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1DA1F" w14:textId="42F1E1F8" w:rsidR="00AA7E92" w:rsidRPr="007E6D42" w:rsidRDefault="0010312D" w:rsidP="001F79E5">
      <w:pPr>
        <w:tabs>
          <w:tab w:val="center" w:pos="4960"/>
          <w:tab w:val="right" w:pos="9921"/>
        </w:tabs>
        <w:spacing w:after="0" w:line="240" w:lineRule="auto"/>
        <w:jc w:val="center"/>
        <w:rPr>
          <w:rFonts w:ascii="Times New Roman" w:hAnsi="Times New Roman" w:cs="Times New Roman"/>
          <w:sz w:val="28"/>
          <w:szCs w:val="28"/>
        </w:rPr>
      </w:pPr>
      <w:bookmarkStart w:id="0" w:name="_Hlk68260422"/>
      <w:r w:rsidRPr="007E6D42">
        <w:rPr>
          <w:rFonts w:ascii="Times New Roman" w:hAnsi="Times New Roman" w:cs="Times New Roman"/>
          <w:sz w:val="28"/>
          <w:szCs w:val="28"/>
        </w:rPr>
        <w:t>ИНФОРМАЦИОНН</w:t>
      </w:r>
      <w:r w:rsidR="00214174" w:rsidRPr="007E6D42">
        <w:rPr>
          <w:rFonts w:ascii="Times New Roman" w:hAnsi="Times New Roman" w:cs="Times New Roman"/>
          <w:sz w:val="28"/>
          <w:szCs w:val="28"/>
        </w:rPr>
        <w:t>ЫЙ</w:t>
      </w:r>
      <w:r w:rsidR="008D05D8" w:rsidRPr="007E6D42">
        <w:rPr>
          <w:rFonts w:ascii="Times New Roman" w:hAnsi="Times New Roman" w:cs="Times New Roman"/>
          <w:sz w:val="28"/>
          <w:szCs w:val="28"/>
        </w:rPr>
        <w:t xml:space="preserve"> </w:t>
      </w:r>
      <w:r w:rsidR="00585747" w:rsidRPr="007E6D42">
        <w:rPr>
          <w:rFonts w:ascii="Times New Roman" w:hAnsi="Times New Roman" w:cs="Times New Roman"/>
          <w:sz w:val="28"/>
          <w:szCs w:val="28"/>
        </w:rPr>
        <w:t>ОБЗОР</w:t>
      </w:r>
    </w:p>
    <w:p w14:paraId="733296A1" w14:textId="6622E04F" w:rsidR="000722AB" w:rsidRPr="00962465" w:rsidRDefault="0063225E" w:rsidP="007E6D42">
      <w:pPr>
        <w:spacing w:after="0" w:line="240" w:lineRule="auto"/>
        <w:jc w:val="center"/>
        <w:rPr>
          <w:rFonts w:ascii="Times New Roman" w:hAnsi="Times New Roman" w:cs="Times New Roman"/>
          <w:sz w:val="28"/>
          <w:szCs w:val="28"/>
        </w:rPr>
      </w:pPr>
      <w:r w:rsidRPr="00962465">
        <w:rPr>
          <w:rFonts w:ascii="Times New Roman" w:hAnsi="Times New Roman" w:cs="Times New Roman"/>
          <w:sz w:val="28"/>
          <w:szCs w:val="28"/>
        </w:rPr>
        <w:t>о ситуации в строительн</w:t>
      </w:r>
      <w:r w:rsidR="008D05D8" w:rsidRPr="00962465">
        <w:rPr>
          <w:rFonts w:ascii="Times New Roman" w:hAnsi="Times New Roman" w:cs="Times New Roman"/>
          <w:sz w:val="28"/>
          <w:szCs w:val="28"/>
        </w:rPr>
        <w:t>ой отрасли</w:t>
      </w:r>
      <w:r w:rsidR="000E29AA" w:rsidRPr="00962465">
        <w:rPr>
          <w:rFonts w:ascii="Times New Roman" w:hAnsi="Times New Roman" w:cs="Times New Roman"/>
          <w:sz w:val="28"/>
          <w:szCs w:val="28"/>
        </w:rPr>
        <w:t xml:space="preserve"> </w:t>
      </w:r>
      <w:r w:rsidR="00575E92">
        <w:rPr>
          <w:rFonts w:ascii="Times New Roman" w:hAnsi="Times New Roman" w:cs="Times New Roman"/>
          <w:sz w:val="28"/>
          <w:szCs w:val="28"/>
        </w:rPr>
        <w:t>04.02</w:t>
      </w:r>
      <w:r w:rsidR="00BC4536">
        <w:rPr>
          <w:rFonts w:ascii="Times New Roman" w:hAnsi="Times New Roman" w:cs="Times New Roman"/>
          <w:sz w:val="28"/>
          <w:szCs w:val="28"/>
        </w:rPr>
        <w:t>-</w:t>
      </w:r>
      <w:r w:rsidR="00575E92">
        <w:rPr>
          <w:rFonts w:ascii="Times New Roman" w:hAnsi="Times New Roman" w:cs="Times New Roman"/>
          <w:sz w:val="28"/>
          <w:szCs w:val="28"/>
        </w:rPr>
        <w:t>11</w:t>
      </w:r>
      <w:r w:rsidR="00C01053">
        <w:rPr>
          <w:rFonts w:ascii="Times New Roman" w:hAnsi="Times New Roman" w:cs="Times New Roman"/>
          <w:sz w:val="28"/>
          <w:szCs w:val="28"/>
        </w:rPr>
        <w:t>.02</w:t>
      </w:r>
      <w:r w:rsidR="00BC4536">
        <w:rPr>
          <w:rFonts w:ascii="Times New Roman" w:hAnsi="Times New Roman" w:cs="Times New Roman"/>
          <w:sz w:val="28"/>
          <w:szCs w:val="28"/>
        </w:rPr>
        <w:t>.22</w:t>
      </w:r>
    </w:p>
    <w:p w14:paraId="165757B7" w14:textId="5C893DFB" w:rsidR="00FA38E7" w:rsidRPr="00C41E67" w:rsidRDefault="00FA38E7" w:rsidP="007E6D42">
      <w:pPr>
        <w:spacing w:after="0" w:line="240" w:lineRule="auto"/>
        <w:jc w:val="center"/>
        <w:rPr>
          <w:rFonts w:ascii="Times New Roman" w:hAnsi="Times New Roman" w:cs="Times New Roman"/>
          <w:sz w:val="28"/>
          <w:szCs w:val="28"/>
        </w:rPr>
      </w:pPr>
    </w:p>
    <w:sdt>
      <w:sdtPr>
        <w:rPr>
          <w:rFonts w:ascii="Times New Roman" w:hAnsi="Times New Roman" w:cs="Times New Roman"/>
          <w:sz w:val="28"/>
          <w:szCs w:val="28"/>
        </w:rPr>
        <w:id w:val="-1375990608"/>
        <w:docPartObj>
          <w:docPartGallery w:val="Table of Contents"/>
          <w:docPartUnique/>
        </w:docPartObj>
      </w:sdtPr>
      <w:sdtEndPr/>
      <w:sdtContent>
        <w:p w14:paraId="749D232F" w14:textId="77777777" w:rsidR="002D5DE5" w:rsidRPr="00C41E67" w:rsidRDefault="002D5DE5" w:rsidP="00E95BFB">
          <w:pPr>
            <w:spacing w:after="0" w:line="240" w:lineRule="auto"/>
            <w:jc w:val="center"/>
            <w:rPr>
              <w:rFonts w:ascii="Times New Roman" w:hAnsi="Times New Roman" w:cs="Times New Roman"/>
              <w:sz w:val="28"/>
              <w:szCs w:val="28"/>
            </w:rPr>
          </w:pPr>
          <w:r w:rsidRPr="00C41E67">
            <w:rPr>
              <w:rFonts w:ascii="Times New Roman" w:hAnsi="Times New Roman" w:cs="Times New Roman"/>
              <w:sz w:val="28"/>
              <w:szCs w:val="28"/>
            </w:rPr>
            <w:t>ОГЛАВЛЕНИЕ</w:t>
          </w:r>
        </w:p>
        <w:p w14:paraId="35DAA6D7" w14:textId="4EF638B8" w:rsidR="00C41E67" w:rsidRPr="00C41E67" w:rsidRDefault="002D5DE5">
          <w:pPr>
            <w:pStyle w:val="14"/>
            <w:rPr>
              <w:rFonts w:ascii="Times New Roman" w:eastAsiaTheme="minorEastAsia" w:hAnsi="Times New Roman" w:cs="Times New Roman"/>
              <w:noProof/>
              <w:sz w:val="28"/>
              <w:szCs w:val="28"/>
              <w:lang w:eastAsia="ru-RU"/>
            </w:rPr>
          </w:pPr>
          <w:r w:rsidRPr="00C41E67">
            <w:rPr>
              <w:rFonts w:ascii="Times New Roman" w:hAnsi="Times New Roman" w:cs="Times New Roman"/>
              <w:sz w:val="28"/>
              <w:szCs w:val="28"/>
            </w:rPr>
            <w:fldChar w:fldCharType="begin"/>
          </w:r>
          <w:r w:rsidRPr="00C41E67">
            <w:rPr>
              <w:rFonts w:ascii="Times New Roman" w:hAnsi="Times New Roman" w:cs="Times New Roman"/>
              <w:sz w:val="28"/>
              <w:szCs w:val="28"/>
            </w:rPr>
            <w:instrText xml:space="preserve"> TOC \o "1-3" \h \z \u </w:instrText>
          </w:r>
          <w:r w:rsidRPr="00C41E67">
            <w:rPr>
              <w:rFonts w:ascii="Times New Roman" w:hAnsi="Times New Roman" w:cs="Times New Roman"/>
              <w:sz w:val="28"/>
              <w:szCs w:val="28"/>
            </w:rPr>
            <w:fldChar w:fldCharType="separate"/>
          </w:r>
          <w:hyperlink w:anchor="_Toc95481247" w:history="1">
            <w:r w:rsidR="00C41E67" w:rsidRPr="00C41E67">
              <w:rPr>
                <w:rStyle w:val="a5"/>
                <w:rFonts w:ascii="Times New Roman" w:hAnsi="Times New Roman" w:cs="Times New Roman"/>
                <w:noProof/>
                <w:sz w:val="28"/>
                <w:szCs w:val="28"/>
              </w:rPr>
              <w:t>1.</w:t>
            </w:r>
            <w:r w:rsidR="00C41E67" w:rsidRPr="00C41E67">
              <w:rPr>
                <w:rFonts w:ascii="Times New Roman" w:eastAsiaTheme="minorEastAsia" w:hAnsi="Times New Roman" w:cs="Times New Roman"/>
                <w:noProof/>
                <w:sz w:val="28"/>
                <w:szCs w:val="28"/>
                <w:lang w:eastAsia="ru-RU"/>
              </w:rPr>
              <w:tab/>
            </w:r>
            <w:r w:rsidR="00C41E67" w:rsidRPr="00C41E67">
              <w:rPr>
                <w:rStyle w:val="a5"/>
                <w:rFonts w:ascii="Times New Roman" w:hAnsi="Times New Roman" w:cs="Times New Roman"/>
                <w:noProof/>
                <w:sz w:val="28"/>
                <w:szCs w:val="28"/>
              </w:rPr>
              <w:t>ПРЕЗИДЕНТ</w:t>
            </w:r>
            <w:r w:rsidR="00C41E67" w:rsidRPr="00C41E67">
              <w:rPr>
                <w:rFonts w:ascii="Times New Roman" w:hAnsi="Times New Roman" w:cs="Times New Roman"/>
                <w:noProof/>
                <w:webHidden/>
                <w:sz w:val="28"/>
                <w:szCs w:val="28"/>
              </w:rPr>
              <w:tab/>
            </w:r>
            <w:r w:rsidR="00C41E67" w:rsidRPr="00C41E67">
              <w:rPr>
                <w:rFonts w:ascii="Times New Roman" w:hAnsi="Times New Roman" w:cs="Times New Roman"/>
                <w:noProof/>
                <w:webHidden/>
                <w:sz w:val="28"/>
                <w:szCs w:val="28"/>
              </w:rPr>
              <w:fldChar w:fldCharType="begin"/>
            </w:r>
            <w:r w:rsidR="00C41E67" w:rsidRPr="00C41E67">
              <w:rPr>
                <w:rFonts w:ascii="Times New Roman" w:hAnsi="Times New Roman" w:cs="Times New Roman"/>
                <w:noProof/>
                <w:webHidden/>
                <w:sz w:val="28"/>
                <w:szCs w:val="28"/>
              </w:rPr>
              <w:instrText xml:space="preserve"> PAGEREF _Toc95481247 \h </w:instrText>
            </w:r>
            <w:r w:rsidR="00C41E67" w:rsidRPr="00C41E67">
              <w:rPr>
                <w:rFonts w:ascii="Times New Roman" w:hAnsi="Times New Roman" w:cs="Times New Roman"/>
                <w:noProof/>
                <w:webHidden/>
                <w:sz w:val="28"/>
                <w:szCs w:val="28"/>
              </w:rPr>
            </w:r>
            <w:r w:rsidR="00C41E67" w:rsidRPr="00C41E67">
              <w:rPr>
                <w:rFonts w:ascii="Times New Roman" w:hAnsi="Times New Roman" w:cs="Times New Roman"/>
                <w:noProof/>
                <w:webHidden/>
                <w:sz w:val="28"/>
                <w:szCs w:val="28"/>
              </w:rPr>
              <w:fldChar w:fldCharType="separate"/>
            </w:r>
            <w:r w:rsidR="000534B6">
              <w:rPr>
                <w:rFonts w:ascii="Times New Roman" w:hAnsi="Times New Roman" w:cs="Times New Roman"/>
                <w:noProof/>
                <w:webHidden/>
                <w:sz w:val="28"/>
                <w:szCs w:val="28"/>
              </w:rPr>
              <w:t>6</w:t>
            </w:r>
            <w:r w:rsidR="00C41E67" w:rsidRPr="00C41E67">
              <w:rPr>
                <w:rFonts w:ascii="Times New Roman" w:hAnsi="Times New Roman" w:cs="Times New Roman"/>
                <w:noProof/>
                <w:webHidden/>
                <w:sz w:val="28"/>
                <w:szCs w:val="28"/>
              </w:rPr>
              <w:fldChar w:fldCharType="end"/>
            </w:r>
          </w:hyperlink>
        </w:p>
        <w:p w14:paraId="203F4CC4" w14:textId="0790DEDD" w:rsidR="00C41E67" w:rsidRPr="00C41E67" w:rsidRDefault="00C41E67">
          <w:pPr>
            <w:pStyle w:val="14"/>
            <w:rPr>
              <w:rFonts w:ascii="Times New Roman" w:eastAsiaTheme="minorEastAsia" w:hAnsi="Times New Roman" w:cs="Times New Roman"/>
              <w:noProof/>
              <w:sz w:val="28"/>
              <w:szCs w:val="28"/>
              <w:lang w:eastAsia="ru-RU"/>
            </w:rPr>
          </w:pPr>
          <w:hyperlink w:anchor="_Toc95481248" w:history="1">
            <w:r w:rsidRPr="00C41E67">
              <w:rPr>
                <w:rStyle w:val="a5"/>
                <w:rFonts w:ascii="Times New Roman" w:hAnsi="Times New Roman" w:cs="Times New Roman"/>
                <w:noProof/>
                <w:sz w:val="28"/>
                <w:szCs w:val="28"/>
              </w:rPr>
              <w:t>1.1.</w:t>
            </w:r>
            <w:r w:rsidRPr="00C41E67">
              <w:rPr>
                <w:rFonts w:ascii="Times New Roman" w:eastAsiaTheme="minorEastAsia" w:hAnsi="Times New Roman" w:cs="Times New Roman"/>
                <w:noProof/>
                <w:sz w:val="28"/>
                <w:szCs w:val="28"/>
                <w:lang w:eastAsia="ru-RU"/>
              </w:rPr>
              <w:tab/>
            </w:r>
            <w:r w:rsidRPr="00C41E67">
              <w:rPr>
                <w:rStyle w:val="a5"/>
                <w:rFonts w:ascii="Times New Roman" w:hAnsi="Times New Roman" w:cs="Times New Roman"/>
                <w:noProof/>
                <w:sz w:val="28"/>
                <w:szCs w:val="28"/>
              </w:rPr>
              <w:t xml:space="preserve">11.02.22 </w:t>
            </w:r>
            <w:r w:rsidRPr="00C41E67">
              <w:rPr>
                <w:rStyle w:val="a5"/>
                <w:rFonts w:ascii="Times New Roman" w:eastAsiaTheme="majorEastAsia" w:hAnsi="Times New Roman" w:cs="Times New Roman"/>
                <w:noProof/>
                <w:sz w:val="28"/>
                <w:szCs w:val="28"/>
              </w:rPr>
              <w:t>РИА Новости</w:t>
            </w:r>
            <w:r w:rsidRPr="00C41E67">
              <w:rPr>
                <w:rStyle w:val="a5"/>
                <w:rFonts w:ascii="Times New Roman" w:hAnsi="Times New Roman" w:cs="Times New Roman"/>
                <w:noProof/>
                <w:sz w:val="28"/>
                <w:szCs w:val="28"/>
              </w:rPr>
              <w:t>. Путин поручил разработать стимулы для инвестиций в строительство кампусов</w:t>
            </w:r>
            <w:r w:rsidRPr="00C41E67">
              <w:rPr>
                <w:rFonts w:ascii="Times New Roman" w:hAnsi="Times New Roman" w:cs="Times New Roman"/>
                <w:noProof/>
                <w:webHidden/>
                <w:sz w:val="28"/>
                <w:szCs w:val="28"/>
              </w:rPr>
              <w:tab/>
            </w:r>
            <w:r w:rsidRPr="00C41E67">
              <w:rPr>
                <w:rFonts w:ascii="Times New Roman" w:hAnsi="Times New Roman" w:cs="Times New Roman"/>
                <w:noProof/>
                <w:webHidden/>
                <w:sz w:val="28"/>
                <w:szCs w:val="28"/>
              </w:rPr>
              <w:fldChar w:fldCharType="begin"/>
            </w:r>
            <w:r w:rsidRPr="00C41E67">
              <w:rPr>
                <w:rFonts w:ascii="Times New Roman" w:hAnsi="Times New Roman" w:cs="Times New Roman"/>
                <w:noProof/>
                <w:webHidden/>
                <w:sz w:val="28"/>
                <w:szCs w:val="28"/>
              </w:rPr>
              <w:instrText xml:space="preserve"> PAGEREF _Toc95481248 \h </w:instrText>
            </w:r>
            <w:r w:rsidRPr="00C41E67">
              <w:rPr>
                <w:rFonts w:ascii="Times New Roman" w:hAnsi="Times New Roman" w:cs="Times New Roman"/>
                <w:noProof/>
                <w:webHidden/>
                <w:sz w:val="28"/>
                <w:szCs w:val="28"/>
              </w:rPr>
            </w:r>
            <w:r w:rsidRPr="00C41E67">
              <w:rPr>
                <w:rFonts w:ascii="Times New Roman" w:hAnsi="Times New Roman" w:cs="Times New Roman"/>
                <w:noProof/>
                <w:webHidden/>
                <w:sz w:val="28"/>
                <w:szCs w:val="28"/>
              </w:rPr>
              <w:fldChar w:fldCharType="separate"/>
            </w:r>
            <w:r w:rsidR="000534B6">
              <w:rPr>
                <w:rFonts w:ascii="Times New Roman" w:hAnsi="Times New Roman" w:cs="Times New Roman"/>
                <w:noProof/>
                <w:webHidden/>
                <w:sz w:val="28"/>
                <w:szCs w:val="28"/>
              </w:rPr>
              <w:t>6</w:t>
            </w:r>
            <w:r w:rsidRPr="00C41E67">
              <w:rPr>
                <w:rFonts w:ascii="Times New Roman" w:hAnsi="Times New Roman" w:cs="Times New Roman"/>
                <w:noProof/>
                <w:webHidden/>
                <w:sz w:val="28"/>
                <w:szCs w:val="28"/>
              </w:rPr>
              <w:fldChar w:fldCharType="end"/>
            </w:r>
          </w:hyperlink>
        </w:p>
        <w:p w14:paraId="3770B9B2" w14:textId="4C8DBBA0" w:rsidR="00C41E67" w:rsidRPr="00C41E67" w:rsidRDefault="00C41E67">
          <w:pPr>
            <w:pStyle w:val="14"/>
            <w:rPr>
              <w:rFonts w:ascii="Times New Roman" w:eastAsiaTheme="minorEastAsia" w:hAnsi="Times New Roman" w:cs="Times New Roman"/>
              <w:noProof/>
              <w:sz w:val="28"/>
              <w:szCs w:val="28"/>
              <w:lang w:eastAsia="ru-RU"/>
            </w:rPr>
          </w:pPr>
          <w:hyperlink w:anchor="_Toc95481249" w:history="1">
            <w:r w:rsidRPr="00C41E67">
              <w:rPr>
                <w:rStyle w:val="a5"/>
                <w:rFonts w:ascii="Times New Roman" w:hAnsi="Times New Roman" w:cs="Times New Roman"/>
                <w:noProof/>
                <w:sz w:val="28"/>
                <w:szCs w:val="28"/>
              </w:rPr>
              <w:t>1.2.</w:t>
            </w:r>
            <w:r w:rsidRPr="00C41E67">
              <w:rPr>
                <w:rFonts w:ascii="Times New Roman" w:eastAsiaTheme="minorEastAsia" w:hAnsi="Times New Roman" w:cs="Times New Roman"/>
                <w:noProof/>
                <w:sz w:val="28"/>
                <w:szCs w:val="28"/>
                <w:lang w:eastAsia="ru-RU"/>
              </w:rPr>
              <w:tab/>
            </w:r>
            <w:r w:rsidRPr="00C41E67">
              <w:rPr>
                <w:rStyle w:val="a5"/>
                <w:rFonts w:ascii="Times New Roman" w:hAnsi="Times New Roman" w:cs="Times New Roman"/>
                <w:noProof/>
                <w:sz w:val="28"/>
                <w:szCs w:val="28"/>
              </w:rPr>
              <w:t xml:space="preserve">11.02.22 </w:t>
            </w:r>
            <w:r w:rsidRPr="00C41E67">
              <w:rPr>
                <w:rStyle w:val="a5"/>
                <w:rFonts w:ascii="Times New Roman" w:eastAsiaTheme="majorEastAsia" w:hAnsi="Times New Roman" w:cs="Times New Roman"/>
                <w:noProof/>
                <w:sz w:val="28"/>
                <w:szCs w:val="28"/>
              </w:rPr>
              <w:t>РИА Новости</w:t>
            </w:r>
            <w:r w:rsidRPr="00C41E67">
              <w:rPr>
                <w:rStyle w:val="a5"/>
                <w:rFonts w:ascii="Times New Roman" w:hAnsi="Times New Roman" w:cs="Times New Roman"/>
                <w:noProof/>
                <w:sz w:val="28"/>
                <w:szCs w:val="28"/>
              </w:rPr>
              <w:t>. Кабмин и ВЭБ готовят проект создания 25 образовательных кампусов к 2030 г</w:t>
            </w:r>
            <w:r w:rsidRPr="00C41E67">
              <w:rPr>
                <w:rFonts w:ascii="Times New Roman" w:hAnsi="Times New Roman" w:cs="Times New Roman"/>
                <w:noProof/>
                <w:webHidden/>
                <w:sz w:val="28"/>
                <w:szCs w:val="28"/>
              </w:rPr>
              <w:tab/>
            </w:r>
            <w:r w:rsidRPr="00C41E67">
              <w:rPr>
                <w:rFonts w:ascii="Times New Roman" w:hAnsi="Times New Roman" w:cs="Times New Roman"/>
                <w:noProof/>
                <w:webHidden/>
                <w:sz w:val="28"/>
                <w:szCs w:val="28"/>
              </w:rPr>
              <w:fldChar w:fldCharType="begin"/>
            </w:r>
            <w:r w:rsidRPr="00C41E67">
              <w:rPr>
                <w:rFonts w:ascii="Times New Roman" w:hAnsi="Times New Roman" w:cs="Times New Roman"/>
                <w:noProof/>
                <w:webHidden/>
                <w:sz w:val="28"/>
                <w:szCs w:val="28"/>
              </w:rPr>
              <w:instrText xml:space="preserve"> PAGEREF _Toc95481249 \h </w:instrText>
            </w:r>
            <w:r w:rsidRPr="00C41E67">
              <w:rPr>
                <w:rFonts w:ascii="Times New Roman" w:hAnsi="Times New Roman" w:cs="Times New Roman"/>
                <w:noProof/>
                <w:webHidden/>
                <w:sz w:val="28"/>
                <w:szCs w:val="28"/>
              </w:rPr>
            </w:r>
            <w:r w:rsidRPr="00C41E67">
              <w:rPr>
                <w:rFonts w:ascii="Times New Roman" w:hAnsi="Times New Roman" w:cs="Times New Roman"/>
                <w:noProof/>
                <w:webHidden/>
                <w:sz w:val="28"/>
                <w:szCs w:val="28"/>
              </w:rPr>
              <w:fldChar w:fldCharType="separate"/>
            </w:r>
            <w:r w:rsidR="000534B6">
              <w:rPr>
                <w:rFonts w:ascii="Times New Roman" w:hAnsi="Times New Roman" w:cs="Times New Roman"/>
                <w:noProof/>
                <w:webHidden/>
                <w:sz w:val="28"/>
                <w:szCs w:val="28"/>
              </w:rPr>
              <w:t>6</w:t>
            </w:r>
            <w:r w:rsidRPr="00C41E67">
              <w:rPr>
                <w:rFonts w:ascii="Times New Roman" w:hAnsi="Times New Roman" w:cs="Times New Roman"/>
                <w:noProof/>
                <w:webHidden/>
                <w:sz w:val="28"/>
                <w:szCs w:val="28"/>
              </w:rPr>
              <w:fldChar w:fldCharType="end"/>
            </w:r>
          </w:hyperlink>
        </w:p>
        <w:p w14:paraId="7A90A7DE" w14:textId="344957BD" w:rsidR="00C41E67" w:rsidRPr="00C41E67" w:rsidRDefault="00C41E67">
          <w:pPr>
            <w:pStyle w:val="14"/>
            <w:rPr>
              <w:rFonts w:ascii="Times New Roman" w:eastAsiaTheme="minorEastAsia" w:hAnsi="Times New Roman" w:cs="Times New Roman"/>
              <w:noProof/>
              <w:sz w:val="28"/>
              <w:szCs w:val="28"/>
              <w:lang w:eastAsia="ru-RU"/>
            </w:rPr>
          </w:pPr>
          <w:hyperlink w:anchor="_Toc95481250" w:history="1">
            <w:r w:rsidRPr="00C41E67">
              <w:rPr>
                <w:rStyle w:val="a5"/>
                <w:rFonts w:ascii="Times New Roman" w:hAnsi="Times New Roman" w:cs="Times New Roman"/>
                <w:noProof/>
                <w:sz w:val="28"/>
                <w:szCs w:val="28"/>
              </w:rPr>
              <w:t>2.</w:t>
            </w:r>
            <w:r w:rsidRPr="00C41E67">
              <w:rPr>
                <w:rFonts w:ascii="Times New Roman" w:eastAsiaTheme="minorEastAsia" w:hAnsi="Times New Roman" w:cs="Times New Roman"/>
                <w:noProof/>
                <w:sz w:val="28"/>
                <w:szCs w:val="28"/>
                <w:lang w:eastAsia="ru-RU"/>
              </w:rPr>
              <w:tab/>
            </w:r>
            <w:r w:rsidRPr="00C41E67">
              <w:rPr>
                <w:rStyle w:val="a5"/>
                <w:rFonts w:ascii="Times New Roman" w:hAnsi="Times New Roman" w:cs="Times New Roman"/>
                <w:noProof/>
                <w:sz w:val="28"/>
                <w:szCs w:val="28"/>
              </w:rPr>
              <w:t>НОРМОТВОРЧЕСТВО, СОВФЕД, ДУМА</w:t>
            </w:r>
            <w:r w:rsidRPr="00C41E67">
              <w:rPr>
                <w:rFonts w:ascii="Times New Roman" w:hAnsi="Times New Roman" w:cs="Times New Roman"/>
                <w:noProof/>
                <w:webHidden/>
                <w:sz w:val="28"/>
                <w:szCs w:val="28"/>
              </w:rPr>
              <w:tab/>
            </w:r>
            <w:r w:rsidRPr="00C41E67">
              <w:rPr>
                <w:rFonts w:ascii="Times New Roman" w:hAnsi="Times New Roman" w:cs="Times New Roman"/>
                <w:noProof/>
                <w:webHidden/>
                <w:sz w:val="28"/>
                <w:szCs w:val="28"/>
              </w:rPr>
              <w:fldChar w:fldCharType="begin"/>
            </w:r>
            <w:r w:rsidRPr="00C41E67">
              <w:rPr>
                <w:rFonts w:ascii="Times New Roman" w:hAnsi="Times New Roman" w:cs="Times New Roman"/>
                <w:noProof/>
                <w:webHidden/>
                <w:sz w:val="28"/>
                <w:szCs w:val="28"/>
              </w:rPr>
              <w:instrText xml:space="preserve"> PAGEREF _Toc95481250 \h </w:instrText>
            </w:r>
            <w:r w:rsidRPr="00C41E67">
              <w:rPr>
                <w:rFonts w:ascii="Times New Roman" w:hAnsi="Times New Roman" w:cs="Times New Roman"/>
                <w:noProof/>
                <w:webHidden/>
                <w:sz w:val="28"/>
                <w:szCs w:val="28"/>
              </w:rPr>
            </w:r>
            <w:r w:rsidRPr="00C41E67">
              <w:rPr>
                <w:rFonts w:ascii="Times New Roman" w:hAnsi="Times New Roman" w:cs="Times New Roman"/>
                <w:noProof/>
                <w:webHidden/>
                <w:sz w:val="28"/>
                <w:szCs w:val="28"/>
              </w:rPr>
              <w:fldChar w:fldCharType="separate"/>
            </w:r>
            <w:r w:rsidR="000534B6">
              <w:rPr>
                <w:rFonts w:ascii="Times New Roman" w:hAnsi="Times New Roman" w:cs="Times New Roman"/>
                <w:noProof/>
                <w:webHidden/>
                <w:sz w:val="28"/>
                <w:szCs w:val="28"/>
              </w:rPr>
              <w:t>7</w:t>
            </w:r>
            <w:r w:rsidRPr="00C41E67">
              <w:rPr>
                <w:rFonts w:ascii="Times New Roman" w:hAnsi="Times New Roman" w:cs="Times New Roman"/>
                <w:noProof/>
                <w:webHidden/>
                <w:sz w:val="28"/>
                <w:szCs w:val="28"/>
              </w:rPr>
              <w:fldChar w:fldCharType="end"/>
            </w:r>
          </w:hyperlink>
        </w:p>
        <w:p w14:paraId="1A84F76C" w14:textId="2D963767" w:rsidR="00C41E67" w:rsidRPr="00C41E67" w:rsidRDefault="00C41E67">
          <w:pPr>
            <w:pStyle w:val="14"/>
            <w:rPr>
              <w:rFonts w:ascii="Times New Roman" w:eastAsiaTheme="minorEastAsia" w:hAnsi="Times New Roman" w:cs="Times New Roman"/>
              <w:noProof/>
              <w:sz w:val="28"/>
              <w:szCs w:val="28"/>
              <w:lang w:eastAsia="ru-RU"/>
            </w:rPr>
          </w:pPr>
          <w:hyperlink w:anchor="_Toc95481251" w:history="1">
            <w:r w:rsidRPr="00C41E67">
              <w:rPr>
                <w:rStyle w:val="a5"/>
                <w:rFonts w:ascii="Times New Roman" w:hAnsi="Times New Roman" w:cs="Times New Roman"/>
                <w:noProof/>
                <w:sz w:val="28"/>
                <w:szCs w:val="28"/>
              </w:rPr>
              <w:t>2.1.</w:t>
            </w:r>
            <w:r w:rsidRPr="00C41E67">
              <w:rPr>
                <w:rFonts w:ascii="Times New Roman" w:eastAsiaTheme="minorEastAsia" w:hAnsi="Times New Roman" w:cs="Times New Roman"/>
                <w:noProof/>
                <w:sz w:val="28"/>
                <w:szCs w:val="28"/>
                <w:lang w:eastAsia="ru-RU"/>
              </w:rPr>
              <w:tab/>
            </w:r>
            <w:r w:rsidRPr="00C41E67">
              <w:rPr>
                <w:rStyle w:val="a5"/>
                <w:rFonts w:ascii="Times New Roman" w:hAnsi="Times New Roman" w:cs="Times New Roman"/>
                <w:noProof/>
                <w:sz w:val="28"/>
                <w:szCs w:val="28"/>
              </w:rPr>
              <w:t>04.02.22 Минстрой НОВОСТИ. Усовершенствован порядок расчета и перерасчета платы за общедомовые нужды</w:t>
            </w:r>
            <w:r w:rsidRPr="00C41E67">
              <w:rPr>
                <w:rFonts w:ascii="Times New Roman" w:hAnsi="Times New Roman" w:cs="Times New Roman"/>
                <w:noProof/>
                <w:webHidden/>
                <w:sz w:val="28"/>
                <w:szCs w:val="28"/>
              </w:rPr>
              <w:tab/>
            </w:r>
            <w:r w:rsidRPr="00C41E67">
              <w:rPr>
                <w:rFonts w:ascii="Times New Roman" w:hAnsi="Times New Roman" w:cs="Times New Roman"/>
                <w:noProof/>
                <w:webHidden/>
                <w:sz w:val="28"/>
                <w:szCs w:val="28"/>
              </w:rPr>
              <w:fldChar w:fldCharType="begin"/>
            </w:r>
            <w:r w:rsidRPr="00C41E67">
              <w:rPr>
                <w:rFonts w:ascii="Times New Roman" w:hAnsi="Times New Roman" w:cs="Times New Roman"/>
                <w:noProof/>
                <w:webHidden/>
                <w:sz w:val="28"/>
                <w:szCs w:val="28"/>
              </w:rPr>
              <w:instrText xml:space="preserve"> PAGEREF _Toc95481251 \h </w:instrText>
            </w:r>
            <w:r w:rsidRPr="00C41E67">
              <w:rPr>
                <w:rFonts w:ascii="Times New Roman" w:hAnsi="Times New Roman" w:cs="Times New Roman"/>
                <w:noProof/>
                <w:webHidden/>
                <w:sz w:val="28"/>
                <w:szCs w:val="28"/>
              </w:rPr>
            </w:r>
            <w:r w:rsidRPr="00C41E67">
              <w:rPr>
                <w:rFonts w:ascii="Times New Roman" w:hAnsi="Times New Roman" w:cs="Times New Roman"/>
                <w:noProof/>
                <w:webHidden/>
                <w:sz w:val="28"/>
                <w:szCs w:val="28"/>
              </w:rPr>
              <w:fldChar w:fldCharType="separate"/>
            </w:r>
            <w:r w:rsidR="000534B6">
              <w:rPr>
                <w:rFonts w:ascii="Times New Roman" w:hAnsi="Times New Roman" w:cs="Times New Roman"/>
                <w:noProof/>
                <w:webHidden/>
                <w:sz w:val="28"/>
                <w:szCs w:val="28"/>
              </w:rPr>
              <w:t>7</w:t>
            </w:r>
            <w:r w:rsidRPr="00C41E67">
              <w:rPr>
                <w:rFonts w:ascii="Times New Roman" w:hAnsi="Times New Roman" w:cs="Times New Roman"/>
                <w:noProof/>
                <w:webHidden/>
                <w:sz w:val="28"/>
                <w:szCs w:val="28"/>
              </w:rPr>
              <w:fldChar w:fldCharType="end"/>
            </w:r>
          </w:hyperlink>
        </w:p>
        <w:p w14:paraId="7A14A2CD" w14:textId="602CFBC1" w:rsidR="00C41E67" w:rsidRPr="00C41E67" w:rsidRDefault="00C41E67">
          <w:pPr>
            <w:pStyle w:val="14"/>
            <w:rPr>
              <w:rFonts w:ascii="Times New Roman" w:eastAsiaTheme="minorEastAsia" w:hAnsi="Times New Roman" w:cs="Times New Roman"/>
              <w:noProof/>
              <w:sz w:val="28"/>
              <w:szCs w:val="28"/>
              <w:lang w:eastAsia="ru-RU"/>
            </w:rPr>
          </w:pPr>
          <w:hyperlink w:anchor="_Toc95481252" w:history="1">
            <w:r w:rsidRPr="00C41E67">
              <w:rPr>
                <w:rStyle w:val="a5"/>
                <w:rFonts w:ascii="Times New Roman" w:hAnsi="Times New Roman" w:cs="Times New Roman"/>
                <w:noProof/>
                <w:sz w:val="28"/>
                <w:szCs w:val="28"/>
              </w:rPr>
              <w:t>2.2.</w:t>
            </w:r>
            <w:r w:rsidRPr="00C41E67">
              <w:rPr>
                <w:rFonts w:ascii="Times New Roman" w:eastAsiaTheme="minorEastAsia" w:hAnsi="Times New Roman" w:cs="Times New Roman"/>
                <w:noProof/>
                <w:sz w:val="28"/>
                <w:szCs w:val="28"/>
                <w:lang w:eastAsia="ru-RU"/>
              </w:rPr>
              <w:tab/>
            </w:r>
            <w:r w:rsidRPr="00C41E67">
              <w:rPr>
                <w:rStyle w:val="a5"/>
                <w:rFonts w:ascii="Times New Roman" w:hAnsi="Times New Roman" w:cs="Times New Roman"/>
                <w:noProof/>
                <w:sz w:val="28"/>
                <w:szCs w:val="28"/>
              </w:rPr>
              <w:t>07.02.22 Техэксперт. Правительство утвердило порядок проведения публичных слушаний на портале госуслуг</w:t>
            </w:r>
            <w:r w:rsidRPr="00C41E67">
              <w:rPr>
                <w:rFonts w:ascii="Times New Roman" w:hAnsi="Times New Roman" w:cs="Times New Roman"/>
                <w:noProof/>
                <w:webHidden/>
                <w:sz w:val="28"/>
                <w:szCs w:val="28"/>
              </w:rPr>
              <w:tab/>
            </w:r>
            <w:r w:rsidRPr="00C41E67">
              <w:rPr>
                <w:rFonts w:ascii="Times New Roman" w:hAnsi="Times New Roman" w:cs="Times New Roman"/>
                <w:noProof/>
                <w:webHidden/>
                <w:sz w:val="28"/>
                <w:szCs w:val="28"/>
              </w:rPr>
              <w:fldChar w:fldCharType="begin"/>
            </w:r>
            <w:r w:rsidRPr="00C41E67">
              <w:rPr>
                <w:rFonts w:ascii="Times New Roman" w:hAnsi="Times New Roman" w:cs="Times New Roman"/>
                <w:noProof/>
                <w:webHidden/>
                <w:sz w:val="28"/>
                <w:szCs w:val="28"/>
              </w:rPr>
              <w:instrText xml:space="preserve"> PAGEREF _Toc95481252 \h </w:instrText>
            </w:r>
            <w:r w:rsidRPr="00C41E67">
              <w:rPr>
                <w:rFonts w:ascii="Times New Roman" w:hAnsi="Times New Roman" w:cs="Times New Roman"/>
                <w:noProof/>
                <w:webHidden/>
                <w:sz w:val="28"/>
                <w:szCs w:val="28"/>
              </w:rPr>
            </w:r>
            <w:r w:rsidRPr="00C41E67">
              <w:rPr>
                <w:rFonts w:ascii="Times New Roman" w:hAnsi="Times New Roman" w:cs="Times New Roman"/>
                <w:noProof/>
                <w:webHidden/>
                <w:sz w:val="28"/>
                <w:szCs w:val="28"/>
              </w:rPr>
              <w:fldChar w:fldCharType="separate"/>
            </w:r>
            <w:r w:rsidR="000534B6">
              <w:rPr>
                <w:rFonts w:ascii="Times New Roman" w:hAnsi="Times New Roman" w:cs="Times New Roman"/>
                <w:noProof/>
                <w:webHidden/>
                <w:sz w:val="28"/>
                <w:szCs w:val="28"/>
              </w:rPr>
              <w:t>7</w:t>
            </w:r>
            <w:r w:rsidRPr="00C41E67">
              <w:rPr>
                <w:rFonts w:ascii="Times New Roman" w:hAnsi="Times New Roman" w:cs="Times New Roman"/>
                <w:noProof/>
                <w:webHidden/>
                <w:sz w:val="28"/>
                <w:szCs w:val="28"/>
              </w:rPr>
              <w:fldChar w:fldCharType="end"/>
            </w:r>
          </w:hyperlink>
        </w:p>
        <w:p w14:paraId="04B69800" w14:textId="2A6A043F" w:rsidR="00C41E67" w:rsidRPr="00C41E67" w:rsidRDefault="00C41E67">
          <w:pPr>
            <w:pStyle w:val="14"/>
            <w:rPr>
              <w:rFonts w:ascii="Times New Roman" w:eastAsiaTheme="minorEastAsia" w:hAnsi="Times New Roman" w:cs="Times New Roman"/>
              <w:noProof/>
              <w:sz w:val="28"/>
              <w:szCs w:val="28"/>
              <w:lang w:eastAsia="ru-RU"/>
            </w:rPr>
          </w:pPr>
          <w:hyperlink w:anchor="_Toc95481253" w:history="1">
            <w:r w:rsidRPr="00C41E67">
              <w:rPr>
                <w:rStyle w:val="a5"/>
                <w:rFonts w:ascii="Times New Roman" w:hAnsi="Times New Roman" w:cs="Times New Roman"/>
                <w:noProof/>
                <w:sz w:val="28"/>
                <w:szCs w:val="28"/>
              </w:rPr>
              <w:t>2.3.</w:t>
            </w:r>
            <w:r w:rsidRPr="00C41E67">
              <w:rPr>
                <w:rFonts w:ascii="Times New Roman" w:eastAsiaTheme="minorEastAsia" w:hAnsi="Times New Roman" w:cs="Times New Roman"/>
                <w:noProof/>
                <w:sz w:val="28"/>
                <w:szCs w:val="28"/>
                <w:lang w:eastAsia="ru-RU"/>
              </w:rPr>
              <w:tab/>
            </w:r>
            <w:r w:rsidRPr="00C41E67">
              <w:rPr>
                <w:rStyle w:val="a5"/>
                <w:rFonts w:ascii="Times New Roman" w:hAnsi="Times New Roman" w:cs="Times New Roman"/>
                <w:noProof/>
                <w:sz w:val="28"/>
                <w:szCs w:val="28"/>
              </w:rPr>
              <w:t>07.02.22 ЕРЗ. Уточнен порядок оплаты за объем коммунальных ресурсов, потребляемых при использовании и содержании общего имущества в МКД</w:t>
            </w:r>
            <w:r w:rsidRPr="00C41E67">
              <w:rPr>
                <w:rFonts w:ascii="Times New Roman" w:hAnsi="Times New Roman" w:cs="Times New Roman"/>
                <w:noProof/>
                <w:webHidden/>
                <w:sz w:val="28"/>
                <w:szCs w:val="28"/>
              </w:rPr>
              <w:tab/>
            </w:r>
            <w:r w:rsidRPr="00C41E67">
              <w:rPr>
                <w:rFonts w:ascii="Times New Roman" w:hAnsi="Times New Roman" w:cs="Times New Roman"/>
                <w:noProof/>
                <w:webHidden/>
                <w:sz w:val="28"/>
                <w:szCs w:val="28"/>
              </w:rPr>
              <w:fldChar w:fldCharType="begin"/>
            </w:r>
            <w:r w:rsidRPr="00C41E67">
              <w:rPr>
                <w:rFonts w:ascii="Times New Roman" w:hAnsi="Times New Roman" w:cs="Times New Roman"/>
                <w:noProof/>
                <w:webHidden/>
                <w:sz w:val="28"/>
                <w:szCs w:val="28"/>
              </w:rPr>
              <w:instrText xml:space="preserve"> PAGEREF _Toc95481253 \h </w:instrText>
            </w:r>
            <w:r w:rsidRPr="00C41E67">
              <w:rPr>
                <w:rFonts w:ascii="Times New Roman" w:hAnsi="Times New Roman" w:cs="Times New Roman"/>
                <w:noProof/>
                <w:webHidden/>
                <w:sz w:val="28"/>
                <w:szCs w:val="28"/>
              </w:rPr>
            </w:r>
            <w:r w:rsidRPr="00C41E67">
              <w:rPr>
                <w:rFonts w:ascii="Times New Roman" w:hAnsi="Times New Roman" w:cs="Times New Roman"/>
                <w:noProof/>
                <w:webHidden/>
                <w:sz w:val="28"/>
                <w:szCs w:val="28"/>
              </w:rPr>
              <w:fldChar w:fldCharType="separate"/>
            </w:r>
            <w:r w:rsidR="000534B6">
              <w:rPr>
                <w:rFonts w:ascii="Times New Roman" w:hAnsi="Times New Roman" w:cs="Times New Roman"/>
                <w:noProof/>
                <w:webHidden/>
                <w:sz w:val="28"/>
                <w:szCs w:val="28"/>
              </w:rPr>
              <w:t>8</w:t>
            </w:r>
            <w:r w:rsidRPr="00C41E67">
              <w:rPr>
                <w:rFonts w:ascii="Times New Roman" w:hAnsi="Times New Roman" w:cs="Times New Roman"/>
                <w:noProof/>
                <w:webHidden/>
                <w:sz w:val="28"/>
                <w:szCs w:val="28"/>
              </w:rPr>
              <w:fldChar w:fldCharType="end"/>
            </w:r>
          </w:hyperlink>
        </w:p>
        <w:p w14:paraId="6BF1DF7C" w14:textId="4B3BA79C" w:rsidR="00C41E67" w:rsidRPr="00C41E67" w:rsidRDefault="00C41E67">
          <w:pPr>
            <w:pStyle w:val="14"/>
            <w:rPr>
              <w:rFonts w:ascii="Times New Roman" w:eastAsiaTheme="minorEastAsia" w:hAnsi="Times New Roman" w:cs="Times New Roman"/>
              <w:noProof/>
              <w:sz w:val="28"/>
              <w:szCs w:val="28"/>
              <w:lang w:eastAsia="ru-RU"/>
            </w:rPr>
          </w:pPr>
          <w:hyperlink w:anchor="_Toc95481254" w:history="1">
            <w:r w:rsidRPr="00C41E67">
              <w:rPr>
                <w:rStyle w:val="a5"/>
                <w:rFonts w:ascii="Times New Roman" w:hAnsi="Times New Roman" w:cs="Times New Roman"/>
                <w:noProof/>
                <w:sz w:val="28"/>
                <w:szCs w:val="28"/>
              </w:rPr>
              <w:t>2.4.</w:t>
            </w:r>
            <w:r w:rsidRPr="00C41E67">
              <w:rPr>
                <w:rFonts w:ascii="Times New Roman" w:eastAsiaTheme="minorEastAsia" w:hAnsi="Times New Roman" w:cs="Times New Roman"/>
                <w:noProof/>
                <w:sz w:val="28"/>
                <w:szCs w:val="28"/>
                <w:lang w:eastAsia="ru-RU"/>
              </w:rPr>
              <w:tab/>
            </w:r>
            <w:r w:rsidRPr="00C41E67">
              <w:rPr>
                <w:rStyle w:val="a5"/>
                <w:rFonts w:ascii="Times New Roman" w:hAnsi="Times New Roman" w:cs="Times New Roman"/>
                <w:noProof/>
                <w:sz w:val="28"/>
                <w:szCs w:val="28"/>
              </w:rPr>
              <w:t>07.02.22 ЕРЗ. Разработан порядок предоставления субъектам РФ финансовой поддержки на расселение аварийного жилфонда</w:t>
            </w:r>
            <w:r w:rsidRPr="00C41E67">
              <w:rPr>
                <w:rFonts w:ascii="Times New Roman" w:hAnsi="Times New Roman" w:cs="Times New Roman"/>
                <w:noProof/>
                <w:webHidden/>
                <w:sz w:val="28"/>
                <w:szCs w:val="28"/>
              </w:rPr>
              <w:tab/>
            </w:r>
            <w:r w:rsidRPr="00C41E67">
              <w:rPr>
                <w:rFonts w:ascii="Times New Roman" w:hAnsi="Times New Roman" w:cs="Times New Roman"/>
                <w:noProof/>
                <w:webHidden/>
                <w:sz w:val="28"/>
                <w:szCs w:val="28"/>
              </w:rPr>
              <w:fldChar w:fldCharType="begin"/>
            </w:r>
            <w:r w:rsidRPr="00C41E67">
              <w:rPr>
                <w:rFonts w:ascii="Times New Roman" w:hAnsi="Times New Roman" w:cs="Times New Roman"/>
                <w:noProof/>
                <w:webHidden/>
                <w:sz w:val="28"/>
                <w:szCs w:val="28"/>
              </w:rPr>
              <w:instrText xml:space="preserve"> PAGEREF _Toc95481254 \h </w:instrText>
            </w:r>
            <w:r w:rsidRPr="00C41E67">
              <w:rPr>
                <w:rFonts w:ascii="Times New Roman" w:hAnsi="Times New Roman" w:cs="Times New Roman"/>
                <w:noProof/>
                <w:webHidden/>
                <w:sz w:val="28"/>
                <w:szCs w:val="28"/>
              </w:rPr>
            </w:r>
            <w:r w:rsidRPr="00C41E67">
              <w:rPr>
                <w:rFonts w:ascii="Times New Roman" w:hAnsi="Times New Roman" w:cs="Times New Roman"/>
                <w:noProof/>
                <w:webHidden/>
                <w:sz w:val="28"/>
                <w:szCs w:val="28"/>
              </w:rPr>
              <w:fldChar w:fldCharType="separate"/>
            </w:r>
            <w:r w:rsidR="000534B6">
              <w:rPr>
                <w:rFonts w:ascii="Times New Roman" w:hAnsi="Times New Roman" w:cs="Times New Roman"/>
                <w:noProof/>
                <w:webHidden/>
                <w:sz w:val="28"/>
                <w:szCs w:val="28"/>
              </w:rPr>
              <w:t>9</w:t>
            </w:r>
            <w:r w:rsidRPr="00C41E67">
              <w:rPr>
                <w:rFonts w:ascii="Times New Roman" w:hAnsi="Times New Roman" w:cs="Times New Roman"/>
                <w:noProof/>
                <w:webHidden/>
                <w:sz w:val="28"/>
                <w:szCs w:val="28"/>
              </w:rPr>
              <w:fldChar w:fldCharType="end"/>
            </w:r>
          </w:hyperlink>
        </w:p>
        <w:p w14:paraId="39178DAF" w14:textId="0DF81967" w:rsidR="00C41E67" w:rsidRPr="00C41E67" w:rsidRDefault="00C41E67">
          <w:pPr>
            <w:pStyle w:val="14"/>
            <w:rPr>
              <w:rFonts w:ascii="Times New Roman" w:eastAsiaTheme="minorEastAsia" w:hAnsi="Times New Roman" w:cs="Times New Roman"/>
              <w:noProof/>
              <w:sz w:val="28"/>
              <w:szCs w:val="28"/>
              <w:lang w:eastAsia="ru-RU"/>
            </w:rPr>
          </w:pPr>
          <w:hyperlink w:anchor="_Toc95481255" w:history="1">
            <w:r w:rsidRPr="00C41E67">
              <w:rPr>
                <w:rStyle w:val="a5"/>
                <w:rFonts w:ascii="Times New Roman" w:hAnsi="Times New Roman" w:cs="Times New Roman"/>
                <w:noProof/>
                <w:sz w:val="28"/>
                <w:szCs w:val="28"/>
              </w:rPr>
              <w:t>2.5.</w:t>
            </w:r>
            <w:r w:rsidRPr="00C41E67">
              <w:rPr>
                <w:rFonts w:ascii="Times New Roman" w:eastAsiaTheme="minorEastAsia" w:hAnsi="Times New Roman" w:cs="Times New Roman"/>
                <w:noProof/>
                <w:sz w:val="28"/>
                <w:szCs w:val="28"/>
                <w:lang w:eastAsia="ru-RU"/>
              </w:rPr>
              <w:tab/>
            </w:r>
            <w:r w:rsidRPr="00C41E67">
              <w:rPr>
                <w:rStyle w:val="a5"/>
                <w:rFonts w:ascii="Times New Roman" w:hAnsi="Times New Roman" w:cs="Times New Roman"/>
                <w:noProof/>
                <w:sz w:val="28"/>
                <w:szCs w:val="28"/>
              </w:rPr>
              <w:t>07.02.22 ЕРЗ. Вступили в силу измененные правила госрегулирования тарифов в сфере водоснабжения и водоотведения</w:t>
            </w:r>
            <w:r w:rsidRPr="00C41E67">
              <w:rPr>
                <w:rFonts w:ascii="Times New Roman" w:hAnsi="Times New Roman" w:cs="Times New Roman"/>
                <w:noProof/>
                <w:webHidden/>
                <w:sz w:val="28"/>
                <w:szCs w:val="28"/>
              </w:rPr>
              <w:tab/>
            </w:r>
            <w:r w:rsidRPr="00C41E67">
              <w:rPr>
                <w:rFonts w:ascii="Times New Roman" w:hAnsi="Times New Roman" w:cs="Times New Roman"/>
                <w:noProof/>
                <w:webHidden/>
                <w:sz w:val="28"/>
                <w:szCs w:val="28"/>
              </w:rPr>
              <w:fldChar w:fldCharType="begin"/>
            </w:r>
            <w:r w:rsidRPr="00C41E67">
              <w:rPr>
                <w:rFonts w:ascii="Times New Roman" w:hAnsi="Times New Roman" w:cs="Times New Roman"/>
                <w:noProof/>
                <w:webHidden/>
                <w:sz w:val="28"/>
                <w:szCs w:val="28"/>
              </w:rPr>
              <w:instrText xml:space="preserve"> PAGEREF _Toc95481255 \h </w:instrText>
            </w:r>
            <w:r w:rsidRPr="00C41E67">
              <w:rPr>
                <w:rFonts w:ascii="Times New Roman" w:hAnsi="Times New Roman" w:cs="Times New Roman"/>
                <w:noProof/>
                <w:webHidden/>
                <w:sz w:val="28"/>
                <w:szCs w:val="28"/>
              </w:rPr>
            </w:r>
            <w:r w:rsidRPr="00C41E67">
              <w:rPr>
                <w:rFonts w:ascii="Times New Roman" w:hAnsi="Times New Roman" w:cs="Times New Roman"/>
                <w:noProof/>
                <w:webHidden/>
                <w:sz w:val="28"/>
                <w:szCs w:val="28"/>
              </w:rPr>
              <w:fldChar w:fldCharType="separate"/>
            </w:r>
            <w:r w:rsidR="000534B6">
              <w:rPr>
                <w:rFonts w:ascii="Times New Roman" w:hAnsi="Times New Roman" w:cs="Times New Roman"/>
                <w:noProof/>
                <w:webHidden/>
                <w:sz w:val="28"/>
                <w:szCs w:val="28"/>
              </w:rPr>
              <w:t>11</w:t>
            </w:r>
            <w:r w:rsidRPr="00C41E67">
              <w:rPr>
                <w:rFonts w:ascii="Times New Roman" w:hAnsi="Times New Roman" w:cs="Times New Roman"/>
                <w:noProof/>
                <w:webHidden/>
                <w:sz w:val="28"/>
                <w:szCs w:val="28"/>
              </w:rPr>
              <w:fldChar w:fldCharType="end"/>
            </w:r>
          </w:hyperlink>
        </w:p>
        <w:p w14:paraId="57A3534E" w14:textId="6A806030" w:rsidR="00C41E67" w:rsidRPr="00C41E67" w:rsidRDefault="00C41E67">
          <w:pPr>
            <w:pStyle w:val="14"/>
            <w:rPr>
              <w:rFonts w:ascii="Times New Roman" w:eastAsiaTheme="minorEastAsia" w:hAnsi="Times New Roman" w:cs="Times New Roman"/>
              <w:noProof/>
              <w:sz w:val="28"/>
              <w:szCs w:val="28"/>
              <w:lang w:eastAsia="ru-RU"/>
            </w:rPr>
          </w:pPr>
          <w:hyperlink w:anchor="_Toc95481256" w:history="1">
            <w:r w:rsidRPr="00C41E67">
              <w:rPr>
                <w:rStyle w:val="a5"/>
                <w:rFonts w:ascii="Times New Roman" w:hAnsi="Times New Roman" w:cs="Times New Roman"/>
                <w:noProof/>
                <w:sz w:val="28"/>
                <w:szCs w:val="28"/>
              </w:rPr>
              <w:t>2.6.</w:t>
            </w:r>
            <w:r w:rsidRPr="00C41E67">
              <w:rPr>
                <w:rFonts w:ascii="Times New Roman" w:eastAsiaTheme="minorEastAsia" w:hAnsi="Times New Roman" w:cs="Times New Roman"/>
                <w:noProof/>
                <w:sz w:val="28"/>
                <w:szCs w:val="28"/>
                <w:lang w:eastAsia="ru-RU"/>
              </w:rPr>
              <w:tab/>
            </w:r>
            <w:r w:rsidRPr="00C41E67">
              <w:rPr>
                <w:rStyle w:val="a5"/>
                <w:rFonts w:ascii="Times New Roman" w:hAnsi="Times New Roman" w:cs="Times New Roman"/>
                <w:noProof/>
                <w:sz w:val="28"/>
                <w:szCs w:val="28"/>
              </w:rPr>
              <w:t>08.02.22 Техэксперт. Минстрой разработал проект состава сведений национальных реестров специалистов (НРС)</w:t>
            </w:r>
            <w:r w:rsidRPr="00C41E67">
              <w:rPr>
                <w:rFonts w:ascii="Times New Roman" w:hAnsi="Times New Roman" w:cs="Times New Roman"/>
                <w:noProof/>
                <w:webHidden/>
                <w:sz w:val="28"/>
                <w:szCs w:val="28"/>
              </w:rPr>
              <w:tab/>
            </w:r>
            <w:r w:rsidRPr="00C41E67">
              <w:rPr>
                <w:rFonts w:ascii="Times New Roman" w:hAnsi="Times New Roman" w:cs="Times New Roman"/>
                <w:noProof/>
                <w:webHidden/>
                <w:sz w:val="28"/>
                <w:szCs w:val="28"/>
              </w:rPr>
              <w:fldChar w:fldCharType="begin"/>
            </w:r>
            <w:r w:rsidRPr="00C41E67">
              <w:rPr>
                <w:rFonts w:ascii="Times New Roman" w:hAnsi="Times New Roman" w:cs="Times New Roman"/>
                <w:noProof/>
                <w:webHidden/>
                <w:sz w:val="28"/>
                <w:szCs w:val="28"/>
              </w:rPr>
              <w:instrText xml:space="preserve"> PAGEREF _Toc95481256 \h </w:instrText>
            </w:r>
            <w:r w:rsidRPr="00C41E67">
              <w:rPr>
                <w:rFonts w:ascii="Times New Roman" w:hAnsi="Times New Roman" w:cs="Times New Roman"/>
                <w:noProof/>
                <w:webHidden/>
                <w:sz w:val="28"/>
                <w:szCs w:val="28"/>
              </w:rPr>
            </w:r>
            <w:r w:rsidRPr="00C41E67">
              <w:rPr>
                <w:rFonts w:ascii="Times New Roman" w:hAnsi="Times New Roman" w:cs="Times New Roman"/>
                <w:noProof/>
                <w:webHidden/>
                <w:sz w:val="28"/>
                <w:szCs w:val="28"/>
              </w:rPr>
              <w:fldChar w:fldCharType="separate"/>
            </w:r>
            <w:r w:rsidR="000534B6">
              <w:rPr>
                <w:rFonts w:ascii="Times New Roman" w:hAnsi="Times New Roman" w:cs="Times New Roman"/>
                <w:noProof/>
                <w:webHidden/>
                <w:sz w:val="28"/>
                <w:szCs w:val="28"/>
              </w:rPr>
              <w:t>12</w:t>
            </w:r>
            <w:r w:rsidRPr="00C41E67">
              <w:rPr>
                <w:rFonts w:ascii="Times New Roman" w:hAnsi="Times New Roman" w:cs="Times New Roman"/>
                <w:noProof/>
                <w:webHidden/>
                <w:sz w:val="28"/>
                <w:szCs w:val="28"/>
              </w:rPr>
              <w:fldChar w:fldCharType="end"/>
            </w:r>
          </w:hyperlink>
        </w:p>
        <w:p w14:paraId="2FBFC448" w14:textId="75F9AE6C" w:rsidR="00C41E67" w:rsidRPr="00C41E67" w:rsidRDefault="00C41E67">
          <w:pPr>
            <w:pStyle w:val="14"/>
            <w:rPr>
              <w:rFonts w:ascii="Times New Roman" w:eastAsiaTheme="minorEastAsia" w:hAnsi="Times New Roman" w:cs="Times New Roman"/>
              <w:noProof/>
              <w:sz w:val="28"/>
              <w:szCs w:val="28"/>
              <w:lang w:eastAsia="ru-RU"/>
            </w:rPr>
          </w:pPr>
          <w:hyperlink w:anchor="_Toc95481257" w:history="1">
            <w:r w:rsidRPr="00C41E67">
              <w:rPr>
                <w:rStyle w:val="a5"/>
                <w:rFonts w:ascii="Times New Roman" w:hAnsi="Times New Roman" w:cs="Times New Roman"/>
                <w:noProof/>
                <w:sz w:val="28"/>
                <w:szCs w:val="28"/>
              </w:rPr>
              <w:t>2.7.</w:t>
            </w:r>
            <w:r w:rsidRPr="00C41E67">
              <w:rPr>
                <w:rFonts w:ascii="Times New Roman" w:eastAsiaTheme="minorEastAsia" w:hAnsi="Times New Roman" w:cs="Times New Roman"/>
                <w:noProof/>
                <w:sz w:val="28"/>
                <w:szCs w:val="28"/>
                <w:lang w:eastAsia="ru-RU"/>
              </w:rPr>
              <w:tab/>
            </w:r>
            <w:r w:rsidRPr="00C41E67">
              <w:rPr>
                <w:rStyle w:val="a5"/>
                <w:rFonts w:ascii="Times New Roman" w:hAnsi="Times New Roman" w:cs="Times New Roman"/>
                <w:noProof/>
                <w:sz w:val="28"/>
                <w:szCs w:val="28"/>
              </w:rPr>
              <w:t>08.02.22 Техэксперт. С 1 сентября 2022 г. вступают в силу новые перечни продукции, подлежащей сертификации и декларированию по нормам стандартов</w:t>
            </w:r>
            <w:r>
              <w:rPr>
                <w:rStyle w:val="a5"/>
                <w:rFonts w:ascii="Times New Roman" w:hAnsi="Times New Roman" w:cs="Times New Roman"/>
                <w:noProof/>
                <w:sz w:val="28"/>
                <w:szCs w:val="28"/>
              </w:rPr>
              <w:t>…</w:t>
            </w:r>
            <w:r w:rsidRPr="00C41E67">
              <w:rPr>
                <w:rFonts w:ascii="Times New Roman" w:hAnsi="Times New Roman" w:cs="Times New Roman"/>
                <w:noProof/>
                <w:webHidden/>
                <w:sz w:val="28"/>
                <w:szCs w:val="28"/>
              </w:rPr>
              <w:tab/>
            </w:r>
            <w:r w:rsidRPr="00C41E67">
              <w:rPr>
                <w:rFonts w:ascii="Times New Roman" w:hAnsi="Times New Roman" w:cs="Times New Roman"/>
                <w:noProof/>
                <w:webHidden/>
                <w:sz w:val="28"/>
                <w:szCs w:val="28"/>
              </w:rPr>
              <w:fldChar w:fldCharType="begin"/>
            </w:r>
            <w:r w:rsidRPr="00C41E67">
              <w:rPr>
                <w:rFonts w:ascii="Times New Roman" w:hAnsi="Times New Roman" w:cs="Times New Roman"/>
                <w:noProof/>
                <w:webHidden/>
                <w:sz w:val="28"/>
                <w:szCs w:val="28"/>
              </w:rPr>
              <w:instrText xml:space="preserve"> PAGEREF _Toc95481257 \h </w:instrText>
            </w:r>
            <w:r w:rsidRPr="00C41E67">
              <w:rPr>
                <w:rFonts w:ascii="Times New Roman" w:hAnsi="Times New Roman" w:cs="Times New Roman"/>
                <w:noProof/>
                <w:webHidden/>
                <w:sz w:val="28"/>
                <w:szCs w:val="28"/>
              </w:rPr>
            </w:r>
            <w:r w:rsidRPr="00C41E67">
              <w:rPr>
                <w:rFonts w:ascii="Times New Roman" w:hAnsi="Times New Roman" w:cs="Times New Roman"/>
                <w:noProof/>
                <w:webHidden/>
                <w:sz w:val="28"/>
                <w:szCs w:val="28"/>
              </w:rPr>
              <w:fldChar w:fldCharType="separate"/>
            </w:r>
            <w:r w:rsidR="000534B6">
              <w:rPr>
                <w:rFonts w:ascii="Times New Roman" w:hAnsi="Times New Roman" w:cs="Times New Roman"/>
                <w:noProof/>
                <w:webHidden/>
                <w:sz w:val="28"/>
                <w:szCs w:val="28"/>
              </w:rPr>
              <w:t>13</w:t>
            </w:r>
            <w:r w:rsidRPr="00C41E67">
              <w:rPr>
                <w:rFonts w:ascii="Times New Roman" w:hAnsi="Times New Roman" w:cs="Times New Roman"/>
                <w:noProof/>
                <w:webHidden/>
                <w:sz w:val="28"/>
                <w:szCs w:val="28"/>
              </w:rPr>
              <w:fldChar w:fldCharType="end"/>
            </w:r>
          </w:hyperlink>
        </w:p>
        <w:p w14:paraId="6AD9DC0A" w14:textId="12792821" w:rsidR="00C41E67" w:rsidRPr="00C41E67" w:rsidRDefault="00C41E67">
          <w:pPr>
            <w:pStyle w:val="14"/>
            <w:rPr>
              <w:rFonts w:ascii="Times New Roman" w:eastAsiaTheme="minorEastAsia" w:hAnsi="Times New Roman" w:cs="Times New Roman"/>
              <w:noProof/>
              <w:sz w:val="28"/>
              <w:szCs w:val="28"/>
              <w:lang w:eastAsia="ru-RU"/>
            </w:rPr>
          </w:pPr>
          <w:hyperlink w:anchor="_Toc95481258" w:history="1">
            <w:r w:rsidRPr="00C41E67">
              <w:rPr>
                <w:rStyle w:val="a5"/>
                <w:rFonts w:ascii="Times New Roman" w:hAnsi="Times New Roman" w:cs="Times New Roman"/>
                <w:noProof/>
                <w:sz w:val="28"/>
                <w:szCs w:val="28"/>
              </w:rPr>
              <w:t>2.8.</w:t>
            </w:r>
            <w:r w:rsidRPr="00C41E67">
              <w:rPr>
                <w:rFonts w:ascii="Times New Roman" w:eastAsiaTheme="minorEastAsia" w:hAnsi="Times New Roman" w:cs="Times New Roman"/>
                <w:noProof/>
                <w:sz w:val="28"/>
                <w:szCs w:val="28"/>
                <w:lang w:eastAsia="ru-RU"/>
              </w:rPr>
              <w:tab/>
            </w:r>
            <w:r w:rsidRPr="00C41E67">
              <w:rPr>
                <w:rStyle w:val="a5"/>
                <w:rFonts w:ascii="Times New Roman" w:hAnsi="Times New Roman" w:cs="Times New Roman"/>
                <w:noProof/>
                <w:sz w:val="28"/>
                <w:szCs w:val="28"/>
              </w:rPr>
              <w:t>08.02.22 ЕРЗ. Кто и как сможет получить копии документов из ЕГРН, выражающих содержание сделок</w:t>
            </w:r>
            <w:r w:rsidRPr="00C41E67">
              <w:rPr>
                <w:rFonts w:ascii="Times New Roman" w:hAnsi="Times New Roman" w:cs="Times New Roman"/>
                <w:noProof/>
                <w:webHidden/>
                <w:sz w:val="28"/>
                <w:szCs w:val="28"/>
              </w:rPr>
              <w:tab/>
            </w:r>
            <w:r w:rsidRPr="00C41E67">
              <w:rPr>
                <w:rFonts w:ascii="Times New Roman" w:hAnsi="Times New Roman" w:cs="Times New Roman"/>
                <w:noProof/>
                <w:webHidden/>
                <w:sz w:val="28"/>
                <w:szCs w:val="28"/>
              </w:rPr>
              <w:fldChar w:fldCharType="begin"/>
            </w:r>
            <w:r w:rsidRPr="00C41E67">
              <w:rPr>
                <w:rFonts w:ascii="Times New Roman" w:hAnsi="Times New Roman" w:cs="Times New Roman"/>
                <w:noProof/>
                <w:webHidden/>
                <w:sz w:val="28"/>
                <w:szCs w:val="28"/>
              </w:rPr>
              <w:instrText xml:space="preserve"> PAGEREF _Toc95481258 \h </w:instrText>
            </w:r>
            <w:r w:rsidRPr="00C41E67">
              <w:rPr>
                <w:rFonts w:ascii="Times New Roman" w:hAnsi="Times New Roman" w:cs="Times New Roman"/>
                <w:noProof/>
                <w:webHidden/>
                <w:sz w:val="28"/>
                <w:szCs w:val="28"/>
              </w:rPr>
            </w:r>
            <w:r w:rsidRPr="00C41E67">
              <w:rPr>
                <w:rFonts w:ascii="Times New Roman" w:hAnsi="Times New Roman" w:cs="Times New Roman"/>
                <w:noProof/>
                <w:webHidden/>
                <w:sz w:val="28"/>
                <w:szCs w:val="28"/>
              </w:rPr>
              <w:fldChar w:fldCharType="separate"/>
            </w:r>
            <w:r w:rsidR="000534B6">
              <w:rPr>
                <w:rFonts w:ascii="Times New Roman" w:hAnsi="Times New Roman" w:cs="Times New Roman"/>
                <w:noProof/>
                <w:webHidden/>
                <w:sz w:val="28"/>
                <w:szCs w:val="28"/>
              </w:rPr>
              <w:t>16</w:t>
            </w:r>
            <w:r w:rsidRPr="00C41E67">
              <w:rPr>
                <w:rFonts w:ascii="Times New Roman" w:hAnsi="Times New Roman" w:cs="Times New Roman"/>
                <w:noProof/>
                <w:webHidden/>
                <w:sz w:val="28"/>
                <w:szCs w:val="28"/>
              </w:rPr>
              <w:fldChar w:fldCharType="end"/>
            </w:r>
          </w:hyperlink>
        </w:p>
        <w:p w14:paraId="42DB5C53" w14:textId="5C6B8BDB" w:rsidR="00C41E67" w:rsidRPr="00C41E67" w:rsidRDefault="00C41E67">
          <w:pPr>
            <w:pStyle w:val="14"/>
            <w:rPr>
              <w:rFonts w:ascii="Times New Roman" w:eastAsiaTheme="minorEastAsia" w:hAnsi="Times New Roman" w:cs="Times New Roman"/>
              <w:noProof/>
              <w:sz w:val="28"/>
              <w:szCs w:val="28"/>
              <w:lang w:eastAsia="ru-RU"/>
            </w:rPr>
          </w:pPr>
          <w:hyperlink w:anchor="_Toc95481259" w:history="1">
            <w:r w:rsidRPr="00C41E67">
              <w:rPr>
                <w:rStyle w:val="a5"/>
                <w:rFonts w:ascii="Times New Roman" w:hAnsi="Times New Roman" w:cs="Times New Roman"/>
                <w:noProof/>
                <w:sz w:val="28"/>
                <w:szCs w:val="28"/>
              </w:rPr>
              <w:t>2.9.</w:t>
            </w:r>
            <w:r w:rsidRPr="00C41E67">
              <w:rPr>
                <w:rFonts w:ascii="Times New Roman" w:eastAsiaTheme="minorEastAsia" w:hAnsi="Times New Roman" w:cs="Times New Roman"/>
                <w:noProof/>
                <w:sz w:val="28"/>
                <w:szCs w:val="28"/>
                <w:lang w:eastAsia="ru-RU"/>
              </w:rPr>
              <w:tab/>
            </w:r>
            <w:r w:rsidRPr="00C41E67">
              <w:rPr>
                <w:rStyle w:val="a5"/>
                <w:rFonts w:ascii="Times New Roman" w:hAnsi="Times New Roman" w:cs="Times New Roman"/>
                <w:noProof/>
                <w:sz w:val="28"/>
                <w:szCs w:val="28"/>
              </w:rPr>
              <w:t>08.02.22 ЕРЗ. Разработан перечень оснований для отказа юрлицам в перечислении средств компенсационного фонда на счет новой СРО</w:t>
            </w:r>
            <w:r w:rsidRPr="00C41E67">
              <w:rPr>
                <w:rFonts w:ascii="Times New Roman" w:hAnsi="Times New Roman" w:cs="Times New Roman"/>
                <w:noProof/>
                <w:webHidden/>
                <w:sz w:val="28"/>
                <w:szCs w:val="28"/>
              </w:rPr>
              <w:tab/>
            </w:r>
            <w:r w:rsidRPr="00C41E67">
              <w:rPr>
                <w:rFonts w:ascii="Times New Roman" w:hAnsi="Times New Roman" w:cs="Times New Roman"/>
                <w:noProof/>
                <w:webHidden/>
                <w:sz w:val="28"/>
                <w:szCs w:val="28"/>
              </w:rPr>
              <w:fldChar w:fldCharType="begin"/>
            </w:r>
            <w:r w:rsidRPr="00C41E67">
              <w:rPr>
                <w:rFonts w:ascii="Times New Roman" w:hAnsi="Times New Roman" w:cs="Times New Roman"/>
                <w:noProof/>
                <w:webHidden/>
                <w:sz w:val="28"/>
                <w:szCs w:val="28"/>
              </w:rPr>
              <w:instrText xml:space="preserve"> PAGEREF _Toc95481259 \h </w:instrText>
            </w:r>
            <w:r w:rsidRPr="00C41E67">
              <w:rPr>
                <w:rFonts w:ascii="Times New Roman" w:hAnsi="Times New Roman" w:cs="Times New Roman"/>
                <w:noProof/>
                <w:webHidden/>
                <w:sz w:val="28"/>
                <w:szCs w:val="28"/>
              </w:rPr>
            </w:r>
            <w:r w:rsidRPr="00C41E67">
              <w:rPr>
                <w:rFonts w:ascii="Times New Roman" w:hAnsi="Times New Roman" w:cs="Times New Roman"/>
                <w:noProof/>
                <w:webHidden/>
                <w:sz w:val="28"/>
                <w:szCs w:val="28"/>
              </w:rPr>
              <w:fldChar w:fldCharType="separate"/>
            </w:r>
            <w:r w:rsidR="000534B6">
              <w:rPr>
                <w:rFonts w:ascii="Times New Roman" w:hAnsi="Times New Roman" w:cs="Times New Roman"/>
                <w:noProof/>
                <w:webHidden/>
                <w:sz w:val="28"/>
                <w:szCs w:val="28"/>
              </w:rPr>
              <w:t>17</w:t>
            </w:r>
            <w:r w:rsidRPr="00C41E67">
              <w:rPr>
                <w:rFonts w:ascii="Times New Roman" w:hAnsi="Times New Roman" w:cs="Times New Roman"/>
                <w:noProof/>
                <w:webHidden/>
                <w:sz w:val="28"/>
                <w:szCs w:val="28"/>
              </w:rPr>
              <w:fldChar w:fldCharType="end"/>
            </w:r>
          </w:hyperlink>
        </w:p>
        <w:p w14:paraId="7471BD2E" w14:textId="6F15A65A" w:rsidR="00C41E67" w:rsidRPr="00C41E67" w:rsidRDefault="00C41E67">
          <w:pPr>
            <w:pStyle w:val="14"/>
            <w:rPr>
              <w:rFonts w:ascii="Times New Roman" w:eastAsiaTheme="minorEastAsia" w:hAnsi="Times New Roman" w:cs="Times New Roman"/>
              <w:noProof/>
              <w:sz w:val="28"/>
              <w:szCs w:val="28"/>
              <w:lang w:eastAsia="ru-RU"/>
            </w:rPr>
          </w:pPr>
          <w:hyperlink w:anchor="_Toc95481260" w:history="1">
            <w:r w:rsidRPr="00C41E67">
              <w:rPr>
                <w:rStyle w:val="a5"/>
                <w:rFonts w:ascii="Times New Roman" w:hAnsi="Times New Roman" w:cs="Times New Roman"/>
                <w:noProof/>
                <w:sz w:val="28"/>
                <w:szCs w:val="28"/>
              </w:rPr>
              <w:t>2.10.</w:t>
            </w:r>
            <w:r w:rsidRPr="00C41E67">
              <w:rPr>
                <w:rFonts w:ascii="Times New Roman" w:eastAsiaTheme="minorEastAsia" w:hAnsi="Times New Roman" w:cs="Times New Roman"/>
                <w:noProof/>
                <w:sz w:val="28"/>
                <w:szCs w:val="28"/>
                <w:lang w:eastAsia="ru-RU"/>
              </w:rPr>
              <w:tab/>
            </w:r>
            <w:r w:rsidRPr="00C41E67">
              <w:rPr>
                <w:rStyle w:val="a5"/>
                <w:rFonts w:ascii="Times New Roman" w:hAnsi="Times New Roman" w:cs="Times New Roman"/>
                <w:noProof/>
                <w:sz w:val="28"/>
                <w:szCs w:val="28"/>
              </w:rPr>
              <w:t>09.02.22 Техэксперт. Разработан перечень оснований для отказа юрлицам в перечислении средств компенсационного фонда на счет новой СРО</w:t>
            </w:r>
            <w:r w:rsidRPr="00C41E67">
              <w:rPr>
                <w:rFonts w:ascii="Times New Roman" w:hAnsi="Times New Roman" w:cs="Times New Roman"/>
                <w:noProof/>
                <w:webHidden/>
                <w:sz w:val="28"/>
                <w:szCs w:val="28"/>
              </w:rPr>
              <w:tab/>
            </w:r>
            <w:r w:rsidRPr="00C41E67">
              <w:rPr>
                <w:rFonts w:ascii="Times New Roman" w:hAnsi="Times New Roman" w:cs="Times New Roman"/>
                <w:noProof/>
                <w:webHidden/>
                <w:sz w:val="28"/>
                <w:szCs w:val="28"/>
              </w:rPr>
              <w:fldChar w:fldCharType="begin"/>
            </w:r>
            <w:r w:rsidRPr="00C41E67">
              <w:rPr>
                <w:rFonts w:ascii="Times New Roman" w:hAnsi="Times New Roman" w:cs="Times New Roman"/>
                <w:noProof/>
                <w:webHidden/>
                <w:sz w:val="28"/>
                <w:szCs w:val="28"/>
              </w:rPr>
              <w:instrText xml:space="preserve"> PAGEREF _Toc95481260 \h </w:instrText>
            </w:r>
            <w:r w:rsidRPr="00C41E67">
              <w:rPr>
                <w:rFonts w:ascii="Times New Roman" w:hAnsi="Times New Roman" w:cs="Times New Roman"/>
                <w:noProof/>
                <w:webHidden/>
                <w:sz w:val="28"/>
                <w:szCs w:val="28"/>
              </w:rPr>
            </w:r>
            <w:r w:rsidRPr="00C41E67">
              <w:rPr>
                <w:rFonts w:ascii="Times New Roman" w:hAnsi="Times New Roman" w:cs="Times New Roman"/>
                <w:noProof/>
                <w:webHidden/>
                <w:sz w:val="28"/>
                <w:szCs w:val="28"/>
              </w:rPr>
              <w:fldChar w:fldCharType="separate"/>
            </w:r>
            <w:r w:rsidR="000534B6">
              <w:rPr>
                <w:rFonts w:ascii="Times New Roman" w:hAnsi="Times New Roman" w:cs="Times New Roman"/>
                <w:noProof/>
                <w:webHidden/>
                <w:sz w:val="28"/>
                <w:szCs w:val="28"/>
              </w:rPr>
              <w:t>19</w:t>
            </w:r>
            <w:r w:rsidRPr="00C41E67">
              <w:rPr>
                <w:rFonts w:ascii="Times New Roman" w:hAnsi="Times New Roman" w:cs="Times New Roman"/>
                <w:noProof/>
                <w:webHidden/>
                <w:sz w:val="28"/>
                <w:szCs w:val="28"/>
              </w:rPr>
              <w:fldChar w:fldCharType="end"/>
            </w:r>
          </w:hyperlink>
        </w:p>
        <w:p w14:paraId="4A739688" w14:textId="6C56F2D2" w:rsidR="00C41E67" w:rsidRPr="00C41E67" w:rsidRDefault="00C41E67">
          <w:pPr>
            <w:pStyle w:val="14"/>
            <w:rPr>
              <w:rFonts w:ascii="Times New Roman" w:eastAsiaTheme="minorEastAsia" w:hAnsi="Times New Roman" w:cs="Times New Roman"/>
              <w:noProof/>
              <w:sz w:val="28"/>
              <w:szCs w:val="28"/>
              <w:lang w:eastAsia="ru-RU"/>
            </w:rPr>
          </w:pPr>
          <w:hyperlink w:anchor="_Toc95481261" w:history="1">
            <w:r w:rsidRPr="00C41E67">
              <w:rPr>
                <w:rStyle w:val="a5"/>
                <w:rFonts w:ascii="Times New Roman" w:hAnsi="Times New Roman" w:cs="Times New Roman"/>
                <w:noProof/>
                <w:sz w:val="28"/>
                <w:szCs w:val="28"/>
              </w:rPr>
              <w:t>2.11.</w:t>
            </w:r>
            <w:r w:rsidRPr="00C41E67">
              <w:rPr>
                <w:rFonts w:ascii="Times New Roman" w:eastAsiaTheme="minorEastAsia" w:hAnsi="Times New Roman" w:cs="Times New Roman"/>
                <w:noProof/>
                <w:sz w:val="28"/>
                <w:szCs w:val="28"/>
                <w:lang w:eastAsia="ru-RU"/>
              </w:rPr>
              <w:tab/>
            </w:r>
            <w:r w:rsidRPr="00C41E67">
              <w:rPr>
                <w:rStyle w:val="a5"/>
                <w:rFonts w:ascii="Times New Roman" w:hAnsi="Times New Roman" w:cs="Times New Roman"/>
                <w:noProof/>
                <w:sz w:val="28"/>
                <w:szCs w:val="28"/>
              </w:rPr>
              <w:t>09.02.22 ЗаНоСтрой. Минстрой России уточнил перечень документов, необходимых для включения специалиста в НРС</w:t>
            </w:r>
            <w:r w:rsidRPr="00C41E67">
              <w:rPr>
                <w:rFonts w:ascii="Times New Roman" w:hAnsi="Times New Roman" w:cs="Times New Roman"/>
                <w:noProof/>
                <w:webHidden/>
                <w:sz w:val="28"/>
                <w:szCs w:val="28"/>
              </w:rPr>
              <w:tab/>
            </w:r>
            <w:r w:rsidRPr="00C41E67">
              <w:rPr>
                <w:rFonts w:ascii="Times New Roman" w:hAnsi="Times New Roman" w:cs="Times New Roman"/>
                <w:noProof/>
                <w:webHidden/>
                <w:sz w:val="28"/>
                <w:szCs w:val="28"/>
              </w:rPr>
              <w:fldChar w:fldCharType="begin"/>
            </w:r>
            <w:r w:rsidRPr="00C41E67">
              <w:rPr>
                <w:rFonts w:ascii="Times New Roman" w:hAnsi="Times New Roman" w:cs="Times New Roman"/>
                <w:noProof/>
                <w:webHidden/>
                <w:sz w:val="28"/>
                <w:szCs w:val="28"/>
              </w:rPr>
              <w:instrText xml:space="preserve"> PAGEREF _Toc95481261 \h </w:instrText>
            </w:r>
            <w:r w:rsidRPr="00C41E67">
              <w:rPr>
                <w:rFonts w:ascii="Times New Roman" w:hAnsi="Times New Roman" w:cs="Times New Roman"/>
                <w:noProof/>
                <w:webHidden/>
                <w:sz w:val="28"/>
                <w:szCs w:val="28"/>
              </w:rPr>
            </w:r>
            <w:r w:rsidRPr="00C41E67">
              <w:rPr>
                <w:rFonts w:ascii="Times New Roman" w:hAnsi="Times New Roman" w:cs="Times New Roman"/>
                <w:noProof/>
                <w:webHidden/>
                <w:sz w:val="28"/>
                <w:szCs w:val="28"/>
              </w:rPr>
              <w:fldChar w:fldCharType="separate"/>
            </w:r>
            <w:r w:rsidR="000534B6">
              <w:rPr>
                <w:rFonts w:ascii="Times New Roman" w:hAnsi="Times New Roman" w:cs="Times New Roman"/>
                <w:noProof/>
                <w:webHidden/>
                <w:sz w:val="28"/>
                <w:szCs w:val="28"/>
              </w:rPr>
              <w:t>20</w:t>
            </w:r>
            <w:r w:rsidRPr="00C41E67">
              <w:rPr>
                <w:rFonts w:ascii="Times New Roman" w:hAnsi="Times New Roman" w:cs="Times New Roman"/>
                <w:noProof/>
                <w:webHidden/>
                <w:sz w:val="28"/>
                <w:szCs w:val="28"/>
              </w:rPr>
              <w:fldChar w:fldCharType="end"/>
            </w:r>
          </w:hyperlink>
        </w:p>
        <w:p w14:paraId="4F62ACF5" w14:textId="5DEF282E" w:rsidR="00C41E67" w:rsidRPr="00C41E67" w:rsidRDefault="00C41E67">
          <w:pPr>
            <w:pStyle w:val="14"/>
            <w:rPr>
              <w:rFonts w:ascii="Times New Roman" w:eastAsiaTheme="minorEastAsia" w:hAnsi="Times New Roman" w:cs="Times New Roman"/>
              <w:noProof/>
              <w:sz w:val="28"/>
              <w:szCs w:val="28"/>
              <w:lang w:eastAsia="ru-RU"/>
            </w:rPr>
          </w:pPr>
          <w:hyperlink w:anchor="_Toc95481262" w:history="1">
            <w:r w:rsidRPr="00C41E67">
              <w:rPr>
                <w:rStyle w:val="a5"/>
                <w:rFonts w:ascii="Times New Roman" w:hAnsi="Times New Roman" w:cs="Times New Roman"/>
                <w:noProof/>
                <w:sz w:val="28"/>
                <w:szCs w:val="28"/>
              </w:rPr>
              <w:t>2.12.</w:t>
            </w:r>
            <w:r w:rsidRPr="00C41E67">
              <w:rPr>
                <w:rFonts w:ascii="Times New Roman" w:eastAsiaTheme="minorEastAsia" w:hAnsi="Times New Roman" w:cs="Times New Roman"/>
                <w:noProof/>
                <w:sz w:val="28"/>
                <w:szCs w:val="28"/>
                <w:lang w:eastAsia="ru-RU"/>
              </w:rPr>
              <w:tab/>
            </w:r>
            <w:r w:rsidRPr="00C41E67">
              <w:rPr>
                <w:rStyle w:val="a5"/>
                <w:rFonts w:ascii="Times New Roman" w:hAnsi="Times New Roman" w:cs="Times New Roman"/>
                <w:noProof/>
                <w:sz w:val="28"/>
                <w:szCs w:val="28"/>
              </w:rPr>
              <w:t>10.02.22 ЕРЗ. Первые изменения индексов сметной стоимости строительства в I квартале 2022 года</w:t>
            </w:r>
            <w:r w:rsidRPr="00C41E67">
              <w:rPr>
                <w:rFonts w:ascii="Times New Roman" w:hAnsi="Times New Roman" w:cs="Times New Roman"/>
                <w:noProof/>
                <w:webHidden/>
                <w:sz w:val="28"/>
                <w:szCs w:val="28"/>
              </w:rPr>
              <w:tab/>
            </w:r>
            <w:r w:rsidRPr="00C41E67">
              <w:rPr>
                <w:rFonts w:ascii="Times New Roman" w:hAnsi="Times New Roman" w:cs="Times New Roman"/>
                <w:noProof/>
                <w:webHidden/>
                <w:sz w:val="28"/>
                <w:szCs w:val="28"/>
              </w:rPr>
              <w:fldChar w:fldCharType="begin"/>
            </w:r>
            <w:r w:rsidRPr="00C41E67">
              <w:rPr>
                <w:rFonts w:ascii="Times New Roman" w:hAnsi="Times New Roman" w:cs="Times New Roman"/>
                <w:noProof/>
                <w:webHidden/>
                <w:sz w:val="28"/>
                <w:szCs w:val="28"/>
              </w:rPr>
              <w:instrText xml:space="preserve"> PAGEREF _Toc95481262 \h </w:instrText>
            </w:r>
            <w:r w:rsidRPr="00C41E67">
              <w:rPr>
                <w:rFonts w:ascii="Times New Roman" w:hAnsi="Times New Roman" w:cs="Times New Roman"/>
                <w:noProof/>
                <w:webHidden/>
                <w:sz w:val="28"/>
                <w:szCs w:val="28"/>
              </w:rPr>
            </w:r>
            <w:r w:rsidRPr="00C41E67">
              <w:rPr>
                <w:rFonts w:ascii="Times New Roman" w:hAnsi="Times New Roman" w:cs="Times New Roman"/>
                <w:noProof/>
                <w:webHidden/>
                <w:sz w:val="28"/>
                <w:szCs w:val="28"/>
              </w:rPr>
              <w:fldChar w:fldCharType="separate"/>
            </w:r>
            <w:r w:rsidR="000534B6">
              <w:rPr>
                <w:rFonts w:ascii="Times New Roman" w:hAnsi="Times New Roman" w:cs="Times New Roman"/>
                <w:noProof/>
                <w:webHidden/>
                <w:sz w:val="28"/>
                <w:szCs w:val="28"/>
              </w:rPr>
              <w:t>22</w:t>
            </w:r>
            <w:r w:rsidRPr="00C41E67">
              <w:rPr>
                <w:rFonts w:ascii="Times New Roman" w:hAnsi="Times New Roman" w:cs="Times New Roman"/>
                <w:noProof/>
                <w:webHidden/>
                <w:sz w:val="28"/>
                <w:szCs w:val="28"/>
              </w:rPr>
              <w:fldChar w:fldCharType="end"/>
            </w:r>
          </w:hyperlink>
        </w:p>
        <w:p w14:paraId="17920CC5" w14:textId="08E47FFE" w:rsidR="00C41E67" w:rsidRPr="00C41E67" w:rsidRDefault="00C41E67">
          <w:pPr>
            <w:pStyle w:val="14"/>
            <w:rPr>
              <w:rFonts w:ascii="Times New Roman" w:eastAsiaTheme="minorEastAsia" w:hAnsi="Times New Roman" w:cs="Times New Roman"/>
              <w:noProof/>
              <w:sz w:val="28"/>
              <w:szCs w:val="28"/>
              <w:lang w:eastAsia="ru-RU"/>
            </w:rPr>
          </w:pPr>
          <w:hyperlink w:anchor="_Toc95481263" w:history="1">
            <w:r w:rsidRPr="00C41E67">
              <w:rPr>
                <w:rStyle w:val="a5"/>
                <w:rFonts w:ascii="Times New Roman" w:hAnsi="Times New Roman" w:cs="Times New Roman"/>
                <w:noProof/>
                <w:sz w:val="28"/>
                <w:szCs w:val="28"/>
              </w:rPr>
              <w:t>2.13.</w:t>
            </w:r>
            <w:r w:rsidRPr="00C41E67">
              <w:rPr>
                <w:rFonts w:ascii="Times New Roman" w:eastAsiaTheme="minorEastAsia" w:hAnsi="Times New Roman" w:cs="Times New Roman"/>
                <w:noProof/>
                <w:sz w:val="28"/>
                <w:szCs w:val="28"/>
                <w:lang w:eastAsia="ru-RU"/>
              </w:rPr>
              <w:tab/>
            </w:r>
            <w:r w:rsidRPr="00C41E67">
              <w:rPr>
                <w:rStyle w:val="a5"/>
                <w:rFonts w:ascii="Times New Roman" w:hAnsi="Times New Roman" w:cs="Times New Roman"/>
                <w:noProof/>
                <w:sz w:val="28"/>
                <w:szCs w:val="28"/>
              </w:rPr>
              <w:t>10.02.22 АНСБ. Обновлены профстандарты организаторов строительства, проектирования и изысканий</w:t>
            </w:r>
            <w:r w:rsidRPr="00C41E67">
              <w:rPr>
                <w:rFonts w:ascii="Times New Roman" w:hAnsi="Times New Roman" w:cs="Times New Roman"/>
                <w:noProof/>
                <w:webHidden/>
                <w:sz w:val="28"/>
                <w:szCs w:val="28"/>
              </w:rPr>
              <w:tab/>
            </w:r>
            <w:r w:rsidRPr="00C41E67">
              <w:rPr>
                <w:rFonts w:ascii="Times New Roman" w:hAnsi="Times New Roman" w:cs="Times New Roman"/>
                <w:noProof/>
                <w:webHidden/>
                <w:sz w:val="28"/>
                <w:szCs w:val="28"/>
              </w:rPr>
              <w:fldChar w:fldCharType="begin"/>
            </w:r>
            <w:r w:rsidRPr="00C41E67">
              <w:rPr>
                <w:rFonts w:ascii="Times New Roman" w:hAnsi="Times New Roman" w:cs="Times New Roman"/>
                <w:noProof/>
                <w:webHidden/>
                <w:sz w:val="28"/>
                <w:szCs w:val="28"/>
              </w:rPr>
              <w:instrText xml:space="preserve"> PAGEREF _Toc95481263 \h </w:instrText>
            </w:r>
            <w:r w:rsidRPr="00C41E67">
              <w:rPr>
                <w:rFonts w:ascii="Times New Roman" w:hAnsi="Times New Roman" w:cs="Times New Roman"/>
                <w:noProof/>
                <w:webHidden/>
                <w:sz w:val="28"/>
                <w:szCs w:val="28"/>
              </w:rPr>
            </w:r>
            <w:r w:rsidRPr="00C41E67">
              <w:rPr>
                <w:rFonts w:ascii="Times New Roman" w:hAnsi="Times New Roman" w:cs="Times New Roman"/>
                <w:noProof/>
                <w:webHidden/>
                <w:sz w:val="28"/>
                <w:szCs w:val="28"/>
              </w:rPr>
              <w:fldChar w:fldCharType="separate"/>
            </w:r>
            <w:r w:rsidR="000534B6">
              <w:rPr>
                <w:rFonts w:ascii="Times New Roman" w:hAnsi="Times New Roman" w:cs="Times New Roman"/>
                <w:noProof/>
                <w:webHidden/>
                <w:sz w:val="28"/>
                <w:szCs w:val="28"/>
              </w:rPr>
              <w:t>23</w:t>
            </w:r>
            <w:r w:rsidRPr="00C41E67">
              <w:rPr>
                <w:rFonts w:ascii="Times New Roman" w:hAnsi="Times New Roman" w:cs="Times New Roman"/>
                <w:noProof/>
                <w:webHidden/>
                <w:sz w:val="28"/>
                <w:szCs w:val="28"/>
              </w:rPr>
              <w:fldChar w:fldCharType="end"/>
            </w:r>
          </w:hyperlink>
        </w:p>
        <w:p w14:paraId="5900AC45" w14:textId="7512F5C5" w:rsidR="00C41E67" w:rsidRPr="00C41E67" w:rsidRDefault="00C41E67">
          <w:pPr>
            <w:pStyle w:val="14"/>
            <w:rPr>
              <w:rFonts w:ascii="Times New Roman" w:eastAsiaTheme="minorEastAsia" w:hAnsi="Times New Roman" w:cs="Times New Roman"/>
              <w:noProof/>
              <w:sz w:val="28"/>
              <w:szCs w:val="28"/>
              <w:lang w:eastAsia="ru-RU"/>
            </w:rPr>
          </w:pPr>
          <w:hyperlink w:anchor="_Toc95481264" w:history="1">
            <w:r w:rsidRPr="00C41E67">
              <w:rPr>
                <w:rStyle w:val="a5"/>
                <w:rFonts w:ascii="Times New Roman" w:hAnsi="Times New Roman" w:cs="Times New Roman"/>
                <w:noProof/>
                <w:sz w:val="28"/>
                <w:szCs w:val="28"/>
              </w:rPr>
              <w:t>2.14.</w:t>
            </w:r>
            <w:r w:rsidRPr="00C41E67">
              <w:rPr>
                <w:rFonts w:ascii="Times New Roman" w:eastAsiaTheme="minorEastAsia" w:hAnsi="Times New Roman" w:cs="Times New Roman"/>
                <w:noProof/>
                <w:sz w:val="28"/>
                <w:szCs w:val="28"/>
                <w:lang w:eastAsia="ru-RU"/>
              </w:rPr>
              <w:tab/>
            </w:r>
            <w:r w:rsidRPr="00C41E67">
              <w:rPr>
                <w:rStyle w:val="a5"/>
                <w:rFonts w:ascii="Times New Roman" w:hAnsi="Times New Roman" w:cs="Times New Roman"/>
                <w:noProof/>
                <w:sz w:val="28"/>
                <w:szCs w:val="28"/>
              </w:rPr>
              <w:t>11.02.22 Техэксперт. Минстрой намерен утвердить перечень документов, подтверждающих соответствие специалистов для включения их в нацреестры</w:t>
            </w:r>
            <w:r w:rsidRPr="00C41E67">
              <w:rPr>
                <w:rFonts w:ascii="Times New Roman" w:hAnsi="Times New Roman" w:cs="Times New Roman"/>
                <w:noProof/>
                <w:webHidden/>
                <w:sz w:val="28"/>
                <w:szCs w:val="28"/>
              </w:rPr>
              <w:tab/>
            </w:r>
            <w:r w:rsidRPr="00C41E67">
              <w:rPr>
                <w:rFonts w:ascii="Times New Roman" w:hAnsi="Times New Roman" w:cs="Times New Roman"/>
                <w:noProof/>
                <w:webHidden/>
                <w:sz w:val="28"/>
                <w:szCs w:val="28"/>
              </w:rPr>
              <w:fldChar w:fldCharType="begin"/>
            </w:r>
            <w:r w:rsidRPr="00C41E67">
              <w:rPr>
                <w:rFonts w:ascii="Times New Roman" w:hAnsi="Times New Roman" w:cs="Times New Roman"/>
                <w:noProof/>
                <w:webHidden/>
                <w:sz w:val="28"/>
                <w:szCs w:val="28"/>
              </w:rPr>
              <w:instrText xml:space="preserve"> PAGEREF _Toc95481264 \h </w:instrText>
            </w:r>
            <w:r w:rsidRPr="00C41E67">
              <w:rPr>
                <w:rFonts w:ascii="Times New Roman" w:hAnsi="Times New Roman" w:cs="Times New Roman"/>
                <w:noProof/>
                <w:webHidden/>
                <w:sz w:val="28"/>
                <w:szCs w:val="28"/>
              </w:rPr>
            </w:r>
            <w:r w:rsidRPr="00C41E67">
              <w:rPr>
                <w:rFonts w:ascii="Times New Roman" w:hAnsi="Times New Roman" w:cs="Times New Roman"/>
                <w:noProof/>
                <w:webHidden/>
                <w:sz w:val="28"/>
                <w:szCs w:val="28"/>
              </w:rPr>
              <w:fldChar w:fldCharType="separate"/>
            </w:r>
            <w:r w:rsidR="000534B6">
              <w:rPr>
                <w:rFonts w:ascii="Times New Roman" w:hAnsi="Times New Roman" w:cs="Times New Roman"/>
                <w:noProof/>
                <w:webHidden/>
                <w:sz w:val="28"/>
                <w:szCs w:val="28"/>
              </w:rPr>
              <w:t>24</w:t>
            </w:r>
            <w:r w:rsidRPr="00C41E67">
              <w:rPr>
                <w:rFonts w:ascii="Times New Roman" w:hAnsi="Times New Roman" w:cs="Times New Roman"/>
                <w:noProof/>
                <w:webHidden/>
                <w:sz w:val="28"/>
                <w:szCs w:val="28"/>
              </w:rPr>
              <w:fldChar w:fldCharType="end"/>
            </w:r>
          </w:hyperlink>
        </w:p>
        <w:p w14:paraId="09DDB095" w14:textId="7F0FA608" w:rsidR="00C41E67" w:rsidRPr="00C41E67" w:rsidRDefault="00C41E67">
          <w:pPr>
            <w:pStyle w:val="14"/>
            <w:rPr>
              <w:rFonts w:ascii="Times New Roman" w:eastAsiaTheme="minorEastAsia" w:hAnsi="Times New Roman" w:cs="Times New Roman"/>
              <w:noProof/>
              <w:sz w:val="28"/>
              <w:szCs w:val="28"/>
              <w:lang w:eastAsia="ru-RU"/>
            </w:rPr>
          </w:pPr>
          <w:hyperlink w:anchor="_Toc95481265" w:history="1">
            <w:r w:rsidRPr="00C41E67">
              <w:rPr>
                <w:rStyle w:val="a5"/>
                <w:rFonts w:ascii="Times New Roman" w:hAnsi="Times New Roman" w:cs="Times New Roman"/>
                <w:noProof/>
                <w:sz w:val="28"/>
                <w:szCs w:val="28"/>
              </w:rPr>
              <w:t>2.15.</w:t>
            </w:r>
            <w:r w:rsidRPr="00C41E67">
              <w:rPr>
                <w:rFonts w:ascii="Times New Roman" w:eastAsiaTheme="minorEastAsia" w:hAnsi="Times New Roman" w:cs="Times New Roman"/>
                <w:noProof/>
                <w:sz w:val="28"/>
                <w:szCs w:val="28"/>
                <w:lang w:eastAsia="ru-RU"/>
              </w:rPr>
              <w:tab/>
            </w:r>
            <w:r w:rsidRPr="00C41E67">
              <w:rPr>
                <w:rStyle w:val="a5"/>
                <w:rFonts w:ascii="Times New Roman" w:hAnsi="Times New Roman" w:cs="Times New Roman"/>
                <w:noProof/>
                <w:sz w:val="28"/>
                <w:szCs w:val="28"/>
              </w:rPr>
              <w:t>11.02.22 Техэксперт. Минтруд опубликовал проекты обновленных профстандартов для специалистов строительного нацреестра</w:t>
            </w:r>
            <w:r w:rsidRPr="00C41E67">
              <w:rPr>
                <w:rFonts w:ascii="Times New Roman" w:hAnsi="Times New Roman" w:cs="Times New Roman"/>
                <w:noProof/>
                <w:webHidden/>
                <w:sz w:val="28"/>
                <w:szCs w:val="28"/>
              </w:rPr>
              <w:tab/>
            </w:r>
            <w:r w:rsidRPr="00C41E67">
              <w:rPr>
                <w:rFonts w:ascii="Times New Roman" w:hAnsi="Times New Roman" w:cs="Times New Roman"/>
                <w:noProof/>
                <w:webHidden/>
                <w:sz w:val="28"/>
                <w:szCs w:val="28"/>
              </w:rPr>
              <w:fldChar w:fldCharType="begin"/>
            </w:r>
            <w:r w:rsidRPr="00C41E67">
              <w:rPr>
                <w:rFonts w:ascii="Times New Roman" w:hAnsi="Times New Roman" w:cs="Times New Roman"/>
                <w:noProof/>
                <w:webHidden/>
                <w:sz w:val="28"/>
                <w:szCs w:val="28"/>
              </w:rPr>
              <w:instrText xml:space="preserve"> PAGEREF _Toc95481265 \h </w:instrText>
            </w:r>
            <w:r w:rsidRPr="00C41E67">
              <w:rPr>
                <w:rFonts w:ascii="Times New Roman" w:hAnsi="Times New Roman" w:cs="Times New Roman"/>
                <w:noProof/>
                <w:webHidden/>
                <w:sz w:val="28"/>
                <w:szCs w:val="28"/>
              </w:rPr>
            </w:r>
            <w:r w:rsidRPr="00C41E67">
              <w:rPr>
                <w:rFonts w:ascii="Times New Roman" w:hAnsi="Times New Roman" w:cs="Times New Roman"/>
                <w:noProof/>
                <w:webHidden/>
                <w:sz w:val="28"/>
                <w:szCs w:val="28"/>
              </w:rPr>
              <w:fldChar w:fldCharType="separate"/>
            </w:r>
            <w:r w:rsidR="000534B6">
              <w:rPr>
                <w:rFonts w:ascii="Times New Roman" w:hAnsi="Times New Roman" w:cs="Times New Roman"/>
                <w:noProof/>
                <w:webHidden/>
                <w:sz w:val="28"/>
                <w:szCs w:val="28"/>
              </w:rPr>
              <w:t>25</w:t>
            </w:r>
            <w:r w:rsidRPr="00C41E67">
              <w:rPr>
                <w:rFonts w:ascii="Times New Roman" w:hAnsi="Times New Roman" w:cs="Times New Roman"/>
                <w:noProof/>
                <w:webHidden/>
                <w:sz w:val="28"/>
                <w:szCs w:val="28"/>
              </w:rPr>
              <w:fldChar w:fldCharType="end"/>
            </w:r>
          </w:hyperlink>
        </w:p>
        <w:p w14:paraId="18CBEB9E" w14:textId="3501E829" w:rsidR="00C41E67" w:rsidRPr="00C41E67" w:rsidRDefault="00C41E67">
          <w:pPr>
            <w:pStyle w:val="14"/>
            <w:rPr>
              <w:rFonts w:ascii="Times New Roman" w:eastAsiaTheme="minorEastAsia" w:hAnsi="Times New Roman" w:cs="Times New Roman"/>
              <w:noProof/>
              <w:sz w:val="28"/>
              <w:szCs w:val="28"/>
              <w:lang w:eastAsia="ru-RU"/>
            </w:rPr>
          </w:pPr>
          <w:hyperlink w:anchor="_Toc95481266" w:history="1">
            <w:r w:rsidRPr="00C41E67">
              <w:rPr>
                <w:rStyle w:val="a5"/>
                <w:rFonts w:ascii="Times New Roman" w:hAnsi="Times New Roman" w:cs="Times New Roman"/>
                <w:noProof/>
                <w:sz w:val="28"/>
                <w:szCs w:val="28"/>
              </w:rPr>
              <w:t>2.16.</w:t>
            </w:r>
            <w:r w:rsidRPr="00C41E67">
              <w:rPr>
                <w:rFonts w:ascii="Times New Roman" w:eastAsiaTheme="minorEastAsia" w:hAnsi="Times New Roman" w:cs="Times New Roman"/>
                <w:noProof/>
                <w:sz w:val="28"/>
                <w:szCs w:val="28"/>
                <w:lang w:eastAsia="ru-RU"/>
              </w:rPr>
              <w:tab/>
            </w:r>
            <w:r w:rsidR="00EF7CE3">
              <w:rPr>
                <w:rFonts w:ascii="Times New Roman" w:eastAsiaTheme="minorEastAsia" w:hAnsi="Times New Roman" w:cs="Times New Roman"/>
                <w:noProof/>
                <w:sz w:val="28"/>
                <w:szCs w:val="28"/>
                <w:lang w:eastAsia="ru-RU"/>
              </w:rPr>
              <w:t xml:space="preserve">10.02.22 ЕРЗ. </w:t>
            </w:r>
            <w:r w:rsidRPr="00C41E67">
              <w:rPr>
                <w:rStyle w:val="a5"/>
                <w:rFonts w:ascii="Times New Roman" w:hAnsi="Times New Roman" w:cs="Times New Roman"/>
                <w:noProof/>
                <w:sz w:val="28"/>
                <w:szCs w:val="28"/>
              </w:rPr>
              <w:t>Минстрой России опубликовал разъяснения о единицах измерения в смете контракта и актах о приемке выполненных работ</w:t>
            </w:r>
            <w:r w:rsidRPr="00C41E67">
              <w:rPr>
                <w:rFonts w:ascii="Times New Roman" w:hAnsi="Times New Roman" w:cs="Times New Roman"/>
                <w:noProof/>
                <w:webHidden/>
                <w:sz w:val="28"/>
                <w:szCs w:val="28"/>
              </w:rPr>
              <w:tab/>
            </w:r>
            <w:r w:rsidRPr="00C41E67">
              <w:rPr>
                <w:rFonts w:ascii="Times New Roman" w:hAnsi="Times New Roman" w:cs="Times New Roman"/>
                <w:noProof/>
                <w:webHidden/>
                <w:sz w:val="28"/>
                <w:szCs w:val="28"/>
              </w:rPr>
              <w:fldChar w:fldCharType="begin"/>
            </w:r>
            <w:r w:rsidRPr="00C41E67">
              <w:rPr>
                <w:rFonts w:ascii="Times New Roman" w:hAnsi="Times New Roman" w:cs="Times New Roman"/>
                <w:noProof/>
                <w:webHidden/>
                <w:sz w:val="28"/>
                <w:szCs w:val="28"/>
              </w:rPr>
              <w:instrText xml:space="preserve"> PAGEREF _Toc95481266 \h </w:instrText>
            </w:r>
            <w:r w:rsidRPr="00C41E67">
              <w:rPr>
                <w:rFonts w:ascii="Times New Roman" w:hAnsi="Times New Roman" w:cs="Times New Roman"/>
                <w:noProof/>
                <w:webHidden/>
                <w:sz w:val="28"/>
                <w:szCs w:val="28"/>
              </w:rPr>
            </w:r>
            <w:r w:rsidRPr="00C41E67">
              <w:rPr>
                <w:rFonts w:ascii="Times New Roman" w:hAnsi="Times New Roman" w:cs="Times New Roman"/>
                <w:noProof/>
                <w:webHidden/>
                <w:sz w:val="28"/>
                <w:szCs w:val="28"/>
              </w:rPr>
              <w:fldChar w:fldCharType="separate"/>
            </w:r>
            <w:r w:rsidR="000534B6">
              <w:rPr>
                <w:rFonts w:ascii="Times New Roman" w:hAnsi="Times New Roman" w:cs="Times New Roman"/>
                <w:noProof/>
                <w:webHidden/>
                <w:sz w:val="28"/>
                <w:szCs w:val="28"/>
              </w:rPr>
              <w:t>26</w:t>
            </w:r>
            <w:r w:rsidRPr="00C41E67">
              <w:rPr>
                <w:rFonts w:ascii="Times New Roman" w:hAnsi="Times New Roman" w:cs="Times New Roman"/>
                <w:noProof/>
                <w:webHidden/>
                <w:sz w:val="28"/>
                <w:szCs w:val="28"/>
              </w:rPr>
              <w:fldChar w:fldCharType="end"/>
            </w:r>
          </w:hyperlink>
        </w:p>
        <w:p w14:paraId="621ADBAC" w14:textId="629B7FAE" w:rsidR="00C41E67" w:rsidRPr="00C41E67" w:rsidRDefault="00C41E67">
          <w:pPr>
            <w:pStyle w:val="14"/>
            <w:rPr>
              <w:rFonts w:ascii="Times New Roman" w:eastAsiaTheme="minorEastAsia" w:hAnsi="Times New Roman" w:cs="Times New Roman"/>
              <w:noProof/>
              <w:sz w:val="28"/>
              <w:szCs w:val="28"/>
              <w:lang w:eastAsia="ru-RU"/>
            </w:rPr>
          </w:pPr>
          <w:hyperlink w:anchor="_Toc95481267" w:history="1">
            <w:r w:rsidRPr="00C41E67">
              <w:rPr>
                <w:rStyle w:val="a5"/>
                <w:rFonts w:ascii="Times New Roman" w:hAnsi="Times New Roman" w:cs="Times New Roman"/>
                <w:noProof/>
                <w:sz w:val="28"/>
                <w:szCs w:val="28"/>
              </w:rPr>
              <w:t>3.</w:t>
            </w:r>
            <w:r w:rsidRPr="00C41E67">
              <w:rPr>
                <w:rFonts w:ascii="Times New Roman" w:eastAsiaTheme="minorEastAsia" w:hAnsi="Times New Roman" w:cs="Times New Roman"/>
                <w:noProof/>
                <w:sz w:val="28"/>
                <w:szCs w:val="28"/>
                <w:lang w:eastAsia="ru-RU"/>
              </w:rPr>
              <w:tab/>
            </w:r>
            <w:r w:rsidRPr="00C41E67">
              <w:rPr>
                <w:rStyle w:val="a5"/>
                <w:rFonts w:ascii="Times New Roman" w:hAnsi="Times New Roman" w:cs="Times New Roman"/>
                <w:noProof/>
                <w:sz w:val="28"/>
                <w:szCs w:val="28"/>
              </w:rPr>
              <w:t>ПРАВИТЕЛЬСТВО, СЧЕТНАЯ ПАЛАТА, ГЕНПРОКУРАТУРА, ОБЩЕСТВЕННАЯ ПАЛАТА</w:t>
            </w:r>
            <w:r w:rsidRPr="00C41E67">
              <w:rPr>
                <w:rFonts w:ascii="Times New Roman" w:hAnsi="Times New Roman" w:cs="Times New Roman"/>
                <w:noProof/>
                <w:webHidden/>
                <w:sz w:val="28"/>
                <w:szCs w:val="28"/>
              </w:rPr>
              <w:tab/>
            </w:r>
            <w:r w:rsidRPr="00C41E67">
              <w:rPr>
                <w:rFonts w:ascii="Times New Roman" w:hAnsi="Times New Roman" w:cs="Times New Roman"/>
                <w:noProof/>
                <w:webHidden/>
                <w:sz w:val="28"/>
                <w:szCs w:val="28"/>
              </w:rPr>
              <w:fldChar w:fldCharType="begin"/>
            </w:r>
            <w:r w:rsidRPr="00C41E67">
              <w:rPr>
                <w:rFonts w:ascii="Times New Roman" w:hAnsi="Times New Roman" w:cs="Times New Roman"/>
                <w:noProof/>
                <w:webHidden/>
                <w:sz w:val="28"/>
                <w:szCs w:val="28"/>
              </w:rPr>
              <w:instrText xml:space="preserve"> PAGEREF _Toc95481267 \h </w:instrText>
            </w:r>
            <w:r w:rsidRPr="00C41E67">
              <w:rPr>
                <w:rFonts w:ascii="Times New Roman" w:hAnsi="Times New Roman" w:cs="Times New Roman"/>
                <w:noProof/>
                <w:webHidden/>
                <w:sz w:val="28"/>
                <w:szCs w:val="28"/>
              </w:rPr>
            </w:r>
            <w:r w:rsidRPr="00C41E67">
              <w:rPr>
                <w:rFonts w:ascii="Times New Roman" w:hAnsi="Times New Roman" w:cs="Times New Roman"/>
                <w:noProof/>
                <w:webHidden/>
                <w:sz w:val="28"/>
                <w:szCs w:val="28"/>
              </w:rPr>
              <w:fldChar w:fldCharType="separate"/>
            </w:r>
            <w:r w:rsidR="000534B6">
              <w:rPr>
                <w:rFonts w:ascii="Times New Roman" w:hAnsi="Times New Roman" w:cs="Times New Roman"/>
                <w:noProof/>
                <w:webHidden/>
                <w:sz w:val="28"/>
                <w:szCs w:val="28"/>
              </w:rPr>
              <w:t>27</w:t>
            </w:r>
            <w:r w:rsidRPr="00C41E67">
              <w:rPr>
                <w:rFonts w:ascii="Times New Roman" w:hAnsi="Times New Roman" w:cs="Times New Roman"/>
                <w:noProof/>
                <w:webHidden/>
                <w:sz w:val="28"/>
                <w:szCs w:val="28"/>
              </w:rPr>
              <w:fldChar w:fldCharType="end"/>
            </w:r>
          </w:hyperlink>
        </w:p>
        <w:p w14:paraId="3B6A3611" w14:textId="3DBB4089" w:rsidR="00C41E67" w:rsidRPr="00C41E67" w:rsidRDefault="00C41E67">
          <w:pPr>
            <w:pStyle w:val="14"/>
            <w:rPr>
              <w:rFonts w:ascii="Times New Roman" w:eastAsiaTheme="minorEastAsia" w:hAnsi="Times New Roman" w:cs="Times New Roman"/>
              <w:noProof/>
              <w:sz w:val="28"/>
              <w:szCs w:val="28"/>
              <w:lang w:eastAsia="ru-RU"/>
            </w:rPr>
          </w:pPr>
          <w:hyperlink w:anchor="_Toc95481268" w:history="1">
            <w:r w:rsidRPr="00C41E67">
              <w:rPr>
                <w:rStyle w:val="a5"/>
                <w:rFonts w:ascii="Times New Roman" w:hAnsi="Times New Roman" w:cs="Times New Roman"/>
                <w:noProof/>
                <w:sz w:val="28"/>
                <w:szCs w:val="28"/>
              </w:rPr>
              <w:t>3.1.</w:t>
            </w:r>
            <w:r w:rsidRPr="00C41E67">
              <w:rPr>
                <w:rFonts w:ascii="Times New Roman" w:eastAsiaTheme="minorEastAsia" w:hAnsi="Times New Roman" w:cs="Times New Roman"/>
                <w:noProof/>
                <w:sz w:val="28"/>
                <w:szCs w:val="28"/>
                <w:lang w:eastAsia="ru-RU"/>
              </w:rPr>
              <w:tab/>
            </w:r>
            <w:r w:rsidRPr="00C41E67">
              <w:rPr>
                <w:rStyle w:val="a5"/>
                <w:rFonts w:ascii="Times New Roman" w:hAnsi="Times New Roman" w:cs="Times New Roman"/>
                <w:noProof/>
                <w:sz w:val="28"/>
                <w:szCs w:val="28"/>
              </w:rPr>
              <w:t>07.02.22 СГ. Темпы ввода жилья в России в 2022 году уже опережают показатели прошлого года</w:t>
            </w:r>
            <w:r w:rsidRPr="00C41E67">
              <w:rPr>
                <w:rFonts w:ascii="Times New Roman" w:hAnsi="Times New Roman" w:cs="Times New Roman"/>
                <w:noProof/>
                <w:webHidden/>
                <w:sz w:val="28"/>
                <w:szCs w:val="28"/>
              </w:rPr>
              <w:tab/>
            </w:r>
            <w:r w:rsidRPr="00C41E67">
              <w:rPr>
                <w:rFonts w:ascii="Times New Roman" w:hAnsi="Times New Roman" w:cs="Times New Roman"/>
                <w:noProof/>
                <w:webHidden/>
                <w:sz w:val="28"/>
                <w:szCs w:val="28"/>
              </w:rPr>
              <w:fldChar w:fldCharType="begin"/>
            </w:r>
            <w:r w:rsidRPr="00C41E67">
              <w:rPr>
                <w:rFonts w:ascii="Times New Roman" w:hAnsi="Times New Roman" w:cs="Times New Roman"/>
                <w:noProof/>
                <w:webHidden/>
                <w:sz w:val="28"/>
                <w:szCs w:val="28"/>
              </w:rPr>
              <w:instrText xml:space="preserve"> PAGEREF _Toc95481268 \h </w:instrText>
            </w:r>
            <w:r w:rsidRPr="00C41E67">
              <w:rPr>
                <w:rFonts w:ascii="Times New Roman" w:hAnsi="Times New Roman" w:cs="Times New Roman"/>
                <w:noProof/>
                <w:webHidden/>
                <w:sz w:val="28"/>
                <w:szCs w:val="28"/>
              </w:rPr>
            </w:r>
            <w:r w:rsidRPr="00C41E67">
              <w:rPr>
                <w:rFonts w:ascii="Times New Roman" w:hAnsi="Times New Roman" w:cs="Times New Roman"/>
                <w:noProof/>
                <w:webHidden/>
                <w:sz w:val="28"/>
                <w:szCs w:val="28"/>
              </w:rPr>
              <w:fldChar w:fldCharType="separate"/>
            </w:r>
            <w:r w:rsidR="000534B6">
              <w:rPr>
                <w:rFonts w:ascii="Times New Roman" w:hAnsi="Times New Roman" w:cs="Times New Roman"/>
                <w:noProof/>
                <w:webHidden/>
                <w:sz w:val="28"/>
                <w:szCs w:val="28"/>
              </w:rPr>
              <w:t>27</w:t>
            </w:r>
            <w:r w:rsidRPr="00C41E67">
              <w:rPr>
                <w:rFonts w:ascii="Times New Roman" w:hAnsi="Times New Roman" w:cs="Times New Roman"/>
                <w:noProof/>
                <w:webHidden/>
                <w:sz w:val="28"/>
                <w:szCs w:val="28"/>
              </w:rPr>
              <w:fldChar w:fldCharType="end"/>
            </w:r>
          </w:hyperlink>
        </w:p>
        <w:p w14:paraId="74A9092F" w14:textId="606E6C2A" w:rsidR="00C41E67" w:rsidRPr="00C41E67" w:rsidRDefault="00C41E67">
          <w:pPr>
            <w:pStyle w:val="14"/>
            <w:rPr>
              <w:rFonts w:ascii="Times New Roman" w:eastAsiaTheme="minorEastAsia" w:hAnsi="Times New Roman" w:cs="Times New Roman"/>
              <w:noProof/>
              <w:sz w:val="28"/>
              <w:szCs w:val="28"/>
              <w:lang w:eastAsia="ru-RU"/>
            </w:rPr>
          </w:pPr>
          <w:hyperlink w:anchor="_Toc95481269" w:history="1">
            <w:r w:rsidRPr="00C41E67">
              <w:rPr>
                <w:rStyle w:val="a5"/>
                <w:rFonts w:ascii="Times New Roman" w:hAnsi="Times New Roman" w:cs="Times New Roman"/>
                <w:noProof/>
                <w:sz w:val="28"/>
                <w:szCs w:val="28"/>
              </w:rPr>
              <w:t>3.2.</w:t>
            </w:r>
            <w:r w:rsidRPr="00C41E67">
              <w:rPr>
                <w:rFonts w:ascii="Times New Roman" w:eastAsiaTheme="minorEastAsia" w:hAnsi="Times New Roman" w:cs="Times New Roman"/>
                <w:noProof/>
                <w:sz w:val="28"/>
                <w:szCs w:val="28"/>
                <w:lang w:eastAsia="ru-RU"/>
              </w:rPr>
              <w:tab/>
            </w:r>
            <w:r w:rsidRPr="00C41E67">
              <w:rPr>
                <w:rStyle w:val="a5"/>
                <w:rFonts w:ascii="Times New Roman" w:hAnsi="Times New Roman" w:cs="Times New Roman"/>
                <w:noProof/>
                <w:sz w:val="28"/>
                <w:szCs w:val="28"/>
              </w:rPr>
              <w:t>07.02.22 СГ. Хуснуллин: программа «Стимул» позволит ввести 8 млн кв. метров жилья в этом году</w:t>
            </w:r>
            <w:r w:rsidRPr="00C41E67">
              <w:rPr>
                <w:rFonts w:ascii="Times New Roman" w:hAnsi="Times New Roman" w:cs="Times New Roman"/>
                <w:noProof/>
                <w:webHidden/>
                <w:sz w:val="28"/>
                <w:szCs w:val="28"/>
              </w:rPr>
              <w:tab/>
            </w:r>
            <w:r w:rsidRPr="00C41E67">
              <w:rPr>
                <w:rFonts w:ascii="Times New Roman" w:hAnsi="Times New Roman" w:cs="Times New Roman"/>
                <w:noProof/>
                <w:webHidden/>
                <w:sz w:val="28"/>
                <w:szCs w:val="28"/>
              </w:rPr>
              <w:fldChar w:fldCharType="begin"/>
            </w:r>
            <w:r w:rsidRPr="00C41E67">
              <w:rPr>
                <w:rFonts w:ascii="Times New Roman" w:hAnsi="Times New Roman" w:cs="Times New Roman"/>
                <w:noProof/>
                <w:webHidden/>
                <w:sz w:val="28"/>
                <w:szCs w:val="28"/>
              </w:rPr>
              <w:instrText xml:space="preserve"> PAGEREF _Toc95481269 \h </w:instrText>
            </w:r>
            <w:r w:rsidRPr="00C41E67">
              <w:rPr>
                <w:rFonts w:ascii="Times New Roman" w:hAnsi="Times New Roman" w:cs="Times New Roman"/>
                <w:noProof/>
                <w:webHidden/>
                <w:sz w:val="28"/>
                <w:szCs w:val="28"/>
              </w:rPr>
            </w:r>
            <w:r w:rsidRPr="00C41E67">
              <w:rPr>
                <w:rFonts w:ascii="Times New Roman" w:hAnsi="Times New Roman" w:cs="Times New Roman"/>
                <w:noProof/>
                <w:webHidden/>
                <w:sz w:val="28"/>
                <w:szCs w:val="28"/>
              </w:rPr>
              <w:fldChar w:fldCharType="separate"/>
            </w:r>
            <w:r w:rsidR="000534B6">
              <w:rPr>
                <w:rFonts w:ascii="Times New Roman" w:hAnsi="Times New Roman" w:cs="Times New Roman"/>
                <w:noProof/>
                <w:webHidden/>
                <w:sz w:val="28"/>
                <w:szCs w:val="28"/>
              </w:rPr>
              <w:t>28</w:t>
            </w:r>
            <w:r w:rsidRPr="00C41E67">
              <w:rPr>
                <w:rFonts w:ascii="Times New Roman" w:hAnsi="Times New Roman" w:cs="Times New Roman"/>
                <w:noProof/>
                <w:webHidden/>
                <w:sz w:val="28"/>
                <w:szCs w:val="28"/>
              </w:rPr>
              <w:fldChar w:fldCharType="end"/>
            </w:r>
          </w:hyperlink>
        </w:p>
        <w:p w14:paraId="13D23634" w14:textId="1C5026F5" w:rsidR="00C41E67" w:rsidRPr="00C41E67" w:rsidRDefault="00C41E67">
          <w:pPr>
            <w:pStyle w:val="14"/>
            <w:rPr>
              <w:rFonts w:ascii="Times New Roman" w:eastAsiaTheme="minorEastAsia" w:hAnsi="Times New Roman" w:cs="Times New Roman"/>
              <w:noProof/>
              <w:sz w:val="28"/>
              <w:szCs w:val="28"/>
              <w:lang w:eastAsia="ru-RU"/>
            </w:rPr>
          </w:pPr>
          <w:hyperlink w:anchor="_Toc95481270" w:history="1">
            <w:r w:rsidRPr="00C41E67">
              <w:rPr>
                <w:rStyle w:val="a5"/>
                <w:rFonts w:ascii="Times New Roman" w:hAnsi="Times New Roman" w:cs="Times New Roman"/>
                <w:noProof/>
                <w:sz w:val="28"/>
                <w:szCs w:val="28"/>
              </w:rPr>
              <w:t>3.3.</w:t>
            </w:r>
            <w:r w:rsidRPr="00C41E67">
              <w:rPr>
                <w:rFonts w:ascii="Times New Roman" w:eastAsiaTheme="minorEastAsia" w:hAnsi="Times New Roman" w:cs="Times New Roman"/>
                <w:noProof/>
                <w:sz w:val="28"/>
                <w:szCs w:val="28"/>
                <w:lang w:eastAsia="ru-RU"/>
              </w:rPr>
              <w:tab/>
            </w:r>
            <w:r w:rsidRPr="00C41E67">
              <w:rPr>
                <w:rStyle w:val="a5"/>
                <w:rFonts w:ascii="Times New Roman" w:hAnsi="Times New Roman" w:cs="Times New Roman"/>
                <w:noProof/>
                <w:sz w:val="28"/>
                <w:szCs w:val="28"/>
              </w:rPr>
              <w:t>07.02.22 СГ. На реализацию программы «Стимул» в 2022 году направят 30 млрд рублей</w:t>
            </w:r>
            <w:r w:rsidRPr="00C41E67">
              <w:rPr>
                <w:rFonts w:ascii="Times New Roman" w:hAnsi="Times New Roman" w:cs="Times New Roman"/>
                <w:noProof/>
                <w:webHidden/>
                <w:sz w:val="28"/>
                <w:szCs w:val="28"/>
              </w:rPr>
              <w:tab/>
            </w:r>
            <w:r w:rsidRPr="00C41E67">
              <w:rPr>
                <w:rFonts w:ascii="Times New Roman" w:hAnsi="Times New Roman" w:cs="Times New Roman"/>
                <w:noProof/>
                <w:webHidden/>
                <w:sz w:val="28"/>
                <w:szCs w:val="28"/>
              </w:rPr>
              <w:fldChar w:fldCharType="begin"/>
            </w:r>
            <w:r w:rsidRPr="00C41E67">
              <w:rPr>
                <w:rFonts w:ascii="Times New Roman" w:hAnsi="Times New Roman" w:cs="Times New Roman"/>
                <w:noProof/>
                <w:webHidden/>
                <w:sz w:val="28"/>
                <w:szCs w:val="28"/>
              </w:rPr>
              <w:instrText xml:space="preserve"> PAGEREF _Toc95481270 \h </w:instrText>
            </w:r>
            <w:r w:rsidRPr="00C41E67">
              <w:rPr>
                <w:rFonts w:ascii="Times New Roman" w:hAnsi="Times New Roman" w:cs="Times New Roman"/>
                <w:noProof/>
                <w:webHidden/>
                <w:sz w:val="28"/>
                <w:szCs w:val="28"/>
              </w:rPr>
            </w:r>
            <w:r w:rsidRPr="00C41E67">
              <w:rPr>
                <w:rFonts w:ascii="Times New Roman" w:hAnsi="Times New Roman" w:cs="Times New Roman"/>
                <w:noProof/>
                <w:webHidden/>
                <w:sz w:val="28"/>
                <w:szCs w:val="28"/>
              </w:rPr>
              <w:fldChar w:fldCharType="separate"/>
            </w:r>
            <w:r w:rsidR="000534B6">
              <w:rPr>
                <w:rFonts w:ascii="Times New Roman" w:hAnsi="Times New Roman" w:cs="Times New Roman"/>
                <w:noProof/>
                <w:webHidden/>
                <w:sz w:val="28"/>
                <w:szCs w:val="28"/>
              </w:rPr>
              <w:t>29</w:t>
            </w:r>
            <w:r w:rsidRPr="00C41E67">
              <w:rPr>
                <w:rFonts w:ascii="Times New Roman" w:hAnsi="Times New Roman" w:cs="Times New Roman"/>
                <w:noProof/>
                <w:webHidden/>
                <w:sz w:val="28"/>
                <w:szCs w:val="28"/>
              </w:rPr>
              <w:fldChar w:fldCharType="end"/>
            </w:r>
          </w:hyperlink>
        </w:p>
        <w:p w14:paraId="0276328D" w14:textId="172BA5EC" w:rsidR="00C41E67" w:rsidRPr="00C41E67" w:rsidRDefault="00C41E67">
          <w:pPr>
            <w:pStyle w:val="14"/>
            <w:rPr>
              <w:rFonts w:ascii="Times New Roman" w:eastAsiaTheme="minorEastAsia" w:hAnsi="Times New Roman" w:cs="Times New Roman"/>
              <w:noProof/>
              <w:sz w:val="28"/>
              <w:szCs w:val="28"/>
              <w:lang w:eastAsia="ru-RU"/>
            </w:rPr>
          </w:pPr>
          <w:hyperlink w:anchor="_Toc95481271" w:history="1">
            <w:r w:rsidRPr="00C41E67">
              <w:rPr>
                <w:rStyle w:val="a5"/>
                <w:rFonts w:ascii="Times New Roman" w:hAnsi="Times New Roman" w:cs="Times New Roman"/>
                <w:noProof/>
                <w:sz w:val="28"/>
                <w:szCs w:val="28"/>
              </w:rPr>
              <w:t>3.4.</w:t>
            </w:r>
            <w:r w:rsidRPr="00C41E67">
              <w:rPr>
                <w:rFonts w:ascii="Times New Roman" w:eastAsiaTheme="minorEastAsia" w:hAnsi="Times New Roman" w:cs="Times New Roman"/>
                <w:noProof/>
                <w:sz w:val="28"/>
                <w:szCs w:val="28"/>
                <w:lang w:eastAsia="ru-RU"/>
              </w:rPr>
              <w:tab/>
            </w:r>
            <w:r w:rsidRPr="00C41E67">
              <w:rPr>
                <w:rStyle w:val="a5"/>
                <w:rFonts w:ascii="Times New Roman" w:hAnsi="Times New Roman" w:cs="Times New Roman"/>
                <w:noProof/>
                <w:sz w:val="28"/>
                <w:szCs w:val="28"/>
              </w:rPr>
              <w:t>10.02.22 АНСБ. Более 50% госзакупок в сфере строительства в 2021 году признаны несостоявшимися</w:t>
            </w:r>
            <w:r w:rsidRPr="00C41E67">
              <w:rPr>
                <w:rFonts w:ascii="Times New Roman" w:hAnsi="Times New Roman" w:cs="Times New Roman"/>
                <w:noProof/>
                <w:webHidden/>
                <w:sz w:val="28"/>
                <w:szCs w:val="28"/>
              </w:rPr>
              <w:tab/>
            </w:r>
            <w:r w:rsidRPr="00C41E67">
              <w:rPr>
                <w:rFonts w:ascii="Times New Roman" w:hAnsi="Times New Roman" w:cs="Times New Roman"/>
                <w:noProof/>
                <w:webHidden/>
                <w:sz w:val="28"/>
                <w:szCs w:val="28"/>
              </w:rPr>
              <w:fldChar w:fldCharType="begin"/>
            </w:r>
            <w:r w:rsidRPr="00C41E67">
              <w:rPr>
                <w:rFonts w:ascii="Times New Roman" w:hAnsi="Times New Roman" w:cs="Times New Roman"/>
                <w:noProof/>
                <w:webHidden/>
                <w:sz w:val="28"/>
                <w:szCs w:val="28"/>
              </w:rPr>
              <w:instrText xml:space="preserve"> PAGEREF _Toc95481271 \h </w:instrText>
            </w:r>
            <w:r w:rsidRPr="00C41E67">
              <w:rPr>
                <w:rFonts w:ascii="Times New Roman" w:hAnsi="Times New Roman" w:cs="Times New Roman"/>
                <w:noProof/>
                <w:webHidden/>
                <w:sz w:val="28"/>
                <w:szCs w:val="28"/>
              </w:rPr>
            </w:r>
            <w:r w:rsidRPr="00C41E67">
              <w:rPr>
                <w:rFonts w:ascii="Times New Roman" w:hAnsi="Times New Roman" w:cs="Times New Roman"/>
                <w:noProof/>
                <w:webHidden/>
                <w:sz w:val="28"/>
                <w:szCs w:val="28"/>
              </w:rPr>
              <w:fldChar w:fldCharType="separate"/>
            </w:r>
            <w:r w:rsidR="000534B6">
              <w:rPr>
                <w:rFonts w:ascii="Times New Roman" w:hAnsi="Times New Roman" w:cs="Times New Roman"/>
                <w:noProof/>
                <w:webHidden/>
                <w:sz w:val="28"/>
                <w:szCs w:val="28"/>
              </w:rPr>
              <w:t>29</w:t>
            </w:r>
            <w:r w:rsidRPr="00C41E67">
              <w:rPr>
                <w:rFonts w:ascii="Times New Roman" w:hAnsi="Times New Roman" w:cs="Times New Roman"/>
                <w:noProof/>
                <w:webHidden/>
                <w:sz w:val="28"/>
                <w:szCs w:val="28"/>
              </w:rPr>
              <w:fldChar w:fldCharType="end"/>
            </w:r>
          </w:hyperlink>
        </w:p>
        <w:p w14:paraId="0B7DED8B" w14:textId="23B09D15" w:rsidR="00C41E67" w:rsidRPr="00C41E67" w:rsidRDefault="00C41E67">
          <w:pPr>
            <w:pStyle w:val="14"/>
            <w:rPr>
              <w:rFonts w:ascii="Times New Roman" w:eastAsiaTheme="minorEastAsia" w:hAnsi="Times New Roman" w:cs="Times New Roman"/>
              <w:noProof/>
              <w:sz w:val="28"/>
              <w:szCs w:val="28"/>
              <w:lang w:eastAsia="ru-RU"/>
            </w:rPr>
          </w:pPr>
          <w:hyperlink w:anchor="_Toc95481272" w:history="1">
            <w:r w:rsidRPr="00C41E67">
              <w:rPr>
                <w:rStyle w:val="a5"/>
                <w:rFonts w:ascii="Times New Roman" w:hAnsi="Times New Roman" w:cs="Times New Roman"/>
                <w:noProof/>
                <w:sz w:val="28"/>
                <w:szCs w:val="28"/>
              </w:rPr>
              <w:t>3.5.</w:t>
            </w:r>
            <w:r w:rsidRPr="00C41E67">
              <w:rPr>
                <w:rFonts w:ascii="Times New Roman" w:eastAsiaTheme="minorEastAsia" w:hAnsi="Times New Roman" w:cs="Times New Roman"/>
                <w:noProof/>
                <w:sz w:val="28"/>
                <w:szCs w:val="28"/>
                <w:lang w:eastAsia="ru-RU"/>
              </w:rPr>
              <w:tab/>
            </w:r>
            <w:r w:rsidRPr="00C41E67">
              <w:rPr>
                <w:rStyle w:val="a5"/>
                <w:rFonts w:ascii="Times New Roman" w:hAnsi="Times New Roman" w:cs="Times New Roman"/>
                <w:noProof/>
                <w:sz w:val="28"/>
                <w:szCs w:val="28"/>
              </w:rPr>
              <w:t>10.02.22 СГ. Марат Хуснуллин призвал регионы активнее осваивать средства по развитию инфраструктуры</w:t>
            </w:r>
            <w:r w:rsidRPr="00C41E67">
              <w:rPr>
                <w:rFonts w:ascii="Times New Roman" w:hAnsi="Times New Roman" w:cs="Times New Roman"/>
                <w:noProof/>
                <w:webHidden/>
                <w:sz w:val="28"/>
                <w:szCs w:val="28"/>
              </w:rPr>
              <w:tab/>
            </w:r>
            <w:r w:rsidRPr="00C41E67">
              <w:rPr>
                <w:rFonts w:ascii="Times New Roman" w:hAnsi="Times New Roman" w:cs="Times New Roman"/>
                <w:noProof/>
                <w:webHidden/>
                <w:sz w:val="28"/>
                <w:szCs w:val="28"/>
              </w:rPr>
              <w:fldChar w:fldCharType="begin"/>
            </w:r>
            <w:r w:rsidRPr="00C41E67">
              <w:rPr>
                <w:rFonts w:ascii="Times New Roman" w:hAnsi="Times New Roman" w:cs="Times New Roman"/>
                <w:noProof/>
                <w:webHidden/>
                <w:sz w:val="28"/>
                <w:szCs w:val="28"/>
              </w:rPr>
              <w:instrText xml:space="preserve"> PAGEREF _Toc95481272 \h </w:instrText>
            </w:r>
            <w:r w:rsidRPr="00C41E67">
              <w:rPr>
                <w:rFonts w:ascii="Times New Roman" w:hAnsi="Times New Roman" w:cs="Times New Roman"/>
                <w:noProof/>
                <w:webHidden/>
                <w:sz w:val="28"/>
                <w:szCs w:val="28"/>
              </w:rPr>
            </w:r>
            <w:r w:rsidRPr="00C41E67">
              <w:rPr>
                <w:rFonts w:ascii="Times New Roman" w:hAnsi="Times New Roman" w:cs="Times New Roman"/>
                <w:noProof/>
                <w:webHidden/>
                <w:sz w:val="28"/>
                <w:szCs w:val="28"/>
              </w:rPr>
              <w:fldChar w:fldCharType="separate"/>
            </w:r>
            <w:r w:rsidR="000534B6">
              <w:rPr>
                <w:rFonts w:ascii="Times New Roman" w:hAnsi="Times New Roman" w:cs="Times New Roman"/>
                <w:noProof/>
                <w:webHidden/>
                <w:sz w:val="28"/>
                <w:szCs w:val="28"/>
              </w:rPr>
              <w:t>31</w:t>
            </w:r>
            <w:r w:rsidRPr="00C41E67">
              <w:rPr>
                <w:rFonts w:ascii="Times New Roman" w:hAnsi="Times New Roman" w:cs="Times New Roman"/>
                <w:noProof/>
                <w:webHidden/>
                <w:sz w:val="28"/>
                <w:szCs w:val="28"/>
              </w:rPr>
              <w:fldChar w:fldCharType="end"/>
            </w:r>
          </w:hyperlink>
        </w:p>
        <w:p w14:paraId="790EA850" w14:textId="5B658BE3" w:rsidR="00C41E67" w:rsidRPr="00C41E67" w:rsidRDefault="00C41E67">
          <w:pPr>
            <w:pStyle w:val="14"/>
            <w:rPr>
              <w:rFonts w:ascii="Times New Roman" w:eastAsiaTheme="minorEastAsia" w:hAnsi="Times New Roman" w:cs="Times New Roman"/>
              <w:noProof/>
              <w:sz w:val="28"/>
              <w:szCs w:val="28"/>
              <w:lang w:eastAsia="ru-RU"/>
            </w:rPr>
          </w:pPr>
          <w:hyperlink w:anchor="_Toc95481273" w:history="1">
            <w:r w:rsidRPr="00C41E67">
              <w:rPr>
                <w:rStyle w:val="a5"/>
                <w:rFonts w:ascii="Times New Roman" w:hAnsi="Times New Roman" w:cs="Times New Roman"/>
                <w:noProof/>
                <w:sz w:val="28"/>
                <w:szCs w:val="28"/>
              </w:rPr>
              <w:t>3.6.</w:t>
            </w:r>
            <w:r w:rsidRPr="00C41E67">
              <w:rPr>
                <w:rFonts w:ascii="Times New Roman" w:eastAsiaTheme="minorEastAsia" w:hAnsi="Times New Roman" w:cs="Times New Roman"/>
                <w:noProof/>
                <w:sz w:val="28"/>
                <w:szCs w:val="28"/>
                <w:lang w:eastAsia="ru-RU"/>
              </w:rPr>
              <w:tab/>
            </w:r>
            <w:r w:rsidRPr="00C41E67">
              <w:rPr>
                <w:rStyle w:val="a5"/>
                <w:rFonts w:ascii="Times New Roman" w:hAnsi="Times New Roman" w:cs="Times New Roman"/>
                <w:noProof/>
                <w:sz w:val="28"/>
                <w:szCs w:val="28"/>
              </w:rPr>
              <w:t>11.02.22 ЕРЗ. Марат Хуснуллин: необходимо приступить к освоению инфраструктурных бюджетных кредитов на местах</w:t>
            </w:r>
            <w:r w:rsidRPr="00C41E67">
              <w:rPr>
                <w:rFonts w:ascii="Times New Roman" w:hAnsi="Times New Roman" w:cs="Times New Roman"/>
                <w:noProof/>
                <w:webHidden/>
                <w:sz w:val="28"/>
                <w:szCs w:val="28"/>
              </w:rPr>
              <w:tab/>
            </w:r>
            <w:r w:rsidRPr="00C41E67">
              <w:rPr>
                <w:rFonts w:ascii="Times New Roman" w:hAnsi="Times New Roman" w:cs="Times New Roman"/>
                <w:noProof/>
                <w:webHidden/>
                <w:sz w:val="28"/>
                <w:szCs w:val="28"/>
              </w:rPr>
              <w:fldChar w:fldCharType="begin"/>
            </w:r>
            <w:r w:rsidRPr="00C41E67">
              <w:rPr>
                <w:rFonts w:ascii="Times New Roman" w:hAnsi="Times New Roman" w:cs="Times New Roman"/>
                <w:noProof/>
                <w:webHidden/>
                <w:sz w:val="28"/>
                <w:szCs w:val="28"/>
              </w:rPr>
              <w:instrText xml:space="preserve"> PAGEREF _Toc95481273 \h </w:instrText>
            </w:r>
            <w:r w:rsidRPr="00C41E67">
              <w:rPr>
                <w:rFonts w:ascii="Times New Roman" w:hAnsi="Times New Roman" w:cs="Times New Roman"/>
                <w:noProof/>
                <w:webHidden/>
                <w:sz w:val="28"/>
                <w:szCs w:val="28"/>
              </w:rPr>
            </w:r>
            <w:r w:rsidRPr="00C41E67">
              <w:rPr>
                <w:rFonts w:ascii="Times New Roman" w:hAnsi="Times New Roman" w:cs="Times New Roman"/>
                <w:noProof/>
                <w:webHidden/>
                <w:sz w:val="28"/>
                <w:szCs w:val="28"/>
              </w:rPr>
              <w:fldChar w:fldCharType="separate"/>
            </w:r>
            <w:r w:rsidR="000534B6">
              <w:rPr>
                <w:rFonts w:ascii="Times New Roman" w:hAnsi="Times New Roman" w:cs="Times New Roman"/>
                <w:noProof/>
                <w:webHidden/>
                <w:sz w:val="28"/>
                <w:szCs w:val="28"/>
              </w:rPr>
              <w:t>31</w:t>
            </w:r>
            <w:r w:rsidRPr="00C41E67">
              <w:rPr>
                <w:rFonts w:ascii="Times New Roman" w:hAnsi="Times New Roman" w:cs="Times New Roman"/>
                <w:noProof/>
                <w:webHidden/>
                <w:sz w:val="28"/>
                <w:szCs w:val="28"/>
              </w:rPr>
              <w:fldChar w:fldCharType="end"/>
            </w:r>
          </w:hyperlink>
        </w:p>
        <w:p w14:paraId="425C0C73" w14:textId="62EA42C9" w:rsidR="00C41E67" w:rsidRPr="00C41E67" w:rsidRDefault="00C41E67">
          <w:pPr>
            <w:pStyle w:val="14"/>
            <w:rPr>
              <w:rFonts w:ascii="Times New Roman" w:eastAsiaTheme="minorEastAsia" w:hAnsi="Times New Roman" w:cs="Times New Roman"/>
              <w:noProof/>
              <w:sz w:val="28"/>
              <w:szCs w:val="28"/>
              <w:lang w:eastAsia="ru-RU"/>
            </w:rPr>
          </w:pPr>
          <w:hyperlink w:anchor="_Toc95481274" w:history="1">
            <w:r w:rsidRPr="00C41E67">
              <w:rPr>
                <w:rStyle w:val="a5"/>
                <w:rFonts w:ascii="Times New Roman" w:hAnsi="Times New Roman" w:cs="Times New Roman"/>
                <w:noProof/>
                <w:sz w:val="28"/>
                <w:szCs w:val="28"/>
              </w:rPr>
              <w:t>4.</w:t>
            </w:r>
            <w:r w:rsidRPr="00C41E67">
              <w:rPr>
                <w:rFonts w:ascii="Times New Roman" w:eastAsiaTheme="minorEastAsia" w:hAnsi="Times New Roman" w:cs="Times New Roman"/>
                <w:noProof/>
                <w:sz w:val="28"/>
                <w:szCs w:val="28"/>
                <w:lang w:eastAsia="ru-RU"/>
              </w:rPr>
              <w:tab/>
            </w:r>
            <w:r w:rsidRPr="00C41E67">
              <w:rPr>
                <w:rStyle w:val="a5"/>
                <w:rFonts w:ascii="Times New Roman" w:hAnsi="Times New Roman" w:cs="Times New Roman"/>
                <w:noProof/>
                <w:sz w:val="28"/>
                <w:szCs w:val="28"/>
              </w:rPr>
              <w:t>МИНСТРОЙ, МИНИСТЕРСТВА И ВЕДОМСТВА</w:t>
            </w:r>
            <w:r w:rsidRPr="00C41E67">
              <w:rPr>
                <w:rFonts w:ascii="Times New Roman" w:hAnsi="Times New Roman" w:cs="Times New Roman"/>
                <w:noProof/>
                <w:webHidden/>
                <w:sz w:val="28"/>
                <w:szCs w:val="28"/>
              </w:rPr>
              <w:tab/>
            </w:r>
            <w:r w:rsidRPr="00C41E67">
              <w:rPr>
                <w:rFonts w:ascii="Times New Roman" w:hAnsi="Times New Roman" w:cs="Times New Roman"/>
                <w:noProof/>
                <w:webHidden/>
                <w:sz w:val="28"/>
                <w:szCs w:val="28"/>
              </w:rPr>
              <w:fldChar w:fldCharType="begin"/>
            </w:r>
            <w:r w:rsidRPr="00C41E67">
              <w:rPr>
                <w:rFonts w:ascii="Times New Roman" w:hAnsi="Times New Roman" w:cs="Times New Roman"/>
                <w:noProof/>
                <w:webHidden/>
                <w:sz w:val="28"/>
                <w:szCs w:val="28"/>
              </w:rPr>
              <w:instrText xml:space="preserve"> PAGEREF _Toc95481274 \h </w:instrText>
            </w:r>
            <w:r w:rsidRPr="00C41E67">
              <w:rPr>
                <w:rFonts w:ascii="Times New Roman" w:hAnsi="Times New Roman" w:cs="Times New Roman"/>
                <w:noProof/>
                <w:webHidden/>
                <w:sz w:val="28"/>
                <w:szCs w:val="28"/>
              </w:rPr>
            </w:r>
            <w:r w:rsidRPr="00C41E67">
              <w:rPr>
                <w:rFonts w:ascii="Times New Roman" w:hAnsi="Times New Roman" w:cs="Times New Roman"/>
                <w:noProof/>
                <w:webHidden/>
                <w:sz w:val="28"/>
                <w:szCs w:val="28"/>
              </w:rPr>
              <w:fldChar w:fldCharType="separate"/>
            </w:r>
            <w:r w:rsidR="000534B6">
              <w:rPr>
                <w:rFonts w:ascii="Times New Roman" w:hAnsi="Times New Roman" w:cs="Times New Roman"/>
                <w:noProof/>
                <w:webHidden/>
                <w:sz w:val="28"/>
                <w:szCs w:val="28"/>
              </w:rPr>
              <w:t>32</w:t>
            </w:r>
            <w:r w:rsidRPr="00C41E67">
              <w:rPr>
                <w:rFonts w:ascii="Times New Roman" w:hAnsi="Times New Roman" w:cs="Times New Roman"/>
                <w:noProof/>
                <w:webHidden/>
                <w:sz w:val="28"/>
                <w:szCs w:val="28"/>
              </w:rPr>
              <w:fldChar w:fldCharType="end"/>
            </w:r>
          </w:hyperlink>
        </w:p>
        <w:p w14:paraId="60566B05" w14:textId="38976D2F" w:rsidR="00C41E67" w:rsidRPr="00C41E67" w:rsidRDefault="00C41E67">
          <w:pPr>
            <w:pStyle w:val="14"/>
            <w:rPr>
              <w:rFonts w:ascii="Times New Roman" w:eastAsiaTheme="minorEastAsia" w:hAnsi="Times New Roman" w:cs="Times New Roman"/>
              <w:noProof/>
              <w:sz w:val="28"/>
              <w:szCs w:val="28"/>
              <w:lang w:eastAsia="ru-RU"/>
            </w:rPr>
          </w:pPr>
          <w:hyperlink w:anchor="_Toc95481275" w:history="1">
            <w:r w:rsidRPr="00C41E67">
              <w:rPr>
                <w:rStyle w:val="a5"/>
                <w:rFonts w:ascii="Times New Roman" w:hAnsi="Times New Roman" w:cs="Times New Roman"/>
                <w:noProof/>
                <w:sz w:val="28"/>
                <w:szCs w:val="28"/>
              </w:rPr>
              <w:t>4.1.</w:t>
            </w:r>
            <w:r w:rsidRPr="00C41E67">
              <w:rPr>
                <w:rFonts w:ascii="Times New Roman" w:eastAsiaTheme="minorEastAsia" w:hAnsi="Times New Roman" w:cs="Times New Roman"/>
                <w:noProof/>
                <w:sz w:val="28"/>
                <w:szCs w:val="28"/>
                <w:lang w:eastAsia="ru-RU"/>
              </w:rPr>
              <w:tab/>
            </w:r>
            <w:r w:rsidRPr="00C41E67">
              <w:rPr>
                <w:rStyle w:val="a5"/>
                <w:rFonts w:ascii="Times New Roman" w:hAnsi="Times New Roman" w:cs="Times New Roman"/>
                <w:noProof/>
                <w:sz w:val="28"/>
                <w:szCs w:val="28"/>
              </w:rPr>
              <w:t>04.02.22 Минстрой НОВОСТИ. На конференции саморегулируемых организаций членов НОСТРОЙ и НОПРИЗ по Уральскому федеральному округу обсудили вопросы актуальности развития среднего профессионального образования.</w:t>
            </w:r>
            <w:r w:rsidRPr="00C41E67">
              <w:rPr>
                <w:rFonts w:ascii="Times New Roman" w:hAnsi="Times New Roman" w:cs="Times New Roman"/>
                <w:noProof/>
                <w:webHidden/>
                <w:sz w:val="28"/>
                <w:szCs w:val="28"/>
              </w:rPr>
              <w:tab/>
            </w:r>
            <w:r w:rsidRPr="00C41E67">
              <w:rPr>
                <w:rFonts w:ascii="Times New Roman" w:hAnsi="Times New Roman" w:cs="Times New Roman"/>
                <w:noProof/>
                <w:webHidden/>
                <w:sz w:val="28"/>
                <w:szCs w:val="28"/>
              </w:rPr>
              <w:fldChar w:fldCharType="begin"/>
            </w:r>
            <w:r w:rsidRPr="00C41E67">
              <w:rPr>
                <w:rFonts w:ascii="Times New Roman" w:hAnsi="Times New Roman" w:cs="Times New Roman"/>
                <w:noProof/>
                <w:webHidden/>
                <w:sz w:val="28"/>
                <w:szCs w:val="28"/>
              </w:rPr>
              <w:instrText xml:space="preserve"> PAGEREF _Toc95481275 \h </w:instrText>
            </w:r>
            <w:r w:rsidRPr="00C41E67">
              <w:rPr>
                <w:rFonts w:ascii="Times New Roman" w:hAnsi="Times New Roman" w:cs="Times New Roman"/>
                <w:noProof/>
                <w:webHidden/>
                <w:sz w:val="28"/>
                <w:szCs w:val="28"/>
              </w:rPr>
            </w:r>
            <w:r w:rsidRPr="00C41E67">
              <w:rPr>
                <w:rFonts w:ascii="Times New Roman" w:hAnsi="Times New Roman" w:cs="Times New Roman"/>
                <w:noProof/>
                <w:webHidden/>
                <w:sz w:val="28"/>
                <w:szCs w:val="28"/>
              </w:rPr>
              <w:fldChar w:fldCharType="separate"/>
            </w:r>
            <w:r w:rsidR="000534B6">
              <w:rPr>
                <w:rFonts w:ascii="Times New Roman" w:hAnsi="Times New Roman" w:cs="Times New Roman"/>
                <w:noProof/>
                <w:webHidden/>
                <w:sz w:val="28"/>
                <w:szCs w:val="28"/>
              </w:rPr>
              <w:t>32</w:t>
            </w:r>
            <w:r w:rsidRPr="00C41E67">
              <w:rPr>
                <w:rFonts w:ascii="Times New Roman" w:hAnsi="Times New Roman" w:cs="Times New Roman"/>
                <w:noProof/>
                <w:webHidden/>
                <w:sz w:val="28"/>
                <w:szCs w:val="28"/>
              </w:rPr>
              <w:fldChar w:fldCharType="end"/>
            </w:r>
          </w:hyperlink>
        </w:p>
        <w:p w14:paraId="6E549773" w14:textId="731AE61E" w:rsidR="00C41E67" w:rsidRPr="00C41E67" w:rsidRDefault="00C41E67">
          <w:pPr>
            <w:pStyle w:val="14"/>
            <w:rPr>
              <w:rFonts w:ascii="Times New Roman" w:eastAsiaTheme="minorEastAsia" w:hAnsi="Times New Roman" w:cs="Times New Roman"/>
              <w:noProof/>
              <w:sz w:val="28"/>
              <w:szCs w:val="28"/>
              <w:lang w:eastAsia="ru-RU"/>
            </w:rPr>
          </w:pPr>
          <w:hyperlink w:anchor="_Toc95481276" w:history="1">
            <w:r w:rsidRPr="00C41E67">
              <w:rPr>
                <w:rStyle w:val="a5"/>
                <w:rFonts w:ascii="Times New Roman" w:hAnsi="Times New Roman" w:cs="Times New Roman"/>
                <w:noProof/>
                <w:sz w:val="28"/>
                <w:szCs w:val="28"/>
              </w:rPr>
              <w:t>4.2.</w:t>
            </w:r>
            <w:r w:rsidRPr="00C41E67">
              <w:rPr>
                <w:rFonts w:ascii="Times New Roman" w:eastAsiaTheme="minorEastAsia" w:hAnsi="Times New Roman" w:cs="Times New Roman"/>
                <w:noProof/>
                <w:sz w:val="28"/>
                <w:szCs w:val="28"/>
                <w:lang w:eastAsia="ru-RU"/>
              </w:rPr>
              <w:tab/>
            </w:r>
            <w:r w:rsidRPr="00C41E67">
              <w:rPr>
                <w:rStyle w:val="a5"/>
                <w:rFonts w:ascii="Times New Roman" w:hAnsi="Times New Roman" w:cs="Times New Roman"/>
                <w:noProof/>
                <w:sz w:val="28"/>
                <w:szCs w:val="28"/>
              </w:rPr>
              <w:t>07.02.22 АНСБ. Застройщики МКД в 2021 году ввели менее 50% всего построенного жилья</w:t>
            </w:r>
            <w:r w:rsidRPr="00C41E67">
              <w:rPr>
                <w:rFonts w:ascii="Times New Roman" w:hAnsi="Times New Roman" w:cs="Times New Roman"/>
                <w:noProof/>
                <w:webHidden/>
                <w:sz w:val="28"/>
                <w:szCs w:val="28"/>
              </w:rPr>
              <w:tab/>
            </w:r>
            <w:r w:rsidRPr="00C41E67">
              <w:rPr>
                <w:rFonts w:ascii="Times New Roman" w:hAnsi="Times New Roman" w:cs="Times New Roman"/>
                <w:noProof/>
                <w:webHidden/>
                <w:sz w:val="28"/>
                <w:szCs w:val="28"/>
              </w:rPr>
              <w:fldChar w:fldCharType="begin"/>
            </w:r>
            <w:r w:rsidRPr="00C41E67">
              <w:rPr>
                <w:rFonts w:ascii="Times New Roman" w:hAnsi="Times New Roman" w:cs="Times New Roman"/>
                <w:noProof/>
                <w:webHidden/>
                <w:sz w:val="28"/>
                <w:szCs w:val="28"/>
              </w:rPr>
              <w:instrText xml:space="preserve"> PAGEREF _Toc95481276 \h </w:instrText>
            </w:r>
            <w:r w:rsidRPr="00C41E67">
              <w:rPr>
                <w:rFonts w:ascii="Times New Roman" w:hAnsi="Times New Roman" w:cs="Times New Roman"/>
                <w:noProof/>
                <w:webHidden/>
                <w:sz w:val="28"/>
                <w:szCs w:val="28"/>
              </w:rPr>
            </w:r>
            <w:r w:rsidRPr="00C41E67">
              <w:rPr>
                <w:rFonts w:ascii="Times New Roman" w:hAnsi="Times New Roman" w:cs="Times New Roman"/>
                <w:noProof/>
                <w:webHidden/>
                <w:sz w:val="28"/>
                <w:szCs w:val="28"/>
              </w:rPr>
              <w:fldChar w:fldCharType="separate"/>
            </w:r>
            <w:r w:rsidR="000534B6">
              <w:rPr>
                <w:rFonts w:ascii="Times New Roman" w:hAnsi="Times New Roman" w:cs="Times New Roman"/>
                <w:noProof/>
                <w:webHidden/>
                <w:sz w:val="28"/>
                <w:szCs w:val="28"/>
              </w:rPr>
              <w:t>33</w:t>
            </w:r>
            <w:r w:rsidRPr="00C41E67">
              <w:rPr>
                <w:rFonts w:ascii="Times New Roman" w:hAnsi="Times New Roman" w:cs="Times New Roman"/>
                <w:noProof/>
                <w:webHidden/>
                <w:sz w:val="28"/>
                <w:szCs w:val="28"/>
              </w:rPr>
              <w:fldChar w:fldCharType="end"/>
            </w:r>
          </w:hyperlink>
        </w:p>
        <w:p w14:paraId="3E43018D" w14:textId="5B91F9E3" w:rsidR="00C41E67" w:rsidRPr="00C41E67" w:rsidRDefault="00C41E67">
          <w:pPr>
            <w:pStyle w:val="14"/>
            <w:rPr>
              <w:rFonts w:ascii="Times New Roman" w:eastAsiaTheme="minorEastAsia" w:hAnsi="Times New Roman" w:cs="Times New Roman"/>
              <w:noProof/>
              <w:sz w:val="28"/>
              <w:szCs w:val="28"/>
              <w:lang w:eastAsia="ru-RU"/>
            </w:rPr>
          </w:pPr>
          <w:hyperlink w:anchor="_Toc95481277" w:history="1">
            <w:r w:rsidRPr="00C41E67">
              <w:rPr>
                <w:rStyle w:val="a5"/>
                <w:rFonts w:ascii="Times New Roman" w:hAnsi="Times New Roman" w:cs="Times New Roman"/>
                <w:noProof/>
                <w:sz w:val="28"/>
                <w:szCs w:val="28"/>
              </w:rPr>
              <w:t>4.3.</w:t>
            </w:r>
            <w:r w:rsidRPr="00C41E67">
              <w:rPr>
                <w:rFonts w:ascii="Times New Roman" w:eastAsiaTheme="minorEastAsia" w:hAnsi="Times New Roman" w:cs="Times New Roman"/>
                <w:noProof/>
                <w:sz w:val="28"/>
                <w:szCs w:val="28"/>
                <w:lang w:eastAsia="ru-RU"/>
              </w:rPr>
              <w:tab/>
            </w:r>
            <w:r w:rsidRPr="00C41E67">
              <w:rPr>
                <w:rStyle w:val="a5"/>
                <w:rFonts w:ascii="Times New Roman" w:hAnsi="Times New Roman" w:cs="Times New Roman"/>
                <w:noProof/>
                <w:sz w:val="28"/>
                <w:szCs w:val="28"/>
              </w:rPr>
              <w:t>08.02.22 СГ. Власти выделят 11 миллиардов на жилищные сертификаты</w:t>
            </w:r>
            <w:r w:rsidRPr="00C41E67">
              <w:rPr>
                <w:rFonts w:ascii="Times New Roman" w:hAnsi="Times New Roman" w:cs="Times New Roman"/>
                <w:noProof/>
                <w:webHidden/>
                <w:sz w:val="28"/>
                <w:szCs w:val="28"/>
              </w:rPr>
              <w:tab/>
            </w:r>
            <w:r w:rsidRPr="00C41E67">
              <w:rPr>
                <w:rFonts w:ascii="Times New Roman" w:hAnsi="Times New Roman" w:cs="Times New Roman"/>
                <w:noProof/>
                <w:webHidden/>
                <w:sz w:val="28"/>
                <w:szCs w:val="28"/>
              </w:rPr>
              <w:fldChar w:fldCharType="begin"/>
            </w:r>
            <w:r w:rsidRPr="00C41E67">
              <w:rPr>
                <w:rFonts w:ascii="Times New Roman" w:hAnsi="Times New Roman" w:cs="Times New Roman"/>
                <w:noProof/>
                <w:webHidden/>
                <w:sz w:val="28"/>
                <w:szCs w:val="28"/>
              </w:rPr>
              <w:instrText xml:space="preserve"> PAGEREF _Toc95481277 \h </w:instrText>
            </w:r>
            <w:r w:rsidRPr="00C41E67">
              <w:rPr>
                <w:rFonts w:ascii="Times New Roman" w:hAnsi="Times New Roman" w:cs="Times New Roman"/>
                <w:noProof/>
                <w:webHidden/>
                <w:sz w:val="28"/>
                <w:szCs w:val="28"/>
              </w:rPr>
            </w:r>
            <w:r w:rsidRPr="00C41E67">
              <w:rPr>
                <w:rFonts w:ascii="Times New Roman" w:hAnsi="Times New Roman" w:cs="Times New Roman"/>
                <w:noProof/>
                <w:webHidden/>
                <w:sz w:val="28"/>
                <w:szCs w:val="28"/>
              </w:rPr>
              <w:fldChar w:fldCharType="separate"/>
            </w:r>
            <w:r w:rsidR="000534B6">
              <w:rPr>
                <w:rFonts w:ascii="Times New Roman" w:hAnsi="Times New Roman" w:cs="Times New Roman"/>
                <w:noProof/>
                <w:webHidden/>
                <w:sz w:val="28"/>
                <w:szCs w:val="28"/>
              </w:rPr>
              <w:t>34</w:t>
            </w:r>
            <w:r w:rsidRPr="00C41E67">
              <w:rPr>
                <w:rFonts w:ascii="Times New Roman" w:hAnsi="Times New Roman" w:cs="Times New Roman"/>
                <w:noProof/>
                <w:webHidden/>
                <w:sz w:val="28"/>
                <w:szCs w:val="28"/>
              </w:rPr>
              <w:fldChar w:fldCharType="end"/>
            </w:r>
          </w:hyperlink>
        </w:p>
        <w:p w14:paraId="2B9F51EB" w14:textId="65759B9D" w:rsidR="00C41E67" w:rsidRPr="00C41E67" w:rsidRDefault="00C41E67">
          <w:pPr>
            <w:pStyle w:val="14"/>
            <w:rPr>
              <w:rFonts w:ascii="Times New Roman" w:eastAsiaTheme="minorEastAsia" w:hAnsi="Times New Roman" w:cs="Times New Roman"/>
              <w:noProof/>
              <w:sz w:val="28"/>
              <w:szCs w:val="28"/>
              <w:lang w:eastAsia="ru-RU"/>
            </w:rPr>
          </w:pPr>
          <w:hyperlink w:anchor="_Toc95481278" w:history="1">
            <w:r w:rsidRPr="00C41E67">
              <w:rPr>
                <w:rStyle w:val="a5"/>
                <w:rFonts w:ascii="Times New Roman" w:hAnsi="Times New Roman" w:cs="Times New Roman"/>
                <w:noProof/>
                <w:sz w:val="28"/>
                <w:szCs w:val="28"/>
              </w:rPr>
              <w:t>4.4.</w:t>
            </w:r>
            <w:r w:rsidRPr="00C41E67">
              <w:rPr>
                <w:rFonts w:ascii="Times New Roman" w:eastAsiaTheme="minorEastAsia" w:hAnsi="Times New Roman" w:cs="Times New Roman"/>
                <w:noProof/>
                <w:sz w:val="28"/>
                <w:szCs w:val="28"/>
                <w:lang w:eastAsia="ru-RU"/>
              </w:rPr>
              <w:tab/>
            </w:r>
            <w:r w:rsidRPr="00C41E67">
              <w:rPr>
                <w:rStyle w:val="a5"/>
                <w:rFonts w:ascii="Times New Roman" w:hAnsi="Times New Roman" w:cs="Times New Roman"/>
                <w:noProof/>
                <w:sz w:val="28"/>
                <w:szCs w:val="28"/>
              </w:rPr>
              <w:t>07.02.22 Минстрой НОВОСТИ. За 2021 год в России введено 92,6 млн кв. метров жилья</w:t>
            </w:r>
            <w:r w:rsidRPr="00C41E67">
              <w:rPr>
                <w:rFonts w:ascii="Times New Roman" w:hAnsi="Times New Roman" w:cs="Times New Roman"/>
                <w:noProof/>
                <w:webHidden/>
                <w:sz w:val="28"/>
                <w:szCs w:val="28"/>
              </w:rPr>
              <w:tab/>
            </w:r>
            <w:r w:rsidRPr="00C41E67">
              <w:rPr>
                <w:rFonts w:ascii="Times New Roman" w:hAnsi="Times New Roman" w:cs="Times New Roman"/>
                <w:noProof/>
                <w:webHidden/>
                <w:sz w:val="28"/>
                <w:szCs w:val="28"/>
              </w:rPr>
              <w:fldChar w:fldCharType="begin"/>
            </w:r>
            <w:r w:rsidRPr="00C41E67">
              <w:rPr>
                <w:rFonts w:ascii="Times New Roman" w:hAnsi="Times New Roman" w:cs="Times New Roman"/>
                <w:noProof/>
                <w:webHidden/>
                <w:sz w:val="28"/>
                <w:szCs w:val="28"/>
              </w:rPr>
              <w:instrText xml:space="preserve"> PAGEREF _Toc95481278 \h </w:instrText>
            </w:r>
            <w:r w:rsidRPr="00C41E67">
              <w:rPr>
                <w:rFonts w:ascii="Times New Roman" w:hAnsi="Times New Roman" w:cs="Times New Roman"/>
                <w:noProof/>
                <w:webHidden/>
                <w:sz w:val="28"/>
                <w:szCs w:val="28"/>
              </w:rPr>
            </w:r>
            <w:r w:rsidRPr="00C41E67">
              <w:rPr>
                <w:rFonts w:ascii="Times New Roman" w:hAnsi="Times New Roman" w:cs="Times New Roman"/>
                <w:noProof/>
                <w:webHidden/>
                <w:sz w:val="28"/>
                <w:szCs w:val="28"/>
              </w:rPr>
              <w:fldChar w:fldCharType="separate"/>
            </w:r>
            <w:r w:rsidR="000534B6">
              <w:rPr>
                <w:rFonts w:ascii="Times New Roman" w:hAnsi="Times New Roman" w:cs="Times New Roman"/>
                <w:noProof/>
                <w:webHidden/>
                <w:sz w:val="28"/>
                <w:szCs w:val="28"/>
              </w:rPr>
              <w:t>34</w:t>
            </w:r>
            <w:r w:rsidRPr="00C41E67">
              <w:rPr>
                <w:rFonts w:ascii="Times New Roman" w:hAnsi="Times New Roman" w:cs="Times New Roman"/>
                <w:noProof/>
                <w:webHidden/>
                <w:sz w:val="28"/>
                <w:szCs w:val="28"/>
              </w:rPr>
              <w:fldChar w:fldCharType="end"/>
            </w:r>
          </w:hyperlink>
        </w:p>
        <w:p w14:paraId="1A167A17" w14:textId="010BC34C" w:rsidR="00C41E67" w:rsidRPr="00C41E67" w:rsidRDefault="00C41E67">
          <w:pPr>
            <w:pStyle w:val="14"/>
            <w:rPr>
              <w:rFonts w:ascii="Times New Roman" w:eastAsiaTheme="minorEastAsia" w:hAnsi="Times New Roman" w:cs="Times New Roman"/>
              <w:noProof/>
              <w:sz w:val="28"/>
              <w:szCs w:val="28"/>
              <w:lang w:eastAsia="ru-RU"/>
            </w:rPr>
          </w:pPr>
          <w:hyperlink w:anchor="_Toc95481279" w:history="1">
            <w:r w:rsidRPr="00C41E67">
              <w:rPr>
                <w:rStyle w:val="a5"/>
                <w:rFonts w:ascii="Times New Roman" w:hAnsi="Times New Roman" w:cs="Times New Roman"/>
                <w:noProof/>
                <w:sz w:val="28"/>
                <w:szCs w:val="28"/>
              </w:rPr>
              <w:t>4.5.</w:t>
            </w:r>
            <w:r w:rsidRPr="00C41E67">
              <w:rPr>
                <w:rFonts w:ascii="Times New Roman" w:eastAsiaTheme="minorEastAsia" w:hAnsi="Times New Roman" w:cs="Times New Roman"/>
                <w:noProof/>
                <w:sz w:val="28"/>
                <w:szCs w:val="28"/>
                <w:lang w:eastAsia="ru-RU"/>
              </w:rPr>
              <w:tab/>
            </w:r>
            <w:r w:rsidRPr="00C41E67">
              <w:rPr>
                <w:rStyle w:val="a5"/>
                <w:rFonts w:ascii="Times New Roman" w:hAnsi="Times New Roman" w:cs="Times New Roman"/>
                <w:noProof/>
                <w:sz w:val="28"/>
                <w:szCs w:val="28"/>
              </w:rPr>
              <w:t>08.02</w:t>
            </w:r>
            <w:r w:rsidR="00455AB1">
              <w:rPr>
                <w:rStyle w:val="a5"/>
                <w:rFonts w:ascii="Times New Roman" w:hAnsi="Times New Roman" w:cs="Times New Roman"/>
                <w:noProof/>
                <w:sz w:val="28"/>
                <w:szCs w:val="28"/>
              </w:rPr>
              <w:t>.</w:t>
            </w:r>
            <w:r w:rsidRPr="00C41E67">
              <w:rPr>
                <w:rStyle w:val="a5"/>
                <w:rFonts w:ascii="Times New Roman" w:hAnsi="Times New Roman" w:cs="Times New Roman"/>
                <w:noProof/>
                <w:sz w:val="28"/>
                <w:szCs w:val="28"/>
              </w:rPr>
              <w:t>22 АНСБ. В первом пакете дополнений в ФСНБ-2022 будут изменены тысячи сметных норм</w:t>
            </w:r>
            <w:r w:rsidRPr="00C41E67">
              <w:rPr>
                <w:rFonts w:ascii="Times New Roman" w:hAnsi="Times New Roman" w:cs="Times New Roman"/>
                <w:noProof/>
                <w:webHidden/>
                <w:sz w:val="28"/>
                <w:szCs w:val="28"/>
              </w:rPr>
              <w:tab/>
            </w:r>
            <w:r w:rsidRPr="00C41E67">
              <w:rPr>
                <w:rFonts w:ascii="Times New Roman" w:hAnsi="Times New Roman" w:cs="Times New Roman"/>
                <w:noProof/>
                <w:webHidden/>
                <w:sz w:val="28"/>
                <w:szCs w:val="28"/>
              </w:rPr>
              <w:fldChar w:fldCharType="begin"/>
            </w:r>
            <w:r w:rsidRPr="00C41E67">
              <w:rPr>
                <w:rFonts w:ascii="Times New Roman" w:hAnsi="Times New Roman" w:cs="Times New Roman"/>
                <w:noProof/>
                <w:webHidden/>
                <w:sz w:val="28"/>
                <w:szCs w:val="28"/>
              </w:rPr>
              <w:instrText xml:space="preserve"> PAGEREF _Toc95481279 \h </w:instrText>
            </w:r>
            <w:r w:rsidRPr="00C41E67">
              <w:rPr>
                <w:rFonts w:ascii="Times New Roman" w:hAnsi="Times New Roman" w:cs="Times New Roman"/>
                <w:noProof/>
                <w:webHidden/>
                <w:sz w:val="28"/>
                <w:szCs w:val="28"/>
              </w:rPr>
            </w:r>
            <w:r w:rsidRPr="00C41E67">
              <w:rPr>
                <w:rFonts w:ascii="Times New Roman" w:hAnsi="Times New Roman" w:cs="Times New Roman"/>
                <w:noProof/>
                <w:webHidden/>
                <w:sz w:val="28"/>
                <w:szCs w:val="28"/>
              </w:rPr>
              <w:fldChar w:fldCharType="separate"/>
            </w:r>
            <w:r w:rsidR="000534B6">
              <w:rPr>
                <w:rFonts w:ascii="Times New Roman" w:hAnsi="Times New Roman" w:cs="Times New Roman"/>
                <w:noProof/>
                <w:webHidden/>
                <w:sz w:val="28"/>
                <w:szCs w:val="28"/>
              </w:rPr>
              <w:t>36</w:t>
            </w:r>
            <w:r w:rsidRPr="00C41E67">
              <w:rPr>
                <w:rFonts w:ascii="Times New Roman" w:hAnsi="Times New Roman" w:cs="Times New Roman"/>
                <w:noProof/>
                <w:webHidden/>
                <w:sz w:val="28"/>
                <w:szCs w:val="28"/>
              </w:rPr>
              <w:fldChar w:fldCharType="end"/>
            </w:r>
          </w:hyperlink>
        </w:p>
        <w:p w14:paraId="6B569666" w14:textId="06CEF840" w:rsidR="00C41E67" w:rsidRPr="00C41E67" w:rsidRDefault="00C41E67">
          <w:pPr>
            <w:pStyle w:val="14"/>
            <w:rPr>
              <w:rFonts w:ascii="Times New Roman" w:eastAsiaTheme="minorEastAsia" w:hAnsi="Times New Roman" w:cs="Times New Roman"/>
              <w:noProof/>
              <w:sz w:val="28"/>
              <w:szCs w:val="28"/>
              <w:lang w:eastAsia="ru-RU"/>
            </w:rPr>
          </w:pPr>
          <w:hyperlink w:anchor="_Toc95481280" w:history="1">
            <w:r w:rsidRPr="00C41E67">
              <w:rPr>
                <w:rStyle w:val="a5"/>
                <w:rFonts w:ascii="Times New Roman" w:hAnsi="Times New Roman" w:cs="Times New Roman"/>
                <w:noProof/>
                <w:sz w:val="28"/>
                <w:szCs w:val="28"/>
              </w:rPr>
              <w:t>4.6.</w:t>
            </w:r>
            <w:r w:rsidRPr="00C41E67">
              <w:rPr>
                <w:rFonts w:ascii="Times New Roman" w:eastAsiaTheme="minorEastAsia" w:hAnsi="Times New Roman" w:cs="Times New Roman"/>
                <w:noProof/>
                <w:sz w:val="28"/>
                <w:szCs w:val="28"/>
                <w:lang w:eastAsia="ru-RU"/>
              </w:rPr>
              <w:tab/>
            </w:r>
            <w:r w:rsidRPr="00C41E67">
              <w:rPr>
                <w:rStyle w:val="a5"/>
                <w:rFonts w:ascii="Times New Roman" w:hAnsi="Times New Roman" w:cs="Times New Roman"/>
                <w:noProof/>
                <w:sz w:val="28"/>
                <w:szCs w:val="28"/>
              </w:rPr>
              <w:t>09.02.22 АНСБ. Рекорд ввода жилья в 2021 году обеспечила дачная амнистия</w:t>
            </w:r>
            <w:r w:rsidRPr="00C41E67">
              <w:rPr>
                <w:rFonts w:ascii="Times New Roman" w:hAnsi="Times New Roman" w:cs="Times New Roman"/>
                <w:noProof/>
                <w:webHidden/>
                <w:sz w:val="28"/>
                <w:szCs w:val="28"/>
              </w:rPr>
              <w:tab/>
            </w:r>
            <w:r w:rsidRPr="00C41E67">
              <w:rPr>
                <w:rFonts w:ascii="Times New Roman" w:hAnsi="Times New Roman" w:cs="Times New Roman"/>
                <w:noProof/>
                <w:webHidden/>
                <w:sz w:val="28"/>
                <w:szCs w:val="28"/>
              </w:rPr>
              <w:fldChar w:fldCharType="begin"/>
            </w:r>
            <w:r w:rsidRPr="00C41E67">
              <w:rPr>
                <w:rFonts w:ascii="Times New Roman" w:hAnsi="Times New Roman" w:cs="Times New Roman"/>
                <w:noProof/>
                <w:webHidden/>
                <w:sz w:val="28"/>
                <w:szCs w:val="28"/>
              </w:rPr>
              <w:instrText xml:space="preserve"> PAGEREF _Toc95481280 \h </w:instrText>
            </w:r>
            <w:r w:rsidRPr="00C41E67">
              <w:rPr>
                <w:rFonts w:ascii="Times New Roman" w:hAnsi="Times New Roman" w:cs="Times New Roman"/>
                <w:noProof/>
                <w:webHidden/>
                <w:sz w:val="28"/>
                <w:szCs w:val="28"/>
              </w:rPr>
            </w:r>
            <w:r w:rsidRPr="00C41E67">
              <w:rPr>
                <w:rFonts w:ascii="Times New Roman" w:hAnsi="Times New Roman" w:cs="Times New Roman"/>
                <w:noProof/>
                <w:webHidden/>
                <w:sz w:val="28"/>
                <w:szCs w:val="28"/>
              </w:rPr>
              <w:fldChar w:fldCharType="separate"/>
            </w:r>
            <w:r w:rsidR="000534B6">
              <w:rPr>
                <w:rFonts w:ascii="Times New Roman" w:hAnsi="Times New Roman" w:cs="Times New Roman"/>
                <w:noProof/>
                <w:webHidden/>
                <w:sz w:val="28"/>
                <w:szCs w:val="28"/>
              </w:rPr>
              <w:t>37</w:t>
            </w:r>
            <w:r w:rsidRPr="00C41E67">
              <w:rPr>
                <w:rFonts w:ascii="Times New Roman" w:hAnsi="Times New Roman" w:cs="Times New Roman"/>
                <w:noProof/>
                <w:webHidden/>
                <w:sz w:val="28"/>
                <w:szCs w:val="28"/>
              </w:rPr>
              <w:fldChar w:fldCharType="end"/>
            </w:r>
          </w:hyperlink>
        </w:p>
        <w:p w14:paraId="73D4C348" w14:textId="71CA493A" w:rsidR="00C41E67" w:rsidRPr="00C41E67" w:rsidRDefault="00C41E67">
          <w:pPr>
            <w:pStyle w:val="14"/>
            <w:rPr>
              <w:rFonts w:ascii="Times New Roman" w:eastAsiaTheme="minorEastAsia" w:hAnsi="Times New Roman" w:cs="Times New Roman"/>
              <w:noProof/>
              <w:sz w:val="28"/>
              <w:szCs w:val="28"/>
              <w:lang w:eastAsia="ru-RU"/>
            </w:rPr>
          </w:pPr>
          <w:hyperlink w:anchor="_Toc95481281" w:history="1">
            <w:r w:rsidRPr="00C41E67">
              <w:rPr>
                <w:rStyle w:val="a5"/>
                <w:rFonts w:ascii="Times New Roman" w:hAnsi="Times New Roman" w:cs="Times New Roman"/>
                <w:noProof/>
                <w:sz w:val="28"/>
                <w:szCs w:val="28"/>
              </w:rPr>
              <w:t>4.7.</w:t>
            </w:r>
            <w:r w:rsidRPr="00C41E67">
              <w:rPr>
                <w:rFonts w:ascii="Times New Roman" w:eastAsiaTheme="minorEastAsia" w:hAnsi="Times New Roman" w:cs="Times New Roman"/>
                <w:noProof/>
                <w:sz w:val="28"/>
                <w:szCs w:val="28"/>
                <w:lang w:eastAsia="ru-RU"/>
              </w:rPr>
              <w:tab/>
            </w:r>
            <w:r w:rsidRPr="00C41E67">
              <w:rPr>
                <w:rStyle w:val="a5"/>
                <w:rFonts w:ascii="Times New Roman" w:hAnsi="Times New Roman" w:cs="Times New Roman"/>
                <w:noProof/>
                <w:sz w:val="28"/>
                <w:szCs w:val="28"/>
              </w:rPr>
              <w:t>10.02.22 АНСБ. Минэкономразвития хочет знать, нужно ли повышать уровень рентабельности в строительстве</w:t>
            </w:r>
            <w:r w:rsidRPr="00C41E67">
              <w:rPr>
                <w:rFonts w:ascii="Times New Roman" w:hAnsi="Times New Roman" w:cs="Times New Roman"/>
                <w:noProof/>
                <w:webHidden/>
                <w:sz w:val="28"/>
                <w:szCs w:val="28"/>
              </w:rPr>
              <w:tab/>
            </w:r>
            <w:r w:rsidRPr="00C41E67">
              <w:rPr>
                <w:rFonts w:ascii="Times New Roman" w:hAnsi="Times New Roman" w:cs="Times New Roman"/>
                <w:noProof/>
                <w:webHidden/>
                <w:sz w:val="28"/>
                <w:szCs w:val="28"/>
              </w:rPr>
              <w:fldChar w:fldCharType="begin"/>
            </w:r>
            <w:r w:rsidRPr="00C41E67">
              <w:rPr>
                <w:rFonts w:ascii="Times New Roman" w:hAnsi="Times New Roman" w:cs="Times New Roman"/>
                <w:noProof/>
                <w:webHidden/>
                <w:sz w:val="28"/>
                <w:szCs w:val="28"/>
              </w:rPr>
              <w:instrText xml:space="preserve"> PAGEREF _Toc95481281 \h </w:instrText>
            </w:r>
            <w:r w:rsidRPr="00C41E67">
              <w:rPr>
                <w:rFonts w:ascii="Times New Roman" w:hAnsi="Times New Roman" w:cs="Times New Roman"/>
                <w:noProof/>
                <w:webHidden/>
                <w:sz w:val="28"/>
                <w:szCs w:val="28"/>
              </w:rPr>
            </w:r>
            <w:r w:rsidRPr="00C41E67">
              <w:rPr>
                <w:rFonts w:ascii="Times New Roman" w:hAnsi="Times New Roman" w:cs="Times New Roman"/>
                <w:noProof/>
                <w:webHidden/>
                <w:sz w:val="28"/>
                <w:szCs w:val="28"/>
              </w:rPr>
              <w:fldChar w:fldCharType="separate"/>
            </w:r>
            <w:r w:rsidR="000534B6">
              <w:rPr>
                <w:rFonts w:ascii="Times New Roman" w:hAnsi="Times New Roman" w:cs="Times New Roman"/>
                <w:noProof/>
                <w:webHidden/>
                <w:sz w:val="28"/>
                <w:szCs w:val="28"/>
              </w:rPr>
              <w:t>38</w:t>
            </w:r>
            <w:r w:rsidRPr="00C41E67">
              <w:rPr>
                <w:rFonts w:ascii="Times New Roman" w:hAnsi="Times New Roman" w:cs="Times New Roman"/>
                <w:noProof/>
                <w:webHidden/>
                <w:sz w:val="28"/>
                <w:szCs w:val="28"/>
              </w:rPr>
              <w:fldChar w:fldCharType="end"/>
            </w:r>
          </w:hyperlink>
        </w:p>
        <w:p w14:paraId="4454A7A7" w14:textId="4F72DE8F" w:rsidR="00C41E67" w:rsidRPr="00C41E67" w:rsidRDefault="00C41E67">
          <w:pPr>
            <w:pStyle w:val="14"/>
            <w:rPr>
              <w:rFonts w:ascii="Times New Roman" w:eastAsiaTheme="minorEastAsia" w:hAnsi="Times New Roman" w:cs="Times New Roman"/>
              <w:noProof/>
              <w:sz w:val="28"/>
              <w:szCs w:val="28"/>
              <w:lang w:eastAsia="ru-RU"/>
            </w:rPr>
          </w:pPr>
          <w:hyperlink w:anchor="_Toc95481282" w:history="1">
            <w:r w:rsidRPr="00C41E67">
              <w:rPr>
                <w:rStyle w:val="a5"/>
                <w:rFonts w:ascii="Times New Roman" w:hAnsi="Times New Roman" w:cs="Times New Roman"/>
                <w:noProof/>
                <w:sz w:val="28"/>
                <w:szCs w:val="28"/>
              </w:rPr>
              <w:t>4.8.</w:t>
            </w:r>
            <w:r w:rsidRPr="00C41E67">
              <w:rPr>
                <w:rFonts w:ascii="Times New Roman" w:eastAsiaTheme="minorEastAsia" w:hAnsi="Times New Roman" w:cs="Times New Roman"/>
                <w:noProof/>
                <w:sz w:val="28"/>
                <w:szCs w:val="28"/>
                <w:lang w:eastAsia="ru-RU"/>
              </w:rPr>
              <w:tab/>
            </w:r>
            <w:r w:rsidRPr="00C41E67">
              <w:rPr>
                <w:rStyle w:val="a5"/>
                <w:rFonts w:ascii="Times New Roman" w:hAnsi="Times New Roman" w:cs="Times New Roman"/>
                <w:noProof/>
                <w:sz w:val="28"/>
                <w:szCs w:val="28"/>
              </w:rPr>
              <w:t>10.02.22 За-Строй. Ещё один «Лидер России» в Минстрое</w:t>
            </w:r>
            <w:r w:rsidRPr="00C41E67">
              <w:rPr>
                <w:rFonts w:ascii="Times New Roman" w:hAnsi="Times New Roman" w:cs="Times New Roman"/>
                <w:noProof/>
                <w:webHidden/>
                <w:sz w:val="28"/>
                <w:szCs w:val="28"/>
              </w:rPr>
              <w:tab/>
            </w:r>
            <w:r w:rsidRPr="00C41E67">
              <w:rPr>
                <w:rFonts w:ascii="Times New Roman" w:hAnsi="Times New Roman" w:cs="Times New Roman"/>
                <w:noProof/>
                <w:webHidden/>
                <w:sz w:val="28"/>
                <w:szCs w:val="28"/>
              </w:rPr>
              <w:fldChar w:fldCharType="begin"/>
            </w:r>
            <w:r w:rsidRPr="00C41E67">
              <w:rPr>
                <w:rFonts w:ascii="Times New Roman" w:hAnsi="Times New Roman" w:cs="Times New Roman"/>
                <w:noProof/>
                <w:webHidden/>
                <w:sz w:val="28"/>
                <w:szCs w:val="28"/>
              </w:rPr>
              <w:instrText xml:space="preserve"> PAGEREF _Toc95481282 \h </w:instrText>
            </w:r>
            <w:r w:rsidRPr="00C41E67">
              <w:rPr>
                <w:rFonts w:ascii="Times New Roman" w:hAnsi="Times New Roman" w:cs="Times New Roman"/>
                <w:noProof/>
                <w:webHidden/>
                <w:sz w:val="28"/>
                <w:szCs w:val="28"/>
              </w:rPr>
            </w:r>
            <w:r w:rsidRPr="00C41E67">
              <w:rPr>
                <w:rFonts w:ascii="Times New Roman" w:hAnsi="Times New Roman" w:cs="Times New Roman"/>
                <w:noProof/>
                <w:webHidden/>
                <w:sz w:val="28"/>
                <w:szCs w:val="28"/>
              </w:rPr>
              <w:fldChar w:fldCharType="separate"/>
            </w:r>
            <w:r w:rsidR="000534B6">
              <w:rPr>
                <w:rFonts w:ascii="Times New Roman" w:hAnsi="Times New Roman" w:cs="Times New Roman"/>
                <w:noProof/>
                <w:webHidden/>
                <w:sz w:val="28"/>
                <w:szCs w:val="28"/>
              </w:rPr>
              <w:t>39</w:t>
            </w:r>
            <w:r w:rsidRPr="00C41E67">
              <w:rPr>
                <w:rFonts w:ascii="Times New Roman" w:hAnsi="Times New Roman" w:cs="Times New Roman"/>
                <w:noProof/>
                <w:webHidden/>
                <w:sz w:val="28"/>
                <w:szCs w:val="28"/>
              </w:rPr>
              <w:fldChar w:fldCharType="end"/>
            </w:r>
          </w:hyperlink>
        </w:p>
        <w:p w14:paraId="7EB08D4D" w14:textId="61138F76" w:rsidR="00C41E67" w:rsidRPr="00C41E67" w:rsidRDefault="00C41E67">
          <w:pPr>
            <w:pStyle w:val="14"/>
            <w:rPr>
              <w:rFonts w:ascii="Times New Roman" w:eastAsiaTheme="minorEastAsia" w:hAnsi="Times New Roman" w:cs="Times New Roman"/>
              <w:noProof/>
              <w:sz w:val="28"/>
              <w:szCs w:val="28"/>
              <w:lang w:eastAsia="ru-RU"/>
            </w:rPr>
          </w:pPr>
          <w:hyperlink w:anchor="_Toc95481283" w:history="1">
            <w:r w:rsidRPr="00C41E67">
              <w:rPr>
                <w:rStyle w:val="a5"/>
                <w:rFonts w:ascii="Times New Roman" w:hAnsi="Times New Roman" w:cs="Times New Roman"/>
                <w:noProof/>
                <w:sz w:val="28"/>
                <w:szCs w:val="28"/>
              </w:rPr>
              <w:t>4.9.</w:t>
            </w:r>
            <w:r w:rsidRPr="00C41E67">
              <w:rPr>
                <w:rFonts w:ascii="Times New Roman" w:eastAsiaTheme="minorEastAsia" w:hAnsi="Times New Roman" w:cs="Times New Roman"/>
                <w:noProof/>
                <w:sz w:val="28"/>
                <w:szCs w:val="28"/>
                <w:lang w:eastAsia="ru-RU"/>
              </w:rPr>
              <w:tab/>
            </w:r>
            <w:r w:rsidRPr="00C41E67">
              <w:rPr>
                <w:rStyle w:val="a5"/>
                <w:rFonts w:ascii="Times New Roman" w:hAnsi="Times New Roman" w:cs="Times New Roman"/>
                <w:noProof/>
                <w:sz w:val="28"/>
                <w:szCs w:val="28"/>
              </w:rPr>
              <w:t>10.02.22 За-Строй. Стройматериалы всё «кусачее»…</w:t>
            </w:r>
            <w:r w:rsidRPr="00C41E67">
              <w:rPr>
                <w:rFonts w:ascii="Times New Roman" w:hAnsi="Times New Roman" w:cs="Times New Roman"/>
                <w:noProof/>
                <w:webHidden/>
                <w:sz w:val="28"/>
                <w:szCs w:val="28"/>
              </w:rPr>
              <w:tab/>
            </w:r>
            <w:r w:rsidRPr="00C41E67">
              <w:rPr>
                <w:rFonts w:ascii="Times New Roman" w:hAnsi="Times New Roman" w:cs="Times New Roman"/>
                <w:noProof/>
                <w:webHidden/>
                <w:sz w:val="28"/>
                <w:szCs w:val="28"/>
              </w:rPr>
              <w:fldChar w:fldCharType="begin"/>
            </w:r>
            <w:r w:rsidRPr="00C41E67">
              <w:rPr>
                <w:rFonts w:ascii="Times New Roman" w:hAnsi="Times New Roman" w:cs="Times New Roman"/>
                <w:noProof/>
                <w:webHidden/>
                <w:sz w:val="28"/>
                <w:szCs w:val="28"/>
              </w:rPr>
              <w:instrText xml:space="preserve"> PAGEREF _Toc95481283 \h </w:instrText>
            </w:r>
            <w:r w:rsidRPr="00C41E67">
              <w:rPr>
                <w:rFonts w:ascii="Times New Roman" w:hAnsi="Times New Roman" w:cs="Times New Roman"/>
                <w:noProof/>
                <w:webHidden/>
                <w:sz w:val="28"/>
                <w:szCs w:val="28"/>
              </w:rPr>
            </w:r>
            <w:r w:rsidRPr="00C41E67">
              <w:rPr>
                <w:rFonts w:ascii="Times New Roman" w:hAnsi="Times New Roman" w:cs="Times New Roman"/>
                <w:noProof/>
                <w:webHidden/>
                <w:sz w:val="28"/>
                <w:szCs w:val="28"/>
              </w:rPr>
              <w:fldChar w:fldCharType="separate"/>
            </w:r>
            <w:r w:rsidR="000534B6">
              <w:rPr>
                <w:rFonts w:ascii="Times New Roman" w:hAnsi="Times New Roman" w:cs="Times New Roman"/>
                <w:noProof/>
                <w:webHidden/>
                <w:sz w:val="28"/>
                <w:szCs w:val="28"/>
              </w:rPr>
              <w:t>39</w:t>
            </w:r>
            <w:r w:rsidRPr="00C41E67">
              <w:rPr>
                <w:rFonts w:ascii="Times New Roman" w:hAnsi="Times New Roman" w:cs="Times New Roman"/>
                <w:noProof/>
                <w:webHidden/>
                <w:sz w:val="28"/>
                <w:szCs w:val="28"/>
              </w:rPr>
              <w:fldChar w:fldCharType="end"/>
            </w:r>
          </w:hyperlink>
        </w:p>
        <w:p w14:paraId="5629C8CB" w14:textId="5CA4A3A4" w:rsidR="00C41E67" w:rsidRPr="00C41E67" w:rsidRDefault="00C41E67">
          <w:pPr>
            <w:pStyle w:val="14"/>
            <w:rPr>
              <w:rFonts w:ascii="Times New Roman" w:eastAsiaTheme="minorEastAsia" w:hAnsi="Times New Roman" w:cs="Times New Roman"/>
              <w:noProof/>
              <w:sz w:val="28"/>
              <w:szCs w:val="28"/>
              <w:lang w:eastAsia="ru-RU"/>
            </w:rPr>
          </w:pPr>
          <w:hyperlink w:anchor="_Toc95481284" w:history="1">
            <w:r w:rsidRPr="00C41E67">
              <w:rPr>
                <w:rStyle w:val="a5"/>
                <w:rFonts w:ascii="Times New Roman" w:hAnsi="Times New Roman" w:cs="Times New Roman"/>
                <w:noProof/>
                <w:sz w:val="28"/>
                <w:szCs w:val="28"/>
              </w:rPr>
              <w:t>4.10.</w:t>
            </w:r>
            <w:r w:rsidRPr="00C41E67">
              <w:rPr>
                <w:rFonts w:ascii="Times New Roman" w:eastAsiaTheme="minorEastAsia" w:hAnsi="Times New Roman" w:cs="Times New Roman"/>
                <w:noProof/>
                <w:sz w:val="28"/>
                <w:szCs w:val="28"/>
                <w:lang w:eastAsia="ru-RU"/>
              </w:rPr>
              <w:tab/>
            </w:r>
            <w:r w:rsidRPr="00C41E67">
              <w:rPr>
                <w:rStyle w:val="a5"/>
                <w:rFonts w:ascii="Times New Roman" w:hAnsi="Times New Roman" w:cs="Times New Roman"/>
                <w:noProof/>
                <w:sz w:val="28"/>
                <w:szCs w:val="28"/>
              </w:rPr>
              <w:t>10.02.22 ЗаНоСтрой. Ирек Файзуллин и Владимир Мау договорились о разработке совместных программам обучения техзаказчиков и госслужащих на базе РАНХиГС</w:t>
            </w:r>
            <w:r w:rsidRPr="00C41E67">
              <w:rPr>
                <w:rFonts w:ascii="Times New Roman" w:hAnsi="Times New Roman" w:cs="Times New Roman"/>
                <w:noProof/>
                <w:webHidden/>
                <w:sz w:val="28"/>
                <w:szCs w:val="28"/>
              </w:rPr>
              <w:tab/>
            </w:r>
            <w:r w:rsidRPr="00C41E67">
              <w:rPr>
                <w:rFonts w:ascii="Times New Roman" w:hAnsi="Times New Roman" w:cs="Times New Roman"/>
                <w:noProof/>
                <w:webHidden/>
                <w:sz w:val="28"/>
                <w:szCs w:val="28"/>
              </w:rPr>
              <w:fldChar w:fldCharType="begin"/>
            </w:r>
            <w:r w:rsidRPr="00C41E67">
              <w:rPr>
                <w:rFonts w:ascii="Times New Roman" w:hAnsi="Times New Roman" w:cs="Times New Roman"/>
                <w:noProof/>
                <w:webHidden/>
                <w:sz w:val="28"/>
                <w:szCs w:val="28"/>
              </w:rPr>
              <w:instrText xml:space="preserve"> PAGEREF _Toc95481284 \h </w:instrText>
            </w:r>
            <w:r w:rsidRPr="00C41E67">
              <w:rPr>
                <w:rFonts w:ascii="Times New Roman" w:hAnsi="Times New Roman" w:cs="Times New Roman"/>
                <w:noProof/>
                <w:webHidden/>
                <w:sz w:val="28"/>
                <w:szCs w:val="28"/>
              </w:rPr>
            </w:r>
            <w:r w:rsidRPr="00C41E67">
              <w:rPr>
                <w:rFonts w:ascii="Times New Roman" w:hAnsi="Times New Roman" w:cs="Times New Roman"/>
                <w:noProof/>
                <w:webHidden/>
                <w:sz w:val="28"/>
                <w:szCs w:val="28"/>
              </w:rPr>
              <w:fldChar w:fldCharType="separate"/>
            </w:r>
            <w:r w:rsidR="000534B6">
              <w:rPr>
                <w:rFonts w:ascii="Times New Roman" w:hAnsi="Times New Roman" w:cs="Times New Roman"/>
                <w:noProof/>
                <w:webHidden/>
                <w:sz w:val="28"/>
                <w:szCs w:val="28"/>
              </w:rPr>
              <w:t>40</w:t>
            </w:r>
            <w:r w:rsidRPr="00C41E67">
              <w:rPr>
                <w:rFonts w:ascii="Times New Roman" w:hAnsi="Times New Roman" w:cs="Times New Roman"/>
                <w:noProof/>
                <w:webHidden/>
                <w:sz w:val="28"/>
                <w:szCs w:val="28"/>
              </w:rPr>
              <w:fldChar w:fldCharType="end"/>
            </w:r>
          </w:hyperlink>
        </w:p>
        <w:p w14:paraId="1C08FD79" w14:textId="6F5E4D6F" w:rsidR="00C41E67" w:rsidRPr="00C41E67" w:rsidRDefault="00C41E67">
          <w:pPr>
            <w:pStyle w:val="14"/>
            <w:rPr>
              <w:rFonts w:ascii="Times New Roman" w:eastAsiaTheme="minorEastAsia" w:hAnsi="Times New Roman" w:cs="Times New Roman"/>
              <w:noProof/>
              <w:sz w:val="28"/>
              <w:szCs w:val="28"/>
              <w:lang w:eastAsia="ru-RU"/>
            </w:rPr>
          </w:pPr>
          <w:hyperlink w:anchor="_Toc95481285" w:history="1">
            <w:r w:rsidRPr="00C41E67">
              <w:rPr>
                <w:rStyle w:val="a5"/>
                <w:rFonts w:ascii="Times New Roman" w:hAnsi="Times New Roman" w:cs="Times New Roman"/>
                <w:noProof/>
                <w:sz w:val="28"/>
                <w:szCs w:val="28"/>
              </w:rPr>
              <w:t>4.11.</w:t>
            </w:r>
            <w:r w:rsidRPr="00C41E67">
              <w:rPr>
                <w:rFonts w:ascii="Times New Roman" w:eastAsiaTheme="minorEastAsia" w:hAnsi="Times New Roman" w:cs="Times New Roman"/>
                <w:noProof/>
                <w:sz w:val="28"/>
                <w:szCs w:val="28"/>
                <w:lang w:eastAsia="ru-RU"/>
              </w:rPr>
              <w:tab/>
            </w:r>
            <w:r w:rsidRPr="00C41E67">
              <w:rPr>
                <w:rStyle w:val="a5"/>
                <w:rFonts w:ascii="Times New Roman" w:hAnsi="Times New Roman" w:cs="Times New Roman"/>
                <w:noProof/>
                <w:sz w:val="28"/>
                <w:szCs w:val="28"/>
              </w:rPr>
              <w:t>09.02 22 ТАСС. Рост ВВП России по итогам 2021 года составил 4,6%</w:t>
            </w:r>
            <w:r w:rsidRPr="00C41E67">
              <w:rPr>
                <w:rFonts w:ascii="Times New Roman" w:hAnsi="Times New Roman" w:cs="Times New Roman"/>
                <w:noProof/>
                <w:webHidden/>
                <w:sz w:val="28"/>
                <w:szCs w:val="28"/>
              </w:rPr>
              <w:tab/>
            </w:r>
            <w:r w:rsidRPr="00C41E67">
              <w:rPr>
                <w:rFonts w:ascii="Times New Roman" w:hAnsi="Times New Roman" w:cs="Times New Roman"/>
                <w:noProof/>
                <w:webHidden/>
                <w:sz w:val="28"/>
                <w:szCs w:val="28"/>
              </w:rPr>
              <w:fldChar w:fldCharType="begin"/>
            </w:r>
            <w:r w:rsidRPr="00C41E67">
              <w:rPr>
                <w:rFonts w:ascii="Times New Roman" w:hAnsi="Times New Roman" w:cs="Times New Roman"/>
                <w:noProof/>
                <w:webHidden/>
                <w:sz w:val="28"/>
                <w:szCs w:val="28"/>
              </w:rPr>
              <w:instrText xml:space="preserve"> PAGEREF _Toc95481285 \h </w:instrText>
            </w:r>
            <w:r w:rsidRPr="00C41E67">
              <w:rPr>
                <w:rFonts w:ascii="Times New Roman" w:hAnsi="Times New Roman" w:cs="Times New Roman"/>
                <w:noProof/>
                <w:webHidden/>
                <w:sz w:val="28"/>
                <w:szCs w:val="28"/>
              </w:rPr>
            </w:r>
            <w:r w:rsidRPr="00C41E67">
              <w:rPr>
                <w:rFonts w:ascii="Times New Roman" w:hAnsi="Times New Roman" w:cs="Times New Roman"/>
                <w:noProof/>
                <w:webHidden/>
                <w:sz w:val="28"/>
                <w:szCs w:val="28"/>
              </w:rPr>
              <w:fldChar w:fldCharType="separate"/>
            </w:r>
            <w:r w:rsidR="000534B6">
              <w:rPr>
                <w:rFonts w:ascii="Times New Roman" w:hAnsi="Times New Roman" w:cs="Times New Roman"/>
                <w:noProof/>
                <w:webHidden/>
                <w:sz w:val="28"/>
                <w:szCs w:val="28"/>
              </w:rPr>
              <w:t>41</w:t>
            </w:r>
            <w:r w:rsidRPr="00C41E67">
              <w:rPr>
                <w:rFonts w:ascii="Times New Roman" w:hAnsi="Times New Roman" w:cs="Times New Roman"/>
                <w:noProof/>
                <w:webHidden/>
                <w:sz w:val="28"/>
                <w:szCs w:val="28"/>
              </w:rPr>
              <w:fldChar w:fldCharType="end"/>
            </w:r>
          </w:hyperlink>
        </w:p>
        <w:p w14:paraId="1FF0C9C0" w14:textId="5AE33DAC" w:rsidR="00C41E67" w:rsidRPr="00C41E67" w:rsidRDefault="00C41E67">
          <w:pPr>
            <w:pStyle w:val="14"/>
            <w:rPr>
              <w:rFonts w:ascii="Times New Roman" w:eastAsiaTheme="minorEastAsia" w:hAnsi="Times New Roman" w:cs="Times New Roman"/>
              <w:noProof/>
              <w:sz w:val="28"/>
              <w:szCs w:val="28"/>
              <w:lang w:eastAsia="ru-RU"/>
            </w:rPr>
          </w:pPr>
          <w:hyperlink w:anchor="_Toc95481286" w:history="1">
            <w:r w:rsidRPr="00C41E67">
              <w:rPr>
                <w:rStyle w:val="a5"/>
                <w:rFonts w:ascii="Times New Roman" w:hAnsi="Times New Roman" w:cs="Times New Roman"/>
                <w:noProof/>
                <w:sz w:val="28"/>
                <w:szCs w:val="28"/>
              </w:rPr>
              <w:t>4.12.</w:t>
            </w:r>
            <w:r w:rsidRPr="00C41E67">
              <w:rPr>
                <w:rFonts w:ascii="Times New Roman" w:eastAsiaTheme="minorEastAsia" w:hAnsi="Times New Roman" w:cs="Times New Roman"/>
                <w:noProof/>
                <w:sz w:val="28"/>
                <w:szCs w:val="28"/>
                <w:lang w:eastAsia="ru-RU"/>
              </w:rPr>
              <w:tab/>
            </w:r>
            <w:r w:rsidRPr="00C41E67">
              <w:rPr>
                <w:rStyle w:val="a5"/>
                <w:rFonts w:ascii="Times New Roman" w:hAnsi="Times New Roman" w:cs="Times New Roman"/>
                <w:noProof/>
                <w:sz w:val="28"/>
                <w:szCs w:val="28"/>
              </w:rPr>
              <w:t>09.02.22 РИА</w:t>
            </w:r>
            <w:r w:rsidRPr="00C41E67">
              <w:rPr>
                <w:rStyle w:val="a5"/>
                <w:rFonts w:ascii="Times New Roman" w:eastAsiaTheme="majorEastAsia" w:hAnsi="Times New Roman" w:cs="Times New Roman"/>
                <w:noProof/>
                <w:sz w:val="28"/>
                <w:szCs w:val="28"/>
              </w:rPr>
              <w:t xml:space="preserve"> Новости</w:t>
            </w:r>
            <w:r w:rsidRPr="00C41E67">
              <w:rPr>
                <w:rStyle w:val="a5"/>
                <w:rFonts w:ascii="Times New Roman" w:hAnsi="Times New Roman" w:cs="Times New Roman"/>
                <w:noProof/>
                <w:sz w:val="28"/>
                <w:szCs w:val="28"/>
              </w:rPr>
              <w:t>. Реальные располагаемые доходы россиян выросли на 3,1 процента в 2021 году</w:t>
            </w:r>
            <w:r w:rsidRPr="00C41E67">
              <w:rPr>
                <w:rFonts w:ascii="Times New Roman" w:hAnsi="Times New Roman" w:cs="Times New Roman"/>
                <w:noProof/>
                <w:webHidden/>
                <w:sz w:val="28"/>
                <w:szCs w:val="28"/>
              </w:rPr>
              <w:tab/>
            </w:r>
            <w:r w:rsidRPr="00C41E67">
              <w:rPr>
                <w:rFonts w:ascii="Times New Roman" w:hAnsi="Times New Roman" w:cs="Times New Roman"/>
                <w:noProof/>
                <w:webHidden/>
                <w:sz w:val="28"/>
                <w:szCs w:val="28"/>
              </w:rPr>
              <w:fldChar w:fldCharType="begin"/>
            </w:r>
            <w:r w:rsidRPr="00C41E67">
              <w:rPr>
                <w:rFonts w:ascii="Times New Roman" w:hAnsi="Times New Roman" w:cs="Times New Roman"/>
                <w:noProof/>
                <w:webHidden/>
                <w:sz w:val="28"/>
                <w:szCs w:val="28"/>
              </w:rPr>
              <w:instrText xml:space="preserve"> PAGEREF _Toc95481286 \h </w:instrText>
            </w:r>
            <w:r w:rsidRPr="00C41E67">
              <w:rPr>
                <w:rFonts w:ascii="Times New Roman" w:hAnsi="Times New Roman" w:cs="Times New Roman"/>
                <w:noProof/>
                <w:webHidden/>
                <w:sz w:val="28"/>
                <w:szCs w:val="28"/>
              </w:rPr>
            </w:r>
            <w:r w:rsidRPr="00C41E67">
              <w:rPr>
                <w:rFonts w:ascii="Times New Roman" w:hAnsi="Times New Roman" w:cs="Times New Roman"/>
                <w:noProof/>
                <w:webHidden/>
                <w:sz w:val="28"/>
                <w:szCs w:val="28"/>
              </w:rPr>
              <w:fldChar w:fldCharType="separate"/>
            </w:r>
            <w:r w:rsidR="000534B6">
              <w:rPr>
                <w:rFonts w:ascii="Times New Roman" w:hAnsi="Times New Roman" w:cs="Times New Roman"/>
                <w:noProof/>
                <w:webHidden/>
                <w:sz w:val="28"/>
                <w:szCs w:val="28"/>
              </w:rPr>
              <w:t>41</w:t>
            </w:r>
            <w:r w:rsidRPr="00C41E67">
              <w:rPr>
                <w:rFonts w:ascii="Times New Roman" w:hAnsi="Times New Roman" w:cs="Times New Roman"/>
                <w:noProof/>
                <w:webHidden/>
                <w:sz w:val="28"/>
                <w:szCs w:val="28"/>
              </w:rPr>
              <w:fldChar w:fldCharType="end"/>
            </w:r>
          </w:hyperlink>
        </w:p>
        <w:p w14:paraId="73788677" w14:textId="59241200" w:rsidR="00C41E67" w:rsidRPr="00C41E67" w:rsidRDefault="00C41E67">
          <w:pPr>
            <w:pStyle w:val="14"/>
            <w:rPr>
              <w:rFonts w:ascii="Times New Roman" w:eastAsiaTheme="minorEastAsia" w:hAnsi="Times New Roman" w:cs="Times New Roman"/>
              <w:noProof/>
              <w:sz w:val="28"/>
              <w:szCs w:val="28"/>
              <w:lang w:eastAsia="ru-RU"/>
            </w:rPr>
          </w:pPr>
          <w:hyperlink w:anchor="_Toc95481287" w:history="1">
            <w:r w:rsidRPr="00C41E67">
              <w:rPr>
                <w:rStyle w:val="a5"/>
                <w:rFonts w:ascii="Times New Roman" w:hAnsi="Times New Roman" w:cs="Times New Roman"/>
                <w:noProof/>
                <w:sz w:val="28"/>
                <w:szCs w:val="28"/>
              </w:rPr>
              <w:t>4.13.</w:t>
            </w:r>
            <w:r w:rsidRPr="00C41E67">
              <w:rPr>
                <w:rFonts w:ascii="Times New Roman" w:eastAsiaTheme="minorEastAsia" w:hAnsi="Times New Roman" w:cs="Times New Roman"/>
                <w:noProof/>
                <w:sz w:val="28"/>
                <w:szCs w:val="28"/>
                <w:lang w:eastAsia="ru-RU"/>
              </w:rPr>
              <w:tab/>
            </w:r>
            <w:r w:rsidRPr="00C41E67">
              <w:rPr>
                <w:rStyle w:val="a5"/>
                <w:rFonts w:ascii="Times New Roman" w:hAnsi="Times New Roman" w:cs="Times New Roman"/>
                <w:noProof/>
                <w:sz w:val="28"/>
                <w:szCs w:val="28"/>
              </w:rPr>
              <w:t>10.02.22 АНСБ. "ММК", "НЛМК" и "Северсталь" нарушили антимонопольные законы - ФАС</w:t>
            </w:r>
            <w:r w:rsidRPr="00C41E67">
              <w:rPr>
                <w:rFonts w:ascii="Times New Roman" w:hAnsi="Times New Roman" w:cs="Times New Roman"/>
                <w:noProof/>
                <w:webHidden/>
                <w:sz w:val="28"/>
                <w:szCs w:val="28"/>
              </w:rPr>
              <w:tab/>
            </w:r>
            <w:r w:rsidRPr="00C41E67">
              <w:rPr>
                <w:rFonts w:ascii="Times New Roman" w:hAnsi="Times New Roman" w:cs="Times New Roman"/>
                <w:noProof/>
                <w:webHidden/>
                <w:sz w:val="28"/>
                <w:szCs w:val="28"/>
              </w:rPr>
              <w:fldChar w:fldCharType="begin"/>
            </w:r>
            <w:r w:rsidRPr="00C41E67">
              <w:rPr>
                <w:rFonts w:ascii="Times New Roman" w:hAnsi="Times New Roman" w:cs="Times New Roman"/>
                <w:noProof/>
                <w:webHidden/>
                <w:sz w:val="28"/>
                <w:szCs w:val="28"/>
              </w:rPr>
              <w:instrText xml:space="preserve"> PAGEREF _Toc95481287 \h </w:instrText>
            </w:r>
            <w:r w:rsidRPr="00C41E67">
              <w:rPr>
                <w:rFonts w:ascii="Times New Roman" w:hAnsi="Times New Roman" w:cs="Times New Roman"/>
                <w:noProof/>
                <w:webHidden/>
                <w:sz w:val="28"/>
                <w:szCs w:val="28"/>
              </w:rPr>
            </w:r>
            <w:r w:rsidRPr="00C41E67">
              <w:rPr>
                <w:rFonts w:ascii="Times New Roman" w:hAnsi="Times New Roman" w:cs="Times New Roman"/>
                <w:noProof/>
                <w:webHidden/>
                <w:sz w:val="28"/>
                <w:szCs w:val="28"/>
              </w:rPr>
              <w:fldChar w:fldCharType="separate"/>
            </w:r>
            <w:r w:rsidR="000534B6">
              <w:rPr>
                <w:rFonts w:ascii="Times New Roman" w:hAnsi="Times New Roman" w:cs="Times New Roman"/>
                <w:noProof/>
                <w:webHidden/>
                <w:sz w:val="28"/>
                <w:szCs w:val="28"/>
              </w:rPr>
              <w:t>42</w:t>
            </w:r>
            <w:r w:rsidRPr="00C41E67">
              <w:rPr>
                <w:rFonts w:ascii="Times New Roman" w:hAnsi="Times New Roman" w:cs="Times New Roman"/>
                <w:noProof/>
                <w:webHidden/>
                <w:sz w:val="28"/>
                <w:szCs w:val="28"/>
              </w:rPr>
              <w:fldChar w:fldCharType="end"/>
            </w:r>
          </w:hyperlink>
        </w:p>
        <w:p w14:paraId="71CB7A83" w14:textId="67A672DD" w:rsidR="00C41E67" w:rsidRPr="00C41E67" w:rsidRDefault="00C41E67">
          <w:pPr>
            <w:pStyle w:val="14"/>
            <w:rPr>
              <w:rFonts w:ascii="Times New Roman" w:eastAsiaTheme="minorEastAsia" w:hAnsi="Times New Roman" w:cs="Times New Roman"/>
              <w:noProof/>
              <w:sz w:val="28"/>
              <w:szCs w:val="28"/>
              <w:lang w:eastAsia="ru-RU"/>
            </w:rPr>
          </w:pPr>
          <w:hyperlink w:anchor="_Toc95481288" w:history="1">
            <w:r w:rsidRPr="00C41E67">
              <w:rPr>
                <w:rStyle w:val="a5"/>
                <w:rFonts w:ascii="Times New Roman" w:hAnsi="Times New Roman" w:cs="Times New Roman"/>
                <w:noProof/>
                <w:sz w:val="28"/>
                <w:szCs w:val="28"/>
              </w:rPr>
              <w:t>5.</w:t>
            </w:r>
            <w:r w:rsidRPr="00C41E67">
              <w:rPr>
                <w:rFonts w:ascii="Times New Roman" w:eastAsiaTheme="minorEastAsia" w:hAnsi="Times New Roman" w:cs="Times New Roman"/>
                <w:noProof/>
                <w:sz w:val="28"/>
                <w:szCs w:val="28"/>
                <w:lang w:eastAsia="ru-RU"/>
              </w:rPr>
              <w:tab/>
            </w:r>
            <w:r w:rsidRPr="00C41E67">
              <w:rPr>
                <w:rStyle w:val="a5"/>
                <w:rFonts w:ascii="Times New Roman" w:hAnsi="Times New Roman" w:cs="Times New Roman"/>
                <w:noProof/>
                <w:sz w:val="28"/>
                <w:szCs w:val="28"/>
              </w:rPr>
              <w:t>ИПОТЕКА, ЦБ, БАНКИ, ДОМ.РФ, ФОНД РАЗВИТИЯ ТЕРРИТОРИЙ</w:t>
            </w:r>
            <w:r w:rsidRPr="00C41E67">
              <w:rPr>
                <w:rFonts w:ascii="Times New Roman" w:hAnsi="Times New Roman" w:cs="Times New Roman"/>
                <w:noProof/>
                <w:webHidden/>
                <w:sz w:val="28"/>
                <w:szCs w:val="28"/>
              </w:rPr>
              <w:tab/>
            </w:r>
            <w:r w:rsidRPr="00C41E67">
              <w:rPr>
                <w:rFonts w:ascii="Times New Roman" w:hAnsi="Times New Roman" w:cs="Times New Roman"/>
                <w:noProof/>
                <w:webHidden/>
                <w:sz w:val="28"/>
                <w:szCs w:val="28"/>
              </w:rPr>
              <w:fldChar w:fldCharType="begin"/>
            </w:r>
            <w:r w:rsidRPr="00C41E67">
              <w:rPr>
                <w:rFonts w:ascii="Times New Roman" w:hAnsi="Times New Roman" w:cs="Times New Roman"/>
                <w:noProof/>
                <w:webHidden/>
                <w:sz w:val="28"/>
                <w:szCs w:val="28"/>
              </w:rPr>
              <w:instrText xml:space="preserve"> PAGEREF _Toc95481288 \h </w:instrText>
            </w:r>
            <w:r w:rsidRPr="00C41E67">
              <w:rPr>
                <w:rFonts w:ascii="Times New Roman" w:hAnsi="Times New Roman" w:cs="Times New Roman"/>
                <w:noProof/>
                <w:webHidden/>
                <w:sz w:val="28"/>
                <w:szCs w:val="28"/>
              </w:rPr>
            </w:r>
            <w:r w:rsidRPr="00C41E67">
              <w:rPr>
                <w:rFonts w:ascii="Times New Roman" w:hAnsi="Times New Roman" w:cs="Times New Roman"/>
                <w:noProof/>
                <w:webHidden/>
                <w:sz w:val="28"/>
                <w:szCs w:val="28"/>
              </w:rPr>
              <w:fldChar w:fldCharType="separate"/>
            </w:r>
            <w:r w:rsidR="000534B6">
              <w:rPr>
                <w:rFonts w:ascii="Times New Roman" w:hAnsi="Times New Roman" w:cs="Times New Roman"/>
                <w:noProof/>
                <w:webHidden/>
                <w:sz w:val="28"/>
                <w:szCs w:val="28"/>
              </w:rPr>
              <w:t>43</w:t>
            </w:r>
            <w:r w:rsidRPr="00C41E67">
              <w:rPr>
                <w:rFonts w:ascii="Times New Roman" w:hAnsi="Times New Roman" w:cs="Times New Roman"/>
                <w:noProof/>
                <w:webHidden/>
                <w:sz w:val="28"/>
                <w:szCs w:val="28"/>
              </w:rPr>
              <w:fldChar w:fldCharType="end"/>
            </w:r>
          </w:hyperlink>
        </w:p>
        <w:p w14:paraId="2627FA63" w14:textId="24565EC9" w:rsidR="00C41E67" w:rsidRPr="00C41E67" w:rsidRDefault="00C41E67">
          <w:pPr>
            <w:pStyle w:val="14"/>
            <w:rPr>
              <w:rFonts w:ascii="Times New Roman" w:eastAsiaTheme="minorEastAsia" w:hAnsi="Times New Roman" w:cs="Times New Roman"/>
              <w:noProof/>
              <w:sz w:val="28"/>
              <w:szCs w:val="28"/>
              <w:lang w:eastAsia="ru-RU"/>
            </w:rPr>
          </w:pPr>
          <w:hyperlink w:anchor="_Toc95481289" w:history="1">
            <w:r w:rsidRPr="00C41E67">
              <w:rPr>
                <w:rStyle w:val="a5"/>
                <w:rFonts w:ascii="Times New Roman" w:hAnsi="Times New Roman" w:cs="Times New Roman"/>
                <w:noProof/>
                <w:sz w:val="28"/>
                <w:szCs w:val="28"/>
              </w:rPr>
              <w:t>5.1.</w:t>
            </w:r>
            <w:r w:rsidRPr="00C41E67">
              <w:rPr>
                <w:rFonts w:ascii="Times New Roman" w:eastAsiaTheme="minorEastAsia" w:hAnsi="Times New Roman" w:cs="Times New Roman"/>
                <w:noProof/>
                <w:sz w:val="28"/>
                <w:szCs w:val="28"/>
                <w:lang w:eastAsia="ru-RU"/>
              </w:rPr>
              <w:tab/>
            </w:r>
            <w:r w:rsidRPr="00C41E67">
              <w:rPr>
                <w:rStyle w:val="a5"/>
                <w:rFonts w:ascii="Times New Roman" w:hAnsi="Times New Roman" w:cs="Times New Roman"/>
                <w:noProof/>
                <w:sz w:val="28"/>
                <w:szCs w:val="28"/>
              </w:rPr>
              <w:t>07.02.22 АНСБ. Более 240 долгостроев ввели в эксплуатацию региональные фонды в четвертом квартале 2021 года</w:t>
            </w:r>
            <w:r w:rsidRPr="00C41E67">
              <w:rPr>
                <w:rFonts w:ascii="Times New Roman" w:hAnsi="Times New Roman" w:cs="Times New Roman"/>
                <w:noProof/>
                <w:webHidden/>
                <w:sz w:val="28"/>
                <w:szCs w:val="28"/>
              </w:rPr>
              <w:tab/>
            </w:r>
            <w:r w:rsidRPr="00C41E67">
              <w:rPr>
                <w:rFonts w:ascii="Times New Roman" w:hAnsi="Times New Roman" w:cs="Times New Roman"/>
                <w:noProof/>
                <w:webHidden/>
                <w:sz w:val="28"/>
                <w:szCs w:val="28"/>
              </w:rPr>
              <w:fldChar w:fldCharType="begin"/>
            </w:r>
            <w:r w:rsidRPr="00C41E67">
              <w:rPr>
                <w:rFonts w:ascii="Times New Roman" w:hAnsi="Times New Roman" w:cs="Times New Roman"/>
                <w:noProof/>
                <w:webHidden/>
                <w:sz w:val="28"/>
                <w:szCs w:val="28"/>
              </w:rPr>
              <w:instrText xml:space="preserve"> PAGEREF _Toc95481289 \h </w:instrText>
            </w:r>
            <w:r w:rsidRPr="00C41E67">
              <w:rPr>
                <w:rFonts w:ascii="Times New Roman" w:hAnsi="Times New Roman" w:cs="Times New Roman"/>
                <w:noProof/>
                <w:webHidden/>
                <w:sz w:val="28"/>
                <w:szCs w:val="28"/>
              </w:rPr>
            </w:r>
            <w:r w:rsidRPr="00C41E67">
              <w:rPr>
                <w:rFonts w:ascii="Times New Roman" w:hAnsi="Times New Roman" w:cs="Times New Roman"/>
                <w:noProof/>
                <w:webHidden/>
                <w:sz w:val="28"/>
                <w:szCs w:val="28"/>
              </w:rPr>
              <w:fldChar w:fldCharType="separate"/>
            </w:r>
            <w:r w:rsidR="000534B6">
              <w:rPr>
                <w:rFonts w:ascii="Times New Roman" w:hAnsi="Times New Roman" w:cs="Times New Roman"/>
                <w:noProof/>
                <w:webHidden/>
                <w:sz w:val="28"/>
                <w:szCs w:val="28"/>
              </w:rPr>
              <w:t>43</w:t>
            </w:r>
            <w:r w:rsidRPr="00C41E67">
              <w:rPr>
                <w:rFonts w:ascii="Times New Roman" w:hAnsi="Times New Roman" w:cs="Times New Roman"/>
                <w:noProof/>
                <w:webHidden/>
                <w:sz w:val="28"/>
                <w:szCs w:val="28"/>
              </w:rPr>
              <w:fldChar w:fldCharType="end"/>
            </w:r>
          </w:hyperlink>
        </w:p>
        <w:p w14:paraId="66BD791C" w14:textId="4254EEB4" w:rsidR="00C41E67" w:rsidRPr="00C41E67" w:rsidRDefault="00C41E67">
          <w:pPr>
            <w:pStyle w:val="14"/>
            <w:rPr>
              <w:rFonts w:ascii="Times New Roman" w:eastAsiaTheme="minorEastAsia" w:hAnsi="Times New Roman" w:cs="Times New Roman"/>
              <w:noProof/>
              <w:sz w:val="28"/>
              <w:szCs w:val="28"/>
              <w:lang w:eastAsia="ru-RU"/>
            </w:rPr>
          </w:pPr>
          <w:hyperlink w:anchor="_Toc95481290" w:history="1">
            <w:r w:rsidRPr="00C41E67">
              <w:rPr>
                <w:rStyle w:val="a5"/>
                <w:rFonts w:ascii="Times New Roman" w:hAnsi="Times New Roman" w:cs="Times New Roman"/>
                <w:noProof/>
                <w:sz w:val="28"/>
                <w:szCs w:val="28"/>
              </w:rPr>
              <w:t>5.2.</w:t>
            </w:r>
            <w:r w:rsidRPr="00C41E67">
              <w:rPr>
                <w:rFonts w:ascii="Times New Roman" w:eastAsiaTheme="minorEastAsia" w:hAnsi="Times New Roman" w:cs="Times New Roman"/>
                <w:noProof/>
                <w:sz w:val="28"/>
                <w:szCs w:val="28"/>
                <w:lang w:eastAsia="ru-RU"/>
              </w:rPr>
              <w:tab/>
            </w:r>
            <w:r w:rsidRPr="00C41E67">
              <w:rPr>
                <w:rStyle w:val="a5"/>
                <w:rFonts w:ascii="Times New Roman" w:hAnsi="Times New Roman" w:cs="Times New Roman"/>
                <w:noProof/>
                <w:sz w:val="28"/>
                <w:szCs w:val="28"/>
              </w:rPr>
              <w:t>07.02</w:t>
            </w:r>
            <w:r w:rsidR="00455AB1">
              <w:rPr>
                <w:rStyle w:val="a5"/>
                <w:rFonts w:ascii="Times New Roman" w:hAnsi="Times New Roman" w:cs="Times New Roman"/>
                <w:noProof/>
                <w:sz w:val="28"/>
                <w:szCs w:val="28"/>
              </w:rPr>
              <w:t>.</w:t>
            </w:r>
            <w:r w:rsidRPr="00C41E67">
              <w:rPr>
                <w:rStyle w:val="a5"/>
                <w:rFonts w:ascii="Times New Roman" w:hAnsi="Times New Roman" w:cs="Times New Roman"/>
                <w:noProof/>
                <w:sz w:val="28"/>
                <w:szCs w:val="28"/>
              </w:rPr>
              <w:t>22 СГ. Эксперты назвали регионы России с самым быстрым ростом ипотеки в 2021 году</w:t>
            </w:r>
            <w:r w:rsidRPr="00C41E67">
              <w:rPr>
                <w:rFonts w:ascii="Times New Roman" w:hAnsi="Times New Roman" w:cs="Times New Roman"/>
                <w:noProof/>
                <w:webHidden/>
                <w:sz w:val="28"/>
                <w:szCs w:val="28"/>
              </w:rPr>
              <w:tab/>
            </w:r>
            <w:r w:rsidRPr="00C41E67">
              <w:rPr>
                <w:rFonts w:ascii="Times New Roman" w:hAnsi="Times New Roman" w:cs="Times New Roman"/>
                <w:noProof/>
                <w:webHidden/>
                <w:sz w:val="28"/>
                <w:szCs w:val="28"/>
              </w:rPr>
              <w:fldChar w:fldCharType="begin"/>
            </w:r>
            <w:r w:rsidRPr="00C41E67">
              <w:rPr>
                <w:rFonts w:ascii="Times New Roman" w:hAnsi="Times New Roman" w:cs="Times New Roman"/>
                <w:noProof/>
                <w:webHidden/>
                <w:sz w:val="28"/>
                <w:szCs w:val="28"/>
              </w:rPr>
              <w:instrText xml:space="preserve"> PAGEREF _Toc95481290 \h </w:instrText>
            </w:r>
            <w:r w:rsidRPr="00C41E67">
              <w:rPr>
                <w:rFonts w:ascii="Times New Roman" w:hAnsi="Times New Roman" w:cs="Times New Roman"/>
                <w:noProof/>
                <w:webHidden/>
                <w:sz w:val="28"/>
                <w:szCs w:val="28"/>
              </w:rPr>
            </w:r>
            <w:r w:rsidRPr="00C41E67">
              <w:rPr>
                <w:rFonts w:ascii="Times New Roman" w:hAnsi="Times New Roman" w:cs="Times New Roman"/>
                <w:noProof/>
                <w:webHidden/>
                <w:sz w:val="28"/>
                <w:szCs w:val="28"/>
              </w:rPr>
              <w:fldChar w:fldCharType="separate"/>
            </w:r>
            <w:r w:rsidR="000534B6">
              <w:rPr>
                <w:rFonts w:ascii="Times New Roman" w:hAnsi="Times New Roman" w:cs="Times New Roman"/>
                <w:noProof/>
                <w:webHidden/>
                <w:sz w:val="28"/>
                <w:szCs w:val="28"/>
              </w:rPr>
              <w:t>44</w:t>
            </w:r>
            <w:r w:rsidRPr="00C41E67">
              <w:rPr>
                <w:rFonts w:ascii="Times New Roman" w:hAnsi="Times New Roman" w:cs="Times New Roman"/>
                <w:noProof/>
                <w:webHidden/>
                <w:sz w:val="28"/>
                <w:szCs w:val="28"/>
              </w:rPr>
              <w:fldChar w:fldCharType="end"/>
            </w:r>
          </w:hyperlink>
        </w:p>
        <w:p w14:paraId="0DDC1C83" w14:textId="3E9FD2F3" w:rsidR="00C41E67" w:rsidRPr="00C41E67" w:rsidRDefault="00C41E67">
          <w:pPr>
            <w:pStyle w:val="14"/>
            <w:rPr>
              <w:rFonts w:ascii="Times New Roman" w:eastAsiaTheme="minorEastAsia" w:hAnsi="Times New Roman" w:cs="Times New Roman"/>
              <w:noProof/>
              <w:sz w:val="28"/>
              <w:szCs w:val="28"/>
              <w:lang w:eastAsia="ru-RU"/>
            </w:rPr>
          </w:pPr>
          <w:hyperlink w:anchor="_Toc95481291" w:history="1">
            <w:r w:rsidRPr="00C41E67">
              <w:rPr>
                <w:rStyle w:val="a5"/>
                <w:rFonts w:ascii="Times New Roman" w:hAnsi="Times New Roman" w:cs="Times New Roman"/>
                <w:noProof/>
                <w:sz w:val="28"/>
                <w:szCs w:val="28"/>
              </w:rPr>
              <w:t>5.3.</w:t>
            </w:r>
            <w:r w:rsidRPr="00C41E67">
              <w:rPr>
                <w:rFonts w:ascii="Times New Roman" w:eastAsiaTheme="minorEastAsia" w:hAnsi="Times New Roman" w:cs="Times New Roman"/>
                <w:noProof/>
                <w:sz w:val="28"/>
                <w:szCs w:val="28"/>
                <w:lang w:eastAsia="ru-RU"/>
              </w:rPr>
              <w:tab/>
            </w:r>
            <w:r w:rsidRPr="00C41E67">
              <w:rPr>
                <w:rStyle w:val="a5"/>
                <w:rFonts w:ascii="Times New Roman" w:hAnsi="Times New Roman" w:cs="Times New Roman"/>
                <w:noProof/>
                <w:sz w:val="28"/>
                <w:szCs w:val="28"/>
              </w:rPr>
              <w:t>07.02.22 СГ. Размеры ипотечных займов в 2021 году достигли рекордных величин</w:t>
            </w:r>
            <w:r w:rsidRPr="00C41E67">
              <w:rPr>
                <w:rFonts w:ascii="Times New Roman" w:hAnsi="Times New Roman" w:cs="Times New Roman"/>
                <w:noProof/>
                <w:webHidden/>
                <w:sz w:val="28"/>
                <w:szCs w:val="28"/>
              </w:rPr>
              <w:tab/>
            </w:r>
            <w:r w:rsidRPr="00C41E67">
              <w:rPr>
                <w:rFonts w:ascii="Times New Roman" w:hAnsi="Times New Roman" w:cs="Times New Roman"/>
                <w:noProof/>
                <w:webHidden/>
                <w:sz w:val="28"/>
                <w:szCs w:val="28"/>
              </w:rPr>
              <w:fldChar w:fldCharType="begin"/>
            </w:r>
            <w:r w:rsidRPr="00C41E67">
              <w:rPr>
                <w:rFonts w:ascii="Times New Roman" w:hAnsi="Times New Roman" w:cs="Times New Roman"/>
                <w:noProof/>
                <w:webHidden/>
                <w:sz w:val="28"/>
                <w:szCs w:val="28"/>
              </w:rPr>
              <w:instrText xml:space="preserve"> PAGEREF _Toc95481291 \h </w:instrText>
            </w:r>
            <w:r w:rsidRPr="00C41E67">
              <w:rPr>
                <w:rFonts w:ascii="Times New Roman" w:hAnsi="Times New Roman" w:cs="Times New Roman"/>
                <w:noProof/>
                <w:webHidden/>
                <w:sz w:val="28"/>
                <w:szCs w:val="28"/>
              </w:rPr>
            </w:r>
            <w:r w:rsidRPr="00C41E67">
              <w:rPr>
                <w:rFonts w:ascii="Times New Roman" w:hAnsi="Times New Roman" w:cs="Times New Roman"/>
                <w:noProof/>
                <w:webHidden/>
                <w:sz w:val="28"/>
                <w:szCs w:val="28"/>
              </w:rPr>
              <w:fldChar w:fldCharType="separate"/>
            </w:r>
            <w:r w:rsidR="000534B6">
              <w:rPr>
                <w:rFonts w:ascii="Times New Roman" w:hAnsi="Times New Roman" w:cs="Times New Roman"/>
                <w:noProof/>
                <w:webHidden/>
                <w:sz w:val="28"/>
                <w:szCs w:val="28"/>
              </w:rPr>
              <w:t>45</w:t>
            </w:r>
            <w:r w:rsidRPr="00C41E67">
              <w:rPr>
                <w:rFonts w:ascii="Times New Roman" w:hAnsi="Times New Roman" w:cs="Times New Roman"/>
                <w:noProof/>
                <w:webHidden/>
                <w:sz w:val="28"/>
                <w:szCs w:val="28"/>
              </w:rPr>
              <w:fldChar w:fldCharType="end"/>
            </w:r>
          </w:hyperlink>
        </w:p>
        <w:p w14:paraId="503E924C" w14:textId="204D8C56" w:rsidR="00C41E67" w:rsidRPr="00C41E67" w:rsidRDefault="00C41E67">
          <w:pPr>
            <w:pStyle w:val="14"/>
            <w:rPr>
              <w:rFonts w:ascii="Times New Roman" w:eastAsiaTheme="minorEastAsia" w:hAnsi="Times New Roman" w:cs="Times New Roman"/>
              <w:noProof/>
              <w:sz w:val="28"/>
              <w:szCs w:val="28"/>
              <w:lang w:eastAsia="ru-RU"/>
            </w:rPr>
          </w:pPr>
          <w:hyperlink w:anchor="_Toc95481292" w:history="1">
            <w:r w:rsidRPr="00C41E67">
              <w:rPr>
                <w:rStyle w:val="a5"/>
                <w:rFonts w:ascii="Times New Roman" w:hAnsi="Times New Roman" w:cs="Times New Roman"/>
                <w:noProof/>
                <w:sz w:val="28"/>
                <w:szCs w:val="28"/>
              </w:rPr>
              <w:t>5.4.</w:t>
            </w:r>
            <w:r w:rsidRPr="00C41E67">
              <w:rPr>
                <w:rFonts w:ascii="Times New Roman" w:eastAsiaTheme="minorEastAsia" w:hAnsi="Times New Roman" w:cs="Times New Roman"/>
                <w:noProof/>
                <w:sz w:val="28"/>
                <w:szCs w:val="28"/>
                <w:lang w:eastAsia="ru-RU"/>
              </w:rPr>
              <w:tab/>
            </w:r>
            <w:r w:rsidRPr="00C41E67">
              <w:rPr>
                <w:rStyle w:val="a5"/>
                <w:rFonts w:ascii="Times New Roman" w:hAnsi="Times New Roman" w:cs="Times New Roman"/>
                <w:noProof/>
                <w:sz w:val="28"/>
                <w:szCs w:val="28"/>
              </w:rPr>
              <w:t>08.02.22 ЕРЗ. Миллениалы готовы брать ипотеку чаще представителей других поколений</w:t>
            </w:r>
            <w:r w:rsidRPr="00C41E67">
              <w:rPr>
                <w:rFonts w:ascii="Times New Roman" w:hAnsi="Times New Roman" w:cs="Times New Roman"/>
                <w:noProof/>
                <w:webHidden/>
                <w:sz w:val="28"/>
                <w:szCs w:val="28"/>
              </w:rPr>
              <w:tab/>
            </w:r>
            <w:r w:rsidRPr="00C41E67">
              <w:rPr>
                <w:rFonts w:ascii="Times New Roman" w:hAnsi="Times New Roman" w:cs="Times New Roman"/>
                <w:noProof/>
                <w:webHidden/>
                <w:sz w:val="28"/>
                <w:szCs w:val="28"/>
              </w:rPr>
              <w:fldChar w:fldCharType="begin"/>
            </w:r>
            <w:r w:rsidRPr="00C41E67">
              <w:rPr>
                <w:rFonts w:ascii="Times New Roman" w:hAnsi="Times New Roman" w:cs="Times New Roman"/>
                <w:noProof/>
                <w:webHidden/>
                <w:sz w:val="28"/>
                <w:szCs w:val="28"/>
              </w:rPr>
              <w:instrText xml:space="preserve"> PAGEREF _Toc95481292 \h </w:instrText>
            </w:r>
            <w:r w:rsidRPr="00C41E67">
              <w:rPr>
                <w:rFonts w:ascii="Times New Roman" w:hAnsi="Times New Roman" w:cs="Times New Roman"/>
                <w:noProof/>
                <w:webHidden/>
                <w:sz w:val="28"/>
                <w:szCs w:val="28"/>
              </w:rPr>
            </w:r>
            <w:r w:rsidRPr="00C41E67">
              <w:rPr>
                <w:rFonts w:ascii="Times New Roman" w:hAnsi="Times New Roman" w:cs="Times New Roman"/>
                <w:noProof/>
                <w:webHidden/>
                <w:sz w:val="28"/>
                <w:szCs w:val="28"/>
              </w:rPr>
              <w:fldChar w:fldCharType="separate"/>
            </w:r>
            <w:r w:rsidR="000534B6">
              <w:rPr>
                <w:rFonts w:ascii="Times New Roman" w:hAnsi="Times New Roman" w:cs="Times New Roman"/>
                <w:noProof/>
                <w:webHidden/>
                <w:sz w:val="28"/>
                <w:szCs w:val="28"/>
              </w:rPr>
              <w:t>45</w:t>
            </w:r>
            <w:r w:rsidRPr="00C41E67">
              <w:rPr>
                <w:rFonts w:ascii="Times New Roman" w:hAnsi="Times New Roman" w:cs="Times New Roman"/>
                <w:noProof/>
                <w:webHidden/>
                <w:sz w:val="28"/>
                <w:szCs w:val="28"/>
              </w:rPr>
              <w:fldChar w:fldCharType="end"/>
            </w:r>
          </w:hyperlink>
        </w:p>
        <w:p w14:paraId="0B7F5D1B" w14:textId="5301F6FA" w:rsidR="00C41E67" w:rsidRPr="00C41E67" w:rsidRDefault="00C41E67">
          <w:pPr>
            <w:pStyle w:val="14"/>
            <w:rPr>
              <w:rFonts w:ascii="Times New Roman" w:eastAsiaTheme="minorEastAsia" w:hAnsi="Times New Roman" w:cs="Times New Roman"/>
              <w:noProof/>
              <w:sz w:val="28"/>
              <w:szCs w:val="28"/>
              <w:lang w:eastAsia="ru-RU"/>
            </w:rPr>
          </w:pPr>
          <w:hyperlink w:anchor="_Toc95481293" w:history="1">
            <w:r w:rsidRPr="00C41E67">
              <w:rPr>
                <w:rStyle w:val="a5"/>
                <w:rFonts w:ascii="Times New Roman" w:hAnsi="Times New Roman" w:cs="Times New Roman"/>
                <w:noProof/>
                <w:sz w:val="28"/>
                <w:szCs w:val="28"/>
              </w:rPr>
              <w:t>5.5.</w:t>
            </w:r>
            <w:r w:rsidRPr="00C41E67">
              <w:rPr>
                <w:rFonts w:ascii="Times New Roman" w:eastAsiaTheme="minorEastAsia" w:hAnsi="Times New Roman" w:cs="Times New Roman"/>
                <w:noProof/>
                <w:sz w:val="28"/>
                <w:szCs w:val="28"/>
                <w:lang w:eastAsia="ru-RU"/>
              </w:rPr>
              <w:tab/>
            </w:r>
            <w:r w:rsidRPr="00C41E67">
              <w:rPr>
                <w:rStyle w:val="a5"/>
                <w:rFonts w:ascii="Times New Roman" w:hAnsi="Times New Roman" w:cs="Times New Roman"/>
                <w:noProof/>
                <w:sz w:val="28"/>
                <w:szCs w:val="28"/>
              </w:rPr>
              <w:t>09.02.22 ЕРЗ. Ипотека на ИЖС от Банка ДОМ.РФ теперь по ставке от 9,8%</w:t>
            </w:r>
            <w:r w:rsidR="00EF7CE3">
              <w:rPr>
                <w:rStyle w:val="a5"/>
                <w:rFonts w:ascii="Times New Roman" w:hAnsi="Times New Roman" w:cs="Times New Roman"/>
                <w:noProof/>
                <w:sz w:val="28"/>
                <w:szCs w:val="28"/>
              </w:rPr>
              <w:t>....</w:t>
            </w:r>
            <w:r w:rsidRPr="00C41E67">
              <w:rPr>
                <w:rFonts w:ascii="Times New Roman" w:hAnsi="Times New Roman" w:cs="Times New Roman"/>
                <w:noProof/>
                <w:webHidden/>
                <w:sz w:val="28"/>
                <w:szCs w:val="28"/>
              </w:rPr>
              <w:tab/>
            </w:r>
            <w:r w:rsidRPr="00C41E67">
              <w:rPr>
                <w:rFonts w:ascii="Times New Roman" w:hAnsi="Times New Roman" w:cs="Times New Roman"/>
                <w:noProof/>
                <w:webHidden/>
                <w:sz w:val="28"/>
                <w:szCs w:val="28"/>
              </w:rPr>
              <w:fldChar w:fldCharType="begin"/>
            </w:r>
            <w:r w:rsidRPr="00C41E67">
              <w:rPr>
                <w:rFonts w:ascii="Times New Roman" w:hAnsi="Times New Roman" w:cs="Times New Roman"/>
                <w:noProof/>
                <w:webHidden/>
                <w:sz w:val="28"/>
                <w:szCs w:val="28"/>
              </w:rPr>
              <w:instrText xml:space="preserve"> PAGEREF _Toc95481293 \h </w:instrText>
            </w:r>
            <w:r w:rsidRPr="00C41E67">
              <w:rPr>
                <w:rFonts w:ascii="Times New Roman" w:hAnsi="Times New Roman" w:cs="Times New Roman"/>
                <w:noProof/>
                <w:webHidden/>
                <w:sz w:val="28"/>
                <w:szCs w:val="28"/>
              </w:rPr>
            </w:r>
            <w:r w:rsidRPr="00C41E67">
              <w:rPr>
                <w:rFonts w:ascii="Times New Roman" w:hAnsi="Times New Roman" w:cs="Times New Roman"/>
                <w:noProof/>
                <w:webHidden/>
                <w:sz w:val="28"/>
                <w:szCs w:val="28"/>
              </w:rPr>
              <w:fldChar w:fldCharType="separate"/>
            </w:r>
            <w:r w:rsidR="000534B6">
              <w:rPr>
                <w:rFonts w:ascii="Times New Roman" w:hAnsi="Times New Roman" w:cs="Times New Roman"/>
                <w:noProof/>
                <w:webHidden/>
                <w:sz w:val="28"/>
                <w:szCs w:val="28"/>
              </w:rPr>
              <w:t>46</w:t>
            </w:r>
            <w:r w:rsidRPr="00C41E67">
              <w:rPr>
                <w:rFonts w:ascii="Times New Roman" w:hAnsi="Times New Roman" w:cs="Times New Roman"/>
                <w:noProof/>
                <w:webHidden/>
                <w:sz w:val="28"/>
                <w:szCs w:val="28"/>
              </w:rPr>
              <w:fldChar w:fldCharType="end"/>
            </w:r>
          </w:hyperlink>
        </w:p>
        <w:p w14:paraId="30239313" w14:textId="1FF93E1A" w:rsidR="00C41E67" w:rsidRPr="00C41E67" w:rsidRDefault="00C41E67">
          <w:pPr>
            <w:pStyle w:val="14"/>
            <w:rPr>
              <w:rFonts w:ascii="Times New Roman" w:eastAsiaTheme="minorEastAsia" w:hAnsi="Times New Roman" w:cs="Times New Roman"/>
              <w:noProof/>
              <w:sz w:val="28"/>
              <w:szCs w:val="28"/>
              <w:lang w:eastAsia="ru-RU"/>
            </w:rPr>
          </w:pPr>
          <w:hyperlink w:anchor="_Toc95481294" w:history="1">
            <w:r w:rsidRPr="00C41E67">
              <w:rPr>
                <w:rStyle w:val="a5"/>
                <w:rFonts w:ascii="Times New Roman" w:hAnsi="Times New Roman" w:cs="Times New Roman"/>
                <w:noProof/>
                <w:sz w:val="28"/>
                <w:szCs w:val="28"/>
              </w:rPr>
              <w:t>5.6.</w:t>
            </w:r>
            <w:r w:rsidRPr="00C41E67">
              <w:rPr>
                <w:rFonts w:ascii="Times New Roman" w:eastAsiaTheme="minorEastAsia" w:hAnsi="Times New Roman" w:cs="Times New Roman"/>
                <w:noProof/>
                <w:sz w:val="28"/>
                <w:szCs w:val="28"/>
                <w:lang w:eastAsia="ru-RU"/>
              </w:rPr>
              <w:tab/>
            </w:r>
            <w:r w:rsidRPr="00C41E67">
              <w:rPr>
                <w:rStyle w:val="a5"/>
                <w:rFonts w:ascii="Times New Roman" w:hAnsi="Times New Roman" w:cs="Times New Roman"/>
                <w:noProof/>
                <w:sz w:val="28"/>
                <w:szCs w:val="28"/>
              </w:rPr>
              <w:t>11.02.22 АНСБ. ДОМ.РФ разработал стратегию привлечения кадров в стройотрасль</w:t>
            </w:r>
            <w:r w:rsidRPr="00C41E67">
              <w:rPr>
                <w:rFonts w:ascii="Times New Roman" w:hAnsi="Times New Roman" w:cs="Times New Roman"/>
                <w:noProof/>
                <w:webHidden/>
                <w:sz w:val="28"/>
                <w:szCs w:val="28"/>
              </w:rPr>
              <w:tab/>
            </w:r>
            <w:r w:rsidRPr="00C41E67">
              <w:rPr>
                <w:rFonts w:ascii="Times New Roman" w:hAnsi="Times New Roman" w:cs="Times New Roman"/>
                <w:noProof/>
                <w:webHidden/>
                <w:sz w:val="28"/>
                <w:szCs w:val="28"/>
              </w:rPr>
              <w:fldChar w:fldCharType="begin"/>
            </w:r>
            <w:r w:rsidRPr="00C41E67">
              <w:rPr>
                <w:rFonts w:ascii="Times New Roman" w:hAnsi="Times New Roman" w:cs="Times New Roman"/>
                <w:noProof/>
                <w:webHidden/>
                <w:sz w:val="28"/>
                <w:szCs w:val="28"/>
              </w:rPr>
              <w:instrText xml:space="preserve"> PAGEREF _Toc95481294 \h </w:instrText>
            </w:r>
            <w:r w:rsidRPr="00C41E67">
              <w:rPr>
                <w:rFonts w:ascii="Times New Roman" w:hAnsi="Times New Roman" w:cs="Times New Roman"/>
                <w:noProof/>
                <w:webHidden/>
                <w:sz w:val="28"/>
                <w:szCs w:val="28"/>
              </w:rPr>
            </w:r>
            <w:r w:rsidRPr="00C41E67">
              <w:rPr>
                <w:rFonts w:ascii="Times New Roman" w:hAnsi="Times New Roman" w:cs="Times New Roman"/>
                <w:noProof/>
                <w:webHidden/>
                <w:sz w:val="28"/>
                <w:szCs w:val="28"/>
              </w:rPr>
              <w:fldChar w:fldCharType="separate"/>
            </w:r>
            <w:r w:rsidR="000534B6">
              <w:rPr>
                <w:rFonts w:ascii="Times New Roman" w:hAnsi="Times New Roman" w:cs="Times New Roman"/>
                <w:noProof/>
                <w:webHidden/>
                <w:sz w:val="28"/>
                <w:szCs w:val="28"/>
              </w:rPr>
              <w:t>47</w:t>
            </w:r>
            <w:r w:rsidRPr="00C41E67">
              <w:rPr>
                <w:rFonts w:ascii="Times New Roman" w:hAnsi="Times New Roman" w:cs="Times New Roman"/>
                <w:noProof/>
                <w:webHidden/>
                <w:sz w:val="28"/>
                <w:szCs w:val="28"/>
              </w:rPr>
              <w:fldChar w:fldCharType="end"/>
            </w:r>
          </w:hyperlink>
        </w:p>
        <w:p w14:paraId="5FCE1791" w14:textId="45D1DA52" w:rsidR="00C41E67" w:rsidRPr="00C41E67" w:rsidRDefault="00C41E67">
          <w:pPr>
            <w:pStyle w:val="14"/>
            <w:rPr>
              <w:rFonts w:ascii="Times New Roman" w:eastAsiaTheme="minorEastAsia" w:hAnsi="Times New Roman" w:cs="Times New Roman"/>
              <w:noProof/>
              <w:sz w:val="28"/>
              <w:szCs w:val="28"/>
              <w:lang w:eastAsia="ru-RU"/>
            </w:rPr>
          </w:pPr>
          <w:hyperlink w:anchor="_Toc95481295" w:history="1">
            <w:r w:rsidRPr="00C41E67">
              <w:rPr>
                <w:rStyle w:val="a5"/>
                <w:rFonts w:ascii="Times New Roman" w:hAnsi="Times New Roman" w:cs="Times New Roman"/>
                <w:noProof/>
                <w:sz w:val="28"/>
                <w:szCs w:val="28"/>
              </w:rPr>
              <w:t>6.</w:t>
            </w:r>
            <w:r w:rsidRPr="00C41E67">
              <w:rPr>
                <w:rFonts w:ascii="Times New Roman" w:eastAsiaTheme="minorEastAsia" w:hAnsi="Times New Roman" w:cs="Times New Roman"/>
                <w:noProof/>
                <w:sz w:val="28"/>
                <w:szCs w:val="28"/>
                <w:lang w:eastAsia="ru-RU"/>
              </w:rPr>
              <w:tab/>
            </w:r>
            <w:r w:rsidRPr="00C41E67">
              <w:rPr>
                <w:rStyle w:val="a5"/>
                <w:rFonts w:ascii="Times New Roman" w:hAnsi="Times New Roman" w:cs="Times New Roman"/>
                <w:noProof/>
                <w:sz w:val="28"/>
                <w:szCs w:val="28"/>
              </w:rPr>
              <w:t>САМОРЕГУЛИРОВАНИЕ, НОСТРОЙ, НОПРИЗ</w:t>
            </w:r>
            <w:r w:rsidRPr="00C41E67">
              <w:rPr>
                <w:rFonts w:ascii="Times New Roman" w:hAnsi="Times New Roman" w:cs="Times New Roman"/>
                <w:noProof/>
                <w:webHidden/>
                <w:sz w:val="28"/>
                <w:szCs w:val="28"/>
              </w:rPr>
              <w:tab/>
            </w:r>
            <w:r w:rsidRPr="00C41E67">
              <w:rPr>
                <w:rFonts w:ascii="Times New Roman" w:hAnsi="Times New Roman" w:cs="Times New Roman"/>
                <w:noProof/>
                <w:webHidden/>
                <w:sz w:val="28"/>
                <w:szCs w:val="28"/>
              </w:rPr>
              <w:fldChar w:fldCharType="begin"/>
            </w:r>
            <w:r w:rsidRPr="00C41E67">
              <w:rPr>
                <w:rFonts w:ascii="Times New Roman" w:hAnsi="Times New Roman" w:cs="Times New Roman"/>
                <w:noProof/>
                <w:webHidden/>
                <w:sz w:val="28"/>
                <w:szCs w:val="28"/>
              </w:rPr>
              <w:instrText xml:space="preserve"> PAGEREF _Toc95481295 \h </w:instrText>
            </w:r>
            <w:r w:rsidRPr="00C41E67">
              <w:rPr>
                <w:rFonts w:ascii="Times New Roman" w:hAnsi="Times New Roman" w:cs="Times New Roman"/>
                <w:noProof/>
                <w:webHidden/>
                <w:sz w:val="28"/>
                <w:szCs w:val="28"/>
              </w:rPr>
            </w:r>
            <w:r w:rsidRPr="00C41E67">
              <w:rPr>
                <w:rFonts w:ascii="Times New Roman" w:hAnsi="Times New Roman" w:cs="Times New Roman"/>
                <w:noProof/>
                <w:webHidden/>
                <w:sz w:val="28"/>
                <w:szCs w:val="28"/>
              </w:rPr>
              <w:fldChar w:fldCharType="separate"/>
            </w:r>
            <w:r w:rsidR="000534B6">
              <w:rPr>
                <w:rFonts w:ascii="Times New Roman" w:hAnsi="Times New Roman" w:cs="Times New Roman"/>
                <w:noProof/>
                <w:webHidden/>
                <w:sz w:val="28"/>
                <w:szCs w:val="28"/>
              </w:rPr>
              <w:t>48</w:t>
            </w:r>
            <w:r w:rsidRPr="00C41E67">
              <w:rPr>
                <w:rFonts w:ascii="Times New Roman" w:hAnsi="Times New Roman" w:cs="Times New Roman"/>
                <w:noProof/>
                <w:webHidden/>
                <w:sz w:val="28"/>
                <w:szCs w:val="28"/>
              </w:rPr>
              <w:fldChar w:fldCharType="end"/>
            </w:r>
          </w:hyperlink>
        </w:p>
        <w:p w14:paraId="006B0373" w14:textId="14964E82" w:rsidR="00C41E67" w:rsidRPr="00C41E67" w:rsidRDefault="00C41E67">
          <w:pPr>
            <w:pStyle w:val="14"/>
            <w:rPr>
              <w:rFonts w:ascii="Times New Roman" w:eastAsiaTheme="minorEastAsia" w:hAnsi="Times New Roman" w:cs="Times New Roman"/>
              <w:noProof/>
              <w:sz w:val="28"/>
              <w:szCs w:val="28"/>
              <w:lang w:eastAsia="ru-RU"/>
            </w:rPr>
          </w:pPr>
          <w:hyperlink w:anchor="_Toc95481296" w:history="1">
            <w:r w:rsidRPr="00C41E67">
              <w:rPr>
                <w:rStyle w:val="a5"/>
                <w:rFonts w:ascii="Times New Roman" w:hAnsi="Times New Roman" w:cs="Times New Roman"/>
                <w:noProof/>
                <w:sz w:val="28"/>
                <w:szCs w:val="28"/>
              </w:rPr>
              <w:t>6.1.</w:t>
            </w:r>
            <w:r w:rsidRPr="00C41E67">
              <w:rPr>
                <w:rFonts w:ascii="Times New Roman" w:eastAsiaTheme="minorEastAsia" w:hAnsi="Times New Roman" w:cs="Times New Roman"/>
                <w:noProof/>
                <w:sz w:val="28"/>
                <w:szCs w:val="28"/>
                <w:lang w:eastAsia="ru-RU"/>
              </w:rPr>
              <w:tab/>
            </w:r>
            <w:r w:rsidRPr="00C41E67">
              <w:rPr>
                <w:rStyle w:val="a5"/>
                <w:rFonts w:ascii="Times New Roman" w:hAnsi="Times New Roman" w:cs="Times New Roman"/>
                <w:noProof/>
                <w:sz w:val="28"/>
                <w:szCs w:val="28"/>
              </w:rPr>
              <w:t>07.02.22 ЗаНоСтрой. Директору СРО – на заметку! ФАС предлагает унифицировать порядок торгов для того, чтобы повысить их эффективность</w:t>
            </w:r>
            <w:r w:rsidRPr="00C41E67">
              <w:rPr>
                <w:rFonts w:ascii="Times New Roman" w:hAnsi="Times New Roman" w:cs="Times New Roman"/>
                <w:noProof/>
                <w:webHidden/>
                <w:sz w:val="28"/>
                <w:szCs w:val="28"/>
              </w:rPr>
              <w:tab/>
            </w:r>
            <w:r w:rsidRPr="00C41E67">
              <w:rPr>
                <w:rFonts w:ascii="Times New Roman" w:hAnsi="Times New Roman" w:cs="Times New Roman"/>
                <w:noProof/>
                <w:webHidden/>
                <w:sz w:val="28"/>
                <w:szCs w:val="28"/>
              </w:rPr>
              <w:fldChar w:fldCharType="begin"/>
            </w:r>
            <w:r w:rsidRPr="00C41E67">
              <w:rPr>
                <w:rFonts w:ascii="Times New Roman" w:hAnsi="Times New Roman" w:cs="Times New Roman"/>
                <w:noProof/>
                <w:webHidden/>
                <w:sz w:val="28"/>
                <w:szCs w:val="28"/>
              </w:rPr>
              <w:instrText xml:space="preserve"> PAGEREF _Toc95481296 \h </w:instrText>
            </w:r>
            <w:r w:rsidRPr="00C41E67">
              <w:rPr>
                <w:rFonts w:ascii="Times New Roman" w:hAnsi="Times New Roman" w:cs="Times New Roman"/>
                <w:noProof/>
                <w:webHidden/>
                <w:sz w:val="28"/>
                <w:szCs w:val="28"/>
              </w:rPr>
            </w:r>
            <w:r w:rsidRPr="00C41E67">
              <w:rPr>
                <w:rFonts w:ascii="Times New Roman" w:hAnsi="Times New Roman" w:cs="Times New Roman"/>
                <w:noProof/>
                <w:webHidden/>
                <w:sz w:val="28"/>
                <w:szCs w:val="28"/>
              </w:rPr>
              <w:fldChar w:fldCharType="separate"/>
            </w:r>
            <w:r w:rsidR="000534B6">
              <w:rPr>
                <w:rFonts w:ascii="Times New Roman" w:hAnsi="Times New Roman" w:cs="Times New Roman"/>
                <w:noProof/>
                <w:webHidden/>
                <w:sz w:val="28"/>
                <w:szCs w:val="28"/>
              </w:rPr>
              <w:t>48</w:t>
            </w:r>
            <w:r w:rsidRPr="00C41E67">
              <w:rPr>
                <w:rFonts w:ascii="Times New Roman" w:hAnsi="Times New Roman" w:cs="Times New Roman"/>
                <w:noProof/>
                <w:webHidden/>
                <w:sz w:val="28"/>
                <w:szCs w:val="28"/>
              </w:rPr>
              <w:fldChar w:fldCharType="end"/>
            </w:r>
          </w:hyperlink>
        </w:p>
        <w:p w14:paraId="24700A3A" w14:textId="10F7F70C" w:rsidR="00C41E67" w:rsidRPr="00C41E67" w:rsidRDefault="00C41E67">
          <w:pPr>
            <w:pStyle w:val="14"/>
            <w:rPr>
              <w:rFonts w:ascii="Times New Roman" w:eastAsiaTheme="minorEastAsia" w:hAnsi="Times New Roman" w:cs="Times New Roman"/>
              <w:noProof/>
              <w:sz w:val="28"/>
              <w:szCs w:val="28"/>
              <w:lang w:eastAsia="ru-RU"/>
            </w:rPr>
          </w:pPr>
          <w:hyperlink w:anchor="_Toc95481297" w:history="1">
            <w:r w:rsidRPr="00C41E67">
              <w:rPr>
                <w:rStyle w:val="a5"/>
                <w:rFonts w:ascii="Times New Roman" w:hAnsi="Times New Roman" w:cs="Times New Roman"/>
                <w:noProof/>
                <w:sz w:val="28"/>
                <w:szCs w:val="28"/>
              </w:rPr>
              <w:t>6.2.</w:t>
            </w:r>
            <w:r w:rsidRPr="00C41E67">
              <w:rPr>
                <w:rFonts w:ascii="Times New Roman" w:eastAsiaTheme="minorEastAsia" w:hAnsi="Times New Roman" w:cs="Times New Roman"/>
                <w:noProof/>
                <w:sz w:val="28"/>
                <w:szCs w:val="28"/>
                <w:lang w:eastAsia="ru-RU"/>
              </w:rPr>
              <w:tab/>
            </w:r>
            <w:r w:rsidRPr="00C41E67">
              <w:rPr>
                <w:rStyle w:val="a5"/>
                <w:rFonts w:ascii="Times New Roman" w:hAnsi="Times New Roman" w:cs="Times New Roman"/>
                <w:noProof/>
                <w:sz w:val="28"/>
                <w:szCs w:val="28"/>
              </w:rPr>
              <w:t>07.02.22 АНСБ. Евгений Куйвашев высоко оценил работу проектно-строительного сообщества, объединенного системой СРО</w:t>
            </w:r>
            <w:r w:rsidRPr="00C41E67">
              <w:rPr>
                <w:rFonts w:ascii="Times New Roman" w:hAnsi="Times New Roman" w:cs="Times New Roman"/>
                <w:noProof/>
                <w:webHidden/>
                <w:sz w:val="28"/>
                <w:szCs w:val="28"/>
              </w:rPr>
              <w:tab/>
            </w:r>
            <w:r w:rsidRPr="00C41E67">
              <w:rPr>
                <w:rFonts w:ascii="Times New Roman" w:hAnsi="Times New Roman" w:cs="Times New Roman"/>
                <w:noProof/>
                <w:webHidden/>
                <w:sz w:val="28"/>
                <w:szCs w:val="28"/>
              </w:rPr>
              <w:fldChar w:fldCharType="begin"/>
            </w:r>
            <w:r w:rsidRPr="00C41E67">
              <w:rPr>
                <w:rFonts w:ascii="Times New Roman" w:hAnsi="Times New Roman" w:cs="Times New Roman"/>
                <w:noProof/>
                <w:webHidden/>
                <w:sz w:val="28"/>
                <w:szCs w:val="28"/>
              </w:rPr>
              <w:instrText xml:space="preserve"> PAGEREF _Toc95481297 \h </w:instrText>
            </w:r>
            <w:r w:rsidRPr="00C41E67">
              <w:rPr>
                <w:rFonts w:ascii="Times New Roman" w:hAnsi="Times New Roman" w:cs="Times New Roman"/>
                <w:noProof/>
                <w:webHidden/>
                <w:sz w:val="28"/>
                <w:szCs w:val="28"/>
              </w:rPr>
            </w:r>
            <w:r w:rsidRPr="00C41E67">
              <w:rPr>
                <w:rFonts w:ascii="Times New Roman" w:hAnsi="Times New Roman" w:cs="Times New Roman"/>
                <w:noProof/>
                <w:webHidden/>
                <w:sz w:val="28"/>
                <w:szCs w:val="28"/>
              </w:rPr>
              <w:fldChar w:fldCharType="separate"/>
            </w:r>
            <w:r w:rsidR="000534B6">
              <w:rPr>
                <w:rFonts w:ascii="Times New Roman" w:hAnsi="Times New Roman" w:cs="Times New Roman"/>
                <w:noProof/>
                <w:webHidden/>
                <w:sz w:val="28"/>
                <w:szCs w:val="28"/>
              </w:rPr>
              <w:t>49</w:t>
            </w:r>
            <w:r w:rsidRPr="00C41E67">
              <w:rPr>
                <w:rFonts w:ascii="Times New Roman" w:hAnsi="Times New Roman" w:cs="Times New Roman"/>
                <w:noProof/>
                <w:webHidden/>
                <w:sz w:val="28"/>
                <w:szCs w:val="28"/>
              </w:rPr>
              <w:fldChar w:fldCharType="end"/>
            </w:r>
          </w:hyperlink>
        </w:p>
        <w:p w14:paraId="7945166E" w14:textId="4539DFB0" w:rsidR="00C41E67" w:rsidRPr="00C41E67" w:rsidRDefault="00C41E67">
          <w:pPr>
            <w:pStyle w:val="14"/>
            <w:rPr>
              <w:rFonts w:ascii="Times New Roman" w:eastAsiaTheme="minorEastAsia" w:hAnsi="Times New Roman" w:cs="Times New Roman"/>
              <w:noProof/>
              <w:sz w:val="28"/>
              <w:szCs w:val="28"/>
              <w:lang w:eastAsia="ru-RU"/>
            </w:rPr>
          </w:pPr>
          <w:hyperlink w:anchor="_Toc95481298" w:history="1">
            <w:r w:rsidRPr="00C41E67">
              <w:rPr>
                <w:rStyle w:val="a5"/>
                <w:rFonts w:ascii="Times New Roman" w:hAnsi="Times New Roman" w:cs="Times New Roman"/>
                <w:noProof/>
                <w:sz w:val="28"/>
                <w:szCs w:val="28"/>
              </w:rPr>
              <w:t>6.3.</w:t>
            </w:r>
            <w:r w:rsidRPr="00C41E67">
              <w:rPr>
                <w:rFonts w:ascii="Times New Roman" w:eastAsiaTheme="minorEastAsia" w:hAnsi="Times New Roman" w:cs="Times New Roman"/>
                <w:noProof/>
                <w:sz w:val="28"/>
                <w:szCs w:val="28"/>
                <w:lang w:eastAsia="ru-RU"/>
              </w:rPr>
              <w:tab/>
            </w:r>
            <w:r w:rsidRPr="00C41E67">
              <w:rPr>
                <w:rStyle w:val="a5"/>
                <w:rFonts w:ascii="Times New Roman" w:hAnsi="Times New Roman" w:cs="Times New Roman"/>
                <w:noProof/>
                <w:sz w:val="28"/>
                <w:szCs w:val="28"/>
              </w:rPr>
              <w:t>07.02.22 АНСБ. На конференции в Екатеринбурге обсудили развитие среднего профессионального образования в строительной отрасли</w:t>
            </w:r>
            <w:r w:rsidRPr="00C41E67">
              <w:rPr>
                <w:rFonts w:ascii="Times New Roman" w:hAnsi="Times New Roman" w:cs="Times New Roman"/>
                <w:noProof/>
                <w:webHidden/>
                <w:sz w:val="28"/>
                <w:szCs w:val="28"/>
              </w:rPr>
              <w:tab/>
            </w:r>
            <w:r w:rsidRPr="00C41E67">
              <w:rPr>
                <w:rFonts w:ascii="Times New Roman" w:hAnsi="Times New Roman" w:cs="Times New Roman"/>
                <w:noProof/>
                <w:webHidden/>
                <w:sz w:val="28"/>
                <w:szCs w:val="28"/>
              </w:rPr>
              <w:fldChar w:fldCharType="begin"/>
            </w:r>
            <w:r w:rsidRPr="00C41E67">
              <w:rPr>
                <w:rFonts w:ascii="Times New Roman" w:hAnsi="Times New Roman" w:cs="Times New Roman"/>
                <w:noProof/>
                <w:webHidden/>
                <w:sz w:val="28"/>
                <w:szCs w:val="28"/>
              </w:rPr>
              <w:instrText xml:space="preserve"> PAGEREF _Toc95481298 \h </w:instrText>
            </w:r>
            <w:r w:rsidRPr="00C41E67">
              <w:rPr>
                <w:rFonts w:ascii="Times New Roman" w:hAnsi="Times New Roman" w:cs="Times New Roman"/>
                <w:noProof/>
                <w:webHidden/>
                <w:sz w:val="28"/>
                <w:szCs w:val="28"/>
              </w:rPr>
            </w:r>
            <w:r w:rsidRPr="00C41E67">
              <w:rPr>
                <w:rFonts w:ascii="Times New Roman" w:hAnsi="Times New Roman" w:cs="Times New Roman"/>
                <w:noProof/>
                <w:webHidden/>
                <w:sz w:val="28"/>
                <w:szCs w:val="28"/>
              </w:rPr>
              <w:fldChar w:fldCharType="separate"/>
            </w:r>
            <w:r w:rsidR="000534B6">
              <w:rPr>
                <w:rFonts w:ascii="Times New Roman" w:hAnsi="Times New Roman" w:cs="Times New Roman"/>
                <w:noProof/>
                <w:webHidden/>
                <w:sz w:val="28"/>
                <w:szCs w:val="28"/>
              </w:rPr>
              <w:t>50</w:t>
            </w:r>
            <w:r w:rsidRPr="00C41E67">
              <w:rPr>
                <w:rFonts w:ascii="Times New Roman" w:hAnsi="Times New Roman" w:cs="Times New Roman"/>
                <w:noProof/>
                <w:webHidden/>
                <w:sz w:val="28"/>
                <w:szCs w:val="28"/>
              </w:rPr>
              <w:fldChar w:fldCharType="end"/>
            </w:r>
          </w:hyperlink>
        </w:p>
        <w:p w14:paraId="6A7A6A9D" w14:textId="3F9D33D8" w:rsidR="00C41E67" w:rsidRPr="00C41E67" w:rsidRDefault="00C41E67">
          <w:pPr>
            <w:pStyle w:val="14"/>
            <w:rPr>
              <w:rFonts w:ascii="Times New Roman" w:eastAsiaTheme="minorEastAsia" w:hAnsi="Times New Roman" w:cs="Times New Roman"/>
              <w:noProof/>
              <w:sz w:val="28"/>
              <w:szCs w:val="28"/>
              <w:lang w:eastAsia="ru-RU"/>
            </w:rPr>
          </w:pPr>
          <w:hyperlink w:anchor="_Toc95481299" w:history="1">
            <w:r w:rsidRPr="00C41E67">
              <w:rPr>
                <w:rStyle w:val="a5"/>
                <w:rFonts w:ascii="Times New Roman" w:hAnsi="Times New Roman" w:cs="Times New Roman"/>
                <w:noProof/>
                <w:sz w:val="28"/>
                <w:szCs w:val="28"/>
              </w:rPr>
              <w:t>6.4.</w:t>
            </w:r>
            <w:r w:rsidRPr="00C41E67">
              <w:rPr>
                <w:rFonts w:ascii="Times New Roman" w:eastAsiaTheme="minorEastAsia" w:hAnsi="Times New Roman" w:cs="Times New Roman"/>
                <w:noProof/>
                <w:sz w:val="28"/>
                <w:szCs w:val="28"/>
                <w:lang w:eastAsia="ru-RU"/>
              </w:rPr>
              <w:tab/>
            </w:r>
            <w:r w:rsidRPr="00C41E67">
              <w:rPr>
                <w:rStyle w:val="a5"/>
                <w:rFonts w:ascii="Times New Roman" w:hAnsi="Times New Roman" w:cs="Times New Roman"/>
                <w:noProof/>
                <w:sz w:val="28"/>
                <w:szCs w:val="28"/>
              </w:rPr>
              <w:t>07.02.22 За-Строй. Под присмотром Светланы Парасочки</w:t>
            </w:r>
            <w:r w:rsidRPr="00C41E67">
              <w:rPr>
                <w:rFonts w:ascii="Times New Roman" w:hAnsi="Times New Roman" w:cs="Times New Roman"/>
                <w:noProof/>
                <w:webHidden/>
                <w:sz w:val="28"/>
                <w:szCs w:val="28"/>
              </w:rPr>
              <w:tab/>
            </w:r>
            <w:r w:rsidRPr="00C41E67">
              <w:rPr>
                <w:rFonts w:ascii="Times New Roman" w:hAnsi="Times New Roman" w:cs="Times New Roman"/>
                <w:noProof/>
                <w:webHidden/>
                <w:sz w:val="28"/>
                <w:szCs w:val="28"/>
              </w:rPr>
              <w:fldChar w:fldCharType="begin"/>
            </w:r>
            <w:r w:rsidRPr="00C41E67">
              <w:rPr>
                <w:rFonts w:ascii="Times New Roman" w:hAnsi="Times New Roman" w:cs="Times New Roman"/>
                <w:noProof/>
                <w:webHidden/>
                <w:sz w:val="28"/>
                <w:szCs w:val="28"/>
              </w:rPr>
              <w:instrText xml:space="preserve"> PAGEREF _Toc95481299 \h </w:instrText>
            </w:r>
            <w:r w:rsidRPr="00C41E67">
              <w:rPr>
                <w:rFonts w:ascii="Times New Roman" w:hAnsi="Times New Roman" w:cs="Times New Roman"/>
                <w:noProof/>
                <w:webHidden/>
                <w:sz w:val="28"/>
                <w:szCs w:val="28"/>
              </w:rPr>
            </w:r>
            <w:r w:rsidRPr="00C41E67">
              <w:rPr>
                <w:rFonts w:ascii="Times New Roman" w:hAnsi="Times New Roman" w:cs="Times New Roman"/>
                <w:noProof/>
                <w:webHidden/>
                <w:sz w:val="28"/>
                <w:szCs w:val="28"/>
              </w:rPr>
              <w:fldChar w:fldCharType="separate"/>
            </w:r>
            <w:r w:rsidR="000534B6">
              <w:rPr>
                <w:rFonts w:ascii="Times New Roman" w:hAnsi="Times New Roman" w:cs="Times New Roman"/>
                <w:noProof/>
                <w:webHidden/>
                <w:sz w:val="28"/>
                <w:szCs w:val="28"/>
              </w:rPr>
              <w:t>51</w:t>
            </w:r>
            <w:r w:rsidRPr="00C41E67">
              <w:rPr>
                <w:rFonts w:ascii="Times New Roman" w:hAnsi="Times New Roman" w:cs="Times New Roman"/>
                <w:noProof/>
                <w:webHidden/>
                <w:sz w:val="28"/>
                <w:szCs w:val="28"/>
              </w:rPr>
              <w:fldChar w:fldCharType="end"/>
            </w:r>
          </w:hyperlink>
        </w:p>
        <w:p w14:paraId="7558F9CD" w14:textId="40207D67" w:rsidR="00C41E67" w:rsidRPr="00C41E67" w:rsidRDefault="00C41E67">
          <w:pPr>
            <w:pStyle w:val="14"/>
            <w:rPr>
              <w:rFonts w:ascii="Times New Roman" w:eastAsiaTheme="minorEastAsia" w:hAnsi="Times New Roman" w:cs="Times New Roman"/>
              <w:noProof/>
              <w:sz w:val="28"/>
              <w:szCs w:val="28"/>
              <w:lang w:eastAsia="ru-RU"/>
            </w:rPr>
          </w:pPr>
          <w:hyperlink w:anchor="_Toc95481300" w:history="1">
            <w:r w:rsidRPr="00C41E67">
              <w:rPr>
                <w:rStyle w:val="a5"/>
                <w:rFonts w:ascii="Times New Roman" w:hAnsi="Times New Roman" w:cs="Times New Roman"/>
                <w:noProof/>
                <w:sz w:val="28"/>
                <w:szCs w:val="28"/>
              </w:rPr>
              <w:t>6.5.</w:t>
            </w:r>
            <w:r w:rsidRPr="00C41E67">
              <w:rPr>
                <w:rFonts w:ascii="Times New Roman" w:eastAsiaTheme="minorEastAsia" w:hAnsi="Times New Roman" w:cs="Times New Roman"/>
                <w:noProof/>
                <w:sz w:val="28"/>
                <w:szCs w:val="28"/>
                <w:lang w:eastAsia="ru-RU"/>
              </w:rPr>
              <w:tab/>
            </w:r>
            <w:r w:rsidRPr="00C41E67">
              <w:rPr>
                <w:rStyle w:val="a5"/>
                <w:rFonts w:ascii="Times New Roman" w:hAnsi="Times New Roman" w:cs="Times New Roman"/>
                <w:noProof/>
                <w:sz w:val="28"/>
                <w:szCs w:val="28"/>
              </w:rPr>
              <w:t>08.02.22 АНСБ. В НОСТРОЙ заявили, что снижения стоимости стройматериалов ждать не стоит</w:t>
            </w:r>
            <w:r w:rsidRPr="00C41E67">
              <w:rPr>
                <w:rFonts w:ascii="Times New Roman" w:hAnsi="Times New Roman" w:cs="Times New Roman"/>
                <w:noProof/>
                <w:webHidden/>
                <w:sz w:val="28"/>
                <w:szCs w:val="28"/>
              </w:rPr>
              <w:tab/>
            </w:r>
            <w:r w:rsidRPr="00C41E67">
              <w:rPr>
                <w:rFonts w:ascii="Times New Roman" w:hAnsi="Times New Roman" w:cs="Times New Roman"/>
                <w:noProof/>
                <w:webHidden/>
                <w:sz w:val="28"/>
                <w:szCs w:val="28"/>
              </w:rPr>
              <w:fldChar w:fldCharType="begin"/>
            </w:r>
            <w:r w:rsidRPr="00C41E67">
              <w:rPr>
                <w:rFonts w:ascii="Times New Roman" w:hAnsi="Times New Roman" w:cs="Times New Roman"/>
                <w:noProof/>
                <w:webHidden/>
                <w:sz w:val="28"/>
                <w:szCs w:val="28"/>
              </w:rPr>
              <w:instrText xml:space="preserve"> PAGEREF _Toc95481300 \h </w:instrText>
            </w:r>
            <w:r w:rsidRPr="00C41E67">
              <w:rPr>
                <w:rFonts w:ascii="Times New Roman" w:hAnsi="Times New Roman" w:cs="Times New Roman"/>
                <w:noProof/>
                <w:webHidden/>
                <w:sz w:val="28"/>
                <w:szCs w:val="28"/>
              </w:rPr>
            </w:r>
            <w:r w:rsidRPr="00C41E67">
              <w:rPr>
                <w:rFonts w:ascii="Times New Roman" w:hAnsi="Times New Roman" w:cs="Times New Roman"/>
                <w:noProof/>
                <w:webHidden/>
                <w:sz w:val="28"/>
                <w:szCs w:val="28"/>
              </w:rPr>
              <w:fldChar w:fldCharType="separate"/>
            </w:r>
            <w:r w:rsidR="000534B6">
              <w:rPr>
                <w:rFonts w:ascii="Times New Roman" w:hAnsi="Times New Roman" w:cs="Times New Roman"/>
                <w:noProof/>
                <w:webHidden/>
                <w:sz w:val="28"/>
                <w:szCs w:val="28"/>
              </w:rPr>
              <w:t>52</w:t>
            </w:r>
            <w:r w:rsidRPr="00C41E67">
              <w:rPr>
                <w:rFonts w:ascii="Times New Roman" w:hAnsi="Times New Roman" w:cs="Times New Roman"/>
                <w:noProof/>
                <w:webHidden/>
                <w:sz w:val="28"/>
                <w:szCs w:val="28"/>
              </w:rPr>
              <w:fldChar w:fldCharType="end"/>
            </w:r>
          </w:hyperlink>
        </w:p>
        <w:p w14:paraId="71741578" w14:textId="4237860B" w:rsidR="00C41E67" w:rsidRPr="00C41E67" w:rsidRDefault="00C41E67">
          <w:pPr>
            <w:pStyle w:val="14"/>
            <w:rPr>
              <w:rFonts w:ascii="Times New Roman" w:eastAsiaTheme="minorEastAsia" w:hAnsi="Times New Roman" w:cs="Times New Roman"/>
              <w:noProof/>
              <w:sz w:val="28"/>
              <w:szCs w:val="28"/>
              <w:lang w:eastAsia="ru-RU"/>
            </w:rPr>
          </w:pPr>
          <w:hyperlink w:anchor="_Toc95481301" w:history="1">
            <w:r w:rsidRPr="00C41E67">
              <w:rPr>
                <w:rStyle w:val="a5"/>
                <w:rFonts w:ascii="Times New Roman" w:hAnsi="Times New Roman" w:cs="Times New Roman"/>
                <w:noProof/>
                <w:sz w:val="28"/>
                <w:szCs w:val="28"/>
              </w:rPr>
              <w:t>6.6.</w:t>
            </w:r>
            <w:r w:rsidRPr="00C41E67">
              <w:rPr>
                <w:rFonts w:ascii="Times New Roman" w:eastAsiaTheme="minorEastAsia" w:hAnsi="Times New Roman" w:cs="Times New Roman"/>
                <w:noProof/>
                <w:sz w:val="28"/>
                <w:szCs w:val="28"/>
                <w:lang w:eastAsia="ru-RU"/>
              </w:rPr>
              <w:tab/>
            </w:r>
            <w:r w:rsidRPr="00C41E67">
              <w:rPr>
                <w:rStyle w:val="a5"/>
                <w:rFonts w:ascii="Times New Roman" w:hAnsi="Times New Roman" w:cs="Times New Roman"/>
                <w:noProof/>
                <w:sz w:val="28"/>
                <w:szCs w:val="28"/>
              </w:rPr>
              <w:t>08.02.22 АНСБ. Зарплата строителей в РФ за год выросла более чем на 10%</w:t>
            </w:r>
            <w:r w:rsidR="00EF7CE3">
              <w:rPr>
                <w:rStyle w:val="a5"/>
                <w:rFonts w:ascii="Times New Roman" w:hAnsi="Times New Roman" w:cs="Times New Roman"/>
                <w:noProof/>
                <w:sz w:val="28"/>
                <w:szCs w:val="28"/>
              </w:rPr>
              <w:t>.....</w:t>
            </w:r>
            <w:r w:rsidRPr="00C41E67">
              <w:rPr>
                <w:rFonts w:ascii="Times New Roman" w:hAnsi="Times New Roman" w:cs="Times New Roman"/>
                <w:noProof/>
                <w:webHidden/>
                <w:sz w:val="28"/>
                <w:szCs w:val="28"/>
              </w:rPr>
              <w:tab/>
            </w:r>
            <w:r w:rsidRPr="00C41E67">
              <w:rPr>
                <w:rFonts w:ascii="Times New Roman" w:hAnsi="Times New Roman" w:cs="Times New Roman"/>
                <w:noProof/>
                <w:webHidden/>
                <w:sz w:val="28"/>
                <w:szCs w:val="28"/>
              </w:rPr>
              <w:fldChar w:fldCharType="begin"/>
            </w:r>
            <w:r w:rsidRPr="00C41E67">
              <w:rPr>
                <w:rFonts w:ascii="Times New Roman" w:hAnsi="Times New Roman" w:cs="Times New Roman"/>
                <w:noProof/>
                <w:webHidden/>
                <w:sz w:val="28"/>
                <w:szCs w:val="28"/>
              </w:rPr>
              <w:instrText xml:space="preserve"> PAGEREF _Toc95481301 \h </w:instrText>
            </w:r>
            <w:r w:rsidRPr="00C41E67">
              <w:rPr>
                <w:rFonts w:ascii="Times New Roman" w:hAnsi="Times New Roman" w:cs="Times New Roman"/>
                <w:noProof/>
                <w:webHidden/>
                <w:sz w:val="28"/>
                <w:szCs w:val="28"/>
              </w:rPr>
            </w:r>
            <w:r w:rsidRPr="00C41E67">
              <w:rPr>
                <w:rFonts w:ascii="Times New Roman" w:hAnsi="Times New Roman" w:cs="Times New Roman"/>
                <w:noProof/>
                <w:webHidden/>
                <w:sz w:val="28"/>
                <w:szCs w:val="28"/>
              </w:rPr>
              <w:fldChar w:fldCharType="separate"/>
            </w:r>
            <w:r w:rsidR="000534B6">
              <w:rPr>
                <w:rFonts w:ascii="Times New Roman" w:hAnsi="Times New Roman" w:cs="Times New Roman"/>
                <w:noProof/>
                <w:webHidden/>
                <w:sz w:val="28"/>
                <w:szCs w:val="28"/>
              </w:rPr>
              <w:t>52</w:t>
            </w:r>
            <w:r w:rsidRPr="00C41E67">
              <w:rPr>
                <w:rFonts w:ascii="Times New Roman" w:hAnsi="Times New Roman" w:cs="Times New Roman"/>
                <w:noProof/>
                <w:webHidden/>
                <w:sz w:val="28"/>
                <w:szCs w:val="28"/>
              </w:rPr>
              <w:fldChar w:fldCharType="end"/>
            </w:r>
          </w:hyperlink>
        </w:p>
        <w:p w14:paraId="0D68A14C" w14:textId="0A334F0A" w:rsidR="00C41E67" w:rsidRPr="00C41E67" w:rsidRDefault="00C41E67">
          <w:pPr>
            <w:pStyle w:val="14"/>
            <w:rPr>
              <w:rFonts w:ascii="Times New Roman" w:eastAsiaTheme="minorEastAsia" w:hAnsi="Times New Roman" w:cs="Times New Roman"/>
              <w:noProof/>
              <w:sz w:val="28"/>
              <w:szCs w:val="28"/>
              <w:lang w:eastAsia="ru-RU"/>
            </w:rPr>
          </w:pPr>
          <w:hyperlink w:anchor="_Toc95481302" w:history="1">
            <w:r w:rsidRPr="00C41E67">
              <w:rPr>
                <w:rStyle w:val="a5"/>
                <w:rFonts w:ascii="Times New Roman" w:hAnsi="Times New Roman" w:cs="Times New Roman"/>
                <w:noProof/>
                <w:sz w:val="28"/>
                <w:szCs w:val="28"/>
              </w:rPr>
              <w:t>6.7.</w:t>
            </w:r>
            <w:r w:rsidRPr="00C41E67">
              <w:rPr>
                <w:rFonts w:ascii="Times New Roman" w:eastAsiaTheme="minorEastAsia" w:hAnsi="Times New Roman" w:cs="Times New Roman"/>
                <w:noProof/>
                <w:sz w:val="28"/>
                <w:szCs w:val="28"/>
                <w:lang w:eastAsia="ru-RU"/>
              </w:rPr>
              <w:tab/>
            </w:r>
            <w:r w:rsidRPr="00C41E67">
              <w:rPr>
                <w:rStyle w:val="a5"/>
                <w:rFonts w:ascii="Times New Roman" w:hAnsi="Times New Roman" w:cs="Times New Roman"/>
                <w:noProof/>
                <w:sz w:val="28"/>
                <w:szCs w:val="28"/>
              </w:rPr>
              <w:t>08.02.22 АНСБ. Стройподрядчики не смогли выполнить пятую часть госконтрактов в 2021 году</w:t>
            </w:r>
            <w:r w:rsidRPr="00C41E67">
              <w:rPr>
                <w:rFonts w:ascii="Times New Roman" w:hAnsi="Times New Roman" w:cs="Times New Roman"/>
                <w:noProof/>
                <w:webHidden/>
                <w:sz w:val="28"/>
                <w:szCs w:val="28"/>
              </w:rPr>
              <w:tab/>
            </w:r>
            <w:r w:rsidRPr="00C41E67">
              <w:rPr>
                <w:rFonts w:ascii="Times New Roman" w:hAnsi="Times New Roman" w:cs="Times New Roman"/>
                <w:noProof/>
                <w:webHidden/>
                <w:sz w:val="28"/>
                <w:szCs w:val="28"/>
              </w:rPr>
              <w:fldChar w:fldCharType="begin"/>
            </w:r>
            <w:r w:rsidRPr="00C41E67">
              <w:rPr>
                <w:rFonts w:ascii="Times New Roman" w:hAnsi="Times New Roman" w:cs="Times New Roman"/>
                <w:noProof/>
                <w:webHidden/>
                <w:sz w:val="28"/>
                <w:szCs w:val="28"/>
              </w:rPr>
              <w:instrText xml:space="preserve"> PAGEREF _Toc95481302 \h </w:instrText>
            </w:r>
            <w:r w:rsidRPr="00C41E67">
              <w:rPr>
                <w:rFonts w:ascii="Times New Roman" w:hAnsi="Times New Roman" w:cs="Times New Roman"/>
                <w:noProof/>
                <w:webHidden/>
                <w:sz w:val="28"/>
                <w:szCs w:val="28"/>
              </w:rPr>
            </w:r>
            <w:r w:rsidRPr="00C41E67">
              <w:rPr>
                <w:rFonts w:ascii="Times New Roman" w:hAnsi="Times New Roman" w:cs="Times New Roman"/>
                <w:noProof/>
                <w:webHidden/>
                <w:sz w:val="28"/>
                <w:szCs w:val="28"/>
              </w:rPr>
              <w:fldChar w:fldCharType="separate"/>
            </w:r>
            <w:r w:rsidR="000534B6">
              <w:rPr>
                <w:rFonts w:ascii="Times New Roman" w:hAnsi="Times New Roman" w:cs="Times New Roman"/>
                <w:noProof/>
                <w:webHidden/>
                <w:sz w:val="28"/>
                <w:szCs w:val="28"/>
              </w:rPr>
              <w:t>53</w:t>
            </w:r>
            <w:r w:rsidRPr="00C41E67">
              <w:rPr>
                <w:rFonts w:ascii="Times New Roman" w:hAnsi="Times New Roman" w:cs="Times New Roman"/>
                <w:noProof/>
                <w:webHidden/>
                <w:sz w:val="28"/>
                <w:szCs w:val="28"/>
              </w:rPr>
              <w:fldChar w:fldCharType="end"/>
            </w:r>
          </w:hyperlink>
        </w:p>
        <w:p w14:paraId="0200881A" w14:textId="62083394" w:rsidR="00C41E67" w:rsidRPr="00C41E67" w:rsidRDefault="00C41E67">
          <w:pPr>
            <w:pStyle w:val="14"/>
            <w:rPr>
              <w:rFonts w:ascii="Times New Roman" w:eastAsiaTheme="minorEastAsia" w:hAnsi="Times New Roman" w:cs="Times New Roman"/>
              <w:noProof/>
              <w:sz w:val="28"/>
              <w:szCs w:val="28"/>
              <w:lang w:eastAsia="ru-RU"/>
            </w:rPr>
          </w:pPr>
          <w:hyperlink w:anchor="_Toc95481303" w:history="1">
            <w:r w:rsidRPr="00C41E67">
              <w:rPr>
                <w:rStyle w:val="a5"/>
                <w:rFonts w:ascii="Times New Roman" w:hAnsi="Times New Roman" w:cs="Times New Roman"/>
                <w:noProof/>
                <w:sz w:val="28"/>
                <w:szCs w:val="28"/>
              </w:rPr>
              <w:t>6.8.</w:t>
            </w:r>
            <w:r w:rsidRPr="00C41E67">
              <w:rPr>
                <w:rFonts w:ascii="Times New Roman" w:eastAsiaTheme="minorEastAsia" w:hAnsi="Times New Roman" w:cs="Times New Roman"/>
                <w:noProof/>
                <w:sz w:val="28"/>
                <w:szCs w:val="28"/>
                <w:lang w:eastAsia="ru-RU"/>
              </w:rPr>
              <w:tab/>
            </w:r>
            <w:r w:rsidRPr="00C41E67">
              <w:rPr>
                <w:rStyle w:val="a5"/>
                <w:rFonts w:ascii="Times New Roman" w:hAnsi="Times New Roman" w:cs="Times New Roman"/>
                <w:noProof/>
                <w:sz w:val="28"/>
                <w:szCs w:val="28"/>
              </w:rPr>
              <w:t>08.02.22 За-Строй. СРО – не я, и крыша не моя</w:t>
            </w:r>
            <w:r w:rsidRPr="00C41E67">
              <w:rPr>
                <w:rFonts w:ascii="Times New Roman" w:hAnsi="Times New Roman" w:cs="Times New Roman"/>
                <w:noProof/>
                <w:webHidden/>
                <w:sz w:val="28"/>
                <w:szCs w:val="28"/>
              </w:rPr>
              <w:tab/>
            </w:r>
            <w:r w:rsidRPr="00C41E67">
              <w:rPr>
                <w:rFonts w:ascii="Times New Roman" w:hAnsi="Times New Roman" w:cs="Times New Roman"/>
                <w:noProof/>
                <w:webHidden/>
                <w:sz w:val="28"/>
                <w:szCs w:val="28"/>
              </w:rPr>
              <w:fldChar w:fldCharType="begin"/>
            </w:r>
            <w:r w:rsidRPr="00C41E67">
              <w:rPr>
                <w:rFonts w:ascii="Times New Roman" w:hAnsi="Times New Roman" w:cs="Times New Roman"/>
                <w:noProof/>
                <w:webHidden/>
                <w:sz w:val="28"/>
                <w:szCs w:val="28"/>
              </w:rPr>
              <w:instrText xml:space="preserve"> PAGEREF _Toc95481303 \h </w:instrText>
            </w:r>
            <w:r w:rsidRPr="00C41E67">
              <w:rPr>
                <w:rFonts w:ascii="Times New Roman" w:hAnsi="Times New Roman" w:cs="Times New Roman"/>
                <w:noProof/>
                <w:webHidden/>
                <w:sz w:val="28"/>
                <w:szCs w:val="28"/>
              </w:rPr>
            </w:r>
            <w:r w:rsidRPr="00C41E67">
              <w:rPr>
                <w:rFonts w:ascii="Times New Roman" w:hAnsi="Times New Roman" w:cs="Times New Roman"/>
                <w:noProof/>
                <w:webHidden/>
                <w:sz w:val="28"/>
                <w:szCs w:val="28"/>
              </w:rPr>
              <w:fldChar w:fldCharType="separate"/>
            </w:r>
            <w:r w:rsidR="000534B6">
              <w:rPr>
                <w:rFonts w:ascii="Times New Roman" w:hAnsi="Times New Roman" w:cs="Times New Roman"/>
                <w:noProof/>
                <w:webHidden/>
                <w:sz w:val="28"/>
                <w:szCs w:val="28"/>
              </w:rPr>
              <w:t>53</w:t>
            </w:r>
            <w:r w:rsidRPr="00C41E67">
              <w:rPr>
                <w:rFonts w:ascii="Times New Roman" w:hAnsi="Times New Roman" w:cs="Times New Roman"/>
                <w:noProof/>
                <w:webHidden/>
                <w:sz w:val="28"/>
                <w:szCs w:val="28"/>
              </w:rPr>
              <w:fldChar w:fldCharType="end"/>
            </w:r>
          </w:hyperlink>
        </w:p>
        <w:p w14:paraId="6971F65B" w14:textId="41E3E998" w:rsidR="00C41E67" w:rsidRPr="00C41E67" w:rsidRDefault="00C41E67">
          <w:pPr>
            <w:pStyle w:val="14"/>
            <w:rPr>
              <w:rFonts w:ascii="Times New Roman" w:eastAsiaTheme="minorEastAsia" w:hAnsi="Times New Roman" w:cs="Times New Roman"/>
              <w:noProof/>
              <w:sz w:val="28"/>
              <w:szCs w:val="28"/>
              <w:lang w:eastAsia="ru-RU"/>
            </w:rPr>
          </w:pPr>
          <w:hyperlink w:anchor="_Toc95481304" w:history="1">
            <w:r w:rsidRPr="00C41E67">
              <w:rPr>
                <w:rStyle w:val="a5"/>
                <w:rFonts w:ascii="Times New Roman" w:hAnsi="Times New Roman" w:cs="Times New Roman"/>
                <w:noProof/>
                <w:sz w:val="28"/>
                <w:szCs w:val="28"/>
              </w:rPr>
              <w:t>6.9.</w:t>
            </w:r>
            <w:r w:rsidRPr="00C41E67">
              <w:rPr>
                <w:rFonts w:ascii="Times New Roman" w:eastAsiaTheme="minorEastAsia" w:hAnsi="Times New Roman" w:cs="Times New Roman"/>
                <w:noProof/>
                <w:sz w:val="28"/>
                <w:szCs w:val="28"/>
                <w:lang w:eastAsia="ru-RU"/>
              </w:rPr>
              <w:tab/>
            </w:r>
            <w:r w:rsidRPr="00C41E67">
              <w:rPr>
                <w:rStyle w:val="a5"/>
                <w:rFonts w:ascii="Times New Roman" w:hAnsi="Times New Roman" w:cs="Times New Roman"/>
                <w:noProof/>
                <w:sz w:val="28"/>
                <w:szCs w:val="28"/>
              </w:rPr>
              <w:t>08.02.22 За-Строй. У СРО отнимут любимую «игрушку»</w:t>
            </w:r>
            <w:r w:rsidRPr="00C41E67">
              <w:rPr>
                <w:rFonts w:ascii="Times New Roman" w:hAnsi="Times New Roman" w:cs="Times New Roman"/>
                <w:noProof/>
                <w:webHidden/>
                <w:sz w:val="28"/>
                <w:szCs w:val="28"/>
              </w:rPr>
              <w:tab/>
            </w:r>
            <w:r w:rsidRPr="00C41E67">
              <w:rPr>
                <w:rFonts w:ascii="Times New Roman" w:hAnsi="Times New Roman" w:cs="Times New Roman"/>
                <w:noProof/>
                <w:webHidden/>
                <w:sz w:val="28"/>
                <w:szCs w:val="28"/>
              </w:rPr>
              <w:fldChar w:fldCharType="begin"/>
            </w:r>
            <w:r w:rsidRPr="00C41E67">
              <w:rPr>
                <w:rFonts w:ascii="Times New Roman" w:hAnsi="Times New Roman" w:cs="Times New Roman"/>
                <w:noProof/>
                <w:webHidden/>
                <w:sz w:val="28"/>
                <w:szCs w:val="28"/>
              </w:rPr>
              <w:instrText xml:space="preserve"> PAGEREF _Toc95481304 \h </w:instrText>
            </w:r>
            <w:r w:rsidRPr="00C41E67">
              <w:rPr>
                <w:rFonts w:ascii="Times New Roman" w:hAnsi="Times New Roman" w:cs="Times New Roman"/>
                <w:noProof/>
                <w:webHidden/>
                <w:sz w:val="28"/>
                <w:szCs w:val="28"/>
              </w:rPr>
            </w:r>
            <w:r w:rsidRPr="00C41E67">
              <w:rPr>
                <w:rFonts w:ascii="Times New Roman" w:hAnsi="Times New Roman" w:cs="Times New Roman"/>
                <w:noProof/>
                <w:webHidden/>
                <w:sz w:val="28"/>
                <w:szCs w:val="28"/>
              </w:rPr>
              <w:fldChar w:fldCharType="separate"/>
            </w:r>
            <w:r w:rsidR="000534B6">
              <w:rPr>
                <w:rFonts w:ascii="Times New Roman" w:hAnsi="Times New Roman" w:cs="Times New Roman"/>
                <w:noProof/>
                <w:webHidden/>
                <w:sz w:val="28"/>
                <w:szCs w:val="28"/>
              </w:rPr>
              <w:t>54</w:t>
            </w:r>
            <w:r w:rsidRPr="00C41E67">
              <w:rPr>
                <w:rFonts w:ascii="Times New Roman" w:hAnsi="Times New Roman" w:cs="Times New Roman"/>
                <w:noProof/>
                <w:webHidden/>
                <w:sz w:val="28"/>
                <w:szCs w:val="28"/>
              </w:rPr>
              <w:fldChar w:fldCharType="end"/>
            </w:r>
          </w:hyperlink>
        </w:p>
        <w:p w14:paraId="5404E1A5" w14:textId="17C374C7" w:rsidR="00C41E67" w:rsidRPr="00C41E67" w:rsidRDefault="00C41E67">
          <w:pPr>
            <w:pStyle w:val="14"/>
            <w:rPr>
              <w:rFonts w:ascii="Times New Roman" w:eastAsiaTheme="minorEastAsia" w:hAnsi="Times New Roman" w:cs="Times New Roman"/>
              <w:noProof/>
              <w:sz w:val="28"/>
              <w:szCs w:val="28"/>
              <w:lang w:eastAsia="ru-RU"/>
            </w:rPr>
          </w:pPr>
          <w:hyperlink w:anchor="_Toc95481305" w:history="1">
            <w:r w:rsidRPr="00C41E67">
              <w:rPr>
                <w:rStyle w:val="a5"/>
                <w:rFonts w:ascii="Times New Roman" w:hAnsi="Times New Roman" w:cs="Times New Roman"/>
                <w:noProof/>
                <w:sz w:val="28"/>
                <w:szCs w:val="28"/>
              </w:rPr>
              <w:t>6.10.</w:t>
            </w:r>
            <w:r w:rsidRPr="00C41E67">
              <w:rPr>
                <w:rFonts w:ascii="Times New Roman" w:eastAsiaTheme="minorEastAsia" w:hAnsi="Times New Roman" w:cs="Times New Roman"/>
                <w:noProof/>
                <w:sz w:val="28"/>
                <w:szCs w:val="28"/>
                <w:lang w:eastAsia="ru-RU"/>
              </w:rPr>
              <w:tab/>
            </w:r>
            <w:r w:rsidRPr="00C41E67">
              <w:rPr>
                <w:rStyle w:val="a5"/>
                <w:rFonts w:ascii="Times New Roman" w:hAnsi="Times New Roman" w:cs="Times New Roman"/>
                <w:noProof/>
                <w:sz w:val="28"/>
                <w:szCs w:val="28"/>
              </w:rPr>
              <w:t>08.02.22 За-Строй. Туда, куда смещается вектор развития СРО</w:t>
            </w:r>
            <w:r w:rsidRPr="00C41E67">
              <w:rPr>
                <w:rFonts w:ascii="Times New Roman" w:hAnsi="Times New Roman" w:cs="Times New Roman"/>
                <w:noProof/>
                <w:webHidden/>
                <w:sz w:val="28"/>
                <w:szCs w:val="28"/>
              </w:rPr>
              <w:tab/>
            </w:r>
            <w:r w:rsidRPr="00C41E67">
              <w:rPr>
                <w:rFonts w:ascii="Times New Roman" w:hAnsi="Times New Roman" w:cs="Times New Roman"/>
                <w:noProof/>
                <w:webHidden/>
                <w:sz w:val="28"/>
                <w:szCs w:val="28"/>
              </w:rPr>
              <w:fldChar w:fldCharType="begin"/>
            </w:r>
            <w:r w:rsidRPr="00C41E67">
              <w:rPr>
                <w:rFonts w:ascii="Times New Roman" w:hAnsi="Times New Roman" w:cs="Times New Roman"/>
                <w:noProof/>
                <w:webHidden/>
                <w:sz w:val="28"/>
                <w:szCs w:val="28"/>
              </w:rPr>
              <w:instrText xml:space="preserve"> PAGEREF _Toc95481305 \h </w:instrText>
            </w:r>
            <w:r w:rsidRPr="00C41E67">
              <w:rPr>
                <w:rFonts w:ascii="Times New Roman" w:hAnsi="Times New Roman" w:cs="Times New Roman"/>
                <w:noProof/>
                <w:webHidden/>
                <w:sz w:val="28"/>
                <w:szCs w:val="28"/>
              </w:rPr>
            </w:r>
            <w:r w:rsidRPr="00C41E67">
              <w:rPr>
                <w:rFonts w:ascii="Times New Roman" w:hAnsi="Times New Roman" w:cs="Times New Roman"/>
                <w:noProof/>
                <w:webHidden/>
                <w:sz w:val="28"/>
                <w:szCs w:val="28"/>
              </w:rPr>
              <w:fldChar w:fldCharType="separate"/>
            </w:r>
            <w:r w:rsidR="000534B6">
              <w:rPr>
                <w:rFonts w:ascii="Times New Roman" w:hAnsi="Times New Roman" w:cs="Times New Roman"/>
                <w:noProof/>
                <w:webHidden/>
                <w:sz w:val="28"/>
                <w:szCs w:val="28"/>
              </w:rPr>
              <w:t>57</w:t>
            </w:r>
            <w:r w:rsidRPr="00C41E67">
              <w:rPr>
                <w:rFonts w:ascii="Times New Roman" w:hAnsi="Times New Roman" w:cs="Times New Roman"/>
                <w:noProof/>
                <w:webHidden/>
                <w:sz w:val="28"/>
                <w:szCs w:val="28"/>
              </w:rPr>
              <w:fldChar w:fldCharType="end"/>
            </w:r>
          </w:hyperlink>
        </w:p>
        <w:p w14:paraId="5A514697" w14:textId="4CB9621D" w:rsidR="00C41E67" w:rsidRPr="00C41E67" w:rsidRDefault="00C41E67">
          <w:pPr>
            <w:pStyle w:val="14"/>
            <w:rPr>
              <w:rFonts w:ascii="Times New Roman" w:eastAsiaTheme="minorEastAsia" w:hAnsi="Times New Roman" w:cs="Times New Roman"/>
              <w:noProof/>
              <w:sz w:val="28"/>
              <w:szCs w:val="28"/>
              <w:lang w:eastAsia="ru-RU"/>
            </w:rPr>
          </w:pPr>
          <w:hyperlink w:anchor="_Toc95481306" w:history="1">
            <w:r w:rsidRPr="00C41E67">
              <w:rPr>
                <w:rStyle w:val="a5"/>
                <w:rFonts w:ascii="Times New Roman" w:hAnsi="Times New Roman" w:cs="Times New Roman"/>
                <w:noProof/>
                <w:sz w:val="28"/>
                <w:szCs w:val="28"/>
              </w:rPr>
              <w:t>6.11.</w:t>
            </w:r>
            <w:r w:rsidRPr="00C41E67">
              <w:rPr>
                <w:rFonts w:ascii="Times New Roman" w:eastAsiaTheme="minorEastAsia" w:hAnsi="Times New Roman" w:cs="Times New Roman"/>
                <w:noProof/>
                <w:sz w:val="28"/>
                <w:szCs w:val="28"/>
                <w:lang w:eastAsia="ru-RU"/>
              </w:rPr>
              <w:tab/>
            </w:r>
            <w:r w:rsidRPr="00C41E67">
              <w:rPr>
                <w:rStyle w:val="a5"/>
                <w:rFonts w:ascii="Times New Roman" w:hAnsi="Times New Roman" w:cs="Times New Roman"/>
                <w:noProof/>
                <w:sz w:val="28"/>
                <w:szCs w:val="28"/>
              </w:rPr>
              <w:t>07.02.22 НОПРИЗ Новости. О Плане работы Экспертного совета по строительству, промышленности строительных материалов и проблемам долевого строительства при Комитете Госдумы по строительству и ЖКХ</w:t>
            </w:r>
            <w:r w:rsidRPr="00C41E67">
              <w:rPr>
                <w:rFonts w:ascii="Times New Roman" w:hAnsi="Times New Roman" w:cs="Times New Roman"/>
                <w:noProof/>
                <w:webHidden/>
                <w:sz w:val="28"/>
                <w:szCs w:val="28"/>
              </w:rPr>
              <w:tab/>
            </w:r>
            <w:r w:rsidRPr="00C41E67">
              <w:rPr>
                <w:rFonts w:ascii="Times New Roman" w:hAnsi="Times New Roman" w:cs="Times New Roman"/>
                <w:noProof/>
                <w:webHidden/>
                <w:sz w:val="28"/>
                <w:szCs w:val="28"/>
              </w:rPr>
              <w:fldChar w:fldCharType="begin"/>
            </w:r>
            <w:r w:rsidRPr="00C41E67">
              <w:rPr>
                <w:rFonts w:ascii="Times New Roman" w:hAnsi="Times New Roman" w:cs="Times New Roman"/>
                <w:noProof/>
                <w:webHidden/>
                <w:sz w:val="28"/>
                <w:szCs w:val="28"/>
              </w:rPr>
              <w:instrText xml:space="preserve"> PAGEREF _Toc95481306 \h </w:instrText>
            </w:r>
            <w:r w:rsidRPr="00C41E67">
              <w:rPr>
                <w:rFonts w:ascii="Times New Roman" w:hAnsi="Times New Roman" w:cs="Times New Roman"/>
                <w:noProof/>
                <w:webHidden/>
                <w:sz w:val="28"/>
                <w:szCs w:val="28"/>
              </w:rPr>
            </w:r>
            <w:r w:rsidRPr="00C41E67">
              <w:rPr>
                <w:rFonts w:ascii="Times New Roman" w:hAnsi="Times New Roman" w:cs="Times New Roman"/>
                <w:noProof/>
                <w:webHidden/>
                <w:sz w:val="28"/>
                <w:szCs w:val="28"/>
              </w:rPr>
              <w:fldChar w:fldCharType="separate"/>
            </w:r>
            <w:r w:rsidR="000534B6">
              <w:rPr>
                <w:rFonts w:ascii="Times New Roman" w:hAnsi="Times New Roman" w:cs="Times New Roman"/>
                <w:noProof/>
                <w:webHidden/>
                <w:sz w:val="28"/>
                <w:szCs w:val="28"/>
              </w:rPr>
              <w:t>58</w:t>
            </w:r>
            <w:r w:rsidRPr="00C41E67">
              <w:rPr>
                <w:rFonts w:ascii="Times New Roman" w:hAnsi="Times New Roman" w:cs="Times New Roman"/>
                <w:noProof/>
                <w:webHidden/>
                <w:sz w:val="28"/>
                <w:szCs w:val="28"/>
              </w:rPr>
              <w:fldChar w:fldCharType="end"/>
            </w:r>
          </w:hyperlink>
        </w:p>
        <w:p w14:paraId="7B0DEBEA" w14:textId="3857BD68" w:rsidR="00C41E67" w:rsidRPr="00C41E67" w:rsidRDefault="00C41E67">
          <w:pPr>
            <w:pStyle w:val="14"/>
            <w:rPr>
              <w:rFonts w:ascii="Times New Roman" w:eastAsiaTheme="minorEastAsia" w:hAnsi="Times New Roman" w:cs="Times New Roman"/>
              <w:noProof/>
              <w:sz w:val="28"/>
              <w:szCs w:val="28"/>
              <w:lang w:eastAsia="ru-RU"/>
            </w:rPr>
          </w:pPr>
          <w:hyperlink w:anchor="_Toc95481307" w:history="1">
            <w:r w:rsidRPr="00C41E67">
              <w:rPr>
                <w:rStyle w:val="a5"/>
                <w:rFonts w:ascii="Times New Roman" w:hAnsi="Times New Roman" w:cs="Times New Roman"/>
                <w:noProof/>
                <w:sz w:val="28"/>
                <w:szCs w:val="28"/>
              </w:rPr>
              <w:t>6.12.</w:t>
            </w:r>
            <w:r w:rsidRPr="00C41E67">
              <w:rPr>
                <w:rFonts w:ascii="Times New Roman" w:eastAsiaTheme="minorEastAsia" w:hAnsi="Times New Roman" w:cs="Times New Roman"/>
                <w:noProof/>
                <w:sz w:val="28"/>
                <w:szCs w:val="28"/>
                <w:lang w:eastAsia="ru-RU"/>
              </w:rPr>
              <w:tab/>
            </w:r>
            <w:r w:rsidRPr="00C41E67">
              <w:rPr>
                <w:rStyle w:val="a5"/>
                <w:rFonts w:ascii="Times New Roman" w:hAnsi="Times New Roman" w:cs="Times New Roman"/>
                <w:noProof/>
                <w:sz w:val="28"/>
                <w:szCs w:val="28"/>
              </w:rPr>
              <w:t>08.02.22 СГ. Президент НОСТРОЙ: для развития ИЖС власть должна прежде всего решить инфраструктурные вопросы</w:t>
            </w:r>
            <w:r w:rsidRPr="00C41E67">
              <w:rPr>
                <w:rFonts w:ascii="Times New Roman" w:hAnsi="Times New Roman" w:cs="Times New Roman"/>
                <w:noProof/>
                <w:webHidden/>
                <w:sz w:val="28"/>
                <w:szCs w:val="28"/>
              </w:rPr>
              <w:tab/>
            </w:r>
            <w:r w:rsidRPr="00C41E67">
              <w:rPr>
                <w:rFonts w:ascii="Times New Roman" w:hAnsi="Times New Roman" w:cs="Times New Roman"/>
                <w:noProof/>
                <w:webHidden/>
                <w:sz w:val="28"/>
                <w:szCs w:val="28"/>
              </w:rPr>
              <w:fldChar w:fldCharType="begin"/>
            </w:r>
            <w:r w:rsidRPr="00C41E67">
              <w:rPr>
                <w:rFonts w:ascii="Times New Roman" w:hAnsi="Times New Roman" w:cs="Times New Roman"/>
                <w:noProof/>
                <w:webHidden/>
                <w:sz w:val="28"/>
                <w:szCs w:val="28"/>
              </w:rPr>
              <w:instrText xml:space="preserve"> PAGEREF _Toc95481307 \h </w:instrText>
            </w:r>
            <w:r w:rsidRPr="00C41E67">
              <w:rPr>
                <w:rFonts w:ascii="Times New Roman" w:hAnsi="Times New Roman" w:cs="Times New Roman"/>
                <w:noProof/>
                <w:webHidden/>
                <w:sz w:val="28"/>
                <w:szCs w:val="28"/>
              </w:rPr>
            </w:r>
            <w:r w:rsidRPr="00C41E67">
              <w:rPr>
                <w:rFonts w:ascii="Times New Roman" w:hAnsi="Times New Roman" w:cs="Times New Roman"/>
                <w:noProof/>
                <w:webHidden/>
                <w:sz w:val="28"/>
                <w:szCs w:val="28"/>
              </w:rPr>
              <w:fldChar w:fldCharType="separate"/>
            </w:r>
            <w:r w:rsidR="000534B6">
              <w:rPr>
                <w:rFonts w:ascii="Times New Roman" w:hAnsi="Times New Roman" w:cs="Times New Roman"/>
                <w:noProof/>
                <w:webHidden/>
                <w:sz w:val="28"/>
                <w:szCs w:val="28"/>
              </w:rPr>
              <w:t>58</w:t>
            </w:r>
            <w:r w:rsidRPr="00C41E67">
              <w:rPr>
                <w:rFonts w:ascii="Times New Roman" w:hAnsi="Times New Roman" w:cs="Times New Roman"/>
                <w:noProof/>
                <w:webHidden/>
                <w:sz w:val="28"/>
                <w:szCs w:val="28"/>
              </w:rPr>
              <w:fldChar w:fldCharType="end"/>
            </w:r>
          </w:hyperlink>
        </w:p>
        <w:p w14:paraId="602060C6" w14:textId="33E9573A" w:rsidR="00C41E67" w:rsidRPr="00C41E67" w:rsidRDefault="00C41E67">
          <w:pPr>
            <w:pStyle w:val="14"/>
            <w:rPr>
              <w:rFonts w:ascii="Times New Roman" w:eastAsiaTheme="minorEastAsia" w:hAnsi="Times New Roman" w:cs="Times New Roman"/>
              <w:noProof/>
              <w:sz w:val="28"/>
              <w:szCs w:val="28"/>
              <w:lang w:eastAsia="ru-RU"/>
            </w:rPr>
          </w:pPr>
          <w:hyperlink w:anchor="_Toc95481308" w:history="1">
            <w:r w:rsidRPr="00C41E67">
              <w:rPr>
                <w:rStyle w:val="a5"/>
                <w:rFonts w:ascii="Times New Roman" w:hAnsi="Times New Roman" w:cs="Times New Roman"/>
                <w:noProof/>
                <w:sz w:val="28"/>
                <w:szCs w:val="28"/>
              </w:rPr>
              <w:t>6.13.</w:t>
            </w:r>
            <w:r w:rsidRPr="00C41E67">
              <w:rPr>
                <w:rFonts w:ascii="Times New Roman" w:eastAsiaTheme="minorEastAsia" w:hAnsi="Times New Roman" w:cs="Times New Roman"/>
                <w:noProof/>
                <w:sz w:val="28"/>
                <w:szCs w:val="28"/>
                <w:lang w:eastAsia="ru-RU"/>
              </w:rPr>
              <w:tab/>
            </w:r>
            <w:r w:rsidRPr="00C41E67">
              <w:rPr>
                <w:rStyle w:val="a5"/>
                <w:rFonts w:ascii="Times New Roman" w:hAnsi="Times New Roman" w:cs="Times New Roman"/>
                <w:noProof/>
                <w:sz w:val="28"/>
                <w:szCs w:val="28"/>
              </w:rPr>
              <w:t>08.02.11 АНСБ. Стройподрядчики не смогли выполнить пятую часть госконтрактов в 2021 году</w:t>
            </w:r>
            <w:r w:rsidRPr="00C41E67">
              <w:rPr>
                <w:rFonts w:ascii="Times New Roman" w:hAnsi="Times New Roman" w:cs="Times New Roman"/>
                <w:noProof/>
                <w:webHidden/>
                <w:sz w:val="28"/>
                <w:szCs w:val="28"/>
              </w:rPr>
              <w:tab/>
            </w:r>
            <w:r w:rsidRPr="00C41E67">
              <w:rPr>
                <w:rFonts w:ascii="Times New Roman" w:hAnsi="Times New Roman" w:cs="Times New Roman"/>
                <w:noProof/>
                <w:webHidden/>
                <w:sz w:val="28"/>
                <w:szCs w:val="28"/>
              </w:rPr>
              <w:fldChar w:fldCharType="begin"/>
            </w:r>
            <w:r w:rsidRPr="00C41E67">
              <w:rPr>
                <w:rFonts w:ascii="Times New Roman" w:hAnsi="Times New Roman" w:cs="Times New Roman"/>
                <w:noProof/>
                <w:webHidden/>
                <w:sz w:val="28"/>
                <w:szCs w:val="28"/>
              </w:rPr>
              <w:instrText xml:space="preserve"> PAGEREF _Toc95481308 \h </w:instrText>
            </w:r>
            <w:r w:rsidRPr="00C41E67">
              <w:rPr>
                <w:rFonts w:ascii="Times New Roman" w:hAnsi="Times New Roman" w:cs="Times New Roman"/>
                <w:noProof/>
                <w:webHidden/>
                <w:sz w:val="28"/>
                <w:szCs w:val="28"/>
              </w:rPr>
            </w:r>
            <w:r w:rsidRPr="00C41E67">
              <w:rPr>
                <w:rFonts w:ascii="Times New Roman" w:hAnsi="Times New Roman" w:cs="Times New Roman"/>
                <w:noProof/>
                <w:webHidden/>
                <w:sz w:val="28"/>
                <w:szCs w:val="28"/>
              </w:rPr>
              <w:fldChar w:fldCharType="separate"/>
            </w:r>
            <w:r w:rsidR="000534B6">
              <w:rPr>
                <w:rFonts w:ascii="Times New Roman" w:hAnsi="Times New Roman" w:cs="Times New Roman"/>
                <w:noProof/>
                <w:webHidden/>
                <w:sz w:val="28"/>
                <w:szCs w:val="28"/>
              </w:rPr>
              <w:t>59</w:t>
            </w:r>
            <w:r w:rsidRPr="00C41E67">
              <w:rPr>
                <w:rFonts w:ascii="Times New Roman" w:hAnsi="Times New Roman" w:cs="Times New Roman"/>
                <w:noProof/>
                <w:webHidden/>
                <w:sz w:val="28"/>
                <w:szCs w:val="28"/>
              </w:rPr>
              <w:fldChar w:fldCharType="end"/>
            </w:r>
          </w:hyperlink>
        </w:p>
        <w:p w14:paraId="552D7401" w14:textId="13F7F871" w:rsidR="00C41E67" w:rsidRPr="00C41E67" w:rsidRDefault="00C41E67">
          <w:pPr>
            <w:pStyle w:val="14"/>
            <w:rPr>
              <w:rFonts w:ascii="Times New Roman" w:eastAsiaTheme="minorEastAsia" w:hAnsi="Times New Roman" w:cs="Times New Roman"/>
              <w:noProof/>
              <w:sz w:val="28"/>
              <w:szCs w:val="28"/>
              <w:lang w:eastAsia="ru-RU"/>
            </w:rPr>
          </w:pPr>
          <w:hyperlink w:anchor="_Toc95481309" w:history="1">
            <w:r w:rsidRPr="00C41E67">
              <w:rPr>
                <w:rStyle w:val="a5"/>
                <w:rFonts w:ascii="Times New Roman" w:hAnsi="Times New Roman" w:cs="Times New Roman"/>
                <w:noProof/>
                <w:sz w:val="28"/>
                <w:szCs w:val="28"/>
              </w:rPr>
              <w:t>6.14.</w:t>
            </w:r>
            <w:r w:rsidRPr="00C41E67">
              <w:rPr>
                <w:rFonts w:ascii="Times New Roman" w:eastAsiaTheme="minorEastAsia" w:hAnsi="Times New Roman" w:cs="Times New Roman"/>
                <w:noProof/>
                <w:sz w:val="28"/>
                <w:szCs w:val="28"/>
                <w:lang w:eastAsia="ru-RU"/>
              </w:rPr>
              <w:tab/>
            </w:r>
            <w:r w:rsidRPr="00C41E67">
              <w:rPr>
                <w:rStyle w:val="a5"/>
                <w:rFonts w:ascii="Times New Roman" w:hAnsi="Times New Roman" w:cs="Times New Roman"/>
                <w:noProof/>
                <w:sz w:val="28"/>
                <w:szCs w:val="28"/>
              </w:rPr>
              <w:t>09.02.22 СГ. НОСТРОЙ разработает мобильную версию электронного инспектора труда</w:t>
            </w:r>
            <w:r w:rsidRPr="00C41E67">
              <w:rPr>
                <w:rFonts w:ascii="Times New Roman" w:hAnsi="Times New Roman" w:cs="Times New Roman"/>
                <w:noProof/>
                <w:webHidden/>
                <w:sz w:val="28"/>
                <w:szCs w:val="28"/>
              </w:rPr>
              <w:tab/>
            </w:r>
            <w:r w:rsidRPr="00C41E67">
              <w:rPr>
                <w:rFonts w:ascii="Times New Roman" w:hAnsi="Times New Roman" w:cs="Times New Roman"/>
                <w:noProof/>
                <w:webHidden/>
                <w:sz w:val="28"/>
                <w:szCs w:val="28"/>
              </w:rPr>
              <w:fldChar w:fldCharType="begin"/>
            </w:r>
            <w:r w:rsidRPr="00C41E67">
              <w:rPr>
                <w:rFonts w:ascii="Times New Roman" w:hAnsi="Times New Roman" w:cs="Times New Roman"/>
                <w:noProof/>
                <w:webHidden/>
                <w:sz w:val="28"/>
                <w:szCs w:val="28"/>
              </w:rPr>
              <w:instrText xml:space="preserve"> PAGEREF _Toc95481309 \h </w:instrText>
            </w:r>
            <w:r w:rsidRPr="00C41E67">
              <w:rPr>
                <w:rFonts w:ascii="Times New Roman" w:hAnsi="Times New Roman" w:cs="Times New Roman"/>
                <w:noProof/>
                <w:webHidden/>
                <w:sz w:val="28"/>
                <w:szCs w:val="28"/>
              </w:rPr>
            </w:r>
            <w:r w:rsidRPr="00C41E67">
              <w:rPr>
                <w:rFonts w:ascii="Times New Roman" w:hAnsi="Times New Roman" w:cs="Times New Roman"/>
                <w:noProof/>
                <w:webHidden/>
                <w:sz w:val="28"/>
                <w:szCs w:val="28"/>
              </w:rPr>
              <w:fldChar w:fldCharType="separate"/>
            </w:r>
            <w:r w:rsidR="000534B6">
              <w:rPr>
                <w:rFonts w:ascii="Times New Roman" w:hAnsi="Times New Roman" w:cs="Times New Roman"/>
                <w:noProof/>
                <w:webHidden/>
                <w:sz w:val="28"/>
                <w:szCs w:val="28"/>
              </w:rPr>
              <w:t>59</w:t>
            </w:r>
            <w:r w:rsidRPr="00C41E67">
              <w:rPr>
                <w:rFonts w:ascii="Times New Roman" w:hAnsi="Times New Roman" w:cs="Times New Roman"/>
                <w:noProof/>
                <w:webHidden/>
                <w:sz w:val="28"/>
                <w:szCs w:val="28"/>
              </w:rPr>
              <w:fldChar w:fldCharType="end"/>
            </w:r>
          </w:hyperlink>
        </w:p>
        <w:p w14:paraId="4BC82FAA" w14:textId="24080FB7" w:rsidR="00C41E67" w:rsidRPr="00C41E67" w:rsidRDefault="00C41E67">
          <w:pPr>
            <w:pStyle w:val="14"/>
            <w:rPr>
              <w:rFonts w:ascii="Times New Roman" w:eastAsiaTheme="minorEastAsia" w:hAnsi="Times New Roman" w:cs="Times New Roman"/>
              <w:noProof/>
              <w:sz w:val="28"/>
              <w:szCs w:val="28"/>
              <w:lang w:eastAsia="ru-RU"/>
            </w:rPr>
          </w:pPr>
          <w:hyperlink w:anchor="_Toc95481310" w:history="1">
            <w:r w:rsidRPr="00C41E67">
              <w:rPr>
                <w:rStyle w:val="a5"/>
                <w:rFonts w:ascii="Times New Roman" w:hAnsi="Times New Roman" w:cs="Times New Roman"/>
                <w:noProof/>
                <w:sz w:val="28"/>
                <w:szCs w:val="28"/>
              </w:rPr>
              <w:t>6.15.</w:t>
            </w:r>
            <w:r w:rsidRPr="00C41E67">
              <w:rPr>
                <w:rFonts w:ascii="Times New Roman" w:eastAsiaTheme="minorEastAsia" w:hAnsi="Times New Roman" w:cs="Times New Roman"/>
                <w:noProof/>
                <w:sz w:val="28"/>
                <w:szCs w:val="28"/>
                <w:lang w:eastAsia="ru-RU"/>
              </w:rPr>
              <w:tab/>
            </w:r>
            <w:r w:rsidRPr="00C41E67">
              <w:rPr>
                <w:rStyle w:val="a5"/>
                <w:rFonts w:ascii="Times New Roman" w:hAnsi="Times New Roman" w:cs="Times New Roman"/>
                <w:noProof/>
                <w:sz w:val="28"/>
                <w:szCs w:val="28"/>
              </w:rPr>
              <w:t>10.02.22 АНСБ. В РСПП заявили, что ликвидации системы СРО в строительстве не будет</w:t>
            </w:r>
            <w:r w:rsidRPr="00C41E67">
              <w:rPr>
                <w:rFonts w:ascii="Times New Roman" w:hAnsi="Times New Roman" w:cs="Times New Roman"/>
                <w:noProof/>
                <w:webHidden/>
                <w:sz w:val="28"/>
                <w:szCs w:val="28"/>
              </w:rPr>
              <w:tab/>
            </w:r>
            <w:r w:rsidRPr="00C41E67">
              <w:rPr>
                <w:rFonts w:ascii="Times New Roman" w:hAnsi="Times New Roman" w:cs="Times New Roman"/>
                <w:noProof/>
                <w:webHidden/>
                <w:sz w:val="28"/>
                <w:szCs w:val="28"/>
              </w:rPr>
              <w:fldChar w:fldCharType="begin"/>
            </w:r>
            <w:r w:rsidRPr="00C41E67">
              <w:rPr>
                <w:rFonts w:ascii="Times New Roman" w:hAnsi="Times New Roman" w:cs="Times New Roman"/>
                <w:noProof/>
                <w:webHidden/>
                <w:sz w:val="28"/>
                <w:szCs w:val="28"/>
              </w:rPr>
              <w:instrText xml:space="preserve"> PAGEREF _Toc95481310 \h </w:instrText>
            </w:r>
            <w:r w:rsidRPr="00C41E67">
              <w:rPr>
                <w:rFonts w:ascii="Times New Roman" w:hAnsi="Times New Roman" w:cs="Times New Roman"/>
                <w:noProof/>
                <w:webHidden/>
                <w:sz w:val="28"/>
                <w:szCs w:val="28"/>
              </w:rPr>
            </w:r>
            <w:r w:rsidRPr="00C41E67">
              <w:rPr>
                <w:rFonts w:ascii="Times New Roman" w:hAnsi="Times New Roman" w:cs="Times New Roman"/>
                <w:noProof/>
                <w:webHidden/>
                <w:sz w:val="28"/>
                <w:szCs w:val="28"/>
              </w:rPr>
              <w:fldChar w:fldCharType="separate"/>
            </w:r>
            <w:r w:rsidR="000534B6">
              <w:rPr>
                <w:rFonts w:ascii="Times New Roman" w:hAnsi="Times New Roman" w:cs="Times New Roman"/>
                <w:noProof/>
                <w:webHidden/>
                <w:sz w:val="28"/>
                <w:szCs w:val="28"/>
              </w:rPr>
              <w:t>60</w:t>
            </w:r>
            <w:r w:rsidRPr="00C41E67">
              <w:rPr>
                <w:rFonts w:ascii="Times New Roman" w:hAnsi="Times New Roman" w:cs="Times New Roman"/>
                <w:noProof/>
                <w:webHidden/>
                <w:sz w:val="28"/>
                <w:szCs w:val="28"/>
              </w:rPr>
              <w:fldChar w:fldCharType="end"/>
            </w:r>
          </w:hyperlink>
        </w:p>
        <w:p w14:paraId="59D97CC6" w14:textId="5ECDAFC2" w:rsidR="00C41E67" w:rsidRPr="00C41E67" w:rsidRDefault="00C41E67">
          <w:pPr>
            <w:pStyle w:val="14"/>
            <w:rPr>
              <w:rFonts w:ascii="Times New Roman" w:eastAsiaTheme="minorEastAsia" w:hAnsi="Times New Roman" w:cs="Times New Roman"/>
              <w:noProof/>
              <w:sz w:val="28"/>
              <w:szCs w:val="28"/>
              <w:lang w:eastAsia="ru-RU"/>
            </w:rPr>
          </w:pPr>
          <w:hyperlink w:anchor="_Toc95481311" w:history="1">
            <w:r w:rsidRPr="00C41E67">
              <w:rPr>
                <w:rStyle w:val="a5"/>
                <w:rFonts w:ascii="Times New Roman" w:hAnsi="Times New Roman" w:cs="Times New Roman"/>
                <w:noProof/>
                <w:sz w:val="28"/>
                <w:szCs w:val="28"/>
              </w:rPr>
              <w:t>6.16.</w:t>
            </w:r>
            <w:r w:rsidRPr="00C41E67">
              <w:rPr>
                <w:rFonts w:ascii="Times New Roman" w:eastAsiaTheme="minorEastAsia" w:hAnsi="Times New Roman" w:cs="Times New Roman"/>
                <w:noProof/>
                <w:sz w:val="28"/>
                <w:szCs w:val="28"/>
                <w:lang w:eastAsia="ru-RU"/>
              </w:rPr>
              <w:tab/>
            </w:r>
            <w:r w:rsidRPr="00C41E67">
              <w:rPr>
                <w:rStyle w:val="a5"/>
                <w:rFonts w:ascii="Times New Roman" w:hAnsi="Times New Roman" w:cs="Times New Roman"/>
                <w:noProof/>
                <w:sz w:val="28"/>
                <w:szCs w:val="28"/>
              </w:rPr>
              <w:t>09.02.22 ЗаНоСтрой. СРО «МАС» могут грозить многомиллионные претензии из-за обрушения крыши в школе, которые придётся компенсировать за счёт средств КФ</w:t>
            </w:r>
            <w:r w:rsidRPr="00C41E67">
              <w:rPr>
                <w:rFonts w:ascii="Times New Roman" w:hAnsi="Times New Roman" w:cs="Times New Roman"/>
                <w:noProof/>
                <w:webHidden/>
                <w:sz w:val="28"/>
                <w:szCs w:val="28"/>
              </w:rPr>
              <w:tab/>
            </w:r>
            <w:r w:rsidRPr="00C41E67">
              <w:rPr>
                <w:rFonts w:ascii="Times New Roman" w:hAnsi="Times New Roman" w:cs="Times New Roman"/>
                <w:noProof/>
                <w:webHidden/>
                <w:sz w:val="28"/>
                <w:szCs w:val="28"/>
              </w:rPr>
              <w:fldChar w:fldCharType="begin"/>
            </w:r>
            <w:r w:rsidRPr="00C41E67">
              <w:rPr>
                <w:rFonts w:ascii="Times New Roman" w:hAnsi="Times New Roman" w:cs="Times New Roman"/>
                <w:noProof/>
                <w:webHidden/>
                <w:sz w:val="28"/>
                <w:szCs w:val="28"/>
              </w:rPr>
              <w:instrText xml:space="preserve"> PAGEREF _Toc95481311 \h </w:instrText>
            </w:r>
            <w:r w:rsidRPr="00C41E67">
              <w:rPr>
                <w:rFonts w:ascii="Times New Roman" w:hAnsi="Times New Roman" w:cs="Times New Roman"/>
                <w:noProof/>
                <w:webHidden/>
                <w:sz w:val="28"/>
                <w:szCs w:val="28"/>
              </w:rPr>
            </w:r>
            <w:r w:rsidRPr="00C41E67">
              <w:rPr>
                <w:rFonts w:ascii="Times New Roman" w:hAnsi="Times New Roman" w:cs="Times New Roman"/>
                <w:noProof/>
                <w:webHidden/>
                <w:sz w:val="28"/>
                <w:szCs w:val="28"/>
              </w:rPr>
              <w:fldChar w:fldCharType="separate"/>
            </w:r>
            <w:r w:rsidR="000534B6">
              <w:rPr>
                <w:rFonts w:ascii="Times New Roman" w:hAnsi="Times New Roman" w:cs="Times New Roman"/>
                <w:noProof/>
                <w:webHidden/>
                <w:sz w:val="28"/>
                <w:szCs w:val="28"/>
              </w:rPr>
              <w:t>61</w:t>
            </w:r>
            <w:r w:rsidRPr="00C41E67">
              <w:rPr>
                <w:rFonts w:ascii="Times New Roman" w:hAnsi="Times New Roman" w:cs="Times New Roman"/>
                <w:noProof/>
                <w:webHidden/>
                <w:sz w:val="28"/>
                <w:szCs w:val="28"/>
              </w:rPr>
              <w:fldChar w:fldCharType="end"/>
            </w:r>
          </w:hyperlink>
        </w:p>
        <w:p w14:paraId="0794A6FA" w14:textId="0CF61923" w:rsidR="00C41E67" w:rsidRPr="00C41E67" w:rsidRDefault="00C41E67">
          <w:pPr>
            <w:pStyle w:val="14"/>
            <w:rPr>
              <w:rFonts w:ascii="Times New Roman" w:eastAsiaTheme="minorEastAsia" w:hAnsi="Times New Roman" w:cs="Times New Roman"/>
              <w:noProof/>
              <w:sz w:val="28"/>
              <w:szCs w:val="28"/>
              <w:lang w:eastAsia="ru-RU"/>
            </w:rPr>
          </w:pPr>
          <w:hyperlink w:anchor="_Toc95481312" w:history="1">
            <w:r w:rsidRPr="00C41E67">
              <w:rPr>
                <w:rStyle w:val="a5"/>
                <w:rFonts w:ascii="Times New Roman" w:hAnsi="Times New Roman" w:cs="Times New Roman"/>
                <w:noProof/>
                <w:sz w:val="28"/>
                <w:szCs w:val="28"/>
              </w:rPr>
              <w:t>6.17.</w:t>
            </w:r>
            <w:r w:rsidRPr="00C41E67">
              <w:rPr>
                <w:rFonts w:ascii="Times New Roman" w:eastAsiaTheme="minorEastAsia" w:hAnsi="Times New Roman" w:cs="Times New Roman"/>
                <w:noProof/>
                <w:sz w:val="28"/>
                <w:szCs w:val="28"/>
                <w:lang w:eastAsia="ru-RU"/>
              </w:rPr>
              <w:tab/>
            </w:r>
            <w:r w:rsidRPr="00C41E67">
              <w:rPr>
                <w:rStyle w:val="a5"/>
                <w:rFonts w:ascii="Times New Roman" w:hAnsi="Times New Roman" w:cs="Times New Roman"/>
                <w:noProof/>
                <w:sz w:val="28"/>
                <w:szCs w:val="28"/>
              </w:rPr>
              <w:t>10.02.22 ЗаНоСтрой. В январе нынешнего года прирост членов строительных СРО приостановился впервые за последнее четырёхлетие</w:t>
            </w:r>
            <w:r w:rsidRPr="00C41E67">
              <w:rPr>
                <w:rFonts w:ascii="Times New Roman" w:hAnsi="Times New Roman" w:cs="Times New Roman"/>
                <w:noProof/>
                <w:webHidden/>
                <w:sz w:val="28"/>
                <w:szCs w:val="28"/>
              </w:rPr>
              <w:tab/>
            </w:r>
            <w:r w:rsidRPr="00C41E67">
              <w:rPr>
                <w:rFonts w:ascii="Times New Roman" w:hAnsi="Times New Roman" w:cs="Times New Roman"/>
                <w:noProof/>
                <w:webHidden/>
                <w:sz w:val="28"/>
                <w:szCs w:val="28"/>
              </w:rPr>
              <w:fldChar w:fldCharType="begin"/>
            </w:r>
            <w:r w:rsidRPr="00C41E67">
              <w:rPr>
                <w:rFonts w:ascii="Times New Roman" w:hAnsi="Times New Roman" w:cs="Times New Roman"/>
                <w:noProof/>
                <w:webHidden/>
                <w:sz w:val="28"/>
                <w:szCs w:val="28"/>
              </w:rPr>
              <w:instrText xml:space="preserve"> PAGEREF _Toc95481312 \h </w:instrText>
            </w:r>
            <w:r w:rsidRPr="00C41E67">
              <w:rPr>
                <w:rFonts w:ascii="Times New Roman" w:hAnsi="Times New Roman" w:cs="Times New Roman"/>
                <w:noProof/>
                <w:webHidden/>
                <w:sz w:val="28"/>
                <w:szCs w:val="28"/>
              </w:rPr>
            </w:r>
            <w:r w:rsidRPr="00C41E67">
              <w:rPr>
                <w:rFonts w:ascii="Times New Roman" w:hAnsi="Times New Roman" w:cs="Times New Roman"/>
                <w:noProof/>
                <w:webHidden/>
                <w:sz w:val="28"/>
                <w:szCs w:val="28"/>
              </w:rPr>
              <w:fldChar w:fldCharType="separate"/>
            </w:r>
            <w:r w:rsidR="000534B6">
              <w:rPr>
                <w:rFonts w:ascii="Times New Roman" w:hAnsi="Times New Roman" w:cs="Times New Roman"/>
                <w:noProof/>
                <w:webHidden/>
                <w:sz w:val="28"/>
                <w:szCs w:val="28"/>
              </w:rPr>
              <w:t>62</w:t>
            </w:r>
            <w:r w:rsidRPr="00C41E67">
              <w:rPr>
                <w:rFonts w:ascii="Times New Roman" w:hAnsi="Times New Roman" w:cs="Times New Roman"/>
                <w:noProof/>
                <w:webHidden/>
                <w:sz w:val="28"/>
                <w:szCs w:val="28"/>
              </w:rPr>
              <w:fldChar w:fldCharType="end"/>
            </w:r>
          </w:hyperlink>
        </w:p>
        <w:p w14:paraId="6CD67FA3" w14:textId="1E537E90" w:rsidR="00C41E67" w:rsidRPr="00C41E67" w:rsidRDefault="00C41E67">
          <w:pPr>
            <w:pStyle w:val="14"/>
            <w:rPr>
              <w:rFonts w:ascii="Times New Roman" w:eastAsiaTheme="minorEastAsia" w:hAnsi="Times New Roman" w:cs="Times New Roman"/>
              <w:noProof/>
              <w:sz w:val="28"/>
              <w:szCs w:val="28"/>
              <w:lang w:eastAsia="ru-RU"/>
            </w:rPr>
          </w:pPr>
          <w:hyperlink w:anchor="_Toc95481313" w:history="1">
            <w:r w:rsidRPr="00C41E67">
              <w:rPr>
                <w:rStyle w:val="a5"/>
                <w:rFonts w:ascii="Times New Roman" w:hAnsi="Times New Roman" w:cs="Times New Roman"/>
                <w:noProof/>
                <w:sz w:val="28"/>
                <w:szCs w:val="28"/>
              </w:rPr>
              <w:t>6.18.</w:t>
            </w:r>
            <w:r w:rsidRPr="00C41E67">
              <w:rPr>
                <w:rFonts w:ascii="Times New Roman" w:eastAsiaTheme="minorEastAsia" w:hAnsi="Times New Roman" w:cs="Times New Roman"/>
                <w:noProof/>
                <w:sz w:val="28"/>
                <w:szCs w:val="28"/>
                <w:lang w:eastAsia="ru-RU"/>
              </w:rPr>
              <w:tab/>
            </w:r>
            <w:r w:rsidRPr="00C41E67">
              <w:rPr>
                <w:rStyle w:val="a5"/>
                <w:rFonts w:ascii="Times New Roman" w:hAnsi="Times New Roman" w:cs="Times New Roman"/>
                <w:noProof/>
                <w:sz w:val="28"/>
                <w:szCs w:val="28"/>
              </w:rPr>
              <w:t>10.02.22 ЗаНоСтрой. Александр Вахмистров: СРО-система позволила существенно сократить функции госорганов, что привело к значительной экономии бюджетных средств</w:t>
            </w:r>
            <w:r w:rsidRPr="00C41E67">
              <w:rPr>
                <w:rFonts w:ascii="Times New Roman" w:hAnsi="Times New Roman" w:cs="Times New Roman"/>
                <w:noProof/>
                <w:webHidden/>
                <w:sz w:val="28"/>
                <w:szCs w:val="28"/>
              </w:rPr>
              <w:tab/>
            </w:r>
            <w:r w:rsidRPr="00C41E67">
              <w:rPr>
                <w:rFonts w:ascii="Times New Roman" w:hAnsi="Times New Roman" w:cs="Times New Roman"/>
                <w:noProof/>
                <w:webHidden/>
                <w:sz w:val="28"/>
                <w:szCs w:val="28"/>
              </w:rPr>
              <w:fldChar w:fldCharType="begin"/>
            </w:r>
            <w:r w:rsidRPr="00C41E67">
              <w:rPr>
                <w:rFonts w:ascii="Times New Roman" w:hAnsi="Times New Roman" w:cs="Times New Roman"/>
                <w:noProof/>
                <w:webHidden/>
                <w:sz w:val="28"/>
                <w:szCs w:val="28"/>
              </w:rPr>
              <w:instrText xml:space="preserve"> PAGEREF _Toc95481313 \h </w:instrText>
            </w:r>
            <w:r w:rsidRPr="00C41E67">
              <w:rPr>
                <w:rFonts w:ascii="Times New Roman" w:hAnsi="Times New Roman" w:cs="Times New Roman"/>
                <w:noProof/>
                <w:webHidden/>
                <w:sz w:val="28"/>
                <w:szCs w:val="28"/>
              </w:rPr>
            </w:r>
            <w:r w:rsidRPr="00C41E67">
              <w:rPr>
                <w:rFonts w:ascii="Times New Roman" w:hAnsi="Times New Roman" w:cs="Times New Roman"/>
                <w:noProof/>
                <w:webHidden/>
                <w:sz w:val="28"/>
                <w:szCs w:val="28"/>
              </w:rPr>
              <w:fldChar w:fldCharType="separate"/>
            </w:r>
            <w:r w:rsidR="000534B6">
              <w:rPr>
                <w:rFonts w:ascii="Times New Roman" w:hAnsi="Times New Roman" w:cs="Times New Roman"/>
                <w:noProof/>
                <w:webHidden/>
                <w:sz w:val="28"/>
                <w:szCs w:val="28"/>
              </w:rPr>
              <w:t>63</w:t>
            </w:r>
            <w:r w:rsidRPr="00C41E67">
              <w:rPr>
                <w:rFonts w:ascii="Times New Roman" w:hAnsi="Times New Roman" w:cs="Times New Roman"/>
                <w:noProof/>
                <w:webHidden/>
                <w:sz w:val="28"/>
                <w:szCs w:val="28"/>
              </w:rPr>
              <w:fldChar w:fldCharType="end"/>
            </w:r>
          </w:hyperlink>
        </w:p>
        <w:p w14:paraId="7BEB809B" w14:textId="04D937BF" w:rsidR="00C41E67" w:rsidRPr="00C41E67" w:rsidRDefault="00C41E67">
          <w:pPr>
            <w:pStyle w:val="14"/>
            <w:rPr>
              <w:rFonts w:ascii="Times New Roman" w:eastAsiaTheme="minorEastAsia" w:hAnsi="Times New Roman" w:cs="Times New Roman"/>
              <w:noProof/>
              <w:sz w:val="28"/>
              <w:szCs w:val="28"/>
              <w:lang w:eastAsia="ru-RU"/>
            </w:rPr>
          </w:pPr>
          <w:hyperlink w:anchor="_Toc95481314" w:history="1">
            <w:r w:rsidRPr="00C41E67">
              <w:rPr>
                <w:rStyle w:val="a5"/>
                <w:rFonts w:ascii="Times New Roman" w:hAnsi="Times New Roman" w:cs="Times New Roman"/>
                <w:noProof/>
                <w:sz w:val="28"/>
                <w:szCs w:val="28"/>
              </w:rPr>
              <w:t>6.19.</w:t>
            </w:r>
            <w:r w:rsidRPr="00C41E67">
              <w:rPr>
                <w:rFonts w:ascii="Times New Roman" w:eastAsiaTheme="minorEastAsia" w:hAnsi="Times New Roman" w:cs="Times New Roman"/>
                <w:noProof/>
                <w:sz w:val="28"/>
                <w:szCs w:val="28"/>
                <w:lang w:eastAsia="ru-RU"/>
              </w:rPr>
              <w:tab/>
            </w:r>
            <w:r w:rsidRPr="00C41E67">
              <w:rPr>
                <w:rStyle w:val="a5"/>
                <w:rFonts w:ascii="Times New Roman" w:hAnsi="Times New Roman" w:cs="Times New Roman"/>
                <w:noProof/>
                <w:sz w:val="28"/>
                <w:szCs w:val="28"/>
              </w:rPr>
              <w:t>10.02.22 ЗаНоСтрой. Минстрой России хочет решить вопрос со средствами исключённых СРО в пользу Национальных объединений</w:t>
            </w:r>
            <w:r w:rsidRPr="00C41E67">
              <w:rPr>
                <w:rFonts w:ascii="Times New Roman" w:hAnsi="Times New Roman" w:cs="Times New Roman"/>
                <w:noProof/>
                <w:webHidden/>
                <w:sz w:val="28"/>
                <w:szCs w:val="28"/>
              </w:rPr>
              <w:tab/>
            </w:r>
            <w:r w:rsidRPr="00C41E67">
              <w:rPr>
                <w:rFonts w:ascii="Times New Roman" w:hAnsi="Times New Roman" w:cs="Times New Roman"/>
                <w:noProof/>
                <w:webHidden/>
                <w:sz w:val="28"/>
                <w:szCs w:val="28"/>
              </w:rPr>
              <w:fldChar w:fldCharType="begin"/>
            </w:r>
            <w:r w:rsidRPr="00C41E67">
              <w:rPr>
                <w:rFonts w:ascii="Times New Roman" w:hAnsi="Times New Roman" w:cs="Times New Roman"/>
                <w:noProof/>
                <w:webHidden/>
                <w:sz w:val="28"/>
                <w:szCs w:val="28"/>
              </w:rPr>
              <w:instrText xml:space="preserve"> PAGEREF _Toc95481314 \h </w:instrText>
            </w:r>
            <w:r w:rsidRPr="00C41E67">
              <w:rPr>
                <w:rFonts w:ascii="Times New Roman" w:hAnsi="Times New Roman" w:cs="Times New Roman"/>
                <w:noProof/>
                <w:webHidden/>
                <w:sz w:val="28"/>
                <w:szCs w:val="28"/>
              </w:rPr>
            </w:r>
            <w:r w:rsidRPr="00C41E67">
              <w:rPr>
                <w:rFonts w:ascii="Times New Roman" w:hAnsi="Times New Roman" w:cs="Times New Roman"/>
                <w:noProof/>
                <w:webHidden/>
                <w:sz w:val="28"/>
                <w:szCs w:val="28"/>
              </w:rPr>
              <w:fldChar w:fldCharType="separate"/>
            </w:r>
            <w:r w:rsidR="000534B6">
              <w:rPr>
                <w:rFonts w:ascii="Times New Roman" w:hAnsi="Times New Roman" w:cs="Times New Roman"/>
                <w:noProof/>
                <w:webHidden/>
                <w:sz w:val="28"/>
                <w:szCs w:val="28"/>
              </w:rPr>
              <w:t>65</w:t>
            </w:r>
            <w:r w:rsidRPr="00C41E67">
              <w:rPr>
                <w:rFonts w:ascii="Times New Roman" w:hAnsi="Times New Roman" w:cs="Times New Roman"/>
                <w:noProof/>
                <w:webHidden/>
                <w:sz w:val="28"/>
                <w:szCs w:val="28"/>
              </w:rPr>
              <w:fldChar w:fldCharType="end"/>
            </w:r>
          </w:hyperlink>
        </w:p>
        <w:p w14:paraId="14B1A5D5" w14:textId="4F5336AA" w:rsidR="00C41E67" w:rsidRPr="00C41E67" w:rsidRDefault="00C41E67">
          <w:pPr>
            <w:pStyle w:val="14"/>
            <w:rPr>
              <w:rFonts w:ascii="Times New Roman" w:eastAsiaTheme="minorEastAsia" w:hAnsi="Times New Roman" w:cs="Times New Roman"/>
              <w:noProof/>
              <w:sz w:val="28"/>
              <w:szCs w:val="28"/>
              <w:lang w:eastAsia="ru-RU"/>
            </w:rPr>
          </w:pPr>
          <w:hyperlink w:anchor="_Toc95481315" w:history="1">
            <w:r w:rsidRPr="00C41E67">
              <w:rPr>
                <w:rStyle w:val="a5"/>
                <w:rFonts w:ascii="Times New Roman" w:hAnsi="Times New Roman" w:cs="Times New Roman"/>
                <w:noProof/>
                <w:sz w:val="28"/>
                <w:szCs w:val="28"/>
              </w:rPr>
              <w:t>6.20.</w:t>
            </w:r>
            <w:r w:rsidRPr="00C41E67">
              <w:rPr>
                <w:rFonts w:ascii="Times New Roman" w:eastAsiaTheme="minorEastAsia" w:hAnsi="Times New Roman" w:cs="Times New Roman"/>
                <w:noProof/>
                <w:sz w:val="28"/>
                <w:szCs w:val="28"/>
                <w:lang w:eastAsia="ru-RU"/>
              </w:rPr>
              <w:tab/>
            </w:r>
            <w:r w:rsidRPr="00C41E67">
              <w:rPr>
                <w:rStyle w:val="a5"/>
                <w:rFonts w:ascii="Times New Roman" w:hAnsi="Times New Roman" w:cs="Times New Roman"/>
                <w:noProof/>
                <w:sz w:val="28"/>
                <w:szCs w:val="28"/>
              </w:rPr>
              <w:t>10.02.22 ЗаНоС</w:t>
            </w:r>
            <w:r w:rsidR="00613D5F">
              <w:rPr>
                <w:rStyle w:val="a5"/>
                <w:rFonts w:ascii="Times New Roman" w:hAnsi="Times New Roman" w:cs="Times New Roman"/>
                <w:noProof/>
                <w:sz w:val="28"/>
                <w:szCs w:val="28"/>
              </w:rPr>
              <w:t>т</w:t>
            </w:r>
            <w:r w:rsidRPr="00C41E67">
              <w:rPr>
                <w:rStyle w:val="a5"/>
                <w:rFonts w:ascii="Times New Roman" w:hAnsi="Times New Roman" w:cs="Times New Roman"/>
                <w:noProof/>
                <w:sz w:val="28"/>
                <w:szCs w:val="28"/>
              </w:rPr>
              <w:t>рой. Подведены окончательные итоги программы выдачи займов из КФ ОДО. Строители, члены СРО получили 313 займов почти на 6 миллиардов рублей</w:t>
            </w:r>
            <w:r w:rsidRPr="00C41E67">
              <w:rPr>
                <w:rFonts w:ascii="Times New Roman" w:hAnsi="Times New Roman" w:cs="Times New Roman"/>
                <w:noProof/>
                <w:webHidden/>
                <w:sz w:val="28"/>
                <w:szCs w:val="28"/>
              </w:rPr>
              <w:tab/>
            </w:r>
            <w:r w:rsidRPr="00C41E67">
              <w:rPr>
                <w:rFonts w:ascii="Times New Roman" w:hAnsi="Times New Roman" w:cs="Times New Roman"/>
                <w:noProof/>
                <w:webHidden/>
                <w:sz w:val="28"/>
                <w:szCs w:val="28"/>
              </w:rPr>
              <w:fldChar w:fldCharType="begin"/>
            </w:r>
            <w:r w:rsidRPr="00C41E67">
              <w:rPr>
                <w:rFonts w:ascii="Times New Roman" w:hAnsi="Times New Roman" w:cs="Times New Roman"/>
                <w:noProof/>
                <w:webHidden/>
                <w:sz w:val="28"/>
                <w:szCs w:val="28"/>
              </w:rPr>
              <w:instrText xml:space="preserve"> PAGEREF _Toc95481315 \h </w:instrText>
            </w:r>
            <w:r w:rsidRPr="00C41E67">
              <w:rPr>
                <w:rFonts w:ascii="Times New Roman" w:hAnsi="Times New Roman" w:cs="Times New Roman"/>
                <w:noProof/>
                <w:webHidden/>
                <w:sz w:val="28"/>
                <w:szCs w:val="28"/>
              </w:rPr>
            </w:r>
            <w:r w:rsidRPr="00C41E67">
              <w:rPr>
                <w:rFonts w:ascii="Times New Roman" w:hAnsi="Times New Roman" w:cs="Times New Roman"/>
                <w:noProof/>
                <w:webHidden/>
                <w:sz w:val="28"/>
                <w:szCs w:val="28"/>
              </w:rPr>
              <w:fldChar w:fldCharType="separate"/>
            </w:r>
            <w:r w:rsidR="000534B6">
              <w:rPr>
                <w:rFonts w:ascii="Times New Roman" w:hAnsi="Times New Roman" w:cs="Times New Roman"/>
                <w:noProof/>
                <w:webHidden/>
                <w:sz w:val="28"/>
                <w:szCs w:val="28"/>
              </w:rPr>
              <w:t>66</w:t>
            </w:r>
            <w:r w:rsidRPr="00C41E67">
              <w:rPr>
                <w:rFonts w:ascii="Times New Roman" w:hAnsi="Times New Roman" w:cs="Times New Roman"/>
                <w:noProof/>
                <w:webHidden/>
                <w:sz w:val="28"/>
                <w:szCs w:val="28"/>
              </w:rPr>
              <w:fldChar w:fldCharType="end"/>
            </w:r>
          </w:hyperlink>
        </w:p>
        <w:p w14:paraId="7E33A907" w14:textId="2BBD336D" w:rsidR="00C41E67" w:rsidRPr="00C41E67" w:rsidRDefault="00C41E67">
          <w:pPr>
            <w:pStyle w:val="14"/>
            <w:rPr>
              <w:rFonts w:ascii="Times New Roman" w:eastAsiaTheme="minorEastAsia" w:hAnsi="Times New Roman" w:cs="Times New Roman"/>
              <w:noProof/>
              <w:sz w:val="28"/>
              <w:szCs w:val="28"/>
              <w:lang w:eastAsia="ru-RU"/>
            </w:rPr>
          </w:pPr>
          <w:hyperlink w:anchor="_Toc95481316" w:history="1">
            <w:r w:rsidRPr="00C41E67">
              <w:rPr>
                <w:rStyle w:val="a5"/>
                <w:rFonts w:ascii="Times New Roman" w:hAnsi="Times New Roman" w:cs="Times New Roman"/>
                <w:noProof/>
                <w:sz w:val="28"/>
                <w:szCs w:val="28"/>
              </w:rPr>
              <w:t>6.21.</w:t>
            </w:r>
            <w:r w:rsidRPr="00C41E67">
              <w:rPr>
                <w:rFonts w:ascii="Times New Roman" w:eastAsiaTheme="minorEastAsia" w:hAnsi="Times New Roman" w:cs="Times New Roman"/>
                <w:noProof/>
                <w:sz w:val="28"/>
                <w:szCs w:val="28"/>
                <w:lang w:eastAsia="ru-RU"/>
              </w:rPr>
              <w:tab/>
            </w:r>
            <w:r w:rsidRPr="00C41E67">
              <w:rPr>
                <w:rStyle w:val="a5"/>
                <w:rFonts w:ascii="Times New Roman" w:hAnsi="Times New Roman" w:cs="Times New Roman"/>
                <w:noProof/>
                <w:sz w:val="28"/>
                <w:szCs w:val="28"/>
              </w:rPr>
              <w:t>09.02.22 НОПРИЗ Новости. Обсуждаем проект приказа Минстроя России</w:t>
            </w:r>
            <w:r w:rsidR="00455AB1">
              <w:rPr>
                <w:rStyle w:val="a5"/>
                <w:rFonts w:ascii="Times New Roman" w:hAnsi="Times New Roman" w:cs="Times New Roman"/>
                <w:noProof/>
                <w:sz w:val="28"/>
                <w:szCs w:val="28"/>
              </w:rPr>
              <w:t>…</w:t>
            </w:r>
            <w:r w:rsidRPr="00C41E67">
              <w:rPr>
                <w:rFonts w:ascii="Times New Roman" w:hAnsi="Times New Roman" w:cs="Times New Roman"/>
                <w:noProof/>
                <w:webHidden/>
                <w:sz w:val="28"/>
                <w:szCs w:val="28"/>
              </w:rPr>
              <w:tab/>
            </w:r>
            <w:r w:rsidRPr="00C41E67">
              <w:rPr>
                <w:rFonts w:ascii="Times New Roman" w:hAnsi="Times New Roman" w:cs="Times New Roman"/>
                <w:noProof/>
                <w:webHidden/>
                <w:sz w:val="28"/>
                <w:szCs w:val="28"/>
              </w:rPr>
              <w:fldChar w:fldCharType="begin"/>
            </w:r>
            <w:r w:rsidRPr="00C41E67">
              <w:rPr>
                <w:rFonts w:ascii="Times New Roman" w:hAnsi="Times New Roman" w:cs="Times New Roman"/>
                <w:noProof/>
                <w:webHidden/>
                <w:sz w:val="28"/>
                <w:szCs w:val="28"/>
              </w:rPr>
              <w:instrText xml:space="preserve"> PAGEREF _Toc95481316 \h </w:instrText>
            </w:r>
            <w:r w:rsidRPr="00C41E67">
              <w:rPr>
                <w:rFonts w:ascii="Times New Roman" w:hAnsi="Times New Roman" w:cs="Times New Roman"/>
                <w:noProof/>
                <w:webHidden/>
                <w:sz w:val="28"/>
                <w:szCs w:val="28"/>
              </w:rPr>
            </w:r>
            <w:r w:rsidRPr="00C41E67">
              <w:rPr>
                <w:rFonts w:ascii="Times New Roman" w:hAnsi="Times New Roman" w:cs="Times New Roman"/>
                <w:noProof/>
                <w:webHidden/>
                <w:sz w:val="28"/>
                <w:szCs w:val="28"/>
              </w:rPr>
              <w:fldChar w:fldCharType="separate"/>
            </w:r>
            <w:r w:rsidR="000534B6">
              <w:rPr>
                <w:rFonts w:ascii="Times New Roman" w:hAnsi="Times New Roman" w:cs="Times New Roman"/>
                <w:noProof/>
                <w:webHidden/>
                <w:sz w:val="28"/>
                <w:szCs w:val="28"/>
              </w:rPr>
              <w:t>68</w:t>
            </w:r>
            <w:r w:rsidRPr="00C41E67">
              <w:rPr>
                <w:rFonts w:ascii="Times New Roman" w:hAnsi="Times New Roman" w:cs="Times New Roman"/>
                <w:noProof/>
                <w:webHidden/>
                <w:sz w:val="28"/>
                <w:szCs w:val="28"/>
              </w:rPr>
              <w:fldChar w:fldCharType="end"/>
            </w:r>
          </w:hyperlink>
        </w:p>
        <w:p w14:paraId="1EE86AC8" w14:textId="593CA285" w:rsidR="00C41E67" w:rsidRPr="00C41E67" w:rsidRDefault="00C41E67">
          <w:pPr>
            <w:pStyle w:val="14"/>
            <w:rPr>
              <w:rFonts w:ascii="Times New Roman" w:eastAsiaTheme="minorEastAsia" w:hAnsi="Times New Roman" w:cs="Times New Roman"/>
              <w:noProof/>
              <w:sz w:val="28"/>
              <w:szCs w:val="28"/>
              <w:lang w:eastAsia="ru-RU"/>
            </w:rPr>
          </w:pPr>
          <w:hyperlink w:anchor="_Toc95481317" w:history="1">
            <w:r w:rsidRPr="00C41E67">
              <w:rPr>
                <w:rStyle w:val="a5"/>
                <w:rFonts w:ascii="Times New Roman" w:hAnsi="Times New Roman" w:cs="Times New Roman"/>
                <w:noProof/>
                <w:sz w:val="28"/>
                <w:szCs w:val="28"/>
              </w:rPr>
              <w:t>6.22.</w:t>
            </w:r>
            <w:r w:rsidRPr="00C41E67">
              <w:rPr>
                <w:rFonts w:ascii="Times New Roman" w:eastAsiaTheme="minorEastAsia" w:hAnsi="Times New Roman" w:cs="Times New Roman"/>
                <w:noProof/>
                <w:sz w:val="28"/>
                <w:szCs w:val="28"/>
                <w:lang w:eastAsia="ru-RU"/>
              </w:rPr>
              <w:tab/>
            </w:r>
            <w:r w:rsidRPr="00C41E67">
              <w:rPr>
                <w:rStyle w:val="a5"/>
                <w:rFonts w:ascii="Times New Roman" w:hAnsi="Times New Roman" w:cs="Times New Roman"/>
                <w:noProof/>
                <w:sz w:val="28"/>
                <w:szCs w:val="28"/>
              </w:rPr>
              <w:t>11.02.22 СГ. НОСТРОЙ: механизму КРТ сегодня нет альтернативы как инструменту для развития городов</w:t>
            </w:r>
            <w:r w:rsidRPr="00C41E67">
              <w:rPr>
                <w:rFonts w:ascii="Times New Roman" w:hAnsi="Times New Roman" w:cs="Times New Roman"/>
                <w:noProof/>
                <w:webHidden/>
                <w:sz w:val="28"/>
                <w:szCs w:val="28"/>
              </w:rPr>
              <w:tab/>
            </w:r>
            <w:r w:rsidRPr="00C41E67">
              <w:rPr>
                <w:rFonts w:ascii="Times New Roman" w:hAnsi="Times New Roman" w:cs="Times New Roman"/>
                <w:noProof/>
                <w:webHidden/>
                <w:sz w:val="28"/>
                <w:szCs w:val="28"/>
              </w:rPr>
              <w:fldChar w:fldCharType="begin"/>
            </w:r>
            <w:r w:rsidRPr="00C41E67">
              <w:rPr>
                <w:rFonts w:ascii="Times New Roman" w:hAnsi="Times New Roman" w:cs="Times New Roman"/>
                <w:noProof/>
                <w:webHidden/>
                <w:sz w:val="28"/>
                <w:szCs w:val="28"/>
              </w:rPr>
              <w:instrText xml:space="preserve"> PAGEREF _Toc95481317 \h </w:instrText>
            </w:r>
            <w:r w:rsidRPr="00C41E67">
              <w:rPr>
                <w:rFonts w:ascii="Times New Roman" w:hAnsi="Times New Roman" w:cs="Times New Roman"/>
                <w:noProof/>
                <w:webHidden/>
                <w:sz w:val="28"/>
                <w:szCs w:val="28"/>
              </w:rPr>
            </w:r>
            <w:r w:rsidRPr="00C41E67">
              <w:rPr>
                <w:rFonts w:ascii="Times New Roman" w:hAnsi="Times New Roman" w:cs="Times New Roman"/>
                <w:noProof/>
                <w:webHidden/>
                <w:sz w:val="28"/>
                <w:szCs w:val="28"/>
              </w:rPr>
              <w:fldChar w:fldCharType="separate"/>
            </w:r>
            <w:r w:rsidR="000534B6">
              <w:rPr>
                <w:rFonts w:ascii="Times New Roman" w:hAnsi="Times New Roman" w:cs="Times New Roman"/>
                <w:noProof/>
                <w:webHidden/>
                <w:sz w:val="28"/>
                <w:szCs w:val="28"/>
              </w:rPr>
              <w:t>68</w:t>
            </w:r>
            <w:r w:rsidRPr="00C41E67">
              <w:rPr>
                <w:rFonts w:ascii="Times New Roman" w:hAnsi="Times New Roman" w:cs="Times New Roman"/>
                <w:noProof/>
                <w:webHidden/>
                <w:sz w:val="28"/>
                <w:szCs w:val="28"/>
              </w:rPr>
              <w:fldChar w:fldCharType="end"/>
            </w:r>
          </w:hyperlink>
        </w:p>
        <w:p w14:paraId="55552A3C" w14:textId="05EC29B1" w:rsidR="00C41E67" w:rsidRPr="00C41E67" w:rsidRDefault="00C41E67">
          <w:pPr>
            <w:pStyle w:val="14"/>
            <w:rPr>
              <w:rFonts w:ascii="Times New Roman" w:eastAsiaTheme="minorEastAsia" w:hAnsi="Times New Roman" w:cs="Times New Roman"/>
              <w:noProof/>
              <w:sz w:val="28"/>
              <w:szCs w:val="28"/>
              <w:lang w:eastAsia="ru-RU"/>
            </w:rPr>
          </w:pPr>
          <w:hyperlink w:anchor="_Toc95481318" w:history="1">
            <w:r w:rsidRPr="00C41E67">
              <w:rPr>
                <w:rStyle w:val="a5"/>
                <w:rFonts w:ascii="Times New Roman" w:hAnsi="Times New Roman" w:cs="Times New Roman"/>
                <w:noProof/>
                <w:sz w:val="28"/>
                <w:szCs w:val="28"/>
              </w:rPr>
              <w:t>6.23.</w:t>
            </w:r>
            <w:r w:rsidRPr="00C41E67">
              <w:rPr>
                <w:rFonts w:ascii="Times New Roman" w:eastAsiaTheme="minorEastAsia" w:hAnsi="Times New Roman" w:cs="Times New Roman"/>
                <w:noProof/>
                <w:sz w:val="28"/>
                <w:szCs w:val="28"/>
                <w:lang w:eastAsia="ru-RU"/>
              </w:rPr>
              <w:tab/>
            </w:r>
            <w:r w:rsidRPr="00C41E67">
              <w:rPr>
                <w:rStyle w:val="a5"/>
                <w:rFonts w:ascii="Times New Roman" w:hAnsi="Times New Roman" w:cs="Times New Roman"/>
                <w:noProof/>
                <w:sz w:val="28"/>
                <w:szCs w:val="28"/>
              </w:rPr>
              <w:t>11.02.22 За-Строй. И серый красивый платочек</w:t>
            </w:r>
            <w:r w:rsidRPr="00C41E67">
              <w:rPr>
                <w:rFonts w:ascii="Times New Roman" w:hAnsi="Times New Roman" w:cs="Times New Roman"/>
                <w:noProof/>
                <w:webHidden/>
                <w:sz w:val="28"/>
                <w:szCs w:val="28"/>
              </w:rPr>
              <w:tab/>
            </w:r>
            <w:r w:rsidRPr="00C41E67">
              <w:rPr>
                <w:rFonts w:ascii="Times New Roman" w:hAnsi="Times New Roman" w:cs="Times New Roman"/>
                <w:noProof/>
                <w:webHidden/>
                <w:sz w:val="28"/>
                <w:szCs w:val="28"/>
              </w:rPr>
              <w:fldChar w:fldCharType="begin"/>
            </w:r>
            <w:r w:rsidRPr="00C41E67">
              <w:rPr>
                <w:rFonts w:ascii="Times New Roman" w:hAnsi="Times New Roman" w:cs="Times New Roman"/>
                <w:noProof/>
                <w:webHidden/>
                <w:sz w:val="28"/>
                <w:szCs w:val="28"/>
              </w:rPr>
              <w:instrText xml:space="preserve"> PAGEREF _Toc95481318 \h </w:instrText>
            </w:r>
            <w:r w:rsidRPr="00C41E67">
              <w:rPr>
                <w:rFonts w:ascii="Times New Roman" w:hAnsi="Times New Roman" w:cs="Times New Roman"/>
                <w:noProof/>
                <w:webHidden/>
                <w:sz w:val="28"/>
                <w:szCs w:val="28"/>
              </w:rPr>
            </w:r>
            <w:r w:rsidRPr="00C41E67">
              <w:rPr>
                <w:rFonts w:ascii="Times New Roman" w:hAnsi="Times New Roman" w:cs="Times New Roman"/>
                <w:noProof/>
                <w:webHidden/>
                <w:sz w:val="28"/>
                <w:szCs w:val="28"/>
              </w:rPr>
              <w:fldChar w:fldCharType="separate"/>
            </w:r>
            <w:r w:rsidR="000534B6">
              <w:rPr>
                <w:rFonts w:ascii="Times New Roman" w:hAnsi="Times New Roman" w:cs="Times New Roman"/>
                <w:noProof/>
                <w:webHidden/>
                <w:sz w:val="28"/>
                <w:szCs w:val="28"/>
              </w:rPr>
              <w:t>69</w:t>
            </w:r>
            <w:r w:rsidRPr="00C41E67">
              <w:rPr>
                <w:rFonts w:ascii="Times New Roman" w:hAnsi="Times New Roman" w:cs="Times New Roman"/>
                <w:noProof/>
                <w:webHidden/>
                <w:sz w:val="28"/>
                <w:szCs w:val="28"/>
              </w:rPr>
              <w:fldChar w:fldCharType="end"/>
            </w:r>
          </w:hyperlink>
        </w:p>
        <w:p w14:paraId="3F4226C0" w14:textId="6007E731" w:rsidR="00C41E67" w:rsidRPr="00C41E67" w:rsidRDefault="00C41E67">
          <w:pPr>
            <w:pStyle w:val="14"/>
            <w:rPr>
              <w:rFonts w:ascii="Times New Roman" w:eastAsiaTheme="minorEastAsia" w:hAnsi="Times New Roman" w:cs="Times New Roman"/>
              <w:noProof/>
              <w:sz w:val="28"/>
              <w:szCs w:val="28"/>
              <w:lang w:eastAsia="ru-RU"/>
            </w:rPr>
          </w:pPr>
          <w:hyperlink w:anchor="_Toc95481319" w:history="1">
            <w:r w:rsidRPr="00C41E67">
              <w:rPr>
                <w:rStyle w:val="a5"/>
                <w:rFonts w:ascii="Times New Roman" w:hAnsi="Times New Roman" w:cs="Times New Roman"/>
                <w:noProof/>
                <w:sz w:val="28"/>
                <w:szCs w:val="28"/>
              </w:rPr>
              <w:t>6.24.</w:t>
            </w:r>
            <w:r w:rsidRPr="00C41E67">
              <w:rPr>
                <w:rFonts w:ascii="Times New Roman" w:eastAsiaTheme="minorEastAsia" w:hAnsi="Times New Roman" w:cs="Times New Roman"/>
                <w:noProof/>
                <w:sz w:val="28"/>
                <w:szCs w:val="28"/>
                <w:lang w:eastAsia="ru-RU"/>
              </w:rPr>
              <w:tab/>
            </w:r>
            <w:r w:rsidRPr="00C41E67">
              <w:rPr>
                <w:rStyle w:val="a5"/>
                <w:rFonts w:ascii="Times New Roman" w:hAnsi="Times New Roman" w:cs="Times New Roman"/>
                <w:noProof/>
                <w:sz w:val="28"/>
                <w:szCs w:val="28"/>
              </w:rPr>
              <w:t>11.02.22 За-Строй. Особая тактика Федорченко</w:t>
            </w:r>
            <w:r w:rsidRPr="00C41E67">
              <w:rPr>
                <w:rFonts w:ascii="Times New Roman" w:hAnsi="Times New Roman" w:cs="Times New Roman"/>
                <w:noProof/>
                <w:webHidden/>
                <w:sz w:val="28"/>
                <w:szCs w:val="28"/>
              </w:rPr>
              <w:tab/>
            </w:r>
            <w:r w:rsidRPr="00C41E67">
              <w:rPr>
                <w:rFonts w:ascii="Times New Roman" w:hAnsi="Times New Roman" w:cs="Times New Roman"/>
                <w:noProof/>
                <w:webHidden/>
                <w:sz w:val="28"/>
                <w:szCs w:val="28"/>
              </w:rPr>
              <w:fldChar w:fldCharType="begin"/>
            </w:r>
            <w:r w:rsidRPr="00C41E67">
              <w:rPr>
                <w:rFonts w:ascii="Times New Roman" w:hAnsi="Times New Roman" w:cs="Times New Roman"/>
                <w:noProof/>
                <w:webHidden/>
                <w:sz w:val="28"/>
                <w:szCs w:val="28"/>
              </w:rPr>
              <w:instrText xml:space="preserve"> PAGEREF _Toc95481319 \h </w:instrText>
            </w:r>
            <w:r w:rsidRPr="00C41E67">
              <w:rPr>
                <w:rFonts w:ascii="Times New Roman" w:hAnsi="Times New Roman" w:cs="Times New Roman"/>
                <w:noProof/>
                <w:webHidden/>
                <w:sz w:val="28"/>
                <w:szCs w:val="28"/>
              </w:rPr>
            </w:r>
            <w:r w:rsidRPr="00C41E67">
              <w:rPr>
                <w:rFonts w:ascii="Times New Roman" w:hAnsi="Times New Roman" w:cs="Times New Roman"/>
                <w:noProof/>
                <w:webHidden/>
                <w:sz w:val="28"/>
                <w:szCs w:val="28"/>
              </w:rPr>
              <w:fldChar w:fldCharType="separate"/>
            </w:r>
            <w:r w:rsidR="000534B6">
              <w:rPr>
                <w:rFonts w:ascii="Times New Roman" w:hAnsi="Times New Roman" w:cs="Times New Roman"/>
                <w:noProof/>
                <w:webHidden/>
                <w:sz w:val="28"/>
                <w:szCs w:val="28"/>
              </w:rPr>
              <w:t>72</w:t>
            </w:r>
            <w:r w:rsidRPr="00C41E67">
              <w:rPr>
                <w:rFonts w:ascii="Times New Roman" w:hAnsi="Times New Roman" w:cs="Times New Roman"/>
                <w:noProof/>
                <w:webHidden/>
                <w:sz w:val="28"/>
                <w:szCs w:val="28"/>
              </w:rPr>
              <w:fldChar w:fldCharType="end"/>
            </w:r>
          </w:hyperlink>
        </w:p>
        <w:p w14:paraId="67D55D41" w14:textId="07077FAA" w:rsidR="00C41E67" w:rsidRPr="00C41E67" w:rsidRDefault="00C41E67">
          <w:pPr>
            <w:pStyle w:val="14"/>
            <w:rPr>
              <w:rFonts w:ascii="Times New Roman" w:eastAsiaTheme="minorEastAsia" w:hAnsi="Times New Roman" w:cs="Times New Roman"/>
              <w:noProof/>
              <w:sz w:val="28"/>
              <w:szCs w:val="28"/>
              <w:lang w:eastAsia="ru-RU"/>
            </w:rPr>
          </w:pPr>
          <w:hyperlink w:anchor="_Toc95481320" w:history="1">
            <w:r w:rsidRPr="00C41E67">
              <w:rPr>
                <w:rStyle w:val="a5"/>
                <w:rFonts w:ascii="Times New Roman" w:hAnsi="Times New Roman" w:cs="Times New Roman"/>
                <w:noProof/>
                <w:sz w:val="28"/>
                <w:szCs w:val="28"/>
              </w:rPr>
              <w:t>6.25.</w:t>
            </w:r>
            <w:r w:rsidRPr="00C41E67">
              <w:rPr>
                <w:rFonts w:ascii="Times New Roman" w:eastAsiaTheme="minorEastAsia" w:hAnsi="Times New Roman" w:cs="Times New Roman"/>
                <w:noProof/>
                <w:sz w:val="28"/>
                <w:szCs w:val="28"/>
                <w:lang w:eastAsia="ru-RU"/>
              </w:rPr>
              <w:tab/>
            </w:r>
            <w:r w:rsidRPr="00C41E67">
              <w:rPr>
                <w:rStyle w:val="a5"/>
                <w:rFonts w:ascii="Times New Roman" w:hAnsi="Times New Roman" w:cs="Times New Roman"/>
                <w:noProof/>
                <w:sz w:val="28"/>
                <w:szCs w:val="28"/>
              </w:rPr>
              <w:t>11.02.22 За-Строй. СРО и разбитые банки</w:t>
            </w:r>
            <w:r w:rsidRPr="00C41E67">
              <w:rPr>
                <w:rFonts w:ascii="Times New Roman" w:hAnsi="Times New Roman" w:cs="Times New Roman"/>
                <w:noProof/>
                <w:webHidden/>
                <w:sz w:val="28"/>
                <w:szCs w:val="28"/>
              </w:rPr>
              <w:tab/>
            </w:r>
            <w:r w:rsidRPr="00C41E67">
              <w:rPr>
                <w:rFonts w:ascii="Times New Roman" w:hAnsi="Times New Roman" w:cs="Times New Roman"/>
                <w:noProof/>
                <w:webHidden/>
                <w:sz w:val="28"/>
                <w:szCs w:val="28"/>
              </w:rPr>
              <w:fldChar w:fldCharType="begin"/>
            </w:r>
            <w:r w:rsidRPr="00C41E67">
              <w:rPr>
                <w:rFonts w:ascii="Times New Roman" w:hAnsi="Times New Roman" w:cs="Times New Roman"/>
                <w:noProof/>
                <w:webHidden/>
                <w:sz w:val="28"/>
                <w:szCs w:val="28"/>
              </w:rPr>
              <w:instrText xml:space="preserve"> PAGEREF _Toc95481320 \h </w:instrText>
            </w:r>
            <w:r w:rsidRPr="00C41E67">
              <w:rPr>
                <w:rFonts w:ascii="Times New Roman" w:hAnsi="Times New Roman" w:cs="Times New Roman"/>
                <w:noProof/>
                <w:webHidden/>
                <w:sz w:val="28"/>
                <w:szCs w:val="28"/>
              </w:rPr>
            </w:r>
            <w:r w:rsidRPr="00C41E67">
              <w:rPr>
                <w:rFonts w:ascii="Times New Roman" w:hAnsi="Times New Roman" w:cs="Times New Roman"/>
                <w:noProof/>
                <w:webHidden/>
                <w:sz w:val="28"/>
                <w:szCs w:val="28"/>
              </w:rPr>
              <w:fldChar w:fldCharType="separate"/>
            </w:r>
            <w:r w:rsidR="000534B6">
              <w:rPr>
                <w:rFonts w:ascii="Times New Roman" w:hAnsi="Times New Roman" w:cs="Times New Roman"/>
                <w:noProof/>
                <w:webHidden/>
                <w:sz w:val="28"/>
                <w:szCs w:val="28"/>
              </w:rPr>
              <w:t>74</w:t>
            </w:r>
            <w:r w:rsidRPr="00C41E67">
              <w:rPr>
                <w:rFonts w:ascii="Times New Roman" w:hAnsi="Times New Roman" w:cs="Times New Roman"/>
                <w:noProof/>
                <w:webHidden/>
                <w:sz w:val="28"/>
                <w:szCs w:val="28"/>
              </w:rPr>
              <w:fldChar w:fldCharType="end"/>
            </w:r>
          </w:hyperlink>
        </w:p>
        <w:p w14:paraId="7F6767B8" w14:textId="73758660" w:rsidR="00C41E67" w:rsidRPr="00C41E67" w:rsidRDefault="00C41E67">
          <w:pPr>
            <w:pStyle w:val="14"/>
            <w:rPr>
              <w:rFonts w:ascii="Times New Roman" w:eastAsiaTheme="minorEastAsia" w:hAnsi="Times New Roman" w:cs="Times New Roman"/>
              <w:noProof/>
              <w:sz w:val="28"/>
              <w:szCs w:val="28"/>
              <w:lang w:eastAsia="ru-RU"/>
            </w:rPr>
          </w:pPr>
          <w:hyperlink w:anchor="_Toc95481321" w:history="1">
            <w:r w:rsidRPr="00C41E67">
              <w:rPr>
                <w:rStyle w:val="a5"/>
                <w:rFonts w:ascii="Times New Roman" w:hAnsi="Times New Roman" w:cs="Times New Roman"/>
                <w:noProof/>
                <w:sz w:val="28"/>
                <w:szCs w:val="28"/>
              </w:rPr>
              <w:t>6.26.</w:t>
            </w:r>
            <w:r w:rsidRPr="00C41E67">
              <w:rPr>
                <w:rFonts w:ascii="Times New Roman" w:eastAsiaTheme="minorEastAsia" w:hAnsi="Times New Roman" w:cs="Times New Roman"/>
                <w:noProof/>
                <w:sz w:val="28"/>
                <w:szCs w:val="28"/>
                <w:lang w:eastAsia="ru-RU"/>
              </w:rPr>
              <w:tab/>
            </w:r>
            <w:r w:rsidRPr="00C41E67">
              <w:rPr>
                <w:rStyle w:val="a5"/>
                <w:rFonts w:ascii="Times New Roman" w:hAnsi="Times New Roman" w:cs="Times New Roman"/>
                <w:noProof/>
                <w:sz w:val="28"/>
                <w:szCs w:val="28"/>
              </w:rPr>
              <w:t>11.02.22 ЗаНоСтрой. НОСТРОЙ и НОПРИЗ выработали консолидированную позицию по новеллам проекта о Едином реестре членов СРО, которую намерены обсудить с Минстроем</w:t>
            </w:r>
            <w:r w:rsidRPr="00C41E67">
              <w:rPr>
                <w:rFonts w:ascii="Times New Roman" w:hAnsi="Times New Roman" w:cs="Times New Roman"/>
                <w:noProof/>
                <w:webHidden/>
                <w:sz w:val="28"/>
                <w:szCs w:val="28"/>
              </w:rPr>
              <w:tab/>
            </w:r>
            <w:r w:rsidRPr="00C41E67">
              <w:rPr>
                <w:rFonts w:ascii="Times New Roman" w:hAnsi="Times New Roman" w:cs="Times New Roman"/>
                <w:noProof/>
                <w:webHidden/>
                <w:sz w:val="28"/>
                <w:szCs w:val="28"/>
              </w:rPr>
              <w:fldChar w:fldCharType="begin"/>
            </w:r>
            <w:r w:rsidRPr="00C41E67">
              <w:rPr>
                <w:rFonts w:ascii="Times New Roman" w:hAnsi="Times New Roman" w:cs="Times New Roman"/>
                <w:noProof/>
                <w:webHidden/>
                <w:sz w:val="28"/>
                <w:szCs w:val="28"/>
              </w:rPr>
              <w:instrText xml:space="preserve"> PAGEREF _Toc95481321 \h </w:instrText>
            </w:r>
            <w:r w:rsidRPr="00C41E67">
              <w:rPr>
                <w:rFonts w:ascii="Times New Roman" w:hAnsi="Times New Roman" w:cs="Times New Roman"/>
                <w:noProof/>
                <w:webHidden/>
                <w:sz w:val="28"/>
                <w:szCs w:val="28"/>
              </w:rPr>
            </w:r>
            <w:r w:rsidRPr="00C41E67">
              <w:rPr>
                <w:rFonts w:ascii="Times New Roman" w:hAnsi="Times New Roman" w:cs="Times New Roman"/>
                <w:noProof/>
                <w:webHidden/>
                <w:sz w:val="28"/>
                <w:szCs w:val="28"/>
              </w:rPr>
              <w:fldChar w:fldCharType="separate"/>
            </w:r>
            <w:r w:rsidR="000534B6">
              <w:rPr>
                <w:rFonts w:ascii="Times New Roman" w:hAnsi="Times New Roman" w:cs="Times New Roman"/>
                <w:noProof/>
                <w:webHidden/>
                <w:sz w:val="28"/>
                <w:szCs w:val="28"/>
              </w:rPr>
              <w:t>77</w:t>
            </w:r>
            <w:r w:rsidRPr="00C41E67">
              <w:rPr>
                <w:rFonts w:ascii="Times New Roman" w:hAnsi="Times New Roman" w:cs="Times New Roman"/>
                <w:noProof/>
                <w:webHidden/>
                <w:sz w:val="28"/>
                <w:szCs w:val="28"/>
              </w:rPr>
              <w:fldChar w:fldCharType="end"/>
            </w:r>
          </w:hyperlink>
        </w:p>
        <w:p w14:paraId="3D02E745" w14:textId="6AC3742E" w:rsidR="00C41E67" w:rsidRPr="00C41E67" w:rsidRDefault="00C41E67">
          <w:pPr>
            <w:pStyle w:val="14"/>
            <w:rPr>
              <w:rFonts w:ascii="Times New Roman" w:eastAsiaTheme="minorEastAsia" w:hAnsi="Times New Roman" w:cs="Times New Roman"/>
              <w:noProof/>
              <w:sz w:val="28"/>
              <w:szCs w:val="28"/>
              <w:lang w:eastAsia="ru-RU"/>
            </w:rPr>
          </w:pPr>
          <w:hyperlink w:anchor="_Toc95481322" w:history="1">
            <w:r w:rsidRPr="00C41E67">
              <w:rPr>
                <w:rStyle w:val="a5"/>
                <w:rFonts w:ascii="Times New Roman" w:hAnsi="Times New Roman" w:cs="Times New Roman"/>
                <w:noProof/>
                <w:sz w:val="28"/>
                <w:szCs w:val="28"/>
              </w:rPr>
              <w:t>6.27.</w:t>
            </w:r>
            <w:r w:rsidRPr="00C41E67">
              <w:rPr>
                <w:rFonts w:ascii="Times New Roman" w:eastAsiaTheme="minorEastAsia" w:hAnsi="Times New Roman" w:cs="Times New Roman"/>
                <w:noProof/>
                <w:sz w:val="28"/>
                <w:szCs w:val="28"/>
                <w:lang w:eastAsia="ru-RU"/>
              </w:rPr>
              <w:tab/>
            </w:r>
            <w:r w:rsidRPr="00C41E67">
              <w:rPr>
                <w:rStyle w:val="a5"/>
                <w:rFonts w:ascii="Times New Roman" w:hAnsi="Times New Roman" w:cs="Times New Roman"/>
                <w:noProof/>
                <w:sz w:val="28"/>
                <w:szCs w:val="28"/>
              </w:rPr>
              <w:t>11.02.22 ЗаНоСтрой. На спецсчетах строительных СРО собрано 117,9 миллиарда рублей. Учёл стал лучше, но прироста за три месяца нет</w:t>
            </w:r>
            <w:r w:rsidRPr="00C41E67">
              <w:rPr>
                <w:rFonts w:ascii="Times New Roman" w:hAnsi="Times New Roman" w:cs="Times New Roman"/>
                <w:noProof/>
                <w:webHidden/>
                <w:sz w:val="28"/>
                <w:szCs w:val="28"/>
              </w:rPr>
              <w:tab/>
            </w:r>
            <w:r w:rsidRPr="00C41E67">
              <w:rPr>
                <w:rFonts w:ascii="Times New Roman" w:hAnsi="Times New Roman" w:cs="Times New Roman"/>
                <w:noProof/>
                <w:webHidden/>
                <w:sz w:val="28"/>
                <w:szCs w:val="28"/>
              </w:rPr>
              <w:fldChar w:fldCharType="begin"/>
            </w:r>
            <w:r w:rsidRPr="00C41E67">
              <w:rPr>
                <w:rFonts w:ascii="Times New Roman" w:hAnsi="Times New Roman" w:cs="Times New Roman"/>
                <w:noProof/>
                <w:webHidden/>
                <w:sz w:val="28"/>
                <w:szCs w:val="28"/>
              </w:rPr>
              <w:instrText xml:space="preserve"> PAGEREF _Toc95481322 \h </w:instrText>
            </w:r>
            <w:r w:rsidRPr="00C41E67">
              <w:rPr>
                <w:rFonts w:ascii="Times New Roman" w:hAnsi="Times New Roman" w:cs="Times New Roman"/>
                <w:noProof/>
                <w:webHidden/>
                <w:sz w:val="28"/>
                <w:szCs w:val="28"/>
              </w:rPr>
            </w:r>
            <w:r w:rsidRPr="00C41E67">
              <w:rPr>
                <w:rFonts w:ascii="Times New Roman" w:hAnsi="Times New Roman" w:cs="Times New Roman"/>
                <w:noProof/>
                <w:webHidden/>
                <w:sz w:val="28"/>
                <w:szCs w:val="28"/>
              </w:rPr>
              <w:fldChar w:fldCharType="separate"/>
            </w:r>
            <w:r w:rsidR="000534B6">
              <w:rPr>
                <w:rFonts w:ascii="Times New Roman" w:hAnsi="Times New Roman" w:cs="Times New Roman"/>
                <w:noProof/>
                <w:webHidden/>
                <w:sz w:val="28"/>
                <w:szCs w:val="28"/>
              </w:rPr>
              <w:t>79</w:t>
            </w:r>
            <w:r w:rsidRPr="00C41E67">
              <w:rPr>
                <w:rFonts w:ascii="Times New Roman" w:hAnsi="Times New Roman" w:cs="Times New Roman"/>
                <w:noProof/>
                <w:webHidden/>
                <w:sz w:val="28"/>
                <w:szCs w:val="28"/>
              </w:rPr>
              <w:fldChar w:fldCharType="end"/>
            </w:r>
          </w:hyperlink>
        </w:p>
        <w:p w14:paraId="336F0B6C" w14:textId="11674A2A" w:rsidR="00C41E67" w:rsidRPr="00C41E67" w:rsidRDefault="00C41E67">
          <w:pPr>
            <w:pStyle w:val="14"/>
            <w:rPr>
              <w:rFonts w:ascii="Times New Roman" w:eastAsiaTheme="minorEastAsia" w:hAnsi="Times New Roman" w:cs="Times New Roman"/>
              <w:noProof/>
              <w:sz w:val="28"/>
              <w:szCs w:val="28"/>
              <w:lang w:eastAsia="ru-RU"/>
            </w:rPr>
          </w:pPr>
          <w:hyperlink w:anchor="_Toc95481323" w:history="1">
            <w:r w:rsidRPr="00C41E67">
              <w:rPr>
                <w:rStyle w:val="a5"/>
                <w:rFonts w:ascii="Times New Roman" w:hAnsi="Times New Roman" w:cs="Times New Roman"/>
                <w:noProof/>
                <w:sz w:val="28"/>
                <w:szCs w:val="28"/>
              </w:rPr>
              <w:t>7.</w:t>
            </w:r>
            <w:r w:rsidRPr="00C41E67">
              <w:rPr>
                <w:rFonts w:ascii="Times New Roman" w:eastAsiaTheme="minorEastAsia" w:hAnsi="Times New Roman" w:cs="Times New Roman"/>
                <w:noProof/>
                <w:sz w:val="28"/>
                <w:szCs w:val="28"/>
                <w:lang w:eastAsia="ru-RU"/>
              </w:rPr>
              <w:tab/>
            </w:r>
            <w:r w:rsidRPr="00C41E67">
              <w:rPr>
                <w:rStyle w:val="a5"/>
                <w:rFonts w:ascii="Times New Roman" w:hAnsi="Times New Roman" w:cs="Times New Roman"/>
                <w:noProof/>
                <w:sz w:val="28"/>
                <w:szCs w:val="28"/>
              </w:rPr>
              <w:t>РАЗНОЕ</w:t>
            </w:r>
            <w:r w:rsidRPr="00C41E67">
              <w:rPr>
                <w:rFonts w:ascii="Times New Roman" w:hAnsi="Times New Roman" w:cs="Times New Roman"/>
                <w:noProof/>
                <w:webHidden/>
                <w:sz w:val="28"/>
                <w:szCs w:val="28"/>
              </w:rPr>
              <w:tab/>
            </w:r>
            <w:r w:rsidRPr="00C41E67">
              <w:rPr>
                <w:rFonts w:ascii="Times New Roman" w:hAnsi="Times New Roman" w:cs="Times New Roman"/>
                <w:noProof/>
                <w:webHidden/>
                <w:sz w:val="28"/>
                <w:szCs w:val="28"/>
              </w:rPr>
              <w:fldChar w:fldCharType="begin"/>
            </w:r>
            <w:r w:rsidRPr="00C41E67">
              <w:rPr>
                <w:rFonts w:ascii="Times New Roman" w:hAnsi="Times New Roman" w:cs="Times New Roman"/>
                <w:noProof/>
                <w:webHidden/>
                <w:sz w:val="28"/>
                <w:szCs w:val="28"/>
              </w:rPr>
              <w:instrText xml:space="preserve"> PAGEREF _Toc95481323 \h </w:instrText>
            </w:r>
            <w:r w:rsidRPr="00C41E67">
              <w:rPr>
                <w:rFonts w:ascii="Times New Roman" w:hAnsi="Times New Roman" w:cs="Times New Roman"/>
                <w:noProof/>
                <w:webHidden/>
                <w:sz w:val="28"/>
                <w:szCs w:val="28"/>
              </w:rPr>
            </w:r>
            <w:r w:rsidRPr="00C41E67">
              <w:rPr>
                <w:rFonts w:ascii="Times New Roman" w:hAnsi="Times New Roman" w:cs="Times New Roman"/>
                <w:noProof/>
                <w:webHidden/>
                <w:sz w:val="28"/>
                <w:szCs w:val="28"/>
              </w:rPr>
              <w:fldChar w:fldCharType="separate"/>
            </w:r>
            <w:r w:rsidR="000534B6">
              <w:rPr>
                <w:rFonts w:ascii="Times New Roman" w:hAnsi="Times New Roman" w:cs="Times New Roman"/>
                <w:noProof/>
                <w:webHidden/>
                <w:sz w:val="28"/>
                <w:szCs w:val="28"/>
              </w:rPr>
              <w:t>81</w:t>
            </w:r>
            <w:r w:rsidRPr="00C41E67">
              <w:rPr>
                <w:rFonts w:ascii="Times New Roman" w:hAnsi="Times New Roman" w:cs="Times New Roman"/>
                <w:noProof/>
                <w:webHidden/>
                <w:sz w:val="28"/>
                <w:szCs w:val="28"/>
              </w:rPr>
              <w:fldChar w:fldCharType="end"/>
            </w:r>
          </w:hyperlink>
        </w:p>
        <w:p w14:paraId="46160168" w14:textId="67B478FB" w:rsidR="00C41E67" w:rsidRPr="00C41E67" w:rsidRDefault="00C41E67">
          <w:pPr>
            <w:pStyle w:val="14"/>
            <w:rPr>
              <w:rFonts w:ascii="Times New Roman" w:eastAsiaTheme="minorEastAsia" w:hAnsi="Times New Roman" w:cs="Times New Roman"/>
              <w:noProof/>
              <w:sz w:val="28"/>
              <w:szCs w:val="28"/>
              <w:lang w:eastAsia="ru-RU"/>
            </w:rPr>
          </w:pPr>
          <w:hyperlink w:anchor="_Toc95481324" w:history="1">
            <w:r w:rsidRPr="00C41E67">
              <w:rPr>
                <w:rStyle w:val="a5"/>
                <w:rFonts w:ascii="Times New Roman" w:hAnsi="Times New Roman" w:cs="Times New Roman"/>
                <w:noProof/>
                <w:sz w:val="28"/>
                <w:szCs w:val="28"/>
              </w:rPr>
              <w:t>7.1.</w:t>
            </w:r>
            <w:r w:rsidRPr="00C41E67">
              <w:rPr>
                <w:rFonts w:ascii="Times New Roman" w:eastAsiaTheme="minorEastAsia" w:hAnsi="Times New Roman" w:cs="Times New Roman"/>
                <w:noProof/>
                <w:sz w:val="28"/>
                <w:szCs w:val="28"/>
                <w:lang w:eastAsia="ru-RU"/>
              </w:rPr>
              <w:tab/>
            </w:r>
            <w:r w:rsidRPr="00C41E67">
              <w:rPr>
                <w:rStyle w:val="a5"/>
                <w:rFonts w:ascii="Times New Roman" w:hAnsi="Times New Roman" w:cs="Times New Roman"/>
                <w:noProof/>
                <w:sz w:val="28"/>
                <w:szCs w:val="28"/>
              </w:rPr>
              <w:t>03.02.22 АНСБ. Почти 70% кабельной продукции в Сибири – фальсификат</w:t>
            </w:r>
            <w:r w:rsidR="00455AB1">
              <w:rPr>
                <w:rStyle w:val="a5"/>
                <w:rFonts w:ascii="Times New Roman" w:hAnsi="Times New Roman" w:cs="Times New Roman"/>
                <w:noProof/>
                <w:sz w:val="28"/>
                <w:szCs w:val="28"/>
              </w:rPr>
              <w:t>..</w:t>
            </w:r>
            <w:r w:rsidRPr="00C41E67">
              <w:rPr>
                <w:rFonts w:ascii="Times New Roman" w:hAnsi="Times New Roman" w:cs="Times New Roman"/>
                <w:noProof/>
                <w:webHidden/>
                <w:sz w:val="28"/>
                <w:szCs w:val="28"/>
              </w:rPr>
              <w:tab/>
            </w:r>
            <w:r w:rsidRPr="00C41E67">
              <w:rPr>
                <w:rFonts w:ascii="Times New Roman" w:hAnsi="Times New Roman" w:cs="Times New Roman"/>
                <w:noProof/>
                <w:webHidden/>
                <w:sz w:val="28"/>
                <w:szCs w:val="28"/>
              </w:rPr>
              <w:fldChar w:fldCharType="begin"/>
            </w:r>
            <w:r w:rsidRPr="00C41E67">
              <w:rPr>
                <w:rFonts w:ascii="Times New Roman" w:hAnsi="Times New Roman" w:cs="Times New Roman"/>
                <w:noProof/>
                <w:webHidden/>
                <w:sz w:val="28"/>
                <w:szCs w:val="28"/>
              </w:rPr>
              <w:instrText xml:space="preserve"> PAGEREF _Toc95481324 \h </w:instrText>
            </w:r>
            <w:r w:rsidRPr="00C41E67">
              <w:rPr>
                <w:rFonts w:ascii="Times New Roman" w:hAnsi="Times New Roman" w:cs="Times New Roman"/>
                <w:noProof/>
                <w:webHidden/>
                <w:sz w:val="28"/>
                <w:szCs w:val="28"/>
              </w:rPr>
            </w:r>
            <w:r w:rsidRPr="00C41E67">
              <w:rPr>
                <w:rFonts w:ascii="Times New Roman" w:hAnsi="Times New Roman" w:cs="Times New Roman"/>
                <w:noProof/>
                <w:webHidden/>
                <w:sz w:val="28"/>
                <w:szCs w:val="28"/>
              </w:rPr>
              <w:fldChar w:fldCharType="separate"/>
            </w:r>
            <w:r w:rsidR="000534B6">
              <w:rPr>
                <w:rFonts w:ascii="Times New Roman" w:hAnsi="Times New Roman" w:cs="Times New Roman"/>
                <w:noProof/>
                <w:webHidden/>
                <w:sz w:val="28"/>
                <w:szCs w:val="28"/>
              </w:rPr>
              <w:t>81</w:t>
            </w:r>
            <w:r w:rsidRPr="00C41E67">
              <w:rPr>
                <w:rFonts w:ascii="Times New Roman" w:hAnsi="Times New Roman" w:cs="Times New Roman"/>
                <w:noProof/>
                <w:webHidden/>
                <w:sz w:val="28"/>
                <w:szCs w:val="28"/>
              </w:rPr>
              <w:fldChar w:fldCharType="end"/>
            </w:r>
          </w:hyperlink>
        </w:p>
        <w:p w14:paraId="5540BE15" w14:textId="2CDE1944" w:rsidR="00C41E67" w:rsidRPr="00C41E67" w:rsidRDefault="00C41E67">
          <w:pPr>
            <w:pStyle w:val="14"/>
            <w:rPr>
              <w:rFonts w:ascii="Times New Roman" w:eastAsiaTheme="minorEastAsia" w:hAnsi="Times New Roman" w:cs="Times New Roman"/>
              <w:noProof/>
              <w:sz w:val="28"/>
              <w:szCs w:val="28"/>
              <w:lang w:eastAsia="ru-RU"/>
            </w:rPr>
          </w:pPr>
          <w:hyperlink w:anchor="_Toc95481325" w:history="1">
            <w:r w:rsidRPr="00C41E67">
              <w:rPr>
                <w:rStyle w:val="a5"/>
                <w:rFonts w:ascii="Times New Roman" w:hAnsi="Times New Roman" w:cs="Times New Roman"/>
                <w:noProof/>
                <w:sz w:val="28"/>
                <w:szCs w:val="28"/>
              </w:rPr>
              <w:t>7.2.</w:t>
            </w:r>
            <w:r w:rsidRPr="00C41E67">
              <w:rPr>
                <w:rFonts w:ascii="Times New Roman" w:eastAsiaTheme="minorEastAsia" w:hAnsi="Times New Roman" w:cs="Times New Roman"/>
                <w:noProof/>
                <w:sz w:val="28"/>
                <w:szCs w:val="28"/>
                <w:lang w:eastAsia="ru-RU"/>
              </w:rPr>
              <w:tab/>
            </w:r>
            <w:r w:rsidRPr="00C41E67">
              <w:rPr>
                <w:rStyle w:val="a5"/>
                <w:rFonts w:ascii="Times New Roman" w:hAnsi="Times New Roman" w:cs="Times New Roman"/>
                <w:noProof/>
                <w:sz w:val="28"/>
                <w:szCs w:val="28"/>
              </w:rPr>
              <w:t>07.02.22 АНСБ. «Росатом» рассмотрит возможность строительства ветроэлектростанций на Сахалине</w:t>
            </w:r>
            <w:r w:rsidRPr="00C41E67">
              <w:rPr>
                <w:rFonts w:ascii="Times New Roman" w:hAnsi="Times New Roman" w:cs="Times New Roman"/>
                <w:noProof/>
                <w:webHidden/>
                <w:sz w:val="28"/>
                <w:szCs w:val="28"/>
              </w:rPr>
              <w:tab/>
            </w:r>
            <w:r w:rsidRPr="00C41E67">
              <w:rPr>
                <w:rFonts w:ascii="Times New Roman" w:hAnsi="Times New Roman" w:cs="Times New Roman"/>
                <w:noProof/>
                <w:webHidden/>
                <w:sz w:val="28"/>
                <w:szCs w:val="28"/>
              </w:rPr>
              <w:fldChar w:fldCharType="begin"/>
            </w:r>
            <w:r w:rsidRPr="00C41E67">
              <w:rPr>
                <w:rFonts w:ascii="Times New Roman" w:hAnsi="Times New Roman" w:cs="Times New Roman"/>
                <w:noProof/>
                <w:webHidden/>
                <w:sz w:val="28"/>
                <w:szCs w:val="28"/>
              </w:rPr>
              <w:instrText xml:space="preserve"> PAGEREF _Toc95481325 \h </w:instrText>
            </w:r>
            <w:r w:rsidRPr="00C41E67">
              <w:rPr>
                <w:rFonts w:ascii="Times New Roman" w:hAnsi="Times New Roman" w:cs="Times New Roman"/>
                <w:noProof/>
                <w:webHidden/>
                <w:sz w:val="28"/>
                <w:szCs w:val="28"/>
              </w:rPr>
            </w:r>
            <w:r w:rsidRPr="00C41E67">
              <w:rPr>
                <w:rFonts w:ascii="Times New Roman" w:hAnsi="Times New Roman" w:cs="Times New Roman"/>
                <w:noProof/>
                <w:webHidden/>
                <w:sz w:val="28"/>
                <w:szCs w:val="28"/>
              </w:rPr>
              <w:fldChar w:fldCharType="separate"/>
            </w:r>
            <w:r w:rsidR="000534B6">
              <w:rPr>
                <w:rFonts w:ascii="Times New Roman" w:hAnsi="Times New Roman" w:cs="Times New Roman"/>
                <w:noProof/>
                <w:webHidden/>
                <w:sz w:val="28"/>
                <w:szCs w:val="28"/>
              </w:rPr>
              <w:t>82</w:t>
            </w:r>
            <w:r w:rsidRPr="00C41E67">
              <w:rPr>
                <w:rFonts w:ascii="Times New Roman" w:hAnsi="Times New Roman" w:cs="Times New Roman"/>
                <w:noProof/>
                <w:webHidden/>
                <w:sz w:val="28"/>
                <w:szCs w:val="28"/>
              </w:rPr>
              <w:fldChar w:fldCharType="end"/>
            </w:r>
          </w:hyperlink>
        </w:p>
        <w:p w14:paraId="2FC91A86" w14:textId="3440D24B" w:rsidR="00C41E67" w:rsidRPr="00C41E67" w:rsidRDefault="00C41E67">
          <w:pPr>
            <w:pStyle w:val="14"/>
            <w:rPr>
              <w:rFonts w:ascii="Times New Roman" w:eastAsiaTheme="minorEastAsia" w:hAnsi="Times New Roman" w:cs="Times New Roman"/>
              <w:noProof/>
              <w:sz w:val="28"/>
              <w:szCs w:val="28"/>
              <w:lang w:eastAsia="ru-RU"/>
            </w:rPr>
          </w:pPr>
          <w:hyperlink w:anchor="_Toc95481326" w:history="1">
            <w:r w:rsidRPr="00C41E67">
              <w:rPr>
                <w:rStyle w:val="a5"/>
                <w:rFonts w:ascii="Times New Roman" w:hAnsi="Times New Roman" w:cs="Times New Roman"/>
                <w:noProof/>
                <w:sz w:val="28"/>
                <w:szCs w:val="28"/>
              </w:rPr>
              <w:t>7.3.</w:t>
            </w:r>
            <w:r w:rsidRPr="00C41E67">
              <w:rPr>
                <w:rFonts w:ascii="Times New Roman" w:eastAsiaTheme="minorEastAsia" w:hAnsi="Times New Roman" w:cs="Times New Roman"/>
                <w:noProof/>
                <w:sz w:val="28"/>
                <w:szCs w:val="28"/>
                <w:lang w:eastAsia="ru-RU"/>
              </w:rPr>
              <w:tab/>
            </w:r>
            <w:r w:rsidRPr="00C41E67">
              <w:rPr>
                <w:rStyle w:val="a5"/>
                <w:rFonts w:ascii="Times New Roman" w:hAnsi="Times New Roman" w:cs="Times New Roman"/>
                <w:noProof/>
                <w:sz w:val="28"/>
                <w:szCs w:val="28"/>
              </w:rPr>
              <w:t>08.02.22 АНСБ. В США появится первая дорога с индукционной зарядкой электромобилей</w:t>
            </w:r>
            <w:r w:rsidRPr="00C41E67">
              <w:rPr>
                <w:rFonts w:ascii="Times New Roman" w:hAnsi="Times New Roman" w:cs="Times New Roman"/>
                <w:noProof/>
                <w:webHidden/>
                <w:sz w:val="28"/>
                <w:szCs w:val="28"/>
              </w:rPr>
              <w:tab/>
            </w:r>
            <w:r w:rsidRPr="00C41E67">
              <w:rPr>
                <w:rFonts w:ascii="Times New Roman" w:hAnsi="Times New Roman" w:cs="Times New Roman"/>
                <w:noProof/>
                <w:webHidden/>
                <w:sz w:val="28"/>
                <w:szCs w:val="28"/>
              </w:rPr>
              <w:fldChar w:fldCharType="begin"/>
            </w:r>
            <w:r w:rsidRPr="00C41E67">
              <w:rPr>
                <w:rFonts w:ascii="Times New Roman" w:hAnsi="Times New Roman" w:cs="Times New Roman"/>
                <w:noProof/>
                <w:webHidden/>
                <w:sz w:val="28"/>
                <w:szCs w:val="28"/>
              </w:rPr>
              <w:instrText xml:space="preserve"> PAGEREF _Toc95481326 \h </w:instrText>
            </w:r>
            <w:r w:rsidRPr="00C41E67">
              <w:rPr>
                <w:rFonts w:ascii="Times New Roman" w:hAnsi="Times New Roman" w:cs="Times New Roman"/>
                <w:noProof/>
                <w:webHidden/>
                <w:sz w:val="28"/>
                <w:szCs w:val="28"/>
              </w:rPr>
            </w:r>
            <w:r w:rsidRPr="00C41E67">
              <w:rPr>
                <w:rFonts w:ascii="Times New Roman" w:hAnsi="Times New Roman" w:cs="Times New Roman"/>
                <w:noProof/>
                <w:webHidden/>
                <w:sz w:val="28"/>
                <w:szCs w:val="28"/>
              </w:rPr>
              <w:fldChar w:fldCharType="separate"/>
            </w:r>
            <w:r w:rsidR="000534B6">
              <w:rPr>
                <w:rFonts w:ascii="Times New Roman" w:hAnsi="Times New Roman" w:cs="Times New Roman"/>
                <w:noProof/>
                <w:webHidden/>
                <w:sz w:val="28"/>
                <w:szCs w:val="28"/>
              </w:rPr>
              <w:t>82</w:t>
            </w:r>
            <w:r w:rsidRPr="00C41E67">
              <w:rPr>
                <w:rFonts w:ascii="Times New Roman" w:hAnsi="Times New Roman" w:cs="Times New Roman"/>
                <w:noProof/>
                <w:webHidden/>
                <w:sz w:val="28"/>
                <w:szCs w:val="28"/>
              </w:rPr>
              <w:fldChar w:fldCharType="end"/>
            </w:r>
          </w:hyperlink>
        </w:p>
        <w:p w14:paraId="510B59ED" w14:textId="1703D0D7" w:rsidR="00C41E67" w:rsidRPr="00C41E67" w:rsidRDefault="00C41E67">
          <w:pPr>
            <w:pStyle w:val="14"/>
            <w:rPr>
              <w:rFonts w:ascii="Times New Roman" w:eastAsiaTheme="minorEastAsia" w:hAnsi="Times New Roman" w:cs="Times New Roman"/>
              <w:noProof/>
              <w:sz w:val="28"/>
              <w:szCs w:val="28"/>
              <w:lang w:eastAsia="ru-RU"/>
            </w:rPr>
          </w:pPr>
          <w:hyperlink w:anchor="_Toc95481327" w:history="1">
            <w:r w:rsidRPr="00C41E67">
              <w:rPr>
                <w:rStyle w:val="a5"/>
                <w:rFonts w:ascii="Times New Roman" w:hAnsi="Times New Roman" w:cs="Times New Roman"/>
                <w:noProof/>
                <w:sz w:val="28"/>
                <w:szCs w:val="28"/>
              </w:rPr>
              <w:t>7.4.</w:t>
            </w:r>
            <w:r w:rsidRPr="00C41E67">
              <w:rPr>
                <w:rFonts w:ascii="Times New Roman" w:eastAsiaTheme="minorEastAsia" w:hAnsi="Times New Roman" w:cs="Times New Roman"/>
                <w:noProof/>
                <w:sz w:val="28"/>
                <w:szCs w:val="28"/>
                <w:lang w:eastAsia="ru-RU"/>
              </w:rPr>
              <w:tab/>
            </w:r>
            <w:r w:rsidRPr="00C41E67">
              <w:rPr>
                <w:rStyle w:val="a5"/>
                <w:rFonts w:ascii="Times New Roman" w:hAnsi="Times New Roman" w:cs="Times New Roman"/>
                <w:noProof/>
                <w:sz w:val="28"/>
                <w:szCs w:val="28"/>
              </w:rPr>
              <w:t>10.02.22 СГ. Эксперты рассказали о реализации «нью-йоркских» башен в Москве</w:t>
            </w:r>
            <w:r w:rsidRPr="00C41E67">
              <w:rPr>
                <w:rFonts w:ascii="Times New Roman" w:hAnsi="Times New Roman" w:cs="Times New Roman"/>
                <w:noProof/>
                <w:webHidden/>
                <w:sz w:val="28"/>
                <w:szCs w:val="28"/>
              </w:rPr>
              <w:tab/>
            </w:r>
            <w:r w:rsidRPr="00C41E67">
              <w:rPr>
                <w:rFonts w:ascii="Times New Roman" w:hAnsi="Times New Roman" w:cs="Times New Roman"/>
                <w:noProof/>
                <w:webHidden/>
                <w:sz w:val="28"/>
                <w:szCs w:val="28"/>
              </w:rPr>
              <w:fldChar w:fldCharType="begin"/>
            </w:r>
            <w:r w:rsidRPr="00C41E67">
              <w:rPr>
                <w:rFonts w:ascii="Times New Roman" w:hAnsi="Times New Roman" w:cs="Times New Roman"/>
                <w:noProof/>
                <w:webHidden/>
                <w:sz w:val="28"/>
                <w:szCs w:val="28"/>
              </w:rPr>
              <w:instrText xml:space="preserve"> PAGEREF _Toc95481327 \h </w:instrText>
            </w:r>
            <w:r w:rsidRPr="00C41E67">
              <w:rPr>
                <w:rFonts w:ascii="Times New Roman" w:hAnsi="Times New Roman" w:cs="Times New Roman"/>
                <w:noProof/>
                <w:webHidden/>
                <w:sz w:val="28"/>
                <w:szCs w:val="28"/>
              </w:rPr>
            </w:r>
            <w:r w:rsidRPr="00C41E67">
              <w:rPr>
                <w:rFonts w:ascii="Times New Roman" w:hAnsi="Times New Roman" w:cs="Times New Roman"/>
                <w:noProof/>
                <w:webHidden/>
                <w:sz w:val="28"/>
                <w:szCs w:val="28"/>
              </w:rPr>
              <w:fldChar w:fldCharType="separate"/>
            </w:r>
            <w:r w:rsidR="000534B6">
              <w:rPr>
                <w:rFonts w:ascii="Times New Roman" w:hAnsi="Times New Roman" w:cs="Times New Roman"/>
                <w:noProof/>
                <w:webHidden/>
                <w:sz w:val="28"/>
                <w:szCs w:val="28"/>
              </w:rPr>
              <w:t>83</w:t>
            </w:r>
            <w:r w:rsidRPr="00C41E67">
              <w:rPr>
                <w:rFonts w:ascii="Times New Roman" w:hAnsi="Times New Roman" w:cs="Times New Roman"/>
                <w:noProof/>
                <w:webHidden/>
                <w:sz w:val="28"/>
                <w:szCs w:val="28"/>
              </w:rPr>
              <w:fldChar w:fldCharType="end"/>
            </w:r>
          </w:hyperlink>
        </w:p>
        <w:p w14:paraId="3B85AB5F" w14:textId="36E22071" w:rsidR="00C41E67" w:rsidRPr="00C41E67" w:rsidRDefault="00C41E67">
          <w:pPr>
            <w:pStyle w:val="14"/>
            <w:rPr>
              <w:rFonts w:ascii="Times New Roman" w:eastAsiaTheme="minorEastAsia" w:hAnsi="Times New Roman" w:cs="Times New Roman"/>
              <w:noProof/>
              <w:sz w:val="28"/>
              <w:szCs w:val="28"/>
              <w:lang w:eastAsia="ru-RU"/>
            </w:rPr>
          </w:pPr>
          <w:hyperlink w:anchor="_Toc95481328" w:history="1">
            <w:r w:rsidRPr="00C41E67">
              <w:rPr>
                <w:rStyle w:val="a5"/>
                <w:rFonts w:ascii="Times New Roman" w:hAnsi="Times New Roman" w:cs="Times New Roman"/>
                <w:noProof/>
                <w:sz w:val="28"/>
                <w:szCs w:val="28"/>
              </w:rPr>
              <w:t>7.5.</w:t>
            </w:r>
            <w:r w:rsidRPr="00C41E67">
              <w:rPr>
                <w:rFonts w:ascii="Times New Roman" w:eastAsiaTheme="minorEastAsia" w:hAnsi="Times New Roman" w:cs="Times New Roman"/>
                <w:noProof/>
                <w:sz w:val="28"/>
                <w:szCs w:val="28"/>
                <w:lang w:eastAsia="ru-RU"/>
              </w:rPr>
              <w:tab/>
            </w:r>
            <w:r w:rsidRPr="00C41E67">
              <w:rPr>
                <w:rStyle w:val="a5"/>
                <w:rFonts w:ascii="Times New Roman" w:hAnsi="Times New Roman" w:cs="Times New Roman"/>
                <w:noProof/>
                <w:sz w:val="28"/>
                <w:szCs w:val="28"/>
              </w:rPr>
              <w:t>10.02.22 АНСБ. В столичном стройкомплексе придумали новый инструмент трудовой мотивации для молодёжи</w:t>
            </w:r>
            <w:r w:rsidRPr="00C41E67">
              <w:rPr>
                <w:rFonts w:ascii="Times New Roman" w:hAnsi="Times New Roman" w:cs="Times New Roman"/>
                <w:noProof/>
                <w:webHidden/>
                <w:sz w:val="28"/>
                <w:szCs w:val="28"/>
              </w:rPr>
              <w:tab/>
            </w:r>
            <w:r w:rsidRPr="00C41E67">
              <w:rPr>
                <w:rFonts w:ascii="Times New Roman" w:hAnsi="Times New Roman" w:cs="Times New Roman"/>
                <w:noProof/>
                <w:webHidden/>
                <w:sz w:val="28"/>
                <w:szCs w:val="28"/>
              </w:rPr>
              <w:fldChar w:fldCharType="begin"/>
            </w:r>
            <w:r w:rsidRPr="00C41E67">
              <w:rPr>
                <w:rFonts w:ascii="Times New Roman" w:hAnsi="Times New Roman" w:cs="Times New Roman"/>
                <w:noProof/>
                <w:webHidden/>
                <w:sz w:val="28"/>
                <w:szCs w:val="28"/>
              </w:rPr>
              <w:instrText xml:space="preserve"> PAGEREF _Toc95481328 \h </w:instrText>
            </w:r>
            <w:r w:rsidRPr="00C41E67">
              <w:rPr>
                <w:rFonts w:ascii="Times New Roman" w:hAnsi="Times New Roman" w:cs="Times New Roman"/>
                <w:noProof/>
                <w:webHidden/>
                <w:sz w:val="28"/>
                <w:szCs w:val="28"/>
              </w:rPr>
            </w:r>
            <w:r w:rsidRPr="00C41E67">
              <w:rPr>
                <w:rFonts w:ascii="Times New Roman" w:hAnsi="Times New Roman" w:cs="Times New Roman"/>
                <w:noProof/>
                <w:webHidden/>
                <w:sz w:val="28"/>
                <w:szCs w:val="28"/>
              </w:rPr>
              <w:fldChar w:fldCharType="separate"/>
            </w:r>
            <w:r w:rsidR="000534B6">
              <w:rPr>
                <w:rFonts w:ascii="Times New Roman" w:hAnsi="Times New Roman" w:cs="Times New Roman"/>
                <w:noProof/>
                <w:webHidden/>
                <w:sz w:val="28"/>
                <w:szCs w:val="28"/>
              </w:rPr>
              <w:t>84</w:t>
            </w:r>
            <w:r w:rsidRPr="00C41E67">
              <w:rPr>
                <w:rFonts w:ascii="Times New Roman" w:hAnsi="Times New Roman" w:cs="Times New Roman"/>
                <w:noProof/>
                <w:webHidden/>
                <w:sz w:val="28"/>
                <w:szCs w:val="28"/>
              </w:rPr>
              <w:fldChar w:fldCharType="end"/>
            </w:r>
          </w:hyperlink>
        </w:p>
        <w:p w14:paraId="120C1FED" w14:textId="47E1DB43" w:rsidR="00C41E67" w:rsidRPr="00C41E67" w:rsidRDefault="00C41E67">
          <w:pPr>
            <w:pStyle w:val="14"/>
            <w:rPr>
              <w:rFonts w:ascii="Times New Roman" w:eastAsiaTheme="minorEastAsia" w:hAnsi="Times New Roman" w:cs="Times New Roman"/>
              <w:noProof/>
              <w:sz w:val="28"/>
              <w:szCs w:val="28"/>
              <w:lang w:eastAsia="ru-RU"/>
            </w:rPr>
          </w:pPr>
          <w:hyperlink w:anchor="_Toc95481329" w:history="1">
            <w:r w:rsidRPr="00C41E67">
              <w:rPr>
                <w:rStyle w:val="a5"/>
                <w:rFonts w:ascii="Times New Roman" w:hAnsi="Times New Roman" w:cs="Times New Roman"/>
                <w:noProof/>
                <w:sz w:val="28"/>
                <w:szCs w:val="28"/>
              </w:rPr>
              <w:t>7.6.</w:t>
            </w:r>
            <w:r w:rsidRPr="00C41E67">
              <w:rPr>
                <w:rFonts w:ascii="Times New Roman" w:eastAsiaTheme="minorEastAsia" w:hAnsi="Times New Roman" w:cs="Times New Roman"/>
                <w:noProof/>
                <w:sz w:val="28"/>
                <w:szCs w:val="28"/>
                <w:lang w:eastAsia="ru-RU"/>
              </w:rPr>
              <w:tab/>
            </w:r>
            <w:r w:rsidRPr="00C41E67">
              <w:rPr>
                <w:rStyle w:val="a5"/>
                <w:rFonts w:ascii="Times New Roman" w:hAnsi="Times New Roman" w:cs="Times New Roman"/>
                <w:noProof/>
                <w:sz w:val="28"/>
                <w:szCs w:val="28"/>
              </w:rPr>
              <w:t>10.02.22 АНСБ. Создана технология для добычи геотермальной энергии с глубины 20 км</w:t>
            </w:r>
            <w:r w:rsidRPr="00C41E67">
              <w:rPr>
                <w:rFonts w:ascii="Times New Roman" w:hAnsi="Times New Roman" w:cs="Times New Roman"/>
                <w:noProof/>
                <w:webHidden/>
                <w:sz w:val="28"/>
                <w:szCs w:val="28"/>
              </w:rPr>
              <w:tab/>
            </w:r>
            <w:r w:rsidRPr="00C41E67">
              <w:rPr>
                <w:rFonts w:ascii="Times New Roman" w:hAnsi="Times New Roman" w:cs="Times New Roman"/>
                <w:noProof/>
                <w:webHidden/>
                <w:sz w:val="28"/>
                <w:szCs w:val="28"/>
              </w:rPr>
              <w:fldChar w:fldCharType="begin"/>
            </w:r>
            <w:r w:rsidRPr="00C41E67">
              <w:rPr>
                <w:rFonts w:ascii="Times New Roman" w:hAnsi="Times New Roman" w:cs="Times New Roman"/>
                <w:noProof/>
                <w:webHidden/>
                <w:sz w:val="28"/>
                <w:szCs w:val="28"/>
              </w:rPr>
              <w:instrText xml:space="preserve"> PAGEREF _Toc95481329 \h </w:instrText>
            </w:r>
            <w:r w:rsidRPr="00C41E67">
              <w:rPr>
                <w:rFonts w:ascii="Times New Roman" w:hAnsi="Times New Roman" w:cs="Times New Roman"/>
                <w:noProof/>
                <w:webHidden/>
                <w:sz w:val="28"/>
                <w:szCs w:val="28"/>
              </w:rPr>
            </w:r>
            <w:r w:rsidRPr="00C41E67">
              <w:rPr>
                <w:rFonts w:ascii="Times New Roman" w:hAnsi="Times New Roman" w:cs="Times New Roman"/>
                <w:noProof/>
                <w:webHidden/>
                <w:sz w:val="28"/>
                <w:szCs w:val="28"/>
              </w:rPr>
              <w:fldChar w:fldCharType="separate"/>
            </w:r>
            <w:r w:rsidR="000534B6">
              <w:rPr>
                <w:rFonts w:ascii="Times New Roman" w:hAnsi="Times New Roman" w:cs="Times New Roman"/>
                <w:noProof/>
                <w:webHidden/>
                <w:sz w:val="28"/>
                <w:szCs w:val="28"/>
              </w:rPr>
              <w:t>85</w:t>
            </w:r>
            <w:r w:rsidRPr="00C41E67">
              <w:rPr>
                <w:rFonts w:ascii="Times New Roman" w:hAnsi="Times New Roman" w:cs="Times New Roman"/>
                <w:noProof/>
                <w:webHidden/>
                <w:sz w:val="28"/>
                <w:szCs w:val="28"/>
              </w:rPr>
              <w:fldChar w:fldCharType="end"/>
            </w:r>
          </w:hyperlink>
        </w:p>
        <w:p w14:paraId="7631745A" w14:textId="6BA5445D" w:rsidR="00C41E67" w:rsidRPr="00C41E67" w:rsidRDefault="00C41E67">
          <w:pPr>
            <w:pStyle w:val="14"/>
            <w:rPr>
              <w:rFonts w:ascii="Times New Roman" w:eastAsiaTheme="minorEastAsia" w:hAnsi="Times New Roman" w:cs="Times New Roman"/>
              <w:noProof/>
              <w:sz w:val="28"/>
              <w:szCs w:val="28"/>
              <w:lang w:eastAsia="ru-RU"/>
            </w:rPr>
          </w:pPr>
          <w:hyperlink w:anchor="_Toc95481330" w:history="1">
            <w:r w:rsidRPr="00C41E67">
              <w:rPr>
                <w:rStyle w:val="a5"/>
                <w:rFonts w:ascii="Times New Roman" w:hAnsi="Times New Roman" w:cs="Times New Roman"/>
                <w:noProof/>
                <w:sz w:val="28"/>
                <w:szCs w:val="28"/>
              </w:rPr>
              <w:t>7.7.</w:t>
            </w:r>
            <w:r w:rsidRPr="00C41E67">
              <w:rPr>
                <w:rFonts w:ascii="Times New Roman" w:eastAsiaTheme="minorEastAsia" w:hAnsi="Times New Roman" w:cs="Times New Roman"/>
                <w:noProof/>
                <w:sz w:val="28"/>
                <w:szCs w:val="28"/>
                <w:lang w:eastAsia="ru-RU"/>
              </w:rPr>
              <w:tab/>
            </w:r>
            <w:r w:rsidRPr="00C41E67">
              <w:rPr>
                <w:rStyle w:val="a5"/>
                <w:rFonts w:ascii="Times New Roman" w:hAnsi="Times New Roman" w:cs="Times New Roman"/>
                <w:noProof/>
                <w:sz w:val="28"/>
                <w:szCs w:val="28"/>
              </w:rPr>
              <w:t>11.02.22 АНСБ. Ленинградские курсанты строят БАМ</w:t>
            </w:r>
            <w:r w:rsidRPr="00C41E67">
              <w:rPr>
                <w:rFonts w:ascii="Times New Roman" w:hAnsi="Times New Roman" w:cs="Times New Roman"/>
                <w:noProof/>
                <w:webHidden/>
                <w:sz w:val="28"/>
                <w:szCs w:val="28"/>
              </w:rPr>
              <w:tab/>
            </w:r>
            <w:r w:rsidRPr="00C41E67">
              <w:rPr>
                <w:rFonts w:ascii="Times New Roman" w:hAnsi="Times New Roman" w:cs="Times New Roman"/>
                <w:noProof/>
                <w:webHidden/>
                <w:sz w:val="28"/>
                <w:szCs w:val="28"/>
              </w:rPr>
              <w:fldChar w:fldCharType="begin"/>
            </w:r>
            <w:r w:rsidRPr="00C41E67">
              <w:rPr>
                <w:rFonts w:ascii="Times New Roman" w:hAnsi="Times New Roman" w:cs="Times New Roman"/>
                <w:noProof/>
                <w:webHidden/>
                <w:sz w:val="28"/>
                <w:szCs w:val="28"/>
              </w:rPr>
              <w:instrText xml:space="preserve"> PAGEREF _Toc95481330 \h </w:instrText>
            </w:r>
            <w:r w:rsidRPr="00C41E67">
              <w:rPr>
                <w:rFonts w:ascii="Times New Roman" w:hAnsi="Times New Roman" w:cs="Times New Roman"/>
                <w:noProof/>
                <w:webHidden/>
                <w:sz w:val="28"/>
                <w:szCs w:val="28"/>
              </w:rPr>
            </w:r>
            <w:r w:rsidRPr="00C41E67">
              <w:rPr>
                <w:rFonts w:ascii="Times New Roman" w:hAnsi="Times New Roman" w:cs="Times New Roman"/>
                <w:noProof/>
                <w:webHidden/>
                <w:sz w:val="28"/>
                <w:szCs w:val="28"/>
              </w:rPr>
              <w:fldChar w:fldCharType="separate"/>
            </w:r>
            <w:r w:rsidR="000534B6">
              <w:rPr>
                <w:rFonts w:ascii="Times New Roman" w:hAnsi="Times New Roman" w:cs="Times New Roman"/>
                <w:noProof/>
                <w:webHidden/>
                <w:sz w:val="28"/>
                <w:szCs w:val="28"/>
              </w:rPr>
              <w:t>86</w:t>
            </w:r>
            <w:r w:rsidRPr="00C41E67">
              <w:rPr>
                <w:rFonts w:ascii="Times New Roman" w:hAnsi="Times New Roman" w:cs="Times New Roman"/>
                <w:noProof/>
                <w:webHidden/>
                <w:sz w:val="28"/>
                <w:szCs w:val="28"/>
              </w:rPr>
              <w:fldChar w:fldCharType="end"/>
            </w:r>
          </w:hyperlink>
        </w:p>
        <w:p w14:paraId="624995CE" w14:textId="363580A0" w:rsidR="00C41E67" w:rsidRPr="00C41E67" w:rsidRDefault="00C41E67">
          <w:pPr>
            <w:pStyle w:val="14"/>
            <w:rPr>
              <w:rFonts w:ascii="Times New Roman" w:eastAsiaTheme="minorEastAsia" w:hAnsi="Times New Roman" w:cs="Times New Roman"/>
              <w:noProof/>
              <w:sz w:val="28"/>
              <w:szCs w:val="28"/>
              <w:lang w:eastAsia="ru-RU"/>
            </w:rPr>
          </w:pPr>
          <w:hyperlink w:anchor="_Toc95481331" w:history="1">
            <w:r w:rsidRPr="00C41E67">
              <w:rPr>
                <w:rStyle w:val="a5"/>
                <w:rFonts w:ascii="Times New Roman" w:hAnsi="Times New Roman" w:cs="Times New Roman"/>
                <w:noProof/>
                <w:sz w:val="28"/>
                <w:szCs w:val="28"/>
              </w:rPr>
              <w:t>7.8.</w:t>
            </w:r>
            <w:r w:rsidRPr="00C41E67">
              <w:rPr>
                <w:rFonts w:ascii="Times New Roman" w:eastAsiaTheme="minorEastAsia" w:hAnsi="Times New Roman" w:cs="Times New Roman"/>
                <w:noProof/>
                <w:sz w:val="28"/>
                <w:szCs w:val="28"/>
                <w:lang w:eastAsia="ru-RU"/>
              </w:rPr>
              <w:tab/>
            </w:r>
            <w:r w:rsidRPr="00C41E67">
              <w:rPr>
                <w:rStyle w:val="a5"/>
                <w:rFonts w:ascii="Times New Roman" w:hAnsi="Times New Roman" w:cs="Times New Roman"/>
                <w:noProof/>
                <w:sz w:val="28"/>
                <w:szCs w:val="28"/>
              </w:rPr>
              <w:t>11.02.22 ЕРЗ. Опубликованы Реестр умных многоквартирных домов и новая методология присвоения классов «Умный МКД»</w:t>
            </w:r>
            <w:r w:rsidRPr="00C41E67">
              <w:rPr>
                <w:rFonts w:ascii="Times New Roman" w:hAnsi="Times New Roman" w:cs="Times New Roman"/>
                <w:noProof/>
                <w:webHidden/>
                <w:sz w:val="28"/>
                <w:szCs w:val="28"/>
              </w:rPr>
              <w:tab/>
            </w:r>
            <w:r w:rsidRPr="00C41E67">
              <w:rPr>
                <w:rFonts w:ascii="Times New Roman" w:hAnsi="Times New Roman" w:cs="Times New Roman"/>
                <w:noProof/>
                <w:webHidden/>
                <w:sz w:val="28"/>
                <w:szCs w:val="28"/>
              </w:rPr>
              <w:fldChar w:fldCharType="begin"/>
            </w:r>
            <w:r w:rsidRPr="00C41E67">
              <w:rPr>
                <w:rFonts w:ascii="Times New Roman" w:hAnsi="Times New Roman" w:cs="Times New Roman"/>
                <w:noProof/>
                <w:webHidden/>
                <w:sz w:val="28"/>
                <w:szCs w:val="28"/>
              </w:rPr>
              <w:instrText xml:space="preserve"> PAGEREF _Toc95481331 \h </w:instrText>
            </w:r>
            <w:r w:rsidRPr="00C41E67">
              <w:rPr>
                <w:rFonts w:ascii="Times New Roman" w:hAnsi="Times New Roman" w:cs="Times New Roman"/>
                <w:noProof/>
                <w:webHidden/>
                <w:sz w:val="28"/>
                <w:szCs w:val="28"/>
              </w:rPr>
            </w:r>
            <w:r w:rsidRPr="00C41E67">
              <w:rPr>
                <w:rFonts w:ascii="Times New Roman" w:hAnsi="Times New Roman" w:cs="Times New Roman"/>
                <w:noProof/>
                <w:webHidden/>
                <w:sz w:val="28"/>
                <w:szCs w:val="28"/>
              </w:rPr>
              <w:fldChar w:fldCharType="separate"/>
            </w:r>
            <w:r w:rsidR="000534B6">
              <w:rPr>
                <w:rFonts w:ascii="Times New Roman" w:hAnsi="Times New Roman" w:cs="Times New Roman"/>
                <w:noProof/>
                <w:webHidden/>
                <w:sz w:val="28"/>
                <w:szCs w:val="28"/>
              </w:rPr>
              <w:t>87</w:t>
            </w:r>
            <w:r w:rsidRPr="00C41E67">
              <w:rPr>
                <w:rFonts w:ascii="Times New Roman" w:hAnsi="Times New Roman" w:cs="Times New Roman"/>
                <w:noProof/>
                <w:webHidden/>
                <w:sz w:val="28"/>
                <w:szCs w:val="28"/>
              </w:rPr>
              <w:fldChar w:fldCharType="end"/>
            </w:r>
          </w:hyperlink>
        </w:p>
        <w:p w14:paraId="3C04FC71" w14:textId="7D15AB88" w:rsidR="00C41E67" w:rsidRPr="00C41E67" w:rsidRDefault="00C41E67">
          <w:pPr>
            <w:pStyle w:val="14"/>
            <w:rPr>
              <w:rFonts w:ascii="Times New Roman" w:eastAsiaTheme="minorEastAsia" w:hAnsi="Times New Roman" w:cs="Times New Roman"/>
              <w:noProof/>
              <w:sz w:val="28"/>
              <w:szCs w:val="28"/>
              <w:lang w:eastAsia="ru-RU"/>
            </w:rPr>
          </w:pPr>
          <w:hyperlink w:anchor="_Toc95481332" w:history="1">
            <w:r w:rsidRPr="00C41E67">
              <w:rPr>
                <w:rStyle w:val="a5"/>
                <w:rFonts w:ascii="Times New Roman" w:hAnsi="Times New Roman" w:cs="Times New Roman"/>
                <w:noProof/>
                <w:sz w:val="28"/>
                <w:szCs w:val="28"/>
              </w:rPr>
              <w:t>8.</w:t>
            </w:r>
            <w:r w:rsidRPr="00C41E67">
              <w:rPr>
                <w:rFonts w:ascii="Times New Roman" w:eastAsiaTheme="minorEastAsia" w:hAnsi="Times New Roman" w:cs="Times New Roman"/>
                <w:noProof/>
                <w:sz w:val="28"/>
                <w:szCs w:val="28"/>
                <w:lang w:eastAsia="ru-RU"/>
              </w:rPr>
              <w:tab/>
            </w:r>
            <w:r w:rsidRPr="00C41E67">
              <w:rPr>
                <w:rStyle w:val="a5"/>
                <w:rFonts w:ascii="Times New Roman" w:hAnsi="Times New Roman" w:cs="Times New Roman"/>
                <w:noProof/>
                <w:sz w:val="28"/>
                <w:szCs w:val="28"/>
              </w:rPr>
              <w:t>СТАТЬИ, ИНТЕРВЬЮ</w:t>
            </w:r>
            <w:r w:rsidRPr="00C41E67">
              <w:rPr>
                <w:rFonts w:ascii="Times New Roman" w:hAnsi="Times New Roman" w:cs="Times New Roman"/>
                <w:noProof/>
                <w:webHidden/>
                <w:sz w:val="28"/>
                <w:szCs w:val="28"/>
              </w:rPr>
              <w:tab/>
            </w:r>
            <w:r w:rsidRPr="00C41E67">
              <w:rPr>
                <w:rFonts w:ascii="Times New Roman" w:hAnsi="Times New Roman" w:cs="Times New Roman"/>
                <w:noProof/>
                <w:webHidden/>
                <w:sz w:val="28"/>
                <w:szCs w:val="28"/>
              </w:rPr>
              <w:fldChar w:fldCharType="begin"/>
            </w:r>
            <w:r w:rsidRPr="00C41E67">
              <w:rPr>
                <w:rFonts w:ascii="Times New Roman" w:hAnsi="Times New Roman" w:cs="Times New Roman"/>
                <w:noProof/>
                <w:webHidden/>
                <w:sz w:val="28"/>
                <w:szCs w:val="28"/>
              </w:rPr>
              <w:instrText xml:space="preserve"> PAGEREF _Toc95481332 \h </w:instrText>
            </w:r>
            <w:r w:rsidRPr="00C41E67">
              <w:rPr>
                <w:rFonts w:ascii="Times New Roman" w:hAnsi="Times New Roman" w:cs="Times New Roman"/>
                <w:noProof/>
                <w:webHidden/>
                <w:sz w:val="28"/>
                <w:szCs w:val="28"/>
              </w:rPr>
            </w:r>
            <w:r w:rsidRPr="00C41E67">
              <w:rPr>
                <w:rFonts w:ascii="Times New Roman" w:hAnsi="Times New Roman" w:cs="Times New Roman"/>
                <w:noProof/>
                <w:webHidden/>
                <w:sz w:val="28"/>
                <w:szCs w:val="28"/>
              </w:rPr>
              <w:fldChar w:fldCharType="separate"/>
            </w:r>
            <w:r w:rsidR="000534B6">
              <w:rPr>
                <w:rFonts w:ascii="Times New Roman" w:hAnsi="Times New Roman" w:cs="Times New Roman"/>
                <w:noProof/>
                <w:webHidden/>
                <w:sz w:val="28"/>
                <w:szCs w:val="28"/>
              </w:rPr>
              <w:t>87</w:t>
            </w:r>
            <w:r w:rsidRPr="00C41E67">
              <w:rPr>
                <w:rFonts w:ascii="Times New Roman" w:hAnsi="Times New Roman" w:cs="Times New Roman"/>
                <w:noProof/>
                <w:webHidden/>
                <w:sz w:val="28"/>
                <w:szCs w:val="28"/>
              </w:rPr>
              <w:fldChar w:fldCharType="end"/>
            </w:r>
          </w:hyperlink>
        </w:p>
        <w:p w14:paraId="26555784" w14:textId="32602FB4" w:rsidR="00C41E67" w:rsidRPr="00C41E67" w:rsidRDefault="00C41E67">
          <w:pPr>
            <w:pStyle w:val="14"/>
            <w:rPr>
              <w:rFonts w:ascii="Times New Roman" w:eastAsiaTheme="minorEastAsia" w:hAnsi="Times New Roman" w:cs="Times New Roman"/>
              <w:noProof/>
              <w:sz w:val="28"/>
              <w:szCs w:val="28"/>
              <w:lang w:eastAsia="ru-RU"/>
            </w:rPr>
          </w:pPr>
          <w:hyperlink w:anchor="_Toc95481333" w:history="1">
            <w:r w:rsidRPr="00C41E67">
              <w:rPr>
                <w:rStyle w:val="a5"/>
                <w:rFonts w:ascii="Times New Roman" w:hAnsi="Times New Roman" w:cs="Times New Roman"/>
                <w:noProof/>
                <w:sz w:val="28"/>
                <w:szCs w:val="28"/>
              </w:rPr>
              <w:t>8.1.</w:t>
            </w:r>
            <w:r w:rsidRPr="00C41E67">
              <w:rPr>
                <w:rFonts w:ascii="Times New Roman" w:eastAsiaTheme="minorEastAsia" w:hAnsi="Times New Roman" w:cs="Times New Roman"/>
                <w:noProof/>
                <w:sz w:val="28"/>
                <w:szCs w:val="28"/>
                <w:lang w:eastAsia="ru-RU"/>
              </w:rPr>
              <w:tab/>
            </w:r>
            <w:r w:rsidRPr="00C41E67">
              <w:rPr>
                <w:rStyle w:val="a5"/>
                <w:rFonts w:ascii="Times New Roman" w:hAnsi="Times New Roman" w:cs="Times New Roman"/>
                <w:noProof/>
                <w:sz w:val="28"/>
                <w:szCs w:val="28"/>
              </w:rPr>
              <w:t>07.02.22 За-Строй. Что мешает дигитализации?</w:t>
            </w:r>
            <w:r w:rsidRPr="00C41E67">
              <w:rPr>
                <w:rFonts w:ascii="Times New Roman" w:hAnsi="Times New Roman" w:cs="Times New Roman"/>
                <w:noProof/>
                <w:webHidden/>
                <w:sz w:val="28"/>
                <w:szCs w:val="28"/>
              </w:rPr>
              <w:tab/>
            </w:r>
            <w:r w:rsidRPr="00C41E67">
              <w:rPr>
                <w:rFonts w:ascii="Times New Roman" w:hAnsi="Times New Roman" w:cs="Times New Roman"/>
                <w:noProof/>
                <w:webHidden/>
                <w:sz w:val="28"/>
                <w:szCs w:val="28"/>
              </w:rPr>
              <w:fldChar w:fldCharType="begin"/>
            </w:r>
            <w:r w:rsidRPr="00C41E67">
              <w:rPr>
                <w:rFonts w:ascii="Times New Roman" w:hAnsi="Times New Roman" w:cs="Times New Roman"/>
                <w:noProof/>
                <w:webHidden/>
                <w:sz w:val="28"/>
                <w:szCs w:val="28"/>
              </w:rPr>
              <w:instrText xml:space="preserve"> PAGEREF _Toc95481333 \h </w:instrText>
            </w:r>
            <w:r w:rsidRPr="00C41E67">
              <w:rPr>
                <w:rFonts w:ascii="Times New Roman" w:hAnsi="Times New Roman" w:cs="Times New Roman"/>
                <w:noProof/>
                <w:webHidden/>
                <w:sz w:val="28"/>
                <w:szCs w:val="28"/>
              </w:rPr>
            </w:r>
            <w:r w:rsidRPr="00C41E67">
              <w:rPr>
                <w:rFonts w:ascii="Times New Roman" w:hAnsi="Times New Roman" w:cs="Times New Roman"/>
                <w:noProof/>
                <w:webHidden/>
                <w:sz w:val="28"/>
                <w:szCs w:val="28"/>
              </w:rPr>
              <w:fldChar w:fldCharType="separate"/>
            </w:r>
            <w:r w:rsidR="000534B6">
              <w:rPr>
                <w:rFonts w:ascii="Times New Roman" w:hAnsi="Times New Roman" w:cs="Times New Roman"/>
                <w:noProof/>
                <w:webHidden/>
                <w:sz w:val="28"/>
                <w:szCs w:val="28"/>
              </w:rPr>
              <w:t>87</w:t>
            </w:r>
            <w:r w:rsidRPr="00C41E67">
              <w:rPr>
                <w:rFonts w:ascii="Times New Roman" w:hAnsi="Times New Roman" w:cs="Times New Roman"/>
                <w:noProof/>
                <w:webHidden/>
                <w:sz w:val="28"/>
                <w:szCs w:val="28"/>
              </w:rPr>
              <w:fldChar w:fldCharType="end"/>
            </w:r>
          </w:hyperlink>
        </w:p>
        <w:p w14:paraId="330B1BFA" w14:textId="7F7C809E" w:rsidR="00C41E67" w:rsidRPr="00C41E67" w:rsidRDefault="00C41E67">
          <w:pPr>
            <w:pStyle w:val="14"/>
            <w:rPr>
              <w:rFonts w:ascii="Times New Roman" w:eastAsiaTheme="minorEastAsia" w:hAnsi="Times New Roman" w:cs="Times New Roman"/>
              <w:noProof/>
              <w:sz w:val="28"/>
              <w:szCs w:val="28"/>
              <w:lang w:eastAsia="ru-RU"/>
            </w:rPr>
          </w:pPr>
          <w:hyperlink w:anchor="_Toc95481334" w:history="1">
            <w:r w:rsidRPr="00C41E67">
              <w:rPr>
                <w:rStyle w:val="a5"/>
                <w:rFonts w:ascii="Times New Roman" w:hAnsi="Times New Roman" w:cs="Times New Roman"/>
                <w:noProof/>
                <w:sz w:val="28"/>
                <w:szCs w:val="28"/>
              </w:rPr>
              <w:t>8.2.</w:t>
            </w:r>
            <w:r w:rsidRPr="00C41E67">
              <w:rPr>
                <w:rFonts w:ascii="Times New Roman" w:eastAsiaTheme="minorEastAsia" w:hAnsi="Times New Roman" w:cs="Times New Roman"/>
                <w:noProof/>
                <w:sz w:val="28"/>
                <w:szCs w:val="28"/>
                <w:lang w:eastAsia="ru-RU"/>
              </w:rPr>
              <w:tab/>
            </w:r>
            <w:r w:rsidRPr="00C41E67">
              <w:rPr>
                <w:rStyle w:val="a5"/>
                <w:rFonts w:ascii="Times New Roman" w:hAnsi="Times New Roman" w:cs="Times New Roman"/>
                <w:noProof/>
                <w:sz w:val="28"/>
                <w:szCs w:val="28"/>
              </w:rPr>
              <w:t>07.02.22 РБК. Инфраструктурный подрядчик Ротенберга и ВЭБа получил первые активы А его совладельцем стал акционер «1520» Алексей Крапивин</w:t>
            </w:r>
            <w:r w:rsidRPr="00C41E67">
              <w:rPr>
                <w:rFonts w:ascii="Times New Roman" w:hAnsi="Times New Roman" w:cs="Times New Roman"/>
                <w:noProof/>
                <w:webHidden/>
                <w:sz w:val="28"/>
                <w:szCs w:val="28"/>
              </w:rPr>
              <w:tab/>
            </w:r>
            <w:r w:rsidRPr="00C41E67">
              <w:rPr>
                <w:rFonts w:ascii="Times New Roman" w:hAnsi="Times New Roman" w:cs="Times New Roman"/>
                <w:noProof/>
                <w:webHidden/>
                <w:sz w:val="28"/>
                <w:szCs w:val="28"/>
              </w:rPr>
              <w:fldChar w:fldCharType="begin"/>
            </w:r>
            <w:r w:rsidRPr="00C41E67">
              <w:rPr>
                <w:rFonts w:ascii="Times New Roman" w:hAnsi="Times New Roman" w:cs="Times New Roman"/>
                <w:noProof/>
                <w:webHidden/>
                <w:sz w:val="28"/>
                <w:szCs w:val="28"/>
              </w:rPr>
              <w:instrText xml:space="preserve"> PAGEREF _Toc95481334 \h </w:instrText>
            </w:r>
            <w:r w:rsidRPr="00C41E67">
              <w:rPr>
                <w:rFonts w:ascii="Times New Roman" w:hAnsi="Times New Roman" w:cs="Times New Roman"/>
                <w:noProof/>
                <w:webHidden/>
                <w:sz w:val="28"/>
                <w:szCs w:val="28"/>
              </w:rPr>
            </w:r>
            <w:r w:rsidRPr="00C41E67">
              <w:rPr>
                <w:rFonts w:ascii="Times New Roman" w:hAnsi="Times New Roman" w:cs="Times New Roman"/>
                <w:noProof/>
                <w:webHidden/>
                <w:sz w:val="28"/>
                <w:szCs w:val="28"/>
              </w:rPr>
              <w:fldChar w:fldCharType="separate"/>
            </w:r>
            <w:r w:rsidR="000534B6">
              <w:rPr>
                <w:rFonts w:ascii="Times New Roman" w:hAnsi="Times New Roman" w:cs="Times New Roman"/>
                <w:noProof/>
                <w:webHidden/>
                <w:sz w:val="28"/>
                <w:szCs w:val="28"/>
              </w:rPr>
              <w:t>90</w:t>
            </w:r>
            <w:r w:rsidRPr="00C41E67">
              <w:rPr>
                <w:rFonts w:ascii="Times New Roman" w:hAnsi="Times New Roman" w:cs="Times New Roman"/>
                <w:noProof/>
                <w:webHidden/>
                <w:sz w:val="28"/>
                <w:szCs w:val="28"/>
              </w:rPr>
              <w:fldChar w:fldCharType="end"/>
            </w:r>
          </w:hyperlink>
        </w:p>
        <w:p w14:paraId="4C3D0210" w14:textId="695A41AA" w:rsidR="00C41E67" w:rsidRPr="00C41E67" w:rsidRDefault="00C41E67">
          <w:pPr>
            <w:pStyle w:val="14"/>
            <w:rPr>
              <w:rFonts w:ascii="Times New Roman" w:eastAsiaTheme="minorEastAsia" w:hAnsi="Times New Roman" w:cs="Times New Roman"/>
              <w:noProof/>
              <w:sz w:val="28"/>
              <w:szCs w:val="28"/>
              <w:lang w:eastAsia="ru-RU"/>
            </w:rPr>
          </w:pPr>
          <w:hyperlink w:anchor="_Toc95481335" w:history="1">
            <w:r w:rsidRPr="00C41E67">
              <w:rPr>
                <w:rStyle w:val="a5"/>
                <w:rFonts w:ascii="Times New Roman" w:hAnsi="Times New Roman" w:cs="Times New Roman"/>
                <w:noProof/>
                <w:sz w:val="28"/>
                <w:szCs w:val="28"/>
              </w:rPr>
              <w:t>8.3.</w:t>
            </w:r>
            <w:r w:rsidRPr="00C41E67">
              <w:rPr>
                <w:rFonts w:ascii="Times New Roman" w:eastAsiaTheme="minorEastAsia" w:hAnsi="Times New Roman" w:cs="Times New Roman"/>
                <w:noProof/>
                <w:sz w:val="28"/>
                <w:szCs w:val="28"/>
                <w:lang w:eastAsia="ru-RU"/>
              </w:rPr>
              <w:tab/>
            </w:r>
            <w:r w:rsidRPr="00C41E67">
              <w:rPr>
                <w:rStyle w:val="a5"/>
                <w:rFonts w:ascii="Times New Roman" w:hAnsi="Times New Roman" w:cs="Times New Roman"/>
                <w:noProof/>
                <w:sz w:val="28"/>
                <w:szCs w:val="28"/>
              </w:rPr>
              <w:t>10.02.22 АНСБ. Стоимость строительства пытаются снизить за счет цемента</w:t>
            </w:r>
            <w:r w:rsidRPr="00C41E67">
              <w:rPr>
                <w:rFonts w:ascii="Times New Roman" w:hAnsi="Times New Roman" w:cs="Times New Roman"/>
                <w:noProof/>
                <w:webHidden/>
                <w:sz w:val="28"/>
                <w:szCs w:val="28"/>
              </w:rPr>
              <w:tab/>
            </w:r>
            <w:r w:rsidRPr="00C41E67">
              <w:rPr>
                <w:rFonts w:ascii="Times New Roman" w:hAnsi="Times New Roman" w:cs="Times New Roman"/>
                <w:noProof/>
                <w:webHidden/>
                <w:sz w:val="28"/>
                <w:szCs w:val="28"/>
              </w:rPr>
              <w:fldChar w:fldCharType="begin"/>
            </w:r>
            <w:r w:rsidRPr="00C41E67">
              <w:rPr>
                <w:rFonts w:ascii="Times New Roman" w:hAnsi="Times New Roman" w:cs="Times New Roman"/>
                <w:noProof/>
                <w:webHidden/>
                <w:sz w:val="28"/>
                <w:szCs w:val="28"/>
              </w:rPr>
              <w:instrText xml:space="preserve"> PAGEREF _Toc95481335 \h </w:instrText>
            </w:r>
            <w:r w:rsidRPr="00C41E67">
              <w:rPr>
                <w:rFonts w:ascii="Times New Roman" w:hAnsi="Times New Roman" w:cs="Times New Roman"/>
                <w:noProof/>
                <w:webHidden/>
                <w:sz w:val="28"/>
                <w:szCs w:val="28"/>
              </w:rPr>
            </w:r>
            <w:r w:rsidRPr="00C41E67">
              <w:rPr>
                <w:rFonts w:ascii="Times New Roman" w:hAnsi="Times New Roman" w:cs="Times New Roman"/>
                <w:noProof/>
                <w:webHidden/>
                <w:sz w:val="28"/>
                <w:szCs w:val="28"/>
              </w:rPr>
              <w:fldChar w:fldCharType="separate"/>
            </w:r>
            <w:r w:rsidR="000534B6">
              <w:rPr>
                <w:rFonts w:ascii="Times New Roman" w:hAnsi="Times New Roman" w:cs="Times New Roman"/>
                <w:noProof/>
                <w:webHidden/>
                <w:sz w:val="28"/>
                <w:szCs w:val="28"/>
              </w:rPr>
              <w:t>92</w:t>
            </w:r>
            <w:r w:rsidRPr="00C41E67">
              <w:rPr>
                <w:rFonts w:ascii="Times New Roman" w:hAnsi="Times New Roman" w:cs="Times New Roman"/>
                <w:noProof/>
                <w:webHidden/>
                <w:sz w:val="28"/>
                <w:szCs w:val="28"/>
              </w:rPr>
              <w:fldChar w:fldCharType="end"/>
            </w:r>
          </w:hyperlink>
        </w:p>
        <w:p w14:paraId="5B84FB26" w14:textId="01CE88AA" w:rsidR="00C41E67" w:rsidRPr="00C41E67" w:rsidRDefault="00C41E67">
          <w:pPr>
            <w:pStyle w:val="14"/>
            <w:rPr>
              <w:rFonts w:ascii="Times New Roman" w:eastAsiaTheme="minorEastAsia" w:hAnsi="Times New Roman" w:cs="Times New Roman"/>
              <w:noProof/>
              <w:sz w:val="28"/>
              <w:szCs w:val="28"/>
              <w:lang w:eastAsia="ru-RU"/>
            </w:rPr>
          </w:pPr>
          <w:hyperlink w:anchor="_Toc95481336" w:history="1">
            <w:r w:rsidRPr="00C41E67">
              <w:rPr>
                <w:rStyle w:val="a5"/>
                <w:rFonts w:ascii="Times New Roman" w:hAnsi="Times New Roman" w:cs="Times New Roman"/>
                <w:noProof/>
                <w:sz w:val="28"/>
                <w:szCs w:val="28"/>
              </w:rPr>
              <w:t>8.4.</w:t>
            </w:r>
            <w:r w:rsidRPr="00C41E67">
              <w:rPr>
                <w:rFonts w:ascii="Times New Roman" w:eastAsiaTheme="minorEastAsia" w:hAnsi="Times New Roman" w:cs="Times New Roman"/>
                <w:noProof/>
                <w:sz w:val="28"/>
                <w:szCs w:val="28"/>
                <w:lang w:eastAsia="ru-RU"/>
              </w:rPr>
              <w:tab/>
            </w:r>
            <w:r w:rsidRPr="00C41E67">
              <w:rPr>
                <w:rStyle w:val="a5"/>
                <w:rFonts w:ascii="Times New Roman" w:hAnsi="Times New Roman" w:cs="Times New Roman"/>
                <w:noProof/>
                <w:sz w:val="28"/>
                <w:szCs w:val="28"/>
              </w:rPr>
              <w:t>10.02.22 АНСБ. Саморегулирование в стройке будет совершенствоваться, но не так, как хотят «крикуны»</w:t>
            </w:r>
            <w:r w:rsidRPr="00C41E67">
              <w:rPr>
                <w:rFonts w:ascii="Times New Roman" w:hAnsi="Times New Roman" w:cs="Times New Roman"/>
                <w:noProof/>
                <w:webHidden/>
                <w:sz w:val="28"/>
                <w:szCs w:val="28"/>
              </w:rPr>
              <w:tab/>
            </w:r>
            <w:r w:rsidRPr="00C41E67">
              <w:rPr>
                <w:rFonts w:ascii="Times New Roman" w:hAnsi="Times New Roman" w:cs="Times New Roman"/>
                <w:noProof/>
                <w:webHidden/>
                <w:sz w:val="28"/>
                <w:szCs w:val="28"/>
              </w:rPr>
              <w:fldChar w:fldCharType="begin"/>
            </w:r>
            <w:r w:rsidRPr="00C41E67">
              <w:rPr>
                <w:rFonts w:ascii="Times New Roman" w:hAnsi="Times New Roman" w:cs="Times New Roman"/>
                <w:noProof/>
                <w:webHidden/>
                <w:sz w:val="28"/>
                <w:szCs w:val="28"/>
              </w:rPr>
              <w:instrText xml:space="preserve"> PAGEREF _Toc95481336 \h </w:instrText>
            </w:r>
            <w:r w:rsidRPr="00C41E67">
              <w:rPr>
                <w:rFonts w:ascii="Times New Roman" w:hAnsi="Times New Roman" w:cs="Times New Roman"/>
                <w:noProof/>
                <w:webHidden/>
                <w:sz w:val="28"/>
                <w:szCs w:val="28"/>
              </w:rPr>
            </w:r>
            <w:r w:rsidRPr="00C41E67">
              <w:rPr>
                <w:rFonts w:ascii="Times New Roman" w:hAnsi="Times New Roman" w:cs="Times New Roman"/>
                <w:noProof/>
                <w:webHidden/>
                <w:sz w:val="28"/>
                <w:szCs w:val="28"/>
              </w:rPr>
              <w:fldChar w:fldCharType="separate"/>
            </w:r>
            <w:r w:rsidR="000534B6">
              <w:rPr>
                <w:rFonts w:ascii="Times New Roman" w:hAnsi="Times New Roman" w:cs="Times New Roman"/>
                <w:noProof/>
                <w:webHidden/>
                <w:sz w:val="28"/>
                <w:szCs w:val="28"/>
              </w:rPr>
              <w:t>94</w:t>
            </w:r>
            <w:r w:rsidRPr="00C41E67">
              <w:rPr>
                <w:rFonts w:ascii="Times New Roman" w:hAnsi="Times New Roman" w:cs="Times New Roman"/>
                <w:noProof/>
                <w:webHidden/>
                <w:sz w:val="28"/>
                <w:szCs w:val="28"/>
              </w:rPr>
              <w:fldChar w:fldCharType="end"/>
            </w:r>
          </w:hyperlink>
        </w:p>
        <w:p w14:paraId="17A3CAC2" w14:textId="7D6170EE" w:rsidR="00C41E67" w:rsidRPr="00C41E67" w:rsidRDefault="00C41E67">
          <w:pPr>
            <w:pStyle w:val="14"/>
            <w:rPr>
              <w:rFonts w:ascii="Times New Roman" w:eastAsiaTheme="minorEastAsia" w:hAnsi="Times New Roman" w:cs="Times New Roman"/>
              <w:noProof/>
              <w:sz w:val="28"/>
              <w:szCs w:val="28"/>
              <w:lang w:eastAsia="ru-RU"/>
            </w:rPr>
          </w:pPr>
          <w:hyperlink w:anchor="_Toc95481337" w:history="1">
            <w:r w:rsidRPr="00C41E67">
              <w:rPr>
                <w:rStyle w:val="a5"/>
                <w:rFonts w:ascii="Times New Roman" w:hAnsi="Times New Roman" w:cs="Times New Roman"/>
                <w:noProof/>
                <w:sz w:val="28"/>
                <w:szCs w:val="28"/>
              </w:rPr>
              <w:t>8.5.</w:t>
            </w:r>
            <w:r w:rsidRPr="00C41E67">
              <w:rPr>
                <w:rFonts w:ascii="Times New Roman" w:eastAsiaTheme="minorEastAsia" w:hAnsi="Times New Roman" w:cs="Times New Roman"/>
                <w:noProof/>
                <w:sz w:val="28"/>
                <w:szCs w:val="28"/>
                <w:lang w:eastAsia="ru-RU"/>
              </w:rPr>
              <w:tab/>
            </w:r>
            <w:r w:rsidRPr="00C41E67">
              <w:rPr>
                <w:rStyle w:val="a5"/>
                <w:rFonts w:ascii="Times New Roman" w:hAnsi="Times New Roman" w:cs="Times New Roman"/>
                <w:noProof/>
                <w:sz w:val="28"/>
                <w:szCs w:val="28"/>
              </w:rPr>
              <w:t>09.02.22 За-Строй. Как заработает то, что работать не может?</w:t>
            </w:r>
            <w:r w:rsidRPr="00C41E67">
              <w:rPr>
                <w:rFonts w:ascii="Times New Roman" w:hAnsi="Times New Roman" w:cs="Times New Roman"/>
                <w:noProof/>
                <w:webHidden/>
                <w:sz w:val="28"/>
                <w:szCs w:val="28"/>
              </w:rPr>
              <w:tab/>
            </w:r>
            <w:r w:rsidRPr="00C41E67">
              <w:rPr>
                <w:rFonts w:ascii="Times New Roman" w:hAnsi="Times New Roman" w:cs="Times New Roman"/>
                <w:noProof/>
                <w:webHidden/>
                <w:sz w:val="28"/>
                <w:szCs w:val="28"/>
              </w:rPr>
              <w:fldChar w:fldCharType="begin"/>
            </w:r>
            <w:r w:rsidRPr="00C41E67">
              <w:rPr>
                <w:rFonts w:ascii="Times New Roman" w:hAnsi="Times New Roman" w:cs="Times New Roman"/>
                <w:noProof/>
                <w:webHidden/>
                <w:sz w:val="28"/>
                <w:szCs w:val="28"/>
              </w:rPr>
              <w:instrText xml:space="preserve"> PAGEREF _Toc95481337 \h </w:instrText>
            </w:r>
            <w:r w:rsidRPr="00C41E67">
              <w:rPr>
                <w:rFonts w:ascii="Times New Roman" w:hAnsi="Times New Roman" w:cs="Times New Roman"/>
                <w:noProof/>
                <w:webHidden/>
                <w:sz w:val="28"/>
                <w:szCs w:val="28"/>
              </w:rPr>
            </w:r>
            <w:r w:rsidRPr="00C41E67">
              <w:rPr>
                <w:rFonts w:ascii="Times New Roman" w:hAnsi="Times New Roman" w:cs="Times New Roman"/>
                <w:noProof/>
                <w:webHidden/>
                <w:sz w:val="28"/>
                <w:szCs w:val="28"/>
              </w:rPr>
              <w:fldChar w:fldCharType="separate"/>
            </w:r>
            <w:r w:rsidR="000534B6">
              <w:rPr>
                <w:rFonts w:ascii="Times New Roman" w:hAnsi="Times New Roman" w:cs="Times New Roman"/>
                <w:noProof/>
                <w:webHidden/>
                <w:sz w:val="28"/>
                <w:szCs w:val="28"/>
              </w:rPr>
              <w:t>98</w:t>
            </w:r>
            <w:r w:rsidRPr="00C41E67">
              <w:rPr>
                <w:rFonts w:ascii="Times New Roman" w:hAnsi="Times New Roman" w:cs="Times New Roman"/>
                <w:noProof/>
                <w:webHidden/>
                <w:sz w:val="28"/>
                <w:szCs w:val="28"/>
              </w:rPr>
              <w:fldChar w:fldCharType="end"/>
            </w:r>
          </w:hyperlink>
        </w:p>
        <w:p w14:paraId="01A621D0" w14:textId="23ABDB40" w:rsidR="00C41E67" w:rsidRPr="00C41E67" w:rsidRDefault="00C41E67">
          <w:pPr>
            <w:pStyle w:val="14"/>
            <w:rPr>
              <w:rFonts w:ascii="Times New Roman" w:eastAsiaTheme="minorEastAsia" w:hAnsi="Times New Roman" w:cs="Times New Roman"/>
              <w:noProof/>
              <w:sz w:val="28"/>
              <w:szCs w:val="28"/>
              <w:lang w:eastAsia="ru-RU"/>
            </w:rPr>
          </w:pPr>
          <w:hyperlink w:anchor="_Toc95481338" w:history="1">
            <w:r w:rsidRPr="00C41E67">
              <w:rPr>
                <w:rStyle w:val="a5"/>
                <w:rFonts w:ascii="Times New Roman" w:hAnsi="Times New Roman" w:cs="Times New Roman"/>
                <w:noProof/>
                <w:sz w:val="28"/>
                <w:szCs w:val="28"/>
              </w:rPr>
              <w:t>8.6.</w:t>
            </w:r>
            <w:r w:rsidRPr="00C41E67">
              <w:rPr>
                <w:rFonts w:ascii="Times New Roman" w:eastAsiaTheme="minorEastAsia" w:hAnsi="Times New Roman" w:cs="Times New Roman"/>
                <w:noProof/>
                <w:sz w:val="28"/>
                <w:szCs w:val="28"/>
                <w:lang w:eastAsia="ru-RU"/>
              </w:rPr>
              <w:tab/>
            </w:r>
            <w:r w:rsidRPr="00C41E67">
              <w:rPr>
                <w:rStyle w:val="a5"/>
                <w:rFonts w:ascii="Times New Roman" w:hAnsi="Times New Roman" w:cs="Times New Roman"/>
                <w:noProof/>
                <w:sz w:val="28"/>
                <w:szCs w:val="28"/>
              </w:rPr>
              <w:t>10.02.22 За-Строй. Десяток подводных камней для СРО</w:t>
            </w:r>
            <w:r w:rsidRPr="00C41E67">
              <w:rPr>
                <w:rFonts w:ascii="Times New Roman" w:hAnsi="Times New Roman" w:cs="Times New Roman"/>
                <w:noProof/>
                <w:webHidden/>
                <w:sz w:val="28"/>
                <w:szCs w:val="28"/>
              </w:rPr>
              <w:tab/>
            </w:r>
            <w:r w:rsidRPr="00C41E67">
              <w:rPr>
                <w:rFonts w:ascii="Times New Roman" w:hAnsi="Times New Roman" w:cs="Times New Roman"/>
                <w:noProof/>
                <w:webHidden/>
                <w:sz w:val="28"/>
                <w:szCs w:val="28"/>
              </w:rPr>
              <w:fldChar w:fldCharType="begin"/>
            </w:r>
            <w:r w:rsidRPr="00C41E67">
              <w:rPr>
                <w:rFonts w:ascii="Times New Roman" w:hAnsi="Times New Roman" w:cs="Times New Roman"/>
                <w:noProof/>
                <w:webHidden/>
                <w:sz w:val="28"/>
                <w:szCs w:val="28"/>
              </w:rPr>
              <w:instrText xml:space="preserve"> PAGEREF _Toc95481338 \h </w:instrText>
            </w:r>
            <w:r w:rsidRPr="00C41E67">
              <w:rPr>
                <w:rFonts w:ascii="Times New Roman" w:hAnsi="Times New Roman" w:cs="Times New Roman"/>
                <w:noProof/>
                <w:webHidden/>
                <w:sz w:val="28"/>
                <w:szCs w:val="28"/>
              </w:rPr>
            </w:r>
            <w:r w:rsidRPr="00C41E67">
              <w:rPr>
                <w:rFonts w:ascii="Times New Roman" w:hAnsi="Times New Roman" w:cs="Times New Roman"/>
                <w:noProof/>
                <w:webHidden/>
                <w:sz w:val="28"/>
                <w:szCs w:val="28"/>
              </w:rPr>
              <w:fldChar w:fldCharType="separate"/>
            </w:r>
            <w:r w:rsidR="000534B6">
              <w:rPr>
                <w:rFonts w:ascii="Times New Roman" w:hAnsi="Times New Roman" w:cs="Times New Roman"/>
                <w:noProof/>
                <w:webHidden/>
                <w:sz w:val="28"/>
                <w:szCs w:val="28"/>
              </w:rPr>
              <w:t>101</w:t>
            </w:r>
            <w:r w:rsidRPr="00C41E67">
              <w:rPr>
                <w:rFonts w:ascii="Times New Roman" w:hAnsi="Times New Roman" w:cs="Times New Roman"/>
                <w:noProof/>
                <w:webHidden/>
                <w:sz w:val="28"/>
                <w:szCs w:val="28"/>
              </w:rPr>
              <w:fldChar w:fldCharType="end"/>
            </w:r>
          </w:hyperlink>
        </w:p>
        <w:p w14:paraId="6947D83B" w14:textId="5D6BD7EA" w:rsidR="002D5DE5" w:rsidRPr="00C41E67" w:rsidRDefault="002D5DE5" w:rsidP="004F0D01">
          <w:pPr>
            <w:pStyle w:val="14"/>
            <w:rPr>
              <w:rFonts w:ascii="Times New Roman" w:hAnsi="Times New Roman" w:cs="Times New Roman"/>
              <w:sz w:val="28"/>
              <w:szCs w:val="28"/>
            </w:rPr>
          </w:pPr>
          <w:r w:rsidRPr="00C41E67">
            <w:rPr>
              <w:rFonts w:ascii="Times New Roman" w:hAnsi="Times New Roman" w:cs="Times New Roman"/>
              <w:sz w:val="28"/>
              <w:szCs w:val="28"/>
            </w:rPr>
            <w:fldChar w:fldCharType="end"/>
          </w:r>
        </w:p>
      </w:sdtContent>
    </w:sdt>
    <w:p w14:paraId="6739AEE3" w14:textId="618D0B67" w:rsidR="00A4179C" w:rsidRDefault="00A4179C" w:rsidP="00A4179C">
      <w:pPr>
        <w:pStyle w:val="1"/>
        <w:numPr>
          <w:ilvl w:val="0"/>
          <w:numId w:val="1"/>
        </w:numPr>
        <w:tabs>
          <w:tab w:val="left" w:pos="851"/>
        </w:tabs>
        <w:spacing w:before="0" w:beforeAutospacing="0" w:after="0" w:afterAutospacing="0"/>
        <w:ind w:left="0" w:firstLine="0"/>
        <w:jc w:val="both"/>
        <w:rPr>
          <w:sz w:val="28"/>
          <w:szCs w:val="28"/>
        </w:rPr>
      </w:pPr>
      <w:bookmarkStart w:id="1" w:name="_Toc58238928"/>
      <w:bookmarkStart w:id="2" w:name="_Toc95481247"/>
      <w:r>
        <w:rPr>
          <w:sz w:val="28"/>
          <w:szCs w:val="28"/>
        </w:rPr>
        <w:t>ПРЕЗИДЕНТ</w:t>
      </w:r>
      <w:bookmarkEnd w:id="2"/>
    </w:p>
    <w:p w14:paraId="5D864A71" w14:textId="03E2B78F" w:rsidR="009D4018" w:rsidRDefault="009D4018" w:rsidP="00D70EA0">
      <w:pPr>
        <w:tabs>
          <w:tab w:val="left" w:pos="851"/>
        </w:tabs>
        <w:spacing w:after="0"/>
        <w:ind w:firstLine="851"/>
        <w:jc w:val="both"/>
        <w:rPr>
          <w:rFonts w:ascii="Times New Roman" w:hAnsi="Times New Roman" w:cs="Times New Roman"/>
          <w:sz w:val="28"/>
          <w:szCs w:val="28"/>
        </w:rPr>
      </w:pPr>
    </w:p>
    <w:p w14:paraId="197A2F67" w14:textId="632EA888" w:rsidR="009E79E4" w:rsidRPr="009E79E4" w:rsidRDefault="009E79E4" w:rsidP="009E79E4">
      <w:pPr>
        <w:pStyle w:val="1"/>
        <w:numPr>
          <w:ilvl w:val="1"/>
          <w:numId w:val="1"/>
        </w:numPr>
        <w:tabs>
          <w:tab w:val="left" w:pos="851"/>
        </w:tabs>
        <w:spacing w:before="0" w:beforeAutospacing="0" w:after="0" w:afterAutospacing="0"/>
        <w:ind w:left="0" w:firstLine="0"/>
        <w:jc w:val="both"/>
        <w:rPr>
          <w:sz w:val="28"/>
          <w:szCs w:val="28"/>
        </w:rPr>
      </w:pPr>
      <w:bookmarkStart w:id="3" w:name="_Toc95481248"/>
      <w:r>
        <w:rPr>
          <w:sz w:val="28"/>
          <w:szCs w:val="28"/>
        </w:rPr>
        <w:t xml:space="preserve">11.02.22 </w:t>
      </w:r>
      <w:r w:rsidRPr="009E79E4">
        <w:rPr>
          <w:rFonts w:eastAsiaTheme="majorEastAsia"/>
          <w:sz w:val="28"/>
          <w:szCs w:val="28"/>
        </w:rPr>
        <w:t>РИА Новости</w:t>
      </w:r>
      <w:r>
        <w:rPr>
          <w:sz w:val="28"/>
          <w:szCs w:val="28"/>
        </w:rPr>
        <w:t>.</w:t>
      </w:r>
      <w:r w:rsidRPr="009E79E4">
        <w:rPr>
          <w:sz w:val="28"/>
          <w:szCs w:val="28"/>
        </w:rPr>
        <w:t xml:space="preserve"> </w:t>
      </w:r>
      <w:r w:rsidRPr="009E79E4">
        <w:rPr>
          <w:sz w:val="28"/>
          <w:szCs w:val="28"/>
        </w:rPr>
        <w:t>Путин поручил разработать стимулы для инвестиций в строительство кампусов</w:t>
      </w:r>
      <w:bookmarkEnd w:id="3"/>
    </w:p>
    <w:p w14:paraId="1790864C" w14:textId="116D3E17" w:rsidR="009E79E4" w:rsidRPr="009E79E4" w:rsidRDefault="009E79E4" w:rsidP="009E79E4">
      <w:pPr>
        <w:tabs>
          <w:tab w:val="left" w:pos="851"/>
        </w:tabs>
        <w:spacing w:after="0"/>
        <w:ind w:firstLine="851"/>
        <w:jc w:val="both"/>
        <w:rPr>
          <w:rFonts w:ascii="Times New Roman" w:hAnsi="Times New Roman" w:cs="Times New Roman"/>
          <w:sz w:val="28"/>
          <w:szCs w:val="28"/>
        </w:rPr>
      </w:pPr>
      <w:r w:rsidRPr="009E79E4">
        <w:rPr>
          <w:rFonts w:ascii="Times New Roman" w:hAnsi="Times New Roman" w:cs="Times New Roman"/>
          <w:sz w:val="28"/>
          <w:szCs w:val="28"/>
        </w:rPr>
        <w:t xml:space="preserve">Президент России Владимир Путин поручил правительству совместно с </w:t>
      </w:r>
      <w:proofErr w:type="spellStart"/>
      <w:r w:rsidRPr="009E79E4">
        <w:rPr>
          <w:rFonts w:ascii="Times New Roman" w:hAnsi="Times New Roman" w:cs="Times New Roman"/>
          <w:sz w:val="28"/>
          <w:szCs w:val="28"/>
        </w:rPr>
        <w:t>ВЭБом</w:t>
      </w:r>
      <w:proofErr w:type="spellEnd"/>
      <w:r w:rsidRPr="009E79E4">
        <w:rPr>
          <w:rFonts w:ascii="Times New Roman" w:hAnsi="Times New Roman" w:cs="Times New Roman"/>
          <w:sz w:val="28"/>
          <w:szCs w:val="28"/>
        </w:rPr>
        <w:t xml:space="preserve"> и властями регионов разработать до 1 июня меры по стимулированию участия инвесторов и концессионеров в строительстве кампусов, соответствующий перечень поручений опубликован на </w:t>
      </w:r>
      <w:hyperlink r:id="rId8" w:tgtFrame="_blank" w:history="1">
        <w:r w:rsidRPr="009E79E4">
          <w:rPr>
            <w:rFonts w:ascii="Times New Roman" w:hAnsi="Times New Roman" w:cs="Times New Roman"/>
            <w:sz w:val="28"/>
            <w:szCs w:val="28"/>
          </w:rPr>
          <w:t>сайте Кремля</w:t>
        </w:r>
      </w:hyperlink>
      <w:r w:rsidRPr="009E79E4">
        <w:rPr>
          <w:rFonts w:ascii="Times New Roman" w:hAnsi="Times New Roman" w:cs="Times New Roman"/>
          <w:sz w:val="28"/>
          <w:szCs w:val="28"/>
        </w:rPr>
        <w:t>.</w:t>
      </w:r>
    </w:p>
    <w:p w14:paraId="1E7CD353" w14:textId="77777777" w:rsidR="009E79E4" w:rsidRPr="009E79E4" w:rsidRDefault="009E79E4" w:rsidP="009E79E4">
      <w:pPr>
        <w:tabs>
          <w:tab w:val="left" w:pos="851"/>
        </w:tabs>
        <w:spacing w:after="0"/>
        <w:ind w:firstLine="851"/>
        <w:jc w:val="both"/>
        <w:rPr>
          <w:rFonts w:ascii="Times New Roman" w:hAnsi="Times New Roman" w:cs="Times New Roman"/>
          <w:sz w:val="28"/>
          <w:szCs w:val="28"/>
        </w:rPr>
      </w:pPr>
      <w:r w:rsidRPr="009E79E4">
        <w:rPr>
          <w:rFonts w:ascii="Times New Roman" w:hAnsi="Times New Roman" w:cs="Times New Roman"/>
          <w:sz w:val="28"/>
          <w:szCs w:val="28"/>
        </w:rPr>
        <w:t>"Правительству Российской Федерации совместно с государственной корпорацией развития "ВЭБ.РФ" и органами исполнительной власти субъектов Российской Федерации ... разработать дополнительные меры по стимулированию участия инвесторов и концессионеров в проектировании, строительстве и эксплуатации кампусов", - говорится в перечне.</w:t>
      </w:r>
    </w:p>
    <w:p w14:paraId="35C3D618" w14:textId="77777777" w:rsidR="009E79E4" w:rsidRPr="009E79E4" w:rsidRDefault="009E79E4" w:rsidP="009E79E4">
      <w:pPr>
        <w:tabs>
          <w:tab w:val="left" w:pos="851"/>
        </w:tabs>
        <w:spacing w:after="0"/>
        <w:ind w:firstLine="851"/>
        <w:jc w:val="both"/>
        <w:rPr>
          <w:rFonts w:ascii="Times New Roman" w:hAnsi="Times New Roman" w:cs="Times New Roman"/>
          <w:sz w:val="28"/>
          <w:szCs w:val="28"/>
        </w:rPr>
      </w:pPr>
      <w:r w:rsidRPr="009E79E4">
        <w:rPr>
          <w:rFonts w:ascii="Times New Roman" w:hAnsi="Times New Roman" w:cs="Times New Roman"/>
          <w:sz w:val="28"/>
          <w:szCs w:val="28"/>
        </w:rPr>
        <w:t>Уточняется, что срок исполнения поручения - 1 июня. Ответственными назначены премьер-министр РФ </w:t>
      </w:r>
      <w:hyperlink r:id="rId9" w:tgtFrame="_blank" w:history="1">
        <w:r w:rsidRPr="009E79E4">
          <w:rPr>
            <w:rFonts w:ascii="Times New Roman" w:hAnsi="Times New Roman" w:cs="Times New Roman"/>
            <w:sz w:val="28"/>
            <w:szCs w:val="28"/>
          </w:rPr>
          <w:t>Михаил Мишустин</w:t>
        </w:r>
      </w:hyperlink>
      <w:r w:rsidRPr="009E79E4">
        <w:rPr>
          <w:rFonts w:ascii="Times New Roman" w:hAnsi="Times New Roman" w:cs="Times New Roman"/>
          <w:sz w:val="28"/>
          <w:szCs w:val="28"/>
        </w:rPr>
        <w:t>, председатель ВЭБа </w:t>
      </w:r>
      <w:hyperlink r:id="rId10" w:tgtFrame="_blank" w:history="1">
        <w:r w:rsidRPr="009E79E4">
          <w:rPr>
            <w:rFonts w:ascii="Times New Roman" w:hAnsi="Times New Roman" w:cs="Times New Roman"/>
            <w:sz w:val="28"/>
            <w:szCs w:val="28"/>
          </w:rPr>
          <w:t>Игорь Шувалов</w:t>
        </w:r>
      </w:hyperlink>
      <w:r w:rsidRPr="009E79E4">
        <w:rPr>
          <w:rFonts w:ascii="Times New Roman" w:hAnsi="Times New Roman" w:cs="Times New Roman"/>
          <w:sz w:val="28"/>
          <w:szCs w:val="28"/>
        </w:rPr>
        <w:t>, а также высшие должностные лица субъектов </w:t>
      </w:r>
      <w:hyperlink r:id="rId11" w:tgtFrame="_blank" w:history="1">
        <w:r w:rsidRPr="009E79E4">
          <w:rPr>
            <w:rFonts w:ascii="Times New Roman" w:hAnsi="Times New Roman" w:cs="Times New Roman"/>
            <w:sz w:val="28"/>
            <w:szCs w:val="28"/>
          </w:rPr>
          <w:t>Российской Федерации</w:t>
        </w:r>
      </w:hyperlink>
      <w:r w:rsidRPr="009E79E4">
        <w:rPr>
          <w:rFonts w:ascii="Times New Roman" w:hAnsi="Times New Roman" w:cs="Times New Roman"/>
          <w:sz w:val="28"/>
          <w:szCs w:val="28"/>
        </w:rPr>
        <w:t>.</w:t>
      </w:r>
    </w:p>
    <w:p w14:paraId="54A4A9B7" w14:textId="72191C92" w:rsidR="009E79E4" w:rsidRDefault="009E79E4" w:rsidP="00D70EA0">
      <w:pPr>
        <w:tabs>
          <w:tab w:val="left" w:pos="851"/>
        </w:tabs>
        <w:spacing w:after="0"/>
        <w:ind w:firstLine="851"/>
        <w:jc w:val="both"/>
        <w:rPr>
          <w:rFonts w:ascii="Times New Roman" w:hAnsi="Times New Roman" w:cs="Times New Roman"/>
          <w:sz w:val="28"/>
          <w:szCs w:val="28"/>
        </w:rPr>
      </w:pPr>
    </w:p>
    <w:p w14:paraId="365B30CF" w14:textId="6EB2A4F0" w:rsidR="009E79E4" w:rsidRPr="009E79E4" w:rsidRDefault="009E79E4" w:rsidP="009E79E4">
      <w:pPr>
        <w:pStyle w:val="1"/>
        <w:numPr>
          <w:ilvl w:val="1"/>
          <w:numId w:val="1"/>
        </w:numPr>
        <w:tabs>
          <w:tab w:val="left" w:pos="851"/>
        </w:tabs>
        <w:spacing w:before="0" w:beforeAutospacing="0" w:after="0" w:afterAutospacing="0"/>
        <w:ind w:left="0" w:firstLine="0"/>
        <w:jc w:val="both"/>
        <w:rPr>
          <w:sz w:val="28"/>
          <w:szCs w:val="28"/>
        </w:rPr>
      </w:pPr>
      <w:bookmarkStart w:id="4" w:name="_Toc95481249"/>
      <w:r>
        <w:rPr>
          <w:sz w:val="28"/>
          <w:szCs w:val="28"/>
        </w:rPr>
        <w:t xml:space="preserve">11.02.22 </w:t>
      </w:r>
      <w:r w:rsidRPr="009E79E4">
        <w:rPr>
          <w:rFonts w:eastAsiaTheme="majorEastAsia"/>
          <w:sz w:val="28"/>
          <w:szCs w:val="28"/>
        </w:rPr>
        <w:t>РИА Новости</w:t>
      </w:r>
      <w:r>
        <w:rPr>
          <w:sz w:val="28"/>
          <w:szCs w:val="28"/>
        </w:rPr>
        <w:t>.</w:t>
      </w:r>
      <w:r w:rsidRPr="009E79E4">
        <w:rPr>
          <w:sz w:val="28"/>
          <w:szCs w:val="28"/>
        </w:rPr>
        <w:t xml:space="preserve"> Кабмин и ВЭБ готовят проект создания 25 образовательных кампусов к 2030 г</w:t>
      </w:r>
      <w:bookmarkEnd w:id="4"/>
    </w:p>
    <w:p w14:paraId="636C5781" w14:textId="77777777" w:rsidR="009E79E4" w:rsidRPr="009E79E4" w:rsidRDefault="009E79E4" w:rsidP="009E79E4">
      <w:pPr>
        <w:tabs>
          <w:tab w:val="left" w:pos="851"/>
        </w:tabs>
        <w:spacing w:after="0"/>
        <w:ind w:firstLine="851"/>
        <w:jc w:val="both"/>
        <w:rPr>
          <w:rFonts w:ascii="Times New Roman" w:hAnsi="Times New Roman" w:cs="Times New Roman"/>
          <w:sz w:val="28"/>
          <w:szCs w:val="28"/>
        </w:rPr>
      </w:pPr>
      <w:r w:rsidRPr="009E79E4">
        <w:rPr>
          <w:rFonts w:ascii="Times New Roman" w:hAnsi="Times New Roman" w:cs="Times New Roman"/>
          <w:sz w:val="28"/>
          <w:szCs w:val="28"/>
        </w:rPr>
        <w:t>Правительство и ВЭБ готовят проект по созданию к 2030 году 25 образовательных кампусов</w:t>
      </w:r>
    </w:p>
    <w:p w14:paraId="22CCEC8F" w14:textId="6D2C3649" w:rsidR="009E79E4" w:rsidRPr="009E79E4" w:rsidRDefault="009E79E4" w:rsidP="009E79E4">
      <w:pPr>
        <w:tabs>
          <w:tab w:val="left" w:pos="851"/>
        </w:tabs>
        <w:spacing w:after="0"/>
        <w:ind w:firstLine="851"/>
        <w:jc w:val="both"/>
        <w:rPr>
          <w:rFonts w:ascii="Times New Roman" w:hAnsi="Times New Roman" w:cs="Times New Roman"/>
          <w:sz w:val="28"/>
          <w:szCs w:val="28"/>
        </w:rPr>
      </w:pPr>
      <w:r w:rsidRPr="009E79E4">
        <w:rPr>
          <w:rFonts w:ascii="Times New Roman" w:hAnsi="Times New Roman" w:cs="Times New Roman"/>
          <w:sz w:val="28"/>
          <w:szCs w:val="28"/>
        </w:rPr>
        <w:t>Президент России Владимир Путин поручил правительству РФ, ВЭБ и властям регионов подготовить проект по созданию 25 образовательных кампусов к 2030 году на основе государственно-частного партнерства, соответствующий перечень поручений опубликован на </w:t>
      </w:r>
      <w:hyperlink r:id="rId12" w:tgtFrame="_blank" w:history="1">
        <w:r w:rsidRPr="009E79E4">
          <w:rPr>
            <w:rFonts w:ascii="Times New Roman" w:hAnsi="Times New Roman" w:cs="Times New Roman"/>
            <w:sz w:val="28"/>
            <w:szCs w:val="28"/>
          </w:rPr>
          <w:t>сайте Кремля</w:t>
        </w:r>
      </w:hyperlink>
      <w:r w:rsidRPr="009E79E4">
        <w:rPr>
          <w:rFonts w:ascii="Times New Roman" w:hAnsi="Times New Roman" w:cs="Times New Roman"/>
          <w:sz w:val="28"/>
          <w:szCs w:val="28"/>
        </w:rPr>
        <w:t>.</w:t>
      </w:r>
    </w:p>
    <w:p w14:paraId="2A9C01B1" w14:textId="77777777" w:rsidR="009E79E4" w:rsidRPr="009E79E4" w:rsidRDefault="009E79E4" w:rsidP="009E79E4">
      <w:pPr>
        <w:tabs>
          <w:tab w:val="left" w:pos="851"/>
        </w:tabs>
        <w:spacing w:after="0"/>
        <w:ind w:firstLine="851"/>
        <w:jc w:val="both"/>
        <w:rPr>
          <w:rFonts w:ascii="Times New Roman" w:hAnsi="Times New Roman" w:cs="Times New Roman"/>
          <w:sz w:val="28"/>
          <w:szCs w:val="28"/>
        </w:rPr>
      </w:pPr>
      <w:r w:rsidRPr="009E79E4">
        <w:rPr>
          <w:rFonts w:ascii="Times New Roman" w:hAnsi="Times New Roman" w:cs="Times New Roman"/>
          <w:sz w:val="28"/>
          <w:szCs w:val="28"/>
        </w:rPr>
        <w:t>"Правительству Российской Федерации совместно с государственной корпорацией развития "ВЭБ.РФ" и органами исполнительной власти субъектов Российской Федерации ... с учетом ранее данных поручений обеспечить подготовку и утверждение в составе национального проекта "Наука и университеты" федерального проекта по созданию не менее 25 кампусов образовательных организаций высшего образования к 2030 году на основе государственно-частного партнерства, предусмотрев необходимый объем финансового обеспечения реализации названного проекта за счет бюджетных ассигнований федерального бюджета", - говорится в перечне.</w:t>
      </w:r>
    </w:p>
    <w:p w14:paraId="3DF9B1AD" w14:textId="77777777" w:rsidR="009E79E4" w:rsidRPr="009E79E4" w:rsidRDefault="009E79E4" w:rsidP="009E79E4">
      <w:pPr>
        <w:tabs>
          <w:tab w:val="left" w:pos="851"/>
        </w:tabs>
        <w:spacing w:after="0"/>
        <w:ind w:firstLine="851"/>
        <w:jc w:val="both"/>
        <w:rPr>
          <w:rFonts w:ascii="Times New Roman" w:hAnsi="Times New Roman" w:cs="Times New Roman"/>
          <w:sz w:val="28"/>
          <w:szCs w:val="28"/>
        </w:rPr>
      </w:pPr>
      <w:r w:rsidRPr="009E79E4">
        <w:rPr>
          <w:rFonts w:ascii="Times New Roman" w:hAnsi="Times New Roman" w:cs="Times New Roman"/>
          <w:sz w:val="28"/>
          <w:szCs w:val="28"/>
        </w:rPr>
        <w:lastRenderedPageBreak/>
        <w:t>Срок исполнения поручения - до 1 июня.</w:t>
      </w:r>
    </w:p>
    <w:p w14:paraId="1F570DB6" w14:textId="77777777" w:rsidR="009E79E4" w:rsidRPr="00D70EA0" w:rsidRDefault="009E79E4" w:rsidP="00D70EA0">
      <w:pPr>
        <w:tabs>
          <w:tab w:val="left" w:pos="851"/>
        </w:tabs>
        <w:spacing w:after="0"/>
        <w:ind w:firstLine="851"/>
        <w:jc w:val="both"/>
        <w:rPr>
          <w:rFonts w:ascii="Times New Roman" w:hAnsi="Times New Roman" w:cs="Times New Roman"/>
          <w:sz w:val="28"/>
          <w:szCs w:val="28"/>
        </w:rPr>
      </w:pPr>
    </w:p>
    <w:p w14:paraId="0DDA81FC" w14:textId="52E58081" w:rsidR="00392D25" w:rsidRDefault="00962D63" w:rsidP="00C04C0C">
      <w:pPr>
        <w:pStyle w:val="1"/>
        <w:numPr>
          <w:ilvl w:val="0"/>
          <w:numId w:val="1"/>
        </w:numPr>
        <w:tabs>
          <w:tab w:val="left" w:pos="851"/>
        </w:tabs>
        <w:spacing w:before="0" w:beforeAutospacing="0" w:after="0" w:afterAutospacing="0"/>
        <w:ind w:left="0" w:firstLine="0"/>
        <w:jc w:val="both"/>
        <w:rPr>
          <w:sz w:val="28"/>
          <w:szCs w:val="28"/>
        </w:rPr>
      </w:pPr>
      <w:bookmarkStart w:id="5" w:name="_Toc95481250"/>
      <w:r w:rsidRPr="003A01BE">
        <w:rPr>
          <w:sz w:val="28"/>
          <w:szCs w:val="28"/>
        </w:rPr>
        <w:t>НОРМОТВОРЧЕСТВО, СОВФЕД</w:t>
      </w:r>
      <w:r w:rsidR="00F83735" w:rsidRPr="003A01BE">
        <w:rPr>
          <w:sz w:val="28"/>
          <w:szCs w:val="28"/>
        </w:rPr>
        <w:t>, ДУМА</w:t>
      </w:r>
      <w:bookmarkEnd w:id="1"/>
      <w:bookmarkEnd w:id="5"/>
    </w:p>
    <w:p w14:paraId="73485F28" w14:textId="3A777166" w:rsidR="000D1A01" w:rsidRDefault="000D1A01" w:rsidP="004B302C">
      <w:pPr>
        <w:tabs>
          <w:tab w:val="left" w:pos="851"/>
        </w:tabs>
        <w:spacing w:after="0"/>
        <w:ind w:firstLine="851"/>
        <w:jc w:val="both"/>
        <w:rPr>
          <w:rFonts w:ascii="Times New Roman" w:hAnsi="Times New Roman" w:cs="Times New Roman"/>
          <w:sz w:val="28"/>
          <w:szCs w:val="28"/>
        </w:rPr>
      </w:pPr>
      <w:bookmarkStart w:id="6" w:name="_Hlk40868420"/>
    </w:p>
    <w:p w14:paraId="07C1E931" w14:textId="77777777" w:rsidR="000D1A01" w:rsidRPr="000D1A01" w:rsidRDefault="000D1A01" w:rsidP="000D1A01">
      <w:pPr>
        <w:pStyle w:val="1"/>
        <w:numPr>
          <w:ilvl w:val="1"/>
          <w:numId w:val="1"/>
        </w:numPr>
        <w:tabs>
          <w:tab w:val="left" w:pos="851"/>
        </w:tabs>
        <w:spacing w:before="0" w:beforeAutospacing="0" w:after="0" w:afterAutospacing="0"/>
        <w:ind w:left="0" w:firstLine="0"/>
        <w:jc w:val="both"/>
        <w:rPr>
          <w:sz w:val="28"/>
          <w:szCs w:val="28"/>
        </w:rPr>
      </w:pPr>
      <w:bookmarkStart w:id="7" w:name="_Toc95481251"/>
      <w:r w:rsidRPr="000D1A01">
        <w:rPr>
          <w:sz w:val="28"/>
          <w:szCs w:val="28"/>
        </w:rPr>
        <w:t>04.02.22 Минстрой НОВОСТИ. Усовершенствован порядок расчета и перерасчета платы за общедомовые нужды</w:t>
      </w:r>
      <w:bookmarkEnd w:id="7"/>
    </w:p>
    <w:p w14:paraId="351BC1F6" w14:textId="77777777" w:rsidR="000D1A01" w:rsidRPr="000D1A01" w:rsidRDefault="000D1A01" w:rsidP="000D1A01">
      <w:pPr>
        <w:tabs>
          <w:tab w:val="left" w:pos="851"/>
        </w:tabs>
        <w:spacing w:after="0"/>
        <w:ind w:firstLine="851"/>
        <w:jc w:val="both"/>
        <w:rPr>
          <w:rFonts w:ascii="Times New Roman" w:hAnsi="Times New Roman" w:cs="Times New Roman"/>
          <w:sz w:val="28"/>
          <w:szCs w:val="28"/>
        </w:rPr>
      </w:pPr>
      <w:r w:rsidRPr="000D1A01">
        <w:rPr>
          <w:rFonts w:ascii="Times New Roman" w:hAnsi="Times New Roman" w:cs="Times New Roman"/>
          <w:sz w:val="28"/>
          <w:szCs w:val="28"/>
        </w:rPr>
        <w:t>Правительством Российской Федерации уточнен порядок расчета платы за коммунальные ресурсы, потребляемые при использовании и содержании общего имущества в многоквартирном доме. Соответствующее постановление подписал премьер-министр Михаил Мишустин. Проект документа был разработан Минстроем России.</w:t>
      </w:r>
    </w:p>
    <w:p w14:paraId="04ECC6F3" w14:textId="77777777" w:rsidR="000D1A01" w:rsidRPr="000D1A01" w:rsidRDefault="000D1A01" w:rsidP="000D1A01">
      <w:pPr>
        <w:tabs>
          <w:tab w:val="left" w:pos="851"/>
        </w:tabs>
        <w:spacing w:after="0"/>
        <w:ind w:firstLine="851"/>
        <w:jc w:val="both"/>
        <w:rPr>
          <w:rFonts w:ascii="Times New Roman" w:hAnsi="Times New Roman" w:cs="Times New Roman"/>
          <w:sz w:val="28"/>
          <w:szCs w:val="28"/>
        </w:rPr>
      </w:pPr>
      <w:r w:rsidRPr="000D1A01">
        <w:rPr>
          <w:rFonts w:ascii="Times New Roman" w:hAnsi="Times New Roman" w:cs="Times New Roman"/>
          <w:sz w:val="28"/>
          <w:szCs w:val="28"/>
        </w:rPr>
        <w:t>Постановление направлено на реализацию норм Жилищного кодекса Российской Федерации, которыми установлены общие правила расчета платы за коммунальные ресурсы, потребляемые при содержании общего имущества.</w:t>
      </w:r>
    </w:p>
    <w:p w14:paraId="0A98FDD2" w14:textId="77777777" w:rsidR="000D1A01" w:rsidRPr="000D1A01" w:rsidRDefault="000D1A01" w:rsidP="000D1A01">
      <w:pPr>
        <w:tabs>
          <w:tab w:val="left" w:pos="851"/>
        </w:tabs>
        <w:spacing w:after="0"/>
        <w:ind w:firstLine="851"/>
        <w:jc w:val="both"/>
        <w:rPr>
          <w:rFonts w:ascii="Times New Roman" w:hAnsi="Times New Roman" w:cs="Times New Roman"/>
          <w:sz w:val="28"/>
          <w:szCs w:val="28"/>
        </w:rPr>
      </w:pPr>
      <w:r w:rsidRPr="000D1A01">
        <w:rPr>
          <w:rFonts w:ascii="Times New Roman" w:hAnsi="Times New Roman" w:cs="Times New Roman"/>
          <w:sz w:val="28"/>
          <w:szCs w:val="28"/>
        </w:rPr>
        <w:t>Изменениями установлен подробный порядок расчёта размера платы за коммунальные ресурсы, потребляемые при использовании и содержании общего имущества для домов с общедомовыми (коллективными) приборами учета и для домов, где установлены автоматизированные информационно-измерительные системы учета, позволяющие одномоментно снять показания.</w:t>
      </w:r>
    </w:p>
    <w:p w14:paraId="2A4E14D7" w14:textId="77777777" w:rsidR="000D1A01" w:rsidRPr="000D1A01" w:rsidRDefault="000D1A01" w:rsidP="000D1A01">
      <w:pPr>
        <w:tabs>
          <w:tab w:val="left" w:pos="851"/>
        </w:tabs>
        <w:spacing w:after="0"/>
        <w:ind w:firstLine="851"/>
        <w:jc w:val="both"/>
        <w:rPr>
          <w:rFonts w:ascii="Times New Roman" w:hAnsi="Times New Roman" w:cs="Times New Roman"/>
          <w:sz w:val="28"/>
          <w:szCs w:val="28"/>
        </w:rPr>
      </w:pPr>
      <w:r w:rsidRPr="000D1A01">
        <w:rPr>
          <w:rFonts w:ascii="Times New Roman" w:hAnsi="Times New Roman" w:cs="Times New Roman"/>
          <w:sz w:val="28"/>
          <w:szCs w:val="28"/>
        </w:rPr>
        <w:t>Также изменения установили детальный порядок перерасчёта размера платы за коммунальные ресурсы, потребляемые при использовании и содержании общего имущества для всех случаев, когда это необходимо: по истечении календарного года, при смене управляющей организации или в случае, если общее собрание собственников приняло решение определять размер платы за коммунальные ресурсы, потребляемые при использовании и содержании общего имущества, в порядке, отличном от действующего на тот момент. </w:t>
      </w:r>
    </w:p>
    <w:p w14:paraId="108254C0" w14:textId="77777777" w:rsidR="000D1A01" w:rsidRPr="000D1A01" w:rsidRDefault="000D1A01" w:rsidP="000D1A01">
      <w:pPr>
        <w:tabs>
          <w:tab w:val="left" w:pos="851"/>
        </w:tabs>
        <w:spacing w:after="0"/>
        <w:ind w:firstLine="851"/>
        <w:jc w:val="both"/>
        <w:rPr>
          <w:rFonts w:ascii="Times New Roman" w:hAnsi="Times New Roman" w:cs="Times New Roman"/>
          <w:sz w:val="28"/>
          <w:szCs w:val="28"/>
        </w:rPr>
      </w:pPr>
      <w:r w:rsidRPr="000D1A01">
        <w:rPr>
          <w:rFonts w:ascii="Times New Roman" w:hAnsi="Times New Roman" w:cs="Times New Roman"/>
          <w:sz w:val="28"/>
          <w:szCs w:val="28"/>
        </w:rPr>
        <w:t>Согласно Жилищному кодексу Российской Федерации, при наличии общедомового прибора учёта размер расходов на оплату коммунальных ресурсов, потребляемых при использовании и содержании общего имущества, определяется исходя из норматива потребления с проведением перерасчета по приборам учёта. При этом собственники помещений на общем собрании могут принять решение о том, чтобы определять размер таких расходов иначе: исходя из среднемесячного объема потребления с проведением перерасчета, либо исходя из ежемесячных показаний общедомового прибора учёта. </w:t>
      </w:r>
    </w:p>
    <w:p w14:paraId="72F9F8A7" w14:textId="77777777" w:rsidR="000D1A01" w:rsidRPr="000D1A01" w:rsidRDefault="000D1A01" w:rsidP="000D1A01">
      <w:pPr>
        <w:tabs>
          <w:tab w:val="left" w:pos="851"/>
        </w:tabs>
        <w:spacing w:after="0"/>
        <w:ind w:firstLine="851"/>
        <w:jc w:val="both"/>
        <w:rPr>
          <w:rFonts w:ascii="Times New Roman" w:hAnsi="Times New Roman" w:cs="Times New Roman"/>
          <w:sz w:val="28"/>
          <w:szCs w:val="28"/>
        </w:rPr>
      </w:pPr>
      <w:r w:rsidRPr="000D1A01">
        <w:rPr>
          <w:rFonts w:ascii="Times New Roman" w:hAnsi="Times New Roman" w:cs="Times New Roman"/>
          <w:sz w:val="28"/>
          <w:szCs w:val="28"/>
        </w:rPr>
        <w:t>Дополнительно документом уточнен порядок расчета объемов и платы между управляющими и ресурсоснабжающими организациями за коммунальные ресурсы, потребляемые на общедомовые нужды в многоквартирном доме.</w:t>
      </w:r>
    </w:p>
    <w:p w14:paraId="7AC513A1" w14:textId="44D50690" w:rsidR="000D1A01" w:rsidRDefault="000D1A01" w:rsidP="000D1A01">
      <w:pPr>
        <w:tabs>
          <w:tab w:val="left" w:pos="851"/>
        </w:tabs>
        <w:spacing w:after="0"/>
        <w:ind w:firstLine="851"/>
        <w:jc w:val="both"/>
        <w:rPr>
          <w:rFonts w:ascii="Times New Roman" w:hAnsi="Times New Roman" w:cs="Times New Roman"/>
          <w:sz w:val="28"/>
          <w:szCs w:val="28"/>
        </w:rPr>
      </w:pPr>
      <w:r w:rsidRPr="000D1A01">
        <w:rPr>
          <w:rFonts w:ascii="Times New Roman" w:hAnsi="Times New Roman" w:cs="Times New Roman"/>
          <w:sz w:val="28"/>
          <w:szCs w:val="28"/>
        </w:rPr>
        <w:t>На конференции в Екатеринбурге обсудили развитие среднего профессионального образования в строительной отрасли</w:t>
      </w:r>
      <w:r w:rsidR="007B3E2D">
        <w:rPr>
          <w:rFonts w:ascii="Times New Roman" w:hAnsi="Times New Roman" w:cs="Times New Roman"/>
          <w:sz w:val="28"/>
          <w:szCs w:val="28"/>
        </w:rPr>
        <w:t>.</w:t>
      </w:r>
    </w:p>
    <w:p w14:paraId="3B698BD1" w14:textId="5B25B208" w:rsidR="007B3E2D" w:rsidRDefault="007B3E2D" w:rsidP="000D1A01">
      <w:pPr>
        <w:tabs>
          <w:tab w:val="left" w:pos="851"/>
        </w:tabs>
        <w:spacing w:after="0"/>
        <w:ind w:firstLine="851"/>
        <w:jc w:val="both"/>
        <w:rPr>
          <w:rFonts w:ascii="Times New Roman" w:hAnsi="Times New Roman" w:cs="Times New Roman"/>
          <w:sz w:val="28"/>
          <w:szCs w:val="28"/>
        </w:rPr>
      </w:pPr>
    </w:p>
    <w:p w14:paraId="0A39B6D5" w14:textId="4B3E732E" w:rsidR="007B3E2D" w:rsidRPr="007B3E2D" w:rsidRDefault="007B3E2D" w:rsidP="007B3E2D">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8" w:name="_Toc95481252"/>
      <w:r>
        <w:rPr>
          <w:sz w:val="28"/>
          <w:szCs w:val="28"/>
        </w:rPr>
        <w:t xml:space="preserve">07.02.22 Техэксперт. </w:t>
      </w:r>
      <w:r w:rsidRPr="007B3E2D">
        <w:rPr>
          <w:rFonts w:eastAsiaTheme="minorHAnsi"/>
          <w:kern w:val="0"/>
          <w:sz w:val="28"/>
          <w:szCs w:val="28"/>
          <w:lang w:eastAsia="en-US"/>
        </w:rPr>
        <w:t>Правительство утвердило порядок проведения публичных слушаний на портале госуслуг</w:t>
      </w:r>
      <w:bookmarkEnd w:id="8"/>
    </w:p>
    <w:p w14:paraId="78ED6D98" w14:textId="28308F42" w:rsidR="007B3E2D" w:rsidRDefault="007B3E2D" w:rsidP="007B3E2D">
      <w:pPr>
        <w:tabs>
          <w:tab w:val="left" w:pos="851"/>
        </w:tabs>
        <w:spacing w:after="0"/>
        <w:ind w:firstLine="851"/>
        <w:jc w:val="both"/>
        <w:rPr>
          <w:rFonts w:ascii="Times New Roman" w:hAnsi="Times New Roman" w:cs="Times New Roman"/>
          <w:sz w:val="28"/>
          <w:szCs w:val="28"/>
        </w:rPr>
      </w:pPr>
      <w:r w:rsidRPr="007B3E2D">
        <w:rPr>
          <w:rFonts w:ascii="Times New Roman" w:hAnsi="Times New Roman" w:cs="Times New Roman"/>
          <w:sz w:val="28"/>
          <w:szCs w:val="28"/>
        </w:rPr>
        <w:lastRenderedPageBreak/>
        <w:t>На Едином портале государственных услуг теперь можно будет проводить публичные слушания с участием жителей муниципальных образований. Соответствующее постановление от 3 февраля 2022 года N 101 о порядке использования портала для организации и проведения таких слушаний подписал Председатель Правительства Михаил Мишустин.</w:t>
      </w:r>
    </w:p>
    <w:p w14:paraId="2D8E370D" w14:textId="37FA47FB" w:rsidR="007B3E2D" w:rsidRDefault="007B3E2D" w:rsidP="007B3E2D">
      <w:pPr>
        <w:tabs>
          <w:tab w:val="left" w:pos="851"/>
        </w:tabs>
        <w:spacing w:after="0"/>
        <w:ind w:firstLine="851"/>
        <w:jc w:val="both"/>
        <w:rPr>
          <w:rFonts w:ascii="Times New Roman" w:hAnsi="Times New Roman" w:cs="Times New Roman"/>
          <w:sz w:val="28"/>
          <w:szCs w:val="28"/>
        </w:rPr>
      </w:pPr>
      <w:r w:rsidRPr="007B3E2D">
        <w:rPr>
          <w:rFonts w:ascii="Times New Roman" w:hAnsi="Times New Roman" w:cs="Times New Roman"/>
          <w:sz w:val="28"/>
          <w:szCs w:val="28"/>
        </w:rPr>
        <w:t>Появление нового сервиса позволит сделать более доступным участие граждан в решении вопросов местного самоуправления. Кроме того, дистанционный формат слушаний отвечает требованиям эпидемиологической безопасности.</w:t>
      </w:r>
    </w:p>
    <w:p w14:paraId="7B1A2896" w14:textId="38E1D952" w:rsidR="007B3E2D" w:rsidRDefault="007B3E2D" w:rsidP="007B3E2D">
      <w:pPr>
        <w:tabs>
          <w:tab w:val="left" w:pos="851"/>
        </w:tabs>
        <w:spacing w:after="0"/>
        <w:ind w:firstLine="851"/>
        <w:jc w:val="both"/>
        <w:rPr>
          <w:rFonts w:ascii="Times New Roman" w:hAnsi="Times New Roman" w:cs="Times New Roman"/>
          <w:sz w:val="28"/>
          <w:szCs w:val="28"/>
        </w:rPr>
      </w:pPr>
      <w:r w:rsidRPr="007B3E2D">
        <w:rPr>
          <w:rFonts w:ascii="Times New Roman" w:hAnsi="Times New Roman" w:cs="Times New Roman"/>
          <w:sz w:val="28"/>
          <w:szCs w:val="28"/>
        </w:rPr>
        <w:t>С помощью портала госуслуг жители смогут заранее узнавать о дате и времени проведения слушаний, а также знакомиться с материалами, вынесенными на обсуждение, например, с проектом местного бюджета или стратегией социально-экономического развития муниципалитета.</w:t>
      </w:r>
    </w:p>
    <w:p w14:paraId="20A036D1" w14:textId="6B43A8AA" w:rsidR="007B3E2D" w:rsidRDefault="007B3E2D" w:rsidP="007B3E2D">
      <w:pPr>
        <w:tabs>
          <w:tab w:val="left" w:pos="851"/>
        </w:tabs>
        <w:spacing w:after="0"/>
        <w:ind w:firstLine="851"/>
        <w:jc w:val="both"/>
        <w:rPr>
          <w:rFonts w:ascii="Times New Roman" w:hAnsi="Times New Roman" w:cs="Times New Roman"/>
          <w:sz w:val="28"/>
          <w:szCs w:val="28"/>
        </w:rPr>
      </w:pPr>
      <w:r w:rsidRPr="007B3E2D">
        <w:rPr>
          <w:rFonts w:ascii="Times New Roman" w:hAnsi="Times New Roman" w:cs="Times New Roman"/>
          <w:sz w:val="28"/>
          <w:szCs w:val="28"/>
        </w:rPr>
        <w:t>Участвовать в слушаниях смогут все жители, имеющие подтверждённую учётную запись.</w:t>
      </w:r>
    </w:p>
    <w:p w14:paraId="0972F318" w14:textId="68256712" w:rsidR="007B3E2D" w:rsidRDefault="007B3E2D" w:rsidP="007B3E2D">
      <w:pPr>
        <w:tabs>
          <w:tab w:val="left" w:pos="851"/>
        </w:tabs>
        <w:spacing w:after="0"/>
        <w:ind w:firstLine="851"/>
        <w:jc w:val="both"/>
        <w:rPr>
          <w:rFonts w:ascii="Times New Roman" w:hAnsi="Times New Roman" w:cs="Times New Roman"/>
          <w:sz w:val="28"/>
          <w:szCs w:val="28"/>
        </w:rPr>
      </w:pPr>
      <w:r w:rsidRPr="007B3E2D">
        <w:rPr>
          <w:rFonts w:ascii="Times New Roman" w:hAnsi="Times New Roman" w:cs="Times New Roman"/>
          <w:sz w:val="28"/>
          <w:szCs w:val="28"/>
        </w:rPr>
        <w:t>На портале будут публиковаться решения, принятые в ходе публичных слушаний, а местные власти смогут представить мотивированное обоснование принятых решений.</w:t>
      </w:r>
    </w:p>
    <w:p w14:paraId="0BA46A50" w14:textId="5303E3C3" w:rsidR="007B3E2D" w:rsidRDefault="007B3E2D" w:rsidP="007B3E2D">
      <w:pPr>
        <w:tabs>
          <w:tab w:val="left" w:pos="851"/>
        </w:tabs>
        <w:spacing w:after="0"/>
        <w:ind w:firstLine="851"/>
        <w:jc w:val="both"/>
        <w:rPr>
          <w:rFonts w:ascii="Times New Roman" w:hAnsi="Times New Roman" w:cs="Times New Roman"/>
          <w:sz w:val="28"/>
          <w:szCs w:val="28"/>
        </w:rPr>
      </w:pPr>
      <w:r w:rsidRPr="007B3E2D">
        <w:rPr>
          <w:rFonts w:ascii="Times New Roman" w:hAnsi="Times New Roman" w:cs="Times New Roman"/>
          <w:sz w:val="28"/>
          <w:szCs w:val="28"/>
        </w:rPr>
        <w:t>Постановление подготовлено для реализации новых норм Федерального закона "Об общих принципах организации местного самоуправления в РФ", принятых в 2021 году.</w:t>
      </w:r>
    </w:p>
    <w:p w14:paraId="06820F5D" w14:textId="69F4A87F" w:rsidR="007B3E2D" w:rsidRDefault="007B3E2D" w:rsidP="007B3E2D">
      <w:pPr>
        <w:tabs>
          <w:tab w:val="left" w:pos="851"/>
        </w:tabs>
        <w:spacing w:after="0"/>
        <w:ind w:firstLine="851"/>
        <w:jc w:val="both"/>
        <w:rPr>
          <w:rFonts w:ascii="Times New Roman" w:hAnsi="Times New Roman" w:cs="Times New Roman"/>
          <w:sz w:val="28"/>
          <w:szCs w:val="28"/>
        </w:rPr>
      </w:pPr>
      <w:r w:rsidRPr="007B3E2D">
        <w:rPr>
          <w:rFonts w:ascii="Times New Roman" w:hAnsi="Times New Roman" w:cs="Times New Roman"/>
          <w:sz w:val="28"/>
          <w:szCs w:val="28"/>
        </w:rPr>
        <w:t>Документ по состоянию на 04.02.2022 не опубликован.</w:t>
      </w:r>
    </w:p>
    <w:p w14:paraId="69F101F3" w14:textId="5DE4C41B" w:rsidR="00BF4480" w:rsidRDefault="00BF4480" w:rsidP="007B3E2D">
      <w:pPr>
        <w:tabs>
          <w:tab w:val="left" w:pos="851"/>
        </w:tabs>
        <w:spacing w:after="0"/>
        <w:ind w:firstLine="851"/>
        <w:jc w:val="both"/>
        <w:rPr>
          <w:rFonts w:ascii="Times New Roman" w:hAnsi="Times New Roman" w:cs="Times New Roman"/>
          <w:sz w:val="28"/>
          <w:szCs w:val="28"/>
        </w:rPr>
      </w:pPr>
    </w:p>
    <w:p w14:paraId="12610A1E" w14:textId="37A44D93" w:rsidR="00BF4480" w:rsidRPr="00BF4480" w:rsidRDefault="00BF4480" w:rsidP="00BF4480">
      <w:pPr>
        <w:pStyle w:val="1"/>
        <w:numPr>
          <w:ilvl w:val="1"/>
          <w:numId w:val="1"/>
        </w:numPr>
        <w:tabs>
          <w:tab w:val="left" w:pos="851"/>
        </w:tabs>
        <w:spacing w:before="0" w:beforeAutospacing="0" w:after="0" w:afterAutospacing="0"/>
        <w:ind w:left="0" w:firstLine="0"/>
        <w:jc w:val="both"/>
        <w:rPr>
          <w:b w:val="0"/>
          <w:bCs w:val="0"/>
          <w:sz w:val="28"/>
          <w:szCs w:val="28"/>
        </w:rPr>
      </w:pPr>
      <w:bookmarkStart w:id="9" w:name="_Toc95481253"/>
      <w:r>
        <w:rPr>
          <w:sz w:val="28"/>
          <w:szCs w:val="28"/>
        </w:rPr>
        <w:t xml:space="preserve">07.02.22 ЕРЗ. </w:t>
      </w:r>
      <w:r w:rsidRPr="00BF4480">
        <w:rPr>
          <w:sz w:val="28"/>
          <w:szCs w:val="28"/>
        </w:rPr>
        <w:t>Уточнен порядок оплаты за объем коммунальных ресурсов, потребляемых при использовании и содержании общего имущества в МКД</w:t>
      </w:r>
      <w:bookmarkEnd w:id="9"/>
    </w:p>
    <w:p w14:paraId="2FCDD067" w14:textId="77777777" w:rsidR="00BF4480" w:rsidRPr="00BF4480" w:rsidRDefault="00BF4480" w:rsidP="00BF4480">
      <w:pPr>
        <w:tabs>
          <w:tab w:val="left" w:pos="851"/>
        </w:tabs>
        <w:spacing w:after="0"/>
        <w:ind w:firstLine="851"/>
        <w:jc w:val="both"/>
        <w:rPr>
          <w:rFonts w:ascii="Times New Roman" w:hAnsi="Times New Roman" w:cs="Times New Roman"/>
          <w:sz w:val="28"/>
          <w:szCs w:val="28"/>
        </w:rPr>
      </w:pPr>
      <w:r w:rsidRPr="00BF4480">
        <w:rPr>
          <w:rFonts w:ascii="Times New Roman" w:hAnsi="Times New Roman" w:cs="Times New Roman"/>
          <w:sz w:val="28"/>
          <w:szCs w:val="28"/>
        </w:rPr>
        <w:t>Соответствующее постановление Правительства РФ </w:t>
      </w:r>
      <w:hyperlink r:id="rId13" w:history="1">
        <w:r w:rsidRPr="00BF4480">
          <w:rPr>
            <w:rFonts w:ascii="Times New Roman" w:hAnsi="Times New Roman" w:cs="Times New Roman"/>
            <w:sz w:val="28"/>
            <w:szCs w:val="28"/>
          </w:rPr>
          <w:t>№ 92</w:t>
        </w:r>
      </w:hyperlink>
      <w:r w:rsidRPr="00BF4480">
        <w:rPr>
          <w:rFonts w:ascii="Times New Roman" w:hAnsi="Times New Roman" w:cs="Times New Roman"/>
          <w:sz w:val="28"/>
          <w:szCs w:val="28"/>
        </w:rPr>
        <w:t> от 3 февраля 2022 года опубликовано на Официальном </w:t>
      </w:r>
      <w:hyperlink r:id="rId14" w:history="1">
        <w:r w:rsidRPr="00BF4480">
          <w:rPr>
            <w:rFonts w:ascii="Times New Roman" w:hAnsi="Times New Roman" w:cs="Times New Roman"/>
            <w:sz w:val="28"/>
            <w:szCs w:val="28"/>
          </w:rPr>
          <w:t>портале</w:t>
        </w:r>
      </w:hyperlink>
      <w:r w:rsidRPr="00BF4480">
        <w:rPr>
          <w:rFonts w:ascii="Times New Roman" w:hAnsi="Times New Roman" w:cs="Times New Roman"/>
          <w:sz w:val="28"/>
          <w:szCs w:val="28"/>
        </w:rPr>
        <w:t> правовых актов.</w:t>
      </w:r>
    </w:p>
    <w:p w14:paraId="02F437FE" w14:textId="77777777" w:rsidR="00BF4480" w:rsidRPr="00BF4480" w:rsidRDefault="00BF4480" w:rsidP="00BF4480">
      <w:pPr>
        <w:tabs>
          <w:tab w:val="left" w:pos="851"/>
        </w:tabs>
        <w:spacing w:after="0"/>
        <w:ind w:firstLine="851"/>
        <w:jc w:val="both"/>
        <w:rPr>
          <w:rFonts w:ascii="Times New Roman" w:hAnsi="Times New Roman" w:cs="Times New Roman"/>
          <w:sz w:val="28"/>
          <w:szCs w:val="28"/>
        </w:rPr>
      </w:pPr>
      <w:r w:rsidRPr="00BF4480">
        <w:rPr>
          <w:rFonts w:ascii="Times New Roman" w:hAnsi="Times New Roman" w:cs="Times New Roman"/>
          <w:sz w:val="28"/>
          <w:szCs w:val="28"/>
        </w:rPr>
        <w:t>Данный документ вносит ряд дополнений в постановление Правительства РФ </w:t>
      </w:r>
      <w:hyperlink r:id="rId15" w:history="1">
        <w:r w:rsidRPr="00BF4480">
          <w:rPr>
            <w:rFonts w:ascii="Times New Roman" w:hAnsi="Times New Roman" w:cs="Times New Roman"/>
            <w:sz w:val="28"/>
            <w:szCs w:val="28"/>
          </w:rPr>
          <w:t>№ 491</w:t>
        </w:r>
      </w:hyperlink>
      <w:r w:rsidRPr="00BF4480">
        <w:rPr>
          <w:rFonts w:ascii="Times New Roman" w:hAnsi="Times New Roman" w:cs="Times New Roman"/>
          <w:sz w:val="28"/>
          <w:szCs w:val="28"/>
        </w:rPr>
        <w:t> от 13 августа 2006 года «Об утверждении Правил содержания общего имущества в многоквартирном доме (МКД)…».</w:t>
      </w:r>
    </w:p>
    <w:p w14:paraId="280AD964" w14:textId="77777777" w:rsidR="00BF4480" w:rsidRPr="00BF4480" w:rsidRDefault="00BF4480" w:rsidP="00BF4480">
      <w:pPr>
        <w:tabs>
          <w:tab w:val="left" w:pos="851"/>
        </w:tabs>
        <w:spacing w:after="0"/>
        <w:ind w:firstLine="851"/>
        <w:jc w:val="both"/>
        <w:rPr>
          <w:rFonts w:ascii="Times New Roman" w:hAnsi="Times New Roman" w:cs="Times New Roman"/>
          <w:sz w:val="28"/>
          <w:szCs w:val="28"/>
        </w:rPr>
      </w:pPr>
      <w:r w:rsidRPr="00BF4480">
        <w:rPr>
          <w:rFonts w:ascii="Times New Roman" w:hAnsi="Times New Roman" w:cs="Times New Roman"/>
          <w:sz w:val="28"/>
          <w:szCs w:val="28"/>
        </w:rPr>
        <w:t>В частности, устанавливается порядок проведения перерасчета расходов граждан и организаций по оплате коммунальных ресурсов, потребляемых при использовании и содержании общего имущества в МКД: </w:t>
      </w:r>
    </w:p>
    <w:p w14:paraId="43429B22" w14:textId="77777777" w:rsidR="00BF4480" w:rsidRPr="00BF4480" w:rsidRDefault="00BF4480" w:rsidP="00BF4480">
      <w:pPr>
        <w:tabs>
          <w:tab w:val="left" w:pos="851"/>
        </w:tabs>
        <w:spacing w:after="0"/>
        <w:ind w:firstLine="851"/>
        <w:jc w:val="both"/>
        <w:rPr>
          <w:rFonts w:ascii="Times New Roman" w:hAnsi="Times New Roman" w:cs="Times New Roman"/>
          <w:sz w:val="28"/>
          <w:szCs w:val="28"/>
        </w:rPr>
      </w:pPr>
      <w:r w:rsidRPr="00BF4480">
        <w:rPr>
          <w:rFonts w:ascii="Times New Roman" w:hAnsi="Times New Roman" w:cs="Times New Roman"/>
          <w:sz w:val="28"/>
          <w:szCs w:val="28"/>
        </w:rPr>
        <w:t>• исходя из показаний коллективного (общедомового) прибора учета соответствующего вида коммунального ресурса (если таковой есть);</w:t>
      </w:r>
    </w:p>
    <w:p w14:paraId="42CC7BBA" w14:textId="77777777" w:rsidR="00BF4480" w:rsidRPr="00BF4480" w:rsidRDefault="00BF4480" w:rsidP="00BF4480">
      <w:pPr>
        <w:tabs>
          <w:tab w:val="left" w:pos="851"/>
        </w:tabs>
        <w:spacing w:after="0"/>
        <w:ind w:firstLine="851"/>
        <w:jc w:val="both"/>
        <w:rPr>
          <w:rFonts w:ascii="Times New Roman" w:hAnsi="Times New Roman" w:cs="Times New Roman"/>
          <w:sz w:val="28"/>
          <w:szCs w:val="28"/>
        </w:rPr>
      </w:pPr>
      <w:r w:rsidRPr="00BF4480">
        <w:rPr>
          <w:rFonts w:ascii="Times New Roman" w:hAnsi="Times New Roman" w:cs="Times New Roman"/>
          <w:sz w:val="28"/>
          <w:szCs w:val="28"/>
        </w:rPr>
        <w:t>• в зависимости от наличия или отсутствия решений общего собрания собственников помещений в МКД;</w:t>
      </w:r>
    </w:p>
    <w:p w14:paraId="39B35E98" w14:textId="77777777" w:rsidR="00BF4480" w:rsidRPr="00BF4480" w:rsidRDefault="00BF4480" w:rsidP="00BF4480">
      <w:pPr>
        <w:tabs>
          <w:tab w:val="left" w:pos="851"/>
        </w:tabs>
        <w:spacing w:after="0"/>
        <w:ind w:firstLine="851"/>
        <w:jc w:val="both"/>
        <w:rPr>
          <w:rFonts w:ascii="Times New Roman" w:hAnsi="Times New Roman" w:cs="Times New Roman"/>
          <w:sz w:val="28"/>
          <w:szCs w:val="28"/>
        </w:rPr>
      </w:pPr>
      <w:r w:rsidRPr="00BF4480">
        <w:rPr>
          <w:rFonts w:ascii="Times New Roman" w:hAnsi="Times New Roman" w:cs="Times New Roman"/>
          <w:sz w:val="28"/>
          <w:szCs w:val="28"/>
        </w:rPr>
        <w:t>• на основании указанных в постановлении соответствующих формул расчета.</w:t>
      </w:r>
    </w:p>
    <w:p w14:paraId="1D2A7D78" w14:textId="77777777" w:rsidR="00BF4480" w:rsidRPr="00BF4480" w:rsidRDefault="00BF4480" w:rsidP="00BF4480">
      <w:pPr>
        <w:tabs>
          <w:tab w:val="left" w:pos="851"/>
        </w:tabs>
        <w:spacing w:after="0"/>
        <w:ind w:firstLine="851"/>
        <w:jc w:val="both"/>
        <w:rPr>
          <w:rFonts w:ascii="Times New Roman" w:hAnsi="Times New Roman" w:cs="Times New Roman"/>
          <w:sz w:val="28"/>
          <w:szCs w:val="28"/>
        </w:rPr>
      </w:pPr>
      <w:r w:rsidRPr="00BF4480">
        <w:rPr>
          <w:rFonts w:ascii="Times New Roman" w:hAnsi="Times New Roman" w:cs="Times New Roman"/>
          <w:sz w:val="28"/>
          <w:szCs w:val="28"/>
        </w:rPr>
        <w:t>Как отмечают эксперты в сфере ЖКХ и девелопмента, вышеуказанное постановление №92 Правительства РФ нацелено на реализацию требований </w:t>
      </w:r>
      <w:hyperlink r:id="rId16" w:history="1">
        <w:r w:rsidRPr="00BF4480">
          <w:rPr>
            <w:rFonts w:ascii="Times New Roman" w:hAnsi="Times New Roman" w:cs="Times New Roman"/>
            <w:sz w:val="28"/>
            <w:szCs w:val="28"/>
          </w:rPr>
          <w:t xml:space="preserve">ч.9.2 </w:t>
        </w:r>
        <w:r w:rsidRPr="00BF4480">
          <w:rPr>
            <w:rFonts w:ascii="Times New Roman" w:hAnsi="Times New Roman" w:cs="Times New Roman"/>
            <w:sz w:val="28"/>
            <w:szCs w:val="28"/>
          </w:rPr>
          <w:lastRenderedPageBreak/>
          <w:t>ст. 156</w:t>
        </w:r>
      </w:hyperlink>
      <w:r w:rsidRPr="00BF4480">
        <w:rPr>
          <w:rFonts w:ascii="Times New Roman" w:hAnsi="Times New Roman" w:cs="Times New Roman"/>
          <w:sz w:val="28"/>
          <w:szCs w:val="28"/>
        </w:rPr>
        <w:t> Жилищного </w:t>
      </w:r>
      <w:hyperlink r:id="rId17" w:history="1">
        <w:r w:rsidRPr="00BF4480">
          <w:rPr>
            <w:rFonts w:ascii="Times New Roman" w:hAnsi="Times New Roman" w:cs="Times New Roman"/>
            <w:sz w:val="28"/>
            <w:szCs w:val="28"/>
          </w:rPr>
          <w:t>кодекса</w:t>
        </w:r>
      </w:hyperlink>
      <w:r w:rsidRPr="00BF4480">
        <w:rPr>
          <w:rFonts w:ascii="Times New Roman" w:hAnsi="Times New Roman" w:cs="Times New Roman"/>
          <w:sz w:val="28"/>
          <w:szCs w:val="28"/>
        </w:rPr>
        <w:t> РФ (в редакции </w:t>
      </w:r>
      <w:hyperlink r:id="rId18" w:history="1">
        <w:r w:rsidRPr="00BF4480">
          <w:rPr>
            <w:rFonts w:ascii="Times New Roman" w:hAnsi="Times New Roman" w:cs="Times New Roman"/>
            <w:sz w:val="28"/>
            <w:szCs w:val="28"/>
          </w:rPr>
          <w:t>258-ФЗ</w:t>
        </w:r>
      </w:hyperlink>
      <w:r w:rsidRPr="00BF4480">
        <w:rPr>
          <w:rFonts w:ascii="Times New Roman" w:hAnsi="Times New Roman" w:cs="Times New Roman"/>
          <w:sz w:val="28"/>
          <w:szCs w:val="28"/>
        </w:rPr>
        <w:t> от 29.07.2017), а застройщикам в РФ оно может быть интересно в первую очередь потому, что около 70% из них </w:t>
      </w:r>
      <w:hyperlink r:id="rId19" w:history="1">
        <w:r w:rsidRPr="00BF4480">
          <w:rPr>
            <w:rFonts w:ascii="Times New Roman" w:hAnsi="Times New Roman" w:cs="Times New Roman"/>
            <w:sz w:val="28"/>
            <w:szCs w:val="28"/>
          </w:rPr>
          <w:t>учреждают</w:t>
        </w:r>
      </w:hyperlink>
      <w:r w:rsidRPr="00BF4480">
        <w:rPr>
          <w:rFonts w:ascii="Times New Roman" w:hAnsi="Times New Roman" w:cs="Times New Roman"/>
          <w:sz w:val="28"/>
          <w:szCs w:val="28"/>
        </w:rPr>
        <w:t> для предоставления услуг ЖКХ в своих новостройках дочерние управляющие организации.</w:t>
      </w:r>
    </w:p>
    <w:p w14:paraId="021C3645" w14:textId="11ED8620" w:rsidR="00BF4480" w:rsidRDefault="00BF4480" w:rsidP="00BF4480">
      <w:pPr>
        <w:tabs>
          <w:tab w:val="left" w:pos="851"/>
        </w:tabs>
        <w:spacing w:after="0"/>
        <w:ind w:firstLine="851"/>
        <w:jc w:val="both"/>
        <w:rPr>
          <w:rFonts w:ascii="Times New Roman" w:hAnsi="Times New Roman" w:cs="Times New Roman"/>
          <w:sz w:val="28"/>
          <w:szCs w:val="28"/>
        </w:rPr>
      </w:pPr>
      <w:r w:rsidRPr="00BF4480">
        <w:rPr>
          <w:rFonts w:ascii="Times New Roman" w:hAnsi="Times New Roman" w:cs="Times New Roman"/>
          <w:sz w:val="28"/>
          <w:szCs w:val="28"/>
        </w:rPr>
        <w:t>Вступает в силу постановление №</w:t>
      </w:r>
      <w:r>
        <w:rPr>
          <w:rFonts w:ascii="Times New Roman" w:hAnsi="Times New Roman" w:cs="Times New Roman"/>
          <w:sz w:val="28"/>
          <w:szCs w:val="28"/>
        </w:rPr>
        <w:t xml:space="preserve"> </w:t>
      </w:r>
      <w:r w:rsidRPr="00BF4480">
        <w:rPr>
          <w:rFonts w:ascii="Times New Roman" w:hAnsi="Times New Roman" w:cs="Times New Roman"/>
          <w:sz w:val="28"/>
          <w:szCs w:val="28"/>
        </w:rPr>
        <w:t>92 с 1 сентября 2022 года.</w:t>
      </w:r>
    </w:p>
    <w:p w14:paraId="603F27C7" w14:textId="71E5F94C" w:rsidR="00BF4480" w:rsidRDefault="00BF4480" w:rsidP="00BF4480">
      <w:pPr>
        <w:tabs>
          <w:tab w:val="left" w:pos="851"/>
        </w:tabs>
        <w:spacing w:after="0"/>
        <w:ind w:firstLine="851"/>
        <w:jc w:val="both"/>
        <w:rPr>
          <w:rFonts w:ascii="Times New Roman" w:hAnsi="Times New Roman" w:cs="Times New Roman"/>
          <w:sz w:val="28"/>
          <w:szCs w:val="28"/>
        </w:rPr>
      </w:pPr>
    </w:p>
    <w:p w14:paraId="436E5D9D" w14:textId="0B32E227" w:rsidR="00BF4480" w:rsidRPr="002C17C2" w:rsidRDefault="002C17C2" w:rsidP="002C17C2">
      <w:pPr>
        <w:pStyle w:val="1"/>
        <w:numPr>
          <w:ilvl w:val="1"/>
          <w:numId w:val="1"/>
        </w:numPr>
        <w:tabs>
          <w:tab w:val="left" w:pos="851"/>
        </w:tabs>
        <w:spacing w:before="0" w:beforeAutospacing="0" w:after="0" w:afterAutospacing="0"/>
        <w:ind w:left="0" w:firstLine="0"/>
        <w:jc w:val="both"/>
        <w:rPr>
          <w:b w:val="0"/>
          <w:bCs w:val="0"/>
          <w:sz w:val="28"/>
          <w:szCs w:val="28"/>
        </w:rPr>
      </w:pPr>
      <w:bookmarkStart w:id="10" w:name="_Toc95481254"/>
      <w:r>
        <w:rPr>
          <w:sz w:val="28"/>
          <w:szCs w:val="28"/>
        </w:rPr>
        <w:t xml:space="preserve">07.02.22 ЕРЗ. </w:t>
      </w:r>
      <w:r w:rsidR="00BF4480" w:rsidRPr="002C17C2">
        <w:rPr>
          <w:sz w:val="28"/>
          <w:szCs w:val="28"/>
        </w:rPr>
        <w:t>Разработан порядок предоставления субъектам РФ финансовой поддержки на расселение аварийного жилфонда</w:t>
      </w:r>
      <w:bookmarkEnd w:id="10"/>
    </w:p>
    <w:p w14:paraId="7C0A2932" w14:textId="77777777" w:rsidR="00BF4480" w:rsidRPr="002C17C2" w:rsidRDefault="00BF4480" w:rsidP="002C17C2">
      <w:pPr>
        <w:tabs>
          <w:tab w:val="left" w:pos="851"/>
        </w:tabs>
        <w:spacing w:after="0"/>
        <w:ind w:firstLine="851"/>
        <w:jc w:val="both"/>
        <w:rPr>
          <w:rFonts w:ascii="Times New Roman" w:hAnsi="Times New Roman" w:cs="Times New Roman"/>
          <w:sz w:val="28"/>
          <w:szCs w:val="28"/>
        </w:rPr>
      </w:pPr>
      <w:r w:rsidRPr="002C17C2">
        <w:rPr>
          <w:rFonts w:ascii="Times New Roman" w:hAnsi="Times New Roman" w:cs="Times New Roman"/>
          <w:sz w:val="28"/>
          <w:szCs w:val="28"/>
        </w:rPr>
        <w:t>На Официальном портале проектов нормативных правовых актов размещен </w:t>
      </w:r>
      <w:hyperlink r:id="rId20" w:anchor="npa=124510" w:history="1">
        <w:r w:rsidRPr="002C17C2">
          <w:rPr>
            <w:rFonts w:ascii="Times New Roman" w:hAnsi="Times New Roman" w:cs="Times New Roman"/>
            <w:sz w:val="28"/>
            <w:szCs w:val="28"/>
          </w:rPr>
          <w:t>проект</w:t>
        </w:r>
      </w:hyperlink>
      <w:r w:rsidRPr="002C17C2">
        <w:rPr>
          <w:rFonts w:ascii="Times New Roman" w:hAnsi="Times New Roman" w:cs="Times New Roman"/>
          <w:sz w:val="28"/>
          <w:szCs w:val="28"/>
        </w:rPr>
        <w:t> постановления Правительства РФ «Об утверждении правил предоставления финансовой поддержки на переселение граждан из аварийного жилищного фонда».</w:t>
      </w:r>
    </w:p>
    <w:p w14:paraId="77792F6C" w14:textId="77777777" w:rsidR="00BF4480" w:rsidRPr="002C17C2" w:rsidRDefault="00BF4480" w:rsidP="002C17C2">
      <w:pPr>
        <w:tabs>
          <w:tab w:val="left" w:pos="851"/>
        </w:tabs>
        <w:spacing w:after="0"/>
        <w:ind w:firstLine="851"/>
        <w:jc w:val="both"/>
        <w:rPr>
          <w:rFonts w:ascii="Times New Roman" w:hAnsi="Times New Roman" w:cs="Times New Roman"/>
          <w:sz w:val="28"/>
          <w:szCs w:val="28"/>
        </w:rPr>
      </w:pPr>
      <w:r w:rsidRPr="002C17C2">
        <w:rPr>
          <w:rFonts w:ascii="Times New Roman" w:hAnsi="Times New Roman" w:cs="Times New Roman"/>
          <w:sz w:val="28"/>
          <w:szCs w:val="28"/>
        </w:rPr>
        <w:t>Разработанные Правила определяют порядок предоставления публично-правовой компании «Фонд развития территорий» (</w:t>
      </w:r>
      <w:hyperlink r:id="rId21" w:history="1">
        <w:r w:rsidRPr="002C17C2">
          <w:rPr>
            <w:rFonts w:ascii="Times New Roman" w:hAnsi="Times New Roman" w:cs="Times New Roman"/>
            <w:sz w:val="28"/>
            <w:szCs w:val="28"/>
          </w:rPr>
          <w:t>Фонд</w:t>
        </w:r>
      </w:hyperlink>
      <w:r w:rsidRPr="002C17C2">
        <w:rPr>
          <w:rFonts w:ascii="Times New Roman" w:hAnsi="Times New Roman" w:cs="Times New Roman"/>
          <w:sz w:val="28"/>
          <w:szCs w:val="28"/>
        </w:rPr>
        <w:t>) финансовой поддержки бюджетам субъектов Российской Федерации на переселение граждан из аварийного жилищного фонда.</w:t>
      </w:r>
    </w:p>
    <w:p w14:paraId="53308D75" w14:textId="77777777" w:rsidR="00BF4480" w:rsidRPr="002C17C2" w:rsidRDefault="00BF4480" w:rsidP="002C17C2">
      <w:pPr>
        <w:tabs>
          <w:tab w:val="left" w:pos="851"/>
        </w:tabs>
        <w:spacing w:after="0"/>
        <w:ind w:firstLine="851"/>
        <w:jc w:val="both"/>
        <w:rPr>
          <w:rFonts w:ascii="Times New Roman" w:hAnsi="Times New Roman" w:cs="Times New Roman"/>
          <w:sz w:val="28"/>
          <w:szCs w:val="28"/>
        </w:rPr>
      </w:pPr>
      <w:r w:rsidRPr="002C17C2">
        <w:rPr>
          <w:rFonts w:ascii="Times New Roman" w:hAnsi="Times New Roman" w:cs="Times New Roman"/>
          <w:sz w:val="28"/>
          <w:szCs w:val="28"/>
        </w:rPr>
        <w:t>Как ранее </w:t>
      </w:r>
      <w:hyperlink r:id="rId22" w:history="1">
        <w:r w:rsidRPr="002C17C2">
          <w:rPr>
            <w:rFonts w:ascii="Times New Roman" w:hAnsi="Times New Roman" w:cs="Times New Roman"/>
            <w:sz w:val="28"/>
            <w:szCs w:val="28"/>
          </w:rPr>
          <w:t>сообщал</w:t>
        </w:r>
      </w:hyperlink>
      <w:r w:rsidRPr="002C17C2">
        <w:rPr>
          <w:rFonts w:ascii="Times New Roman" w:hAnsi="Times New Roman" w:cs="Times New Roman"/>
          <w:sz w:val="28"/>
          <w:szCs w:val="28"/>
        </w:rPr>
        <w:t> портал ЕРЗ.РФ, с 01.01.2022 года вступил в силу </w:t>
      </w:r>
      <w:hyperlink r:id="rId23" w:history="1">
        <w:r w:rsidRPr="002C17C2">
          <w:rPr>
            <w:rFonts w:ascii="Times New Roman" w:hAnsi="Times New Roman" w:cs="Times New Roman"/>
            <w:sz w:val="28"/>
            <w:szCs w:val="28"/>
          </w:rPr>
          <w:t>436-ФЗ</w:t>
        </w:r>
      </w:hyperlink>
      <w:r w:rsidRPr="002C17C2">
        <w:rPr>
          <w:rFonts w:ascii="Times New Roman" w:hAnsi="Times New Roman" w:cs="Times New Roman"/>
          <w:sz w:val="28"/>
          <w:szCs w:val="28"/>
        </w:rPr>
        <w:t> от 30.12.2021 о создании Фонда.</w:t>
      </w:r>
    </w:p>
    <w:p w14:paraId="08AF968D" w14:textId="77777777" w:rsidR="00BF4480" w:rsidRPr="002C17C2" w:rsidRDefault="00BF4480" w:rsidP="002C17C2">
      <w:pPr>
        <w:tabs>
          <w:tab w:val="left" w:pos="851"/>
        </w:tabs>
        <w:spacing w:after="0"/>
        <w:ind w:firstLine="851"/>
        <w:jc w:val="both"/>
        <w:rPr>
          <w:rFonts w:ascii="Times New Roman" w:hAnsi="Times New Roman" w:cs="Times New Roman"/>
          <w:sz w:val="28"/>
          <w:szCs w:val="28"/>
        </w:rPr>
      </w:pPr>
      <w:r w:rsidRPr="002C17C2">
        <w:rPr>
          <w:rFonts w:ascii="Times New Roman" w:hAnsi="Times New Roman" w:cs="Times New Roman"/>
          <w:sz w:val="28"/>
          <w:szCs w:val="28"/>
        </w:rPr>
        <w:t>Данным законом устанавливается, что Фонд вправе осуществлять предоставление финансовой поддержки на переселение граждан из жилых помещений в многоквартирных домах, которые признаны аварийными и подлежащими сносу или реконструкции в связи с физическим износом в процессе их эксплуатации.</w:t>
      </w:r>
    </w:p>
    <w:p w14:paraId="532F58EB" w14:textId="77777777" w:rsidR="00BF4480" w:rsidRPr="002C17C2" w:rsidRDefault="00BF4480" w:rsidP="002C17C2">
      <w:pPr>
        <w:tabs>
          <w:tab w:val="left" w:pos="851"/>
        </w:tabs>
        <w:spacing w:after="0"/>
        <w:ind w:firstLine="851"/>
        <w:jc w:val="both"/>
        <w:rPr>
          <w:rFonts w:ascii="Times New Roman" w:hAnsi="Times New Roman" w:cs="Times New Roman"/>
          <w:sz w:val="28"/>
          <w:szCs w:val="28"/>
        </w:rPr>
      </w:pPr>
      <w:r w:rsidRPr="002C17C2">
        <w:rPr>
          <w:rFonts w:ascii="Times New Roman" w:hAnsi="Times New Roman" w:cs="Times New Roman"/>
          <w:sz w:val="28"/>
          <w:szCs w:val="28"/>
        </w:rPr>
        <w:t>При этом финансовая поддержка осуществляется за счет средств Фонда, сформированных за счет дополнительных имущественных взносов РФ, предназначенных для переселения граждан из аварийного жилищного фонда, и иных средств Фонда, которые могут быть использованы на эти цели в соответствии с решением Правительства РФ.</w:t>
      </w:r>
    </w:p>
    <w:p w14:paraId="3242AB76" w14:textId="77777777" w:rsidR="00BF4480" w:rsidRPr="002C17C2" w:rsidRDefault="00BF4480" w:rsidP="002C17C2">
      <w:pPr>
        <w:tabs>
          <w:tab w:val="left" w:pos="851"/>
        </w:tabs>
        <w:spacing w:after="0"/>
        <w:ind w:firstLine="851"/>
        <w:jc w:val="both"/>
        <w:rPr>
          <w:rFonts w:ascii="Times New Roman" w:hAnsi="Times New Roman" w:cs="Times New Roman"/>
          <w:sz w:val="28"/>
          <w:szCs w:val="28"/>
        </w:rPr>
      </w:pPr>
      <w:r w:rsidRPr="002C17C2">
        <w:rPr>
          <w:rFonts w:ascii="Times New Roman" w:hAnsi="Times New Roman" w:cs="Times New Roman"/>
          <w:sz w:val="28"/>
          <w:szCs w:val="28"/>
        </w:rPr>
        <w:t>В Правилах, предлагаемых проектом постановления Правительства РФ, устанавливается понятие «аварийный жилищный фонд», под которым понимается совокупность жилых помещений в многоквартирных домах (МКД), которые признаны в установленном порядке аварийными и подлежащими сносу или реконструкции в связи с физическим износом в процессе их эксплуатации в следующие периоды:</w:t>
      </w:r>
    </w:p>
    <w:p w14:paraId="74884989" w14:textId="77777777" w:rsidR="00BF4480" w:rsidRPr="002C17C2" w:rsidRDefault="00BF4480" w:rsidP="002C17C2">
      <w:pPr>
        <w:tabs>
          <w:tab w:val="left" w:pos="851"/>
        </w:tabs>
        <w:spacing w:after="0"/>
        <w:ind w:firstLine="851"/>
        <w:jc w:val="both"/>
        <w:rPr>
          <w:rFonts w:ascii="Times New Roman" w:hAnsi="Times New Roman" w:cs="Times New Roman"/>
          <w:sz w:val="28"/>
          <w:szCs w:val="28"/>
        </w:rPr>
      </w:pPr>
      <w:r w:rsidRPr="002C17C2">
        <w:rPr>
          <w:rFonts w:ascii="Times New Roman" w:hAnsi="Times New Roman" w:cs="Times New Roman"/>
          <w:sz w:val="28"/>
          <w:szCs w:val="28"/>
        </w:rPr>
        <w:t>• до 01.01.2017, за исключением жилых помещений, переселение граждан из которых осуществляется в соответствии с </w:t>
      </w:r>
      <w:hyperlink r:id="rId24" w:history="1">
        <w:r w:rsidRPr="002C17C2">
          <w:rPr>
            <w:rFonts w:ascii="Times New Roman" w:hAnsi="Times New Roman" w:cs="Times New Roman"/>
            <w:sz w:val="28"/>
            <w:szCs w:val="28"/>
          </w:rPr>
          <w:t>185-ФЗ</w:t>
        </w:r>
      </w:hyperlink>
      <w:r w:rsidRPr="002C17C2">
        <w:rPr>
          <w:rFonts w:ascii="Times New Roman" w:hAnsi="Times New Roman" w:cs="Times New Roman"/>
          <w:sz w:val="28"/>
          <w:szCs w:val="28"/>
        </w:rPr>
        <w:t> от 21.07.2007;</w:t>
      </w:r>
    </w:p>
    <w:p w14:paraId="2B79FAD7" w14:textId="77777777" w:rsidR="00BF4480" w:rsidRPr="002C17C2" w:rsidRDefault="00BF4480" w:rsidP="002C17C2">
      <w:pPr>
        <w:tabs>
          <w:tab w:val="left" w:pos="851"/>
        </w:tabs>
        <w:spacing w:after="0"/>
        <w:ind w:firstLine="851"/>
        <w:jc w:val="both"/>
        <w:rPr>
          <w:rFonts w:ascii="Times New Roman" w:hAnsi="Times New Roman" w:cs="Times New Roman"/>
          <w:sz w:val="28"/>
          <w:szCs w:val="28"/>
        </w:rPr>
      </w:pPr>
      <w:r w:rsidRPr="002C17C2">
        <w:rPr>
          <w:rFonts w:ascii="Times New Roman" w:hAnsi="Times New Roman" w:cs="Times New Roman"/>
          <w:sz w:val="28"/>
          <w:szCs w:val="28"/>
        </w:rPr>
        <w:t>• с 01.01.2017 до 01.01.2021, т.е. жилые включенные в новую программу расселения непригодного для проживания жилищного фонда, стартующую в 2022 году;</w:t>
      </w:r>
    </w:p>
    <w:p w14:paraId="0198DD81" w14:textId="77777777" w:rsidR="00BF4480" w:rsidRPr="002C17C2" w:rsidRDefault="00BF4480" w:rsidP="002C17C2">
      <w:pPr>
        <w:tabs>
          <w:tab w:val="left" w:pos="851"/>
        </w:tabs>
        <w:spacing w:after="0"/>
        <w:ind w:firstLine="851"/>
        <w:jc w:val="both"/>
        <w:rPr>
          <w:rFonts w:ascii="Times New Roman" w:hAnsi="Times New Roman" w:cs="Times New Roman"/>
          <w:sz w:val="28"/>
          <w:szCs w:val="28"/>
        </w:rPr>
      </w:pPr>
      <w:r w:rsidRPr="002C17C2">
        <w:rPr>
          <w:rFonts w:ascii="Times New Roman" w:hAnsi="Times New Roman" w:cs="Times New Roman"/>
          <w:sz w:val="28"/>
          <w:szCs w:val="28"/>
        </w:rPr>
        <w:t>• после 01.01.2021, если переселение граждан из аварийного жилищного фонда осуществляется в рамках реализации проектов комплексного развития территорий жилой застройки.</w:t>
      </w:r>
    </w:p>
    <w:p w14:paraId="15838384" w14:textId="77777777" w:rsidR="00BF4480" w:rsidRPr="002C17C2" w:rsidRDefault="00BF4480" w:rsidP="002C17C2">
      <w:pPr>
        <w:tabs>
          <w:tab w:val="left" w:pos="851"/>
        </w:tabs>
        <w:spacing w:after="0"/>
        <w:ind w:firstLine="851"/>
        <w:jc w:val="both"/>
        <w:rPr>
          <w:rFonts w:ascii="Times New Roman" w:hAnsi="Times New Roman" w:cs="Times New Roman"/>
          <w:sz w:val="28"/>
          <w:szCs w:val="28"/>
        </w:rPr>
      </w:pPr>
      <w:r w:rsidRPr="002C17C2">
        <w:rPr>
          <w:rFonts w:ascii="Times New Roman" w:hAnsi="Times New Roman" w:cs="Times New Roman"/>
          <w:sz w:val="28"/>
          <w:szCs w:val="28"/>
        </w:rPr>
        <w:lastRenderedPageBreak/>
        <w:t>В Правилах, представленных в проекте постановления Правительства, указаны требования к региональной адресной программе по переселению граждан из аварийного жилищного фонда. Такая программа должна содержать:</w:t>
      </w:r>
    </w:p>
    <w:p w14:paraId="71590C5B" w14:textId="77777777" w:rsidR="00BF4480" w:rsidRPr="002C17C2" w:rsidRDefault="00BF4480" w:rsidP="002C17C2">
      <w:pPr>
        <w:tabs>
          <w:tab w:val="left" w:pos="851"/>
        </w:tabs>
        <w:spacing w:after="0"/>
        <w:ind w:firstLine="851"/>
        <w:jc w:val="both"/>
        <w:rPr>
          <w:rFonts w:ascii="Times New Roman" w:hAnsi="Times New Roman" w:cs="Times New Roman"/>
          <w:sz w:val="28"/>
          <w:szCs w:val="28"/>
        </w:rPr>
      </w:pPr>
      <w:r w:rsidRPr="002C17C2">
        <w:rPr>
          <w:rFonts w:ascii="Times New Roman" w:hAnsi="Times New Roman" w:cs="Times New Roman"/>
          <w:sz w:val="28"/>
          <w:szCs w:val="28"/>
        </w:rPr>
        <w:t>• перечень МКД, подлежащих расселению;</w:t>
      </w:r>
    </w:p>
    <w:p w14:paraId="003C021D" w14:textId="77777777" w:rsidR="00BF4480" w:rsidRPr="002C17C2" w:rsidRDefault="00BF4480" w:rsidP="002C17C2">
      <w:pPr>
        <w:tabs>
          <w:tab w:val="left" w:pos="851"/>
        </w:tabs>
        <w:spacing w:after="0"/>
        <w:ind w:firstLine="851"/>
        <w:jc w:val="both"/>
        <w:rPr>
          <w:rFonts w:ascii="Times New Roman" w:hAnsi="Times New Roman" w:cs="Times New Roman"/>
          <w:sz w:val="28"/>
          <w:szCs w:val="28"/>
        </w:rPr>
      </w:pPr>
      <w:r w:rsidRPr="002C17C2">
        <w:rPr>
          <w:rFonts w:ascii="Times New Roman" w:hAnsi="Times New Roman" w:cs="Times New Roman"/>
          <w:sz w:val="28"/>
          <w:szCs w:val="28"/>
        </w:rPr>
        <w:t>• срок переселения граждан из каждого такого МКД;</w:t>
      </w:r>
    </w:p>
    <w:p w14:paraId="1929BA2D" w14:textId="77777777" w:rsidR="00BF4480" w:rsidRPr="002C17C2" w:rsidRDefault="00BF4480" w:rsidP="002C17C2">
      <w:pPr>
        <w:tabs>
          <w:tab w:val="left" w:pos="851"/>
        </w:tabs>
        <w:spacing w:after="0"/>
        <w:ind w:firstLine="851"/>
        <w:jc w:val="both"/>
        <w:rPr>
          <w:rFonts w:ascii="Times New Roman" w:hAnsi="Times New Roman" w:cs="Times New Roman"/>
          <w:sz w:val="28"/>
          <w:szCs w:val="28"/>
        </w:rPr>
      </w:pPr>
      <w:r w:rsidRPr="002C17C2">
        <w:rPr>
          <w:rFonts w:ascii="Times New Roman" w:hAnsi="Times New Roman" w:cs="Times New Roman"/>
          <w:sz w:val="28"/>
          <w:szCs w:val="28"/>
        </w:rPr>
        <w:t>• объем финансовой поддержки, объем долевого финансирования за счет средств бюджетов субъектов РФ, средств местных бюджетов и (или) внебюджетных средств;</w:t>
      </w:r>
    </w:p>
    <w:p w14:paraId="70D80732" w14:textId="77777777" w:rsidR="00BF4480" w:rsidRPr="002C17C2" w:rsidRDefault="00BF4480" w:rsidP="002C17C2">
      <w:pPr>
        <w:tabs>
          <w:tab w:val="left" w:pos="851"/>
        </w:tabs>
        <w:spacing w:after="0"/>
        <w:ind w:firstLine="851"/>
        <w:jc w:val="both"/>
        <w:rPr>
          <w:rFonts w:ascii="Times New Roman" w:hAnsi="Times New Roman" w:cs="Times New Roman"/>
          <w:sz w:val="28"/>
          <w:szCs w:val="28"/>
        </w:rPr>
      </w:pPr>
      <w:r w:rsidRPr="002C17C2">
        <w:rPr>
          <w:rFonts w:ascii="Times New Roman" w:hAnsi="Times New Roman" w:cs="Times New Roman"/>
          <w:sz w:val="28"/>
          <w:szCs w:val="28"/>
        </w:rPr>
        <w:t>• обоснование потребности в объеме финансовой поддержки, планируемые показатели выполнения такой программы;</w:t>
      </w:r>
    </w:p>
    <w:p w14:paraId="2A98EFE0" w14:textId="77777777" w:rsidR="00BF4480" w:rsidRPr="002C17C2" w:rsidRDefault="00BF4480" w:rsidP="002C17C2">
      <w:pPr>
        <w:tabs>
          <w:tab w:val="left" w:pos="851"/>
        </w:tabs>
        <w:spacing w:after="0"/>
        <w:ind w:firstLine="851"/>
        <w:jc w:val="both"/>
        <w:rPr>
          <w:rFonts w:ascii="Times New Roman" w:hAnsi="Times New Roman" w:cs="Times New Roman"/>
          <w:sz w:val="28"/>
          <w:szCs w:val="28"/>
        </w:rPr>
      </w:pPr>
      <w:r w:rsidRPr="002C17C2">
        <w:rPr>
          <w:rFonts w:ascii="Times New Roman" w:hAnsi="Times New Roman" w:cs="Times New Roman"/>
          <w:sz w:val="28"/>
          <w:szCs w:val="28"/>
        </w:rPr>
        <w:t>• планируемые показатели выполнения этой программы, отражающие общую площадь аварийного жилищного фонда, переселение граждан из которого предусмотрено этой программой в целом и каждым ее этапом;</w:t>
      </w:r>
    </w:p>
    <w:p w14:paraId="483720D8" w14:textId="77777777" w:rsidR="00BF4480" w:rsidRPr="002C17C2" w:rsidRDefault="00BF4480" w:rsidP="002C17C2">
      <w:pPr>
        <w:tabs>
          <w:tab w:val="left" w:pos="851"/>
        </w:tabs>
        <w:spacing w:after="0"/>
        <w:ind w:firstLine="851"/>
        <w:jc w:val="both"/>
        <w:rPr>
          <w:rFonts w:ascii="Times New Roman" w:hAnsi="Times New Roman" w:cs="Times New Roman"/>
          <w:sz w:val="28"/>
          <w:szCs w:val="28"/>
        </w:rPr>
      </w:pPr>
      <w:r w:rsidRPr="002C17C2">
        <w:rPr>
          <w:rFonts w:ascii="Times New Roman" w:hAnsi="Times New Roman" w:cs="Times New Roman"/>
          <w:sz w:val="28"/>
          <w:szCs w:val="28"/>
        </w:rPr>
        <w:t>• сведения обо всех принятых на территории субъекта РФ решениях о комплексном развитии территории жилой застройки, в рамках которых планируется переселение граждан из аварийного жилищного фонда.</w:t>
      </w:r>
    </w:p>
    <w:p w14:paraId="2DFC7E99" w14:textId="77777777" w:rsidR="00BF4480" w:rsidRPr="002C17C2" w:rsidRDefault="00BF4480" w:rsidP="002C17C2">
      <w:pPr>
        <w:tabs>
          <w:tab w:val="left" w:pos="851"/>
        </w:tabs>
        <w:spacing w:after="0"/>
        <w:ind w:firstLine="851"/>
        <w:jc w:val="both"/>
        <w:rPr>
          <w:rFonts w:ascii="Times New Roman" w:hAnsi="Times New Roman" w:cs="Times New Roman"/>
          <w:sz w:val="28"/>
          <w:szCs w:val="28"/>
        </w:rPr>
      </w:pPr>
      <w:r w:rsidRPr="002C17C2">
        <w:rPr>
          <w:rFonts w:ascii="Times New Roman" w:hAnsi="Times New Roman" w:cs="Times New Roman"/>
          <w:sz w:val="28"/>
          <w:szCs w:val="28"/>
        </w:rPr>
        <w:t>Правила также устанавливают порядок подачи субъектами РФ заявок на предоставление финансовой поддержки за счет средств Фонда на переселение граждан из аварийного жилищного фонда, сроки и порядок их рассмотрения</w:t>
      </w:r>
    </w:p>
    <w:p w14:paraId="4A918F12" w14:textId="77777777" w:rsidR="00BF4480" w:rsidRPr="002C17C2" w:rsidRDefault="00BF4480" w:rsidP="002C17C2">
      <w:pPr>
        <w:tabs>
          <w:tab w:val="left" w:pos="851"/>
        </w:tabs>
        <w:spacing w:after="0"/>
        <w:ind w:firstLine="851"/>
        <w:jc w:val="both"/>
        <w:rPr>
          <w:rFonts w:ascii="Times New Roman" w:hAnsi="Times New Roman" w:cs="Times New Roman"/>
          <w:sz w:val="28"/>
          <w:szCs w:val="28"/>
        </w:rPr>
      </w:pPr>
      <w:r w:rsidRPr="002C17C2">
        <w:rPr>
          <w:rFonts w:ascii="Times New Roman" w:hAnsi="Times New Roman" w:cs="Times New Roman"/>
          <w:sz w:val="28"/>
          <w:szCs w:val="28"/>
        </w:rPr>
        <w:t>Также устанавливается исчерпывающий перечень направлений расходования полученной финансовой поддержки.</w:t>
      </w:r>
    </w:p>
    <w:p w14:paraId="4D2A7710" w14:textId="77777777" w:rsidR="00BF4480" w:rsidRPr="002C17C2" w:rsidRDefault="00BF4480" w:rsidP="002C17C2">
      <w:pPr>
        <w:tabs>
          <w:tab w:val="left" w:pos="851"/>
        </w:tabs>
        <w:spacing w:after="0"/>
        <w:ind w:firstLine="851"/>
        <w:jc w:val="both"/>
        <w:rPr>
          <w:rFonts w:ascii="Times New Roman" w:hAnsi="Times New Roman" w:cs="Times New Roman"/>
          <w:sz w:val="28"/>
          <w:szCs w:val="28"/>
        </w:rPr>
      </w:pPr>
      <w:r w:rsidRPr="002C17C2">
        <w:rPr>
          <w:rFonts w:ascii="Times New Roman" w:hAnsi="Times New Roman" w:cs="Times New Roman"/>
          <w:sz w:val="28"/>
          <w:szCs w:val="28"/>
        </w:rPr>
        <w:t>Устанавливается, что Фонд вправе установить порядок перечисления средств в бюджет субъекта РФ исходя из их объема. Речь идет о средствах, имеющихся на день принятия решения о предоставлении финансовой поддержки в рамках реализации региональных адресных программ по переселению с учетом выполнения условий предоставления финансовой поддержки за счет средств Фонда по согласованию с Минстроем России.</w:t>
      </w:r>
    </w:p>
    <w:p w14:paraId="71266C43" w14:textId="77777777" w:rsidR="00BF4480" w:rsidRPr="002C17C2" w:rsidRDefault="00BF4480" w:rsidP="002C17C2">
      <w:pPr>
        <w:tabs>
          <w:tab w:val="left" w:pos="851"/>
        </w:tabs>
        <w:spacing w:after="0"/>
        <w:ind w:firstLine="851"/>
        <w:jc w:val="both"/>
        <w:rPr>
          <w:rFonts w:ascii="Times New Roman" w:hAnsi="Times New Roman" w:cs="Times New Roman"/>
          <w:sz w:val="28"/>
          <w:szCs w:val="28"/>
        </w:rPr>
      </w:pPr>
      <w:r w:rsidRPr="002C17C2">
        <w:rPr>
          <w:rFonts w:ascii="Times New Roman" w:hAnsi="Times New Roman" w:cs="Times New Roman"/>
          <w:sz w:val="28"/>
          <w:szCs w:val="28"/>
        </w:rPr>
        <w:t>Средства Фонда перечисляются в бюджет субъекта РФ и используются субъектом РФ в соответствии с заключенным между ними договором.</w:t>
      </w:r>
    </w:p>
    <w:p w14:paraId="6A14432B" w14:textId="77777777" w:rsidR="00BF4480" w:rsidRPr="002C17C2" w:rsidRDefault="00BF4480" w:rsidP="002C17C2">
      <w:pPr>
        <w:tabs>
          <w:tab w:val="left" w:pos="851"/>
        </w:tabs>
        <w:spacing w:after="0"/>
        <w:ind w:firstLine="851"/>
        <w:jc w:val="both"/>
        <w:rPr>
          <w:rFonts w:ascii="Times New Roman" w:hAnsi="Times New Roman" w:cs="Times New Roman"/>
          <w:sz w:val="28"/>
          <w:szCs w:val="28"/>
        </w:rPr>
      </w:pPr>
      <w:r w:rsidRPr="002C17C2">
        <w:rPr>
          <w:rFonts w:ascii="Times New Roman" w:hAnsi="Times New Roman" w:cs="Times New Roman"/>
          <w:sz w:val="28"/>
          <w:szCs w:val="28"/>
        </w:rPr>
        <w:t>Типовые условия такого договора, в том числе в части ответственности сторон, определяются Фондом по согласованию с Минстроем России.</w:t>
      </w:r>
    </w:p>
    <w:p w14:paraId="06B143A4" w14:textId="77777777" w:rsidR="00BF4480" w:rsidRPr="002C17C2" w:rsidRDefault="00BF4480" w:rsidP="002C17C2">
      <w:pPr>
        <w:tabs>
          <w:tab w:val="left" w:pos="851"/>
        </w:tabs>
        <w:spacing w:after="0"/>
        <w:ind w:firstLine="851"/>
        <w:jc w:val="both"/>
        <w:rPr>
          <w:rFonts w:ascii="Times New Roman" w:hAnsi="Times New Roman" w:cs="Times New Roman"/>
          <w:sz w:val="28"/>
          <w:szCs w:val="28"/>
        </w:rPr>
      </w:pPr>
      <w:r w:rsidRPr="002C17C2">
        <w:rPr>
          <w:rFonts w:ascii="Times New Roman" w:hAnsi="Times New Roman" w:cs="Times New Roman"/>
          <w:sz w:val="28"/>
          <w:szCs w:val="28"/>
        </w:rPr>
        <w:t>В случае, если Фондом принято решение о предоставлении финансовой поддержки, он осуществляет мониторинг реализации таких программ, выполнения условий предоставления финансовой поддержки в целях контроля за эффективностью использования средств.</w:t>
      </w:r>
    </w:p>
    <w:p w14:paraId="597C9AAE" w14:textId="77777777" w:rsidR="00BF4480" w:rsidRPr="002C17C2" w:rsidRDefault="00BF4480" w:rsidP="002C17C2">
      <w:pPr>
        <w:tabs>
          <w:tab w:val="left" w:pos="851"/>
        </w:tabs>
        <w:spacing w:after="0"/>
        <w:ind w:firstLine="851"/>
        <w:jc w:val="both"/>
        <w:rPr>
          <w:rFonts w:ascii="Times New Roman" w:hAnsi="Times New Roman" w:cs="Times New Roman"/>
          <w:sz w:val="28"/>
          <w:szCs w:val="28"/>
        </w:rPr>
      </w:pPr>
      <w:r w:rsidRPr="002C17C2">
        <w:rPr>
          <w:rFonts w:ascii="Times New Roman" w:hAnsi="Times New Roman" w:cs="Times New Roman"/>
          <w:sz w:val="28"/>
          <w:szCs w:val="28"/>
        </w:rPr>
        <w:t> Порядок проведения мониторинга реализации региональных адресных программ по переселению граждан из аварийного жилищного фонда, а также выполнения условий предоставления финансовой поддержки устанавливается Фондом.</w:t>
      </w:r>
    </w:p>
    <w:p w14:paraId="1C46F694" w14:textId="77777777" w:rsidR="00BF4480" w:rsidRPr="002C17C2" w:rsidRDefault="00BF4480" w:rsidP="002C17C2">
      <w:pPr>
        <w:tabs>
          <w:tab w:val="left" w:pos="851"/>
        </w:tabs>
        <w:spacing w:after="0"/>
        <w:ind w:firstLine="851"/>
        <w:jc w:val="both"/>
        <w:rPr>
          <w:rFonts w:ascii="Times New Roman" w:hAnsi="Times New Roman" w:cs="Times New Roman"/>
          <w:sz w:val="28"/>
          <w:szCs w:val="28"/>
        </w:rPr>
      </w:pPr>
      <w:r w:rsidRPr="002C17C2">
        <w:rPr>
          <w:rFonts w:ascii="Times New Roman" w:hAnsi="Times New Roman" w:cs="Times New Roman"/>
          <w:sz w:val="28"/>
          <w:szCs w:val="28"/>
        </w:rPr>
        <w:t>Предоставление финансовой поддержки приостанавливается на основании решения Фонда, в установленных Правилах случаях. В отдельных случаях финансовая поддержка подлежит возврату в Фонд субъектом РФ.</w:t>
      </w:r>
    </w:p>
    <w:p w14:paraId="4C0A10A9" w14:textId="77777777" w:rsidR="00BF4480" w:rsidRPr="002C17C2" w:rsidRDefault="00BF4480" w:rsidP="002C17C2">
      <w:pPr>
        <w:tabs>
          <w:tab w:val="left" w:pos="851"/>
        </w:tabs>
        <w:spacing w:after="0"/>
        <w:ind w:firstLine="851"/>
        <w:jc w:val="both"/>
        <w:rPr>
          <w:rFonts w:ascii="Times New Roman" w:hAnsi="Times New Roman" w:cs="Times New Roman"/>
          <w:sz w:val="28"/>
          <w:szCs w:val="28"/>
        </w:rPr>
      </w:pPr>
      <w:r w:rsidRPr="002C17C2">
        <w:rPr>
          <w:rFonts w:ascii="Times New Roman" w:hAnsi="Times New Roman" w:cs="Times New Roman"/>
          <w:sz w:val="28"/>
          <w:szCs w:val="28"/>
        </w:rPr>
        <w:lastRenderedPageBreak/>
        <w:t>Необходимо отметить, что понятие «Фонд» используется в Правилах для обозначения ГК «Фонд содействия реформированию жилищно-коммунального хозяйства» до дня внесения в </w:t>
      </w:r>
      <w:hyperlink r:id="rId25" w:history="1">
        <w:r w:rsidRPr="002C17C2">
          <w:rPr>
            <w:rFonts w:ascii="Times New Roman" w:hAnsi="Times New Roman" w:cs="Times New Roman"/>
            <w:sz w:val="28"/>
            <w:szCs w:val="28"/>
          </w:rPr>
          <w:t>ЕГРЮЛ</w:t>
        </w:r>
      </w:hyperlink>
      <w:r w:rsidRPr="002C17C2">
        <w:rPr>
          <w:rFonts w:ascii="Times New Roman" w:hAnsi="Times New Roman" w:cs="Times New Roman"/>
          <w:sz w:val="28"/>
          <w:szCs w:val="28"/>
        </w:rPr>
        <w:t> записи о прекращении деятельности указанной государственной корпорации в связи с ее присоединением к ППК «Фонд развития территорий» с одновременным ее преобразованием и для обозначения ППК «Фонд развития территорий» — после указанной даты.</w:t>
      </w:r>
    </w:p>
    <w:p w14:paraId="392E1104" w14:textId="77777777" w:rsidR="00BF4480" w:rsidRPr="002C17C2" w:rsidRDefault="00BF4480" w:rsidP="002C17C2">
      <w:pPr>
        <w:tabs>
          <w:tab w:val="left" w:pos="851"/>
        </w:tabs>
        <w:spacing w:after="0"/>
        <w:ind w:firstLine="851"/>
        <w:jc w:val="both"/>
        <w:rPr>
          <w:rFonts w:ascii="Times New Roman" w:hAnsi="Times New Roman" w:cs="Times New Roman"/>
          <w:sz w:val="28"/>
          <w:szCs w:val="28"/>
        </w:rPr>
      </w:pPr>
      <w:r w:rsidRPr="002C17C2">
        <w:rPr>
          <w:rFonts w:ascii="Times New Roman" w:hAnsi="Times New Roman" w:cs="Times New Roman"/>
          <w:sz w:val="28"/>
          <w:szCs w:val="28"/>
        </w:rPr>
        <w:t>Проведение независимой антикоррупционной экспертизы вышеуказанного проекта постановления Правительства завершилось 3 февраля этого года.</w:t>
      </w:r>
    </w:p>
    <w:p w14:paraId="1E99CA0E" w14:textId="42DCCF12" w:rsidR="00BF4480" w:rsidRDefault="00BF4480" w:rsidP="00BF4480">
      <w:pPr>
        <w:tabs>
          <w:tab w:val="left" w:pos="851"/>
        </w:tabs>
        <w:spacing w:after="0"/>
        <w:ind w:firstLine="851"/>
        <w:jc w:val="both"/>
        <w:rPr>
          <w:rFonts w:ascii="Times New Roman" w:hAnsi="Times New Roman" w:cs="Times New Roman"/>
          <w:sz w:val="28"/>
          <w:szCs w:val="28"/>
        </w:rPr>
      </w:pPr>
    </w:p>
    <w:p w14:paraId="10B3FCCA" w14:textId="6A2352B7" w:rsidR="00BF4480" w:rsidRPr="002C17C2" w:rsidRDefault="002C17C2" w:rsidP="002C17C2">
      <w:pPr>
        <w:pStyle w:val="1"/>
        <w:numPr>
          <w:ilvl w:val="1"/>
          <w:numId w:val="1"/>
        </w:numPr>
        <w:tabs>
          <w:tab w:val="left" w:pos="851"/>
        </w:tabs>
        <w:spacing w:before="0" w:beforeAutospacing="0" w:after="0" w:afterAutospacing="0"/>
        <w:ind w:left="0" w:firstLine="0"/>
        <w:jc w:val="both"/>
        <w:rPr>
          <w:b w:val="0"/>
          <w:bCs w:val="0"/>
          <w:sz w:val="28"/>
          <w:szCs w:val="28"/>
        </w:rPr>
      </w:pPr>
      <w:bookmarkStart w:id="11" w:name="_Toc95481255"/>
      <w:r>
        <w:rPr>
          <w:sz w:val="28"/>
          <w:szCs w:val="28"/>
        </w:rPr>
        <w:t xml:space="preserve">07.02.22 ЕРЗ. </w:t>
      </w:r>
      <w:r w:rsidR="00BF4480" w:rsidRPr="002C17C2">
        <w:rPr>
          <w:sz w:val="28"/>
          <w:szCs w:val="28"/>
        </w:rPr>
        <w:t>Вступили в силу измененные правила госрегулирования тарифов в сфере водоснабжения и водоотведения</w:t>
      </w:r>
      <w:bookmarkEnd w:id="11"/>
    </w:p>
    <w:p w14:paraId="63F579B1" w14:textId="77777777" w:rsidR="00BF4480" w:rsidRPr="002C17C2" w:rsidRDefault="00BF4480" w:rsidP="002C17C2">
      <w:pPr>
        <w:tabs>
          <w:tab w:val="left" w:pos="851"/>
        </w:tabs>
        <w:spacing w:after="0"/>
        <w:ind w:firstLine="851"/>
        <w:jc w:val="both"/>
        <w:rPr>
          <w:rFonts w:ascii="Times New Roman" w:hAnsi="Times New Roman" w:cs="Times New Roman"/>
          <w:sz w:val="28"/>
          <w:szCs w:val="28"/>
        </w:rPr>
      </w:pPr>
      <w:r w:rsidRPr="002C17C2">
        <w:rPr>
          <w:rFonts w:ascii="Times New Roman" w:hAnsi="Times New Roman" w:cs="Times New Roman"/>
          <w:sz w:val="28"/>
          <w:szCs w:val="28"/>
        </w:rPr>
        <w:t>На Официальном интернет-портале правовой информации опубликовано постановление Правительства РФ </w:t>
      </w:r>
      <w:hyperlink r:id="rId26" w:history="1">
        <w:r w:rsidRPr="002C17C2">
          <w:rPr>
            <w:rFonts w:ascii="Times New Roman" w:hAnsi="Times New Roman" w:cs="Times New Roman"/>
            <w:sz w:val="28"/>
            <w:szCs w:val="28"/>
          </w:rPr>
          <w:t>№44</w:t>
        </w:r>
      </w:hyperlink>
      <w:r w:rsidRPr="002C17C2">
        <w:rPr>
          <w:rFonts w:ascii="Times New Roman" w:hAnsi="Times New Roman" w:cs="Times New Roman"/>
          <w:sz w:val="28"/>
          <w:szCs w:val="28"/>
        </w:rPr>
        <w:t> от 25.01.2022 «О внесении изменений в постановление Правительства Российской Федерации от 13.05.2013 </w:t>
      </w:r>
      <w:hyperlink r:id="rId27" w:history="1">
        <w:r w:rsidRPr="002C17C2">
          <w:rPr>
            <w:rFonts w:ascii="Times New Roman" w:hAnsi="Times New Roman" w:cs="Times New Roman"/>
            <w:sz w:val="28"/>
            <w:szCs w:val="28"/>
          </w:rPr>
          <w:t>№406</w:t>
        </w:r>
      </w:hyperlink>
      <w:r w:rsidRPr="002C17C2">
        <w:rPr>
          <w:rFonts w:ascii="Times New Roman" w:hAnsi="Times New Roman" w:cs="Times New Roman"/>
          <w:sz w:val="28"/>
          <w:szCs w:val="28"/>
        </w:rPr>
        <w:t>».</w:t>
      </w:r>
    </w:p>
    <w:p w14:paraId="3B3C93C4" w14:textId="77777777" w:rsidR="00BF4480" w:rsidRPr="002C17C2" w:rsidRDefault="00BF4480" w:rsidP="002C17C2">
      <w:pPr>
        <w:tabs>
          <w:tab w:val="left" w:pos="851"/>
        </w:tabs>
        <w:spacing w:after="0"/>
        <w:ind w:firstLine="851"/>
        <w:jc w:val="both"/>
        <w:rPr>
          <w:rFonts w:ascii="Times New Roman" w:hAnsi="Times New Roman" w:cs="Times New Roman"/>
          <w:sz w:val="28"/>
          <w:szCs w:val="28"/>
        </w:rPr>
      </w:pPr>
      <w:r w:rsidRPr="002C17C2">
        <w:rPr>
          <w:rFonts w:ascii="Times New Roman" w:hAnsi="Times New Roman" w:cs="Times New Roman"/>
          <w:sz w:val="28"/>
          <w:szCs w:val="28"/>
        </w:rPr>
        <w:t>Постановление №44 вводит в </w:t>
      </w:r>
      <w:hyperlink r:id="rId28" w:history="1">
        <w:r w:rsidRPr="002C17C2">
          <w:rPr>
            <w:rFonts w:ascii="Times New Roman" w:hAnsi="Times New Roman" w:cs="Times New Roman"/>
            <w:sz w:val="28"/>
            <w:szCs w:val="28"/>
          </w:rPr>
          <w:t>Основы</w:t>
        </w:r>
      </w:hyperlink>
      <w:r w:rsidRPr="002C17C2">
        <w:rPr>
          <w:rFonts w:ascii="Times New Roman" w:hAnsi="Times New Roman" w:cs="Times New Roman"/>
          <w:sz w:val="28"/>
          <w:szCs w:val="28"/>
        </w:rPr>
        <w:t> ценообразования в сфере водоснабжения и водоотведения, понятия «сбытовая деятельность гарантирующей организации» и «сбытовые расходы гарантирующей организации», а также конкретизирован перечень сбытовых расходов.</w:t>
      </w:r>
    </w:p>
    <w:p w14:paraId="48AA8000" w14:textId="77777777" w:rsidR="00BF4480" w:rsidRPr="002C17C2" w:rsidRDefault="00BF4480" w:rsidP="002C17C2">
      <w:pPr>
        <w:tabs>
          <w:tab w:val="left" w:pos="851"/>
        </w:tabs>
        <w:spacing w:after="0"/>
        <w:ind w:firstLine="851"/>
        <w:jc w:val="both"/>
        <w:rPr>
          <w:rFonts w:ascii="Times New Roman" w:hAnsi="Times New Roman" w:cs="Times New Roman"/>
          <w:sz w:val="28"/>
          <w:szCs w:val="28"/>
        </w:rPr>
      </w:pPr>
      <w:r w:rsidRPr="002C17C2">
        <w:rPr>
          <w:rFonts w:ascii="Times New Roman" w:hAnsi="Times New Roman" w:cs="Times New Roman"/>
          <w:sz w:val="28"/>
          <w:szCs w:val="28"/>
        </w:rPr>
        <w:t>Согласно документу:</w:t>
      </w:r>
    </w:p>
    <w:p w14:paraId="4FFD54F8" w14:textId="77777777" w:rsidR="00BF4480" w:rsidRPr="002C17C2" w:rsidRDefault="00BF4480" w:rsidP="002C17C2">
      <w:pPr>
        <w:tabs>
          <w:tab w:val="left" w:pos="851"/>
        </w:tabs>
        <w:spacing w:after="0"/>
        <w:ind w:firstLine="851"/>
        <w:jc w:val="both"/>
        <w:rPr>
          <w:rFonts w:ascii="Times New Roman" w:hAnsi="Times New Roman" w:cs="Times New Roman"/>
          <w:sz w:val="28"/>
          <w:szCs w:val="28"/>
        </w:rPr>
      </w:pPr>
      <w:r w:rsidRPr="002C17C2">
        <w:rPr>
          <w:rFonts w:ascii="Times New Roman" w:hAnsi="Times New Roman" w:cs="Times New Roman"/>
          <w:sz w:val="28"/>
          <w:szCs w:val="28"/>
        </w:rPr>
        <w:t>• уточняется, что будет являться расходами на амортизацию основных средств и нематериальных активов для расчета тарифов;</w:t>
      </w:r>
    </w:p>
    <w:p w14:paraId="44B1872F" w14:textId="77777777" w:rsidR="00BF4480" w:rsidRPr="002C17C2" w:rsidRDefault="00BF4480" w:rsidP="002C17C2">
      <w:pPr>
        <w:tabs>
          <w:tab w:val="left" w:pos="851"/>
        </w:tabs>
        <w:spacing w:after="0"/>
        <w:ind w:firstLine="851"/>
        <w:jc w:val="both"/>
        <w:rPr>
          <w:rFonts w:ascii="Times New Roman" w:hAnsi="Times New Roman" w:cs="Times New Roman"/>
          <w:sz w:val="28"/>
          <w:szCs w:val="28"/>
        </w:rPr>
      </w:pPr>
      <w:r w:rsidRPr="002C17C2">
        <w:rPr>
          <w:rFonts w:ascii="Times New Roman" w:hAnsi="Times New Roman" w:cs="Times New Roman"/>
          <w:sz w:val="28"/>
          <w:szCs w:val="28"/>
        </w:rPr>
        <w:t>• устанавливается, что долгосрочные тарифы устанавливаются методом доходности инвестированного капитала и методом индексации на основе долгосрочных параметров регулирования тарифов (указанные параметры не подлежат пересмотру в течение долгосрочного периода регулирования, за исключением случаев их пересмотра в соответствии с настоящим документом);</w:t>
      </w:r>
    </w:p>
    <w:p w14:paraId="699BEEC9" w14:textId="77777777" w:rsidR="00BF4480" w:rsidRPr="002C17C2" w:rsidRDefault="00BF4480" w:rsidP="002C17C2">
      <w:pPr>
        <w:tabs>
          <w:tab w:val="left" w:pos="851"/>
        </w:tabs>
        <w:spacing w:after="0"/>
        <w:ind w:firstLine="851"/>
        <w:jc w:val="both"/>
        <w:rPr>
          <w:rFonts w:ascii="Times New Roman" w:hAnsi="Times New Roman" w:cs="Times New Roman"/>
          <w:sz w:val="28"/>
          <w:szCs w:val="28"/>
        </w:rPr>
      </w:pPr>
      <w:r w:rsidRPr="002C17C2">
        <w:rPr>
          <w:rFonts w:ascii="Times New Roman" w:hAnsi="Times New Roman" w:cs="Times New Roman"/>
          <w:sz w:val="28"/>
          <w:szCs w:val="28"/>
        </w:rPr>
        <w:t>• пересмотр тарифов и (или) долгосрочных параметров осуществляется органом регулирования тарифов по заявлению регулируемой организации при наличии установленных настоящим постановлением оснований;</w:t>
      </w:r>
    </w:p>
    <w:p w14:paraId="1E24979F" w14:textId="77777777" w:rsidR="00BF4480" w:rsidRPr="002C17C2" w:rsidRDefault="00BF4480" w:rsidP="002C17C2">
      <w:pPr>
        <w:tabs>
          <w:tab w:val="left" w:pos="851"/>
        </w:tabs>
        <w:spacing w:after="0"/>
        <w:ind w:firstLine="851"/>
        <w:jc w:val="both"/>
        <w:rPr>
          <w:rFonts w:ascii="Times New Roman" w:hAnsi="Times New Roman" w:cs="Times New Roman"/>
          <w:sz w:val="28"/>
          <w:szCs w:val="28"/>
        </w:rPr>
      </w:pPr>
      <w:r w:rsidRPr="002C17C2">
        <w:rPr>
          <w:rFonts w:ascii="Times New Roman" w:hAnsi="Times New Roman" w:cs="Times New Roman"/>
          <w:sz w:val="28"/>
          <w:szCs w:val="28"/>
        </w:rPr>
        <w:t>• вносится уточнение о целевом направлении средств в виде платы за сброс загрязняющих веществ в составе сточных вод сверх установленных нормативов состава сточных вод и (или) платы за негативное воздействие на работу централизованной системы водоотведения на финансирование мероприятий утвержденной инвестиционной программы по строительству, реконструкции и модернизации объектов централизованной системы водоотведения.</w:t>
      </w:r>
    </w:p>
    <w:p w14:paraId="039CBDAD" w14:textId="77777777" w:rsidR="00BF4480" w:rsidRPr="002C17C2" w:rsidRDefault="00BF4480" w:rsidP="002C17C2">
      <w:pPr>
        <w:tabs>
          <w:tab w:val="left" w:pos="851"/>
        </w:tabs>
        <w:spacing w:after="0"/>
        <w:ind w:firstLine="851"/>
        <w:jc w:val="both"/>
        <w:rPr>
          <w:rFonts w:ascii="Times New Roman" w:hAnsi="Times New Roman" w:cs="Times New Roman"/>
          <w:sz w:val="28"/>
          <w:szCs w:val="28"/>
        </w:rPr>
      </w:pPr>
      <w:r w:rsidRPr="002C17C2">
        <w:rPr>
          <w:rFonts w:ascii="Times New Roman" w:hAnsi="Times New Roman" w:cs="Times New Roman"/>
          <w:sz w:val="28"/>
          <w:szCs w:val="28"/>
        </w:rPr>
        <w:t>В Правилах регулирования тарифов в сфере водоснабжения и водоотведения, уточняются нормы по установлению предельных индексов и исключения для установления тарифов на очередной год. Кроме того, пересмотрены основания изменения долгосрочных параметров регулирования и порядок получения согласия у органа регулирования.</w:t>
      </w:r>
    </w:p>
    <w:p w14:paraId="1A5658E1" w14:textId="77777777" w:rsidR="00BF4480" w:rsidRPr="002C17C2" w:rsidRDefault="00BF4480" w:rsidP="002C17C2">
      <w:pPr>
        <w:tabs>
          <w:tab w:val="left" w:pos="851"/>
        </w:tabs>
        <w:spacing w:after="0"/>
        <w:ind w:firstLine="851"/>
        <w:jc w:val="both"/>
        <w:rPr>
          <w:rFonts w:ascii="Times New Roman" w:hAnsi="Times New Roman" w:cs="Times New Roman"/>
          <w:sz w:val="28"/>
          <w:szCs w:val="28"/>
        </w:rPr>
      </w:pPr>
      <w:r w:rsidRPr="002C17C2">
        <w:rPr>
          <w:rFonts w:ascii="Times New Roman" w:hAnsi="Times New Roman" w:cs="Times New Roman"/>
          <w:sz w:val="28"/>
          <w:szCs w:val="28"/>
        </w:rPr>
        <w:t>В связи с принятием данных изменений Правительством РФ поручено в течение шести месяцев:</w:t>
      </w:r>
    </w:p>
    <w:p w14:paraId="7D9C6755" w14:textId="77777777" w:rsidR="00BF4480" w:rsidRPr="002C17C2" w:rsidRDefault="00BF4480" w:rsidP="002C17C2">
      <w:pPr>
        <w:tabs>
          <w:tab w:val="left" w:pos="851"/>
        </w:tabs>
        <w:spacing w:after="0"/>
        <w:ind w:firstLine="851"/>
        <w:jc w:val="both"/>
        <w:rPr>
          <w:rFonts w:ascii="Times New Roman" w:hAnsi="Times New Roman" w:cs="Times New Roman"/>
          <w:sz w:val="28"/>
          <w:szCs w:val="28"/>
        </w:rPr>
      </w:pPr>
      <w:r w:rsidRPr="002C17C2">
        <w:rPr>
          <w:rFonts w:ascii="Times New Roman" w:hAnsi="Times New Roman" w:cs="Times New Roman"/>
          <w:sz w:val="28"/>
          <w:szCs w:val="28"/>
        </w:rPr>
        <w:lastRenderedPageBreak/>
        <w:t>• Федеральной антимонопольной службе (ФАС) привести </w:t>
      </w:r>
      <w:hyperlink r:id="rId29" w:history="1">
        <w:r w:rsidRPr="002C17C2">
          <w:rPr>
            <w:rFonts w:ascii="Times New Roman" w:hAnsi="Times New Roman" w:cs="Times New Roman"/>
            <w:sz w:val="28"/>
            <w:szCs w:val="28"/>
          </w:rPr>
          <w:t>методические указания</w:t>
        </w:r>
      </w:hyperlink>
      <w:r w:rsidRPr="002C17C2">
        <w:rPr>
          <w:rFonts w:ascii="Times New Roman" w:hAnsi="Times New Roman" w:cs="Times New Roman"/>
          <w:sz w:val="28"/>
          <w:szCs w:val="28"/>
        </w:rPr>
        <w:t> по расчету регулируемых тарифов в сфере водоснабжения и водоотведения в соответствие с настоящим постановлением №44;</w:t>
      </w:r>
    </w:p>
    <w:p w14:paraId="74351F89" w14:textId="77777777" w:rsidR="00BF4480" w:rsidRPr="002C17C2" w:rsidRDefault="00BF4480" w:rsidP="002C17C2">
      <w:pPr>
        <w:tabs>
          <w:tab w:val="left" w:pos="851"/>
        </w:tabs>
        <w:spacing w:after="0"/>
        <w:ind w:firstLine="851"/>
        <w:jc w:val="both"/>
        <w:rPr>
          <w:rFonts w:ascii="Times New Roman" w:hAnsi="Times New Roman" w:cs="Times New Roman"/>
          <w:sz w:val="28"/>
          <w:szCs w:val="28"/>
        </w:rPr>
      </w:pPr>
      <w:r w:rsidRPr="002C17C2">
        <w:rPr>
          <w:rFonts w:ascii="Times New Roman" w:hAnsi="Times New Roman" w:cs="Times New Roman"/>
          <w:sz w:val="28"/>
          <w:szCs w:val="28"/>
        </w:rPr>
        <w:t>• Минстрою России привести </w:t>
      </w:r>
      <w:hyperlink r:id="rId30" w:history="1">
        <w:r w:rsidRPr="002C17C2">
          <w:rPr>
            <w:rFonts w:ascii="Times New Roman" w:hAnsi="Times New Roman" w:cs="Times New Roman"/>
            <w:sz w:val="28"/>
            <w:szCs w:val="28"/>
          </w:rPr>
          <w:t>порядок</w:t>
        </w:r>
      </w:hyperlink>
      <w:r w:rsidRPr="002C17C2">
        <w:rPr>
          <w:rFonts w:ascii="Times New Roman" w:hAnsi="Times New Roman" w:cs="Times New Roman"/>
          <w:sz w:val="28"/>
          <w:szCs w:val="28"/>
        </w:rPr>
        <w:t>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а также единой системы классификации таких затрат в соответствие с настоящим постановлением №44.</w:t>
      </w:r>
    </w:p>
    <w:p w14:paraId="3507CE1F" w14:textId="589D37C4" w:rsidR="00BF4480" w:rsidRDefault="00BF4480" w:rsidP="002C17C2">
      <w:pPr>
        <w:tabs>
          <w:tab w:val="left" w:pos="851"/>
        </w:tabs>
        <w:spacing w:after="0"/>
        <w:ind w:firstLine="851"/>
        <w:jc w:val="both"/>
        <w:rPr>
          <w:rFonts w:ascii="Times New Roman" w:hAnsi="Times New Roman" w:cs="Times New Roman"/>
          <w:sz w:val="28"/>
          <w:szCs w:val="28"/>
        </w:rPr>
      </w:pPr>
      <w:r w:rsidRPr="002C17C2">
        <w:rPr>
          <w:rFonts w:ascii="Times New Roman" w:hAnsi="Times New Roman" w:cs="Times New Roman"/>
          <w:sz w:val="28"/>
          <w:szCs w:val="28"/>
        </w:rPr>
        <w:t>Последнее вступило в силу 5 февраля этого года.</w:t>
      </w:r>
    </w:p>
    <w:p w14:paraId="227135D8" w14:textId="6C2B5890" w:rsidR="0093788E" w:rsidRDefault="0093788E" w:rsidP="002C17C2">
      <w:pPr>
        <w:tabs>
          <w:tab w:val="left" w:pos="851"/>
        </w:tabs>
        <w:spacing w:after="0"/>
        <w:ind w:firstLine="851"/>
        <w:jc w:val="both"/>
        <w:rPr>
          <w:rFonts w:ascii="Times New Roman" w:hAnsi="Times New Roman" w:cs="Times New Roman"/>
          <w:sz w:val="28"/>
          <w:szCs w:val="28"/>
        </w:rPr>
      </w:pPr>
    </w:p>
    <w:p w14:paraId="710C5F8A" w14:textId="0C8A3882" w:rsidR="0093788E" w:rsidRPr="0093788E" w:rsidRDefault="0093788E" w:rsidP="0093788E">
      <w:pPr>
        <w:pStyle w:val="1"/>
        <w:numPr>
          <w:ilvl w:val="1"/>
          <w:numId w:val="1"/>
        </w:numPr>
        <w:tabs>
          <w:tab w:val="left" w:pos="851"/>
        </w:tabs>
        <w:spacing w:before="0" w:beforeAutospacing="0" w:after="0" w:afterAutospacing="0"/>
        <w:ind w:left="0" w:firstLine="0"/>
        <w:jc w:val="both"/>
        <w:rPr>
          <w:sz w:val="28"/>
          <w:szCs w:val="28"/>
        </w:rPr>
      </w:pPr>
      <w:bookmarkStart w:id="12" w:name="_Toc95481256"/>
      <w:r>
        <w:rPr>
          <w:sz w:val="28"/>
          <w:szCs w:val="28"/>
        </w:rPr>
        <w:t xml:space="preserve">08.02.22 Техэксперт. </w:t>
      </w:r>
      <w:r w:rsidRPr="0093788E">
        <w:rPr>
          <w:sz w:val="28"/>
          <w:szCs w:val="28"/>
        </w:rPr>
        <w:t>Минстрой разработал проект состава сведений национальных реестров специалистов (НРС)</w:t>
      </w:r>
      <w:bookmarkEnd w:id="12"/>
    </w:p>
    <w:p w14:paraId="59AA59D4" w14:textId="0C34FBAF" w:rsidR="0093788E" w:rsidRDefault="0093788E" w:rsidP="0093788E">
      <w:pPr>
        <w:tabs>
          <w:tab w:val="left" w:pos="851"/>
        </w:tabs>
        <w:spacing w:after="0"/>
        <w:ind w:firstLine="851"/>
        <w:jc w:val="both"/>
        <w:rPr>
          <w:rFonts w:ascii="Times New Roman" w:hAnsi="Times New Roman" w:cs="Times New Roman"/>
          <w:sz w:val="28"/>
          <w:szCs w:val="28"/>
        </w:rPr>
      </w:pPr>
      <w:r w:rsidRPr="0093788E">
        <w:rPr>
          <w:rFonts w:ascii="Times New Roman" w:hAnsi="Times New Roman" w:cs="Times New Roman"/>
          <w:sz w:val="28"/>
          <w:szCs w:val="28"/>
        </w:rPr>
        <w:t>Минстрой России разработал проект состава сведений, включаемых в национальный реестр специалистов (НРС) в области строительства и в области инженерных изысканий и архитектурно-строительного проектирования, ознакомиться с документом можно по ссылке: </w:t>
      </w:r>
      <w:hyperlink r:id="rId31" w:tgtFrame="_blank" w:history="1">
        <w:r w:rsidRPr="0093788E">
          <w:rPr>
            <w:rFonts w:ascii="Times New Roman" w:hAnsi="Times New Roman" w:cs="Times New Roman"/>
            <w:sz w:val="28"/>
            <w:szCs w:val="28"/>
          </w:rPr>
          <w:t>http://regulation.gov.ru/p/124734</w:t>
        </w:r>
      </w:hyperlink>
      <w:r w:rsidRPr="0093788E">
        <w:rPr>
          <w:rFonts w:ascii="Times New Roman" w:hAnsi="Times New Roman" w:cs="Times New Roman"/>
          <w:sz w:val="28"/>
          <w:szCs w:val="28"/>
        </w:rPr>
        <w:t>.</w:t>
      </w:r>
    </w:p>
    <w:p w14:paraId="64B65805" w14:textId="0AE8535E" w:rsidR="0093788E" w:rsidRDefault="0093788E" w:rsidP="0093788E">
      <w:pPr>
        <w:tabs>
          <w:tab w:val="left" w:pos="851"/>
        </w:tabs>
        <w:spacing w:after="0"/>
        <w:ind w:firstLine="851"/>
        <w:jc w:val="both"/>
        <w:rPr>
          <w:rFonts w:ascii="Times New Roman" w:hAnsi="Times New Roman" w:cs="Times New Roman"/>
          <w:sz w:val="28"/>
          <w:szCs w:val="28"/>
        </w:rPr>
      </w:pPr>
      <w:r w:rsidRPr="0093788E">
        <w:rPr>
          <w:rFonts w:ascii="Times New Roman" w:hAnsi="Times New Roman" w:cs="Times New Roman"/>
          <w:sz w:val="28"/>
          <w:szCs w:val="28"/>
        </w:rPr>
        <w:t>Согласно проекту документа, размещенного в целях оценки регулирующего воздействия 7 февраля 2022 года, в состав НРС предлагается включать:</w:t>
      </w:r>
    </w:p>
    <w:p w14:paraId="412EA387" w14:textId="63B7136A" w:rsidR="0093788E" w:rsidRDefault="0093788E" w:rsidP="0093788E">
      <w:pPr>
        <w:tabs>
          <w:tab w:val="left" w:pos="851"/>
        </w:tabs>
        <w:spacing w:after="0"/>
        <w:ind w:firstLine="851"/>
        <w:jc w:val="both"/>
        <w:rPr>
          <w:rFonts w:ascii="Times New Roman" w:hAnsi="Times New Roman" w:cs="Times New Roman"/>
          <w:sz w:val="28"/>
          <w:szCs w:val="28"/>
        </w:rPr>
      </w:pPr>
      <w:r w:rsidRPr="0093788E">
        <w:rPr>
          <w:rFonts w:ascii="Times New Roman" w:hAnsi="Times New Roman" w:cs="Times New Roman"/>
          <w:sz w:val="28"/>
          <w:szCs w:val="28"/>
        </w:rPr>
        <w:t>- идентификационный реестровый номер специалиста;</w:t>
      </w:r>
    </w:p>
    <w:p w14:paraId="29D0B8C9" w14:textId="4DC05330" w:rsidR="0093788E" w:rsidRDefault="0093788E" w:rsidP="0093788E">
      <w:pPr>
        <w:tabs>
          <w:tab w:val="left" w:pos="851"/>
        </w:tabs>
        <w:spacing w:after="0"/>
        <w:ind w:firstLine="851"/>
        <w:jc w:val="both"/>
        <w:rPr>
          <w:rFonts w:ascii="Times New Roman" w:hAnsi="Times New Roman" w:cs="Times New Roman"/>
          <w:sz w:val="28"/>
          <w:szCs w:val="28"/>
        </w:rPr>
      </w:pPr>
      <w:r w:rsidRPr="0093788E">
        <w:rPr>
          <w:rFonts w:ascii="Times New Roman" w:hAnsi="Times New Roman" w:cs="Times New Roman"/>
          <w:sz w:val="28"/>
          <w:szCs w:val="28"/>
        </w:rPr>
        <w:t xml:space="preserve">- </w:t>
      </w:r>
      <w:proofErr w:type="spellStart"/>
      <w:r w:rsidRPr="0093788E">
        <w:rPr>
          <w:rFonts w:ascii="Times New Roman" w:hAnsi="Times New Roman" w:cs="Times New Roman"/>
          <w:sz w:val="28"/>
          <w:szCs w:val="28"/>
        </w:rPr>
        <w:t>фИО</w:t>
      </w:r>
      <w:proofErr w:type="spellEnd"/>
      <w:r w:rsidRPr="0093788E">
        <w:rPr>
          <w:rFonts w:ascii="Times New Roman" w:hAnsi="Times New Roman" w:cs="Times New Roman"/>
          <w:sz w:val="28"/>
          <w:szCs w:val="28"/>
        </w:rPr>
        <w:t xml:space="preserve"> специалиста;</w:t>
      </w:r>
    </w:p>
    <w:p w14:paraId="6893F8C3" w14:textId="7CED151B" w:rsidR="0093788E" w:rsidRDefault="0093788E" w:rsidP="0093788E">
      <w:pPr>
        <w:tabs>
          <w:tab w:val="left" w:pos="851"/>
        </w:tabs>
        <w:spacing w:after="0"/>
        <w:ind w:firstLine="851"/>
        <w:jc w:val="both"/>
        <w:rPr>
          <w:rFonts w:ascii="Times New Roman" w:hAnsi="Times New Roman" w:cs="Times New Roman"/>
          <w:sz w:val="28"/>
          <w:szCs w:val="28"/>
        </w:rPr>
      </w:pPr>
      <w:r w:rsidRPr="0093788E">
        <w:rPr>
          <w:rFonts w:ascii="Times New Roman" w:hAnsi="Times New Roman" w:cs="Times New Roman"/>
          <w:sz w:val="28"/>
          <w:szCs w:val="28"/>
        </w:rPr>
        <w:t>- вид осуществляемых специалистом работ;</w:t>
      </w:r>
    </w:p>
    <w:p w14:paraId="6D85B329" w14:textId="77777777" w:rsidR="0093788E" w:rsidRDefault="0093788E" w:rsidP="0093788E">
      <w:pPr>
        <w:tabs>
          <w:tab w:val="left" w:pos="851"/>
        </w:tabs>
        <w:spacing w:after="0"/>
        <w:ind w:firstLine="851"/>
        <w:jc w:val="both"/>
        <w:rPr>
          <w:rFonts w:ascii="Times New Roman" w:hAnsi="Times New Roman" w:cs="Times New Roman"/>
          <w:sz w:val="28"/>
          <w:szCs w:val="28"/>
        </w:rPr>
      </w:pPr>
      <w:r w:rsidRPr="0093788E">
        <w:rPr>
          <w:rFonts w:ascii="Times New Roman" w:hAnsi="Times New Roman" w:cs="Times New Roman"/>
          <w:sz w:val="28"/>
          <w:szCs w:val="28"/>
        </w:rPr>
        <w:t>- дату принятия решения о включении сведений, об изменении сведений, об исключении сведений о физическом лице в национальном реестре специалистов;</w:t>
      </w:r>
    </w:p>
    <w:p w14:paraId="1BAC8F89" w14:textId="097FD5B6" w:rsidR="0093788E" w:rsidRDefault="0093788E" w:rsidP="0093788E">
      <w:pPr>
        <w:tabs>
          <w:tab w:val="left" w:pos="851"/>
        </w:tabs>
        <w:spacing w:after="0"/>
        <w:ind w:firstLine="851"/>
        <w:jc w:val="both"/>
        <w:rPr>
          <w:rFonts w:ascii="Times New Roman" w:hAnsi="Times New Roman" w:cs="Times New Roman"/>
          <w:sz w:val="28"/>
          <w:szCs w:val="28"/>
        </w:rPr>
      </w:pPr>
      <w:r w:rsidRPr="0093788E">
        <w:rPr>
          <w:rFonts w:ascii="Times New Roman" w:hAnsi="Times New Roman" w:cs="Times New Roman"/>
          <w:sz w:val="28"/>
          <w:szCs w:val="28"/>
        </w:rPr>
        <w:t>- дату выдачи специалисту свидетельства о квалификации, проведенной в соответствии с </w:t>
      </w:r>
      <w:hyperlink r:id="rId32" w:tgtFrame="_blank" w:history="1">
        <w:r w:rsidRPr="0093788E">
          <w:rPr>
            <w:rFonts w:ascii="Times New Roman" w:hAnsi="Times New Roman" w:cs="Times New Roman"/>
            <w:sz w:val="28"/>
            <w:szCs w:val="28"/>
          </w:rPr>
          <w:t>Федеральным законом от 3 июля 2016 г. N 238-ФЗ "О независимой оценке квалификации"</w:t>
        </w:r>
      </w:hyperlink>
      <w:r w:rsidRPr="0093788E">
        <w:rPr>
          <w:rFonts w:ascii="Times New Roman" w:hAnsi="Times New Roman" w:cs="Times New Roman"/>
          <w:sz w:val="28"/>
          <w:szCs w:val="28"/>
        </w:rPr>
        <w:t>.</w:t>
      </w:r>
    </w:p>
    <w:p w14:paraId="7340C7F3" w14:textId="4F97ACBE" w:rsidR="0093788E" w:rsidRDefault="0093788E" w:rsidP="0093788E">
      <w:pPr>
        <w:tabs>
          <w:tab w:val="left" w:pos="851"/>
        </w:tabs>
        <w:spacing w:after="0"/>
        <w:ind w:firstLine="851"/>
        <w:jc w:val="both"/>
        <w:rPr>
          <w:rFonts w:ascii="Times New Roman" w:hAnsi="Times New Roman" w:cs="Times New Roman"/>
          <w:sz w:val="28"/>
          <w:szCs w:val="28"/>
        </w:rPr>
      </w:pPr>
      <w:r w:rsidRPr="0093788E">
        <w:rPr>
          <w:rFonts w:ascii="Times New Roman" w:hAnsi="Times New Roman" w:cs="Times New Roman"/>
          <w:sz w:val="28"/>
          <w:szCs w:val="28"/>
        </w:rPr>
        <w:t>Тем же приказом Минстрой России планирует утвердить исчерпывающие перечни документов, предоставляемых специалистами для включения сведений в НРС.</w:t>
      </w:r>
    </w:p>
    <w:p w14:paraId="748206C6" w14:textId="7570CC9F" w:rsidR="0093788E" w:rsidRDefault="0093788E" w:rsidP="0093788E">
      <w:pPr>
        <w:tabs>
          <w:tab w:val="left" w:pos="851"/>
        </w:tabs>
        <w:spacing w:after="0"/>
        <w:ind w:firstLine="851"/>
        <w:jc w:val="both"/>
        <w:rPr>
          <w:rFonts w:ascii="Times New Roman" w:hAnsi="Times New Roman" w:cs="Times New Roman"/>
          <w:sz w:val="28"/>
          <w:szCs w:val="28"/>
        </w:rPr>
      </w:pPr>
      <w:r w:rsidRPr="0093788E">
        <w:rPr>
          <w:rFonts w:ascii="Times New Roman" w:hAnsi="Times New Roman" w:cs="Times New Roman"/>
          <w:sz w:val="28"/>
          <w:szCs w:val="28"/>
        </w:rPr>
        <w:t xml:space="preserve">Согласно действующему законодательству, ведение национальных реестров специалистов (НРС) по организации строительства, подготовке </w:t>
      </w:r>
      <w:proofErr w:type="spellStart"/>
      <w:r w:rsidRPr="0093788E">
        <w:rPr>
          <w:rFonts w:ascii="Times New Roman" w:hAnsi="Times New Roman" w:cs="Times New Roman"/>
          <w:sz w:val="28"/>
          <w:szCs w:val="28"/>
        </w:rPr>
        <w:t>проектно</w:t>
      </w:r>
      <w:proofErr w:type="spellEnd"/>
      <w:r w:rsidRPr="0093788E">
        <w:rPr>
          <w:rFonts w:ascii="Times New Roman" w:hAnsi="Times New Roman" w:cs="Times New Roman"/>
          <w:sz w:val="28"/>
          <w:szCs w:val="28"/>
        </w:rPr>
        <w:t xml:space="preserve"> документации и проведению изысканий возложено на национальные объединения СРО в сфере строительства (НОСТРОЙ и НОПРИЗ). Члены СРО строителей, проектировщиков, изыскателей обязаны иметь в своем штате не менее двух специалистов, сведения о которых внесены в НРС.</w:t>
      </w:r>
    </w:p>
    <w:p w14:paraId="0334CC2B" w14:textId="77777777" w:rsidR="006653CA" w:rsidRDefault="0093788E" w:rsidP="0093788E">
      <w:pPr>
        <w:tabs>
          <w:tab w:val="left" w:pos="851"/>
        </w:tabs>
        <w:spacing w:after="0"/>
        <w:ind w:firstLine="851"/>
        <w:jc w:val="both"/>
        <w:rPr>
          <w:rFonts w:ascii="Times New Roman" w:hAnsi="Times New Roman" w:cs="Times New Roman"/>
          <w:sz w:val="28"/>
          <w:szCs w:val="28"/>
        </w:rPr>
      </w:pPr>
      <w:r w:rsidRPr="0093788E">
        <w:rPr>
          <w:rFonts w:ascii="Times New Roman" w:hAnsi="Times New Roman" w:cs="Times New Roman"/>
          <w:sz w:val="28"/>
          <w:szCs w:val="28"/>
        </w:rPr>
        <w:t>С 1 сентября 2022 года для специалистов НРС вводится обязательная оценка квалификации (раз в пять лет) в соответствии с Федеральным законом "О независимой оценке квалификации" (НОК).</w:t>
      </w:r>
    </w:p>
    <w:p w14:paraId="3DA3C531" w14:textId="111FA671" w:rsidR="0093788E" w:rsidRDefault="0093788E" w:rsidP="0093788E">
      <w:pPr>
        <w:tabs>
          <w:tab w:val="left" w:pos="851"/>
        </w:tabs>
        <w:spacing w:after="0"/>
        <w:ind w:firstLine="851"/>
        <w:jc w:val="both"/>
        <w:rPr>
          <w:rFonts w:ascii="Times New Roman" w:hAnsi="Times New Roman" w:cs="Times New Roman"/>
          <w:sz w:val="28"/>
          <w:szCs w:val="28"/>
        </w:rPr>
      </w:pPr>
      <w:r w:rsidRPr="0093788E">
        <w:rPr>
          <w:rFonts w:ascii="Times New Roman" w:hAnsi="Times New Roman" w:cs="Times New Roman"/>
          <w:sz w:val="28"/>
          <w:szCs w:val="28"/>
        </w:rPr>
        <w:t>Соответственно, Минстрой России предлагает включать в реестры сведения о прохождении специалистом НОК.</w:t>
      </w:r>
    </w:p>
    <w:p w14:paraId="397F9EF5" w14:textId="1B5F8CCF" w:rsidR="0093788E" w:rsidRPr="0093788E" w:rsidRDefault="0093788E" w:rsidP="0093788E">
      <w:pPr>
        <w:tabs>
          <w:tab w:val="left" w:pos="851"/>
        </w:tabs>
        <w:spacing w:after="0"/>
        <w:ind w:firstLine="851"/>
        <w:jc w:val="both"/>
        <w:rPr>
          <w:rFonts w:ascii="Times New Roman" w:hAnsi="Times New Roman" w:cs="Times New Roman"/>
          <w:sz w:val="28"/>
          <w:szCs w:val="28"/>
        </w:rPr>
      </w:pPr>
      <w:r w:rsidRPr="0093788E">
        <w:rPr>
          <w:rFonts w:ascii="Times New Roman" w:hAnsi="Times New Roman" w:cs="Times New Roman"/>
          <w:sz w:val="28"/>
          <w:szCs w:val="28"/>
        </w:rPr>
        <w:t>Общественное обсуждение проекта НПА продлится до 5 марта 2022 года.</w:t>
      </w:r>
    </w:p>
    <w:p w14:paraId="55F175E3" w14:textId="77777777" w:rsidR="0093788E" w:rsidRPr="002C17C2" w:rsidRDefault="0093788E" w:rsidP="002C17C2">
      <w:pPr>
        <w:tabs>
          <w:tab w:val="left" w:pos="851"/>
        </w:tabs>
        <w:spacing w:after="0"/>
        <w:ind w:firstLine="851"/>
        <w:jc w:val="both"/>
        <w:rPr>
          <w:rFonts w:ascii="Times New Roman" w:hAnsi="Times New Roman" w:cs="Times New Roman"/>
          <w:sz w:val="28"/>
          <w:szCs w:val="28"/>
        </w:rPr>
      </w:pPr>
    </w:p>
    <w:p w14:paraId="4577CFD6" w14:textId="5559782A" w:rsidR="006653CA" w:rsidRPr="006653CA" w:rsidRDefault="00BA06F6" w:rsidP="00BA06F6">
      <w:pPr>
        <w:pStyle w:val="1"/>
        <w:numPr>
          <w:ilvl w:val="1"/>
          <w:numId w:val="1"/>
        </w:numPr>
        <w:tabs>
          <w:tab w:val="left" w:pos="851"/>
        </w:tabs>
        <w:spacing w:before="0" w:beforeAutospacing="0" w:after="0" w:afterAutospacing="0"/>
        <w:ind w:left="0" w:firstLine="0"/>
        <w:jc w:val="both"/>
        <w:rPr>
          <w:sz w:val="28"/>
          <w:szCs w:val="28"/>
        </w:rPr>
      </w:pPr>
      <w:bookmarkStart w:id="13" w:name="_Toc95481257"/>
      <w:r>
        <w:rPr>
          <w:sz w:val="28"/>
          <w:szCs w:val="28"/>
        </w:rPr>
        <w:lastRenderedPageBreak/>
        <w:t xml:space="preserve">08.02.22 Техэксперт. </w:t>
      </w:r>
      <w:r w:rsidR="006653CA" w:rsidRPr="006653CA">
        <w:rPr>
          <w:sz w:val="28"/>
          <w:szCs w:val="28"/>
        </w:rPr>
        <w:t>С 1 сентября 2022 г. вступают в силу новые перечни продукции, подлежащей сертификации и декларированию по нормам стандартов</w:t>
      </w:r>
      <w:bookmarkEnd w:id="13"/>
    </w:p>
    <w:p w14:paraId="77333121" w14:textId="4959B510" w:rsidR="00BA06F6" w:rsidRDefault="006653CA" w:rsidP="006653CA">
      <w:pPr>
        <w:tabs>
          <w:tab w:val="left" w:pos="851"/>
        </w:tabs>
        <w:spacing w:after="0"/>
        <w:ind w:firstLine="851"/>
        <w:jc w:val="both"/>
        <w:rPr>
          <w:rFonts w:ascii="Times New Roman" w:hAnsi="Times New Roman" w:cs="Times New Roman"/>
          <w:sz w:val="28"/>
          <w:szCs w:val="28"/>
        </w:rPr>
      </w:pPr>
      <w:r w:rsidRPr="006653CA">
        <w:rPr>
          <w:rFonts w:ascii="Times New Roman" w:hAnsi="Times New Roman" w:cs="Times New Roman"/>
          <w:sz w:val="28"/>
          <w:szCs w:val="28"/>
        </w:rPr>
        <w:t>30 декабря 2021 г. было официально опубликовано </w:t>
      </w:r>
      <w:hyperlink r:id="rId33" w:tgtFrame="_blank" w:history="1">
        <w:r w:rsidRPr="006653CA">
          <w:rPr>
            <w:rFonts w:ascii="Times New Roman" w:hAnsi="Times New Roman" w:cs="Times New Roman"/>
            <w:sz w:val="28"/>
            <w:szCs w:val="28"/>
          </w:rPr>
          <w:t>постановление Правительства РФ N 2425 от 23 декабря 2021 г</w:t>
        </w:r>
      </w:hyperlink>
      <w:r w:rsidRPr="006653CA">
        <w:rPr>
          <w:rFonts w:ascii="Times New Roman" w:hAnsi="Times New Roman" w:cs="Times New Roman"/>
          <w:sz w:val="28"/>
          <w:szCs w:val="28"/>
        </w:rPr>
        <w:t>., которым приняты обновленные перечни продукции, подлежащей сертификации и декларированию соответствия по требованиям стандартов.</w:t>
      </w:r>
    </w:p>
    <w:p w14:paraId="23B4C813" w14:textId="6497FF8E" w:rsidR="00BA06F6" w:rsidRDefault="006653CA" w:rsidP="006653CA">
      <w:pPr>
        <w:tabs>
          <w:tab w:val="left" w:pos="851"/>
        </w:tabs>
        <w:spacing w:after="0"/>
        <w:ind w:firstLine="851"/>
        <w:jc w:val="both"/>
        <w:rPr>
          <w:rFonts w:ascii="Times New Roman" w:hAnsi="Times New Roman" w:cs="Times New Roman"/>
          <w:sz w:val="28"/>
          <w:szCs w:val="28"/>
        </w:rPr>
      </w:pPr>
      <w:r w:rsidRPr="006653CA">
        <w:rPr>
          <w:rFonts w:ascii="Times New Roman" w:hAnsi="Times New Roman" w:cs="Times New Roman"/>
          <w:sz w:val="28"/>
          <w:szCs w:val="28"/>
        </w:rPr>
        <w:t>Новые номенклатуры заменят те, которые были утверждены </w:t>
      </w:r>
      <w:hyperlink r:id="rId34" w:tgtFrame="_blank" w:history="1">
        <w:r w:rsidRPr="006653CA">
          <w:rPr>
            <w:rFonts w:ascii="Times New Roman" w:hAnsi="Times New Roman" w:cs="Times New Roman"/>
            <w:sz w:val="28"/>
            <w:szCs w:val="28"/>
          </w:rPr>
          <w:t>постановлением Правительства РФ N 982 от 1 декабря 2009 г</w:t>
        </w:r>
      </w:hyperlink>
      <w:r w:rsidRPr="006653CA">
        <w:rPr>
          <w:rFonts w:ascii="Times New Roman" w:hAnsi="Times New Roman" w:cs="Times New Roman"/>
          <w:sz w:val="28"/>
          <w:szCs w:val="28"/>
        </w:rPr>
        <w:t>.</w:t>
      </w:r>
    </w:p>
    <w:p w14:paraId="3DDC5BE1" w14:textId="0640ACE6" w:rsidR="00BA06F6" w:rsidRPr="00BA06F6" w:rsidRDefault="006653CA" w:rsidP="006653CA">
      <w:pPr>
        <w:tabs>
          <w:tab w:val="left" w:pos="851"/>
        </w:tabs>
        <w:spacing w:after="0"/>
        <w:ind w:firstLine="851"/>
        <w:jc w:val="both"/>
        <w:rPr>
          <w:rFonts w:ascii="Times New Roman" w:hAnsi="Times New Roman" w:cs="Times New Roman"/>
          <w:sz w:val="28"/>
          <w:szCs w:val="28"/>
          <w:u w:val="single"/>
        </w:rPr>
      </w:pPr>
      <w:r w:rsidRPr="00BA06F6">
        <w:rPr>
          <w:rFonts w:ascii="Times New Roman" w:hAnsi="Times New Roman" w:cs="Times New Roman"/>
          <w:sz w:val="28"/>
          <w:szCs w:val="28"/>
          <w:u w:val="single"/>
        </w:rPr>
        <w:t>Что изменилось в структуре перечней</w:t>
      </w:r>
    </w:p>
    <w:p w14:paraId="7F854CBA" w14:textId="454B8712" w:rsidR="00BA06F6" w:rsidRDefault="006653CA" w:rsidP="006653CA">
      <w:pPr>
        <w:tabs>
          <w:tab w:val="left" w:pos="851"/>
        </w:tabs>
        <w:spacing w:after="0"/>
        <w:ind w:firstLine="851"/>
        <w:jc w:val="both"/>
        <w:rPr>
          <w:rFonts w:ascii="Times New Roman" w:hAnsi="Times New Roman" w:cs="Times New Roman"/>
          <w:sz w:val="28"/>
          <w:szCs w:val="28"/>
        </w:rPr>
      </w:pPr>
      <w:r w:rsidRPr="006653CA">
        <w:rPr>
          <w:rFonts w:ascii="Times New Roman" w:hAnsi="Times New Roman" w:cs="Times New Roman"/>
          <w:sz w:val="28"/>
          <w:szCs w:val="28"/>
        </w:rPr>
        <w:t>Первым делом отметим изменения самой структуры номенклатур. Обновленные версии содержат не только наименование продукции, но и перечисления стандартов, устанавливающих требования к продукции, и стандартов на методы ее испытаний.</w:t>
      </w:r>
    </w:p>
    <w:p w14:paraId="7EADF2C1" w14:textId="091EFD05" w:rsidR="00BA06F6" w:rsidRDefault="006653CA" w:rsidP="006653CA">
      <w:pPr>
        <w:tabs>
          <w:tab w:val="left" w:pos="851"/>
        </w:tabs>
        <w:spacing w:after="0"/>
        <w:ind w:firstLine="851"/>
        <w:jc w:val="both"/>
        <w:rPr>
          <w:rFonts w:ascii="Times New Roman" w:hAnsi="Times New Roman" w:cs="Times New Roman"/>
          <w:sz w:val="28"/>
          <w:szCs w:val="28"/>
        </w:rPr>
      </w:pPr>
      <w:r w:rsidRPr="006653CA">
        <w:rPr>
          <w:rFonts w:ascii="Times New Roman" w:hAnsi="Times New Roman" w:cs="Times New Roman"/>
          <w:sz w:val="28"/>
          <w:szCs w:val="28"/>
        </w:rPr>
        <w:t>Также важным изменением является указание кодов </w:t>
      </w:r>
      <w:hyperlink r:id="rId35" w:tgtFrame="_blank" w:history="1">
        <w:r w:rsidRPr="006653CA">
          <w:rPr>
            <w:rFonts w:ascii="Times New Roman" w:hAnsi="Times New Roman" w:cs="Times New Roman"/>
            <w:sz w:val="28"/>
            <w:szCs w:val="28"/>
          </w:rPr>
          <w:t>ТН ВЭД ЕАЭС</w:t>
        </w:r>
      </w:hyperlink>
      <w:r w:rsidRPr="006653CA">
        <w:rPr>
          <w:rFonts w:ascii="Times New Roman" w:hAnsi="Times New Roman" w:cs="Times New Roman"/>
          <w:sz w:val="28"/>
          <w:szCs w:val="28"/>
        </w:rPr>
        <w:t> вместо кодов </w:t>
      </w:r>
      <w:hyperlink r:id="rId36" w:tgtFrame="_blank" w:history="1">
        <w:r w:rsidRPr="006653CA">
          <w:rPr>
            <w:rFonts w:ascii="Times New Roman" w:hAnsi="Times New Roman" w:cs="Times New Roman"/>
            <w:sz w:val="28"/>
            <w:szCs w:val="28"/>
          </w:rPr>
          <w:t>ОКПД 2</w:t>
        </w:r>
      </w:hyperlink>
      <w:r w:rsidRPr="006653CA">
        <w:rPr>
          <w:rFonts w:ascii="Times New Roman" w:hAnsi="Times New Roman" w:cs="Times New Roman"/>
          <w:sz w:val="28"/>
          <w:szCs w:val="28"/>
        </w:rPr>
        <w:t>.</w:t>
      </w:r>
    </w:p>
    <w:p w14:paraId="2271CA40" w14:textId="29D07B49" w:rsidR="00BA06F6" w:rsidRDefault="006653CA" w:rsidP="006653CA">
      <w:pPr>
        <w:tabs>
          <w:tab w:val="left" w:pos="851"/>
        </w:tabs>
        <w:spacing w:after="0"/>
        <w:ind w:firstLine="851"/>
        <w:jc w:val="both"/>
        <w:rPr>
          <w:rFonts w:ascii="Times New Roman" w:hAnsi="Times New Roman" w:cs="Times New Roman"/>
          <w:sz w:val="28"/>
          <w:szCs w:val="28"/>
        </w:rPr>
      </w:pPr>
      <w:r w:rsidRPr="006653CA">
        <w:rPr>
          <w:rFonts w:ascii="Times New Roman" w:hAnsi="Times New Roman" w:cs="Times New Roman"/>
          <w:sz w:val="28"/>
          <w:szCs w:val="28"/>
        </w:rPr>
        <w:t> Для удобства в перечнях теперь выделена нумерация по видам продукции, до этого она не велась.</w:t>
      </w:r>
    </w:p>
    <w:p w14:paraId="24667DF4" w14:textId="360819C8" w:rsidR="00BA06F6" w:rsidRDefault="006653CA" w:rsidP="006653CA">
      <w:pPr>
        <w:tabs>
          <w:tab w:val="left" w:pos="851"/>
        </w:tabs>
        <w:spacing w:after="0"/>
        <w:ind w:firstLine="851"/>
        <w:jc w:val="both"/>
        <w:rPr>
          <w:rFonts w:ascii="Times New Roman" w:hAnsi="Times New Roman" w:cs="Times New Roman"/>
          <w:sz w:val="28"/>
          <w:szCs w:val="28"/>
        </w:rPr>
      </w:pPr>
      <w:r w:rsidRPr="006653CA">
        <w:rPr>
          <w:rFonts w:ascii="Times New Roman" w:hAnsi="Times New Roman" w:cs="Times New Roman"/>
          <w:sz w:val="28"/>
          <w:szCs w:val="28"/>
        </w:rPr>
        <w:t>Обзор обновленного перечня продукции, подлежащей сертификации по нормам ГОСТов</w:t>
      </w:r>
    </w:p>
    <w:p w14:paraId="5F2BE911" w14:textId="7B604ECD" w:rsidR="00BA06F6" w:rsidRDefault="006653CA" w:rsidP="006653CA">
      <w:pPr>
        <w:tabs>
          <w:tab w:val="left" w:pos="851"/>
        </w:tabs>
        <w:spacing w:after="0"/>
        <w:ind w:firstLine="851"/>
        <w:jc w:val="both"/>
        <w:rPr>
          <w:rFonts w:ascii="Times New Roman" w:hAnsi="Times New Roman" w:cs="Times New Roman"/>
          <w:sz w:val="28"/>
          <w:szCs w:val="28"/>
        </w:rPr>
      </w:pPr>
      <w:r w:rsidRPr="006653CA">
        <w:rPr>
          <w:rFonts w:ascii="Times New Roman" w:hAnsi="Times New Roman" w:cs="Times New Roman"/>
          <w:sz w:val="28"/>
          <w:szCs w:val="28"/>
        </w:rPr>
        <w:t>В новую редакцию перечня включено 26 видов продукции, в каждом из которых еще дополнительно выделены подпункты по группам товаров. В перечне, принятом постановлением N 982, выделялось 57 видов продукции (без учета исключенных и утративших силу позиций).</w:t>
      </w:r>
    </w:p>
    <w:p w14:paraId="6C66A55A" w14:textId="47EBE89F" w:rsidR="00BA06F6" w:rsidRDefault="006653CA" w:rsidP="006653CA">
      <w:pPr>
        <w:tabs>
          <w:tab w:val="left" w:pos="851"/>
        </w:tabs>
        <w:spacing w:after="0"/>
        <w:ind w:firstLine="851"/>
        <w:jc w:val="both"/>
        <w:rPr>
          <w:rFonts w:ascii="Times New Roman" w:hAnsi="Times New Roman" w:cs="Times New Roman"/>
          <w:sz w:val="28"/>
          <w:szCs w:val="28"/>
        </w:rPr>
      </w:pPr>
      <w:r w:rsidRPr="006653CA">
        <w:rPr>
          <w:rFonts w:ascii="Times New Roman" w:hAnsi="Times New Roman" w:cs="Times New Roman"/>
          <w:sz w:val="28"/>
          <w:szCs w:val="28"/>
        </w:rPr>
        <w:t>Из нового перечня исключены различные виды продукции, по которым уже действуют технические регламенты Евразийского экономического союза/Таможенного союза (ТР ЕАЭС/ТР ТС). Например, это касается железнодорожного транспорта.</w:t>
      </w:r>
    </w:p>
    <w:p w14:paraId="3A54CF5F" w14:textId="0AE5C04C" w:rsidR="00BA06F6" w:rsidRDefault="006653CA" w:rsidP="006653CA">
      <w:pPr>
        <w:tabs>
          <w:tab w:val="left" w:pos="851"/>
        </w:tabs>
        <w:spacing w:after="0"/>
        <w:ind w:firstLine="851"/>
        <w:jc w:val="both"/>
        <w:rPr>
          <w:rFonts w:ascii="Times New Roman" w:hAnsi="Times New Roman" w:cs="Times New Roman"/>
          <w:sz w:val="28"/>
          <w:szCs w:val="28"/>
        </w:rPr>
      </w:pPr>
      <w:r w:rsidRPr="006653CA">
        <w:rPr>
          <w:rFonts w:ascii="Times New Roman" w:hAnsi="Times New Roman" w:cs="Times New Roman"/>
          <w:sz w:val="28"/>
          <w:szCs w:val="28"/>
        </w:rPr>
        <w:t>Появляются и новые позиции, которых не было в прежней редакции перечня:</w:t>
      </w:r>
    </w:p>
    <w:p w14:paraId="17BB3C49" w14:textId="751EB728" w:rsidR="00BA06F6" w:rsidRPr="00BA06F6" w:rsidRDefault="006653CA" w:rsidP="00BA06F6">
      <w:pPr>
        <w:pStyle w:val="a3"/>
        <w:numPr>
          <w:ilvl w:val="0"/>
          <w:numId w:val="10"/>
        </w:numPr>
        <w:tabs>
          <w:tab w:val="left" w:pos="851"/>
        </w:tabs>
        <w:spacing w:after="0"/>
        <w:ind w:left="0" w:firstLine="0"/>
        <w:jc w:val="both"/>
        <w:rPr>
          <w:rFonts w:ascii="Times New Roman" w:hAnsi="Times New Roman" w:cs="Times New Roman"/>
          <w:sz w:val="28"/>
          <w:szCs w:val="28"/>
        </w:rPr>
      </w:pPr>
      <w:r w:rsidRPr="00BA06F6">
        <w:rPr>
          <w:rFonts w:ascii="Times New Roman" w:hAnsi="Times New Roman" w:cs="Times New Roman"/>
          <w:sz w:val="28"/>
          <w:szCs w:val="28"/>
        </w:rPr>
        <w:t>Трубы и детали трубопроводов из термопластов.</w:t>
      </w:r>
    </w:p>
    <w:p w14:paraId="6570DA6C" w14:textId="686F0240" w:rsidR="00BA06F6" w:rsidRPr="00BA06F6" w:rsidRDefault="006653CA" w:rsidP="00BA06F6">
      <w:pPr>
        <w:pStyle w:val="a3"/>
        <w:numPr>
          <w:ilvl w:val="0"/>
          <w:numId w:val="10"/>
        </w:numPr>
        <w:tabs>
          <w:tab w:val="left" w:pos="851"/>
        </w:tabs>
        <w:spacing w:after="0"/>
        <w:ind w:left="0" w:firstLine="0"/>
        <w:jc w:val="both"/>
        <w:rPr>
          <w:rFonts w:ascii="Times New Roman" w:hAnsi="Times New Roman" w:cs="Times New Roman"/>
          <w:sz w:val="28"/>
          <w:szCs w:val="28"/>
        </w:rPr>
      </w:pPr>
      <w:r w:rsidRPr="00BA06F6">
        <w:rPr>
          <w:rFonts w:ascii="Times New Roman" w:hAnsi="Times New Roman" w:cs="Times New Roman"/>
          <w:sz w:val="28"/>
          <w:szCs w:val="28"/>
        </w:rPr>
        <w:t>Арматура трубопроводная: краны шаровые из латуни (вновь включено в номенклатуру).</w:t>
      </w:r>
    </w:p>
    <w:p w14:paraId="14DA079E" w14:textId="564BD1CC" w:rsidR="00BA06F6" w:rsidRPr="00BA06F6" w:rsidRDefault="006653CA" w:rsidP="00BA06F6">
      <w:pPr>
        <w:pStyle w:val="a3"/>
        <w:numPr>
          <w:ilvl w:val="0"/>
          <w:numId w:val="10"/>
        </w:numPr>
        <w:tabs>
          <w:tab w:val="left" w:pos="851"/>
        </w:tabs>
        <w:spacing w:after="0"/>
        <w:ind w:left="0" w:firstLine="0"/>
        <w:jc w:val="both"/>
        <w:rPr>
          <w:rFonts w:ascii="Times New Roman" w:hAnsi="Times New Roman" w:cs="Times New Roman"/>
          <w:sz w:val="28"/>
          <w:szCs w:val="28"/>
        </w:rPr>
      </w:pPr>
      <w:r w:rsidRPr="00BA06F6">
        <w:rPr>
          <w:rFonts w:ascii="Times New Roman" w:hAnsi="Times New Roman" w:cs="Times New Roman"/>
          <w:sz w:val="28"/>
          <w:szCs w:val="28"/>
        </w:rPr>
        <w:t>Изделия из полимерных композитов строительного назначения.</w:t>
      </w:r>
    </w:p>
    <w:p w14:paraId="037401BF" w14:textId="34F869A6" w:rsidR="00BA06F6" w:rsidRPr="00BA06F6" w:rsidRDefault="006653CA" w:rsidP="00BA06F6">
      <w:pPr>
        <w:pStyle w:val="a3"/>
        <w:numPr>
          <w:ilvl w:val="0"/>
          <w:numId w:val="10"/>
        </w:numPr>
        <w:tabs>
          <w:tab w:val="left" w:pos="851"/>
        </w:tabs>
        <w:spacing w:after="0"/>
        <w:ind w:left="0" w:firstLine="0"/>
        <w:jc w:val="both"/>
        <w:rPr>
          <w:rFonts w:ascii="Times New Roman" w:hAnsi="Times New Roman" w:cs="Times New Roman"/>
          <w:sz w:val="28"/>
          <w:szCs w:val="28"/>
        </w:rPr>
      </w:pPr>
      <w:r w:rsidRPr="00BA06F6">
        <w:rPr>
          <w:rFonts w:ascii="Times New Roman" w:hAnsi="Times New Roman" w:cs="Times New Roman"/>
          <w:sz w:val="28"/>
          <w:szCs w:val="28"/>
        </w:rPr>
        <w:t>Оружие гражданское и служебное и его части (в прежней редакции выделялось несколько групп).</w:t>
      </w:r>
    </w:p>
    <w:p w14:paraId="59028145" w14:textId="2160B75E" w:rsidR="00BA06F6" w:rsidRPr="00BA06F6" w:rsidRDefault="006653CA" w:rsidP="00BA06F6">
      <w:pPr>
        <w:pStyle w:val="a3"/>
        <w:numPr>
          <w:ilvl w:val="0"/>
          <w:numId w:val="10"/>
        </w:numPr>
        <w:tabs>
          <w:tab w:val="left" w:pos="851"/>
        </w:tabs>
        <w:spacing w:after="0"/>
        <w:ind w:left="0" w:firstLine="0"/>
        <w:jc w:val="both"/>
        <w:rPr>
          <w:rFonts w:ascii="Times New Roman" w:hAnsi="Times New Roman" w:cs="Times New Roman"/>
          <w:sz w:val="28"/>
          <w:szCs w:val="28"/>
        </w:rPr>
      </w:pPr>
      <w:r w:rsidRPr="00BA06F6">
        <w:rPr>
          <w:rFonts w:ascii="Times New Roman" w:hAnsi="Times New Roman" w:cs="Times New Roman"/>
          <w:sz w:val="28"/>
          <w:szCs w:val="28"/>
        </w:rPr>
        <w:t>Строительные изделия из бетона.</w:t>
      </w:r>
    </w:p>
    <w:p w14:paraId="0BD5D51F" w14:textId="05E01C21" w:rsidR="00BA06F6" w:rsidRPr="00BA06F6" w:rsidRDefault="006653CA" w:rsidP="00BA06F6">
      <w:pPr>
        <w:pStyle w:val="a3"/>
        <w:numPr>
          <w:ilvl w:val="0"/>
          <w:numId w:val="10"/>
        </w:numPr>
        <w:tabs>
          <w:tab w:val="left" w:pos="851"/>
        </w:tabs>
        <w:spacing w:after="0"/>
        <w:ind w:left="0" w:firstLine="0"/>
        <w:jc w:val="both"/>
        <w:rPr>
          <w:rFonts w:ascii="Times New Roman" w:hAnsi="Times New Roman" w:cs="Times New Roman"/>
          <w:sz w:val="28"/>
          <w:szCs w:val="28"/>
        </w:rPr>
      </w:pPr>
      <w:r w:rsidRPr="00BA06F6">
        <w:rPr>
          <w:rFonts w:ascii="Times New Roman" w:hAnsi="Times New Roman" w:cs="Times New Roman"/>
          <w:sz w:val="28"/>
          <w:szCs w:val="28"/>
        </w:rPr>
        <w:t>Герметики.</w:t>
      </w:r>
    </w:p>
    <w:p w14:paraId="6AEC0936" w14:textId="2D6D970B" w:rsidR="00BA06F6" w:rsidRPr="00BA06F6" w:rsidRDefault="006653CA" w:rsidP="00BA06F6">
      <w:pPr>
        <w:pStyle w:val="a3"/>
        <w:numPr>
          <w:ilvl w:val="0"/>
          <w:numId w:val="10"/>
        </w:numPr>
        <w:tabs>
          <w:tab w:val="left" w:pos="851"/>
        </w:tabs>
        <w:spacing w:after="0"/>
        <w:ind w:left="0" w:firstLine="0"/>
        <w:jc w:val="both"/>
        <w:rPr>
          <w:rFonts w:ascii="Times New Roman" w:hAnsi="Times New Roman" w:cs="Times New Roman"/>
          <w:sz w:val="28"/>
          <w:szCs w:val="28"/>
        </w:rPr>
      </w:pPr>
      <w:r w:rsidRPr="00BA06F6">
        <w:rPr>
          <w:rFonts w:ascii="Times New Roman" w:hAnsi="Times New Roman" w:cs="Times New Roman"/>
          <w:sz w:val="28"/>
          <w:szCs w:val="28"/>
        </w:rPr>
        <w:t>Трубы и детали трубопроводов из чугуна.</w:t>
      </w:r>
    </w:p>
    <w:p w14:paraId="5DAF36AD" w14:textId="5E9BC2A4" w:rsidR="00BA06F6" w:rsidRPr="00BA06F6" w:rsidRDefault="006653CA" w:rsidP="00BA06F6">
      <w:pPr>
        <w:pStyle w:val="a3"/>
        <w:numPr>
          <w:ilvl w:val="0"/>
          <w:numId w:val="10"/>
        </w:numPr>
        <w:tabs>
          <w:tab w:val="left" w:pos="851"/>
        </w:tabs>
        <w:spacing w:after="0"/>
        <w:ind w:left="0" w:firstLine="0"/>
        <w:jc w:val="both"/>
        <w:rPr>
          <w:rFonts w:ascii="Times New Roman" w:hAnsi="Times New Roman" w:cs="Times New Roman"/>
          <w:sz w:val="28"/>
          <w:szCs w:val="28"/>
        </w:rPr>
      </w:pPr>
      <w:r w:rsidRPr="00BA06F6">
        <w:rPr>
          <w:rFonts w:ascii="Times New Roman" w:hAnsi="Times New Roman" w:cs="Times New Roman"/>
          <w:sz w:val="28"/>
          <w:szCs w:val="28"/>
        </w:rPr>
        <w:t>Строительные изделия из металла.</w:t>
      </w:r>
    </w:p>
    <w:p w14:paraId="2546CDBD" w14:textId="6AC9D1EB" w:rsidR="00BA06F6" w:rsidRPr="00BA06F6" w:rsidRDefault="006653CA" w:rsidP="00BA06F6">
      <w:pPr>
        <w:pStyle w:val="a3"/>
        <w:numPr>
          <w:ilvl w:val="0"/>
          <w:numId w:val="10"/>
        </w:numPr>
        <w:tabs>
          <w:tab w:val="left" w:pos="851"/>
        </w:tabs>
        <w:spacing w:after="0"/>
        <w:ind w:left="0" w:firstLine="0"/>
        <w:jc w:val="both"/>
        <w:rPr>
          <w:rFonts w:ascii="Times New Roman" w:hAnsi="Times New Roman" w:cs="Times New Roman"/>
          <w:sz w:val="28"/>
          <w:szCs w:val="28"/>
        </w:rPr>
      </w:pPr>
      <w:r w:rsidRPr="00BA06F6">
        <w:rPr>
          <w:rFonts w:ascii="Times New Roman" w:hAnsi="Times New Roman" w:cs="Times New Roman"/>
          <w:sz w:val="28"/>
          <w:szCs w:val="28"/>
        </w:rPr>
        <w:t>Стекло архитектурно-строительного назначения (вновь включено в номенклатуру).</w:t>
      </w:r>
    </w:p>
    <w:p w14:paraId="601D9B38" w14:textId="5A6D6A33" w:rsidR="00BA06F6" w:rsidRDefault="006653CA" w:rsidP="006653CA">
      <w:pPr>
        <w:tabs>
          <w:tab w:val="left" w:pos="851"/>
        </w:tabs>
        <w:spacing w:after="0"/>
        <w:ind w:firstLine="851"/>
        <w:jc w:val="both"/>
        <w:rPr>
          <w:rFonts w:ascii="Times New Roman" w:hAnsi="Times New Roman" w:cs="Times New Roman"/>
          <w:sz w:val="28"/>
          <w:szCs w:val="28"/>
        </w:rPr>
      </w:pPr>
      <w:r w:rsidRPr="006653CA">
        <w:rPr>
          <w:rFonts w:ascii="Times New Roman" w:hAnsi="Times New Roman" w:cs="Times New Roman"/>
          <w:sz w:val="28"/>
          <w:szCs w:val="28"/>
        </w:rPr>
        <w:lastRenderedPageBreak/>
        <w:t>В отношении отдельных позиций меняется форма подтверждения соответствия. Например, в новом перечне инвентарь для прикладных видов спорта (луки, сабли, шпаги) попадает под обязательное получение сертификата, а в действующей редакции требуется регистрация декларации о соответствии. А аппаратура высоковольтная электрическая (вентильные разрядники и ограничители перенапряжений для электроподвижного состава и устройств электроснабжения железных дорог; аппараты электрические тяговые для электровозов и электропоездов; выключатели автоматические быстродействующие для подвижного состава железных дорог) вовсе исключены из нового перечня товаров, попадающих под сертификации, но такая продукция (трансформаторы тока, напряжения, силовые выключатели и т.д.) по-прежнему остается в перечне товаров, подлежащих декларированию соответствия.</w:t>
      </w:r>
    </w:p>
    <w:p w14:paraId="148BB3B1" w14:textId="7C3FB7FC" w:rsidR="006653CA" w:rsidRPr="00BA06F6" w:rsidRDefault="006653CA" w:rsidP="006653CA">
      <w:pPr>
        <w:tabs>
          <w:tab w:val="left" w:pos="851"/>
        </w:tabs>
        <w:spacing w:after="0"/>
        <w:ind w:firstLine="851"/>
        <w:jc w:val="both"/>
        <w:rPr>
          <w:rFonts w:ascii="Times New Roman" w:hAnsi="Times New Roman" w:cs="Times New Roman"/>
          <w:sz w:val="28"/>
          <w:szCs w:val="28"/>
          <w:u w:val="single"/>
        </w:rPr>
      </w:pPr>
      <w:r w:rsidRPr="00BA06F6">
        <w:rPr>
          <w:rFonts w:ascii="Times New Roman" w:hAnsi="Times New Roman" w:cs="Times New Roman"/>
          <w:sz w:val="28"/>
          <w:szCs w:val="28"/>
          <w:u w:val="single"/>
        </w:rPr>
        <w:t>Обзор обновленного перечня продукции, подлежащей декларированию соответствия по нормам ГОСТов</w:t>
      </w:r>
    </w:p>
    <w:p w14:paraId="2935BBAA" w14:textId="69A21459" w:rsidR="00BA06F6" w:rsidRDefault="006653CA" w:rsidP="006653CA">
      <w:pPr>
        <w:tabs>
          <w:tab w:val="left" w:pos="851"/>
        </w:tabs>
        <w:spacing w:after="0"/>
        <w:ind w:firstLine="851"/>
        <w:jc w:val="both"/>
        <w:rPr>
          <w:rFonts w:ascii="Times New Roman" w:hAnsi="Times New Roman" w:cs="Times New Roman"/>
          <w:sz w:val="28"/>
          <w:szCs w:val="28"/>
        </w:rPr>
      </w:pPr>
      <w:r w:rsidRPr="006653CA">
        <w:rPr>
          <w:rFonts w:ascii="Times New Roman" w:hAnsi="Times New Roman" w:cs="Times New Roman"/>
          <w:sz w:val="28"/>
          <w:szCs w:val="28"/>
        </w:rPr>
        <w:t>В новую версию перечня продукции, подлежащей декларированию соответствия требованиям стандартов, включено 67 позиций, сейчас их 95 (без учета исключенных и утративших силу позиций).</w:t>
      </w:r>
    </w:p>
    <w:p w14:paraId="33C7AF61" w14:textId="68FD0419" w:rsidR="00BA06F6" w:rsidRDefault="006653CA" w:rsidP="006653CA">
      <w:pPr>
        <w:tabs>
          <w:tab w:val="left" w:pos="851"/>
        </w:tabs>
        <w:spacing w:after="0"/>
        <w:ind w:firstLine="851"/>
        <w:jc w:val="both"/>
        <w:rPr>
          <w:rFonts w:ascii="Times New Roman" w:hAnsi="Times New Roman" w:cs="Times New Roman"/>
          <w:sz w:val="28"/>
          <w:szCs w:val="28"/>
        </w:rPr>
      </w:pPr>
      <w:r w:rsidRPr="006653CA">
        <w:rPr>
          <w:rFonts w:ascii="Times New Roman" w:hAnsi="Times New Roman" w:cs="Times New Roman"/>
          <w:sz w:val="28"/>
          <w:szCs w:val="28"/>
        </w:rPr>
        <w:t>Из новой редакции номенклатуры исключены группы продукции, на которые уже действуют ТР ЕАЭС/ТР ТС, например, речь идет о товарах железнодорожной отрасли. А также появляются новые позиции, которых не было в прежней редакции.</w:t>
      </w:r>
    </w:p>
    <w:p w14:paraId="5534824A" w14:textId="2C6DE96E" w:rsidR="00BA06F6" w:rsidRDefault="006653CA" w:rsidP="006653CA">
      <w:pPr>
        <w:tabs>
          <w:tab w:val="left" w:pos="851"/>
        </w:tabs>
        <w:spacing w:after="0"/>
        <w:ind w:firstLine="851"/>
        <w:jc w:val="both"/>
        <w:rPr>
          <w:rFonts w:ascii="Times New Roman" w:hAnsi="Times New Roman" w:cs="Times New Roman"/>
          <w:sz w:val="28"/>
          <w:szCs w:val="28"/>
        </w:rPr>
      </w:pPr>
      <w:r w:rsidRPr="006653CA">
        <w:rPr>
          <w:rFonts w:ascii="Times New Roman" w:hAnsi="Times New Roman" w:cs="Times New Roman"/>
          <w:sz w:val="28"/>
          <w:szCs w:val="28"/>
        </w:rPr>
        <w:t>Новые позиции, подлежащие декларированию соответствия:</w:t>
      </w:r>
    </w:p>
    <w:p w14:paraId="6D2DABAD" w14:textId="2E7F2EA2" w:rsidR="00BA06F6" w:rsidRPr="00BA06F6" w:rsidRDefault="006653CA" w:rsidP="00BA06F6">
      <w:pPr>
        <w:pStyle w:val="a3"/>
        <w:numPr>
          <w:ilvl w:val="0"/>
          <w:numId w:val="9"/>
        </w:numPr>
        <w:tabs>
          <w:tab w:val="left" w:pos="851"/>
        </w:tabs>
        <w:spacing w:after="0"/>
        <w:ind w:left="0" w:firstLine="0"/>
        <w:jc w:val="both"/>
        <w:rPr>
          <w:rFonts w:ascii="Times New Roman" w:hAnsi="Times New Roman" w:cs="Times New Roman"/>
          <w:sz w:val="28"/>
          <w:szCs w:val="28"/>
        </w:rPr>
      </w:pPr>
      <w:r w:rsidRPr="00BA06F6">
        <w:rPr>
          <w:rFonts w:ascii="Times New Roman" w:hAnsi="Times New Roman" w:cs="Times New Roman"/>
          <w:sz w:val="28"/>
          <w:szCs w:val="28"/>
        </w:rPr>
        <w:t>Трубы и детали трубопроводов из термопластов:</w:t>
      </w:r>
    </w:p>
    <w:p w14:paraId="173D6F8F" w14:textId="5C30C63D" w:rsidR="00BA06F6" w:rsidRDefault="006653CA" w:rsidP="006653CA">
      <w:pPr>
        <w:tabs>
          <w:tab w:val="left" w:pos="851"/>
        </w:tabs>
        <w:spacing w:after="0"/>
        <w:ind w:firstLine="851"/>
        <w:jc w:val="both"/>
        <w:rPr>
          <w:rFonts w:ascii="Times New Roman" w:hAnsi="Times New Roman" w:cs="Times New Roman"/>
          <w:sz w:val="28"/>
          <w:szCs w:val="28"/>
        </w:rPr>
      </w:pPr>
      <w:r w:rsidRPr="006653CA">
        <w:rPr>
          <w:rFonts w:ascii="Times New Roman" w:hAnsi="Times New Roman" w:cs="Times New Roman"/>
          <w:sz w:val="28"/>
          <w:szCs w:val="28"/>
        </w:rPr>
        <w:t>канализационные трубы и фасонные части к ним из полиэтилена (для безнапорной канализации);</w:t>
      </w:r>
    </w:p>
    <w:p w14:paraId="6D616BBC" w14:textId="76F1C82B" w:rsidR="00BA06F6" w:rsidRDefault="006653CA" w:rsidP="006653CA">
      <w:pPr>
        <w:tabs>
          <w:tab w:val="left" w:pos="851"/>
        </w:tabs>
        <w:spacing w:after="0"/>
        <w:ind w:firstLine="851"/>
        <w:jc w:val="both"/>
        <w:rPr>
          <w:rFonts w:ascii="Times New Roman" w:hAnsi="Times New Roman" w:cs="Times New Roman"/>
          <w:sz w:val="28"/>
          <w:szCs w:val="28"/>
        </w:rPr>
      </w:pPr>
      <w:r w:rsidRPr="006653CA">
        <w:rPr>
          <w:rFonts w:ascii="Times New Roman" w:hAnsi="Times New Roman" w:cs="Times New Roman"/>
          <w:sz w:val="28"/>
          <w:szCs w:val="28"/>
        </w:rPr>
        <w:t>полимерные жесткие прочие трубы (для безнапорной канализации);</w:t>
      </w:r>
    </w:p>
    <w:p w14:paraId="7DBB1B9E" w14:textId="0328C6B1" w:rsidR="00BA06F6" w:rsidRDefault="006653CA" w:rsidP="006653CA">
      <w:pPr>
        <w:tabs>
          <w:tab w:val="left" w:pos="851"/>
        </w:tabs>
        <w:spacing w:after="0"/>
        <w:ind w:firstLine="851"/>
        <w:jc w:val="both"/>
        <w:rPr>
          <w:rFonts w:ascii="Times New Roman" w:hAnsi="Times New Roman" w:cs="Times New Roman"/>
          <w:sz w:val="28"/>
          <w:szCs w:val="28"/>
        </w:rPr>
      </w:pPr>
      <w:r w:rsidRPr="006653CA">
        <w:rPr>
          <w:rFonts w:ascii="Times New Roman" w:hAnsi="Times New Roman" w:cs="Times New Roman"/>
          <w:sz w:val="28"/>
          <w:szCs w:val="28"/>
        </w:rPr>
        <w:t>полимерные трубы с тепловой изоляцией для систем теплоснабжения;</w:t>
      </w:r>
    </w:p>
    <w:p w14:paraId="3DAF0889" w14:textId="1C428D30" w:rsidR="001E2841" w:rsidRDefault="006653CA" w:rsidP="006653CA">
      <w:pPr>
        <w:tabs>
          <w:tab w:val="left" w:pos="851"/>
        </w:tabs>
        <w:spacing w:after="0"/>
        <w:ind w:firstLine="851"/>
        <w:jc w:val="both"/>
        <w:rPr>
          <w:rFonts w:ascii="Times New Roman" w:hAnsi="Times New Roman" w:cs="Times New Roman"/>
          <w:sz w:val="28"/>
          <w:szCs w:val="28"/>
        </w:rPr>
      </w:pPr>
      <w:r w:rsidRPr="006653CA">
        <w:rPr>
          <w:rFonts w:ascii="Times New Roman" w:hAnsi="Times New Roman" w:cs="Times New Roman"/>
          <w:sz w:val="28"/>
          <w:szCs w:val="28"/>
        </w:rPr>
        <w:t>изделия пластмассовые для канализации прочие (колодцы).</w:t>
      </w:r>
    </w:p>
    <w:p w14:paraId="548E1C03" w14:textId="15B48BAE" w:rsidR="001E2841" w:rsidRDefault="006653CA" w:rsidP="00BA06F6">
      <w:pPr>
        <w:pStyle w:val="a3"/>
        <w:numPr>
          <w:ilvl w:val="0"/>
          <w:numId w:val="9"/>
        </w:numPr>
        <w:tabs>
          <w:tab w:val="left" w:pos="851"/>
        </w:tabs>
        <w:spacing w:after="0"/>
        <w:ind w:left="0" w:firstLine="0"/>
        <w:jc w:val="both"/>
        <w:rPr>
          <w:rFonts w:ascii="Times New Roman" w:hAnsi="Times New Roman" w:cs="Times New Roman"/>
          <w:sz w:val="28"/>
          <w:szCs w:val="28"/>
        </w:rPr>
      </w:pPr>
      <w:r w:rsidRPr="006653CA">
        <w:rPr>
          <w:rFonts w:ascii="Times New Roman" w:hAnsi="Times New Roman" w:cs="Times New Roman"/>
          <w:sz w:val="28"/>
          <w:szCs w:val="28"/>
        </w:rPr>
        <w:t>Арматура санитарно-техническая водоразборная: смесители и краны.</w:t>
      </w:r>
    </w:p>
    <w:p w14:paraId="01F9E159" w14:textId="2034FA00" w:rsidR="001E2841" w:rsidRDefault="006653CA" w:rsidP="00BA06F6">
      <w:pPr>
        <w:pStyle w:val="a3"/>
        <w:numPr>
          <w:ilvl w:val="0"/>
          <w:numId w:val="9"/>
        </w:numPr>
        <w:tabs>
          <w:tab w:val="left" w:pos="851"/>
        </w:tabs>
        <w:spacing w:after="0"/>
        <w:ind w:left="0" w:firstLine="0"/>
        <w:jc w:val="both"/>
        <w:rPr>
          <w:rFonts w:ascii="Times New Roman" w:hAnsi="Times New Roman" w:cs="Times New Roman"/>
          <w:sz w:val="28"/>
          <w:szCs w:val="28"/>
        </w:rPr>
      </w:pPr>
      <w:proofErr w:type="spellStart"/>
      <w:r w:rsidRPr="006653CA">
        <w:rPr>
          <w:rFonts w:ascii="Times New Roman" w:hAnsi="Times New Roman" w:cs="Times New Roman"/>
          <w:sz w:val="28"/>
          <w:szCs w:val="28"/>
        </w:rPr>
        <w:t>Никотинсодержащая</w:t>
      </w:r>
      <w:proofErr w:type="spellEnd"/>
      <w:r w:rsidRPr="006653CA">
        <w:rPr>
          <w:rFonts w:ascii="Times New Roman" w:hAnsi="Times New Roman" w:cs="Times New Roman"/>
          <w:sz w:val="28"/>
          <w:szCs w:val="28"/>
        </w:rPr>
        <w:t xml:space="preserve"> продукция.</w:t>
      </w:r>
    </w:p>
    <w:p w14:paraId="1A02FB6C" w14:textId="2A444D40" w:rsidR="001E2841" w:rsidRPr="00BA06F6" w:rsidRDefault="006653CA" w:rsidP="006653CA">
      <w:pPr>
        <w:tabs>
          <w:tab w:val="left" w:pos="851"/>
        </w:tabs>
        <w:spacing w:after="0"/>
        <w:ind w:firstLine="851"/>
        <w:jc w:val="both"/>
        <w:rPr>
          <w:rFonts w:ascii="Times New Roman" w:hAnsi="Times New Roman" w:cs="Times New Roman"/>
          <w:sz w:val="28"/>
          <w:szCs w:val="28"/>
          <w:u w:val="single"/>
        </w:rPr>
      </w:pPr>
      <w:r w:rsidRPr="00BA06F6">
        <w:rPr>
          <w:rFonts w:ascii="Times New Roman" w:hAnsi="Times New Roman" w:cs="Times New Roman"/>
          <w:sz w:val="28"/>
          <w:szCs w:val="28"/>
          <w:u w:val="single"/>
        </w:rPr>
        <w:t>Порядок введения в действие новых номенклатур</w:t>
      </w:r>
    </w:p>
    <w:p w14:paraId="72B948B7" w14:textId="5A5E49A2" w:rsidR="001E2841" w:rsidRDefault="006653CA" w:rsidP="006653CA">
      <w:pPr>
        <w:tabs>
          <w:tab w:val="left" w:pos="851"/>
        </w:tabs>
        <w:spacing w:after="0"/>
        <w:ind w:firstLine="851"/>
        <w:jc w:val="both"/>
        <w:rPr>
          <w:rFonts w:ascii="Times New Roman" w:hAnsi="Times New Roman" w:cs="Times New Roman"/>
          <w:sz w:val="28"/>
          <w:szCs w:val="28"/>
        </w:rPr>
      </w:pPr>
      <w:r w:rsidRPr="006653CA">
        <w:rPr>
          <w:rFonts w:ascii="Times New Roman" w:hAnsi="Times New Roman" w:cs="Times New Roman"/>
          <w:sz w:val="28"/>
          <w:szCs w:val="28"/>
        </w:rPr>
        <w:t>Постановление N 2425 вступит в силу с 1 сентября 2022 г., за исключением отдельных положений, и будет действовать до 1 сентября 2028 г.</w:t>
      </w:r>
    </w:p>
    <w:p w14:paraId="10880B68" w14:textId="64772FC0" w:rsidR="001E2841" w:rsidRDefault="006653CA" w:rsidP="006653CA">
      <w:pPr>
        <w:tabs>
          <w:tab w:val="left" w:pos="851"/>
        </w:tabs>
        <w:spacing w:after="0"/>
        <w:ind w:firstLine="851"/>
        <w:jc w:val="both"/>
        <w:rPr>
          <w:rFonts w:ascii="Times New Roman" w:hAnsi="Times New Roman" w:cs="Times New Roman"/>
          <w:sz w:val="28"/>
          <w:szCs w:val="28"/>
        </w:rPr>
      </w:pPr>
      <w:r w:rsidRPr="006653CA">
        <w:rPr>
          <w:rFonts w:ascii="Times New Roman" w:hAnsi="Times New Roman" w:cs="Times New Roman"/>
          <w:sz w:val="28"/>
          <w:szCs w:val="28"/>
        </w:rPr>
        <w:t>Разрешительные документы, оформленные по правилам постановления N 982, будут действительными до окончания срока, установленного в них в течение срока годности или срока службы продукции, но не позднее 1 сентября 2025 г. До этой же даты допускаются производство и выпуск в обращение на территории нашей страны продукции по ранее оформленным документам об оценке соответствия.</w:t>
      </w:r>
    </w:p>
    <w:p w14:paraId="4747803F" w14:textId="2D70379E" w:rsidR="001E2841" w:rsidRDefault="006653CA" w:rsidP="006653CA">
      <w:pPr>
        <w:tabs>
          <w:tab w:val="left" w:pos="851"/>
        </w:tabs>
        <w:spacing w:after="0"/>
        <w:ind w:firstLine="851"/>
        <w:jc w:val="both"/>
        <w:rPr>
          <w:rFonts w:ascii="Times New Roman" w:hAnsi="Times New Roman" w:cs="Times New Roman"/>
          <w:sz w:val="28"/>
          <w:szCs w:val="28"/>
        </w:rPr>
      </w:pPr>
      <w:r w:rsidRPr="006653CA">
        <w:rPr>
          <w:rFonts w:ascii="Times New Roman" w:hAnsi="Times New Roman" w:cs="Times New Roman"/>
          <w:sz w:val="28"/>
          <w:szCs w:val="28"/>
        </w:rPr>
        <w:t xml:space="preserve">До 1 сентября 2023 г. допускаются производство и выпуск в обращение на территории нашей страны продукции без документов об обязательном подтверждении соответствия продукции и без маркировки знаком обращения на </w:t>
      </w:r>
      <w:r w:rsidRPr="006653CA">
        <w:rPr>
          <w:rFonts w:ascii="Times New Roman" w:hAnsi="Times New Roman" w:cs="Times New Roman"/>
          <w:sz w:val="28"/>
          <w:szCs w:val="28"/>
        </w:rPr>
        <w:lastRenderedPageBreak/>
        <w:t>рынке в отношении продукции, которая не подлежала обязательному подтверждению соответствия до дня вступления в силу постановления N 2425.</w:t>
      </w:r>
    </w:p>
    <w:p w14:paraId="72D1619E" w14:textId="58CD392B" w:rsidR="001E2841" w:rsidRDefault="006653CA" w:rsidP="006653CA">
      <w:pPr>
        <w:tabs>
          <w:tab w:val="left" w:pos="851"/>
        </w:tabs>
        <w:spacing w:after="0"/>
        <w:ind w:firstLine="851"/>
        <w:jc w:val="both"/>
        <w:rPr>
          <w:rFonts w:ascii="Times New Roman" w:hAnsi="Times New Roman" w:cs="Times New Roman"/>
          <w:sz w:val="28"/>
          <w:szCs w:val="28"/>
        </w:rPr>
      </w:pPr>
      <w:r w:rsidRPr="006653CA">
        <w:rPr>
          <w:rFonts w:ascii="Times New Roman" w:hAnsi="Times New Roman" w:cs="Times New Roman"/>
          <w:sz w:val="28"/>
          <w:szCs w:val="28"/>
        </w:rPr>
        <w:t>Постановлением N 2425 отдельно выделен ряд позиций, вступающих в силу с 1 сентября 2023 г.</w:t>
      </w:r>
    </w:p>
    <w:p w14:paraId="346FB038" w14:textId="619DA874" w:rsidR="001E2841" w:rsidRDefault="006653CA" w:rsidP="006653CA">
      <w:pPr>
        <w:tabs>
          <w:tab w:val="left" w:pos="851"/>
        </w:tabs>
        <w:spacing w:after="0"/>
        <w:ind w:firstLine="851"/>
        <w:jc w:val="both"/>
        <w:rPr>
          <w:rFonts w:ascii="Times New Roman" w:hAnsi="Times New Roman" w:cs="Times New Roman"/>
          <w:sz w:val="28"/>
          <w:szCs w:val="28"/>
        </w:rPr>
      </w:pPr>
      <w:r w:rsidRPr="006653CA">
        <w:rPr>
          <w:rFonts w:ascii="Times New Roman" w:hAnsi="Times New Roman" w:cs="Times New Roman"/>
          <w:sz w:val="28"/>
          <w:szCs w:val="28"/>
        </w:rPr>
        <w:t>Из перечня по сертификации:</w:t>
      </w:r>
    </w:p>
    <w:p w14:paraId="4CC8AA58" w14:textId="77777777" w:rsidR="001E2841" w:rsidRPr="001E2841" w:rsidRDefault="006653CA" w:rsidP="001E2841">
      <w:pPr>
        <w:pStyle w:val="a3"/>
        <w:numPr>
          <w:ilvl w:val="0"/>
          <w:numId w:val="8"/>
        </w:numPr>
        <w:tabs>
          <w:tab w:val="left" w:pos="851"/>
        </w:tabs>
        <w:spacing w:after="0"/>
        <w:ind w:left="0" w:firstLine="0"/>
        <w:jc w:val="both"/>
        <w:rPr>
          <w:rFonts w:ascii="Times New Roman" w:hAnsi="Times New Roman" w:cs="Times New Roman"/>
          <w:sz w:val="28"/>
          <w:szCs w:val="28"/>
        </w:rPr>
      </w:pPr>
      <w:r w:rsidRPr="001E2841">
        <w:rPr>
          <w:rFonts w:ascii="Times New Roman" w:hAnsi="Times New Roman" w:cs="Times New Roman"/>
          <w:sz w:val="28"/>
          <w:szCs w:val="28"/>
        </w:rPr>
        <w:t xml:space="preserve">Трубы напорные из ориентированного </w:t>
      </w:r>
      <w:proofErr w:type="spellStart"/>
      <w:r w:rsidRPr="001E2841">
        <w:rPr>
          <w:rFonts w:ascii="Times New Roman" w:hAnsi="Times New Roman" w:cs="Times New Roman"/>
          <w:sz w:val="28"/>
          <w:szCs w:val="28"/>
        </w:rPr>
        <w:t>непластифицированного</w:t>
      </w:r>
      <w:proofErr w:type="spellEnd"/>
      <w:r w:rsidRPr="001E2841">
        <w:rPr>
          <w:rFonts w:ascii="Times New Roman" w:hAnsi="Times New Roman" w:cs="Times New Roman"/>
          <w:sz w:val="28"/>
          <w:szCs w:val="28"/>
        </w:rPr>
        <w:t xml:space="preserve"> поливинилхлорида (для холодного водоснабжения и напорной канализации).</w:t>
      </w:r>
    </w:p>
    <w:p w14:paraId="24673352" w14:textId="77777777" w:rsidR="001E2841" w:rsidRPr="001E2841" w:rsidRDefault="006653CA" w:rsidP="001E2841">
      <w:pPr>
        <w:pStyle w:val="a3"/>
        <w:numPr>
          <w:ilvl w:val="0"/>
          <w:numId w:val="8"/>
        </w:numPr>
        <w:tabs>
          <w:tab w:val="left" w:pos="851"/>
        </w:tabs>
        <w:spacing w:after="0"/>
        <w:ind w:left="0" w:firstLine="0"/>
        <w:jc w:val="both"/>
        <w:rPr>
          <w:rFonts w:ascii="Times New Roman" w:hAnsi="Times New Roman" w:cs="Times New Roman"/>
          <w:sz w:val="28"/>
          <w:szCs w:val="28"/>
        </w:rPr>
      </w:pPr>
      <w:r w:rsidRPr="001E2841">
        <w:rPr>
          <w:rFonts w:ascii="Times New Roman" w:hAnsi="Times New Roman" w:cs="Times New Roman"/>
          <w:sz w:val="28"/>
          <w:szCs w:val="28"/>
        </w:rPr>
        <w:t xml:space="preserve">Трубы напорные из </w:t>
      </w:r>
      <w:proofErr w:type="spellStart"/>
      <w:r w:rsidRPr="001E2841">
        <w:rPr>
          <w:rFonts w:ascii="Times New Roman" w:hAnsi="Times New Roman" w:cs="Times New Roman"/>
          <w:sz w:val="28"/>
          <w:szCs w:val="28"/>
        </w:rPr>
        <w:t>непластифицированного</w:t>
      </w:r>
      <w:proofErr w:type="spellEnd"/>
      <w:r w:rsidRPr="001E2841">
        <w:rPr>
          <w:rFonts w:ascii="Times New Roman" w:hAnsi="Times New Roman" w:cs="Times New Roman"/>
          <w:sz w:val="28"/>
          <w:szCs w:val="28"/>
        </w:rPr>
        <w:t xml:space="preserve"> поливинилхлорида (для холодного водоснабжения).</w:t>
      </w:r>
    </w:p>
    <w:p w14:paraId="44317258" w14:textId="77777777" w:rsidR="001E2841" w:rsidRPr="001E2841" w:rsidRDefault="006653CA" w:rsidP="001E2841">
      <w:pPr>
        <w:pStyle w:val="a3"/>
        <w:numPr>
          <w:ilvl w:val="0"/>
          <w:numId w:val="8"/>
        </w:numPr>
        <w:tabs>
          <w:tab w:val="left" w:pos="851"/>
        </w:tabs>
        <w:spacing w:after="0"/>
        <w:ind w:left="0" w:firstLine="0"/>
        <w:jc w:val="both"/>
        <w:rPr>
          <w:rFonts w:ascii="Times New Roman" w:hAnsi="Times New Roman" w:cs="Times New Roman"/>
          <w:sz w:val="28"/>
          <w:szCs w:val="28"/>
        </w:rPr>
      </w:pPr>
      <w:r w:rsidRPr="001E2841">
        <w:rPr>
          <w:rFonts w:ascii="Times New Roman" w:hAnsi="Times New Roman" w:cs="Times New Roman"/>
          <w:sz w:val="28"/>
          <w:szCs w:val="28"/>
        </w:rPr>
        <w:t>Трубы напорные полимерные однослойные из поливинилхлорида.</w:t>
      </w:r>
    </w:p>
    <w:p w14:paraId="2E815326" w14:textId="77777777" w:rsidR="001E2841" w:rsidRPr="001E2841" w:rsidRDefault="006653CA" w:rsidP="001E2841">
      <w:pPr>
        <w:pStyle w:val="a3"/>
        <w:numPr>
          <w:ilvl w:val="0"/>
          <w:numId w:val="8"/>
        </w:numPr>
        <w:tabs>
          <w:tab w:val="left" w:pos="851"/>
        </w:tabs>
        <w:spacing w:after="0"/>
        <w:ind w:left="0" w:firstLine="0"/>
        <w:jc w:val="both"/>
        <w:rPr>
          <w:rFonts w:ascii="Times New Roman" w:hAnsi="Times New Roman" w:cs="Times New Roman"/>
          <w:sz w:val="28"/>
          <w:szCs w:val="28"/>
        </w:rPr>
      </w:pPr>
      <w:r w:rsidRPr="001E2841">
        <w:rPr>
          <w:rFonts w:ascii="Times New Roman" w:hAnsi="Times New Roman" w:cs="Times New Roman"/>
          <w:sz w:val="28"/>
          <w:szCs w:val="28"/>
        </w:rPr>
        <w:t>Трубы металлопластовые (для теплоснабжения без теплоизоляции).</w:t>
      </w:r>
    </w:p>
    <w:p w14:paraId="75D76A6F" w14:textId="179560FE" w:rsidR="001E2841" w:rsidRPr="001E2841" w:rsidRDefault="006653CA" w:rsidP="001E2841">
      <w:pPr>
        <w:pStyle w:val="a3"/>
        <w:numPr>
          <w:ilvl w:val="0"/>
          <w:numId w:val="8"/>
        </w:numPr>
        <w:tabs>
          <w:tab w:val="left" w:pos="851"/>
        </w:tabs>
        <w:spacing w:after="0"/>
        <w:ind w:left="0" w:firstLine="0"/>
        <w:jc w:val="both"/>
        <w:rPr>
          <w:rFonts w:ascii="Times New Roman" w:hAnsi="Times New Roman" w:cs="Times New Roman"/>
          <w:sz w:val="28"/>
          <w:szCs w:val="28"/>
        </w:rPr>
      </w:pPr>
      <w:r w:rsidRPr="001E2841">
        <w:rPr>
          <w:rFonts w:ascii="Times New Roman" w:hAnsi="Times New Roman" w:cs="Times New Roman"/>
          <w:sz w:val="28"/>
          <w:szCs w:val="28"/>
        </w:rPr>
        <w:t>Трубы напорные полимерные жесткие прочие для теплоснабжения без теплоизоляции.</w:t>
      </w:r>
    </w:p>
    <w:p w14:paraId="7731A19A" w14:textId="08BCE415" w:rsidR="001E2841" w:rsidRPr="001E2841" w:rsidRDefault="006653CA" w:rsidP="001E2841">
      <w:pPr>
        <w:pStyle w:val="a3"/>
        <w:numPr>
          <w:ilvl w:val="0"/>
          <w:numId w:val="8"/>
        </w:numPr>
        <w:tabs>
          <w:tab w:val="left" w:pos="851"/>
        </w:tabs>
        <w:spacing w:after="0"/>
        <w:ind w:left="0" w:firstLine="0"/>
        <w:jc w:val="both"/>
        <w:rPr>
          <w:rFonts w:ascii="Times New Roman" w:hAnsi="Times New Roman" w:cs="Times New Roman"/>
          <w:sz w:val="28"/>
          <w:szCs w:val="28"/>
        </w:rPr>
      </w:pPr>
      <w:r w:rsidRPr="001E2841">
        <w:rPr>
          <w:rFonts w:ascii="Times New Roman" w:hAnsi="Times New Roman" w:cs="Times New Roman"/>
          <w:sz w:val="28"/>
          <w:szCs w:val="28"/>
        </w:rPr>
        <w:t>Фитинги прочие пластмассовые.</w:t>
      </w:r>
    </w:p>
    <w:p w14:paraId="07BD9F30" w14:textId="703CCC97" w:rsidR="001E2841" w:rsidRPr="001E2841" w:rsidRDefault="006653CA" w:rsidP="001E2841">
      <w:pPr>
        <w:pStyle w:val="a3"/>
        <w:numPr>
          <w:ilvl w:val="0"/>
          <w:numId w:val="8"/>
        </w:numPr>
        <w:tabs>
          <w:tab w:val="left" w:pos="851"/>
        </w:tabs>
        <w:spacing w:after="0"/>
        <w:ind w:left="0" w:firstLine="0"/>
        <w:jc w:val="both"/>
        <w:rPr>
          <w:rFonts w:ascii="Times New Roman" w:hAnsi="Times New Roman" w:cs="Times New Roman"/>
          <w:sz w:val="28"/>
          <w:szCs w:val="28"/>
        </w:rPr>
      </w:pPr>
      <w:r w:rsidRPr="001E2841">
        <w:rPr>
          <w:rFonts w:ascii="Times New Roman" w:hAnsi="Times New Roman" w:cs="Times New Roman"/>
          <w:sz w:val="28"/>
          <w:szCs w:val="28"/>
        </w:rPr>
        <w:t>Арматура трубопроводная.</w:t>
      </w:r>
    </w:p>
    <w:p w14:paraId="62189FE8" w14:textId="35FD0920" w:rsidR="001E2841" w:rsidRPr="001E2841" w:rsidRDefault="006653CA" w:rsidP="001E2841">
      <w:pPr>
        <w:pStyle w:val="a3"/>
        <w:numPr>
          <w:ilvl w:val="0"/>
          <w:numId w:val="8"/>
        </w:numPr>
        <w:tabs>
          <w:tab w:val="left" w:pos="851"/>
        </w:tabs>
        <w:spacing w:after="0"/>
        <w:ind w:left="0" w:firstLine="0"/>
        <w:jc w:val="both"/>
        <w:rPr>
          <w:rFonts w:ascii="Times New Roman" w:hAnsi="Times New Roman" w:cs="Times New Roman"/>
          <w:sz w:val="28"/>
          <w:szCs w:val="28"/>
        </w:rPr>
      </w:pPr>
      <w:r w:rsidRPr="001E2841">
        <w:rPr>
          <w:rFonts w:ascii="Times New Roman" w:hAnsi="Times New Roman" w:cs="Times New Roman"/>
          <w:sz w:val="28"/>
          <w:szCs w:val="28"/>
        </w:rPr>
        <w:t>Изделия из полимерных композитов строительного назначения.</w:t>
      </w:r>
    </w:p>
    <w:p w14:paraId="64D162F6" w14:textId="28BA6AF5" w:rsidR="001E2841" w:rsidRPr="001E2841" w:rsidRDefault="006653CA" w:rsidP="001E2841">
      <w:pPr>
        <w:pStyle w:val="a3"/>
        <w:numPr>
          <w:ilvl w:val="0"/>
          <w:numId w:val="8"/>
        </w:numPr>
        <w:tabs>
          <w:tab w:val="left" w:pos="851"/>
        </w:tabs>
        <w:spacing w:after="0"/>
        <w:ind w:left="0" w:firstLine="0"/>
        <w:jc w:val="both"/>
        <w:rPr>
          <w:rFonts w:ascii="Times New Roman" w:hAnsi="Times New Roman" w:cs="Times New Roman"/>
          <w:sz w:val="28"/>
          <w:szCs w:val="28"/>
        </w:rPr>
      </w:pPr>
      <w:r w:rsidRPr="001E2841">
        <w:rPr>
          <w:rFonts w:ascii="Times New Roman" w:hAnsi="Times New Roman" w:cs="Times New Roman"/>
          <w:sz w:val="28"/>
          <w:szCs w:val="28"/>
        </w:rPr>
        <w:t>Оружие гражданское самообороны огнестрельное ограниченного поражения.</w:t>
      </w:r>
    </w:p>
    <w:p w14:paraId="6D552118" w14:textId="066AEF0C" w:rsidR="001E2841" w:rsidRPr="001E2841" w:rsidRDefault="006653CA" w:rsidP="001E2841">
      <w:pPr>
        <w:pStyle w:val="a3"/>
        <w:numPr>
          <w:ilvl w:val="0"/>
          <w:numId w:val="8"/>
        </w:numPr>
        <w:tabs>
          <w:tab w:val="left" w:pos="851"/>
        </w:tabs>
        <w:spacing w:after="0"/>
        <w:ind w:left="0" w:firstLine="0"/>
        <w:jc w:val="both"/>
        <w:rPr>
          <w:rFonts w:ascii="Times New Roman" w:hAnsi="Times New Roman" w:cs="Times New Roman"/>
          <w:sz w:val="28"/>
          <w:szCs w:val="28"/>
        </w:rPr>
      </w:pPr>
      <w:r w:rsidRPr="001E2841">
        <w:rPr>
          <w:rFonts w:ascii="Times New Roman" w:hAnsi="Times New Roman" w:cs="Times New Roman"/>
          <w:sz w:val="28"/>
          <w:szCs w:val="28"/>
        </w:rPr>
        <w:t>Оружие гражданское охотничье холодное клинковое: тесаки охотничьи.</w:t>
      </w:r>
    </w:p>
    <w:p w14:paraId="16682746" w14:textId="53A73311" w:rsidR="001E2841" w:rsidRPr="001E2841" w:rsidRDefault="006653CA" w:rsidP="001E2841">
      <w:pPr>
        <w:pStyle w:val="a3"/>
        <w:numPr>
          <w:ilvl w:val="0"/>
          <w:numId w:val="8"/>
        </w:numPr>
        <w:tabs>
          <w:tab w:val="left" w:pos="851"/>
        </w:tabs>
        <w:spacing w:after="0"/>
        <w:ind w:left="0" w:firstLine="0"/>
        <w:jc w:val="both"/>
        <w:rPr>
          <w:rFonts w:ascii="Times New Roman" w:hAnsi="Times New Roman" w:cs="Times New Roman"/>
          <w:sz w:val="28"/>
          <w:szCs w:val="28"/>
        </w:rPr>
      </w:pPr>
      <w:r w:rsidRPr="001E2841">
        <w:rPr>
          <w:rFonts w:ascii="Times New Roman" w:hAnsi="Times New Roman" w:cs="Times New Roman"/>
          <w:sz w:val="28"/>
          <w:szCs w:val="28"/>
        </w:rPr>
        <w:t>Оружие (гражданское), используемое в культурных и образовательных целях - списанное (охолощенное) оружие.</w:t>
      </w:r>
    </w:p>
    <w:p w14:paraId="2AAEF794" w14:textId="4E82ECD2" w:rsidR="001E2841" w:rsidRPr="001E2841" w:rsidRDefault="006653CA" w:rsidP="001E2841">
      <w:pPr>
        <w:pStyle w:val="a3"/>
        <w:numPr>
          <w:ilvl w:val="0"/>
          <w:numId w:val="8"/>
        </w:numPr>
        <w:tabs>
          <w:tab w:val="left" w:pos="851"/>
        </w:tabs>
        <w:spacing w:after="0"/>
        <w:ind w:left="0" w:firstLine="0"/>
        <w:jc w:val="both"/>
        <w:rPr>
          <w:rFonts w:ascii="Times New Roman" w:hAnsi="Times New Roman" w:cs="Times New Roman"/>
          <w:sz w:val="28"/>
          <w:szCs w:val="28"/>
        </w:rPr>
      </w:pPr>
      <w:r w:rsidRPr="001E2841">
        <w:rPr>
          <w:rFonts w:ascii="Times New Roman" w:hAnsi="Times New Roman" w:cs="Times New Roman"/>
          <w:sz w:val="28"/>
          <w:szCs w:val="28"/>
        </w:rPr>
        <w:t>Оружие гражданское спортивное метательное бросковое.</w:t>
      </w:r>
    </w:p>
    <w:p w14:paraId="4B8AC916" w14:textId="1659A434" w:rsidR="001E2841" w:rsidRPr="001E2841" w:rsidRDefault="006653CA" w:rsidP="001E2841">
      <w:pPr>
        <w:pStyle w:val="a3"/>
        <w:numPr>
          <w:ilvl w:val="0"/>
          <w:numId w:val="8"/>
        </w:numPr>
        <w:tabs>
          <w:tab w:val="left" w:pos="851"/>
        </w:tabs>
        <w:spacing w:after="0"/>
        <w:ind w:left="0" w:firstLine="0"/>
        <w:jc w:val="both"/>
        <w:rPr>
          <w:rFonts w:ascii="Times New Roman" w:hAnsi="Times New Roman" w:cs="Times New Roman"/>
          <w:sz w:val="28"/>
          <w:szCs w:val="28"/>
        </w:rPr>
      </w:pPr>
      <w:r w:rsidRPr="001E2841">
        <w:rPr>
          <w:rFonts w:ascii="Times New Roman" w:hAnsi="Times New Roman" w:cs="Times New Roman"/>
          <w:sz w:val="28"/>
          <w:szCs w:val="28"/>
        </w:rPr>
        <w:t>Оружие (гражданское), используемое в культурных и образовательных целях - списанное (учебное) оружие.</w:t>
      </w:r>
    </w:p>
    <w:p w14:paraId="4A380F39" w14:textId="1FFEA1B7" w:rsidR="001E2841" w:rsidRPr="001E2841" w:rsidRDefault="006653CA" w:rsidP="001E2841">
      <w:pPr>
        <w:pStyle w:val="a3"/>
        <w:numPr>
          <w:ilvl w:val="0"/>
          <w:numId w:val="8"/>
        </w:numPr>
        <w:tabs>
          <w:tab w:val="left" w:pos="851"/>
        </w:tabs>
        <w:spacing w:after="0"/>
        <w:ind w:left="0" w:firstLine="0"/>
        <w:jc w:val="both"/>
        <w:rPr>
          <w:rFonts w:ascii="Times New Roman" w:hAnsi="Times New Roman" w:cs="Times New Roman"/>
          <w:sz w:val="28"/>
          <w:szCs w:val="28"/>
        </w:rPr>
      </w:pPr>
      <w:r w:rsidRPr="001E2841">
        <w:rPr>
          <w:rFonts w:ascii="Times New Roman" w:hAnsi="Times New Roman" w:cs="Times New Roman"/>
          <w:sz w:val="28"/>
          <w:szCs w:val="28"/>
        </w:rPr>
        <w:t>Оружие (гражданское), используемое в культурных и образовательных целях - списанное (разрезное) оружие.</w:t>
      </w:r>
    </w:p>
    <w:p w14:paraId="46109736" w14:textId="68029709" w:rsidR="001E2841" w:rsidRPr="001E2841" w:rsidRDefault="006653CA" w:rsidP="001E2841">
      <w:pPr>
        <w:pStyle w:val="a3"/>
        <w:numPr>
          <w:ilvl w:val="0"/>
          <w:numId w:val="8"/>
        </w:numPr>
        <w:tabs>
          <w:tab w:val="left" w:pos="851"/>
        </w:tabs>
        <w:spacing w:after="0"/>
        <w:ind w:left="0" w:firstLine="0"/>
        <w:jc w:val="both"/>
        <w:rPr>
          <w:rFonts w:ascii="Times New Roman" w:hAnsi="Times New Roman" w:cs="Times New Roman"/>
          <w:sz w:val="28"/>
          <w:szCs w:val="28"/>
        </w:rPr>
      </w:pPr>
      <w:r w:rsidRPr="001E2841">
        <w:rPr>
          <w:rFonts w:ascii="Times New Roman" w:hAnsi="Times New Roman" w:cs="Times New Roman"/>
          <w:sz w:val="28"/>
          <w:szCs w:val="28"/>
        </w:rPr>
        <w:t>Оружие (гражданское), используемое в культурных и образовательных целях - копии и реплики старинного антикварного холодного оружия.</w:t>
      </w:r>
    </w:p>
    <w:p w14:paraId="67E65378" w14:textId="2BE712DD" w:rsidR="001E2841" w:rsidRPr="001E2841" w:rsidRDefault="006653CA" w:rsidP="001E2841">
      <w:pPr>
        <w:pStyle w:val="a3"/>
        <w:numPr>
          <w:ilvl w:val="0"/>
          <w:numId w:val="8"/>
        </w:numPr>
        <w:tabs>
          <w:tab w:val="left" w:pos="851"/>
        </w:tabs>
        <w:spacing w:after="0"/>
        <w:ind w:left="0" w:firstLine="0"/>
        <w:jc w:val="both"/>
        <w:rPr>
          <w:rFonts w:ascii="Times New Roman" w:hAnsi="Times New Roman" w:cs="Times New Roman"/>
          <w:sz w:val="28"/>
          <w:szCs w:val="28"/>
        </w:rPr>
      </w:pPr>
      <w:r w:rsidRPr="001E2841">
        <w:rPr>
          <w:rFonts w:ascii="Times New Roman" w:hAnsi="Times New Roman" w:cs="Times New Roman"/>
          <w:sz w:val="28"/>
          <w:szCs w:val="28"/>
        </w:rPr>
        <w:t>Изделия, конструктивно сходные с оружием пневматическим, кроме маркеров для игры в пейнтбол, ружей и пистолетов пневматических и гидропневматических для подводной охоты.</w:t>
      </w:r>
    </w:p>
    <w:p w14:paraId="17D02A92" w14:textId="243FC234" w:rsidR="001E2841" w:rsidRPr="001E2841" w:rsidRDefault="006653CA" w:rsidP="001E2841">
      <w:pPr>
        <w:pStyle w:val="a3"/>
        <w:numPr>
          <w:ilvl w:val="0"/>
          <w:numId w:val="8"/>
        </w:numPr>
        <w:tabs>
          <w:tab w:val="left" w:pos="851"/>
        </w:tabs>
        <w:spacing w:after="0"/>
        <w:ind w:left="0" w:firstLine="0"/>
        <w:jc w:val="both"/>
        <w:rPr>
          <w:rFonts w:ascii="Times New Roman" w:hAnsi="Times New Roman" w:cs="Times New Roman"/>
          <w:sz w:val="28"/>
          <w:szCs w:val="28"/>
        </w:rPr>
      </w:pPr>
      <w:r w:rsidRPr="001E2841">
        <w:rPr>
          <w:rFonts w:ascii="Times New Roman" w:hAnsi="Times New Roman" w:cs="Times New Roman"/>
          <w:sz w:val="28"/>
          <w:szCs w:val="28"/>
        </w:rPr>
        <w:t>Изделия, конструктивно сходные с оружием пневматическим: маркеры для игры в пейнтбол.</w:t>
      </w:r>
    </w:p>
    <w:p w14:paraId="34366471" w14:textId="20144262" w:rsidR="001E2841" w:rsidRPr="001E2841" w:rsidRDefault="006653CA" w:rsidP="001E2841">
      <w:pPr>
        <w:pStyle w:val="a3"/>
        <w:numPr>
          <w:ilvl w:val="0"/>
          <w:numId w:val="8"/>
        </w:numPr>
        <w:tabs>
          <w:tab w:val="left" w:pos="851"/>
        </w:tabs>
        <w:spacing w:after="0"/>
        <w:ind w:left="0" w:firstLine="0"/>
        <w:jc w:val="both"/>
        <w:rPr>
          <w:rFonts w:ascii="Times New Roman" w:hAnsi="Times New Roman" w:cs="Times New Roman"/>
          <w:sz w:val="28"/>
          <w:szCs w:val="28"/>
        </w:rPr>
      </w:pPr>
      <w:r w:rsidRPr="001E2841">
        <w:rPr>
          <w:rFonts w:ascii="Times New Roman" w:hAnsi="Times New Roman" w:cs="Times New Roman"/>
          <w:sz w:val="28"/>
          <w:szCs w:val="28"/>
        </w:rPr>
        <w:t>Изделия, конструктивно сходные с оружием пневматическим: ружья и пистолеты пневматические и гидропневматические для подводной охоты.</w:t>
      </w:r>
    </w:p>
    <w:p w14:paraId="05187EBE" w14:textId="43702FF1" w:rsidR="001E2841" w:rsidRPr="001E2841" w:rsidRDefault="006653CA" w:rsidP="001E2841">
      <w:pPr>
        <w:pStyle w:val="a3"/>
        <w:numPr>
          <w:ilvl w:val="0"/>
          <w:numId w:val="8"/>
        </w:numPr>
        <w:tabs>
          <w:tab w:val="left" w:pos="851"/>
        </w:tabs>
        <w:spacing w:after="0"/>
        <w:ind w:left="0" w:firstLine="0"/>
        <w:jc w:val="both"/>
        <w:rPr>
          <w:rFonts w:ascii="Times New Roman" w:hAnsi="Times New Roman" w:cs="Times New Roman"/>
          <w:sz w:val="28"/>
          <w:szCs w:val="28"/>
        </w:rPr>
      </w:pPr>
      <w:r w:rsidRPr="001E2841">
        <w:rPr>
          <w:rFonts w:ascii="Times New Roman" w:hAnsi="Times New Roman" w:cs="Times New Roman"/>
          <w:sz w:val="28"/>
          <w:szCs w:val="28"/>
        </w:rPr>
        <w:t>Изделия, конструктивно сходные с оружием метательным стрелковым: луки.</w:t>
      </w:r>
    </w:p>
    <w:p w14:paraId="102B8A65" w14:textId="72C14CEE" w:rsidR="001E2841" w:rsidRPr="001E2841" w:rsidRDefault="006653CA" w:rsidP="001E2841">
      <w:pPr>
        <w:pStyle w:val="a3"/>
        <w:numPr>
          <w:ilvl w:val="0"/>
          <w:numId w:val="8"/>
        </w:numPr>
        <w:tabs>
          <w:tab w:val="left" w:pos="851"/>
        </w:tabs>
        <w:spacing w:after="0"/>
        <w:ind w:left="0" w:firstLine="0"/>
        <w:jc w:val="both"/>
        <w:rPr>
          <w:rFonts w:ascii="Times New Roman" w:hAnsi="Times New Roman" w:cs="Times New Roman"/>
          <w:sz w:val="28"/>
          <w:szCs w:val="28"/>
        </w:rPr>
      </w:pPr>
      <w:r w:rsidRPr="001E2841">
        <w:rPr>
          <w:rFonts w:ascii="Times New Roman" w:hAnsi="Times New Roman" w:cs="Times New Roman"/>
          <w:sz w:val="28"/>
          <w:szCs w:val="28"/>
        </w:rPr>
        <w:t>Изделия, конструктивно сходные с оружием метательным стрелковым: арбалеты.</w:t>
      </w:r>
    </w:p>
    <w:p w14:paraId="326592B7" w14:textId="133FA742" w:rsidR="001E2841" w:rsidRPr="001E2841" w:rsidRDefault="006653CA" w:rsidP="001E2841">
      <w:pPr>
        <w:pStyle w:val="a3"/>
        <w:numPr>
          <w:ilvl w:val="0"/>
          <w:numId w:val="8"/>
        </w:numPr>
        <w:tabs>
          <w:tab w:val="left" w:pos="851"/>
        </w:tabs>
        <w:spacing w:after="0"/>
        <w:ind w:left="0" w:firstLine="0"/>
        <w:jc w:val="both"/>
        <w:rPr>
          <w:rFonts w:ascii="Times New Roman" w:hAnsi="Times New Roman" w:cs="Times New Roman"/>
          <w:sz w:val="28"/>
          <w:szCs w:val="28"/>
        </w:rPr>
      </w:pPr>
      <w:r w:rsidRPr="001E2841">
        <w:rPr>
          <w:rFonts w:ascii="Times New Roman" w:hAnsi="Times New Roman" w:cs="Times New Roman"/>
          <w:sz w:val="28"/>
          <w:szCs w:val="28"/>
        </w:rPr>
        <w:t>Изделия, конструктивно сходные с оружием метательным стрелковым: ружья и пистолеты механические для подводной охоты.</w:t>
      </w:r>
    </w:p>
    <w:p w14:paraId="30005F59" w14:textId="593AB617" w:rsidR="001E2841" w:rsidRPr="001E2841" w:rsidRDefault="006653CA" w:rsidP="001E2841">
      <w:pPr>
        <w:pStyle w:val="a3"/>
        <w:numPr>
          <w:ilvl w:val="0"/>
          <w:numId w:val="8"/>
        </w:numPr>
        <w:tabs>
          <w:tab w:val="left" w:pos="851"/>
        </w:tabs>
        <w:spacing w:after="0"/>
        <w:ind w:left="0" w:firstLine="0"/>
        <w:jc w:val="both"/>
        <w:rPr>
          <w:rFonts w:ascii="Times New Roman" w:hAnsi="Times New Roman" w:cs="Times New Roman"/>
          <w:sz w:val="28"/>
          <w:szCs w:val="28"/>
        </w:rPr>
      </w:pPr>
      <w:r w:rsidRPr="001E2841">
        <w:rPr>
          <w:rFonts w:ascii="Times New Roman" w:hAnsi="Times New Roman" w:cs="Times New Roman"/>
          <w:sz w:val="28"/>
          <w:szCs w:val="28"/>
        </w:rPr>
        <w:lastRenderedPageBreak/>
        <w:t>Изделия, конструктивно сходные с оружием метательным бросковым.</w:t>
      </w:r>
    </w:p>
    <w:p w14:paraId="361326E4" w14:textId="13B53EC1" w:rsidR="001E2841" w:rsidRPr="001E2841" w:rsidRDefault="006653CA" w:rsidP="001E2841">
      <w:pPr>
        <w:pStyle w:val="a3"/>
        <w:numPr>
          <w:ilvl w:val="0"/>
          <w:numId w:val="8"/>
        </w:numPr>
        <w:tabs>
          <w:tab w:val="left" w:pos="851"/>
        </w:tabs>
        <w:spacing w:after="0"/>
        <w:ind w:left="0" w:firstLine="0"/>
        <w:jc w:val="both"/>
        <w:rPr>
          <w:rFonts w:ascii="Times New Roman" w:hAnsi="Times New Roman" w:cs="Times New Roman"/>
          <w:sz w:val="28"/>
          <w:szCs w:val="28"/>
        </w:rPr>
      </w:pPr>
      <w:r w:rsidRPr="001E2841">
        <w:rPr>
          <w:rFonts w:ascii="Times New Roman" w:hAnsi="Times New Roman" w:cs="Times New Roman"/>
          <w:sz w:val="28"/>
          <w:szCs w:val="28"/>
        </w:rPr>
        <w:t>Патроны травматического действия к оружию гражданскому самообороны огнестрельному ограниченного поражения.</w:t>
      </w:r>
    </w:p>
    <w:p w14:paraId="46C9DA9C" w14:textId="19DCE3A1" w:rsidR="001E2841" w:rsidRPr="001E2841" w:rsidRDefault="006653CA" w:rsidP="001E2841">
      <w:pPr>
        <w:pStyle w:val="a3"/>
        <w:numPr>
          <w:ilvl w:val="0"/>
          <w:numId w:val="8"/>
        </w:numPr>
        <w:tabs>
          <w:tab w:val="left" w:pos="851"/>
        </w:tabs>
        <w:spacing w:after="0"/>
        <w:ind w:left="0" w:firstLine="0"/>
        <w:jc w:val="both"/>
        <w:rPr>
          <w:rFonts w:ascii="Times New Roman" w:hAnsi="Times New Roman" w:cs="Times New Roman"/>
          <w:sz w:val="28"/>
          <w:szCs w:val="28"/>
        </w:rPr>
      </w:pPr>
      <w:r w:rsidRPr="001E2841">
        <w:rPr>
          <w:rFonts w:ascii="Times New Roman" w:hAnsi="Times New Roman" w:cs="Times New Roman"/>
          <w:sz w:val="28"/>
          <w:szCs w:val="28"/>
        </w:rPr>
        <w:t>Патроны светозвукового действия.</w:t>
      </w:r>
    </w:p>
    <w:p w14:paraId="402104FC" w14:textId="5A4218D6" w:rsidR="001E2841" w:rsidRPr="001E2841" w:rsidRDefault="006653CA" w:rsidP="001E2841">
      <w:pPr>
        <w:pStyle w:val="a3"/>
        <w:numPr>
          <w:ilvl w:val="0"/>
          <w:numId w:val="8"/>
        </w:numPr>
        <w:tabs>
          <w:tab w:val="left" w:pos="851"/>
        </w:tabs>
        <w:spacing w:after="0"/>
        <w:ind w:left="0" w:firstLine="0"/>
        <w:jc w:val="both"/>
        <w:rPr>
          <w:rFonts w:ascii="Times New Roman" w:hAnsi="Times New Roman" w:cs="Times New Roman"/>
          <w:sz w:val="28"/>
          <w:szCs w:val="28"/>
        </w:rPr>
      </w:pPr>
      <w:r w:rsidRPr="001E2841">
        <w:rPr>
          <w:rFonts w:ascii="Times New Roman" w:hAnsi="Times New Roman" w:cs="Times New Roman"/>
          <w:sz w:val="28"/>
          <w:szCs w:val="28"/>
        </w:rPr>
        <w:t>Патроны к изделиям, конструктивно сходным с оружием, в которых для бросания или придания движения деталям, газам, частицам жидкости или твердого вещества или только для создания звукового и/или светового эффекта используется энергия, образующаяся при горении метательных взрывчатых веществ, или энергия инициирующих взрывчатых веществ, в том числе к устройствам производственного и специального назначения.</w:t>
      </w:r>
    </w:p>
    <w:p w14:paraId="63BEA21F" w14:textId="537A4428" w:rsidR="001E2841" w:rsidRPr="001E2841" w:rsidRDefault="006653CA" w:rsidP="001E2841">
      <w:pPr>
        <w:pStyle w:val="a3"/>
        <w:numPr>
          <w:ilvl w:val="0"/>
          <w:numId w:val="8"/>
        </w:numPr>
        <w:tabs>
          <w:tab w:val="left" w:pos="851"/>
        </w:tabs>
        <w:spacing w:after="0"/>
        <w:ind w:left="0" w:firstLine="0"/>
        <w:jc w:val="both"/>
        <w:rPr>
          <w:rFonts w:ascii="Times New Roman" w:hAnsi="Times New Roman" w:cs="Times New Roman"/>
          <w:sz w:val="28"/>
          <w:szCs w:val="28"/>
        </w:rPr>
      </w:pPr>
      <w:r w:rsidRPr="001E2841">
        <w:rPr>
          <w:rFonts w:ascii="Times New Roman" w:hAnsi="Times New Roman" w:cs="Times New Roman"/>
          <w:sz w:val="28"/>
          <w:szCs w:val="28"/>
        </w:rPr>
        <w:t>Изделия спортивные: сабли, шпаги.</w:t>
      </w:r>
    </w:p>
    <w:p w14:paraId="7F69DDF2" w14:textId="3C43E269" w:rsidR="001E2841" w:rsidRPr="001E2841" w:rsidRDefault="006653CA" w:rsidP="001E2841">
      <w:pPr>
        <w:pStyle w:val="a3"/>
        <w:numPr>
          <w:ilvl w:val="0"/>
          <w:numId w:val="8"/>
        </w:numPr>
        <w:tabs>
          <w:tab w:val="left" w:pos="851"/>
        </w:tabs>
        <w:spacing w:after="0"/>
        <w:ind w:left="0" w:firstLine="0"/>
        <w:jc w:val="both"/>
        <w:rPr>
          <w:rFonts w:ascii="Times New Roman" w:hAnsi="Times New Roman" w:cs="Times New Roman"/>
          <w:sz w:val="28"/>
          <w:szCs w:val="28"/>
        </w:rPr>
      </w:pPr>
      <w:r w:rsidRPr="001E2841">
        <w:rPr>
          <w:rFonts w:ascii="Times New Roman" w:hAnsi="Times New Roman" w:cs="Times New Roman"/>
          <w:sz w:val="28"/>
          <w:szCs w:val="28"/>
        </w:rPr>
        <w:t>Строительные изделия из бетона.</w:t>
      </w:r>
    </w:p>
    <w:p w14:paraId="7AA2D8B5" w14:textId="77777777" w:rsidR="001E2841" w:rsidRPr="001E2841" w:rsidRDefault="006653CA" w:rsidP="001E2841">
      <w:pPr>
        <w:pStyle w:val="a3"/>
        <w:numPr>
          <w:ilvl w:val="0"/>
          <w:numId w:val="8"/>
        </w:numPr>
        <w:tabs>
          <w:tab w:val="left" w:pos="851"/>
        </w:tabs>
        <w:spacing w:after="0"/>
        <w:ind w:left="0" w:firstLine="0"/>
        <w:jc w:val="both"/>
        <w:rPr>
          <w:rFonts w:ascii="Times New Roman" w:hAnsi="Times New Roman" w:cs="Times New Roman"/>
          <w:sz w:val="28"/>
          <w:szCs w:val="28"/>
        </w:rPr>
      </w:pPr>
      <w:r w:rsidRPr="001E2841">
        <w:rPr>
          <w:rFonts w:ascii="Times New Roman" w:hAnsi="Times New Roman" w:cs="Times New Roman"/>
          <w:sz w:val="28"/>
          <w:szCs w:val="28"/>
        </w:rPr>
        <w:t>Герметики.</w:t>
      </w:r>
    </w:p>
    <w:p w14:paraId="1D3B7619" w14:textId="4B4A3774" w:rsidR="001E2841" w:rsidRPr="001E2841" w:rsidRDefault="006653CA" w:rsidP="001E2841">
      <w:pPr>
        <w:pStyle w:val="a3"/>
        <w:numPr>
          <w:ilvl w:val="0"/>
          <w:numId w:val="8"/>
        </w:numPr>
        <w:tabs>
          <w:tab w:val="left" w:pos="851"/>
        </w:tabs>
        <w:spacing w:after="0"/>
        <w:ind w:left="0" w:firstLine="0"/>
        <w:jc w:val="both"/>
        <w:rPr>
          <w:rFonts w:ascii="Times New Roman" w:hAnsi="Times New Roman" w:cs="Times New Roman"/>
          <w:sz w:val="28"/>
          <w:szCs w:val="28"/>
        </w:rPr>
      </w:pPr>
      <w:r w:rsidRPr="001E2841">
        <w:rPr>
          <w:rFonts w:ascii="Times New Roman" w:hAnsi="Times New Roman" w:cs="Times New Roman"/>
          <w:sz w:val="28"/>
          <w:szCs w:val="28"/>
        </w:rPr>
        <w:t>Трубы и детали трубопроводов из чугуна.</w:t>
      </w:r>
    </w:p>
    <w:p w14:paraId="166E492E" w14:textId="6EDC1B57" w:rsidR="001E2841" w:rsidRPr="001E2841" w:rsidRDefault="006653CA" w:rsidP="001E2841">
      <w:pPr>
        <w:pStyle w:val="a3"/>
        <w:numPr>
          <w:ilvl w:val="0"/>
          <w:numId w:val="8"/>
        </w:numPr>
        <w:tabs>
          <w:tab w:val="left" w:pos="851"/>
        </w:tabs>
        <w:spacing w:after="0"/>
        <w:ind w:left="0" w:firstLine="0"/>
        <w:jc w:val="both"/>
        <w:rPr>
          <w:rFonts w:ascii="Times New Roman" w:hAnsi="Times New Roman" w:cs="Times New Roman"/>
          <w:sz w:val="28"/>
          <w:szCs w:val="28"/>
        </w:rPr>
      </w:pPr>
      <w:r w:rsidRPr="001E2841">
        <w:rPr>
          <w:rFonts w:ascii="Times New Roman" w:hAnsi="Times New Roman" w:cs="Times New Roman"/>
          <w:sz w:val="28"/>
          <w:szCs w:val="28"/>
        </w:rPr>
        <w:t>Строительные изделия из металла.</w:t>
      </w:r>
    </w:p>
    <w:p w14:paraId="69F6851F" w14:textId="2D6FFF9D" w:rsidR="001E2841" w:rsidRDefault="006653CA" w:rsidP="006653CA">
      <w:pPr>
        <w:tabs>
          <w:tab w:val="left" w:pos="851"/>
        </w:tabs>
        <w:spacing w:after="0"/>
        <w:ind w:firstLine="851"/>
        <w:jc w:val="both"/>
        <w:rPr>
          <w:rFonts w:ascii="Times New Roman" w:hAnsi="Times New Roman" w:cs="Times New Roman"/>
          <w:sz w:val="28"/>
          <w:szCs w:val="28"/>
        </w:rPr>
      </w:pPr>
      <w:r w:rsidRPr="006653CA">
        <w:rPr>
          <w:rFonts w:ascii="Times New Roman" w:hAnsi="Times New Roman" w:cs="Times New Roman"/>
          <w:sz w:val="28"/>
          <w:szCs w:val="28"/>
        </w:rPr>
        <w:t>Стекло архитектурно-строительного назначения.</w:t>
      </w:r>
    </w:p>
    <w:p w14:paraId="2D0D1BD7" w14:textId="6AAC1C8A" w:rsidR="001E2841" w:rsidRDefault="006653CA" w:rsidP="006653CA">
      <w:pPr>
        <w:tabs>
          <w:tab w:val="left" w:pos="851"/>
        </w:tabs>
        <w:spacing w:after="0"/>
        <w:ind w:firstLine="851"/>
        <w:jc w:val="both"/>
        <w:rPr>
          <w:rFonts w:ascii="Times New Roman" w:hAnsi="Times New Roman" w:cs="Times New Roman"/>
          <w:sz w:val="28"/>
          <w:szCs w:val="28"/>
        </w:rPr>
      </w:pPr>
      <w:r w:rsidRPr="006653CA">
        <w:rPr>
          <w:rFonts w:ascii="Times New Roman" w:hAnsi="Times New Roman" w:cs="Times New Roman"/>
          <w:sz w:val="28"/>
          <w:szCs w:val="28"/>
        </w:rPr>
        <w:t>Из перечня по декларированию соответствия:</w:t>
      </w:r>
    </w:p>
    <w:p w14:paraId="1DD6C7B3" w14:textId="77777777" w:rsidR="001E2841" w:rsidRPr="001E2841" w:rsidRDefault="006653CA" w:rsidP="001E2841">
      <w:pPr>
        <w:pStyle w:val="a3"/>
        <w:numPr>
          <w:ilvl w:val="0"/>
          <w:numId w:val="7"/>
        </w:numPr>
        <w:tabs>
          <w:tab w:val="left" w:pos="851"/>
        </w:tabs>
        <w:spacing w:after="0"/>
        <w:ind w:left="0" w:firstLine="0"/>
        <w:jc w:val="both"/>
        <w:rPr>
          <w:rFonts w:ascii="Times New Roman" w:hAnsi="Times New Roman" w:cs="Times New Roman"/>
          <w:sz w:val="28"/>
          <w:szCs w:val="28"/>
        </w:rPr>
      </w:pPr>
      <w:r w:rsidRPr="001E2841">
        <w:rPr>
          <w:rFonts w:ascii="Times New Roman" w:hAnsi="Times New Roman" w:cs="Times New Roman"/>
          <w:sz w:val="28"/>
          <w:szCs w:val="28"/>
        </w:rPr>
        <w:t>Трубы канализационные из полиэтилена (для внутридомовой канализации).</w:t>
      </w:r>
    </w:p>
    <w:p w14:paraId="2672C74E" w14:textId="15E8D43B" w:rsidR="001E2841" w:rsidRPr="001E2841" w:rsidRDefault="006653CA" w:rsidP="001E2841">
      <w:pPr>
        <w:pStyle w:val="a3"/>
        <w:numPr>
          <w:ilvl w:val="0"/>
          <w:numId w:val="7"/>
        </w:numPr>
        <w:tabs>
          <w:tab w:val="left" w:pos="851"/>
        </w:tabs>
        <w:spacing w:after="0"/>
        <w:ind w:left="0" w:firstLine="0"/>
        <w:jc w:val="both"/>
        <w:rPr>
          <w:rFonts w:ascii="Times New Roman" w:hAnsi="Times New Roman" w:cs="Times New Roman"/>
          <w:sz w:val="28"/>
          <w:szCs w:val="28"/>
        </w:rPr>
      </w:pPr>
      <w:r w:rsidRPr="001E2841">
        <w:rPr>
          <w:rFonts w:ascii="Times New Roman" w:hAnsi="Times New Roman" w:cs="Times New Roman"/>
          <w:sz w:val="28"/>
          <w:szCs w:val="28"/>
        </w:rPr>
        <w:t>Фасонные части к трубам канализационным из полиэтилена (для внутридомовой канализации).</w:t>
      </w:r>
    </w:p>
    <w:p w14:paraId="085BE8D5" w14:textId="322BC107" w:rsidR="001E2841" w:rsidRPr="001E2841" w:rsidRDefault="006653CA" w:rsidP="001E2841">
      <w:pPr>
        <w:pStyle w:val="a3"/>
        <w:numPr>
          <w:ilvl w:val="0"/>
          <w:numId w:val="7"/>
        </w:numPr>
        <w:tabs>
          <w:tab w:val="left" w:pos="851"/>
        </w:tabs>
        <w:spacing w:after="0"/>
        <w:ind w:left="0" w:firstLine="0"/>
        <w:jc w:val="both"/>
        <w:rPr>
          <w:rFonts w:ascii="Times New Roman" w:hAnsi="Times New Roman" w:cs="Times New Roman"/>
          <w:sz w:val="28"/>
          <w:szCs w:val="28"/>
        </w:rPr>
      </w:pPr>
      <w:r w:rsidRPr="001E2841">
        <w:rPr>
          <w:rFonts w:ascii="Times New Roman" w:hAnsi="Times New Roman" w:cs="Times New Roman"/>
          <w:sz w:val="28"/>
          <w:szCs w:val="28"/>
        </w:rPr>
        <w:t>Трубы канализационные из полиэтилена (для наружной канализации).</w:t>
      </w:r>
    </w:p>
    <w:p w14:paraId="2753D77F" w14:textId="611B1E1D" w:rsidR="001E2841" w:rsidRPr="001E2841" w:rsidRDefault="006653CA" w:rsidP="001E2841">
      <w:pPr>
        <w:pStyle w:val="a3"/>
        <w:numPr>
          <w:ilvl w:val="0"/>
          <w:numId w:val="7"/>
        </w:numPr>
        <w:tabs>
          <w:tab w:val="left" w:pos="851"/>
        </w:tabs>
        <w:spacing w:after="0"/>
        <w:ind w:left="0" w:firstLine="0"/>
        <w:jc w:val="both"/>
        <w:rPr>
          <w:rFonts w:ascii="Times New Roman" w:hAnsi="Times New Roman" w:cs="Times New Roman"/>
          <w:sz w:val="28"/>
          <w:szCs w:val="28"/>
        </w:rPr>
      </w:pPr>
      <w:r w:rsidRPr="001E2841">
        <w:rPr>
          <w:rFonts w:ascii="Times New Roman" w:hAnsi="Times New Roman" w:cs="Times New Roman"/>
          <w:sz w:val="28"/>
          <w:szCs w:val="28"/>
        </w:rPr>
        <w:t>Трубы полимерные жесткие прочие (для безнапорной канализации).</w:t>
      </w:r>
    </w:p>
    <w:p w14:paraId="6C7790AB" w14:textId="0C5B7578" w:rsidR="001E2841" w:rsidRPr="001E2841" w:rsidRDefault="006653CA" w:rsidP="001E2841">
      <w:pPr>
        <w:pStyle w:val="a3"/>
        <w:numPr>
          <w:ilvl w:val="0"/>
          <w:numId w:val="7"/>
        </w:numPr>
        <w:tabs>
          <w:tab w:val="left" w:pos="851"/>
        </w:tabs>
        <w:spacing w:after="0"/>
        <w:ind w:left="0" w:firstLine="0"/>
        <w:jc w:val="both"/>
        <w:rPr>
          <w:rFonts w:ascii="Times New Roman" w:hAnsi="Times New Roman" w:cs="Times New Roman"/>
          <w:sz w:val="28"/>
          <w:szCs w:val="28"/>
        </w:rPr>
      </w:pPr>
      <w:r w:rsidRPr="001E2841">
        <w:rPr>
          <w:rFonts w:ascii="Times New Roman" w:hAnsi="Times New Roman" w:cs="Times New Roman"/>
          <w:sz w:val="28"/>
          <w:szCs w:val="28"/>
        </w:rPr>
        <w:t>Изделия пластмассовые для канализации прочие (колодцы).</w:t>
      </w:r>
    </w:p>
    <w:p w14:paraId="38AAEC0E" w14:textId="5FB7901F" w:rsidR="001E2841" w:rsidRPr="001E2841" w:rsidRDefault="006653CA" w:rsidP="001E2841">
      <w:pPr>
        <w:pStyle w:val="a3"/>
        <w:numPr>
          <w:ilvl w:val="0"/>
          <w:numId w:val="7"/>
        </w:numPr>
        <w:tabs>
          <w:tab w:val="left" w:pos="851"/>
        </w:tabs>
        <w:spacing w:after="0"/>
        <w:ind w:left="0" w:firstLine="0"/>
        <w:jc w:val="both"/>
        <w:rPr>
          <w:rFonts w:ascii="Times New Roman" w:hAnsi="Times New Roman" w:cs="Times New Roman"/>
          <w:sz w:val="28"/>
          <w:szCs w:val="28"/>
        </w:rPr>
      </w:pPr>
      <w:r w:rsidRPr="001E2841">
        <w:rPr>
          <w:rFonts w:ascii="Times New Roman" w:hAnsi="Times New Roman" w:cs="Times New Roman"/>
          <w:sz w:val="28"/>
          <w:szCs w:val="28"/>
        </w:rPr>
        <w:t>Удобрения минеральные.</w:t>
      </w:r>
    </w:p>
    <w:p w14:paraId="0A68CC64" w14:textId="0DAF276D" w:rsidR="001E2841" w:rsidRPr="001E2841" w:rsidRDefault="006653CA" w:rsidP="001E2841">
      <w:pPr>
        <w:pStyle w:val="a3"/>
        <w:numPr>
          <w:ilvl w:val="0"/>
          <w:numId w:val="7"/>
        </w:numPr>
        <w:tabs>
          <w:tab w:val="left" w:pos="851"/>
        </w:tabs>
        <w:spacing w:after="0"/>
        <w:ind w:left="0" w:firstLine="0"/>
        <w:jc w:val="both"/>
        <w:rPr>
          <w:rFonts w:ascii="Times New Roman" w:hAnsi="Times New Roman" w:cs="Times New Roman"/>
          <w:sz w:val="28"/>
          <w:szCs w:val="28"/>
        </w:rPr>
      </w:pPr>
      <w:r w:rsidRPr="001E2841">
        <w:rPr>
          <w:rFonts w:ascii="Times New Roman" w:hAnsi="Times New Roman" w:cs="Times New Roman"/>
          <w:sz w:val="28"/>
          <w:szCs w:val="28"/>
        </w:rPr>
        <w:t>Материалы теплоизоляционные из пенополиэтилена.</w:t>
      </w:r>
    </w:p>
    <w:p w14:paraId="0FB436BC" w14:textId="05AF958C" w:rsidR="006653CA" w:rsidRPr="001E2841" w:rsidRDefault="006653CA" w:rsidP="001E2841">
      <w:pPr>
        <w:pStyle w:val="a3"/>
        <w:numPr>
          <w:ilvl w:val="0"/>
          <w:numId w:val="7"/>
        </w:numPr>
        <w:tabs>
          <w:tab w:val="left" w:pos="851"/>
        </w:tabs>
        <w:spacing w:after="0"/>
        <w:ind w:left="0" w:firstLine="0"/>
        <w:jc w:val="both"/>
        <w:rPr>
          <w:rFonts w:ascii="Times New Roman" w:hAnsi="Times New Roman" w:cs="Times New Roman"/>
          <w:sz w:val="28"/>
          <w:szCs w:val="28"/>
        </w:rPr>
      </w:pPr>
      <w:r w:rsidRPr="001E2841">
        <w:rPr>
          <w:rFonts w:ascii="Times New Roman" w:hAnsi="Times New Roman" w:cs="Times New Roman"/>
          <w:sz w:val="28"/>
          <w:szCs w:val="28"/>
        </w:rPr>
        <w:t>Материалы теплоизоляционные отражательные с облицовкой из алюминиевой фольги.</w:t>
      </w:r>
    </w:p>
    <w:p w14:paraId="0A1C7359" w14:textId="2593B8E8" w:rsidR="006653CA" w:rsidRPr="001E2841" w:rsidRDefault="006653CA" w:rsidP="001E2841">
      <w:pPr>
        <w:pStyle w:val="a3"/>
        <w:numPr>
          <w:ilvl w:val="0"/>
          <w:numId w:val="7"/>
        </w:numPr>
        <w:tabs>
          <w:tab w:val="left" w:pos="851"/>
        </w:tabs>
        <w:spacing w:after="0"/>
        <w:ind w:left="0" w:firstLine="0"/>
        <w:jc w:val="both"/>
        <w:rPr>
          <w:rFonts w:ascii="Times New Roman" w:hAnsi="Times New Roman" w:cs="Times New Roman"/>
          <w:sz w:val="28"/>
          <w:szCs w:val="28"/>
        </w:rPr>
      </w:pPr>
      <w:r w:rsidRPr="001E2841">
        <w:rPr>
          <w:rFonts w:ascii="Times New Roman" w:hAnsi="Times New Roman" w:cs="Times New Roman"/>
          <w:sz w:val="28"/>
          <w:szCs w:val="28"/>
        </w:rPr>
        <w:t>Стекло архитектурно-строительного назначения.</w:t>
      </w:r>
    </w:p>
    <w:p w14:paraId="4E795588" w14:textId="3AA71D07" w:rsidR="006653CA" w:rsidRPr="001E2841" w:rsidRDefault="006653CA" w:rsidP="001E2841">
      <w:pPr>
        <w:pStyle w:val="a3"/>
        <w:numPr>
          <w:ilvl w:val="0"/>
          <w:numId w:val="7"/>
        </w:numPr>
        <w:tabs>
          <w:tab w:val="left" w:pos="851"/>
        </w:tabs>
        <w:spacing w:after="0"/>
        <w:ind w:left="0" w:firstLine="0"/>
        <w:jc w:val="both"/>
        <w:rPr>
          <w:rFonts w:ascii="Times New Roman" w:hAnsi="Times New Roman" w:cs="Times New Roman"/>
          <w:sz w:val="28"/>
          <w:szCs w:val="28"/>
        </w:rPr>
      </w:pPr>
      <w:r w:rsidRPr="001E2841">
        <w:rPr>
          <w:rFonts w:ascii="Times New Roman" w:hAnsi="Times New Roman" w:cs="Times New Roman"/>
          <w:sz w:val="28"/>
          <w:szCs w:val="28"/>
        </w:rPr>
        <w:t>Арматура санитарно-техническая водоразборная.</w:t>
      </w:r>
    </w:p>
    <w:p w14:paraId="0CE34E4B" w14:textId="1BE0D1C9" w:rsidR="009341C8" w:rsidRDefault="009341C8" w:rsidP="009C0804">
      <w:pPr>
        <w:tabs>
          <w:tab w:val="left" w:pos="851"/>
        </w:tabs>
        <w:spacing w:after="0"/>
        <w:ind w:firstLine="851"/>
        <w:jc w:val="both"/>
        <w:rPr>
          <w:rFonts w:ascii="Times New Roman" w:hAnsi="Times New Roman" w:cs="Times New Roman"/>
          <w:sz w:val="28"/>
          <w:szCs w:val="28"/>
        </w:rPr>
      </w:pPr>
    </w:p>
    <w:p w14:paraId="3FCBFBF6" w14:textId="122BCEA5" w:rsidR="0099361B" w:rsidRPr="0099361B" w:rsidRDefault="0099361B" w:rsidP="0099361B">
      <w:pPr>
        <w:pStyle w:val="1"/>
        <w:numPr>
          <w:ilvl w:val="1"/>
          <w:numId w:val="1"/>
        </w:numPr>
        <w:tabs>
          <w:tab w:val="left" w:pos="851"/>
        </w:tabs>
        <w:spacing w:before="0" w:beforeAutospacing="0" w:after="0" w:afterAutospacing="0"/>
        <w:ind w:left="0" w:firstLine="0"/>
        <w:jc w:val="both"/>
        <w:rPr>
          <w:b w:val="0"/>
          <w:bCs w:val="0"/>
          <w:sz w:val="28"/>
          <w:szCs w:val="28"/>
        </w:rPr>
      </w:pPr>
      <w:bookmarkStart w:id="14" w:name="_Toc95481258"/>
      <w:r>
        <w:rPr>
          <w:sz w:val="28"/>
          <w:szCs w:val="28"/>
        </w:rPr>
        <w:t xml:space="preserve">08.02.22 ЕРЗ. </w:t>
      </w:r>
      <w:r w:rsidRPr="0099361B">
        <w:rPr>
          <w:sz w:val="28"/>
          <w:szCs w:val="28"/>
        </w:rPr>
        <w:t>Кто и как сможет получить копии документов из ЕГРН, выражающих содержание сделок</w:t>
      </w:r>
      <w:bookmarkEnd w:id="14"/>
    </w:p>
    <w:p w14:paraId="0F8DDB6B" w14:textId="77777777" w:rsidR="0099361B" w:rsidRPr="0099361B" w:rsidRDefault="0099361B" w:rsidP="0099361B">
      <w:pPr>
        <w:tabs>
          <w:tab w:val="left" w:pos="851"/>
        </w:tabs>
        <w:spacing w:after="0"/>
        <w:ind w:firstLine="851"/>
        <w:jc w:val="both"/>
        <w:rPr>
          <w:rFonts w:ascii="Times New Roman" w:hAnsi="Times New Roman" w:cs="Times New Roman"/>
          <w:sz w:val="28"/>
          <w:szCs w:val="28"/>
        </w:rPr>
      </w:pPr>
      <w:r w:rsidRPr="0099361B">
        <w:rPr>
          <w:rFonts w:ascii="Times New Roman" w:hAnsi="Times New Roman" w:cs="Times New Roman"/>
          <w:sz w:val="28"/>
          <w:szCs w:val="28"/>
        </w:rPr>
        <w:t>На одном из федеральных правовых порталов размещено письмо Росреестра </w:t>
      </w:r>
      <w:hyperlink r:id="rId37" w:history="1">
        <w:r w:rsidRPr="0099361B">
          <w:rPr>
            <w:rFonts w:ascii="Times New Roman" w:hAnsi="Times New Roman" w:cs="Times New Roman"/>
            <w:sz w:val="28"/>
            <w:szCs w:val="28"/>
          </w:rPr>
          <w:t>№14-00106/22@</w:t>
        </w:r>
      </w:hyperlink>
      <w:r w:rsidRPr="0099361B">
        <w:rPr>
          <w:rFonts w:ascii="Times New Roman" w:hAnsi="Times New Roman" w:cs="Times New Roman"/>
          <w:sz w:val="28"/>
          <w:szCs w:val="28"/>
        </w:rPr>
        <w:t> от 13.01.2022 «О порядке и условиях предоставления сведений, содержащихся в Едином государственном реестре недвижимости».</w:t>
      </w:r>
    </w:p>
    <w:p w14:paraId="2C495D8C" w14:textId="77777777" w:rsidR="0099361B" w:rsidRPr="0099361B" w:rsidRDefault="0099361B" w:rsidP="0099361B">
      <w:pPr>
        <w:tabs>
          <w:tab w:val="left" w:pos="851"/>
        </w:tabs>
        <w:spacing w:after="0"/>
        <w:ind w:firstLine="851"/>
        <w:jc w:val="both"/>
        <w:rPr>
          <w:rFonts w:ascii="Times New Roman" w:hAnsi="Times New Roman" w:cs="Times New Roman"/>
          <w:sz w:val="28"/>
          <w:szCs w:val="28"/>
        </w:rPr>
      </w:pPr>
      <w:r w:rsidRPr="0099361B">
        <w:rPr>
          <w:rFonts w:ascii="Times New Roman" w:hAnsi="Times New Roman" w:cs="Times New Roman"/>
          <w:sz w:val="28"/>
          <w:szCs w:val="28"/>
        </w:rPr>
        <w:t>В указанном письме Росреестр сообщает, что правообладателю, его законному представителю, или лицу, действующему от их имени по доверенности, могут быть выданы копии документов, выражающих содержание сделок, на основании которых соответствующие сведения были внесены в Единый государственный реестр недвижимости (</w:t>
      </w:r>
      <w:hyperlink r:id="rId38" w:history="1">
        <w:r w:rsidRPr="0099361B">
          <w:rPr>
            <w:rFonts w:ascii="Times New Roman" w:hAnsi="Times New Roman" w:cs="Times New Roman"/>
            <w:sz w:val="28"/>
            <w:szCs w:val="28"/>
          </w:rPr>
          <w:t>ЕГРН</w:t>
        </w:r>
      </w:hyperlink>
      <w:r w:rsidRPr="0099361B">
        <w:rPr>
          <w:rFonts w:ascii="Times New Roman" w:hAnsi="Times New Roman" w:cs="Times New Roman"/>
          <w:sz w:val="28"/>
          <w:szCs w:val="28"/>
        </w:rPr>
        <w:t>).</w:t>
      </w:r>
    </w:p>
    <w:p w14:paraId="15967D2F" w14:textId="77777777" w:rsidR="0099361B" w:rsidRPr="0099361B" w:rsidRDefault="0099361B" w:rsidP="0099361B">
      <w:pPr>
        <w:tabs>
          <w:tab w:val="left" w:pos="851"/>
        </w:tabs>
        <w:spacing w:after="0"/>
        <w:ind w:firstLine="851"/>
        <w:jc w:val="both"/>
        <w:rPr>
          <w:rFonts w:ascii="Times New Roman" w:hAnsi="Times New Roman" w:cs="Times New Roman"/>
          <w:sz w:val="28"/>
          <w:szCs w:val="28"/>
        </w:rPr>
      </w:pPr>
      <w:r w:rsidRPr="0099361B">
        <w:rPr>
          <w:rFonts w:ascii="Times New Roman" w:hAnsi="Times New Roman" w:cs="Times New Roman"/>
          <w:sz w:val="28"/>
          <w:szCs w:val="28"/>
        </w:rPr>
        <w:lastRenderedPageBreak/>
        <w:t>Порядок и условия предоставления информации из ЕГРН установлены ст.</w:t>
      </w:r>
      <w:hyperlink r:id="rId39" w:history="1">
        <w:r w:rsidRPr="0099361B">
          <w:rPr>
            <w:rFonts w:ascii="Times New Roman" w:hAnsi="Times New Roman" w:cs="Times New Roman"/>
            <w:sz w:val="28"/>
            <w:szCs w:val="28"/>
          </w:rPr>
          <w:t>62</w:t>
        </w:r>
      </w:hyperlink>
      <w:r w:rsidRPr="0099361B">
        <w:rPr>
          <w:rFonts w:ascii="Times New Roman" w:hAnsi="Times New Roman" w:cs="Times New Roman"/>
          <w:sz w:val="28"/>
          <w:szCs w:val="28"/>
        </w:rPr>
        <w:t> и </w:t>
      </w:r>
      <w:hyperlink r:id="rId40" w:history="1">
        <w:r w:rsidRPr="0099361B">
          <w:rPr>
            <w:rFonts w:ascii="Times New Roman" w:hAnsi="Times New Roman" w:cs="Times New Roman"/>
            <w:sz w:val="28"/>
            <w:szCs w:val="28"/>
          </w:rPr>
          <w:t>63</w:t>
        </w:r>
      </w:hyperlink>
      <w:r w:rsidRPr="0099361B">
        <w:rPr>
          <w:rFonts w:ascii="Times New Roman" w:hAnsi="Times New Roman" w:cs="Times New Roman"/>
          <w:sz w:val="28"/>
          <w:szCs w:val="28"/>
        </w:rPr>
        <w:t> </w:t>
      </w:r>
      <w:hyperlink r:id="rId41" w:history="1">
        <w:r w:rsidRPr="0099361B">
          <w:rPr>
            <w:rFonts w:ascii="Times New Roman" w:hAnsi="Times New Roman" w:cs="Times New Roman"/>
            <w:sz w:val="28"/>
            <w:szCs w:val="28"/>
          </w:rPr>
          <w:t>218-ФЗ</w:t>
        </w:r>
      </w:hyperlink>
      <w:r w:rsidRPr="0099361B">
        <w:rPr>
          <w:rFonts w:ascii="Times New Roman" w:hAnsi="Times New Roman" w:cs="Times New Roman"/>
          <w:sz w:val="28"/>
          <w:szCs w:val="28"/>
        </w:rPr>
        <w:t> и Порядком предоставления сведений, содержащихся в ЕГРН, утвержденным приказом Росреестра </w:t>
      </w:r>
      <w:hyperlink r:id="rId42" w:history="1">
        <w:r w:rsidRPr="0099361B">
          <w:rPr>
            <w:rFonts w:ascii="Times New Roman" w:hAnsi="Times New Roman" w:cs="Times New Roman"/>
            <w:sz w:val="28"/>
            <w:szCs w:val="28"/>
          </w:rPr>
          <w:t>№П/0149</w:t>
        </w:r>
      </w:hyperlink>
      <w:r w:rsidRPr="0099361B">
        <w:rPr>
          <w:rFonts w:ascii="Times New Roman" w:hAnsi="Times New Roman" w:cs="Times New Roman"/>
          <w:sz w:val="28"/>
          <w:szCs w:val="28"/>
        </w:rPr>
        <w:t> от 08.04.2021 (Порядок).</w:t>
      </w:r>
    </w:p>
    <w:p w14:paraId="494D25D4" w14:textId="77777777" w:rsidR="0099361B" w:rsidRPr="0099361B" w:rsidRDefault="0099361B" w:rsidP="0099361B">
      <w:pPr>
        <w:tabs>
          <w:tab w:val="left" w:pos="851"/>
        </w:tabs>
        <w:spacing w:after="0"/>
        <w:ind w:firstLine="851"/>
        <w:jc w:val="both"/>
        <w:rPr>
          <w:rFonts w:ascii="Times New Roman" w:hAnsi="Times New Roman" w:cs="Times New Roman"/>
          <w:sz w:val="28"/>
          <w:szCs w:val="28"/>
        </w:rPr>
      </w:pPr>
      <w:r w:rsidRPr="0099361B">
        <w:rPr>
          <w:rFonts w:ascii="Times New Roman" w:hAnsi="Times New Roman" w:cs="Times New Roman"/>
          <w:sz w:val="28"/>
          <w:szCs w:val="28"/>
        </w:rPr>
        <w:t>На основании ч. 15 ст.62 218-ФЗ правообладателю, его законному представителю, лицу, получившему доверенность от правообладателя или его законного представителя, по их запросам выдаются в форме документов на бумажном носителе или электронных образов документов копии документов, на основании которых сведения внесены в ЕГРН, в том числе копии договоров и иных документов, которые выражают содержание односторонних сделок, совершенных в простой письменной форме, и содержатся в реестровых делах.</w:t>
      </w:r>
    </w:p>
    <w:p w14:paraId="107B1BB2" w14:textId="77777777" w:rsidR="0099361B" w:rsidRPr="0099361B" w:rsidRDefault="0099361B" w:rsidP="0099361B">
      <w:pPr>
        <w:tabs>
          <w:tab w:val="left" w:pos="851"/>
        </w:tabs>
        <w:spacing w:after="0"/>
        <w:ind w:firstLine="851"/>
        <w:jc w:val="both"/>
        <w:rPr>
          <w:rFonts w:ascii="Times New Roman" w:hAnsi="Times New Roman" w:cs="Times New Roman"/>
          <w:sz w:val="28"/>
          <w:szCs w:val="28"/>
        </w:rPr>
      </w:pPr>
      <w:r w:rsidRPr="0099361B">
        <w:rPr>
          <w:rFonts w:ascii="Times New Roman" w:hAnsi="Times New Roman" w:cs="Times New Roman"/>
          <w:sz w:val="28"/>
          <w:szCs w:val="28"/>
        </w:rPr>
        <w:t>Учитывая изложенное, а также положения </w:t>
      </w:r>
      <w:hyperlink r:id="rId43" w:history="1">
        <w:r w:rsidRPr="0099361B">
          <w:rPr>
            <w:rFonts w:ascii="Times New Roman" w:hAnsi="Times New Roman" w:cs="Times New Roman"/>
            <w:sz w:val="28"/>
            <w:szCs w:val="28"/>
          </w:rPr>
          <w:t>п. 21</w:t>
        </w:r>
      </w:hyperlink>
      <w:r w:rsidRPr="0099361B">
        <w:rPr>
          <w:rFonts w:ascii="Times New Roman" w:hAnsi="Times New Roman" w:cs="Times New Roman"/>
          <w:sz w:val="28"/>
          <w:szCs w:val="28"/>
        </w:rPr>
        <w:t> Порядка, правообладателю, его законному представителю, лицу, получившему доверенность от правообладателя или его законного представителя, по их запросам могут быть выданы копии документов, выражающих содержание сделок, на основании которых соответствующие (имеющие отношение к этому правообладателю и принадлежащему/принадлежавшему ему объекту недвижимости) сведения внесены/были внесены в ЕГРН (т.е. если он или лицо, от которого к нему в порядке универсального правопреемства перешли права на соответствующий объект недвижимости, является/являлось стороной сделки).</w:t>
      </w:r>
    </w:p>
    <w:p w14:paraId="5DE23176" w14:textId="55372179" w:rsidR="0099361B" w:rsidRDefault="0099361B" w:rsidP="0099361B">
      <w:pPr>
        <w:tabs>
          <w:tab w:val="left" w:pos="851"/>
        </w:tabs>
        <w:spacing w:after="0"/>
        <w:ind w:firstLine="851"/>
        <w:jc w:val="both"/>
        <w:rPr>
          <w:rFonts w:ascii="Times New Roman" w:hAnsi="Times New Roman" w:cs="Times New Roman"/>
          <w:sz w:val="28"/>
          <w:szCs w:val="28"/>
        </w:rPr>
      </w:pPr>
      <w:r w:rsidRPr="0099361B">
        <w:rPr>
          <w:rFonts w:ascii="Times New Roman" w:hAnsi="Times New Roman" w:cs="Times New Roman"/>
          <w:sz w:val="28"/>
          <w:szCs w:val="28"/>
        </w:rPr>
        <w:t>Ранее Росреестр разъяснил, как избежать нарушений земельного законодательства, об этом портал ЕРЗ.РФ информировал </w:t>
      </w:r>
      <w:hyperlink r:id="rId44" w:history="1">
        <w:r w:rsidRPr="0099361B">
          <w:rPr>
            <w:rFonts w:ascii="Times New Roman" w:hAnsi="Times New Roman" w:cs="Times New Roman"/>
            <w:sz w:val="28"/>
            <w:szCs w:val="28"/>
          </w:rPr>
          <w:t>здесь</w:t>
        </w:r>
      </w:hyperlink>
      <w:r w:rsidRPr="0099361B">
        <w:rPr>
          <w:rFonts w:ascii="Times New Roman" w:hAnsi="Times New Roman" w:cs="Times New Roman"/>
          <w:sz w:val="28"/>
          <w:szCs w:val="28"/>
        </w:rPr>
        <w:t>.</w:t>
      </w:r>
    </w:p>
    <w:p w14:paraId="3F0BFE0B" w14:textId="4A1DB2BA" w:rsidR="00F86C4D" w:rsidRDefault="00F86C4D" w:rsidP="0099361B">
      <w:pPr>
        <w:tabs>
          <w:tab w:val="left" w:pos="851"/>
        </w:tabs>
        <w:spacing w:after="0"/>
        <w:ind w:firstLine="851"/>
        <w:jc w:val="both"/>
        <w:rPr>
          <w:rFonts w:ascii="Times New Roman" w:hAnsi="Times New Roman" w:cs="Times New Roman"/>
          <w:sz w:val="28"/>
          <w:szCs w:val="28"/>
        </w:rPr>
      </w:pPr>
    </w:p>
    <w:p w14:paraId="778FE336" w14:textId="06989387" w:rsidR="00F86C4D" w:rsidRPr="00F86C4D" w:rsidRDefault="006210A8" w:rsidP="006210A8">
      <w:pPr>
        <w:pStyle w:val="1"/>
        <w:numPr>
          <w:ilvl w:val="1"/>
          <w:numId w:val="1"/>
        </w:numPr>
        <w:tabs>
          <w:tab w:val="left" w:pos="851"/>
        </w:tabs>
        <w:spacing w:before="0" w:beforeAutospacing="0" w:after="0" w:afterAutospacing="0"/>
        <w:ind w:left="0" w:firstLine="0"/>
        <w:jc w:val="both"/>
        <w:rPr>
          <w:b w:val="0"/>
          <w:bCs w:val="0"/>
          <w:sz w:val="28"/>
          <w:szCs w:val="28"/>
        </w:rPr>
      </w:pPr>
      <w:bookmarkStart w:id="15" w:name="_Toc95481259"/>
      <w:r>
        <w:rPr>
          <w:sz w:val="28"/>
          <w:szCs w:val="28"/>
        </w:rPr>
        <w:t xml:space="preserve">08.02.22 ЕРЗ. </w:t>
      </w:r>
      <w:r w:rsidR="00F86C4D" w:rsidRPr="00F86C4D">
        <w:rPr>
          <w:sz w:val="28"/>
          <w:szCs w:val="28"/>
        </w:rPr>
        <w:t>Разработан перечень оснований для отказа юрлицам в перечислении средств компенсационного фонда на счет новой СРО</w:t>
      </w:r>
      <w:bookmarkEnd w:id="15"/>
    </w:p>
    <w:p w14:paraId="660C7F15" w14:textId="77777777" w:rsidR="00F86C4D" w:rsidRPr="006210A8" w:rsidRDefault="00F86C4D" w:rsidP="00F86C4D">
      <w:pPr>
        <w:tabs>
          <w:tab w:val="left" w:pos="851"/>
        </w:tabs>
        <w:spacing w:after="0"/>
        <w:ind w:firstLine="851"/>
        <w:jc w:val="both"/>
        <w:rPr>
          <w:rFonts w:ascii="Times New Roman" w:hAnsi="Times New Roman" w:cs="Times New Roman"/>
          <w:sz w:val="28"/>
          <w:szCs w:val="28"/>
        </w:rPr>
      </w:pPr>
      <w:r w:rsidRPr="006210A8">
        <w:rPr>
          <w:rFonts w:ascii="Times New Roman" w:hAnsi="Times New Roman" w:cs="Times New Roman"/>
          <w:sz w:val="28"/>
          <w:szCs w:val="28"/>
        </w:rPr>
        <w:t>На Официальном портале проектов нормативных правовых актов размещен соответствующий </w:t>
      </w:r>
      <w:hyperlink r:id="rId45" w:anchor="npa=124722" w:history="1">
        <w:r w:rsidRPr="006210A8">
          <w:rPr>
            <w:rFonts w:ascii="Times New Roman" w:hAnsi="Times New Roman" w:cs="Times New Roman"/>
            <w:sz w:val="28"/>
            <w:szCs w:val="28"/>
          </w:rPr>
          <w:t>проект</w:t>
        </w:r>
      </w:hyperlink>
      <w:r w:rsidRPr="006210A8">
        <w:rPr>
          <w:rFonts w:ascii="Times New Roman" w:hAnsi="Times New Roman" w:cs="Times New Roman"/>
          <w:sz w:val="28"/>
          <w:szCs w:val="28"/>
        </w:rPr>
        <w:t> приказа Минстроя России.</w:t>
      </w:r>
    </w:p>
    <w:p w14:paraId="04A70AF0" w14:textId="77777777" w:rsidR="00F86C4D" w:rsidRPr="00F86C4D" w:rsidRDefault="00F86C4D" w:rsidP="00F86C4D">
      <w:pPr>
        <w:tabs>
          <w:tab w:val="left" w:pos="851"/>
        </w:tabs>
        <w:spacing w:after="0"/>
        <w:ind w:firstLine="851"/>
        <w:jc w:val="both"/>
        <w:rPr>
          <w:rFonts w:ascii="Times New Roman" w:hAnsi="Times New Roman" w:cs="Times New Roman"/>
          <w:sz w:val="28"/>
          <w:szCs w:val="28"/>
        </w:rPr>
      </w:pPr>
      <w:r w:rsidRPr="00F86C4D">
        <w:rPr>
          <w:rFonts w:ascii="Times New Roman" w:hAnsi="Times New Roman" w:cs="Times New Roman"/>
          <w:sz w:val="28"/>
          <w:szCs w:val="28"/>
        </w:rPr>
        <w:t>Документ устанавливает перечень оснований для принятия Национальным объединением саморегулируемых организаций (</w:t>
      </w:r>
      <w:hyperlink r:id="rId46" w:history="1">
        <w:r w:rsidRPr="00F86C4D">
          <w:rPr>
            <w:rFonts w:ascii="Times New Roman" w:hAnsi="Times New Roman" w:cs="Times New Roman"/>
            <w:sz w:val="28"/>
            <w:szCs w:val="28"/>
          </w:rPr>
          <w:t>СРО</w:t>
        </w:r>
      </w:hyperlink>
      <w:r w:rsidRPr="00F86C4D">
        <w:rPr>
          <w:rFonts w:ascii="Times New Roman" w:hAnsi="Times New Roman" w:cs="Times New Roman"/>
          <w:sz w:val="28"/>
          <w:szCs w:val="28"/>
        </w:rPr>
        <w:t>), решения об отказе в удовлетворении заявления индивидуального предпринимателя (ИП) или юридического лица (ЮЛ) о перечислении средств компенсационного фонда на счет СРО, которой принято решение о его приеме в члены СРО, в случае исключения сведений о СРО, членами которой они являлись, из государственного </w:t>
      </w:r>
      <w:hyperlink r:id="rId47" w:history="1">
        <w:r w:rsidRPr="00F86C4D">
          <w:rPr>
            <w:rFonts w:ascii="Times New Roman" w:hAnsi="Times New Roman" w:cs="Times New Roman"/>
            <w:sz w:val="28"/>
            <w:szCs w:val="28"/>
          </w:rPr>
          <w:t>реестра</w:t>
        </w:r>
      </w:hyperlink>
      <w:r w:rsidRPr="00F86C4D">
        <w:rPr>
          <w:rFonts w:ascii="Times New Roman" w:hAnsi="Times New Roman" w:cs="Times New Roman"/>
          <w:sz w:val="28"/>
          <w:szCs w:val="28"/>
        </w:rPr>
        <w:t> СРО.</w:t>
      </w:r>
    </w:p>
    <w:p w14:paraId="76A90573" w14:textId="77777777" w:rsidR="00F86C4D" w:rsidRPr="00F86C4D" w:rsidRDefault="00F86C4D" w:rsidP="00F86C4D">
      <w:pPr>
        <w:tabs>
          <w:tab w:val="left" w:pos="851"/>
        </w:tabs>
        <w:spacing w:after="0"/>
        <w:ind w:firstLine="851"/>
        <w:jc w:val="both"/>
        <w:rPr>
          <w:rFonts w:ascii="Times New Roman" w:hAnsi="Times New Roman" w:cs="Times New Roman"/>
          <w:sz w:val="28"/>
          <w:szCs w:val="28"/>
        </w:rPr>
      </w:pPr>
      <w:r w:rsidRPr="00F86C4D">
        <w:rPr>
          <w:rFonts w:ascii="Times New Roman" w:hAnsi="Times New Roman" w:cs="Times New Roman"/>
          <w:sz w:val="28"/>
          <w:szCs w:val="28"/>
        </w:rPr>
        <w:t>Напомним, что согласно </w:t>
      </w:r>
      <w:hyperlink r:id="rId48" w:history="1">
        <w:r w:rsidRPr="00F86C4D">
          <w:rPr>
            <w:rFonts w:ascii="Times New Roman" w:hAnsi="Times New Roman" w:cs="Times New Roman"/>
            <w:sz w:val="28"/>
            <w:szCs w:val="28"/>
          </w:rPr>
          <w:t>ст. 55.16</w:t>
        </w:r>
      </w:hyperlink>
      <w:r w:rsidRPr="00F86C4D">
        <w:rPr>
          <w:rFonts w:ascii="Times New Roman" w:hAnsi="Times New Roman" w:cs="Times New Roman"/>
          <w:sz w:val="28"/>
          <w:szCs w:val="28"/>
        </w:rPr>
        <w:t> Градостроительного кодекса РФ (</w:t>
      </w:r>
      <w:hyperlink r:id="rId49" w:history="1">
        <w:r w:rsidRPr="00F86C4D">
          <w:rPr>
            <w:rFonts w:ascii="Times New Roman" w:hAnsi="Times New Roman" w:cs="Times New Roman"/>
            <w:sz w:val="28"/>
            <w:szCs w:val="28"/>
          </w:rPr>
          <w:t>ГрК</w:t>
        </w:r>
      </w:hyperlink>
      <w:r w:rsidRPr="00F86C4D">
        <w:rPr>
          <w:rFonts w:ascii="Times New Roman" w:hAnsi="Times New Roman" w:cs="Times New Roman"/>
          <w:sz w:val="28"/>
          <w:szCs w:val="28"/>
        </w:rPr>
        <w:t>) имущественная ответственность членов СРО обеспечивается компенсационными фондами, которые формируются за счет взносов членов СРО.</w:t>
      </w:r>
    </w:p>
    <w:p w14:paraId="4D430137" w14:textId="77777777" w:rsidR="00F86C4D" w:rsidRPr="00F86C4D" w:rsidRDefault="00F86C4D" w:rsidP="00F86C4D">
      <w:pPr>
        <w:tabs>
          <w:tab w:val="left" w:pos="851"/>
        </w:tabs>
        <w:spacing w:after="0"/>
        <w:ind w:firstLine="851"/>
        <w:jc w:val="both"/>
        <w:rPr>
          <w:rFonts w:ascii="Times New Roman" w:hAnsi="Times New Roman" w:cs="Times New Roman"/>
          <w:sz w:val="28"/>
          <w:szCs w:val="28"/>
        </w:rPr>
      </w:pPr>
      <w:r w:rsidRPr="00F86C4D">
        <w:rPr>
          <w:rFonts w:ascii="Times New Roman" w:hAnsi="Times New Roman" w:cs="Times New Roman"/>
          <w:sz w:val="28"/>
          <w:szCs w:val="28"/>
        </w:rPr>
        <w:t>В случае исключения сведений о СРО из государственного реестра саморегулируемых организаций средства компенсационных фондов зачисляются на специальный банковский счет Национального объединения СРО, членом которого являлась такая СРО. </w:t>
      </w:r>
    </w:p>
    <w:p w14:paraId="1E927F50" w14:textId="77777777" w:rsidR="00F86C4D" w:rsidRPr="00F86C4D" w:rsidRDefault="00F86C4D" w:rsidP="00F86C4D">
      <w:pPr>
        <w:tabs>
          <w:tab w:val="left" w:pos="851"/>
        </w:tabs>
        <w:spacing w:after="0"/>
        <w:ind w:firstLine="851"/>
        <w:jc w:val="both"/>
        <w:rPr>
          <w:rFonts w:ascii="Times New Roman" w:hAnsi="Times New Roman" w:cs="Times New Roman"/>
          <w:sz w:val="28"/>
          <w:szCs w:val="28"/>
        </w:rPr>
      </w:pPr>
      <w:r w:rsidRPr="00F86C4D">
        <w:rPr>
          <w:rFonts w:ascii="Times New Roman" w:hAnsi="Times New Roman" w:cs="Times New Roman"/>
          <w:sz w:val="28"/>
          <w:szCs w:val="28"/>
        </w:rPr>
        <w:t xml:space="preserve">При этом член исключенной из государственного реестра СРО в случае его принятия в члены другой СРО имеет право обратиться в Национальное </w:t>
      </w:r>
      <w:r w:rsidRPr="00F86C4D">
        <w:rPr>
          <w:rFonts w:ascii="Times New Roman" w:hAnsi="Times New Roman" w:cs="Times New Roman"/>
          <w:sz w:val="28"/>
          <w:szCs w:val="28"/>
        </w:rPr>
        <w:lastRenderedPageBreak/>
        <w:t>объединение с заявлением о перечисление средств компенсационных фондов на счет действующей СРО, в которую он принят.</w:t>
      </w:r>
    </w:p>
    <w:p w14:paraId="77AB5435" w14:textId="77777777" w:rsidR="00F86C4D" w:rsidRPr="00F86C4D" w:rsidRDefault="00F86C4D" w:rsidP="00F86C4D">
      <w:pPr>
        <w:tabs>
          <w:tab w:val="left" w:pos="851"/>
        </w:tabs>
        <w:spacing w:after="0"/>
        <w:ind w:firstLine="851"/>
        <w:jc w:val="both"/>
        <w:rPr>
          <w:rFonts w:ascii="Times New Roman" w:hAnsi="Times New Roman" w:cs="Times New Roman"/>
          <w:sz w:val="28"/>
          <w:szCs w:val="28"/>
        </w:rPr>
      </w:pPr>
      <w:r w:rsidRPr="00F86C4D">
        <w:rPr>
          <w:rFonts w:ascii="Times New Roman" w:hAnsi="Times New Roman" w:cs="Times New Roman"/>
          <w:sz w:val="28"/>
          <w:szCs w:val="28"/>
        </w:rPr>
        <w:t>Вместе с тем, сведения о СРО исключаются из государственного реестра СРО в том числе в связи с отсутствием на ее специальных банковских счетах средств компенсационных фондов в полном объеме, которые должны быть размещены.</w:t>
      </w:r>
    </w:p>
    <w:p w14:paraId="02CA7696" w14:textId="77777777" w:rsidR="00F86C4D" w:rsidRPr="00F86C4D" w:rsidRDefault="00F86C4D" w:rsidP="00F86C4D">
      <w:pPr>
        <w:tabs>
          <w:tab w:val="left" w:pos="851"/>
        </w:tabs>
        <w:spacing w:after="0"/>
        <w:ind w:firstLine="851"/>
        <w:jc w:val="both"/>
        <w:rPr>
          <w:rFonts w:ascii="Times New Roman" w:hAnsi="Times New Roman" w:cs="Times New Roman"/>
          <w:sz w:val="28"/>
          <w:szCs w:val="28"/>
        </w:rPr>
      </w:pPr>
      <w:r w:rsidRPr="00F86C4D">
        <w:rPr>
          <w:rFonts w:ascii="Times New Roman" w:hAnsi="Times New Roman" w:cs="Times New Roman"/>
          <w:sz w:val="28"/>
          <w:szCs w:val="28"/>
        </w:rPr>
        <w:t>В такой ситуации перечисленных в Национальное объединение средств недостаточно для удовлетворения всех заявлений о перечислении, и этом может повлечь необоснованные решения об отказе в перечислении.</w:t>
      </w:r>
    </w:p>
    <w:p w14:paraId="2C33F963" w14:textId="77777777" w:rsidR="00F86C4D" w:rsidRPr="00F86C4D" w:rsidRDefault="00F86C4D" w:rsidP="00F86C4D">
      <w:pPr>
        <w:tabs>
          <w:tab w:val="left" w:pos="851"/>
        </w:tabs>
        <w:spacing w:after="0"/>
        <w:ind w:firstLine="851"/>
        <w:jc w:val="both"/>
        <w:rPr>
          <w:rFonts w:ascii="Times New Roman" w:hAnsi="Times New Roman" w:cs="Times New Roman"/>
          <w:sz w:val="28"/>
          <w:szCs w:val="28"/>
        </w:rPr>
      </w:pPr>
      <w:r w:rsidRPr="00F86C4D">
        <w:rPr>
          <w:rFonts w:ascii="Times New Roman" w:hAnsi="Times New Roman" w:cs="Times New Roman"/>
          <w:sz w:val="28"/>
          <w:szCs w:val="28"/>
        </w:rPr>
        <w:t>Проект постановления устанавливает исчерпывающий перечень следующих оснований для принятия Национальным объединением решения об отказе в удовлетворении заявления о перечислении:</w:t>
      </w:r>
    </w:p>
    <w:p w14:paraId="60F31AD7" w14:textId="77777777" w:rsidR="00F86C4D" w:rsidRPr="00F86C4D" w:rsidRDefault="00F86C4D" w:rsidP="00F86C4D">
      <w:pPr>
        <w:tabs>
          <w:tab w:val="left" w:pos="851"/>
        </w:tabs>
        <w:spacing w:after="0"/>
        <w:ind w:firstLine="851"/>
        <w:jc w:val="both"/>
        <w:rPr>
          <w:rFonts w:ascii="Times New Roman" w:hAnsi="Times New Roman" w:cs="Times New Roman"/>
          <w:sz w:val="28"/>
          <w:szCs w:val="28"/>
        </w:rPr>
      </w:pPr>
      <w:r w:rsidRPr="00F86C4D">
        <w:rPr>
          <w:rFonts w:ascii="Times New Roman" w:hAnsi="Times New Roman" w:cs="Times New Roman"/>
          <w:b/>
          <w:bCs/>
          <w:sz w:val="28"/>
          <w:szCs w:val="28"/>
        </w:rPr>
        <w:t>• </w:t>
      </w:r>
      <w:r w:rsidRPr="00F86C4D">
        <w:rPr>
          <w:rFonts w:ascii="Times New Roman" w:hAnsi="Times New Roman" w:cs="Times New Roman"/>
          <w:sz w:val="28"/>
          <w:szCs w:val="28"/>
        </w:rPr>
        <w:t>такое заявление и прилагаемые к нему документы не содержат решения постоянно действующего коллегиального органа управления СРО о приеме заявителя в члены СРО, сведений об оплате заявителем взноса в компенсационный фонд (компенсационные фонды) исключенной СРО, о реквизитах специального банковского счета (счетов) СРО, на который подлежат перечислению зачисленные на счет Национального объединения средства компенсационного фонда исключенной СРО;</w:t>
      </w:r>
    </w:p>
    <w:p w14:paraId="69598CB5" w14:textId="77777777" w:rsidR="00F86C4D" w:rsidRPr="00F86C4D" w:rsidRDefault="00F86C4D" w:rsidP="00F86C4D">
      <w:pPr>
        <w:tabs>
          <w:tab w:val="left" w:pos="851"/>
        </w:tabs>
        <w:spacing w:after="0"/>
        <w:ind w:firstLine="851"/>
        <w:jc w:val="both"/>
        <w:rPr>
          <w:rFonts w:ascii="Times New Roman" w:hAnsi="Times New Roman" w:cs="Times New Roman"/>
          <w:sz w:val="28"/>
          <w:szCs w:val="28"/>
        </w:rPr>
      </w:pPr>
      <w:r w:rsidRPr="00F86C4D">
        <w:rPr>
          <w:rFonts w:ascii="Times New Roman" w:hAnsi="Times New Roman" w:cs="Times New Roman"/>
          <w:b/>
          <w:bCs/>
          <w:sz w:val="28"/>
          <w:szCs w:val="28"/>
        </w:rPr>
        <w:t>• </w:t>
      </w:r>
      <w:r w:rsidRPr="00F86C4D">
        <w:rPr>
          <w:rFonts w:ascii="Times New Roman" w:hAnsi="Times New Roman" w:cs="Times New Roman"/>
          <w:sz w:val="28"/>
          <w:szCs w:val="28"/>
        </w:rPr>
        <w:t>повторное обращение заявителя в случае перечисления Национальным объединением средств компенсационного фонда исключенной СРО по ранее поступившему заявлению о перечислении от такого заявителя;</w:t>
      </w:r>
    </w:p>
    <w:p w14:paraId="2B77FD75" w14:textId="77777777" w:rsidR="00F86C4D" w:rsidRPr="00F86C4D" w:rsidRDefault="00F86C4D" w:rsidP="00F86C4D">
      <w:pPr>
        <w:tabs>
          <w:tab w:val="left" w:pos="851"/>
        </w:tabs>
        <w:spacing w:after="0"/>
        <w:ind w:firstLine="851"/>
        <w:jc w:val="both"/>
        <w:rPr>
          <w:rFonts w:ascii="Times New Roman" w:hAnsi="Times New Roman" w:cs="Times New Roman"/>
          <w:sz w:val="28"/>
          <w:szCs w:val="28"/>
        </w:rPr>
      </w:pPr>
      <w:r w:rsidRPr="00F86C4D">
        <w:rPr>
          <w:rFonts w:ascii="Times New Roman" w:hAnsi="Times New Roman" w:cs="Times New Roman"/>
          <w:b/>
          <w:bCs/>
          <w:sz w:val="28"/>
          <w:szCs w:val="28"/>
        </w:rPr>
        <w:t>• </w:t>
      </w:r>
      <w:r w:rsidRPr="00F86C4D">
        <w:rPr>
          <w:rFonts w:ascii="Times New Roman" w:hAnsi="Times New Roman" w:cs="Times New Roman"/>
          <w:sz w:val="28"/>
          <w:szCs w:val="28"/>
        </w:rPr>
        <w:t>отсутствие сведений о заявителе в соответствующем реестре членов СРО;</w:t>
      </w:r>
    </w:p>
    <w:p w14:paraId="6E58870C" w14:textId="77777777" w:rsidR="00F86C4D" w:rsidRPr="00F86C4D" w:rsidRDefault="00F86C4D" w:rsidP="00F86C4D">
      <w:pPr>
        <w:tabs>
          <w:tab w:val="left" w:pos="851"/>
        </w:tabs>
        <w:spacing w:after="0"/>
        <w:ind w:firstLine="851"/>
        <w:jc w:val="both"/>
        <w:rPr>
          <w:rFonts w:ascii="Times New Roman" w:hAnsi="Times New Roman" w:cs="Times New Roman"/>
          <w:sz w:val="28"/>
          <w:szCs w:val="28"/>
        </w:rPr>
      </w:pPr>
      <w:r w:rsidRPr="00F86C4D">
        <w:rPr>
          <w:rFonts w:ascii="Times New Roman" w:hAnsi="Times New Roman" w:cs="Times New Roman"/>
          <w:b/>
          <w:bCs/>
          <w:sz w:val="28"/>
          <w:szCs w:val="28"/>
        </w:rPr>
        <w:t> </w:t>
      </w:r>
    </w:p>
    <w:p w14:paraId="5541D371" w14:textId="112B83A6" w:rsidR="00F86C4D" w:rsidRPr="00F86C4D" w:rsidRDefault="00F86C4D" w:rsidP="006210A8">
      <w:pPr>
        <w:tabs>
          <w:tab w:val="left" w:pos="851"/>
        </w:tabs>
        <w:spacing w:after="0"/>
        <w:jc w:val="both"/>
        <w:rPr>
          <w:rFonts w:ascii="Times New Roman" w:hAnsi="Times New Roman" w:cs="Times New Roman"/>
          <w:sz w:val="28"/>
          <w:szCs w:val="28"/>
        </w:rPr>
      </w:pPr>
      <w:r w:rsidRPr="00F86C4D">
        <w:rPr>
          <w:rFonts w:ascii="Times New Roman" w:hAnsi="Times New Roman" w:cs="Times New Roman"/>
          <w:noProof/>
          <w:sz w:val="28"/>
          <w:szCs w:val="28"/>
        </w:rPr>
        <w:drawing>
          <wp:inline distT="0" distB="0" distL="0" distR="0" wp14:anchorId="2653CA98" wp14:editId="442424D8">
            <wp:extent cx="6248885" cy="39243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270676" cy="3937985"/>
                    </a:xfrm>
                    <a:prstGeom prst="rect">
                      <a:avLst/>
                    </a:prstGeom>
                    <a:noFill/>
                    <a:ln>
                      <a:noFill/>
                    </a:ln>
                  </pic:spPr>
                </pic:pic>
              </a:graphicData>
            </a:graphic>
          </wp:inline>
        </w:drawing>
      </w:r>
    </w:p>
    <w:p w14:paraId="078F36DA" w14:textId="77777777" w:rsidR="00455AB1" w:rsidRPr="00F86C4D" w:rsidRDefault="00455AB1" w:rsidP="00455AB1">
      <w:pPr>
        <w:tabs>
          <w:tab w:val="left" w:pos="851"/>
        </w:tabs>
        <w:spacing w:after="0"/>
        <w:ind w:firstLine="851"/>
        <w:jc w:val="both"/>
        <w:rPr>
          <w:rFonts w:ascii="Times New Roman" w:hAnsi="Times New Roman" w:cs="Times New Roman"/>
          <w:sz w:val="28"/>
          <w:szCs w:val="28"/>
        </w:rPr>
      </w:pPr>
      <w:r w:rsidRPr="00F86C4D">
        <w:rPr>
          <w:rFonts w:ascii="Times New Roman" w:hAnsi="Times New Roman" w:cs="Times New Roman"/>
          <w:b/>
          <w:bCs/>
          <w:sz w:val="28"/>
          <w:szCs w:val="28"/>
        </w:rPr>
        <w:lastRenderedPageBreak/>
        <w:t>• </w:t>
      </w:r>
      <w:r w:rsidRPr="00F86C4D">
        <w:rPr>
          <w:rFonts w:ascii="Times New Roman" w:hAnsi="Times New Roman" w:cs="Times New Roman"/>
          <w:sz w:val="28"/>
          <w:szCs w:val="28"/>
        </w:rPr>
        <w:t>отсутствие зачисленных на специальный банковский счет Национального объединения средств соответствующих компенсационных фондов исключенной СРО в день принятия решения по такому заявлению о перечислении или отсутствие средств компенсационного фонда (компенсационных фондов), не распределенных по ранее поступившим заявлениям о перечислении других заявителей;</w:t>
      </w:r>
    </w:p>
    <w:p w14:paraId="2729B643" w14:textId="77777777" w:rsidR="00F86C4D" w:rsidRPr="00F86C4D" w:rsidRDefault="00F86C4D" w:rsidP="00F86C4D">
      <w:pPr>
        <w:tabs>
          <w:tab w:val="left" w:pos="851"/>
        </w:tabs>
        <w:spacing w:after="0"/>
        <w:ind w:firstLine="851"/>
        <w:jc w:val="both"/>
        <w:rPr>
          <w:rFonts w:ascii="Times New Roman" w:hAnsi="Times New Roman" w:cs="Times New Roman"/>
          <w:sz w:val="28"/>
          <w:szCs w:val="28"/>
        </w:rPr>
      </w:pPr>
      <w:r w:rsidRPr="00F86C4D">
        <w:rPr>
          <w:rFonts w:ascii="Times New Roman" w:hAnsi="Times New Roman" w:cs="Times New Roman"/>
          <w:b/>
          <w:bCs/>
          <w:sz w:val="28"/>
          <w:szCs w:val="28"/>
        </w:rPr>
        <w:t>• </w:t>
      </w:r>
      <w:r w:rsidRPr="00F86C4D">
        <w:rPr>
          <w:rFonts w:ascii="Times New Roman" w:hAnsi="Times New Roman" w:cs="Times New Roman"/>
          <w:sz w:val="28"/>
          <w:szCs w:val="28"/>
        </w:rPr>
        <w:t>отсутствие нераспределенных зачисленных на специальный банковский счет (счета) Национального объединения средств соответствующих компенсационных фондов исключенной СРО в день исполнения решения о полном или частичном удовлетворении заявления в связи с исполнением Национальным объединением обязанности по осуществлению выплат;</w:t>
      </w:r>
    </w:p>
    <w:p w14:paraId="0641F5F8" w14:textId="77777777" w:rsidR="00F86C4D" w:rsidRPr="00F86C4D" w:rsidRDefault="00F86C4D" w:rsidP="00F86C4D">
      <w:pPr>
        <w:tabs>
          <w:tab w:val="left" w:pos="851"/>
        </w:tabs>
        <w:spacing w:after="0"/>
        <w:ind w:firstLine="851"/>
        <w:jc w:val="both"/>
        <w:rPr>
          <w:rFonts w:ascii="Times New Roman" w:hAnsi="Times New Roman" w:cs="Times New Roman"/>
          <w:sz w:val="28"/>
          <w:szCs w:val="28"/>
        </w:rPr>
      </w:pPr>
      <w:r w:rsidRPr="00F86C4D">
        <w:rPr>
          <w:rFonts w:ascii="Times New Roman" w:hAnsi="Times New Roman" w:cs="Times New Roman"/>
          <w:b/>
          <w:bCs/>
          <w:sz w:val="28"/>
          <w:szCs w:val="28"/>
        </w:rPr>
        <w:t>• </w:t>
      </w:r>
      <w:r w:rsidRPr="00F86C4D">
        <w:rPr>
          <w:rFonts w:ascii="Times New Roman" w:hAnsi="Times New Roman" w:cs="Times New Roman"/>
          <w:sz w:val="28"/>
          <w:szCs w:val="28"/>
        </w:rPr>
        <w:t>исключение из государственного реестра СРО сведений о СРО, которой принято решение о приеме заявителя в члены СРО.</w:t>
      </w:r>
    </w:p>
    <w:p w14:paraId="2B85E577" w14:textId="77777777" w:rsidR="00F86C4D" w:rsidRPr="00F86C4D" w:rsidRDefault="00F86C4D" w:rsidP="00F86C4D">
      <w:pPr>
        <w:tabs>
          <w:tab w:val="left" w:pos="851"/>
        </w:tabs>
        <w:spacing w:after="0"/>
        <w:ind w:firstLine="851"/>
        <w:jc w:val="both"/>
        <w:rPr>
          <w:rFonts w:ascii="Times New Roman" w:hAnsi="Times New Roman" w:cs="Times New Roman"/>
          <w:sz w:val="28"/>
          <w:szCs w:val="28"/>
        </w:rPr>
      </w:pPr>
      <w:r w:rsidRPr="00F86C4D">
        <w:rPr>
          <w:rFonts w:ascii="Times New Roman" w:hAnsi="Times New Roman" w:cs="Times New Roman"/>
          <w:sz w:val="28"/>
          <w:szCs w:val="28"/>
        </w:rPr>
        <w:t>В случае принятия, приказ вступит в силу со дня его официального опубликования и будет действовать в течение шести лет.</w:t>
      </w:r>
    </w:p>
    <w:p w14:paraId="4AC0CCD0" w14:textId="42D8137C" w:rsidR="00F86C4D" w:rsidRDefault="00F86C4D" w:rsidP="00F86C4D">
      <w:pPr>
        <w:tabs>
          <w:tab w:val="left" w:pos="851"/>
        </w:tabs>
        <w:spacing w:after="0"/>
        <w:ind w:firstLine="851"/>
        <w:jc w:val="both"/>
        <w:rPr>
          <w:rFonts w:ascii="Times New Roman" w:hAnsi="Times New Roman" w:cs="Times New Roman"/>
          <w:sz w:val="28"/>
          <w:szCs w:val="28"/>
        </w:rPr>
      </w:pPr>
      <w:r w:rsidRPr="00F86C4D">
        <w:rPr>
          <w:rFonts w:ascii="Times New Roman" w:hAnsi="Times New Roman" w:cs="Times New Roman"/>
          <w:sz w:val="28"/>
          <w:szCs w:val="28"/>
        </w:rPr>
        <w:t>Публичное обсуждение проекта приказа продлится до 25 февраля этого года.</w:t>
      </w:r>
    </w:p>
    <w:p w14:paraId="767047CC" w14:textId="4C7F4F73" w:rsidR="00C55554" w:rsidRDefault="00C55554" w:rsidP="00F86C4D">
      <w:pPr>
        <w:tabs>
          <w:tab w:val="left" w:pos="851"/>
        </w:tabs>
        <w:spacing w:after="0"/>
        <w:ind w:firstLine="851"/>
        <w:jc w:val="both"/>
        <w:rPr>
          <w:rFonts w:ascii="Times New Roman" w:hAnsi="Times New Roman" w:cs="Times New Roman"/>
          <w:sz w:val="28"/>
          <w:szCs w:val="28"/>
        </w:rPr>
      </w:pPr>
    </w:p>
    <w:p w14:paraId="16113D4A" w14:textId="18DFB2DA" w:rsidR="00C55554" w:rsidRPr="00C55554" w:rsidRDefault="008B008B" w:rsidP="008B008B">
      <w:pPr>
        <w:pStyle w:val="1"/>
        <w:numPr>
          <w:ilvl w:val="1"/>
          <w:numId w:val="1"/>
        </w:numPr>
        <w:tabs>
          <w:tab w:val="left" w:pos="851"/>
        </w:tabs>
        <w:spacing w:before="0" w:beforeAutospacing="0" w:after="0" w:afterAutospacing="0"/>
        <w:ind w:left="0" w:firstLine="0"/>
        <w:jc w:val="both"/>
        <w:rPr>
          <w:sz w:val="28"/>
          <w:szCs w:val="28"/>
        </w:rPr>
      </w:pPr>
      <w:bookmarkStart w:id="16" w:name="_Toc95481260"/>
      <w:r>
        <w:rPr>
          <w:sz w:val="28"/>
          <w:szCs w:val="28"/>
        </w:rPr>
        <w:t xml:space="preserve">09.02.22 Техэксперт. </w:t>
      </w:r>
      <w:r w:rsidR="00C55554" w:rsidRPr="00C55554">
        <w:rPr>
          <w:sz w:val="28"/>
          <w:szCs w:val="28"/>
        </w:rPr>
        <w:t>Разработан перечень оснований для отказа юрлицам в перечислении средств компенсационного фонда на счет новой СРО</w:t>
      </w:r>
      <w:bookmarkEnd w:id="16"/>
    </w:p>
    <w:p w14:paraId="3E010A03" w14:textId="77777777" w:rsidR="008B008B" w:rsidRDefault="00C55554" w:rsidP="00C55554">
      <w:pPr>
        <w:tabs>
          <w:tab w:val="left" w:pos="851"/>
        </w:tabs>
        <w:spacing w:after="0"/>
        <w:ind w:firstLine="851"/>
        <w:jc w:val="both"/>
        <w:rPr>
          <w:rFonts w:ascii="Times New Roman" w:hAnsi="Times New Roman" w:cs="Times New Roman"/>
          <w:sz w:val="28"/>
          <w:szCs w:val="28"/>
        </w:rPr>
      </w:pPr>
      <w:r w:rsidRPr="00C55554">
        <w:rPr>
          <w:rFonts w:ascii="Times New Roman" w:hAnsi="Times New Roman" w:cs="Times New Roman"/>
          <w:sz w:val="28"/>
          <w:szCs w:val="28"/>
        </w:rPr>
        <w:t>На Официальном портале проектов нормативных правовых актов размещен соответствующий проект приказа Минстроя России: </w:t>
      </w:r>
    </w:p>
    <w:p w14:paraId="2E26DA35" w14:textId="12A61051" w:rsidR="008B008B" w:rsidRDefault="00DF345F" w:rsidP="00C55554">
      <w:pPr>
        <w:tabs>
          <w:tab w:val="left" w:pos="851"/>
        </w:tabs>
        <w:spacing w:after="0"/>
        <w:ind w:firstLine="851"/>
        <w:jc w:val="both"/>
        <w:rPr>
          <w:rFonts w:ascii="Times New Roman" w:hAnsi="Times New Roman" w:cs="Times New Roman"/>
          <w:sz w:val="28"/>
          <w:szCs w:val="28"/>
        </w:rPr>
      </w:pPr>
      <w:hyperlink r:id="rId51" w:history="1">
        <w:r w:rsidR="00D563DF" w:rsidRPr="00BF2407">
          <w:rPr>
            <w:rStyle w:val="a5"/>
            <w:rFonts w:ascii="Times New Roman" w:hAnsi="Times New Roman" w:cs="Times New Roman"/>
            <w:sz w:val="28"/>
            <w:szCs w:val="28"/>
          </w:rPr>
          <w:t>http://regulation.gov.ru/p/124722</w:t>
        </w:r>
      </w:hyperlink>
      <w:r w:rsidR="00C55554" w:rsidRPr="00C55554">
        <w:rPr>
          <w:rFonts w:ascii="Times New Roman" w:hAnsi="Times New Roman" w:cs="Times New Roman"/>
          <w:sz w:val="28"/>
          <w:szCs w:val="28"/>
        </w:rPr>
        <w:t>.</w:t>
      </w:r>
    </w:p>
    <w:p w14:paraId="579D1032" w14:textId="4BBEF23A" w:rsidR="008B008B" w:rsidRDefault="00C55554" w:rsidP="00C55554">
      <w:pPr>
        <w:tabs>
          <w:tab w:val="left" w:pos="851"/>
        </w:tabs>
        <w:spacing w:after="0"/>
        <w:ind w:firstLine="851"/>
        <w:jc w:val="both"/>
        <w:rPr>
          <w:rFonts w:ascii="Times New Roman" w:hAnsi="Times New Roman" w:cs="Times New Roman"/>
          <w:sz w:val="28"/>
          <w:szCs w:val="28"/>
        </w:rPr>
      </w:pPr>
      <w:r w:rsidRPr="00C55554">
        <w:rPr>
          <w:rFonts w:ascii="Times New Roman" w:hAnsi="Times New Roman" w:cs="Times New Roman"/>
          <w:sz w:val="28"/>
          <w:szCs w:val="28"/>
        </w:rPr>
        <w:t>Документ устанавливает перечень оснований для принятия Национальным объединением саморегулируемых организаций (СРО), решения об отказе в удовлетворении заявления индивидуального предпринимателя (ИП) или юридического лица (ЮЛ) о перечислении средств компенсационного фонда на счет СРО, которой принято решение о его приеме в члены СРО, в случае исключения сведений о СРО, членами которой они являлись, из государственного реестра СРО.</w:t>
      </w:r>
    </w:p>
    <w:p w14:paraId="3C83AA82" w14:textId="06447C96" w:rsidR="008B008B" w:rsidRDefault="00C55554" w:rsidP="00C55554">
      <w:pPr>
        <w:tabs>
          <w:tab w:val="left" w:pos="851"/>
        </w:tabs>
        <w:spacing w:after="0"/>
        <w:ind w:firstLine="851"/>
        <w:jc w:val="both"/>
        <w:rPr>
          <w:rFonts w:ascii="Times New Roman" w:hAnsi="Times New Roman" w:cs="Times New Roman"/>
          <w:sz w:val="28"/>
          <w:szCs w:val="28"/>
        </w:rPr>
      </w:pPr>
      <w:r w:rsidRPr="00C55554">
        <w:rPr>
          <w:rFonts w:ascii="Times New Roman" w:hAnsi="Times New Roman" w:cs="Times New Roman"/>
          <w:sz w:val="28"/>
          <w:szCs w:val="28"/>
        </w:rPr>
        <w:t>Напомним, что согласно </w:t>
      </w:r>
      <w:hyperlink r:id="rId52" w:tgtFrame="_blank" w:history="1">
        <w:r w:rsidRPr="00C55554">
          <w:rPr>
            <w:rFonts w:ascii="Times New Roman" w:hAnsi="Times New Roman" w:cs="Times New Roman"/>
            <w:sz w:val="28"/>
            <w:szCs w:val="28"/>
          </w:rPr>
          <w:t>ст.55.16 Градостроительного кодекса РФ</w:t>
        </w:r>
      </w:hyperlink>
      <w:r w:rsidRPr="00C55554">
        <w:rPr>
          <w:rFonts w:ascii="Times New Roman" w:hAnsi="Times New Roman" w:cs="Times New Roman"/>
          <w:sz w:val="28"/>
          <w:szCs w:val="28"/>
        </w:rPr>
        <w:t> (</w:t>
      </w:r>
      <w:hyperlink r:id="rId53" w:tgtFrame="_blank" w:history="1">
        <w:r w:rsidRPr="00C55554">
          <w:rPr>
            <w:rFonts w:ascii="Times New Roman" w:hAnsi="Times New Roman" w:cs="Times New Roman"/>
            <w:sz w:val="28"/>
            <w:szCs w:val="28"/>
          </w:rPr>
          <w:t>ГрК</w:t>
        </w:r>
      </w:hyperlink>
      <w:r w:rsidRPr="00C55554">
        <w:rPr>
          <w:rFonts w:ascii="Times New Roman" w:hAnsi="Times New Roman" w:cs="Times New Roman"/>
          <w:sz w:val="28"/>
          <w:szCs w:val="28"/>
        </w:rPr>
        <w:t>) имущественная ответственность членов СРО обеспечивается компенсационными фондами, которые формируются за счет взносов членов СРО.</w:t>
      </w:r>
    </w:p>
    <w:p w14:paraId="2E68CECF" w14:textId="3119D279" w:rsidR="008B008B" w:rsidRDefault="00C55554" w:rsidP="00C55554">
      <w:pPr>
        <w:tabs>
          <w:tab w:val="left" w:pos="851"/>
        </w:tabs>
        <w:spacing w:after="0"/>
        <w:ind w:firstLine="851"/>
        <w:jc w:val="both"/>
        <w:rPr>
          <w:rFonts w:ascii="Times New Roman" w:hAnsi="Times New Roman" w:cs="Times New Roman"/>
          <w:sz w:val="28"/>
          <w:szCs w:val="28"/>
        </w:rPr>
      </w:pPr>
      <w:r w:rsidRPr="00C55554">
        <w:rPr>
          <w:rFonts w:ascii="Times New Roman" w:hAnsi="Times New Roman" w:cs="Times New Roman"/>
          <w:sz w:val="28"/>
          <w:szCs w:val="28"/>
        </w:rPr>
        <w:t>В случае исключения сведений о СРО из государственного реестра саморегулируемых организаций средства компенсационных фондов зачисляются на специальный банковский счет Национального объединения СРО, членом которого являлась такая СРО.</w:t>
      </w:r>
    </w:p>
    <w:p w14:paraId="69258A3C" w14:textId="0C5FF59F" w:rsidR="008B008B" w:rsidRDefault="00C55554" w:rsidP="00C55554">
      <w:pPr>
        <w:tabs>
          <w:tab w:val="left" w:pos="851"/>
        </w:tabs>
        <w:spacing w:after="0"/>
        <w:ind w:firstLine="851"/>
        <w:jc w:val="both"/>
        <w:rPr>
          <w:rFonts w:ascii="Times New Roman" w:hAnsi="Times New Roman" w:cs="Times New Roman"/>
          <w:sz w:val="28"/>
          <w:szCs w:val="28"/>
        </w:rPr>
      </w:pPr>
      <w:r w:rsidRPr="00C55554">
        <w:rPr>
          <w:rFonts w:ascii="Times New Roman" w:hAnsi="Times New Roman" w:cs="Times New Roman"/>
          <w:sz w:val="28"/>
          <w:szCs w:val="28"/>
        </w:rPr>
        <w:t>При этом член исключенной из государственного реестра СРО в случае его принятия в члены другой СРО имеет право обратиться в Национальное объединение с заявлением о перечислении средств компенсационных фондов на счет действующей СРО, в которую он принят.</w:t>
      </w:r>
    </w:p>
    <w:p w14:paraId="59418A99" w14:textId="2F85869B" w:rsidR="008B008B" w:rsidRDefault="00C55554" w:rsidP="00C55554">
      <w:pPr>
        <w:tabs>
          <w:tab w:val="left" w:pos="851"/>
        </w:tabs>
        <w:spacing w:after="0"/>
        <w:ind w:firstLine="851"/>
        <w:jc w:val="both"/>
        <w:rPr>
          <w:rFonts w:ascii="Times New Roman" w:hAnsi="Times New Roman" w:cs="Times New Roman"/>
          <w:sz w:val="28"/>
          <w:szCs w:val="28"/>
        </w:rPr>
      </w:pPr>
      <w:r w:rsidRPr="00C55554">
        <w:rPr>
          <w:rFonts w:ascii="Times New Roman" w:hAnsi="Times New Roman" w:cs="Times New Roman"/>
          <w:sz w:val="28"/>
          <w:szCs w:val="28"/>
        </w:rPr>
        <w:t xml:space="preserve">Вместе с тем, сведения о СРО исключаются из государственного реестра СРО в том числе в связи с отсутствием на ее специальных банковских счетах </w:t>
      </w:r>
      <w:r w:rsidRPr="00C55554">
        <w:rPr>
          <w:rFonts w:ascii="Times New Roman" w:hAnsi="Times New Roman" w:cs="Times New Roman"/>
          <w:sz w:val="28"/>
          <w:szCs w:val="28"/>
        </w:rPr>
        <w:lastRenderedPageBreak/>
        <w:t>средств компенсационных фондов в полном объеме, которые должны быть размещены.</w:t>
      </w:r>
    </w:p>
    <w:p w14:paraId="551775C9" w14:textId="504BDCC3" w:rsidR="008B008B" w:rsidRDefault="00C55554" w:rsidP="00C55554">
      <w:pPr>
        <w:tabs>
          <w:tab w:val="left" w:pos="851"/>
        </w:tabs>
        <w:spacing w:after="0"/>
        <w:ind w:firstLine="851"/>
        <w:jc w:val="both"/>
        <w:rPr>
          <w:rFonts w:ascii="Times New Roman" w:hAnsi="Times New Roman" w:cs="Times New Roman"/>
          <w:sz w:val="28"/>
          <w:szCs w:val="28"/>
        </w:rPr>
      </w:pPr>
      <w:r w:rsidRPr="00C55554">
        <w:rPr>
          <w:rFonts w:ascii="Times New Roman" w:hAnsi="Times New Roman" w:cs="Times New Roman"/>
          <w:sz w:val="28"/>
          <w:szCs w:val="28"/>
        </w:rPr>
        <w:t>В такой ситуации перечисленных в Национальное объединение средств недостаточно для удовлетворения всех заявлений о перечислении, и это может повлечь необоснованные решения об отказе в перечислении.</w:t>
      </w:r>
    </w:p>
    <w:p w14:paraId="1F781FE1" w14:textId="454270B3" w:rsidR="008B008B" w:rsidRDefault="00C55554" w:rsidP="00C55554">
      <w:pPr>
        <w:tabs>
          <w:tab w:val="left" w:pos="851"/>
        </w:tabs>
        <w:spacing w:after="0"/>
        <w:ind w:firstLine="851"/>
        <w:jc w:val="both"/>
        <w:rPr>
          <w:rFonts w:ascii="Times New Roman" w:hAnsi="Times New Roman" w:cs="Times New Roman"/>
          <w:sz w:val="28"/>
          <w:szCs w:val="28"/>
        </w:rPr>
      </w:pPr>
      <w:r w:rsidRPr="00C55554">
        <w:rPr>
          <w:rFonts w:ascii="Times New Roman" w:hAnsi="Times New Roman" w:cs="Times New Roman"/>
          <w:sz w:val="28"/>
          <w:szCs w:val="28"/>
        </w:rPr>
        <w:t>Проект постановления устанавливает исчерпывающий перечень следующих оснований для принятия Национальным объединением решения об отказе в удовлетворении заявления о перечислении:</w:t>
      </w:r>
    </w:p>
    <w:p w14:paraId="163ABD77" w14:textId="65981A5A" w:rsidR="008B008B" w:rsidRDefault="00C55554" w:rsidP="00C55554">
      <w:pPr>
        <w:tabs>
          <w:tab w:val="left" w:pos="851"/>
        </w:tabs>
        <w:spacing w:after="0"/>
        <w:ind w:firstLine="851"/>
        <w:jc w:val="both"/>
        <w:rPr>
          <w:rFonts w:ascii="Times New Roman" w:hAnsi="Times New Roman" w:cs="Times New Roman"/>
          <w:sz w:val="28"/>
          <w:szCs w:val="28"/>
        </w:rPr>
      </w:pPr>
      <w:r w:rsidRPr="00C55554">
        <w:rPr>
          <w:rFonts w:ascii="Times New Roman" w:hAnsi="Times New Roman" w:cs="Times New Roman"/>
          <w:sz w:val="28"/>
          <w:szCs w:val="28"/>
        </w:rPr>
        <w:t>- такое заявление и прилагаемые к нему документы не содержат решения постоянно действующего коллегиального органа управления СРО о приеме заявителя в члены СРО, сведений об оплате заявителем взноса в компенсационный фонд (компенсационные фонды) исключенной СРО, о реквизитах специального банковского счета (счетов) СРО, на который подлежат перечислению зачисленные на счет Национального объединения средства компенсационного фонда исключенной СРО;</w:t>
      </w:r>
    </w:p>
    <w:p w14:paraId="0DBCA609" w14:textId="55901757" w:rsidR="00C55554" w:rsidRDefault="00C55554" w:rsidP="00C55554">
      <w:pPr>
        <w:tabs>
          <w:tab w:val="left" w:pos="851"/>
        </w:tabs>
        <w:spacing w:after="0"/>
        <w:ind w:firstLine="851"/>
        <w:jc w:val="both"/>
        <w:rPr>
          <w:rFonts w:ascii="Times New Roman" w:hAnsi="Times New Roman" w:cs="Times New Roman"/>
          <w:sz w:val="28"/>
          <w:szCs w:val="28"/>
        </w:rPr>
      </w:pPr>
      <w:r w:rsidRPr="00C55554">
        <w:rPr>
          <w:rFonts w:ascii="Times New Roman" w:hAnsi="Times New Roman" w:cs="Times New Roman"/>
          <w:sz w:val="28"/>
          <w:szCs w:val="28"/>
        </w:rPr>
        <w:t>- повторное обращение заявителя в случае перечисления Национальным объединением средств компенсационного фонда исключенной СРО по ранее поступившему заявлению о перечислении от такого заявителя;</w:t>
      </w:r>
    </w:p>
    <w:p w14:paraId="369F79CD" w14:textId="7B2A36A1" w:rsidR="00C55554" w:rsidRDefault="00C55554" w:rsidP="00C55554">
      <w:pPr>
        <w:tabs>
          <w:tab w:val="left" w:pos="851"/>
        </w:tabs>
        <w:spacing w:after="0"/>
        <w:ind w:firstLine="851"/>
        <w:jc w:val="both"/>
        <w:rPr>
          <w:rFonts w:ascii="Times New Roman" w:hAnsi="Times New Roman" w:cs="Times New Roman"/>
          <w:sz w:val="28"/>
          <w:szCs w:val="28"/>
        </w:rPr>
      </w:pPr>
      <w:r w:rsidRPr="00C55554">
        <w:rPr>
          <w:rFonts w:ascii="Times New Roman" w:hAnsi="Times New Roman" w:cs="Times New Roman"/>
          <w:sz w:val="28"/>
          <w:szCs w:val="28"/>
        </w:rPr>
        <w:t>- отсутствие сведений о заявителе в соответствующем реестре членов СРО;</w:t>
      </w:r>
    </w:p>
    <w:p w14:paraId="1696A723" w14:textId="7360ACD4" w:rsidR="00C55554" w:rsidRDefault="00C55554" w:rsidP="00C55554">
      <w:pPr>
        <w:tabs>
          <w:tab w:val="left" w:pos="851"/>
        </w:tabs>
        <w:spacing w:after="0"/>
        <w:ind w:firstLine="851"/>
        <w:jc w:val="both"/>
        <w:rPr>
          <w:rFonts w:ascii="Times New Roman" w:hAnsi="Times New Roman" w:cs="Times New Roman"/>
          <w:sz w:val="28"/>
          <w:szCs w:val="28"/>
        </w:rPr>
      </w:pPr>
      <w:r w:rsidRPr="00C55554">
        <w:rPr>
          <w:rFonts w:ascii="Times New Roman" w:hAnsi="Times New Roman" w:cs="Times New Roman"/>
          <w:sz w:val="28"/>
          <w:szCs w:val="28"/>
        </w:rPr>
        <w:t>- отсутствие зачисленных на специальный банковский счет Национального объединения средств соответствующих компенсационных фондов исключенной СРО в день принятия решения по такому заявлению о перечислении или отсутствие средств компенсационного фонда (компенсационных фондов), не распределенных по ранее поступившим заявлениям о перечислении других заявителей;</w:t>
      </w:r>
    </w:p>
    <w:p w14:paraId="11EB712E" w14:textId="23C9EA1C" w:rsidR="00C55554" w:rsidRDefault="00C55554" w:rsidP="00C55554">
      <w:pPr>
        <w:tabs>
          <w:tab w:val="left" w:pos="851"/>
        </w:tabs>
        <w:spacing w:after="0"/>
        <w:ind w:firstLine="851"/>
        <w:jc w:val="both"/>
        <w:rPr>
          <w:rFonts w:ascii="Times New Roman" w:hAnsi="Times New Roman" w:cs="Times New Roman"/>
          <w:sz w:val="28"/>
          <w:szCs w:val="28"/>
        </w:rPr>
      </w:pPr>
      <w:r w:rsidRPr="00C55554">
        <w:rPr>
          <w:rFonts w:ascii="Times New Roman" w:hAnsi="Times New Roman" w:cs="Times New Roman"/>
          <w:sz w:val="28"/>
          <w:szCs w:val="28"/>
        </w:rPr>
        <w:t>- отсутствие нераспределенных зачисленных на специальный банковский счет (счета) Национального объединения средств соответствующих компенсационных фондов исключенной СРО в день исполнения решения о полном или частичном удовлетворении заявления в связи с исполнением Национальным объединением обязанности по осуществлению выплат;</w:t>
      </w:r>
    </w:p>
    <w:p w14:paraId="418B0E9E" w14:textId="1A7B42A6" w:rsidR="00C55554" w:rsidRDefault="00C55554" w:rsidP="00C55554">
      <w:pPr>
        <w:tabs>
          <w:tab w:val="left" w:pos="851"/>
        </w:tabs>
        <w:spacing w:after="0"/>
        <w:ind w:firstLine="851"/>
        <w:jc w:val="both"/>
        <w:rPr>
          <w:rFonts w:ascii="Times New Roman" w:hAnsi="Times New Roman" w:cs="Times New Roman"/>
          <w:sz w:val="28"/>
          <w:szCs w:val="28"/>
        </w:rPr>
      </w:pPr>
      <w:r w:rsidRPr="00C55554">
        <w:rPr>
          <w:rFonts w:ascii="Times New Roman" w:hAnsi="Times New Roman" w:cs="Times New Roman"/>
          <w:sz w:val="28"/>
          <w:szCs w:val="28"/>
        </w:rPr>
        <w:t>- исключение из государственного реестра СРО сведений о СРО, которой принято решение о приеме заявителя в члены СРО.</w:t>
      </w:r>
    </w:p>
    <w:p w14:paraId="193A4E63" w14:textId="5DD2D9F4" w:rsidR="00C55554" w:rsidRPr="00C55554" w:rsidRDefault="00C55554" w:rsidP="00C55554">
      <w:pPr>
        <w:tabs>
          <w:tab w:val="left" w:pos="851"/>
        </w:tabs>
        <w:spacing w:after="0"/>
        <w:ind w:firstLine="851"/>
        <w:jc w:val="both"/>
        <w:rPr>
          <w:rFonts w:ascii="Times New Roman" w:hAnsi="Times New Roman" w:cs="Times New Roman"/>
          <w:sz w:val="28"/>
          <w:szCs w:val="28"/>
        </w:rPr>
      </w:pPr>
      <w:r w:rsidRPr="00C55554">
        <w:rPr>
          <w:rFonts w:ascii="Times New Roman" w:hAnsi="Times New Roman" w:cs="Times New Roman"/>
          <w:sz w:val="28"/>
          <w:szCs w:val="28"/>
        </w:rPr>
        <w:t>В случае принятия приказ вступит в силу со дня его официального опубликования и будет действовать в течение шести лет.</w:t>
      </w:r>
    </w:p>
    <w:p w14:paraId="21842965" w14:textId="417FD992" w:rsidR="0099361B" w:rsidRDefault="0099361B" w:rsidP="009C0804">
      <w:pPr>
        <w:tabs>
          <w:tab w:val="left" w:pos="851"/>
        </w:tabs>
        <w:spacing w:after="0"/>
        <w:ind w:firstLine="851"/>
        <w:jc w:val="both"/>
        <w:rPr>
          <w:rFonts w:ascii="Times New Roman" w:hAnsi="Times New Roman" w:cs="Times New Roman"/>
          <w:sz w:val="28"/>
          <w:szCs w:val="28"/>
        </w:rPr>
      </w:pPr>
      <w:r w:rsidRPr="0099361B">
        <w:rPr>
          <w:rFonts w:ascii="Times New Roman" w:hAnsi="Times New Roman" w:cs="Times New Roman"/>
          <w:sz w:val="28"/>
          <w:szCs w:val="28"/>
        </w:rPr>
        <w:t> </w:t>
      </w:r>
    </w:p>
    <w:p w14:paraId="1EE61CB7" w14:textId="535A5961" w:rsidR="00D563DF" w:rsidRPr="00D563DF" w:rsidRDefault="00D563DF" w:rsidP="00D563DF">
      <w:pPr>
        <w:pStyle w:val="1"/>
        <w:numPr>
          <w:ilvl w:val="1"/>
          <w:numId w:val="1"/>
        </w:numPr>
        <w:tabs>
          <w:tab w:val="left" w:pos="851"/>
        </w:tabs>
        <w:spacing w:before="0" w:beforeAutospacing="0" w:after="0" w:afterAutospacing="0"/>
        <w:ind w:left="0" w:firstLine="0"/>
        <w:jc w:val="both"/>
        <w:rPr>
          <w:b w:val="0"/>
          <w:bCs w:val="0"/>
          <w:sz w:val="28"/>
          <w:szCs w:val="28"/>
        </w:rPr>
      </w:pPr>
      <w:bookmarkStart w:id="17" w:name="_Toc95481261"/>
      <w:r>
        <w:rPr>
          <w:sz w:val="28"/>
          <w:szCs w:val="28"/>
        </w:rPr>
        <w:t xml:space="preserve">09.02.22 ЗаНоСтрой. </w:t>
      </w:r>
      <w:r w:rsidRPr="00D563DF">
        <w:rPr>
          <w:sz w:val="28"/>
          <w:szCs w:val="28"/>
        </w:rPr>
        <w:t>Минстрой России уточнил перечень документов, необходимых для включения специалиста в НРС</w:t>
      </w:r>
      <w:bookmarkEnd w:id="17"/>
    </w:p>
    <w:p w14:paraId="42EE6E7F" w14:textId="77777777" w:rsidR="00D563DF" w:rsidRDefault="00D563DF" w:rsidP="00D563DF">
      <w:pPr>
        <w:tabs>
          <w:tab w:val="left" w:pos="851"/>
        </w:tabs>
        <w:spacing w:after="0"/>
        <w:ind w:firstLine="851"/>
        <w:jc w:val="both"/>
        <w:rPr>
          <w:rFonts w:ascii="Times New Roman" w:hAnsi="Times New Roman" w:cs="Times New Roman"/>
          <w:sz w:val="28"/>
          <w:szCs w:val="28"/>
        </w:rPr>
      </w:pPr>
      <w:r w:rsidRPr="00D563DF">
        <w:rPr>
          <w:rFonts w:ascii="Times New Roman" w:hAnsi="Times New Roman" w:cs="Times New Roman"/>
          <w:sz w:val="28"/>
          <w:szCs w:val="28"/>
        </w:rPr>
        <w:t xml:space="preserve">Опубликован проект приказа Министерства строительства и ЖКХ РФ, утверждающего перечень документов, необходимых специалисту по организации строительства, а также инженерных изысканий и проектных работ для внесения о нём сведений в Национальный реестр специалистов. В документ входит состав сведений, включаемых в НРС, список оснований для отказа во внесении и исключения из реестра, а также порядок внесения изменений. Проект приказа со </w:t>
      </w:r>
      <w:r w:rsidRPr="00D563DF">
        <w:rPr>
          <w:rFonts w:ascii="Times New Roman" w:hAnsi="Times New Roman" w:cs="Times New Roman"/>
          <w:sz w:val="28"/>
          <w:szCs w:val="28"/>
        </w:rPr>
        <w:lastRenderedPageBreak/>
        <w:t>всеми соответствующими приложениями </w:t>
      </w:r>
      <w:hyperlink r:id="rId54" w:anchor="npa=124734" w:history="1">
        <w:r w:rsidRPr="00D563DF">
          <w:rPr>
            <w:rFonts w:ascii="Times New Roman" w:hAnsi="Times New Roman" w:cs="Times New Roman"/>
            <w:sz w:val="28"/>
            <w:szCs w:val="28"/>
          </w:rPr>
          <w:t>размещён</w:t>
        </w:r>
      </w:hyperlink>
      <w:r w:rsidRPr="00D563DF">
        <w:rPr>
          <w:rFonts w:ascii="Times New Roman" w:hAnsi="Times New Roman" w:cs="Times New Roman"/>
          <w:sz w:val="28"/>
          <w:szCs w:val="28"/>
        </w:rPr>
        <w:t> на портале проектов нормативных правовых актов, его публичное обсуждение завершится 5 марта.</w:t>
      </w:r>
    </w:p>
    <w:p w14:paraId="37C516FC" w14:textId="55839B6B" w:rsidR="00D563DF" w:rsidRDefault="00D563DF" w:rsidP="00D563DF">
      <w:pPr>
        <w:tabs>
          <w:tab w:val="left" w:pos="851"/>
        </w:tabs>
        <w:spacing w:after="0"/>
        <w:ind w:firstLine="851"/>
        <w:jc w:val="both"/>
        <w:rPr>
          <w:rFonts w:ascii="Times New Roman" w:hAnsi="Times New Roman" w:cs="Times New Roman"/>
          <w:sz w:val="28"/>
          <w:szCs w:val="28"/>
        </w:rPr>
      </w:pPr>
      <w:r w:rsidRPr="00D563DF">
        <w:rPr>
          <w:rFonts w:ascii="Times New Roman" w:hAnsi="Times New Roman" w:cs="Times New Roman"/>
          <w:sz w:val="28"/>
          <w:szCs w:val="28"/>
        </w:rPr>
        <w:t>Подробности читайте в материале нашего добровольного красноярского эксперта.</w:t>
      </w:r>
    </w:p>
    <w:p w14:paraId="04AC1B2E" w14:textId="14B5A44C" w:rsidR="00D563DF" w:rsidRDefault="00D563DF" w:rsidP="00D563DF">
      <w:pPr>
        <w:tabs>
          <w:tab w:val="left" w:pos="851"/>
        </w:tabs>
        <w:spacing w:after="0"/>
        <w:ind w:firstLine="851"/>
        <w:jc w:val="both"/>
        <w:rPr>
          <w:rFonts w:ascii="Times New Roman" w:hAnsi="Times New Roman" w:cs="Times New Roman"/>
          <w:sz w:val="28"/>
          <w:szCs w:val="28"/>
        </w:rPr>
      </w:pPr>
      <w:r w:rsidRPr="00D563DF">
        <w:rPr>
          <w:rFonts w:ascii="Times New Roman" w:hAnsi="Times New Roman" w:cs="Times New Roman"/>
          <w:sz w:val="28"/>
          <w:szCs w:val="28"/>
        </w:rPr>
        <w:t>Как указано в сопроводительных документах, анализ правоприменительной практики положений Градостроительного кодекса РФ показал, что отсутствие правового регулирования отношений участников в сфере ведения Национального реестра создаёт одновременно риски допуска к выполнению работ специалистов, не обладающих необходимыми компетенциями, и риски ограничения лиц, соответствующих всем установленным требованиям, в осуществлении трудовой деятельности. Проблема выявлена в 2022 году в связи с принятием Федерального закона № 447-ФЗ.</w:t>
      </w:r>
    </w:p>
    <w:p w14:paraId="68039702" w14:textId="379387FA" w:rsidR="00D563DF" w:rsidRDefault="00D563DF" w:rsidP="00D563DF">
      <w:pPr>
        <w:tabs>
          <w:tab w:val="left" w:pos="851"/>
        </w:tabs>
        <w:spacing w:after="0"/>
        <w:ind w:firstLine="851"/>
        <w:jc w:val="both"/>
        <w:rPr>
          <w:rFonts w:ascii="Times New Roman" w:hAnsi="Times New Roman" w:cs="Times New Roman"/>
          <w:sz w:val="28"/>
          <w:szCs w:val="28"/>
        </w:rPr>
      </w:pPr>
      <w:r w:rsidRPr="00D563DF">
        <w:rPr>
          <w:rFonts w:ascii="Times New Roman" w:hAnsi="Times New Roman" w:cs="Times New Roman"/>
          <w:sz w:val="28"/>
          <w:szCs w:val="28"/>
        </w:rPr>
        <w:t>В перечень документов, подтверждающих соответствие специалиста минимальным требованиям, установленным ГрК РФ для внесения его в НРС, вошли:</w:t>
      </w:r>
    </w:p>
    <w:p w14:paraId="7F27EFC5" w14:textId="6063609C" w:rsidR="00D563DF" w:rsidRDefault="00D563DF" w:rsidP="00D563DF">
      <w:pPr>
        <w:tabs>
          <w:tab w:val="left" w:pos="851"/>
        </w:tabs>
        <w:spacing w:after="0"/>
        <w:ind w:firstLine="851"/>
        <w:jc w:val="both"/>
        <w:rPr>
          <w:rFonts w:ascii="Times New Roman" w:hAnsi="Times New Roman" w:cs="Times New Roman"/>
          <w:sz w:val="28"/>
          <w:szCs w:val="28"/>
        </w:rPr>
      </w:pPr>
      <w:r w:rsidRPr="00D563DF">
        <w:rPr>
          <w:rFonts w:ascii="Times New Roman" w:hAnsi="Times New Roman" w:cs="Times New Roman"/>
          <w:sz w:val="28"/>
          <w:szCs w:val="28"/>
        </w:rPr>
        <w:t>1. Документы о высшем образовании по специальности или направлению подготовки в области строительства (дипломы, выданные в соответствии с законодательством Российской Федерации, СССР, а также иностранных государств, если такое образование признано законодательством РФ).</w:t>
      </w:r>
    </w:p>
    <w:p w14:paraId="20F0A54D" w14:textId="6B78F746" w:rsidR="00D563DF" w:rsidRDefault="00D563DF" w:rsidP="00D563DF">
      <w:pPr>
        <w:tabs>
          <w:tab w:val="left" w:pos="851"/>
        </w:tabs>
        <w:spacing w:after="0"/>
        <w:ind w:firstLine="851"/>
        <w:jc w:val="both"/>
        <w:rPr>
          <w:rFonts w:ascii="Times New Roman" w:hAnsi="Times New Roman" w:cs="Times New Roman"/>
          <w:sz w:val="28"/>
          <w:szCs w:val="28"/>
        </w:rPr>
      </w:pPr>
      <w:r w:rsidRPr="00D563DF">
        <w:rPr>
          <w:rFonts w:ascii="Times New Roman" w:hAnsi="Times New Roman" w:cs="Times New Roman"/>
          <w:sz w:val="28"/>
          <w:szCs w:val="28"/>
        </w:rPr>
        <w:t>2. Документы, подтверждающие 10-летний общий трудовой стаж по профессии и 3-летний профильный стаж работы (копия трудовой книжки, выписка из послужного списка для военных, документ иностранного государства, выписка из ЕГРИП для ИП, выписка из ЕГРЮЛ для подтверждения профиля организации – работодателя, должностная инструкция для подтверждения осуществления специалистом инженерных функций).</w:t>
      </w:r>
    </w:p>
    <w:p w14:paraId="73FB69CF" w14:textId="317FB820" w:rsidR="00D563DF" w:rsidRDefault="00D563DF" w:rsidP="00D563DF">
      <w:pPr>
        <w:tabs>
          <w:tab w:val="left" w:pos="851"/>
        </w:tabs>
        <w:spacing w:after="0"/>
        <w:ind w:firstLine="851"/>
        <w:jc w:val="both"/>
        <w:rPr>
          <w:rFonts w:ascii="Times New Roman" w:hAnsi="Times New Roman" w:cs="Times New Roman"/>
          <w:sz w:val="28"/>
          <w:szCs w:val="28"/>
        </w:rPr>
      </w:pPr>
      <w:r w:rsidRPr="00D563DF">
        <w:rPr>
          <w:rFonts w:ascii="Times New Roman" w:hAnsi="Times New Roman" w:cs="Times New Roman"/>
          <w:sz w:val="28"/>
          <w:szCs w:val="28"/>
        </w:rPr>
        <w:t>3. Свидетельство о квалификации, выданное юрлицом, осуществляющим деятельность по проведению независимой оценки квалификации.</w:t>
      </w:r>
    </w:p>
    <w:p w14:paraId="5C7E661F" w14:textId="044FDF5D" w:rsidR="00D563DF" w:rsidRDefault="00D563DF" w:rsidP="00D563DF">
      <w:pPr>
        <w:tabs>
          <w:tab w:val="left" w:pos="851"/>
        </w:tabs>
        <w:spacing w:after="0"/>
        <w:ind w:firstLine="851"/>
        <w:jc w:val="both"/>
        <w:rPr>
          <w:rFonts w:ascii="Times New Roman" w:hAnsi="Times New Roman" w:cs="Times New Roman"/>
          <w:sz w:val="28"/>
          <w:szCs w:val="28"/>
        </w:rPr>
      </w:pPr>
      <w:r w:rsidRPr="00D563DF">
        <w:rPr>
          <w:rFonts w:ascii="Times New Roman" w:hAnsi="Times New Roman" w:cs="Times New Roman"/>
          <w:sz w:val="28"/>
          <w:szCs w:val="28"/>
        </w:rPr>
        <w:t>4. Разрешение на работу в Российской Федерации для иностранных граждан (за исключением случаев, когда таковое не требуется);</w:t>
      </w:r>
    </w:p>
    <w:p w14:paraId="7ACA0791" w14:textId="13EBDD58" w:rsidR="00D563DF" w:rsidRDefault="00D563DF" w:rsidP="00D563DF">
      <w:pPr>
        <w:tabs>
          <w:tab w:val="left" w:pos="851"/>
        </w:tabs>
        <w:spacing w:after="0"/>
        <w:ind w:firstLine="851"/>
        <w:jc w:val="both"/>
        <w:rPr>
          <w:rFonts w:ascii="Times New Roman" w:hAnsi="Times New Roman" w:cs="Times New Roman"/>
          <w:sz w:val="28"/>
          <w:szCs w:val="28"/>
        </w:rPr>
      </w:pPr>
      <w:r w:rsidRPr="00D563DF">
        <w:rPr>
          <w:rFonts w:ascii="Times New Roman" w:hAnsi="Times New Roman" w:cs="Times New Roman"/>
          <w:sz w:val="28"/>
          <w:szCs w:val="28"/>
        </w:rPr>
        <w:t>5. Справка о наличии (отсутствии) непогашенной судимости или уголовного преследования.</w:t>
      </w:r>
    </w:p>
    <w:p w14:paraId="0B652406" w14:textId="63BA6285" w:rsidR="00D563DF" w:rsidRDefault="00D563DF" w:rsidP="00D563DF">
      <w:pPr>
        <w:tabs>
          <w:tab w:val="left" w:pos="851"/>
        </w:tabs>
        <w:spacing w:after="0"/>
        <w:ind w:firstLine="851"/>
        <w:jc w:val="both"/>
        <w:rPr>
          <w:rFonts w:ascii="Times New Roman" w:hAnsi="Times New Roman" w:cs="Times New Roman"/>
          <w:sz w:val="28"/>
          <w:szCs w:val="28"/>
        </w:rPr>
      </w:pPr>
      <w:r w:rsidRPr="00D563DF">
        <w:rPr>
          <w:rFonts w:ascii="Times New Roman" w:hAnsi="Times New Roman" w:cs="Times New Roman"/>
          <w:sz w:val="28"/>
          <w:szCs w:val="28"/>
        </w:rPr>
        <w:t>Непосредственно в Национальный реестр будут вноситься следующие сведения: идентификационный номер записи в НРС, ФИО специалиста, вид осуществляемых им работ (организация выполнения работ по инженерным изысканиям, подготовке проектной документации, ‎строительству, реконструкции, капремонту), дата принятия решения о внесении его в НРС и дата выдачи свидетельства о квалификации.</w:t>
      </w:r>
    </w:p>
    <w:p w14:paraId="2BF6B588" w14:textId="6D53FD01" w:rsidR="00D563DF" w:rsidRDefault="00D563DF" w:rsidP="00D563DF">
      <w:pPr>
        <w:tabs>
          <w:tab w:val="left" w:pos="851"/>
        </w:tabs>
        <w:spacing w:after="0"/>
        <w:ind w:firstLine="851"/>
        <w:jc w:val="both"/>
        <w:rPr>
          <w:rFonts w:ascii="Times New Roman" w:hAnsi="Times New Roman" w:cs="Times New Roman"/>
          <w:sz w:val="28"/>
          <w:szCs w:val="28"/>
        </w:rPr>
      </w:pPr>
      <w:r w:rsidRPr="00D563DF">
        <w:rPr>
          <w:rFonts w:ascii="Times New Roman" w:hAnsi="Times New Roman" w:cs="Times New Roman"/>
          <w:sz w:val="28"/>
          <w:szCs w:val="28"/>
        </w:rPr>
        <w:t>Отказать во включении в НРС специалисту могут при несоответствии требованиям Градостроительного кодекса РФ, предоставлении им документов с недостоверными сведениями, а также в случае, если ранее этот специалист был исключён из НРС по «дисциплинарным» причинам.</w:t>
      </w:r>
    </w:p>
    <w:p w14:paraId="640BD80F" w14:textId="15C48B24" w:rsidR="00D563DF" w:rsidRDefault="00D563DF" w:rsidP="00D563DF">
      <w:pPr>
        <w:tabs>
          <w:tab w:val="left" w:pos="851"/>
        </w:tabs>
        <w:spacing w:after="0"/>
        <w:ind w:firstLine="851"/>
        <w:jc w:val="both"/>
        <w:rPr>
          <w:rFonts w:ascii="Times New Roman" w:hAnsi="Times New Roman" w:cs="Times New Roman"/>
          <w:sz w:val="28"/>
          <w:szCs w:val="28"/>
        </w:rPr>
      </w:pPr>
      <w:r w:rsidRPr="00D563DF">
        <w:rPr>
          <w:rFonts w:ascii="Times New Roman" w:hAnsi="Times New Roman" w:cs="Times New Roman"/>
          <w:sz w:val="28"/>
          <w:szCs w:val="28"/>
        </w:rPr>
        <w:lastRenderedPageBreak/>
        <w:t>Исключить специалиста из НРС могут по его заявлению, в случае смерти, признания его судом недееспособным либо виновным в причинении вреда, предусмотренного статьёй 60 ГрК РФ. Также исключению из НРС подлежат специалисты, не соответствующие предъявляемым к ним требованиям, не выполняющие предусмотренные Градкодексом функциональные обязанности, не прошедшие оценку квалификации, привлечённые дважды за год к административной ответственности за трудовые правонарушения и осуждённые за совершение умышленного преступления. Если по вине специалиста организация – работодатель попадёт в реестр недобросовестных поставщиков, а саморегулируемая организация будет вынуждена произвести по суду выплаты из компфонда, такой специалист тоже подлежит исключению из НРС.</w:t>
      </w:r>
    </w:p>
    <w:p w14:paraId="784655B2" w14:textId="2169347D" w:rsidR="00D563DF" w:rsidRDefault="00D563DF" w:rsidP="00D563DF">
      <w:pPr>
        <w:tabs>
          <w:tab w:val="left" w:pos="851"/>
        </w:tabs>
        <w:spacing w:after="0"/>
        <w:ind w:firstLine="851"/>
        <w:jc w:val="both"/>
        <w:rPr>
          <w:rFonts w:ascii="Times New Roman" w:hAnsi="Times New Roman" w:cs="Times New Roman"/>
          <w:sz w:val="28"/>
          <w:szCs w:val="28"/>
        </w:rPr>
      </w:pPr>
      <w:r w:rsidRPr="00D563DF">
        <w:rPr>
          <w:rFonts w:ascii="Times New Roman" w:hAnsi="Times New Roman" w:cs="Times New Roman"/>
          <w:sz w:val="28"/>
          <w:szCs w:val="28"/>
        </w:rPr>
        <w:t>Остаётся добавить, что приказ вступит в силу 1 сентября сего года и будет действовать в течение 6-ти лет.</w:t>
      </w:r>
    </w:p>
    <w:p w14:paraId="5C0F5163" w14:textId="52B222B9" w:rsidR="001D343C" w:rsidRDefault="001D343C" w:rsidP="00D563DF">
      <w:pPr>
        <w:tabs>
          <w:tab w:val="left" w:pos="851"/>
        </w:tabs>
        <w:spacing w:after="0"/>
        <w:ind w:firstLine="851"/>
        <w:jc w:val="both"/>
        <w:rPr>
          <w:rFonts w:ascii="Times New Roman" w:hAnsi="Times New Roman" w:cs="Times New Roman"/>
          <w:sz w:val="28"/>
          <w:szCs w:val="28"/>
        </w:rPr>
      </w:pPr>
    </w:p>
    <w:p w14:paraId="0E002DAD" w14:textId="3B9819C5" w:rsidR="001D343C" w:rsidRPr="001D343C" w:rsidRDefault="001D343C" w:rsidP="001D343C">
      <w:pPr>
        <w:pStyle w:val="1"/>
        <w:numPr>
          <w:ilvl w:val="1"/>
          <w:numId w:val="1"/>
        </w:numPr>
        <w:tabs>
          <w:tab w:val="left" w:pos="851"/>
        </w:tabs>
        <w:spacing w:before="0" w:beforeAutospacing="0" w:after="0" w:afterAutospacing="0"/>
        <w:ind w:left="0" w:firstLine="0"/>
        <w:jc w:val="both"/>
        <w:rPr>
          <w:b w:val="0"/>
          <w:bCs w:val="0"/>
          <w:sz w:val="28"/>
          <w:szCs w:val="28"/>
        </w:rPr>
      </w:pPr>
      <w:bookmarkStart w:id="18" w:name="_Toc95481262"/>
      <w:r>
        <w:rPr>
          <w:sz w:val="28"/>
          <w:szCs w:val="28"/>
        </w:rPr>
        <w:t xml:space="preserve">10.02.22 ЕРЗ. </w:t>
      </w:r>
      <w:r w:rsidRPr="001D343C">
        <w:rPr>
          <w:sz w:val="28"/>
          <w:szCs w:val="28"/>
        </w:rPr>
        <w:t>Первые изменения индексов сметной стоимости строительства в I квартале 2022 года</w:t>
      </w:r>
      <w:bookmarkEnd w:id="18"/>
    </w:p>
    <w:p w14:paraId="37E50696" w14:textId="77777777" w:rsidR="001D343C" w:rsidRPr="001D343C" w:rsidRDefault="001D343C" w:rsidP="001D343C">
      <w:pPr>
        <w:tabs>
          <w:tab w:val="left" w:pos="851"/>
        </w:tabs>
        <w:spacing w:after="0"/>
        <w:ind w:firstLine="851"/>
        <w:jc w:val="both"/>
        <w:rPr>
          <w:rFonts w:ascii="Times New Roman" w:hAnsi="Times New Roman" w:cs="Times New Roman"/>
          <w:sz w:val="28"/>
          <w:szCs w:val="28"/>
        </w:rPr>
      </w:pPr>
      <w:r w:rsidRPr="001D343C">
        <w:rPr>
          <w:rFonts w:ascii="Times New Roman" w:hAnsi="Times New Roman" w:cs="Times New Roman"/>
          <w:sz w:val="28"/>
          <w:szCs w:val="28"/>
        </w:rPr>
        <w:t>Опубликовано письмо Минстроя России </w:t>
      </w:r>
      <w:hyperlink r:id="rId55" w:history="1">
        <w:r w:rsidRPr="001D343C">
          <w:rPr>
            <w:rFonts w:ascii="Times New Roman" w:hAnsi="Times New Roman" w:cs="Times New Roman"/>
            <w:sz w:val="28"/>
            <w:szCs w:val="28"/>
          </w:rPr>
          <w:t>№4153-ИФ/09</w:t>
        </w:r>
      </w:hyperlink>
      <w:r w:rsidRPr="001D343C">
        <w:rPr>
          <w:rFonts w:ascii="Times New Roman" w:hAnsi="Times New Roman" w:cs="Times New Roman"/>
          <w:sz w:val="28"/>
          <w:szCs w:val="28"/>
        </w:rPr>
        <w:t> от 07.02.2022 «О рекомендуемой</w:t>
      </w:r>
      <w:r w:rsidRPr="001D343C">
        <w:rPr>
          <w:rFonts w:ascii="Times New Roman" w:hAnsi="Times New Roman" w:cs="Times New Roman"/>
          <w:b/>
          <w:bCs/>
          <w:sz w:val="28"/>
          <w:szCs w:val="28"/>
        </w:rPr>
        <w:t xml:space="preserve"> </w:t>
      </w:r>
      <w:r w:rsidRPr="001D343C">
        <w:rPr>
          <w:rFonts w:ascii="Times New Roman" w:hAnsi="Times New Roman" w:cs="Times New Roman"/>
          <w:sz w:val="28"/>
          <w:szCs w:val="28"/>
        </w:rPr>
        <w:t>величине индексов изменения сметной стоимости строительства в I квартале 2022 года, в том числе величине индексов изменения сметной стоимости строительно-монтажных работ, индексов изменения сметной стоимости пусконаладочных работ».</w:t>
      </w:r>
    </w:p>
    <w:p w14:paraId="5B8DFD48" w14:textId="77777777" w:rsidR="001D343C" w:rsidRPr="001D343C" w:rsidRDefault="001D343C" w:rsidP="001D343C">
      <w:pPr>
        <w:tabs>
          <w:tab w:val="left" w:pos="851"/>
        </w:tabs>
        <w:spacing w:after="0"/>
        <w:ind w:firstLine="851"/>
        <w:jc w:val="both"/>
        <w:rPr>
          <w:rFonts w:ascii="Times New Roman" w:hAnsi="Times New Roman" w:cs="Times New Roman"/>
          <w:sz w:val="28"/>
          <w:szCs w:val="28"/>
        </w:rPr>
      </w:pPr>
      <w:r w:rsidRPr="001D343C">
        <w:rPr>
          <w:rFonts w:ascii="Times New Roman" w:hAnsi="Times New Roman" w:cs="Times New Roman"/>
          <w:sz w:val="28"/>
          <w:szCs w:val="28"/>
        </w:rPr>
        <w:t>Указанные индексы разработаны к сметно-нормативной базе 2001 года в соответствии с положениями Методики расчета индексов изменения сметной стоимости строительства (ИИСС), утвержденной приказом Минстроя России от 05.06.2019 </w:t>
      </w:r>
      <w:hyperlink r:id="rId56" w:history="1">
        <w:r w:rsidRPr="001D343C">
          <w:rPr>
            <w:rFonts w:ascii="Times New Roman" w:hAnsi="Times New Roman" w:cs="Times New Roman"/>
            <w:sz w:val="28"/>
            <w:szCs w:val="28"/>
          </w:rPr>
          <w:t>№326/пр</w:t>
        </w:r>
      </w:hyperlink>
      <w:r w:rsidRPr="001D343C">
        <w:rPr>
          <w:rFonts w:ascii="Times New Roman" w:hAnsi="Times New Roman" w:cs="Times New Roman"/>
          <w:sz w:val="28"/>
          <w:szCs w:val="28"/>
        </w:rPr>
        <w:t>, с использованием данных ФАУ «Главгосэкспертиза России», органов исполнительной власти субъектов РФ за IV квартал 2021 года с учетом прогнозного показателя инфляции, установленного Минэкономразвития России.</w:t>
      </w:r>
    </w:p>
    <w:p w14:paraId="67C19A4B" w14:textId="77777777" w:rsidR="001D343C" w:rsidRPr="001D343C" w:rsidRDefault="001D343C" w:rsidP="001D343C">
      <w:pPr>
        <w:tabs>
          <w:tab w:val="left" w:pos="851"/>
        </w:tabs>
        <w:spacing w:after="0"/>
        <w:ind w:firstLine="851"/>
        <w:jc w:val="both"/>
        <w:rPr>
          <w:rFonts w:ascii="Times New Roman" w:hAnsi="Times New Roman" w:cs="Times New Roman"/>
          <w:sz w:val="28"/>
          <w:szCs w:val="28"/>
        </w:rPr>
      </w:pPr>
      <w:r w:rsidRPr="001D343C">
        <w:rPr>
          <w:rFonts w:ascii="Times New Roman" w:hAnsi="Times New Roman" w:cs="Times New Roman"/>
          <w:sz w:val="28"/>
          <w:szCs w:val="28"/>
        </w:rPr>
        <w:t>В письме строительное ведомство сообщает о рекомендуемой величине ИИСС в I квартале 2022 года, в том числе о величине индексов изменения сметной стоимости строительно-монтажных работ (СМР), индексов изменения сметной стоимости пусконаладочных работ (ПНР).</w:t>
      </w:r>
    </w:p>
    <w:p w14:paraId="61AE4412" w14:textId="77777777" w:rsidR="001D343C" w:rsidRPr="001D343C" w:rsidRDefault="001D343C" w:rsidP="001D343C">
      <w:pPr>
        <w:tabs>
          <w:tab w:val="left" w:pos="851"/>
        </w:tabs>
        <w:spacing w:after="0"/>
        <w:ind w:firstLine="851"/>
        <w:jc w:val="both"/>
        <w:rPr>
          <w:rFonts w:ascii="Times New Roman" w:hAnsi="Times New Roman" w:cs="Times New Roman"/>
          <w:sz w:val="28"/>
          <w:szCs w:val="28"/>
        </w:rPr>
      </w:pPr>
      <w:r w:rsidRPr="001D343C">
        <w:rPr>
          <w:rFonts w:ascii="Times New Roman" w:hAnsi="Times New Roman" w:cs="Times New Roman"/>
          <w:sz w:val="28"/>
          <w:szCs w:val="28"/>
        </w:rPr>
        <w:t>В качестве приложения к данному письму включены:</w:t>
      </w:r>
    </w:p>
    <w:p w14:paraId="75765056" w14:textId="77777777" w:rsidR="001D343C" w:rsidRPr="001D343C" w:rsidRDefault="001D343C" w:rsidP="001D343C">
      <w:pPr>
        <w:tabs>
          <w:tab w:val="left" w:pos="851"/>
        </w:tabs>
        <w:spacing w:after="0"/>
        <w:ind w:firstLine="851"/>
        <w:jc w:val="both"/>
        <w:rPr>
          <w:rFonts w:ascii="Times New Roman" w:hAnsi="Times New Roman" w:cs="Times New Roman"/>
          <w:sz w:val="28"/>
          <w:szCs w:val="28"/>
        </w:rPr>
      </w:pPr>
      <w:r w:rsidRPr="001D343C">
        <w:rPr>
          <w:rFonts w:ascii="Times New Roman" w:hAnsi="Times New Roman" w:cs="Times New Roman"/>
          <w:sz w:val="28"/>
          <w:szCs w:val="28"/>
        </w:rPr>
        <w:t>• ИИСС СМР и ПНР по объектам строительства, определяемые с применением федеральных и территориальных единичных расценок, на I квартал 2022 года для Центрального федерального округа (ЦФО), Приволжского федерального округа (ПФО);</w:t>
      </w:r>
    </w:p>
    <w:p w14:paraId="56F4DF5D" w14:textId="77777777" w:rsidR="001D343C" w:rsidRPr="001D343C" w:rsidRDefault="001D343C" w:rsidP="001D343C">
      <w:pPr>
        <w:tabs>
          <w:tab w:val="left" w:pos="851"/>
        </w:tabs>
        <w:spacing w:after="0"/>
        <w:ind w:firstLine="851"/>
        <w:jc w:val="both"/>
        <w:rPr>
          <w:rFonts w:ascii="Times New Roman" w:hAnsi="Times New Roman" w:cs="Times New Roman"/>
          <w:sz w:val="28"/>
          <w:szCs w:val="28"/>
        </w:rPr>
      </w:pPr>
      <w:r w:rsidRPr="001D343C">
        <w:rPr>
          <w:rFonts w:ascii="Times New Roman" w:hAnsi="Times New Roman" w:cs="Times New Roman"/>
          <w:sz w:val="28"/>
          <w:szCs w:val="28"/>
        </w:rPr>
        <w:t>• ИИСС СМР по элементам прямых затрат по объектам строительства, определяемые с применением федеральных и территориальных единичных расценок, на I квартал 2022 года для ЦФО, Северо-Западного федерального округа (СЗФО), Южного федерального округа (ЮФО), ПФО, Уральского федерального округа (УФО), Сибирского федерального округа (СФО), Дальневосточного федерального округа (ДФО);</w:t>
      </w:r>
    </w:p>
    <w:p w14:paraId="0B29D0D3" w14:textId="77777777" w:rsidR="001D343C" w:rsidRPr="001D343C" w:rsidRDefault="001D343C" w:rsidP="001D343C">
      <w:pPr>
        <w:tabs>
          <w:tab w:val="left" w:pos="851"/>
        </w:tabs>
        <w:spacing w:after="0"/>
        <w:ind w:firstLine="851"/>
        <w:jc w:val="both"/>
        <w:rPr>
          <w:rFonts w:ascii="Times New Roman" w:hAnsi="Times New Roman" w:cs="Times New Roman"/>
          <w:sz w:val="28"/>
          <w:szCs w:val="28"/>
        </w:rPr>
      </w:pPr>
      <w:r w:rsidRPr="001D343C">
        <w:rPr>
          <w:rFonts w:ascii="Times New Roman" w:hAnsi="Times New Roman" w:cs="Times New Roman"/>
          <w:sz w:val="28"/>
          <w:szCs w:val="28"/>
        </w:rPr>
        <w:lastRenderedPageBreak/>
        <w:t>• ИИСС СМР по объектам строительства «Электрификация железных дорог» и «Железные дороги», на I квартал 2022 года для ЦФО, СЗФО, ЮФО, ПФО, УФО;</w:t>
      </w:r>
    </w:p>
    <w:p w14:paraId="707287E3" w14:textId="77777777" w:rsidR="001D343C" w:rsidRPr="001D343C" w:rsidRDefault="001D343C" w:rsidP="001D343C">
      <w:pPr>
        <w:tabs>
          <w:tab w:val="left" w:pos="851"/>
        </w:tabs>
        <w:spacing w:after="0"/>
        <w:ind w:firstLine="851"/>
        <w:jc w:val="both"/>
        <w:rPr>
          <w:rFonts w:ascii="Times New Roman" w:hAnsi="Times New Roman" w:cs="Times New Roman"/>
          <w:sz w:val="28"/>
          <w:szCs w:val="28"/>
        </w:rPr>
      </w:pPr>
      <w:r w:rsidRPr="001D343C">
        <w:rPr>
          <w:rFonts w:ascii="Times New Roman" w:hAnsi="Times New Roman" w:cs="Times New Roman"/>
          <w:sz w:val="28"/>
          <w:szCs w:val="28"/>
        </w:rPr>
        <w:t>• ИИСС проектных и изыскательских работ на I квартал 2022 года:</w:t>
      </w:r>
    </w:p>
    <w:p w14:paraId="74D40C84" w14:textId="77777777" w:rsidR="001D343C" w:rsidRPr="001D343C" w:rsidRDefault="001D343C" w:rsidP="001D343C">
      <w:pPr>
        <w:tabs>
          <w:tab w:val="left" w:pos="851"/>
        </w:tabs>
        <w:spacing w:after="0"/>
        <w:ind w:firstLine="851"/>
        <w:jc w:val="both"/>
        <w:rPr>
          <w:rFonts w:ascii="Times New Roman" w:hAnsi="Times New Roman" w:cs="Times New Roman"/>
          <w:sz w:val="28"/>
          <w:szCs w:val="28"/>
        </w:rPr>
      </w:pPr>
      <w:r w:rsidRPr="001D343C">
        <w:rPr>
          <w:rFonts w:ascii="Times New Roman" w:hAnsi="Times New Roman" w:cs="Times New Roman"/>
          <w:sz w:val="28"/>
          <w:szCs w:val="28"/>
        </w:rPr>
        <w:t>1) индексы изменения сметной стоимости проектных работ для строительства к справочникам базовых цен на проектные работы:</w:t>
      </w:r>
    </w:p>
    <w:p w14:paraId="05F12A4E" w14:textId="77777777" w:rsidR="001D343C" w:rsidRPr="001D343C" w:rsidRDefault="001D343C" w:rsidP="001D343C">
      <w:pPr>
        <w:tabs>
          <w:tab w:val="left" w:pos="851"/>
        </w:tabs>
        <w:spacing w:after="0"/>
        <w:ind w:firstLine="851"/>
        <w:jc w:val="both"/>
        <w:rPr>
          <w:rFonts w:ascii="Times New Roman" w:hAnsi="Times New Roman" w:cs="Times New Roman"/>
          <w:sz w:val="28"/>
          <w:szCs w:val="28"/>
        </w:rPr>
      </w:pPr>
      <w:r w:rsidRPr="001D343C">
        <w:rPr>
          <w:rFonts w:ascii="Times New Roman" w:hAnsi="Times New Roman" w:cs="Times New Roman"/>
          <w:sz w:val="28"/>
          <w:szCs w:val="28"/>
        </w:rPr>
        <w:t>- к уровню цен по состоянию на 01.01.2001 – 4,83;</w:t>
      </w:r>
    </w:p>
    <w:p w14:paraId="0FF099AD" w14:textId="77777777" w:rsidR="001D343C" w:rsidRPr="001D343C" w:rsidRDefault="001D343C" w:rsidP="001D343C">
      <w:pPr>
        <w:tabs>
          <w:tab w:val="left" w:pos="851"/>
        </w:tabs>
        <w:spacing w:after="0"/>
        <w:ind w:firstLine="851"/>
        <w:jc w:val="both"/>
        <w:rPr>
          <w:rFonts w:ascii="Times New Roman" w:hAnsi="Times New Roman" w:cs="Times New Roman"/>
          <w:sz w:val="28"/>
          <w:szCs w:val="28"/>
        </w:rPr>
      </w:pPr>
      <w:r w:rsidRPr="001D343C">
        <w:rPr>
          <w:rFonts w:ascii="Times New Roman" w:hAnsi="Times New Roman" w:cs="Times New Roman"/>
          <w:sz w:val="28"/>
          <w:szCs w:val="28"/>
        </w:rPr>
        <w:t>- к уровню цен по состоянию на 01.01.1995, с учетом положений, приведенных в письме Госстроя России от 13.01.1996 </w:t>
      </w:r>
      <w:hyperlink r:id="rId57" w:history="1">
        <w:r w:rsidRPr="001D343C">
          <w:rPr>
            <w:rFonts w:ascii="Times New Roman" w:hAnsi="Times New Roman" w:cs="Times New Roman"/>
            <w:sz w:val="28"/>
            <w:szCs w:val="28"/>
          </w:rPr>
          <w:t>№ 9-1-1/6</w:t>
        </w:r>
      </w:hyperlink>
      <w:r w:rsidRPr="001D343C">
        <w:rPr>
          <w:rFonts w:ascii="Times New Roman" w:hAnsi="Times New Roman" w:cs="Times New Roman"/>
          <w:sz w:val="28"/>
          <w:szCs w:val="28"/>
        </w:rPr>
        <w:t> – 37,00.</w:t>
      </w:r>
    </w:p>
    <w:p w14:paraId="1C444330" w14:textId="77777777" w:rsidR="001D343C" w:rsidRPr="001D343C" w:rsidRDefault="001D343C" w:rsidP="001D343C">
      <w:pPr>
        <w:tabs>
          <w:tab w:val="left" w:pos="851"/>
        </w:tabs>
        <w:spacing w:after="0"/>
        <w:ind w:firstLine="851"/>
        <w:jc w:val="both"/>
        <w:rPr>
          <w:rFonts w:ascii="Times New Roman" w:hAnsi="Times New Roman" w:cs="Times New Roman"/>
          <w:sz w:val="28"/>
          <w:szCs w:val="28"/>
        </w:rPr>
      </w:pPr>
      <w:r w:rsidRPr="001D343C">
        <w:rPr>
          <w:rFonts w:ascii="Times New Roman" w:hAnsi="Times New Roman" w:cs="Times New Roman"/>
          <w:sz w:val="28"/>
          <w:szCs w:val="28"/>
        </w:rPr>
        <w:t>2) индексы изменения сметной стоимости изыскательских работ для строительства к справочникам базовых цен на инженерные изыскания:</w:t>
      </w:r>
    </w:p>
    <w:p w14:paraId="01D24AE7" w14:textId="77777777" w:rsidR="001D343C" w:rsidRPr="001D343C" w:rsidRDefault="001D343C" w:rsidP="001D343C">
      <w:pPr>
        <w:tabs>
          <w:tab w:val="left" w:pos="851"/>
        </w:tabs>
        <w:spacing w:after="0"/>
        <w:ind w:firstLine="851"/>
        <w:jc w:val="both"/>
        <w:rPr>
          <w:rFonts w:ascii="Times New Roman" w:hAnsi="Times New Roman" w:cs="Times New Roman"/>
          <w:sz w:val="28"/>
          <w:szCs w:val="28"/>
        </w:rPr>
      </w:pPr>
      <w:r w:rsidRPr="001D343C">
        <w:rPr>
          <w:rFonts w:ascii="Times New Roman" w:hAnsi="Times New Roman" w:cs="Times New Roman"/>
          <w:sz w:val="28"/>
          <w:szCs w:val="28"/>
        </w:rPr>
        <w:t>- к уровню цен по состоянию на 01.01.2001 – 4,89;</w:t>
      </w:r>
    </w:p>
    <w:p w14:paraId="7B9037D0" w14:textId="77777777" w:rsidR="001D343C" w:rsidRPr="001D343C" w:rsidRDefault="001D343C" w:rsidP="001D343C">
      <w:pPr>
        <w:tabs>
          <w:tab w:val="left" w:pos="851"/>
        </w:tabs>
        <w:spacing w:after="0"/>
        <w:ind w:firstLine="851"/>
        <w:jc w:val="both"/>
        <w:rPr>
          <w:rFonts w:ascii="Times New Roman" w:hAnsi="Times New Roman" w:cs="Times New Roman"/>
          <w:sz w:val="28"/>
          <w:szCs w:val="28"/>
        </w:rPr>
      </w:pPr>
      <w:r w:rsidRPr="001D343C">
        <w:rPr>
          <w:rFonts w:ascii="Times New Roman" w:hAnsi="Times New Roman" w:cs="Times New Roman"/>
          <w:sz w:val="28"/>
          <w:szCs w:val="28"/>
        </w:rPr>
        <w:t>- к уровню цен по состоянию на 01.01.1991 – 55,57;</w:t>
      </w:r>
    </w:p>
    <w:p w14:paraId="66BA13BC" w14:textId="77777777" w:rsidR="001D343C" w:rsidRPr="001D343C" w:rsidRDefault="001D343C" w:rsidP="001D343C">
      <w:pPr>
        <w:tabs>
          <w:tab w:val="left" w:pos="851"/>
        </w:tabs>
        <w:spacing w:after="0"/>
        <w:ind w:firstLine="851"/>
        <w:jc w:val="both"/>
        <w:rPr>
          <w:rFonts w:ascii="Times New Roman" w:hAnsi="Times New Roman" w:cs="Times New Roman"/>
          <w:sz w:val="28"/>
          <w:szCs w:val="28"/>
        </w:rPr>
      </w:pPr>
      <w:r w:rsidRPr="001D343C">
        <w:rPr>
          <w:rFonts w:ascii="Times New Roman" w:hAnsi="Times New Roman" w:cs="Times New Roman"/>
          <w:sz w:val="28"/>
          <w:szCs w:val="28"/>
        </w:rPr>
        <w:t>- к уровню цен, учтенному в сборнике цен на изыскательские работы для капитального строительства, утвержденном и введенном в действие Постановлением Госстроя СССР </w:t>
      </w:r>
      <w:hyperlink r:id="rId58" w:history="1">
        <w:r w:rsidRPr="001D343C">
          <w:rPr>
            <w:rFonts w:ascii="Times New Roman" w:hAnsi="Times New Roman" w:cs="Times New Roman"/>
            <w:sz w:val="28"/>
            <w:szCs w:val="28"/>
          </w:rPr>
          <w:t>№121</w:t>
        </w:r>
      </w:hyperlink>
      <w:r w:rsidRPr="001D343C">
        <w:rPr>
          <w:rFonts w:ascii="Times New Roman" w:hAnsi="Times New Roman" w:cs="Times New Roman"/>
          <w:sz w:val="28"/>
          <w:szCs w:val="28"/>
        </w:rPr>
        <w:t> от 16.07.1981, (Главы 16 и 20, кроме таблиц 256, 282, 286, 341, 343) – 67,24;</w:t>
      </w:r>
    </w:p>
    <w:p w14:paraId="0B93F6BB" w14:textId="77777777" w:rsidR="001D343C" w:rsidRPr="001D343C" w:rsidRDefault="001D343C" w:rsidP="001D343C">
      <w:pPr>
        <w:tabs>
          <w:tab w:val="left" w:pos="851"/>
        </w:tabs>
        <w:spacing w:after="0"/>
        <w:ind w:firstLine="851"/>
        <w:jc w:val="both"/>
        <w:rPr>
          <w:rFonts w:ascii="Times New Roman" w:hAnsi="Times New Roman" w:cs="Times New Roman"/>
          <w:sz w:val="28"/>
          <w:szCs w:val="28"/>
        </w:rPr>
      </w:pPr>
      <w:r w:rsidRPr="001D343C">
        <w:rPr>
          <w:rFonts w:ascii="Times New Roman" w:hAnsi="Times New Roman" w:cs="Times New Roman"/>
          <w:sz w:val="28"/>
          <w:szCs w:val="28"/>
        </w:rPr>
        <w:t>- к уровню цен, учтенному в сборнике цен на изыскательские работы для капитального строительства утвержденном и введенном в действие Постановлением Госстроя СССР №121 от 16.07.1981, (таблицы 256, 282, 286, 341, 343) – 83,36.</w:t>
      </w:r>
    </w:p>
    <w:p w14:paraId="7B5FA66E" w14:textId="77777777" w:rsidR="001D343C" w:rsidRPr="001D343C" w:rsidRDefault="001D343C" w:rsidP="001D343C">
      <w:pPr>
        <w:tabs>
          <w:tab w:val="left" w:pos="851"/>
        </w:tabs>
        <w:spacing w:after="0"/>
        <w:ind w:firstLine="851"/>
        <w:jc w:val="both"/>
        <w:rPr>
          <w:rFonts w:ascii="Times New Roman" w:hAnsi="Times New Roman" w:cs="Times New Roman"/>
          <w:sz w:val="28"/>
          <w:szCs w:val="28"/>
        </w:rPr>
      </w:pPr>
      <w:r w:rsidRPr="001D343C">
        <w:rPr>
          <w:rFonts w:ascii="Times New Roman" w:hAnsi="Times New Roman" w:cs="Times New Roman"/>
          <w:sz w:val="28"/>
          <w:szCs w:val="28"/>
        </w:rPr>
        <w:t>Одновременно сообщается, что индексы для субъектов РФ, которые отсутствуют в Приложениях к настоящему письму и ранее опубликованным письмам Минстроя России, будут указаны дополнительно.</w:t>
      </w:r>
    </w:p>
    <w:p w14:paraId="3F057916" w14:textId="4CDAD261" w:rsidR="004E5214" w:rsidRDefault="004E5214" w:rsidP="00D563DF">
      <w:pPr>
        <w:tabs>
          <w:tab w:val="left" w:pos="851"/>
        </w:tabs>
        <w:spacing w:after="0"/>
        <w:ind w:firstLine="851"/>
        <w:jc w:val="both"/>
        <w:rPr>
          <w:rFonts w:ascii="Times New Roman" w:hAnsi="Times New Roman" w:cs="Times New Roman"/>
          <w:sz w:val="28"/>
          <w:szCs w:val="28"/>
        </w:rPr>
      </w:pPr>
    </w:p>
    <w:p w14:paraId="344CF213" w14:textId="3D3260B0" w:rsidR="005B5003" w:rsidRPr="005B5003" w:rsidRDefault="005B5003" w:rsidP="005B5003">
      <w:pPr>
        <w:pStyle w:val="1"/>
        <w:numPr>
          <w:ilvl w:val="1"/>
          <w:numId w:val="1"/>
        </w:numPr>
        <w:tabs>
          <w:tab w:val="left" w:pos="851"/>
        </w:tabs>
        <w:spacing w:before="0" w:beforeAutospacing="0" w:after="0" w:afterAutospacing="0"/>
        <w:ind w:left="0" w:firstLine="0"/>
        <w:jc w:val="both"/>
        <w:rPr>
          <w:sz w:val="28"/>
          <w:szCs w:val="28"/>
        </w:rPr>
      </w:pPr>
      <w:bookmarkStart w:id="19" w:name="_Toc95481263"/>
      <w:r>
        <w:rPr>
          <w:sz w:val="28"/>
          <w:szCs w:val="28"/>
        </w:rPr>
        <w:t xml:space="preserve">10.02.22 АНСБ. </w:t>
      </w:r>
      <w:r w:rsidRPr="005B5003">
        <w:rPr>
          <w:sz w:val="28"/>
          <w:szCs w:val="28"/>
        </w:rPr>
        <w:t>Обновлены профстандарты организаторов строительства, проектирования и изысканий</w:t>
      </w:r>
      <w:bookmarkEnd w:id="19"/>
    </w:p>
    <w:p w14:paraId="06EF9B19" w14:textId="77777777" w:rsidR="005B5003" w:rsidRPr="005B5003" w:rsidRDefault="005B5003" w:rsidP="005B5003">
      <w:pPr>
        <w:tabs>
          <w:tab w:val="left" w:pos="851"/>
        </w:tabs>
        <w:spacing w:after="0"/>
        <w:ind w:firstLine="851"/>
        <w:jc w:val="both"/>
        <w:rPr>
          <w:rFonts w:ascii="Times New Roman" w:hAnsi="Times New Roman" w:cs="Times New Roman"/>
          <w:sz w:val="28"/>
          <w:szCs w:val="28"/>
        </w:rPr>
      </w:pPr>
      <w:r w:rsidRPr="005B5003">
        <w:rPr>
          <w:rFonts w:ascii="Times New Roman" w:hAnsi="Times New Roman" w:cs="Times New Roman"/>
          <w:sz w:val="28"/>
          <w:szCs w:val="28"/>
        </w:rPr>
        <w:t>На сайте проектов нормативных правовых актов размещены обновленные проекты профессиональных стандартов специалистов по организации инженерных изысканий, проектирования и строительства.</w:t>
      </w:r>
    </w:p>
    <w:p w14:paraId="311DB98B" w14:textId="77777777" w:rsidR="005B5003" w:rsidRPr="005B5003" w:rsidRDefault="005B5003" w:rsidP="005B5003">
      <w:pPr>
        <w:tabs>
          <w:tab w:val="left" w:pos="851"/>
        </w:tabs>
        <w:spacing w:after="0"/>
        <w:ind w:firstLine="851"/>
        <w:jc w:val="both"/>
        <w:rPr>
          <w:rFonts w:ascii="Times New Roman" w:hAnsi="Times New Roman" w:cs="Times New Roman"/>
          <w:sz w:val="28"/>
          <w:szCs w:val="28"/>
        </w:rPr>
      </w:pPr>
      <w:r w:rsidRPr="005B5003">
        <w:rPr>
          <w:rFonts w:ascii="Times New Roman" w:hAnsi="Times New Roman" w:cs="Times New Roman"/>
          <w:sz w:val="28"/>
          <w:szCs w:val="28"/>
        </w:rPr>
        <w:t xml:space="preserve">Необходимость обновления принятых совсем недавно </w:t>
      </w:r>
      <w:proofErr w:type="spellStart"/>
      <w:r w:rsidRPr="005B5003">
        <w:rPr>
          <w:rFonts w:ascii="Times New Roman" w:hAnsi="Times New Roman" w:cs="Times New Roman"/>
          <w:sz w:val="28"/>
          <w:szCs w:val="28"/>
        </w:rPr>
        <w:t>профстандартов</w:t>
      </w:r>
      <w:proofErr w:type="spellEnd"/>
      <w:r w:rsidRPr="005B5003">
        <w:rPr>
          <w:rFonts w:ascii="Times New Roman" w:hAnsi="Times New Roman" w:cs="Times New Roman"/>
          <w:sz w:val="28"/>
          <w:szCs w:val="28"/>
        </w:rPr>
        <w:t xml:space="preserve"> обусловлена принятыми в конце 2021 года изменениями в Градостроительный кодекс, которыми были уточнены требования к инженерам, которые претендуют на внесение в Национальный реестр специалистов строительной отрасли.</w:t>
      </w:r>
    </w:p>
    <w:p w14:paraId="5C63CA75" w14:textId="77777777" w:rsidR="005B5003" w:rsidRPr="005B5003" w:rsidRDefault="005B5003" w:rsidP="005B5003">
      <w:pPr>
        <w:tabs>
          <w:tab w:val="left" w:pos="851"/>
        </w:tabs>
        <w:spacing w:after="0"/>
        <w:ind w:firstLine="851"/>
        <w:jc w:val="both"/>
        <w:rPr>
          <w:rFonts w:ascii="Times New Roman" w:hAnsi="Times New Roman" w:cs="Times New Roman"/>
          <w:sz w:val="28"/>
          <w:szCs w:val="28"/>
        </w:rPr>
      </w:pPr>
      <w:r w:rsidRPr="005B5003">
        <w:rPr>
          <w:rFonts w:ascii="Times New Roman" w:hAnsi="Times New Roman" w:cs="Times New Roman"/>
          <w:sz w:val="28"/>
          <w:szCs w:val="28"/>
        </w:rPr>
        <w:t>- Проект 01/02/02-22/00124822 "Об утверждении профессионального стандарта «Специалист по организации строительства»" доступен по ссылке: </w:t>
      </w:r>
      <w:hyperlink r:id="rId59" w:anchor="npa=124822" w:tgtFrame="_blank" w:history="1">
        <w:r w:rsidRPr="005B5003">
          <w:rPr>
            <w:rFonts w:ascii="Times New Roman" w:hAnsi="Times New Roman" w:cs="Times New Roman"/>
            <w:sz w:val="28"/>
            <w:szCs w:val="28"/>
          </w:rPr>
          <w:t>http://regulation.gov.ru/projects#npa=124822</w:t>
        </w:r>
      </w:hyperlink>
    </w:p>
    <w:p w14:paraId="7B5AD6D9" w14:textId="77777777" w:rsidR="005B5003" w:rsidRPr="005B5003" w:rsidRDefault="005B5003" w:rsidP="005B5003">
      <w:pPr>
        <w:tabs>
          <w:tab w:val="left" w:pos="851"/>
        </w:tabs>
        <w:spacing w:after="0"/>
        <w:ind w:firstLine="851"/>
        <w:jc w:val="both"/>
        <w:rPr>
          <w:rFonts w:ascii="Times New Roman" w:hAnsi="Times New Roman" w:cs="Times New Roman"/>
          <w:sz w:val="28"/>
          <w:szCs w:val="28"/>
        </w:rPr>
      </w:pPr>
      <w:r w:rsidRPr="005B5003">
        <w:rPr>
          <w:rFonts w:ascii="Times New Roman" w:hAnsi="Times New Roman" w:cs="Times New Roman"/>
          <w:sz w:val="28"/>
          <w:szCs w:val="28"/>
        </w:rPr>
        <w:t>Ответственный разработчик - НОСТРОЙ</w:t>
      </w:r>
    </w:p>
    <w:p w14:paraId="66F135B2" w14:textId="77777777" w:rsidR="005B5003" w:rsidRPr="005B5003" w:rsidRDefault="005B5003" w:rsidP="005B5003">
      <w:pPr>
        <w:tabs>
          <w:tab w:val="left" w:pos="851"/>
        </w:tabs>
        <w:spacing w:after="0"/>
        <w:ind w:firstLine="851"/>
        <w:jc w:val="both"/>
        <w:rPr>
          <w:rFonts w:ascii="Times New Roman" w:hAnsi="Times New Roman" w:cs="Times New Roman"/>
          <w:sz w:val="28"/>
          <w:szCs w:val="28"/>
        </w:rPr>
      </w:pPr>
      <w:r w:rsidRPr="005B5003">
        <w:rPr>
          <w:rFonts w:ascii="Times New Roman" w:hAnsi="Times New Roman" w:cs="Times New Roman"/>
          <w:sz w:val="28"/>
          <w:szCs w:val="28"/>
        </w:rPr>
        <w:t>- Проект 01/02/02-22/00124824 "Об утверждении профессионального стандарта «Специалист по организации архитектурно-строительного проектирования»" доступен по ссылке: </w:t>
      </w:r>
      <w:hyperlink r:id="rId60" w:anchor="npa=124824" w:tgtFrame="_blank" w:history="1">
        <w:r w:rsidRPr="005B5003">
          <w:rPr>
            <w:rFonts w:ascii="Times New Roman" w:hAnsi="Times New Roman" w:cs="Times New Roman"/>
            <w:sz w:val="28"/>
            <w:szCs w:val="28"/>
          </w:rPr>
          <w:t>http://regulation.gov.ru/projects#npa=124824</w:t>
        </w:r>
      </w:hyperlink>
    </w:p>
    <w:p w14:paraId="4EA5D909" w14:textId="77777777" w:rsidR="005B5003" w:rsidRPr="005B5003" w:rsidRDefault="005B5003" w:rsidP="005B5003">
      <w:pPr>
        <w:tabs>
          <w:tab w:val="left" w:pos="851"/>
        </w:tabs>
        <w:spacing w:after="0"/>
        <w:ind w:firstLine="851"/>
        <w:jc w:val="both"/>
        <w:rPr>
          <w:rFonts w:ascii="Times New Roman" w:hAnsi="Times New Roman" w:cs="Times New Roman"/>
          <w:sz w:val="28"/>
          <w:szCs w:val="28"/>
        </w:rPr>
      </w:pPr>
      <w:r w:rsidRPr="005B5003">
        <w:rPr>
          <w:rFonts w:ascii="Times New Roman" w:hAnsi="Times New Roman" w:cs="Times New Roman"/>
          <w:sz w:val="28"/>
          <w:szCs w:val="28"/>
        </w:rPr>
        <w:t>Ответственный разработчик - НОПРИЗ</w:t>
      </w:r>
    </w:p>
    <w:p w14:paraId="4B841346" w14:textId="77777777" w:rsidR="005B5003" w:rsidRPr="005B5003" w:rsidRDefault="005B5003" w:rsidP="005B5003">
      <w:pPr>
        <w:tabs>
          <w:tab w:val="left" w:pos="851"/>
        </w:tabs>
        <w:spacing w:after="0"/>
        <w:ind w:firstLine="851"/>
        <w:jc w:val="both"/>
        <w:rPr>
          <w:rFonts w:ascii="Times New Roman" w:hAnsi="Times New Roman" w:cs="Times New Roman"/>
          <w:sz w:val="28"/>
          <w:szCs w:val="28"/>
        </w:rPr>
      </w:pPr>
      <w:r w:rsidRPr="005B5003">
        <w:rPr>
          <w:rFonts w:ascii="Times New Roman" w:hAnsi="Times New Roman" w:cs="Times New Roman"/>
          <w:sz w:val="28"/>
          <w:szCs w:val="28"/>
        </w:rPr>
        <w:lastRenderedPageBreak/>
        <w:t>- Проект 01/02/02-22/00124823 "Об утверждении профессионального стандарта «Специалист по организации инженерных изысканий»" доступен по ссылке: </w:t>
      </w:r>
      <w:hyperlink r:id="rId61" w:tgtFrame="_blank" w:history="1">
        <w:r w:rsidRPr="005B5003">
          <w:rPr>
            <w:rFonts w:ascii="Times New Roman" w:hAnsi="Times New Roman" w:cs="Times New Roman"/>
            <w:sz w:val="28"/>
            <w:szCs w:val="28"/>
          </w:rPr>
          <w:t>http://regulation.gov.ru/projects#npa=124823</w:t>
        </w:r>
      </w:hyperlink>
    </w:p>
    <w:p w14:paraId="24E43893" w14:textId="77777777" w:rsidR="005B5003" w:rsidRPr="005B5003" w:rsidRDefault="005B5003" w:rsidP="005B5003">
      <w:pPr>
        <w:tabs>
          <w:tab w:val="left" w:pos="851"/>
        </w:tabs>
        <w:spacing w:after="0"/>
        <w:ind w:firstLine="851"/>
        <w:jc w:val="both"/>
        <w:rPr>
          <w:rFonts w:ascii="Times New Roman" w:hAnsi="Times New Roman" w:cs="Times New Roman"/>
          <w:sz w:val="28"/>
          <w:szCs w:val="28"/>
        </w:rPr>
      </w:pPr>
      <w:r w:rsidRPr="005B5003">
        <w:rPr>
          <w:rFonts w:ascii="Times New Roman" w:hAnsi="Times New Roman" w:cs="Times New Roman"/>
          <w:sz w:val="28"/>
          <w:szCs w:val="28"/>
        </w:rPr>
        <w:t>Ответственный разработчик - НОПРИЗ</w:t>
      </w:r>
    </w:p>
    <w:p w14:paraId="625B3891" w14:textId="1DB01302" w:rsidR="005B5003" w:rsidRDefault="005B5003" w:rsidP="005B5003">
      <w:pPr>
        <w:tabs>
          <w:tab w:val="left" w:pos="851"/>
        </w:tabs>
        <w:spacing w:after="0"/>
        <w:ind w:firstLine="851"/>
        <w:jc w:val="both"/>
        <w:rPr>
          <w:rFonts w:ascii="Times New Roman" w:hAnsi="Times New Roman" w:cs="Times New Roman"/>
          <w:sz w:val="28"/>
          <w:szCs w:val="28"/>
        </w:rPr>
      </w:pPr>
      <w:r w:rsidRPr="005B5003">
        <w:rPr>
          <w:rFonts w:ascii="Times New Roman" w:hAnsi="Times New Roman" w:cs="Times New Roman"/>
          <w:sz w:val="28"/>
          <w:szCs w:val="28"/>
        </w:rPr>
        <w:t>Общественное обсуждение продлится до 23 февраля 2022 г.</w:t>
      </w:r>
    </w:p>
    <w:p w14:paraId="06D5E2B6" w14:textId="56670F52" w:rsidR="00B30580" w:rsidRDefault="00B30580" w:rsidP="005B5003">
      <w:pPr>
        <w:tabs>
          <w:tab w:val="left" w:pos="851"/>
        </w:tabs>
        <w:spacing w:after="0"/>
        <w:ind w:firstLine="851"/>
        <w:jc w:val="both"/>
        <w:rPr>
          <w:rFonts w:ascii="Times New Roman" w:hAnsi="Times New Roman" w:cs="Times New Roman"/>
          <w:sz w:val="28"/>
          <w:szCs w:val="28"/>
        </w:rPr>
      </w:pPr>
    </w:p>
    <w:p w14:paraId="043C8F09" w14:textId="763AABAC" w:rsidR="00B30580" w:rsidRPr="00B30580" w:rsidRDefault="00B30580" w:rsidP="00B30580">
      <w:pPr>
        <w:pStyle w:val="1"/>
        <w:numPr>
          <w:ilvl w:val="1"/>
          <w:numId w:val="1"/>
        </w:numPr>
        <w:tabs>
          <w:tab w:val="left" w:pos="851"/>
        </w:tabs>
        <w:spacing w:before="0" w:beforeAutospacing="0" w:after="0" w:afterAutospacing="0"/>
        <w:ind w:left="0" w:firstLine="0"/>
        <w:jc w:val="both"/>
        <w:rPr>
          <w:sz w:val="28"/>
          <w:szCs w:val="28"/>
        </w:rPr>
      </w:pPr>
      <w:bookmarkStart w:id="20" w:name="_Toc95481264"/>
      <w:r>
        <w:rPr>
          <w:sz w:val="28"/>
          <w:szCs w:val="28"/>
        </w:rPr>
        <w:t xml:space="preserve">11.02.22 Техэксперт. </w:t>
      </w:r>
      <w:r w:rsidRPr="00B30580">
        <w:rPr>
          <w:sz w:val="28"/>
          <w:szCs w:val="28"/>
        </w:rPr>
        <w:t xml:space="preserve">Минстрой намерен утвердить перечень документов, подтверждающих соответствие специалистов для включения их в </w:t>
      </w:r>
      <w:proofErr w:type="spellStart"/>
      <w:r w:rsidRPr="00B30580">
        <w:rPr>
          <w:sz w:val="28"/>
          <w:szCs w:val="28"/>
        </w:rPr>
        <w:t>нацреестры</w:t>
      </w:r>
      <w:bookmarkEnd w:id="20"/>
      <w:proofErr w:type="spellEnd"/>
    </w:p>
    <w:p w14:paraId="2AD59CE7" w14:textId="23AAB79F" w:rsidR="00B30580" w:rsidRDefault="00B30580" w:rsidP="00B30580">
      <w:pPr>
        <w:tabs>
          <w:tab w:val="left" w:pos="851"/>
        </w:tabs>
        <w:spacing w:after="0"/>
        <w:ind w:firstLine="851"/>
        <w:jc w:val="both"/>
        <w:rPr>
          <w:rFonts w:ascii="Times New Roman" w:hAnsi="Times New Roman" w:cs="Times New Roman"/>
          <w:sz w:val="28"/>
          <w:szCs w:val="28"/>
        </w:rPr>
      </w:pPr>
      <w:r w:rsidRPr="00B30580">
        <w:rPr>
          <w:rFonts w:ascii="Times New Roman" w:hAnsi="Times New Roman" w:cs="Times New Roman"/>
          <w:sz w:val="28"/>
          <w:szCs w:val="28"/>
        </w:rPr>
        <w:t>Какие документы будут подтверждать соответствие специалистов для включения их в национальные реестры?</w:t>
      </w:r>
    </w:p>
    <w:p w14:paraId="5F9086FC" w14:textId="512F6D6C" w:rsidR="00B30580" w:rsidRDefault="00B30580" w:rsidP="00B30580">
      <w:pPr>
        <w:tabs>
          <w:tab w:val="left" w:pos="851"/>
        </w:tabs>
        <w:spacing w:after="0"/>
        <w:ind w:firstLine="851"/>
        <w:jc w:val="both"/>
        <w:rPr>
          <w:rFonts w:ascii="Times New Roman" w:hAnsi="Times New Roman" w:cs="Times New Roman"/>
          <w:sz w:val="28"/>
          <w:szCs w:val="28"/>
        </w:rPr>
      </w:pPr>
      <w:r w:rsidRPr="00B30580">
        <w:rPr>
          <w:rFonts w:ascii="Times New Roman" w:hAnsi="Times New Roman" w:cs="Times New Roman"/>
          <w:sz w:val="28"/>
          <w:szCs w:val="28"/>
        </w:rPr>
        <w:t>На Официальном портале проектов нормативных правовых актов размещен проект приказа Минстроя России "Об утверждении перечня документов, подтверждающих соответствие физического лица минимальным требованиям, установленным </w:t>
      </w:r>
      <w:hyperlink r:id="rId62" w:tgtFrame="_blank" w:history="1">
        <w:r w:rsidRPr="00B30580">
          <w:rPr>
            <w:rFonts w:ascii="Times New Roman" w:hAnsi="Times New Roman" w:cs="Times New Roman"/>
            <w:sz w:val="28"/>
            <w:szCs w:val="28"/>
          </w:rPr>
          <w:t>ч.10 ст.55.5-1 Градостроительного кодекса РФ</w:t>
        </w:r>
      </w:hyperlink>
      <w:r w:rsidRPr="00B30580">
        <w:rPr>
          <w:rFonts w:ascii="Times New Roman" w:hAnsi="Times New Roman" w:cs="Times New Roman"/>
          <w:sz w:val="28"/>
          <w:szCs w:val="28"/>
        </w:rPr>
        <w:t>, состава сведений, включаемых ...", ознакомиться с документом можно по ссылке: </w:t>
      </w:r>
      <w:hyperlink r:id="rId63" w:tgtFrame="_blank" w:history="1">
        <w:r w:rsidRPr="00B30580">
          <w:rPr>
            <w:rFonts w:ascii="Times New Roman" w:hAnsi="Times New Roman" w:cs="Times New Roman"/>
            <w:sz w:val="28"/>
            <w:szCs w:val="28"/>
          </w:rPr>
          <w:t>http://regulation.gov.ru/p/124734</w:t>
        </w:r>
      </w:hyperlink>
      <w:r w:rsidRPr="00B30580">
        <w:rPr>
          <w:rFonts w:ascii="Times New Roman" w:hAnsi="Times New Roman" w:cs="Times New Roman"/>
          <w:sz w:val="28"/>
          <w:szCs w:val="28"/>
        </w:rPr>
        <w:t>.</w:t>
      </w:r>
    </w:p>
    <w:p w14:paraId="663C8494" w14:textId="418AB44A" w:rsidR="00B30580" w:rsidRDefault="00B30580" w:rsidP="00B30580">
      <w:pPr>
        <w:tabs>
          <w:tab w:val="left" w:pos="851"/>
        </w:tabs>
        <w:spacing w:after="0"/>
        <w:ind w:firstLine="851"/>
        <w:jc w:val="both"/>
        <w:rPr>
          <w:rFonts w:ascii="Times New Roman" w:hAnsi="Times New Roman" w:cs="Times New Roman"/>
          <w:sz w:val="28"/>
          <w:szCs w:val="28"/>
        </w:rPr>
      </w:pPr>
      <w:r w:rsidRPr="00B30580">
        <w:rPr>
          <w:rFonts w:ascii="Times New Roman" w:hAnsi="Times New Roman" w:cs="Times New Roman"/>
          <w:sz w:val="28"/>
          <w:szCs w:val="28"/>
        </w:rPr>
        <w:t>Проектом приказа устанавливается правовое регулирование отношений в сфере ведения национального реестра специалистов в области инженерных изысканий и архитектурно-строительного проектирования, а также национального реестра специалистов в области строительства (национальные реестры специалистов):</w:t>
      </w:r>
    </w:p>
    <w:p w14:paraId="3A2FF08C" w14:textId="07FA1421" w:rsidR="00B30580" w:rsidRDefault="00B30580" w:rsidP="00B30580">
      <w:pPr>
        <w:tabs>
          <w:tab w:val="left" w:pos="851"/>
        </w:tabs>
        <w:spacing w:after="0"/>
        <w:ind w:firstLine="851"/>
        <w:jc w:val="both"/>
        <w:rPr>
          <w:rFonts w:ascii="Times New Roman" w:hAnsi="Times New Roman" w:cs="Times New Roman"/>
          <w:sz w:val="28"/>
          <w:szCs w:val="28"/>
        </w:rPr>
      </w:pPr>
      <w:r w:rsidRPr="00B30580">
        <w:rPr>
          <w:rFonts w:ascii="Times New Roman" w:hAnsi="Times New Roman" w:cs="Times New Roman"/>
          <w:sz w:val="28"/>
          <w:szCs w:val="28"/>
        </w:rPr>
        <w:t>- перечень документов, подтверждающих соответствие физического лица минимальным требованиям, установленным </w:t>
      </w:r>
      <w:hyperlink r:id="rId64" w:tgtFrame="_blank" w:history="1">
        <w:r w:rsidRPr="00B30580">
          <w:rPr>
            <w:rFonts w:ascii="Times New Roman" w:hAnsi="Times New Roman" w:cs="Times New Roman"/>
            <w:sz w:val="28"/>
            <w:szCs w:val="28"/>
          </w:rPr>
          <w:t>ч.10 ст.55.5-1 Градостроительного кодекса РФ (ГрК)</w:t>
        </w:r>
      </w:hyperlink>
      <w:r w:rsidRPr="00B30580">
        <w:rPr>
          <w:rFonts w:ascii="Times New Roman" w:hAnsi="Times New Roman" w:cs="Times New Roman"/>
          <w:sz w:val="28"/>
          <w:szCs w:val="28"/>
        </w:rPr>
        <w:t>;</w:t>
      </w:r>
    </w:p>
    <w:p w14:paraId="003ED79E" w14:textId="57442BE4" w:rsidR="00B30580" w:rsidRDefault="00B30580" w:rsidP="00B30580">
      <w:pPr>
        <w:tabs>
          <w:tab w:val="left" w:pos="851"/>
        </w:tabs>
        <w:spacing w:after="0"/>
        <w:ind w:firstLine="851"/>
        <w:jc w:val="both"/>
        <w:rPr>
          <w:rFonts w:ascii="Times New Roman" w:hAnsi="Times New Roman" w:cs="Times New Roman"/>
          <w:sz w:val="28"/>
          <w:szCs w:val="28"/>
        </w:rPr>
      </w:pPr>
      <w:r w:rsidRPr="00B30580">
        <w:rPr>
          <w:rFonts w:ascii="Times New Roman" w:hAnsi="Times New Roman" w:cs="Times New Roman"/>
          <w:sz w:val="28"/>
          <w:szCs w:val="28"/>
        </w:rPr>
        <w:t>- состав сведений, включаемых в национальный реестр специалистов в области инженерных изысканий и архитектурно-строительного проектирования, национальный реестр специалистов в области строительства;</w:t>
      </w:r>
    </w:p>
    <w:p w14:paraId="7AEE91EE" w14:textId="102895F9" w:rsidR="00B30580" w:rsidRDefault="00B30580" w:rsidP="00B30580">
      <w:pPr>
        <w:tabs>
          <w:tab w:val="left" w:pos="851"/>
        </w:tabs>
        <w:spacing w:after="0"/>
        <w:ind w:firstLine="851"/>
        <w:jc w:val="both"/>
        <w:rPr>
          <w:rFonts w:ascii="Times New Roman" w:hAnsi="Times New Roman" w:cs="Times New Roman"/>
          <w:sz w:val="28"/>
          <w:szCs w:val="28"/>
        </w:rPr>
      </w:pPr>
      <w:r w:rsidRPr="00B30580">
        <w:rPr>
          <w:rFonts w:ascii="Times New Roman" w:hAnsi="Times New Roman" w:cs="Times New Roman"/>
          <w:sz w:val="28"/>
          <w:szCs w:val="28"/>
        </w:rPr>
        <w:t>- порядок внесения изменений в национальный реестр специалистов в области инженерных изысканий и архитектурно-строительного проектирования, национальный реестр специалистов в области строительства;</w:t>
      </w:r>
    </w:p>
    <w:p w14:paraId="6897ED41" w14:textId="6C8E8FC7" w:rsidR="00B30580" w:rsidRDefault="00B30580" w:rsidP="00B30580">
      <w:pPr>
        <w:tabs>
          <w:tab w:val="left" w:pos="851"/>
        </w:tabs>
        <w:spacing w:after="0"/>
        <w:ind w:firstLine="851"/>
        <w:jc w:val="both"/>
        <w:rPr>
          <w:rFonts w:ascii="Times New Roman" w:hAnsi="Times New Roman" w:cs="Times New Roman"/>
          <w:sz w:val="28"/>
          <w:szCs w:val="28"/>
        </w:rPr>
      </w:pPr>
      <w:r w:rsidRPr="00B30580">
        <w:rPr>
          <w:rFonts w:ascii="Times New Roman" w:hAnsi="Times New Roman" w:cs="Times New Roman"/>
          <w:sz w:val="28"/>
          <w:szCs w:val="28"/>
        </w:rPr>
        <w:t>- основания для отказа во включении сведений о физическом лице в национальный реестр специалистов в области инженерных изысканий и архитектурно-строительного проектирования, национальный реестр специалистов в области строительства;</w:t>
      </w:r>
    </w:p>
    <w:p w14:paraId="268DE00F" w14:textId="69D15FCC" w:rsidR="00B30580" w:rsidRDefault="00B30580" w:rsidP="00B30580">
      <w:pPr>
        <w:tabs>
          <w:tab w:val="left" w:pos="851"/>
        </w:tabs>
        <w:spacing w:after="0"/>
        <w:ind w:firstLine="851"/>
        <w:jc w:val="both"/>
        <w:rPr>
          <w:rFonts w:ascii="Times New Roman" w:hAnsi="Times New Roman" w:cs="Times New Roman"/>
          <w:sz w:val="28"/>
          <w:szCs w:val="28"/>
        </w:rPr>
      </w:pPr>
      <w:r w:rsidRPr="00B30580">
        <w:rPr>
          <w:rFonts w:ascii="Times New Roman" w:hAnsi="Times New Roman" w:cs="Times New Roman"/>
          <w:sz w:val="28"/>
          <w:szCs w:val="28"/>
        </w:rPr>
        <w:t>- перечень случаев, при которых сведения о физическом лице исключаются из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14:paraId="593F5808" w14:textId="79366353" w:rsidR="00B30580" w:rsidRDefault="00B30580" w:rsidP="00B30580">
      <w:pPr>
        <w:tabs>
          <w:tab w:val="left" w:pos="851"/>
        </w:tabs>
        <w:spacing w:after="0"/>
        <w:ind w:firstLine="851"/>
        <w:jc w:val="both"/>
        <w:rPr>
          <w:rFonts w:ascii="Times New Roman" w:hAnsi="Times New Roman" w:cs="Times New Roman"/>
          <w:sz w:val="28"/>
          <w:szCs w:val="28"/>
        </w:rPr>
      </w:pPr>
      <w:r w:rsidRPr="00B30580">
        <w:rPr>
          <w:rFonts w:ascii="Times New Roman" w:hAnsi="Times New Roman" w:cs="Times New Roman"/>
          <w:sz w:val="28"/>
          <w:szCs w:val="28"/>
        </w:rPr>
        <w:t>Сведения о физическом лице включаются в национальный реестр при условии его соответствия квалификационным требованиям, установленным </w:t>
      </w:r>
      <w:hyperlink r:id="rId65" w:tgtFrame="_blank" w:history="1">
        <w:r w:rsidRPr="00B30580">
          <w:rPr>
            <w:rFonts w:ascii="Times New Roman" w:hAnsi="Times New Roman" w:cs="Times New Roman"/>
            <w:sz w:val="28"/>
            <w:szCs w:val="28"/>
          </w:rPr>
          <w:t>статьей 55.5-1 ГрК РФ</w:t>
        </w:r>
      </w:hyperlink>
      <w:r w:rsidRPr="00B30580">
        <w:rPr>
          <w:rFonts w:ascii="Times New Roman" w:hAnsi="Times New Roman" w:cs="Times New Roman"/>
          <w:sz w:val="28"/>
          <w:szCs w:val="28"/>
        </w:rPr>
        <w:t>.</w:t>
      </w:r>
    </w:p>
    <w:p w14:paraId="51C1CDB4" w14:textId="688E198C" w:rsidR="00B30580" w:rsidRDefault="00B30580" w:rsidP="00B30580">
      <w:pPr>
        <w:tabs>
          <w:tab w:val="left" w:pos="851"/>
        </w:tabs>
        <w:spacing w:after="0"/>
        <w:ind w:firstLine="851"/>
        <w:jc w:val="both"/>
        <w:rPr>
          <w:rFonts w:ascii="Times New Roman" w:hAnsi="Times New Roman" w:cs="Times New Roman"/>
          <w:sz w:val="28"/>
          <w:szCs w:val="28"/>
        </w:rPr>
      </w:pPr>
      <w:r w:rsidRPr="00B30580">
        <w:rPr>
          <w:rFonts w:ascii="Times New Roman" w:hAnsi="Times New Roman" w:cs="Times New Roman"/>
          <w:sz w:val="28"/>
          <w:szCs w:val="28"/>
        </w:rPr>
        <w:lastRenderedPageBreak/>
        <w:t>Проект приказа устанавливает исчерпывающий перечень документов, подтверждающих соответствие физического лица данным квалификационным требованиям.</w:t>
      </w:r>
    </w:p>
    <w:p w14:paraId="6F3D1A1F" w14:textId="60A6E75B" w:rsidR="00B30580" w:rsidRDefault="00B30580" w:rsidP="00B30580">
      <w:pPr>
        <w:tabs>
          <w:tab w:val="left" w:pos="851"/>
        </w:tabs>
        <w:spacing w:after="0"/>
        <w:ind w:firstLine="851"/>
        <w:jc w:val="both"/>
        <w:rPr>
          <w:rFonts w:ascii="Times New Roman" w:hAnsi="Times New Roman" w:cs="Times New Roman"/>
          <w:sz w:val="28"/>
          <w:szCs w:val="28"/>
        </w:rPr>
      </w:pPr>
      <w:r w:rsidRPr="00B30580">
        <w:rPr>
          <w:rFonts w:ascii="Times New Roman" w:hAnsi="Times New Roman" w:cs="Times New Roman"/>
          <w:sz w:val="28"/>
          <w:szCs w:val="28"/>
        </w:rPr>
        <w:t>Ведение указанных национальных реестров согласно </w:t>
      </w:r>
      <w:hyperlink r:id="rId66" w:tgtFrame="_blank" w:history="1">
        <w:r w:rsidRPr="00B30580">
          <w:rPr>
            <w:rFonts w:ascii="Times New Roman" w:hAnsi="Times New Roman" w:cs="Times New Roman"/>
            <w:sz w:val="28"/>
            <w:szCs w:val="28"/>
          </w:rPr>
          <w:t>п.11 ч.8 ст.55.20 ГрК РФ</w:t>
        </w:r>
      </w:hyperlink>
      <w:r w:rsidRPr="00B30580">
        <w:rPr>
          <w:rFonts w:ascii="Times New Roman" w:hAnsi="Times New Roman" w:cs="Times New Roman"/>
          <w:sz w:val="28"/>
          <w:szCs w:val="28"/>
        </w:rPr>
        <w:t> осуществляется национальными объединениями саморегулируемых организаций (СРО).</w:t>
      </w:r>
    </w:p>
    <w:p w14:paraId="69E308F0" w14:textId="22D1AB4F" w:rsidR="00B30580" w:rsidRDefault="00B30580" w:rsidP="00B30580">
      <w:pPr>
        <w:tabs>
          <w:tab w:val="left" w:pos="851"/>
        </w:tabs>
        <w:spacing w:after="0"/>
        <w:ind w:firstLine="851"/>
        <w:jc w:val="both"/>
        <w:rPr>
          <w:rFonts w:ascii="Times New Roman" w:hAnsi="Times New Roman" w:cs="Times New Roman"/>
          <w:sz w:val="28"/>
          <w:szCs w:val="28"/>
        </w:rPr>
      </w:pPr>
      <w:r w:rsidRPr="00B30580">
        <w:rPr>
          <w:rFonts w:ascii="Times New Roman" w:hAnsi="Times New Roman" w:cs="Times New Roman"/>
          <w:sz w:val="28"/>
          <w:szCs w:val="28"/>
        </w:rPr>
        <w:t>Проект приказа устанавливает, что в национальный реестр специалистов включаются:</w:t>
      </w:r>
    </w:p>
    <w:p w14:paraId="743903F9" w14:textId="1DD799A6" w:rsidR="00B30580" w:rsidRPr="00806A6A" w:rsidRDefault="00B30580" w:rsidP="00806A6A">
      <w:pPr>
        <w:pStyle w:val="a3"/>
        <w:numPr>
          <w:ilvl w:val="0"/>
          <w:numId w:val="21"/>
        </w:numPr>
        <w:tabs>
          <w:tab w:val="left" w:pos="851"/>
        </w:tabs>
        <w:spacing w:after="0"/>
        <w:ind w:left="0" w:firstLine="0"/>
        <w:jc w:val="both"/>
        <w:rPr>
          <w:rFonts w:ascii="Times New Roman" w:hAnsi="Times New Roman" w:cs="Times New Roman"/>
          <w:sz w:val="28"/>
          <w:szCs w:val="28"/>
        </w:rPr>
      </w:pPr>
      <w:r w:rsidRPr="00806A6A">
        <w:rPr>
          <w:rFonts w:ascii="Times New Roman" w:hAnsi="Times New Roman" w:cs="Times New Roman"/>
          <w:sz w:val="28"/>
          <w:szCs w:val="28"/>
        </w:rPr>
        <w:t>идентификационный номер записи в национальном реестре специалистов;</w:t>
      </w:r>
    </w:p>
    <w:p w14:paraId="179A365F" w14:textId="4EE1DB2E" w:rsidR="00B30580" w:rsidRPr="00806A6A" w:rsidRDefault="00B30580" w:rsidP="00806A6A">
      <w:pPr>
        <w:pStyle w:val="a3"/>
        <w:numPr>
          <w:ilvl w:val="0"/>
          <w:numId w:val="21"/>
        </w:numPr>
        <w:tabs>
          <w:tab w:val="left" w:pos="851"/>
        </w:tabs>
        <w:spacing w:after="0"/>
        <w:ind w:left="0" w:firstLine="0"/>
        <w:jc w:val="both"/>
        <w:rPr>
          <w:rFonts w:ascii="Times New Roman" w:hAnsi="Times New Roman" w:cs="Times New Roman"/>
          <w:sz w:val="28"/>
          <w:szCs w:val="28"/>
        </w:rPr>
      </w:pPr>
      <w:r w:rsidRPr="00806A6A">
        <w:rPr>
          <w:rFonts w:ascii="Times New Roman" w:hAnsi="Times New Roman" w:cs="Times New Roman"/>
          <w:sz w:val="28"/>
          <w:szCs w:val="28"/>
        </w:rPr>
        <w:t>фамилия, имя, отчество (последнее - при наличии) физического лица;</w:t>
      </w:r>
    </w:p>
    <w:p w14:paraId="24317AF5" w14:textId="71273BAB" w:rsidR="00B30580" w:rsidRPr="00806A6A" w:rsidRDefault="00B30580" w:rsidP="00806A6A">
      <w:pPr>
        <w:pStyle w:val="a3"/>
        <w:numPr>
          <w:ilvl w:val="0"/>
          <w:numId w:val="21"/>
        </w:numPr>
        <w:tabs>
          <w:tab w:val="left" w:pos="851"/>
        </w:tabs>
        <w:spacing w:after="0"/>
        <w:ind w:left="0" w:firstLine="0"/>
        <w:jc w:val="both"/>
        <w:rPr>
          <w:rFonts w:ascii="Times New Roman" w:hAnsi="Times New Roman" w:cs="Times New Roman"/>
          <w:sz w:val="28"/>
          <w:szCs w:val="28"/>
        </w:rPr>
      </w:pPr>
      <w:r w:rsidRPr="00806A6A">
        <w:rPr>
          <w:rFonts w:ascii="Times New Roman" w:hAnsi="Times New Roman" w:cs="Times New Roman"/>
          <w:sz w:val="28"/>
          <w:szCs w:val="28"/>
        </w:rPr>
        <w:t>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w:t>
      </w:r>
    </w:p>
    <w:p w14:paraId="5C3E753B" w14:textId="6669398F" w:rsidR="00B30580" w:rsidRPr="00806A6A" w:rsidRDefault="00B30580" w:rsidP="00806A6A">
      <w:pPr>
        <w:pStyle w:val="a3"/>
        <w:numPr>
          <w:ilvl w:val="0"/>
          <w:numId w:val="21"/>
        </w:numPr>
        <w:tabs>
          <w:tab w:val="left" w:pos="851"/>
        </w:tabs>
        <w:spacing w:after="0"/>
        <w:ind w:left="0" w:firstLine="0"/>
        <w:jc w:val="both"/>
        <w:rPr>
          <w:rFonts w:ascii="Times New Roman" w:hAnsi="Times New Roman" w:cs="Times New Roman"/>
          <w:sz w:val="28"/>
          <w:szCs w:val="28"/>
        </w:rPr>
      </w:pPr>
      <w:r w:rsidRPr="00806A6A">
        <w:rPr>
          <w:rFonts w:ascii="Times New Roman" w:hAnsi="Times New Roman" w:cs="Times New Roman"/>
          <w:sz w:val="28"/>
          <w:szCs w:val="28"/>
        </w:rPr>
        <w:t>дата принятия решения о включении сведений о физическом лице в национальный реестр специалистов, о внесении изменений или об исключении сведений о таком физическом лице из национального реестра специалистов;</w:t>
      </w:r>
    </w:p>
    <w:p w14:paraId="7BCA9DB1" w14:textId="3064EECF" w:rsidR="00B30580" w:rsidRPr="00806A6A" w:rsidRDefault="00B30580" w:rsidP="00806A6A">
      <w:pPr>
        <w:pStyle w:val="a3"/>
        <w:numPr>
          <w:ilvl w:val="0"/>
          <w:numId w:val="21"/>
        </w:numPr>
        <w:tabs>
          <w:tab w:val="left" w:pos="851"/>
        </w:tabs>
        <w:spacing w:after="0"/>
        <w:ind w:left="0" w:firstLine="0"/>
        <w:jc w:val="both"/>
        <w:rPr>
          <w:rFonts w:ascii="Times New Roman" w:hAnsi="Times New Roman" w:cs="Times New Roman"/>
          <w:sz w:val="28"/>
          <w:szCs w:val="28"/>
        </w:rPr>
      </w:pPr>
      <w:r w:rsidRPr="00806A6A">
        <w:rPr>
          <w:rFonts w:ascii="Times New Roman" w:hAnsi="Times New Roman" w:cs="Times New Roman"/>
          <w:sz w:val="28"/>
          <w:szCs w:val="28"/>
        </w:rPr>
        <w:t>дата выдачи свидетельства о квалификации.</w:t>
      </w:r>
    </w:p>
    <w:p w14:paraId="3176D7BD" w14:textId="27AA690B" w:rsidR="00B30580" w:rsidRDefault="00B30580" w:rsidP="00B30580">
      <w:pPr>
        <w:tabs>
          <w:tab w:val="left" w:pos="851"/>
        </w:tabs>
        <w:spacing w:after="0"/>
        <w:ind w:firstLine="851"/>
        <w:jc w:val="both"/>
        <w:rPr>
          <w:rFonts w:ascii="Times New Roman" w:hAnsi="Times New Roman" w:cs="Times New Roman"/>
          <w:sz w:val="28"/>
          <w:szCs w:val="28"/>
        </w:rPr>
      </w:pPr>
      <w:r w:rsidRPr="00B30580">
        <w:rPr>
          <w:rFonts w:ascii="Times New Roman" w:hAnsi="Times New Roman" w:cs="Times New Roman"/>
          <w:sz w:val="28"/>
          <w:szCs w:val="28"/>
        </w:rPr>
        <w:t>В случае принятия приказ вступит в силу с 01.09.2022 и будет действовать в течение шести лет.</w:t>
      </w:r>
    </w:p>
    <w:p w14:paraId="4EC4F075" w14:textId="1FB1017F" w:rsidR="00B30580" w:rsidRDefault="00B30580" w:rsidP="00B30580">
      <w:pPr>
        <w:tabs>
          <w:tab w:val="left" w:pos="851"/>
        </w:tabs>
        <w:spacing w:after="0"/>
        <w:ind w:firstLine="851"/>
        <w:jc w:val="both"/>
        <w:rPr>
          <w:rFonts w:ascii="Times New Roman" w:hAnsi="Times New Roman" w:cs="Times New Roman"/>
          <w:sz w:val="28"/>
          <w:szCs w:val="28"/>
        </w:rPr>
      </w:pPr>
      <w:r w:rsidRPr="00B30580">
        <w:rPr>
          <w:rFonts w:ascii="Times New Roman" w:hAnsi="Times New Roman" w:cs="Times New Roman"/>
          <w:sz w:val="28"/>
          <w:szCs w:val="28"/>
        </w:rPr>
        <w:t>Публичное обсуждение проекта приказа Минстроя продлится до 5 марта текущего года.</w:t>
      </w:r>
    </w:p>
    <w:p w14:paraId="4AC3A743" w14:textId="580C2E4F" w:rsidR="00B30580" w:rsidRDefault="00B30580" w:rsidP="005B5003">
      <w:pPr>
        <w:tabs>
          <w:tab w:val="left" w:pos="851"/>
        </w:tabs>
        <w:spacing w:after="0"/>
        <w:ind w:firstLine="851"/>
        <w:jc w:val="both"/>
        <w:rPr>
          <w:rFonts w:ascii="Times New Roman" w:hAnsi="Times New Roman" w:cs="Times New Roman"/>
          <w:sz w:val="28"/>
          <w:szCs w:val="28"/>
        </w:rPr>
      </w:pPr>
    </w:p>
    <w:p w14:paraId="437F25AC" w14:textId="0E982902" w:rsidR="00B30580" w:rsidRPr="00B30580" w:rsidRDefault="00B30580" w:rsidP="00B30580">
      <w:pPr>
        <w:pStyle w:val="1"/>
        <w:numPr>
          <w:ilvl w:val="1"/>
          <w:numId w:val="1"/>
        </w:numPr>
        <w:tabs>
          <w:tab w:val="left" w:pos="851"/>
        </w:tabs>
        <w:spacing w:before="0" w:beforeAutospacing="0" w:after="0" w:afterAutospacing="0"/>
        <w:ind w:left="0" w:firstLine="0"/>
        <w:jc w:val="both"/>
        <w:rPr>
          <w:sz w:val="28"/>
          <w:szCs w:val="28"/>
        </w:rPr>
      </w:pPr>
      <w:bookmarkStart w:id="21" w:name="_Toc95481265"/>
      <w:r>
        <w:rPr>
          <w:sz w:val="28"/>
          <w:szCs w:val="28"/>
        </w:rPr>
        <w:t xml:space="preserve">11.02.22 Техэксперт. </w:t>
      </w:r>
      <w:r w:rsidRPr="00B30580">
        <w:rPr>
          <w:sz w:val="28"/>
          <w:szCs w:val="28"/>
        </w:rPr>
        <w:t xml:space="preserve">Минтруд опубликовал проекты обновленных </w:t>
      </w:r>
      <w:proofErr w:type="spellStart"/>
      <w:r w:rsidRPr="00B30580">
        <w:rPr>
          <w:sz w:val="28"/>
          <w:szCs w:val="28"/>
        </w:rPr>
        <w:t>профстандартов</w:t>
      </w:r>
      <w:proofErr w:type="spellEnd"/>
      <w:r w:rsidRPr="00B30580">
        <w:rPr>
          <w:sz w:val="28"/>
          <w:szCs w:val="28"/>
        </w:rPr>
        <w:t xml:space="preserve"> для специалистов строительного </w:t>
      </w:r>
      <w:proofErr w:type="spellStart"/>
      <w:r w:rsidRPr="00B30580">
        <w:rPr>
          <w:sz w:val="28"/>
          <w:szCs w:val="28"/>
        </w:rPr>
        <w:t>нацреестра</w:t>
      </w:r>
      <w:bookmarkEnd w:id="21"/>
      <w:proofErr w:type="spellEnd"/>
    </w:p>
    <w:p w14:paraId="28AC3EAD" w14:textId="14D207CD" w:rsidR="00B30580" w:rsidRDefault="00B30580" w:rsidP="00B30580">
      <w:pPr>
        <w:tabs>
          <w:tab w:val="left" w:pos="851"/>
        </w:tabs>
        <w:spacing w:after="0"/>
        <w:ind w:firstLine="851"/>
        <w:jc w:val="both"/>
        <w:rPr>
          <w:rFonts w:ascii="Times New Roman" w:hAnsi="Times New Roman" w:cs="Times New Roman"/>
          <w:sz w:val="28"/>
          <w:szCs w:val="28"/>
        </w:rPr>
      </w:pPr>
      <w:r w:rsidRPr="00B30580">
        <w:rPr>
          <w:rFonts w:ascii="Times New Roman" w:hAnsi="Times New Roman" w:cs="Times New Roman"/>
          <w:sz w:val="28"/>
          <w:szCs w:val="28"/>
        </w:rPr>
        <w:t>На портале проектов нормативных правовых актов размещены обновленные проекты профессиональных стандартов специалистов по организации строительства, проектных работ и инженерных изысканий, которым должны соответствовать специалисты, внесённые в НРС.</w:t>
      </w:r>
    </w:p>
    <w:p w14:paraId="4B7E3757" w14:textId="5087A90B" w:rsidR="00B30580" w:rsidRDefault="00B30580" w:rsidP="00B30580">
      <w:pPr>
        <w:tabs>
          <w:tab w:val="left" w:pos="851"/>
        </w:tabs>
        <w:spacing w:after="0"/>
        <w:ind w:firstLine="851"/>
        <w:jc w:val="both"/>
        <w:rPr>
          <w:rFonts w:ascii="Times New Roman" w:hAnsi="Times New Roman" w:cs="Times New Roman"/>
          <w:sz w:val="28"/>
          <w:szCs w:val="28"/>
        </w:rPr>
      </w:pPr>
      <w:r w:rsidRPr="00B30580">
        <w:rPr>
          <w:rFonts w:ascii="Times New Roman" w:hAnsi="Times New Roman" w:cs="Times New Roman"/>
          <w:sz w:val="28"/>
          <w:szCs w:val="28"/>
        </w:rPr>
        <w:t xml:space="preserve">Необходимость актуализации </w:t>
      </w:r>
      <w:proofErr w:type="spellStart"/>
      <w:r w:rsidRPr="00B30580">
        <w:rPr>
          <w:rFonts w:ascii="Times New Roman" w:hAnsi="Times New Roman" w:cs="Times New Roman"/>
          <w:sz w:val="28"/>
          <w:szCs w:val="28"/>
        </w:rPr>
        <w:t>профстандартов</w:t>
      </w:r>
      <w:proofErr w:type="spellEnd"/>
      <w:r w:rsidRPr="00B30580">
        <w:rPr>
          <w:rFonts w:ascii="Times New Roman" w:hAnsi="Times New Roman" w:cs="Times New Roman"/>
          <w:sz w:val="28"/>
          <w:szCs w:val="28"/>
        </w:rPr>
        <w:t xml:space="preserve"> возникла в связи с принятием </w:t>
      </w:r>
      <w:hyperlink r:id="rId67" w:tgtFrame="_blank" w:history="1">
        <w:r w:rsidRPr="00B30580">
          <w:rPr>
            <w:rFonts w:ascii="Times New Roman" w:hAnsi="Times New Roman" w:cs="Times New Roman"/>
            <w:sz w:val="28"/>
            <w:szCs w:val="28"/>
          </w:rPr>
          <w:t>447-ФЗ</w:t>
        </w:r>
      </w:hyperlink>
      <w:r w:rsidRPr="00B30580">
        <w:rPr>
          <w:rFonts w:ascii="Times New Roman" w:hAnsi="Times New Roman" w:cs="Times New Roman"/>
          <w:sz w:val="28"/>
          <w:szCs w:val="28"/>
        </w:rPr>
        <w:t>, внёсшего поправки в </w:t>
      </w:r>
      <w:hyperlink r:id="rId68" w:tgtFrame="_blank" w:history="1">
        <w:r w:rsidRPr="00B30580">
          <w:rPr>
            <w:rFonts w:ascii="Times New Roman" w:hAnsi="Times New Roman" w:cs="Times New Roman"/>
            <w:sz w:val="28"/>
            <w:szCs w:val="28"/>
          </w:rPr>
          <w:t>Градостроительный кодекс</w:t>
        </w:r>
      </w:hyperlink>
      <w:r w:rsidRPr="00B30580">
        <w:rPr>
          <w:rFonts w:ascii="Times New Roman" w:hAnsi="Times New Roman" w:cs="Times New Roman"/>
          <w:sz w:val="28"/>
          <w:szCs w:val="28"/>
        </w:rPr>
        <w:t> о введении независимой оценки квалификации для специалистов строительной сферы, их трудовых функциях и требованиях к квалификации.</w:t>
      </w:r>
    </w:p>
    <w:p w14:paraId="3AFF097C" w14:textId="3ECA8CF6" w:rsidR="00B30580" w:rsidRDefault="00B30580" w:rsidP="00B30580">
      <w:pPr>
        <w:tabs>
          <w:tab w:val="left" w:pos="851"/>
        </w:tabs>
        <w:spacing w:after="0"/>
        <w:ind w:firstLine="851"/>
        <w:jc w:val="both"/>
        <w:rPr>
          <w:rFonts w:ascii="Times New Roman" w:hAnsi="Times New Roman" w:cs="Times New Roman"/>
          <w:sz w:val="28"/>
          <w:szCs w:val="28"/>
        </w:rPr>
      </w:pPr>
      <w:r w:rsidRPr="00B30580">
        <w:rPr>
          <w:rFonts w:ascii="Times New Roman" w:hAnsi="Times New Roman" w:cs="Times New Roman"/>
          <w:sz w:val="28"/>
          <w:szCs w:val="28"/>
        </w:rPr>
        <w:t>В обновлённых стандартах скорректировано описание трудовых действий, уточнены формулировки необходимых знаний и навыков, терминология приведена в соответствие с требованиями действующей нормативной документации.</w:t>
      </w:r>
    </w:p>
    <w:p w14:paraId="3C1BD7CD" w14:textId="344214FF" w:rsidR="00B30580" w:rsidRDefault="00B30580" w:rsidP="00B30580">
      <w:pPr>
        <w:tabs>
          <w:tab w:val="left" w:pos="851"/>
        </w:tabs>
        <w:spacing w:after="0"/>
        <w:ind w:firstLine="851"/>
        <w:jc w:val="both"/>
        <w:rPr>
          <w:rFonts w:ascii="Times New Roman" w:hAnsi="Times New Roman" w:cs="Times New Roman"/>
          <w:sz w:val="28"/>
          <w:szCs w:val="28"/>
        </w:rPr>
      </w:pPr>
      <w:r w:rsidRPr="00B30580">
        <w:rPr>
          <w:rFonts w:ascii="Times New Roman" w:hAnsi="Times New Roman" w:cs="Times New Roman"/>
          <w:sz w:val="28"/>
          <w:szCs w:val="28"/>
        </w:rPr>
        <w:t>В итоге Минтруд представил на публичное обсуждение обновлённые профстандарты:</w:t>
      </w:r>
    </w:p>
    <w:p w14:paraId="6998ED94" w14:textId="430E96B1" w:rsidR="00B30580" w:rsidRPr="00B30580" w:rsidRDefault="00B30580" w:rsidP="00806A6A">
      <w:pPr>
        <w:pStyle w:val="a3"/>
        <w:numPr>
          <w:ilvl w:val="0"/>
          <w:numId w:val="20"/>
        </w:numPr>
        <w:tabs>
          <w:tab w:val="left" w:pos="851"/>
        </w:tabs>
        <w:spacing w:after="0"/>
        <w:ind w:left="0" w:firstLine="0"/>
        <w:jc w:val="both"/>
        <w:rPr>
          <w:rFonts w:ascii="Times New Roman" w:hAnsi="Times New Roman" w:cs="Times New Roman"/>
          <w:sz w:val="28"/>
          <w:szCs w:val="28"/>
        </w:rPr>
      </w:pPr>
      <w:r w:rsidRPr="00B30580">
        <w:rPr>
          <w:rFonts w:ascii="Times New Roman" w:hAnsi="Times New Roman" w:cs="Times New Roman"/>
          <w:sz w:val="28"/>
          <w:szCs w:val="28"/>
        </w:rPr>
        <w:t>"Специалист по организации инженерных изысканий" (</w:t>
      </w:r>
      <w:hyperlink r:id="rId69" w:tgtFrame="_blank" w:history="1">
        <w:r w:rsidRPr="00B30580">
          <w:rPr>
            <w:rFonts w:ascii="Times New Roman" w:hAnsi="Times New Roman" w:cs="Times New Roman"/>
            <w:sz w:val="28"/>
            <w:szCs w:val="28"/>
          </w:rPr>
          <w:t>http://regulation.gov.ru/p/124823</w:t>
        </w:r>
      </w:hyperlink>
      <w:r w:rsidRPr="00B30580">
        <w:rPr>
          <w:rFonts w:ascii="Times New Roman" w:hAnsi="Times New Roman" w:cs="Times New Roman"/>
          <w:sz w:val="28"/>
          <w:szCs w:val="28"/>
        </w:rPr>
        <w:t>);</w:t>
      </w:r>
    </w:p>
    <w:p w14:paraId="54E4C0E0" w14:textId="258FBFBA" w:rsidR="00B30580" w:rsidRPr="00B30580" w:rsidRDefault="00B30580" w:rsidP="00806A6A">
      <w:pPr>
        <w:pStyle w:val="a3"/>
        <w:numPr>
          <w:ilvl w:val="0"/>
          <w:numId w:val="20"/>
        </w:numPr>
        <w:tabs>
          <w:tab w:val="left" w:pos="851"/>
        </w:tabs>
        <w:spacing w:after="0"/>
        <w:ind w:left="0" w:firstLine="0"/>
        <w:jc w:val="both"/>
        <w:rPr>
          <w:rFonts w:ascii="Times New Roman" w:hAnsi="Times New Roman" w:cs="Times New Roman"/>
          <w:sz w:val="28"/>
          <w:szCs w:val="28"/>
        </w:rPr>
      </w:pPr>
      <w:r w:rsidRPr="00B30580">
        <w:rPr>
          <w:rFonts w:ascii="Times New Roman" w:hAnsi="Times New Roman" w:cs="Times New Roman"/>
          <w:sz w:val="28"/>
          <w:szCs w:val="28"/>
        </w:rPr>
        <w:t>"Специалист по организации архитектурно-строительного проектирования" (</w:t>
      </w:r>
      <w:hyperlink r:id="rId70" w:tgtFrame="_blank" w:history="1">
        <w:r w:rsidRPr="00B30580">
          <w:rPr>
            <w:rFonts w:ascii="Times New Roman" w:hAnsi="Times New Roman" w:cs="Times New Roman"/>
            <w:sz w:val="28"/>
            <w:szCs w:val="28"/>
          </w:rPr>
          <w:t>http://regulation.gov.ru/p/124823http://regulation.gov.ru/p/124824</w:t>
        </w:r>
      </w:hyperlink>
      <w:r w:rsidRPr="00B30580">
        <w:rPr>
          <w:rFonts w:ascii="Times New Roman" w:hAnsi="Times New Roman" w:cs="Times New Roman"/>
          <w:sz w:val="28"/>
          <w:szCs w:val="28"/>
        </w:rPr>
        <w:t>);</w:t>
      </w:r>
    </w:p>
    <w:p w14:paraId="37F7FF9F" w14:textId="20217DA4" w:rsidR="00B30580" w:rsidRPr="00B30580" w:rsidRDefault="00B30580" w:rsidP="00806A6A">
      <w:pPr>
        <w:pStyle w:val="a3"/>
        <w:numPr>
          <w:ilvl w:val="0"/>
          <w:numId w:val="20"/>
        </w:numPr>
        <w:tabs>
          <w:tab w:val="left" w:pos="851"/>
        </w:tabs>
        <w:spacing w:after="0"/>
        <w:ind w:left="0" w:firstLine="0"/>
        <w:jc w:val="both"/>
        <w:rPr>
          <w:rFonts w:ascii="Times New Roman" w:hAnsi="Times New Roman" w:cs="Times New Roman"/>
          <w:sz w:val="28"/>
          <w:szCs w:val="28"/>
        </w:rPr>
      </w:pPr>
      <w:r w:rsidRPr="00B30580">
        <w:rPr>
          <w:rFonts w:ascii="Times New Roman" w:hAnsi="Times New Roman" w:cs="Times New Roman"/>
          <w:sz w:val="28"/>
          <w:szCs w:val="28"/>
        </w:rPr>
        <w:lastRenderedPageBreak/>
        <w:t>"Специалист по организации строительства" (</w:t>
      </w:r>
      <w:hyperlink r:id="rId71" w:tgtFrame="_blank" w:history="1">
        <w:r w:rsidRPr="00B30580">
          <w:rPr>
            <w:rFonts w:ascii="Times New Roman" w:hAnsi="Times New Roman" w:cs="Times New Roman"/>
            <w:sz w:val="28"/>
            <w:szCs w:val="28"/>
          </w:rPr>
          <w:t>http://regulation.gov.ru/p/124823http://regulation.gov.ru/p/124824http://regulation.gov.ru/p/124822</w:t>
        </w:r>
      </w:hyperlink>
      <w:r w:rsidRPr="00B30580">
        <w:rPr>
          <w:rFonts w:ascii="Times New Roman" w:hAnsi="Times New Roman" w:cs="Times New Roman"/>
          <w:sz w:val="28"/>
          <w:szCs w:val="28"/>
        </w:rPr>
        <w:t>).</w:t>
      </w:r>
    </w:p>
    <w:p w14:paraId="525AACC0" w14:textId="116D4761" w:rsidR="00B30580" w:rsidRDefault="00B30580" w:rsidP="00B30580">
      <w:pPr>
        <w:tabs>
          <w:tab w:val="left" w:pos="851"/>
        </w:tabs>
        <w:spacing w:after="0"/>
        <w:ind w:firstLine="851"/>
        <w:jc w:val="both"/>
        <w:rPr>
          <w:rFonts w:ascii="Times New Roman" w:hAnsi="Times New Roman" w:cs="Times New Roman"/>
          <w:sz w:val="28"/>
          <w:szCs w:val="28"/>
        </w:rPr>
      </w:pPr>
      <w:r w:rsidRPr="00B30580">
        <w:rPr>
          <w:rFonts w:ascii="Times New Roman" w:hAnsi="Times New Roman" w:cs="Times New Roman"/>
          <w:sz w:val="28"/>
          <w:szCs w:val="28"/>
        </w:rPr>
        <w:t xml:space="preserve">Ответственными разработчиками </w:t>
      </w:r>
      <w:proofErr w:type="spellStart"/>
      <w:r w:rsidRPr="00B30580">
        <w:rPr>
          <w:rFonts w:ascii="Times New Roman" w:hAnsi="Times New Roman" w:cs="Times New Roman"/>
          <w:sz w:val="28"/>
          <w:szCs w:val="28"/>
        </w:rPr>
        <w:t>профстандартов</w:t>
      </w:r>
      <w:proofErr w:type="spellEnd"/>
      <w:r w:rsidRPr="00B30580">
        <w:rPr>
          <w:rFonts w:ascii="Times New Roman" w:hAnsi="Times New Roman" w:cs="Times New Roman"/>
          <w:sz w:val="28"/>
          <w:szCs w:val="28"/>
        </w:rPr>
        <w:t xml:space="preserve"> выступают Совет по профессиональным квалификациям в области строительства (НОСТРОЙ) и Совет по профессиональным квалификациям в области инженерных изысканий, градостроительства, архитектурно-строительного проектирования (НОПРИЗ).</w:t>
      </w:r>
    </w:p>
    <w:p w14:paraId="40BE5FBA" w14:textId="36337B46" w:rsidR="00B30580" w:rsidRDefault="00B30580" w:rsidP="00B30580">
      <w:pPr>
        <w:tabs>
          <w:tab w:val="left" w:pos="851"/>
        </w:tabs>
        <w:spacing w:after="0"/>
        <w:ind w:firstLine="851"/>
        <w:jc w:val="both"/>
        <w:rPr>
          <w:rFonts w:ascii="Times New Roman" w:hAnsi="Times New Roman" w:cs="Times New Roman"/>
          <w:sz w:val="28"/>
          <w:szCs w:val="28"/>
        </w:rPr>
      </w:pPr>
      <w:r w:rsidRPr="00B30580">
        <w:rPr>
          <w:rFonts w:ascii="Times New Roman" w:hAnsi="Times New Roman" w:cs="Times New Roman"/>
          <w:sz w:val="28"/>
          <w:szCs w:val="28"/>
        </w:rPr>
        <w:t>Общественное обсуждение проектов стандартов продлится до 23 февраля. В силу они вступят одновременно с нормами </w:t>
      </w:r>
      <w:hyperlink r:id="rId72" w:tgtFrame="_blank" w:history="1">
        <w:r w:rsidRPr="00B30580">
          <w:rPr>
            <w:rFonts w:ascii="Times New Roman" w:hAnsi="Times New Roman" w:cs="Times New Roman"/>
            <w:sz w:val="28"/>
            <w:szCs w:val="28"/>
          </w:rPr>
          <w:t>Градостроительного кодекса</w:t>
        </w:r>
      </w:hyperlink>
      <w:r w:rsidRPr="00B30580">
        <w:rPr>
          <w:rFonts w:ascii="Times New Roman" w:hAnsi="Times New Roman" w:cs="Times New Roman"/>
          <w:sz w:val="28"/>
          <w:szCs w:val="28"/>
        </w:rPr>
        <w:t> об обязательной оценке квалификации специалистов НРС - с 1 сентября 2022 года.</w:t>
      </w:r>
    </w:p>
    <w:p w14:paraId="700CFB7A" w14:textId="3D18695D" w:rsidR="00806A6A" w:rsidRDefault="00806A6A" w:rsidP="00B30580">
      <w:pPr>
        <w:tabs>
          <w:tab w:val="left" w:pos="851"/>
        </w:tabs>
        <w:spacing w:after="0"/>
        <w:ind w:firstLine="851"/>
        <w:jc w:val="both"/>
        <w:rPr>
          <w:rFonts w:ascii="Times New Roman" w:hAnsi="Times New Roman" w:cs="Times New Roman"/>
          <w:sz w:val="28"/>
          <w:szCs w:val="28"/>
        </w:rPr>
      </w:pPr>
    </w:p>
    <w:p w14:paraId="33823091" w14:textId="44227DEA" w:rsidR="00806A6A" w:rsidRPr="00806A6A" w:rsidRDefault="00C41E67" w:rsidP="00806A6A">
      <w:pPr>
        <w:pStyle w:val="1"/>
        <w:numPr>
          <w:ilvl w:val="1"/>
          <w:numId w:val="1"/>
        </w:numPr>
        <w:tabs>
          <w:tab w:val="left" w:pos="851"/>
        </w:tabs>
        <w:spacing w:before="0" w:beforeAutospacing="0" w:after="0" w:afterAutospacing="0"/>
        <w:ind w:left="0" w:firstLine="0"/>
        <w:jc w:val="both"/>
        <w:rPr>
          <w:b w:val="0"/>
          <w:bCs w:val="0"/>
          <w:sz w:val="28"/>
          <w:szCs w:val="28"/>
        </w:rPr>
      </w:pPr>
      <w:bookmarkStart w:id="22" w:name="_Toc95481266"/>
      <w:r>
        <w:rPr>
          <w:sz w:val="28"/>
          <w:szCs w:val="28"/>
        </w:rPr>
        <w:t xml:space="preserve">10.02.22.ЕРЗ. </w:t>
      </w:r>
      <w:r w:rsidR="00806A6A" w:rsidRPr="00806A6A">
        <w:rPr>
          <w:sz w:val="28"/>
          <w:szCs w:val="28"/>
        </w:rPr>
        <w:t>Минстрой России опубликовал разъяснения о единицах измерения в смете контракта и актах о приемке выполненных работ</w:t>
      </w:r>
      <w:bookmarkEnd w:id="22"/>
    </w:p>
    <w:p w14:paraId="248DF2D5" w14:textId="77777777" w:rsidR="00806A6A" w:rsidRPr="00806A6A" w:rsidRDefault="00806A6A" w:rsidP="00806A6A">
      <w:pPr>
        <w:tabs>
          <w:tab w:val="left" w:pos="851"/>
        </w:tabs>
        <w:spacing w:after="0"/>
        <w:ind w:firstLine="851"/>
        <w:jc w:val="both"/>
        <w:rPr>
          <w:rFonts w:ascii="Times New Roman" w:hAnsi="Times New Roman" w:cs="Times New Roman"/>
          <w:sz w:val="28"/>
          <w:szCs w:val="28"/>
        </w:rPr>
      </w:pPr>
      <w:r w:rsidRPr="00806A6A">
        <w:rPr>
          <w:rFonts w:ascii="Times New Roman" w:hAnsi="Times New Roman" w:cs="Times New Roman"/>
          <w:sz w:val="28"/>
          <w:szCs w:val="28"/>
        </w:rPr>
        <w:t>На сайте официальном сайте Единой информационной </w:t>
      </w:r>
      <w:hyperlink r:id="rId73" w:history="1">
        <w:r w:rsidRPr="00806A6A">
          <w:rPr>
            <w:rFonts w:ascii="Times New Roman" w:hAnsi="Times New Roman" w:cs="Times New Roman"/>
            <w:sz w:val="28"/>
            <w:szCs w:val="28"/>
          </w:rPr>
          <w:t>системы</w:t>
        </w:r>
      </w:hyperlink>
      <w:r w:rsidRPr="00806A6A">
        <w:rPr>
          <w:rFonts w:ascii="Times New Roman" w:hAnsi="Times New Roman" w:cs="Times New Roman"/>
          <w:sz w:val="28"/>
          <w:szCs w:val="28"/>
        </w:rPr>
        <w:t> в сфере закупок </w:t>
      </w:r>
      <w:hyperlink r:id="rId74" w:history="1">
        <w:r w:rsidRPr="00806A6A">
          <w:rPr>
            <w:rFonts w:ascii="Times New Roman" w:hAnsi="Times New Roman" w:cs="Times New Roman"/>
            <w:sz w:val="28"/>
            <w:szCs w:val="28"/>
          </w:rPr>
          <w:t>опубликовано</w:t>
        </w:r>
      </w:hyperlink>
      <w:r w:rsidRPr="00806A6A">
        <w:rPr>
          <w:rFonts w:ascii="Times New Roman" w:hAnsi="Times New Roman" w:cs="Times New Roman"/>
          <w:sz w:val="28"/>
          <w:szCs w:val="28"/>
        </w:rPr>
        <w:t> письмо Минстроя России </w:t>
      </w:r>
      <w:hyperlink r:id="rId75" w:history="1">
        <w:r w:rsidRPr="00806A6A">
          <w:rPr>
            <w:rFonts w:ascii="Times New Roman" w:hAnsi="Times New Roman" w:cs="Times New Roman"/>
            <w:sz w:val="28"/>
            <w:szCs w:val="28"/>
          </w:rPr>
          <w:t>№4170-СМ/09</w:t>
        </w:r>
      </w:hyperlink>
      <w:r w:rsidRPr="00806A6A">
        <w:rPr>
          <w:rFonts w:ascii="Times New Roman" w:hAnsi="Times New Roman" w:cs="Times New Roman"/>
          <w:sz w:val="28"/>
          <w:szCs w:val="28"/>
        </w:rPr>
        <w:t> от 07.02.2022 с разъяснениями об использовании единиц измерения при отражении работ, сгруппированных в «комплекс».</w:t>
      </w:r>
    </w:p>
    <w:p w14:paraId="5B461073" w14:textId="77777777" w:rsidR="00806A6A" w:rsidRPr="00806A6A" w:rsidRDefault="00806A6A" w:rsidP="00806A6A">
      <w:pPr>
        <w:tabs>
          <w:tab w:val="left" w:pos="851"/>
        </w:tabs>
        <w:spacing w:after="0"/>
        <w:ind w:firstLine="851"/>
        <w:jc w:val="both"/>
        <w:rPr>
          <w:rFonts w:ascii="Times New Roman" w:hAnsi="Times New Roman" w:cs="Times New Roman"/>
          <w:sz w:val="28"/>
          <w:szCs w:val="28"/>
        </w:rPr>
      </w:pPr>
      <w:r w:rsidRPr="00806A6A">
        <w:rPr>
          <w:rFonts w:ascii="Times New Roman" w:hAnsi="Times New Roman" w:cs="Times New Roman"/>
          <w:b/>
          <w:bCs/>
          <w:sz w:val="28"/>
          <w:szCs w:val="28"/>
        </w:rPr>
        <w:t> </w:t>
      </w:r>
    </w:p>
    <w:p w14:paraId="29F1F55A" w14:textId="3017C653" w:rsidR="00806A6A" w:rsidRPr="00806A6A" w:rsidRDefault="00806A6A" w:rsidP="00806A6A">
      <w:pPr>
        <w:tabs>
          <w:tab w:val="left" w:pos="851"/>
        </w:tabs>
        <w:spacing w:after="0"/>
        <w:jc w:val="both"/>
        <w:rPr>
          <w:rFonts w:ascii="Times New Roman" w:hAnsi="Times New Roman" w:cs="Times New Roman"/>
          <w:sz w:val="28"/>
          <w:szCs w:val="28"/>
        </w:rPr>
      </w:pPr>
      <w:r w:rsidRPr="00806A6A">
        <w:rPr>
          <w:rFonts w:ascii="Times New Roman" w:hAnsi="Times New Roman" w:cs="Times New Roman"/>
          <w:sz w:val="28"/>
          <w:szCs w:val="28"/>
        </w:rPr>
        <w:drawing>
          <wp:inline distT="0" distB="0" distL="0" distR="0" wp14:anchorId="5973C83F" wp14:editId="044C3B27">
            <wp:extent cx="6248400" cy="4573829"/>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267773" cy="4588010"/>
                    </a:xfrm>
                    <a:prstGeom prst="rect">
                      <a:avLst/>
                    </a:prstGeom>
                    <a:noFill/>
                    <a:ln>
                      <a:noFill/>
                    </a:ln>
                  </pic:spPr>
                </pic:pic>
              </a:graphicData>
            </a:graphic>
          </wp:inline>
        </w:drawing>
      </w:r>
    </w:p>
    <w:p w14:paraId="627CB7FA" w14:textId="77777777" w:rsidR="00455AB1" w:rsidRPr="00806A6A" w:rsidRDefault="00455AB1" w:rsidP="00455AB1">
      <w:pPr>
        <w:tabs>
          <w:tab w:val="left" w:pos="851"/>
        </w:tabs>
        <w:spacing w:after="0"/>
        <w:ind w:firstLine="851"/>
        <w:jc w:val="both"/>
        <w:rPr>
          <w:rFonts w:ascii="Times New Roman" w:hAnsi="Times New Roman" w:cs="Times New Roman"/>
          <w:sz w:val="28"/>
          <w:szCs w:val="28"/>
        </w:rPr>
      </w:pPr>
      <w:r w:rsidRPr="00806A6A">
        <w:rPr>
          <w:rFonts w:ascii="Times New Roman" w:hAnsi="Times New Roman" w:cs="Times New Roman"/>
          <w:b/>
          <w:bCs/>
          <w:sz w:val="28"/>
          <w:szCs w:val="28"/>
        </w:rPr>
        <w:t> </w:t>
      </w:r>
      <w:r w:rsidRPr="00806A6A">
        <w:rPr>
          <w:rFonts w:ascii="Times New Roman" w:hAnsi="Times New Roman" w:cs="Times New Roman"/>
          <w:sz w:val="28"/>
          <w:szCs w:val="28"/>
        </w:rPr>
        <w:t>В письме Минстрой сообщает, что в соответствии с Порядком определения начальной максимальной цены контракта (</w:t>
      </w:r>
      <w:hyperlink r:id="rId77" w:history="1">
        <w:r w:rsidRPr="00806A6A">
          <w:rPr>
            <w:rFonts w:ascii="Times New Roman" w:hAnsi="Times New Roman" w:cs="Times New Roman"/>
            <w:sz w:val="28"/>
            <w:szCs w:val="28"/>
          </w:rPr>
          <w:t>НМЦК</w:t>
        </w:r>
      </w:hyperlink>
      <w:r w:rsidRPr="00806A6A">
        <w:rPr>
          <w:rFonts w:ascii="Times New Roman" w:hAnsi="Times New Roman" w:cs="Times New Roman"/>
          <w:sz w:val="28"/>
          <w:szCs w:val="28"/>
        </w:rPr>
        <w:t>), утвержденного приказом Минстроя России </w:t>
      </w:r>
      <w:hyperlink r:id="rId78" w:history="1">
        <w:r w:rsidRPr="00806A6A">
          <w:rPr>
            <w:rFonts w:ascii="Times New Roman" w:hAnsi="Times New Roman" w:cs="Times New Roman"/>
            <w:sz w:val="28"/>
            <w:szCs w:val="28"/>
          </w:rPr>
          <w:t>№841/пр</w:t>
        </w:r>
      </w:hyperlink>
      <w:r w:rsidRPr="00806A6A">
        <w:rPr>
          <w:rFonts w:ascii="Times New Roman" w:hAnsi="Times New Roman" w:cs="Times New Roman"/>
          <w:sz w:val="28"/>
          <w:szCs w:val="28"/>
        </w:rPr>
        <w:t xml:space="preserve"> от 23.12.2019, в случае если в конструктивном решении </w:t>
      </w:r>
      <w:r w:rsidRPr="00806A6A">
        <w:rPr>
          <w:rFonts w:ascii="Times New Roman" w:hAnsi="Times New Roman" w:cs="Times New Roman"/>
          <w:sz w:val="28"/>
          <w:szCs w:val="28"/>
        </w:rPr>
        <w:lastRenderedPageBreak/>
        <w:t>(элементе), комплексе (виде) работ сгруппированы разнородные работы и затраты, то такие позиции объединяются в комплекс работ, используемый для идентификации конструктивных и инженерных систем, по которым нецелесообразно или невозможно установить единицу измерения в натуральных показателях (система теплоснабжения, система водоснабжения, тепловой узел и другие).</w:t>
      </w:r>
    </w:p>
    <w:p w14:paraId="65AAD10D" w14:textId="77777777" w:rsidR="00455AB1" w:rsidRPr="00806A6A" w:rsidRDefault="00455AB1" w:rsidP="00455AB1">
      <w:pPr>
        <w:tabs>
          <w:tab w:val="left" w:pos="851"/>
        </w:tabs>
        <w:spacing w:after="0"/>
        <w:ind w:firstLine="851"/>
        <w:jc w:val="both"/>
        <w:rPr>
          <w:rFonts w:ascii="Times New Roman" w:hAnsi="Times New Roman" w:cs="Times New Roman"/>
          <w:sz w:val="28"/>
          <w:szCs w:val="28"/>
        </w:rPr>
      </w:pPr>
      <w:r w:rsidRPr="00806A6A">
        <w:rPr>
          <w:rFonts w:ascii="Times New Roman" w:hAnsi="Times New Roman" w:cs="Times New Roman"/>
          <w:sz w:val="28"/>
          <w:szCs w:val="28"/>
        </w:rPr>
        <w:t>При группировке работ и затрат необходимым условием является установление законченности всего объема работ, включая необходимые испытания, установленные проектной документацией, рабочей документацией (при наличии), подтверждающие качество и работоспособность законченных конструктивных решений (элементов), комплексов (видов) работ.</w:t>
      </w:r>
    </w:p>
    <w:p w14:paraId="011DF245" w14:textId="77777777" w:rsidR="00806A6A" w:rsidRPr="00806A6A" w:rsidRDefault="00806A6A" w:rsidP="00806A6A">
      <w:pPr>
        <w:tabs>
          <w:tab w:val="left" w:pos="851"/>
        </w:tabs>
        <w:spacing w:after="0"/>
        <w:ind w:firstLine="851"/>
        <w:jc w:val="both"/>
        <w:rPr>
          <w:rFonts w:ascii="Times New Roman" w:hAnsi="Times New Roman" w:cs="Times New Roman"/>
          <w:sz w:val="28"/>
          <w:szCs w:val="28"/>
        </w:rPr>
      </w:pPr>
      <w:r w:rsidRPr="00806A6A">
        <w:rPr>
          <w:rFonts w:ascii="Times New Roman" w:hAnsi="Times New Roman" w:cs="Times New Roman"/>
          <w:sz w:val="28"/>
          <w:szCs w:val="28"/>
        </w:rPr>
        <w:t>Кроме того, в соответствии с Порядком определения НМЦК, прочие работы и затраты, не учтенные в составе цены конструктивных решений (элементов), комплексов (видов) работ также выделяются отдельной строкой и объединяются в «комплекс».</w:t>
      </w:r>
    </w:p>
    <w:p w14:paraId="74E4022D" w14:textId="77777777" w:rsidR="00806A6A" w:rsidRPr="00806A6A" w:rsidRDefault="00806A6A" w:rsidP="00806A6A">
      <w:pPr>
        <w:tabs>
          <w:tab w:val="left" w:pos="851"/>
        </w:tabs>
        <w:spacing w:after="0"/>
        <w:ind w:firstLine="851"/>
        <w:jc w:val="both"/>
        <w:rPr>
          <w:rFonts w:ascii="Times New Roman" w:hAnsi="Times New Roman" w:cs="Times New Roman"/>
          <w:sz w:val="28"/>
          <w:szCs w:val="28"/>
        </w:rPr>
      </w:pPr>
      <w:r w:rsidRPr="00806A6A">
        <w:rPr>
          <w:rFonts w:ascii="Times New Roman" w:hAnsi="Times New Roman" w:cs="Times New Roman"/>
          <w:sz w:val="28"/>
          <w:szCs w:val="28"/>
        </w:rPr>
        <w:t>При этом, с учетом положений приказа №841/пр и необходимости отражения общепринятых единиц измерения, в отношении выделенных отдельной строкой «комплексов» при составлении проекта сметы контракта и сметы контракта используется единица измерения «штука».</w:t>
      </w:r>
    </w:p>
    <w:p w14:paraId="72113DE2" w14:textId="77777777" w:rsidR="00806A6A" w:rsidRPr="00806A6A" w:rsidRDefault="00806A6A" w:rsidP="00806A6A">
      <w:pPr>
        <w:tabs>
          <w:tab w:val="left" w:pos="851"/>
        </w:tabs>
        <w:spacing w:after="0"/>
        <w:ind w:firstLine="851"/>
        <w:jc w:val="both"/>
        <w:rPr>
          <w:rFonts w:ascii="Times New Roman" w:hAnsi="Times New Roman" w:cs="Times New Roman"/>
          <w:sz w:val="28"/>
          <w:szCs w:val="28"/>
        </w:rPr>
      </w:pPr>
      <w:r w:rsidRPr="00806A6A">
        <w:rPr>
          <w:rFonts w:ascii="Times New Roman" w:hAnsi="Times New Roman" w:cs="Times New Roman"/>
          <w:sz w:val="28"/>
          <w:szCs w:val="28"/>
        </w:rPr>
        <w:t>Контракт заключается на условиях, предусмотренных извещением об осуществлении закупки и заявкой участника закупки. Таким образом, при заключении контракта в смете контракта по работам и затратам, сгруппированным в смете контракта в «комплекс», в целях обеспечения единства подхода при указании единиц измерения используется единица измерения «штука».</w:t>
      </w:r>
    </w:p>
    <w:p w14:paraId="1A8004C2" w14:textId="77777777" w:rsidR="00806A6A" w:rsidRPr="00806A6A" w:rsidRDefault="00806A6A" w:rsidP="00806A6A">
      <w:pPr>
        <w:tabs>
          <w:tab w:val="left" w:pos="851"/>
        </w:tabs>
        <w:spacing w:after="0"/>
        <w:ind w:firstLine="851"/>
        <w:jc w:val="both"/>
        <w:rPr>
          <w:rFonts w:ascii="Times New Roman" w:hAnsi="Times New Roman" w:cs="Times New Roman"/>
          <w:sz w:val="28"/>
          <w:szCs w:val="28"/>
        </w:rPr>
      </w:pPr>
      <w:r w:rsidRPr="00806A6A">
        <w:rPr>
          <w:rFonts w:ascii="Times New Roman" w:hAnsi="Times New Roman" w:cs="Times New Roman"/>
          <w:sz w:val="28"/>
          <w:szCs w:val="28"/>
        </w:rPr>
        <w:t>Минстрой России отмечает, что работы, стоимость которых сгруппирована в «комплекс», не подлежат поэтапной приемке. Приемка и оплата указанных работ и затрат осуществляется после завершения выполнения всех работ, входящих в указанный комплекс.</w:t>
      </w:r>
    </w:p>
    <w:p w14:paraId="3C43517B" w14:textId="77777777" w:rsidR="00806A6A" w:rsidRPr="00806A6A" w:rsidRDefault="00806A6A" w:rsidP="00806A6A">
      <w:pPr>
        <w:tabs>
          <w:tab w:val="left" w:pos="851"/>
        </w:tabs>
        <w:spacing w:after="0"/>
        <w:ind w:firstLine="851"/>
        <w:jc w:val="both"/>
        <w:rPr>
          <w:rFonts w:ascii="Times New Roman" w:hAnsi="Times New Roman" w:cs="Times New Roman"/>
          <w:sz w:val="28"/>
          <w:szCs w:val="28"/>
        </w:rPr>
      </w:pPr>
      <w:r w:rsidRPr="00806A6A">
        <w:rPr>
          <w:rFonts w:ascii="Times New Roman" w:hAnsi="Times New Roman" w:cs="Times New Roman"/>
          <w:sz w:val="28"/>
          <w:szCs w:val="28"/>
        </w:rPr>
        <w:t>При формировании актов сдачи-приемки выполненных работ для работ, сгруппированных в смете контракта в «комплекс», используется единица измерения «штука», при этом объемы и состав работ, учтенные сметой контракта и входящие в «комплекс», а также их стоимость — не изменяются.</w:t>
      </w:r>
    </w:p>
    <w:p w14:paraId="4D8C37A1" w14:textId="77777777" w:rsidR="00D563DF" w:rsidRPr="00D563DF" w:rsidRDefault="00D563DF" w:rsidP="00D563DF">
      <w:pPr>
        <w:tabs>
          <w:tab w:val="left" w:pos="851"/>
        </w:tabs>
        <w:spacing w:after="0"/>
        <w:ind w:firstLine="851"/>
        <w:jc w:val="both"/>
        <w:rPr>
          <w:rFonts w:ascii="Times New Roman" w:hAnsi="Times New Roman" w:cs="Times New Roman"/>
          <w:sz w:val="28"/>
          <w:szCs w:val="28"/>
        </w:rPr>
      </w:pPr>
    </w:p>
    <w:p w14:paraId="2E6B5676" w14:textId="17163CF3" w:rsidR="00671B5D" w:rsidRPr="00325EC1" w:rsidRDefault="00671B5D" w:rsidP="00A976CB">
      <w:pPr>
        <w:pStyle w:val="1"/>
        <w:numPr>
          <w:ilvl w:val="0"/>
          <w:numId w:val="1"/>
        </w:numPr>
        <w:tabs>
          <w:tab w:val="left" w:pos="851"/>
        </w:tabs>
        <w:spacing w:before="0" w:beforeAutospacing="0" w:after="0" w:afterAutospacing="0"/>
        <w:ind w:left="0" w:firstLine="0"/>
        <w:jc w:val="both"/>
        <w:rPr>
          <w:sz w:val="28"/>
          <w:szCs w:val="28"/>
        </w:rPr>
      </w:pPr>
      <w:bookmarkStart w:id="23" w:name="_Toc95481267"/>
      <w:r w:rsidRPr="00325EC1">
        <w:rPr>
          <w:sz w:val="28"/>
          <w:szCs w:val="28"/>
        </w:rPr>
        <w:t>ПРАВИТЕЛЬСТВО</w:t>
      </w:r>
      <w:r w:rsidR="00B27632">
        <w:rPr>
          <w:sz w:val="28"/>
          <w:szCs w:val="28"/>
        </w:rPr>
        <w:t>, СЧЕТНАЯ ПАЛАТА</w:t>
      </w:r>
      <w:r w:rsidR="005A1224">
        <w:rPr>
          <w:sz w:val="28"/>
          <w:szCs w:val="28"/>
        </w:rPr>
        <w:t>, ГЕНПРОКУРАТУРА</w:t>
      </w:r>
      <w:r w:rsidR="00182BE9">
        <w:rPr>
          <w:sz w:val="28"/>
          <w:szCs w:val="28"/>
        </w:rPr>
        <w:t>,</w:t>
      </w:r>
      <w:r w:rsidR="00182BE9" w:rsidRPr="00182BE9">
        <w:rPr>
          <w:sz w:val="28"/>
          <w:szCs w:val="28"/>
        </w:rPr>
        <w:t xml:space="preserve"> </w:t>
      </w:r>
      <w:r w:rsidR="00182BE9">
        <w:rPr>
          <w:sz w:val="28"/>
          <w:szCs w:val="28"/>
        </w:rPr>
        <w:t>ОБЩЕСТВЕННАЯ ПАЛАТА</w:t>
      </w:r>
      <w:bookmarkEnd w:id="23"/>
    </w:p>
    <w:p w14:paraId="3490CDC0" w14:textId="3232058F" w:rsidR="00D4495F" w:rsidRDefault="00D4495F" w:rsidP="007C5D07">
      <w:pPr>
        <w:tabs>
          <w:tab w:val="left" w:pos="851"/>
        </w:tabs>
        <w:spacing w:after="0"/>
        <w:ind w:firstLine="851"/>
        <w:jc w:val="both"/>
        <w:rPr>
          <w:rFonts w:ascii="Times New Roman" w:hAnsi="Times New Roman" w:cs="Times New Roman"/>
          <w:sz w:val="28"/>
          <w:szCs w:val="28"/>
        </w:rPr>
      </w:pPr>
    </w:p>
    <w:p w14:paraId="4A5D8140" w14:textId="7F18BE54" w:rsidR="002A01AE" w:rsidRPr="00A32DB1" w:rsidRDefault="00A32DB1" w:rsidP="00A32DB1">
      <w:pPr>
        <w:pStyle w:val="1"/>
        <w:numPr>
          <w:ilvl w:val="1"/>
          <w:numId w:val="1"/>
        </w:numPr>
        <w:tabs>
          <w:tab w:val="left" w:pos="851"/>
        </w:tabs>
        <w:spacing w:before="0" w:beforeAutospacing="0" w:after="0" w:afterAutospacing="0"/>
        <w:ind w:left="0" w:firstLine="0"/>
        <w:jc w:val="both"/>
        <w:rPr>
          <w:sz w:val="28"/>
          <w:szCs w:val="28"/>
        </w:rPr>
      </w:pPr>
      <w:bookmarkStart w:id="24" w:name="_Toc95481268"/>
      <w:r>
        <w:rPr>
          <w:sz w:val="28"/>
          <w:szCs w:val="28"/>
        </w:rPr>
        <w:t xml:space="preserve">07.02.22 СГ. </w:t>
      </w:r>
      <w:r w:rsidR="002A01AE" w:rsidRPr="002A01AE">
        <w:rPr>
          <w:sz w:val="28"/>
          <w:szCs w:val="28"/>
        </w:rPr>
        <w:t>Темпы ввода жилья в России в 2022 году уже опережают показатели прошлого года</w:t>
      </w:r>
      <w:bookmarkEnd w:id="24"/>
    </w:p>
    <w:p w14:paraId="4AEF0994" w14:textId="77777777" w:rsidR="002A01AE" w:rsidRDefault="002A01AE" w:rsidP="002A01AE">
      <w:pPr>
        <w:tabs>
          <w:tab w:val="left" w:pos="851"/>
        </w:tabs>
        <w:spacing w:after="0"/>
        <w:ind w:firstLine="851"/>
        <w:jc w:val="both"/>
        <w:rPr>
          <w:rFonts w:ascii="Times New Roman" w:hAnsi="Times New Roman" w:cs="Times New Roman"/>
          <w:sz w:val="28"/>
          <w:szCs w:val="28"/>
        </w:rPr>
      </w:pPr>
      <w:r w:rsidRPr="002A01AE">
        <w:rPr>
          <w:rFonts w:ascii="Times New Roman" w:hAnsi="Times New Roman" w:cs="Times New Roman"/>
          <w:sz w:val="28"/>
          <w:szCs w:val="28"/>
        </w:rPr>
        <w:t>В январе 2022 года в России построено на 14% жилья больше, чем за аналогичный период прошлого года. Об этом сообщил вице-премьер правительства Марат Хуснуллин.</w:t>
      </w:r>
    </w:p>
    <w:p w14:paraId="44B62D02" w14:textId="32E10976" w:rsidR="002A01AE" w:rsidRDefault="002A01AE" w:rsidP="002A01AE">
      <w:pPr>
        <w:tabs>
          <w:tab w:val="left" w:pos="851"/>
        </w:tabs>
        <w:spacing w:after="0"/>
        <w:ind w:firstLine="851"/>
        <w:jc w:val="both"/>
        <w:rPr>
          <w:rFonts w:ascii="Times New Roman" w:hAnsi="Times New Roman" w:cs="Times New Roman"/>
          <w:sz w:val="28"/>
          <w:szCs w:val="28"/>
        </w:rPr>
      </w:pPr>
      <w:r w:rsidRPr="002A01AE">
        <w:rPr>
          <w:rFonts w:ascii="Times New Roman" w:hAnsi="Times New Roman" w:cs="Times New Roman"/>
          <w:sz w:val="28"/>
          <w:szCs w:val="28"/>
        </w:rPr>
        <w:lastRenderedPageBreak/>
        <w:t>«Мы плюсом к январю 2021 года дали 14% ввода. Это говорит о том, что сделаны </w:t>
      </w:r>
      <w:hyperlink r:id="rId79" w:tgtFrame="_blank" w:history="1">
        <w:r w:rsidRPr="002A01AE">
          <w:rPr>
            <w:rFonts w:ascii="Times New Roman" w:hAnsi="Times New Roman" w:cs="Times New Roman"/>
            <w:sz w:val="28"/>
            <w:szCs w:val="28"/>
          </w:rPr>
          <w:t>достаточно серьезные заделы</w:t>
        </w:r>
      </w:hyperlink>
      <w:r w:rsidRPr="002A01AE">
        <w:rPr>
          <w:rFonts w:ascii="Times New Roman" w:hAnsi="Times New Roman" w:cs="Times New Roman"/>
          <w:sz w:val="28"/>
          <w:szCs w:val="28"/>
        </w:rPr>
        <w:t>, которые позволяют нам, несмотря на все сложности программы, надеяться, что все показатели будут выполнены и перевыполнены» ¬ сказал он, выступая на оперативном совещании с главой правительства.</w:t>
      </w:r>
    </w:p>
    <w:p w14:paraId="75006C24" w14:textId="6A08D5BD" w:rsidR="002A01AE" w:rsidRDefault="002A01AE" w:rsidP="002A01AE">
      <w:pPr>
        <w:tabs>
          <w:tab w:val="left" w:pos="851"/>
        </w:tabs>
        <w:spacing w:after="0"/>
        <w:ind w:firstLine="851"/>
        <w:jc w:val="both"/>
        <w:rPr>
          <w:rFonts w:ascii="Times New Roman" w:hAnsi="Times New Roman" w:cs="Times New Roman"/>
          <w:sz w:val="28"/>
          <w:szCs w:val="28"/>
        </w:rPr>
      </w:pPr>
      <w:r w:rsidRPr="002A01AE">
        <w:rPr>
          <w:rFonts w:ascii="Times New Roman" w:hAnsi="Times New Roman" w:cs="Times New Roman"/>
          <w:sz w:val="28"/>
          <w:szCs w:val="28"/>
        </w:rPr>
        <w:t>Марат Хуснуллин напомнил, что в прошлом году в России было введено 92,6 млн кв.</w:t>
      </w:r>
      <w:r>
        <w:rPr>
          <w:rFonts w:ascii="Times New Roman" w:hAnsi="Times New Roman" w:cs="Times New Roman"/>
          <w:sz w:val="28"/>
          <w:szCs w:val="28"/>
        </w:rPr>
        <w:t xml:space="preserve"> </w:t>
      </w:r>
      <w:r w:rsidRPr="002A01AE">
        <w:rPr>
          <w:rFonts w:ascii="Times New Roman" w:hAnsi="Times New Roman" w:cs="Times New Roman"/>
          <w:sz w:val="28"/>
          <w:szCs w:val="28"/>
        </w:rPr>
        <w:t>метров жилья. «Это самый большой объем ввода за всю историю, начиная с Советского Союза. Это на 13% превышает показатели 2020 года», - сказал он.</w:t>
      </w:r>
    </w:p>
    <w:p w14:paraId="232A220E" w14:textId="68F285A6" w:rsidR="002A01AE" w:rsidRDefault="002A01AE" w:rsidP="002A01AE">
      <w:pPr>
        <w:tabs>
          <w:tab w:val="left" w:pos="851"/>
        </w:tabs>
        <w:spacing w:after="0"/>
        <w:ind w:firstLine="851"/>
        <w:jc w:val="both"/>
        <w:rPr>
          <w:rFonts w:ascii="Times New Roman" w:hAnsi="Times New Roman" w:cs="Times New Roman"/>
          <w:sz w:val="28"/>
          <w:szCs w:val="28"/>
        </w:rPr>
      </w:pPr>
      <w:r w:rsidRPr="002A01AE">
        <w:rPr>
          <w:rFonts w:ascii="Times New Roman" w:hAnsi="Times New Roman" w:cs="Times New Roman"/>
          <w:sz w:val="28"/>
          <w:szCs w:val="28"/>
        </w:rPr>
        <w:t>Вице-премьер сообщил также, что сейчас в работе по комплексному развитию территорий (КРТ) находится 661 территория, на которых планируется построить в ближайшие годы 144 млн кв. метров недвижимости, из них 117 млн кв. метров жилья.</w:t>
      </w:r>
    </w:p>
    <w:p w14:paraId="7B4E5A08" w14:textId="39B69FEE" w:rsidR="002A01AE" w:rsidRDefault="002A01AE" w:rsidP="002A01AE">
      <w:pPr>
        <w:tabs>
          <w:tab w:val="left" w:pos="851"/>
        </w:tabs>
        <w:spacing w:after="0"/>
        <w:ind w:firstLine="851"/>
        <w:jc w:val="both"/>
        <w:rPr>
          <w:rFonts w:ascii="Times New Roman" w:hAnsi="Times New Roman" w:cs="Times New Roman"/>
          <w:sz w:val="28"/>
          <w:szCs w:val="28"/>
        </w:rPr>
      </w:pPr>
      <w:r w:rsidRPr="002A01AE">
        <w:rPr>
          <w:rFonts w:ascii="Times New Roman" w:hAnsi="Times New Roman" w:cs="Times New Roman"/>
          <w:sz w:val="28"/>
          <w:szCs w:val="28"/>
        </w:rPr>
        <w:t>«Мы видим, что это дает нам возможность построить объемы, сопоставимые с годовой программой, – 120 млн кв. метров, на которые мы ставим цель выйти к 2029 году», - добавил Марат Хуснуллин.</w:t>
      </w:r>
    </w:p>
    <w:p w14:paraId="0F0FC4A5" w14:textId="77777777" w:rsidR="002A01AE" w:rsidRDefault="002A01AE" w:rsidP="002A01AE">
      <w:pPr>
        <w:tabs>
          <w:tab w:val="left" w:pos="851"/>
        </w:tabs>
        <w:spacing w:after="0"/>
        <w:ind w:firstLine="851"/>
        <w:jc w:val="both"/>
        <w:rPr>
          <w:rFonts w:ascii="Times New Roman" w:hAnsi="Times New Roman" w:cs="Times New Roman"/>
          <w:sz w:val="28"/>
          <w:szCs w:val="28"/>
        </w:rPr>
      </w:pPr>
      <w:r w:rsidRPr="002A01AE">
        <w:rPr>
          <w:rFonts w:ascii="Times New Roman" w:hAnsi="Times New Roman" w:cs="Times New Roman"/>
          <w:sz w:val="28"/>
          <w:szCs w:val="28"/>
        </w:rPr>
        <w:t>Справочно:</w:t>
      </w:r>
    </w:p>
    <w:p w14:paraId="76482142" w14:textId="1EEA4541" w:rsidR="002A01AE" w:rsidRDefault="002A01AE" w:rsidP="002A01AE">
      <w:pPr>
        <w:tabs>
          <w:tab w:val="left" w:pos="851"/>
        </w:tabs>
        <w:spacing w:after="0"/>
        <w:ind w:firstLine="851"/>
        <w:jc w:val="both"/>
        <w:rPr>
          <w:rFonts w:ascii="Times New Roman" w:hAnsi="Times New Roman" w:cs="Times New Roman"/>
          <w:sz w:val="28"/>
          <w:szCs w:val="28"/>
        </w:rPr>
      </w:pPr>
      <w:r w:rsidRPr="002A01AE">
        <w:rPr>
          <w:rFonts w:ascii="Times New Roman" w:hAnsi="Times New Roman" w:cs="Times New Roman"/>
          <w:sz w:val="28"/>
          <w:szCs w:val="28"/>
        </w:rPr>
        <w:t>В соответствии с указом президента Владимира Путина, объем жилищного строительства в РФ к 2030 году</w:t>
      </w:r>
      <w:r w:rsidR="00A32DB1">
        <w:rPr>
          <w:rFonts w:ascii="Times New Roman" w:hAnsi="Times New Roman" w:cs="Times New Roman"/>
          <w:sz w:val="28"/>
          <w:szCs w:val="28"/>
        </w:rPr>
        <w:t xml:space="preserve"> </w:t>
      </w:r>
      <w:r w:rsidRPr="002A01AE">
        <w:rPr>
          <w:rFonts w:ascii="Times New Roman" w:hAnsi="Times New Roman" w:cs="Times New Roman"/>
          <w:sz w:val="28"/>
          <w:szCs w:val="28"/>
        </w:rPr>
        <w:t>должен быть увеличен не менее чем до 120 млн кв. метров в год.</w:t>
      </w:r>
    </w:p>
    <w:p w14:paraId="1C6F89E2" w14:textId="7E097093" w:rsidR="00B40CCF" w:rsidRDefault="00B40CCF" w:rsidP="002A01AE">
      <w:pPr>
        <w:tabs>
          <w:tab w:val="left" w:pos="851"/>
        </w:tabs>
        <w:spacing w:after="0"/>
        <w:ind w:firstLine="851"/>
        <w:jc w:val="both"/>
        <w:rPr>
          <w:rFonts w:ascii="Times New Roman" w:hAnsi="Times New Roman" w:cs="Times New Roman"/>
          <w:sz w:val="28"/>
          <w:szCs w:val="28"/>
        </w:rPr>
      </w:pPr>
    </w:p>
    <w:p w14:paraId="37F0C295" w14:textId="6801D410" w:rsidR="00B40CCF" w:rsidRPr="00B40CCF" w:rsidRDefault="00B40CCF" w:rsidP="00B40CCF">
      <w:pPr>
        <w:pStyle w:val="1"/>
        <w:numPr>
          <w:ilvl w:val="1"/>
          <w:numId w:val="1"/>
        </w:numPr>
        <w:tabs>
          <w:tab w:val="left" w:pos="851"/>
        </w:tabs>
        <w:spacing w:before="0" w:beforeAutospacing="0" w:after="0" w:afterAutospacing="0"/>
        <w:ind w:left="0" w:firstLine="0"/>
        <w:jc w:val="both"/>
        <w:rPr>
          <w:b w:val="0"/>
          <w:bCs w:val="0"/>
          <w:sz w:val="28"/>
          <w:szCs w:val="28"/>
        </w:rPr>
      </w:pPr>
      <w:bookmarkStart w:id="25" w:name="_Toc95481269"/>
      <w:r>
        <w:rPr>
          <w:sz w:val="28"/>
          <w:szCs w:val="28"/>
        </w:rPr>
        <w:t xml:space="preserve">07.02.22 СГ. </w:t>
      </w:r>
      <w:r w:rsidRPr="00B40CCF">
        <w:rPr>
          <w:sz w:val="28"/>
          <w:szCs w:val="28"/>
        </w:rPr>
        <w:t>Хуснуллин: программа «Стимул» позволит ввести 8 млн кв. метров жилья в этом году</w:t>
      </w:r>
      <w:bookmarkEnd w:id="25"/>
    </w:p>
    <w:p w14:paraId="72569713" w14:textId="77777777" w:rsidR="00B40CCF" w:rsidRDefault="00B40CCF" w:rsidP="00B40CCF">
      <w:pPr>
        <w:tabs>
          <w:tab w:val="left" w:pos="851"/>
        </w:tabs>
        <w:spacing w:after="0"/>
        <w:ind w:firstLine="851"/>
        <w:jc w:val="both"/>
        <w:rPr>
          <w:rFonts w:ascii="Times New Roman" w:hAnsi="Times New Roman" w:cs="Times New Roman"/>
          <w:sz w:val="28"/>
          <w:szCs w:val="28"/>
        </w:rPr>
      </w:pPr>
      <w:r w:rsidRPr="00B40CCF">
        <w:rPr>
          <w:rFonts w:ascii="Times New Roman" w:hAnsi="Times New Roman" w:cs="Times New Roman"/>
          <w:sz w:val="28"/>
          <w:szCs w:val="28"/>
        </w:rPr>
        <w:t>В 2022 году с участием программы «Стимул» планируется ввести 8 млн кв. метров многоквартирного жилья. Об этом сообщил вице-премьер правительства Марат Хуснуллин.</w:t>
      </w:r>
    </w:p>
    <w:p w14:paraId="1DE5CAE2" w14:textId="23FC5E87" w:rsidR="00B40CCF" w:rsidRDefault="00B40CCF" w:rsidP="00B40CCF">
      <w:pPr>
        <w:tabs>
          <w:tab w:val="left" w:pos="851"/>
        </w:tabs>
        <w:spacing w:after="0"/>
        <w:ind w:firstLine="851"/>
        <w:jc w:val="both"/>
        <w:rPr>
          <w:rFonts w:ascii="Times New Roman" w:hAnsi="Times New Roman" w:cs="Times New Roman"/>
          <w:sz w:val="28"/>
          <w:szCs w:val="28"/>
        </w:rPr>
      </w:pPr>
      <w:r w:rsidRPr="00B40CCF">
        <w:rPr>
          <w:rFonts w:ascii="Times New Roman" w:hAnsi="Times New Roman" w:cs="Times New Roman"/>
          <w:sz w:val="28"/>
          <w:szCs w:val="28"/>
        </w:rPr>
        <w:t>«За январь мы законтрактовались уже на 81 объект, или 41%. В ближайший месяц закончим основную контрактацию», - сказал он, выступая на оперативном совещании с главой правительства.</w:t>
      </w:r>
    </w:p>
    <w:p w14:paraId="6F942850" w14:textId="3D51A1B6" w:rsidR="00B40CCF" w:rsidRDefault="00B40CCF" w:rsidP="00B40CCF">
      <w:pPr>
        <w:tabs>
          <w:tab w:val="left" w:pos="851"/>
        </w:tabs>
        <w:spacing w:after="0"/>
        <w:ind w:firstLine="851"/>
        <w:jc w:val="both"/>
        <w:rPr>
          <w:rFonts w:ascii="Times New Roman" w:hAnsi="Times New Roman" w:cs="Times New Roman"/>
          <w:sz w:val="28"/>
          <w:szCs w:val="28"/>
        </w:rPr>
      </w:pPr>
      <w:r w:rsidRPr="00B40CCF">
        <w:rPr>
          <w:rFonts w:ascii="Times New Roman" w:hAnsi="Times New Roman" w:cs="Times New Roman"/>
          <w:sz w:val="28"/>
          <w:szCs w:val="28"/>
        </w:rPr>
        <w:t>По его словам, сейчас активно идет работа по реализации проекта «Формирование комфортной городской среды», конкурсов малых городов и исторических поселений, выполнению программ ликвидации аварийного жилья и «Чистая вода», проекта «Оздоровление Волги».</w:t>
      </w:r>
    </w:p>
    <w:p w14:paraId="5E96AB96" w14:textId="7C6960E5" w:rsidR="00B40CCF" w:rsidRDefault="00B40CCF" w:rsidP="00B40CCF">
      <w:pPr>
        <w:tabs>
          <w:tab w:val="left" w:pos="851"/>
        </w:tabs>
        <w:spacing w:after="0"/>
        <w:ind w:firstLine="851"/>
        <w:jc w:val="both"/>
        <w:rPr>
          <w:rFonts w:ascii="Times New Roman" w:hAnsi="Times New Roman" w:cs="Times New Roman"/>
          <w:sz w:val="28"/>
          <w:szCs w:val="28"/>
        </w:rPr>
      </w:pPr>
      <w:r w:rsidRPr="00B40CCF">
        <w:rPr>
          <w:rFonts w:ascii="Times New Roman" w:hAnsi="Times New Roman" w:cs="Times New Roman"/>
          <w:sz w:val="28"/>
          <w:szCs w:val="28"/>
        </w:rPr>
        <w:t>«Мы очень подробно с губернаторами посмотрели итоги года, посмотрели контрактацию по всем программам и видим, что у нас намного лучше результаты контрактации, чем в прошлом году. И в целом по прошлому году финансирование всех программ было выполнено – более 99%», - сказал Марат Хуснуллин.</w:t>
      </w:r>
    </w:p>
    <w:p w14:paraId="17ED18F1" w14:textId="4B2BD2F7" w:rsidR="00B40CCF" w:rsidRDefault="00B40CCF" w:rsidP="00B40CCF">
      <w:pPr>
        <w:tabs>
          <w:tab w:val="left" w:pos="851"/>
        </w:tabs>
        <w:spacing w:after="0"/>
        <w:ind w:firstLine="851"/>
        <w:jc w:val="both"/>
        <w:rPr>
          <w:rFonts w:ascii="Times New Roman" w:hAnsi="Times New Roman" w:cs="Times New Roman"/>
          <w:sz w:val="28"/>
          <w:szCs w:val="28"/>
        </w:rPr>
      </w:pPr>
      <w:r w:rsidRPr="00B40CCF">
        <w:rPr>
          <w:rFonts w:ascii="Times New Roman" w:hAnsi="Times New Roman" w:cs="Times New Roman"/>
          <w:sz w:val="28"/>
          <w:szCs w:val="28"/>
        </w:rPr>
        <w:t>Вице-премьер сообщил, что кроме этого, набирает обороты механизм инфраструктурных бюджетных кредитов.</w:t>
      </w:r>
    </w:p>
    <w:p w14:paraId="18908AC7" w14:textId="67C58CBC" w:rsidR="00B40CCF" w:rsidRDefault="00B40CCF" w:rsidP="00B40CCF">
      <w:pPr>
        <w:tabs>
          <w:tab w:val="left" w:pos="851"/>
        </w:tabs>
        <w:spacing w:after="0"/>
        <w:ind w:firstLine="851"/>
        <w:jc w:val="both"/>
        <w:rPr>
          <w:rFonts w:ascii="Times New Roman" w:hAnsi="Times New Roman" w:cs="Times New Roman"/>
          <w:sz w:val="28"/>
          <w:szCs w:val="28"/>
        </w:rPr>
      </w:pPr>
      <w:r w:rsidRPr="00B40CCF">
        <w:rPr>
          <w:rFonts w:ascii="Times New Roman" w:hAnsi="Times New Roman" w:cs="Times New Roman"/>
          <w:sz w:val="28"/>
          <w:szCs w:val="28"/>
        </w:rPr>
        <w:t>«Мы со всеми регионами – 81 регион – подписали эти контракты. Уже выделяем реальные деньги. С Министерством финансов очень активно этим вопросом занимаемся», - уточнил вице-премьер.</w:t>
      </w:r>
    </w:p>
    <w:p w14:paraId="20B4FBB0" w14:textId="5A285E49" w:rsidR="00B40CCF" w:rsidRDefault="00B40CCF" w:rsidP="00B40CCF">
      <w:pPr>
        <w:tabs>
          <w:tab w:val="left" w:pos="851"/>
        </w:tabs>
        <w:spacing w:after="0"/>
        <w:ind w:firstLine="851"/>
        <w:jc w:val="both"/>
        <w:rPr>
          <w:rFonts w:ascii="Times New Roman" w:hAnsi="Times New Roman" w:cs="Times New Roman"/>
          <w:sz w:val="28"/>
          <w:szCs w:val="28"/>
        </w:rPr>
      </w:pPr>
    </w:p>
    <w:p w14:paraId="1A952DEA" w14:textId="74997A14" w:rsidR="00B40CCF" w:rsidRPr="00B40CCF" w:rsidRDefault="00B40CCF" w:rsidP="00B40CCF">
      <w:pPr>
        <w:pStyle w:val="1"/>
        <w:numPr>
          <w:ilvl w:val="1"/>
          <w:numId w:val="1"/>
        </w:numPr>
        <w:tabs>
          <w:tab w:val="left" w:pos="851"/>
        </w:tabs>
        <w:spacing w:before="0" w:beforeAutospacing="0" w:after="0" w:afterAutospacing="0"/>
        <w:ind w:left="0" w:firstLine="0"/>
        <w:jc w:val="both"/>
        <w:rPr>
          <w:b w:val="0"/>
          <w:bCs w:val="0"/>
          <w:sz w:val="28"/>
          <w:szCs w:val="28"/>
        </w:rPr>
      </w:pPr>
      <w:bookmarkStart w:id="26" w:name="_Toc95481270"/>
      <w:r>
        <w:rPr>
          <w:sz w:val="28"/>
          <w:szCs w:val="28"/>
        </w:rPr>
        <w:t xml:space="preserve">07.02.22 СГ. </w:t>
      </w:r>
      <w:r w:rsidRPr="00B40CCF">
        <w:rPr>
          <w:sz w:val="28"/>
          <w:szCs w:val="28"/>
        </w:rPr>
        <w:t>На реализацию программы «Стимул» в 2022 году направят 30 млрд рублей</w:t>
      </w:r>
      <w:bookmarkEnd w:id="26"/>
    </w:p>
    <w:p w14:paraId="0ED7CBF2" w14:textId="77777777" w:rsidR="00B40CCF" w:rsidRDefault="00B40CCF" w:rsidP="00B40CCF">
      <w:pPr>
        <w:tabs>
          <w:tab w:val="left" w:pos="851"/>
        </w:tabs>
        <w:spacing w:after="0"/>
        <w:ind w:firstLine="851"/>
        <w:jc w:val="both"/>
        <w:rPr>
          <w:rFonts w:ascii="Times New Roman" w:hAnsi="Times New Roman" w:cs="Times New Roman"/>
          <w:sz w:val="28"/>
          <w:szCs w:val="28"/>
        </w:rPr>
      </w:pPr>
      <w:r w:rsidRPr="00B40CCF">
        <w:rPr>
          <w:rFonts w:ascii="Times New Roman" w:hAnsi="Times New Roman" w:cs="Times New Roman"/>
          <w:sz w:val="28"/>
          <w:szCs w:val="28"/>
        </w:rPr>
        <w:t>В текущем году на реализацию программы «Стимул» предусмотрено направить около 30 млрд рублей. Об этом сообщил председатель правительства Михаил Мишустин на оперативном совещании с вице-премьерами.</w:t>
      </w:r>
    </w:p>
    <w:p w14:paraId="552CBA32" w14:textId="2F7DB940" w:rsidR="00B40CCF" w:rsidRDefault="00B40CCF" w:rsidP="00B40CCF">
      <w:pPr>
        <w:tabs>
          <w:tab w:val="left" w:pos="851"/>
        </w:tabs>
        <w:spacing w:after="0"/>
        <w:ind w:firstLine="851"/>
        <w:jc w:val="both"/>
        <w:rPr>
          <w:rFonts w:ascii="Times New Roman" w:hAnsi="Times New Roman" w:cs="Times New Roman"/>
          <w:sz w:val="28"/>
          <w:szCs w:val="28"/>
        </w:rPr>
      </w:pPr>
      <w:r w:rsidRPr="00B40CCF">
        <w:rPr>
          <w:rFonts w:ascii="Times New Roman" w:hAnsi="Times New Roman" w:cs="Times New Roman"/>
          <w:sz w:val="28"/>
          <w:szCs w:val="28"/>
        </w:rPr>
        <w:t>«Запланировано строительство почти 200 объектов, нужных для развития районов. Крайне важно, чтобы новые районы были благоустроенными для комфортной жизни. Там должны быть и детские садики, школы, поликлиники, и, конечно, все необходимые коммуникации – инженерные сети, дороги», - уточнил глава правительства.</w:t>
      </w:r>
    </w:p>
    <w:p w14:paraId="5A471D63" w14:textId="39BA7029" w:rsidR="00B40CCF" w:rsidRDefault="00B40CCF" w:rsidP="00B40CCF">
      <w:pPr>
        <w:tabs>
          <w:tab w:val="left" w:pos="851"/>
        </w:tabs>
        <w:spacing w:after="0"/>
        <w:ind w:firstLine="851"/>
        <w:jc w:val="both"/>
        <w:rPr>
          <w:rFonts w:ascii="Times New Roman" w:hAnsi="Times New Roman" w:cs="Times New Roman"/>
          <w:sz w:val="28"/>
          <w:szCs w:val="28"/>
        </w:rPr>
      </w:pPr>
      <w:r w:rsidRPr="00B40CCF">
        <w:rPr>
          <w:rFonts w:ascii="Times New Roman" w:hAnsi="Times New Roman" w:cs="Times New Roman"/>
          <w:sz w:val="28"/>
          <w:szCs w:val="28"/>
        </w:rPr>
        <w:t>По словам Михаила Мишустина, субсидии на создание сопутствующей транспортной и инженерной инфраструктуры в рамках специальной программы «Стимул», позволили ввести 5,5 млн кв. метров жилья в прошлом году.</w:t>
      </w:r>
    </w:p>
    <w:p w14:paraId="406DAA8A" w14:textId="4A343B36" w:rsidR="005B5003" w:rsidRDefault="005B5003" w:rsidP="00B40CCF">
      <w:pPr>
        <w:tabs>
          <w:tab w:val="left" w:pos="851"/>
        </w:tabs>
        <w:spacing w:after="0"/>
        <w:ind w:firstLine="851"/>
        <w:jc w:val="both"/>
        <w:rPr>
          <w:rFonts w:ascii="Times New Roman" w:hAnsi="Times New Roman" w:cs="Times New Roman"/>
          <w:sz w:val="28"/>
          <w:szCs w:val="28"/>
        </w:rPr>
      </w:pPr>
    </w:p>
    <w:p w14:paraId="36AA2EAB" w14:textId="020D96CB" w:rsidR="005B5003" w:rsidRPr="005B5003" w:rsidRDefault="005B5003" w:rsidP="005B5003">
      <w:pPr>
        <w:pStyle w:val="1"/>
        <w:numPr>
          <w:ilvl w:val="1"/>
          <w:numId w:val="1"/>
        </w:numPr>
        <w:tabs>
          <w:tab w:val="left" w:pos="851"/>
        </w:tabs>
        <w:spacing w:before="0" w:beforeAutospacing="0" w:after="0" w:afterAutospacing="0"/>
        <w:ind w:left="0" w:firstLine="0"/>
        <w:jc w:val="both"/>
        <w:rPr>
          <w:sz w:val="28"/>
          <w:szCs w:val="28"/>
        </w:rPr>
      </w:pPr>
      <w:bookmarkStart w:id="27" w:name="_Toc95481271"/>
      <w:r>
        <w:rPr>
          <w:sz w:val="28"/>
          <w:szCs w:val="28"/>
        </w:rPr>
        <w:t xml:space="preserve">10.02.22 АНСБ. </w:t>
      </w:r>
      <w:r w:rsidRPr="005B5003">
        <w:rPr>
          <w:sz w:val="28"/>
          <w:szCs w:val="28"/>
        </w:rPr>
        <w:t>Более 50% госзакупок в сфере строительства в 2021 году признаны несостоявшимися</w:t>
      </w:r>
      <w:bookmarkEnd w:id="27"/>
    </w:p>
    <w:p w14:paraId="39CD3056" w14:textId="77777777" w:rsidR="005B5003" w:rsidRPr="005B5003" w:rsidRDefault="005B5003" w:rsidP="005B5003">
      <w:pPr>
        <w:tabs>
          <w:tab w:val="left" w:pos="851"/>
        </w:tabs>
        <w:spacing w:after="0"/>
        <w:ind w:firstLine="851"/>
        <w:jc w:val="both"/>
        <w:rPr>
          <w:rFonts w:ascii="Times New Roman" w:hAnsi="Times New Roman" w:cs="Times New Roman"/>
          <w:sz w:val="28"/>
          <w:szCs w:val="28"/>
        </w:rPr>
      </w:pPr>
      <w:r w:rsidRPr="005B5003">
        <w:rPr>
          <w:rFonts w:ascii="Times New Roman" w:hAnsi="Times New Roman" w:cs="Times New Roman"/>
          <w:sz w:val="28"/>
          <w:szCs w:val="28"/>
        </w:rPr>
        <w:t>Количество несостоявшихся госзакупок в 2021 году выросло, а затраты только на их проведение составили 6,5 млрд рублей. При этом самое большое количество несостоявшихся госзакупок наблюдается в сфере недвижимости, в строительстве и IT-технологиях.</w:t>
      </w:r>
    </w:p>
    <w:p w14:paraId="0FC42165" w14:textId="77777777" w:rsidR="005B5003" w:rsidRPr="005B5003" w:rsidRDefault="005B5003" w:rsidP="005B5003">
      <w:pPr>
        <w:tabs>
          <w:tab w:val="left" w:pos="851"/>
        </w:tabs>
        <w:spacing w:after="0"/>
        <w:ind w:firstLine="851"/>
        <w:jc w:val="both"/>
        <w:rPr>
          <w:rFonts w:ascii="Times New Roman" w:hAnsi="Times New Roman" w:cs="Times New Roman"/>
          <w:sz w:val="28"/>
          <w:szCs w:val="28"/>
        </w:rPr>
      </w:pPr>
      <w:r w:rsidRPr="005B5003">
        <w:rPr>
          <w:rFonts w:ascii="Times New Roman" w:hAnsi="Times New Roman" w:cs="Times New Roman"/>
          <w:sz w:val="28"/>
          <w:szCs w:val="28"/>
        </w:rPr>
        <w:t xml:space="preserve">Избыточные затраты госзаказчиков на проведение несостоявшихся закупочных процедур составляют около 6,5 млрд рублей в год. Об этом  заявил начальник управления конкурентной политики и методологии закупок </w:t>
      </w:r>
      <w:r w:rsidRPr="005B5003">
        <w:rPr>
          <w:rFonts w:ascii="Times New Roman" w:hAnsi="Times New Roman" w:cs="Times New Roman"/>
          <w:b/>
          <w:bCs/>
          <w:sz w:val="28"/>
          <w:szCs w:val="28"/>
        </w:rPr>
        <w:t>Аналитического центра при правительстве РФ Павел Тихомиров</w:t>
      </w:r>
      <w:r w:rsidRPr="005B5003">
        <w:rPr>
          <w:rFonts w:ascii="Times New Roman" w:hAnsi="Times New Roman" w:cs="Times New Roman"/>
          <w:sz w:val="28"/>
          <w:szCs w:val="28"/>
        </w:rPr>
        <w:t xml:space="preserve"> в ходе “круглого стола”, посвященного вопросам высокой доли несостоявшихся госзакупок. Информацию о круглом столе разместил сайт «гражданский контроль государственных закупок» (</w:t>
      </w:r>
      <w:hyperlink r:id="rId80" w:history="1">
        <w:r w:rsidRPr="005B5003">
          <w:rPr>
            <w:rFonts w:ascii="Times New Roman" w:hAnsi="Times New Roman" w:cs="Times New Roman"/>
            <w:sz w:val="28"/>
            <w:szCs w:val="28"/>
          </w:rPr>
          <w:t>gkgz.ru</w:t>
        </w:r>
      </w:hyperlink>
      <w:r w:rsidRPr="005B5003">
        <w:rPr>
          <w:rFonts w:ascii="Times New Roman" w:hAnsi="Times New Roman" w:cs="Times New Roman"/>
          <w:sz w:val="28"/>
          <w:szCs w:val="28"/>
        </w:rPr>
        <w:t>).</w:t>
      </w:r>
    </w:p>
    <w:p w14:paraId="7241E479" w14:textId="77777777" w:rsidR="005B5003" w:rsidRPr="005B5003" w:rsidRDefault="005B5003" w:rsidP="005B5003">
      <w:pPr>
        <w:tabs>
          <w:tab w:val="left" w:pos="851"/>
        </w:tabs>
        <w:spacing w:after="0"/>
        <w:ind w:firstLine="851"/>
        <w:jc w:val="both"/>
        <w:rPr>
          <w:rFonts w:ascii="Times New Roman" w:hAnsi="Times New Roman" w:cs="Times New Roman"/>
          <w:sz w:val="28"/>
          <w:szCs w:val="28"/>
        </w:rPr>
      </w:pPr>
      <w:r w:rsidRPr="005B5003">
        <w:rPr>
          <w:rFonts w:ascii="Times New Roman" w:hAnsi="Times New Roman" w:cs="Times New Roman"/>
          <w:sz w:val="28"/>
          <w:szCs w:val="28"/>
        </w:rPr>
        <w:t>При этом в материалах АЦ отмечается, что в рамках 75% несостоявшихся закупок была подана только одна заявка. Еще 17% несостоявшихся закупок оказались именно несостоявшимися – не было подано ни одной заявки.</w:t>
      </w:r>
    </w:p>
    <w:p w14:paraId="64E6EC6B" w14:textId="77777777" w:rsidR="005B5003" w:rsidRPr="005B5003" w:rsidRDefault="005B5003" w:rsidP="005B5003">
      <w:pPr>
        <w:tabs>
          <w:tab w:val="left" w:pos="851"/>
        </w:tabs>
        <w:spacing w:after="0"/>
        <w:ind w:firstLine="851"/>
        <w:jc w:val="both"/>
        <w:rPr>
          <w:rFonts w:ascii="Times New Roman" w:hAnsi="Times New Roman" w:cs="Times New Roman"/>
          <w:sz w:val="28"/>
          <w:szCs w:val="28"/>
        </w:rPr>
      </w:pPr>
      <w:r w:rsidRPr="005B5003">
        <w:rPr>
          <w:rFonts w:ascii="Times New Roman" w:hAnsi="Times New Roman" w:cs="Times New Roman"/>
          <w:sz w:val="28"/>
          <w:szCs w:val="28"/>
        </w:rPr>
        <w:t>В топ-5 сегментов, в которых госзакупки чаще всего признаются несостоявшимися, вошли услуги в сфере недвижимости (доля несостоявшихся закупок составила 93%), услуги в области здравоохранения (67%), строительство (54%), услуги в области информационно-коммуникационных технологий (51%), продукция обрабатывающих производств (39%).</w:t>
      </w:r>
    </w:p>
    <w:p w14:paraId="0A08A575" w14:textId="77777777" w:rsidR="005B5003" w:rsidRPr="005B5003" w:rsidRDefault="005B5003" w:rsidP="005B5003">
      <w:pPr>
        <w:tabs>
          <w:tab w:val="left" w:pos="851"/>
        </w:tabs>
        <w:spacing w:after="0"/>
        <w:ind w:firstLine="851"/>
        <w:jc w:val="both"/>
        <w:rPr>
          <w:rFonts w:ascii="Times New Roman" w:hAnsi="Times New Roman" w:cs="Times New Roman"/>
          <w:sz w:val="28"/>
          <w:szCs w:val="28"/>
        </w:rPr>
      </w:pPr>
      <w:r w:rsidRPr="005B5003">
        <w:rPr>
          <w:rFonts w:ascii="Times New Roman" w:hAnsi="Times New Roman" w:cs="Times New Roman"/>
          <w:sz w:val="28"/>
          <w:szCs w:val="28"/>
        </w:rPr>
        <w:t>Всего, по данным АЦ, в прошлом году на долю контрактов с единственным поставщиком пришлось 62% от общего числа госзакупок. Причем немногим больше половины этих контрактов были заключены по результатам несостоявшихся закупочных процедур (32% от общего числа закупок). Оставшиеся контракты были заключены по результатам закупки у единственного поставщика (30% от общего числа закупок).</w:t>
      </w:r>
    </w:p>
    <w:p w14:paraId="08C03227" w14:textId="61263B68" w:rsidR="005B5003" w:rsidRPr="005B5003" w:rsidRDefault="005B5003" w:rsidP="005B5003">
      <w:pPr>
        <w:tabs>
          <w:tab w:val="left" w:pos="851"/>
        </w:tabs>
        <w:spacing w:after="0"/>
        <w:ind w:firstLine="851"/>
        <w:jc w:val="both"/>
        <w:rPr>
          <w:rFonts w:ascii="Times New Roman" w:hAnsi="Times New Roman" w:cs="Times New Roman"/>
          <w:sz w:val="28"/>
          <w:szCs w:val="28"/>
        </w:rPr>
      </w:pPr>
      <w:r w:rsidRPr="005B5003">
        <w:rPr>
          <w:rFonts w:ascii="Times New Roman" w:hAnsi="Times New Roman" w:cs="Times New Roman"/>
          <w:sz w:val="28"/>
          <w:szCs w:val="28"/>
        </w:rPr>
        <w:lastRenderedPageBreak/>
        <w:t>“На основе данных НИУ ВШЭ об издержках на проведение закупочных процедур подсчитали лишние затраты госзаказчиков на проведение несостоявшихся закупок, – сказал Павел</w:t>
      </w:r>
      <w:r>
        <w:rPr>
          <w:rFonts w:ascii="Times New Roman" w:hAnsi="Times New Roman" w:cs="Times New Roman"/>
          <w:sz w:val="28"/>
          <w:szCs w:val="28"/>
        </w:rPr>
        <w:t xml:space="preserve"> </w:t>
      </w:r>
      <w:r w:rsidRPr="005B5003">
        <w:rPr>
          <w:rFonts w:ascii="Times New Roman" w:hAnsi="Times New Roman" w:cs="Times New Roman"/>
          <w:sz w:val="28"/>
          <w:szCs w:val="28"/>
        </w:rPr>
        <w:t>Тихомиров. – В итоге получили цифру в 6,5 млрд рублей. Этих затрат можно было бы избежать, если бы госзаказчики сразу заключали контракты с единственным поставщиком, а не проводили несостоявшиеся закупки”.</w:t>
      </w:r>
    </w:p>
    <w:p w14:paraId="5050C1EE" w14:textId="77777777" w:rsidR="005B5003" w:rsidRPr="005B5003" w:rsidRDefault="005B5003" w:rsidP="005B5003">
      <w:pPr>
        <w:tabs>
          <w:tab w:val="left" w:pos="851"/>
        </w:tabs>
        <w:spacing w:after="0"/>
        <w:ind w:firstLine="851"/>
        <w:jc w:val="both"/>
        <w:rPr>
          <w:rFonts w:ascii="Times New Roman" w:hAnsi="Times New Roman" w:cs="Times New Roman"/>
          <w:sz w:val="28"/>
          <w:szCs w:val="28"/>
        </w:rPr>
      </w:pPr>
      <w:r w:rsidRPr="005B5003">
        <w:rPr>
          <w:rFonts w:ascii="Times New Roman" w:hAnsi="Times New Roman" w:cs="Times New Roman"/>
          <w:sz w:val="28"/>
          <w:szCs w:val="28"/>
        </w:rPr>
        <w:t>Около половины этих средств (3,4 млрд рублей) эксперты АЦ отнесли к лишним затратам, которые госзаказчики могли бы сэкономить, если бы вместо проведения конкурентной процедуры сразу заключили бы контракт с единственным поставщиком (по оценке ВШЭ, затраты заказчиков на проведение одного электронного аукциона составляют около 9 тыс. рублей, а на организацию закупки у единственного поставщика тратится около 4,5 тыс. рублей).</w:t>
      </w:r>
    </w:p>
    <w:p w14:paraId="452CB767" w14:textId="77777777" w:rsidR="005B5003" w:rsidRPr="005B5003" w:rsidRDefault="005B5003" w:rsidP="005B5003">
      <w:pPr>
        <w:tabs>
          <w:tab w:val="left" w:pos="851"/>
        </w:tabs>
        <w:spacing w:after="0"/>
        <w:ind w:firstLine="851"/>
        <w:jc w:val="both"/>
        <w:rPr>
          <w:rFonts w:ascii="Times New Roman" w:hAnsi="Times New Roman" w:cs="Times New Roman"/>
          <w:sz w:val="28"/>
          <w:szCs w:val="28"/>
        </w:rPr>
      </w:pPr>
      <w:r w:rsidRPr="005B5003">
        <w:rPr>
          <w:rFonts w:ascii="Times New Roman" w:hAnsi="Times New Roman" w:cs="Times New Roman"/>
          <w:sz w:val="28"/>
          <w:szCs w:val="28"/>
        </w:rPr>
        <w:t>Еще 3,1 млрд рублей госзаказчики затратили на проведение закупок, по результатам которых так и не был заключен контракт.</w:t>
      </w:r>
    </w:p>
    <w:p w14:paraId="5F84D27E" w14:textId="77777777" w:rsidR="005B5003" w:rsidRPr="005B5003" w:rsidRDefault="005B5003" w:rsidP="005B5003">
      <w:pPr>
        <w:tabs>
          <w:tab w:val="left" w:pos="851"/>
        </w:tabs>
        <w:spacing w:after="0"/>
        <w:ind w:firstLine="851"/>
        <w:jc w:val="both"/>
        <w:rPr>
          <w:rFonts w:ascii="Times New Roman" w:hAnsi="Times New Roman" w:cs="Times New Roman"/>
          <w:sz w:val="28"/>
          <w:szCs w:val="28"/>
        </w:rPr>
      </w:pPr>
      <w:r w:rsidRPr="005B5003">
        <w:rPr>
          <w:rFonts w:ascii="Times New Roman" w:hAnsi="Times New Roman" w:cs="Times New Roman"/>
          <w:sz w:val="28"/>
          <w:szCs w:val="28"/>
        </w:rPr>
        <w:t>К числу причин высокой доли несостоявшихся госзакупок АЦ относит занижение заказчиками начальной (максимальной) цены контракта, низкий уровень конкуренции, картелизацию и сговор на закупках, крупные контракты, различные административные и нормативные барьеры, создающие для потенциальных поставщиков затруднения при выходе на рынок госзакупок.</w:t>
      </w:r>
    </w:p>
    <w:p w14:paraId="058C1115" w14:textId="77777777" w:rsidR="005B5003" w:rsidRPr="005B5003" w:rsidRDefault="005B5003" w:rsidP="005B5003">
      <w:pPr>
        <w:tabs>
          <w:tab w:val="left" w:pos="851"/>
        </w:tabs>
        <w:spacing w:after="0"/>
        <w:ind w:firstLine="851"/>
        <w:jc w:val="both"/>
        <w:rPr>
          <w:rFonts w:ascii="Times New Roman" w:hAnsi="Times New Roman" w:cs="Times New Roman"/>
          <w:sz w:val="28"/>
          <w:szCs w:val="28"/>
        </w:rPr>
      </w:pPr>
      <w:r w:rsidRPr="005B5003">
        <w:rPr>
          <w:rFonts w:ascii="Times New Roman" w:hAnsi="Times New Roman" w:cs="Times New Roman"/>
          <w:sz w:val="28"/>
          <w:szCs w:val="28"/>
        </w:rPr>
        <w:t>Для решения этих проблем эксперты АЦ рекомендуют использовать повышающие коэффициенты при определении цены контрактов и автоматизировать процессы ее расчета, развивать конкуренцию на рынках простой продукции, автоматизировать процессы выявления картельных сговоров, вносить информацию об участниках картелей в Реестр недобросовестных поставщиков (РНП), расширять применение автоматизированного контроля за действиями участников закупок и т.п.</w:t>
      </w:r>
    </w:p>
    <w:p w14:paraId="6977F5EB" w14:textId="77777777" w:rsidR="005B5003" w:rsidRPr="005B5003" w:rsidRDefault="005B5003" w:rsidP="005B5003">
      <w:pPr>
        <w:tabs>
          <w:tab w:val="left" w:pos="851"/>
        </w:tabs>
        <w:spacing w:after="0"/>
        <w:ind w:firstLine="851"/>
        <w:jc w:val="both"/>
        <w:rPr>
          <w:rFonts w:ascii="Times New Roman" w:hAnsi="Times New Roman" w:cs="Times New Roman"/>
          <w:sz w:val="28"/>
          <w:szCs w:val="28"/>
        </w:rPr>
      </w:pPr>
      <w:r w:rsidRPr="005B5003">
        <w:rPr>
          <w:rFonts w:ascii="Times New Roman" w:hAnsi="Times New Roman" w:cs="Times New Roman"/>
          <w:sz w:val="28"/>
          <w:szCs w:val="28"/>
        </w:rPr>
        <w:t>Заместитель министра финансов России Алексей Лавров, участвовавший в круглом столе,  неоднозначно оценил рекомендации АЦ по снижению доли несостоявшихся госзакупок.</w:t>
      </w:r>
    </w:p>
    <w:p w14:paraId="3A22276A" w14:textId="77777777" w:rsidR="005B5003" w:rsidRPr="005B5003" w:rsidRDefault="005B5003" w:rsidP="005B5003">
      <w:pPr>
        <w:tabs>
          <w:tab w:val="left" w:pos="851"/>
        </w:tabs>
        <w:spacing w:after="0"/>
        <w:ind w:firstLine="851"/>
        <w:jc w:val="both"/>
        <w:rPr>
          <w:rFonts w:ascii="Times New Roman" w:hAnsi="Times New Roman" w:cs="Times New Roman"/>
          <w:sz w:val="28"/>
          <w:szCs w:val="28"/>
        </w:rPr>
      </w:pPr>
      <w:r w:rsidRPr="005B5003">
        <w:rPr>
          <w:rFonts w:ascii="Times New Roman" w:hAnsi="Times New Roman" w:cs="Times New Roman"/>
          <w:sz w:val="28"/>
          <w:szCs w:val="28"/>
        </w:rPr>
        <w:t>“Рекомендации АЦ – вопрос дискуссионный, – сказал Лавров. – Что можно, то уже делается (речь идет о положениях оптимизационных поправок к закону “О контрактной системе”, вступивших в силу с 1 января текущего года и направленных на упрощение и автоматизацию различных процессов в сфере закупок – прим), а каких-то новых концептуальных предложений нет”.</w:t>
      </w:r>
    </w:p>
    <w:p w14:paraId="4B4EEEB0" w14:textId="77777777" w:rsidR="005B5003" w:rsidRPr="005B5003" w:rsidRDefault="005B5003" w:rsidP="005B5003">
      <w:pPr>
        <w:tabs>
          <w:tab w:val="left" w:pos="851"/>
        </w:tabs>
        <w:spacing w:after="0"/>
        <w:ind w:firstLine="851"/>
        <w:jc w:val="both"/>
        <w:rPr>
          <w:rFonts w:ascii="Times New Roman" w:hAnsi="Times New Roman" w:cs="Times New Roman"/>
          <w:sz w:val="28"/>
          <w:szCs w:val="28"/>
        </w:rPr>
      </w:pPr>
      <w:r w:rsidRPr="005B5003">
        <w:rPr>
          <w:rFonts w:ascii="Times New Roman" w:hAnsi="Times New Roman" w:cs="Times New Roman"/>
          <w:sz w:val="28"/>
          <w:szCs w:val="28"/>
        </w:rPr>
        <w:t>“Сокращение количества несостоявшихся закупок не должно быть самоцелью, – добавил Лавров. – Перевод таких закупок в закупки у единственного поставщика – не выход. По факту, все останется как было – но при этом остальные потенциальные участники закупок не получат даже шанса принять в них участие”.</w:t>
      </w:r>
    </w:p>
    <w:p w14:paraId="2E27C655" w14:textId="5C5A9ADB" w:rsidR="005B5003" w:rsidRDefault="005B5003" w:rsidP="005B5003">
      <w:pPr>
        <w:tabs>
          <w:tab w:val="left" w:pos="851"/>
        </w:tabs>
        <w:spacing w:after="0"/>
        <w:ind w:firstLine="851"/>
        <w:jc w:val="both"/>
        <w:rPr>
          <w:rFonts w:ascii="Times New Roman" w:hAnsi="Times New Roman" w:cs="Times New Roman"/>
          <w:sz w:val="28"/>
          <w:szCs w:val="28"/>
        </w:rPr>
      </w:pPr>
      <w:r w:rsidRPr="005B5003">
        <w:rPr>
          <w:rFonts w:ascii="Times New Roman" w:hAnsi="Times New Roman" w:cs="Times New Roman"/>
          <w:sz w:val="28"/>
          <w:szCs w:val="28"/>
        </w:rPr>
        <w:t xml:space="preserve">Алексей Лавров подчеркнул, что текущая ситуация скорее положительная, чем отрицательная, поскольку несостоявшиеся закупочные процедуры – не незаключенные контракты. “То есть, результат есть, и заказчики получают то, что им необходимо, – сказал заместитель министра финансов. – А 30% контрактов с </w:t>
      </w:r>
      <w:r w:rsidRPr="005B5003">
        <w:rPr>
          <w:rFonts w:ascii="Times New Roman" w:hAnsi="Times New Roman" w:cs="Times New Roman"/>
          <w:sz w:val="28"/>
          <w:szCs w:val="28"/>
        </w:rPr>
        <w:lastRenderedPageBreak/>
        <w:t>единственными поставщиками, заключенные по результатам несостоявшихся закупок, это контракты с квази-</w:t>
      </w:r>
      <w:proofErr w:type="spellStart"/>
      <w:r w:rsidRPr="005B5003">
        <w:rPr>
          <w:rFonts w:ascii="Times New Roman" w:hAnsi="Times New Roman" w:cs="Times New Roman"/>
          <w:sz w:val="28"/>
          <w:szCs w:val="28"/>
        </w:rPr>
        <w:t>едпоставщиками</w:t>
      </w:r>
      <w:proofErr w:type="spellEnd"/>
      <w:r w:rsidRPr="005B5003">
        <w:rPr>
          <w:rFonts w:ascii="Times New Roman" w:hAnsi="Times New Roman" w:cs="Times New Roman"/>
          <w:sz w:val="28"/>
          <w:szCs w:val="28"/>
        </w:rPr>
        <w:t>, сложившиеся, по факту, в конкурентной среде”.</w:t>
      </w:r>
    </w:p>
    <w:p w14:paraId="1AF3A293" w14:textId="0FB091CF" w:rsidR="003519D7" w:rsidRDefault="003519D7" w:rsidP="005B5003">
      <w:pPr>
        <w:tabs>
          <w:tab w:val="left" w:pos="851"/>
        </w:tabs>
        <w:spacing w:after="0"/>
        <w:ind w:firstLine="851"/>
        <w:jc w:val="both"/>
        <w:rPr>
          <w:rFonts w:ascii="Times New Roman" w:hAnsi="Times New Roman" w:cs="Times New Roman"/>
          <w:sz w:val="28"/>
          <w:szCs w:val="28"/>
        </w:rPr>
      </w:pPr>
    </w:p>
    <w:p w14:paraId="1094C5CC" w14:textId="010C0C4F" w:rsidR="003519D7" w:rsidRPr="003519D7" w:rsidRDefault="003519D7" w:rsidP="003519D7">
      <w:pPr>
        <w:pStyle w:val="1"/>
        <w:numPr>
          <w:ilvl w:val="1"/>
          <w:numId w:val="1"/>
        </w:numPr>
        <w:tabs>
          <w:tab w:val="left" w:pos="851"/>
        </w:tabs>
        <w:spacing w:before="0" w:beforeAutospacing="0" w:after="0" w:afterAutospacing="0"/>
        <w:ind w:left="0" w:firstLine="0"/>
        <w:jc w:val="both"/>
        <w:rPr>
          <w:b w:val="0"/>
          <w:bCs w:val="0"/>
          <w:sz w:val="28"/>
          <w:szCs w:val="28"/>
        </w:rPr>
      </w:pPr>
      <w:bookmarkStart w:id="28" w:name="_Toc95481272"/>
      <w:r>
        <w:rPr>
          <w:sz w:val="28"/>
          <w:szCs w:val="28"/>
        </w:rPr>
        <w:t xml:space="preserve">10.02.22 СГ. </w:t>
      </w:r>
      <w:r w:rsidRPr="003519D7">
        <w:rPr>
          <w:sz w:val="28"/>
          <w:szCs w:val="28"/>
        </w:rPr>
        <w:t>Марат Хуснуллин призвал регионы активнее осваивать средства по развитию инфраструктуры</w:t>
      </w:r>
      <w:bookmarkEnd w:id="28"/>
    </w:p>
    <w:p w14:paraId="5D6C747A" w14:textId="77777777" w:rsidR="003519D7" w:rsidRDefault="003519D7" w:rsidP="003519D7">
      <w:pPr>
        <w:tabs>
          <w:tab w:val="left" w:pos="851"/>
        </w:tabs>
        <w:spacing w:after="0"/>
        <w:ind w:firstLine="851"/>
        <w:jc w:val="both"/>
        <w:rPr>
          <w:rFonts w:ascii="Times New Roman" w:hAnsi="Times New Roman" w:cs="Times New Roman"/>
          <w:sz w:val="28"/>
          <w:szCs w:val="28"/>
        </w:rPr>
      </w:pPr>
      <w:r w:rsidRPr="003519D7">
        <w:rPr>
          <w:rFonts w:ascii="Times New Roman" w:hAnsi="Times New Roman" w:cs="Times New Roman"/>
          <w:sz w:val="28"/>
          <w:szCs w:val="28"/>
        </w:rPr>
        <w:t>Для дальнейшего успешного жилищного строительства необходимо приступить к активной реализации проектов по развитию инфраструктуры с использованием инфраструктурных бюджетных кредитов, распределенных между субъектами в 2021 году. Об этом заявил заместитель председателя правительства Марат Хуснуллин. С просьбой уделить внимание освоению этих средств он обратился к руководителям регионов, открывая заседание президиума правительственной комиссии по региональному развитию.</w:t>
      </w:r>
    </w:p>
    <w:p w14:paraId="3D1010A5" w14:textId="0E3EE44B" w:rsidR="003519D7" w:rsidRDefault="003519D7" w:rsidP="003519D7">
      <w:pPr>
        <w:tabs>
          <w:tab w:val="left" w:pos="851"/>
        </w:tabs>
        <w:spacing w:after="0"/>
        <w:ind w:firstLine="851"/>
        <w:jc w:val="both"/>
        <w:rPr>
          <w:rFonts w:ascii="Times New Roman" w:hAnsi="Times New Roman" w:cs="Times New Roman"/>
          <w:sz w:val="28"/>
          <w:szCs w:val="28"/>
        </w:rPr>
      </w:pPr>
      <w:r w:rsidRPr="003519D7">
        <w:rPr>
          <w:rFonts w:ascii="Times New Roman" w:hAnsi="Times New Roman" w:cs="Times New Roman"/>
          <w:sz w:val="28"/>
          <w:szCs w:val="28"/>
        </w:rPr>
        <w:t>Марат Хуснуллин напомнил, что в 2021 году объем ввода жилья составил 92,6 млн кв. метров и это стало рекордным показателем за всю историю страны.</w:t>
      </w:r>
    </w:p>
    <w:p w14:paraId="3A2A5DE0" w14:textId="46388D83" w:rsidR="003519D7" w:rsidRPr="003519D7" w:rsidRDefault="003519D7" w:rsidP="003519D7">
      <w:pPr>
        <w:tabs>
          <w:tab w:val="left" w:pos="851"/>
        </w:tabs>
        <w:spacing w:after="0"/>
        <w:ind w:firstLine="851"/>
        <w:jc w:val="both"/>
        <w:rPr>
          <w:rFonts w:ascii="Times New Roman" w:hAnsi="Times New Roman" w:cs="Times New Roman"/>
          <w:sz w:val="28"/>
          <w:szCs w:val="28"/>
        </w:rPr>
      </w:pPr>
      <w:r w:rsidRPr="003519D7">
        <w:rPr>
          <w:rFonts w:ascii="Times New Roman" w:hAnsi="Times New Roman" w:cs="Times New Roman"/>
          <w:sz w:val="28"/>
          <w:szCs w:val="28"/>
        </w:rPr>
        <w:t>Участники заседания обсудили </w:t>
      </w:r>
      <w:hyperlink r:id="rId81" w:tgtFrame="_blank" w:history="1">
        <w:r w:rsidRPr="003519D7">
          <w:rPr>
            <w:rFonts w:ascii="Times New Roman" w:hAnsi="Times New Roman" w:cs="Times New Roman"/>
            <w:sz w:val="28"/>
            <w:szCs w:val="28"/>
          </w:rPr>
          <w:t>ряд вопросов дорожного строительства</w:t>
        </w:r>
      </w:hyperlink>
      <w:r w:rsidRPr="003519D7">
        <w:rPr>
          <w:rFonts w:ascii="Times New Roman" w:hAnsi="Times New Roman" w:cs="Times New Roman"/>
          <w:sz w:val="28"/>
          <w:szCs w:val="28"/>
        </w:rPr>
        <w:t>. «В рамках реализации федерального проекта «Региональная и местная дорожная сеть» в 2022 году предусмотрено финансирование в объеме 320,5 млрд рублей», – сообщил Марат Хуснуллин и напомнил, что контрактацию по всем объектам необходимо завершить до 31 марта. Он положительно отметил Пензенскую, Нижегородскую и Тюменскую области, которые уже законтрактовали строительство более 100 дорожных объектов в 2022 году.</w:t>
      </w:r>
    </w:p>
    <w:p w14:paraId="2FC37297" w14:textId="0FE4B84C" w:rsidR="0040451C" w:rsidRDefault="0040451C" w:rsidP="00CB1B70">
      <w:pPr>
        <w:tabs>
          <w:tab w:val="left" w:pos="851"/>
        </w:tabs>
        <w:spacing w:after="0"/>
        <w:ind w:firstLine="851"/>
        <w:jc w:val="both"/>
        <w:rPr>
          <w:rFonts w:ascii="Times New Roman" w:hAnsi="Times New Roman" w:cs="Times New Roman"/>
          <w:sz w:val="28"/>
          <w:szCs w:val="28"/>
        </w:rPr>
      </w:pPr>
    </w:p>
    <w:p w14:paraId="0D7278FE" w14:textId="68AE0623" w:rsidR="00473FBB" w:rsidRPr="00473FBB" w:rsidRDefault="00473FBB" w:rsidP="00473FBB">
      <w:pPr>
        <w:pStyle w:val="1"/>
        <w:numPr>
          <w:ilvl w:val="1"/>
          <w:numId w:val="1"/>
        </w:numPr>
        <w:tabs>
          <w:tab w:val="left" w:pos="851"/>
        </w:tabs>
        <w:spacing w:before="0" w:beforeAutospacing="0" w:after="0" w:afterAutospacing="0"/>
        <w:ind w:left="0" w:firstLine="0"/>
        <w:jc w:val="both"/>
        <w:rPr>
          <w:sz w:val="28"/>
          <w:szCs w:val="28"/>
        </w:rPr>
      </w:pPr>
      <w:bookmarkStart w:id="29" w:name="_Toc95481273"/>
      <w:r>
        <w:rPr>
          <w:sz w:val="28"/>
          <w:szCs w:val="28"/>
        </w:rPr>
        <w:t xml:space="preserve">11.02.22 ЕРЗ. </w:t>
      </w:r>
      <w:r w:rsidRPr="00473FBB">
        <w:rPr>
          <w:sz w:val="28"/>
          <w:szCs w:val="28"/>
        </w:rPr>
        <w:t xml:space="preserve">Марат Хуснуллин: </w:t>
      </w:r>
      <w:r w:rsidRPr="00473FBB">
        <w:rPr>
          <w:sz w:val="28"/>
          <w:szCs w:val="28"/>
        </w:rPr>
        <w:t>н</w:t>
      </w:r>
      <w:r w:rsidRPr="00473FBB">
        <w:rPr>
          <w:sz w:val="28"/>
          <w:szCs w:val="28"/>
        </w:rPr>
        <w:t>еобходимо приступить к освоению инфраструктурных бюджетных кредитов на местах</w:t>
      </w:r>
      <w:bookmarkEnd w:id="29"/>
    </w:p>
    <w:p w14:paraId="7B98536E" w14:textId="77777777" w:rsidR="00473FBB" w:rsidRPr="00473FBB" w:rsidRDefault="00473FBB" w:rsidP="00473FBB">
      <w:pPr>
        <w:tabs>
          <w:tab w:val="left" w:pos="851"/>
        </w:tabs>
        <w:spacing w:after="0"/>
        <w:ind w:firstLine="851"/>
        <w:jc w:val="both"/>
        <w:rPr>
          <w:rFonts w:ascii="Times New Roman" w:hAnsi="Times New Roman" w:cs="Times New Roman"/>
          <w:sz w:val="28"/>
          <w:szCs w:val="28"/>
        </w:rPr>
      </w:pPr>
      <w:r w:rsidRPr="00473FBB">
        <w:rPr>
          <w:rFonts w:ascii="Times New Roman" w:hAnsi="Times New Roman" w:cs="Times New Roman"/>
          <w:sz w:val="28"/>
          <w:szCs w:val="28"/>
        </w:rPr>
        <w:t>Об этом зампредседателя Правительства, курирующий строительство, </w:t>
      </w:r>
      <w:hyperlink r:id="rId82" w:history="1">
        <w:r w:rsidRPr="00473FBB">
          <w:rPr>
            <w:rFonts w:ascii="Times New Roman" w:hAnsi="Times New Roman" w:cs="Times New Roman"/>
            <w:sz w:val="28"/>
            <w:szCs w:val="28"/>
          </w:rPr>
          <w:t>заявил</w:t>
        </w:r>
      </w:hyperlink>
      <w:r w:rsidRPr="00473FBB">
        <w:rPr>
          <w:rFonts w:ascii="Times New Roman" w:hAnsi="Times New Roman" w:cs="Times New Roman"/>
          <w:sz w:val="28"/>
          <w:szCs w:val="28"/>
        </w:rPr>
        <w:t> в четверг на заседании президиума возглавляемой им Правительственной комиссии по региональному развитию.</w:t>
      </w:r>
    </w:p>
    <w:p w14:paraId="683F336A" w14:textId="64AB1425" w:rsidR="00473FBB" w:rsidRPr="00473FBB" w:rsidRDefault="00473FBB" w:rsidP="00473FBB">
      <w:pPr>
        <w:tabs>
          <w:tab w:val="left" w:pos="851"/>
        </w:tabs>
        <w:spacing w:after="0"/>
        <w:ind w:firstLine="851"/>
        <w:jc w:val="both"/>
        <w:rPr>
          <w:rFonts w:ascii="Times New Roman" w:hAnsi="Times New Roman" w:cs="Times New Roman"/>
          <w:sz w:val="28"/>
          <w:szCs w:val="28"/>
        </w:rPr>
      </w:pPr>
      <w:r w:rsidRPr="00473FBB">
        <w:rPr>
          <w:rFonts w:ascii="Times New Roman" w:hAnsi="Times New Roman" w:cs="Times New Roman"/>
          <w:sz w:val="28"/>
          <w:szCs w:val="28"/>
        </w:rPr>
        <w:t>Марат Хуснуллин пояснил, что для дальнейшего успешного жилищного строительства необходимо приступить к активной реализации проектов по развитию инфраструктуры с использованием инфраструктурных бюджетных кредитов, распределенных между субъектами РФ в 2021 году.</w:t>
      </w:r>
    </w:p>
    <w:p w14:paraId="48B7BD9C" w14:textId="77777777" w:rsidR="00473FBB" w:rsidRPr="00473FBB" w:rsidRDefault="00473FBB" w:rsidP="00473FBB">
      <w:pPr>
        <w:tabs>
          <w:tab w:val="left" w:pos="851"/>
        </w:tabs>
        <w:spacing w:after="0"/>
        <w:ind w:firstLine="851"/>
        <w:jc w:val="both"/>
        <w:rPr>
          <w:rFonts w:ascii="Times New Roman" w:hAnsi="Times New Roman" w:cs="Times New Roman"/>
          <w:sz w:val="28"/>
          <w:szCs w:val="28"/>
        </w:rPr>
      </w:pPr>
      <w:r w:rsidRPr="00473FBB">
        <w:rPr>
          <w:rFonts w:ascii="Times New Roman" w:hAnsi="Times New Roman" w:cs="Times New Roman"/>
          <w:sz w:val="28"/>
          <w:szCs w:val="28"/>
        </w:rPr>
        <w:t>«Попрошу руководителей регионов уделить внимание освоению средств», — подчеркнул вице-премьер.</w:t>
      </w:r>
    </w:p>
    <w:p w14:paraId="64171AE3" w14:textId="77777777" w:rsidR="00473FBB" w:rsidRPr="00473FBB" w:rsidRDefault="00473FBB" w:rsidP="00473FBB">
      <w:pPr>
        <w:tabs>
          <w:tab w:val="left" w:pos="851"/>
        </w:tabs>
        <w:spacing w:after="0"/>
        <w:ind w:firstLine="851"/>
        <w:jc w:val="both"/>
        <w:rPr>
          <w:rFonts w:ascii="Times New Roman" w:hAnsi="Times New Roman" w:cs="Times New Roman"/>
          <w:sz w:val="28"/>
          <w:szCs w:val="28"/>
        </w:rPr>
      </w:pPr>
      <w:r w:rsidRPr="00473FBB">
        <w:rPr>
          <w:rFonts w:ascii="Times New Roman" w:hAnsi="Times New Roman" w:cs="Times New Roman"/>
          <w:sz w:val="28"/>
          <w:szCs w:val="28"/>
        </w:rPr>
        <w:t>Напомним, что бюджетные инфраструктурные кредиты (по ставке не более 3% годовых и сроком погашения в 15 лет) — один из финансовых инструментов, призванных стимулировать создание и модернизацию инженерной, социальной и дорожно-транспортной инфраструктуры вокруг строящегося жилья в субъектах РФ.</w:t>
      </w:r>
    </w:p>
    <w:p w14:paraId="656F5519" w14:textId="77777777" w:rsidR="00473FBB" w:rsidRPr="00473FBB" w:rsidRDefault="00473FBB" w:rsidP="00473FBB">
      <w:pPr>
        <w:tabs>
          <w:tab w:val="left" w:pos="851"/>
        </w:tabs>
        <w:spacing w:after="0"/>
        <w:ind w:firstLine="851"/>
        <w:jc w:val="both"/>
        <w:rPr>
          <w:rFonts w:ascii="Times New Roman" w:hAnsi="Times New Roman" w:cs="Times New Roman"/>
          <w:sz w:val="28"/>
          <w:szCs w:val="28"/>
        </w:rPr>
      </w:pPr>
      <w:r w:rsidRPr="00473FBB">
        <w:rPr>
          <w:rFonts w:ascii="Times New Roman" w:hAnsi="Times New Roman" w:cs="Times New Roman"/>
          <w:sz w:val="28"/>
          <w:szCs w:val="28"/>
        </w:rPr>
        <w:t>Данный инструмент </w:t>
      </w:r>
      <w:hyperlink r:id="rId83" w:history="1">
        <w:r w:rsidRPr="00473FBB">
          <w:rPr>
            <w:rFonts w:ascii="Times New Roman" w:hAnsi="Times New Roman" w:cs="Times New Roman"/>
            <w:sz w:val="28"/>
            <w:szCs w:val="28"/>
          </w:rPr>
          <w:t>входит</w:t>
        </w:r>
      </w:hyperlink>
      <w:r w:rsidRPr="00473FBB">
        <w:rPr>
          <w:rFonts w:ascii="Times New Roman" w:hAnsi="Times New Roman" w:cs="Times New Roman"/>
          <w:sz w:val="28"/>
          <w:szCs w:val="28"/>
        </w:rPr>
        <w:t> в пакет так называемого </w:t>
      </w:r>
      <w:hyperlink r:id="rId84" w:history="1">
        <w:r w:rsidRPr="00473FBB">
          <w:rPr>
            <w:rFonts w:ascii="Times New Roman" w:hAnsi="Times New Roman" w:cs="Times New Roman"/>
            <w:sz w:val="28"/>
            <w:szCs w:val="28"/>
          </w:rPr>
          <w:t>инфраструктурного меню</w:t>
        </w:r>
      </w:hyperlink>
      <w:r w:rsidRPr="00473FBB">
        <w:rPr>
          <w:rFonts w:ascii="Times New Roman" w:hAnsi="Times New Roman" w:cs="Times New Roman"/>
          <w:sz w:val="28"/>
          <w:szCs w:val="28"/>
        </w:rPr>
        <w:t>, которое Правительство РФ по </w:t>
      </w:r>
      <w:hyperlink r:id="rId85" w:history="1">
        <w:r w:rsidRPr="00473FBB">
          <w:rPr>
            <w:rFonts w:ascii="Times New Roman" w:hAnsi="Times New Roman" w:cs="Times New Roman"/>
            <w:sz w:val="28"/>
            <w:szCs w:val="28"/>
          </w:rPr>
          <w:t>инициативе</w:t>
        </w:r>
      </w:hyperlink>
      <w:r w:rsidRPr="00473FBB">
        <w:rPr>
          <w:rFonts w:ascii="Times New Roman" w:hAnsi="Times New Roman" w:cs="Times New Roman"/>
          <w:sz w:val="28"/>
          <w:szCs w:val="28"/>
        </w:rPr>
        <w:t> Президента России Владимира Путина разработало в первой половине 2021 года.</w:t>
      </w:r>
    </w:p>
    <w:p w14:paraId="7B2089BA" w14:textId="77777777" w:rsidR="00473FBB" w:rsidRPr="00473FBB" w:rsidRDefault="00473FBB" w:rsidP="00473FBB">
      <w:pPr>
        <w:tabs>
          <w:tab w:val="left" w:pos="851"/>
        </w:tabs>
        <w:spacing w:after="0"/>
        <w:ind w:firstLine="851"/>
        <w:jc w:val="both"/>
        <w:rPr>
          <w:rFonts w:ascii="Times New Roman" w:hAnsi="Times New Roman" w:cs="Times New Roman"/>
          <w:sz w:val="28"/>
          <w:szCs w:val="28"/>
        </w:rPr>
      </w:pPr>
      <w:r w:rsidRPr="00473FBB">
        <w:rPr>
          <w:rFonts w:ascii="Times New Roman" w:hAnsi="Times New Roman" w:cs="Times New Roman"/>
          <w:sz w:val="28"/>
          <w:szCs w:val="28"/>
        </w:rPr>
        <w:lastRenderedPageBreak/>
        <w:t>Эти займы предоставляются регионам под полным контролем Федерального казначейства и только под конкретные проекты, прошедшие детальную экспертизу на федеральном уровне.</w:t>
      </w:r>
    </w:p>
    <w:p w14:paraId="2DF399F4" w14:textId="77777777" w:rsidR="00473FBB" w:rsidRPr="00473FBB" w:rsidRDefault="00473FBB" w:rsidP="00473FBB">
      <w:pPr>
        <w:tabs>
          <w:tab w:val="left" w:pos="851"/>
        </w:tabs>
        <w:spacing w:after="0"/>
        <w:ind w:firstLine="851"/>
        <w:jc w:val="both"/>
        <w:rPr>
          <w:rFonts w:ascii="Times New Roman" w:hAnsi="Times New Roman" w:cs="Times New Roman"/>
          <w:sz w:val="28"/>
          <w:szCs w:val="28"/>
        </w:rPr>
      </w:pPr>
      <w:r w:rsidRPr="00473FBB">
        <w:rPr>
          <w:rFonts w:ascii="Times New Roman" w:hAnsi="Times New Roman" w:cs="Times New Roman"/>
          <w:sz w:val="28"/>
          <w:szCs w:val="28"/>
        </w:rPr>
        <w:t>Как ранее информировал портал ЕРЗ.РФ, в ближайшие два года запланировано выделить из бюджета 500 млрд руб. на предоставление таких кредитов подавляющему большинству субъектов РФ. При этом совокупная сумма заявок на кредитование от регионов по состоянию на конец 2021 года составляла около 1,2 трлн руб.</w:t>
      </w:r>
    </w:p>
    <w:p w14:paraId="749D2F64" w14:textId="77777777" w:rsidR="00473FBB" w:rsidRDefault="00473FBB" w:rsidP="00CB1B70">
      <w:pPr>
        <w:tabs>
          <w:tab w:val="left" w:pos="851"/>
        </w:tabs>
        <w:spacing w:after="0"/>
        <w:ind w:firstLine="851"/>
        <w:jc w:val="both"/>
        <w:rPr>
          <w:rFonts w:ascii="Times New Roman" w:hAnsi="Times New Roman" w:cs="Times New Roman"/>
          <w:sz w:val="28"/>
          <w:szCs w:val="28"/>
        </w:rPr>
      </w:pPr>
    </w:p>
    <w:p w14:paraId="769A14C5" w14:textId="53D6716C" w:rsidR="00B54D3A" w:rsidRPr="00325EC1" w:rsidRDefault="00B54D3A" w:rsidP="004C11D5">
      <w:pPr>
        <w:pStyle w:val="1"/>
        <w:numPr>
          <w:ilvl w:val="0"/>
          <w:numId w:val="1"/>
        </w:numPr>
        <w:tabs>
          <w:tab w:val="left" w:pos="851"/>
        </w:tabs>
        <w:spacing w:before="0" w:beforeAutospacing="0" w:after="0" w:afterAutospacing="0"/>
        <w:ind w:left="0" w:firstLine="0"/>
        <w:jc w:val="both"/>
        <w:rPr>
          <w:sz w:val="28"/>
          <w:szCs w:val="28"/>
        </w:rPr>
      </w:pPr>
      <w:bookmarkStart w:id="30" w:name="_Toc95481274"/>
      <w:r w:rsidRPr="00325EC1">
        <w:rPr>
          <w:sz w:val="28"/>
          <w:szCs w:val="28"/>
        </w:rPr>
        <w:t>МИНСТРОЙ</w:t>
      </w:r>
      <w:r w:rsidR="00B90986" w:rsidRPr="00325EC1">
        <w:rPr>
          <w:sz w:val="28"/>
          <w:szCs w:val="28"/>
        </w:rPr>
        <w:t>, МИНИСТЕРСТВА И ВЕДОМСТВА</w:t>
      </w:r>
      <w:bookmarkEnd w:id="30"/>
    </w:p>
    <w:p w14:paraId="1E92BB28" w14:textId="05E72BAD" w:rsidR="005B47F9" w:rsidRDefault="005B47F9" w:rsidP="000F7AF3">
      <w:pPr>
        <w:tabs>
          <w:tab w:val="left" w:pos="851"/>
        </w:tabs>
        <w:spacing w:after="0"/>
        <w:ind w:firstLine="851"/>
        <w:jc w:val="both"/>
        <w:rPr>
          <w:rFonts w:ascii="Times New Roman" w:hAnsi="Times New Roman" w:cs="Times New Roman"/>
          <w:sz w:val="28"/>
          <w:szCs w:val="28"/>
        </w:rPr>
      </w:pPr>
    </w:p>
    <w:p w14:paraId="20FDCF87" w14:textId="77777777" w:rsidR="000D1A01" w:rsidRDefault="000D1A01" w:rsidP="000D1A01">
      <w:pPr>
        <w:pStyle w:val="1"/>
        <w:numPr>
          <w:ilvl w:val="1"/>
          <w:numId w:val="1"/>
        </w:numPr>
        <w:tabs>
          <w:tab w:val="left" w:pos="851"/>
        </w:tabs>
        <w:spacing w:before="0" w:beforeAutospacing="0" w:after="0" w:afterAutospacing="0"/>
        <w:ind w:left="0" w:firstLine="0"/>
        <w:jc w:val="both"/>
        <w:rPr>
          <w:sz w:val="28"/>
          <w:szCs w:val="28"/>
        </w:rPr>
      </w:pPr>
      <w:bookmarkStart w:id="31" w:name="_Toc95481275"/>
      <w:r w:rsidRPr="000D1A01">
        <w:rPr>
          <w:sz w:val="28"/>
          <w:szCs w:val="28"/>
        </w:rPr>
        <w:t xml:space="preserve">04.02.22 Минстрой НОВОСТИ. </w:t>
      </w:r>
      <w:r w:rsidRPr="000D1A01">
        <w:rPr>
          <w:rFonts w:eastAsiaTheme="minorHAnsi"/>
          <w:sz w:val="28"/>
          <w:szCs w:val="28"/>
          <w:lang w:eastAsia="en-US"/>
        </w:rPr>
        <w:t>На конференц</w:t>
      </w:r>
      <w:r>
        <w:rPr>
          <w:sz w:val="28"/>
          <w:szCs w:val="28"/>
        </w:rPr>
        <w:t>и</w:t>
      </w:r>
      <w:r w:rsidRPr="000D1A01">
        <w:rPr>
          <w:rFonts w:eastAsiaTheme="minorHAnsi"/>
          <w:sz w:val="28"/>
          <w:szCs w:val="28"/>
          <w:lang w:eastAsia="en-US"/>
        </w:rPr>
        <w:t>и саморегулируемых организаций членов НОСТРОЙ и НОПРИЗ по Уральскому федеральному округу обсудили вопросы актуальности развития среднего профессионального образования.</w:t>
      </w:r>
      <w:bookmarkEnd w:id="31"/>
      <w:r w:rsidRPr="000D1A01">
        <w:rPr>
          <w:rFonts w:eastAsiaTheme="minorHAnsi"/>
          <w:sz w:val="28"/>
          <w:szCs w:val="28"/>
          <w:lang w:eastAsia="en-US"/>
        </w:rPr>
        <w:t> </w:t>
      </w:r>
    </w:p>
    <w:p w14:paraId="25C6815F" w14:textId="39738D3A" w:rsidR="000D1A01" w:rsidRPr="000D1A01" w:rsidRDefault="000D1A01" w:rsidP="000D1A01">
      <w:pPr>
        <w:tabs>
          <w:tab w:val="left" w:pos="851"/>
        </w:tabs>
        <w:spacing w:after="0"/>
        <w:ind w:firstLine="851"/>
        <w:jc w:val="both"/>
        <w:rPr>
          <w:rFonts w:ascii="Times New Roman" w:hAnsi="Times New Roman" w:cs="Times New Roman"/>
          <w:sz w:val="28"/>
          <w:szCs w:val="28"/>
        </w:rPr>
      </w:pPr>
      <w:r w:rsidRPr="000D1A01">
        <w:rPr>
          <w:rFonts w:ascii="Times New Roman" w:hAnsi="Times New Roman" w:cs="Times New Roman"/>
          <w:sz w:val="28"/>
          <w:szCs w:val="28"/>
        </w:rPr>
        <w:t>В пленарном заседании «Аспекты развития отраслевого среднего профессионального образования» принял участие Директор Департамента разрешительной деятельности и межведомственного взаимодействия Минстроя России Алексей Тихомиров.</w:t>
      </w:r>
    </w:p>
    <w:p w14:paraId="4B5DDFA5" w14:textId="42C38E76" w:rsidR="000D1A01" w:rsidRPr="000D1A01" w:rsidRDefault="000D1A01" w:rsidP="000D1A01">
      <w:pPr>
        <w:tabs>
          <w:tab w:val="left" w:pos="851"/>
        </w:tabs>
        <w:spacing w:after="0"/>
        <w:ind w:firstLine="851"/>
        <w:jc w:val="both"/>
        <w:rPr>
          <w:rFonts w:ascii="Times New Roman" w:hAnsi="Times New Roman" w:cs="Times New Roman"/>
          <w:sz w:val="28"/>
          <w:szCs w:val="28"/>
        </w:rPr>
      </w:pPr>
      <w:r w:rsidRPr="000D1A01">
        <w:rPr>
          <w:rFonts w:ascii="Times New Roman" w:hAnsi="Times New Roman" w:cs="Times New Roman"/>
          <w:sz w:val="28"/>
          <w:szCs w:val="28"/>
        </w:rPr>
        <w:t>В своем выступлении он отметил, что в целях обеспечения строительной отрасли трудовыми ресурсами и повышения потенциала кадрового ресурса сформирован «Кадровый центр Минстроя России». Основными направлениями деятельности</w:t>
      </w:r>
      <w:r>
        <w:rPr>
          <w:rFonts w:ascii="Times New Roman" w:hAnsi="Times New Roman" w:cs="Times New Roman"/>
          <w:sz w:val="28"/>
          <w:szCs w:val="28"/>
        </w:rPr>
        <w:t xml:space="preserve"> </w:t>
      </w:r>
      <w:r w:rsidRPr="000D1A01">
        <w:rPr>
          <w:rFonts w:ascii="Times New Roman" w:hAnsi="Times New Roman" w:cs="Times New Roman"/>
          <w:sz w:val="28"/>
          <w:szCs w:val="28"/>
        </w:rPr>
        <w:t>центра является формирование кадрового резерва, прогноз баланса трудовых ресурсов, координация подготовки специалистов для строительной отрасли.</w:t>
      </w:r>
    </w:p>
    <w:p w14:paraId="6B599761" w14:textId="77777777" w:rsidR="000D1A01" w:rsidRPr="000D1A01" w:rsidRDefault="000D1A01" w:rsidP="000D1A01">
      <w:pPr>
        <w:tabs>
          <w:tab w:val="left" w:pos="851"/>
        </w:tabs>
        <w:spacing w:after="0"/>
        <w:ind w:firstLine="851"/>
        <w:jc w:val="both"/>
        <w:rPr>
          <w:rFonts w:ascii="Times New Roman" w:hAnsi="Times New Roman" w:cs="Times New Roman"/>
          <w:sz w:val="28"/>
          <w:szCs w:val="28"/>
        </w:rPr>
      </w:pPr>
      <w:r w:rsidRPr="000D1A01">
        <w:rPr>
          <w:rFonts w:ascii="Times New Roman" w:hAnsi="Times New Roman" w:cs="Times New Roman"/>
          <w:sz w:val="28"/>
          <w:szCs w:val="28"/>
        </w:rPr>
        <w:t>Ключевым инструментом станет Единая цифровая отраслевая платформа (ЕЦОП), посредством которой будет обеспечено взаимодействие по принципу одного окна между работниками и работодателями, государственными органами и образовательными организациями. Благодаря этой платформе будет создано информационное пространство, которое позволит организовать опережающую подготовку квалифицированных кадров, мобилизацию трудовых ресурсов для реализации инфраструктурных проектов, строительства промышленных и гражданских объектов.</w:t>
      </w:r>
    </w:p>
    <w:p w14:paraId="6711474B" w14:textId="11F9D531" w:rsidR="000D1A01" w:rsidRDefault="000D1A01" w:rsidP="000D1A01">
      <w:pPr>
        <w:tabs>
          <w:tab w:val="left" w:pos="851"/>
        </w:tabs>
        <w:spacing w:after="0"/>
        <w:ind w:firstLine="851"/>
        <w:jc w:val="both"/>
        <w:rPr>
          <w:rFonts w:ascii="Times New Roman" w:hAnsi="Times New Roman" w:cs="Times New Roman"/>
          <w:sz w:val="28"/>
          <w:szCs w:val="28"/>
        </w:rPr>
      </w:pPr>
      <w:r w:rsidRPr="000D1A01">
        <w:rPr>
          <w:rFonts w:ascii="Times New Roman" w:hAnsi="Times New Roman" w:cs="Times New Roman"/>
          <w:sz w:val="28"/>
          <w:szCs w:val="28"/>
        </w:rPr>
        <w:t>Минстроем России подготовлен проект плана</w:t>
      </w:r>
      <w:r>
        <w:rPr>
          <w:rFonts w:ascii="Times New Roman" w:hAnsi="Times New Roman" w:cs="Times New Roman"/>
          <w:sz w:val="28"/>
          <w:szCs w:val="28"/>
        </w:rPr>
        <w:t xml:space="preserve"> </w:t>
      </w:r>
      <w:r w:rsidRPr="000D1A01">
        <w:rPr>
          <w:rFonts w:ascii="Times New Roman" w:hAnsi="Times New Roman" w:cs="Times New Roman"/>
          <w:sz w:val="28"/>
          <w:szCs w:val="28"/>
        </w:rPr>
        <w:t>мероприятий по созданию системы управления трудовыми ресурсами и подготовке кадров отрасли, в котором предусмотрены мероприятия по проведению профессионально-общественной аккредитации дополнительных профессиональных образовательных программ в области строительства, в том числе в части анализа соответствия фактически требуемым компетенциям и квалификациям и при необходимости существующим профессиональным стандартам.</w:t>
      </w:r>
    </w:p>
    <w:p w14:paraId="38747618" w14:textId="66E34085" w:rsidR="00A02152" w:rsidRDefault="00A02152" w:rsidP="000D1A01">
      <w:pPr>
        <w:tabs>
          <w:tab w:val="left" w:pos="851"/>
        </w:tabs>
        <w:spacing w:after="0"/>
        <w:ind w:firstLine="851"/>
        <w:jc w:val="both"/>
        <w:rPr>
          <w:rFonts w:ascii="Times New Roman" w:hAnsi="Times New Roman" w:cs="Times New Roman"/>
          <w:sz w:val="28"/>
          <w:szCs w:val="28"/>
        </w:rPr>
      </w:pPr>
    </w:p>
    <w:p w14:paraId="65B63689" w14:textId="6AFCEA52" w:rsidR="00A02152" w:rsidRPr="00A02152" w:rsidRDefault="00A02152" w:rsidP="00A02152">
      <w:pPr>
        <w:pStyle w:val="1"/>
        <w:numPr>
          <w:ilvl w:val="1"/>
          <w:numId w:val="1"/>
        </w:numPr>
        <w:tabs>
          <w:tab w:val="left" w:pos="851"/>
        </w:tabs>
        <w:spacing w:before="0" w:beforeAutospacing="0" w:after="0" w:afterAutospacing="0"/>
        <w:ind w:left="0" w:firstLine="0"/>
        <w:jc w:val="both"/>
        <w:rPr>
          <w:sz w:val="28"/>
          <w:szCs w:val="28"/>
        </w:rPr>
      </w:pPr>
      <w:bookmarkStart w:id="32" w:name="_Toc95481276"/>
      <w:r>
        <w:rPr>
          <w:sz w:val="28"/>
          <w:szCs w:val="28"/>
        </w:rPr>
        <w:lastRenderedPageBreak/>
        <w:t xml:space="preserve">07.02.22 АНСБ. </w:t>
      </w:r>
      <w:r w:rsidRPr="00A02152">
        <w:rPr>
          <w:sz w:val="28"/>
          <w:szCs w:val="28"/>
        </w:rPr>
        <w:t>Застройщики МКД в 2021 году ввели менее 50% всего построенного жилья</w:t>
      </w:r>
      <w:bookmarkEnd w:id="32"/>
    </w:p>
    <w:p w14:paraId="1A571EEE" w14:textId="77777777" w:rsidR="00A02152" w:rsidRPr="00A02152" w:rsidRDefault="00A02152" w:rsidP="00A02152">
      <w:pPr>
        <w:tabs>
          <w:tab w:val="left" w:pos="851"/>
        </w:tabs>
        <w:spacing w:after="0"/>
        <w:ind w:firstLine="851"/>
        <w:jc w:val="both"/>
        <w:rPr>
          <w:rFonts w:ascii="Times New Roman" w:hAnsi="Times New Roman" w:cs="Times New Roman"/>
          <w:sz w:val="28"/>
          <w:szCs w:val="28"/>
        </w:rPr>
      </w:pPr>
      <w:r w:rsidRPr="00A02152">
        <w:rPr>
          <w:rFonts w:ascii="Times New Roman" w:hAnsi="Times New Roman" w:cs="Times New Roman"/>
          <w:sz w:val="28"/>
          <w:szCs w:val="28"/>
        </w:rPr>
        <w:t>По данным Минстроя России, в 2021 году было введено 92,6 млн кв. м жилья – рекордный показатель со времен Советского Союза. Однако застройщики многоквартирных домов ввели всего 47% от этой цифры.</w:t>
      </w:r>
    </w:p>
    <w:p w14:paraId="1B4A5F4A" w14:textId="77777777" w:rsidR="00A02152" w:rsidRPr="00A02152" w:rsidRDefault="00A02152" w:rsidP="00A02152">
      <w:pPr>
        <w:tabs>
          <w:tab w:val="left" w:pos="851"/>
        </w:tabs>
        <w:spacing w:after="0"/>
        <w:ind w:firstLine="851"/>
        <w:jc w:val="both"/>
        <w:rPr>
          <w:rFonts w:ascii="Times New Roman" w:hAnsi="Times New Roman" w:cs="Times New Roman"/>
          <w:sz w:val="28"/>
          <w:szCs w:val="28"/>
        </w:rPr>
      </w:pPr>
      <w:r w:rsidRPr="00A02152">
        <w:rPr>
          <w:rFonts w:ascii="Times New Roman" w:hAnsi="Times New Roman" w:cs="Times New Roman"/>
          <w:sz w:val="28"/>
          <w:szCs w:val="28"/>
        </w:rPr>
        <w:t>О рекордных показателях по вводу жилья 7 февраля на совещании Михаила Мишустина с вице-премьерами сообщил Марат Хуснуллин. По его словам, в прошлом году в России ввели 92,6 млн кв. м жилья. Это самый большой объём ввода за всю историю, начиная с Советского Союза. Это на 13% превышает показатели 2020 года. «С учётом всех ограничений мы всё равно дали такой серьёзный прирост. Но главное, что такой объём ввода жилья позволил нам улучшить жилищные условия 4,2 миллиона семей, или почти 10 миллионам человек. Это ключевая задача, к которой мы идём также по нацпроекту», - сообщил Хуснуллин.</w:t>
      </w:r>
    </w:p>
    <w:p w14:paraId="0F3650A9" w14:textId="606E0C56" w:rsidR="00A02152" w:rsidRPr="00A02152" w:rsidRDefault="00A02152" w:rsidP="00A02152">
      <w:pPr>
        <w:tabs>
          <w:tab w:val="left" w:pos="851"/>
        </w:tabs>
        <w:spacing w:after="0"/>
        <w:ind w:firstLine="851"/>
        <w:jc w:val="both"/>
        <w:rPr>
          <w:rFonts w:ascii="Times New Roman" w:hAnsi="Times New Roman" w:cs="Times New Roman"/>
          <w:sz w:val="28"/>
          <w:szCs w:val="28"/>
        </w:rPr>
      </w:pPr>
      <w:r w:rsidRPr="00A02152">
        <w:rPr>
          <w:rFonts w:ascii="Times New Roman" w:hAnsi="Times New Roman" w:cs="Times New Roman"/>
          <w:sz w:val="28"/>
          <w:szCs w:val="28"/>
        </w:rPr>
        <w:t>При этом из 92,6 млн кв.</w:t>
      </w:r>
      <w:r>
        <w:rPr>
          <w:rFonts w:ascii="Times New Roman" w:hAnsi="Times New Roman" w:cs="Times New Roman"/>
          <w:sz w:val="28"/>
          <w:szCs w:val="28"/>
        </w:rPr>
        <w:t xml:space="preserve"> </w:t>
      </w:r>
      <w:r w:rsidRPr="00A02152">
        <w:rPr>
          <w:rFonts w:ascii="Times New Roman" w:hAnsi="Times New Roman" w:cs="Times New Roman"/>
          <w:sz w:val="28"/>
          <w:szCs w:val="28"/>
        </w:rPr>
        <w:t>м жилья многоквартирные дома составляют менее 50% - 43,5 млн кв. м, а индивидуальные жилые дома - 49,1 млн кв. м. Отметим, что все меры правительственной и финансовой поддержки были направлены именно на поддержку строительства многоквартирного жилья. На ИЖС практически не распространяется ипотека, включая льготную ипотеку, а также проектное финансирование и банковские специализированные программы. То есть, прямые бюджетные вливания (в виде льготной ставки по ипотеке) позволили поддержать наиболее состоятельных застройщиков и достаточно обеспеченных граждан. Остальные граждане решали свои жилищные проблемы собственными силами – и судя по цифрам, гораздо успешнее «</w:t>
      </w:r>
      <w:proofErr w:type="spellStart"/>
      <w:r w:rsidRPr="00A02152">
        <w:rPr>
          <w:rFonts w:ascii="Times New Roman" w:hAnsi="Times New Roman" w:cs="Times New Roman"/>
          <w:sz w:val="28"/>
          <w:szCs w:val="28"/>
        </w:rPr>
        <w:t>многоквартирников</w:t>
      </w:r>
      <w:proofErr w:type="spellEnd"/>
      <w:r w:rsidRPr="00A02152">
        <w:rPr>
          <w:rFonts w:ascii="Times New Roman" w:hAnsi="Times New Roman" w:cs="Times New Roman"/>
          <w:sz w:val="28"/>
          <w:szCs w:val="28"/>
        </w:rPr>
        <w:t>».</w:t>
      </w:r>
    </w:p>
    <w:p w14:paraId="31C10E68" w14:textId="77777777" w:rsidR="00A02152" w:rsidRPr="00A02152" w:rsidRDefault="00A02152" w:rsidP="00A02152">
      <w:pPr>
        <w:tabs>
          <w:tab w:val="left" w:pos="851"/>
        </w:tabs>
        <w:spacing w:after="0"/>
        <w:ind w:firstLine="851"/>
        <w:jc w:val="both"/>
        <w:rPr>
          <w:rFonts w:ascii="Times New Roman" w:hAnsi="Times New Roman" w:cs="Times New Roman"/>
          <w:sz w:val="28"/>
          <w:szCs w:val="28"/>
        </w:rPr>
      </w:pPr>
      <w:r w:rsidRPr="00A02152">
        <w:rPr>
          <w:rFonts w:ascii="Times New Roman" w:hAnsi="Times New Roman" w:cs="Times New Roman"/>
          <w:sz w:val="28"/>
          <w:szCs w:val="28"/>
        </w:rPr>
        <w:t>В свою очередь, Союз инженеров-сметчиков проанализировал качественные итоги ввода жилья. По мнению Союза, ввод многоквартирных домов стабильно сокращается.</w:t>
      </w:r>
    </w:p>
    <w:p w14:paraId="5652694C" w14:textId="3F66A8FF" w:rsidR="00A02152" w:rsidRPr="00A02152" w:rsidRDefault="00A02152" w:rsidP="00A02152">
      <w:pPr>
        <w:tabs>
          <w:tab w:val="left" w:pos="851"/>
        </w:tabs>
        <w:spacing w:after="0"/>
        <w:ind w:firstLine="851"/>
        <w:jc w:val="both"/>
        <w:rPr>
          <w:rFonts w:ascii="Times New Roman" w:hAnsi="Times New Roman" w:cs="Times New Roman"/>
          <w:sz w:val="28"/>
          <w:szCs w:val="28"/>
        </w:rPr>
      </w:pPr>
      <w:r w:rsidRPr="00A02152">
        <w:rPr>
          <w:rFonts w:ascii="Times New Roman" w:hAnsi="Times New Roman" w:cs="Times New Roman"/>
          <w:sz w:val="28"/>
          <w:szCs w:val="28"/>
        </w:rPr>
        <w:t>Статистика - ввод многоквартирных жилых домов, млн кв. м:</w:t>
      </w:r>
    </w:p>
    <w:p w14:paraId="15BFBBD3" w14:textId="420732AD" w:rsidR="00A02152" w:rsidRPr="00A02152" w:rsidRDefault="00A02152" w:rsidP="00A02152">
      <w:pPr>
        <w:tabs>
          <w:tab w:val="left" w:pos="851"/>
        </w:tabs>
        <w:spacing w:after="0"/>
        <w:jc w:val="both"/>
        <w:rPr>
          <w:rFonts w:ascii="Times New Roman" w:hAnsi="Times New Roman" w:cs="Times New Roman"/>
          <w:sz w:val="28"/>
          <w:szCs w:val="28"/>
        </w:rPr>
      </w:pPr>
      <w:r w:rsidRPr="00A02152">
        <w:rPr>
          <w:rFonts w:ascii="Times New Roman" w:hAnsi="Times New Roman" w:cs="Times New Roman"/>
          <w:sz w:val="28"/>
          <w:szCs w:val="28"/>
        </w:rPr>
        <w:t xml:space="preserve">2014 - 48,0  2015 - 50,1  2016 - 48,4  2017 - 46,2  2018 - 43,3  2019 - 43,5  2020 - 42,4  </w:t>
      </w:r>
    </w:p>
    <w:p w14:paraId="77953DFA" w14:textId="77777777" w:rsidR="00A02152" w:rsidRPr="00A02152" w:rsidRDefault="00A02152" w:rsidP="00A02152">
      <w:pPr>
        <w:tabs>
          <w:tab w:val="left" w:pos="851"/>
        </w:tabs>
        <w:spacing w:after="0"/>
        <w:ind w:firstLine="851"/>
        <w:jc w:val="both"/>
        <w:rPr>
          <w:rFonts w:ascii="Times New Roman" w:hAnsi="Times New Roman" w:cs="Times New Roman"/>
          <w:sz w:val="28"/>
          <w:szCs w:val="28"/>
        </w:rPr>
      </w:pPr>
      <w:r w:rsidRPr="00A02152">
        <w:rPr>
          <w:rFonts w:ascii="Times New Roman" w:hAnsi="Times New Roman" w:cs="Times New Roman"/>
          <w:sz w:val="28"/>
          <w:szCs w:val="28"/>
        </w:rPr>
        <w:t>А что касается индивидуальных жилых домов, то большая часть - это просто оформление (легализация) построенного в предыдущие годы. А еще следует учесть, что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начиная с отчета за август 2019 года, в общем вводе жилых домов учитываются жилые дома, построенные населением на земельных участках, предназначенных для ведения садоводства!</w:t>
      </w:r>
    </w:p>
    <w:p w14:paraId="3377A618" w14:textId="230F295B" w:rsidR="00A02152" w:rsidRPr="00A02152" w:rsidRDefault="00A02152" w:rsidP="00A02152">
      <w:pPr>
        <w:tabs>
          <w:tab w:val="left" w:pos="851"/>
        </w:tabs>
        <w:spacing w:after="0"/>
        <w:ind w:firstLine="851"/>
        <w:jc w:val="both"/>
        <w:rPr>
          <w:rFonts w:ascii="Times New Roman" w:hAnsi="Times New Roman" w:cs="Times New Roman"/>
          <w:sz w:val="28"/>
          <w:szCs w:val="28"/>
        </w:rPr>
      </w:pPr>
      <w:r w:rsidRPr="00A02152">
        <w:rPr>
          <w:rFonts w:ascii="Times New Roman" w:hAnsi="Times New Roman" w:cs="Times New Roman"/>
          <w:sz w:val="28"/>
          <w:szCs w:val="28"/>
        </w:rPr>
        <w:t>В связи с этим встает вопрос, каким образом будут выполнены показатели нацпроекта «Жилье и городская среда» по ежегодному вводу 120 млн кв.</w:t>
      </w:r>
      <w:r>
        <w:rPr>
          <w:rFonts w:ascii="Times New Roman" w:hAnsi="Times New Roman" w:cs="Times New Roman"/>
          <w:sz w:val="28"/>
          <w:szCs w:val="28"/>
        </w:rPr>
        <w:t xml:space="preserve"> </w:t>
      </w:r>
      <w:r w:rsidRPr="00A02152">
        <w:rPr>
          <w:rFonts w:ascii="Times New Roman" w:hAnsi="Times New Roman" w:cs="Times New Roman"/>
          <w:sz w:val="28"/>
          <w:szCs w:val="28"/>
        </w:rPr>
        <w:t xml:space="preserve">м жилья? Уже с начала года объемы выдачи ипотечных кредитов сокращаются, ставка по ипотеке уже превысила 10% и имеет тенденцию к дальнейшему росту. Около 30% потенциальных заемщиков во второй половине 2021 года отказались от ипотечного </w:t>
      </w:r>
      <w:r w:rsidRPr="00A02152">
        <w:rPr>
          <w:rFonts w:ascii="Times New Roman" w:hAnsi="Times New Roman" w:cs="Times New Roman"/>
          <w:sz w:val="28"/>
          <w:szCs w:val="28"/>
        </w:rPr>
        <w:lastRenderedPageBreak/>
        <w:t>кредита в связи с ростом ставок и ипотеке и цен на жилье. То есть, спрос на первичном рынке может существенно упасть.</w:t>
      </w:r>
    </w:p>
    <w:p w14:paraId="102BAD61" w14:textId="77777777" w:rsidR="00A02152" w:rsidRPr="00A02152" w:rsidRDefault="00A02152" w:rsidP="00A02152">
      <w:pPr>
        <w:tabs>
          <w:tab w:val="left" w:pos="851"/>
        </w:tabs>
        <w:spacing w:after="0"/>
        <w:ind w:firstLine="851"/>
        <w:jc w:val="both"/>
        <w:rPr>
          <w:rFonts w:ascii="Times New Roman" w:hAnsi="Times New Roman" w:cs="Times New Roman"/>
          <w:sz w:val="28"/>
          <w:szCs w:val="28"/>
        </w:rPr>
      </w:pPr>
      <w:r w:rsidRPr="00A02152">
        <w:rPr>
          <w:rFonts w:ascii="Times New Roman" w:hAnsi="Times New Roman" w:cs="Times New Roman"/>
          <w:sz w:val="28"/>
          <w:szCs w:val="28"/>
        </w:rPr>
        <w:t>Кроме того, по данным Высшей школы экономики, чтобы реально ввести 120 млн кв. м жилья, необходимо иметь годовой строительный задел с высочайшей степенью готовности в 150 млн кв. м, потому что 20% точно не удастся оформить по вводу. И для выполнения этого маневра необходимо как минимум на 70% увеличить численность занятых на стройках по сравнению с сегодняшними значениями, не говоря уже о пропорциональном увеличении строительных машин и механизмов, а также объемов производства строительных материалов.</w:t>
      </w:r>
    </w:p>
    <w:p w14:paraId="76A720BA" w14:textId="716D83C6" w:rsidR="00A02152" w:rsidRDefault="00A02152" w:rsidP="00A02152">
      <w:pPr>
        <w:tabs>
          <w:tab w:val="left" w:pos="851"/>
        </w:tabs>
        <w:spacing w:after="0"/>
        <w:ind w:firstLine="851"/>
        <w:jc w:val="both"/>
        <w:rPr>
          <w:rFonts w:ascii="Times New Roman" w:hAnsi="Times New Roman" w:cs="Times New Roman"/>
          <w:sz w:val="28"/>
          <w:szCs w:val="28"/>
        </w:rPr>
      </w:pPr>
      <w:r w:rsidRPr="00A02152">
        <w:rPr>
          <w:rFonts w:ascii="Times New Roman" w:hAnsi="Times New Roman" w:cs="Times New Roman"/>
          <w:sz w:val="28"/>
          <w:szCs w:val="28"/>
        </w:rPr>
        <w:t>При этом в настоящий момент строительный задел составляет около 90 млн кв.</w:t>
      </w:r>
      <w:r>
        <w:rPr>
          <w:rFonts w:ascii="Times New Roman" w:hAnsi="Times New Roman" w:cs="Times New Roman"/>
          <w:sz w:val="28"/>
          <w:szCs w:val="28"/>
        </w:rPr>
        <w:t xml:space="preserve"> </w:t>
      </w:r>
      <w:r w:rsidRPr="00A02152">
        <w:rPr>
          <w:rFonts w:ascii="Times New Roman" w:hAnsi="Times New Roman" w:cs="Times New Roman"/>
          <w:sz w:val="28"/>
          <w:szCs w:val="28"/>
        </w:rPr>
        <w:t>м жилья в различной степени готовности.</w:t>
      </w:r>
    </w:p>
    <w:p w14:paraId="11653127" w14:textId="721B6022" w:rsidR="0093788E" w:rsidRDefault="0093788E" w:rsidP="00A02152">
      <w:pPr>
        <w:tabs>
          <w:tab w:val="left" w:pos="851"/>
        </w:tabs>
        <w:spacing w:after="0"/>
        <w:ind w:firstLine="851"/>
        <w:jc w:val="both"/>
        <w:rPr>
          <w:rFonts w:ascii="Times New Roman" w:hAnsi="Times New Roman" w:cs="Times New Roman"/>
          <w:sz w:val="28"/>
          <w:szCs w:val="28"/>
        </w:rPr>
      </w:pPr>
    </w:p>
    <w:p w14:paraId="4F5DCA56" w14:textId="4B5A749E" w:rsidR="0093788E" w:rsidRPr="0093788E" w:rsidRDefault="0093788E" w:rsidP="0093788E">
      <w:pPr>
        <w:pStyle w:val="1"/>
        <w:numPr>
          <w:ilvl w:val="1"/>
          <w:numId w:val="1"/>
        </w:numPr>
        <w:tabs>
          <w:tab w:val="left" w:pos="851"/>
        </w:tabs>
        <w:spacing w:before="0" w:beforeAutospacing="0" w:after="0" w:afterAutospacing="0"/>
        <w:ind w:left="0" w:firstLine="0"/>
        <w:jc w:val="both"/>
        <w:rPr>
          <w:b w:val="0"/>
          <w:bCs w:val="0"/>
          <w:sz w:val="28"/>
          <w:szCs w:val="28"/>
        </w:rPr>
      </w:pPr>
      <w:bookmarkStart w:id="33" w:name="_Toc95481277"/>
      <w:r>
        <w:rPr>
          <w:sz w:val="28"/>
          <w:szCs w:val="28"/>
        </w:rPr>
        <w:t xml:space="preserve">08.02.22 СГ. </w:t>
      </w:r>
      <w:r w:rsidRPr="0093788E">
        <w:rPr>
          <w:sz w:val="28"/>
          <w:szCs w:val="28"/>
        </w:rPr>
        <w:t>Власти выделят 11 миллиардов на жилищные сертификаты</w:t>
      </w:r>
      <w:bookmarkEnd w:id="33"/>
    </w:p>
    <w:p w14:paraId="52A3502B" w14:textId="77777777" w:rsidR="0093788E" w:rsidRPr="0093788E" w:rsidRDefault="0093788E" w:rsidP="0093788E">
      <w:pPr>
        <w:tabs>
          <w:tab w:val="left" w:pos="851"/>
        </w:tabs>
        <w:spacing w:after="0"/>
        <w:ind w:firstLine="851"/>
        <w:jc w:val="both"/>
        <w:rPr>
          <w:rFonts w:ascii="Times New Roman" w:hAnsi="Times New Roman" w:cs="Times New Roman"/>
          <w:sz w:val="28"/>
          <w:szCs w:val="28"/>
        </w:rPr>
      </w:pPr>
      <w:r w:rsidRPr="0093788E">
        <w:rPr>
          <w:rFonts w:ascii="Times New Roman" w:hAnsi="Times New Roman" w:cs="Times New Roman"/>
          <w:sz w:val="28"/>
          <w:szCs w:val="28"/>
        </w:rPr>
        <w:t>В 2022 году социальные выплаты через государственные жилищные сертификаты получат 2925 российских семей. Об этом «Стройгазете» сообщили в пресс-службе Минстроя России, уточнив, что для улучшения их жилищных условий будет направлено 10,96 млрд рублей.</w:t>
      </w:r>
    </w:p>
    <w:p w14:paraId="5E475C22" w14:textId="77777777" w:rsidR="0093788E" w:rsidRPr="0093788E" w:rsidRDefault="0093788E" w:rsidP="0093788E">
      <w:pPr>
        <w:tabs>
          <w:tab w:val="left" w:pos="851"/>
        </w:tabs>
        <w:spacing w:after="0"/>
        <w:ind w:firstLine="851"/>
        <w:jc w:val="both"/>
        <w:rPr>
          <w:rFonts w:ascii="Times New Roman" w:hAnsi="Times New Roman" w:cs="Times New Roman"/>
          <w:sz w:val="28"/>
          <w:szCs w:val="28"/>
        </w:rPr>
      </w:pPr>
      <w:r w:rsidRPr="0093788E">
        <w:rPr>
          <w:rFonts w:ascii="Times New Roman" w:hAnsi="Times New Roman" w:cs="Times New Roman"/>
          <w:sz w:val="28"/>
          <w:szCs w:val="28"/>
        </w:rPr>
        <w:t>Больше всего сертификатов планируется выделить гражданам, выезжающим с Крайнего Севера, – 1356. Участники ликвидации последствий радиационных аварий и катастроф, пострадавшие в результате этих аварий, и приравненные к ним лица получат 528 сертификатов.</w:t>
      </w:r>
    </w:p>
    <w:p w14:paraId="72A66E5F" w14:textId="77777777" w:rsidR="0093788E" w:rsidRPr="0093788E" w:rsidRDefault="0093788E" w:rsidP="0093788E">
      <w:pPr>
        <w:tabs>
          <w:tab w:val="left" w:pos="851"/>
        </w:tabs>
        <w:spacing w:after="0"/>
        <w:ind w:firstLine="851"/>
        <w:jc w:val="both"/>
        <w:rPr>
          <w:rFonts w:ascii="Times New Roman" w:hAnsi="Times New Roman" w:cs="Times New Roman"/>
          <w:sz w:val="28"/>
          <w:szCs w:val="28"/>
        </w:rPr>
      </w:pPr>
      <w:r w:rsidRPr="0093788E">
        <w:rPr>
          <w:rFonts w:ascii="Times New Roman" w:hAnsi="Times New Roman" w:cs="Times New Roman"/>
          <w:sz w:val="28"/>
          <w:szCs w:val="28"/>
        </w:rPr>
        <w:t>Военнослужащим, сотрудникам органов внутренних дел, подлежащим увольнению с военной службы (службы) выдадут 363 сертификата; гражданам, подлежащим переселению с территории комплекса «Байконур» - 362 сертификата. Вынужденные переселенцы получат 174 сертификата, а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 142 сертификата.</w:t>
      </w:r>
    </w:p>
    <w:p w14:paraId="75E53389" w14:textId="77777777" w:rsidR="0093788E" w:rsidRPr="0093788E" w:rsidRDefault="0093788E" w:rsidP="0093788E">
      <w:pPr>
        <w:tabs>
          <w:tab w:val="left" w:pos="851"/>
        </w:tabs>
        <w:spacing w:after="0"/>
        <w:ind w:firstLine="851"/>
        <w:jc w:val="both"/>
        <w:rPr>
          <w:rFonts w:ascii="Times New Roman" w:hAnsi="Times New Roman" w:cs="Times New Roman"/>
          <w:sz w:val="28"/>
          <w:szCs w:val="28"/>
        </w:rPr>
      </w:pPr>
      <w:r w:rsidRPr="0093788E">
        <w:rPr>
          <w:rFonts w:ascii="Times New Roman" w:hAnsi="Times New Roman" w:cs="Times New Roman"/>
          <w:sz w:val="28"/>
          <w:szCs w:val="28"/>
        </w:rPr>
        <w:t>Как отметил заместитель министра строительства и ЖКХ РФ Юрий Гордеев, начать выдачу сертификатов возможно будет уже в первом квартале 2022 года.</w:t>
      </w:r>
    </w:p>
    <w:p w14:paraId="74F706E0" w14:textId="77777777" w:rsidR="0093788E" w:rsidRPr="0093788E" w:rsidRDefault="0093788E" w:rsidP="0093788E">
      <w:pPr>
        <w:tabs>
          <w:tab w:val="left" w:pos="851"/>
        </w:tabs>
        <w:spacing w:after="0"/>
        <w:ind w:firstLine="851"/>
        <w:jc w:val="both"/>
        <w:rPr>
          <w:rFonts w:ascii="Times New Roman" w:hAnsi="Times New Roman" w:cs="Times New Roman"/>
          <w:sz w:val="28"/>
          <w:szCs w:val="28"/>
        </w:rPr>
      </w:pPr>
      <w:r w:rsidRPr="0093788E">
        <w:rPr>
          <w:rFonts w:ascii="Times New Roman" w:hAnsi="Times New Roman" w:cs="Times New Roman"/>
          <w:sz w:val="28"/>
          <w:szCs w:val="28"/>
        </w:rPr>
        <w:t>Справочно:</w:t>
      </w:r>
    </w:p>
    <w:p w14:paraId="43CFC62C" w14:textId="25322DC4" w:rsidR="0093788E" w:rsidRDefault="0093788E" w:rsidP="0093788E">
      <w:pPr>
        <w:tabs>
          <w:tab w:val="left" w:pos="851"/>
        </w:tabs>
        <w:spacing w:after="0"/>
        <w:ind w:firstLine="851"/>
        <w:jc w:val="both"/>
        <w:rPr>
          <w:rFonts w:ascii="Times New Roman" w:hAnsi="Times New Roman" w:cs="Times New Roman"/>
          <w:sz w:val="28"/>
          <w:szCs w:val="28"/>
        </w:rPr>
      </w:pPr>
      <w:r w:rsidRPr="0093788E">
        <w:rPr>
          <w:rFonts w:ascii="Times New Roman" w:hAnsi="Times New Roman" w:cs="Times New Roman"/>
          <w:sz w:val="28"/>
          <w:szCs w:val="28"/>
        </w:rPr>
        <w:t>Жилищные сертификаты выпускаются в рамках государственной программы «Обеспечение доступным и комфортным жильем и коммунальными услугами граждан Российской Федерации», которая реализуется с 1997 года. За 24 года с начала реализации института государственных жилищных сертификатов их получили уже более 330 тыс. семей, перед которыми у государства имелись жилищные обязательства.</w:t>
      </w:r>
    </w:p>
    <w:p w14:paraId="11126E9B" w14:textId="0B29DED8" w:rsidR="00E609D7" w:rsidRDefault="00E609D7" w:rsidP="0093788E">
      <w:pPr>
        <w:tabs>
          <w:tab w:val="left" w:pos="851"/>
        </w:tabs>
        <w:spacing w:after="0"/>
        <w:ind w:firstLine="851"/>
        <w:jc w:val="both"/>
        <w:rPr>
          <w:rFonts w:ascii="Times New Roman" w:hAnsi="Times New Roman" w:cs="Times New Roman"/>
          <w:sz w:val="28"/>
          <w:szCs w:val="28"/>
        </w:rPr>
      </w:pPr>
    </w:p>
    <w:p w14:paraId="0830F0F8" w14:textId="49F59529" w:rsidR="00E609D7" w:rsidRPr="00E609D7" w:rsidRDefault="00E609D7" w:rsidP="00E609D7">
      <w:pPr>
        <w:pStyle w:val="1"/>
        <w:numPr>
          <w:ilvl w:val="1"/>
          <w:numId w:val="1"/>
        </w:numPr>
        <w:tabs>
          <w:tab w:val="left" w:pos="851"/>
        </w:tabs>
        <w:spacing w:before="0" w:beforeAutospacing="0" w:after="0" w:afterAutospacing="0"/>
        <w:ind w:left="0" w:firstLine="0"/>
        <w:jc w:val="both"/>
        <w:rPr>
          <w:sz w:val="28"/>
          <w:szCs w:val="28"/>
        </w:rPr>
      </w:pPr>
      <w:bookmarkStart w:id="34" w:name="_Toc95481278"/>
      <w:r w:rsidRPr="00E609D7">
        <w:rPr>
          <w:sz w:val="28"/>
          <w:szCs w:val="28"/>
        </w:rPr>
        <w:t>07.02.22 Минстрой НОВОСТИ. За 2021 год в России введено 92,6 млн кв. метров жилья</w:t>
      </w:r>
      <w:bookmarkEnd w:id="34"/>
    </w:p>
    <w:p w14:paraId="5496BE70" w14:textId="77777777" w:rsidR="00E609D7" w:rsidRPr="00E609D7" w:rsidRDefault="00E609D7" w:rsidP="00E609D7">
      <w:pPr>
        <w:tabs>
          <w:tab w:val="left" w:pos="851"/>
        </w:tabs>
        <w:spacing w:after="0"/>
        <w:ind w:firstLine="851"/>
        <w:jc w:val="both"/>
        <w:rPr>
          <w:rFonts w:ascii="Times New Roman" w:hAnsi="Times New Roman" w:cs="Times New Roman"/>
          <w:sz w:val="28"/>
          <w:szCs w:val="28"/>
        </w:rPr>
      </w:pPr>
      <w:r w:rsidRPr="00E609D7">
        <w:rPr>
          <w:rFonts w:ascii="Times New Roman" w:hAnsi="Times New Roman" w:cs="Times New Roman"/>
          <w:sz w:val="28"/>
          <w:szCs w:val="28"/>
        </w:rPr>
        <w:lastRenderedPageBreak/>
        <w:t>В прошлом году в России введено 92,6 млн кв. м жилых помещений. Итоговые данные в рамках нацпроекта «Жилье и городская среда» представил на оперативном совещании у Председателя Правительства России Михаила Мишустина вице-премьер Марат Хуснуллин. Он отметил, что достигнутый показатель – это самый большой объем ввода за всю историю, начиная с СССР. Этот результат выше планового значения 2021 года на 18,7% и выше объемов ввода жилой недвижимости за предшествующий 2020 год на 10,4 млн кв. м, т.е. почти на 13%. Из общего объема ввода многоквартирные дома составляют 43,5 млн кв. м, а индивидуальные жилые дома – 49,1 млн кв. м.</w:t>
      </w:r>
    </w:p>
    <w:p w14:paraId="3614B737" w14:textId="77777777" w:rsidR="00E609D7" w:rsidRPr="00E609D7" w:rsidRDefault="00E609D7" w:rsidP="00E609D7">
      <w:pPr>
        <w:tabs>
          <w:tab w:val="left" w:pos="851"/>
        </w:tabs>
        <w:spacing w:after="0"/>
        <w:ind w:firstLine="851"/>
        <w:jc w:val="both"/>
        <w:rPr>
          <w:rFonts w:ascii="Times New Roman" w:hAnsi="Times New Roman" w:cs="Times New Roman"/>
          <w:sz w:val="28"/>
          <w:szCs w:val="28"/>
        </w:rPr>
      </w:pPr>
      <w:r w:rsidRPr="00E609D7">
        <w:rPr>
          <w:rFonts w:ascii="Times New Roman" w:hAnsi="Times New Roman" w:cs="Times New Roman"/>
          <w:sz w:val="28"/>
          <w:szCs w:val="28"/>
        </w:rPr>
        <w:t>«Что особенно важно такой объем ввода жилья позволил улучшить жилищные условия 4,2 миллионам семей или почти 10 миллионам жителей страны», – сказал Марат Хуснуллин и подчеркнул, что повышение качества жизни граждан является ключевой целью нацпроекта. Вице-премьер также отметил позитивную динамику ввода жилья за январь этого года, который на 14% превышает прошлогодние показатели.</w:t>
      </w:r>
    </w:p>
    <w:p w14:paraId="53C57B5E" w14:textId="77777777" w:rsidR="00E609D7" w:rsidRPr="00E609D7" w:rsidRDefault="00E609D7" w:rsidP="00E609D7">
      <w:pPr>
        <w:tabs>
          <w:tab w:val="left" w:pos="851"/>
        </w:tabs>
        <w:spacing w:after="0"/>
        <w:ind w:firstLine="851"/>
        <w:jc w:val="both"/>
        <w:rPr>
          <w:rFonts w:ascii="Times New Roman" w:hAnsi="Times New Roman" w:cs="Times New Roman"/>
          <w:sz w:val="28"/>
          <w:szCs w:val="28"/>
        </w:rPr>
      </w:pPr>
      <w:r w:rsidRPr="00E609D7">
        <w:rPr>
          <w:rFonts w:ascii="Times New Roman" w:hAnsi="Times New Roman" w:cs="Times New Roman"/>
          <w:sz w:val="28"/>
          <w:szCs w:val="28"/>
        </w:rPr>
        <w:t>«Столь высокий показатель – это результат консолидации усилий всех участников отрасли. С одной стороны, важную роль здесь сыграли меры государственной поддержки, которые реализуются сегодня для улучшения жилищных условий граждан, создания комфортной среды для жизни, развития и стимулирования жилищного строительства, в частности – среди них и программы льготной ипотеки, «Стимул», «Чистая вода», поддержка низкомаржинальных проектов, а также комплекс решений по модернизации коммунальной инфраструктуры. Большой вклад внесли региональные команды, которые на местах провели масштабную работу, которая дала практический эффект от реализуемых мер. Сегодня наша совместная задача – сохранить набранный темп, продолжить увеличение объемов жилищного строительства по всей стране. Необходимые условия для этого обеспечены. Запущен целый комплекс механизмов инфраструктурного меню и инструментов поддержки, которые начиная уже с этого года дадут конкретные результаты для развития регионов и отрасли», – отметил Министр строительства и жилищно-коммунального хозяйства Российской Федерации Ирек Файзуллин.</w:t>
      </w:r>
    </w:p>
    <w:p w14:paraId="5A1A9C70" w14:textId="77777777" w:rsidR="00E609D7" w:rsidRPr="00E609D7" w:rsidRDefault="00E609D7" w:rsidP="00E609D7">
      <w:pPr>
        <w:tabs>
          <w:tab w:val="left" w:pos="851"/>
        </w:tabs>
        <w:spacing w:after="0"/>
        <w:ind w:firstLine="851"/>
        <w:jc w:val="both"/>
        <w:rPr>
          <w:rFonts w:ascii="Times New Roman" w:hAnsi="Times New Roman" w:cs="Times New Roman"/>
          <w:sz w:val="28"/>
          <w:szCs w:val="28"/>
        </w:rPr>
      </w:pPr>
      <w:r w:rsidRPr="00E609D7">
        <w:rPr>
          <w:rFonts w:ascii="Times New Roman" w:hAnsi="Times New Roman" w:cs="Times New Roman"/>
          <w:sz w:val="28"/>
          <w:szCs w:val="28"/>
        </w:rPr>
        <w:t>Говоря подробнее о программах, Марат Хуснуллин рассказал, о действующей программе «Стимул», которая повышает доступность социальных объектов для граждан и позволяет строить новое жилье со всей необходимой инфраструктурой. Как сообщил Заместитель Председателя Правительства, всего за месяц работы контрактация по программе составляет 41%. Из запланированных 199 инфраструктурных объектов на строительство 81 из них регионами заключены контракты. При этом в 2022 году 124 объекта должны быть введены в эксплуатацию. Такое развитие инфраструктуры обеспечит ввод около 8 млн кв. метров жилья только благодаря программе «Стимул».</w:t>
      </w:r>
    </w:p>
    <w:p w14:paraId="49F065FB" w14:textId="77777777" w:rsidR="00E609D7" w:rsidRPr="00E609D7" w:rsidRDefault="00E609D7" w:rsidP="00E609D7">
      <w:pPr>
        <w:tabs>
          <w:tab w:val="left" w:pos="851"/>
        </w:tabs>
        <w:spacing w:after="0"/>
        <w:ind w:firstLine="851"/>
        <w:jc w:val="both"/>
        <w:rPr>
          <w:rFonts w:ascii="Times New Roman" w:hAnsi="Times New Roman" w:cs="Times New Roman"/>
          <w:sz w:val="28"/>
          <w:szCs w:val="28"/>
        </w:rPr>
      </w:pPr>
      <w:r w:rsidRPr="00E609D7">
        <w:rPr>
          <w:rFonts w:ascii="Times New Roman" w:hAnsi="Times New Roman" w:cs="Times New Roman"/>
          <w:sz w:val="28"/>
          <w:szCs w:val="28"/>
        </w:rPr>
        <w:t xml:space="preserve">Еще одним инструментом поддержки жилищного строительства по словам Марата Хуснуллина являются инфраструктурные бюджетные кредиты, </w:t>
      </w:r>
      <w:r w:rsidRPr="00E609D7">
        <w:rPr>
          <w:rFonts w:ascii="Times New Roman" w:hAnsi="Times New Roman" w:cs="Times New Roman"/>
          <w:sz w:val="28"/>
          <w:szCs w:val="28"/>
        </w:rPr>
        <w:lastRenderedPageBreak/>
        <w:t>распределяемые между субъектами в рамках программы «Инфраструктурное меню». Так, в 2021 году между 81 регионом было распределено 500 млрд рублей. Вице-премьер сообщил, что деньги уже начали доводиться до регионов. Благодаря уже одобренным проектам планируется ввести около 80 млн кв. метров жилья, а также будет создано более 300 тыс. рабочих мест.</w:t>
      </w:r>
    </w:p>
    <w:p w14:paraId="26851A3D" w14:textId="77777777" w:rsidR="00E609D7" w:rsidRPr="00E609D7" w:rsidRDefault="00E609D7" w:rsidP="00E609D7">
      <w:pPr>
        <w:tabs>
          <w:tab w:val="left" w:pos="851"/>
        </w:tabs>
        <w:spacing w:after="0"/>
        <w:ind w:firstLine="851"/>
        <w:jc w:val="both"/>
        <w:rPr>
          <w:rFonts w:ascii="Times New Roman" w:hAnsi="Times New Roman" w:cs="Times New Roman"/>
          <w:sz w:val="28"/>
          <w:szCs w:val="28"/>
        </w:rPr>
      </w:pPr>
      <w:r w:rsidRPr="00E609D7">
        <w:rPr>
          <w:rFonts w:ascii="Times New Roman" w:hAnsi="Times New Roman" w:cs="Times New Roman"/>
          <w:sz w:val="28"/>
          <w:szCs w:val="28"/>
        </w:rPr>
        <w:t>Марат Хуснуллин также рассказал, что росту жилищного строительства активно способствует и использование механизма комплексного развития территорий, созданного в 2020 году. По его словам, сегодня рассматривается применение этого механизма на 661 территории с градостроительным потенциалом в 144 млн кв. метров, из них 117 млн кв. метров – для строительства жилья.</w:t>
      </w:r>
    </w:p>
    <w:p w14:paraId="5B4C57A5" w14:textId="77777777" w:rsidR="00E609D7" w:rsidRPr="00E609D7" w:rsidRDefault="00E609D7" w:rsidP="00E609D7">
      <w:pPr>
        <w:tabs>
          <w:tab w:val="left" w:pos="851"/>
        </w:tabs>
        <w:spacing w:after="0"/>
        <w:ind w:firstLine="851"/>
        <w:jc w:val="both"/>
        <w:rPr>
          <w:rFonts w:ascii="Times New Roman" w:hAnsi="Times New Roman" w:cs="Times New Roman"/>
          <w:sz w:val="28"/>
          <w:szCs w:val="28"/>
        </w:rPr>
      </w:pPr>
      <w:r w:rsidRPr="00E609D7">
        <w:rPr>
          <w:rFonts w:ascii="Times New Roman" w:hAnsi="Times New Roman" w:cs="Times New Roman"/>
          <w:sz w:val="28"/>
          <w:szCs w:val="28"/>
        </w:rPr>
        <w:t>Особенно важно, что наряду с высокими показателями по вводу жилья в 2021 году сформирован потенциал роста и на будущие периоды: за 12 месяцев выданы новые разрешения на строительство около 40 млн кв. м многоквартирного жилья, что на 41% больше, чем в 2020 году. В рамках долевого строительства сегодня на этапе возведения находится около 94,4 млн кв. м жилой недвижимости – это достаточно хороший задел на начало года. При этом градостроительный потенциал территорий на конец 2021 года составил 241,3 млн кв. м жилья (+27,9% к началу 2021 года).</w:t>
      </w:r>
    </w:p>
    <w:p w14:paraId="1ACB4BB5" w14:textId="36D49424" w:rsidR="00E609D7" w:rsidRDefault="00E609D7" w:rsidP="00E609D7">
      <w:pPr>
        <w:tabs>
          <w:tab w:val="left" w:pos="851"/>
        </w:tabs>
        <w:spacing w:after="0"/>
        <w:ind w:firstLine="851"/>
        <w:jc w:val="both"/>
        <w:rPr>
          <w:rFonts w:ascii="Times New Roman" w:hAnsi="Times New Roman" w:cs="Times New Roman"/>
          <w:sz w:val="28"/>
          <w:szCs w:val="28"/>
        </w:rPr>
      </w:pPr>
      <w:r w:rsidRPr="00E609D7">
        <w:rPr>
          <w:rFonts w:ascii="Times New Roman" w:hAnsi="Times New Roman" w:cs="Times New Roman"/>
          <w:sz w:val="28"/>
          <w:szCs w:val="28"/>
        </w:rPr>
        <w:t>Предыдущие пики ввода жилья в России, начиная с 1970 года, были зафиксированы в 2015 году – 85,4 млн кв. м, в 2014 году – 84,2 млн кв. м, а также в 2020 году – 82,2 млн кв. м.</w:t>
      </w:r>
    </w:p>
    <w:p w14:paraId="14440B9D" w14:textId="117E340B" w:rsidR="00001E83" w:rsidRDefault="00001E83" w:rsidP="00E609D7">
      <w:pPr>
        <w:tabs>
          <w:tab w:val="left" w:pos="851"/>
        </w:tabs>
        <w:spacing w:after="0"/>
        <w:ind w:firstLine="851"/>
        <w:jc w:val="both"/>
        <w:rPr>
          <w:rFonts w:ascii="Times New Roman" w:hAnsi="Times New Roman" w:cs="Times New Roman"/>
          <w:sz w:val="28"/>
          <w:szCs w:val="28"/>
        </w:rPr>
      </w:pPr>
    </w:p>
    <w:p w14:paraId="7E6BBB68" w14:textId="052F01B2" w:rsidR="00001E83" w:rsidRPr="00001E83" w:rsidRDefault="00001E83" w:rsidP="00001E83">
      <w:pPr>
        <w:pStyle w:val="1"/>
        <w:numPr>
          <w:ilvl w:val="1"/>
          <w:numId w:val="1"/>
        </w:numPr>
        <w:tabs>
          <w:tab w:val="left" w:pos="851"/>
        </w:tabs>
        <w:spacing w:before="0" w:beforeAutospacing="0" w:after="0" w:afterAutospacing="0"/>
        <w:ind w:left="0" w:firstLine="0"/>
        <w:jc w:val="both"/>
        <w:rPr>
          <w:sz w:val="28"/>
          <w:szCs w:val="28"/>
        </w:rPr>
      </w:pPr>
      <w:bookmarkStart w:id="35" w:name="_Toc95481279"/>
      <w:r>
        <w:rPr>
          <w:sz w:val="28"/>
          <w:szCs w:val="28"/>
        </w:rPr>
        <w:t>08.02</w:t>
      </w:r>
      <w:r w:rsidR="00455AB1">
        <w:rPr>
          <w:sz w:val="28"/>
          <w:szCs w:val="28"/>
        </w:rPr>
        <w:t>.</w:t>
      </w:r>
      <w:r>
        <w:rPr>
          <w:sz w:val="28"/>
          <w:szCs w:val="28"/>
        </w:rPr>
        <w:t xml:space="preserve">22 АНСБ. </w:t>
      </w:r>
      <w:r w:rsidRPr="00001E83">
        <w:rPr>
          <w:sz w:val="28"/>
          <w:szCs w:val="28"/>
        </w:rPr>
        <w:t>В первом пакете дополнений в ФСНБ-2022 будут изменены тысячи сметных норм</w:t>
      </w:r>
      <w:bookmarkEnd w:id="35"/>
    </w:p>
    <w:p w14:paraId="06017C39" w14:textId="77777777" w:rsidR="00001E83" w:rsidRPr="00001E83" w:rsidRDefault="00001E83" w:rsidP="00001E83">
      <w:pPr>
        <w:tabs>
          <w:tab w:val="left" w:pos="851"/>
        </w:tabs>
        <w:spacing w:after="0"/>
        <w:ind w:firstLine="851"/>
        <w:jc w:val="both"/>
        <w:rPr>
          <w:rFonts w:ascii="Times New Roman" w:hAnsi="Times New Roman" w:cs="Times New Roman"/>
          <w:sz w:val="28"/>
          <w:szCs w:val="28"/>
        </w:rPr>
      </w:pPr>
      <w:r w:rsidRPr="00001E83">
        <w:rPr>
          <w:rFonts w:ascii="Times New Roman" w:hAnsi="Times New Roman" w:cs="Times New Roman"/>
          <w:sz w:val="28"/>
          <w:szCs w:val="28"/>
        </w:rPr>
        <w:t>Федеральная сметно-нормативная база-2022 (ФСНБ-2022) еще не вступила в действие, а к ней уже готовится первый пакет дополнений – сообщает Главгосэкспертиза России.</w:t>
      </w:r>
    </w:p>
    <w:p w14:paraId="020743E5" w14:textId="77777777" w:rsidR="00001E83" w:rsidRPr="00001E83" w:rsidRDefault="00001E83" w:rsidP="00001E83">
      <w:pPr>
        <w:tabs>
          <w:tab w:val="left" w:pos="851"/>
        </w:tabs>
        <w:spacing w:after="0"/>
        <w:ind w:firstLine="851"/>
        <w:jc w:val="both"/>
        <w:rPr>
          <w:rFonts w:ascii="Times New Roman" w:hAnsi="Times New Roman" w:cs="Times New Roman"/>
          <w:sz w:val="28"/>
          <w:szCs w:val="28"/>
        </w:rPr>
      </w:pPr>
      <w:r w:rsidRPr="00001E83">
        <w:rPr>
          <w:rFonts w:ascii="Times New Roman" w:hAnsi="Times New Roman" w:cs="Times New Roman"/>
          <w:sz w:val="28"/>
          <w:szCs w:val="28"/>
        </w:rPr>
        <w:t>По результатам обработки поступивших предложений к ФСНБ-2022 на портале ФГИС ЦС Главгосэкспертизой осуществляется подготовка первого пакета дополнений и изменений к новой сметно-нормативной базе. Дополнения и изменения, как ожидается, будут содержать значительное количество новых и актуализированных норм, в том числе разработанных Главгосэкспертизой России.</w:t>
      </w:r>
    </w:p>
    <w:p w14:paraId="6BC4499B" w14:textId="77777777" w:rsidR="00001E83" w:rsidRPr="00001E83" w:rsidRDefault="00001E83" w:rsidP="00001E83">
      <w:pPr>
        <w:tabs>
          <w:tab w:val="left" w:pos="851"/>
        </w:tabs>
        <w:spacing w:after="0"/>
        <w:ind w:firstLine="851"/>
        <w:jc w:val="both"/>
        <w:rPr>
          <w:rFonts w:ascii="Times New Roman" w:hAnsi="Times New Roman" w:cs="Times New Roman"/>
          <w:sz w:val="28"/>
          <w:szCs w:val="28"/>
        </w:rPr>
      </w:pPr>
      <w:r w:rsidRPr="00001E83">
        <w:rPr>
          <w:rFonts w:ascii="Times New Roman" w:hAnsi="Times New Roman" w:cs="Times New Roman"/>
          <w:sz w:val="28"/>
          <w:szCs w:val="28"/>
        </w:rPr>
        <w:t>О формировании новой сметно-нормативной базы в уровне цен 2022 года, а также о других текущих задачах по переходу на ресурсно-индексный метод ценообразования в строительстве участникам отрасли рассказали заместитель начальника Главгосэкспертизы по ценообразованию Сергей Лахаев и заместитель начальника Управления экспертизы сметных нормативов Роман Карпов. Спикеры Главгосэкспертизы приняли участие в «Сибирской строительной неделе» в Новосибирске, а также в работе круглого стола НОСТРОЙ «Проблемы реализации инвестиционно-строительного проекта: аспекты ценообразования, нормирования и новых технологий», который прошел в Екатеринбурге. </w:t>
      </w:r>
    </w:p>
    <w:p w14:paraId="6448BFF6" w14:textId="77777777" w:rsidR="00001E83" w:rsidRPr="00001E83" w:rsidRDefault="00001E83" w:rsidP="00001E83">
      <w:pPr>
        <w:tabs>
          <w:tab w:val="left" w:pos="851"/>
        </w:tabs>
        <w:spacing w:after="0"/>
        <w:ind w:firstLine="851"/>
        <w:jc w:val="both"/>
        <w:rPr>
          <w:rFonts w:ascii="Times New Roman" w:hAnsi="Times New Roman" w:cs="Times New Roman"/>
          <w:sz w:val="28"/>
          <w:szCs w:val="28"/>
        </w:rPr>
      </w:pPr>
      <w:r w:rsidRPr="00001E83">
        <w:rPr>
          <w:rFonts w:ascii="Times New Roman" w:hAnsi="Times New Roman" w:cs="Times New Roman"/>
          <w:sz w:val="28"/>
          <w:szCs w:val="28"/>
        </w:rPr>
        <w:lastRenderedPageBreak/>
        <w:t>Новая редакция сметно-нормативной базы ФСНБ-2022 утверждена приказом Минстроя России от 30 декабря 2021 года № 1046/пр и вступает в действие с 30 июня 2022 года. В целом на текущий момент ФСНБ-2022 содержит 118 сборников, включающих 51 601 норму, а также актуальные сметные цены по 24 871 номенклатурной позиции материалов и 1 568 – машин и механизмов.</w:t>
      </w:r>
    </w:p>
    <w:p w14:paraId="55F92C7D" w14:textId="77777777" w:rsidR="00001E83" w:rsidRPr="00001E83" w:rsidRDefault="00001E83" w:rsidP="00001E83">
      <w:pPr>
        <w:tabs>
          <w:tab w:val="left" w:pos="851"/>
        </w:tabs>
        <w:spacing w:after="0"/>
        <w:ind w:firstLine="851"/>
        <w:jc w:val="both"/>
        <w:rPr>
          <w:rFonts w:ascii="Times New Roman" w:hAnsi="Times New Roman" w:cs="Times New Roman"/>
          <w:sz w:val="28"/>
          <w:szCs w:val="28"/>
        </w:rPr>
      </w:pPr>
      <w:r w:rsidRPr="00001E83">
        <w:rPr>
          <w:rFonts w:ascii="Times New Roman" w:hAnsi="Times New Roman" w:cs="Times New Roman"/>
          <w:sz w:val="28"/>
          <w:szCs w:val="28"/>
        </w:rPr>
        <w:t xml:space="preserve">Главные отличия новой сметно-нормативной базы от ФСНБ-2020 и всех предшествующих редакций – это, прежде всего, новый уровень цен по состоянию на 1 января 2022 года, а также отсутствие в составе базы единичных расценок – </w:t>
      </w:r>
      <w:proofErr w:type="spellStart"/>
      <w:r w:rsidRPr="00001E83">
        <w:rPr>
          <w:rFonts w:ascii="Times New Roman" w:hAnsi="Times New Roman" w:cs="Times New Roman"/>
          <w:sz w:val="28"/>
          <w:szCs w:val="28"/>
        </w:rPr>
        <w:t>ФЕРов</w:t>
      </w:r>
      <w:proofErr w:type="spellEnd"/>
      <w:r w:rsidRPr="00001E83">
        <w:rPr>
          <w:rFonts w:ascii="Times New Roman" w:hAnsi="Times New Roman" w:cs="Times New Roman"/>
          <w:sz w:val="28"/>
          <w:szCs w:val="28"/>
        </w:rPr>
        <w:t>.</w:t>
      </w:r>
    </w:p>
    <w:p w14:paraId="532C955F" w14:textId="77777777" w:rsidR="00001E83" w:rsidRPr="00001E83" w:rsidRDefault="00001E83" w:rsidP="00001E83">
      <w:pPr>
        <w:tabs>
          <w:tab w:val="left" w:pos="851"/>
        </w:tabs>
        <w:spacing w:after="0"/>
        <w:ind w:firstLine="851"/>
        <w:jc w:val="both"/>
        <w:rPr>
          <w:rFonts w:ascii="Times New Roman" w:hAnsi="Times New Roman" w:cs="Times New Roman"/>
          <w:sz w:val="28"/>
          <w:szCs w:val="28"/>
        </w:rPr>
      </w:pPr>
      <w:r w:rsidRPr="00001E83">
        <w:rPr>
          <w:rFonts w:ascii="Times New Roman" w:hAnsi="Times New Roman" w:cs="Times New Roman"/>
          <w:sz w:val="28"/>
          <w:szCs w:val="28"/>
        </w:rPr>
        <w:t>Кроме того, в рамках формирования ФСБН-2022 был проведен комплексный пересмотр и актуализация сметных норм по итогам анализа номенклатуры строительных ресурсов. В результате возникла потребность в исключении дублирующих позиций, возможности подбора аналогов и уточнения в сметных нормах применяемых машин и материалов в новом уровне цен.</w:t>
      </w:r>
    </w:p>
    <w:p w14:paraId="706B2ECE" w14:textId="77777777" w:rsidR="00001E83" w:rsidRPr="00001E83" w:rsidRDefault="00001E83" w:rsidP="00001E83">
      <w:pPr>
        <w:tabs>
          <w:tab w:val="left" w:pos="851"/>
        </w:tabs>
        <w:spacing w:after="0"/>
        <w:ind w:firstLine="851"/>
        <w:jc w:val="both"/>
        <w:rPr>
          <w:rFonts w:ascii="Times New Roman" w:hAnsi="Times New Roman" w:cs="Times New Roman"/>
          <w:sz w:val="28"/>
          <w:szCs w:val="28"/>
        </w:rPr>
      </w:pPr>
      <w:r w:rsidRPr="00001E83">
        <w:rPr>
          <w:rFonts w:ascii="Times New Roman" w:hAnsi="Times New Roman" w:cs="Times New Roman"/>
          <w:sz w:val="28"/>
          <w:szCs w:val="28"/>
        </w:rPr>
        <w:t>В целом в рамках работ по актуализации сметно-нормативной базы было проанализировано 51 925 сметных норм. В результате актуализации в различной степени изменениям подверглось 34 222 сметные нормы.</w:t>
      </w:r>
    </w:p>
    <w:p w14:paraId="5AEF981C" w14:textId="77777777" w:rsidR="00001E83" w:rsidRPr="00001E83" w:rsidRDefault="00001E83" w:rsidP="00001E83">
      <w:pPr>
        <w:tabs>
          <w:tab w:val="left" w:pos="851"/>
        </w:tabs>
        <w:spacing w:after="0"/>
        <w:ind w:firstLine="851"/>
        <w:jc w:val="both"/>
        <w:rPr>
          <w:rFonts w:ascii="Times New Roman" w:hAnsi="Times New Roman" w:cs="Times New Roman"/>
          <w:sz w:val="28"/>
          <w:szCs w:val="28"/>
        </w:rPr>
      </w:pPr>
      <w:r w:rsidRPr="00001E83">
        <w:rPr>
          <w:rFonts w:ascii="Times New Roman" w:hAnsi="Times New Roman" w:cs="Times New Roman"/>
          <w:sz w:val="28"/>
          <w:szCs w:val="28"/>
        </w:rPr>
        <w:t>На текущий момент ФСНБ-2022 содержит 118 сборников, включающих 51 601 норму, а также сметные цены по 24 871 номенклатурной позиции материалов и 1 568 – машин и механизмов.</w:t>
      </w:r>
    </w:p>
    <w:p w14:paraId="34AB4D01" w14:textId="77777777" w:rsidR="00001E83" w:rsidRPr="00001E83" w:rsidRDefault="00001E83" w:rsidP="00001E83">
      <w:pPr>
        <w:tabs>
          <w:tab w:val="left" w:pos="851"/>
        </w:tabs>
        <w:spacing w:after="0"/>
        <w:ind w:firstLine="851"/>
        <w:jc w:val="both"/>
        <w:rPr>
          <w:rFonts w:ascii="Times New Roman" w:hAnsi="Times New Roman" w:cs="Times New Roman"/>
          <w:sz w:val="28"/>
          <w:szCs w:val="28"/>
        </w:rPr>
      </w:pPr>
      <w:r w:rsidRPr="00001E83">
        <w:rPr>
          <w:rFonts w:ascii="Times New Roman" w:hAnsi="Times New Roman" w:cs="Times New Roman"/>
          <w:sz w:val="28"/>
          <w:szCs w:val="28"/>
        </w:rPr>
        <w:t>Подробнее с внесенными изменениями можно ознакомиться на сайте федеральной государственной информационной системы ценообразования в строительстве (ФГИС ЦС) </w:t>
      </w:r>
      <w:hyperlink r:id="rId86" w:anchor="/frsn/fsnb/presentations" w:tgtFrame="_blank" w:history="1">
        <w:r w:rsidRPr="00001E83">
          <w:rPr>
            <w:rFonts w:ascii="Times New Roman" w:hAnsi="Times New Roman" w:cs="Times New Roman"/>
            <w:sz w:val="28"/>
            <w:szCs w:val="28"/>
          </w:rPr>
          <w:t>по ссылке</w:t>
        </w:r>
      </w:hyperlink>
      <w:r w:rsidRPr="00001E83">
        <w:rPr>
          <w:rFonts w:ascii="Times New Roman" w:hAnsi="Times New Roman" w:cs="Times New Roman"/>
          <w:sz w:val="28"/>
          <w:szCs w:val="28"/>
        </w:rPr>
        <w:t>. Кроме того, ФГИС ЦС содержит сборники в печатном виде, с которыми можно ознакомиться и скачать </w:t>
      </w:r>
      <w:hyperlink r:id="rId87" w:anchor="/frsn/fsnb/project" w:tgtFrame="_blank" w:history="1">
        <w:r w:rsidRPr="00001E83">
          <w:rPr>
            <w:rFonts w:ascii="Times New Roman" w:hAnsi="Times New Roman" w:cs="Times New Roman"/>
            <w:sz w:val="28"/>
            <w:szCs w:val="28"/>
          </w:rPr>
          <w:t>здесь</w:t>
        </w:r>
      </w:hyperlink>
      <w:r w:rsidRPr="00001E83">
        <w:rPr>
          <w:rFonts w:ascii="Times New Roman" w:hAnsi="Times New Roman" w:cs="Times New Roman"/>
          <w:sz w:val="28"/>
          <w:szCs w:val="28"/>
        </w:rPr>
        <w:t>, а также форму для направления замечаний и предложений к ФСНБ-2022, не предполагающую предоставление ответа. Все поступающие предложения и замечания будут отработаны и, при необходимости, учтены в очередных дополнениях и изменениях в ФСНБ-2022.</w:t>
      </w:r>
    </w:p>
    <w:p w14:paraId="2AB5E93F" w14:textId="023741FB" w:rsidR="00001E83" w:rsidRDefault="00001E83" w:rsidP="00001E83">
      <w:pPr>
        <w:tabs>
          <w:tab w:val="left" w:pos="851"/>
        </w:tabs>
        <w:spacing w:after="0"/>
        <w:ind w:firstLine="851"/>
        <w:jc w:val="both"/>
        <w:rPr>
          <w:rFonts w:ascii="Times New Roman" w:hAnsi="Times New Roman" w:cs="Times New Roman"/>
          <w:sz w:val="28"/>
          <w:szCs w:val="28"/>
        </w:rPr>
      </w:pPr>
      <w:r w:rsidRPr="00001E83">
        <w:rPr>
          <w:rFonts w:ascii="Times New Roman" w:hAnsi="Times New Roman" w:cs="Times New Roman"/>
          <w:sz w:val="28"/>
          <w:szCs w:val="28"/>
        </w:rPr>
        <w:t>Для разработчиков сметных программных комплексов на сайте </w:t>
      </w:r>
      <w:hyperlink r:id="rId88" w:anchor="/" w:history="1">
        <w:r w:rsidRPr="00001E83">
          <w:rPr>
            <w:rFonts w:ascii="Times New Roman" w:hAnsi="Times New Roman" w:cs="Times New Roman"/>
            <w:sz w:val="28"/>
            <w:szCs w:val="28"/>
          </w:rPr>
          <w:t>ФГИС ЦС</w:t>
        </w:r>
      </w:hyperlink>
      <w:r w:rsidRPr="00001E83">
        <w:rPr>
          <w:rFonts w:ascii="Times New Roman" w:hAnsi="Times New Roman" w:cs="Times New Roman"/>
          <w:sz w:val="28"/>
          <w:szCs w:val="28"/>
        </w:rPr>
        <w:t> в ближайшее время будет размещена ФСНБ-2022 в формате открытых данных.</w:t>
      </w:r>
    </w:p>
    <w:p w14:paraId="1CEAE99E" w14:textId="7B11050D" w:rsidR="00A0302B" w:rsidRDefault="00A0302B" w:rsidP="00001E83">
      <w:pPr>
        <w:tabs>
          <w:tab w:val="left" w:pos="851"/>
        </w:tabs>
        <w:spacing w:after="0"/>
        <w:ind w:firstLine="851"/>
        <w:jc w:val="both"/>
        <w:rPr>
          <w:rFonts w:ascii="Times New Roman" w:hAnsi="Times New Roman" w:cs="Times New Roman"/>
          <w:sz w:val="28"/>
          <w:szCs w:val="28"/>
        </w:rPr>
      </w:pPr>
    </w:p>
    <w:p w14:paraId="10B90937" w14:textId="39B9ECD1" w:rsidR="00A0302B" w:rsidRPr="00A0302B" w:rsidRDefault="00A0302B" w:rsidP="00A0302B">
      <w:pPr>
        <w:pStyle w:val="1"/>
        <w:numPr>
          <w:ilvl w:val="1"/>
          <w:numId w:val="1"/>
        </w:numPr>
        <w:tabs>
          <w:tab w:val="left" w:pos="851"/>
        </w:tabs>
        <w:spacing w:before="0" w:beforeAutospacing="0" w:after="0" w:afterAutospacing="0"/>
        <w:ind w:left="0" w:firstLine="0"/>
        <w:jc w:val="both"/>
        <w:rPr>
          <w:sz w:val="28"/>
          <w:szCs w:val="28"/>
        </w:rPr>
      </w:pPr>
      <w:bookmarkStart w:id="36" w:name="_Toc95481280"/>
      <w:r>
        <w:rPr>
          <w:sz w:val="28"/>
          <w:szCs w:val="28"/>
        </w:rPr>
        <w:t xml:space="preserve">09.02.22 АНСБ. </w:t>
      </w:r>
      <w:r w:rsidRPr="00A0302B">
        <w:rPr>
          <w:sz w:val="28"/>
          <w:szCs w:val="28"/>
        </w:rPr>
        <w:t>Рекорд ввода жилья в 2021 году обеспечила дачная амнистия</w:t>
      </w:r>
      <w:bookmarkEnd w:id="36"/>
    </w:p>
    <w:p w14:paraId="25A338DB" w14:textId="77777777" w:rsidR="00A0302B" w:rsidRPr="00A0302B" w:rsidRDefault="00A0302B" w:rsidP="00A0302B">
      <w:pPr>
        <w:tabs>
          <w:tab w:val="left" w:pos="851"/>
        </w:tabs>
        <w:spacing w:after="0"/>
        <w:ind w:firstLine="851"/>
        <w:jc w:val="both"/>
        <w:rPr>
          <w:rFonts w:ascii="Times New Roman" w:hAnsi="Times New Roman" w:cs="Times New Roman"/>
          <w:sz w:val="28"/>
          <w:szCs w:val="28"/>
        </w:rPr>
      </w:pPr>
      <w:r w:rsidRPr="00A0302B">
        <w:rPr>
          <w:rFonts w:ascii="Times New Roman" w:hAnsi="Times New Roman" w:cs="Times New Roman"/>
          <w:sz w:val="28"/>
          <w:szCs w:val="28"/>
        </w:rPr>
        <w:t>Рекорд 2021 года по вводу жилья в России обеспечен, в том числе, и дачной амнистией – такой вывод можно сделать из сообщения Росреестра, опубликованному ТАСС.</w:t>
      </w:r>
    </w:p>
    <w:p w14:paraId="01C8F40B" w14:textId="6AA9D69B" w:rsidR="00A0302B" w:rsidRPr="00A0302B" w:rsidRDefault="00A0302B" w:rsidP="00A0302B">
      <w:pPr>
        <w:tabs>
          <w:tab w:val="left" w:pos="851"/>
        </w:tabs>
        <w:spacing w:after="0"/>
        <w:ind w:firstLine="851"/>
        <w:jc w:val="both"/>
        <w:rPr>
          <w:rFonts w:ascii="Times New Roman" w:hAnsi="Times New Roman" w:cs="Times New Roman"/>
          <w:sz w:val="28"/>
          <w:szCs w:val="28"/>
        </w:rPr>
      </w:pPr>
      <w:r w:rsidRPr="00A0302B">
        <w:rPr>
          <w:rFonts w:ascii="Times New Roman" w:hAnsi="Times New Roman" w:cs="Times New Roman"/>
          <w:sz w:val="28"/>
          <w:szCs w:val="28"/>
        </w:rPr>
        <w:t>По данным Росреестра, регистрация прав на индивидуальное жилье в 2021 году выросла по сравнению с 2020 годов на 128%, то есть, более, чем в два раза. Росреестр зарегистрировал 261 тыс. объектов индивидуального жилищного строительства в рамках дачной амнистии в 2021 году против 114,4 тыс. объекто</w:t>
      </w:r>
      <w:r w:rsidR="007E64A7">
        <w:rPr>
          <w:rFonts w:ascii="Times New Roman" w:hAnsi="Times New Roman" w:cs="Times New Roman"/>
          <w:sz w:val="28"/>
          <w:szCs w:val="28"/>
        </w:rPr>
        <w:t>в</w:t>
      </w:r>
      <w:r w:rsidRPr="00A0302B">
        <w:rPr>
          <w:rFonts w:ascii="Times New Roman" w:hAnsi="Times New Roman" w:cs="Times New Roman"/>
          <w:sz w:val="28"/>
          <w:szCs w:val="28"/>
        </w:rPr>
        <w:t xml:space="preserve"> в 2020 году. Если среднюю площадь дома принять за 50 кв.</w:t>
      </w:r>
      <w:r w:rsidR="007E64A7">
        <w:rPr>
          <w:rFonts w:ascii="Times New Roman" w:hAnsi="Times New Roman" w:cs="Times New Roman"/>
          <w:sz w:val="28"/>
          <w:szCs w:val="28"/>
        </w:rPr>
        <w:t xml:space="preserve"> </w:t>
      </w:r>
      <w:r w:rsidRPr="00A0302B">
        <w:rPr>
          <w:rFonts w:ascii="Times New Roman" w:hAnsi="Times New Roman" w:cs="Times New Roman"/>
          <w:sz w:val="28"/>
          <w:szCs w:val="28"/>
        </w:rPr>
        <w:t>м, то в рамках дачной амнистии к вводу ИЖС было приписано 13 млн кв.</w:t>
      </w:r>
      <w:r w:rsidR="007E64A7">
        <w:rPr>
          <w:rFonts w:ascii="Times New Roman" w:hAnsi="Times New Roman" w:cs="Times New Roman"/>
          <w:sz w:val="28"/>
          <w:szCs w:val="28"/>
        </w:rPr>
        <w:t xml:space="preserve"> </w:t>
      </w:r>
      <w:r w:rsidRPr="00A0302B">
        <w:rPr>
          <w:rFonts w:ascii="Times New Roman" w:hAnsi="Times New Roman" w:cs="Times New Roman"/>
          <w:sz w:val="28"/>
          <w:szCs w:val="28"/>
        </w:rPr>
        <w:t xml:space="preserve">м жилья. А по факту эти дома </w:t>
      </w:r>
      <w:r w:rsidRPr="00A0302B">
        <w:rPr>
          <w:rFonts w:ascii="Times New Roman" w:hAnsi="Times New Roman" w:cs="Times New Roman"/>
          <w:sz w:val="28"/>
          <w:szCs w:val="28"/>
        </w:rPr>
        <w:lastRenderedPageBreak/>
        <w:t>могут быть гораздо большей площади. Таким образом, реальный объем введенного жилья составляет, в лучшем случае, 80 млн кв.</w:t>
      </w:r>
      <w:r w:rsidR="007E64A7">
        <w:rPr>
          <w:rFonts w:ascii="Times New Roman" w:hAnsi="Times New Roman" w:cs="Times New Roman"/>
          <w:sz w:val="28"/>
          <w:szCs w:val="28"/>
        </w:rPr>
        <w:t xml:space="preserve"> </w:t>
      </w:r>
      <w:r w:rsidRPr="00A0302B">
        <w:rPr>
          <w:rFonts w:ascii="Times New Roman" w:hAnsi="Times New Roman" w:cs="Times New Roman"/>
          <w:sz w:val="28"/>
          <w:szCs w:val="28"/>
        </w:rPr>
        <w:t>м, включая 40 млн кв.</w:t>
      </w:r>
      <w:r w:rsidR="007E64A7">
        <w:rPr>
          <w:rFonts w:ascii="Times New Roman" w:hAnsi="Times New Roman" w:cs="Times New Roman"/>
          <w:sz w:val="28"/>
          <w:szCs w:val="28"/>
        </w:rPr>
        <w:t xml:space="preserve"> </w:t>
      </w:r>
      <w:r w:rsidRPr="00A0302B">
        <w:rPr>
          <w:rFonts w:ascii="Times New Roman" w:hAnsi="Times New Roman" w:cs="Times New Roman"/>
          <w:sz w:val="28"/>
          <w:szCs w:val="28"/>
        </w:rPr>
        <w:t>м многоквартирного жилья.</w:t>
      </w:r>
    </w:p>
    <w:p w14:paraId="1546EC3E" w14:textId="77777777" w:rsidR="00A0302B" w:rsidRPr="00A0302B" w:rsidRDefault="00A0302B" w:rsidP="00A0302B">
      <w:pPr>
        <w:tabs>
          <w:tab w:val="left" w:pos="851"/>
        </w:tabs>
        <w:spacing w:after="0"/>
        <w:ind w:firstLine="851"/>
        <w:jc w:val="both"/>
        <w:rPr>
          <w:rFonts w:ascii="Times New Roman" w:hAnsi="Times New Roman" w:cs="Times New Roman"/>
          <w:sz w:val="28"/>
          <w:szCs w:val="28"/>
        </w:rPr>
      </w:pPr>
      <w:r w:rsidRPr="00A0302B">
        <w:rPr>
          <w:rFonts w:ascii="Times New Roman" w:hAnsi="Times New Roman" w:cs="Times New Roman"/>
          <w:sz w:val="28"/>
          <w:szCs w:val="28"/>
        </w:rPr>
        <w:t>Больше всего, по данным Росреестра, «амнистировали» дач и индивидуального жилья в Свердловской области (14,3 тыс.), в Татарстане (13,2 тыс.), в Ставропольском крае (12,3 тыс.) и в Белгородской области (10,4 тыс.).</w:t>
      </w:r>
    </w:p>
    <w:p w14:paraId="5CE1BA60" w14:textId="77777777" w:rsidR="00A0302B" w:rsidRPr="00A0302B" w:rsidRDefault="00A0302B" w:rsidP="00A0302B">
      <w:pPr>
        <w:tabs>
          <w:tab w:val="left" w:pos="851"/>
        </w:tabs>
        <w:spacing w:after="0"/>
        <w:ind w:firstLine="851"/>
        <w:jc w:val="both"/>
        <w:rPr>
          <w:rFonts w:ascii="Times New Roman" w:hAnsi="Times New Roman" w:cs="Times New Roman"/>
          <w:sz w:val="28"/>
          <w:szCs w:val="28"/>
        </w:rPr>
      </w:pPr>
      <w:r w:rsidRPr="00A0302B">
        <w:rPr>
          <w:rFonts w:ascii="Times New Roman" w:hAnsi="Times New Roman" w:cs="Times New Roman"/>
          <w:sz w:val="28"/>
          <w:szCs w:val="28"/>
        </w:rPr>
        <w:t>Отметим, что с 2020 года вплоть до 2026 года в России действует упрощенный порядок регистрации на жилые и садовые дома, расположенные на участках ИЖС или для ведения личного подсобного хозяйства. Теперь регистрация возможна на основании только технического плана  и правоустанавливающего документа на земельный участок. Уведомление об окончании работ не требуется.</w:t>
      </w:r>
    </w:p>
    <w:p w14:paraId="5AB7DA07" w14:textId="50B40C37" w:rsidR="00A0302B" w:rsidRDefault="00A0302B" w:rsidP="00A0302B">
      <w:pPr>
        <w:tabs>
          <w:tab w:val="left" w:pos="851"/>
        </w:tabs>
        <w:spacing w:after="0"/>
        <w:ind w:firstLine="851"/>
        <w:jc w:val="both"/>
        <w:rPr>
          <w:rFonts w:ascii="Times New Roman" w:hAnsi="Times New Roman" w:cs="Times New Roman"/>
          <w:sz w:val="28"/>
          <w:szCs w:val="28"/>
        </w:rPr>
      </w:pPr>
      <w:r w:rsidRPr="00A0302B">
        <w:rPr>
          <w:rFonts w:ascii="Times New Roman" w:hAnsi="Times New Roman" w:cs="Times New Roman"/>
          <w:sz w:val="28"/>
          <w:szCs w:val="28"/>
        </w:rPr>
        <w:t>По оценке президента НОСТРОЙ Антона Глушкова, доля дачной амнистии в объемах ввода ИЖС составляет в 2021 году около 30% - этот объем можно объяснить тем, что с 2022 года дачная амнистия должна была закончиться, и граждане поторопились легализовать свои дома. Однако теперь амнистия продлена, и этот показатель должен постепенно затухнуть.</w:t>
      </w:r>
    </w:p>
    <w:p w14:paraId="26457060" w14:textId="50F4D6E9" w:rsidR="005B5003" w:rsidRDefault="005B5003" w:rsidP="00A0302B">
      <w:pPr>
        <w:tabs>
          <w:tab w:val="left" w:pos="851"/>
        </w:tabs>
        <w:spacing w:after="0"/>
        <w:ind w:firstLine="851"/>
        <w:jc w:val="both"/>
        <w:rPr>
          <w:rFonts w:ascii="Times New Roman" w:hAnsi="Times New Roman" w:cs="Times New Roman"/>
          <w:sz w:val="28"/>
          <w:szCs w:val="28"/>
        </w:rPr>
      </w:pPr>
    </w:p>
    <w:p w14:paraId="44BBD8CE" w14:textId="3752534E" w:rsidR="005B5003" w:rsidRPr="005B5003" w:rsidRDefault="005B5003" w:rsidP="005B5003">
      <w:pPr>
        <w:pStyle w:val="1"/>
        <w:numPr>
          <w:ilvl w:val="1"/>
          <w:numId w:val="1"/>
        </w:numPr>
        <w:tabs>
          <w:tab w:val="left" w:pos="851"/>
        </w:tabs>
        <w:spacing w:before="0" w:beforeAutospacing="0" w:after="0" w:afterAutospacing="0"/>
        <w:ind w:left="0" w:firstLine="0"/>
        <w:jc w:val="both"/>
        <w:rPr>
          <w:sz w:val="28"/>
          <w:szCs w:val="28"/>
        </w:rPr>
      </w:pPr>
      <w:bookmarkStart w:id="37" w:name="_Toc95481281"/>
      <w:r>
        <w:rPr>
          <w:sz w:val="28"/>
          <w:szCs w:val="28"/>
        </w:rPr>
        <w:t xml:space="preserve">10.02.22 АНСБ. </w:t>
      </w:r>
      <w:r w:rsidRPr="005B5003">
        <w:rPr>
          <w:sz w:val="28"/>
          <w:szCs w:val="28"/>
        </w:rPr>
        <w:t>Минэкономразвития хочет знать, нужно ли повышать уровень рентабельности в строительстве</w:t>
      </w:r>
      <w:bookmarkEnd w:id="37"/>
    </w:p>
    <w:p w14:paraId="757926DB" w14:textId="77777777" w:rsidR="005B5003" w:rsidRPr="005B5003" w:rsidRDefault="005B5003" w:rsidP="005B5003">
      <w:pPr>
        <w:tabs>
          <w:tab w:val="left" w:pos="851"/>
        </w:tabs>
        <w:spacing w:after="0"/>
        <w:ind w:firstLine="851"/>
        <w:jc w:val="both"/>
        <w:rPr>
          <w:rFonts w:ascii="Times New Roman" w:hAnsi="Times New Roman" w:cs="Times New Roman"/>
          <w:sz w:val="28"/>
          <w:szCs w:val="28"/>
        </w:rPr>
      </w:pPr>
      <w:r w:rsidRPr="005B5003">
        <w:rPr>
          <w:rFonts w:ascii="Times New Roman" w:hAnsi="Times New Roman" w:cs="Times New Roman"/>
          <w:sz w:val="28"/>
          <w:szCs w:val="28"/>
        </w:rPr>
        <w:t>Минэкономразвития России решило выяснить, есть ли необходимость повышения уровня рентабельности в сфере строительства и просит бизнес ответить на ряд вопросов. Извещение об опросе опубликовал НОПРИЗ.</w:t>
      </w:r>
    </w:p>
    <w:p w14:paraId="43D49F76" w14:textId="77777777" w:rsidR="005B5003" w:rsidRPr="005B5003" w:rsidRDefault="005B5003" w:rsidP="005B5003">
      <w:pPr>
        <w:tabs>
          <w:tab w:val="left" w:pos="851"/>
        </w:tabs>
        <w:spacing w:after="0"/>
        <w:ind w:firstLine="851"/>
        <w:jc w:val="both"/>
        <w:rPr>
          <w:rFonts w:ascii="Times New Roman" w:hAnsi="Times New Roman" w:cs="Times New Roman"/>
          <w:sz w:val="28"/>
          <w:szCs w:val="28"/>
        </w:rPr>
      </w:pPr>
      <w:r w:rsidRPr="005B5003">
        <w:rPr>
          <w:rFonts w:ascii="Times New Roman" w:hAnsi="Times New Roman" w:cs="Times New Roman"/>
          <w:sz w:val="28"/>
          <w:szCs w:val="28"/>
        </w:rPr>
        <w:t>В целях повышения экономической устойчивости функционирования подрядных организаций в сфере строительства Минэкономразвития России </w:t>
      </w:r>
      <w:hyperlink r:id="rId89" w:tgtFrame="_blank" w:history="1">
        <w:r w:rsidRPr="005B5003">
          <w:rPr>
            <w:rFonts w:ascii="Times New Roman" w:hAnsi="Times New Roman" w:cs="Times New Roman"/>
            <w:sz w:val="28"/>
            <w:szCs w:val="28"/>
          </w:rPr>
          <w:t>проводит экономический анализ</w:t>
        </w:r>
      </w:hyperlink>
      <w:r w:rsidRPr="005B5003">
        <w:rPr>
          <w:rFonts w:ascii="Times New Roman" w:hAnsi="Times New Roman" w:cs="Times New Roman"/>
          <w:sz w:val="28"/>
          <w:szCs w:val="28"/>
        </w:rPr>
        <w:t> необходимости повышения уровня рентабельности в сфере строительства, для чего просит до 01.03.2022 г. включительно </w:t>
      </w:r>
      <w:hyperlink r:id="rId90" w:tgtFrame="_blank" w:history="1">
        <w:r w:rsidRPr="005B5003">
          <w:rPr>
            <w:rFonts w:ascii="Times New Roman" w:hAnsi="Times New Roman" w:cs="Times New Roman"/>
            <w:sz w:val="28"/>
            <w:szCs w:val="28"/>
          </w:rPr>
          <w:t>принять участие в опросе</w:t>
        </w:r>
      </w:hyperlink>
      <w:r w:rsidRPr="005B5003">
        <w:rPr>
          <w:rFonts w:ascii="Times New Roman" w:hAnsi="Times New Roman" w:cs="Times New Roman"/>
          <w:sz w:val="28"/>
          <w:szCs w:val="28"/>
        </w:rPr>
        <w:t> и предоставить следующую информацию:</w:t>
      </w:r>
    </w:p>
    <w:p w14:paraId="4EF64E1A" w14:textId="77777777" w:rsidR="005B5003" w:rsidRPr="005B5003" w:rsidRDefault="005B5003" w:rsidP="005B5003">
      <w:pPr>
        <w:tabs>
          <w:tab w:val="left" w:pos="851"/>
        </w:tabs>
        <w:spacing w:after="0"/>
        <w:ind w:firstLine="851"/>
        <w:jc w:val="both"/>
        <w:rPr>
          <w:rFonts w:ascii="Times New Roman" w:hAnsi="Times New Roman" w:cs="Times New Roman"/>
          <w:sz w:val="28"/>
          <w:szCs w:val="28"/>
        </w:rPr>
      </w:pPr>
      <w:r w:rsidRPr="005B5003">
        <w:rPr>
          <w:rFonts w:ascii="Times New Roman" w:hAnsi="Times New Roman" w:cs="Times New Roman"/>
          <w:sz w:val="28"/>
          <w:szCs w:val="28"/>
        </w:rPr>
        <w:t>1. Необходимый (достаточный), на ваш взгляд, уровень экономически обоснованной рентабельности при исполнении государственных строительных контрактов.</w:t>
      </w:r>
    </w:p>
    <w:p w14:paraId="5A1F2C49" w14:textId="77777777" w:rsidR="005B5003" w:rsidRPr="005B5003" w:rsidRDefault="005B5003" w:rsidP="005B5003">
      <w:pPr>
        <w:tabs>
          <w:tab w:val="left" w:pos="851"/>
        </w:tabs>
        <w:spacing w:after="0"/>
        <w:ind w:firstLine="851"/>
        <w:jc w:val="both"/>
        <w:rPr>
          <w:rFonts w:ascii="Times New Roman" w:hAnsi="Times New Roman" w:cs="Times New Roman"/>
          <w:sz w:val="28"/>
          <w:szCs w:val="28"/>
        </w:rPr>
      </w:pPr>
      <w:r w:rsidRPr="005B5003">
        <w:rPr>
          <w:rFonts w:ascii="Times New Roman" w:hAnsi="Times New Roman" w:cs="Times New Roman"/>
          <w:sz w:val="28"/>
          <w:szCs w:val="28"/>
        </w:rPr>
        <w:t>2. Необходимый (достаточный), на ваш взгляд, уровень рентабельности при исполнении государственных контрактов в случае предоставления авансирования в размере 50% (фактический показатель.</w:t>
      </w:r>
    </w:p>
    <w:p w14:paraId="78F2DB7C" w14:textId="77777777" w:rsidR="005B5003" w:rsidRPr="005B5003" w:rsidRDefault="005B5003" w:rsidP="005B5003">
      <w:pPr>
        <w:tabs>
          <w:tab w:val="left" w:pos="851"/>
        </w:tabs>
        <w:spacing w:after="0"/>
        <w:ind w:firstLine="851"/>
        <w:jc w:val="both"/>
        <w:rPr>
          <w:rFonts w:ascii="Times New Roman" w:hAnsi="Times New Roman" w:cs="Times New Roman"/>
          <w:sz w:val="28"/>
          <w:szCs w:val="28"/>
        </w:rPr>
      </w:pPr>
      <w:r w:rsidRPr="005B5003">
        <w:rPr>
          <w:rFonts w:ascii="Times New Roman" w:hAnsi="Times New Roman" w:cs="Times New Roman"/>
          <w:sz w:val="28"/>
          <w:szCs w:val="28"/>
        </w:rPr>
        <w:t>3. Необходимый (достаточный), на ваш взгляд, уровень рентабельности при исполнении государственных контрактов при отсутствии авансирования (фактический показатель).</w:t>
      </w:r>
    </w:p>
    <w:p w14:paraId="17DB24A0" w14:textId="77777777" w:rsidR="005B5003" w:rsidRPr="005B5003" w:rsidRDefault="005B5003" w:rsidP="005B5003">
      <w:pPr>
        <w:tabs>
          <w:tab w:val="left" w:pos="851"/>
        </w:tabs>
        <w:spacing w:after="0"/>
        <w:ind w:firstLine="851"/>
        <w:jc w:val="both"/>
        <w:rPr>
          <w:rFonts w:ascii="Times New Roman" w:hAnsi="Times New Roman" w:cs="Times New Roman"/>
          <w:sz w:val="28"/>
          <w:szCs w:val="28"/>
        </w:rPr>
      </w:pPr>
      <w:r w:rsidRPr="005B5003">
        <w:rPr>
          <w:rFonts w:ascii="Times New Roman" w:hAnsi="Times New Roman" w:cs="Times New Roman"/>
          <w:sz w:val="28"/>
          <w:szCs w:val="28"/>
        </w:rPr>
        <w:t>Собственные предложения по внесению изменений в нормативные правовые акты в сфере строительства, в том числе в приказ Минстроя России от 11.12.2020 г. № 774/пр «Об утверждении Методики по разработке и применению нормативов сметной прибыли при определении сметной стоимости строительства, реконструкции, капитального ремонта, сноса объектов капитального строительства», можно оформить и отправить на </w:t>
      </w:r>
      <w:hyperlink r:id="rId91" w:tgtFrame="_blank" w:history="1">
        <w:r w:rsidRPr="005B5003">
          <w:rPr>
            <w:rFonts w:ascii="Times New Roman" w:hAnsi="Times New Roman" w:cs="Times New Roman"/>
            <w:sz w:val="28"/>
            <w:szCs w:val="28"/>
          </w:rPr>
          <w:t>opros@nopriz.ru</w:t>
        </w:r>
      </w:hyperlink>
      <w:r w:rsidRPr="005B5003">
        <w:rPr>
          <w:rFonts w:ascii="Times New Roman" w:hAnsi="Times New Roman" w:cs="Times New Roman"/>
          <w:sz w:val="28"/>
          <w:szCs w:val="28"/>
        </w:rPr>
        <w:t> по </w:t>
      </w:r>
      <w:hyperlink r:id="rId92" w:tgtFrame="_blank" w:history="1">
        <w:r w:rsidRPr="005B5003">
          <w:rPr>
            <w:rFonts w:ascii="Times New Roman" w:hAnsi="Times New Roman" w:cs="Times New Roman"/>
            <w:sz w:val="28"/>
            <w:szCs w:val="28"/>
          </w:rPr>
          <w:t xml:space="preserve">прилагаемой </w:t>
        </w:r>
        <w:r w:rsidRPr="005B5003">
          <w:rPr>
            <w:rFonts w:ascii="Times New Roman" w:hAnsi="Times New Roman" w:cs="Times New Roman"/>
            <w:sz w:val="28"/>
            <w:szCs w:val="28"/>
          </w:rPr>
          <w:lastRenderedPageBreak/>
          <w:t>форме</w:t>
        </w:r>
      </w:hyperlink>
      <w:r w:rsidRPr="005B5003">
        <w:rPr>
          <w:rFonts w:ascii="Times New Roman" w:hAnsi="Times New Roman" w:cs="Times New Roman"/>
          <w:sz w:val="28"/>
          <w:szCs w:val="28"/>
        </w:rPr>
        <w:t> либо через форму на </w:t>
      </w:r>
      <w:hyperlink r:id="rId93" w:tgtFrame="_blank" w:history="1">
        <w:r w:rsidRPr="005B5003">
          <w:rPr>
            <w:rFonts w:ascii="Times New Roman" w:hAnsi="Times New Roman" w:cs="Times New Roman"/>
            <w:sz w:val="28"/>
            <w:szCs w:val="28"/>
          </w:rPr>
          <w:t>страничке опроса</w:t>
        </w:r>
      </w:hyperlink>
      <w:r w:rsidRPr="005B5003">
        <w:rPr>
          <w:rFonts w:ascii="Times New Roman" w:hAnsi="Times New Roman" w:cs="Times New Roman"/>
          <w:sz w:val="28"/>
          <w:szCs w:val="28"/>
        </w:rPr>
        <w:t>, открывающуюся нажатием кнопки «Ваши предложения».</w:t>
      </w:r>
    </w:p>
    <w:p w14:paraId="4D18DC46" w14:textId="25A933F5" w:rsidR="005B5003" w:rsidRDefault="005B5003" w:rsidP="005B5003">
      <w:pPr>
        <w:tabs>
          <w:tab w:val="left" w:pos="851"/>
        </w:tabs>
        <w:spacing w:after="0"/>
        <w:ind w:firstLine="851"/>
        <w:jc w:val="both"/>
        <w:rPr>
          <w:rFonts w:ascii="Times New Roman" w:hAnsi="Times New Roman" w:cs="Times New Roman"/>
          <w:sz w:val="28"/>
          <w:szCs w:val="28"/>
        </w:rPr>
      </w:pPr>
      <w:r w:rsidRPr="005B5003">
        <w:rPr>
          <w:rFonts w:ascii="Times New Roman" w:hAnsi="Times New Roman" w:cs="Times New Roman"/>
          <w:sz w:val="28"/>
          <w:szCs w:val="28"/>
        </w:rPr>
        <w:t>Сроки проведения опроса: 09.02–01.03.2022 г. включительно</w:t>
      </w:r>
      <w:r w:rsidR="0073102C">
        <w:rPr>
          <w:rFonts w:ascii="Times New Roman" w:hAnsi="Times New Roman" w:cs="Times New Roman"/>
          <w:sz w:val="28"/>
          <w:szCs w:val="28"/>
        </w:rPr>
        <w:t>.</w:t>
      </w:r>
    </w:p>
    <w:p w14:paraId="673B0782" w14:textId="5E9BE755" w:rsidR="0073102C" w:rsidRDefault="0073102C" w:rsidP="005B5003">
      <w:pPr>
        <w:tabs>
          <w:tab w:val="left" w:pos="851"/>
        </w:tabs>
        <w:spacing w:after="0"/>
        <w:ind w:firstLine="851"/>
        <w:jc w:val="both"/>
        <w:rPr>
          <w:rFonts w:ascii="Times New Roman" w:hAnsi="Times New Roman" w:cs="Times New Roman"/>
          <w:sz w:val="28"/>
          <w:szCs w:val="28"/>
        </w:rPr>
      </w:pPr>
    </w:p>
    <w:p w14:paraId="7008019B" w14:textId="783CE574" w:rsidR="0073102C" w:rsidRPr="0073102C" w:rsidRDefault="0073102C" w:rsidP="0073102C">
      <w:pPr>
        <w:pStyle w:val="1"/>
        <w:numPr>
          <w:ilvl w:val="1"/>
          <w:numId w:val="1"/>
        </w:numPr>
        <w:tabs>
          <w:tab w:val="left" w:pos="851"/>
        </w:tabs>
        <w:spacing w:before="0" w:beforeAutospacing="0" w:after="0" w:afterAutospacing="0"/>
        <w:ind w:left="0" w:firstLine="0"/>
        <w:jc w:val="both"/>
        <w:rPr>
          <w:b w:val="0"/>
          <w:bCs w:val="0"/>
          <w:sz w:val="28"/>
          <w:szCs w:val="28"/>
        </w:rPr>
      </w:pPr>
      <w:bookmarkStart w:id="38" w:name="_Toc95481282"/>
      <w:r>
        <w:rPr>
          <w:sz w:val="28"/>
          <w:szCs w:val="28"/>
        </w:rPr>
        <w:t xml:space="preserve">10.02.22 За-Строй. </w:t>
      </w:r>
      <w:r w:rsidRPr="0073102C">
        <w:rPr>
          <w:sz w:val="28"/>
          <w:szCs w:val="28"/>
        </w:rPr>
        <w:t>Ещё один «Лидер России» в Минстрое</w:t>
      </w:r>
      <w:bookmarkEnd w:id="38"/>
    </w:p>
    <w:p w14:paraId="4DCCDAE3" w14:textId="77777777" w:rsidR="0073102C" w:rsidRPr="0073102C" w:rsidRDefault="0073102C" w:rsidP="0073102C">
      <w:pPr>
        <w:tabs>
          <w:tab w:val="left" w:pos="851"/>
        </w:tabs>
        <w:spacing w:after="0"/>
        <w:ind w:firstLine="851"/>
        <w:jc w:val="both"/>
        <w:rPr>
          <w:rFonts w:ascii="Times New Roman" w:hAnsi="Times New Roman" w:cs="Times New Roman"/>
          <w:sz w:val="28"/>
          <w:szCs w:val="28"/>
        </w:rPr>
      </w:pPr>
      <w:r w:rsidRPr="0073102C">
        <w:rPr>
          <w:rFonts w:ascii="Times New Roman" w:hAnsi="Times New Roman" w:cs="Times New Roman"/>
          <w:sz w:val="28"/>
          <w:szCs w:val="28"/>
        </w:rPr>
        <w:t>Директором департамента цифрового развития главного строительного ведомства страны стал победитель престижного конкурса для руководителей нового поколения</w:t>
      </w:r>
    </w:p>
    <w:p w14:paraId="4187108D" w14:textId="77777777" w:rsidR="0073102C" w:rsidRPr="0073102C" w:rsidRDefault="0073102C" w:rsidP="0073102C">
      <w:pPr>
        <w:tabs>
          <w:tab w:val="left" w:pos="851"/>
        </w:tabs>
        <w:spacing w:after="0"/>
        <w:ind w:firstLine="851"/>
        <w:jc w:val="both"/>
        <w:rPr>
          <w:rFonts w:ascii="Times New Roman" w:hAnsi="Times New Roman" w:cs="Times New Roman"/>
          <w:sz w:val="28"/>
          <w:szCs w:val="28"/>
        </w:rPr>
      </w:pPr>
      <w:r w:rsidRPr="0073102C">
        <w:rPr>
          <w:rFonts w:ascii="Times New Roman" w:hAnsi="Times New Roman" w:cs="Times New Roman"/>
          <w:sz w:val="28"/>
          <w:szCs w:val="28"/>
        </w:rPr>
        <w:t>Департамент цифрового развития Министерства строительства и ЖКХ РФ возглавил победитель конкурса «Лидеры России» Николай Парфентьев. На этом посту Николай Александрович будет развивать цифровизацию строительной отрасли и градостроительной деятельности.</w:t>
      </w:r>
    </w:p>
    <w:p w14:paraId="7592D77F" w14:textId="77777777" w:rsidR="0073102C" w:rsidRPr="0073102C" w:rsidRDefault="0073102C" w:rsidP="0073102C">
      <w:pPr>
        <w:tabs>
          <w:tab w:val="left" w:pos="851"/>
        </w:tabs>
        <w:spacing w:after="0"/>
        <w:ind w:firstLine="851"/>
        <w:jc w:val="both"/>
        <w:rPr>
          <w:rFonts w:ascii="Times New Roman" w:hAnsi="Times New Roman" w:cs="Times New Roman"/>
          <w:sz w:val="28"/>
          <w:szCs w:val="28"/>
        </w:rPr>
      </w:pPr>
      <w:r w:rsidRPr="0073102C">
        <w:rPr>
          <w:rFonts w:ascii="Times New Roman" w:hAnsi="Times New Roman" w:cs="Times New Roman"/>
          <w:sz w:val="28"/>
          <w:szCs w:val="28"/>
        </w:rPr>
        <w:t>После победы в конкурсе господину Парфентьеву поступило предложение о переходе в ПАО «Россети», и он согласился стать советником генерального директора. Но в октябре прошлого года Николаю Парфентьеву поступило новое предложение, и он перешёл в Минстрой России на должность заместителя директора департамента цифрового развития. А с февраля 2022-го он и возглавил данное структурное подразделение.</w:t>
      </w:r>
    </w:p>
    <w:p w14:paraId="1D622105" w14:textId="77777777" w:rsidR="0073102C" w:rsidRPr="0073102C" w:rsidRDefault="0073102C" w:rsidP="0073102C">
      <w:pPr>
        <w:tabs>
          <w:tab w:val="left" w:pos="851"/>
        </w:tabs>
        <w:spacing w:after="0"/>
        <w:ind w:firstLine="851"/>
        <w:jc w:val="both"/>
        <w:rPr>
          <w:rFonts w:ascii="Times New Roman" w:hAnsi="Times New Roman" w:cs="Times New Roman"/>
          <w:sz w:val="28"/>
          <w:szCs w:val="28"/>
        </w:rPr>
      </w:pPr>
      <w:r w:rsidRPr="0073102C">
        <w:rPr>
          <w:rFonts w:ascii="Times New Roman" w:hAnsi="Times New Roman" w:cs="Times New Roman"/>
          <w:sz w:val="28"/>
          <w:szCs w:val="28"/>
        </w:rPr>
        <w:t>Николай Александрович признался, что конкурс сильно изменил его представления о карьере:</w:t>
      </w:r>
    </w:p>
    <w:p w14:paraId="58997649" w14:textId="77777777" w:rsidR="0073102C" w:rsidRPr="0073102C" w:rsidRDefault="0073102C" w:rsidP="0073102C">
      <w:pPr>
        <w:tabs>
          <w:tab w:val="left" w:pos="851"/>
        </w:tabs>
        <w:spacing w:after="0"/>
        <w:ind w:firstLine="851"/>
        <w:jc w:val="both"/>
        <w:rPr>
          <w:rFonts w:ascii="Times New Roman" w:hAnsi="Times New Roman" w:cs="Times New Roman"/>
          <w:sz w:val="28"/>
          <w:szCs w:val="28"/>
        </w:rPr>
      </w:pPr>
      <w:r w:rsidRPr="0073102C">
        <w:rPr>
          <w:rFonts w:ascii="Times New Roman" w:hAnsi="Times New Roman" w:cs="Times New Roman"/>
          <w:sz w:val="28"/>
          <w:szCs w:val="28"/>
        </w:rPr>
        <w:t>Это уникальный опыт, который, возможно, не случился бы со мной без конкурса «Лидеры России».</w:t>
      </w:r>
    </w:p>
    <w:p w14:paraId="125BB493" w14:textId="77777777" w:rsidR="0073102C" w:rsidRPr="0073102C" w:rsidRDefault="0073102C" w:rsidP="0073102C">
      <w:pPr>
        <w:tabs>
          <w:tab w:val="left" w:pos="851"/>
        </w:tabs>
        <w:spacing w:after="0"/>
        <w:ind w:firstLine="851"/>
        <w:jc w:val="both"/>
        <w:rPr>
          <w:rFonts w:ascii="Times New Roman" w:hAnsi="Times New Roman" w:cs="Times New Roman"/>
          <w:sz w:val="28"/>
          <w:szCs w:val="28"/>
        </w:rPr>
      </w:pPr>
      <w:r w:rsidRPr="0073102C">
        <w:rPr>
          <w:rFonts w:ascii="Times New Roman" w:hAnsi="Times New Roman" w:cs="Times New Roman"/>
          <w:sz w:val="28"/>
          <w:szCs w:val="28"/>
        </w:rPr>
        <w:t>Как известно, ранее победитель этого же конкурса Дмитрий Волков был назначен ещё на более высокий пост. Однако Дмитрий Анатольевич недолго был заместителем министра, о чём мы подробно рассказывали на наших страницах…</w:t>
      </w:r>
    </w:p>
    <w:p w14:paraId="632B2E03" w14:textId="271F065A" w:rsidR="0073102C" w:rsidRDefault="0073102C" w:rsidP="0073102C">
      <w:pPr>
        <w:tabs>
          <w:tab w:val="left" w:pos="851"/>
        </w:tabs>
        <w:spacing w:after="0"/>
        <w:ind w:firstLine="851"/>
        <w:jc w:val="both"/>
        <w:rPr>
          <w:rFonts w:ascii="Times New Roman" w:hAnsi="Times New Roman" w:cs="Times New Roman"/>
          <w:sz w:val="28"/>
          <w:szCs w:val="28"/>
        </w:rPr>
      </w:pPr>
      <w:r w:rsidRPr="0073102C">
        <w:rPr>
          <w:rFonts w:ascii="Times New Roman" w:hAnsi="Times New Roman" w:cs="Times New Roman"/>
          <w:sz w:val="28"/>
          <w:szCs w:val="28"/>
        </w:rPr>
        <w:t>Остаётся напомнить, что «Лидеры России» – это флагманский проект президентской платформы «Россия – страна возможностей», самый масштабный конкурс для управленцев, не имеющий аналогов во всём мире.</w:t>
      </w:r>
    </w:p>
    <w:p w14:paraId="6C4382A9" w14:textId="74F870AC" w:rsidR="0073102C" w:rsidRDefault="0073102C" w:rsidP="0073102C">
      <w:pPr>
        <w:tabs>
          <w:tab w:val="left" w:pos="851"/>
        </w:tabs>
        <w:spacing w:after="0"/>
        <w:ind w:firstLine="851"/>
        <w:jc w:val="both"/>
        <w:rPr>
          <w:rFonts w:ascii="Times New Roman" w:hAnsi="Times New Roman" w:cs="Times New Roman"/>
          <w:sz w:val="28"/>
          <w:szCs w:val="28"/>
        </w:rPr>
      </w:pPr>
    </w:p>
    <w:p w14:paraId="2A0105F2" w14:textId="5157D7DA" w:rsidR="0073102C" w:rsidRPr="0073102C" w:rsidRDefault="0073102C" w:rsidP="0073102C">
      <w:pPr>
        <w:pStyle w:val="1"/>
        <w:numPr>
          <w:ilvl w:val="1"/>
          <w:numId w:val="1"/>
        </w:numPr>
        <w:tabs>
          <w:tab w:val="left" w:pos="851"/>
        </w:tabs>
        <w:spacing w:before="0" w:beforeAutospacing="0" w:after="0" w:afterAutospacing="0"/>
        <w:ind w:left="0" w:firstLine="0"/>
        <w:jc w:val="both"/>
        <w:rPr>
          <w:b w:val="0"/>
          <w:bCs w:val="0"/>
          <w:sz w:val="28"/>
          <w:szCs w:val="28"/>
        </w:rPr>
      </w:pPr>
      <w:bookmarkStart w:id="39" w:name="_Toc95481283"/>
      <w:r>
        <w:rPr>
          <w:sz w:val="28"/>
          <w:szCs w:val="28"/>
        </w:rPr>
        <w:t xml:space="preserve">10.02.22 За-Строй. </w:t>
      </w:r>
      <w:r w:rsidRPr="0073102C">
        <w:rPr>
          <w:sz w:val="28"/>
          <w:szCs w:val="28"/>
        </w:rPr>
        <w:t>Стройматериалы всё «кусачее»…</w:t>
      </w:r>
      <w:bookmarkEnd w:id="39"/>
    </w:p>
    <w:p w14:paraId="672ED920" w14:textId="77777777" w:rsidR="0073102C" w:rsidRPr="0073102C" w:rsidRDefault="0073102C" w:rsidP="0073102C">
      <w:pPr>
        <w:tabs>
          <w:tab w:val="left" w:pos="851"/>
        </w:tabs>
        <w:spacing w:after="0"/>
        <w:ind w:firstLine="851"/>
        <w:jc w:val="both"/>
        <w:rPr>
          <w:rFonts w:ascii="Times New Roman" w:hAnsi="Times New Roman" w:cs="Times New Roman"/>
          <w:sz w:val="28"/>
          <w:szCs w:val="28"/>
        </w:rPr>
      </w:pPr>
      <w:r w:rsidRPr="0073102C">
        <w:rPr>
          <w:rFonts w:ascii="Times New Roman" w:hAnsi="Times New Roman" w:cs="Times New Roman"/>
          <w:sz w:val="28"/>
          <w:szCs w:val="28"/>
        </w:rPr>
        <w:t>Хотя в среднем они подорожали на полпроцента, но бизнес пугает ростом цен на отделочные материалы на 10%</w:t>
      </w:r>
    </w:p>
    <w:p w14:paraId="18141AF0" w14:textId="77777777" w:rsidR="0073102C" w:rsidRPr="0073102C" w:rsidRDefault="0073102C" w:rsidP="0073102C">
      <w:pPr>
        <w:tabs>
          <w:tab w:val="left" w:pos="851"/>
        </w:tabs>
        <w:spacing w:after="0"/>
        <w:ind w:firstLine="851"/>
        <w:jc w:val="both"/>
        <w:rPr>
          <w:rFonts w:ascii="Times New Roman" w:hAnsi="Times New Roman" w:cs="Times New Roman"/>
          <w:sz w:val="28"/>
          <w:szCs w:val="28"/>
        </w:rPr>
      </w:pPr>
      <w:r w:rsidRPr="0073102C">
        <w:rPr>
          <w:rFonts w:ascii="Times New Roman" w:hAnsi="Times New Roman" w:cs="Times New Roman"/>
          <w:sz w:val="28"/>
          <w:szCs w:val="28"/>
        </w:rPr>
        <w:t>Росстат проинформировал о том, что цены на строительные материалы в среднем выросли всего на 0,5%, в том числе на кирпич красный – на 1,6%, ламинат – на 1,5%, линолеум – на 1,2%, стекло оконное листовое – на 0,8%. При этом цены на плиты древесностружечные, ориентированно-стружечные снизились на 0,7%.</w:t>
      </w:r>
    </w:p>
    <w:p w14:paraId="565A2009" w14:textId="77777777" w:rsidR="0073102C" w:rsidRPr="0073102C" w:rsidRDefault="0073102C" w:rsidP="0073102C">
      <w:pPr>
        <w:tabs>
          <w:tab w:val="left" w:pos="851"/>
        </w:tabs>
        <w:spacing w:after="0"/>
        <w:ind w:firstLine="851"/>
        <w:jc w:val="both"/>
        <w:rPr>
          <w:rFonts w:ascii="Times New Roman" w:hAnsi="Times New Roman" w:cs="Times New Roman"/>
          <w:sz w:val="28"/>
          <w:szCs w:val="28"/>
        </w:rPr>
      </w:pPr>
      <w:r w:rsidRPr="0073102C">
        <w:rPr>
          <w:rFonts w:ascii="Times New Roman" w:hAnsi="Times New Roman" w:cs="Times New Roman"/>
          <w:sz w:val="28"/>
          <w:szCs w:val="28"/>
        </w:rPr>
        <w:t>За последний год стройматериалы в стране, по данным ведомства, в среднем подорожали на 23,2%.</w:t>
      </w:r>
    </w:p>
    <w:p w14:paraId="5A8BD19C" w14:textId="77777777" w:rsidR="0073102C" w:rsidRPr="0073102C" w:rsidRDefault="0073102C" w:rsidP="0073102C">
      <w:pPr>
        <w:tabs>
          <w:tab w:val="left" w:pos="851"/>
        </w:tabs>
        <w:spacing w:after="0"/>
        <w:ind w:firstLine="851"/>
        <w:jc w:val="both"/>
        <w:rPr>
          <w:rFonts w:ascii="Times New Roman" w:hAnsi="Times New Roman" w:cs="Times New Roman"/>
          <w:sz w:val="28"/>
          <w:szCs w:val="28"/>
        </w:rPr>
      </w:pPr>
      <w:r w:rsidRPr="0073102C">
        <w:rPr>
          <w:rFonts w:ascii="Times New Roman" w:hAnsi="Times New Roman" w:cs="Times New Roman"/>
          <w:sz w:val="28"/>
          <w:szCs w:val="28"/>
        </w:rPr>
        <w:t xml:space="preserve">А тем временем Ассоциация мебельных и деревоперерабатывающих предприятий России (АМДПР) предупредила о возможном подорожании ряда отделочных стройматериалов в 2022 году на 10%. Речь идёт о древесных плитах, </w:t>
      </w:r>
      <w:r w:rsidRPr="0073102C">
        <w:rPr>
          <w:rFonts w:ascii="Times New Roman" w:hAnsi="Times New Roman" w:cs="Times New Roman"/>
          <w:sz w:val="28"/>
          <w:szCs w:val="28"/>
        </w:rPr>
        <w:lastRenderedPageBreak/>
        <w:t>плинтусах, настенных и напольных покрытиях, в производстве которых используется меламин.</w:t>
      </w:r>
    </w:p>
    <w:p w14:paraId="40F52D6E" w14:textId="77777777" w:rsidR="0073102C" w:rsidRPr="0073102C" w:rsidRDefault="0073102C" w:rsidP="0073102C">
      <w:pPr>
        <w:tabs>
          <w:tab w:val="left" w:pos="851"/>
        </w:tabs>
        <w:spacing w:after="0"/>
        <w:ind w:firstLine="851"/>
        <w:jc w:val="both"/>
        <w:rPr>
          <w:rFonts w:ascii="Times New Roman" w:hAnsi="Times New Roman" w:cs="Times New Roman"/>
          <w:sz w:val="28"/>
          <w:szCs w:val="28"/>
        </w:rPr>
      </w:pPr>
      <w:r w:rsidRPr="0073102C">
        <w:rPr>
          <w:rFonts w:ascii="Times New Roman" w:hAnsi="Times New Roman" w:cs="Times New Roman"/>
          <w:sz w:val="28"/>
          <w:szCs w:val="28"/>
        </w:rPr>
        <w:t xml:space="preserve">Как рассказал генеральный директор АМДПР Тимур </w:t>
      </w:r>
      <w:proofErr w:type="spellStart"/>
      <w:r w:rsidRPr="0073102C">
        <w:rPr>
          <w:rFonts w:ascii="Times New Roman" w:hAnsi="Times New Roman" w:cs="Times New Roman"/>
          <w:sz w:val="28"/>
          <w:szCs w:val="28"/>
        </w:rPr>
        <w:t>Иртуганов</w:t>
      </w:r>
      <w:proofErr w:type="spellEnd"/>
      <w:r w:rsidRPr="0073102C">
        <w:rPr>
          <w:rFonts w:ascii="Times New Roman" w:hAnsi="Times New Roman" w:cs="Times New Roman"/>
          <w:sz w:val="28"/>
          <w:szCs w:val="28"/>
        </w:rPr>
        <w:t>, Евразийская экономическая комиссия (ЕЭК) рекомендовала на пять лет увеличить ввозную пошлину на меламин из Китая с 5% почти до 20%. Рекомендация ЕЭК стала реакцией на жалобы на китайский демпинг со стороны отечественного монополиста по производству меламина – «Невинномысского азота» (входит в группу «</w:t>
      </w:r>
      <w:proofErr w:type="spellStart"/>
      <w:r w:rsidRPr="0073102C">
        <w:rPr>
          <w:rFonts w:ascii="Times New Roman" w:hAnsi="Times New Roman" w:cs="Times New Roman"/>
          <w:sz w:val="28"/>
          <w:szCs w:val="28"/>
        </w:rPr>
        <w:t>Еврохим</w:t>
      </w:r>
      <w:proofErr w:type="spellEnd"/>
      <w:r w:rsidRPr="0073102C">
        <w:rPr>
          <w:rFonts w:ascii="Times New Roman" w:hAnsi="Times New Roman" w:cs="Times New Roman"/>
          <w:sz w:val="28"/>
          <w:szCs w:val="28"/>
        </w:rPr>
        <w:t>»).</w:t>
      </w:r>
    </w:p>
    <w:p w14:paraId="18DCB40C" w14:textId="77777777" w:rsidR="0073102C" w:rsidRPr="0073102C" w:rsidRDefault="0073102C" w:rsidP="0073102C">
      <w:pPr>
        <w:tabs>
          <w:tab w:val="left" w:pos="851"/>
        </w:tabs>
        <w:spacing w:after="0"/>
        <w:ind w:firstLine="851"/>
        <w:jc w:val="both"/>
        <w:rPr>
          <w:rFonts w:ascii="Times New Roman" w:hAnsi="Times New Roman" w:cs="Times New Roman"/>
          <w:sz w:val="28"/>
          <w:szCs w:val="28"/>
        </w:rPr>
      </w:pPr>
      <w:r w:rsidRPr="0073102C">
        <w:rPr>
          <w:rFonts w:ascii="Times New Roman" w:hAnsi="Times New Roman" w:cs="Times New Roman"/>
          <w:sz w:val="28"/>
          <w:szCs w:val="28"/>
        </w:rPr>
        <w:t xml:space="preserve">По словам господина </w:t>
      </w:r>
      <w:proofErr w:type="spellStart"/>
      <w:r w:rsidRPr="0073102C">
        <w:rPr>
          <w:rFonts w:ascii="Times New Roman" w:hAnsi="Times New Roman" w:cs="Times New Roman"/>
          <w:sz w:val="28"/>
          <w:szCs w:val="28"/>
        </w:rPr>
        <w:t>Иртуганова</w:t>
      </w:r>
      <w:proofErr w:type="spellEnd"/>
      <w:r w:rsidRPr="0073102C">
        <w:rPr>
          <w:rFonts w:ascii="Times New Roman" w:hAnsi="Times New Roman" w:cs="Times New Roman"/>
          <w:sz w:val="28"/>
          <w:szCs w:val="28"/>
        </w:rPr>
        <w:t>, «Невинномысский азот» выпускает меламин низкого давления, но для качественных древесных плит необходим продукт высокого давления. Поэтому отечественные плитные предприятия вынуждены закупать импортное сырьё, чаще всего в Китае.</w:t>
      </w:r>
    </w:p>
    <w:p w14:paraId="65F3F717" w14:textId="2212A2F5" w:rsidR="0073102C" w:rsidRDefault="0073102C" w:rsidP="0073102C">
      <w:pPr>
        <w:tabs>
          <w:tab w:val="left" w:pos="851"/>
        </w:tabs>
        <w:spacing w:after="0"/>
        <w:ind w:firstLine="851"/>
        <w:jc w:val="both"/>
        <w:rPr>
          <w:rFonts w:ascii="Times New Roman" w:hAnsi="Times New Roman" w:cs="Times New Roman"/>
          <w:sz w:val="28"/>
          <w:szCs w:val="28"/>
        </w:rPr>
      </w:pPr>
      <w:r w:rsidRPr="0073102C">
        <w:rPr>
          <w:rFonts w:ascii="Times New Roman" w:hAnsi="Times New Roman" w:cs="Times New Roman"/>
          <w:sz w:val="28"/>
          <w:szCs w:val="28"/>
        </w:rPr>
        <w:t>АМДПР обратилась с Федеральную антимонопольную службу с просьбой разобраться в ситуации и предотвратить рост цен.</w:t>
      </w:r>
    </w:p>
    <w:p w14:paraId="40025DA8" w14:textId="35CFD468" w:rsidR="00C52C70" w:rsidRDefault="00C52C70" w:rsidP="0073102C">
      <w:pPr>
        <w:tabs>
          <w:tab w:val="left" w:pos="851"/>
        </w:tabs>
        <w:spacing w:after="0"/>
        <w:ind w:firstLine="851"/>
        <w:jc w:val="both"/>
        <w:rPr>
          <w:rFonts w:ascii="Times New Roman" w:hAnsi="Times New Roman" w:cs="Times New Roman"/>
          <w:sz w:val="28"/>
          <w:szCs w:val="28"/>
        </w:rPr>
      </w:pPr>
    </w:p>
    <w:p w14:paraId="69136AD4" w14:textId="1452ED4B" w:rsidR="00C52C70" w:rsidRPr="00C52C70" w:rsidRDefault="00C52C70" w:rsidP="00C52C70">
      <w:pPr>
        <w:pStyle w:val="1"/>
        <w:numPr>
          <w:ilvl w:val="1"/>
          <w:numId w:val="1"/>
        </w:numPr>
        <w:tabs>
          <w:tab w:val="left" w:pos="851"/>
        </w:tabs>
        <w:spacing w:before="0" w:beforeAutospacing="0" w:after="0" w:afterAutospacing="0"/>
        <w:ind w:left="0" w:firstLine="0"/>
        <w:jc w:val="both"/>
        <w:rPr>
          <w:b w:val="0"/>
          <w:bCs w:val="0"/>
          <w:sz w:val="28"/>
          <w:szCs w:val="28"/>
        </w:rPr>
      </w:pPr>
      <w:bookmarkStart w:id="40" w:name="_Toc95481284"/>
      <w:r>
        <w:rPr>
          <w:sz w:val="28"/>
          <w:szCs w:val="28"/>
        </w:rPr>
        <w:t xml:space="preserve">10.02.22 ЗаНоСтрой. </w:t>
      </w:r>
      <w:r w:rsidRPr="00C52C70">
        <w:rPr>
          <w:sz w:val="28"/>
          <w:szCs w:val="28"/>
        </w:rPr>
        <w:t>Ирек Файзуллин и Владимир Мау договорились о разработке совместных программам обучения техзаказчиков и госслужащих на базе РАНХиГС</w:t>
      </w:r>
      <w:bookmarkEnd w:id="40"/>
    </w:p>
    <w:p w14:paraId="699635A5" w14:textId="77777777" w:rsidR="00C52C70" w:rsidRDefault="00C52C70" w:rsidP="00C52C70">
      <w:pPr>
        <w:tabs>
          <w:tab w:val="left" w:pos="851"/>
        </w:tabs>
        <w:spacing w:after="0"/>
        <w:ind w:firstLine="851"/>
        <w:jc w:val="both"/>
        <w:rPr>
          <w:rFonts w:ascii="Times New Roman" w:hAnsi="Times New Roman" w:cs="Times New Roman"/>
          <w:sz w:val="28"/>
          <w:szCs w:val="28"/>
        </w:rPr>
      </w:pPr>
      <w:r w:rsidRPr="00C52C70">
        <w:rPr>
          <w:rFonts w:ascii="Times New Roman" w:hAnsi="Times New Roman" w:cs="Times New Roman"/>
          <w:sz w:val="28"/>
          <w:szCs w:val="28"/>
        </w:rPr>
        <w:t>Министр строительства и ЖКХ РФ Ирек Файзуллин и ректор Российской академии народного хозяйства при Президенте РФ Владимир Мау обсудили вопросы кадрового обеспечения строительной отрасли, снижения административных барьеров, а также совершенствование системы государственных капитальных вложений. Об этом сообщили наши коллеги из пресс-службы Минстроя Росс.</w:t>
      </w:r>
    </w:p>
    <w:p w14:paraId="0E7AA05B" w14:textId="669F0131" w:rsidR="00C52C70" w:rsidRDefault="00C52C70" w:rsidP="00C52C70">
      <w:pPr>
        <w:tabs>
          <w:tab w:val="left" w:pos="851"/>
        </w:tabs>
        <w:spacing w:after="0"/>
        <w:ind w:firstLine="851"/>
        <w:jc w:val="both"/>
        <w:rPr>
          <w:rFonts w:ascii="Times New Roman" w:hAnsi="Times New Roman" w:cs="Times New Roman"/>
          <w:sz w:val="28"/>
          <w:szCs w:val="28"/>
        </w:rPr>
      </w:pPr>
      <w:r w:rsidRPr="00C52C70">
        <w:rPr>
          <w:rFonts w:ascii="Times New Roman" w:hAnsi="Times New Roman" w:cs="Times New Roman"/>
          <w:sz w:val="28"/>
          <w:szCs w:val="28"/>
        </w:rPr>
        <w:t>Особое внимание на встрече было уделено форматам подготовки специалистов и непрерывному профессиональному образованию. «В строительной отрасли и сфере жилищно-коммунального хозяйства ежегодно наращиваются объёмы работ, поэтому отрасль нуждается в профессиональных кадрах. Это касается как подготовки молодых специалистов, так и программ повышения квалификации и переобучения. Сейчас происходит много изменений, в том числе идёт сокращение инвестиционно-строительного цикла, активная цифровая трансформация. Поэтому подготовка кадров должна быть синхронизирована с потребностями отрасли в специалистах», – подчеркнул господин Файзуллин.</w:t>
      </w:r>
    </w:p>
    <w:p w14:paraId="5A943C00" w14:textId="77777777" w:rsidR="00C52C70" w:rsidRDefault="00C52C70" w:rsidP="00C52C70">
      <w:pPr>
        <w:tabs>
          <w:tab w:val="left" w:pos="851"/>
        </w:tabs>
        <w:spacing w:after="0"/>
        <w:ind w:firstLine="851"/>
        <w:jc w:val="both"/>
        <w:rPr>
          <w:rFonts w:ascii="Times New Roman" w:hAnsi="Times New Roman" w:cs="Times New Roman"/>
          <w:sz w:val="28"/>
          <w:szCs w:val="28"/>
        </w:rPr>
      </w:pPr>
      <w:r w:rsidRPr="00C52C70">
        <w:rPr>
          <w:rFonts w:ascii="Times New Roman" w:hAnsi="Times New Roman" w:cs="Times New Roman"/>
          <w:sz w:val="28"/>
          <w:szCs w:val="28"/>
        </w:rPr>
        <w:t>Кроме этого, участники встречи договорились о разработке совместных программам обучения технических заказчиков и госслужащих на базе РАНХиГС.</w:t>
      </w:r>
    </w:p>
    <w:p w14:paraId="52CB4BF8" w14:textId="291EE1E4" w:rsidR="00C52C70" w:rsidRDefault="00C52C70" w:rsidP="00C52C70">
      <w:pPr>
        <w:tabs>
          <w:tab w:val="left" w:pos="851"/>
        </w:tabs>
        <w:spacing w:after="0"/>
        <w:ind w:firstLine="851"/>
        <w:jc w:val="both"/>
        <w:rPr>
          <w:rFonts w:ascii="Times New Roman" w:hAnsi="Times New Roman" w:cs="Times New Roman"/>
          <w:sz w:val="28"/>
          <w:szCs w:val="28"/>
        </w:rPr>
      </w:pPr>
      <w:r w:rsidRPr="00C52C70">
        <w:rPr>
          <w:rFonts w:ascii="Times New Roman" w:hAnsi="Times New Roman" w:cs="Times New Roman"/>
          <w:sz w:val="28"/>
          <w:szCs w:val="28"/>
        </w:rPr>
        <w:t xml:space="preserve">«Президентская академия уже реализует программы подготовки и повышения квалификации кадров для строительной отрасли как в Москве, так и в регионах. Они ориентированы на развитие навыков и компетенций, необходимых госслужащим строительной отрасли, в том числе навыков проектного подхода и управленческого мастерства. В рамках сотрудничества с Минстроем России мы готовы разработать новые программы с учетом потребностей отрасли и запроса </w:t>
      </w:r>
      <w:r w:rsidRPr="00C52C70">
        <w:rPr>
          <w:rFonts w:ascii="Times New Roman" w:hAnsi="Times New Roman" w:cs="Times New Roman"/>
          <w:sz w:val="28"/>
          <w:szCs w:val="28"/>
        </w:rPr>
        <w:lastRenderedPageBreak/>
        <w:t>конкретных регионов, в том числе привлекая к сотрудничеству профильные вузы», – отметил господин Мау.</w:t>
      </w:r>
    </w:p>
    <w:p w14:paraId="426075DB" w14:textId="7774095A" w:rsidR="00C52C70" w:rsidRDefault="00C52C70" w:rsidP="00C52C70">
      <w:pPr>
        <w:tabs>
          <w:tab w:val="left" w:pos="851"/>
        </w:tabs>
        <w:spacing w:after="0"/>
        <w:ind w:firstLine="851"/>
        <w:jc w:val="both"/>
        <w:rPr>
          <w:rFonts w:ascii="Times New Roman" w:hAnsi="Times New Roman" w:cs="Times New Roman"/>
          <w:sz w:val="28"/>
          <w:szCs w:val="28"/>
        </w:rPr>
      </w:pPr>
      <w:r w:rsidRPr="00C52C70">
        <w:rPr>
          <w:rFonts w:ascii="Times New Roman" w:hAnsi="Times New Roman" w:cs="Times New Roman"/>
          <w:sz w:val="28"/>
          <w:szCs w:val="28"/>
        </w:rPr>
        <w:t>При участии начальника Главгосэкспертизы России Игоря Манылова обсудили также актуальные и необходимые изменения в законодательство в части технологического присоединения к сетям инженерно-технического обеспечения с точки зрения экспертизы проектной документации.</w:t>
      </w:r>
    </w:p>
    <w:p w14:paraId="061D9A50" w14:textId="7CEBC978" w:rsidR="00C52C70" w:rsidRDefault="00C52C70" w:rsidP="00C52C70">
      <w:pPr>
        <w:tabs>
          <w:tab w:val="left" w:pos="851"/>
        </w:tabs>
        <w:spacing w:after="0"/>
        <w:ind w:firstLine="851"/>
        <w:jc w:val="both"/>
        <w:rPr>
          <w:rFonts w:ascii="Times New Roman" w:hAnsi="Times New Roman" w:cs="Times New Roman"/>
          <w:sz w:val="28"/>
          <w:szCs w:val="28"/>
        </w:rPr>
      </w:pPr>
      <w:r w:rsidRPr="00C52C70">
        <w:rPr>
          <w:rFonts w:ascii="Times New Roman" w:hAnsi="Times New Roman" w:cs="Times New Roman"/>
          <w:sz w:val="28"/>
          <w:szCs w:val="28"/>
        </w:rPr>
        <w:t>По итогам встречи также были поддержаны предложения Академии об оказании методологической помощи в рамках проработки действующей нормативной правовой базы в области капитальных вложений с учетом оценки практического опыта осуществления расходов инвестиционного характера и достигнуты договоренности о дальнейшем взаимодействии.</w:t>
      </w:r>
    </w:p>
    <w:p w14:paraId="7C9CFF85" w14:textId="2E038622" w:rsidR="00314638" w:rsidRDefault="00314638" w:rsidP="00C52C70">
      <w:pPr>
        <w:tabs>
          <w:tab w:val="left" w:pos="851"/>
        </w:tabs>
        <w:spacing w:after="0"/>
        <w:ind w:firstLine="851"/>
        <w:jc w:val="both"/>
        <w:rPr>
          <w:rFonts w:ascii="Times New Roman" w:hAnsi="Times New Roman" w:cs="Times New Roman"/>
          <w:sz w:val="28"/>
          <w:szCs w:val="28"/>
        </w:rPr>
      </w:pPr>
    </w:p>
    <w:p w14:paraId="00BCB05D" w14:textId="5A75DB61" w:rsidR="00314638" w:rsidRPr="00314638" w:rsidRDefault="00314638" w:rsidP="00314638">
      <w:pPr>
        <w:pStyle w:val="1"/>
        <w:numPr>
          <w:ilvl w:val="1"/>
          <w:numId w:val="1"/>
        </w:numPr>
        <w:tabs>
          <w:tab w:val="left" w:pos="851"/>
        </w:tabs>
        <w:spacing w:before="0" w:beforeAutospacing="0" w:after="0" w:afterAutospacing="0"/>
        <w:ind w:left="0" w:firstLine="0"/>
        <w:jc w:val="both"/>
        <w:rPr>
          <w:b w:val="0"/>
          <w:bCs w:val="0"/>
          <w:sz w:val="28"/>
          <w:szCs w:val="28"/>
        </w:rPr>
      </w:pPr>
      <w:bookmarkStart w:id="41" w:name="_Toc95481285"/>
      <w:r>
        <w:rPr>
          <w:sz w:val="28"/>
          <w:szCs w:val="28"/>
        </w:rPr>
        <w:t xml:space="preserve">09.02 22 ТАСС. </w:t>
      </w:r>
      <w:r w:rsidRPr="00314638">
        <w:rPr>
          <w:sz w:val="28"/>
          <w:szCs w:val="28"/>
        </w:rPr>
        <w:t>Рост ВВП России по итогам 2021 года составил 4,6%</w:t>
      </w:r>
      <w:bookmarkEnd w:id="41"/>
    </w:p>
    <w:p w14:paraId="61C688D8" w14:textId="74E6A42C" w:rsidR="00314638" w:rsidRPr="00314638" w:rsidRDefault="00314638" w:rsidP="00314638">
      <w:pPr>
        <w:tabs>
          <w:tab w:val="left" w:pos="851"/>
        </w:tabs>
        <w:spacing w:after="0"/>
        <w:ind w:firstLine="851"/>
        <w:jc w:val="both"/>
        <w:rPr>
          <w:rFonts w:ascii="Times New Roman" w:hAnsi="Times New Roman" w:cs="Times New Roman"/>
          <w:sz w:val="28"/>
          <w:szCs w:val="28"/>
        </w:rPr>
      </w:pPr>
      <w:r w:rsidRPr="00314638">
        <w:rPr>
          <w:rFonts w:ascii="Times New Roman" w:hAnsi="Times New Roman" w:cs="Times New Roman"/>
          <w:sz w:val="28"/>
          <w:szCs w:val="28"/>
        </w:rPr>
        <w:t>В декабре показатель вырос на 4,3% в годовом выражении</w:t>
      </w:r>
      <w:r>
        <w:rPr>
          <w:rFonts w:ascii="Times New Roman" w:hAnsi="Times New Roman" w:cs="Times New Roman"/>
          <w:sz w:val="28"/>
          <w:szCs w:val="28"/>
        </w:rPr>
        <w:t>.</w:t>
      </w:r>
    </w:p>
    <w:p w14:paraId="1D9BB3F1" w14:textId="766DFF43" w:rsidR="00314638" w:rsidRPr="00314638" w:rsidRDefault="00314638" w:rsidP="00314638">
      <w:pPr>
        <w:tabs>
          <w:tab w:val="left" w:pos="851"/>
        </w:tabs>
        <w:spacing w:after="0"/>
        <w:ind w:firstLine="851"/>
        <w:jc w:val="both"/>
        <w:rPr>
          <w:rFonts w:ascii="Times New Roman" w:hAnsi="Times New Roman" w:cs="Times New Roman"/>
          <w:sz w:val="28"/>
          <w:szCs w:val="28"/>
        </w:rPr>
      </w:pPr>
      <w:r w:rsidRPr="00314638">
        <w:rPr>
          <w:rFonts w:ascii="Times New Roman" w:hAnsi="Times New Roman" w:cs="Times New Roman"/>
          <w:sz w:val="28"/>
          <w:szCs w:val="28"/>
        </w:rPr>
        <w:t>Рост российской экономики по итогам 2021 года составил 4,6%, говорится в обзоре "О текущей ситуации в российской экономике", подготовленном Минэкономразвития РФ. В декабре ВВП РФ вырос на 4,3% в годовом выражении.</w:t>
      </w:r>
    </w:p>
    <w:p w14:paraId="7952D661" w14:textId="77777777" w:rsidR="00314638" w:rsidRPr="00314638" w:rsidRDefault="00314638" w:rsidP="00314638">
      <w:pPr>
        <w:tabs>
          <w:tab w:val="left" w:pos="851"/>
        </w:tabs>
        <w:spacing w:after="0"/>
        <w:ind w:firstLine="851"/>
        <w:jc w:val="both"/>
        <w:rPr>
          <w:rFonts w:ascii="Times New Roman" w:hAnsi="Times New Roman" w:cs="Times New Roman"/>
          <w:sz w:val="28"/>
          <w:szCs w:val="28"/>
        </w:rPr>
      </w:pPr>
      <w:r w:rsidRPr="00314638">
        <w:rPr>
          <w:rFonts w:ascii="Times New Roman" w:hAnsi="Times New Roman" w:cs="Times New Roman"/>
          <w:sz w:val="28"/>
          <w:szCs w:val="28"/>
        </w:rPr>
        <w:t>"По оценке Минэкономразвития России, в 2021 году ВВП вырос на 4,6%, полностью компенсировав снижение на 2,7% в 2020 году. В декабре годовой рост ВВП сохранялся на высоких уровнях: 4,3% в годовом выражении (после 5,3% в годовом выражении в ноябре, 4,9% в годовом выражении в октябре и 4,3% в годовом выражении в III квартале 2021 года), несмотря на высокую базу декабря 2020 года. В результате по отношению к соответствующему месяцу 2019 года экономический рост в декабре ускорился до 4,6% после 3,1% в ноябре", - отмечается в обзоре.</w:t>
      </w:r>
    </w:p>
    <w:p w14:paraId="79F7300F" w14:textId="54BE8254" w:rsidR="00314638" w:rsidRDefault="00314638" w:rsidP="00314638">
      <w:pPr>
        <w:tabs>
          <w:tab w:val="left" w:pos="851"/>
        </w:tabs>
        <w:spacing w:after="0"/>
        <w:ind w:firstLine="851"/>
        <w:jc w:val="both"/>
        <w:rPr>
          <w:rFonts w:ascii="Times New Roman" w:hAnsi="Times New Roman" w:cs="Times New Roman"/>
          <w:sz w:val="28"/>
          <w:szCs w:val="28"/>
        </w:rPr>
      </w:pPr>
      <w:r w:rsidRPr="00314638">
        <w:rPr>
          <w:rFonts w:ascii="Times New Roman" w:hAnsi="Times New Roman" w:cs="Times New Roman"/>
          <w:sz w:val="28"/>
          <w:szCs w:val="28"/>
        </w:rPr>
        <w:t xml:space="preserve">Рост ВВП относительно </w:t>
      </w:r>
      <w:proofErr w:type="spellStart"/>
      <w:r w:rsidRPr="00314638">
        <w:rPr>
          <w:rFonts w:ascii="Times New Roman" w:hAnsi="Times New Roman" w:cs="Times New Roman"/>
          <w:sz w:val="28"/>
          <w:szCs w:val="28"/>
        </w:rPr>
        <w:t>допандемийного</w:t>
      </w:r>
      <w:proofErr w:type="spellEnd"/>
      <w:r w:rsidRPr="00314638">
        <w:rPr>
          <w:rFonts w:ascii="Times New Roman" w:hAnsi="Times New Roman" w:cs="Times New Roman"/>
          <w:sz w:val="28"/>
          <w:szCs w:val="28"/>
        </w:rPr>
        <w:t xml:space="preserve"> 2019 года составил 1,8%. По данным Минэкономразвития, свой вклад в восстановление экономики РФ в прошедшем году внесли как производственные отрасли, так и отрасли, ориентированные на потребительский спрос.</w:t>
      </w:r>
    </w:p>
    <w:p w14:paraId="2B9AAA6E" w14:textId="67891699" w:rsidR="004D4E5C" w:rsidRDefault="004D4E5C" w:rsidP="00314638">
      <w:pPr>
        <w:tabs>
          <w:tab w:val="left" w:pos="851"/>
        </w:tabs>
        <w:spacing w:after="0"/>
        <w:ind w:firstLine="851"/>
        <w:jc w:val="both"/>
        <w:rPr>
          <w:rFonts w:ascii="Times New Roman" w:hAnsi="Times New Roman" w:cs="Times New Roman"/>
          <w:sz w:val="28"/>
          <w:szCs w:val="28"/>
        </w:rPr>
      </w:pPr>
    </w:p>
    <w:p w14:paraId="003D91BB" w14:textId="0A59D6CE" w:rsidR="004D4E5C" w:rsidRPr="004D4E5C" w:rsidRDefault="004D4E5C" w:rsidP="004D4E5C">
      <w:pPr>
        <w:pStyle w:val="1"/>
        <w:numPr>
          <w:ilvl w:val="1"/>
          <w:numId w:val="1"/>
        </w:numPr>
        <w:tabs>
          <w:tab w:val="left" w:pos="851"/>
        </w:tabs>
        <w:spacing w:before="0" w:beforeAutospacing="0" w:after="0" w:afterAutospacing="0"/>
        <w:ind w:left="0" w:firstLine="0"/>
        <w:jc w:val="both"/>
        <w:rPr>
          <w:sz w:val="28"/>
          <w:szCs w:val="28"/>
        </w:rPr>
      </w:pPr>
      <w:bookmarkStart w:id="42" w:name="_Toc95481286"/>
      <w:r>
        <w:rPr>
          <w:sz w:val="28"/>
          <w:szCs w:val="28"/>
        </w:rPr>
        <w:t xml:space="preserve">09.02.22 </w:t>
      </w:r>
      <w:r w:rsidRPr="004D4E5C">
        <w:rPr>
          <w:sz w:val="28"/>
          <w:szCs w:val="28"/>
        </w:rPr>
        <w:t>РИА</w:t>
      </w:r>
      <w:r w:rsidRPr="004D4E5C">
        <w:rPr>
          <w:rFonts w:eastAsiaTheme="majorEastAsia"/>
          <w:sz w:val="28"/>
          <w:szCs w:val="28"/>
        </w:rPr>
        <w:t xml:space="preserve"> Новости</w:t>
      </w:r>
      <w:r>
        <w:rPr>
          <w:sz w:val="28"/>
          <w:szCs w:val="28"/>
        </w:rPr>
        <w:t>.</w:t>
      </w:r>
      <w:r w:rsidRPr="004D4E5C">
        <w:rPr>
          <w:sz w:val="28"/>
          <w:szCs w:val="28"/>
        </w:rPr>
        <w:t xml:space="preserve"> Реальные располагаемые доходы россиян выросли на 3,1 процента в 2021 году</w:t>
      </w:r>
      <w:bookmarkEnd w:id="42"/>
    </w:p>
    <w:p w14:paraId="20453152" w14:textId="0EE66153" w:rsidR="004D4E5C" w:rsidRPr="004D4E5C" w:rsidRDefault="004D4E5C" w:rsidP="004D4E5C">
      <w:pPr>
        <w:tabs>
          <w:tab w:val="left" w:pos="851"/>
        </w:tabs>
        <w:spacing w:after="0"/>
        <w:ind w:firstLine="851"/>
        <w:jc w:val="both"/>
        <w:rPr>
          <w:rFonts w:ascii="Times New Roman" w:hAnsi="Times New Roman" w:cs="Times New Roman"/>
          <w:sz w:val="28"/>
          <w:szCs w:val="28"/>
        </w:rPr>
      </w:pPr>
      <w:r w:rsidRPr="004D4E5C">
        <w:rPr>
          <w:rFonts w:ascii="Times New Roman" w:hAnsi="Times New Roman" w:cs="Times New Roman"/>
          <w:sz w:val="28"/>
          <w:szCs w:val="28"/>
        </w:rPr>
        <w:t> За 2021 год реальные располагаемые доходы россиян, по оценке Росстата, выросли на 3,1%, свидетельствуют данные ведомства.</w:t>
      </w:r>
    </w:p>
    <w:p w14:paraId="1981DDF9" w14:textId="77777777" w:rsidR="004D4E5C" w:rsidRPr="004D4E5C" w:rsidRDefault="004D4E5C" w:rsidP="004D4E5C">
      <w:pPr>
        <w:tabs>
          <w:tab w:val="left" w:pos="851"/>
        </w:tabs>
        <w:spacing w:after="0"/>
        <w:ind w:firstLine="851"/>
        <w:jc w:val="both"/>
        <w:rPr>
          <w:rFonts w:ascii="Times New Roman" w:hAnsi="Times New Roman" w:cs="Times New Roman"/>
          <w:sz w:val="28"/>
          <w:szCs w:val="28"/>
        </w:rPr>
      </w:pPr>
      <w:r w:rsidRPr="004D4E5C">
        <w:rPr>
          <w:rFonts w:ascii="Times New Roman" w:hAnsi="Times New Roman" w:cs="Times New Roman"/>
          <w:sz w:val="28"/>
          <w:szCs w:val="28"/>
        </w:rPr>
        <w:t>Этот показатель учитывает доходы населения за вычетом обязательных платежей, скорректированные на инфляцию.</w:t>
      </w:r>
    </w:p>
    <w:p w14:paraId="262D625D" w14:textId="77777777" w:rsidR="004D4E5C" w:rsidRPr="004D4E5C" w:rsidRDefault="004D4E5C" w:rsidP="004D4E5C">
      <w:pPr>
        <w:tabs>
          <w:tab w:val="left" w:pos="851"/>
        </w:tabs>
        <w:spacing w:after="0"/>
        <w:ind w:firstLine="851"/>
        <w:jc w:val="both"/>
        <w:rPr>
          <w:rFonts w:ascii="Times New Roman" w:hAnsi="Times New Roman" w:cs="Times New Roman"/>
          <w:sz w:val="28"/>
          <w:szCs w:val="28"/>
        </w:rPr>
      </w:pPr>
      <w:r w:rsidRPr="004D4E5C">
        <w:rPr>
          <w:rFonts w:ascii="Times New Roman" w:hAnsi="Times New Roman" w:cs="Times New Roman"/>
          <w:sz w:val="28"/>
          <w:szCs w:val="28"/>
        </w:rPr>
        <w:t>"Реальные располагаемые денежные доходы, по оценке, в 2021 году по сравнению с 2020 годом увеличились на 3,1%, в четвертом квартале 2021 года по сравнению с соответствующим периодом предыдущего года — на 0,5%", — отметили там.</w:t>
      </w:r>
    </w:p>
    <w:p w14:paraId="03A417B6" w14:textId="77777777" w:rsidR="004D4E5C" w:rsidRPr="004D4E5C" w:rsidRDefault="004D4E5C" w:rsidP="004D4E5C">
      <w:pPr>
        <w:tabs>
          <w:tab w:val="left" w:pos="851"/>
        </w:tabs>
        <w:spacing w:after="0"/>
        <w:ind w:firstLine="851"/>
        <w:jc w:val="both"/>
        <w:rPr>
          <w:rFonts w:ascii="Times New Roman" w:hAnsi="Times New Roman" w:cs="Times New Roman"/>
          <w:sz w:val="28"/>
          <w:szCs w:val="28"/>
        </w:rPr>
      </w:pPr>
      <w:r w:rsidRPr="004D4E5C">
        <w:rPr>
          <w:rFonts w:ascii="Times New Roman" w:hAnsi="Times New Roman" w:cs="Times New Roman"/>
          <w:sz w:val="28"/>
          <w:szCs w:val="28"/>
        </w:rPr>
        <w:t>В публикации </w:t>
      </w:r>
      <w:hyperlink r:id="rId94" w:tgtFrame="_blank" w:history="1">
        <w:r w:rsidRPr="004D4E5C">
          <w:rPr>
            <w:rFonts w:ascii="Times New Roman" w:hAnsi="Times New Roman" w:cs="Times New Roman"/>
            <w:sz w:val="28"/>
            <w:szCs w:val="28"/>
          </w:rPr>
          <w:t>Росстата</w:t>
        </w:r>
      </w:hyperlink>
      <w:r w:rsidRPr="004D4E5C">
        <w:rPr>
          <w:rFonts w:ascii="Times New Roman" w:hAnsi="Times New Roman" w:cs="Times New Roman"/>
          <w:sz w:val="28"/>
          <w:szCs w:val="28"/>
        </w:rPr>
        <w:t xml:space="preserve"> уточняется, что за первые три месяца они снизились на 3,9% (вместо прежней оценки спада на 3,7%), во втором квартале выросли на </w:t>
      </w:r>
      <w:r w:rsidRPr="004D4E5C">
        <w:rPr>
          <w:rFonts w:ascii="Times New Roman" w:hAnsi="Times New Roman" w:cs="Times New Roman"/>
          <w:sz w:val="28"/>
          <w:szCs w:val="28"/>
        </w:rPr>
        <w:lastRenderedPageBreak/>
        <w:t>6,8% (против 7,4%), в третьем — увеличились на 8,8% (а не на 8,1%, как указывалось ранее).</w:t>
      </w:r>
    </w:p>
    <w:p w14:paraId="5013DA7A" w14:textId="77777777" w:rsidR="004D4E5C" w:rsidRPr="004D4E5C" w:rsidRDefault="004D4E5C" w:rsidP="004D4E5C">
      <w:pPr>
        <w:tabs>
          <w:tab w:val="left" w:pos="851"/>
        </w:tabs>
        <w:spacing w:after="0"/>
        <w:ind w:firstLine="851"/>
        <w:jc w:val="both"/>
        <w:rPr>
          <w:rFonts w:ascii="Times New Roman" w:hAnsi="Times New Roman" w:cs="Times New Roman"/>
          <w:sz w:val="28"/>
          <w:szCs w:val="28"/>
        </w:rPr>
      </w:pPr>
      <w:r w:rsidRPr="004D4E5C">
        <w:rPr>
          <w:rFonts w:ascii="Times New Roman" w:hAnsi="Times New Roman" w:cs="Times New Roman"/>
          <w:sz w:val="28"/>
          <w:szCs w:val="28"/>
        </w:rPr>
        <w:t>Оценку глубины спада реальных располагаемых доходов россиян в 2020 году также уточнили: до 2% с прежних 2,8%. Как пояснил Росстат, данные за 2020 год были уточнены по сравнению с ранее опубликованными по итогам годовых расчетов.</w:t>
      </w:r>
    </w:p>
    <w:p w14:paraId="24B1562F" w14:textId="77777777" w:rsidR="004D4E5C" w:rsidRPr="004D4E5C" w:rsidRDefault="004D4E5C" w:rsidP="004D4E5C">
      <w:pPr>
        <w:tabs>
          <w:tab w:val="left" w:pos="851"/>
        </w:tabs>
        <w:spacing w:after="0"/>
        <w:ind w:firstLine="851"/>
        <w:jc w:val="both"/>
        <w:rPr>
          <w:rFonts w:ascii="Times New Roman" w:hAnsi="Times New Roman" w:cs="Times New Roman"/>
          <w:sz w:val="28"/>
          <w:szCs w:val="28"/>
        </w:rPr>
      </w:pPr>
      <w:r w:rsidRPr="004D4E5C">
        <w:rPr>
          <w:rFonts w:ascii="Times New Roman" w:hAnsi="Times New Roman" w:cs="Times New Roman"/>
          <w:sz w:val="28"/>
          <w:szCs w:val="28"/>
        </w:rPr>
        <w:t>Минэкономразвития в своем сентябрьском прогнозе ожидало, что рост реальных располагаемых доходов по итогам 2021 года составит 3%.</w:t>
      </w:r>
    </w:p>
    <w:p w14:paraId="42441713" w14:textId="77777777" w:rsidR="004D4E5C" w:rsidRPr="004D4E5C" w:rsidRDefault="004D4E5C" w:rsidP="004D4E5C">
      <w:pPr>
        <w:tabs>
          <w:tab w:val="left" w:pos="851"/>
        </w:tabs>
        <w:spacing w:after="0"/>
        <w:ind w:firstLine="851"/>
        <w:jc w:val="both"/>
        <w:rPr>
          <w:rFonts w:ascii="Times New Roman" w:hAnsi="Times New Roman" w:cs="Times New Roman"/>
          <w:sz w:val="28"/>
          <w:szCs w:val="28"/>
        </w:rPr>
      </w:pPr>
      <w:r w:rsidRPr="004D4E5C">
        <w:rPr>
          <w:rFonts w:ascii="Times New Roman" w:hAnsi="Times New Roman" w:cs="Times New Roman"/>
          <w:sz w:val="28"/>
          <w:szCs w:val="28"/>
        </w:rPr>
        <w:t>Росстат в 2019 году перешел на обновленную методологию оценки денежных доходов населения и отказался от публикации ежемесячных данных, делая это ежеквартально. Ведомство представило результаты ретроспективных расчетов динамики денежных доходов населения за 2013-2018 годы, выполненных по обновленной методологии. В этот период рост реальных располагаемых доходов был зафиксирован в 2018 и 2019 годах – на 0,4% и 1% соответственно.</w:t>
      </w:r>
    </w:p>
    <w:p w14:paraId="4936111D" w14:textId="4C265DCB" w:rsidR="004D4E5C" w:rsidRDefault="004D4E5C" w:rsidP="004D4E5C">
      <w:pPr>
        <w:tabs>
          <w:tab w:val="left" w:pos="851"/>
        </w:tabs>
        <w:spacing w:after="0"/>
        <w:ind w:firstLine="851"/>
        <w:jc w:val="both"/>
        <w:rPr>
          <w:rFonts w:ascii="Times New Roman" w:hAnsi="Times New Roman" w:cs="Times New Roman"/>
          <w:sz w:val="28"/>
          <w:szCs w:val="28"/>
        </w:rPr>
      </w:pPr>
      <w:r w:rsidRPr="004D4E5C">
        <w:rPr>
          <w:rFonts w:ascii="Times New Roman" w:hAnsi="Times New Roman" w:cs="Times New Roman"/>
          <w:sz w:val="28"/>
          <w:szCs w:val="28"/>
        </w:rPr>
        <w:t>Исходя их данных Росстата, основанных на прежней методологии расчета, последний раз в </w:t>
      </w:r>
      <w:hyperlink r:id="rId95" w:tgtFrame="_blank" w:history="1">
        <w:r w:rsidRPr="004D4E5C">
          <w:rPr>
            <w:rFonts w:ascii="Times New Roman" w:hAnsi="Times New Roman" w:cs="Times New Roman"/>
            <w:sz w:val="28"/>
            <w:szCs w:val="28"/>
          </w:rPr>
          <w:t>России</w:t>
        </w:r>
      </w:hyperlink>
      <w:r w:rsidRPr="004D4E5C">
        <w:rPr>
          <w:rFonts w:ascii="Times New Roman" w:hAnsi="Times New Roman" w:cs="Times New Roman"/>
          <w:sz w:val="28"/>
          <w:szCs w:val="28"/>
        </w:rPr>
        <w:t> реальные располагаемые доходы росли выше 3% в 2013 году (рост показателя тогда составил 4% в годовом выражении).</w:t>
      </w:r>
    </w:p>
    <w:p w14:paraId="76E9019F" w14:textId="63F01889" w:rsidR="00224F4C" w:rsidRDefault="00224F4C" w:rsidP="004D4E5C">
      <w:pPr>
        <w:tabs>
          <w:tab w:val="left" w:pos="851"/>
        </w:tabs>
        <w:spacing w:after="0"/>
        <w:ind w:firstLine="851"/>
        <w:jc w:val="both"/>
        <w:rPr>
          <w:rFonts w:ascii="Times New Roman" w:hAnsi="Times New Roman" w:cs="Times New Roman"/>
          <w:sz w:val="28"/>
          <w:szCs w:val="28"/>
        </w:rPr>
      </w:pPr>
    </w:p>
    <w:p w14:paraId="450508FE" w14:textId="01FA1126" w:rsidR="00224F4C" w:rsidRPr="00224F4C" w:rsidRDefault="00224F4C" w:rsidP="00224F4C">
      <w:pPr>
        <w:pStyle w:val="1"/>
        <w:numPr>
          <w:ilvl w:val="1"/>
          <w:numId w:val="1"/>
        </w:numPr>
        <w:tabs>
          <w:tab w:val="left" w:pos="851"/>
        </w:tabs>
        <w:spacing w:before="0" w:beforeAutospacing="0" w:after="0" w:afterAutospacing="0"/>
        <w:ind w:left="0" w:firstLine="0"/>
        <w:jc w:val="both"/>
        <w:rPr>
          <w:sz w:val="28"/>
          <w:szCs w:val="28"/>
        </w:rPr>
      </w:pPr>
      <w:bookmarkStart w:id="43" w:name="_Toc95481287"/>
      <w:r>
        <w:rPr>
          <w:sz w:val="28"/>
          <w:szCs w:val="28"/>
        </w:rPr>
        <w:t xml:space="preserve">10.02.22 АНСБ. </w:t>
      </w:r>
      <w:r w:rsidRPr="00224F4C">
        <w:rPr>
          <w:sz w:val="28"/>
          <w:szCs w:val="28"/>
        </w:rPr>
        <w:t>"ММК", "НЛМК" и "Северсталь" нарушили антимонопольные законы - ФАС</w:t>
      </w:r>
      <w:bookmarkEnd w:id="43"/>
    </w:p>
    <w:p w14:paraId="6D36D3D5" w14:textId="77777777" w:rsidR="00224F4C" w:rsidRPr="00224F4C" w:rsidRDefault="00224F4C" w:rsidP="00224F4C">
      <w:pPr>
        <w:tabs>
          <w:tab w:val="left" w:pos="851"/>
        </w:tabs>
        <w:spacing w:after="0"/>
        <w:ind w:firstLine="851"/>
        <w:jc w:val="both"/>
        <w:rPr>
          <w:rFonts w:ascii="Times New Roman" w:hAnsi="Times New Roman" w:cs="Times New Roman"/>
          <w:sz w:val="28"/>
          <w:szCs w:val="28"/>
        </w:rPr>
      </w:pPr>
      <w:r w:rsidRPr="00224F4C">
        <w:rPr>
          <w:rFonts w:ascii="Times New Roman" w:hAnsi="Times New Roman" w:cs="Times New Roman"/>
          <w:sz w:val="28"/>
          <w:szCs w:val="28"/>
        </w:rPr>
        <w:t>10 февраля 2022 года после всестороннего изучения обстоятельств дел и доказательств Комиссии Федеральной антимонопольной службы завершили рассмотрение дел о нарушении антимонопольного законодательства в отношении ПАО «Магнитогорский металлургический комбинат», ПАО «Северсталь», ПАО «Новолипецкий металлургический комбинат».</w:t>
      </w:r>
    </w:p>
    <w:p w14:paraId="6B69913B" w14:textId="77777777" w:rsidR="00224F4C" w:rsidRPr="00224F4C" w:rsidRDefault="00224F4C" w:rsidP="00224F4C">
      <w:pPr>
        <w:tabs>
          <w:tab w:val="left" w:pos="851"/>
        </w:tabs>
        <w:spacing w:after="0"/>
        <w:ind w:firstLine="851"/>
        <w:jc w:val="both"/>
        <w:rPr>
          <w:rFonts w:ascii="Times New Roman" w:hAnsi="Times New Roman" w:cs="Times New Roman"/>
          <w:sz w:val="28"/>
          <w:szCs w:val="28"/>
        </w:rPr>
      </w:pPr>
      <w:r w:rsidRPr="00224F4C">
        <w:rPr>
          <w:rFonts w:ascii="Times New Roman" w:hAnsi="Times New Roman" w:cs="Times New Roman"/>
          <w:sz w:val="28"/>
          <w:szCs w:val="28"/>
        </w:rPr>
        <w:t>С января 2021 года компании установили и поддерживали монопольно высокие цены на горячекатаный плоский прокат на внутреннем рынке.</w:t>
      </w:r>
    </w:p>
    <w:p w14:paraId="4BF57234" w14:textId="77777777" w:rsidR="00224F4C" w:rsidRPr="00224F4C" w:rsidRDefault="00224F4C" w:rsidP="00224F4C">
      <w:pPr>
        <w:tabs>
          <w:tab w:val="left" w:pos="851"/>
        </w:tabs>
        <w:spacing w:after="0"/>
        <w:ind w:firstLine="851"/>
        <w:jc w:val="both"/>
        <w:rPr>
          <w:rFonts w:ascii="Times New Roman" w:hAnsi="Times New Roman" w:cs="Times New Roman"/>
          <w:sz w:val="28"/>
          <w:szCs w:val="28"/>
        </w:rPr>
      </w:pPr>
      <w:r w:rsidRPr="00224F4C">
        <w:rPr>
          <w:rFonts w:ascii="Times New Roman" w:hAnsi="Times New Roman" w:cs="Times New Roman"/>
          <w:sz w:val="28"/>
          <w:szCs w:val="28"/>
        </w:rPr>
        <w:t>Рынок горячекатаного плоского проката характеризуется стабильным составом основных игроков и высокими барьерами входа. Ответчики занимают доминирующее положение с долей более 70%. Комиссия установила, что рост цен на горячекатаный прокат на внутреннем рынке в 2021 году был не в полной мере обусловлен рыночными факторами.</w:t>
      </w:r>
    </w:p>
    <w:p w14:paraId="222B12C7" w14:textId="77777777" w:rsidR="00224F4C" w:rsidRPr="00224F4C" w:rsidRDefault="00224F4C" w:rsidP="00224F4C">
      <w:pPr>
        <w:tabs>
          <w:tab w:val="left" w:pos="851"/>
        </w:tabs>
        <w:spacing w:after="0"/>
        <w:ind w:firstLine="851"/>
        <w:jc w:val="both"/>
        <w:rPr>
          <w:rFonts w:ascii="Times New Roman" w:hAnsi="Times New Roman" w:cs="Times New Roman"/>
          <w:sz w:val="28"/>
          <w:szCs w:val="28"/>
        </w:rPr>
      </w:pPr>
      <w:r w:rsidRPr="00224F4C">
        <w:rPr>
          <w:rFonts w:ascii="Times New Roman" w:hAnsi="Times New Roman" w:cs="Times New Roman"/>
          <w:sz w:val="28"/>
          <w:szCs w:val="28"/>
        </w:rPr>
        <w:t>Во-первых, рост на горячекатаный прокат происходил более быстрыми темпами, чем рост себестоимости.</w:t>
      </w:r>
    </w:p>
    <w:p w14:paraId="697C269F" w14:textId="77777777" w:rsidR="00224F4C" w:rsidRPr="00224F4C" w:rsidRDefault="00224F4C" w:rsidP="00224F4C">
      <w:pPr>
        <w:tabs>
          <w:tab w:val="left" w:pos="851"/>
        </w:tabs>
        <w:spacing w:after="0"/>
        <w:ind w:firstLine="851"/>
        <w:jc w:val="both"/>
        <w:rPr>
          <w:rFonts w:ascii="Times New Roman" w:hAnsi="Times New Roman" w:cs="Times New Roman"/>
          <w:sz w:val="28"/>
          <w:szCs w:val="28"/>
        </w:rPr>
      </w:pPr>
      <w:r w:rsidRPr="00224F4C">
        <w:rPr>
          <w:rFonts w:ascii="Times New Roman" w:hAnsi="Times New Roman" w:cs="Times New Roman"/>
          <w:sz w:val="28"/>
          <w:szCs w:val="28"/>
        </w:rPr>
        <w:t xml:space="preserve">Компании ссылались на то, что цены на горячекатаный прокат устанавливались самими покупателями. По мнению </w:t>
      </w:r>
      <w:proofErr w:type="spellStart"/>
      <w:r w:rsidRPr="00224F4C">
        <w:rPr>
          <w:rFonts w:ascii="Times New Roman" w:hAnsi="Times New Roman" w:cs="Times New Roman"/>
          <w:sz w:val="28"/>
          <w:szCs w:val="28"/>
        </w:rPr>
        <w:t>металлопроизводителей</w:t>
      </w:r>
      <w:proofErr w:type="spellEnd"/>
      <w:r w:rsidRPr="00224F4C">
        <w:rPr>
          <w:rFonts w:ascii="Times New Roman" w:hAnsi="Times New Roman" w:cs="Times New Roman"/>
          <w:sz w:val="28"/>
          <w:szCs w:val="28"/>
        </w:rPr>
        <w:t>, покупатель может снизить цену путем переговоров и установить на рынке цену, которую он готов заплатить. Однако этот довод опровергается количеством поступивших в ведомство заявлений о необоснованном росте цен на горячекатаный плоский прокат.</w:t>
      </w:r>
    </w:p>
    <w:p w14:paraId="5AE282CB" w14:textId="77777777" w:rsidR="00224F4C" w:rsidRPr="00224F4C" w:rsidRDefault="00224F4C" w:rsidP="00224F4C">
      <w:pPr>
        <w:tabs>
          <w:tab w:val="left" w:pos="851"/>
        </w:tabs>
        <w:spacing w:after="0"/>
        <w:ind w:firstLine="851"/>
        <w:jc w:val="both"/>
        <w:rPr>
          <w:rFonts w:ascii="Times New Roman" w:hAnsi="Times New Roman" w:cs="Times New Roman"/>
          <w:sz w:val="28"/>
          <w:szCs w:val="28"/>
        </w:rPr>
      </w:pPr>
      <w:r w:rsidRPr="00224F4C">
        <w:rPr>
          <w:rFonts w:ascii="Times New Roman" w:hAnsi="Times New Roman" w:cs="Times New Roman"/>
          <w:sz w:val="28"/>
          <w:szCs w:val="28"/>
        </w:rPr>
        <w:t xml:space="preserve">Во-вторых, оценка общих условий обращения товара на рынке показала, что роста спроса со стороны российских потребителей не произошло. При </w:t>
      </w:r>
      <w:r w:rsidRPr="00224F4C">
        <w:rPr>
          <w:rFonts w:ascii="Times New Roman" w:hAnsi="Times New Roman" w:cs="Times New Roman"/>
          <w:sz w:val="28"/>
          <w:szCs w:val="28"/>
        </w:rPr>
        <w:lastRenderedPageBreak/>
        <w:t>неизменности объемов продаж на внутреннем рынке в 2021 году ответчики увеличили свою прибыль в три раза относительно показателей 2019-2020 годов.</w:t>
      </w:r>
    </w:p>
    <w:p w14:paraId="3EC08834" w14:textId="77777777" w:rsidR="00224F4C" w:rsidRPr="00224F4C" w:rsidRDefault="00224F4C" w:rsidP="00224F4C">
      <w:pPr>
        <w:tabs>
          <w:tab w:val="left" w:pos="851"/>
        </w:tabs>
        <w:spacing w:after="0"/>
        <w:ind w:firstLine="851"/>
        <w:jc w:val="both"/>
        <w:rPr>
          <w:rFonts w:ascii="Times New Roman" w:hAnsi="Times New Roman" w:cs="Times New Roman"/>
          <w:sz w:val="28"/>
          <w:szCs w:val="28"/>
        </w:rPr>
      </w:pPr>
      <w:r w:rsidRPr="00224F4C">
        <w:rPr>
          <w:rFonts w:ascii="Times New Roman" w:hAnsi="Times New Roman" w:cs="Times New Roman"/>
          <w:sz w:val="28"/>
          <w:szCs w:val="28"/>
        </w:rPr>
        <w:t xml:space="preserve">Кроме того, </w:t>
      </w:r>
      <w:proofErr w:type="spellStart"/>
      <w:r w:rsidRPr="00224F4C">
        <w:rPr>
          <w:rFonts w:ascii="Times New Roman" w:hAnsi="Times New Roman" w:cs="Times New Roman"/>
          <w:sz w:val="28"/>
          <w:szCs w:val="28"/>
        </w:rPr>
        <w:t>металлопроизводители</w:t>
      </w:r>
      <w:proofErr w:type="spellEnd"/>
      <w:r w:rsidRPr="00224F4C">
        <w:rPr>
          <w:rFonts w:ascii="Times New Roman" w:hAnsi="Times New Roman" w:cs="Times New Roman"/>
          <w:sz w:val="28"/>
          <w:szCs w:val="28"/>
        </w:rPr>
        <w:t xml:space="preserve"> не смогли подтвердить неудовлетворенный спрос со стороны зарубежных контрагентов, что свидетельствует об отсутствии рыночных факторов для роста внутренних цен до уровня экспортных значений. Таким образом, повышение цен доминирующими на внутреннем рынке компаниями исключительно на основании значений зарубежных котировок нарушает ч. 1 ст. 10 Закона о защите конкуренции, так как может привести негативным последствиям на внутреннем рынке.</w:t>
      </w:r>
    </w:p>
    <w:p w14:paraId="7B36004A" w14:textId="77777777" w:rsidR="00224F4C" w:rsidRPr="00224F4C" w:rsidRDefault="00224F4C" w:rsidP="00224F4C">
      <w:pPr>
        <w:tabs>
          <w:tab w:val="left" w:pos="851"/>
        </w:tabs>
        <w:spacing w:after="0"/>
        <w:ind w:firstLine="851"/>
        <w:jc w:val="both"/>
        <w:rPr>
          <w:rFonts w:ascii="Times New Roman" w:hAnsi="Times New Roman" w:cs="Times New Roman"/>
          <w:sz w:val="28"/>
          <w:szCs w:val="28"/>
        </w:rPr>
      </w:pPr>
      <w:r w:rsidRPr="00224F4C">
        <w:rPr>
          <w:rFonts w:ascii="Times New Roman" w:hAnsi="Times New Roman" w:cs="Times New Roman"/>
          <w:sz w:val="28"/>
          <w:szCs w:val="28"/>
        </w:rPr>
        <w:t>«Северстали», «ММК» и «НЛМК» выданы предписания прекратить злоупотреблять доминирующим положением и совершить действия, направленные на обеспечение конкуренции. По материалам антимонопольных дел будут возбуждены дела об административных нарушениях и рассчитаны штрафы для каждой компании.</w:t>
      </w:r>
    </w:p>
    <w:p w14:paraId="61B60912" w14:textId="77777777" w:rsidR="00224F4C" w:rsidRPr="00224F4C" w:rsidRDefault="00224F4C" w:rsidP="00224F4C">
      <w:pPr>
        <w:tabs>
          <w:tab w:val="left" w:pos="851"/>
        </w:tabs>
        <w:spacing w:after="0"/>
        <w:ind w:firstLine="851"/>
        <w:jc w:val="both"/>
        <w:rPr>
          <w:rFonts w:ascii="Times New Roman" w:hAnsi="Times New Roman" w:cs="Times New Roman"/>
          <w:sz w:val="28"/>
          <w:szCs w:val="28"/>
        </w:rPr>
      </w:pPr>
      <w:r w:rsidRPr="00224F4C">
        <w:rPr>
          <w:rFonts w:ascii="Times New Roman" w:hAnsi="Times New Roman" w:cs="Times New Roman"/>
          <w:sz w:val="28"/>
          <w:szCs w:val="28"/>
        </w:rPr>
        <w:t>Справочно:</w:t>
      </w:r>
    </w:p>
    <w:p w14:paraId="1F86F0DA" w14:textId="77777777" w:rsidR="00224F4C" w:rsidRPr="00224F4C" w:rsidRDefault="00224F4C" w:rsidP="00224F4C">
      <w:pPr>
        <w:tabs>
          <w:tab w:val="left" w:pos="851"/>
        </w:tabs>
        <w:spacing w:after="0"/>
        <w:ind w:firstLine="851"/>
        <w:jc w:val="both"/>
        <w:rPr>
          <w:rFonts w:ascii="Times New Roman" w:hAnsi="Times New Roman" w:cs="Times New Roman"/>
          <w:sz w:val="28"/>
          <w:szCs w:val="28"/>
        </w:rPr>
      </w:pPr>
      <w:r w:rsidRPr="00224F4C">
        <w:rPr>
          <w:rFonts w:ascii="Times New Roman" w:hAnsi="Times New Roman" w:cs="Times New Roman"/>
          <w:sz w:val="28"/>
          <w:szCs w:val="28"/>
        </w:rPr>
        <w:t xml:space="preserve">Пунктом 1 части 1 статьи 10 Закона о защите конкуренции запрещаются действия </w:t>
      </w:r>
      <w:proofErr w:type="spellStart"/>
      <w:r w:rsidRPr="00224F4C">
        <w:rPr>
          <w:rFonts w:ascii="Times New Roman" w:hAnsi="Times New Roman" w:cs="Times New Roman"/>
          <w:sz w:val="28"/>
          <w:szCs w:val="28"/>
        </w:rPr>
        <w:t>хозсубъекта</w:t>
      </w:r>
      <w:proofErr w:type="spellEnd"/>
      <w:r w:rsidRPr="00224F4C">
        <w:rPr>
          <w:rFonts w:ascii="Times New Roman" w:hAnsi="Times New Roman" w:cs="Times New Roman"/>
          <w:sz w:val="28"/>
          <w:szCs w:val="28"/>
        </w:rPr>
        <w:t>, занимающего доминирующее положение, результатом которых являются или могут являться недопущение, ограничение, устранение конкуренции и (или) ущемление интересов и других лиц, в том числе установление, поддержание монопольно высокой или монопольно низкой цены товара.</w:t>
      </w:r>
    </w:p>
    <w:p w14:paraId="2728491D" w14:textId="77777777" w:rsidR="00224F4C" w:rsidRPr="00224F4C" w:rsidRDefault="00224F4C" w:rsidP="00224F4C">
      <w:pPr>
        <w:tabs>
          <w:tab w:val="left" w:pos="851"/>
        </w:tabs>
        <w:spacing w:after="0"/>
        <w:ind w:firstLine="851"/>
        <w:jc w:val="both"/>
        <w:rPr>
          <w:rFonts w:ascii="Times New Roman" w:hAnsi="Times New Roman" w:cs="Times New Roman"/>
          <w:sz w:val="28"/>
          <w:szCs w:val="28"/>
        </w:rPr>
      </w:pPr>
      <w:r w:rsidRPr="00224F4C">
        <w:rPr>
          <w:rFonts w:ascii="Times New Roman" w:hAnsi="Times New Roman" w:cs="Times New Roman"/>
          <w:sz w:val="28"/>
          <w:szCs w:val="28"/>
        </w:rPr>
        <w:t>Источник: ФАС</w:t>
      </w:r>
    </w:p>
    <w:p w14:paraId="3BA344CC" w14:textId="404E9526" w:rsidR="00DB152C" w:rsidRDefault="00A0302B" w:rsidP="0053309E">
      <w:pPr>
        <w:tabs>
          <w:tab w:val="left" w:pos="851"/>
        </w:tabs>
        <w:spacing w:after="0"/>
        <w:ind w:firstLine="851"/>
        <w:jc w:val="both"/>
        <w:rPr>
          <w:rFonts w:ascii="Times New Roman" w:hAnsi="Times New Roman" w:cs="Times New Roman"/>
          <w:sz w:val="28"/>
          <w:szCs w:val="28"/>
        </w:rPr>
      </w:pPr>
      <w:r w:rsidRPr="00A0302B">
        <w:rPr>
          <w:rFonts w:ascii="Times New Roman" w:hAnsi="Times New Roman" w:cs="Times New Roman"/>
          <w:sz w:val="28"/>
          <w:szCs w:val="28"/>
        </w:rPr>
        <w:t> </w:t>
      </w:r>
    </w:p>
    <w:p w14:paraId="00C0B56D" w14:textId="0C14100F" w:rsidR="009F028E" w:rsidRPr="00325EC1" w:rsidRDefault="005A2C23" w:rsidP="00C14C41">
      <w:pPr>
        <w:pStyle w:val="1"/>
        <w:numPr>
          <w:ilvl w:val="0"/>
          <w:numId w:val="1"/>
        </w:numPr>
        <w:tabs>
          <w:tab w:val="left" w:pos="851"/>
        </w:tabs>
        <w:spacing w:before="0" w:beforeAutospacing="0" w:after="0" w:afterAutospacing="0"/>
        <w:ind w:left="0" w:firstLine="0"/>
        <w:jc w:val="both"/>
        <w:rPr>
          <w:sz w:val="28"/>
          <w:szCs w:val="28"/>
        </w:rPr>
      </w:pPr>
      <w:bookmarkStart w:id="44" w:name="_Toc95481288"/>
      <w:r w:rsidRPr="00325EC1">
        <w:rPr>
          <w:sz w:val="28"/>
          <w:szCs w:val="28"/>
        </w:rPr>
        <w:t>ИПОТЕКА</w:t>
      </w:r>
      <w:r>
        <w:rPr>
          <w:sz w:val="28"/>
          <w:szCs w:val="28"/>
        </w:rPr>
        <w:t xml:space="preserve">, </w:t>
      </w:r>
      <w:r w:rsidR="00700B17">
        <w:rPr>
          <w:sz w:val="28"/>
          <w:szCs w:val="28"/>
        </w:rPr>
        <w:t xml:space="preserve">ЦБ, </w:t>
      </w:r>
      <w:r w:rsidR="00134742" w:rsidRPr="00325EC1">
        <w:rPr>
          <w:sz w:val="28"/>
          <w:szCs w:val="28"/>
        </w:rPr>
        <w:t xml:space="preserve">БАНКИ, </w:t>
      </w:r>
      <w:r w:rsidR="00BE0410" w:rsidRPr="00325EC1">
        <w:rPr>
          <w:sz w:val="28"/>
          <w:szCs w:val="28"/>
        </w:rPr>
        <w:t>ДОМ.РФ</w:t>
      </w:r>
      <w:r w:rsidR="00BE0410">
        <w:rPr>
          <w:sz w:val="28"/>
          <w:szCs w:val="28"/>
        </w:rPr>
        <w:t xml:space="preserve">, </w:t>
      </w:r>
      <w:r w:rsidR="00CF3338">
        <w:rPr>
          <w:sz w:val="28"/>
          <w:szCs w:val="28"/>
        </w:rPr>
        <w:t xml:space="preserve">ФОНД </w:t>
      </w:r>
      <w:r w:rsidR="004A02CC">
        <w:rPr>
          <w:sz w:val="28"/>
          <w:szCs w:val="28"/>
        </w:rPr>
        <w:t>РАЗВИТИЯ ТЕРРИТОРИЙ</w:t>
      </w:r>
      <w:bookmarkEnd w:id="44"/>
    </w:p>
    <w:bookmarkEnd w:id="6"/>
    <w:p w14:paraId="32B4FBF4" w14:textId="64328CE4" w:rsidR="006E6373" w:rsidRDefault="006E6373" w:rsidP="0018723A">
      <w:pPr>
        <w:tabs>
          <w:tab w:val="left" w:pos="851"/>
        </w:tabs>
        <w:spacing w:after="0"/>
        <w:ind w:firstLine="851"/>
        <w:jc w:val="both"/>
        <w:rPr>
          <w:rFonts w:ascii="Times New Roman" w:hAnsi="Times New Roman" w:cs="Times New Roman"/>
          <w:sz w:val="28"/>
          <w:szCs w:val="28"/>
        </w:rPr>
      </w:pPr>
    </w:p>
    <w:p w14:paraId="0FA80D7F" w14:textId="1BA62766" w:rsidR="00B40CCF" w:rsidRPr="00B40CCF" w:rsidRDefault="00AB7516" w:rsidP="00AB7516">
      <w:pPr>
        <w:pStyle w:val="1"/>
        <w:numPr>
          <w:ilvl w:val="1"/>
          <w:numId w:val="1"/>
        </w:numPr>
        <w:tabs>
          <w:tab w:val="left" w:pos="851"/>
        </w:tabs>
        <w:spacing w:before="0" w:beforeAutospacing="0" w:after="0" w:afterAutospacing="0"/>
        <w:ind w:left="0" w:firstLine="0"/>
        <w:jc w:val="both"/>
        <w:rPr>
          <w:sz w:val="28"/>
          <w:szCs w:val="28"/>
        </w:rPr>
      </w:pPr>
      <w:bookmarkStart w:id="45" w:name="_Toc95481289"/>
      <w:r>
        <w:rPr>
          <w:sz w:val="28"/>
          <w:szCs w:val="28"/>
        </w:rPr>
        <w:t xml:space="preserve">07.02.22 АНСБ. </w:t>
      </w:r>
      <w:r w:rsidR="00B40CCF" w:rsidRPr="00B40CCF">
        <w:rPr>
          <w:sz w:val="28"/>
          <w:szCs w:val="28"/>
        </w:rPr>
        <w:t>Более 240 долгостроев ввели в эксплуатацию региональные фонды в четвертом квартале 2021 года</w:t>
      </w:r>
      <w:bookmarkEnd w:id="45"/>
    </w:p>
    <w:p w14:paraId="3D1A74C3" w14:textId="77777777" w:rsidR="00B40CCF" w:rsidRPr="00B40CCF" w:rsidRDefault="00B40CCF" w:rsidP="00B40CCF">
      <w:pPr>
        <w:tabs>
          <w:tab w:val="left" w:pos="851"/>
        </w:tabs>
        <w:spacing w:after="0"/>
        <w:ind w:firstLine="851"/>
        <w:jc w:val="both"/>
        <w:rPr>
          <w:rFonts w:ascii="Times New Roman" w:hAnsi="Times New Roman" w:cs="Times New Roman"/>
          <w:sz w:val="28"/>
          <w:szCs w:val="28"/>
        </w:rPr>
      </w:pPr>
      <w:r w:rsidRPr="00B40CCF">
        <w:rPr>
          <w:rFonts w:ascii="Times New Roman" w:hAnsi="Times New Roman" w:cs="Times New Roman"/>
          <w:sz w:val="28"/>
          <w:szCs w:val="28"/>
        </w:rPr>
        <w:t>Из реестра проблемных объектов за четвертый квартал 2021 года исключили 245 домов, введенных в эксплуатацию региональными фондами дольщиков, сообщила пресс-служба Фонда развития территорий (бывший Фонд защиты прав дольщиков).</w:t>
      </w:r>
    </w:p>
    <w:p w14:paraId="3AFE3C73" w14:textId="77777777" w:rsidR="00B40CCF" w:rsidRPr="00B40CCF" w:rsidRDefault="00B40CCF" w:rsidP="00B40CCF">
      <w:pPr>
        <w:tabs>
          <w:tab w:val="left" w:pos="851"/>
        </w:tabs>
        <w:spacing w:after="0"/>
        <w:ind w:firstLine="851"/>
        <w:jc w:val="both"/>
        <w:rPr>
          <w:rFonts w:ascii="Times New Roman" w:hAnsi="Times New Roman" w:cs="Times New Roman"/>
          <w:sz w:val="28"/>
          <w:szCs w:val="28"/>
        </w:rPr>
      </w:pPr>
      <w:r w:rsidRPr="00B40CCF">
        <w:rPr>
          <w:rFonts w:ascii="Times New Roman" w:hAnsi="Times New Roman" w:cs="Times New Roman"/>
          <w:sz w:val="28"/>
          <w:szCs w:val="28"/>
        </w:rPr>
        <w:t>"В четвертом квартале 2021 года из единого реестра проблемных объектов (ЕРПО) исключено 245 домов. Они получили разрешение на ввод. Квартиры в них приобрели почти 15 тыс. человек", — говорится в сообщении.</w:t>
      </w:r>
    </w:p>
    <w:p w14:paraId="4661D8ED" w14:textId="77777777" w:rsidR="00B40CCF" w:rsidRPr="00B40CCF" w:rsidRDefault="00B40CCF" w:rsidP="00B40CCF">
      <w:pPr>
        <w:tabs>
          <w:tab w:val="left" w:pos="851"/>
        </w:tabs>
        <w:spacing w:after="0"/>
        <w:ind w:firstLine="851"/>
        <w:jc w:val="both"/>
        <w:rPr>
          <w:rFonts w:ascii="Times New Roman" w:hAnsi="Times New Roman" w:cs="Times New Roman"/>
          <w:sz w:val="28"/>
          <w:szCs w:val="28"/>
        </w:rPr>
      </w:pPr>
      <w:r w:rsidRPr="00B40CCF">
        <w:rPr>
          <w:rFonts w:ascii="Times New Roman" w:hAnsi="Times New Roman" w:cs="Times New Roman"/>
          <w:sz w:val="28"/>
          <w:szCs w:val="28"/>
        </w:rPr>
        <w:t>Эти дома достраивали региональные фонды. Больше всего долгостроев завершили в Московской области — 35 домов для 2,2 тыс. человек.</w:t>
      </w:r>
    </w:p>
    <w:p w14:paraId="32CBCB13" w14:textId="77777777" w:rsidR="00B40CCF" w:rsidRPr="00B40CCF" w:rsidRDefault="00B40CCF" w:rsidP="00B40CCF">
      <w:pPr>
        <w:tabs>
          <w:tab w:val="left" w:pos="851"/>
        </w:tabs>
        <w:spacing w:after="0"/>
        <w:ind w:firstLine="851"/>
        <w:jc w:val="both"/>
        <w:rPr>
          <w:rFonts w:ascii="Times New Roman" w:hAnsi="Times New Roman" w:cs="Times New Roman"/>
          <w:sz w:val="28"/>
          <w:szCs w:val="28"/>
        </w:rPr>
      </w:pPr>
      <w:r w:rsidRPr="00B40CCF">
        <w:rPr>
          <w:rFonts w:ascii="Times New Roman" w:hAnsi="Times New Roman" w:cs="Times New Roman"/>
          <w:sz w:val="28"/>
          <w:szCs w:val="28"/>
        </w:rPr>
        <w:t>Ранее сообщалось, что центральный Фонд защиты прав дольщиков в 2021 году завершил строительство 35 домов для 4,5 тыс. дольщиков.</w:t>
      </w:r>
    </w:p>
    <w:p w14:paraId="4F3A5C9C" w14:textId="36E2C498" w:rsidR="00B40CCF" w:rsidRDefault="00B40CCF" w:rsidP="00B40CCF">
      <w:pPr>
        <w:tabs>
          <w:tab w:val="left" w:pos="851"/>
        </w:tabs>
        <w:spacing w:after="0"/>
        <w:ind w:firstLine="851"/>
        <w:jc w:val="both"/>
        <w:rPr>
          <w:rFonts w:ascii="Times New Roman" w:hAnsi="Times New Roman" w:cs="Times New Roman"/>
          <w:sz w:val="28"/>
          <w:szCs w:val="28"/>
        </w:rPr>
      </w:pPr>
      <w:r w:rsidRPr="00B40CCF">
        <w:rPr>
          <w:rFonts w:ascii="Times New Roman" w:hAnsi="Times New Roman" w:cs="Times New Roman"/>
          <w:sz w:val="28"/>
          <w:szCs w:val="28"/>
        </w:rPr>
        <w:t xml:space="preserve">Напомним, что Фонд защиты прав дольщиков (с 1 января 2022 года вошел в Фонд развития территорий) был зарегистрирован в форме публично-правовой компании в октябре 2017 года. Застройщики обязаны перечислять в него взносы в размере 1,2% от ДДУ по всем новым объектам. В случае необходимости средства </w:t>
      </w:r>
      <w:r w:rsidRPr="00B40CCF">
        <w:rPr>
          <w:rFonts w:ascii="Times New Roman" w:hAnsi="Times New Roman" w:cs="Times New Roman"/>
          <w:sz w:val="28"/>
          <w:szCs w:val="28"/>
        </w:rPr>
        <w:lastRenderedPageBreak/>
        <w:t>фонда могут быть направлены на достройку проблемных объектов или выплату компенсаций.</w:t>
      </w:r>
    </w:p>
    <w:p w14:paraId="349CD416" w14:textId="7F8113CC" w:rsidR="006C755E" w:rsidRDefault="006C755E" w:rsidP="00B40CCF">
      <w:pPr>
        <w:tabs>
          <w:tab w:val="left" w:pos="851"/>
        </w:tabs>
        <w:spacing w:after="0"/>
        <w:ind w:firstLine="851"/>
        <w:jc w:val="both"/>
        <w:rPr>
          <w:rFonts w:ascii="Times New Roman" w:hAnsi="Times New Roman" w:cs="Times New Roman"/>
          <w:sz w:val="28"/>
          <w:szCs w:val="28"/>
        </w:rPr>
      </w:pPr>
    </w:p>
    <w:p w14:paraId="309CDC59" w14:textId="77A026BD" w:rsidR="006C755E" w:rsidRPr="006C755E" w:rsidRDefault="006C755E" w:rsidP="006C755E">
      <w:pPr>
        <w:pStyle w:val="1"/>
        <w:numPr>
          <w:ilvl w:val="1"/>
          <w:numId w:val="1"/>
        </w:numPr>
        <w:tabs>
          <w:tab w:val="left" w:pos="851"/>
        </w:tabs>
        <w:spacing w:before="0" w:beforeAutospacing="0" w:after="0" w:afterAutospacing="0"/>
        <w:ind w:left="0" w:firstLine="0"/>
        <w:jc w:val="both"/>
        <w:rPr>
          <w:b w:val="0"/>
          <w:bCs w:val="0"/>
          <w:sz w:val="28"/>
          <w:szCs w:val="28"/>
        </w:rPr>
      </w:pPr>
      <w:bookmarkStart w:id="46" w:name="_Toc95481290"/>
      <w:r>
        <w:rPr>
          <w:sz w:val="28"/>
          <w:szCs w:val="28"/>
        </w:rPr>
        <w:t>07.02</w:t>
      </w:r>
      <w:r w:rsidR="00455AB1">
        <w:rPr>
          <w:sz w:val="28"/>
          <w:szCs w:val="28"/>
        </w:rPr>
        <w:t>.</w:t>
      </w:r>
      <w:r>
        <w:rPr>
          <w:sz w:val="28"/>
          <w:szCs w:val="28"/>
        </w:rPr>
        <w:t xml:space="preserve">22 СГ. </w:t>
      </w:r>
      <w:r w:rsidRPr="006C755E">
        <w:rPr>
          <w:sz w:val="28"/>
          <w:szCs w:val="28"/>
        </w:rPr>
        <w:t>Эксперты назвали регионы России с самым быстрым ростом ипотеки в 2021 году</w:t>
      </w:r>
      <w:bookmarkEnd w:id="46"/>
    </w:p>
    <w:p w14:paraId="038206EA" w14:textId="77777777" w:rsidR="006C755E" w:rsidRPr="006C755E" w:rsidRDefault="006C755E" w:rsidP="006C755E">
      <w:pPr>
        <w:tabs>
          <w:tab w:val="left" w:pos="851"/>
        </w:tabs>
        <w:spacing w:after="0"/>
        <w:ind w:firstLine="851"/>
        <w:jc w:val="both"/>
        <w:rPr>
          <w:rFonts w:ascii="Times New Roman" w:hAnsi="Times New Roman" w:cs="Times New Roman"/>
          <w:sz w:val="28"/>
          <w:szCs w:val="28"/>
        </w:rPr>
      </w:pPr>
      <w:r w:rsidRPr="006C755E">
        <w:rPr>
          <w:rFonts w:ascii="Times New Roman" w:hAnsi="Times New Roman" w:cs="Times New Roman"/>
          <w:sz w:val="28"/>
          <w:szCs w:val="28"/>
        </w:rPr>
        <w:t>Спрос на ипотеку в России в 2021 году вырос, несмотря на рост ставок и стоимости жилья. Об этом «Стройгазете» сообщили в компании «Метриум», аналитики которой отметили, что быстрее всего в 2021 году росли региональные рынки ипотеки на Северном Кавказе, Дальнем Востоке и в Крыму.</w:t>
      </w:r>
    </w:p>
    <w:p w14:paraId="2E4FEE24" w14:textId="77777777" w:rsidR="006C755E" w:rsidRPr="006C755E" w:rsidRDefault="006C755E" w:rsidP="006C755E">
      <w:pPr>
        <w:tabs>
          <w:tab w:val="left" w:pos="851"/>
        </w:tabs>
        <w:spacing w:after="0"/>
        <w:ind w:firstLine="851"/>
        <w:jc w:val="both"/>
        <w:rPr>
          <w:rFonts w:ascii="Times New Roman" w:hAnsi="Times New Roman" w:cs="Times New Roman"/>
          <w:sz w:val="28"/>
          <w:szCs w:val="28"/>
        </w:rPr>
      </w:pPr>
      <w:r w:rsidRPr="006C755E">
        <w:rPr>
          <w:rFonts w:ascii="Times New Roman" w:hAnsi="Times New Roman" w:cs="Times New Roman"/>
          <w:sz w:val="28"/>
          <w:szCs w:val="28"/>
        </w:rPr>
        <w:t>В 2021 году российские банки выдали россиянам 1,9 млн ипотечных кредитов на 5,7 трлн рублей для покупки вторичного и строящегося жилья. По сравнению с 2020 годом число жилищных займов увеличилось на 8%, а их сумма – на 29%. В 2021 году рост рынка ипотеки замедлился. Так, в 2020 году относительно 2019-го количество кредитов увеличилось на 40%, а общий объем займа – на 56%. Темпы роста ипотечного рынка также были выше в 2018, 2017 и 2016 годах.</w:t>
      </w:r>
    </w:p>
    <w:p w14:paraId="4B6F9838" w14:textId="77777777" w:rsidR="006C755E" w:rsidRPr="006C755E" w:rsidRDefault="006C755E" w:rsidP="006C755E">
      <w:pPr>
        <w:tabs>
          <w:tab w:val="left" w:pos="851"/>
        </w:tabs>
        <w:spacing w:after="0"/>
        <w:ind w:firstLine="851"/>
        <w:jc w:val="both"/>
        <w:rPr>
          <w:rFonts w:ascii="Times New Roman" w:hAnsi="Times New Roman" w:cs="Times New Roman"/>
          <w:sz w:val="28"/>
          <w:szCs w:val="28"/>
        </w:rPr>
      </w:pPr>
      <w:r w:rsidRPr="006C755E">
        <w:rPr>
          <w:rFonts w:ascii="Times New Roman" w:hAnsi="Times New Roman" w:cs="Times New Roman"/>
          <w:sz w:val="28"/>
          <w:szCs w:val="28"/>
        </w:rPr>
        <w:t>Рекордный рост выдачи ипотеки аналитики «Метриум» зафиксировали в республиках Северного Кавказа. Так, в Чечне количество выданных в 2021 году выросло в три раза по сравнению с 2020 годом (12,7 тыс. против 4,2 тыс.). Далее следует соседняя Ингушетия (рост в два раза – с 870 до 1,7 тыс.), Карачаево-Черкессия (рост на 62% с 2,5 тыс. до 4,0 тыс.), Дагестан (38% с 6,4 тыс. до 8,8 тыс.), Северная Осетия (27% с 4,1 тыс. до 5,2 тыс.).</w:t>
      </w:r>
    </w:p>
    <w:p w14:paraId="132F7E94" w14:textId="77777777" w:rsidR="006C755E" w:rsidRPr="006C755E" w:rsidRDefault="006C755E" w:rsidP="006C755E">
      <w:pPr>
        <w:tabs>
          <w:tab w:val="left" w:pos="851"/>
        </w:tabs>
        <w:spacing w:after="0"/>
        <w:ind w:firstLine="851"/>
        <w:jc w:val="both"/>
        <w:rPr>
          <w:rFonts w:ascii="Times New Roman" w:hAnsi="Times New Roman" w:cs="Times New Roman"/>
          <w:sz w:val="28"/>
          <w:szCs w:val="28"/>
        </w:rPr>
      </w:pPr>
      <w:r w:rsidRPr="006C755E">
        <w:rPr>
          <w:rFonts w:ascii="Times New Roman" w:hAnsi="Times New Roman" w:cs="Times New Roman"/>
          <w:sz w:val="28"/>
          <w:szCs w:val="28"/>
        </w:rPr>
        <w:t>Заметно повысилась активность заемщиков в Крыму. В целом по республике банки увеличили выдачу ипотеки на 22% и, в частности, в Севастополе – на 22%. Также вырос ипотечный рынок в Восточной Сибири и на Дальнем Востоке. В частости, в Тыве банки одолжили в 2021 году на 25% больше ипотеки, чем в 2020, в Приморском крае – на 20%, на Алтае – на 20%, в Забайкальском крае – на 17%, в Сахалинской области – на 16%, в Хабаровском крайне – на 12%.</w:t>
      </w:r>
    </w:p>
    <w:p w14:paraId="2017AC44" w14:textId="77777777" w:rsidR="006C755E" w:rsidRPr="006C755E" w:rsidRDefault="006C755E" w:rsidP="006C755E">
      <w:pPr>
        <w:tabs>
          <w:tab w:val="left" w:pos="851"/>
        </w:tabs>
        <w:spacing w:after="0"/>
        <w:ind w:firstLine="851"/>
        <w:jc w:val="both"/>
        <w:rPr>
          <w:rFonts w:ascii="Times New Roman" w:hAnsi="Times New Roman" w:cs="Times New Roman"/>
          <w:sz w:val="28"/>
          <w:szCs w:val="28"/>
        </w:rPr>
      </w:pPr>
      <w:r w:rsidRPr="006C755E">
        <w:rPr>
          <w:rFonts w:ascii="Times New Roman" w:hAnsi="Times New Roman" w:cs="Times New Roman"/>
          <w:sz w:val="28"/>
          <w:szCs w:val="28"/>
        </w:rPr>
        <w:t>Однако регионы-лидеры по ипотеке остались те же. Больше всего кредитов на покупку жилья заемщики получили в Москве (135 тыс.), Московской области (108 тыс.), в Санкт-Петербурге (87 тыс.), Тюменской области (82 тыс.), Башкортостане (68 тыс.). В этих регионах по итогам года также зафиксирован рост активности заемщиков; в Москве – на 11%, Московской области и Башкортостане – на 10%, в Тюменской области – на 9%, в Санкт-Петербурге – на 1%.</w:t>
      </w:r>
    </w:p>
    <w:p w14:paraId="47385E88" w14:textId="77777777" w:rsidR="006C755E" w:rsidRPr="006C755E" w:rsidRDefault="006C755E" w:rsidP="006C755E">
      <w:pPr>
        <w:tabs>
          <w:tab w:val="left" w:pos="851"/>
        </w:tabs>
        <w:spacing w:after="0"/>
        <w:ind w:firstLine="851"/>
        <w:jc w:val="both"/>
        <w:rPr>
          <w:rFonts w:ascii="Times New Roman" w:hAnsi="Times New Roman" w:cs="Times New Roman"/>
          <w:sz w:val="28"/>
          <w:szCs w:val="28"/>
        </w:rPr>
      </w:pPr>
      <w:r w:rsidRPr="006C755E">
        <w:rPr>
          <w:rFonts w:ascii="Times New Roman" w:hAnsi="Times New Roman" w:cs="Times New Roman"/>
          <w:sz w:val="28"/>
          <w:szCs w:val="28"/>
        </w:rPr>
        <w:t xml:space="preserve">Россияне стали меньше занимать средств на покупку жилья после изменения условий программы «Господдержка – 2020» в июле 2021 года и последующего роста рыночных ставок по ипотеке. Во втором полугодии россияне получили только на 4% больше кредитов, чем в первом полугодии, хотя обычно на вторую половину года приходится львиная доля одобренных займов. Причем выдача сократилась только в девяти регионах, но почти все они являются лидерами по объемам ипотечного кредитования (Москва, Московская область, Санкт-Петербург, Свердловская область, Краснодарский край). В других регионах </w:t>
      </w:r>
      <w:r w:rsidRPr="006C755E">
        <w:rPr>
          <w:rFonts w:ascii="Times New Roman" w:hAnsi="Times New Roman" w:cs="Times New Roman"/>
          <w:sz w:val="28"/>
          <w:szCs w:val="28"/>
        </w:rPr>
        <w:lastRenderedPageBreak/>
        <w:t>количество займов во втором полугодии все-таки выросло, несмотря на ухудшение условий кредитования.</w:t>
      </w:r>
    </w:p>
    <w:p w14:paraId="588F593A" w14:textId="628E699F" w:rsidR="006C755E" w:rsidRDefault="006C755E" w:rsidP="006C755E">
      <w:pPr>
        <w:tabs>
          <w:tab w:val="left" w:pos="851"/>
        </w:tabs>
        <w:spacing w:after="0"/>
        <w:ind w:firstLine="851"/>
        <w:jc w:val="both"/>
        <w:rPr>
          <w:rFonts w:ascii="Times New Roman" w:hAnsi="Times New Roman" w:cs="Times New Roman"/>
          <w:sz w:val="28"/>
          <w:szCs w:val="28"/>
        </w:rPr>
      </w:pPr>
      <w:r w:rsidRPr="006C755E">
        <w:rPr>
          <w:rFonts w:ascii="Times New Roman" w:hAnsi="Times New Roman" w:cs="Times New Roman"/>
          <w:sz w:val="28"/>
          <w:szCs w:val="28"/>
        </w:rPr>
        <w:t>Это также связано с переформатированием программы «Господдержки – 2020», по которой во втором полугодии кредит со льготной ставкой можно было получить не больше трех млн рублей. Эксперты отметили, что в крупных городах этой суммы для покупки квартиры явно недостаточно, тогда как в большинстве прочих регионов сумма в три млн рублей еще позволяет рассчитывать </w:t>
      </w:r>
      <w:hyperlink r:id="rId96" w:tgtFrame="_blank" w:history="1">
        <w:r w:rsidRPr="006C755E">
          <w:rPr>
            <w:rFonts w:ascii="Times New Roman" w:hAnsi="Times New Roman" w:cs="Times New Roman"/>
            <w:sz w:val="28"/>
            <w:szCs w:val="28"/>
          </w:rPr>
          <w:t>на покупку </w:t>
        </w:r>
      </w:hyperlink>
      <w:hyperlink r:id="rId97" w:tgtFrame="_blank" w:history="1">
        <w:r w:rsidRPr="006C755E">
          <w:rPr>
            <w:rFonts w:ascii="Times New Roman" w:hAnsi="Times New Roman" w:cs="Times New Roman"/>
            <w:sz w:val="28"/>
            <w:szCs w:val="28"/>
          </w:rPr>
          <w:t>жилья</w:t>
        </w:r>
      </w:hyperlink>
      <w:r w:rsidRPr="006C755E">
        <w:rPr>
          <w:rFonts w:ascii="Times New Roman" w:hAnsi="Times New Roman" w:cs="Times New Roman"/>
          <w:sz w:val="28"/>
          <w:szCs w:val="28"/>
        </w:rPr>
        <w:t>.</w:t>
      </w:r>
    </w:p>
    <w:p w14:paraId="0C76E08A" w14:textId="4790D790" w:rsidR="00F75588" w:rsidRDefault="00F75588" w:rsidP="006C755E">
      <w:pPr>
        <w:tabs>
          <w:tab w:val="left" w:pos="851"/>
        </w:tabs>
        <w:spacing w:after="0"/>
        <w:ind w:firstLine="851"/>
        <w:jc w:val="both"/>
        <w:rPr>
          <w:rFonts w:ascii="Times New Roman" w:hAnsi="Times New Roman" w:cs="Times New Roman"/>
          <w:sz w:val="28"/>
          <w:szCs w:val="28"/>
        </w:rPr>
      </w:pPr>
    </w:p>
    <w:p w14:paraId="731021D4" w14:textId="63435B5A" w:rsidR="00F75588" w:rsidRPr="00F75588" w:rsidRDefault="00F75588" w:rsidP="00F75588">
      <w:pPr>
        <w:pStyle w:val="1"/>
        <w:numPr>
          <w:ilvl w:val="1"/>
          <w:numId w:val="1"/>
        </w:numPr>
        <w:tabs>
          <w:tab w:val="left" w:pos="851"/>
        </w:tabs>
        <w:spacing w:before="0" w:beforeAutospacing="0" w:after="0" w:afterAutospacing="0"/>
        <w:ind w:left="0" w:firstLine="0"/>
        <w:jc w:val="both"/>
        <w:rPr>
          <w:b w:val="0"/>
          <w:bCs w:val="0"/>
          <w:sz w:val="28"/>
          <w:szCs w:val="28"/>
        </w:rPr>
      </w:pPr>
      <w:bookmarkStart w:id="47" w:name="_Toc95481291"/>
      <w:r>
        <w:rPr>
          <w:sz w:val="28"/>
          <w:szCs w:val="28"/>
        </w:rPr>
        <w:t xml:space="preserve">07.02.22 СГ. </w:t>
      </w:r>
      <w:r w:rsidRPr="00F75588">
        <w:rPr>
          <w:sz w:val="28"/>
          <w:szCs w:val="28"/>
        </w:rPr>
        <w:t>Размеры ипотечных займов в 2021 году достигли рекордных величин</w:t>
      </w:r>
      <w:bookmarkEnd w:id="47"/>
    </w:p>
    <w:p w14:paraId="081C290C" w14:textId="77777777" w:rsidR="00F75588" w:rsidRDefault="00F75588" w:rsidP="00F75588">
      <w:pPr>
        <w:tabs>
          <w:tab w:val="left" w:pos="851"/>
        </w:tabs>
        <w:spacing w:after="0"/>
        <w:ind w:firstLine="851"/>
        <w:jc w:val="both"/>
        <w:rPr>
          <w:rFonts w:ascii="Times New Roman" w:hAnsi="Times New Roman" w:cs="Times New Roman"/>
          <w:sz w:val="28"/>
          <w:szCs w:val="28"/>
        </w:rPr>
      </w:pPr>
      <w:r w:rsidRPr="00F75588">
        <w:rPr>
          <w:rFonts w:ascii="Times New Roman" w:hAnsi="Times New Roman" w:cs="Times New Roman"/>
          <w:sz w:val="28"/>
          <w:szCs w:val="28"/>
        </w:rPr>
        <w:t>В декабре 2021 года россияне в среднем занимали у банков на покупку жилья 3,35 млн рублей, тогда как в конце 2020 года средний размер кредита составлял 2,65 млн рублей. Об этом «Стройгазете» сообщили в компании «Метриум», аналитики которой отметили, что за прошедшие 12 месяцев средняя сумма кредита на покупку жилья увеличилась на 700 тыс. рублей или на 27%.</w:t>
      </w:r>
    </w:p>
    <w:p w14:paraId="5FA3A807" w14:textId="57F69D08" w:rsidR="00F75588" w:rsidRDefault="00F75588" w:rsidP="00F75588">
      <w:pPr>
        <w:tabs>
          <w:tab w:val="left" w:pos="851"/>
        </w:tabs>
        <w:spacing w:after="0"/>
        <w:ind w:firstLine="851"/>
        <w:jc w:val="both"/>
        <w:rPr>
          <w:rFonts w:ascii="Times New Roman" w:hAnsi="Times New Roman" w:cs="Times New Roman"/>
          <w:sz w:val="28"/>
          <w:szCs w:val="28"/>
        </w:rPr>
      </w:pPr>
      <w:r w:rsidRPr="00F75588">
        <w:rPr>
          <w:rFonts w:ascii="Times New Roman" w:hAnsi="Times New Roman" w:cs="Times New Roman"/>
          <w:sz w:val="28"/>
          <w:szCs w:val="28"/>
        </w:rPr>
        <w:t>«Это беспрецедентный рост кредитной нагрузки на ипотечных заемщиков за последние годы. В 2016 году средний размер кредита на покупку жилья увеличился на 7%, в 2017 году – на 8%, в 2018 – на 13%, в 2019 – на 10%, в 2020 – на 11%.», - отметили в компании.</w:t>
      </w:r>
    </w:p>
    <w:p w14:paraId="66D315C7" w14:textId="44C9D522" w:rsidR="00F75588" w:rsidRDefault="00F75588" w:rsidP="00F75588">
      <w:pPr>
        <w:tabs>
          <w:tab w:val="left" w:pos="851"/>
        </w:tabs>
        <w:spacing w:after="0"/>
        <w:ind w:firstLine="851"/>
        <w:jc w:val="both"/>
        <w:rPr>
          <w:rFonts w:ascii="Times New Roman" w:hAnsi="Times New Roman" w:cs="Times New Roman"/>
          <w:sz w:val="28"/>
          <w:szCs w:val="28"/>
        </w:rPr>
      </w:pPr>
      <w:r w:rsidRPr="00F75588">
        <w:rPr>
          <w:rFonts w:ascii="Times New Roman" w:hAnsi="Times New Roman" w:cs="Times New Roman"/>
          <w:sz w:val="28"/>
          <w:szCs w:val="28"/>
        </w:rPr>
        <w:t>При этом в 2021 году россияне начали не только больше занимать средств, но и увеличили срок кредитования. В декабре 2021 года российские банки в среднем выдали кредиты на срок 21,9 лет, тогда как в декабре 2020 года покупатели жилья в среднем одалживали на 19,1 лет. То есть за 12 месяцев </w:t>
      </w:r>
      <w:hyperlink r:id="rId98" w:tgtFrame="_blank" w:history="1">
        <w:r w:rsidRPr="00F75588">
          <w:rPr>
            <w:rFonts w:ascii="Times New Roman" w:hAnsi="Times New Roman" w:cs="Times New Roman"/>
            <w:sz w:val="28"/>
            <w:szCs w:val="28"/>
          </w:rPr>
          <w:t>средний срок ипотечного кредитования</w:t>
        </w:r>
      </w:hyperlink>
      <w:r w:rsidRPr="00F75588">
        <w:rPr>
          <w:rFonts w:ascii="Times New Roman" w:hAnsi="Times New Roman" w:cs="Times New Roman"/>
          <w:sz w:val="28"/>
          <w:szCs w:val="28"/>
        </w:rPr>
        <w:t> увеличился почти на два года или на 14%. Это также стало рекордным значением за последние годы.</w:t>
      </w:r>
    </w:p>
    <w:p w14:paraId="339CE292" w14:textId="06BA585B" w:rsidR="00F75588" w:rsidRDefault="00F75588" w:rsidP="00F75588">
      <w:pPr>
        <w:tabs>
          <w:tab w:val="left" w:pos="851"/>
        </w:tabs>
        <w:spacing w:after="0"/>
        <w:ind w:firstLine="851"/>
        <w:jc w:val="both"/>
        <w:rPr>
          <w:rFonts w:ascii="Times New Roman" w:hAnsi="Times New Roman" w:cs="Times New Roman"/>
          <w:sz w:val="28"/>
          <w:szCs w:val="28"/>
        </w:rPr>
      </w:pPr>
      <w:r w:rsidRPr="00F75588">
        <w:rPr>
          <w:rFonts w:ascii="Times New Roman" w:hAnsi="Times New Roman" w:cs="Times New Roman"/>
          <w:sz w:val="28"/>
          <w:szCs w:val="28"/>
        </w:rPr>
        <w:t>В 2015 году средний срок вырос на 3%, в 2016 году – на 1%, в 2017 году – на 2%, в 2018 году – на 7%, в 2019 году – на 9%, в 2020 году – на 3%. Основная причина увеличения нагрузки на заемщиков – повышение цен на жилье, а также рост ипотечных ставок.</w:t>
      </w:r>
    </w:p>
    <w:p w14:paraId="35DC5607" w14:textId="60DD2282" w:rsidR="00F86C4D" w:rsidRDefault="00F86C4D" w:rsidP="00F75588">
      <w:pPr>
        <w:tabs>
          <w:tab w:val="left" w:pos="851"/>
        </w:tabs>
        <w:spacing w:after="0"/>
        <w:ind w:firstLine="851"/>
        <w:jc w:val="both"/>
        <w:rPr>
          <w:rFonts w:ascii="Times New Roman" w:hAnsi="Times New Roman" w:cs="Times New Roman"/>
          <w:sz w:val="28"/>
          <w:szCs w:val="28"/>
        </w:rPr>
      </w:pPr>
    </w:p>
    <w:p w14:paraId="331D889C" w14:textId="3C02DF23" w:rsidR="00F86C4D" w:rsidRPr="00F86C4D" w:rsidRDefault="00F86C4D" w:rsidP="00F86C4D">
      <w:pPr>
        <w:pStyle w:val="1"/>
        <w:numPr>
          <w:ilvl w:val="1"/>
          <w:numId w:val="1"/>
        </w:numPr>
        <w:tabs>
          <w:tab w:val="left" w:pos="851"/>
        </w:tabs>
        <w:spacing w:before="0" w:beforeAutospacing="0" w:after="0" w:afterAutospacing="0"/>
        <w:ind w:left="0" w:firstLine="0"/>
        <w:jc w:val="both"/>
        <w:rPr>
          <w:b w:val="0"/>
          <w:bCs w:val="0"/>
          <w:sz w:val="28"/>
          <w:szCs w:val="28"/>
        </w:rPr>
      </w:pPr>
      <w:bookmarkStart w:id="48" w:name="_Toc95481292"/>
      <w:r>
        <w:rPr>
          <w:sz w:val="28"/>
          <w:szCs w:val="28"/>
        </w:rPr>
        <w:t xml:space="preserve">08.02.22 ЕРЗ. </w:t>
      </w:r>
      <w:proofErr w:type="spellStart"/>
      <w:r w:rsidRPr="00F86C4D">
        <w:rPr>
          <w:sz w:val="28"/>
          <w:szCs w:val="28"/>
        </w:rPr>
        <w:t>Миллениалы</w:t>
      </w:r>
      <w:proofErr w:type="spellEnd"/>
      <w:r w:rsidRPr="00F86C4D">
        <w:rPr>
          <w:sz w:val="28"/>
          <w:szCs w:val="28"/>
        </w:rPr>
        <w:t xml:space="preserve"> готовы брать ипотеку чаще представителей других поколений</w:t>
      </w:r>
      <w:bookmarkEnd w:id="48"/>
    </w:p>
    <w:p w14:paraId="0F0EA0B7" w14:textId="77777777" w:rsidR="00F86C4D" w:rsidRPr="00F86C4D" w:rsidRDefault="00F86C4D" w:rsidP="00F86C4D">
      <w:pPr>
        <w:tabs>
          <w:tab w:val="left" w:pos="851"/>
        </w:tabs>
        <w:spacing w:after="0"/>
        <w:ind w:firstLine="851"/>
        <w:jc w:val="both"/>
        <w:rPr>
          <w:rFonts w:ascii="Times New Roman" w:hAnsi="Times New Roman" w:cs="Times New Roman"/>
          <w:sz w:val="28"/>
          <w:szCs w:val="28"/>
        </w:rPr>
      </w:pPr>
      <w:r w:rsidRPr="00F86C4D">
        <w:rPr>
          <w:rFonts w:ascii="Times New Roman" w:hAnsi="Times New Roman" w:cs="Times New Roman"/>
          <w:sz w:val="28"/>
          <w:szCs w:val="28"/>
        </w:rPr>
        <w:t>К такому выводу пришли аналитики Банка ДОМ.РФ, проанализировав возрастные характеристики своих ипотечных заемщиков по итогам 2021 года.   </w:t>
      </w:r>
    </w:p>
    <w:p w14:paraId="7BB45686" w14:textId="77777777" w:rsidR="00F86C4D" w:rsidRPr="00F86C4D" w:rsidRDefault="00F86C4D" w:rsidP="00F86C4D">
      <w:pPr>
        <w:tabs>
          <w:tab w:val="left" w:pos="851"/>
        </w:tabs>
        <w:spacing w:after="0"/>
        <w:ind w:firstLine="851"/>
        <w:jc w:val="both"/>
        <w:rPr>
          <w:rFonts w:ascii="Times New Roman" w:hAnsi="Times New Roman" w:cs="Times New Roman"/>
          <w:sz w:val="28"/>
          <w:szCs w:val="28"/>
        </w:rPr>
      </w:pPr>
      <w:r w:rsidRPr="00F86C4D">
        <w:rPr>
          <w:rFonts w:ascii="Times New Roman" w:hAnsi="Times New Roman" w:cs="Times New Roman"/>
          <w:sz w:val="28"/>
          <w:szCs w:val="28"/>
        </w:rPr>
        <w:t>Согласно полученным данным, как </w:t>
      </w:r>
      <w:hyperlink r:id="rId99" w:history="1">
        <w:r w:rsidRPr="00F86C4D">
          <w:rPr>
            <w:rFonts w:ascii="Times New Roman" w:hAnsi="Times New Roman" w:cs="Times New Roman"/>
            <w:sz w:val="28"/>
            <w:szCs w:val="28"/>
          </w:rPr>
          <w:t>сообщили</w:t>
        </w:r>
      </w:hyperlink>
      <w:r w:rsidRPr="00F86C4D">
        <w:rPr>
          <w:rFonts w:ascii="Times New Roman" w:hAnsi="Times New Roman" w:cs="Times New Roman"/>
          <w:sz w:val="28"/>
          <w:szCs w:val="28"/>
        </w:rPr>
        <w:t> в пресс-службе кредитной организации:</w:t>
      </w:r>
    </w:p>
    <w:p w14:paraId="50685355" w14:textId="77777777" w:rsidR="00F86C4D" w:rsidRPr="00F86C4D" w:rsidRDefault="00F86C4D" w:rsidP="00F86C4D">
      <w:pPr>
        <w:tabs>
          <w:tab w:val="left" w:pos="851"/>
        </w:tabs>
        <w:spacing w:after="0"/>
        <w:ind w:firstLine="851"/>
        <w:jc w:val="both"/>
        <w:rPr>
          <w:rFonts w:ascii="Times New Roman" w:hAnsi="Times New Roman" w:cs="Times New Roman"/>
          <w:sz w:val="28"/>
          <w:szCs w:val="28"/>
        </w:rPr>
      </w:pPr>
      <w:r w:rsidRPr="00F86C4D">
        <w:rPr>
          <w:rFonts w:ascii="Times New Roman" w:hAnsi="Times New Roman" w:cs="Times New Roman"/>
          <w:sz w:val="28"/>
          <w:szCs w:val="28"/>
        </w:rPr>
        <w:t xml:space="preserve">• чаще всего в минувшем году ипотечные кредиты в Банке ДОМ.РФ брали представители поколения Y — </w:t>
      </w:r>
      <w:proofErr w:type="spellStart"/>
      <w:r w:rsidRPr="00F86C4D">
        <w:rPr>
          <w:rFonts w:ascii="Times New Roman" w:hAnsi="Times New Roman" w:cs="Times New Roman"/>
          <w:b/>
          <w:bCs/>
          <w:sz w:val="28"/>
          <w:szCs w:val="28"/>
        </w:rPr>
        <w:t>миллениалы</w:t>
      </w:r>
      <w:proofErr w:type="spellEnd"/>
      <w:r w:rsidRPr="00F86C4D">
        <w:rPr>
          <w:rFonts w:ascii="Times New Roman" w:hAnsi="Times New Roman" w:cs="Times New Roman"/>
          <w:b/>
          <w:bCs/>
          <w:sz w:val="28"/>
          <w:szCs w:val="28"/>
        </w:rPr>
        <w:t xml:space="preserve"> (1977 — 1995 гг. рождения)</w:t>
      </w:r>
      <w:r w:rsidRPr="00F86C4D">
        <w:rPr>
          <w:rFonts w:ascii="Times New Roman" w:hAnsi="Times New Roman" w:cs="Times New Roman"/>
          <w:sz w:val="28"/>
          <w:szCs w:val="28"/>
        </w:rPr>
        <w:t> — на них приходится 80% из 42,5 тысяч выданных жилищных займов;</w:t>
      </w:r>
    </w:p>
    <w:p w14:paraId="4D51B912" w14:textId="77777777" w:rsidR="00F86C4D" w:rsidRPr="00F86C4D" w:rsidRDefault="00F86C4D" w:rsidP="00F86C4D">
      <w:pPr>
        <w:tabs>
          <w:tab w:val="left" w:pos="851"/>
        </w:tabs>
        <w:spacing w:after="0"/>
        <w:ind w:firstLine="851"/>
        <w:jc w:val="both"/>
        <w:rPr>
          <w:rFonts w:ascii="Times New Roman" w:hAnsi="Times New Roman" w:cs="Times New Roman"/>
          <w:sz w:val="28"/>
          <w:szCs w:val="28"/>
        </w:rPr>
      </w:pPr>
      <w:r w:rsidRPr="00F86C4D">
        <w:rPr>
          <w:rFonts w:ascii="Times New Roman" w:hAnsi="Times New Roman" w:cs="Times New Roman"/>
          <w:sz w:val="28"/>
          <w:szCs w:val="28"/>
        </w:rPr>
        <w:t xml:space="preserve">• на представителей </w:t>
      </w:r>
      <w:r w:rsidRPr="00F86C4D">
        <w:rPr>
          <w:rFonts w:ascii="Times New Roman" w:hAnsi="Times New Roman" w:cs="Times New Roman"/>
          <w:b/>
          <w:bCs/>
          <w:sz w:val="28"/>
          <w:szCs w:val="28"/>
        </w:rPr>
        <w:t>поколения X (1960 — 1976 гг. рождения)</w:t>
      </w:r>
      <w:r w:rsidRPr="00F86C4D">
        <w:rPr>
          <w:rFonts w:ascii="Times New Roman" w:hAnsi="Times New Roman" w:cs="Times New Roman"/>
          <w:sz w:val="28"/>
          <w:szCs w:val="28"/>
        </w:rPr>
        <w:t xml:space="preserve"> пришлось около 15% от всех выдач по данному виду кредитов;</w:t>
      </w:r>
    </w:p>
    <w:p w14:paraId="5335D588" w14:textId="77777777" w:rsidR="00F86C4D" w:rsidRPr="00F86C4D" w:rsidRDefault="00F86C4D" w:rsidP="00F86C4D">
      <w:pPr>
        <w:tabs>
          <w:tab w:val="left" w:pos="851"/>
        </w:tabs>
        <w:spacing w:after="0"/>
        <w:ind w:firstLine="851"/>
        <w:jc w:val="both"/>
        <w:rPr>
          <w:rFonts w:ascii="Times New Roman" w:hAnsi="Times New Roman" w:cs="Times New Roman"/>
          <w:sz w:val="28"/>
          <w:szCs w:val="28"/>
        </w:rPr>
      </w:pPr>
      <w:r w:rsidRPr="00F86C4D">
        <w:rPr>
          <w:rFonts w:ascii="Times New Roman" w:hAnsi="Times New Roman" w:cs="Times New Roman"/>
          <w:sz w:val="28"/>
          <w:szCs w:val="28"/>
        </w:rPr>
        <w:lastRenderedPageBreak/>
        <w:t xml:space="preserve">• на представителей </w:t>
      </w:r>
      <w:r w:rsidRPr="00F86C4D">
        <w:rPr>
          <w:rFonts w:ascii="Times New Roman" w:hAnsi="Times New Roman" w:cs="Times New Roman"/>
          <w:b/>
          <w:bCs/>
          <w:sz w:val="28"/>
          <w:szCs w:val="28"/>
        </w:rPr>
        <w:t xml:space="preserve">поколения Z (так называемые </w:t>
      </w:r>
      <w:proofErr w:type="spellStart"/>
      <w:r w:rsidRPr="00F86C4D">
        <w:rPr>
          <w:rFonts w:ascii="Times New Roman" w:hAnsi="Times New Roman" w:cs="Times New Roman"/>
          <w:b/>
          <w:bCs/>
          <w:sz w:val="28"/>
          <w:szCs w:val="28"/>
        </w:rPr>
        <w:t>зумеры</w:t>
      </w:r>
      <w:proofErr w:type="spellEnd"/>
      <w:r w:rsidRPr="00F86C4D">
        <w:rPr>
          <w:rFonts w:ascii="Times New Roman" w:hAnsi="Times New Roman" w:cs="Times New Roman"/>
          <w:b/>
          <w:bCs/>
          <w:sz w:val="28"/>
          <w:szCs w:val="28"/>
        </w:rPr>
        <w:t xml:space="preserve"> — от 1997 г. рождения)</w:t>
      </w:r>
      <w:r w:rsidRPr="00F86C4D">
        <w:rPr>
          <w:rFonts w:ascii="Times New Roman" w:hAnsi="Times New Roman" w:cs="Times New Roman"/>
          <w:sz w:val="28"/>
          <w:szCs w:val="28"/>
        </w:rPr>
        <w:t> — около 5%;</w:t>
      </w:r>
    </w:p>
    <w:p w14:paraId="048585A4" w14:textId="77777777" w:rsidR="00F86C4D" w:rsidRPr="00F86C4D" w:rsidRDefault="00F86C4D" w:rsidP="00F86C4D">
      <w:pPr>
        <w:tabs>
          <w:tab w:val="left" w:pos="851"/>
        </w:tabs>
        <w:spacing w:after="0"/>
        <w:ind w:firstLine="851"/>
        <w:jc w:val="both"/>
        <w:rPr>
          <w:rFonts w:ascii="Times New Roman" w:hAnsi="Times New Roman" w:cs="Times New Roman"/>
          <w:sz w:val="28"/>
          <w:szCs w:val="28"/>
        </w:rPr>
      </w:pPr>
      <w:r w:rsidRPr="00F86C4D">
        <w:rPr>
          <w:rFonts w:ascii="Times New Roman" w:hAnsi="Times New Roman" w:cs="Times New Roman"/>
          <w:sz w:val="28"/>
          <w:szCs w:val="28"/>
        </w:rPr>
        <w:t>• больше половины клиентов, оформивших в 2021 году ипотеку в Банке ДОМ.РФ, имеют детей;</w:t>
      </w:r>
    </w:p>
    <w:p w14:paraId="1164A445" w14:textId="77777777" w:rsidR="00F86C4D" w:rsidRPr="00F86C4D" w:rsidRDefault="00F86C4D" w:rsidP="00F86C4D">
      <w:pPr>
        <w:tabs>
          <w:tab w:val="left" w:pos="851"/>
        </w:tabs>
        <w:spacing w:after="0"/>
        <w:ind w:firstLine="851"/>
        <w:jc w:val="both"/>
        <w:rPr>
          <w:rFonts w:ascii="Times New Roman" w:hAnsi="Times New Roman" w:cs="Times New Roman"/>
          <w:sz w:val="28"/>
          <w:szCs w:val="28"/>
        </w:rPr>
      </w:pPr>
      <w:r w:rsidRPr="00F86C4D">
        <w:rPr>
          <w:rFonts w:ascii="Times New Roman" w:hAnsi="Times New Roman" w:cs="Times New Roman"/>
          <w:sz w:val="28"/>
          <w:szCs w:val="28"/>
        </w:rPr>
        <w:t>• в 32% случаев ипотечного кредитования речь шла о рефинансировании ипотеки, взятой в других банках;</w:t>
      </w:r>
    </w:p>
    <w:p w14:paraId="5CFEADAD" w14:textId="77777777" w:rsidR="00F86C4D" w:rsidRPr="00F86C4D" w:rsidRDefault="00F86C4D" w:rsidP="00F86C4D">
      <w:pPr>
        <w:tabs>
          <w:tab w:val="left" w:pos="851"/>
        </w:tabs>
        <w:spacing w:after="0"/>
        <w:ind w:firstLine="851"/>
        <w:jc w:val="both"/>
        <w:rPr>
          <w:rFonts w:ascii="Times New Roman" w:hAnsi="Times New Roman" w:cs="Times New Roman"/>
          <w:sz w:val="28"/>
          <w:szCs w:val="28"/>
        </w:rPr>
      </w:pPr>
      <w:r w:rsidRPr="00F86C4D">
        <w:rPr>
          <w:rFonts w:ascii="Times New Roman" w:hAnsi="Times New Roman" w:cs="Times New Roman"/>
          <w:sz w:val="28"/>
          <w:szCs w:val="28"/>
        </w:rPr>
        <w:t>• четверть жилищных займов была выдана в рамках </w:t>
      </w:r>
      <w:hyperlink r:id="rId100" w:history="1">
        <w:r w:rsidRPr="00F86C4D">
          <w:rPr>
            <w:rFonts w:ascii="Times New Roman" w:hAnsi="Times New Roman" w:cs="Times New Roman"/>
            <w:sz w:val="28"/>
            <w:szCs w:val="28"/>
          </w:rPr>
          <w:t>госпрограммы</w:t>
        </w:r>
      </w:hyperlink>
      <w:r w:rsidRPr="00F86C4D">
        <w:rPr>
          <w:rFonts w:ascii="Times New Roman" w:hAnsi="Times New Roman" w:cs="Times New Roman"/>
          <w:sz w:val="28"/>
          <w:szCs w:val="28"/>
        </w:rPr>
        <w:t> «Льготная ипотека на новостройки»;</w:t>
      </w:r>
    </w:p>
    <w:p w14:paraId="3159B20C" w14:textId="77777777" w:rsidR="00F86C4D" w:rsidRPr="00F86C4D" w:rsidRDefault="00F86C4D" w:rsidP="00F86C4D">
      <w:pPr>
        <w:tabs>
          <w:tab w:val="left" w:pos="851"/>
        </w:tabs>
        <w:spacing w:after="0"/>
        <w:ind w:firstLine="851"/>
        <w:jc w:val="both"/>
        <w:rPr>
          <w:rFonts w:ascii="Times New Roman" w:hAnsi="Times New Roman" w:cs="Times New Roman"/>
          <w:sz w:val="28"/>
          <w:szCs w:val="28"/>
        </w:rPr>
      </w:pPr>
      <w:r w:rsidRPr="00F86C4D">
        <w:rPr>
          <w:rFonts w:ascii="Times New Roman" w:hAnsi="Times New Roman" w:cs="Times New Roman"/>
          <w:sz w:val="28"/>
          <w:szCs w:val="28"/>
        </w:rPr>
        <w:t>• на госпрограмму </w:t>
      </w:r>
      <w:hyperlink r:id="rId101" w:history="1">
        <w:r w:rsidRPr="00F86C4D">
          <w:rPr>
            <w:rFonts w:ascii="Times New Roman" w:hAnsi="Times New Roman" w:cs="Times New Roman"/>
            <w:sz w:val="28"/>
            <w:szCs w:val="28"/>
          </w:rPr>
          <w:t>«Семейная ипотека»</w:t>
        </w:r>
      </w:hyperlink>
      <w:r w:rsidRPr="00F86C4D">
        <w:rPr>
          <w:rFonts w:ascii="Times New Roman" w:hAnsi="Times New Roman" w:cs="Times New Roman"/>
          <w:sz w:val="28"/>
          <w:szCs w:val="28"/>
        </w:rPr>
        <w:t> и приобретение вторичного жилья пришлось по 12%;</w:t>
      </w:r>
    </w:p>
    <w:p w14:paraId="62181305" w14:textId="1ED1D902" w:rsidR="00F86C4D" w:rsidRPr="00F86C4D" w:rsidRDefault="00F86C4D" w:rsidP="00F86C4D">
      <w:pPr>
        <w:tabs>
          <w:tab w:val="left" w:pos="851"/>
        </w:tabs>
        <w:spacing w:after="0"/>
        <w:ind w:firstLine="851"/>
        <w:jc w:val="both"/>
        <w:rPr>
          <w:rFonts w:ascii="Times New Roman" w:hAnsi="Times New Roman" w:cs="Times New Roman"/>
          <w:sz w:val="28"/>
          <w:szCs w:val="28"/>
        </w:rPr>
      </w:pPr>
      <w:r w:rsidRPr="00F86C4D">
        <w:rPr>
          <w:rFonts w:ascii="Times New Roman" w:hAnsi="Times New Roman" w:cs="Times New Roman"/>
          <w:sz w:val="28"/>
          <w:szCs w:val="28"/>
        </w:rPr>
        <w:t>• </w:t>
      </w:r>
      <w:r>
        <w:rPr>
          <w:rFonts w:ascii="Times New Roman" w:hAnsi="Times New Roman" w:cs="Times New Roman"/>
          <w:sz w:val="28"/>
          <w:szCs w:val="28"/>
        </w:rPr>
        <w:t>среди</w:t>
      </w:r>
      <w:r w:rsidRPr="00F86C4D">
        <w:rPr>
          <w:rFonts w:ascii="Times New Roman" w:hAnsi="Times New Roman" w:cs="Times New Roman"/>
          <w:sz w:val="28"/>
          <w:szCs w:val="28"/>
        </w:rPr>
        <w:t xml:space="preserve"> других популярных продуктов — </w:t>
      </w:r>
      <w:hyperlink r:id="rId102" w:history="1">
        <w:r w:rsidRPr="00F86C4D">
          <w:rPr>
            <w:rFonts w:ascii="Times New Roman" w:hAnsi="Times New Roman" w:cs="Times New Roman"/>
            <w:sz w:val="28"/>
            <w:szCs w:val="28"/>
          </w:rPr>
          <w:t>«Дальневосточная ипотека»</w:t>
        </w:r>
      </w:hyperlink>
      <w:r w:rsidRPr="00F86C4D">
        <w:rPr>
          <w:rFonts w:ascii="Times New Roman" w:hAnsi="Times New Roman" w:cs="Times New Roman"/>
          <w:sz w:val="28"/>
          <w:szCs w:val="28"/>
        </w:rPr>
        <w:t> и </w:t>
      </w:r>
      <w:hyperlink r:id="rId103" w:history="1">
        <w:r w:rsidRPr="00F86C4D">
          <w:rPr>
            <w:rFonts w:ascii="Times New Roman" w:hAnsi="Times New Roman" w:cs="Times New Roman"/>
            <w:sz w:val="28"/>
            <w:szCs w:val="28"/>
          </w:rPr>
          <w:t>ипотека для военнослужащих</w:t>
        </w:r>
      </w:hyperlink>
      <w:r w:rsidRPr="00F86C4D">
        <w:rPr>
          <w:rFonts w:ascii="Times New Roman" w:hAnsi="Times New Roman" w:cs="Times New Roman"/>
          <w:sz w:val="28"/>
          <w:szCs w:val="28"/>
        </w:rPr>
        <w:t>;</w:t>
      </w:r>
    </w:p>
    <w:p w14:paraId="509E8646" w14:textId="77777777" w:rsidR="00F86C4D" w:rsidRPr="00F86C4D" w:rsidRDefault="00F86C4D" w:rsidP="00F86C4D">
      <w:pPr>
        <w:tabs>
          <w:tab w:val="left" w:pos="851"/>
        </w:tabs>
        <w:spacing w:after="0"/>
        <w:ind w:firstLine="851"/>
        <w:jc w:val="both"/>
        <w:rPr>
          <w:rFonts w:ascii="Times New Roman" w:hAnsi="Times New Roman" w:cs="Times New Roman"/>
          <w:sz w:val="28"/>
          <w:szCs w:val="28"/>
        </w:rPr>
      </w:pPr>
      <w:r w:rsidRPr="00F86C4D">
        <w:rPr>
          <w:rFonts w:ascii="Times New Roman" w:hAnsi="Times New Roman" w:cs="Times New Roman"/>
          <w:sz w:val="28"/>
          <w:szCs w:val="28"/>
        </w:rPr>
        <w:t>• всего льготными программами с господдержкой в прошлом году воспользовались 40% клиентов банка.</w:t>
      </w:r>
    </w:p>
    <w:p w14:paraId="36BA0A85" w14:textId="77777777" w:rsidR="00F86C4D" w:rsidRPr="00F86C4D" w:rsidRDefault="00F86C4D" w:rsidP="00F86C4D">
      <w:pPr>
        <w:tabs>
          <w:tab w:val="left" w:pos="851"/>
        </w:tabs>
        <w:spacing w:after="0"/>
        <w:ind w:firstLine="851"/>
        <w:jc w:val="both"/>
        <w:rPr>
          <w:rFonts w:ascii="Times New Roman" w:hAnsi="Times New Roman" w:cs="Times New Roman"/>
          <w:sz w:val="28"/>
          <w:szCs w:val="28"/>
        </w:rPr>
      </w:pPr>
      <w:r w:rsidRPr="00F86C4D">
        <w:rPr>
          <w:rFonts w:ascii="Times New Roman" w:hAnsi="Times New Roman" w:cs="Times New Roman"/>
          <w:sz w:val="28"/>
          <w:szCs w:val="28"/>
        </w:rPr>
        <w:t>По словам директора Розничных продуктов Банка ДОМ.РФ </w:t>
      </w:r>
      <w:r w:rsidRPr="00F86C4D">
        <w:rPr>
          <w:rFonts w:ascii="Times New Roman" w:hAnsi="Times New Roman" w:cs="Times New Roman"/>
          <w:b/>
          <w:bCs/>
          <w:sz w:val="28"/>
          <w:szCs w:val="28"/>
        </w:rPr>
        <w:t xml:space="preserve">Евгения </w:t>
      </w:r>
      <w:proofErr w:type="spellStart"/>
      <w:r w:rsidRPr="00F86C4D">
        <w:rPr>
          <w:rFonts w:ascii="Times New Roman" w:hAnsi="Times New Roman" w:cs="Times New Roman"/>
          <w:b/>
          <w:bCs/>
          <w:sz w:val="28"/>
          <w:szCs w:val="28"/>
        </w:rPr>
        <w:t>Шитикова</w:t>
      </w:r>
      <w:proofErr w:type="spellEnd"/>
      <w:r w:rsidRPr="00F86C4D">
        <w:rPr>
          <w:rFonts w:ascii="Times New Roman" w:hAnsi="Times New Roman" w:cs="Times New Roman"/>
          <w:sz w:val="28"/>
          <w:szCs w:val="28"/>
        </w:rPr>
        <w:t> (на фото), решение взять ипотеку зависит от многих факторов, например — потребности в жилье, финансового положения, карьерных перспектив и других.</w:t>
      </w:r>
    </w:p>
    <w:p w14:paraId="1A32643D" w14:textId="0CA63376" w:rsidR="00F86C4D" w:rsidRDefault="00F86C4D" w:rsidP="00F86C4D">
      <w:pPr>
        <w:tabs>
          <w:tab w:val="left" w:pos="851"/>
        </w:tabs>
        <w:spacing w:after="0"/>
        <w:ind w:firstLine="851"/>
        <w:jc w:val="both"/>
        <w:rPr>
          <w:rFonts w:ascii="Times New Roman" w:hAnsi="Times New Roman" w:cs="Times New Roman"/>
          <w:sz w:val="28"/>
          <w:szCs w:val="28"/>
        </w:rPr>
      </w:pPr>
      <w:r w:rsidRPr="00F86C4D">
        <w:rPr>
          <w:rFonts w:ascii="Times New Roman" w:hAnsi="Times New Roman" w:cs="Times New Roman"/>
          <w:sz w:val="28"/>
          <w:szCs w:val="28"/>
        </w:rPr>
        <w:t xml:space="preserve">«Статистика показывает, что </w:t>
      </w:r>
      <w:proofErr w:type="spellStart"/>
      <w:r w:rsidRPr="00F86C4D">
        <w:rPr>
          <w:rFonts w:ascii="Times New Roman" w:hAnsi="Times New Roman" w:cs="Times New Roman"/>
          <w:sz w:val="28"/>
          <w:szCs w:val="28"/>
        </w:rPr>
        <w:t>миллениалы</w:t>
      </w:r>
      <w:proofErr w:type="spellEnd"/>
      <w:r w:rsidRPr="00F86C4D">
        <w:rPr>
          <w:rFonts w:ascii="Times New Roman" w:hAnsi="Times New Roman" w:cs="Times New Roman"/>
          <w:sz w:val="28"/>
          <w:szCs w:val="28"/>
        </w:rPr>
        <w:t xml:space="preserve"> максимально готовы вкладываться в недвижимость, а возраст от 26 до 45 лет — оптимальный для получения ипотечного кредита. Во многих случаях сказывается также эффект от мер поддержки для молодых семей», — подытожил Шитиков результаты исследования.</w:t>
      </w:r>
    </w:p>
    <w:p w14:paraId="5F10DE7A" w14:textId="2533D965" w:rsidR="00ED4555" w:rsidRDefault="00ED4555" w:rsidP="00F86C4D">
      <w:pPr>
        <w:tabs>
          <w:tab w:val="left" w:pos="851"/>
        </w:tabs>
        <w:spacing w:after="0"/>
        <w:ind w:firstLine="851"/>
        <w:jc w:val="both"/>
        <w:rPr>
          <w:rFonts w:ascii="Times New Roman" w:hAnsi="Times New Roman" w:cs="Times New Roman"/>
          <w:sz w:val="28"/>
          <w:szCs w:val="28"/>
        </w:rPr>
      </w:pPr>
    </w:p>
    <w:p w14:paraId="08E296DE" w14:textId="602DDC75" w:rsidR="00ED4555" w:rsidRPr="00ED4555" w:rsidRDefault="00ED4555" w:rsidP="00ED4555">
      <w:pPr>
        <w:pStyle w:val="1"/>
        <w:numPr>
          <w:ilvl w:val="1"/>
          <w:numId w:val="1"/>
        </w:numPr>
        <w:tabs>
          <w:tab w:val="left" w:pos="851"/>
        </w:tabs>
        <w:spacing w:before="0" w:beforeAutospacing="0" w:after="0" w:afterAutospacing="0"/>
        <w:ind w:left="0" w:firstLine="0"/>
        <w:jc w:val="both"/>
        <w:rPr>
          <w:b w:val="0"/>
          <w:bCs w:val="0"/>
          <w:sz w:val="28"/>
          <w:szCs w:val="28"/>
        </w:rPr>
      </w:pPr>
      <w:bookmarkStart w:id="49" w:name="_Toc95481293"/>
      <w:r>
        <w:rPr>
          <w:sz w:val="28"/>
          <w:szCs w:val="28"/>
        </w:rPr>
        <w:t xml:space="preserve">09.02.22 ЕРЗ. </w:t>
      </w:r>
      <w:r w:rsidRPr="00ED4555">
        <w:rPr>
          <w:sz w:val="28"/>
          <w:szCs w:val="28"/>
        </w:rPr>
        <w:t>Ипотека на ИЖС от Банка ДОМ.РФ теперь по ставке от 9,8%</w:t>
      </w:r>
      <w:bookmarkEnd w:id="49"/>
    </w:p>
    <w:p w14:paraId="77C26A82" w14:textId="77777777" w:rsidR="00ED4555" w:rsidRPr="00ED4555" w:rsidRDefault="00ED4555" w:rsidP="00ED4555">
      <w:pPr>
        <w:tabs>
          <w:tab w:val="left" w:pos="851"/>
        </w:tabs>
        <w:spacing w:after="0"/>
        <w:ind w:firstLine="851"/>
        <w:jc w:val="both"/>
        <w:rPr>
          <w:rFonts w:ascii="Times New Roman" w:hAnsi="Times New Roman" w:cs="Times New Roman"/>
          <w:sz w:val="28"/>
          <w:szCs w:val="28"/>
        </w:rPr>
      </w:pPr>
      <w:r w:rsidRPr="00ED4555">
        <w:rPr>
          <w:rFonts w:ascii="Times New Roman" w:hAnsi="Times New Roman" w:cs="Times New Roman"/>
          <w:sz w:val="28"/>
          <w:szCs w:val="28"/>
        </w:rPr>
        <w:t>Снижение ставки составило сразу 3,1 процентного пункта (п.п.), </w:t>
      </w:r>
      <w:hyperlink r:id="rId104" w:history="1">
        <w:r w:rsidRPr="00ED4555">
          <w:rPr>
            <w:rFonts w:ascii="Times New Roman" w:hAnsi="Times New Roman" w:cs="Times New Roman"/>
            <w:sz w:val="28"/>
            <w:szCs w:val="28"/>
          </w:rPr>
          <w:t>сообщили</w:t>
        </w:r>
      </w:hyperlink>
      <w:r w:rsidRPr="00ED4555">
        <w:rPr>
          <w:rFonts w:ascii="Times New Roman" w:hAnsi="Times New Roman" w:cs="Times New Roman"/>
          <w:sz w:val="28"/>
          <w:szCs w:val="28"/>
        </w:rPr>
        <w:t> в пресс-службе кредитной организации.</w:t>
      </w:r>
    </w:p>
    <w:p w14:paraId="108DE82C" w14:textId="77777777" w:rsidR="00ED4555" w:rsidRPr="00ED4555" w:rsidRDefault="00ED4555" w:rsidP="00ED4555">
      <w:pPr>
        <w:tabs>
          <w:tab w:val="left" w:pos="851"/>
        </w:tabs>
        <w:spacing w:after="0"/>
        <w:ind w:firstLine="851"/>
        <w:jc w:val="both"/>
        <w:rPr>
          <w:rFonts w:ascii="Times New Roman" w:hAnsi="Times New Roman" w:cs="Times New Roman"/>
          <w:sz w:val="28"/>
          <w:szCs w:val="28"/>
        </w:rPr>
      </w:pPr>
      <w:r w:rsidRPr="00ED4555">
        <w:rPr>
          <w:rFonts w:ascii="Times New Roman" w:hAnsi="Times New Roman" w:cs="Times New Roman"/>
          <w:sz w:val="28"/>
          <w:szCs w:val="28"/>
        </w:rPr>
        <w:t>Речь идет о смягчении условия для ипотеки на </w:t>
      </w:r>
      <w:hyperlink r:id="rId105" w:history="1">
        <w:r w:rsidRPr="00ED4555">
          <w:rPr>
            <w:rFonts w:ascii="Times New Roman" w:hAnsi="Times New Roman" w:cs="Times New Roman"/>
            <w:sz w:val="28"/>
            <w:szCs w:val="28"/>
          </w:rPr>
          <w:t>приобретение</w:t>
        </w:r>
      </w:hyperlink>
      <w:r w:rsidRPr="00ED4555">
        <w:rPr>
          <w:rFonts w:ascii="Times New Roman" w:hAnsi="Times New Roman" w:cs="Times New Roman"/>
          <w:sz w:val="28"/>
          <w:szCs w:val="28"/>
        </w:rPr>
        <w:t> частного дома (объекта </w:t>
      </w:r>
      <w:hyperlink r:id="rId106" w:history="1">
        <w:r w:rsidRPr="00ED4555">
          <w:rPr>
            <w:rFonts w:ascii="Times New Roman" w:hAnsi="Times New Roman" w:cs="Times New Roman"/>
            <w:sz w:val="28"/>
            <w:szCs w:val="28"/>
          </w:rPr>
          <w:t>ИЖС</w:t>
        </w:r>
      </w:hyperlink>
      <w:r w:rsidRPr="00ED4555">
        <w:rPr>
          <w:rFonts w:ascii="Times New Roman" w:hAnsi="Times New Roman" w:cs="Times New Roman"/>
          <w:sz w:val="28"/>
          <w:szCs w:val="28"/>
        </w:rPr>
        <w:t>) не старше двух лет у застройщика или первого собственника, уточняется в сообщении.</w:t>
      </w:r>
    </w:p>
    <w:p w14:paraId="2F10AAC4" w14:textId="77777777" w:rsidR="00ED4555" w:rsidRPr="00ED4555" w:rsidRDefault="00ED4555" w:rsidP="00ED4555">
      <w:pPr>
        <w:tabs>
          <w:tab w:val="left" w:pos="851"/>
        </w:tabs>
        <w:spacing w:after="0"/>
        <w:ind w:firstLine="851"/>
        <w:jc w:val="both"/>
        <w:rPr>
          <w:rFonts w:ascii="Times New Roman" w:hAnsi="Times New Roman" w:cs="Times New Roman"/>
          <w:sz w:val="28"/>
          <w:szCs w:val="28"/>
        </w:rPr>
      </w:pPr>
      <w:r w:rsidRPr="00ED4555">
        <w:rPr>
          <w:rFonts w:ascii="Times New Roman" w:hAnsi="Times New Roman" w:cs="Times New Roman"/>
          <w:sz w:val="28"/>
          <w:szCs w:val="28"/>
        </w:rPr>
        <w:t>Кроме того, в рамках указанного продукта с 40% до 20% снижен первоначальный взнос по кредиту.</w:t>
      </w:r>
    </w:p>
    <w:p w14:paraId="2D73DF52" w14:textId="77777777" w:rsidR="00ED4555" w:rsidRPr="00ED4555" w:rsidRDefault="00ED4555" w:rsidP="00ED4555">
      <w:pPr>
        <w:tabs>
          <w:tab w:val="left" w:pos="851"/>
        </w:tabs>
        <w:spacing w:after="0"/>
        <w:ind w:firstLine="851"/>
        <w:jc w:val="both"/>
        <w:rPr>
          <w:rFonts w:ascii="Times New Roman" w:hAnsi="Times New Roman" w:cs="Times New Roman"/>
          <w:sz w:val="28"/>
          <w:szCs w:val="28"/>
        </w:rPr>
      </w:pPr>
      <w:r w:rsidRPr="00ED4555">
        <w:rPr>
          <w:rFonts w:ascii="Times New Roman" w:hAnsi="Times New Roman" w:cs="Times New Roman"/>
          <w:sz w:val="28"/>
          <w:szCs w:val="28"/>
        </w:rPr>
        <w:t>Оформить такую ипотеку можно теперь по ставке от 9,8%, срок кредитования — до 30 лет.</w:t>
      </w:r>
    </w:p>
    <w:p w14:paraId="66C4BEE1" w14:textId="232FE0D4" w:rsidR="00ED4555" w:rsidRPr="00ED4555" w:rsidRDefault="00ED4555" w:rsidP="00ED4555">
      <w:pPr>
        <w:tabs>
          <w:tab w:val="left" w:pos="851"/>
        </w:tabs>
        <w:spacing w:after="0"/>
        <w:ind w:firstLine="851"/>
        <w:jc w:val="both"/>
        <w:rPr>
          <w:rFonts w:ascii="Times New Roman" w:hAnsi="Times New Roman" w:cs="Times New Roman"/>
          <w:sz w:val="28"/>
          <w:szCs w:val="28"/>
        </w:rPr>
      </w:pPr>
      <w:r w:rsidRPr="00ED4555">
        <w:rPr>
          <w:rFonts w:ascii="Times New Roman" w:hAnsi="Times New Roman" w:cs="Times New Roman"/>
          <w:sz w:val="28"/>
          <w:szCs w:val="28"/>
        </w:rPr>
        <w:t> Минимальная ставка доступна зарплатным клиентам, сотрудникам медицинской или научной сферы, подтверждающим доход дистанционно с помощью выписки из Пенсионного фонда РФ.</w:t>
      </w:r>
    </w:p>
    <w:p w14:paraId="24DBA30B" w14:textId="77777777" w:rsidR="00ED4555" w:rsidRPr="00ED4555" w:rsidRDefault="00ED4555" w:rsidP="00ED4555">
      <w:pPr>
        <w:tabs>
          <w:tab w:val="left" w:pos="851"/>
        </w:tabs>
        <w:spacing w:after="0"/>
        <w:ind w:firstLine="851"/>
        <w:jc w:val="both"/>
        <w:rPr>
          <w:rFonts w:ascii="Times New Roman" w:hAnsi="Times New Roman" w:cs="Times New Roman"/>
          <w:sz w:val="28"/>
          <w:szCs w:val="28"/>
        </w:rPr>
      </w:pPr>
      <w:r w:rsidRPr="00ED4555">
        <w:rPr>
          <w:rFonts w:ascii="Times New Roman" w:hAnsi="Times New Roman" w:cs="Times New Roman"/>
          <w:sz w:val="28"/>
          <w:szCs w:val="28"/>
        </w:rPr>
        <w:t>Сумма кредита — до 30 млн руб. для столичных регионов (Москва, Московская область, Санкт-Петербург и Ленинградская область) и до 10 млн руб. — для других субъектов РФ.</w:t>
      </w:r>
    </w:p>
    <w:p w14:paraId="1FADF5B5" w14:textId="71745DD8" w:rsidR="00ED4555" w:rsidRPr="00ED4555" w:rsidRDefault="00ED4555" w:rsidP="00ED4555">
      <w:pPr>
        <w:tabs>
          <w:tab w:val="left" w:pos="851"/>
        </w:tabs>
        <w:spacing w:after="0"/>
        <w:ind w:firstLine="851"/>
        <w:jc w:val="both"/>
        <w:rPr>
          <w:rFonts w:ascii="Times New Roman" w:hAnsi="Times New Roman" w:cs="Times New Roman"/>
          <w:sz w:val="28"/>
          <w:szCs w:val="28"/>
        </w:rPr>
      </w:pPr>
      <w:r w:rsidRPr="00ED4555">
        <w:rPr>
          <w:rFonts w:ascii="Times New Roman" w:hAnsi="Times New Roman" w:cs="Times New Roman"/>
          <w:sz w:val="28"/>
          <w:szCs w:val="28"/>
        </w:rPr>
        <w:lastRenderedPageBreak/>
        <w:t>«Данный продукт призван увеличить продажи готовых индивидуальных домов и повысить доступность качественного частного жилья от проверенных застройщиков», — так прокомментировал смягчение условий директор Розничных продуктов Банка ДОМ.РФ </w:t>
      </w:r>
      <w:r w:rsidRPr="00ED4555">
        <w:rPr>
          <w:rFonts w:ascii="Times New Roman" w:hAnsi="Times New Roman" w:cs="Times New Roman"/>
          <w:b/>
          <w:bCs/>
          <w:sz w:val="28"/>
          <w:szCs w:val="28"/>
        </w:rPr>
        <w:t>Евгений Шитиков</w:t>
      </w:r>
      <w:r w:rsidRPr="00ED4555">
        <w:rPr>
          <w:rFonts w:ascii="Times New Roman" w:hAnsi="Times New Roman" w:cs="Times New Roman"/>
          <w:sz w:val="28"/>
          <w:szCs w:val="28"/>
        </w:rPr>
        <w:t>.</w:t>
      </w:r>
    </w:p>
    <w:p w14:paraId="6FB7ED54" w14:textId="77777777" w:rsidR="00ED4555" w:rsidRPr="00ED4555" w:rsidRDefault="00ED4555" w:rsidP="00ED4555">
      <w:pPr>
        <w:tabs>
          <w:tab w:val="left" w:pos="851"/>
        </w:tabs>
        <w:spacing w:after="0"/>
        <w:ind w:firstLine="851"/>
        <w:jc w:val="both"/>
        <w:rPr>
          <w:rFonts w:ascii="Times New Roman" w:hAnsi="Times New Roman" w:cs="Times New Roman"/>
          <w:sz w:val="28"/>
          <w:szCs w:val="28"/>
        </w:rPr>
      </w:pPr>
      <w:r w:rsidRPr="00ED4555">
        <w:rPr>
          <w:rFonts w:ascii="Times New Roman" w:hAnsi="Times New Roman" w:cs="Times New Roman"/>
          <w:sz w:val="28"/>
          <w:szCs w:val="28"/>
        </w:rPr>
        <w:t>Он обратил внимание на то обстоятельство, что делая ипотеку на ИЖС более доступной для россиян, банк тем самым оказывает поддержку также строительным компаниям, специализирующимся в возведении таких домов.</w:t>
      </w:r>
    </w:p>
    <w:p w14:paraId="34E50B61" w14:textId="77777777" w:rsidR="00ED4555" w:rsidRPr="00ED4555" w:rsidRDefault="00ED4555" w:rsidP="00ED4555">
      <w:pPr>
        <w:tabs>
          <w:tab w:val="left" w:pos="851"/>
        </w:tabs>
        <w:spacing w:after="0"/>
        <w:ind w:firstLine="851"/>
        <w:jc w:val="both"/>
        <w:rPr>
          <w:rFonts w:ascii="Times New Roman" w:hAnsi="Times New Roman" w:cs="Times New Roman"/>
          <w:sz w:val="28"/>
          <w:szCs w:val="28"/>
        </w:rPr>
      </w:pPr>
      <w:r w:rsidRPr="00ED4555">
        <w:rPr>
          <w:rFonts w:ascii="Times New Roman" w:hAnsi="Times New Roman" w:cs="Times New Roman"/>
          <w:sz w:val="28"/>
          <w:szCs w:val="28"/>
        </w:rPr>
        <w:t>Напомним, что купить готовый частный дом можно еще в рамках таких продуктов (с господдержкой) Банка ДОМ.РФ, как:</w:t>
      </w:r>
    </w:p>
    <w:p w14:paraId="51F24D52" w14:textId="77777777" w:rsidR="00ED4555" w:rsidRPr="00ED4555" w:rsidRDefault="00ED4555" w:rsidP="00ED4555">
      <w:pPr>
        <w:tabs>
          <w:tab w:val="left" w:pos="851"/>
        </w:tabs>
        <w:spacing w:after="0"/>
        <w:ind w:firstLine="851"/>
        <w:jc w:val="both"/>
        <w:rPr>
          <w:rFonts w:ascii="Times New Roman" w:hAnsi="Times New Roman" w:cs="Times New Roman"/>
          <w:sz w:val="28"/>
          <w:szCs w:val="28"/>
        </w:rPr>
      </w:pPr>
      <w:r w:rsidRPr="00ED4555">
        <w:rPr>
          <w:rFonts w:ascii="Times New Roman" w:hAnsi="Times New Roman" w:cs="Times New Roman"/>
          <w:sz w:val="28"/>
          <w:szCs w:val="28"/>
        </w:rPr>
        <w:t>• </w:t>
      </w:r>
      <w:hyperlink r:id="rId107" w:history="1">
        <w:r w:rsidRPr="00ED4555">
          <w:rPr>
            <w:rFonts w:ascii="Times New Roman" w:hAnsi="Times New Roman" w:cs="Times New Roman"/>
            <w:sz w:val="28"/>
            <w:szCs w:val="28"/>
          </w:rPr>
          <w:t>«Семейная ипотека»</w:t>
        </w:r>
      </w:hyperlink>
      <w:r w:rsidRPr="00ED4555">
        <w:rPr>
          <w:rFonts w:ascii="Times New Roman" w:hAnsi="Times New Roman" w:cs="Times New Roman"/>
          <w:sz w:val="28"/>
          <w:szCs w:val="28"/>
        </w:rPr>
        <w:t> — по ставке от 4,4%;</w:t>
      </w:r>
    </w:p>
    <w:p w14:paraId="578D2EC2" w14:textId="77777777" w:rsidR="00ED4555" w:rsidRPr="00ED4555" w:rsidRDefault="00ED4555" w:rsidP="00ED4555">
      <w:pPr>
        <w:tabs>
          <w:tab w:val="left" w:pos="851"/>
        </w:tabs>
        <w:spacing w:after="0"/>
        <w:ind w:firstLine="851"/>
        <w:jc w:val="both"/>
        <w:rPr>
          <w:rFonts w:ascii="Times New Roman" w:hAnsi="Times New Roman" w:cs="Times New Roman"/>
          <w:sz w:val="28"/>
          <w:szCs w:val="28"/>
        </w:rPr>
      </w:pPr>
      <w:r w:rsidRPr="00ED4555">
        <w:rPr>
          <w:rFonts w:ascii="Times New Roman" w:hAnsi="Times New Roman" w:cs="Times New Roman"/>
          <w:sz w:val="28"/>
          <w:szCs w:val="28"/>
        </w:rPr>
        <w:t>• </w:t>
      </w:r>
      <w:hyperlink r:id="rId108" w:history="1">
        <w:r w:rsidRPr="00ED4555">
          <w:rPr>
            <w:rFonts w:ascii="Times New Roman" w:hAnsi="Times New Roman" w:cs="Times New Roman"/>
            <w:sz w:val="28"/>
            <w:szCs w:val="28"/>
          </w:rPr>
          <w:t>«Льготная ипотека на новостройки»</w:t>
        </w:r>
      </w:hyperlink>
      <w:r w:rsidRPr="00ED4555">
        <w:rPr>
          <w:rFonts w:ascii="Times New Roman" w:hAnsi="Times New Roman" w:cs="Times New Roman"/>
          <w:sz w:val="28"/>
          <w:szCs w:val="28"/>
        </w:rPr>
        <w:t>— от 5,7%.</w:t>
      </w:r>
    </w:p>
    <w:p w14:paraId="5E47BEDD" w14:textId="77777777" w:rsidR="00ED4555" w:rsidRPr="00ED4555" w:rsidRDefault="00ED4555" w:rsidP="00ED4555">
      <w:pPr>
        <w:tabs>
          <w:tab w:val="left" w:pos="851"/>
        </w:tabs>
        <w:spacing w:after="0"/>
        <w:ind w:firstLine="851"/>
        <w:jc w:val="both"/>
        <w:rPr>
          <w:rFonts w:ascii="Times New Roman" w:hAnsi="Times New Roman" w:cs="Times New Roman"/>
          <w:sz w:val="28"/>
          <w:szCs w:val="28"/>
        </w:rPr>
      </w:pPr>
      <w:r w:rsidRPr="00ED4555">
        <w:rPr>
          <w:rFonts w:ascii="Times New Roman" w:hAnsi="Times New Roman" w:cs="Times New Roman"/>
          <w:sz w:val="28"/>
          <w:szCs w:val="28"/>
        </w:rPr>
        <w:t>В первом случае максимальная сумма кредита — 12 млн руб. для Московского региона, Санкт-Петербурга, Ленинградской области и 6 млн руб. для других регионов.</w:t>
      </w:r>
    </w:p>
    <w:p w14:paraId="0171FDD4" w14:textId="65B7B663" w:rsidR="00ED4555" w:rsidRDefault="00ED4555" w:rsidP="00ED4555">
      <w:pPr>
        <w:tabs>
          <w:tab w:val="left" w:pos="851"/>
        </w:tabs>
        <w:spacing w:after="0"/>
        <w:ind w:firstLine="851"/>
        <w:jc w:val="both"/>
        <w:rPr>
          <w:rFonts w:ascii="Times New Roman" w:hAnsi="Times New Roman" w:cs="Times New Roman"/>
          <w:sz w:val="28"/>
          <w:szCs w:val="28"/>
        </w:rPr>
      </w:pPr>
      <w:r w:rsidRPr="00ED4555">
        <w:rPr>
          <w:rFonts w:ascii="Times New Roman" w:hAnsi="Times New Roman" w:cs="Times New Roman"/>
          <w:sz w:val="28"/>
          <w:szCs w:val="28"/>
        </w:rPr>
        <w:t>Во втором случае можно взять кредит на сумму не более 3 млн руб. для всех субъектов РФ без исключения.</w:t>
      </w:r>
    </w:p>
    <w:p w14:paraId="53DCE747" w14:textId="5CA17D89" w:rsidR="00224F4C" w:rsidRDefault="00224F4C" w:rsidP="00ED4555">
      <w:pPr>
        <w:tabs>
          <w:tab w:val="left" w:pos="851"/>
        </w:tabs>
        <w:spacing w:after="0"/>
        <w:ind w:firstLine="851"/>
        <w:jc w:val="both"/>
        <w:rPr>
          <w:rFonts w:ascii="Times New Roman" w:hAnsi="Times New Roman" w:cs="Times New Roman"/>
          <w:sz w:val="28"/>
          <w:szCs w:val="28"/>
        </w:rPr>
      </w:pPr>
    </w:p>
    <w:p w14:paraId="2BC8471E" w14:textId="5C4BC39B" w:rsidR="00224F4C" w:rsidRPr="00224F4C" w:rsidRDefault="00224F4C" w:rsidP="00224F4C">
      <w:pPr>
        <w:pStyle w:val="1"/>
        <w:numPr>
          <w:ilvl w:val="1"/>
          <w:numId w:val="1"/>
        </w:numPr>
        <w:tabs>
          <w:tab w:val="left" w:pos="851"/>
        </w:tabs>
        <w:spacing w:before="0" w:beforeAutospacing="0" w:after="0" w:afterAutospacing="0"/>
        <w:ind w:left="0" w:firstLine="0"/>
        <w:jc w:val="both"/>
        <w:rPr>
          <w:sz w:val="28"/>
          <w:szCs w:val="28"/>
        </w:rPr>
      </w:pPr>
      <w:bookmarkStart w:id="50" w:name="_Toc95481294"/>
      <w:r>
        <w:rPr>
          <w:sz w:val="28"/>
          <w:szCs w:val="28"/>
        </w:rPr>
        <w:t xml:space="preserve">11.02.22 АНСБ. </w:t>
      </w:r>
      <w:r w:rsidRPr="00224F4C">
        <w:rPr>
          <w:sz w:val="28"/>
          <w:szCs w:val="28"/>
        </w:rPr>
        <w:t>ДОМ.РФ разработал стратегию привлечения кадров в стройотрасль</w:t>
      </w:r>
      <w:bookmarkEnd w:id="50"/>
    </w:p>
    <w:p w14:paraId="3D5D217D" w14:textId="77777777" w:rsidR="00224F4C" w:rsidRPr="00224F4C" w:rsidRDefault="00224F4C" w:rsidP="00224F4C">
      <w:pPr>
        <w:tabs>
          <w:tab w:val="left" w:pos="851"/>
        </w:tabs>
        <w:spacing w:after="0"/>
        <w:ind w:firstLine="851"/>
        <w:jc w:val="both"/>
        <w:rPr>
          <w:rFonts w:ascii="Times New Roman" w:hAnsi="Times New Roman" w:cs="Times New Roman"/>
          <w:sz w:val="28"/>
          <w:szCs w:val="28"/>
        </w:rPr>
      </w:pPr>
      <w:r w:rsidRPr="00224F4C">
        <w:rPr>
          <w:rFonts w:ascii="Times New Roman" w:hAnsi="Times New Roman" w:cs="Times New Roman"/>
          <w:sz w:val="28"/>
          <w:szCs w:val="28"/>
        </w:rPr>
        <w:t xml:space="preserve">ДОМ.РФ продолжает активную работу по повышению привлекательности строительных профессий и привлечению в отрасль компетентных специалистов. Эксперты компании разработали соответствующую стратегию и представили первые результаты на </w:t>
      </w:r>
      <w:proofErr w:type="spellStart"/>
      <w:r w:rsidRPr="00224F4C">
        <w:rPr>
          <w:rFonts w:ascii="Times New Roman" w:hAnsi="Times New Roman" w:cs="Times New Roman"/>
          <w:sz w:val="28"/>
          <w:szCs w:val="28"/>
        </w:rPr>
        <w:t>форсайт</w:t>
      </w:r>
      <w:proofErr w:type="spellEnd"/>
      <w:r w:rsidRPr="00224F4C">
        <w:rPr>
          <w:rFonts w:ascii="Times New Roman" w:hAnsi="Times New Roman" w:cs="Times New Roman"/>
          <w:sz w:val="28"/>
          <w:szCs w:val="28"/>
        </w:rPr>
        <w:t xml:space="preserve">-сессии </w:t>
      </w:r>
      <w:proofErr w:type="spellStart"/>
      <w:r w:rsidRPr="00224F4C">
        <w:rPr>
          <w:rFonts w:ascii="Times New Roman" w:hAnsi="Times New Roman" w:cs="Times New Roman"/>
          <w:sz w:val="28"/>
          <w:szCs w:val="28"/>
        </w:rPr>
        <w:t>GMKTalks</w:t>
      </w:r>
      <w:proofErr w:type="spellEnd"/>
      <w:r w:rsidRPr="00224F4C">
        <w:rPr>
          <w:rFonts w:ascii="Times New Roman" w:hAnsi="Times New Roman" w:cs="Times New Roman"/>
          <w:sz w:val="28"/>
          <w:szCs w:val="28"/>
        </w:rPr>
        <w:t xml:space="preserve"> — серии федеральных конференций для застройщиков России и СНГ.</w:t>
      </w:r>
    </w:p>
    <w:p w14:paraId="38DA9F36" w14:textId="77777777" w:rsidR="00224F4C" w:rsidRPr="00224F4C" w:rsidRDefault="00224F4C" w:rsidP="00224F4C">
      <w:pPr>
        <w:tabs>
          <w:tab w:val="left" w:pos="851"/>
        </w:tabs>
        <w:spacing w:after="0"/>
        <w:ind w:firstLine="851"/>
        <w:jc w:val="both"/>
        <w:rPr>
          <w:rFonts w:ascii="Times New Roman" w:hAnsi="Times New Roman" w:cs="Times New Roman"/>
          <w:sz w:val="28"/>
          <w:szCs w:val="28"/>
        </w:rPr>
      </w:pPr>
      <w:r w:rsidRPr="00224F4C">
        <w:rPr>
          <w:rFonts w:ascii="Times New Roman" w:hAnsi="Times New Roman" w:cs="Times New Roman"/>
          <w:sz w:val="28"/>
          <w:szCs w:val="28"/>
        </w:rPr>
        <w:t xml:space="preserve">О «кадровых» вызовах, стоящих перед строительной отраслью, в ходе сессии рассказала руководитель Карьерного центра ДОМ.РФ Олимпиада Окунева. Среди них: низкая осведомленность соискателей о возможностях самореализации и перспективах дальнейшего развития городской среды и улучшения качества жизни населения, высокая потребность работодателей в экспертах с </w:t>
      </w:r>
      <w:proofErr w:type="spellStart"/>
      <w:r w:rsidRPr="00224F4C">
        <w:rPr>
          <w:rFonts w:ascii="Times New Roman" w:hAnsi="Times New Roman" w:cs="Times New Roman"/>
          <w:sz w:val="28"/>
          <w:szCs w:val="28"/>
        </w:rPr>
        <w:t>digital</w:t>
      </w:r>
      <w:proofErr w:type="spellEnd"/>
      <w:r w:rsidRPr="00224F4C">
        <w:rPr>
          <w:rFonts w:ascii="Times New Roman" w:hAnsi="Times New Roman" w:cs="Times New Roman"/>
          <w:sz w:val="28"/>
          <w:szCs w:val="28"/>
        </w:rPr>
        <w:t>-компетенциями, необходимыми для реализации масштабной программы цифровой трансформации в данной сфере.</w:t>
      </w:r>
    </w:p>
    <w:p w14:paraId="361ABC8D" w14:textId="77777777" w:rsidR="00224F4C" w:rsidRPr="00224F4C" w:rsidRDefault="00224F4C" w:rsidP="00224F4C">
      <w:pPr>
        <w:tabs>
          <w:tab w:val="left" w:pos="851"/>
        </w:tabs>
        <w:spacing w:after="0"/>
        <w:ind w:firstLine="851"/>
        <w:jc w:val="both"/>
        <w:rPr>
          <w:rFonts w:ascii="Times New Roman" w:hAnsi="Times New Roman" w:cs="Times New Roman"/>
          <w:sz w:val="28"/>
          <w:szCs w:val="28"/>
        </w:rPr>
      </w:pPr>
      <w:r w:rsidRPr="00224F4C">
        <w:rPr>
          <w:rFonts w:ascii="Times New Roman" w:hAnsi="Times New Roman" w:cs="Times New Roman"/>
          <w:sz w:val="28"/>
          <w:szCs w:val="28"/>
        </w:rPr>
        <w:t>«Как показал наш опрос, 75% респондентов уверены, что работа в строительстве требует высокой квалификации, а 62% по-прежнему считают такую работу тяжелым физическим трудом. Однако сейчас отрасль предлагает все больше возможностей для самореализации ИТ-специалистам, инженерам, проектировщикам, архитекторам. Перед ДОМ.РФ стоит задача, требующая комплексного подхода: повысить осведомленность о современных строительных профессиях и закрыть потребность в кадрах», — отметила Олимпиада Окунева.</w:t>
      </w:r>
    </w:p>
    <w:p w14:paraId="3AC03036" w14:textId="77777777" w:rsidR="00224F4C" w:rsidRPr="00224F4C" w:rsidRDefault="00224F4C" w:rsidP="00224F4C">
      <w:pPr>
        <w:tabs>
          <w:tab w:val="left" w:pos="851"/>
        </w:tabs>
        <w:spacing w:after="0"/>
        <w:ind w:firstLine="851"/>
        <w:jc w:val="both"/>
        <w:rPr>
          <w:rFonts w:ascii="Times New Roman" w:hAnsi="Times New Roman" w:cs="Times New Roman"/>
          <w:sz w:val="28"/>
          <w:szCs w:val="28"/>
        </w:rPr>
      </w:pPr>
      <w:r w:rsidRPr="00224F4C">
        <w:rPr>
          <w:rFonts w:ascii="Times New Roman" w:hAnsi="Times New Roman" w:cs="Times New Roman"/>
          <w:sz w:val="28"/>
          <w:szCs w:val="28"/>
        </w:rPr>
        <w:t>В ходе опроса только 22% опрошенных с уверенностью заявили, что знают о современных профессиях в сфере строительства, таких как BIM-проектировщик и специалист по проектному финансированию. Ещё 46% смогли ответить лишь с помощью подсказки.</w:t>
      </w:r>
    </w:p>
    <w:p w14:paraId="7A0649ED" w14:textId="77777777" w:rsidR="00224F4C" w:rsidRPr="00224F4C" w:rsidRDefault="00224F4C" w:rsidP="00224F4C">
      <w:pPr>
        <w:tabs>
          <w:tab w:val="left" w:pos="851"/>
        </w:tabs>
        <w:spacing w:after="0"/>
        <w:ind w:firstLine="851"/>
        <w:jc w:val="both"/>
        <w:rPr>
          <w:rFonts w:ascii="Times New Roman" w:hAnsi="Times New Roman" w:cs="Times New Roman"/>
          <w:sz w:val="28"/>
          <w:szCs w:val="28"/>
        </w:rPr>
      </w:pPr>
      <w:r w:rsidRPr="00224F4C">
        <w:rPr>
          <w:rFonts w:ascii="Times New Roman" w:hAnsi="Times New Roman" w:cs="Times New Roman"/>
          <w:sz w:val="28"/>
          <w:szCs w:val="28"/>
        </w:rPr>
        <w:lastRenderedPageBreak/>
        <w:t xml:space="preserve">Для решения проблемы кадрового голода Институт развития предлагает пересмотреть подход в работе HR-служб девелоперов: увеличить охват </w:t>
      </w:r>
      <w:proofErr w:type="spellStart"/>
      <w:r w:rsidRPr="00224F4C">
        <w:rPr>
          <w:rFonts w:ascii="Times New Roman" w:hAnsi="Times New Roman" w:cs="Times New Roman"/>
          <w:sz w:val="28"/>
          <w:szCs w:val="28"/>
        </w:rPr>
        <w:t>HiPo</w:t>
      </w:r>
      <w:proofErr w:type="spellEnd"/>
      <w:r w:rsidRPr="00224F4C">
        <w:rPr>
          <w:rFonts w:ascii="Times New Roman" w:hAnsi="Times New Roman" w:cs="Times New Roman"/>
          <w:sz w:val="28"/>
          <w:szCs w:val="28"/>
        </w:rPr>
        <w:t>-аудитории, не ограничиваясь лишь строительными вузами, и использовать вовлекающие форматы коммуникации: мини-обучение на этапе знакомства с компанией, иммерсионный центр оценки. Отдельная задача – повысить престиж строительной отрасли за счет объединения усилий девелоперов, демонстрируя соискателям различные карьерные перспективы с описанием особенностей и преимуществ в работе, для формирования устойчивого интереса к отрасли и притока кандидатов из других сфер.</w:t>
      </w:r>
    </w:p>
    <w:p w14:paraId="5E4EFFC8" w14:textId="77777777" w:rsidR="00224F4C" w:rsidRPr="00224F4C" w:rsidRDefault="00224F4C" w:rsidP="00224F4C">
      <w:pPr>
        <w:tabs>
          <w:tab w:val="left" w:pos="851"/>
        </w:tabs>
        <w:spacing w:after="0"/>
        <w:ind w:firstLine="851"/>
        <w:jc w:val="both"/>
        <w:rPr>
          <w:rFonts w:ascii="Times New Roman" w:hAnsi="Times New Roman" w:cs="Times New Roman"/>
          <w:sz w:val="28"/>
          <w:szCs w:val="28"/>
        </w:rPr>
      </w:pPr>
      <w:r w:rsidRPr="00224F4C">
        <w:rPr>
          <w:rFonts w:ascii="Times New Roman" w:hAnsi="Times New Roman" w:cs="Times New Roman"/>
          <w:sz w:val="28"/>
          <w:szCs w:val="28"/>
        </w:rPr>
        <w:t>Разработанная Стратегия также предполагает совершенствование карьерных проектов ДОМ.РФ: расширение направлений стажировок и создание образовательных программ. Яркий пример успешно реализованного проекта в строительной отрасли — Цифровая академия ДОМ.РФ, в которой эксперты Института развития делятся знаниями и освещают лучшие строительные практики.</w:t>
      </w:r>
    </w:p>
    <w:p w14:paraId="17B79112" w14:textId="77777777" w:rsidR="00224F4C" w:rsidRPr="00224F4C" w:rsidRDefault="00224F4C" w:rsidP="00224F4C">
      <w:pPr>
        <w:tabs>
          <w:tab w:val="left" w:pos="851"/>
        </w:tabs>
        <w:spacing w:after="0"/>
        <w:ind w:firstLine="851"/>
        <w:jc w:val="both"/>
        <w:rPr>
          <w:rFonts w:ascii="Times New Roman" w:hAnsi="Times New Roman" w:cs="Times New Roman"/>
          <w:sz w:val="28"/>
          <w:szCs w:val="28"/>
        </w:rPr>
      </w:pPr>
      <w:r w:rsidRPr="00224F4C">
        <w:rPr>
          <w:rFonts w:ascii="Times New Roman" w:hAnsi="Times New Roman" w:cs="Times New Roman"/>
          <w:sz w:val="28"/>
          <w:szCs w:val="28"/>
        </w:rPr>
        <w:t xml:space="preserve">Для привлечения внимания молодых специалистов к строительной отрасли ДОМ.РФ уже реализовал первый день карьеры в строительстве жилищной сферы DAY.СТРОЙ, Кейс-чемпионат Строитель 4.0 МГСУ и ДОМ.РФ, серию образовательных вебинаров «Стремись к большему», One Day </w:t>
      </w:r>
      <w:proofErr w:type="spellStart"/>
      <w:r w:rsidRPr="00224F4C">
        <w:rPr>
          <w:rFonts w:ascii="Times New Roman" w:hAnsi="Times New Roman" w:cs="Times New Roman"/>
          <w:sz w:val="28"/>
          <w:szCs w:val="28"/>
        </w:rPr>
        <w:t>Offer</w:t>
      </w:r>
      <w:proofErr w:type="spellEnd"/>
      <w:r w:rsidRPr="00224F4C">
        <w:rPr>
          <w:rFonts w:ascii="Times New Roman" w:hAnsi="Times New Roman" w:cs="Times New Roman"/>
          <w:sz w:val="28"/>
          <w:szCs w:val="28"/>
        </w:rPr>
        <w:t>. Участники этих мероприятий узнали о направлениях работы Института развития, тенденциях строительной отрасли, познакомились с экспертами и получили ответы на интересующие их вопросы.</w:t>
      </w:r>
    </w:p>
    <w:p w14:paraId="1097C85B" w14:textId="77777777" w:rsidR="00224F4C" w:rsidRPr="00224F4C" w:rsidRDefault="00224F4C" w:rsidP="00224F4C">
      <w:pPr>
        <w:tabs>
          <w:tab w:val="left" w:pos="851"/>
        </w:tabs>
        <w:spacing w:after="0"/>
        <w:ind w:firstLine="851"/>
        <w:jc w:val="both"/>
        <w:rPr>
          <w:rFonts w:ascii="Times New Roman" w:hAnsi="Times New Roman" w:cs="Times New Roman"/>
          <w:sz w:val="28"/>
          <w:szCs w:val="28"/>
        </w:rPr>
      </w:pPr>
      <w:r w:rsidRPr="00224F4C">
        <w:rPr>
          <w:rFonts w:ascii="Times New Roman" w:hAnsi="Times New Roman" w:cs="Times New Roman"/>
          <w:sz w:val="28"/>
          <w:szCs w:val="28"/>
        </w:rPr>
        <w:t>Источник: пресс-служба ДОМ.РФ</w:t>
      </w:r>
    </w:p>
    <w:p w14:paraId="70CD1B30" w14:textId="77777777" w:rsidR="00C90FFC" w:rsidRPr="00BE08DD" w:rsidRDefault="00C90FFC" w:rsidP="00BE08DD">
      <w:pPr>
        <w:tabs>
          <w:tab w:val="left" w:pos="851"/>
        </w:tabs>
        <w:spacing w:after="0"/>
        <w:ind w:firstLine="851"/>
        <w:jc w:val="both"/>
        <w:rPr>
          <w:rFonts w:ascii="Times New Roman" w:hAnsi="Times New Roman" w:cs="Times New Roman"/>
          <w:sz w:val="28"/>
          <w:szCs w:val="28"/>
        </w:rPr>
      </w:pPr>
    </w:p>
    <w:p w14:paraId="4F01E1A4" w14:textId="2B330743" w:rsidR="00C60F11" w:rsidRPr="001C64AD" w:rsidRDefault="006355C4" w:rsidP="001C64AD">
      <w:pPr>
        <w:pStyle w:val="1"/>
        <w:numPr>
          <w:ilvl w:val="0"/>
          <w:numId w:val="1"/>
        </w:numPr>
        <w:tabs>
          <w:tab w:val="left" w:pos="851"/>
        </w:tabs>
        <w:spacing w:before="0" w:beforeAutospacing="0" w:after="0" w:afterAutospacing="0"/>
        <w:ind w:left="0" w:firstLine="0"/>
        <w:jc w:val="both"/>
        <w:rPr>
          <w:sz w:val="28"/>
          <w:szCs w:val="28"/>
        </w:rPr>
      </w:pPr>
      <w:bookmarkStart w:id="51" w:name="_Toc95481295"/>
      <w:r w:rsidRPr="001C64AD">
        <w:rPr>
          <w:sz w:val="28"/>
          <w:szCs w:val="28"/>
        </w:rPr>
        <w:t xml:space="preserve">САМОРЕГУЛИРОВАНИЕ, </w:t>
      </w:r>
      <w:r w:rsidR="00C60F11" w:rsidRPr="001C64AD">
        <w:rPr>
          <w:sz w:val="28"/>
          <w:szCs w:val="28"/>
        </w:rPr>
        <w:t>НОСТРОЙ, НОПРИЗ</w:t>
      </w:r>
      <w:bookmarkEnd w:id="51"/>
    </w:p>
    <w:p w14:paraId="0FB98CD3" w14:textId="3DD6D501" w:rsidR="00A32E86" w:rsidRDefault="00A32E86" w:rsidP="00A138CA">
      <w:pPr>
        <w:tabs>
          <w:tab w:val="left" w:pos="851"/>
        </w:tabs>
        <w:spacing w:after="0"/>
        <w:ind w:firstLine="851"/>
        <w:jc w:val="both"/>
        <w:rPr>
          <w:rFonts w:ascii="Times New Roman" w:hAnsi="Times New Roman" w:cs="Times New Roman"/>
          <w:sz w:val="28"/>
          <w:szCs w:val="28"/>
        </w:rPr>
      </w:pPr>
    </w:p>
    <w:p w14:paraId="7EB4E0A9" w14:textId="37092837" w:rsidR="00DF328F" w:rsidRPr="00DF328F" w:rsidRDefault="00DF328F" w:rsidP="00DF328F">
      <w:pPr>
        <w:pStyle w:val="1"/>
        <w:numPr>
          <w:ilvl w:val="1"/>
          <w:numId w:val="1"/>
        </w:numPr>
        <w:tabs>
          <w:tab w:val="left" w:pos="851"/>
        </w:tabs>
        <w:spacing w:before="0" w:beforeAutospacing="0" w:after="0" w:afterAutospacing="0"/>
        <w:ind w:left="0" w:firstLine="0"/>
        <w:jc w:val="both"/>
        <w:rPr>
          <w:b w:val="0"/>
          <w:bCs w:val="0"/>
          <w:sz w:val="28"/>
          <w:szCs w:val="28"/>
        </w:rPr>
      </w:pPr>
      <w:bookmarkStart w:id="52" w:name="_Toc95481296"/>
      <w:r>
        <w:rPr>
          <w:sz w:val="28"/>
          <w:szCs w:val="28"/>
        </w:rPr>
        <w:t xml:space="preserve">07.02.22 ЗаНоСтрой. </w:t>
      </w:r>
      <w:r w:rsidRPr="00DF328F">
        <w:rPr>
          <w:sz w:val="28"/>
          <w:szCs w:val="28"/>
        </w:rPr>
        <w:t>Директору СРО – на заметку! ФАС предлагает унифицировать порядок торгов для того, чтобы повысить их эффективность</w:t>
      </w:r>
      <w:bookmarkEnd w:id="52"/>
    </w:p>
    <w:p w14:paraId="2C3827CC" w14:textId="77777777" w:rsidR="00DF328F" w:rsidRDefault="00DF328F" w:rsidP="00DF328F">
      <w:pPr>
        <w:tabs>
          <w:tab w:val="left" w:pos="851"/>
        </w:tabs>
        <w:spacing w:after="0"/>
        <w:ind w:firstLine="851"/>
        <w:jc w:val="both"/>
        <w:rPr>
          <w:rFonts w:ascii="Times New Roman" w:hAnsi="Times New Roman" w:cs="Times New Roman"/>
          <w:sz w:val="28"/>
          <w:szCs w:val="28"/>
        </w:rPr>
      </w:pPr>
      <w:r w:rsidRPr="00DF328F">
        <w:rPr>
          <w:rFonts w:ascii="Times New Roman" w:hAnsi="Times New Roman" w:cs="Times New Roman"/>
          <w:sz w:val="28"/>
          <w:szCs w:val="28"/>
        </w:rPr>
        <w:t>Такую идею озвучил заместитель руководителя Федеральной антимонопольной службы России Геннадий Магазинов в рамках 5-й международной научно-практической конференции ФАС и журнала «Конкурентное право», проходившей в Санкт-Петербурге в минувшую пятницу, 4 февраля. Подробности читайте в материале нашего добровольного питерского эксперта.</w:t>
      </w:r>
    </w:p>
    <w:p w14:paraId="664627E3" w14:textId="1B310049" w:rsidR="00DF328F" w:rsidRDefault="00DF328F" w:rsidP="00DF328F">
      <w:pPr>
        <w:tabs>
          <w:tab w:val="left" w:pos="851"/>
        </w:tabs>
        <w:spacing w:after="0"/>
        <w:ind w:firstLine="851"/>
        <w:jc w:val="both"/>
        <w:rPr>
          <w:rFonts w:ascii="Times New Roman" w:hAnsi="Times New Roman" w:cs="Times New Roman"/>
          <w:sz w:val="28"/>
          <w:szCs w:val="28"/>
        </w:rPr>
      </w:pPr>
      <w:r w:rsidRPr="00DF328F">
        <w:rPr>
          <w:rFonts w:ascii="Times New Roman" w:hAnsi="Times New Roman" w:cs="Times New Roman"/>
          <w:sz w:val="28"/>
          <w:szCs w:val="28"/>
        </w:rPr>
        <w:t>Как отметил Геннадий Геннадьевич, в настоящий момент правила проведения «отраслевых» торгов регламентируют свыше 50-ти нормативных актов – Земельный, Водный, Лесной, Градостроительный кодексы, а также ряд федеральных законов. Многообразие торгов и процедур усложняет процесс проведения торгов, приводит к низкому уровню конкуренции на торгах и недополучению финансовых средств в бюджеты всех уровней. Кроме того, большинство регламентирующих актов не предусматривают проведение торгов в электронной форме.</w:t>
      </w:r>
    </w:p>
    <w:p w14:paraId="6413FEC8" w14:textId="211B0533" w:rsidR="00DF328F" w:rsidRDefault="00DF328F" w:rsidP="00DF328F">
      <w:pPr>
        <w:tabs>
          <w:tab w:val="left" w:pos="851"/>
        </w:tabs>
        <w:spacing w:after="0"/>
        <w:ind w:firstLine="851"/>
        <w:jc w:val="both"/>
        <w:rPr>
          <w:rFonts w:ascii="Times New Roman" w:hAnsi="Times New Roman" w:cs="Times New Roman"/>
          <w:sz w:val="28"/>
          <w:szCs w:val="28"/>
        </w:rPr>
      </w:pPr>
      <w:r w:rsidRPr="00DF328F">
        <w:rPr>
          <w:rFonts w:ascii="Times New Roman" w:hAnsi="Times New Roman" w:cs="Times New Roman"/>
          <w:sz w:val="28"/>
          <w:szCs w:val="28"/>
        </w:rPr>
        <w:lastRenderedPageBreak/>
        <w:t>Для оптимизации процедур торгов и устранения разницы в подходах к регулированию этой сферы ФАС России предлагает ввести единый порядок проведения торгов и участия в них в единой цифровой среде.</w:t>
      </w:r>
    </w:p>
    <w:p w14:paraId="0E99FA5D" w14:textId="2D9F6B79" w:rsidR="00DF328F" w:rsidRDefault="00DF328F" w:rsidP="00DF328F">
      <w:pPr>
        <w:tabs>
          <w:tab w:val="left" w:pos="851"/>
        </w:tabs>
        <w:spacing w:after="0"/>
        <w:ind w:firstLine="851"/>
        <w:jc w:val="both"/>
        <w:rPr>
          <w:rFonts w:ascii="Times New Roman" w:hAnsi="Times New Roman" w:cs="Times New Roman"/>
          <w:sz w:val="28"/>
          <w:szCs w:val="28"/>
        </w:rPr>
      </w:pPr>
      <w:r w:rsidRPr="00DF328F">
        <w:rPr>
          <w:rFonts w:ascii="Times New Roman" w:hAnsi="Times New Roman" w:cs="Times New Roman"/>
          <w:sz w:val="28"/>
          <w:szCs w:val="28"/>
        </w:rPr>
        <w:t>«Предлагаемая нами концепция унификации отраслевых торгов включает в себя два этапа. Первый – внесение системообразующих норм о единых правилах проведения торгов в Закон о защите конкуренции. Второй – установление актом Правительства Российской Федерации непосредственно порядка проведения торгов. Отраслевую специфику проведения определённых видов торгов – такую, как предмет торгов, начальная цена, порядок формирования лотов продолжит регулировать отраслевое законодательство», – пояснил господин Магазинов.</w:t>
      </w:r>
    </w:p>
    <w:p w14:paraId="2531BCF7" w14:textId="04D0CAAA" w:rsidR="00DF328F" w:rsidRPr="00224F4C" w:rsidRDefault="00DF328F" w:rsidP="00DF328F">
      <w:pPr>
        <w:tabs>
          <w:tab w:val="left" w:pos="851"/>
        </w:tabs>
        <w:spacing w:after="0"/>
        <w:ind w:firstLine="851"/>
        <w:jc w:val="both"/>
        <w:rPr>
          <w:rFonts w:ascii="Times New Roman" w:hAnsi="Times New Roman" w:cs="Times New Roman"/>
          <w:sz w:val="28"/>
          <w:szCs w:val="28"/>
        </w:rPr>
      </w:pPr>
      <w:r w:rsidRPr="00DF328F">
        <w:rPr>
          <w:rFonts w:ascii="Times New Roman" w:hAnsi="Times New Roman" w:cs="Times New Roman"/>
          <w:sz w:val="28"/>
          <w:szCs w:val="28"/>
        </w:rPr>
        <w:t xml:space="preserve">Разработанный ФАС законопроект предлагает дополнить Федеральный закон о защите конкуренции статьёй, закрепляющей ряд положений порядка организации и проведения отраслевых торгов. Он включает принципы организации и проведения торгов, проведение торгов в электронной форме на площадках, функционирующих в рамках законодательства о контрактной системе, установление десятидневного моратория на заключение договора по результатам торгов и применение для проведения </w:t>
      </w:r>
      <w:r w:rsidRPr="00224F4C">
        <w:rPr>
          <w:rFonts w:ascii="Times New Roman" w:hAnsi="Times New Roman" w:cs="Times New Roman"/>
          <w:sz w:val="28"/>
          <w:szCs w:val="28"/>
        </w:rPr>
        <w:t xml:space="preserve">торгов портала </w:t>
      </w:r>
      <w:hyperlink r:id="rId109" w:history="1">
        <w:r w:rsidRPr="00224F4C">
          <w:rPr>
            <w:rStyle w:val="a5"/>
            <w:rFonts w:ascii="Times New Roman" w:hAnsi="Times New Roman" w:cs="Times New Roman"/>
            <w:color w:val="auto"/>
            <w:sz w:val="28"/>
            <w:szCs w:val="28"/>
          </w:rPr>
          <w:t>www.torgi.gov.ru</w:t>
        </w:r>
      </w:hyperlink>
      <w:r w:rsidRPr="00224F4C">
        <w:rPr>
          <w:rFonts w:ascii="Times New Roman" w:hAnsi="Times New Roman" w:cs="Times New Roman"/>
          <w:sz w:val="28"/>
          <w:szCs w:val="28"/>
        </w:rPr>
        <w:t>.</w:t>
      </w:r>
    </w:p>
    <w:p w14:paraId="00591170" w14:textId="33DD92CD" w:rsidR="00DF328F" w:rsidRDefault="00DF328F" w:rsidP="00DF328F">
      <w:pPr>
        <w:tabs>
          <w:tab w:val="left" w:pos="851"/>
        </w:tabs>
        <w:spacing w:after="0"/>
        <w:ind w:firstLine="851"/>
        <w:jc w:val="both"/>
        <w:rPr>
          <w:rFonts w:ascii="Times New Roman" w:hAnsi="Times New Roman" w:cs="Times New Roman"/>
          <w:sz w:val="28"/>
          <w:szCs w:val="28"/>
        </w:rPr>
      </w:pPr>
      <w:r w:rsidRPr="00DF328F">
        <w:rPr>
          <w:rFonts w:ascii="Times New Roman" w:hAnsi="Times New Roman" w:cs="Times New Roman"/>
          <w:sz w:val="28"/>
          <w:szCs w:val="28"/>
        </w:rPr>
        <w:t>Непосредственно порядок проведения торгов предлагается установить актом Правительства РФ. В числе прочего он будет содержать требования к извещению о проведении торгов, к заявке на участие и перечню необходимых документов, срок и порядок подачи заявок, а также порядок допуска и отказа в допуске к торгам.</w:t>
      </w:r>
    </w:p>
    <w:p w14:paraId="1CE1400A" w14:textId="0A733008" w:rsidR="00DF328F" w:rsidRDefault="00DF328F" w:rsidP="00DF328F">
      <w:pPr>
        <w:tabs>
          <w:tab w:val="left" w:pos="851"/>
        </w:tabs>
        <w:spacing w:after="0"/>
        <w:ind w:firstLine="851"/>
        <w:jc w:val="both"/>
        <w:rPr>
          <w:rFonts w:ascii="Times New Roman" w:hAnsi="Times New Roman" w:cs="Times New Roman"/>
          <w:sz w:val="28"/>
          <w:szCs w:val="28"/>
        </w:rPr>
      </w:pPr>
      <w:r w:rsidRPr="00DF328F">
        <w:rPr>
          <w:rFonts w:ascii="Times New Roman" w:hAnsi="Times New Roman" w:cs="Times New Roman"/>
          <w:sz w:val="28"/>
          <w:szCs w:val="28"/>
        </w:rPr>
        <w:t>На текущий момент законопроект рассматривается Аналитическим центром при Правительстве РФ. Планируется, что он вступит в силу в 2023 году.</w:t>
      </w:r>
    </w:p>
    <w:p w14:paraId="27D7ACD5" w14:textId="443FE6D6" w:rsidR="00DF328F" w:rsidRDefault="00DF328F" w:rsidP="00DF328F">
      <w:pPr>
        <w:tabs>
          <w:tab w:val="left" w:pos="851"/>
        </w:tabs>
        <w:spacing w:after="0"/>
        <w:ind w:firstLine="851"/>
        <w:jc w:val="both"/>
        <w:rPr>
          <w:rFonts w:ascii="Times New Roman" w:hAnsi="Times New Roman" w:cs="Times New Roman"/>
          <w:sz w:val="28"/>
          <w:szCs w:val="28"/>
        </w:rPr>
      </w:pPr>
      <w:r w:rsidRPr="00DF328F">
        <w:rPr>
          <w:rFonts w:ascii="Times New Roman" w:hAnsi="Times New Roman" w:cs="Times New Roman"/>
          <w:sz w:val="28"/>
          <w:szCs w:val="28"/>
        </w:rPr>
        <w:t>А пока новый механизм не реализован, антимонопольное ведомство </w:t>
      </w:r>
      <w:hyperlink r:id="rId110" w:history="1">
        <w:r w:rsidRPr="00DF328F">
          <w:rPr>
            <w:rFonts w:ascii="Times New Roman" w:hAnsi="Times New Roman" w:cs="Times New Roman"/>
            <w:sz w:val="28"/>
            <w:szCs w:val="28"/>
          </w:rPr>
          <w:t>предлагает</w:t>
        </w:r>
      </w:hyperlink>
      <w:r w:rsidRPr="00DF328F">
        <w:rPr>
          <w:rFonts w:ascii="Times New Roman" w:hAnsi="Times New Roman" w:cs="Times New Roman"/>
          <w:sz w:val="28"/>
          <w:szCs w:val="28"/>
        </w:rPr>
        <w:t> участникам рынка активнее использовать в своей работе принципы досудебного обжалования. Коллегиальные органы ФАС России рассматривают жалобы на решения и предписания территориальных конкурентных ведомств по делам о нарушении антимонопольного законодательства.</w:t>
      </w:r>
    </w:p>
    <w:p w14:paraId="4BC05D9B" w14:textId="5042426E" w:rsidR="00DF328F" w:rsidRDefault="00DF328F" w:rsidP="00DF328F">
      <w:pPr>
        <w:tabs>
          <w:tab w:val="left" w:pos="851"/>
        </w:tabs>
        <w:spacing w:after="0"/>
        <w:ind w:firstLine="851"/>
        <w:jc w:val="both"/>
        <w:rPr>
          <w:rFonts w:ascii="Times New Roman" w:hAnsi="Times New Roman" w:cs="Times New Roman"/>
          <w:sz w:val="28"/>
          <w:szCs w:val="28"/>
        </w:rPr>
      </w:pPr>
      <w:r w:rsidRPr="00DF328F">
        <w:rPr>
          <w:rFonts w:ascii="Times New Roman" w:hAnsi="Times New Roman" w:cs="Times New Roman"/>
          <w:sz w:val="28"/>
          <w:szCs w:val="28"/>
        </w:rPr>
        <w:t>Заинтересованные лица, которые участвовали в деле, могут обжаловать решение и предписание территориального органа ФАС России в течение одного месяца со дня их принятия. Предмет таких жалоб – нарушение единообразия практики применения норм антимонопольного законодательства. Также можно пожаловаться на действия и решения антимонопольных органов и их должностных лиц в соответствии с положениями ряда административных регламентов.</w:t>
      </w:r>
    </w:p>
    <w:p w14:paraId="18FB4FA7" w14:textId="7C2B7D66" w:rsidR="00AB7516" w:rsidRDefault="00AB7516" w:rsidP="00DF328F">
      <w:pPr>
        <w:tabs>
          <w:tab w:val="left" w:pos="851"/>
        </w:tabs>
        <w:spacing w:after="0"/>
        <w:ind w:firstLine="851"/>
        <w:jc w:val="both"/>
        <w:rPr>
          <w:rFonts w:ascii="Times New Roman" w:hAnsi="Times New Roman" w:cs="Times New Roman"/>
          <w:sz w:val="28"/>
          <w:szCs w:val="28"/>
        </w:rPr>
      </w:pPr>
    </w:p>
    <w:p w14:paraId="15C86022" w14:textId="32EB2769" w:rsidR="00AB7516" w:rsidRPr="00AB7516" w:rsidRDefault="00AB7516" w:rsidP="00AB7516">
      <w:pPr>
        <w:pStyle w:val="1"/>
        <w:numPr>
          <w:ilvl w:val="1"/>
          <w:numId w:val="1"/>
        </w:numPr>
        <w:tabs>
          <w:tab w:val="left" w:pos="851"/>
        </w:tabs>
        <w:spacing w:before="0" w:beforeAutospacing="0" w:after="0" w:afterAutospacing="0"/>
        <w:ind w:left="0" w:firstLine="0"/>
        <w:jc w:val="both"/>
        <w:rPr>
          <w:sz w:val="28"/>
          <w:szCs w:val="28"/>
        </w:rPr>
      </w:pPr>
      <w:bookmarkStart w:id="53" w:name="_Toc95481297"/>
      <w:r>
        <w:rPr>
          <w:sz w:val="28"/>
          <w:szCs w:val="28"/>
        </w:rPr>
        <w:t xml:space="preserve">07.02.22 АНСБ. </w:t>
      </w:r>
      <w:r w:rsidRPr="00AB7516">
        <w:rPr>
          <w:sz w:val="28"/>
          <w:szCs w:val="28"/>
        </w:rPr>
        <w:t xml:space="preserve">Евгений </w:t>
      </w:r>
      <w:proofErr w:type="spellStart"/>
      <w:r w:rsidRPr="00AB7516">
        <w:rPr>
          <w:sz w:val="28"/>
          <w:szCs w:val="28"/>
        </w:rPr>
        <w:t>Куйвашев</w:t>
      </w:r>
      <w:proofErr w:type="spellEnd"/>
      <w:r w:rsidRPr="00AB7516">
        <w:rPr>
          <w:sz w:val="28"/>
          <w:szCs w:val="28"/>
        </w:rPr>
        <w:t xml:space="preserve"> высоко оценил работу проектно-строительного сообщества, объединенного системой СРО</w:t>
      </w:r>
      <w:bookmarkEnd w:id="53"/>
    </w:p>
    <w:p w14:paraId="431CA8FB" w14:textId="77777777" w:rsidR="00AB7516" w:rsidRPr="00AB7516" w:rsidRDefault="00AB7516" w:rsidP="00AB7516">
      <w:pPr>
        <w:tabs>
          <w:tab w:val="left" w:pos="851"/>
        </w:tabs>
        <w:spacing w:after="0"/>
        <w:ind w:firstLine="851"/>
        <w:jc w:val="both"/>
        <w:rPr>
          <w:rFonts w:ascii="Times New Roman" w:hAnsi="Times New Roman" w:cs="Times New Roman"/>
          <w:sz w:val="28"/>
          <w:szCs w:val="28"/>
        </w:rPr>
      </w:pPr>
      <w:r w:rsidRPr="00AB7516">
        <w:rPr>
          <w:rFonts w:ascii="Times New Roman" w:hAnsi="Times New Roman" w:cs="Times New Roman"/>
          <w:sz w:val="28"/>
          <w:szCs w:val="28"/>
        </w:rPr>
        <w:t xml:space="preserve">3 февраля в Екатеринбурге в режиме видеоконференцсвязи состоялась рабочая встреча главы Свердловской области Евгения </w:t>
      </w:r>
      <w:proofErr w:type="spellStart"/>
      <w:r w:rsidRPr="00AB7516">
        <w:rPr>
          <w:rFonts w:ascii="Times New Roman" w:hAnsi="Times New Roman" w:cs="Times New Roman"/>
          <w:sz w:val="28"/>
          <w:szCs w:val="28"/>
        </w:rPr>
        <w:t>Куйвашева</w:t>
      </w:r>
      <w:proofErr w:type="spellEnd"/>
      <w:r w:rsidRPr="00AB7516">
        <w:rPr>
          <w:rFonts w:ascii="Times New Roman" w:hAnsi="Times New Roman" w:cs="Times New Roman"/>
          <w:sz w:val="28"/>
          <w:szCs w:val="28"/>
        </w:rPr>
        <w:t xml:space="preserve"> с президентом НОПРИЗ Михаилом Посохиным и президентом НОСТРОЙ Антоном Глушковым.</w:t>
      </w:r>
    </w:p>
    <w:p w14:paraId="3D8B7A9A" w14:textId="77777777" w:rsidR="00AB7516" w:rsidRPr="00AB7516" w:rsidRDefault="00AB7516" w:rsidP="00AB7516">
      <w:pPr>
        <w:tabs>
          <w:tab w:val="left" w:pos="851"/>
        </w:tabs>
        <w:spacing w:after="0"/>
        <w:ind w:firstLine="851"/>
        <w:jc w:val="both"/>
        <w:rPr>
          <w:rFonts w:ascii="Times New Roman" w:hAnsi="Times New Roman" w:cs="Times New Roman"/>
          <w:sz w:val="28"/>
          <w:szCs w:val="28"/>
        </w:rPr>
      </w:pPr>
      <w:r w:rsidRPr="00AB7516">
        <w:rPr>
          <w:rFonts w:ascii="Times New Roman" w:hAnsi="Times New Roman" w:cs="Times New Roman"/>
          <w:sz w:val="28"/>
          <w:szCs w:val="28"/>
        </w:rPr>
        <w:lastRenderedPageBreak/>
        <w:t>Глава региона высоко оценил важность работы, которую национальные объединения ведут в сфере реализации проектно-строительной политики, совершенствования законодательства, содействия развитию саморегулируемых организаций и подготовки кадров для отрасли.</w:t>
      </w:r>
    </w:p>
    <w:p w14:paraId="2AEB427C" w14:textId="77777777" w:rsidR="00AB7516" w:rsidRPr="00AB7516" w:rsidRDefault="00AB7516" w:rsidP="00AB7516">
      <w:pPr>
        <w:tabs>
          <w:tab w:val="left" w:pos="851"/>
        </w:tabs>
        <w:spacing w:after="0"/>
        <w:ind w:firstLine="851"/>
        <w:jc w:val="both"/>
        <w:rPr>
          <w:rFonts w:ascii="Times New Roman" w:hAnsi="Times New Roman" w:cs="Times New Roman"/>
          <w:sz w:val="28"/>
          <w:szCs w:val="28"/>
        </w:rPr>
      </w:pPr>
      <w:r w:rsidRPr="00AB7516">
        <w:rPr>
          <w:rFonts w:ascii="Times New Roman" w:hAnsi="Times New Roman" w:cs="Times New Roman"/>
          <w:sz w:val="28"/>
          <w:szCs w:val="28"/>
        </w:rPr>
        <w:t xml:space="preserve">«Хочу отметить, что правительство Свердловской области, в частности отраслевое министерство, тесно взаимодействует с </w:t>
      </w:r>
      <w:proofErr w:type="spellStart"/>
      <w:r w:rsidRPr="00AB7516">
        <w:rPr>
          <w:rFonts w:ascii="Times New Roman" w:hAnsi="Times New Roman" w:cs="Times New Roman"/>
          <w:sz w:val="28"/>
          <w:szCs w:val="28"/>
        </w:rPr>
        <w:t>нацобъединениями</w:t>
      </w:r>
      <w:proofErr w:type="spellEnd"/>
      <w:r w:rsidRPr="00AB7516">
        <w:rPr>
          <w:rFonts w:ascii="Times New Roman" w:hAnsi="Times New Roman" w:cs="Times New Roman"/>
          <w:sz w:val="28"/>
          <w:szCs w:val="28"/>
        </w:rPr>
        <w:t xml:space="preserve"> и саморегулируемыми организациями. Это позволяет стимулировать развитие строительной отрасли, своевременно реагировать на законодательные новации, обеспечивать высокие темпы жилищного строительства, содействовать совершенствованию социальной инфраструктуры в регионе», — подчеркнул Евгений </w:t>
      </w:r>
      <w:proofErr w:type="spellStart"/>
      <w:r w:rsidRPr="00AB7516">
        <w:rPr>
          <w:rFonts w:ascii="Times New Roman" w:hAnsi="Times New Roman" w:cs="Times New Roman"/>
          <w:sz w:val="28"/>
          <w:szCs w:val="28"/>
        </w:rPr>
        <w:t>Куйвашев</w:t>
      </w:r>
      <w:proofErr w:type="spellEnd"/>
      <w:r w:rsidRPr="00AB7516">
        <w:rPr>
          <w:rFonts w:ascii="Times New Roman" w:hAnsi="Times New Roman" w:cs="Times New Roman"/>
          <w:sz w:val="28"/>
          <w:szCs w:val="28"/>
        </w:rPr>
        <w:t>.</w:t>
      </w:r>
    </w:p>
    <w:p w14:paraId="1E624F0A" w14:textId="77777777" w:rsidR="00AB7516" w:rsidRPr="00AB7516" w:rsidRDefault="00AB7516" w:rsidP="00AB7516">
      <w:pPr>
        <w:tabs>
          <w:tab w:val="left" w:pos="851"/>
        </w:tabs>
        <w:spacing w:after="0"/>
        <w:ind w:firstLine="851"/>
        <w:jc w:val="both"/>
        <w:rPr>
          <w:rFonts w:ascii="Times New Roman" w:hAnsi="Times New Roman" w:cs="Times New Roman"/>
          <w:sz w:val="28"/>
          <w:szCs w:val="28"/>
        </w:rPr>
      </w:pPr>
      <w:r w:rsidRPr="00AB7516">
        <w:rPr>
          <w:rFonts w:ascii="Times New Roman" w:hAnsi="Times New Roman" w:cs="Times New Roman"/>
          <w:sz w:val="28"/>
          <w:szCs w:val="28"/>
        </w:rPr>
        <w:t xml:space="preserve">Губернатор поддержал предложение Михаила Посохина об организации выставки проектов-победителей Международного конкурса НОПРИЗ на лучший проект в рамках Международного форума и выставки </w:t>
      </w:r>
      <w:proofErr w:type="spellStart"/>
      <w:r w:rsidRPr="00AB7516">
        <w:rPr>
          <w:rFonts w:ascii="Times New Roman" w:hAnsi="Times New Roman" w:cs="Times New Roman"/>
          <w:sz w:val="28"/>
          <w:szCs w:val="28"/>
        </w:rPr>
        <w:t>TechnoBuild</w:t>
      </w:r>
      <w:proofErr w:type="spellEnd"/>
      <w:r w:rsidRPr="00AB7516">
        <w:rPr>
          <w:rFonts w:ascii="Times New Roman" w:hAnsi="Times New Roman" w:cs="Times New Roman"/>
          <w:sz w:val="28"/>
          <w:szCs w:val="28"/>
        </w:rPr>
        <w:t xml:space="preserve"> 100+ в октябре текущего года в Екатеринбурге. НОПРИЗ выступает соорганизатором форума с 2015 года. Личное участие в деловой повестке 100+ ежегодно принимает президент НОПРИЗ Михаил Посохин, для членов нацобъединения организуются тематические конференции и обучающие семинары для экспертов СРО.</w:t>
      </w:r>
    </w:p>
    <w:p w14:paraId="70BE7E23" w14:textId="2E99B2EC" w:rsidR="00593C2E" w:rsidRDefault="00593C2E" w:rsidP="00512CEA">
      <w:pPr>
        <w:tabs>
          <w:tab w:val="left" w:pos="851"/>
        </w:tabs>
        <w:spacing w:after="0"/>
        <w:ind w:firstLine="851"/>
        <w:jc w:val="both"/>
        <w:rPr>
          <w:rFonts w:ascii="Times New Roman" w:hAnsi="Times New Roman" w:cs="Times New Roman"/>
          <w:sz w:val="28"/>
          <w:szCs w:val="28"/>
        </w:rPr>
      </w:pPr>
    </w:p>
    <w:p w14:paraId="409B0E61" w14:textId="7882259F" w:rsidR="00AB7516" w:rsidRPr="00AB7516" w:rsidRDefault="00AB7516" w:rsidP="00AB7516">
      <w:pPr>
        <w:pStyle w:val="1"/>
        <w:numPr>
          <w:ilvl w:val="1"/>
          <w:numId w:val="1"/>
        </w:numPr>
        <w:tabs>
          <w:tab w:val="left" w:pos="851"/>
        </w:tabs>
        <w:spacing w:before="0" w:beforeAutospacing="0" w:after="0" w:afterAutospacing="0"/>
        <w:ind w:left="0" w:firstLine="0"/>
        <w:jc w:val="both"/>
        <w:rPr>
          <w:sz w:val="28"/>
          <w:szCs w:val="28"/>
        </w:rPr>
      </w:pPr>
      <w:bookmarkStart w:id="54" w:name="_Toc95481298"/>
      <w:r>
        <w:rPr>
          <w:sz w:val="28"/>
          <w:szCs w:val="28"/>
        </w:rPr>
        <w:t xml:space="preserve">07.02.22 АНСБ. </w:t>
      </w:r>
      <w:r w:rsidRPr="00AB7516">
        <w:rPr>
          <w:sz w:val="28"/>
          <w:szCs w:val="28"/>
        </w:rPr>
        <w:t>На конференции в Екатеринбурге обсудили развитие среднего профессионального образования в строительной отрасли</w:t>
      </w:r>
      <w:bookmarkEnd w:id="54"/>
    </w:p>
    <w:p w14:paraId="17837A6E" w14:textId="77777777" w:rsidR="00AB7516" w:rsidRPr="00AB7516" w:rsidRDefault="00AB7516" w:rsidP="00AB7516">
      <w:pPr>
        <w:tabs>
          <w:tab w:val="left" w:pos="851"/>
        </w:tabs>
        <w:spacing w:after="0"/>
        <w:ind w:firstLine="851"/>
        <w:jc w:val="both"/>
        <w:rPr>
          <w:rFonts w:ascii="Times New Roman" w:hAnsi="Times New Roman" w:cs="Times New Roman"/>
          <w:sz w:val="28"/>
          <w:szCs w:val="28"/>
        </w:rPr>
      </w:pPr>
      <w:r w:rsidRPr="00AB7516">
        <w:rPr>
          <w:rFonts w:ascii="Times New Roman" w:hAnsi="Times New Roman" w:cs="Times New Roman"/>
          <w:sz w:val="28"/>
          <w:szCs w:val="28"/>
        </w:rPr>
        <w:t>На конференции саморегулируемых организаций членов НОСТРОЙ и НОПРИЗ по Уральскому федеральному округу обсудили вопросы актуальности развития среднего профессионального образования. В пленарном заседании «Аспекты развития отраслевого среднего профессионального образования» принял участие Директор Департамента разрешительной деятельности и межведомственного взаимодействия Минстроя России Алексей Тихомиров.</w:t>
      </w:r>
    </w:p>
    <w:p w14:paraId="29FC839C" w14:textId="77777777" w:rsidR="00AB7516" w:rsidRPr="00AB7516" w:rsidRDefault="00AB7516" w:rsidP="00AB7516">
      <w:pPr>
        <w:tabs>
          <w:tab w:val="left" w:pos="851"/>
        </w:tabs>
        <w:spacing w:after="0"/>
        <w:ind w:firstLine="851"/>
        <w:jc w:val="both"/>
        <w:rPr>
          <w:rFonts w:ascii="Times New Roman" w:hAnsi="Times New Roman" w:cs="Times New Roman"/>
          <w:sz w:val="28"/>
          <w:szCs w:val="28"/>
        </w:rPr>
      </w:pPr>
      <w:r w:rsidRPr="00AB7516">
        <w:rPr>
          <w:rFonts w:ascii="Times New Roman" w:hAnsi="Times New Roman" w:cs="Times New Roman"/>
          <w:sz w:val="28"/>
          <w:szCs w:val="28"/>
        </w:rPr>
        <w:t>В своем выступлении он отметил, что в целях обеспечения строительной отрасли трудовыми ресурсами и повышения потенциала кадрового ресурса сформирован «Кадровый центр Минстроя России». Основными направлениями деятельности центра является формирование кадрового резерва, прогноз баланса трудовых ресурсов, координация подготовки специалистов для строительной отрасли.</w:t>
      </w:r>
    </w:p>
    <w:p w14:paraId="5751D39C" w14:textId="77777777" w:rsidR="00AB7516" w:rsidRPr="00AB7516" w:rsidRDefault="00AB7516" w:rsidP="00AB7516">
      <w:pPr>
        <w:tabs>
          <w:tab w:val="left" w:pos="851"/>
        </w:tabs>
        <w:spacing w:after="0"/>
        <w:ind w:firstLine="851"/>
        <w:jc w:val="both"/>
        <w:rPr>
          <w:rFonts w:ascii="Times New Roman" w:hAnsi="Times New Roman" w:cs="Times New Roman"/>
          <w:sz w:val="28"/>
          <w:szCs w:val="28"/>
        </w:rPr>
      </w:pPr>
      <w:r w:rsidRPr="00AB7516">
        <w:rPr>
          <w:rFonts w:ascii="Times New Roman" w:hAnsi="Times New Roman" w:cs="Times New Roman"/>
          <w:sz w:val="28"/>
          <w:szCs w:val="28"/>
        </w:rPr>
        <w:t>Ключевым инструментом станет Единая цифровая отраслевая платформа (ЕЦОП), посредством которой будет обеспечено взаимодействие по принципу одного окна между работниками и работодателями, государственными органами и образовательными организациями. Благодаря этой платформе будет создано информационное пространство, которое позволит организовать опережающую подготовку квалифицированных кадров, мобилизацию трудовых ресурсов для реализации инфраструктурных проектов, строительства промышленных и гражданских объектов.</w:t>
      </w:r>
    </w:p>
    <w:p w14:paraId="792FDCA3" w14:textId="77777777" w:rsidR="00AB7516" w:rsidRPr="00AB7516" w:rsidRDefault="00AB7516" w:rsidP="00AB7516">
      <w:pPr>
        <w:tabs>
          <w:tab w:val="left" w:pos="851"/>
        </w:tabs>
        <w:spacing w:after="0"/>
        <w:ind w:firstLine="851"/>
        <w:jc w:val="both"/>
        <w:rPr>
          <w:rFonts w:ascii="Times New Roman" w:hAnsi="Times New Roman" w:cs="Times New Roman"/>
          <w:sz w:val="28"/>
          <w:szCs w:val="28"/>
        </w:rPr>
      </w:pPr>
      <w:r w:rsidRPr="00AB7516">
        <w:rPr>
          <w:rFonts w:ascii="Times New Roman" w:hAnsi="Times New Roman" w:cs="Times New Roman"/>
          <w:sz w:val="28"/>
          <w:szCs w:val="28"/>
        </w:rPr>
        <w:lastRenderedPageBreak/>
        <w:t>Минстроем России подготовлен проект плана мероприятий по созданию системы управления трудовыми ресурсами и подготовке кадров отрасли, в котором предусмотрены мероприятия по проведению профессионально-общественной аккредитации дополнительных профессиональных образовательных программ в области строительства, в том числе в части анализа соответствия фактически требуемым компетенциям и квалификациям и при необходимости существующим профессиональным стандартам.</w:t>
      </w:r>
    </w:p>
    <w:p w14:paraId="3C3058AB" w14:textId="731A21AF" w:rsidR="00AB7516" w:rsidRDefault="00AB7516" w:rsidP="00AB7516">
      <w:pPr>
        <w:tabs>
          <w:tab w:val="left" w:pos="851"/>
        </w:tabs>
        <w:spacing w:after="0"/>
        <w:ind w:firstLine="851"/>
        <w:jc w:val="both"/>
        <w:rPr>
          <w:rFonts w:ascii="Times New Roman" w:hAnsi="Times New Roman" w:cs="Times New Roman"/>
          <w:sz w:val="28"/>
          <w:szCs w:val="28"/>
        </w:rPr>
      </w:pPr>
      <w:r w:rsidRPr="00AB7516">
        <w:rPr>
          <w:rFonts w:ascii="Times New Roman" w:hAnsi="Times New Roman" w:cs="Times New Roman"/>
          <w:sz w:val="28"/>
          <w:szCs w:val="28"/>
        </w:rPr>
        <w:t>Модератором заседания выступил президент НОСТРОЙ Антон Глушков. Мероприятие прошло в г. Екатеринбурге на площадке Уральского колледжа строительства, архитектуры и предпринимательства.</w:t>
      </w:r>
    </w:p>
    <w:p w14:paraId="4C8B1DE6" w14:textId="1006ECFB" w:rsidR="00FA77C1" w:rsidRDefault="00FA77C1" w:rsidP="00AB7516">
      <w:pPr>
        <w:tabs>
          <w:tab w:val="left" w:pos="851"/>
        </w:tabs>
        <w:spacing w:after="0"/>
        <w:ind w:firstLine="851"/>
        <w:jc w:val="both"/>
        <w:rPr>
          <w:rFonts w:ascii="Times New Roman" w:hAnsi="Times New Roman" w:cs="Times New Roman"/>
          <w:sz w:val="28"/>
          <w:szCs w:val="28"/>
        </w:rPr>
      </w:pPr>
    </w:p>
    <w:p w14:paraId="150730D6" w14:textId="6BCF0FDF" w:rsidR="00FA77C1" w:rsidRPr="00FA77C1" w:rsidRDefault="00FA77C1" w:rsidP="00FA77C1">
      <w:pPr>
        <w:pStyle w:val="1"/>
        <w:numPr>
          <w:ilvl w:val="1"/>
          <w:numId w:val="1"/>
        </w:numPr>
        <w:tabs>
          <w:tab w:val="left" w:pos="851"/>
        </w:tabs>
        <w:spacing w:before="0" w:beforeAutospacing="0" w:after="0" w:afterAutospacing="0"/>
        <w:ind w:left="0" w:firstLine="0"/>
        <w:jc w:val="both"/>
        <w:rPr>
          <w:b w:val="0"/>
          <w:bCs w:val="0"/>
          <w:sz w:val="28"/>
          <w:szCs w:val="28"/>
        </w:rPr>
      </w:pPr>
      <w:bookmarkStart w:id="55" w:name="_Toc95481299"/>
      <w:r>
        <w:rPr>
          <w:sz w:val="28"/>
          <w:szCs w:val="28"/>
        </w:rPr>
        <w:t xml:space="preserve">07.02.22 За-Строй. </w:t>
      </w:r>
      <w:r w:rsidRPr="00FA77C1">
        <w:rPr>
          <w:sz w:val="28"/>
          <w:szCs w:val="28"/>
        </w:rPr>
        <w:t xml:space="preserve">Под присмотром Светланы </w:t>
      </w:r>
      <w:proofErr w:type="spellStart"/>
      <w:r w:rsidRPr="00FA77C1">
        <w:rPr>
          <w:sz w:val="28"/>
          <w:szCs w:val="28"/>
        </w:rPr>
        <w:t>Парасочки</w:t>
      </w:r>
      <w:bookmarkEnd w:id="55"/>
      <w:proofErr w:type="spellEnd"/>
    </w:p>
    <w:p w14:paraId="12F49440" w14:textId="77777777" w:rsidR="00FA77C1" w:rsidRPr="00FA77C1" w:rsidRDefault="00FA77C1" w:rsidP="00FA77C1">
      <w:pPr>
        <w:tabs>
          <w:tab w:val="left" w:pos="851"/>
        </w:tabs>
        <w:spacing w:after="0"/>
        <w:ind w:firstLine="851"/>
        <w:jc w:val="both"/>
        <w:rPr>
          <w:rFonts w:ascii="Times New Roman" w:hAnsi="Times New Roman" w:cs="Times New Roman"/>
          <w:sz w:val="28"/>
          <w:szCs w:val="28"/>
        </w:rPr>
      </w:pPr>
      <w:r w:rsidRPr="00FA77C1">
        <w:rPr>
          <w:rFonts w:ascii="Times New Roman" w:hAnsi="Times New Roman" w:cs="Times New Roman"/>
          <w:sz w:val="28"/>
          <w:szCs w:val="28"/>
        </w:rPr>
        <w:t>«Региональное объединение строителей Приморского края» однозначно в числе честных СРО!</w:t>
      </w:r>
    </w:p>
    <w:p w14:paraId="27263751" w14:textId="77777777" w:rsidR="00FA77C1" w:rsidRPr="00FA77C1" w:rsidRDefault="00FA77C1" w:rsidP="00FA77C1">
      <w:pPr>
        <w:tabs>
          <w:tab w:val="left" w:pos="851"/>
        </w:tabs>
        <w:spacing w:after="0"/>
        <w:ind w:firstLine="851"/>
        <w:jc w:val="both"/>
        <w:rPr>
          <w:rFonts w:ascii="Times New Roman" w:hAnsi="Times New Roman" w:cs="Times New Roman"/>
          <w:sz w:val="28"/>
          <w:szCs w:val="28"/>
        </w:rPr>
      </w:pPr>
      <w:r w:rsidRPr="00FA77C1">
        <w:rPr>
          <w:rFonts w:ascii="Times New Roman" w:hAnsi="Times New Roman" w:cs="Times New Roman"/>
          <w:sz w:val="28"/>
          <w:szCs w:val="28"/>
        </w:rPr>
        <w:t xml:space="preserve">В потоке негатива, выливающегося на голову строительного саморегулирования, превалируют не столько факты, сколько эмоции. Самым распространённым обвинением являются алчность и коррупция руководителей и работников саморегулируемых организаций. Мол, сколько </w:t>
      </w:r>
      <w:proofErr w:type="spellStart"/>
      <w:r w:rsidRPr="00FA77C1">
        <w:rPr>
          <w:rFonts w:ascii="Times New Roman" w:hAnsi="Times New Roman" w:cs="Times New Roman"/>
          <w:sz w:val="28"/>
          <w:szCs w:val="28"/>
        </w:rPr>
        <w:t>СРОшников</w:t>
      </w:r>
      <w:proofErr w:type="spellEnd"/>
      <w:r w:rsidRPr="00FA77C1">
        <w:rPr>
          <w:rFonts w:ascii="Times New Roman" w:hAnsi="Times New Roman" w:cs="Times New Roman"/>
          <w:sz w:val="28"/>
          <w:szCs w:val="28"/>
        </w:rPr>
        <w:t xml:space="preserve"> ни корми, а им всё мало. Так и норовят рассовать всё по карманам. Не будем отрицать – таких фактов хоть отбавляй.</w:t>
      </w:r>
    </w:p>
    <w:p w14:paraId="0024F6B2" w14:textId="77777777" w:rsidR="00FA77C1" w:rsidRPr="00FA77C1" w:rsidRDefault="00FA77C1" w:rsidP="00FA77C1">
      <w:pPr>
        <w:tabs>
          <w:tab w:val="left" w:pos="851"/>
        </w:tabs>
        <w:spacing w:after="0"/>
        <w:ind w:firstLine="851"/>
        <w:jc w:val="both"/>
        <w:rPr>
          <w:rFonts w:ascii="Times New Roman" w:hAnsi="Times New Roman" w:cs="Times New Roman"/>
          <w:sz w:val="28"/>
          <w:szCs w:val="28"/>
        </w:rPr>
      </w:pPr>
      <w:r w:rsidRPr="00FA77C1">
        <w:rPr>
          <w:rFonts w:ascii="Times New Roman" w:hAnsi="Times New Roman" w:cs="Times New Roman"/>
          <w:sz w:val="28"/>
          <w:szCs w:val="28"/>
        </w:rPr>
        <w:t>Но, справедливости ради скажем, система саморегулирования, это тоже своего рода срез общества, в котором и мудрецов, и дураков, и корыстных, и бессребреников – всех хватает. А уж в какой пропорции – всяк сам судит.</w:t>
      </w:r>
    </w:p>
    <w:p w14:paraId="2518BD18" w14:textId="77777777" w:rsidR="00FA77C1" w:rsidRPr="00FA77C1" w:rsidRDefault="00FA77C1" w:rsidP="00FA77C1">
      <w:pPr>
        <w:tabs>
          <w:tab w:val="left" w:pos="851"/>
        </w:tabs>
        <w:spacing w:after="0"/>
        <w:ind w:firstLine="851"/>
        <w:jc w:val="both"/>
        <w:rPr>
          <w:rFonts w:ascii="Times New Roman" w:hAnsi="Times New Roman" w:cs="Times New Roman"/>
          <w:sz w:val="28"/>
          <w:szCs w:val="28"/>
        </w:rPr>
      </w:pPr>
      <w:r w:rsidRPr="00FA77C1">
        <w:rPr>
          <w:rFonts w:ascii="Times New Roman" w:hAnsi="Times New Roman" w:cs="Times New Roman"/>
          <w:sz w:val="28"/>
          <w:szCs w:val="28"/>
        </w:rPr>
        <w:t xml:space="preserve">Словом, честные СРО есть, о чём За-Строй.РФ рассказывает время от времени. Вот, к примеру, Ассоциация Саморегулируемая организация «Региональное объединение строителей Приморского края» (АСРО «РОС ПК»), зарегистрированная в Государственном реестре под номером СРО-С-127-21122009. Исполнительным директором этой СРО из славного Владивостока является член Совета НОСТРОЙ Светлана </w:t>
      </w:r>
      <w:proofErr w:type="spellStart"/>
      <w:r w:rsidRPr="00FA77C1">
        <w:rPr>
          <w:rFonts w:ascii="Times New Roman" w:hAnsi="Times New Roman" w:cs="Times New Roman"/>
          <w:sz w:val="28"/>
          <w:szCs w:val="28"/>
        </w:rPr>
        <w:t>Парасочка</w:t>
      </w:r>
      <w:proofErr w:type="spellEnd"/>
      <w:r w:rsidRPr="00FA77C1">
        <w:rPr>
          <w:rFonts w:ascii="Times New Roman" w:hAnsi="Times New Roman" w:cs="Times New Roman"/>
          <w:sz w:val="28"/>
          <w:szCs w:val="28"/>
        </w:rPr>
        <w:t>.</w:t>
      </w:r>
    </w:p>
    <w:p w14:paraId="411AFE90" w14:textId="77777777" w:rsidR="00FA77C1" w:rsidRPr="00FA77C1" w:rsidRDefault="00FA77C1" w:rsidP="00FA77C1">
      <w:pPr>
        <w:tabs>
          <w:tab w:val="left" w:pos="851"/>
        </w:tabs>
        <w:spacing w:after="0"/>
        <w:ind w:firstLine="851"/>
        <w:jc w:val="both"/>
        <w:rPr>
          <w:rFonts w:ascii="Times New Roman" w:hAnsi="Times New Roman" w:cs="Times New Roman"/>
          <w:sz w:val="28"/>
          <w:szCs w:val="28"/>
        </w:rPr>
      </w:pPr>
      <w:r w:rsidRPr="00FA77C1">
        <w:rPr>
          <w:rFonts w:ascii="Times New Roman" w:hAnsi="Times New Roman" w:cs="Times New Roman"/>
          <w:sz w:val="28"/>
          <w:szCs w:val="28"/>
        </w:rPr>
        <w:t>Признаемся, для нас стало настоящим откровением, когда совершенно неожиданно натолкнулись на интересный документ коллегиального органа этой Ассоциации. Судя по </w:t>
      </w:r>
      <w:hyperlink r:id="rId111" w:tgtFrame="_blank" w:history="1">
        <w:r w:rsidRPr="00FA77C1">
          <w:rPr>
            <w:rFonts w:ascii="Times New Roman" w:hAnsi="Times New Roman" w:cs="Times New Roman"/>
            <w:sz w:val="28"/>
            <w:szCs w:val="28"/>
          </w:rPr>
          <w:t>протоколу от 21 января 2022 года</w:t>
        </w:r>
      </w:hyperlink>
      <w:r w:rsidRPr="00FA77C1">
        <w:rPr>
          <w:rFonts w:ascii="Times New Roman" w:hAnsi="Times New Roman" w:cs="Times New Roman"/>
          <w:sz w:val="28"/>
          <w:szCs w:val="28"/>
        </w:rPr>
        <w:t>, члены Совета АСРО «РОС ПК» решали вопрос о размещении 18-ти миллионов рублей на депозит в банке.</w:t>
      </w:r>
    </w:p>
    <w:p w14:paraId="43A4AF0E" w14:textId="77777777" w:rsidR="00FA77C1" w:rsidRPr="00FA77C1" w:rsidRDefault="00FA77C1" w:rsidP="00FA77C1">
      <w:pPr>
        <w:tabs>
          <w:tab w:val="left" w:pos="851"/>
        </w:tabs>
        <w:spacing w:after="0"/>
        <w:ind w:firstLine="851"/>
        <w:jc w:val="both"/>
        <w:rPr>
          <w:rFonts w:ascii="Times New Roman" w:hAnsi="Times New Roman" w:cs="Times New Roman"/>
          <w:sz w:val="28"/>
          <w:szCs w:val="28"/>
        </w:rPr>
      </w:pPr>
      <w:r w:rsidRPr="00FA77C1">
        <w:rPr>
          <w:rFonts w:ascii="Times New Roman" w:hAnsi="Times New Roman" w:cs="Times New Roman"/>
          <w:sz w:val="28"/>
          <w:szCs w:val="28"/>
        </w:rPr>
        <w:t>Что характерно, в данной саморегулируемой организации состоят всего 144 действующие членские строительные компании. Удивительно видеть это, зная, что в иных более крупных СРО излишки членских взносов распределяются исключительно по карманам руководства. А отчёты о деятельности, в виду отсутствия должного контроля со стороны своих членов, больше напоминают отписки из фильма «Кавказская пленница».</w:t>
      </w:r>
    </w:p>
    <w:p w14:paraId="1FDC96A3" w14:textId="77777777" w:rsidR="00FA77C1" w:rsidRPr="00FA77C1" w:rsidRDefault="00FA77C1" w:rsidP="00FA77C1">
      <w:pPr>
        <w:tabs>
          <w:tab w:val="left" w:pos="851"/>
        </w:tabs>
        <w:spacing w:after="0"/>
        <w:ind w:firstLine="851"/>
        <w:jc w:val="both"/>
        <w:rPr>
          <w:rFonts w:ascii="Times New Roman" w:hAnsi="Times New Roman" w:cs="Times New Roman"/>
          <w:sz w:val="28"/>
          <w:szCs w:val="28"/>
        </w:rPr>
      </w:pPr>
      <w:r w:rsidRPr="00FA77C1">
        <w:rPr>
          <w:rFonts w:ascii="Times New Roman" w:hAnsi="Times New Roman" w:cs="Times New Roman"/>
          <w:sz w:val="28"/>
          <w:szCs w:val="28"/>
        </w:rPr>
        <w:t>Всем знакома фраза «социализм – это учёт и контроль, плюс электрификация всей страны». Так вот с саморегулированием тоже самое. Зайдите на </w:t>
      </w:r>
      <w:hyperlink r:id="rId112" w:tgtFrame="_blank" w:history="1">
        <w:r w:rsidRPr="00FA77C1">
          <w:rPr>
            <w:rFonts w:ascii="Times New Roman" w:hAnsi="Times New Roman" w:cs="Times New Roman"/>
            <w:sz w:val="28"/>
            <w:szCs w:val="28"/>
          </w:rPr>
          <w:t>сайт АСРО «РОС ПК»</w:t>
        </w:r>
      </w:hyperlink>
      <w:r w:rsidRPr="00FA77C1">
        <w:rPr>
          <w:rFonts w:ascii="Times New Roman" w:hAnsi="Times New Roman" w:cs="Times New Roman"/>
          <w:sz w:val="28"/>
          <w:szCs w:val="28"/>
        </w:rPr>
        <w:t xml:space="preserve"> – убедитесь сами. Всё – тютелька в тютельку, всё – по </w:t>
      </w:r>
      <w:r w:rsidRPr="00FA77C1">
        <w:rPr>
          <w:rFonts w:ascii="Times New Roman" w:hAnsi="Times New Roman" w:cs="Times New Roman"/>
          <w:sz w:val="28"/>
          <w:szCs w:val="28"/>
        </w:rPr>
        <w:lastRenderedPageBreak/>
        <w:t>полочкам. И работа с членами организована на высшем уровне. Чувствуется везде хозяйский женский присмотр да пригляд.</w:t>
      </w:r>
    </w:p>
    <w:p w14:paraId="6C8BA9ED" w14:textId="77777777" w:rsidR="00FA77C1" w:rsidRPr="00FA77C1" w:rsidRDefault="00FA77C1" w:rsidP="00FA77C1">
      <w:pPr>
        <w:tabs>
          <w:tab w:val="left" w:pos="851"/>
        </w:tabs>
        <w:spacing w:after="0"/>
        <w:ind w:firstLine="851"/>
        <w:jc w:val="both"/>
        <w:rPr>
          <w:rFonts w:ascii="Times New Roman" w:hAnsi="Times New Roman" w:cs="Times New Roman"/>
          <w:sz w:val="28"/>
          <w:szCs w:val="28"/>
        </w:rPr>
      </w:pPr>
      <w:r w:rsidRPr="00FA77C1">
        <w:rPr>
          <w:rFonts w:ascii="Times New Roman" w:hAnsi="Times New Roman" w:cs="Times New Roman"/>
          <w:sz w:val="28"/>
          <w:szCs w:val="28"/>
        </w:rPr>
        <w:t>Описывать мутные схемы можно долго и со смаком, а вот хвалить СРО, занятие, прямо скажем, для нас ещё не стало привычным. От того так коротко и получилось.</w:t>
      </w:r>
    </w:p>
    <w:p w14:paraId="4502EA93" w14:textId="66F176E2" w:rsidR="00FA77C1" w:rsidRDefault="00FA77C1" w:rsidP="00FA77C1">
      <w:pPr>
        <w:tabs>
          <w:tab w:val="left" w:pos="851"/>
        </w:tabs>
        <w:spacing w:after="0"/>
        <w:ind w:firstLine="851"/>
        <w:jc w:val="both"/>
        <w:rPr>
          <w:rFonts w:ascii="Times New Roman" w:hAnsi="Times New Roman" w:cs="Times New Roman"/>
          <w:sz w:val="28"/>
          <w:szCs w:val="28"/>
        </w:rPr>
      </w:pPr>
      <w:r w:rsidRPr="00FA77C1">
        <w:rPr>
          <w:rFonts w:ascii="Times New Roman" w:hAnsi="Times New Roman" w:cs="Times New Roman"/>
          <w:sz w:val="28"/>
          <w:szCs w:val="28"/>
        </w:rPr>
        <w:t xml:space="preserve">А в заключение хочется просто выразить огромную благодарность всем сотрудникам СРО и её руководителю – госпоже </w:t>
      </w:r>
      <w:proofErr w:type="spellStart"/>
      <w:r w:rsidRPr="00FA77C1">
        <w:rPr>
          <w:rFonts w:ascii="Times New Roman" w:hAnsi="Times New Roman" w:cs="Times New Roman"/>
          <w:sz w:val="28"/>
          <w:szCs w:val="28"/>
        </w:rPr>
        <w:t>Парасочке</w:t>
      </w:r>
      <w:proofErr w:type="spellEnd"/>
      <w:r w:rsidRPr="00FA77C1">
        <w:rPr>
          <w:rFonts w:ascii="Times New Roman" w:hAnsi="Times New Roman" w:cs="Times New Roman"/>
          <w:sz w:val="28"/>
          <w:szCs w:val="28"/>
        </w:rPr>
        <w:t>. Спасибо Вам, Светлана Андреевна, за Вашу честную профессиональную работу!</w:t>
      </w:r>
    </w:p>
    <w:p w14:paraId="586AB389" w14:textId="10767D24" w:rsidR="00BE263A" w:rsidRDefault="00BE263A" w:rsidP="00FA77C1">
      <w:pPr>
        <w:tabs>
          <w:tab w:val="left" w:pos="851"/>
        </w:tabs>
        <w:spacing w:after="0"/>
        <w:ind w:firstLine="851"/>
        <w:jc w:val="both"/>
        <w:rPr>
          <w:rFonts w:ascii="Times New Roman" w:hAnsi="Times New Roman" w:cs="Times New Roman"/>
          <w:sz w:val="28"/>
          <w:szCs w:val="28"/>
        </w:rPr>
      </w:pPr>
    </w:p>
    <w:p w14:paraId="5954E68E" w14:textId="465A5F11" w:rsidR="00BE263A" w:rsidRPr="00BE263A" w:rsidRDefault="00BE263A" w:rsidP="00BE263A">
      <w:pPr>
        <w:pStyle w:val="1"/>
        <w:numPr>
          <w:ilvl w:val="1"/>
          <w:numId w:val="1"/>
        </w:numPr>
        <w:tabs>
          <w:tab w:val="left" w:pos="851"/>
        </w:tabs>
        <w:spacing w:before="0" w:beforeAutospacing="0" w:after="0" w:afterAutospacing="0"/>
        <w:ind w:left="0" w:firstLine="0"/>
        <w:jc w:val="both"/>
        <w:rPr>
          <w:sz w:val="28"/>
          <w:szCs w:val="28"/>
        </w:rPr>
      </w:pPr>
      <w:bookmarkStart w:id="56" w:name="_Toc95481300"/>
      <w:r>
        <w:rPr>
          <w:sz w:val="28"/>
          <w:szCs w:val="28"/>
        </w:rPr>
        <w:t>0</w:t>
      </w:r>
      <w:r w:rsidR="00320677">
        <w:rPr>
          <w:sz w:val="28"/>
          <w:szCs w:val="28"/>
        </w:rPr>
        <w:t>8</w:t>
      </w:r>
      <w:r>
        <w:rPr>
          <w:sz w:val="28"/>
          <w:szCs w:val="28"/>
        </w:rPr>
        <w:t xml:space="preserve">.02.22 АНСБ. </w:t>
      </w:r>
      <w:r w:rsidRPr="00BE263A">
        <w:rPr>
          <w:sz w:val="28"/>
          <w:szCs w:val="28"/>
        </w:rPr>
        <w:t>В НОСТРОЙ заявили, что снижения стоимости стройматериалов ждать не стоит</w:t>
      </w:r>
      <w:bookmarkEnd w:id="56"/>
    </w:p>
    <w:p w14:paraId="291DAA2F" w14:textId="77777777" w:rsidR="00BE263A" w:rsidRPr="00BE263A" w:rsidRDefault="00BE263A" w:rsidP="00BE263A">
      <w:pPr>
        <w:tabs>
          <w:tab w:val="left" w:pos="851"/>
        </w:tabs>
        <w:spacing w:after="0"/>
        <w:ind w:firstLine="851"/>
        <w:jc w:val="both"/>
        <w:rPr>
          <w:rFonts w:ascii="Times New Roman" w:hAnsi="Times New Roman" w:cs="Times New Roman"/>
          <w:sz w:val="28"/>
          <w:szCs w:val="28"/>
        </w:rPr>
      </w:pPr>
      <w:r w:rsidRPr="00BE263A">
        <w:rPr>
          <w:rFonts w:ascii="Times New Roman" w:hAnsi="Times New Roman" w:cs="Times New Roman"/>
          <w:sz w:val="28"/>
          <w:szCs w:val="28"/>
        </w:rPr>
        <w:t>В ближайшей перспективе застройщикам не стоит ожидать снижения стоимости материалов, заявил глава Национального объединения строителей (НОСТРОЙ) Антон Глушков журналистам во вторник.</w:t>
      </w:r>
    </w:p>
    <w:p w14:paraId="72168352" w14:textId="77777777" w:rsidR="00BE263A" w:rsidRPr="00BE263A" w:rsidRDefault="00BE263A" w:rsidP="00BE263A">
      <w:pPr>
        <w:tabs>
          <w:tab w:val="left" w:pos="851"/>
        </w:tabs>
        <w:spacing w:after="0"/>
        <w:ind w:firstLine="851"/>
        <w:jc w:val="both"/>
        <w:rPr>
          <w:rFonts w:ascii="Times New Roman" w:hAnsi="Times New Roman" w:cs="Times New Roman"/>
          <w:sz w:val="28"/>
          <w:szCs w:val="28"/>
        </w:rPr>
      </w:pPr>
      <w:r w:rsidRPr="00BE263A">
        <w:rPr>
          <w:rFonts w:ascii="Times New Roman" w:hAnsi="Times New Roman" w:cs="Times New Roman"/>
          <w:sz w:val="28"/>
          <w:szCs w:val="28"/>
        </w:rPr>
        <w:t>"Цены на стройматериалы стабилизировались и сегодня резкого роста стоимости мы не наблюдаем, но и тенденции к снижению расценок ожидать не стоит", — сказал Глушков.</w:t>
      </w:r>
    </w:p>
    <w:p w14:paraId="64B8CE1C" w14:textId="77777777" w:rsidR="00BE263A" w:rsidRPr="00BE263A" w:rsidRDefault="00BE263A" w:rsidP="00BE263A">
      <w:pPr>
        <w:tabs>
          <w:tab w:val="left" w:pos="851"/>
        </w:tabs>
        <w:spacing w:after="0"/>
        <w:ind w:firstLine="851"/>
        <w:jc w:val="both"/>
        <w:rPr>
          <w:rFonts w:ascii="Times New Roman" w:hAnsi="Times New Roman" w:cs="Times New Roman"/>
          <w:sz w:val="28"/>
          <w:szCs w:val="28"/>
        </w:rPr>
      </w:pPr>
      <w:r w:rsidRPr="00BE263A">
        <w:rPr>
          <w:rFonts w:ascii="Times New Roman" w:hAnsi="Times New Roman" w:cs="Times New Roman"/>
          <w:sz w:val="28"/>
          <w:szCs w:val="28"/>
        </w:rPr>
        <w:t>По его словам, за прошедший год цены на стройматериалы заметно выросли, что сказалось на общей стоимости строительных работ и сроках реализации ряда проектов. "Стоимость бетона за прошлый год выросла более чем на 15%, обрезной доски и битума — на 42%, а плит перекрытия на 25%. Такой рост цен серьезно отразился на стоимости реализации проектов и, в конечном счете, на прибыли подрядчиков", — рассказал глава объединения.</w:t>
      </w:r>
    </w:p>
    <w:p w14:paraId="20C7E29D" w14:textId="77777777" w:rsidR="00BE263A" w:rsidRPr="00BE263A" w:rsidRDefault="00BE263A" w:rsidP="00BE263A">
      <w:pPr>
        <w:tabs>
          <w:tab w:val="left" w:pos="851"/>
        </w:tabs>
        <w:spacing w:after="0"/>
        <w:ind w:firstLine="851"/>
        <w:jc w:val="both"/>
        <w:rPr>
          <w:rFonts w:ascii="Times New Roman" w:hAnsi="Times New Roman" w:cs="Times New Roman"/>
          <w:sz w:val="28"/>
          <w:szCs w:val="28"/>
        </w:rPr>
      </w:pPr>
      <w:r w:rsidRPr="00BE263A">
        <w:rPr>
          <w:rFonts w:ascii="Times New Roman" w:hAnsi="Times New Roman" w:cs="Times New Roman"/>
          <w:sz w:val="28"/>
          <w:szCs w:val="28"/>
        </w:rPr>
        <w:t>Глушков подчеркнул, что принятые правительством России меры в некоторые степени нивелировали такой рост стоимости материалов. "В частности, появилась возможность проведения повторной экспертизы, увеличения стоимости контракта и другие меры", — отметил он.</w:t>
      </w:r>
    </w:p>
    <w:p w14:paraId="2F4D5DBA" w14:textId="0897F6CB" w:rsidR="00BE263A" w:rsidRDefault="00BE263A" w:rsidP="00BE263A">
      <w:pPr>
        <w:tabs>
          <w:tab w:val="left" w:pos="851"/>
        </w:tabs>
        <w:spacing w:after="0"/>
        <w:ind w:firstLine="851"/>
        <w:jc w:val="both"/>
        <w:rPr>
          <w:rFonts w:ascii="Times New Roman" w:hAnsi="Times New Roman" w:cs="Times New Roman"/>
          <w:sz w:val="28"/>
          <w:szCs w:val="28"/>
        </w:rPr>
      </w:pPr>
      <w:r w:rsidRPr="00BE263A">
        <w:rPr>
          <w:rFonts w:ascii="Times New Roman" w:hAnsi="Times New Roman" w:cs="Times New Roman"/>
          <w:sz w:val="28"/>
          <w:szCs w:val="28"/>
        </w:rPr>
        <w:t>Источник: Интерфакс</w:t>
      </w:r>
    </w:p>
    <w:p w14:paraId="48E384CA" w14:textId="5B6A23D1" w:rsidR="00BE263A" w:rsidRDefault="00BE263A" w:rsidP="00BE263A">
      <w:pPr>
        <w:tabs>
          <w:tab w:val="left" w:pos="851"/>
        </w:tabs>
        <w:spacing w:after="0"/>
        <w:ind w:firstLine="851"/>
        <w:jc w:val="both"/>
        <w:rPr>
          <w:rFonts w:ascii="Times New Roman" w:hAnsi="Times New Roman" w:cs="Times New Roman"/>
          <w:sz w:val="28"/>
          <w:szCs w:val="28"/>
        </w:rPr>
      </w:pPr>
    </w:p>
    <w:p w14:paraId="480F969C" w14:textId="7CC6EF91" w:rsidR="00BE263A" w:rsidRPr="00BE263A" w:rsidRDefault="00BE263A" w:rsidP="00BE263A">
      <w:pPr>
        <w:pStyle w:val="1"/>
        <w:numPr>
          <w:ilvl w:val="1"/>
          <w:numId w:val="1"/>
        </w:numPr>
        <w:tabs>
          <w:tab w:val="left" w:pos="851"/>
        </w:tabs>
        <w:spacing w:before="0" w:beforeAutospacing="0" w:after="0" w:afterAutospacing="0"/>
        <w:ind w:left="0" w:firstLine="0"/>
        <w:jc w:val="both"/>
        <w:rPr>
          <w:sz w:val="28"/>
          <w:szCs w:val="28"/>
        </w:rPr>
      </w:pPr>
      <w:bookmarkStart w:id="57" w:name="_Toc95481301"/>
      <w:r>
        <w:rPr>
          <w:sz w:val="28"/>
          <w:szCs w:val="28"/>
        </w:rPr>
        <w:t>0</w:t>
      </w:r>
      <w:r w:rsidR="00320677">
        <w:rPr>
          <w:sz w:val="28"/>
          <w:szCs w:val="28"/>
        </w:rPr>
        <w:t>8</w:t>
      </w:r>
      <w:r>
        <w:rPr>
          <w:sz w:val="28"/>
          <w:szCs w:val="28"/>
        </w:rPr>
        <w:t xml:space="preserve">.02.22 АНСБ. </w:t>
      </w:r>
      <w:r w:rsidRPr="00BE263A">
        <w:rPr>
          <w:sz w:val="28"/>
          <w:szCs w:val="28"/>
        </w:rPr>
        <w:t>Зарплата строителей в РФ за год выросла более чем на 10%</w:t>
      </w:r>
      <w:bookmarkEnd w:id="57"/>
    </w:p>
    <w:p w14:paraId="1911BD4F" w14:textId="77777777" w:rsidR="00BE263A" w:rsidRPr="00BE263A" w:rsidRDefault="00BE263A" w:rsidP="00BE263A">
      <w:pPr>
        <w:tabs>
          <w:tab w:val="left" w:pos="851"/>
        </w:tabs>
        <w:spacing w:after="0"/>
        <w:ind w:firstLine="851"/>
        <w:jc w:val="both"/>
        <w:rPr>
          <w:rFonts w:ascii="Times New Roman" w:hAnsi="Times New Roman" w:cs="Times New Roman"/>
          <w:sz w:val="28"/>
          <w:szCs w:val="28"/>
        </w:rPr>
      </w:pPr>
      <w:r w:rsidRPr="00BE263A">
        <w:rPr>
          <w:rFonts w:ascii="Times New Roman" w:hAnsi="Times New Roman" w:cs="Times New Roman"/>
          <w:sz w:val="28"/>
          <w:szCs w:val="28"/>
        </w:rPr>
        <w:t>Средняя заработная плата строителя в России за прошлый год составила 10,42%, заявил глава Национального объединения строителей (НОСТРОЙ) Антон Глушков журналистам во вторник.</w:t>
      </w:r>
    </w:p>
    <w:p w14:paraId="589842FC" w14:textId="77777777" w:rsidR="00BE263A" w:rsidRPr="00BE263A" w:rsidRDefault="00BE263A" w:rsidP="00BE263A">
      <w:pPr>
        <w:tabs>
          <w:tab w:val="left" w:pos="851"/>
        </w:tabs>
        <w:spacing w:after="0"/>
        <w:ind w:firstLine="851"/>
        <w:jc w:val="both"/>
        <w:rPr>
          <w:rFonts w:ascii="Times New Roman" w:hAnsi="Times New Roman" w:cs="Times New Roman"/>
          <w:sz w:val="28"/>
          <w:szCs w:val="28"/>
        </w:rPr>
      </w:pPr>
      <w:r w:rsidRPr="00BE263A">
        <w:rPr>
          <w:rFonts w:ascii="Times New Roman" w:hAnsi="Times New Roman" w:cs="Times New Roman"/>
          <w:sz w:val="28"/>
          <w:szCs w:val="28"/>
        </w:rPr>
        <w:t>"В целом, за прошлый год среде й рост заработный платы для рабочего на стройке выросла на 10,42%. Это является неплохим показателем — рост больше уровня инфляции", — заявил Глушков.</w:t>
      </w:r>
    </w:p>
    <w:p w14:paraId="644E9BBB" w14:textId="77777777" w:rsidR="00BE263A" w:rsidRPr="00BE263A" w:rsidRDefault="00BE263A" w:rsidP="00BE263A">
      <w:pPr>
        <w:tabs>
          <w:tab w:val="left" w:pos="851"/>
        </w:tabs>
        <w:spacing w:after="0"/>
        <w:ind w:firstLine="851"/>
        <w:jc w:val="both"/>
        <w:rPr>
          <w:rFonts w:ascii="Times New Roman" w:hAnsi="Times New Roman" w:cs="Times New Roman"/>
          <w:sz w:val="28"/>
          <w:szCs w:val="28"/>
        </w:rPr>
      </w:pPr>
      <w:r w:rsidRPr="00BE263A">
        <w:rPr>
          <w:rFonts w:ascii="Times New Roman" w:hAnsi="Times New Roman" w:cs="Times New Roman"/>
          <w:sz w:val="28"/>
          <w:szCs w:val="28"/>
        </w:rPr>
        <w:t>Однако, по его словам, средний уровень оплаты труда строителей во многих регионах ещё отстаёт от средней рыночной заработной платы.</w:t>
      </w:r>
    </w:p>
    <w:p w14:paraId="36B93B23" w14:textId="77777777" w:rsidR="00BE263A" w:rsidRPr="00BE263A" w:rsidRDefault="00BE263A" w:rsidP="00BE263A">
      <w:pPr>
        <w:tabs>
          <w:tab w:val="left" w:pos="851"/>
        </w:tabs>
        <w:spacing w:after="0"/>
        <w:ind w:firstLine="851"/>
        <w:jc w:val="both"/>
        <w:rPr>
          <w:rFonts w:ascii="Times New Roman" w:hAnsi="Times New Roman" w:cs="Times New Roman"/>
          <w:sz w:val="28"/>
          <w:szCs w:val="28"/>
        </w:rPr>
      </w:pPr>
      <w:r w:rsidRPr="00BE263A">
        <w:rPr>
          <w:rFonts w:ascii="Times New Roman" w:hAnsi="Times New Roman" w:cs="Times New Roman"/>
          <w:sz w:val="28"/>
          <w:szCs w:val="28"/>
        </w:rPr>
        <w:t xml:space="preserve">"Сравнивая установленные размеры оплаты труда строителей с рыночной зарплатой становится видно, что уровень платы первых уступает. В этом году мы будем встречаться с главами регионов и обсуждать этот вопрос, актуальность </w:t>
      </w:r>
      <w:r w:rsidRPr="00BE263A">
        <w:rPr>
          <w:rFonts w:ascii="Times New Roman" w:hAnsi="Times New Roman" w:cs="Times New Roman"/>
          <w:sz w:val="28"/>
          <w:szCs w:val="28"/>
        </w:rPr>
        <w:lastRenderedPageBreak/>
        <w:t>которого возрастает в условиях непрекращающейся пандемии", — подчеркнул Глушков.</w:t>
      </w:r>
    </w:p>
    <w:p w14:paraId="5BDEB44B" w14:textId="77777777" w:rsidR="00BE263A" w:rsidRPr="00BE263A" w:rsidRDefault="00BE263A" w:rsidP="00BE263A">
      <w:pPr>
        <w:tabs>
          <w:tab w:val="left" w:pos="851"/>
        </w:tabs>
        <w:spacing w:after="0"/>
        <w:ind w:firstLine="851"/>
        <w:jc w:val="both"/>
        <w:rPr>
          <w:rFonts w:ascii="Times New Roman" w:hAnsi="Times New Roman" w:cs="Times New Roman"/>
          <w:sz w:val="28"/>
          <w:szCs w:val="28"/>
        </w:rPr>
      </w:pPr>
      <w:r w:rsidRPr="00BE263A">
        <w:rPr>
          <w:rFonts w:ascii="Times New Roman" w:hAnsi="Times New Roman" w:cs="Times New Roman"/>
          <w:sz w:val="28"/>
          <w:szCs w:val="28"/>
        </w:rPr>
        <w:t>Источник: «Интерфакс»</w:t>
      </w:r>
    </w:p>
    <w:p w14:paraId="22EC75AB" w14:textId="403DF6F5" w:rsidR="00AB7516" w:rsidRDefault="00AB7516" w:rsidP="00512CEA">
      <w:pPr>
        <w:tabs>
          <w:tab w:val="left" w:pos="851"/>
        </w:tabs>
        <w:spacing w:after="0"/>
        <w:ind w:firstLine="851"/>
        <w:jc w:val="both"/>
        <w:rPr>
          <w:rFonts w:ascii="Times New Roman" w:hAnsi="Times New Roman" w:cs="Times New Roman"/>
          <w:sz w:val="28"/>
          <w:szCs w:val="28"/>
        </w:rPr>
      </w:pPr>
    </w:p>
    <w:p w14:paraId="7C1CE16D" w14:textId="733D5F41" w:rsidR="00320677" w:rsidRPr="00320677" w:rsidRDefault="00320677" w:rsidP="00320677">
      <w:pPr>
        <w:pStyle w:val="1"/>
        <w:numPr>
          <w:ilvl w:val="1"/>
          <w:numId w:val="1"/>
        </w:numPr>
        <w:tabs>
          <w:tab w:val="left" w:pos="851"/>
        </w:tabs>
        <w:spacing w:before="0" w:beforeAutospacing="0" w:after="0" w:afterAutospacing="0"/>
        <w:ind w:left="0" w:firstLine="0"/>
        <w:jc w:val="both"/>
        <w:rPr>
          <w:sz w:val="28"/>
          <w:szCs w:val="28"/>
        </w:rPr>
      </w:pPr>
      <w:bookmarkStart w:id="58" w:name="_Toc95481302"/>
      <w:r>
        <w:rPr>
          <w:sz w:val="28"/>
          <w:szCs w:val="28"/>
        </w:rPr>
        <w:t xml:space="preserve">08.02.22 АНСБ. </w:t>
      </w:r>
      <w:proofErr w:type="spellStart"/>
      <w:r w:rsidRPr="00320677">
        <w:rPr>
          <w:sz w:val="28"/>
          <w:szCs w:val="28"/>
        </w:rPr>
        <w:t>Стройподрядчики</w:t>
      </w:r>
      <w:proofErr w:type="spellEnd"/>
      <w:r w:rsidRPr="00320677">
        <w:rPr>
          <w:sz w:val="28"/>
          <w:szCs w:val="28"/>
        </w:rPr>
        <w:t xml:space="preserve"> не смогли выполнить пятую часть госконтрактов в 2021 году</w:t>
      </w:r>
      <w:bookmarkEnd w:id="58"/>
    </w:p>
    <w:p w14:paraId="7B00FB7E" w14:textId="77777777" w:rsidR="00320677" w:rsidRPr="00320677" w:rsidRDefault="00320677" w:rsidP="00320677">
      <w:pPr>
        <w:tabs>
          <w:tab w:val="left" w:pos="851"/>
        </w:tabs>
        <w:spacing w:after="0"/>
        <w:ind w:firstLine="851"/>
        <w:jc w:val="both"/>
        <w:rPr>
          <w:rFonts w:ascii="Times New Roman" w:hAnsi="Times New Roman" w:cs="Times New Roman"/>
          <w:sz w:val="28"/>
          <w:szCs w:val="28"/>
        </w:rPr>
      </w:pPr>
      <w:r w:rsidRPr="00320677">
        <w:rPr>
          <w:rFonts w:ascii="Times New Roman" w:hAnsi="Times New Roman" w:cs="Times New Roman"/>
          <w:sz w:val="28"/>
          <w:szCs w:val="28"/>
        </w:rPr>
        <w:t>Пятую часть строительных госконтрактов в России, заключенных в 2021 году, расторгли в связи с неисполнением условий договоров подрядчиками, сообщил журналистам президент Национального объединения строителей (НОСТРОЙ) Антон Глушков.</w:t>
      </w:r>
    </w:p>
    <w:p w14:paraId="6FBD1C5D" w14:textId="77777777" w:rsidR="00320677" w:rsidRPr="00320677" w:rsidRDefault="00320677" w:rsidP="00320677">
      <w:pPr>
        <w:tabs>
          <w:tab w:val="left" w:pos="851"/>
        </w:tabs>
        <w:spacing w:after="0"/>
        <w:ind w:firstLine="851"/>
        <w:jc w:val="both"/>
        <w:rPr>
          <w:rFonts w:ascii="Times New Roman" w:hAnsi="Times New Roman" w:cs="Times New Roman"/>
          <w:sz w:val="28"/>
          <w:szCs w:val="28"/>
        </w:rPr>
      </w:pPr>
      <w:r w:rsidRPr="00320677">
        <w:rPr>
          <w:rFonts w:ascii="Times New Roman" w:hAnsi="Times New Roman" w:cs="Times New Roman"/>
          <w:sz w:val="28"/>
          <w:szCs w:val="28"/>
        </w:rPr>
        <w:t>По данным объединения, всего в прошлом году в стране в сфере строительства было заключено 193 тысячи государственных контрактов совокупно на 3,8 миллиарда рублей. Почти 20% (38,4 тысячи) из них пришлось разорвать из-за нарушения условий со стороны подрядчиков.</w:t>
      </w:r>
    </w:p>
    <w:p w14:paraId="44F604E9" w14:textId="77777777" w:rsidR="00320677" w:rsidRPr="00320677" w:rsidRDefault="00320677" w:rsidP="00320677">
      <w:pPr>
        <w:tabs>
          <w:tab w:val="left" w:pos="851"/>
        </w:tabs>
        <w:spacing w:after="0"/>
        <w:ind w:firstLine="851"/>
        <w:jc w:val="both"/>
        <w:rPr>
          <w:rFonts w:ascii="Times New Roman" w:hAnsi="Times New Roman" w:cs="Times New Roman"/>
          <w:sz w:val="28"/>
          <w:szCs w:val="28"/>
        </w:rPr>
      </w:pPr>
      <w:r w:rsidRPr="00320677">
        <w:rPr>
          <w:rFonts w:ascii="Times New Roman" w:hAnsi="Times New Roman" w:cs="Times New Roman"/>
          <w:sz w:val="28"/>
          <w:szCs w:val="28"/>
        </w:rPr>
        <w:t>По словам Глушкова, количество расторгнутых госконтрактов в строительстве ежегодно растет, одна из главных причин этому - несоответствие реальной стоимости строительства сумам, прописанным в договорах.</w:t>
      </w:r>
    </w:p>
    <w:p w14:paraId="2D27327E" w14:textId="77777777" w:rsidR="00320677" w:rsidRPr="00320677" w:rsidRDefault="00320677" w:rsidP="00320677">
      <w:pPr>
        <w:tabs>
          <w:tab w:val="left" w:pos="851"/>
        </w:tabs>
        <w:spacing w:after="0"/>
        <w:ind w:firstLine="851"/>
        <w:jc w:val="both"/>
        <w:rPr>
          <w:rFonts w:ascii="Times New Roman" w:hAnsi="Times New Roman" w:cs="Times New Roman"/>
          <w:sz w:val="28"/>
          <w:szCs w:val="28"/>
        </w:rPr>
      </w:pPr>
      <w:r w:rsidRPr="00320677">
        <w:rPr>
          <w:rFonts w:ascii="Times New Roman" w:hAnsi="Times New Roman" w:cs="Times New Roman"/>
          <w:sz w:val="28"/>
          <w:szCs w:val="28"/>
        </w:rPr>
        <w:t>"Это говорит о том, что тема госконтрактов требует какой-то настройки и корректировки", - подчеркнул он.</w:t>
      </w:r>
    </w:p>
    <w:p w14:paraId="53C8C910" w14:textId="77777777" w:rsidR="00320677" w:rsidRPr="00320677" w:rsidRDefault="00320677" w:rsidP="00320677">
      <w:pPr>
        <w:tabs>
          <w:tab w:val="left" w:pos="851"/>
        </w:tabs>
        <w:spacing w:after="0"/>
        <w:ind w:firstLine="851"/>
        <w:jc w:val="both"/>
        <w:rPr>
          <w:rFonts w:ascii="Times New Roman" w:hAnsi="Times New Roman" w:cs="Times New Roman"/>
          <w:sz w:val="28"/>
          <w:szCs w:val="28"/>
        </w:rPr>
      </w:pPr>
      <w:r w:rsidRPr="00320677">
        <w:rPr>
          <w:rFonts w:ascii="Times New Roman" w:hAnsi="Times New Roman" w:cs="Times New Roman"/>
          <w:sz w:val="28"/>
          <w:szCs w:val="28"/>
        </w:rPr>
        <w:t>Ранее проблему с ценообразованием в строительстве по госзаказам признавал вице-премьер России Марат Хуснуллин. В конце прошлого года он отмечал, что ряд крупных подрядчиков перестали выходить на большие долгосрочные контракты с госзаказом. По его словам, правительство для исправления ситуации готово выделять дополнительные средства на компенсацию подрядчикам роста стоимости строительных материалов.</w:t>
      </w:r>
    </w:p>
    <w:p w14:paraId="326D25CD" w14:textId="13FDFA67" w:rsidR="00320677" w:rsidRDefault="00320677" w:rsidP="00320677">
      <w:pPr>
        <w:tabs>
          <w:tab w:val="left" w:pos="851"/>
        </w:tabs>
        <w:spacing w:after="0"/>
        <w:ind w:firstLine="851"/>
        <w:jc w:val="both"/>
        <w:rPr>
          <w:rFonts w:ascii="Times New Roman" w:hAnsi="Times New Roman" w:cs="Times New Roman"/>
          <w:sz w:val="28"/>
          <w:szCs w:val="28"/>
        </w:rPr>
      </w:pPr>
      <w:r w:rsidRPr="00320677">
        <w:rPr>
          <w:rFonts w:ascii="Times New Roman" w:hAnsi="Times New Roman" w:cs="Times New Roman"/>
          <w:sz w:val="28"/>
          <w:szCs w:val="28"/>
        </w:rPr>
        <w:t>Источник: РИА Недвижимость</w:t>
      </w:r>
    </w:p>
    <w:p w14:paraId="117BF220" w14:textId="5B046BA6" w:rsidR="00320677" w:rsidRDefault="00320677" w:rsidP="00320677">
      <w:pPr>
        <w:tabs>
          <w:tab w:val="left" w:pos="851"/>
        </w:tabs>
        <w:spacing w:after="0"/>
        <w:ind w:firstLine="851"/>
        <w:jc w:val="both"/>
        <w:rPr>
          <w:rFonts w:ascii="Times New Roman" w:hAnsi="Times New Roman" w:cs="Times New Roman"/>
          <w:sz w:val="28"/>
          <w:szCs w:val="28"/>
        </w:rPr>
      </w:pPr>
    </w:p>
    <w:p w14:paraId="1D7442E4" w14:textId="6365C3AC" w:rsidR="00320677" w:rsidRPr="00320677" w:rsidRDefault="00320677" w:rsidP="00320677">
      <w:pPr>
        <w:pStyle w:val="1"/>
        <w:numPr>
          <w:ilvl w:val="1"/>
          <w:numId w:val="1"/>
        </w:numPr>
        <w:tabs>
          <w:tab w:val="left" w:pos="851"/>
        </w:tabs>
        <w:spacing w:before="0" w:beforeAutospacing="0" w:after="0" w:afterAutospacing="0"/>
        <w:ind w:left="0" w:firstLine="0"/>
        <w:jc w:val="both"/>
        <w:rPr>
          <w:b w:val="0"/>
          <w:bCs w:val="0"/>
          <w:sz w:val="28"/>
          <w:szCs w:val="28"/>
        </w:rPr>
      </w:pPr>
      <w:bookmarkStart w:id="59" w:name="_Toc95481303"/>
      <w:r>
        <w:rPr>
          <w:sz w:val="28"/>
          <w:szCs w:val="28"/>
        </w:rPr>
        <w:t xml:space="preserve">08.02.22 За-Строй. </w:t>
      </w:r>
      <w:r w:rsidRPr="00320677">
        <w:rPr>
          <w:sz w:val="28"/>
          <w:szCs w:val="28"/>
        </w:rPr>
        <w:t>СРО – не я, и крыша не моя</w:t>
      </w:r>
      <w:bookmarkEnd w:id="59"/>
    </w:p>
    <w:p w14:paraId="3B0CBDD9" w14:textId="77777777" w:rsidR="00320677" w:rsidRPr="00320677" w:rsidRDefault="00320677" w:rsidP="00320677">
      <w:pPr>
        <w:tabs>
          <w:tab w:val="left" w:pos="851"/>
        </w:tabs>
        <w:spacing w:after="0"/>
        <w:ind w:firstLine="851"/>
        <w:jc w:val="both"/>
        <w:rPr>
          <w:rFonts w:ascii="Times New Roman" w:hAnsi="Times New Roman" w:cs="Times New Roman"/>
          <w:sz w:val="28"/>
          <w:szCs w:val="28"/>
        </w:rPr>
      </w:pPr>
      <w:r w:rsidRPr="00320677">
        <w:rPr>
          <w:rFonts w:ascii="Times New Roman" w:hAnsi="Times New Roman" w:cs="Times New Roman"/>
          <w:sz w:val="28"/>
          <w:szCs w:val="28"/>
        </w:rPr>
        <w:t>Поможет ли введение персональной ответственности ГИПов и ГАПов избежать трагедий, связанных с обрушением зданий из-за некачественного строительства?</w:t>
      </w:r>
    </w:p>
    <w:p w14:paraId="0BE3629F" w14:textId="77777777" w:rsidR="00320677" w:rsidRPr="00320677" w:rsidRDefault="00320677" w:rsidP="00320677">
      <w:pPr>
        <w:tabs>
          <w:tab w:val="left" w:pos="851"/>
        </w:tabs>
        <w:spacing w:after="0"/>
        <w:ind w:firstLine="851"/>
        <w:jc w:val="both"/>
        <w:rPr>
          <w:rFonts w:ascii="Times New Roman" w:hAnsi="Times New Roman" w:cs="Times New Roman"/>
          <w:sz w:val="28"/>
          <w:szCs w:val="28"/>
        </w:rPr>
      </w:pPr>
      <w:r w:rsidRPr="00320677">
        <w:rPr>
          <w:rFonts w:ascii="Times New Roman" w:hAnsi="Times New Roman" w:cs="Times New Roman"/>
          <w:sz w:val="28"/>
          <w:szCs w:val="28"/>
        </w:rPr>
        <w:t xml:space="preserve">В минувшую пятницу, 4 февраля в актовом зале школы в посёлке </w:t>
      </w:r>
      <w:proofErr w:type="spellStart"/>
      <w:r w:rsidRPr="00320677">
        <w:rPr>
          <w:rFonts w:ascii="Times New Roman" w:hAnsi="Times New Roman" w:cs="Times New Roman"/>
          <w:sz w:val="28"/>
          <w:szCs w:val="28"/>
        </w:rPr>
        <w:t>Ашукино</w:t>
      </w:r>
      <w:proofErr w:type="spellEnd"/>
      <w:r w:rsidRPr="00320677">
        <w:rPr>
          <w:rFonts w:ascii="Times New Roman" w:hAnsi="Times New Roman" w:cs="Times New Roman"/>
          <w:sz w:val="28"/>
          <w:szCs w:val="28"/>
        </w:rPr>
        <w:t xml:space="preserve"> в Пушкинском городском округе Подмосковья обрушилась кровля на площади 700 квадратных метров. По счастливой случайности никто не пострадал. Как сообщают СМИ, предварительная причина обрушения – скопившийся на крыше снег. Организована проверка, которая должна дать оценку действиям или бездействию ответственных должностных лиц. И пока следственные органы решают вопрос о принятии мер прокурорского реагирования, местные жители в соцсетях задаются вопросами – интересно, какая организация по муниципальному контракту занимается обслуживанием и техническим содержанием здания школы?</w:t>
      </w:r>
    </w:p>
    <w:p w14:paraId="2D4B2775" w14:textId="77777777" w:rsidR="00320677" w:rsidRPr="00320677" w:rsidRDefault="00320677" w:rsidP="00320677">
      <w:pPr>
        <w:tabs>
          <w:tab w:val="left" w:pos="851"/>
        </w:tabs>
        <w:spacing w:after="0"/>
        <w:ind w:firstLine="851"/>
        <w:jc w:val="both"/>
        <w:rPr>
          <w:rFonts w:ascii="Times New Roman" w:hAnsi="Times New Roman" w:cs="Times New Roman"/>
          <w:sz w:val="28"/>
          <w:szCs w:val="28"/>
        </w:rPr>
      </w:pPr>
      <w:r w:rsidRPr="00320677">
        <w:rPr>
          <w:rFonts w:ascii="Times New Roman" w:hAnsi="Times New Roman" w:cs="Times New Roman"/>
          <w:sz w:val="28"/>
          <w:szCs w:val="28"/>
        </w:rPr>
        <w:t xml:space="preserve">Возможно, появятся вопросы не только к содержанию такого важного социального объекта, но и к тому, соответствовало ли качество строительных работ </w:t>
      </w:r>
      <w:r w:rsidRPr="00320677">
        <w:rPr>
          <w:rFonts w:ascii="Times New Roman" w:hAnsi="Times New Roman" w:cs="Times New Roman"/>
          <w:sz w:val="28"/>
          <w:szCs w:val="28"/>
        </w:rPr>
        <w:lastRenderedPageBreak/>
        <w:t xml:space="preserve">современным требованиям безопасности. Ведь это случилось не в какой-нибудь столетней развалюхе, а в пристройке, которой без году неделя. Корпус на 350 учебных мест к старому зданию </w:t>
      </w:r>
      <w:proofErr w:type="spellStart"/>
      <w:r w:rsidRPr="00320677">
        <w:rPr>
          <w:rFonts w:ascii="Times New Roman" w:hAnsi="Times New Roman" w:cs="Times New Roman"/>
          <w:sz w:val="28"/>
          <w:szCs w:val="28"/>
        </w:rPr>
        <w:t>Ашукинской</w:t>
      </w:r>
      <w:proofErr w:type="spellEnd"/>
      <w:r w:rsidRPr="00320677">
        <w:rPr>
          <w:rFonts w:ascii="Times New Roman" w:hAnsi="Times New Roman" w:cs="Times New Roman"/>
          <w:sz w:val="28"/>
          <w:szCs w:val="28"/>
        </w:rPr>
        <w:t xml:space="preserve"> средней школы пристроили в конце 2020-го. Проект обошёлся в более, чем 620 миллионов рублей, стройку завершили за год. Возводила пристройку компания ООО «</w:t>
      </w:r>
      <w:proofErr w:type="spellStart"/>
      <w:r w:rsidRPr="00320677">
        <w:rPr>
          <w:rFonts w:ascii="Times New Roman" w:hAnsi="Times New Roman" w:cs="Times New Roman"/>
          <w:sz w:val="28"/>
          <w:szCs w:val="28"/>
        </w:rPr>
        <w:t>СпецМонтажСтрой</w:t>
      </w:r>
      <w:proofErr w:type="spellEnd"/>
      <w:r w:rsidRPr="00320677">
        <w:rPr>
          <w:rFonts w:ascii="Times New Roman" w:hAnsi="Times New Roman" w:cs="Times New Roman"/>
          <w:sz w:val="28"/>
          <w:szCs w:val="28"/>
        </w:rPr>
        <w:t>» по контракту № 1953 от 9 октября 2019 года.</w:t>
      </w:r>
    </w:p>
    <w:p w14:paraId="37358819" w14:textId="77777777" w:rsidR="00320677" w:rsidRPr="00320677" w:rsidRDefault="00320677" w:rsidP="00320677">
      <w:pPr>
        <w:tabs>
          <w:tab w:val="left" w:pos="851"/>
        </w:tabs>
        <w:spacing w:after="0"/>
        <w:ind w:firstLine="851"/>
        <w:jc w:val="both"/>
        <w:rPr>
          <w:rFonts w:ascii="Times New Roman" w:hAnsi="Times New Roman" w:cs="Times New Roman"/>
          <w:sz w:val="28"/>
          <w:szCs w:val="28"/>
        </w:rPr>
      </w:pPr>
      <w:r w:rsidRPr="00320677">
        <w:rPr>
          <w:rFonts w:ascii="Times New Roman" w:hAnsi="Times New Roman" w:cs="Times New Roman"/>
          <w:sz w:val="28"/>
          <w:szCs w:val="28"/>
        </w:rPr>
        <w:t xml:space="preserve">Одна из жительниц посёлка </w:t>
      </w:r>
      <w:proofErr w:type="spellStart"/>
      <w:r w:rsidRPr="00320677">
        <w:rPr>
          <w:rFonts w:ascii="Times New Roman" w:hAnsi="Times New Roman" w:cs="Times New Roman"/>
          <w:sz w:val="28"/>
          <w:szCs w:val="28"/>
        </w:rPr>
        <w:t>Ашукино</w:t>
      </w:r>
      <w:proofErr w:type="spellEnd"/>
      <w:r w:rsidRPr="00320677">
        <w:rPr>
          <w:rFonts w:ascii="Times New Roman" w:hAnsi="Times New Roman" w:cs="Times New Roman"/>
          <w:sz w:val="28"/>
          <w:szCs w:val="28"/>
        </w:rPr>
        <w:t>, назвавшаяся Ириной, рассказала журналистам, что здание учебного заведения строили недобросовестно, а котельную школы возводили вообще без документов:</w:t>
      </w:r>
    </w:p>
    <w:p w14:paraId="1BB303B2" w14:textId="77777777" w:rsidR="00320677" w:rsidRPr="00320677" w:rsidRDefault="00320677" w:rsidP="00320677">
      <w:pPr>
        <w:tabs>
          <w:tab w:val="left" w:pos="851"/>
        </w:tabs>
        <w:spacing w:after="0"/>
        <w:ind w:firstLine="851"/>
        <w:jc w:val="both"/>
        <w:rPr>
          <w:rFonts w:ascii="Times New Roman" w:hAnsi="Times New Roman" w:cs="Times New Roman"/>
          <w:sz w:val="28"/>
          <w:szCs w:val="28"/>
        </w:rPr>
      </w:pPr>
      <w:r w:rsidRPr="00320677">
        <w:rPr>
          <w:rFonts w:ascii="Times New Roman" w:hAnsi="Times New Roman" w:cs="Times New Roman"/>
          <w:sz w:val="28"/>
          <w:szCs w:val="28"/>
        </w:rPr>
        <w:t>Они её стали строить на нашей газовой трубе, рядом с электричеством, а это запрещено. Они хотели ввести теплотрассу здесь, я говорю: «Покажите чертежи!». Чертежей нет, ничего нет…</w:t>
      </w:r>
    </w:p>
    <w:p w14:paraId="3DA18A9F" w14:textId="77777777" w:rsidR="00320677" w:rsidRPr="00320677" w:rsidRDefault="00320677" w:rsidP="00320677">
      <w:pPr>
        <w:tabs>
          <w:tab w:val="left" w:pos="851"/>
        </w:tabs>
        <w:spacing w:after="0"/>
        <w:ind w:firstLine="851"/>
        <w:jc w:val="both"/>
        <w:rPr>
          <w:rFonts w:ascii="Times New Roman" w:hAnsi="Times New Roman" w:cs="Times New Roman"/>
          <w:sz w:val="28"/>
          <w:szCs w:val="28"/>
        </w:rPr>
      </w:pPr>
      <w:r w:rsidRPr="00320677">
        <w:rPr>
          <w:rFonts w:ascii="Times New Roman" w:hAnsi="Times New Roman" w:cs="Times New Roman"/>
          <w:sz w:val="28"/>
          <w:szCs w:val="28"/>
        </w:rPr>
        <w:t>Ещё раз отметим, что так это или не так – установит следствие. Надеемся, оно будет объективным и беспристрастным. Тем не менее, вопрос о безопасности зданий и сооружений, в том числе, вновь построенных, никуда из повестки дня не исчезает. Да, пик внимания возникает тогда, когда случается какая-нибудь авария или даже трагедия, но совершенно очевидно, что проблема всё ещё есть. И к ней причастно не только государство, но и саморегуляторы.</w:t>
      </w:r>
    </w:p>
    <w:p w14:paraId="794FD01F" w14:textId="77777777" w:rsidR="00320677" w:rsidRPr="00320677" w:rsidRDefault="00320677" w:rsidP="00320677">
      <w:pPr>
        <w:tabs>
          <w:tab w:val="left" w:pos="851"/>
        </w:tabs>
        <w:spacing w:after="0"/>
        <w:ind w:firstLine="851"/>
        <w:jc w:val="both"/>
        <w:rPr>
          <w:rFonts w:ascii="Times New Roman" w:hAnsi="Times New Roman" w:cs="Times New Roman"/>
          <w:sz w:val="28"/>
          <w:szCs w:val="28"/>
        </w:rPr>
      </w:pPr>
      <w:r w:rsidRPr="00320677">
        <w:rPr>
          <w:rFonts w:ascii="Times New Roman" w:hAnsi="Times New Roman" w:cs="Times New Roman"/>
          <w:sz w:val="28"/>
          <w:szCs w:val="28"/>
        </w:rPr>
        <w:t>Именно саморегуляторам были делегированы полномочия, в том числе, задачи по безопасности и качеству строительства. И что же получается, СРО не выполняют свои функции? И, значит, правы все критики Национального реестра специалистов в том, что наличие формальных документов принадлежности к НРС у главных инженеров проектов ничего не гарантирует от слова «вообще»?</w:t>
      </w:r>
    </w:p>
    <w:p w14:paraId="05F037B7" w14:textId="77777777" w:rsidR="00320677" w:rsidRPr="00320677" w:rsidRDefault="00320677" w:rsidP="00320677">
      <w:pPr>
        <w:tabs>
          <w:tab w:val="left" w:pos="851"/>
        </w:tabs>
        <w:spacing w:after="0"/>
        <w:ind w:firstLine="851"/>
        <w:jc w:val="both"/>
        <w:rPr>
          <w:rFonts w:ascii="Times New Roman" w:hAnsi="Times New Roman" w:cs="Times New Roman"/>
          <w:sz w:val="28"/>
          <w:szCs w:val="28"/>
        </w:rPr>
      </w:pPr>
      <w:r w:rsidRPr="00320677">
        <w:rPr>
          <w:rFonts w:ascii="Times New Roman" w:hAnsi="Times New Roman" w:cs="Times New Roman"/>
          <w:sz w:val="28"/>
          <w:szCs w:val="28"/>
        </w:rPr>
        <w:t xml:space="preserve">Сейчас идут активные разговоры о том, что только персональная ответственность ГИПов и ГАПов сможет кардинальным образом повлиять на улучшение качества строительных процессов. Возможно, это и так. Сегодня специалист НРС, сидящий в </w:t>
      </w:r>
      <w:proofErr w:type="spellStart"/>
      <w:r w:rsidRPr="00320677">
        <w:rPr>
          <w:rFonts w:ascii="Times New Roman" w:hAnsi="Times New Roman" w:cs="Times New Roman"/>
          <w:sz w:val="28"/>
          <w:szCs w:val="28"/>
        </w:rPr>
        <w:t>стройфирме</w:t>
      </w:r>
      <w:proofErr w:type="spellEnd"/>
      <w:r w:rsidRPr="00320677">
        <w:rPr>
          <w:rFonts w:ascii="Times New Roman" w:hAnsi="Times New Roman" w:cs="Times New Roman"/>
          <w:sz w:val="28"/>
          <w:szCs w:val="28"/>
        </w:rPr>
        <w:t xml:space="preserve"> на окладе, не глядя, подмахивает нужную бумагу о приёмке. А так над ним будет висеть страх персональной кары. В принципе, логично. Хотя это может привести просто к удорожанию услуг тех, от кого требуется подпись. Конечно, степень продажности человека – вещь глубоко индивидуальная, но такие риски, надо признать, всё же имеются.</w:t>
      </w:r>
    </w:p>
    <w:p w14:paraId="6B962418" w14:textId="5B262F3E" w:rsidR="00320677" w:rsidRDefault="00320677" w:rsidP="00320677">
      <w:pPr>
        <w:tabs>
          <w:tab w:val="left" w:pos="851"/>
        </w:tabs>
        <w:spacing w:after="0"/>
        <w:ind w:firstLine="851"/>
        <w:jc w:val="both"/>
        <w:rPr>
          <w:rFonts w:ascii="Times New Roman" w:hAnsi="Times New Roman" w:cs="Times New Roman"/>
          <w:sz w:val="28"/>
          <w:szCs w:val="28"/>
        </w:rPr>
      </w:pPr>
      <w:r w:rsidRPr="00320677">
        <w:rPr>
          <w:rFonts w:ascii="Times New Roman" w:hAnsi="Times New Roman" w:cs="Times New Roman"/>
          <w:sz w:val="28"/>
          <w:szCs w:val="28"/>
        </w:rPr>
        <w:t xml:space="preserve">Эти же претензии можно предъявлять не только к проектировщикам и строителям, но и к представителям экспертизы и строительного надзора. Если отрасли надо саморегулирование, то своё место в этой цепочке ответственности должны занимать и СРО. Вот, допустим, возвращаясь к рухнувшей крыше. Должна ли конкретная СРО, в которой состояли горе-строители, нести ответственность за случивший инцидент? И каким образом. Просто создаётся такое впечатление, что </w:t>
      </w:r>
      <w:proofErr w:type="spellStart"/>
      <w:r w:rsidRPr="00320677">
        <w:rPr>
          <w:rFonts w:ascii="Times New Roman" w:hAnsi="Times New Roman" w:cs="Times New Roman"/>
          <w:sz w:val="28"/>
          <w:szCs w:val="28"/>
        </w:rPr>
        <w:t>СРОшники</w:t>
      </w:r>
      <w:proofErr w:type="spellEnd"/>
      <w:r w:rsidRPr="00320677">
        <w:rPr>
          <w:rFonts w:ascii="Times New Roman" w:hAnsi="Times New Roman" w:cs="Times New Roman"/>
          <w:sz w:val="28"/>
          <w:szCs w:val="28"/>
        </w:rPr>
        <w:t xml:space="preserve"> всё время стараются действовать по одной схеме – «я не я, и лошадь не моя». В данном случае получается, «и крыша не моя».</w:t>
      </w:r>
    </w:p>
    <w:p w14:paraId="62EF42AD" w14:textId="0FDDC8EF" w:rsidR="00CE6217" w:rsidRDefault="00CE6217" w:rsidP="00320677">
      <w:pPr>
        <w:tabs>
          <w:tab w:val="left" w:pos="851"/>
        </w:tabs>
        <w:spacing w:after="0"/>
        <w:ind w:firstLine="851"/>
        <w:jc w:val="both"/>
        <w:rPr>
          <w:rFonts w:ascii="Times New Roman" w:hAnsi="Times New Roman" w:cs="Times New Roman"/>
          <w:sz w:val="28"/>
          <w:szCs w:val="28"/>
        </w:rPr>
      </w:pPr>
    </w:p>
    <w:p w14:paraId="20681D70" w14:textId="06E1AD85" w:rsidR="00CE6217" w:rsidRPr="00CE6217" w:rsidRDefault="00CE6217" w:rsidP="00CE6217">
      <w:pPr>
        <w:pStyle w:val="1"/>
        <w:numPr>
          <w:ilvl w:val="1"/>
          <w:numId w:val="1"/>
        </w:numPr>
        <w:tabs>
          <w:tab w:val="left" w:pos="851"/>
        </w:tabs>
        <w:spacing w:before="0" w:beforeAutospacing="0" w:after="0" w:afterAutospacing="0"/>
        <w:ind w:left="0" w:firstLine="0"/>
        <w:jc w:val="both"/>
        <w:rPr>
          <w:b w:val="0"/>
          <w:bCs w:val="0"/>
          <w:sz w:val="28"/>
          <w:szCs w:val="28"/>
        </w:rPr>
      </w:pPr>
      <w:bookmarkStart w:id="60" w:name="_Toc95481304"/>
      <w:r>
        <w:rPr>
          <w:sz w:val="28"/>
          <w:szCs w:val="28"/>
        </w:rPr>
        <w:t xml:space="preserve">08.02.22 За-Строй. </w:t>
      </w:r>
      <w:r w:rsidRPr="00CE6217">
        <w:rPr>
          <w:sz w:val="28"/>
          <w:szCs w:val="28"/>
        </w:rPr>
        <w:t>У СРО отнимут любимую «игрушку»</w:t>
      </w:r>
      <w:bookmarkEnd w:id="60"/>
    </w:p>
    <w:p w14:paraId="79E5603D" w14:textId="77777777" w:rsidR="00CE6217" w:rsidRPr="00CE6217" w:rsidRDefault="00CE6217" w:rsidP="00CE6217">
      <w:pPr>
        <w:tabs>
          <w:tab w:val="left" w:pos="851"/>
        </w:tabs>
        <w:spacing w:after="0"/>
        <w:ind w:firstLine="851"/>
        <w:jc w:val="both"/>
        <w:rPr>
          <w:rFonts w:ascii="Times New Roman" w:hAnsi="Times New Roman" w:cs="Times New Roman"/>
          <w:sz w:val="28"/>
          <w:szCs w:val="28"/>
        </w:rPr>
      </w:pPr>
      <w:r w:rsidRPr="00CE6217">
        <w:rPr>
          <w:rFonts w:ascii="Times New Roman" w:hAnsi="Times New Roman" w:cs="Times New Roman"/>
          <w:sz w:val="28"/>
          <w:szCs w:val="28"/>
        </w:rPr>
        <w:lastRenderedPageBreak/>
        <w:t>Централизация власти в системе строительного саморегулирования продолжается</w:t>
      </w:r>
    </w:p>
    <w:p w14:paraId="631836CA" w14:textId="77777777" w:rsidR="00CE6217" w:rsidRPr="00CE6217" w:rsidRDefault="00CE6217" w:rsidP="00CE6217">
      <w:pPr>
        <w:tabs>
          <w:tab w:val="left" w:pos="851"/>
        </w:tabs>
        <w:spacing w:after="0"/>
        <w:ind w:firstLine="851"/>
        <w:jc w:val="both"/>
        <w:rPr>
          <w:rFonts w:ascii="Times New Roman" w:hAnsi="Times New Roman" w:cs="Times New Roman"/>
          <w:sz w:val="28"/>
          <w:szCs w:val="28"/>
        </w:rPr>
      </w:pPr>
      <w:r w:rsidRPr="00CE6217">
        <w:rPr>
          <w:rFonts w:ascii="Times New Roman" w:hAnsi="Times New Roman" w:cs="Times New Roman"/>
          <w:sz w:val="28"/>
          <w:szCs w:val="28"/>
        </w:rPr>
        <w:t>Ранее отдельные эксперты портала За-Строй.РФ и активные участники его форума неоднократно высказывались о грядущей глобальной реформе саморегулирования.</w:t>
      </w:r>
    </w:p>
    <w:p w14:paraId="32FAC83D" w14:textId="77777777" w:rsidR="00CE6217" w:rsidRPr="00CE6217" w:rsidRDefault="00CE6217" w:rsidP="00CE6217">
      <w:pPr>
        <w:tabs>
          <w:tab w:val="left" w:pos="851"/>
        </w:tabs>
        <w:spacing w:after="0"/>
        <w:ind w:firstLine="851"/>
        <w:jc w:val="both"/>
        <w:rPr>
          <w:rFonts w:ascii="Times New Roman" w:hAnsi="Times New Roman" w:cs="Times New Roman"/>
          <w:sz w:val="28"/>
          <w:szCs w:val="28"/>
        </w:rPr>
      </w:pPr>
      <w:r w:rsidRPr="00CE6217">
        <w:rPr>
          <w:rFonts w:ascii="Times New Roman" w:hAnsi="Times New Roman" w:cs="Times New Roman"/>
          <w:sz w:val="28"/>
          <w:szCs w:val="28"/>
        </w:rPr>
        <w:t>Это и перспективы объединения НОПРИЗ с НОСТРОЙ. Это и предсказания отъёма компенсационных фондов с передачей их в различные финансовые структуры типа «Дом.РФ». Это и переход саморегулирования с юридических лиц и ИП на саморегулирование профессиональной деятельности инженера, как физического лица…</w:t>
      </w:r>
    </w:p>
    <w:p w14:paraId="59E0925E" w14:textId="77777777" w:rsidR="00CE6217" w:rsidRPr="00CE6217" w:rsidRDefault="00CE6217" w:rsidP="00CE6217">
      <w:pPr>
        <w:tabs>
          <w:tab w:val="left" w:pos="851"/>
        </w:tabs>
        <w:spacing w:after="0"/>
        <w:ind w:firstLine="851"/>
        <w:jc w:val="both"/>
        <w:rPr>
          <w:rFonts w:ascii="Times New Roman" w:hAnsi="Times New Roman" w:cs="Times New Roman"/>
          <w:sz w:val="28"/>
          <w:szCs w:val="28"/>
        </w:rPr>
      </w:pPr>
      <w:r w:rsidRPr="00CE6217">
        <w:rPr>
          <w:rFonts w:ascii="Times New Roman" w:hAnsi="Times New Roman" w:cs="Times New Roman"/>
          <w:sz w:val="28"/>
          <w:szCs w:val="28"/>
        </w:rPr>
        <w:t>Прогнозов вероятных, обоснованных и не очень, конечно, много. Но точно ясно одно: грядёт эпоха глобальных перемен, и совсем скоро мир СРО уже не будет, как прежде.</w:t>
      </w:r>
    </w:p>
    <w:p w14:paraId="175C018F" w14:textId="77777777" w:rsidR="00CE6217" w:rsidRPr="00CE6217" w:rsidRDefault="00CE6217" w:rsidP="00CE6217">
      <w:pPr>
        <w:tabs>
          <w:tab w:val="left" w:pos="851"/>
        </w:tabs>
        <w:spacing w:after="0"/>
        <w:ind w:firstLine="851"/>
        <w:jc w:val="both"/>
        <w:rPr>
          <w:rFonts w:ascii="Times New Roman" w:hAnsi="Times New Roman" w:cs="Times New Roman"/>
          <w:sz w:val="28"/>
          <w:szCs w:val="28"/>
        </w:rPr>
      </w:pPr>
      <w:r w:rsidRPr="00CE6217">
        <w:rPr>
          <w:rFonts w:ascii="Times New Roman" w:hAnsi="Times New Roman" w:cs="Times New Roman"/>
          <w:sz w:val="28"/>
          <w:szCs w:val="28"/>
        </w:rPr>
        <w:t>Одной из предвестниц для таких пессимистичных выводов стала грядущая отмена реестров членов СРО, а точнее, окончательная и полная передача полномочий по ведению реестров членов СРО в НОПРИЗ и НОСТРОЙ, соответственно, на базе Единых реестров сведений о членах саморегулируемых организаций и их обязательствах.</w:t>
      </w:r>
    </w:p>
    <w:p w14:paraId="3FB48385" w14:textId="77777777" w:rsidR="00CE6217" w:rsidRPr="00CE6217" w:rsidRDefault="00CE6217" w:rsidP="00CE6217">
      <w:pPr>
        <w:tabs>
          <w:tab w:val="left" w:pos="851"/>
        </w:tabs>
        <w:spacing w:after="0"/>
        <w:ind w:firstLine="851"/>
        <w:jc w:val="both"/>
        <w:rPr>
          <w:rFonts w:ascii="Times New Roman" w:hAnsi="Times New Roman" w:cs="Times New Roman"/>
          <w:sz w:val="28"/>
          <w:szCs w:val="28"/>
        </w:rPr>
      </w:pPr>
      <w:r w:rsidRPr="00CE6217">
        <w:rPr>
          <w:rFonts w:ascii="Times New Roman" w:hAnsi="Times New Roman" w:cs="Times New Roman"/>
          <w:sz w:val="28"/>
          <w:szCs w:val="28"/>
        </w:rPr>
        <w:t>Напомним, что до настоящего момента в спорных ситуациях предпочтение в правоприменительной практике отдавалось, прежде всего, реестру членов СРО, а не Единому реестру членов СРО двух Национальных объединений. Данный подход, в качестве верного, подтверждался и многочисленными разъяснениями Минстроя России, и судами. Так, при рассмотрении споров и расхождении реестровых сведений достоверными считались именно реестры членов СРО, а не реестры НОПРИЗ и НОСТРОЙ.</w:t>
      </w:r>
    </w:p>
    <w:p w14:paraId="0B26647B" w14:textId="77777777" w:rsidR="00CE6217" w:rsidRPr="00CE6217" w:rsidRDefault="00CE6217" w:rsidP="00CE6217">
      <w:pPr>
        <w:tabs>
          <w:tab w:val="left" w:pos="851"/>
        </w:tabs>
        <w:spacing w:after="0"/>
        <w:ind w:firstLine="851"/>
        <w:jc w:val="both"/>
        <w:rPr>
          <w:rFonts w:ascii="Times New Roman" w:hAnsi="Times New Roman" w:cs="Times New Roman"/>
          <w:sz w:val="28"/>
          <w:szCs w:val="28"/>
        </w:rPr>
      </w:pPr>
      <w:r w:rsidRPr="00CE6217">
        <w:rPr>
          <w:rFonts w:ascii="Times New Roman" w:hAnsi="Times New Roman" w:cs="Times New Roman"/>
          <w:sz w:val="28"/>
          <w:szCs w:val="28"/>
        </w:rPr>
        <w:t>В любом случае в своём реестре членов саморегулируемая организация могла с определённой долей свободы и независимости оперативно отражать объективные данные в отношении членов, не особо заботясь о последующих выгрузках информации в Национальное объединение и прохождении верификации данных. Спорные моменты можно было улаживать с сотрудниками НОПРИЗ или НОСТРОЙ по несколько дней, в то время, как член уже сразу получал от СРО нужную ему для работы выписку из реестра членов и мог решать свои задачи, не заботясь о проблемах взаимодействия своей СРО и соответствующего Национального объединения.</w:t>
      </w:r>
    </w:p>
    <w:p w14:paraId="5AE96A05" w14:textId="77777777" w:rsidR="00CE6217" w:rsidRPr="00CE6217" w:rsidRDefault="00CE6217" w:rsidP="00CE6217">
      <w:pPr>
        <w:tabs>
          <w:tab w:val="left" w:pos="851"/>
        </w:tabs>
        <w:spacing w:after="0"/>
        <w:ind w:firstLine="851"/>
        <w:jc w:val="both"/>
        <w:rPr>
          <w:rFonts w:ascii="Times New Roman" w:hAnsi="Times New Roman" w:cs="Times New Roman"/>
          <w:sz w:val="28"/>
          <w:szCs w:val="28"/>
        </w:rPr>
      </w:pPr>
      <w:r w:rsidRPr="00CE6217">
        <w:rPr>
          <w:rFonts w:ascii="Times New Roman" w:hAnsi="Times New Roman" w:cs="Times New Roman"/>
          <w:sz w:val="28"/>
          <w:szCs w:val="28"/>
        </w:rPr>
        <w:t>И вот скоро система должна радикально измениться. Что же СРО и их членов ждет с 1 сентября текущего года в указанной части?</w:t>
      </w:r>
    </w:p>
    <w:p w14:paraId="47952984" w14:textId="77777777" w:rsidR="00CE6217" w:rsidRPr="00CE6217" w:rsidRDefault="00CE6217" w:rsidP="00CE6217">
      <w:pPr>
        <w:tabs>
          <w:tab w:val="left" w:pos="851"/>
        </w:tabs>
        <w:spacing w:after="0"/>
        <w:ind w:firstLine="851"/>
        <w:jc w:val="both"/>
        <w:rPr>
          <w:rFonts w:ascii="Times New Roman" w:hAnsi="Times New Roman" w:cs="Times New Roman"/>
          <w:sz w:val="28"/>
          <w:szCs w:val="28"/>
        </w:rPr>
      </w:pPr>
      <w:r w:rsidRPr="00CE6217">
        <w:rPr>
          <w:rFonts w:ascii="Times New Roman" w:hAnsi="Times New Roman" w:cs="Times New Roman"/>
          <w:sz w:val="28"/>
          <w:szCs w:val="28"/>
        </w:rPr>
        <w:t>Так, в Минстрой России обратились обеспокоенные саморегуляторы со следующим запросом.</w:t>
      </w:r>
    </w:p>
    <w:p w14:paraId="406695C7" w14:textId="77777777" w:rsidR="00CE6217" w:rsidRPr="00CE6217" w:rsidRDefault="00CE6217" w:rsidP="00CE6217">
      <w:pPr>
        <w:tabs>
          <w:tab w:val="left" w:pos="851"/>
        </w:tabs>
        <w:spacing w:after="0"/>
        <w:ind w:firstLine="851"/>
        <w:jc w:val="both"/>
        <w:rPr>
          <w:rFonts w:ascii="Times New Roman" w:hAnsi="Times New Roman" w:cs="Times New Roman"/>
          <w:sz w:val="28"/>
          <w:szCs w:val="28"/>
        </w:rPr>
      </w:pPr>
      <w:r w:rsidRPr="00CE6217">
        <w:rPr>
          <w:rFonts w:ascii="Times New Roman" w:hAnsi="Times New Roman" w:cs="Times New Roman"/>
          <w:sz w:val="28"/>
          <w:szCs w:val="28"/>
        </w:rPr>
        <w:t>С 1 сентября 2022 года согласно Федеральному закону от 30.12.2021 № 447-ФЗ статья 55.17 Градостроительного кодекса РФ изложена в новой редакции.</w:t>
      </w:r>
    </w:p>
    <w:p w14:paraId="3A8CD18E" w14:textId="77777777" w:rsidR="00CE6217" w:rsidRPr="00CE6217" w:rsidRDefault="00CE6217" w:rsidP="00CE6217">
      <w:pPr>
        <w:tabs>
          <w:tab w:val="left" w:pos="851"/>
        </w:tabs>
        <w:spacing w:after="0"/>
        <w:ind w:firstLine="851"/>
        <w:jc w:val="both"/>
        <w:rPr>
          <w:rFonts w:ascii="Times New Roman" w:hAnsi="Times New Roman" w:cs="Times New Roman"/>
          <w:sz w:val="28"/>
          <w:szCs w:val="28"/>
        </w:rPr>
      </w:pPr>
      <w:r w:rsidRPr="00CE6217">
        <w:rPr>
          <w:rFonts w:ascii="Times New Roman" w:hAnsi="Times New Roman" w:cs="Times New Roman"/>
          <w:sz w:val="28"/>
          <w:szCs w:val="28"/>
        </w:rPr>
        <w:lastRenderedPageBreak/>
        <w:t>Означает ли это, что реестры членов СРО утрачивают свою юридическую значимость и самостоятельность, а также заменяются на Единый реестр сведений о членах саморегулируемых организаций и их обязательствах?</w:t>
      </w:r>
    </w:p>
    <w:p w14:paraId="474FFB65" w14:textId="77777777" w:rsidR="00CE6217" w:rsidRPr="00CE6217" w:rsidRDefault="00CE6217" w:rsidP="00CE6217">
      <w:pPr>
        <w:tabs>
          <w:tab w:val="left" w:pos="851"/>
        </w:tabs>
        <w:spacing w:after="0"/>
        <w:ind w:firstLine="851"/>
        <w:jc w:val="both"/>
        <w:rPr>
          <w:rFonts w:ascii="Times New Roman" w:hAnsi="Times New Roman" w:cs="Times New Roman"/>
          <w:sz w:val="28"/>
          <w:szCs w:val="28"/>
        </w:rPr>
      </w:pPr>
      <w:r w:rsidRPr="00CE6217">
        <w:rPr>
          <w:rFonts w:ascii="Times New Roman" w:hAnsi="Times New Roman" w:cs="Times New Roman"/>
          <w:sz w:val="28"/>
          <w:szCs w:val="28"/>
        </w:rPr>
        <w:t>Вправе ли СРО после 1 сентября 2022 года продолжить вести свой реестр членов СРО согласно статьям 7 и 7.1 Федерального закона «О саморегулируемых организациях»?</w:t>
      </w:r>
    </w:p>
    <w:p w14:paraId="626C1E1E" w14:textId="77777777" w:rsidR="00CE6217" w:rsidRPr="00CE6217" w:rsidRDefault="00CE6217" w:rsidP="00CE6217">
      <w:pPr>
        <w:tabs>
          <w:tab w:val="left" w:pos="851"/>
        </w:tabs>
        <w:spacing w:after="0"/>
        <w:ind w:firstLine="851"/>
        <w:jc w:val="both"/>
        <w:rPr>
          <w:rFonts w:ascii="Times New Roman" w:hAnsi="Times New Roman" w:cs="Times New Roman"/>
          <w:sz w:val="28"/>
          <w:szCs w:val="28"/>
        </w:rPr>
      </w:pPr>
      <w:r w:rsidRPr="00CE6217">
        <w:rPr>
          <w:rFonts w:ascii="Times New Roman" w:hAnsi="Times New Roman" w:cs="Times New Roman"/>
          <w:sz w:val="28"/>
          <w:szCs w:val="28"/>
        </w:rPr>
        <w:t>Будет ли иметь такой реестр членов СРО и выписки из него юридическую силу с 1 сентября 2022 года?</w:t>
      </w:r>
    </w:p>
    <w:p w14:paraId="68CC493A" w14:textId="77777777" w:rsidR="00CE6217" w:rsidRPr="00CE6217" w:rsidRDefault="00CE6217" w:rsidP="00CE6217">
      <w:pPr>
        <w:tabs>
          <w:tab w:val="left" w:pos="851"/>
        </w:tabs>
        <w:spacing w:after="0"/>
        <w:ind w:firstLine="851"/>
        <w:jc w:val="both"/>
        <w:rPr>
          <w:rFonts w:ascii="Times New Roman" w:hAnsi="Times New Roman" w:cs="Times New Roman"/>
          <w:sz w:val="28"/>
          <w:szCs w:val="28"/>
        </w:rPr>
      </w:pPr>
      <w:r w:rsidRPr="00CE6217">
        <w:rPr>
          <w:rFonts w:ascii="Times New Roman" w:hAnsi="Times New Roman" w:cs="Times New Roman"/>
          <w:sz w:val="28"/>
          <w:szCs w:val="28"/>
        </w:rPr>
        <w:t>Забегая немного вперёд, скажем, что при подаче запроса у саморегуляторов ещё теплилась надежда на то, что Федеральный закон от 30 декабря 2021 года № 447-ФЗ хоть и вводит Единый реестр сведений о членах саморегулируемых организаций и их обязательствах, но не запрещает СРО параллельно вести свои собственные реестры членов и не означает упразднения самостоятельности и значимости реестров членов самой СРО.</w:t>
      </w:r>
    </w:p>
    <w:p w14:paraId="0022183B" w14:textId="77777777" w:rsidR="00CE6217" w:rsidRPr="00CE6217" w:rsidRDefault="00CE6217" w:rsidP="00CE6217">
      <w:pPr>
        <w:tabs>
          <w:tab w:val="left" w:pos="851"/>
        </w:tabs>
        <w:spacing w:after="0"/>
        <w:ind w:firstLine="851"/>
        <w:jc w:val="both"/>
        <w:rPr>
          <w:rFonts w:ascii="Times New Roman" w:hAnsi="Times New Roman" w:cs="Times New Roman"/>
          <w:sz w:val="28"/>
          <w:szCs w:val="28"/>
        </w:rPr>
      </w:pPr>
      <w:r w:rsidRPr="00CE6217">
        <w:rPr>
          <w:rFonts w:ascii="Times New Roman" w:hAnsi="Times New Roman" w:cs="Times New Roman"/>
          <w:sz w:val="28"/>
          <w:szCs w:val="28"/>
        </w:rPr>
        <w:t>Но, увы, чуда не произошло. Ответ Минстроя России на запрос (копии есть в распоряжении редакции) был на этот раз достаточно прямой и недвусмысленный.</w:t>
      </w:r>
    </w:p>
    <w:p w14:paraId="370840F6" w14:textId="77777777" w:rsidR="00CE6217" w:rsidRPr="00CE6217" w:rsidRDefault="00CE6217" w:rsidP="00CE6217">
      <w:pPr>
        <w:tabs>
          <w:tab w:val="left" w:pos="851"/>
        </w:tabs>
        <w:spacing w:after="0"/>
        <w:ind w:firstLine="851"/>
        <w:jc w:val="both"/>
        <w:rPr>
          <w:rFonts w:ascii="Times New Roman" w:hAnsi="Times New Roman" w:cs="Times New Roman"/>
          <w:sz w:val="28"/>
          <w:szCs w:val="28"/>
        </w:rPr>
      </w:pPr>
      <w:r w:rsidRPr="00CE6217">
        <w:rPr>
          <w:rFonts w:ascii="Times New Roman" w:hAnsi="Times New Roman" w:cs="Times New Roman"/>
          <w:sz w:val="28"/>
          <w:szCs w:val="28"/>
        </w:rPr>
        <w:t>…Согласно части 8 статьи 7.1 Федерального закона № 31, дополнительные требования к составу сведений, включаемых в реестры членов саморегулируемых организаций, образованных в соответствии с федеральными законами, предусматривающими случаи обязательного членства субъектов предпринимательской или профессиональной деятельности в саморегулируемых организациях, и порядок ведения такими саморегулируемыми организациями этих реестров и размещения содержащейся в них информации на официальном сайте могут устанавливаться федеральными законами и принимаемыми в соответствии с ними иными нормативными правовыми актами Российской Федерации.</w:t>
      </w:r>
    </w:p>
    <w:p w14:paraId="52B0F9AE" w14:textId="77777777" w:rsidR="00CE6217" w:rsidRPr="00CE6217" w:rsidRDefault="00CE6217" w:rsidP="00CE6217">
      <w:pPr>
        <w:tabs>
          <w:tab w:val="left" w:pos="851"/>
        </w:tabs>
        <w:spacing w:after="0"/>
        <w:ind w:firstLine="851"/>
        <w:jc w:val="both"/>
        <w:rPr>
          <w:rFonts w:ascii="Times New Roman" w:hAnsi="Times New Roman" w:cs="Times New Roman"/>
          <w:sz w:val="28"/>
          <w:szCs w:val="28"/>
        </w:rPr>
      </w:pPr>
      <w:r w:rsidRPr="00CE6217">
        <w:rPr>
          <w:rFonts w:ascii="Times New Roman" w:hAnsi="Times New Roman" w:cs="Times New Roman"/>
          <w:sz w:val="28"/>
          <w:szCs w:val="28"/>
        </w:rPr>
        <w:t>В этой связи пунктом 11 статьи 1 и пунктом 2 статьи 10 Федерального закона от 30 декабря 2021 г. № 447-ФЗ «О внесении изменений в Градостроительный кодекс Российской Федерации и отдельные законодательные акты Российской Федерации» (далее – Федеральный закон № 447) с 1 сентября 2022 г. вводится функция Национального объединения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Национального объединения саморегулируемых организаций, основанных на членстве лиц, осуществляющих строительство, по ведению Единого реестра сведений о членах саморегулируемых организаций и их обязательствах (далее – Единый реестр) и предоставлению по запросам заинтересованных лиц сведений из Единого реестра.</w:t>
      </w:r>
    </w:p>
    <w:p w14:paraId="6A67680B" w14:textId="77777777" w:rsidR="00CE6217" w:rsidRPr="00CE6217" w:rsidRDefault="00CE6217" w:rsidP="00CE6217">
      <w:pPr>
        <w:tabs>
          <w:tab w:val="left" w:pos="851"/>
        </w:tabs>
        <w:spacing w:after="0"/>
        <w:ind w:firstLine="851"/>
        <w:jc w:val="both"/>
        <w:rPr>
          <w:rFonts w:ascii="Times New Roman" w:hAnsi="Times New Roman" w:cs="Times New Roman"/>
          <w:sz w:val="28"/>
          <w:szCs w:val="28"/>
        </w:rPr>
      </w:pPr>
      <w:r w:rsidRPr="00CE6217">
        <w:rPr>
          <w:rFonts w:ascii="Times New Roman" w:hAnsi="Times New Roman" w:cs="Times New Roman"/>
          <w:sz w:val="28"/>
          <w:szCs w:val="28"/>
        </w:rPr>
        <w:t xml:space="preserve">Одновременно устанавливается обязанность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саморегулируемая организация) вести реестр членов саморегулируемых организаций только в составе </w:t>
      </w:r>
      <w:r w:rsidRPr="00CE6217">
        <w:rPr>
          <w:rFonts w:ascii="Times New Roman" w:hAnsi="Times New Roman" w:cs="Times New Roman"/>
          <w:sz w:val="28"/>
          <w:szCs w:val="28"/>
        </w:rPr>
        <w:lastRenderedPageBreak/>
        <w:t>Единого реестра (пункт 9 статьи 1 Федерального закона № 447-ФЗ) и отменяется предоставление выписок из реестра членов саморегулируемых организаций.</w:t>
      </w:r>
    </w:p>
    <w:p w14:paraId="1C0F540D" w14:textId="069F4EA0" w:rsidR="00CE6217" w:rsidRDefault="00CE6217" w:rsidP="00CE6217">
      <w:pPr>
        <w:tabs>
          <w:tab w:val="left" w:pos="851"/>
        </w:tabs>
        <w:spacing w:after="0"/>
        <w:ind w:firstLine="851"/>
        <w:jc w:val="both"/>
        <w:rPr>
          <w:rFonts w:ascii="Times New Roman" w:hAnsi="Times New Roman" w:cs="Times New Roman"/>
          <w:sz w:val="28"/>
          <w:szCs w:val="28"/>
        </w:rPr>
      </w:pPr>
      <w:r w:rsidRPr="00CE6217">
        <w:rPr>
          <w:rFonts w:ascii="Times New Roman" w:hAnsi="Times New Roman" w:cs="Times New Roman"/>
          <w:sz w:val="28"/>
          <w:szCs w:val="28"/>
        </w:rPr>
        <w:t xml:space="preserve">Таким образом, по мнению Минстроя России, выраженному заместителем директора правового департамента Татьяной </w:t>
      </w:r>
      <w:proofErr w:type="spellStart"/>
      <w:r w:rsidRPr="00CE6217">
        <w:rPr>
          <w:rFonts w:ascii="Times New Roman" w:hAnsi="Times New Roman" w:cs="Times New Roman"/>
          <w:sz w:val="28"/>
          <w:szCs w:val="28"/>
        </w:rPr>
        <w:t>Барминой</w:t>
      </w:r>
      <w:proofErr w:type="spellEnd"/>
      <w:r w:rsidRPr="00CE6217">
        <w:rPr>
          <w:rFonts w:ascii="Times New Roman" w:hAnsi="Times New Roman" w:cs="Times New Roman"/>
          <w:sz w:val="28"/>
          <w:szCs w:val="28"/>
        </w:rPr>
        <w:t>, с 1 сентября 2022 года юридическое значение будут иметь ТОЛЬКО сведения, содержащиеся в Едином реестре НОПРИЗ или НОСТРОЙ.</w:t>
      </w:r>
    </w:p>
    <w:p w14:paraId="2898130A" w14:textId="6D1F21F9" w:rsidR="00CE6217" w:rsidRDefault="00CE6217" w:rsidP="00CE6217">
      <w:pPr>
        <w:tabs>
          <w:tab w:val="left" w:pos="851"/>
        </w:tabs>
        <w:spacing w:after="0"/>
        <w:ind w:firstLine="851"/>
        <w:jc w:val="both"/>
        <w:rPr>
          <w:rFonts w:ascii="Times New Roman" w:hAnsi="Times New Roman" w:cs="Times New Roman"/>
          <w:sz w:val="28"/>
          <w:szCs w:val="28"/>
        </w:rPr>
      </w:pPr>
    </w:p>
    <w:p w14:paraId="0DD0F2E6" w14:textId="2659FF34" w:rsidR="00CE6217" w:rsidRPr="00CE6217" w:rsidRDefault="00CE6217" w:rsidP="0093788E">
      <w:pPr>
        <w:pStyle w:val="1"/>
        <w:numPr>
          <w:ilvl w:val="1"/>
          <w:numId w:val="1"/>
        </w:numPr>
        <w:tabs>
          <w:tab w:val="left" w:pos="851"/>
        </w:tabs>
        <w:spacing w:before="0" w:beforeAutospacing="0" w:after="0" w:afterAutospacing="0"/>
        <w:ind w:left="0" w:firstLine="0"/>
        <w:jc w:val="both"/>
        <w:rPr>
          <w:b w:val="0"/>
          <w:bCs w:val="0"/>
          <w:sz w:val="28"/>
          <w:szCs w:val="28"/>
        </w:rPr>
      </w:pPr>
      <w:bookmarkStart w:id="61" w:name="_Toc95481305"/>
      <w:r>
        <w:rPr>
          <w:sz w:val="28"/>
          <w:szCs w:val="28"/>
        </w:rPr>
        <w:t xml:space="preserve">08.02.22 За-Строй. </w:t>
      </w:r>
      <w:r w:rsidRPr="00CE6217">
        <w:rPr>
          <w:sz w:val="28"/>
          <w:szCs w:val="28"/>
        </w:rPr>
        <w:t>Туда, куда смещается вектор развития СРО</w:t>
      </w:r>
      <w:bookmarkEnd w:id="61"/>
    </w:p>
    <w:p w14:paraId="21AF2327" w14:textId="77777777" w:rsidR="00CE6217" w:rsidRPr="00CE6217" w:rsidRDefault="00CE6217" w:rsidP="00CE6217">
      <w:pPr>
        <w:tabs>
          <w:tab w:val="left" w:pos="851"/>
        </w:tabs>
        <w:spacing w:after="0"/>
        <w:ind w:firstLine="851"/>
        <w:jc w:val="both"/>
        <w:rPr>
          <w:rFonts w:ascii="Times New Roman" w:hAnsi="Times New Roman" w:cs="Times New Roman"/>
          <w:sz w:val="28"/>
          <w:szCs w:val="28"/>
        </w:rPr>
      </w:pPr>
      <w:r w:rsidRPr="00CE6217">
        <w:rPr>
          <w:rFonts w:ascii="Times New Roman" w:hAnsi="Times New Roman" w:cs="Times New Roman"/>
          <w:sz w:val="28"/>
          <w:szCs w:val="28"/>
        </w:rPr>
        <w:t>На расширенном заседании в РСПП, посвящённом теме строительного саморегулирования, был предложен ряд нововведений для повышения его эффективности</w:t>
      </w:r>
    </w:p>
    <w:p w14:paraId="25C2DB4E" w14:textId="77777777" w:rsidR="00CE6217" w:rsidRPr="00CE6217" w:rsidRDefault="00CE6217" w:rsidP="00CE6217">
      <w:pPr>
        <w:tabs>
          <w:tab w:val="left" w:pos="851"/>
        </w:tabs>
        <w:spacing w:after="0"/>
        <w:ind w:firstLine="851"/>
        <w:jc w:val="both"/>
        <w:rPr>
          <w:rFonts w:ascii="Times New Roman" w:hAnsi="Times New Roman" w:cs="Times New Roman"/>
          <w:sz w:val="28"/>
          <w:szCs w:val="28"/>
        </w:rPr>
      </w:pPr>
      <w:r w:rsidRPr="00CE6217">
        <w:rPr>
          <w:rFonts w:ascii="Times New Roman" w:hAnsi="Times New Roman" w:cs="Times New Roman"/>
          <w:sz w:val="28"/>
          <w:szCs w:val="28"/>
        </w:rPr>
        <w:t>Вчера в режиме видеоконференцсвязи в Российском союзе промышленников и предпринимателей состоялось расширенное совещание, посвящённое итогам деятельности саморегулируемых организаций.</w:t>
      </w:r>
    </w:p>
    <w:p w14:paraId="3F63FC2E" w14:textId="77777777" w:rsidR="00CE6217" w:rsidRPr="00CE6217" w:rsidRDefault="00CE6217" w:rsidP="00CE6217">
      <w:pPr>
        <w:tabs>
          <w:tab w:val="left" w:pos="851"/>
        </w:tabs>
        <w:spacing w:after="0"/>
        <w:ind w:firstLine="851"/>
        <w:jc w:val="both"/>
        <w:rPr>
          <w:rFonts w:ascii="Times New Roman" w:hAnsi="Times New Roman" w:cs="Times New Roman"/>
          <w:sz w:val="28"/>
          <w:szCs w:val="28"/>
        </w:rPr>
      </w:pPr>
      <w:r w:rsidRPr="00CE6217">
        <w:rPr>
          <w:rFonts w:ascii="Times New Roman" w:hAnsi="Times New Roman" w:cs="Times New Roman"/>
          <w:sz w:val="28"/>
          <w:szCs w:val="28"/>
        </w:rPr>
        <w:t>Мероприятие прошло с участием представителей Минстроя России, Национальных объединений и представителей СРО. Так, среди участников «засветились» заместитель министра строительства и ЖКХ РФ Сергей Музыченко, президент Национального объединения строителей Антон Глушков, президент Национального объединения изыскателей и проектировщиков Михаил Посохин, вице-президент Российского союза строителей и НОПРИЗ Анвар Шамузафаров и многие другие.</w:t>
      </w:r>
    </w:p>
    <w:p w14:paraId="79CE3711" w14:textId="77777777" w:rsidR="00CE6217" w:rsidRPr="00CE6217" w:rsidRDefault="00CE6217" w:rsidP="00CE6217">
      <w:pPr>
        <w:tabs>
          <w:tab w:val="left" w:pos="851"/>
        </w:tabs>
        <w:spacing w:after="0"/>
        <w:ind w:firstLine="851"/>
        <w:jc w:val="both"/>
        <w:rPr>
          <w:rFonts w:ascii="Times New Roman" w:hAnsi="Times New Roman" w:cs="Times New Roman"/>
          <w:sz w:val="28"/>
          <w:szCs w:val="28"/>
        </w:rPr>
      </w:pPr>
      <w:r w:rsidRPr="00CE6217">
        <w:rPr>
          <w:rFonts w:ascii="Times New Roman" w:hAnsi="Times New Roman" w:cs="Times New Roman"/>
          <w:sz w:val="28"/>
          <w:szCs w:val="28"/>
        </w:rPr>
        <w:t>Конечно же, были и доклады, посвящённые итогам деятельности саморегулируемых организаций. В частности, было отмечено, что переход от лицензирования к саморегулированию стал очередной ступенькой в эволюции системы отношений в строительной отрасли и жилищно-коммунальном хозяйстве нашей страны. А сформировавшаяся на сегодняшний день система допуска участников на рынок строительных работ не является застывшей нормой, непрерывно развивается и совершенствуется. Очевидно, что вектор развития смещается в сторону усиления персональной ответственности физических лиц, непосредственно отвечающих за качество и безопасность в строительстве.</w:t>
      </w:r>
    </w:p>
    <w:p w14:paraId="77237684" w14:textId="77777777" w:rsidR="00CE6217" w:rsidRPr="00CE6217" w:rsidRDefault="00CE6217" w:rsidP="00CE6217">
      <w:pPr>
        <w:tabs>
          <w:tab w:val="left" w:pos="851"/>
        </w:tabs>
        <w:spacing w:after="0"/>
        <w:ind w:firstLine="851"/>
        <w:jc w:val="both"/>
        <w:rPr>
          <w:rFonts w:ascii="Times New Roman" w:hAnsi="Times New Roman" w:cs="Times New Roman"/>
          <w:sz w:val="28"/>
          <w:szCs w:val="28"/>
        </w:rPr>
      </w:pPr>
      <w:r w:rsidRPr="00CE6217">
        <w:rPr>
          <w:rFonts w:ascii="Times New Roman" w:hAnsi="Times New Roman" w:cs="Times New Roman"/>
          <w:sz w:val="28"/>
          <w:szCs w:val="28"/>
        </w:rPr>
        <w:t>Анвар Шамузафаров в своём докладе привёл сравнительный анализ эффективности саморегулирования и действовавшего до 2010 года государственного лицензирования. Согласно содержавшимся в его докладе данным по макроэкономическим показателям, саморегулирование с честью выдержало нагрузку в виде возросших с 2008 года в 2,5 раза объёмах строительства.</w:t>
      </w:r>
    </w:p>
    <w:p w14:paraId="2686A329" w14:textId="77777777" w:rsidR="00CE6217" w:rsidRPr="00CE6217" w:rsidRDefault="00CE6217" w:rsidP="00CE6217">
      <w:pPr>
        <w:tabs>
          <w:tab w:val="left" w:pos="851"/>
        </w:tabs>
        <w:spacing w:after="0"/>
        <w:ind w:firstLine="851"/>
        <w:jc w:val="both"/>
        <w:rPr>
          <w:rFonts w:ascii="Times New Roman" w:hAnsi="Times New Roman" w:cs="Times New Roman"/>
          <w:sz w:val="28"/>
          <w:szCs w:val="28"/>
        </w:rPr>
      </w:pPr>
      <w:r w:rsidRPr="00CE6217">
        <w:rPr>
          <w:rFonts w:ascii="Times New Roman" w:hAnsi="Times New Roman" w:cs="Times New Roman"/>
          <w:sz w:val="28"/>
          <w:szCs w:val="28"/>
        </w:rPr>
        <w:t>Также Анвар Шамухамедович коснулся и темы дальнейшего развития отраслевого саморегулирования. В настоящее время саморегулируемое сообщество выступает с инициативами дальнейшего его развития. В частности, предлагаются следующие нововведения:</w:t>
      </w:r>
    </w:p>
    <w:p w14:paraId="162E2374" w14:textId="77777777" w:rsidR="00CE6217" w:rsidRPr="00CE6217" w:rsidRDefault="00CE6217" w:rsidP="00CE6217">
      <w:pPr>
        <w:tabs>
          <w:tab w:val="left" w:pos="851"/>
        </w:tabs>
        <w:spacing w:after="0"/>
        <w:ind w:firstLine="851"/>
        <w:jc w:val="both"/>
        <w:rPr>
          <w:rFonts w:ascii="Times New Roman" w:hAnsi="Times New Roman" w:cs="Times New Roman"/>
          <w:sz w:val="28"/>
          <w:szCs w:val="28"/>
        </w:rPr>
      </w:pPr>
      <w:r w:rsidRPr="00CE6217">
        <w:rPr>
          <w:rFonts w:ascii="Times New Roman" w:hAnsi="Times New Roman" w:cs="Times New Roman"/>
          <w:sz w:val="28"/>
          <w:szCs w:val="28"/>
        </w:rPr>
        <w:t>Восстановление допуска по видам работ (специализации) членов саморегулируемых организаций.</w:t>
      </w:r>
    </w:p>
    <w:p w14:paraId="0312DE87" w14:textId="77777777" w:rsidR="00CE6217" w:rsidRPr="00CE6217" w:rsidRDefault="00CE6217" w:rsidP="00CE6217">
      <w:pPr>
        <w:tabs>
          <w:tab w:val="left" w:pos="851"/>
        </w:tabs>
        <w:spacing w:after="0"/>
        <w:ind w:firstLine="851"/>
        <w:jc w:val="both"/>
        <w:rPr>
          <w:rFonts w:ascii="Times New Roman" w:hAnsi="Times New Roman" w:cs="Times New Roman"/>
          <w:sz w:val="28"/>
          <w:szCs w:val="28"/>
        </w:rPr>
      </w:pPr>
      <w:r w:rsidRPr="00CE6217">
        <w:rPr>
          <w:rFonts w:ascii="Times New Roman" w:hAnsi="Times New Roman" w:cs="Times New Roman"/>
          <w:sz w:val="28"/>
          <w:szCs w:val="28"/>
        </w:rPr>
        <w:lastRenderedPageBreak/>
        <w:t>Восстановление института специализированных отраслевых СРО, обеспечивающих допуск на рынок работ по объектам федерального значения (федеральный транспорт, оборона и безопасность, энергетика, образование и здравоохранение).</w:t>
      </w:r>
    </w:p>
    <w:p w14:paraId="05EF9C2A" w14:textId="77777777" w:rsidR="00CE6217" w:rsidRPr="00CE6217" w:rsidRDefault="00CE6217" w:rsidP="00CE6217">
      <w:pPr>
        <w:tabs>
          <w:tab w:val="left" w:pos="851"/>
        </w:tabs>
        <w:spacing w:after="0"/>
        <w:ind w:firstLine="851"/>
        <w:jc w:val="both"/>
        <w:rPr>
          <w:rFonts w:ascii="Times New Roman" w:hAnsi="Times New Roman" w:cs="Times New Roman"/>
          <w:sz w:val="28"/>
          <w:szCs w:val="28"/>
        </w:rPr>
      </w:pPr>
      <w:r w:rsidRPr="00CE6217">
        <w:rPr>
          <w:rFonts w:ascii="Times New Roman" w:hAnsi="Times New Roman" w:cs="Times New Roman"/>
          <w:sz w:val="28"/>
          <w:szCs w:val="28"/>
        </w:rPr>
        <w:t>Повышение требований к членству в СРО субподрядных организаций (в зависимости от уровня ответственности ОКС).</w:t>
      </w:r>
    </w:p>
    <w:p w14:paraId="5446B6CC" w14:textId="77777777" w:rsidR="00CE6217" w:rsidRPr="00CE6217" w:rsidRDefault="00CE6217" w:rsidP="00CE6217">
      <w:pPr>
        <w:tabs>
          <w:tab w:val="left" w:pos="851"/>
        </w:tabs>
        <w:spacing w:after="0"/>
        <w:ind w:firstLine="851"/>
        <w:jc w:val="both"/>
        <w:rPr>
          <w:rFonts w:ascii="Times New Roman" w:hAnsi="Times New Roman" w:cs="Times New Roman"/>
          <w:sz w:val="28"/>
          <w:szCs w:val="28"/>
        </w:rPr>
      </w:pPr>
      <w:r w:rsidRPr="00CE6217">
        <w:rPr>
          <w:rFonts w:ascii="Times New Roman" w:hAnsi="Times New Roman" w:cs="Times New Roman"/>
          <w:sz w:val="28"/>
          <w:szCs w:val="28"/>
        </w:rPr>
        <w:t>Усиление правовой и материальной ответственности членов СРО за безопасность ОКС.</w:t>
      </w:r>
    </w:p>
    <w:p w14:paraId="37DFA224" w14:textId="77777777" w:rsidR="00CE6217" w:rsidRPr="00CE6217" w:rsidRDefault="00CE6217" w:rsidP="00CE6217">
      <w:pPr>
        <w:tabs>
          <w:tab w:val="left" w:pos="851"/>
        </w:tabs>
        <w:spacing w:after="0"/>
        <w:ind w:firstLine="851"/>
        <w:jc w:val="both"/>
        <w:rPr>
          <w:rFonts w:ascii="Times New Roman" w:hAnsi="Times New Roman" w:cs="Times New Roman"/>
          <w:sz w:val="28"/>
          <w:szCs w:val="28"/>
        </w:rPr>
      </w:pPr>
      <w:r w:rsidRPr="00CE6217">
        <w:rPr>
          <w:rFonts w:ascii="Times New Roman" w:hAnsi="Times New Roman" w:cs="Times New Roman"/>
          <w:sz w:val="28"/>
          <w:szCs w:val="28"/>
        </w:rPr>
        <w:t>Развитие института Национального реестра специалистов, обязательности процедуры прохождения независимой оценки квалификации на соответствие обновлённым профессиональным стандартам.</w:t>
      </w:r>
    </w:p>
    <w:p w14:paraId="195C1B2B" w14:textId="77777777" w:rsidR="00CE6217" w:rsidRPr="00CE6217" w:rsidRDefault="00CE6217" w:rsidP="00CE6217">
      <w:pPr>
        <w:tabs>
          <w:tab w:val="left" w:pos="851"/>
        </w:tabs>
        <w:spacing w:after="0"/>
        <w:ind w:firstLine="851"/>
        <w:jc w:val="both"/>
        <w:rPr>
          <w:rFonts w:ascii="Times New Roman" w:hAnsi="Times New Roman" w:cs="Times New Roman"/>
          <w:sz w:val="28"/>
          <w:szCs w:val="28"/>
        </w:rPr>
      </w:pPr>
      <w:r w:rsidRPr="00CE6217">
        <w:rPr>
          <w:rFonts w:ascii="Times New Roman" w:hAnsi="Times New Roman" w:cs="Times New Roman"/>
          <w:sz w:val="28"/>
          <w:szCs w:val="28"/>
        </w:rPr>
        <w:t>Введение системы оценки деловой репутации (рейтингования) членов СРО.</w:t>
      </w:r>
    </w:p>
    <w:p w14:paraId="7D8AFD29" w14:textId="77777777" w:rsidR="00CE6217" w:rsidRPr="00CE6217" w:rsidRDefault="00CE6217" w:rsidP="00CE6217">
      <w:pPr>
        <w:tabs>
          <w:tab w:val="left" w:pos="851"/>
        </w:tabs>
        <w:spacing w:after="0"/>
        <w:ind w:firstLine="851"/>
        <w:jc w:val="both"/>
        <w:rPr>
          <w:rFonts w:ascii="Times New Roman" w:hAnsi="Times New Roman" w:cs="Times New Roman"/>
          <w:sz w:val="28"/>
          <w:szCs w:val="28"/>
        </w:rPr>
      </w:pPr>
      <w:r w:rsidRPr="00CE6217">
        <w:rPr>
          <w:rFonts w:ascii="Times New Roman" w:hAnsi="Times New Roman" w:cs="Times New Roman"/>
          <w:sz w:val="28"/>
          <w:szCs w:val="28"/>
        </w:rPr>
        <w:t>Развитие контроля СРО за заключением и исполнением членами СРО договоров подряда и предоставлением таких сведений.</w:t>
      </w:r>
    </w:p>
    <w:p w14:paraId="581F051B" w14:textId="5A2532E8" w:rsidR="00CE6217" w:rsidRDefault="00CE6217" w:rsidP="00CE6217">
      <w:pPr>
        <w:tabs>
          <w:tab w:val="left" w:pos="851"/>
        </w:tabs>
        <w:spacing w:after="0"/>
        <w:ind w:firstLine="851"/>
        <w:jc w:val="both"/>
        <w:rPr>
          <w:rFonts w:ascii="Times New Roman" w:hAnsi="Times New Roman" w:cs="Times New Roman"/>
          <w:sz w:val="28"/>
          <w:szCs w:val="28"/>
        </w:rPr>
      </w:pPr>
      <w:r w:rsidRPr="00CE6217">
        <w:rPr>
          <w:rFonts w:ascii="Times New Roman" w:hAnsi="Times New Roman" w:cs="Times New Roman"/>
          <w:sz w:val="28"/>
          <w:szCs w:val="28"/>
        </w:rPr>
        <w:t>Также с докладами выступили, Михаил Посохин, Антон Глушков, глава СРО «Союзатомстрой» Виктор Опекунов и другие. Все выступавшие отметили положительный эффект от введения саморегулирования в строительной отрасли и поделились своим видением и планами на будущее.</w:t>
      </w:r>
    </w:p>
    <w:p w14:paraId="601ED23C" w14:textId="19742D7A" w:rsidR="0099361B" w:rsidRDefault="0099361B" w:rsidP="00CE6217">
      <w:pPr>
        <w:tabs>
          <w:tab w:val="left" w:pos="851"/>
        </w:tabs>
        <w:spacing w:after="0"/>
        <w:ind w:firstLine="851"/>
        <w:jc w:val="both"/>
        <w:rPr>
          <w:rFonts w:ascii="Times New Roman" w:hAnsi="Times New Roman" w:cs="Times New Roman"/>
          <w:sz w:val="28"/>
          <w:szCs w:val="28"/>
        </w:rPr>
      </w:pPr>
    </w:p>
    <w:p w14:paraId="7CC320B7" w14:textId="01CE12A7" w:rsidR="0099361B" w:rsidRPr="0099361B" w:rsidRDefault="0099361B" w:rsidP="0099361B">
      <w:pPr>
        <w:pStyle w:val="1"/>
        <w:numPr>
          <w:ilvl w:val="1"/>
          <w:numId w:val="1"/>
        </w:numPr>
        <w:tabs>
          <w:tab w:val="left" w:pos="851"/>
        </w:tabs>
        <w:spacing w:before="0" w:beforeAutospacing="0" w:after="0" w:afterAutospacing="0"/>
        <w:ind w:left="0" w:firstLine="0"/>
        <w:jc w:val="both"/>
        <w:rPr>
          <w:b w:val="0"/>
          <w:bCs w:val="0"/>
          <w:sz w:val="28"/>
          <w:szCs w:val="28"/>
        </w:rPr>
      </w:pPr>
      <w:bookmarkStart w:id="62" w:name="_Toc95481306"/>
      <w:r>
        <w:rPr>
          <w:sz w:val="28"/>
          <w:szCs w:val="28"/>
        </w:rPr>
        <w:t xml:space="preserve">07.02.22 НОПРИЗ Новости. </w:t>
      </w:r>
      <w:r w:rsidRPr="0099361B">
        <w:rPr>
          <w:sz w:val="28"/>
          <w:szCs w:val="28"/>
        </w:rPr>
        <w:t>О Плане работы Экспертного совета по строительству, промышленности строительных материалов и проблемам долевого строительства при Комитете Госдумы по строительству и ЖКХ</w:t>
      </w:r>
      <w:bookmarkEnd w:id="62"/>
    </w:p>
    <w:p w14:paraId="37724087" w14:textId="35BDB7AE" w:rsidR="0099361B" w:rsidRPr="0099361B" w:rsidRDefault="0099361B" w:rsidP="0099361B">
      <w:pPr>
        <w:tabs>
          <w:tab w:val="left" w:pos="851"/>
        </w:tabs>
        <w:spacing w:after="0"/>
        <w:ind w:firstLine="851"/>
        <w:jc w:val="both"/>
        <w:rPr>
          <w:rFonts w:ascii="Times New Roman" w:hAnsi="Times New Roman" w:cs="Times New Roman"/>
          <w:sz w:val="28"/>
          <w:szCs w:val="28"/>
        </w:rPr>
      </w:pPr>
      <w:r w:rsidRPr="0099361B">
        <w:rPr>
          <w:rFonts w:ascii="Times New Roman" w:hAnsi="Times New Roman" w:cs="Times New Roman"/>
          <w:sz w:val="28"/>
          <w:szCs w:val="28"/>
        </w:rPr>
        <w:t> Национальное объединение изыскателей и проектировщиков предлагает </w:t>
      </w:r>
      <w:hyperlink r:id="rId113" w:tgtFrame="_blank" w:tooltip="Открыть документ в новой вкладке" w:history="1">
        <w:r w:rsidRPr="0099361B">
          <w:rPr>
            <w:rFonts w:ascii="Times New Roman" w:hAnsi="Times New Roman" w:cs="Times New Roman"/>
            <w:sz w:val="28"/>
            <w:szCs w:val="28"/>
          </w:rPr>
          <w:t>ознакомиться с утвержденным Планом работы</w:t>
        </w:r>
      </w:hyperlink>
      <w:r w:rsidRPr="0099361B">
        <w:rPr>
          <w:rFonts w:ascii="Times New Roman" w:hAnsi="Times New Roman" w:cs="Times New Roman"/>
          <w:sz w:val="28"/>
          <w:szCs w:val="28"/>
        </w:rPr>
        <w:t> Экспертного совета по строительству, промышленности строительных материалов и проблемам долевого строительства при Комитете Государственной Думы Федерального Собрания Российской Федерации по строительству и жилищно-коммунальному хозяйству на период весенней сессии 2022 года.</w:t>
      </w:r>
    </w:p>
    <w:p w14:paraId="35225EC6" w14:textId="77777777" w:rsidR="0099361B" w:rsidRPr="0099361B" w:rsidRDefault="0099361B" w:rsidP="0099361B">
      <w:pPr>
        <w:tabs>
          <w:tab w:val="left" w:pos="851"/>
        </w:tabs>
        <w:spacing w:after="0"/>
        <w:ind w:firstLine="851"/>
        <w:jc w:val="both"/>
        <w:rPr>
          <w:rFonts w:ascii="Times New Roman" w:hAnsi="Times New Roman" w:cs="Times New Roman"/>
          <w:sz w:val="28"/>
          <w:szCs w:val="28"/>
        </w:rPr>
      </w:pPr>
      <w:r w:rsidRPr="0099361B">
        <w:rPr>
          <w:rFonts w:ascii="Times New Roman" w:hAnsi="Times New Roman" w:cs="Times New Roman"/>
          <w:sz w:val="28"/>
          <w:szCs w:val="28"/>
        </w:rPr>
        <w:t>Предложения по выступлениям в рамках указанных тем заседаний Экспертного совета и планируемых заседаний Секций Экспертного совета рекомендуется направлять на электронную почту </w:t>
      </w:r>
      <w:hyperlink r:id="rId114" w:history="1">
        <w:r w:rsidRPr="0099361B">
          <w:rPr>
            <w:rFonts w:ascii="Times New Roman" w:hAnsi="Times New Roman" w:cs="Times New Roman"/>
            <w:sz w:val="28"/>
            <w:szCs w:val="28"/>
          </w:rPr>
          <w:t>es@mos.ru</w:t>
        </w:r>
      </w:hyperlink>
    </w:p>
    <w:p w14:paraId="029AA2B5" w14:textId="7A47C139" w:rsidR="0099361B" w:rsidRDefault="0099361B" w:rsidP="0099361B">
      <w:pPr>
        <w:tabs>
          <w:tab w:val="left" w:pos="851"/>
        </w:tabs>
        <w:spacing w:after="0"/>
        <w:ind w:firstLine="851"/>
        <w:jc w:val="both"/>
        <w:rPr>
          <w:rFonts w:ascii="Times New Roman" w:hAnsi="Times New Roman" w:cs="Times New Roman"/>
          <w:sz w:val="28"/>
          <w:szCs w:val="28"/>
        </w:rPr>
      </w:pPr>
      <w:r w:rsidRPr="0099361B">
        <w:rPr>
          <w:rFonts w:ascii="Times New Roman" w:hAnsi="Times New Roman" w:cs="Times New Roman"/>
          <w:sz w:val="28"/>
          <w:szCs w:val="28"/>
        </w:rPr>
        <w:t>Одновременно сообщаем, что информационные материалы об Экспертном совете </w:t>
      </w:r>
      <w:hyperlink r:id="rId115" w:tgtFrame="_blank" w:tooltip="Открыть в новой вкладке" w:history="1">
        <w:r w:rsidRPr="0099361B">
          <w:rPr>
            <w:rFonts w:ascii="Times New Roman" w:hAnsi="Times New Roman" w:cs="Times New Roman"/>
            <w:sz w:val="28"/>
            <w:szCs w:val="28"/>
          </w:rPr>
          <w:t>размещены на официальном сайте Комитета</w:t>
        </w:r>
      </w:hyperlink>
      <w:r w:rsidRPr="0099361B">
        <w:rPr>
          <w:rFonts w:ascii="Times New Roman" w:hAnsi="Times New Roman" w:cs="Times New Roman"/>
          <w:sz w:val="28"/>
          <w:szCs w:val="28"/>
        </w:rPr>
        <w:t>.</w:t>
      </w:r>
    </w:p>
    <w:p w14:paraId="2DCCA5E3" w14:textId="165915AE" w:rsidR="007F771F" w:rsidRDefault="007F771F" w:rsidP="0099361B">
      <w:pPr>
        <w:tabs>
          <w:tab w:val="left" w:pos="851"/>
        </w:tabs>
        <w:spacing w:after="0"/>
        <w:ind w:firstLine="851"/>
        <w:jc w:val="both"/>
        <w:rPr>
          <w:rFonts w:ascii="Times New Roman" w:hAnsi="Times New Roman" w:cs="Times New Roman"/>
          <w:sz w:val="28"/>
          <w:szCs w:val="28"/>
        </w:rPr>
      </w:pPr>
    </w:p>
    <w:p w14:paraId="7EA6A19F" w14:textId="07A40AD6" w:rsidR="007F771F" w:rsidRPr="007F771F" w:rsidRDefault="007F771F" w:rsidP="007F771F">
      <w:pPr>
        <w:pStyle w:val="1"/>
        <w:numPr>
          <w:ilvl w:val="1"/>
          <w:numId w:val="1"/>
        </w:numPr>
        <w:tabs>
          <w:tab w:val="left" w:pos="851"/>
        </w:tabs>
        <w:spacing w:before="0" w:beforeAutospacing="0" w:after="0" w:afterAutospacing="0"/>
        <w:ind w:left="0" w:firstLine="0"/>
        <w:jc w:val="both"/>
        <w:rPr>
          <w:b w:val="0"/>
          <w:bCs w:val="0"/>
          <w:sz w:val="28"/>
          <w:szCs w:val="28"/>
        </w:rPr>
      </w:pPr>
      <w:bookmarkStart w:id="63" w:name="_Toc95481307"/>
      <w:r>
        <w:rPr>
          <w:sz w:val="28"/>
          <w:szCs w:val="28"/>
        </w:rPr>
        <w:t xml:space="preserve">08.02.22 СГ. </w:t>
      </w:r>
      <w:r w:rsidRPr="007F771F">
        <w:rPr>
          <w:sz w:val="28"/>
          <w:szCs w:val="28"/>
        </w:rPr>
        <w:t>Президент НОСТРОЙ: для развития ИЖС власть должна прежде всего решить инфраструктурные вопросы</w:t>
      </w:r>
      <w:bookmarkEnd w:id="63"/>
    </w:p>
    <w:p w14:paraId="0305F839" w14:textId="77777777" w:rsidR="007F771F" w:rsidRDefault="007F771F" w:rsidP="007F771F">
      <w:pPr>
        <w:tabs>
          <w:tab w:val="left" w:pos="851"/>
        </w:tabs>
        <w:spacing w:after="0"/>
        <w:ind w:firstLine="851"/>
        <w:jc w:val="both"/>
        <w:rPr>
          <w:rFonts w:ascii="Times New Roman" w:hAnsi="Times New Roman" w:cs="Times New Roman"/>
          <w:sz w:val="28"/>
          <w:szCs w:val="28"/>
        </w:rPr>
      </w:pPr>
      <w:r w:rsidRPr="007F771F">
        <w:rPr>
          <w:rFonts w:ascii="Times New Roman" w:hAnsi="Times New Roman" w:cs="Times New Roman"/>
          <w:sz w:val="28"/>
          <w:szCs w:val="28"/>
        </w:rPr>
        <w:t>Для развития ИЖС власть должна решить инфраструктурные вопросы, обеспечить строительство социальных объектов и транспортную доступность. Такое мнение высказал президент Национального объединения строителей (НОСТРОЙ) </w:t>
      </w:r>
      <w:hyperlink r:id="rId116" w:tgtFrame="_blank" w:history="1">
        <w:r w:rsidRPr="007F771F">
          <w:rPr>
            <w:rFonts w:ascii="Times New Roman" w:hAnsi="Times New Roman" w:cs="Times New Roman"/>
            <w:sz w:val="28"/>
            <w:szCs w:val="28"/>
          </w:rPr>
          <w:t>Антон Глушков</w:t>
        </w:r>
      </w:hyperlink>
      <w:r w:rsidRPr="007F771F">
        <w:rPr>
          <w:rFonts w:ascii="Times New Roman" w:hAnsi="Times New Roman" w:cs="Times New Roman"/>
          <w:sz w:val="28"/>
          <w:szCs w:val="28"/>
        </w:rPr>
        <w:t>, отвечая на вопрос «Строительной газеты».</w:t>
      </w:r>
    </w:p>
    <w:p w14:paraId="5342B936" w14:textId="67098ECB" w:rsidR="007F771F" w:rsidRDefault="007F771F" w:rsidP="007F771F">
      <w:pPr>
        <w:tabs>
          <w:tab w:val="left" w:pos="851"/>
        </w:tabs>
        <w:spacing w:after="0"/>
        <w:ind w:firstLine="851"/>
        <w:jc w:val="both"/>
        <w:rPr>
          <w:rFonts w:ascii="Times New Roman" w:hAnsi="Times New Roman" w:cs="Times New Roman"/>
          <w:sz w:val="28"/>
          <w:szCs w:val="28"/>
        </w:rPr>
      </w:pPr>
      <w:r w:rsidRPr="007F771F">
        <w:rPr>
          <w:rFonts w:ascii="Times New Roman" w:hAnsi="Times New Roman" w:cs="Times New Roman"/>
          <w:sz w:val="28"/>
          <w:szCs w:val="28"/>
        </w:rPr>
        <w:t xml:space="preserve">Большая часть застройщиков самостоятельно обеспечить дешевой инфраструктурой поселки ИЖС не в состоянии. «Когда происходит стихийная </w:t>
      </w:r>
      <w:r w:rsidRPr="007F771F">
        <w:rPr>
          <w:rFonts w:ascii="Times New Roman" w:hAnsi="Times New Roman" w:cs="Times New Roman"/>
          <w:sz w:val="28"/>
          <w:szCs w:val="28"/>
        </w:rPr>
        <w:lastRenderedPageBreak/>
        <w:t>застройка, когда девелопер предоставлен сам себе и начинает на приобретенном земельном участке строить ИЖС, а потом пытается добиться, чтобы муниципалитет провел туда дороги и инженерные сети — это путь в никуда», — сказал он.</w:t>
      </w:r>
    </w:p>
    <w:p w14:paraId="555551A8" w14:textId="3A40DC98" w:rsidR="007F771F" w:rsidRDefault="007F771F" w:rsidP="007F771F">
      <w:pPr>
        <w:tabs>
          <w:tab w:val="left" w:pos="851"/>
        </w:tabs>
        <w:spacing w:after="0"/>
        <w:ind w:firstLine="851"/>
        <w:jc w:val="both"/>
        <w:rPr>
          <w:rFonts w:ascii="Times New Roman" w:hAnsi="Times New Roman" w:cs="Times New Roman"/>
          <w:sz w:val="28"/>
          <w:szCs w:val="28"/>
        </w:rPr>
      </w:pPr>
      <w:r w:rsidRPr="007F771F">
        <w:rPr>
          <w:rFonts w:ascii="Times New Roman" w:hAnsi="Times New Roman" w:cs="Times New Roman"/>
          <w:sz w:val="28"/>
          <w:szCs w:val="28"/>
        </w:rPr>
        <w:t>Антон Глушков подчеркнул, что вопрос создания необходимой инженерной и социальной инфраструктуры решается с помощью хорошего администрирования.</w:t>
      </w:r>
      <w:r>
        <w:rPr>
          <w:rFonts w:ascii="Times New Roman" w:hAnsi="Times New Roman" w:cs="Times New Roman"/>
          <w:sz w:val="28"/>
          <w:szCs w:val="28"/>
        </w:rPr>
        <w:t xml:space="preserve"> </w:t>
      </w:r>
      <w:r w:rsidRPr="007F771F">
        <w:rPr>
          <w:rFonts w:ascii="Times New Roman" w:hAnsi="Times New Roman" w:cs="Times New Roman"/>
          <w:sz w:val="28"/>
          <w:szCs w:val="28"/>
        </w:rPr>
        <w:t>«Там, где земельные участки готовятся и готовятся централизовано, там, где есть логика формирования социальной, транспортной, инженерной инфраструктуры, туда застройщик пойдет, потому что он понимает все риски, и они минимизированы», — сказал президент НОСТРОЙ.</w:t>
      </w:r>
    </w:p>
    <w:p w14:paraId="6F55B523" w14:textId="4B3CA8BA" w:rsidR="007F771F" w:rsidRDefault="007F771F" w:rsidP="007F771F">
      <w:pPr>
        <w:tabs>
          <w:tab w:val="left" w:pos="851"/>
        </w:tabs>
        <w:spacing w:after="0"/>
        <w:ind w:firstLine="851"/>
        <w:jc w:val="both"/>
        <w:rPr>
          <w:rFonts w:ascii="Times New Roman" w:hAnsi="Times New Roman" w:cs="Times New Roman"/>
          <w:sz w:val="28"/>
          <w:szCs w:val="28"/>
        </w:rPr>
      </w:pPr>
      <w:r w:rsidRPr="007F771F">
        <w:rPr>
          <w:rFonts w:ascii="Times New Roman" w:hAnsi="Times New Roman" w:cs="Times New Roman"/>
          <w:sz w:val="28"/>
          <w:szCs w:val="28"/>
        </w:rPr>
        <w:t>Глава нацобъединения отметил, что государственные средства, выделяемые на развитие инфраструктуры, являются возвратными. «Все инфраструктурные кредиты – это займы. И их придется возвращать. Поэтому, когда эти средства вкладываются, субъект должен понимать за счет чего он их получит назад, за счет земельного налога, подоходного налога населения и т.д.», — прокомментировал А</w:t>
      </w:r>
      <w:r>
        <w:rPr>
          <w:rFonts w:ascii="Times New Roman" w:hAnsi="Times New Roman" w:cs="Times New Roman"/>
          <w:sz w:val="28"/>
          <w:szCs w:val="28"/>
        </w:rPr>
        <w:t>н</w:t>
      </w:r>
      <w:r w:rsidRPr="007F771F">
        <w:rPr>
          <w:rFonts w:ascii="Times New Roman" w:hAnsi="Times New Roman" w:cs="Times New Roman"/>
          <w:sz w:val="28"/>
          <w:szCs w:val="28"/>
        </w:rPr>
        <w:t>тон Глушков.</w:t>
      </w:r>
    </w:p>
    <w:p w14:paraId="7121B844" w14:textId="35A6FA98" w:rsidR="00DA08BC" w:rsidRDefault="00DA08BC" w:rsidP="007F771F">
      <w:pPr>
        <w:tabs>
          <w:tab w:val="left" w:pos="851"/>
        </w:tabs>
        <w:spacing w:after="0"/>
        <w:ind w:firstLine="851"/>
        <w:jc w:val="both"/>
        <w:rPr>
          <w:rFonts w:ascii="Times New Roman" w:hAnsi="Times New Roman" w:cs="Times New Roman"/>
          <w:sz w:val="28"/>
          <w:szCs w:val="28"/>
        </w:rPr>
      </w:pPr>
    </w:p>
    <w:p w14:paraId="7FB418D0" w14:textId="06CBD129" w:rsidR="00DA08BC" w:rsidRPr="00DA08BC" w:rsidRDefault="00DA08BC" w:rsidP="00DA08BC">
      <w:pPr>
        <w:pStyle w:val="1"/>
        <w:numPr>
          <w:ilvl w:val="1"/>
          <w:numId w:val="1"/>
        </w:numPr>
        <w:tabs>
          <w:tab w:val="left" w:pos="851"/>
        </w:tabs>
        <w:spacing w:before="0" w:beforeAutospacing="0" w:after="0" w:afterAutospacing="0"/>
        <w:ind w:left="0" w:firstLine="0"/>
        <w:jc w:val="both"/>
        <w:rPr>
          <w:sz w:val="28"/>
          <w:szCs w:val="28"/>
        </w:rPr>
      </w:pPr>
      <w:bookmarkStart w:id="64" w:name="_Toc95481308"/>
      <w:r>
        <w:rPr>
          <w:sz w:val="28"/>
          <w:szCs w:val="28"/>
        </w:rPr>
        <w:t xml:space="preserve">08.02.11 АНСБ. </w:t>
      </w:r>
      <w:proofErr w:type="spellStart"/>
      <w:r w:rsidRPr="00DA08BC">
        <w:rPr>
          <w:sz w:val="28"/>
          <w:szCs w:val="28"/>
        </w:rPr>
        <w:t>Стройподрядчики</w:t>
      </w:r>
      <w:proofErr w:type="spellEnd"/>
      <w:r w:rsidRPr="00DA08BC">
        <w:rPr>
          <w:sz w:val="28"/>
          <w:szCs w:val="28"/>
        </w:rPr>
        <w:t xml:space="preserve"> не смогли выполнить пятую часть госконтрактов в 2021 году</w:t>
      </w:r>
      <w:bookmarkEnd w:id="64"/>
    </w:p>
    <w:p w14:paraId="3B28D1A2" w14:textId="77777777" w:rsidR="00DA08BC" w:rsidRPr="00DA08BC" w:rsidRDefault="00DA08BC" w:rsidP="00DA08BC">
      <w:pPr>
        <w:tabs>
          <w:tab w:val="left" w:pos="851"/>
        </w:tabs>
        <w:spacing w:after="0"/>
        <w:ind w:firstLine="851"/>
        <w:jc w:val="both"/>
        <w:rPr>
          <w:rFonts w:ascii="Times New Roman" w:hAnsi="Times New Roman" w:cs="Times New Roman"/>
          <w:sz w:val="28"/>
          <w:szCs w:val="28"/>
        </w:rPr>
      </w:pPr>
      <w:r w:rsidRPr="00DA08BC">
        <w:rPr>
          <w:rFonts w:ascii="Times New Roman" w:hAnsi="Times New Roman" w:cs="Times New Roman"/>
          <w:sz w:val="28"/>
          <w:szCs w:val="28"/>
        </w:rPr>
        <w:t>Пятую часть строительных госконтрактов в России, заключенных в 2021 году, расторгли в связи с неисполнением условий договоров подрядчиками, сообщил журналистам президент Национального объединения строителей (НОСТРОЙ) Антон Глушков.</w:t>
      </w:r>
    </w:p>
    <w:p w14:paraId="27FF0740" w14:textId="77777777" w:rsidR="00DA08BC" w:rsidRPr="00DA08BC" w:rsidRDefault="00DA08BC" w:rsidP="00DA08BC">
      <w:pPr>
        <w:tabs>
          <w:tab w:val="left" w:pos="851"/>
        </w:tabs>
        <w:spacing w:after="0"/>
        <w:ind w:firstLine="851"/>
        <w:jc w:val="both"/>
        <w:rPr>
          <w:rFonts w:ascii="Times New Roman" w:hAnsi="Times New Roman" w:cs="Times New Roman"/>
          <w:sz w:val="28"/>
          <w:szCs w:val="28"/>
        </w:rPr>
      </w:pPr>
      <w:r w:rsidRPr="00DA08BC">
        <w:rPr>
          <w:rFonts w:ascii="Times New Roman" w:hAnsi="Times New Roman" w:cs="Times New Roman"/>
          <w:sz w:val="28"/>
          <w:szCs w:val="28"/>
        </w:rPr>
        <w:t>По данным объединения, всего в прошлом году в стране в сфере строительства было заключено 193 тысячи государственных контрактов совокупно на 3,8 миллиарда рублей. Почти 20% (38,4 тысячи) из них пришлось разорвать из-за нарушения условий со стороны подрядчиков.</w:t>
      </w:r>
    </w:p>
    <w:p w14:paraId="7DC5DC17" w14:textId="77777777" w:rsidR="00DA08BC" w:rsidRPr="00DA08BC" w:rsidRDefault="00DA08BC" w:rsidP="00DA08BC">
      <w:pPr>
        <w:tabs>
          <w:tab w:val="left" w:pos="851"/>
        </w:tabs>
        <w:spacing w:after="0"/>
        <w:ind w:firstLine="851"/>
        <w:jc w:val="both"/>
        <w:rPr>
          <w:rFonts w:ascii="Times New Roman" w:hAnsi="Times New Roman" w:cs="Times New Roman"/>
          <w:sz w:val="28"/>
          <w:szCs w:val="28"/>
        </w:rPr>
      </w:pPr>
      <w:r w:rsidRPr="00DA08BC">
        <w:rPr>
          <w:rFonts w:ascii="Times New Roman" w:hAnsi="Times New Roman" w:cs="Times New Roman"/>
          <w:sz w:val="28"/>
          <w:szCs w:val="28"/>
        </w:rPr>
        <w:t>По словам Глушкова, количество расторгнутых госконтрактов в строительстве ежегодно растет, одна из главных причин этому - несоответствие реальной стоимости строительства сумам, прописанным в договорах.</w:t>
      </w:r>
    </w:p>
    <w:p w14:paraId="2A996740" w14:textId="77777777" w:rsidR="00DA08BC" w:rsidRPr="00DA08BC" w:rsidRDefault="00DA08BC" w:rsidP="00DA08BC">
      <w:pPr>
        <w:tabs>
          <w:tab w:val="left" w:pos="851"/>
        </w:tabs>
        <w:spacing w:after="0"/>
        <w:ind w:firstLine="851"/>
        <w:jc w:val="both"/>
        <w:rPr>
          <w:rFonts w:ascii="Times New Roman" w:hAnsi="Times New Roman" w:cs="Times New Roman"/>
          <w:sz w:val="28"/>
          <w:szCs w:val="28"/>
        </w:rPr>
      </w:pPr>
      <w:r w:rsidRPr="00DA08BC">
        <w:rPr>
          <w:rFonts w:ascii="Times New Roman" w:hAnsi="Times New Roman" w:cs="Times New Roman"/>
          <w:sz w:val="28"/>
          <w:szCs w:val="28"/>
        </w:rPr>
        <w:t>"Это говорит о том, что тема госконтрактов требует какой-то настройки и корректировки", - подчеркнул он.</w:t>
      </w:r>
    </w:p>
    <w:p w14:paraId="5A1AD6B1" w14:textId="1BE22DFA" w:rsidR="00DA08BC" w:rsidRDefault="00DA08BC" w:rsidP="00DA08BC">
      <w:pPr>
        <w:tabs>
          <w:tab w:val="left" w:pos="851"/>
        </w:tabs>
        <w:spacing w:after="0"/>
        <w:ind w:firstLine="851"/>
        <w:jc w:val="both"/>
        <w:rPr>
          <w:rFonts w:ascii="Times New Roman" w:hAnsi="Times New Roman" w:cs="Times New Roman"/>
          <w:sz w:val="28"/>
          <w:szCs w:val="28"/>
        </w:rPr>
      </w:pPr>
      <w:r w:rsidRPr="00DA08BC">
        <w:rPr>
          <w:rFonts w:ascii="Times New Roman" w:hAnsi="Times New Roman" w:cs="Times New Roman"/>
          <w:sz w:val="28"/>
          <w:szCs w:val="28"/>
        </w:rPr>
        <w:t>Ранее проблему с ценообразованием в строительстве по госзаказам признавал вице-премьер России Марат Хуснуллин. В конце прошлого года он отмечал, что ряд крупных подрядчиков перестали выходить на большие долгосрочные контракты с госзаказом. По его словам, правительство для исправления ситуации готово выделять дополнительные средства на компенсацию подрядчикам роста стоимости строительных материалов.</w:t>
      </w:r>
    </w:p>
    <w:p w14:paraId="4F0A8BEA" w14:textId="62A65D68" w:rsidR="00A0302B" w:rsidRDefault="00A0302B" w:rsidP="00DA08BC">
      <w:pPr>
        <w:tabs>
          <w:tab w:val="left" w:pos="851"/>
        </w:tabs>
        <w:spacing w:after="0"/>
        <w:ind w:firstLine="851"/>
        <w:jc w:val="both"/>
        <w:rPr>
          <w:rFonts w:ascii="Times New Roman" w:hAnsi="Times New Roman" w:cs="Times New Roman"/>
          <w:sz w:val="28"/>
          <w:szCs w:val="28"/>
        </w:rPr>
      </w:pPr>
    </w:p>
    <w:p w14:paraId="15E5E3A4" w14:textId="5E4F8E34" w:rsidR="00A0302B" w:rsidRPr="00A0302B" w:rsidRDefault="00A0302B" w:rsidP="00A0302B">
      <w:pPr>
        <w:pStyle w:val="1"/>
        <w:numPr>
          <w:ilvl w:val="1"/>
          <w:numId w:val="1"/>
        </w:numPr>
        <w:tabs>
          <w:tab w:val="left" w:pos="851"/>
        </w:tabs>
        <w:spacing w:before="0" w:beforeAutospacing="0" w:after="0" w:afterAutospacing="0"/>
        <w:ind w:left="0" w:firstLine="0"/>
        <w:jc w:val="both"/>
        <w:rPr>
          <w:b w:val="0"/>
          <w:bCs w:val="0"/>
          <w:sz w:val="28"/>
          <w:szCs w:val="28"/>
        </w:rPr>
      </w:pPr>
      <w:bookmarkStart w:id="65" w:name="_Toc95481309"/>
      <w:r>
        <w:rPr>
          <w:sz w:val="28"/>
          <w:szCs w:val="28"/>
        </w:rPr>
        <w:t xml:space="preserve">09.02.22 СГ. </w:t>
      </w:r>
      <w:r w:rsidRPr="00A0302B">
        <w:rPr>
          <w:sz w:val="28"/>
          <w:szCs w:val="28"/>
        </w:rPr>
        <w:t>НОСТРОЙ разработает мобильную версию электронного инспектора труда</w:t>
      </w:r>
      <w:bookmarkEnd w:id="65"/>
    </w:p>
    <w:p w14:paraId="7E7153E0" w14:textId="77777777" w:rsidR="00A0302B" w:rsidRDefault="00A0302B" w:rsidP="00A0302B">
      <w:pPr>
        <w:tabs>
          <w:tab w:val="left" w:pos="851"/>
        </w:tabs>
        <w:spacing w:after="0"/>
        <w:ind w:firstLine="851"/>
        <w:jc w:val="both"/>
        <w:rPr>
          <w:rFonts w:ascii="Times New Roman" w:hAnsi="Times New Roman" w:cs="Times New Roman"/>
          <w:sz w:val="28"/>
          <w:szCs w:val="28"/>
        </w:rPr>
      </w:pPr>
      <w:r w:rsidRPr="00A0302B">
        <w:rPr>
          <w:rFonts w:ascii="Times New Roman" w:hAnsi="Times New Roman" w:cs="Times New Roman"/>
          <w:sz w:val="28"/>
          <w:szCs w:val="28"/>
        </w:rPr>
        <w:lastRenderedPageBreak/>
        <w:t>Национальное объединение строителей (НОСТРОЙ) разработает мобильную версию электронного инспектора труда. Об этом сообщил журналистам президент нацобъединения Антон Глушков.</w:t>
      </w:r>
    </w:p>
    <w:p w14:paraId="168702EF" w14:textId="426D5C2B" w:rsidR="00A0302B" w:rsidRDefault="00A0302B" w:rsidP="00A0302B">
      <w:pPr>
        <w:tabs>
          <w:tab w:val="left" w:pos="851"/>
        </w:tabs>
        <w:spacing w:after="0"/>
        <w:ind w:firstLine="851"/>
        <w:jc w:val="both"/>
        <w:rPr>
          <w:rFonts w:ascii="Times New Roman" w:hAnsi="Times New Roman" w:cs="Times New Roman"/>
          <w:sz w:val="28"/>
          <w:szCs w:val="28"/>
        </w:rPr>
      </w:pPr>
      <w:r w:rsidRPr="00A0302B">
        <w:rPr>
          <w:rFonts w:ascii="Times New Roman" w:hAnsi="Times New Roman" w:cs="Times New Roman"/>
          <w:sz w:val="28"/>
          <w:szCs w:val="28"/>
        </w:rPr>
        <w:t>«Одна из наших разработок прошлого года - это электронный инспектор труда. Логика этого электронного продукта заключается в том, что человек не может приступить к работе пока не пройдет соответствующий инструктаж. Сейчас мы все живем с телефонами, поэтому в ближайшее время мы разработаем мобильное приложение, чтобы каждый </w:t>
      </w:r>
      <w:hyperlink r:id="rId117" w:tgtFrame="_blank" w:history="1">
        <w:r w:rsidRPr="00A0302B">
          <w:rPr>
            <w:rFonts w:ascii="Times New Roman" w:hAnsi="Times New Roman" w:cs="Times New Roman"/>
            <w:sz w:val="28"/>
            <w:szCs w:val="28"/>
          </w:rPr>
          <w:t>специалист</w:t>
        </w:r>
      </w:hyperlink>
      <w:r w:rsidRPr="00A0302B">
        <w:rPr>
          <w:rFonts w:ascii="Times New Roman" w:hAnsi="Times New Roman" w:cs="Times New Roman"/>
          <w:sz w:val="28"/>
          <w:szCs w:val="28"/>
        </w:rPr>
        <w:t>, прежде чем приступить к работе, мог на своем мобильном телефоне пройти инструктаж по технике безопасности», - сказал он.</w:t>
      </w:r>
    </w:p>
    <w:p w14:paraId="17D7AD89" w14:textId="0CEFBD70" w:rsidR="00A0302B" w:rsidRDefault="00A0302B" w:rsidP="00A0302B">
      <w:pPr>
        <w:tabs>
          <w:tab w:val="left" w:pos="851"/>
        </w:tabs>
        <w:spacing w:after="0"/>
        <w:ind w:firstLine="851"/>
        <w:jc w:val="both"/>
        <w:rPr>
          <w:rFonts w:ascii="Times New Roman" w:hAnsi="Times New Roman" w:cs="Times New Roman"/>
          <w:sz w:val="28"/>
          <w:szCs w:val="28"/>
        </w:rPr>
      </w:pPr>
      <w:r w:rsidRPr="00A0302B">
        <w:rPr>
          <w:rFonts w:ascii="Times New Roman" w:hAnsi="Times New Roman" w:cs="Times New Roman"/>
          <w:sz w:val="28"/>
          <w:szCs w:val="28"/>
        </w:rPr>
        <w:t>По словам Антона Глушкова, это позволит существенно снизить травматизм в отрасли.</w:t>
      </w:r>
    </w:p>
    <w:p w14:paraId="75A218E2" w14:textId="69C41486" w:rsidR="00A0302B" w:rsidRDefault="00A0302B" w:rsidP="00A0302B">
      <w:pPr>
        <w:tabs>
          <w:tab w:val="left" w:pos="851"/>
        </w:tabs>
        <w:spacing w:after="0"/>
        <w:ind w:firstLine="851"/>
        <w:jc w:val="both"/>
        <w:rPr>
          <w:rFonts w:ascii="Times New Roman" w:hAnsi="Times New Roman" w:cs="Times New Roman"/>
          <w:sz w:val="28"/>
          <w:szCs w:val="28"/>
        </w:rPr>
      </w:pPr>
      <w:r w:rsidRPr="00A0302B">
        <w:rPr>
          <w:rFonts w:ascii="Times New Roman" w:hAnsi="Times New Roman" w:cs="Times New Roman"/>
          <w:sz w:val="28"/>
          <w:szCs w:val="28"/>
        </w:rPr>
        <w:t>Электронный сервис «Электронный инспектор по охране труда» (ЭИОТ) представляет собой специализированное программное обеспечение для сбора, хранения, передачи, отображения и анализа данных, необходимых для контроля и регулирования соблюдения требований трудового законодательства Российской Федерации юридическими и физическими лицами, осуществляющими строительство.</w:t>
      </w:r>
    </w:p>
    <w:p w14:paraId="21E81E1A" w14:textId="6691F086" w:rsidR="00A0302B" w:rsidRDefault="00A0302B" w:rsidP="00A0302B">
      <w:pPr>
        <w:tabs>
          <w:tab w:val="left" w:pos="851"/>
        </w:tabs>
        <w:spacing w:after="0"/>
        <w:ind w:firstLine="851"/>
        <w:jc w:val="both"/>
        <w:rPr>
          <w:rFonts w:ascii="Times New Roman" w:hAnsi="Times New Roman" w:cs="Times New Roman"/>
          <w:sz w:val="28"/>
          <w:szCs w:val="28"/>
        </w:rPr>
      </w:pPr>
      <w:r w:rsidRPr="00A0302B">
        <w:rPr>
          <w:rFonts w:ascii="Times New Roman" w:hAnsi="Times New Roman" w:cs="Times New Roman"/>
          <w:sz w:val="28"/>
          <w:szCs w:val="28"/>
        </w:rPr>
        <w:t>По данным Роструда, строительство является отраслью с одним из самых высоких уровней производственного травматизма со смертельным исходом.</w:t>
      </w:r>
    </w:p>
    <w:p w14:paraId="07C5335B" w14:textId="334FD06C" w:rsidR="00917B86" w:rsidRDefault="00917B86" w:rsidP="00A0302B">
      <w:pPr>
        <w:tabs>
          <w:tab w:val="left" w:pos="851"/>
        </w:tabs>
        <w:spacing w:after="0"/>
        <w:ind w:firstLine="851"/>
        <w:jc w:val="both"/>
        <w:rPr>
          <w:rFonts w:ascii="Times New Roman" w:hAnsi="Times New Roman" w:cs="Times New Roman"/>
          <w:sz w:val="28"/>
          <w:szCs w:val="28"/>
        </w:rPr>
      </w:pPr>
    </w:p>
    <w:p w14:paraId="58DFCFBA" w14:textId="2D8F79E0" w:rsidR="00917B86" w:rsidRPr="00917B86" w:rsidRDefault="00917B86" w:rsidP="00917B86">
      <w:pPr>
        <w:pStyle w:val="1"/>
        <w:numPr>
          <w:ilvl w:val="1"/>
          <w:numId w:val="1"/>
        </w:numPr>
        <w:tabs>
          <w:tab w:val="left" w:pos="851"/>
        </w:tabs>
        <w:spacing w:before="0" w:beforeAutospacing="0" w:after="0" w:afterAutospacing="0"/>
        <w:ind w:left="0" w:firstLine="0"/>
        <w:jc w:val="both"/>
        <w:rPr>
          <w:sz w:val="28"/>
          <w:szCs w:val="28"/>
        </w:rPr>
      </w:pPr>
      <w:bookmarkStart w:id="66" w:name="_Toc95481310"/>
      <w:r>
        <w:rPr>
          <w:sz w:val="28"/>
          <w:szCs w:val="28"/>
        </w:rPr>
        <w:t xml:space="preserve">10.02.22 АНСБ. </w:t>
      </w:r>
      <w:r w:rsidRPr="00917B86">
        <w:rPr>
          <w:sz w:val="28"/>
          <w:szCs w:val="28"/>
        </w:rPr>
        <w:t>В РСПП заявили, что ликвидации системы СРО в строительстве не будет</w:t>
      </w:r>
      <w:bookmarkEnd w:id="66"/>
    </w:p>
    <w:p w14:paraId="1D30FCD2" w14:textId="77777777" w:rsidR="00917B86" w:rsidRPr="00917B86" w:rsidRDefault="00917B86" w:rsidP="00917B86">
      <w:pPr>
        <w:tabs>
          <w:tab w:val="left" w:pos="851"/>
        </w:tabs>
        <w:spacing w:after="0"/>
        <w:ind w:firstLine="851"/>
        <w:jc w:val="both"/>
        <w:rPr>
          <w:rFonts w:ascii="Times New Roman" w:hAnsi="Times New Roman" w:cs="Times New Roman"/>
          <w:sz w:val="28"/>
          <w:szCs w:val="28"/>
        </w:rPr>
      </w:pPr>
      <w:r w:rsidRPr="00917B86">
        <w:rPr>
          <w:rFonts w:ascii="Times New Roman" w:hAnsi="Times New Roman" w:cs="Times New Roman"/>
          <w:sz w:val="28"/>
          <w:szCs w:val="28"/>
        </w:rPr>
        <w:t>Российский союз промышленников и предпринимателей не будет рассматривать идею ликвидации системы саморегулируемых организаций в строительстве, однако выступает за повышение их ответственности, заявил глава РСПП Александр Шохин журналистам.</w:t>
      </w:r>
    </w:p>
    <w:p w14:paraId="7B5FCD7E" w14:textId="77777777" w:rsidR="00917B86" w:rsidRPr="00917B86" w:rsidRDefault="00917B86" w:rsidP="00917B86">
      <w:pPr>
        <w:tabs>
          <w:tab w:val="left" w:pos="851"/>
        </w:tabs>
        <w:spacing w:after="0"/>
        <w:ind w:firstLine="851"/>
        <w:jc w:val="both"/>
        <w:rPr>
          <w:rFonts w:ascii="Times New Roman" w:hAnsi="Times New Roman" w:cs="Times New Roman"/>
          <w:sz w:val="28"/>
          <w:szCs w:val="28"/>
        </w:rPr>
      </w:pPr>
      <w:r w:rsidRPr="00917B86">
        <w:rPr>
          <w:rFonts w:ascii="Times New Roman" w:hAnsi="Times New Roman" w:cs="Times New Roman"/>
          <w:sz w:val="28"/>
          <w:szCs w:val="28"/>
        </w:rPr>
        <w:t>"Договорились о коридоре возможных решений - отказа от саморегулирования не будет, никто не поддержал эту идею - вернуться к лицензированию - ни строительные организации, ни изыскатели, ни проектировщики", - сказал Шохин.</w:t>
      </w:r>
    </w:p>
    <w:p w14:paraId="255B465F" w14:textId="77777777" w:rsidR="00917B86" w:rsidRPr="00917B86" w:rsidRDefault="00917B86" w:rsidP="00917B86">
      <w:pPr>
        <w:tabs>
          <w:tab w:val="left" w:pos="851"/>
        </w:tabs>
        <w:spacing w:after="0"/>
        <w:ind w:firstLine="851"/>
        <w:jc w:val="both"/>
        <w:rPr>
          <w:rFonts w:ascii="Times New Roman" w:hAnsi="Times New Roman" w:cs="Times New Roman"/>
          <w:sz w:val="28"/>
          <w:szCs w:val="28"/>
        </w:rPr>
      </w:pPr>
      <w:r w:rsidRPr="00917B86">
        <w:rPr>
          <w:rFonts w:ascii="Times New Roman" w:hAnsi="Times New Roman" w:cs="Times New Roman"/>
          <w:sz w:val="28"/>
          <w:szCs w:val="28"/>
        </w:rPr>
        <w:t>При этом он отметил, что "совершенствовать саморегулирование в этой области мы будем, в частности, повышать ответственность самих СРО и главных инженеров проектов, главных архитекторов проектов, будем заниматься независимой оценкой квалификаций".</w:t>
      </w:r>
    </w:p>
    <w:p w14:paraId="39A77E0F" w14:textId="77777777" w:rsidR="00917B86" w:rsidRPr="00917B86" w:rsidRDefault="00917B86" w:rsidP="00917B86">
      <w:pPr>
        <w:tabs>
          <w:tab w:val="left" w:pos="851"/>
        </w:tabs>
        <w:spacing w:after="0"/>
        <w:ind w:firstLine="851"/>
        <w:jc w:val="both"/>
        <w:rPr>
          <w:rFonts w:ascii="Times New Roman" w:hAnsi="Times New Roman" w:cs="Times New Roman"/>
          <w:sz w:val="28"/>
          <w:szCs w:val="28"/>
        </w:rPr>
      </w:pPr>
      <w:r w:rsidRPr="00917B86">
        <w:rPr>
          <w:rFonts w:ascii="Times New Roman" w:hAnsi="Times New Roman" w:cs="Times New Roman"/>
          <w:sz w:val="28"/>
          <w:szCs w:val="28"/>
        </w:rPr>
        <w:t>"Мы видим необходимость более жёсткого контроля за качеством независимой оценки квалификации. Качества подготовки специалистов", - добавил глава РСПП.</w:t>
      </w:r>
    </w:p>
    <w:p w14:paraId="699BCD3A" w14:textId="77777777" w:rsidR="00917B86" w:rsidRPr="00917B86" w:rsidRDefault="00917B86" w:rsidP="00917B86">
      <w:pPr>
        <w:tabs>
          <w:tab w:val="left" w:pos="851"/>
        </w:tabs>
        <w:spacing w:after="0"/>
        <w:ind w:firstLine="851"/>
        <w:jc w:val="both"/>
        <w:rPr>
          <w:rFonts w:ascii="Times New Roman" w:hAnsi="Times New Roman" w:cs="Times New Roman"/>
          <w:sz w:val="28"/>
          <w:szCs w:val="28"/>
        </w:rPr>
      </w:pPr>
      <w:r w:rsidRPr="00917B86">
        <w:rPr>
          <w:rFonts w:ascii="Times New Roman" w:hAnsi="Times New Roman" w:cs="Times New Roman"/>
          <w:sz w:val="28"/>
          <w:szCs w:val="28"/>
        </w:rPr>
        <w:t>В декабре 2021 году президент России Владимир Путин на съезде РСПП пообещал разобраться с черным рынком членства в строительных СРО.</w:t>
      </w:r>
    </w:p>
    <w:p w14:paraId="191D2ABA" w14:textId="1CB11F95" w:rsidR="00917B86" w:rsidRDefault="00917B86" w:rsidP="00917B86">
      <w:pPr>
        <w:tabs>
          <w:tab w:val="left" w:pos="851"/>
        </w:tabs>
        <w:spacing w:after="0"/>
        <w:ind w:firstLine="851"/>
        <w:jc w:val="both"/>
        <w:rPr>
          <w:rFonts w:ascii="Times New Roman" w:hAnsi="Times New Roman" w:cs="Times New Roman"/>
          <w:sz w:val="28"/>
          <w:szCs w:val="28"/>
        </w:rPr>
      </w:pPr>
      <w:r w:rsidRPr="00917B86">
        <w:rPr>
          <w:rFonts w:ascii="Times New Roman" w:hAnsi="Times New Roman" w:cs="Times New Roman"/>
          <w:sz w:val="28"/>
          <w:szCs w:val="28"/>
        </w:rPr>
        <w:t xml:space="preserve">Отметим, что 7 февраля в РСПП состоялось совещание, посвященное развитию системы саморегулирования в строительной отрасли. На нем выступили, </w:t>
      </w:r>
      <w:r w:rsidRPr="00917B86">
        <w:rPr>
          <w:rFonts w:ascii="Times New Roman" w:hAnsi="Times New Roman" w:cs="Times New Roman"/>
          <w:sz w:val="28"/>
          <w:szCs w:val="28"/>
        </w:rPr>
        <w:lastRenderedPageBreak/>
        <w:t xml:space="preserve">помимо Александра Шохина, президент НОСТРОЙ Антон Глушков, президент НОПРИЗ Михаил Посохин, вице-президент РСС Анвар Шамузафаров,  руководители ведущих СРО отрасли, </w:t>
      </w:r>
      <w:proofErr w:type="spellStart"/>
      <w:r w:rsidRPr="00917B86">
        <w:rPr>
          <w:rFonts w:ascii="Times New Roman" w:hAnsi="Times New Roman" w:cs="Times New Roman"/>
          <w:sz w:val="28"/>
          <w:szCs w:val="28"/>
        </w:rPr>
        <w:t>предсчтавители</w:t>
      </w:r>
      <w:proofErr w:type="spellEnd"/>
      <w:r w:rsidRPr="00917B86">
        <w:rPr>
          <w:rFonts w:ascii="Times New Roman" w:hAnsi="Times New Roman" w:cs="Times New Roman"/>
          <w:sz w:val="28"/>
          <w:szCs w:val="28"/>
        </w:rPr>
        <w:t xml:space="preserve"> Минстроя России, а также "виновник торжества" - руководитель СРО "АИИС" Михаил Богданов, пожаловавшийся Владимиру Путину на черный рынок допусков СРО. </w:t>
      </w:r>
    </w:p>
    <w:p w14:paraId="521559D0" w14:textId="182373BB" w:rsidR="00AA4FA4" w:rsidRDefault="00AA4FA4" w:rsidP="00917B86">
      <w:pPr>
        <w:tabs>
          <w:tab w:val="left" w:pos="851"/>
        </w:tabs>
        <w:spacing w:after="0"/>
        <w:ind w:firstLine="851"/>
        <w:jc w:val="both"/>
        <w:rPr>
          <w:rFonts w:ascii="Times New Roman" w:hAnsi="Times New Roman" w:cs="Times New Roman"/>
          <w:sz w:val="28"/>
          <w:szCs w:val="28"/>
        </w:rPr>
      </w:pPr>
    </w:p>
    <w:p w14:paraId="425DCCF2" w14:textId="46729F31" w:rsidR="00AA4FA4" w:rsidRPr="00AA4FA4" w:rsidRDefault="00AA4FA4" w:rsidP="00AA4FA4">
      <w:pPr>
        <w:pStyle w:val="1"/>
        <w:numPr>
          <w:ilvl w:val="1"/>
          <w:numId w:val="1"/>
        </w:numPr>
        <w:tabs>
          <w:tab w:val="left" w:pos="851"/>
        </w:tabs>
        <w:spacing w:before="0" w:beforeAutospacing="0" w:after="0" w:afterAutospacing="0"/>
        <w:ind w:left="0" w:firstLine="0"/>
        <w:jc w:val="both"/>
        <w:rPr>
          <w:b w:val="0"/>
          <w:bCs w:val="0"/>
          <w:sz w:val="28"/>
          <w:szCs w:val="28"/>
        </w:rPr>
      </w:pPr>
      <w:bookmarkStart w:id="67" w:name="_Toc95481311"/>
      <w:r>
        <w:rPr>
          <w:sz w:val="28"/>
          <w:szCs w:val="28"/>
        </w:rPr>
        <w:t xml:space="preserve">09.02.22 ЗаНоСтрой. </w:t>
      </w:r>
      <w:r w:rsidRPr="00AA4FA4">
        <w:rPr>
          <w:sz w:val="28"/>
          <w:szCs w:val="28"/>
        </w:rPr>
        <w:t>СРО «МАС» могут грозить многомиллионные претензии из-за обрушения крыши в школе, которые придётся компенсировать за счёт средств КФ</w:t>
      </w:r>
      <w:bookmarkEnd w:id="67"/>
    </w:p>
    <w:p w14:paraId="3175B428" w14:textId="77777777" w:rsidR="00AA4FA4" w:rsidRDefault="00AA4FA4" w:rsidP="00AA4FA4">
      <w:pPr>
        <w:tabs>
          <w:tab w:val="left" w:pos="851"/>
        </w:tabs>
        <w:spacing w:after="0"/>
        <w:ind w:firstLine="851"/>
        <w:jc w:val="both"/>
        <w:rPr>
          <w:rFonts w:ascii="Times New Roman" w:hAnsi="Times New Roman" w:cs="Times New Roman"/>
          <w:sz w:val="28"/>
          <w:szCs w:val="28"/>
        </w:rPr>
      </w:pPr>
      <w:r w:rsidRPr="00AA4FA4">
        <w:rPr>
          <w:rFonts w:ascii="Times New Roman" w:hAnsi="Times New Roman" w:cs="Times New Roman"/>
          <w:sz w:val="28"/>
          <w:szCs w:val="28"/>
        </w:rPr>
        <w:t>Следственные органы Московской области продолжают проверку, которая должна дать оценку действиям или бездействию ответственных должностных лиц, причастных к инциденту, связанному с обрушением в одной из школ региона. С подробностями – наш добровольный эксперт из подмосковного города Пушкино.</w:t>
      </w:r>
    </w:p>
    <w:p w14:paraId="2084701B" w14:textId="32450CD8" w:rsidR="00AA4FA4" w:rsidRDefault="00AA4FA4" w:rsidP="00AA4FA4">
      <w:pPr>
        <w:tabs>
          <w:tab w:val="left" w:pos="851"/>
        </w:tabs>
        <w:spacing w:after="0"/>
        <w:ind w:firstLine="851"/>
        <w:jc w:val="both"/>
        <w:rPr>
          <w:rFonts w:ascii="Times New Roman" w:hAnsi="Times New Roman" w:cs="Times New Roman"/>
          <w:sz w:val="28"/>
          <w:szCs w:val="28"/>
        </w:rPr>
      </w:pPr>
      <w:r w:rsidRPr="00AA4FA4">
        <w:rPr>
          <w:rFonts w:ascii="Times New Roman" w:hAnsi="Times New Roman" w:cs="Times New Roman"/>
          <w:sz w:val="28"/>
          <w:szCs w:val="28"/>
        </w:rPr>
        <w:t xml:space="preserve">На прошлой неделе, а именно 4 февраля в актовом зале школы в посёлке </w:t>
      </w:r>
      <w:proofErr w:type="spellStart"/>
      <w:r w:rsidRPr="00AA4FA4">
        <w:rPr>
          <w:rFonts w:ascii="Times New Roman" w:hAnsi="Times New Roman" w:cs="Times New Roman"/>
          <w:sz w:val="28"/>
          <w:szCs w:val="28"/>
        </w:rPr>
        <w:t>Ашукино</w:t>
      </w:r>
      <w:proofErr w:type="spellEnd"/>
      <w:r w:rsidRPr="00AA4FA4">
        <w:rPr>
          <w:rFonts w:ascii="Times New Roman" w:hAnsi="Times New Roman" w:cs="Times New Roman"/>
          <w:sz w:val="28"/>
          <w:szCs w:val="28"/>
        </w:rPr>
        <w:t xml:space="preserve"> в Пушкинском городском округе Московской области рухнула кровля на площади 700 квадратных метров. По счастливой случайности в помещении в этот момент никого не было, поэтому пострадавших нет. Сообщается, что предварительная причина обрушения – скопившийся на крыше снег. И, естественно, следователи выясняют, какая организация по муниципальному контракту должна была заниматься обслуживанием и техническим содержанием школьного здания.</w:t>
      </w:r>
    </w:p>
    <w:p w14:paraId="63F259E9" w14:textId="4EF8E9BD" w:rsidR="00AA4FA4" w:rsidRDefault="00AA4FA4" w:rsidP="00AA4FA4">
      <w:pPr>
        <w:tabs>
          <w:tab w:val="left" w:pos="851"/>
        </w:tabs>
        <w:spacing w:after="0"/>
        <w:ind w:firstLine="851"/>
        <w:jc w:val="both"/>
        <w:rPr>
          <w:rFonts w:ascii="Times New Roman" w:hAnsi="Times New Roman" w:cs="Times New Roman"/>
          <w:sz w:val="28"/>
          <w:szCs w:val="28"/>
        </w:rPr>
      </w:pPr>
      <w:r w:rsidRPr="00AA4FA4">
        <w:rPr>
          <w:rFonts w:ascii="Times New Roman" w:hAnsi="Times New Roman" w:cs="Times New Roman"/>
          <w:sz w:val="28"/>
          <w:szCs w:val="28"/>
        </w:rPr>
        <w:t xml:space="preserve">Вместе с тем, скорее всего, появятся вопросы и к тому, соответствовало ли качество строительных работ современным требованиям безопасности. Ведь корпус на 350 учебных мест к старому зданию </w:t>
      </w:r>
      <w:proofErr w:type="spellStart"/>
      <w:r w:rsidRPr="00AA4FA4">
        <w:rPr>
          <w:rFonts w:ascii="Times New Roman" w:hAnsi="Times New Roman" w:cs="Times New Roman"/>
          <w:sz w:val="28"/>
          <w:szCs w:val="28"/>
        </w:rPr>
        <w:t>Ашукинской</w:t>
      </w:r>
      <w:proofErr w:type="spellEnd"/>
      <w:r w:rsidRPr="00AA4FA4">
        <w:rPr>
          <w:rFonts w:ascii="Times New Roman" w:hAnsi="Times New Roman" w:cs="Times New Roman"/>
          <w:sz w:val="28"/>
          <w:szCs w:val="28"/>
        </w:rPr>
        <w:t xml:space="preserve"> средней школы пристроили в конце 2020-го. То есть, фактически прошёл всего лишь год. Известно, что проект обошёлся бюджету в более, чем 620 миллионов рублей, а возводила пристройку компания ООО «</w:t>
      </w:r>
      <w:proofErr w:type="spellStart"/>
      <w:r w:rsidRPr="00AA4FA4">
        <w:rPr>
          <w:rFonts w:ascii="Times New Roman" w:hAnsi="Times New Roman" w:cs="Times New Roman"/>
          <w:sz w:val="28"/>
          <w:szCs w:val="28"/>
        </w:rPr>
        <w:t>СпецМонтажСтрой</w:t>
      </w:r>
      <w:proofErr w:type="spellEnd"/>
      <w:r w:rsidRPr="00AA4FA4">
        <w:rPr>
          <w:rFonts w:ascii="Times New Roman" w:hAnsi="Times New Roman" w:cs="Times New Roman"/>
          <w:sz w:val="28"/>
          <w:szCs w:val="28"/>
        </w:rPr>
        <w:t>» (ИHH 5038133746) по контракту № 1953 от 9 октября 2019 года.</w:t>
      </w:r>
    </w:p>
    <w:p w14:paraId="217743D7" w14:textId="6370302F" w:rsidR="00AA4FA4" w:rsidRDefault="00AA4FA4" w:rsidP="00AA4FA4">
      <w:pPr>
        <w:tabs>
          <w:tab w:val="left" w:pos="851"/>
        </w:tabs>
        <w:spacing w:after="0"/>
        <w:ind w:firstLine="851"/>
        <w:jc w:val="both"/>
        <w:rPr>
          <w:rFonts w:ascii="Times New Roman" w:hAnsi="Times New Roman" w:cs="Times New Roman"/>
          <w:sz w:val="28"/>
          <w:szCs w:val="28"/>
        </w:rPr>
      </w:pPr>
      <w:r w:rsidRPr="00AA4FA4">
        <w:rPr>
          <w:rFonts w:ascii="Times New Roman" w:hAnsi="Times New Roman" w:cs="Times New Roman"/>
          <w:sz w:val="28"/>
          <w:szCs w:val="28"/>
        </w:rPr>
        <w:t>Фирма была создана в мае 2018 года одним учредителем – некоей гражданкой Надеждой Ермаковой. Она же является и генеральным директором при 41-м работнике. В сведениях о субъекте МСП значится – «микропредприятие». Суммы доходов и расходов по данным бухгалтерской отчётности организации за 2020 год выглядят следующим образом: доходы – 1.238.480.000 рублей, расходы – 1.211.921.000 рублей.</w:t>
      </w:r>
    </w:p>
    <w:p w14:paraId="451E7C2C" w14:textId="75F559D9" w:rsidR="00AA4FA4" w:rsidRDefault="00AA4FA4" w:rsidP="00AA4FA4">
      <w:pPr>
        <w:tabs>
          <w:tab w:val="left" w:pos="851"/>
        </w:tabs>
        <w:spacing w:after="0"/>
        <w:ind w:firstLine="851"/>
        <w:jc w:val="both"/>
        <w:rPr>
          <w:rFonts w:ascii="Times New Roman" w:hAnsi="Times New Roman" w:cs="Times New Roman"/>
          <w:sz w:val="28"/>
          <w:szCs w:val="28"/>
        </w:rPr>
      </w:pPr>
      <w:r w:rsidRPr="00AA4FA4">
        <w:rPr>
          <w:rFonts w:ascii="Times New Roman" w:hAnsi="Times New Roman" w:cs="Times New Roman"/>
          <w:sz w:val="28"/>
          <w:szCs w:val="28"/>
        </w:rPr>
        <w:t>ООО «</w:t>
      </w:r>
      <w:proofErr w:type="spellStart"/>
      <w:r w:rsidRPr="00AA4FA4">
        <w:rPr>
          <w:rFonts w:ascii="Times New Roman" w:hAnsi="Times New Roman" w:cs="Times New Roman"/>
          <w:sz w:val="28"/>
          <w:szCs w:val="28"/>
        </w:rPr>
        <w:t>СпецМонтажСтрой</w:t>
      </w:r>
      <w:proofErr w:type="spellEnd"/>
      <w:r w:rsidRPr="00AA4FA4">
        <w:rPr>
          <w:rFonts w:ascii="Times New Roman" w:hAnsi="Times New Roman" w:cs="Times New Roman"/>
          <w:sz w:val="28"/>
          <w:szCs w:val="28"/>
        </w:rPr>
        <w:t>» является членом Ассоциации «Саморегулируемая организация «Межрегиональный Альянс Строителей» («СРО «МАС», СРО-С-217-19042010) с 13 июня 2018 года. Некоторые наблюдатели делают предположение о том, что это может указывать косвенно на то, что при вступлении в СРО специалистов НРС могло не быть. Но вот были ли они на октябрь 2019-го (дата заключения контракта по строительству школы) и потом – в этом будет разбираться следствие.</w:t>
      </w:r>
    </w:p>
    <w:p w14:paraId="47BC6447" w14:textId="1D55C6A6" w:rsidR="00AA4FA4" w:rsidRDefault="00AA4FA4" w:rsidP="00AA4FA4">
      <w:pPr>
        <w:tabs>
          <w:tab w:val="left" w:pos="851"/>
        </w:tabs>
        <w:spacing w:after="0"/>
        <w:ind w:firstLine="851"/>
        <w:jc w:val="both"/>
        <w:rPr>
          <w:rFonts w:ascii="Times New Roman" w:hAnsi="Times New Roman" w:cs="Times New Roman"/>
          <w:sz w:val="28"/>
          <w:szCs w:val="28"/>
        </w:rPr>
      </w:pPr>
      <w:r w:rsidRPr="00AA4FA4">
        <w:rPr>
          <w:rFonts w:ascii="Times New Roman" w:hAnsi="Times New Roman" w:cs="Times New Roman"/>
          <w:sz w:val="28"/>
          <w:szCs w:val="28"/>
        </w:rPr>
        <w:lastRenderedPageBreak/>
        <w:t>Если будет доказана вина строителей, то это грозит выплатами из компенсационного фонда саморегулируемой организации. По имеющимся данным размер компфонда возмещения вреда Ассоциации «СРО «МАС» составляет 176.273.420 рублей. Средства размещены на специальном банковском счёте в ПАО «РОСБАНК».</w:t>
      </w:r>
    </w:p>
    <w:p w14:paraId="13966F32" w14:textId="7552F600" w:rsidR="00AA4FA4" w:rsidRDefault="00AA4FA4" w:rsidP="00AA4FA4">
      <w:pPr>
        <w:tabs>
          <w:tab w:val="left" w:pos="851"/>
        </w:tabs>
        <w:spacing w:after="0"/>
        <w:ind w:firstLine="851"/>
        <w:jc w:val="both"/>
        <w:rPr>
          <w:rFonts w:ascii="Times New Roman" w:hAnsi="Times New Roman" w:cs="Times New Roman"/>
          <w:sz w:val="28"/>
          <w:szCs w:val="28"/>
        </w:rPr>
      </w:pPr>
      <w:r w:rsidRPr="00AA4FA4">
        <w:rPr>
          <w:rFonts w:ascii="Times New Roman" w:hAnsi="Times New Roman" w:cs="Times New Roman"/>
          <w:sz w:val="28"/>
          <w:szCs w:val="28"/>
        </w:rPr>
        <w:t>Однако самое интересное заключается в том, что, согласно Единого реестра членов СРО, фирма «</w:t>
      </w:r>
      <w:proofErr w:type="spellStart"/>
      <w:r w:rsidRPr="00AA4FA4">
        <w:rPr>
          <w:rFonts w:ascii="Times New Roman" w:hAnsi="Times New Roman" w:cs="Times New Roman"/>
          <w:sz w:val="28"/>
          <w:szCs w:val="28"/>
        </w:rPr>
        <w:t>СпецМонтажСтрой</w:t>
      </w:r>
      <w:proofErr w:type="spellEnd"/>
      <w:r w:rsidRPr="00AA4FA4">
        <w:rPr>
          <w:rFonts w:ascii="Times New Roman" w:hAnsi="Times New Roman" w:cs="Times New Roman"/>
          <w:sz w:val="28"/>
          <w:szCs w:val="28"/>
        </w:rPr>
        <w:t>» вообще не имеет внесённого взноса в компенсационный фонд обеспечения договорных обязательств!</w:t>
      </w:r>
    </w:p>
    <w:p w14:paraId="7335DF3F" w14:textId="358EB9B2" w:rsidR="00AA4FA4" w:rsidRDefault="00AA4FA4" w:rsidP="00AA4FA4">
      <w:pPr>
        <w:tabs>
          <w:tab w:val="left" w:pos="851"/>
        </w:tabs>
        <w:spacing w:after="0"/>
        <w:ind w:firstLine="851"/>
        <w:jc w:val="both"/>
        <w:rPr>
          <w:rFonts w:ascii="Times New Roman" w:hAnsi="Times New Roman" w:cs="Times New Roman"/>
          <w:sz w:val="28"/>
          <w:szCs w:val="28"/>
        </w:rPr>
      </w:pPr>
      <w:r w:rsidRPr="00AA4FA4">
        <w:rPr>
          <w:rFonts w:ascii="Times New Roman" w:hAnsi="Times New Roman" w:cs="Times New Roman"/>
          <w:sz w:val="28"/>
          <w:szCs w:val="28"/>
        </w:rPr>
        <w:t>Тогда возникают логичные вопросы. А могла ли эта компания в принципе заключать контракт по строительству школы? Как уже через полтора года после создания фирму допускают к работе с ОКС и дают объект, где будут прибывать дети? Как этот «</w:t>
      </w:r>
      <w:proofErr w:type="spellStart"/>
      <w:r w:rsidRPr="00AA4FA4">
        <w:rPr>
          <w:rFonts w:ascii="Times New Roman" w:hAnsi="Times New Roman" w:cs="Times New Roman"/>
          <w:sz w:val="28"/>
          <w:szCs w:val="28"/>
        </w:rPr>
        <w:t>СпецМонтажСтрой</w:t>
      </w:r>
      <w:proofErr w:type="spellEnd"/>
      <w:r w:rsidRPr="00AA4FA4">
        <w:rPr>
          <w:rFonts w:ascii="Times New Roman" w:hAnsi="Times New Roman" w:cs="Times New Roman"/>
          <w:sz w:val="28"/>
          <w:szCs w:val="28"/>
        </w:rPr>
        <w:t>» смог выиграть конкурс, и куда смотрели заказчики?</w:t>
      </w:r>
    </w:p>
    <w:p w14:paraId="54C45BF7" w14:textId="3651E49B" w:rsidR="00AA4FA4" w:rsidRDefault="00AA4FA4" w:rsidP="00AA4FA4">
      <w:pPr>
        <w:tabs>
          <w:tab w:val="left" w:pos="851"/>
        </w:tabs>
        <w:spacing w:after="0"/>
        <w:ind w:firstLine="851"/>
        <w:jc w:val="both"/>
        <w:rPr>
          <w:rFonts w:ascii="Times New Roman" w:hAnsi="Times New Roman" w:cs="Times New Roman"/>
          <w:sz w:val="28"/>
          <w:szCs w:val="28"/>
        </w:rPr>
      </w:pPr>
      <w:r w:rsidRPr="00AA4FA4">
        <w:rPr>
          <w:rFonts w:ascii="Times New Roman" w:hAnsi="Times New Roman" w:cs="Times New Roman"/>
          <w:sz w:val="28"/>
          <w:szCs w:val="28"/>
        </w:rPr>
        <w:t>Такой же вопрос можно организовать и руководству Ассоциации «Межрегиональный Альянс Строителей». Саморегуляторам, судя по всему, могут грозить многомиллионные претензии, которые придётся компенсировать за счёт средств КФ.</w:t>
      </w:r>
    </w:p>
    <w:p w14:paraId="7EBBE4EC" w14:textId="094A310B" w:rsidR="00AA4FA4" w:rsidRDefault="00AA4FA4" w:rsidP="00AA4FA4">
      <w:pPr>
        <w:tabs>
          <w:tab w:val="left" w:pos="851"/>
        </w:tabs>
        <w:spacing w:after="0"/>
        <w:ind w:firstLine="851"/>
        <w:jc w:val="both"/>
        <w:rPr>
          <w:rFonts w:ascii="Times New Roman" w:hAnsi="Times New Roman" w:cs="Times New Roman"/>
          <w:sz w:val="28"/>
          <w:szCs w:val="28"/>
        </w:rPr>
      </w:pPr>
    </w:p>
    <w:p w14:paraId="2DAABFB7" w14:textId="546591C0" w:rsidR="00AA4FA4" w:rsidRPr="00AA4FA4" w:rsidRDefault="00AA4FA4" w:rsidP="00AA4FA4">
      <w:pPr>
        <w:pStyle w:val="1"/>
        <w:numPr>
          <w:ilvl w:val="1"/>
          <w:numId w:val="1"/>
        </w:numPr>
        <w:tabs>
          <w:tab w:val="left" w:pos="851"/>
        </w:tabs>
        <w:spacing w:before="0" w:beforeAutospacing="0" w:after="0" w:afterAutospacing="0"/>
        <w:ind w:left="0" w:firstLine="0"/>
        <w:jc w:val="both"/>
        <w:rPr>
          <w:b w:val="0"/>
          <w:bCs w:val="0"/>
          <w:sz w:val="28"/>
          <w:szCs w:val="28"/>
        </w:rPr>
      </w:pPr>
      <w:bookmarkStart w:id="68" w:name="_Toc95481312"/>
      <w:r>
        <w:rPr>
          <w:sz w:val="28"/>
          <w:szCs w:val="28"/>
        </w:rPr>
        <w:t xml:space="preserve">10.02.22 ЗаНоСтрой. </w:t>
      </w:r>
      <w:r w:rsidRPr="00AA4FA4">
        <w:rPr>
          <w:sz w:val="28"/>
          <w:szCs w:val="28"/>
        </w:rPr>
        <w:t>В январе нынешнего года прирост членов строительных СРО приостановился впервые за последнее четырёхлетие</w:t>
      </w:r>
      <w:bookmarkEnd w:id="68"/>
    </w:p>
    <w:p w14:paraId="50F27A3D" w14:textId="77777777" w:rsidR="00AA4FA4" w:rsidRDefault="00AA4FA4" w:rsidP="00AA4FA4">
      <w:pPr>
        <w:tabs>
          <w:tab w:val="left" w:pos="851"/>
        </w:tabs>
        <w:spacing w:after="0"/>
        <w:ind w:firstLine="851"/>
        <w:jc w:val="both"/>
        <w:rPr>
          <w:rFonts w:ascii="Times New Roman" w:hAnsi="Times New Roman" w:cs="Times New Roman"/>
          <w:sz w:val="28"/>
          <w:szCs w:val="28"/>
        </w:rPr>
      </w:pPr>
      <w:r w:rsidRPr="00AA4FA4">
        <w:rPr>
          <w:rFonts w:ascii="Times New Roman" w:hAnsi="Times New Roman" w:cs="Times New Roman"/>
          <w:sz w:val="28"/>
          <w:szCs w:val="28"/>
        </w:rPr>
        <w:t>На официальном сайте Национального объединения строителей обновлены данные о количестве действующих членов саморегулируемых организаций, основанных на членстве лиц, осуществляющих строительство. С подробностями – наш добровольный эксперт из Нижнего Новгорода.</w:t>
      </w:r>
    </w:p>
    <w:p w14:paraId="4418B036" w14:textId="50D8518A" w:rsidR="00AA4FA4" w:rsidRDefault="00AA4FA4" w:rsidP="00AA4FA4">
      <w:pPr>
        <w:tabs>
          <w:tab w:val="left" w:pos="851"/>
        </w:tabs>
        <w:spacing w:after="0"/>
        <w:ind w:firstLine="851"/>
        <w:jc w:val="both"/>
        <w:rPr>
          <w:rFonts w:ascii="Times New Roman" w:hAnsi="Times New Roman" w:cs="Times New Roman"/>
          <w:sz w:val="28"/>
          <w:szCs w:val="28"/>
        </w:rPr>
      </w:pPr>
      <w:r w:rsidRPr="00AA4FA4">
        <w:rPr>
          <w:rFonts w:ascii="Times New Roman" w:hAnsi="Times New Roman" w:cs="Times New Roman"/>
          <w:sz w:val="28"/>
          <w:szCs w:val="28"/>
        </w:rPr>
        <w:t>На конец января 2022 года зарегистрировано 97.184 действующих члена СРО. При этом в декабре прошлого года эта цифра составляла 97.870. Таким образом, за прошедший месяц она уменьшилась на 686 компаний.</w:t>
      </w:r>
    </w:p>
    <w:p w14:paraId="63BC99F7" w14:textId="110E1D71" w:rsidR="00AA4FA4" w:rsidRDefault="00AA4FA4" w:rsidP="00AA4FA4">
      <w:pPr>
        <w:tabs>
          <w:tab w:val="left" w:pos="851"/>
        </w:tabs>
        <w:spacing w:after="0"/>
        <w:ind w:firstLine="851"/>
        <w:jc w:val="both"/>
        <w:rPr>
          <w:rFonts w:ascii="Times New Roman" w:hAnsi="Times New Roman" w:cs="Times New Roman"/>
          <w:sz w:val="28"/>
          <w:szCs w:val="28"/>
        </w:rPr>
      </w:pPr>
      <w:r w:rsidRPr="00AA4FA4">
        <w:rPr>
          <w:rFonts w:ascii="Times New Roman" w:hAnsi="Times New Roman" w:cs="Times New Roman"/>
          <w:sz w:val="28"/>
          <w:szCs w:val="28"/>
        </w:rPr>
        <w:t>Стоит констатировать, что декабрьский показатель 2021-го является максимальным за последние четыре года. Ведь, если обратиться к глобальной статистике, то за эти годы наблюдалась тенденция к росту членов строительных СРО, что не может не радовать Нацобъединение, которое живёт на членские взносы строителей. Так, планомерное увеличение количества членов наблюдается с конца декабря 2017 года, когда был зафиксирован минимум – 83.585. Да, ежеквартальный прирост был достаточно скромным, но постоянным (за исключением небольшого «</w:t>
      </w:r>
      <w:proofErr w:type="spellStart"/>
      <w:r w:rsidRPr="00AA4FA4">
        <w:rPr>
          <w:rFonts w:ascii="Times New Roman" w:hAnsi="Times New Roman" w:cs="Times New Roman"/>
          <w:sz w:val="28"/>
          <w:szCs w:val="28"/>
        </w:rPr>
        <w:t>провальчика</w:t>
      </w:r>
      <w:proofErr w:type="spellEnd"/>
      <w:r w:rsidRPr="00AA4FA4">
        <w:rPr>
          <w:rFonts w:ascii="Times New Roman" w:hAnsi="Times New Roman" w:cs="Times New Roman"/>
          <w:sz w:val="28"/>
          <w:szCs w:val="28"/>
        </w:rPr>
        <w:t>» в декабре 2018-го).</w:t>
      </w:r>
    </w:p>
    <w:p w14:paraId="037BE6F7" w14:textId="192D9926" w:rsidR="00AA4FA4" w:rsidRDefault="00AA4FA4" w:rsidP="00AA4FA4">
      <w:pPr>
        <w:tabs>
          <w:tab w:val="left" w:pos="851"/>
        </w:tabs>
        <w:spacing w:after="0"/>
        <w:ind w:firstLine="851"/>
        <w:jc w:val="both"/>
        <w:rPr>
          <w:rFonts w:ascii="Times New Roman" w:hAnsi="Times New Roman" w:cs="Times New Roman"/>
          <w:sz w:val="28"/>
          <w:szCs w:val="28"/>
        </w:rPr>
      </w:pPr>
      <w:r w:rsidRPr="00AA4FA4">
        <w:rPr>
          <w:rFonts w:ascii="Times New Roman" w:hAnsi="Times New Roman" w:cs="Times New Roman"/>
          <w:sz w:val="28"/>
          <w:szCs w:val="28"/>
        </w:rPr>
        <w:t>Арифметика тут простая: с декабря 2017-го по декабрь 2021-го количество действующих членов саморегулируемых организаций в сфере строительства увеличилось на 14.285 компаний (или ИП).</w:t>
      </w:r>
    </w:p>
    <w:p w14:paraId="59B6E9C7" w14:textId="2B4D0079" w:rsidR="00AA4FA4" w:rsidRDefault="00AA4FA4" w:rsidP="00AA4FA4">
      <w:pPr>
        <w:tabs>
          <w:tab w:val="left" w:pos="851"/>
        </w:tabs>
        <w:spacing w:after="0"/>
        <w:ind w:firstLine="851"/>
        <w:jc w:val="both"/>
        <w:rPr>
          <w:rFonts w:ascii="Times New Roman" w:hAnsi="Times New Roman" w:cs="Times New Roman"/>
          <w:sz w:val="28"/>
          <w:szCs w:val="28"/>
        </w:rPr>
      </w:pPr>
      <w:r w:rsidRPr="00AA4FA4">
        <w:rPr>
          <w:rFonts w:ascii="Times New Roman" w:hAnsi="Times New Roman" w:cs="Times New Roman"/>
          <w:sz w:val="28"/>
          <w:szCs w:val="28"/>
        </w:rPr>
        <w:t xml:space="preserve">Конечно, эксперты выражают сомнение, что в скором времени могут быть достигнуты показатели конца 2016 года, когда количество членов строительных СРО составляло рекордные 121.443. После того, как в нынешнем январе был </w:t>
      </w:r>
      <w:r w:rsidRPr="00AA4FA4">
        <w:rPr>
          <w:rFonts w:ascii="Times New Roman" w:hAnsi="Times New Roman" w:cs="Times New Roman"/>
          <w:sz w:val="28"/>
          <w:szCs w:val="28"/>
        </w:rPr>
        <w:lastRenderedPageBreak/>
        <w:t>зафиксирован небольшой спад, наблюдатели высказывают разные мнения по поводу того, продолжится ли это падение, или снова возобновится рост.</w:t>
      </w:r>
    </w:p>
    <w:p w14:paraId="522F77A1" w14:textId="21EFE930" w:rsidR="00AA4FA4" w:rsidRDefault="00AA4FA4" w:rsidP="00AA4FA4">
      <w:pPr>
        <w:tabs>
          <w:tab w:val="left" w:pos="851"/>
        </w:tabs>
        <w:spacing w:after="0"/>
        <w:ind w:firstLine="851"/>
        <w:jc w:val="both"/>
        <w:rPr>
          <w:rFonts w:ascii="Times New Roman" w:hAnsi="Times New Roman" w:cs="Times New Roman"/>
          <w:sz w:val="28"/>
          <w:szCs w:val="28"/>
        </w:rPr>
      </w:pPr>
      <w:r w:rsidRPr="00AA4FA4">
        <w:rPr>
          <w:rFonts w:ascii="Times New Roman" w:hAnsi="Times New Roman" w:cs="Times New Roman"/>
          <w:sz w:val="28"/>
          <w:szCs w:val="28"/>
        </w:rPr>
        <w:t>Также, весьма интересной и показательной можно назвать свежую статистику НОСТРОЙ относительно действующих членов СРО в субъектах Российской Федерации, в которых не зарегистрированы саморегулируемые организации в области строительства. По-прежнему, регионов, где нет СРО, одиннадцать. Это – Севастополь, Курганская область, Республика Адыгея, Карачаево-Черкесская Республика, Магаданская область, Республика Алтай, Республика Тыва, Республика Калмыкия, Чукотский автономный округ, Еврейская автономная область, Ненецкий автономный округ. То есть, строительные компании из названных регионов регистрируются где-то ещё.</w:t>
      </w:r>
    </w:p>
    <w:p w14:paraId="5DFDC2CA" w14:textId="4EAFB59A" w:rsidR="00AA4FA4" w:rsidRDefault="00AA4FA4" w:rsidP="00AA4FA4">
      <w:pPr>
        <w:tabs>
          <w:tab w:val="left" w:pos="851"/>
        </w:tabs>
        <w:spacing w:after="0"/>
        <w:ind w:firstLine="851"/>
        <w:jc w:val="both"/>
        <w:rPr>
          <w:rFonts w:ascii="Times New Roman" w:hAnsi="Times New Roman" w:cs="Times New Roman"/>
          <w:sz w:val="28"/>
          <w:szCs w:val="28"/>
        </w:rPr>
      </w:pPr>
      <w:r w:rsidRPr="00AA4FA4">
        <w:rPr>
          <w:rFonts w:ascii="Times New Roman" w:hAnsi="Times New Roman" w:cs="Times New Roman"/>
          <w:sz w:val="28"/>
          <w:szCs w:val="28"/>
        </w:rPr>
        <w:t>Тем не менее, первые шесть из указанных субъектов вполне могли бы организовать СРО на свой территории, поскольку у них преодолён членский минимум в 100 организаций:</w:t>
      </w:r>
    </w:p>
    <w:p w14:paraId="6B269639" w14:textId="77777777" w:rsidR="00AA4FA4" w:rsidRPr="00AA4FA4" w:rsidRDefault="00AA4FA4" w:rsidP="00AA4FA4">
      <w:pPr>
        <w:tabs>
          <w:tab w:val="left" w:pos="851"/>
        </w:tabs>
        <w:spacing w:after="0"/>
        <w:ind w:firstLine="851"/>
        <w:jc w:val="both"/>
        <w:rPr>
          <w:rFonts w:ascii="Times New Roman" w:hAnsi="Times New Roman" w:cs="Times New Roman"/>
          <w:sz w:val="28"/>
          <w:szCs w:val="28"/>
        </w:rPr>
      </w:pPr>
      <w:r w:rsidRPr="00AA4FA4">
        <w:rPr>
          <w:rFonts w:ascii="Times New Roman" w:hAnsi="Times New Roman" w:cs="Times New Roman"/>
          <w:sz w:val="28"/>
          <w:szCs w:val="28"/>
        </w:rPr>
        <w:t>Севастополь – 245;</w:t>
      </w:r>
    </w:p>
    <w:p w14:paraId="425DF68D" w14:textId="77777777" w:rsidR="00AA4FA4" w:rsidRPr="00AA4FA4" w:rsidRDefault="00AA4FA4" w:rsidP="00AA4FA4">
      <w:pPr>
        <w:tabs>
          <w:tab w:val="left" w:pos="851"/>
        </w:tabs>
        <w:spacing w:after="0"/>
        <w:ind w:firstLine="851"/>
        <w:jc w:val="both"/>
        <w:rPr>
          <w:rFonts w:ascii="Times New Roman" w:hAnsi="Times New Roman" w:cs="Times New Roman"/>
          <w:sz w:val="28"/>
          <w:szCs w:val="28"/>
        </w:rPr>
      </w:pPr>
      <w:r w:rsidRPr="00AA4FA4">
        <w:rPr>
          <w:rFonts w:ascii="Times New Roman" w:hAnsi="Times New Roman" w:cs="Times New Roman"/>
          <w:sz w:val="28"/>
          <w:szCs w:val="28"/>
        </w:rPr>
        <w:t>Курганская область – 215;</w:t>
      </w:r>
    </w:p>
    <w:p w14:paraId="29C86427" w14:textId="77777777" w:rsidR="00AA4FA4" w:rsidRPr="00AA4FA4" w:rsidRDefault="00AA4FA4" w:rsidP="00AA4FA4">
      <w:pPr>
        <w:tabs>
          <w:tab w:val="left" w:pos="851"/>
        </w:tabs>
        <w:spacing w:after="0"/>
        <w:ind w:firstLine="851"/>
        <w:jc w:val="both"/>
        <w:rPr>
          <w:rFonts w:ascii="Times New Roman" w:hAnsi="Times New Roman" w:cs="Times New Roman"/>
          <w:sz w:val="28"/>
          <w:szCs w:val="28"/>
        </w:rPr>
      </w:pPr>
      <w:r w:rsidRPr="00AA4FA4">
        <w:rPr>
          <w:rFonts w:ascii="Times New Roman" w:hAnsi="Times New Roman" w:cs="Times New Roman"/>
          <w:sz w:val="28"/>
          <w:szCs w:val="28"/>
        </w:rPr>
        <w:t>Республика Адыгея – 213;</w:t>
      </w:r>
    </w:p>
    <w:p w14:paraId="07B6F959" w14:textId="77777777" w:rsidR="00AA4FA4" w:rsidRPr="00AA4FA4" w:rsidRDefault="00AA4FA4" w:rsidP="00AA4FA4">
      <w:pPr>
        <w:tabs>
          <w:tab w:val="left" w:pos="851"/>
        </w:tabs>
        <w:spacing w:after="0"/>
        <w:ind w:firstLine="851"/>
        <w:jc w:val="both"/>
        <w:rPr>
          <w:rFonts w:ascii="Times New Roman" w:hAnsi="Times New Roman" w:cs="Times New Roman"/>
          <w:sz w:val="28"/>
          <w:szCs w:val="28"/>
        </w:rPr>
      </w:pPr>
      <w:r w:rsidRPr="00AA4FA4">
        <w:rPr>
          <w:rFonts w:ascii="Times New Roman" w:hAnsi="Times New Roman" w:cs="Times New Roman"/>
          <w:sz w:val="28"/>
          <w:szCs w:val="28"/>
        </w:rPr>
        <w:t>Карачаево-Черкесская Республика – 150;</w:t>
      </w:r>
    </w:p>
    <w:p w14:paraId="11888242" w14:textId="77777777" w:rsidR="00AA4FA4" w:rsidRPr="00AA4FA4" w:rsidRDefault="00AA4FA4" w:rsidP="00AA4FA4">
      <w:pPr>
        <w:tabs>
          <w:tab w:val="left" w:pos="851"/>
        </w:tabs>
        <w:spacing w:after="0"/>
        <w:ind w:firstLine="851"/>
        <w:jc w:val="both"/>
        <w:rPr>
          <w:rFonts w:ascii="Times New Roman" w:hAnsi="Times New Roman" w:cs="Times New Roman"/>
          <w:sz w:val="28"/>
          <w:szCs w:val="28"/>
        </w:rPr>
      </w:pPr>
      <w:r w:rsidRPr="00AA4FA4">
        <w:rPr>
          <w:rFonts w:ascii="Times New Roman" w:hAnsi="Times New Roman" w:cs="Times New Roman"/>
          <w:sz w:val="28"/>
          <w:szCs w:val="28"/>
        </w:rPr>
        <w:t>Магаданская область – 124;</w:t>
      </w:r>
    </w:p>
    <w:p w14:paraId="3CF9D6EC" w14:textId="77777777" w:rsidR="00AA4FA4" w:rsidRPr="00AA4FA4" w:rsidRDefault="00AA4FA4" w:rsidP="00AA4FA4">
      <w:pPr>
        <w:tabs>
          <w:tab w:val="left" w:pos="851"/>
        </w:tabs>
        <w:spacing w:after="0"/>
        <w:ind w:firstLine="851"/>
        <w:jc w:val="both"/>
        <w:rPr>
          <w:rFonts w:ascii="Times New Roman" w:hAnsi="Times New Roman" w:cs="Times New Roman"/>
          <w:sz w:val="28"/>
          <w:szCs w:val="28"/>
        </w:rPr>
      </w:pPr>
      <w:r w:rsidRPr="00AA4FA4">
        <w:rPr>
          <w:rFonts w:ascii="Times New Roman" w:hAnsi="Times New Roman" w:cs="Times New Roman"/>
          <w:sz w:val="28"/>
          <w:szCs w:val="28"/>
        </w:rPr>
        <w:t>Республика Алтай – 115.</w:t>
      </w:r>
    </w:p>
    <w:p w14:paraId="795371B5" w14:textId="77777777" w:rsidR="00AA4FA4" w:rsidRDefault="00AA4FA4" w:rsidP="00AA4FA4">
      <w:pPr>
        <w:tabs>
          <w:tab w:val="left" w:pos="851"/>
        </w:tabs>
        <w:spacing w:after="0"/>
        <w:ind w:firstLine="851"/>
        <w:jc w:val="both"/>
        <w:rPr>
          <w:rFonts w:ascii="Times New Roman" w:hAnsi="Times New Roman" w:cs="Times New Roman"/>
          <w:sz w:val="28"/>
          <w:szCs w:val="28"/>
        </w:rPr>
      </w:pPr>
      <w:r w:rsidRPr="00AA4FA4">
        <w:rPr>
          <w:rFonts w:ascii="Times New Roman" w:hAnsi="Times New Roman" w:cs="Times New Roman"/>
          <w:sz w:val="28"/>
          <w:szCs w:val="28"/>
        </w:rPr>
        <w:t>Почему в этих регионах нет собственных СРО, не совсем понятно, учитывая пресловутый принцип регионализации, на котором строилась реформа саморегулирования 2016 года. Возможно, определённые усилия в этом направлении в указанных субъектах уже предпринимаются, или будут инициированы в ближайшее время.</w:t>
      </w:r>
    </w:p>
    <w:p w14:paraId="7E48177C" w14:textId="69D3123E" w:rsidR="00AA4FA4" w:rsidRDefault="00AA4FA4" w:rsidP="00AA4FA4">
      <w:pPr>
        <w:tabs>
          <w:tab w:val="left" w:pos="851"/>
        </w:tabs>
        <w:spacing w:after="0"/>
        <w:ind w:firstLine="851"/>
        <w:jc w:val="both"/>
        <w:rPr>
          <w:rFonts w:ascii="Times New Roman" w:hAnsi="Times New Roman" w:cs="Times New Roman"/>
          <w:sz w:val="28"/>
          <w:szCs w:val="28"/>
        </w:rPr>
      </w:pPr>
      <w:r w:rsidRPr="00AA4FA4">
        <w:rPr>
          <w:rFonts w:ascii="Times New Roman" w:hAnsi="Times New Roman" w:cs="Times New Roman"/>
          <w:sz w:val="28"/>
          <w:szCs w:val="28"/>
        </w:rPr>
        <w:t>Остаётся добавить, что по состоянию на 7 февраля 2022 года в Государственный реестр включены сведения о 224-х саморегулируемых организациях, основанных на членстве лиц, осуществляющих строительство. Суммарный размер средств компенсационных фондов, размещённых действующими СРО на специальных банковских счетах, составляет – 117,7 миллиарда рублей.</w:t>
      </w:r>
    </w:p>
    <w:p w14:paraId="443C95E5" w14:textId="77777777" w:rsidR="00AA4FA4" w:rsidRDefault="00AA4FA4" w:rsidP="00AA4FA4">
      <w:pPr>
        <w:tabs>
          <w:tab w:val="left" w:pos="851"/>
        </w:tabs>
        <w:spacing w:after="0"/>
        <w:ind w:firstLine="851"/>
        <w:jc w:val="both"/>
        <w:rPr>
          <w:rFonts w:ascii="Times New Roman" w:hAnsi="Times New Roman" w:cs="Times New Roman"/>
          <w:sz w:val="28"/>
          <w:szCs w:val="28"/>
        </w:rPr>
      </w:pPr>
    </w:p>
    <w:p w14:paraId="55D8312D" w14:textId="2502AE4C" w:rsidR="00AA4FA4" w:rsidRPr="00AA4FA4" w:rsidRDefault="00AA4FA4" w:rsidP="00AA4FA4">
      <w:pPr>
        <w:pStyle w:val="1"/>
        <w:numPr>
          <w:ilvl w:val="1"/>
          <w:numId w:val="1"/>
        </w:numPr>
        <w:tabs>
          <w:tab w:val="left" w:pos="851"/>
        </w:tabs>
        <w:spacing w:before="0" w:beforeAutospacing="0" w:after="0" w:afterAutospacing="0"/>
        <w:ind w:left="0" w:firstLine="0"/>
        <w:jc w:val="both"/>
        <w:rPr>
          <w:b w:val="0"/>
          <w:bCs w:val="0"/>
          <w:sz w:val="28"/>
          <w:szCs w:val="28"/>
        </w:rPr>
      </w:pPr>
      <w:bookmarkStart w:id="69" w:name="_Toc95481313"/>
      <w:r>
        <w:rPr>
          <w:sz w:val="28"/>
          <w:szCs w:val="28"/>
        </w:rPr>
        <w:t xml:space="preserve">10.02.22 ЗаНоСтрой. </w:t>
      </w:r>
      <w:r w:rsidRPr="00AA4FA4">
        <w:rPr>
          <w:sz w:val="28"/>
          <w:szCs w:val="28"/>
        </w:rPr>
        <w:t>Александр Вахмистров: СРО-система позволила существенно сократить функции госорганов, что привело к значительной экономии бюджетных средств</w:t>
      </w:r>
      <w:bookmarkEnd w:id="69"/>
    </w:p>
    <w:p w14:paraId="61E38016" w14:textId="3E23C366" w:rsidR="00AA4FA4" w:rsidRPr="00AA4FA4" w:rsidRDefault="00DF345F" w:rsidP="00AA4FA4">
      <w:pPr>
        <w:tabs>
          <w:tab w:val="left" w:pos="851"/>
        </w:tabs>
        <w:spacing w:after="0"/>
        <w:ind w:firstLine="851"/>
        <w:jc w:val="both"/>
        <w:rPr>
          <w:rFonts w:ascii="Times New Roman" w:hAnsi="Times New Roman" w:cs="Times New Roman"/>
          <w:sz w:val="28"/>
          <w:szCs w:val="28"/>
        </w:rPr>
      </w:pPr>
      <w:hyperlink r:id="rId118" w:tgtFrame="_blank" w:history="1">
        <w:r w:rsidR="00AA4FA4" w:rsidRPr="00AA4FA4">
          <w:rPr>
            <w:rFonts w:ascii="Times New Roman" w:hAnsi="Times New Roman" w:cs="Times New Roman"/>
            <w:sz w:val="28"/>
            <w:szCs w:val="28"/>
          </w:rPr>
          <w:t>Скачать оригинал изображения</w:t>
        </w:r>
      </w:hyperlink>
    </w:p>
    <w:p w14:paraId="1E528E6C" w14:textId="77777777" w:rsidR="00AA4FA4" w:rsidRDefault="00AA4FA4" w:rsidP="00AA4FA4">
      <w:pPr>
        <w:tabs>
          <w:tab w:val="left" w:pos="851"/>
        </w:tabs>
        <w:spacing w:after="0"/>
        <w:ind w:firstLine="851"/>
        <w:jc w:val="both"/>
        <w:rPr>
          <w:rFonts w:ascii="Times New Roman" w:hAnsi="Times New Roman" w:cs="Times New Roman"/>
          <w:sz w:val="28"/>
          <w:szCs w:val="28"/>
        </w:rPr>
      </w:pPr>
      <w:r w:rsidRPr="00AA4FA4">
        <w:rPr>
          <w:rFonts w:ascii="Times New Roman" w:hAnsi="Times New Roman" w:cs="Times New Roman"/>
          <w:sz w:val="28"/>
          <w:szCs w:val="28"/>
        </w:rPr>
        <w:t>Первое в 2022 году заседание президиума Союза строительных объединений и организаций (ССОО) прошло в Санкт-Петербурге под председательством его президента, координатора НОСТРОЙ по Санкт-Петербургу Александра Вахмистрова (</w:t>
      </w:r>
      <w:r w:rsidRPr="00AA4FA4">
        <w:rPr>
          <w:rFonts w:ascii="Times New Roman" w:hAnsi="Times New Roman" w:cs="Times New Roman"/>
          <w:i/>
          <w:iCs/>
          <w:sz w:val="28"/>
          <w:szCs w:val="28"/>
        </w:rPr>
        <w:t>на снимке – ред.</w:t>
      </w:r>
      <w:r w:rsidRPr="00AA4FA4">
        <w:rPr>
          <w:rFonts w:ascii="Times New Roman" w:hAnsi="Times New Roman" w:cs="Times New Roman"/>
          <w:sz w:val="28"/>
          <w:szCs w:val="28"/>
        </w:rPr>
        <w:t>). Ключевой темой мероприятия стало обсуждение мероприятий, посвящённых 20-летнему юбилею, который отмечает Союз в текущем году.</w:t>
      </w:r>
    </w:p>
    <w:p w14:paraId="6F3E8C63" w14:textId="76EFD534" w:rsidR="00AA4FA4" w:rsidRDefault="00AA4FA4" w:rsidP="00AA4FA4">
      <w:pPr>
        <w:tabs>
          <w:tab w:val="left" w:pos="851"/>
        </w:tabs>
        <w:spacing w:after="0"/>
        <w:ind w:firstLine="851"/>
        <w:jc w:val="both"/>
        <w:rPr>
          <w:rFonts w:ascii="Times New Roman" w:hAnsi="Times New Roman" w:cs="Times New Roman"/>
          <w:sz w:val="28"/>
          <w:szCs w:val="28"/>
        </w:rPr>
      </w:pPr>
      <w:r w:rsidRPr="00AA4FA4">
        <w:rPr>
          <w:rFonts w:ascii="Times New Roman" w:hAnsi="Times New Roman" w:cs="Times New Roman"/>
          <w:sz w:val="28"/>
          <w:szCs w:val="28"/>
        </w:rPr>
        <w:lastRenderedPageBreak/>
        <w:t>Александр Иванович отметил, что в планах дирекции ССОО провести ряд специальных проектов, направленных на популяризацию строительной профессии и всей отрасли в целом, а также с целью представить участников Союза, их роли в развитии Санкт-Петербурга.</w:t>
      </w:r>
    </w:p>
    <w:p w14:paraId="0FA37FB1" w14:textId="0E88D783" w:rsidR="00AA4FA4" w:rsidRDefault="00AA4FA4" w:rsidP="00AA4FA4">
      <w:pPr>
        <w:tabs>
          <w:tab w:val="left" w:pos="851"/>
        </w:tabs>
        <w:spacing w:after="0"/>
        <w:ind w:firstLine="851"/>
        <w:jc w:val="both"/>
        <w:rPr>
          <w:rFonts w:ascii="Times New Roman" w:hAnsi="Times New Roman" w:cs="Times New Roman"/>
          <w:sz w:val="28"/>
          <w:szCs w:val="28"/>
        </w:rPr>
      </w:pPr>
      <w:r w:rsidRPr="00AA4FA4">
        <w:rPr>
          <w:rFonts w:ascii="Times New Roman" w:hAnsi="Times New Roman" w:cs="Times New Roman"/>
          <w:sz w:val="28"/>
          <w:szCs w:val="28"/>
        </w:rPr>
        <w:t>Члены Союза утвердили план работы на год, в течение которого пройдёт ряд деловых мероприятий, в том числе XX Съезд строителей Санкт-Петербурга, а также цикл событий, посвященных Дню строителя.</w:t>
      </w:r>
    </w:p>
    <w:p w14:paraId="7FEB6635" w14:textId="079D747F" w:rsidR="00AA4FA4" w:rsidRDefault="00AA4FA4" w:rsidP="00AA4FA4">
      <w:pPr>
        <w:tabs>
          <w:tab w:val="left" w:pos="851"/>
        </w:tabs>
        <w:spacing w:after="0"/>
        <w:ind w:firstLine="851"/>
        <w:jc w:val="both"/>
        <w:rPr>
          <w:rFonts w:ascii="Times New Roman" w:hAnsi="Times New Roman" w:cs="Times New Roman"/>
          <w:sz w:val="28"/>
          <w:szCs w:val="28"/>
        </w:rPr>
      </w:pPr>
      <w:r w:rsidRPr="00AA4FA4">
        <w:rPr>
          <w:rFonts w:ascii="Times New Roman" w:hAnsi="Times New Roman" w:cs="Times New Roman"/>
          <w:sz w:val="28"/>
          <w:szCs w:val="28"/>
        </w:rPr>
        <w:t>На заседании обсуждался также вопрос о ситуации в системе саморегулирования в сфере строительства.</w:t>
      </w:r>
    </w:p>
    <w:p w14:paraId="3F797E1A" w14:textId="6272D3BC" w:rsidR="00AA4FA4" w:rsidRDefault="00AA4FA4" w:rsidP="00AA4FA4">
      <w:pPr>
        <w:tabs>
          <w:tab w:val="left" w:pos="851"/>
        </w:tabs>
        <w:spacing w:after="0"/>
        <w:ind w:firstLine="851"/>
        <w:jc w:val="both"/>
        <w:rPr>
          <w:rFonts w:ascii="Times New Roman" w:hAnsi="Times New Roman" w:cs="Times New Roman"/>
          <w:sz w:val="28"/>
          <w:szCs w:val="28"/>
        </w:rPr>
      </w:pPr>
      <w:r w:rsidRPr="00AA4FA4">
        <w:rPr>
          <w:rFonts w:ascii="Times New Roman" w:hAnsi="Times New Roman" w:cs="Times New Roman"/>
          <w:sz w:val="28"/>
          <w:szCs w:val="28"/>
        </w:rPr>
        <w:t>«Существующая система саморегулирования позволила существенно сократить функции госорганов, объекты государственного контроля, что привело к значительной экономии бюджетных средств. Создан институт с гибким внутренним регулированием, позволяющим отрасли быстро адаптироваться к изменяющимся условиям рынка», – отметил господин Вахмистров, подчеркнув, что саморегулируемые организации взяли на себя финансовую ответственность за действия представителей строительного сообщества через систему компенсационных фондов.</w:t>
      </w:r>
    </w:p>
    <w:p w14:paraId="0C449EE6" w14:textId="77640E04" w:rsidR="00AA4FA4" w:rsidRDefault="00AA4FA4" w:rsidP="00AA4FA4">
      <w:pPr>
        <w:tabs>
          <w:tab w:val="left" w:pos="851"/>
        </w:tabs>
        <w:spacing w:after="0"/>
        <w:ind w:firstLine="851"/>
        <w:jc w:val="both"/>
        <w:rPr>
          <w:rFonts w:ascii="Times New Roman" w:hAnsi="Times New Roman" w:cs="Times New Roman"/>
          <w:sz w:val="28"/>
          <w:szCs w:val="28"/>
        </w:rPr>
      </w:pPr>
      <w:r w:rsidRPr="00AA4FA4">
        <w:rPr>
          <w:rFonts w:ascii="Times New Roman" w:hAnsi="Times New Roman" w:cs="Times New Roman"/>
          <w:sz w:val="28"/>
          <w:szCs w:val="28"/>
        </w:rPr>
        <w:t>Спикер подчеркнул, что компенсационные фонды исключают вероятность траты бюджетных средств государства и могут служить источником поддержки для строительных, проектных и изыскательских организаций посредством предоставления при необходимости льготных займов.</w:t>
      </w:r>
    </w:p>
    <w:p w14:paraId="2740B85B" w14:textId="27103D7A" w:rsidR="00AA4FA4" w:rsidRDefault="00AA4FA4" w:rsidP="00AA4FA4">
      <w:pPr>
        <w:tabs>
          <w:tab w:val="left" w:pos="851"/>
        </w:tabs>
        <w:spacing w:after="0"/>
        <w:ind w:firstLine="851"/>
        <w:jc w:val="both"/>
        <w:rPr>
          <w:rFonts w:ascii="Times New Roman" w:hAnsi="Times New Roman" w:cs="Times New Roman"/>
          <w:sz w:val="28"/>
          <w:szCs w:val="28"/>
        </w:rPr>
      </w:pPr>
      <w:r w:rsidRPr="00AA4FA4">
        <w:rPr>
          <w:rFonts w:ascii="Times New Roman" w:hAnsi="Times New Roman" w:cs="Times New Roman"/>
          <w:sz w:val="28"/>
          <w:szCs w:val="28"/>
        </w:rPr>
        <w:t>«Поскольку ключевым условием обеспечения безопасности и качества строительства является квалификация специалистов, в системе строительного саморегулирования создан Национальный реестр специалистов. Благодаря ему существует единая база данных специалистов для государственных органов и заказчиков, осуществляется постоянный мониторинг рынка труда, анализ численности занятых в строительной отрасли, контроль процессов трудовой миграции», – напомнил Александр Вахмистров.</w:t>
      </w:r>
    </w:p>
    <w:p w14:paraId="55F76A87" w14:textId="4396F076" w:rsidR="00AA4FA4" w:rsidRDefault="00AA4FA4" w:rsidP="00AA4FA4">
      <w:pPr>
        <w:tabs>
          <w:tab w:val="left" w:pos="851"/>
        </w:tabs>
        <w:spacing w:after="0"/>
        <w:ind w:firstLine="851"/>
        <w:jc w:val="both"/>
        <w:rPr>
          <w:rFonts w:ascii="Times New Roman" w:hAnsi="Times New Roman" w:cs="Times New Roman"/>
          <w:sz w:val="28"/>
          <w:szCs w:val="28"/>
        </w:rPr>
      </w:pPr>
      <w:r w:rsidRPr="00AA4FA4">
        <w:rPr>
          <w:rFonts w:ascii="Times New Roman" w:hAnsi="Times New Roman" w:cs="Times New Roman"/>
          <w:sz w:val="28"/>
          <w:szCs w:val="28"/>
        </w:rPr>
        <w:t>Ещё одной темой обсуждения на заседании президиума ССОО стало ценообразование. Вариантом решения проблемы стремительного роста цен на строительные материалы и возрастающей динамики цен на первичном рынке жилья может стать мониторинг стоимости основных видов стройматериалов и верификация производителей и поставщиков. Напрямую влияет на конечную стоимость строительства такой фактор как заработная плата рабочих строительного комплекса. НОСТРОЙ выступил инициатором пересмотра зарплаты рабочих, которая учитывается при разработке индексов изменения сметной стоимости строительства. Такая работа проводится сегодня совместно с саморегулируемыми организациями в регионах.</w:t>
      </w:r>
    </w:p>
    <w:p w14:paraId="6ACFFE11" w14:textId="1E41C72E" w:rsidR="00AA4FA4" w:rsidRDefault="00AA4FA4" w:rsidP="00AA4FA4">
      <w:pPr>
        <w:tabs>
          <w:tab w:val="left" w:pos="851"/>
        </w:tabs>
        <w:spacing w:after="0"/>
        <w:ind w:firstLine="851"/>
        <w:jc w:val="both"/>
        <w:rPr>
          <w:rFonts w:ascii="Times New Roman" w:hAnsi="Times New Roman" w:cs="Times New Roman"/>
          <w:sz w:val="28"/>
          <w:szCs w:val="28"/>
        </w:rPr>
      </w:pPr>
      <w:r w:rsidRPr="00AA4FA4">
        <w:rPr>
          <w:rFonts w:ascii="Times New Roman" w:hAnsi="Times New Roman" w:cs="Times New Roman"/>
          <w:sz w:val="28"/>
          <w:szCs w:val="28"/>
        </w:rPr>
        <w:t>Господин Вахмистров также сообщил, что сегодня ведётся работа по развитию таких видов жилищного строительства как ИЖС, арендное жилье и жилье социального найма. И компании – члены СРО, подчеркнул он, должны заниматься строительством подобных объектов, в том числе бюджетных.</w:t>
      </w:r>
    </w:p>
    <w:p w14:paraId="6FB5A5AE" w14:textId="28E28D14" w:rsidR="00AA4FA4" w:rsidRPr="00AA4FA4" w:rsidRDefault="00AA4FA4" w:rsidP="00AA4FA4">
      <w:pPr>
        <w:tabs>
          <w:tab w:val="left" w:pos="851"/>
        </w:tabs>
        <w:spacing w:after="0"/>
        <w:ind w:firstLine="851"/>
        <w:jc w:val="both"/>
        <w:rPr>
          <w:rFonts w:ascii="Times New Roman" w:hAnsi="Times New Roman" w:cs="Times New Roman"/>
          <w:sz w:val="28"/>
          <w:szCs w:val="28"/>
        </w:rPr>
      </w:pPr>
      <w:r w:rsidRPr="00AA4FA4">
        <w:rPr>
          <w:rFonts w:ascii="Times New Roman" w:hAnsi="Times New Roman" w:cs="Times New Roman"/>
          <w:sz w:val="28"/>
          <w:szCs w:val="28"/>
        </w:rPr>
        <w:lastRenderedPageBreak/>
        <w:t>«Саморегулирование – уникальное явление экономики и перспективное направление развития отрасли. Оно не исчерпало ещё всех своих возможностей, переосмыслило ошибки роста, внесло необходимые коррективы в российское законодательство и только набирает обороты», – сказал президент ССОО.</w:t>
      </w:r>
    </w:p>
    <w:p w14:paraId="545436E9" w14:textId="0CB15797" w:rsidR="00AA4FA4" w:rsidRDefault="00AA4FA4" w:rsidP="00AA4FA4">
      <w:pPr>
        <w:tabs>
          <w:tab w:val="left" w:pos="851"/>
        </w:tabs>
        <w:spacing w:after="0"/>
        <w:ind w:firstLine="851"/>
        <w:jc w:val="both"/>
        <w:rPr>
          <w:rFonts w:ascii="Times New Roman" w:hAnsi="Times New Roman" w:cs="Times New Roman"/>
          <w:sz w:val="28"/>
          <w:szCs w:val="28"/>
        </w:rPr>
      </w:pPr>
    </w:p>
    <w:p w14:paraId="78DB07CB" w14:textId="008C512C" w:rsidR="00C52C70" w:rsidRPr="00C52C70" w:rsidRDefault="00C52C70" w:rsidP="00C52C70">
      <w:pPr>
        <w:pStyle w:val="1"/>
        <w:numPr>
          <w:ilvl w:val="1"/>
          <w:numId w:val="1"/>
        </w:numPr>
        <w:tabs>
          <w:tab w:val="left" w:pos="851"/>
        </w:tabs>
        <w:spacing w:before="0" w:beforeAutospacing="0" w:after="0" w:afterAutospacing="0"/>
        <w:ind w:left="0" w:firstLine="0"/>
        <w:jc w:val="both"/>
        <w:rPr>
          <w:b w:val="0"/>
          <w:bCs w:val="0"/>
          <w:sz w:val="28"/>
          <w:szCs w:val="28"/>
        </w:rPr>
      </w:pPr>
      <w:bookmarkStart w:id="70" w:name="_Toc95481314"/>
      <w:r>
        <w:rPr>
          <w:sz w:val="28"/>
          <w:szCs w:val="28"/>
        </w:rPr>
        <w:t xml:space="preserve">10.02.22 ЗаНоСтрой. </w:t>
      </w:r>
      <w:r w:rsidRPr="00C52C70">
        <w:rPr>
          <w:sz w:val="28"/>
          <w:szCs w:val="28"/>
        </w:rPr>
        <w:t>Минстрой России хочет решить вопрос со средствами исключённых СРО в пользу Национальных объединений</w:t>
      </w:r>
      <w:bookmarkEnd w:id="70"/>
    </w:p>
    <w:p w14:paraId="78887A03" w14:textId="77777777" w:rsidR="00C52C70" w:rsidRDefault="00C52C70" w:rsidP="00C52C70">
      <w:pPr>
        <w:tabs>
          <w:tab w:val="left" w:pos="851"/>
        </w:tabs>
        <w:spacing w:after="0"/>
        <w:ind w:firstLine="851"/>
        <w:jc w:val="both"/>
        <w:rPr>
          <w:rFonts w:ascii="Times New Roman" w:hAnsi="Times New Roman" w:cs="Times New Roman"/>
          <w:sz w:val="28"/>
          <w:szCs w:val="28"/>
        </w:rPr>
      </w:pPr>
      <w:r w:rsidRPr="00C52C70">
        <w:rPr>
          <w:rFonts w:ascii="Times New Roman" w:hAnsi="Times New Roman" w:cs="Times New Roman"/>
          <w:sz w:val="28"/>
          <w:szCs w:val="28"/>
        </w:rPr>
        <w:t>Министерство строительства и ЖКХ РФ разместило проект приказа, который устанавливает основания для Национальных объединений в отказе членам экс-СРО в перечислении средств компфондов. Документ </w:t>
      </w:r>
      <w:hyperlink r:id="rId119" w:anchor="departments=20&amp;npa=124722" w:history="1">
        <w:r w:rsidRPr="00C52C70">
          <w:rPr>
            <w:rFonts w:ascii="Times New Roman" w:hAnsi="Times New Roman" w:cs="Times New Roman"/>
            <w:sz w:val="28"/>
            <w:szCs w:val="28"/>
          </w:rPr>
          <w:t>опубликован</w:t>
        </w:r>
      </w:hyperlink>
      <w:r w:rsidRPr="00C52C70">
        <w:rPr>
          <w:rFonts w:ascii="Times New Roman" w:hAnsi="Times New Roman" w:cs="Times New Roman"/>
          <w:sz w:val="28"/>
          <w:szCs w:val="28"/>
        </w:rPr>
        <w:t> на портале нормативных актов и проходит стадию независимой антикоррупционной экспертизы. Подробности читайте в материале нашего добровольного из Самары.</w:t>
      </w:r>
    </w:p>
    <w:p w14:paraId="170529F4" w14:textId="77F1EA99" w:rsidR="00C52C70" w:rsidRDefault="00C52C70" w:rsidP="00C52C70">
      <w:pPr>
        <w:tabs>
          <w:tab w:val="left" w:pos="851"/>
        </w:tabs>
        <w:spacing w:after="0"/>
        <w:ind w:firstLine="851"/>
        <w:jc w:val="both"/>
        <w:rPr>
          <w:rFonts w:ascii="Times New Roman" w:hAnsi="Times New Roman" w:cs="Times New Roman"/>
          <w:sz w:val="28"/>
          <w:szCs w:val="28"/>
        </w:rPr>
      </w:pPr>
      <w:r w:rsidRPr="00C52C70">
        <w:rPr>
          <w:rFonts w:ascii="Times New Roman" w:hAnsi="Times New Roman" w:cs="Times New Roman"/>
          <w:sz w:val="28"/>
          <w:szCs w:val="28"/>
        </w:rPr>
        <w:t>Полностью документ называется «Об утверждении оснований для принятия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Национальным объединением саморегулируемых организаций, основанных на членстве лиц, осуществляющих строительство, решения об отказе в удовлетворении заявления о перечислении, указанного в части 16 статьи 55.16 Градостроительного кодекса Российской Федерации».</w:t>
      </w:r>
    </w:p>
    <w:p w14:paraId="725702D0" w14:textId="464FCAD6" w:rsidR="00C52C70" w:rsidRDefault="00C52C70" w:rsidP="00C52C70">
      <w:pPr>
        <w:tabs>
          <w:tab w:val="left" w:pos="851"/>
        </w:tabs>
        <w:spacing w:after="0"/>
        <w:ind w:firstLine="851"/>
        <w:jc w:val="both"/>
        <w:rPr>
          <w:rFonts w:ascii="Times New Roman" w:hAnsi="Times New Roman" w:cs="Times New Roman"/>
          <w:sz w:val="28"/>
          <w:szCs w:val="28"/>
        </w:rPr>
      </w:pPr>
      <w:r w:rsidRPr="00C52C70">
        <w:rPr>
          <w:rFonts w:ascii="Times New Roman" w:hAnsi="Times New Roman" w:cs="Times New Roman"/>
          <w:sz w:val="28"/>
          <w:szCs w:val="28"/>
        </w:rPr>
        <w:t>В проекте приказа содержатся положения, устанавливающие предусмотренные действующим ранее порядком взаимодействия Национального объединения и саморегулируемых организаций в случаях, предусмотренных частями 14 и 16 статьи 55.16 ГрК РФ, утверждённым приказом Минстроя России от 29 мая 2019 года № 306/пр, обязанности,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w:t>
      </w:r>
    </w:p>
    <w:p w14:paraId="5837BD60" w14:textId="77777777" w:rsidR="00ED4555" w:rsidRDefault="00C52C70" w:rsidP="00C52C70">
      <w:pPr>
        <w:tabs>
          <w:tab w:val="left" w:pos="851"/>
        </w:tabs>
        <w:spacing w:after="0"/>
        <w:ind w:firstLine="851"/>
        <w:jc w:val="both"/>
        <w:rPr>
          <w:rFonts w:ascii="Times New Roman" w:hAnsi="Times New Roman" w:cs="Times New Roman"/>
          <w:sz w:val="28"/>
          <w:szCs w:val="28"/>
        </w:rPr>
      </w:pPr>
      <w:r w:rsidRPr="00C52C70">
        <w:rPr>
          <w:rFonts w:ascii="Times New Roman" w:hAnsi="Times New Roman" w:cs="Times New Roman"/>
          <w:sz w:val="28"/>
          <w:szCs w:val="28"/>
        </w:rPr>
        <w:t>Как указывают разработчики, анализ правоприменительной практики положений Градкодекса показал, что отсутствие правового регулирования указанных отношений создаёт риски необоснованного удовлетворения заявлений о перечислении членов исключённой саморегулируемой организации в отсутствие зачисленных на специальный банковский счёт Национального объединения средств компенсационных фондов такой СРО и одновременно риски принятия Нацобъединением необоснованных решений об отказе в перечислении.</w:t>
      </w:r>
    </w:p>
    <w:p w14:paraId="7E756E29" w14:textId="6DB43E78" w:rsidR="00C52C70" w:rsidRDefault="00C52C70" w:rsidP="00C52C70">
      <w:pPr>
        <w:tabs>
          <w:tab w:val="left" w:pos="851"/>
        </w:tabs>
        <w:spacing w:after="0"/>
        <w:ind w:firstLine="851"/>
        <w:jc w:val="both"/>
        <w:rPr>
          <w:rFonts w:ascii="Times New Roman" w:hAnsi="Times New Roman" w:cs="Times New Roman"/>
          <w:sz w:val="28"/>
          <w:szCs w:val="28"/>
        </w:rPr>
      </w:pPr>
      <w:r w:rsidRPr="00C52C70">
        <w:rPr>
          <w:rFonts w:ascii="Times New Roman" w:hAnsi="Times New Roman" w:cs="Times New Roman"/>
          <w:sz w:val="28"/>
          <w:szCs w:val="28"/>
        </w:rPr>
        <w:t>В связи с этим Минстрой приводит исчерпывающий список из шести оснований, когда член экс-СРО не имеет права на получение выплат.</w:t>
      </w:r>
    </w:p>
    <w:p w14:paraId="048B4802" w14:textId="5808F319" w:rsidR="00C52C70" w:rsidRDefault="00C52C70" w:rsidP="00C52C70">
      <w:pPr>
        <w:tabs>
          <w:tab w:val="left" w:pos="851"/>
        </w:tabs>
        <w:spacing w:after="0"/>
        <w:ind w:firstLine="851"/>
        <w:jc w:val="both"/>
        <w:rPr>
          <w:rFonts w:ascii="Times New Roman" w:hAnsi="Times New Roman" w:cs="Times New Roman"/>
          <w:sz w:val="28"/>
          <w:szCs w:val="28"/>
        </w:rPr>
      </w:pPr>
      <w:r w:rsidRPr="00C52C70">
        <w:rPr>
          <w:rFonts w:ascii="Times New Roman" w:hAnsi="Times New Roman" w:cs="Times New Roman"/>
          <w:sz w:val="28"/>
          <w:szCs w:val="28"/>
        </w:rPr>
        <w:t xml:space="preserve">1. Заявление о перечислении и прилагаемые к нему документы не содержат решения постоянно действующего коллегиального органа управления СРО о приёме заявителя в члены такой саморегулируемой организации, сведений об оплате заявителем взноса в компенсационный фонд (компенсационные фонды) исключённой СРО, о реквизитах специального банковского счёта СРО, на который </w:t>
      </w:r>
      <w:r w:rsidRPr="00C52C70">
        <w:rPr>
          <w:rFonts w:ascii="Times New Roman" w:hAnsi="Times New Roman" w:cs="Times New Roman"/>
          <w:sz w:val="28"/>
          <w:szCs w:val="28"/>
        </w:rPr>
        <w:lastRenderedPageBreak/>
        <w:t>подлежат перечислению зачисленные на счёт Национального объединения средства компенсационного фонда исключённой саморегулируемой организации.</w:t>
      </w:r>
    </w:p>
    <w:p w14:paraId="0E476861" w14:textId="7ADB1E5A" w:rsidR="00C52C70" w:rsidRDefault="00C52C70" w:rsidP="00C52C70">
      <w:pPr>
        <w:tabs>
          <w:tab w:val="left" w:pos="851"/>
        </w:tabs>
        <w:spacing w:after="0"/>
        <w:ind w:firstLine="851"/>
        <w:jc w:val="both"/>
        <w:rPr>
          <w:rFonts w:ascii="Times New Roman" w:hAnsi="Times New Roman" w:cs="Times New Roman"/>
          <w:sz w:val="28"/>
          <w:szCs w:val="28"/>
        </w:rPr>
      </w:pPr>
      <w:r w:rsidRPr="00C52C70">
        <w:rPr>
          <w:rFonts w:ascii="Times New Roman" w:hAnsi="Times New Roman" w:cs="Times New Roman"/>
          <w:sz w:val="28"/>
          <w:szCs w:val="28"/>
        </w:rPr>
        <w:t>2. Повторное обращение заявителя о перечислении в случае перечисления Национальным объединением средств компенсационного фонда (компенсационных фондов) исключённой СРО в размере, установленном частью 16.1 статьи 55.16 ГрК РФ по ранее поступившему заявлению о перечислении от такого заявителя.</w:t>
      </w:r>
    </w:p>
    <w:p w14:paraId="27234835" w14:textId="082C0B5C" w:rsidR="00C52C70" w:rsidRDefault="00C52C70" w:rsidP="00C52C70">
      <w:pPr>
        <w:tabs>
          <w:tab w:val="left" w:pos="851"/>
        </w:tabs>
        <w:spacing w:after="0"/>
        <w:ind w:firstLine="851"/>
        <w:jc w:val="both"/>
        <w:rPr>
          <w:rFonts w:ascii="Times New Roman" w:hAnsi="Times New Roman" w:cs="Times New Roman"/>
          <w:sz w:val="28"/>
          <w:szCs w:val="28"/>
        </w:rPr>
      </w:pPr>
      <w:r w:rsidRPr="00C52C70">
        <w:rPr>
          <w:rFonts w:ascii="Times New Roman" w:hAnsi="Times New Roman" w:cs="Times New Roman"/>
          <w:sz w:val="28"/>
          <w:szCs w:val="28"/>
        </w:rPr>
        <w:t>3. Отсутствие сведений о заявителе в соответствующем реестре членов СРО, ведение которого осуществляется (осуществлялось) в соответствии со статьёй 55.17 ГрК РФ.</w:t>
      </w:r>
    </w:p>
    <w:p w14:paraId="5E531F65" w14:textId="03CD11BA" w:rsidR="00C52C70" w:rsidRDefault="00C52C70" w:rsidP="00C52C70">
      <w:pPr>
        <w:tabs>
          <w:tab w:val="left" w:pos="851"/>
        </w:tabs>
        <w:spacing w:after="0"/>
        <w:ind w:firstLine="851"/>
        <w:jc w:val="both"/>
        <w:rPr>
          <w:rFonts w:ascii="Times New Roman" w:hAnsi="Times New Roman" w:cs="Times New Roman"/>
          <w:sz w:val="28"/>
          <w:szCs w:val="28"/>
        </w:rPr>
      </w:pPr>
      <w:r w:rsidRPr="00C52C70">
        <w:rPr>
          <w:rFonts w:ascii="Times New Roman" w:hAnsi="Times New Roman" w:cs="Times New Roman"/>
          <w:sz w:val="28"/>
          <w:szCs w:val="28"/>
        </w:rPr>
        <w:t>4. Отсутствие зачисленных на специальный банковский счёт Национального объединения средств соответствующих компенсационных фондов исключённой саморегулируемой организации в день принятия решения по такому заявлению о перечислении или отсутствие средств компенсационного фонда (компфондов), не распределённых по ранее поступившим заявлениям о перечислении других заявителей</w:t>
      </w:r>
      <w:r>
        <w:rPr>
          <w:rFonts w:ascii="Times New Roman" w:hAnsi="Times New Roman" w:cs="Times New Roman"/>
          <w:sz w:val="28"/>
          <w:szCs w:val="28"/>
        </w:rPr>
        <w:t>.</w:t>
      </w:r>
    </w:p>
    <w:p w14:paraId="008F14DD" w14:textId="2C74F813" w:rsidR="00C52C70" w:rsidRDefault="00C52C70" w:rsidP="00C52C70">
      <w:pPr>
        <w:tabs>
          <w:tab w:val="left" w:pos="851"/>
        </w:tabs>
        <w:spacing w:after="0"/>
        <w:ind w:firstLine="851"/>
        <w:jc w:val="both"/>
        <w:rPr>
          <w:rFonts w:ascii="Times New Roman" w:hAnsi="Times New Roman" w:cs="Times New Roman"/>
          <w:sz w:val="28"/>
          <w:szCs w:val="28"/>
        </w:rPr>
      </w:pPr>
      <w:r w:rsidRPr="00C52C70">
        <w:rPr>
          <w:rFonts w:ascii="Times New Roman" w:hAnsi="Times New Roman" w:cs="Times New Roman"/>
          <w:sz w:val="28"/>
          <w:szCs w:val="28"/>
        </w:rPr>
        <w:t>5. Отсутствие нераспределённых зачисленных на специальный банковский счёт Национального объединения средств соответствующих компфондов исключённой СРО в день исполнения решения о полном или частичном удовлетворении заявления о перечислении в связи с исполнением Нацобъединением обязанности по осуществлению выплат, предусмотренных частью 14 статьи 55.16 ГрК РФ.</w:t>
      </w:r>
    </w:p>
    <w:p w14:paraId="0701A789" w14:textId="4451BE23" w:rsidR="00C52C70" w:rsidRDefault="00C52C70" w:rsidP="00C52C70">
      <w:pPr>
        <w:tabs>
          <w:tab w:val="left" w:pos="851"/>
        </w:tabs>
        <w:spacing w:after="0"/>
        <w:ind w:firstLine="851"/>
        <w:jc w:val="both"/>
        <w:rPr>
          <w:rFonts w:ascii="Times New Roman" w:hAnsi="Times New Roman" w:cs="Times New Roman"/>
          <w:sz w:val="28"/>
          <w:szCs w:val="28"/>
        </w:rPr>
      </w:pPr>
      <w:r w:rsidRPr="00C52C70">
        <w:rPr>
          <w:rFonts w:ascii="Times New Roman" w:hAnsi="Times New Roman" w:cs="Times New Roman"/>
          <w:sz w:val="28"/>
          <w:szCs w:val="28"/>
        </w:rPr>
        <w:t>6. Исключение из Государственного реестра саморегулируемых организаций сведений о СРО, которой принято решение о приёме заявителя в члены саморегулируемой организации.</w:t>
      </w:r>
    </w:p>
    <w:p w14:paraId="05AB2932" w14:textId="369E8F44" w:rsidR="00C52C70" w:rsidRDefault="00C52C70" w:rsidP="00C52C70">
      <w:pPr>
        <w:tabs>
          <w:tab w:val="left" w:pos="851"/>
        </w:tabs>
        <w:spacing w:after="0"/>
        <w:ind w:firstLine="851"/>
        <w:jc w:val="both"/>
        <w:rPr>
          <w:rFonts w:ascii="Times New Roman" w:hAnsi="Times New Roman" w:cs="Times New Roman"/>
          <w:sz w:val="28"/>
          <w:szCs w:val="28"/>
        </w:rPr>
      </w:pPr>
      <w:r w:rsidRPr="00C52C70">
        <w:rPr>
          <w:rFonts w:ascii="Times New Roman" w:hAnsi="Times New Roman" w:cs="Times New Roman"/>
          <w:sz w:val="28"/>
          <w:szCs w:val="28"/>
        </w:rPr>
        <w:t>Таким образом, пунктами 4 и 5 Минстрой России, фактически, пошёл навстречу Национальным объединениям и защитил спецсчета НОСТРОЙ и НОПРИЗ от значительной части претензий со стороны строителей.</w:t>
      </w:r>
    </w:p>
    <w:p w14:paraId="3DAED202" w14:textId="59A3E7AC" w:rsidR="00C52C70" w:rsidRDefault="00C52C70" w:rsidP="00C52C70">
      <w:pPr>
        <w:tabs>
          <w:tab w:val="left" w:pos="851"/>
        </w:tabs>
        <w:spacing w:after="0"/>
        <w:ind w:firstLine="851"/>
        <w:jc w:val="both"/>
        <w:rPr>
          <w:rFonts w:ascii="Times New Roman" w:hAnsi="Times New Roman" w:cs="Times New Roman"/>
          <w:sz w:val="28"/>
          <w:szCs w:val="28"/>
        </w:rPr>
      </w:pPr>
      <w:r w:rsidRPr="00C52C70">
        <w:rPr>
          <w:rFonts w:ascii="Times New Roman" w:hAnsi="Times New Roman" w:cs="Times New Roman"/>
          <w:sz w:val="28"/>
          <w:szCs w:val="28"/>
        </w:rPr>
        <w:t>При этом за рамками документа остаётся много острых вопросов – например, каким образом Нацобъединения должны распоряжаться доходами от лежащих на спецсчетах средствах экс-СРО? Исходя из буквы документа, эти деньги НОПРИЗ и НОСТРОЙ имеют полное право обратить в свой доход, не тратя на выплаты членам экс-СРО. Также никак не регламентируется, какова будет судьба значительной части компфондов, хозяева которых так и не обратились в Национальные объединения, либо обратились, но не смогли вернуть свои деньги.</w:t>
      </w:r>
    </w:p>
    <w:p w14:paraId="7FFB93A3" w14:textId="715BD277" w:rsidR="00C52C70" w:rsidRDefault="00C52C70" w:rsidP="00C52C70">
      <w:pPr>
        <w:tabs>
          <w:tab w:val="left" w:pos="851"/>
        </w:tabs>
        <w:spacing w:after="0"/>
        <w:ind w:firstLine="851"/>
        <w:jc w:val="both"/>
        <w:rPr>
          <w:rFonts w:ascii="Times New Roman" w:hAnsi="Times New Roman" w:cs="Times New Roman"/>
          <w:sz w:val="28"/>
          <w:szCs w:val="28"/>
        </w:rPr>
      </w:pPr>
    </w:p>
    <w:p w14:paraId="7FE22ADE" w14:textId="5EF049B5" w:rsidR="00C52C70" w:rsidRPr="00C52C70" w:rsidRDefault="00C52C70" w:rsidP="00ED4555">
      <w:pPr>
        <w:pStyle w:val="1"/>
        <w:numPr>
          <w:ilvl w:val="1"/>
          <w:numId w:val="1"/>
        </w:numPr>
        <w:tabs>
          <w:tab w:val="left" w:pos="851"/>
        </w:tabs>
        <w:spacing w:before="0" w:beforeAutospacing="0" w:after="0" w:afterAutospacing="0"/>
        <w:ind w:left="0" w:firstLine="0"/>
        <w:jc w:val="both"/>
        <w:rPr>
          <w:b w:val="0"/>
          <w:bCs w:val="0"/>
          <w:sz w:val="28"/>
          <w:szCs w:val="28"/>
        </w:rPr>
      </w:pPr>
      <w:bookmarkStart w:id="71" w:name="_Toc95481315"/>
      <w:r>
        <w:rPr>
          <w:sz w:val="28"/>
          <w:szCs w:val="28"/>
        </w:rPr>
        <w:t xml:space="preserve">10.02.22 </w:t>
      </w:r>
      <w:r w:rsidR="00613D5F">
        <w:rPr>
          <w:sz w:val="28"/>
          <w:szCs w:val="28"/>
        </w:rPr>
        <w:t>ЗаНоСтрой</w:t>
      </w:r>
      <w:r w:rsidR="00ED4555">
        <w:rPr>
          <w:sz w:val="28"/>
          <w:szCs w:val="28"/>
        </w:rPr>
        <w:t xml:space="preserve">. </w:t>
      </w:r>
      <w:r w:rsidRPr="00C52C70">
        <w:rPr>
          <w:sz w:val="28"/>
          <w:szCs w:val="28"/>
        </w:rPr>
        <w:t>Подведены окончательные итоги программы выдачи займов из КФ ОДО. Строители, члены СРО получили 313 займов почти на 6 миллиардов рублей</w:t>
      </w:r>
      <w:bookmarkEnd w:id="71"/>
    </w:p>
    <w:p w14:paraId="07C7C92A" w14:textId="77777777" w:rsidR="00C52C70" w:rsidRDefault="00C52C70" w:rsidP="00C52C70">
      <w:pPr>
        <w:tabs>
          <w:tab w:val="left" w:pos="851"/>
        </w:tabs>
        <w:spacing w:after="0"/>
        <w:ind w:firstLine="851"/>
        <w:jc w:val="both"/>
        <w:rPr>
          <w:rFonts w:ascii="Times New Roman" w:hAnsi="Times New Roman" w:cs="Times New Roman"/>
          <w:sz w:val="28"/>
          <w:szCs w:val="28"/>
        </w:rPr>
      </w:pPr>
      <w:r w:rsidRPr="00C52C70">
        <w:rPr>
          <w:rFonts w:ascii="Times New Roman" w:hAnsi="Times New Roman" w:cs="Times New Roman"/>
          <w:sz w:val="28"/>
          <w:szCs w:val="28"/>
        </w:rPr>
        <w:t xml:space="preserve">Национальное объединение строителей представило финальный отчёт по программе займов членам СРО, выданным за счёт средств компенсационных фондов обеспечения договорных обязательств. Всего за время действия программы </w:t>
      </w:r>
      <w:r w:rsidRPr="00C52C70">
        <w:rPr>
          <w:rFonts w:ascii="Times New Roman" w:hAnsi="Times New Roman" w:cs="Times New Roman"/>
          <w:sz w:val="28"/>
          <w:szCs w:val="28"/>
        </w:rPr>
        <w:lastRenderedPageBreak/>
        <w:t>было выдано 313 займов на общую сумму 5,9 миллиарда рублей. Подробности читайте в материале нашего добровольного эксперта из Пензы.</w:t>
      </w:r>
    </w:p>
    <w:p w14:paraId="32A318F0" w14:textId="4F5C28B2" w:rsidR="00C52C70" w:rsidRDefault="00C52C70" w:rsidP="00C52C70">
      <w:pPr>
        <w:tabs>
          <w:tab w:val="left" w:pos="851"/>
        </w:tabs>
        <w:spacing w:after="0"/>
        <w:ind w:firstLine="851"/>
        <w:jc w:val="both"/>
        <w:rPr>
          <w:rFonts w:ascii="Times New Roman" w:hAnsi="Times New Roman" w:cs="Times New Roman"/>
          <w:sz w:val="28"/>
          <w:szCs w:val="28"/>
        </w:rPr>
      </w:pPr>
      <w:r w:rsidRPr="00C52C70">
        <w:rPr>
          <w:rFonts w:ascii="Times New Roman" w:hAnsi="Times New Roman" w:cs="Times New Roman"/>
          <w:sz w:val="28"/>
          <w:szCs w:val="28"/>
        </w:rPr>
        <w:t>Последний слайд, которым Национальное объединение закрывает страницу в истории с займами, выглядит лаконично. На экране указаны общие цифры по количеству и объёму займов, карта страны с федеральными округами и диаграмма с динамикой.</w:t>
      </w:r>
    </w:p>
    <w:p w14:paraId="40223DB0" w14:textId="499EF0DE" w:rsidR="00C52C70" w:rsidRDefault="00C52C70" w:rsidP="00C52C70">
      <w:pPr>
        <w:tabs>
          <w:tab w:val="left" w:pos="851"/>
        </w:tabs>
        <w:spacing w:after="0"/>
        <w:ind w:firstLine="851"/>
        <w:jc w:val="both"/>
        <w:rPr>
          <w:rFonts w:ascii="Times New Roman" w:hAnsi="Times New Roman" w:cs="Times New Roman"/>
          <w:sz w:val="28"/>
          <w:szCs w:val="28"/>
        </w:rPr>
      </w:pPr>
      <w:r w:rsidRPr="00C52C70">
        <w:rPr>
          <w:rFonts w:ascii="Times New Roman" w:hAnsi="Times New Roman" w:cs="Times New Roman"/>
          <w:sz w:val="28"/>
          <w:szCs w:val="28"/>
        </w:rPr>
        <w:t>Как всем хорошо известно, с идеей о выдаче займов изначально выступил президент НОСТРОЙ Антон Глушков в ходе совещания по вопросам развития строительной отрасли и мерах поддержки отрасли в условиях борьбы с распространением коронавирусной инфекции, которое проводил Президент России Владимир Путин в апреле 2020 года.</w:t>
      </w:r>
    </w:p>
    <w:p w14:paraId="7D464AB1" w14:textId="7035992D" w:rsidR="00C52C70" w:rsidRDefault="00C52C70" w:rsidP="00C52C70">
      <w:pPr>
        <w:tabs>
          <w:tab w:val="left" w:pos="851"/>
        </w:tabs>
        <w:spacing w:after="0"/>
        <w:ind w:firstLine="851"/>
        <w:jc w:val="both"/>
        <w:rPr>
          <w:rFonts w:ascii="Times New Roman" w:hAnsi="Times New Roman" w:cs="Times New Roman"/>
          <w:sz w:val="28"/>
          <w:szCs w:val="28"/>
        </w:rPr>
      </w:pPr>
      <w:r w:rsidRPr="00C52C70">
        <w:rPr>
          <w:rFonts w:ascii="Times New Roman" w:hAnsi="Times New Roman" w:cs="Times New Roman"/>
          <w:sz w:val="28"/>
          <w:szCs w:val="28"/>
        </w:rPr>
        <w:t>Глава Нацобъединения предложил использовать средства компенсационных фондов СРО в области строительства и проектирования. Антон Николаевич тогда отметил, что добропорядочные СРО за 10 лет размещения средств компфондов в уполномоченных банках значительно увеличили объёмы этих средств. Как заявил господин Глушков, этот доход можно направить на кредитование строительных компаний – членов СРО. Он определил объём такой поддержки в размере до 40-ка миллиардов рублей.</w:t>
      </w:r>
    </w:p>
    <w:p w14:paraId="28754A6E" w14:textId="4D826AFD" w:rsidR="00C52C70" w:rsidRDefault="00C52C70" w:rsidP="00C52C70">
      <w:pPr>
        <w:tabs>
          <w:tab w:val="left" w:pos="851"/>
        </w:tabs>
        <w:spacing w:after="0"/>
        <w:ind w:firstLine="851"/>
        <w:jc w:val="both"/>
        <w:rPr>
          <w:rFonts w:ascii="Times New Roman" w:hAnsi="Times New Roman" w:cs="Times New Roman"/>
          <w:sz w:val="28"/>
          <w:szCs w:val="28"/>
        </w:rPr>
      </w:pPr>
      <w:r w:rsidRPr="00C52C70">
        <w:rPr>
          <w:rFonts w:ascii="Times New Roman" w:hAnsi="Times New Roman" w:cs="Times New Roman"/>
          <w:sz w:val="28"/>
          <w:szCs w:val="28"/>
        </w:rPr>
        <w:t>Предложение нашло поддержку на федеральном уровне, и 22 мая 2020 года был принят в третьем чтении Федеральный закон «О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 В статье 11 этого нормативно-правового акта было предусмотрено право саморегулируемых организаций представлять займы своим членам за счёт средств компенсационного фонда обеспечения договорных обязательств. Объем займов не может превышать 50% от общего объёма средств всех компфондов СРО.</w:t>
      </w:r>
    </w:p>
    <w:p w14:paraId="1B957C20" w14:textId="5BDAE250" w:rsidR="00C52C70" w:rsidRDefault="00C52C70" w:rsidP="00C52C70">
      <w:pPr>
        <w:tabs>
          <w:tab w:val="left" w:pos="851"/>
        </w:tabs>
        <w:spacing w:after="0"/>
        <w:ind w:firstLine="851"/>
        <w:jc w:val="both"/>
        <w:rPr>
          <w:rFonts w:ascii="Times New Roman" w:hAnsi="Times New Roman" w:cs="Times New Roman"/>
          <w:sz w:val="28"/>
          <w:szCs w:val="28"/>
        </w:rPr>
      </w:pPr>
      <w:r w:rsidRPr="00C52C70">
        <w:rPr>
          <w:rFonts w:ascii="Times New Roman" w:hAnsi="Times New Roman" w:cs="Times New Roman"/>
          <w:sz w:val="28"/>
          <w:szCs w:val="28"/>
        </w:rPr>
        <w:t>Саморегулируемое сообщество встретили идею довольно скептически. Оппоненты указывали на риски невозврата, возможности злоупотребления деньгами со стороны недобросовестных руководителей СРО и противоречия с Градостроительным кодексом РФ. Тем не менее, Дирекция НОСТРОЙ проявила в этом вопросе настойчивость и, с одной стороны, достаточно активно проводила работу с руководителями саморегулируемых организаций, побуждая участвовать в программе, а с другой – собирала замечания и предложения, предлагая Минстрою России корректировки в нормативную базу.</w:t>
      </w:r>
    </w:p>
    <w:p w14:paraId="51B4CF3E" w14:textId="137AC73F" w:rsidR="00C52C70" w:rsidRDefault="00C52C70" w:rsidP="00C52C70">
      <w:pPr>
        <w:tabs>
          <w:tab w:val="left" w:pos="851"/>
        </w:tabs>
        <w:spacing w:after="0"/>
        <w:ind w:firstLine="851"/>
        <w:jc w:val="both"/>
        <w:rPr>
          <w:rFonts w:ascii="Times New Roman" w:hAnsi="Times New Roman" w:cs="Times New Roman"/>
          <w:sz w:val="28"/>
          <w:szCs w:val="28"/>
        </w:rPr>
      </w:pPr>
      <w:r w:rsidRPr="00C52C70">
        <w:rPr>
          <w:rFonts w:ascii="Times New Roman" w:hAnsi="Times New Roman" w:cs="Times New Roman"/>
          <w:sz w:val="28"/>
          <w:szCs w:val="28"/>
        </w:rPr>
        <w:t>Благодаря этим усилиям общая сумма выданных займов составила, как уже указано выше, 5,9 миллиарда рублей. И хотя собранные средства составили около 15% от изначально заявленной планки, тем не менее, они были вложены в реальный сектор и оказали поддержку строительным компаниям – членам СРО в кризисный период.</w:t>
      </w:r>
    </w:p>
    <w:p w14:paraId="05A46F62" w14:textId="53245B7A" w:rsidR="00C52C70" w:rsidRDefault="00C52C70" w:rsidP="00C52C70">
      <w:pPr>
        <w:tabs>
          <w:tab w:val="left" w:pos="851"/>
        </w:tabs>
        <w:spacing w:after="0"/>
        <w:ind w:firstLine="851"/>
        <w:jc w:val="both"/>
        <w:rPr>
          <w:rFonts w:ascii="Times New Roman" w:hAnsi="Times New Roman" w:cs="Times New Roman"/>
          <w:sz w:val="28"/>
          <w:szCs w:val="28"/>
        </w:rPr>
      </w:pPr>
      <w:r w:rsidRPr="00C52C70">
        <w:rPr>
          <w:rFonts w:ascii="Times New Roman" w:hAnsi="Times New Roman" w:cs="Times New Roman"/>
          <w:sz w:val="28"/>
          <w:szCs w:val="28"/>
        </w:rPr>
        <w:t xml:space="preserve">Всего за два года действия программы 202 строительные СРО из 225-ти внесли изменения в Положения о компенсационном фонде ОДО, необходимые для </w:t>
      </w:r>
      <w:r w:rsidRPr="00C52C70">
        <w:rPr>
          <w:rFonts w:ascii="Times New Roman" w:hAnsi="Times New Roman" w:cs="Times New Roman"/>
          <w:sz w:val="28"/>
          <w:szCs w:val="28"/>
        </w:rPr>
        <w:lastRenderedPageBreak/>
        <w:t>предоставления займов своим членам. Из них 105 провели Общие собрания в позапрошлом году, 97 – в прошлом. Самыми пассивными оказались саморегуляторы Северо-Западного федерального округа, где в работу включились и выдали 4 займа только 3 СРО из 14-ти. Ненамного лучше ситуация и саморегуляторов Москвы, где было выдано 7 займов силами 4 СРО из 46-ти столичных Союзов и Ассоциаций. А вот ударниками оказались саморегуляторы Уральского федерального округа, выдавшие 43 займа на общую сумму свыше 1,4 миллиарда рублей.</w:t>
      </w:r>
    </w:p>
    <w:p w14:paraId="0EF71E66" w14:textId="292A95CB" w:rsidR="00C52C70" w:rsidRPr="00C52C70" w:rsidRDefault="00C52C70" w:rsidP="00C52C70">
      <w:pPr>
        <w:tabs>
          <w:tab w:val="left" w:pos="851"/>
        </w:tabs>
        <w:spacing w:after="0"/>
        <w:ind w:firstLine="851"/>
        <w:jc w:val="both"/>
        <w:rPr>
          <w:rFonts w:ascii="Times New Roman" w:hAnsi="Times New Roman" w:cs="Times New Roman"/>
          <w:sz w:val="28"/>
          <w:szCs w:val="28"/>
        </w:rPr>
      </w:pPr>
      <w:r w:rsidRPr="00C52C70">
        <w:rPr>
          <w:rFonts w:ascii="Times New Roman" w:hAnsi="Times New Roman" w:cs="Times New Roman"/>
          <w:sz w:val="28"/>
          <w:szCs w:val="28"/>
        </w:rPr>
        <w:t>График выдачи займов в динамике получился практически линейным, начиная от 71-го займа, – на 1,6 миллиарда рублей в сентябре 2020 года и до нынешних цифр в 5,9 миллиарда рублей и 313-ти займов. Ранее НОСТРОЙ высказывал предположения о том, что программа выдачи займов может быть продлена и на 2022 год. Однако никаких нормативных документов, регламентирующих пролонгацию этой процедуры, на федеральном уровне принято не было. Таким образом, программа завершила свою работу 1 января 2022 года. А что до вопроса о том, насколько оправданными были опасения из-за рисков невозврата, то их строительным СРО ещё предстоит это узнать…</w:t>
      </w:r>
    </w:p>
    <w:p w14:paraId="3BA671C2" w14:textId="0893024D" w:rsidR="00320677" w:rsidRDefault="00320677" w:rsidP="00512CEA">
      <w:pPr>
        <w:tabs>
          <w:tab w:val="left" w:pos="851"/>
        </w:tabs>
        <w:spacing w:after="0"/>
        <w:ind w:firstLine="851"/>
        <w:jc w:val="both"/>
        <w:rPr>
          <w:rFonts w:ascii="Times New Roman" w:hAnsi="Times New Roman" w:cs="Times New Roman"/>
          <w:sz w:val="28"/>
          <w:szCs w:val="28"/>
        </w:rPr>
      </w:pPr>
    </w:p>
    <w:p w14:paraId="48E9E512" w14:textId="1BE4D65A" w:rsidR="00ED4555" w:rsidRPr="00ED4555" w:rsidRDefault="00ED4555" w:rsidP="00ED4555">
      <w:pPr>
        <w:pStyle w:val="1"/>
        <w:numPr>
          <w:ilvl w:val="1"/>
          <w:numId w:val="1"/>
        </w:numPr>
        <w:tabs>
          <w:tab w:val="left" w:pos="851"/>
        </w:tabs>
        <w:spacing w:before="0" w:beforeAutospacing="0" w:after="0" w:afterAutospacing="0"/>
        <w:ind w:left="0" w:firstLine="0"/>
        <w:jc w:val="both"/>
        <w:rPr>
          <w:b w:val="0"/>
          <w:bCs w:val="0"/>
          <w:sz w:val="28"/>
          <w:szCs w:val="28"/>
        </w:rPr>
      </w:pPr>
      <w:bookmarkStart w:id="72" w:name="_Toc95481316"/>
      <w:r>
        <w:rPr>
          <w:sz w:val="28"/>
          <w:szCs w:val="28"/>
        </w:rPr>
        <w:t xml:space="preserve">09.02.22 НОПРИЗ Новости. </w:t>
      </w:r>
      <w:r w:rsidRPr="00ED4555">
        <w:rPr>
          <w:sz w:val="28"/>
          <w:szCs w:val="28"/>
        </w:rPr>
        <w:t>Обсуждаем проект приказа Минстроя России</w:t>
      </w:r>
      <w:bookmarkEnd w:id="72"/>
    </w:p>
    <w:p w14:paraId="55A269A2" w14:textId="77777777" w:rsidR="00ED4555" w:rsidRPr="00ED4555" w:rsidRDefault="00ED4555" w:rsidP="00ED4555">
      <w:pPr>
        <w:tabs>
          <w:tab w:val="left" w:pos="851"/>
        </w:tabs>
        <w:spacing w:after="0"/>
        <w:ind w:firstLine="851"/>
        <w:jc w:val="both"/>
        <w:rPr>
          <w:rFonts w:ascii="Times New Roman" w:hAnsi="Times New Roman" w:cs="Times New Roman"/>
          <w:sz w:val="28"/>
          <w:szCs w:val="28"/>
        </w:rPr>
      </w:pPr>
      <w:r w:rsidRPr="00ED4555">
        <w:rPr>
          <w:rFonts w:ascii="Times New Roman" w:hAnsi="Times New Roman" w:cs="Times New Roman"/>
          <w:sz w:val="28"/>
          <w:szCs w:val="28"/>
        </w:rPr>
        <w:t>На Федеральном портале проектов нормативных правовых актов размещен проект приказа Минстроя России «Об утверждении перечня документов, подтверждающих соответствие физического лица минимальным требованиям, установленным частью 10 статьи 55.5-1 Градостроительного кодекса Российской Федерации, состава сведений, включаемых в национальный реестр специалистов в области инженерных изысканий и архитектурно-строительного проектирования, национальный реестр специалистов в области строительства, порядка внесения изменений в национальный реестр специалистов в области инженерных изысканий и архитектурно-строительного проектирования, национальный реестр специалистов в области строительства, оснований для отказа во включении сведений о физическом лице в национальный реестр специалистов в области инженерных изысканий и архитектурно-строительного проектирования, национальный реестр специалистов в области строительства, перечня случаев, при которых сведения о физическом лице исключаются из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14:paraId="39017F5F" w14:textId="1838F6F4" w:rsidR="00ED4555" w:rsidRDefault="00ED4555" w:rsidP="00ED4555">
      <w:pPr>
        <w:tabs>
          <w:tab w:val="left" w:pos="851"/>
        </w:tabs>
        <w:spacing w:after="0"/>
        <w:ind w:firstLine="851"/>
        <w:jc w:val="both"/>
        <w:rPr>
          <w:rFonts w:ascii="Times New Roman" w:hAnsi="Times New Roman" w:cs="Times New Roman"/>
          <w:sz w:val="28"/>
          <w:szCs w:val="28"/>
        </w:rPr>
      </w:pPr>
      <w:r w:rsidRPr="00ED4555">
        <w:rPr>
          <w:rFonts w:ascii="Times New Roman" w:hAnsi="Times New Roman" w:cs="Times New Roman"/>
          <w:sz w:val="28"/>
          <w:szCs w:val="28"/>
        </w:rPr>
        <w:t>Дата начала публичного обсуждения: 7 февраля 2022 г.</w:t>
      </w:r>
    </w:p>
    <w:p w14:paraId="52BB4C6F" w14:textId="1F5EA871" w:rsidR="00ED4555" w:rsidRDefault="00ED4555" w:rsidP="00ED4555">
      <w:pPr>
        <w:tabs>
          <w:tab w:val="left" w:pos="851"/>
        </w:tabs>
        <w:spacing w:after="0"/>
        <w:ind w:firstLine="851"/>
        <w:jc w:val="both"/>
        <w:rPr>
          <w:rFonts w:ascii="Times New Roman" w:hAnsi="Times New Roman" w:cs="Times New Roman"/>
          <w:sz w:val="28"/>
          <w:szCs w:val="28"/>
        </w:rPr>
      </w:pPr>
      <w:r w:rsidRPr="00ED4555">
        <w:rPr>
          <w:rFonts w:ascii="Times New Roman" w:hAnsi="Times New Roman" w:cs="Times New Roman"/>
          <w:sz w:val="28"/>
          <w:szCs w:val="28"/>
        </w:rPr>
        <w:t>Дата окончания публичного обсуждения: 5 марта 2022 г.</w:t>
      </w:r>
    </w:p>
    <w:p w14:paraId="0D70BA6A" w14:textId="38AC334C" w:rsidR="003519D7" w:rsidRDefault="003519D7" w:rsidP="00ED4555">
      <w:pPr>
        <w:tabs>
          <w:tab w:val="left" w:pos="851"/>
        </w:tabs>
        <w:spacing w:after="0"/>
        <w:ind w:firstLine="851"/>
        <w:jc w:val="both"/>
        <w:rPr>
          <w:rFonts w:ascii="Times New Roman" w:hAnsi="Times New Roman" w:cs="Times New Roman"/>
          <w:sz w:val="28"/>
          <w:szCs w:val="28"/>
        </w:rPr>
      </w:pPr>
    </w:p>
    <w:p w14:paraId="63F56F22" w14:textId="1B7698CB" w:rsidR="003519D7" w:rsidRPr="003519D7" w:rsidRDefault="003519D7" w:rsidP="003519D7">
      <w:pPr>
        <w:pStyle w:val="1"/>
        <w:numPr>
          <w:ilvl w:val="1"/>
          <w:numId w:val="1"/>
        </w:numPr>
        <w:tabs>
          <w:tab w:val="left" w:pos="851"/>
        </w:tabs>
        <w:spacing w:before="0" w:beforeAutospacing="0" w:after="0" w:afterAutospacing="0"/>
        <w:ind w:left="0" w:firstLine="0"/>
        <w:jc w:val="both"/>
        <w:rPr>
          <w:b w:val="0"/>
          <w:bCs w:val="0"/>
          <w:sz w:val="28"/>
          <w:szCs w:val="28"/>
        </w:rPr>
      </w:pPr>
      <w:bookmarkStart w:id="73" w:name="_Toc95481317"/>
      <w:r>
        <w:rPr>
          <w:sz w:val="28"/>
          <w:szCs w:val="28"/>
        </w:rPr>
        <w:t xml:space="preserve">11.02.22 СГ. </w:t>
      </w:r>
      <w:r w:rsidRPr="003519D7">
        <w:rPr>
          <w:sz w:val="28"/>
          <w:szCs w:val="28"/>
        </w:rPr>
        <w:t>НОСТРОЙ: механизму КРТ сегодня нет альтернативы как инструменту для развития городов</w:t>
      </w:r>
      <w:bookmarkEnd w:id="73"/>
    </w:p>
    <w:p w14:paraId="226D768C" w14:textId="77777777" w:rsidR="003519D7" w:rsidRDefault="003519D7" w:rsidP="003519D7">
      <w:pPr>
        <w:tabs>
          <w:tab w:val="left" w:pos="851"/>
        </w:tabs>
        <w:spacing w:after="0"/>
        <w:ind w:firstLine="851"/>
        <w:jc w:val="both"/>
        <w:rPr>
          <w:rFonts w:ascii="Times New Roman" w:hAnsi="Times New Roman" w:cs="Times New Roman"/>
          <w:sz w:val="28"/>
          <w:szCs w:val="28"/>
        </w:rPr>
      </w:pPr>
      <w:r w:rsidRPr="003519D7">
        <w:rPr>
          <w:rFonts w:ascii="Times New Roman" w:hAnsi="Times New Roman" w:cs="Times New Roman"/>
          <w:sz w:val="28"/>
          <w:szCs w:val="28"/>
        </w:rPr>
        <w:lastRenderedPageBreak/>
        <w:t>В настоящее время одним из основных препятствий развития городов является отсутствие необходимого объема земли для строительства. Механизм комплексного развития территорий (КРТ) является одним из важных средств по вовлечению земельных участков в оборот и развитию городского строительства. Такое мнение высказал президент Национального объединения строителей (НОСТРОЙ) Антон Глушков, отвечая на вопрос «Строительной газеты».</w:t>
      </w:r>
    </w:p>
    <w:p w14:paraId="7941F000" w14:textId="5BA92957" w:rsidR="003519D7" w:rsidRDefault="003519D7" w:rsidP="003519D7">
      <w:pPr>
        <w:tabs>
          <w:tab w:val="left" w:pos="851"/>
        </w:tabs>
        <w:spacing w:after="0"/>
        <w:ind w:firstLine="851"/>
        <w:jc w:val="both"/>
        <w:rPr>
          <w:rFonts w:ascii="Times New Roman" w:hAnsi="Times New Roman" w:cs="Times New Roman"/>
          <w:sz w:val="28"/>
          <w:szCs w:val="28"/>
        </w:rPr>
      </w:pPr>
      <w:r w:rsidRPr="003519D7">
        <w:rPr>
          <w:rFonts w:ascii="Times New Roman" w:hAnsi="Times New Roman" w:cs="Times New Roman"/>
          <w:sz w:val="28"/>
          <w:szCs w:val="28"/>
        </w:rPr>
        <w:t>«При реновации городов механизм комплексного развития территорий - очень нужный и полезный, альтернатив которому нет. А, если будет сформирована правильная судебная практика, то это механизм будет еще и очень удобным», - сказал он.</w:t>
      </w:r>
    </w:p>
    <w:p w14:paraId="1CE0DDD5" w14:textId="71A1202A" w:rsidR="003519D7" w:rsidRDefault="003519D7" w:rsidP="003519D7">
      <w:pPr>
        <w:tabs>
          <w:tab w:val="left" w:pos="851"/>
        </w:tabs>
        <w:spacing w:after="0"/>
        <w:ind w:firstLine="851"/>
        <w:jc w:val="both"/>
        <w:rPr>
          <w:rFonts w:ascii="Times New Roman" w:hAnsi="Times New Roman" w:cs="Times New Roman"/>
          <w:sz w:val="28"/>
          <w:szCs w:val="28"/>
        </w:rPr>
      </w:pPr>
      <w:r w:rsidRPr="003519D7">
        <w:rPr>
          <w:rFonts w:ascii="Times New Roman" w:hAnsi="Times New Roman" w:cs="Times New Roman"/>
          <w:sz w:val="28"/>
          <w:szCs w:val="28"/>
        </w:rPr>
        <w:t>В прошлом году в России введено 92,6 млн кв. м жилых помещений. Достигнутый показатель стал самым большим за всю историю, начиная с СССР. Из общего объема ввода многоквартирные дома составляют 43,5 млн кв. метров, а индивидуальные жилые дома – 49,1 млн кв. метров.</w:t>
      </w:r>
    </w:p>
    <w:p w14:paraId="47E1BC5A" w14:textId="2F7EAC59" w:rsidR="003519D7" w:rsidRDefault="003519D7" w:rsidP="003519D7">
      <w:pPr>
        <w:tabs>
          <w:tab w:val="left" w:pos="851"/>
        </w:tabs>
        <w:spacing w:after="0"/>
        <w:ind w:firstLine="851"/>
        <w:jc w:val="both"/>
        <w:rPr>
          <w:rFonts w:ascii="Times New Roman" w:hAnsi="Times New Roman" w:cs="Times New Roman"/>
          <w:sz w:val="28"/>
          <w:szCs w:val="28"/>
        </w:rPr>
      </w:pPr>
      <w:r w:rsidRPr="003519D7">
        <w:rPr>
          <w:rFonts w:ascii="Times New Roman" w:hAnsi="Times New Roman" w:cs="Times New Roman"/>
          <w:sz w:val="28"/>
          <w:szCs w:val="28"/>
        </w:rPr>
        <w:t>Вице-премьер Марат Хуснуллин ранее отмечал, что росту жилищного строительства активно способствует использование механизма КРТ, созданного в 2020 году. Сегодня рассматривается применение этого механизма на 661 территории с градостроительным потенциалом в 144 млн кв. метров, из них 117 млн кв. метров – для строительства жилья.</w:t>
      </w:r>
    </w:p>
    <w:p w14:paraId="64D3D0EF" w14:textId="3A039606" w:rsidR="003519D7" w:rsidRDefault="003519D7" w:rsidP="003519D7">
      <w:pPr>
        <w:tabs>
          <w:tab w:val="left" w:pos="851"/>
        </w:tabs>
        <w:spacing w:after="0"/>
        <w:ind w:firstLine="851"/>
        <w:jc w:val="both"/>
        <w:rPr>
          <w:rFonts w:ascii="Times New Roman" w:hAnsi="Times New Roman" w:cs="Times New Roman"/>
          <w:sz w:val="28"/>
          <w:szCs w:val="28"/>
        </w:rPr>
      </w:pPr>
      <w:r w:rsidRPr="003519D7">
        <w:rPr>
          <w:rFonts w:ascii="Times New Roman" w:hAnsi="Times New Roman" w:cs="Times New Roman"/>
          <w:sz w:val="28"/>
          <w:szCs w:val="28"/>
        </w:rPr>
        <w:t>По мнению Антона Глушкова, еще одним направлением достижения целевых показателей стратегии пространственного развития России и национального проекта «Жилье и городская среда» могла бы стать поддержка региональными властями низкомаржинальных проектов.</w:t>
      </w:r>
    </w:p>
    <w:p w14:paraId="5C4AF933" w14:textId="708F562F" w:rsidR="003519D7" w:rsidRDefault="003519D7" w:rsidP="003519D7">
      <w:pPr>
        <w:tabs>
          <w:tab w:val="left" w:pos="851"/>
        </w:tabs>
        <w:spacing w:after="0"/>
        <w:ind w:firstLine="851"/>
        <w:jc w:val="both"/>
        <w:rPr>
          <w:rFonts w:ascii="Times New Roman" w:hAnsi="Times New Roman" w:cs="Times New Roman"/>
          <w:sz w:val="28"/>
          <w:szCs w:val="28"/>
        </w:rPr>
      </w:pPr>
      <w:r w:rsidRPr="003519D7">
        <w:rPr>
          <w:rFonts w:ascii="Times New Roman" w:hAnsi="Times New Roman" w:cs="Times New Roman"/>
          <w:sz w:val="28"/>
          <w:szCs w:val="28"/>
        </w:rPr>
        <w:t>«Удобная схема вхождения в рынок – дешевая земля, дешевая плата за присоединение к инженерным сетям и субсидирование ипотечных кредитов могли бы активизировать этот процесс», - сказал </w:t>
      </w:r>
      <w:hyperlink r:id="rId120" w:tgtFrame="_blank" w:history="1">
        <w:r w:rsidRPr="003519D7">
          <w:rPr>
            <w:rFonts w:ascii="Times New Roman" w:hAnsi="Times New Roman" w:cs="Times New Roman"/>
            <w:sz w:val="28"/>
            <w:szCs w:val="28"/>
          </w:rPr>
          <w:t>президент НОСТРОЙ</w:t>
        </w:r>
      </w:hyperlink>
      <w:r w:rsidRPr="003519D7">
        <w:rPr>
          <w:rFonts w:ascii="Times New Roman" w:hAnsi="Times New Roman" w:cs="Times New Roman"/>
          <w:sz w:val="28"/>
          <w:szCs w:val="28"/>
        </w:rPr>
        <w:t>.</w:t>
      </w:r>
    </w:p>
    <w:p w14:paraId="38E1FFE1" w14:textId="15F8978B" w:rsidR="003519D7" w:rsidRDefault="003519D7" w:rsidP="003519D7">
      <w:pPr>
        <w:tabs>
          <w:tab w:val="left" w:pos="851"/>
        </w:tabs>
        <w:spacing w:after="0"/>
        <w:ind w:firstLine="851"/>
        <w:jc w:val="both"/>
        <w:rPr>
          <w:rFonts w:ascii="Times New Roman" w:hAnsi="Times New Roman" w:cs="Times New Roman"/>
          <w:sz w:val="28"/>
          <w:szCs w:val="28"/>
        </w:rPr>
      </w:pPr>
      <w:r w:rsidRPr="003519D7">
        <w:rPr>
          <w:rFonts w:ascii="Times New Roman" w:hAnsi="Times New Roman" w:cs="Times New Roman"/>
          <w:sz w:val="28"/>
          <w:szCs w:val="28"/>
        </w:rPr>
        <w:t>Согласно данным статистики в 86% городов с населением до 50 тыс. человек и в 59% городов с населением от 50 до 100 тыс. человек – строительство не осуществляется.</w:t>
      </w:r>
    </w:p>
    <w:p w14:paraId="3B5A8402" w14:textId="56400559" w:rsidR="003519D7" w:rsidRDefault="003519D7" w:rsidP="003519D7">
      <w:pPr>
        <w:tabs>
          <w:tab w:val="left" w:pos="851"/>
        </w:tabs>
        <w:spacing w:after="0"/>
        <w:ind w:firstLine="851"/>
        <w:jc w:val="both"/>
        <w:rPr>
          <w:rFonts w:ascii="Times New Roman" w:hAnsi="Times New Roman" w:cs="Times New Roman"/>
          <w:sz w:val="28"/>
          <w:szCs w:val="28"/>
        </w:rPr>
      </w:pPr>
      <w:r w:rsidRPr="003519D7">
        <w:rPr>
          <w:rFonts w:ascii="Times New Roman" w:hAnsi="Times New Roman" w:cs="Times New Roman"/>
          <w:sz w:val="28"/>
          <w:szCs w:val="28"/>
        </w:rPr>
        <w:t>15 декабря 2021 года председатель правительства РФ Михаил Мишустин подписал изменение в постановление о субсидировании низкомаржинальных проектов. Благодаря этому увеличены условия максимальной стоимости строительства до 800 млн рублей, а количество регионов, участвующих в программе увеличилось с 49 до 62.</w:t>
      </w:r>
    </w:p>
    <w:p w14:paraId="711A0896" w14:textId="0EC859DB" w:rsidR="009649DD" w:rsidRDefault="009649DD" w:rsidP="003519D7">
      <w:pPr>
        <w:tabs>
          <w:tab w:val="left" w:pos="851"/>
        </w:tabs>
        <w:spacing w:after="0"/>
        <w:ind w:firstLine="851"/>
        <w:jc w:val="both"/>
        <w:rPr>
          <w:rFonts w:ascii="Times New Roman" w:hAnsi="Times New Roman" w:cs="Times New Roman"/>
          <w:sz w:val="28"/>
          <w:szCs w:val="28"/>
        </w:rPr>
      </w:pPr>
    </w:p>
    <w:p w14:paraId="215ED5D9" w14:textId="1689AF16" w:rsidR="009649DD" w:rsidRPr="009649DD" w:rsidRDefault="009649DD" w:rsidP="00AD6740">
      <w:pPr>
        <w:pStyle w:val="1"/>
        <w:numPr>
          <w:ilvl w:val="1"/>
          <w:numId w:val="1"/>
        </w:numPr>
        <w:tabs>
          <w:tab w:val="left" w:pos="851"/>
        </w:tabs>
        <w:spacing w:before="0" w:beforeAutospacing="0" w:after="0" w:afterAutospacing="0"/>
        <w:ind w:left="0" w:firstLine="0"/>
        <w:jc w:val="both"/>
        <w:rPr>
          <w:b w:val="0"/>
          <w:bCs w:val="0"/>
          <w:sz w:val="28"/>
          <w:szCs w:val="28"/>
        </w:rPr>
      </w:pPr>
      <w:bookmarkStart w:id="74" w:name="_Toc95481318"/>
      <w:r>
        <w:rPr>
          <w:sz w:val="28"/>
          <w:szCs w:val="28"/>
        </w:rPr>
        <w:t xml:space="preserve">11.02.22 За-Строй. </w:t>
      </w:r>
      <w:r w:rsidRPr="009649DD">
        <w:rPr>
          <w:sz w:val="28"/>
          <w:szCs w:val="28"/>
        </w:rPr>
        <w:t>И серый красивый платочек</w:t>
      </w:r>
      <w:bookmarkEnd w:id="74"/>
    </w:p>
    <w:p w14:paraId="455DF964" w14:textId="77777777" w:rsidR="009649DD" w:rsidRPr="009649DD" w:rsidRDefault="009649DD" w:rsidP="009649DD">
      <w:pPr>
        <w:tabs>
          <w:tab w:val="left" w:pos="851"/>
        </w:tabs>
        <w:spacing w:after="0"/>
        <w:ind w:firstLine="851"/>
        <w:jc w:val="both"/>
        <w:rPr>
          <w:rFonts w:ascii="Times New Roman" w:hAnsi="Times New Roman" w:cs="Times New Roman"/>
          <w:sz w:val="28"/>
          <w:szCs w:val="28"/>
        </w:rPr>
      </w:pPr>
      <w:r w:rsidRPr="009649DD">
        <w:rPr>
          <w:rFonts w:ascii="Times New Roman" w:hAnsi="Times New Roman" w:cs="Times New Roman"/>
          <w:sz w:val="28"/>
          <w:szCs w:val="28"/>
        </w:rPr>
        <w:t>Как координатор НОСТРОЙ Айхал Габышев восхитил участников окружной конференции дальневосточных строительных СРО своими манерами и внешним видом. И не только…</w:t>
      </w:r>
    </w:p>
    <w:p w14:paraId="2BD32597" w14:textId="77777777" w:rsidR="009649DD" w:rsidRPr="009649DD" w:rsidRDefault="009649DD" w:rsidP="009649DD">
      <w:pPr>
        <w:tabs>
          <w:tab w:val="left" w:pos="851"/>
        </w:tabs>
        <w:spacing w:after="0"/>
        <w:ind w:firstLine="851"/>
        <w:jc w:val="both"/>
        <w:rPr>
          <w:rFonts w:ascii="Times New Roman" w:hAnsi="Times New Roman" w:cs="Times New Roman"/>
          <w:sz w:val="28"/>
          <w:szCs w:val="28"/>
        </w:rPr>
      </w:pPr>
      <w:r w:rsidRPr="009649DD">
        <w:rPr>
          <w:rFonts w:ascii="Times New Roman" w:hAnsi="Times New Roman" w:cs="Times New Roman"/>
          <w:sz w:val="28"/>
          <w:szCs w:val="28"/>
        </w:rPr>
        <w:t xml:space="preserve">Без сомнений, ожидавшееся скучное, протокольное мероприятие, каковыми являются почти все окружные конференции саморегулируемых организаций в сфере строительства, координатору НОСТРОЙ по Дальневосточному </w:t>
      </w:r>
      <w:r w:rsidRPr="009649DD">
        <w:rPr>
          <w:rFonts w:ascii="Times New Roman" w:hAnsi="Times New Roman" w:cs="Times New Roman"/>
          <w:sz w:val="28"/>
          <w:szCs w:val="28"/>
        </w:rPr>
        <w:lastRenderedPageBreak/>
        <w:t>федеральному округу </w:t>
      </w:r>
      <w:proofErr w:type="spellStart"/>
      <w:r w:rsidRPr="009649DD">
        <w:rPr>
          <w:rFonts w:ascii="Times New Roman" w:hAnsi="Times New Roman" w:cs="Times New Roman"/>
          <w:sz w:val="28"/>
          <w:szCs w:val="28"/>
        </w:rPr>
        <w:t>Айхалу</w:t>
      </w:r>
      <w:proofErr w:type="spellEnd"/>
      <w:r w:rsidRPr="009649DD">
        <w:rPr>
          <w:rFonts w:ascii="Times New Roman" w:hAnsi="Times New Roman" w:cs="Times New Roman"/>
          <w:sz w:val="28"/>
          <w:szCs w:val="28"/>
        </w:rPr>
        <w:t xml:space="preserve"> </w:t>
      </w:r>
      <w:proofErr w:type="spellStart"/>
      <w:r w:rsidRPr="009649DD">
        <w:rPr>
          <w:rFonts w:ascii="Times New Roman" w:hAnsi="Times New Roman" w:cs="Times New Roman"/>
          <w:sz w:val="28"/>
          <w:szCs w:val="28"/>
        </w:rPr>
        <w:t>Габышеву</w:t>
      </w:r>
      <w:proofErr w:type="spellEnd"/>
      <w:r w:rsidRPr="009649DD">
        <w:rPr>
          <w:rFonts w:ascii="Times New Roman" w:hAnsi="Times New Roman" w:cs="Times New Roman"/>
          <w:sz w:val="28"/>
          <w:szCs w:val="28"/>
        </w:rPr>
        <w:t> удалось превратить в весёлый праздник-карнавал. Айхал Иванович решил отойти от привычных, навязших в зубах стереотипов и поставить во главу импровизацию. Пусть каждый покажет, чего он стоит – решил Председательствующий. И не ошибся со своим решением.</w:t>
      </w:r>
    </w:p>
    <w:p w14:paraId="5E55D5F7" w14:textId="77777777" w:rsidR="009649DD" w:rsidRPr="009649DD" w:rsidRDefault="009649DD" w:rsidP="009649DD">
      <w:pPr>
        <w:tabs>
          <w:tab w:val="left" w:pos="851"/>
        </w:tabs>
        <w:spacing w:after="0"/>
        <w:ind w:firstLine="851"/>
        <w:jc w:val="both"/>
        <w:rPr>
          <w:rFonts w:ascii="Times New Roman" w:hAnsi="Times New Roman" w:cs="Times New Roman"/>
          <w:sz w:val="28"/>
          <w:szCs w:val="28"/>
        </w:rPr>
      </w:pPr>
      <w:r w:rsidRPr="009649DD">
        <w:rPr>
          <w:rFonts w:ascii="Times New Roman" w:hAnsi="Times New Roman" w:cs="Times New Roman"/>
          <w:sz w:val="28"/>
          <w:szCs w:val="28"/>
        </w:rPr>
        <w:t>На состоявшейся сегодня в Хабаровске окружной конференции царило оживление, и было чем порадовать высадившийся по такому случаю маститый ностроевский десант, в составе которого были замечены президент Антон Глушков, вице-президент Антон Мороз и исполнительный директор Сергей Кононыхин, вошедшие в президиум фестиваля… простите, окружной конференции. Также участниками мероприятия от Нацобъединения стали советник его президента Даниил Кирилкин, заместитель исполнительного директора Виталий Ерёмин, руководители профильных департаментов и члены Совета.</w:t>
      </w:r>
    </w:p>
    <w:p w14:paraId="1DFE42D8" w14:textId="77777777" w:rsidR="009649DD" w:rsidRPr="009649DD" w:rsidRDefault="009649DD" w:rsidP="009649DD">
      <w:pPr>
        <w:tabs>
          <w:tab w:val="left" w:pos="851"/>
        </w:tabs>
        <w:spacing w:after="0"/>
        <w:ind w:firstLine="851"/>
        <w:jc w:val="both"/>
        <w:rPr>
          <w:rFonts w:ascii="Times New Roman" w:hAnsi="Times New Roman" w:cs="Times New Roman"/>
          <w:sz w:val="28"/>
          <w:szCs w:val="28"/>
        </w:rPr>
      </w:pPr>
      <w:r w:rsidRPr="009649DD">
        <w:rPr>
          <w:rFonts w:ascii="Times New Roman" w:hAnsi="Times New Roman" w:cs="Times New Roman"/>
          <w:sz w:val="28"/>
          <w:szCs w:val="28"/>
        </w:rPr>
        <w:t>С приветственным словом к присутствующим обратился господин Глушков. Не жалея тёплых слов, он благодарил дальневосточников за их вклад развитие отрасли и совершенствование системы саморегулирования.</w:t>
      </w:r>
    </w:p>
    <w:p w14:paraId="3E571157" w14:textId="77777777" w:rsidR="009649DD" w:rsidRPr="009649DD" w:rsidRDefault="009649DD" w:rsidP="009649DD">
      <w:pPr>
        <w:tabs>
          <w:tab w:val="left" w:pos="851"/>
        </w:tabs>
        <w:spacing w:after="0"/>
        <w:ind w:firstLine="851"/>
        <w:jc w:val="both"/>
        <w:rPr>
          <w:rFonts w:ascii="Times New Roman" w:hAnsi="Times New Roman" w:cs="Times New Roman"/>
          <w:sz w:val="28"/>
          <w:szCs w:val="28"/>
        </w:rPr>
      </w:pPr>
      <w:r w:rsidRPr="009649DD">
        <w:rPr>
          <w:rFonts w:ascii="Times New Roman" w:hAnsi="Times New Roman" w:cs="Times New Roman"/>
          <w:sz w:val="28"/>
          <w:szCs w:val="28"/>
        </w:rPr>
        <w:t>К сожалению, участники мероприятия не слишком внимательно слушали Антона Николаевича, поскольку всё их внимание было привлечено к председательствующему координатору. Сидя в президиуме в тёмно-синем костюме, украшенном серым накрахмаленным, батистовым платочком, небрежно торчавшим из нагрудного кармана пиджака, Айхал Иванович выглядел очень импозантно. Красивый галстук цвета бордо, с кокетливой складочкой под элегантным узлом безупречно сочетался с загорелым под ласковыми лучами февральского якутского солнышка лицом.</w:t>
      </w:r>
    </w:p>
    <w:p w14:paraId="2D410B47" w14:textId="77777777" w:rsidR="009649DD" w:rsidRPr="009649DD" w:rsidRDefault="009649DD" w:rsidP="009649DD">
      <w:pPr>
        <w:tabs>
          <w:tab w:val="left" w:pos="851"/>
        </w:tabs>
        <w:spacing w:after="0"/>
        <w:ind w:firstLine="851"/>
        <w:jc w:val="both"/>
        <w:rPr>
          <w:rFonts w:ascii="Times New Roman" w:hAnsi="Times New Roman" w:cs="Times New Roman"/>
          <w:sz w:val="28"/>
          <w:szCs w:val="28"/>
        </w:rPr>
      </w:pPr>
      <w:r w:rsidRPr="009649DD">
        <w:rPr>
          <w:rFonts w:ascii="Times New Roman" w:hAnsi="Times New Roman" w:cs="Times New Roman"/>
          <w:sz w:val="28"/>
          <w:szCs w:val="28"/>
        </w:rPr>
        <w:t>Чтобы гости не скучали во время доклада президента НОСТРОЙ, дальневосточный координатор развлекал их как мог. То пускал солнечных зайчиков при помощи дорогих часов, то надувал щёки, как бы придавая себе строгий и внушительный вид большого начальника.</w:t>
      </w:r>
    </w:p>
    <w:p w14:paraId="335A6003" w14:textId="77777777" w:rsidR="009649DD" w:rsidRPr="009649DD" w:rsidRDefault="009649DD" w:rsidP="009649DD">
      <w:pPr>
        <w:tabs>
          <w:tab w:val="left" w:pos="851"/>
        </w:tabs>
        <w:spacing w:after="0"/>
        <w:ind w:firstLine="851"/>
        <w:jc w:val="both"/>
        <w:rPr>
          <w:rFonts w:ascii="Times New Roman" w:hAnsi="Times New Roman" w:cs="Times New Roman"/>
          <w:sz w:val="28"/>
          <w:szCs w:val="28"/>
        </w:rPr>
      </w:pPr>
      <w:r w:rsidRPr="009649DD">
        <w:rPr>
          <w:rFonts w:ascii="Times New Roman" w:hAnsi="Times New Roman" w:cs="Times New Roman"/>
          <w:sz w:val="28"/>
          <w:szCs w:val="28"/>
        </w:rPr>
        <w:t>Конференция же катилась своим чередом. И участники сами того не заметили, как единогласно утвердили все вопросы повестки. И отчёт о деятельности Нацобъединения за прошлый год, который представил Сергей Кононыхин. И внесение изменений в Устав НОСТРОЙ с учётом поправок, поступивших от генерального директора Ассоциации «Сахалинстрой» Валерия Мозолевского. И приоритетные направления деятельности Национального объединения на 2023 год, которые представил Виталий Ерёмин – в документ добавились пункты о стандартизации деятельности СРО и повышении квалификации их работников, а также о рассмотрении обращений, ходатайств, жалоб СРО, их членов и потребителей строительной продукции на действия (бездействия) СРО или специалистов по организации строительства. Наконец, и проект сметы расходов на содержание НОСТРОЙ на 2022 год, с которым выступил всё тот же господин Кононыхин.</w:t>
      </w:r>
    </w:p>
    <w:p w14:paraId="2D2215ED" w14:textId="77777777" w:rsidR="009649DD" w:rsidRPr="009649DD" w:rsidRDefault="009649DD" w:rsidP="009649DD">
      <w:pPr>
        <w:tabs>
          <w:tab w:val="left" w:pos="851"/>
        </w:tabs>
        <w:spacing w:after="0"/>
        <w:ind w:firstLine="851"/>
        <w:jc w:val="both"/>
        <w:rPr>
          <w:rFonts w:ascii="Times New Roman" w:hAnsi="Times New Roman" w:cs="Times New Roman"/>
          <w:sz w:val="28"/>
          <w:szCs w:val="28"/>
        </w:rPr>
      </w:pPr>
      <w:r w:rsidRPr="009649DD">
        <w:rPr>
          <w:rFonts w:ascii="Times New Roman" w:hAnsi="Times New Roman" w:cs="Times New Roman"/>
          <w:sz w:val="28"/>
          <w:szCs w:val="28"/>
        </w:rPr>
        <w:lastRenderedPageBreak/>
        <w:t xml:space="preserve">Поскольку рамки импровизации, в соответствии с которой и выстроил ход окружной конференции господин Габышев, не предполагали заранее утверждённых процедур, участники пошли вразнос. В рамках процедуры ротации было предложено прекратить полномочия в качестве члена Совета Светланы </w:t>
      </w:r>
      <w:proofErr w:type="spellStart"/>
      <w:r w:rsidRPr="009649DD">
        <w:rPr>
          <w:rFonts w:ascii="Times New Roman" w:hAnsi="Times New Roman" w:cs="Times New Roman"/>
          <w:sz w:val="28"/>
          <w:szCs w:val="28"/>
        </w:rPr>
        <w:t>Парасочки</w:t>
      </w:r>
      <w:proofErr w:type="spellEnd"/>
      <w:r w:rsidRPr="009649DD">
        <w:rPr>
          <w:rFonts w:ascii="Times New Roman" w:hAnsi="Times New Roman" w:cs="Times New Roman"/>
          <w:sz w:val="28"/>
          <w:szCs w:val="28"/>
        </w:rPr>
        <w:t> (Ассоциация СРО «Региональное объединение строителей Приморского края»), а на её место в Совет от Дальнего Востока для избрания были выдвинуты для голосования на Всероссийском съезде кандидатуры Светланы Диановой от Ассоциации СРО «Региональное Объединение Строителей «СОЮЗ» и Валерия Мозолевского от Ассоциации СРО «Сахалинстрой». Голоса руководителей дальневосточных саморегулируемых организаций разделились, но большинством – 10 голосов против 6 утвердили всё-таки кандидатуру госпожи Диановой.</w:t>
      </w:r>
    </w:p>
    <w:p w14:paraId="0FAFFFD7" w14:textId="77777777" w:rsidR="009649DD" w:rsidRPr="009649DD" w:rsidRDefault="009649DD" w:rsidP="009649DD">
      <w:pPr>
        <w:tabs>
          <w:tab w:val="left" w:pos="851"/>
        </w:tabs>
        <w:spacing w:after="0"/>
        <w:ind w:firstLine="851"/>
        <w:jc w:val="both"/>
        <w:rPr>
          <w:rFonts w:ascii="Times New Roman" w:hAnsi="Times New Roman" w:cs="Times New Roman"/>
          <w:sz w:val="28"/>
          <w:szCs w:val="28"/>
        </w:rPr>
      </w:pPr>
      <w:r w:rsidRPr="009649DD">
        <w:rPr>
          <w:rFonts w:ascii="Times New Roman" w:hAnsi="Times New Roman" w:cs="Times New Roman"/>
          <w:sz w:val="28"/>
          <w:szCs w:val="28"/>
        </w:rPr>
        <w:t>В Ревизионную комиссию НОСТРОЙ делегаты поддержали кандидатуру Катерины Ефремовой (СРО Ассоциация «Объединение строительных организаций Восточной Сибири»).</w:t>
      </w:r>
    </w:p>
    <w:p w14:paraId="6DF68D4E" w14:textId="77777777" w:rsidR="009649DD" w:rsidRPr="009649DD" w:rsidRDefault="009649DD" w:rsidP="009649DD">
      <w:pPr>
        <w:tabs>
          <w:tab w:val="left" w:pos="851"/>
        </w:tabs>
        <w:spacing w:after="0"/>
        <w:ind w:firstLine="851"/>
        <w:jc w:val="both"/>
        <w:rPr>
          <w:rFonts w:ascii="Times New Roman" w:hAnsi="Times New Roman" w:cs="Times New Roman"/>
          <w:sz w:val="28"/>
          <w:szCs w:val="28"/>
        </w:rPr>
      </w:pPr>
      <w:r w:rsidRPr="009649DD">
        <w:rPr>
          <w:rFonts w:ascii="Times New Roman" w:hAnsi="Times New Roman" w:cs="Times New Roman"/>
          <w:sz w:val="28"/>
          <w:szCs w:val="28"/>
        </w:rPr>
        <w:t>В рамках подготовки к XXI Всероссийскому съезду СРО окружная конференция выбрала из своего состава и представителей в состав рабочих органов Съезда. По результатам голосования в редакционную комиссию Съезда войдёт Владимир Литвинов (Ассоциация СРО в области строительства «</w:t>
      </w:r>
      <w:proofErr w:type="spellStart"/>
      <w:r w:rsidRPr="009649DD">
        <w:rPr>
          <w:rFonts w:ascii="Times New Roman" w:hAnsi="Times New Roman" w:cs="Times New Roman"/>
          <w:sz w:val="28"/>
          <w:szCs w:val="28"/>
        </w:rPr>
        <w:t>СпецСтройРеконструкция</w:t>
      </w:r>
      <w:proofErr w:type="spellEnd"/>
      <w:r w:rsidRPr="009649DD">
        <w:rPr>
          <w:rFonts w:ascii="Times New Roman" w:hAnsi="Times New Roman" w:cs="Times New Roman"/>
          <w:sz w:val="28"/>
          <w:szCs w:val="28"/>
        </w:rPr>
        <w:t xml:space="preserve">»), в мандатную – Виктор </w:t>
      </w:r>
      <w:proofErr w:type="spellStart"/>
      <w:r w:rsidRPr="009649DD">
        <w:rPr>
          <w:rFonts w:ascii="Times New Roman" w:hAnsi="Times New Roman" w:cs="Times New Roman"/>
          <w:sz w:val="28"/>
          <w:szCs w:val="28"/>
        </w:rPr>
        <w:t>Марющенко</w:t>
      </w:r>
      <w:proofErr w:type="spellEnd"/>
      <w:r w:rsidRPr="009649DD">
        <w:rPr>
          <w:rFonts w:ascii="Times New Roman" w:hAnsi="Times New Roman" w:cs="Times New Roman"/>
          <w:sz w:val="28"/>
          <w:szCs w:val="28"/>
        </w:rPr>
        <w:t> (Ассоциация СРО «Дальневосточное объединение строителей»), в счётную – всё та же Светлана Дианова.</w:t>
      </w:r>
    </w:p>
    <w:p w14:paraId="2697DE00" w14:textId="77777777" w:rsidR="009649DD" w:rsidRPr="009649DD" w:rsidRDefault="009649DD" w:rsidP="009649DD">
      <w:pPr>
        <w:tabs>
          <w:tab w:val="left" w:pos="851"/>
        </w:tabs>
        <w:spacing w:after="0"/>
        <w:ind w:firstLine="851"/>
        <w:jc w:val="both"/>
        <w:rPr>
          <w:rFonts w:ascii="Times New Roman" w:hAnsi="Times New Roman" w:cs="Times New Roman"/>
          <w:sz w:val="28"/>
          <w:szCs w:val="28"/>
        </w:rPr>
      </w:pPr>
      <w:r w:rsidRPr="009649DD">
        <w:rPr>
          <w:rFonts w:ascii="Times New Roman" w:hAnsi="Times New Roman" w:cs="Times New Roman"/>
          <w:sz w:val="28"/>
          <w:szCs w:val="28"/>
        </w:rPr>
        <w:t>В завершение господин Ерёмин выступил с докладом об участии НОСТРОЙ в ООО «Институт развития квалификаций и компетенций в строительстве и жилищно-коммунальном хозяйстве», которое было обусловлено необходимостью исполнения функций по проведению профессионально-общественной аккредитации профессиональных образовательных программ в сфере строительства. Докладчик сообщил, что на данный момент такая деятельность не ведётся Обществом, поэтому целесообразно рассмотреть вопрос о прекращении участия НОСТРОЙ в нём. Делегаты шумно одобрили предложение к его рассмотрению и утверждению на Съезде.</w:t>
      </w:r>
    </w:p>
    <w:p w14:paraId="2B2C78CC" w14:textId="77777777" w:rsidR="009649DD" w:rsidRPr="009649DD" w:rsidRDefault="009649DD" w:rsidP="009649DD">
      <w:pPr>
        <w:tabs>
          <w:tab w:val="left" w:pos="851"/>
        </w:tabs>
        <w:spacing w:after="0"/>
        <w:ind w:firstLine="851"/>
        <w:jc w:val="both"/>
        <w:rPr>
          <w:rFonts w:ascii="Times New Roman" w:hAnsi="Times New Roman" w:cs="Times New Roman"/>
          <w:sz w:val="28"/>
          <w:szCs w:val="28"/>
        </w:rPr>
      </w:pPr>
      <w:r w:rsidRPr="009649DD">
        <w:rPr>
          <w:rFonts w:ascii="Times New Roman" w:hAnsi="Times New Roman" w:cs="Times New Roman"/>
          <w:sz w:val="28"/>
          <w:szCs w:val="28"/>
        </w:rPr>
        <w:t xml:space="preserve">Что ж, в завершении можно сказать, что праздник непослушания… снова пардон, окружная конференция в целом удалась. И удалась в значительной степени благодаря активной роли в её подготовке </w:t>
      </w:r>
      <w:proofErr w:type="spellStart"/>
      <w:r w:rsidRPr="009649DD">
        <w:rPr>
          <w:rFonts w:ascii="Times New Roman" w:hAnsi="Times New Roman" w:cs="Times New Roman"/>
          <w:sz w:val="28"/>
          <w:szCs w:val="28"/>
        </w:rPr>
        <w:t>элегантнейшего</w:t>
      </w:r>
      <w:proofErr w:type="spellEnd"/>
      <w:r w:rsidRPr="009649DD">
        <w:rPr>
          <w:rFonts w:ascii="Times New Roman" w:hAnsi="Times New Roman" w:cs="Times New Roman"/>
          <w:sz w:val="28"/>
          <w:szCs w:val="28"/>
        </w:rPr>
        <w:t xml:space="preserve"> координатора Айхала Габышева, сумевшего, несмотря на свою загруженность, пошить к конференции новый костюмчик по фигуре, подобрать галстук и даже посетить посольство Турции в Москве.</w:t>
      </w:r>
    </w:p>
    <w:p w14:paraId="6422F8EF" w14:textId="77777777" w:rsidR="009649DD" w:rsidRPr="009649DD" w:rsidRDefault="009649DD" w:rsidP="009649DD">
      <w:pPr>
        <w:tabs>
          <w:tab w:val="left" w:pos="851"/>
        </w:tabs>
        <w:spacing w:after="0"/>
        <w:ind w:firstLine="851"/>
        <w:jc w:val="both"/>
        <w:rPr>
          <w:rFonts w:ascii="Times New Roman" w:hAnsi="Times New Roman" w:cs="Times New Roman"/>
          <w:sz w:val="28"/>
          <w:szCs w:val="28"/>
        </w:rPr>
      </w:pPr>
      <w:r w:rsidRPr="009649DD">
        <w:rPr>
          <w:rFonts w:ascii="Times New Roman" w:hAnsi="Times New Roman" w:cs="Times New Roman"/>
          <w:sz w:val="28"/>
          <w:szCs w:val="28"/>
        </w:rPr>
        <w:t>Остаётся констатировать, что Антон Глушков сделал абсолютно правильно, когда, имея возможность выбора среди традиционно авторитетных руководителей СРО Дальневосточного федерального округа, назначил координатором самого нарядного. А с кем бы ещё было бы так весело на окружной конференции?</w:t>
      </w:r>
    </w:p>
    <w:p w14:paraId="6669198A" w14:textId="77777777" w:rsidR="009649DD" w:rsidRPr="009649DD" w:rsidRDefault="009649DD" w:rsidP="009649DD">
      <w:pPr>
        <w:tabs>
          <w:tab w:val="left" w:pos="851"/>
        </w:tabs>
        <w:spacing w:after="0"/>
        <w:ind w:firstLine="851"/>
        <w:jc w:val="both"/>
        <w:rPr>
          <w:rFonts w:ascii="Times New Roman" w:hAnsi="Times New Roman" w:cs="Times New Roman"/>
          <w:sz w:val="28"/>
          <w:szCs w:val="28"/>
          <w:u w:val="single"/>
        </w:rPr>
      </w:pPr>
      <w:r w:rsidRPr="009649DD">
        <w:rPr>
          <w:rFonts w:ascii="Times New Roman" w:hAnsi="Times New Roman" w:cs="Times New Roman"/>
          <w:sz w:val="28"/>
          <w:szCs w:val="28"/>
          <w:u w:val="single"/>
        </w:rPr>
        <w:t>Вместо послесловия</w:t>
      </w:r>
    </w:p>
    <w:p w14:paraId="6905A1D7" w14:textId="3B0EA2CE" w:rsidR="009649DD" w:rsidRDefault="009649DD" w:rsidP="009649DD">
      <w:pPr>
        <w:tabs>
          <w:tab w:val="left" w:pos="851"/>
        </w:tabs>
        <w:spacing w:after="0"/>
        <w:ind w:firstLine="851"/>
        <w:jc w:val="both"/>
        <w:rPr>
          <w:rFonts w:ascii="Times New Roman" w:hAnsi="Times New Roman" w:cs="Times New Roman"/>
          <w:sz w:val="28"/>
          <w:szCs w:val="28"/>
        </w:rPr>
      </w:pPr>
      <w:r w:rsidRPr="009649DD">
        <w:rPr>
          <w:rFonts w:ascii="Times New Roman" w:hAnsi="Times New Roman" w:cs="Times New Roman"/>
          <w:sz w:val="28"/>
          <w:szCs w:val="28"/>
        </w:rPr>
        <w:lastRenderedPageBreak/>
        <w:t>Шутки шутками, но прошедшая в Хабаровске окружная конференция НОСТРОЙ, её итоги – это серьёзный повод руководству Национального объединения прислушаться к голосу саморегулируемых организаций и наладить всё-таки ритмичную плановую работу на этом направлении. Но для этого в каждом округе должен присутствовать авторитетный, уважаемый всеми координатор, живущий проблемами макрорегиона и способный доносить их до столичного начальства...</w:t>
      </w:r>
    </w:p>
    <w:p w14:paraId="3B887B13" w14:textId="7DE65141" w:rsidR="009649DD" w:rsidRDefault="009649DD" w:rsidP="009649DD">
      <w:pPr>
        <w:tabs>
          <w:tab w:val="left" w:pos="851"/>
        </w:tabs>
        <w:spacing w:after="0"/>
        <w:ind w:firstLine="851"/>
        <w:jc w:val="both"/>
        <w:rPr>
          <w:rFonts w:ascii="Times New Roman" w:hAnsi="Times New Roman" w:cs="Times New Roman"/>
          <w:sz w:val="28"/>
          <w:szCs w:val="28"/>
        </w:rPr>
      </w:pPr>
    </w:p>
    <w:p w14:paraId="41286806" w14:textId="0601F31F" w:rsidR="009649DD" w:rsidRPr="00AD6740" w:rsidRDefault="00AD6740" w:rsidP="00AD6740">
      <w:pPr>
        <w:pStyle w:val="1"/>
        <w:numPr>
          <w:ilvl w:val="1"/>
          <w:numId w:val="1"/>
        </w:numPr>
        <w:tabs>
          <w:tab w:val="left" w:pos="851"/>
        </w:tabs>
        <w:spacing w:before="0" w:beforeAutospacing="0" w:after="0" w:afterAutospacing="0"/>
        <w:ind w:left="0" w:firstLine="0"/>
        <w:jc w:val="both"/>
        <w:rPr>
          <w:b w:val="0"/>
          <w:bCs w:val="0"/>
          <w:sz w:val="28"/>
          <w:szCs w:val="28"/>
        </w:rPr>
      </w:pPr>
      <w:bookmarkStart w:id="75" w:name="_Toc95481319"/>
      <w:r>
        <w:rPr>
          <w:sz w:val="28"/>
          <w:szCs w:val="28"/>
        </w:rPr>
        <w:t xml:space="preserve">11.02.22 За-Строй. </w:t>
      </w:r>
      <w:r w:rsidR="009649DD" w:rsidRPr="00AD6740">
        <w:rPr>
          <w:sz w:val="28"/>
          <w:szCs w:val="28"/>
        </w:rPr>
        <w:t>Особая тактика Федорченко</w:t>
      </w:r>
      <w:bookmarkEnd w:id="75"/>
    </w:p>
    <w:p w14:paraId="5FC74240" w14:textId="2F93D18F" w:rsidR="009649DD" w:rsidRPr="00AD6740" w:rsidRDefault="009649DD" w:rsidP="00AD6740">
      <w:pPr>
        <w:tabs>
          <w:tab w:val="left" w:pos="851"/>
        </w:tabs>
        <w:spacing w:after="0"/>
        <w:ind w:firstLine="851"/>
        <w:jc w:val="both"/>
        <w:rPr>
          <w:rFonts w:ascii="Times New Roman" w:hAnsi="Times New Roman" w:cs="Times New Roman"/>
          <w:sz w:val="28"/>
          <w:szCs w:val="28"/>
        </w:rPr>
      </w:pPr>
      <w:r w:rsidRPr="00AD6740">
        <w:rPr>
          <w:rFonts w:ascii="Times New Roman" w:hAnsi="Times New Roman" w:cs="Times New Roman"/>
          <w:sz w:val="28"/>
          <w:szCs w:val="28"/>
        </w:rPr>
        <w:t xml:space="preserve">Поможет ли она СРО координатора НОСТРОЙ, а заодно и всем другим саморегулируемым организациям в судебном противостоянии с </w:t>
      </w:r>
      <w:proofErr w:type="gramStart"/>
      <w:r w:rsidRPr="00AD6740">
        <w:rPr>
          <w:rFonts w:ascii="Times New Roman" w:hAnsi="Times New Roman" w:cs="Times New Roman"/>
          <w:sz w:val="28"/>
          <w:szCs w:val="28"/>
        </w:rPr>
        <w:t>ФКР?</w:t>
      </w:r>
      <w:r w:rsidR="00AD6740">
        <w:rPr>
          <w:rFonts w:ascii="Times New Roman" w:hAnsi="Times New Roman" w:cs="Times New Roman"/>
          <w:sz w:val="28"/>
          <w:szCs w:val="28"/>
        </w:rPr>
        <w:t>.</w:t>
      </w:r>
      <w:proofErr w:type="gramEnd"/>
    </w:p>
    <w:p w14:paraId="7A457520" w14:textId="77777777" w:rsidR="009649DD" w:rsidRPr="00AD6740" w:rsidRDefault="009649DD" w:rsidP="00AD6740">
      <w:pPr>
        <w:tabs>
          <w:tab w:val="left" w:pos="851"/>
        </w:tabs>
        <w:spacing w:after="0"/>
        <w:ind w:firstLine="851"/>
        <w:jc w:val="both"/>
        <w:rPr>
          <w:rFonts w:ascii="Times New Roman" w:hAnsi="Times New Roman" w:cs="Times New Roman"/>
          <w:sz w:val="28"/>
          <w:szCs w:val="28"/>
        </w:rPr>
      </w:pPr>
      <w:r w:rsidRPr="00AD6740">
        <w:rPr>
          <w:rFonts w:ascii="Times New Roman" w:hAnsi="Times New Roman" w:cs="Times New Roman"/>
          <w:sz w:val="28"/>
          <w:szCs w:val="28"/>
        </w:rPr>
        <w:t>Сегодня завершим обзор судебной практики строительных саморегулируемых организаций и их членов с Фондами капитального ремонта в разрезе федеральных округов. Осталось рассмотреть ситуацию в этом направлении по двум макрорегионам.</w:t>
      </w:r>
    </w:p>
    <w:p w14:paraId="286A0A48" w14:textId="4B9C03B5" w:rsidR="009649DD" w:rsidRPr="00AD6740" w:rsidRDefault="009649DD" w:rsidP="00AD6740">
      <w:pPr>
        <w:tabs>
          <w:tab w:val="left" w:pos="851"/>
        </w:tabs>
        <w:spacing w:after="0"/>
        <w:ind w:firstLine="851"/>
        <w:jc w:val="both"/>
        <w:rPr>
          <w:rFonts w:ascii="Times New Roman" w:hAnsi="Times New Roman" w:cs="Times New Roman"/>
          <w:sz w:val="28"/>
          <w:szCs w:val="28"/>
          <w:u w:val="single"/>
        </w:rPr>
      </w:pPr>
      <w:r w:rsidRPr="00AD6740">
        <w:rPr>
          <w:rFonts w:ascii="Times New Roman" w:hAnsi="Times New Roman" w:cs="Times New Roman"/>
          <w:sz w:val="28"/>
          <w:szCs w:val="28"/>
        </w:rPr>
        <w:t> </w:t>
      </w:r>
      <w:r w:rsidRPr="00AD6740">
        <w:rPr>
          <w:rFonts w:ascii="Times New Roman" w:hAnsi="Times New Roman" w:cs="Times New Roman"/>
          <w:sz w:val="28"/>
          <w:szCs w:val="28"/>
          <w:u w:val="single"/>
        </w:rPr>
        <w:t>Дальневосточный федеральный округ</w:t>
      </w:r>
    </w:p>
    <w:p w14:paraId="07194639" w14:textId="77777777" w:rsidR="009649DD" w:rsidRPr="00AD6740" w:rsidRDefault="009649DD" w:rsidP="00AD6740">
      <w:pPr>
        <w:tabs>
          <w:tab w:val="left" w:pos="851"/>
        </w:tabs>
        <w:spacing w:after="0"/>
        <w:ind w:firstLine="851"/>
        <w:jc w:val="both"/>
        <w:rPr>
          <w:rFonts w:ascii="Times New Roman" w:hAnsi="Times New Roman" w:cs="Times New Roman"/>
          <w:sz w:val="28"/>
          <w:szCs w:val="28"/>
        </w:rPr>
      </w:pPr>
      <w:r w:rsidRPr="00AD6740">
        <w:rPr>
          <w:rFonts w:ascii="Times New Roman" w:hAnsi="Times New Roman" w:cs="Times New Roman"/>
          <w:sz w:val="28"/>
          <w:szCs w:val="28"/>
        </w:rPr>
        <w:t>Из 17-ти СРО данного макрорегиона иски от Фондов капитального ремонта получили три саморегулируемых организации.</w:t>
      </w:r>
    </w:p>
    <w:p w14:paraId="6FA7B8EB" w14:textId="77777777" w:rsidR="009649DD" w:rsidRPr="00AD6740" w:rsidRDefault="009649DD" w:rsidP="00AD6740">
      <w:pPr>
        <w:tabs>
          <w:tab w:val="left" w:pos="851"/>
        </w:tabs>
        <w:spacing w:after="0"/>
        <w:ind w:firstLine="851"/>
        <w:jc w:val="both"/>
        <w:rPr>
          <w:rFonts w:ascii="Times New Roman" w:hAnsi="Times New Roman" w:cs="Times New Roman"/>
          <w:sz w:val="28"/>
          <w:szCs w:val="28"/>
        </w:rPr>
      </w:pPr>
      <w:r w:rsidRPr="00AD6740">
        <w:rPr>
          <w:rFonts w:ascii="Times New Roman" w:hAnsi="Times New Roman" w:cs="Times New Roman"/>
          <w:sz w:val="28"/>
          <w:szCs w:val="28"/>
        </w:rPr>
        <w:t>Некоммерческая организация «Региональный оператор – ФКР МКД в Хабаровском крае» подала иск к СРО «Региональное объединение строителей «СОЮЗ» и подрядчику о взыскании 208.156 рублей 27 копеек. В настоящее время дело рассматривается в упрощённом порядке (дело № А73-19583/2021).</w:t>
      </w:r>
    </w:p>
    <w:p w14:paraId="106E02C4" w14:textId="77777777" w:rsidR="009649DD" w:rsidRPr="00AD6740" w:rsidRDefault="009649DD" w:rsidP="00AD6740">
      <w:pPr>
        <w:tabs>
          <w:tab w:val="left" w:pos="851"/>
        </w:tabs>
        <w:spacing w:after="0"/>
        <w:ind w:firstLine="851"/>
        <w:jc w:val="both"/>
        <w:rPr>
          <w:rFonts w:ascii="Times New Roman" w:hAnsi="Times New Roman" w:cs="Times New Roman"/>
          <w:sz w:val="28"/>
          <w:szCs w:val="28"/>
        </w:rPr>
      </w:pPr>
      <w:r w:rsidRPr="00AD6740">
        <w:rPr>
          <w:rFonts w:ascii="Times New Roman" w:hAnsi="Times New Roman" w:cs="Times New Roman"/>
          <w:sz w:val="28"/>
          <w:szCs w:val="28"/>
        </w:rPr>
        <w:t>Некоммерческая организация «Фонд капитального ремонта многоквартирных домов Амурской области» подала два иска к разным саморегулируемым организациям:</w:t>
      </w:r>
    </w:p>
    <w:p w14:paraId="676CC230" w14:textId="77777777" w:rsidR="009649DD" w:rsidRPr="00AD6740" w:rsidRDefault="009649DD" w:rsidP="00AD6740">
      <w:pPr>
        <w:tabs>
          <w:tab w:val="left" w:pos="851"/>
        </w:tabs>
        <w:spacing w:after="0"/>
        <w:ind w:firstLine="851"/>
        <w:jc w:val="both"/>
        <w:rPr>
          <w:rFonts w:ascii="Times New Roman" w:hAnsi="Times New Roman" w:cs="Times New Roman"/>
          <w:sz w:val="28"/>
          <w:szCs w:val="28"/>
        </w:rPr>
      </w:pPr>
      <w:r w:rsidRPr="00AD6740">
        <w:rPr>
          <w:rFonts w:ascii="Times New Roman" w:hAnsi="Times New Roman" w:cs="Times New Roman"/>
          <w:sz w:val="28"/>
          <w:szCs w:val="28"/>
        </w:rPr>
        <w:t>к СРО «Союз строителей Амурской области», сумма иска 85.274 рубля 32 копейки. Арбитражный суд Амурской области 27 ноября прошлого года принял решение отказать в иске (дело № А04-5478/2021);</w:t>
      </w:r>
    </w:p>
    <w:p w14:paraId="526292FD" w14:textId="77777777" w:rsidR="009649DD" w:rsidRPr="00AD6740" w:rsidRDefault="009649DD" w:rsidP="00AD6740">
      <w:pPr>
        <w:tabs>
          <w:tab w:val="left" w:pos="851"/>
        </w:tabs>
        <w:spacing w:after="0"/>
        <w:ind w:firstLine="851"/>
        <w:jc w:val="both"/>
        <w:rPr>
          <w:rFonts w:ascii="Times New Roman" w:hAnsi="Times New Roman" w:cs="Times New Roman"/>
          <w:sz w:val="28"/>
          <w:szCs w:val="28"/>
        </w:rPr>
      </w:pPr>
      <w:r w:rsidRPr="00AD6740">
        <w:rPr>
          <w:rFonts w:ascii="Times New Roman" w:hAnsi="Times New Roman" w:cs="Times New Roman"/>
          <w:sz w:val="28"/>
          <w:szCs w:val="28"/>
        </w:rPr>
        <w:t>к СРО «Объединение строителей Приамурья», в настоящее время дело рассматривается, но интерес представляет в том, что ФКР выплатил 700.000 рублей определению Благовещенского городского суда от 20 августа 2020 года об утверждении мирового соглашения по делу № 2-268/2020. Теперь ФКР решил эту сумму предъявить к подрядчику и СРО солидарно (дело № А04-9420/2021).</w:t>
      </w:r>
    </w:p>
    <w:p w14:paraId="68E34E9C" w14:textId="77777777" w:rsidR="009649DD" w:rsidRPr="00AD6740" w:rsidRDefault="009649DD" w:rsidP="00AD6740">
      <w:pPr>
        <w:tabs>
          <w:tab w:val="left" w:pos="851"/>
        </w:tabs>
        <w:spacing w:after="0"/>
        <w:ind w:firstLine="851"/>
        <w:jc w:val="both"/>
        <w:rPr>
          <w:rFonts w:ascii="Times New Roman" w:hAnsi="Times New Roman" w:cs="Times New Roman"/>
          <w:sz w:val="28"/>
          <w:szCs w:val="28"/>
          <w:u w:val="single"/>
        </w:rPr>
      </w:pPr>
      <w:r w:rsidRPr="00AD6740">
        <w:rPr>
          <w:rFonts w:ascii="Times New Roman" w:hAnsi="Times New Roman" w:cs="Times New Roman"/>
          <w:sz w:val="28"/>
          <w:szCs w:val="28"/>
          <w:u w:val="single"/>
        </w:rPr>
        <w:t>Сибирский федеральный округ</w:t>
      </w:r>
    </w:p>
    <w:p w14:paraId="734BA317" w14:textId="77777777" w:rsidR="009649DD" w:rsidRPr="00AD6740" w:rsidRDefault="009649DD" w:rsidP="00AD6740">
      <w:pPr>
        <w:tabs>
          <w:tab w:val="left" w:pos="851"/>
        </w:tabs>
        <w:spacing w:after="0"/>
        <w:ind w:firstLine="851"/>
        <w:jc w:val="both"/>
        <w:rPr>
          <w:rFonts w:ascii="Times New Roman" w:hAnsi="Times New Roman" w:cs="Times New Roman"/>
          <w:sz w:val="28"/>
          <w:szCs w:val="28"/>
        </w:rPr>
      </w:pPr>
      <w:r w:rsidRPr="00AD6740">
        <w:rPr>
          <w:rFonts w:ascii="Times New Roman" w:hAnsi="Times New Roman" w:cs="Times New Roman"/>
          <w:sz w:val="28"/>
          <w:szCs w:val="28"/>
        </w:rPr>
        <w:t>Из 22-х сибирских саморегулируемых организаций Фонды капитального ремонта подавали иски к четырём СРО (ещё одна была привлечена третьим лицом):</w:t>
      </w:r>
    </w:p>
    <w:p w14:paraId="37BCA331" w14:textId="77777777" w:rsidR="009649DD" w:rsidRPr="00AD6740" w:rsidRDefault="009649DD" w:rsidP="00AD6740">
      <w:pPr>
        <w:tabs>
          <w:tab w:val="left" w:pos="851"/>
        </w:tabs>
        <w:spacing w:after="0"/>
        <w:ind w:firstLine="851"/>
        <w:jc w:val="both"/>
        <w:rPr>
          <w:rFonts w:ascii="Times New Roman" w:hAnsi="Times New Roman" w:cs="Times New Roman"/>
          <w:sz w:val="28"/>
          <w:szCs w:val="28"/>
        </w:rPr>
      </w:pPr>
      <w:r w:rsidRPr="00AD6740">
        <w:rPr>
          <w:rFonts w:ascii="Times New Roman" w:hAnsi="Times New Roman" w:cs="Times New Roman"/>
          <w:sz w:val="28"/>
          <w:szCs w:val="28"/>
        </w:rPr>
        <w:t>Фонд «Региональный ФКР МКД Томской области» подавал иск о возмещении 50.000 рублей к Ассоциации «Томские строители». В этом деле Ассоциация «Сибирские Строители» была привлечена в качестве третьего лица. В последствии Фонд капремонта отказался от иска, видимо, ущерб был выплачен (дело № А67-3185/2021).</w:t>
      </w:r>
    </w:p>
    <w:p w14:paraId="5ACD4FC3" w14:textId="77777777" w:rsidR="009649DD" w:rsidRPr="00AD6740" w:rsidRDefault="009649DD" w:rsidP="00AD6740">
      <w:pPr>
        <w:tabs>
          <w:tab w:val="left" w:pos="851"/>
        </w:tabs>
        <w:spacing w:after="0"/>
        <w:ind w:firstLine="851"/>
        <w:jc w:val="both"/>
        <w:rPr>
          <w:rFonts w:ascii="Times New Roman" w:hAnsi="Times New Roman" w:cs="Times New Roman"/>
          <w:sz w:val="28"/>
          <w:szCs w:val="28"/>
        </w:rPr>
      </w:pPr>
      <w:r w:rsidRPr="00AD6740">
        <w:rPr>
          <w:rFonts w:ascii="Times New Roman" w:hAnsi="Times New Roman" w:cs="Times New Roman"/>
          <w:sz w:val="28"/>
          <w:szCs w:val="28"/>
        </w:rPr>
        <w:lastRenderedPageBreak/>
        <w:t>Также данный ФКР подавал ещё два иска (дела № А67-11726/2019 и № А67-6569/2020) к Ассоциации «Томские строители». В первом случае исковое заявление было возвращено Фонду в связи с нарушением правил подачи иска, во втором же случае сам ФКР попросил возвратить исковое заявление.</w:t>
      </w:r>
    </w:p>
    <w:p w14:paraId="1179D830" w14:textId="77777777" w:rsidR="009649DD" w:rsidRPr="00AD6740" w:rsidRDefault="009649DD" w:rsidP="00AD6740">
      <w:pPr>
        <w:tabs>
          <w:tab w:val="left" w:pos="851"/>
        </w:tabs>
        <w:spacing w:after="0"/>
        <w:ind w:firstLine="851"/>
        <w:jc w:val="both"/>
        <w:rPr>
          <w:rFonts w:ascii="Times New Roman" w:hAnsi="Times New Roman" w:cs="Times New Roman"/>
          <w:sz w:val="28"/>
          <w:szCs w:val="28"/>
        </w:rPr>
      </w:pPr>
      <w:r w:rsidRPr="00AD6740">
        <w:rPr>
          <w:rFonts w:ascii="Times New Roman" w:hAnsi="Times New Roman" w:cs="Times New Roman"/>
          <w:sz w:val="28"/>
          <w:szCs w:val="28"/>
        </w:rPr>
        <w:t>Ассоциация «Строители Омска» получала иски от Регионального ФКР МКД, (дело № А46-17971/2020). СРО привлекалось третьим лицом. В данном деле СРО защищала своего члена ООО «</w:t>
      </w:r>
      <w:proofErr w:type="spellStart"/>
      <w:r w:rsidRPr="00AD6740">
        <w:rPr>
          <w:rFonts w:ascii="Times New Roman" w:hAnsi="Times New Roman" w:cs="Times New Roman"/>
          <w:sz w:val="28"/>
          <w:szCs w:val="28"/>
        </w:rPr>
        <w:t>Агрострой</w:t>
      </w:r>
      <w:proofErr w:type="spellEnd"/>
      <w:r w:rsidRPr="00AD6740">
        <w:rPr>
          <w:rFonts w:ascii="Times New Roman" w:hAnsi="Times New Roman" w:cs="Times New Roman"/>
          <w:sz w:val="28"/>
          <w:szCs w:val="28"/>
        </w:rPr>
        <w:t>», который, по мнению ФКР, причинил убытки на сумму и 3.055.725 рублей. В первой инстанции суд постановил взыскать с подрядчика указанную сумму. СРО подавала апелляционную и кассационную жалобы, но решение суда первой инстанции осталось в силе.</w:t>
      </w:r>
    </w:p>
    <w:p w14:paraId="0A6775F1" w14:textId="77777777" w:rsidR="009649DD" w:rsidRPr="00AD6740" w:rsidRDefault="009649DD" w:rsidP="00AD6740">
      <w:pPr>
        <w:tabs>
          <w:tab w:val="left" w:pos="851"/>
        </w:tabs>
        <w:spacing w:after="0"/>
        <w:ind w:firstLine="851"/>
        <w:jc w:val="both"/>
        <w:rPr>
          <w:rFonts w:ascii="Times New Roman" w:hAnsi="Times New Roman" w:cs="Times New Roman"/>
          <w:sz w:val="28"/>
          <w:szCs w:val="28"/>
        </w:rPr>
      </w:pPr>
      <w:r w:rsidRPr="00AD6740">
        <w:rPr>
          <w:rFonts w:ascii="Times New Roman" w:hAnsi="Times New Roman" w:cs="Times New Roman"/>
          <w:sz w:val="28"/>
          <w:szCs w:val="28"/>
        </w:rPr>
        <w:t>Однако Ассоциация «Строители Омска» в качестве третьего лица была привлечена в трёх делах (№ А46-19458/2019, № А46-19459/2019 и № А46-8114/2020) по искам ООО «Управляющая компания «Омское ЖКХ» к ООО «</w:t>
      </w:r>
      <w:proofErr w:type="spellStart"/>
      <w:r w:rsidRPr="00AD6740">
        <w:rPr>
          <w:rFonts w:ascii="Times New Roman" w:hAnsi="Times New Roman" w:cs="Times New Roman"/>
          <w:sz w:val="28"/>
          <w:szCs w:val="28"/>
        </w:rPr>
        <w:t>Стройавангард</w:t>
      </w:r>
      <w:proofErr w:type="spellEnd"/>
      <w:r w:rsidRPr="00AD6740">
        <w:rPr>
          <w:rFonts w:ascii="Times New Roman" w:hAnsi="Times New Roman" w:cs="Times New Roman"/>
          <w:sz w:val="28"/>
          <w:szCs w:val="28"/>
        </w:rPr>
        <w:t>». В первых двух делах иски были возвращены, а вот в третьем деле с ООО «</w:t>
      </w:r>
      <w:proofErr w:type="spellStart"/>
      <w:r w:rsidRPr="00AD6740">
        <w:rPr>
          <w:rFonts w:ascii="Times New Roman" w:hAnsi="Times New Roman" w:cs="Times New Roman"/>
          <w:sz w:val="28"/>
          <w:szCs w:val="28"/>
        </w:rPr>
        <w:t>СтройАвангард</w:t>
      </w:r>
      <w:proofErr w:type="spellEnd"/>
      <w:r w:rsidRPr="00AD6740">
        <w:rPr>
          <w:rFonts w:ascii="Times New Roman" w:hAnsi="Times New Roman" w:cs="Times New Roman"/>
          <w:sz w:val="28"/>
          <w:szCs w:val="28"/>
        </w:rPr>
        <w:t>» в первой инстанции взыскали: задолженность в сумме 1.474.208 рублей 80 копеек, неустойку по договору № 04/кп79/2019 в размере 54.315 рублей 31 копейка, неустойку по договору № 05/кп79/2019 в размере 58.605 рублей 28 копеек, а также судебные расходы по оплате государственной пошлины в размере 27.323 рубля. Управляющая компания не согласилась с тем, что её исковые требования были удовлетворены не в полном объёме и подала апелляционную жалобу. В итоге решение суда первой инстанции оставили в силе.</w:t>
      </w:r>
    </w:p>
    <w:p w14:paraId="3E24637C" w14:textId="77777777" w:rsidR="009649DD" w:rsidRPr="00AD6740" w:rsidRDefault="009649DD" w:rsidP="00AD6740">
      <w:pPr>
        <w:tabs>
          <w:tab w:val="left" w:pos="851"/>
        </w:tabs>
        <w:spacing w:after="0"/>
        <w:ind w:firstLine="851"/>
        <w:jc w:val="both"/>
        <w:rPr>
          <w:rFonts w:ascii="Times New Roman" w:hAnsi="Times New Roman" w:cs="Times New Roman"/>
          <w:sz w:val="28"/>
          <w:szCs w:val="28"/>
        </w:rPr>
      </w:pPr>
      <w:r w:rsidRPr="00AD6740">
        <w:rPr>
          <w:rFonts w:ascii="Times New Roman" w:hAnsi="Times New Roman" w:cs="Times New Roman"/>
          <w:sz w:val="28"/>
          <w:szCs w:val="28"/>
        </w:rPr>
        <w:t>Ассоциация профессиональных строителей Сибири получила три иска от Фонда модернизации и развития ЖКХ муниципальных образований Новосибирской области:</w:t>
      </w:r>
    </w:p>
    <w:p w14:paraId="15096A16" w14:textId="77777777" w:rsidR="009649DD" w:rsidRPr="00AD6740" w:rsidRDefault="009649DD" w:rsidP="00AD6740">
      <w:pPr>
        <w:tabs>
          <w:tab w:val="left" w:pos="851"/>
        </w:tabs>
        <w:spacing w:after="0"/>
        <w:ind w:firstLine="851"/>
        <w:jc w:val="both"/>
        <w:rPr>
          <w:rFonts w:ascii="Times New Roman" w:hAnsi="Times New Roman" w:cs="Times New Roman"/>
          <w:sz w:val="28"/>
          <w:szCs w:val="28"/>
        </w:rPr>
      </w:pPr>
      <w:r w:rsidRPr="00AD6740">
        <w:rPr>
          <w:rFonts w:ascii="Times New Roman" w:hAnsi="Times New Roman" w:cs="Times New Roman"/>
          <w:sz w:val="28"/>
          <w:szCs w:val="28"/>
        </w:rPr>
        <w:t xml:space="preserve">по делу № А45-13203/2020 – взыскать с ООО СК «Лидер», а при недостаточности денежных средств </w:t>
      </w:r>
      <w:proofErr w:type="spellStart"/>
      <w:r w:rsidRPr="00AD6740">
        <w:rPr>
          <w:rFonts w:ascii="Times New Roman" w:hAnsi="Times New Roman" w:cs="Times New Roman"/>
          <w:sz w:val="28"/>
          <w:szCs w:val="28"/>
        </w:rPr>
        <w:t>субсидиарно</w:t>
      </w:r>
      <w:proofErr w:type="spellEnd"/>
      <w:r w:rsidRPr="00AD6740">
        <w:rPr>
          <w:rFonts w:ascii="Times New Roman" w:hAnsi="Times New Roman" w:cs="Times New Roman"/>
          <w:sz w:val="28"/>
          <w:szCs w:val="28"/>
        </w:rPr>
        <w:t xml:space="preserve"> со СРО в пользу ФКР убытки в размере 1.807.383 рубля 81 копейка, расходы по оплате государственной пошлины в размере 31.074 рублей. Решение устояло в апелляционной и кассационной инстанции;</w:t>
      </w:r>
    </w:p>
    <w:p w14:paraId="25377FE5" w14:textId="4EAC04B6" w:rsidR="009649DD" w:rsidRPr="00AD6740" w:rsidRDefault="009649DD" w:rsidP="00AD6740">
      <w:pPr>
        <w:tabs>
          <w:tab w:val="left" w:pos="851"/>
        </w:tabs>
        <w:spacing w:after="0"/>
        <w:ind w:firstLine="851"/>
        <w:jc w:val="both"/>
        <w:rPr>
          <w:rFonts w:ascii="Times New Roman" w:hAnsi="Times New Roman" w:cs="Times New Roman"/>
          <w:sz w:val="28"/>
          <w:szCs w:val="28"/>
        </w:rPr>
      </w:pPr>
      <w:r w:rsidRPr="00AD6740">
        <w:rPr>
          <w:rFonts w:ascii="Times New Roman" w:hAnsi="Times New Roman" w:cs="Times New Roman"/>
          <w:sz w:val="28"/>
          <w:szCs w:val="28"/>
        </w:rPr>
        <w:t>по делу № А45-2376/2021 – с подрядчика, а при нехватке со СРО – убытки в размере 46.123 рублей 20 копеек, судебные расходы по уплате государственной пошлины в размере 2.000 рублей, по оплате судебной экспертизы в размере 2.000 рублей. В апелляции устояло.</w:t>
      </w:r>
    </w:p>
    <w:p w14:paraId="5D324CFB" w14:textId="77777777" w:rsidR="009649DD" w:rsidRPr="00AD6740" w:rsidRDefault="009649DD" w:rsidP="00AD6740">
      <w:pPr>
        <w:tabs>
          <w:tab w:val="left" w:pos="851"/>
        </w:tabs>
        <w:spacing w:after="0"/>
        <w:ind w:firstLine="851"/>
        <w:jc w:val="both"/>
        <w:rPr>
          <w:rFonts w:ascii="Times New Roman" w:hAnsi="Times New Roman" w:cs="Times New Roman"/>
          <w:sz w:val="28"/>
          <w:szCs w:val="28"/>
        </w:rPr>
      </w:pPr>
      <w:r w:rsidRPr="00AD6740">
        <w:rPr>
          <w:rFonts w:ascii="Times New Roman" w:hAnsi="Times New Roman" w:cs="Times New Roman"/>
          <w:sz w:val="28"/>
          <w:szCs w:val="28"/>
        </w:rPr>
        <w:t>по делу № А45-11109/2021 – в первой инстанции взыскать со СРО – 924.185 рублей 81 копейку убытков и 21.484 рубля госпошлины. Апелляция изменила, приняв новое решение, – в удовлетворении исковых требований отказать и взыскало с Фонда в пользу СРО 3.000 рублей госпошлины. Последнее решение устояло в кассационной инстанции.</w:t>
      </w:r>
    </w:p>
    <w:p w14:paraId="6DC01C63" w14:textId="77777777" w:rsidR="009649DD" w:rsidRPr="00AD6740" w:rsidRDefault="009649DD" w:rsidP="00AD6740">
      <w:pPr>
        <w:tabs>
          <w:tab w:val="left" w:pos="851"/>
        </w:tabs>
        <w:spacing w:after="0"/>
        <w:ind w:firstLine="851"/>
        <w:jc w:val="both"/>
        <w:rPr>
          <w:rFonts w:ascii="Times New Roman" w:hAnsi="Times New Roman" w:cs="Times New Roman"/>
          <w:sz w:val="28"/>
          <w:szCs w:val="28"/>
        </w:rPr>
      </w:pPr>
      <w:r w:rsidRPr="00AD6740">
        <w:rPr>
          <w:rFonts w:ascii="Times New Roman" w:hAnsi="Times New Roman" w:cs="Times New Roman"/>
          <w:sz w:val="28"/>
          <w:szCs w:val="28"/>
        </w:rPr>
        <w:t>И напоследок осталась Ассоциация строительных организаций Новосибирской области (СРО АСОНО), возглавляемая координатором Национального объединения строителей и руководителем ностроевской Научно-консультативной комиссии Максимом Федорченко.</w:t>
      </w:r>
    </w:p>
    <w:p w14:paraId="7E0DEEAF" w14:textId="77777777" w:rsidR="009649DD" w:rsidRPr="00AD6740" w:rsidRDefault="009649DD" w:rsidP="00AD6740">
      <w:pPr>
        <w:tabs>
          <w:tab w:val="left" w:pos="851"/>
        </w:tabs>
        <w:spacing w:after="0"/>
        <w:ind w:firstLine="851"/>
        <w:jc w:val="both"/>
        <w:rPr>
          <w:rFonts w:ascii="Times New Roman" w:hAnsi="Times New Roman" w:cs="Times New Roman"/>
          <w:sz w:val="28"/>
          <w:szCs w:val="28"/>
        </w:rPr>
      </w:pPr>
      <w:r w:rsidRPr="00AD6740">
        <w:rPr>
          <w:rFonts w:ascii="Times New Roman" w:hAnsi="Times New Roman" w:cs="Times New Roman"/>
          <w:sz w:val="28"/>
          <w:szCs w:val="28"/>
        </w:rPr>
        <w:lastRenderedPageBreak/>
        <w:t>Всего к данной СРО Фонд капитального ремонта Новосибирской области предъявил 16 исков (дела № А45-35253/2019, № А45-15530/2021, № А45-15566/2021, № А45-15567/2021, № А45-15568/2021, № А45-16723/2021, № А45-16784/2021, № А45-16786/2021, № А45-17063/2021, № А45-17154/2021, № А45-18979/2021, № А45-18980/2021, № А45-22064/2021, № А45-22111/2021, № А45-22779/2021 и № А45-30984/2021).</w:t>
      </w:r>
    </w:p>
    <w:p w14:paraId="778A9EFD" w14:textId="77777777" w:rsidR="009649DD" w:rsidRPr="00AD6740" w:rsidRDefault="009649DD" w:rsidP="00AD6740">
      <w:pPr>
        <w:tabs>
          <w:tab w:val="left" w:pos="851"/>
        </w:tabs>
        <w:spacing w:after="0"/>
        <w:ind w:firstLine="851"/>
        <w:jc w:val="both"/>
        <w:rPr>
          <w:rFonts w:ascii="Times New Roman" w:hAnsi="Times New Roman" w:cs="Times New Roman"/>
          <w:sz w:val="28"/>
          <w:szCs w:val="28"/>
        </w:rPr>
      </w:pPr>
      <w:r w:rsidRPr="00AD6740">
        <w:rPr>
          <w:rFonts w:ascii="Times New Roman" w:hAnsi="Times New Roman" w:cs="Times New Roman"/>
          <w:sz w:val="28"/>
          <w:szCs w:val="28"/>
        </w:rPr>
        <w:t>Сначала подумалось, что между Максимом Владиславовичем и руководством Фонда капремонта пробежала «чёрная кошка», и ФКР просто ополчилась на СРО АСОНО. Но нет, всё оказалось намного проще. Ассоциация господина Федорченко самая большая в регионе, следовательно, и проблем с членами у неё на порядок больше.</w:t>
      </w:r>
    </w:p>
    <w:p w14:paraId="1C025403" w14:textId="77777777" w:rsidR="009649DD" w:rsidRPr="00AD6740" w:rsidRDefault="009649DD" w:rsidP="00AD6740">
      <w:pPr>
        <w:tabs>
          <w:tab w:val="left" w:pos="851"/>
        </w:tabs>
        <w:spacing w:after="0"/>
        <w:ind w:firstLine="851"/>
        <w:jc w:val="both"/>
        <w:rPr>
          <w:rFonts w:ascii="Times New Roman" w:hAnsi="Times New Roman" w:cs="Times New Roman"/>
          <w:sz w:val="28"/>
          <w:szCs w:val="28"/>
        </w:rPr>
      </w:pPr>
      <w:r w:rsidRPr="00AD6740">
        <w:rPr>
          <w:rFonts w:ascii="Times New Roman" w:hAnsi="Times New Roman" w:cs="Times New Roman"/>
          <w:sz w:val="28"/>
          <w:szCs w:val="28"/>
        </w:rPr>
        <w:t>Иск 2019 года был урегулирован, и ФКР отозвал его. Все остальные иски были поданы в 2021 году, и пока ни одно из этих дел не рассмотрено окончательно.</w:t>
      </w:r>
    </w:p>
    <w:p w14:paraId="205DB38F" w14:textId="77777777" w:rsidR="009649DD" w:rsidRPr="00AD6740" w:rsidRDefault="009649DD" w:rsidP="00AD6740">
      <w:pPr>
        <w:tabs>
          <w:tab w:val="left" w:pos="851"/>
        </w:tabs>
        <w:spacing w:after="0"/>
        <w:ind w:firstLine="851"/>
        <w:jc w:val="both"/>
        <w:rPr>
          <w:rFonts w:ascii="Times New Roman" w:hAnsi="Times New Roman" w:cs="Times New Roman"/>
          <w:sz w:val="28"/>
          <w:szCs w:val="28"/>
        </w:rPr>
      </w:pPr>
      <w:r w:rsidRPr="00AD6740">
        <w:rPr>
          <w:rFonts w:ascii="Times New Roman" w:hAnsi="Times New Roman" w:cs="Times New Roman"/>
          <w:sz w:val="28"/>
          <w:szCs w:val="28"/>
        </w:rPr>
        <w:t>Причиной тому является избранная особая тактика СРО – в качестве третьего лица, не заявляющего самостоятельного требования относительно предмета спора на стороне ответчика привлекается Национальное объединения строителей. НОСТРОЙ активно участвует во всех процессах, заявляя различные ходатайства и представляя отзывы. Так, например, если Нацобъединение не привлекают в качестве третьего лица в деле, то НОСТРОЙ подаёт апелляционную жалобу.</w:t>
      </w:r>
    </w:p>
    <w:p w14:paraId="45BE3ED4" w14:textId="77777777" w:rsidR="009649DD" w:rsidRPr="00AD6740" w:rsidRDefault="009649DD" w:rsidP="00AD6740">
      <w:pPr>
        <w:tabs>
          <w:tab w:val="left" w:pos="851"/>
        </w:tabs>
        <w:spacing w:after="0"/>
        <w:ind w:firstLine="851"/>
        <w:jc w:val="both"/>
        <w:rPr>
          <w:rFonts w:ascii="Times New Roman" w:hAnsi="Times New Roman" w:cs="Times New Roman"/>
          <w:sz w:val="28"/>
          <w:szCs w:val="28"/>
        </w:rPr>
      </w:pPr>
      <w:r w:rsidRPr="00AD6740">
        <w:rPr>
          <w:rFonts w:ascii="Times New Roman" w:hAnsi="Times New Roman" w:cs="Times New Roman"/>
          <w:sz w:val="28"/>
          <w:szCs w:val="28"/>
        </w:rPr>
        <w:t xml:space="preserve">Не понятно только: Национальное объединение в спорах между ФКР и СРО АСОНО участвует, исходя из личных договорённостей с Максимом Федорченко, или же любая саморегулируемая организация может рассчитывать на помощь со стороны </w:t>
      </w:r>
      <w:proofErr w:type="spellStart"/>
      <w:r w:rsidRPr="00AD6740">
        <w:rPr>
          <w:rFonts w:ascii="Times New Roman" w:hAnsi="Times New Roman" w:cs="Times New Roman"/>
          <w:sz w:val="28"/>
          <w:szCs w:val="28"/>
        </w:rPr>
        <w:t>ностроевцев</w:t>
      </w:r>
      <w:proofErr w:type="spellEnd"/>
      <w:r w:rsidRPr="00AD6740">
        <w:rPr>
          <w:rFonts w:ascii="Times New Roman" w:hAnsi="Times New Roman" w:cs="Times New Roman"/>
          <w:sz w:val="28"/>
          <w:szCs w:val="28"/>
        </w:rPr>
        <w:t xml:space="preserve"> в каждом иске от Фондов капитального ремонта? И хватит ли ресурсов НОСТРОЙ участвовать в каждом споре с </w:t>
      </w:r>
      <w:proofErr w:type="spellStart"/>
      <w:r w:rsidRPr="00AD6740">
        <w:rPr>
          <w:rFonts w:ascii="Times New Roman" w:hAnsi="Times New Roman" w:cs="Times New Roman"/>
          <w:sz w:val="28"/>
          <w:szCs w:val="28"/>
        </w:rPr>
        <w:t>ФКРами</w:t>
      </w:r>
      <w:proofErr w:type="spellEnd"/>
      <w:r w:rsidRPr="00AD6740">
        <w:rPr>
          <w:rFonts w:ascii="Times New Roman" w:hAnsi="Times New Roman" w:cs="Times New Roman"/>
          <w:sz w:val="28"/>
          <w:szCs w:val="28"/>
        </w:rPr>
        <w:t>?</w:t>
      </w:r>
    </w:p>
    <w:p w14:paraId="2E7D289A" w14:textId="77777777" w:rsidR="009649DD" w:rsidRPr="00AD6740" w:rsidRDefault="009649DD" w:rsidP="00AD6740">
      <w:pPr>
        <w:tabs>
          <w:tab w:val="left" w:pos="851"/>
        </w:tabs>
        <w:spacing w:after="0"/>
        <w:ind w:firstLine="851"/>
        <w:jc w:val="both"/>
        <w:rPr>
          <w:rFonts w:ascii="Times New Roman" w:hAnsi="Times New Roman" w:cs="Times New Roman"/>
          <w:sz w:val="28"/>
          <w:szCs w:val="28"/>
        </w:rPr>
      </w:pPr>
      <w:r w:rsidRPr="00AD6740">
        <w:rPr>
          <w:rFonts w:ascii="Times New Roman" w:hAnsi="Times New Roman" w:cs="Times New Roman"/>
          <w:sz w:val="28"/>
          <w:szCs w:val="28"/>
        </w:rPr>
        <w:t>***</w:t>
      </w:r>
    </w:p>
    <w:p w14:paraId="128B70C4" w14:textId="77777777" w:rsidR="009649DD" w:rsidRPr="00AD6740" w:rsidRDefault="009649DD" w:rsidP="00AD6740">
      <w:pPr>
        <w:tabs>
          <w:tab w:val="left" w:pos="851"/>
        </w:tabs>
        <w:spacing w:after="0"/>
        <w:ind w:firstLine="851"/>
        <w:jc w:val="both"/>
        <w:rPr>
          <w:rFonts w:ascii="Times New Roman" w:hAnsi="Times New Roman" w:cs="Times New Roman"/>
          <w:sz w:val="28"/>
          <w:szCs w:val="28"/>
        </w:rPr>
      </w:pPr>
      <w:r w:rsidRPr="00AD6740">
        <w:rPr>
          <w:rFonts w:ascii="Times New Roman" w:hAnsi="Times New Roman" w:cs="Times New Roman"/>
          <w:sz w:val="28"/>
          <w:szCs w:val="28"/>
        </w:rPr>
        <w:t xml:space="preserve">Завершая анализ споров между Фондами капремонта и СРО, можно однозначно сказать, что </w:t>
      </w:r>
      <w:proofErr w:type="spellStart"/>
      <w:r w:rsidRPr="00AD6740">
        <w:rPr>
          <w:rFonts w:ascii="Times New Roman" w:hAnsi="Times New Roman" w:cs="Times New Roman"/>
          <w:sz w:val="28"/>
          <w:szCs w:val="28"/>
        </w:rPr>
        <w:t>ФКРы</w:t>
      </w:r>
      <w:proofErr w:type="spellEnd"/>
      <w:r w:rsidRPr="00AD6740">
        <w:rPr>
          <w:rFonts w:ascii="Times New Roman" w:hAnsi="Times New Roman" w:cs="Times New Roman"/>
          <w:sz w:val="28"/>
          <w:szCs w:val="28"/>
        </w:rPr>
        <w:t xml:space="preserve"> начинают «просыпаться» и использовать уже наработанную практику. Количество споров будет из года в год только расти.</w:t>
      </w:r>
    </w:p>
    <w:p w14:paraId="0A71DA5C" w14:textId="2BC03CF6" w:rsidR="009649DD" w:rsidRDefault="009649DD" w:rsidP="00AD6740">
      <w:pPr>
        <w:tabs>
          <w:tab w:val="left" w:pos="851"/>
        </w:tabs>
        <w:spacing w:after="0"/>
        <w:ind w:firstLine="851"/>
        <w:jc w:val="both"/>
        <w:rPr>
          <w:rFonts w:ascii="Times New Roman" w:hAnsi="Times New Roman" w:cs="Times New Roman"/>
          <w:sz w:val="28"/>
          <w:szCs w:val="28"/>
        </w:rPr>
      </w:pPr>
      <w:r w:rsidRPr="00AD6740">
        <w:rPr>
          <w:rFonts w:ascii="Times New Roman" w:hAnsi="Times New Roman" w:cs="Times New Roman"/>
          <w:sz w:val="28"/>
          <w:szCs w:val="28"/>
        </w:rPr>
        <w:t>P. S. Чуть было не забыл! Не менее интересным было бы посмотреть практику споров Фондов капитального ремонта с самим Национальным объединением строителей. Что и постараюсь сделать в следующей статье…</w:t>
      </w:r>
    </w:p>
    <w:p w14:paraId="08EF6B9C" w14:textId="63FFE2A9" w:rsidR="009337BE" w:rsidRDefault="009337BE" w:rsidP="00AD6740">
      <w:pPr>
        <w:tabs>
          <w:tab w:val="left" w:pos="851"/>
        </w:tabs>
        <w:spacing w:after="0"/>
        <w:ind w:firstLine="851"/>
        <w:jc w:val="both"/>
        <w:rPr>
          <w:rFonts w:ascii="Times New Roman" w:hAnsi="Times New Roman" w:cs="Times New Roman"/>
          <w:sz w:val="28"/>
          <w:szCs w:val="28"/>
        </w:rPr>
      </w:pPr>
    </w:p>
    <w:p w14:paraId="6635D971" w14:textId="61486863" w:rsidR="009337BE" w:rsidRPr="009337BE" w:rsidRDefault="009337BE" w:rsidP="009337BE">
      <w:pPr>
        <w:pStyle w:val="1"/>
        <w:numPr>
          <w:ilvl w:val="1"/>
          <w:numId w:val="1"/>
        </w:numPr>
        <w:tabs>
          <w:tab w:val="left" w:pos="851"/>
        </w:tabs>
        <w:spacing w:before="0" w:beforeAutospacing="0" w:after="0" w:afterAutospacing="0"/>
        <w:ind w:left="0" w:firstLine="0"/>
        <w:jc w:val="both"/>
        <w:rPr>
          <w:b w:val="0"/>
          <w:bCs w:val="0"/>
          <w:sz w:val="28"/>
          <w:szCs w:val="28"/>
        </w:rPr>
      </w:pPr>
      <w:bookmarkStart w:id="76" w:name="_Toc95481320"/>
      <w:r>
        <w:rPr>
          <w:sz w:val="28"/>
          <w:szCs w:val="28"/>
        </w:rPr>
        <w:t xml:space="preserve">11.02.22 За-Строй. </w:t>
      </w:r>
      <w:r w:rsidRPr="009337BE">
        <w:rPr>
          <w:sz w:val="28"/>
          <w:szCs w:val="28"/>
        </w:rPr>
        <w:t>СРО и разбитые банки</w:t>
      </w:r>
      <w:bookmarkEnd w:id="76"/>
    </w:p>
    <w:p w14:paraId="024EADCB" w14:textId="77777777" w:rsidR="009337BE" w:rsidRPr="009337BE" w:rsidRDefault="009337BE" w:rsidP="009337BE">
      <w:pPr>
        <w:tabs>
          <w:tab w:val="left" w:pos="851"/>
        </w:tabs>
        <w:spacing w:after="0"/>
        <w:ind w:firstLine="851"/>
        <w:jc w:val="both"/>
        <w:rPr>
          <w:rFonts w:ascii="Times New Roman" w:hAnsi="Times New Roman" w:cs="Times New Roman"/>
          <w:sz w:val="28"/>
          <w:szCs w:val="28"/>
        </w:rPr>
      </w:pPr>
      <w:r w:rsidRPr="009337BE">
        <w:rPr>
          <w:rFonts w:ascii="Times New Roman" w:hAnsi="Times New Roman" w:cs="Times New Roman"/>
          <w:sz w:val="28"/>
          <w:szCs w:val="28"/>
        </w:rPr>
        <w:t>Процедура формирования конкурсной массы затягивается на годы, едва ли удастся удовлетворить даже кредиторов первой очереди, не говоря уж о третьей, в которой саморегулируемые организации и их Нацобъединения</w:t>
      </w:r>
    </w:p>
    <w:p w14:paraId="54191907" w14:textId="77777777" w:rsidR="009337BE" w:rsidRPr="009337BE" w:rsidRDefault="009337BE" w:rsidP="009337BE">
      <w:pPr>
        <w:tabs>
          <w:tab w:val="left" w:pos="851"/>
        </w:tabs>
        <w:spacing w:after="0"/>
        <w:ind w:firstLine="851"/>
        <w:jc w:val="both"/>
        <w:rPr>
          <w:rFonts w:ascii="Times New Roman" w:hAnsi="Times New Roman" w:cs="Times New Roman"/>
          <w:sz w:val="28"/>
          <w:szCs w:val="28"/>
        </w:rPr>
      </w:pPr>
      <w:r w:rsidRPr="009337BE">
        <w:rPr>
          <w:rFonts w:ascii="Times New Roman" w:hAnsi="Times New Roman" w:cs="Times New Roman"/>
          <w:sz w:val="28"/>
          <w:szCs w:val="28"/>
        </w:rPr>
        <w:t>В середине 2010-х Банк России взялся за нужное и непростое дело – начал санацию банковской сферы. Процесс разгребания авгиевых конюшен назревал давно, и, видимо, только к этому периоду руководство финансовым сектором накопило достаточно ресурсов и прокачало политическую волю, чтобы решиться на такой шаг.</w:t>
      </w:r>
    </w:p>
    <w:p w14:paraId="61E2099E" w14:textId="77777777" w:rsidR="009337BE" w:rsidRPr="009337BE" w:rsidRDefault="009337BE" w:rsidP="009337BE">
      <w:pPr>
        <w:tabs>
          <w:tab w:val="left" w:pos="851"/>
        </w:tabs>
        <w:spacing w:after="0"/>
        <w:ind w:firstLine="851"/>
        <w:jc w:val="both"/>
        <w:rPr>
          <w:rFonts w:ascii="Times New Roman" w:hAnsi="Times New Roman" w:cs="Times New Roman"/>
          <w:sz w:val="28"/>
          <w:szCs w:val="28"/>
        </w:rPr>
      </w:pPr>
      <w:r w:rsidRPr="009337BE">
        <w:rPr>
          <w:rFonts w:ascii="Times New Roman" w:hAnsi="Times New Roman" w:cs="Times New Roman"/>
          <w:sz w:val="28"/>
          <w:szCs w:val="28"/>
        </w:rPr>
        <w:lastRenderedPageBreak/>
        <w:t>За пять лет было лишено лицензии более 300 банков-прачечных, которые использовались для обнала и вывоза капиталов из страны. Несколько крупных кредитных учреждений, таких, как Промсвязьбанк или «Открытие» сменили владельцев и перешли под контроль государства. Расходы на эту непростую процедуру оказались колоссальными, однако, благодаря активной политики АСВ, удалось завершить санацию, не допустив социальной напряжённости.</w:t>
      </w:r>
    </w:p>
    <w:p w14:paraId="3797D7B4" w14:textId="77777777" w:rsidR="009337BE" w:rsidRPr="009337BE" w:rsidRDefault="009337BE" w:rsidP="009337BE">
      <w:pPr>
        <w:tabs>
          <w:tab w:val="left" w:pos="851"/>
        </w:tabs>
        <w:spacing w:after="0"/>
        <w:ind w:firstLine="851"/>
        <w:jc w:val="both"/>
        <w:rPr>
          <w:rFonts w:ascii="Times New Roman" w:hAnsi="Times New Roman" w:cs="Times New Roman"/>
          <w:sz w:val="28"/>
          <w:szCs w:val="28"/>
        </w:rPr>
      </w:pPr>
      <w:r w:rsidRPr="009337BE">
        <w:rPr>
          <w:rFonts w:ascii="Times New Roman" w:hAnsi="Times New Roman" w:cs="Times New Roman"/>
          <w:sz w:val="28"/>
          <w:szCs w:val="28"/>
        </w:rPr>
        <w:t>Что в общем-то и понятно. Большая часть россиян имеет, скорее, «отрицательные активы», то бишь, долги перед банками. Так что для них если что-то и поменялось, то только юридическое лицо, которому они должны. Из остальных мало кто держал на депозите суммы, больше застрахованных на 1,2 миллиона рублей. Всё-таки, если у человека появляются накопления такого размера, то это уже говорит о наличии определённого уровня финансовой грамотности и понимании таких вещей, как работа с рисками и диверсификация.</w:t>
      </w:r>
    </w:p>
    <w:p w14:paraId="573ADE0B" w14:textId="77777777" w:rsidR="009337BE" w:rsidRPr="009337BE" w:rsidRDefault="009337BE" w:rsidP="009337BE">
      <w:pPr>
        <w:tabs>
          <w:tab w:val="left" w:pos="851"/>
        </w:tabs>
        <w:spacing w:after="0"/>
        <w:ind w:firstLine="851"/>
        <w:jc w:val="both"/>
        <w:rPr>
          <w:rFonts w:ascii="Times New Roman" w:hAnsi="Times New Roman" w:cs="Times New Roman"/>
          <w:sz w:val="28"/>
          <w:szCs w:val="28"/>
        </w:rPr>
      </w:pPr>
      <w:r w:rsidRPr="009337BE">
        <w:rPr>
          <w:rFonts w:ascii="Times New Roman" w:hAnsi="Times New Roman" w:cs="Times New Roman"/>
          <w:sz w:val="28"/>
          <w:szCs w:val="28"/>
        </w:rPr>
        <w:t>А вот кто действительно пострадал, так это юридические лица. Обычные предприятия волна банковских расправ затронула в меньшей мере, хотя и была не очень приятной – пропали оборотные средства, которые лежали на расчётном счету и, как правило, составляли малую часть от всех активов. Но вот строительные, проектные и изыскательские саморегулируемые организации оказались в особом положении. Ведь они обязаны свою «кубышку» хранить именно в банках. И многие собранные с большими трудами компенсационные фонды моментально превратились в долговые обязательства.</w:t>
      </w:r>
    </w:p>
    <w:p w14:paraId="08653B0B" w14:textId="77777777" w:rsidR="009337BE" w:rsidRPr="009337BE" w:rsidRDefault="009337BE" w:rsidP="009337BE">
      <w:pPr>
        <w:tabs>
          <w:tab w:val="left" w:pos="851"/>
        </w:tabs>
        <w:spacing w:after="0"/>
        <w:ind w:firstLine="851"/>
        <w:jc w:val="both"/>
        <w:rPr>
          <w:rFonts w:ascii="Times New Roman" w:hAnsi="Times New Roman" w:cs="Times New Roman"/>
          <w:sz w:val="28"/>
          <w:szCs w:val="28"/>
        </w:rPr>
      </w:pPr>
      <w:r w:rsidRPr="009337BE">
        <w:rPr>
          <w:rFonts w:ascii="Times New Roman" w:hAnsi="Times New Roman" w:cs="Times New Roman"/>
          <w:sz w:val="28"/>
          <w:szCs w:val="28"/>
        </w:rPr>
        <w:t xml:space="preserve">При этом законодатели не пожелали сделать для таких организаций никаких оговорок. В качестве кредиторов СРО оказались на общих основаниях, в третьей очереди, практически, не имея никаких шансов на возврат своих денег. А вдобавок появился ещё Федеральный закон № 372-ФЗ, который, в его </w:t>
      </w:r>
      <w:proofErr w:type="spellStart"/>
      <w:r w:rsidRPr="009337BE">
        <w:rPr>
          <w:rFonts w:ascii="Times New Roman" w:hAnsi="Times New Roman" w:cs="Times New Roman"/>
          <w:sz w:val="28"/>
          <w:szCs w:val="28"/>
        </w:rPr>
        <w:t>ростехнадзоровской</w:t>
      </w:r>
      <w:proofErr w:type="spellEnd"/>
      <w:r w:rsidRPr="009337BE">
        <w:rPr>
          <w:rFonts w:ascii="Times New Roman" w:hAnsi="Times New Roman" w:cs="Times New Roman"/>
          <w:sz w:val="28"/>
          <w:szCs w:val="28"/>
        </w:rPr>
        <w:t xml:space="preserve"> трактовке, потребовал предъявить компенсационные фонды в целости и сохранности – в размере пресловутого «исторического максимума».</w:t>
      </w:r>
    </w:p>
    <w:p w14:paraId="2E96CFD1" w14:textId="77777777" w:rsidR="009337BE" w:rsidRPr="009337BE" w:rsidRDefault="009337BE" w:rsidP="009337BE">
      <w:pPr>
        <w:tabs>
          <w:tab w:val="left" w:pos="851"/>
        </w:tabs>
        <w:spacing w:after="0"/>
        <w:ind w:firstLine="851"/>
        <w:jc w:val="both"/>
        <w:rPr>
          <w:rFonts w:ascii="Times New Roman" w:hAnsi="Times New Roman" w:cs="Times New Roman"/>
          <w:sz w:val="28"/>
          <w:szCs w:val="28"/>
        </w:rPr>
      </w:pPr>
      <w:r w:rsidRPr="009337BE">
        <w:rPr>
          <w:rFonts w:ascii="Times New Roman" w:hAnsi="Times New Roman" w:cs="Times New Roman"/>
          <w:sz w:val="28"/>
          <w:szCs w:val="28"/>
        </w:rPr>
        <w:t xml:space="preserve">Разумеется, никто не отрицает и вину отдельных топ-менеджеров и владельцев СРО, которые вполне осознанно размещали деньги строителей, проектировщиков и изыскателей в разных поле-чудес-банках, кладя в карман солидные проценты и исходя из принципа «не своё – не жалко». Но при этом букву закона они не нарушали. И значит, за высокорискованные операции с </w:t>
      </w:r>
      <w:proofErr w:type="spellStart"/>
      <w:r w:rsidRPr="009337BE">
        <w:rPr>
          <w:rFonts w:ascii="Times New Roman" w:hAnsi="Times New Roman" w:cs="Times New Roman"/>
          <w:sz w:val="28"/>
          <w:szCs w:val="28"/>
        </w:rPr>
        <w:t>компфондами</w:t>
      </w:r>
      <w:proofErr w:type="spellEnd"/>
      <w:r w:rsidRPr="009337BE">
        <w:rPr>
          <w:rFonts w:ascii="Times New Roman" w:hAnsi="Times New Roman" w:cs="Times New Roman"/>
          <w:sz w:val="28"/>
          <w:szCs w:val="28"/>
        </w:rPr>
        <w:t xml:space="preserve"> ответ пришлось нести тем же строителям, проектировщикам и изыскателям, вынужденным собирать деньги по новой.</w:t>
      </w:r>
    </w:p>
    <w:p w14:paraId="6AAF4EF4" w14:textId="77777777" w:rsidR="009337BE" w:rsidRPr="009337BE" w:rsidRDefault="009337BE" w:rsidP="009337BE">
      <w:pPr>
        <w:tabs>
          <w:tab w:val="left" w:pos="851"/>
        </w:tabs>
        <w:spacing w:after="0"/>
        <w:ind w:firstLine="851"/>
        <w:jc w:val="both"/>
        <w:rPr>
          <w:rFonts w:ascii="Times New Roman" w:hAnsi="Times New Roman" w:cs="Times New Roman"/>
          <w:sz w:val="28"/>
          <w:szCs w:val="28"/>
        </w:rPr>
      </w:pPr>
      <w:r w:rsidRPr="009337BE">
        <w:rPr>
          <w:rFonts w:ascii="Times New Roman" w:hAnsi="Times New Roman" w:cs="Times New Roman"/>
          <w:sz w:val="28"/>
          <w:szCs w:val="28"/>
        </w:rPr>
        <w:t>Были демонстративно отклонены и все предложения со стороны сообщества, которое видело свои пути решения проблемы – это и амнистия компфондов, и идея о том, чтобы учитывать кредитные требования как тело компфонда. Вместо этого Национальные объединения на пару с Ростехнадзором азартно запустили механизм перерегистрации, закрывая одни союзы с ассоциациями и открывая другие – с теми членами, руководителями, офисами, но собранными по новой деньгами.</w:t>
      </w:r>
    </w:p>
    <w:p w14:paraId="6274D229" w14:textId="77777777" w:rsidR="009337BE" w:rsidRPr="009337BE" w:rsidRDefault="009337BE" w:rsidP="009337BE">
      <w:pPr>
        <w:tabs>
          <w:tab w:val="left" w:pos="851"/>
        </w:tabs>
        <w:spacing w:after="0"/>
        <w:ind w:firstLine="851"/>
        <w:jc w:val="both"/>
        <w:rPr>
          <w:rFonts w:ascii="Times New Roman" w:hAnsi="Times New Roman" w:cs="Times New Roman"/>
          <w:sz w:val="28"/>
          <w:szCs w:val="28"/>
        </w:rPr>
      </w:pPr>
      <w:r w:rsidRPr="009337BE">
        <w:rPr>
          <w:rFonts w:ascii="Times New Roman" w:hAnsi="Times New Roman" w:cs="Times New Roman"/>
          <w:sz w:val="28"/>
          <w:szCs w:val="28"/>
        </w:rPr>
        <w:lastRenderedPageBreak/>
        <w:t xml:space="preserve">Однако остаётся открытым вопрос – чем же в итоге завершилась история с </w:t>
      </w:r>
      <w:proofErr w:type="spellStart"/>
      <w:r w:rsidRPr="009337BE">
        <w:rPr>
          <w:rFonts w:ascii="Times New Roman" w:hAnsi="Times New Roman" w:cs="Times New Roman"/>
          <w:sz w:val="28"/>
          <w:szCs w:val="28"/>
        </w:rPr>
        <w:t>банкротными</w:t>
      </w:r>
      <w:proofErr w:type="spellEnd"/>
      <w:r w:rsidRPr="009337BE">
        <w:rPr>
          <w:rFonts w:ascii="Times New Roman" w:hAnsi="Times New Roman" w:cs="Times New Roman"/>
          <w:sz w:val="28"/>
          <w:szCs w:val="28"/>
        </w:rPr>
        <w:t xml:space="preserve"> банками, насколько удалось вернуть потерянные саморегулируемые сокровища? Ответ, по логике вещей, нужно спрашивать у Агентства по страхованию вкладов.</w:t>
      </w:r>
    </w:p>
    <w:p w14:paraId="36AF61D6" w14:textId="77777777" w:rsidR="009337BE" w:rsidRPr="009337BE" w:rsidRDefault="009337BE" w:rsidP="009337BE">
      <w:pPr>
        <w:tabs>
          <w:tab w:val="left" w:pos="851"/>
        </w:tabs>
        <w:spacing w:after="0"/>
        <w:ind w:firstLine="851"/>
        <w:jc w:val="both"/>
        <w:rPr>
          <w:rFonts w:ascii="Times New Roman" w:hAnsi="Times New Roman" w:cs="Times New Roman"/>
          <w:sz w:val="28"/>
          <w:szCs w:val="28"/>
        </w:rPr>
      </w:pPr>
      <w:r w:rsidRPr="009337BE">
        <w:rPr>
          <w:rFonts w:ascii="Times New Roman" w:hAnsi="Times New Roman" w:cs="Times New Roman"/>
          <w:sz w:val="28"/>
          <w:szCs w:val="28"/>
        </w:rPr>
        <w:t xml:space="preserve">К сожалению, АСВ особо порадовать ничем не может. Достаточно пройтись по самым громким </w:t>
      </w:r>
      <w:proofErr w:type="spellStart"/>
      <w:r w:rsidRPr="009337BE">
        <w:rPr>
          <w:rFonts w:ascii="Times New Roman" w:hAnsi="Times New Roman" w:cs="Times New Roman"/>
          <w:sz w:val="28"/>
          <w:szCs w:val="28"/>
        </w:rPr>
        <w:t>банкротным</w:t>
      </w:r>
      <w:proofErr w:type="spellEnd"/>
      <w:r w:rsidRPr="009337BE">
        <w:rPr>
          <w:rFonts w:ascii="Times New Roman" w:hAnsi="Times New Roman" w:cs="Times New Roman"/>
          <w:sz w:val="28"/>
          <w:szCs w:val="28"/>
        </w:rPr>
        <w:t xml:space="preserve"> историям.</w:t>
      </w:r>
    </w:p>
    <w:p w14:paraId="6C9005DA" w14:textId="77777777" w:rsidR="009337BE" w:rsidRPr="009337BE" w:rsidRDefault="009337BE" w:rsidP="009337BE">
      <w:pPr>
        <w:tabs>
          <w:tab w:val="left" w:pos="851"/>
        </w:tabs>
        <w:spacing w:after="0"/>
        <w:ind w:firstLine="851"/>
        <w:jc w:val="both"/>
        <w:rPr>
          <w:rFonts w:ascii="Times New Roman" w:hAnsi="Times New Roman" w:cs="Times New Roman"/>
          <w:sz w:val="28"/>
          <w:szCs w:val="28"/>
        </w:rPr>
      </w:pPr>
      <w:r w:rsidRPr="009337BE">
        <w:rPr>
          <w:rFonts w:ascii="Times New Roman" w:hAnsi="Times New Roman" w:cs="Times New Roman"/>
          <w:sz w:val="28"/>
          <w:szCs w:val="28"/>
        </w:rPr>
        <w:t>ОАО КБ «Мастер-Банк»</w:t>
      </w:r>
    </w:p>
    <w:p w14:paraId="6C3D7B33" w14:textId="77777777" w:rsidR="009337BE" w:rsidRPr="009337BE" w:rsidRDefault="009337BE" w:rsidP="009337BE">
      <w:pPr>
        <w:tabs>
          <w:tab w:val="left" w:pos="851"/>
        </w:tabs>
        <w:spacing w:after="0"/>
        <w:ind w:firstLine="851"/>
        <w:jc w:val="both"/>
        <w:rPr>
          <w:rFonts w:ascii="Times New Roman" w:hAnsi="Times New Roman" w:cs="Times New Roman"/>
          <w:sz w:val="28"/>
          <w:szCs w:val="28"/>
        </w:rPr>
      </w:pPr>
      <w:r w:rsidRPr="009337BE">
        <w:rPr>
          <w:rFonts w:ascii="Times New Roman" w:hAnsi="Times New Roman" w:cs="Times New Roman"/>
          <w:sz w:val="28"/>
          <w:szCs w:val="28"/>
        </w:rPr>
        <w:t>Лицензия отозвана 20 ноября 2013 года. Выплачено 31,05 миллиарда рублей, осталось выплатить 238,7 миллиона. Вроде бы, огромный процент средств возвращён. Однако при этом речь идёт, в основном, о вкладах. Кредиторам возвращено 20,5 миллиарда рублей. Из них удовлетворено требований кредиторов первой очереди на 44,71%, все остальные очереди – по нолям. В том числе 15,7 миллиарда суммарных требований кредиторов третьей очереди, считая состоящих в реестре и за реестром. Выплаты продолжаются по сию пору, однако динамика формирования конкурсной массы давно сошла на нет. Основные объёмы были собраны в 2014 году (15,5 миллиарда рублей), а за 2021 год наскребли только 475 миллионов рублей.</w:t>
      </w:r>
    </w:p>
    <w:p w14:paraId="226374BE" w14:textId="01DE0898" w:rsidR="009337BE" w:rsidRPr="009337BE" w:rsidRDefault="009337BE" w:rsidP="009337BE">
      <w:pPr>
        <w:tabs>
          <w:tab w:val="left" w:pos="851"/>
        </w:tabs>
        <w:spacing w:after="0"/>
        <w:ind w:firstLine="851"/>
        <w:jc w:val="both"/>
        <w:rPr>
          <w:rFonts w:ascii="Times New Roman" w:hAnsi="Times New Roman" w:cs="Times New Roman"/>
          <w:sz w:val="28"/>
          <w:szCs w:val="28"/>
        </w:rPr>
      </w:pPr>
      <w:r w:rsidRPr="009337BE">
        <w:rPr>
          <w:rFonts w:ascii="Times New Roman" w:hAnsi="Times New Roman" w:cs="Times New Roman"/>
          <w:sz w:val="28"/>
          <w:szCs w:val="28"/>
        </w:rPr>
        <w:t> ООО КБ «</w:t>
      </w:r>
      <w:proofErr w:type="spellStart"/>
      <w:r w:rsidRPr="009337BE">
        <w:rPr>
          <w:rFonts w:ascii="Times New Roman" w:hAnsi="Times New Roman" w:cs="Times New Roman"/>
          <w:sz w:val="28"/>
          <w:szCs w:val="28"/>
        </w:rPr>
        <w:t>Интеркоммерц</w:t>
      </w:r>
      <w:proofErr w:type="spellEnd"/>
      <w:r w:rsidRPr="009337BE">
        <w:rPr>
          <w:rFonts w:ascii="Times New Roman" w:hAnsi="Times New Roman" w:cs="Times New Roman"/>
          <w:sz w:val="28"/>
          <w:szCs w:val="28"/>
        </w:rPr>
        <w:t>»</w:t>
      </w:r>
    </w:p>
    <w:p w14:paraId="5C825345" w14:textId="77777777" w:rsidR="009337BE" w:rsidRPr="009337BE" w:rsidRDefault="009337BE" w:rsidP="009337BE">
      <w:pPr>
        <w:tabs>
          <w:tab w:val="left" w:pos="851"/>
        </w:tabs>
        <w:spacing w:after="0"/>
        <w:ind w:firstLine="851"/>
        <w:jc w:val="both"/>
        <w:rPr>
          <w:rFonts w:ascii="Times New Roman" w:hAnsi="Times New Roman" w:cs="Times New Roman"/>
          <w:sz w:val="28"/>
          <w:szCs w:val="28"/>
        </w:rPr>
      </w:pPr>
      <w:r w:rsidRPr="009337BE">
        <w:rPr>
          <w:rFonts w:ascii="Times New Roman" w:hAnsi="Times New Roman" w:cs="Times New Roman"/>
          <w:sz w:val="28"/>
          <w:szCs w:val="28"/>
        </w:rPr>
        <w:t>Лицензия отозвана 8 февраля 2016 года. И здесь АСВ бодро рапортует о том, что программа страхования вкладов закрыта на 99,84% – гражданам возвращено 64,26 миллиарда рублей, осталось выплатить 101,7 миллиона. Кредиторам вернули 6,32 миллиарда рублей из взыскиваемых 67,64 миллиарда. То есть, менее 9%. Опять-таки, только тем, кто вошёл в первую очередь. Здесь, как ни странно, сбор конкурсной массы из года в год продолжается вполне бодрыми темпами. Если в2016 году она составила 3,87 миллиарда рублей, то в 2020-ом было 888 миллионов, а в 2021-ом – 1,52 миллиарда.</w:t>
      </w:r>
    </w:p>
    <w:p w14:paraId="2D418F54" w14:textId="77777777" w:rsidR="009337BE" w:rsidRPr="009337BE" w:rsidRDefault="009337BE" w:rsidP="009337BE">
      <w:pPr>
        <w:tabs>
          <w:tab w:val="left" w:pos="851"/>
        </w:tabs>
        <w:spacing w:after="0"/>
        <w:ind w:firstLine="851"/>
        <w:jc w:val="both"/>
        <w:rPr>
          <w:rFonts w:ascii="Times New Roman" w:hAnsi="Times New Roman" w:cs="Times New Roman"/>
          <w:sz w:val="28"/>
          <w:szCs w:val="28"/>
        </w:rPr>
      </w:pPr>
      <w:r w:rsidRPr="009337BE">
        <w:rPr>
          <w:rFonts w:ascii="Times New Roman" w:hAnsi="Times New Roman" w:cs="Times New Roman"/>
          <w:sz w:val="28"/>
          <w:szCs w:val="28"/>
        </w:rPr>
        <w:t>ООО «</w:t>
      </w:r>
      <w:proofErr w:type="spellStart"/>
      <w:r w:rsidRPr="009337BE">
        <w:rPr>
          <w:rFonts w:ascii="Times New Roman" w:hAnsi="Times New Roman" w:cs="Times New Roman"/>
          <w:sz w:val="28"/>
          <w:szCs w:val="28"/>
        </w:rPr>
        <w:t>Внешпромбанк</w:t>
      </w:r>
      <w:proofErr w:type="spellEnd"/>
      <w:r w:rsidRPr="009337BE">
        <w:rPr>
          <w:rFonts w:ascii="Times New Roman" w:hAnsi="Times New Roman" w:cs="Times New Roman"/>
          <w:sz w:val="28"/>
          <w:szCs w:val="28"/>
        </w:rPr>
        <w:t>»</w:t>
      </w:r>
    </w:p>
    <w:p w14:paraId="4724659A" w14:textId="77777777" w:rsidR="009337BE" w:rsidRPr="009337BE" w:rsidRDefault="009337BE" w:rsidP="009337BE">
      <w:pPr>
        <w:tabs>
          <w:tab w:val="left" w:pos="851"/>
        </w:tabs>
        <w:spacing w:after="0"/>
        <w:ind w:firstLine="851"/>
        <w:jc w:val="both"/>
        <w:rPr>
          <w:rFonts w:ascii="Times New Roman" w:hAnsi="Times New Roman" w:cs="Times New Roman"/>
          <w:sz w:val="28"/>
          <w:szCs w:val="28"/>
        </w:rPr>
      </w:pPr>
      <w:r w:rsidRPr="009337BE">
        <w:rPr>
          <w:rFonts w:ascii="Times New Roman" w:hAnsi="Times New Roman" w:cs="Times New Roman"/>
          <w:sz w:val="28"/>
          <w:szCs w:val="28"/>
        </w:rPr>
        <w:t>Одно из крупнейших кредитных учреждений страны. Банк входил в топ-50 и его коллапс стал полной неожиданностью для бизнеса. Лицензию отозвали 21 января 2016 года. По системе страхования вкладов выплачено 44,96 миллиарда рублей, осталось 117 миллионов (погашены обязательства на 99,74%). Кредиторам выплачено 17,63 миллиарда. Обязательства по перовой очереди закрыты на 22,2%, остальные ждут. Формирование конкурсной массы сошло на нет – в 2016 году было собрано 13,2 миллиарда рублей, в 2021-ом только 541 миллион.</w:t>
      </w:r>
    </w:p>
    <w:p w14:paraId="62E6270B" w14:textId="77777777" w:rsidR="009337BE" w:rsidRPr="009337BE" w:rsidRDefault="009337BE" w:rsidP="009337BE">
      <w:pPr>
        <w:tabs>
          <w:tab w:val="left" w:pos="851"/>
        </w:tabs>
        <w:spacing w:after="0"/>
        <w:ind w:firstLine="851"/>
        <w:jc w:val="both"/>
        <w:rPr>
          <w:rFonts w:ascii="Times New Roman" w:hAnsi="Times New Roman" w:cs="Times New Roman"/>
          <w:sz w:val="28"/>
          <w:szCs w:val="28"/>
        </w:rPr>
      </w:pPr>
      <w:r w:rsidRPr="009337BE">
        <w:rPr>
          <w:rFonts w:ascii="Times New Roman" w:hAnsi="Times New Roman" w:cs="Times New Roman"/>
          <w:sz w:val="28"/>
          <w:szCs w:val="28"/>
        </w:rPr>
        <w:t>ООО КБ «Монолит»</w:t>
      </w:r>
    </w:p>
    <w:p w14:paraId="3274AA76" w14:textId="77777777" w:rsidR="009337BE" w:rsidRPr="009337BE" w:rsidRDefault="009337BE" w:rsidP="009337BE">
      <w:pPr>
        <w:tabs>
          <w:tab w:val="left" w:pos="851"/>
        </w:tabs>
        <w:spacing w:after="0"/>
        <w:ind w:firstLine="851"/>
        <w:jc w:val="both"/>
        <w:rPr>
          <w:rFonts w:ascii="Times New Roman" w:hAnsi="Times New Roman" w:cs="Times New Roman"/>
          <w:sz w:val="28"/>
          <w:szCs w:val="28"/>
        </w:rPr>
      </w:pPr>
      <w:r w:rsidRPr="009337BE">
        <w:rPr>
          <w:rFonts w:ascii="Times New Roman" w:hAnsi="Times New Roman" w:cs="Times New Roman"/>
          <w:sz w:val="28"/>
          <w:szCs w:val="28"/>
        </w:rPr>
        <w:t>Лицензия отозвана 5 марта 2014 года. Обязательства перед вкладчиками погашены на 99,86%, выплачено 5,06 миллиарда, осталось 2,03 миллиона рублей. Кредиторы получили 264 миллиона рублей – и это 5% только от того, что полагается кредиторам первой очереди. Шанс, что остальные увидят хоть что-то крайне мал. Конкурсная масса формируется вяло. В первый год собрали 386 миллионов, в 2020-ом – 2,6 миллиона, в 2020-ом – 71 миллион рублей.</w:t>
      </w:r>
    </w:p>
    <w:p w14:paraId="11D89B72" w14:textId="00763C83" w:rsidR="009337BE" w:rsidRPr="009337BE" w:rsidRDefault="009337BE" w:rsidP="009337BE">
      <w:pPr>
        <w:tabs>
          <w:tab w:val="left" w:pos="851"/>
        </w:tabs>
        <w:spacing w:after="0"/>
        <w:ind w:firstLine="851"/>
        <w:jc w:val="both"/>
        <w:rPr>
          <w:rFonts w:ascii="Times New Roman" w:hAnsi="Times New Roman" w:cs="Times New Roman"/>
          <w:sz w:val="28"/>
          <w:szCs w:val="28"/>
        </w:rPr>
      </w:pPr>
      <w:r w:rsidRPr="009337BE">
        <w:rPr>
          <w:rFonts w:ascii="Times New Roman" w:hAnsi="Times New Roman" w:cs="Times New Roman"/>
          <w:sz w:val="28"/>
          <w:szCs w:val="28"/>
        </w:rPr>
        <w:t> ***</w:t>
      </w:r>
    </w:p>
    <w:p w14:paraId="3DD030C4" w14:textId="7609F0C6" w:rsidR="009337BE" w:rsidRDefault="009337BE" w:rsidP="009337BE">
      <w:pPr>
        <w:tabs>
          <w:tab w:val="left" w:pos="851"/>
        </w:tabs>
        <w:spacing w:after="0"/>
        <w:ind w:firstLine="851"/>
        <w:jc w:val="both"/>
        <w:rPr>
          <w:rFonts w:ascii="Times New Roman" w:hAnsi="Times New Roman" w:cs="Times New Roman"/>
          <w:sz w:val="28"/>
          <w:szCs w:val="28"/>
        </w:rPr>
      </w:pPr>
      <w:r w:rsidRPr="009337BE">
        <w:rPr>
          <w:rFonts w:ascii="Times New Roman" w:hAnsi="Times New Roman" w:cs="Times New Roman"/>
          <w:sz w:val="28"/>
          <w:szCs w:val="28"/>
        </w:rPr>
        <w:lastRenderedPageBreak/>
        <w:t>Подводя итог, можно сказать, что с точки зрения государства, вопрос с санацией банковской сферы закрыт. Полукриминальные и сомнительные структуры были очищены. Ряд частных банков стал государственными, остальные, кто смогли вписаться в новые правила игры, перешли под жёсткий контроль. Вопрос с вкладчиками, потерявшими свои деньги, тоже практически решён – везде АСВ смогло вернуть более 99% от гарантированных сумм. А вот кредиторам ждать особенно нечего. Процедура формирования конкурсной массы затягивается на годы, ручейки становятся всё скуднее и едва ли в итоге удастся удовлетворить даже кредиторов первой очереди.</w:t>
      </w:r>
    </w:p>
    <w:p w14:paraId="7666E4AC" w14:textId="645F875A" w:rsidR="00662B7C" w:rsidRDefault="00662B7C" w:rsidP="009337BE">
      <w:pPr>
        <w:tabs>
          <w:tab w:val="left" w:pos="851"/>
        </w:tabs>
        <w:spacing w:after="0"/>
        <w:ind w:firstLine="851"/>
        <w:jc w:val="both"/>
        <w:rPr>
          <w:rFonts w:ascii="Times New Roman" w:hAnsi="Times New Roman" w:cs="Times New Roman"/>
          <w:sz w:val="28"/>
          <w:szCs w:val="28"/>
        </w:rPr>
      </w:pPr>
    </w:p>
    <w:p w14:paraId="72DF872E" w14:textId="155FF6CF" w:rsidR="00662B7C" w:rsidRPr="00662B7C" w:rsidRDefault="00662B7C" w:rsidP="00662B7C">
      <w:pPr>
        <w:pStyle w:val="1"/>
        <w:numPr>
          <w:ilvl w:val="1"/>
          <w:numId w:val="1"/>
        </w:numPr>
        <w:tabs>
          <w:tab w:val="left" w:pos="851"/>
        </w:tabs>
        <w:spacing w:before="0" w:beforeAutospacing="0" w:after="0" w:afterAutospacing="0"/>
        <w:ind w:left="0" w:firstLine="0"/>
        <w:jc w:val="both"/>
        <w:rPr>
          <w:b w:val="0"/>
          <w:bCs w:val="0"/>
          <w:sz w:val="28"/>
          <w:szCs w:val="28"/>
        </w:rPr>
      </w:pPr>
      <w:bookmarkStart w:id="77" w:name="_Toc95481321"/>
      <w:r>
        <w:rPr>
          <w:sz w:val="28"/>
          <w:szCs w:val="28"/>
        </w:rPr>
        <w:t xml:space="preserve">11.02.22 ЗаНоСтрой. </w:t>
      </w:r>
      <w:r w:rsidRPr="00662B7C">
        <w:rPr>
          <w:sz w:val="28"/>
          <w:szCs w:val="28"/>
        </w:rPr>
        <w:t>НОСТРОЙ и НОПРИЗ выработали консолидированную позицию по новеллам проекта о Едином реестре членов СРО, которую намерены обсудить с Минстроем</w:t>
      </w:r>
      <w:bookmarkEnd w:id="77"/>
    </w:p>
    <w:p w14:paraId="1172C4AD" w14:textId="77777777" w:rsidR="00662B7C" w:rsidRDefault="00662B7C" w:rsidP="00662B7C">
      <w:pPr>
        <w:tabs>
          <w:tab w:val="left" w:pos="851"/>
        </w:tabs>
        <w:spacing w:after="0"/>
        <w:ind w:firstLine="851"/>
        <w:jc w:val="both"/>
        <w:rPr>
          <w:rFonts w:ascii="Times New Roman" w:hAnsi="Times New Roman" w:cs="Times New Roman"/>
          <w:sz w:val="28"/>
          <w:szCs w:val="28"/>
        </w:rPr>
      </w:pPr>
      <w:r w:rsidRPr="00662B7C">
        <w:rPr>
          <w:rFonts w:ascii="Times New Roman" w:hAnsi="Times New Roman" w:cs="Times New Roman"/>
          <w:sz w:val="28"/>
          <w:szCs w:val="28"/>
        </w:rPr>
        <w:t>В Национальных объединениях заявили о намерении совместно с Минстроем России рассмотреть проект постановления Правительства РФ «Об утверждении состава сведений Единого реестра о членах саморегулируемых организаций и их обязательствах, порядка формирования и порядка ведения Единого реестра о членах саморегулируемых организаций и их обязательствах, в том числе порядка включения в указанный реестр сведений». С подробностями – наш добровольный столичный эксперт.</w:t>
      </w:r>
    </w:p>
    <w:p w14:paraId="51E95AB1" w14:textId="5697B504" w:rsidR="00662B7C" w:rsidRDefault="00662B7C" w:rsidP="00662B7C">
      <w:pPr>
        <w:tabs>
          <w:tab w:val="left" w:pos="851"/>
        </w:tabs>
        <w:spacing w:after="0"/>
        <w:ind w:firstLine="851"/>
        <w:jc w:val="both"/>
        <w:rPr>
          <w:rFonts w:ascii="Times New Roman" w:hAnsi="Times New Roman" w:cs="Times New Roman"/>
          <w:sz w:val="28"/>
          <w:szCs w:val="28"/>
        </w:rPr>
      </w:pPr>
      <w:r w:rsidRPr="00662B7C">
        <w:rPr>
          <w:rFonts w:ascii="Times New Roman" w:hAnsi="Times New Roman" w:cs="Times New Roman"/>
          <w:sz w:val="28"/>
          <w:szCs w:val="28"/>
        </w:rPr>
        <w:t>Рабочей группе НОСТРОЙ и НОПРИЗ удалось выработать и сформировать единую позицию, касательно новелл, содержащихся в проекте правительственного постановления. В начале следующей недели спорные вопросы будут обсуждаться уже в ходе совместного с участием представителей Минстроя России заседания. В частности, на обсуждение предлагается вынести следующие вопросы.</w:t>
      </w:r>
    </w:p>
    <w:p w14:paraId="58295923" w14:textId="0E49C0C1" w:rsidR="00662B7C" w:rsidRDefault="00662B7C" w:rsidP="00662B7C">
      <w:pPr>
        <w:tabs>
          <w:tab w:val="left" w:pos="851"/>
        </w:tabs>
        <w:spacing w:after="0"/>
        <w:ind w:firstLine="851"/>
        <w:jc w:val="both"/>
        <w:rPr>
          <w:rFonts w:ascii="Times New Roman" w:hAnsi="Times New Roman" w:cs="Times New Roman"/>
          <w:sz w:val="28"/>
          <w:szCs w:val="28"/>
        </w:rPr>
      </w:pPr>
      <w:r w:rsidRPr="00662B7C">
        <w:rPr>
          <w:rFonts w:ascii="Times New Roman" w:hAnsi="Times New Roman" w:cs="Times New Roman"/>
          <w:sz w:val="28"/>
          <w:szCs w:val="28"/>
        </w:rPr>
        <w:t>1. Проектом постановления следует установить, что сведения о совокупном размере обязательств должен вносить не член СРО, а непосредственно сама саморегулируемая организация.</w:t>
      </w:r>
    </w:p>
    <w:p w14:paraId="561CC5C8" w14:textId="454B7F73" w:rsidR="00662B7C" w:rsidRDefault="00662B7C" w:rsidP="00662B7C">
      <w:pPr>
        <w:tabs>
          <w:tab w:val="left" w:pos="851"/>
        </w:tabs>
        <w:spacing w:after="0"/>
        <w:ind w:firstLine="851"/>
        <w:jc w:val="both"/>
        <w:rPr>
          <w:rFonts w:ascii="Times New Roman" w:hAnsi="Times New Roman" w:cs="Times New Roman"/>
          <w:sz w:val="28"/>
          <w:szCs w:val="28"/>
        </w:rPr>
      </w:pPr>
      <w:r w:rsidRPr="00662B7C">
        <w:rPr>
          <w:rFonts w:ascii="Times New Roman" w:hAnsi="Times New Roman" w:cs="Times New Roman"/>
          <w:sz w:val="28"/>
          <w:szCs w:val="28"/>
        </w:rPr>
        <w:t>Проектом постановления предпринята попытка создания принципиально нового механизма формирования реестра сведений о членах СРО, не учитывающего практику действующей системы взаимодействия саморегулируемых организаций со своими членами в целях обеспечения исполнения их обязательств, которая за годы работы показала свою эффективность. Предоставление возможности вносить в Единый реестр сведения столь широкому кругу пользователей может воспрепятствовать его стабильному функционированию, потребует дополнительного ресурсного обеспечения, а также повысит вероятность отражения недостоверной информации.</w:t>
      </w:r>
    </w:p>
    <w:p w14:paraId="6A9FD68E" w14:textId="77777777" w:rsidR="00662B7C" w:rsidRDefault="00662B7C" w:rsidP="00662B7C">
      <w:pPr>
        <w:tabs>
          <w:tab w:val="left" w:pos="851"/>
        </w:tabs>
        <w:spacing w:after="0"/>
        <w:ind w:firstLine="851"/>
        <w:jc w:val="both"/>
        <w:rPr>
          <w:rFonts w:ascii="Times New Roman" w:hAnsi="Times New Roman" w:cs="Times New Roman"/>
          <w:sz w:val="28"/>
          <w:szCs w:val="28"/>
        </w:rPr>
      </w:pPr>
      <w:r w:rsidRPr="00662B7C">
        <w:rPr>
          <w:rFonts w:ascii="Times New Roman" w:hAnsi="Times New Roman" w:cs="Times New Roman"/>
          <w:sz w:val="28"/>
          <w:szCs w:val="28"/>
        </w:rPr>
        <w:t>2. Необходимо исключить из проекта постановления положения о проведении со стороны саморегулируемой организации проверки сведений о совокупном размере обязательств после внесения членом СРО сведений.</w:t>
      </w:r>
    </w:p>
    <w:p w14:paraId="2DA3B43C" w14:textId="6B3F1AC0" w:rsidR="00662B7C" w:rsidRDefault="00662B7C" w:rsidP="00662B7C">
      <w:pPr>
        <w:tabs>
          <w:tab w:val="left" w:pos="851"/>
        </w:tabs>
        <w:spacing w:after="0"/>
        <w:ind w:firstLine="851"/>
        <w:jc w:val="both"/>
        <w:rPr>
          <w:rFonts w:ascii="Times New Roman" w:hAnsi="Times New Roman" w:cs="Times New Roman"/>
          <w:sz w:val="28"/>
          <w:szCs w:val="28"/>
        </w:rPr>
      </w:pPr>
      <w:r w:rsidRPr="00662B7C">
        <w:rPr>
          <w:rFonts w:ascii="Times New Roman" w:hAnsi="Times New Roman" w:cs="Times New Roman"/>
          <w:sz w:val="28"/>
          <w:szCs w:val="28"/>
        </w:rPr>
        <w:t xml:space="preserve">Следует отметить, что нормами Градостроительного кодекса РФ не предусмотрено проведение подобных проверок, есть только ежегодная проверка </w:t>
      </w:r>
      <w:r w:rsidRPr="00662B7C">
        <w:rPr>
          <w:rFonts w:ascii="Times New Roman" w:hAnsi="Times New Roman" w:cs="Times New Roman"/>
          <w:sz w:val="28"/>
          <w:szCs w:val="28"/>
        </w:rPr>
        <w:lastRenderedPageBreak/>
        <w:t>совокупного размера обязательств. Также проведение подобных проверок не предусмотрено Федеральным законом № 315-ФЗ.</w:t>
      </w:r>
    </w:p>
    <w:p w14:paraId="5BEFAB3C" w14:textId="288B2604" w:rsidR="00662B7C" w:rsidRDefault="00662B7C" w:rsidP="00662B7C">
      <w:pPr>
        <w:tabs>
          <w:tab w:val="left" w:pos="851"/>
        </w:tabs>
        <w:spacing w:after="0"/>
        <w:ind w:firstLine="851"/>
        <w:jc w:val="both"/>
        <w:rPr>
          <w:rFonts w:ascii="Times New Roman" w:hAnsi="Times New Roman" w:cs="Times New Roman"/>
          <w:sz w:val="28"/>
          <w:szCs w:val="28"/>
        </w:rPr>
      </w:pPr>
      <w:r w:rsidRPr="00662B7C">
        <w:rPr>
          <w:rFonts w:ascii="Times New Roman" w:hAnsi="Times New Roman" w:cs="Times New Roman"/>
          <w:sz w:val="28"/>
          <w:szCs w:val="28"/>
        </w:rPr>
        <w:t>3. В проекте постановления необходимо изменить указание на момент, на который необходимо определять сведения о фактическом совокупном размере обязательств членов саморегулируемых организаций. В настоящем проекте такой момент определяется «текущей» датой.</w:t>
      </w:r>
    </w:p>
    <w:p w14:paraId="2D8FB8B5" w14:textId="680B3E9F" w:rsidR="00662B7C" w:rsidRDefault="00662B7C" w:rsidP="00662B7C">
      <w:pPr>
        <w:tabs>
          <w:tab w:val="left" w:pos="851"/>
        </w:tabs>
        <w:spacing w:after="0"/>
        <w:ind w:firstLine="851"/>
        <w:jc w:val="both"/>
        <w:rPr>
          <w:rFonts w:ascii="Times New Roman" w:hAnsi="Times New Roman" w:cs="Times New Roman"/>
          <w:sz w:val="28"/>
          <w:szCs w:val="28"/>
        </w:rPr>
      </w:pPr>
      <w:r w:rsidRPr="00662B7C">
        <w:rPr>
          <w:rFonts w:ascii="Times New Roman" w:hAnsi="Times New Roman" w:cs="Times New Roman"/>
          <w:sz w:val="28"/>
          <w:szCs w:val="28"/>
        </w:rPr>
        <w:t>В свою очередь статья 55.13 ГрК РФ устанавливает обязанность саморегулируемой организации осуществлять контроль совокупного размера обязательств один раз в год на основании соответствующих уведомлений, направленных членами СРО за предшествующий год. Также в соответствии с частями 1-5 статьи 9 Федерального закона № 315-ФЗ, саморегулируемая организация осуществляет плановые и внеплановые проверки, по результатам которых может выявиться превышение совокупного размера обязательств.</w:t>
      </w:r>
    </w:p>
    <w:p w14:paraId="7C475CCD" w14:textId="0B6C1E27" w:rsidR="00662B7C" w:rsidRDefault="00662B7C" w:rsidP="00662B7C">
      <w:pPr>
        <w:tabs>
          <w:tab w:val="left" w:pos="851"/>
        </w:tabs>
        <w:spacing w:after="0"/>
        <w:ind w:firstLine="851"/>
        <w:jc w:val="both"/>
        <w:rPr>
          <w:rFonts w:ascii="Times New Roman" w:hAnsi="Times New Roman" w:cs="Times New Roman"/>
          <w:sz w:val="28"/>
          <w:szCs w:val="28"/>
        </w:rPr>
      </w:pPr>
      <w:r w:rsidRPr="00662B7C">
        <w:rPr>
          <w:rFonts w:ascii="Times New Roman" w:hAnsi="Times New Roman" w:cs="Times New Roman"/>
          <w:sz w:val="28"/>
          <w:szCs w:val="28"/>
        </w:rPr>
        <w:t>4. Из проекта требуется исключить необходимость размещения сведений о договорах, актах, ссылках на открытые источники ввиду их избыточности. Для целей Единого реестра достаточно размещения информации о совокупном размере обязательств и о дате, на которую он рассчитан.</w:t>
      </w:r>
    </w:p>
    <w:p w14:paraId="28A90007" w14:textId="5D9F5A5A" w:rsidR="00662B7C" w:rsidRDefault="00662B7C" w:rsidP="00662B7C">
      <w:pPr>
        <w:tabs>
          <w:tab w:val="left" w:pos="851"/>
        </w:tabs>
        <w:spacing w:after="0"/>
        <w:ind w:firstLine="851"/>
        <w:jc w:val="both"/>
        <w:rPr>
          <w:rFonts w:ascii="Times New Roman" w:hAnsi="Times New Roman" w:cs="Times New Roman"/>
          <w:sz w:val="28"/>
          <w:szCs w:val="28"/>
        </w:rPr>
      </w:pPr>
      <w:r w:rsidRPr="00662B7C">
        <w:rPr>
          <w:rFonts w:ascii="Times New Roman" w:hAnsi="Times New Roman" w:cs="Times New Roman"/>
          <w:sz w:val="28"/>
          <w:szCs w:val="28"/>
        </w:rPr>
        <w:t>По мнению экспертов НОСТРОЙ и НОПРИЗ, требование размещения указанных в проекте постановления сведений о договорах подряда избыточно и создаёт потенциальный риск непреднамеренного размещения информации, опубликование которой не допустимо в силу требований законодательства.</w:t>
      </w:r>
    </w:p>
    <w:p w14:paraId="2CAEC387" w14:textId="31112E5F" w:rsidR="00662B7C" w:rsidRDefault="00662B7C" w:rsidP="00662B7C">
      <w:pPr>
        <w:tabs>
          <w:tab w:val="left" w:pos="851"/>
        </w:tabs>
        <w:spacing w:after="0"/>
        <w:ind w:firstLine="851"/>
        <w:jc w:val="both"/>
        <w:rPr>
          <w:rFonts w:ascii="Times New Roman" w:hAnsi="Times New Roman" w:cs="Times New Roman"/>
          <w:sz w:val="28"/>
          <w:szCs w:val="28"/>
        </w:rPr>
      </w:pPr>
      <w:r w:rsidRPr="00662B7C">
        <w:rPr>
          <w:rFonts w:ascii="Times New Roman" w:hAnsi="Times New Roman" w:cs="Times New Roman"/>
          <w:sz w:val="28"/>
          <w:szCs w:val="28"/>
        </w:rPr>
        <w:t>5. В проекте постановления чётко не прослеживается разделение функциональных обязанностей по внесению сведений в Единый реестр, обеспечению функционирования Единого реестра и соответствующей ответственности между саморегулируемыми организациями и Национальными объединениями, что может послужить причиной некорректного отражения сведений в Едином реестре.</w:t>
      </w:r>
    </w:p>
    <w:p w14:paraId="4447DBE2" w14:textId="7287E640" w:rsidR="00662B7C" w:rsidRDefault="00662B7C" w:rsidP="00662B7C">
      <w:pPr>
        <w:tabs>
          <w:tab w:val="left" w:pos="851"/>
        </w:tabs>
        <w:spacing w:after="0"/>
        <w:ind w:firstLine="851"/>
        <w:jc w:val="both"/>
        <w:rPr>
          <w:rFonts w:ascii="Times New Roman" w:hAnsi="Times New Roman" w:cs="Times New Roman"/>
          <w:sz w:val="28"/>
          <w:szCs w:val="28"/>
        </w:rPr>
      </w:pPr>
      <w:r w:rsidRPr="00662B7C">
        <w:rPr>
          <w:rFonts w:ascii="Times New Roman" w:hAnsi="Times New Roman" w:cs="Times New Roman"/>
          <w:sz w:val="28"/>
          <w:szCs w:val="28"/>
        </w:rPr>
        <w:t>Необходимо предусмотреть верификацию со стороны Национального объединения направляемых саморегулируемыми организациями сведений перед их размещением в Едином реестре с возможностью отказа в их внесении в случае недостоверности таких сведений или нарушения требований законодательства. Отдельно следует отметить необходимость установления обязанности саморегулируемой организации по раскрытию на своём официальном сайте сведений реестра членов, который ведёт такая СРО в составе Единого реестра.</w:t>
      </w:r>
    </w:p>
    <w:p w14:paraId="05F04DE4" w14:textId="7AEE6061" w:rsidR="00662B7C" w:rsidRDefault="00662B7C" w:rsidP="00662B7C">
      <w:pPr>
        <w:tabs>
          <w:tab w:val="left" w:pos="851"/>
        </w:tabs>
        <w:spacing w:after="0"/>
        <w:ind w:firstLine="851"/>
        <w:jc w:val="both"/>
        <w:rPr>
          <w:rFonts w:ascii="Times New Roman" w:hAnsi="Times New Roman" w:cs="Times New Roman"/>
          <w:sz w:val="28"/>
          <w:szCs w:val="28"/>
        </w:rPr>
      </w:pPr>
      <w:r w:rsidRPr="00662B7C">
        <w:rPr>
          <w:rFonts w:ascii="Times New Roman" w:hAnsi="Times New Roman" w:cs="Times New Roman"/>
          <w:sz w:val="28"/>
          <w:szCs w:val="28"/>
        </w:rPr>
        <w:t>6. Состав сведений Единого реестра необходимо дополнить сведениями, отражение которых требуется на основании статьи 7.1 Федерального закона № 315-ФЗ.</w:t>
      </w:r>
    </w:p>
    <w:p w14:paraId="529A0C64" w14:textId="755F1F97" w:rsidR="00662B7C" w:rsidRDefault="00662B7C" w:rsidP="00662B7C">
      <w:pPr>
        <w:tabs>
          <w:tab w:val="left" w:pos="851"/>
        </w:tabs>
        <w:spacing w:after="0"/>
        <w:ind w:firstLine="851"/>
        <w:jc w:val="both"/>
        <w:rPr>
          <w:rFonts w:ascii="Times New Roman" w:hAnsi="Times New Roman" w:cs="Times New Roman"/>
          <w:sz w:val="28"/>
          <w:szCs w:val="28"/>
        </w:rPr>
      </w:pPr>
      <w:r w:rsidRPr="00662B7C">
        <w:rPr>
          <w:rFonts w:ascii="Times New Roman" w:hAnsi="Times New Roman" w:cs="Times New Roman"/>
          <w:sz w:val="28"/>
          <w:szCs w:val="28"/>
        </w:rPr>
        <w:t>При этом пункт 6 части 3 статьи 7.1 Федерального закона № 315-ФЗ устанавливает, что реестр членов СРО также содержит «иные, предусмотренные саморегулируемой организацией сведения». В связи с этим, Единый реестр также должен содержать графу «иные сведения», состав которых будет определяться внутренними документами соответствующей саморегулируемой организации.</w:t>
      </w:r>
    </w:p>
    <w:p w14:paraId="2EA5FC5F" w14:textId="1EDA97C5" w:rsidR="00662B7C" w:rsidRDefault="00662B7C" w:rsidP="00662B7C">
      <w:pPr>
        <w:tabs>
          <w:tab w:val="left" w:pos="851"/>
        </w:tabs>
        <w:spacing w:after="0"/>
        <w:ind w:firstLine="851"/>
        <w:jc w:val="both"/>
        <w:rPr>
          <w:rFonts w:ascii="Times New Roman" w:hAnsi="Times New Roman" w:cs="Times New Roman"/>
          <w:sz w:val="28"/>
          <w:szCs w:val="28"/>
        </w:rPr>
      </w:pPr>
      <w:r w:rsidRPr="00662B7C">
        <w:rPr>
          <w:rFonts w:ascii="Times New Roman" w:hAnsi="Times New Roman" w:cs="Times New Roman"/>
          <w:sz w:val="28"/>
          <w:szCs w:val="28"/>
        </w:rPr>
        <w:lastRenderedPageBreak/>
        <w:t>7. Из перечня отражаемых сведений о члене саморегулируемой организации необходимо исключить сведения о специальном праве на выполнение работ на особо опасных, технически сложных и уникальных объектах, о праве на выполнение функций технического заказчика.</w:t>
      </w:r>
    </w:p>
    <w:p w14:paraId="58D7BE66" w14:textId="2715D992" w:rsidR="00662B7C" w:rsidRDefault="00662B7C" w:rsidP="00662B7C">
      <w:pPr>
        <w:tabs>
          <w:tab w:val="left" w:pos="851"/>
        </w:tabs>
        <w:spacing w:after="0"/>
        <w:ind w:firstLine="851"/>
        <w:jc w:val="both"/>
        <w:rPr>
          <w:rFonts w:ascii="Times New Roman" w:hAnsi="Times New Roman" w:cs="Times New Roman"/>
          <w:sz w:val="28"/>
          <w:szCs w:val="28"/>
        </w:rPr>
      </w:pPr>
      <w:r w:rsidRPr="00662B7C">
        <w:rPr>
          <w:rFonts w:ascii="Times New Roman" w:hAnsi="Times New Roman" w:cs="Times New Roman"/>
          <w:sz w:val="28"/>
          <w:szCs w:val="28"/>
        </w:rPr>
        <w:t>Вместе с тем представляется целесообразным отразить в Едином реестре информацию о соответствии члена саморегулируемой организации требованиям к членам СРО,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объектов использования атомной энергии.</w:t>
      </w:r>
    </w:p>
    <w:p w14:paraId="44ED1796" w14:textId="6BE70D51" w:rsidR="00662B7C" w:rsidRDefault="00662B7C" w:rsidP="00662B7C">
      <w:pPr>
        <w:tabs>
          <w:tab w:val="left" w:pos="851"/>
        </w:tabs>
        <w:spacing w:after="0"/>
        <w:ind w:firstLine="851"/>
        <w:jc w:val="both"/>
        <w:rPr>
          <w:rFonts w:ascii="Times New Roman" w:hAnsi="Times New Roman" w:cs="Times New Roman"/>
          <w:sz w:val="28"/>
          <w:szCs w:val="28"/>
        </w:rPr>
      </w:pPr>
      <w:r w:rsidRPr="00662B7C">
        <w:rPr>
          <w:rFonts w:ascii="Times New Roman" w:hAnsi="Times New Roman" w:cs="Times New Roman"/>
          <w:sz w:val="28"/>
          <w:szCs w:val="28"/>
        </w:rPr>
        <w:t>8. В проекте постановления необходимо предусмотреть предоставление сведений из Единого реестра членам саморегулируемых организаций и иным лицам.</w:t>
      </w:r>
    </w:p>
    <w:p w14:paraId="3992436B" w14:textId="04A91727" w:rsidR="00662B7C" w:rsidRDefault="00662B7C" w:rsidP="00662B7C">
      <w:pPr>
        <w:tabs>
          <w:tab w:val="left" w:pos="851"/>
        </w:tabs>
        <w:spacing w:after="0"/>
        <w:ind w:firstLine="851"/>
        <w:jc w:val="both"/>
        <w:rPr>
          <w:rFonts w:ascii="Times New Roman" w:hAnsi="Times New Roman" w:cs="Times New Roman"/>
          <w:sz w:val="28"/>
          <w:szCs w:val="28"/>
        </w:rPr>
      </w:pPr>
      <w:r w:rsidRPr="00662B7C">
        <w:rPr>
          <w:rFonts w:ascii="Times New Roman" w:hAnsi="Times New Roman" w:cs="Times New Roman"/>
          <w:sz w:val="28"/>
          <w:szCs w:val="28"/>
        </w:rPr>
        <w:t>По мнению экспертов НОСТРОЙ и НОПРИЗ, в проекте постановления необходимо предусмотреть нормы о предоставлении сведений из Единого реестра в форме выписки, формируемой саморегулируемой организацией из Единого реестра в отношении сведений о своих членах и их обязательствах, в бумажном или электронном виде (заверенной усиленной квалифицированной электронной подписью).</w:t>
      </w:r>
    </w:p>
    <w:p w14:paraId="1208917A" w14:textId="6B20C58B" w:rsidR="00662B7C" w:rsidRDefault="00662B7C" w:rsidP="00662B7C">
      <w:pPr>
        <w:tabs>
          <w:tab w:val="left" w:pos="851"/>
        </w:tabs>
        <w:spacing w:after="0"/>
        <w:ind w:firstLine="851"/>
        <w:jc w:val="both"/>
        <w:rPr>
          <w:rFonts w:ascii="Times New Roman" w:hAnsi="Times New Roman" w:cs="Times New Roman"/>
          <w:sz w:val="28"/>
          <w:szCs w:val="28"/>
        </w:rPr>
      </w:pPr>
      <w:r w:rsidRPr="00662B7C">
        <w:rPr>
          <w:rFonts w:ascii="Times New Roman" w:hAnsi="Times New Roman" w:cs="Times New Roman"/>
          <w:sz w:val="28"/>
          <w:szCs w:val="28"/>
        </w:rPr>
        <w:t>9. В Градостроительном кодексе РФ отсутствует прямое указание на включение в состав Единого реестра сведений о наличии по месту основной работы у члена саморегулируемой организации специалистов, сведения о которых включены в Национальные реестры специалистов.</w:t>
      </w:r>
    </w:p>
    <w:p w14:paraId="1DFC1F18" w14:textId="3A1F0427" w:rsidR="00662B7C" w:rsidRDefault="00662B7C" w:rsidP="00662B7C">
      <w:pPr>
        <w:tabs>
          <w:tab w:val="left" w:pos="851"/>
        </w:tabs>
        <w:spacing w:after="0"/>
        <w:ind w:firstLine="851"/>
        <w:jc w:val="both"/>
        <w:rPr>
          <w:rFonts w:ascii="Times New Roman" w:hAnsi="Times New Roman" w:cs="Times New Roman"/>
          <w:sz w:val="28"/>
          <w:szCs w:val="28"/>
        </w:rPr>
      </w:pPr>
      <w:r w:rsidRPr="00662B7C">
        <w:rPr>
          <w:rFonts w:ascii="Times New Roman" w:hAnsi="Times New Roman" w:cs="Times New Roman"/>
          <w:sz w:val="28"/>
          <w:szCs w:val="28"/>
        </w:rPr>
        <w:t>В этой связи необходимо направить запрос в Роскомнадзор с целью подтверждения или опровержения необходимости запрашивать у лиц, сведения о которых будут размещены в Едином реестре, согласие на обработку персональных данных для целей размещения сведения в Едином реестре Национальными объединениями, саморегулируемыми организациями.</w:t>
      </w:r>
    </w:p>
    <w:p w14:paraId="2A4EED1B" w14:textId="6C419749" w:rsidR="00662B7C" w:rsidRDefault="00662B7C" w:rsidP="00662B7C">
      <w:pPr>
        <w:tabs>
          <w:tab w:val="left" w:pos="851"/>
        </w:tabs>
        <w:spacing w:after="0"/>
        <w:ind w:firstLine="851"/>
        <w:jc w:val="both"/>
        <w:rPr>
          <w:rFonts w:ascii="Times New Roman" w:hAnsi="Times New Roman" w:cs="Times New Roman"/>
          <w:sz w:val="28"/>
          <w:szCs w:val="28"/>
        </w:rPr>
      </w:pPr>
      <w:r w:rsidRPr="00662B7C">
        <w:rPr>
          <w:rFonts w:ascii="Times New Roman" w:hAnsi="Times New Roman" w:cs="Times New Roman"/>
          <w:sz w:val="28"/>
          <w:szCs w:val="28"/>
        </w:rPr>
        <w:t>10. К проекту постановления имеется замечание юридико-технического характера.</w:t>
      </w:r>
    </w:p>
    <w:p w14:paraId="52EFBDE6" w14:textId="1D47CA4B" w:rsidR="00662B7C" w:rsidRDefault="00662B7C" w:rsidP="00662B7C">
      <w:pPr>
        <w:tabs>
          <w:tab w:val="left" w:pos="851"/>
        </w:tabs>
        <w:spacing w:after="0"/>
        <w:ind w:firstLine="851"/>
        <w:jc w:val="both"/>
        <w:rPr>
          <w:rFonts w:ascii="Times New Roman" w:hAnsi="Times New Roman" w:cs="Times New Roman"/>
          <w:sz w:val="28"/>
          <w:szCs w:val="28"/>
        </w:rPr>
      </w:pPr>
      <w:r w:rsidRPr="00662B7C">
        <w:rPr>
          <w:rFonts w:ascii="Times New Roman" w:hAnsi="Times New Roman" w:cs="Times New Roman"/>
          <w:sz w:val="28"/>
          <w:szCs w:val="28"/>
        </w:rPr>
        <w:t>В текст проекта постановления и приложений необходимо внести изменения, связанные с терминологией, а именно: по тексту использовать понятие «Единый реестр сведений о членах саморегулируемых организаций и их обязательствах» в соответствии с новой редакцией статьи 55.17 ГрК РФ.</w:t>
      </w:r>
    </w:p>
    <w:p w14:paraId="4D5A53A5" w14:textId="77777777" w:rsidR="00806A6A" w:rsidRDefault="00806A6A" w:rsidP="00662B7C">
      <w:pPr>
        <w:tabs>
          <w:tab w:val="left" w:pos="851"/>
        </w:tabs>
        <w:spacing w:after="0"/>
        <w:ind w:firstLine="851"/>
        <w:jc w:val="both"/>
        <w:rPr>
          <w:rFonts w:ascii="Times New Roman" w:hAnsi="Times New Roman" w:cs="Times New Roman"/>
          <w:sz w:val="28"/>
          <w:szCs w:val="28"/>
        </w:rPr>
      </w:pPr>
    </w:p>
    <w:p w14:paraId="2B95E07F" w14:textId="35DF4A41" w:rsidR="00662B7C" w:rsidRPr="00662B7C" w:rsidRDefault="00806A6A" w:rsidP="00806A6A">
      <w:pPr>
        <w:pStyle w:val="1"/>
        <w:numPr>
          <w:ilvl w:val="1"/>
          <w:numId w:val="1"/>
        </w:numPr>
        <w:tabs>
          <w:tab w:val="left" w:pos="851"/>
        </w:tabs>
        <w:spacing w:before="0" w:beforeAutospacing="0" w:after="0" w:afterAutospacing="0"/>
        <w:ind w:left="0" w:firstLine="0"/>
        <w:jc w:val="both"/>
        <w:rPr>
          <w:b w:val="0"/>
          <w:bCs w:val="0"/>
          <w:sz w:val="28"/>
          <w:szCs w:val="28"/>
        </w:rPr>
      </w:pPr>
      <w:bookmarkStart w:id="78" w:name="_Toc95481322"/>
      <w:r>
        <w:rPr>
          <w:sz w:val="28"/>
          <w:szCs w:val="28"/>
        </w:rPr>
        <w:t xml:space="preserve">11.02.22 ЗаНоСтрой. </w:t>
      </w:r>
      <w:r w:rsidR="00662B7C" w:rsidRPr="00662B7C">
        <w:rPr>
          <w:sz w:val="28"/>
          <w:szCs w:val="28"/>
        </w:rPr>
        <w:t>На спецсчетах строительных СРО собрано 117,9 миллиарда рублей. Учёл стал лучше, но прироста за три месяца нет</w:t>
      </w:r>
      <w:bookmarkEnd w:id="78"/>
    </w:p>
    <w:p w14:paraId="1ED614AB" w14:textId="77777777" w:rsidR="00662B7C" w:rsidRDefault="00662B7C" w:rsidP="00662B7C">
      <w:pPr>
        <w:tabs>
          <w:tab w:val="left" w:pos="851"/>
        </w:tabs>
        <w:spacing w:after="0"/>
        <w:ind w:firstLine="851"/>
        <w:jc w:val="both"/>
        <w:rPr>
          <w:rFonts w:ascii="Times New Roman" w:hAnsi="Times New Roman" w:cs="Times New Roman"/>
          <w:sz w:val="28"/>
          <w:szCs w:val="28"/>
        </w:rPr>
      </w:pPr>
      <w:r w:rsidRPr="00662B7C">
        <w:rPr>
          <w:rFonts w:ascii="Times New Roman" w:hAnsi="Times New Roman" w:cs="Times New Roman"/>
          <w:sz w:val="28"/>
          <w:szCs w:val="28"/>
        </w:rPr>
        <w:t xml:space="preserve">Департамент реестра Национального объединения строителей обновил данные по компенсационным фондам строительных СРО. По состоянию на 7 февраля этого года, в Государственный реестр саморегулируемых организаций включены сведения о 224-х СРО, основанных на членстве лиц, осуществляющих </w:t>
      </w:r>
      <w:r w:rsidRPr="00662B7C">
        <w:rPr>
          <w:rFonts w:ascii="Times New Roman" w:hAnsi="Times New Roman" w:cs="Times New Roman"/>
          <w:sz w:val="28"/>
          <w:szCs w:val="28"/>
        </w:rPr>
        <w:lastRenderedPageBreak/>
        <w:t>строительство. Подробности читайте в материале нашего добровольного эксперта из подмосковного Красногорска.</w:t>
      </w:r>
    </w:p>
    <w:p w14:paraId="6CE8FFDD" w14:textId="0C380D45" w:rsidR="00662B7C" w:rsidRDefault="00662B7C" w:rsidP="00662B7C">
      <w:pPr>
        <w:tabs>
          <w:tab w:val="left" w:pos="851"/>
        </w:tabs>
        <w:spacing w:after="0"/>
        <w:ind w:firstLine="851"/>
        <w:jc w:val="both"/>
        <w:rPr>
          <w:rFonts w:ascii="Times New Roman" w:hAnsi="Times New Roman" w:cs="Times New Roman"/>
          <w:sz w:val="28"/>
          <w:szCs w:val="28"/>
        </w:rPr>
      </w:pPr>
      <w:r w:rsidRPr="00662B7C">
        <w:rPr>
          <w:rFonts w:ascii="Times New Roman" w:hAnsi="Times New Roman" w:cs="Times New Roman"/>
          <w:sz w:val="28"/>
          <w:szCs w:val="28"/>
        </w:rPr>
        <w:t>Если сравнивать с прошлыми данными от 15 ноября 2021-го, то саморегулируемых организаций стало на одну меньше – покинула Единый реестр Ассоциация саморегулируемой организации «Профессиональный Строительный Союз» (АСРО «ПСС», СРО-С-224-03062010) из Смоленской области. АСРО «ПСС» исключена приказом Ростехнадзора от 21 декабря 2021 года № СП-16.</w:t>
      </w:r>
    </w:p>
    <w:p w14:paraId="2F21E11C" w14:textId="1A14DAEB" w:rsidR="00662B7C" w:rsidRDefault="00662B7C" w:rsidP="00662B7C">
      <w:pPr>
        <w:tabs>
          <w:tab w:val="left" w:pos="851"/>
        </w:tabs>
        <w:spacing w:after="0"/>
        <w:ind w:firstLine="851"/>
        <w:jc w:val="both"/>
        <w:rPr>
          <w:rFonts w:ascii="Times New Roman" w:hAnsi="Times New Roman" w:cs="Times New Roman"/>
          <w:sz w:val="28"/>
          <w:szCs w:val="28"/>
        </w:rPr>
      </w:pPr>
      <w:r w:rsidRPr="00662B7C">
        <w:rPr>
          <w:rFonts w:ascii="Times New Roman" w:hAnsi="Times New Roman" w:cs="Times New Roman"/>
          <w:sz w:val="28"/>
          <w:szCs w:val="28"/>
        </w:rPr>
        <w:t>Суммарный размер компенсационных фондов, по данным с сайтов СРО, составляет 117,9 миллиарда рублей и остался за три прошедших месяца без изменений. При этом суммарный размер средств компфондов, размещённых действующими СРО на специальных банковских счетах, составляет 117,7 миллиарда рублей (было 117,2 миллиардов). Таким образом, НОСТРОЙ удалось добиться удивительного снижения погрешности в оценке размера компенсационных фондов по данным сайтов и фактически заявленных сумм. Расхождение составляет 200 миллионов – крупная цифра в абсолютной величине, однако всего 0,15% в относительных показателях. Это говорит о довольно строгом учёте реальной информации по отрасли.</w:t>
      </w:r>
    </w:p>
    <w:p w14:paraId="1D193FFC" w14:textId="5C94E010" w:rsidR="00662B7C" w:rsidRDefault="00662B7C" w:rsidP="00662B7C">
      <w:pPr>
        <w:tabs>
          <w:tab w:val="left" w:pos="851"/>
        </w:tabs>
        <w:spacing w:after="0"/>
        <w:ind w:firstLine="851"/>
        <w:jc w:val="both"/>
        <w:rPr>
          <w:rFonts w:ascii="Times New Roman" w:hAnsi="Times New Roman" w:cs="Times New Roman"/>
          <w:sz w:val="28"/>
          <w:szCs w:val="28"/>
        </w:rPr>
      </w:pPr>
      <w:r w:rsidRPr="00662B7C">
        <w:rPr>
          <w:rFonts w:ascii="Times New Roman" w:hAnsi="Times New Roman" w:cs="Times New Roman"/>
          <w:sz w:val="28"/>
          <w:szCs w:val="28"/>
        </w:rPr>
        <w:t>В прошлом году аналитики высказывали мнение, что информация о совокупном размере всех компенсационных фондов со ссылкой на данные сайтов требует определённой коррекции из-за того, что НОСТРОЙ всё ещё учитывает в общем зачёте средства, замороженные на счетах в кредитных учреждениях с отозванными лицензиями. Очевидно, что департамент реестра Национального объединения учёл этот момент и провёл работу над ошибками.</w:t>
      </w:r>
    </w:p>
    <w:p w14:paraId="6B4845D0" w14:textId="779347A6" w:rsidR="00662B7C" w:rsidRDefault="00662B7C" w:rsidP="00662B7C">
      <w:pPr>
        <w:tabs>
          <w:tab w:val="left" w:pos="851"/>
        </w:tabs>
        <w:spacing w:after="0"/>
        <w:ind w:firstLine="851"/>
        <w:jc w:val="both"/>
        <w:rPr>
          <w:rFonts w:ascii="Times New Roman" w:hAnsi="Times New Roman" w:cs="Times New Roman"/>
          <w:sz w:val="28"/>
          <w:szCs w:val="28"/>
        </w:rPr>
      </w:pPr>
      <w:r w:rsidRPr="00662B7C">
        <w:rPr>
          <w:rFonts w:ascii="Times New Roman" w:hAnsi="Times New Roman" w:cs="Times New Roman"/>
          <w:sz w:val="28"/>
          <w:szCs w:val="28"/>
        </w:rPr>
        <w:t>В целом, если ориентироваться исключительно на количественные показатели, можно сказать, что строительное саморегулирование вышло на точку равновесия. За последние несколько лет тенденция к росту членов строительных СРО очевидна. Даже кризис и пандемические ограничения не привели к сокращению этих цифр и даже не приостановили динамику увеличения численности. Интересно, что планомерное увеличение количества членов наблюдается с конца декабря 2017 года, когда был зафиксирован минимум – 83.585.</w:t>
      </w:r>
    </w:p>
    <w:p w14:paraId="4FB6118F" w14:textId="15369734" w:rsidR="00662B7C" w:rsidRDefault="00662B7C" w:rsidP="00662B7C">
      <w:pPr>
        <w:tabs>
          <w:tab w:val="left" w:pos="851"/>
        </w:tabs>
        <w:spacing w:after="0"/>
        <w:ind w:firstLine="851"/>
        <w:jc w:val="both"/>
        <w:rPr>
          <w:rFonts w:ascii="Times New Roman" w:hAnsi="Times New Roman" w:cs="Times New Roman"/>
          <w:sz w:val="28"/>
          <w:szCs w:val="28"/>
        </w:rPr>
      </w:pPr>
      <w:r w:rsidRPr="00662B7C">
        <w:rPr>
          <w:rFonts w:ascii="Times New Roman" w:hAnsi="Times New Roman" w:cs="Times New Roman"/>
          <w:sz w:val="28"/>
          <w:szCs w:val="28"/>
        </w:rPr>
        <w:t>В принципе, сегодня, конечно же, есть куда стремиться. И, опираясь на свежие данные, можно предположить, что в целом рост продолжится. Вполне возможно, что через год-другой количество строительных компаний перевалит за 100 тысяч. Хотя, до максимальных показателей конца 2016 года пока ещё далеко. Тогда было зарегистрировано 121.443 члена строительных саморегулируемых организаций.</w:t>
      </w:r>
    </w:p>
    <w:p w14:paraId="2E3D1C62" w14:textId="3E8F0533" w:rsidR="00662B7C" w:rsidRPr="00662B7C" w:rsidRDefault="00662B7C" w:rsidP="00662B7C">
      <w:pPr>
        <w:tabs>
          <w:tab w:val="left" w:pos="851"/>
        </w:tabs>
        <w:spacing w:after="0"/>
        <w:ind w:firstLine="851"/>
        <w:jc w:val="both"/>
        <w:rPr>
          <w:rFonts w:ascii="Times New Roman" w:hAnsi="Times New Roman" w:cs="Times New Roman"/>
          <w:sz w:val="28"/>
          <w:szCs w:val="28"/>
        </w:rPr>
      </w:pPr>
      <w:r w:rsidRPr="00662B7C">
        <w:rPr>
          <w:rFonts w:ascii="Times New Roman" w:hAnsi="Times New Roman" w:cs="Times New Roman"/>
          <w:sz w:val="28"/>
          <w:szCs w:val="28"/>
        </w:rPr>
        <w:t>При этом, стоит учитывать, что в отрасли происходит не только приток новых членов СРО, но и обратный процесс – исключение старых. По статистике, наиболее высокая динамика, как вступлений, так и исключений из членов саморегулируемых организаций отмечается в Москве, Центральном и Приволжском федеральных округах.</w:t>
      </w:r>
    </w:p>
    <w:p w14:paraId="45BAF88D" w14:textId="77777777" w:rsidR="00ED4555" w:rsidRPr="00512CEA" w:rsidRDefault="00ED4555" w:rsidP="00512CEA">
      <w:pPr>
        <w:tabs>
          <w:tab w:val="left" w:pos="851"/>
        </w:tabs>
        <w:spacing w:after="0"/>
        <w:ind w:firstLine="851"/>
        <w:jc w:val="both"/>
        <w:rPr>
          <w:rFonts w:ascii="Times New Roman" w:hAnsi="Times New Roman" w:cs="Times New Roman"/>
          <w:sz w:val="28"/>
          <w:szCs w:val="28"/>
        </w:rPr>
      </w:pPr>
    </w:p>
    <w:p w14:paraId="22564304" w14:textId="6F38DE39" w:rsidR="00F32806" w:rsidRPr="00325EC1" w:rsidRDefault="00F32806" w:rsidP="00AB3494">
      <w:pPr>
        <w:pStyle w:val="1"/>
        <w:numPr>
          <w:ilvl w:val="0"/>
          <w:numId w:val="1"/>
        </w:numPr>
        <w:tabs>
          <w:tab w:val="left" w:pos="851"/>
        </w:tabs>
        <w:spacing w:before="0" w:beforeAutospacing="0" w:after="0" w:afterAutospacing="0"/>
        <w:ind w:left="0" w:firstLine="0"/>
        <w:jc w:val="both"/>
        <w:rPr>
          <w:sz w:val="28"/>
          <w:szCs w:val="28"/>
        </w:rPr>
      </w:pPr>
      <w:bookmarkStart w:id="79" w:name="_Toc95481323"/>
      <w:r w:rsidRPr="00325EC1">
        <w:rPr>
          <w:sz w:val="28"/>
          <w:szCs w:val="28"/>
        </w:rPr>
        <w:t>РАЗНОЕ</w:t>
      </w:r>
      <w:bookmarkEnd w:id="79"/>
    </w:p>
    <w:p w14:paraId="6C850253" w14:textId="52D89D72" w:rsidR="00EB6EFF" w:rsidRDefault="00EB6EFF" w:rsidP="0095281A">
      <w:pPr>
        <w:tabs>
          <w:tab w:val="left" w:pos="851"/>
        </w:tabs>
        <w:spacing w:after="0"/>
        <w:ind w:firstLine="851"/>
        <w:jc w:val="both"/>
        <w:rPr>
          <w:rFonts w:ascii="Times New Roman" w:hAnsi="Times New Roman" w:cs="Times New Roman"/>
          <w:sz w:val="28"/>
          <w:szCs w:val="28"/>
        </w:rPr>
      </w:pPr>
    </w:p>
    <w:p w14:paraId="13FCC131" w14:textId="74365529" w:rsidR="00AB7516" w:rsidRPr="00AB7516" w:rsidRDefault="00AB7516" w:rsidP="00AB7516">
      <w:pPr>
        <w:pStyle w:val="1"/>
        <w:numPr>
          <w:ilvl w:val="1"/>
          <w:numId w:val="1"/>
        </w:numPr>
        <w:tabs>
          <w:tab w:val="left" w:pos="851"/>
        </w:tabs>
        <w:spacing w:before="0" w:beforeAutospacing="0" w:after="0" w:afterAutospacing="0"/>
        <w:ind w:left="0" w:firstLine="0"/>
        <w:jc w:val="both"/>
        <w:rPr>
          <w:sz w:val="28"/>
          <w:szCs w:val="28"/>
        </w:rPr>
      </w:pPr>
      <w:bookmarkStart w:id="80" w:name="_Toc95481324"/>
      <w:r>
        <w:rPr>
          <w:sz w:val="28"/>
          <w:szCs w:val="28"/>
        </w:rPr>
        <w:t xml:space="preserve">03.02.22 АНСБ. </w:t>
      </w:r>
      <w:r w:rsidRPr="00AB7516">
        <w:rPr>
          <w:sz w:val="28"/>
          <w:szCs w:val="28"/>
        </w:rPr>
        <w:t>Почти 70% кабельной продукции в Сибири – фальсификат</w:t>
      </w:r>
      <w:bookmarkEnd w:id="80"/>
    </w:p>
    <w:p w14:paraId="628C3589" w14:textId="77777777" w:rsidR="00AB7516" w:rsidRPr="00AB7516" w:rsidRDefault="00AB7516" w:rsidP="00AB7516">
      <w:pPr>
        <w:tabs>
          <w:tab w:val="left" w:pos="851"/>
        </w:tabs>
        <w:spacing w:after="0"/>
        <w:ind w:firstLine="851"/>
        <w:jc w:val="both"/>
        <w:rPr>
          <w:rFonts w:ascii="Times New Roman" w:hAnsi="Times New Roman" w:cs="Times New Roman"/>
          <w:sz w:val="28"/>
          <w:szCs w:val="28"/>
        </w:rPr>
      </w:pPr>
      <w:r w:rsidRPr="00AB7516">
        <w:rPr>
          <w:rFonts w:ascii="Times New Roman" w:hAnsi="Times New Roman" w:cs="Times New Roman"/>
          <w:sz w:val="28"/>
          <w:szCs w:val="28"/>
        </w:rPr>
        <w:t xml:space="preserve">Почти 70% кабельной продукции в Сибири не соответствуют ГОСТам и опасны для применения. Об этом объявили эксперты </w:t>
      </w:r>
      <w:proofErr w:type="spellStart"/>
      <w:r w:rsidRPr="00AB7516">
        <w:rPr>
          <w:rFonts w:ascii="Times New Roman" w:hAnsi="Times New Roman" w:cs="Times New Roman"/>
          <w:sz w:val="28"/>
          <w:szCs w:val="28"/>
        </w:rPr>
        <w:t>на«Сибирской</w:t>
      </w:r>
      <w:proofErr w:type="spellEnd"/>
      <w:r w:rsidRPr="00AB7516">
        <w:rPr>
          <w:rFonts w:ascii="Times New Roman" w:hAnsi="Times New Roman" w:cs="Times New Roman"/>
          <w:sz w:val="28"/>
          <w:szCs w:val="28"/>
        </w:rPr>
        <w:t xml:space="preserve"> строительной неделе 2022».</w:t>
      </w:r>
    </w:p>
    <w:p w14:paraId="37EEC693" w14:textId="77777777" w:rsidR="00AB7516" w:rsidRPr="00AB7516" w:rsidRDefault="00AB7516" w:rsidP="00AB7516">
      <w:pPr>
        <w:tabs>
          <w:tab w:val="left" w:pos="851"/>
        </w:tabs>
        <w:spacing w:after="0"/>
        <w:ind w:firstLine="851"/>
        <w:jc w:val="both"/>
        <w:rPr>
          <w:rFonts w:ascii="Times New Roman" w:hAnsi="Times New Roman" w:cs="Times New Roman"/>
          <w:sz w:val="28"/>
          <w:szCs w:val="28"/>
        </w:rPr>
      </w:pPr>
      <w:r w:rsidRPr="00AB7516">
        <w:rPr>
          <w:rFonts w:ascii="Times New Roman" w:hAnsi="Times New Roman" w:cs="Times New Roman"/>
          <w:sz w:val="28"/>
          <w:szCs w:val="28"/>
        </w:rPr>
        <w:t>В августе 2021 года Национальное объединение производителей строительных материалов, изделий и конструкций (EL-комитет) совместно с Торгово-промышленной палатой Сибири провело мониторинг федеральных и региональных торговых сетей Красноярска, Новосибирска, Барнаула и Кемерово.</w:t>
      </w:r>
    </w:p>
    <w:p w14:paraId="5E44CE44" w14:textId="77777777" w:rsidR="00AB7516" w:rsidRPr="00AB7516" w:rsidRDefault="00AB7516" w:rsidP="00AB7516">
      <w:pPr>
        <w:tabs>
          <w:tab w:val="left" w:pos="851"/>
        </w:tabs>
        <w:spacing w:after="0"/>
        <w:ind w:firstLine="851"/>
        <w:jc w:val="both"/>
        <w:rPr>
          <w:rFonts w:ascii="Times New Roman" w:hAnsi="Times New Roman" w:cs="Times New Roman"/>
          <w:sz w:val="28"/>
          <w:szCs w:val="28"/>
        </w:rPr>
      </w:pPr>
      <w:r w:rsidRPr="00AB7516">
        <w:rPr>
          <w:rFonts w:ascii="Times New Roman" w:hAnsi="Times New Roman" w:cs="Times New Roman"/>
          <w:sz w:val="28"/>
          <w:szCs w:val="28"/>
        </w:rPr>
        <w:t>В ходе исследования были совершены контрольные закупки 25 образцов кабеля в 10 самых популярных торговых точках. Пользующиеся наибольшим спросом у населения и строительных организаций кабели (размером 3х1,5, 3х2,5, 4х1,5, 4х2,5, 5х1,5, 5х2,5, 5х6 и др.) проверяли в аккредитованных лабораториях на соответствие конструктивным параметрам и нормам электрического сопротивления (ГОСТ 31996-2012), а также на соответствие требованиям пожарной безопасности (ГОСТ 31565-2012). По результатам испытаний установлено, что 68 % кабельной продукции не соответствует требованиям ГОСТов.</w:t>
      </w:r>
    </w:p>
    <w:p w14:paraId="10A9F0E1" w14:textId="77777777" w:rsidR="00AB7516" w:rsidRPr="00AB7516" w:rsidRDefault="00AB7516" w:rsidP="00AB7516">
      <w:pPr>
        <w:tabs>
          <w:tab w:val="left" w:pos="851"/>
        </w:tabs>
        <w:spacing w:after="0"/>
        <w:ind w:firstLine="851"/>
        <w:jc w:val="both"/>
        <w:rPr>
          <w:rFonts w:ascii="Times New Roman" w:hAnsi="Times New Roman" w:cs="Times New Roman"/>
          <w:sz w:val="28"/>
          <w:szCs w:val="28"/>
        </w:rPr>
      </w:pPr>
      <w:r w:rsidRPr="00AB7516">
        <w:rPr>
          <w:rFonts w:ascii="Times New Roman" w:hAnsi="Times New Roman" w:cs="Times New Roman"/>
          <w:sz w:val="28"/>
          <w:szCs w:val="28"/>
        </w:rPr>
        <w:t xml:space="preserve">Эксперты бьют тревогу: продажа электротехнического фальсификата носит уже системный характер, причем не только в Сибири, но по всей России – по оценкам специалистов «EL-комитета» около 50% всей кабельной продукции, продаваемой в стране, не соответствуют ГОСТам. Возможности отраслевых объединений в борьбе с фальсификатами близки к нулю, Росстандарт и Роспотребнадзор не имеют реальных рычагов воздействия на производителей некачественной продукции, а строительные организации не проверяют ее должным образом. Между тем, некачественный кабель – это не просто опасность возгорания, но и прямая угроза жизни в случае пожара: продукты его горения </w:t>
      </w:r>
      <w:proofErr w:type="spellStart"/>
      <w:r w:rsidRPr="00AB7516">
        <w:rPr>
          <w:rFonts w:ascii="Times New Roman" w:hAnsi="Times New Roman" w:cs="Times New Roman"/>
          <w:sz w:val="28"/>
          <w:szCs w:val="28"/>
        </w:rPr>
        <w:t>высокотоксичны</w:t>
      </w:r>
      <w:proofErr w:type="spellEnd"/>
      <w:r w:rsidRPr="00AB7516">
        <w:rPr>
          <w:rFonts w:ascii="Times New Roman" w:hAnsi="Times New Roman" w:cs="Times New Roman"/>
          <w:sz w:val="28"/>
          <w:szCs w:val="28"/>
        </w:rPr>
        <w:t>.</w:t>
      </w:r>
    </w:p>
    <w:p w14:paraId="628AA9F9" w14:textId="77777777" w:rsidR="00AB7516" w:rsidRPr="00AB7516" w:rsidRDefault="00AB7516" w:rsidP="00AB7516">
      <w:pPr>
        <w:tabs>
          <w:tab w:val="left" w:pos="851"/>
        </w:tabs>
        <w:spacing w:after="0"/>
        <w:ind w:firstLine="851"/>
        <w:jc w:val="both"/>
        <w:rPr>
          <w:rFonts w:ascii="Times New Roman" w:hAnsi="Times New Roman" w:cs="Times New Roman"/>
          <w:sz w:val="28"/>
          <w:szCs w:val="28"/>
        </w:rPr>
      </w:pPr>
      <w:r w:rsidRPr="00AB7516">
        <w:rPr>
          <w:rFonts w:ascii="Times New Roman" w:hAnsi="Times New Roman" w:cs="Times New Roman"/>
          <w:b/>
          <w:bCs/>
          <w:sz w:val="28"/>
          <w:szCs w:val="28"/>
        </w:rPr>
        <w:t>Дмитрий Зорин</w:t>
      </w:r>
      <w:r w:rsidRPr="00AB7516">
        <w:rPr>
          <w:rFonts w:ascii="Times New Roman" w:hAnsi="Times New Roman" w:cs="Times New Roman"/>
          <w:sz w:val="28"/>
          <w:szCs w:val="28"/>
        </w:rPr>
        <w:t xml:space="preserve">, председатель EL-Комитета НОПСМ и директор по взаимодействию с органами власти и общественностью TDM ELECTRIC, выступая в рамках «Сибирской строительной недели» на Совещании экспертов Российского Союза строителей со строительным сообществом Новосибирской области, отметил такую закономерность: «Количество фальсификата прямо пропорционально строительной активности – чем выше она в регионе, тем активнее нечестная конкурентная борьба дистрибьюторов электротехники за право быть поставщиками строительных организаций». Чтобы преодолеть этот замкнутый круг, эксперты комитета предлагают создать реестр недобросовестных производителей стройматериалов с размещением на сайтах Минстроя РФ и профильных ведомств в регионах, а также скорректировать законодательство в части ответственности за продажу подделок. «В интересах строителей будет также и ужесточение законодательства по определению меры ответственности </w:t>
      </w:r>
      <w:r w:rsidRPr="00AB7516">
        <w:rPr>
          <w:rFonts w:ascii="Times New Roman" w:hAnsi="Times New Roman" w:cs="Times New Roman"/>
          <w:sz w:val="28"/>
          <w:szCs w:val="28"/>
        </w:rPr>
        <w:lastRenderedPageBreak/>
        <w:t>производителя за продажу фальсификата соразмерно оборотам компании», – подчеркнул Дмитрий Зорин.</w:t>
      </w:r>
    </w:p>
    <w:p w14:paraId="7CA7A52C" w14:textId="77777777" w:rsidR="00AB7516" w:rsidRDefault="00AB7516" w:rsidP="00AB7516">
      <w:pPr>
        <w:tabs>
          <w:tab w:val="left" w:pos="851"/>
        </w:tabs>
        <w:spacing w:after="0"/>
        <w:ind w:firstLine="851"/>
        <w:jc w:val="both"/>
        <w:rPr>
          <w:rFonts w:ascii="Times New Roman" w:hAnsi="Times New Roman" w:cs="Times New Roman"/>
          <w:i/>
          <w:iCs/>
          <w:sz w:val="28"/>
          <w:szCs w:val="28"/>
        </w:rPr>
      </w:pPr>
      <w:r w:rsidRPr="00AB7516">
        <w:rPr>
          <w:rFonts w:ascii="Times New Roman" w:hAnsi="Times New Roman" w:cs="Times New Roman"/>
          <w:i/>
          <w:iCs/>
          <w:sz w:val="28"/>
          <w:szCs w:val="28"/>
        </w:rPr>
        <w:t>Источник: НОПСМ</w:t>
      </w:r>
    </w:p>
    <w:p w14:paraId="0B81F660" w14:textId="13D56AB0" w:rsidR="00BE263A" w:rsidRDefault="00BE263A" w:rsidP="00AB7516">
      <w:pPr>
        <w:tabs>
          <w:tab w:val="left" w:pos="851"/>
        </w:tabs>
        <w:spacing w:after="0"/>
        <w:ind w:firstLine="851"/>
        <w:jc w:val="both"/>
        <w:rPr>
          <w:rFonts w:ascii="Times New Roman" w:hAnsi="Times New Roman" w:cs="Times New Roman"/>
          <w:i/>
          <w:iCs/>
          <w:sz w:val="28"/>
          <w:szCs w:val="28"/>
        </w:rPr>
      </w:pPr>
    </w:p>
    <w:p w14:paraId="7CD959D0" w14:textId="4F9A2104" w:rsidR="00BE263A" w:rsidRPr="00BE263A" w:rsidRDefault="00BE263A" w:rsidP="00BE263A">
      <w:pPr>
        <w:pStyle w:val="1"/>
        <w:numPr>
          <w:ilvl w:val="1"/>
          <w:numId w:val="1"/>
        </w:numPr>
        <w:tabs>
          <w:tab w:val="left" w:pos="851"/>
        </w:tabs>
        <w:spacing w:before="0" w:beforeAutospacing="0" w:after="0" w:afterAutospacing="0"/>
        <w:ind w:left="0" w:firstLine="0"/>
        <w:jc w:val="both"/>
        <w:rPr>
          <w:sz w:val="28"/>
          <w:szCs w:val="28"/>
        </w:rPr>
      </w:pPr>
      <w:bookmarkStart w:id="81" w:name="_Toc95481325"/>
      <w:r>
        <w:rPr>
          <w:sz w:val="28"/>
          <w:szCs w:val="28"/>
        </w:rPr>
        <w:t xml:space="preserve">07.02.22 АНСБ. </w:t>
      </w:r>
      <w:r w:rsidRPr="00BE263A">
        <w:rPr>
          <w:sz w:val="28"/>
          <w:szCs w:val="28"/>
        </w:rPr>
        <w:t xml:space="preserve">«Росатом» рассмотрит возможность строительства </w:t>
      </w:r>
      <w:proofErr w:type="spellStart"/>
      <w:r w:rsidRPr="00BE263A">
        <w:rPr>
          <w:sz w:val="28"/>
          <w:szCs w:val="28"/>
        </w:rPr>
        <w:t>ветроэлектростанций</w:t>
      </w:r>
      <w:proofErr w:type="spellEnd"/>
      <w:r w:rsidRPr="00BE263A">
        <w:rPr>
          <w:sz w:val="28"/>
          <w:szCs w:val="28"/>
        </w:rPr>
        <w:t xml:space="preserve"> на Сахалине</w:t>
      </w:r>
      <w:bookmarkEnd w:id="81"/>
    </w:p>
    <w:p w14:paraId="3957686A" w14:textId="77777777" w:rsidR="00BE263A" w:rsidRPr="00BE263A" w:rsidRDefault="00BE263A" w:rsidP="00BE263A">
      <w:pPr>
        <w:tabs>
          <w:tab w:val="left" w:pos="851"/>
        </w:tabs>
        <w:spacing w:after="0"/>
        <w:ind w:firstLine="851"/>
        <w:jc w:val="both"/>
        <w:rPr>
          <w:rFonts w:ascii="Times New Roman" w:hAnsi="Times New Roman" w:cs="Times New Roman"/>
          <w:sz w:val="28"/>
          <w:szCs w:val="28"/>
        </w:rPr>
      </w:pPr>
      <w:r w:rsidRPr="00BE263A">
        <w:rPr>
          <w:rFonts w:ascii="Times New Roman" w:hAnsi="Times New Roman" w:cs="Times New Roman"/>
          <w:sz w:val="28"/>
          <w:szCs w:val="28"/>
        </w:rPr>
        <w:t>Компания "</w:t>
      </w:r>
      <w:proofErr w:type="spellStart"/>
      <w:r w:rsidRPr="00BE263A">
        <w:rPr>
          <w:rFonts w:ascii="Times New Roman" w:hAnsi="Times New Roman" w:cs="Times New Roman"/>
          <w:sz w:val="28"/>
          <w:szCs w:val="28"/>
        </w:rPr>
        <w:t>НоваВинд</w:t>
      </w:r>
      <w:proofErr w:type="spellEnd"/>
      <w:r w:rsidRPr="00BE263A">
        <w:rPr>
          <w:rFonts w:ascii="Times New Roman" w:hAnsi="Times New Roman" w:cs="Times New Roman"/>
          <w:sz w:val="28"/>
          <w:szCs w:val="28"/>
        </w:rPr>
        <w:t xml:space="preserve">" (ветроэнергетический дивизион госкорпорации "Росатом") планирует исследовать ресурсы на Сахалине для строительства </w:t>
      </w:r>
      <w:proofErr w:type="spellStart"/>
      <w:r w:rsidRPr="00BE263A">
        <w:rPr>
          <w:rFonts w:ascii="Times New Roman" w:hAnsi="Times New Roman" w:cs="Times New Roman"/>
          <w:sz w:val="28"/>
          <w:szCs w:val="28"/>
        </w:rPr>
        <w:t>ветроэлектростанций</w:t>
      </w:r>
      <w:proofErr w:type="spellEnd"/>
      <w:r w:rsidRPr="00BE263A">
        <w:rPr>
          <w:rFonts w:ascii="Times New Roman" w:hAnsi="Times New Roman" w:cs="Times New Roman"/>
          <w:sz w:val="28"/>
          <w:szCs w:val="28"/>
        </w:rPr>
        <w:t xml:space="preserve"> (ВЭС), следует из материалов закупки компании, размещенных в единой информационной системе в сфере закупок.</w:t>
      </w:r>
    </w:p>
    <w:p w14:paraId="694D8671" w14:textId="77777777" w:rsidR="00BE263A" w:rsidRPr="00BE263A" w:rsidRDefault="00BE263A" w:rsidP="00BE263A">
      <w:pPr>
        <w:tabs>
          <w:tab w:val="left" w:pos="851"/>
        </w:tabs>
        <w:spacing w:after="0"/>
        <w:ind w:firstLine="851"/>
        <w:jc w:val="both"/>
        <w:rPr>
          <w:rFonts w:ascii="Times New Roman" w:hAnsi="Times New Roman" w:cs="Times New Roman"/>
          <w:sz w:val="28"/>
          <w:szCs w:val="28"/>
        </w:rPr>
      </w:pPr>
      <w:r w:rsidRPr="00BE263A">
        <w:rPr>
          <w:rFonts w:ascii="Times New Roman" w:hAnsi="Times New Roman" w:cs="Times New Roman"/>
          <w:sz w:val="28"/>
          <w:szCs w:val="28"/>
        </w:rPr>
        <w:t>"</w:t>
      </w:r>
      <w:proofErr w:type="spellStart"/>
      <w:r w:rsidRPr="00BE263A">
        <w:rPr>
          <w:rFonts w:ascii="Times New Roman" w:hAnsi="Times New Roman" w:cs="Times New Roman"/>
          <w:sz w:val="28"/>
          <w:szCs w:val="28"/>
        </w:rPr>
        <w:t>НоваВинд</w:t>
      </w:r>
      <w:proofErr w:type="spellEnd"/>
      <w:r w:rsidRPr="00BE263A">
        <w:rPr>
          <w:rFonts w:ascii="Times New Roman" w:hAnsi="Times New Roman" w:cs="Times New Roman"/>
          <w:sz w:val="28"/>
          <w:szCs w:val="28"/>
        </w:rPr>
        <w:t>" ищет исполнителя услуг "по исследованию ветровых ресурсов для строительства ВЭС на острове Сахалин". Согласно материалам, речь идет об обследовании планируемой к размещению станции площадки, а также организации доставки и размещения метеорологического оборудования и мониторинге ветровых показателей.</w:t>
      </w:r>
    </w:p>
    <w:p w14:paraId="5E2B9862" w14:textId="77777777" w:rsidR="00BE263A" w:rsidRPr="00BE263A" w:rsidRDefault="00BE263A" w:rsidP="00BE263A">
      <w:pPr>
        <w:tabs>
          <w:tab w:val="left" w:pos="851"/>
        </w:tabs>
        <w:spacing w:after="0"/>
        <w:ind w:firstLine="851"/>
        <w:jc w:val="both"/>
        <w:rPr>
          <w:rFonts w:ascii="Times New Roman" w:hAnsi="Times New Roman" w:cs="Times New Roman"/>
          <w:sz w:val="28"/>
          <w:szCs w:val="28"/>
        </w:rPr>
      </w:pPr>
      <w:r w:rsidRPr="00BE263A">
        <w:rPr>
          <w:rFonts w:ascii="Times New Roman" w:hAnsi="Times New Roman" w:cs="Times New Roman"/>
          <w:sz w:val="28"/>
          <w:szCs w:val="28"/>
        </w:rPr>
        <w:t>Общая стоимость работ в начальной стоимости договора составляет около 233,17 тыс. евро с учетом налогов.</w:t>
      </w:r>
    </w:p>
    <w:p w14:paraId="4981C0B1" w14:textId="4F5B1E60" w:rsidR="00BE263A" w:rsidRDefault="00BE263A" w:rsidP="00BE263A">
      <w:pPr>
        <w:tabs>
          <w:tab w:val="left" w:pos="851"/>
        </w:tabs>
        <w:spacing w:after="0"/>
        <w:ind w:firstLine="851"/>
        <w:jc w:val="both"/>
        <w:rPr>
          <w:rFonts w:ascii="Times New Roman" w:hAnsi="Times New Roman" w:cs="Times New Roman"/>
          <w:sz w:val="28"/>
          <w:szCs w:val="28"/>
        </w:rPr>
      </w:pPr>
      <w:r w:rsidRPr="00BE263A">
        <w:rPr>
          <w:rFonts w:ascii="Times New Roman" w:hAnsi="Times New Roman" w:cs="Times New Roman"/>
          <w:sz w:val="28"/>
          <w:szCs w:val="28"/>
        </w:rPr>
        <w:t>"</w:t>
      </w:r>
      <w:proofErr w:type="spellStart"/>
      <w:r w:rsidRPr="00BE263A">
        <w:rPr>
          <w:rFonts w:ascii="Times New Roman" w:hAnsi="Times New Roman" w:cs="Times New Roman"/>
          <w:sz w:val="28"/>
          <w:szCs w:val="28"/>
        </w:rPr>
        <w:t>НоваВинд</w:t>
      </w:r>
      <w:proofErr w:type="spellEnd"/>
      <w:r w:rsidRPr="00BE263A">
        <w:rPr>
          <w:rFonts w:ascii="Times New Roman" w:hAnsi="Times New Roman" w:cs="Times New Roman"/>
          <w:sz w:val="28"/>
          <w:szCs w:val="28"/>
        </w:rPr>
        <w:t>" создано "Росатомом" в сентябре 2017 года для консолидации его ветроэнергетических активов, включая "</w:t>
      </w:r>
      <w:proofErr w:type="spellStart"/>
      <w:r w:rsidRPr="00BE263A">
        <w:rPr>
          <w:rFonts w:ascii="Times New Roman" w:hAnsi="Times New Roman" w:cs="Times New Roman"/>
          <w:sz w:val="28"/>
          <w:szCs w:val="28"/>
        </w:rPr>
        <w:t>ВетроОГК</w:t>
      </w:r>
      <w:proofErr w:type="spellEnd"/>
      <w:r w:rsidRPr="00BE263A">
        <w:rPr>
          <w:rFonts w:ascii="Times New Roman" w:hAnsi="Times New Roman" w:cs="Times New Roman"/>
          <w:sz w:val="28"/>
          <w:szCs w:val="28"/>
        </w:rPr>
        <w:t>" и "ВетроОГК-2". В феврале 2018 года 49,5% "</w:t>
      </w:r>
      <w:proofErr w:type="spellStart"/>
      <w:r w:rsidRPr="00BE263A">
        <w:rPr>
          <w:rFonts w:ascii="Times New Roman" w:hAnsi="Times New Roman" w:cs="Times New Roman"/>
          <w:sz w:val="28"/>
          <w:szCs w:val="28"/>
        </w:rPr>
        <w:t>ВетроОГК</w:t>
      </w:r>
      <w:proofErr w:type="spellEnd"/>
      <w:r w:rsidRPr="00BE263A">
        <w:rPr>
          <w:rFonts w:ascii="Times New Roman" w:hAnsi="Times New Roman" w:cs="Times New Roman"/>
          <w:sz w:val="28"/>
          <w:szCs w:val="28"/>
        </w:rPr>
        <w:t>" приобрела структура Газпромбанка, в начале 2021 года Газпромбанк вошел в капитал "ВетроОГК-2", получив 49,5%. В 2017 году "Росатом" также создал СП Red Wind, акционерами которого стали "</w:t>
      </w:r>
      <w:proofErr w:type="spellStart"/>
      <w:r w:rsidRPr="00BE263A">
        <w:rPr>
          <w:rFonts w:ascii="Times New Roman" w:hAnsi="Times New Roman" w:cs="Times New Roman"/>
          <w:sz w:val="28"/>
          <w:szCs w:val="28"/>
        </w:rPr>
        <w:t>НоваВинд</w:t>
      </w:r>
      <w:proofErr w:type="spellEnd"/>
      <w:r w:rsidRPr="00BE263A">
        <w:rPr>
          <w:rFonts w:ascii="Times New Roman" w:hAnsi="Times New Roman" w:cs="Times New Roman"/>
          <w:sz w:val="28"/>
          <w:szCs w:val="28"/>
        </w:rPr>
        <w:t xml:space="preserve">" и голландский производитель ветроустановок </w:t>
      </w:r>
      <w:proofErr w:type="spellStart"/>
      <w:r w:rsidRPr="00BE263A">
        <w:rPr>
          <w:rFonts w:ascii="Times New Roman" w:hAnsi="Times New Roman" w:cs="Times New Roman"/>
          <w:sz w:val="28"/>
          <w:szCs w:val="28"/>
        </w:rPr>
        <w:t>Lagerwey</w:t>
      </w:r>
      <w:proofErr w:type="spellEnd"/>
      <w:r w:rsidRPr="00BE263A">
        <w:rPr>
          <w:rFonts w:ascii="Times New Roman" w:hAnsi="Times New Roman" w:cs="Times New Roman"/>
          <w:sz w:val="28"/>
          <w:szCs w:val="28"/>
        </w:rPr>
        <w:t>. СП поставляет ветроустановки для проектов в России.</w:t>
      </w:r>
    </w:p>
    <w:p w14:paraId="75A91C7E" w14:textId="73B702E2" w:rsidR="00DA08BC" w:rsidRDefault="00DA08BC" w:rsidP="00BE263A">
      <w:pPr>
        <w:tabs>
          <w:tab w:val="left" w:pos="851"/>
        </w:tabs>
        <w:spacing w:after="0"/>
        <w:ind w:firstLine="851"/>
        <w:jc w:val="both"/>
        <w:rPr>
          <w:rFonts w:ascii="Times New Roman" w:hAnsi="Times New Roman" w:cs="Times New Roman"/>
          <w:sz w:val="28"/>
          <w:szCs w:val="28"/>
        </w:rPr>
      </w:pPr>
    </w:p>
    <w:p w14:paraId="32195E13" w14:textId="4FAD4BA4" w:rsidR="00DA08BC" w:rsidRPr="00DA08BC" w:rsidRDefault="00DA08BC" w:rsidP="00DA08BC">
      <w:pPr>
        <w:pStyle w:val="1"/>
        <w:numPr>
          <w:ilvl w:val="1"/>
          <w:numId w:val="1"/>
        </w:numPr>
        <w:tabs>
          <w:tab w:val="left" w:pos="851"/>
        </w:tabs>
        <w:spacing w:before="0" w:beforeAutospacing="0" w:after="0" w:afterAutospacing="0"/>
        <w:ind w:left="0" w:firstLine="0"/>
        <w:jc w:val="both"/>
        <w:rPr>
          <w:sz w:val="28"/>
          <w:szCs w:val="28"/>
        </w:rPr>
      </w:pPr>
      <w:bookmarkStart w:id="82" w:name="_Toc95481326"/>
      <w:r>
        <w:rPr>
          <w:sz w:val="28"/>
          <w:szCs w:val="28"/>
        </w:rPr>
        <w:t xml:space="preserve">08.02.22 АНСБ. </w:t>
      </w:r>
      <w:r w:rsidRPr="00DA08BC">
        <w:rPr>
          <w:sz w:val="28"/>
          <w:szCs w:val="28"/>
        </w:rPr>
        <w:t>В США появится первая дорога с индукционной зарядкой электромобилей</w:t>
      </w:r>
      <w:bookmarkEnd w:id="82"/>
    </w:p>
    <w:p w14:paraId="123ADE97" w14:textId="77777777" w:rsidR="00DA08BC" w:rsidRPr="00DA08BC" w:rsidRDefault="00DA08BC" w:rsidP="00DA08BC">
      <w:pPr>
        <w:tabs>
          <w:tab w:val="left" w:pos="851"/>
        </w:tabs>
        <w:spacing w:after="0"/>
        <w:ind w:firstLine="851"/>
        <w:jc w:val="both"/>
        <w:rPr>
          <w:rFonts w:ascii="Times New Roman" w:hAnsi="Times New Roman" w:cs="Times New Roman"/>
          <w:sz w:val="28"/>
          <w:szCs w:val="28"/>
        </w:rPr>
      </w:pPr>
      <w:r w:rsidRPr="00DA08BC">
        <w:rPr>
          <w:rFonts w:ascii="Times New Roman" w:hAnsi="Times New Roman" w:cs="Times New Roman"/>
          <w:sz w:val="28"/>
          <w:szCs w:val="28"/>
        </w:rPr>
        <w:t xml:space="preserve">Губернатор штата Мичиган Гретхен </w:t>
      </w:r>
      <w:proofErr w:type="spellStart"/>
      <w:r w:rsidRPr="00DA08BC">
        <w:rPr>
          <w:rFonts w:ascii="Times New Roman" w:hAnsi="Times New Roman" w:cs="Times New Roman"/>
          <w:sz w:val="28"/>
          <w:szCs w:val="28"/>
        </w:rPr>
        <w:t>Уитмер</w:t>
      </w:r>
      <w:proofErr w:type="spellEnd"/>
      <w:r w:rsidRPr="00DA08BC">
        <w:rPr>
          <w:rFonts w:ascii="Times New Roman" w:hAnsi="Times New Roman" w:cs="Times New Roman"/>
          <w:sz w:val="28"/>
          <w:szCs w:val="28"/>
        </w:rPr>
        <w:t xml:space="preserve"> объявила о строительство первой в стране дороги с поддержкой дистанционной зарядки электромобилей. Власти штата подписали соглашение с израильским стартапом </w:t>
      </w:r>
      <w:proofErr w:type="spellStart"/>
      <w:r w:rsidRPr="00DA08BC">
        <w:rPr>
          <w:rFonts w:ascii="Times New Roman" w:hAnsi="Times New Roman" w:cs="Times New Roman"/>
          <w:sz w:val="28"/>
          <w:szCs w:val="28"/>
        </w:rPr>
        <w:t>ElectReon</w:t>
      </w:r>
      <w:proofErr w:type="spellEnd"/>
      <w:r w:rsidRPr="00DA08BC">
        <w:rPr>
          <w:rFonts w:ascii="Times New Roman" w:hAnsi="Times New Roman" w:cs="Times New Roman"/>
          <w:sz w:val="28"/>
          <w:szCs w:val="28"/>
        </w:rPr>
        <w:t xml:space="preserve">, который возьмет на себя строительство зарядного участка дороги протяженностью 1,6 км, а регуляторы выделят финансирование в размере $1,9 млн. Экспериментальный участок будет построен в пригороде Детройта. В случае успеха, опыт может быть расширен и на другие дороги штата, пишет </w:t>
      </w:r>
      <w:proofErr w:type="spellStart"/>
      <w:r w:rsidRPr="00DA08BC">
        <w:rPr>
          <w:rFonts w:ascii="Times New Roman" w:hAnsi="Times New Roman" w:cs="Times New Roman"/>
          <w:sz w:val="28"/>
          <w:szCs w:val="28"/>
        </w:rPr>
        <w:t>PCMag</w:t>
      </w:r>
      <w:proofErr w:type="spellEnd"/>
      <w:r w:rsidRPr="00DA08BC">
        <w:rPr>
          <w:rFonts w:ascii="Times New Roman" w:hAnsi="Times New Roman" w:cs="Times New Roman"/>
          <w:sz w:val="28"/>
          <w:szCs w:val="28"/>
        </w:rPr>
        <w:t>.</w:t>
      </w:r>
    </w:p>
    <w:p w14:paraId="7779F89B" w14:textId="77777777" w:rsidR="00DA08BC" w:rsidRPr="00DA08BC" w:rsidRDefault="00DA08BC" w:rsidP="00DA08BC">
      <w:pPr>
        <w:tabs>
          <w:tab w:val="left" w:pos="851"/>
        </w:tabs>
        <w:spacing w:after="0"/>
        <w:ind w:firstLine="851"/>
        <w:jc w:val="both"/>
        <w:rPr>
          <w:rFonts w:ascii="Times New Roman" w:hAnsi="Times New Roman" w:cs="Times New Roman"/>
          <w:sz w:val="28"/>
          <w:szCs w:val="28"/>
        </w:rPr>
      </w:pPr>
      <w:r w:rsidRPr="00DA08BC">
        <w:rPr>
          <w:rFonts w:ascii="Times New Roman" w:hAnsi="Times New Roman" w:cs="Times New Roman"/>
          <w:sz w:val="28"/>
          <w:szCs w:val="28"/>
        </w:rPr>
        <w:t xml:space="preserve">«Мы стремимся возглавить будущее мобильности и электрификации, увеличивая производство электромобилей и снижая потребительские расходы. Беспроводная система зарядки в дороге — это следующая часть головоломки для достижения устойчивости», — заявила </w:t>
      </w:r>
      <w:proofErr w:type="spellStart"/>
      <w:r w:rsidRPr="00DA08BC">
        <w:rPr>
          <w:rFonts w:ascii="Times New Roman" w:hAnsi="Times New Roman" w:cs="Times New Roman"/>
          <w:sz w:val="28"/>
          <w:szCs w:val="28"/>
        </w:rPr>
        <w:t>Уитмер</w:t>
      </w:r>
      <w:proofErr w:type="spellEnd"/>
      <w:r w:rsidRPr="00DA08BC">
        <w:rPr>
          <w:rFonts w:ascii="Times New Roman" w:hAnsi="Times New Roman" w:cs="Times New Roman"/>
          <w:sz w:val="28"/>
          <w:szCs w:val="28"/>
        </w:rPr>
        <w:t>.</w:t>
      </w:r>
    </w:p>
    <w:p w14:paraId="1D434387" w14:textId="77777777" w:rsidR="00DA08BC" w:rsidRPr="00DA08BC" w:rsidRDefault="00DA08BC" w:rsidP="00DA08BC">
      <w:pPr>
        <w:tabs>
          <w:tab w:val="left" w:pos="851"/>
        </w:tabs>
        <w:spacing w:after="0"/>
        <w:ind w:firstLine="851"/>
        <w:jc w:val="both"/>
        <w:rPr>
          <w:rFonts w:ascii="Times New Roman" w:hAnsi="Times New Roman" w:cs="Times New Roman"/>
          <w:sz w:val="28"/>
          <w:szCs w:val="28"/>
        </w:rPr>
      </w:pPr>
      <w:r w:rsidRPr="00DA08BC">
        <w:rPr>
          <w:rFonts w:ascii="Times New Roman" w:hAnsi="Times New Roman" w:cs="Times New Roman"/>
          <w:sz w:val="28"/>
          <w:szCs w:val="28"/>
        </w:rPr>
        <w:t xml:space="preserve">Основа технологии </w:t>
      </w:r>
      <w:proofErr w:type="spellStart"/>
      <w:r w:rsidRPr="00DA08BC">
        <w:rPr>
          <w:rFonts w:ascii="Times New Roman" w:hAnsi="Times New Roman" w:cs="Times New Roman"/>
          <w:sz w:val="28"/>
          <w:szCs w:val="28"/>
        </w:rPr>
        <w:t>ElectReon</w:t>
      </w:r>
      <w:proofErr w:type="spellEnd"/>
      <w:r w:rsidRPr="00DA08BC">
        <w:rPr>
          <w:rFonts w:ascii="Times New Roman" w:hAnsi="Times New Roman" w:cs="Times New Roman"/>
          <w:sz w:val="28"/>
          <w:szCs w:val="28"/>
        </w:rPr>
        <w:t xml:space="preserve"> — это платформа DWPT на основе медных катушек, аналогичных тем, что используются в беспроводных зарядках для смартфонов, но значительно большего размера. Эти катушки устанавливаются под обычным асфальтом и генерируют энергию за счет магнитной индукции — когда </w:t>
      </w:r>
      <w:r w:rsidRPr="00DA08BC">
        <w:rPr>
          <w:rFonts w:ascii="Times New Roman" w:hAnsi="Times New Roman" w:cs="Times New Roman"/>
          <w:sz w:val="28"/>
          <w:szCs w:val="28"/>
        </w:rPr>
        <w:lastRenderedPageBreak/>
        <w:t xml:space="preserve">электромобиль проезжает над зарядкой, батарейный блок, оснащенный принимающим устройством, начинает автоматически заряжаться. Система </w:t>
      </w:r>
      <w:proofErr w:type="spellStart"/>
      <w:r w:rsidRPr="00DA08BC">
        <w:rPr>
          <w:rFonts w:ascii="Times New Roman" w:hAnsi="Times New Roman" w:cs="Times New Roman"/>
          <w:sz w:val="28"/>
          <w:szCs w:val="28"/>
        </w:rPr>
        <w:t>ElectReon</w:t>
      </w:r>
      <w:proofErr w:type="spellEnd"/>
      <w:r w:rsidRPr="00DA08BC">
        <w:rPr>
          <w:rFonts w:ascii="Times New Roman" w:hAnsi="Times New Roman" w:cs="Times New Roman"/>
          <w:sz w:val="28"/>
          <w:szCs w:val="28"/>
        </w:rPr>
        <w:t xml:space="preserve"> предполагает, что блок управления DWPT должен быть расположен на обочине дороги, а приемник — в шасси подключаемого транспорта.</w:t>
      </w:r>
    </w:p>
    <w:p w14:paraId="38825734" w14:textId="77777777" w:rsidR="00DA08BC" w:rsidRPr="00DA08BC" w:rsidRDefault="00DA08BC" w:rsidP="00DA08BC">
      <w:pPr>
        <w:tabs>
          <w:tab w:val="left" w:pos="851"/>
        </w:tabs>
        <w:spacing w:after="0"/>
        <w:ind w:firstLine="851"/>
        <w:jc w:val="both"/>
        <w:rPr>
          <w:rFonts w:ascii="Times New Roman" w:hAnsi="Times New Roman" w:cs="Times New Roman"/>
          <w:sz w:val="28"/>
          <w:szCs w:val="28"/>
        </w:rPr>
      </w:pPr>
      <w:r w:rsidRPr="00DA08BC">
        <w:rPr>
          <w:rFonts w:ascii="Times New Roman" w:hAnsi="Times New Roman" w:cs="Times New Roman"/>
          <w:sz w:val="28"/>
          <w:szCs w:val="28"/>
        </w:rPr>
        <w:t xml:space="preserve">В случае с частными электрокарами такой подход может создать ряд проблем — каждую машину придется подстраивать под технологию стартапа. Поэтому разработчики считают, что на первом этапе будет достаточно подключить к сервису общественный транспорт. В сотрудничестве с властями </w:t>
      </w:r>
      <w:proofErr w:type="spellStart"/>
      <w:r w:rsidRPr="00DA08BC">
        <w:rPr>
          <w:rFonts w:ascii="Times New Roman" w:hAnsi="Times New Roman" w:cs="Times New Roman"/>
          <w:sz w:val="28"/>
          <w:szCs w:val="28"/>
        </w:rPr>
        <w:t>ElectReon</w:t>
      </w:r>
      <w:proofErr w:type="spellEnd"/>
      <w:r w:rsidRPr="00DA08BC">
        <w:rPr>
          <w:rFonts w:ascii="Times New Roman" w:hAnsi="Times New Roman" w:cs="Times New Roman"/>
          <w:sz w:val="28"/>
          <w:szCs w:val="28"/>
        </w:rPr>
        <w:t xml:space="preserve"> хочет сделать электрические автобусы экологичнее, а транспортные операции городских служб — быстрее, поскольку электробусы будут реже отправляться в парки для подзарядки.</w:t>
      </w:r>
    </w:p>
    <w:p w14:paraId="7B583277" w14:textId="77777777" w:rsidR="00DA08BC" w:rsidRPr="00DA08BC" w:rsidRDefault="00DA08BC" w:rsidP="00DA08BC">
      <w:pPr>
        <w:tabs>
          <w:tab w:val="left" w:pos="851"/>
        </w:tabs>
        <w:spacing w:after="0"/>
        <w:ind w:firstLine="851"/>
        <w:jc w:val="both"/>
        <w:rPr>
          <w:rFonts w:ascii="Times New Roman" w:hAnsi="Times New Roman" w:cs="Times New Roman"/>
          <w:sz w:val="28"/>
          <w:szCs w:val="28"/>
        </w:rPr>
      </w:pPr>
      <w:r w:rsidRPr="00DA08BC">
        <w:rPr>
          <w:rFonts w:ascii="Times New Roman" w:hAnsi="Times New Roman" w:cs="Times New Roman"/>
          <w:sz w:val="28"/>
          <w:szCs w:val="28"/>
        </w:rPr>
        <w:t>«Электрифицированные дороги могут ускорить внедрение электромобилей как потребителями, так и автопарками. Они обеспечат непрерывную работу транспортных средств и превратят общественные улицы в безопасные и устойчивые энергетические платформы», — добавила губернатор Мичигана.</w:t>
      </w:r>
    </w:p>
    <w:p w14:paraId="0194F180" w14:textId="376E239F" w:rsidR="00DA08BC" w:rsidRDefault="00DA08BC" w:rsidP="00DA08BC">
      <w:pPr>
        <w:tabs>
          <w:tab w:val="left" w:pos="851"/>
        </w:tabs>
        <w:spacing w:after="0"/>
        <w:ind w:firstLine="851"/>
        <w:jc w:val="both"/>
        <w:rPr>
          <w:rFonts w:ascii="Times New Roman" w:hAnsi="Times New Roman" w:cs="Times New Roman"/>
          <w:sz w:val="28"/>
          <w:szCs w:val="28"/>
        </w:rPr>
      </w:pPr>
      <w:r w:rsidRPr="00DA08BC">
        <w:rPr>
          <w:rFonts w:ascii="Times New Roman" w:hAnsi="Times New Roman" w:cs="Times New Roman"/>
          <w:sz w:val="28"/>
          <w:szCs w:val="28"/>
        </w:rPr>
        <w:t xml:space="preserve">В рамках инициативы Мичигана к работе </w:t>
      </w:r>
      <w:proofErr w:type="spellStart"/>
      <w:r w:rsidRPr="00DA08BC">
        <w:rPr>
          <w:rFonts w:ascii="Times New Roman" w:hAnsi="Times New Roman" w:cs="Times New Roman"/>
          <w:sz w:val="28"/>
          <w:szCs w:val="28"/>
        </w:rPr>
        <w:t>ElectReon</w:t>
      </w:r>
      <w:proofErr w:type="spellEnd"/>
      <w:r w:rsidRPr="00DA08BC">
        <w:rPr>
          <w:rFonts w:ascii="Times New Roman" w:hAnsi="Times New Roman" w:cs="Times New Roman"/>
          <w:sz w:val="28"/>
          <w:szCs w:val="28"/>
        </w:rPr>
        <w:t xml:space="preserve"> присоединятся несколько компаний, включая Ford, DTE Energy, </w:t>
      </w:r>
      <w:proofErr w:type="spellStart"/>
      <w:r w:rsidRPr="00DA08BC">
        <w:rPr>
          <w:rFonts w:ascii="Times New Roman" w:hAnsi="Times New Roman" w:cs="Times New Roman"/>
          <w:sz w:val="28"/>
          <w:szCs w:val="28"/>
        </w:rPr>
        <w:t>NextEnergy</w:t>
      </w:r>
      <w:proofErr w:type="spellEnd"/>
      <w:r w:rsidRPr="00DA08BC">
        <w:rPr>
          <w:rFonts w:ascii="Times New Roman" w:hAnsi="Times New Roman" w:cs="Times New Roman"/>
          <w:sz w:val="28"/>
          <w:szCs w:val="28"/>
        </w:rPr>
        <w:t xml:space="preserve"> и Jacobs Engineering Group. Американские поставщики обеспечат стартап необходимым оборудованием, предоставят электромобили для испытаний и поддержат пилотное тестирование. Ориентировочная дата запуска первой в США зарядкой дороги — первая половина 2023 года.</w:t>
      </w:r>
    </w:p>
    <w:p w14:paraId="1759686D" w14:textId="5C07D305" w:rsidR="00A0302B" w:rsidRDefault="00A0302B" w:rsidP="00DA08BC">
      <w:pPr>
        <w:tabs>
          <w:tab w:val="left" w:pos="851"/>
        </w:tabs>
        <w:spacing w:after="0"/>
        <w:ind w:firstLine="851"/>
        <w:jc w:val="both"/>
        <w:rPr>
          <w:rFonts w:ascii="Times New Roman" w:hAnsi="Times New Roman" w:cs="Times New Roman"/>
          <w:sz w:val="28"/>
          <w:szCs w:val="28"/>
        </w:rPr>
      </w:pPr>
    </w:p>
    <w:p w14:paraId="061CCF64" w14:textId="26171718" w:rsidR="00A0302B" w:rsidRPr="00A0302B" w:rsidRDefault="00A0302B" w:rsidP="00A0302B">
      <w:pPr>
        <w:pStyle w:val="1"/>
        <w:numPr>
          <w:ilvl w:val="1"/>
          <w:numId w:val="1"/>
        </w:numPr>
        <w:tabs>
          <w:tab w:val="left" w:pos="851"/>
        </w:tabs>
        <w:spacing w:before="0" w:beforeAutospacing="0" w:after="0" w:afterAutospacing="0"/>
        <w:ind w:left="0" w:firstLine="0"/>
        <w:jc w:val="both"/>
        <w:rPr>
          <w:b w:val="0"/>
          <w:bCs w:val="0"/>
          <w:sz w:val="28"/>
          <w:szCs w:val="28"/>
        </w:rPr>
      </w:pPr>
      <w:bookmarkStart w:id="83" w:name="_Toc95481327"/>
      <w:r>
        <w:rPr>
          <w:sz w:val="28"/>
          <w:szCs w:val="28"/>
        </w:rPr>
        <w:t xml:space="preserve">10.02.22 СГ. </w:t>
      </w:r>
      <w:r w:rsidRPr="00A0302B">
        <w:rPr>
          <w:sz w:val="28"/>
          <w:szCs w:val="28"/>
        </w:rPr>
        <w:t>Эксперты рассказали о реализации «нью-йоркских» башен в Москве</w:t>
      </w:r>
      <w:bookmarkEnd w:id="83"/>
    </w:p>
    <w:p w14:paraId="10CB7FDA" w14:textId="1F6655EA" w:rsidR="00A0302B" w:rsidRPr="00A0302B" w:rsidRDefault="00A0302B" w:rsidP="00A0302B">
      <w:pPr>
        <w:tabs>
          <w:tab w:val="left" w:pos="851"/>
        </w:tabs>
        <w:spacing w:after="0"/>
        <w:jc w:val="center"/>
        <w:rPr>
          <w:rFonts w:ascii="Times New Roman" w:hAnsi="Times New Roman" w:cs="Times New Roman"/>
          <w:sz w:val="28"/>
          <w:szCs w:val="28"/>
        </w:rPr>
      </w:pPr>
      <w:r w:rsidRPr="00A0302B">
        <w:rPr>
          <w:rFonts w:ascii="Times New Roman" w:hAnsi="Times New Roman" w:cs="Times New Roman"/>
          <w:noProof/>
          <w:sz w:val="28"/>
          <w:szCs w:val="28"/>
        </w:rPr>
        <w:drawing>
          <wp:inline distT="0" distB="0" distL="0" distR="0" wp14:anchorId="401F26B5" wp14:editId="4719F3F5">
            <wp:extent cx="4866614" cy="2828925"/>
            <wp:effectExtent l="0" t="0" r="0" b="0"/>
            <wp:docPr id="1" name="Рисунок 1" descr="Эксперты рассказали о реализации «нью-йоркских» башен в Москве">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ксперты рассказали о реализации «нью-йоркских» башен в Москве">
                      <a:hlinkClick r:id="rId121"/>
                    </pic:cNvPr>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4877768" cy="2835409"/>
                    </a:xfrm>
                    <a:prstGeom prst="rect">
                      <a:avLst/>
                    </a:prstGeom>
                    <a:noFill/>
                    <a:ln>
                      <a:noFill/>
                    </a:ln>
                  </pic:spPr>
                </pic:pic>
              </a:graphicData>
            </a:graphic>
          </wp:inline>
        </w:drawing>
      </w:r>
    </w:p>
    <w:p w14:paraId="69F476A8" w14:textId="77777777" w:rsidR="00A0302B" w:rsidRPr="00A0302B" w:rsidRDefault="00A0302B" w:rsidP="00A0302B">
      <w:pPr>
        <w:tabs>
          <w:tab w:val="left" w:pos="851"/>
        </w:tabs>
        <w:spacing w:after="0"/>
        <w:ind w:firstLine="851"/>
        <w:jc w:val="both"/>
        <w:rPr>
          <w:rFonts w:ascii="Times New Roman" w:hAnsi="Times New Roman" w:cs="Times New Roman"/>
          <w:sz w:val="28"/>
          <w:szCs w:val="28"/>
        </w:rPr>
      </w:pPr>
      <w:r w:rsidRPr="00A0302B">
        <w:rPr>
          <w:rFonts w:ascii="Times New Roman" w:hAnsi="Times New Roman" w:cs="Times New Roman"/>
          <w:sz w:val="28"/>
          <w:szCs w:val="28"/>
        </w:rPr>
        <w:t>С момента старта в 2020 году жилого комплекса «Павелецкая Сити» девелоперов MR Group и Level Group в Москве выручка по проекту составила 20 млрд рублей. Об этом журналистам рассказала заместитель генерального директора MR Group Ирина Дзюба, уточнив, что всего за этот период в комплексе было реализовано 64 тыс. кв. метров недвижимости.</w:t>
      </w:r>
    </w:p>
    <w:p w14:paraId="6278E82A" w14:textId="77777777" w:rsidR="00A0302B" w:rsidRPr="00A0302B" w:rsidRDefault="00A0302B" w:rsidP="00A0302B">
      <w:pPr>
        <w:tabs>
          <w:tab w:val="left" w:pos="851"/>
        </w:tabs>
        <w:spacing w:after="0"/>
        <w:ind w:firstLine="851"/>
        <w:jc w:val="both"/>
        <w:rPr>
          <w:rFonts w:ascii="Times New Roman" w:hAnsi="Times New Roman" w:cs="Times New Roman"/>
          <w:sz w:val="28"/>
          <w:szCs w:val="28"/>
        </w:rPr>
      </w:pPr>
      <w:r w:rsidRPr="00A0302B">
        <w:rPr>
          <w:rFonts w:ascii="Times New Roman" w:hAnsi="Times New Roman" w:cs="Times New Roman"/>
          <w:sz w:val="28"/>
          <w:szCs w:val="28"/>
        </w:rPr>
        <w:lastRenderedPageBreak/>
        <w:t>Эксперт обратила внимание, что средняя цена квадратного метра в Даниловском районе столицы, согласно данным аналитического центра Циан, составляет 410 тыс. рублей, в то время как в ЖК «Павелецкая Сити» средняя стоимость «квадрата» находится в пределах 459 тыс. рублей.</w:t>
      </w:r>
    </w:p>
    <w:p w14:paraId="536F8AFE" w14:textId="77777777" w:rsidR="00A0302B" w:rsidRPr="00A0302B" w:rsidRDefault="00A0302B" w:rsidP="00A0302B">
      <w:pPr>
        <w:tabs>
          <w:tab w:val="left" w:pos="851"/>
        </w:tabs>
        <w:spacing w:after="0"/>
        <w:ind w:firstLine="851"/>
        <w:jc w:val="both"/>
        <w:rPr>
          <w:rFonts w:ascii="Times New Roman" w:hAnsi="Times New Roman" w:cs="Times New Roman"/>
          <w:sz w:val="28"/>
          <w:szCs w:val="28"/>
        </w:rPr>
      </w:pPr>
      <w:r w:rsidRPr="00A0302B">
        <w:rPr>
          <w:rFonts w:ascii="Times New Roman" w:hAnsi="Times New Roman" w:cs="Times New Roman"/>
          <w:sz w:val="28"/>
          <w:szCs w:val="28"/>
        </w:rPr>
        <w:t>«Проект «Павелецкая Сити», который мы реализуем совместно с компанией Level Group, продолжает демонстрировать впечатляющие результаты. Синергия архитектуры и искусства, а также образы героев классических фильмов золотой эпохи Голливуда нашли отклик среди покупателей. Рекордные темпы продаж мы наблюдаем по второй очереди проекта, где за девять месяцев с момента старта продаж, было реализовано более 20 тыс. кв. метров», - добавила Ирина Дзюба.</w:t>
      </w:r>
    </w:p>
    <w:p w14:paraId="79341626" w14:textId="77777777" w:rsidR="00A0302B" w:rsidRPr="00A0302B" w:rsidRDefault="00A0302B" w:rsidP="00A0302B">
      <w:pPr>
        <w:tabs>
          <w:tab w:val="left" w:pos="851"/>
        </w:tabs>
        <w:spacing w:after="0"/>
        <w:ind w:firstLine="851"/>
        <w:jc w:val="both"/>
        <w:rPr>
          <w:rFonts w:ascii="Times New Roman" w:hAnsi="Times New Roman" w:cs="Times New Roman"/>
          <w:sz w:val="28"/>
          <w:szCs w:val="28"/>
        </w:rPr>
      </w:pPr>
      <w:r w:rsidRPr="00A0302B">
        <w:rPr>
          <w:rFonts w:ascii="Times New Roman" w:hAnsi="Times New Roman" w:cs="Times New Roman"/>
          <w:sz w:val="28"/>
          <w:szCs w:val="28"/>
        </w:rPr>
        <w:t xml:space="preserve">По словам руководителя группы продукта MR Group Жанны Маховой, отправной точкой для нью-йоркского стиля в архитектуре башен от бюро </w:t>
      </w:r>
      <w:proofErr w:type="spellStart"/>
      <w:r w:rsidRPr="00A0302B">
        <w:rPr>
          <w:rFonts w:ascii="Times New Roman" w:hAnsi="Times New Roman" w:cs="Times New Roman"/>
          <w:sz w:val="28"/>
          <w:szCs w:val="28"/>
        </w:rPr>
        <w:t>Speech</w:t>
      </w:r>
      <w:proofErr w:type="spellEnd"/>
      <w:r w:rsidRPr="00A0302B">
        <w:rPr>
          <w:rFonts w:ascii="Times New Roman" w:hAnsi="Times New Roman" w:cs="Times New Roman"/>
          <w:sz w:val="28"/>
          <w:szCs w:val="28"/>
        </w:rPr>
        <w:t xml:space="preserve"> стал контекст перспективного Даниловского района. «Проектная команда вдохновлялась историей Нью-Йорка, где в 1920-1930-е годы были построены эталонные небоскребы эпохи ар-</w:t>
      </w:r>
      <w:proofErr w:type="spellStart"/>
      <w:r w:rsidRPr="00A0302B">
        <w:rPr>
          <w:rFonts w:ascii="Times New Roman" w:hAnsi="Times New Roman" w:cs="Times New Roman"/>
          <w:sz w:val="28"/>
          <w:szCs w:val="28"/>
        </w:rPr>
        <w:t>деко</w:t>
      </w:r>
      <w:proofErr w:type="spellEnd"/>
      <w:r w:rsidRPr="00A0302B">
        <w:rPr>
          <w:rFonts w:ascii="Times New Roman" w:hAnsi="Times New Roman" w:cs="Times New Roman"/>
          <w:sz w:val="28"/>
          <w:szCs w:val="28"/>
        </w:rPr>
        <w:t>. О расцвете американской культуры в начале века напоминают и названия башен в составе второй очереди строительства «Павелецкая Сити», состоящей из четырех корпусов (27-41 этаж): «Кэрри», «Вивьен», «Хамфри» и «Ингрид». В соответствии с концепцией «вертикального города» здесь предусмотрена вся необходимая инфраструктура, в том числе, на первых этажах: кафе и супермаркеты, пекарни и магазины цветов, отделения банков, аптеки, фитнес-центр, службы сервиса и многое другое», - рассказала эксперт.</w:t>
      </w:r>
    </w:p>
    <w:p w14:paraId="5E42B4E0" w14:textId="77777777" w:rsidR="00A0302B" w:rsidRPr="00A0302B" w:rsidRDefault="00A0302B" w:rsidP="00A0302B">
      <w:pPr>
        <w:tabs>
          <w:tab w:val="left" w:pos="851"/>
        </w:tabs>
        <w:spacing w:after="0"/>
        <w:ind w:firstLine="851"/>
        <w:jc w:val="both"/>
        <w:rPr>
          <w:rFonts w:ascii="Times New Roman" w:hAnsi="Times New Roman" w:cs="Times New Roman"/>
          <w:sz w:val="28"/>
          <w:szCs w:val="28"/>
        </w:rPr>
      </w:pPr>
      <w:r w:rsidRPr="00A0302B">
        <w:rPr>
          <w:rFonts w:ascii="Times New Roman" w:hAnsi="Times New Roman" w:cs="Times New Roman"/>
          <w:sz w:val="28"/>
          <w:szCs w:val="28"/>
        </w:rPr>
        <w:t>Справочно:</w:t>
      </w:r>
    </w:p>
    <w:p w14:paraId="4021E5FE" w14:textId="5E5E9068" w:rsidR="00A0302B" w:rsidRDefault="00A0302B" w:rsidP="00A0302B">
      <w:pPr>
        <w:tabs>
          <w:tab w:val="left" w:pos="851"/>
        </w:tabs>
        <w:spacing w:after="0"/>
        <w:ind w:firstLine="851"/>
        <w:jc w:val="both"/>
        <w:rPr>
          <w:rFonts w:ascii="Times New Roman" w:hAnsi="Times New Roman" w:cs="Times New Roman"/>
          <w:sz w:val="28"/>
          <w:szCs w:val="28"/>
        </w:rPr>
      </w:pPr>
      <w:r w:rsidRPr="00A0302B">
        <w:rPr>
          <w:rFonts w:ascii="Times New Roman" w:hAnsi="Times New Roman" w:cs="Times New Roman"/>
          <w:sz w:val="28"/>
          <w:szCs w:val="28"/>
        </w:rPr>
        <w:t>Жилой комплекс бизнес-класса «Павелецкая Сити» является флагманским проектом и архитектурной доминантой Даниловского района. Площадь проекта - 356 тыс. кв. метров, что составляет 40% от общей доли всех строящихся жилых комплексов в границах района.</w:t>
      </w:r>
    </w:p>
    <w:p w14:paraId="6CD6DB7E" w14:textId="09AF6F55" w:rsidR="005B5003" w:rsidRDefault="005B5003" w:rsidP="00A0302B">
      <w:pPr>
        <w:tabs>
          <w:tab w:val="left" w:pos="851"/>
        </w:tabs>
        <w:spacing w:after="0"/>
        <w:ind w:firstLine="851"/>
        <w:jc w:val="both"/>
        <w:rPr>
          <w:rFonts w:ascii="Times New Roman" w:hAnsi="Times New Roman" w:cs="Times New Roman"/>
          <w:sz w:val="28"/>
          <w:szCs w:val="28"/>
        </w:rPr>
      </w:pPr>
    </w:p>
    <w:p w14:paraId="47D712D4" w14:textId="002A01C1" w:rsidR="005B5003" w:rsidRPr="005B5003" w:rsidRDefault="00917B86" w:rsidP="00917B86">
      <w:pPr>
        <w:pStyle w:val="1"/>
        <w:numPr>
          <w:ilvl w:val="1"/>
          <w:numId w:val="1"/>
        </w:numPr>
        <w:tabs>
          <w:tab w:val="left" w:pos="851"/>
        </w:tabs>
        <w:spacing w:before="0" w:beforeAutospacing="0" w:after="0" w:afterAutospacing="0"/>
        <w:ind w:left="0" w:firstLine="0"/>
        <w:jc w:val="both"/>
        <w:rPr>
          <w:sz w:val="28"/>
          <w:szCs w:val="28"/>
        </w:rPr>
      </w:pPr>
      <w:bookmarkStart w:id="84" w:name="_Toc95481328"/>
      <w:r>
        <w:rPr>
          <w:sz w:val="28"/>
          <w:szCs w:val="28"/>
        </w:rPr>
        <w:t xml:space="preserve">10.02.22 АНСБ. </w:t>
      </w:r>
      <w:r w:rsidR="005B5003" w:rsidRPr="005B5003">
        <w:rPr>
          <w:sz w:val="28"/>
          <w:szCs w:val="28"/>
        </w:rPr>
        <w:t>В столичном стройкомплексе придумали новый инструмент трудовой мотивации для молодёжи</w:t>
      </w:r>
      <w:bookmarkEnd w:id="84"/>
    </w:p>
    <w:p w14:paraId="20FA306D" w14:textId="77777777" w:rsidR="005B5003" w:rsidRPr="005B5003" w:rsidRDefault="005B5003" w:rsidP="005B5003">
      <w:pPr>
        <w:tabs>
          <w:tab w:val="left" w:pos="851"/>
        </w:tabs>
        <w:spacing w:after="0"/>
        <w:ind w:firstLine="851"/>
        <w:jc w:val="both"/>
        <w:rPr>
          <w:rFonts w:ascii="Times New Roman" w:hAnsi="Times New Roman" w:cs="Times New Roman"/>
          <w:sz w:val="28"/>
          <w:szCs w:val="28"/>
        </w:rPr>
      </w:pPr>
      <w:r w:rsidRPr="005B5003">
        <w:rPr>
          <w:rFonts w:ascii="Times New Roman" w:hAnsi="Times New Roman" w:cs="Times New Roman"/>
          <w:sz w:val="28"/>
          <w:szCs w:val="28"/>
        </w:rPr>
        <w:t xml:space="preserve">Департамент градостроительной политики Москвы запускает цикл </w:t>
      </w:r>
      <w:proofErr w:type="spellStart"/>
      <w:r w:rsidRPr="005B5003">
        <w:rPr>
          <w:rFonts w:ascii="Times New Roman" w:hAnsi="Times New Roman" w:cs="Times New Roman"/>
          <w:sz w:val="28"/>
          <w:szCs w:val="28"/>
        </w:rPr>
        <w:t>welcome</w:t>
      </w:r>
      <w:proofErr w:type="spellEnd"/>
      <w:r w:rsidRPr="005B5003">
        <w:rPr>
          <w:rFonts w:ascii="Times New Roman" w:hAnsi="Times New Roman" w:cs="Times New Roman"/>
          <w:sz w:val="28"/>
          <w:szCs w:val="28"/>
        </w:rPr>
        <w:t>-встреч для молодых специалистов стройкомплекса. Данные мероприятия будут способствовать трудовой мотивации молодёжи и подвигать выпускников профильных учебных заведений к «первому шагу в профессиональную среду».</w:t>
      </w:r>
    </w:p>
    <w:p w14:paraId="39207E2B" w14:textId="77777777" w:rsidR="005B5003" w:rsidRPr="005B5003" w:rsidRDefault="005B5003" w:rsidP="005B5003">
      <w:pPr>
        <w:tabs>
          <w:tab w:val="left" w:pos="851"/>
        </w:tabs>
        <w:spacing w:after="0"/>
        <w:ind w:firstLine="851"/>
        <w:jc w:val="both"/>
        <w:rPr>
          <w:rFonts w:ascii="Times New Roman" w:hAnsi="Times New Roman" w:cs="Times New Roman"/>
          <w:sz w:val="28"/>
          <w:szCs w:val="28"/>
        </w:rPr>
      </w:pPr>
      <w:r w:rsidRPr="005B5003">
        <w:rPr>
          <w:rFonts w:ascii="Times New Roman" w:hAnsi="Times New Roman" w:cs="Times New Roman"/>
          <w:sz w:val="28"/>
          <w:szCs w:val="28"/>
        </w:rPr>
        <w:t>«</w:t>
      </w:r>
      <w:proofErr w:type="spellStart"/>
      <w:r w:rsidRPr="005B5003">
        <w:rPr>
          <w:rFonts w:ascii="Times New Roman" w:hAnsi="Times New Roman" w:cs="Times New Roman"/>
          <w:sz w:val="28"/>
          <w:szCs w:val="28"/>
        </w:rPr>
        <w:t>Welcome</w:t>
      </w:r>
      <w:proofErr w:type="spellEnd"/>
      <w:r w:rsidRPr="005B5003">
        <w:rPr>
          <w:rFonts w:ascii="Times New Roman" w:hAnsi="Times New Roman" w:cs="Times New Roman"/>
          <w:sz w:val="28"/>
          <w:szCs w:val="28"/>
        </w:rPr>
        <w:t>-встречи – это новый инструмент в развитии трудовой мотивации молодых специалистов. Общение в свободном формате позволяет им задать вопросы HR-специалистам строительных компаний о требуемых компетенциях, условиях работы и реализуемых проектах, получить информацию из первых уст, сформировать понимание о деятельности разных организаций отрасли, а также понять, где они хотят начать свой трудовой путь и оценить свои возможности и учетом запросов рынка труда», – рассказал журналистам глава департамента Сергей Лёвкин.</w:t>
      </w:r>
    </w:p>
    <w:p w14:paraId="2E9516C8" w14:textId="77777777" w:rsidR="005B5003" w:rsidRPr="005B5003" w:rsidRDefault="005B5003" w:rsidP="005B5003">
      <w:pPr>
        <w:tabs>
          <w:tab w:val="left" w:pos="851"/>
        </w:tabs>
        <w:spacing w:after="0"/>
        <w:ind w:firstLine="851"/>
        <w:jc w:val="both"/>
        <w:rPr>
          <w:rFonts w:ascii="Times New Roman" w:hAnsi="Times New Roman" w:cs="Times New Roman"/>
          <w:sz w:val="28"/>
          <w:szCs w:val="28"/>
        </w:rPr>
      </w:pPr>
      <w:r w:rsidRPr="005B5003">
        <w:rPr>
          <w:rFonts w:ascii="Times New Roman" w:hAnsi="Times New Roman" w:cs="Times New Roman"/>
          <w:sz w:val="28"/>
          <w:szCs w:val="28"/>
        </w:rPr>
        <w:lastRenderedPageBreak/>
        <w:t xml:space="preserve">В ходе </w:t>
      </w:r>
      <w:proofErr w:type="spellStart"/>
      <w:r w:rsidRPr="005B5003">
        <w:rPr>
          <w:rFonts w:ascii="Times New Roman" w:hAnsi="Times New Roman" w:cs="Times New Roman"/>
          <w:sz w:val="28"/>
          <w:szCs w:val="28"/>
        </w:rPr>
        <w:t>welcome</w:t>
      </w:r>
      <w:proofErr w:type="spellEnd"/>
      <w:r w:rsidRPr="005B5003">
        <w:rPr>
          <w:rFonts w:ascii="Times New Roman" w:hAnsi="Times New Roman" w:cs="Times New Roman"/>
          <w:sz w:val="28"/>
          <w:szCs w:val="28"/>
        </w:rPr>
        <w:t>-встреч представители стройкомпаний расскажут о специфике работы своих организаций, о функциональных обязанностях на стартовых должностях, об особенностях корпоративной культуры, уровне зарплаты и т.д.</w:t>
      </w:r>
    </w:p>
    <w:p w14:paraId="2897C45C" w14:textId="543CD8C7" w:rsidR="005B5003" w:rsidRDefault="005B5003" w:rsidP="005B5003">
      <w:pPr>
        <w:tabs>
          <w:tab w:val="left" w:pos="851"/>
        </w:tabs>
        <w:spacing w:after="0"/>
        <w:ind w:firstLine="851"/>
        <w:jc w:val="both"/>
        <w:rPr>
          <w:rFonts w:ascii="Times New Roman" w:hAnsi="Times New Roman" w:cs="Times New Roman"/>
          <w:sz w:val="28"/>
          <w:szCs w:val="28"/>
        </w:rPr>
      </w:pPr>
      <w:r w:rsidRPr="005B5003">
        <w:rPr>
          <w:rFonts w:ascii="Times New Roman" w:hAnsi="Times New Roman" w:cs="Times New Roman"/>
          <w:sz w:val="28"/>
          <w:szCs w:val="28"/>
        </w:rPr>
        <w:t xml:space="preserve">Мероприятия стартуют 10 февраля и будут проходить ежемесячно в формате видеоконференции. Первыми </w:t>
      </w:r>
      <w:proofErr w:type="spellStart"/>
      <w:r w:rsidRPr="005B5003">
        <w:rPr>
          <w:rFonts w:ascii="Times New Roman" w:hAnsi="Times New Roman" w:cs="Times New Roman"/>
          <w:sz w:val="28"/>
          <w:szCs w:val="28"/>
        </w:rPr>
        <w:t>welcome</w:t>
      </w:r>
      <w:proofErr w:type="spellEnd"/>
      <w:r w:rsidRPr="005B5003">
        <w:rPr>
          <w:rFonts w:ascii="Times New Roman" w:hAnsi="Times New Roman" w:cs="Times New Roman"/>
          <w:sz w:val="28"/>
          <w:szCs w:val="28"/>
        </w:rPr>
        <w:t>-встречу проведут специалисты Первого ДСК с обучающимися УПО «Архитектура, строительство и ЖКХ».</w:t>
      </w:r>
    </w:p>
    <w:p w14:paraId="3D5529D4" w14:textId="07327433" w:rsidR="00917B86" w:rsidRDefault="00917B86" w:rsidP="005B5003">
      <w:pPr>
        <w:tabs>
          <w:tab w:val="left" w:pos="851"/>
        </w:tabs>
        <w:spacing w:after="0"/>
        <w:ind w:firstLine="851"/>
        <w:jc w:val="both"/>
        <w:rPr>
          <w:rFonts w:ascii="Times New Roman" w:hAnsi="Times New Roman" w:cs="Times New Roman"/>
          <w:sz w:val="28"/>
          <w:szCs w:val="28"/>
        </w:rPr>
      </w:pPr>
    </w:p>
    <w:p w14:paraId="3B9D04C5" w14:textId="6A6084F9" w:rsidR="00917B86" w:rsidRPr="00917B86" w:rsidRDefault="00917B86" w:rsidP="00917B86">
      <w:pPr>
        <w:pStyle w:val="1"/>
        <w:numPr>
          <w:ilvl w:val="1"/>
          <w:numId w:val="1"/>
        </w:numPr>
        <w:tabs>
          <w:tab w:val="left" w:pos="851"/>
        </w:tabs>
        <w:spacing w:before="0" w:beforeAutospacing="0" w:after="0" w:afterAutospacing="0"/>
        <w:ind w:left="0" w:firstLine="0"/>
        <w:jc w:val="both"/>
        <w:rPr>
          <w:sz w:val="28"/>
          <w:szCs w:val="28"/>
        </w:rPr>
      </w:pPr>
      <w:bookmarkStart w:id="85" w:name="_Toc95481329"/>
      <w:r>
        <w:rPr>
          <w:sz w:val="28"/>
          <w:szCs w:val="28"/>
        </w:rPr>
        <w:t xml:space="preserve">10.02.22 АНСБ. </w:t>
      </w:r>
      <w:r w:rsidRPr="00917B86">
        <w:rPr>
          <w:sz w:val="28"/>
          <w:szCs w:val="28"/>
        </w:rPr>
        <w:t>Создана технология для добычи геотермальной энергии с глубины 20 км</w:t>
      </w:r>
      <w:bookmarkEnd w:id="85"/>
    </w:p>
    <w:p w14:paraId="11CCC8EB" w14:textId="77777777" w:rsidR="00917B86" w:rsidRPr="00917B86" w:rsidRDefault="00917B86" w:rsidP="00917B86">
      <w:pPr>
        <w:tabs>
          <w:tab w:val="left" w:pos="851"/>
        </w:tabs>
        <w:spacing w:after="0"/>
        <w:ind w:firstLine="851"/>
        <w:jc w:val="both"/>
        <w:rPr>
          <w:rFonts w:ascii="Times New Roman" w:hAnsi="Times New Roman" w:cs="Times New Roman"/>
          <w:sz w:val="28"/>
          <w:szCs w:val="28"/>
        </w:rPr>
      </w:pPr>
      <w:r w:rsidRPr="00917B86">
        <w:rPr>
          <w:rFonts w:ascii="Times New Roman" w:hAnsi="Times New Roman" w:cs="Times New Roman"/>
          <w:sz w:val="28"/>
          <w:szCs w:val="28"/>
        </w:rPr>
        <w:t xml:space="preserve">Стартап </w:t>
      </w:r>
      <w:proofErr w:type="spellStart"/>
      <w:r w:rsidRPr="00917B86">
        <w:rPr>
          <w:rFonts w:ascii="Times New Roman" w:hAnsi="Times New Roman" w:cs="Times New Roman"/>
          <w:sz w:val="28"/>
          <w:szCs w:val="28"/>
        </w:rPr>
        <w:t>Quaise</w:t>
      </w:r>
      <w:proofErr w:type="spellEnd"/>
      <w:r w:rsidRPr="00917B86">
        <w:rPr>
          <w:rFonts w:ascii="Times New Roman" w:hAnsi="Times New Roman" w:cs="Times New Roman"/>
          <w:sz w:val="28"/>
          <w:szCs w:val="28"/>
        </w:rPr>
        <w:t xml:space="preserve"> Energy заявил, что создал технологию, которая позволит проникать в земную кору на беспрецедентную глубину 20 км и получать оттуда в неограниченных количествах геотермальную энергию. Первую станцию мощностью 100 МВт компания намерена построить уже к 2026 году, а полевые испытания технологии проведет в 2024 году.</w:t>
      </w:r>
    </w:p>
    <w:p w14:paraId="7844A08E" w14:textId="77777777" w:rsidR="00917B86" w:rsidRPr="00917B86" w:rsidRDefault="00917B86" w:rsidP="00917B86">
      <w:pPr>
        <w:tabs>
          <w:tab w:val="left" w:pos="851"/>
        </w:tabs>
        <w:spacing w:after="0"/>
        <w:ind w:firstLine="851"/>
        <w:jc w:val="both"/>
        <w:rPr>
          <w:rFonts w:ascii="Times New Roman" w:hAnsi="Times New Roman" w:cs="Times New Roman"/>
          <w:sz w:val="28"/>
          <w:szCs w:val="28"/>
        </w:rPr>
      </w:pPr>
      <w:r w:rsidRPr="00917B86">
        <w:rPr>
          <w:rFonts w:ascii="Times New Roman" w:hAnsi="Times New Roman" w:cs="Times New Roman"/>
          <w:sz w:val="28"/>
          <w:szCs w:val="28"/>
        </w:rPr>
        <w:t xml:space="preserve">Считалось, что такая глубина недостижима — рекорд проникновения в земную кору принадлежит Кольской сверхглубокой скважине, где с большими проблемами удалось </w:t>
      </w:r>
      <w:proofErr w:type="spellStart"/>
      <w:r w:rsidRPr="00917B86">
        <w:rPr>
          <w:rFonts w:ascii="Times New Roman" w:hAnsi="Times New Roman" w:cs="Times New Roman"/>
          <w:sz w:val="28"/>
          <w:szCs w:val="28"/>
        </w:rPr>
        <w:t>пробуриться</w:t>
      </w:r>
      <w:proofErr w:type="spellEnd"/>
      <w:r w:rsidRPr="00917B86">
        <w:rPr>
          <w:rFonts w:ascii="Times New Roman" w:hAnsi="Times New Roman" w:cs="Times New Roman"/>
          <w:sz w:val="28"/>
          <w:szCs w:val="28"/>
        </w:rPr>
        <w:t xml:space="preserve"> вертикально вниз на 12 262 метра и было это уже более 30 лет назад.</w:t>
      </w:r>
    </w:p>
    <w:p w14:paraId="7BD068D5" w14:textId="77777777" w:rsidR="00917B86" w:rsidRPr="00917B86" w:rsidRDefault="00917B86" w:rsidP="00917B86">
      <w:pPr>
        <w:tabs>
          <w:tab w:val="left" w:pos="851"/>
        </w:tabs>
        <w:spacing w:after="0"/>
        <w:ind w:firstLine="851"/>
        <w:jc w:val="both"/>
        <w:rPr>
          <w:rFonts w:ascii="Times New Roman" w:hAnsi="Times New Roman" w:cs="Times New Roman"/>
          <w:sz w:val="28"/>
          <w:szCs w:val="28"/>
        </w:rPr>
      </w:pPr>
      <w:r w:rsidRPr="00917B86">
        <w:rPr>
          <w:rFonts w:ascii="Times New Roman" w:hAnsi="Times New Roman" w:cs="Times New Roman"/>
          <w:sz w:val="28"/>
          <w:szCs w:val="28"/>
        </w:rPr>
        <w:t>Как сообщает ZD Net, геотермальная энергия обладает большим потенциалом: она выгодно отличается от других источников чистой энергии стабильностью и независимостью от погодных условий, требует меньше площади, чем угольные, ветровые или солнечные станции, не выделяет парниковых газов и потребляет меньше воды, чем большинство традиционных технологий генерации электроэнергии.</w:t>
      </w:r>
    </w:p>
    <w:p w14:paraId="0552C053" w14:textId="77777777" w:rsidR="00917B86" w:rsidRPr="00917B86" w:rsidRDefault="00917B86" w:rsidP="00917B86">
      <w:pPr>
        <w:tabs>
          <w:tab w:val="left" w:pos="851"/>
        </w:tabs>
        <w:spacing w:after="0"/>
        <w:ind w:firstLine="851"/>
        <w:jc w:val="both"/>
        <w:rPr>
          <w:rFonts w:ascii="Times New Roman" w:hAnsi="Times New Roman" w:cs="Times New Roman"/>
          <w:sz w:val="28"/>
          <w:szCs w:val="28"/>
        </w:rPr>
      </w:pPr>
      <w:r w:rsidRPr="00917B86">
        <w:rPr>
          <w:rFonts w:ascii="Times New Roman" w:hAnsi="Times New Roman" w:cs="Times New Roman"/>
          <w:sz w:val="28"/>
          <w:szCs w:val="28"/>
        </w:rPr>
        <w:t>Существует несколько вариантов технологий использования горячих источников Земли для вращения турбин и выработки электричества. Либо станции строят над источниками, из которых уже поднимается пар, либо применяют дополнительные методы воздействия вроде разницы давления или температур. Проблема в том, что геотермальные резервуары распределены неравномерно, и кое-где в мире находятся на глубине нескольких километров под землей.</w:t>
      </w:r>
    </w:p>
    <w:p w14:paraId="52A8D6E4" w14:textId="77777777" w:rsidR="00917B86" w:rsidRPr="00917B86" w:rsidRDefault="00917B86" w:rsidP="00917B86">
      <w:pPr>
        <w:tabs>
          <w:tab w:val="left" w:pos="851"/>
        </w:tabs>
        <w:spacing w:after="0"/>
        <w:ind w:firstLine="851"/>
        <w:jc w:val="both"/>
        <w:rPr>
          <w:rFonts w:ascii="Times New Roman" w:hAnsi="Times New Roman" w:cs="Times New Roman"/>
          <w:sz w:val="28"/>
          <w:szCs w:val="28"/>
        </w:rPr>
      </w:pPr>
      <w:r w:rsidRPr="00917B86">
        <w:rPr>
          <w:rFonts w:ascii="Times New Roman" w:hAnsi="Times New Roman" w:cs="Times New Roman"/>
          <w:sz w:val="28"/>
          <w:szCs w:val="28"/>
        </w:rPr>
        <w:t xml:space="preserve">Компания </w:t>
      </w:r>
      <w:proofErr w:type="spellStart"/>
      <w:r w:rsidRPr="00917B86">
        <w:rPr>
          <w:rFonts w:ascii="Times New Roman" w:hAnsi="Times New Roman" w:cs="Times New Roman"/>
          <w:sz w:val="28"/>
          <w:szCs w:val="28"/>
        </w:rPr>
        <w:t>Quaise</w:t>
      </w:r>
      <w:proofErr w:type="spellEnd"/>
      <w:r w:rsidRPr="00917B86">
        <w:rPr>
          <w:rFonts w:ascii="Times New Roman" w:hAnsi="Times New Roman" w:cs="Times New Roman"/>
          <w:sz w:val="28"/>
          <w:szCs w:val="28"/>
        </w:rPr>
        <w:t xml:space="preserve"> Energy планирует добраться до нее с помощью микроволновой бурильной установки, способной пробить скважину на 10–20 км. На такой глубине запасы геотермальной энергии неограниченны и доступны практически из любой точки мира.</w:t>
      </w:r>
    </w:p>
    <w:p w14:paraId="3248BF26" w14:textId="77777777" w:rsidR="00917B86" w:rsidRPr="00917B86" w:rsidRDefault="00917B86" w:rsidP="00917B86">
      <w:pPr>
        <w:tabs>
          <w:tab w:val="left" w:pos="851"/>
        </w:tabs>
        <w:spacing w:after="0"/>
        <w:ind w:firstLine="851"/>
        <w:jc w:val="both"/>
        <w:rPr>
          <w:rFonts w:ascii="Times New Roman" w:hAnsi="Times New Roman" w:cs="Times New Roman"/>
          <w:sz w:val="28"/>
          <w:szCs w:val="28"/>
        </w:rPr>
      </w:pPr>
      <w:r w:rsidRPr="00917B86">
        <w:rPr>
          <w:rFonts w:ascii="Times New Roman" w:hAnsi="Times New Roman" w:cs="Times New Roman"/>
          <w:sz w:val="28"/>
          <w:szCs w:val="28"/>
        </w:rPr>
        <w:t>Стартап, только что привлекший $40 млн инвестиций, так описывает свою инновационную технологию, объединяющую традиционные методы бурения с радикально новым подходом. Сначала все как обычно — чтобы добраться до коренной породы, используется роторное бурение. Затем в дело вступают высокомощное микроволновое излучение, позволяющее пройти до 20 км при температуре породы 500 градусов Цельсия.</w:t>
      </w:r>
    </w:p>
    <w:p w14:paraId="2BD9D1DF" w14:textId="77777777" w:rsidR="00917B86" w:rsidRPr="00917B86" w:rsidRDefault="00917B86" w:rsidP="00917B86">
      <w:pPr>
        <w:tabs>
          <w:tab w:val="left" w:pos="851"/>
        </w:tabs>
        <w:spacing w:after="0"/>
        <w:ind w:firstLine="851"/>
        <w:jc w:val="both"/>
        <w:rPr>
          <w:rFonts w:ascii="Times New Roman" w:hAnsi="Times New Roman" w:cs="Times New Roman"/>
          <w:sz w:val="28"/>
          <w:szCs w:val="28"/>
        </w:rPr>
      </w:pPr>
      <w:r w:rsidRPr="00917B86">
        <w:rPr>
          <w:rFonts w:ascii="Times New Roman" w:hAnsi="Times New Roman" w:cs="Times New Roman"/>
          <w:sz w:val="28"/>
          <w:szCs w:val="28"/>
        </w:rPr>
        <w:lastRenderedPageBreak/>
        <w:t xml:space="preserve">Вдобавок, </w:t>
      </w:r>
      <w:proofErr w:type="spellStart"/>
      <w:r w:rsidRPr="00917B86">
        <w:rPr>
          <w:rFonts w:ascii="Times New Roman" w:hAnsi="Times New Roman" w:cs="Times New Roman"/>
          <w:sz w:val="28"/>
          <w:szCs w:val="28"/>
        </w:rPr>
        <w:t>Quaise</w:t>
      </w:r>
      <w:proofErr w:type="spellEnd"/>
      <w:r w:rsidRPr="00917B86">
        <w:rPr>
          <w:rFonts w:ascii="Times New Roman" w:hAnsi="Times New Roman" w:cs="Times New Roman"/>
          <w:sz w:val="28"/>
          <w:szCs w:val="28"/>
        </w:rPr>
        <w:t xml:space="preserve"> предлагает использовать существующие электростанции, переоборудовав их под нужды геотермальной энергии — то есть планирует бурить сверхглубокие скважины прямо рядом со станциями. Это позволит снизить расходы и задействовать рабочую силу, занятую сейчас в нефтегазовой отрасли.</w:t>
      </w:r>
    </w:p>
    <w:p w14:paraId="5E553346" w14:textId="77777777" w:rsidR="00917B86" w:rsidRPr="00917B86" w:rsidRDefault="00917B86" w:rsidP="00917B86">
      <w:pPr>
        <w:tabs>
          <w:tab w:val="left" w:pos="851"/>
        </w:tabs>
        <w:spacing w:after="0"/>
        <w:ind w:firstLine="851"/>
        <w:jc w:val="both"/>
        <w:rPr>
          <w:rFonts w:ascii="Times New Roman" w:hAnsi="Times New Roman" w:cs="Times New Roman"/>
          <w:sz w:val="28"/>
          <w:szCs w:val="28"/>
        </w:rPr>
      </w:pPr>
      <w:r w:rsidRPr="00917B86">
        <w:rPr>
          <w:rFonts w:ascii="Times New Roman" w:hAnsi="Times New Roman" w:cs="Times New Roman"/>
          <w:sz w:val="28"/>
          <w:szCs w:val="28"/>
        </w:rPr>
        <w:t>Стартап планирует продемонстрировать технологию в лабораторных условиях уже в этом году, в поле — в 2024 году, построит первую станцию на 100 МВт на базе нескольких скважин к 2026 году, а к 2028 переоборудует первую ТЭЦ, работающую на ископаемом топливе, в геотермальную станцию.</w:t>
      </w:r>
    </w:p>
    <w:p w14:paraId="059CE76A" w14:textId="3C22BDE6" w:rsidR="00917B86" w:rsidRDefault="00917B86" w:rsidP="00917B86">
      <w:pPr>
        <w:tabs>
          <w:tab w:val="left" w:pos="851"/>
        </w:tabs>
        <w:spacing w:after="0"/>
        <w:ind w:firstLine="851"/>
        <w:jc w:val="both"/>
        <w:rPr>
          <w:rFonts w:ascii="Times New Roman" w:hAnsi="Times New Roman" w:cs="Times New Roman"/>
          <w:sz w:val="28"/>
          <w:szCs w:val="28"/>
        </w:rPr>
      </w:pPr>
      <w:r w:rsidRPr="00917B86">
        <w:rPr>
          <w:rFonts w:ascii="Times New Roman" w:hAnsi="Times New Roman" w:cs="Times New Roman"/>
          <w:sz w:val="28"/>
          <w:szCs w:val="28"/>
        </w:rPr>
        <w:t xml:space="preserve">Год назад о себе заявил канадский стартап </w:t>
      </w:r>
      <w:proofErr w:type="spellStart"/>
      <w:r w:rsidRPr="00917B86">
        <w:rPr>
          <w:rFonts w:ascii="Times New Roman" w:hAnsi="Times New Roman" w:cs="Times New Roman"/>
          <w:sz w:val="28"/>
          <w:szCs w:val="28"/>
        </w:rPr>
        <w:t>Eavor</w:t>
      </w:r>
      <w:proofErr w:type="spellEnd"/>
      <w:r w:rsidRPr="00917B86">
        <w:rPr>
          <w:rFonts w:ascii="Times New Roman" w:hAnsi="Times New Roman" w:cs="Times New Roman"/>
          <w:sz w:val="28"/>
          <w:szCs w:val="28"/>
        </w:rPr>
        <w:t>, который разработал уникальный способ получения энергии из геотермальных источников. Прототип устройства уже создан и проходит испытания в провинции Альберта.  Это геотермальная станция с низким теплосодержанием, которая посылает жидкость через герметичную замкнутую систему, которая после запуска работает без расхода дополнительной энергии.</w:t>
      </w:r>
    </w:p>
    <w:p w14:paraId="1BDBF1A1" w14:textId="5FD1757E" w:rsidR="00224F4C" w:rsidRDefault="00224F4C" w:rsidP="00917B86">
      <w:pPr>
        <w:tabs>
          <w:tab w:val="left" w:pos="851"/>
        </w:tabs>
        <w:spacing w:after="0"/>
        <w:ind w:firstLine="851"/>
        <w:jc w:val="both"/>
        <w:rPr>
          <w:rFonts w:ascii="Times New Roman" w:hAnsi="Times New Roman" w:cs="Times New Roman"/>
          <w:sz w:val="28"/>
          <w:szCs w:val="28"/>
        </w:rPr>
      </w:pPr>
    </w:p>
    <w:p w14:paraId="520E491F" w14:textId="19D53A77" w:rsidR="00224F4C" w:rsidRPr="00224F4C" w:rsidRDefault="00224F4C" w:rsidP="00224F4C">
      <w:pPr>
        <w:pStyle w:val="1"/>
        <w:numPr>
          <w:ilvl w:val="1"/>
          <w:numId w:val="1"/>
        </w:numPr>
        <w:tabs>
          <w:tab w:val="left" w:pos="851"/>
        </w:tabs>
        <w:spacing w:before="0" w:beforeAutospacing="0" w:after="0" w:afterAutospacing="0"/>
        <w:ind w:left="0" w:firstLine="0"/>
        <w:jc w:val="both"/>
        <w:rPr>
          <w:sz w:val="28"/>
          <w:szCs w:val="28"/>
        </w:rPr>
      </w:pPr>
      <w:bookmarkStart w:id="86" w:name="_Toc95481330"/>
      <w:r>
        <w:rPr>
          <w:sz w:val="28"/>
          <w:szCs w:val="28"/>
        </w:rPr>
        <w:t xml:space="preserve">11.02.22 АНСБ. </w:t>
      </w:r>
      <w:r w:rsidRPr="00224F4C">
        <w:rPr>
          <w:sz w:val="28"/>
          <w:szCs w:val="28"/>
        </w:rPr>
        <w:t>Ленинградские курсанты строят БАМ</w:t>
      </w:r>
      <w:bookmarkEnd w:id="86"/>
    </w:p>
    <w:p w14:paraId="0917F9B0" w14:textId="77777777" w:rsidR="00224F4C" w:rsidRPr="00224F4C" w:rsidRDefault="00224F4C" w:rsidP="00224F4C">
      <w:pPr>
        <w:tabs>
          <w:tab w:val="left" w:pos="851"/>
        </w:tabs>
        <w:spacing w:after="0"/>
        <w:ind w:firstLine="851"/>
        <w:jc w:val="both"/>
        <w:rPr>
          <w:rFonts w:ascii="Times New Roman" w:hAnsi="Times New Roman" w:cs="Times New Roman"/>
          <w:sz w:val="28"/>
          <w:szCs w:val="28"/>
        </w:rPr>
      </w:pPr>
      <w:r w:rsidRPr="00224F4C">
        <w:rPr>
          <w:rFonts w:ascii="Times New Roman" w:hAnsi="Times New Roman" w:cs="Times New Roman"/>
          <w:sz w:val="28"/>
          <w:szCs w:val="28"/>
        </w:rPr>
        <w:t xml:space="preserve">Стажировку в Восточном военном округе (ВВО) на участке строительства второй нитки Байкало-Амурской магистрали (БАМа) протяжённостью 340 километров между посёлками Улак и </w:t>
      </w:r>
      <w:proofErr w:type="spellStart"/>
      <w:r w:rsidRPr="00224F4C">
        <w:rPr>
          <w:rFonts w:ascii="Times New Roman" w:hAnsi="Times New Roman" w:cs="Times New Roman"/>
          <w:sz w:val="28"/>
          <w:szCs w:val="28"/>
        </w:rPr>
        <w:t>Февральск</w:t>
      </w:r>
      <w:proofErr w:type="spellEnd"/>
      <w:r w:rsidRPr="00224F4C">
        <w:rPr>
          <w:rFonts w:ascii="Times New Roman" w:hAnsi="Times New Roman" w:cs="Times New Roman"/>
          <w:sz w:val="28"/>
          <w:szCs w:val="28"/>
        </w:rPr>
        <w:t xml:space="preserve"> начали проходить несколько десятков курсантов-пятикурсников во главе с преподавательским составом Военного института железнодорожных войск и военных сообщений (ВИ ЖДВ и ВОСО). Об этом 11 февраля сообщает пресс-служба ВВО на сайте Минобороны РФ.</w:t>
      </w:r>
    </w:p>
    <w:p w14:paraId="77D29D17" w14:textId="77777777" w:rsidR="00224F4C" w:rsidRPr="00224F4C" w:rsidRDefault="00224F4C" w:rsidP="00224F4C">
      <w:pPr>
        <w:tabs>
          <w:tab w:val="left" w:pos="851"/>
        </w:tabs>
        <w:spacing w:after="0"/>
        <w:ind w:firstLine="851"/>
        <w:jc w:val="both"/>
        <w:rPr>
          <w:rFonts w:ascii="Times New Roman" w:hAnsi="Times New Roman" w:cs="Times New Roman"/>
          <w:sz w:val="28"/>
          <w:szCs w:val="28"/>
        </w:rPr>
      </w:pPr>
      <w:r w:rsidRPr="00224F4C">
        <w:rPr>
          <w:rFonts w:ascii="Times New Roman" w:hAnsi="Times New Roman" w:cs="Times New Roman"/>
          <w:sz w:val="28"/>
          <w:szCs w:val="28"/>
        </w:rPr>
        <w:t>«Как и с середины 1970-х до середины 1980-х годов при строительстве Железнодорожными войсками БАМа, так и сейчас особое место в организации процесса обучения курсантов играет интенсивное строительство железных дорог БАМа-2», - пресс-служба ВВО</w:t>
      </w:r>
    </w:p>
    <w:p w14:paraId="65E1787C" w14:textId="77777777" w:rsidR="00224F4C" w:rsidRPr="00224F4C" w:rsidRDefault="00224F4C" w:rsidP="00224F4C">
      <w:pPr>
        <w:tabs>
          <w:tab w:val="left" w:pos="851"/>
        </w:tabs>
        <w:spacing w:after="0"/>
        <w:ind w:firstLine="851"/>
        <w:jc w:val="both"/>
        <w:rPr>
          <w:rFonts w:ascii="Times New Roman" w:hAnsi="Times New Roman" w:cs="Times New Roman"/>
          <w:sz w:val="28"/>
          <w:szCs w:val="28"/>
        </w:rPr>
      </w:pPr>
      <w:r w:rsidRPr="00224F4C">
        <w:rPr>
          <w:rFonts w:ascii="Times New Roman" w:hAnsi="Times New Roman" w:cs="Times New Roman"/>
          <w:sz w:val="28"/>
          <w:szCs w:val="28"/>
        </w:rPr>
        <w:t>Для прибывших из Санкт-Петербурга курсантов, молодых лейтенантов и преподавателей училища строительство железной дороги в уникальных условиях Дальнего Востока «является настоящим полигоном для отработки практических навыков и умений».</w:t>
      </w:r>
    </w:p>
    <w:p w14:paraId="15D81414" w14:textId="77777777" w:rsidR="00224F4C" w:rsidRPr="00224F4C" w:rsidRDefault="00224F4C" w:rsidP="00224F4C">
      <w:pPr>
        <w:tabs>
          <w:tab w:val="left" w:pos="851"/>
        </w:tabs>
        <w:spacing w:after="0"/>
        <w:ind w:firstLine="851"/>
        <w:jc w:val="both"/>
        <w:rPr>
          <w:rFonts w:ascii="Times New Roman" w:hAnsi="Times New Roman" w:cs="Times New Roman"/>
          <w:sz w:val="28"/>
          <w:szCs w:val="28"/>
        </w:rPr>
      </w:pPr>
      <w:r w:rsidRPr="00224F4C">
        <w:rPr>
          <w:rFonts w:ascii="Times New Roman" w:hAnsi="Times New Roman" w:cs="Times New Roman"/>
          <w:sz w:val="28"/>
          <w:szCs w:val="28"/>
        </w:rPr>
        <w:t>Месячная стажировка организована таким образом, чтобы получить бесценный опыт руководства, на практике изучить технологии выполнения работ в суровых условиях вечной мерзлоты смог каждый курсант.</w:t>
      </w:r>
    </w:p>
    <w:p w14:paraId="1D86ED61" w14:textId="77777777" w:rsidR="00224F4C" w:rsidRPr="00224F4C" w:rsidRDefault="00224F4C" w:rsidP="00224F4C">
      <w:pPr>
        <w:tabs>
          <w:tab w:val="left" w:pos="851"/>
        </w:tabs>
        <w:spacing w:after="0"/>
        <w:ind w:firstLine="851"/>
        <w:jc w:val="both"/>
        <w:rPr>
          <w:rFonts w:ascii="Times New Roman" w:hAnsi="Times New Roman" w:cs="Times New Roman"/>
          <w:sz w:val="28"/>
          <w:szCs w:val="28"/>
        </w:rPr>
      </w:pPr>
      <w:r w:rsidRPr="00224F4C">
        <w:rPr>
          <w:rFonts w:ascii="Times New Roman" w:hAnsi="Times New Roman" w:cs="Times New Roman"/>
          <w:sz w:val="28"/>
          <w:szCs w:val="28"/>
        </w:rPr>
        <w:t xml:space="preserve">По словам старшего преподавателя кафедры подполковника Евгения </w:t>
      </w:r>
      <w:proofErr w:type="spellStart"/>
      <w:r w:rsidRPr="00224F4C">
        <w:rPr>
          <w:rFonts w:ascii="Times New Roman" w:hAnsi="Times New Roman" w:cs="Times New Roman"/>
          <w:sz w:val="28"/>
          <w:szCs w:val="28"/>
        </w:rPr>
        <w:t>Зарезина</w:t>
      </w:r>
      <w:proofErr w:type="spellEnd"/>
      <w:r w:rsidRPr="00224F4C">
        <w:rPr>
          <w:rFonts w:ascii="Times New Roman" w:hAnsi="Times New Roman" w:cs="Times New Roman"/>
          <w:sz w:val="28"/>
          <w:szCs w:val="28"/>
        </w:rPr>
        <w:t>, курсанты исполняют обязанности дублёров на первичных должностях командиров взводов в батальонах механизации.</w:t>
      </w:r>
    </w:p>
    <w:p w14:paraId="5C4D58DC" w14:textId="77777777" w:rsidR="00224F4C" w:rsidRPr="00224F4C" w:rsidRDefault="00224F4C" w:rsidP="00224F4C">
      <w:pPr>
        <w:tabs>
          <w:tab w:val="left" w:pos="851"/>
        </w:tabs>
        <w:spacing w:after="0"/>
        <w:ind w:firstLine="851"/>
        <w:jc w:val="both"/>
        <w:rPr>
          <w:rFonts w:ascii="Times New Roman" w:hAnsi="Times New Roman" w:cs="Times New Roman"/>
          <w:sz w:val="28"/>
          <w:szCs w:val="28"/>
        </w:rPr>
      </w:pPr>
      <w:r w:rsidRPr="00224F4C">
        <w:rPr>
          <w:rFonts w:ascii="Times New Roman" w:hAnsi="Times New Roman" w:cs="Times New Roman"/>
          <w:sz w:val="28"/>
          <w:szCs w:val="28"/>
        </w:rPr>
        <w:t xml:space="preserve">«Также курсанты назначены на должности инженеров производственной и технической частей, занимаются в соответствии со своим штатным предназначением и будущей специальностью», - Евгений </w:t>
      </w:r>
      <w:proofErr w:type="spellStart"/>
      <w:r w:rsidRPr="00224F4C">
        <w:rPr>
          <w:rFonts w:ascii="Times New Roman" w:hAnsi="Times New Roman" w:cs="Times New Roman"/>
          <w:sz w:val="28"/>
          <w:szCs w:val="28"/>
        </w:rPr>
        <w:t>Зарезин</w:t>
      </w:r>
      <w:proofErr w:type="spellEnd"/>
    </w:p>
    <w:p w14:paraId="1E56D9B9" w14:textId="79BC9C0D" w:rsidR="00224F4C" w:rsidRDefault="00224F4C" w:rsidP="00224F4C">
      <w:pPr>
        <w:tabs>
          <w:tab w:val="left" w:pos="851"/>
        </w:tabs>
        <w:spacing w:after="0"/>
        <w:ind w:firstLine="851"/>
        <w:jc w:val="both"/>
        <w:rPr>
          <w:rFonts w:ascii="Times New Roman" w:hAnsi="Times New Roman" w:cs="Times New Roman"/>
          <w:sz w:val="28"/>
          <w:szCs w:val="28"/>
        </w:rPr>
      </w:pPr>
      <w:r w:rsidRPr="00224F4C">
        <w:rPr>
          <w:rFonts w:ascii="Times New Roman" w:hAnsi="Times New Roman" w:cs="Times New Roman"/>
          <w:sz w:val="28"/>
          <w:szCs w:val="28"/>
        </w:rPr>
        <w:t xml:space="preserve">В настоящее время Транссибирская магистраль и БАМ работают на пределе пропускной способности, в связи с чем идёт их модернизация. В строительстве </w:t>
      </w:r>
      <w:r w:rsidRPr="00224F4C">
        <w:rPr>
          <w:rFonts w:ascii="Times New Roman" w:hAnsi="Times New Roman" w:cs="Times New Roman"/>
          <w:sz w:val="28"/>
          <w:szCs w:val="28"/>
        </w:rPr>
        <w:lastRenderedPageBreak/>
        <w:t xml:space="preserve">второго пути БАМа на участке от Улака до </w:t>
      </w:r>
      <w:proofErr w:type="spellStart"/>
      <w:r w:rsidRPr="00224F4C">
        <w:rPr>
          <w:rFonts w:ascii="Times New Roman" w:hAnsi="Times New Roman" w:cs="Times New Roman"/>
          <w:sz w:val="28"/>
          <w:szCs w:val="28"/>
        </w:rPr>
        <w:t>Февральска</w:t>
      </w:r>
      <w:proofErr w:type="spellEnd"/>
      <w:r w:rsidRPr="00224F4C">
        <w:rPr>
          <w:rFonts w:ascii="Times New Roman" w:hAnsi="Times New Roman" w:cs="Times New Roman"/>
          <w:sz w:val="28"/>
          <w:szCs w:val="28"/>
        </w:rPr>
        <w:t>, начатого военным ведомством в апреле 2021 года, задействованы несколько бригад ВВО и железнодорожное соединение из центральной части России.</w:t>
      </w:r>
    </w:p>
    <w:p w14:paraId="53BBA48B" w14:textId="60A45238" w:rsidR="00473FBB" w:rsidRDefault="00473FBB" w:rsidP="00224F4C">
      <w:pPr>
        <w:tabs>
          <w:tab w:val="left" w:pos="851"/>
        </w:tabs>
        <w:spacing w:after="0"/>
        <w:ind w:firstLine="851"/>
        <w:jc w:val="both"/>
        <w:rPr>
          <w:rFonts w:ascii="Times New Roman" w:hAnsi="Times New Roman" w:cs="Times New Roman"/>
          <w:sz w:val="28"/>
          <w:szCs w:val="28"/>
        </w:rPr>
      </w:pPr>
    </w:p>
    <w:p w14:paraId="476825B7" w14:textId="1C1E6265" w:rsidR="00473FBB" w:rsidRPr="00473FBB" w:rsidRDefault="00C41E67" w:rsidP="00C41E67">
      <w:pPr>
        <w:pStyle w:val="1"/>
        <w:numPr>
          <w:ilvl w:val="1"/>
          <w:numId w:val="1"/>
        </w:numPr>
        <w:tabs>
          <w:tab w:val="left" w:pos="851"/>
        </w:tabs>
        <w:spacing w:before="0" w:beforeAutospacing="0" w:after="0" w:afterAutospacing="0"/>
        <w:ind w:left="0" w:firstLine="0"/>
        <w:jc w:val="both"/>
        <w:rPr>
          <w:b w:val="0"/>
          <w:bCs w:val="0"/>
          <w:sz w:val="28"/>
          <w:szCs w:val="28"/>
        </w:rPr>
      </w:pPr>
      <w:bookmarkStart w:id="87" w:name="_Toc95481331"/>
      <w:r>
        <w:rPr>
          <w:sz w:val="28"/>
          <w:szCs w:val="28"/>
        </w:rPr>
        <w:t xml:space="preserve">11.02.22 ЕРЗ. </w:t>
      </w:r>
      <w:r w:rsidR="00473FBB" w:rsidRPr="00473FBB">
        <w:rPr>
          <w:sz w:val="28"/>
          <w:szCs w:val="28"/>
        </w:rPr>
        <w:t>Опубликованы Реестр умных многоквартирных домов и новая методология присвоения классов «Умный МКД»</w:t>
      </w:r>
      <w:bookmarkEnd w:id="87"/>
    </w:p>
    <w:p w14:paraId="017BABDC" w14:textId="77777777" w:rsidR="00473FBB" w:rsidRPr="00473FBB" w:rsidRDefault="00473FBB" w:rsidP="00473FBB">
      <w:pPr>
        <w:tabs>
          <w:tab w:val="left" w:pos="851"/>
        </w:tabs>
        <w:spacing w:after="0"/>
        <w:ind w:firstLine="851"/>
        <w:jc w:val="both"/>
        <w:rPr>
          <w:rFonts w:ascii="Times New Roman" w:hAnsi="Times New Roman" w:cs="Times New Roman"/>
          <w:sz w:val="28"/>
          <w:szCs w:val="28"/>
        </w:rPr>
      </w:pPr>
      <w:r w:rsidRPr="00473FBB">
        <w:rPr>
          <w:rFonts w:ascii="Times New Roman" w:hAnsi="Times New Roman" w:cs="Times New Roman"/>
          <w:sz w:val="28"/>
          <w:szCs w:val="28"/>
        </w:rPr>
        <w:t>С 14 февраля на портале ЕРЗ.РФ возобновляется внесение новых записей в указанный Реестр и присвоение классов жилым объектам с высокой степенью цифровизации. Услуга бесплатная.</w:t>
      </w:r>
    </w:p>
    <w:p w14:paraId="59EA5D2A" w14:textId="77777777" w:rsidR="00473FBB" w:rsidRPr="00473FBB" w:rsidRDefault="00473FBB" w:rsidP="00473FBB">
      <w:pPr>
        <w:tabs>
          <w:tab w:val="left" w:pos="851"/>
        </w:tabs>
        <w:spacing w:after="0"/>
        <w:ind w:firstLine="851"/>
        <w:jc w:val="both"/>
        <w:rPr>
          <w:rFonts w:ascii="Times New Roman" w:hAnsi="Times New Roman" w:cs="Times New Roman"/>
          <w:sz w:val="28"/>
          <w:szCs w:val="28"/>
        </w:rPr>
      </w:pPr>
      <w:r w:rsidRPr="00473FBB">
        <w:rPr>
          <w:rFonts w:ascii="Times New Roman" w:hAnsi="Times New Roman" w:cs="Times New Roman"/>
          <w:sz w:val="28"/>
          <w:szCs w:val="28"/>
        </w:rPr>
        <w:t>С Реестром умных многоквартирных домов можно ознакомиться </w:t>
      </w:r>
      <w:hyperlink r:id="rId123" w:history="1">
        <w:r w:rsidRPr="00473FBB">
          <w:rPr>
            <w:rFonts w:ascii="Times New Roman" w:hAnsi="Times New Roman" w:cs="Times New Roman"/>
            <w:sz w:val="28"/>
            <w:szCs w:val="28"/>
          </w:rPr>
          <w:t>здесь</w:t>
        </w:r>
      </w:hyperlink>
      <w:r w:rsidRPr="00473FBB">
        <w:rPr>
          <w:rFonts w:ascii="Times New Roman" w:hAnsi="Times New Roman" w:cs="Times New Roman"/>
          <w:sz w:val="28"/>
          <w:szCs w:val="28"/>
        </w:rPr>
        <w:t>. Обновленная методология был утверждена 28 января и опубликована по </w:t>
      </w:r>
      <w:hyperlink r:id="rId124" w:history="1">
        <w:r w:rsidRPr="00473FBB">
          <w:rPr>
            <w:rFonts w:ascii="Times New Roman" w:hAnsi="Times New Roman" w:cs="Times New Roman"/>
            <w:sz w:val="28"/>
            <w:szCs w:val="28"/>
          </w:rPr>
          <w:t>ссылке</w:t>
        </w:r>
      </w:hyperlink>
      <w:r w:rsidRPr="00473FBB">
        <w:rPr>
          <w:rFonts w:ascii="Times New Roman" w:hAnsi="Times New Roman" w:cs="Times New Roman"/>
          <w:sz w:val="28"/>
          <w:szCs w:val="28"/>
        </w:rPr>
        <w:t>. Анкетирование новостроек по новой методологии стартует с 14 февраля 2022 года.</w:t>
      </w:r>
    </w:p>
    <w:p w14:paraId="24F95A2A" w14:textId="77777777" w:rsidR="00473FBB" w:rsidRPr="00473FBB" w:rsidRDefault="00473FBB" w:rsidP="00473FBB">
      <w:pPr>
        <w:tabs>
          <w:tab w:val="left" w:pos="851"/>
        </w:tabs>
        <w:spacing w:after="0"/>
        <w:ind w:firstLine="851"/>
        <w:jc w:val="both"/>
        <w:rPr>
          <w:rFonts w:ascii="Times New Roman" w:hAnsi="Times New Roman" w:cs="Times New Roman"/>
          <w:sz w:val="28"/>
          <w:szCs w:val="28"/>
        </w:rPr>
      </w:pPr>
      <w:r w:rsidRPr="00473FBB">
        <w:rPr>
          <w:rFonts w:ascii="Times New Roman" w:hAnsi="Times New Roman" w:cs="Times New Roman"/>
          <w:sz w:val="28"/>
          <w:szCs w:val="28"/>
        </w:rPr>
        <w:t>Объявление присвоения классов умных МКД по новой методологии и вручение дипломов состоится 3 марта на круглом столе «Умный дом — тренд современного жилья» в рамках </w:t>
      </w:r>
      <w:hyperlink r:id="rId125" w:history="1">
        <w:r w:rsidRPr="00473FBB">
          <w:rPr>
            <w:rFonts w:ascii="Times New Roman" w:hAnsi="Times New Roman" w:cs="Times New Roman"/>
            <w:sz w:val="28"/>
            <w:szCs w:val="28"/>
          </w:rPr>
          <w:t>Российской строительной недели</w:t>
        </w:r>
      </w:hyperlink>
      <w:r w:rsidRPr="00473FBB">
        <w:rPr>
          <w:rFonts w:ascii="Times New Roman" w:hAnsi="Times New Roman" w:cs="Times New Roman"/>
          <w:sz w:val="28"/>
          <w:szCs w:val="28"/>
        </w:rPr>
        <w:t>.</w:t>
      </w:r>
    </w:p>
    <w:p w14:paraId="155804C0" w14:textId="77777777" w:rsidR="00473FBB" w:rsidRPr="00473FBB" w:rsidRDefault="00473FBB" w:rsidP="00473FBB">
      <w:pPr>
        <w:tabs>
          <w:tab w:val="left" w:pos="851"/>
        </w:tabs>
        <w:spacing w:after="0"/>
        <w:ind w:firstLine="851"/>
        <w:jc w:val="both"/>
        <w:rPr>
          <w:rFonts w:ascii="Times New Roman" w:hAnsi="Times New Roman" w:cs="Times New Roman"/>
          <w:sz w:val="28"/>
          <w:szCs w:val="28"/>
        </w:rPr>
      </w:pPr>
      <w:r w:rsidRPr="00473FBB">
        <w:rPr>
          <w:rFonts w:ascii="Times New Roman" w:hAnsi="Times New Roman" w:cs="Times New Roman"/>
          <w:sz w:val="28"/>
          <w:szCs w:val="28"/>
        </w:rPr>
        <w:t>В мероприятии планируется участие более 3 тыс. представителей девелоперских компаний.</w:t>
      </w:r>
    </w:p>
    <w:p w14:paraId="488B3117" w14:textId="77777777" w:rsidR="00473FBB" w:rsidRPr="00473FBB" w:rsidRDefault="00473FBB" w:rsidP="00473FBB">
      <w:pPr>
        <w:tabs>
          <w:tab w:val="left" w:pos="851"/>
        </w:tabs>
        <w:spacing w:after="0"/>
        <w:ind w:firstLine="851"/>
        <w:jc w:val="both"/>
        <w:rPr>
          <w:rFonts w:ascii="Times New Roman" w:hAnsi="Times New Roman" w:cs="Times New Roman"/>
          <w:sz w:val="28"/>
          <w:szCs w:val="28"/>
        </w:rPr>
      </w:pPr>
      <w:r w:rsidRPr="00473FBB">
        <w:rPr>
          <w:rFonts w:ascii="Times New Roman" w:hAnsi="Times New Roman" w:cs="Times New Roman"/>
          <w:sz w:val="28"/>
          <w:szCs w:val="28"/>
        </w:rPr>
        <w:t>Напомним, что первая версия методологии присвоения новостройкам классов умных МКД была утверждена 29 ноября 2021 года.</w:t>
      </w:r>
    </w:p>
    <w:p w14:paraId="1EE72184" w14:textId="77777777" w:rsidR="00473FBB" w:rsidRPr="00473FBB" w:rsidRDefault="00473FBB" w:rsidP="00473FBB">
      <w:pPr>
        <w:tabs>
          <w:tab w:val="left" w:pos="851"/>
        </w:tabs>
        <w:spacing w:after="0"/>
        <w:ind w:firstLine="851"/>
        <w:jc w:val="both"/>
        <w:rPr>
          <w:rFonts w:ascii="Times New Roman" w:hAnsi="Times New Roman" w:cs="Times New Roman"/>
          <w:sz w:val="28"/>
          <w:szCs w:val="28"/>
        </w:rPr>
      </w:pPr>
      <w:r w:rsidRPr="00473FBB">
        <w:rPr>
          <w:rFonts w:ascii="Times New Roman" w:hAnsi="Times New Roman" w:cs="Times New Roman"/>
          <w:sz w:val="28"/>
          <w:szCs w:val="28"/>
        </w:rPr>
        <w:t>С 8-го по 17 декабря проходило тестовое анкетирование ряда новостроек.</w:t>
      </w:r>
    </w:p>
    <w:p w14:paraId="23FD767C" w14:textId="77777777" w:rsidR="00473FBB" w:rsidRPr="00473FBB" w:rsidRDefault="00473FBB" w:rsidP="00473FBB">
      <w:pPr>
        <w:tabs>
          <w:tab w:val="left" w:pos="851"/>
        </w:tabs>
        <w:spacing w:after="0"/>
        <w:ind w:firstLine="851"/>
        <w:jc w:val="both"/>
        <w:rPr>
          <w:rFonts w:ascii="Times New Roman" w:hAnsi="Times New Roman" w:cs="Times New Roman"/>
          <w:sz w:val="28"/>
          <w:szCs w:val="28"/>
        </w:rPr>
      </w:pPr>
      <w:r w:rsidRPr="00473FBB">
        <w:rPr>
          <w:rFonts w:ascii="Times New Roman" w:hAnsi="Times New Roman" w:cs="Times New Roman"/>
          <w:sz w:val="28"/>
          <w:szCs w:val="28"/>
        </w:rPr>
        <w:t>По итогам анкетирования десяти жилым комплексам был присвоен «класс Е» умных многоквартирных домов (МКД). Именно эти объекты внесены в соответствующий Реестр умных МКД.</w:t>
      </w:r>
    </w:p>
    <w:p w14:paraId="4DB728FF" w14:textId="77777777" w:rsidR="00473FBB" w:rsidRPr="00473FBB" w:rsidRDefault="00473FBB" w:rsidP="00473FBB">
      <w:pPr>
        <w:tabs>
          <w:tab w:val="left" w:pos="851"/>
        </w:tabs>
        <w:spacing w:after="0"/>
        <w:ind w:firstLine="851"/>
        <w:jc w:val="both"/>
        <w:rPr>
          <w:rFonts w:ascii="Times New Roman" w:hAnsi="Times New Roman" w:cs="Times New Roman"/>
          <w:sz w:val="28"/>
          <w:szCs w:val="28"/>
        </w:rPr>
      </w:pPr>
      <w:r w:rsidRPr="00473FBB">
        <w:rPr>
          <w:rFonts w:ascii="Times New Roman" w:hAnsi="Times New Roman" w:cs="Times New Roman"/>
          <w:sz w:val="28"/>
          <w:szCs w:val="28"/>
        </w:rPr>
        <w:t>В процессе первого анкетирования выявились недостатки методологии, в связи с чем работа по присвоению классов умным МКД была приостановлена.</w:t>
      </w:r>
    </w:p>
    <w:p w14:paraId="0D7EBCD5" w14:textId="6943A50B" w:rsidR="0052321D" w:rsidRDefault="005B5003" w:rsidP="003D7123">
      <w:pPr>
        <w:tabs>
          <w:tab w:val="left" w:pos="851"/>
        </w:tabs>
        <w:spacing w:after="0"/>
        <w:ind w:firstLine="851"/>
        <w:jc w:val="both"/>
        <w:rPr>
          <w:rFonts w:ascii="Times New Roman" w:hAnsi="Times New Roman" w:cs="Times New Roman"/>
          <w:sz w:val="28"/>
          <w:szCs w:val="28"/>
        </w:rPr>
      </w:pPr>
      <w:r w:rsidRPr="005B5003">
        <w:rPr>
          <w:rFonts w:ascii="Times New Roman" w:hAnsi="Times New Roman" w:cs="Times New Roman"/>
          <w:sz w:val="28"/>
          <w:szCs w:val="28"/>
        </w:rPr>
        <w:t> </w:t>
      </w:r>
      <w:r w:rsidR="00BE263A" w:rsidRPr="00BE263A">
        <w:rPr>
          <w:rFonts w:ascii="Times New Roman" w:hAnsi="Times New Roman" w:cs="Times New Roman"/>
          <w:sz w:val="28"/>
          <w:szCs w:val="28"/>
        </w:rPr>
        <w:t> </w:t>
      </w:r>
    </w:p>
    <w:p w14:paraId="7F9D63B3" w14:textId="039EC717" w:rsidR="009D1370" w:rsidRPr="00325EC1" w:rsidRDefault="001C739F" w:rsidP="001C739F">
      <w:pPr>
        <w:pStyle w:val="1"/>
        <w:numPr>
          <w:ilvl w:val="0"/>
          <w:numId w:val="1"/>
        </w:numPr>
        <w:tabs>
          <w:tab w:val="left" w:pos="851"/>
        </w:tabs>
        <w:spacing w:before="0" w:beforeAutospacing="0" w:after="0" w:afterAutospacing="0"/>
        <w:ind w:left="0" w:firstLine="0"/>
        <w:jc w:val="both"/>
        <w:rPr>
          <w:sz w:val="28"/>
          <w:szCs w:val="28"/>
        </w:rPr>
      </w:pPr>
      <w:r w:rsidRPr="001C739F">
        <w:rPr>
          <w:sz w:val="28"/>
          <w:szCs w:val="28"/>
        </w:rPr>
        <w:t> </w:t>
      </w:r>
      <w:bookmarkStart w:id="88" w:name="_Toc95481332"/>
      <w:r w:rsidR="001F4E06">
        <w:rPr>
          <w:sz w:val="28"/>
          <w:szCs w:val="28"/>
        </w:rPr>
        <w:t>СТАТЬИ, ИНТЕРВЬЮ</w:t>
      </w:r>
      <w:bookmarkEnd w:id="88"/>
    </w:p>
    <w:p w14:paraId="19AA0142" w14:textId="2C638931" w:rsidR="00770C49" w:rsidRDefault="00770C49" w:rsidP="00770C49">
      <w:pPr>
        <w:tabs>
          <w:tab w:val="left" w:pos="851"/>
        </w:tabs>
        <w:spacing w:after="0"/>
        <w:ind w:firstLine="851"/>
        <w:jc w:val="both"/>
        <w:rPr>
          <w:rFonts w:ascii="Times New Roman" w:hAnsi="Times New Roman" w:cs="Times New Roman"/>
          <w:sz w:val="28"/>
          <w:szCs w:val="28"/>
        </w:rPr>
      </w:pPr>
    </w:p>
    <w:p w14:paraId="646F17A5" w14:textId="5961BE36" w:rsidR="007B3E2D" w:rsidRPr="007B3E2D" w:rsidRDefault="007B3E2D" w:rsidP="007B3E2D">
      <w:pPr>
        <w:pStyle w:val="1"/>
        <w:numPr>
          <w:ilvl w:val="1"/>
          <w:numId w:val="1"/>
        </w:numPr>
        <w:tabs>
          <w:tab w:val="left" w:pos="851"/>
        </w:tabs>
        <w:spacing w:before="0" w:beforeAutospacing="0" w:after="0" w:afterAutospacing="0"/>
        <w:ind w:left="0" w:firstLine="0"/>
        <w:jc w:val="both"/>
        <w:rPr>
          <w:sz w:val="28"/>
          <w:szCs w:val="28"/>
        </w:rPr>
      </w:pPr>
      <w:bookmarkStart w:id="89" w:name="_Toc95481333"/>
      <w:r w:rsidRPr="007B3E2D">
        <w:rPr>
          <w:sz w:val="28"/>
          <w:szCs w:val="28"/>
        </w:rPr>
        <w:t>07</w:t>
      </w:r>
      <w:r>
        <w:rPr>
          <w:sz w:val="28"/>
          <w:szCs w:val="28"/>
        </w:rPr>
        <w:t xml:space="preserve">.02.22 За-Строй. </w:t>
      </w:r>
      <w:r w:rsidRPr="007B3E2D">
        <w:rPr>
          <w:sz w:val="28"/>
          <w:szCs w:val="28"/>
        </w:rPr>
        <w:t xml:space="preserve">Что мешает </w:t>
      </w:r>
      <w:proofErr w:type="spellStart"/>
      <w:r w:rsidRPr="007B3E2D">
        <w:rPr>
          <w:sz w:val="28"/>
          <w:szCs w:val="28"/>
        </w:rPr>
        <w:t>дигитализации</w:t>
      </w:r>
      <w:proofErr w:type="spellEnd"/>
      <w:r w:rsidRPr="007B3E2D">
        <w:rPr>
          <w:sz w:val="28"/>
          <w:szCs w:val="28"/>
        </w:rPr>
        <w:t>?</w:t>
      </w:r>
      <w:bookmarkEnd w:id="89"/>
    </w:p>
    <w:p w14:paraId="7637C26B" w14:textId="77777777" w:rsidR="007B3E2D" w:rsidRPr="007B3E2D" w:rsidRDefault="007B3E2D" w:rsidP="007B3E2D">
      <w:pPr>
        <w:tabs>
          <w:tab w:val="left" w:pos="851"/>
        </w:tabs>
        <w:spacing w:after="0"/>
        <w:ind w:firstLine="851"/>
        <w:jc w:val="both"/>
        <w:rPr>
          <w:rFonts w:ascii="Times New Roman" w:hAnsi="Times New Roman" w:cs="Times New Roman"/>
          <w:sz w:val="28"/>
          <w:szCs w:val="28"/>
        </w:rPr>
      </w:pPr>
      <w:r w:rsidRPr="007B3E2D">
        <w:rPr>
          <w:rFonts w:ascii="Times New Roman" w:hAnsi="Times New Roman" w:cs="Times New Roman"/>
          <w:sz w:val="28"/>
          <w:szCs w:val="28"/>
        </w:rPr>
        <w:t>Ответ на этот вопрос совместно искали МГСУ и НОТИМ, проведя анкетирование 180-ти организаций. Результаты опроса пока мало внушают оптимизма…</w:t>
      </w:r>
    </w:p>
    <w:p w14:paraId="7C91B17A" w14:textId="77777777" w:rsidR="007B3E2D" w:rsidRPr="007B3E2D" w:rsidRDefault="007B3E2D" w:rsidP="007B3E2D">
      <w:pPr>
        <w:tabs>
          <w:tab w:val="left" w:pos="851"/>
        </w:tabs>
        <w:spacing w:after="0"/>
        <w:ind w:firstLine="851"/>
        <w:jc w:val="both"/>
        <w:rPr>
          <w:rFonts w:ascii="Times New Roman" w:hAnsi="Times New Roman" w:cs="Times New Roman"/>
          <w:sz w:val="28"/>
          <w:szCs w:val="28"/>
        </w:rPr>
      </w:pPr>
      <w:r w:rsidRPr="007B3E2D">
        <w:rPr>
          <w:rFonts w:ascii="Times New Roman" w:hAnsi="Times New Roman" w:cs="Times New Roman"/>
          <w:sz w:val="28"/>
          <w:szCs w:val="28"/>
        </w:rPr>
        <w:t>Национальный исследовательский Московский государственный строительный университет представил широкой общественности результаты своего исследования проблем внедрения технологий информационного моделирования в инвестиционно-строительных проектах российских компаний.</w:t>
      </w:r>
    </w:p>
    <w:p w14:paraId="7C529D3D" w14:textId="77777777" w:rsidR="007B3E2D" w:rsidRPr="007B3E2D" w:rsidRDefault="007B3E2D" w:rsidP="007B3E2D">
      <w:pPr>
        <w:tabs>
          <w:tab w:val="left" w:pos="851"/>
        </w:tabs>
        <w:spacing w:after="0"/>
        <w:ind w:firstLine="851"/>
        <w:jc w:val="both"/>
        <w:rPr>
          <w:rFonts w:ascii="Times New Roman" w:hAnsi="Times New Roman" w:cs="Times New Roman"/>
          <w:sz w:val="28"/>
          <w:szCs w:val="28"/>
        </w:rPr>
      </w:pPr>
      <w:r w:rsidRPr="007B3E2D">
        <w:rPr>
          <w:rFonts w:ascii="Times New Roman" w:hAnsi="Times New Roman" w:cs="Times New Roman"/>
          <w:sz w:val="28"/>
          <w:szCs w:val="28"/>
        </w:rPr>
        <w:t xml:space="preserve">Как указывают авторы, в последние годы технологии информационного моделирования получают в России всё большее распространение, интерес к ним растёт даже со стороны тех организаций инвестиционно-строительной сферы, которые ещё не внедрили ТИМ в практику своей деятельности. Растущий интерес вполне закономерен, с учётом постановления Правительства РФ № 331 и прямых государственных требований к закупкам. Однако в научном сообществе указывать </w:t>
      </w:r>
      <w:r w:rsidRPr="007B3E2D">
        <w:rPr>
          <w:rFonts w:ascii="Times New Roman" w:hAnsi="Times New Roman" w:cs="Times New Roman"/>
          <w:sz w:val="28"/>
          <w:szCs w:val="28"/>
        </w:rPr>
        <w:lastRenderedPageBreak/>
        <w:t xml:space="preserve">на такие толстые обстоятельства считается признаком плохого тона. И авторы изыскивают другие причины популярности </w:t>
      </w:r>
      <w:proofErr w:type="spellStart"/>
      <w:r w:rsidRPr="007B3E2D">
        <w:rPr>
          <w:rFonts w:ascii="Times New Roman" w:hAnsi="Times New Roman" w:cs="Times New Roman"/>
          <w:sz w:val="28"/>
          <w:szCs w:val="28"/>
        </w:rPr>
        <w:t>ТИМа</w:t>
      </w:r>
      <w:proofErr w:type="spellEnd"/>
      <w:r w:rsidRPr="007B3E2D">
        <w:rPr>
          <w:rFonts w:ascii="Times New Roman" w:hAnsi="Times New Roman" w:cs="Times New Roman"/>
          <w:sz w:val="28"/>
          <w:szCs w:val="28"/>
        </w:rPr>
        <w:t>.</w:t>
      </w:r>
    </w:p>
    <w:p w14:paraId="08671A2F" w14:textId="77777777" w:rsidR="007B3E2D" w:rsidRPr="007B3E2D" w:rsidRDefault="007B3E2D" w:rsidP="007B3E2D">
      <w:pPr>
        <w:tabs>
          <w:tab w:val="left" w:pos="851"/>
        </w:tabs>
        <w:spacing w:after="0"/>
        <w:ind w:firstLine="851"/>
        <w:jc w:val="both"/>
        <w:rPr>
          <w:rFonts w:ascii="Times New Roman" w:hAnsi="Times New Roman" w:cs="Times New Roman"/>
          <w:sz w:val="28"/>
          <w:szCs w:val="28"/>
        </w:rPr>
      </w:pPr>
      <w:r w:rsidRPr="007B3E2D">
        <w:rPr>
          <w:rFonts w:ascii="Times New Roman" w:hAnsi="Times New Roman" w:cs="Times New Roman"/>
          <w:sz w:val="28"/>
          <w:szCs w:val="28"/>
        </w:rPr>
        <w:t>Во-первых, возможность создания, хранения и использования в едином, доступном всем участникам проекта информационном ресурсе всех данных о физических и функциональных характеристиках объекта в цифровой форме. Это важнейшее преимущество ТИМ с учётом сложности и многоаспектности современных строительных проектов.</w:t>
      </w:r>
    </w:p>
    <w:p w14:paraId="76643BA3" w14:textId="77777777" w:rsidR="007B3E2D" w:rsidRPr="007B3E2D" w:rsidRDefault="007B3E2D" w:rsidP="007B3E2D">
      <w:pPr>
        <w:tabs>
          <w:tab w:val="left" w:pos="851"/>
        </w:tabs>
        <w:spacing w:after="0"/>
        <w:ind w:firstLine="851"/>
        <w:jc w:val="both"/>
        <w:rPr>
          <w:rFonts w:ascii="Times New Roman" w:hAnsi="Times New Roman" w:cs="Times New Roman"/>
          <w:sz w:val="28"/>
          <w:szCs w:val="28"/>
        </w:rPr>
      </w:pPr>
      <w:r w:rsidRPr="007B3E2D">
        <w:rPr>
          <w:rFonts w:ascii="Times New Roman" w:hAnsi="Times New Roman" w:cs="Times New Roman"/>
          <w:sz w:val="28"/>
          <w:szCs w:val="28"/>
        </w:rPr>
        <w:t>Во-вторых, повышение качества проектной документации, приводящее к сокращению сроков строительства с учётом сокращения простоев, вызванных запросами на информацию, запросами на изменения и переделками, что в конечном итоге оказывает положительное влияние и на качество строительства.</w:t>
      </w:r>
    </w:p>
    <w:p w14:paraId="7E50CFC0" w14:textId="77777777" w:rsidR="007B3E2D" w:rsidRPr="007B3E2D" w:rsidRDefault="007B3E2D" w:rsidP="007B3E2D">
      <w:pPr>
        <w:tabs>
          <w:tab w:val="left" w:pos="851"/>
        </w:tabs>
        <w:spacing w:after="0"/>
        <w:ind w:firstLine="851"/>
        <w:jc w:val="both"/>
        <w:rPr>
          <w:rFonts w:ascii="Times New Roman" w:hAnsi="Times New Roman" w:cs="Times New Roman"/>
          <w:sz w:val="28"/>
          <w:szCs w:val="28"/>
        </w:rPr>
      </w:pPr>
      <w:r w:rsidRPr="007B3E2D">
        <w:rPr>
          <w:rFonts w:ascii="Times New Roman" w:hAnsi="Times New Roman" w:cs="Times New Roman"/>
          <w:sz w:val="28"/>
          <w:szCs w:val="28"/>
        </w:rPr>
        <w:t>В-третьих, повышение экономической эффективности реализации инвестиционно-строительных проектов, в том числе эффективное расходование ресурсов (трудовых, материальных и, соответственно, финансовых), сокращение затрат, повышение прибыли и рентабельности.</w:t>
      </w:r>
    </w:p>
    <w:p w14:paraId="7D3EFC8C" w14:textId="77777777" w:rsidR="007B3E2D" w:rsidRPr="007B3E2D" w:rsidRDefault="007B3E2D" w:rsidP="007B3E2D">
      <w:pPr>
        <w:tabs>
          <w:tab w:val="left" w:pos="851"/>
        </w:tabs>
        <w:spacing w:after="0"/>
        <w:ind w:firstLine="851"/>
        <w:jc w:val="both"/>
        <w:rPr>
          <w:rFonts w:ascii="Times New Roman" w:hAnsi="Times New Roman" w:cs="Times New Roman"/>
          <w:sz w:val="28"/>
          <w:szCs w:val="28"/>
        </w:rPr>
      </w:pPr>
      <w:r w:rsidRPr="007B3E2D">
        <w:rPr>
          <w:rFonts w:ascii="Times New Roman" w:hAnsi="Times New Roman" w:cs="Times New Roman"/>
          <w:sz w:val="28"/>
          <w:szCs w:val="28"/>
        </w:rPr>
        <w:t>И, наконец, возможность использовать данные информационной модели на протяжении всего жизненного цикла объекта недвижимости, а значит, обеспечить высокое качество эксплуатации при одновременном сокращении эксплуатационных затрат.</w:t>
      </w:r>
    </w:p>
    <w:p w14:paraId="746B742D" w14:textId="77777777" w:rsidR="007B3E2D" w:rsidRPr="007B3E2D" w:rsidRDefault="007B3E2D" w:rsidP="007B3E2D">
      <w:pPr>
        <w:tabs>
          <w:tab w:val="left" w:pos="851"/>
        </w:tabs>
        <w:spacing w:after="0"/>
        <w:ind w:firstLine="851"/>
        <w:jc w:val="both"/>
        <w:rPr>
          <w:rFonts w:ascii="Times New Roman" w:hAnsi="Times New Roman" w:cs="Times New Roman"/>
          <w:sz w:val="28"/>
          <w:szCs w:val="28"/>
        </w:rPr>
      </w:pPr>
      <w:r w:rsidRPr="007B3E2D">
        <w:rPr>
          <w:rFonts w:ascii="Times New Roman" w:hAnsi="Times New Roman" w:cs="Times New Roman"/>
          <w:sz w:val="28"/>
          <w:szCs w:val="28"/>
        </w:rPr>
        <w:t>На скромный взгляд нашей редколлегии, аргументы не слишком убедительные. На практике оценить экономию от цифровизации и уж тем более от работы с длительным жизненным циклом объекта – пока не представилось возможным. Повышение качества опять-таки в виду усложнения процесса проектирования – тоже процесс спорный. Ну, а единственным очевидным экономическим эффектом, пока стало только повышение затрат на покупку софта и обучение специалистов.</w:t>
      </w:r>
    </w:p>
    <w:p w14:paraId="5954E326" w14:textId="77777777" w:rsidR="007B3E2D" w:rsidRPr="007B3E2D" w:rsidRDefault="007B3E2D" w:rsidP="007B3E2D">
      <w:pPr>
        <w:tabs>
          <w:tab w:val="left" w:pos="851"/>
        </w:tabs>
        <w:spacing w:after="0"/>
        <w:ind w:firstLine="851"/>
        <w:jc w:val="both"/>
        <w:rPr>
          <w:rFonts w:ascii="Times New Roman" w:hAnsi="Times New Roman" w:cs="Times New Roman"/>
          <w:sz w:val="28"/>
          <w:szCs w:val="28"/>
        </w:rPr>
      </w:pPr>
      <w:r w:rsidRPr="007B3E2D">
        <w:rPr>
          <w:rFonts w:ascii="Times New Roman" w:hAnsi="Times New Roman" w:cs="Times New Roman"/>
          <w:sz w:val="28"/>
          <w:szCs w:val="28"/>
        </w:rPr>
        <w:t xml:space="preserve">Впрочем, не будем придираться. После экскурса в мировую практику и перечисления славных век по принуждению проектно-изыскательского сообщества к </w:t>
      </w:r>
      <w:proofErr w:type="spellStart"/>
      <w:r w:rsidRPr="007B3E2D">
        <w:rPr>
          <w:rFonts w:ascii="Times New Roman" w:hAnsi="Times New Roman" w:cs="Times New Roman"/>
          <w:sz w:val="28"/>
          <w:szCs w:val="28"/>
        </w:rPr>
        <w:t>ТИМу</w:t>
      </w:r>
      <w:proofErr w:type="spellEnd"/>
      <w:r w:rsidRPr="007B3E2D">
        <w:rPr>
          <w:rFonts w:ascii="Times New Roman" w:hAnsi="Times New Roman" w:cs="Times New Roman"/>
          <w:sz w:val="28"/>
          <w:szCs w:val="28"/>
        </w:rPr>
        <w:t xml:space="preserve"> в России, авторы вставляют многостраничный панегирик </w:t>
      </w:r>
      <w:proofErr w:type="spellStart"/>
      <w:r w:rsidRPr="007B3E2D">
        <w:rPr>
          <w:rFonts w:ascii="Times New Roman" w:hAnsi="Times New Roman" w:cs="Times New Roman"/>
          <w:sz w:val="28"/>
          <w:szCs w:val="28"/>
        </w:rPr>
        <w:t>НОТИМу</w:t>
      </w:r>
      <w:proofErr w:type="spellEnd"/>
      <w:r w:rsidRPr="007B3E2D">
        <w:rPr>
          <w:rFonts w:ascii="Times New Roman" w:hAnsi="Times New Roman" w:cs="Times New Roman"/>
          <w:sz w:val="28"/>
          <w:szCs w:val="28"/>
        </w:rPr>
        <w:t xml:space="preserve"> – Национальному объединению организаций в сфере технологий информационного моделирования во главе с Михаилом Викторовым. И, покончив наконец, с рекламой и обязаловкой, переходят к проблематике.</w:t>
      </w:r>
    </w:p>
    <w:p w14:paraId="289B0BF0" w14:textId="77777777" w:rsidR="007B3E2D" w:rsidRPr="007B3E2D" w:rsidRDefault="007B3E2D" w:rsidP="007B3E2D">
      <w:pPr>
        <w:tabs>
          <w:tab w:val="left" w:pos="851"/>
        </w:tabs>
        <w:spacing w:after="0"/>
        <w:ind w:firstLine="851"/>
        <w:jc w:val="both"/>
        <w:rPr>
          <w:rFonts w:ascii="Times New Roman" w:hAnsi="Times New Roman" w:cs="Times New Roman"/>
          <w:sz w:val="28"/>
          <w:szCs w:val="28"/>
        </w:rPr>
      </w:pPr>
      <w:r w:rsidRPr="007B3E2D">
        <w:rPr>
          <w:rFonts w:ascii="Times New Roman" w:hAnsi="Times New Roman" w:cs="Times New Roman"/>
          <w:sz w:val="28"/>
          <w:szCs w:val="28"/>
        </w:rPr>
        <w:t xml:space="preserve">Сутью совместного исследования МГСУ и НОТИМ стал обычный опрос, который был проведён среди представителей строительных компаний. В анкету включили 7 вопросов. Респондентов привлекали среди недавнего </w:t>
      </w:r>
      <w:proofErr w:type="spellStart"/>
      <w:r w:rsidRPr="007B3E2D">
        <w:rPr>
          <w:rFonts w:ascii="Times New Roman" w:hAnsi="Times New Roman" w:cs="Times New Roman"/>
          <w:sz w:val="28"/>
          <w:szCs w:val="28"/>
        </w:rPr>
        <w:t>нотимовского</w:t>
      </w:r>
      <w:proofErr w:type="spellEnd"/>
      <w:r w:rsidRPr="007B3E2D">
        <w:rPr>
          <w:rFonts w:ascii="Times New Roman" w:hAnsi="Times New Roman" w:cs="Times New Roman"/>
          <w:sz w:val="28"/>
          <w:szCs w:val="28"/>
        </w:rPr>
        <w:t xml:space="preserve"> конгресса, а также проводили анкетирование онлайн, разместив предложение пройти опрос на сайтах двух уважаемых организаций.</w:t>
      </w:r>
    </w:p>
    <w:p w14:paraId="5F25B593" w14:textId="77777777" w:rsidR="007B3E2D" w:rsidRPr="007B3E2D" w:rsidRDefault="007B3E2D" w:rsidP="007B3E2D">
      <w:pPr>
        <w:tabs>
          <w:tab w:val="left" w:pos="851"/>
        </w:tabs>
        <w:spacing w:after="0"/>
        <w:ind w:firstLine="851"/>
        <w:jc w:val="both"/>
        <w:rPr>
          <w:rFonts w:ascii="Times New Roman" w:hAnsi="Times New Roman" w:cs="Times New Roman"/>
          <w:sz w:val="28"/>
          <w:szCs w:val="28"/>
        </w:rPr>
      </w:pPr>
      <w:r w:rsidRPr="007B3E2D">
        <w:rPr>
          <w:rFonts w:ascii="Times New Roman" w:hAnsi="Times New Roman" w:cs="Times New Roman"/>
          <w:sz w:val="28"/>
          <w:szCs w:val="28"/>
        </w:rPr>
        <w:t>В итоге удалось опросить 180 респондентов – представителей предприятий, учреждений и организаций, органов власти, профессиональных объединений, деятельность которых связана с реализацией инвестиционно-строительных проектов.</w:t>
      </w:r>
    </w:p>
    <w:p w14:paraId="44B3BBDE" w14:textId="77777777" w:rsidR="007B3E2D" w:rsidRPr="007B3E2D" w:rsidRDefault="007B3E2D" w:rsidP="007B3E2D">
      <w:pPr>
        <w:tabs>
          <w:tab w:val="left" w:pos="851"/>
        </w:tabs>
        <w:spacing w:after="0"/>
        <w:ind w:firstLine="851"/>
        <w:jc w:val="both"/>
        <w:rPr>
          <w:rFonts w:ascii="Times New Roman" w:hAnsi="Times New Roman" w:cs="Times New Roman"/>
          <w:sz w:val="28"/>
          <w:szCs w:val="28"/>
        </w:rPr>
      </w:pPr>
      <w:r w:rsidRPr="007B3E2D">
        <w:rPr>
          <w:rFonts w:ascii="Times New Roman" w:hAnsi="Times New Roman" w:cs="Times New Roman"/>
          <w:sz w:val="28"/>
          <w:szCs w:val="28"/>
        </w:rPr>
        <w:lastRenderedPageBreak/>
        <w:t>Препятствиями внутреннего характера, по мнению участников исследования, являются (по убыванию значимости):</w:t>
      </w:r>
    </w:p>
    <w:p w14:paraId="3E3B09F7" w14:textId="77777777" w:rsidR="007B3E2D" w:rsidRPr="007B3E2D" w:rsidRDefault="007B3E2D" w:rsidP="007B3E2D">
      <w:pPr>
        <w:pStyle w:val="a3"/>
        <w:numPr>
          <w:ilvl w:val="0"/>
          <w:numId w:val="5"/>
        </w:numPr>
        <w:tabs>
          <w:tab w:val="left" w:pos="851"/>
        </w:tabs>
        <w:spacing w:after="0"/>
        <w:ind w:left="0" w:firstLine="0"/>
        <w:jc w:val="both"/>
        <w:rPr>
          <w:rFonts w:ascii="Times New Roman" w:hAnsi="Times New Roman" w:cs="Times New Roman"/>
          <w:sz w:val="28"/>
          <w:szCs w:val="28"/>
        </w:rPr>
      </w:pPr>
      <w:r w:rsidRPr="007B3E2D">
        <w:rPr>
          <w:rFonts w:ascii="Times New Roman" w:hAnsi="Times New Roman" w:cs="Times New Roman"/>
          <w:sz w:val="28"/>
          <w:szCs w:val="28"/>
        </w:rPr>
        <w:t>отсутствие квалифицированных кадров;</w:t>
      </w:r>
    </w:p>
    <w:p w14:paraId="79FA2C28" w14:textId="77777777" w:rsidR="007B3E2D" w:rsidRPr="007B3E2D" w:rsidRDefault="007B3E2D" w:rsidP="007B3E2D">
      <w:pPr>
        <w:pStyle w:val="a3"/>
        <w:numPr>
          <w:ilvl w:val="0"/>
          <w:numId w:val="5"/>
        </w:numPr>
        <w:tabs>
          <w:tab w:val="left" w:pos="851"/>
        </w:tabs>
        <w:spacing w:after="0"/>
        <w:ind w:left="0" w:firstLine="0"/>
        <w:jc w:val="both"/>
        <w:rPr>
          <w:rFonts w:ascii="Times New Roman" w:hAnsi="Times New Roman" w:cs="Times New Roman"/>
          <w:sz w:val="28"/>
          <w:szCs w:val="28"/>
        </w:rPr>
      </w:pPr>
      <w:r w:rsidRPr="007B3E2D">
        <w:rPr>
          <w:rFonts w:ascii="Times New Roman" w:hAnsi="Times New Roman" w:cs="Times New Roman"/>
          <w:sz w:val="28"/>
          <w:szCs w:val="28"/>
        </w:rPr>
        <w:t>большие финансовые расходы на приобретение оборудования и программного обеспечения;</w:t>
      </w:r>
    </w:p>
    <w:p w14:paraId="0D7CFC29" w14:textId="77777777" w:rsidR="007B3E2D" w:rsidRPr="007B3E2D" w:rsidRDefault="007B3E2D" w:rsidP="007B3E2D">
      <w:pPr>
        <w:pStyle w:val="a3"/>
        <w:numPr>
          <w:ilvl w:val="0"/>
          <w:numId w:val="5"/>
        </w:numPr>
        <w:tabs>
          <w:tab w:val="left" w:pos="851"/>
        </w:tabs>
        <w:spacing w:after="0"/>
        <w:ind w:left="0" w:firstLine="0"/>
        <w:jc w:val="both"/>
        <w:rPr>
          <w:rFonts w:ascii="Times New Roman" w:hAnsi="Times New Roman" w:cs="Times New Roman"/>
          <w:sz w:val="28"/>
          <w:szCs w:val="28"/>
        </w:rPr>
      </w:pPr>
      <w:r w:rsidRPr="007B3E2D">
        <w:rPr>
          <w:rFonts w:ascii="Times New Roman" w:hAnsi="Times New Roman" w:cs="Times New Roman"/>
          <w:sz w:val="28"/>
          <w:szCs w:val="28"/>
        </w:rPr>
        <w:t>сложность самостоятельного внедрения и высокая стоимость услуг консультантов;</w:t>
      </w:r>
    </w:p>
    <w:p w14:paraId="0EE26DAA" w14:textId="77777777" w:rsidR="007B3E2D" w:rsidRPr="007B3E2D" w:rsidRDefault="007B3E2D" w:rsidP="007B3E2D">
      <w:pPr>
        <w:pStyle w:val="a3"/>
        <w:numPr>
          <w:ilvl w:val="0"/>
          <w:numId w:val="5"/>
        </w:numPr>
        <w:tabs>
          <w:tab w:val="left" w:pos="851"/>
        </w:tabs>
        <w:spacing w:after="0"/>
        <w:ind w:left="0" w:firstLine="0"/>
        <w:jc w:val="both"/>
        <w:rPr>
          <w:rFonts w:ascii="Times New Roman" w:hAnsi="Times New Roman" w:cs="Times New Roman"/>
          <w:sz w:val="28"/>
          <w:szCs w:val="28"/>
        </w:rPr>
      </w:pPr>
      <w:r w:rsidRPr="007B3E2D">
        <w:rPr>
          <w:rFonts w:ascii="Times New Roman" w:hAnsi="Times New Roman" w:cs="Times New Roman"/>
          <w:sz w:val="28"/>
          <w:szCs w:val="28"/>
        </w:rPr>
        <w:t>отсутствие требований инвесторов и заказчиков (при участии в тендерах);</w:t>
      </w:r>
    </w:p>
    <w:p w14:paraId="1F95D226" w14:textId="77777777" w:rsidR="007B3E2D" w:rsidRPr="007B3E2D" w:rsidRDefault="007B3E2D" w:rsidP="007B3E2D">
      <w:pPr>
        <w:pStyle w:val="a3"/>
        <w:numPr>
          <w:ilvl w:val="0"/>
          <w:numId w:val="5"/>
        </w:numPr>
        <w:tabs>
          <w:tab w:val="left" w:pos="851"/>
        </w:tabs>
        <w:spacing w:after="0"/>
        <w:ind w:left="0" w:firstLine="0"/>
        <w:jc w:val="both"/>
        <w:rPr>
          <w:rFonts w:ascii="Times New Roman" w:hAnsi="Times New Roman" w:cs="Times New Roman"/>
          <w:sz w:val="28"/>
          <w:szCs w:val="28"/>
        </w:rPr>
      </w:pPr>
      <w:r w:rsidRPr="007B3E2D">
        <w:rPr>
          <w:rFonts w:ascii="Times New Roman" w:hAnsi="Times New Roman" w:cs="Times New Roman"/>
          <w:sz w:val="28"/>
          <w:szCs w:val="28"/>
        </w:rPr>
        <w:t>сопротивление со стороны сотрудников, сопротивление со стороны собственников и менеджмента.</w:t>
      </w:r>
    </w:p>
    <w:p w14:paraId="51ABC8E8" w14:textId="77777777" w:rsidR="007B3E2D" w:rsidRPr="007B3E2D" w:rsidRDefault="007B3E2D" w:rsidP="007B3E2D">
      <w:pPr>
        <w:tabs>
          <w:tab w:val="left" w:pos="851"/>
        </w:tabs>
        <w:spacing w:after="0"/>
        <w:ind w:firstLine="851"/>
        <w:jc w:val="both"/>
        <w:rPr>
          <w:rFonts w:ascii="Times New Roman" w:hAnsi="Times New Roman" w:cs="Times New Roman"/>
          <w:sz w:val="28"/>
          <w:szCs w:val="28"/>
        </w:rPr>
      </w:pPr>
      <w:r w:rsidRPr="007B3E2D">
        <w:rPr>
          <w:rFonts w:ascii="Times New Roman" w:hAnsi="Times New Roman" w:cs="Times New Roman"/>
          <w:sz w:val="28"/>
          <w:szCs w:val="28"/>
        </w:rPr>
        <w:t>Препятствиями внешнего характера, опять же по мнению опрошенных, являются (по убыванию значимости):</w:t>
      </w:r>
    </w:p>
    <w:p w14:paraId="46474299" w14:textId="77777777" w:rsidR="007B3E2D" w:rsidRPr="007B3E2D" w:rsidRDefault="007B3E2D" w:rsidP="007B3E2D">
      <w:pPr>
        <w:pStyle w:val="a3"/>
        <w:numPr>
          <w:ilvl w:val="0"/>
          <w:numId w:val="5"/>
        </w:numPr>
        <w:tabs>
          <w:tab w:val="left" w:pos="851"/>
        </w:tabs>
        <w:spacing w:after="0"/>
        <w:ind w:left="0" w:firstLine="0"/>
        <w:jc w:val="both"/>
        <w:rPr>
          <w:rFonts w:ascii="Times New Roman" w:hAnsi="Times New Roman" w:cs="Times New Roman"/>
          <w:sz w:val="28"/>
          <w:szCs w:val="28"/>
        </w:rPr>
      </w:pPr>
      <w:r w:rsidRPr="007B3E2D">
        <w:rPr>
          <w:rFonts w:ascii="Times New Roman" w:hAnsi="Times New Roman" w:cs="Times New Roman"/>
          <w:sz w:val="28"/>
          <w:szCs w:val="28"/>
        </w:rPr>
        <w:t>дефицит квалифицированных кадров на рынке труда;</w:t>
      </w:r>
    </w:p>
    <w:p w14:paraId="36D2CB03" w14:textId="77777777" w:rsidR="007B3E2D" w:rsidRPr="007B3E2D" w:rsidRDefault="007B3E2D" w:rsidP="007B3E2D">
      <w:pPr>
        <w:pStyle w:val="a3"/>
        <w:numPr>
          <w:ilvl w:val="0"/>
          <w:numId w:val="5"/>
        </w:numPr>
        <w:tabs>
          <w:tab w:val="left" w:pos="851"/>
        </w:tabs>
        <w:spacing w:after="0"/>
        <w:ind w:left="0" w:firstLine="0"/>
        <w:jc w:val="both"/>
        <w:rPr>
          <w:rFonts w:ascii="Times New Roman" w:hAnsi="Times New Roman" w:cs="Times New Roman"/>
          <w:sz w:val="28"/>
          <w:szCs w:val="28"/>
        </w:rPr>
      </w:pPr>
      <w:r w:rsidRPr="007B3E2D">
        <w:rPr>
          <w:rFonts w:ascii="Times New Roman" w:hAnsi="Times New Roman" w:cs="Times New Roman"/>
          <w:sz w:val="28"/>
          <w:szCs w:val="28"/>
        </w:rPr>
        <w:t>неподготовленность заказчиков, инвесторов и других контрагентов взаимодействовать с использованием информационной модели;</w:t>
      </w:r>
    </w:p>
    <w:p w14:paraId="4FC30D5A" w14:textId="77777777" w:rsidR="007B3E2D" w:rsidRPr="007B3E2D" w:rsidRDefault="007B3E2D" w:rsidP="007B3E2D">
      <w:pPr>
        <w:pStyle w:val="a3"/>
        <w:numPr>
          <w:ilvl w:val="0"/>
          <w:numId w:val="5"/>
        </w:numPr>
        <w:tabs>
          <w:tab w:val="left" w:pos="851"/>
        </w:tabs>
        <w:spacing w:after="0"/>
        <w:ind w:left="0" w:firstLine="0"/>
        <w:jc w:val="both"/>
        <w:rPr>
          <w:rFonts w:ascii="Times New Roman" w:hAnsi="Times New Roman" w:cs="Times New Roman"/>
          <w:sz w:val="28"/>
          <w:szCs w:val="28"/>
        </w:rPr>
      </w:pPr>
      <w:r w:rsidRPr="007B3E2D">
        <w:rPr>
          <w:rFonts w:ascii="Times New Roman" w:hAnsi="Times New Roman" w:cs="Times New Roman"/>
          <w:sz w:val="28"/>
          <w:szCs w:val="28"/>
        </w:rPr>
        <w:t>высокая стоимость внедрения;</w:t>
      </w:r>
    </w:p>
    <w:p w14:paraId="08E418AE" w14:textId="77777777" w:rsidR="007B3E2D" w:rsidRPr="007B3E2D" w:rsidRDefault="007B3E2D" w:rsidP="007B3E2D">
      <w:pPr>
        <w:pStyle w:val="a3"/>
        <w:numPr>
          <w:ilvl w:val="0"/>
          <w:numId w:val="5"/>
        </w:numPr>
        <w:tabs>
          <w:tab w:val="left" w:pos="851"/>
        </w:tabs>
        <w:spacing w:after="0"/>
        <w:ind w:left="0" w:firstLine="0"/>
        <w:jc w:val="both"/>
        <w:rPr>
          <w:rFonts w:ascii="Times New Roman" w:hAnsi="Times New Roman" w:cs="Times New Roman"/>
          <w:sz w:val="28"/>
          <w:szCs w:val="28"/>
        </w:rPr>
      </w:pPr>
      <w:r w:rsidRPr="007B3E2D">
        <w:rPr>
          <w:rFonts w:ascii="Times New Roman" w:hAnsi="Times New Roman" w:cs="Times New Roman"/>
          <w:sz w:val="28"/>
          <w:szCs w:val="28"/>
        </w:rPr>
        <w:t>недостатки системы государственных стандартов;</w:t>
      </w:r>
    </w:p>
    <w:p w14:paraId="31937CAA" w14:textId="77777777" w:rsidR="007B3E2D" w:rsidRPr="007B3E2D" w:rsidRDefault="007B3E2D" w:rsidP="007B3E2D">
      <w:pPr>
        <w:pStyle w:val="a3"/>
        <w:numPr>
          <w:ilvl w:val="0"/>
          <w:numId w:val="5"/>
        </w:numPr>
        <w:tabs>
          <w:tab w:val="left" w:pos="851"/>
        </w:tabs>
        <w:spacing w:after="0"/>
        <w:ind w:left="0" w:firstLine="0"/>
        <w:jc w:val="both"/>
        <w:rPr>
          <w:rFonts w:ascii="Times New Roman" w:hAnsi="Times New Roman" w:cs="Times New Roman"/>
          <w:sz w:val="28"/>
          <w:szCs w:val="28"/>
        </w:rPr>
      </w:pPr>
      <w:r w:rsidRPr="007B3E2D">
        <w:rPr>
          <w:rFonts w:ascii="Times New Roman" w:hAnsi="Times New Roman" w:cs="Times New Roman"/>
          <w:sz w:val="28"/>
          <w:szCs w:val="28"/>
        </w:rPr>
        <w:t>недостатки нормативной базы;</w:t>
      </w:r>
    </w:p>
    <w:p w14:paraId="02225B1B" w14:textId="77777777" w:rsidR="007B3E2D" w:rsidRPr="007B3E2D" w:rsidRDefault="007B3E2D" w:rsidP="007B3E2D">
      <w:pPr>
        <w:pStyle w:val="a3"/>
        <w:numPr>
          <w:ilvl w:val="0"/>
          <w:numId w:val="5"/>
        </w:numPr>
        <w:tabs>
          <w:tab w:val="left" w:pos="851"/>
        </w:tabs>
        <w:spacing w:after="0"/>
        <w:ind w:left="0" w:firstLine="0"/>
        <w:jc w:val="both"/>
        <w:rPr>
          <w:rFonts w:ascii="Times New Roman" w:hAnsi="Times New Roman" w:cs="Times New Roman"/>
          <w:sz w:val="28"/>
          <w:szCs w:val="28"/>
        </w:rPr>
      </w:pPr>
      <w:r w:rsidRPr="007B3E2D">
        <w:rPr>
          <w:rFonts w:ascii="Times New Roman" w:hAnsi="Times New Roman" w:cs="Times New Roman"/>
          <w:sz w:val="28"/>
          <w:szCs w:val="28"/>
        </w:rPr>
        <w:t>сложности в прохождении экспертизы;</w:t>
      </w:r>
    </w:p>
    <w:p w14:paraId="7B0DCA03" w14:textId="77777777" w:rsidR="007B3E2D" w:rsidRPr="007B3E2D" w:rsidRDefault="007B3E2D" w:rsidP="007B3E2D">
      <w:pPr>
        <w:pStyle w:val="a3"/>
        <w:numPr>
          <w:ilvl w:val="0"/>
          <w:numId w:val="5"/>
        </w:numPr>
        <w:tabs>
          <w:tab w:val="left" w:pos="851"/>
        </w:tabs>
        <w:spacing w:after="0"/>
        <w:ind w:left="0" w:firstLine="0"/>
        <w:jc w:val="both"/>
        <w:rPr>
          <w:rFonts w:ascii="Times New Roman" w:hAnsi="Times New Roman" w:cs="Times New Roman"/>
          <w:sz w:val="28"/>
          <w:szCs w:val="28"/>
        </w:rPr>
      </w:pPr>
      <w:r w:rsidRPr="007B3E2D">
        <w:rPr>
          <w:rFonts w:ascii="Times New Roman" w:hAnsi="Times New Roman" w:cs="Times New Roman"/>
          <w:sz w:val="28"/>
          <w:szCs w:val="28"/>
        </w:rPr>
        <w:t>недостатки представленного на рынке программного обеспечения.</w:t>
      </w:r>
    </w:p>
    <w:p w14:paraId="5B0BBF90" w14:textId="77777777" w:rsidR="007B3E2D" w:rsidRPr="007B3E2D" w:rsidRDefault="007B3E2D" w:rsidP="007B3E2D">
      <w:pPr>
        <w:tabs>
          <w:tab w:val="left" w:pos="851"/>
        </w:tabs>
        <w:spacing w:after="0"/>
        <w:ind w:firstLine="851"/>
        <w:jc w:val="both"/>
        <w:rPr>
          <w:rFonts w:ascii="Times New Roman" w:hAnsi="Times New Roman" w:cs="Times New Roman"/>
          <w:sz w:val="28"/>
          <w:szCs w:val="28"/>
        </w:rPr>
      </w:pPr>
      <w:r w:rsidRPr="007B3E2D">
        <w:rPr>
          <w:rFonts w:ascii="Times New Roman" w:hAnsi="Times New Roman" w:cs="Times New Roman"/>
          <w:sz w:val="28"/>
          <w:szCs w:val="28"/>
        </w:rPr>
        <w:t>В целом препятствия внешнего характера оцениваются респондентами как более существенные.</w:t>
      </w:r>
    </w:p>
    <w:p w14:paraId="6CC0EC6C" w14:textId="77777777" w:rsidR="007B3E2D" w:rsidRPr="007B3E2D" w:rsidRDefault="007B3E2D" w:rsidP="007B3E2D">
      <w:pPr>
        <w:tabs>
          <w:tab w:val="left" w:pos="851"/>
        </w:tabs>
        <w:spacing w:after="0"/>
        <w:ind w:firstLine="851"/>
        <w:jc w:val="both"/>
        <w:rPr>
          <w:rFonts w:ascii="Times New Roman" w:hAnsi="Times New Roman" w:cs="Times New Roman"/>
          <w:sz w:val="28"/>
          <w:szCs w:val="28"/>
        </w:rPr>
      </w:pPr>
      <w:r w:rsidRPr="007B3E2D">
        <w:rPr>
          <w:rFonts w:ascii="Times New Roman" w:hAnsi="Times New Roman" w:cs="Times New Roman"/>
          <w:sz w:val="28"/>
          <w:szCs w:val="28"/>
        </w:rPr>
        <w:t>Указанные препятствия являются, по мнению респондентов, и ключевыми рисками внедрения ТИМ. Так, неготовность контрагентов работать с использованием информационной модели отметили 59,4% опрошенных; неготовность государственных заказчиков, органов власти, государственных учреждений работать с использованием информационной модели – 48,9%. Длительность внедрения и адаптации технологии, вызывающая временное снижение эффективности деятельности организации, отмечают в качестве определяющего риска 53,9% респондентов, что в совокупности с проблемой высокой стоимости внедрения определяет наличие высокого уровня инвестиционного и финансового риска.</w:t>
      </w:r>
    </w:p>
    <w:p w14:paraId="403AE7C4" w14:textId="77777777" w:rsidR="007B3E2D" w:rsidRPr="007B3E2D" w:rsidRDefault="007B3E2D" w:rsidP="007B3E2D">
      <w:pPr>
        <w:tabs>
          <w:tab w:val="left" w:pos="851"/>
        </w:tabs>
        <w:spacing w:after="0"/>
        <w:ind w:firstLine="851"/>
        <w:jc w:val="both"/>
        <w:rPr>
          <w:rFonts w:ascii="Times New Roman" w:hAnsi="Times New Roman" w:cs="Times New Roman"/>
          <w:sz w:val="28"/>
          <w:szCs w:val="28"/>
        </w:rPr>
      </w:pPr>
      <w:r w:rsidRPr="007B3E2D">
        <w:rPr>
          <w:rFonts w:ascii="Times New Roman" w:hAnsi="Times New Roman" w:cs="Times New Roman"/>
          <w:sz w:val="28"/>
          <w:szCs w:val="28"/>
        </w:rPr>
        <w:t>Исследования показало, что со стороны отрасли имеются серьёзные ожидания относительно мер государственной поддержки при внедрении ТИМ. Наиболее значимыми мерами стало создание условий для подготовки кадров строительных организаций – его отметили почти 70% респондентов (69,4%). Также наиболее часто отмечалось создание единых классификаторов и единой библиотеки компонентов информационных моделей (63,9%) и ускорение процессов разработки нормативной базы и стандартов.</w:t>
      </w:r>
    </w:p>
    <w:p w14:paraId="10D29DDD" w14:textId="7AFEE074" w:rsidR="009A477F" w:rsidRDefault="009A477F" w:rsidP="00921F3E">
      <w:pPr>
        <w:tabs>
          <w:tab w:val="left" w:pos="851"/>
        </w:tabs>
        <w:spacing w:after="0"/>
        <w:ind w:firstLine="851"/>
        <w:jc w:val="both"/>
        <w:rPr>
          <w:rFonts w:ascii="Times New Roman" w:hAnsi="Times New Roman" w:cs="Times New Roman"/>
          <w:sz w:val="28"/>
          <w:szCs w:val="28"/>
        </w:rPr>
      </w:pPr>
    </w:p>
    <w:p w14:paraId="6DB6BE46" w14:textId="77777777" w:rsidR="007F19CC" w:rsidRDefault="00FC3021" w:rsidP="00FC3021">
      <w:pPr>
        <w:pStyle w:val="1"/>
        <w:numPr>
          <w:ilvl w:val="1"/>
          <w:numId w:val="1"/>
        </w:numPr>
        <w:tabs>
          <w:tab w:val="left" w:pos="851"/>
        </w:tabs>
        <w:spacing w:before="0" w:beforeAutospacing="0" w:after="0" w:afterAutospacing="0"/>
        <w:ind w:left="0" w:firstLine="0"/>
        <w:jc w:val="both"/>
        <w:rPr>
          <w:sz w:val="28"/>
          <w:szCs w:val="28"/>
        </w:rPr>
      </w:pPr>
      <w:bookmarkStart w:id="90" w:name="_Toc95481334"/>
      <w:r>
        <w:rPr>
          <w:sz w:val="28"/>
          <w:szCs w:val="28"/>
        </w:rPr>
        <w:lastRenderedPageBreak/>
        <w:t xml:space="preserve">07.02.22 РБК. </w:t>
      </w:r>
      <w:r w:rsidR="002268A7" w:rsidRPr="002268A7">
        <w:rPr>
          <w:sz w:val="28"/>
          <w:szCs w:val="28"/>
        </w:rPr>
        <w:t>Инфраструктурный подрядчик Ротенберга и ВЭБа получил первые активы А его совладельцем стал акционер «1520» Алексей Крапивин</w:t>
      </w:r>
      <w:bookmarkEnd w:id="90"/>
    </w:p>
    <w:p w14:paraId="48D8B4A0" w14:textId="4010B94D" w:rsidR="00FC3021" w:rsidRDefault="002268A7" w:rsidP="007F19CC">
      <w:pPr>
        <w:tabs>
          <w:tab w:val="left" w:pos="851"/>
        </w:tabs>
        <w:spacing w:after="0"/>
        <w:ind w:firstLine="851"/>
        <w:jc w:val="both"/>
        <w:rPr>
          <w:rFonts w:ascii="Times New Roman" w:hAnsi="Times New Roman" w:cs="Times New Roman"/>
          <w:sz w:val="28"/>
          <w:szCs w:val="28"/>
        </w:rPr>
      </w:pPr>
      <w:r w:rsidRPr="002268A7">
        <w:rPr>
          <w:rFonts w:ascii="Times New Roman" w:hAnsi="Times New Roman" w:cs="Times New Roman"/>
          <w:sz w:val="28"/>
          <w:szCs w:val="28"/>
        </w:rPr>
        <w:t>«</w:t>
      </w:r>
      <w:proofErr w:type="spellStart"/>
      <w:r w:rsidRPr="002268A7">
        <w:rPr>
          <w:rFonts w:ascii="Times New Roman" w:hAnsi="Times New Roman" w:cs="Times New Roman"/>
          <w:sz w:val="28"/>
          <w:szCs w:val="28"/>
        </w:rPr>
        <w:t>Нацпроектстрой</w:t>
      </w:r>
      <w:proofErr w:type="spellEnd"/>
      <w:r w:rsidRPr="002268A7">
        <w:rPr>
          <w:rFonts w:ascii="Times New Roman" w:hAnsi="Times New Roman" w:cs="Times New Roman"/>
          <w:sz w:val="28"/>
          <w:szCs w:val="28"/>
        </w:rPr>
        <w:t>» Ротенберга и ВЭБа получил 50% СЗКК и 100% «ТЭК Мосэнерго»</w:t>
      </w:r>
      <w:r w:rsidR="007F19CC">
        <w:rPr>
          <w:rFonts w:ascii="Times New Roman" w:hAnsi="Times New Roman" w:cs="Times New Roman"/>
          <w:sz w:val="28"/>
          <w:szCs w:val="28"/>
        </w:rPr>
        <w:t>.</w:t>
      </w:r>
    </w:p>
    <w:p w14:paraId="0B4A60A5" w14:textId="3C963A10" w:rsidR="00FC3021" w:rsidRDefault="002268A7" w:rsidP="00921F3E">
      <w:pPr>
        <w:tabs>
          <w:tab w:val="left" w:pos="851"/>
        </w:tabs>
        <w:spacing w:after="0"/>
        <w:ind w:firstLine="851"/>
        <w:jc w:val="both"/>
        <w:rPr>
          <w:rFonts w:ascii="Times New Roman" w:hAnsi="Times New Roman" w:cs="Times New Roman"/>
          <w:sz w:val="28"/>
          <w:szCs w:val="28"/>
        </w:rPr>
      </w:pPr>
      <w:r w:rsidRPr="002268A7">
        <w:rPr>
          <w:rFonts w:ascii="Times New Roman" w:hAnsi="Times New Roman" w:cs="Times New Roman"/>
          <w:sz w:val="28"/>
          <w:szCs w:val="28"/>
        </w:rPr>
        <w:t>Группа «</w:t>
      </w:r>
      <w:proofErr w:type="spellStart"/>
      <w:r w:rsidRPr="002268A7">
        <w:rPr>
          <w:rFonts w:ascii="Times New Roman" w:hAnsi="Times New Roman" w:cs="Times New Roman"/>
          <w:sz w:val="28"/>
          <w:szCs w:val="28"/>
        </w:rPr>
        <w:t>Нацпроектстрой</w:t>
      </w:r>
      <w:proofErr w:type="spellEnd"/>
      <w:r w:rsidRPr="002268A7">
        <w:rPr>
          <w:rFonts w:ascii="Times New Roman" w:hAnsi="Times New Roman" w:cs="Times New Roman"/>
          <w:sz w:val="28"/>
          <w:szCs w:val="28"/>
        </w:rPr>
        <w:t>» Аркадия Ротенберга и ВЭБа приобрела первые активы, в том числе «ТЭК Мосэнерго». В состав группы пока не вошел подрядчик РЖД — ГК «1520», но совладелец «1520» Алексей Крапивин получил 4% «</w:t>
      </w:r>
      <w:proofErr w:type="spellStart"/>
      <w:r w:rsidRPr="002268A7">
        <w:rPr>
          <w:rFonts w:ascii="Times New Roman" w:hAnsi="Times New Roman" w:cs="Times New Roman"/>
          <w:sz w:val="28"/>
          <w:szCs w:val="28"/>
        </w:rPr>
        <w:t>Нацпроектстроя</w:t>
      </w:r>
      <w:proofErr w:type="spellEnd"/>
      <w:r w:rsidRPr="002268A7">
        <w:rPr>
          <w:rFonts w:ascii="Times New Roman" w:hAnsi="Times New Roman" w:cs="Times New Roman"/>
          <w:sz w:val="28"/>
          <w:szCs w:val="28"/>
        </w:rPr>
        <w:t>»</w:t>
      </w:r>
    </w:p>
    <w:p w14:paraId="585173BA" w14:textId="6A45E944" w:rsidR="00281F2E" w:rsidRDefault="002268A7" w:rsidP="00921F3E">
      <w:pPr>
        <w:tabs>
          <w:tab w:val="left" w:pos="851"/>
        </w:tabs>
        <w:spacing w:after="0"/>
        <w:ind w:firstLine="851"/>
        <w:jc w:val="both"/>
        <w:rPr>
          <w:rFonts w:ascii="Times New Roman" w:hAnsi="Times New Roman" w:cs="Times New Roman"/>
          <w:sz w:val="28"/>
          <w:szCs w:val="28"/>
        </w:rPr>
      </w:pPr>
      <w:r w:rsidRPr="002268A7">
        <w:rPr>
          <w:rFonts w:ascii="Times New Roman" w:hAnsi="Times New Roman" w:cs="Times New Roman"/>
          <w:sz w:val="28"/>
          <w:szCs w:val="28"/>
        </w:rPr>
        <w:t>Группа компаний «</w:t>
      </w:r>
      <w:proofErr w:type="spellStart"/>
      <w:r w:rsidRPr="002268A7">
        <w:rPr>
          <w:rFonts w:ascii="Times New Roman" w:hAnsi="Times New Roman" w:cs="Times New Roman"/>
          <w:sz w:val="28"/>
          <w:szCs w:val="28"/>
        </w:rPr>
        <w:t>Нацпроектстрой</w:t>
      </w:r>
      <w:proofErr w:type="spellEnd"/>
      <w:r w:rsidRPr="002268A7">
        <w:rPr>
          <w:rFonts w:ascii="Times New Roman" w:hAnsi="Times New Roman" w:cs="Times New Roman"/>
          <w:sz w:val="28"/>
          <w:szCs w:val="28"/>
        </w:rPr>
        <w:t xml:space="preserve">», о создании которой госкорпорация ВЭБ.РФ и бизнесмен Аркадий </w:t>
      </w:r>
      <w:proofErr w:type="spellStart"/>
      <w:r w:rsidRPr="002268A7">
        <w:rPr>
          <w:rFonts w:ascii="Times New Roman" w:hAnsi="Times New Roman" w:cs="Times New Roman"/>
          <w:sz w:val="28"/>
          <w:szCs w:val="28"/>
        </w:rPr>
        <w:t>Ротенберг</w:t>
      </w:r>
      <w:proofErr w:type="spellEnd"/>
      <w:r w:rsidRPr="002268A7">
        <w:rPr>
          <w:rFonts w:ascii="Times New Roman" w:hAnsi="Times New Roman" w:cs="Times New Roman"/>
          <w:sz w:val="28"/>
          <w:szCs w:val="28"/>
        </w:rPr>
        <w:t xml:space="preserve"> договорились летом 2019 года, получила первые активы. В 2021 году под ее контроль перешли 50% Северо-Западной концессионной компании (СЗКК) и 100% строителя объектов энергетики и транспортной инфраструктуры «ТЭК Мосэнерго». В конце 2020 года в холдинг вошло 97% компании «Дороги и мосты», которая была выделена из «</w:t>
      </w:r>
      <w:proofErr w:type="spellStart"/>
      <w:r w:rsidRPr="002268A7">
        <w:rPr>
          <w:rFonts w:ascii="Times New Roman" w:hAnsi="Times New Roman" w:cs="Times New Roman"/>
          <w:sz w:val="28"/>
          <w:szCs w:val="28"/>
        </w:rPr>
        <w:t>Мостотреста</w:t>
      </w:r>
      <w:proofErr w:type="spellEnd"/>
      <w:r w:rsidRPr="002268A7">
        <w:rPr>
          <w:rFonts w:ascii="Times New Roman" w:hAnsi="Times New Roman" w:cs="Times New Roman"/>
          <w:sz w:val="28"/>
          <w:szCs w:val="28"/>
        </w:rPr>
        <w:t>».</w:t>
      </w:r>
    </w:p>
    <w:p w14:paraId="544B9572" w14:textId="4C3AC22D" w:rsidR="00281F2E" w:rsidRDefault="002268A7" w:rsidP="00921F3E">
      <w:pPr>
        <w:tabs>
          <w:tab w:val="left" w:pos="851"/>
        </w:tabs>
        <w:spacing w:after="0"/>
        <w:ind w:firstLine="851"/>
        <w:jc w:val="both"/>
        <w:rPr>
          <w:rFonts w:ascii="Times New Roman" w:hAnsi="Times New Roman" w:cs="Times New Roman"/>
          <w:sz w:val="28"/>
          <w:szCs w:val="28"/>
        </w:rPr>
      </w:pPr>
      <w:r w:rsidRPr="002268A7">
        <w:rPr>
          <w:rFonts w:ascii="Times New Roman" w:hAnsi="Times New Roman" w:cs="Times New Roman"/>
          <w:sz w:val="28"/>
          <w:szCs w:val="28"/>
        </w:rPr>
        <w:t>Об этом РБК рассказал представитель «</w:t>
      </w:r>
      <w:proofErr w:type="spellStart"/>
      <w:r w:rsidRPr="002268A7">
        <w:rPr>
          <w:rFonts w:ascii="Times New Roman" w:hAnsi="Times New Roman" w:cs="Times New Roman"/>
          <w:sz w:val="28"/>
          <w:szCs w:val="28"/>
        </w:rPr>
        <w:t>Нацпроектстроя</w:t>
      </w:r>
      <w:proofErr w:type="spellEnd"/>
      <w:r w:rsidRPr="002268A7">
        <w:rPr>
          <w:rFonts w:ascii="Times New Roman" w:hAnsi="Times New Roman" w:cs="Times New Roman"/>
          <w:sz w:val="28"/>
          <w:szCs w:val="28"/>
        </w:rPr>
        <w:t>». Условия сделок он не раскрыл. Представитель прежних владельцев этих активов — семьи Ротенберга — отказался от комментариев.</w:t>
      </w:r>
    </w:p>
    <w:p w14:paraId="0F6EAE8F" w14:textId="11447733" w:rsidR="00281F2E" w:rsidRPr="00281F2E" w:rsidRDefault="002268A7" w:rsidP="00921F3E">
      <w:pPr>
        <w:tabs>
          <w:tab w:val="left" w:pos="851"/>
        </w:tabs>
        <w:spacing w:after="0"/>
        <w:ind w:firstLine="851"/>
        <w:jc w:val="both"/>
        <w:rPr>
          <w:rFonts w:ascii="Times New Roman" w:hAnsi="Times New Roman" w:cs="Times New Roman"/>
          <w:sz w:val="28"/>
          <w:szCs w:val="28"/>
          <w:u w:val="single"/>
        </w:rPr>
      </w:pPr>
      <w:r w:rsidRPr="00281F2E">
        <w:rPr>
          <w:rFonts w:ascii="Times New Roman" w:hAnsi="Times New Roman" w:cs="Times New Roman"/>
          <w:sz w:val="28"/>
          <w:szCs w:val="28"/>
          <w:u w:val="single"/>
        </w:rPr>
        <w:t>Зачем создается «</w:t>
      </w:r>
      <w:proofErr w:type="spellStart"/>
      <w:r w:rsidRPr="00281F2E">
        <w:rPr>
          <w:rFonts w:ascii="Times New Roman" w:hAnsi="Times New Roman" w:cs="Times New Roman"/>
          <w:sz w:val="28"/>
          <w:szCs w:val="28"/>
          <w:u w:val="single"/>
        </w:rPr>
        <w:t>Нацпроектстрой</w:t>
      </w:r>
      <w:proofErr w:type="spellEnd"/>
      <w:r w:rsidRPr="00281F2E">
        <w:rPr>
          <w:rFonts w:ascii="Times New Roman" w:hAnsi="Times New Roman" w:cs="Times New Roman"/>
          <w:sz w:val="28"/>
          <w:szCs w:val="28"/>
          <w:u w:val="single"/>
        </w:rPr>
        <w:t>»</w:t>
      </w:r>
    </w:p>
    <w:p w14:paraId="40773629" w14:textId="2BD198C6" w:rsidR="00281F2E" w:rsidRDefault="002268A7" w:rsidP="00921F3E">
      <w:pPr>
        <w:tabs>
          <w:tab w:val="left" w:pos="851"/>
        </w:tabs>
        <w:spacing w:after="0"/>
        <w:ind w:firstLine="851"/>
        <w:jc w:val="both"/>
        <w:rPr>
          <w:rFonts w:ascii="Times New Roman" w:hAnsi="Times New Roman" w:cs="Times New Roman"/>
          <w:sz w:val="28"/>
          <w:szCs w:val="28"/>
        </w:rPr>
      </w:pPr>
      <w:r w:rsidRPr="002268A7">
        <w:rPr>
          <w:rFonts w:ascii="Times New Roman" w:hAnsi="Times New Roman" w:cs="Times New Roman"/>
          <w:sz w:val="28"/>
          <w:szCs w:val="28"/>
        </w:rPr>
        <w:t>В январе 2020 года будущие активы «</w:t>
      </w:r>
      <w:proofErr w:type="spellStart"/>
      <w:r w:rsidRPr="002268A7">
        <w:rPr>
          <w:rFonts w:ascii="Times New Roman" w:hAnsi="Times New Roman" w:cs="Times New Roman"/>
          <w:sz w:val="28"/>
          <w:szCs w:val="28"/>
        </w:rPr>
        <w:t>Нацпроектстроя</w:t>
      </w:r>
      <w:proofErr w:type="spellEnd"/>
      <w:r w:rsidRPr="002268A7">
        <w:rPr>
          <w:rFonts w:ascii="Times New Roman" w:hAnsi="Times New Roman" w:cs="Times New Roman"/>
          <w:sz w:val="28"/>
          <w:szCs w:val="28"/>
        </w:rPr>
        <w:t>» оценивались в 100 млрд руб., а планируемые контракты — в 140 млрд руб. Гендиректор холдинга Рубен Аганбегян в интервью РБК говорил о планах создания «национального чемпиона» — крупного строителя инфраструктуры и подрядчика. По его словам, «это должен быть сплав строителя и подрядчика, с одной стороны, и банка развития — с другой».</w:t>
      </w:r>
    </w:p>
    <w:p w14:paraId="14D690EC" w14:textId="2F2ED378" w:rsidR="00281F2E" w:rsidRDefault="002268A7" w:rsidP="00921F3E">
      <w:pPr>
        <w:tabs>
          <w:tab w:val="left" w:pos="851"/>
        </w:tabs>
        <w:spacing w:after="0"/>
        <w:ind w:firstLine="851"/>
        <w:jc w:val="both"/>
        <w:rPr>
          <w:rFonts w:ascii="Times New Roman" w:hAnsi="Times New Roman" w:cs="Times New Roman"/>
          <w:sz w:val="28"/>
          <w:szCs w:val="28"/>
        </w:rPr>
      </w:pPr>
      <w:r w:rsidRPr="002268A7">
        <w:rPr>
          <w:rFonts w:ascii="Times New Roman" w:hAnsi="Times New Roman" w:cs="Times New Roman"/>
          <w:sz w:val="28"/>
          <w:szCs w:val="28"/>
        </w:rPr>
        <w:t>Группа уже получила контракт на строительство восьмого этапа трассы М-12 Москва — Казань протяженностью 66 км за 123,2 млрд руб. и право на заключение долгосрочного инвестиционного соглашения на строительство и эксплуатацию основной части обхода Аксая в Ростовской области почти на 86 млрд руб. Обход Аксая — это часть реконструкции трассы М-4 «Дон» из Москвы в Новороссийск.</w:t>
      </w:r>
    </w:p>
    <w:p w14:paraId="0218D56A" w14:textId="234C1C75" w:rsidR="00281F2E" w:rsidRPr="00281F2E" w:rsidRDefault="002268A7" w:rsidP="00921F3E">
      <w:pPr>
        <w:tabs>
          <w:tab w:val="left" w:pos="851"/>
        </w:tabs>
        <w:spacing w:after="0"/>
        <w:ind w:firstLine="851"/>
        <w:jc w:val="both"/>
        <w:rPr>
          <w:rFonts w:ascii="Times New Roman" w:hAnsi="Times New Roman" w:cs="Times New Roman"/>
          <w:sz w:val="28"/>
          <w:szCs w:val="28"/>
          <w:u w:val="single"/>
        </w:rPr>
      </w:pPr>
      <w:r w:rsidRPr="00281F2E">
        <w:rPr>
          <w:rFonts w:ascii="Times New Roman" w:hAnsi="Times New Roman" w:cs="Times New Roman"/>
          <w:sz w:val="28"/>
          <w:szCs w:val="28"/>
          <w:u w:val="single"/>
        </w:rPr>
        <w:t>Что известно про активы «</w:t>
      </w:r>
      <w:proofErr w:type="spellStart"/>
      <w:r w:rsidRPr="00281F2E">
        <w:rPr>
          <w:rFonts w:ascii="Times New Roman" w:hAnsi="Times New Roman" w:cs="Times New Roman"/>
          <w:sz w:val="28"/>
          <w:szCs w:val="28"/>
          <w:u w:val="single"/>
        </w:rPr>
        <w:t>Нацпроектстроя</w:t>
      </w:r>
      <w:proofErr w:type="spellEnd"/>
      <w:r w:rsidRPr="00281F2E">
        <w:rPr>
          <w:rFonts w:ascii="Times New Roman" w:hAnsi="Times New Roman" w:cs="Times New Roman"/>
          <w:sz w:val="28"/>
          <w:szCs w:val="28"/>
          <w:u w:val="single"/>
        </w:rPr>
        <w:t>»</w:t>
      </w:r>
    </w:p>
    <w:p w14:paraId="52065E8B" w14:textId="173C8131" w:rsidR="00281F2E" w:rsidRDefault="002268A7" w:rsidP="00921F3E">
      <w:pPr>
        <w:tabs>
          <w:tab w:val="left" w:pos="851"/>
        </w:tabs>
        <w:spacing w:after="0"/>
        <w:ind w:firstLine="851"/>
        <w:jc w:val="both"/>
        <w:rPr>
          <w:rFonts w:ascii="Times New Roman" w:hAnsi="Times New Roman" w:cs="Times New Roman"/>
          <w:sz w:val="28"/>
          <w:szCs w:val="28"/>
        </w:rPr>
      </w:pPr>
      <w:r w:rsidRPr="002268A7">
        <w:rPr>
          <w:rFonts w:ascii="Times New Roman" w:hAnsi="Times New Roman" w:cs="Times New Roman"/>
          <w:sz w:val="28"/>
          <w:szCs w:val="28"/>
        </w:rPr>
        <w:t>Из активов «</w:t>
      </w:r>
      <w:proofErr w:type="spellStart"/>
      <w:r w:rsidRPr="002268A7">
        <w:rPr>
          <w:rFonts w:ascii="Times New Roman" w:hAnsi="Times New Roman" w:cs="Times New Roman"/>
          <w:sz w:val="28"/>
          <w:szCs w:val="28"/>
        </w:rPr>
        <w:t>Нацпроектстроя</w:t>
      </w:r>
      <w:proofErr w:type="spellEnd"/>
      <w:r w:rsidRPr="002268A7">
        <w:rPr>
          <w:rFonts w:ascii="Times New Roman" w:hAnsi="Times New Roman" w:cs="Times New Roman"/>
          <w:sz w:val="28"/>
          <w:szCs w:val="28"/>
        </w:rPr>
        <w:t>» крупнейшим является «ТЭК Мосэнерго» — за 2020 год его выручка по РСБУ составила 26,6 млрд руб. Аналогичный показатель «Дорог и мостов» — 19,8 млрд руб., СЗКК — 1,1 млрд руб., следует из их отчетностей.</w:t>
      </w:r>
    </w:p>
    <w:p w14:paraId="20240F99" w14:textId="36558D76" w:rsidR="00281F2E" w:rsidRDefault="002268A7" w:rsidP="00921F3E">
      <w:pPr>
        <w:tabs>
          <w:tab w:val="left" w:pos="851"/>
        </w:tabs>
        <w:spacing w:after="0"/>
        <w:ind w:firstLine="851"/>
        <w:jc w:val="both"/>
        <w:rPr>
          <w:rFonts w:ascii="Times New Roman" w:hAnsi="Times New Roman" w:cs="Times New Roman"/>
          <w:sz w:val="28"/>
          <w:szCs w:val="28"/>
        </w:rPr>
      </w:pPr>
      <w:r w:rsidRPr="002268A7">
        <w:rPr>
          <w:rFonts w:ascii="Times New Roman" w:hAnsi="Times New Roman" w:cs="Times New Roman"/>
          <w:sz w:val="28"/>
          <w:szCs w:val="28"/>
        </w:rPr>
        <w:t xml:space="preserve">Семья Ротенберга купила «ТЭК Мосэнерго» в 2010 году у структур «Газпрома», до последнего времени компанией владел Игорь </w:t>
      </w:r>
      <w:proofErr w:type="spellStart"/>
      <w:r w:rsidRPr="002268A7">
        <w:rPr>
          <w:rFonts w:ascii="Times New Roman" w:hAnsi="Times New Roman" w:cs="Times New Roman"/>
          <w:sz w:val="28"/>
          <w:szCs w:val="28"/>
        </w:rPr>
        <w:t>Ротенберг</w:t>
      </w:r>
      <w:proofErr w:type="spellEnd"/>
      <w:r w:rsidRPr="002268A7">
        <w:rPr>
          <w:rFonts w:ascii="Times New Roman" w:hAnsi="Times New Roman" w:cs="Times New Roman"/>
          <w:sz w:val="28"/>
          <w:szCs w:val="28"/>
        </w:rPr>
        <w:t>, сын Аркадия Ротенберга. В марте 2021 года он вышел из состава акционеров, а основным владельцем стала компания «НПО Центр». По данным ЕГРЮЛ, в конце июля почти 29% подрядчика перешли группе «</w:t>
      </w:r>
      <w:proofErr w:type="spellStart"/>
      <w:r w:rsidRPr="002268A7">
        <w:rPr>
          <w:rFonts w:ascii="Times New Roman" w:hAnsi="Times New Roman" w:cs="Times New Roman"/>
          <w:sz w:val="28"/>
          <w:szCs w:val="28"/>
        </w:rPr>
        <w:t>Нацпроектстрой</w:t>
      </w:r>
      <w:proofErr w:type="spellEnd"/>
      <w:r w:rsidRPr="002268A7">
        <w:rPr>
          <w:rFonts w:ascii="Times New Roman" w:hAnsi="Times New Roman" w:cs="Times New Roman"/>
          <w:sz w:val="28"/>
          <w:szCs w:val="28"/>
        </w:rPr>
        <w:t>». К концу года ее доля увеличилась до 100%, говорит представитель группы.</w:t>
      </w:r>
    </w:p>
    <w:p w14:paraId="0F1F435D" w14:textId="2A3DCE67" w:rsidR="00CA3984" w:rsidRDefault="002268A7" w:rsidP="00921F3E">
      <w:pPr>
        <w:tabs>
          <w:tab w:val="left" w:pos="851"/>
        </w:tabs>
        <w:spacing w:after="0"/>
        <w:ind w:firstLine="851"/>
        <w:jc w:val="both"/>
        <w:rPr>
          <w:rFonts w:ascii="Times New Roman" w:hAnsi="Times New Roman" w:cs="Times New Roman"/>
          <w:sz w:val="28"/>
          <w:szCs w:val="28"/>
        </w:rPr>
      </w:pPr>
      <w:r w:rsidRPr="002268A7">
        <w:rPr>
          <w:rFonts w:ascii="Times New Roman" w:hAnsi="Times New Roman" w:cs="Times New Roman"/>
          <w:sz w:val="28"/>
          <w:szCs w:val="28"/>
        </w:rPr>
        <w:lastRenderedPageBreak/>
        <w:t>«ТЭК Мосэнерго» занимается строительством энергетической, промышленной и транспортной инфраструктуры. Среди текущих проектов компании — Черногорская ТЭЦ, Артемовская ТЭЦ-2, Нижнекамская ТЭС, работа по которым сейчас находится на стадии проектирования. Компания участвовала в строительстве ЦКАД в Москве, Западного скоростного диаметра в Петербурге, скоростной трассы Москва — Санкт-Петербург, мостов и путепроводов в составе обхода Хабаровска, в реконструкции Саяно-Шушенской ГЭС, в строительстве порта Суходол на Дальнем Востоке и других объектов.</w:t>
      </w:r>
    </w:p>
    <w:p w14:paraId="54A89312" w14:textId="77777777" w:rsidR="00CA3984" w:rsidRPr="00281F2E" w:rsidRDefault="002268A7" w:rsidP="00921F3E">
      <w:pPr>
        <w:tabs>
          <w:tab w:val="left" w:pos="851"/>
        </w:tabs>
        <w:spacing w:after="0"/>
        <w:ind w:firstLine="851"/>
        <w:jc w:val="both"/>
        <w:rPr>
          <w:rFonts w:ascii="Times New Roman" w:hAnsi="Times New Roman" w:cs="Times New Roman"/>
          <w:sz w:val="28"/>
          <w:szCs w:val="28"/>
          <w:u w:val="single"/>
        </w:rPr>
      </w:pPr>
      <w:r w:rsidRPr="00281F2E">
        <w:rPr>
          <w:rFonts w:ascii="Times New Roman" w:hAnsi="Times New Roman" w:cs="Times New Roman"/>
          <w:sz w:val="28"/>
          <w:szCs w:val="28"/>
          <w:u w:val="single"/>
        </w:rPr>
        <w:t>Зарплатное выжидание: почему рынок труда в России может сдетонировать</w:t>
      </w:r>
    </w:p>
    <w:p w14:paraId="71E09C5A" w14:textId="56F5F2B9" w:rsidR="00CA3984" w:rsidRDefault="002268A7" w:rsidP="00921F3E">
      <w:pPr>
        <w:tabs>
          <w:tab w:val="left" w:pos="851"/>
        </w:tabs>
        <w:spacing w:after="0"/>
        <w:ind w:firstLine="851"/>
        <w:jc w:val="both"/>
        <w:rPr>
          <w:rFonts w:ascii="Times New Roman" w:hAnsi="Times New Roman" w:cs="Times New Roman"/>
          <w:sz w:val="28"/>
          <w:szCs w:val="28"/>
        </w:rPr>
      </w:pPr>
      <w:r w:rsidRPr="002268A7">
        <w:rPr>
          <w:rFonts w:ascii="Times New Roman" w:hAnsi="Times New Roman" w:cs="Times New Roman"/>
          <w:sz w:val="28"/>
          <w:szCs w:val="28"/>
        </w:rPr>
        <w:t>Когда ЦБ снова будет покупать валюту и как это скажется на рубле</w:t>
      </w:r>
    </w:p>
    <w:p w14:paraId="6739AE44" w14:textId="0021EF4F" w:rsidR="002268A7" w:rsidRDefault="002268A7" w:rsidP="00921F3E">
      <w:pPr>
        <w:tabs>
          <w:tab w:val="left" w:pos="851"/>
        </w:tabs>
        <w:spacing w:after="0"/>
        <w:ind w:firstLine="851"/>
        <w:jc w:val="both"/>
        <w:rPr>
          <w:rFonts w:ascii="Times New Roman" w:hAnsi="Times New Roman" w:cs="Times New Roman"/>
          <w:sz w:val="28"/>
          <w:szCs w:val="28"/>
        </w:rPr>
      </w:pPr>
      <w:r w:rsidRPr="002268A7">
        <w:rPr>
          <w:rFonts w:ascii="Times New Roman" w:hAnsi="Times New Roman" w:cs="Times New Roman"/>
          <w:sz w:val="28"/>
          <w:szCs w:val="28"/>
        </w:rPr>
        <w:t xml:space="preserve">Илья </w:t>
      </w:r>
      <w:proofErr w:type="spellStart"/>
      <w:r w:rsidRPr="002268A7">
        <w:rPr>
          <w:rFonts w:ascii="Times New Roman" w:hAnsi="Times New Roman" w:cs="Times New Roman"/>
          <w:sz w:val="28"/>
          <w:szCs w:val="28"/>
        </w:rPr>
        <w:t>Стребулаев</w:t>
      </w:r>
      <w:proofErr w:type="spellEnd"/>
      <w:r w:rsidRPr="002268A7">
        <w:rPr>
          <w:rFonts w:ascii="Times New Roman" w:hAnsi="Times New Roman" w:cs="Times New Roman"/>
          <w:sz w:val="28"/>
          <w:szCs w:val="28"/>
        </w:rPr>
        <w:t xml:space="preserve"> — РБК: «Приближается цунами революционных преобразований»</w:t>
      </w:r>
    </w:p>
    <w:p w14:paraId="146AF303" w14:textId="2ADF5167" w:rsidR="002268A7" w:rsidRDefault="002268A7" w:rsidP="00921F3E">
      <w:pPr>
        <w:tabs>
          <w:tab w:val="left" w:pos="851"/>
        </w:tabs>
        <w:spacing w:after="0"/>
        <w:ind w:firstLine="851"/>
        <w:jc w:val="both"/>
        <w:rPr>
          <w:rFonts w:ascii="Times New Roman" w:hAnsi="Times New Roman" w:cs="Times New Roman"/>
          <w:sz w:val="28"/>
          <w:szCs w:val="28"/>
        </w:rPr>
      </w:pPr>
      <w:r w:rsidRPr="002268A7">
        <w:rPr>
          <w:rFonts w:ascii="Times New Roman" w:hAnsi="Times New Roman" w:cs="Times New Roman"/>
          <w:sz w:val="28"/>
          <w:szCs w:val="28"/>
        </w:rPr>
        <w:t>СЗКК была создана в 2007 году для строительства и эксплуатации первого участка (с 15-го по 58-й км) скоростной трассы М-11 Москва — Санкт-Петербург, в 2011 году 50% компании купил «Мостотрест» Аркадия Ротенберга. Эти 50% перешли «</w:t>
      </w:r>
      <w:proofErr w:type="spellStart"/>
      <w:r w:rsidRPr="002268A7">
        <w:rPr>
          <w:rFonts w:ascii="Times New Roman" w:hAnsi="Times New Roman" w:cs="Times New Roman"/>
          <w:sz w:val="28"/>
          <w:szCs w:val="28"/>
        </w:rPr>
        <w:t>Нацпроектстрою</w:t>
      </w:r>
      <w:proofErr w:type="spellEnd"/>
      <w:r w:rsidRPr="002268A7">
        <w:rPr>
          <w:rFonts w:ascii="Times New Roman" w:hAnsi="Times New Roman" w:cs="Times New Roman"/>
          <w:sz w:val="28"/>
          <w:szCs w:val="28"/>
        </w:rPr>
        <w:t>». Еще половина компании принадлежит французской Vinci. РБК направил запрос в Vinci.</w:t>
      </w:r>
    </w:p>
    <w:p w14:paraId="0D170762" w14:textId="77777777" w:rsidR="002268A7" w:rsidRDefault="002268A7" w:rsidP="00921F3E">
      <w:pPr>
        <w:tabs>
          <w:tab w:val="left" w:pos="851"/>
        </w:tabs>
        <w:spacing w:after="0"/>
        <w:ind w:firstLine="851"/>
        <w:jc w:val="both"/>
        <w:rPr>
          <w:rFonts w:ascii="Times New Roman" w:hAnsi="Times New Roman" w:cs="Times New Roman"/>
          <w:sz w:val="28"/>
          <w:szCs w:val="28"/>
          <w:u w:val="single"/>
        </w:rPr>
      </w:pPr>
      <w:r w:rsidRPr="002268A7">
        <w:rPr>
          <w:rFonts w:ascii="Times New Roman" w:hAnsi="Times New Roman" w:cs="Times New Roman"/>
          <w:sz w:val="28"/>
          <w:szCs w:val="28"/>
          <w:u w:val="single"/>
        </w:rPr>
        <w:t>Аганбегян — РБК: «У нас мандат на развитие и в хорошее время, и в кризис»</w:t>
      </w:r>
    </w:p>
    <w:p w14:paraId="08E1E159" w14:textId="36E92CFC" w:rsidR="002268A7" w:rsidRDefault="002268A7" w:rsidP="00921F3E">
      <w:pPr>
        <w:tabs>
          <w:tab w:val="left" w:pos="851"/>
        </w:tabs>
        <w:spacing w:after="0"/>
        <w:ind w:firstLine="851"/>
        <w:jc w:val="both"/>
        <w:rPr>
          <w:rFonts w:ascii="Times New Roman" w:hAnsi="Times New Roman" w:cs="Times New Roman"/>
          <w:sz w:val="28"/>
          <w:szCs w:val="28"/>
        </w:rPr>
      </w:pPr>
      <w:r w:rsidRPr="002268A7">
        <w:rPr>
          <w:rFonts w:ascii="Times New Roman" w:hAnsi="Times New Roman" w:cs="Times New Roman"/>
          <w:sz w:val="28"/>
          <w:szCs w:val="28"/>
        </w:rPr>
        <w:t>Специализирующаяся на инфраструктурном строительстве компания «Дороги и мосты» была выделена из структуры «</w:t>
      </w:r>
      <w:proofErr w:type="spellStart"/>
      <w:r w:rsidRPr="002268A7">
        <w:rPr>
          <w:rFonts w:ascii="Times New Roman" w:hAnsi="Times New Roman" w:cs="Times New Roman"/>
          <w:sz w:val="28"/>
          <w:szCs w:val="28"/>
        </w:rPr>
        <w:t>Мостотреста</w:t>
      </w:r>
      <w:proofErr w:type="spellEnd"/>
      <w:r w:rsidRPr="002268A7">
        <w:rPr>
          <w:rFonts w:ascii="Times New Roman" w:hAnsi="Times New Roman" w:cs="Times New Roman"/>
          <w:sz w:val="28"/>
          <w:szCs w:val="28"/>
        </w:rPr>
        <w:t>» в октябре 2020 года. Она получила такие активы, как «</w:t>
      </w:r>
      <w:proofErr w:type="spellStart"/>
      <w:r w:rsidRPr="002268A7">
        <w:rPr>
          <w:rFonts w:ascii="Times New Roman" w:hAnsi="Times New Roman" w:cs="Times New Roman"/>
          <w:sz w:val="28"/>
          <w:szCs w:val="28"/>
        </w:rPr>
        <w:t>Трансстроймеханизация</w:t>
      </w:r>
      <w:proofErr w:type="spellEnd"/>
      <w:r w:rsidRPr="002268A7">
        <w:rPr>
          <w:rFonts w:ascii="Times New Roman" w:hAnsi="Times New Roman" w:cs="Times New Roman"/>
          <w:sz w:val="28"/>
          <w:szCs w:val="28"/>
        </w:rPr>
        <w:t>», «Таганка Мост», «Мостотрест-Сервис», 25% «Мостострой-11». По словам представителя «</w:t>
      </w:r>
      <w:proofErr w:type="spellStart"/>
      <w:r w:rsidRPr="002268A7">
        <w:rPr>
          <w:rFonts w:ascii="Times New Roman" w:hAnsi="Times New Roman" w:cs="Times New Roman"/>
          <w:sz w:val="28"/>
          <w:szCs w:val="28"/>
        </w:rPr>
        <w:t>Нацпроектстроя</w:t>
      </w:r>
      <w:proofErr w:type="spellEnd"/>
      <w:r w:rsidRPr="002268A7">
        <w:rPr>
          <w:rFonts w:ascii="Times New Roman" w:hAnsi="Times New Roman" w:cs="Times New Roman"/>
          <w:sz w:val="28"/>
          <w:szCs w:val="28"/>
        </w:rPr>
        <w:t>», 96,97% в «Дороги и мосты» принадлежит группе, остальные акции — миноритариям.</w:t>
      </w:r>
    </w:p>
    <w:p w14:paraId="53966EAC" w14:textId="6AD8771B" w:rsidR="002268A7" w:rsidRDefault="002268A7" w:rsidP="00921F3E">
      <w:pPr>
        <w:tabs>
          <w:tab w:val="left" w:pos="851"/>
        </w:tabs>
        <w:spacing w:after="0"/>
        <w:ind w:firstLine="851"/>
        <w:jc w:val="both"/>
        <w:rPr>
          <w:rFonts w:ascii="Times New Roman" w:hAnsi="Times New Roman" w:cs="Times New Roman"/>
          <w:sz w:val="28"/>
          <w:szCs w:val="28"/>
        </w:rPr>
      </w:pPr>
      <w:r w:rsidRPr="002268A7">
        <w:rPr>
          <w:rFonts w:ascii="Times New Roman" w:hAnsi="Times New Roman" w:cs="Times New Roman"/>
          <w:sz w:val="28"/>
          <w:szCs w:val="28"/>
        </w:rPr>
        <w:t>Сам «Мостотрест» остался под контролем Аркадия Ротенберга, который намерен развивать его самостоятельно. Бизнесмен заявлял, что «</w:t>
      </w:r>
      <w:proofErr w:type="spellStart"/>
      <w:r w:rsidRPr="002268A7">
        <w:rPr>
          <w:rFonts w:ascii="Times New Roman" w:hAnsi="Times New Roman" w:cs="Times New Roman"/>
          <w:sz w:val="28"/>
          <w:szCs w:val="28"/>
        </w:rPr>
        <w:t>Нацпроектстрой</w:t>
      </w:r>
      <w:proofErr w:type="spellEnd"/>
      <w:r w:rsidRPr="002268A7">
        <w:rPr>
          <w:rFonts w:ascii="Times New Roman" w:hAnsi="Times New Roman" w:cs="Times New Roman"/>
          <w:sz w:val="28"/>
          <w:szCs w:val="28"/>
        </w:rPr>
        <w:t>» получит компетенции, в том числе оборудование и специалистов, а также часть контрактов и производственных мощностей «</w:t>
      </w:r>
      <w:proofErr w:type="spellStart"/>
      <w:r w:rsidRPr="002268A7">
        <w:rPr>
          <w:rFonts w:ascii="Times New Roman" w:hAnsi="Times New Roman" w:cs="Times New Roman"/>
          <w:sz w:val="28"/>
          <w:szCs w:val="28"/>
        </w:rPr>
        <w:t>Мостотреста</w:t>
      </w:r>
      <w:proofErr w:type="spellEnd"/>
      <w:r w:rsidRPr="002268A7">
        <w:rPr>
          <w:rFonts w:ascii="Times New Roman" w:hAnsi="Times New Roman" w:cs="Times New Roman"/>
          <w:sz w:val="28"/>
          <w:szCs w:val="28"/>
        </w:rPr>
        <w:t xml:space="preserve">». Он подчеркивал, что не будет участвовать в управлении СП с </w:t>
      </w:r>
      <w:proofErr w:type="spellStart"/>
      <w:r w:rsidRPr="002268A7">
        <w:rPr>
          <w:rFonts w:ascii="Times New Roman" w:hAnsi="Times New Roman" w:cs="Times New Roman"/>
          <w:sz w:val="28"/>
          <w:szCs w:val="28"/>
        </w:rPr>
        <w:t>ВЭБом</w:t>
      </w:r>
      <w:proofErr w:type="spellEnd"/>
      <w:r w:rsidRPr="002268A7">
        <w:rPr>
          <w:rFonts w:ascii="Times New Roman" w:hAnsi="Times New Roman" w:cs="Times New Roman"/>
          <w:sz w:val="28"/>
          <w:szCs w:val="28"/>
        </w:rPr>
        <w:t>, оставаясь лишь его акционером.</w:t>
      </w:r>
    </w:p>
    <w:p w14:paraId="2F299606" w14:textId="79A3583F" w:rsidR="002268A7" w:rsidRDefault="002268A7" w:rsidP="00921F3E">
      <w:pPr>
        <w:tabs>
          <w:tab w:val="left" w:pos="851"/>
        </w:tabs>
        <w:spacing w:after="0"/>
        <w:ind w:firstLine="851"/>
        <w:jc w:val="both"/>
        <w:rPr>
          <w:rFonts w:ascii="Times New Roman" w:hAnsi="Times New Roman" w:cs="Times New Roman"/>
          <w:sz w:val="28"/>
          <w:szCs w:val="28"/>
        </w:rPr>
      </w:pPr>
      <w:r w:rsidRPr="002268A7">
        <w:rPr>
          <w:rFonts w:ascii="Times New Roman" w:hAnsi="Times New Roman" w:cs="Times New Roman"/>
          <w:sz w:val="28"/>
          <w:szCs w:val="28"/>
        </w:rPr>
        <w:t>Частью «</w:t>
      </w:r>
      <w:proofErr w:type="spellStart"/>
      <w:r w:rsidRPr="002268A7">
        <w:rPr>
          <w:rFonts w:ascii="Times New Roman" w:hAnsi="Times New Roman" w:cs="Times New Roman"/>
          <w:sz w:val="28"/>
          <w:szCs w:val="28"/>
        </w:rPr>
        <w:t>Нацпроектстроя</w:t>
      </w:r>
      <w:proofErr w:type="spellEnd"/>
      <w:r w:rsidRPr="002268A7">
        <w:rPr>
          <w:rFonts w:ascii="Times New Roman" w:hAnsi="Times New Roman" w:cs="Times New Roman"/>
          <w:sz w:val="28"/>
          <w:szCs w:val="28"/>
        </w:rPr>
        <w:t>» также должна стать группа «1520», главный строительный подрядчик РЖД. Аганбегян пояснял РБК, что ее активы войдут в холдинг в последнюю очередь, поскольку необходимо оценить юридические риски из-за уголовных дел, которые заведены в отношении нынешних и бывших собственников группы. Осенью 2018 года был арестован бывший совладелец «1520» Валерий Маркелов, его заподозрили в передаче взяток экс-полковнику МВД Дмитрию Захарченко. «Несмотря на эти обстоятельства, мы должны двигаться максимально, насколько это возможно, быстро и сформировать такую компанию в 2020–2021 годах», — добавлял глава «</w:t>
      </w:r>
      <w:proofErr w:type="spellStart"/>
      <w:r w:rsidRPr="002268A7">
        <w:rPr>
          <w:rFonts w:ascii="Times New Roman" w:hAnsi="Times New Roman" w:cs="Times New Roman"/>
          <w:sz w:val="28"/>
          <w:szCs w:val="28"/>
        </w:rPr>
        <w:t>Нацпроектстроя</w:t>
      </w:r>
      <w:proofErr w:type="spellEnd"/>
      <w:r w:rsidRPr="002268A7">
        <w:rPr>
          <w:rFonts w:ascii="Times New Roman" w:hAnsi="Times New Roman" w:cs="Times New Roman"/>
          <w:sz w:val="28"/>
          <w:szCs w:val="28"/>
        </w:rPr>
        <w:t>». Теперь представитель холдинга говорит, что «изменений в изначальных планах развития компании нет», но не называет сроков, когда активы группы могут войти в ее состав. В «1520» отказались от комментариев.</w:t>
      </w:r>
    </w:p>
    <w:p w14:paraId="61B81C20" w14:textId="1AC98757" w:rsidR="002268A7" w:rsidRPr="002268A7" w:rsidRDefault="002268A7" w:rsidP="00921F3E">
      <w:pPr>
        <w:tabs>
          <w:tab w:val="left" w:pos="851"/>
        </w:tabs>
        <w:spacing w:after="0"/>
        <w:ind w:firstLine="851"/>
        <w:jc w:val="both"/>
        <w:rPr>
          <w:rFonts w:ascii="Times New Roman" w:hAnsi="Times New Roman" w:cs="Times New Roman"/>
          <w:sz w:val="28"/>
          <w:szCs w:val="28"/>
          <w:u w:val="single"/>
        </w:rPr>
      </w:pPr>
      <w:r w:rsidRPr="002268A7">
        <w:rPr>
          <w:rFonts w:ascii="Times New Roman" w:hAnsi="Times New Roman" w:cs="Times New Roman"/>
          <w:sz w:val="28"/>
          <w:szCs w:val="28"/>
          <w:u w:val="single"/>
        </w:rPr>
        <w:lastRenderedPageBreak/>
        <w:t>Кто стал партнером Ротенберга и ВЭБа в СП</w:t>
      </w:r>
    </w:p>
    <w:p w14:paraId="25DA5CEC" w14:textId="19E08CAA" w:rsidR="002268A7" w:rsidRDefault="002268A7" w:rsidP="00921F3E">
      <w:pPr>
        <w:tabs>
          <w:tab w:val="left" w:pos="851"/>
        </w:tabs>
        <w:spacing w:after="0"/>
        <w:ind w:firstLine="851"/>
        <w:jc w:val="both"/>
        <w:rPr>
          <w:rFonts w:ascii="Times New Roman" w:hAnsi="Times New Roman" w:cs="Times New Roman"/>
          <w:sz w:val="28"/>
          <w:szCs w:val="28"/>
        </w:rPr>
      </w:pPr>
      <w:r w:rsidRPr="002268A7">
        <w:rPr>
          <w:rFonts w:ascii="Times New Roman" w:hAnsi="Times New Roman" w:cs="Times New Roman"/>
          <w:sz w:val="28"/>
          <w:szCs w:val="28"/>
        </w:rPr>
        <w:t>Источники РБК рассказывали, что ВЭБ и структуры Аркадия Ротенберга получат в «</w:t>
      </w:r>
      <w:proofErr w:type="spellStart"/>
      <w:r w:rsidRPr="002268A7">
        <w:rPr>
          <w:rFonts w:ascii="Times New Roman" w:hAnsi="Times New Roman" w:cs="Times New Roman"/>
          <w:sz w:val="28"/>
          <w:szCs w:val="28"/>
        </w:rPr>
        <w:t>Нацпроектстрое</w:t>
      </w:r>
      <w:proofErr w:type="spellEnd"/>
      <w:r w:rsidRPr="002268A7">
        <w:rPr>
          <w:rFonts w:ascii="Times New Roman" w:hAnsi="Times New Roman" w:cs="Times New Roman"/>
          <w:sz w:val="28"/>
          <w:szCs w:val="28"/>
        </w:rPr>
        <w:t>» по 43%, еще 14% будет у третьего акционера — профильного инвестора. В мае 2020 года Аганбегян говорил, что на участие в «</w:t>
      </w:r>
      <w:proofErr w:type="spellStart"/>
      <w:r w:rsidRPr="002268A7">
        <w:rPr>
          <w:rFonts w:ascii="Times New Roman" w:hAnsi="Times New Roman" w:cs="Times New Roman"/>
          <w:sz w:val="28"/>
          <w:szCs w:val="28"/>
        </w:rPr>
        <w:t>Нацпроектстрое</w:t>
      </w:r>
      <w:proofErr w:type="spellEnd"/>
      <w:r w:rsidRPr="002268A7">
        <w:rPr>
          <w:rFonts w:ascii="Times New Roman" w:hAnsi="Times New Roman" w:cs="Times New Roman"/>
          <w:sz w:val="28"/>
          <w:szCs w:val="28"/>
        </w:rPr>
        <w:t>» «есть два-три претендента».</w:t>
      </w:r>
    </w:p>
    <w:p w14:paraId="4AF2256C" w14:textId="34C7C03E" w:rsidR="002268A7" w:rsidRDefault="002268A7" w:rsidP="00921F3E">
      <w:pPr>
        <w:tabs>
          <w:tab w:val="left" w:pos="851"/>
        </w:tabs>
        <w:spacing w:after="0"/>
        <w:ind w:firstLine="851"/>
        <w:jc w:val="both"/>
        <w:rPr>
          <w:rFonts w:ascii="Times New Roman" w:hAnsi="Times New Roman" w:cs="Times New Roman"/>
          <w:sz w:val="28"/>
          <w:szCs w:val="28"/>
        </w:rPr>
      </w:pPr>
      <w:r w:rsidRPr="002268A7">
        <w:rPr>
          <w:rFonts w:ascii="Times New Roman" w:hAnsi="Times New Roman" w:cs="Times New Roman"/>
          <w:sz w:val="28"/>
          <w:szCs w:val="28"/>
        </w:rPr>
        <w:t>Сейчас по 48% «</w:t>
      </w:r>
      <w:proofErr w:type="spellStart"/>
      <w:r w:rsidRPr="002268A7">
        <w:rPr>
          <w:rFonts w:ascii="Times New Roman" w:hAnsi="Times New Roman" w:cs="Times New Roman"/>
          <w:sz w:val="28"/>
          <w:szCs w:val="28"/>
        </w:rPr>
        <w:t>Нацпроектстроя</w:t>
      </w:r>
      <w:proofErr w:type="spellEnd"/>
      <w:r w:rsidRPr="002268A7">
        <w:rPr>
          <w:rFonts w:ascii="Times New Roman" w:hAnsi="Times New Roman" w:cs="Times New Roman"/>
          <w:sz w:val="28"/>
          <w:szCs w:val="28"/>
        </w:rPr>
        <w:t>» у ВЭБа и НПС ЕЗК, сообщил РБК представитель группы. НПС ЕЗК было учреждено в июне 2020 года, тогда 1% принадлежал «</w:t>
      </w:r>
      <w:proofErr w:type="spellStart"/>
      <w:r w:rsidRPr="002268A7">
        <w:rPr>
          <w:rFonts w:ascii="Times New Roman" w:hAnsi="Times New Roman" w:cs="Times New Roman"/>
          <w:sz w:val="28"/>
          <w:szCs w:val="28"/>
        </w:rPr>
        <w:t>Трансстроймеханизации</w:t>
      </w:r>
      <w:proofErr w:type="spellEnd"/>
      <w:r w:rsidRPr="002268A7">
        <w:rPr>
          <w:rFonts w:ascii="Times New Roman" w:hAnsi="Times New Roman" w:cs="Times New Roman"/>
          <w:sz w:val="28"/>
          <w:szCs w:val="28"/>
        </w:rPr>
        <w:t>», а 99% — самому «</w:t>
      </w:r>
      <w:proofErr w:type="spellStart"/>
      <w:r w:rsidRPr="002268A7">
        <w:rPr>
          <w:rFonts w:ascii="Times New Roman" w:hAnsi="Times New Roman" w:cs="Times New Roman"/>
          <w:sz w:val="28"/>
          <w:szCs w:val="28"/>
        </w:rPr>
        <w:t>Нацпроектстрою</w:t>
      </w:r>
      <w:proofErr w:type="spellEnd"/>
      <w:r w:rsidRPr="002268A7">
        <w:rPr>
          <w:rFonts w:ascii="Times New Roman" w:hAnsi="Times New Roman" w:cs="Times New Roman"/>
          <w:sz w:val="28"/>
          <w:szCs w:val="28"/>
        </w:rPr>
        <w:t>». В ноябре 2020 года 100% компании перешло в закрытый ПИФ «Проект-Инфра», а в июле 2021 года фонд сократил долю в НПС ЕЗК до 95%. 3,97% компании перешли «НПО Центр», 0,82% — ЗПИФ «</w:t>
      </w:r>
      <w:proofErr w:type="spellStart"/>
      <w:r w:rsidRPr="002268A7">
        <w:rPr>
          <w:rFonts w:ascii="Times New Roman" w:hAnsi="Times New Roman" w:cs="Times New Roman"/>
          <w:sz w:val="28"/>
          <w:szCs w:val="28"/>
        </w:rPr>
        <w:t>Аваби</w:t>
      </w:r>
      <w:proofErr w:type="spellEnd"/>
      <w:r w:rsidRPr="002268A7">
        <w:rPr>
          <w:rFonts w:ascii="Times New Roman" w:hAnsi="Times New Roman" w:cs="Times New Roman"/>
          <w:sz w:val="28"/>
          <w:szCs w:val="28"/>
        </w:rPr>
        <w:t>» и 0,25% — гендиректору «ТЭК Мосэнерго» Дмитрию Рябову.</w:t>
      </w:r>
    </w:p>
    <w:p w14:paraId="780EA5C9" w14:textId="7F6CF986" w:rsidR="002268A7" w:rsidRDefault="002268A7" w:rsidP="00921F3E">
      <w:pPr>
        <w:tabs>
          <w:tab w:val="left" w:pos="851"/>
        </w:tabs>
        <w:spacing w:after="0"/>
        <w:ind w:firstLine="851"/>
        <w:jc w:val="both"/>
        <w:rPr>
          <w:rFonts w:ascii="Times New Roman" w:hAnsi="Times New Roman" w:cs="Times New Roman"/>
          <w:sz w:val="28"/>
          <w:szCs w:val="28"/>
        </w:rPr>
      </w:pPr>
      <w:r w:rsidRPr="002268A7">
        <w:rPr>
          <w:rFonts w:ascii="Times New Roman" w:hAnsi="Times New Roman" w:cs="Times New Roman"/>
          <w:sz w:val="28"/>
          <w:szCs w:val="28"/>
        </w:rPr>
        <w:t xml:space="preserve">ЗПИФ «Проект-Инфра» сформирован в октябре 2020 года, им управляет УК «ПФС», которая принадлежит зампреду правления </w:t>
      </w:r>
      <w:proofErr w:type="spellStart"/>
      <w:r w:rsidRPr="002268A7">
        <w:rPr>
          <w:rFonts w:ascii="Times New Roman" w:hAnsi="Times New Roman" w:cs="Times New Roman"/>
          <w:sz w:val="28"/>
          <w:szCs w:val="28"/>
        </w:rPr>
        <w:t>Русьрегионбанка</w:t>
      </w:r>
      <w:proofErr w:type="spellEnd"/>
      <w:r w:rsidRPr="002268A7">
        <w:rPr>
          <w:rFonts w:ascii="Times New Roman" w:hAnsi="Times New Roman" w:cs="Times New Roman"/>
          <w:sz w:val="28"/>
          <w:szCs w:val="28"/>
        </w:rPr>
        <w:t xml:space="preserve"> Олегу Садовникову. Представитель Ротенберга отказался пояснить, какая доля в «</w:t>
      </w:r>
      <w:proofErr w:type="spellStart"/>
      <w:r w:rsidRPr="002268A7">
        <w:rPr>
          <w:rFonts w:ascii="Times New Roman" w:hAnsi="Times New Roman" w:cs="Times New Roman"/>
          <w:sz w:val="28"/>
          <w:szCs w:val="28"/>
        </w:rPr>
        <w:t>Нацпроектстрое</w:t>
      </w:r>
      <w:proofErr w:type="spellEnd"/>
      <w:r w:rsidRPr="002268A7">
        <w:rPr>
          <w:rFonts w:ascii="Times New Roman" w:hAnsi="Times New Roman" w:cs="Times New Roman"/>
          <w:sz w:val="28"/>
          <w:szCs w:val="28"/>
        </w:rPr>
        <w:t>» косвенно (через НПС ЕЗК) принадлежит бизнесмену.</w:t>
      </w:r>
    </w:p>
    <w:p w14:paraId="3FCCD185" w14:textId="0B7F90ED" w:rsidR="002268A7" w:rsidRPr="002268A7" w:rsidRDefault="002268A7" w:rsidP="00921F3E">
      <w:pPr>
        <w:tabs>
          <w:tab w:val="left" w:pos="851"/>
        </w:tabs>
        <w:spacing w:after="0"/>
        <w:ind w:firstLine="851"/>
        <w:jc w:val="both"/>
        <w:rPr>
          <w:rFonts w:ascii="Times New Roman" w:hAnsi="Times New Roman" w:cs="Times New Roman"/>
          <w:sz w:val="28"/>
          <w:szCs w:val="28"/>
          <w:u w:val="single"/>
        </w:rPr>
      </w:pPr>
      <w:r w:rsidRPr="002268A7">
        <w:rPr>
          <w:rFonts w:ascii="Times New Roman" w:hAnsi="Times New Roman" w:cs="Times New Roman"/>
          <w:sz w:val="28"/>
          <w:szCs w:val="28"/>
          <w:u w:val="single"/>
        </w:rPr>
        <w:t xml:space="preserve">ВЭБ и </w:t>
      </w:r>
      <w:proofErr w:type="spellStart"/>
      <w:r w:rsidRPr="002268A7">
        <w:rPr>
          <w:rFonts w:ascii="Times New Roman" w:hAnsi="Times New Roman" w:cs="Times New Roman"/>
          <w:sz w:val="28"/>
          <w:szCs w:val="28"/>
          <w:u w:val="single"/>
        </w:rPr>
        <w:t>Ротенберг</w:t>
      </w:r>
      <w:proofErr w:type="spellEnd"/>
      <w:r w:rsidRPr="002268A7">
        <w:rPr>
          <w:rFonts w:ascii="Times New Roman" w:hAnsi="Times New Roman" w:cs="Times New Roman"/>
          <w:sz w:val="28"/>
          <w:szCs w:val="28"/>
          <w:u w:val="single"/>
        </w:rPr>
        <w:t xml:space="preserve"> создадут «</w:t>
      </w:r>
      <w:proofErr w:type="spellStart"/>
      <w:r w:rsidRPr="002268A7">
        <w:rPr>
          <w:rFonts w:ascii="Times New Roman" w:hAnsi="Times New Roman" w:cs="Times New Roman"/>
          <w:sz w:val="28"/>
          <w:szCs w:val="28"/>
          <w:u w:val="single"/>
        </w:rPr>
        <w:t>Нацпроектстрой</w:t>
      </w:r>
      <w:proofErr w:type="spellEnd"/>
      <w:r w:rsidRPr="002268A7">
        <w:rPr>
          <w:rFonts w:ascii="Times New Roman" w:hAnsi="Times New Roman" w:cs="Times New Roman"/>
          <w:sz w:val="28"/>
          <w:szCs w:val="28"/>
          <w:u w:val="single"/>
        </w:rPr>
        <w:t>» с активами на ₽100 млрд</w:t>
      </w:r>
      <w:r w:rsidRPr="002268A7">
        <w:rPr>
          <w:rFonts w:ascii="Times New Roman" w:hAnsi="Times New Roman" w:cs="Times New Roman"/>
          <w:sz w:val="28"/>
          <w:szCs w:val="28"/>
          <w:u w:val="single"/>
        </w:rPr>
        <w:br/>
        <w:t>Бизнес</w:t>
      </w:r>
    </w:p>
    <w:p w14:paraId="43CA3259" w14:textId="10CE50F3" w:rsidR="002268A7" w:rsidRDefault="002268A7" w:rsidP="00921F3E">
      <w:pPr>
        <w:tabs>
          <w:tab w:val="left" w:pos="851"/>
        </w:tabs>
        <w:spacing w:after="0"/>
        <w:ind w:firstLine="851"/>
        <w:jc w:val="both"/>
        <w:rPr>
          <w:rFonts w:ascii="Times New Roman" w:hAnsi="Times New Roman" w:cs="Times New Roman"/>
          <w:sz w:val="28"/>
          <w:szCs w:val="28"/>
        </w:rPr>
      </w:pPr>
      <w:r w:rsidRPr="002268A7">
        <w:rPr>
          <w:rFonts w:ascii="Times New Roman" w:hAnsi="Times New Roman" w:cs="Times New Roman"/>
          <w:sz w:val="28"/>
          <w:szCs w:val="28"/>
        </w:rPr>
        <w:t>Третий акционер «</w:t>
      </w:r>
      <w:proofErr w:type="spellStart"/>
      <w:r w:rsidRPr="002268A7">
        <w:rPr>
          <w:rFonts w:ascii="Times New Roman" w:hAnsi="Times New Roman" w:cs="Times New Roman"/>
          <w:sz w:val="28"/>
          <w:szCs w:val="28"/>
        </w:rPr>
        <w:t>Нацпроектстроя</w:t>
      </w:r>
      <w:proofErr w:type="spellEnd"/>
      <w:r w:rsidRPr="002268A7">
        <w:rPr>
          <w:rFonts w:ascii="Times New Roman" w:hAnsi="Times New Roman" w:cs="Times New Roman"/>
          <w:sz w:val="28"/>
          <w:szCs w:val="28"/>
        </w:rPr>
        <w:t>» с долей 4% — компания «</w:t>
      </w:r>
      <w:proofErr w:type="spellStart"/>
      <w:r w:rsidRPr="002268A7">
        <w:rPr>
          <w:rFonts w:ascii="Times New Roman" w:hAnsi="Times New Roman" w:cs="Times New Roman"/>
          <w:sz w:val="28"/>
          <w:szCs w:val="28"/>
        </w:rPr>
        <w:t>Гирасол</w:t>
      </w:r>
      <w:proofErr w:type="spellEnd"/>
      <w:r w:rsidRPr="002268A7">
        <w:rPr>
          <w:rFonts w:ascii="Times New Roman" w:hAnsi="Times New Roman" w:cs="Times New Roman"/>
          <w:sz w:val="28"/>
          <w:szCs w:val="28"/>
        </w:rPr>
        <w:t>», говорит представитель группы. Эта компания, по данным ЕГРЮЛ, принадлежит Алексею Крапивину — крупнейшему акционеру и гендиректору группы «1520». Алексей Крапивин — сын советника экс-главы РЖД Владимира Якунина Андрея Крапивина, умершего в 2015 году. Ранее о доле Крапивина в капитале «</w:t>
      </w:r>
      <w:proofErr w:type="spellStart"/>
      <w:r w:rsidRPr="002268A7">
        <w:rPr>
          <w:rFonts w:ascii="Times New Roman" w:hAnsi="Times New Roman" w:cs="Times New Roman"/>
          <w:sz w:val="28"/>
          <w:szCs w:val="28"/>
        </w:rPr>
        <w:t>Нацпроектстроя</w:t>
      </w:r>
      <w:proofErr w:type="spellEnd"/>
      <w:r w:rsidRPr="002268A7">
        <w:rPr>
          <w:rFonts w:ascii="Times New Roman" w:hAnsi="Times New Roman" w:cs="Times New Roman"/>
          <w:sz w:val="28"/>
          <w:szCs w:val="28"/>
        </w:rPr>
        <w:t xml:space="preserve">» сообщал </w:t>
      </w:r>
      <w:proofErr w:type="spellStart"/>
      <w:r w:rsidRPr="002268A7">
        <w:rPr>
          <w:rFonts w:ascii="Times New Roman" w:hAnsi="Times New Roman" w:cs="Times New Roman"/>
          <w:sz w:val="28"/>
          <w:szCs w:val="28"/>
        </w:rPr>
        <w:t>Telegram</w:t>
      </w:r>
      <w:proofErr w:type="spellEnd"/>
      <w:r w:rsidRPr="002268A7">
        <w:rPr>
          <w:rFonts w:ascii="Times New Roman" w:hAnsi="Times New Roman" w:cs="Times New Roman"/>
          <w:sz w:val="28"/>
          <w:szCs w:val="28"/>
        </w:rPr>
        <w:t>-канал «Коварная колея», но в группе официально не подтверждали эту информацию.</w:t>
      </w:r>
    </w:p>
    <w:p w14:paraId="69B28E20" w14:textId="383D8D23" w:rsidR="00030F33" w:rsidRDefault="002268A7" w:rsidP="00030F33">
      <w:pPr>
        <w:tabs>
          <w:tab w:val="left" w:pos="851"/>
        </w:tabs>
        <w:spacing w:after="0"/>
        <w:ind w:firstLine="851"/>
        <w:jc w:val="both"/>
        <w:rPr>
          <w:b/>
          <w:bCs/>
          <w:sz w:val="28"/>
          <w:szCs w:val="28"/>
        </w:rPr>
      </w:pPr>
      <w:r w:rsidRPr="00030F33">
        <w:rPr>
          <w:rFonts w:ascii="Times New Roman" w:hAnsi="Times New Roman" w:cs="Times New Roman"/>
          <w:sz w:val="28"/>
          <w:szCs w:val="28"/>
        </w:rPr>
        <w:t>Представитель «</w:t>
      </w:r>
      <w:proofErr w:type="spellStart"/>
      <w:r w:rsidRPr="00030F33">
        <w:rPr>
          <w:rFonts w:ascii="Times New Roman" w:hAnsi="Times New Roman" w:cs="Times New Roman"/>
          <w:sz w:val="28"/>
          <w:szCs w:val="28"/>
        </w:rPr>
        <w:t>Нацпроектстроя</w:t>
      </w:r>
      <w:proofErr w:type="spellEnd"/>
      <w:r w:rsidRPr="00030F33">
        <w:rPr>
          <w:rFonts w:ascii="Times New Roman" w:hAnsi="Times New Roman" w:cs="Times New Roman"/>
          <w:sz w:val="28"/>
          <w:szCs w:val="28"/>
        </w:rPr>
        <w:t>» уточнил, что структура акционеров была сформирована в 2020 году. На каких условиях Крапивин стал акционером группы, он не пояснил. Представители ВЭБа, Ротенберга и «1520» также не стали это комментировать.</w:t>
      </w:r>
      <w:r w:rsidRPr="00030F33">
        <w:rPr>
          <w:rFonts w:ascii="Times New Roman" w:hAnsi="Times New Roman" w:cs="Times New Roman"/>
          <w:sz w:val="28"/>
          <w:szCs w:val="28"/>
        </w:rPr>
        <w:br/>
      </w:r>
    </w:p>
    <w:p w14:paraId="0CBE0A9D" w14:textId="41B7159D" w:rsidR="00030F33" w:rsidRPr="00030F33" w:rsidRDefault="00030F33" w:rsidP="00030F33">
      <w:pPr>
        <w:pStyle w:val="1"/>
        <w:numPr>
          <w:ilvl w:val="1"/>
          <w:numId w:val="1"/>
        </w:numPr>
        <w:tabs>
          <w:tab w:val="left" w:pos="851"/>
        </w:tabs>
        <w:spacing w:before="0" w:beforeAutospacing="0" w:after="0" w:afterAutospacing="0"/>
        <w:ind w:left="0" w:firstLine="0"/>
        <w:jc w:val="both"/>
        <w:rPr>
          <w:sz w:val="28"/>
          <w:szCs w:val="28"/>
        </w:rPr>
      </w:pPr>
      <w:bookmarkStart w:id="91" w:name="_Toc95481335"/>
      <w:r w:rsidRPr="00030F33">
        <w:rPr>
          <w:sz w:val="28"/>
          <w:szCs w:val="28"/>
        </w:rPr>
        <w:t>10.02.22 АНСБ. Стоимость строительства пытаются снизить за счет цемента</w:t>
      </w:r>
      <w:bookmarkEnd w:id="91"/>
    </w:p>
    <w:p w14:paraId="71A9ECEB" w14:textId="77777777" w:rsidR="00030F33" w:rsidRPr="00030F33" w:rsidRDefault="00030F33" w:rsidP="00030F33">
      <w:pPr>
        <w:tabs>
          <w:tab w:val="left" w:pos="851"/>
        </w:tabs>
        <w:spacing w:after="0"/>
        <w:ind w:firstLine="851"/>
        <w:jc w:val="both"/>
        <w:rPr>
          <w:rFonts w:ascii="Times New Roman" w:hAnsi="Times New Roman" w:cs="Times New Roman"/>
          <w:sz w:val="28"/>
          <w:szCs w:val="28"/>
        </w:rPr>
      </w:pPr>
      <w:r w:rsidRPr="00030F33">
        <w:rPr>
          <w:rFonts w:ascii="Times New Roman" w:hAnsi="Times New Roman" w:cs="Times New Roman"/>
          <w:sz w:val="28"/>
          <w:szCs w:val="28"/>
        </w:rPr>
        <w:t>Упрощен порядок ввоза в Россию импортного цемента. Это может способствовать снижению цен, но может и понизить качество, считают эксперты.</w:t>
      </w:r>
    </w:p>
    <w:p w14:paraId="1EF2E2F1" w14:textId="77777777" w:rsidR="00030F33" w:rsidRPr="00030F33" w:rsidRDefault="00030F33" w:rsidP="00030F33">
      <w:pPr>
        <w:tabs>
          <w:tab w:val="left" w:pos="851"/>
        </w:tabs>
        <w:spacing w:after="0"/>
        <w:ind w:firstLine="851"/>
        <w:jc w:val="both"/>
        <w:rPr>
          <w:rFonts w:ascii="Times New Roman" w:hAnsi="Times New Roman" w:cs="Times New Roman"/>
          <w:sz w:val="28"/>
          <w:szCs w:val="28"/>
        </w:rPr>
      </w:pPr>
      <w:r w:rsidRPr="00030F33">
        <w:rPr>
          <w:rFonts w:ascii="Times New Roman" w:hAnsi="Times New Roman" w:cs="Times New Roman"/>
          <w:sz w:val="28"/>
          <w:szCs w:val="28"/>
        </w:rPr>
        <w:t>До сих пор при прохождении партии цемента через границу проводился контроль качества каждой партии. Теперь же приказом Росстандарта действие этого положения приостановлено.</w:t>
      </w:r>
    </w:p>
    <w:p w14:paraId="66F8FCDB" w14:textId="77777777" w:rsidR="00030F33" w:rsidRPr="00030F33" w:rsidRDefault="00030F33" w:rsidP="00030F33">
      <w:pPr>
        <w:tabs>
          <w:tab w:val="left" w:pos="851"/>
        </w:tabs>
        <w:spacing w:after="0"/>
        <w:ind w:firstLine="851"/>
        <w:jc w:val="both"/>
        <w:rPr>
          <w:rFonts w:ascii="Times New Roman" w:hAnsi="Times New Roman" w:cs="Times New Roman"/>
          <w:sz w:val="28"/>
          <w:szCs w:val="28"/>
        </w:rPr>
      </w:pPr>
      <w:r w:rsidRPr="00030F33">
        <w:rPr>
          <w:rFonts w:ascii="Times New Roman" w:hAnsi="Times New Roman" w:cs="Times New Roman"/>
          <w:sz w:val="28"/>
          <w:szCs w:val="28"/>
        </w:rPr>
        <w:t>Это сделано для повышения конкуренции на внутрироссийском рынке, пояснили в пресс-службе Минпромторга. Инспекционный контроль на границе занимал 28 дней, теперь поставки ускорятся. Ожидается, что в результате увеличится ввоз цемента в РФ, повысится конкуренция и стабилизируются цены (с ноября 2020 по декабрь 2021 года они выросли на 12,4%).</w:t>
      </w:r>
    </w:p>
    <w:p w14:paraId="79095E6F" w14:textId="77777777" w:rsidR="00030F33" w:rsidRPr="00030F33" w:rsidRDefault="00030F33" w:rsidP="00030F33">
      <w:pPr>
        <w:tabs>
          <w:tab w:val="left" w:pos="851"/>
        </w:tabs>
        <w:spacing w:after="0"/>
        <w:ind w:firstLine="851"/>
        <w:jc w:val="both"/>
        <w:rPr>
          <w:rFonts w:ascii="Times New Roman" w:hAnsi="Times New Roman" w:cs="Times New Roman"/>
          <w:sz w:val="28"/>
          <w:szCs w:val="28"/>
        </w:rPr>
      </w:pPr>
      <w:r w:rsidRPr="00030F33">
        <w:rPr>
          <w:rFonts w:ascii="Times New Roman" w:hAnsi="Times New Roman" w:cs="Times New Roman"/>
          <w:sz w:val="28"/>
          <w:szCs w:val="28"/>
        </w:rPr>
        <w:lastRenderedPageBreak/>
        <w:t>В стране сейчас производится 65 млн тонн цемента в год, отмечают в ведомстве. Между тем идет строительный бум, связанный с реализацией нацпроектов. "Резкий и несбалансированный по сезонам рост потребления цемента привел к его локальному дефициту и росту цены в Центральном федеральном округе осенью 2021 года, - говорится в сообщении ведомства. - За счет перераспределения потоков цемента из других регионов при участии Минпромторга и Минстроя дисбаланс был устранен".</w:t>
      </w:r>
    </w:p>
    <w:p w14:paraId="7778B258" w14:textId="77777777" w:rsidR="00030F33" w:rsidRPr="00030F33" w:rsidRDefault="00030F33" w:rsidP="00030F33">
      <w:pPr>
        <w:tabs>
          <w:tab w:val="left" w:pos="851"/>
        </w:tabs>
        <w:spacing w:after="0"/>
        <w:ind w:firstLine="851"/>
        <w:jc w:val="both"/>
        <w:rPr>
          <w:rFonts w:ascii="Times New Roman" w:hAnsi="Times New Roman" w:cs="Times New Roman"/>
          <w:sz w:val="28"/>
          <w:szCs w:val="28"/>
        </w:rPr>
      </w:pPr>
      <w:r w:rsidRPr="00030F33">
        <w:rPr>
          <w:rFonts w:ascii="Times New Roman" w:hAnsi="Times New Roman" w:cs="Times New Roman"/>
          <w:sz w:val="28"/>
          <w:szCs w:val="28"/>
        </w:rPr>
        <w:t>В последние годы производители цемента, передавая данные Росстату, указывали мощности в 95-105 млн тонн в год, говорят в Минпромторге. При этом учитывались законсервированные производства, для возврата в реальный хозяйственный оборот которых требуется от 7 до 18 месяцев. По итогам 2021 года производители обязались увеличить производства на 3-5 млн тонн в год.</w:t>
      </w:r>
    </w:p>
    <w:p w14:paraId="6C5EDB11" w14:textId="77777777" w:rsidR="00030F33" w:rsidRPr="00030F33" w:rsidRDefault="00030F33" w:rsidP="00030F33">
      <w:pPr>
        <w:tabs>
          <w:tab w:val="left" w:pos="851"/>
        </w:tabs>
        <w:spacing w:after="0"/>
        <w:ind w:firstLine="851"/>
        <w:jc w:val="both"/>
        <w:rPr>
          <w:rFonts w:ascii="Times New Roman" w:hAnsi="Times New Roman" w:cs="Times New Roman"/>
          <w:sz w:val="28"/>
          <w:szCs w:val="28"/>
        </w:rPr>
      </w:pPr>
      <w:r w:rsidRPr="00030F33">
        <w:rPr>
          <w:rFonts w:ascii="Times New Roman" w:hAnsi="Times New Roman" w:cs="Times New Roman"/>
          <w:sz w:val="28"/>
          <w:szCs w:val="28"/>
        </w:rPr>
        <w:t xml:space="preserve">Если отечественные производители увеличат реальные объёмы производства и не допустят роста цен на свою продукцию выше инфляции, рынок </w:t>
      </w:r>
      <w:proofErr w:type="spellStart"/>
      <w:r w:rsidRPr="00030F33">
        <w:rPr>
          <w:rFonts w:ascii="Times New Roman" w:hAnsi="Times New Roman" w:cs="Times New Roman"/>
          <w:sz w:val="28"/>
          <w:szCs w:val="28"/>
        </w:rPr>
        <w:t>самоотрегулируется</w:t>
      </w:r>
      <w:proofErr w:type="spellEnd"/>
      <w:r w:rsidRPr="00030F33">
        <w:rPr>
          <w:rFonts w:ascii="Times New Roman" w:hAnsi="Times New Roman" w:cs="Times New Roman"/>
          <w:sz w:val="28"/>
          <w:szCs w:val="28"/>
        </w:rPr>
        <w:t xml:space="preserve"> и дополнительный импорт цемента в Россию (который традиционно невелик, в 2021 году он составил лишь 3,17% от всего российского потребления) не понадобится, отмечают в ведомстве.</w:t>
      </w:r>
    </w:p>
    <w:p w14:paraId="0E071A2F" w14:textId="77777777" w:rsidR="00030F33" w:rsidRPr="00030F33" w:rsidRDefault="00030F33" w:rsidP="00030F33">
      <w:pPr>
        <w:tabs>
          <w:tab w:val="left" w:pos="851"/>
        </w:tabs>
        <w:spacing w:after="0"/>
        <w:ind w:firstLine="851"/>
        <w:jc w:val="both"/>
        <w:rPr>
          <w:rFonts w:ascii="Times New Roman" w:hAnsi="Times New Roman" w:cs="Times New Roman"/>
          <w:sz w:val="28"/>
          <w:szCs w:val="28"/>
        </w:rPr>
      </w:pPr>
      <w:r w:rsidRPr="00030F33">
        <w:rPr>
          <w:rFonts w:ascii="Times New Roman" w:hAnsi="Times New Roman" w:cs="Times New Roman"/>
          <w:sz w:val="28"/>
          <w:szCs w:val="28"/>
        </w:rPr>
        <w:t>При этом "</w:t>
      </w:r>
      <w:proofErr w:type="spellStart"/>
      <w:r w:rsidRPr="00030F33">
        <w:rPr>
          <w:rFonts w:ascii="Times New Roman" w:hAnsi="Times New Roman" w:cs="Times New Roman"/>
          <w:sz w:val="28"/>
          <w:szCs w:val="28"/>
        </w:rPr>
        <w:t>Союзцемент</w:t>
      </w:r>
      <w:proofErr w:type="spellEnd"/>
      <w:r w:rsidRPr="00030F33">
        <w:rPr>
          <w:rFonts w:ascii="Times New Roman" w:hAnsi="Times New Roman" w:cs="Times New Roman"/>
          <w:sz w:val="28"/>
          <w:szCs w:val="28"/>
        </w:rPr>
        <w:t>", объединяющий 50 цементных заводов, заявил, что приостановление проверок на границе повлечет увеличение ввоза импортного цемента невысокого качества. Цены на импортный цемент могут быть ниже себестоимости российского цемента, что негативно скажется на отечественных производителях, считают в организации. А отсутствие контроля качества может привести к непрочности строений и повлиять на здоровье населения из-за возможного наличия в некачественном цементе вредных примесей.</w:t>
      </w:r>
    </w:p>
    <w:p w14:paraId="41842C0E" w14:textId="77777777" w:rsidR="00030F33" w:rsidRPr="00030F33" w:rsidRDefault="00030F33" w:rsidP="00030F33">
      <w:pPr>
        <w:tabs>
          <w:tab w:val="left" w:pos="851"/>
        </w:tabs>
        <w:spacing w:after="0"/>
        <w:ind w:firstLine="851"/>
        <w:jc w:val="both"/>
        <w:rPr>
          <w:rFonts w:ascii="Times New Roman" w:hAnsi="Times New Roman" w:cs="Times New Roman"/>
          <w:sz w:val="28"/>
          <w:szCs w:val="28"/>
        </w:rPr>
      </w:pPr>
      <w:r w:rsidRPr="00030F33">
        <w:rPr>
          <w:rFonts w:ascii="Times New Roman" w:hAnsi="Times New Roman" w:cs="Times New Roman"/>
          <w:sz w:val="28"/>
          <w:szCs w:val="28"/>
        </w:rPr>
        <w:t xml:space="preserve">Застройщики отмечают дефицит цемента в ряде регионов. Многие производители перешли на жесткие условия поставок - 100% предоплата за объем с условием оплаты по текущей цене на момент отгрузки, то есть по сути продается место в очереди на получение товара, говорит руководитель проектов Крымской девелоперской компании "Перспектива" Дмитрий Богданчиков. Впрочем, в дефиците и другие стройматериалы - арматура, газобетонные блоки, бутовый камень. Поставщики урезают поставки минимум на 10%, говорит директор по строительству ГК "Гранель" Андрей </w:t>
      </w:r>
      <w:proofErr w:type="spellStart"/>
      <w:r w:rsidRPr="00030F33">
        <w:rPr>
          <w:rFonts w:ascii="Times New Roman" w:hAnsi="Times New Roman" w:cs="Times New Roman"/>
          <w:sz w:val="28"/>
          <w:szCs w:val="28"/>
        </w:rPr>
        <w:t>Зимонов</w:t>
      </w:r>
      <w:proofErr w:type="spellEnd"/>
      <w:r w:rsidRPr="00030F33">
        <w:rPr>
          <w:rFonts w:ascii="Times New Roman" w:hAnsi="Times New Roman" w:cs="Times New Roman"/>
          <w:sz w:val="28"/>
          <w:szCs w:val="28"/>
        </w:rPr>
        <w:t>, наибольший дефицит цемента в Центральном и Поволжском округах. Дефицит цемента образовался не только из-за роста темпов жилищного строительства, но и из-за изменения ГОСТа по сертификации цемента в 2019 году, добавляет управляющий партнер "ВекторСтройФинанс" Андрей Колочинский. Цементные предприятия неполного цикла стали испытывать сложности при сертификации продукции и были вынуждены уменьшить объёмы производства. Упрощение ввоза импортного цемента может сократить объемы выпуска российской продукции и увеличить долю контрафакта из-за рубежа, соглашается он. Импорт цемента идет, в основном, из Белоруссии, Казахстана, Ирана, Турции и Китая. Поставки импортного цемента могут вырасти в Центральном федеральном округе и на Дальнем Востоке.</w:t>
      </w:r>
    </w:p>
    <w:p w14:paraId="069AEAA8" w14:textId="4D66EEB7" w:rsidR="00030F33" w:rsidRPr="00030F33" w:rsidRDefault="00030F33" w:rsidP="00030F33">
      <w:pPr>
        <w:tabs>
          <w:tab w:val="left" w:pos="851"/>
        </w:tabs>
        <w:spacing w:after="0"/>
        <w:ind w:firstLine="851"/>
        <w:jc w:val="both"/>
        <w:rPr>
          <w:rFonts w:ascii="Times New Roman" w:hAnsi="Times New Roman" w:cs="Times New Roman"/>
          <w:sz w:val="28"/>
          <w:szCs w:val="28"/>
        </w:rPr>
      </w:pPr>
      <w:r w:rsidRPr="00030F33">
        <w:rPr>
          <w:rFonts w:ascii="Times New Roman" w:hAnsi="Times New Roman" w:cs="Times New Roman"/>
          <w:sz w:val="28"/>
          <w:szCs w:val="28"/>
        </w:rPr>
        <w:lastRenderedPageBreak/>
        <w:t>Стабилизировать цены отмена контроля на границе вряд ли поможет, считает председатель Комиссии по вопросам развития индустрии стройматериалов Общественного совета при Минстрое Александр Ручьев. Себестоимость производства увеличилась, искусственно занижать цены добросовестные производители не будут. Цемент дорожал еще и из-за расходов на логистику: в последние два года была нехватка вагонов для перевозки, а загруженность железных дорог затягивала сроки поставок.</w:t>
      </w:r>
    </w:p>
    <w:p w14:paraId="0028F325" w14:textId="77777777" w:rsidR="00030F33" w:rsidRPr="00030F33" w:rsidRDefault="00030F33" w:rsidP="00030F33">
      <w:pPr>
        <w:tabs>
          <w:tab w:val="left" w:pos="851"/>
        </w:tabs>
        <w:spacing w:after="0"/>
        <w:ind w:firstLine="851"/>
        <w:jc w:val="both"/>
        <w:rPr>
          <w:rFonts w:ascii="Times New Roman" w:hAnsi="Times New Roman" w:cs="Times New Roman"/>
          <w:sz w:val="28"/>
          <w:szCs w:val="28"/>
        </w:rPr>
      </w:pPr>
      <w:r w:rsidRPr="00030F33">
        <w:rPr>
          <w:rFonts w:ascii="Times New Roman" w:hAnsi="Times New Roman" w:cs="Times New Roman"/>
          <w:sz w:val="28"/>
          <w:szCs w:val="28"/>
        </w:rPr>
        <w:t>Вряд ли отмена контроля на границе увеличит долю фальсифицированного цемента, считает научный руководитель НИИ строительных материалов и технологий МГСУ Андрей Пустовгар. Контрафактный цемент, как правило, изготавливают уже внутри России, говорит он: на перевалочных базах качественный продукт смешивают с цементной пылью или бракованным цементом. И изготовителям контрафакта все равно, какой цемент брать за основу - наш или импортный. Кроме того, сертификация цемента состоит из двух этапов: сначала сертифицируется производство, а затем уже проверялось качество на границе. И первый этап по-прежнему действует.</w:t>
      </w:r>
    </w:p>
    <w:p w14:paraId="3E048A30" w14:textId="77777777" w:rsidR="00030F33" w:rsidRPr="00030F33" w:rsidRDefault="00030F33" w:rsidP="00030F33">
      <w:pPr>
        <w:tabs>
          <w:tab w:val="left" w:pos="851"/>
        </w:tabs>
        <w:spacing w:after="0"/>
        <w:ind w:firstLine="851"/>
        <w:jc w:val="both"/>
        <w:rPr>
          <w:rFonts w:ascii="Times New Roman" w:hAnsi="Times New Roman" w:cs="Times New Roman"/>
          <w:sz w:val="28"/>
          <w:szCs w:val="28"/>
        </w:rPr>
      </w:pPr>
      <w:r w:rsidRPr="00030F33">
        <w:rPr>
          <w:rFonts w:ascii="Times New Roman" w:hAnsi="Times New Roman" w:cs="Times New Roman"/>
          <w:sz w:val="28"/>
          <w:szCs w:val="28"/>
        </w:rPr>
        <w:t>"Все производители цемента, в том числе импортеры, теперь в равных условиях", - отмечает он. В регионах, где производится достаточно цемента, новая мера может способствовать повышению качества продукции из-за повышения конкуренции, а в тех, где цемента не хватает - позволит устранить дефицит. При этом прибыль от продажи цемента не так высока, чтобы иностранные производители так уж массово стремились на российский рынок. Вряд ли нововведение поспособствует и снижению цен, считает Пустовгар. Мировые цены на цемент сейчас 50-100 долларов за тонну, это не ниже, чем в России, к этому прибавится стоимость доставки.</w:t>
      </w:r>
    </w:p>
    <w:p w14:paraId="4F3632AC" w14:textId="77777777" w:rsidR="00030F33" w:rsidRPr="00030F33" w:rsidRDefault="00030F33" w:rsidP="00030F33">
      <w:pPr>
        <w:tabs>
          <w:tab w:val="left" w:pos="851"/>
        </w:tabs>
        <w:spacing w:after="0"/>
        <w:ind w:firstLine="851"/>
        <w:jc w:val="both"/>
        <w:rPr>
          <w:rFonts w:ascii="Times New Roman" w:hAnsi="Times New Roman" w:cs="Times New Roman"/>
          <w:sz w:val="28"/>
          <w:szCs w:val="28"/>
        </w:rPr>
      </w:pPr>
      <w:r w:rsidRPr="00030F33">
        <w:rPr>
          <w:rFonts w:ascii="Times New Roman" w:hAnsi="Times New Roman" w:cs="Times New Roman"/>
          <w:sz w:val="28"/>
          <w:szCs w:val="28"/>
        </w:rPr>
        <w:t>В целом в отечественной цементной отрасли сейчас сложная ситуация, добавляет эксперт. Несколько лет назад повысились экологические требования к производствам, а спрос на цемент стал падать из-за изменения технологий строительства. Раньше здания полностью состояли из бетона, а сейчас делают лишь монолитный каркас и используют газобетонные блоки, утеплитель, вентилируемые фасады, растет строительство индивидуальных домов, где бетон также используется меньше. Поэтому некоторые производства приостановились. Для их перезапуска требуется до полугода. А ряду предприятий требуется модернизация. При этом глобального дефицита цемента на рынке нет, отмечает эксперт, сейчас это проблема отдельных регионов - Урала, юга России, Дальнего Востока.</w:t>
      </w:r>
    </w:p>
    <w:p w14:paraId="37BA33EB" w14:textId="77777777" w:rsidR="00030F33" w:rsidRPr="00030F33" w:rsidRDefault="00030F33" w:rsidP="00030F33">
      <w:pPr>
        <w:tabs>
          <w:tab w:val="left" w:pos="851"/>
        </w:tabs>
        <w:spacing w:after="0"/>
        <w:ind w:firstLine="851"/>
        <w:jc w:val="both"/>
        <w:rPr>
          <w:rFonts w:ascii="Times New Roman" w:hAnsi="Times New Roman" w:cs="Times New Roman"/>
          <w:sz w:val="28"/>
          <w:szCs w:val="28"/>
        </w:rPr>
      </w:pPr>
      <w:r w:rsidRPr="00030F33">
        <w:rPr>
          <w:rFonts w:ascii="Times New Roman" w:hAnsi="Times New Roman" w:cs="Times New Roman"/>
          <w:sz w:val="28"/>
          <w:szCs w:val="28"/>
        </w:rPr>
        <w:t>Источник: «Российская Газета»</w:t>
      </w:r>
    </w:p>
    <w:p w14:paraId="1EF5B2AF" w14:textId="7D668FAA" w:rsidR="009A477F" w:rsidRPr="00030F33" w:rsidRDefault="009A477F" w:rsidP="00030F33">
      <w:pPr>
        <w:pStyle w:val="1"/>
        <w:spacing w:before="0" w:beforeAutospacing="0" w:after="0" w:afterAutospacing="0"/>
        <w:ind w:firstLine="851"/>
        <w:textAlignment w:val="baseline"/>
        <w:rPr>
          <w:rFonts w:eastAsiaTheme="minorHAnsi"/>
          <w:b w:val="0"/>
          <w:bCs w:val="0"/>
          <w:kern w:val="0"/>
          <w:sz w:val="28"/>
          <w:szCs w:val="28"/>
          <w:lang w:eastAsia="en-US"/>
        </w:rPr>
      </w:pPr>
    </w:p>
    <w:p w14:paraId="56A8C3DE" w14:textId="0EF602C3" w:rsidR="00030F33" w:rsidRPr="00030F33" w:rsidRDefault="003C1709" w:rsidP="003C1709">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92" w:name="_Toc95481336"/>
      <w:r w:rsidRPr="00030F33">
        <w:rPr>
          <w:sz w:val="28"/>
          <w:szCs w:val="28"/>
        </w:rPr>
        <w:t xml:space="preserve">10.02.22 АНСБ. </w:t>
      </w:r>
      <w:r w:rsidR="00030F33" w:rsidRPr="00030F33">
        <w:rPr>
          <w:sz w:val="28"/>
          <w:szCs w:val="28"/>
        </w:rPr>
        <w:t>Саморегулирование</w:t>
      </w:r>
      <w:r w:rsidR="00030F33" w:rsidRPr="00030F33">
        <w:rPr>
          <w:rFonts w:eastAsiaTheme="minorHAnsi"/>
          <w:kern w:val="0"/>
          <w:sz w:val="28"/>
          <w:szCs w:val="28"/>
          <w:lang w:eastAsia="en-US"/>
        </w:rPr>
        <w:t xml:space="preserve"> в стройке будет совершенствоваться, но не так, как хотят «крикуны»</w:t>
      </w:r>
      <w:bookmarkEnd w:id="92"/>
    </w:p>
    <w:p w14:paraId="236EF172" w14:textId="77777777" w:rsidR="00030F33" w:rsidRPr="00030F33" w:rsidRDefault="00030F33" w:rsidP="00030F33">
      <w:pPr>
        <w:tabs>
          <w:tab w:val="left" w:pos="851"/>
        </w:tabs>
        <w:spacing w:after="0"/>
        <w:ind w:firstLine="851"/>
        <w:jc w:val="both"/>
        <w:rPr>
          <w:rFonts w:ascii="Times New Roman" w:hAnsi="Times New Roman" w:cs="Times New Roman"/>
          <w:sz w:val="28"/>
          <w:szCs w:val="28"/>
        </w:rPr>
      </w:pPr>
      <w:r w:rsidRPr="00030F33">
        <w:rPr>
          <w:rFonts w:ascii="Times New Roman" w:hAnsi="Times New Roman" w:cs="Times New Roman"/>
          <w:sz w:val="28"/>
          <w:szCs w:val="28"/>
        </w:rPr>
        <w:t xml:space="preserve">7 февраля 2022 года Президент Российского союза промышленников и предпринимателей Александр Шохин провел совещание на тему «Саморегулирование строительной отрасли: оценка состояния, существующие </w:t>
      </w:r>
      <w:r w:rsidRPr="00030F33">
        <w:rPr>
          <w:rFonts w:ascii="Times New Roman" w:hAnsi="Times New Roman" w:cs="Times New Roman"/>
          <w:sz w:val="28"/>
          <w:szCs w:val="28"/>
        </w:rPr>
        <w:lastRenderedPageBreak/>
        <w:t>проблемы и их решения». Целью совещания была подготовка и реализация мер по исполнению поручения Президента России Владимира Путина от 30 декабря 2021 года по итогам ХХХ съезда РСПП.</w:t>
      </w:r>
    </w:p>
    <w:p w14:paraId="72315510" w14:textId="77777777" w:rsidR="00030F33" w:rsidRPr="00030F33" w:rsidRDefault="00030F33" w:rsidP="00030F33">
      <w:pPr>
        <w:tabs>
          <w:tab w:val="left" w:pos="851"/>
        </w:tabs>
        <w:spacing w:after="0"/>
        <w:ind w:firstLine="851"/>
        <w:jc w:val="both"/>
        <w:rPr>
          <w:rFonts w:ascii="Times New Roman" w:hAnsi="Times New Roman" w:cs="Times New Roman"/>
          <w:sz w:val="28"/>
          <w:szCs w:val="28"/>
        </w:rPr>
      </w:pPr>
      <w:r w:rsidRPr="00030F33">
        <w:rPr>
          <w:rFonts w:ascii="Times New Roman" w:hAnsi="Times New Roman" w:cs="Times New Roman"/>
          <w:sz w:val="28"/>
          <w:szCs w:val="28"/>
        </w:rPr>
        <w:t xml:space="preserve">Мероприятие состоялось в комбинированном формате с приглашением представителей руководства Минстроя России, при участии представителей профессиональных объединений, саморегулируемых организаций (СРО) и ряда организаций строительной отрасли. От РСПП в совещании также приняли участие вице-президент Александр </w:t>
      </w:r>
      <w:proofErr w:type="spellStart"/>
      <w:r w:rsidRPr="00030F33">
        <w:rPr>
          <w:rFonts w:ascii="Times New Roman" w:hAnsi="Times New Roman" w:cs="Times New Roman"/>
          <w:sz w:val="28"/>
          <w:szCs w:val="28"/>
        </w:rPr>
        <w:t>Мурычев</w:t>
      </w:r>
      <w:proofErr w:type="spellEnd"/>
      <w:r w:rsidRPr="00030F33">
        <w:rPr>
          <w:rFonts w:ascii="Times New Roman" w:hAnsi="Times New Roman" w:cs="Times New Roman"/>
          <w:sz w:val="28"/>
          <w:szCs w:val="28"/>
        </w:rPr>
        <w:t xml:space="preserve"> и статс-секретарь - вице-президент по правовому регулированию и правоприменению Александр Варварин.</w:t>
      </w:r>
    </w:p>
    <w:p w14:paraId="69993EEC" w14:textId="77777777" w:rsidR="00030F33" w:rsidRPr="00030F33" w:rsidRDefault="00030F33" w:rsidP="00030F33">
      <w:pPr>
        <w:tabs>
          <w:tab w:val="left" w:pos="851"/>
        </w:tabs>
        <w:spacing w:after="0"/>
        <w:ind w:firstLine="851"/>
        <w:jc w:val="both"/>
        <w:rPr>
          <w:rFonts w:ascii="Times New Roman" w:hAnsi="Times New Roman" w:cs="Times New Roman"/>
          <w:sz w:val="28"/>
          <w:szCs w:val="28"/>
        </w:rPr>
      </w:pPr>
      <w:r w:rsidRPr="00030F33">
        <w:rPr>
          <w:rFonts w:ascii="Times New Roman" w:hAnsi="Times New Roman" w:cs="Times New Roman"/>
          <w:sz w:val="28"/>
          <w:szCs w:val="28"/>
        </w:rPr>
        <w:t>Открывая совещание, Александр Шохин напомнил, что саморегулирование в строительстве пришло на смену лицензированию и позволило выполнить ряд задач по обеспечению уровня квалификации специалистов, материальной ответственности подрядчиков за причинение вреда третьим лицам или выполнение договорных обязательств, вопросов оценки соответствия, нормативного регулирования и других. По его словам, рынок сам сформировал требования по переходу на саморегулирование, которое вводилось во многих отраслях взамен государственного регулирования. Для стройки переход к саморегулированию стал наиболее чувствительным, а количество СРО многократно превышает их число в других сферах регулирования. В государственный реестр, по данным коллег, на конец 2021 года включено 440 СРО в строительной отрасли. Общее количество действующих членов СРО составляло около 160 тыс., в том числе членов СРО: строительных – 97 тыс., проектных и изыскательских – 62 тысячи.</w:t>
      </w:r>
    </w:p>
    <w:p w14:paraId="370FC42B" w14:textId="77777777" w:rsidR="00030F33" w:rsidRPr="00030F33" w:rsidRDefault="00030F33" w:rsidP="00030F33">
      <w:pPr>
        <w:tabs>
          <w:tab w:val="left" w:pos="851"/>
        </w:tabs>
        <w:spacing w:after="0"/>
        <w:ind w:firstLine="851"/>
        <w:jc w:val="both"/>
        <w:rPr>
          <w:rFonts w:ascii="Times New Roman" w:hAnsi="Times New Roman" w:cs="Times New Roman"/>
          <w:sz w:val="28"/>
          <w:szCs w:val="28"/>
        </w:rPr>
      </w:pPr>
      <w:r w:rsidRPr="00030F33">
        <w:rPr>
          <w:rFonts w:ascii="Times New Roman" w:hAnsi="Times New Roman" w:cs="Times New Roman"/>
          <w:sz w:val="28"/>
          <w:szCs w:val="28"/>
        </w:rPr>
        <w:t>«Вопрос адаптирования механизма саморегулирования к проблемам строительной отрасли всегда стоял остро, при этом альтернатив системе регулирования нет. Существующая форма отношений в строительной отрасли, в том числе с учетом деятельности СРО, по итогам 2021 года, несмотря на COVID, позволила ввести рекордные более 92,6 млн. кв. метров общей площади жилья, что примерно в 1,4-1,5 раза больше, чем в лучшие годы существования лицензирования строительной отрасли (в 2007 и 2008 годах)», - сказал Александр Шохин.</w:t>
      </w:r>
    </w:p>
    <w:p w14:paraId="72E576B1" w14:textId="77777777" w:rsidR="00030F33" w:rsidRPr="00030F33" w:rsidRDefault="00030F33" w:rsidP="00030F33">
      <w:pPr>
        <w:tabs>
          <w:tab w:val="left" w:pos="851"/>
        </w:tabs>
        <w:spacing w:after="0"/>
        <w:ind w:firstLine="851"/>
        <w:jc w:val="both"/>
        <w:rPr>
          <w:rFonts w:ascii="Times New Roman" w:hAnsi="Times New Roman" w:cs="Times New Roman"/>
          <w:sz w:val="28"/>
          <w:szCs w:val="28"/>
        </w:rPr>
      </w:pPr>
      <w:r w:rsidRPr="00030F33">
        <w:rPr>
          <w:rFonts w:ascii="Times New Roman" w:hAnsi="Times New Roman" w:cs="Times New Roman"/>
          <w:sz w:val="28"/>
          <w:szCs w:val="28"/>
        </w:rPr>
        <w:t>Он подчеркнул, что институт СРО строительной сферы, решая проблемы, может развиваться по направлению повышения ответственности юридических лиц за качество продукции; повышения роли и ответственности специалистов – главных инженеров и главных архитекторов проектов; внедрения новых профессиональных стандартов.</w:t>
      </w:r>
    </w:p>
    <w:p w14:paraId="680752AB" w14:textId="77777777" w:rsidR="00030F33" w:rsidRPr="00030F33" w:rsidRDefault="00030F33" w:rsidP="00030F33">
      <w:pPr>
        <w:tabs>
          <w:tab w:val="left" w:pos="851"/>
        </w:tabs>
        <w:spacing w:after="0"/>
        <w:ind w:firstLine="851"/>
        <w:jc w:val="both"/>
        <w:rPr>
          <w:rFonts w:ascii="Times New Roman" w:hAnsi="Times New Roman" w:cs="Times New Roman"/>
          <w:sz w:val="28"/>
          <w:szCs w:val="28"/>
        </w:rPr>
      </w:pPr>
      <w:r w:rsidRPr="00030F33">
        <w:rPr>
          <w:rFonts w:ascii="Times New Roman" w:hAnsi="Times New Roman" w:cs="Times New Roman"/>
          <w:sz w:val="28"/>
          <w:szCs w:val="28"/>
        </w:rPr>
        <w:t>Заместитель министра строительства и жилищно-коммунального хозяйства РФ Сергей Музыченко рассказал об оптимизации административных процедур в строительстве. До 2030 года в России предполагается достичь суммарного за эти годы объема ввода жилья до 1 млрд кв. м путем проведения технической, административной, цифровой и профессиональной трансформации отрасли.</w:t>
      </w:r>
    </w:p>
    <w:p w14:paraId="7BFB5963" w14:textId="77777777" w:rsidR="00030F33" w:rsidRPr="00030F33" w:rsidRDefault="00030F33" w:rsidP="00030F33">
      <w:pPr>
        <w:tabs>
          <w:tab w:val="left" w:pos="851"/>
        </w:tabs>
        <w:spacing w:after="0"/>
        <w:ind w:firstLine="851"/>
        <w:jc w:val="both"/>
        <w:rPr>
          <w:rFonts w:ascii="Times New Roman" w:hAnsi="Times New Roman" w:cs="Times New Roman"/>
          <w:sz w:val="28"/>
          <w:szCs w:val="28"/>
        </w:rPr>
      </w:pPr>
      <w:r w:rsidRPr="00030F33">
        <w:rPr>
          <w:rFonts w:ascii="Times New Roman" w:hAnsi="Times New Roman" w:cs="Times New Roman"/>
          <w:sz w:val="28"/>
          <w:szCs w:val="28"/>
        </w:rPr>
        <w:t xml:space="preserve">Саморегулирование является эффективной системой взаимной ответственности компаний, и поэтому были созданы механизмы персональной ответственности членов саморегулируемых организаций, механизмы </w:t>
      </w:r>
      <w:r w:rsidRPr="00030F33">
        <w:rPr>
          <w:rFonts w:ascii="Times New Roman" w:hAnsi="Times New Roman" w:cs="Times New Roman"/>
          <w:sz w:val="28"/>
          <w:szCs w:val="28"/>
        </w:rPr>
        <w:lastRenderedPageBreak/>
        <w:t>коллективной ответственности, упрощена процедура выхода на строительный рынок субъектов малого и среднего предпринимательства. Эти изменения позволили предотвратить финансовые злоупотребления со стороны недобросовестных саморегулируемых организаций и снизили риски коммерциализации в целях повышения качества выполняемых работ и безопасности строительства.</w:t>
      </w:r>
    </w:p>
    <w:p w14:paraId="74A1210D" w14:textId="77777777" w:rsidR="00030F33" w:rsidRPr="00030F33" w:rsidRDefault="00030F33" w:rsidP="00030F33">
      <w:pPr>
        <w:tabs>
          <w:tab w:val="left" w:pos="851"/>
        </w:tabs>
        <w:spacing w:after="0"/>
        <w:ind w:firstLine="851"/>
        <w:jc w:val="both"/>
        <w:rPr>
          <w:rFonts w:ascii="Times New Roman" w:hAnsi="Times New Roman" w:cs="Times New Roman"/>
          <w:sz w:val="28"/>
          <w:szCs w:val="28"/>
        </w:rPr>
      </w:pPr>
      <w:r w:rsidRPr="00030F33">
        <w:rPr>
          <w:rFonts w:ascii="Times New Roman" w:hAnsi="Times New Roman" w:cs="Times New Roman"/>
          <w:sz w:val="28"/>
          <w:szCs w:val="28"/>
        </w:rPr>
        <w:t>Гендиректор Института геотехники и инженерных изысканий в строительстве Михаил Богданов в ходе своего выступления заявил, что государственное лицензирование было бесполезным. Он отметил необходимость усиления роли государства, предложил перейти к системе саморегулирования физических лиц (изыскателей, проектировщиков и строителей) как основе доступа на рынок.</w:t>
      </w:r>
    </w:p>
    <w:p w14:paraId="647DD3C0" w14:textId="77777777" w:rsidR="00030F33" w:rsidRPr="00030F33" w:rsidRDefault="00030F33" w:rsidP="00030F33">
      <w:pPr>
        <w:tabs>
          <w:tab w:val="left" w:pos="851"/>
        </w:tabs>
        <w:spacing w:after="0"/>
        <w:ind w:firstLine="851"/>
        <w:jc w:val="both"/>
        <w:rPr>
          <w:rFonts w:ascii="Times New Roman" w:hAnsi="Times New Roman" w:cs="Times New Roman"/>
          <w:sz w:val="28"/>
          <w:szCs w:val="28"/>
        </w:rPr>
      </w:pPr>
      <w:r w:rsidRPr="00030F33">
        <w:rPr>
          <w:rFonts w:ascii="Times New Roman" w:hAnsi="Times New Roman" w:cs="Times New Roman"/>
          <w:sz w:val="28"/>
          <w:szCs w:val="28"/>
        </w:rPr>
        <w:t>Член Правления РСПП, вице-президент Российского союза строителей Анвар Шамузафаров (при существующей структуре собственности и инвестиций в отрасли) обосновал:</w:t>
      </w:r>
    </w:p>
    <w:p w14:paraId="4A315978" w14:textId="765B0153" w:rsidR="00030F33" w:rsidRPr="003C1709" w:rsidRDefault="00030F33" w:rsidP="003C1709">
      <w:pPr>
        <w:pStyle w:val="a3"/>
        <w:numPr>
          <w:ilvl w:val="0"/>
          <w:numId w:val="11"/>
        </w:numPr>
        <w:tabs>
          <w:tab w:val="left" w:pos="851"/>
        </w:tabs>
        <w:spacing w:after="0"/>
        <w:ind w:left="0" w:firstLine="0"/>
        <w:jc w:val="both"/>
        <w:rPr>
          <w:rFonts w:ascii="Times New Roman" w:hAnsi="Times New Roman" w:cs="Times New Roman"/>
          <w:sz w:val="28"/>
          <w:szCs w:val="28"/>
        </w:rPr>
      </w:pPr>
      <w:r w:rsidRPr="003C1709">
        <w:rPr>
          <w:rFonts w:ascii="Times New Roman" w:hAnsi="Times New Roman" w:cs="Times New Roman"/>
          <w:sz w:val="28"/>
          <w:szCs w:val="28"/>
        </w:rPr>
        <w:t>нецелесообразность возврата к системе государственного лицензирования;</w:t>
      </w:r>
    </w:p>
    <w:p w14:paraId="62423FEF" w14:textId="16204E1F" w:rsidR="00030F33" w:rsidRPr="003C1709" w:rsidRDefault="00030F33" w:rsidP="003C1709">
      <w:pPr>
        <w:pStyle w:val="a3"/>
        <w:numPr>
          <w:ilvl w:val="0"/>
          <w:numId w:val="11"/>
        </w:numPr>
        <w:tabs>
          <w:tab w:val="left" w:pos="851"/>
        </w:tabs>
        <w:spacing w:after="0"/>
        <w:ind w:left="0" w:firstLine="0"/>
        <w:jc w:val="both"/>
        <w:rPr>
          <w:rFonts w:ascii="Times New Roman" w:hAnsi="Times New Roman" w:cs="Times New Roman"/>
          <w:sz w:val="28"/>
          <w:szCs w:val="28"/>
        </w:rPr>
      </w:pPr>
      <w:r w:rsidRPr="003C1709">
        <w:rPr>
          <w:rFonts w:ascii="Times New Roman" w:hAnsi="Times New Roman" w:cs="Times New Roman"/>
          <w:sz w:val="28"/>
          <w:szCs w:val="28"/>
        </w:rPr>
        <w:t>необходимость сохранения системы саморегулирования юридических лиц в сочетании с независимой оценкой квалификации специалистов;</w:t>
      </w:r>
    </w:p>
    <w:p w14:paraId="229BB0E2" w14:textId="704265C4" w:rsidR="00030F33" w:rsidRPr="003C1709" w:rsidRDefault="00030F33" w:rsidP="003C1709">
      <w:pPr>
        <w:pStyle w:val="a3"/>
        <w:numPr>
          <w:ilvl w:val="0"/>
          <w:numId w:val="11"/>
        </w:numPr>
        <w:tabs>
          <w:tab w:val="left" w:pos="851"/>
        </w:tabs>
        <w:spacing w:after="0"/>
        <w:ind w:left="0" w:firstLine="0"/>
        <w:jc w:val="both"/>
        <w:rPr>
          <w:rFonts w:ascii="Times New Roman" w:hAnsi="Times New Roman" w:cs="Times New Roman"/>
          <w:sz w:val="28"/>
          <w:szCs w:val="28"/>
        </w:rPr>
      </w:pPr>
      <w:r w:rsidRPr="003C1709">
        <w:rPr>
          <w:rFonts w:ascii="Times New Roman" w:hAnsi="Times New Roman" w:cs="Times New Roman"/>
          <w:sz w:val="28"/>
          <w:szCs w:val="28"/>
        </w:rPr>
        <w:t>невозможность возложения на профессиональные объединения физических лиц функций регулятора деятельности сложной структурообразующей строительной отрасли страны;</w:t>
      </w:r>
    </w:p>
    <w:p w14:paraId="49DD87A5" w14:textId="46C8FD7A" w:rsidR="00030F33" w:rsidRPr="003C1709" w:rsidRDefault="00030F33" w:rsidP="003C1709">
      <w:pPr>
        <w:pStyle w:val="a3"/>
        <w:numPr>
          <w:ilvl w:val="0"/>
          <w:numId w:val="11"/>
        </w:numPr>
        <w:tabs>
          <w:tab w:val="left" w:pos="851"/>
        </w:tabs>
        <w:spacing w:after="0"/>
        <w:ind w:left="0" w:firstLine="0"/>
        <w:jc w:val="both"/>
        <w:rPr>
          <w:rFonts w:ascii="Times New Roman" w:hAnsi="Times New Roman" w:cs="Times New Roman"/>
          <w:sz w:val="28"/>
          <w:szCs w:val="28"/>
        </w:rPr>
      </w:pPr>
      <w:r w:rsidRPr="003C1709">
        <w:rPr>
          <w:rFonts w:ascii="Times New Roman" w:hAnsi="Times New Roman" w:cs="Times New Roman"/>
          <w:sz w:val="28"/>
          <w:szCs w:val="28"/>
        </w:rPr>
        <w:t>возможность изучения правовых норм по введению профессиональной ответственности физических лиц при проведении изыскательских, архитектурных, проектных и строительных работ для возведения небольших объектов (с учетом опыта физических лиц - членов Союза архитекторов России).</w:t>
      </w:r>
    </w:p>
    <w:p w14:paraId="52A9B1F6" w14:textId="77777777" w:rsidR="00030F33" w:rsidRPr="00030F33" w:rsidRDefault="00030F33" w:rsidP="00030F33">
      <w:pPr>
        <w:tabs>
          <w:tab w:val="left" w:pos="851"/>
        </w:tabs>
        <w:spacing w:after="0"/>
        <w:ind w:firstLine="851"/>
        <w:jc w:val="both"/>
        <w:rPr>
          <w:rFonts w:ascii="Times New Roman" w:hAnsi="Times New Roman" w:cs="Times New Roman"/>
          <w:sz w:val="28"/>
          <w:szCs w:val="28"/>
        </w:rPr>
      </w:pPr>
      <w:r w:rsidRPr="00030F33">
        <w:rPr>
          <w:rFonts w:ascii="Times New Roman" w:hAnsi="Times New Roman" w:cs="Times New Roman"/>
          <w:sz w:val="28"/>
          <w:szCs w:val="28"/>
        </w:rPr>
        <w:t>Дополнительно Анвар Шамузафаров предложил обсудить возможность введения допусков по видам работ; отраслевых СРО по объектам обороны, безопасности, транспорта и энергетики; требований к субподрядным организациям; дополнительную ответственность членов СРО и их специалистов.</w:t>
      </w:r>
    </w:p>
    <w:p w14:paraId="531D0F38" w14:textId="77777777" w:rsidR="00030F33" w:rsidRPr="00030F33" w:rsidRDefault="00030F33" w:rsidP="00030F33">
      <w:pPr>
        <w:tabs>
          <w:tab w:val="left" w:pos="851"/>
        </w:tabs>
        <w:spacing w:after="0"/>
        <w:ind w:firstLine="851"/>
        <w:jc w:val="both"/>
        <w:rPr>
          <w:rFonts w:ascii="Times New Roman" w:hAnsi="Times New Roman" w:cs="Times New Roman"/>
          <w:sz w:val="28"/>
          <w:szCs w:val="28"/>
        </w:rPr>
      </w:pPr>
      <w:r w:rsidRPr="00030F33">
        <w:rPr>
          <w:rFonts w:ascii="Times New Roman" w:hAnsi="Times New Roman" w:cs="Times New Roman"/>
          <w:sz w:val="28"/>
          <w:szCs w:val="28"/>
        </w:rPr>
        <w:t>Председатель Комитета ТПП РФ по предпринимательству в сфере строительства Ефим Басин отметил недопустимость восстановления системы, когда «выдали лицензию строительной организации и забыли о ней». Он подчеркнул необходимость оптимизации требований вступления в СРО и снятия жестких требований к специалистам по стажу 10 лет для включения в Национальный реестр специалистов членов СРО для снятия ограничений по профессиональному росту и развитию молодежи. Ефим Басин подчеркнул важность (в рамках системы независимой оценки квалификации кадров) создания центров оценки квалификаций, экзаменационных центров, проведения конкурсов на лучший проект, лучшее предприятие, лучший строительный мастер.</w:t>
      </w:r>
    </w:p>
    <w:p w14:paraId="1CDDC3EB" w14:textId="77777777" w:rsidR="00030F33" w:rsidRPr="00030F33" w:rsidRDefault="00030F33" w:rsidP="00030F33">
      <w:pPr>
        <w:tabs>
          <w:tab w:val="left" w:pos="851"/>
        </w:tabs>
        <w:spacing w:after="0"/>
        <w:ind w:firstLine="851"/>
        <w:jc w:val="both"/>
        <w:rPr>
          <w:rFonts w:ascii="Times New Roman" w:hAnsi="Times New Roman" w:cs="Times New Roman"/>
          <w:sz w:val="28"/>
          <w:szCs w:val="28"/>
        </w:rPr>
      </w:pPr>
      <w:r w:rsidRPr="00030F33">
        <w:rPr>
          <w:rFonts w:ascii="Times New Roman" w:hAnsi="Times New Roman" w:cs="Times New Roman"/>
          <w:sz w:val="28"/>
          <w:szCs w:val="28"/>
        </w:rPr>
        <w:t xml:space="preserve">Ефим Басин отметил невозможность снятия ответственности с юридических лиц, которые, исполняя подрядные договора, обеспечивают </w:t>
      </w:r>
      <w:r w:rsidRPr="00030F33">
        <w:rPr>
          <w:rFonts w:ascii="Times New Roman" w:hAnsi="Times New Roman" w:cs="Times New Roman"/>
          <w:sz w:val="28"/>
          <w:szCs w:val="28"/>
        </w:rPr>
        <w:lastRenderedPageBreak/>
        <w:t>выполнение строительных работ высокой сложности, и сдают объекты в эксплуатацию.</w:t>
      </w:r>
    </w:p>
    <w:p w14:paraId="02B1C96B" w14:textId="057358AF" w:rsidR="00030F33" w:rsidRPr="00030F33" w:rsidRDefault="00030F33" w:rsidP="00030F33">
      <w:pPr>
        <w:tabs>
          <w:tab w:val="left" w:pos="851"/>
        </w:tabs>
        <w:spacing w:after="0"/>
        <w:ind w:firstLine="851"/>
        <w:jc w:val="both"/>
        <w:rPr>
          <w:rFonts w:ascii="Times New Roman" w:hAnsi="Times New Roman" w:cs="Times New Roman"/>
          <w:sz w:val="28"/>
          <w:szCs w:val="28"/>
        </w:rPr>
      </w:pPr>
      <w:r w:rsidRPr="00030F33">
        <w:rPr>
          <w:rFonts w:ascii="Times New Roman" w:hAnsi="Times New Roman" w:cs="Times New Roman"/>
          <w:sz w:val="28"/>
          <w:szCs w:val="28"/>
        </w:rPr>
        <w:t>Советник генерального директора «Росатома»</w:t>
      </w:r>
      <w:r w:rsidR="003C1709">
        <w:rPr>
          <w:rFonts w:ascii="Times New Roman" w:hAnsi="Times New Roman" w:cs="Times New Roman"/>
          <w:sz w:val="28"/>
          <w:szCs w:val="28"/>
        </w:rPr>
        <w:t xml:space="preserve"> </w:t>
      </w:r>
      <w:r w:rsidRPr="00030F33">
        <w:rPr>
          <w:rFonts w:ascii="Times New Roman" w:hAnsi="Times New Roman" w:cs="Times New Roman"/>
          <w:sz w:val="28"/>
          <w:szCs w:val="28"/>
        </w:rPr>
        <w:t>Виктор Опекунов</w:t>
      </w:r>
      <w:r w:rsidR="003C1709">
        <w:rPr>
          <w:rFonts w:ascii="Times New Roman" w:hAnsi="Times New Roman" w:cs="Times New Roman"/>
          <w:sz w:val="28"/>
          <w:szCs w:val="28"/>
        </w:rPr>
        <w:t xml:space="preserve"> </w:t>
      </w:r>
      <w:r w:rsidRPr="00030F33">
        <w:rPr>
          <w:rFonts w:ascii="Times New Roman" w:hAnsi="Times New Roman" w:cs="Times New Roman"/>
          <w:sz w:val="28"/>
          <w:szCs w:val="28"/>
        </w:rPr>
        <w:t>остановился на анализе практики строительства объектов атомной отрасли при переходе на региональные строительные СРО и в период существования специализированных строительных СРО в атомной отрасли. Для совершенствования сферы он предложил ввести нормативно-правовое регулирование перечня видов работ, которые влияют на безопасность объектов капитального строительства, установить право выполнения работ, включенных в перечень, по договорам подряда с членами СРО, установить обязанность СРО наделять членов СРО правом доступа к исполнению определенных работ в области инженерных изысканий, проектирования и строительства. Виктор Опекунов подтвердил невозможность возложения на сообщества физических лиц функций регулятора строительной деятельности при возведении объектов атомной отрасли страны.</w:t>
      </w:r>
    </w:p>
    <w:p w14:paraId="7988C670" w14:textId="01CE09B0" w:rsidR="00030F33" w:rsidRPr="00030F33" w:rsidRDefault="00030F33" w:rsidP="00030F33">
      <w:pPr>
        <w:tabs>
          <w:tab w:val="left" w:pos="851"/>
        </w:tabs>
        <w:spacing w:after="0"/>
        <w:ind w:firstLine="851"/>
        <w:jc w:val="both"/>
        <w:rPr>
          <w:rFonts w:ascii="Times New Roman" w:hAnsi="Times New Roman" w:cs="Times New Roman"/>
          <w:sz w:val="28"/>
          <w:szCs w:val="28"/>
        </w:rPr>
      </w:pPr>
      <w:r w:rsidRPr="00030F33">
        <w:rPr>
          <w:rFonts w:ascii="Times New Roman" w:hAnsi="Times New Roman" w:cs="Times New Roman"/>
          <w:sz w:val="28"/>
          <w:szCs w:val="28"/>
        </w:rPr>
        <w:t>Президент Национального объединения строителей</w:t>
      </w:r>
      <w:r w:rsidR="003C1709">
        <w:rPr>
          <w:rFonts w:ascii="Times New Roman" w:hAnsi="Times New Roman" w:cs="Times New Roman"/>
          <w:sz w:val="28"/>
          <w:szCs w:val="28"/>
        </w:rPr>
        <w:t xml:space="preserve"> </w:t>
      </w:r>
      <w:r w:rsidRPr="00030F33">
        <w:rPr>
          <w:rFonts w:ascii="Times New Roman" w:hAnsi="Times New Roman" w:cs="Times New Roman"/>
          <w:sz w:val="28"/>
          <w:szCs w:val="28"/>
        </w:rPr>
        <w:t>Антон Глушков</w:t>
      </w:r>
      <w:r w:rsidR="003C1709">
        <w:rPr>
          <w:rFonts w:ascii="Times New Roman" w:hAnsi="Times New Roman" w:cs="Times New Roman"/>
          <w:sz w:val="28"/>
          <w:szCs w:val="28"/>
        </w:rPr>
        <w:t xml:space="preserve"> </w:t>
      </w:r>
      <w:r w:rsidRPr="00030F33">
        <w:rPr>
          <w:rFonts w:ascii="Times New Roman" w:hAnsi="Times New Roman" w:cs="Times New Roman"/>
          <w:sz w:val="28"/>
          <w:szCs w:val="28"/>
        </w:rPr>
        <w:t>подчеркнул,</w:t>
      </w:r>
      <w:r w:rsidR="003C1709">
        <w:rPr>
          <w:rFonts w:ascii="Times New Roman" w:hAnsi="Times New Roman" w:cs="Times New Roman"/>
          <w:sz w:val="28"/>
          <w:szCs w:val="28"/>
        </w:rPr>
        <w:t xml:space="preserve"> </w:t>
      </w:r>
      <w:r w:rsidRPr="00030F33">
        <w:rPr>
          <w:rFonts w:ascii="Times New Roman" w:hAnsi="Times New Roman" w:cs="Times New Roman"/>
          <w:sz w:val="28"/>
          <w:szCs w:val="28"/>
        </w:rPr>
        <w:t>что действующая система саморегулирования стала той экспертной площадкой, «в хорошем смысле слова элементом лоббизма отрасли, которая нам нужна». По его словам, в рамках введенной по закону системы займов из средств компенсационных фондов на поддержку отрасли было выделено 6 млрд рублей. За счет этой меры «50 тысяч сотрудников строительной сферы получили своевременно заработную плату. Из 6 млрд 2,4 млрд рублей уже возвращены. Будем выходить с инициативой, чтобы эту меру поддержки и в дальнейшем сохранить и поощрять». По словам Антона Глушкова «независимая оценка квалификации способствует повышению уровня знаний специалистов, росту их ответственности за свои действия».</w:t>
      </w:r>
    </w:p>
    <w:p w14:paraId="0F31BC37" w14:textId="77777777" w:rsidR="00030F33" w:rsidRPr="00030F33" w:rsidRDefault="00030F33" w:rsidP="00030F33">
      <w:pPr>
        <w:tabs>
          <w:tab w:val="left" w:pos="851"/>
        </w:tabs>
        <w:spacing w:after="0"/>
        <w:ind w:firstLine="851"/>
        <w:jc w:val="both"/>
        <w:rPr>
          <w:rFonts w:ascii="Times New Roman" w:hAnsi="Times New Roman" w:cs="Times New Roman"/>
          <w:sz w:val="28"/>
          <w:szCs w:val="28"/>
        </w:rPr>
      </w:pPr>
      <w:r w:rsidRPr="00030F33">
        <w:rPr>
          <w:rFonts w:ascii="Times New Roman" w:hAnsi="Times New Roman" w:cs="Times New Roman"/>
          <w:sz w:val="28"/>
          <w:szCs w:val="28"/>
        </w:rPr>
        <w:t>Президент Национального объединения изыскателей и проектировщиков Михаил Посохин отметил, что с учетом профессионализма членов Национальные объединения и Советы по профессиональным квалификациям (в ситуации ликвидации существовавшей ранее системы отраслевых институтов) вносят свой весомый вклад в развитие отрасли, перезагрузку системы технического регулирования, что позволяет обеспечивать безопасность и качество выполняемых работ. «Независимая оценка квалификации — это прозрачный инструмент, подтверждающий квалификацию профессионалов».</w:t>
      </w:r>
    </w:p>
    <w:p w14:paraId="020E4866" w14:textId="77777777" w:rsidR="00030F33" w:rsidRPr="00030F33" w:rsidRDefault="00030F33" w:rsidP="00030F33">
      <w:pPr>
        <w:tabs>
          <w:tab w:val="left" w:pos="851"/>
        </w:tabs>
        <w:spacing w:after="0"/>
        <w:ind w:firstLine="851"/>
        <w:jc w:val="both"/>
        <w:rPr>
          <w:rFonts w:ascii="Times New Roman" w:hAnsi="Times New Roman" w:cs="Times New Roman"/>
          <w:sz w:val="28"/>
          <w:szCs w:val="28"/>
        </w:rPr>
      </w:pPr>
      <w:r w:rsidRPr="00030F33">
        <w:rPr>
          <w:rFonts w:ascii="Times New Roman" w:hAnsi="Times New Roman" w:cs="Times New Roman"/>
          <w:sz w:val="28"/>
          <w:szCs w:val="28"/>
        </w:rPr>
        <w:t>В обсуждении также приняли участие генеральный директор ГК «Карьероуправление» Екатерина Собканюк, вице-президент Российского союза строителей по работе в Уральском федеральном округе Юрий Десятков, гендиректор корпорации АК «ЭСКМ» Евгений Суббота и другие.</w:t>
      </w:r>
    </w:p>
    <w:p w14:paraId="78FC304B" w14:textId="77777777" w:rsidR="00030F33" w:rsidRPr="00030F33" w:rsidRDefault="00030F33" w:rsidP="00030F33">
      <w:pPr>
        <w:tabs>
          <w:tab w:val="left" w:pos="851"/>
        </w:tabs>
        <w:spacing w:after="0"/>
        <w:ind w:firstLine="851"/>
        <w:jc w:val="both"/>
        <w:rPr>
          <w:rFonts w:ascii="Times New Roman" w:hAnsi="Times New Roman" w:cs="Times New Roman"/>
          <w:sz w:val="28"/>
          <w:szCs w:val="28"/>
        </w:rPr>
      </w:pPr>
      <w:r w:rsidRPr="00030F33">
        <w:rPr>
          <w:rFonts w:ascii="Times New Roman" w:hAnsi="Times New Roman" w:cs="Times New Roman"/>
          <w:sz w:val="28"/>
          <w:szCs w:val="28"/>
        </w:rPr>
        <w:t xml:space="preserve">Все участники совещания отметили, что система саморегулирования эффективнее государственного лицензирования строительной отрасли, а государство не должно вмешиваться в деятельность субъекта </w:t>
      </w:r>
      <w:r w:rsidRPr="00030F33">
        <w:rPr>
          <w:rFonts w:ascii="Times New Roman" w:hAnsi="Times New Roman" w:cs="Times New Roman"/>
          <w:sz w:val="28"/>
          <w:szCs w:val="28"/>
        </w:rPr>
        <w:lastRenderedPageBreak/>
        <w:t>предпринимательской деятельности. Переход от лицензирования к саморегулированию стал толчком к эволюции системы отношений в строительной отрасли России. При этом сформированная система допуска участников на рынок строительных работ должна постоянно развиваться и совершенствоваться. Выступавшие подчеркивали, что, развитие системы саморегулирования, усиление правовой и имущественной ответственности юридических лиц за качество и безопасность возводимых объектов, сочетается с развитием системы квалификации специалистов, в первую очередь, ГАПов и ГИПов, которые несут персональную правовую ответственность за строящиеся объекты.</w:t>
      </w:r>
    </w:p>
    <w:p w14:paraId="7DD592C6" w14:textId="29CB5073" w:rsidR="00030F33" w:rsidRPr="00030F33" w:rsidRDefault="00030F33" w:rsidP="00030F33">
      <w:pPr>
        <w:tabs>
          <w:tab w:val="left" w:pos="851"/>
        </w:tabs>
        <w:spacing w:after="0"/>
        <w:ind w:firstLine="851"/>
        <w:jc w:val="both"/>
        <w:rPr>
          <w:rFonts w:ascii="Times New Roman" w:hAnsi="Times New Roman" w:cs="Times New Roman"/>
          <w:sz w:val="28"/>
          <w:szCs w:val="28"/>
        </w:rPr>
      </w:pPr>
      <w:r w:rsidRPr="00030F33">
        <w:rPr>
          <w:rFonts w:ascii="Times New Roman" w:hAnsi="Times New Roman" w:cs="Times New Roman"/>
          <w:sz w:val="28"/>
          <w:szCs w:val="28"/>
        </w:rPr>
        <w:t>Обобщая выступления участников совещания, глава Правового департамента Минстроя России</w:t>
      </w:r>
      <w:r>
        <w:rPr>
          <w:rFonts w:ascii="Times New Roman" w:hAnsi="Times New Roman" w:cs="Times New Roman"/>
          <w:sz w:val="28"/>
          <w:szCs w:val="28"/>
        </w:rPr>
        <w:t xml:space="preserve"> </w:t>
      </w:r>
      <w:r w:rsidRPr="00030F33">
        <w:rPr>
          <w:rFonts w:ascii="Times New Roman" w:hAnsi="Times New Roman" w:cs="Times New Roman"/>
          <w:sz w:val="28"/>
          <w:szCs w:val="28"/>
        </w:rPr>
        <w:t>Олег Сперанский</w:t>
      </w:r>
      <w:r w:rsidR="003C1709">
        <w:rPr>
          <w:rFonts w:ascii="Times New Roman" w:hAnsi="Times New Roman" w:cs="Times New Roman"/>
          <w:sz w:val="28"/>
          <w:szCs w:val="28"/>
        </w:rPr>
        <w:t xml:space="preserve"> </w:t>
      </w:r>
      <w:r w:rsidRPr="00030F33">
        <w:rPr>
          <w:rFonts w:ascii="Times New Roman" w:hAnsi="Times New Roman" w:cs="Times New Roman"/>
          <w:sz w:val="28"/>
          <w:szCs w:val="28"/>
        </w:rPr>
        <w:t>подчеркнул «Саморегулирование</w:t>
      </w:r>
      <w:r w:rsidR="003C1709">
        <w:rPr>
          <w:rFonts w:ascii="Times New Roman" w:hAnsi="Times New Roman" w:cs="Times New Roman"/>
          <w:sz w:val="28"/>
          <w:szCs w:val="28"/>
        </w:rPr>
        <w:t xml:space="preserve"> </w:t>
      </w:r>
      <w:r w:rsidRPr="00030F33">
        <w:rPr>
          <w:rFonts w:ascii="Times New Roman" w:hAnsi="Times New Roman" w:cs="Times New Roman"/>
          <w:sz w:val="28"/>
          <w:szCs w:val="28"/>
        </w:rPr>
        <w:t>физических лиц – это, безусловно тема для дискуссии, но в то же время надо иметь в виду, что участниками рынка, имеющими юридическую правоспособность, являются юридические лица и индивидуальные предприниматели, которые несут ответственность. Необходимо разработать и ввести ряд законодательных новелл, направленных на запуск профессиональной ответственности физических лиц, решение о которой будет принимать профессиональное сообщество».</w:t>
      </w:r>
    </w:p>
    <w:p w14:paraId="056CAB7F" w14:textId="77777777" w:rsidR="00030F33" w:rsidRPr="00030F33" w:rsidRDefault="00030F33" w:rsidP="00030F33">
      <w:pPr>
        <w:tabs>
          <w:tab w:val="left" w:pos="851"/>
        </w:tabs>
        <w:spacing w:after="0"/>
        <w:ind w:firstLine="851"/>
        <w:jc w:val="both"/>
        <w:rPr>
          <w:rFonts w:ascii="Times New Roman" w:hAnsi="Times New Roman" w:cs="Times New Roman"/>
          <w:sz w:val="28"/>
          <w:szCs w:val="28"/>
        </w:rPr>
      </w:pPr>
      <w:r w:rsidRPr="00030F33">
        <w:rPr>
          <w:rFonts w:ascii="Times New Roman" w:hAnsi="Times New Roman" w:cs="Times New Roman"/>
          <w:sz w:val="28"/>
          <w:szCs w:val="28"/>
        </w:rPr>
        <w:t>Олег Сперанский отметил, что на площадке РСПП проходит первая дискуссия, которая очень важна для Минстроя России как для регулятора системы саморегулирования в строительной отрасли.</w:t>
      </w:r>
    </w:p>
    <w:p w14:paraId="34FBDA77" w14:textId="77777777" w:rsidR="00030F33" w:rsidRPr="00030F33" w:rsidRDefault="00030F33" w:rsidP="00030F33">
      <w:pPr>
        <w:tabs>
          <w:tab w:val="left" w:pos="851"/>
        </w:tabs>
        <w:spacing w:after="0"/>
        <w:ind w:firstLine="851"/>
        <w:jc w:val="both"/>
        <w:rPr>
          <w:rFonts w:ascii="Times New Roman" w:hAnsi="Times New Roman" w:cs="Times New Roman"/>
          <w:sz w:val="28"/>
          <w:szCs w:val="28"/>
        </w:rPr>
      </w:pPr>
      <w:r w:rsidRPr="00030F33">
        <w:rPr>
          <w:rFonts w:ascii="Times New Roman" w:hAnsi="Times New Roman" w:cs="Times New Roman"/>
          <w:sz w:val="28"/>
          <w:szCs w:val="28"/>
        </w:rPr>
        <w:t>«Минстроем России выработана Дорожная карта, направленная на исполнение поручения Президента России Владимира Путина от 30 декабря 2021, внутри которой определены три направления, в том числе: эффективность системы допуска на рынок строительства и системы ответственности; введение независимой оценки квалификации для реестровых специалистов», - сообщил глава Правового департамента.</w:t>
      </w:r>
    </w:p>
    <w:p w14:paraId="3CF8CAF7" w14:textId="77777777" w:rsidR="00030F33" w:rsidRPr="00030F33" w:rsidRDefault="00030F33" w:rsidP="00030F33">
      <w:pPr>
        <w:tabs>
          <w:tab w:val="left" w:pos="851"/>
        </w:tabs>
        <w:spacing w:after="0"/>
        <w:ind w:firstLine="851"/>
        <w:jc w:val="both"/>
        <w:rPr>
          <w:rFonts w:ascii="Times New Roman" w:hAnsi="Times New Roman" w:cs="Times New Roman"/>
          <w:sz w:val="28"/>
          <w:szCs w:val="28"/>
        </w:rPr>
      </w:pPr>
      <w:r w:rsidRPr="00030F33">
        <w:rPr>
          <w:rFonts w:ascii="Times New Roman" w:hAnsi="Times New Roman" w:cs="Times New Roman"/>
          <w:sz w:val="28"/>
          <w:szCs w:val="28"/>
        </w:rPr>
        <w:t>Президент РСПП Александр Шохин, подводя итоги совещания, сообщил, что в целях подготовки предложений по выполнению поручения Президента Российской Федерации от 30.12.2021 № Пр-2549 решено создать Рабочую группу РСПП по саморегулированию в сфере строительства, а также передать предложения, прозвучавшие в ходе совещание, для дальнейшего обобщения в данную Рабочую группу.</w:t>
      </w:r>
    </w:p>
    <w:p w14:paraId="2F8F475D" w14:textId="77777777" w:rsidR="00030F33" w:rsidRPr="00030F33" w:rsidRDefault="00030F33" w:rsidP="00030F33">
      <w:pPr>
        <w:tabs>
          <w:tab w:val="left" w:pos="851"/>
        </w:tabs>
        <w:spacing w:after="0"/>
        <w:ind w:firstLine="851"/>
        <w:jc w:val="both"/>
        <w:rPr>
          <w:rFonts w:ascii="Times New Roman" w:hAnsi="Times New Roman" w:cs="Times New Roman"/>
          <w:sz w:val="28"/>
          <w:szCs w:val="28"/>
        </w:rPr>
      </w:pPr>
      <w:r w:rsidRPr="00030F33">
        <w:rPr>
          <w:rFonts w:ascii="Times New Roman" w:hAnsi="Times New Roman" w:cs="Times New Roman"/>
          <w:sz w:val="28"/>
          <w:szCs w:val="28"/>
        </w:rPr>
        <w:t>Источник: РСПП</w:t>
      </w:r>
    </w:p>
    <w:p w14:paraId="6D0A981F" w14:textId="5CAED0AD" w:rsidR="00D30802" w:rsidRDefault="00D30802" w:rsidP="00030F33">
      <w:pPr>
        <w:tabs>
          <w:tab w:val="left" w:pos="851"/>
        </w:tabs>
        <w:spacing w:after="0"/>
        <w:ind w:firstLine="851"/>
        <w:jc w:val="both"/>
        <w:rPr>
          <w:rFonts w:ascii="Times New Roman" w:hAnsi="Times New Roman" w:cs="Times New Roman"/>
          <w:sz w:val="28"/>
          <w:szCs w:val="28"/>
        </w:rPr>
      </w:pPr>
    </w:p>
    <w:p w14:paraId="71EB6558" w14:textId="193BB9BC" w:rsidR="003C1709" w:rsidRPr="003C1709" w:rsidRDefault="003C1709" w:rsidP="003C1709">
      <w:pPr>
        <w:pStyle w:val="1"/>
        <w:numPr>
          <w:ilvl w:val="1"/>
          <w:numId w:val="1"/>
        </w:numPr>
        <w:tabs>
          <w:tab w:val="left" w:pos="851"/>
        </w:tabs>
        <w:spacing w:before="0" w:beforeAutospacing="0" w:after="0" w:afterAutospacing="0"/>
        <w:ind w:left="0" w:firstLine="0"/>
        <w:jc w:val="both"/>
        <w:rPr>
          <w:b w:val="0"/>
          <w:bCs w:val="0"/>
          <w:sz w:val="28"/>
          <w:szCs w:val="28"/>
        </w:rPr>
      </w:pPr>
      <w:bookmarkStart w:id="93" w:name="_Toc95481337"/>
      <w:r>
        <w:rPr>
          <w:sz w:val="28"/>
          <w:szCs w:val="28"/>
        </w:rPr>
        <w:t xml:space="preserve">09.02.22 За-Строй. </w:t>
      </w:r>
      <w:r w:rsidRPr="003C1709">
        <w:rPr>
          <w:sz w:val="28"/>
          <w:szCs w:val="28"/>
        </w:rPr>
        <w:t>Как заработает то, что работать не может?</w:t>
      </w:r>
      <w:bookmarkEnd w:id="93"/>
    </w:p>
    <w:p w14:paraId="5E784876" w14:textId="77777777" w:rsidR="003C1709" w:rsidRPr="003C1709" w:rsidRDefault="003C1709" w:rsidP="003C1709">
      <w:pPr>
        <w:tabs>
          <w:tab w:val="left" w:pos="851"/>
        </w:tabs>
        <w:spacing w:after="0"/>
        <w:ind w:firstLine="851"/>
        <w:jc w:val="both"/>
        <w:rPr>
          <w:rFonts w:ascii="Times New Roman" w:hAnsi="Times New Roman" w:cs="Times New Roman"/>
          <w:sz w:val="28"/>
          <w:szCs w:val="28"/>
        </w:rPr>
      </w:pPr>
      <w:r w:rsidRPr="003C1709">
        <w:rPr>
          <w:rFonts w:ascii="Times New Roman" w:hAnsi="Times New Roman" w:cs="Times New Roman"/>
          <w:sz w:val="28"/>
          <w:szCs w:val="28"/>
        </w:rPr>
        <w:t>Новый 447-ФЗ поднимает волну вопросов, на которые то ли не может, то ли не хочет ответить родившее данный нормативно-правовой акт главное строительное ведомство страны</w:t>
      </w:r>
    </w:p>
    <w:p w14:paraId="7B88DBA6" w14:textId="77777777" w:rsidR="003C1709" w:rsidRPr="003C1709" w:rsidRDefault="003C1709" w:rsidP="003C1709">
      <w:pPr>
        <w:tabs>
          <w:tab w:val="left" w:pos="851"/>
        </w:tabs>
        <w:spacing w:after="0"/>
        <w:ind w:firstLine="851"/>
        <w:jc w:val="both"/>
        <w:rPr>
          <w:rFonts w:ascii="Times New Roman" w:hAnsi="Times New Roman" w:cs="Times New Roman"/>
          <w:sz w:val="28"/>
          <w:szCs w:val="28"/>
        </w:rPr>
      </w:pPr>
      <w:r w:rsidRPr="003C1709">
        <w:rPr>
          <w:rFonts w:ascii="Times New Roman" w:hAnsi="Times New Roman" w:cs="Times New Roman"/>
          <w:sz w:val="28"/>
          <w:szCs w:val="28"/>
        </w:rPr>
        <w:t xml:space="preserve">«Легко ли стать героем портала За-Строй.РФ?», – скромно спросила нас барышня, представившаяся Ниночкой Л. и поведавшая историю своего очередного </w:t>
      </w:r>
      <w:r w:rsidRPr="003C1709">
        <w:rPr>
          <w:rFonts w:ascii="Times New Roman" w:hAnsi="Times New Roman" w:cs="Times New Roman"/>
          <w:sz w:val="28"/>
          <w:szCs w:val="28"/>
        </w:rPr>
        <w:lastRenderedPageBreak/>
        <w:t>обращения в Минстрой России за разъяснениями порядка применения градостроительного законодательства.</w:t>
      </w:r>
    </w:p>
    <w:p w14:paraId="4C5F5CD9" w14:textId="77777777" w:rsidR="003C1709" w:rsidRPr="003C1709" w:rsidRDefault="003C1709" w:rsidP="003C1709">
      <w:pPr>
        <w:tabs>
          <w:tab w:val="left" w:pos="851"/>
        </w:tabs>
        <w:spacing w:after="0"/>
        <w:ind w:firstLine="851"/>
        <w:jc w:val="both"/>
        <w:rPr>
          <w:rFonts w:ascii="Times New Roman" w:hAnsi="Times New Roman" w:cs="Times New Roman"/>
          <w:sz w:val="28"/>
          <w:szCs w:val="28"/>
        </w:rPr>
      </w:pPr>
      <w:r w:rsidRPr="003C1709">
        <w:rPr>
          <w:rFonts w:ascii="Times New Roman" w:hAnsi="Times New Roman" w:cs="Times New Roman"/>
          <w:sz w:val="28"/>
          <w:szCs w:val="28"/>
        </w:rPr>
        <w:t xml:space="preserve">Вот кому-кому, а чиновникам это сделать вовсе не сложно, подумали мы. Достаточно взять пример «исполнения» своих должностных обязанностей с заместителя директора правового департамента Министерства строительства и ЖКХ РФ Татьяны </w:t>
      </w:r>
      <w:proofErr w:type="spellStart"/>
      <w:r w:rsidRPr="003C1709">
        <w:rPr>
          <w:rFonts w:ascii="Times New Roman" w:hAnsi="Times New Roman" w:cs="Times New Roman"/>
          <w:sz w:val="28"/>
          <w:szCs w:val="28"/>
        </w:rPr>
        <w:t>Барминой</w:t>
      </w:r>
      <w:proofErr w:type="spellEnd"/>
      <w:r w:rsidRPr="003C1709">
        <w:rPr>
          <w:rFonts w:ascii="Times New Roman" w:hAnsi="Times New Roman" w:cs="Times New Roman"/>
          <w:sz w:val="28"/>
          <w:szCs w:val="28"/>
        </w:rPr>
        <w:t>.</w:t>
      </w:r>
    </w:p>
    <w:p w14:paraId="0179E041" w14:textId="77777777" w:rsidR="003C1709" w:rsidRPr="003C1709" w:rsidRDefault="003C1709" w:rsidP="003C1709">
      <w:pPr>
        <w:tabs>
          <w:tab w:val="left" w:pos="851"/>
        </w:tabs>
        <w:spacing w:after="0"/>
        <w:ind w:firstLine="851"/>
        <w:jc w:val="both"/>
        <w:rPr>
          <w:rFonts w:ascii="Times New Roman" w:hAnsi="Times New Roman" w:cs="Times New Roman"/>
          <w:sz w:val="28"/>
          <w:szCs w:val="28"/>
        </w:rPr>
      </w:pPr>
      <w:r w:rsidRPr="003C1709">
        <w:rPr>
          <w:rFonts w:ascii="Times New Roman" w:hAnsi="Times New Roman" w:cs="Times New Roman"/>
          <w:sz w:val="28"/>
          <w:szCs w:val="28"/>
        </w:rPr>
        <w:t xml:space="preserve">Да-да, именно о Татьяне Николаевне, а точнее, о её талантах неисполнения законодательства об обращениях граждан вновь пойдёт речь в нашей статье. И, благодаря Федеральному закону от 30 декабря 2021 года № 447-ФЗ, статья эта о </w:t>
      </w:r>
      <w:proofErr w:type="spellStart"/>
      <w:r w:rsidRPr="003C1709">
        <w:rPr>
          <w:rFonts w:ascii="Times New Roman" w:hAnsi="Times New Roman" w:cs="Times New Roman"/>
          <w:sz w:val="28"/>
          <w:szCs w:val="28"/>
        </w:rPr>
        <w:t>минстроевской</w:t>
      </w:r>
      <w:proofErr w:type="spellEnd"/>
      <w:r w:rsidRPr="003C1709">
        <w:rPr>
          <w:rFonts w:ascii="Times New Roman" w:hAnsi="Times New Roman" w:cs="Times New Roman"/>
          <w:sz w:val="28"/>
          <w:szCs w:val="28"/>
        </w:rPr>
        <w:t xml:space="preserve"> чиновнице, судя по всему, будет не последней.</w:t>
      </w:r>
    </w:p>
    <w:p w14:paraId="3B9CD4E9" w14:textId="77777777" w:rsidR="003C1709" w:rsidRPr="003C1709" w:rsidRDefault="003C1709" w:rsidP="003C1709">
      <w:pPr>
        <w:tabs>
          <w:tab w:val="left" w:pos="851"/>
        </w:tabs>
        <w:spacing w:after="0"/>
        <w:ind w:firstLine="851"/>
        <w:jc w:val="both"/>
        <w:rPr>
          <w:rFonts w:ascii="Times New Roman" w:hAnsi="Times New Roman" w:cs="Times New Roman"/>
          <w:sz w:val="28"/>
          <w:szCs w:val="28"/>
        </w:rPr>
      </w:pPr>
      <w:r w:rsidRPr="003C1709">
        <w:rPr>
          <w:rFonts w:ascii="Times New Roman" w:hAnsi="Times New Roman" w:cs="Times New Roman"/>
          <w:sz w:val="28"/>
          <w:szCs w:val="28"/>
        </w:rPr>
        <w:t>Итак, новый 447-ФЗ, разработанный главным строительным ведомством страны впопыхах и принятый под занавес уходящего года, уже поднимает волну вопросов. Специалисты перечитывают ровные ряды казённых строк десятки раз и не понимают… Не понимают, как всё это будет с 1 сентября работать. Как будет работать то, что работать не может и не должно?</w:t>
      </w:r>
    </w:p>
    <w:p w14:paraId="0AA0CA70" w14:textId="77777777" w:rsidR="003C1709" w:rsidRPr="003C1709" w:rsidRDefault="003C1709" w:rsidP="003C1709">
      <w:pPr>
        <w:tabs>
          <w:tab w:val="left" w:pos="851"/>
        </w:tabs>
        <w:spacing w:after="0"/>
        <w:ind w:firstLine="851"/>
        <w:jc w:val="both"/>
        <w:rPr>
          <w:rFonts w:ascii="Times New Roman" w:hAnsi="Times New Roman" w:cs="Times New Roman"/>
          <w:sz w:val="28"/>
          <w:szCs w:val="28"/>
        </w:rPr>
      </w:pPr>
      <w:r w:rsidRPr="003C1709">
        <w:rPr>
          <w:rFonts w:ascii="Times New Roman" w:hAnsi="Times New Roman" w:cs="Times New Roman"/>
          <w:sz w:val="28"/>
          <w:szCs w:val="28"/>
        </w:rPr>
        <w:t>Но, судя по всему, не понимают это не только саморегуляторы, но и сами сотрудники Минстроя России, и, в частности, госпожа Бармина и её родной департамент. Ибо иного объяснения подписанным ею ответам в стиле Аркадия Райкина: «Нужны насосы? Колеса уже отгружены», – дать крайне сложно.</w:t>
      </w:r>
    </w:p>
    <w:p w14:paraId="5582D6D2" w14:textId="77777777" w:rsidR="003C1709" w:rsidRPr="003C1709" w:rsidRDefault="003C1709" w:rsidP="003C1709">
      <w:pPr>
        <w:tabs>
          <w:tab w:val="left" w:pos="851"/>
        </w:tabs>
        <w:spacing w:after="0"/>
        <w:ind w:firstLine="851"/>
        <w:jc w:val="both"/>
        <w:rPr>
          <w:rFonts w:ascii="Times New Roman" w:hAnsi="Times New Roman" w:cs="Times New Roman"/>
          <w:sz w:val="28"/>
          <w:szCs w:val="28"/>
        </w:rPr>
      </w:pPr>
      <w:r w:rsidRPr="003C1709">
        <w:rPr>
          <w:rFonts w:ascii="Times New Roman" w:hAnsi="Times New Roman" w:cs="Times New Roman"/>
          <w:sz w:val="28"/>
          <w:szCs w:val="28"/>
        </w:rPr>
        <w:t>А между тем, очень важный вопрос, касающийся всей строительной отрасли, задали пытливые саморегуляторы и Ниночка Л. министру строительства и ЖКХ РФ Иреку Файзуллину:</w:t>
      </w:r>
    </w:p>
    <w:p w14:paraId="17780F9B" w14:textId="77777777" w:rsidR="003C1709" w:rsidRPr="003C1709" w:rsidRDefault="003C1709" w:rsidP="003C1709">
      <w:pPr>
        <w:tabs>
          <w:tab w:val="left" w:pos="851"/>
        </w:tabs>
        <w:spacing w:after="0"/>
        <w:ind w:firstLine="851"/>
        <w:jc w:val="both"/>
        <w:rPr>
          <w:rFonts w:ascii="Times New Roman" w:hAnsi="Times New Roman" w:cs="Times New Roman"/>
          <w:sz w:val="28"/>
          <w:szCs w:val="28"/>
        </w:rPr>
      </w:pPr>
      <w:r w:rsidRPr="003C1709">
        <w:rPr>
          <w:rFonts w:ascii="Times New Roman" w:hAnsi="Times New Roman" w:cs="Times New Roman"/>
          <w:sz w:val="28"/>
          <w:szCs w:val="28"/>
        </w:rPr>
        <w:t>Уважаемый Ирек Энварович!</w:t>
      </w:r>
    </w:p>
    <w:p w14:paraId="73FB7490" w14:textId="77777777" w:rsidR="003C1709" w:rsidRPr="003C1709" w:rsidRDefault="003C1709" w:rsidP="003C1709">
      <w:pPr>
        <w:tabs>
          <w:tab w:val="left" w:pos="851"/>
        </w:tabs>
        <w:spacing w:after="0"/>
        <w:ind w:firstLine="851"/>
        <w:jc w:val="both"/>
        <w:rPr>
          <w:rFonts w:ascii="Times New Roman" w:hAnsi="Times New Roman" w:cs="Times New Roman"/>
          <w:sz w:val="28"/>
          <w:szCs w:val="28"/>
        </w:rPr>
      </w:pPr>
      <w:r w:rsidRPr="003C1709">
        <w:rPr>
          <w:rFonts w:ascii="Times New Roman" w:hAnsi="Times New Roman" w:cs="Times New Roman"/>
          <w:sz w:val="28"/>
          <w:szCs w:val="28"/>
        </w:rPr>
        <w:t>Согласно статье 1 Федерального закона от 30.12.2021 № 447-ФЗ, статья 55.5-1 ГСК РФ изложена в новой редакции с 1 сентября 2022 года.</w:t>
      </w:r>
    </w:p>
    <w:p w14:paraId="10B3AE8D" w14:textId="77777777" w:rsidR="003C1709" w:rsidRPr="003C1709" w:rsidRDefault="003C1709" w:rsidP="003C1709">
      <w:pPr>
        <w:tabs>
          <w:tab w:val="left" w:pos="851"/>
        </w:tabs>
        <w:spacing w:after="0"/>
        <w:ind w:firstLine="851"/>
        <w:jc w:val="both"/>
        <w:rPr>
          <w:rFonts w:ascii="Times New Roman" w:hAnsi="Times New Roman" w:cs="Times New Roman"/>
          <w:sz w:val="28"/>
          <w:szCs w:val="28"/>
        </w:rPr>
      </w:pPr>
      <w:r w:rsidRPr="003C1709">
        <w:rPr>
          <w:rFonts w:ascii="Times New Roman" w:hAnsi="Times New Roman" w:cs="Times New Roman"/>
          <w:sz w:val="28"/>
          <w:szCs w:val="28"/>
        </w:rPr>
        <w:t>Согласно нововведению (см. ч.10 ст.55.5-1 ГСК РФ в ред. 447-ФЗ):</w:t>
      </w:r>
    </w:p>
    <w:p w14:paraId="583C22F9" w14:textId="77777777" w:rsidR="003C1709" w:rsidRPr="003C1709" w:rsidRDefault="003C1709" w:rsidP="003C1709">
      <w:pPr>
        <w:tabs>
          <w:tab w:val="left" w:pos="851"/>
        </w:tabs>
        <w:spacing w:after="0"/>
        <w:ind w:firstLine="851"/>
        <w:jc w:val="both"/>
        <w:rPr>
          <w:rFonts w:ascii="Times New Roman" w:hAnsi="Times New Roman" w:cs="Times New Roman"/>
          <w:sz w:val="28"/>
          <w:szCs w:val="28"/>
        </w:rPr>
      </w:pPr>
      <w:r w:rsidRPr="003C1709">
        <w:rPr>
          <w:rFonts w:ascii="Times New Roman" w:hAnsi="Times New Roman" w:cs="Times New Roman"/>
          <w:sz w:val="28"/>
          <w:szCs w:val="28"/>
        </w:rPr>
        <w:t>Сведения о физическом лице включаются в Национальные реестры специалистов на основании заявления такого лица при условии его соответствия следующим минимальным требованиям:</w:t>
      </w:r>
    </w:p>
    <w:p w14:paraId="16169CCD" w14:textId="77777777" w:rsidR="003C1709" w:rsidRPr="003C1709" w:rsidRDefault="003C1709" w:rsidP="003C1709">
      <w:pPr>
        <w:tabs>
          <w:tab w:val="left" w:pos="851"/>
        </w:tabs>
        <w:spacing w:after="0"/>
        <w:ind w:firstLine="851"/>
        <w:jc w:val="both"/>
        <w:rPr>
          <w:rFonts w:ascii="Times New Roman" w:hAnsi="Times New Roman" w:cs="Times New Roman"/>
          <w:sz w:val="28"/>
          <w:szCs w:val="28"/>
        </w:rPr>
      </w:pPr>
      <w:r w:rsidRPr="003C1709">
        <w:rPr>
          <w:rFonts w:ascii="Times New Roman" w:hAnsi="Times New Roman" w:cs="Times New Roman"/>
          <w:sz w:val="28"/>
          <w:szCs w:val="28"/>
        </w:rPr>
        <w:t>(…)</w:t>
      </w:r>
    </w:p>
    <w:p w14:paraId="7C8A1EFD" w14:textId="77777777" w:rsidR="003C1709" w:rsidRPr="003C1709" w:rsidRDefault="003C1709" w:rsidP="003C1709">
      <w:pPr>
        <w:tabs>
          <w:tab w:val="left" w:pos="851"/>
        </w:tabs>
        <w:spacing w:after="0"/>
        <w:ind w:firstLine="851"/>
        <w:jc w:val="both"/>
        <w:rPr>
          <w:rFonts w:ascii="Times New Roman" w:hAnsi="Times New Roman" w:cs="Times New Roman"/>
          <w:sz w:val="28"/>
          <w:szCs w:val="28"/>
        </w:rPr>
      </w:pPr>
      <w:r w:rsidRPr="003C1709">
        <w:rPr>
          <w:rFonts w:ascii="Times New Roman" w:hAnsi="Times New Roman" w:cs="Times New Roman"/>
          <w:sz w:val="28"/>
          <w:szCs w:val="28"/>
        </w:rPr>
        <w:t>4) не реже одного раза в пять лет прохождение в соответствии с Федеральным законом от 3 июля 2016 года №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14:paraId="59D3CACB" w14:textId="77777777" w:rsidR="003C1709" w:rsidRPr="003C1709" w:rsidRDefault="003C1709" w:rsidP="003C1709">
      <w:pPr>
        <w:tabs>
          <w:tab w:val="left" w:pos="851"/>
        </w:tabs>
        <w:spacing w:after="0"/>
        <w:ind w:firstLine="851"/>
        <w:jc w:val="both"/>
        <w:rPr>
          <w:rFonts w:ascii="Times New Roman" w:hAnsi="Times New Roman" w:cs="Times New Roman"/>
          <w:sz w:val="28"/>
          <w:szCs w:val="28"/>
        </w:rPr>
      </w:pPr>
      <w:r w:rsidRPr="003C1709">
        <w:rPr>
          <w:rFonts w:ascii="Times New Roman" w:hAnsi="Times New Roman" w:cs="Times New Roman"/>
          <w:sz w:val="28"/>
          <w:szCs w:val="28"/>
        </w:rPr>
        <w:t>(…)</w:t>
      </w:r>
    </w:p>
    <w:p w14:paraId="2D17A364" w14:textId="77777777" w:rsidR="003C1709" w:rsidRPr="003C1709" w:rsidRDefault="003C1709" w:rsidP="003C1709">
      <w:pPr>
        <w:tabs>
          <w:tab w:val="left" w:pos="851"/>
        </w:tabs>
        <w:spacing w:after="0"/>
        <w:ind w:firstLine="851"/>
        <w:jc w:val="both"/>
        <w:rPr>
          <w:rFonts w:ascii="Times New Roman" w:hAnsi="Times New Roman" w:cs="Times New Roman"/>
          <w:sz w:val="28"/>
          <w:szCs w:val="28"/>
        </w:rPr>
      </w:pPr>
      <w:r w:rsidRPr="003C1709">
        <w:rPr>
          <w:rFonts w:ascii="Times New Roman" w:hAnsi="Times New Roman" w:cs="Times New Roman"/>
          <w:sz w:val="28"/>
          <w:szCs w:val="28"/>
        </w:rPr>
        <w:lastRenderedPageBreak/>
        <w:t>С вновь включаемыми с 1 сентября 2022 года в НРС специалистами всё ясно, вопросов нет.</w:t>
      </w:r>
    </w:p>
    <w:p w14:paraId="7EE3FE67" w14:textId="77777777" w:rsidR="003C1709" w:rsidRPr="003C1709" w:rsidRDefault="003C1709" w:rsidP="003C1709">
      <w:pPr>
        <w:tabs>
          <w:tab w:val="left" w:pos="851"/>
        </w:tabs>
        <w:spacing w:after="0"/>
        <w:ind w:firstLine="851"/>
        <w:jc w:val="both"/>
        <w:rPr>
          <w:rFonts w:ascii="Times New Roman" w:hAnsi="Times New Roman" w:cs="Times New Roman"/>
          <w:sz w:val="28"/>
          <w:szCs w:val="28"/>
        </w:rPr>
      </w:pPr>
      <w:r w:rsidRPr="003C1709">
        <w:rPr>
          <w:rFonts w:ascii="Times New Roman" w:hAnsi="Times New Roman" w:cs="Times New Roman"/>
          <w:sz w:val="28"/>
          <w:szCs w:val="28"/>
        </w:rPr>
        <w:t>ВОПРОС. В какой срок должны пройти независимую оценку квалификации (НОК) специалисты, ранее включённые в НРС до указанной даты, т. е. включённые в НРС с 1 июля 2017 по 1 сентября 2022 года?</w:t>
      </w:r>
    </w:p>
    <w:p w14:paraId="0BA3B5C6" w14:textId="77777777" w:rsidR="003C1709" w:rsidRPr="003C1709" w:rsidRDefault="003C1709" w:rsidP="003C1709">
      <w:pPr>
        <w:tabs>
          <w:tab w:val="left" w:pos="851"/>
        </w:tabs>
        <w:spacing w:after="0"/>
        <w:ind w:firstLine="851"/>
        <w:jc w:val="both"/>
        <w:rPr>
          <w:rFonts w:ascii="Times New Roman" w:hAnsi="Times New Roman" w:cs="Times New Roman"/>
          <w:sz w:val="28"/>
          <w:szCs w:val="28"/>
        </w:rPr>
      </w:pPr>
      <w:r w:rsidRPr="003C1709">
        <w:rPr>
          <w:rFonts w:ascii="Times New Roman" w:hAnsi="Times New Roman" w:cs="Times New Roman"/>
          <w:sz w:val="28"/>
          <w:szCs w:val="28"/>
        </w:rPr>
        <w:t>Вариант 1. Незамедлительно после 1 сентября 2022 года.</w:t>
      </w:r>
    </w:p>
    <w:p w14:paraId="22812641" w14:textId="77777777" w:rsidR="003C1709" w:rsidRPr="003C1709" w:rsidRDefault="003C1709" w:rsidP="003C1709">
      <w:pPr>
        <w:tabs>
          <w:tab w:val="left" w:pos="851"/>
        </w:tabs>
        <w:spacing w:after="0"/>
        <w:ind w:firstLine="851"/>
        <w:jc w:val="both"/>
        <w:rPr>
          <w:rFonts w:ascii="Times New Roman" w:hAnsi="Times New Roman" w:cs="Times New Roman"/>
          <w:sz w:val="28"/>
          <w:szCs w:val="28"/>
        </w:rPr>
      </w:pPr>
      <w:r w:rsidRPr="003C1709">
        <w:rPr>
          <w:rFonts w:ascii="Times New Roman" w:hAnsi="Times New Roman" w:cs="Times New Roman"/>
          <w:sz w:val="28"/>
          <w:szCs w:val="28"/>
        </w:rPr>
        <w:t>Вариант 2. Уже сейчас должны начинать проходить и до 1 сентября 2022 года пройти.</w:t>
      </w:r>
    </w:p>
    <w:p w14:paraId="4FA53D5D" w14:textId="77777777" w:rsidR="003C1709" w:rsidRPr="003C1709" w:rsidRDefault="003C1709" w:rsidP="003C1709">
      <w:pPr>
        <w:tabs>
          <w:tab w:val="left" w:pos="851"/>
        </w:tabs>
        <w:spacing w:after="0"/>
        <w:ind w:firstLine="851"/>
        <w:jc w:val="both"/>
        <w:rPr>
          <w:rFonts w:ascii="Times New Roman" w:hAnsi="Times New Roman" w:cs="Times New Roman"/>
          <w:sz w:val="28"/>
          <w:szCs w:val="28"/>
        </w:rPr>
      </w:pPr>
      <w:r w:rsidRPr="003C1709">
        <w:rPr>
          <w:rFonts w:ascii="Times New Roman" w:hAnsi="Times New Roman" w:cs="Times New Roman"/>
          <w:sz w:val="28"/>
          <w:szCs w:val="28"/>
        </w:rPr>
        <w:t>Вариант 3. В течение пяти лет с момента вступления указанной нормы в законную силу, т. е. с 1 сентября 2022 года по 30 августа 2027 года.</w:t>
      </w:r>
    </w:p>
    <w:p w14:paraId="11300A01" w14:textId="77777777" w:rsidR="003C1709" w:rsidRPr="003C1709" w:rsidRDefault="003C1709" w:rsidP="003C1709">
      <w:pPr>
        <w:tabs>
          <w:tab w:val="left" w:pos="851"/>
        </w:tabs>
        <w:spacing w:after="0"/>
        <w:ind w:firstLine="851"/>
        <w:jc w:val="both"/>
        <w:rPr>
          <w:rFonts w:ascii="Times New Roman" w:hAnsi="Times New Roman" w:cs="Times New Roman"/>
          <w:sz w:val="28"/>
          <w:szCs w:val="28"/>
        </w:rPr>
      </w:pPr>
      <w:r w:rsidRPr="003C1709">
        <w:rPr>
          <w:rFonts w:ascii="Times New Roman" w:hAnsi="Times New Roman" w:cs="Times New Roman"/>
          <w:sz w:val="28"/>
          <w:szCs w:val="28"/>
        </w:rPr>
        <w:t>Вариант 4. В течение 5 лет с момента включения специалиста в НРС. Например, включён в НРС в октябре 2018 года, значит, пройти должен до конца сентября 2023 года.</w:t>
      </w:r>
    </w:p>
    <w:p w14:paraId="7AFC8D72" w14:textId="77777777" w:rsidR="003C1709" w:rsidRPr="003C1709" w:rsidRDefault="003C1709" w:rsidP="003C1709">
      <w:pPr>
        <w:tabs>
          <w:tab w:val="left" w:pos="851"/>
        </w:tabs>
        <w:spacing w:after="0"/>
        <w:ind w:firstLine="851"/>
        <w:jc w:val="both"/>
        <w:rPr>
          <w:rFonts w:ascii="Times New Roman" w:hAnsi="Times New Roman" w:cs="Times New Roman"/>
          <w:sz w:val="28"/>
          <w:szCs w:val="28"/>
        </w:rPr>
      </w:pPr>
      <w:r w:rsidRPr="003C1709">
        <w:rPr>
          <w:rFonts w:ascii="Times New Roman" w:hAnsi="Times New Roman" w:cs="Times New Roman"/>
          <w:sz w:val="28"/>
          <w:szCs w:val="28"/>
        </w:rPr>
        <w:t>Вариант 5. По истечению пятилетнего срока от последнего повышения квалификации (ПК), так как НОК заменила ПК.</w:t>
      </w:r>
    </w:p>
    <w:p w14:paraId="45CB3A63" w14:textId="77777777" w:rsidR="003C1709" w:rsidRPr="003C1709" w:rsidRDefault="003C1709" w:rsidP="003C1709">
      <w:pPr>
        <w:tabs>
          <w:tab w:val="left" w:pos="851"/>
        </w:tabs>
        <w:spacing w:after="0"/>
        <w:ind w:firstLine="851"/>
        <w:jc w:val="both"/>
        <w:rPr>
          <w:rFonts w:ascii="Times New Roman" w:hAnsi="Times New Roman" w:cs="Times New Roman"/>
          <w:sz w:val="28"/>
          <w:szCs w:val="28"/>
        </w:rPr>
      </w:pPr>
      <w:r w:rsidRPr="003C1709">
        <w:rPr>
          <w:rFonts w:ascii="Times New Roman" w:hAnsi="Times New Roman" w:cs="Times New Roman"/>
          <w:sz w:val="28"/>
          <w:szCs w:val="28"/>
        </w:rPr>
        <w:t xml:space="preserve">Как видим, заявительница, изначально понимая, что запрос её опять попадёт на стол гражданке </w:t>
      </w:r>
      <w:proofErr w:type="spellStart"/>
      <w:r w:rsidRPr="003C1709">
        <w:rPr>
          <w:rFonts w:ascii="Times New Roman" w:hAnsi="Times New Roman" w:cs="Times New Roman"/>
          <w:sz w:val="28"/>
          <w:szCs w:val="28"/>
        </w:rPr>
        <w:t>Барминой</w:t>
      </w:r>
      <w:proofErr w:type="spellEnd"/>
      <w:r w:rsidRPr="003C1709">
        <w:rPr>
          <w:rFonts w:ascii="Times New Roman" w:hAnsi="Times New Roman" w:cs="Times New Roman"/>
          <w:sz w:val="28"/>
          <w:szCs w:val="28"/>
        </w:rPr>
        <w:t>, любезно предложила ей даже свои 5 вариантов ответов…</w:t>
      </w:r>
    </w:p>
    <w:p w14:paraId="208BB811" w14:textId="77777777" w:rsidR="003C1709" w:rsidRPr="003C1709" w:rsidRDefault="003C1709" w:rsidP="003C1709">
      <w:pPr>
        <w:tabs>
          <w:tab w:val="left" w:pos="851"/>
        </w:tabs>
        <w:spacing w:after="0"/>
        <w:ind w:firstLine="851"/>
        <w:jc w:val="both"/>
        <w:rPr>
          <w:rFonts w:ascii="Times New Roman" w:hAnsi="Times New Roman" w:cs="Times New Roman"/>
          <w:sz w:val="28"/>
          <w:szCs w:val="28"/>
        </w:rPr>
      </w:pPr>
      <w:r w:rsidRPr="003C1709">
        <w:rPr>
          <w:rFonts w:ascii="Times New Roman" w:hAnsi="Times New Roman" w:cs="Times New Roman"/>
          <w:sz w:val="28"/>
          <w:szCs w:val="28"/>
        </w:rPr>
        <w:t xml:space="preserve">Не тут-то было. Бюрократа такими «детскими хитростями» не возьмешь! Впрочем, в одном заявительница точно угадала: ответ был, действительно, подписан заместителем директора правового департамента Татьяной </w:t>
      </w:r>
      <w:proofErr w:type="spellStart"/>
      <w:r w:rsidRPr="003C1709">
        <w:rPr>
          <w:rFonts w:ascii="Times New Roman" w:hAnsi="Times New Roman" w:cs="Times New Roman"/>
          <w:sz w:val="28"/>
          <w:szCs w:val="28"/>
        </w:rPr>
        <w:t>Барминой</w:t>
      </w:r>
      <w:proofErr w:type="spellEnd"/>
      <w:r w:rsidRPr="003C1709">
        <w:rPr>
          <w:rFonts w:ascii="Times New Roman" w:hAnsi="Times New Roman" w:cs="Times New Roman"/>
          <w:sz w:val="28"/>
          <w:szCs w:val="28"/>
        </w:rPr>
        <w:t>. С разрешения заявительницы позволим себе дословно процитировать его содержание:</w:t>
      </w:r>
    </w:p>
    <w:p w14:paraId="2B211E52" w14:textId="77777777" w:rsidR="003C1709" w:rsidRPr="003C1709" w:rsidRDefault="003C1709" w:rsidP="003C1709">
      <w:pPr>
        <w:tabs>
          <w:tab w:val="left" w:pos="851"/>
        </w:tabs>
        <w:spacing w:after="0"/>
        <w:ind w:firstLine="851"/>
        <w:jc w:val="both"/>
        <w:rPr>
          <w:rFonts w:ascii="Times New Roman" w:hAnsi="Times New Roman" w:cs="Times New Roman"/>
          <w:sz w:val="28"/>
          <w:szCs w:val="28"/>
        </w:rPr>
      </w:pPr>
      <w:r w:rsidRPr="003C1709">
        <w:rPr>
          <w:rFonts w:ascii="Times New Roman" w:hAnsi="Times New Roman" w:cs="Times New Roman"/>
          <w:sz w:val="28"/>
          <w:szCs w:val="28"/>
        </w:rPr>
        <w:t>В соответствии с пунктом 2 статьи 10 Федерального закона от 30 декабря 2021 г. № 447-ФЗ «О внесении изменений в Градостроительный кодекс Российской Федерации и отдельные законодательные акты Российской Федерации» (далее – Федеральный закон № 447) пункт 4 статьи 1 Федерального закона № 447, который вводит институт независимой оценки квалификации, вступает в силу с 1 сентября 2022 г.</w:t>
      </w:r>
    </w:p>
    <w:p w14:paraId="309507D5" w14:textId="77777777" w:rsidR="003C1709" w:rsidRPr="003C1709" w:rsidRDefault="003C1709" w:rsidP="003C1709">
      <w:pPr>
        <w:tabs>
          <w:tab w:val="left" w:pos="851"/>
        </w:tabs>
        <w:spacing w:after="0"/>
        <w:ind w:firstLine="851"/>
        <w:jc w:val="both"/>
        <w:rPr>
          <w:rFonts w:ascii="Times New Roman" w:hAnsi="Times New Roman" w:cs="Times New Roman"/>
          <w:sz w:val="28"/>
          <w:szCs w:val="28"/>
        </w:rPr>
      </w:pPr>
      <w:r w:rsidRPr="003C1709">
        <w:rPr>
          <w:rFonts w:ascii="Times New Roman" w:hAnsi="Times New Roman" w:cs="Times New Roman"/>
          <w:sz w:val="28"/>
          <w:szCs w:val="28"/>
        </w:rPr>
        <w:t>В целях обеспечения строительной отрасли высококвалифицированными специалистами, имеющими необходимые компетенции для выполнения работ по организации инженерных изысканий, архитектурно-строительного проектирования и строительства, в соответствии с пунктом 4 статьи 1 Федерального закона № 447 снижаются квалификационные требования, установленные частью 6 статьи 55.5-1 Градостроительного кодекса Российской Федерации (далее – Кодекс), по наличию общего трудового стажа по профессии, специальности или направлению подготовки в области строительства с 10 до 5 лет при условии прохождения такими лицами независимой оценки квалификации не реже одного раза в 5 лет. Данное условие для включения сведений о физическом лице в Национальный реестр специалистов применяется с 1 сентября 2022 г.</w:t>
      </w:r>
    </w:p>
    <w:p w14:paraId="605A3A43" w14:textId="77777777" w:rsidR="003C1709" w:rsidRPr="003C1709" w:rsidRDefault="003C1709" w:rsidP="003C1709">
      <w:pPr>
        <w:tabs>
          <w:tab w:val="left" w:pos="851"/>
        </w:tabs>
        <w:spacing w:after="0"/>
        <w:ind w:firstLine="851"/>
        <w:jc w:val="both"/>
        <w:rPr>
          <w:rFonts w:ascii="Times New Roman" w:hAnsi="Times New Roman" w:cs="Times New Roman"/>
          <w:sz w:val="28"/>
          <w:szCs w:val="28"/>
        </w:rPr>
      </w:pPr>
      <w:r w:rsidRPr="003C1709">
        <w:rPr>
          <w:rFonts w:ascii="Times New Roman" w:hAnsi="Times New Roman" w:cs="Times New Roman"/>
          <w:sz w:val="28"/>
          <w:szCs w:val="28"/>
        </w:rPr>
        <w:t xml:space="preserve">При этом перечень случаев, при которых сведения о физическом лице исключаются из Национального реестра специалистов в области инженерных </w:t>
      </w:r>
      <w:r w:rsidRPr="003C1709">
        <w:rPr>
          <w:rFonts w:ascii="Times New Roman" w:hAnsi="Times New Roman" w:cs="Times New Roman"/>
          <w:sz w:val="28"/>
          <w:szCs w:val="28"/>
        </w:rPr>
        <w:lastRenderedPageBreak/>
        <w:t>изысканий и архитектурно-строительного проектирования, Национального реестра специалистов в области строительства, в соответствии с частью 13 статьи 55.5-1 Кодекса (в редакции Федерального закона № 447) устанавливается приказом Минстроя России, который в настоящее время проходит регламентные процедуры.</w:t>
      </w:r>
    </w:p>
    <w:p w14:paraId="007A0BEA" w14:textId="77777777" w:rsidR="003C1709" w:rsidRPr="003C1709" w:rsidRDefault="003C1709" w:rsidP="003C1709">
      <w:pPr>
        <w:tabs>
          <w:tab w:val="left" w:pos="851"/>
        </w:tabs>
        <w:spacing w:after="0"/>
        <w:ind w:firstLine="851"/>
        <w:jc w:val="both"/>
        <w:rPr>
          <w:rFonts w:ascii="Times New Roman" w:hAnsi="Times New Roman" w:cs="Times New Roman"/>
          <w:sz w:val="28"/>
          <w:szCs w:val="28"/>
        </w:rPr>
      </w:pPr>
      <w:r w:rsidRPr="003C1709">
        <w:rPr>
          <w:rFonts w:ascii="Times New Roman" w:hAnsi="Times New Roman" w:cs="Times New Roman"/>
          <w:sz w:val="28"/>
          <w:szCs w:val="28"/>
        </w:rPr>
        <w:t xml:space="preserve">Вот как-то так. А ведь имеющий глаза – да увидит, что заявительница довольно чётко указала в запросе, что со вновь включаемыми с 1 сентября 2022 года в НРС специалистами всё ясно, вопросов нет. Вопрос был в том, в какой срок должны пройти независимую оценку квалификации специалисты, ранее включённые в НРС до указанной даты, то есть включённые в </w:t>
      </w:r>
      <w:proofErr w:type="spellStart"/>
      <w:r w:rsidRPr="003C1709">
        <w:rPr>
          <w:rFonts w:ascii="Times New Roman" w:hAnsi="Times New Roman" w:cs="Times New Roman"/>
          <w:sz w:val="28"/>
          <w:szCs w:val="28"/>
        </w:rPr>
        <w:t>Нацреестр</w:t>
      </w:r>
      <w:proofErr w:type="spellEnd"/>
      <w:r w:rsidRPr="003C1709">
        <w:rPr>
          <w:rFonts w:ascii="Times New Roman" w:hAnsi="Times New Roman" w:cs="Times New Roman"/>
          <w:sz w:val="28"/>
          <w:szCs w:val="28"/>
        </w:rPr>
        <w:t xml:space="preserve"> с 1 июля 2017 по 1 сентября 2022 года…</w:t>
      </w:r>
    </w:p>
    <w:p w14:paraId="6527AEE0" w14:textId="77777777" w:rsidR="003C1709" w:rsidRPr="003C1709" w:rsidRDefault="003C1709" w:rsidP="003C1709">
      <w:pPr>
        <w:tabs>
          <w:tab w:val="left" w:pos="851"/>
        </w:tabs>
        <w:spacing w:after="0"/>
        <w:ind w:firstLine="851"/>
        <w:jc w:val="both"/>
        <w:rPr>
          <w:rFonts w:ascii="Times New Roman" w:hAnsi="Times New Roman" w:cs="Times New Roman"/>
          <w:sz w:val="28"/>
          <w:szCs w:val="28"/>
        </w:rPr>
      </w:pPr>
      <w:r w:rsidRPr="003C1709">
        <w:rPr>
          <w:rFonts w:ascii="Times New Roman" w:hAnsi="Times New Roman" w:cs="Times New Roman"/>
          <w:sz w:val="28"/>
          <w:szCs w:val="28"/>
        </w:rPr>
        <w:t>Ответа на данный вопрос госпожа Бармина и её департамент, очевидно, не знают, или у них имеются проблемы с пониманием русской речи и трудности с изложением своих собственных мыслей на бумаге.</w:t>
      </w:r>
    </w:p>
    <w:p w14:paraId="3E6CC149" w14:textId="77777777" w:rsidR="003C1709" w:rsidRPr="003C1709" w:rsidRDefault="003C1709" w:rsidP="003C1709">
      <w:pPr>
        <w:tabs>
          <w:tab w:val="left" w:pos="851"/>
        </w:tabs>
        <w:spacing w:after="0"/>
        <w:ind w:firstLine="851"/>
        <w:jc w:val="both"/>
        <w:rPr>
          <w:rFonts w:ascii="Times New Roman" w:hAnsi="Times New Roman" w:cs="Times New Roman"/>
          <w:sz w:val="28"/>
          <w:szCs w:val="28"/>
        </w:rPr>
      </w:pPr>
      <w:r w:rsidRPr="003C1709">
        <w:rPr>
          <w:rFonts w:ascii="Times New Roman" w:hAnsi="Times New Roman" w:cs="Times New Roman"/>
          <w:sz w:val="28"/>
          <w:szCs w:val="28"/>
        </w:rPr>
        <w:t>Здесь следует напомнить, что, согласно пункта 1 части 1 статьи 10 Федерального закона «О порядке рассмотрения обращений граждан Российской Федерации», должностное лицо обязано обеспечить объективное и всестороннее рассмотрение обращения. А согласно пункта 4 части 1 указанной статьи письменный ответ на обращение должен быть по существу поставленных в обращении вопросов.</w:t>
      </w:r>
    </w:p>
    <w:p w14:paraId="6D3FE0C3" w14:textId="77777777" w:rsidR="003C1709" w:rsidRPr="003C1709" w:rsidRDefault="003C1709" w:rsidP="003C1709">
      <w:pPr>
        <w:tabs>
          <w:tab w:val="left" w:pos="851"/>
        </w:tabs>
        <w:spacing w:after="0"/>
        <w:ind w:firstLine="851"/>
        <w:jc w:val="both"/>
        <w:rPr>
          <w:rFonts w:ascii="Times New Roman" w:hAnsi="Times New Roman" w:cs="Times New Roman"/>
          <w:sz w:val="28"/>
          <w:szCs w:val="28"/>
        </w:rPr>
      </w:pPr>
      <w:r w:rsidRPr="003C1709">
        <w:rPr>
          <w:rFonts w:ascii="Times New Roman" w:hAnsi="Times New Roman" w:cs="Times New Roman"/>
          <w:sz w:val="28"/>
          <w:szCs w:val="28"/>
        </w:rPr>
        <w:t>Так почему же Минстрой России нарушает порядок рассмотрения обращений граждан? Ниночка Л. решила спросить об этом у Генерального прокурора Российской Федерации…</w:t>
      </w:r>
    </w:p>
    <w:p w14:paraId="469E9179" w14:textId="77777777" w:rsidR="003C1709" w:rsidRPr="003C1709" w:rsidRDefault="003C1709" w:rsidP="003C1709">
      <w:pPr>
        <w:tabs>
          <w:tab w:val="left" w:pos="851"/>
        </w:tabs>
        <w:spacing w:after="0"/>
        <w:ind w:firstLine="851"/>
        <w:jc w:val="both"/>
        <w:rPr>
          <w:rFonts w:ascii="Times New Roman" w:hAnsi="Times New Roman" w:cs="Times New Roman"/>
          <w:sz w:val="28"/>
          <w:szCs w:val="28"/>
        </w:rPr>
      </w:pPr>
      <w:r w:rsidRPr="003C1709">
        <w:rPr>
          <w:rFonts w:ascii="Times New Roman" w:hAnsi="Times New Roman" w:cs="Times New Roman"/>
          <w:sz w:val="28"/>
          <w:szCs w:val="28"/>
        </w:rPr>
        <w:t>Продолжение следует.</w:t>
      </w:r>
    </w:p>
    <w:p w14:paraId="34794A33" w14:textId="2C204339" w:rsidR="003C1709" w:rsidRDefault="003C1709" w:rsidP="00030F33">
      <w:pPr>
        <w:tabs>
          <w:tab w:val="left" w:pos="851"/>
        </w:tabs>
        <w:spacing w:after="0"/>
        <w:ind w:firstLine="851"/>
        <w:jc w:val="both"/>
        <w:rPr>
          <w:rFonts w:ascii="Times New Roman" w:hAnsi="Times New Roman" w:cs="Times New Roman"/>
          <w:sz w:val="28"/>
          <w:szCs w:val="28"/>
        </w:rPr>
      </w:pPr>
    </w:p>
    <w:p w14:paraId="5992FC56" w14:textId="0D895756" w:rsidR="0073102C" w:rsidRPr="0073102C" w:rsidRDefault="0073102C" w:rsidP="0073102C">
      <w:pPr>
        <w:pStyle w:val="1"/>
        <w:numPr>
          <w:ilvl w:val="1"/>
          <w:numId w:val="1"/>
        </w:numPr>
        <w:tabs>
          <w:tab w:val="left" w:pos="851"/>
        </w:tabs>
        <w:spacing w:before="0" w:beforeAutospacing="0" w:after="0" w:afterAutospacing="0"/>
        <w:ind w:left="0" w:firstLine="0"/>
        <w:jc w:val="both"/>
        <w:rPr>
          <w:b w:val="0"/>
          <w:bCs w:val="0"/>
          <w:sz w:val="28"/>
          <w:szCs w:val="28"/>
        </w:rPr>
      </w:pPr>
      <w:bookmarkStart w:id="94" w:name="_Toc95481338"/>
      <w:r>
        <w:rPr>
          <w:sz w:val="28"/>
          <w:szCs w:val="28"/>
        </w:rPr>
        <w:t xml:space="preserve">10.02.22 За-Строй. </w:t>
      </w:r>
      <w:r w:rsidRPr="0073102C">
        <w:rPr>
          <w:sz w:val="28"/>
          <w:szCs w:val="28"/>
        </w:rPr>
        <w:t>Десяток подводных камней для СРО</w:t>
      </w:r>
      <w:bookmarkEnd w:id="94"/>
    </w:p>
    <w:p w14:paraId="386C7D6E" w14:textId="68E844D3" w:rsidR="0073102C" w:rsidRPr="0073102C" w:rsidRDefault="0073102C" w:rsidP="0073102C">
      <w:pPr>
        <w:tabs>
          <w:tab w:val="left" w:pos="851"/>
        </w:tabs>
        <w:spacing w:after="0"/>
        <w:ind w:firstLine="851"/>
        <w:jc w:val="both"/>
        <w:rPr>
          <w:rFonts w:ascii="Times New Roman" w:hAnsi="Times New Roman" w:cs="Times New Roman"/>
          <w:sz w:val="28"/>
          <w:szCs w:val="28"/>
        </w:rPr>
      </w:pPr>
      <w:r w:rsidRPr="0073102C">
        <w:rPr>
          <w:rFonts w:ascii="Times New Roman" w:hAnsi="Times New Roman" w:cs="Times New Roman"/>
          <w:sz w:val="28"/>
          <w:szCs w:val="28"/>
        </w:rPr>
        <w:t>НОСТРОЙ и НОПРИЗ планируют в начале следующей недели обсудить содержание проекта постановления Кабмина о Едином реестре членов саморегулируемых организаций</w:t>
      </w:r>
    </w:p>
    <w:p w14:paraId="3514B702" w14:textId="77777777" w:rsidR="0073102C" w:rsidRPr="0073102C" w:rsidRDefault="0073102C" w:rsidP="0073102C">
      <w:pPr>
        <w:tabs>
          <w:tab w:val="left" w:pos="851"/>
        </w:tabs>
        <w:spacing w:after="0"/>
        <w:ind w:firstLine="851"/>
        <w:jc w:val="both"/>
        <w:rPr>
          <w:rFonts w:ascii="Times New Roman" w:hAnsi="Times New Roman" w:cs="Times New Roman"/>
          <w:sz w:val="28"/>
          <w:szCs w:val="28"/>
        </w:rPr>
      </w:pPr>
      <w:r w:rsidRPr="0073102C">
        <w:rPr>
          <w:rFonts w:ascii="Times New Roman" w:hAnsi="Times New Roman" w:cs="Times New Roman"/>
          <w:sz w:val="28"/>
          <w:szCs w:val="28"/>
        </w:rPr>
        <w:t>Несмотря на то, что саморегулирование лишь с большой натяжкой можно назвать молодым, тем не менее многое в этом году происходит впервые. В каком-то смысле к новациям, характерным для тренда 2021-2022 годов в виде выработки совместных решений двух Национальных объединений с обязательным членством стала и нынешняя, во многом критическая работа, по рассмотрению проекта постановления Правительства РФ «Об утверждении состава сведений Единого реестра о членах саморегулируемых организаций и их обязательствах, порядка формирования и порядка ведения Единого реестра о членах саморегулируемых организаций и их обязательствах, в том числе порядка включения в указанный реестр сведений».</w:t>
      </w:r>
    </w:p>
    <w:p w14:paraId="76BD9D97" w14:textId="77777777" w:rsidR="0073102C" w:rsidRPr="0073102C" w:rsidRDefault="0073102C" w:rsidP="0073102C">
      <w:pPr>
        <w:tabs>
          <w:tab w:val="left" w:pos="851"/>
        </w:tabs>
        <w:spacing w:after="0"/>
        <w:ind w:firstLine="851"/>
        <w:jc w:val="both"/>
        <w:rPr>
          <w:rFonts w:ascii="Times New Roman" w:hAnsi="Times New Roman" w:cs="Times New Roman"/>
          <w:sz w:val="28"/>
          <w:szCs w:val="28"/>
        </w:rPr>
      </w:pPr>
      <w:r w:rsidRPr="0073102C">
        <w:rPr>
          <w:rFonts w:ascii="Times New Roman" w:hAnsi="Times New Roman" w:cs="Times New Roman"/>
          <w:sz w:val="28"/>
          <w:szCs w:val="28"/>
        </w:rPr>
        <w:t>Рабочей группе двух Национальных объединений удалось выработать и сформировать единую позицию, касательно содержащихся в постановлении новелл. В начале следующей недели спорные вопросы будут обсуждаться уже в ходе совместного с участием Минстроя России заседания.</w:t>
      </w:r>
    </w:p>
    <w:p w14:paraId="6353B033" w14:textId="77777777" w:rsidR="0073102C" w:rsidRPr="0073102C" w:rsidRDefault="0073102C" w:rsidP="0073102C">
      <w:pPr>
        <w:tabs>
          <w:tab w:val="left" w:pos="851"/>
        </w:tabs>
        <w:spacing w:after="0"/>
        <w:ind w:firstLine="851"/>
        <w:jc w:val="both"/>
        <w:rPr>
          <w:rFonts w:ascii="Times New Roman" w:hAnsi="Times New Roman" w:cs="Times New Roman"/>
          <w:sz w:val="28"/>
          <w:szCs w:val="28"/>
        </w:rPr>
      </w:pPr>
      <w:r w:rsidRPr="0073102C">
        <w:rPr>
          <w:rFonts w:ascii="Times New Roman" w:hAnsi="Times New Roman" w:cs="Times New Roman"/>
          <w:sz w:val="28"/>
          <w:szCs w:val="28"/>
        </w:rPr>
        <w:lastRenderedPageBreak/>
        <w:t>Так, в частности, совместной группой предлагается вынести на обсуждение с участием представителей Министерства строительства и ЖКХ РФ следующие вопросы.</w:t>
      </w:r>
    </w:p>
    <w:p w14:paraId="15D3F08F" w14:textId="77777777" w:rsidR="0073102C" w:rsidRPr="0073102C" w:rsidRDefault="0073102C" w:rsidP="0073102C">
      <w:pPr>
        <w:tabs>
          <w:tab w:val="left" w:pos="851"/>
        </w:tabs>
        <w:spacing w:after="0"/>
        <w:ind w:firstLine="851"/>
        <w:jc w:val="both"/>
        <w:rPr>
          <w:rFonts w:ascii="Times New Roman" w:hAnsi="Times New Roman" w:cs="Times New Roman"/>
          <w:sz w:val="28"/>
          <w:szCs w:val="28"/>
        </w:rPr>
      </w:pPr>
      <w:r w:rsidRPr="0073102C">
        <w:rPr>
          <w:rFonts w:ascii="Times New Roman" w:hAnsi="Times New Roman" w:cs="Times New Roman"/>
          <w:sz w:val="28"/>
          <w:szCs w:val="28"/>
        </w:rPr>
        <w:t>1. Проектом постановления следует установить, что сведения о совокупном размере обязательств должен вносить не член СРО, а непосредственно сама саморегулируемая организация.</w:t>
      </w:r>
    </w:p>
    <w:p w14:paraId="7EC06068" w14:textId="77777777" w:rsidR="0073102C" w:rsidRPr="0073102C" w:rsidRDefault="0073102C" w:rsidP="0073102C">
      <w:pPr>
        <w:tabs>
          <w:tab w:val="left" w:pos="851"/>
        </w:tabs>
        <w:spacing w:after="0"/>
        <w:ind w:firstLine="851"/>
        <w:jc w:val="both"/>
        <w:rPr>
          <w:rFonts w:ascii="Times New Roman" w:hAnsi="Times New Roman" w:cs="Times New Roman"/>
          <w:sz w:val="28"/>
          <w:szCs w:val="28"/>
        </w:rPr>
      </w:pPr>
      <w:r w:rsidRPr="0073102C">
        <w:rPr>
          <w:rFonts w:ascii="Times New Roman" w:hAnsi="Times New Roman" w:cs="Times New Roman"/>
          <w:sz w:val="28"/>
          <w:szCs w:val="28"/>
        </w:rPr>
        <w:t>Документом устанавливаются состав сведений Единого реестра сведений о членах саморегулируемых организаций и их обязательствах, порядок формирования и ведения Единого реестра, а также субъекты, на которых возложены обязанности включения сведений в него.</w:t>
      </w:r>
    </w:p>
    <w:p w14:paraId="353F7A68" w14:textId="77777777" w:rsidR="0073102C" w:rsidRPr="0073102C" w:rsidRDefault="0073102C" w:rsidP="0073102C">
      <w:pPr>
        <w:tabs>
          <w:tab w:val="left" w:pos="851"/>
        </w:tabs>
        <w:spacing w:after="0"/>
        <w:ind w:firstLine="851"/>
        <w:jc w:val="both"/>
        <w:rPr>
          <w:rFonts w:ascii="Times New Roman" w:hAnsi="Times New Roman" w:cs="Times New Roman"/>
          <w:sz w:val="28"/>
          <w:szCs w:val="28"/>
        </w:rPr>
      </w:pPr>
      <w:r w:rsidRPr="0073102C">
        <w:rPr>
          <w:rFonts w:ascii="Times New Roman" w:hAnsi="Times New Roman" w:cs="Times New Roman"/>
          <w:sz w:val="28"/>
          <w:szCs w:val="28"/>
        </w:rPr>
        <w:t>Так, непосредственно за членами саморегулируемой организации закреплена обязанность размещения в Едином реестре сведений о фактическом совокупном размере обязательств по договорам подряда, заключённым с использованием конкурентных способов заключения договоров, о таких договорах, о заказчике и цене по договору, об изменении сроков и цены договора, о расторжении, исполнении договора, в течение пяти рабочих дней со дня его заключения, изменения, расторжения, исполнения, а также информационных ссылок на сведения, документы, материалы, размещенные в государственных информационных системах (пункт 14 приложения 2 проекта постановления).</w:t>
      </w:r>
    </w:p>
    <w:p w14:paraId="5F47AEBD" w14:textId="77777777" w:rsidR="0073102C" w:rsidRPr="0073102C" w:rsidRDefault="0073102C" w:rsidP="0073102C">
      <w:pPr>
        <w:tabs>
          <w:tab w:val="left" w:pos="851"/>
        </w:tabs>
        <w:spacing w:after="0"/>
        <w:ind w:firstLine="851"/>
        <w:jc w:val="both"/>
        <w:rPr>
          <w:rFonts w:ascii="Times New Roman" w:hAnsi="Times New Roman" w:cs="Times New Roman"/>
          <w:sz w:val="28"/>
          <w:szCs w:val="28"/>
        </w:rPr>
      </w:pPr>
      <w:r w:rsidRPr="0073102C">
        <w:rPr>
          <w:rFonts w:ascii="Times New Roman" w:hAnsi="Times New Roman" w:cs="Times New Roman"/>
          <w:sz w:val="28"/>
          <w:szCs w:val="28"/>
        </w:rPr>
        <w:t>В свою очередь, часть 3 статьи 55.17 Градостроительного кодекса РФ в редакции Федерального закона № 447-ФЗ устанавливает, что формирование и ведение Единого реестра осуществляются соответствующим Национальным объединением саморегулируемых организаций. СРО обязана вести реестр членов в составе Единого реестра сведений о членах саморегулируемых организаций и их обязательствах (часть 4 статьи 55.17 ГрК РФ в редакции 447-ФЗ).</w:t>
      </w:r>
    </w:p>
    <w:p w14:paraId="5C076306" w14:textId="77777777" w:rsidR="0073102C" w:rsidRPr="0073102C" w:rsidRDefault="0073102C" w:rsidP="0073102C">
      <w:pPr>
        <w:tabs>
          <w:tab w:val="left" w:pos="851"/>
        </w:tabs>
        <w:spacing w:after="0"/>
        <w:ind w:firstLine="851"/>
        <w:jc w:val="both"/>
        <w:rPr>
          <w:rFonts w:ascii="Times New Roman" w:hAnsi="Times New Roman" w:cs="Times New Roman"/>
          <w:sz w:val="28"/>
          <w:szCs w:val="28"/>
        </w:rPr>
      </w:pPr>
      <w:r w:rsidRPr="0073102C">
        <w:rPr>
          <w:rFonts w:ascii="Times New Roman" w:hAnsi="Times New Roman" w:cs="Times New Roman"/>
          <w:sz w:val="28"/>
          <w:szCs w:val="28"/>
        </w:rPr>
        <w:t>Таким образом, член СРО не является субъектом, обладающим правами и обязанностями по внесению сведений в Единый реестр.</w:t>
      </w:r>
    </w:p>
    <w:p w14:paraId="226EB945" w14:textId="77777777" w:rsidR="0073102C" w:rsidRPr="0073102C" w:rsidRDefault="0073102C" w:rsidP="0073102C">
      <w:pPr>
        <w:tabs>
          <w:tab w:val="left" w:pos="851"/>
        </w:tabs>
        <w:spacing w:after="0"/>
        <w:ind w:firstLine="851"/>
        <w:jc w:val="both"/>
        <w:rPr>
          <w:rFonts w:ascii="Times New Roman" w:hAnsi="Times New Roman" w:cs="Times New Roman"/>
          <w:sz w:val="28"/>
          <w:szCs w:val="28"/>
        </w:rPr>
      </w:pPr>
      <w:r w:rsidRPr="0073102C">
        <w:rPr>
          <w:rFonts w:ascii="Times New Roman" w:hAnsi="Times New Roman" w:cs="Times New Roman"/>
          <w:sz w:val="28"/>
          <w:szCs w:val="28"/>
        </w:rPr>
        <w:t>Более того, возложение на члена СРО обязанности вносить такие сведения в Единый реестр повлечёт значительное увеличение административной нагрузки на строительные организации. При этом в соответствии с действующим законодательством такие сведения размещаются заказчиками в информационных системах, в том числе в открытом доступе. В связи с этим такая нагрузка на подрядчиков, а также возложение на них дополнительной ответственности, представляется избыточной.</w:t>
      </w:r>
    </w:p>
    <w:p w14:paraId="0CC6489D" w14:textId="77777777" w:rsidR="0073102C" w:rsidRPr="0073102C" w:rsidRDefault="0073102C" w:rsidP="0073102C">
      <w:pPr>
        <w:tabs>
          <w:tab w:val="left" w:pos="851"/>
        </w:tabs>
        <w:spacing w:after="0"/>
        <w:ind w:firstLine="851"/>
        <w:jc w:val="both"/>
        <w:rPr>
          <w:rFonts w:ascii="Times New Roman" w:hAnsi="Times New Roman" w:cs="Times New Roman"/>
          <w:sz w:val="28"/>
          <w:szCs w:val="28"/>
        </w:rPr>
      </w:pPr>
      <w:r w:rsidRPr="0073102C">
        <w:rPr>
          <w:rFonts w:ascii="Times New Roman" w:hAnsi="Times New Roman" w:cs="Times New Roman"/>
          <w:sz w:val="28"/>
          <w:szCs w:val="28"/>
        </w:rPr>
        <w:t xml:space="preserve">Одной из основных целей осуществления деятельности СРО является обеспечение исполнения своими членскими организациями обязательств по договорам подряда, заключённым с использованием конкурентных способов, в том числе в соответствии Федеральным законом от 18 июля 2011 года № 223-ФЗ «О закупках, товаров, работ, услуг отдельными видами юридических лиц», постановлением Правительства РФ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w:t>
      </w:r>
      <w:r w:rsidRPr="0073102C">
        <w:rPr>
          <w:rFonts w:ascii="Times New Roman" w:hAnsi="Times New Roman" w:cs="Times New Roman"/>
          <w:sz w:val="28"/>
          <w:szCs w:val="28"/>
        </w:rPr>
        <w:lastRenderedPageBreak/>
        <w:t>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(пункт 3 части 1 статьи 55.1 ГрК РФ).</w:t>
      </w:r>
    </w:p>
    <w:p w14:paraId="2DDC5985" w14:textId="77777777" w:rsidR="0073102C" w:rsidRPr="0073102C" w:rsidRDefault="0073102C" w:rsidP="0073102C">
      <w:pPr>
        <w:tabs>
          <w:tab w:val="left" w:pos="851"/>
        </w:tabs>
        <w:spacing w:after="0"/>
        <w:ind w:firstLine="851"/>
        <w:jc w:val="both"/>
        <w:rPr>
          <w:rFonts w:ascii="Times New Roman" w:hAnsi="Times New Roman" w:cs="Times New Roman"/>
          <w:sz w:val="28"/>
          <w:szCs w:val="28"/>
        </w:rPr>
      </w:pPr>
      <w:r w:rsidRPr="0073102C">
        <w:rPr>
          <w:rFonts w:ascii="Times New Roman" w:hAnsi="Times New Roman" w:cs="Times New Roman"/>
          <w:sz w:val="28"/>
          <w:szCs w:val="28"/>
        </w:rPr>
        <w:t>Проектом постановления предпринята попытка создания принципиально нового механизма формирования реестра сведений о членах СРО, не учитывающего практику действующей системы взаимодействия саморегулируемых организаций со своими членами в целях обеспечения исполнения их обязательств, которая за годы работы показала свою эффективность.</w:t>
      </w:r>
    </w:p>
    <w:p w14:paraId="79631CC7" w14:textId="77777777" w:rsidR="0073102C" w:rsidRPr="0073102C" w:rsidRDefault="0073102C" w:rsidP="0073102C">
      <w:pPr>
        <w:tabs>
          <w:tab w:val="left" w:pos="851"/>
        </w:tabs>
        <w:spacing w:after="0"/>
        <w:ind w:firstLine="851"/>
        <w:jc w:val="both"/>
        <w:rPr>
          <w:rFonts w:ascii="Times New Roman" w:hAnsi="Times New Roman" w:cs="Times New Roman"/>
          <w:sz w:val="28"/>
          <w:szCs w:val="28"/>
        </w:rPr>
      </w:pPr>
      <w:r w:rsidRPr="0073102C">
        <w:rPr>
          <w:rFonts w:ascii="Times New Roman" w:hAnsi="Times New Roman" w:cs="Times New Roman"/>
          <w:sz w:val="28"/>
          <w:szCs w:val="28"/>
        </w:rPr>
        <w:t>Предоставление возможности вносить в Единый реестр сведения столь широкому кругу пользователей может воспрепятствовать его стабильному функционированию, потребует дополнительного ресурсного обеспечения, повысит вероятность отражения недостоверной информации, а при наличии в системе Единого реестра персональных данных потребует также серьёзных мер защиты информации о персональных данных, в том числе, со стороны строительных организаций, которые будут вносить данные в реестр.</w:t>
      </w:r>
    </w:p>
    <w:p w14:paraId="6A53F9D9" w14:textId="77777777" w:rsidR="0073102C" w:rsidRPr="0073102C" w:rsidRDefault="0073102C" w:rsidP="0073102C">
      <w:pPr>
        <w:tabs>
          <w:tab w:val="left" w:pos="851"/>
        </w:tabs>
        <w:spacing w:after="0"/>
        <w:ind w:firstLine="851"/>
        <w:jc w:val="both"/>
        <w:rPr>
          <w:rFonts w:ascii="Times New Roman" w:hAnsi="Times New Roman" w:cs="Times New Roman"/>
          <w:sz w:val="28"/>
          <w:szCs w:val="28"/>
        </w:rPr>
      </w:pPr>
      <w:r w:rsidRPr="0073102C">
        <w:rPr>
          <w:rFonts w:ascii="Times New Roman" w:hAnsi="Times New Roman" w:cs="Times New Roman"/>
          <w:sz w:val="28"/>
          <w:szCs w:val="28"/>
        </w:rPr>
        <w:t>В связи с этим, проектом постановления следует установить, что сведения о совокупном размере обязательств должен вносить не член саморегулируемой организации, а соответствующая СРО. Именно она в силу предмета своей деятельности, функций и обязанностей, установленных Федеральным законом от 1 декабря 2007 года № 315-ФЗ «О саморегулируемых организациях» и ГрК РФ, несёт ответственность за достоверность и актуальность сведений о совокупном размере обязательств своих членов.</w:t>
      </w:r>
    </w:p>
    <w:p w14:paraId="32A4E7E7" w14:textId="77777777" w:rsidR="0073102C" w:rsidRPr="0073102C" w:rsidRDefault="0073102C" w:rsidP="0073102C">
      <w:pPr>
        <w:tabs>
          <w:tab w:val="left" w:pos="851"/>
        </w:tabs>
        <w:spacing w:after="0"/>
        <w:ind w:firstLine="851"/>
        <w:jc w:val="both"/>
        <w:rPr>
          <w:rFonts w:ascii="Times New Roman" w:hAnsi="Times New Roman" w:cs="Times New Roman"/>
          <w:sz w:val="28"/>
          <w:szCs w:val="28"/>
        </w:rPr>
      </w:pPr>
      <w:r w:rsidRPr="0073102C">
        <w:rPr>
          <w:rFonts w:ascii="Times New Roman" w:hAnsi="Times New Roman" w:cs="Times New Roman"/>
          <w:sz w:val="28"/>
          <w:szCs w:val="28"/>
        </w:rPr>
        <w:t>При этом следует отметить, что в общем доступе не размещается информация о подрядчике, с которым заключён договор строительного подряда в соответствии с Федеральным законом № 223-ФЗ (пункт 19, подпункты «е», «к» пункта 2 Правил ведения реестра договоров, заключённых заказчиками по результатам закупки, утверждённых постановлением Правительства РФ от 31 октября 2014 года № 1132 (в редакции постановления Правительства РФ от 22 июня 2018 года № 715). Таким образом, саморегулируемая организация не имеет возможности получить из общедоступных источников информацию о заключённых членом саморегулируемой организации договорах подряда в соответствии с Федеральным законом № 223-ФЗ. Кроме того, объективно существует необходимость доступа к полной информации о договорах, заключенных в рамках постановления Правительства РФ № 615.</w:t>
      </w:r>
    </w:p>
    <w:p w14:paraId="7B615C3C" w14:textId="77777777" w:rsidR="0073102C" w:rsidRPr="0073102C" w:rsidRDefault="0073102C" w:rsidP="0073102C">
      <w:pPr>
        <w:tabs>
          <w:tab w:val="left" w:pos="851"/>
        </w:tabs>
        <w:spacing w:after="0"/>
        <w:ind w:firstLine="851"/>
        <w:jc w:val="both"/>
        <w:rPr>
          <w:rFonts w:ascii="Times New Roman" w:hAnsi="Times New Roman" w:cs="Times New Roman"/>
          <w:sz w:val="28"/>
          <w:szCs w:val="28"/>
        </w:rPr>
      </w:pPr>
      <w:r w:rsidRPr="0073102C">
        <w:rPr>
          <w:rFonts w:ascii="Times New Roman" w:hAnsi="Times New Roman" w:cs="Times New Roman"/>
          <w:sz w:val="28"/>
          <w:szCs w:val="28"/>
        </w:rPr>
        <w:t xml:space="preserve">В этой связи в проекте постановления необходимо предусмотреть предоставление Национальным объединениям саморегулируемых организаций доступа к сведениям следующих разделов Единой информационной системы в сфере закупок: Реестра контрактов, заключённых заказчиками (Реестр контрактов, заключённых на основании Федерального закона № 44-ФЗ), Реестра договоров, </w:t>
      </w:r>
      <w:r w:rsidRPr="0073102C">
        <w:rPr>
          <w:rFonts w:ascii="Times New Roman" w:hAnsi="Times New Roman" w:cs="Times New Roman"/>
          <w:sz w:val="28"/>
          <w:szCs w:val="28"/>
        </w:rPr>
        <w:lastRenderedPageBreak/>
        <w:t>заключённых заказчиками по результатам закупки (Реестр договоров, заключённых на основании Федерального закона № 223-ФЗ), а также Реестра договоров о проведении капитального ремонта (контракты, заключённые в рамках постановления Правительства № 615). Кроме того, следует для Национальных объединений предусмотреть право доступа к таким сведениям, содержащимся на электронных торговых площадках.</w:t>
      </w:r>
    </w:p>
    <w:p w14:paraId="1A0454C9" w14:textId="6E2CF52F" w:rsidR="0073102C" w:rsidRPr="0073102C" w:rsidRDefault="0073102C" w:rsidP="0073102C">
      <w:pPr>
        <w:tabs>
          <w:tab w:val="left" w:pos="851"/>
        </w:tabs>
        <w:spacing w:after="0"/>
        <w:ind w:firstLine="851"/>
        <w:jc w:val="both"/>
        <w:rPr>
          <w:rFonts w:ascii="Times New Roman" w:hAnsi="Times New Roman" w:cs="Times New Roman"/>
          <w:sz w:val="28"/>
          <w:szCs w:val="28"/>
        </w:rPr>
      </w:pPr>
      <w:r w:rsidRPr="0073102C">
        <w:rPr>
          <w:rFonts w:ascii="Times New Roman" w:hAnsi="Times New Roman" w:cs="Times New Roman"/>
          <w:sz w:val="28"/>
          <w:szCs w:val="28"/>
        </w:rPr>
        <w:t> 2. Необходимо исключить из проекта постановления положения о проведении со стороны саморегулируемой организации проверки сведений о совокупном размере обязательств после внесения членом СРО сведений.</w:t>
      </w:r>
    </w:p>
    <w:p w14:paraId="3335579F" w14:textId="77777777" w:rsidR="0073102C" w:rsidRPr="0073102C" w:rsidRDefault="0073102C" w:rsidP="0073102C">
      <w:pPr>
        <w:tabs>
          <w:tab w:val="left" w:pos="851"/>
        </w:tabs>
        <w:spacing w:after="0"/>
        <w:ind w:firstLine="851"/>
        <w:jc w:val="both"/>
        <w:rPr>
          <w:rFonts w:ascii="Times New Roman" w:hAnsi="Times New Roman" w:cs="Times New Roman"/>
          <w:sz w:val="28"/>
          <w:szCs w:val="28"/>
        </w:rPr>
      </w:pPr>
      <w:r w:rsidRPr="0073102C">
        <w:rPr>
          <w:rFonts w:ascii="Times New Roman" w:hAnsi="Times New Roman" w:cs="Times New Roman"/>
          <w:sz w:val="28"/>
          <w:szCs w:val="28"/>
        </w:rPr>
        <w:t>Проект постановления предусматривает проведение со стороны саморегулируемой организации проверки сведений о совокупном размере обязательств после внесения членом СРО и, в случае необходимости, принятие мер, предусмотренных статьёй 55.13 ГрК РФ (пункт 16 приложения 2 проекта постановления).</w:t>
      </w:r>
    </w:p>
    <w:p w14:paraId="206F35DF" w14:textId="77777777" w:rsidR="0073102C" w:rsidRPr="0073102C" w:rsidRDefault="0073102C" w:rsidP="0073102C">
      <w:pPr>
        <w:tabs>
          <w:tab w:val="left" w:pos="851"/>
        </w:tabs>
        <w:spacing w:after="0"/>
        <w:ind w:firstLine="851"/>
        <w:jc w:val="both"/>
        <w:rPr>
          <w:rFonts w:ascii="Times New Roman" w:hAnsi="Times New Roman" w:cs="Times New Roman"/>
          <w:sz w:val="28"/>
          <w:szCs w:val="28"/>
        </w:rPr>
      </w:pPr>
      <w:r w:rsidRPr="0073102C">
        <w:rPr>
          <w:rFonts w:ascii="Times New Roman" w:hAnsi="Times New Roman" w:cs="Times New Roman"/>
          <w:sz w:val="28"/>
          <w:szCs w:val="28"/>
        </w:rPr>
        <w:t>Следует отметить, что указанной нормой ГрК РФ не предусмотрено проведение подобных проверок, данной статьёй закрепляется только ежегодная проверка совокупного размера обязательств.</w:t>
      </w:r>
    </w:p>
    <w:p w14:paraId="65726DF2" w14:textId="77777777" w:rsidR="0073102C" w:rsidRPr="0073102C" w:rsidRDefault="0073102C" w:rsidP="0073102C">
      <w:pPr>
        <w:tabs>
          <w:tab w:val="left" w:pos="851"/>
        </w:tabs>
        <w:spacing w:after="0"/>
        <w:ind w:firstLine="851"/>
        <w:jc w:val="both"/>
        <w:rPr>
          <w:rFonts w:ascii="Times New Roman" w:hAnsi="Times New Roman" w:cs="Times New Roman"/>
          <w:sz w:val="28"/>
          <w:szCs w:val="28"/>
        </w:rPr>
      </w:pPr>
      <w:r w:rsidRPr="0073102C">
        <w:rPr>
          <w:rFonts w:ascii="Times New Roman" w:hAnsi="Times New Roman" w:cs="Times New Roman"/>
          <w:sz w:val="28"/>
          <w:szCs w:val="28"/>
        </w:rPr>
        <w:t>Также проведение подобных проверок не предусмотрено Федеральным законом № 315-ФЗ. В соответствии с частью 1 статьи 9 данного закона, контроль за осуществлением членами СРО предпринимательской или профессиональной деятельности проводится саморегулируемой организацией путём проведения плановых и внеплановых проверок. Согласно части 3 статьи 9 Федерального закона № 315-ФЗ, плановая проверка проводится не реже одного раза в три года и не чаще одного раза в год. В частях 4 и 5 указанной статьи установлено, что основанием для проведения саморегулируемой организацией внеплановой проверки может являться направленная в саморегулируемую организацию жалоба на нарушение членом саморегулируемой организации требований стандартов и правил саморегулируемой организации. Саморегулируемой организацией могут быть предусмотрены, помимо указанного основания, иные основания для проведения внеплановой проверки.</w:t>
      </w:r>
    </w:p>
    <w:p w14:paraId="71F0D71F" w14:textId="77777777" w:rsidR="0073102C" w:rsidRPr="0073102C" w:rsidRDefault="0073102C" w:rsidP="0073102C">
      <w:pPr>
        <w:tabs>
          <w:tab w:val="left" w:pos="851"/>
        </w:tabs>
        <w:spacing w:after="0"/>
        <w:ind w:firstLine="851"/>
        <w:jc w:val="both"/>
        <w:rPr>
          <w:rFonts w:ascii="Times New Roman" w:hAnsi="Times New Roman" w:cs="Times New Roman"/>
          <w:sz w:val="28"/>
          <w:szCs w:val="28"/>
        </w:rPr>
      </w:pPr>
      <w:r w:rsidRPr="0073102C">
        <w:rPr>
          <w:rFonts w:ascii="Times New Roman" w:hAnsi="Times New Roman" w:cs="Times New Roman"/>
          <w:sz w:val="28"/>
          <w:szCs w:val="28"/>
        </w:rPr>
        <w:t>Положения проекта постановления должны определять состав сведений Единого реестра и порядок его формирования, а не требования к проведению проверочных мероприятий, которые регламентированы статьёй 55.13 ГрК РФ.</w:t>
      </w:r>
    </w:p>
    <w:p w14:paraId="3F79A3EB" w14:textId="77777777" w:rsidR="0073102C" w:rsidRPr="0073102C" w:rsidRDefault="0073102C" w:rsidP="0073102C">
      <w:pPr>
        <w:tabs>
          <w:tab w:val="left" w:pos="851"/>
        </w:tabs>
        <w:spacing w:after="0"/>
        <w:ind w:firstLine="851"/>
        <w:jc w:val="both"/>
        <w:rPr>
          <w:rFonts w:ascii="Times New Roman" w:hAnsi="Times New Roman" w:cs="Times New Roman"/>
          <w:sz w:val="28"/>
          <w:szCs w:val="28"/>
        </w:rPr>
      </w:pPr>
      <w:r w:rsidRPr="0073102C">
        <w:rPr>
          <w:rFonts w:ascii="Times New Roman" w:hAnsi="Times New Roman" w:cs="Times New Roman"/>
          <w:sz w:val="28"/>
          <w:szCs w:val="28"/>
        </w:rPr>
        <w:t>В связи с этим установление проектом постановления дополнительного вида проверок не соответствует нормам ГрК РФ и Федерального закона № 315-ФЗ и послужит дополнительным административным барьером для строительных компаний, поскольку данные проверки потребуется осуществлять постоянно, после каждого внесения членом саморегулируемой организации сведений о совокупном размере обязательств в Единый реестр.</w:t>
      </w:r>
    </w:p>
    <w:p w14:paraId="5C87ACB4" w14:textId="77777777" w:rsidR="0073102C" w:rsidRPr="0073102C" w:rsidRDefault="0073102C" w:rsidP="0073102C">
      <w:pPr>
        <w:tabs>
          <w:tab w:val="left" w:pos="851"/>
        </w:tabs>
        <w:spacing w:after="0"/>
        <w:ind w:firstLine="851"/>
        <w:jc w:val="both"/>
        <w:rPr>
          <w:rFonts w:ascii="Times New Roman" w:hAnsi="Times New Roman" w:cs="Times New Roman"/>
          <w:sz w:val="28"/>
          <w:szCs w:val="28"/>
        </w:rPr>
      </w:pPr>
      <w:r w:rsidRPr="0073102C">
        <w:rPr>
          <w:rFonts w:ascii="Times New Roman" w:hAnsi="Times New Roman" w:cs="Times New Roman"/>
          <w:sz w:val="28"/>
          <w:szCs w:val="28"/>
        </w:rPr>
        <w:t xml:space="preserve">3. В проекте постановления необходимо изменить указание на момент, на который необходимо определять сведения о фактическом совокупном размере </w:t>
      </w:r>
      <w:r w:rsidRPr="0073102C">
        <w:rPr>
          <w:rFonts w:ascii="Times New Roman" w:hAnsi="Times New Roman" w:cs="Times New Roman"/>
          <w:sz w:val="28"/>
          <w:szCs w:val="28"/>
        </w:rPr>
        <w:lastRenderedPageBreak/>
        <w:t>обязательств членов саморегулируемых организаций. В настоящем проекте такой момент определяется «текущей» датой.</w:t>
      </w:r>
    </w:p>
    <w:p w14:paraId="5BF96C73" w14:textId="77777777" w:rsidR="0073102C" w:rsidRPr="0073102C" w:rsidRDefault="0073102C" w:rsidP="0073102C">
      <w:pPr>
        <w:tabs>
          <w:tab w:val="left" w:pos="851"/>
        </w:tabs>
        <w:spacing w:after="0"/>
        <w:ind w:firstLine="851"/>
        <w:jc w:val="both"/>
        <w:rPr>
          <w:rFonts w:ascii="Times New Roman" w:hAnsi="Times New Roman" w:cs="Times New Roman"/>
          <w:sz w:val="28"/>
          <w:szCs w:val="28"/>
        </w:rPr>
      </w:pPr>
      <w:r w:rsidRPr="0073102C">
        <w:rPr>
          <w:rFonts w:ascii="Times New Roman" w:hAnsi="Times New Roman" w:cs="Times New Roman"/>
          <w:sz w:val="28"/>
          <w:szCs w:val="28"/>
        </w:rPr>
        <w:t>Проект постановления предусматривает размещение в Едином реестре сведений о фактическом совокупном размере обязательств членов СРО, определяемом в соответствии с частью 7 статьи 55.13 ГрК РФ, на текущую дату (пункт 6 приложения 1 проекта постановления).</w:t>
      </w:r>
    </w:p>
    <w:p w14:paraId="0AC269AC" w14:textId="77777777" w:rsidR="0073102C" w:rsidRPr="0073102C" w:rsidRDefault="0073102C" w:rsidP="0073102C">
      <w:pPr>
        <w:tabs>
          <w:tab w:val="left" w:pos="851"/>
        </w:tabs>
        <w:spacing w:after="0"/>
        <w:ind w:firstLine="851"/>
        <w:jc w:val="both"/>
        <w:rPr>
          <w:rFonts w:ascii="Times New Roman" w:hAnsi="Times New Roman" w:cs="Times New Roman"/>
          <w:sz w:val="28"/>
          <w:szCs w:val="28"/>
        </w:rPr>
      </w:pPr>
      <w:r w:rsidRPr="0073102C">
        <w:rPr>
          <w:rFonts w:ascii="Times New Roman" w:hAnsi="Times New Roman" w:cs="Times New Roman"/>
          <w:sz w:val="28"/>
          <w:szCs w:val="28"/>
        </w:rPr>
        <w:t>В свою очередь статья 55.13 ГрК РФ устанавливает обязанность саморегулируемой организации осуществлять контроль совокупного размера обязательств один раз в год на основании соответствующих уведомлений, направленных членами СРО за предшествующий год.</w:t>
      </w:r>
    </w:p>
    <w:p w14:paraId="5F5CA28E" w14:textId="77777777" w:rsidR="0073102C" w:rsidRPr="0073102C" w:rsidRDefault="0073102C" w:rsidP="0073102C">
      <w:pPr>
        <w:tabs>
          <w:tab w:val="left" w:pos="851"/>
        </w:tabs>
        <w:spacing w:after="0"/>
        <w:ind w:firstLine="851"/>
        <w:jc w:val="both"/>
        <w:rPr>
          <w:rFonts w:ascii="Times New Roman" w:hAnsi="Times New Roman" w:cs="Times New Roman"/>
          <w:sz w:val="28"/>
          <w:szCs w:val="28"/>
        </w:rPr>
      </w:pPr>
      <w:r w:rsidRPr="0073102C">
        <w:rPr>
          <w:rFonts w:ascii="Times New Roman" w:hAnsi="Times New Roman" w:cs="Times New Roman"/>
          <w:sz w:val="28"/>
          <w:szCs w:val="28"/>
        </w:rPr>
        <w:t>Также в соответствии с частями 1-5 статьи 9 Федерального закона № 315-ФЗ саморегулируемая организация осуществляет плановые и внеплановые проверки, по результатам которых может выявиться превышение совокупного размера обязательств.</w:t>
      </w:r>
    </w:p>
    <w:p w14:paraId="7FD50ED4" w14:textId="77777777" w:rsidR="0073102C" w:rsidRPr="0073102C" w:rsidRDefault="0073102C" w:rsidP="0073102C">
      <w:pPr>
        <w:tabs>
          <w:tab w:val="left" w:pos="851"/>
        </w:tabs>
        <w:spacing w:after="0"/>
        <w:ind w:firstLine="851"/>
        <w:jc w:val="both"/>
        <w:rPr>
          <w:rFonts w:ascii="Times New Roman" w:hAnsi="Times New Roman" w:cs="Times New Roman"/>
          <w:sz w:val="28"/>
          <w:szCs w:val="28"/>
        </w:rPr>
      </w:pPr>
      <w:r w:rsidRPr="0073102C">
        <w:rPr>
          <w:rFonts w:ascii="Times New Roman" w:hAnsi="Times New Roman" w:cs="Times New Roman"/>
          <w:sz w:val="28"/>
          <w:szCs w:val="28"/>
        </w:rPr>
        <w:t>В связи с этим предлагается сведения о фактическом совокупном размере обязательств члена направлять в Единый реестр по результатам проведения ежегодных проверок совокупного размера обязательств и плановых (внеплановых) проверок саморегулируемой организации с указанием даты, по состоянию на которую такой размер определялся (проводилась проверка).</w:t>
      </w:r>
    </w:p>
    <w:p w14:paraId="2BA6D4C7" w14:textId="77777777" w:rsidR="0073102C" w:rsidRPr="0073102C" w:rsidRDefault="0073102C" w:rsidP="0073102C">
      <w:pPr>
        <w:tabs>
          <w:tab w:val="left" w:pos="851"/>
        </w:tabs>
        <w:spacing w:after="0"/>
        <w:ind w:firstLine="851"/>
        <w:jc w:val="both"/>
        <w:rPr>
          <w:rFonts w:ascii="Times New Roman" w:hAnsi="Times New Roman" w:cs="Times New Roman"/>
          <w:sz w:val="28"/>
          <w:szCs w:val="28"/>
        </w:rPr>
      </w:pPr>
      <w:r w:rsidRPr="0073102C">
        <w:rPr>
          <w:rFonts w:ascii="Times New Roman" w:hAnsi="Times New Roman" w:cs="Times New Roman"/>
          <w:sz w:val="28"/>
          <w:szCs w:val="28"/>
        </w:rPr>
        <w:t>Таким образом, информация о совокупном размере обязательств должна направляться СРО в Единый реестр в случаях актуализации саморегулируемыми организациями имеющихся сведений о совокупном размере обязательств членов в ходе предусмотренных законодательством проверок на дату их проведения.</w:t>
      </w:r>
    </w:p>
    <w:p w14:paraId="66D2511D" w14:textId="77777777" w:rsidR="0073102C" w:rsidRPr="0073102C" w:rsidRDefault="0073102C" w:rsidP="0073102C">
      <w:pPr>
        <w:tabs>
          <w:tab w:val="left" w:pos="851"/>
        </w:tabs>
        <w:spacing w:after="0"/>
        <w:ind w:firstLine="851"/>
        <w:jc w:val="both"/>
        <w:rPr>
          <w:rFonts w:ascii="Times New Roman" w:hAnsi="Times New Roman" w:cs="Times New Roman"/>
          <w:sz w:val="28"/>
          <w:szCs w:val="28"/>
        </w:rPr>
      </w:pPr>
      <w:r w:rsidRPr="0073102C">
        <w:rPr>
          <w:rFonts w:ascii="Times New Roman" w:hAnsi="Times New Roman" w:cs="Times New Roman"/>
          <w:sz w:val="28"/>
          <w:szCs w:val="28"/>
        </w:rPr>
        <w:t>4. Из проекта требуется исключить необходимость размещения сведений о договорах, актах, ссылках на открытые источники ввиду их избыточности. Для целей Единого реестра достаточно размещения информации о совокупном размере обязательств и о дате, на которую он рассчитан.</w:t>
      </w:r>
    </w:p>
    <w:p w14:paraId="2D7EBC26" w14:textId="77777777" w:rsidR="0073102C" w:rsidRPr="0073102C" w:rsidRDefault="0073102C" w:rsidP="0073102C">
      <w:pPr>
        <w:tabs>
          <w:tab w:val="left" w:pos="851"/>
        </w:tabs>
        <w:spacing w:after="0"/>
        <w:ind w:firstLine="851"/>
        <w:jc w:val="both"/>
        <w:rPr>
          <w:rFonts w:ascii="Times New Roman" w:hAnsi="Times New Roman" w:cs="Times New Roman"/>
          <w:sz w:val="28"/>
          <w:szCs w:val="28"/>
        </w:rPr>
      </w:pPr>
      <w:r w:rsidRPr="0073102C">
        <w:rPr>
          <w:rFonts w:ascii="Times New Roman" w:hAnsi="Times New Roman" w:cs="Times New Roman"/>
          <w:sz w:val="28"/>
          <w:szCs w:val="28"/>
        </w:rPr>
        <w:t>Пункт 14 приложения 2 проекта постановления предусматривает размещение в Едином реестре информации о фактическом совокупном размере обязательств члена СРО в составе сведений о договорах подряда, о заказчике и цене по договору подряда, об изменении сроков и цены договора, о расторжении, исполнении договора, а также информационные ссылки на сведения, документы, материалы, размещённые в государственных информационных системах.</w:t>
      </w:r>
    </w:p>
    <w:p w14:paraId="7204C5E2" w14:textId="77777777" w:rsidR="0073102C" w:rsidRPr="0073102C" w:rsidRDefault="0073102C" w:rsidP="0073102C">
      <w:pPr>
        <w:tabs>
          <w:tab w:val="left" w:pos="851"/>
        </w:tabs>
        <w:spacing w:after="0"/>
        <w:ind w:firstLine="851"/>
        <w:jc w:val="both"/>
        <w:rPr>
          <w:rFonts w:ascii="Times New Roman" w:hAnsi="Times New Roman" w:cs="Times New Roman"/>
          <w:sz w:val="28"/>
          <w:szCs w:val="28"/>
        </w:rPr>
      </w:pPr>
      <w:r w:rsidRPr="0073102C">
        <w:rPr>
          <w:rFonts w:ascii="Times New Roman" w:hAnsi="Times New Roman" w:cs="Times New Roman"/>
          <w:sz w:val="28"/>
          <w:szCs w:val="28"/>
        </w:rPr>
        <w:t>По мнению экспертов НОСТРОЙ и НОПРИЗ, для целей Единого реестра достаточно размещения информации о совокупном размере обязательств и дате, на которую он рассчитан.</w:t>
      </w:r>
    </w:p>
    <w:p w14:paraId="3C286544" w14:textId="77777777" w:rsidR="0073102C" w:rsidRPr="0073102C" w:rsidRDefault="0073102C" w:rsidP="0073102C">
      <w:pPr>
        <w:tabs>
          <w:tab w:val="left" w:pos="851"/>
        </w:tabs>
        <w:spacing w:after="0"/>
        <w:ind w:firstLine="851"/>
        <w:jc w:val="both"/>
        <w:rPr>
          <w:rFonts w:ascii="Times New Roman" w:hAnsi="Times New Roman" w:cs="Times New Roman"/>
          <w:sz w:val="28"/>
          <w:szCs w:val="28"/>
        </w:rPr>
      </w:pPr>
      <w:r w:rsidRPr="0073102C">
        <w:rPr>
          <w:rFonts w:ascii="Times New Roman" w:hAnsi="Times New Roman" w:cs="Times New Roman"/>
          <w:sz w:val="28"/>
          <w:szCs w:val="28"/>
        </w:rPr>
        <w:t>Обязанности размещения сведений и документов о результатах торгов (конкурсов, аукционов) в открытом доступе возложены законодательством Российской Федерации о контрактной системе на заказчиков, за исключением сведений, которые в силу закона размещены быть не могут по причине содержащихся в них секретных и конфиденциальных данных.</w:t>
      </w:r>
    </w:p>
    <w:p w14:paraId="74C1A669" w14:textId="77777777" w:rsidR="0073102C" w:rsidRPr="0073102C" w:rsidRDefault="0073102C" w:rsidP="0073102C">
      <w:pPr>
        <w:tabs>
          <w:tab w:val="left" w:pos="851"/>
        </w:tabs>
        <w:spacing w:after="0"/>
        <w:ind w:firstLine="851"/>
        <w:jc w:val="both"/>
        <w:rPr>
          <w:rFonts w:ascii="Times New Roman" w:hAnsi="Times New Roman" w:cs="Times New Roman"/>
          <w:sz w:val="28"/>
          <w:szCs w:val="28"/>
        </w:rPr>
      </w:pPr>
      <w:r w:rsidRPr="0073102C">
        <w:rPr>
          <w:rFonts w:ascii="Times New Roman" w:hAnsi="Times New Roman" w:cs="Times New Roman"/>
          <w:sz w:val="28"/>
          <w:szCs w:val="28"/>
        </w:rPr>
        <w:lastRenderedPageBreak/>
        <w:t>Требование размещения указанных в проекте постановления сведений о договорах подряда избыточно и создает потенциальный риск непреднамеренного размещения информации, опубликование которой не допустимо в силу требований законодательства.</w:t>
      </w:r>
    </w:p>
    <w:p w14:paraId="338AC6D8" w14:textId="3034F235" w:rsidR="0073102C" w:rsidRPr="0073102C" w:rsidRDefault="0073102C" w:rsidP="0073102C">
      <w:pPr>
        <w:tabs>
          <w:tab w:val="left" w:pos="851"/>
        </w:tabs>
        <w:spacing w:after="0"/>
        <w:ind w:firstLine="851"/>
        <w:jc w:val="both"/>
        <w:rPr>
          <w:rFonts w:ascii="Times New Roman" w:hAnsi="Times New Roman" w:cs="Times New Roman"/>
          <w:sz w:val="28"/>
          <w:szCs w:val="28"/>
        </w:rPr>
      </w:pPr>
      <w:r w:rsidRPr="0073102C">
        <w:rPr>
          <w:rFonts w:ascii="Times New Roman" w:hAnsi="Times New Roman" w:cs="Times New Roman"/>
          <w:sz w:val="28"/>
          <w:szCs w:val="28"/>
        </w:rPr>
        <w:t> 5. В проекте постановления чётко не прослеживается разделение функциональных обязанностей по внесению сведений в Единый реестр, обеспечению функционирования Единого реестра и соответствующей ответственности между саморегулируемыми организациями и Национальными объединениями, что может послужить причиной некорректного отражения сведений в Едином реестре. Необходимо предусмотреть верификацию со стороны Национального объединения направляемых саморегулируемыми организациями сведений перед их размещением в Едином реестре с возможностью отказа в их внесении в случае недостоверности таких сведений или нарушения требований законодательства.</w:t>
      </w:r>
    </w:p>
    <w:p w14:paraId="6DFB2422" w14:textId="77777777" w:rsidR="0073102C" w:rsidRPr="0073102C" w:rsidRDefault="0073102C" w:rsidP="0073102C">
      <w:pPr>
        <w:tabs>
          <w:tab w:val="left" w:pos="851"/>
        </w:tabs>
        <w:spacing w:after="0"/>
        <w:ind w:firstLine="851"/>
        <w:jc w:val="both"/>
        <w:rPr>
          <w:rFonts w:ascii="Times New Roman" w:hAnsi="Times New Roman" w:cs="Times New Roman"/>
          <w:sz w:val="28"/>
          <w:szCs w:val="28"/>
        </w:rPr>
      </w:pPr>
      <w:r w:rsidRPr="0073102C">
        <w:rPr>
          <w:rFonts w:ascii="Times New Roman" w:hAnsi="Times New Roman" w:cs="Times New Roman"/>
          <w:sz w:val="28"/>
          <w:szCs w:val="28"/>
        </w:rPr>
        <w:t>Необходимо отметить, что к настоящему времени сложилась доказавшая свою эффективность многолетним применением практика внесения сведений в Единый реестр Национальными объединениями саморегулируемых организаций по результатам получения информации от СРО и модерации таких сведений в целях исполнения Нацобъединениями своих функций, в том числе предусмотренных пунктом 8 части 8 статьи 55.20 ГрК РФ, а также ответственности саморегулируемой организации в соответствии с частью 5 статьи 55.2 ГрК РФ.</w:t>
      </w:r>
    </w:p>
    <w:p w14:paraId="56A61A1F" w14:textId="77777777" w:rsidR="0073102C" w:rsidRPr="0073102C" w:rsidRDefault="0073102C" w:rsidP="0073102C">
      <w:pPr>
        <w:tabs>
          <w:tab w:val="left" w:pos="851"/>
        </w:tabs>
        <w:spacing w:after="0"/>
        <w:ind w:firstLine="851"/>
        <w:jc w:val="both"/>
        <w:rPr>
          <w:rFonts w:ascii="Times New Roman" w:hAnsi="Times New Roman" w:cs="Times New Roman"/>
          <w:sz w:val="28"/>
          <w:szCs w:val="28"/>
        </w:rPr>
      </w:pPr>
      <w:r w:rsidRPr="0073102C">
        <w:rPr>
          <w:rFonts w:ascii="Times New Roman" w:hAnsi="Times New Roman" w:cs="Times New Roman"/>
          <w:sz w:val="28"/>
          <w:szCs w:val="28"/>
        </w:rPr>
        <w:t>С целью сохранения высокого уровня достоверности, отражаемой в Едином реестре информации, необходимо предусмотреть верификацию (оценку соответствия действующему законодательству на основании пункта 8 части 8 статьи 55.20 ГрК РФ) со стороны Национального объединения направляемых саморегулируемыми организациями сведений перед их размещением в Едином реестре с возможностью отказа в их внесении в случае недостоверности таких сведений или нарушения требований законодательства Российской Федерации. Отсутствие же подобного механизма может повлечь вероятность отражения в Едином реестре неполных либо недостоверных сведений.</w:t>
      </w:r>
    </w:p>
    <w:p w14:paraId="3D44F526" w14:textId="77777777" w:rsidR="0073102C" w:rsidRPr="0073102C" w:rsidRDefault="0073102C" w:rsidP="0073102C">
      <w:pPr>
        <w:tabs>
          <w:tab w:val="left" w:pos="851"/>
        </w:tabs>
        <w:spacing w:after="0"/>
        <w:ind w:firstLine="851"/>
        <w:jc w:val="both"/>
        <w:rPr>
          <w:rFonts w:ascii="Times New Roman" w:hAnsi="Times New Roman" w:cs="Times New Roman"/>
          <w:sz w:val="28"/>
          <w:szCs w:val="28"/>
        </w:rPr>
      </w:pPr>
      <w:r w:rsidRPr="0073102C">
        <w:rPr>
          <w:rFonts w:ascii="Times New Roman" w:hAnsi="Times New Roman" w:cs="Times New Roman"/>
          <w:sz w:val="28"/>
          <w:szCs w:val="28"/>
        </w:rPr>
        <w:t>Отдельно следует отметить необходимость установления обязанности саморегулируемой организации по раскрытию на своем официальном сайте сведений реестра членов, который ведёт такая СРО в составе Единого реестра, в соответствии с частью 5 статьи 7.1 Федерального закона № 315-ФЗ, частью 4 статьи 55.17 ГрК РФ (в редакции Федерального закона № 447-ФЗ).</w:t>
      </w:r>
    </w:p>
    <w:p w14:paraId="7E366261" w14:textId="77777777" w:rsidR="0073102C" w:rsidRPr="0073102C" w:rsidRDefault="0073102C" w:rsidP="0073102C">
      <w:pPr>
        <w:tabs>
          <w:tab w:val="left" w:pos="851"/>
        </w:tabs>
        <w:spacing w:after="0"/>
        <w:ind w:firstLine="851"/>
        <w:jc w:val="both"/>
        <w:rPr>
          <w:rFonts w:ascii="Times New Roman" w:hAnsi="Times New Roman" w:cs="Times New Roman"/>
          <w:sz w:val="28"/>
          <w:szCs w:val="28"/>
        </w:rPr>
      </w:pPr>
      <w:r w:rsidRPr="0073102C">
        <w:rPr>
          <w:rFonts w:ascii="Times New Roman" w:hAnsi="Times New Roman" w:cs="Times New Roman"/>
          <w:sz w:val="28"/>
          <w:szCs w:val="28"/>
        </w:rPr>
        <w:t>6. Состав сведений Единого реестра необходимо дополнить сведениями, отражение которых требуется на основании статьи 7.1 Федерального закона № 315-ФЗ.</w:t>
      </w:r>
    </w:p>
    <w:p w14:paraId="07692C10" w14:textId="77777777" w:rsidR="0073102C" w:rsidRPr="0073102C" w:rsidRDefault="0073102C" w:rsidP="0073102C">
      <w:pPr>
        <w:tabs>
          <w:tab w:val="left" w:pos="851"/>
        </w:tabs>
        <w:spacing w:after="0"/>
        <w:ind w:firstLine="851"/>
        <w:jc w:val="both"/>
        <w:rPr>
          <w:rFonts w:ascii="Times New Roman" w:hAnsi="Times New Roman" w:cs="Times New Roman"/>
          <w:sz w:val="28"/>
          <w:szCs w:val="28"/>
        </w:rPr>
      </w:pPr>
      <w:r w:rsidRPr="0073102C">
        <w:rPr>
          <w:rFonts w:ascii="Times New Roman" w:hAnsi="Times New Roman" w:cs="Times New Roman"/>
          <w:sz w:val="28"/>
          <w:szCs w:val="28"/>
        </w:rPr>
        <w:t>Проект постановления содержит приложение 1, которое определяет состав сведений Единого реестра. Сведения, которые в обязательном порядке должны содержаться в реестре членов СРО, также устанавливаются Федеральным законом № 315-ФЗ.</w:t>
      </w:r>
    </w:p>
    <w:p w14:paraId="68CC08FF" w14:textId="77777777" w:rsidR="0073102C" w:rsidRPr="0073102C" w:rsidRDefault="0073102C" w:rsidP="0073102C">
      <w:pPr>
        <w:tabs>
          <w:tab w:val="left" w:pos="851"/>
        </w:tabs>
        <w:spacing w:after="0"/>
        <w:ind w:firstLine="851"/>
        <w:jc w:val="both"/>
        <w:rPr>
          <w:rFonts w:ascii="Times New Roman" w:hAnsi="Times New Roman" w:cs="Times New Roman"/>
          <w:sz w:val="28"/>
          <w:szCs w:val="28"/>
        </w:rPr>
      </w:pPr>
      <w:r w:rsidRPr="0073102C">
        <w:rPr>
          <w:rFonts w:ascii="Times New Roman" w:hAnsi="Times New Roman" w:cs="Times New Roman"/>
          <w:sz w:val="28"/>
          <w:szCs w:val="28"/>
        </w:rPr>
        <w:lastRenderedPageBreak/>
        <w:t>Для оптимизации использования постановления Правительства РФ Национальными объединениями и саморегулируемыми организациями предлагается состав сведений Единого реестра дополнить сведениями, отражение которых требуется на основании статьи 7.1 Федерального закона № 315-ФЗ.</w:t>
      </w:r>
    </w:p>
    <w:p w14:paraId="76821EC3" w14:textId="77777777" w:rsidR="0073102C" w:rsidRPr="0073102C" w:rsidRDefault="0073102C" w:rsidP="0073102C">
      <w:pPr>
        <w:tabs>
          <w:tab w:val="left" w:pos="851"/>
        </w:tabs>
        <w:spacing w:after="0"/>
        <w:ind w:firstLine="851"/>
        <w:jc w:val="both"/>
        <w:rPr>
          <w:rFonts w:ascii="Times New Roman" w:hAnsi="Times New Roman" w:cs="Times New Roman"/>
          <w:sz w:val="28"/>
          <w:szCs w:val="28"/>
        </w:rPr>
      </w:pPr>
      <w:r w:rsidRPr="0073102C">
        <w:rPr>
          <w:rFonts w:ascii="Times New Roman" w:hAnsi="Times New Roman" w:cs="Times New Roman"/>
          <w:sz w:val="28"/>
          <w:szCs w:val="28"/>
        </w:rPr>
        <w:t>При этом пункт 6 части 3 статьи 7.1 Федерального закона № 315-ФЗ устанавливает, что реестр членов СРО также содержит «иные, предусмотренные саморегулируемой организацией сведения». В связи с этим, Единый реестр также должен содержать графу «иные сведения», состав которых будет определяться внутренними документами соответствующей саморегулируемой организации.</w:t>
      </w:r>
    </w:p>
    <w:p w14:paraId="39E614DE" w14:textId="77777777" w:rsidR="0073102C" w:rsidRPr="0073102C" w:rsidRDefault="0073102C" w:rsidP="0073102C">
      <w:pPr>
        <w:tabs>
          <w:tab w:val="left" w:pos="851"/>
        </w:tabs>
        <w:spacing w:after="0"/>
        <w:ind w:firstLine="851"/>
        <w:jc w:val="both"/>
        <w:rPr>
          <w:rFonts w:ascii="Times New Roman" w:hAnsi="Times New Roman" w:cs="Times New Roman"/>
          <w:sz w:val="28"/>
          <w:szCs w:val="28"/>
        </w:rPr>
      </w:pPr>
      <w:r w:rsidRPr="0073102C">
        <w:rPr>
          <w:rFonts w:ascii="Times New Roman" w:hAnsi="Times New Roman" w:cs="Times New Roman"/>
          <w:sz w:val="28"/>
          <w:szCs w:val="28"/>
        </w:rPr>
        <w:t>7. Из перечня отражаемых сведений о члене саморегулируемой организации необходимо исключить сведения о специальном праве на выполнение работ на особо опасных, технически сложных и уникальных объектах, о праве на выполнение функций технического заказчика.</w:t>
      </w:r>
    </w:p>
    <w:p w14:paraId="4ABB5D8B" w14:textId="77777777" w:rsidR="0073102C" w:rsidRPr="0073102C" w:rsidRDefault="0073102C" w:rsidP="0073102C">
      <w:pPr>
        <w:tabs>
          <w:tab w:val="left" w:pos="851"/>
        </w:tabs>
        <w:spacing w:after="0"/>
        <w:ind w:firstLine="851"/>
        <w:jc w:val="both"/>
        <w:rPr>
          <w:rFonts w:ascii="Times New Roman" w:hAnsi="Times New Roman" w:cs="Times New Roman"/>
          <w:sz w:val="28"/>
          <w:szCs w:val="28"/>
        </w:rPr>
      </w:pPr>
      <w:r w:rsidRPr="0073102C">
        <w:rPr>
          <w:rFonts w:ascii="Times New Roman" w:hAnsi="Times New Roman" w:cs="Times New Roman"/>
          <w:sz w:val="28"/>
          <w:szCs w:val="28"/>
        </w:rPr>
        <w:t>В соответствии с частью 1 статьи 55.8 ГрК РФ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при условии, что такой индивидуальный предприниматель или такое юридическое лицо является членом соответствующей СРО.</w:t>
      </w:r>
    </w:p>
    <w:p w14:paraId="11006F9F" w14:textId="77777777" w:rsidR="0073102C" w:rsidRPr="0073102C" w:rsidRDefault="0073102C" w:rsidP="0073102C">
      <w:pPr>
        <w:tabs>
          <w:tab w:val="left" w:pos="851"/>
        </w:tabs>
        <w:spacing w:after="0"/>
        <w:ind w:firstLine="851"/>
        <w:jc w:val="both"/>
        <w:rPr>
          <w:rFonts w:ascii="Times New Roman" w:hAnsi="Times New Roman" w:cs="Times New Roman"/>
          <w:sz w:val="28"/>
          <w:szCs w:val="28"/>
        </w:rPr>
      </w:pPr>
      <w:r w:rsidRPr="0073102C">
        <w:rPr>
          <w:rFonts w:ascii="Times New Roman" w:hAnsi="Times New Roman" w:cs="Times New Roman"/>
          <w:sz w:val="28"/>
          <w:szCs w:val="28"/>
        </w:rPr>
        <w:t>Указанная норма подтверждает, что право на осуществление строительства, реконструкции, капитального ремонта, сноса едино, и действующее законодательство не выделяет специального права на строительство, реконструкцию, капитальный ремонт, снос особо опасных, технически сложных и уникальных объектов, отдельного права на строительство, реконструкцию, капитальный ремонт, снос объектов использования атомной энергии и отдельного права на строительство, реконструкцию, капитальный ремонт, снос иных объектов капитального строительства.</w:t>
      </w:r>
    </w:p>
    <w:p w14:paraId="58C6DD3C" w14:textId="77777777" w:rsidR="0073102C" w:rsidRPr="0073102C" w:rsidRDefault="0073102C" w:rsidP="0073102C">
      <w:pPr>
        <w:tabs>
          <w:tab w:val="left" w:pos="851"/>
        </w:tabs>
        <w:spacing w:after="0"/>
        <w:ind w:firstLine="851"/>
        <w:jc w:val="both"/>
        <w:rPr>
          <w:rFonts w:ascii="Times New Roman" w:hAnsi="Times New Roman" w:cs="Times New Roman"/>
          <w:sz w:val="28"/>
          <w:szCs w:val="28"/>
        </w:rPr>
      </w:pPr>
      <w:r w:rsidRPr="0073102C">
        <w:rPr>
          <w:rFonts w:ascii="Times New Roman" w:hAnsi="Times New Roman" w:cs="Times New Roman"/>
          <w:sz w:val="28"/>
          <w:szCs w:val="28"/>
        </w:rPr>
        <w:t>Вместе с тем представляется целесообразным отразить в Едином реестре информацию о соответствии члена саморегулируемой организации требованиям к членам СРО,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объектов использования атомной энергии.</w:t>
      </w:r>
    </w:p>
    <w:p w14:paraId="602222A8" w14:textId="77777777" w:rsidR="0073102C" w:rsidRPr="0073102C" w:rsidRDefault="0073102C" w:rsidP="0073102C">
      <w:pPr>
        <w:tabs>
          <w:tab w:val="left" w:pos="851"/>
        </w:tabs>
        <w:spacing w:after="0"/>
        <w:ind w:firstLine="851"/>
        <w:jc w:val="both"/>
        <w:rPr>
          <w:rFonts w:ascii="Times New Roman" w:hAnsi="Times New Roman" w:cs="Times New Roman"/>
          <w:sz w:val="28"/>
          <w:szCs w:val="28"/>
        </w:rPr>
      </w:pPr>
      <w:r w:rsidRPr="0073102C">
        <w:rPr>
          <w:rFonts w:ascii="Times New Roman" w:hAnsi="Times New Roman" w:cs="Times New Roman"/>
          <w:sz w:val="28"/>
          <w:szCs w:val="28"/>
        </w:rPr>
        <w:t>Также необходимо отметить, что законодательством не выделяется отдельного права на выполнение функций технического заказчика, как это указано в проекте постановления (пункт 1 приложения 1).</w:t>
      </w:r>
    </w:p>
    <w:p w14:paraId="2CC2AEE7" w14:textId="77777777" w:rsidR="0073102C" w:rsidRPr="0073102C" w:rsidRDefault="0073102C" w:rsidP="0073102C">
      <w:pPr>
        <w:tabs>
          <w:tab w:val="left" w:pos="851"/>
        </w:tabs>
        <w:spacing w:after="0"/>
        <w:ind w:firstLine="851"/>
        <w:jc w:val="both"/>
        <w:rPr>
          <w:rFonts w:ascii="Times New Roman" w:hAnsi="Times New Roman" w:cs="Times New Roman"/>
          <w:sz w:val="28"/>
          <w:szCs w:val="28"/>
        </w:rPr>
      </w:pPr>
      <w:r w:rsidRPr="0073102C">
        <w:rPr>
          <w:rFonts w:ascii="Times New Roman" w:hAnsi="Times New Roman" w:cs="Times New Roman"/>
          <w:sz w:val="28"/>
          <w:szCs w:val="28"/>
        </w:rPr>
        <w:t>8. В проекте постановления необходимо предусмотреть предоставление сведений из Единого реестра членам саморегулируемых организаций и иным лицам.</w:t>
      </w:r>
    </w:p>
    <w:p w14:paraId="43BCAC42" w14:textId="77777777" w:rsidR="0073102C" w:rsidRPr="0073102C" w:rsidRDefault="0073102C" w:rsidP="0073102C">
      <w:pPr>
        <w:tabs>
          <w:tab w:val="left" w:pos="851"/>
        </w:tabs>
        <w:spacing w:after="0"/>
        <w:ind w:firstLine="851"/>
        <w:jc w:val="both"/>
        <w:rPr>
          <w:rFonts w:ascii="Times New Roman" w:hAnsi="Times New Roman" w:cs="Times New Roman"/>
          <w:sz w:val="28"/>
          <w:szCs w:val="28"/>
        </w:rPr>
      </w:pPr>
      <w:r w:rsidRPr="0073102C">
        <w:rPr>
          <w:rFonts w:ascii="Times New Roman" w:hAnsi="Times New Roman" w:cs="Times New Roman"/>
          <w:sz w:val="28"/>
          <w:szCs w:val="28"/>
        </w:rPr>
        <w:lastRenderedPageBreak/>
        <w:t>С учётом того, что положения части 13 статьи 55.20 ГрК РФ о предоставлении сведений, содержащихся в Едином реестре членов саморегулируемых организаций, в виде выписок из реестра утратили силу в связи с принятием Федерального закона № 447-ФЗ, существует правовая неопределённость относительно формата предоставления сведений из Единого реестра.</w:t>
      </w:r>
    </w:p>
    <w:p w14:paraId="38293FBC" w14:textId="77777777" w:rsidR="0073102C" w:rsidRPr="0073102C" w:rsidRDefault="0073102C" w:rsidP="0073102C">
      <w:pPr>
        <w:tabs>
          <w:tab w:val="left" w:pos="851"/>
        </w:tabs>
        <w:spacing w:after="0"/>
        <w:ind w:firstLine="851"/>
        <w:jc w:val="both"/>
        <w:rPr>
          <w:rFonts w:ascii="Times New Roman" w:hAnsi="Times New Roman" w:cs="Times New Roman"/>
          <w:sz w:val="28"/>
          <w:szCs w:val="28"/>
        </w:rPr>
      </w:pPr>
      <w:r w:rsidRPr="0073102C">
        <w:rPr>
          <w:rFonts w:ascii="Times New Roman" w:hAnsi="Times New Roman" w:cs="Times New Roman"/>
          <w:sz w:val="28"/>
          <w:szCs w:val="28"/>
        </w:rPr>
        <w:t>По мнению экспертов НОСТРОЙ и НОПРИЗ, в проекте постановления необходимо предусмотреть нормы о предоставлении сведений из Единого реестра в форме выписки, формируемой саморегулируемой организацией из Единого реестра в отношении сведений о своих членах и их обязательствах, в бумажном или электронном виде (заверенной усиленной квалифицированной электронной подписью).</w:t>
      </w:r>
    </w:p>
    <w:p w14:paraId="1D8BEC56" w14:textId="1D9A5EB1" w:rsidR="0073102C" w:rsidRPr="0073102C" w:rsidRDefault="0073102C" w:rsidP="0073102C">
      <w:pPr>
        <w:tabs>
          <w:tab w:val="left" w:pos="851"/>
        </w:tabs>
        <w:spacing w:after="0"/>
        <w:ind w:firstLine="851"/>
        <w:jc w:val="both"/>
        <w:rPr>
          <w:rFonts w:ascii="Times New Roman" w:hAnsi="Times New Roman" w:cs="Times New Roman"/>
          <w:sz w:val="28"/>
          <w:szCs w:val="28"/>
        </w:rPr>
      </w:pPr>
      <w:r w:rsidRPr="0073102C">
        <w:rPr>
          <w:rFonts w:ascii="Times New Roman" w:hAnsi="Times New Roman" w:cs="Times New Roman"/>
          <w:sz w:val="28"/>
          <w:szCs w:val="28"/>
        </w:rPr>
        <w:t> 9. В Градостроительном кодексе Российской Федерации отсутствует прямое указание на включение в состав Единого реестра сведений о наличии по месту основной работы у члена саморегулируемой организации специалистов, сведения о которых включены в Национальные реестры специалистов.</w:t>
      </w:r>
    </w:p>
    <w:p w14:paraId="1BF664B4" w14:textId="77777777" w:rsidR="0073102C" w:rsidRPr="0073102C" w:rsidRDefault="0073102C" w:rsidP="0073102C">
      <w:pPr>
        <w:tabs>
          <w:tab w:val="left" w:pos="851"/>
        </w:tabs>
        <w:spacing w:after="0"/>
        <w:ind w:firstLine="851"/>
        <w:jc w:val="both"/>
        <w:rPr>
          <w:rFonts w:ascii="Times New Roman" w:hAnsi="Times New Roman" w:cs="Times New Roman"/>
          <w:sz w:val="28"/>
          <w:szCs w:val="28"/>
        </w:rPr>
      </w:pPr>
      <w:r w:rsidRPr="0073102C">
        <w:rPr>
          <w:rFonts w:ascii="Times New Roman" w:hAnsi="Times New Roman" w:cs="Times New Roman"/>
          <w:sz w:val="28"/>
          <w:szCs w:val="28"/>
        </w:rPr>
        <w:t>В этой связи необходимо направить запрос в Роскомнадзор с целью подтверждения или опровержения необходимости запрашивать у лиц, сведения о которых будут размещены в Едином реестре, согласие на обработку персональных данных для целей размещения сведения в едином реестре Национальными объединениями, саморегулируемыми организациями.</w:t>
      </w:r>
    </w:p>
    <w:p w14:paraId="56820F7A" w14:textId="77777777" w:rsidR="0073102C" w:rsidRPr="0073102C" w:rsidRDefault="0073102C" w:rsidP="0073102C">
      <w:pPr>
        <w:tabs>
          <w:tab w:val="left" w:pos="851"/>
        </w:tabs>
        <w:spacing w:after="0"/>
        <w:ind w:firstLine="851"/>
        <w:jc w:val="both"/>
        <w:rPr>
          <w:rFonts w:ascii="Times New Roman" w:hAnsi="Times New Roman" w:cs="Times New Roman"/>
          <w:sz w:val="28"/>
          <w:szCs w:val="28"/>
        </w:rPr>
      </w:pPr>
      <w:r w:rsidRPr="0073102C">
        <w:rPr>
          <w:rFonts w:ascii="Times New Roman" w:hAnsi="Times New Roman" w:cs="Times New Roman"/>
          <w:sz w:val="28"/>
          <w:szCs w:val="28"/>
        </w:rPr>
        <w:t>В соответствии с частью 2 статьи 4 Федерального закона от 27 июля 2006 года № 152-ФЗ «О персональных данных»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w:t>
      </w:r>
    </w:p>
    <w:p w14:paraId="56989D1A" w14:textId="77777777" w:rsidR="0073102C" w:rsidRPr="0073102C" w:rsidRDefault="0073102C" w:rsidP="0073102C">
      <w:pPr>
        <w:tabs>
          <w:tab w:val="left" w:pos="851"/>
        </w:tabs>
        <w:spacing w:after="0"/>
        <w:ind w:firstLine="851"/>
        <w:jc w:val="both"/>
        <w:rPr>
          <w:rFonts w:ascii="Times New Roman" w:hAnsi="Times New Roman" w:cs="Times New Roman"/>
          <w:sz w:val="28"/>
          <w:szCs w:val="28"/>
        </w:rPr>
      </w:pPr>
      <w:r w:rsidRPr="0073102C">
        <w:rPr>
          <w:rFonts w:ascii="Times New Roman" w:hAnsi="Times New Roman" w:cs="Times New Roman"/>
          <w:sz w:val="28"/>
          <w:szCs w:val="28"/>
        </w:rPr>
        <w:t>Проект постановления предполагает отражение в Едином реестре сведений о наличии по месту основной работы у члена СРО специалистов соответственно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сведения о которых включены в национальные реестры специалистов, предусмотренные статьёй 55.5-1 ГрК РФ, с указанием идентификационных номеров сведений о них из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их фамилии, имена, отчества (при наличии) (пункт 7 приложения 2 проекта постановления)</w:t>
      </w:r>
    </w:p>
    <w:p w14:paraId="37CFC9DC" w14:textId="77777777" w:rsidR="0073102C" w:rsidRPr="0073102C" w:rsidRDefault="0073102C" w:rsidP="0073102C">
      <w:pPr>
        <w:tabs>
          <w:tab w:val="left" w:pos="851"/>
        </w:tabs>
        <w:spacing w:after="0"/>
        <w:ind w:firstLine="851"/>
        <w:jc w:val="both"/>
        <w:rPr>
          <w:rFonts w:ascii="Times New Roman" w:hAnsi="Times New Roman" w:cs="Times New Roman"/>
          <w:sz w:val="28"/>
          <w:szCs w:val="28"/>
        </w:rPr>
      </w:pPr>
      <w:r w:rsidRPr="0073102C">
        <w:rPr>
          <w:rFonts w:ascii="Times New Roman" w:hAnsi="Times New Roman" w:cs="Times New Roman"/>
          <w:sz w:val="28"/>
          <w:szCs w:val="28"/>
        </w:rPr>
        <w:lastRenderedPageBreak/>
        <w:t>В соответствии с пунктом 1 статьи 3 Федерального закона от 27 июля 2006</w:t>
      </w:r>
      <w:r w:rsidRPr="0073102C">
        <w:rPr>
          <w:rFonts w:ascii="Times New Roman" w:hAnsi="Times New Roman" w:cs="Times New Roman"/>
          <w:sz w:val="28"/>
          <w:szCs w:val="28"/>
        </w:rPr>
        <w:br/>
        <w:t>№ 152-ФЗ «О персональных данных», под персональными данными понимается «любая информация, относящаяся прямо или косвенно к определённому или определяемому физическому лицу (субъекту персональных данных)».</w:t>
      </w:r>
    </w:p>
    <w:p w14:paraId="397FC77A" w14:textId="77777777" w:rsidR="0073102C" w:rsidRPr="0073102C" w:rsidRDefault="0073102C" w:rsidP="0073102C">
      <w:pPr>
        <w:tabs>
          <w:tab w:val="left" w:pos="851"/>
        </w:tabs>
        <w:spacing w:after="0"/>
        <w:ind w:firstLine="851"/>
        <w:jc w:val="both"/>
        <w:rPr>
          <w:rFonts w:ascii="Times New Roman" w:hAnsi="Times New Roman" w:cs="Times New Roman"/>
          <w:sz w:val="28"/>
          <w:szCs w:val="28"/>
        </w:rPr>
      </w:pPr>
      <w:r w:rsidRPr="0073102C">
        <w:rPr>
          <w:rFonts w:ascii="Times New Roman" w:hAnsi="Times New Roman" w:cs="Times New Roman"/>
          <w:sz w:val="28"/>
          <w:szCs w:val="28"/>
        </w:rPr>
        <w:t>Таким образом, сведения о фамилии, имени, отчестве, месте жительства, дате и месте рождения, месте фактического осуществления деятельности могут быть признаны персональными данными в случае, когда такие сведения относятся прямо или косвенно к определенному или определяемому физическому лицу.</w:t>
      </w:r>
    </w:p>
    <w:p w14:paraId="761462E4" w14:textId="77777777" w:rsidR="0073102C" w:rsidRPr="0073102C" w:rsidRDefault="0073102C" w:rsidP="0073102C">
      <w:pPr>
        <w:tabs>
          <w:tab w:val="left" w:pos="851"/>
        </w:tabs>
        <w:spacing w:after="0"/>
        <w:ind w:firstLine="851"/>
        <w:jc w:val="both"/>
        <w:rPr>
          <w:rFonts w:ascii="Times New Roman" w:hAnsi="Times New Roman" w:cs="Times New Roman"/>
          <w:sz w:val="28"/>
          <w:szCs w:val="28"/>
        </w:rPr>
      </w:pPr>
      <w:r w:rsidRPr="0073102C">
        <w:rPr>
          <w:rFonts w:ascii="Times New Roman" w:hAnsi="Times New Roman" w:cs="Times New Roman"/>
          <w:sz w:val="28"/>
          <w:szCs w:val="28"/>
        </w:rPr>
        <w:t>Согласно пункта 3 статьи 3 Федерального закона № 152-ФЗ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0722C14A" w14:textId="77777777" w:rsidR="0073102C" w:rsidRPr="0073102C" w:rsidRDefault="0073102C" w:rsidP="0073102C">
      <w:pPr>
        <w:tabs>
          <w:tab w:val="left" w:pos="851"/>
        </w:tabs>
        <w:spacing w:after="0"/>
        <w:ind w:firstLine="851"/>
        <w:jc w:val="both"/>
        <w:rPr>
          <w:rFonts w:ascii="Times New Roman" w:hAnsi="Times New Roman" w:cs="Times New Roman"/>
          <w:sz w:val="28"/>
          <w:szCs w:val="28"/>
        </w:rPr>
      </w:pPr>
      <w:r w:rsidRPr="0073102C">
        <w:rPr>
          <w:rFonts w:ascii="Times New Roman" w:hAnsi="Times New Roman" w:cs="Times New Roman"/>
          <w:sz w:val="28"/>
          <w:szCs w:val="28"/>
        </w:rPr>
        <w:t>Пункт 1 части 1 статьи 6 Федерального закона № 152-ФЗ устанавливает, что обработка персональных данных осуществляется с согласия субъекта персональных данных на обработку его персональных данных. При этом пунктами 2-11 части 1 статьи 6 Федерального закона № 152-ФЗ предусмотрены случаи, когда допускается обработка персональных данных без согласия субъекта персональных данных на их обработку.</w:t>
      </w:r>
    </w:p>
    <w:p w14:paraId="5B5DDC1E" w14:textId="77777777" w:rsidR="0073102C" w:rsidRPr="0073102C" w:rsidRDefault="0073102C" w:rsidP="0073102C">
      <w:pPr>
        <w:tabs>
          <w:tab w:val="left" w:pos="851"/>
        </w:tabs>
        <w:spacing w:after="0"/>
        <w:ind w:firstLine="851"/>
        <w:jc w:val="both"/>
        <w:rPr>
          <w:rFonts w:ascii="Times New Roman" w:hAnsi="Times New Roman" w:cs="Times New Roman"/>
          <w:sz w:val="28"/>
          <w:szCs w:val="28"/>
        </w:rPr>
      </w:pPr>
      <w:r w:rsidRPr="0073102C">
        <w:rPr>
          <w:rFonts w:ascii="Times New Roman" w:hAnsi="Times New Roman" w:cs="Times New Roman"/>
          <w:sz w:val="28"/>
          <w:szCs w:val="28"/>
        </w:rPr>
        <w:t>К таким случаям относится обработка персональных данных, если она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осуществляющее обработку персональных данных лицо функций, полномочий и обязанностей» (пункт 2 части 1 статьи 6 Федерального закона № 152-ФЗ).</w:t>
      </w:r>
    </w:p>
    <w:p w14:paraId="3AD2597E" w14:textId="77777777" w:rsidR="0073102C" w:rsidRPr="0073102C" w:rsidRDefault="0073102C" w:rsidP="0073102C">
      <w:pPr>
        <w:tabs>
          <w:tab w:val="left" w:pos="851"/>
        </w:tabs>
        <w:spacing w:after="0"/>
        <w:ind w:firstLine="851"/>
        <w:jc w:val="both"/>
        <w:rPr>
          <w:rFonts w:ascii="Times New Roman" w:hAnsi="Times New Roman" w:cs="Times New Roman"/>
          <w:sz w:val="28"/>
          <w:szCs w:val="28"/>
        </w:rPr>
      </w:pPr>
      <w:r w:rsidRPr="0073102C">
        <w:rPr>
          <w:rFonts w:ascii="Times New Roman" w:hAnsi="Times New Roman" w:cs="Times New Roman"/>
          <w:sz w:val="28"/>
          <w:szCs w:val="28"/>
        </w:rPr>
        <w:t>По мнению экспертов НОСТРОЙ и НОПРИЗ, во избежание неоднозначности толкования норм целесообразно направить запрос в Роскомнадзор с целью подтверждения или опровержения необходимости запрашивать у лиц, сведения о которых будут размещены в Едином реестре, согласие на обработку персональных данных для целей размещения сведения в Едином реестре Национальными объединениями, саморегулируемыми организациями.</w:t>
      </w:r>
    </w:p>
    <w:p w14:paraId="0DDFA1FC" w14:textId="462F79B4" w:rsidR="0073102C" w:rsidRPr="0073102C" w:rsidRDefault="0073102C" w:rsidP="0073102C">
      <w:pPr>
        <w:tabs>
          <w:tab w:val="left" w:pos="851"/>
        </w:tabs>
        <w:spacing w:after="0"/>
        <w:ind w:firstLine="851"/>
        <w:jc w:val="both"/>
        <w:rPr>
          <w:rFonts w:ascii="Times New Roman" w:hAnsi="Times New Roman" w:cs="Times New Roman"/>
          <w:sz w:val="28"/>
          <w:szCs w:val="28"/>
        </w:rPr>
      </w:pPr>
      <w:r w:rsidRPr="0073102C">
        <w:rPr>
          <w:rFonts w:ascii="Times New Roman" w:hAnsi="Times New Roman" w:cs="Times New Roman"/>
          <w:sz w:val="28"/>
          <w:szCs w:val="28"/>
        </w:rPr>
        <w:t> 10. К проекту постановления имеется замечание юридико-технического характера.</w:t>
      </w:r>
    </w:p>
    <w:p w14:paraId="57560375" w14:textId="77777777" w:rsidR="0073102C" w:rsidRPr="0073102C" w:rsidRDefault="0073102C" w:rsidP="0073102C">
      <w:pPr>
        <w:tabs>
          <w:tab w:val="left" w:pos="851"/>
        </w:tabs>
        <w:spacing w:after="0"/>
        <w:ind w:firstLine="851"/>
        <w:jc w:val="both"/>
        <w:rPr>
          <w:rFonts w:ascii="Times New Roman" w:hAnsi="Times New Roman" w:cs="Times New Roman"/>
          <w:sz w:val="28"/>
          <w:szCs w:val="28"/>
        </w:rPr>
      </w:pPr>
      <w:r w:rsidRPr="0073102C">
        <w:rPr>
          <w:rFonts w:ascii="Times New Roman" w:hAnsi="Times New Roman" w:cs="Times New Roman"/>
          <w:sz w:val="28"/>
          <w:szCs w:val="28"/>
        </w:rPr>
        <w:t>В текст проекта постановления и приложений необходимо внести изменения, связанные с терминологией, а именно: по тексту использовать понятие «Единый реестр сведений о членах саморегулируемых организаций и их обязательствах» в соответствии с новой редакцией статьи 55.17 ГрК РФ.</w:t>
      </w:r>
    </w:p>
    <w:p w14:paraId="576F0A5A" w14:textId="0910620F" w:rsidR="00857842" w:rsidRPr="00A10F5E" w:rsidRDefault="00857842" w:rsidP="00030F33">
      <w:pPr>
        <w:tabs>
          <w:tab w:val="left" w:pos="851"/>
        </w:tabs>
        <w:spacing w:after="0"/>
        <w:ind w:firstLine="851"/>
        <w:jc w:val="right"/>
        <w:rPr>
          <w:rFonts w:ascii="Times New Roman" w:hAnsi="Times New Roman" w:cs="Times New Roman"/>
          <w:sz w:val="28"/>
          <w:szCs w:val="28"/>
        </w:rPr>
      </w:pPr>
      <w:r w:rsidRPr="00325EC1">
        <w:rPr>
          <w:rFonts w:ascii="Times New Roman" w:hAnsi="Times New Roman" w:cs="Times New Roman"/>
          <w:sz w:val="28"/>
          <w:szCs w:val="28"/>
        </w:rPr>
        <w:t>М</w:t>
      </w:r>
      <w:r w:rsidRPr="00A10F5E">
        <w:rPr>
          <w:rFonts w:ascii="Times New Roman" w:hAnsi="Times New Roman" w:cs="Times New Roman"/>
          <w:sz w:val="28"/>
          <w:szCs w:val="28"/>
        </w:rPr>
        <w:t>.</w:t>
      </w:r>
      <w:r w:rsidRPr="00325EC1">
        <w:rPr>
          <w:rFonts w:ascii="Times New Roman" w:hAnsi="Times New Roman" w:cs="Times New Roman"/>
          <w:sz w:val="28"/>
          <w:szCs w:val="28"/>
        </w:rPr>
        <w:t>М</w:t>
      </w:r>
      <w:r w:rsidRPr="00A10F5E">
        <w:rPr>
          <w:rFonts w:ascii="Times New Roman" w:hAnsi="Times New Roman" w:cs="Times New Roman"/>
          <w:sz w:val="28"/>
          <w:szCs w:val="28"/>
        </w:rPr>
        <w:t xml:space="preserve">. </w:t>
      </w:r>
      <w:r w:rsidRPr="00325EC1">
        <w:rPr>
          <w:rFonts w:ascii="Times New Roman" w:hAnsi="Times New Roman" w:cs="Times New Roman"/>
          <w:sz w:val="28"/>
          <w:szCs w:val="28"/>
        </w:rPr>
        <w:t>Куликов</w:t>
      </w:r>
    </w:p>
    <w:bookmarkEnd w:id="0"/>
    <w:p w14:paraId="4C03C6F8" w14:textId="21EAD6B9" w:rsidR="00360315" w:rsidRPr="00A10F5E" w:rsidRDefault="00575E92"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11</w:t>
      </w:r>
      <w:r w:rsidR="00C01053">
        <w:rPr>
          <w:rFonts w:ascii="Times New Roman" w:hAnsi="Times New Roman" w:cs="Times New Roman"/>
          <w:sz w:val="28"/>
          <w:szCs w:val="28"/>
        </w:rPr>
        <w:t>.02</w:t>
      </w:r>
      <w:r w:rsidR="002D36AD">
        <w:rPr>
          <w:rFonts w:ascii="Times New Roman" w:hAnsi="Times New Roman" w:cs="Times New Roman"/>
          <w:sz w:val="28"/>
          <w:szCs w:val="28"/>
        </w:rPr>
        <w:t>.22</w:t>
      </w:r>
    </w:p>
    <w:sectPr w:rsidR="00360315" w:rsidRPr="00A10F5E" w:rsidSect="001F79E5">
      <w:headerReference w:type="default" r:id="rId126"/>
      <w:footerReference w:type="even" r:id="rId127"/>
      <w:pgSz w:w="11906" w:h="16838"/>
      <w:pgMar w:top="1134" w:right="851"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D41E3" w14:textId="77777777" w:rsidR="00DF345F" w:rsidRDefault="00DF345F" w:rsidP="008D05D8">
      <w:pPr>
        <w:spacing w:after="0" w:line="240" w:lineRule="auto"/>
      </w:pPr>
      <w:r>
        <w:separator/>
      </w:r>
    </w:p>
  </w:endnote>
  <w:endnote w:type="continuationSeparator" w:id="0">
    <w:p w14:paraId="665DEC7F" w14:textId="77777777" w:rsidR="00DF345F" w:rsidRDefault="00DF345F" w:rsidP="008D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550B" w14:textId="77777777" w:rsidR="00C77BD7" w:rsidRDefault="00C77BD7" w:rsidP="007E7EFC">
    <w:pPr>
      <w:pStyle w:val="a9"/>
      <w:framePr w:wrap="around" w:vAnchor="text" w:hAnchor="margin" w:xAlign="right" w:y="1"/>
      <w:rPr>
        <w:rStyle w:val="aff1"/>
      </w:rPr>
    </w:pPr>
    <w:r>
      <w:rPr>
        <w:rStyle w:val="aff1"/>
      </w:rPr>
      <w:fldChar w:fldCharType="begin"/>
    </w:r>
    <w:r>
      <w:rPr>
        <w:rStyle w:val="aff1"/>
      </w:rPr>
      <w:instrText xml:space="preserve"> PAGE </w:instrText>
    </w:r>
    <w:r>
      <w:rPr>
        <w:rStyle w:val="aff1"/>
      </w:rPr>
      <w:fldChar w:fldCharType="end"/>
    </w:r>
  </w:p>
  <w:p w14:paraId="1440FB88" w14:textId="77777777" w:rsidR="00C77BD7" w:rsidRDefault="00C77BD7" w:rsidP="00C77BD7">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C70C3" w14:textId="77777777" w:rsidR="00DF345F" w:rsidRDefault="00DF345F" w:rsidP="008D05D8">
      <w:pPr>
        <w:spacing w:after="0" w:line="240" w:lineRule="auto"/>
      </w:pPr>
      <w:r>
        <w:separator/>
      </w:r>
    </w:p>
  </w:footnote>
  <w:footnote w:type="continuationSeparator" w:id="0">
    <w:p w14:paraId="1FA7ADA1" w14:textId="77777777" w:rsidR="00DF345F" w:rsidRDefault="00DF345F" w:rsidP="008D0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73210"/>
      <w:docPartObj>
        <w:docPartGallery w:val="Page Numbers (Top of Page)"/>
        <w:docPartUnique/>
      </w:docPartObj>
    </w:sdtPr>
    <w:sdtEndPr/>
    <w:sdtContent>
      <w:p w14:paraId="2A40ACCF" w14:textId="76FF1843" w:rsidR="00283D0F" w:rsidRDefault="00283D0F">
        <w:pPr>
          <w:pStyle w:val="a7"/>
          <w:jc w:val="center"/>
        </w:pPr>
        <w:r>
          <w:fldChar w:fldCharType="begin"/>
        </w:r>
        <w:r>
          <w:instrText>PAGE   \* MERGEFORMAT</w:instrText>
        </w:r>
        <w:r>
          <w:fldChar w:fldCharType="separate"/>
        </w:r>
        <w:r>
          <w:t>2</w:t>
        </w:r>
        <w:r>
          <w:fldChar w:fldCharType="end"/>
        </w:r>
      </w:p>
    </w:sdtContent>
  </w:sdt>
  <w:p w14:paraId="395A4D11" w14:textId="77777777" w:rsidR="00283D0F" w:rsidRDefault="00283D0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C3D"/>
    <w:multiLevelType w:val="multilevel"/>
    <w:tmpl w:val="BDB2F1F0"/>
    <w:lvl w:ilvl="0">
      <w:start w:val="1"/>
      <w:numFmt w:val="decimal"/>
      <w:lvlText w:val="%1."/>
      <w:lvlJc w:val="left"/>
      <w:pPr>
        <w:ind w:left="360" w:hanging="360"/>
      </w:pPr>
    </w:lvl>
    <w:lvl w:ilvl="1">
      <w:start w:val="1"/>
      <w:numFmt w:val="decimal"/>
      <w:lvlText w:val="%1.%2."/>
      <w:lvlJc w:val="left"/>
      <w:pPr>
        <w:ind w:left="1283"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982523"/>
    <w:multiLevelType w:val="multilevel"/>
    <w:tmpl w:val="EB1E8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5A6E0B"/>
    <w:multiLevelType w:val="multilevel"/>
    <w:tmpl w:val="E41A6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5E329F"/>
    <w:multiLevelType w:val="multilevel"/>
    <w:tmpl w:val="6FF8F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DF4003"/>
    <w:multiLevelType w:val="hybridMultilevel"/>
    <w:tmpl w:val="D54EC7FC"/>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29EF670E"/>
    <w:multiLevelType w:val="multilevel"/>
    <w:tmpl w:val="C6B0E1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C84239"/>
    <w:multiLevelType w:val="multilevel"/>
    <w:tmpl w:val="8C9CB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257B7F"/>
    <w:multiLevelType w:val="hybridMultilevel"/>
    <w:tmpl w:val="F4B8B7CC"/>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40FD6878"/>
    <w:multiLevelType w:val="multilevel"/>
    <w:tmpl w:val="1CECC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F210F7"/>
    <w:multiLevelType w:val="hybridMultilevel"/>
    <w:tmpl w:val="260E3C5A"/>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48C868E3"/>
    <w:multiLevelType w:val="multilevel"/>
    <w:tmpl w:val="32C88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2F6635"/>
    <w:multiLevelType w:val="hybridMultilevel"/>
    <w:tmpl w:val="B874D740"/>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4CAF264C"/>
    <w:multiLevelType w:val="multilevel"/>
    <w:tmpl w:val="E2069A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AA3420"/>
    <w:multiLevelType w:val="hybridMultilevel"/>
    <w:tmpl w:val="EE723A00"/>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534B1D34"/>
    <w:multiLevelType w:val="multilevel"/>
    <w:tmpl w:val="25F45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2002A2"/>
    <w:multiLevelType w:val="multilevel"/>
    <w:tmpl w:val="4D6A62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844847"/>
    <w:multiLevelType w:val="hybridMultilevel"/>
    <w:tmpl w:val="32BA596E"/>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61845971"/>
    <w:multiLevelType w:val="hybridMultilevel"/>
    <w:tmpl w:val="1F14C6E0"/>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63FD35B8"/>
    <w:multiLevelType w:val="hybridMultilevel"/>
    <w:tmpl w:val="378A379E"/>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6687250D"/>
    <w:multiLevelType w:val="hybridMultilevel"/>
    <w:tmpl w:val="141A7E90"/>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6C6D54B4"/>
    <w:multiLevelType w:val="multilevel"/>
    <w:tmpl w:val="77183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10"/>
  </w:num>
  <w:num w:numId="4">
    <w:abstractNumId w:val="14"/>
  </w:num>
  <w:num w:numId="5">
    <w:abstractNumId w:val="16"/>
  </w:num>
  <w:num w:numId="6">
    <w:abstractNumId w:val="20"/>
  </w:num>
  <w:num w:numId="7">
    <w:abstractNumId w:val="4"/>
  </w:num>
  <w:num w:numId="8">
    <w:abstractNumId w:val="7"/>
  </w:num>
  <w:num w:numId="9">
    <w:abstractNumId w:val="11"/>
  </w:num>
  <w:num w:numId="10">
    <w:abstractNumId w:val="19"/>
  </w:num>
  <w:num w:numId="11">
    <w:abstractNumId w:val="17"/>
  </w:num>
  <w:num w:numId="12">
    <w:abstractNumId w:val="2"/>
  </w:num>
  <w:num w:numId="13">
    <w:abstractNumId w:val="8"/>
  </w:num>
  <w:num w:numId="14">
    <w:abstractNumId w:val="6"/>
  </w:num>
  <w:num w:numId="15">
    <w:abstractNumId w:val="3"/>
  </w:num>
  <w:num w:numId="16">
    <w:abstractNumId w:val="12"/>
  </w:num>
  <w:num w:numId="17">
    <w:abstractNumId w:val="15"/>
  </w:num>
  <w:num w:numId="18">
    <w:abstractNumId w:val="1"/>
  </w:num>
  <w:num w:numId="19">
    <w:abstractNumId w:val="5"/>
  </w:num>
  <w:num w:numId="20">
    <w:abstractNumId w:val="13"/>
  </w:num>
  <w:num w:numId="21">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92"/>
    <w:rsid w:val="000002EE"/>
    <w:rsid w:val="00000593"/>
    <w:rsid w:val="00000E5C"/>
    <w:rsid w:val="00001B5B"/>
    <w:rsid w:val="00001E83"/>
    <w:rsid w:val="00001FDF"/>
    <w:rsid w:val="000026A5"/>
    <w:rsid w:val="000026CA"/>
    <w:rsid w:val="00002984"/>
    <w:rsid w:val="000029B3"/>
    <w:rsid w:val="000042AE"/>
    <w:rsid w:val="00004604"/>
    <w:rsid w:val="00004AC5"/>
    <w:rsid w:val="00004B6C"/>
    <w:rsid w:val="0000542B"/>
    <w:rsid w:val="0000572B"/>
    <w:rsid w:val="00005872"/>
    <w:rsid w:val="00006964"/>
    <w:rsid w:val="00007DE8"/>
    <w:rsid w:val="000107C0"/>
    <w:rsid w:val="000116C1"/>
    <w:rsid w:val="000125E2"/>
    <w:rsid w:val="00012B46"/>
    <w:rsid w:val="000134E8"/>
    <w:rsid w:val="00014206"/>
    <w:rsid w:val="00014563"/>
    <w:rsid w:val="00014652"/>
    <w:rsid w:val="00014B01"/>
    <w:rsid w:val="00014CF3"/>
    <w:rsid w:val="00014ED9"/>
    <w:rsid w:val="00015283"/>
    <w:rsid w:val="00015F9F"/>
    <w:rsid w:val="00016173"/>
    <w:rsid w:val="000169C1"/>
    <w:rsid w:val="00016B95"/>
    <w:rsid w:val="00016FC5"/>
    <w:rsid w:val="0001776F"/>
    <w:rsid w:val="000200DE"/>
    <w:rsid w:val="000202F1"/>
    <w:rsid w:val="00020F7B"/>
    <w:rsid w:val="0002171D"/>
    <w:rsid w:val="00021C07"/>
    <w:rsid w:val="00022894"/>
    <w:rsid w:val="000228DD"/>
    <w:rsid w:val="000228F2"/>
    <w:rsid w:val="00022ADA"/>
    <w:rsid w:val="00023101"/>
    <w:rsid w:val="000231FB"/>
    <w:rsid w:val="00024B9F"/>
    <w:rsid w:val="00025AD7"/>
    <w:rsid w:val="0002621A"/>
    <w:rsid w:val="000263D8"/>
    <w:rsid w:val="00026BC0"/>
    <w:rsid w:val="000270EF"/>
    <w:rsid w:val="0002793B"/>
    <w:rsid w:val="00027B67"/>
    <w:rsid w:val="00027C6F"/>
    <w:rsid w:val="00027FB0"/>
    <w:rsid w:val="00030708"/>
    <w:rsid w:val="00030719"/>
    <w:rsid w:val="00030F33"/>
    <w:rsid w:val="0003135B"/>
    <w:rsid w:val="000315BC"/>
    <w:rsid w:val="000317A9"/>
    <w:rsid w:val="00031CA9"/>
    <w:rsid w:val="00031E0F"/>
    <w:rsid w:val="0003237F"/>
    <w:rsid w:val="000330E2"/>
    <w:rsid w:val="00033A38"/>
    <w:rsid w:val="00033E6B"/>
    <w:rsid w:val="00034406"/>
    <w:rsid w:val="0003457F"/>
    <w:rsid w:val="00034D1C"/>
    <w:rsid w:val="00034E07"/>
    <w:rsid w:val="000355E8"/>
    <w:rsid w:val="00035A07"/>
    <w:rsid w:val="00036CE2"/>
    <w:rsid w:val="00036E33"/>
    <w:rsid w:val="00037176"/>
    <w:rsid w:val="000402A1"/>
    <w:rsid w:val="000409DE"/>
    <w:rsid w:val="00040FC4"/>
    <w:rsid w:val="000410F4"/>
    <w:rsid w:val="0004115A"/>
    <w:rsid w:val="000411E3"/>
    <w:rsid w:val="000415E2"/>
    <w:rsid w:val="0004179A"/>
    <w:rsid w:val="00042345"/>
    <w:rsid w:val="0004236C"/>
    <w:rsid w:val="000423DE"/>
    <w:rsid w:val="0004256D"/>
    <w:rsid w:val="000426A7"/>
    <w:rsid w:val="00042ACC"/>
    <w:rsid w:val="00042B00"/>
    <w:rsid w:val="000431B2"/>
    <w:rsid w:val="0004348D"/>
    <w:rsid w:val="000435B7"/>
    <w:rsid w:val="0004360F"/>
    <w:rsid w:val="0004374D"/>
    <w:rsid w:val="000443B8"/>
    <w:rsid w:val="00044BBB"/>
    <w:rsid w:val="00045402"/>
    <w:rsid w:val="00045DBB"/>
    <w:rsid w:val="0004641E"/>
    <w:rsid w:val="0005042D"/>
    <w:rsid w:val="00050BE3"/>
    <w:rsid w:val="00050D38"/>
    <w:rsid w:val="00050D52"/>
    <w:rsid w:val="00051757"/>
    <w:rsid w:val="00051F4D"/>
    <w:rsid w:val="00052657"/>
    <w:rsid w:val="00052EE8"/>
    <w:rsid w:val="00053358"/>
    <w:rsid w:val="0005335E"/>
    <w:rsid w:val="000534B6"/>
    <w:rsid w:val="00053584"/>
    <w:rsid w:val="00053BFF"/>
    <w:rsid w:val="00053D7C"/>
    <w:rsid w:val="00055F2F"/>
    <w:rsid w:val="000565D9"/>
    <w:rsid w:val="000566FD"/>
    <w:rsid w:val="00056A66"/>
    <w:rsid w:val="000571D4"/>
    <w:rsid w:val="00057A4F"/>
    <w:rsid w:val="00057A74"/>
    <w:rsid w:val="00057C32"/>
    <w:rsid w:val="0006088A"/>
    <w:rsid w:val="000611A9"/>
    <w:rsid w:val="00061CAB"/>
    <w:rsid w:val="00061D60"/>
    <w:rsid w:val="00061E14"/>
    <w:rsid w:val="00062071"/>
    <w:rsid w:val="00062491"/>
    <w:rsid w:val="00062D57"/>
    <w:rsid w:val="000638EC"/>
    <w:rsid w:val="00063A5F"/>
    <w:rsid w:val="00063AA7"/>
    <w:rsid w:val="00064293"/>
    <w:rsid w:val="00064662"/>
    <w:rsid w:val="00064C9C"/>
    <w:rsid w:val="00065A99"/>
    <w:rsid w:val="00065C1F"/>
    <w:rsid w:val="000661B3"/>
    <w:rsid w:val="00066222"/>
    <w:rsid w:val="00066C0A"/>
    <w:rsid w:val="000670B3"/>
    <w:rsid w:val="000672B8"/>
    <w:rsid w:val="00067398"/>
    <w:rsid w:val="000673CE"/>
    <w:rsid w:val="00067B84"/>
    <w:rsid w:val="00067BF5"/>
    <w:rsid w:val="00067C0F"/>
    <w:rsid w:val="00067C3C"/>
    <w:rsid w:val="00067CBC"/>
    <w:rsid w:val="00070B67"/>
    <w:rsid w:val="00070B92"/>
    <w:rsid w:val="0007144B"/>
    <w:rsid w:val="00071469"/>
    <w:rsid w:val="00071AC3"/>
    <w:rsid w:val="0007203A"/>
    <w:rsid w:val="0007225B"/>
    <w:rsid w:val="000722AB"/>
    <w:rsid w:val="0007288B"/>
    <w:rsid w:val="00072CFE"/>
    <w:rsid w:val="00072DC3"/>
    <w:rsid w:val="000731D7"/>
    <w:rsid w:val="000732E1"/>
    <w:rsid w:val="00073645"/>
    <w:rsid w:val="00073BD1"/>
    <w:rsid w:val="000743D2"/>
    <w:rsid w:val="00075790"/>
    <w:rsid w:val="000758F6"/>
    <w:rsid w:val="00075C5D"/>
    <w:rsid w:val="00075E03"/>
    <w:rsid w:val="00075E32"/>
    <w:rsid w:val="0007635C"/>
    <w:rsid w:val="00076667"/>
    <w:rsid w:val="00076CDD"/>
    <w:rsid w:val="0007739B"/>
    <w:rsid w:val="00077888"/>
    <w:rsid w:val="0007788B"/>
    <w:rsid w:val="000779BF"/>
    <w:rsid w:val="00077A83"/>
    <w:rsid w:val="00077BB4"/>
    <w:rsid w:val="000809F2"/>
    <w:rsid w:val="00081183"/>
    <w:rsid w:val="000821B0"/>
    <w:rsid w:val="000828FD"/>
    <w:rsid w:val="00082B5A"/>
    <w:rsid w:val="00082FD1"/>
    <w:rsid w:val="0008334B"/>
    <w:rsid w:val="000842B1"/>
    <w:rsid w:val="00084627"/>
    <w:rsid w:val="00084638"/>
    <w:rsid w:val="000850B3"/>
    <w:rsid w:val="00085733"/>
    <w:rsid w:val="0008581A"/>
    <w:rsid w:val="000860A8"/>
    <w:rsid w:val="000861BD"/>
    <w:rsid w:val="00086235"/>
    <w:rsid w:val="00086C2D"/>
    <w:rsid w:val="00086CA0"/>
    <w:rsid w:val="00087162"/>
    <w:rsid w:val="00087220"/>
    <w:rsid w:val="000872E6"/>
    <w:rsid w:val="0008735C"/>
    <w:rsid w:val="00087374"/>
    <w:rsid w:val="00087764"/>
    <w:rsid w:val="0008783D"/>
    <w:rsid w:val="00090C18"/>
    <w:rsid w:val="0009138D"/>
    <w:rsid w:val="000913C0"/>
    <w:rsid w:val="00091EA5"/>
    <w:rsid w:val="000920EA"/>
    <w:rsid w:val="000929DF"/>
    <w:rsid w:val="00092A11"/>
    <w:rsid w:val="00092A67"/>
    <w:rsid w:val="00092B9D"/>
    <w:rsid w:val="00093D45"/>
    <w:rsid w:val="00093F98"/>
    <w:rsid w:val="00094D1A"/>
    <w:rsid w:val="0009543B"/>
    <w:rsid w:val="000956CD"/>
    <w:rsid w:val="00095797"/>
    <w:rsid w:val="00095CF5"/>
    <w:rsid w:val="00095DEE"/>
    <w:rsid w:val="0009616A"/>
    <w:rsid w:val="00096C69"/>
    <w:rsid w:val="000A1092"/>
    <w:rsid w:val="000A1B1A"/>
    <w:rsid w:val="000A1DE1"/>
    <w:rsid w:val="000A2671"/>
    <w:rsid w:val="000A3173"/>
    <w:rsid w:val="000A3563"/>
    <w:rsid w:val="000A3680"/>
    <w:rsid w:val="000A36B5"/>
    <w:rsid w:val="000A3F26"/>
    <w:rsid w:val="000A517C"/>
    <w:rsid w:val="000A5462"/>
    <w:rsid w:val="000A5AC1"/>
    <w:rsid w:val="000A604B"/>
    <w:rsid w:val="000A662D"/>
    <w:rsid w:val="000A69D8"/>
    <w:rsid w:val="000A6B12"/>
    <w:rsid w:val="000A78C1"/>
    <w:rsid w:val="000B0164"/>
    <w:rsid w:val="000B0F76"/>
    <w:rsid w:val="000B11CA"/>
    <w:rsid w:val="000B2218"/>
    <w:rsid w:val="000B257B"/>
    <w:rsid w:val="000B35BE"/>
    <w:rsid w:val="000B3765"/>
    <w:rsid w:val="000B3A45"/>
    <w:rsid w:val="000B3D2F"/>
    <w:rsid w:val="000B639A"/>
    <w:rsid w:val="000B75FE"/>
    <w:rsid w:val="000B7674"/>
    <w:rsid w:val="000B76E5"/>
    <w:rsid w:val="000B796D"/>
    <w:rsid w:val="000B7D8F"/>
    <w:rsid w:val="000B7E55"/>
    <w:rsid w:val="000C067C"/>
    <w:rsid w:val="000C09A4"/>
    <w:rsid w:val="000C1048"/>
    <w:rsid w:val="000C1CA4"/>
    <w:rsid w:val="000C2207"/>
    <w:rsid w:val="000C30D7"/>
    <w:rsid w:val="000C342C"/>
    <w:rsid w:val="000C3774"/>
    <w:rsid w:val="000C44D9"/>
    <w:rsid w:val="000C4D9A"/>
    <w:rsid w:val="000C5758"/>
    <w:rsid w:val="000C62EF"/>
    <w:rsid w:val="000C6590"/>
    <w:rsid w:val="000C66AE"/>
    <w:rsid w:val="000C6E54"/>
    <w:rsid w:val="000C6F99"/>
    <w:rsid w:val="000C7184"/>
    <w:rsid w:val="000C7EDB"/>
    <w:rsid w:val="000D03E8"/>
    <w:rsid w:val="000D0446"/>
    <w:rsid w:val="000D0E0B"/>
    <w:rsid w:val="000D1621"/>
    <w:rsid w:val="000D162C"/>
    <w:rsid w:val="000D1A01"/>
    <w:rsid w:val="000D1B40"/>
    <w:rsid w:val="000D1C00"/>
    <w:rsid w:val="000D2252"/>
    <w:rsid w:val="000D2279"/>
    <w:rsid w:val="000D247C"/>
    <w:rsid w:val="000D2AB1"/>
    <w:rsid w:val="000D3596"/>
    <w:rsid w:val="000D3652"/>
    <w:rsid w:val="000D36EE"/>
    <w:rsid w:val="000D43D7"/>
    <w:rsid w:val="000D49AF"/>
    <w:rsid w:val="000D4E7D"/>
    <w:rsid w:val="000D5A47"/>
    <w:rsid w:val="000D640C"/>
    <w:rsid w:val="000E0AE7"/>
    <w:rsid w:val="000E16D1"/>
    <w:rsid w:val="000E1AD2"/>
    <w:rsid w:val="000E1DAC"/>
    <w:rsid w:val="000E1F0E"/>
    <w:rsid w:val="000E29AA"/>
    <w:rsid w:val="000E2AC0"/>
    <w:rsid w:val="000E2C09"/>
    <w:rsid w:val="000E2F9F"/>
    <w:rsid w:val="000E3305"/>
    <w:rsid w:val="000E37FC"/>
    <w:rsid w:val="000E45A8"/>
    <w:rsid w:val="000E4B0E"/>
    <w:rsid w:val="000E51B5"/>
    <w:rsid w:val="000E5286"/>
    <w:rsid w:val="000E609C"/>
    <w:rsid w:val="000E61A8"/>
    <w:rsid w:val="000E6430"/>
    <w:rsid w:val="000E7B31"/>
    <w:rsid w:val="000E7CF8"/>
    <w:rsid w:val="000F0F62"/>
    <w:rsid w:val="000F1014"/>
    <w:rsid w:val="000F1841"/>
    <w:rsid w:val="000F1BEC"/>
    <w:rsid w:val="000F1DCB"/>
    <w:rsid w:val="000F2225"/>
    <w:rsid w:val="000F2626"/>
    <w:rsid w:val="000F2857"/>
    <w:rsid w:val="000F2A45"/>
    <w:rsid w:val="000F3017"/>
    <w:rsid w:val="000F3FEE"/>
    <w:rsid w:val="000F4647"/>
    <w:rsid w:val="000F509A"/>
    <w:rsid w:val="000F53C8"/>
    <w:rsid w:val="000F5522"/>
    <w:rsid w:val="000F5E4A"/>
    <w:rsid w:val="000F683C"/>
    <w:rsid w:val="000F699F"/>
    <w:rsid w:val="000F7AF3"/>
    <w:rsid w:val="000F7BE9"/>
    <w:rsid w:val="000F7C01"/>
    <w:rsid w:val="00100EDB"/>
    <w:rsid w:val="00101B5C"/>
    <w:rsid w:val="001027AB"/>
    <w:rsid w:val="0010300A"/>
    <w:rsid w:val="0010312D"/>
    <w:rsid w:val="001043AD"/>
    <w:rsid w:val="001052DA"/>
    <w:rsid w:val="001054E2"/>
    <w:rsid w:val="00107121"/>
    <w:rsid w:val="00107292"/>
    <w:rsid w:val="00107D31"/>
    <w:rsid w:val="00110077"/>
    <w:rsid w:val="0011015C"/>
    <w:rsid w:val="001103AB"/>
    <w:rsid w:val="00110B53"/>
    <w:rsid w:val="00112017"/>
    <w:rsid w:val="0011215A"/>
    <w:rsid w:val="00113929"/>
    <w:rsid w:val="00113E02"/>
    <w:rsid w:val="0011505E"/>
    <w:rsid w:val="0011590E"/>
    <w:rsid w:val="0011676B"/>
    <w:rsid w:val="00116854"/>
    <w:rsid w:val="00116AE2"/>
    <w:rsid w:val="00116B80"/>
    <w:rsid w:val="00116BE7"/>
    <w:rsid w:val="00117A1A"/>
    <w:rsid w:val="00117EE1"/>
    <w:rsid w:val="0012082A"/>
    <w:rsid w:val="00120FAF"/>
    <w:rsid w:val="001211A5"/>
    <w:rsid w:val="001213B0"/>
    <w:rsid w:val="00121B67"/>
    <w:rsid w:val="0012214C"/>
    <w:rsid w:val="00122330"/>
    <w:rsid w:val="00122AC8"/>
    <w:rsid w:val="0012303D"/>
    <w:rsid w:val="00123055"/>
    <w:rsid w:val="001248F4"/>
    <w:rsid w:val="0012521A"/>
    <w:rsid w:val="00126CFA"/>
    <w:rsid w:val="001272F7"/>
    <w:rsid w:val="00127B52"/>
    <w:rsid w:val="00127B7B"/>
    <w:rsid w:val="001306FA"/>
    <w:rsid w:val="001316C0"/>
    <w:rsid w:val="00131CD2"/>
    <w:rsid w:val="00131FF0"/>
    <w:rsid w:val="00132D35"/>
    <w:rsid w:val="00132DFF"/>
    <w:rsid w:val="0013321B"/>
    <w:rsid w:val="00133493"/>
    <w:rsid w:val="00133547"/>
    <w:rsid w:val="001337F4"/>
    <w:rsid w:val="0013380D"/>
    <w:rsid w:val="00133990"/>
    <w:rsid w:val="001339C1"/>
    <w:rsid w:val="00134742"/>
    <w:rsid w:val="00134AD7"/>
    <w:rsid w:val="00134D58"/>
    <w:rsid w:val="00134E3A"/>
    <w:rsid w:val="00135081"/>
    <w:rsid w:val="00135499"/>
    <w:rsid w:val="00135BD9"/>
    <w:rsid w:val="0013623C"/>
    <w:rsid w:val="00136C08"/>
    <w:rsid w:val="00136CC1"/>
    <w:rsid w:val="0013774E"/>
    <w:rsid w:val="00137F3B"/>
    <w:rsid w:val="0014115C"/>
    <w:rsid w:val="001414D2"/>
    <w:rsid w:val="00141A2B"/>
    <w:rsid w:val="00141AFF"/>
    <w:rsid w:val="001422A4"/>
    <w:rsid w:val="00142523"/>
    <w:rsid w:val="00142A0B"/>
    <w:rsid w:val="00142B1F"/>
    <w:rsid w:val="00142BF6"/>
    <w:rsid w:val="00142D7A"/>
    <w:rsid w:val="001435CC"/>
    <w:rsid w:val="00143718"/>
    <w:rsid w:val="00143751"/>
    <w:rsid w:val="0014386D"/>
    <w:rsid w:val="00143899"/>
    <w:rsid w:val="00143C3A"/>
    <w:rsid w:val="001442A9"/>
    <w:rsid w:val="00144B3A"/>
    <w:rsid w:val="00145117"/>
    <w:rsid w:val="00145565"/>
    <w:rsid w:val="001455D4"/>
    <w:rsid w:val="0014590B"/>
    <w:rsid w:val="00145D04"/>
    <w:rsid w:val="00146590"/>
    <w:rsid w:val="001465CF"/>
    <w:rsid w:val="0014740A"/>
    <w:rsid w:val="00147604"/>
    <w:rsid w:val="00150576"/>
    <w:rsid w:val="001508A0"/>
    <w:rsid w:val="00150A54"/>
    <w:rsid w:val="00150A96"/>
    <w:rsid w:val="00151401"/>
    <w:rsid w:val="0015148F"/>
    <w:rsid w:val="00151C9B"/>
    <w:rsid w:val="00152124"/>
    <w:rsid w:val="0015239C"/>
    <w:rsid w:val="0015255B"/>
    <w:rsid w:val="0015265B"/>
    <w:rsid w:val="0015270B"/>
    <w:rsid w:val="00153F9D"/>
    <w:rsid w:val="001547CF"/>
    <w:rsid w:val="00154D85"/>
    <w:rsid w:val="001551D8"/>
    <w:rsid w:val="0015580C"/>
    <w:rsid w:val="001563F5"/>
    <w:rsid w:val="00156C01"/>
    <w:rsid w:val="00156EEB"/>
    <w:rsid w:val="001570F2"/>
    <w:rsid w:val="00157584"/>
    <w:rsid w:val="00157C10"/>
    <w:rsid w:val="00157F48"/>
    <w:rsid w:val="00160FFA"/>
    <w:rsid w:val="00161EB8"/>
    <w:rsid w:val="00162BC5"/>
    <w:rsid w:val="00163C77"/>
    <w:rsid w:val="001642BA"/>
    <w:rsid w:val="00164938"/>
    <w:rsid w:val="00164AD4"/>
    <w:rsid w:val="00165D7C"/>
    <w:rsid w:val="00165F47"/>
    <w:rsid w:val="00166027"/>
    <w:rsid w:val="001660C3"/>
    <w:rsid w:val="00166844"/>
    <w:rsid w:val="00167299"/>
    <w:rsid w:val="00167693"/>
    <w:rsid w:val="00167DF4"/>
    <w:rsid w:val="001703E1"/>
    <w:rsid w:val="001704C5"/>
    <w:rsid w:val="00171D21"/>
    <w:rsid w:val="0017231B"/>
    <w:rsid w:val="001728FA"/>
    <w:rsid w:val="00172E43"/>
    <w:rsid w:val="00173F82"/>
    <w:rsid w:val="00174D85"/>
    <w:rsid w:val="00176820"/>
    <w:rsid w:val="001770D8"/>
    <w:rsid w:val="00177CF5"/>
    <w:rsid w:val="0018031E"/>
    <w:rsid w:val="0018050E"/>
    <w:rsid w:val="001809F1"/>
    <w:rsid w:val="001812F4"/>
    <w:rsid w:val="00181D69"/>
    <w:rsid w:val="0018243B"/>
    <w:rsid w:val="00182BE9"/>
    <w:rsid w:val="00183498"/>
    <w:rsid w:val="00183DA5"/>
    <w:rsid w:val="00184174"/>
    <w:rsid w:val="00184F30"/>
    <w:rsid w:val="001854A9"/>
    <w:rsid w:val="0018591D"/>
    <w:rsid w:val="0018597F"/>
    <w:rsid w:val="00185D51"/>
    <w:rsid w:val="00185EDA"/>
    <w:rsid w:val="00185EEB"/>
    <w:rsid w:val="001863E9"/>
    <w:rsid w:val="0018723A"/>
    <w:rsid w:val="001876EE"/>
    <w:rsid w:val="00187887"/>
    <w:rsid w:val="00187FE0"/>
    <w:rsid w:val="0019054C"/>
    <w:rsid w:val="00190B0F"/>
    <w:rsid w:val="00190CC1"/>
    <w:rsid w:val="00191012"/>
    <w:rsid w:val="00191130"/>
    <w:rsid w:val="0019188D"/>
    <w:rsid w:val="00191EA7"/>
    <w:rsid w:val="001921E8"/>
    <w:rsid w:val="001924DE"/>
    <w:rsid w:val="001925B3"/>
    <w:rsid w:val="00193886"/>
    <w:rsid w:val="00193BE1"/>
    <w:rsid w:val="00194422"/>
    <w:rsid w:val="0019643E"/>
    <w:rsid w:val="00196C3E"/>
    <w:rsid w:val="00196E4B"/>
    <w:rsid w:val="00196F1D"/>
    <w:rsid w:val="00196F65"/>
    <w:rsid w:val="00197003"/>
    <w:rsid w:val="001A078B"/>
    <w:rsid w:val="001A0D88"/>
    <w:rsid w:val="001A0E8A"/>
    <w:rsid w:val="001A1110"/>
    <w:rsid w:val="001A21A6"/>
    <w:rsid w:val="001A2835"/>
    <w:rsid w:val="001A31DB"/>
    <w:rsid w:val="001A37FC"/>
    <w:rsid w:val="001A3F3C"/>
    <w:rsid w:val="001A3FD3"/>
    <w:rsid w:val="001A41BA"/>
    <w:rsid w:val="001A4345"/>
    <w:rsid w:val="001A450D"/>
    <w:rsid w:val="001A4999"/>
    <w:rsid w:val="001A4B6E"/>
    <w:rsid w:val="001A4FBA"/>
    <w:rsid w:val="001A5AF0"/>
    <w:rsid w:val="001A5F3A"/>
    <w:rsid w:val="001A64F3"/>
    <w:rsid w:val="001A6AB5"/>
    <w:rsid w:val="001A6ED8"/>
    <w:rsid w:val="001A6F0C"/>
    <w:rsid w:val="001A75AD"/>
    <w:rsid w:val="001A78AF"/>
    <w:rsid w:val="001A7CB6"/>
    <w:rsid w:val="001B0562"/>
    <w:rsid w:val="001B128D"/>
    <w:rsid w:val="001B12F6"/>
    <w:rsid w:val="001B135A"/>
    <w:rsid w:val="001B1CA4"/>
    <w:rsid w:val="001B1FC3"/>
    <w:rsid w:val="001B2040"/>
    <w:rsid w:val="001B261B"/>
    <w:rsid w:val="001B35CB"/>
    <w:rsid w:val="001B3E5C"/>
    <w:rsid w:val="001B3F8E"/>
    <w:rsid w:val="001B4635"/>
    <w:rsid w:val="001B4C3E"/>
    <w:rsid w:val="001B506D"/>
    <w:rsid w:val="001B5777"/>
    <w:rsid w:val="001B7035"/>
    <w:rsid w:val="001B7512"/>
    <w:rsid w:val="001B799A"/>
    <w:rsid w:val="001B7D6B"/>
    <w:rsid w:val="001C0153"/>
    <w:rsid w:val="001C0423"/>
    <w:rsid w:val="001C0640"/>
    <w:rsid w:val="001C0C5C"/>
    <w:rsid w:val="001C0CC1"/>
    <w:rsid w:val="001C0E2B"/>
    <w:rsid w:val="001C34DB"/>
    <w:rsid w:val="001C34F5"/>
    <w:rsid w:val="001C41BA"/>
    <w:rsid w:val="001C4F57"/>
    <w:rsid w:val="001C50E8"/>
    <w:rsid w:val="001C529D"/>
    <w:rsid w:val="001C5980"/>
    <w:rsid w:val="001C6132"/>
    <w:rsid w:val="001C64AD"/>
    <w:rsid w:val="001C6777"/>
    <w:rsid w:val="001C737A"/>
    <w:rsid w:val="001C739F"/>
    <w:rsid w:val="001D0944"/>
    <w:rsid w:val="001D12C6"/>
    <w:rsid w:val="001D2204"/>
    <w:rsid w:val="001D2305"/>
    <w:rsid w:val="001D2497"/>
    <w:rsid w:val="001D2706"/>
    <w:rsid w:val="001D2D92"/>
    <w:rsid w:val="001D3153"/>
    <w:rsid w:val="001D343C"/>
    <w:rsid w:val="001D345F"/>
    <w:rsid w:val="001D36B3"/>
    <w:rsid w:val="001D395D"/>
    <w:rsid w:val="001D3C24"/>
    <w:rsid w:val="001D42C4"/>
    <w:rsid w:val="001D487D"/>
    <w:rsid w:val="001D4A40"/>
    <w:rsid w:val="001D4C97"/>
    <w:rsid w:val="001D5D0F"/>
    <w:rsid w:val="001D6492"/>
    <w:rsid w:val="001D6E7C"/>
    <w:rsid w:val="001D7173"/>
    <w:rsid w:val="001E075D"/>
    <w:rsid w:val="001E0AE9"/>
    <w:rsid w:val="001E1BE3"/>
    <w:rsid w:val="001E1DB8"/>
    <w:rsid w:val="001E22E4"/>
    <w:rsid w:val="001E2841"/>
    <w:rsid w:val="001E2978"/>
    <w:rsid w:val="001E2F19"/>
    <w:rsid w:val="001E2F27"/>
    <w:rsid w:val="001E3598"/>
    <w:rsid w:val="001E3BD6"/>
    <w:rsid w:val="001E40DE"/>
    <w:rsid w:val="001E45D9"/>
    <w:rsid w:val="001E48CE"/>
    <w:rsid w:val="001E4C87"/>
    <w:rsid w:val="001E4CF5"/>
    <w:rsid w:val="001E4FFF"/>
    <w:rsid w:val="001E646D"/>
    <w:rsid w:val="001E6A74"/>
    <w:rsid w:val="001E6AAB"/>
    <w:rsid w:val="001E6B03"/>
    <w:rsid w:val="001E6EB4"/>
    <w:rsid w:val="001F0119"/>
    <w:rsid w:val="001F04E0"/>
    <w:rsid w:val="001F07AC"/>
    <w:rsid w:val="001F107F"/>
    <w:rsid w:val="001F1315"/>
    <w:rsid w:val="001F189C"/>
    <w:rsid w:val="001F1D14"/>
    <w:rsid w:val="001F26C4"/>
    <w:rsid w:val="001F282B"/>
    <w:rsid w:val="001F3408"/>
    <w:rsid w:val="001F3D2A"/>
    <w:rsid w:val="001F43A8"/>
    <w:rsid w:val="001F44DD"/>
    <w:rsid w:val="001F4C4D"/>
    <w:rsid w:val="001F4DEF"/>
    <w:rsid w:val="001F4E06"/>
    <w:rsid w:val="001F4E61"/>
    <w:rsid w:val="001F5783"/>
    <w:rsid w:val="001F5944"/>
    <w:rsid w:val="001F5E6A"/>
    <w:rsid w:val="001F61E7"/>
    <w:rsid w:val="001F6253"/>
    <w:rsid w:val="001F6731"/>
    <w:rsid w:val="001F79E5"/>
    <w:rsid w:val="001F7A29"/>
    <w:rsid w:val="002007C3"/>
    <w:rsid w:val="00201134"/>
    <w:rsid w:val="00201269"/>
    <w:rsid w:val="00201690"/>
    <w:rsid w:val="00201822"/>
    <w:rsid w:val="00202856"/>
    <w:rsid w:val="0020363C"/>
    <w:rsid w:val="00203716"/>
    <w:rsid w:val="002041DC"/>
    <w:rsid w:val="00204E40"/>
    <w:rsid w:val="00205020"/>
    <w:rsid w:val="002057C4"/>
    <w:rsid w:val="00205A82"/>
    <w:rsid w:val="00205B80"/>
    <w:rsid w:val="00205C88"/>
    <w:rsid w:val="002061D5"/>
    <w:rsid w:val="00206CF0"/>
    <w:rsid w:val="00207D71"/>
    <w:rsid w:val="00207DED"/>
    <w:rsid w:val="00207EB2"/>
    <w:rsid w:val="00207F93"/>
    <w:rsid w:val="00207FA8"/>
    <w:rsid w:val="002102B2"/>
    <w:rsid w:val="00210A0E"/>
    <w:rsid w:val="00210C95"/>
    <w:rsid w:val="00210F7E"/>
    <w:rsid w:val="0021144E"/>
    <w:rsid w:val="00211595"/>
    <w:rsid w:val="00211E91"/>
    <w:rsid w:val="00212652"/>
    <w:rsid w:val="002126B5"/>
    <w:rsid w:val="0021288D"/>
    <w:rsid w:val="00213370"/>
    <w:rsid w:val="002133CF"/>
    <w:rsid w:val="0021349B"/>
    <w:rsid w:val="00213BB0"/>
    <w:rsid w:val="00214174"/>
    <w:rsid w:val="0021447C"/>
    <w:rsid w:val="002144DF"/>
    <w:rsid w:val="00214725"/>
    <w:rsid w:val="0021500A"/>
    <w:rsid w:val="0021529A"/>
    <w:rsid w:val="00215402"/>
    <w:rsid w:val="00215A34"/>
    <w:rsid w:val="00215C31"/>
    <w:rsid w:val="002163A9"/>
    <w:rsid w:val="002166AE"/>
    <w:rsid w:val="002169EC"/>
    <w:rsid w:val="0021757A"/>
    <w:rsid w:val="002178E1"/>
    <w:rsid w:val="00217D77"/>
    <w:rsid w:val="00217EB7"/>
    <w:rsid w:val="0022023B"/>
    <w:rsid w:val="0022063C"/>
    <w:rsid w:val="00220B9E"/>
    <w:rsid w:val="0022103D"/>
    <w:rsid w:val="00221635"/>
    <w:rsid w:val="002220FF"/>
    <w:rsid w:val="0022258B"/>
    <w:rsid w:val="0022284D"/>
    <w:rsid w:val="00222C68"/>
    <w:rsid w:val="00223036"/>
    <w:rsid w:val="002234B4"/>
    <w:rsid w:val="0022402C"/>
    <w:rsid w:val="002243A9"/>
    <w:rsid w:val="00224783"/>
    <w:rsid w:val="00224B71"/>
    <w:rsid w:val="00224C80"/>
    <w:rsid w:val="00224F4C"/>
    <w:rsid w:val="002268A7"/>
    <w:rsid w:val="00226A6E"/>
    <w:rsid w:val="00227A37"/>
    <w:rsid w:val="00230051"/>
    <w:rsid w:val="00231012"/>
    <w:rsid w:val="002318D5"/>
    <w:rsid w:val="0023190A"/>
    <w:rsid w:val="00231A9A"/>
    <w:rsid w:val="00232C08"/>
    <w:rsid w:val="00232D21"/>
    <w:rsid w:val="00232EE1"/>
    <w:rsid w:val="00233A71"/>
    <w:rsid w:val="00233C5D"/>
    <w:rsid w:val="002345E3"/>
    <w:rsid w:val="00234695"/>
    <w:rsid w:val="00234697"/>
    <w:rsid w:val="00235072"/>
    <w:rsid w:val="00235D39"/>
    <w:rsid w:val="00235E04"/>
    <w:rsid w:val="0023634F"/>
    <w:rsid w:val="0023670C"/>
    <w:rsid w:val="00236B3D"/>
    <w:rsid w:val="00237194"/>
    <w:rsid w:val="0023745D"/>
    <w:rsid w:val="00237D1A"/>
    <w:rsid w:val="002402E4"/>
    <w:rsid w:val="00240761"/>
    <w:rsid w:val="00240E0A"/>
    <w:rsid w:val="00241809"/>
    <w:rsid w:val="00241823"/>
    <w:rsid w:val="00241C2B"/>
    <w:rsid w:val="00241D82"/>
    <w:rsid w:val="00242204"/>
    <w:rsid w:val="00242547"/>
    <w:rsid w:val="00242E08"/>
    <w:rsid w:val="002431AF"/>
    <w:rsid w:val="002439D7"/>
    <w:rsid w:val="00243C7C"/>
    <w:rsid w:val="002440B6"/>
    <w:rsid w:val="002443FC"/>
    <w:rsid w:val="00244816"/>
    <w:rsid w:val="00244AB0"/>
    <w:rsid w:val="00244B56"/>
    <w:rsid w:val="00245564"/>
    <w:rsid w:val="00245EC6"/>
    <w:rsid w:val="002463D7"/>
    <w:rsid w:val="00246891"/>
    <w:rsid w:val="0024707B"/>
    <w:rsid w:val="002475E6"/>
    <w:rsid w:val="00250997"/>
    <w:rsid w:val="00250FB7"/>
    <w:rsid w:val="00251EF8"/>
    <w:rsid w:val="002523F2"/>
    <w:rsid w:val="002528A7"/>
    <w:rsid w:val="00252961"/>
    <w:rsid w:val="00252F01"/>
    <w:rsid w:val="002530C5"/>
    <w:rsid w:val="00253966"/>
    <w:rsid w:val="00253A55"/>
    <w:rsid w:val="00253B76"/>
    <w:rsid w:val="00254B05"/>
    <w:rsid w:val="00254BE8"/>
    <w:rsid w:val="0025550B"/>
    <w:rsid w:val="00255BE0"/>
    <w:rsid w:val="002600D4"/>
    <w:rsid w:val="0026050E"/>
    <w:rsid w:val="002607A8"/>
    <w:rsid w:val="00260E05"/>
    <w:rsid w:val="002610F2"/>
    <w:rsid w:val="002624E3"/>
    <w:rsid w:val="00262A14"/>
    <w:rsid w:val="0026326C"/>
    <w:rsid w:val="002641A3"/>
    <w:rsid w:val="002647B4"/>
    <w:rsid w:val="00264865"/>
    <w:rsid w:val="002663AD"/>
    <w:rsid w:val="0026678B"/>
    <w:rsid w:val="00266EC3"/>
    <w:rsid w:val="002672A8"/>
    <w:rsid w:val="002679DE"/>
    <w:rsid w:val="00267AD7"/>
    <w:rsid w:val="00267B05"/>
    <w:rsid w:val="002702A4"/>
    <w:rsid w:val="002707A2"/>
    <w:rsid w:val="00270B48"/>
    <w:rsid w:val="00270EC3"/>
    <w:rsid w:val="0027178E"/>
    <w:rsid w:val="00271BE6"/>
    <w:rsid w:val="002721D0"/>
    <w:rsid w:val="00273842"/>
    <w:rsid w:val="00273D12"/>
    <w:rsid w:val="00274E12"/>
    <w:rsid w:val="00274F26"/>
    <w:rsid w:val="002750EF"/>
    <w:rsid w:val="00275303"/>
    <w:rsid w:val="00275FA4"/>
    <w:rsid w:val="00276469"/>
    <w:rsid w:val="00276B80"/>
    <w:rsid w:val="00277953"/>
    <w:rsid w:val="00277D67"/>
    <w:rsid w:val="00280357"/>
    <w:rsid w:val="00280C10"/>
    <w:rsid w:val="002810CA"/>
    <w:rsid w:val="002811CF"/>
    <w:rsid w:val="002817C2"/>
    <w:rsid w:val="00281C7D"/>
    <w:rsid w:val="00281F2E"/>
    <w:rsid w:val="00282488"/>
    <w:rsid w:val="00282709"/>
    <w:rsid w:val="0028270E"/>
    <w:rsid w:val="00282B7D"/>
    <w:rsid w:val="00283BD0"/>
    <w:rsid w:val="00283D0F"/>
    <w:rsid w:val="00284056"/>
    <w:rsid w:val="00284B96"/>
    <w:rsid w:val="00284D33"/>
    <w:rsid w:val="00285612"/>
    <w:rsid w:val="00285C1A"/>
    <w:rsid w:val="00285FD8"/>
    <w:rsid w:val="002863F2"/>
    <w:rsid w:val="00287DAF"/>
    <w:rsid w:val="00290029"/>
    <w:rsid w:val="00290385"/>
    <w:rsid w:val="002911C5"/>
    <w:rsid w:val="00291414"/>
    <w:rsid w:val="002917D7"/>
    <w:rsid w:val="00291F84"/>
    <w:rsid w:val="002926D4"/>
    <w:rsid w:val="00292935"/>
    <w:rsid w:val="0029298E"/>
    <w:rsid w:val="0029312D"/>
    <w:rsid w:val="002938BB"/>
    <w:rsid w:val="0029427E"/>
    <w:rsid w:val="0029469D"/>
    <w:rsid w:val="002946BF"/>
    <w:rsid w:val="00294D1E"/>
    <w:rsid w:val="00295045"/>
    <w:rsid w:val="00295415"/>
    <w:rsid w:val="00295689"/>
    <w:rsid w:val="00295AB0"/>
    <w:rsid w:val="00295EA0"/>
    <w:rsid w:val="002963E0"/>
    <w:rsid w:val="00297990"/>
    <w:rsid w:val="002A00DD"/>
    <w:rsid w:val="002A01AE"/>
    <w:rsid w:val="002A02F2"/>
    <w:rsid w:val="002A0593"/>
    <w:rsid w:val="002A0F86"/>
    <w:rsid w:val="002A1684"/>
    <w:rsid w:val="002A1C26"/>
    <w:rsid w:val="002A1CF7"/>
    <w:rsid w:val="002A213F"/>
    <w:rsid w:val="002A2657"/>
    <w:rsid w:val="002A39A2"/>
    <w:rsid w:val="002A4416"/>
    <w:rsid w:val="002A4918"/>
    <w:rsid w:val="002A5D26"/>
    <w:rsid w:val="002A6E68"/>
    <w:rsid w:val="002A6EAB"/>
    <w:rsid w:val="002A7A70"/>
    <w:rsid w:val="002B04B1"/>
    <w:rsid w:val="002B1122"/>
    <w:rsid w:val="002B1471"/>
    <w:rsid w:val="002B1C36"/>
    <w:rsid w:val="002B226C"/>
    <w:rsid w:val="002B2B37"/>
    <w:rsid w:val="002B3A75"/>
    <w:rsid w:val="002B475B"/>
    <w:rsid w:val="002B4A31"/>
    <w:rsid w:val="002B4F74"/>
    <w:rsid w:val="002B5C40"/>
    <w:rsid w:val="002B5F3C"/>
    <w:rsid w:val="002B66BB"/>
    <w:rsid w:val="002B690A"/>
    <w:rsid w:val="002B7E9A"/>
    <w:rsid w:val="002C00F0"/>
    <w:rsid w:val="002C0802"/>
    <w:rsid w:val="002C0818"/>
    <w:rsid w:val="002C0A7A"/>
    <w:rsid w:val="002C0B0B"/>
    <w:rsid w:val="002C0E9C"/>
    <w:rsid w:val="002C17C2"/>
    <w:rsid w:val="002C1B94"/>
    <w:rsid w:val="002C1F14"/>
    <w:rsid w:val="002C2605"/>
    <w:rsid w:val="002C2922"/>
    <w:rsid w:val="002C2CBF"/>
    <w:rsid w:val="002C2D42"/>
    <w:rsid w:val="002C2DE3"/>
    <w:rsid w:val="002C3657"/>
    <w:rsid w:val="002C378E"/>
    <w:rsid w:val="002C3928"/>
    <w:rsid w:val="002C41DB"/>
    <w:rsid w:val="002C41EA"/>
    <w:rsid w:val="002C5718"/>
    <w:rsid w:val="002C67B8"/>
    <w:rsid w:val="002C6AC9"/>
    <w:rsid w:val="002C6EC9"/>
    <w:rsid w:val="002C7A0E"/>
    <w:rsid w:val="002C7A10"/>
    <w:rsid w:val="002C7C02"/>
    <w:rsid w:val="002C7FDC"/>
    <w:rsid w:val="002D015E"/>
    <w:rsid w:val="002D07F6"/>
    <w:rsid w:val="002D0BF1"/>
    <w:rsid w:val="002D0E32"/>
    <w:rsid w:val="002D0ED9"/>
    <w:rsid w:val="002D0F38"/>
    <w:rsid w:val="002D14D8"/>
    <w:rsid w:val="002D1B13"/>
    <w:rsid w:val="002D20CE"/>
    <w:rsid w:val="002D20E3"/>
    <w:rsid w:val="002D2251"/>
    <w:rsid w:val="002D2E44"/>
    <w:rsid w:val="002D305A"/>
    <w:rsid w:val="002D32DA"/>
    <w:rsid w:val="002D3408"/>
    <w:rsid w:val="002D3687"/>
    <w:rsid w:val="002D36AD"/>
    <w:rsid w:val="002D418F"/>
    <w:rsid w:val="002D41B8"/>
    <w:rsid w:val="002D4CEE"/>
    <w:rsid w:val="002D5151"/>
    <w:rsid w:val="002D5AA2"/>
    <w:rsid w:val="002D5DE5"/>
    <w:rsid w:val="002D5EEC"/>
    <w:rsid w:val="002D67DD"/>
    <w:rsid w:val="002D6C26"/>
    <w:rsid w:val="002D6C47"/>
    <w:rsid w:val="002D7957"/>
    <w:rsid w:val="002D7B01"/>
    <w:rsid w:val="002D7CAB"/>
    <w:rsid w:val="002E031C"/>
    <w:rsid w:val="002E0779"/>
    <w:rsid w:val="002E0F2F"/>
    <w:rsid w:val="002E0F7A"/>
    <w:rsid w:val="002E17BA"/>
    <w:rsid w:val="002E1D70"/>
    <w:rsid w:val="002E30F0"/>
    <w:rsid w:val="002E323D"/>
    <w:rsid w:val="002E3731"/>
    <w:rsid w:val="002E3EEC"/>
    <w:rsid w:val="002E3F5E"/>
    <w:rsid w:val="002E40A9"/>
    <w:rsid w:val="002E4B80"/>
    <w:rsid w:val="002E50DF"/>
    <w:rsid w:val="002E588E"/>
    <w:rsid w:val="002E58A7"/>
    <w:rsid w:val="002E6477"/>
    <w:rsid w:val="002E6750"/>
    <w:rsid w:val="002E6E32"/>
    <w:rsid w:val="002F0A23"/>
    <w:rsid w:val="002F0AE1"/>
    <w:rsid w:val="002F0D02"/>
    <w:rsid w:val="002F0EE9"/>
    <w:rsid w:val="002F11BC"/>
    <w:rsid w:val="002F15C2"/>
    <w:rsid w:val="002F2089"/>
    <w:rsid w:val="002F2B78"/>
    <w:rsid w:val="002F2C5A"/>
    <w:rsid w:val="002F2CCF"/>
    <w:rsid w:val="002F330D"/>
    <w:rsid w:val="002F46D9"/>
    <w:rsid w:val="002F4A47"/>
    <w:rsid w:val="002F4BFB"/>
    <w:rsid w:val="002F4FC8"/>
    <w:rsid w:val="002F50B7"/>
    <w:rsid w:val="002F5124"/>
    <w:rsid w:val="002F553B"/>
    <w:rsid w:val="002F5760"/>
    <w:rsid w:val="002F6916"/>
    <w:rsid w:val="002F707F"/>
    <w:rsid w:val="002F7DCF"/>
    <w:rsid w:val="002F7F1E"/>
    <w:rsid w:val="003005A5"/>
    <w:rsid w:val="0030103F"/>
    <w:rsid w:val="00303204"/>
    <w:rsid w:val="003032B0"/>
    <w:rsid w:val="0030340B"/>
    <w:rsid w:val="00303BC8"/>
    <w:rsid w:val="00304080"/>
    <w:rsid w:val="00304202"/>
    <w:rsid w:val="00304A5B"/>
    <w:rsid w:val="00304BA2"/>
    <w:rsid w:val="00305775"/>
    <w:rsid w:val="003057E9"/>
    <w:rsid w:val="003059D8"/>
    <w:rsid w:val="0031055A"/>
    <w:rsid w:val="00311407"/>
    <w:rsid w:val="00311A59"/>
    <w:rsid w:val="00311F66"/>
    <w:rsid w:val="00312653"/>
    <w:rsid w:val="00313800"/>
    <w:rsid w:val="003138A1"/>
    <w:rsid w:val="00313E26"/>
    <w:rsid w:val="00314638"/>
    <w:rsid w:val="00314895"/>
    <w:rsid w:val="00314A2A"/>
    <w:rsid w:val="003158B2"/>
    <w:rsid w:val="00315D56"/>
    <w:rsid w:val="00315E9A"/>
    <w:rsid w:val="00317523"/>
    <w:rsid w:val="00320099"/>
    <w:rsid w:val="0032012D"/>
    <w:rsid w:val="003202C3"/>
    <w:rsid w:val="0032062A"/>
    <w:rsid w:val="00320677"/>
    <w:rsid w:val="00321242"/>
    <w:rsid w:val="00321923"/>
    <w:rsid w:val="00321F3F"/>
    <w:rsid w:val="00322E0A"/>
    <w:rsid w:val="00323979"/>
    <w:rsid w:val="00323F15"/>
    <w:rsid w:val="003241C9"/>
    <w:rsid w:val="0032446E"/>
    <w:rsid w:val="00324AED"/>
    <w:rsid w:val="00324F6D"/>
    <w:rsid w:val="00325286"/>
    <w:rsid w:val="00325589"/>
    <w:rsid w:val="00325EC1"/>
    <w:rsid w:val="00326480"/>
    <w:rsid w:val="0033032B"/>
    <w:rsid w:val="00330718"/>
    <w:rsid w:val="003307DB"/>
    <w:rsid w:val="00331305"/>
    <w:rsid w:val="003320F2"/>
    <w:rsid w:val="00332CC2"/>
    <w:rsid w:val="00333CB5"/>
    <w:rsid w:val="00333D3B"/>
    <w:rsid w:val="00335390"/>
    <w:rsid w:val="00336EBF"/>
    <w:rsid w:val="0033725B"/>
    <w:rsid w:val="003372C4"/>
    <w:rsid w:val="003377D9"/>
    <w:rsid w:val="0034012D"/>
    <w:rsid w:val="00340BB8"/>
    <w:rsid w:val="003411D3"/>
    <w:rsid w:val="003411F1"/>
    <w:rsid w:val="003414D7"/>
    <w:rsid w:val="00343756"/>
    <w:rsid w:val="003439D5"/>
    <w:rsid w:val="00343D25"/>
    <w:rsid w:val="00343E02"/>
    <w:rsid w:val="00343FB2"/>
    <w:rsid w:val="00344434"/>
    <w:rsid w:val="00344603"/>
    <w:rsid w:val="0034496C"/>
    <w:rsid w:val="00344B16"/>
    <w:rsid w:val="00344B87"/>
    <w:rsid w:val="00344BC4"/>
    <w:rsid w:val="00344D12"/>
    <w:rsid w:val="00344F13"/>
    <w:rsid w:val="00345986"/>
    <w:rsid w:val="00345B3A"/>
    <w:rsid w:val="00345C36"/>
    <w:rsid w:val="00345FBC"/>
    <w:rsid w:val="00345FDD"/>
    <w:rsid w:val="0034641B"/>
    <w:rsid w:val="00346EE6"/>
    <w:rsid w:val="00351829"/>
    <w:rsid w:val="003519D7"/>
    <w:rsid w:val="003520ED"/>
    <w:rsid w:val="00352568"/>
    <w:rsid w:val="00352C09"/>
    <w:rsid w:val="00353612"/>
    <w:rsid w:val="003538E7"/>
    <w:rsid w:val="00353A8B"/>
    <w:rsid w:val="00353C64"/>
    <w:rsid w:val="003543A0"/>
    <w:rsid w:val="003543E2"/>
    <w:rsid w:val="00354760"/>
    <w:rsid w:val="00354FAB"/>
    <w:rsid w:val="003552CE"/>
    <w:rsid w:val="00355656"/>
    <w:rsid w:val="0035598C"/>
    <w:rsid w:val="00355A79"/>
    <w:rsid w:val="00356301"/>
    <w:rsid w:val="00356952"/>
    <w:rsid w:val="00356B62"/>
    <w:rsid w:val="00356BBF"/>
    <w:rsid w:val="0035711B"/>
    <w:rsid w:val="00360315"/>
    <w:rsid w:val="00360B94"/>
    <w:rsid w:val="00361054"/>
    <w:rsid w:val="00361175"/>
    <w:rsid w:val="00361930"/>
    <w:rsid w:val="00361DDB"/>
    <w:rsid w:val="00362633"/>
    <w:rsid w:val="003626BC"/>
    <w:rsid w:val="0036291E"/>
    <w:rsid w:val="00362B29"/>
    <w:rsid w:val="0036337F"/>
    <w:rsid w:val="003645C8"/>
    <w:rsid w:val="00364780"/>
    <w:rsid w:val="00364AA3"/>
    <w:rsid w:val="003650BF"/>
    <w:rsid w:val="00365119"/>
    <w:rsid w:val="003653B1"/>
    <w:rsid w:val="003654BE"/>
    <w:rsid w:val="00365F7C"/>
    <w:rsid w:val="00367374"/>
    <w:rsid w:val="003678F9"/>
    <w:rsid w:val="00367E24"/>
    <w:rsid w:val="00370190"/>
    <w:rsid w:val="00370586"/>
    <w:rsid w:val="00370BA7"/>
    <w:rsid w:val="00370CAC"/>
    <w:rsid w:val="00371796"/>
    <w:rsid w:val="00371A1E"/>
    <w:rsid w:val="00371E01"/>
    <w:rsid w:val="00371E61"/>
    <w:rsid w:val="00371E79"/>
    <w:rsid w:val="00372225"/>
    <w:rsid w:val="00372812"/>
    <w:rsid w:val="0037294B"/>
    <w:rsid w:val="00372B16"/>
    <w:rsid w:val="003735E3"/>
    <w:rsid w:val="00373ED0"/>
    <w:rsid w:val="003740C0"/>
    <w:rsid w:val="0037481E"/>
    <w:rsid w:val="00375342"/>
    <w:rsid w:val="0037584B"/>
    <w:rsid w:val="00375889"/>
    <w:rsid w:val="00375A72"/>
    <w:rsid w:val="00375F3E"/>
    <w:rsid w:val="00376295"/>
    <w:rsid w:val="00376743"/>
    <w:rsid w:val="00376819"/>
    <w:rsid w:val="00376BEF"/>
    <w:rsid w:val="0037715B"/>
    <w:rsid w:val="0037727A"/>
    <w:rsid w:val="00377DA5"/>
    <w:rsid w:val="00380258"/>
    <w:rsid w:val="00380319"/>
    <w:rsid w:val="0038060A"/>
    <w:rsid w:val="00380B4B"/>
    <w:rsid w:val="0038164C"/>
    <w:rsid w:val="0038197F"/>
    <w:rsid w:val="00381C3B"/>
    <w:rsid w:val="00382C94"/>
    <w:rsid w:val="0038304D"/>
    <w:rsid w:val="00384A96"/>
    <w:rsid w:val="00384C70"/>
    <w:rsid w:val="00384D27"/>
    <w:rsid w:val="003851A5"/>
    <w:rsid w:val="00385C9F"/>
    <w:rsid w:val="00387086"/>
    <w:rsid w:val="00387090"/>
    <w:rsid w:val="00387578"/>
    <w:rsid w:val="00387681"/>
    <w:rsid w:val="003902CB"/>
    <w:rsid w:val="003912A6"/>
    <w:rsid w:val="003918C2"/>
    <w:rsid w:val="00391A1C"/>
    <w:rsid w:val="00391C48"/>
    <w:rsid w:val="00391EE6"/>
    <w:rsid w:val="00392D25"/>
    <w:rsid w:val="00393027"/>
    <w:rsid w:val="003936E9"/>
    <w:rsid w:val="0039394D"/>
    <w:rsid w:val="00393AF2"/>
    <w:rsid w:val="00393DFA"/>
    <w:rsid w:val="00394430"/>
    <w:rsid w:val="00394B96"/>
    <w:rsid w:val="003950B3"/>
    <w:rsid w:val="003951BB"/>
    <w:rsid w:val="0039584D"/>
    <w:rsid w:val="00395ADD"/>
    <w:rsid w:val="003964BD"/>
    <w:rsid w:val="00396F61"/>
    <w:rsid w:val="003975C7"/>
    <w:rsid w:val="0039786E"/>
    <w:rsid w:val="00397CF2"/>
    <w:rsid w:val="003A01BC"/>
    <w:rsid w:val="003A01BE"/>
    <w:rsid w:val="003A024C"/>
    <w:rsid w:val="003A0820"/>
    <w:rsid w:val="003A0AB5"/>
    <w:rsid w:val="003A1FFD"/>
    <w:rsid w:val="003A2425"/>
    <w:rsid w:val="003A27C0"/>
    <w:rsid w:val="003A2E86"/>
    <w:rsid w:val="003A32A3"/>
    <w:rsid w:val="003A3591"/>
    <w:rsid w:val="003A3850"/>
    <w:rsid w:val="003A3AB3"/>
    <w:rsid w:val="003A3B1A"/>
    <w:rsid w:val="003A3CCD"/>
    <w:rsid w:val="003A4E41"/>
    <w:rsid w:val="003A59AE"/>
    <w:rsid w:val="003A6081"/>
    <w:rsid w:val="003A60CF"/>
    <w:rsid w:val="003A6709"/>
    <w:rsid w:val="003A6BF2"/>
    <w:rsid w:val="003A7184"/>
    <w:rsid w:val="003A76A5"/>
    <w:rsid w:val="003A776B"/>
    <w:rsid w:val="003A79C1"/>
    <w:rsid w:val="003A7B6E"/>
    <w:rsid w:val="003A7D3C"/>
    <w:rsid w:val="003B023C"/>
    <w:rsid w:val="003B0243"/>
    <w:rsid w:val="003B0887"/>
    <w:rsid w:val="003B0ACA"/>
    <w:rsid w:val="003B0C7E"/>
    <w:rsid w:val="003B0D02"/>
    <w:rsid w:val="003B1867"/>
    <w:rsid w:val="003B1D10"/>
    <w:rsid w:val="003B1D47"/>
    <w:rsid w:val="003B22BF"/>
    <w:rsid w:val="003B2680"/>
    <w:rsid w:val="003B351D"/>
    <w:rsid w:val="003B3878"/>
    <w:rsid w:val="003B40A4"/>
    <w:rsid w:val="003B41DE"/>
    <w:rsid w:val="003B58CC"/>
    <w:rsid w:val="003B5987"/>
    <w:rsid w:val="003B5EE2"/>
    <w:rsid w:val="003B62AF"/>
    <w:rsid w:val="003B6BA1"/>
    <w:rsid w:val="003B7177"/>
    <w:rsid w:val="003B7AE4"/>
    <w:rsid w:val="003B7CDB"/>
    <w:rsid w:val="003B7E6F"/>
    <w:rsid w:val="003C0F6A"/>
    <w:rsid w:val="003C10AD"/>
    <w:rsid w:val="003C1709"/>
    <w:rsid w:val="003C20BD"/>
    <w:rsid w:val="003C268A"/>
    <w:rsid w:val="003C3064"/>
    <w:rsid w:val="003C311B"/>
    <w:rsid w:val="003C3D88"/>
    <w:rsid w:val="003C414C"/>
    <w:rsid w:val="003C41F9"/>
    <w:rsid w:val="003C439D"/>
    <w:rsid w:val="003C520D"/>
    <w:rsid w:val="003C5C46"/>
    <w:rsid w:val="003C6889"/>
    <w:rsid w:val="003C6959"/>
    <w:rsid w:val="003C69B1"/>
    <w:rsid w:val="003C7108"/>
    <w:rsid w:val="003D11B2"/>
    <w:rsid w:val="003D1329"/>
    <w:rsid w:val="003D16A6"/>
    <w:rsid w:val="003D1B63"/>
    <w:rsid w:val="003D2170"/>
    <w:rsid w:val="003D2688"/>
    <w:rsid w:val="003D303A"/>
    <w:rsid w:val="003D3933"/>
    <w:rsid w:val="003D4B30"/>
    <w:rsid w:val="003D5037"/>
    <w:rsid w:val="003D54E2"/>
    <w:rsid w:val="003D5D98"/>
    <w:rsid w:val="003D668A"/>
    <w:rsid w:val="003D6BB8"/>
    <w:rsid w:val="003D7123"/>
    <w:rsid w:val="003D7A03"/>
    <w:rsid w:val="003D7E44"/>
    <w:rsid w:val="003E05BA"/>
    <w:rsid w:val="003E09DB"/>
    <w:rsid w:val="003E0D78"/>
    <w:rsid w:val="003E109D"/>
    <w:rsid w:val="003E14A7"/>
    <w:rsid w:val="003E2170"/>
    <w:rsid w:val="003E2AA9"/>
    <w:rsid w:val="003E3A7E"/>
    <w:rsid w:val="003E3C88"/>
    <w:rsid w:val="003E4B1E"/>
    <w:rsid w:val="003E4B6B"/>
    <w:rsid w:val="003E4B96"/>
    <w:rsid w:val="003E503C"/>
    <w:rsid w:val="003E55D9"/>
    <w:rsid w:val="003E56A0"/>
    <w:rsid w:val="003E56AE"/>
    <w:rsid w:val="003E5757"/>
    <w:rsid w:val="003E6FBF"/>
    <w:rsid w:val="003E72A1"/>
    <w:rsid w:val="003E7722"/>
    <w:rsid w:val="003F0138"/>
    <w:rsid w:val="003F032E"/>
    <w:rsid w:val="003F098B"/>
    <w:rsid w:val="003F0B4E"/>
    <w:rsid w:val="003F18AF"/>
    <w:rsid w:val="003F21B8"/>
    <w:rsid w:val="003F2332"/>
    <w:rsid w:val="003F2890"/>
    <w:rsid w:val="003F3CCF"/>
    <w:rsid w:val="003F4721"/>
    <w:rsid w:val="003F5113"/>
    <w:rsid w:val="003F54FD"/>
    <w:rsid w:val="003F5C2F"/>
    <w:rsid w:val="003F6AC6"/>
    <w:rsid w:val="003F6D1F"/>
    <w:rsid w:val="003F7246"/>
    <w:rsid w:val="003F75D6"/>
    <w:rsid w:val="003F77AF"/>
    <w:rsid w:val="00400005"/>
    <w:rsid w:val="0040019D"/>
    <w:rsid w:val="004002E3"/>
    <w:rsid w:val="004004A2"/>
    <w:rsid w:val="00400E0F"/>
    <w:rsid w:val="0040166A"/>
    <w:rsid w:val="00401B8C"/>
    <w:rsid w:val="00401EC1"/>
    <w:rsid w:val="0040210F"/>
    <w:rsid w:val="00402953"/>
    <w:rsid w:val="00402B0C"/>
    <w:rsid w:val="00403527"/>
    <w:rsid w:val="004035FE"/>
    <w:rsid w:val="00403D05"/>
    <w:rsid w:val="00403F1C"/>
    <w:rsid w:val="0040451C"/>
    <w:rsid w:val="0040494E"/>
    <w:rsid w:val="004049E4"/>
    <w:rsid w:val="004053B7"/>
    <w:rsid w:val="00405452"/>
    <w:rsid w:val="004055DC"/>
    <w:rsid w:val="004055E5"/>
    <w:rsid w:val="00405D8E"/>
    <w:rsid w:val="00405E59"/>
    <w:rsid w:val="00406859"/>
    <w:rsid w:val="00406C51"/>
    <w:rsid w:val="00406DDF"/>
    <w:rsid w:val="004072E0"/>
    <w:rsid w:val="00407419"/>
    <w:rsid w:val="004078FF"/>
    <w:rsid w:val="00407C87"/>
    <w:rsid w:val="00407E0C"/>
    <w:rsid w:val="00407E49"/>
    <w:rsid w:val="00410234"/>
    <w:rsid w:val="0041026C"/>
    <w:rsid w:val="004108BF"/>
    <w:rsid w:val="004112EF"/>
    <w:rsid w:val="00411B62"/>
    <w:rsid w:val="004125DA"/>
    <w:rsid w:val="004126BF"/>
    <w:rsid w:val="004127DC"/>
    <w:rsid w:val="00413264"/>
    <w:rsid w:val="00413B44"/>
    <w:rsid w:val="004141F9"/>
    <w:rsid w:val="004150B6"/>
    <w:rsid w:val="004153D4"/>
    <w:rsid w:val="00415620"/>
    <w:rsid w:val="00416589"/>
    <w:rsid w:val="00416808"/>
    <w:rsid w:val="004169F4"/>
    <w:rsid w:val="00416EF0"/>
    <w:rsid w:val="00417343"/>
    <w:rsid w:val="0041747B"/>
    <w:rsid w:val="00417993"/>
    <w:rsid w:val="00417A92"/>
    <w:rsid w:val="00420CCA"/>
    <w:rsid w:val="00420D33"/>
    <w:rsid w:val="00421A6B"/>
    <w:rsid w:val="0042204D"/>
    <w:rsid w:val="00422417"/>
    <w:rsid w:val="0042255A"/>
    <w:rsid w:val="00422A48"/>
    <w:rsid w:val="00422E1A"/>
    <w:rsid w:val="00422EE3"/>
    <w:rsid w:val="00423073"/>
    <w:rsid w:val="00423927"/>
    <w:rsid w:val="0042393F"/>
    <w:rsid w:val="00424554"/>
    <w:rsid w:val="0042468F"/>
    <w:rsid w:val="004249D3"/>
    <w:rsid w:val="004250F0"/>
    <w:rsid w:val="00425F14"/>
    <w:rsid w:val="00426412"/>
    <w:rsid w:val="004265BF"/>
    <w:rsid w:val="004271C6"/>
    <w:rsid w:val="0042793D"/>
    <w:rsid w:val="00427FEE"/>
    <w:rsid w:val="004302EC"/>
    <w:rsid w:val="00430422"/>
    <w:rsid w:val="00430BE2"/>
    <w:rsid w:val="00430CD3"/>
    <w:rsid w:val="0043116F"/>
    <w:rsid w:val="00431241"/>
    <w:rsid w:val="0043128D"/>
    <w:rsid w:val="004315A3"/>
    <w:rsid w:val="0043183D"/>
    <w:rsid w:val="0043186A"/>
    <w:rsid w:val="00431C6A"/>
    <w:rsid w:val="00432F54"/>
    <w:rsid w:val="004333F1"/>
    <w:rsid w:val="004335EC"/>
    <w:rsid w:val="00433A00"/>
    <w:rsid w:val="00433FF2"/>
    <w:rsid w:val="004340CB"/>
    <w:rsid w:val="004340FA"/>
    <w:rsid w:val="004353F8"/>
    <w:rsid w:val="00435CBA"/>
    <w:rsid w:val="00436A44"/>
    <w:rsid w:val="00436F20"/>
    <w:rsid w:val="00437149"/>
    <w:rsid w:val="00437408"/>
    <w:rsid w:val="004374E8"/>
    <w:rsid w:val="00437EE1"/>
    <w:rsid w:val="00437F37"/>
    <w:rsid w:val="00440210"/>
    <w:rsid w:val="00440229"/>
    <w:rsid w:val="004404C5"/>
    <w:rsid w:val="00440516"/>
    <w:rsid w:val="0044161F"/>
    <w:rsid w:val="00441776"/>
    <w:rsid w:val="00441955"/>
    <w:rsid w:val="00441982"/>
    <w:rsid w:val="00442C7E"/>
    <w:rsid w:val="00442C84"/>
    <w:rsid w:val="00442E3A"/>
    <w:rsid w:val="0044357F"/>
    <w:rsid w:val="004435CF"/>
    <w:rsid w:val="00443704"/>
    <w:rsid w:val="00443FB5"/>
    <w:rsid w:val="004446EF"/>
    <w:rsid w:val="004448C8"/>
    <w:rsid w:val="0044527E"/>
    <w:rsid w:val="00445314"/>
    <w:rsid w:val="004453DE"/>
    <w:rsid w:val="00447929"/>
    <w:rsid w:val="00447D5D"/>
    <w:rsid w:val="00447F6B"/>
    <w:rsid w:val="0045120F"/>
    <w:rsid w:val="0045143D"/>
    <w:rsid w:val="00451ACC"/>
    <w:rsid w:val="00452778"/>
    <w:rsid w:val="00452F28"/>
    <w:rsid w:val="00453588"/>
    <w:rsid w:val="004537B5"/>
    <w:rsid w:val="00454158"/>
    <w:rsid w:val="00454E47"/>
    <w:rsid w:val="00455026"/>
    <w:rsid w:val="00455AB1"/>
    <w:rsid w:val="00455BF5"/>
    <w:rsid w:val="00456F82"/>
    <w:rsid w:val="00456FD8"/>
    <w:rsid w:val="00457D81"/>
    <w:rsid w:val="004600B2"/>
    <w:rsid w:val="0046172F"/>
    <w:rsid w:val="00461966"/>
    <w:rsid w:val="00461F9F"/>
    <w:rsid w:val="004627CD"/>
    <w:rsid w:val="0046289E"/>
    <w:rsid w:val="00462DAB"/>
    <w:rsid w:val="00462DEF"/>
    <w:rsid w:val="00462E50"/>
    <w:rsid w:val="00463566"/>
    <w:rsid w:val="00463DD9"/>
    <w:rsid w:val="004649A6"/>
    <w:rsid w:val="00464D7B"/>
    <w:rsid w:val="00464DB5"/>
    <w:rsid w:val="00464E37"/>
    <w:rsid w:val="0046519B"/>
    <w:rsid w:val="00465663"/>
    <w:rsid w:val="00466399"/>
    <w:rsid w:val="00466995"/>
    <w:rsid w:val="00467390"/>
    <w:rsid w:val="00467D7D"/>
    <w:rsid w:val="00467E90"/>
    <w:rsid w:val="00470334"/>
    <w:rsid w:val="004707CB"/>
    <w:rsid w:val="00470E79"/>
    <w:rsid w:val="004718E3"/>
    <w:rsid w:val="004719CA"/>
    <w:rsid w:val="00473A90"/>
    <w:rsid w:val="00473C8C"/>
    <w:rsid w:val="00473FBB"/>
    <w:rsid w:val="0047422E"/>
    <w:rsid w:val="0047545D"/>
    <w:rsid w:val="00475D0D"/>
    <w:rsid w:val="00475F09"/>
    <w:rsid w:val="00475F25"/>
    <w:rsid w:val="00475F4F"/>
    <w:rsid w:val="004764B9"/>
    <w:rsid w:val="00476FE6"/>
    <w:rsid w:val="00477229"/>
    <w:rsid w:val="0048017B"/>
    <w:rsid w:val="00481129"/>
    <w:rsid w:val="00481169"/>
    <w:rsid w:val="004811F5"/>
    <w:rsid w:val="00481EB8"/>
    <w:rsid w:val="0048244C"/>
    <w:rsid w:val="00482997"/>
    <w:rsid w:val="00483A91"/>
    <w:rsid w:val="00483A96"/>
    <w:rsid w:val="00483BBA"/>
    <w:rsid w:val="004844E5"/>
    <w:rsid w:val="00484788"/>
    <w:rsid w:val="004848D0"/>
    <w:rsid w:val="00485362"/>
    <w:rsid w:val="0048578E"/>
    <w:rsid w:val="00486203"/>
    <w:rsid w:val="00486625"/>
    <w:rsid w:val="004869AC"/>
    <w:rsid w:val="004872C0"/>
    <w:rsid w:val="00487694"/>
    <w:rsid w:val="00487F6F"/>
    <w:rsid w:val="00490883"/>
    <w:rsid w:val="00491EF8"/>
    <w:rsid w:val="00492E86"/>
    <w:rsid w:val="004931F8"/>
    <w:rsid w:val="00493599"/>
    <w:rsid w:val="00494F28"/>
    <w:rsid w:val="00494FBB"/>
    <w:rsid w:val="0049516C"/>
    <w:rsid w:val="00496F81"/>
    <w:rsid w:val="0049764A"/>
    <w:rsid w:val="00497921"/>
    <w:rsid w:val="00497972"/>
    <w:rsid w:val="00497C2C"/>
    <w:rsid w:val="004A02CC"/>
    <w:rsid w:val="004A07FA"/>
    <w:rsid w:val="004A08E8"/>
    <w:rsid w:val="004A0971"/>
    <w:rsid w:val="004A27F8"/>
    <w:rsid w:val="004A287A"/>
    <w:rsid w:val="004A2C18"/>
    <w:rsid w:val="004A3144"/>
    <w:rsid w:val="004A315B"/>
    <w:rsid w:val="004A330F"/>
    <w:rsid w:val="004A34A9"/>
    <w:rsid w:val="004A3535"/>
    <w:rsid w:val="004A393E"/>
    <w:rsid w:val="004A3C0D"/>
    <w:rsid w:val="004A403A"/>
    <w:rsid w:val="004A446C"/>
    <w:rsid w:val="004A4AC8"/>
    <w:rsid w:val="004A4D6B"/>
    <w:rsid w:val="004A500A"/>
    <w:rsid w:val="004A54B4"/>
    <w:rsid w:val="004A578C"/>
    <w:rsid w:val="004A5899"/>
    <w:rsid w:val="004A58DF"/>
    <w:rsid w:val="004A5EF8"/>
    <w:rsid w:val="004A61B8"/>
    <w:rsid w:val="004A676E"/>
    <w:rsid w:val="004A6DD3"/>
    <w:rsid w:val="004A737A"/>
    <w:rsid w:val="004B0606"/>
    <w:rsid w:val="004B08E4"/>
    <w:rsid w:val="004B0AF1"/>
    <w:rsid w:val="004B0E37"/>
    <w:rsid w:val="004B242C"/>
    <w:rsid w:val="004B2791"/>
    <w:rsid w:val="004B302C"/>
    <w:rsid w:val="004B35A1"/>
    <w:rsid w:val="004B3997"/>
    <w:rsid w:val="004B3A76"/>
    <w:rsid w:val="004B3B0E"/>
    <w:rsid w:val="004B46B4"/>
    <w:rsid w:val="004B4DEE"/>
    <w:rsid w:val="004B5757"/>
    <w:rsid w:val="004B57A9"/>
    <w:rsid w:val="004B58E8"/>
    <w:rsid w:val="004B68EB"/>
    <w:rsid w:val="004B6D4F"/>
    <w:rsid w:val="004C02AF"/>
    <w:rsid w:val="004C07B2"/>
    <w:rsid w:val="004C11D5"/>
    <w:rsid w:val="004C1DAF"/>
    <w:rsid w:val="004C3060"/>
    <w:rsid w:val="004C489F"/>
    <w:rsid w:val="004C4D85"/>
    <w:rsid w:val="004C5211"/>
    <w:rsid w:val="004C623E"/>
    <w:rsid w:val="004C63A8"/>
    <w:rsid w:val="004C65EE"/>
    <w:rsid w:val="004C6651"/>
    <w:rsid w:val="004C6A1D"/>
    <w:rsid w:val="004C7FEF"/>
    <w:rsid w:val="004D1397"/>
    <w:rsid w:val="004D2B72"/>
    <w:rsid w:val="004D30C5"/>
    <w:rsid w:val="004D3379"/>
    <w:rsid w:val="004D34FA"/>
    <w:rsid w:val="004D363B"/>
    <w:rsid w:val="004D3CB1"/>
    <w:rsid w:val="004D4989"/>
    <w:rsid w:val="004D4E0F"/>
    <w:rsid w:val="004D4E5C"/>
    <w:rsid w:val="004D533B"/>
    <w:rsid w:val="004D60F2"/>
    <w:rsid w:val="004D6801"/>
    <w:rsid w:val="004D769B"/>
    <w:rsid w:val="004D7CC1"/>
    <w:rsid w:val="004E1380"/>
    <w:rsid w:val="004E14F1"/>
    <w:rsid w:val="004E1B33"/>
    <w:rsid w:val="004E1C47"/>
    <w:rsid w:val="004E3294"/>
    <w:rsid w:val="004E34A2"/>
    <w:rsid w:val="004E3610"/>
    <w:rsid w:val="004E3968"/>
    <w:rsid w:val="004E4324"/>
    <w:rsid w:val="004E4FBF"/>
    <w:rsid w:val="004E5214"/>
    <w:rsid w:val="004E615D"/>
    <w:rsid w:val="004E6520"/>
    <w:rsid w:val="004E6C07"/>
    <w:rsid w:val="004E7321"/>
    <w:rsid w:val="004E75E9"/>
    <w:rsid w:val="004E7A63"/>
    <w:rsid w:val="004E7FB4"/>
    <w:rsid w:val="004F0640"/>
    <w:rsid w:val="004F0D01"/>
    <w:rsid w:val="004F1677"/>
    <w:rsid w:val="004F19DB"/>
    <w:rsid w:val="004F2879"/>
    <w:rsid w:val="004F2E34"/>
    <w:rsid w:val="004F2EA8"/>
    <w:rsid w:val="004F35E9"/>
    <w:rsid w:val="004F3842"/>
    <w:rsid w:val="004F3A68"/>
    <w:rsid w:val="004F3AE4"/>
    <w:rsid w:val="004F49BE"/>
    <w:rsid w:val="004F4AAF"/>
    <w:rsid w:val="004F51E6"/>
    <w:rsid w:val="004F5B65"/>
    <w:rsid w:val="004F5F7B"/>
    <w:rsid w:val="004F62E9"/>
    <w:rsid w:val="004F6431"/>
    <w:rsid w:val="004F6BEF"/>
    <w:rsid w:val="004F75F4"/>
    <w:rsid w:val="004F79BA"/>
    <w:rsid w:val="00500B6F"/>
    <w:rsid w:val="005012EE"/>
    <w:rsid w:val="0050193F"/>
    <w:rsid w:val="00501FCC"/>
    <w:rsid w:val="00502981"/>
    <w:rsid w:val="00502C2F"/>
    <w:rsid w:val="005035D2"/>
    <w:rsid w:val="0050377A"/>
    <w:rsid w:val="00503870"/>
    <w:rsid w:val="00503A55"/>
    <w:rsid w:val="00503A71"/>
    <w:rsid w:val="00503FA7"/>
    <w:rsid w:val="0050412F"/>
    <w:rsid w:val="005051CC"/>
    <w:rsid w:val="00506D2E"/>
    <w:rsid w:val="0050732C"/>
    <w:rsid w:val="0051091A"/>
    <w:rsid w:val="005112DC"/>
    <w:rsid w:val="0051148F"/>
    <w:rsid w:val="005115DC"/>
    <w:rsid w:val="00511A85"/>
    <w:rsid w:val="00511DFF"/>
    <w:rsid w:val="00512052"/>
    <w:rsid w:val="00512273"/>
    <w:rsid w:val="005127D3"/>
    <w:rsid w:val="00512CEA"/>
    <w:rsid w:val="00513DF1"/>
    <w:rsid w:val="00514072"/>
    <w:rsid w:val="00514901"/>
    <w:rsid w:val="00515055"/>
    <w:rsid w:val="005150DA"/>
    <w:rsid w:val="00515CA2"/>
    <w:rsid w:val="00516530"/>
    <w:rsid w:val="00516891"/>
    <w:rsid w:val="00516C97"/>
    <w:rsid w:val="0051744F"/>
    <w:rsid w:val="00517981"/>
    <w:rsid w:val="0052004B"/>
    <w:rsid w:val="00520425"/>
    <w:rsid w:val="00520ADD"/>
    <w:rsid w:val="00520C00"/>
    <w:rsid w:val="00521415"/>
    <w:rsid w:val="00521763"/>
    <w:rsid w:val="00522063"/>
    <w:rsid w:val="0052211D"/>
    <w:rsid w:val="0052298D"/>
    <w:rsid w:val="0052321D"/>
    <w:rsid w:val="005234DF"/>
    <w:rsid w:val="00524679"/>
    <w:rsid w:val="00524E90"/>
    <w:rsid w:val="005258D9"/>
    <w:rsid w:val="00525983"/>
    <w:rsid w:val="005267E3"/>
    <w:rsid w:val="00526990"/>
    <w:rsid w:val="00526F43"/>
    <w:rsid w:val="00526F5D"/>
    <w:rsid w:val="00530838"/>
    <w:rsid w:val="00532107"/>
    <w:rsid w:val="005325AC"/>
    <w:rsid w:val="0053309E"/>
    <w:rsid w:val="00533D19"/>
    <w:rsid w:val="0053491B"/>
    <w:rsid w:val="00535207"/>
    <w:rsid w:val="00535308"/>
    <w:rsid w:val="005357B7"/>
    <w:rsid w:val="00536325"/>
    <w:rsid w:val="00536954"/>
    <w:rsid w:val="00537366"/>
    <w:rsid w:val="0053777F"/>
    <w:rsid w:val="005404AC"/>
    <w:rsid w:val="0054097C"/>
    <w:rsid w:val="00540E47"/>
    <w:rsid w:val="00541BB0"/>
    <w:rsid w:val="00541E9A"/>
    <w:rsid w:val="00541F46"/>
    <w:rsid w:val="00542135"/>
    <w:rsid w:val="00542376"/>
    <w:rsid w:val="00542946"/>
    <w:rsid w:val="005433F5"/>
    <w:rsid w:val="005434BC"/>
    <w:rsid w:val="005438B2"/>
    <w:rsid w:val="00543958"/>
    <w:rsid w:val="0054500F"/>
    <w:rsid w:val="00545D3F"/>
    <w:rsid w:val="00546159"/>
    <w:rsid w:val="0054638F"/>
    <w:rsid w:val="00546B4A"/>
    <w:rsid w:val="00546B60"/>
    <w:rsid w:val="00546D22"/>
    <w:rsid w:val="005477CC"/>
    <w:rsid w:val="005478EC"/>
    <w:rsid w:val="005478F0"/>
    <w:rsid w:val="00547B52"/>
    <w:rsid w:val="0055007A"/>
    <w:rsid w:val="00550CCC"/>
    <w:rsid w:val="005512DB"/>
    <w:rsid w:val="005517DE"/>
    <w:rsid w:val="00551884"/>
    <w:rsid w:val="00551C7E"/>
    <w:rsid w:val="00553011"/>
    <w:rsid w:val="0055354E"/>
    <w:rsid w:val="00553B10"/>
    <w:rsid w:val="00553B30"/>
    <w:rsid w:val="005540A4"/>
    <w:rsid w:val="005540C0"/>
    <w:rsid w:val="00554659"/>
    <w:rsid w:val="00554E62"/>
    <w:rsid w:val="00554F6E"/>
    <w:rsid w:val="0055598B"/>
    <w:rsid w:val="00555A1A"/>
    <w:rsid w:val="005560E8"/>
    <w:rsid w:val="005569DE"/>
    <w:rsid w:val="00556CF3"/>
    <w:rsid w:val="00556F9C"/>
    <w:rsid w:val="00557992"/>
    <w:rsid w:val="00557A2A"/>
    <w:rsid w:val="00557CC6"/>
    <w:rsid w:val="00560B4D"/>
    <w:rsid w:val="00561490"/>
    <w:rsid w:val="00562645"/>
    <w:rsid w:val="00562CF3"/>
    <w:rsid w:val="00563494"/>
    <w:rsid w:val="0056358C"/>
    <w:rsid w:val="005635E9"/>
    <w:rsid w:val="0056414D"/>
    <w:rsid w:val="00564846"/>
    <w:rsid w:val="00564D5C"/>
    <w:rsid w:val="005650C5"/>
    <w:rsid w:val="005651DE"/>
    <w:rsid w:val="0056597B"/>
    <w:rsid w:val="0056610A"/>
    <w:rsid w:val="005662B6"/>
    <w:rsid w:val="00566F79"/>
    <w:rsid w:val="005700D4"/>
    <w:rsid w:val="0057100D"/>
    <w:rsid w:val="005722FC"/>
    <w:rsid w:val="005723F8"/>
    <w:rsid w:val="0057284A"/>
    <w:rsid w:val="00572F0E"/>
    <w:rsid w:val="00573299"/>
    <w:rsid w:val="005734DD"/>
    <w:rsid w:val="005737FE"/>
    <w:rsid w:val="00573BD9"/>
    <w:rsid w:val="0057484F"/>
    <w:rsid w:val="00574D28"/>
    <w:rsid w:val="00575123"/>
    <w:rsid w:val="0057581E"/>
    <w:rsid w:val="00575A45"/>
    <w:rsid w:val="00575AAA"/>
    <w:rsid w:val="00575E92"/>
    <w:rsid w:val="00576431"/>
    <w:rsid w:val="0057798F"/>
    <w:rsid w:val="005801E0"/>
    <w:rsid w:val="00581A16"/>
    <w:rsid w:val="00581D4D"/>
    <w:rsid w:val="0058288C"/>
    <w:rsid w:val="00583CAC"/>
    <w:rsid w:val="0058491A"/>
    <w:rsid w:val="00585563"/>
    <w:rsid w:val="00585747"/>
    <w:rsid w:val="00585B69"/>
    <w:rsid w:val="00585CEF"/>
    <w:rsid w:val="00585DA3"/>
    <w:rsid w:val="005862EE"/>
    <w:rsid w:val="00586BD8"/>
    <w:rsid w:val="00586E0C"/>
    <w:rsid w:val="00587557"/>
    <w:rsid w:val="00587761"/>
    <w:rsid w:val="00587906"/>
    <w:rsid w:val="0059035F"/>
    <w:rsid w:val="005906C6"/>
    <w:rsid w:val="00591093"/>
    <w:rsid w:val="00591B6E"/>
    <w:rsid w:val="00592073"/>
    <w:rsid w:val="00592AB9"/>
    <w:rsid w:val="00593863"/>
    <w:rsid w:val="00593C2E"/>
    <w:rsid w:val="005948DA"/>
    <w:rsid w:val="00594E80"/>
    <w:rsid w:val="00594EA8"/>
    <w:rsid w:val="0059503F"/>
    <w:rsid w:val="0059531C"/>
    <w:rsid w:val="00595F4C"/>
    <w:rsid w:val="0059669F"/>
    <w:rsid w:val="00596F57"/>
    <w:rsid w:val="00597422"/>
    <w:rsid w:val="005974A3"/>
    <w:rsid w:val="0059791A"/>
    <w:rsid w:val="005A056E"/>
    <w:rsid w:val="005A0768"/>
    <w:rsid w:val="005A098C"/>
    <w:rsid w:val="005A1224"/>
    <w:rsid w:val="005A1482"/>
    <w:rsid w:val="005A14AF"/>
    <w:rsid w:val="005A1595"/>
    <w:rsid w:val="005A27C1"/>
    <w:rsid w:val="005A2A94"/>
    <w:rsid w:val="005A2C23"/>
    <w:rsid w:val="005A2DAE"/>
    <w:rsid w:val="005A44F4"/>
    <w:rsid w:val="005A5321"/>
    <w:rsid w:val="005A57AA"/>
    <w:rsid w:val="005A59AD"/>
    <w:rsid w:val="005A7092"/>
    <w:rsid w:val="005A7A66"/>
    <w:rsid w:val="005A7D5C"/>
    <w:rsid w:val="005A7F23"/>
    <w:rsid w:val="005B0F21"/>
    <w:rsid w:val="005B1275"/>
    <w:rsid w:val="005B12DB"/>
    <w:rsid w:val="005B12F7"/>
    <w:rsid w:val="005B14B9"/>
    <w:rsid w:val="005B160F"/>
    <w:rsid w:val="005B198E"/>
    <w:rsid w:val="005B1ABF"/>
    <w:rsid w:val="005B1C57"/>
    <w:rsid w:val="005B246C"/>
    <w:rsid w:val="005B3B38"/>
    <w:rsid w:val="005B3DA2"/>
    <w:rsid w:val="005B3DFF"/>
    <w:rsid w:val="005B4096"/>
    <w:rsid w:val="005B42E2"/>
    <w:rsid w:val="005B47F9"/>
    <w:rsid w:val="005B4E37"/>
    <w:rsid w:val="005B4FCE"/>
    <w:rsid w:val="005B5003"/>
    <w:rsid w:val="005B5210"/>
    <w:rsid w:val="005B574D"/>
    <w:rsid w:val="005B6989"/>
    <w:rsid w:val="005B6BE0"/>
    <w:rsid w:val="005B6BEB"/>
    <w:rsid w:val="005B73C0"/>
    <w:rsid w:val="005B79E5"/>
    <w:rsid w:val="005B7D3A"/>
    <w:rsid w:val="005C02C7"/>
    <w:rsid w:val="005C042A"/>
    <w:rsid w:val="005C08ED"/>
    <w:rsid w:val="005C0C81"/>
    <w:rsid w:val="005C0E58"/>
    <w:rsid w:val="005C0E7B"/>
    <w:rsid w:val="005C0E8D"/>
    <w:rsid w:val="005C13B9"/>
    <w:rsid w:val="005C1864"/>
    <w:rsid w:val="005C252F"/>
    <w:rsid w:val="005C2707"/>
    <w:rsid w:val="005C3A8A"/>
    <w:rsid w:val="005C3B57"/>
    <w:rsid w:val="005C4D6C"/>
    <w:rsid w:val="005C5425"/>
    <w:rsid w:val="005C5875"/>
    <w:rsid w:val="005C61A3"/>
    <w:rsid w:val="005C729D"/>
    <w:rsid w:val="005C7584"/>
    <w:rsid w:val="005C79BA"/>
    <w:rsid w:val="005C79BE"/>
    <w:rsid w:val="005D09FE"/>
    <w:rsid w:val="005D0B7F"/>
    <w:rsid w:val="005D0CD3"/>
    <w:rsid w:val="005D1309"/>
    <w:rsid w:val="005D1441"/>
    <w:rsid w:val="005D1C18"/>
    <w:rsid w:val="005D1F91"/>
    <w:rsid w:val="005D24A3"/>
    <w:rsid w:val="005D2A14"/>
    <w:rsid w:val="005D2A4D"/>
    <w:rsid w:val="005D2ED4"/>
    <w:rsid w:val="005D35B6"/>
    <w:rsid w:val="005D3CFD"/>
    <w:rsid w:val="005D3D07"/>
    <w:rsid w:val="005D53DC"/>
    <w:rsid w:val="005D5575"/>
    <w:rsid w:val="005D5912"/>
    <w:rsid w:val="005D5B0F"/>
    <w:rsid w:val="005D5DB2"/>
    <w:rsid w:val="005D5E1B"/>
    <w:rsid w:val="005D647C"/>
    <w:rsid w:val="005D6E88"/>
    <w:rsid w:val="005D7086"/>
    <w:rsid w:val="005D72C6"/>
    <w:rsid w:val="005D732D"/>
    <w:rsid w:val="005D77FD"/>
    <w:rsid w:val="005D7970"/>
    <w:rsid w:val="005E07FA"/>
    <w:rsid w:val="005E092D"/>
    <w:rsid w:val="005E1D4A"/>
    <w:rsid w:val="005E1EDD"/>
    <w:rsid w:val="005E24DC"/>
    <w:rsid w:val="005E2A5F"/>
    <w:rsid w:val="005E2E15"/>
    <w:rsid w:val="005E3145"/>
    <w:rsid w:val="005E315D"/>
    <w:rsid w:val="005E32A4"/>
    <w:rsid w:val="005E3A45"/>
    <w:rsid w:val="005E3ACD"/>
    <w:rsid w:val="005E3E17"/>
    <w:rsid w:val="005E3F8D"/>
    <w:rsid w:val="005E5A50"/>
    <w:rsid w:val="005E5BAE"/>
    <w:rsid w:val="005E6131"/>
    <w:rsid w:val="005E642F"/>
    <w:rsid w:val="005E6D7B"/>
    <w:rsid w:val="005E7541"/>
    <w:rsid w:val="005F0492"/>
    <w:rsid w:val="005F142A"/>
    <w:rsid w:val="005F1636"/>
    <w:rsid w:val="005F30D6"/>
    <w:rsid w:val="005F374A"/>
    <w:rsid w:val="005F3F57"/>
    <w:rsid w:val="005F4003"/>
    <w:rsid w:val="005F43BC"/>
    <w:rsid w:val="005F44E7"/>
    <w:rsid w:val="005F4768"/>
    <w:rsid w:val="005F4EDF"/>
    <w:rsid w:val="005F4F76"/>
    <w:rsid w:val="005F5273"/>
    <w:rsid w:val="005F5924"/>
    <w:rsid w:val="005F5CF7"/>
    <w:rsid w:val="005F5DC6"/>
    <w:rsid w:val="005F5EB6"/>
    <w:rsid w:val="005F5F68"/>
    <w:rsid w:val="005F5F6F"/>
    <w:rsid w:val="005F628F"/>
    <w:rsid w:val="005F6367"/>
    <w:rsid w:val="005F6549"/>
    <w:rsid w:val="005F68EE"/>
    <w:rsid w:val="005F703E"/>
    <w:rsid w:val="005F70A2"/>
    <w:rsid w:val="005F7254"/>
    <w:rsid w:val="005F7BAA"/>
    <w:rsid w:val="005F7E74"/>
    <w:rsid w:val="00600271"/>
    <w:rsid w:val="006007CC"/>
    <w:rsid w:val="00600BAA"/>
    <w:rsid w:val="00600D8B"/>
    <w:rsid w:val="00600DB8"/>
    <w:rsid w:val="006011A1"/>
    <w:rsid w:val="006013BD"/>
    <w:rsid w:val="006013D7"/>
    <w:rsid w:val="006024D2"/>
    <w:rsid w:val="0060348A"/>
    <w:rsid w:val="00603C07"/>
    <w:rsid w:val="00604491"/>
    <w:rsid w:val="00604897"/>
    <w:rsid w:val="00604B1B"/>
    <w:rsid w:val="0060523C"/>
    <w:rsid w:val="0060557D"/>
    <w:rsid w:val="006057D8"/>
    <w:rsid w:val="00605843"/>
    <w:rsid w:val="0060599C"/>
    <w:rsid w:val="00605C17"/>
    <w:rsid w:val="00605D4E"/>
    <w:rsid w:val="00605EE7"/>
    <w:rsid w:val="00605FD9"/>
    <w:rsid w:val="0060663A"/>
    <w:rsid w:val="006067A6"/>
    <w:rsid w:val="0060684E"/>
    <w:rsid w:val="00606A41"/>
    <w:rsid w:val="00606B6B"/>
    <w:rsid w:val="0060785C"/>
    <w:rsid w:val="00607F14"/>
    <w:rsid w:val="00607F3B"/>
    <w:rsid w:val="0061064D"/>
    <w:rsid w:val="00610C7B"/>
    <w:rsid w:val="0061116F"/>
    <w:rsid w:val="00611432"/>
    <w:rsid w:val="00611DB4"/>
    <w:rsid w:val="00611E7D"/>
    <w:rsid w:val="006121B0"/>
    <w:rsid w:val="00612456"/>
    <w:rsid w:val="00612481"/>
    <w:rsid w:val="006127F8"/>
    <w:rsid w:val="00612B8A"/>
    <w:rsid w:val="00612C2A"/>
    <w:rsid w:val="00613D5F"/>
    <w:rsid w:val="006145AC"/>
    <w:rsid w:val="006148A4"/>
    <w:rsid w:val="00614C20"/>
    <w:rsid w:val="00615215"/>
    <w:rsid w:val="006152E7"/>
    <w:rsid w:val="006153B2"/>
    <w:rsid w:val="00615872"/>
    <w:rsid w:val="006159CE"/>
    <w:rsid w:val="00615DD8"/>
    <w:rsid w:val="00616032"/>
    <w:rsid w:val="00616066"/>
    <w:rsid w:val="00616411"/>
    <w:rsid w:val="006166F7"/>
    <w:rsid w:val="00616CC4"/>
    <w:rsid w:val="00617464"/>
    <w:rsid w:val="006179BE"/>
    <w:rsid w:val="00620297"/>
    <w:rsid w:val="006202DB"/>
    <w:rsid w:val="006210A8"/>
    <w:rsid w:val="00621A49"/>
    <w:rsid w:val="00621DB4"/>
    <w:rsid w:val="00622937"/>
    <w:rsid w:val="00622AA0"/>
    <w:rsid w:val="0062320C"/>
    <w:rsid w:val="00623551"/>
    <w:rsid w:val="00623CD3"/>
    <w:rsid w:val="00623E49"/>
    <w:rsid w:val="006241A4"/>
    <w:rsid w:val="006243F4"/>
    <w:rsid w:val="00624799"/>
    <w:rsid w:val="00624D85"/>
    <w:rsid w:val="00625432"/>
    <w:rsid w:val="00625771"/>
    <w:rsid w:val="00625BBF"/>
    <w:rsid w:val="00626166"/>
    <w:rsid w:val="0062648C"/>
    <w:rsid w:val="006266F5"/>
    <w:rsid w:val="006270FF"/>
    <w:rsid w:val="00630378"/>
    <w:rsid w:val="00630C45"/>
    <w:rsid w:val="00630DA1"/>
    <w:rsid w:val="00631144"/>
    <w:rsid w:val="006312A0"/>
    <w:rsid w:val="00631353"/>
    <w:rsid w:val="00632145"/>
    <w:rsid w:val="00632174"/>
    <w:rsid w:val="0063225E"/>
    <w:rsid w:val="00632FA5"/>
    <w:rsid w:val="00633285"/>
    <w:rsid w:val="006332B3"/>
    <w:rsid w:val="00633CB2"/>
    <w:rsid w:val="00634026"/>
    <w:rsid w:val="0063457A"/>
    <w:rsid w:val="006355C4"/>
    <w:rsid w:val="00636180"/>
    <w:rsid w:val="00636251"/>
    <w:rsid w:val="006365CF"/>
    <w:rsid w:val="0063662A"/>
    <w:rsid w:val="00637136"/>
    <w:rsid w:val="0063729E"/>
    <w:rsid w:val="00637EB7"/>
    <w:rsid w:val="00640696"/>
    <w:rsid w:val="0064117A"/>
    <w:rsid w:val="00641A2E"/>
    <w:rsid w:val="00641D27"/>
    <w:rsid w:val="0064207B"/>
    <w:rsid w:val="00642398"/>
    <w:rsid w:val="006423D6"/>
    <w:rsid w:val="00644E70"/>
    <w:rsid w:val="00645058"/>
    <w:rsid w:val="0064570A"/>
    <w:rsid w:val="006457DB"/>
    <w:rsid w:val="00645F6E"/>
    <w:rsid w:val="00646259"/>
    <w:rsid w:val="00646A03"/>
    <w:rsid w:val="00647096"/>
    <w:rsid w:val="006479E9"/>
    <w:rsid w:val="00647F8D"/>
    <w:rsid w:val="00651778"/>
    <w:rsid w:val="00651B85"/>
    <w:rsid w:val="00651D58"/>
    <w:rsid w:val="00652669"/>
    <w:rsid w:val="006528B7"/>
    <w:rsid w:val="00652D74"/>
    <w:rsid w:val="00653102"/>
    <w:rsid w:val="00653171"/>
    <w:rsid w:val="0065341D"/>
    <w:rsid w:val="00653E6A"/>
    <w:rsid w:val="00653EE8"/>
    <w:rsid w:val="0065521D"/>
    <w:rsid w:val="006556F3"/>
    <w:rsid w:val="00655B9B"/>
    <w:rsid w:val="00656A53"/>
    <w:rsid w:val="00657294"/>
    <w:rsid w:val="006602AD"/>
    <w:rsid w:val="006602B3"/>
    <w:rsid w:val="006609E9"/>
    <w:rsid w:val="00660B39"/>
    <w:rsid w:val="00661B40"/>
    <w:rsid w:val="00662395"/>
    <w:rsid w:val="00662500"/>
    <w:rsid w:val="00662A5E"/>
    <w:rsid w:val="00662AE2"/>
    <w:rsid w:val="00662B7C"/>
    <w:rsid w:val="00662B8C"/>
    <w:rsid w:val="00662C48"/>
    <w:rsid w:val="00662D80"/>
    <w:rsid w:val="00662DC8"/>
    <w:rsid w:val="006635D5"/>
    <w:rsid w:val="006635FE"/>
    <w:rsid w:val="00663CA2"/>
    <w:rsid w:val="006653CA"/>
    <w:rsid w:val="0066639F"/>
    <w:rsid w:val="00666521"/>
    <w:rsid w:val="006674EF"/>
    <w:rsid w:val="006676C3"/>
    <w:rsid w:val="00667A46"/>
    <w:rsid w:val="00667D4B"/>
    <w:rsid w:val="00670B84"/>
    <w:rsid w:val="0067173D"/>
    <w:rsid w:val="0067199C"/>
    <w:rsid w:val="00671B5D"/>
    <w:rsid w:val="00671B82"/>
    <w:rsid w:val="00672850"/>
    <w:rsid w:val="00673214"/>
    <w:rsid w:val="00673295"/>
    <w:rsid w:val="00673543"/>
    <w:rsid w:val="0067414D"/>
    <w:rsid w:val="006744B1"/>
    <w:rsid w:val="00674693"/>
    <w:rsid w:val="00675714"/>
    <w:rsid w:val="00675995"/>
    <w:rsid w:val="00675B35"/>
    <w:rsid w:val="006775CE"/>
    <w:rsid w:val="00677DDC"/>
    <w:rsid w:val="006804FD"/>
    <w:rsid w:val="00680AEA"/>
    <w:rsid w:val="00680AFB"/>
    <w:rsid w:val="00681183"/>
    <w:rsid w:val="006812B6"/>
    <w:rsid w:val="0068144B"/>
    <w:rsid w:val="00683BA7"/>
    <w:rsid w:val="00683C3A"/>
    <w:rsid w:val="00685014"/>
    <w:rsid w:val="00685015"/>
    <w:rsid w:val="0068611F"/>
    <w:rsid w:val="006864B5"/>
    <w:rsid w:val="00686F04"/>
    <w:rsid w:val="0068754C"/>
    <w:rsid w:val="0068787C"/>
    <w:rsid w:val="00690112"/>
    <w:rsid w:val="00691129"/>
    <w:rsid w:val="00691216"/>
    <w:rsid w:val="006912BB"/>
    <w:rsid w:val="00691CDB"/>
    <w:rsid w:val="00692055"/>
    <w:rsid w:val="0069284C"/>
    <w:rsid w:val="006932B3"/>
    <w:rsid w:val="006932C9"/>
    <w:rsid w:val="006938D4"/>
    <w:rsid w:val="00693B38"/>
    <w:rsid w:val="00694584"/>
    <w:rsid w:val="0069464D"/>
    <w:rsid w:val="0069528F"/>
    <w:rsid w:val="006952C9"/>
    <w:rsid w:val="006962E4"/>
    <w:rsid w:val="00696601"/>
    <w:rsid w:val="00696E87"/>
    <w:rsid w:val="00697261"/>
    <w:rsid w:val="00697F32"/>
    <w:rsid w:val="006A005C"/>
    <w:rsid w:val="006A009F"/>
    <w:rsid w:val="006A1000"/>
    <w:rsid w:val="006A1825"/>
    <w:rsid w:val="006A1AC4"/>
    <w:rsid w:val="006A1FB7"/>
    <w:rsid w:val="006A22D3"/>
    <w:rsid w:val="006A2431"/>
    <w:rsid w:val="006A2938"/>
    <w:rsid w:val="006A39B6"/>
    <w:rsid w:val="006A44DE"/>
    <w:rsid w:val="006A4FF2"/>
    <w:rsid w:val="006A50DD"/>
    <w:rsid w:val="006A695D"/>
    <w:rsid w:val="006A6CBB"/>
    <w:rsid w:val="006A6DAC"/>
    <w:rsid w:val="006A726A"/>
    <w:rsid w:val="006A72B7"/>
    <w:rsid w:val="006A7E38"/>
    <w:rsid w:val="006B0C2D"/>
    <w:rsid w:val="006B1745"/>
    <w:rsid w:val="006B2943"/>
    <w:rsid w:val="006B3356"/>
    <w:rsid w:val="006B3CA9"/>
    <w:rsid w:val="006B3D5A"/>
    <w:rsid w:val="006B3F70"/>
    <w:rsid w:val="006B3F90"/>
    <w:rsid w:val="006B5C28"/>
    <w:rsid w:val="006B5D28"/>
    <w:rsid w:val="006B6285"/>
    <w:rsid w:val="006B7774"/>
    <w:rsid w:val="006B77FD"/>
    <w:rsid w:val="006B7EC9"/>
    <w:rsid w:val="006C073E"/>
    <w:rsid w:val="006C0DF0"/>
    <w:rsid w:val="006C0FBD"/>
    <w:rsid w:val="006C16A8"/>
    <w:rsid w:val="006C1A3F"/>
    <w:rsid w:val="006C1BAD"/>
    <w:rsid w:val="006C1CF9"/>
    <w:rsid w:val="006C1D5F"/>
    <w:rsid w:val="006C2BAF"/>
    <w:rsid w:val="006C2D18"/>
    <w:rsid w:val="006C57CB"/>
    <w:rsid w:val="006C5A1C"/>
    <w:rsid w:val="006C5E20"/>
    <w:rsid w:val="006C64F9"/>
    <w:rsid w:val="006C6F72"/>
    <w:rsid w:val="006C742B"/>
    <w:rsid w:val="006C755E"/>
    <w:rsid w:val="006C7CE9"/>
    <w:rsid w:val="006D0321"/>
    <w:rsid w:val="006D0A01"/>
    <w:rsid w:val="006D1518"/>
    <w:rsid w:val="006D1E9F"/>
    <w:rsid w:val="006D1F7E"/>
    <w:rsid w:val="006D212B"/>
    <w:rsid w:val="006D239E"/>
    <w:rsid w:val="006D277E"/>
    <w:rsid w:val="006D29C3"/>
    <w:rsid w:val="006D2CB5"/>
    <w:rsid w:val="006D3047"/>
    <w:rsid w:val="006D35E4"/>
    <w:rsid w:val="006D3609"/>
    <w:rsid w:val="006D3D51"/>
    <w:rsid w:val="006D4EFD"/>
    <w:rsid w:val="006D54C8"/>
    <w:rsid w:val="006D57DB"/>
    <w:rsid w:val="006D6B1C"/>
    <w:rsid w:val="006D7588"/>
    <w:rsid w:val="006D7AE2"/>
    <w:rsid w:val="006E012F"/>
    <w:rsid w:val="006E06F7"/>
    <w:rsid w:val="006E0A05"/>
    <w:rsid w:val="006E0DB0"/>
    <w:rsid w:val="006E0F7F"/>
    <w:rsid w:val="006E2C3D"/>
    <w:rsid w:val="006E3376"/>
    <w:rsid w:val="006E3A58"/>
    <w:rsid w:val="006E3B0D"/>
    <w:rsid w:val="006E408C"/>
    <w:rsid w:val="006E458A"/>
    <w:rsid w:val="006E46D1"/>
    <w:rsid w:val="006E4AC1"/>
    <w:rsid w:val="006E4DA2"/>
    <w:rsid w:val="006E4E66"/>
    <w:rsid w:val="006E54F4"/>
    <w:rsid w:val="006E578E"/>
    <w:rsid w:val="006E57EB"/>
    <w:rsid w:val="006E6373"/>
    <w:rsid w:val="006E7FD9"/>
    <w:rsid w:val="006F004D"/>
    <w:rsid w:val="006F055A"/>
    <w:rsid w:val="006F055E"/>
    <w:rsid w:val="006F0790"/>
    <w:rsid w:val="006F0A38"/>
    <w:rsid w:val="006F1069"/>
    <w:rsid w:val="006F19AF"/>
    <w:rsid w:val="006F20A0"/>
    <w:rsid w:val="006F2156"/>
    <w:rsid w:val="006F2BB1"/>
    <w:rsid w:val="006F2FAF"/>
    <w:rsid w:val="006F37C1"/>
    <w:rsid w:val="006F432D"/>
    <w:rsid w:val="006F45BC"/>
    <w:rsid w:val="006F4822"/>
    <w:rsid w:val="006F486C"/>
    <w:rsid w:val="006F49A8"/>
    <w:rsid w:val="006F4C4B"/>
    <w:rsid w:val="006F4CBC"/>
    <w:rsid w:val="006F4EF7"/>
    <w:rsid w:val="006F4F5B"/>
    <w:rsid w:val="006F5083"/>
    <w:rsid w:val="006F6D85"/>
    <w:rsid w:val="006F6F2A"/>
    <w:rsid w:val="006F6F3C"/>
    <w:rsid w:val="006F7538"/>
    <w:rsid w:val="006F7656"/>
    <w:rsid w:val="006F7A74"/>
    <w:rsid w:val="007002EB"/>
    <w:rsid w:val="007003AA"/>
    <w:rsid w:val="007005A2"/>
    <w:rsid w:val="00700B17"/>
    <w:rsid w:val="0070177C"/>
    <w:rsid w:val="007020C9"/>
    <w:rsid w:val="00702303"/>
    <w:rsid w:val="00702367"/>
    <w:rsid w:val="007027CB"/>
    <w:rsid w:val="00703553"/>
    <w:rsid w:val="007043B4"/>
    <w:rsid w:val="00704A47"/>
    <w:rsid w:val="00704AAF"/>
    <w:rsid w:val="00705AE0"/>
    <w:rsid w:val="007060B8"/>
    <w:rsid w:val="0070680B"/>
    <w:rsid w:val="00707331"/>
    <w:rsid w:val="0070747D"/>
    <w:rsid w:val="007077C8"/>
    <w:rsid w:val="0070780A"/>
    <w:rsid w:val="007078A4"/>
    <w:rsid w:val="007101C9"/>
    <w:rsid w:val="00710F44"/>
    <w:rsid w:val="00711294"/>
    <w:rsid w:val="00711724"/>
    <w:rsid w:val="007121B0"/>
    <w:rsid w:val="00712ED9"/>
    <w:rsid w:val="00713199"/>
    <w:rsid w:val="00713759"/>
    <w:rsid w:val="00713C39"/>
    <w:rsid w:val="007148AB"/>
    <w:rsid w:val="00714ABE"/>
    <w:rsid w:val="00714D70"/>
    <w:rsid w:val="00714DA0"/>
    <w:rsid w:val="0071502E"/>
    <w:rsid w:val="00715054"/>
    <w:rsid w:val="007151A8"/>
    <w:rsid w:val="0071573D"/>
    <w:rsid w:val="0071589C"/>
    <w:rsid w:val="00715BF5"/>
    <w:rsid w:val="00715F10"/>
    <w:rsid w:val="00716CC3"/>
    <w:rsid w:val="00717945"/>
    <w:rsid w:val="00717A5C"/>
    <w:rsid w:val="00720315"/>
    <w:rsid w:val="007207E7"/>
    <w:rsid w:val="00720B3E"/>
    <w:rsid w:val="0072122E"/>
    <w:rsid w:val="0072130A"/>
    <w:rsid w:val="007215AE"/>
    <w:rsid w:val="00721AE0"/>
    <w:rsid w:val="00721F65"/>
    <w:rsid w:val="007220EB"/>
    <w:rsid w:val="007224DA"/>
    <w:rsid w:val="00722B43"/>
    <w:rsid w:val="00722C72"/>
    <w:rsid w:val="007236D4"/>
    <w:rsid w:val="007236F6"/>
    <w:rsid w:val="00724E72"/>
    <w:rsid w:val="00725066"/>
    <w:rsid w:val="00725461"/>
    <w:rsid w:val="007254B7"/>
    <w:rsid w:val="00725571"/>
    <w:rsid w:val="0072599B"/>
    <w:rsid w:val="00725DB7"/>
    <w:rsid w:val="00725ECC"/>
    <w:rsid w:val="00726B6A"/>
    <w:rsid w:val="007271AD"/>
    <w:rsid w:val="007279F2"/>
    <w:rsid w:val="00727BF8"/>
    <w:rsid w:val="00727F8B"/>
    <w:rsid w:val="00730223"/>
    <w:rsid w:val="00730252"/>
    <w:rsid w:val="00730EB0"/>
    <w:rsid w:val="00730FEE"/>
    <w:rsid w:val="0073102C"/>
    <w:rsid w:val="00732119"/>
    <w:rsid w:val="00732DCA"/>
    <w:rsid w:val="007336E2"/>
    <w:rsid w:val="007337AB"/>
    <w:rsid w:val="00733895"/>
    <w:rsid w:val="007338C0"/>
    <w:rsid w:val="00733E84"/>
    <w:rsid w:val="0073406B"/>
    <w:rsid w:val="00734502"/>
    <w:rsid w:val="00734735"/>
    <w:rsid w:val="0073521B"/>
    <w:rsid w:val="00735416"/>
    <w:rsid w:val="00735791"/>
    <w:rsid w:val="0073608A"/>
    <w:rsid w:val="00737726"/>
    <w:rsid w:val="0074009F"/>
    <w:rsid w:val="00740520"/>
    <w:rsid w:val="0074084F"/>
    <w:rsid w:val="00740F48"/>
    <w:rsid w:val="00741B24"/>
    <w:rsid w:val="00741C74"/>
    <w:rsid w:val="00741CED"/>
    <w:rsid w:val="00741F9C"/>
    <w:rsid w:val="0074234C"/>
    <w:rsid w:val="00742388"/>
    <w:rsid w:val="007429DC"/>
    <w:rsid w:val="00743B81"/>
    <w:rsid w:val="00743D2D"/>
    <w:rsid w:val="0074429E"/>
    <w:rsid w:val="007444F0"/>
    <w:rsid w:val="00744631"/>
    <w:rsid w:val="00744BD8"/>
    <w:rsid w:val="00744FA8"/>
    <w:rsid w:val="007450F8"/>
    <w:rsid w:val="0074528C"/>
    <w:rsid w:val="007459C7"/>
    <w:rsid w:val="00747023"/>
    <w:rsid w:val="00747ABB"/>
    <w:rsid w:val="00750728"/>
    <w:rsid w:val="00750B97"/>
    <w:rsid w:val="00750EEF"/>
    <w:rsid w:val="007515E3"/>
    <w:rsid w:val="0075162D"/>
    <w:rsid w:val="00751A64"/>
    <w:rsid w:val="00751DA6"/>
    <w:rsid w:val="00752912"/>
    <w:rsid w:val="007531C6"/>
    <w:rsid w:val="0075346A"/>
    <w:rsid w:val="00753DE9"/>
    <w:rsid w:val="0075486E"/>
    <w:rsid w:val="0075498E"/>
    <w:rsid w:val="00754B18"/>
    <w:rsid w:val="00755440"/>
    <w:rsid w:val="00755BEF"/>
    <w:rsid w:val="00756972"/>
    <w:rsid w:val="00756F3F"/>
    <w:rsid w:val="00757573"/>
    <w:rsid w:val="00757D6B"/>
    <w:rsid w:val="00760265"/>
    <w:rsid w:val="00760B96"/>
    <w:rsid w:val="00760D51"/>
    <w:rsid w:val="007612F7"/>
    <w:rsid w:val="00761682"/>
    <w:rsid w:val="0076184C"/>
    <w:rsid w:val="00761B06"/>
    <w:rsid w:val="00761CBD"/>
    <w:rsid w:val="00761E64"/>
    <w:rsid w:val="00761FC8"/>
    <w:rsid w:val="00762296"/>
    <w:rsid w:val="0076416A"/>
    <w:rsid w:val="0076455C"/>
    <w:rsid w:val="0076496F"/>
    <w:rsid w:val="00764B6F"/>
    <w:rsid w:val="00765AC8"/>
    <w:rsid w:val="0076645B"/>
    <w:rsid w:val="00766528"/>
    <w:rsid w:val="00766BFF"/>
    <w:rsid w:val="007672D6"/>
    <w:rsid w:val="00767499"/>
    <w:rsid w:val="00767730"/>
    <w:rsid w:val="00767A52"/>
    <w:rsid w:val="00767FDA"/>
    <w:rsid w:val="00770072"/>
    <w:rsid w:val="007700ED"/>
    <w:rsid w:val="007702B6"/>
    <w:rsid w:val="0077046C"/>
    <w:rsid w:val="00770C49"/>
    <w:rsid w:val="00770DE4"/>
    <w:rsid w:val="00771540"/>
    <w:rsid w:val="00771642"/>
    <w:rsid w:val="0077165A"/>
    <w:rsid w:val="007716BC"/>
    <w:rsid w:val="00771813"/>
    <w:rsid w:val="00772D33"/>
    <w:rsid w:val="00772F7E"/>
    <w:rsid w:val="007732D1"/>
    <w:rsid w:val="00773407"/>
    <w:rsid w:val="00773658"/>
    <w:rsid w:val="00773DE5"/>
    <w:rsid w:val="0077408D"/>
    <w:rsid w:val="00774773"/>
    <w:rsid w:val="0077507F"/>
    <w:rsid w:val="00777BE2"/>
    <w:rsid w:val="00780EA9"/>
    <w:rsid w:val="00781293"/>
    <w:rsid w:val="00781498"/>
    <w:rsid w:val="007814D1"/>
    <w:rsid w:val="00781BF9"/>
    <w:rsid w:val="00781D25"/>
    <w:rsid w:val="0078207C"/>
    <w:rsid w:val="00782335"/>
    <w:rsid w:val="0078271D"/>
    <w:rsid w:val="0078295B"/>
    <w:rsid w:val="00783650"/>
    <w:rsid w:val="007837B4"/>
    <w:rsid w:val="00783C87"/>
    <w:rsid w:val="00783D02"/>
    <w:rsid w:val="00784134"/>
    <w:rsid w:val="0078432C"/>
    <w:rsid w:val="007843EF"/>
    <w:rsid w:val="00784C6F"/>
    <w:rsid w:val="00784E0A"/>
    <w:rsid w:val="007853EF"/>
    <w:rsid w:val="007856DD"/>
    <w:rsid w:val="007863D2"/>
    <w:rsid w:val="007866BD"/>
    <w:rsid w:val="007868DD"/>
    <w:rsid w:val="00786C6B"/>
    <w:rsid w:val="00786F52"/>
    <w:rsid w:val="00787055"/>
    <w:rsid w:val="00787123"/>
    <w:rsid w:val="00787165"/>
    <w:rsid w:val="00787345"/>
    <w:rsid w:val="007874C3"/>
    <w:rsid w:val="007901D5"/>
    <w:rsid w:val="0079053B"/>
    <w:rsid w:val="0079126F"/>
    <w:rsid w:val="007913E4"/>
    <w:rsid w:val="00791478"/>
    <w:rsid w:val="00791EC9"/>
    <w:rsid w:val="00792689"/>
    <w:rsid w:val="0079291F"/>
    <w:rsid w:val="00792A68"/>
    <w:rsid w:val="0079333D"/>
    <w:rsid w:val="00793425"/>
    <w:rsid w:val="0079378A"/>
    <w:rsid w:val="007938D3"/>
    <w:rsid w:val="00793F9E"/>
    <w:rsid w:val="007941FD"/>
    <w:rsid w:val="00794446"/>
    <w:rsid w:val="007947B7"/>
    <w:rsid w:val="00794C1B"/>
    <w:rsid w:val="0079565A"/>
    <w:rsid w:val="0079584C"/>
    <w:rsid w:val="007958E1"/>
    <w:rsid w:val="00796922"/>
    <w:rsid w:val="00796B4A"/>
    <w:rsid w:val="00796B64"/>
    <w:rsid w:val="00796D24"/>
    <w:rsid w:val="00797054"/>
    <w:rsid w:val="00797A06"/>
    <w:rsid w:val="00797B8B"/>
    <w:rsid w:val="00797D5B"/>
    <w:rsid w:val="007A007E"/>
    <w:rsid w:val="007A00BA"/>
    <w:rsid w:val="007A00E0"/>
    <w:rsid w:val="007A080C"/>
    <w:rsid w:val="007A0B84"/>
    <w:rsid w:val="007A0C2B"/>
    <w:rsid w:val="007A128E"/>
    <w:rsid w:val="007A1903"/>
    <w:rsid w:val="007A1BC0"/>
    <w:rsid w:val="007A2105"/>
    <w:rsid w:val="007A35DA"/>
    <w:rsid w:val="007A4E1B"/>
    <w:rsid w:val="007A541F"/>
    <w:rsid w:val="007A5D3D"/>
    <w:rsid w:val="007A5F2B"/>
    <w:rsid w:val="007A656B"/>
    <w:rsid w:val="007A67FC"/>
    <w:rsid w:val="007A6C32"/>
    <w:rsid w:val="007A7B87"/>
    <w:rsid w:val="007A7BDF"/>
    <w:rsid w:val="007A7CE5"/>
    <w:rsid w:val="007A7E16"/>
    <w:rsid w:val="007B01E2"/>
    <w:rsid w:val="007B0403"/>
    <w:rsid w:val="007B126E"/>
    <w:rsid w:val="007B28AC"/>
    <w:rsid w:val="007B2F86"/>
    <w:rsid w:val="007B386E"/>
    <w:rsid w:val="007B3E2D"/>
    <w:rsid w:val="007B4B3C"/>
    <w:rsid w:val="007B515A"/>
    <w:rsid w:val="007B531F"/>
    <w:rsid w:val="007B5513"/>
    <w:rsid w:val="007B55A7"/>
    <w:rsid w:val="007B587B"/>
    <w:rsid w:val="007B5C23"/>
    <w:rsid w:val="007B5C96"/>
    <w:rsid w:val="007B6A88"/>
    <w:rsid w:val="007B777A"/>
    <w:rsid w:val="007B7B29"/>
    <w:rsid w:val="007C025F"/>
    <w:rsid w:val="007C06A3"/>
    <w:rsid w:val="007C0F17"/>
    <w:rsid w:val="007C1FD4"/>
    <w:rsid w:val="007C20D8"/>
    <w:rsid w:val="007C23F3"/>
    <w:rsid w:val="007C27F8"/>
    <w:rsid w:val="007C2DB7"/>
    <w:rsid w:val="007C3327"/>
    <w:rsid w:val="007C38F1"/>
    <w:rsid w:val="007C42EC"/>
    <w:rsid w:val="007C4640"/>
    <w:rsid w:val="007C5203"/>
    <w:rsid w:val="007C5D07"/>
    <w:rsid w:val="007C68C4"/>
    <w:rsid w:val="007C7EB2"/>
    <w:rsid w:val="007D00EE"/>
    <w:rsid w:val="007D0D9B"/>
    <w:rsid w:val="007D139E"/>
    <w:rsid w:val="007D2647"/>
    <w:rsid w:val="007D300E"/>
    <w:rsid w:val="007D3444"/>
    <w:rsid w:val="007D3AB7"/>
    <w:rsid w:val="007D56DE"/>
    <w:rsid w:val="007D5AA4"/>
    <w:rsid w:val="007D5D1D"/>
    <w:rsid w:val="007D5E01"/>
    <w:rsid w:val="007D65E1"/>
    <w:rsid w:val="007D67C6"/>
    <w:rsid w:val="007D6A72"/>
    <w:rsid w:val="007D7165"/>
    <w:rsid w:val="007D718F"/>
    <w:rsid w:val="007E02AE"/>
    <w:rsid w:val="007E059C"/>
    <w:rsid w:val="007E06FF"/>
    <w:rsid w:val="007E0BE4"/>
    <w:rsid w:val="007E0D9F"/>
    <w:rsid w:val="007E1441"/>
    <w:rsid w:val="007E1511"/>
    <w:rsid w:val="007E1C12"/>
    <w:rsid w:val="007E21FC"/>
    <w:rsid w:val="007E2276"/>
    <w:rsid w:val="007E2432"/>
    <w:rsid w:val="007E26FA"/>
    <w:rsid w:val="007E272A"/>
    <w:rsid w:val="007E406A"/>
    <w:rsid w:val="007E4E0A"/>
    <w:rsid w:val="007E4EDB"/>
    <w:rsid w:val="007E5057"/>
    <w:rsid w:val="007E5114"/>
    <w:rsid w:val="007E604C"/>
    <w:rsid w:val="007E64A7"/>
    <w:rsid w:val="007E6D42"/>
    <w:rsid w:val="007E70AB"/>
    <w:rsid w:val="007E768A"/>
    <w:rsid w:val="007E775F"/>
    <w:rsid w:val="007E7974"/>
    <w:rsid w:val="007F0261"/>
    <w:rsid w:val="007F02ED"/>
    <w:rsid w:val="007F0312"/>
    <w:rsid w:val="007F14DA"/>
    <w:rsid w:val="007F19CC"/>
    <w:rsid w:val="007F1CC6"/>
    <w:rsid w:val="007F246E"/>
    <w:rsid w:val="007F25A0"/>
    <w:rsid w:val="007F2A95"/>
    <w:rsid w:val="007F2BB2"/>
    <w:rsid w:val="007F3395"/>
    <w:rsid w:val="007F3770"/>
    <w:rsid w:val="007F3F5D"/>
    <w:rsid w:val="007F4D74"/>
    <w:rsid w:val="007F52B4"/>
    <w:rsid w:val="007F5493"/>
    <w:rsid w:val="007F587F"/>
    <w:rsid w:val="007F5B7D"/>
    <w:rsid w:val="007F6EC0"/>
    <w:rsid w:val="007F6EEB"/>
    <w:rsid w:val="007F75F4"/>
    <w:rsid w:val="007F771F"/>
    <w:rsid w:val="007F7CF1"/>
    <w:rsid w:val="007F7E61"/>
    <w:rsid w:val="00800227"/>
    <w:rsid w:val="008006DF"/>
    <w:rsid w:val="00800AAD"/>
    <w:rsid w:val="00800FF5"/>
    <w:rsid w:val="00802277"/>
    <w:rsid w:val="0080229C"/>
    <w:rsid w:val="008028E2"/>
    <w:rsid w:val="00802A0E"/>
    <w:rsid w:val="00802F3F"/>
    <w:rsid w:val="008038CD"/>
    <w:rsid w:val="0080441D"/>
    <w:rsid w:val="008046A3"/>
    <w:rsid w:val="00804BA4"/>
    <w:rsid w:val="00804E2B"/>
    <w:rsid w:val="0080624C"/>
    <w:rsid w:val="00806A6A"/>
    <w:rsid w:val="00810637"/>
    <w:rsid w:val="00811EA0"/>
    <w:rsid w:val="008121EC"/>
    <w:rsid w:val="00812489"/>
    <w:rsid w:val="00812E8F"/>
    <w:rsid w:val="00812FDE"/>
    <w:rsid w:val="0081330C"/>
    <w:rsid w:val="00813BC3"/>
    <w:rsid w:val="0081454A"/>
    <w:rsid w:val="00814574"/>
    <w:rsid w:val="00815439"/>
    <w:rsid w:val="00815E19"/>
    <w:rsid w:val="0081624B"/>
    <w:rsid w:val="0081649C"/>
    <w:rsid w:val="0081706B"/>
    <w:rsid w:val="00817714"/>
    <w:rsid w:val="00817C0E"/>
    <w:rsid w:val="0082029E"/>
    <w:rsid w:val="00820599"/>
    <w:rsid w:val="00820A8B"/>
    <w:rsid w:val="00820B36"/>
    <w:rsid w:val="00820C9D"/>
    <w:rsid w:val="0082126C"/>
    <w:rsid w:val="00822B17"/>
    <w:rsid w:val="00823330"/>
    <w:rsid w:val="0082434A"/>
    <w:rsid w:val="0082476E"/>
    <w:rsid w:val="008248BC"/>
    <w:rsid w:val="008250DB"/>
    <w:rsid w:val="008267B7"/>
    <w:rsid w:val="00826F6D"/>
    <w:rsid w:val="0082728A"/>
    <w:rsid w:val="00827540"/>
    <w:rsid w:val="008277BD"/>
    <w:rsid w:val="0082783B"/>
    <w:rsid w:val="00827F73"/>
    <w:rsid w:val="0083060F"/>
    <w:rsid w:val="0083181D"/>
    <w:rsid w:val="00831BCD"/>
    <w:rsid w:val="008323BB"/>
    <w:rsid w:val="00832464"/>
    <w:rsid w:val="00832903"/>
    <w:rsid w:val="00833B13"/>
    <w:rsid w:val="00833BB6"/>
    <w:rsid w:val="00833FD4"/>
    <w:rsid w:val="008341E5"/>
    <w:rsid w:val="0083422D"/>
    <w:rsid w:val="008345A4"/>
    <w:rsid w:val="008349C0"/>
    <w:rsid w:val="008349F4"/>
    <w:rsid w:val="00834EB6"/>
    <w:rsid w:val="00834F63"/>
    <w:rsid w:val="00836B0A"/>
    <w:rsid w:val="00837466"/>
    <w:rsid w:val="0083749E"/>
    <w:rsid w:val="008375AB"/>
    <w:rsid w:val="008376CA"/>
    <w:rsid w:val="00837F14"/>
    <w:rsid w:val="00840224"/>
    <w:rsid w:val="0084032E"/>
    <w:rsid w:val="0084058A"/>
    <w:rsid w:val="008421DD"/>
    <w:rsid w:val="0084241B"/>
    <w:rsid w:val="0084265C"/>
    <w:rsid w:val="0084265F"/>
    <w:rsid w:val="00843018"/>
    <w:rsid w:val="0084305D"/>
    <w:rsid w:val="00843810"/>
    <w:rsid w:val="00844A53"/>
    <w:rsid w:val="00844DFF"/>
    <w:rsid w:val="00844FD4"/>
    <w:rsid w:val="008458C1"/>
    <w:rsid w:val="00845908"/>
    <w:rsid w:val="008466A6"/>
    <w:rsid w:val="008470C0"/>
    <w:rsid w:val="00847153"/>
    <w:rsid w:val="008472DC"/>
    <w:rsid w:val="008473F4"/>
    <w:rsid w:val="008479F7"/>
    <w:rsid w:val="00850A5B"/>
    <w:rsid w:val="00851151"/>
    <w:rsid w:val="0085117A"/>
    <w:rsid w:val="0085123A"/>
    <w:rsid w:val="00852876"/>
    <w:rsid w:val="008533F5"/>
    <w:rsid w:val="0085352F"/>
    <w:rsid w:val="00854108"/>
    <w:rsid w:val="00854260"/>
    <w:rsid w:val="00854D88"/>
    <w:rsid w:val="008553EC"/>
    <w:rsid w:val="00855570"/>
    <w:rsid w:val="00855C02"/>
    <w:rsid w:val="00855D00"/>
    <w:rsid w:val="00855D32"/>
    <w:rsid w:val="0085687A"/>
    <w:rsid w:val="0085709B"/>
    <w:rsid w:val="00857304"/>
    <w:rsid w:val="00857842"/>
    <w:rsid w:val="0086099B"/>
    <w:rsid w:val="0086124E"/>
    <w:rsid w:val="008618F9"/>
    <w:rsid w:val="00861A2F"/>
    <w:rsid w:val="00861A9B"/>
    <w:rsid w:val="00861B84"/>
    <w:rsid w:val="00861C68"/>
    <w:rsid w:val="00862181"/>
    <w:rsid w:val="00862226"/>
    <w:rsid w:val="008626BF"/>
    <w:rsid w:val="00862C7C"/>
    <w:rsid w:val="008630B8"/>
    <w:rsid w:val="008639A3"/>
    <w:rsid w:val="00863F61"/>
    <w:rsid w:val="00865457"/>
    <w:rsid w:val="008659FD"/>
    <w:rsid w:val="00865ED7"/>
    <w:rsid w:val="0086644A"/>
    <w:rsid w:val="00866477"/>
    <w:rsid w:val="0086657A"/>
    <w:rsid w:val="00866732"/>
    <w:rsid w:val="008668D7"/>
    <w:rsid w:val="00866CFB"/>
    <w:rsid w:val="008671AA"/>
    <w:rsid w:val="00867443"/>
    <w:rsid w:val="008679B9"/>
    <w:rsid w:val="0087059E"/>
    <w:rsid w:val="008716C0"/>
    <w:rsid w:val="00871C1C"/>
    <w:rsid w:val="00871E78"/>
    <w:rsid w:val="008723AB"/>
    <w:rsid w:val="00872744"/>
    <w:rsid w:val="0087314B"/>
    <w:rsid w:val="00873ECF"/>
    <w:rsid w:val="00874877"/>
    <w:rsid w:val="0087498D"/>
    <w:rsid w:val="00874CF3"/>
    <w:rsid w:val="00875909"/>
    <w:rsid w:val="00875BC8"/>
    <w:rsid w:val="00875DBE"/>
    <w:rsid w:val="008769F5"/>
    <w:rsid w:val="0087709E"/>
    <w:rsid w:val="00877E73"/>
    <w:rsid w:val="00877FBA"/>
    <w:rsid w:val="00880026"/>
    <w:rsid w:val="008808C0"/>
    <w:rsid w:val="00881601"/>
    <w:rsid w:val="00881C51"/>
    <w:rsid w:val="008826AF"/>
    <w:rsid w:val="008829B7"/>
    <w:rsid w:val="00882F25"/>
    <w:rsid w:val="00883391"/>
    <w:rsid w:val="0088382A"/>
    <w:rsid w:val="0088387E"/>
    <w:rsid w:val="008838D7"/>
    <w:rsid w:val="0088526B"/>
    <w:rsid w:val="008856AC"/>
    <w:rsid w:val="0088646B"/>
    <w:rsid w:val="00886956"/>
    <w:rsid w:val="008877B3"/>
    <w:rsid w:val="008878C5"/>
    <w:rsid w:val="00887DC5"/>
    <w:rsid w:val="00887F82"/>
    <w:rsid w:val="00890E6F"/>
    <w:rsid w:val="00891062"/>
    <w:rsid w:val="008913F4"/>
    <w:rsid w:val="00891FBB"/>
    <w:rsid w:val="00892117"/>
    <w:rsid w:val="00893433"/>
    <w:rsid w:val="00893797"/>
    <w:rsid w:val="00894243"/>
    <w:rsid w:val="00894853"/>
    <w:rsid w:val="00894AEB"/>
    <w:rsid w:val="00894B8B"/>
    <w:rsid w:val="008955D7"/>
    <w:rsid w:val="00895B90"/>
    <w:rsid w:val="008969C2"/>
    <w:rsid w:val="00896A73"/>
    <w:rsid w:val="00897336"/>
    <w:rsid w:val="00897E99"/>
    <w:rsid w:val="008A0555"/>
    <w:rsid w:val="008A1BCD"/>
    <w:rsid w:val="008A2A79"/>
    <w:rsid w:val="008A3879"/>
    <w:rsid w:val="008A3CEC"/>
    <w:rsid w:val="008A448A"/>
    <w:rsid w:val="008A4DA2"/>
    <w:rsid w:val="008A5806"/>
    <w:rsid w:val="008A6291"/>
    <w:rsid w:val="008A6902"/>
    <w:rsid w:val="008A7CA9"/>
    <w:rsid w:val="008B008B"/>
    <w:rsid w:val="008B03BE"/>
    <w:rsid w:val="008B08B3"/>
    <w:rsid w:val="008B0C92"/>
    <w:rsid w:val="008B0FA7"/>
    <w:rsid w:val="008B2056"/>
    <w:rsid w:val="008B248A"/>
    <w:rsid w:val="008B2F1F"/>
    <w:rsid w:val="008B353E"/>
    <w:rsid w:val="008B3AD3"/>
    <w:rsid w:val="008B4324"/>
    <w:rsid w:val="008B5208"/>
    <w:rsid w:val="008B5C85"/>
    <w:rsid w:val="008B6239"/>
    <w:rsid w:val="008B6EBA"/>
    <w:rsid w:val="008B7953"/>
    <w:rsid w:val="008B79EC"/>
    <w:rsid w:val="008B7B40"/>
    <w:rsid w:val="008C0155"/>
    <w:rsid w:val="008C0439"/>
    <w:rsid w:val="008C09F6"/>
    <w:rsid w:val="008C0E13"/>
    <w:rsid w:val="008C16A3"/>
    <w:rsid w:val="008C20E8"/>
    <w:rsid w:val="008C22DE"/>
    <w:rsid w:val="008C2804"/>
    <w:rsid w:val="008C36B4"/>
    <w:rsid w:val="008C37D1"/>
    <w:rsid w:val="008C3A8E"/>
    <w:rsid w:val="008C3EBE"/>
    <w:rsid w:val="008C41FE"/>
    <w:rsid w:val="008C4ACE"/>
    <w:rsid w:val="008C4EF7"/>
    <w:rsid w:val="008C5350"/>
    <w:rsid w:val="008C53B4"/>
    <w:rsid w:val="008C584A"/>
    <w:rsid w:val="008C605C"/>
    <w:rsid w:val="008C61D1"/>
    <w:rsid w:val="008C6359"/>
    <w:rsid w:val="008C63C5"/>
    <w:rsid w:val="008C666F"/>
    <w:rsid w:val="008C6B6E"/>
    <w:rsid w:val="008C6DB6"/>
    <w:rsid w:val="008C7005"/>
    <w:rsid w:val="008C711B"/>
    <w:rsid w:val="008C7EC7"/>
    <w:rsid w:val="008D05D8"/>
    <w:rsid w:val="008D0661"/>
    <w:rsid w:val="008D08E5"/>
    <w:rsid w:val="008D08FD"/>
    <w:rsid w:val="008D0B9B"/>
    <w:rsid w:val="008D1693"/>
    <w:rsid w:val="008D16D6"/>
    <w:rsid w:val="008D1BAF"/>
    <w:rsid w:val="008D1FCF"/>
    <w:rsid w:val="008D293E"/>
    <w:rsid w:val="008D3126"/>
    <w:rsid w:val="008D39BE"/>
    <w:rsid w:val="008D3C36"/>
    <w:rsid w:val="008D444D"/>
    <w:rsid w:val="008D51D7"/>
    <w:rsid w:val="008D521F"/>
    <w:rsid w:val="008D5259"/>
    <w:rsid w:val="008D5424"/>
    <w:rsid w:val="008D5854"/>
    <w:rsid w:val="008D6355"/>
    <w:rsid w:val="008D63CE"/>
    <w:rsid w:val="008D6E2E"/>
    <w:rsid w:val="008D7963"/>
    <w:rsid w:val="008D7B13"/>
    <w:rsid w:val="008E0FA1"/>
    <w:rsid w:val="008E1CAB"/>
    <w:rsid w:val="008E24FC"/>
    <w:rsid w:val="008E2AB7"/>
    <w:rsid w:val="008E2C6A"/>
    <w:rsid w:val="008E3716"/>
    <w:rsid w:val="008E3D93"/>
    <w:rsid w:val="008E4606"/>
    <w:rsid w:val="008E517E"/>
    <w:rsid w:val="008E67CF"/>
    <w:rsid w:val="008E6BA6"/>
    <w:rsid w:val="008E6C56"/>
    <w:rsid w:val="008E710C"/>
    <w:rsid w:val="008E7E4D"/>
    <w:rsid w:val="008E7ED1"/>
    <w:rsid w:val="008F06AC"/>
    <w:rsid w:val="008F0F29"/>
    <w:rsid w:val="008F2250"/>
    <w:rsid w:val="008F2287"/>
    <w:rsid w:val="008F310A"/>
    <w:rsid w:val="008F335B"/>
    <w:rsid w:val="008F39DE"/>
    <w:rsid w:val="008F39EC"/>
    <w:rsid w:val="008F3FF5"/>
    <w:rsid w:val="008F4B3A"/>
    <w:rsid w:val="008F5FE8"/>
    <w:rsid w:val="008F6A22"/>
    <w:rsid w:val="008F767B"/>
    <w:rsid w:val="00900D20"/>
    <w:rsid w:val="00900EAD"/>
    <w:rsid w:val="00900F3F"/>
    <w:rsid w:val="00901445"/>
    <w:rsid w:val="00901877"/>
    <w:rsid w:val="00902021"/>
    <w:rsid w:val="0090221C"/>
    <w:rsid w:val="0090262E"/>
    <w:rsid w:val="00904155"/>
    <w:rsid w:val="00904AE3"/>
    <w:rsid w:val="00904C21"/>
    <w:rsid w:val="00904EE8"/>
    <w:rsid w:val="00905A81"/>
    <w:rsid w:val="0090615D"/>
    <w:rsid w:val="009061ED"/>
    <w:rsid w:val="009067A4"/>
    <w:rsid w:val="00906F3B"/>
    <w:rsid w:val="00907198"/>
    <w:rsid w:val="00907493"/>
    <w:rsid w:val="009107C6"/>
    <w:rsid w:val="009109AD"/>
    <w:rsid w:val="0091121D"/>
    <w:rsid w:val="009112F1"/>
    <w:rsid w:val="00911674"/>
    <w:rsid w:val="009118D0"/>
    <w:rsid w:val="00911FD0"/>
    <w:rsid w:val="0091224E"/>
    <w:rsid w:val="00912913"/>
    <w:rsid w:val="00912D30"/>
    <w:rsid w:val="00913784"/>
    <w:rsid w:val="00914672"/>
    <w:rsid w:val="00915236"/>
    <w:rsid w:val="009156AC"/>
    <w:rsid w:val="009169DB"/>
    <w:rsid w:val="00916EB5"/>
    <w:rsid w:val="009177CC"/>
    <w:rsid w:val="0091792A"/>
    <w:rsid w:val="00917A88"/>
    <w:rsid w:val="00917B86"/>
    <w:rsid w:val="00920191"/>
    <w:rsid w:val="0092067D"/>
    <w:rsid w:val="00920E05"/>
    <w:rsid w:val="0092147F"/>
    <w:rsid w:val="00921F3E"/>
    <w:rsid w:val="0092245C"/>
    <w:rsid w:val="00922F69"/>
    <w:rsid w:val="00924EC6"/>
    <w:rsid w:val="009252CE"/>
    <w:rsid w:val="00925447"/>
    <w:rsid w:val="009257C0"/>
    <w:rsid w:val="00926013"/>
    <w:rsid w:val="009263AA"/>
    <w:rsid w:val="009264D3"/>
    <w:rsid w:val="00926F14"/>
    <w:rsid w:val="009272F5"/>
    <w:rsid w:val="009275BB"/>
    <w:rsid w:val="00927AC8"/>
    <w:rsid w:val="00927BFF"/>
    <w:rsid w:val="009304F5"/>
    <w:rsid w:val="009306FF"/>
    <w:rsid w:val="00930917"/>
    <w:rsid w:val="009309C0"/>
    <w:rsid w:val="0093191A"/>
    <w:rsid w:val="00931CE7"/>
    <w:rsid w:val="00931E04"/>
    <w:rsid w:val="00932B7F"/>
    <w:rsid w:val="00932F65"/>
    <w:rsid w:val="00932F6E"/>
    <w:rsid w:val="0093324A"/>
    <w:rsid w:val="0093377A"/>
    <w:rsid w:val="009337BE"/>
    <w:rsid w:val="00933F49"/>
    <w:rsid w:val="009341C8"/>
    <w:rsid w:val="00934C3E"/>
    <w:rsid w:val="00934E66"/>
    <w:rsid w:val="00935020"/>
    <w:rsid w:val="009350F9"/>
    <w:rsid w:val="0093529F"/>
    <w:rsid w:val="00935960"/>
    <w:rsid w:val="00935EF6"/>
    <w:rsid w:val="009361F2"/>
    <w:rsid w:val="00936B0F"/>
    <w:rsid w:val="009372A4"/>
    <w:rsid w:val="0093730B"/>
    <w:rsid w:val="009373FF"/>
    <w:rsid w:val="0093788E"/>
    <w:rsid w:val="00937ADD"/>
    <w:rsid w:val="00940B6C"/>
    <w:rsid w:val="00940D15"/>
    <w:rsid w:val="00941AC8"/>
    <w:rsid w:val="00941F1E"/>
    <w:rsid w:val="009425CD"/>
    <w:rsid w:val="009428A9"/>
    <w:rsid w:val="00942B28"/>
    <w:rsid w:val="00942BDD"/>
    <w:rsid w:val="00943254"/>
    <w:rsid w:val="00943493"/>
    <w:rsid w:val="00943CFB"/>
    <w:rsid w:val="009447D8"/>
    <w:rsid w:val="00945706"/>
    <w:rsid w:val="00945C88"/>
    <w:rsid w:val="00945FA8"/>
    <w:rsid w:val="00946135"/>
    <w:rsid w:val="00946832"/>
    <w:rsid w:val="0094689C"/>
    <w:rsid w:val="00947867"/>
    <w:rsid w:val="00950200"/>
    <w:rsid w:val="0095036A"/>
    <w:rsid w:val="00950682"/>
    <w:rsid w:val="0095078E"/>
    <w:rsid w:val="00950DD5"/>
    <w:rsid w:val="00950F88"/>
    <w:rsid w:val="00950F8D"/>
    <w:rsid w:val="009515D9"/>
    <w:rsid w:val="00951D0A"/>
    <w:rsid w:val="00952741"/>
    <w:rsid w:val="0095281A"/>
    <w:rsid w:val="009533E7"/>
    <w:rsid w:val="009535D8"/>
    <w:rsid w:val="009552FB"/>
    <w:rsid w:val="00955445"/>
    <w:rsid w:val="0095545B"/>
    <w:rsid w:val="00955891"/>
    <w:rsid w:val="00955A26"/>
    <w:rsid w:val="00955A89"/>
    <w:rsid w:val="0095682C"/>
    <w:rsid w:val="00956DF1"/>
    <w:rsid w:val="009602D3"/>
    <w:rsid w:val="00960620"/>
    <w:rsid w:val="00960EBA"/>
    <w:rsid w:val="00961259"/>
    <w:rsid w:val="009612BB"/>
    <w:rsid w:val="009614E3"/>
    <w:rsid w:val="009617F5"/>
    <w:rsid w:val="00961A0E"/>
    <w:rsid w:val="00961EFF"/>
    <w:rsid w:val="00962465"/>
    <w:rsid w:val="00962C1B"/>
    <w:rsid w:val="00962D63"/>
    <w:rsid w:val="00963545"/>
    <w:rsid w:val="00963F7F"/>
    <w:rsid w:val="0096476B"/>
    <w:rsid w:val="00964777"/>
    <w:rsid w:val="0096489D"/>
    <w:rsid w:val="009649DD"/>
    <w:rsid w:val="00964B31"/>
    <w:rsid w:val="00964E00"/>
    <w:rsid w:val="00965456"/>
    <w:rsid w:val="00965720"/>
    <w:rsid w:val="009657EA"/>
    <w:rsid w:val="00965874"/>
    <w:rsid w:val="00965F82"/>
    <w:rsid w:val="00966035"/>
    <w:rsid w:val="009667BD"/>
    <w:rsid w:val="00966843"/>
    <w:rsid w:val="0096684E"/>
    <w:rsid w:val="00966E34"/>
    <w:rsid w:val="00967513"/>
    <w:rsid w:val="00970795"/>
    <w:rsid w:val="00971028"/>
    <w:rsid w:val="009712B5"/>
    <w:rsid w:val="009716DE"/>
    <w:rsid w:val="00971CDF"/>
    <w:rsid w:val="00972FCD"/>
    <w:rsid w:val="0097340D"/>
    <w:rsid w:val="00973A07"/>
    <w:rsid w:val="00973A20"/>
    <w:rsid w:val="00973A25"/>
    <w:rsid w:val="00973E68"/>
    <w:rsid w:val="00973FBD"/>
    <w:rsid w:val="00974B95"/>
    <w:rsid w:val="00975491"/>
    <w:rsid w:val="00976162"/>
    <w:rsid w:val="0097694A"/>
    <w:rsid w:val="0097735F"/>
    <w:rsid w:val="00977951"/>
    <w:rsid w:val="00977DC8"/>
    <w:rsid w:val="00980385"/>
    <w:rsid w:val="00981060"/>
    <w:rsid w:val="0098122C"/>
    <w:rsid w:val="00981BB6"/>
    <w:rsid w:val="00981E83"/>
    <w:rsid w:val="00982697"/>
    <w:rsid w:val="00982E2E"/>
    <w:rsid w:val="009833C1"/>
    <w:rsid w:val="00983A9B"/>
    <w:rsid w:val="00983CCF"/>
    <w:rsid w:val="00984461"/>
    <w:rsid w:val="00984554"/>
    <w:rsid w:val="00984F28"/>
    <w:rsid w:val="00985DC0"/>
    <w:rsid w:val="00986183"/>
    <w:rsid w:val="00986B0F"/>
    <w:rsid w:val="00987038"/>
    <w:rsid w:val="009872D7"/>
    <w:rsid w:val="009878C9"/>
    <w:rsid w:val="009878F7"/>
    <w:rsid w:val="00987E2A"/>
    <w:rsid w:val="009900A9"/>
    <w:rsid w:val="00990146"/>
    <w:rsid w:val="00991511"/>
    <w:rsid w:val="00991989"/>
    <w:rsid w:val="00991E7E"/>
    <w:rsid w:val="00992B27"/>
    <w:rsid w:val="00992B96"/>
    <w:rsid w:val="0099361B"/>
    <w:rsid w:val="0099420C"/>
    <w:rsid w:val="0099440D"/>
    <w:rsid w:val="009944AE"/>
    <w:rsid w:val="00994676"/>
    <w:rsid w:val="00994954"/>
    <w:rsid w:val="00995AFE"/>
    <w:rsid w:val="00995B29"/>
    <w:rsid w:val="00995BEE"/>
    <w:rsid w:val="009969BB"/>
    <w:rsid w:val="00997036"/>
    <w:rsid w:val="009974B7"/>
    <w:rsid w:val="00997C45"/>
    <w:rsid w:val="00997F84"/>
    <w:rsid w:val="009A1A64"/>
    <w:rsid w:val="009A20BD"/>
    <w:rsid w:val="009A2517"/>
    <w:rsid w:val="009A26DD"/>
    <w:rsid w:val="009A27A0"/>
    <w:rsid w:val="009A34BB"/>
    <w:rsid w:val="009A36E4"/>
    <w:rsid w:val="009A3AB7"/>
    <w:rsid w:val="009A45B5"/>
    <w:rsid w:val="009A477F"/>
    <w:rsid w:val="009A4AA9"/>
    <w:rsid w:val="009A507B"/>
    <w:rsid w:val="009A54C1"/>
    <w:rsid w:val="009A55C5"/>
    <w:rsid w:val="009A5615"/>
    <w:rsid w:val="009A5693"/>
    <w:rsid w:val="009A5B26"/>
    <w:rsid w:val="009A5FF1"/>
    <w:rsid w:val="009A6839"/>
    <w:rsid w:val="009A742A"/>
    <w:rsid w:val="009A7646"/>
    <w:rsid w:val="009B1145"/>
    <w:rsid w:val="009B115B"/>
    <w:rsid w:val="009B1BA4"/>
    <w:rsid w:val="009B25B0"/>
    <w:rsid w:val="009B295E"/>
    <w:rsid w:val="009B2BBE"/>
    <w:rsid w:val="009B2E1C"/>
    <w:rsid w:val="009B33B1"/>
    <w:rsid w:val="009B3B3E"/>
    <w:rsid w:val="009B3F48"/>
    <w:rsid w:val="009B41D3"/>
    <w:rsid w:val="009B4421"/>
    <w:rsid w:val="009B44A3"/>
    <w:rsid w:val="009B512F"/>
    <w:rsid w:val="009B5B93"/>
    <w:rsid w:val="009B6B2A"/>
    <w:rsid w:val="009B6DDE"/>
    <w:rsid w:val="009B6EC6"/>
    <w:rsid w:val="009B71CB"/>
    <w:rsid w:val="009B78AB"/>
    <w:rsid w:val="009C0804"/>
    <w:rsid w:val="009C0AFC"/>
    <w:rsid w:val="009C0DF5"/>
    <w:rsid w:val="009C174E"/>
    <w:rsid w:val="009C182A"/>
    <w:rsid w:val="009C1CD2"/>
    <w:rsid w:val="009C1FD8"/>
    <w:rsid w:val="009C21BE"/>
    <w:rsid w:val="009C253A"/>
    <w:rsid w:val="009C2A77"/>
    <w:rsid w:val="009C2B26"/>
    <w:rsid w:val="009C3223"/>
    <w:rsid w:val="009C3446"/>
    <w:rsid w:val="009C3ACD"/>
    <w:rsid w:val="009C3B0A"/>
    <w:rsid w:val="009C46F2"/>
    <w:rsid w:val="009C549A"/>
    <w:rsid w:val="009C5F6B"/>
    <w:rsid w:val="009C5F9D"/>
    <w:rsid w:val="009C6010"/>
    <w:rsid w:val="009C6495"/>
    <w:rsid w:val="009C6AE3"/>
    <w:rsid w:val="009C6F05"/>
    <w:rsid w:val="009C6F47"/>
    <w:rsid w:val="009C777E"/>
    <w:rsid w:val="009C77B0"/>
    <w:rsid w:val="009C7D15"/>
    <w:rsid w:val="009D0104"/>
    <w:rsid w:val="009D0A23"/>
    <w:rsid w:val="009D12AE"/>
    <w:rsid w:val="009D1370"/>
    <w:rsid w:val="009D1724"/>
    <w:rsid w:val="009D20D3"/>
    <w:rsid w:val="009D21DF"/>
    <w:rsid w:val="009D2324"/>
    <w:rsid w:val="009D28DC"/>
    <w:rsid w:val="009D2C5C"/>
    <w:rsid w:val="009D2F80"/>
    <w:rsid w:val="009D3260"/>
    <w:rsid w:val="009D37D2"/>
    <w:rsid w:val="009D3B20"/>
    <w:rsid w:val="009D4018"/>
    <w:rsid w:val="009D4C24"/>
    <w:rsid w:val="009D5703"/>
    <w:rsid w:val="009D58EA"/>
    <w:rsid w:val="009D5C22"/>
    <w:rsid w:val="009D6833"/>
    <w:rsid w:val="009D6883"/>
    <w:rsid w:val="009D6C35"/>
    <w:rsid w:val="009D6D88"/>
    <w:rsid w:val="009D74C6"/>
    <w:rsid w:val="009D7580"/>
    <w:rsid w:val="009D763D"/>
    <w:rsid w:val="009D7BCD"/>
    <w:rsid w:val="009D7E1D"/>
    <w:rsid w:val="009E041B"/>
    <w:rsid w:val="009E0818"/>
    <w:rsid w:val="009E0CB3"/>
    <w:rsid w:val="009E0E9C"/>
    <w:rsid w:val="009E0F6C"/>
    <w:rsid w:val="009E1908"/>
    <w:rsid w:val="009E1CFD"/>
    <w:rsid w:val="009E1F9C"/>
    <w:rsid w:val="009E321A"/>
    <w:rsid w:val="009E35F6"/>
    <w:rsid w:val="009E4436"/>
    <w:rsid w:val="009E47C8"/>
    <w:rsid w:val="009E548A"/>
    <w:rsid w:val="009E5708"/>
    <w:rsid w:val="009E684A"/>
    <w:rsid w:val="009E6B0F"/>
    <w:rsid w:val="009E79E4"/>
    <w:rsid w:val="009E7BA3"/>
    <w:rsid w:val="009E7D74"/>
    <w:rsid w:val="009F028E"/>
    <w:rsid w:val="009F0A09"/>
    <w:rsid w:val="009F0A7E"/>
    <w:rsid w:val="009F0F84"/>
    <w:rsid w:val="009F16D5"/>
    <w:rsid w:val="009F1AD8"/>
    <w:rsid w:val="009F24CC"/>
    <w:rsid w:val="009F2D45"/>
    <w:rsid w:val="009F314C"/>
    <w:rsid w:val="009F3B95"/>
    <w:rsid w:val="009F4042"/>
    <w:rsid w:val="009F43CD"/>
    <w:rsid w:val="009F5817"/>
    <w:rsid w:val="009F58FF"/>
    <w:rsid w:val="009F5BD4"/>
    <w:rsid w:val="009F5C08"/>
    <w:rsid w:val="009F79AF"/>
    <w:rsid w:val="00A01B26"/>
    <w:rsid w:val="00A01EDD"/>
    <w:rsid w:val="00A02152"/>
    <w:rsid w:val="00A02792"/>
    <w:rsid w:val="00A02F01"/>
    <w:rsid w:val="00A0302B"/>
    <w:rsid w:val="00A03B50"/>
    <w:rsid w:val="00A0479E"/>
    <w:rsid w:val="00A0489E"/>
    <w:rsid w:val="00A04D2C"/>
    <w:rsid w:val="00A0535A"/>
    <w:rsid w:val="00A056CA"/>
    <w:rsid w:val="00A05BA7"/>
    <w:rsid w:val="00A05C51"/>
    <w:rsid w:val="00A060A8"/>
    <w:rsid w:val="00A066C0"/>
    <w:rsid w:val="00A06CC1"/>
    <w:rsid w:val="00A073DB"/>
    <w:rsid w:val="00A073FA"/>
    <w:rsid w:val="00A102DE"/>
    <w:rsid w:val="00A105DD"/>
    <w:rsid w:val="00A1071F"/>
    <w:rsid w:val="00A108A3"/>
    <w:rsid w:val="00A10E22"/>
    <w:rsid w:val="00A10F5E"/>
    <w:rsid w:val="00A115E0"/>
    <w:rsid w:val="00A11A0E"/>
    <w:rsid w:val="00A12A4A"/>
    <w:rsid w:val="00A130E6"/>
    <w:rsid w:val="00A1340A"/>
    <w:rsid w:val="00A138CA"/>
    <w:rsid w:val="00A14047"/>
    <w:rsid w:val="00A14BA9"/>
    <w:rsid w:val="00A14F36"/>
    <w:rsid w:val="00A155A7"/>
    <w:rsid w:val="00A15C6C"/>
    <w:rsid w:val="00A15D3F"/>
    <w:rsid w:val="00A15D97"/>
    <w:rsid w:val="00A15F2D"/>
    <w:rsid w:val="00A162BF"/>
    <w:rsid w:val="00A1698F"/>
    <w:rsid w:val="00A16A9C"/>
    <w:rsid w:val="00A17467"/>
    <w:rsid w:val="00A175D3"/>
    <w:rsid w:val="00A20156"/>
    <w:rsid w:val="00A20EF6"/>
    <w:rsid w:val="00A2101E"/>
    <w:rsid w:val="00A2119D"/>
    <w:rsid w:val="00A212F7"/>
    <w:rsid w:val="00A214D5"/>
    <w:rsid w:val="00A217E8"/>
    <w:rsid w:val="00A22424"/>
    <w:rsid w:val="00A22809"/>
    <w:rsid w:val="00A22A11"/>
    <w:rsid w:val="00A22C8D"/>
    <w:rsid w:val="00A22D2D"/>
    <w:rsid w:val="00A23738"/>
    <w:rsid w:val="00A23933"/>
    <w:rsid w:val="00A23D6A"/>
    <w:rsid w:val="00A2489B"/>
    <w:rsid w:val="00A24B3E"/>
    <w:rsid w:val="00A25808"/>
    <w:rsid w:val="00A26A23"/>
    <w:rsid w:val="00A279FB"/>
    <w:rsid w:val="00A27EC4"/>
    <w:rsid w:val="00A27FB6"/>
    <w:rsid w:val="00A301EC"/>
    <w:rsid w:val="00A3028A"/>
    <w:rsid w:val="00A30996"/>
    <w:rsid w:val="00A30FC2"/>
    <w:rsid w:val="00A31C23"/>
    <w:rsid w:val="00A31EFD"/>
    <w:rsid w:val="00A325A6"/>
    <w:rsid w:val="00A327E9"/>
    <w:rsid w:val="00A32DB1"/>
    <w:rsid w:val="00A32E86"/>
    <w:rsid w:val="00A33C80"/>
    <w:rsid w:val="00A3444E"/>
    <w:rsid w:val="00A3447B"/>
    <w:rsid w:val="00A34EA8"/>
    <w:rsid w:val="00A357A1"/>
    <w:rsid w:val="00A358A1"/>
    <w:rsid w:val="00A36275"/>
    <w:rsid w:val="00A375CC"/>
    <w:rsid w:val="00A4003A"/>
    <w:rsid w:val="00A40227"/>
    <w:rsid w:val="00A4051A"/>
    <w:rsid w:val="00A4051E"/>
    <w:rsid w:val="00A40D02"/>
    <w:rsid w:val="00A4179C"/>
    <w:rsid w:val="00A41E1E"/>
    <w:rsid w:val="00A422DC"/>
    <w:rsid w:val="00A42C9C"/>
    <w:rsid w:val="00A43060"/>
    <w:rsid w:val="00A430D6"/>
    <w:rsid w:val="00A43AEB"/>
    <w:rsid w:val="00A43C3A"/>
    <w:rsid w:val="00A43D39"/>
    <w:rsid w:val="00A442B5"/>
    <w:rsid w:val="00A443A8"/>
    <w:rsid w:val="00A447ED"/>
    <w:rsid w:val="00A44FAE"/>
    <w:rsid w:val="00A45CFF"/>
    <w:rsid w:val="00A46CCD"/>
    <w:rsid w:val="00A47116"/>
    <w:rsid w:val="00A471C4"/>
    <w:rsid w:val="00A50A60"/>
    <w:rsid w:val="00A50CF9"/>
    <w:rsid w:val="00A51287"/>
    <w:rsid w:val="00A514AE"/>
    <w:rsid w:val="00A517C2"/>
    <w:rsid w:val="00A51AD9"/>
    <w:rsid w:val="00A522AD"/>
    <w:rsid w:val="00A527E0"/>
    <w:rsid w:val="00A53037"/>
    <w:rsid w:val="00A53237"/>
    <w:rsid w:val="00A533AF"/>
    <w:rsid w:val="00A53468"/>
    <w:rsid w:val="00A53EE7"/>
    <w:rsid w:val="00A53FF6"/>
    <w:rsid w:val="00A5446B"/>
    <w:rsid w:val="00A54807"/>
    <w:rsid w:val="00A55140"/>
    <w:rsid w:val="00A5550B"/>
    <w:rsid w:val="00A5588D"/>
    <w:rsid w:val="00A5687D"/>
    <w:rsid w:val="00A56ACC"/>
    <w:rsid w:val="00A57555"/>
    <w:rsid w:val="00A57885"/>
    <w:rsid w:val="00A57D54"/>
    <w:rsid w:val="00A600AF"/>
    <w:rsid w:val="00A602EA"/>
    <w:rsid w:val="00A60379"/>
    <w:rsid w:val="00A61127"/>
    <w:rsid w:val="00A61667"/>
    <w:rsid w:val="00A61FA8"/>
    <w:rsid w:val="00A62A40"/>
    <w:rsid w:val="00A62E8A"/>
    <w:rsid w:val="00A639B8"/>
    <w:rsid w:val="00A639D3"/>
    <w:rsid w:val="00A63B9C"/>
    <w:rsid w:val="00A64528"/>
    <w:rsid w:val="00A64A23"/>
    <w:rsid w:val="00A65528"/>
    <w:rsid w:val="00A657D1"/>
    <w:rsid w:val="00A66642"/>
    <w:rsid w:val="00A672FE"/>
    <w:rsid w:val="00A674DA"/>
    <w:rsid w:val="00A677B2"/>
    <w:rsid w:val="00A70196"/>
    <w:rsid w:val="00A70E0B"/>
    <w:rsid w:val="00A7127F"/>
    <w:rsid w:val="00A718E0"/>
    <w:rsid w:val="00A71988"/>
    <w:rsid w:val="00A71DE1"/>
    <w:rsid w:val="00A72BC4"/>
    <w:rsid w:val="00A736F9"/>
    <w:rsid w:val="00A73AC6"/>
    <w:rsid w:val="00A748A4"/>
    <w:rsid w:val="00A75C8D"/>
    <w:rsid w:val="00A75FC7"/>
    <w:rsid w:val="00A7656B"/>
    <w:rsid w:val="00A766DB"/>
    <w:rsid w:val="00A771E6"/>
    <w:rsid w:val="00A80070"/>
    <w:rsid w:val="00A8015B"/>
    <w:rsid w:val="00A80760"/>
    <w:rsid w:val="00A80845"/>
    <w:rsid w:val="00A814F5"/>
    <w:rsid w:val="00A819C0"/>
    <w:rsid w:val="00A81B75"/>
    <w:rsid w:val="00A81FD4"/>
    <w:rsid w:val="00A82897"/>
    <w:rsid w:val="00A82C1F"/>
    <w:rsid w:val="00A833D9"/>
    <w:rsid w:val="00A83512"/>
    <w:rsid w:val="00A8370E"/>
    <w:rsid w:val="00A839B7"/>
    <w:rsid w:val="00A83F10"/>
    <w:rsid w:val="00A842B8"/>
    <w:rsid w:val="00A844F0"/>
    <w:rsid w:val="00A858B2"/>
    <w:rsid w:val="00A864BC"/>
    <w:rsid w:val="00A86605"/>
    <w:rsid w:val="00A86E13"/>
    <w:rsid w:val="00A8723D"/>
    <w:rsid w:val="00A9092E"/>
    <w:rsid w:val="00A90F01"/>
    <w:rsid w:val="00A91215"/>
    <w:rsid w:val="00A919CA"/>
    <w:rsid w:val="00A91A63"/>
    <w:rsid w:val="00A92F20"/>
    <w:rsid w:val="00A938F7"/>
    <w:rsid w:val="00A93E61"/>
    <w:rsid w:val="00A9428E"/>
    <w:rsid w:val="00A9462D"/>
    <w:rsid w:val="00A9476D"/>
    <w:rsid w:val="00A947A8"/>
    <w:rsid w:val="00A949F6"/>
    <w:rsid w:val="00A95442"/>
    <w:rsid w:val="00A959D6"/>
    <w:rsid w:val="00A95CA2"/>
    <w:rsid w:val="00A96948"/>
    <w:rsid w:val="00A96D36"/>
    <w:rsid w:val="00A96EC9"/>
    <w:rsid w:val="00A976CB"/>
    <w:rsid w:val="00A979C9"/>
    <w:rsid w:val="00AA05C6"/>
    <w:rsid w:val="00AA05F5"/>
    <w:rsid w:val="00AA09F0"/>
    <w:rsid w:val="00AA105A"/>
    <w:rsid w:val="00AA1972"/>
    <w:rsid w:val="00AA2907"/>
    <w:rsid w:val="00AA2D31"/>
    <w:rsid w:val="00AA2EAA"/>
    <w:rsid w:val="00AA318A"/>
    <w:rsid w:val="00AA326A"/>
    <w:rsid w:val="00AA3A39"/>
    <w:rsid w:val="00AA3D6C"/>
    <w:rsid w:val="00AA3FD9"/>
    <w:rsid w:val="00AA425C"/>
    <w:rsid w:val="00AA46A3"/>
    <w:rsid w:val="00AA4804"/>
    <w:rsid w:val="00AA4FA4"/>
    <w:rsid w:val="00AA589D"/>
    <w:rsid w:val="00AA5911"/>
    <w:rsid w:val="00AA5D3D"/>
    <w:rsid w:val="00AA5F48"/>
    <w:rsid w:val="00AA6253"/>
    <w:rsid w:val="00AA63D1"/>
    <w:rsid w:val="00AA6422"/>
    <w:rsid w:val="00AA6B0B"/>
    <w:rsid w:val="00AA6C06"/>
    <w:rsid w:val="00AA7E92"/>
    <w:rsid w:val="00AB05EA"/>
    <w:rsid w:val="00AB0751"/>
    <w:rsid w:val="00AB1AFB"/>
    <w:rsid w:val="00AB2D3B"/>
    <w:rsid w:val="00AB2F16"/>
    <w:rsid w:val="00AB30C1"/>
    <w:rsid w:val="00AB3494"/>
    <w:rsid w:val="00AB3F03"/>
    <w:rsid w:val="00AB460D"/>
    <w:rsid w:val="00AB4837"/>
    <w:rsid w:val="00AB48E2"/>
    <w:rsid w:val="00AB59BB"/>
    <w:rsid w:val="00AB5A1E"/>
    <w:rsid w:val="00AB5B98"/>
    <w:rsid w:val="00AB5BC8"/>
    <w:rsid w:val="00AB5CE9"/>
    <w:rsid w:val="00AB6BEC"/>
    <w:rsid w:val="00AB7516"/>
    <w:rsid w:val="00AC10C8"/>
    <w:rsid w:val="00AC112B"/>
    <w:rsid w:val="00AC134F"/>
    <w:rsid w:val="00AC1FFC"/>
    <w:rsid w:val="00AC276A"/>
    <w:rsid w:val="00AC3AB7"/>
    <w:rsid w:val="00AC4E20"/>
    <w:rsid w:val="00AC4E74"/>
    <w:rsid w:val="00AC533C"/>
    <w:rsid w:val="00AC55DE"/>
    <w:rsid w:val="00AC58B0"/>
    <w:rsid w:val="00AC58D5"/>
    <w:rsid w:val="00AC5B66"/>
    <w:rsid w:val="00AC5F51"/>
    <w:rsid w:val="00AC602A"/>
    <w:rsid w:val="00AC66B8"/>
    <w:rsid w:val="00AC6B64"/>
    <w:rsid w:val="00AC6ED7"/>
    <w:rsid w:val="00AC6F11"/>
    <w:rsid w:val="00AC7161"/>
    <w:rsid w:val="00AC74C6"/>
    <w:rsid w:val="00AD01DC"/>
    <w:rsid w:val="00AD11EF"/>
    <w:rsid w:val="00AD1B08"/>
    <w:rsid w:val="00AD1EFB"/>
    <w:rsid w:val="00AD3082"/>
    <w:rsid w:val="00AD37B8"/>
    <w:rsid w:val="00AD5658"/>
    <w:rsid w:val="00AD56F9"/>
    <w:rsid w:val="00AD5B25"/>
    <w:rsid w:val="00AD5EA6"/>
    <w:rsid w:val="00AD5FB4"/>
    <w:rsid w:val="00AD64DD"/>
    <w:rsid w:val="00AD6740"/>
    <w:rsid w:val="00AD67FA"/>
    <w:rsid w:val="00AD6A33"/>
    <w:rsid w:val="00AD7062"/>
    <w:rsid w:val="00AD7806"/>
    <w:rsid w:val="00AE049E"/>
    <w:rsid w:val="00AE0509"/>
    <w:rsid w:val="00AE11CB"/>
    <w:rsid w:val="00AE1363"/>
    <w:rsid w:val="00AE1AF9"/>
    <w:rsid w:val="00AE1DFD"/>
    <w:rsid w:val="00AE2D12"/>
    <w:rsid w:val="00AE356E"/>
    <w:rsid w:val="00AE3A81"/>
    <w:rsid w:val="00AE3EB1"/>
    <w:rsid w:val="00AE454F"/>
    <w:rsid w:val="00AE4779"/>
    <w:rsid w:val="00AE4911"/>
    <w:rsid w:val="00AE4FF7"/>
    <w:rsid w:val="00AE53FB"/>
    <w:rsid w:val="00AE5663"/>
    <w:rsid w:val="00AE5709"/>
    <w:rsid w:val="00AE5B28"/>
    <w:rsid w:val="00AE65ED"/>
    <w:rsid w:val="00AE6F92"/>
    <w:rsid w:val="00AE7274"/>
    <w:rsid w:val="00AE7328"/>
    <w:rsid w:val="00AE789D"/>
    <w:rsid w:val="00AE78A4"/>
    <w:rsid w:val="00AF0846"/>
    <w:rsid w:val="00AF12E4"/>
    <w:rsid w:val="00AF194C"/>
    <w:rsid w:val="00AF1A25"/>
    <w:rsid w:val="00AF25C7"/>
    <w:rsid w:val="00AF27C8"/>
    <w:rsid w:val="00AF283B"/>
    <w:rsid w:val="00AF2A1D"/>
    <w:rsid w:val="00AF4DCF"/>
    <w:rsid w:val="00AF55EF"/>
    <w:rsid w:val="00AF581C"/>
    <w:rsid w:val="00AF6B70"/>
    <w:rsid w:val="00AF76DF"/>
    <w:rsid w:val="00B0079B"/>
    <w:rsid w:val="00B013EF"/>
    <w:rsid w:val="00B01A09"/>
    <w:rsid w:val="00B01A0B"/>
    <w:rsid w:val="00B01AD8"/>
    <w:rsid w:val="00B02191"/>
    <w:rsid w:val="00B0236F"/>
    <w:rsid w:val="00B0257F"/>
    <w:rsid w:val="00B02CB7"/>
    <w:rsid w:val="00B02F73"/>
    <w:rsid w:val="00B030F9"/>
    <w:rsid w:val="00B038B0"/>
    <w:rsid w:val="00B038BC"/>
    <w:rsid w:val="00B03BDF"/>
    <w:rsid w:val="00B03D78"/>
    <w:rsid w:val="00B04205"/>
    <w:rsid w:val="00B05016"/>
    <w:rsid w:val="00B05D47"/>
    <w:rsid w:val="00B06CA9"/>
    <w:rsid w:val="00B06D56"/>
    <w:rsid w:val="00B06DD0"/>
    <w:rsid w:val="00B07112"/>
    <w:rsid w:val="00B07676"/>
    <w:rsid w:val="00B106DE"/>
    <w:rsid w:val="00B1086E"/>
    <w:rsid w:val="00B10EEF"/>
    <w:rsid w:val="00B11D2B"/>
    <w:rsid w:val="00B121B9"/>
    <w:rsid w:val="00B126D1"/>
    <w:rsid w:val="00B128A2"/>
    <w:rsid w:val="00B1299C"/>
    <w:rsid w:val="00B13064"/>
    <w:rsid w:val="00B1412C"/>
    <w:rsid w:val="00B1449A"/>
    <w:rsid w:val="00B14523"/>
    <w:rsid w:val="00B146BC"/>
    <w:rsid w:val="00B149D6"/>
    <w:rsid w:val="00B14A4C"/>
    <w:rsid w:val="00B14EDD"/>
    <w:rsid w:val="00B15140"/>
    <w:rsid w:val="00B15682"/>
    <w:rsid w:val="00B1573F"/>
    <w:rsid w:val="00B15CC4"/>
    <w:rsid w:val="00B15E7B"/>
    <w:rsid w:val="00B16132"/>
    <w:rsid w:val="00B16C43"/>
    <w:rsid w:val="00B16FA5"/>
    <w:rsid w:val="00B17810"/>
    <w:rsid w:val="00B17B1A"/>
    <w:rsid w:val="00B208A4"/>
    <w:rsid w:val="00B21104"/>
    <w:rsid w:val="00B21121"/>
    <w:rsid w:val="00B2143A"/>
    <w:rsid w:val="00B21564"/>
    <w:rsid w:val="00B22205"/>
    <w:rsid w:val="00B22F2E"/>
    <w:rsid w:val="00B23203"/>
    <w:rsid w:val="00B23327"/>
    <w:rsid w:val="00B23598"/>
    <w:rsid w:val="00B23EE9"/>
    <w:rsid w:val="00B2436D"/>
    <w:rsid w:val="00B24832"/>
    <w:rsid w:val="00B2567B"/>
    <w:rsid w:val="00B25A8C"/>
    <w:rsid w:val="00B25E76"/>
    <w:rsid w:val="00B2619A"/>
    <w:rsid w:val="00B26524"/>
    <w:rsid w:val="00B26651"/>
    <w:rsid w:val="00B26654"/>
    <w:rsid w:val="00B26B86"/>
    <w:rsid w:val="00B27632"/>
    <w:rsid w:val="00B27AD1"/>
    <w:rsid w:val="00B27DAF"/>
    <w:rsid w:val="00B30195"/>
    <w:rsid w:val="00B30580"/>
    <w:rsid w:val="00B30583"/>
    <w:rsid w:val="00B306A0"/>
    <w:rsid w:val="00B314BD"/>
    <w:rsid w:val="00B31F11"/>
    <w:rsid w:val="00B32CA3"/>
    <w:rsid w:val="00B3346F"/>
    <w:rsid w:val="00B33767"/>
    <w:rsid w:val="00B339EB"/>
    <w:rsid w:val="00B3412E"/>
    <w:rsid w:val="00B341AB"/>
    <w:rsid w:val="00B345BA"/>
    <w:rsid w:val="00B34706"/>
    <w:rsid w:val="00B34C2B"/>
    <w:rsid w:val="00B355C7"/>
    <w:rsid w:val="00B357CC"/>
    <w:rsid w:val="00B35898"/>
    <w:rsid w:val="00B35F7D"/>
    <w:rsid w:val="00B3631F"/>
    <w:rsid w:val="00B36C83"/>
    <w:rsid w:val="00B36D53"/>
    <w:rsid w:val="00B3712E"/>
    <w:rsid w:val="00B37A1B"/>
    <w:rsid w:val="00B40CCF"/>
    <w:rsid w:val="00B40DA1"/>
    <w:rsid w:val="00B4154D"/>
    <w:rsid w:val="00B415F1"/>
    <w:rsid w:val="00B41609"/>
    <w:rsid w:val="00B41724"/>
    <w:rsid w:val="00B41956"/>
    <w:rsid w:val="00B4200B"/>
    <w:rsid w:val="00B43779"/>
    <w:rsid w:val="00B4387E"/>
    <w:rsid w:val="00B444A8"/>
    <w:rsid w:val="00B448DB"/>
    <w:rsid w:val="00B44BCD"/>
    <w:rsid w:val="00B4698C"/>
    <w:rsid w:val="00B46A72"/>
    <w:rsid w:val="00B4703F"/>
    <w:rsid w:val="00B47383"/>
    <w:rsid w:val="00B47B04"/>
    <w:rsid w:val="00B47E1D"/>
    <w:rsid w:val="00B51BA5"/>
    <w:rsid w:val="00B528A7"/>
    <w:rsid w:val="00B52C32"/>
    <w:rsid w:val="00B52E1D"/>
    <w:rsid w:val="00B5357D"/>
    <w:rsid w:val="00B53894"/>
    <w:rsid w:val="00B54053"/>
    <w:rsid w:val="00B546D9"/>
    <w:rsid w:val="00B54D3A"/>
    <w:rsid w:val="00B54FFE"/>
    <w:rsid w:val="00B55076"/>
    <w:rsid w:val="00B5514C"/>
    <w:rsid w:val="00B5544C"/>
    <w:rsid w:val="00B55AD7"/>
    <w:rsid w:val="00B568DA"/>
    <w:rsid w:val="00B56B79"/>
    <w:rsid w:val="00B57788"/>
    <w:rsid w:val="00B577C7"/>
    <w:rsid w:val="00B577F3"/>
    <w:rsid w:val="00B57F61"/>
    <w:rsid w:val="00B601CE"/>
    <w:rsid w:val="00B6099B"/>
    <w:rsid w:val="00B61009"/>
    <w:rsid w:val="00B61368"/>
    <w:rsid w:val="00B62023"/>
    <w:rsid w:val="00B63158"/>
    <w:rsid w:val="00B63AAB"/>
    <w:rsid w:val="00B642D2"/>
    <w:rsid w:val="00B644FD"/>
    <w:rsid w:val="00B648BE"/>
    <w:rsid w:val="00B64ABB"/>
    <w:rsid w:val="00B65650"/>
    <w:rsid w:val="00B65C46"/>
    <w:rsid w:val="00B65F0A"/>
    <w:rsid w:val="00B65F53"/>
    <w:rsid w:val="00B66D46"/>
    <w:rsid w:val="00B67726"/>
    <w:rsid w:val="00B6778A"/>
    <w:rsid w:val="00B67D88"/>
    <w:rsid w:val="00B70749"/>
    <w:rsid w:val="00B70807"/>
    <w:rsid w:val="00B71B90"/>
    <w:rsid w:val="00B71FCF"/>
    <w:rsid w:val="00B72AFF"/>
    <w:rsid w:val="00B73CA2"/>
    <w:rsid w:val="00B7491C"/>
    <w:rsid w:val="00B74A39"/>
    <w:rsid w:val="00B75649"/>
    <w:rsid w:val="00B75B10"/>
    <w:rsid w:val="00B7607D"/>
    <w:rsid w:val="00B7623E"/>
    <w:rsid w:val="00B765B1"/>
    <w:rsid w:val="00B76830"/>
    <w:rsid w:val="00B769F9"/>
    <w:rsid w:val="00B76A53"/>
    <w:rsid w:val="00B7772F"/>
    <w:rsid w:val="00B802F2"/>
    <w:rsid w:val="00B805E8"/>
    <w:rsid w:val="00B80845"/>
    <w:rsid w:val="00B80AB3"/>
    <w:rsid w:val="00B80B0C"/>
    <w:rsid w:val="00B824E6"/>
    <w:rsid w:val="00B82D1B"/>
    <w:rsid w:val="00B83664"/>
    <w:rsid w:val="00B853CF"/>
    <w:rsid w:val="00B85B36"/>
    <w:rsid w:val="00B86A2A"/>
    <w:rsid w:val="00B86E17"/>
    <w:rsid w:val="00B86EF0"/>
    <w:rsid w:val="00B87855"/>
    <w:rsid w:val="00B87DB4"/>
    <w:rsid w:val="00B901AB"/>
    <w:rsid w:val="00B90634"/>
    <w:rsid w:val="00B90986"/>
    <w:rsid w:val="00B90BED"/>
    <w:rsid w:val="00B91C2A"/>
    <w:rsid w:val="00B92F52"/>
    <w:rsid w:val="00B92F67"/>
    <w:rsid w:val="00B9354D"/>
    <w:rsid w:val="00B9415F"/>
    <w:rsid w:val="00B94886"/>
    <w:rsid w:val="00B94923"/>
    <w:rsid w:val="00B94DCA"/>
    <w:rsid w:val="00B94F49"/>
    <w:rsid w:val="00B95328"/>
    <w:rsid w:val="00B95441"/>
    <w:rsid w:val="00B957FD"/>
    <w:rsid w:val="00B95921"/>
    <w:rsid w:val="00B95E95"/>
    <w:rsid w:val="00B965DE"/>
    <w:rsid w:val="00B96ACB"/>
    <w:rsid w:val="00B96C22"/>
    <w:rsid w:val="00B96DD6"/>
    <w:rsid w:val="00B97555"/>
    <w:rsid w:val="00B97605"/>
    <w:rsid w:val="00B97C77"/>
    <w:rsid w:val="00B97FFA"/>
    <w:rsid w:val="00BA06F6"/>
    <w:rsid w:val="00BA0B5C"/>
    <w:rsid w:val="00BA0CE0"/>
    <w:rsid w:val="00BA1E84"/>
    <w:rsid w:val="00BA1F55"/>
    <w:rsid w:val="00BA274D"/>
    <w:rsid w:val="00BA2898"/>
    <w:rsid w:val="00BA2CD9"/>
    <w:rsid w:val="00BA2E32"/>
    <w:rsid w:val="00BA35EF"/>
    <w:rsid w:val="00BA36CA"/>
    <w:rsid w:val="00BA38D7"/>
    <w:rsid w:val="00BA3EFA"/>
    <w:rsid w:val="00BA517B"/>
    <w:rsid w:val="00BA53FE"/>
    <w:rsid w:val="00BA5421"/>
    <w:rsid w:val="00BA596E"/>
    <w:rsid w:val="00BA5EE4"/>
    <w:rsid w:val="00BA6065"/>
    <w:rsid w:val="00BA6E03"/>
    <w:rsid w:val="00BA7064"/>
    <w:rsid w:val="00BA7434"/>
    <w:rsid w:val="00BB028C"/>
    <w:rsid w:val="00BB0B16"/>
    <w:rsid w:val="00BB0EBC"/>
    <w:rsid w:val="00BB1264"/>
    <w:rsid w:val="00BB1386"/>
    <w:rsid w:val="00BB1799"/>
    <w:rsid w:val="00BB1D1A"/>
    <w:rsid w:val="00BB2307"/>
    <w:rsid w:val="00BB2C48"/>
    <w:rsid w:val="00BB2F5C"/>
    <w:rsid w:val="00BB2F94"/>
    <w:rsid w:val="00BB4AFE"/>
    <w:rsid w:val="00BB68F4"/>
    <w:rsid w:val="00BB7891"/>
    <w:rsid w:val="00BB7B1A"/>
    <w:rsid w:val="00BC0BFC"/>
    <w:rsid w:val="00BC0D63"/>
    <w:rsid w:val="00BC1081"/>
    <w:rsid w:val="00BC1170"/>
    <w:rsid w:val="00BC120D"/>
    <w:rsid w:val="00BC12F0"/>
    <w:rsid w:val="00BC17E8"/>
    <w:rsid w:val="00BC18FE"/>
    <w:rsid w:val="00BC1CF4"/>
    <w:rsid w:val="00BC2399"/>
    <w:rsid w:val="00BC2918"/>
    <w:rsid w:val="00BC2ABF"/>
    <w:rsid w:val="00BC2F78"/>
    <w:rsid w:val="00BC3A5D"/>
    <w:rsid w:val="00BC3A65"/>
    <w:rsid w:val="00BC3B66"/>
    <w:rsid w:val="00BC3CD4"/>
    <w:rsid w:val="00BC3F8C"/>
    <w:rsid w:val="00BC4536"/>
    <w:rsid w:val="00BC54EA"/>
    <w:rsid w:val="00BC5F44"/>
    <w:rsid w:val="00BC6064"/>
    <w:rsid w:val="00BC6167"/>
    <w:rsid w:val="00BC66DA"/>
    <w:rsid w:val="00BC6A6A"/>
    <w:rsid w:val="00BC6AD2"/>
    <w:rsid w:val="00BC6B59"/>
    <w:rsid w:val="00BC7C1E"/>
    <w:rsid w:val="00BD00CE"/>
    <w:rsid w:val="00BD0F61"/>
    <w:rsid w:val="00BD11C2"/>
    <w:rsid w:val="00BD123E"/>
    <w:rsid w:val="00BD1588"/>
    <w:rsid w:val="00BD1874"/>
    <w:rsid w:val="00BD1ABB"/>
    <w:rsid w:val="00BD212C"/>
    <w:rsid w:val="00BD31D8"/>
    <w:rsid w:val="00BD3807"/>
    <w:rsid w:val="00BD3B07"/>
    <w:rsid w:val="00BD3B6A"/>
    <w:rsid w:val="00BD462E"/>
    <w:rsid w:val="00BD4FAD"/>
    <w:rsid w:val="00BD56EF"/>
    <w:rsid w:val="00BD5DD2"/>
    <w:rsid w:val="00BD60AE"/>
    <w:rsid w:val="00BD616E"/>
    <w:rsid w:val="00BD640F"/>
    <w:rsid w:val="00BD651C"/>
    <w:rsid w:val="00BD6DD1"/>
    <w:rsid w:val="00BD73CE"/>
    <w:rsid w:val="00BD7A93"/>
    <w:rsid w:val="00BD7BCC"/>
    <w:rsid w:val="00BE011B"/>
    <w:rsid w:val="00BE01C5"/>
    <w:rsid w:val="00BE0410"/>
    <w:rsid w:val="00BE08DD"/>
    <w:rsid w:val="00BE1183"/>
    <w:rsid w:val="00BE11A1"/>
    <w:rsid w:val="00BE141E"/>
    <w:rsid w:val="00BE1447"/>
    <w:rsid w:val="00BE19C4"/>
    <w:rsid w:val="00BE1AD7"/>
    <w:rsid w:val="00BE1E7B"/>
    <w:rsid w:val="00BE263A"/>
    <w:rsid w:val="00BE263E"/>
    <w:rsid w:val="00BE27AA"/>
    <w:rsid w:val="00BE284A"/>
    <w:rsid w:val="00BE3370"/>
    <w:rsid w:val="00BE350E"/>
    <w:rsid w:val="00BE3E4D"/>
    <w:rsid w:val="00BE405B"/>
    <w:rsid w:val="00BE4E0A"/>
    <w:rsid w:val="00BE558C"/>
    <w:rsid w:val="00BE5E2D"/>
    <w:rsid w:val="00BE6AAF"/>
    <w:rsid w:val="00BE6B72"/>
    <w:rsid w:val="00BE70E8"/>
    <w:rsid w:val="00BE727D"/>
    <w:rsid w:val="00BE72A3"/>
    <w:rsid w:val="00BE7C50"/>
    <w:rsid w:val="00BF03D0"/>
    <w:rsid w:val="00BF07BC"/>
    <w:rsid w:val="00BF0CEA"/>
    <w:rsid w:val="00BF1B98"/>
    <w:rsid w:val="00BF1D31"/>
    <w:rsid w:val="00BF26C7"/>
    <w:rsid w:val="00BF3171"/>
    <w:rsid w:val="00BF4480"/>
    <w:rsid w:val="00BF4548"/>
    <w:rsid w:val="00BF45B0"/>
    <w:rsid w:val="00BF4815"/>
    <w:rsid w:val="00BF49B3"/>
    <w:rsid w:val="00BF5373"/>
    <w:rsid w:val="00BF5E3A"/>
    <w:rsid w:val="00BF64F6"/>
    <w:rsid w:val="00BF6535"/>
    <w:rsid w:val="00BF658A"/>
    <w:rsid w:val="00BF74E9"/>
    <w:rsid w:val="00BF77BB"/>
    <w:rsid w:val="00BF78FB"/>
    <w:rsid w:val="00BF7DB7"/>
    <w:rsid w:val="00BF7F3D"/>
    <w:rsid w:val="00C00B4F"/>
    <w:rsid w:val="00C01053"/>
    <w:rsid w:val="00C0185E"/>
    <w:rsid w:val="00C02129"/>
    <w:rsid w:val="00C0251E"/>
    <w:rsid w:val="00C025F7"/>
    <w:rsid w:val="00C02828"/>
    <w:rsid w:val="00C0296D"/>
    <w:rsid w:val="00C03669"/>
    <w:rsid w:val="00C03EF5"/>
    <w:rsid w:val="00C04C0C"/>
    <w:rsid w:val="00C05578"/>
    <w:rsid w:val="00C05E02"/>
    <w:rsid w:val="00C06242"/>
    <w:rsid w:val="00C07468"/>
    <w:rsid w:val="00C102B6"/>
    <w:rsid w:val="00C10A69"/>
    <w:rsid w:val="00C10B98"/>
    <w:rsid w:val="00C10BE0"/>
    <w:rsid w:val="00C11677"/>
    <w:rsid w:val="00C1191F"/>
    <w:rsid w:val="00C11A86"/>
    <w:rsid w:val="00C11AC4"/>
    <w:rsid w:val="00C12108"/>
    <w:rsid w:val="00C12337"/>
    <w:rsid w:val="00C133F0"/>
    <w:rsid w:val="00C14251"/>
    <w:rsid w:val="00C146A8"/>
    <w:rsid w:val="00C148A3"/>
    <w:rsid w:val="00C14C41"/>
    <w:rsid w:val="00C14F39"/>
    <w:rsid w:val="00C15B31"/>
    <w:rsid w:val="00C164A8"/>
    <w:rsid w:val="00C16EA2"/>
    <w:rsid w:val="00C1777E"/>
    <w:rsid w:val="00C17CF2"/>
    <w:rsid w:val="00C20FF5"/>
    <w:rsid w:val="00C21284"/>
    <w:rsid w:val="00C21B82"/>
    <w:rsid w:val="00C22E83"/>
    <w:rsid w:val="00C230BB"/>
    <w:rsid w:val="00C2388F"/>
    <w:rsid w:val="00C24743"/>
    <w:rsid w:val="00C24780"/>
    <w:rsid w:val="00C2491F"/>
    <w:rsid w:val="00C24B69"/>
    <w:rsid w:val="00C259D2"/>
    <w:rsid w:val="00C25E18"/>
    <w:rsid w:val="00C265E4"/>
    <w:rsid w:val="00C2732F"/>
    <w:rsid w:val="00C30112"/>
    <w:rsid w:val="00C301C8"/>
    <w:rsid w:val="00C3049B"/>
    <w:rsid w:val="00C30ABA"/>
    <w:rsid w:val="00C30ECA"/>
    <w:rsid w:val="00C30F50"/>
    <w:rsid w:val="00C31138"/>
    <w:rsid w:val="00C315F4"/>
    <w:rsid w:val="00C322B7"/>
    <w:rsid w:val="00C32F81"/>
    <w:rsid w:val="00C33561"/>
    <w:rsid w:val="00C33D63"/>
    <w:rsid w:val="00C3462B"/>
    <w:rsid w:val="00C348BD"/>
    <w:rsid w:val="00C34F74"/>
    <w:rsid w:val="00C34F98"/>
    <w:rsid w:val="00C359AC"/>
    <w:rsid w:val="00C35DF0"/>
    <w:rsid w:val="00C3667D"/>
    <w:rsid w:val="00C369F8"/>
    <w:rsid w:val="00C36BDD"/>
    <w:rsid w:val="00C36EC0"/>
    <w:rsid w:val="00C373CD"/>
    <w:rsid w:val="00C375F3"/>
    <w:rsid w:val="00C375F4"/>
    <w:rsid w:val="00C37C48"/>
    <w:rsid w:val="00C37EA1"/>
    <w:rsid w:val="00C40455"/>
    <w:rsid w:val="00C41111"/>
    <w:rsid w:val="00C4111D"/>
    <w:rsid w:val="00C41C59"/>
    <w:rsid w:val="00C41E67"/>
    <w:rsid w:val="00C425B7"/>
    <w:rsid w:val="00C429BB"/>
    <w:rsid w:val="00C4364F"/>
    <w:rsid w:val="00C4381B"/>
    <w:rsid w:val="00C43AEB"/>
    <w:rsid w:val="00C43C5D"/>
    <w:rsid w:val="00C4418C"/>
    <w:rsid w:val="00C44384"/>
    <w:rsid w:val="00C44912"/>
    <w:rsid w:val="00C449AA"/>
    <w:rsid w:val="00C44E90"/>
    <w:rsid w:val="00C451FC"/>
    <w:rsid w:val="00C45C9A"/>
    <w:rsid w:val="00C46A70"/>
    <w:rsid w:val="00C4724B"/>
    <w:rsid w:val="00C47790"/>
    <w:rsid w:val="00C50220"/>
    <w:rsid w:val="00C50922"/>
    <w:rsid w:val="00C50B65"/>
    <w:rsid w:val="00C50D99"/>
    <w:rsid w:val="00C5150E"/>
    <w:rsid w:val="00C515F9"/>
    <w:rsid w:val="00C5165A"/>
    <w:rsid w:val="00C51B52"/>
    <w:rsid w:val="00C51C53"/>
    <w:rsid w:val="00C51F0F"/>
    <w:rsid w:val="00C52092"/>
    <w:rsid w:val="00C52267"/>
    <w:rsid w:val="00C52379"/>
    <w:rsid w:val="00C52B48"/>
    <w:rsid w:val="00C52C70"/>
    <w:rsid w:val="00C54030"/>
    <w:rsid w:val="00C55554"/>
    <w:rsid w:val="00C55B47"/>
    <w:rsid w:val="00C55BDD"/>
    <w:rsid w:val="00C561FB"/>
    <w:rsid w:val="00C56589"/>
    <w:rsid w:val="00C56B99"/>
    <w:rsid w:val="00C56EE6"/>
    <w:rsid w:val="00C56FEA"/>
    <w:rsid w:val="00C57018"/>
    <w:rsid w:val="00C5760B"/>
    <w:rsid w:val="00C60428"/>
    <w:rsid w:val="00C60C70"/>
    <w:rsid w:val="00C60F11"/>
    <w:rsid w:val="00C61144"/>
    <w:rsid w:val="00C61284"/>
    <w:rsid w:val="00C61634"/>
    <w:rsid w:val="00C616CA"/>
    <w:rsid w:val="00C61AD0"/>
    <w:rsid w:val="00C62017"/>
    <w:rsid w:val="00C624F0"/>
    <w:rsid w:val="00C6260E"/>
    <w:rsid w:val="00C626A6"/>
    <w:rsid w:val="00C6272A"/>
    <w:rsid w:val="00C6290B"/>
    <w:rsid w:val="00C63A87"/>
    <w:rsid w:val="00C63AEB"/>
    <w:rsid w:val="00C63F27"/>
    <w:rsid w:val="00C63F54"/>
    <w:rsid w:val="00C64207"/>
    <w:rsid w:val="00C64C9B"/>
    <w:rsid w:val="00C65EFB"/>
    <w:rsid w:val="00C66698"/>
    <w:rsid w:val="00C67164"/>
    <w:rsid w:val="00C702B6"/>
    <w:rsid w:val="00C709FD"/>
    <w:rsid w:val="00C70A15"/>
    <w:rsid w:val="00C70FD5"/>
    <w:rsid w:val="00C71520"/>
    <w:rsid w:val="00C71C41"/>
    <w:rsid w:val="00C71F13"/>
    <w:rsid w:val="00C7235B"/>
    <w:rsid w:val="00C72566"/>
    <w:rsid w:val="00C7289F"/>
    <w:rsid w:val="00C72A62"/>
    <w:rsid w:val="00C72E12"/>
    <w:rsid w:val="00C7309A"/>
    <w:rsid w:val="00C73492"/>
    <w:rsid w:val="00C73900"/>
    <w:rsid w:val="00C74B6C"/>
    <w:rsid w:val="00C75009"/>
    <w:rsid w:val="00C75921"/>
    <w:rsid w:val="00C75C1C"/>
    <w:rsid w:val="00C75E5D"/>
    <w:rsid w:val="00C761C4"/>
    <w:rsid w:val="00C76334"/>
    <w:rsid w:val="00C7640D"/>
    <w:rsid w:val="00C76766"/>
    <w:rsid w:val="00C77287"/>
    <w:rsid w:val="00C7765E"/>
    <w:rsid w:val="00C7778F"/>
    <w:rsid w:val="00C77BD7"/>
    <w:rsid w:val="00C77C27"/>
    <w:rsid w:val="00C8001B"/>
    <w:rsid w:val="00C804D5"/>
    <w:rsid w:val="00C804EA"/>
    <w:rsid w:val="00C813FB"/>
    <w:rsid w:val="00C8182D"/>
    <w:rsid w:val="00C81B48"/>
    <w:rsid w:val="00C81CF7"/>
    <w:rsid w:val="00C82019"/>
    <w:rsid w:val="00C823B1"/>
    <w:rsid w:val="00C8251E"/>
    <w:rsid w:val="00C829E4"/>
    <w:rsid w:val="00C832B1"/>
    <w:rsid w:val="00C838D7"/>
    <w:rsid w:val="00C8393F"/>
    <w:rsid w:val="00C83DE0"/>
    <w:rsid w:val="00C84F2D"/>
    <w:rsid w:val="00C850D2"/>
    <w:rsid w:val="00C8542A"/>
    <w:rsid w:val="00C85E5F"/>
    <w:rsid w:val="00C86419"/>
    <w:rsid w:val="00C86C74"/>
    <w:rsid w:val="00C86E1D"/>
    <w:rsid w:val="00C872BE"/>
    <w:rsid w:val="00C9006D"/>
    <w:rsid w:val="00C9063A"/>
    <w:rsid w:val="00C90863"/>
    <w:rsid w:val="00C90C1F"/>
    <w:rsid w:val="00C90FFC"/>
    <w:rsid w:val="00C9298F"/>
    <w:rsid w:val="00C929C8"/>
    <w:rsid w:val="00C936C6"/>
    <w:rsid w:val="00C93ACE"/>
    <w:rsid w:val="00C93B4D"/>
    <w:rsid w:val="00C93C9E"/>
    <w:rsid w:val="00C95325"/>
    <w:rsid w:val="00C95510"/>
    <w:rsid w:val="00C956B1"/>
    <w:rsid w:val="00C95B3E"/>
    <w:rsid w:val="00C95CFE"/>
    <w:rsid w:val="00C95FC5"/>
    <w:rsid w:val="00C96A2A"/>
    <w:rsid w:val="00C96DF3"/>
    <w:rsid w:val="00C971F3"/>
    <w:rsid w:val="00C97254"/>
    <w:rsid w:val="00C975E5"/>
    <w:rsid w:val="00CA022A"/>
    <w:rsid w:val="00CA14AC"/>
    <w:rsid w:val="00CA23BF"/>
    <w:rsid w:val="00CA2405"/>
    <w:rsid w:val="00CA25A4"/>
    <w:rsid w:val="00CA3984"/>
    <w:rsid w:val="00CA4643"/>
    <w:rsid w:val="00CA48CD"/>
    <w:rsid w:val="00CA4ECA"/>
    <w:rsid w:val="00CA4FEF"/>
    <w:rsid w:val="00CA51F1"/>
    <w:rsid w:val="00CA59AD"/>
    <w:rsid w:val="00CA5E9B"/>
    <w:rsid w:val="00CA6336"/>
    <w:rsid w:val="00CA6370"/>
    <w:rsid w:val="00CA6617"/>
    <w:rsid w:val="00CA6E8A"/>
    <w:rsid w:val="00CA75F5"/>
    <w:rsid w:val="00CA78DF"/>
    <w:rsid w:val="00CB03B8"/>
    <w:rsid w:val="00CB0C4B"/>
    <w:rsid w:val="00CB1082"/>
    <w:rsid w:val="00CB165A"/>
    <w:rsid w:val="00CB1818"/>
    <w:rsid w:val="00CB187E"/>
    <w:rsid w:val="00CB1B70"/>
    <w:rsid w:val="00CB1D82"/>
    <w:rsid w:val="00CB263A"/>
    <w:rsid w:val="00CB29EE"/>
    <w:rsid w:val="00CB2EDD"/>
    <w:rsid w:val="00CB358A"/>
    <w:rsid w:val="00CB4892"/>
    <w:rsid w:val="00CB55CB"/>
    <w:rsid w:val="00CB592C"/>
    <w:rsid w:val="00CB7729"/>
    <w:rsid w:val="00CB78FA"/>
    <w:rsid w:val="00CB7B51"/>
    <w:rsid w:val="00CC0448"/>
    <w:rsid w:val="00CC081B"/>
    <w:rsid w:val="00CC11F1"/>
    <w:rsid w:val="00CC16CB"/>
    <w:rsid w:val="00CC1943"/>
    <w:rsid w:val="00CC1A2D"/>
    <w:rsid w:val="00CC2242"/>
    <w:rsid w:val="00CC316B"/>
    <w:rsid w:val="00CC3322"/>
    <w:rsid w:val="00CC3FEE"/>
    <w:rsid w:val="00CC4398"/>
    <w:rsid w:val="00CC4727"/>
    <w:rsid w:val="00CC48EB"/>
    <w:rsid w:val="00CC4EC5"/>
    <w:rsid w:val="00CC51DC"/>
    <w:rsid w:val="00CC56D5"/>
    <w:rsid w:val="00CC574A"/>
    <w:rsid w:val="00CC5AEB"/>
    <w:rsid w:val="00CC66FD"/>
    <w:rsid w:val="00CC6A22"/>
    <w:rsid w:val="00CC6F64"/>
    <w:rsid w:val="00CD09A1"/>
    <w:rsid w:val="00CD0A45"/>
    <w:rsid w:val="00CD0D78"/>
    <w:rsid w:val="00CD11CC"/>
    <w:rsid w:val="00CD14AB"/>
    <w:rsid w:val="00CD1982"/>
    <w:rsid w:val="00CD1A23"/>
    <w:rsid w:val="00CD217B"/>
    <w:rsid w:val="00CD23FC"/>
    <w:rsid w:val="00CD38CF"/>
    <w:rsid w:val="00CD3C7E"/>
    <w:rsid w:val="00CD3C88"/>
    <w:rsid w:val="00CD4762"/>
    <w:rsid w:val="00CD4EDD"/>
    <w:rsid w:val="00CD4F55"/>
    <w:rsid w:val="00CD52C3"/>
    <w:rsid w:val="00CD56E4"/>
    <w:rsid w:val="00CD65F1"/>
    <w:rsid w:val="00CD683D"/>
    <w:rsid w:val="00CD6A09"/>
    <w:rsid w:val="00CD7584"/>
    <w:rsid w:val="00CD7874"/>
    <w:rsid w:val="00CE10D6"/>
    <w:rsid w:val="00CE162F"/>
    <w:rsid w:val="00CE1D44"/>
    <w:rsid w:val="00CE28DD"/>
    <w:rsid w:val="00CE2997"/>
    <w:rsid w:val="00CE2DB8"/>
    <w:rsid w:val="00CE32D3"/>
    <w:rsid w:val="00CE3930"/>
    <w:rsid w:val="00CE3A7F"/>
    <w:rsid w:val="00CE5B18"/>
    <w:rsid w:val="00CE5B74"/>
    <w:rsid w:val="00CE5BEF"/>
    <w:rsid w:val="00CE5E8D"/>
    <w:rsid w:val="00CE6217"/>
    <w:rsid w:val="00CE6620"/>
    <w:rsid w:val="00CE6817"/>
    <w:rsid w:val="00CE70AC"/>
    <w:rsid w:val="00CE79DF"/>
    <w:rsid w:val="00CE7DC5"/>
    <w:rsid w:val="00CF0E6E"/>
    <w:rsid w:val="00CF2FB6"/>
    <w:rsid w:val="00CF3052"/>
    <w:rsid w:val="00CF3338"/>
    <w:rsid w:val="00CF3437"/>
    <w:rsid w:val="00CF5693"/>
    <w:rsid w:val="00CF6402"/>
    <w:rsid w:val="00CF69B2"/>
    <w:rsid w:val="00CF7107"/>
    <w:rsid w:val="00CF71DD"/>
    <w:rsid w:val="00CF74C4"/>
    <w:rsid w:val="00CF75EA"/>
    <w:rsid w:val="00D00148"/>
    <w:rsid w:val="00D00F0C"/>
    <w:rsid w:val="00D01E0A"/>
    <w:rsid w:val="00D027FC"/>
    <w:rsid w:val="00D033E3"/>
    <w:rsid w:val="00D0365D"/>
    <w:rsid w:val="00D03F6A"/>
    <w:rsid w:val="00D0406B"/>
    <w:rsid w:val="00D0432A"/>
    <w:rsid w:val="00D04439"/>
    <w:rsid w:val="00D0474C"/>
    <w:rsid w:val="00D05037"/>
    <w:rsid w:val="00D06AB0"/>
    <w:rsid w:val="00D06B28"/>
    <w:rsid w:val="00D06C71"/>
    <w:rsid w:val="00D072BD"/>
    <w:rsid w:val="00D07892"/>
    <w:rsid w:val="00D079FB"/>
    <w:rsid w:val="00D07FD3"/>
    <w:rsid w:val="00D1021C"/>
    <w:rsid w:val="00D10D5E"/>
    <w:rsid w:val="00D10E4A"/>
    <w:rsid w:val="00D11CB7"/>
    <w:rsid w:val="00D12349"/>
    <w:rsid w:val="00D1396B"/>
    <w:rsid w:val="00D13CF8"/>
    <w:rsid w:val="00D13D1C"/>
    <w:rsid w:val="00D13D8A"/>
    <w:rsid w:val="00D1410A"/>
    <w:rsid w:val="00D1411B"/>
    <w:rsid w:val="00D14797"/>
    <w:rsid w:val="00D155C8"/>
    <w:rsid w:val="00D15D24"/>
    <w:rsid w:val="00D15DD9"/>
    <w:rsid w:val="00D164FE"/>
    <w:rsid w:val="00D166C0"/>
    <w:rsid w:val="00D16E90"/>
    <w:rsid w:val="00D16F74"/>
    <w:rsid w:val="00D1709B"/>
    <w:rsid w:val="00D1717B"/>
    <w:rsid w:val="00D17752"/>
    <w:rsid w:val="00D17D8A"/>
    <w:rsid w:val="00D17EA5"/>
    <w:rsid w:val="00D2015C"/>
    <w:rsid w:val="00D20A9D"/>
    <w:rsid w:val="00D2103E"/>
    <w:rsid w:val="00D21B82"/>
    <w:rsid w:val="00D22B6C"/>
    <w:rsid w:val="00D22C55"/>
    <w:rsid w:val="00D24368"/>
    <w:rsid w:val="00D245EF"/>
    <w:rsid w:val="00D24667"/>
    <w:rsid w:val="00D24DB7"/>
    <w:rsid w:val="00D251C5"/>
    <w:rsid w:val="00D25817"/>
    <w:rsid w:val="00D25D9A"/>
    <w:rsid w:val="00D265A5"/>
    <w:rsid w:val="00D2670F"/>
    <w:rsid w:val="00D270C7"/>
    <w:rsid w:val="00D27443"/>
    <w:rsid w:val="00D300CE"/>
    <w:rsid w:val="00D3024E"/>
    <w:rsid w:val="00D30802"/>
    <w:rsid w:val="00D311E2"/>
    <w:rsid w:val="00D31A98"/>
    <w:rsid w:val="00D31D3D"/>
    <w:rsid w:val="00D32286"/>
    <w:rsid w:val="00D329EE"/>
    <w:rsid w:val="00D32E17"/>
    <w:rsid w:val="00D33761"/>
    <w:rsid w:val="00D338F5"/>
    <w:rsid w:val="00D33A29"/>
    <w:rsid w:val="00D33B2E"/>
    <w:rsid w:val="00D33CA1"/>
    <w:rsid w:val="00D33E5D"/>
    <w:rsid w:val="00D34393"/>
    <w:rsid w:val="00D3480E"/>
    <w:rsid w:val="00D34871"/>
    <w:rsid w:val="00D350C8"/>
    <w:rsid w:val="00D354B1"/>
    <w:rsid w:val="00D3558F"/>
    <w:rsid w:val="00D35801"/>
    <w:rsid w:val="00D35A4E"/>
    <w:rsid w:val="00D35B74"/>
    <w:rsid w:val="00D364A9"/>
    <w:rsid w:val="00D370DF"/>
    <w:rsid w:val="00D37AF4"/>
    <w:rsid w:val="00D37F05"/>
    <w:rsid w:val="00D37FFB"/>
    <w:rsid w:val="00D402A7"/>
    <w:rsid w:val="00D4118C"/>
    <w:rsid w:val="00D417B3"/>
    <w:rsid w:val="00D41FCA"/>
    <w:rsid w:val="00D42196"/>
    <w:rsid w:val="00D42EA8"/>
    <w:rsid w:val="00D437D9"/>
    <w:rsid w:val="00D4495F"/>
    <w:rsid w:val="00D44A52"/>
    <w:rsid w:val="00D44EFE"/>
    <w:rsid w:val="00D45070"/>
    <w:rsid w:val="00D454DF"/>
    <w:rsid w:val="00D45887"/>
    <w:rsid w:val="00D45D8D"/>
    <w:rsid w:val="00D45F8A"/>
    <w:rsid w:val="00D45FA8"/>
    <w:rsid w:val="00D47E0A"/>
    <w:rsid w:val="00D5075A"/>
    <w:rsid w:val="00D50810"/>
    <w:rsid w:val="00D50CB1"/>
    <w:rsid w:val="00D513D2"/>
    <w:rsid w:val="00D521C1"/>
    <w:rsid w:val="00D52486"/>
    <w:rsid w:val="00D52721"/>
    <w:rsid w:val="00D529C1"/>
    <w:rsid w:val="00D52E53"/>
    <w:rsid w:val="00D53580"/>
    <w:rsid w:val="00D536A5"/>
    <w:rsid w:val="00D5430D"/>
    <w:rsid w:val="00D5583A"/>
    <w:rsid w:val="00D56026"/>
    <w:rsid w:val="00D563DF"/>
    <w:rsid w:val="00D565AD"/>
    <w:rsid w:val="00D5673E"/>
    <w:rsid w:val="00D56770"/>
    <w:rsid w:val="00D5699F"/>
    <w:rsid w:val="00D56CD8"/>
    <w:rsid w:val="00D56D07"/>
    <w:rsid w:val="00D5751A"/>
    <w:rsid w:val="00D575E0"/>
    <w:rsid w:val="00D5769C"/>
    <w:rsid w:val="00D57C36"/>
    <w:rsid w:val="00D6092A"/>
    <w:rsid w:val="00D60ADB"/>
    <w:rsid w:val="00D624CF"/>
    <w:rsid w:val="00D631A5"/>
    <w:rsid w:val="00D637DC"/>
    <w:rsid w:val="00D643D0"/>
    <w:rsid w:val="00D645B4"/>
    <w:rsid w:val="00D648D7"/>
    <w:rsid w:val="00D657FB"/>
    <w:rsid w:val="00D65F69"/>
    <w:rsid w:val="00D6778A"/>
    <w:rsid w:val="00D67869"/>
    <w:rsid w:val="00D703B2"/>
    <w:rsid w:val="00D70EA0"/>
    <w:rsid w:val="00D70FE9"/>
    <w:rsid w:val="00D71D5B"/>
    <w:rsid w:val="00D729DB"/>
    <w:rsid w:val="00D72CC2"/>
    <w:rsid w:val="00D733F6"/>
    <w:rsid w:val="00D7387A"/>
    <w:rsid w:val="00D7407A"/>
    <w:rsid w:val="00D74316"/>
    <w:rsid w:val="00D74D25"/>
    <w:rsid w:val="00D769E5"/>
    <w:rsid w:val="00D76D6E"/>
    <w:rsid w:val="00D7721E"/>
    <w:rsid w:val="00D7732C"/>
    <w:rsid w:val="00D77C47"/>
    <w:rsid w:val="00D800DC"/>
    <w:rsid w:val="00D80263"/>
    <w:rsid w:val="00D803D2"/>
    <w:rsid w:val="00D80538"/>
    <w:rsid w:val="00D80E1D"/>
    <w:rsid w:val="00D80FAA"/>
    <w:rsid w:val="00D813C5"/>
    <w:rsid w:val="00D8164C"/>
    <w:rsid w:val="00D81756"/>
    <w:rsid w:val="00D82666"/>
    <w:rsid w:val="00D83D31"/>
    <w:rsid w:val="00D842F7"/>
    <w:rsid w:val="00D843A1"/>
    <w:rsid w:val="00D84713"/>
    <w:rsid w:val="00D84B3C"/>
    <w:rsid w:val="00D84E90"/>
    <w:rsid w:val="00D86570"/>
    <w:rsid w:val="00D902E8"/>
    <w:rsid w:val="00D90372"/>
    <w:rsid w:val="00D9112A"/>
    <w:rsid w:val="00D91342"/>
    <w:rsid w:val="00D91471"/>
    <w:rsid w:val="00D91AA7"/>
    <w:rsid w:val="00D924C5"/>
    <w:rsid w:val="00D92B58"/>
    <w:rsid w:val="00D92E5F"/>
    <w:rsid w:val="00D931C0"/>
    <w:rsid w:val="00D93861"/>
    <w:rsid w:val="00D93B1A"/>
    <w:rsid w:val="00D93F0D"/>
    <w:rsid w:val="00D9400A"/>
    <w:rsid w:val="00D94252"/>
    <w:rsid w:val="00D945EE"/>
    <w:rsid w:val="00D94753"/>
    <w:rsid w:val="00D94FCD"/>
    <w:rsid w:val="00D951CB"/>
    <w:rsid w:val="00D95D3A"/>
    <w:rsid w:val="00D96DE6"/>
    <w:rsid w:val="00D96EA2"/>
    <w:rsid w:val="00D972ED"/>
    <w:rsid w:val="00DA001F"/>
    <w:rsid w:val="00DA0033"/>
    <w:rsid w:val="00DA0372"/>
    <w:rsid w:val="00DA0588"/>
    <w:rsid w:val="00DA08BC"/>
    <w:rsid w:val="00DA0C75"/>
    <w:rsid w:val="00DA1071"/>
    <w:rsid w:val="00DA12E3"/>
    <w:rsid w:val="00DA18F9"/>
    <w:rsid w:val="00DA1BE9"/>
    <w:rsid w:val="00DA23C9"/>
    <w:rsid w:val="00DA39CF"/>
    <w:rsid w:val="00DA4169"/>
    <w:rsid w:val="00DA529C"/>
    <w:rsid w:val="00DA534B"/>
    <w:rsid w:val="00DA5C15"/>
    <w:rsid w:val="00DA648D"/>
    <w:rsid w:val="00DA6B4E"/>
    <w:rsid w:val="00DA6C94"/>
    <w:rsid w:val="00DA73B2"/>
    <w:rsid w:val="00DA79C5"/>
    <w:rsid w:val="00DB07E4"/>
    <w:rsid w:val="00DB0A43"/>
    <w:rsid w:val="00DB1218"/>
    <w:rsid w:val="00DB1308"/>
    <w:rsid w:val="00DB144D"/>
    <w:rsid w:val="00DB152C"/>
    <w:rsid w:val="00DB1615"/>
    <w:rsid w:val="00DB1BAB"/>
    <w:rsid w:val="00DB1DA5"/>
    <w:rsid w:val="00DB1F7D"/>
    <w:rsid w:val="00DB2112"/>
    <w:rsid w:val="00DB2736"/>
    <w:rsid w:val="00DB28E1"/>
    <w:rsid w:val="00DB317D"/>
    <w:rsid w:val="00DB3561"/>
    <w:rsid w:val="00DB3873"/>
    <w:rsid w:val="00DB3CCA"/>
    <w:rsid w:val="00DB5016"/>
    <w:rsid w:val="00DB5054"/>
    <w:rsid w:val="00DB54BA"/>
    <w:rsid w:val="00DB5734"/>
    <w:rsid w:val="00DB69AA"/>
    <w:rsid w:val="00DB70E4"/>
    <w:rsid w:val="00DB77EE"/>
    <w:rsid w:val="00DB7B5A"/>
    <w:rsid w:val="00DB7CAE"/>
    <w:rsid w:val="00DB7EE6"/>
    <w:rsid w:val="00DC0A8A"/>
    <w:rsid w:val="00DC0AF3"/>
    <w:rsid w:val="00DC110D"/>
    <w:rsid w:val="00DC1D26"/>
    <w:rsid w:val="00DC2382"/>
    <w:rsid w:val="00DC26EF"/>
    <w:rsid w:val="00DC2E84"/>
    <w:rsid w:val="00DC35F5"/>
    <w:rsid w:val="00DC54A7"/>
    <w:rsid w:val="00DC5766"/>
    <w:rsid w:val="00DC5A88"/>
    <w:rsid w:val="00DC666D"/>
    <w:rsid w:val="00DC6BB2"/>
    <w:rsid w:val="00DC6FE9"/>
    <w:rsid w:val="00DC71FB"/>
    <w:rsid w:val="00DC72CE"/>
    <w:rsid w:val="00DD0038"/>
    <w:rsid w:val="00DD0560"/>
    <w:rsid w:val="00DD097C"/>
    <w:rsid w:val="00DD11FF"/>
    <w:rsid w:val="00DD1FEF"/>
    <w:rsid w:val="00DD28FA"/>
    <w:rsid w:val="00DD2C4A"/>
    <w:rsid w:val="00DD2E66"/>
    <w:rsid w:val="00DD2E7E"/>
    <w:rsid w:val="00DD487A"/>
    <w:rsid w:val="00DD5145"/>
    <w:rsid w:val="00DD55AA"/>
    <w:rsid w:val="00DD5FB9"/>
    <w:rsid w:val="00DD61E7"/>
    <w:rsid w:val="00DD65D7"/>
    <w:rsid w:val="00DD68FB"/>
    <w:rsid w:val="00DD6F0A"/>
    <w:rsid w:val="00DD79EF"/>
    <w:rsid w:val="00DD7ECC"/>
    <w:rsid w:val="00DE01BD"/>
    <w:rsid w:val="00DE06A7"/>
    <w:rsid w:val="00DE0F13"/>
    <w:rsid w:val="00DE1258"/>
    <w:rsid w:val="00DE31EB"/>
    <w:rsid w:val="00DE33C7"/>
    <w:rsid w:val="00DE33FF"/>
    <w:rsid w:val="00DE35DD"/>
    <w:rsid w:val="00DE3CB4"/>
    <w:rsid w:val="00DE54CF"/>
    <w:rsid w:val="00DE5C8A"/>
    <w:rsid w:val="00DE6786"/>
    <w:rsid w:val="00DE685F"/>
    <w:rsid w:val="00DE6F75"/>
    <w:rsid w:val="00DE769D"/>
    <w:rsid w:val="00DE7791"/>
    <w:rsid w:val="00DE77AA"/>
    <w:rsid w:val="00DF0C7C"/>
    <w:rsid w:val="00DF0E04"/>
    <w:rsid w:val="00DF180B"/>
    <w:rsid w:val="00DF1AE3"/>
    <w:rsid w:val="00DF1DE6"/>
    <w:rsid w:val="00DF31ED"/>
    <w:rsid w:val="00DF328F"/>
    <w:rsid w:val="00DF345F"/>
    <w:rsid w:val="00DF3495"/>
    <w:rsid w:val="00DF3C70"/>
    <w:rsid w:val="00DF41C2"/>
    <w:rsid w:val="00DF45CE"/>
    <w:rsid w:val="00DF5124"/>
    <w:rsid w:val="00DF62C2"/>
    <w:rsid w:val="00DF66BA"/>
    <w:rsid w:val="00DF7827"/>
    <w:rsid w:val="00DF7CC3"/>
    <w:rsid w:val="00E00399"/>
    <w:rsid w:val="00E00A45"/>
    <w:rsid w:val="00E00D25"/>
    <w:rsid w:val="00E00EA5"/>
    <w:rsid w:val="00E0256C"/>
    <w:rsid w:val="00E02A64"/>
    <w:rsid w:val="00E02EA6"/>
    <w:rsid w:val="00E04B6F"/>
    <w:rsid w:val="00E05566"/>
    <w:rsid w:val="00E05772"/>
    <w:rsid w:val="00E062BC"/>
    <w:rsid w:val="00E062E4"/>
    <w:rsid w:val="00E067DB"/>
    <w:rsid w:val="00E06853"/>
    <w:rsid w:val="00E06E6C"/>
    <w:rsid w:val="00E06E8F"/>
    <w:rsid w:val="00E07447"/>
    <w:rsid w:val="00E07480"/>
    <w:rsid w:val="00E10077"/>
    <w:rsid w:val="00E10439"/>
    <w:rsid w:val="00E10626"/>
    <w:rsid w:val="00E10A18"/>
    <w:rsid w:val="00E10BA8"/>
    <w:rsid w:val="00E10FB9"/>
    <w:rsid w:val="00E11092"/>
    <w:rsid w:val="00E110CD"/>
    <w:rsid w:val="00E118DA"/>
    <w:rsid w:val="00E1190E"/>
    <w:rsid w:val="00E12274"/>
    <w:rsid w:val="00E122AF"/>
    <w:rsid w:val="00E1274D"/>
    <w:rsid w:val="00E13019"/>
    <w:rsid w:val="00E13729"/>
    <w:rsid w:val="00E13A81"/>
    <w:rsid w:val="00E149E3"/>
    <w:rsid w:val="00E14A28"/>
    <w:rsid w:val="00E150A5"/>
    <w:rsid w:val="00E15309"/>
    <w:rsid w:val="00E1579C"/>
    <w:rsid w:val="00E157BB"/>
    <w:rsid w:val="00E1650D"/>
    <w:rsid w:val="00E1694B"/>
    <w:rsid w:val="00E16A02"/>
    <w:rsid w:val="00E17BE9"/>
    <w:rsid w:val="00E20E8B"/>
    <w:rsid w:val="00E21A4D"/>
    <w:rsid w:val="00E22214"/>
    <w:rsid w:val="00E22A07"/>
    <w:rsid w:val="00E22C03"/>
    <w:rsid w:val="00E22F1A"/>
    <w:rsid w:val="00E23097"/>
    <w:rsid w:val="00E23099"/>
    <w:rsid w:val="00E23231"/>
    <w:rsid w:val="00E23686"/>
    <w:rsid w:val="00E240C2"/>
    <w:rsid w:val="00E24386"/>
    <w:rsid w:val="00E24CE1"/>
    <w:rsid w:val="00E24F05"/>
    <w:rsid w:val="00E25B20"/>
    <w:rsid w:val="00E25D75"/>
    <w:rsid w:val="00E26686"/>
    <w:rsid w:val="00E27144"/>
    <w:rsid w:val="00E2786E"/>
    <w:rsid w:val="00E27E65"/>
    <w:rsid w:val="00E304DD"/>
    <w:rsid w:val="00E305E1"/>
    <w:rsid w:val="00E309E1"/>
    <w:rsid w:val="00E30B4A"/>
    <w:rsid w:val="00E317AE"/>
    <w:rsid w:val="00E31AD1"/>
    <w:rsid w:val="00E31B9F"/>
    <w:rsid w:val="00E338F7"/>
    <w:rsid w:val="00E33BBF"/>
    <w:rsid w:val="00E33E6A"/>
    <w:rsid w:val="00E343FA"/>
    <w:rsid w:val="00E3474B"/>
    <w:rsid w:val="00E34EA7"/>
    <w:rsid w:val="00E355B9"/>
    <w:rsid w:val="00E35E28"/>
    <w:rsid w:val="00E35E3F"/>
    <w:rsid w:val="00E35FD8"/>
    <w:rsid w:val="00E36EB9"/>
    <w:rsid w:val="00E37657"/>
    <w:rsid w:val="00E37E59"/>
    <w:rsid w:val="00E400BC"/>
    <w:rsid w:val="00E40D3E"/>
    <w:rsid w:val="00E410FA"/>
    <w:rsid w:val="00E4183D"/>
    <w:rsid w:val="00E41B4C"/>
    <w:rsid w:val="00E41C45"/>
    <w:rsid w:val="00E41D21"/>
    <w:rsid w:val="00E42163"/>
    <w:rsid w:val="00E42B11"/>
    <w:rsid w:val="00E42DDF"/>
    <w:rsid w:val="00E43A58"/>
    <w:rsid w:val="00E43E56"/>
    <w:rsid w:val="00E44471"/>
    <w:rsid w:val="00E45386"/>
    <w:rsid w:val="00E454A5"/>
    <w:rsid w:val="00E4580F"/>
    <w:rsid w:val="00E45DAF"/>
    <w:rsid w:val="00E45FBB"/>
    <w:rsid w:val="00E46011"/>
    <w:rsid w:val="00E46AFB"/>
    <w:rsid w:val="00E46E4C"/>
    <w:rsid w:val="00E477CD"/>
    <w:rsid w:val="00E478B9"/>
    <w:rsid w:val="00E47ED1"/>
    <w:rsid w:val="00E5098B"/>
    <w:rsid w:val="00E50A24"/>
    <w:rsid w:val="00E51713"/>
    <w:rsid w:val="00E51921"/>
    <w:rsid w:val="00E51BCB"/>
    <w:rsid w:val="00E51F5C"/>
    <w:rsid w:val="00E5256F"/>
    <w:rsid w:val="00E536AB"/>
    <w:rsid w:val="00E53837"/>
    <w:rsid w:val="00E549F7"/>
    <w:rsid w:val="00E54B12"/>
    <w:rsid w:val="00E55151"/>
    <w:rsid w:val="00E55211"/>
    <w:rsid w:val="00E55497"/>
    <w:rsid w:val="00E5636E"/>
    <w:rsid w:val="00E56A90"/>
    <w:rsid w:val="00E571BD"/>
    <w:rsid w:val="00E57E72"/>
    <w:rsid w:val="00E57ED0"/>
    <w:rsid w:val="00E609D7"/>
    <w:rsid w:val="00E60C18"/>
    <w:rsid w:val="00E60E7A"/>
    <w:rsid w:val="00E60E84"/>
    <w:rsid w:val="00E60FFB"/>
    <w:rsid w:val="00E61A15"/>
    <w:rsid w:val="00E61C83"/>
    <w:rsid w:val="00E61FF8"/>
    <w:rsid w:val="00E62767"/>
    <w:rsid w:val="00E632B7"/>
    <w:rsid w:val="00E63362"/>
    <w:rsid w:val="00E6351C"/>
    <w:rsid w:val="00E63626"/>
    <w:rsid w:val="00E63665"/>
    <w:rsid w:val="00E63D0E"/>
    <w:rsid w:val="00E64220"/>
    <w:rsid w:val="00E64963"/>
    <w:rsid w:val="00E64F42"/>
    <w:rsid w:val="00E661A9"/>
    <w:rsid w:val="00E66458"/>
    <w:rsid w:val="00E666A5"/>
    <w:rsid w:val="00E667C8"/>
    <w:rsid w:val="00E66FE5"/>
    <w:rsid w:val="00E70C32"/>
    <w:rsid w:val="00E71363"/>
    <w:rsid w:val="00E714EE"/>
    <w:rsid w:val="00E7178A"/>
    <w:rsid w:val="00E72857"/>
    <w:rsid w:val="00E72CA6"/>
    <w:rsid w:val="00E73807"/>
    <w:rsid w:val="00E73938"/>
    <w:rsid w:val="00E73B2B"/>
    <w:rsid w:val="00E73CD6"/>
    <w:rsid w:val="00E75660"/>
    <w:rsid w:val="00E75D29"/>
    <w:rsid w:val="00E75EB9"/>
    <w:rsid w:val="00E75F6E"/>
    <w:rsid w:val="00E766CE"/>
    <w:rsid w:val="00E7672D"/>
    <w:rsid w:val="00E768B0"/>
    <w:rsid w:val="00E76B2D"/>
    <w:rsid w:val="00E772AB"/>
    <w:rsid w:val="00E77451"/>
    <w:rsid w:val="00E77CC5"/>
    <w:rsid w:val="00E800DF"/>
    <w:rsid w:val="00E8023B"/>
    <w:rsid w:val="00E8025D"/>
    <w:rsid w:val="00E8133C"/>
    <w:rsid w:val="00E819E5"/>
    <w:rsid w:val="00E822D1"/>
    <w:rsid w:val="00E8273A"/>
    <w:rsid w:val="00E82929"/>
    <w:rsid w:val="00E829D5"/>
    <w:rsid w:val="00E82C24"/>
    <w:rsid w:val="00E82E3C"/>
    <w:rsid w:val="00E82E45"/>
    <w:rsid w:val="00E8360D"/>
    <w:rsid w:val="00E837AD"/>
    <w:rsid w:val="00E83C23"/>
    <w:rsid w:val="00E849CA"/>
    <w:rsid w:val="00E87AF8"/>
    <w:rsid w:val="00E90623"/>
    <w:rsid w:val="00E90CBF"/>
    <w:rsid w:val="00E91158"/>
    <w:rsid w:val="00E916A6"/>
    <w:rsid w:val="00E91E99"/>
    <w:rsid w:val="00E92835"/>
    <w:rsid w:val="00E928BF"/>
    <w:rsid w:val="00E939CE"/>
    <w:rsid w:val="00E93FCD"/>
    <w:rsid w:val="00E94305"/>
    <w:rsid w:val="00E94EBB"/>
    <w:rsid w:val="00E953FC"/>
    <w:rsid w:val="00E954FE"/>
    <w:rsid w:val="00E9551F"/>
    <w:rsid w:val="00E95843"/>
    <w:rsid w:val="00E95949"/>
    <w:rsid w:val="00E9594B"/>
    <w:rsid w:val="00E95B21"/>
    <w:rsid w:val="00E95BFB"/>
    <w:rsid w:val="00E9640C"/>
    <w:rsid w:val="00E9684A"/>
    <w:rsid w:val="00E96AD9"/>
    <w:rsid w:val="00E96CB3"/>
    <w:rsid w:val="00E97919"/>
    <w:rsid w:val="00E97D05"/>
    <w:rsid w:val="00EA0310"/>
    <w:rsid w:val="00EA0569"/>
    <w:rsid w:val="00EA087E"/>
    <w:rsid w:val="00EA0A0C"/>
    <w:rsid w:val="00EA15FA"/>
    <w:rsid w:val="00EA1B90"/>
    <w:rsid w:val="00EA2178"/>
    <w:rsid w:val="00EA21D0"/>
    <w:rsid w:val="00EA2F5A"/>
    <w:rsid w:val="00EA37D4"/>
    <w:rsid w:val="00EA385E"/>
    <w:rsid w:val="00EA407F"/>
    <w:rsid w:val="00EA54A0"/>
    <w:rsid w:val="00EA57BA"/>
    <w:rsid w:val="00EA5B49"/>
    <w:rsid w:val="00EA5E56"/>
    <w:rsid w:val="00EA5E5E"/>
    <w:rsid w:val="00EA7020"/>
    <w:rsid w:val="00EA7B6D"/>
    <w:rsid w:val="00EA7D00"/>
    <w:rsid w:val="00EA7D6D"/>
    <w:rsid w:val="00EB0C1E"/>
    <w:rsid w:val="00EB0F57"/>
    <w:rsid w:val="00EB1631"/>
    <w:rsid w:val="00EB1945"/>
    <w:rsid w:val="00EB1C0E"/>
    <w:rsid w:val="00EB1EE2"/>
    <w:rsid w:val="00EB1F1C"/>
    <w:rsid w:val="00EB29E3"/>
    <w:rsid w:val="00EB2FDE"/>
    <w:rsid w:val="00EB379B"/>
    <w:rsid w:val="00EB4A36"/>
    <w:rsid w:val="00EB4C45"/>
    <w:rsid w:val="00EB4DD7"/>
    <w:rsid w:val="00EB54CA"/>
    <w:rsid w:val="00EB54CC"/>
    <w:rsid w:val="00EB5563"/>
    <w:rsid w:val="00EB57D8"/>
    <w:rsid w:val="00EB5A93"/>
    <w:rsid w:val="00EB697F"/>
    <w:rsid w:val="00EB6C49"/>
    <w:rsid w:val="00EB6EFF"/>
    <w:rsid w:val="00EB6FD0"/>
    <w:rsid w:val="00EB72D7"/>
    <w:rsid w:val="00EC087F"/>
    <w:rsid w:val="00EC08BA"/>
    <w:rsid w:val="00EC1509"/>
    <w:rsid w:val="00EC1912"/>
    <w:rsid w:val="00EC1A10"/>
    <w:rsid w:val="00EC231F"/>
    <w:rsid w:val="00EC2555"/>
    <w:rsid w:val="00EC2663"/>
    <w:rsid w:val="00EC26F4"/>
    <w:rsid w:val="00EC32DA"/>
    <w:rsid w:val="00EC3C0F"/>
    <w:rsid w:val="00EC3C6C"/>
    <w:rsid w:val="00EC3D8B"/>
    <w:rsid w:val="00EC4472"/>
    <w:rsid w:val="00EC48ED"/>
    <w:rsid w:val="00EC4C66"/>
    <w:rsid w:val="00EC4E07"/>
    <w:rsid w:val="00EC4EE3"/>
    <w:rsid w:val="00EC5E4C"/>
    <w:rsid w:val="00EC5F6C"/>
    <w:rsid w:val="00EC60DD"/>
    <w:rsid w:val="00EC7E70"/>
    <w:rsid w:val="00ED047F"/>
    <w:rsid w:val="00ED0797"/>
    <w:rsid w:val="00ED0842"/>
    <w:rsid w:val="00ED11BA"/>
    <w:rsid w:val="00ED13C4"/>
    <w:rsid w:val="00ED14AE"/>
    <w:rsid w:val="00ED155F"/>
    <w:rsid w:val="00ED1874"/>
    <w:rsid w:val="00ED1F06"/>
    <w:rsid w:val="00ED26D0"/>
    <w:rsid w:val="00ED2A43"/>
    <w:rsid w:val="00ED306D"/>
    <w:rsid w:val="00ED3BA5"/>
    <w:rsid w:val="00ED3CC9"/>
    <w:rsid w:val="00ED3EFB"/>
    <w:rsid w:val="00ED3F3A"/>
    <w:rsid w:val="00ED4555"/>
    <w:rsid w:val="00ED4B03"/>
    <w:rsid w:val="00ED4B30"/>
    <w:rsid w:val="00ED4B91"/>
    <w:rsid w:val="00ED4F19"/>
    <w:rsid w:val="00ED4F5A"/>
    <w:rsid w:val="00ED50E9"/>
    <w:rsid w:val="00ED5739"/>
    <w:rsid w:val="00ED5CE9"/>
    <w:rsid w:val="00ED5F20"/>
    <w:rsid w:val="00ED64C3"/>
    <w:rsid w:val="00ED6524"/>
    <w:rsid w:val="00ED671F"/>
    <w:rsid w:val="00ED6737"/>
    <w:rsid w:val="00ED6905"/>
    <w:rsid w:val="00ED6C21"/>
    <w:rsid w:val="00ED70D0"/>
    <w:rsid w:val="00ED7339"/>
    <w:rsid w:val="00ED73E5"/>
    <w:rsid w:val="00ED765B"/>
    <w:rsid w:val="00ED772A"/>
    <w:rsid w:val="00ED7829"/>
    <w:rsid w:val="00EE04BB"/>
    <w:rsid w:val="00EE0EF9"/>
    <w:rsid w:val="00EE113F"/>
    <w:rsid w:val="00EE12EA"/>
    <w:rsid w:val="00EE1C01"/>
    <w:rsid w:val="00EE28E8"/>
    <w:rsid w:val="00EE294C"/>
    <w:rsid w:val="00EE2F56"/>
    <w:rsid w:val="00EE31CB"/>
    <w:rsid w:val="00EE31FD"/>
    <w:rsid w:val="00EE344A"/>
    <w:rsid w:val="00EE34E2"/>
    <w:rsid w:val="00EE3ACE"/>
    <w:rsid w:val="00EE3EB1"/>
    <w:rsid w:val="00EE42C2"/>
    <w:rsid w:val="00EE4669"/>
    <w:rsid w:val="00EE5463"/>
    <w:rsid w:val="00EE5AF9"/>
    <w:rsid w:val="00EE5BD1"/>
    <w:rsid w:val="00EE659C"/>
    <w:rsid w:val="00EE695B"/>
    <w:rsid w:val="00EE6AB2"/>
    <w:rsid w:val="00EE6BC9"/>
    <w:rsid w:val="00EE713E"/>
    <w:rsid w:val="00EE7453"/>
    <w:rsid w:val="00EE74DB"/>
    <w:rsid w:val="00EE773E"/>
    <w:rsid w:val="00EE7843"/>
    <w:rsid w:val="00EE78DC"/>
    <w:rsid w:val="00EF0310"/>
    <w:rsid w:val="00EF1EE7"/>
    <w:rsid w:val="00EF28A7"/>
    <w:rsid w:val="00EF2A00"/>
    <w:rsid w:val="00EF2B1E"/>
    <w:rsid w:val="00EF356A"/>
    <w:rsid w:val="00EF457D"/>
    <w:rsid w:val="00EF495F"/>
    <w:rsid w:val="00EF552E"/>
    <w:rsid w:val="00EF596D"/>
    <w:rsid w:val="00EF5CD1"/>
    <w:rsid w:val="00EF6933"/>
    <w:rsid w:val="00EF71A8"/>
    <w:rsid w:val="00EF7CCA"/>
    <w:rsid w:val="00EF7CE3"/>
    <w:rsid w:val="00F01C29"/>
    <w:rsid w:val="00F01D43"/>
    <w:rsid w:val="00F01F8C"/>
    <w:rsid w:val="00F02121"/>
    <w:rsid w:val="00F02832"/>
    <w:rsid w:val="00F03342"/>
    <w:rsid w:val="00F03B3F"/>
    <w:rsid w:val="00F05CA4"/>
    <w:rsid w:val="00F05DDD"/>
    <w:rsid w:val="00F06608"/>
    <w:rsid w:val="00F07150"/>
    <w:rsid w:val="00F073C3"/>
    <w:rsid w:val="00F07716"/>
    <w:rsid w:val="00F07C67"/>
    <w:rsid w:val="00F10B7E"/>
    <w:rsid w:val="00F1195F"/>
    <w:rsid w:val="00F11B81"/>
    <w:rsid w:val="00F12831"/>
    <w:rsid w:val="00F12E0C"/>
    <w:rsid w:val="00F13739"/>
    <w:rsid w:val="00F13796"/>
    <w:rsid w:val="00F13C8C"/>
    <w:rsid w:val="00F14705"/>
    <w:rsid w:val="00F15342"/>
    <w:rsid w:val="00F15651"/>
    <w:rsid w:val="00F15BE5"/>
    <w:rsid w:val="00F16290"/>
    <w:rsid w:val="00F1638B"/>
    <w:rsid w:val="00F16E11"/>
    <w:rsid w:val="00F17651"/>
    <w:rsid w:val="00F20960"/>
    <w:rsid w:val="00F21359"/>
    <w:rsid w:val="00F22F9F"/>
    <w:rsid w:val="00F2340B"/>
    <w:rsid w:val="00F23471"/>
    <w:rsid w:val="00F24CB0"/>
    <w:rsid w:val="00F24DD5"/>
    <w:rsid w:val="00F25206"/>
    <w:rsid w:val="00F253AA"/>
    <w:rsid w:val="00F270AF"/>
    <w:rsid w:val="00F27967"/>
    <w:rsid w:val="00F27CC1"/>
    <w:rsid w:val="00F301FE"/>
    <w:rsid w:val="00F3113C"/>
    <w:rsid w:val="00F31F46"/>
    <w:rsid w:val="00F32673"/>
    <w:rsid w:val="00F32806"/>
    <w:rsid w:val="00F32976"/>
    <w:rsid w:val="00F32E3E"/>
    <w:rsid w:val="00F33164"/>
    <w:rsid w:val="00F33192"/>
    <w:rsid w:val="00F331D7"/>
    <w:rsid w:val="00F334A1"/>
    <w:rsid w:val="00F33CE7"/>
    <w:rsid w:val="00F33DCC"/>
    <w:rsid w:val="00F347AA"/>
    <w:rsid w:val="00F34AEB"/>
    <w:rsid w:val="00F34EBB"/>
    <w:rsid w:val="00F35206"/>
    <w:rsid w:val="00F35441"/>
    <w:rsid w:val="00F355AE"/>
    <w:rsid w:val="00F3627E"/>
    <w:rsid w:val="00F37310"/>
    <w:rsid w:val="00F40166"/>
    <w:rsid w:val="00F406E5"/>
    <w:rsid w:val="00F408F9"/>
    <w:rsid w:val="00F40E3E"/>
    <w:rsid w:val="00F40FC3"/>
    <w:rsid w:val="00F4100B"/>
    <w:rsid w:val="00F418B5"/>
    <w:rsid w:val="00F41B09"/>
    <w:rsid w:val="00F423B2"/>
    <w:rsid w:val="00F431AE"/>
    <w:rsid w:val="00F43477"/>
    <w:rsid w:val="00F43B87"/>
    <w:rsid w:val="00F4488B"/>
    <w:rsid w:val="00F4507E"/>
    <w:rsid w:val="00F45200"/>
    <w:rsid w:val="00F459D5"/>
    <w:rsid w:val="00F460F4"/>
    <w:rsid w:val="00F46A6D"/>
    <w:rsid w:val="00F46B6D"/>
    <w:rsid w:val="00F472C5"/>
    <w:rsid w:val="00F47E67"/>
    <w:rsid w:val="00F47EA2"/>
    <w:rsid w:val="00F5021A"/>
    <w:rsid w:val="00F5054D"/>
    <w:rsid w:val="00F505AD"/>
    <w:rsid w:val="00F5180C"/>
    <w:rsid w:val="00F51AC6"/>
    <w:rsid w:val="00F51BC8"/>
    <w:rsid w:val="00F524D1"/>
    <w:rsid w:val="00F5264D"/>
    <w:rsid w:val="00F52C11"/>
    <w:rsid w:val="00F52C1D"/>
    <w:rsid w:val="00F52D7C"/>
    <w:rsid w:val="00F53728"/>
    <w:rsid w:val="00F54138"/>
    <w:rsid w:val="00F550FF"/>
    <w:rsid w:val="00F552B9"/>
    <w:rsid w:val="00F55CB5"/>
    <w:rsid w:val="00F55EBB"/>
    <w:rsid w:val="00F56A05"/>
    <w:rsid w:val="00F56AFF"/>
    <w:rsid w:val="00F57644"/>
    <w:rsid w:val="00F61589"/>
    <w:rsid w:val="00F61932"/>
    <w:rsid w:val="00F6214E"/>
    <w:rsid w:val="00F62216"/>
    <w:rsid w:val="00F630A9"/>
    <w:rsid w:val="00F63473"/>
    <w:rsid w:val="00F634A8"/>
    <w:rsid w:val="00F63A6C"/>
    <w:rsid w:val="00F63D87"/>
    <w:rsid w:val="00F645CF"/>
    <w:rsid w:val="00F64BDA"/>
    <w:rsid w:val="00F64EC2"/>
    <w:rsid w:val="00F64F34"/>
    <w:rsid w:val="00F6517F"/>
    <w:rsid w:val="00F656B0"/>
    <w:rsid w:val="00F65FA0"/>
    <w:rsid w:val="00F6613A"/>
    <w:rsid w:val="00F661D3"/>
    <w:rsid w:val="00F662DC"/>
    <w:rsid w:val="00F66464"/>
    <w:rsid w:val="00F66871"/>
    <w:rsid w:val="00F66E23"/>
    <w:rsid w:val="00F67264"/>
    <w:rsid w:val="00F673A2"/>
    <w:rsid w:val="00F710F0"/>
    <w:rsid w:val="00F714DE"/>
    <w:rsid w:val="00F71860"/>
    <w:rsid w:val="00F71EA3"/>
    <w:rsid w:val="00F71F6F"/>
    <w:rsid w:val="00F728E2"/>
    <w:rsid w:val="00F72BC5"/>
    <w:rsid w:val="00F74B2A"/>
    <w:rsid w:val="00F74C01"/>
    <w:rsid w:val="00F75588"/>
    <w:rsid w:val="00F75853"/>
    <w:rsid w:val="00F7604C"/>
    <w:rsid w:val="00F76C86"/>
    <w:rsid w:val="00F776B6"/>
    <w:rsid w:val="00F776D6"/>
    <w:rsid w:val="00F8031A"/>
    <w:rsid w:val="00F80529"/>
    <w:rsid w:val="00F80A78"/>
    <w:rsid w:val="00F81580"/>
    <w:rsid w:val="00F81977"/>
    <w:rsid w:val="00F81FB8"/>
    <w:rsid w:val="00F82955"/>
    <w:rsid w:val="00F8365C"/>
    <w:rsid w:val="00F83735"/>
    <w:rsid w:val="00F83A0E"/>
    <w:rsid w:val="00F83B0D"/>
    <w:rsid w:val="00F861AE"/>
    <w:rsid w:val="00F8668E"/>
    <w:rsid w:val="00F866C1"/>
    <w:rsid w:val="00F867BE"/>
    <w:rsid w:val="00F86C4D"/>
    <w:rsid w:val="00F87647"/>
    <w:rsid w:val="00F878A4"/>
    <w:rsid w:val="00F87B77"/>
    <w:rsid w:val="00F87FAB"/>
    <w:rsid w:val="00F90A1E"/>
    <w:rsid w:val="00F91156"/>
    <w:rsid w:val="00F91482"/>
    <w:rsid w:val="00F917F6"/>
    <w:rsid w:val="00F92950"/>
    <w:rsid w:val="00F930C5"/>
    <w:rsid w:val="00F93854"/>
    <w:rsid w:val="00F938BB"/>
    <w:rsid w:val="00F94524"/>
    <w:rsid w:val="00F94E29"/>
    <w:rsid w:val="00F94E90"/>
    <w:rsid w:val="00F94F64"/>
    <w:rsid w:val="00F94F77"/>
    <w:rsid w:val="00F94FF0"/>
    <w:rsid w:val="00F954E9"/>
    <w:rsid w:val="00F95925"/>
    <w:rsid w:val="00F960DB"/>
    <w:rsid w:val="00F96538"/>
    <w:rsid w:val="00F96AC9"/>
    <w:rsid w:val="00FA0780"/>
    <w:rsid w:val="00FA0C3D"/>
    <w:rsid w:val="00FA0CB4"/>
    <w:rsid w:val="00FA0E1B"/>
    <w:rsid w:val="00FA16DA"/>
    <w:rsid w:val="00FA17F9"/>
    <w:rsid w:val="00FA1E80"/>
    <w:rsid w:val="00FA223D"/>
    <w:rsid w:val="00FA2880"/>
    <w:rsid w:val="00FA28EC"/>
    <w:rsid w:val="00FA2977"/>
    <w:rsid w:val="00FA2D49"/>
    <w:rsid w:val="00FA2DD0"/>
    <w:rsid w:val="00FA3099"/>
    <w:rsid w:val="00FA3497"/>
    <w:rsid w:val="00FA36F7"/>
    <w:rsid w:val="00FA38E7"/>
    <w:rsid w:val="00FA3BD4"/>
    <w:rsid w:val="00FA4050"/>
    <w:rsid w:val="00FA58F3"/>
    <w:rsid w:val="00FA5F56"/>
    <w:rsid w:val="00FA6640"/>
    <w:rsid w:val="00FA66F8"/>
    <w:rsid w:val="00FA7653"/>
    <w:rsid w:val="00FA77C1"/>
    <w:rsid w:val="00FB045B"/>
    <w:rsid w:val="00FB0A2F"/>
    <w:rsid w:val="00FB19A6"/>
    <w:rsid w:val="00FB1D6C"/>
    <w:rsid w:val="00FB231A"/>
    <w:rsid w:val="00FB28C2"/>
    <w:rsid w:val="00FB3005"/>
    <w:rsid w:val="00FB36F5"/>
    <w:rsid w:val="00FB3A4E"/>
    <w:rsid w:val="00FB3B58"/>
    <w:rsid w:val="00FB528D"/>
    <w:rsid w:val="00FB558D"/>
    <w:rsid w:val="00FB59CD"/>
    <w:rsid w:val="00FB5DC9"/>
    <w:rsid w:val="00FB5FC0"/>
    <w:rsid w:val="00FB6307"/>
    <w:rsid w:val="00FB6D9D"/>
    <w:rsid w:val="00FB6E7B"/>
    <w:rsid w:val="00FC03E7"/>
    <w:rsid w:val="00FC0409"/>
    <w:rsid w:val="00FC089D"/>
    <w:rsid w:val="00FC146B"/>
    <w:rsid w:val="00FC198E"/>
    <w:rsid w:val="00FC2671"/>
    <w:rsid w:val="00FC28E7"/>
    <w:rsid w:val="00FC296C"/>
    <w:rsid w:val="00FC2FE3"/>
    <w:rsid w:val="00FC3021"/>
    <w:rsid w:val="00FC37F5"/>
    <w:rsid w:val="00FC39FA"/>
    <w:rsid w:val="00FC3DBD"/>
    <w:rsid w:val="00FC3EC1"/>
    <w:rsid w:val="00FC4090"/>
    <w:rsid w:val="00FC4430"/>
    <w:rsid w:val="00FC4A35"/>
    <w:rsid w:val="00FC6A17"/>
    <w:rsid w:val="00FC6B92"/>
    <w:rsid w:val="00FC79CD"/>
    <w:rsid w:val="00FD080C"/>
    <w:rsid w:val="00FD0C4D"/>
    <w:rsid w:val="00FD1028"/>
    <w:rsid w:val="00FD135D"/>
    <w:rsid w:val="00FD19FE"/>
    <w:rsid w:val="00FD1BEF"/>
    <w:rsid w:val="00FD1C64"/>
    <w:rsid w:val="00FD2B05"/>
    <w:rsid w:val="00FD36E1"/>
    <w:rsid w:val="00FD3964"/>
    <w:rsid w:val="00FD3E82"/>
    <w:rsid w:val="00FD4B7C"/>
    <w:rsid w:val="00FD4E7C"/>
    <w:rsid w:val="00FD530E"/>
    <w:rsid w:val="00FD58EC"/>
    <w:rsid w:val="00FD5DD6"/>
    <w:rsid w:val="00FD60C5"/>
    <w:rsid w:val="00FD60DF"/>
    <w:rsid w:val="00FD6899"/>
    <w:rsid w:val="00FD6CBB"/>
    <w:rsid w:val="00FE09BD"/>
    <w:rsid w:val="00FE0B2F"/>
    <w:rsid w:val="00FE0CD4"/>
    <w:rsid w:val="00FE0CD8"/>
    <w:rsid w:val="00FE1009"/>
    <w:rsid w:val="00FE1352"/>
    <w:rsid w:val="00FE151E"/>
    <w:rsid w:val="00FE16FD"/>
    <w:rsid w:val="00FE1B59"/>
    <w:rsid w:val="00FE29C5"/>
    <w:rsid w:val="00FE3313"/>
    <w:rsid w:val="00FE3325"/>
    <w:rsid w:val="00FE3931"/>
    <w:rsid w:val="00FE414E"/>
    <w:rsid w:val="00FE4436"/>
    <w:rsid w:val="00FE4453"/>
    <w:rsid w:val="00FE503A"/>
    <w:rsid w:val="00FE5A05"/>
    <w:rsid w:val="00FE5B78"/>
    <w:rsid w:val="00FE5C4F"/>
    <w:rsid w:val="00FE5D24"/>
    <w:rsid w:val="00FE6A6A"/>
    <w:rsid w:val="00FE6C69"/>
    <w:rsid w:val="00FE700E"/>
    <w:rsid w:val="00FE7D01"/>
    <w:rsid w:val="00FF0063"/>
    <w:rsid w:val="00FF088A"/>
    <w:rsid w:val="00FF0F1E"/>
    <w:rsid w:val="00FF1037"/>
    <w:rsid w:val="00FF1B81"/>
    <w:rsid w:val="00FF21EC"/>
    <w:rsid w:val="00FF2794"/>
    <w:rsid w:val="00FF392D"/>
    <w:rsid w:val="00FF3C65"/>
    <w:rsid w:val="00FF44E9"/>
    <w:rsid w:val="00FF48C6"/>
    <w:rsid w:val="00FF6B66"/>
    <w:rsid w:val="00FF6BF3"/>
    <w:rsid w:val="00FF7302"/>
    <w:rsid w:val="00FF7610"/>
    <w:rsid w:val="00FF7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C684A"/>
  <w15:chartTrackingRefBased/>
  <w15:docId w15:val="{22143152-FA95-41A0-A042-5E583827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E01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75B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C612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7623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D83D3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012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75B10"/>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C61284"/>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B7623E"/>
    <w:rPr>
      <w:rFonts w:asciiTheme="majorHAnsi" w:eastAsiaTheme="majorEastAsia" w:hAnsiTheme="majorHAnsi" w:cstheme="majorBidi"/>
      <w:i/>
      <w:iCs/>
      <w:color w:val="2F5496" w:themeColor="accent1" w:themeShade="BF"/>
    </w:rPr>
  </w:style>
  <w:style w:type="paragraph" w:styleId="a3">
    <w:name w:val="List Paragraph"/>
    <w:aliases w:val="Bullet List,FooterText,numbered"/>
    <w:basedOn w:val="a"/>
    <w:link w:val="a4"/>
    <w:uiPriority w:val="34"/>
    <w:qFormat/>
    <w:rsid w:val="00D00F0C"/>
    <w:pPr>
      <w:ind w:left="720"/>
      <w:contextualSpacing/>
    </w:pPr>
  </w:style>
  <w:style w:type="character" w:customStyle="1" w:styleId="a4">
    <w:name w:val="Абзац списка Знак"/>
    <w:aliases w:val="Bullet List Знак,FooterText Знак,numbered Знак"/>
    <w:basedOn w:val="a0"/>
    <w:link w:val="a3"/>
    <w:uiPriority w:val="34"/>
    <w:locked/>
    <w:rsid w:val="00445314"/>
  </w:style>
  <w:style w:type="character" w:styleId="a5">
    <w:name w:val="Hyperlink"/>
    <w:basedOn w:val="a0"/>
    <w:uiPriority w:val="99"/>
    <w:unhideWhenUsed/>
    <w:rsid w:val="00372225"/>
    <w:rPr>
      <w:color w:val="0000FF"/>
      <w:u w:val="single"/>
    </w:rPr>
  </w:style>
  <w:style w:type="paragraph" w:styleId="a6">
    <w:name w:val="Normal (Web)"/>
    <w:basedOn w:val="a"/>
    <w:uiPriority w:val="99"/>
    <w:unhideWhenUsed/>
    <w:rsid w:val="001E4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D05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05D8"/>
  </w:style>
  <w:style w:type="paragraph" w:styleId="a9">
    <w:name w:val="footer"/>
    <w:basedOn w:val="a"/>
    <w:link w:val="aa"/>
    <w:uiPriority w:val="99"/>
    <w:unhideWhenUsed/>
    <w:rsid w:val="008D05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05D8"/>
  </w:style>
  <w:style w:type="character" w:styleId="ab">
    <w:name w:val="Strong"/>
    <w:basedOn w:val="a0"/>
    <w:uiPriority w:val="22"/>
    <w:qFormat/>
    <w:rsid w:val="00333D3B"/>
    <w:rPr>
      <w:b/>
      <w:bCs/>
    </w:rPr>
  </w:style>
  <w:style w:type="character" w:customStyle="1" w:styleId="elem-infodate">
    <w:name w:val="elem-info__date"/>
    <w:basedOn w:val="a0"/>
    <w:rsid w:val="00C51B52"/>
  </w:style>
  <w:style w:type="character" w:customStyle="1" w:styleId="articlearticle-title">
    <w:name w:val="article__article-title"/>
    <w:basedOn w:val="a0"/>
    <w:rsid w:val="00C51B52"/>
  </w:style>
  <w:style w:type="paragraph" w:customStyle="1" w:styleId="Default">
    <w:name w:val="Default"/>
    <w:rsid w:val="00D947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atisticitem">
    <w:name w:val="statistic__item"/>
    <w:basedOn w:val="a0"/>
    <w:rsid w:val="006E012F"/>
  </w:style>
  <w:style w:type="character" w:customStyle="1" w:styleId="link-with-icon">
    <w:name w:val="link-with-icon"/>
    <w:basedOn w:val="a0"/>
    <w:rsid w:val="006E012F"/>
  </w:style>
  <w:style w:type="character" w:customStyle="1" w:styleId="link-with-icontext">
    <w:name w:val="link-with-icon__text"/>
    <w:basedOn w:val="a0"/>
    <w:rsid w:val="006E012F"/>
  </w:style>
  <w:style w:type="paragraph" w:customStyle="1" w:styleId="annotation">
    <w:name w:val="annotation"/>
    <w:basedOn w:val="a"/>
    <w:rsid w:val="00077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077A83"/>
  </w:style>
  <w:style w:type="character" w:customStyle="1" w:styleId="red">
    <w:name w:val="red"/>
    <w:basedOn w:val="a0"/>
    <w:rsid w:val="00ED6524"/>
  </w:style>
  <w:style w:type="character" w:customStyle="1" w:styleId="pull-right">
    <w:name w:val="pull-right"/>
    <w:basedOn w:val="a0"/>
    <w:rsid w:val="00AE4FF7"/>
  </w:style>
  <w:style w:type="character" w:customStyle="1" w:styleId="position-glasses">
    <w:name w:val="position-glasses"/>
    <w:basedOn w:val="a0"/>
    <w:rsid w:val="00AE4FF7"/>
  </w:style>
  <w:style w:type="character" w:customStyle="1" w:styleId="articleinfo-date-modified">
    <w:name w:val="article__info-date-modified"/>
    <w:basedOn w:val="a0"/>
    <w:rsid w:val="00800227"/>
  </w:style>
  <w:style w:type="character" w:customStyle="1" w:styleId="yrw-warning-content">
    <w:name w:val="yrw-warning-content"/>
    <w:basedOn w:val="a0"/>
    <w:rsid w:val="00800227"/>
  </w:style>
  <w:style w:type="character" w:customStyle="1" w:styleId="yrw-content">
    <w:name w:val="yrw-content"/>
    <w:basedOn w:val="a0"/>
    <w:rsid w:val="00800227"/>
  </w:style>
  <w:style w:type="character" w:customStyle="1" w:styleId="category">
    <w:name w:val="category"/>
    <w:basedOn w:val="a0"/>
    <w:rsid w:val="00800227"/>
  </w:style>
  <w:style w:type="paragraph" w:customStyle="1" w:styleId="ya-share2item">
    <w:name w:val="ya-share2__item"/>
    <w:basedOn w:val="a"/>
    <w:rsid w:val="00800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share2counter">
    <w:name w:val="ya-share2__counter"/>
    <w:basedOn w:val="a0"/>
    <w:rsid w:val="00800227"/>
  </w:style>
  <w:style w:type="character" w:customStyle="1" w:styleId="mediatitle">
    <w:name w:val="media__title"/>
    <w:basedOn w:val="a0"/>
    <w:rsid w:val="00C61284"/>
  </w:style>
  <w:style w:type="paragraph" w:customStyle="1" w:styleId="p-category">
    <w:name w:val="p-category"/>
    <w:basedOn w:val="a"/>
    <w:rsid w:val="008D08F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39"/>
    <w:rsid w:val="00396F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erarticledatelinedate">
    <w:name w:val="reader_article_dateline__date"/>
    <w:basedOn w:val="a0"/>
    <w:rsid w:val="00E46011"/>
  </w:style>
  <w:style w:type="character" w:customStyle="1" w:styleId="readerarticledatelinetime">
    <w:name w:val="reader_article_dateline__time"/>
    <w:basedOn w:val="a0"/>
    <w:rsid w:val="00E46011"/>
  </w:style>
  <w:style w:type="character" w:customStyle="1" w:styleId="entrymetadateplace">
    <w:name w:val="entry__meta__date__place"/>
    <w:basedOn w:val="a0"/>
    <w:rsid w:val="00E46011"/>
  </w:style>
  <w:style w:type="paragraph" w:customStyle="1" w:styleId="readerarticletagsitem">
    <w:name w:val="reader_article_tags_item"/>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erarticlelead">
    <w:name w:val="reader_article_lead"/>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gurecaptiontitle">
    <w:name w:val="figure_caption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listitemtitle">
    <w:name w:val="news-list_item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
    <w:name w:val="entry"/>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filesize">
    <w:name w:val="entry_file_siz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terial-headdate-day">
    <w:name w:val="b-material-head__date-day"/>
    <w:basedOn w:val="a0"/>
    <w:rsid w:val="00107D31"/>
  </w:style>
  <w:style w:type="character" w:customStyle="1" w:styleId="b-material-headdate-time">
    <w:name w:val="b-material-head__date-time"/>
    <w:basedOn w:val="a0"/>
    <w:rsid w:val="00107D31"/>
  </w:style>
  <w:style w:type="character" w:customStyle="1" w:styleId="postinfocat">
    <w:name w:val="post_info_cat"/>
    <w:basedOn w:val="a0"/>
    <w:rsid w:val="00F76C86"/>
  </w:style>
  <w:style w:type="character" w:customStyle="1" w:styleId="tags-link">
    <w:name w:val="tags-link"/>
    <w:basedOn w:val="a0"/>
    <w:rsid w:val="00F76C86"/>
  </w:style>
  <w:style w:type="character" w:customStyle="1" w:styleId="textexposedshow">
    <w:name w:val="text_exposed_show"/>
    <w:basedOn w:val="a0"/>
    <w:rsid w:val="00750B97"/>
  </w:style>
  <w:style w:type="character" w:customStyle="1" w:styleId="storyhead-wrap">
    <w:name w:val="story__head-wrap"/>
    <w:basedOn w:val="a0"/>
    <w:rsid w:val="008D293E"/>
  </w:style>
  <w:style w:type="character" w:customStyle="1" w:styleId="commentslabel">
    <w:name w:val="comments__label"/>
    <w:basedOn w:val="a0"/>
    <w:rsid w:val="008D293E"/>
  </w:style>
  <w:style w:type="character" w:customStyle="1" w:styleId="commentscount">
    <w:name w:val="comments__count"/>
    <w:basedOn w:val="a0"/>
    <w:rsid w:val="008D293E"/>
  </w:style>
  <w:style w:type="character" w:customStyle="1" w:styleId="sharelabel">
    <w:name w:val="share__label"/>
    <w:basedOn w:val="a0"/>
    <w:rsid w:val="008D293E"/>
  </w:style>
  <w:style w:type="paragraph" w:customStyle="1" w:styleId="utl-icon-num-0">
    <w:name w:val="utl-icon-num-0"/>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DC666D"/>
  </w:style>
  <w:style w:type="paragraph" w:customStyle="1" w:styleId="utl-icon-num-1">
    <w:name w:val="utl-icon-num-1"/>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2">
    <w:name w:val="utl-icon-num-2"/>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3">
    <w:name w:val="utl-icon-num-3"/>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4">
    <w:name w:val="utl-icon-num-4"/>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6">
    <w:name w:val="utl-icon-num-6"/>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
    <w:name w:val="small"/>
    <w:basedOn w:val="a0"/>
    <w:rsid w:val="00DC666D"/>
  </w:style>
  <w:style w:type="paragraph" w:customStyle="1" w:styleId="secondtitle">
    <w:name w:val="second_title"/>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Дата1"/>
    <w:basedOn w:val="a0"/>
    <w:rsid w:val="007938D3"/>
  </w:style>
  <w:style w:type="paragraph" w:customStyle="1" w:styleId="utl-icon-num-5">
    <w:name w:val="utl-icon-num-5"/>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267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2679DE"/>
    <w:rPr>
      <w:color w:val="800080"/>
      <w:u w:val="single"/>
    </w:rPr>
  </w:style>
  <w:style w:type="character" w:customStyle="1" w:styleId="statistic">
    <w:name w:val="statistic"/>
    <w:basedOn w:val="a0"/>
    <w:rsid w:val="002679DE"/>
  </w:style>
  <w:style w:type="character" w:customStyle="1" w:styleId="share">
    <w:name w:val="share"/>
    <w:basedOn w:val="a0"/>
    <w:rsid w:val="002679DE"/>
  </w:style>
  <w:style w:type="character" w:customStyle="1" w:styleId="sharemore-desktop">
    <w:name w:val="share__more-desktop"/>
    <w:basedOn w:val="a0"/>
    <w:rsid w:val="002679DE"/>
  </w:style>
  <w:style w:type="character" w:customStyle="1" w:styleId="elem-info">
    <w:name w:val="elem-info"/>
    <w:basedOn w:val="a0"/>
    <w:rsid w:val="002679DE"/>
  </w:style>
  <w:style w:type="character" w:customStyle="1" w:styleId="elem-infoshare">
    <w:name w:val="elem-info__share"/>
    <w:basedOn w:val="a0"/>
    <w:rsid w:val="002679DE"/>
  </w:style>
  <w:style w:type="character" w:customStyle="1" w:styleId="articlearticle-desc">
    <w:name w:val="article__article-desc"/>
    <w:basedOn w:val="a0"/>
    <w:rsid w:val="002679DE"/>
  </w:style>
  <w:style w:type="character" w:customStyle="1" w:styleId="articlearticle-announce">
    <w:name w:val="article__article-announce"/>
    <w:basedOn w:val="a0"/>
    <w:rsid w:val="002679DE"/>
  </w:style>
  <w:style w:type="character" w:customStyle="1" w:styleId="m-value">
    <w:name w:val="m-value"/>
    <w:basedOn w:val="a0"/>
    <w:rsid w:val="002679DE"/>
  </w:style>
  <w:style w:type="paragraph" w:styleId="z-">
    <w:name w:val="HTML Top of Form"/>
    <w:basedOn w:val="a"/>
    <w:next w:val="a"/>
    <w:link w:val="z-0"/>
    <w:hidden/>
    <w:uiPriority w:val="99"/>
    <w:semiHidden/>
    <w:unhideWhenUsed/>
    <w:rsid w:val="002679D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679D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679D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679DE"/>
    <w:rPr>
      <w:rFonts w:ascii="Arial" w:eastAsia="Times New Roman" w:hAnsi="Arial" w:cs="Arial"/>
      <w:vanish/>
      <w:sz w:val="16"/>
      <w:szCs w:val="16"/>
      <w:lang w:eastAsia="ru-RU"/>
    </w:rPr>
  </w:style>
  <w:style w:type="character" w:customStyle="1" w:styleId="img-resizer-wrapper">
    <w:name w:val="img-resizer-wrapper"/>
    <w:basedOn w:val="a0"/>
    <w:rsid w:val="002679DE"/>
  </w:style>
  <w:style w:type="character" w:customStyle="1" w:styleId="relap-riarutgbvbottomlabel">
    <w:name w:val="relap-ria_ru__tgbv__bottom__label"/>
    <w:basedOn w:val="a0"/>
    <w:rsid w:val="002679DE"/>
  </w:style>
  <w:style w:type="character" w:customStyle="1" w:styleId="lentaitem-date">
    <w:name w:val="lenta__item-date"/>
    <w:basedOn w:val="a0"/>
    <w:rsid w:val="002679DE"/>
  </w:style>
  <w:style w:type="character" w:customStyle="1" w:styleId="lentaitem-text">
    <w:name w:val="lenta__item-text"/>
    <w:basedOn w:val="a0"/>
    <w:rsid w:val="002679DE"/>
  </w:style>
  <w:style w:type="character" w:customStyle="1" w:styleId="lentaheader-text1">
    <w:name w:val="lenta__header-text1"/>
    <w:basedOn w:val="a0"/>
    <w:rsid w:val="002679DE"/>
  </w:style>
  <w:style w:type="character" w:customStyle="1" w:styleId="news-headerdate-date">
    <w:name w:val="news-header__date-date"/>
    <w:basedOn w:val="a0"/>
    <w:rsid w:val="00067398"/>
  </w:style>
  <w:style w:type="character" w:customStyle="1" w:styleId="news-date-time">
    <w:name w:val="news-date-time"/>
    <w:basedOn w:val="a0"/>
    <w:rsid w:val="00162BC5"/>
  </w:style>
  <w:style w:type="paragraph" w:customStyle="1" w:styleId="cat">
    <w:name w:val="cat"/>
    <w:basedOn w:val="a"/>
    <w:rsid w:val="002B2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llowbookmark">
    <w:name w:val="follow_bookmark"/>
    <w:basedOn w:val="a0"/>
    <w:rsid w:val="00321F3F"/>
  </w:style>
  <w:style w:type="paragraph" w:customStyle="1" w:styleId="fb-share">
    <w:name w:val="fb-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bcounter">
    <w:name w:val="fb_counter"/>
    <w:basedOn w:val="a0"/>
    <w:rsid w:val="00F66464"/>
  </w:style>
  <w:style w:type="paragraph" w:customStyle="1" w:styleId="vk-share">
    <w:name w:val="v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kcounter">
    <w:name w:val="vk_counter"/>
    <w:basedOn w:val="a0"/>
    <w:rsid w:val="00F66464"/>
  </w:style>
  <w:style w:type="paragraph" w:customStyle="1" w:styleId="ok-share">
    <w:name w:val="o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kcounter">
    <w:name w:val="ok_counter"/>
    <w:basedOn w:val="a0"/>
    <w:rsid w:val="00F66464"/>
  </w:style>
  <w:style w:type="paragraph" w:customStyle="1" w:styleId="twi-share">
    <w:name w:val="twi-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j-share">
    <w:name w:val="lj-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AF27C8"/>
  </w:style>
  <w:style w:type="character" w:styleId="ae">
    <w:name w:val="Emphasis"/>
    <w:basedOn w:val="a0"/>
    <w:uiPriority w:val="20"/>
    <w:qFormat/>
    <w:rsid w:val="00AF27C8"/>
    <w:rPr>
      <w:i/>
      <w:iCs/>
    </w:rPr>
  </w:style>
  <w:style w:type="paragraph" w:customStyle="1" w:styleId="sharingitem">
    <w:name w:val="sharing__item"/>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ingcounter">
    <w:name w:val="sharing__counter"/>
    <w:basedOn w:val="a0"/>
    <w:rsid w:val="00913784"/>
  </w:style>
  <w:style w:type="paragraph" w:customStyle="1" w:styleId="articlecover-source">
    <w:name w:val="article__cover-source"/>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905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sharingitem">
    <w:name w:val="article_sharing__item"/>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utton-text">
    <w:name w:val="share-button-text"/>
    <w:basedOn w:val="a0"/>
    <w:rsid w:val="008C4ACE"/>
  </w:style>
  <w:style w:type="character" w:customStyle="1" w:styleId="text-include-asidetitle">
    <w:name w:val="text-include-aside__title"/>
    <w:basedOn w:val="a0"/>
    <w:rsid w:val="00AE4911"/>
  </w:style>
  <w:style w:type="character" w:customStyle="1" w:styleId="text-include-asidesubtitle">
    <w:name w:val="text-include-aside__subtitle"/>
    <w:basedOn w:val="a0"/>
    <w:rsid w:val="00AE4911"/>
  </w:style>
  <w:style w:type="character" w:styleId="af">
    <w:name w:val="endnote reference"/>
    <w:basedOn w:val="a0"/>
    <w:uiPriority w:val="99"/>
    <w:semiHidden/>
    <w:unhideWhenUsed/>
    <w:rsid w:val="00702367"/>
    <w:rPr>
      <w:vertAlign w:val="superscript"/>
    </w:rPr>
  </w:style>
  <w:style w:type="paragraph" w:customStyle="1" w:styleId="articles-date">
    <w:name w:val="articles-date"/>
    <w:basedOn w:val="a"/>
    <w:rsid w:val="00B042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wcount">
    <w:name w:val="show_count"/>
    <w:basedOn w:val="a0"/>
    <w:rsid w:val="00B04205"/>
  </w:style>
  <w:style w:type="character" w:customStyle="1" w:styleId="resource-ratetitle">
    <w:name w:val="resource-rate__title"/>
    <w:basedOn w:val="a0"/>
    <w:rsid w:val="00D800DC"/>
  </w:style>
  <w:style w:type="character" w:customStyle="1" w:styleId="resource-ratename">
    <w:name w:val="resource-rate__name"/>
    <w:basedOn w:val="a0"/>
    <w:rsid w:val="00D800DC"/>
  </w:style>
  <w:style w:type="character" w:customStyle="1" w:styleId="resource-ratevalue">
    <w:name w:val="resource-rate__value"/>
    <w:basedOn w:val="a0"/>
    <w:rsid w:val="00D800DC"/>
  </w:style>
  <w:style w:type="character" w:customStyle="1" w:styleId="resource-rateprocent">
    <w:name w:val="resource-rate__procent"/>
    <w:basedOn w:val="a0"/>
    <w:rsid w:val="00D800DC"/>
  </w:style>
  <w:style w:type="character" w:customStyle="1" w:styleId="more-sourcesplus">
    <w:name w:val="more-sources__plus"/>
    <w:basedOn w:val="a0"/>
    <w:rsid w:val="00D800DC"/>
  </w:style>
  <w:style w:type="character" w:customStyle="1" w:styleId="comments-buttoncaption">
    <w:name w:val="comments-button__caption"/>
    <w:basedOn w:val="a0"/>
    <w:rsid w:val="00D800DC"/>
  </w:style>
  <w:style w:type="character" w:customStyle="1" w:styleId="button-newsmapcaption">
    <w:name w:val="button-newsmap__caption"/>
    <w:basedOn w:val="a0"/>
    <w:rsid w:val="00D800DC"/>
  </w:style>
  <w:style w:type="character" w:customStyle="1" w:styleId="g-date">
    <w:name w:val="g-date"/>
    <w:basedOn w:val="a0"/>
    <w:rsid w:val="00B7623E"/>
  </w:style>
  <w:style w:type="character" w:customStyle="1" w:styleId="time">
    <w:name w:val="time"/>
    <w:basedOn w:val="a0"/>
    <w:rsid w:val="00B7623E"/>
  </w:style>
  <w:style w:type="character" w:customStyle="1" w:styleId="itemmdash">
    <w:name w:val="item__mdash"/>
    <w:basedOn w:val="a0"/>
    <w:rsid w:val="00B7623E"/>
  </w:style>
  <w:style w:type="character" w:customStyle="1" w:styleId="advertising">
    <w:name w:val="advertising"/>
    <w:basedOn w:val="a0"/>
    <w:rsid w:val="00CD6A09"/>
  </w:style>
  <w:style w:type="paragraph" w:customStyle="1" w:styleId="advertising1">
    <w:name w:val="advertising1"/>
    <w:basedOn w:val="a"/>
    <w:rsid w:val="00CD6A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topdetail">
    <w:name w:val="article-top__detail"/>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item">
    <w:name w:val="share__item"/>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reset">
    <w:name w:val="stk-rese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notetext">
    <w:name w:val="image-note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k-reset1">
    <w:name w:val="stk-reset1"/>
    <w:basedOn w:val="a0"/>
    <w:rsid w:val="00E9684A"/>
  </w:style>
  <w:style w:type="paragraph" w:customStyle="1" w:styleId="list-item--backgroundtitle">
    <w:name w:val="list-item--background__title"/>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tem--backgroundtext">
    <w:name w:val="list-item--background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Дата2"/>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gn">
    <w:name w:val="sign"/>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item">
    <w:name w:val="sharing_buttons__item"/>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link">
    <w:name w:val="sharing_buttons__link"/>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latter-2-line">
    <w:name w:val="first-latter-2-line"/>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info">
    <w:name w:val="article-info"/>
    <w:basedOn w:val="a0"/>
    <w:rsid w:val="00A43C3A"/>
  </w:style>
  <w:style w:type="character" w:customStyle="1" w:styleId="regnumtitle">
    <w:name w:val="regnum_title"/>
    <w:basedOn w:val="a0"/>
    <w:rsid w:val="00A43C3A"/>
  </w:style>
  <w:style w:type="paragraph" w:customStyle="1" w:styleId="lcat">
    <w:name w:val="lcat"/>
    <w:basedOn w:val="a"/>
    <w:rsid w:val="004153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js-control-text">
    <w:name w:val="vjs-control-text"/>
    <w:basedOn w:val="a0"/>
    <w:rsid w:val="00A814F5"/>
  </w:style>
  <w:style w:type="character" w:styleId="af0">
    <w:name w:val="Unresolved Mention"/>
    <w:basedOn w:val="a0"/>
    <w:uiPriority w:val="99"/>
    <w:semiHidden/>
    <w:unhideWhenUsed/>
    <w:rsid w:val="00553011"/>
    <w:rPr>
      <w:color w:val="605E5C"/>
      <w:shd w:val="clear" w:color="auto" w:fill="E1DFDD"/>
    </w:rPr>
  </w:style>
  <w:style w:type="character" w:customStyle="1" w:styleId="pluso-counter">
    <w:name w:val="pluso-counter"/>
    <w:basedOn w:val="a0"/>
    <w:rsid w:val="001E6EB4"/>
  </w:style>
  <w:style w:type="character" w:customStyle="1" w:styleId="field">
    <w:name w:val="field"/>
    <w:basedOn w:val="a0"/>
    <w:rsid w:val="004D1397"/>
  </w:style>
  <w:style w:type="character" w:customStyle="1" w:styleId="crumb">
    <w:name w:val="crumb"/>
    <w:basedOn w:val="a0"/>
    <w:rsid w:val="004D1397"/>
  </w:style>
  <w:style w:type="character" w:customStyle="1" w:styleId="detaildate">
    <w:name w:val="detail_date"/>
    <w:basedOn w:val="a0"/>
    <w:rsid w:val="004D1397"/>
  </w:style>
  <w:style w:type="character" w:customStyle="1" w:styleId="a2akit">
    <w:name w:val="a2a_kit"/>
    <w:basedOn w:val="a0"/>
    <w:rsid w:val="004D1397"/>
  </w:style>
  <w:style w:type="character" w:customStyle="1" w:styleId="a2alabel">
    <w:name w:val="a2a_label"/>
    <w:basedOn w:val="a0"/>
    <w:rsid w:val="004D1397"/>
  </w:style>
  <w:style w:type="character" w:customStyle="1" w:styleId="artile-news-header-date">
    <w:name w:val="artile-news-header-date"/>
    <w:basedOn w:val="a0"/>
    <w:rsid w:val="00A43D39"/>
  </w:style>
  <w:style w:type="character" w:customStyle="1" w:styleId="artile-news-header-type">
    <w:name w:val="artile-news-header-type"/>
    <w:basedOn w:val="a0"/>
    <w:rsid w:val="00A43D39"/>
  </w:style>
  <w:style w:type="character" w:customStyle="1" w:styleId="stat-text">
    <w:name w:val="stat-text"/>
    <w:basedOn w:val="a0"/>
    <w:rsid w:val="00A43D39"/>
  </w:style>
  <w:style w:type="character" w:customStyle="1" w:styleId="person">
    <w:name w:val="person"/>
    <w:basedOn w:val="a0"/>
    <w:rsid w:val="005D5E1B"/>
  </w:style>
  <w:style w:type="character" w:customStyle="1" w:styleId="12">
    <w:name w:val="Заголовок1"/>
    <w:basedOn w:val="a0"/>
    <w:rsid w:val="005D5E1B"/>
  </w:style>
  <w:style w:type="character" w:customStyle="1" w:styleId="flipbord">
    <w:name w:val="flipbord"/>
    <w:basedOn w:val="a0"/>
    <w:rsid w:val="005D5E1B"/>
  </w:style>
  <w:style w:type="character" w:customStyle="1" w:styleId="commentsico">
    <w:name w:val="commentsico"/>
    <w:basedOn w:val="a0"/>
    <w:rsid w:val="005D5E1B"/>
  </w:style>
  <w:style w:type="character" w:customStyle="1" w:styleId="descr">
    <w:name w:val="descr"/>
    <w:basedOn w:val="a0"/>
    <w:rsid w:val="005D5E1B"/>
  </w:style>
  <w:style w:type="character" w:customStyle="1" w:styleId="resh-link">
    <w:name w:val="resh-link"/>
    <w:basedOn w:val="a0"/>
    <w:rsid w:val="005D5E1B"/>
  </w:style>
  <w:style w:type="character" w:customStyle="1" w:styleId="name-link">
    <w:name w:val="name-link"/>
    <w:basedOn w:val="a0"/>
    <w:rsid w:val="005D5E1B"/>
  </w:style>
  <w:style w:type="paragraph" w:customStyle="1" w:styleId="title1">
    <w:name w:val="title1"/>
    <w:basedOn w:val="a"/>
    <w:rsid w:val="005D5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ton">
    <w:name w:val="button"/>
    <w:basedOn w:val="a0"/>
    <w:rsid w:val="008533F5"/>
  </w:style>
  <w:style w:type="character" w:customStyle="1" w:styleId="hidden-xs">
    <w:name w:val="hidden-xs"/>
    <w:basedOn w:val="a0"/>
    <w:rsid w:val="00447F6B"/>
  </w:style>
  <w:style w:type="character" w:customStyle="1" w:styleId="article-statdate">
    <w:name w:val="article-stat__date"/>
    <w:basedOn w:val="a0"/>
    <w:rsid w:val="00771813"/>
  </w:style>
  <w:style w:type="character" w:customStyle="1" w:styleId="article-statcount">
    <w:name w:val="article-stat__count"/>
    <w:basedOn w:val="a0"/>
    <w:rsid w:val="00771813"/>
  </w:style>
  <w:style w:type="character" w:customStyle="1" w:styleId="article-stat-tipvalue">
    <w:name w:val="article-stat-tip__value"/>
    <w:basedOn w:val="a0"/>
    <w:rsid w:val="00771813"/>
  </w:style>
  <w:style w:type="paragraph" w:customStyle="1" w:styleId="article-renderblock">
    <w:name w:val="article-render__block"/>
    <w:basedOn w:val="a"/>
    <w:rsid w:val="00771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itle">
    <w:name w:val="note__title"/>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ext">
    <w:name w:val="note__text"/>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articledate">
    <w:name w:val="news_article__date"/>
    <w:basedOn w:val="a0"/>
    <w:rsid w:val="004F3AE4"/>
  </w:style>
  <w:style w:type="paragraph" w:customStyle="1" w:styleId="formattext">
    <w:name w:val="formattext"/>
    <w:basedOn w:val="a"/>
    <w:rsid w:val="00226A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date-time">
    <w:name w:val="info-date-time"/>
    <w:basedOn w:val="a0"/>
    <w:rsid w:val="003975C7"/>
  </w:style>
  <w:style w:type="character" w:customStyle="1" w:styleId="ltext">
    <w:name w:val="ltext"/>
    <w:basedOn w:val="a0"/>
    <w:rsid w:val="001D12C6"/>
  </w:style>
  <w:style w:type="character" w:customStyle="1" w:styleId="comments-number">
    <w:name w:val="comments-number"/>
    <w:basedOn w:val="a0"/>
    <w:rsid w:val="00F24CB0"/>
  </w:style>
  <w:style w:type="character" w:customStyle="1" w:styleId="complain-text">
    <w:name w:val="complain-text"/>
    <w:basedOn w:val="a0"/>
    <w:rsid w:val="006E4AC1"/>
  </w:style>
  <w:style w:type="paragraph" w:customStyle="1" w:styleId="print">
    <w:name w:val="print"/>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df">
    <w:name w:val="pdf"/>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nd">
    <w:name w:val="send"/>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py">
    <w:name w:val="copy"/>
    <w:basedOn w:val="a0"/>
    <w:rsid w:val="00C449AA"/>
  </w:style>
  <w:style w:type="character" w:customStyle="1" w:styleId="jcarousel-item-name">
    <w:name w:val="jcarousel-item-name"/>
    <w:basedOn w:val="a0"/>
    <w:rsid w:val="00C449AA"/>
  </w:style>
  <w:style w:type="character" w:customStyle="1" w:styleId="name">
    <w:name w:val="name"/>
    <w:basedOn w:val="a0"/>
    <w:rsid w:val="0080441D"/>
  </w:style>
  <w:style w:type="paragraph" w:styleId="af1">
    <w:name w:val="Body Text"/>
    <w:basedOn w:val="a"/>
    <w:link w:val="af2"/>
    <w:uiPriority w:val="99"/>
    <w:semiHidden/>
    <w:unhideWhenUsed/>
    <w:rsid w:val="00896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semiHidden/>
    <w:rsid w:val="008969C2"/>
    <w:rPr>
      <w:rFonts w:ascii="Times New Roman" w:eastAsia="Times New Roman" w:hAnsi="Times New Roman" w:cs="Times New Roman"/>
      <w:sz w:val="24"/>
      <w:szCs w:val="24"/>
      <w:lang w:eastAsia="ru-RU"/>
    </w:rPr>
  </w:style>
  <w:style w:type="character" w:customStyle="1" w:styleId="ya-unit-domain">
    <w:name w:val="ya-unit-domain"/>
    <w:basedOn w:val="a0"/>
    <w:rsid w:val="00E82E45"/>
  </w:style>
  <w:style w:type="character" w:customStyle="1" w:styleId="ya-adtune-feedbackcomplain-text">
    <w:name w:val="ya-adtune-feedback__complain-text"/>
    <w:basedOn w:val="a0"/>
    <w:rsid w:val="00E82E45"/>
  </w:style>
  <w:style w:type="character" w:customStyle="1" w:styleId="ya-unit-category">
    <w:name w:val="ya-unit-category"/>
    <w:basedOn w:val="a0"/>
    <w:rsid w:val="000673CE"/>
  </w:style>
  <w:style w:type="paragraph" w:customStyle="1" w:styleId="serp-item">
    <w:name w:val="serp-item"/>
    <w:basedOn w:val="a"/>
    <w:rsid w:val="00D35B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thseparator">
    <w:name w:val="path__separator"/>
    <w:basedOn w:val="a0"/>
    <w:rsid w:val="00D35B74"/>
  </w:style>
  <w:style w:type="character" w:customStyle="1" w:styleId="meta-date">
    <w:name w:val="meta-date"/>
    <w:basedOn w:val="a0"/>
    <w:rsid w:val="001B35CB"/>
  </w:style>
  <w:style w:type="character" w:customStyle="1" w:styleId="meta-views">
    <w:name w:val="meta-views"/>
    <w:basedOn w:val="a0"/>
    <w:rsid w:val="001B35CB"/>
  </w:style>
  <w:style w:type="paragraph" w:customStyle="1" w:styleId="tg-share">
    <w:name w:val="tg-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share">
    <w:name w:val="tw-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item">
    <w:name w:val="social__item"/>
    <w:basedOn w:val="a"/>
    <w:rsid w:val="00E45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veloper-td-3">
    <w:name w:val="developer-td-3"/>
    <w:basedOn w:val="a0"/>
    <w:rsid w:val="002D4CEE"/>
  </w:style>
  <w:style w:type="character" w:customStyle="1" w:styleId="22">
    <w:name w:val="Заголовок2"/>
    <w:basedOn w:val="a0"/>
    <w:rsid w:val="002D015E"/>
  </w:style>
  <w:style w:type="character" w:customStyle="1" w:styleId="13">
    <w:name w:val="Строгий1"/>
    <w:basedOn w:val="a0"/>
    <w:rsid w:val="002D015E"/>
  </w:style>
  <w:style w:type="paragraph" w:customStyle="1" w:styleId="intro">
    <w:name w:val="intro"/>
    <w:basedOn w:val="a"/>
    <w:rsid w:val="002D01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aggr-txt">
    <w:name w:val="article__aggr-txt"/>
    <w:basedOn w:val="a0"/>
    <w:rsid w:val="000F1014"/>
  </w:style>
  <w:style w:type="character" w:styleId="af3">
    <w:name w:val="annotation reference"/>
    <w:basedOn w:val="a0"/>
    <w:uiPriority w:val="99"/>
    <w:semiHidden/>
    <w:unhideWhenUsed/>
    <w:rsid w:val="00D22B6C"/>
    <w:rPr>
      <w:sz w:val="16"/>
      <w:szCs w:val="16"/>
    </w:rPr>
  </w:style>
  <w:style w:type="paragraph" w:styleId="af4">
    <w:name w:val="annotation text"/>
    <w:basedOn w:val="a"/>
    <w:link w:val="af5"/>
    <w:uiPriority w:val="99"/>
    <w:semiHidden/>
    <w:unhideWhenUsed/>
    <w:rsid w:val="00D22B6C"/>
    <w:pPr>
      <w:spacing w:line="240" w:lineRule="auto"/>
    </w:pPr>
    <w:rPr>
      <w:sz w:val="20"/>
      <w:szCs w:val="20"/>
    </w:rPr>
  </w:style>
  <w:style w:type="character" w:customStyle="1" w:styleId="af5">
    <w:name w:val="Текст примечания Знак"/>
    <w:basedOn w:val="a0"/>
    <w:link w:val="af4"/>
    <w:uiPriority w:val="99"/>
    <w:semiHidden/>
    <w:rsid w:val="00D22B6C"/>
    <w:rPr>
      <w:sz w:val="20"/>
      <w:szCs w:val="20"/>
    </w:rPr>
  </w:style>
  <w:style w:type="paragraph" w:styleId="af6">
    <w:name w:val="annotation subject"/>
    <w:basedOn w:val="af4"/>
    <w:next w:val="af4"/>
    <w:link w:val="af7"/>
    <w:uiPriority w:val="99"/>
    <w:semiHidden/>
    <w:unhideWhenUsed/>
    <w:rsid w:val="00D22B6C"/>
    <w:rPr>
      <w:b/>
      <w:bCs/>
    </w:rPr>
  </w:style>
  <w:style w:type="character" w:customStyle="1" w:styleId="af7">
    <w:name w:val="Тема примечания Знак"/>
    <w:basedOn w:val="af5"/>
    <w:link w:val="af6"/>
    <w:uiPriority w:val="99"/>
    <w:semiHidden/>
    <w:rsid w:val="00D22B6C"/>
    <w:rPr>
      <w:b/>
      <w:bCs/>
      <w:sz w:val="20"/>
      <w:szCs w:val="20"/>
    </w:rPr>
  </w:style>
  <w:style w:type="paragraph" w:styleId="af8">
    <w:name w:val="Balloon Text"/>
    <w:basedOn w:val="a"/>
    <w:link w:val="af9"/>
    <w:uiPriority w:val="99"/>
    <w:semiHidden/>
    <w:unhideWhenUsed/>
    <w:rsid w:val="00D22B6C"/>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D22B6C"/>
    <w:rPr>
      <w:rFonts w:ascii="Segoe UI" w:hAnsi="Segoe UI" w:cs="Segoe UI"/>
      <w:sz w:val="18"/>
      <w:szCs w:val="18"/>
    </w:rPr>
  </w:style>
  <w:style w:type="paragraph" w:styleId="afa">
    <w:name w:val="Revision"/>
    <w:hidden/>
    <w:uiPriority w:val="99"/>
    <w:semiHidden/>
    <w:rsid w:val="00D22B6C"/>
    <w:pPr>
      <w:spacing w:after="0" w:line="240" w:lineRule="auto"/>
    </w:pPr>
  </w:style>
  <w:style w:type="paragraph" w:customStyle="1" w:styleId="item">
    <w:name w:val="item"/>
    <w:basedOn w:val="a"/>
    <w:rsid w:val="003552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Дата3"/>
    <w:basedOn w:val="a0"/>
    <w:rsid w:val="003552CE"/>
  </w:style>
  <w:style w:type="character" w:customStyle="1" w:styleId="articleauth">
    <w:name w:val="article_auth"/>
    <w:basedOn w:val="a0"/>
    <w:rsid w:val="009C3ACD"/>
  </w:style>
  <w:style w:type="paragraph" w:customStyle="1" w:styleId="views">
    <w:name w:val="views"/>
    <w:basedOn w:val="a"/>
    <w:rsid w:val="00004A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eed-up-text">
    <w:name w:val="feed-up-text"/>
    <w:basedOn w:val="a0"/>
    <w:rsid w:val="00C96A2A"/>
  </w:style>
  <w:style w:type="paragraph" w:styleId="afb">
    <w:name w:val="TOC Heading"/>
    <w:basedOn w:val="1"/>
    <w:next w:val="a"/>
    <w:uiPriority w:val="39"/>
    <w:unhideWhenUsed/>
    <w:qFormat/>
    <w:rsid w:val="00C2732F"/>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afc">
    <w:name w:val="No Spacing"/>
    <w:uiPriority w:val="1"/>
    <w:qFormat/>
    <w:rsid w:val="00C2732F"/>
    <w:pPr>
      <w:spacing w:after="0" w:line="240" w:lineRule="auto"/>
    </w:pPr>
  </w:style>
  <w:style w:type="paragraph" w:styleId="14">
    <w:name w:val="toc 1"/>
    <w:basedOn w:val="a"/>
    <w:next w:val="a"/>
    <w:autoRedefine/>
    <w:uiPriority w:val="39"/>
    <w:unhideWhenUsed/>
    <w:rsid w:val="004F0D01"/>
    <w:pPr>
      <w:tabs>
        <w:tab w:val="left" w:pos="851"/>
        <w:tab w:val="right" w:leader="dot" w:pos="9911"/>
      </w:tabs>
      <w:spacing w:before="120" w:after="0" w:line="276" w:lineRule="auto"/>
    </w:pPr>
  </w:style>
  <w:style w:type="paragraph" w:styleId="23">
    <w:name w:val="toc 2"/>
    <w:basedOn w:val="a"/>
    <w:next w:val="a"/>
    <w:autoRedefine/>
    <w:uiPriority w:val="39"/>
    <w:unhideWhenUsed/>
    <w:rsid w:val="00794446"/>
    <w:pPr>
      <w:spacing w:after="100"/>
      <w:ind w:left="220"/>
    </w:pPr>
    <w:rPr>
      <w:rFonts w:eastAsiaTheme="minorEastAsia" w:cs="Times New Roman"/>
      <w:lang w:eastAsia="ru-RU"/>
    </w:rPr>
  </w:style>
  <w:style w:type="paragraph" w:styleId="32">
    <w:name w:val="toc 3"/>
    <w:basedOn w:val="a"/>
    <w:next w:val="a"/>
    <w:autoRedefine/>
    <w:uiPriority w:val="39"/>
    <w:unhideWhenUsed/>
    <w:rsid w:val="00794446"/>
    <w:pPr>
      <w:spacing w:after="100"/>
      <w:ind w:left="440"/>
    </w:pPr>
    <w:rPr>
      <w:rFonts w:eastAsiaTheme="minorEastAsia" w:cs="Times New Roman"/>
      <w:lang w:eastAsia="ru-RU"/>
    </w:rPr>
  </w:style>
  <w:style w:type="paragraph" w:customStyle="1" w:styleId="new">
    <w:name w:val="new"/>
    <w:basedOn w:val="a"/>
    <w:rsid w:val="000672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Дата4"/>
    <w:basedOn w:val="a"/>
    <w:rsid w:val="00B41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usage-list-item">
    <w:name w:val="sausage-list-item"/>
    <w:basedOn w:val="a"/>
    <w:rsid w:val="003A59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dea">
    <w:name w:val="idea"/>
    <w:basedOn w:val="a0"/>
    <w:rsid w:val="003A59AE"/>
  </w:style>
  <w:style w:type="character" w:customStyle="1" w:styleId="adnativesponsored">
    <w:name w:val="ad_native_sponsored"/>
    <w:basedOn w:val="a0"/>
    <w:rsid w:val="003A59AE"/>
  </w:style>
  <w:style w:type="paragraph" w:customStyle="1" w:styleId="ae0">
    <w:name w:val="ae"/>
    <w:basedOn w:val="a"/>
    <w:rsid w:val="00250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1">
    <w:name w:val="Дата5"/>
    <w:basedOn w:val="a"/>
    <w:rsid w:val="004C30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toolsbookmark-text">
    <w:name w:val="article-tools__bookmark-text"/>
    <w:basedOn w:val="a0"/>
    <w:rsid w:val="00FE6A6A"/>
  </w:style>
  <w:style w:type="paragraph" w:customStyle="1" w:styleId="box-paragraphtext">
    <w:name w:val="box-paragraph__text"/>
    <w:basedOn w:val="a"/>
    <w:rsid w:val="00FE6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caption"/>
    <w:basedOn w:val="a"/>
    <w:uiPriority w:val="35"/>
    <w:qFormat/>
    <w:rsid w:val="00AD5E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almon-buttontitle">
    <w:name w:val="salmon-button__title"/>
    <w:basedOn w:val="a0"/>
    <w:rsid w:val="000861BD"/>
  </w:style>
  <w:style w:type="character" w:customStyle="1" w:styleId="box-imageauthor">
    <w:name w:val="box-image__author"/>
    <w:basedOn w:val="a0"/>
    <w:rsid w:val="000861BD"/>
  </w:style>
  <w:style w:type="character" w:customStyle="1" w:styleId="box-jobrubric">
    <w:name w:val="box-job__rubric"/>
    <w:basedOn w:val="a0"/>
    <w:rsid w:val="000861BD"/>
  </w:style>
  <w:style w:type="paragraph" w:customStyle="1" w:styleId="box-jobcompany-name">
    <w:name w:val="box-job__company-name"/>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jobcompany-address">
    <w:name w:val="box-job__company-address"/>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jobdescription">
    <w:name w:val="box-job__description"/>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42">
    <w:name w:val="toc 4"/>
    <w:basedOn w:val="a"/>
    <w:next w:val="a"/>
    <w:autoRedefine/>
    <w:uiPriority w:val="39"/>
    <w:unhideWhenUsed/>
    <w:rsid w:val="00356301"/>
    <w:pPr>
      <w:spacing w:after="100"/>
      <w:ind w:left="660"/>
    </w:pPr>
    <w:rPr>
      <w:rFonts w:eastAsiaTheme="minorEastAsia"/>
      <w:lang w:eastAsia="ru-RU"/>
    </w:rPr>
  </w:style>
  <w:style w:type="paragraph" w:styleId="52">
    <w:name w:val="toc 5"/>
    <w:basedOn w:val="a"/>
    <w:next w:val="a"/>
    <w:autoRedefine/>
    <w:uiPriority w:val="39"/>
    <w:unhideWhenUsed/>
    <w:rsid w:val="00356301"/>
    <w:pPr>
      <w:spacing w:after="100"/>
      <w:ind w:left="880"/>
    </w:pPr>
    <w:rPr>
      <w:rFonts w:eastAsiaTheme="minorEastAsia"/>
      <w:lang w:eastAsia="ru-RU"/>
    </w:rPr>
  </w:style>
  <w:style w:type="paragraph" w:styleId="6">
    <w:name w:val="toc 6"/>
    <w:basedOn w:val="a"/>
    <w:next w:val="a"/>
    <w:autoRedefine/>
    <w:uiPriority w:val="39"/>
    <w:unhideWhenUsed/>
    <w:rsid w:val="00356301"/>
    <w:pPr>
      <w:spacing w:after="100"/>
      <w:ind w:left="1100"/>
    </w:pPr>
    <w:rPr>
      <w:rFonts w:eastAsiaTheme="minorEastAsia"/>
      <w:lang w:eastAsia="ru-RU"/>
    </w:rPr>
  </w:style>
  <w:style w:type="paragraph" w:styleId="7">
    <w:name w:val="toc 7"/>
    <w:basedOn w:val="a"/>
    <w:next w:val="a"/>
    <w:autoRedefine/>
    <w:uiPriority w:val="39"/>
    <w:unhideWhenUsed/>
    <w:rsid w:val="00356301"/>
    <w:pPr>
      <w:spacing w:after="100"/>
      <w:ind w:left="1320"/>
    </w:pPr>
    <w:rPr>
      <w:rFonts w:eastAsiaTheme="minorEastAsia"/>
      <w:lang w:eastAsia="ru-RU"/>
    </w:rPr>
  </w:style>
  <w:style w:type="paragraph" w:styleId="8">
    <w:name w:val="toc 8"/>
    <w:basedOn w:val="a"/>
    <w:next w:val="a"/>
    <w:autoRedefine/>
    <w:uiPriority w:val="39"/>
    <w:unhideWhenUsed/>
    <w:rsid w:val="00356301"/>
    <w:pPr>
      <w:spacing w:after="100"/>
      <w:ind w:left="1540"/>
    </w:pPr>
    <w:rPr>
      <w:rFonts w:eastAsiaTheme="minorEastAsia"/>
      <w:lang w:eastAsia="ru-RU"/>
    </w:rPr>
  </w:style>
  <w:style w:type="paragraph" w:styleId="9">
    <w:name w:val="toc 9"/>
    <w:basedOn w:val="a"/>
    <w:next w:val="a"/>
    <w:autoRedefine/>
    <w:uiPriority w:val="39"/>
    <w:unhideWhenUsed/>
    <w:rsid w:val="00356301"/>
    <w:pPr>
      <w:spacing w:after="100"/>
      <w:ind w:left="1760"/>
    </w:pPr>
    <w:rPr>
      <w:rFonts w:eastAsiaTheme="minorEastAsia"/>
      <w:lang w:eastAsia="ru-RU"/>
    </w:rPr>
  </w:style>
  <w:style w:type="paragraph" w:customStyle="1" w:styleId="g353c695d">
    <w:name w:val="g353c695d"/>
    <w:basedOn w:val="a"/>
    <w:rsid w:val="00D20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7815608">
    <w:name w:val="f7815608"/>
    <w:basedOn w:val="a0"/>
    <w:rsid w:val="00D2015C"/>
  </w:style>
  <w:style w:type="paragraph" w:customStyle="1" w:styleId="q60db89c7">
    <w:name w:val="q60db89c7"/>
    <w:basedOn w:val="a"/>
    <w:rsid w:val="00D20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91af5cc5">
    <w:name w:val="t91af5cc5"/>
    <w:basedOn w:val="a0"/>
    <w:rsid w:val="00D2015C"/>
  </w:style>
  <w:style w:type="character" w:customStyle="1" w:styleId="l3dc62cf3">
    <w:name w:val="l3dc62cf3"/>
    <w:basedOn w:val="a0"/>
    <w:rsid w:val="00D2015C"/>
  </w:style>
  <w:style w:type="character" w:customStyle="1" w:styleId="teaser-recommendationad">
    <w:name w:val="teaser-recommendation__ad"/>
    <w:basedOn w:val="a0"/>
    <w:rsid w:val="00492E86"/>
  </w:style>
  <w:style w:type="character" w:customStyle="1" w:styleId="teaser-recommendationfooter-partner">
    <w:name w:val="teaser-recommendation__footer-partner"/>
    <w:basedOn w:val="a0"/>
    <w:rsid w:val="00492E86"/>
  </w:style>
  <w:style w:type="character" w:customStyle="1" w:styleId="tagstag">
    <w:name w:val="tags__tag"/>
    <w:basedOn w:val="a0"/>
    <w:rsid w:val="00492E86"/>
  </w:style>
  <w:style w:type="character" w:customStyle="1" w:styleId="50">
    <w:name w:val="Заголовок 5 Знак"/>
    <w:basedOn w:val="a0"/>
    <w:link w:val="5"/>
    <w:uiPriority w:val="9"/>
    <w:semiHidden/>
    <w:rsid w:val="00D83D31"/>
    <w:rPr>
      <w:rFonts w:asciiTheme="majorHAnsi" w:eastAsiaTheme="majorEastAsia" w:hAnsiTheme="majorHAnsi" w:cstheme="majorBidi"/>
      <w:color w:val="2F5496" w:themeColor="accent1" w:themeShade="BF"/>
    </w:rPr>
  </w:style>
  <w:style w:type="character" w:customStyle="1" w:styleId="arrowbuttontextcontent">
    <w:name w:val="arrowbutton__textcontent"/>
    <w:basedOn w:val="a0"/>
    <w:rsid w:val="00325EC1"/>
  </w:style>
  <w:style w:type="character" w:customStyle="1" w:styleId="themeemptybottomcontentdomain">
    <w:name w:val="themeempty__bottomcontent_domain"/>
    <w:basedOn w:val="a0"/>
    <w:rsid w:val="00325EC1"/>
  </w:style>
  <w:style w:type="paragraph" w:customStyle="1" w:styleId="15">
    <w:name w:val="1"/>
    <w:basedOn w:val="a"/>
    <w:rsid w:val="004D3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
    <w:name w:val="228bf8a64b8551e1"/>
    <w:basedOn w:val="a"/>
    <w:rsid w:val="00653E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e">
    <w:name w:val="footnote text"/>
    <w:basedOn w:val="a"/>
    <w:link w:val="aff"/>
    <w:uiPriority w:val="99"/>
    <w:semiHidden/>
    <w:unhideWhenUsed/>
    <w:rsid w:val="00C04C0C"/>
    <w:pPr>
      <w:spacing w:after="0" w:line="240" w:lineRule="auto"/>
    </w:pPr>
    <w:rPr>
      <w:sz w:val="20"/>
      <w:szCs w:val="20"/>
    </w:rPr>
  </w:style>
  <w:style w:type="character" w:customStyle="1" w:styleId="aff">
    <w:name w:val="Текст сноски Знак"/>
    <w:basedOn w:val="a0"/>
    <w:link w:val="afe"/>
    <w:uiPriority w:val="99"/>
    <w:semiHidden/>
    <w:rsid w:val="00C04C0C"/>
    <w:rPr>
      <w:sz w:val="20"/>
      <w:szCs w:val="20"/>
    </w:rPr>
  </w:style>
  <w:style w:type="character" w:styleId="aff0">
    <w:name w:val="footnote reference"/>
    <w:basedOn w:val="a0"/>
    <w:uiPriority w:val="99"/>
    <w:semiHidden/>
    <w:unhideWhenUsed/>
    <w:rsid w:val="00C04C0C"/>
    <w:rPr>
      <w:vertAlign w:val="superscript"/>
    </w:rPr>
  </w:style>
  <w:style w:type="paragraph" w:customStyle="1" w:styleId="n72c9d131">
    <w:name w:val="n72c9d131"/>
    <w:basedOn w:val="a"/>
    <w:rsid w:val="009A4A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10feb24">
    <w:name w:val="le10feb24"/>
    <w:basedOn w:val="a0"/>
    <w:rsid w:val="009A4AA9"/>
  </w:style>
  <w:style w:type="paragraph" w:customStyle="1" w:styleId="e60e59ac8">
    <w:name w:val="e60e59ac8"/>
    <w:basedOn w:val="a"/>
    <w:rsid w:val="009A4A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msonormal">
    <w:name w:val="228bf8a64b8551e1msonormal"/>
    <w:basedOn w:val="a"/>
    <w:rsid w:val="004419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Дата6"/>
    <w:basedOn w:val="a0"/>
    <w:rsid w:val="00075E03"/>
  </w:style>
  <w:style w:type="character" w:customStyle="1" w:styleId="b-articleintro">
    <w:name w:val="b-article__intro"/>
    <w:basedOn w:val="a0"/>
    <w:rsid w:val="00514901"/>
  </w:style>
  <w:style w:type="character" w:customStyle="1" w:styleId="quoted">
    <w:name w:val="quoted"/>
    <w:basedOn w:val="a0"/>
    <w:rsid w:val="00514901"/>
  </w:style>
  <w:style w:type="character" w:customStyle="1" w:styleId="news-storysubtitle-text">
    <w:name w:val="news-story__subtitle-text"/>
    <w:basedOn w:val="a0"/>
    <w:rsid w:val="00DE33C7"/>
  </w:style>
  <w:style w:type="character" w:customStyle="1" w:styleId="mg-snippettext">
    <w:name w:val="mg-snippet__text"/>
    <w:basedOn w:val="a0"/>
    <w:rsid w:val="00DE33C7"/>
  </w:style>
  <w:style w:type="character" w:customStyle="1" w:styleId="mg-snippetagency">
    <w:name w:val="mg-snippet__agency"/>
    <w:basedOn w:val="a0"/>
    <w:rsid w:val="00DE33C7"/>
  </w:style>
  <w:style w:type="character" w:customStyle="1" w:styleId="news-snippet-source-infoagency-name">
    <w:name w:val="news-snippet-source-info__agency-name"/>
    <w:basedOn w:val="a0"/>
    <w:rsid w:val="00DE33C7"/>
  </w:style>
  <w:style w:type="character" w:customStyle="1" w:styleId="button2-text">
    <w:name w:val="button2-text"/>
    <w:basedOn w:val="a0"/>
    <w:rsid w:val="00DE33C7"/>
  </w:style>
  <w:style w:type="paragraph" w:customStyle="1" w:styleId="news-item">
    <w:name w:val="news-item"/>
    <w:basedOn w:val="a"/>
    <w:rsid w:val="006674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00">
    <w:name w:val="af0"/>
    <w:basedOn w:val="a"/>
    <w:rsid w:val="008C36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item-date">
    <w:name w:val="news-item-date"/>
    <w:basedOn w:val="a0"/>
    <w:rsid w:val="000D4E7D"/>
  </w:style>
  <w:style w:type="character" w:customStyle="1" w:styleId="news-item-type">
    <w:name w:val="news-item-type"/>
    <w:basedOn w:val="a0"/>
    <w:rsid w:val="000D4E7D"/>
  </w:style>
  <w:style w:type="character" w:customStyle="1" w:styleId="news-item-title">
    <w:name w:val="news-item-title"/>
    <w:basedOn w:val="a0"/>
    <w:rsid w:val="000D4E7D"/>
  </w:style>
  <w:style w:type="character" w:customStyle="1" w:styleId="dwuqxm">
    <w:name w:val="dwuqxm"/>
    <w:basedOn w:val="a0"/>
    <w:rsid w:val="00616CC4"/>
  </w:style>
  <w:style w:type="paragraph" w:customStyle="1" w:styleId="tagitem">
    <w:name w:val="tag_item"/>
    <w:basedOn w:val="a"/>
    <w:rsid w:val="008C70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tem">
    <w:name w:val="article_item"/>
    <w:basedOn w:val="a"/>
    <w:rsid w:val="008C70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sbanner">
    <w:name w:val="adds_banner"/>
    <w:basedOn w:val="a0"/>
    <w:rsid w:val="008C7005"/>
  </w:style>
  <w:style w:type="character" w:customStyle="1" w:styleId="visually-hidden">
    <w:name w:val="visually-hidden"/>
    <w:basedOn w:val="a0"/>
    <w:rsid w:val="00E7178A"/>
  </w:style>
  <w:style w:type="paragraph" w:customStyle="1" w:styleId="text-include-asidelinks-list-item">
    <w:name w:val="text-include-aside__links-list-item"/>
    <w:basedOn w:val="a"/>
    <w:rsid w:val="00E717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page number"/>
    <w:basedOn w:val="a0"/>
    <w:uiPriority w:val="99"/>
    <w:semiHidden/>
    <w:unhideWhenUsed/>
    <w:rsid w:val="00C77BD7"/>
  </w:style>
  <w:style w:type="character" w:customStyle="1" w:styleId="jgnug2zi">
    <w:name w:val="jgnug2zi"/>
    <w:basedOn w:val="a0"/>
    <w:rsid w:val="00E8360D"/>
  </w:style>
  <w:style w:type="character" w:customStyle="1" w:styleId="talker-text">
    <w:name w:val="talker-text"/>
    <w:basedOn w:val="a0"/>
    <w:rsid w:val="008D5424"/>
  </w:style>
  <w:style w:type="paragraph" w:customStyle="1" w:styleId="f165f8bc7">
    <w:name w:val="f165f8bc7"/>
    <w:basedOn w:val="a"/>
    <w:rsid w:val="008D54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3362ee9d">
    <w:name w:val="e3362ee9d"/>
    <w:basedOn w:val="a0"/>
    <w:rsid w:val="008D5424"/>
  </w:style>
  <w:style w:type="character" w:customStyle="1" w:styleId="aac849a48">
    <w:name w:val="aac849a48"/>
    <w:basedOn w:val="a0"/>
    <w:rsid w:val="008D5424"/>
  </w:style>
  <w:style w:type="character" w:customStyle="1" w:styleId="imagegallerydescription">
    <w:name w:val="imagegallerydescription"/>
    <w:basedOn w:val="a0"/>
    <w:rsid w:val="006F2156"/>
  </w:style>
  <w:style w:type="paragraph" w:customStyle="1" w:styleId="articlecover-title">
    <w:name w:val="article__cover-title"/>
    <w:basedOn w:val="a"/>
    <w:rsid w:val="00E953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B97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cover-copyright">
    <w:name w:val="article__cover-copyright"/>
    <w:basedOn w:val="a"/>
    <w:rsid w:val="00B92F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lleryitemmeta">
    <w:name w:val="gallery_item_meta"/>
    <w:basedOn w:val="a"/>
    <w:rsid w:val="007913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article">
    <w:name w:val="style-article"/>
    <w:basedOn w:val="a"/>
    <w:rsid w:val="006D3D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ight">
    <w:name w:val="text-right"/>
    <w:basedOn w:val="a0"/>
    <w:rsid w:val="00A672FE"/>
  </w:style>
  <w:style w:type="character" w:customStyle="1" w:styleId="dqajjadqs">
    <w:name w:val="dqajjadqs"/>
    <w:basedOn w:val="a0"/>
    <w:rsid w:val="000F2857"/>
  </w:style>
  <w:style w:type="character" w:customStyle="1" w:styleId="ya-currency-symbol">
    <w:name w:val="ya-currency-symbol"/>
    <w:basedOn w:val="a0"/>
    <w:rsid w:val="00DB152C"/>
  </w:style>
  <w:style w:type="paragraph" w:customStyle="1" w:styleId="slick-active">
    <w:name w:val="slick-active"/>
    <w:basedOn w:val="a"/>
    <w:rsid w:val="00C730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0">
    <w:name w:val="Дата7"/>
    <w:basedOn w:val="a0"/>
    <w:rsid w:val="00593C2E"/>
  </w:style>
  <w:style w:type="character" w:customStyle="1" w:styleId="80">
    <w:name w:val="Дата8"/>
    <w:basedOn w:val="a0"/>
    <w:rsid w:val="0099361B"/>
  </w:style>
  <w:style w:type="paragraph" w:customStyle="1" w:styleId="95921f08e6ace8f01">
    <w:name w:val="95921f08e6ace8f01"/>
    <w:basedOn w:val="a"/>
    <w:rsid w:val="007310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0">
    <w:name w:val="Дата9"/>
    <w:basedOn w:val="a0"/>
    <w:rsid w:val="00ED4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807">
      <w:bodyDiv w:val="1"/>
      <w:marLeft w:val="0"/>
      <w:marRight w:val="0"/>
      <w:marTop w:val="0"/>
      <w:marBottom w:val="0"/>
      <w:divBdr>
        <w:top w:val="none" w:sz="0" w:space="0" w:color="auto"/>
        <w:left w:val="none" w:sz="0" w:space="0" w:color="auto"/>
        <w:bottom w:val="none" w:sz="0" w:space="0" w:color="auto"/>
        <w:right w:val="none" w:sz="0" w:space="0" w:color="auto"/>
      </w:divBdr>
      <w:divsChild>
        <w:div w:id="1769422483">
          <w:marLeft w:val="0"/>
          <w:marRight w:val="150"/>
          <w:marTop w:val="0"/>
          <w:marBottom w:val="75"/>
          <w:divBdr>
            <w:top w:val="none" w:sz="0" w:space="0" w:color="auto"/>
            <w:left w:val="none" w:sz="0" w:space="0" w:color="auto"/>
            <w:bottom w:val="none" w:sz="0" w:space="0" w:color="auto"/>
            <w:right w:val="none" w:sz="0" w:space="0" w:color="auto"/>
          </w:divBdr>
        </w:div>
        <w:div w:id="780614353">
          <w:marLeft w:val="0"/>
          <w:marRight w:val="150"/>
          <w:marTop w:val="150"/>
          <w:marBottom w:val="150"/>
          <w:divBdr>
            <w:top w:val="none" w:sz="0" w:space="0" w:color="auto"/>
            <w:left w:val="none" w:sz="0" w:space="0" w:color="auto"/>
            <w:bottom w:val="none" w:sz="0" w:space="0" w:color="auto"/>
            <w:right w:val="none" w:sz="0" w:space="0" w:color="auto"/>
          </w:divBdr>
        </w:div>
        <w:div w:id="39482987">
          <w:marLeft w:val="0"/>
          <w:marRight w:val="150"/>
          <w:marTop w:val="0"/>
          <w:marBottom w:val="0"/>
          <w:divBdr>
            <w:top w:val="none" w:sz="0" w:space="0" w:color="auto"/>
            <w:left w:val="none" w:sz="0" w:space="0" w:color="auto"/>
            <w:bottom w:val="none" w:sz="0" w:space="0" w:color="auto"/>
            <w:right w:val="none" w:sz="0" w:space="0" w:color="auto"/>
          </w:divBdr>
        </w:div>
      </w:divsChild>
    </w:div>
    <w:div w:id="2166597">
      <w:bodyDiv w:val="1"/>
      <w:marLeft w:val="0"/>
      <w:marRight w:val="0"/>
      <w:marTop w:val="0"/>
      <w:marBottom w:val="0"/>
      <w:divBdr>
        <w:top w:val="none" w:sz="0" w:space="0" w:color="auto"/>
        <w:left w:val="none" w:sz="0" w:space="0" w:color="auto"/>
        <w:bottom w:val="none" w:sz="0" w:space="0" w:color="auto"/>
        <w:right w:val="none" w:sz="0" w:space="0" w:color="auto"/>
      </w:divBdr>
      <w:divsChild>
        <w:div w:id="74667038">
          <w:marLeft w:val="0"/>
          <w:marRight w:val="150"/>
          <w:marTop w:val="0"/>
          <w:marBottom w:val="75"/>
          <w:divBdr>
            <w:top w:val="none" w:sz="0" w:space="0" w:color="auto"/>
            <w:left w:val="none" w:sz="0" w:space="0" w:color="auto"/>
            <w:bottom w:val="none" w:sz="0" w:space="0" w:color="auto"/>
            <w:right w:val="none" w:sz="0" w:space="0" w:color="auto"/>
          </w:divBdr>
        </w:div>
        <w:div w:id="626937053">
          <w:marLeft w:val="0"/>
          <w:marRight w:val="150"/>
          <w:marTop w:val="150"/>
          <w:marBottom w:val="150"/>
          <w:divBdr>
            <w:top w:val="none" w:sz="0" w:space="0" w:color="auto"/>
            <w:left w:val="none" w:sz="0" w:space="0" w:color="auto"/>
            <w:bottom w:val="none" w:sz="0" w:space="0" w:color="auto"/>
            <w:right w:val="none" w:sz="0" w:space="0" w:color="auto"/>
          </w:divBdr>
        </w:div>
        <w:div w:id="1369379784">
          <w:marLeft w:val="0"/>
          <w:marRight w:val="150"/>
          <w:marTop w:val="0"/>
          <w:marBottom w:val="0"/>
          <w:divBdr>
            <w:top w:val="none" w:sz="0" w:space="0" w:color="auto"/>
            <w:left w:val="none" w:sz="0" w:space="0" w:color="auto"/>
            <w:bottom w:val="none" w:sz="0" w:space="0" w:color="auto"/>
            <w:right w:val="none" w:sz="0" w:space="0" w:color="auto"/>
          </w:divBdr>
        </w:div>
      </w:divsChild>
    </w:div>
    <w:div w:id="2167202">
      <w:bodyDiv w:val="1"/>
      <w:marLeft w:val="0"/>
      <w:marRight w:val="0"/>
      <w:marTop w:val="0"/>
      <w:marBottom w:val="0"/>
      <w:divBdr>
        <w:top w:val="none" w:sz="0" w:space="0" w:color="auto"/>
        <w:left w:val="none" w:sz="0" w:space="0" w:color="auto"/>
        <w:bottom w:val="none" w:sz="0" w:space="0" w:color="auto"/>
        <w:right w:val="none" w:sz="0" w:space="0" w:color="auto"/>
      </w:divBdr>
      <w:divsChild>
        <w:div w:id="388500782">
          <w:marLeft w:val="0"/>
          <w:marRight w:val="150"/>
          <w:marTop w:val="0"/>
          <w:marBottom w:val="75"/>
          <w:divBdr>
            <w:top w:val="none" w:sz="0" w:space="0" w:color="auto"/>
            <w:left w:val="none" w:sz="0" w:space="0" w:color="auto"/>
            <w:bottom w:val="none" w:sz="0" w:space="0" w:color="auto"/>
            <w:right w:val="none" w:sz="0" w:space="0" w:color="auto"/>
          </w:divBdr>
        </w:div>
        <w:div w:id="794447602">
          <w:marLeft w:val="0"/>
          <w:marRight w:val="150"/>
          <w:marTop w:val="150"/>
          <w:marBottom w:val="150"/>
          <w:divBdr>
            <w:top w:val="none" w:sz="0" w:space="0" w:color="auto"/>
            <w:left w:val="none" w:sz="0" w:space="0" w:color="auto"/>
            <w:bottom w:val="none" w:sz="0" w:space="0" w:color="auto"/>
            <w:right w:val="none" w:sz="0" w:space="0" w:color="auto"/>
          </w:divBdr>
        </w:div>
        <w:div w:id="909119796">
          <w:marLeft w:val="0"/>
          <w:marRight w:val="150"/>
          <w:marTop w:val="0"/>
          <w:marBottom w:val="0"/>
          <w:divBdr>
            <w:top w:val="none" w:sz="0" w:space="0" w:color="auto"/>
            <w:left w:val="none" w:sz="0" w:space="0" w:color="auto"/>
            <w:bottom w:val="none" w:sz="0" w:space="0" w:color="auto"/>
            <w:right w:val="none" w:sz="0" w:space="0" w:color="auto"/>
          </w:divBdr>
        </w:div>
      </w:divsChild>
    </w:div>
    <w:div w:id="2316871">
      <w:bodyDiv w:val="1"/>
      <w:marLeft w:val="0"/>
      <w:marRight w:val="0"/>
      <w:marTop w:val="0"/>
      <w:marBottom w:val="0"/>
      <w:divBdr>
        <w:top w:val="none" w:sz="0" w:space="0" w:color="auto"/>
        <w:left w:val="none" w:sz="0" w:space="0" w:color="auto"/>
        <w:bottom w:val="none" w:sz="0" w:space="0" w:color="auto"/>
        <w:right w:val="none" w:sz="0" w:space="0" w:color="auto"/>
      </w:divBdr>
      <w:divsChild>
        <w:div w:id="1259606539">
          <w:marLeft w:val="0"/>
          <w:marRight w:val="150"/>
          <w:marTop w:val="0"/>
          <w:marBottom w:val="75"/>
          <w:divBdr>
            <w:top w:val="none" w:sz="0" w:space="0" w:color="auto"/>
            <w:left w:val="none" w:sz="0" w:space="0" w:color="auto"/>
            <w:bottom w:val="none" w:sz="0" w:space="0" w:color="auto"/>
            <w:right w:val="none" w:sz="0" w:space="0" w:color="auto"/>
          </w:divBdr>
        </w:div>
        <w:div w:id="879707859">
          <w:marLeft w:val="0"/>
          <w:marRight w:val="150"/>
          <w:marTop w:val="150"/>
          <w:marBottom w:val="150"/>
          <w:divBdr>
            <w:top w:val="none" w:sz="0" w:space="0" w:color="auto"/>
            <w:left w:val="none" w:sz="0" w:space="0" w:color="auto"/>
            <w:bottom w:val="none" w:sz="0" w:space="0" w:color="auto"/>
            <w:right w:val="none" w:sz="0" w:space="0" w:color="auto"/>
          </w:divBdr>
        </w:div>
        <w:div w:id="402214480">
          <w:marLeft w:val="0"/>
          <w:marRight w:val="150"/>
          <w:marTop w:val="0"/>
          <w:marBottom w:val="0"/>
          <w:divBdr>
            <w:top w:val="none" w:sz="0" w:space="0" w:color="auto"/>
            <w:left w:val="none" w:sz="0" w:space="0" w:color="auto"/>
            <w:bottom w:val="none" w:sz="0" w:space="0" w:color="auto"/>
            <w:right w:val="none" w:sz="0" w:space="0" w:color="auto"/>
          </w:divBdr>
        </w:div>
      </w:divsChild>
    </w:div>
    <w:div w:id="2515449">
      <w:bodyDiv w:val="1"/>
      <w:marLeft w:val="0"/>
      <w:marRight w:val="0"/>
      <w:marTop w:val="0"/>
      <w:marBottom w:val="0"/>
      <w:divBdr>
        <w:top w:val="none" w:sz="0" w:space="0" w:color="auto"/>
        <w:left w:val="none" w:sz="0" w:space="0" w:color="auto"/>
        <w:bottom w:val="none" w:sz="0" w:space="0" w:color="auto"/>
        <w:right w:val="none" w:sz="0" w:space="0" w:color="auto"/>
      </w:divBdr>
      <w:divsChild>
        <w:div w:id="2049644102">
          <w:marLeft w:val="0"/>
          <w:marRight w:val="0"/>
          <w:marTop w:val="0"/>
          <w:marBottom w:val="300"/>
          <w:divBdr>
            <w:top w:val="none" w:sz="0" w:space="0" w:color="auto"/>
            <w:left w:val="none" w:sz="0" w:space="0" w:color="auto"/>
            <w:bottom w:val="none" w:sz="0" w:space="0" w:color="auto"/>
            <w:right w:val="none" w:sz="0" w:space="0" w:color="auto"/>
          </w:divBdr>
        </w:div>
      </w:divsChild>
    </w:div>
    <w:div w:id="2899962">
      <w:bodyDiv w:val="1"/>
      <w:marLeft w:val="0"/>
      <w:marRight w:val="0"/>
      <w:marTop w:val="0"/>
      <w:marBottom w:val="0"/>
      <w:divBdr>
        <w:top w:val="none" w:sz="0" w:space="0" w:color="auto"/>
        <w:left w:val="none" w:sz="0" w:space="0" w:color="auto"/>
        <w:bottom w:val="none" w:sz="0" w:space="0" w:color="auto"/>
        <w:right w:val="none" w:sz="0" w:space="0" w:color="auto"/>
      </w:divBdr>
      <w:divsChild>
        <w:div w:id="2117485756">
          <w:marLeft w:val="0"/>
          <w:marRight w:val="0"/>
          <w:marTop w:val="0"/>
          <w:marBottom w:val="150"/>
          <w:divBdr>
            <w:top w:val="none" w:sz="0" w:space="0" w:color="auto"/>
            <w:left w:val="none" w:sz="0" w:space="0" w:color="auto"/>
            <w:bottom w:val="none" w:sz="0" w:space="0" w:color="auto"/>
            <w:right w:val="none" w:sz="0" w:space="0" w:color="auto"/>
          </w:divBdr>
          <w:divsChild>
            <w:div w:id="840043595">
              <w:marLeft w:val="0"/>
              <w:marRight w:val="0"/>
              <w:marTop w:val="0"/>
              <w:marBottom w:val="0"/>
              <w:divBdr>
                <w:top w:val="none" w:sz="0" w:space="0" w:color="auto"/>
                <w:left w:val="none" w:sz="0" w:space="0" w:color="auto"/>
                <w:bottom w:val="none" w:sz="0" w:space="0" w:color="auto"/>
                <w:right w:val="none" w:sz="0" w:space="0" w:color="auto"/>
              </w:divBdr>
            </w:div>
            <w:div w:id="1085222508">
              <w:marLeft w:val="0"/>
              <w:marRight w:val="0"/>
              <w:marTop w:val="0"/>
              <w:marBottom w:val="0"/>
              <w:divBdr>
                <w:top w:val="none" w:sz="0" w:space="0" w:color="auto"/>
                <w:left w:val="none" w:sz="0" w:space="0" w:color="auto"/>
                <w:bottom w:val="none" w:sz="0" w:space="0" w:color="auto"/>
                <w:right w:val="none" w:sz="0" w:space="0" w:color="auto"/>
              </w:divBdr>
              <w:divsChild>
                <w:div w:id="512768209">
                  <w:marLeft w:val="0"/>
                  <w:marRight w:val="0"/>
                  <w:marTop w:val="0"/>
                  <w:marBottom w:val="0"/>
                  <w:divBdr>
                    <w:top w:val="none" w:sz="0" w:space="0" w:color="auto"/>
                    <w:left w:val="none" w:sz="0" w:space="0" w:color="auto"/>
                    <w:bottom w:val="none" w:sz="0" w:space="0" w:color="auto"/>
                    <w:right w:val="none" w:sz="0" w:space="0" w:color="auto"/>
                  </w:divBdr>
                  <w:divsChild>
                    <w:div w:id="1951890666">
                      <w:marLeft w:val="0"/>
                      <w:marRight w:val="0"/>
                      <w:marTop w:val="0"/>
                      <w:marBottom w:val="0"/>
                      <w:divBdr>
                        <w:top w:val="none" w:sz="0" w:space="0" w:color="auto"/>
                        <w:left w:val="none" w:sz="0" w:space="0" w:color="auto"/>
                        <w:bottom w:val="none" w:sz="0" w:space="0" w:color="auto"/>
                        <w:right w:val="none" w:sz="0" w:space="0" w:color="auto"/>
                      </w:divBdr>
                      <w:divsChild>
                        <w:div w:id="555969743">
                          <w:marLeft w:val="0"/>
                          <w:marRight w:val="0"/>
                          <w:marTop w:val="0"/>
                          <w:marBottom w:val="0"/>
                          <w:divBdr>
                            <w:top w:val="none" w:sz="0" w:space="0" w:color="auto"/>
                            <w:left w:val="none" w:sz="0" w:space="0" w:color="auto"/>
                            <w:bottom w:val="none" w:sz="0" w:space="0" w:color="auto"/>
                            <w:right w:val="none" w:sz="0" w:space="0" w:color="auto"/>
                          </w:divBdr>
                        </w:div>
                      </w:divsChild>
                    </w:div>
                    <w:div w:id="145459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30050">
          <w:marLeft w:val="0"/>
          <w:marRight w:val="0"/>
          <w:marTop w:val="0"/>
          <w:marBottom w:val="0"/>
          <w:divBdr>
            <w:top w:val="none" w:sz="0" w:space="0" w:color="auto"/>
            <w:left w:val="none" w:sz="0" w:space="0" w:color="auto"/>
            <w:bottom w:val="none" w:sz="0" w:space="0" w:color="auto"/>
            <w:right w:val="none" w:sz="0" w:space="0" w:color="auto"/>
          </w:divBdr>
          <w:divsChild>
            <w:div w:id="1344893298">
              <w:marLeft w:val="0"/>
              <w:marRight w:val="0"/>
              <w:marTop w:val="0"/>
              <w:marBottom w:val="0"/>
              <w:divBdr>
                <w:top w:val="none" w:sz="0" w:space="0" w:color="auto"/>
                <w:left w:val="none" w:sz="0" w:space="0" w:color="auto"/>
                <w:bottom w:val="none" w:sz="0" w:space="0" w:color="auto"/>
                <w:right w:val="none" w:sz="0" w:space="0" w:color="auto"/>
              </w:divBdr>
              <w:divsChild>
                <w:div w:id="2113819916">
                  <w:marLeft w:val="0"/>
                  <w:marRight w:val="0"/>
                  <w:marTop w:val="0"/>
                  <w:marBottom w:val="0"/>
                  <w:divBdr>
                    <w:top w:val="none" w:sz="0" w:space="0" w:color="auto"/>
                    <w:left w:val="none" w:sz="0" w:space="0" w:color="auto"/>
                    <w:bottom w:val="none" w:sz="0" w:space="0" w:color="auto"/>
                    <w:right w:val="none" w:sz="0" w:space="0" w:color="auto"/>
                  </w:divBdr>
                </w:div>
              </w:divsChild>
            </w:div>
            <w:div w:id="1124691441">
              <w:marLeft w:val="0"/>
              <w:marRight w:val="0"/>
              <w:marTop w:val="225"/>
              <w:marBottom w:val="0"/>
              <w:divBdr>
                <w:top w:val="none" w:sz="0" w:space="0" w:color="auto"/>
                <w:left w:val="none" w:sz="0" w:space="0" w:color="auto"/>
                <w:bottom w:val="none" w:sz="0" w:space="0" w:color="auto"/>
                <w:right w:val="none" w:sz="0" w:space="0" w:color="auto"/>
              </w:divBdr>
              <w:divsChild>
                <w:div w:id="1179779330">
                  <w:marLeft w:val="0"/>
                  <w:marRight w:val="0"/>
                  <w:marTop w:val="0"/>
                  <w:marBottom w:val="0"/>
                  <w:divBdr>
                    <w:top w:val="none" w:sz="0" w:space="0" w:color="auto"/>
                    <w:left w:val="none" w:sz="0" w:space="0" w:color="auto"/>
                    <w:bottom w:val="none" w:sz="0" w:space="0" w:color="auto"/>
                    <w:right w:val="none" w:sz="0" w:space="0" w:color="auto"/>
                  </w:divBdr>
                </w:div>
              </w:divsChild>
            </w:div>
            <w:div w:id="353774176">
              <w:marLeft w:val="0"/>
              <w:marRight w:val="0"/>
              <w:marTop w:val="225"/>
              <w:marBottom w:val="0"/>
              <w:divBdr>
                <w:top w:val="none" w:sz="0" w:space="0" w:color="auto"/>
                <w:left w:val="none" w:sz="0" w:space="0" w:color="auto"/>
                <w:bottom w:val="none" w:sz="0" w:space="0" w:color="auto"/>
                <w:right w:val="none" w:sz="0" w:space="0" w:color="auto"/>
              </w:divBdr>
              <w:divsChild>
                <w:div w:id="1513258010">
                  <w:marLeft w:val="0"/>
                  <w:marRight w:val="0"/>
                  <w:marTop w:val="0"/>
                  <w:marBottom w:val="0"/>
                  <w:divBdr>
                    <w:top w:val="none" w:sz="0" w:space="0" w:color="auto"/>
                    <w:left w:val="none" w:sz="0" w:space="0" w:color="auto"/>
                    <w:bottom w:val="none" w:sz="0" w:space="0" w:color="auto"/>
                    <w:right w:val="none" w:sz="0" w:space="0" w:color="auto"/>
                  </w:divBdr>
                </w:div>
              </w:divsChild>
            </w:div>
            <w:div w:id="313342850">
              <w:marLeft w:val="0"/>
              <w:marRight w:val="0"/>
              <w:marTop w:val="225"/>
              <w:marBottom w:val="0"/>
              <w:divBdr>
                <w:top w:val="none" w:sz="0" w:space="0" w:color="auto"/>
                <w:left w:val="none" w:sz="0" w:space="0" w:color="auto"/>
                <w:bottom w:val="none" w:sz="0" w:space="0" w:color="auto"/>
                <w:right w:val="none" w:sz="0" w:space="0" w:color="auto"/>
              </w:divBdr>
              <w:divsChild>
                <w:div w:id="257952452">
                  <w:marLeft w:val="0"/>
                  <w:marRight w:val="0"/>
                  <w:marTop w:val="0"/>
                  <w:marBottom w:val="0"/>
                  <w:divBdr>
                    <w:top w:val="none" w:sz="0" w:space="0" w:color="auto"/>
                    <w:left w:val="none" w:sz="0" w:space="0" w:color="auto"/>
                    <w:bottom w:val="none" w:sz="0" w:space="0" w:color="auto"/>
                    <w:right w:val="none" w:sz="0" w:space="0" w:color="auto"/>
                  </w:divBdr>
                  <w:divsChild>
                    <w:div w:id="1355959021">
                      <w:marLeft w:val="0"/>
                      <w:marRight w:val="0"/>
                      <w:marTop w:val="0"/>
                      <w:marBottom w:val="0"/>
                      <w:divBdr>
                        <w:top w:val="single" w:sz="6" w:space="0" w:color="D9D9D9"/>
                        <w:left w:val="none" w:sz="0" w:space="0" w:color="auto"/>
                        <w:bottom w:val="single" w:sz="6" w:space="0" w:color="D9D9D9"/>
                        <w:right w:val="none" w:sz="0" w:space="0" w:color="auto"/>
                      </w:divBdr>
                      <w:divsChild>
                        <w:div w:id="14884942">
                          <w:marLeft w:val="0"/>
                          <w:marRight w:val="0"/>
                          <w:marTop w:val="0"/>
                          <w:marBottom w:val="0"/>
                          <w:divBdr>
                            <w:top w:val="none" w:sz="0" w:space="0" w:color="auto"/>
                            <w:left w:val="none" w:sz="0" w:space="0" w:color="auto"/>
                            <w:bottom w:val="none" w:sz="0" w:space="0" w:color="auto"/>
                            <w:right w:val="none" w:sz="0" w:space="0" w:color="auto"/>
                          </w:divBdr>
                          <w:divsChild>
                            <w:div w:id="1754086214">
                              <w:marLeft w:val="0"/>
                              <w:marRight w:val="0"/>
                              <w:marTop w:val="0"/>
                              <w:marBottom w:val="0"/>
                              <w:divBdr>
                                <w:top w:val="none" w:sz="0" w:space="0" w:color="auto"/>
                                <w:left w:val="none" w:sz="0" w:space="0" w:color="auto"/>
                                <w:bottom w:val="none" w:sz="0" w:space="0" w:color="auto"/>
                                <w:right w:val="none" w:sz="0" w:space="0" w:color="auto"/>
                              </w:divBdr>
                              <w:divsChild>
                                <w:div w:id="1567447599">
                                  <w:marLeft w:val="0"/>
                                  <w:marRight w:val="0"/>
                                  <w:marTop w:val="0"/>
                                  <w:marBottom w:val="0"/>
                                  <w:divBdr>
                                    <w:top w:val="none" w:sz="0" w:space="0" w:color="auto"/>
                                    <w:left w:val="none" w:sz="0" w:space="0" w:color="auto"/>
                                    <w:bottom w:val="none" w:sz="0" w:space="0" w:color="auto"/>
                                    <w:right w:val="none" w:sz="0" w:space="0" w:color="auto"/>
                                  </w:divBdr>
                                  <w:divsChild>
                                    <w:div w:id="1644579127">
                                      <w:marLeft w:val="0"/>
                                      <w:marRight w:val="0"/>
                                      <w:marTop w:val="0"/>
                                      <w:marBottom w:val="0"/>
                                      <w:divBdr>
                                        <w:top w:val="none" w:sz="0" w:space="0" w:color="auto"/>
                                        <w:left w:val="none" w:sz="0" w:space="0" w:color="auto"/>
                                        <w:bottom w:val="none" w:sz="0" w:space="0" w:color="auto"/>
                                        <w:right w:val="none" w:sz="0" w:space="0" w:color="auto"/>
                                      </w:divBdr>
                                      <w:divsChild>
                                        <w:div w:id="2074692399">
                                          <w:marLeft w:val="0"/>
                                          <w:marRight w:val="0"/>
                                          <w:marTop w:val="0"/>
                                          <w:marBottom w:val="0"/>
                                          <w:divBdr>
                                            <w:top w:val="none" w:sz="0" w:space="0" w:color="auto"/>
                                            <w:left w:val="none" w:sz="0" w:space="0" w:color="auto"/>
                                            <w:bottom w:val="none" w:sz="0" w:space="0" w:color="auto"/>
                                            <w:right w:val="none" w:sz="0" w:space="0" w:color="auto"/>
                                          </w:divBdr>
                                          <w:divsChild>
                                            <w:div w:id="896279167">
                                              <w:marLeft w:val="0"/>
                                              <w:marRight w:val="0"/>
                                              <w:marTop w:val="0"/>
                                              <w:marBottom w:val="0"/>
                                              <w:divBdr>
                                                <w:top w:val="none" w:sz="0" w:space="0" w:color="auto"/>
                                                <w:left w:val="none" w:sz="0" w:space="0" w:color="auto"/>
                                                <w:bottom w:val="none" w:sz="0" w:space="0" w:color="auto"/>
                                                <w:right w:val="none" w:sz="0" w:space="0" w:color="auto"/>
                                              </w:divBdr>
                                              <w:divsChild>
                                                <w:div w:id="472989895">
                                                  <w:marLeft w:val="0"/>
                                                  <w:marRight w:val="0"/>
                                                  <w:marTop w:val="0"/>
                                                  <w:marBottom w:val="0"/>
                                                  <w:divBdr>
                                                    <w:top w:val="none" w:sz="0" w:space="0" w:color="auto"/>
                                                    <w:left w:val="none" w:sz="0" w:space="0" w:color="auto"/>
                                                    <w:bottom w:val="none" w:sz="0" w:space="0" w:color="auto"/>
                                                    <w:right w:val="none" w:sz="0" w:space="0" w:color="auto"/>
                                                  </w:divBdr>
                                                  <w:divsChild>
                                                    <w:div w:id="1803691555">
                                                      <w:marLeft w:val="0"/>
                                                      <w:marRight w:val="0"/>
                                                      <w:marTop w:val="0"/>
                                                      <w:marBottom w:val="0"/>
                                                      <w:divBdr>
                                                        <w:top w:val="none" w:sz="0" w:space="0" w:color="auto"/>
                                                        <w:left w:val="none" w:sz="0" w:space="0" w:color="auto"/>
                                                        <w:bottom w:val="none" w:sz="0" w:space="0" w:color="auto"/>
                                                        <w:right w:val="none" w:sz="0" w:space="0" w:color="auto"/>
                                                      </w:divBdr>
                                                      <w:divsChild>
                                                        <w:div w:id="1065184820">
                                                          <w:marLeft w:val="0"/>
                                                          <w:marRight w:val="0"/>
                                                          <w:marTop w:val="0"/>
                                                          <w:marBottom w:val="0"/>
                                                          <w:divBdr>
                                                            <w:top w:val="none" w:sz="0" w:space="0" w:color="auto"/>
                                                            <w:left w:val="none" w:sz="0" w:space="0" w:color="auto"/>
                                                            <w:bottom w:val="none" w:sz="0" w:space="0" w:color="auto"/>
                                                            <w:right w:val="none" w:sz="0" w:space="0" w:color="auto"/>
                                                          </w:divBdr>
                                                          <w:divsChild>
                                                            <w:div w:id="1395814222">
                                                              <w:marLeft w:val="0"/>
                                                              <w:marRight w:val="45"/>
                                                              <w:marTop w:val="375"/>
                                                              <w:marBottom w:val="375"/>
                                                              <w:divBdr>
                                                                <w:top w:val="none" w:sz="0" w:space="0" w:color="auto"/>
                                                                <w:left w:val="none" w:sz="0" w:space="0" w:color="auto"/>
                                                                <w:bottom w:val="none" w:sz="0" w:space="0" w:color="auto"/>
                                                                <w:right w:val="none" w:sz="0" w:space="0" w:color="auto"/>
                                                              </w:divBdr>
                                                              <w:divsChild>
                                                                <w:div w:id="2106150793">
                                                                  <w:marLeft w:val="0"/>
                                                                  <w:marRight w:val="0"/>
                                                                  <w:marTop w:val="0"/>
                                                                  <w:marBottom w:val="0"/>
                                                                  <w:divBdr>
                                                                    <w:top w:val="none" w:sz="0" w:space="0" w:color="auto"/>
                                                                    <w:left w:val="none" w:sz="0" w:space="0" w:color="auto"/>
                                                                    <w:bottom w:val="none" w:sz="0" w:space="0" w:color="auto"/>
                                                                    <w:right w:val="none" w:sz="0" w:space="0" w:color="auto"/>
                                                                  </w:divBdr>
                                                                  <w:divsChild>
                                                                    <w:div w:id="800726351">
                                                                      <w:marLeft w:val="0"/>
                                                                      <w:marRight w:val="0"/>
                                                                      <w:marTop w:val="0"/>
                                                                      <w:marBottom w:val="0"/>
                                                                      <w:divBdr>
                                                                        <w:top w:val="none" w:sz="0" w:space="0" w:color="auto"/>
                                                                        <w:left w:val="none" w:sz="0" w:space="0" w:color="auto"/>
                                                                        <w:bottom w:val="none" w:sz="0" w:space="0" w:color="auto"/>
                                                                        <w:right w:val="none" w:sz="0" w:space="0" w:color="auto"/>
                                                                      </w:divBdr>
                                                                      <w:divsChild>
                                                                        <w:div w:id="2013488860">
                                                                          <w:marLeft w:val="0"/>
                                                                          <w:marRight w:val="0"/>
                                                                          <w:marTop w:val="0"/>
                                                                          <w:marBottom w:val="0"/>
                                                                          <w:divBdr>
                                                                            <w:top w:val="none" w:sz="0" w:space="0" w:color="auto"/>
                                                                            <w:left w:val="none" w:sz="0" w:space="0" w:color="auto"/>
                                                                            <w:bottom w:val="none" w:sz="0" w:space="0" w:color="auto"/>
                                                                            <w:right w:val="none" w:sz="0" w:space="0" w:color="auto"/>
                                                                          </w:divBdr>
                                                                          <w:divsChild>
                                                                            <w:div w:id="1402681328">
                                                                              <w:marLeft w:val="0"/>
                                                                              <w:marRight w:val="0"/>
                                                                              <w:marTop w:val="0"/>
                                                                              <w:marBottom w:val="0"/>
                                                                              <w:divBdr>
                                                                                <w:top w:val="none" w:sz="0" w:space="0" w:color="auto"/>
                                                                                <w:left w:val="none" w:sz="0" w:space="0" w:color="auto"/>
                                                                                <w:bottom w:val="none" w:sz="0" w:space="0" w:color="auto"/>
                                                                                <w:right w:val="none" w:sz="0" w:space="0" w:color="auto"/>
                                                                              </w:divBdr>
                                                                              <w:divsChild>
                                                                                <w:div w:id="1773234334">
                                                                                  <w:marLeft w:val="0"/>
                                                                                  <w:marRight w:val="240"/>
                                                                                  <w:marTop w:val="0"/>
                                                                                  <w:marBottom w:val="180"/>
                                                                                  <w:divBdr>
                                                                                    <w:top w:val="none" w:sz="0" w:space="0" w:color="auto"/>
                                                                                    <w:left w:val="none" w:sz="0" w:space="0" w:color="auto"/>
                                                                                    <w:bottom w:val="none" w:sz="0" w:space="0" w:color="auto"/>
                                                                                    <w:right w:val="none" w:sz="0" w:space="0" w:color="auto"/>
                                                                                  </w:divBdr>
                                                                                </w:div>
                                                                                <w:div w:id="1923219677">
                                                                                  <w:marLeft w:val="0"/>
                                                                                  <w:marRight w:val="0"/>
                                                                                  <w:marTop w:val="0"/>
                                                                                  <w:marBottom w:val="180"/>
                                                                                  <w:divBdr>
                                                                                    <w:top w:val="none" w:sz="0" w:space="0" w:color="auto"/>
                                                                                    <w:left w:val="none" w:sz="0" w:space="0" w:color="auto"/>
                                                                                    <w:bottom w:val="none" w:sz="0" w:space="0" w:color="auto"/>
                                                                                    <w:right w:val="none" w:sz="0" w:space="0" w:color="auto"/>
                                                                                  </w:divBdr>
                                                                                </w:div>
                                                                                <w:div w:id="514078053">
                                                                                  <w:marLeft w:val="0"/>
                                                                                  <w:marRight w:val="0"/>
                                                                                  <w:marTop w:val="0"/>
                                                                                  <w:marBottom w:val="180"/>
                                                                                  <w:divBdr>
                                                                                    <w:top w:val="none" w:sz="0" w:space="0" w:color="auto"/>
                                                                                    <w:left w:val="none" w:sz="0" w:space="0" w:color="auto"/>
                                                                                    <w:bottom w:val="none" w:sz="0" w:space="0" w:color="auto"/>
                                                                                    <w:right w:val="none" w:sz="0" w:space="0" w:color="auto"/>
                                                                                  </w:divBdr>
                                                                                  <w:divsChild>
                                                                                    <w:div w:id="560480331">
                                                                                      <w:marLeft w:val="0"/>
                                                                                      <w:marRight w:val="0"/>
                                                                                      <w:marTop w:val="0"/>
                                                                                      <w:marBottom w:val="180"/>
                                                                                      <w:divBdr>
                                                                                        <w:top w:val="none" w:sz="0" w:space="0" w:color="auto"/>
                                                                                        <w:left w:val="none" w:sz="0" w:space="0" w:color="auto"/>
                                                                                        <w:bottom w:val="none" w:sz="0" w:space="0" w:color="auto"/>
                                                                                        <w:right w:val="none" w:sz="0" w:space="0" w:color="auto"/>
                                                                                      </w:divBdr>
                                                                                      <w:divsChild>
                                                                                        <w:div w:id="1697850011">
                                                                                          <w:marLeft w:val="0"/>
                                                                                          <w:marRight w:val="0"/>
                                                                                          <w:marTop w:val="0"/>
                                                                                          <w:marBottom w:val="0"/>
                                                                                          <w:divBdr>
                                                                                            <w:top w:val="none" w:sz="0" w:space="0" w:color="auto"/>
                                                                                            <w:left w:val="none" w:sz="0" w:space="0" w:color="auto"/>
                                                                                            <w:bottom w:val="none" w:sz="0" w:space="0" w:color="auto"/>
                                                                                            <w:right w:val="none" w:sz="0" w:space="0" w:color="auto"/>
                                                                                          </w:divBdr>
                                                                                        </w:div>
                                                                                      </w:divsChild>
                                                                                    </w:div>
                                                                                    <w:div w:id="244150434">
                                                                                      <w:marLeft w:val="0"/>
                                                                                      <w:marRight w:val="0"/>
                                                                                      <w:marTop w:val="0"/>
                                                                                      <w:marBottom w:val="0"/>
                                                                                      <w:divBdr>
                                                                                        <w:top w:val="none" w:sz="0" w:space="0" w:color="auto"/>
                                                                                        <w:left w:val="none" w:sz="0" w:space="0" w:color="auto"/>
                                                                                        <w:bottom w:val="none" w:sz="0" w:space="0" w:color="auto"/>
                                                                                        <w:right w:val="none" w:sz="0" w:space="0" w:color="auto"/>
                                                                                      </w:divBdr>
                                                                                      <w:divsChild>
                                                                                        <w:div w:id="1591231733">
                                                                                          <w:marLeft w:val="0"/>
                                                                                          <w:marRight w:val="0"/>
                                                                                          <w:marTop w:val="0"/>
                                                                                          <w:marBottom w:val="0"/>
                                                                                          <w:divBdr>
                                                                                            <w:top w:val="none" w:sz="0" w:space="0" w:color="auto"/>
                                                                                            <w:left w:val="none" w:sz="0" w:space="0" w:color="auto"/>
                                                                                            <w:bottom w:val="none" w:sz="0" w:space="0" w:color="auto"/>
                                                                                            <w:right w:val="none" w:sz="0" w:space="0" w:color="auto"/>
                                                                                          </w:divBdr>
                                                                                          <w:divsChild>
                                                                                            <w:div w:id="399866389">
                                                                                              <w:marLeft w:val="0"/>
                                                                                              <w:marRight w:val="0"/>
                                                                                              <w:marTop w:val="75"/>
                                                                                              <w:marBottom w:val="0"/>
                                                                                              <w:divBdr>
                                                                                                <w:top w:val="none" w:sz="0" w:space="0" w:color="auto"/>
                                                                                                <w:left w:val="none" w:sz="0" w:space="0" w:color="auto"/>
                                                                                                <w:bottom w:val="none" w:sz="0" w:space="0" w:color="auto"/>
                                                                                                <w:right w:val="none" w:sz="0" w:space="0" w:color="auto"/>
                                                                                              </w:divBdr>
                                                                                            </w:div>
                                                                                            <w:div w:id="588079257">
                                                                                              <w:marLeft w:val="0"/>
                                                                                              <w:marRight w:val="0"/>
                                                                                              <w:marTop w:val="75"/>
                                                                                              <w:marBottom w:val="0"/>
                                                                                              <w:divBdr>
                                                                                                <w:top w:val="none" w:sz="0" w:space="0" w:color="auto"/>
                                                                                                <w:left w:val="none" w:sz="0" w:space="0" w:color="auto"/>
                                                                                                <w:bottom w:val="none" w:sz="0" w:space="0" w:color="auto"/>
                                                                                                <w:right w:val="none" w:sz="0" w:space="0" w:color="auto"/>
                                                                                              </w:divBdr>
                                                                                            </w:div>
                                                                                            <w:div w:id="1854342085">
                                                                                              <w:marLeft w:val="0"/>
                                                                                              <w:marRight w:val="0"/>
                                                                                              <w:marTop w:val="75"/>
                                                                                              <w:marBottom w:val="0"/>
                                                                                              <w:divBdr>
                                                                                                <w:top w:val="none" w:sz="0" w:space="0" w:color="auto"/>
                                                                                                <w:left w:val="none" w:sz="0" w:space="0" w:color="auto"/>
                                                                                                <w:bottom w:val="none" w:sz="0" w:space="0" w:color="auto"/>
                                                                                                <w:right w:val="none" w:sz="0" w:space="0" w:color="auto"/>
                                                                                              </w:divBdr>
                                                                                            </w:div>
                                                                                            <w:div w:id="9381017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5396602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828105">
              <w:marLeft w:val="0"/>
              <w:marRight w:val="0"/>
              <w:marTop w:val="225"/>
              <w:marBottom w:val="0"/>
              <w:divBdr>
                <w:top w:val="none" w:sz="0" w:space="0" w:color="auto"/>
                <w:left w:val="none" w:sz="0" w:space="0" w:color="auto"/>
                <w:bottom w:val="none" w:sz="0" w:space="0" w:color="auto"/>
                <w:right w:val="none" w:sz="0" w:space="0" w:color="auto"/>
              </w:divBdr>
              <w:divsChild>
                <w:div w:id="92630901">
                  <w:marLeft w:val="0"/>
                  <w:marRight w:val="0"/>
                  <w:marTop w:val="0"/>
                  <w:marBottom w:val="0"/>
                  <w:divBdr>
                    <w:top w:val="none" w:sz="0" w:space="0" w:color="auto"/>
                    <w:left w:val="none" w:sz="0" w:space="0" w:color="auto"/>
                    <w:bottom w:val="none" w:sz="0" w:space="0" w:color="auto"/>
                    <w:right w:val="none" w:sz="0" w:space="0" w:color="auto"/>
                  </w:divBdr>
                </w:div>
              </w:divsChild>
            </w:div>
            <w:div w:id="1548834054">
              <w:marLeft w:val="0"/>
              <w:marRight w:val="0"/>
              <w:marTop w:val="375"/>
              <w:marBottom w:val="0"/>
              <w:divBdr>
                <w:top w:val="none" w:sz="0" w:space="0" w:color="auto"/>
                <w:left w:val="none" w:sz="0" w:space="0" w:color="auto"/>
                <w:bottom w:val="none" w:sz="0" w:space="0" w:color="auto"/>
                <w:right w:val="none" w:sz="0" w:space="0" w:color="auto"/>
              </w:divBdr>
              <w:divsChild>
                <w:div w:id="785657278">
                  <w:marLeft w:val="0"/>
                  <w:marRight w:val="0"/>
                  <w:marTop w:val="0"/>
                  <w:marBottom w:val="0"/>
                  <w:divBdr>
                    <w:top w:val="none" w:sz="0" w:space="0" w:color="auto"/>
                    <w:left w:val="none" w:sz="0" w:space="0" w:color="auto"/>
                    <w:bottom w:val="none" w:sz="0" w:space="0" w:color="auto"/>
                    <w:right w:val="none" w:sz="0" w:space="0" w:color="auto"/>
                  </w:divBdr>
                  <w:divsChild>
                    <w:div w:id="85249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9806">
      <w:bodyDiv w:val="1"/>
      <w:marLeft w:val="0"/>
      <w:marRight w:val="0"/>
      <w:marTop w:val="0"/>
      <w:marBottom w:val="0"/>
      <w:divBdr>
        <w:top w:val="none" w:sz="0" w:space="0" w:color="auto"/>
        <w:left w:val="none" w:sz="0" w:space="0" w:color="auto"/>
        <w:bottom w:val="none" w:sz="0" w:space="0" w:color="auto"/>
        <w:right w:val="none" w:sz="0" w:space="0" w:color="auto"/>
      </w:divBdr>
      <w:divsChild>
        <w:div w:id="1066102531">
          <w:marLeft w:val="0"/>
          <w:marRight w:val="150"/>
          <w:marTop w:val="0"/>
          <w:marBottom w:val="75"/>
          <w:divBdr>
            <w:top w:val="none" w:sz="0" w:space="0" w:color="auto"/>
            <w:left w:val="none" w:sz="0" w:space="0" w:color="auto"/>
            <w:bottom w:val="none" w:sz="0" w:space="0" w:color="auto"/>
            <w:right w:val="none" w:sz="0" w:space="0" w:color="auto"/>
          </w:divBdr>
        </w:div>
        <w:div w:id="1689403923">
          <w:marLeft w:val="0"/>
          <w:marRight w:val="150"/>
          <w:marTop w:val="150"/>
          <w:marBottom w:val="150"/>
          <w:divBdr>
            <w:top w:val="none" w:sz="0" w:space="0" w:color="auto"/>
            <w:left w:val="none" w:sz="0" w:space="0" w:color="auto"/>
            <w:bottom w:val="none" w:sz="0" w:space="0" w:color="auto"/>
            <w:right w:val="none" w:sz="0" w:space="0" w:color="auto"/>
          </w:divBdr>
        </w:div>
        <w:div w:id="1993677732">
          <w:marLeft w:val="0"/>
          <w:marRight w:val="150"/>
          <w:marTop w:val="0"/>
          <w:marBottom w:val="0"/>
          <w:divBdr>
            <w:top w:val="none" w:sz="0" w:space="0" w:color="auto"/>
            <w:left w:val="none" w:sz="0" w:space="0" w:color="auto"/>
            <w:bottom w:val="none" w:sz="0" w:space="0" w:color="auto"/>
            <w:right w:val="none" w:sz="0" w:space="0" w:color="auto"/>
          </w:divBdr>
        </w:div>
      </w:divsChild>
    </w:div>
    <w:div w:id="4139398">
      <w:bodyDiv w:val="1"/>
      <w:marLeft w:val="0"/>
      <w:marRight w:val="0"/>
      <w:marTop w:val="0"/>
      <w:marBottom w:val="0"/>
      <w:divBdr>
        <w:top w:val="none" w:sz="0" w:space="0" w:color="auto"/>
        <w:left w:val="none" w:sz="0" w:space="0" w:color="auto"/>
        <w:bottom w:val="none" w:sz="0" w:space="0" w:color="auto"/>
        <w:right w:val="none" w:sz="0" w:space="0" w:color="auto"/>
      </w:divBdr>
      <w:divsChild>
        <w:div w:id="653067865">
          <w:marLeft w:val="0"/>
          <w:marRight w:val="0"/>
          <w:marTop w:val="0"/>
          <w:marBottom w:val="0"/>
          <w:divBdr>
            <w:top w:val="none" w:sz="0" w:space="0" w:color="auto"/>
            <w:left w:val="none" w:sz="0" w:space="0" w:color="auto"/>
            <w:bottom w:val="none" w:sz="0" w:space="0" w:color="auto"/>
            <w:right w:val="none" w:sz="0" w:space="0" w:color="auto"/>
          </w:divBdr>
          <w:divsChild>
            <w:div w:id="766925608">
              <w:marLeft w:val="-225"/>
              <w:marRight w:val="0"/>
              <w:marTop w:val="0"/>
              <w:marBottom w:val="180"/>
              <w:divBdr>
                <w:top w:val="none" w:sz="0" w:space="0" w:color="auto"/>
                <w:left w:val="none" w:sz="0" w:space="0" w:color="auto"/>
                <w:bottom w:val="none" w:sz="0" w:space="0" w:color="auto"/>
                <w:right w:val="none" w:sz="0" w:space="0" w:color="auto"/>
              </w:divBdr>
            </w:div>
          </w:divsChild>
        </w:div>
        <w:div w:id="478964710">
          <w:marLeft w:val="0"/>
          <w:marRight w:val="0"/>
          <w:marTop w:val="0"/>
          <w:marBottom w:val="0"/>
          <w:divBdr>
            <w:top w:val="none" w:sz="0" w:space="0" w:color="auto"/>
            <w:left w:val="none" w:sz="0" w:space="0" w:color="auto"/>
            <w:bottom w:val="none" w:sz="0" w:space="0" w:color="auto"/>
            <w:right w:val="none" w:sz="0" w:space="0" w:color="auto"/>
          </w:divBdr>
        </w:div>
        <w:div w:id="2016222041">
          <w:marLeft w:val="0"/>
          <w:marRight w:val="375"/>
          <w:marTop w:val="0"/>
          <w:marBottom w:val="0"/>
          <w:divBdr>
            <w:top w:val="none" w:sz="0" w:space="0" w:color="auto"/>
            <w:left w:val="none" w:sz="0" w:space="0" w:color="auto"/>
            <w:bottom w:val="none" w:sz="0" w:space="0" w:color="auto"/>
            <w:right w:val="none" w:sz="0" w:space="0" w:color="auto"/>
          </w:divBdr>
        </w:div>
        <w:div w:id="904486528">
          <w:marLeft w:val="0"/>
          <w:marRight w:val="0"/>
          <w:marTop w:val="0"/>
          <w:marBottom w:val="0"/>
          <w:divBdr>
            <w:top w:val="none" w:sz="0" w:space="0" w:color="auto"/>
            <w:left w:val="none" w:sz="0" w:space="0" w:color="auto"/>
            <w:bottom w:val="none" w:sz="0" w:space="0" w:color="auto"/>
            <w:right w:val="none" w:sz="0" w:space="0" w:color="auto"/>
          </w:divBdr>
        </w:div>
      </w:divsChild>
    </w:div>
    <w:div w:id="5131535">
      <w:bodyDiv w:val="1"/>
      <w:marLeft w:val="0"/>
      <w:marRight w:val="0"/>
      <w:marTop w:val="0"/>
      <w:marBottom w:val="0"/>
      <w:divBdr>
        <w:top w:val="none" w:sz="0" w:space="0" w:color="auto"/>
        <w:left w:val="none" w:sz="0" w:space="0" w:color="auto"/>
        <w:bottom w:val="none" w:sz="0" w:space="0" w:color="auto"/>
        <w:right w:val="none" w:sz="0" w:space="0" w:color="auto"/>
      </w:divBdr>
      <w:divsChild>
        <w:div w:id="317467361">
          <w:marLeft w:val="0"/>
          <w:marRight w:val="0"/>
          <w:marTop w:val="0"/>
          <w:marBottom w:val="300"/>
          <w:divBdr>
            <w:top w:val="none" w:sz="0" w:space="0" w:color="auto"/>
            <w:left w:val="none" w:sz="0" w:space="0" w:color="auto"/>
            <w:bottom w:val="none" w:sz="0" w:space="0" w:color="auto"/>
            <w:right w:val="none" w:sz="0" w:space="0" w:color="auto"/>
          </w:divBdr>
        </w:div>
      </w:divsChild>
    </w:div>
    <w:div w:id="5638722">
      <w:bodyDiv w:val="1"/>
      <w:marLeft w:val="0"/>
      <w:marRight w:val="0"/>
      <w:marTop w:val="0"/>
      <w:marBottom w:val="0"/>
      <w:divBdr>
        <w:top w:val="none" w:sz="0" w:space="0" w:color="auto"/>
        <w:left w:val="none" w:sz="0" w:space="0" w:color="auto"/>
        <w:bottom w:val="none" w:sz="0" w:space="0" w:color="auto"/>
        <w:right w:val="none" w:sz="0" w:space="0" w:color="auto"/>
      </w:divBdr>
      <w:divsChild>
        <w:div w:id="1887906632">
          <w:marLeft w:val="0"/>
          <w:marRight w:val="0"/>
          <w:marTop w:val="0"/>
          <w:marBottom w:val="300"/>
          <w:divBdr>
            <w:top w:val="none" w:sz="0" w:space="0" w:color="auto"/>
            <w:left w:val="none" w:sz="0" w:space="0" w:color="auto"/>
            <w:bottom w:val="none" w:sz="0" w:space="0" w:color="auto"/>
            <w:right w:val="none" w:sz="0" w:space="0" w:color="auto"/>
          </w:divBdr>
        </w:div>
      </w:divsChild>
    </w:div>
    <w:div w:id="5795155">
      <w:bodyDiv w:val="1"/>
      <w:marLeft w:val="0"/>
      <w:marRight w:val="0"/>
      <w:marTop w:val="0"/>
      <w:marBottom w:val="0"/>
      <w:divBdr>
        <w:top w:val="none" w:sz="0" w:space="0" w:color="auto"/>
        <w:left w:val="none" w:sz="0" w:space="0" w:color="auto"/>
        <w:bottom w:val="none" w:sz="0" w:space="0" w:color="auto"/>
        <w:right w:val="none" w:sz="0" w:space="0" w:color="auto"/>
      </w:divBdr>
      <w:divsChild>
        <w:div w:id="1978795297">
          <w:marLeft w:val="0"/>
          <w:marRight w:val="0"/>
          <w:marTop w:val="0"/>
          <w:marBottom w:val="0"/>
          <w:divBdr>
            <w:top w:val="none" w:sz="0" w:space="0" w:color="auto"/>
            <w:left w:val="none" w:sz="0" w:space="0" w:color="auto"/>
            <w:bottom w:val="none" w:sz="0" w:space="0" w:color="auto"/>
            <w:right w:val="none" w:sz="0" w:space="0" w:color="auto"/>
          </w:divBdr>
          <w:divsChild>
            <w:div w:id="95444084">
              <w:marLeft w:val="-225"/>
              <w:marRight w:val="-225"/>
              <w:marTop w:val="0"/>
              <w:marBottom w:val="0"/>
              <w:divBdr>
                <w:top w:val="none" w:sz="0" w:space="0" w:color="auto"/>
                <w:left w:val="none" w:sz="0" w:space="0" w:color="auto"/>
                <w:bottom w:val="none" w:sz="0" w:space="0" w:color="auto"/>
                <w:right w:val="none" w:sz="0" w:space="0" w:color="auto"/>
              </w:divBdr>
              <w:divsChild>
                <w:div w:id="1010334435">
                  <w:marLeft w:val="1750"/>
                  <w:marRight w:val="0"/>
                  <w:marTop w:val="0"/>
                  <w:marBottom w:val="0"/>
                  <w:divBdr>
                    <w:top w:val="none" w:sz="0" w:space="0" w:color="auto"/>
                    <w:left w:val="none" w:sz="0" w:space="0" w:color="auto"/>
                    <w:bottom w:val="none" w:sz="0" w:space="0" w:color="auto"/>
                    <w:right w:val="none" w:sz="0" w:space="0" w:color="auto"/>
                  </w:divBdr>
                  <w:divsChild>
                    <w:div w:id="1367682016">
                      <w:marLeft w:val="0"/>
                      <w:marRight w:val="0"/>
                      <w:marTop w:val="0"/>
                      <w:marBottom w:val="0"/>
                      <w:divBdr>
                        <w:top w:val="none" w:sz="0" w:space="0" w:color="auto"/>
                        <w:left w:val="none" w:sz="0" w:space="0" w:color="auto"/>
                        <w:bottom w:val="none" w:sz="0" w:space="0" w:color="auto"/>
                        <w:right w:val="none" w:sz="0" w:space="0" w:color="auto"/>
                      </w:divBdr>
                      <w:divsChild>
                        <w:div w:id="209184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433331">
          <w:marLeft w:val="1750"/>
          <w:marRight w:val="0"/>
          <w:marTop w:val="0"/>
          <w:marBottom w:val="0"/>
          <w:divBdr>
            <w:top w:val="none" w:sz="0" w:space="0" w:color="auto"/>
            <w:left w:val="none" w:sz="0" w:space="0" w:color="auto"/>
            <w:bottom w:val="none" w:sz="0" w:space="0" w:color="auto"/>
            <w:right w:val="none" w:sz="0" w:space="0" w:color="auto"/>
          </w:divBdr>
          <w:divsChild>
            <w:div w:id="2067145121">
              <w:marLeft w:val="0"/>
              <w:marRight w:val="0"/>
              <w:marTop w:val="0"/>
              <w:marBottom w:val="0"/>
              <w:divBdr>
                <w:top w:val="none" w:sz="0" w:space="0" w:color="auto"/>
                <w:left w:val="none" w:sz="0" w:space="0" w:color="auto"/>
                <w:bottom w:val="none" w:sz="0" w:space="0" w:color="auto"/>
                <w:right w:val="none" w:sz="0" w:space="0" w:color="auto"/>
              </w:divBdr>
              <w:divsChild>
                <w:div w:id="1057163694">
                  <w:marLeft w:val="0"/>
                  <w:marRight w:val="0"/>
                  <w:marTop w:val="0"/>
                  <w:marBottom w:val="0"/>
                  <w:divBdr>
                    <w:top w:val="none" w:sz="0" w:space="0" w:color="auto"/>
                    <w:left w:val="none" w:sz="0" w:space="0" w:color="auto"/>
                    <w:bottom w:val="none" w:sz="0" w:space="0" w:color="auto"/>
                    <w:right w:val="none" w:sz="0" w:space="0" w:color="auto"/>
                  </w:divBdr>
                </w:div>
                <w:div w:id="732696483">
                  <w:marLeft w:val="0"/>
                  <w:marRight w:val="0"/>
                  <w:marTop w:val="0"/>
                  <w:marBottom w:val="0"/>
                  <w:divBdr>
                    <w:top w:val="none" w:sz="0" w:space="0" w:color="auto"/>
                    <w:left w:val="none" w:sz="0" w:space="0" w:color="auto"/>
                    <w:bottom w:val="none" w:sz="0" w:space="0" w:color="auto"/>
                    <w:right w:val="none" w:sz="0" w:space="0" w:color="auto"/>
                  </w:divBdr>
                  <w:divsChild>
                    <w:div w:id="1508785662">
                      <w:marLeft w:val="0"/>
                      <w:marRight w:val="0"/>
                      <w:marTop w:val="300"/>
                      <w:marBottom w:val="300"/>
                      <w:divBdr>
                        <w:top w:val="none" w:sz="0" w:space="0" w:color="auto"/>
                        <w:left w:val="none" w:sz="0" w:space="0" w:color="auto"/>
                        <w:bottom w:val="none" w:sz="0" w:space="0" w:color="auto"/>
                        <w:right w:val="none" w:sz="0" w:space="0" w:color="auto"/>
                      </w:divBdr>
                    </w:div>
                    <w:div w:id="57019578">
                      <w:marLeft w:val="0"/>
                      <w:marRight w:val="0"/>
                      <w:marTop w:val="0"/>
                      <w:marBottom w:val="0"/>
                      <w:divBdr>
                        <w:top w:val="none" w:sz="0" w:space="0" w:color="auto"/>
                        <w:left w:val="none" w:sz="0" w:space="0" w:color="auto"/>
                        <w:bottom w:val="none" w:sz="0" w:space="0" w:color="auto"/>
                        <w:right w:val="none" w:sz="0" w:space="0" w:color="auto"/>
                      </w:divBdr>
                      <w:divsChild>
                        <w:div w:id="912423331">
                          <w:marLeft w:val="0"/>
                          <w:marRight w:val="0"/>
                          <w:marTop w:val="300"/>
                          <w:marBottom w:val="450"/>
                          <w:divBdr>
                            <w:top w:val="none" w:sz="0" w:space="0" w:color="auto"/>
                            <w:left w:val="none" w:sz="0" w:space="0" w:color="auto"/>
                            <w:bottom w:val="none" w:sz="0" w:space="0" w:color="auto"/>
                            <w:right w:val="none" w:sz="0" w:space="0" w:color="auto"/>
                          </w:divBdr>
                          <w:divsChild>
                            <w:div w:id="1078017687">
                              <w:marLeft w:val="0"/>
                              <w:marRight w:val="0"/>
                              <w:marTop w:val="0"/>
                              <w:marBottom w:val="0"/>
                              <w:divBdr>
                                <w:top w:val="none" w:sz="0" w:space="0" w:color="auto"/>
                                <w:left w:val="none" w:sz="0" w:space="0" w:color="auto"/>
                                <w:bottom w:val="none" w:sz="0" w:space="0" w:color="auto"/>
                                <w:right w:val="none" w:sz="0" w:space="0" w:color="auto"/>
                              </w:divBdr>
                              <w:divsChild>
                                <w:div w:id="137000102">
                                  <w:marLeft w:val="0"/>
                                  <w:marRight w:val="0"/>
                                  <w:marTop w:val="0"/>
                                  <w:marBottom w:val="0"/>
                                  <w:divBdr>
                                    <w:top w:val="none" w:sz="0" w:space="0" w:color="auto"/>
                                    <w:left w:val="none" w:sz="0" w:space="0" w:color="auto"/>
                                    <w:bottom w:val="none" w:sz="0" w:space="0" w:color="auto"/>
                                    <w:right w:val="none" w:sz="0" w:space="0" w:color="auto"/>
                                  </w:divBdr>
                                  <w:divsChild>
                                    <w:div w:id="1559784372">
                                      <w:marLeft w:val="0"/>
                                      <w:marRight w:val="0"/>
                                      <w:marTop w:val="0"/>
                                      <w:marBottom w:val="0"/>
                                      <w:divBdr>
                                        <w:top w:val="none" w:sz="0" w:space="0" w:color="auto"/>
                                        <w:left w:val="none" w:sz="0" w:space="0" w:color="auto"/>
                                        <w:bottom w:val="none" w:sz="0" w:space="0" w:color="auto"/>
                                        <w:right w:val="none" w:sz="0" w:space="0" w:color="auto"/>
                                      </w:divBdr>
                                      <w:divsChild>
                                        <w:div w:id="1872954097">
                                          <w:marLeft w:val="0"/>
                                          <w:marRight w:val="0"/>
                                          <w:marTop w:val="0"/>
                                          <w:marBottom w:val="0"/>
                                          <w:divBdr>
                                            <w:top w:val="none" w:sz="0" w:space="0" w:color="auto"/>
                                            <w:left w:val="none" w:sz="0" w:space="0" w:color="auto"/>
                                            <w:bottom w:val="none" w:sz="0" w:space="0" w:color="auto"/>
                                            <w:right w:val="none" w:sz="0" w:space="0" w:color="auto"/>
                                          </w:divBdr>
                                          <w:divsChild>
                                            <w:div w:id="238904720">
                                              <w:marLeft w:val="0"/>
                                              <w:marRight w:val="0"/>
                                              <w:marTop w:val="0"/>
                                              <w:marBottom w:val="0"/>
                                              <w:divBdr>
                                                <w:top w:val="none" w:sz="0" w:space="0" w:color="auto"/>
                                                <w:left w:val="none" w:sz="0" w:space="0" w:color="auto"/>
                                                <w:bottom w:val="none" w:sz="0" w:space="0" w:color="auto"/>
                                                <w:right w:val="none" w:sz="0" w:space="0" w:color="auto"/>
                                              </w:divBdr>
                                              <w:divsChild>
                                                <w:div w:id="14766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803505">
                      <w:marLeft w:val="-225"/>
                      <w:marRight w:val="-225"/>
                      <w:marTop w:val="0"/>
                      <w:marBottom w:val="0"/>
                      <w:divBdr>
                        <w:top w:val="none" w:sz="0" w:space="0" w:color="auto"/>
                        <w:left w:val="none" w:sz="0" w:space="0" w:color="auto"/>
                        <w:bottom w:val="none" w:sz="0" w:space="0" w:color="auto"/>
                        <w:right w:val="none" w:sz="0" w:space="0" w:color="auto"/>
                      </w:divBdr>
                      <w:divsChild>
                        <w:div w:id="105581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7657">
      <w:bodyDiv w:val="1"/>
      <w:marLeft w:val="0"/>
      <w:marRight w:val="0"/>
      <w:marTop w:val="0"/>
      <w:marBottom w:val="0"/>
      <w:divBdr>
        <w:top w:val="none" w:sz="0" w:space="0" w:color="auto"/>
        <w:left w:val="none" w:sz="0" w:space="0" w:color="auto"/>
        <w:bottom w:val="none" w:sz="0" w:space="0" w:color="auto"/>
        <w:right w:val="none" w:sz="0" w:space="0" w:color="auto"/>
      </w:divBdr>
      <w:divsChild>
        <w:div w:id="1988320578">
          <w:marLeft w:val="0"/>
          <w:marRight w:val="150"/>
          <w:marTop w:val="0"/>
          <w:marBottom w:val="75"/>
          <w:divBdr>
            <w:top w:val="none" w:sz="0" w:space="0" w:color="auto"/>
            <w:left w:val="none" w:sz="0" w:space="0" w:color="auto"/>
            <w:bottom w:val="none" w:sz="0" w:space="0" w:color="auto"/>
            <w:right w:val="none" w:sz="0" w:space="0" w:color="auto"/>
          </w:divBdr>
        </w:div>
        <w:div w:id="1325205521">
          <w:marLeft w:val="0"/>
          <w:marRight w:val="150"/>
          <w:marTop w:val="150"/>
          <w:marBottom w:val="150"/>
          <w:divBdr>
            <w:top w:val="none" w:sz="0" w:space="0" w:color="auto"/>
            <w:left w:val="none" w:sz="0" w:space="0" w:color="auto"/>
            <w:bottom w:val="none" w:sz="0" w:space="0" w:color="auto"/>
            <w:right w:val="none" w:sz="0" w:space="0" w:color="auto"/>
          </w:divBdr>
        </w:div>
        <w:div w:id="1990942016">
          <w:marLeft w:val="0"/>
          <w:marRight w:val="150"/>
          <w:marTop w:val="0"/>
          <w:marBottom w:val="0"/>
          <w:divBdr>
            <w:top w:val="none" w:sz="0" w:space="0" w:color="auto"/>
            <w:left w:val="none" w:sz="0" w:space="0" w:color="auto"/>
            <w:bottom w:val="none" w:sz="0" w:space="0" w:color="auto"/>
            <w:right w:val="none" w:sz="0" w:space="0" w:color="auto"/>
          </w:divBdr>
        </w:div>
      </w:divsChild>
    </w:div>
    <w:div w:id="6912690">
      <w:bodyDiv w:val="1"/>
      <w:marLeft w:val="0"/>
      <w:marRight w:val="0"/>
      <w:marTop w:val="0"/>
      <w:marBottom w:val="0"/>
      <w:divBdr>
        <w:top w:val="none" w:sz="0" w:space="0" w:color="auto"/>
        <w:left w:val="none" w:sz="0" w:space="0" w:color="auto"/>
        <w:bottom w:val="none" w:sz="0" w:space="0" w:color="auto"/>
        <w:right w:val="none" w:sz="0" w:space="0" w:color="auto"/>
      </w:divBdr>
      <w:divsChild>
        <w:div w:id="1743288641">
          <w:marLeft w:val="0"/>
          <w:marRight w:val="375"/>
          <w:marTop w:val="0"/>
          <w:marBottom w:val="0"/>
          <w:divBdr>
            <w:top w:val="none" w:sz="0" w:space="0" w:color="auto"/>
            <w:left w:val="none" w:sz="0" w:space="0" w:color="auto"/>
            <w:bottom w:val="none" w:sz="0" w:space="0" w:color="auto"/>
            <w:right w:val="none" w:sz="0" w:space="0" w:color="auto"/>
          </w:divBdr>
        </w:div>
        <w:div w:id="1787692913">
          <w:marLeft w:val="0"/>
          <w:marRight w:val="0"/>
          <w:marTop w:val="0"/>
          <w:marBottom w:val="0"/>
          <w:divBdr>
            <w:top w:val="none" w:sz="0" w:space="0" w:color="auto"/>
            <w:left w:val="none" w:sz="0" w:space="0" w:color="auto"/>
            <w:bottom w:val="none" w:sz="0" w:space="0" w:color="auto"/>
            <w:right w:val="none" w:sz="0" w:space="0" w:color="auto"/>
          </w:divBdr>
        </w:div>
      </w:divsChild>
    </w:div>
    <w:div w:id="7026378">
      <w:bodyDiv w:val="1"/>
      <w:marLeft w:val="0"/>
      <w:marRight w:val="0"/>
      <w:marTop w:val="0"/>
      <w:marBottom w:val="0"/>
      <w:divBdr>
        <w:top w:val="none" w:sz="0" w:space="0" w:color="auto"/>
        <w:left w:val="none" w:sz="0" w:space="0" w:color="auto"/>
        <w:bottom w:val="none" w:sz="0" w:space="0" w:color="auto"/>
        <w:right w:val="none" w:sz="0" w:space="0" w:color="auto"/>
      </w:divBdr>
      <w:divsChild>
        <w:div w:id="1417433797">
          <w:marLeft w:val="0"/>
          <w:marRight w:val="0"/>
          <w:marTop w:val="0"/>
          <w:marBottom w:val="300"/>
          <w:divBdr>
            <w:top w:val="none" w:sz="0" w:space="0" w:color="auto"/>
            <w:left w:val="none" w:sz="0" w:space="0" w:color="auto"/>
            <w:bottom w:val="none" w:sz="0" w:space="0" w:color="auto"/>
            <w:right w:val="none" w:sz="0" w:space="0" w:color="auto"/>
          </w:divBdr>
        </w:div>
      </w:divsChild>
    </w:div>
    <w:div w:id="7408617">
      <w:bodyDiv w:val="1"/>
      <w:marLeft w:val="0"/>
      <w:marRight w:val="0"/>
      <w:marTop w:val="0"/>
      <w:marBottom w:val="0"/>
      <w:divBdr>
        <w:top w:val="none" w:sz="0" w:space="0" w:color="auto"/>
        <w:left w:val="none" w:sz="0" w:space="0" w:color="auto"/>
        <w:bottom w:val="none" w:sz="0" w:space="0" w:color="auto"/>
        <w:right w:val="none" w:sz="0" w:space="0" w:color="auto"/>
      </w:divBdr>
      <w:divsChild>
        <w:div w:id="1795782464">
          <w:marLeft w:val="0"/>
          <w:marRight w:val="0"/>
          <w:marTop w:val="0"/>
          <w:marBottom w:val="0"/>
          <w:divBdr>
            <w:top w:val="none" w:sz="0" w:space="0" w:color="auto"/>
            <w:left w:val="none" w:sz="0" w:space="0" w:color="auto"/>
            <w:bottom w:val="none" w:sz="0" w:space="0" w:color="auto"/>
            <w:right w:val="none" w:sz="0" w:space="0" w:color="auto"/>
          </w:divBdr>
        </w:div>
      </w:divsChild>
    </w:div>
    <w:div w:id="7684904">
      <w:bodyDiv w:val="1"/>
      <w:marLeft w:val="0"/>
      <w:marRight w:val="0"/>
      <w:marTop w:val="0"/>
      <w:marBottom w:val="0"/>
      <w:divBdr>
        <w:top w:val="none" w:sz="0" w:space="0" w:color="auto"/>
        <w:left w:val="none" w:sz="0" w:space="0" w:color="auto"/>
        <w:bottom w:val="none" w:sz="0" w:space="0" w:color="auto"/>
        <w:right w:val="none" w:sz="0" w:space="0" w:color="auto"/>
      </w:divBdr>
      <w:divsChild>
        <w:div w:id="119958466">
          <w:marLeft w:val="0"/>
          <w:marRight w:val="150"/>
          <w:marTop w:val="0"/>
          <w:marBottom w:val="75"/>
          <w:divBdr>
            <w:top w:val="none" w:sz="0" w:space="0" w:color="auto"/>
            <w:left w:val="none" w:sz="0" w:space="0" w:color="auto"/>
            <w:bottom w:val="none" w:sz="0" w:space="0" w:color="auto"/>
            <w:right w:val="none" w:sz="0" w:space="0" w:color="auto"/>
          </w:divBdr>
        </w:div>
        <w:div w:id="553736962">
          <w:marLeft w:val="0"/>
          <w:marRight w:val="150"/>
          <w:marTop w:val="150"/>
          <w:marBottom w:val="150"/>
          <w:divBdr>
            <w:top w:val="none" w:sz="0" w:space="0" w:color="auto"/>
            <w:left w:val="none" w:sz="0" w:space="0" w:color="auto"/>
            <w:bottom w:val="none" w:sz="0" w:space="0" w:color="auto"/>
            <w:right w:val="none" w:sz="0" w:space="0" w:color="auto"/>
          </w:divBdr>
        </w:div>
        <w:div w:id="28379967">
          <w:marLeft w:val="0"/>
          <w:marRight w:val="150"/>
          <w:marTop w:val="0"/>
          <w:marBottom w:val="0"/>
          <w:divBdr>
            <w:top w:val="none" w:sz="0" w:space="0" w:color="auto"/>
            <w:left w:val="none" w:sz="0" w:space="0" w:color="auto"/>
            <w:bottom w:val="none" w:sz="0" w:space="0" w:color="auto"/>
            <w:right w:val="none" w:sz="0" w:space="0" w:color="auto"/>
          </w:divBdr>
        </w:div>
      </w:divsChild>
    </w:div>
    <w:div w:id="8608888">
      <w:bodyDiv w:val="1"/>
      <w:marLeft w:val="0"/>
      <w:marRight w:val="0"/>
      <w:marTop w:val="0"/>
      <w:marBottom w:val="0"/>
      <w:divBdr>
        <w:top w:val="none" w:sz="0" w:space="0" w:color="auto"/>
        <w:left w:val="none" w:sz="0" w:space="0" w:color="auto"/>
        <w:bottom w:val="none" w:sz="0" w:space="0" w:color="auto"/>
        <w:right w:val="none" w:sz="0" w:space="0" w:color="auto"/>
      </w:divBdr>
      <w:divsChild>
        <w:div w:id="911694182">
          <w:marLeft w:val="0"/>
          <w:marRight w:val="0"/>
          <w:marTop w:val="0"/>
          <w:marBottom w:val="0"/>
          <w:divBdr>
            <w:top w:val="none" w:sz="0" w:space="0" w:color="auto"/>
            <w:left w:val="none" w:sz="0" w:space="0" w:color="auto"/>
            <w:bottom w:val="none" w:sz="0" w:space="0" w:color="auto"/>
            <w:right w:val="none" w:sz="0" w:space="0" w:color="auto"/>
          </w:divBdr>
        </w:div>
        <w:div w:id="1097870242">
          <w:marLeft w:val="0"/>
          <w:marRight w:val="0"/>
          <w:marTop w:val="300"/>
          <w:marBottom w:val="300"/>
          <w:divBdr>
            <w:top w:val="none" w:sz="0" w:space="0" w:color="auto"/>
            <w:left w:val="none" w:sz="0" w:space="0" w:color="auto"/>
            <w:bottom w:val="none" w:sz="0" w:space="0" w:color="auto"/>
            <w:right w:val="none" w:sz="0" w:space="0" w:color="auto"/>
          </w:divBdr>
        </w:div>
        <w:div w:id="131561369">
          <w:marLeft w:val="0"/>
          <w:marRight w:val="0"/>
          <w:marTop w:val="0"/>
          <w:marBottom w:val="0"/>
          <w:divBdr>
            <w:top w:val="none" w:sz="0" w:space="0" w:color="auto"/>
            <w:left w:val="none" w:sz="0" w:space="0" w:color="auto"/>
            <w:bottom w:val="none" w:sz="0" w:space="0" w:color="auto"/>
            <w:right w:val="none" w:sz="0" w:space="0" w:color="auto"/>
          </w:divBdr>
          <w:divsChild>
            <w:div w:id="878934725">
              <w:marLeft w:val="0"/>
              <w:marRight w:val="0"/>
              <w:marTop w:val="300"/>
              <w:marBottom w:val="450"/>
              <w:divBdr>
                <w:top w:val="none" w:sz="0" w:space="0" w:color="auto"/>
                <w:left w:val="none" w:sz="0" w:space="0" w:color="auto"/>
                <w:bottom w:val="none" w:sz="0" w:space="0" w:color="auto"/>
                <w:right w:val="none" w:sz="0" w:space="0" w:color="auto"/>
              </w:divBdr>
              <w:divsChild>
                <w:div w:id="1588231458">
                  <w:marLeft w:val="0"/>
                  <w:marRight w:val="0"/>
                  <w:marTop w:val="0"/>
                  <w:marBottom w:val="0"/>
                  <w:divBdr>
                    <w:top w:val="none" w:sz="0" w:space="0" w:color="auto"/>
                    <w:left w:val="none" w:sz="0" w:space="0" w:color="auto"/>
                    <w:bottom w:val="none" w:sz="0" w:space="0" w:color="auto"/>
                    <w:right w:val="none" w:sz="0" w:space="0" w:color="auto"/>
                  </w:divBdr>
                  <w:divsChild>
                    <w:div w:id="446779377">
                      <w:marLeft w:val="0"/>
                      <w:marRight w:val="0"/>
                      <w:marTop w:val="0"/>
                      <w:marBottom w:val="0"/>
                      <w:divBdr>
                        <w:top w:val="none" w:sz="0" w:space="0" w:color="auto"/>
                        <w:left w:val="none" w:sz="0" w:space="0" w:color="auto"/>
                        <w:bottom w:val="none" w:sz="0" w:space="0" w:color="auto"/>
                        <w:right w:val="none" w:sz="0" w:space="0" w:color="auto"/>
                      </w:divBdr>
                      <w:divsChild>
                        <w:div w:id="1473012817">
                          <w:marLeft w:val="0"/>
                          <w:marRight w:val="0"/>
                          <w:marTop w:val="0"/>
                          <w:marBottom w:val="0"/>
                          <w:divBdr>
                            <w:top w:val="none" w:sz="0" w:space="0" w:color="auto"/>
                            <w:left w:val="none" w:sz="0" w:space="0" w:color="auto"/>
                            <w:bottom w:val="none" w:sz="0" w:space="0" w:color="auto"/>
                            <w:right w:val="none" w:sz="0" w:space="0" w:color="auto"/>
                          </w:divBdr>
                          <w:divsChild>
                            <w:div w:id="20885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302658">
          <w:marLeft w:val="0"/>
          <w:marRight w:val="0"/>
          <w:marTop w:val="0"/>
          <w:marBottom w:val="0"/>
          <w:divBdr>
            <w:top w:val="none" w:sz="0" w:space="0" w:color="auto"/>
            <w:left w:val="none" w:sz="0" w:space="0" w:color="auto"/>
            <w:bottom w:val="none" w:sz="0" w:space="0" w:color="auto"/>
            <w:right w:val="none" w:sz="0" w:space="0" w:color="auto"/>
          </w:divBdr>
        </w:div>
      </w:divsChild>
    </w:div>
    <w:div w:id="8679629">
      <w:bodyDiv w:val="1"/>
      <w:marLeft w:val="0"/>
      <w:marRight w:val="0"/>
      <w:marTop w:val="0"/>
      <w:marBottom w:val="0"/>
      <w:divBdr>
        <w:top w:val="none" w:sz="0" w:space="0" w:color="auto"/>
        <w:left w:val="none" w:sz="0" w:space="0" w:color="auto"/>
        <w:bottom w:val="none" w:sz="0" w:space="0" w:color="auto"/>
        <w:right w:val="none" w:sz="0" w:space="0" w:color="auto"/>
      </w:divBdr>
      <w:divsChild>
        <w:div w:id="408189369">
          <w:marLeft w:val="0"/>
          <w:marRight w:val="0"/>
          <w:marTop w:val="0"/>
          <w:marBottom w:val="0"/>
          <w:divBdr>
            <w:top w:val="none" w:sz="0" w:space="0" w:color="auto"/>
            <w:left w:val="none" w:sz="0" w:space="0" w:color="auto"/>
            <w:bottom w:val="none" w:sz="0" w:space="0" w:color="auto"/>
            <w:right w:val="none" w:sz="0" w:space="0" w:color="auto"/>
          </w:divBdr>
        </w:div>
        <w:div w:id="1654485257">
          <w:marLeft w:val="0"/>
          <w:marRight w:val="0"/>
          <w:marTop w:val="300"/>
          <w:marBottom w:val="300"/>
          <w:divBdr>
            <w:top w:val="none" w:sz="0" w:space="0" w:color="auto"/>
            <w:left w:val="none" w:sz="0" w:space="0" w:color="auto"/>
            <w:bottom w:val="none" w:sz="0" w:space="0" w:color="auto"/>
            <w:right w:val="none" w:sz="0" w:space="0" w:color="auto"/>
          </w:divBdr>
        </w:div>
        <w:div w:id="1819498619">
          <w:marLeft w:val="0"/>
          <w:marRight w:val="0"/>
          <w:marTop w:val="0"/>
          <w:marBottom w:val="0"/>
          <w:divBdr>
            <w:top w:val="none" w:sz="0" w:space="0" w:color="auto"/>
            <w:left w:val="none" w:sz="0" w:space="0" w:color="auto"/>
            <w:bottom w:val="none" w:sz="0" w:space="0" w:color="auto"/>
            <w:right w:val="none" w:sz="0" w:space="0" w:color="auto"/>
          </w:divBdr>
          <w:divsChild>
            <w:div w:id="1837183869">
              <w:marLeft w:val="0"/>
              <w:marRight w:val="0"/>
              <w:marTop w:val="300"/>
              <w:marBottom w:val="450"/>
              <w:divBdr>
                <w:top w:val="none" w:sz="0" w:space="0" w:color="auto"/>
                <w:left w:val="none" w:sz="0" w:space="0" w:color="auto"/>
                <w:bottom w:val="none" w:sz="0" w:space="0" w:color="auto"/>
                <w:right w:val="none" w:sz="0" w:space="0" w:color="auto"/>
              </w:divBdr>
              <w:divsChild>
                <w:div w:id="706445123">
                  <w:marLeft w:val="0"/>
                  <w:marRight w:val="0"/>
                  <w:marTop w:val="0"/>
                  <w:marBottom w:val="0"/>
                  <w:divBdr>
                    <w:top w:val="none" w:sz="0" w:space="0" w:color="auto"/>
                    <w:left w:val="none" w:sz="0" w:space="0" w:color="auto"/>
                    <w:bottom w:val="none" w:sz="0" w:space="0" w:color="auto"/>
                    <w:right w:val="none" w:sz="0" w:space="0" w:color="auto"/>
                  </w:divBdr>
                  <w:divsChild>
                    <w:div w:id="889462193">
                      <w:marLeft w:val="0"/>
                      <w:marRight w:val="0"/>
                      <w:marTop w:val="0"/>
                      <w:marBottom w:val="0"/>
                      <w:divBdr>
                        <w:top w:val="none" w:sz="0" w:space="0" w:color="auto"/>
                        <w:left w:val="none" w:sz="0" w:space="0" w:color="auto"/>
                        <w:bottom w:val="none" w:sz="0" w:space="0" w:color="auto"/>
                        <w:right w:val="none" w:sz="0" w:space="0" w:color="auto"/>
                      </w:divBdr>
                      <w:divsChild>
                        <w:div w:id="893543606">
                          <w:marLeft w:val="0"/>
                          <w:marRight w:val="0"/>
                          <w:marTop w:val="0"/>
                          <w:marBottom w:val="0"/>
                          <w:divBdr>
                            <w:top w:val="none" w:sz="0" w:space="0" w:color="auto"/>
                            <w:left w:val="none" w:sz="0" w:space="0" w:color="auto"/>
                            <w:bottom w:val="none" w:sz="0" w:space="0" w:color="auto"/>
                            <w:right w:val="none" w:sz="0" w:space="0" w:color="auto"/>
                          </w:divBdr>
                          <w:divsChild>
                            <w:div w:id="559438135">
                              <w:marLeft w:val="0"/>
                              <w:marRight w:val="0"/>
                              <w:marTop w:val="0"/>
                              <w:marBottom w:val="0"/>
                              <w:divBdr>
                                <w:top w:val="none" w:sz="0" w:space="0" w:color="auto"/>
                                <w:left w:val="none" w:sz="0" w:space="0" w:color="auto"/>
                                <w:bottom w:val="none" w:sz="0" w:space="0" w:color="auto"/>
                                <w:right w:val="none" w:sz="0" w:space="0" w:color="auto"/>
                              </w:divBdr>
                              <w:divsChild>
                                <w:div w:id="787550857">
                                  <w:marLeft w:val="0"/>
                                  <w:marRight w:val="0"/>
                                  <w:marTop w:val="0"/>
                                  <w:marBottom w:val="0"/>
                                  <w:divBdr>
                                    <w:top w:val="none" w:sz="0" w:space="0" w:color="auto"/>
                                    <w:left w:val="none" w:sz="0" w:space="0" w:color="auto"/>
                                    <w:bottom w:val="none" w:sz="0" w:space="0" w:color="auto"/>
                                    <w:right w:val="none" w:sz="0" w:space="0" w:color="auto"/>
                                  </w:divBdr>
                                  <w:divsChild>
                                    <w:div w:id="3730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417849">
          <w:marLeft w:val="0"/>
          <w:marRight w:val="0"/>
          <w:marTop w:val="0"/>
          <w:marBottom w:val="0"/>
          <w:divBdr>
            <w:top w:val="none" w:sz="0" w:space="0" w:color="auto"/>
            <w:left w:val="none" w:sz="0" w:space="0" w:color="auto"/>
            <w:bottom w:val="none" w:sz="0" w:space="0" w:color="auto"/>
            <w:right w:val="none" w:sz="0" w:space="0" w:color="auto"/>
          </w:divBdr>
        </w:div>
      </w:divsChild>
    </w:div>
    <w:div w:id="9189263">
      <w:bodyDiv w:val="1"/>
      <w:marLeft w:val="0"/>
      <w:marRight w:val="0"/>
      <w:marTop w:val="0"/>
      <w:marBottom w:val="0"/>
      <w:divBdr>
        <w:top w:val="none" w:sz="0" w:space="0" w:color="auto"/>
        <w:left w:val="none" w:sz="0" w:space="0" w:color="auto"/>
        <w:bottom w:val="none" w:sz="0" w:space="0" w:color="auto"/>
        <w:right w:val="none" w:sz="0" w:space="0" w:color="auto"/>
      </w:divBdr>
      <w:divsChild>
        <w:div w:id="973099637">
          <w:marLeft w:val="0"/>
          <w:marRight w:val="0"/>
          <w:marTop w:val="0"/>
          <w:marBottom w:val="300"/>
          <w:divBdr>
            <w:top w:val="none" w:sz="0" w:space="0" w:color="auto"/>
            <w:left w:val="none" w:sz="0" w:space="0" w:color="auto"/>
            <w:bottom w:val="none" w:sz="0" w:space="0" w:color="auto"/>
            <w:right w:val="none" w:sz="0" w:space="0" w:color="auto"/>
          </w:divBdr>
        </w:div>
      </w:divsChild>
    </w:div>
    <w:div w:id="9257437">
      <w:bodyDiv w:val="1"/>
      <w:marLeft w:val="0"/>
      <w:marRight w:val="0"/>
      <w:marTop w:val="0"/>
      <w:marBottom w:val="0"/>
      <w:divBdr>
        <w:top w:val="none" w:sz="0" w:space="0" w:color="auto"/>
        <w:left w:val="none" w:sz="0" w:space="0" w:color="auto"/>
        <w:bottom w:val="none" w:sz="0" w:space="0" w:color="auto"/>
        <w:right w:val="none" w:sz="0" w:space="0" w:color="auto"/>
      </w:divBdr>
      <w:divsChild>
        <w:div w:id="1354845140">
          <w:marLeft w:val="0"/>
          <w:marRight w:val="0"/>
          <w:marTop w:val="0"/>
          <w:marBottom w:val="75"/>
          <w:divBdr>
            <w:top w:val="none" w:sz="0" w:space="0" w:color="auto"/>
            <w:left w:val="none" w:sz="0" w:space="0" w:color="auto"/>
            <w:bottom w:val="none" w:sz="0" w:space="0" w:color="auto"/>
            <w:right w:val="none" w:sz="0" w:space="0" w:color="auto"/>
          </w:divBdr>
        </w:div>
        <w:div w:id="442769307">
          <w:marLeft w:val="0"/>
          <w:marRight w:val="0"/>
          <w:marTop w:val="0"/>
          <w:marBottom w:val="0"/>
          <w:divBdr>
            <w:top w:val="none" w:sz="0" w:space="0" w:color="auto"/>
            <w:left w:val="none" w:sz="0" w:space="0" w:color="auto"/>
            <w:bottom w:val="none" w:sz="0" w:space="0" w:color="auto"/>
            <w:right w:val="none" w:sz="0" w:space="0" w:color="auto"/>
          </w:divBdr>
        </w:div>
      </w:divsChild>
    </w:div>
    <w:div w:id="9575761">
      <w:bodyDiv w:val="1"/>
      <w:marLeft w:val="0"/>
      <w:marRight w:val="0"/>
      <w:marTop w:val="0"/>
      <w:marBottom w:val="0"/>
      <w:divBdr>
        <w:top w:val="none" w:sz="0" w:space="0" w:color="auto"/>
        <w:left w:val="none" w:sz="0" w:space="0" w:color="auto"/>
        <w:bottom w:val="none" w:sz="0" w:space="0" w:color="auto"/>
        <w:right w:val="none" w:sz="0" w:space="0" w:color="auto"/>
      </w:divBdr>
      <w:divsChild>
        <w:div w:id="833574051">
          <w:marLeft w:val="0"/>
          <w:marRight w:val="0"/>
          <w:marTop w:val="0"/>
          <w:marBottom w:val="300"/>
          <w:divBdr>
            <w:top w:val="none" w:sz="0" w:space="0" w:color="auto"/>
            <w:left w:val="none" w:sz="0" w:space="0" w:color="auto"/>
            <w:bottom w:val="none" w:sz="0" w:space="0" w:color="auto"/>
            <w:right w:val="none" w:sz="0" w:space="0" w:color="auto"/>
          </w:divBdr>
        </w:div>
      </w:divsChild>
    </w:div>
    <w:div w:id="9645713">
      <w:bodyDiv w:val="1"/>
      <w:marLeft w:val="0"/>
      <w:marRight w:val="0"/>
      <w:marTop w:val="0"/>
      <w:marBottom w:val="0"/>
      <w:divBdr>
        <w:top w:val="none" w:sz="0" w:space="0" w:color="auto"/>
        <w:left w:val="none" w:sz="0" w:space="0" w:color="auto"/>
        <w:bottom w:val="none" w:sz="0" w:space="0" w:color="auto"/>
        <w:right w:val="none" w:sz="0" w:space="0" w:color="auto"/>
      </w:divBdr>
      <w:divsChild>
        <w:div w:id="1511675497">
          <w:marLeft w:val="0"/>
          <w:marRight w:val="0"/>
          <w:marTop w:val="0"/>
          <w:marBottom w:val="75"/>
          <w:divBdr>
            <w:top w:val="none" w:sz="0" w:space="0" w:color="auto"/>
            <w:left w:val="none" w:sz="0" w:space="0" w:color="auto"/>
            <w:bottom w:val="none" w:sz="0" w:space="0" w:color="auto"/>
            <w:right w:val="none" w:sz="0" w:space="0" w:color="auto"/>
          </w:divBdr>
        </w:div>
        <w:div w:id="5234402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837550">
      <w:bodyDiv w:val="1"/>
      <w:marLeft w:val="0"/>
      <w:marRight w:val="0"/>
      <w:marTop w:val="0"/>
      <w:marBottom w:val="0"/>
      <w:divBdr>
        <w:top w:val="none" w:sz="0" w:space="0" w:color="auto"/>
        <w:left w:val="none" w:sz="0" w:space="0" w:color="auto"/>
        <w:bottom w:val="none" w:sz="0" w:space="0" w:color="auto"/>
        <w:right w:val="none" w:sz="0" w:space="0" w:color="auto"/>
      </w:divBdr>
      <w:divsChild>
        <w:div w:id="1243446830">
          <w:marLeft w:val="0"/>
          <w:marRight w:val="0"/>
          <w:marTop w:val="300"/>
          <w:marBottom w:val="300"/>
          <w:divBdr>
            <w:top w:val="none" w:sz="0" w:space="0" w:color="auto"/>
            <w:left w:val="none" w:sz="0" w:space="0" w:color="auto"/>
            <w:bottom w:val="none" w:sz="0" w:space="0" w:color="auto"/>
            <w:right w:val="none" w:sz="0" w:space="0" w:color="auto"/>
          </w:divBdr>
        </w:div>
        <w:div w:id="1759208498">
          <w:marLeft w:val="0"/>
          <w:marRight w:val="0"/>
          <w:marTop w:val="0"/>
          <w:marBottom w:val="0"/>
          <w:divBdr>
            <w:top w:val="none" w:sz="0" w:space="0" w:color="auto"/>
            <w:left w:val="none" w:sz="0" w:space="0" w:color="auto"/>
            <w:bottom w:val="none" w:sz="0" w:space="0" w:color="auto"/>
            <w:right w:val="none" w:sz="0" w:space="0" w:color="auto"/>
          </w:divBdr>
        </w:div>
      </w:divsChild>
    </w:div>
    <w:div w:id="9845009">
      <w:bodyDiv w:val="1"/>
      <w:marLeft w:val="0"/>
      <w:marRight w:val="0"/>
      <w:marTop w:val="0"/>
      <w:marBottom w:val="0"/>
      <w:divBdr>
        <w:top w:val="none" w:sz="0" w:space="0" w:color="auto"/>
        <w:left w:val="none" w:sz="0" w:space="0" w:color="auto"/>
        <w:bottom w:val="none" w:sz="0" w:space="0" w:color="auto"/>
        <w:right w:val="none" w:sz="0" w:space="0" w:color="auto"/>
      </w:divBdr>
      <w:divsChild>
        <w:div w:id="1429934726">
          <w:marLeft w:val="0"/>
          <w:marRight w:val="150"/>
          <w:marTop w:val="0"/>
          <w:marBottom w:val="75"/>
          <w:divBdr>
            <w:top w:val="none" w:sz="0" w:space="0" w:color="auto"/>
            <w:left w:val="none" w:sz="0" w:space="0" w:color="auto"/>
            <w:bottom w:val="none" w:sz="0" w:space="0" w:color="auto"/>
            <w:right w:val="none" w:sz="0" w:space="0" w:color="auto"/>
          </w:divBdr>
        </w:div>
        <w:div w:id="562060596">
          <w:marLeft w:val="0"/>
          <w:marRight w:val="150"/>
          <w:marTop w:val="150"/>
          <w:marBottom w:val="150"/>
          <w:divBdr>
            <w:top w:val="none" w:sz="0" w:space="0" w:color="auto"/>
            <w:left w:val="none" w:sz="0" w:space="0" w:color="auto"/>
            <w:bottom w:val="none" w:sz="0" w:space="0" w:color="auto"/>
            <w:right w:val="none" w:sz="0" w:space="0" w:color="auto"/>
          </w:divBdr>
        </w:div>
        <w:div w:id="1152796784">
          <w:marLeft w:val="0"/>
          <w:marRight w:val="150"/>
          <w:marTop w:val="0"/>
          <w:marBottom w:val="0"/>
          <w:divBdr>
            <w:top w:val="none" w:sz="0" w:space="0" w:color="auto"/>
            <w:left w:val="none" w:sz="0" w:space="0" w:color="auto"/>
            <w:bottom w:val="none" w:sz="0" w:space="0" w:color="auto"/>
            <w:right w:val="none" w:sz="0" w:space="0" w:color="auto"/>
          </w:divBdr>
        </w:div>
      </w:divsChild>
    </w:div>
    <w:div w:id="9987699">
      <w:bodyDiv w:val="1"/>
      <w:marLeft w:val="0"/>
      <w:marRight w:val="0"/>
      <w:marTop w:val="0"/>
      <w:marBottom w:val="0"/>
      <w:divBdr>
        <w:top w:val="none" w:sz="0" w:space="0" w:color="auto"/>
        <w:left w:val="none" w:sz="0" w:space="0" w:color="auto"/>
        <w:bottom w:val="none" w:sz="0" w:space="0" w:color="auto"/>
        <w:right w:val="none" w:sz="0" w:space="0" w:color="auto"/>
      </w:divBdr>
      <w:divsChild>
        <w:div w:id="2122064204">
          <w:marLeft w:val="0"/>
          <w:marRight w:val="0"/>
          <w:marTop w:val="0"/>
          <w:marBottom w:val="0"/>
          <w:divBdr>
            <w:top w:val="none" w:sz="0" w:space="0" w:color="auto"/>
            <w:left w:val="none" w:sz="0" w:space="0" w:color="auto"/>
            <w:bottom w:val="none" w:sz="0" w:space="0" w:color="auto"/>
            <w:right w:val="none" w:sz="0" w:space="0" w:color="auto"/>
          </w:divBdr>
        </w:div>
      </w:divsChild>
    </w:div>
    <w:div w:id="11107048">
      <w:bodyDiv w:val="1"/>
      <w:marLeft w:val="0"/>
      <w:marRight w:val="0"/>
      <w:marTop w:val="0"/>
      <w:marBottom w:val="0"/>
      <w:divBdr>
        <w:top w:val="none" w:sz="0" w:space="0" w:color="auto"/>
        <w:left w:val="none" w:sz="0" w:space="0" w:color="auto"/>
        <w:bottom w:val="none" w:sz="0" w:space="0" w:color="auto"/>
        <w:right w:val="none" w:sz="0" w:space="0" w:color="auto"/>
      </w:divBdr>
      <w:divsChild>
        <w:div w:id="551623425">
          <w:marLeft w:val="0"/>
          <w:marRight w:val="0"/>
          <w:marTop w:val="0"/>
          <w:marBottom w:val="300"/>
          <w:divBdr>
            <w:top w:val="none" w:sz="0" w:space="0" w:color="auto"/>
            <w:left w:val="none" w:sz="0" w:space="0" w:color="auto"/>
            <w:bottom w:val="none" w:sz="0" w:space="0" w:color="auto"/>
            <w:right w:val="none" w:sz="0" w:space="0" w:color="auto"/>
          </w:divBdr>
        </w:div>
      </w:divsChild>
    </w:div>
    <w:div w:id="11303576">
      <w:bodyDiv w:val="1"/>
      <w:marLeft w:val="0"/>
      <w:marRight w:val="0"/>
      <w:marTop w:val="0"/>
      <w:marBottom w:val="0"/>
      <w:divBdr>
        <w:top w:val="none" w:sz="0" w:space="0" w:color="auto"/>
        <w:left w:val="none" w:sz="0" w:space="0" w:color="auto"/>
        <w:bottom w:val="none" w:sz="0" w:space="0" w:color="auto"/>
        <w:right w:val="none" w:sz="0" w:space="0" w:color="auto"/>
      </w:divBdr>
    </w:div>
    <w:div w:id="11343763">
      <w:bodyDiv w:val="1"/>
      <w:marLeft w:val="0"/>
      <w:marRight w:val="0"/>
      <w:marTop w:val="0"/>
      <w:marBottom w:val="0"/>
      <w:divBdr>
        <w:top w:val="none" w:sz="0" w:space="0" w:color="auto"/>
        <w:left w:val="none" w:sz="0" w:space="0" w:color="auto"/>
        <w:bottom w:val="none" w:sz="0" w:space="0" w:color="auto"/>
        <w:right w:val="none" w:sz="0" w:space="0" w:color="auto"/>
      </w:divBdr>
      <w:divsChild>
        <w:div w:id="915237989">
          <w:marLeft w:val="0"/>
          <w:marRight w:val="0"/>
          <w:marTop w:val="0"/>
          <w:marBottom w:val="300"/>
          <w:divBdr>
            <w:top w:val="none" w:sz="0" w:space="0" w:color="auto"/>
            <w:left w:val="none" w:sz="0" w:space="0" w:color="auto"/>
            <w:bottom w:val="none" w:sz="0" w:space="0" w:color="auto"/>
            <w:right w:val="none" w:sz="0" w:space="0" w:color="auto"/>
          </w:divBdr>
        </w:div>
      </w:divsChild>
    </w:div>
    <w:div w:id="11618223">
      <w:bodyDiv w:val="1"/>
      <w:marLeft w:val="0"/>
      <w:marRight w:val="0"/>
      <w:marTop w:val="0"/>
      <w:marBottom w:val="0"/>
      <w:divBdr>
        <w:top w:val="none" w:sz="0" w:space="0" w:color="auto"/>
        <w:left w:val="none" w:sz="0" w:space="0" w:color="auto"/>
        <w:bottom w:val="none" w:sz="0" w:space="0" w:color="auto"/>
        <w:right w:val="none" w:sz="0" w:space="0" w:color="auto"/>
      </w:divBdr>
      <w:divsChild>
        <w:div w:id="1918635823">
          <w:marLeft w:val="0"/>
          <w:marRight w:val="0"/>
          <w:marTop w:val="0"/>
          <w:marBottom w:val="300"/>
          <w:divBdr>
            <w:top w:val="none" w:sz="0" w:space="0" w:color="auto"/>
            <w:left w:val="none" w:sz="0" w:space="0" w:color="auto"/>
            <w:bottom w:val="none" w:sz="0" w:space="0" w:color="auto"/>
            <w:right w:val="none" w:sz="0" w:space="0" w:color="auto"/>
          </w:divBdr>
        </w:div>
      </w:divsChild>
    </w:div>
    <w:div w:id="12004076">
      <w:bodyDiv w:val="1"/>
      <w:marLeft w:val="0"/>
      <w:marRight w:val="0"/>
      <w:marTop w:val="0"/>
      <w:marBottom w:val="0"/>
      <w:divBdr>
        <w:top w:val="none" w:sz="0" w:space="0" w:color="auto"/>
        <w:left w:val="none" w:sz="0" w:space="0" w:color="auto"/>
        <w:bottom w:val="none" w:sz="0" w:space="0" w:color="auto"/>
        <w:right w:val="none" w:sz="0" w:space="0" w:color="auto"/>
      </w:divBdr>
      <w:divsChild>
        <w:div w:id="321470981">
          <w:marLeft w:val="0"/>
          <w:marRight w:val="150"/>
          <w:marTop w:val="0"/>
          <w:marBottom w:val="75"/>
          <w:divBdr>
            <w:top w:val="none" w:sz="0" w:space="0" w:color="auto"/>
            <w:left w:val="none" w:sz="0" w:space="0" w:color="auto"/>
            <w:bottom w:val="none" w:sz="0" w:space="0" w:color="auto"/>
            <w:right w:val="none" w:sz="0" w:space="0" w:color="auto"/>
          </w:divBdr>
        </w:div>
        <w:div w:id="1673297761">
          <w:marLeft w:val="0"/>
          <w:marRight w:val="150"/>
          <w:marTop w:val="150"/>
          <w:marBottom w:val="150"/>
          <w:divBdr>
            <w:top w:val="none" w:sz="0" w:space="0" w:color="auto"/>
            <w:left w:val="none" w:sz="0" w:space="0" w:color="auto"/>
            <w:bottom w:val="none" w:sz="0" w:space="0" w:color="auto"/>
            <w:right w:val="none" w:sz="0" w:space="0" w:color="auto"/>
          </w:divBdr>
        </w:div>
        <w:div w:id="1388336404">
          <w:marLeft w:val="0"/>
          <w:marRight w:val="150"/>
          <w:marTop w:val="0"/>
          <w:marBottom w:val="0"/>
          <w:divBdr>
            <w:top w:val="none" w:sz="0" w:space="0" w:color="auto"/>
            <w:left w:val="none" w:sz="0" w:space="0" w:color="auto"/>
            <w:bottom w:val="none" w:sz="0" w:space="0" w:color="auto"/>
            <w:right w:val="none" w:sz="0" w:space="0" w:color="auto"/>
          </w:divBdr>
        </w:div>
      </w:divsChild>
    </w:div>
    <w:div w:id="12271078">
      <w:bodyDiv w:val="1"/>
      <w:marLeft w:val="0"/>
      <w:marRight w:val="0"/>
      <w:marTop w:val="0"/>
      <w:marBottom w:val="0"/>
      <w:divBdr>
        <w:top w:val="none" w:sz="0" w:space="0" w:color="auto"/>
        <w:left w:val="none" w:sz="0" w:space="0" w:color="auto"/>
        <w:bottom w:val="none" w:sz="0" w:space="0" w:color="auto"/>
        <w:right w:val="none" w:sz="0" w:space="0" w:color="auto"/>
      </w:divBdr>
      <w:divsChild>
        <w:div w:id="552692620">
          <w:marLeft w:val="0"/>
          <w:marRight w:val="0"/>
          <w:marTop w:val="0"/>
          <w:marBottom w:val="0"/>
          <w:divBdr>
            <w:top w:val="none" w:sz="0" w:space="0" w:color="auto"/>
            <w:left w:val="none" w:sz="0" w:space="0" w:color="auto"/>
            <w:bottom w:val="none" w:sz="0" w:space="0" w:color="auto"/>
            <w:right w:val="none" w:sz="0" w:space="0" w:color="auto"/>
          </w:divBdr>
        </w:div>
      </w:divsChild>
    </w:div>
    <w:div w:id="12463390">
      <w:bodyDiv w:val="1"/>
      <w:marLeft w:val="0"/>
      <w:marRight w:val="0"/>
      <w:marTop w:val="0"/>
      <w:marBottom w:val="0"/>
      <w:divBdr>
        <w:top w:val="none" w:sz="0" w:space="0" w:color="auto"/>
        <w:left w:val="none" w:sz="0" w:space="0" w:color="auto"/>
        <w:bottom w:val="none" w:sz="0" w:space="0" w:color="auto"/>
        <w:right w:val="none" w:sz="0" w:space="0" w:color="auto"/>
      </w:divBdr>
      <w:divsChild>
        <w:div w:id="330255796">
          <w:marLeft w:val="0"/>
          <w:marRight w:val="0"/>
          <w:marTop w:val="0"/>
          <w:marBottom w:val="375"/>
          <w:divBdr>
            <w:top w:val="none" w:sz="0" w:space="0" w:color="auto"/>
            <w:left w:val="none" w:sz="0" w:space="0" w:color="auto"/>
            <w:bottom w:val="none" w:sz="0" w:space="0" w:color="auto"/>
            <w:right w:val="none" w:sz="0" w:space="0" w:color="auto"/>
          </w:divBdr>
          <w:divsChild>
            <w:div w:id="701303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729113">
      <w:bodyDiv w:val="1"/>
      <w:marLeft w:val="0"/>
      <w:marRight w:val="0"/>
      <w:marTop w:val="0"/>
      <w:marBottom w:val="0"/>
      <w:divBdr>
        <w:top w:val="none" w:sz="0" w:space="0" w:color="auto"/>
        <w:left w:val="none" w:sz="0" w:space="0" w:color="auto"/>
        <w:bottom w:val="none" w:sz="0" w:space="0" w:color="auto"/>
        <w:right w:val="none" w:sz="0" w:space="0" w:color="auto"/>
      </w:divBdr>
      <w:divsChild>
        <w:div w:id="324208714">
          <w:marLeft w:val="0"/>
          <w:marRight w:val="375"/>
          <w:marTop w:val="0"/>
          <w:marBottom w:val="0"/>
          <w:divBdr>
            <w:top w:val="none" w:sz="0" w:space="0" w:color="auto"/>
            <w:left w:val="none" w:sz="0" w:space="0" w:color="auto"/>
            <w:bottom w:val="none" w:sz="0" w:space="0" w:color="auto"/>
            <w:right w:val="none" w:sz="0" w:space="0" w:color="auto"/>
          </w:divBdr>
        </w:div>
        <w:div w:id="2072003462">
          <w:marLeft w:val="0"/>
          <w:marRight w:val="0"/>
          <w:marTop w:val="0"/>
          <w:marBottom w:val="0"/>
          <w:divBdr>
            <w:top w:val="none" w:sz="0" w:space="0" w:color="auto"/>
            <w:left w:val="none" w:sz="0" w:space="0" w:color="auto"/>
            <w:bottom w:val="none" w:sz="0" w:space="0" w:color="auto"/>
            <w:right w:val="none" w:sz="0" w:space="0" w:color="auto"/>
          </w:divBdr>
        </w:div>
      </w:divsChild>
    </w:div>
    <w:div w:id="13502954">
      <w:bodyDiv w:val="1"/>
      <w:marLeft w:val="0"/>
      <w:marRight w:val="0"/>
      <w:marTop w:val="0"/>
      <w:marBottom w:val="0"/>
      <w:divBdr>
        <w:top w:val="none" w:sz="0" w:space="0" w:color="auto"/>
        <w:left w:val="none" w:sz="0" w:space="0" w:color="auto"/>
        <w:bottom w:val="none" w:sz="0" w:space="0" w:color="auto"/>
        <w:right w:val="none" w:sz="0" w:space="0" w:color="auto"/>
      </w:divBdr>
      <w:divsChild>
        <w:div w:id="646592272">
          <w:marLeft w:val="0"/>
          <w:marRight w:val="0"/>
          <w:marTop w:val="0"/>
          <w:marBottom w:val="300"/>
          <w:divBdr>
            <w:top w:val="none" w:sz="0" w:space="0" w:color="auto"/>
            <w:left w:val="none" w:sz="0" w:space="0" w:color="auto"/>
            <w:bottom w:val="none" w:sz="0" w:space="0" w:color="auto"/>
            <w:right w:val="none" w:sz="0" w:space="0" w:color="auto"/>
          </w:divBdr>
        </w:div>
      </w:divsChild>
    </w:div>
    <w:div w:id="13583632">
      <w:bodyDiv w:val="1"/>
      <w:marLeft w:val="0"/>
      <w:marRight w:val="0"/>
      <w:marTop w:val="0"/>
      <w:marBottom w:val="0"/>
      <w:divBdr>
        <w:top w:val="none" w:sz="0" w:space="0" w:color="auto"/>
        <w:left w:val="none" w:sz="0" w:space="0" w:color="auto"/>
        <w:bottom w:val="none" w:sz="0" w:space="0" w:color="auto"/>
        <w:right w:val="none" w:sz="0" w:space="0" w:color="auto"/>
      </w:divBdr>
      <w:divsChild>
        <w:div w:id="1913200149">
          <w:marLeft w:val="0"/>
          <w:marRight w:val="0"/>
          <w:marTop w:val="0"/>
          <w:marBottom w:val="0"/>
          <w:divBdr>
            <w:top w:val="none" w:sz="0" w:space="0" w:color="auto"/>
            <w:left w:val="none" w:sz="0" w:space="0" w:color="auto"/>
            <w:bottom w:val="none" w:sz="0" w:space="0" w:color="auto"/>
            <w:right w:val="none" w:sz="0" w:space="0" w:color="auto"/>
          </w:divBdr>
        </w:div>
        <w:div w:id="692650445">
          <w:marLeft w:val="0"/>
          <w:marRight w:val="0"/>
          <w:marTop w:val="300"/>
          <w:marBottom w:val="300"/>
          <w:divBdr>
            <w:top w:val="none" w:sz="0" w:space="0" w:color="auto"/>
            <w:left w:val="none" w:sz="0" w:space="0" w:color="auto"/>
            <w:bottom w:val="none" w:sz="0" w:space="0" w:color="auto"/>
            <w:right w:val="none" w:sz="0" w:space="0" w:color="auto"/>
          </w:divBdr>
        </w:div>
        <w:div w:id="1883441964">
          <w:marLeft w:val="0"/>
          <w:marRight w:val="0"/>
          <w:marTop w:val="0"/>
          <w:marBottom w:val="0"/>
          <w:divBdr>
            <w:top w:val="none" w:sz="0" w:space="0" w:color="auto"/>
            <w:left w:val="none" w:sz="0" w:space="0" w:color="auto"/>
            <w:bottom w:val="none" w:sz="0" w:space="0" w:color="auto"/>
            <w:right w:val="none" w:sz="0" w:space="0" w:color="auto"/>
          </w:divBdr>
          <w:divsChild>
            <w:div w:id="1287005576">
              <w:marLeft w:val="0"/>
              <w:marRight w:val="0"/>
              <w:marTop w:val="300"/>
              <w:marBottom w:val="450"/>
              <w:divBdr>
                <w:top w:val="none" w:sz="0" w:space="0" w:color="auto"/>
                <w:left w:val="none" w:sz="0" w:space="0" w:color="auto"/>
                <w:bottom w:val="none" w:sz="0" w:space="0" w:color="auto"/>
                <w:right w:val="none" w:sz="0" w:space="0" w:color="auto"/>
              </w:divBdr>
              <w:divsChild>
                <w:div w:id="1055004262">
                  <w:marLeft w:val="0"/>
                  <w:marRight w:val="0"/>
                  <w:marTop w:val="0"/>
                  <w:marBottom w:val="0"/>
                  <w:divBdr>
                    <w:top w:val="none" w:sz="0" w:space="0" w:color="auto"/>
                    <w:left w:val="none" w:sz="0" w:space="0" w:color="auto"/>
                    <w:bottom w:val="none" w:sz="0" w:space="0" w:color="auto"/>
                    <w:right w:val="none" w:sz="0" w:space="0" w:color="auto"/>
                  </w:divBdr>
                  <w:divsChild>
                    <w:div w:id="54470984">
                      <w:marLeft w:val="0"/>
                      <w:marRight w:val="0"/>
                      <w:marTop w:val="0"/>
                      <w:marBottom w:val="0"/>
                      <w:divBdr>
                        <w:top w:val="none" w:sz="0" w:space="0" w:color="auto"/>
                        <w:left w:val="none" w:sz="0" w:space="0" w:color="auto"/>
                        <w:bottom w:val="none" w:sz="0" w:space="0" w:color="auto"/>
                        <w:right w:val="none" w:sz="0" w:space="0" w:color="auto"/>
                      </w:divBdr>
                      <w:divsChild>
                        <w:div w:id="1501314546">
                          <w:marLeft w:val="0"/>
                          <w:marRight w:val="0"/>
                          <w:marTop w:val="0"/>
                          <w:marBottom w:val="0"/>
                          <w:divBdr>
                            <w:top w:val="none" w:sz="0" w:space="0" w:color="auto"/>
                            <w:left w:val="none" w:sz="0" w:space="0" w:color="auto"/>
                            <w:bottom w:val="none" w:sz="0" w:space="0" w:color="auto"/>
                            <w:right w:val="none" w:sz="0" w:space="0" w:color="auto"/>
                          </w:divBdr>
                          <w:divsChild>
                            <w:div w:id="2340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782889">
          <w:marLeft w:val="0"/>
          <w:marRight w:val="0"/>
          <w:marTop w:val="0"/>
          <w:marBottom w:val="0"/>
          <w:divBdr>
            <w:top w:val="none" w:sz="0" w:space="0" w:color="auto"/>
            <w:left w:val="none" w:sz="0" w:space="0" w:color="auto"/>
            <w:bottom w:val="none" w:sz="0" w:space="0" w:color="auto"/>
            <w:right w:val="none" w:sz="0" w:space="0" w:color="auto"/>
          </w:divBdr>
          <w:divsChild>
            <w:div w:id="632565069">
              <w:blockQuote w:val="1"/>
              <w:marLeft w:val="0"/>
              <w:marRight w:val="0"/>
              <w:marTop w:val="465"/>
              <w:marBottom w:val="525"/>
              <w:divBdr>
                <w:top w:val="none" w:sz="0" w:space="0" w:color="auto"/>
                <w:left w:val="none" w:sz="0" w:space="0" w:color="auto"/>
                <w:bottom w:val="none" w:sz="0" w:space="0" w:color="auto"/>
                <w:right w:val="none" w:sz="0" w:space="0" w:color="auto"/>
              </w:divBdr>
            </w:div>
            <w:div w:id="151407973">
              <w:blockQuote w:val="1"/>
              <w:marLeft w:val="0"/>
              <w:marRight w:val="0"/>
              <w:marTop w:val="465"/>
              <w:marBottom w:val="525"/>
              <w:divBdr>
                <w:top w:val="none" w:sz="0" w:space="0" w:color="auto"/>
                <w:left w:val="none" w:sz="0" w:space="0" w:color="auto"/>
                <w:bottom w:val="none" w:sz="0" w:space="0" w:color="auto"/>
                <w:right w:val="none" w:sz="0" w:space="0" w:color="auto"/>
              </w:divBdr>
            </w:div>
            <w:div w:id="100705355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843710">
      <w:bodyDiv w:val="1"/>
      <w:marLeft w:val="0"/>
      <w:marRight w:val="0"/>
      <w:marTop w:val="0"/>
      <w:marBottom w:val="0"/>
      <w:divBdr>
        <w:top w:val="none" w:sz="0" w:space="0" w:color="auto"/>
        <w:left w:val="none" w:sz="0" w:space="0" w:color="auto"/>
        <w:bottom w:val="none" w:sz="0" w:space="0" w:color="auto"/>
        <w:right w:val="none" w:sz="0" w:space="0" w:color="auto"/>
      </w:divBdr>
      <w:divsChild>
        <w:div w:id="1039663551">
          <w:marLeft w:val="0"/>
          <w:marRight w:val="0"/>
          <w:marTop w:val="0"/>
          <w:marBottom w:val="300"/>
          <w:divBdr>
            <w:top w:val="none" w:sz="0" w:space="0" w:color="auto"/>
            <w:left w:val="none" w:sz="0" w:space="0" w:color="auto"/>
            <w:bottom w:val="none" w:sz="0" w:space="0" w:color="auto"/>
            <w:right w:val="none" w:sz="0" w:space="0" w:color="auto"/>
          </w:divBdr>
        </w:div>
      </w:divsChild>
    </w:div>
    <w:div w:id="14692924">
      <w:bodyDiv w:val="1"/>
      <w:marLeft w:val="0"/>
      <w:marRight w:val="0"/>
      <w:marTop w:val="0"/>
      <w:marBottom w:val="0"/>
      <w:divBdr>
        <w:top w:val="none" w:sz="0" w:space="0" w:color="auto"/>
        <w:left w:val="none" w:sz="0" w:space="0" w:color="auto"/>
        <w:bottom w:val="none" w:sz="0" w:space="0" w:color="auto"/>
        <w:right w:val="none" w:sz="0" w:space="0" w:color="auto"/>
      </w:divBdr>
      <w:divsChild>
        <w:div w:id="1706638094">
          <w:marLeft w:val="0"/>
          <w:marRight w:val="0"/>
          <w:marTop w:val="150"/>
          <w:marBottom w:val="450"/>
          <w:divBdr>
            <w:top w:val="none" w:sz="0" w:space="0" w:color="auto"/>
            <w:left w:val="none" w:sz="0" w:space="0" w:color="auto"/>
            <w:bottom w:val="none" w:sz="0" w:space="0" w:color="auto"/>
            <w:right w:val="none" w:sz="0" w:space="0" w:color="auto"/>
          </w:divBdr>
        </w:div>
        <w:div w:id="477498909">
          <w:marLeft w:val="0"/>
          <w:marRight w:val="0"/>
          <w:marTop w:val="0"/>
          <w:marBottom w:val="300"/>
          <w:divBdr>
            <w:top w:val="none" w:sz="0" w:space="0" w:color="auto"/>
            <w:left w:val="none" w:sz="0" w:space="0" w:color="auto"/>
            <w:bottom w:val="none" w:sz="0" w:space="0" w:color="auto"/>
            <w:right w:val="none" w:sz="0" w:space="0" w:color="auto"/>
          </w:divBdr>
        </w:div>
        <w:div w:id="1986664052">
          <w:marLeft w:val="0"/>
          <w:marRight w:val="0"/>
          <w:marTop w:val="495"/>
          <w:marBottom w:val="630"/>
          <w:divBdr>
            <w:top w:val="none" w:sz="0" w:space="0" w:color="auto"/>
            <w:left w:val="none" w:sz="0" w:space="0" w:color="auto"/>
            <w:bottom w:val="none" w:sz="0" w:space="0" w:color="auto"/>
            <w:right w:val="none" w:sz="0" w:space="0" w:color="auto"/>
          </w:divBdr>
        </w:div>
      </w:divsChild>
    </w:div>
    <w:div w:id="14965981">
      <w:bodyDiv w:val="1"/>
      <w:marLeft w:val="0"/>
      <w:marRight w:val="0"/>
      <w:marTop w:val="0"/>
      <w:marBottom w:val="0"/>
      <w:divBdr>
        <w:top w:val="none" w:sz="0" w:space="0" w:color="auto"/>
        <w:left w:val="none" w:sz="0" w:space="0" w:color="auto"/>
        <w:bottom w:val="none" w:sz="0" w:space="0" w:color="auto"/>
        <w:right w:val="none" w:sz="0" w:space="0" w:color="auto"/>
      </w:divBdr>
      <w:divsChild>
        <w:div w:id="1130514722">
          <w:marLeft w:val="0"/>
          <w:marRight w:val="0"/>
          <w:marTop w:val="0"/>
          <w:marBottom w:val="0"/>
          <w:divBdr>
            <w:top w:val="none" w:sz="0" w:space="0" w:color="auto"/>
            <w:left w:val="none" w:sz="0" w:space="0" w:color="auto"/>
            <w:bottom w:val="none" w:sz="0" w:space="0" w:color="auto"/>
            <w:right w:val="none" w:sz="0" w:space="0" w:color="auto"/>
          </w:divBdr>
          <w:divsChild>
            <w:div w:id="988630834">
              <w:marLeft w:val="0"/>
              <w:marRight w:val="0"/>
              <w:marTop w:val="0"/>
              <w:marBottom w:val="0"/>
              <w:divBdr>
                <w:top w:val="none" w:sz="0" w:space="0" w:color="auto"/>
                <w:left w:val="none" w:sz="0" w:space="0" w:color="auto"/>
                <w:bottom w:val="none" w:sz="0" w:space="0" w:color="auto"/>
                <w:right w:val="none" w:sz="0" w:space="0" w:color="auto"/>
              </w:divBdr>
              <w:divsChild>
                <w:div w:id="21301993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56865435">
          <w:marLeft w:val="0"/>
          <w:marRight w:val="0"/>
          <w:marTop w:val="750"/>
          <w:marBottom w:val="0"/>
          <w:divBdr>
            <w:top w:val="none" w:sz="0" w:space="0" w:color="auto"/>
            <w:left w:val="none" w:sz="0" w:space="0" w:color="auto"/>
            <w:bottom w:val="none" w:sz="0" w:space="0" w:color="auto"/>
            <w:right w:val="none" w:sz="0" w:space="0" w:color="auto"/>
          </w:divBdr>
          <w:divsChild>
            <w:div w:id="8253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071">
      <w:bodyDiv w:val="1"/>
      <w:marLeft w:val="0"/>
      <w:marRight w:val="0"/>
      <w:marTop w:val="0"/>
      <w:marBottom w:val="0"/>
      <w:divBdr>
        <w:top w:val="none" w:sz="0" w:space="0" w:color="auto"/>
        <w:left w:val="none" w:sz="0" w:space="0" w:color="auto"/>
        <w:bottom w:val="none" w:sz="0" w:space="0" w:color="auto"/>
        <w:right w:val="none" w:sz="0" w:space="0" w:color="auto"/>
      </w:divBdr>
      <w:divsChild>
        <w:div w:id="1298485810">
          <w:marLeft w:val="0"/>
          <w:marRight w:val="0"/>
          <w:marTop w:val="0"/>
          <w:marBottom w:val="0"/>
          <w:divBdr>
            <w:top w:val="none" w:sz="0" w:space="0" w:color="auto"/>
            <w:left w:val="none" w:sz="0" w:space="0" w:color="auto"/>
            <w:bottom w:val="none" w:sz="0" w:space="0" w:color="auto"/>
            <w:right w:val="none" w:sz="0" w:space="0" w:color="auto"/>
          </w:divBdr>
        </w:div>
        <w:div w:id="1680354531">
          <w:marLeft w:val="0"/>
          <w:marRight w:val="0"/>
          <w:marTop w:val="300"/>
          <w:marBottom w:val="300"/>
          <w:divBdr>
            <w:top w:val="none" w:sz="0" w:space="0" w:color="auto"/>
            <w:left w:val="none" w:sz="0" w:space="0" w:color="auto"/>
            <w:bottom w:val="none" w:sz="0" w:space="0" w:color="auto"/>
            <w:right w:val="none" w:sz="0" w:space="0" w:color="auto"/>
          </w:divBdr>
        </w:div>
        <w:div w:id="60255803">
          <w:marLeft w:val="0"/>
          <w:marRight w:val="0"/>
          <w:marTop w:val="0"/>
          <w:marBottom w:val="0"/>
          <w:divBdr>
            <w:top w:val="none" w:sz="0" w:space="0" w:color="auto"/>
            <w:left w:val="none" w:sz="0" w:space="0" w:color="auto"/>
            <w:bottom w:val="none" w:sz="0" w:space="0" w:color="auto"/>
            <w:right w:val="none" w:sz="0" w:space="0" w:color="auto"/>
          </w:divBdr>
          <w:divsChild>
            <w:div w:id="1902129933">
              <w:marLeft w:val="0"/>
              <w:marRight w:val="0"/>
              <w:marTop w:val="300"/>
              <w:marBottom w:val="450"/>
              <w:divBdr>
                <w:top w:val="none" w:sz="0" w:space="0" w:color="auto"/>
                <w:left w:val="none" w:sz="0" w:space="0" w:color="auto"/>
                <w:bottom w:val="none" w:sz="0" w:space="0" w:color="auto"/>
                <w:right w:val="none" w:sz="0" w:space="0" w:color="auto"/>
              </w:divBdr>
              <w:divsChild>
                <w:div w:id="1334801526">
                  <w:marLeft w:val="0"/>
                  <w:marRight w:val="0"/>
                  <w:marTop w:val="0"/>
                  <w:marBottom w:val="0"/>
                  <w:divBdr>
                    <w:top w:val="none" w:sz="0" w:space="0" w:color="auto"/>
                    <w:left w:val="none" w:sz="0" w:space="0" w:color="auto"/>
                    <w:bottom w:val="none" w:sz="0" w:space="0" w:color="auto"/>
                    <w:right w:val="none" w:sz="0" w:space="0" w:color="auto"/>
                  </w:divBdr>
                  <w:divsChild>
                    <w:div w:id="1347440257">
                      <w:marLeft w:val="0"/>
                      <w:marRight w:val="0"/>
                      <w:marTop w:val="0"/>
                      <w:marBottom w:val="0"/>
                      <w:divBdr>
                        <w:top w:val="none" w:sz="0" w:space="0" w:color="auto"/>
                        <w:left w:val="none" w:sz="0" w:space="0" w:color="auto"/>
                        <w:bottom w:val="none" w:sz="0" w:space="0" w:color="auto"/>
                        <w:right w:val="none" w:sz="0" w:space="0" w:color="auto"/>
                      </w:divBdr>
                      <w:divsChild>
                        <w:div w:id="1430076048">
                          <w:marLeft w:val="0"/>
                          <w:marRight w:val="0"/>
                          <w:marTop w:val="0"/>
                          <w:marBottom w:val="0"/>
                          <w:divBdr>
                            <w:top w:val="none" w:sz="0" w:space="0" w:color="auto"/>
                            <w:left w:val="none" w:sz="0" w:space="0" w:color="auto"/>
                            <w:bottom w:val="none" w:sz="0" w:space="0" w:color="auto"/>
                            <w:right w:val="none" w:sz="0" w:space="0" w:color="auto"/>
                          </w:divBdr>
                          <w:divsChild>
                            <w:div w:id="2056733342">
                              <w:marLeft w:val="0"/>
                              <w:marRight w:val="0"/>
                              <w:marTop w:val="0"/>
                              <w:marBottom w:val="0"/>
                              <w:divBdr>
                                <w:top w:val="none" w:sz="0" w:space="0" w:color="auto"/>
                                <w:left w:val="none" w:sz="0" w:space="0" w:color="auto"/>
                                <w:bottom w:val="none" w:sz="0" w:space="0" w:color="auto"/>
                                <w:right w:val="none" w:sz="0" w:space="0" w:color="auto"/>
                              </w:divBdr>
                              <w:divsChild>
                                <w:div w:id="1908371500">
                                  <w:marLeft w:val="0"/>
                                  <w:marRight w:val="0"/>
                                  <w:marTop w:val="0"/>
                                  <w:marBottom w:val="0"/>
                                  <w:divBdr>
                                    <w:top w:val="none" w:sz="0" w:space="0" w:color="auto"/>
                                    <w:left w:val="none" w:sz="0" w:space="0" w:color="auto"/>
                                    <w:bottom w:val="none" w:sz="0" w:space="0" w:color="auto"/>
                                    <w:right w:val="none" w:sz="0" w:space="0" w:color="auto"/>
                                  </w:divBdr>
                                  <w:divsChild>
                                    <w:div w:id="6546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520283">
          <w:marLeft w:val="0"/>
          <w:marRight w:val="0"/>
          <w:marTop w:val="0"/>
          <w:marBottom w:val="0"/>
          <w:divBdr>
            <w:top w:val="none" w:sz="0" w:space="0" w:color="auto"/>
            <w:left w:val="none" w:sz="0" w:space="0" w:color="auto"/>
            <w:bottom w:val="none" w:sz="0" w:space="0" w:color="auto"/>
            <w:right w:val="none" w:sz="0" w:space="0" w:color="auto"/>
          </w:divBdr>
        </w:div>
      </w:divsChild>
    </w:div>
    <w:div w:id="15159142">
      <w:bodyDiv w:val="1"/>
      <w:marLeft w:val="0"/>
      <w:marRight w:val="0"/>
      <w:marTop w:val="0"/>
      <w:marBottom w:val="0"/>
      <w:divBdr>
        <w:top w:val="none" w:sz="0" w:space="0" w:color="auto"/>
        <w:left w:val="none" w:sz="0" w:space="0" w:color="auto"/>
        <w:bottom w:val="none" w:sz="0" w:space="0" w:color="auto"/>
        <w:right w:val="none" w:sz="0" w:space="0" w:color="auto"/>
      </w:divBdr>
      <w:divsChild>
        <w:div w:id="145974226">
          <w:marLeft w:val="0"/>
          <w:marRight w:val="150"/>
          <w:marTop w:val="0"/>
          <w:marBottom w:val="75"/>
          <w:divBdr>
            <w:top w:val="none" w:sz="0" w:space="0" w:color="auto"/>
            <w:left w:val="none" w:sz="0" w:space="0" w:color="auto"/>
            <w:bottom w:val="none" w:sz="0" w:space="0" w:color="auto"/>
            <w:right w:val="none" w:sz="0" w:space="0" w:color="auto"/>
          </w:divBdr>
        </w:div>
        <w:div w:id="585698804">
          <w:marLeft w:val="0"/>
          <w:marRight w:val="150"/>
          <w:marTop w:val="150"/>
          <w:marBottom w:val="150"/>
          <w:divBdr>
            <w:top w:val="none" w:sz="0" w:space="0" w:color="auto"/>
            <w:left w:val="none" w:sz="0" w:space="0" w:color="auto"/>
            <w:bottom w:val="none" w:sz="0" w:space="0" w:color="auto"/>
            <w:right w:val="none" w:sz="0" w:space="0" w:color="auto"/>
          </w:divBdr>
        </w:div>
        <w:div w:id="1300722259">
          <w:marLeft w:val="0"/>
          <w:marRight w:val="150"/>
          <w:marTop w:val="0"/>
          <w:marBottom w:val="0"/>
          <w:divBdr>
            <w:top w:val="none" w:sz="0" w:space="0" w:color="auto"/>
            <w:left w:val="none" w:sz="0" w:space="0" w:color="auto"/>
            <w:bottom w:val="none" w:sz="0" w:space="0" w:color="auto"/>
            <w:right w:val="none" w:sz="0" w:space="0" w:color="auto"/>
          </w:divBdr>
        </w:div>
      </w:divsChild>
    </w:div>
    <w:div w:id="15499044">
      <w:bodyDiv w:val="1"/>
      <w:marLeft w:val="0"/>
      <w:marRight w:val="0"/>
      <w:marTop w:val="0"/>
      <w:marBottom w:val="0"/>
      <w:divBdr>
        <w:top w:val="none" w:sz="0" w:space="0" w:color="auto"/>
        <w:left w:val="none" w:sz="0" w:space="0" w:color="auto"/>
        <w:bottom w:val="none" w:sz="0" w:space="0" w:color="auto"/>
        <w:right w:val="none" w:sz="0" w:space="0" w:color="auto"/>
      </w:divBdr>
      <w:divsChild>
        <w:div w:id="187108753">
          <w:marLeft w:val="0"/>
          <w:marRight w:val="0"/>
          <w:marTop w:val="225"/>
          <w:marBottom w:val="0"/>
          <w:divBdr>
            <w:top w:val="none" w:sz="0" w:space="0" w:color="auto"/>
            <w:left w:val="none" w:sz="0" w:space="0" w:color="auto"/>
            <w:bottom w:val="none" w:sz="0" w:space="0" w:color="auto"/>
            <w:right w:val="none" w:sz="0" w:space="0" w:color="auto"/>
          </w:divBdr>
          <w:divsChild>
            <w:div w:id="1613433437">
              <w:marLeft w:val="0"/>
              <w:marRight w:val="0"/>
              <w:marTop w:val="0"/>
              <w:marBottom w:val="0"/>
              <w:divBdr>
                <w:top w:val="none" w:sz="0" w:space="0" w:color="auto"/>
                <w:left w:val="none" w:sz="0" w:space="0" w:color="auto"/>
                <w:bottom w:val="none" w:sz="0" w:space="0" w:color="auto"/>
                <w:right w:val="none" w:sz="0" w:space="0" w:color="auto"/>
              </w:divBdr>
            </w:div>
          </w:divsChild>
        </w:div>
        <w:div w:id="1159080653">
          <w:marLeft w:val="0"/>
          <w:marRight w:val="0"/>
          <w:marTop w:val="225"/>
          <w:marBottom w:val="0"/>
          <w:divBdr>
            <w:top w:val="none" w:sz="0" w:space="0" w:color="auto"/>
            <w:left w:val="none" w:sz="0" w:space="0" w:color="auto"/>
            <w:bottom w:val="none" w:sz="0" w:space="0" w:color="auto"/>
            <w:right w:val="none" w:sz="0" w:space="0" w:color="auto"/>
          </w:divBdr>
          <w:divsChild>
            <w:div w:id="1746683223">
              <w:marLeft w:val="0"/>
              <w:marRight w:val="0"/>
              <w:marTop w:val="0"/>
              <w:marBottom w:val="0"/>
              <w:divBdr>
                <w:top w:val="none" w:sz="0" w:space="0" w:color="auto"/>
                <w:left w:val="none" w:sz="0" w:space="0" w:color="auto"/>
                <w:bottom w:val="none" w:sz="0" w:space="0" w:color="auto"/>
                <w:right w:val="none" w:sz="0" w:space="0" w:color="auto"/>
              </w:divBdr>
            </w:div>
          </w:divsChild>
        </w:div>
        <w:div w:id="1570774397">
          <w:marLeft w:val="0"/>
          <w:marRight w:val="0"/>
          <w:marTop w:val="225"/>
          <w:marBottom w:val="0"/>
          <w:divBdr>
            <w:top w:val="none" w:sz="0" w:space="0" w:color="auto"/>
            <w:left w:val="none" w:sz="0" w:space="0" w:color="auto"/>
            <w:bottom w:val="none" w:sz="0" w:space="0" w:color="auto"/>
            <w:right w:val="none" w:sz="0" w:space="0" w:color="auto"/>
          </w:divBdr>
          <w:divsChild>
            <w:div w:id="53940421">
              <w:marLeft w:val="0"/>
              <w:marRight w:val="0"/>
              <w:marTop w:val="0"/>
              <w:marBottom w:val="0"/>
              <w:divBdr>
                <w:top w:val="none" w:sz="0" w:space="0" w:color="auto"/>
                <w:left w:val="none" w:sz="0" w:space="0" w:color="auto"/>
                <w:bottom w:val="none" w:sz="0" w:space="0" w:color="auto"/>
                <w:right w:val="none" w:sz="0" w:space="0" w:color="auto"/>
              </w:divBdr>
            </w:div>
          </w:divsChild>
        </w:div>
        <w:div w:id="1917321732">
          <w:marLeft w:val="0"/>
          <w:marRight w:val="0"/>
          <w:marTop w:val="0"/>
          <w:marBottom w:val="0"/>
          <w:divBdr>
            <w:top w:val="none" w:sz="0" w:space="0" w:color="auto"/>
            <w:left w:val="none" w:sz="0" w:space="0" w:color="auto"/>
            <w:bottom w:val="none" w:sz="0" w:space="0" w:color="auto"/>
            <w:right w:val="none" w:sz="0" w:space="0" w:color="auto"/>
          </w:divBdr>
          <w:divsChild>
            <w:div w:id="254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440">
      <w:bodyDiv w:val="1"/>
      <w:marLeft w:val="0"/>
      <w:marRight w:val="0"/>
      <w:marTop w:val="0"/>
      <w:marBottom w:val="0"/>
      <w:divBdr>
        <w:top w:val="none" w:sz="0" w:space="0" w:color="auto"/>
        <w:left w:val="none" w:sz="0" w:space="0" w:color="auto"/>
        <w:bottom w:val="none" w:sz="0" w:space="0" w:color="auto"/>
        <w:right w:val="none" w:sz="0" w:space="0" w:color="auto"/>
      </w:divBdr>
      <w:divsChild>
        <w:div w:id="336689104">
          <w:marLeft w:val="0"/>
          <w:marRight w:val="0"/>
          <w:marTop w:val="0"/>
          <w:marBottom w:val="0"/>
          <w:divBdr>
            <w:top w:val="none" w:sz="0" w:space="0" w:color="auto"/>
            <w:left w:val="none" w:sz="0" w:space="0" w:color="auto"/>
            <w:bottom w:val="none" w:sz="0" w:space="0" w:color="auto"/>
            <w:right w:val="none" w:sz="0" w:space="0" w:color="auto"/>
          </w:divBdr>
        </w:div>
      </w:divsChild>
    </w:div>
    <w:div w:id="15932962">
      <w:bodyDiv w:val="1"/>
      <w:marLeft w:val="0"/>
      <w:marRight w:val="0"/>
      <w:marTop w:val="0"/>
      <w:marBottom w:val="0"/>
      <w:divBdr>
        <w:top w:val="none" w:sz="0" w:space="0" w:color="auto"/>
        <w:left w:val="none" w:sz="0" w:space="0" w:color="auto"/>
        <w:bottom w:val="none" w:sz="0" w:space="0" w:color="auto"/>
        <w:right w:val="none" w:sz="0" w:space="0" w:color="auto"/>
      </w:divBdr>
      <w:divsChild>
        <w:div w:id="901404966">
          <w:marLeft w:val="0"/>
          <w:marRight w:val="0"/>
          <w:marTop w:val="0"/>
          <w:marBottom w:val="75"/>
          <w:divBdr>
            <w:top w:val="none" w:sz="0" w:space="0" w:color="auto"/>
            <w:left w:val="none" w:sz="0" w:space="0" w:color="auto"/>
            <w:bottom w:val="none" w:sz="0" w:space="0" w:color="auto"/>
            <w:right w:val="none" w:sz="0" w:space="0" w:color="auto"/>
          </w:divBdr>
        </w:div>
        <w:div w:id="987242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8575">
      <w:bodyDiv w:val="1"/>
      <w:marLeft w:val="0"/>
      <w:marRight w:val="0"/>
      <w:marTop w:val="0"/>
      <w:marBottom w:val="0"/>
      <w:divBdr>
        <w:top w:val="none" w:sz="0" w:space="0" w:color="auto"/>
        <w:left w:val="none" w:sz="0" w:space="0" w:color="auto"/>
        <w:bottom w:val="none" w:sz="0" w:space="0" w:color="auto"/>
        <w:right w:val="none" w:sz="0" w:space="0" w:color="auto"/>
      </w:divBdr>
      <w:divsChild>
        <w:div w:id="95710042">
          <w:marLeft w:val="0"/>
          <w:marRight w:val="0"/>
          <w:marTop w:val="0"/>
          <w:marBottom w:val="300"/>
          <w:divBdr>
            <w:top w:val="none" w:sz="0" w:space="0" w:color="auto"/>
            <w:left w:val="none" w:sz="0" w:space="0" w:color="auto"/>
            <w:bottom w:val="none" w:sz="0" w:space="0" w:color="auto"/>
            <w:right w:val="none" w:sz="0" w:space="0" w:color="auto"/>
          </w:divBdr>
        </w:div>
      </w:divsChild>
    </w:div>
    <w:div w:id="16977659">
      <w:bodyDiv w:val="1"/>
      <w:marLeft w:val="0"/>
      <w:marRight w:val="0"/>
      <w:marTop w:val="0"/>
      <w:marBottom w:val="0"/>
      <w:divBdr>
        <w:top w:val="none" w:sz="0" w:space="0" w:color="auto"/>
        <w:left w:val="none" w:sz="0" w:space="0" w:color="auto"/>
        <w:bottom w:val="none" w:sz="0" w:space="0" w:color="auto"/>
        <w:right w:val="none" w:sz="0" w:space="0" w:color="auto"/>
      </w:divBdr>
      <w:divsChild>
        <w:div w:id="1328824574">
          <w:marLeft w:val="0"/>
          <w:marRight w:val="0"/>
          <w:marTop w:val="0"/>
          <w:marBottom w:val="150"/>
          <w:divBdr>
            <w:top w:val="none" w:sz="0" w:space="0" w:color="auto"/>
            <w:left w:val="none" w:sz="0" w:space="0" w:color="auto"/>
            <w:bottom w:val="none" w:sz="0" w:space="0" w:color="auto"/>
            <w:right w:val="none" w:sz="0" w:space="0" w:color="auto"/>
          </w:divBdr>
          <w:divsChild>
            <w:div w:id="59060866">
              <w:marLeft w:val="0"/>
              <w:marRight w:val="0"/>
              <w:marTop w:val="0"/>
              <w:marBottom w:val="0"/>
              <w:divBdr>
                <w:top w:val="none" w:sz="0" w:space="0" w:color="auto"/>
                <w:left w:val="none" w:sz="0" w:space="0" w:color="auto"/>
                <w:bottom w:val="none" w:sz="0" w:space="0" w:color="auto"/>
                <w:right w:val="none" w:sz="0" w:space="0" w:color="auto"/>
              </w:divBdr>
              <w:divsChild>
                <w:div w:id="2136285587">
                  <w:marLeft w:val="0"/>
                  <w:marRight w:val="0"/>
                  <w:marTop w:val="0"/>
                  <w:marBottom w:val="0"/>
                  <w:divBdr>
                    <w:top w:val="none" w:sz="0" w:space="0" w:color="auto"/>
                    <w:left w:val="none" w:sz="0" w:space="0" w:color="auto"/>
                    <w:bottom w:val="none" w:sz="0" w:space="0" w:color="auto"/>
                    <w:right w:val="none" w:sz="0" w:space="0" w:color="auto"/>
                  </w:divBdr>
                  <w:divsChild>
                    <w:div w:id="1810853787">
                      <w:marLeft w:val="0"/>
                      <w:marRight w:val="0"/>
                      <w:marTop w:val="0"/>
                      <w:marBottom w:val="0"/>
                      <w:divBdr>
                        <w:top w:val="none" w:sz="0" w:space="0" w:color="auto"/>
                        <w:left w:val="none" w:sz="0" w:space="0" w:color="auto"/>
                        <w:bottom w:val="none" w:sz="0" w:space="0" w:color="auto"/>
                        <w:right w:val="none" w:sz="0" w:space="0" w:color="auto"/>
                      </w:divBdr>
                      <w:divsChild>
                        <w:div w:id="1956790336">
                          <w:marLeft w:val="0"/>
                          <w:marRight w:val="0"/>
                          <w:marTop w:val="0"/>
                          <w:marBottom w:val="0"/>
                          <w:divBdr>
                            <w:top w:val="none" w:sz="0" w:space="0" w:color="auto"/>
                            <w:left w:val="none" w:sz="0" w:space="0" w:color="auto"/>
                            <w:bottom w:val="none" w:sz="0" w:space="0" w:color="auto"/>
                            <w:right w:val="none" w:sz="0" w:space="0" w:color="auto"/>
                          </w:divBdr>
                        </w:div>
                      </w:divsChild>
                    </w:div>
                    <w:div w:id="730277733">
                      <w:marLeft w:val="0"/>
                      <w:marRight w:val="135"/>
                      <w:marTop w:val="0"/>
                      <w:marBottom w:val="0"/>
                      <w:divBdr>
                        <w:top w:val="none" w:sz="0" w:space="0" w:color="auto"/>
                        <w:left w:val="none" w:sz="0" w:space="0" w:color="auto"/>
                        <w:bottom w:val="none" w:sz="0" w:space="0" w:color="auto"/>
                        <w:right w:val="none" w:sz="0" w:space="0" w:color="auto"/>
                      </w:divBdr>
                    </w:div>
                    <w:div w:id="1800948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42417">
          <w:marLeft w:val="0"/>
          <w:marRight w:val="0"/>
          <w:marTop w:val="0"/>
          <w:marBottom w:val="0"/>
          <w:divBdr>
            <w:top w:val="none" w:sz="0" w:space="0" w:color="auto"/>
            <w:left w:val="none" w:sz="0" w:space="0" w:color="auto"/>
            <w:bottom w:val="none" w:sz="0" w:space="0" w:color="auto"/>
            <w:right w:val="none" w:sz="0" w:space="0" w:color="auto"/>
          </w:divBdr>
          <w:divsChild>
            <w:div w:id="1099450343">
              <w:marLeft w:val="0"/>
              <w:marRight w:val="0"/>
              <w:marTop w:val="0"/>
              <w:marBottom w:val="0"/>
              <w:divBdr>
                <w:top w:val="none" w:sz="0" w:space="0" w:color="auto"/>
                <w:left w:val="none" w:sz="0" w:space="0" w:color="auto"/>
                <w:bottom w:val="none" w:sz="0" w:space="0" w:color="auto"/>
                <w:right w:val="none" w:sz="0" w:space="0" w:color="auto"/>
              </w:divBdr>
              <w:divsChild>
                <w:div w:id="1499925536">
                  <w:marLeft w:val="0"/>
                  <w:marRight w:val="0"/>
                  <w:marTop w:val="0"/>
                  <w:marBottom w:val="0"/>
                  <w:divBdr>
                    <w:top w:val="none" w:sz="0" w:space="0" w:color="auto"/>
                    <w:left w:val="none" w:sz="0" w:space="0" w:color="auto"/>
                    <w:bottom w:val="none" w:sz="0" w:space="0" w:color="auto"/>
                    <w:right w:val="none" w:sz="0" w:space="0" w:color="auto"/>
                  </w:divBdr>
                </w:div>
              </w:divsChild>
            </w:div>
            <w:div w:id="1773622000">
              <w:marLeft w:val="0"/>
              <w:marRight w:val="0"/>
              <w:marTop w:val="225"/>
              <w:marBottom w:val="0"/>
              <w:divBdr>
                <w:top w:val="none" w:sz="0" w:space="0" w:color="auto"/>
                <w:left w:val="none" w:sz="0" w:space="0" w:color="auto"/>
                <w:bottom w:val="none" w:sz="0" w:space="0" w:color="auto"/>
                <w:right w:val="none" w:sz="0" w:space="0" w:color="auto"/>
              </w:divBdr>
              <w:divsChild>
                <w:div w:id="381829361">
                  <w:marLeft w:val="0"/>
                  <w:marRight w:val="0"/>
                  <w:marTop w:val="0"/>
                  <w:marBottom w:val="0"/>
                  <w:divBdr>
                    <w:top w:val="none" w:sz="0" w:space="0" w:color="auto"/>
                    <w:left w:val="none" w:sz="0" w:space="0" w:color="auto"/>
                    <w:bottom w:val="none" w:sz="0" w:space="0" w:color="auto"/>
                    <w:right w:val="none" w:sz="0" w:space="0" w:color="auto"/>
                  </w:divBdr>
                </w:div>
              </w:divsChild>
            </w:div>
            <w:div w:id="1830443700">
              <w:marLeft w:val="0"/>
              <w:marRight w:val="0"/>
              <w:marTop w:val="375"/>
              <w:marBottom w:val="0"/>
              <w:divBdr>
                <w:top w:val="none" w:sz="0" w:space="0" w:color="auto"/>
                <w:left w:val="none" w:sz="0" w:space="0" w:color="auto"/>
                <w:bottom w:val="none" w:sz="0" w:space="0" w:color="auto"/>
                <w:right w:val="none" w:sz="0" w:space="0" w:color="auto"/>
              </w:divBdr>
              <w:divsChild>
                <w:div w:id="1538464522">
                  <w:marLeft w:val="0"/>
                  <w:marRight w:val="0"/>
                  <w:marTop w:val="0"/>
                  <w:marBottom w:val="0"/>
                  <w:divBdr>
                    <w:top w:val="none" w:sz="0" w:space="0" w:color="auto"/>
                    <w:left w:val="none" w:sz="0" w:space="0" w:color="auto"/>
                    <w:bottom w:val="none" w:sz="0" w:space="0" w:color="auto"/>
                    <w:right w:val="none" w:sz="0" w:space="0" w:color="auto"/>
                  </w:divBdr>
                  <w:divsChild>
                    <w:div w:id="180685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5040">
              <w:marLeft w:val="0"/>
              <w:marRight w:val="0"/>
              <w:marTop w:val="375"/>
              <w:marBottom w:val="0"/>
              <w:divBdr>
                <w:top w:val="none" w:sz="0" w:space="0" w:color="auto"/>
                <w:left w:val="none" w:sz="0" w:space="0" w:color="auto"/>
                <w:bottom w:val="none" w:sz="0" w:space="0" w:color="auto"/>
                <w:right w:val="none" w:sz="0" w:space="0" w:color="auto"/>
              </w:divBdr>
              <w:divsChild>
                <w:div w:id="12997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083">
      <w:bodyDiv w:val="1"/>
      <w:marLeft w:val="0"/>
      <w:marRight w:val="0"/>
      <w:marTop w:val="0"/>
      <w:marBottom w:val="0"/>
      <w:divBdr>
        <w:top w:val="none" w:sz="0" w:space="0" w:color="auto"/>
        <w:left w:val="none" w:sz="0" w:space="0" w:color="auto"/>
        <w:bottom w:val="none" w:sz="0" w:space="0" w:color="auto"/>
        <w:right w:val="none" w:sz="0" w:space="0" w:color="auto"/>
      </w:divBdr>
      <w:divsChild>
        <w:div w:id="824206420">
          <w:marLeft w:val="0"/>
          <w:marRight w:val="0"/>
          <w:marTop w:val="0"/>
          <w:marBottom w:val="390"/>
          <w:divBdr>
            <w:top w:val="none" w:sz="0" w:space="0" w:color="auto"/>
            <w:left w:val="none" w:sz="0" w:space="0" w:color="auto"/>
            <w:bottom w:val="none" w:sz="0" w:space="0" w:color="auto"/>
            <w:right w:val="none" w:sz="0" w:space="0" w:color="auto"/>
          </w:divBdr>
          <w:divsChild>
            <w:div w:id="1925458261">
              <w:marLeft w:val="0"/>
              <w:marRight w:val="0"/>
              <w:marTop w:val="0"/>
              <w:marBottom w:val="0"/>
              <w:divBdr>
                <w:top w:val="none" w:sz="0" w:space="0" w:color="auto"/>
                <w:left w:val="none" w:sz="0" w:space="0" w:color="auto"/>
                <w:bottom w:val="none" w:sz="0" w:space="0" w:color="auto"/>
                <w:right w:val="none" w:sz="0" w:space="0" w:color="auto"/>
              </w:divBdr>
              <w:divsChild>
                <w:div w:id="1299454150">
                  <w:marLeft w:val="0"/>
                  <w:marRight w:val="0"/>
                  <w:marTop w:val="0"/>
                  <w:marBottom w:val="240"/>
                  <w:divBdr>
                    <w:top w:val="none" w:sz="0" w:space="0" w:color="auto"/>
                    <w:left w:val="none" w:sz="0" w:space="0" w:color="auto"/>
                    <w:bottom w:val="none" w:sz="0" w:space="0" w:color="auto"/>
                    <w:right w:val="none" w:sz="0" w:space="0" w:color="auto"/>
                  </w:divBdr>
                </w:div>
                <w:div w:id="1475105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8528591">
          <w:marLeft w:val="0"/>
          <w:marRight w:val="0"/>
          <w:marTop w:val="0"/>
          <w:marBottom w:val="0"/>
          <w:divBdr>
            <w:top w:val="none" w:sz="0" w:space="0" w:color="auto"/>
            <w:left w:val="none" w:sz="0" w:space="0" w:color="auto"/>
            <w:bottom w:val="none" w:sz="0" w:space="0" w:color="auto"/>
            <w:right w:val="none" w:sz="0" w:space="0" w:color="auto"/>
          </w:divBdr>
          <w:divsChild>
            <w:div w:id="131143929">
              <w:marLeft w:val="0"/>
              <w:marRight w:val="0"/>
              <w:marTop w:val="0"/>
              <w:marBottom w:val="0"/>
              <w:divBdr>
                <w:top w:val="none" w:sz="0" w:space="0" w:color="auto"/>
                <w:left w:val="none" w:sz="0" w:space="0" w:color="auto"/>
                <w:bottom w:val="none" w:sz="0" w:space="0" w:color="auto"/>
                <w:right w:val="none" w:sz="0" w:space="0" w:color="auto"/>
              </w:divBdr>
              <w:divsChild>
                <w:div w:id="1881476594">
                  <w:marLeft w:val="0"/>
                  <w:marRight w:val="0"/>
                  <w:marTop w:val="0"/>
                  <w:marBottom w:val="0"/>
                  <w:divBdr>
                    <w:top w:val="none" w:sz="0" w:space="0" w:color="auto"/>
                    <w:left w:val="none" w:sz="0" w:space="0" w:color="auto"/>
                    <w:bottom w:val="none" w:sz="0" w:space="0" w:color="auto"/>
                    <w:right w:val="none" w:sz="0" w:space="0" w:color="auto"/>
                  </w:divBdr>
                </w:div>
              </w:divsChild>
            </w:div>
            <w:div w:id="461653850">
              <w:marLeft w:val="0"/>
              <w:marRight w:val="0"/>
              <w:marTop w:val="0"/>
              <w:marBottom w:val="180"/>
              <w:divBdr>
                <w:top w:val="none" w:sz="0" w:space="0" w:color="auto"/>
                <w:left w:val="none" w:sz="0" w:space="0" w:color="auto"/>
                <w:bottom w:val="none" w:sz="0" w:space="0" w:color="auto"/>
                <w:right w:val="none" w:sz="0" w:space="0" w:color="auto"/>
              </w:divBdr>
            </w:div>
            <w:div w:id="11062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716">
      <w:bodyDiv w:val="1"/>
      <w:marLeft w:val="0"/>
      <w:marRight w:val="0"/>
      <w:marTop w:val="0"/>
      <w:marBottom w:val="0"/>
      <w:divBdr>
        <w:top w:val="none" w:sz="0" w:space="0" w:color="auto"/>
        <w:left w:val="none" w:sz="0" w:space="0" w:color="auto"/>
        <w:bottom w:val="none" w:sz="0" w:space="0" w:color="auto"/>
        <w:right w:val="none" w:sz="0" w:space="0" w:color="auto"/>
      </w:divBdr>
      <w:divsChild>
        <w:div w:id="1202590911">
          <w:marLeft w:val="0"/>
          <w:marRight w:val="150"/>
          <w:marTop w:val="0"/>
          <w:marBottom w:val="75"/>
          <w:divBdr>
            <w:top w:val="none" w:sz="0" w:space="0" w:color="auto"/>
            <w:left w:val="none" w:sz="0" w:space="0" w:color="auto"/>
            <w:bottom w:val="none" w:sz="0" w:space="0" w:color="auto"/>
            <w:right w:val="none" w:sz="0" w:space="0" w:color="auto"/>
          </w:divBdr>
        </w:div>
        <w:div w:id="1801261037">
          <w:marLeft w:val="0"/>
          <w:marRight w:val="150"/>
          <w:marTop w:val="150"/>
          <w:marBottom w:val="150"/>
          <w:divBdr>
            <w:top w:val="none" w:sz="0" w:space="0" w:color="auto"/>
            <w:left w:val="none" w:sz="0" w:space="0" w:color="auto"/>
            <w:bottom w:val="none" w:sz="0" w:space="0" w:color="auto"/>
            <w:right w:val="none" w:sz="0" w:space="0" w:color="auto"/>
          </w:divBdr>
        </w:div>
        <w:div w:id="101340723">
          <w:marLeft w:val="0"/>
          <w:marRight w:val="150"/>
          <w:marTop w:val="0"/>
          <w:marBottom w:val="0"/>
          <w:divBdr>
            <w:top w:val="none" w:sz="0" w:space="0" w:color="auto"/>
            <w:left w:val="none" w:sz="0" w:space="0" w:color="auto"/>
            <w:bottom w:val="none" w:sz="0" w:space="0" w:color="auto"/>
            <w:right w:val="none" w:sz="0" w:space="0" w:color="auto"/>
          </w:divBdr>
        </w:div>
      </w:divsChild>
    </w:div>
    <w:div w:id="18052453">
      <w:bodyDiv w:val="1"/>
      <w:marLeft w:val="0"/>
      <w:marRight w:val="0"/>
      <w:marTop w:val="0"/>
      <w:marBottom w:val="0"/>
      <w:divBdr>
        <w:top w:val="none" w:sz="0" w:space="0" w:color="auto"/>
        <w:left w:val="none" w:sz="0" w:space="0" w:color="auto"/>
        <w:bottom w:val="none" w:sz="0" w:space="0" w:color="auto"/>
        <w:right w:val="none" w:sz="0" w:space="0" w:color="auto"/>
      </w:divBdr>
      <w:divsChild>
        <w:div w:id="137111567">
          <w:marLeft w:val="0"/>
          <w:marRight w:val="150"/>
          <w:marTop w:val="0"/>
          <w:marBottom w:val="75"/>
          <w:divBdr>
            <w:top w:val="none" w:sz="0" w:space="0" w:color="auto"/>
            <w:left w:val="none" w:sz="0" w:space="0" w:color="auto"/>
            <w:bottom w:val="none" w:sz="0" w:space="0" w:color="auto"/>
            <w:right w:val="none" w:sz="0" w:space="0" w:color="auto"/>
          </w:divBdr>
        </w:div>
        <w:div w:id="1343584973">
          <w:marLeft w:val="0"/>
          <w:marRight w:val="150"/>
          <w:marTop w:val="150"/>
          <w:marBottom w:val="150"/>
          <w:divBdr>
            <w:top w:val="none" w:sz="0" w:space="0" w:color="auto"/>
            <w:left w:val="none" w:sz="0" w:space="0" w:color="auto"/>
            <w:bottom w:val="none" w:sz="0" w:space="0" w:color="auto"/>
            <w:right w:val="none" w:sz="0" w:space="0" w:color="auto"/>
          </w:divBdr>
        </w:div>
        <w:div w:id="652491510">
          <w:marLeft w:val="0"/>
          <w:marRight w:val="150"/>
          <w:marTop w:val="0"/>
          <w:marBottom w:val="0"/>
          <w:divBdr>
            <w:top w:val="none" w:sz="0" w:space="0" w:color="auto"/>
            <w:left w:val="none" w:sz="0" w:space="0" w:color="auto"/>
            <w:bottom w:val="none" w:sz="0" w:space="0" w:color="auto"/>
            <w:right w:val="none" w:sz="0" w:space="0" w:color="auto"/>
          </w:divBdr>
        </w:div>
      </w:divsChild>
    </w:div>
    <w:div w:id="18090279">
      <w:bodyDiv w:val="1"/>
      <w:marLeft w:val="0"/>
      <w:marRight w:val="0"/>
      <w:marTop w:val="0"/>
      <w:marBottom w:val="0"/>
      <w:divBdr>
        <w:top w:val="none" w:sz="0" w:space="0" w:color="auto"/>
        <w:left w:val="none" w:sz="0" w:space="0" w:color="auto"/>
        <w:bottom w:val="none" w:sz="0" w:space="0" w:color="auto"/>
        <w:right w:val="none" w:sz="0" w:space="0" w:color="auto"/>
      </w:divBdr>
      <w:divsChild>
        <w:div w:id="809710655">
          <w:marLeft w:val="0"/>
          <w:marRight w:val="0"/>
          <w:marTop w:val="0"/>
          <w:marBottom w:val="0"/>
          <w:divBdr>
            <w:top w:val="none" w:sz="0" w:space="0" w:color="auto"/>
            <w:left w:val="none" w:sz="0" w:space="0" w:color="auto"/>
            <w:bottom w:val="none" w:sz="0" w:space="0" w:color="auto"/>
            <w:right w:val="none" w:sz="0" w:space="0" w:color="auto"/>
          </w:divBdr>
        </w:div>
        <w:div w:id="1536885179">
          <w:marLeft w:val="0"/>
          <w:marRight w:val="0"/>
          <w:marTop w:val="300"/>
          <w:marBottom w:val="300"/>
          <w:divBdr>
            <w:top w:val="none" w:sz="0" w:space="0" w:color="auto"/>
            <w:left w:val="none" w:sz="0" w:space="0" w:color="auto"/>
            <w:bottom w:val="none" w:sz="0" w:space="0" w:color="auto"/>
            <w:right w:val="none" w:sz="0" w:space="0" w:color="auto"/>
          </w:divBdr>
        </w:div>
        <w:div w:id="406995494">
          <w:marLeft w:val="0"/>
          <w:marRight w:val="0"/>
          <w:marTop w:val="0"/>
          <w:marBottom w:val="0"/>
          <w:divBdr>
            <w:top w:val="none" w:sz="0" w:space="0" w:color="auto"/>
            <w:left w:val="none" w:sz="0" w:space="0" w:color="auto"/>
            <w:bottom w:val="none" w:sz="0" w:space="0" w:color="auto"/>
            <w:right w:val="none" w:sz="0" w:space="0" w:color="auto"/>
          </w:divBdr>
          <w:divsChild>
            <w:div w:id="592476739">
              <w:marLeft w:val="0"/>
              <w:marRight w:val="0"/>
              <w:marTop w:val="300"/>
              <w:marBottom w:val="450"/>
              <w:divBdr>
                <w:top w:val="none" w:sz="0" w:space="0" w:color="auto"/>
                <w:left w:val="none" w:sz="0" w:space="0" w:color="auto"/>
                <w:bottom w:val="none" w:sz="0" w:space="0" w:color="auto"/>
                <w:right w:val="none" w:sz="0" w:space="0" w:color="auto"/>
              </w:divBdr>
              <w:divsChild>
                <w:div w:id="96758138">
                  <w:marLeft w:val="0"/>
                  <w:marRight w:val="0"/>
                  <w:marTop w:val="0"/>
                  <w:marBottom w:val="0"/>
                  <w:divBdr>
                    <w:top w:val="none" w:sz="0" w:space="0" w:color="auto"/>
                    <w:left w:val="none" w:sz="0" w:space="0" w:color="auto"/>
                    <w:bottom w:val="none" w:sz="0" w:space="0" w:color="auto"/>
                    <w:right w:val="none" w:sz="0" w:space="0" w:color="auto"/>
                  </w:divBdr>
                  <w:divsChild>
                    <w:div w:id="292559764">
                      <w:marLeft w:val="0"/>
                      <w:marRight w:val="0"/>
                      <w:marTop w:val="0"/>
                      <w:marBottom w:val="0"/>
                      <w:divBdr>
                        <w:top w:val="none" w:sz="0" w:space="0" w:color="auto"/>
                        <w:left w:val="none" w:sz="0" w:space="0" w:color="auto"/>
                        <w:bottom w:val="none" w:sz="0" w:space="0" w:color="auto"/>
                        <w:right w:val="none" w:sz="0" w:space="0" w:color="auto"/>
                      </w:divBdr>
                      <w:divsChild>
                        <w:div w:id="1616673424">
                          <w:marLeft w:val="0"/>
                          <w:marRight w:val="0"/>
                          <w:marTop w:val="0"/>
                          <w:marBottom w:val="0"/>
                          <w:divBdr>
                            <w:top w:val="none" w:sz="0" w:space="0" w:color="auto"/>
                            <w:left w:val="none" w:sz="0" w:space="0" w:color="auto"/>
                            <w:bottom w:val="none" w:sz="0" w:space="0" w:color="auto"/>
                            <w:right w:val="none" w:sz="0" w:space="0" w:color="auto"/>
                          </w:divBdr>
                          <w:divsChild>
                            <w:div w:id="153256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361297">
          <w:marLeft w:val="0"/>
          <w:marRight w:val="0"/>
          <w:marTop w:val="0"/>
          <w:marBottom w:val="0"/>
          <w:divBdr>
            <w:top w:val="none" w:sz="0" w:space="0" w:color="auto"/>
            <w:left w:val="none" w:sz="0" w:space="0" w:color="auto"/>
            <w:bottom w:val="none" w:sz="0" w:space="0" w:color="auto"/>
            <w:right w:val="none" w:sz="0" w:space="0" w:color="auto"/>
          </w:divBdr>
        </w:div>
      </w:divsChild>
    </w:div>
    <w:div w:id="18162849">
      <w:bodyDiv w:val="1"/>
      <w:marLeft w:val="0"/>
      <w:marRight w:val="0"/>
      <w:marTop w:val="0"/>
      <w:marBottom w:val="0"/>
      <w:divBdr>
        <w:top w:val="none" w:sz="0" w:space="0" w:color="auto"/>
        <w:left w:val="none" w:sz="0" w:space="0" w:color="auto"/>
        <w:bottom w:val="none" w:sz="0" w:space="0" w:color="auto"/>
        <w:right w:val="none" w:sz="0" w:space="0" w:color="auto"/>
      </w:divBdr>
      <w:divsChild>
        <w:div w:id="1953633692">
          <w:marLeft w:val="0"/>
          <w:marRight w:val="0"/>
          <w:marTop w:val="330"/>
          <w:marBottom w:val="0"/>
          <w:divBdr>
            <w:top w:val="none" w:sz="0" w:space="0" w:color="auto"/>
            <w:left w:val="none" w:sz="0" w:space="0" w:color="auto"/>
            <w:bottom w:val="none" w:sz="0" w:space="0" w:color="auto"/>
            <w:right w:val="none" w:sz="0" w:space="0" w:color="auto"/>
          </w:divBdr>
          <w:divsChild>
            <w:div w:id="265428670">
              <w:marLeft w:val="0"/>
              <w:marRight w:val="0"/>
              <w:marTop w:val="0"/>
              <w:marBottom w:val="0"/>
              <w:divBdr>
                <w:top w:val="none" w:sz="0" w:space="0" w:color="auto"/>
                <w:left w:val="none" w:sz="0" w:space="0" w:color="auto"/>
                <w:bottom w:val="none" w:sz="0" w:space="0" w:color="auto"/>
                <w:right w:val="none" w:sz="0" w:space="0" w:color="auto"/>
              </w:divBdr>
              <w:divsChild>
                <w:div w:id="2095735042">
                  <w:marLeft w:val="0"/>
                  <w:marRight w:val="0"/>
                  <w:marTop w:val="0"/>
                  <w:marBottom w:val="0"/>
                  <w:divBdr>
                    <w:top w:val="none" w:sz="0" w:space="0" w:color="auto"/>
                    <w:left w:val="none" w:sz="0" w:space="0" w:color="auto"/>
                    <w:bottom w:val="none" w:sz="0" w:space="0" w:color="auto"/>
                    <w:right w:val="none" w:sz="0" w:space="0" w:color="auto"/>
                  </w:divBdr>
                  <w:divsChild>
                    <w:div w:id="1731073212">
                      <w:marLeft w:val="0"/>
                      <w:marRight w:val="0"/>
                      <w:marTop w:val="0"/>
                      <w:marBottom w:val="0"/>
                      <w:divBdr>
                        <w:top w:val="none" w:sz="0" w:space="0" w:color="auto"/>
                        <w:left w:val="none" w:sz="0" w:space="0" w:color="auto"/>
                        <w:bottom w:val="none" w:sz="0" w:space="0" w:color="auto"/>
                        <w:right w:val="none" w:sz="0" w:space="0" w:color="auto"/>
                      </w:divBdr>
                      <w:divsChild>
                        <w:div w:id="32729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76064">
                  <w:marLeft w:val="0"/>
                  <w:marRight w:val="0"/>
                  <w:marTop w:val="75"/>
                  <w:marBottom w:val="0"/>
                  <w:divBdr>
                    <w:top w:val="none" w:sz="0" w:space="0" w:color="auto"/>
                    <w:left w:val="none" w:sz="0" w:space="0" w:color="auto"/>
                    <w:bottom w:val="none" w:sz="0" w:space="0" w:color="auto"/>
                    <w:right w:val="none" w:sz="0" w:space="0" w:color="auto"/>
                  </w:divBdr>
                  <w:divsChild>
                    <w:div w:id="664095292">
                      <w:marLeft w:val="0"/>
                      <w:marRight w:val="0"/>
                      <w:marTop w:val="0"/>
                      <w:marBottom w:val="0"/>
                      <w:divBdr>
                        <w:top w:val="none" w:sz="0" w:space="0" w:color="auto"/>
                        <w:left w:val="none" w:sz="0" w:space="0" w:color="auto"/>
                        <w:bottom w:val="none" w:sz="0" w:space="0" w:color="auto"/>
                        <w:right w:val="none" w:sz="0" w:space="0" w:color="auto"/>
                      </w:divBdr>
                    </w:div>
                  </w:divsChild>
                </w:div>
                <w:div w:id="1930961022">
                  <w:marLeft w:val="0"/>
                  <w:marRight w:val="0"/>
                  <w:marTop w:val="270"/>
                  <w:marBottom w:val="0"/>
                  <w:divBdr>
                    <w:top w:val="none" w:sz="0" w:space="0" w:color="auto"/>
                    <w:left w:val="none" w:sz="0" w:space="0" w:color="auto"/>
                    <w:bottom w:val="none" w:sz="0" w:space="0" w:color="auto"/>
                    <w:right w:val="none" w:sz="0" w:space="0" w:color="auto"/>
                  </w:divBdr>
                  <w:divsChild>
                    <w:div w:id="1962298399">
                      <w:marLeft w:val="0"/>
                      <w:marRight w:val="0"/>
                      <w:marTop w:val="0"/>
                      <w:marBottom w:val="0"/>
                      <w:divBdr>
                        <w:top w:val="none" w:sz="0" w:space="0" w:color="auto"/>
                        <w:left w:val="none" w:sz="0" w:space="0" w:color="auto"/>
                        <w:bottom w:val="none" w:sz="0" w:space="0" w:color="auto"/>
                        <w:right w:val="none" w:sz="0" w:space="0" w:color="auto"/>
                      </w:divBdr>
                      <w:divsChild>
                        <w:div w:id="1077748568">
                          <w:marLeft w:val="0"/>
                          <w:marRight w:val="0"/>
                          <w:marTop w:val="0"/>
                          <w:marBottom w:val="0"/>
                          <w:divBdr>
                            <w:top w:val="none" w:sz="0" w:space="0" w:color="auto"/>
                            <w:left w:val="none" w:sz="0" w:space="0" w:color="auto"/>
                            <w:bottom w:val="none" w:sz="0" w:space="0" w:color="auto"/>
                            <w:right w:val="none" w:sz="0" w:space="0" w:color="auto"/>
                          </w:divBdr>
                          <w:divsChild>
                            <w:div w:id="2089418902">
                              <w:marLeft w:val="0"/>
                              <w:marRight w:val="0"/>
                              <w:marTop w:val="0"/>
                              <w:marBottom w:val="0"/>
                              <w:divBdr>
                                <w:top w:val="none" w:sz="0" w:space="0" w:color="auto"/>
                                <w:left w:val="none" w:sz="0" w:space="0" w:color="auto"/>
                                <w:bottom w:val="none" w:sz="0" w:space="0" w:color="auto"/>
                                <w:right w:val="none" w:sz="0" w:space="0" w:color="auto"/>
                              </w:divBdr>
                            </w:div>
                            <w:div w:id="263272825">
                              <w:marLeft w:val="0"/>
                              <w:marRight w:val="0"/>
                              <w:marTop w:val="0"/>
                              <w:marBottom w:val="0"/>
                              <w:divBdr>
                                <w:top w:val="none" w:sz="0" w:space="0" w:color="auto"/>
                                <w:left w:val="none" w:sz="0" w:space="0" w:color="auto"/>
                                <w:bottom w:val="none" w:sz="0" w:space="0" w:color="auto"/>
                                <w:right w:val="none" w:sz="0" w:space="0" w:color="auto"/>
                              </w:divBdr>
                            </w:div>
                            <w:div w:id="1902211491">
                              <w:marLeft w:val="0"/>
                              <w:marRight w:val="0"/>
                              <w:marTop w:val="0"/>
                              <w:marBottom w:val="0"/>
                              <w:divBdr>
                                <w:top w:val="none" w:sz="0" w:space="0" w:color="auto"/>
                                <w:left w:val="none" w:sz="0" w:space="0" w:color="auto"/>
                                <w:bottom w:val="none" w:sz="0" w:space="0" w:color="auto"/>
                                <w:right w:val="none" w:sz="0" w:space="0" w:color="auto"/>
                              </w:divBdr>
                            </w:div>
                            <w:div w:id="463424622">
                              <w:marLeft w:val="0"/>
                              <w:marRight w:val="0"/>
                              <w:marTop w:val="0"/>
                              <w:marBottom w:val="0"/>
                              <w:divBdr>
                                <w:top w:val="none" w:sz="0" w:space="0" w:color="auto"/>
                                <w:left w:val="none" w:sz="0" w:space="0" w:color="auto"/>
                                <w:bottom w:val="none" w:sz="0" w:space="0" w:color="auto"/>
                                <w:right w:val="none" w:sz="0" w:space="0" w:color="auto"/>
                              </w:divBdr>
                            </w:div>
                            <w:div w:id="102389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096167">
          <w:marLeft w:val="0"/>
          <w:marRight w:val="0"/>
          <w:marTop w:val="0"/>
          <w:marBottom w:val="0"/>
          <w:divBdr>
            <w:top w:val="none" w:sz="0" w:space="0" w:color="auto"/>
            <w:left w:val="none" w:sz="0" w:space="0" w:color="auto"/>
            <w:bottom w:val="none" w:sz="0" w:space="0" w:color="auto"/>
            <w:right w:val="none" w:sz="0" w:space="0" w:color="auto"/>
          </w:divBdr>
          <w:divsChild>
            <w:div w:id="937255659">
              <w:marLeft w:val="0"/>
              <w:marRight w:val="0"/>
              <w:marTop w:val="0"/>
              <w:marBottom w:val="120"/>
              <w:divBdr>
                <w:top w:val="none" w:sz="0" w:space="0" w:color="auto"/>
                <w:left w:val="none" w:sz="0" w:space="0" w:color="auto"/>
                <w:bottom w:val="none" w:sz="0" w:space="0" w:color="auto"/>
                <w:right w:val="none" w:sz="0" w:space="0" w:color="auto"/>
              </w:divBdr>
              <w:divsChild>
                <w:div w:id="540557868">
                  <w:marLeft w:val="0"/>
                  <w:marRight w:val="0"/>
                  <w:marTop w:val="0"/>
                  <w:marBottom w:val="0"/>
                  <w:divBdr>
                    <w:top w:val="none" w:sz="0" w:space="0" w:color="auto"/>
                    <w:left w:val="none" w:sz="0" w:space="0" w:color="auto"/>
                    <w:bottom w:val="none" w:sz="0" w:space="0" w:color="auto"/>
                    <w:right w:val="none" w:sz="0" w:space="0" w:color="auto"/>
                  </w:divBdr>
                </w:div>
              </w:divsChild>
            </w:div>
            <w:div w:id="1288316788">
              <w:marLeft w:val="0"/>
              <w:marRight w:val="0"/>
              <w:marTop w:val="0"/>
              <w:marBottom w:val="0"/>
              <w:divBdr>
                <w:top w:val="none" w:sz="0" w:space="0" w:color="auto"/>
                <w:left w:val="none" w:sz="0" w:space="0" w:color="auto"/>
                <w:bottom w:val="none" w:sz="0" w:space="0" w:color="auto"/>
                <w:right w:val="none" w:sz="0" w:space="0" w:color="auto"/>
              </w:divBdr>
              <w:divsChild>
                <w:div w:id="169549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6703">
          <w:marLeft w:val="0"/>
          <w:marRight w:val="0"/>
          <w:marTop w:val="0"/>
          <w:marBottom w:val="0"/>
          <w:divBdr>
            <w:top w:val="none" w:sz="0" w:space="0" w:color="auto"/>
            <w:left w:val="none" w:sz="0" w:space="0" w:color="auto"/>
            <w:bottom w:val="none" w:sz="0" w:space="0" w:color="auto"/>
            <w:right w:val="none" w:sz="0" w:space="0" w:color="auto"/>
          </w:divBdr>
          <w:divsChild>
            <w:div w:id="993727111">
              <w:marLeft w:val="0"/>
              <w:marRight w:val="0"/>
              <w:marTop w:val="0"/>
              <w:marBottom w:val="300"/>
              <w:divBdr>
                <w:top w:val="none" w:sz="0" w:space="0" w:color="auto"/>
                <w:left w:val="none" w:sz="0" w:space="0" w:color="auto"/>
                <w:bottom w:val="none" w:sz="0" w:space="0" w:color="auto"/>
                <w:right w:val="none" w:sz="0" w:space="0" w:color="auto"/>
              </w:divBdr>
              <w:divsChild>
                <w:div w:id="523247349">
                  <w:marLeft w:val="0"/>
                  <w:marRight w:val="0"/>
                  <w:marTop w:val="0"/>
                  <w:marBottom w:val="0"/>
                  <w:divBdr>
                    <w:top w:val="none" w:sz="0" w:space="0" w:color="auto"/>
                    <w:left w:val="none" w:sz="0" w:space="0" w:color="auto"/>
                    <w:bottom w:val="none" w:sz="0" w:space="0" w:color="auto"/>
                    <w:right w:val="none" w:sz="0" w:space="0" w:color="auto"/>
                  </w:divBdr>
                  <w:divsChild>
                    <w:div w:id="330065774">
                      <w:marLeft w:val="0"/>
                      <w:marRight w:val="0"/>
                      <w:marTop w:val="0"/>
                      <w:marBottom w:val="0"/>
                      <w:divBdr>
                        <w:top w:val="none" w:sz="0" w:space="0" w:color="auto"/>
                        <w:left w:val="none" w:sz="0" w:space="0" w:color="auto"/>
                        <w:bottom w:val="none" w:sz="0" w:space="0" w:color="auto"/>
                        <w:right w:val="none" w:sz="0" w:space="0" w:color="auto"/>
                      </w:divBdr>
                      <w:divsChild>
                        <w:div w:id="9189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476775">
              <w:marLeft w:val="3288"/>
              <w:marRight w:val="1286"/>
              <w:marTop w:val="0"/>
              <w:marBottom w:val="0"/>
              <w:divBdr>
                <w:top w:val="none" w:sz="0" w:space="0" w:color="auto"/>
                <w:left w:val="none" w:sz="0" w:space="0" w:color="auto"/>
                <w:bottom w:val="none" w:sz="0" w:space="0" w:color="auto"/>
                <w:right w:val="none" w:sz="0" w:space="0" w:color="auto"/>
              </w:divBdr>
              <w:divsChild>
                <w:div w:id="733047647">
                  <w:marLeft w:val="0"/>
                  <w:marRight w:val="0"/>
                  <w:marTop w:val="0"/>
                  <w:marBottom w:val="0"/>
                  <w:divBdr>
                    <w:top w:val="none" w:sz="0" w:space="0" w:color="auto"/>
                    <w:left w:val="none" w:sz="0" w:space="0" w:color="auto"/>
                    <w:bottom w:val="none" w:sz="0" w:space="0" w:color="auto"/>
                    <w:right w:val="none" w:sz="0" w:space="0" w:color="auto"/>
                  </w:divBdr>
                  <w:divsChild>
                    <w:div w:id="647711837">
                      <w:marLeft w:val="0"/>
                      <w:marRight w:val="0"/>
                      <w:marTop w:val="0"/>
                      <w:marBottom w:val="0"/>
                      <w:divBdr>
                        <w:top w:val="none" w:sz="0" w:space="0" w:color="auto"/>
                        <w:left w:val="none" w:sz="0" w:space="0" w:color="auto"/>
                        <w:bottom w:val="none" w:sz="0" w:space="0" w:color="auto"/>
                        <w:right w:val="none" w:sz="0" w:space="0" w:color="auto"/>
                      </w:divBdr>
                      <w:divsChild>
                        <w:div w:id="124087394">
                          <w:marLeft w:val="0"/>
                          <w:marRight w:val="0"/>
                          <w:marTop w:val="0"/>
                          <w:marBottom w:val="0"/>
                          <w:divBdr>
                            <w:top w:val="none" w:sz="0" w:space="0" w:color="auto"/>
                            <w:left w:val="none" w:sz="0" w:space="0" w:color="auto"/>
                            <w:bottom w:val="none" w:sz="0" w:space="0" w:color="auto"/>
                            <w:right w:val="none" w:sz="0" w:space="0" w:color="auto"/>
                          </w:divBdr>
                          <w:divsChild>
                            <w:div w:id="492919748">
                              <w:marLeft w:val="0"/>
                              <w:marRight w:val="0"/>
                              <w:marTop w:val="0"/>
                              <w:marBottom w:val="0"/>
                              <w:divBdr>
                                <w:top w:val="none" w:sz="0" w:space="0" w:color="auto"/>
                                <w:left w:val="none" w:sz="0" w:space="0" w:color="auto"/>
                                <w:bottom w:val="none" w:sz="0" w:space="0" w:color="auto"/>
                                <w:right w:val="none" w:sz="0" w:space="0" w:color="auto"/>
                              </w:divBdr>
                              <w:divsChild>
                                <w:div w:id="1863393147">
                                  <w:marLeft w:val="0"/>
                                  <w:marRight w:val="0"/>
                                  <w:marTop w:val="0"/>
                                  <w:marBottom w:val="0"/>
                                  <w:divBdr>
                                    <w:top w:val="none" w:sz="0" w:space="0" w:color="auto"/>
                                    <w:left w:val="none" w:sz="0" w:space="0" w:color="auto"/>
                                    <w:bottom w:val="none" w:sz="0" w:space="0" w:color="auto"/>
                                    <w:right w:val="none" w:sz="0" w:space="0" w:color="auto"/>
                                  </w:divBdr>
                                </w:div>
                                <w:div w:id="419568269">
                                  <w:marLeft w:val="0"/>
                                  <w:marRight w:val="0"/>
                                  <w:marTop w:val="0"/>
                                  <w:marBottom w:val="0"/>
                                  <w:divBdr>
                                    <w:top w:val="none" w:sz="0" w:space="0" w:color="auto"/>
                                    <w:left w:val="none" w:sz="0" w:space="0" w:color="auto"/>
                                    <w:bottom w:val="none" w:sz="0" w:space="0" w:color="auto"/>
                                    <w:right w:val="none" w:sz="0" w:space="0" w:color="auto"/>
                                  </w:divBdr>
                                  <w:divsChild>
                                    <w:div w:id="306715050">
                                      <w:marLeft w:val="0"/>
                                      <w:marRight w:val="0"/>
                                      <w:marTop w:val="0"/>
                                      <w:marBottom w:val="150"/>
                                      <w:divBdr>
                                        <w:top w:val="none" w:sz="0" w:space="0" w:color="auto"/>
                                        <w:left w:val="none" w:sz="0" w:space="0" w:color="auto"/>
                                        <w:bottom w:val="none" w:sz="0" w:space="0" w:color="auto"/>
                                        <w:right w:val="none" w:sz="0" w:space="0" w:color="auto"/>
                                      </w:divBdr>
                                    </w:div>
                                    <w:div w:id="137870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0309">
      <w:bodyDiv w:val="1"/>
      <w:marLeft w:val="0"/>
      <w:marRight w:val="0"/>
      <w:marTop w:val="0"/>
      <w:marBottom w:val="0"/>
      <w:divBdr>
        <w:top w:val="none" w:sz="0" w:space="0" w:color="auto"/>
        <w:left w:val="none" w:sz="0" w:space="0" w:color="auto"/>
        <w:bottom w:val="none" w:sz="0" w:space="0" w:color="auto"/>
        <w:right w:val="none" w:sz="0" w:space="0" w:color="auto"/>
      </w:divBdr>
      <w:divsChild>
        <w:div w:id="26024446">
          <w:marLeft w:val="0"/>
          <w:marRight w:val="375"/>
          <w:marTop w:val="0"/>
          <w:marBottom w:val="0"/>
          <w:divBdr>
            <w:top w:val="none" w:sz="0" w:space="0" w:color="auto"/>
            <w:left w:val="none" w:sz="0" w:space="0" w:color="auto"/>
            <w:bottom w:val="none" w:sz="0" w:space="0" w:color="auto"/>
            <w:right w:val="none" w:sz="0" w:space="0" w:color="auto"/>
          </w:divBdr>
        </w:div>
        <w:div w:id="1018121832">
          <w:marLeft w:val="0"/>
          <w:marRight w:val="0"/>
          <w:marTop w:val="0"/>
          <w:marBottom w:val="0"/>
          <w:divBdr>
            <w:top w:val="none" w:sz="0" w:space="0" w:color="auto"/>
            <w:left w:val="none" w:sz="0" w:space="0" w:color="auto"/>
            <w:bottom w:val="none" w:sz="0" w:space="0" w:color="auto"/>
            <w:right w:val="none" w:sz="0" w:space="0" w:color="auto"/>
          </w:divBdr>
        </w:div>
      </w:divsChild>
    </w:div>
    <w:div w:id="19011804">
      <w:bodyDiv w:val="1"/>
      <w:marLeft w:val="0"/>
      <w:marRight w:val="0"/>
      <w:marTop w:val="0"/>
      <w:marBottom w:val="0"/>
      <w:divBdr>
        <w:top w:val="none" w:sz="0" w:space="0" w:color="auto"/>
        <w:left w:val="none" w:sz="0" w:space="0" w:color="auto"/>
        <w:bottom w:val="none" w:sz="0" w:space="0" w:color="auto"/>
        <w:right w:val="none" w:sz="0" w:space="0" w:color="auto"/>
      </w:divBdr>
      <w:divsChild>
        <w:div w:id="675615428">
          <w:marLeft w:val="0"/>
          <w:marRight w:val="150"/>
          <w:marTop w:val="0"/>
          <w:marBottom w:val="75"/>
          <w:divBdr>
            <w:top w:val="none" w:sz="0" w:space="0" w:color="auto"/>
            <w:left w:val="none" w:sz="0" w:space="0" w:color="auto"/>
            <w:bottom w:val="none" w:sz="0" w:space="0" w:color="auto"/>
            <w:right w:val="none" w:sz="0" w:space="0" w:color="auto"/>
          </w:divBdr>
        </w:div>
        <w:div w:id="1868833977">
          <w:marLeft w:val="0"/>
          <w:marRight w:val="150"/>
          <w:marTop w:val="150"/>
          <w:marBottom w:val="150"/>
          <w:divBdr>
            <w:top w:val="none" w:sz="0" w:space="0" w:color="auto"/>
            <w:left w:val="none" w:sz="0" w:space="0" w:color="auto"/>
            <w:bottom w:val="none" w:sz="0" w:space="0" w:color="auto"/>
            <w:right w:val="none" w:sz="0" w:space="0" w:color="auto"/>
          </w:divBdr>
        </w:div>
        <w:div w:id="1848135212">
          <w:marLeft w:val="0"/>
          <w:marRight w:val="150"/>
          <w:marTop w:val="0"/>
          <w:marBottom w:val="0"/>
          <w:divBdr>
            <w:top w:val="none" w:sz="0" w:space="0" w:color="auto"/>
            <w:left w:val="none" w:sz="0" w:space="0" w:color="auto"/>
            <w:bottom w:val="none" w:sz="0" w:space="0" w:color="auto"/>
            <w:right w:val="none" w:sz="0" w:space="0" w:color="auto"/>
          </w:divBdr>
        </w:div>
      </w:divsChild>
    </w:div>
    <w:div w:id="19017768">
      <w:bodyDiv w:val="1"/>
      <w:marLeft w:val="0"/>
      <w:marRight w:val="0"/>
      <w:marTop w:val="0"/>
      <w:marBottom w:val="0"/>
      <w:divBdr>
        <w:top w:val="none" w:sz="0" w:space="0" w:color="auto"/>
        <w:left w:val="none" w:sz="0" w:space="0" w:color="auto"/>
        <w:bottom w:val="none" w:sz="0" w:space="0" w:color="auto"/>
        <w:right w:val="none" w:sz="0" w:space="0" w:color="auto"/>
      </w:divBdr>
      <w:divsChild>
        <w:div w:id="714744714">
          <w:marLeft w:val="0"/>
          <w:marRight w:val="150"/>
          <w:marTop w:val="0"/>
          <w:marBottom w:val="75"/>
          <w:divBdr>
            <w:top w:val="none" w:sz="0" w:space="0" w:color="auto"/>
            <w:left w:val="none" w:sz="0" w:space="0" w:color="auto"/>
            <w:bottom w:val="none" w:sz="0" w:space="0" w:color="auto"/>
            <w:right w:val="none" w:sz="0" w:space="0" w:color="auto"/>
          </w:divBdr>
        </w:div>
        <w:div w:id="130751254">
          <w:marLeft w:val="0"/>
          <w:marRight w:val="150"/>
          <w:marTop w:val="150"/>
          <w:marBottom w:val="150"/>
          <w:divBdr>
            <w:top w:val="none" w:sz="0" w:space="0" w:color="auto"/>
            <w:left w:val="none" w:sz="0" w:space="0" w:color="auto"/>
            <w:bottom w:val="none" w:sz="0" w:space="0" w:color="auto"/>
            <w:right w:val="none" w:sz="0" w:space="0" w:color="auto"/>
          </w:divBdr>
        </w:div>
        <w:div w:id="717514142">
          <w:marLeft w:val="0"/>
          <w:marRight w:val="150"/>
          <w:marTop w:val="0"/>
          <w:marBottom w:val="0"/>
          <w:divBdr>
            <w:top w:val="none" w:sz="0" w:space="0" w:color="auto"/>
            <w:left w:val="none" w:sz="0" w:space="0" w:color="auto"/>
            <w:bottom w:val="none" w:sz="0" w:space="0" w:color="auto"/>
            <w:right w:val="none" w:sz="0" w:space="0" w:color="auto"/>
          </w:divBdr>
        </w:div>
      </w:divsChild>
    </w:div>
    <w:div w:id="19285368">
      <w:bodyDiv w:val="1"/>
      <w:marLeft w:val="0"/>
      <w:marRight w:val="0"/>
      <w:marTop w:val="0"/>
      <w:marBottom w:val="0"/>
      <w:divBdr>
        <w:top w:val="none" w:sz="0" w:space="0" w:color="auto"/>
        <w:left w:val="none" w:sz="0" w:space="0" w:color="auto"/>
        <w:bottom w:val="none" w:sz="0" w:space="0" w:color="auto"/>
        <w:right w:val="none" w:sz="0" w:space="0" w:color="auto"/>
      </w:divBdr>
      <w:divsChild>
        <w:div w:id="1797529559">
          <w:marLeft w:val="0"/>
          <w:marRight w:val="0"/>
          <w:marTop w:val="0"/>
          <w:marBottom w:val="375"/>
          <w:divBdr>
            <w:top w:val="none" w:sz="0" w:space="0" w:color="auto"/>
            <w:left w:val="none" w:sz="0" w:space="0" w:color="auto"/>
            <w:bottom w:val="none" w:sz="0" w:space="0" w:color="auto"/>
            <w:right w:val="none" w:sz="0" w:space="0" w:color="auto"/>
          </w:divBdr>
          <w:divsChild>
            <w:div w:id="11145923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627416">
      <w:bodyDiv w:val="1"/>
      <w:marLeft w:val="0"/>
      <w:marRight w:val="0"/>
      <w:marTop w:val="0"/>
      <w:marBottom w:val="0"/>
      <w:divBdr>
        <w:top w:val="none" w:sz="0" w:space="0" w:color="auto"/>
        <w:left w:val="none" w:sz="0" w:space="0" w:color="auto"/>
        <w:bottom w:val="none" w:sz="0" w:space="0" w:color="auto"/>
        <w:right w:val="none" w:sz="0" w:space="0" w:color="auto"/>
      </w:divBdr>
      <w:divsChild>
        <w:div w:id="1404452923">
          <w:marLeft w:val="0"/>
          <w:marRight w:val="150"/>
          <w:marTop w:val="0"/>
          <w:marBottom w:val="75"/>
          <w:divBdr>
            <w:top w:val="none" w:sz="0" w:space="0" w:color="auto"/>
            <w:left w:val="none" w:sz="0" w:space="0" w:color="auto"/>
            <w:bottom w:val="none" w:sz="0" w:space="0" w:color="auto"/>
            <w:right w:val="none" w:sz="0" w:space="0" w:color="auto"/>
          </w:divBdr>
        </w:div>
        <w:div w:id="799347551">
          <w:marLeft w:val="0"/>
          <w:marRight w:val="150"/>
          <w:marTop w:val="150"/>
          <w:marBottom w:val="150"/>
          <w:divBdr>
            <w:top w:val="none" w:sz="0" w:space="0" w:color="auto"/>
            <w:left w:val="none" w:sz="0" w:space="0" w:color="auto"/>
            <w:bottom w:val="none" w:sz="0" w:space="0" w:color="auto"/>
            <w:right w:val="none" w:sz="0" w:space="0" w:color="auto"/>
          </w:divBdr>
        </w:div>
        <w:div w:id="701980215">
          <w:marLeft w:val="0"/>
          <w:marRight w:val="150"/>
          <w:marTop w:val="0"/>
          <w:marBottom w:val="0"/>
          <w:divBdr>
            <w:top w:val="none" w:sz="0" w:space="0" w:color="auto"/>
            <w:left w:val="none" w:sz="0" w:space="0" w:color="auto"/>
            <w:bottom w:val="none" w:sz="0" w:space="0" w:color="auto"/>
            <w:right w:val="none" w:sz="0" w:space="0" w:color="auto"/>
          </w:divBdr>
        </w:div>
      </w:divsChild>
    </w:div>
    <w:div w:id="19744372">
      <w:bodyDiv w:val="1"/>
      <w:marLeft w:val="0"/>
      <w:marRight w:val="0"/>
      <w:marTop w:val="0"/>
      <w:marBottom w:val="0"/>
      <w:divBdr>
        <w:top w:val="none" w:sz="0" w:space="0" w:color="auto"/>
        <w:left w:val="none" w:sz="0" w:space="0" w:color="auto"/>
        <w:bottom w:val="none" w:sz="0" w:space="0" w:color="auto"/>
        <w:right w:val="none" w:sz="0" w:space="0" w:color="auto"/>
      </w:divBdr>
      <w:divsChild>
        <w:div w:id="902133091">
          <w:marLeft w:val="0"/>
          <w:marRight w:val="0"/>
          <w:marTop w:val="0"/>
          <w:marBottom w:val="300"/>
          <w:divBdr>
            <w:top w:val="none" w:sz="0" w:space="0" w:color="auto"/>
            <w:left w:val="none" w:sz="0" w:space="0" w:color="auto"/>
            <w:bottom w:val="none" w:sz="0" w:space="0" w:color="auto"/>
            <w:right w:val="none" w:sz="0" w:space="0" w:color="auto"/>
          </w:divBdr>
        </w:div>
      </w:divsChild>
    </w:div>
    <w:div w:id="19816997">
      <w:bodyDiv w:val="1"/>
      <w:marLeft w:val="0"/>
      <w:marRight w:val="0"/>
      <w:marTop w:val="0"/>
      <w:marBottom w:val="0"/>
      <w:divBdr>
        <w:top w:val="none" w:sz="0" w:space="0" w:color="auto"/>
        <w:left w:val="none" w:sz="0" w:space="0" w:color="auto"/>
        <w:bottom w:val="none" w:sz="0" w:space="0" w:color="auto"/>
        <w:right w:val="none" w:sz="0" w:space="0" w:color="auto"/>
      </w:divBdr>
      <w:divsChild>
        <w:div w:id="535780849">
          <w:marLeft w:val="0"/>
          <w:marRight w:val="0"/>
          <w:marTop w:val="0"/>
          <w:marBottom w:val="75"/>
          <w:divBdr>
            <w:top w:val="none" w:sz="0" w:space="0" w:color="auto"/>
            <w:left w:val="none" w:sz="0" w:space="0" w:color="auto"/>
            <w:bottom w:val="none" w:sz="0" w:space="0" w:color="auto"/>
            <w:right w:val="none" w:sz="0" w:space="0" w:color="auto"/>
          </w:divBdr>
        </w:div>
        <w:div w:id="2144695107">
          <w:marLeft w:val="0"/>
          <w:marRight w:val="0"/>
          <w:marTop w:val="0"/>
          <w:marBottom w:val="0"/>
          <w:divBdr>
            <w:top w:val="none" w:sz="0" w:space="0" w:color="auto"/>
            <w:left w:val="none" w:sz="0" w:space="0" w:color="auto"/>
            <w:bottom w:val="none" w:sz="0" w:space="0" w:color="auto"/>
            <w:right w:val="none" w:sz="0" w:space="0" w:color="auto"/>
          </w:divBdr>
        </w:div>
      </w:divsChild>
    </w:div>
    <w:div w:id="19864378">
      <w:bodyDiv w:val="1"/>
      <w:marLeft w:val="0"/>
      <w:marRight w:val="0"/>
      <w:marTop w:val="0"/>
      <w:marBottom w:val="0"/>
      <w:divBdr>
        <w:top w:val="none" w:sz="0" w:space="0" w:color="auto"/>
        <w:left w:val="none" w:sz="0" w:space="0" w:color="auto"/>
        <w:bottom w:val="none" w:sz="0" w:space="0" w:color="auto"/>
        <w:right w:val="none" w:sz="0" w:space="0" w:color="auto"/>
      </w:divBdr>
      <w:divsChild>
        <w:div w:id="1417706830">
          <w:marLeft w:val="0"/>
          <w:marRight w:val="0"/>
          <w:marTop w:val="0"/>
          <w:marBottom w:val="75"/>
          <w:divBdr>
            <w:top w:val="none" w:sz="0" w:space="0" w:color="auto"/>
            <w:left w:val="none" w:sz="0" w:space="0" w:color="auto"/>
            <w:bottom w:val="none" w:sz="0" w:space="0" w:color="auto"/>
            <w:right w:val="none" w:sz="0" w:space="0" w:color="auto"/>
          </w:divBdr>
        </w:div>
        <w:div w:id="12703586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37216">
      <w:bodyDiv w:val="1"/>
      <w:marLeft w:val="0"/>
      <w:marRight w:val="0"/>
      <w:marTop w:val="0"/>
      <w:marBottom w:val="0"/>
      <w:divBdr>
        <w:top w:val="none" w:sz="0" w:space="0" w:color="auto"/>
        <w:left w:val="none" w:sz="0" w:space="0" w:color="auto"/>
        <w:bottom w:val="none" w:sz="0" w:space="0" w:color="auto"/>
        <w:right w:val="none" w:sz="0" w:space="0" w:color="auto"/>
      </w:divBdr>
      <w:divsChild>
        <w:div w:id="1582982051">
          <w:marLeft w:val="0"/>
          <w:marRight w:val="0"/>
          <w:marTop w:val="0"/>
          <w:marBottom w:val="300"/>
          <w:divBdr>
            <w:top w:val="none" w:sz="0" w:space="0" w:color="auto"/>
            <w:left w:val="none" w:sz="0" w:space="0" w:color="auto"/>
            <w:bottom w:val="none" w:sz="0" w:space="0" w:color="auto"/>
            <w:right w:val="none" w:sz="0" w:space="0" w:color="auto"/>
          </w:divBdr>
        </w:div>
      </w:divsChild>
    </w:div>
    <w:div w:id="20519917">
      <w:bodyDiv w:val="1"/>
      <w:marLeft w:val="0"/>
      <w:marRight w:val="0"/>
      <w:marTop w:val="0"/>
      <w:marBottom w:val="0"/>
      <w:divBdr>
        <w:top w:val="none" w:sz="0" w:space="0" w:color="auto"/>
        <w:left w:val="none" w:sz="0" w:space="0" w:color="auto"/>
        <w:bottom w:val="none" w:sz="0" w:space="0" w:color="auto"/>
        <w:right w:val="none" w:sz="0" w:space="0" w:color="auto"/>
      </w:divBdr>
      <w:divsChild>
        <w:div w:id="1408190203">
          <w:marLeft w:val="0"/>
          <w:marRight w:val="150"/>
          <w:marTop w:val="0"/>
          <w:marBottom w:val="75"/>
          <w:divBdr>
            <w:top w:val="none" w:sz="0" w:space="0" w:color="auto"/>
            <w:left w:val="none" w:sz="0" w:space="0" w:color="auto"/>
            <w:bottom w:val="none" w:sz="0" w:space="0" w:color="auto"/>
            <w:right w:val="none" w:sz="0" w:space="0" w:color="auto"/>
          </w:divBdr>
        </w:div>
        <w:div w:id="996808468">
          <w:marLeft w:val="0"/>
          <w:marRight w:val="150"/>
          <w:marTop w:val="150"/>
          <w:marBottom w:val="150"/>
          <w:divBdr>
            <w:top w:val="none" w:sz="0" w:space="0" w:color="auto"/>
            <w:left w:val="none" w:sz="0" w:space="0" w:color="auto"/>
            <w:bottom w:val="none" w:sz="0" w:space="0" w:color="auto"/>
            <w:right w:val="none" w:sz="0" w:space="0" w:color="auto"/>
          </w:divBdr>
        </w:div>
        <w:div w:id="1632441359">
          <w:marLeft w:val="0"/>
          <w:marRight w:val="150"/>
          <w:marTop w:val="0"/>
          <w:marBottom w:val="0"/>
          <w:divBdr>
            <w:top w:val="none" w:sz="0" w:space="0" w:color="auto"/>
            <w:left w:val="none" w:sz="0" w:space="0" w:color="auto"/>
            <w:bottom w:val="none" w:sz="0" w:space="0" w:color="auto"/>
            <w:right w:val="none" w:sz="0" w:space="0" w:color="auto"/>
          </w:divBdr>
        </w:div>
      </w:divsChild>
    </w:div>
    <w:div w:id="21707934">
      <w:bodyDiv w:val="1"/>
      <w:marLeft w:val="0"/>
      <w:marRight w:val="0"/>
      <w:marTop w:val="0"/>
      <w:marBottom w:val="0"/>
      <w:divBdr>
        <w:top w:val="none" w:sz="0" w:space="0" w:color="auto"/>
        <w:left w:val="none" w:sz="0" w:space="0" w:color="auto"/>
        <w:bottom w:val="none" w:sz="0" w:space="0" w:color="auto"/>
        <w:right w:val="none" w:sz="0" w:space="0" w:color="auto"/>
      </w:divBdr>
      <w:divsChild>
        <w:div w:id="853232378">
          <w:marLeft w:val="0"/>
          <w:marRight w:val="0"/>
          <w:marTop w:val="0"/>
          <w:marBottom w:val="375"/>
          <w:divBdr>
            <w:top w:val="none" w:sz="0" w:space="0" w:color="auto"/>
            <w:left w:val="none" w:sz="0" w:space="0" w:color="auto"/>
            <w:bottom w:val="none" w:sz="0" w:space="0" w:color="auto"/>
            <w:right w:val="none" w:sz="0" w:space="0" w:color="auto"/>
          </w:divBdr>
          <w:divsChild>
            <w:div w:id="9952990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828863">
      <w:bodyDiv w:val="1"/>
      <w:marLeft w:val="0"/>
      <w:marRight w:val="0"/>
      <w:marTop w:val="0"/>
      <w:marBottom w:val="0"/>
      <w:divBdr>
        <w:top w:val="none" w:sz="0" w:space="0" w:color="auto"/>
        <w:left w:val="none" w:sz="0" w:space="0" w:color="auto"/>
        <w:bottom w:val="none" w:sz="0" w:space="0" w:color="auto"/>
        <w:right w:val="none" w:sz="0" w:space="0" w:color="auto"/>
      </w:divBdr>
      <w:divsChild>
        <w:div w:id="1911692545">
          <w:marLeft w:val="0"/>
          <w:marRight w:val="0"/>
          <w:marTop w:val="0"/>
          <w:marBottom w:val="75"/>
          <w:divBdr>
            <w:top w:val="none" w:sz="0" w:space="0" w:color="auto"/>
            <w:left w:val="none" w:sz="0" w:space="0" w:color="auto"/>
            <w:bottom w:val="none" w:sz="0" w:space="0" w:color="auto"/>
            <w:right w:val="none" w:sz="0" w:space="0" w:color="auto"/>
          </w:divBdr>
        </w:div>
        <w:div w:id="948665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2445210">
      <w:bodyDiv w:val="1"/>
      <w:marLeft w:val="0"/>
      <w:marRight w:val="0"/>
      <w:marTop w:val="0"/>
      <w:marBottom w:val="0"/>
      <w:divBdr>
        <w:top w:val="none" w:sz="0" w:space="0" w:color="auto"/>
        <w:left w:val="none" w:sz="0" w:space="0" w:color="auto"/>
        <w:bottom w:val="none" w:sz="0" w:space="0" w:color="auto"/>
        <w:right w:val="none" w:sz="0" w:space="0" w:color="auto"/>
      </w:divBdr>
      <w:divsChild>
        <w:div w:id="1272971893">
          <w:marLeft w:val="0"/>
          <w:marRight w:val="150"/>
          <w:marTop w:val="0"/>
          <w:marBottom w:val="75"/>
          <w:divBdr>
            <w:top w:val="none" w:sz="0" w:space="0" w:color="auto"/>
            <w:left w:val="none" w:sz="0" w:space="0" w:color="auto"/>
            <w:bottom w:val="none" w:sz="0" w:space="0" w:color="auto"/>
            <w:right w:val="none" w:sz="0" w:space="0" w:color="auto"/>
          </w:divBdr>
        </w:div>
        <w:div w:id="1414281662">
          <w:marLeft w:val="0"/>
          <w:marRight w:val="150"/>
          <w:marTop w:val="150"/>
          <w:marBottom w:val="150"/>
          <w:divBdr>
            <w:top w:val="none" w:sz="0" w:space="0" w:color="auto"/>
            <w:left w:val="none" w:sz="0" w:space="0" w:color="auto"/>
            <w:bottom w:val="none" w:sz="0" w:space="0" w:color="auto"/>
            <w:right w:val="none" w:sz="0" w:space="0" w:color="auto"/>
          </w:divBdr>
        </w:div>
        <w:div w:id="1060976073">
          <w:marLeft w:val="0"/>
          <w:marRight w:val="150"/>
          <w:marTop w:val="0"/>
          <w:marBottom w:val="0"/>
          <w:divBdr>
            <w:top w:val="none" w:sz="0" w:space="0" w:color="auto"/>
            <w:left w:val="none" w:sz="0" w:space="0" w:color="auto"/>
            <w:bottom w:val="none" w:sz="0" w:space="0" w:color="auto"/>
            <w:right w:val="none" w:sz="0" w:space="0" w:color="auto"/>
          </w:divBdr>
        </w:div>
      </w:divsChild>
    </w:div>
    <w:div w:id="22677486">
      <w:bodyDiv w:val="1"/>
      <w:marLeft w:val="0"/>
      <w:marRight w:val="0"/>
      <w:marTop w:val="0"/>
      <w:marBottom w:val="0"/>
      <w:divBdr>
        <w:top w:val="none" w:sz="0" w:space="0" w:color="auto"/>
        <w:left w:val="none" w:sz="0" w:space="0" w:color="auto"/>
        <w:bottom w:val="none" w:sz="0" w:space="0" w:color="auto"/>
        <w:right w:val="none" w:sz="0" w:space="0" w:color="auto"/>
      </w:divBdr>
      <w:divsChild>
        <w:div w:id="958798920">
          <w:marLeft w:val="0"/>
          <w:marRight w:val="0"/>
          <w:marTop w:val="0"/>
          <w:marBottom w:val="75"/>
          <w:divBdr>
            <w:top w:val="none" w:sz="0" w:space="0" w:color="auto"/>
            <w:left w:val="none" w:sz="0" w:space="0" w:color="auto"/>
            <w:bottom w:val="none" w:sz="0" w:space="0" w:color="auto"/>
            <w:right w:val="none" w:sz="0" w:space="0" w:color="auto"/>
          </w:divBdr>
        </w:div>
        <w:div w:id="20444808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3139228">
      <w:bodyDiv w:val="1"/>
      <w:marLeft w:val="0"/>
      <w:marRight w:val="0"/>
      <w:marTop w:val="0"/>
      <w:marBottom w:val="0"/>
      <w:divBdr>
        <w:top w:val="none" w:sz="0" w:space="0" w:color="auto"/>
        <w:left w:val="none" w:sz="0" w:space="0" w:color="auto"/>
        <w:bottom w:val="none" w:sz="0" w:space="0" w:color="auto"/>
        <w:right w:val="none" w:sz="0" w:space="0" w:color="auto"/>
      </w:divBdr>
      <w:divsChild>
        <w:div w:id="1829440459">
          <w:marLeft w:val="0"/>
          <w:marRight w:val="150"/>
          <w:marTop w:val="0"/>
          <w:marBottom w:val="75"/>
          <w:divBdr>
            <w:top w:val="none" w:sz="0" w:space="0" w:color="auto"/>
            <w:left w:val="none" w:sz="0" w:space="0" w:color="auto"/>
            <w:bottom w:val="none" w:sz="0" w:space="0" w:color="auto"/>
            <w:right w:val="none" w:sz="0" w:space="0" w:color="auto"/>
          </w:divBdr>
        </w:div>
        <w:div w:id="1711030097">
          <w:marLeft w:val="0"/>
          <w:marRight w:val="150"/>
          <w:marTop w:val="150"/>
          <w:marBottom w:val="150"/>
          <w:divBdr>
            <w:top w:val="none" w:sz="0" w:space="0" w:color="auto"/>
            <w:left w:val="none" w:sz="0" w:space="0" w:color="auto"/>
            <w:bottom w:val="none" w:sz="0" w:space="0" w:color="auto"/>
            <w:right w:val="none" w:sz="0" w:space="0" w:color="auto"/>
          </w:divBdr>
        </w:div>
        <w:div w:id="704401634">
          <w:marLeft w:val="0"/>
          <w:marRight w:val="150"/>
          <w:marTop w:val="0"/>
          <w:marBottom w:val="0"/>
          <w:divBdr>
            <w:top w:val="none" w:sz="0" w:space="0" w:color="auto"/>
            <w:left w:val="none" w:sz="0" w:space="0" w:color="auto"/>
            <w:bottom w:val="none" w:sz="0" w:space="0" w:color="auto"/>
            <w:right w:val="none" w:sz="0" w:space="0" w:color="auto"/>
          </w:divBdr>
        </w:div>
      </w:divsChild>
    </w:div>
    <w:div w:id="23334124">
      <w:bodyDiv w:val="1"/>
      <w:marLeft w:val="0"/>
      <w:marRight w:val="0"/>
      <w:marTop w:val="0"/>
      <w:marBottom w:val="0"/>
      <w:divBdr>
        <w:top w:val="none" w:sz="0" w:space="0" w:color="auto"/>
        <w:left w:val="none" w:sz="0" w:space="0" w:color="auto"/>
        <w:bottom w:val="none" w:sz="0" w:space="0" w:color="auto"/>
        <w:right w:val="none" w:sz="0" w:space="0" w:color="auto"/>
      </w:divBdr>
      <w:divsChild>
        <w:div w:id="1266771096">
          <w:marLeft w:val="0"/>
          <w:marRight w:val="0"/>
          <w:marTop w:val="150"/>
          <w:marBottom w:val="450"/>
          <w:divBdr>
            <w:top w:val="none" w:sz="0" w:space="0" w:color="auto"/>
            <w:left w:val="none" w:sz="0" w:space="0" w:color="auto"/>
            <w:bottom w:val="none" w:sz="0" w:space="0" w:color="auto"/>
            <w:right w:val="none" w:sz="0" w:space="0" w:color="auto"/>
          </w:divBdr>
        </w:div>
        <w:div w:id="1058631797">
          <w:marLeft w:val="0"/>
          <w:marRight w:val="0"/>
          <w:marTop w:val="0"/>
          <w:marBottom w:val="300"/>
          <w:divBdr>
            <w:top w:val="none" w:sz="0" w:space="0" w:color="auto"/>
            <w:left w:val="none" w:sz="0" w:space="0" w:color="auto"/>
            <w:bottom w:val="none" w:sz="0" w:space="0" w:color="auto"/>
            <w:right w:val="none" w:sz="0" w:space="0" w:color="auto"/>
          </w:divBdr>
        </w:div>
        <w:div w:id="1356273712">
          <w:marLeft w:val="0"/>
          <w:marRight w:val="0"/>
          <w:marTop w:val="495"/>
          <w:marBottom w:val="630"/>
          <w:divBdr>
            <w:top w:val="none" w:sz="0" w:space="0" w:color="auto"/>
            <w:left w:val="none" w:sz="0" w:space="0" w:color="auto"/>
            <w:bottom w:val="none" w:sz="0" w:space="0" w:color="auto"/>
            <w:right w:val="none" w:sz="0" w:space="0" w:color="auto"/>
          </w:divBdr>
        </w:div>
      </w:divsChild>
    </w:div>
    <w:div w:id="23675763">
      <w:bodyDiv w:val="1"/>
      <w:marLeft w:val="0"/>
      <w:marRight w:val="0"/>
      <w:marTop w:val="0"/>
      <w:marBottom w:val="0"/>
      <w:divBdr>
        <w:top w:val="none" w:sz="0" w:space="0" w:color="auto"/>
        <w:left w:val="none" w:sz="0" w:space="0" w:color="auto"/>
        <w:bottom w:val="none" w:sz="0" w:space="0" w:color="auto"/>
        <w:right w:val="none" w:sz="0" w:space="0" w:color="auto"/>
      </w:divBdr>
      <w:divsChild>
        <w:div w:id="1712610190">
          <w:marLeft w:val="0"/>
          <w:marRight w:val="0"/>
          <w:marTop w:val="0"/>
          <w:marBottom w:val="375"/>
          <w:divBdr>
            <w:top w:val="none" w:sz="0" w:space="0" w:color="auto"/>
            <w:left w:val="none" w:sz="0" w:space="0" w:color="auto"/>
            <w:bottom w:val="none" w:sz="0" w:space="0" w:color="auto"/>
            <w:right w:val="none" w:sz="0" w:space="0" w:color="auto"/>
          </w:divBdr>
          <w:divsChild>
            <w:div w:id="2050645382">
              <w:marLeft w:val="0"/>
              <w:marRight w:val="0"/>
              <w:marTop w:val="0"/>
              <w:marBottom w:val="75"/>
              <w:divBdr>
                <w:top w:val="none" w:sz="0" w:space="0" w:color="auto"/>
                <w:left w:val="none" w:sz="0" w:space="0" w:color="auto"/>
                <w:bottom w:val="none" w:sz="0" w:space="0" w:color="auto"/>
                <w:right w:val="none" w:sz="0" w:space="0" w:color="auto"/>
              </w:divBdr>
            </w:div>
            <w:div w:id="1052774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4412117">
      <w:bodyDiv w:val="1"/>
      <w:marLeft w:val="0"/>
      <w:marRight w:val="0"/>
      <w:marTop w:val="0"/>
      <w:marBottom w:val="0"/>
      <w:divBdr>
        <w:top w:val="none" w:sz="0" w:space="0" w:color="auto"/>
        <w:left w:val="none" w:sz="0" w:space="0" w:color="auto"/>
        <w:bottom w:val="none" w:sz="0" w:space="0" w:color="auto"/>
        <w:right w:val="none" w:sz="0" w:space="0" w:color="auto"/>
      </w:divBdr>
      <w:divsChild>
        <w:div w:id="1395930945">
          <w:marLeft w:val="0"/>
          <w:marRight w:val="375"/>
          <w:marTop w:val="0"/>
          <w:marBottom w:val="0"/>
          <w:divBdr>
            <w:top w:val="none" w:sz="0" w:space="0" w:color="auto"/>
            <w:left w:val="none" w:sz="0" w:space="0" w:color="auto"/>
            <w:bottom w:val="none" w:sz="0" w:space="0" w:color="auto"/>
            <w:right w:val="none" w:sz="0" w:space="0" w:color="auto"/>
          </w:divBdr>
        </w:div>
        <w:div w:id="1231573344">
          <w:marLeft w:val="0"/>
          <w:marRight w:val="0"/>
          <w:marTop w:val="0"/>
          <w:marBottom w:val="0"/>
          <w:divBdr>
            <w:top w:val="none" w:sz="0" w:space="0" w:color="auto"/>
            <w:left w:val="none" w:sz="0" w:space="0" w:color="auto"/>
            <w:bottom w:val="none" w:sz="0" w:space="0" w:color="auto"/>
            <w:right w:val="none" w:sz="0" w:space="0" w:color="auto"/>
          </w:divBdr>
        </w:div>
      </w:divsChild>
    </w:div>
    <w:div w:id="24642235">
      <w:bodyDiv w:val="1"/>
      <w:marLeft w:val="0"/>
      <w:marRight w:val="0"/>
      <w:marTop w:val="0"/>
      <w:marBottom w:val="0"/>
      <w:divBdr>
        <w:top w:val="none" w:sz="0" w:space="0" w:color="auto"/>
        <w:left w:val="none" w:sz="0" w:space="0" w:color="auto"/>
        <w:bottom w:val="none" w:sz="0" w:space="0" w:color="auto"/>
        <w:right w:val="none" w:sz="0" w:space="0" w:color="auto"/>
      </w:divBdr>
      <w:divsChild>
        <w:div w:id="511066189">
          <w:marLeft w:val="0"/>
          <w:marRight w:val="150"/>
          <w:marTop w:val="0"/>
          <w:marBottom w:val="75"/>
          <w:divBdr>
            <w:top w:val="none" w:sz="0" w:space="0" w:color="auto"/>
            <w:left w:val="none" w:sz="0" w:space="0" w:color="auto"/>
            <w:bottom w:val="none" w:sz="0" w:space="0" w:color="auto"/>
            <w:right w:val="none" w:sz="0" w:space="0" w:color="auto"/>
          </w:divBdr>
        </w:div>
        <w:div w:id="1815685202">
          <w:marLeft w:val="0"/>
          <w:marRight w:val="150"/>
          <w:marTop w:val="150"/>
          <w:marBottom w:val="150"/>
          <w:divBdr>
            <w:top w:val="none" w:sz="0" w:space="0" w:color="auto"/>
            <w:left w:val="none" w:sz="0" w:space="0" w:color="auto"/>
            <w:bottom w:val="none" w:sz="0" w:space="0" w:color="auto"/>
            <w:right w:val="none" w:sz="0" w:space="0" w:color="auto"/>
          </w:divBdr>
        </w:div>
        <w:div w:id="1780179381">
          <w:marLeft w:val="0"/>
          <w:marRight w:val="150"/>
          <w:marTop w:val="0"/>
          <w:marBottom w:val="0"/>
          <w:divBdr>
            <w:top w:val="none" w:sz="0" w:space="0" w:color="auto"/>
            <w:left w:val="none" w:sz="0" w:space="0" w:color="auto"/>
            <w:bottom w:val="none" w:sz="0" w:space="0" w:color="auto"/>
            <w:right w:val="none" w:sz="0" w:space="0" w:color="auto"/>
          </w:divBdr>
        </w:div>
      </w:divsChild>
    </w:div>
    <w:div w:id="24793933">
      <w:bodyDiv w:val="1"/>
      <w:marLeft w:val="0"/>
      <w:marRight w:val="0"/>
      <w:marTop w:val="0"/>
      <w:marBottom w:val="0"/>
      <w:divBdr>
        <w:top w:val="none" w:sz="0" w:space="0" w:color="auto"/>
        <w:left w:val="none" w:sz="0" w:space="0" w:color="auto"/>
        <w:bottom w:val="none" w:sz="0" w:space="0" w:color="auto"/>
        <w:right w:val="none" w:sz="0" w:space="0" w:color="auto"/>
      </w:divBdr>
      <w:divsChild>
        <w:div w:id="168251951">
          <w:marLeft w:val="0"/>
          <w:marRight w:val="0"/>
          <w:marTop w:val="0"/>
          <w:marBottom w:val="300"/>
          <w:divBdr>
            <w:top w:val="none" w:sz="0" w:space="0" w:color="auto"/>
            <w:left w:val="none" w:sz="0" w:space="0" w:color="auto"/>
            <w:bottom w:val="none" w:sz="0" w:space="0" w:color="auto"/>
            <w:right w:val="none" w:sz="0" w:space="0" w:color="auto"/>
          </w:divBdr>
        </w:div>
      </w:divsChild>
    </w:div>
    <w:div w:id="24991788">
      <w:bodyDiv w:val="1"/>
      <w:marLeft w:val="0"/>
      <w:marRight w:val="0"/>
      <w:marTop w:val="0"/>
      <w:marBottom w:val="0"/>
      <w:divBdr>
        <w:top w:val="none" w:sz="0" w:space="0" w:color="auto"/>
        <w:left w:val="none" w:sz="0" w:space="0" w:color="auto"/>
        <w:bottom w:val="none" w:sz="0" w:space="0" w:color="auto"/>
        <w:right w:val="none" w:sz="0" w:space="0" w:color="auto"/>
      </w:divBdr>
      <w:divsChild>
        <w:div w:id="745494972">
          <w:marLeft w:val="0"/>
          <w:marRight w:val="150"/>
          <w:marTop w:val="0"/>
          <w:marBottom w:val="75"/>
          <w:divBdr>
            <w:top w:val="none" w:sz="0" w:space="0" w:color="auto"/>
            <w:left w:val="none" w:sz="0" w:space="0" w:color="auto"/>
            <w:bottom w:val="none" w:sz="0" w:space="0" w:color="auto"/>
            <w:right w:val="none" w:sz="0" w:space="0" w:color="auto"/>
          </w:divBdr>
        </w:div>
        <w:div w:id="680011706">
          <w:marLeft w:val="0"/>
          <w:marRight w:val="150"/>
          <w:marTop w:val="150"/>
          <w:marBottom w:val="150"/>
          <w:divBdr>
            <w:top w:val="none" w:sz="0" w:space="0" w:color="auto"/>
            <w:left w:val="none" w:sz="0" w:space="0" w:color="auto"/>
            <w:bottom w:val="none" w:sz="0" w:space="0" w:color="auto"/>
            <w:right w:val="none" w:sz="0" w:space="0" w:color="auto"/>
          </w:divBdr>
        </w:div>
        <w:div w:id="805973128">
          <w:marLeft w:val="0"/>
          <w:marRight w:val="150"/>
          <w:marTop w:val="0"/>
          <w:marBottom w:val="0"/>
          <w:divBdr>
            <w:top w:val="none" w:sz="0" w:space="0" w:color="auto"/>
            <w:left w:val="none" w:sz="0" w:space="0" w:color="auto"/>
            <w:bottom w:val="none" w:sz="0" w:space="0" w:color="auto"/>
            <w:right w:val="none" w:sz="0" w:space="0" w:color="auto"/>
          </w:divBdr>
        </w:div>
      </w:divsChild>
    </w:div>
    <w:div w:id="25759713">
      <w:bodyDiv w:val="1"/>
      <w:marLeft w:val="0"/>
      <w:marRight w:val="0"/>
      <w:marTop w:val="0"/>
      <w:marBottom w:val="0"/>
      <w:divBdr>
        <w:top w:val="none" w:sz="0" w:space="0" w:color="auto"/>
        <w:left w:val="none" w:sz="0" w:space="0" w:color="auto"/>
        <w:bottom w:val="none" w:sz="0" w:space="0" w:color="auto"/>
        <w:right w:val="none" w:sz="0" w:space="0" w:color="auto"/>
      </w:divBdr>
      <w:divsChild>
        <w:div w:id="403064318">
          <w:marLeft w:val="0"/>
          <w:marRight w:val="150"/>
          <w:marTop w:val="0"/>
          <w:marBottom w:val="75"/>
          <w:divBdr>
            <w:top w:val="none" w:sz="0" w:space="0" w:color="auto"/>
            <w:left w:val="none" w:sz="0" w:space="0" w:color="auto"/>
            <w:bottom w:val="none" w:sz="0" w:space="0" w:color="auto"/>
            <w:right w:val="none" w:sz="0" w:space="0" w:color="auto"/>
          </w:divBdr>
        </w:div>
        <w:div w:id="1188375451">
          <w:marLeft w:val="0"/>
          <w:marRight w:val="150"/>
          <w:marTop w:val="150"/>
          <w:marBottom w:val="150"/>
          <w:divBdr>
            <w:top w:val="none" w:sz="0" w:space="0" w:color="auto"/>
            <w:left w:val="none" w:sz="0" w:space="0" w:color="auto"/>
            <w:bottom w:val="none" w:sz="0" w:space="0" w:color="auto"/>
            <w:right w:val="none" w:sz="0" w:space="0" w:color="auto"/>
          </w:divBdr>
        </w:div>
        <w:div w:id="1600209915">
          <w:marLeft w:val="0"/>
          <w:marRight w:val="150"/>
          <w:marTop w:val="0"/>
          <w:marBottom w:val="0"/>
          <w:divBdr>
            <w:top w:val="none" w:sz="0" w:space="0" w:color="auto"/>
            <w:left w:val="none" w:sz="0" w:space="0" w:color="auto"/>
            <w:bottom w:val="none" w:sz="0" w:space="0" w:color="auto"/>
            <w:right w:val="none" w:sz="0" w:space="0" w:color="auto"/>
          </w:divBdr>
        </w:div>
      </w:divsChild>
    </w:div>
    <w:div w:id="25983493">
      <w:bodyDiv w:val="1"/>
      <w:marLeft w:val="0"/>
      <w:marRight w:val="0"/>
      <w:marTop w:val="0"/>
      <w:marBottom w:val="0"/>
      <w:divBdr>
        <w:top w:val="none" w:sz="0" w:space="0" w:color="auto"/>
        <w:left w:val="none" w:sz="0" w:space="0" w:color="auto"/>
        <w:bottom w:val="none" w:sz="0" w:space="0" w:color="auto"/>
        <w:right w:val="none" w:sz="0" w:space="0" w:color="auto"/>
      </w:divBdr>
      <w:divsChild>
        <w:div w:id="600989253">
          <w:marLeft w:val="0"/>
          <w:marRight w:val="150"/>
          <w:marTop w:val="0"/>
          <w:marBottom w:val="75"/>
          <w:divBdr>
            <w:top w:val="none" w:sz="0" w:space="0" w:color="auto"/>
            <w:left w:val="none" w:sz="0" w:space="0" w:color="auto"/>
            <w:bottom w:val="none" w:sz="0" w:space="0" w:color="auto"/>
            <w:right w:val="none" w:sz="0" w:space="0" w:color="auto"/>
          </w:divBdr>
        </w:div>
        <w:div w:id="386613943">
          <w:marLeft w:val="0"/>
          <w:marRight w:val="150"/>
          <w:marTop w:val="150"/>
          <w:marBottom w:val="150"/>
          <w:divBdr>
            <w:top w:val="none" w:sz="0" w:space="0" w:color="auto"/>
            <w:left w:val="none" w:sz="0" w:space="0" w:color="auto"/>
            <w:bottom w:val="none" w:sz="0" w:space="0" w:color="auto"/>
            <w:right w:val="none" w:sz="0" w:space="0" w:color="auto"/>
          </w:divBdr>
        </w:div>
        <w:div w:id="39785560">
          <w:marLeft w:val="0"/>
          <w:marRight w:val="150"/>
          <w:marTop w:val="0"/>
          <w:marBottom w:val="0"/>
          <w:divBdr>
            <w:top w:val="none" w:sz="0" w:space="0" w:color="auto"/>
            <w:left w:val="none" w:sz="0" w:space="0" w:color="auto"/>
            <w:bottom w:val="none" w:sz="0" w:space="0" w:color="auto"/>
            <w:right w:val="none" w:sz="0" w:space="0" w:color="auto"/>
          </w:divBdr>
        </w:div>
      </w:divsChild>
    </w:div>
    <w:div w:id="26024396">
      <w:bodyDiv w:val="1"/>
      <w:marLeft w:val="0"/>
      <w:marRight w:val="0"/>
      <w:marTop w:val="0"/>
      <w:marBottom w:val="0"/>
      <w:divBdr>
        <w:top w:val="none" w:sz="0" w:space="0" w:color="auto"/>
        <w:left w:val="none" w:sz="0" w:space="0" w:color="auto"/>
        <w:bottom w:val="none" w:sz="0" w:space="0" w:color="auto"/>
        <w:right w:val="none" w:sz="0" w:space="0" w:color="auto"/>
      </w:divBdr>
      <w:divsChild>
        <w:div w:id="2010256938">
          <w:marLeft w:val="0"/>
          <w:marRight w:val="0"/>
          <w:marTop w:val="0"/>
          <w:marBottom w:val="0"/>
          <w:divBdr>
            <w:top w:val="none" w:sz="0" w:space="0" w:color="auto"/>
            <w:left w:val="none" w:sz="0" w:space="0" w:color="auto"/>
            <w:bottom w:val="none" w:sz="0" w:space="0" w:color="auto"/>
            <w:right w:val="none" w:sz="0" w:space="0" w:color="auto"/>
          </w:divBdr>
        </w:div>
        <w:div w:id="1256329250">
          <w:marLeft w:val="0"/>
          <w:marRight w:val="0"/>
          <w:marTop w:val="300"/>
          <w:marBottom w:val="300"/>
          <w:divBdr>
            <w:top w:val="none" w:sz="0" w:space="0" w:color="auto"/>
            <w:left w:val="none" w:sz="0" w:space="0" w:color="auto"/>
            <w:bottom w:val="none" w:sz="0" w:space="0" w:color="auto"/>
            <w:right w:val="none" w:sz="0" w:space="0" w:color="auto"/>
          </w:divBdr>
        </w:div>
        <w:div w:id="46538253">
          <w:marLeft w:val="0"/>
          <w:marRight w:val="0"/>
          <w:marTop w:val="0"/>
          <w:marBottom w:val="0"/>
          <w:divBdr>
            <w:top w:val="none" w:sz="0" w:space="0" w:color="auto"/>
            <w:left w:val="none" w:sz="0" w:space="0" w:color="auto"/>
            <w:bottom w:val="none" w:sz="0" w:space="0" w:color="auto"/>
            <w:right w:val="none" w:sz="0" w:space="0" w:color="auto"/>
          </w:divBdr>
          <w:divsChild>
            <w:div w:id="1223714823">
              <w:marLeft w:val="0"/>
              <w:marRight w:val="0"/>
              <w:marTop w:val="300"/>
              <w:marBottom w:val="450"/>
              <w:divBdr>
                <w:top w:val="none" w:sz="0" w:space="0" w:color="auto"/>
                <w:left w:val="none" w:sz="0" w:space="0" w:color="auto"/>
                <w:bottom w:val="none" w:sz="0" w:space="0" w:color="auto"/>
                <w:right w:val="none" w:sz="0" w:space="0" w:color="auto"/>
              </w:divBdr>
              <w:divsChild>
                <w:div w:id="736318535">
                  <w:marLeft w:val="0"/>
                  <w:marRight w:val="0"/>
                  <w:marTop w:val="0"/>
                  <w:marBottom w:val="0"/>
                  <w:divBdr>
                    <w:top w:val="none" w:sz="0" w:space="0" w:color="auto"/>
                    <w:left w:val="none" w:sz="0" w:space="0" w:color="auto"/>
                    <w:bottom w:val="none" w:sz="0" w:space="0" w:color="auto"/>
                    <w:right w:val="none" w:sz="0" w:space="0" w:color="auto"/>
                  </w:divBdr>
                  <w:divsChild>
                    <w:div w:id="1502893930">
                      <w:marLeft w:val="0"/>
                      <w:marRight w:val="0"/>
                      <w:marTop w:val="0"/>
                      <w:marBottom w:val="0"/>
                      <w:divBdr>
                        <w:top w:val="none" w:sz="0" w:space="0" w:color="auto"/>
                        <w:left w:val="none" w:sz="0" w:space="0" w:color="auto"/>
                        <w:bottom w:val="none" w:sz="0" w:space="0" w:color="auto"/>
                        <w:right w:val="none" w:sz="0" w:space="0" w:color="auto"/>
                      </w:divBdr>
                      <w:divsChild>
                        <w:div w:id="1907300669">
                          <w:marLeft w:val="0"/>
                          <w:marRight w:val="0"/>
                          <w:marTop w:val="0"/>
                          <w:marBottom w:val="0"/>
                          <w:divBdr>
                            <w:top w:val="none" w:sz="0" w:space="0" w:color="auto"/>
                            <w:left w:val="none" w:sz="0" w:space="0" w:color="auto"/>
                            <w:bottom w:val="none" w:sz="0" w:space="0" w:color="auto"/>
                            <w:right w:val="none" w:sz="0" w:space="0" w:color="auto"/>
                          </w:divBdr>
                          <w:divsChild>
                            <w:div w:id="203256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493709">
          <w:marLeft w:val="0"/>
          <w:marRight w:val="0"/>
          <w:marTop w:val="0"/>
          <w:marBottom w:val="0"/>
          <w:divBdr>
            <w:top w:val="none" w:sz="0" w:space="0" w:color="auto"/>
            <w:left w:val="none" w:sz="0" w:space="0" w:color="auto"/>
            <w:bottom w:val="none" w:sz="0" w:space="0" w:color="auto"/>
            <w:right w:val="none" w:sz="0" w:space="0" w:color="auto"/>
          </w:divBdr>
        </w:div>
      </w:divsChild>
    </w:div>
    <w:div w:id="26761645">
      <w:bodyDiv w:val="1"/>
      <w:marLeft w:val="0"/>
      <w:marRight w:val="0"/>
      <w:marTop w:val="0"/>
      <w:marBottom w:val="0"/>
      <w:divBdr>
        <w:top w:val="none" w:sz="0" w:space="0" w:color="auto"/>
        <w:left w:val="none" w:sz="0" w:space="0" w:color="auto"/>
        <w:bottom w:val="none" w:sz="0" w:space="0" w:color="auto"/>
        <w:right w:val="none" w:sz="0" w:space="0" w:color="auto"/>
      </w:divBdr>
      <w:divsChild>
        <w:div w:id="1458914632">
          <w:marLeft w:val="0"/>
          <w:marRight w:val="0"/>
          <w:marTop w:val="0"/>
          <w:marBottom w:val="375"/>
          <w:divBdr>
            <w:top w:val="none" w:sz="0" w:space="0" w:color="auto"/>
            <w:left w:val="none" w:sz="0" w:space="0" w:color="auto"/>
            <w:bottom w:val="none" w:sz="0" w:space="0" w:color="auto"/>
            <w:right w:val="none" w:sz="0" w:space="0" w:color="auto"/>
          </w:divBdr>
          <w:divsChild>
            <w:div w:id="1449425790">
              <w:marLeft w:val="0"/>
              <w:marRight w:val="0"/>
              <w:marTop w:val="0"/>
              <w:marBottom w:val="75"/>
              <w:divBdr>
                <w:top w:val="none" w:sz="0" w:space="0" w:color="auto"/>
                <w:left w:val="none" w:sz="0" w:space="0" w:color="auto"/>
                <w:bottom w:val="none" w:sz="0" w:space="0" w:color="auto"/>
                <w:right w:val="none" w:sz="0" w:space="0" w:color="auto"/>
              </w:divBdr>
            </w:div>
            <w:div w:id="8324480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7486139">
      <w:bodyDiv w:val="1"/>
      <w:marLeft w:val="0"/>
      <w:marRight w:val="0"/>
      <w:marTop w:val="0"/>
      <w:marBottom w:val="0"/>
      <w:divBdr>
        <w:top w:val="none" w:sz="0" w:space="0" w:color="auto"/>
        <w:left w:val="none" w:sz="0" w:space="0" w:color="auto"/>
        <w:bottom w:val="none" w:sz="0" w:space="0" w:color="auto"/>
        <w:right w:val="none" w:sz="0" w:space="0" w:color="auto"/>
      </w:divBdr>
      <w:divsChild>
        <w:div w:id="184945201">
          <w:marLeft w:val="0"/>
          <w:marRight w:val="0"/>
          <w:marTop w:val="0"/>
          <w:marBottom w:val="0"/>
          <w:divBdr>
            <w:top w:val="none" w:sz="0" w:space="0" w:color="auto"/>
            <w:left w:val="none" w:sz="0" w:space="0" w:color="auto"/>
            <w:bottom w:val="none" w:sz="0" w:space="0" w:color="auto"/>
            <w:right w:val="none" w:sz="0" w:space="0" w:color="auto"/>
          </w:divBdr>
        </w:div>
      </w:divsChild>
    </w:div>
    <w:div w:id="28993398">
      <w:bodyDiv w:val="1"/>
      <w:marLeft w:val="0"/>
      <w:marRight w:val="0"/>
      <w:marTop w:val="0"/>
      <w:marBottom w:val="0"/>
      <w:divBdr>
        <w:top w:val="none" w:sz="0" w:space="0" w:color="auto"/>
        <w:left w:val="none" w:sz="0" w:space="0" w:color="auto"/>
        <w:bottom w:val="none" w:sz="0" w:space="0" w:color="auto"/>
        <w:right w:val="none" w:sz="0" w:space="0" w:color="auto"/>
      </w:divBdr>
      <w:divsChild>
        <w:div w:id="1653483879">
          <w:marLeft w:val="0"/>
          <w:marRight w:val="0"/>
          <w:marTop w:val="0"/>
          <w:marBottom w:val="0"/>
          <w:divBdr>
            <w:top w:val="none" w:sz="0" w:space="0" w:color="auto"/>
            <w:left w:val="none" w:sz="0" w:space="0" w:color="auto"/>
            <w:bottom w:val="none" w:sz="0" w:space="0" w:color="auto"/>
            <w:right w:val="none" w:sz="0" w:space="0" w:color="auto"/>
          </w:divBdr>
        </w:div>
        <w:div w:id="2061781612">
          <w:marLeft w:val="0"/>
          <w:marRight w:val="0"/>
          <w:marTop w:val="300"/>
          <w:marBottom w:val="300"/>
          <w:divBdr>
            <w:top w:val="none" w:sz="0" w:space="0" w:color="auto"/>
            <w:left w:val="none" w:sz="0" w:space="0" w:color="auto"/>
            <w:bottom w:val="none" w:sz="0" w:space="0" w:color="auto"/>
            <w:right w:val="none" w:sz="0" w:space="0" w:color="auto"/>
          </w:divBdr>
        </w:div>
        <w:div w:id="39481092">
          <w:marLeft w:val="0"/>
          <w:marRight w:val="0"/>
          <w:marTop w:val="0"/>
          <w:marBottom w:val="0"/>
          <w:divBdr>
            <w:top w:val="none" w:sz="0" w:space="0" w:color="auto"/>
            <w:left w:val="none" w:sz="0" w:space="0" w:color="auto"/>
            <w:bottom w:val="none" w:sz="0" w:space="0" w:color="auto"/>
            <w:right w:val="none" w:sz="0" w:space="0" w:color="auto"/>
          </w:divBdr>
          <w:divsChild>
            <w:div w:id="1377124210">
              <w:marLeft w:val="0"/>
              <w:marRight w:val="0"/>
              <w:marTop w:val="300"/>
              <w:marBottom w:val="450"/>
              <w:divBdr>
                <w:top w:val="none" w:sz="0" w:space="0" w:color="auto"/>
                <w:left w:val="none" w:sz="0" w:space="0" w:color="auto"/>
                <w:bottom w:val="none" w:sz="0" w:space="0" w:color="auto"/>
                <w:right w:val="none" w:sz="0" w:space="0" w:color="auto"/>
              </w:divBdr>
              <w:divsChild>
                <w:div w:id="90511000">
                  <w:marLeft w:val="0"/>
                  <w:marRight w:val="0"/>
                  <w:marTop w:val="0"/>
                  <w:marBottom w:val="0"/>
                  <w:divBdr>
                    <w:top w:val="none" w:sz="0" w:space="0" w:color="auto"/>
                    <w:left w:val="none" w:sz="0" w:space="0" w:color="auto"/>
                    <w:bottom w:val="none" w:sz="0" w:space="0" w:color="auto"/>
                    <w:right w:val="none" w:sz="0" w:space="0" w:color="auto"/>
                  </w:divBdr>
                  <w:divsChild>
                    <w:div w:id="818109256">
                      <w:marLeft w:val="0"/>
                      <w:marRight w:val="0"/>
                      <w:marTop w:val="0"/>
                      <w:marBottom w:val="0"/>
                      <w:divBdr>
                        <w:top w:val="none" w:sz="0" w:space="0" w:color="auto"/>
                        <w:left w:val="none" w:sz="0" w:space="0" w:color="auto"/>
                        <w:bottom w:val="none" w:sz="0" w:space="0" w:color="auto"/>
                        <w:right w:val="none" w:sz="0" w:space="0" w:color="auto"/>
                      </w:divBdr>
                      <w:divsChild>
                        <w:div w:id="1801262483">
                          <w:marLeft w:val="0"/>
                          <w:marRight w:val="0"/>
                          <w:marTop w:val="0"/>
                          <w:marBottom w:val="0"/>
                          <w:divBdr>
                            <w:top w:val="none" w:sz="0" w:space="0" w:color="auto"/>
                            <w:left w:val="none" w:sz="0" w:space="0" w:color="auto"/>
                            <w:bottom w:val="none" w:sz="0" w:space="0" w:color="auto"/>
                            <w:right w:val="none" w:sz="0" w:space="0" w:color="auto"/>
                          </w:divBdr>
                          <w:divsChild>
                            <w:div w:id="1804151293">
                              <w:marLeft w:val="0"/>
                              <w:marRight w:val="0"/>
                              <w:marTop w:val="0"/>
                              <w:marBottom w:val="0"/>
                              <w:divBdr>
                                <w:top w:val="none" w:sz="0" w:space="0" w:color="auto"/>
                                <w:left w:val="none" w:sz="0" w:space="0" w:color="auto"/>
                                <w:bottom w:val="none" w:sz="0" w:space="0" w:color="auto"/>
                                <w:right w:val="none" w:sz="0" w:space="0" w:color="auto"/>
                              </w:divBdr>
                              <w:divsChild>
                                <w:div w:id="62222633">
                                  <w:marLeft w:val="0"/>
                                  <w:marRight w:val="0"/>
                                  <w:marTop w:val="0"/>
                                  <w:marBottom w:val="0"/>
                                  <w:divBdr>
                                    <w:top w:val="none" w:sz="0" w:space="0" w:color="auto"/>
                                    <w:left w:val="none" w:sz="0" w:space="0" w:color="auto"/>
                                    <w:bottom w:val="none" w:sz="0" w:space="0" w:color="auto"/>
                                    <w:right w:val="none" w:sz="0" w:space="0" w:color="auto"/>
                                  </w:divBdr>
                                  <w:divsChild>
                                    <w:div w:id="60045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575943">
          <w:marLeft w:val="0"/>
          <w:marRight w:val="0"/>
          <w:marTop w:val="0"/>
          <w:marBottom w:val="0"/>
          <w:divBdr>
            <w:top w:val="none" w:sz="0" w:space="0" w:color="auto"/>
            <w:left w:val="none" w:sz="0" w:space="0" w:color="auto"/>
            <w:bottom w:val="none" w:sz="0" w:space="0" w:color="auto"/>
            <w:right w:val="none" w:sz="0" w:space="0" w:color="auto"/>
          </w:divBdr>
          <w:divsChild>
            <w:div w:id="210501738">
              <w:blockQuote w:val="1"/>
              <w:marLeft w:val="0"/>
              <w:marRight w:val="0"/>
              <w:marTop w:val="465"/>
              <w:marBottom w:val="525"/>
              <w:divBdr>
                <w:top w:val="none" w:sz="0" w:space="0" w:color="auto"/>
                <w:left w:val="none" w:sz="0" w:space="0" w:color="auto"/>
                <w:bottom w:val="none" w:sz="0" w:space="0" w:color="auto"/>
                <w:right w:val="none" w:sz="0" w:space="0" w:color="auto"/>
              </w:divBdr>
            </w:div>
            <w:div w:id="197147566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8995232">
      <w:bodyDiv w:val="1"/>
      <w:marLeft w:val="0"/>
      <w:marRight w:val="0"/>
      <w:marTop w:val="0"/>
      <w:marBottom w:val="0"/>
      <w:divBdr>
        <w:top w:val="none" w:sz="0" w:space="0" w:color="auto"/>
        <w:left w:val="none" w:sz="0" w:space="0" w:color="auto"/>
        <w:bottom w:val="none" w:sz="0" w:space="0" w:color="auto"/>
        <w:right w:val="none" w:sz="0" w:space="0" w:color="auto"/>
      </w:divBdr>
      <w:divsChild>
        <w:div w:id="1377468138">
          <w:marLeft w:val="0"/>
          <w:marRight w:val="0"/>
          <w:marTop w:val="0"/>
          <w:marBottom w:val="75"/>
          <w:divBdr>
            <w:top w:val="none" w:sz="0" w:space="0" w:color="auto"/>
            <w:left w:val="none" w:sz="0" w:space="0" w:color="auto"/>
            <w:bottom w:val="none" w:sz="0" w:space="0" w:color="auto"/>
            <w:right w:val="none" w:sz="0" w:space="0" w:color="auto"/>
          </w:divBdr>
        </w:div>
        <w:div w:id="22357062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9308142">
      <w:bodyDiv w:val="1"/>
      <w:marLeft w:val="0"/>
      <w:marRight w:val="0"/>
      <w:marTop w:val="0"/>
      <w:marBottom w:val="0"/>
      <w:divBdr>
        <w:top w:val="none" w:sz="0" w:space="0" w:color="auto"/>
        <w:left w:val="none" w:sz="0" w:space="0" w:color="auto"/>
        <w:bottom w:val="none" w:sz="0" w:space="0" w:color="auto"/>
        <w:right w:val="none" w:sz="0" w:space="0" w:color="auto"/>
      </w:divBdr>
      <w:divsChild>
        <w:div w:id="1948926615">
          <w:marLeft w:val="0"/>
          <w:marRight w:val="375"/>
          <w:marTop w:val="0"/>
          <w:marBottom w:val="0"/>
          <w:divBdr>
            <w:top w:val="none" w:sz="0" w:space="0" w:color="auto"/>
            <w:left w:val="none" w:sz="0" w:space="0" w:color="auto"/>
            <w:bottom w:val="none" w:sz="0" w:space="0" w:color="auto"/>
            <w:right w:val="none" w:sz="0" w:space="0" w:color="auto"/>
          </w:divBdr>
        </w:div>
        <w:div w:id="1036739651">
          <w:marLeft w:val="0"/>
          <w:marRight w:val="0"/>
          <w:marTop w:val="0"/>
          <w:marBottom w:val="0"/>
          <w:divBdr>
            <w:top w:val="none" w:sz="0" w:space="0" w:color="auto"/>
            <w:left w:val="none" w:sz="0" w:space="0" w:color="auto"/>
            <w:bottom w:val="none" w:sz="0" w:space="0" w:color="auto"/>
            <w:right w:val="none" w:sz="0" w:space="0" w:color="auto"/>
          </w:divBdr>
        </w:div>
      </w:divsChild>
    </w:div>
    <w:div w:id="30496464">
      <w:bodyDiv w:val="1"/>
      <w:marLeft w:val="0"/>
      <w:marRight w:val="0"/>
      <w:marTop w:val="0"/>
      <w:marBottom w:val="0"/>
      <w:divBdr>
        <w:top w:val="none" w:sz="0" w:space="0" w:color="auto"/>
        <w:left w:val="none" w:sz="0" w:space="0" w:color="auto"/>
        <w:bottom w:val="none" w:sz="0" w:space="0" w:color="auto"/>
        <w:right w:val="none" w:sz="0" w:space="0" w:color="auto"/>
      </w:divBdr>
      <w:divsChild>
        <w:div w:id="1161198591">
          <w:marLeft w:val="0"/>
          <w:marRight w:val="0"/>
          <w:marTop w:val="0"/>
          <w:marBottom w:val="300"/>
          <w:divBdr>
            <w:top w:val="none" w:sz="0" w:space="0" w:color="auto"/>
            <w:left w:val="none" w:sz="0" w:space="0" w:color="auto"/>
            <w:bottom w:val="none" w:sz="0" w:space="0" w:color="auto"/>
            <w:right w:val="none" w:sz="0" w:space="0" w:color="auto"/>
          </w:divBdr>
        </w:div>
      </w:divsChild>
    </w:div>
    <w:div w:id="30687059">
      <w:bodyDiv w:val="1"/>
      <w:marLeft w:val="0"/>
      <w:marRight w:val="0"/>
      <w:marTop w:val="0"/>
      <w:marBottom w:val="0"/>
      <w:divBdr>
        <w:top w:val="none" w:sz="0" w:space="0" w:color="auto"/>
        <w:left w:val="none" w:sz="0" w:space="0" w:color="auto"/>
        <w:bottom w:val="none" w:sz="0" w:space="0" w:color="auto"/>
        <w:right w:val="none" w:sz="0" w:space="0" w:color="auto"/>
      </w:divBdr>
      <w:divsChild>
        <w:div w:id="2055696605">
          <w:marLeft w:val="0"/>
          <w:marRight w:val="0"/>
          <w:marTop w:val="300"/>
          <w:marBottom w:val="300"/>
          <w:divBdr>
            <w:top w:val="none" w:sz="0" w:space="0" w:color="auto"/>
            <w:left w:val="none" w:sz="0" w:space="0" w:color="auto"/>
            <w:bottom w:val="none" w:sz="0" w:space="0" w:color="auto"/>
            <w:right w:val="none" w:sz="0" w:space="0" w:color="auto"/>
          </w:divBdr>
        </w:div>
        <w:div w:id="1851750041">
          <w:marLeft w:val="0"/>
          <w:marRight w:val="0"/>
          <w:marTop w:val="0"/>
          <w:marBottom w:val="0"/>
          <w:divBdr>
            <w:top w:val="none" w:sz="0" w:space="0" w:color="auto"/>
            <w:left w:val="none" w:sz="0" w:space="0" w:color="auto"/>
            <w:bottom w:val="none" w:sz="0" w:space="0" w:color="auto"/>
            <w:right w:val="none" w:sz="0" w:space="0" w:color="auto"/>
          </w:divBdr>
        </w:div>
      </w:divsChild>
    </w:div>
    <w:div w:id="31196967">
      <w:bodyDiv w:val="1"/>
      <w:marLeft w:val="0"/>
      <w:marRight w:val="0"/>
      <w:marTop w:val="0"/>
      <w:marBottom w:val="0"/>
      <w:divBdr>
        <w:top w:val="none" w:sz="0" w:space="0" w:color="auto"/>
        <w:left w:val="none" w:sz="0" w:space="0" w:color="auto"/>
        <w:bottom w:val="none" w:sz="0" w:space="0" w:color="auto"/>
        <w:right w:val="none" w:sz="0" w:space="0" w:color="auto"/>
      </w:divBdr>
      <w:divsChild>
        <w:div w:id="1680236972">
          <w:marLeft w:val="0"/>
          <w:marRight w:val="0"/>
          <w:marTop w:val="300"/>
          <w:marBottom w:val="300"/>
          <w:divBdr>
            <w:top w:val="none" w:sz="0" w:space="0" w:color="auto"/>
            <w:left w:val="none" w:sz="0" w:space="0" w:color="auto"/>
            <w:bottom w:val="none" w:sz="0" w:space="0" w:color="auto"/>
            <w:right w:val="none" w:sz="0" w:space="0" w:color="auto"/>
          </w:divBdr>
        </w:div>
        <w:div w:id="827984186">
          <w:marLeft w:val="0"/>
          <w:marRight w:val="0"/>
          <w:marTop w:val="0"/>
          <w:marBottom w:val="0"/>
          <w:divBdr>
            <w:top w:val="none" w:sz="0" w:space="0" w:color="auto"/>
            <w:left w:val="none" w:sz="0" w:space="0" w:color="auto"/>
            <w:bottom w:val="none" w:sz="0" w:space="0" w:color="auto"/>
            <w:right w:val="none" w:sz="0" w:space="0" w:color="auto"/>
          </w:divBdr>
        </w:div>
      </w:divsChild>
    </w:div>
    <w:div w:id="31736770">
      <w:bodyDiv w:val="1"/>
      <w:marLeft w:val="0"/>
      <w:marRight w:val="0"/>
      <w:marTop w:val="0"/>
      <w:marBottom w:val="0"/>
      <w:divBdr>
        <w:top w:val="none" w:sz="0" w:space="0" w:color="auto"/>
        <w:left w:val="none" w:sz="0" w:space="0" w:color="auto"/>
        <w:bottom w:val="none" w:sz="0" w:space="0" w:color="auto"/>
        <w:right w:val="none" w:sz="0" w:space="0" w:color="auto"/>
      </w:divBdr>
      <w:divsChild>
        <w:div w:id="1716082657">
          <w:marLeft w:val="0"/>
          <w:marRight w:val="0"/>
          <w:marTop w:val="0"/>
          <w:marBottom w:val="75"/>
          <w:divBdr>
            <w:top w:val="none" w:sz="0" w:space="0" w:color="auto"/>
            <w:left w:val="none" w:sz="0" w:space="0" w:color="auto"/>
            <w:bottom w:val="none" w:sz="0" w:space="0" w:color="auto"/>
            <w:right w:val="none" w:sz="0" w:space="0" w:color="auto"/>
          </w:divBdr>
        </w:div>
      </w:divsChild>
    </w:div>
    <w:div w:id="32120177">
      <w:bodyDiv w:val="1"/>
      <w:marLeft w:val="0"/>
      <w:marRight w:val="0"/>
      <w:marTop w:val="0"/>
      <w:marBottom w:val="0"/>
      <w:divBdr>
        <w:top w:val="none" w:sz="0" w:space="0" w:color="auto"/>
        <w:left w:val="none" w:sz="0" w:space="0" w:color="auto"/>
        <w:bottom w:val="none" w:sz="0" w:space="0" w:color="auto"/>
        <w:right w:val="none" w:sz="0" w:space="0" w:color="auto"/>
      </w:divBdr>
      <w:divsChild>
        <w:div w:id="702050605">
          <w:marLeft w:val="0"/>
          <w:marRight w:val="0"/>
          <w:marTop w:val="0"/>
          <w:marBottom w:val="75"/>
          <w:divBdr>
            <w:top w:val="none" w:sz="0" w:space="0" w:color="auto"/>
            <w:left w:val="none" w:sz="0" w:space="0" w:color="auto"/>
            <w:bottom w:val="none" w:sz="0" w:space="0" w:color="auto"/>
            <w:right w:val="none" w:sz="0" w:space="0" w:color="auto"/>
          </w:divBdr>
        </w:div>
        <w:div w:id="51468754">
          <w:marLeft w:val="0"/>
          <w:marRight w:val="0"/>
          <w:marTop w:val="0"/>
          <w:marBottom w:val="0"/>
          <w:divBdr>
            <w:top w:val="none" w:sz="0" w:space="0" w:color="auto"/>
            <w:left w:val="none" w:sz="0" w:space="0" w:color="auto"/>
            <w:bottom w:val="none" w:sz="0" w:space="0" w:color="auto"/>
            <w:right w:val="none" w:sz="0" w:space="0" w:color="auto"/>
          </w:divBdr>
        </w:div>
      </w:divsChild>
    </w:div>
    <w:div w:id="32586405">
      <w:bodyDiv w:val="1"/>
      <w:marLeft w:val="0"/>
      <w:marRight w:val="0"/>
      <w:marTop w:val="0"/>
      <w:marBottom w:val="0"/>
      <w:divBdr>
        <w:top w:val="none" w:sz="0" w:space="0" w:color="auto"/>
        <w:left w:val="none" w:sz="0" w:space="0" w:color="auto"/>
        <w:bottom w:val="none" w:sz="0" w:space="0" w:color="auto"/>
        <w:right w:val="none" w:sz="0" w:space="0" w:color="auto"/>
      </w:divBdr>
      <w:divsChild>
        <w:div w:id="76751417">
          <w:marLeft w:val="0"/>
          <w:marRight w:val="0"/>
          <w:marTop w:val="0"/>
          <w:marBottom w:val="300"/>
          <w:divBdr>
            <w:top w:val="none" w:sz="0" w:space="0" w:color="auto"/>
            <w:left w:val="none" w:sz="0" w:space="0" w:color="auto"/>
            <w:bottom w:val="none" w:sz="0" w:space="0" w:color="auto"/>
            <w:right w:val="none" w:sz="0" w:space="0" w:color="auto"/>
          </w:divBdr>
        </w:div>
      </w:divsChild>
    </w:div>
    <w:div w:id="33189798">
      <w:bodyDiv w:val="1"/>
      <w:marLeft w:val="0"/>
      <w:marRight w:val="0"/>
      <w:marTop w:val="0"/>
      <w:marBottom w:val="0"/>
      <w:divBdr>
        <w:top w:val="none" w:sz="0" w:space="0" w:color="auto"/>
        <w:left w:val="none" w:sz="0" w:space="0" w:color="auto"/>
        <w:bottom w:val="none" w:sz="0" w:space="0" w:color="auto"/>
        <w:right w:val="none" w:sz="0" w:space="0" w:color="auto"/>
      </w:divBdr>
      <w:divsChild>
        <w:div w:id="1433627222">
          <w:marLeft w:val="0"/>
          <w:marRight w:val="0"/>
          <w:marTop w:val="0"/>
          <w:marBottom w:val="75"/>
          <w:divBdr>
            <w:top w:val="none" w:sz="0" w:space="0" w:color="auto"/>
            <w:left w:val="none" w:sz="0" w:space="0" w:color="auto"/>
            <w:bottom w:val="none" w:sz="0" w:space="0" w:color="auto"/>
            <w:right w:val="none" w:sz="0" w:space="0" w:color="auto"/>
          </w:divBdr>
        </w:div>
        <w:div w:id="5303378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3235521">
      <w:bodyDiv w:val="1"/>
      <w:marLeft w:val="0"/>
      <w:marRight w:val="0"/>
      <w:marTop w:val="0"/>
      <w:marBottom w:val="0"/>
      <w:divBdr>
        <w:top w:val="none" w:sz="0" w:space="0" w:color="auto"/>
        <w:left w:val="none" w:sz="0" w:space="0" w:color="auto"/>
        <w:bottom w:val="none" w:sz="0" w:space="0" w:color="auto"/>
        <w:right w:val="none" w:sz="0" w:space="0" w:color="auto"/>
      </w:divBdr>
      <w:divsChild>
        <w:div w:id="1907835549">
          <w:marLeft w:val="0"/>
          <w:marRight w:val="0"/>
          <w:marTop w:val="0"/>
          <w:marBottom w:val="0"/>
          <w:divBdr>
            <w:top w:val="none" w:sz="0" w:space="0" w:color="auto"/>
            <w:left w:val="none" w:sz="0" w:space="0" w:color="auto"/>
            <w:bottom w:val="none" w:sz="0" w:space="0" w:color="auto"/>
            <w:right w:val="none" w:sz="0" w:space="0" w:color="auto"/>
          </w:divBdr>
        </w:div>
      </w:divsChild>
    </w:div>
    <w:div w:id="33389150">
      <w:bodyDiv w:val="1"/>
      <w:marLeft w:val="0"/>
      <w:marRight w:val="0"/>
      <w:marTop w:val="0"/>
      <w:marBottom w:val="0"/>
      <w:divBdr>
        <w:top w:val="none" w:sz="0" w:space="0" w:color="auto"/>
        <w:left w:val="none" w:sz="0" w:space="0" w:color="auto"/>
        <w:bottom w:val="none" w:sz="0" w:space="0" w:color="auto"/>
        <w:right w:val="none" w:sz="0" w:space="0" w:color="auto"/>
      </w:divBdr>
      <w:divsChild>
        <w:div w:id="1281523412">
          <w:marLeft w:val="0"/>
          <w:marRight w:val="150"/>
          <w:marTop w:val="0"/>
          <w:marBottom w:val="75"/>
          <w:divBdr>
            <w:top w:val="none" w:sz="0" w:space="0" w:color="auto"/>
            <w:left w:val="none" w:sz="0" w:space="0" w:color="auto"/>
            <w:bottom w:val="none" w:sz="0" w:space="0" w:color="auto"/>
            <w:right w:val="none" w:sz="0" w:space="0" w:color="auto"/>
          </w:divBdr>
        </w:div>
        <w:div w:id="1156651326">
          <w:marLeft w:val="0"/>
          <w:marRight w:val="150"/>
          <w:marTop w:val="150"/>
          <w:marBottom w:val="150"/>
          <w:divBdr>
            <w:top w:val="none" w:sz="0" w:space="0" w:color="auto"/>
            <w:left w:val="none" w:sz="0" w:space="0" w:color="auto"/>
            <w:bottom w:val="none" w:sz="0" w:space="0" w:color="auto"/>
            <w:right w:val="none" w:sz="0" w:space="0" w:color="auto"/>
          </w:divBdr>
        </w:div>
        <w:div w:id="1791124794">
          <w:marLeft w:val="0"/>
          <w:marRight w:val="150"/>
          <w:marTop w:val="0"/>
          <w:marBottom w:val="0"/>
          <w:divBdr>
            <w:top w:val="none" w:sz="0" w:space="0" w:color="auto"/>
            <w:left w:val="none" w:sz="0" w:space="0" w:color="auto"/>
            <w:bottom w:val="none" w:sz="0" w:space="0" w:color="auto"/>
            <w:right w:val="none" w:sz="0" w:space="0" w:color="auto"/>
          </w:divBdr>
        </w:div>
      </w:divsChild>
    </w:div>
    <w:div w:id="33427656">
      <w:bodyDiv w:val="1"/>
      <w:marLeft w:val="0"/>
      <w:marRight w:val="0"/>
      <w:marTop w:val="0"/>
      <w:marBottom w:val="0"/>
      <w:divBdr>
        <w:top w:val="none" w:sz="0" w:space="0" w:color="auto"/>
        <w:left w:val="none" w:sz="0" w:space="0" w:color="auto"/>
        <w:bottom w:val="none" w:sz="0" w:space="0" w:color="auto"/>
        <w:right w:val="none" w:sz="0" w:space="0" w:color="auto"/>
      </w:divBdr>
      <w:divsChild>
        <w:div w:id="203950457">
          <w:marLeft w:val="0"/>
          <w:marRight w:val="0"/>
          <w:marTop w:val="0"/>
          <w:marBottom w:val="300"/>
          <w:divBdr>
            <w:top w:val="none" w:sz="0" w:space="0" w:color="auto"/>
            <w:left w:val="none" w:sz="0" w:space="0" w:color="auto"/>
            <w:bottom w:val="none" w:sz="0" w:space="0" w:color="auto"/>
            <w:right w:val="none" w:sz="0" w:space="0" w:color="auto"/>
          </w:divBdr>
        </w:div>
      </w:divsChild>
    </w:div>
    <w:div w:id="33504884">
      <w:bodyDiv w:val="1"/>
      <w:marLeft w:val="0"/>
      <w:marRight w:val="0"/>
      <w:marTop w:val="0"/>
      <w:marBottom w:val="0"/>
      <w:divBdr>
        <w:top w:val="none" w:sz="0" w:space="0" w:color="auto"/>
        <w:left w:val="none" w:sz="0" w:space="0" w:color="auto"/>
        <w:bottom w:val="none" w:sz="0" w:space="0" w:color="auto"/>
        <w:right w:val="none" w:sz="0" w:space="0" w:color="auto"/>
      </w:divBdr>
      <w:divsChild>
        <w:div w:id="2016346114">
          <w:marLeft w:val="0"/>
          <w:marRight w:val="0"/>
          <w:marTop w:val="150"/>
          <w:marBottom w:val="450"/>
          <w:divBdr>
            <w:top w:val="none" w:sz="0" w:space="0" w:color="auto"/>
            <w:left w:val="none" w:sz="0" w:space="0" w:color="auto"/>
            <w:bottom w:val="none" w:sz="0" w:space="0" w:color="auto"/>
            <w:right w:val="none" w:sz="0" w:space="0" w:color="auto"/>
          </w:divBdr>
        </w:div>
        <w:div w:id="1629388363">
          <w:marLeft w:val="0"/>
          <w:marRight w:val="0"/>
          <w:marTop w:val="0"/>
          <w:marBottom w:val="300"/>
          <w:divBdr>
            <w:top w:val="none" w:sz="0" w:space="0" w:color="auto"/>
            <w:left w:val="none" w:sz="0" w:space="0" w:color="auto"/>
            <w:bottom w:val="none" w:sz="0" w:space="0" w:color="auto"/>
            <w:right w:val="none" w:sz="0" w:space="0" w:color="auto"/>
          </w:divBdr>
        </w:div>
        <w:div w:id="1096942589">
          <w:marLeft w:val="0"/>
          <w:marRight w:val="0"/>
          <w:marTop w:val="495"/>
          <w:marBottom w:val="630"/>
          <w:divBdr>
            <w:top w:val="none" w:sz="0" w:space="0" w:color="auto"/>
            <w:left w:val="none" w:sz="0" w:space="0" w:color="auto"/>
            <w:bottom w:val="none" w:sz="0" w:space="0" w:color="auto"/>
            <w:right w:val="none" w:sz="0" w:space="0" w:color="auto"/>
          </w:divBdr>
        </w:div>
      </w:divsChild>
    </w:div>
    <w:div w:id="33969132">
      <w:bodyDiv w:val="1"/>
      <w:marLeft w:val="0"/>
      <w:marRight w:val="0"/>
      <w:marTop w:val="0"/>
      <w:marBottom w:val="0"/>
      <w:divBdr>
        <w:top w:val="none" w:sz="0" w:space="0" w:color="auto"/>
        <w:left w:val="none" w:sz="0" w:space="0" w:color="auto"/>
        <w:bottom w:val="none" w:sz="0" w:space="0" w:color="auto"/>
        <w:right w:val="none" w:sz="0" w:space="0" w:color="auto"/>
      </w:divBdr>
      <w:divsChild>
        <w:div w:id="94329492">
          <w:marLeft w:val="0"/>
          <w:marRight w:val="0"/>
          <w:marTop w:val="0"/>
          <w:marBottom w:val="300"/>
          <w:divBdr>
            <w:top w:val="none" w:sz="0" w:space="0" w:color="auto"/>
            <w:left w:val="none" w:sz="0" w:space="0" w:color="auto"/>
            <w:bottom w:val="none" w:sz="0" w:space="0" w:color="auto"/>
            <w:right w:val="none" w:sz="0" w:space="0" w:color="auto"/>
          </w:divBdr>
        </w:div>
      </w:divsChild>
    </w:div>
    <w:div w:id="34039458">
      <w:bodyDiv w:val="1"/>
      <w:marLeft w:val="0"/>
      <w:marRight w:val="0"/>
      <w:marTop w:val="0"/>
      <w:marBottom w:val="0"/>
      <w:divBdr>
        <w:top w:val="none" w:sz="0" w:space="0" w:color="auto"/>
        <w:left w:val="none" w:sz="0" w:space="0" w:color="auto"/>
        <w:bottom w:val="none" w:sz="0" w:space="0" w:color="auto"/>
        <w:right w:val="none" w:sz="0" w:space="0" w:color="auto"/>
      </w:divBdr>
      <w:divsChild>
        <w:div w:id="596719483">
          <w:marLeft w:val="0"/>
          <w:marRight w:val="150"/>
          <w:marTop w:val="0"/>
          <w:marBottom w:val="75"/>
          <w:divBdr>
            <w:top w:val="none" w:sz="0" w:space="0" w:color="auto"/>
            <w:left w:val="none" w:sz="0" w:space="0" w:color="auto"/>
            <w:bottom w:val="none" w:sz="0" w:space="0" w:color="auto"/>
            <w:right w:val="none" w:sz="0" w:space="0" w:color="auto"/>
          </w:divBdr>
        </w:div>
        <w:div w:id="1936355238">
          <w:marLeft w:val="0"/>
          <w:marRight w:val="150"/>
          <w:marTop w:val="150"/>
          <w:marBottom w:val="150"/>
          <w:divBdr>
            <w:top w:val="none" w:sz="0" w:space="0" w:color="auto"/>
            <w:left w:val="none" w:sz="0" w:space="0" w:color="auto"/>
            <w:bottom w:val="none" w:sz="0" w:space="0" w:color="auto"/>
            <w:right w:val="none" w:sz="0" w:space="0" w:color="auto"/>
          </w:divBdr>
        </w:div>
        <w:div w:id="1386878721">
          <w:marLeft w:val="0"/>
          <w:marRight w:val="150"/>
          <w:marTop w:val="0"/>
          <w:marBottom w:val="0"/>
          <w:divBdr>
            <w:top w:val="none" w:sz="0" w:space="0" w:color="auto"/>
            <w:left w:val="none" w:sz="0" w:space="0" w:color="auto"/>
            <w:bottom w:val="none" w:sz="0" w:space="0" w:color="auto"/>
            <w:right w:val="none" w:sz="0" w:space="0" w:color="auto"/>
          </w:divBdr>
        </w:div>
      </w:divsChild>
    </w:div>
    <w:div w:id="34086251">
      <w:bodyDiv w:val="1"/>
      <w:marLeft w:val="0"/>
      <w:marRight w:val="0"/>
      <w:marTop w:val="0"/>
      <w:marBottom w:val="0"/>
      <w:divBdr>
        <w:top w:val="none" w:sz="0" w:space="0" w:color="auto"/>
        <w:left w:val="none" w:sz="0" w:space="0" w:color="auto"/>
        <w:bottom w:val="none" w:sz="0" w:space="0" w:color="auto"/>
        <w:right w:val="none" w:sz="0" w:space="0" w:color="auto"/>
      </w:divBdr>
      <w:divsChild>
        <w:div w:id="1757045898">
          <w:marLeft w:val="0"/>
          <w:marRight w:val="0"/>
          <w:marTop w:val="0"/>
          <w:marBottom w:val="0"/>
          <w:divBdr>
            <w:top w:val="none" w:sz="0" w:space="0" w:color="auto"/>
            <w:left w:val="none" w:sz="0" w:space="0" w:color="auto"/>
            <w:bottom w:val="none" w:sz="0" w:space="0" w:color="auto"/>
            <w:right w:val="none" w:sz="0" w:space="0" w:color="auto"/>
          </w:divBdr>
        </w:div>
        <w:div w:id="855995052">
          <w:marLeft w:val="0"/>
          <w:marRight w:val="0"/>
          <w:marTop w:val="300"/>
          <w:marBottom w:val="300"/>
          <w:divBdr>
            <w:top w:val="none" w:sz="0" w:space="0" w:color="auto"/>
            <w:left w:val="none" w:sz="0" w:space="0" w:color="auto"/>
            <w:bottom w:val="none" w:sz="0" w:space="0" w:color="auto"/>
            <w:right w:val="none" w:sz="0" w:space="0" w:color="auto"/>
          </w:divBdr>
        </w:div>
        <w:div w:id="1437946116">
          <w:marLeft w:val="0"/>
          <w:marRight w:val="0"/>
          <w:marTop w:val="0"/>
          <w:marBottom w:val="0"/>
          <w:divBdr>
            <w:top w:val="none" w:sz="0" w:space="0" w:color="auto"/>
            <w:left w:val="none" w:sz="0" w:space="0" w:color="auto"/>
            <w:bottom w:val="none" w:sz="0" w:space="0" w:color="auto"/>
            <w:right w:val="none" w:sz="0" w:space="0" w:color="auto"/>
          </w:divBdr>
          <w:divsChild>
            <w:div w:id="1758477989">
              <w:marLeft w:val="0"/>
              <w:marRight w:val="0"/>
              <w:marTop w:val="300"/>
              <w:marBottom w:val="450"/>
              <w:divBdr>
                <w:top w:val="none" w:sz="0" w:space="0" w:color="auto"/>
                <w:left w:val="none" w:sz="0" w:space="0" w:color="auto"/>
                <w:bottom w:val="none" w:sz="0" w:space="0" w:color="auto"/>
                <w:right w:val="none" w:sz="0" w:space="0" w:color="auto"/>
              </w:divBdr>
              <w:divsChild>
                <w:div w:id="200020872">
                  <w:marLeft w:val="0"/>
                  <w:marRight w:val="0"/>
                  <w:marTop w:val="0"/>
                  <w:marBottom w:val="0"/>
                  <w:divBdr>
                    <w:top w:val="none" w:sz="0" w:space="0" w:color="auto"/>
                    <w:left w:val="none" w:sz="0" w:space="0" w:color="auto"/>
                    <w:bottom w:val="none" w:sz="0" w:space="0" w:color="auto"/>
                    <w:right w:val="none" w:sz="0" w:space="0" w:color="auto"/>
                  </w:divBdr>
                  <w:divsChild>
                    <w:div w:id="1861312018">
                      <w:marLeft w:val="0"/>
                      <w:marRight w:val="0"/>
                      <w:marTop w:val="0"/>
                      <w:marBottom w:val="0"/>
                      <w:divBdr>
                        <w:top w:val="none" w:sz="0" w:space="0" w:color="auto"/>
                        <w:left w:val="none" w:sz="0" w:space="0" w:color="auto"/>
                        <w:bottom w:val="none" w:sz="0" w:space="0" w:color="auto"/>
                        <w:right w:val="none" w:sz="0" w:space="0" w:color="auto"/>
                      </w:divBdr>
                      <w:divsChild>
                        <w:div w:id="725681956">
                          <w:marLeft w:val="0"/>
                          <w:marRight w:val="0"/>
                          <w:marTop w:val="0"/>
                          <w:marBottom w:val="0"/>
                          <w:divBdr>
                            <w:top w:val="none" w:sz="0" w:space="0" w:color="auto"/>
                            <w:left w:val="none" w:sz="0" w:space="0" w:color="auto"/>
                            <w:bottom w:val="none" w:sz="0" w:space="0" w:color="auto"/>
                            <w:right w:val="none" w:sz="0" w:space="0" w:color="auto"/>
                          </w:divBdr>
                          <w:divsChild>
                            <w:div w:id="14557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943569">
          <w:marLeft w:val="0"/>
          <w:marRight w:val="0"/>
          <w:marTop w:val="0"/>
          <w:marBottom w:val="0"/>
          <w:divBdr>
            <w:top w:val="none" w:sz="0" w:space="0" w:color="auto"/>
            <w:left w:val="none" w:sz="0" w:space="0" w:color="auto"/>
            <w:bottom w:val="none" w:sz="0" w:space="0" w:color="auto"/>
            <w:right w:val="none" w:sz="0" w:space="0" w:color="auto"/>
          </w:divBdr>
        </w:div>
      </w:divsChild>
    </w:div>
    <w:div w:id="35005761">
      <w:bodyDiv w:val="1"/>
      <w:marLeft w:val="0"/>
      <w:marRight w:val="0"/>
      <w:marTop w:val="0"/>
      <w:marBottom w:val="0"/>
      <w:divBdr>
        <w:top w:val="none" w:sz="0" w:space="0" w:color="auto"/>
        <w:left w:val="none" w:sz="0" w:space="0" w:color="auto"/>
        <w:bottom w:val="none" w:sz="0" w:space="0" w:color="auto"/>
        <w:right w:val="none" w:sz="0" w:space="0" w:color="auto"/>
      </w:divBdr>
      <w:divsChild>
        <w:div w:id="458492663">
          <w:marLeft w:val="0"/>
          <w:marRight w:val="150"/>
          <w:marTop w:val="0"/>
          <w:marBottom w:val="75"/>
          <w:divBdr>
            <w:top w:val="none" w:sz="0" w:space="0" w:color="auto"/>
            <w:left w:val="none" w:sz="0" w:space="0" w:color="auto"/>
            <w:bottom w:val="none" w:sz="0" w:space="0" w:color="auto"/>
            <w:right w:val="none" w:sz="0" w:space="0" w:color="auto"/>
          </w:divBdr>
        </w:div>
        <w:div w:id="1108355356">
          <w:marLeft w:val="0"/>
          <w:marRight w:val="150"/>
          <w:marTop w:val="150"/>
          <w:marBottom w:val="150"/>
          <w:divBdr>
            <w:top w:val="none" w:sz="0" w:space="0" w:color="auto"/>
            <w:left w:val="none" w:sz="0" w:space="0" w:color="auto"/>
            <w:bottom w:val="none" w:sz="0" w:space="0" w:color="auto"/>
            <w:right w:val="none" w:sz="0" w:space="0" w:color="auto"/>
          </w:divBdr>
        </w:div>
        <w:div w:id="1023244800">
          <w:marLeft w:val="0"/>
          <w:marRight w:val="150"/>
          <w:marTop w:val="0"/>
          <w:marBottom w:val="0"/>
          <w:divBdr>
            <w:top w:val="none" w:sz="0" w:space="0" w:color="auto"/>
            <w:left w:val="none" w:sz="0" w:space="0" w:color="auto"/>
            <w:bottom w:val="none" w:sz="0" w:space="0" w:color="auto"/>
            <w:right w:val="none" w:sz="0" w:space="0" w:color="auto"/>
          </w:divBdr>
        </w:div>
      </w:divsChild>
    </w:div>
    <w:div w:id="36200374">
      <w:bodyDiv w:val="1"/>
      <w:marLeft w:val="0"/>
      <w:marRight w:val="0"/>
      <w:marTop w:val="0"/>
      <w:marBottom w:val="0"/>
      <w:divBdr>
        <w:top w:val="none" w:sz="0" w:space="0" w:color="auto"/>
        <w:left w:val="none" w:sz="0" w:space="0" w:color="auto"/>
        <w:bottom w:val="none" w:sz="0" w:space="0" w:color="auto"/>
        <w:right w:val="none" w:sz="0" w:space="0" w:color="auto"/>
      </w:divBdr>
      <w:divsChild>
        <w:div w:id="630137725">
          <w:marLeft w:val="0"/>
          <w:marRight w:val="0"/>
          <w:marTop w:val="150"/>
          <w:marBottom w:val="450"/>
          <w:divBdr>
            <w:top w:val="none" w:sz="0" w:space="0" w:color="auto"/>
            <w:left w:val="none" w:sz="0" w:space="0" w:color="auto"/>
            <w:bottom w:val="none" w:sz="0" w:space="0" w:color="auto"/>
            <w:right w:val="none" w:sz="0" w:space="0" w:color="auto"/>
          </w:divBdr>
        </w:div>
        <w:div w:id="114754957">
          <w:marLeft w:val="0"/>
          <w:marRight w:val="0"/>
          <w:marTop w:val="0"/>
          <w:marBottom w:val="300"/>
          <w:divBdr>
            <w:top w:val="none" w:sz="0" w:space="0" w:color="auto"/>
            <w:left w:val="none" w:sz="0" w:space="0" w:color="auto"/>
            <w:bottom w:val="none" w:sz="0" w:space="0" w:color="auto"/>
            <w:right w:val="none" w:sz="0" w:space="0" w:color="auto"/>
          </w:divBdr>
        </w:div>
        <w:div w:id="2114127409">
          <w:marLeft w:val="0"/>
          <w:marRight w:val="0"/>
          <w:marTop w:val="495"/>
          <w:marBottom w:val="630"/>
          <w:divBdr>
            <w:top w:val="none" w:sz="0" w:space="0" w:color="auto"/>
            <w:left w:val="none" w:sz="0" w:space="0" w:color="auto"/>
            <w:bottom w:val="none" w:sz="0" w:space="0" w:color="auto"/>
            <w:right w:val="none" w:sz="0" w:space="0" w:color="auto"/>
          </w:divBdr>
        </w:div>
      </w:divsChild>
    </w:div>
    <w:div w:id="37823358">
      <w:bodyDiv w:val="1"/>
      <w:marLeft w:val="0"/>
      <w:marRight w:val="0"/>
      <w:marTop w:val="0"/>
      <w:marBottom w:val="0"/>
      <w:divBdr>
        <w:top w:val="none" w:sz="0" w:space="0" w:color="auto"/>
        <w:left w:val="none" w:sz="0" w:space="0" w:color="auto"/>
        <w:bottom w:val="none" w:sz="0" w:space="0" w:color="auto"/>
        <w:right w:val="none" w:sz="0" w:space="0" w:color="auto"/>
      </w:divBdr>
      <w:divsChild>
        <w:div w:id="1083599831">
          <w:marLeft w:val="0"/>
          <w:marRight w:val="0"/>
          <w:marTop w:val="0"/>
          <w:marBottom w:val="150"/>
          <w:divBdr>
            <w:top w:val="none" w:sz="0" w:space="0" w:color="auto"/>
            <w:left w:val="none" w:sz="0" w:space="0" w:color="auto"/>
            <w:bottom w:val="none" w:sz="0" w:space="0" w:color="auto"/>
            <w:right w:val="none" w:sz="0" w:space="0" w:color="auto"/>
          </w:divBdr>
          <w:divsChild>
            <w:div w:id="1460878715">
              <w:marLeft w:val="0"/>
              <w:marRight w:val="0"/>
              <w:marTop w:val="0"/>
              <w:marBottom w:val="0"/>
              <w:divBdr>
                <w:top w:val="none" w:sz="0" w:space="0" w:color="auto"/>
                <w:left w:val="none" w:sz="0" w:space="0" w:color="auto"/>
                <w:bottom w:val="none" w:sz="0" w:space="0" w:color="auto"/>
                <w:right w:val="none" w:sz="0" w:space="0" w:color="auto"/>
              </w:divBdr>
              <w:divsChild>
                <w:div w:id="1759326783">
                  <w:marLeft w:val="0"/>
                  <w:marRight w:val="150"/>
                  <w:marTop w:val="0"/>
                  <w:marBottom w:val="0"/>
                  <w:divBdr>
                    <w:top w:val="none" w:sz="0" w:space="0" w:color="auto"/>
                    <w:left w:val="none" w:sz="0" w:space="0" w:color="auto"/>
                    <w:bottom w:val="none" w:sz="0" w:space="0" w:color="auto"/>
                    <w:right w:val="none" w:sz="0" w:space="0" w:color="auto"/>
                  </w:divBdr>
                </w:div>
                <w:div w:id="643386839">
                  <w:marLeft w:val="0"/>
                  <w:marRight w:val="150"/>
                  <w:marTop w:val="0"/>
                  <w:marBottom w:val="0"/>
                  <w:divBdr>
                    <w:top w:val="none" w:sz="0" w:space="0" w:color="auto"/>
                    <w:left w:val="none" w:sz="0" w:space="0" w:color="auto"/>
                    <w:bottom w:val="none" w:sz="0" w:space="0" w:color="auto"/>
                    <w:right w:val="none" w:sz="0" w:space="0" w:color="auto"/>
                  </w:divBdr>
                </w:div>
              </w:divsChild>
            </w:div>
            <w:div w:id="139420854">
              <w:marLeft w:val="0"/>
              <w:marRight w:val="0"/>
              <w:marTop w:val="0"/>
              <w:marBottom w:val="0"/>
              <w:divBdr>
                <w:top w:val="none" w:sz="0" w:space="0" w:color="auto"/>
                <w:left w:val="none" w:sz="0" w:space="0" w:color="auto"/>
                <w:bottom w:val="none" w:sz="0" w:space="0" w:color="auto"/>
                <w:right w:val="none" w:sz="0" w:space="0" w:color="auto"/>
              </w:divBdr>
              <w:divsChild>
                <w:div w:id="203294774">
                  <w:marLeft w:val="0"/>
                  <w:marRight w:val="0"/>
                  <w:marTop w:val="0"/>
                  <w:marBottom w:val="0"/>
                  <w:divBdr>
                    <w:top w:val="none" w:sz="0" w:space="0" w:color="auto"/>
                    <w:left w:val="none" w:sz="0" w:space="0" w:color="auto"/>
                    <w:bottom w:val="none" w:sz="0" w:space="0" w:color="auto"/>
                    <w:right w:val="none" w:sz="0" w:space="0" w:color="auto"/>
                  </w:divBdr>
                  <w:divsChild>
                    <w:div w:id="754130789">
                      <w:marLeft w:val="0"/>
                      <w:marRight w:val="0"/>
                      <w:marTop w:val="0"/>
                      <w:marBottom w:val="0"/>
                      <w:divBdr>
                        <w:top w:val="none" w:sz="0" w:space="0" w:color="auto"/>
                        <w:left w:val="none" w:sz="0" w:space="0" w:color="auto"/>
                        <w:bottom w:val="none" w:sz="0" w:space="0" w:color="auto"/>
                        <w:right w:val="none" w:sz="0" w:space="0" w:color="auto"/>
                      </w:divBdr>
                      <w:divsChild>
                        <w:div w:id="843207030">
                          <w:marLeft w:val="0"/>
                          <w:marRight w:val="0"/>
                          <w:marTop w:val="0"/>
                          <w:marBottom w:val="0"/>
                          <w:divBdr>
                            <w:top w:val="none" w:sz="0" w:space="0" w:color="auto"/>
                            <w:left w:val="none" w:sz="0" w:space="0" w:color="auto"/>
                            <w:bottom w:val="none" w:sz="0" w:space="0" w:color="auto"/>
                            <w:right w:val="none" w:sz="0" w:space="0" w:color="auto"/>
                          </w:divBdr>
                        </w:div>
                      </w:divsChild>
                    </w:div>
                    <w:div w:id="93018598">
                      <w:marLeft w:val="0"/>
                      <w:marRight w:val="135"/>
                      <w:marTop w:val="0"/>
                      <w:marBottom w:val="0"/>
                      <w:divBdr>
                        <w:top w:val="none" w:sz="0" w:space="0" w:color="auto"/>
                        <w:left w:val="none" w:sz="0" w:space="0" w:color="auto"/>
                        <w:bottom w:val="none" w:sz="0" w:space="0" w:color="auto"/>
                        <w:right w:val="none" w:sz="0" w:space="0" w:color="auto"/>
                      </w:divBdr>
                    </w:div>
                    <w:div w:id="180184820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5841">
          <w:marLeft w:val="0"/>
          <w:marRight w:val="0"/>
          <w:marTop w:val="0"/>
          <w:marBottom w:val="0"/>
          <w:divBdr>
            <w:top w:val="none" w:sz="0" w:space="0" w:color="auto"/>
            <w:left w:val="none" w:sz="0" w:space="0" w:color="auto"/>
            <w:bottom w:val="none" w:sz="0" w:space="0" w:color="auto"/>
            <w:right w:val="none" w:sz="0" w:space="0" w:color="auto"/>
          </w:divBdr>
          <w:divsChild>
            <w:div w:id="1490827409">
              <w:marLeft w:val="0"/>
              <w:marRight w:val="0"/>
              <w:marTop w:val="0"/>
              <w:marBottom w:val="0"/>
              <w:divBdr>
                <w:top w:val="none" w:sz="0" w:space="0" w:color="auto"/>
                <w:left w:val="none" w:sz="0" w:space="0" w:color="auto"/>
                <w:bottom w:val="none" w:sz="0" w:space="0" w:color="auto"/>
                <w:right w:val="none" w:sz="0" w:space="0" w:color="auto"/>
              </w:divBdr>
              <w:divsChild>
                <w:div w:id="1018695239">
                  <w:marLeft w:val="0"/>
                  <w:marRight w:val="0"/>
                  <w:marTop w:val="0"/>
                  <w:marBottom w:val="0"/>
                  <w:divBdr>
                    <w:top w:val="none" w:sz="0" w:space="0" w:color="auto"/>
                    <w:left w:val="none" w:sz="0" w:space="0" w:color="auto"/>
                    <w:bottom w:val="none" w:sz="0" w:space="0" w:color="auto"/>
                    <w:right w:val="none" w:sz="0" w:space="0" w:color="auto"/>
                  </w:divBdr>
                </w:div>
              </w:divsChild>
            </w:div>
            <w:div w:id="146213279">
              <w:marLeft w:val="0"/>
              <w:marRight w:val="0"/>
              <w:marTop w:val="225"/>
              <w:marBottom w:val="0"/>
              <w:divBdr>
                <w:top w:val="none" w:sz="0" w:space="0" w:color="auto"/>
                <w:left w:val="none" w:sz="0" w:space="0" w:color="auto"/>
                <w:bottom w:val="none" w:sz="0" w:space="0" w:color="auto"/>
                <w:right w:val="none" w:sz="0" w:space="0" w:color="auto"/>
              </w:divBdr>
              <w:divsChild>
                <w:div w:id="679237138">
                  <w:marLeft w:val="0"/>
                  <w:marRight w:val="0"/>
                  <w:marTop w:val="0"/>
                  <w:marBottom w:val="0"/>
                  <w:divBdr>
                    <w:top w:val="none" w:sz="0" w:space="0" w:color="auto"/>
                    <w:left w:val="none" w:sz="0" w:space="0" w:color="auto"/>
                    <w:bottom w:val="none" w:sz="0" w:space="0" w:color="auto"/>
                    <w:right w:val="none" w:sz="0" w:space="0" w:color="auto"/>
                  </w:divBdr>
                </w:div>
              </w:divsChild>
            </w:div>
            <w:div w:id="410658170">
              <w:marLeft w:val="0"/>
              <w:marRight w:val="0"/>
              <w:marTop w:val="225"/>
              <w:marBottom w:val="0"/>
              <w:divBdr>
                <w:top w:val="none" w:sz="0" w:space="0" w:color="auto"/>
                <w:left w:val="none" w:sz="0" w:space="0" w:color="auto"/>
                <w:bottom w:val="none" w:sz="0" w:space="0" w:color="auto"/>
                <w:right w:val="none" w:sz="0" w:space="0" w:color="auto"/>
              </w:divBdr>
              <w:divsChild>
                <w:div w:id="802699118">
                  <w:marLeft w:val="0"/>
                  <w:marRight w:val="0"/>
                  <w:marTop w:val="0"/>
                  <w:marBottom w:val="0"/>
                  <w:divBdr>
                    <w:top w:val="none" w:sz="0" w:space="0" w:color="auto"/>
                    <w:left w:val="none" w:sz="0" w:space="0" w:color="auto"/>
                    <w:bottom w:val="none" w:sz="0" w:space="0" w:color="auto"/>
                    <w:right w:val="none" w:sz="0" w:space="0" w:color="auto"/>
                  </w:divBdr>
                </w:div>
              </w:divsChild>
            </w:div>
            <w:div w:id="435444710">
              <w:marLeft w:val="0"/>
              <w:marRight w:val="0"/>
              <w:marTop w:val="375"/>
              <w:marBottom w:val="0"/>
              <w:divBdr>
                <w:top w:val="none" w:sz="0" w:space="0" w:color="auto"/>
                <w:left w:val="none" w:sz="0" w:space="0" w:color="auto"/>
                <w:bottom w:val="none" w:sz="0" w:space="0" w:color="auto"/>
                <w:right w:val="none" w:sz="0" w:space="0" w:color="auto"/>
              </w:divBdr>
              <w:divsChild>
                <w:div w:id="1951349541">
                  <w:marLeft w:val="0"/>
                  <w:marRight w:val="0"/>
                  <w:marTop w:val="0"/>
                  <w:marBottom w:val="0"/>
                  <w:divBdr>
                    <w:top w:val="none" w:sz="0" w:space="0" w:color="auto"/>
                    <w:left w:val="none" w:sz="0" w:space="0" w:color="auto"/>
                    <w:bottom w:val="none" w:sz="0" w:space="0" w:color="auto"/>
                    <w:right w:val="none" w:sz="0" w:space="0" w:color="auto"/>
                  </w:divBdr>
                  <w:divsChild>
                    <w:div w:id="158344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2558">
              <w:marLeft w:val="0"/>
              <w:marRight w:val="0"/>
              <w:marTop w:val="375"/>
              <w:marBottom w:val="0"/>
              <w:divBdr>
                <w:top w:val="none" w:sz="0" w:space="0" w:color="auto"/>
                <w:left w:val="none" w:sz="0" w:space="0" w:color="auto"/>
                <w:bottom w:val="none" w:sz="0" w:space="0" w:color="auto"/>
                <w:right w:val="none" w:sz="0" w:space="0" w:color="auto"/>
              </w:divBdr>
              <w:divsChild>
                <w:div w:id="5973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3054">
      <w:bodyDiv w:val="1"/>
      <w:marLeft w:val="0"/>
      <w:marRight w:val="0"/>
      <w:marTop w:val="0"/>
      <w:marBottom w:val="0"/>
      <w:divBdr>
        <w:top w:val="none" w:sz="0" w:space="0" w:color="auto"/>
        <w:left w:val="none" w:sz="0" w:space="0" w:color="auto"/>
        <w:bottom w:val="none" w:sz="0" w:space="0" w:color="auto"/>
        <w:right w:val="none" w:sz="0" w:space="0" w:color="auto"/>
      </w:divBdr>
      <w:divsChild>
        <w:div w:id="724181708">
          <w:marLeft w:val="0"/>
          <w:marRight w:val="0"/>
          <w:marTop w:val="0"/>
          <w:marBottom w:val="300"/>
          <w:divBdr>
            <w:top w:val="none" w:sz="0" w:space="0" w:color="auto"/>
            <w:left w:val="none" w:sz="0" w:space="0" w:color="auto"/>
            <w:bottom w:val="none" w:sz="0" w:space="0" w:color="auto"/>
            <w:right w:val="none" w:sz="0" w:space="0" w:color="auto"/>
          </w:divBdr>
        </w:div>
      </w:divsChild>
    </w:div>
    <w:div w:id="38165820">
      <w:bodyDiv w:val="1"/>
      <w:marLeft w:val="0"/>
      <w:marRight w:val="0"/>
      <w:marTop w:val="0"/>
      <w:marBottom w:val="0"/>
      <w:divBdr>
        <w:top w:val="none" w:sz="0" w:space="0" w:color="auto"/>
        <w:left w:val="none" w:sz="0" w:space="0" w:color="auto"/>
        <w:bottom w:val="none" w:sz="0" w:space="0" w:color="auto"/>
        <w:right w:val="none" w:sz="0" w:space="0" w:color="auto"/>
      </w:divBdr>
      <w:divsChild>
        <w:div w:id="1490710669">
          <w:marLeft w:val="0"/>
          <w:marRight w:val="0"/>
          <w:marTop w:val="0"/>
          <w:marBottom w:val="150"/>
          <w:divBdr>
            <w:top w:val="none" w:sz="0" w:space="0" w:color="auto"/>
            <w:left w:val="none" w:sz="0" w:space="0" w:color="auto"/>
            <w:bottom w:val="none" w:sz="0" w:space="0" w:color="auto"/>
            <w:right w:val="none" w:sz="0" w:space="0" w:color="auto"/>
          </w:divBdr>
          <w:divsChild>
            <w:div w:id="1815566946">
              <w:marLeft w:val="0"/>
              <w:marRight w:val="0"/>
              <w:marTop w:val="0"/>
              <w:marBottom w:val="0"/>
              <w:divBdr>
                <w:top w:val="none" w:sz="0" w:space="0" w:color="auto"/>
                <w:left w:val="none" w:sz="0" w:space="0" w:color="auto"/>
                <w:bottom w:val="none" w:sz="0" w:space="0" w:color="auto"/>
                <w:right w:val="none" w:sz="0" w:space="0" w:color="auto"/>
              </w:divBdr>
              <w:divsChild>
                <w:div w:id="804274043">
                  <w:marLeft w:val="0"/>
                  <w:marRight w:val="150"/>
                  <w:marTop w:val="0"/>
                  <w:marBottom w:val="0"/>
                  <w:divBdr>
                    <w:top w:val="none" w:sz="0" w:space="0" w:color="auto"/>
                    <w:left w:val="none" w:sz="0" w:space="0" w:color="auto"/>
                    <w:bottom w:val="none" w:sz="0" w:space="0" w:color="auto"/>
                    <w:right w:val="none" w:sz="0" w:space="0" w:color="auto"/>
                  </w:divBdr>
                </w:div>
                <w:div w:id="1892494465">
                  <w:marLeft w:val="0"/>
                  <w:marRight w:val="150"/>
                  <w:marTop w:val="0"/>
                  <w:marBottom w:val="0"/>
                  <w:divBdr>
                    <w:top w:val="none" w:sz="0" w:space="0" w:color="auto"/>
                    <w:left w:val="none" w:sz="0" w:space="0" w:color="auto"/>
                    <w:bottom w:val="none" w:sz="0" w:space="0" w:color="auto"/>
                    <w:right w:val="none" w:sz="0" w:space="0" w:color="auto"/>
                  </w:divBdr>
                </w:div>
              </w:divsChild>
            </w:div>
            <w:div w:id="409354043">
              <w:marLeft w:val="0"/>
              <w:marRight w:val="0"/>
              <w:marTop w:val="0"/>
              <w:marBottom w:val="0"/>
              <w:divBdr>
                <w:top w:val="none" w:sz="0" w:space="0" w:color="auto"/>
                <w:left w:val="none" w:sz="0" w:space="0" w:color="auto"/>
                <w:bottom w:val="none" w:sz="0" w:space="0" w:color="auto"/>
                <w:right w:val="none" w:sz="0" w:space="0" w:color="auto"/>
              </w:divBdr>
              <w:divsChild>
                <w:div w:id="1473672511">
                  <w:marLeft w:val="0"/>
                  <w:marRight w:val="0"/>
                  <w:marTop w:val="0"/>
                  <w:marBottom w:val="0"/>
                  <w:divBdr>
                    <w:top w:val="none" w:sz="0" w:space="0" w:color="auto"/>
                    <w:left w:val="none" w:sz="0" w:space="0" w:color="auto"/>
                    <w:bottom w:val="none" w:sz="0" w:space="0" w:color="auto"/>
                    <w:right w:val="none" w:sz="0" w:space="0" w:color="auto"/>
                  </w:divBdr>
                  <w:divsChild>
                    <w:div w:id="617954831">
                      <w:marLeft w:val="0"/>
                      <w:marRight w:val="0"/>
                      <w:marTop w:val="0"/>
                      <w:marBottom w:val="0"/>
                      <w:divBdr>
                        <w:top w:val="none" w:sz="0" w:space="0" w:color="auto"/>
                        <w:left w:val="none" w:sz="0" w:space="0" w:color="auto"/>
                        <w:bottom w:val="none" w:sz="0" w:space="0" w:color="auto"/>
                        <w:right w:val="none" w:sz="0" w:space="0" w:color="auto"/>
                      </w:divBdr>
                      <w:divsChild>
                        <w:div w:id="2437244">
                          <w:marLeft w:val="0"/>
                          <w:marRight w:val="0"/>
                          <w:marTop w:val="0"/>
                          <w:marBottom w:val="0"/>
                          <w:divBdr>
                            <w:top w:val="none" w:sz="0" w:space="0" w:color="auto"/>
                            <w:left w:val="none" w:sz="0" w:space="0" w:color="auto"/>
                            <w:bottom w:val="none" w:sz="0" w:space="0" w:color="auto"/>
                            <w:right w:val="none" w:sz="0" w:space="0" w:color="auto"/>
                          </w:divBdr>
                        </w:div>
                      </w:divsChild>
                    </w:div>
                    <w:div w:id="1560899772">
                      <w:marLeft w:val="0"/>
                      <w:marRight w:val="135"/>
                      <w:marTop w:val="0"/>
                      <w:marBottom w:val="0"/>
                      <w:divBdr>
                        <w:top w:val="none" w:sz="0" w:space="0" w:color="auto"/>
                        <w:left w:val="none" w:sz="0" w:space="0" w:color="auto"/>
                        <w:bottom w:val="none" w:sz="0" w:space="0" w:color="auto"/>
                        <w:right w:val="none" w:sz="0" w:space="0" w:color="auto"/>
                      </w:divBdr>
                    </w:div>
                    <w:div w:id="3423232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38800">
          <w:marLeft w:val="0"/>
          <w:marRight w:val="0"/>
          <w:marTop w:val="0"/>
          <w:marBottom w:val="0"/>
          <w:divBdr>
            <w:top w:val="none" w:sz="0" w:space="0" w:color="auto"/>
            <w:left w:val="none" w:sz="0" w:space="0" w:color="auto"/>
            <w:bottom w:val="none" w:sz="0" w:space="0" w:color="auto"/>
            <w:right w:val="none" w:sz="0" w:space="0" w:color="auto"/>
          </w:divBdr>
          <w:divsChild>
            <w:div w:id="1109933567">
              <w:marLeft w:val="0"/>
              <w:marRight w:val="0"/>
              <w:marTop w:val="0"/>
              <w:marBottom w:val="0"/>
              <w:divBdr>
                <w:top w:val="none" w:sz="0" w:space="0" w:color="auto"/>
                <w:left w:val="none" w:sz="0" w:space="0" w:color="auto"/>
                <w:bottom w:val="none" w:sz="0" w:space="0" w:color="auto"/>
                <w:right w:val="none" w:sz="0" w:space="0" w:color="auto"/>
              </w:divBdr>
              <w:divsChild>
                <w:div w:id="1923684852">
                  <w:marLeft w:val="0"/>
                  <w:marRight w:val="0"/>
                  <w:marTop w:val="0"/>
                  <w:marBottom w:val="0"/>
                  <w:divBdr>
                    <w:top w:val="none" w:sz="0" w:space="0" w:color="auto"/>
                    <w:left w:val="none" w:sz="0" w:space="0" w:color="auto"/>
                    <w:bottom w:val="none" w:sz="0" w:space="0" w:color="auto"/>
                    <w:right w:val="none" w:sz="0" w:space="0" w:color="auto"/>
                  </w:divBdr>
                </w:div>
              </w:divsChild>
            </w:div>
            <w:div w:id="205876422">
              <w:marLeft w:val="0"/>
              <w:marRight w:val="0"/>
              <w:marTop w:val="225"/>
              <w:marBottom w:val="0"/>
              <w:divBdr>
                <w:top w:val="none" w:sz="0" w:space="0" w:color="auto"/>
                <w:left w:val="none" w:sz="0" w:space="0" w:color="auto"/>
                <w:bottom w:val="none" w:sz="0" w:space="0" w:color="auto"/>
                <w:right w:val="none" w:sz="0" w:space="0" w:color="auto"/>
              </w:divBdr>
              <w:divsChild>
                <w:div w:id="204563867">
                  <w:marLeft w:val="0"/>
                  <w:marRight w:val="0"/>
                  <w:marTop w:val="0"/>
                  <w:marBottom w:val="0"/>
                  <w:divBdr>
                    <w:top w:val="none" w:sz="0" w:space="0" w:color="auto"/>
                    <w:left w:val="none" w:sz="0" w:space="0" w:color="auto"/>
                    <w:bottom w:val="none" w:sz="0" w:space="0" w:color="auto"/>
                    <w:right w:val="none" w:sz="0" w:space="0" w:color="auto"/>
                  </w:divBdr>
                </w:div>
              </w:divsChild>
            </w:div>
            <w:div w:id="1004672146">
              <w:marLeft w:val="0"/>
              <w:marRight w:val="0"/>
              <w:marTop w:val="375"/>
              <w:marBottom w:val="0"/>
              <w:divBdr>
                <w:top w:val="none" w:sz="0" w:space="0" w:color="auto"/>
                <w:left w:val="none" w:sz="0" w:space="0" w:color="auto"/>
                <w:bottom w:val="none" w:sz="0" w:space="0" w:color="auto"/>
                <w:right w:val="none" w:sz="0" w:space="0" w:color="auto"/>
              </w:divBdr>
              <w:divsChild>
                <w:div w:id="306403015">
                  <w:marLeft w:val="0"/>
                  <w:marRight w:val="0"/>
                  <w:marTop w:val="0"/>
                  <w:marBottom w:val="0"/>
                  <w:divBdr>
                    <w:top w:val="none" w:sz="0" w:space="0" w:color="auto"/>
                    <w:left w:val="none" w:sz="0" w:space="0" w:color="auto"/>
                    <w:bottom w:val="none" w:sz="0" w:space="0" w:color="auto"/>
                    <w:right w:val="none" w:sz="0" w:space="0" w:color="auto"/>
                  </w:divBdr>
                  <w:divsChild>
                    <w:div w:id="2448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49496">
              <w:marLeft w:val="0"/>
              <w:marRight w:val="0"/>
              <w:marTop w:val="375"/>
              <w:marBottom w:val="0"/>
              <w:divBdr>
                <w:top w:val="none" w:sz="0" w:space="0" w:color="auto"/>
                <w:left w:val="none" w:sz="0" w:space="0" w:color="auto"/>
                <w:bottom w:val="none" w:sz="0" w:space="0" w:color="auto"/>
                <w:right w:val="none" w:sz="0" w:space="0" w:color="auto"/>
              </w:divBdr>
              <w:divsChild>
                <w:div w:id="994990211">
                  <w:marLeft w:val="0"/>
                  <w:marRight w:val="0"/>
                  <w:marTop w:val="0"/>
                  <w:marBottom w:val="0"/>
                  <w:divBdr>
                    <w:top w:val="none" w:sz="0" w:space="0" w:color="auto"/>
                    <w:left w:val="none" w:sz="0" w:space="0" w:color="auto"/>
                    <w:bottom w:val="none" w:sz="0" w:space="0" w:color="auto"/>
                    <w:right w:val="none" w:sz="0" w:space="0" w:color="auto"/>
                  </w:divBdr>
                </w:div>
              </w:divsChild>
            </w:div>
            <w:div w:id="361905845">
              <w:marLeft w:val="0"/>
              <w:marRight w:val="0"/>
              <w:marTop w:val="225"/>
              <w:marBottom w:val="0"/>
              <w:divBdr>
                <w:top w:val="none" w:sz="0" w:space="0" w:color="auto"/>
                <w:left w:val="none" w:sz="0" w:space="0" w:color="auto"/>
                <w:bottom w:val="none" w:sz="0" w:space="0" w:color="auto"/>
                <w:right w:val="none" w:sz="0" w:space="0" w:color="auto"/>
              </w:divBdr>
              <w:divsChild>
                <w:div w:id="527721446">
                  <w:marLeft w:val="0"/>
                  <w:marRight w:val="0"/>
                  <w:marTop w:val="0"/>
                  <w:marBottom w:val="0"/>
                  <w:divBdr>
                    <w:top w:val="none" w:sz="0" w:space="0" w:color="auto"/>
                    <w:left w:val="none" w:sz="0" w:space="0" w:color="auto"/>
                    <w:bottom w:val="none" w:sz="0" w:space="0" w:color="auto"/>
                    <w:right w:val="none" w:sz="0" w:space="0" w:color="auto"/>
                  </w:divBdr>
                  <w:divsChild>
                    <w:div w:id="654993209">
                      <w:marLeft w:val="0"/>
                      <w:marRight w:val="0"/>
                      <w:marTop w:val="0"/>
                      <w:marBottom w:val="0"/>
                      <w:divBdr>
                        <w:top w:val="none" w:sz="0" w:space="0" w:color="auto"/>
                        <w:left w:val="none" w:sz="0" w:space="0" w:color="auto"/>
                        <w:bottom w:val="none" w:sz="0" w:space="0" w:color="auto"/>
                        <w:right w:val="none" w:sz="0" w:space="0" w:color="auto"/>
                      </w:divBdr>
                      <w:divsChild>
                        <w:div w:id="1926112276">
                          <w:marLeft w:val="0"/>
                          <w:marRight w:val="0"/>
                          <w:marTop w:val="0"/>
                          <w:marBottom w:val="0"/>
                          <w:divBdr>
                            <w:top w:val="none" w:sz="0" w:space="0" w:color="auto"/>
                            <w:left w:val="none" w:sz="0" w:space="0" w:color="auto"/>
                            <w:bottom w:val="none" w:sz="0" w:space="0" w:color="auto"/>
                            <w:right w:val="none" w:sz="0" w:space="0" w:color="auto"/>
                          </w:divBdr>
                          <w:divsChild>
                            <w:div w:id="1967391350">
                              <w:marLeft w:val="0"/>
                              <w:marRight w:val="0"/>
                              <w:marTop w:val="0"/>
                              <w:marBottom w:val="0"/>
                              <w:divBdr>
                                <w:top w:val="none" w:sz="0" w:space="0" w:color="auto"/>
                                <w:left w:val="none" w:sz="0" w:space="0" w:color="auto"/>
                                <w:bottom w:val="none" w:sz="0" w:space="0" w:color="auto"/>
                                <w:right w:val="none" w:sz="0" w:space="0" w:color="auto"/>
                              </w:divBdr>
                              <w:divsChild>
                                <w:div w:id="479077505">
                                  <w:marLeft w:val="0"/>
                                  <w:marRight w:val="0"/>
                                  <w:marTop w:val="0"/>
                                  <w:marBottom w:val="0"/>
                                  <w:divBdr>
                                    <w:top w:val="none" w:sz="0" w:space="0" w:color="auto"/>
                                    <w:left w:val="none" w:sz="0" w:space="0" w:color="auto"/>
                                    <w:bottom w:val="none" w:sz="0" w:space="0" w:color="auto"/>
                                    <w:right w:val="none" w:sz="0" w:space="0" w:color="auto"/>
                                  </w:divBdr>
                                  <w:divsChild>
                                    <w:div w:id="692922291">
                                      <w:marLeft w:val="0"/>
                                      <w:marRight w:val="0"/>
                                      <w:marTop w:val="0"/>
                                      <w:marBottom w:val="0"/>
                                      <w:divBdr>
                                        <w:top w:val="none" w:sz="0" w:space="0" w:color="auto"/>
                                        <w:left w:val="none" w:sz="0" w:space="0" w:color="auto"/>
                                        <w:bottom w:val="none" w:sz="0" w:space="0" w:color="auto"/>
                                        <w:right w:val="none" w:sz="0" w:space="0" w:color="auto"/>
                                      </w:divBdr>
                                      <w:divsChild>
                                        <w:div w:id="320427318">
                                          <w:marLeft w:val="0"/>
                                          <w:marRight w:val="0"/>
                                          <w:marTop w:val="0"/>
                                          <w:marBottom w:val="0"/>
                                          <w:divBdr>
                                            <w:top w:val="none" w:sz="0" w:space="0" w:color="auto"/>
                                            <w:left w:val="none" w:sz="0" w:space="0" w:color="auto"/>
                                            <w:bottom w:val="none" w:sz="0" w:space="0" w:color="auto"/>
                                            <w:right w:val="none" w:sz="0" w:space="0" w:color="auto"/>
                                          </w:divBdr>
                                          <w:divsChild>
                                            <w:div w:id="1085959720">
                                              <w:marLeft w:val="0"/>
                                              <w:marRight w:val="0"/>
                                              <w:marTop w:val="0"/>
                                              <w:marBottom w:val="0"/>
                                              <w:divBdr>
                                                <w:top w:val="none" w:sz="0" w:space="0" w:color="auto"/>
                                                <w:left w:val="none" w:sz="0" w:space="0" w:color="auto"/>
                                                <w:bottom w:val="none" w:sz="0" w:space="0" w:color="auto"/>
                                                <w:right w:val="none" w:sz="0" w:space="0" w:color="auto"/>
                                              </w:divBdr>
                                              <w:divsChild>
                                                <w:div w:id="2073120528">
                                                  <w:marLeft w:val="0"/>
                                                  <w:marRight w:val="0"/>
                                                  <w:marTop w:val="0"/>
                                                  <w:marBottom w:val="0"/>
                                                  <w:divBdr>
                                                    <w:top w:val="none" w:sz="0" w:space="0" w:color="auto"/>
                                                    <w:left w:val="none" w:sz="0" w:space="0" w:color="auto"/>
                                                    <w:bottom w:val="none" w:sz="0" w:space="0" w:color="auto"/>
                                                    <w:right w:val="none" w:sz="0" w:space="0" w:color="auto"/>
                                                  </w:divBdr>
                                                  <w:divsChild>
                                                    <w:div w:id="1003314459">
                                                      <w:marLeft w:val="0"/>
                                                      <w:marRight w:val="0"/>
                                                      <w:marTop w:val="0"/>
                                                      <w:marBottom w:val="0"/>
                                                      <w:divBdr>
                                                        <w:top w:val="none" w:sz="0" w:space="0" w:color="auto"/>
                                                        <w:left w:val="none" w:sz="0" w:space="0" w:color="auto"/>
                                                        <w:bottom w:val="none" w:sz="0" w:space="0" w:color="auto"/>
                                                        <w:right w:val="none" w:sz="0" w:space="0" w:color="auto"/>
                                                      </w:divBdr>
                                                      <w:divsChild>
                                                        <w:div w:id="932589915">
                                                          <w:marLeft w:val="0"/>
                                                          <w:marRight w:val="0"/>
                                                          <w:marTop w:val="0"/>
                                                          <w:marBottom w:val="150"/>
                                                          <w:divBdr>
                                                            <w:top w:val="none" w:sz="0" w:space="0" w:color="auto"/>
                                                            <w:left w:val="none" w:sz="0" w:space="0" w:color="auto"/>
                                                            <w:bottom w:val="none" w:sz="0" w:space="0" w:color="auto"/>
                                                            <w:right w:val="none" w:sz="0" w:space="0" w:color="auto"/>
                                                          </w:divBdr>
                                                          <w:divsChild>
                                                            <w:div w:id="1407648903">
                                                              <w:marLeft w:val="0"/>
                                                              <w:marRight w:val="0"/>
                                                              <w:marTop w:val="0"/>
                                                              <w:marBottom w:val="0"/>
                                                              <w:divBdr>
                                                                <w:top w:val="none" w:sz="0" w:space="0" w:color="auto"/>
                                                                <w:left w:val="none" w:sz="0" w:space="0" w:color="auto"/>
                                                                <w:bottom w:val="none" w:sz="0" w:space="0" w:color="auto"/>
                                                                <w:right w:val="none" w:sz="0" w:space="0" w:color="auto"/>
                                                              </w:divBdr>
                                                              <w:divsChild>
                                                                <w:div w:id="422410310">
                                                                  <w:marLeft w:val="0"/>
                                                                  <w:marRight w:val="0"/>
                                                                  <w:marTop w:val="0"/>
                                                                  <w:marBottom w:val="0"/>
                                                                  <w:divBdr>
                                                                    <w:top w:val="none" w:sz="0" w:space="0" w:color="auto"/>
                                                                    <w:left w:val="none" w:sz="0" w:space="0" w:color="auto"/>
                                                                    <w:bottom w:val="none" w:sz="0" w:space="0" w:color="auto"/>
                                                                    <w:right w:val="none" w:sz="0" w:space="0" w:color="auto"/>
                                                                  </w:divBdr>
                                                                  <w:divsChild>
                                                                    <w:div w:id="12515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9182509">
              <w:marLeft w:val="0"/>
              <w:marRight w:val="0"/>
              <w:marTop w:val="225"/>
              <w:marBottom w:val="0"/>
              <w:divBdr>
                <w:top w:val="none" w:sz="0" w:space="0" w:color="auto"/>
                <w:left w:val="none" w:sz="0" w:space="0" w:color="auto"/>
                <w:bottom w:val="none" w:sz="0" w:space="0" w:color="auto"/>
                <w:right w:val="none" w:sz="0" w:space="0" w:color="auto"/>
              </w:divBdr>
              <w:divsChild>
                <w:div w:id="846989506">
                  <w:marLeft w:val="0"/>
                  <w:marRight w:val="0"/>
                  <w:marTop w:val="0"/>
                  <w:marBottom w:val="0"/>
                  <w:divBdr>
                    <w:top w:val="none" w:sz="0" w:space="0" w:color="auto"/>
                    <w:left w:val="none" w:sz="0" w:space="0" w:color="auto"/>
                    <w:bottom w:val="none" w:sz="0" w:space="0" w:color="auto"/>
                    <w:right w:val="none" w:sz="0" w:space="0" w:color="auto"/>
                  </w:divBdr>
                </w:div>
              </w:divsChild>
            </w:div>
            <w:div w:id="795873872">
              <w:marLeft w:val="0"/>
              <w:marRight w:val="0"/>
              <w:marTop w:val="225"/>
              <w:marBottom w:val="0"/>
              <w:divBdr>
                <w:top w:val="none" w:sz="0" w:space="0" w:color="auto"/>
                <w:left w:val="none" w:sz="0" w:space="0" w:color="auto"/>
                <w:bottom w:val="none" w:sz="0" w:space="0" w:color="auto"/>
                <w:right w:val="none" w:sz="0" w:space="0" w:color="auto"/>
              </w:divBdr>
              <w:divsChild>
                <w:div w:id="8952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0086">
      <w:bodyDiv w:val="1"/>
      <w:marLeft w:val="0"/>
      <w:marRight w:val="0"/>
      <w:marTop w:val="0"/>
      <w:marBottom w:val="0"/>
      <w:divBdr>
        <w:top w:val="none" w:sz="0" w:space="0" w:color="auto"/>
        <w:left w:val="none" w:sz="0" w:space="0" w:color="auto"/>
        <w:bottom w:val="none" w:sz="0" w:space="0" w:color="auto"/>
        <w:right w:val="none" w:sz="0" w:space="0" w:color="auto"/>
      </w:divBdr>
      <w:divsChild>
        <w:div w:id="228466090">
          <w:marLeft w:val="0"/>
          <w:marRight w:val="375"/>
          <w:marTop w:val="0"/>
          <w:marBottom w:val="0"/>
          <w:divBdr>
            <w:top w:val="none" w:sz="0" w:space="0" w:color="auto"/>
            <w:left w:val="none" w:sz="0" w:space="0" w:color="auto"/>
            <w:bottom w:val="none" w:sz="0" w:space="0" w:color="auto"/>
            <w:right w:val="none" w:sz="0" w:space="0" w:color="auto"/>
          </w:divBdr>
        </w:div>
        <w:div w:id="468128973">
          <w:marLeft w:val="0"/>
          <w:marRight w:val="0"/>
          <w:marTop w:val="0"/>
          <w:marBottom w:val="0"/>
          <w:divBdr>
            <w:top w:val="none" w:sz="0" w:space="0" w:color="auto"/>
            <w:left w:val="none" w:sz="0" w:space="0" w:color="auto"/>
            <w:bottom w:val="none" w:sz="0" w:space="0" w:color="auto"/>
            <w:right w:val="none" w:sz="0" w:space="0" w:color="auto"/>
          </w:divBdr>
        </w:div>
      </w:divsChild>
    </w:div>
    <w:div w:id="38625660">
      <w:bodyDiv w:val="1"/>
      <w:marLeft w:val="0"/>
      <w:marRight w:val="0"/>
      <w:marTop w:val="0"/>
      <w:marBottom w:val="0"/>
      <w:divBdr>
        <w:top w:val="none" w:sz="0" w:space="0" w:color="auto"/>
        <w:left w:val="none" w:sz="0" w:space="0" w:color="auto"/>
        <w:bottom w:val="none" w:sz="0" w:space="0" w:color="auto"/>
        <w:right w:val="none" w:sz="0" w:space="0" w:color="auto"/>
      </w:divBdr>
      <w:divsChild>
        <w:div w:id="262803601">
          <w:marLeft w:val="0"/>
          <w:marRight w:val="0"/>
          <w:marTop w:val="0"/>
          <w:marBottom w:val="75"/>
          <w:divBdr>
            <w:top w:val="none" w:sz="0" w:space="0" w:color="auto"/>
            <w:left w:val="none" w:sz="0" w:space="0" w:color="auto"/>
            <w:bottom w:val="none" w:sz="0" w:space="0" w:color="auto"/>
            <w:right w:val="none" w:sz="0" w:space="0" w:color="auto"/>
          </w:divBdr>
        </w:div>
        <w:div w:id="7015633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013643">
      <w:bodyDiv w:val="1"/>
      <w:marLeft w:val="0"/>
      <w:marRight w:val="0"/>
      <w:marTop w:val="0"/>
      <w:marBottom w:val="0"/>
      <w:divBdr>
        <w:top w:val="none" w:sz="0" w:space="0" w:color="auto"/>
        <w:left w:val="none" w:sz="0" w:space="0" w:color="auto"/>
        <w:bottom w:val="none" w:sz="0" w:space="0" w:color="auto"/>
        <w:right w:val="none" w:sz="0" w:space="0" w:color="auto"/>
      </w:divBdr>
      <w:divsChild>
        <w:div w:id="405152270">
          <w:marLeft w:val="0"/>
          <w:marRight w:val="0"/>
          <w:marTop w:val="0"/>
          <w:marBottom w:val="300"/>
          <w:divBdr>
            <w:top w:val="none" w:sz="0" w:space="0" w:color="auto"/>
            <w:left w:val="none" w:sz="0" w:space="0" w:color="auto"/>
            <w:bottom w:val="none" w:sz="0" w:space="0" w:color="auto"/>
            <w:right w:val="none" w:sz="0" w:space="0" w:color="auto"/>
          </w:divBdr>
        </w:div>
      </w:divsChild>
    </w:div>
    <w:div w:id="39287779">
      <w:bodyDiv w:val="1"/>
      <w:marLeft w:val="0"/>
      <w:marRight w:val="0"/>
      <w:marTop w:val="0"/>
      <w:marBottom w:val="0"/>
      <w:divBdr>
        <w:top w:val="none" w:sz="0" w:space="0" w:color="auto"/>
        <w:left w:val="none" w:sz="0" w:space="0" w:color="auto"/>
        <w:bottom w:val="none" w:sz="0" w:space="0" w:color="auto"/>
        <w:right w:val="none" w:sz="0" w:space="0" w:color="auto"/>
      </w:divBdr>
      <w:divsChild>
        <w:div w:id="1131552695">
          <w:marLeft w:val="0"/>
          <w:marRight w:val="150"/>
          <w:marTop w:val="0"/>
          <w:marBottom w:val="75"/>
          <w:divBdr>
            <w:top w:val="none" w:sz="0" w:space="0" w:color="auto"/>
            <w:left w:val="none" w:sz="0" w:space="0" w:color="auto"/>
            <w:bottom w:val="none" w:sz="0" w:space="0" w:color="auto"/>
            <w:right w:val="none" w:sz="0" w:space="0" w:color="auto"/>
          </w:divBdr>
        </w:div>
        <w:div w:id="987517834">
          <w:marLeft w:val="0"/>
          <w:marRight w:val="150"/>
          <w:marTop w:val="150"/>
          <w:marBottom w:val="150"/>
          <w:divBdr>
            <w:top w:val="none" w:sz="0" w:space="0" w:color="auto"/>
            <w:left w:val="none" w:sz="0" w:space="0" w:color="auto"/>
            <w:bottom w:val="none" w:sz="0" w:space="0" w:color="auto"/>
            <w:right w:val="none" w:sz="0" w:space="0" w:color="auto"/>
          </w:divBdr>
        </w:div>
        <w:div w:id="2017878456">
          <w:marLeft w:val="0"/>
          <w:marRight w:val="150"/>
          <w:marTop w:val="0"/>
          <w:marBottom w:val="0"/>
          <w:divBdr>
            <w:top w:val="none" w:sz="0" w:space="0" w:color="auto"/>
            <w:left w:val="none" w:sz="0" w:space="0" w:color="auto"/>
            <w:bottom w:val="none" w:sz="0" w:space="0" w:color="auto"/>
            <w:right w:val="none" w:sz="0" w:space="0" w:color="auto"/>
          </w:divBdr>
        </w:div>
      </w:divsChild>
    </w:div>
    <w:div w:id="39327589">
      <w:bodyDiv w:val="1"/>
      <w:marLeft w:val="0"/>
      <w:marRight w:val="0"/>
      <w:marTop w:val="0"/>
      <w:marBottom w:val="0"/>
      <w:divBdr>
        <w:top w:val="none" w:sz="0" w:space="0" w:color="auto"/>
        <w:left w:val="none" w:sz="0" w:space="0" w:color="auto"/>
        <w:bottom w:val="none" w:sz="0" w:space="0" w:color="auto"/>
        <w:right w:val="none" w:sz="0" w:space="0" w:color="auto"/>
      </w:divBdr>
      <w:divsChild>
        <w:div w:id="29497793">
          <w:marLeft w:val="0"/>
          <w:marRight w:val="0"/>
          <w:marTop w:val="150"/>
          <w:marBottom w:val="450"/>
          <w:divBdr>
            <w:top w:val="none" w:sz="0" w:space="0" w:color="auto"/>
            <w:left w:val="none" w:sz="0" w:space="0" w:color="auto"/>
            <w:bottom w:val="none" w:sz="0" w:space="0" w:color="auto"/>
            <w:right w:val="none" w:sz="0" w:space="0" w:color="auto"/>
          </w:divBdr>
        </w:div>
        <w:div w:id="450903974">
          <w:marLeft w:val="0"/>
          <w:marRight w:val="0"/>
          <w:marTop w:val="0"/>
          <w:marBottom w:val="300"/>
          <w:divBdr>
            <w:top w:val="none" w:sz="0" w:space="0" w:color="auto"/>
            <w:left w:val="none" w:sz="0" w:space="0" w:color="auto"/>
            <w:bottom w:val="none" w:sz="0" w:space="0" w:color="auto"/>
            <w:right w:val="none" w:sz="0" w:space="0" w:color="auto"/>
          </w:divBdr>
        </w:div>
        <w:div w:id="1606425549">
          <w:marLeft w:val="0"/>
          <w:marRight w:val="0"/>
          <w:marTop w:val="495"/>
          <w:marBottom w:val="630"/>
          <w:divBdr>
            <w:top w:val="none" w:sz="0" w:space="0" w:color="auto"/>
            <w:left w:val="none" w:sz="0" w:space="0" w:color="auto"/>
            <w:bottom w:val="none" w:sz="0" w:space="0" w:color="auto"/>
            <w:right w:val="none" w:sz="0" w:space="0" w:color="auto"/>
          </w:divBdr>
        </w:div>
        <w:div w:id="760176693">
          <w:marLeft w:val="0"/>
          <w:marRight w:val="0"/>
          <w:marTop w:val="0"/>
          <w:marBottom w:val="555"/>
          <w:divBdr>
            <w:top w:val="none" w:sz="0" w:space="0" w:color="auto"/>
            <w:left w:val="none" w:sz="0" w:space="0" w:color="auto"/>
            <w:bottom w:val="none" w:sz="0" w:space="0" w:color="auto"/>
            <w:right w:val="none" w:sz="0" w:space="0" w:color="auto"/>
          </w:divBdr>
          <w:divsChild>
            <w:div w:id="60365692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9481223">
      <w:bodyDiv w:val="1"/>
      <w:marLeft w:val="0"/>
      <w:marRight w:val="0"/>
      <w:marTop w:val="0"/>
      <w:marBottom w:val="0"/>
      <w:divBdr>
        <w:top w:val="none" w:sz="0" w:space="0" w:color="auto"/>
        <w:left w:val="none" w:sz="0" w:space="0" w:color="auto"/>
        <w:bottom w:val="none" w:sz="0" w:space="0" w:color="auto"/>
        <w:right w:val="none" w:sz="0" w:space="0" w:color="auto"/>
      </w:divBdr>
      <w:divsChild>
        <w:div w:id="1598948162">
          <w:marLeft w:val="0"/>
          <w:marRight w:val="0"/>
          <w:marTop w:val="0"/>
          <w:marBottom w:val="375"/>
          <w:divBdr>
            <w:top w:val="none" w:sz="0" w:space="0" w:color="auto"/>
            <w:left w:val="none" w:sz="0" w:space="0" w:color="auto"/>
            <w:bottom w:val="none" w:sz="0" w:space="0" w:color="auto"/>
            <w:right w:val="none" w:sz="0" w:space="0" w:color="auto"/>
          </w:divBdr>
          <w:divsChild>
            <w:div w:id="20438187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0131857">
      <w:bodyDiv w:val="1"/>
      <w:marLeft w:val="0"/>
      <w:marRight w:val="0"/>
      <w:marTop w:val="0"/>
      <w:marBottom w:val="0"/>
      <w:divBdr>
        <w:top w:val="none" w:sz="0" w:space="0" w:color="auto"/>
        <w:left w:val="none" w:sz="0" w:space="0" w:color="auto"/>
        <w:bottom w:val="none" w:sz="0" w:space="0" w:color="auto"/>
        <w:right w:val="none" w:sz="0" w:space="0" w:color="auto"/>
      </w:divBdr>
      <w:divsChild>
        <w:div w:id="904487935">
          <w:marLeft w:val="0"/>
          <w:marRight w:val="0"/>
          <w:marTop w:val="0"/>
          <w:marBottom w:val="0"/>
          <w:divBdr>
            <w:top w:val="none" w:sz="0" w:space="0" w:color="auto"/>
            <w:left w:val="none" w:sz="0" w:space="0" w:color="auto"/>
            <w:bottom w:val="none" w:sz="0" w:space="0" w:color="auto"/>
            <w:right w:val="none" w:sz="0" w:space="0" w:color="auto"/>
          </w:divBdr>
        </w:div>
        <w:div w:id="1132164381">
          <w:marLeft w:val="0"/>
          <w:marRight w:val="0"/>
          <w:marTop w:val="300"/>
          <w:marBottom w:val="300"/>
          <w:divBdr>
            <w:top w:val="none" w:sz="0" w:space="0" w:color="auto"/>
            <w:left w:val="none" w:sz="0" w:space="0" w:color="auto"/>
            <w:bottom w:val="none" w:sz="0" w:space="0" w:color="auto"/>
            <w:right w:val="none" w:sz="0" w:space="0" w:color="auto"/>
          </w:divBdr>
        </w:div>
        <w:div w:id="604387038">
          <w:marLeft w:val="0"/>
          <w:marRight w:val="0"/>
          <w:marTop w:val="0"/>
          <w:marBottom w:val="0"/>
          <w:divBdr>
            <w:top w:val="none" w:sz="0" w:space="0" w:color="auto"/>
            <w:left w:val="none" w:sz="0" w:space="0" w:color="auto"/>
            <w:bottom w:val="none" w:sz="0" w:space="0" w:color="auto"/>
            <w:right w:val="none" w:sz="0" w:space="0" w:color="auto"/>
          </w:divBdr>
          <w:divsChild>
            <w:div w:id="1040283357">
              <w:marLeft w:val="0"/>
              <w:marRight w:val="0"/>
              <w:marTop w:val="300"/>
              <w:marBottom w:val="450"/>
              <w:divBdr>
                <w:top w:val="none" w:sz="0" w:space="0" w:color="auto"/>
                <w:left w:val="none" w:sz="0" w:space="0" w:color="auto"/>
                <w:bottom w:val="none" w:sz="0" w:space="0" w:color="auto"/>
                <w:right w:val="none" w:sz="0" w:space="0" w:color="auto"/>
              </w:divBdr>
              <w:divsChild>
                <w:div w:id="56365262">
                  <w:marLeft w:val="0"/>
                  <w:marRight w:val="0"/>
                  <w:marTop w:val="0"/>
                  <w:marBottom w:val="0"/>
                  <w:divBdr>
                    <w:top w:val="none" w:sz="0" w:space="0" w:color="auto"/>
                    <w:left w:val="none" w:sz="0" w:space="0" w:color="auto"/>
                    <w:bottom w:val="none" w:sz="0" w:space="0" w:color="auto"/>
                    <w:right w:val="none" w:sz="0" w:space="0" w:color="auto"/>
                  </w:divBdr>
                  <w:divsChild>
                    <w:div w:id="144276532">
                      <w:marLeft w:val="0"/>
                      <w:marRight w:val="0"/>
                      <w:marTop w:val="0"/>
                      <w:marBottom w:val="0"/>
                      <w:divBdr>
                        <w:top w:val="none" w:sz="0" w:space="0" w:color="auto"/>
                        <w:left w:val="none" w:sz="0" w:space="0" w:color="auto"/>
                        <w:bottom w:val="none" w:sz="0" w:space="0" w:color="auto"/>
                        <w:right w:val="none" w:sz="0" w:space="0" w:color="auto"/>
                      </w:divBdr>
                      <w:divsChild>
                        <w:div w:id="980770216">
                          <w:marLeft w:val="0"/>
                          <w:marRight w:val="0"/>
                          <w:marTop w:val="0"/>
                          <w:marBottom w:val="0"/>
                          <w:divBdr>
                            <w:top w:val="none" w:sz="0" w:space="0" w:color="auto"/>
                            <w:left w:val="none" w:sz="0" w:space="0" w:color="auto"/>
                            <w:bottom w:val="none" w:sz="0" w:space="0" w:color="auto"/>
                            <w:right w:val="none" w:sz="0" w:space="0" w:color="auto"/>
                          </w:divBdr>
                          <w:divsChild>
                            <w:div w:id="541475616">
                              <w:marLeft w:val="0"/>
                              <w:marRight w:val="0"/>
                              <w:marTop w:val="0"/>
                              <w:marBottom w:val="0"/>
                              <w:divBdr>
                                <w:top w:val="none" w:sz="0" w:space="0" w:color="auto"/>
                                <w:left w:val="none" w:sz="0" w:space="0" w:color="auto"/>
                                <w:bottom w:val="none" w:sz="0" w:space="0" w:color="auto"/>
                                <w:right w:val="none" w:sz="0" w:space="0" w:color="auto"/>
                              </w:divBdr>
                              <w:divsChild>
                                <w:div w:id="894394692">
                                  <w:marLeft w:val="0"/>
                                  <w:marRight w:val="0"/>
                                  <w:marTop w:val="0"/>
                                  <w:marBottom w:val="0"/>
                                  <w:divBdr>
                                    <w:top w:val="none" w:sz="0" w:space="0" w:color="auto"/>
                                    <w:left w:val="none" w:sz="0" w:space="0" w:color="auto"/>
                                    <w:bottom w:val="none" w:sz="0" w:space="0" w:color="auto"/>
                                    <w:right w:val="none" w:sz="0" w:space="0" w:color="auto"/>
                                  </w:divBdr>
                                  <w:divsChild>
                                    <w:div w:id="19223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46863">
          <w:marLeft w:val="0"/>
          <w:marRight w:val="0"/>
          <w:marTop w:val="0"/>
          <w:marBottom w:val="0"/>
          <w:divBdr>
            <w:top w:val="none" w:sz="0" w:space="0" w:color="auto"/>
            <w:left w:val="none" w:sz="0" w:space="0" w:color="auto"/>
            <w:bottom w:val="none" w:sz="0" w:space="0" w:color="auto"/>
            <w:right w:val="none" w:sz="0" w:space="0" w:color="auto"/>
          </w:divBdr>
          <w:divsChild>
            <w:div w:id="8515613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0597792">
      <w:bodyDiv w:val="1"/>
      <w:marLeft w:val="0"/>
      <w:marRight w:val="0"/>
      <w:marTop w:val="0"/>
      <w:marBottom w:val="0"/>
      <w:divBdr>
        <w:top w:val="none" w:sz="0" w:space="0" w:color="auto"/>
        <w:left w:val="none" w:sz="0" w:space="0" w:color="auto"/>
        <w:bottom w:val="none" w:sz="0" w:space="0" w:color="auto"/>
        <w:right w:val="none" w:sz="0" w:space="0" w:color="auto"/>
      </w:divBdr>
      <w:divsChild>
        <w:div w:id="860362556">
          <w:marLeft w:val="0"/>
          <w:marRight w:val="375"/>
          <w:marTop w:val="0"/>
          <w:marBottom w:val="0"/>
          <w:divBdr>
            <w:top w:val="none" w:sz="0" w:space="0" w:color="auto"/>
            <w:left w:val="none" w:sz="0" w:space="0" w:color="auto"/>
            <w:bottom w:val="none" w:sz="0" w:space="0" w:color="auto"/>
            <w:right w:val="none" w:sz="0" w:space="0" w:color="auto"/>
          </w:divBdr>
        </w:div>
        <w:div w:id="1668442897">
          <w:marLeft w:val="0"/>
          <w:marRight w:val="0"/>
          <w:marTop w:val="0"/>
          <w:marBottom w:val="0"/>
          <w:divBdr>
            <w:top w:val="none" w:sz="0" w:space="0" w:color="auto"/>
            <w:left w:val="none" w:sz="0" w:space="0" w:color="auto"/>
            <w:bottom w:val="none" w:sz="0" w:space="0" w:color="auto"/>
            <w:right w:val="none" w:sz="0" w:space="0" w:color="auto"/>
          </w:divBdr>
        </w:div>
      </w:divsChild>
    </w:div>
    <w:div w:id="41027613">
      <w:bodyDiv w:val="1"/>
      <w:marLeft w:val="0"/>
      <w:marRight w:val="0"/>
      <w:marTop w:val="0"/>
      <w:marBottom w:val="0"/>
      <w:divBdr>
        <w:top w:val="none" w:sz="0" w:space="0" w:color="auto"/>
        <w:left w:val="none" w:sz="0" w:space="0" w:color="auto"/>
        <w:bottom w:val="none" w:sz="0" w:space="0" w:color="auto"/>
        <w:right w:val="none" w:sz="0" w:space="0" w:color="auto"/>
      </w:divBdr>
      <w:divsChild>
        <w:div w:id="56058076">
          <w:marLeft w:val="0"/>
          <w:marRight w:val="150"/>
          <w:marTop w:val="0"/>
          <w:marBottom w:val="75"/>
          <w:divBdr>
            <w:top w:val="none" w:sz="0" w:space="0" w:color="auto"/>
            <w:left w:val="none" w:sz="0" w:space="0" w:color="auto"/>
            <w:bottom w:val="none" w:sz="0" w:space="0" w:color="auto"/>
            <w:right w:val="none" w:sz="0" w:space="0" w:color="auto"/>
          </w:divBdr>
        </w:div>
        <w:div w:id="129714855">
          <w:marLeft w:val="0"/>
          <w:marRight w:val="150"/>
          <w:marTop w:val="150"/>
          <w:marBottom w:val="150"/>
          <w:divBdr>
            <w:top w:val="none" w:sz="0" w:space="0" w:color="auto"/>
            <w:left w:val="none" w:sz="0" w:space="0" w:color="auto"/>
            <w:bottom w:val="none" w:sz="0" w:space="0" w:color="auto"/>
            <w:right w:val="none" w:sz="0" w:space="0" w:color="auto"/>
          </w:divBdr>
        </w:div>
        <w:div w:id="332027106">
          <w:marLeft w:val="0"/>
          <w:marRight w:val="150"/>
          <w:marTop w:val="0"/>
          <w:marBottom w:val="0"/>
          <w:divBdr>
            <w:top w:val="none" w:sz="0" w:space="0" w:color="auto"/>
            <w:left w:val="none" w:sz="0" w:space="0" w:color="auto"/>
            <w:bottom w:val="none" w:sz="0" w:space="0" w:color="auto"/>
            <w:right w:val="none" w:sz="0" w:space="0" w:color="auto"/>
          </w:divBdr>
        </w:div>
      </w:divsChild>
    </w:div>
    <w:div w:id="41175417">
      <w:bodyDiv w:val="1"/>
      <w:marLeft w:val="0"/>
      <w:marRight w:val="0"/>
      <w:marTop w:val="0"/>
      <w:marBottom w:val="0"/>
      <w:divBdr>
        <w:top w:val="none" w:sz="0" w:space="0" w:color="auto"/>
        <w:left w:val="none" w:sz="0" w:space="0" w:color="auto"/>
        <w:bottom w:val="none" w:sz="0" w:space="0" w:color="auto"/>
        <w:right w:val="none" w:sz="0" w:space="0" w:color="auto"/>
      </w:divBdr>
      <w:divsChild>
        <w:div w:id="222184654">
          <w:marLeft w:val="0"/>
          <w:marRight w:val="0"/>
          <w:marTop w:val="150"/>
          <w:marBottom w:val="450"/>
          <w:divBdr>
            <w:top w:val="none" w:sz="0" w:space="0" w:color="auto"/>
            <w:left w:val="none" w:sz="0" w:space="0" w:color="auto"/>
            <w:bottom w:val="none" w:sz="0" w:space="0" w:color="auto"/>
            <w:right w:val="none" w:sz="0" w:space="0" w:color="auto"/>
          </w:divBdr>
        </w:div>
        <w:div w:id="595945274">
          <w:marLeft w:val="0"/>
          <w:marRight w:val="0"/>
          <w:marTop w:val="0"/>
          <w:marBottom w:val="300"/>
          <w:divBdr>
            <w:top w:val="none" w:sz="0" w:space="0" w:color="auto"/>
            <w:left w:val="none" w:sz="0" w:space="0" w:color="auto"/>
            <w:bottom w:val="none" w:sz="0" w:space="0" w:color="auto"/>
            <w:right w:val="none" w:sz="0" w:space="0" w:color="auto"/>
          </w:divBdr>
        </w:div>
        <w:div w:id="1266503375">
          <w:marLeft w:val="0"/>
          <w:marRight w:val="0"/>
          <w:marTop w:val="495"/>
          <w:marBottom w:val="630"/>
          <w:divBdr>
            <w:top w:val="none" w:sz="0" w:space="0" w:color="auto"/>
            <w:left w:val="none" w:sz="0" w:space="0" w:color="auto"/>
            <w:bottom w:val="none" w:sz="0" w:space="0" w:color="auto"/>
            <w:right w:val="none" w:sz="0" w:space="0" w:color="auto"/>
          </w:divBdr>
        </w:div>
      </w:divsChild>
    </w:div>
    <w:div w:id="42801958">
      <w:bodyDiv w:val="1"/>
      <w:marLeft w:val="0"/>
      <w:marRight w:val="0"/>
      <w:marTop w:val="0"/>
      <w:marBottom w:val="0"/>
      <w:divBdr>
        <w:top w:val="none" w:sz="0" w:space="0" w:color="auto"/>
        <w:left w:val="none" w:sz="0" w:space="0" w:color="auto"/>
        <w:bottom w:val="none" w:sz="0" w:space="0" w:color="auto"/>
        <w:right w:val="none" w:sz="0" w:space="0" w:color="auto"/>
      </w:divBdr>
      <w:divsChild>
        <w:div w:id="1666543153">
          <w:marLeft w:val="0"/>
          <w:marRight w:val="0"/>
          <w:marTop w:val="0"/>
          <w:marBottom w:val="0"/>
          <w:divBdr>
            <w:top w:val="none" w:sz="0" w:space="0" w:color="auto"/>
            <w:left w:val="none" w:sz="0" w:space="0" w:color="auto"/>
            <w:bottom w:val="none" w:sz="0" w:space="0" w:color="auto"/>
            <w:right w:val="none" w:sz="0" w:space="0" w:color="auto"/>
          </w:divBdr>
        </w:div>
        <w:div w:id="1836875359">
          <w:marLeft w:val="0"/>
          <w:marRight w:val="0"/>
          <w:marTop w:val="300"/>
          <w:marBottom w:val="300"/>
          <w:divBdr>
            <w:top w:val="none" w:sz="0" w:space="0" w:color="auto"/>
            <w:left w:val="none" w:sz="0" w:space="0" w:color="auto"/>
            <w:bottom w:val="none" w:sz="0" w:space="0" w:color="auto"/>
            <w:right w:val="none" w:sz="0" w:space="0" w:color="auto"/>
          </w:divBdr>
        </w:div>
        <w:div w:id="1876966350">
          <w:marLeft w:val="0"/>
          <w:marRight w:val="0"/>
          <w:marTop w:val="0"/>
          <w:marBottom w:val="0"/>
          <w:divBdr>
            <w:top w:val="none" w:sz="0" w:space="0" w:color="auto"/>
            <w:left w:val="none" w:sz="0" w:space="0" w:color="auto"/>
            <w:bottom w:val="none" w:sz="0" w:space="0" w:color="auto"/>
            <w:right w:val="none" w:sz="0" w:space="0" w:color="auto"/>
          </w:divBdr>
          <w:divsChild>
            <w:div w:id="1762797163">
              <w:marLeft w:val="0"/>
              <w:marRight w:val="0"/>
              <w:marTop w:val="300"/>
              <w:marBottom w:val="450"/>
              <w:divBdr>
                <w:top w:val="none" w:sz="0" w:space="0" w:color="auto"/>
                <w:left w:val="none" w:sz="0" w:space="0" w:color="auto"/>
                <w:bottom w:val="none" w:sz="0" w:space="0" w:color="auto"/>
                <w:right w:val="none" w:sz="0" w:space="0" w:color="auto"/>
              </w:divBdr>
              <w:divsChild>
                <w:div w:id="1605460344">
                  <w:marLeft w:val="0"/>
                  <w:marRight w:val="0"/>
                  <w:marTop w:val="0"/>
                  <w:marBottom w:val="0"/>
                  <w:divBdr>
                    <w:top w:val="none" w:sz="0" w:space="0" w:color="auto"/>
                    <w:left w:val="none" w:sz="0" w:space="0" w:color="auto"/>
                    <w:bottom w:val="none" w:sz="0" w:space="0" w:color="auto"/>
                    <w:right w:val="none" w:sz="0" w:space="0" w:color="auto"/>
                  </w:divBdr>
                  <w:divsChild>
                    <w:div w:id="1334794719">
                      <w:marLeft w:val="0"/>
                      <w:marRight w:val="0"/>
                      <w:marTop w:val="0"/>
                      <w:marBottom w:val="0"/>
                      <w:divBdr>
                        <w:top w:val="none" w:sz="0" w:space="0" w:color="auto"/>
                        <w:left w:val="none" w:sz="0" w:space="0" w:color="auto"/>
                        <w:bottom w:val="none" w:sz="0" w:space="0" w:color="auto"/>
                        <w:right w:val="none" w:sz="0" w:space="0" w:color="auto"/>
                      </w:divBdr>
                      <w:divsChild>
                        <w:div w:id="541134791">
                          <w:marLeft w:val="0"/>
                          <w:marRight w:val="0"/>
                          <w:marTop w:val="0"/>
                          <w:marBottom w:val="0"/>
                          <w:divBdr>
                            <w:top w:val="none" w:sz="0" w:space="0" w:color="auto"/>
                            <w:left w:val="none" w:sz="0" w:space="0" w:color="auto"/>
                            <w:bottom w:val="none" w:sz="0" w:space="0" w:color="auto"/>
                            <w:right w:val="none" w:sz="0" w:space="0" w:color="auto"/>
                          </w:divBdr>
                          <w:divsChild>
                            <w:div w:id="1933784375">
                              <w:marLeft w:val="0"/>
                              <w:marRight w:val="0"/>
                              <w:marTop w:val="0"/>
                              <w:marBottom w:val="0"/>
                              <w:divBdr>
                                <w:top w:val="none" w:sz="0" w:space="0" w:color="auto"/>
                                <w:left w:val="none" w:sz="0" w:space="0" w:color="auto"/>
                                <w:bottom w:val="none" w:sz="0" w:space="0" w:color="auto"/>
                                <w:right w:val="none" w:sz="0" w:space="0" w:color="auto"/>
                              </w:divBdr>
                              <w:divsChild>
                                <w:div w:id="1225751997">
                                  <w:marLeft w:val="0"/>
                                  <w:marRight w:val="0"/>
                                  <w:marTop w:val="0"/>
                                  <w:marBottom w:val="0"/>
                                  <w:divBdr>
                                    <w:top w:val="none" w:sz="0" w:space="0" w:color="auto"/>
                                    <w:left w:val="none" w:sz="0" w:space="0" w:color="auto"/>
                                    <w:bottom w:val="none" w:sz="0" w:space="0" w:color="auto"/>
                                    <w:right w:val="none" w:sz="0" w:space="0" w:color="auto"/>
                                  </w:divBdr>
                                  <w:divsChild>
                                    <w:div w:id="77648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1939845">
          <w:marLeft w:val="0"/>
          <w:marRight w:val="0"/>
          <w:marTop w:val="0"/>
          <w:marBottom w:val="0"/>
          <w:divBdr>
            <w:top w:val="none" w:sz="0" w:space="0" w:color="auto"/>
            <w:left w:val="none" w:sz="0" w:space="0" w:color="auto"/>
            <w:bottom w:val="none" w:sz="0" w:space="0" w:color="auto"/>
            <w:right w:val="none" w:sz="0" w:space="0" w:color="auto"/>
          </w:divBdr>
          <w:divsChild>
            <w:div w:id="1642464034">
              <w:blockQuote w:val="1"/>
              <w:marLeft w:val="0"/>
              <w:marRight w:val="0"/>
              <w:marTop w:val="465"/>
              <w:marBottom w:val="525"/>
              <w:divBdr>
                <w:top w:val="none" w:sz="0" w:space="0" w:color="auto"/>
                <w:left w:val="none" w:sz="0" w:space="0" w:color="auto"/>
                <w:bottom w:val="none" w:sz="0" w:space="0" w:color="auto"/>
                <w:right w:val="none" w:sz="0" w:space="0" w:color="auto"/>
              </w:divBdr>
            </w:div>
            <w:div w:id="66921882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2874251">
      <w:bodyDiv w:val="1"/>
      <w:marLeft w:val="0"/>
      <w:marRight w:val="0"/>
      <w:marTop w:val="0"/>
      <w:marBottom w:val="0"/>
      <w:divBdr>
        <w:top w:val="none" w:sz="0" w:space="0" w:color="auto"/>
        <w:left w:val="none" w:sz="0" w:space="0" w:color="auto"/>
        <w:bottom w:val="none" w:sz="0" w:space="0" w:color="auto"/>
        <w:right w:val="none" w:sz="0" w:space="0" w:color="auto"/>
      </w:divBdr>
      <w:divsChild>
        <w:div w:id="1279994433">
          <w:marLeft w:val="0"/>
          <w:marRight w:val="0"/>
          <w:marTop w:val="0"/>
          <w:marBottom w:val="75"/>
          <w:divBdr>
            <w:top w:val="none" w:sz="0" w:space="0" w:color="auto"/>
            <w:left w:val="none" w:sz="0" w:space="0" w:color="auto"/>
            <w:bottom w:val="none" w:sz="0" w:space="0" w:color="auto"/>
            <w:right w:val="none" w:sz="0" w:space="0" w:color="auto"/>
          </w:divBdr>
        </w:div>
      </w:divsChild>
    </w:div>
    <w:div w:id="43411578">
      <w:bodyDiv w:val="1"/>
      <w:marLeft w:val="0"/>
      <w:marRight w:val="0"/>
      <w:marTop w:val="0"/>
      <w:marBottom w:val="0"/>
      <w:divBdr>
        <w:top w:val="none" w:sz="0" w:space="0" w:color="auto"/>
        <w:left w:val="none" w:sz="0" w:space="0" w:color="auto"/>
        <w:bottom w:val="none" w:sz="0" w:space="0" w:color="auto"/>
        <w:right w:val="none" w:sz="0" w:space="0" w:color="auto"/>
      </w:divBdr>
      <w:divsChild>
        <w:div w:id="1902053401">
          <w:marLeft w:val="0"/>
          <w:marRight w:val="0"/>
          <w:marTop w:val="0"/>
          <w:marBottom w:val="150"/>
          <w:divBdr>
            <w:top w:val="none" w:sz="0" w:space="0" w:color="auto"/>
            <w:left w:val="none" w:sz="0" w:space="0" w:color="auto"/>
            <w:bottom w:val="none" w:sz="0" w:space="0" w:color="auto"/>
            <w:right w:val="none" w:sz="0" w:space="0" w:color="auto"/>
          </w:divBdr>
          <w:divsChild>
            <w:div w:id="422529983">
              <w:marLeft w:val="0"/>
              <w:marRight w:val="0"/>
              <w:marTop w:val="0"/>
              <w:marBottom w:val="0"/>
              <w:divBdr>
                <w:top w:val="none" w:sz="0" w:space="0" w:color="auto"/>
                <w:left w:val="none" w:sz="0" w:space="0" w:color="auto"/>
                <w:bottom w:val="none" w:sz="0" w:space="0" w:color="auto"/>
                <w:right w:val="none" w:sz="0" w:space="0" w:color="auto"/>
              </w:divBdr>
              <w:divsChild>
                <w:div w:id="634412178">
                  <w:marLeft w:val="0"/>
                  <w:marRight w:val="150"/>
                  <w:marTop w:val="0"/>
                  <w:marBottom w:val="0"/>
                  <w:divBdr>
                    <w:top w:val="none" w:sz="0" w:space="0" w:color="auto"/>
                    <w:left w:val="none" w:sz="0" w:space="0" w:color="auto"/>
                    <w:bottom w:val="none" w:sz="0" w:space="0" w:color="auto"/>
                    <w:right w:val="none" w:sz="0" w:space="0" w:color="auto"/>
                  </w:divBdr>
                </w:div>
                <w:div w:id="1769228771">
                  <w:marLeft w:val="0"/>
                  <w:marRight w:val="150"/>
                  <w:marTop w:val="0"/>
                  <w:marBottom w:val="0"/>
                  <w:divBdr>
                    <w:top w:val="none" w:sz="0" w:space="0" w:color="auto"/>
                    <w:left w:val="none" w:sz="0" w:space="0" w:color="auto"/>
                    <w:bottom w:val="none" w:sz="0" w:space="0" w:color="auto"/>
                    <w:right w:val="none" w:sz="0" w:space="0" w:color="auto"/>
                  </w:divBdr>
                </w:div>
              </w:divsChild>
            </w:div>
            <w:div w:id="1962685540">
              <w:marLeft w:val="0"/>
              <w:marRight w:val="0"/>
              <w:marTop w:val="0"/>
              <w:marBottom w:val="0"/>
              <w:divBdr>
                <w:top w:val="none" w:sz="0" w:space="0" w:color="auto"/>
                <w:left w:val="none" w:sz="0" w:space="0" w:color="auto"/>
                <w:bottom w:val="none" w:sz="0" w:space="0" w:color="auto"/>
                <w:right w:val="none" w:sz="0" w:space="0" w:color="auto"/>
              </w:divBdr>
              <w:divsChild>
                <w:div w:id="418719283">
                  <w:marLeft w:val="0"/>
                  <w:marRight w:val="0"/>
                  <w:marTop w:val="0"/>
                  <w:marBottom w:val="0"/>
                  <w:divBdr>
                    <w:top w:val="none" w:sz="0" w:space="0" w:color="auto"/>
                    <w:left w:val="none" w:sz="0" w:space="0" w:color="auto"/>
                    <w:bottom w:val="none" w:sz="0" w:space="0" w:color="auto"/>
                    <w:right w:val="none" w:sz="0" w:space="0" w:color="auto"/>
                  </w:divBdr>
                  <w:divsChild>
                    <w:div w:id="1299802686">
                      <w:marLeft w:val="0"/>
                      <w:marRight w:val="0"/>
                      <w:marTop w:val="0"/>
                      <w:marBottom w:val="0"/>
                      <w:divBdr>
                        <w:top w:val="none" w:sz="0" w:space="0" w:color="auto"/>
                        <w:left w:val="none" w:sz="0" w:space="0" w:color="auto"/>
                        <w:bottom w:val="none" w:sz="0" w:space="0" w:color="auto"/>
                        <w:right w:val="none" w:sz="0" w:space="0" w:color="auto"/>
                      </w:divBdr>
                      <w:divsChild>
                        <w:div w:id="2022850777">
                          <w:marLeft w:val="0"/>
                          <w:marRight w:val="0"/>
                          <w:marTop w:val="0"/>
                          <w:marBottom w:val="0"/>
                          <w:divBdr>
                            <w:top w:val="none" w:sz="0" w:space="0" w:color="auto"/>
                            <w:left w:val="none" w:sz="0" w:space="0" w:color="auto"/>
                            <w:bottom w:val="none" w:sz="0" w:space="0" w:color="auto"/>
                            <w:right w:val="none" w:sz="0" w:space="0" w:color="auto"/>
                          </w:divBdr>
                        </w:div>
                      </w:divsChild>
                    </w:div>
                    <w:div w:id="1981374814">
                      <w:marLeft w:val="0"/>
                      <w:marRight w:val="135"/>
                      <w:marTop w:val="0"/>
                      <w:marBottom w:val="0"/>
                      <w:divBdr>
                        <w:top w:val="none" w:sz="0" w:space="0" w:color="auto"/>
                        <w:left w:val="none" w:sz="0" w:space="0" w:color="auto"/>
                        <w:bottom w:val="none" w:sz="0" w:space="0" w:color="auto"/>
                        <w:right w:val="none" w:sz="0" w:space="0" w:color="auto"/>
                      </w:divBdr>
                    </w:div>
                    <w:div w:id="1885686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0850">
          <w:marLeft w:val="0"/>
          <w:marRight w:val="0"/>
          <w:marTop w:val="0"/>
          <w:marBottom w:val="0"/>
          <w:divBdr>
            <w:top w:val="none" w:sz="0" w:space="0" w:color="auto"/>
            <w:left w:val="none" w:sz="0" w:space="0" w:color="auto"/>
            <w:bottom w:val="none" w:sz="0" w:space="0" w:color="auto"/>
            <w:right w:val="none" w:sz="0" w:space="0" w:color="auto"/>
          </w:divBdr>
          <w:divsChild>
            <w:div w:id="607932427">
              <w:marLeft w:val="0"/>
              <w:marRight w:val="0"/>
              <w:marTop w:val="0"/>
              <w:marBottom w:val="0"/>
              <w:divBdr>
                <w:top w:val="none" w:sz="0" w:space="0" w:color="auto"/>
                <w:left w:val="none" w:sz="0" w:space="0" w:color="auto"/>
                <w:bottom w:val="none" w:sz="0" w:space="0" w:color="auto"/>
                <w:right w:val="none" w:sz="0" w:space="0" w:color="auto"/>
              </w:divBdr>
              <w:divsChild>
                <w:div w:id="1118600078">
                  <w:marLeft w:val="0"/>
                  <w:marRight w:val="0"/>
                  <w:marTop w:val="0"/>
                  <w:marBottom w:val="0"/>
                  <w:divBdr>
                    <w:top w:val="none" w:sz="0" w:space="0" w:color="auto"/>
                    <w:left w:val="none" w:sz="0" w:space="0" w:color="auto"/>
                    <w:bottom w:val="none" w:sz="0" w:space="0" w:color="auto"/>
                    <w:right w:val="none" w:sz="0" w:space="0" w:color="auto"/>
                  </w:divBdr>
                </w:div>
              </w:divsChild>
            </w:div>
            <w:div w:id="205027934">
              <w:marLeft w:val="0"/>
              <w:marRight w:val="0"/>
              <w:marTop w:val="225"/>
              <w:marBottom w:val="0"/>
              <w:divBdr>
                <w:top w:val="none" w:sz="0" w:space="0" w:color="auto"/>
                <w:left w:val="none" w:sz="0" w:space="0" w:color="auto"/>
                <w:bottom w:val="none" w:sz="0" w:space="0" w:color="auto"/>
                <w:right w:val="none" w:sz="0" w:space="0" w:color="auto"/>
              </w:divBdr>
              <w:divsChild>
                <w:div w:id="1241258933">
                  <w:marLeft w:val="0"/>
                  <w:marRight w:val="0"/>
                  <w:marTop w:val="0"/>
                  <w:marBottom w:val="0"/>
                  <w:divBdr>
                    <w:top w:val="none" w:sz="0" w:space="0" w:color="auto"/>
                    <w:left w:val="none" w:sz="0" w:space="0" w:color="auto"/>
                    <w:bottom w:val="none" w:sz="0" w:space="0" w:color="auto"/>
                    <w:right w:val="none" w:sz="0" w:space="0" w:color="auto"/>
                  </w:divBdr>
                </w:div>
              </w:divsChild>
            </w:div>
            <w:div w:id="891888588">
              <w:marLeft w:val="0"/>
              <w:marRight w:val="0"/>
              <w:marTop w:val="375"/>
              <w:marBottom w:val="0"/>
              <w:divBdr>
                <w:top w:val="none" w:sz="0" w:space="0" w:color="auto"/>
                <w:left w:val="none" w:sz="0" w:space="0" w:color="auto"/>
                <w:bottom w:val="none" w:sz="0" w:space="0" w:color="auto"/>
                <w:right w:val="none" w:sz="0" w:space="0" w:color="auto"/>
              </w:divBdr>
              <w:divsChild>
                <w:div w:id="978847112">
                  <w:marLeft w:val="0"/>
                  <w:marRight w:val="0"/>
                  <w:marTop w:val="0"/>
                  <w:marBottom w:val="0"/>
                  <w:divBdr>
                    <w:top w:val="none" w:sz="0" w:space="0" w:color="auto"/>
                    <w:left w:val="none" w:sz="0" w:space="0" w:color="auto"/>
                    <w:bottom w:val="none" w:sz="0" w:space="0" w:color="auto"/>
                    <w:right w:val="none" w:sz="0" w:space="0" w:color="auto"/>
                  </w:divBdr>
                  <w:divsChild>
                    <w:div w:id="4908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64923">
              <w:marLeft w:val="0"/>
              <w:marRight w:val="0"/>
              <w:marTop w:val="375"/>
              <w:marBottom w:val="0"/>
              <w:divBdr>
                <w:top w:val="none" w:sz="0" w:space="0" w:color="auto"/>
                <w:left w:val="none" w:sz="0" w:space="0" w:color="auto"/>
                <w:bottom w:val="none" w:sz="0" w:space="0" w:color="auto"/>
                <w:right w:val="none" w:sz="0" w:space="0" w:color="auto"/>
              </w:divBdr>
              <w:divsChild>
                <w:div w:id="15907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6932">
      <w:bodyDiv w:val="1"/>
      <w:marLeft w:val="0"/>
      <w:marRight w:val="0"/>
      <w:marTop w:val="0"/>
      <w:marBottom w:val="0"/>
      <w:divBdr>
        <w:top w:val="none" w:sz="0" w:space="0" w:color="auto"/>
        <w:left w:val="none" w:sz="0" w:space="0" w:color="auto"/>
        <w:bottom w:val="none" w:sz="0" w:space="0" w:color="auto"/>
        <w:right w:val="none" w:sz="0" w:space="0" w:color="auto"/>
      </w:divBdr>
      <w:divsChild>
        <w:div w:id="1791239049">
          <w:marLeft w:val="0"/>
          <w:marRight w:val="150"/>
          <w:marTop w:val="0"/>
          <w:marBottom w:val="75"/>
          <w:divBdr>
            <w:top w:val="none" w:sz="0" w:space="0" w:color="auto"/>
            <w:left w:val="none" w:sz="0" w:space="0" w:color="auto"/>
            <w:bottom w:val="none" w:sz="0" w:space="0" w:color="auto"/>
            <w:right w:val="none" w:sz="0" w:space="0" w:color="auto"/>
          </w:divBdr>
        </w:div>
        <w:div w:id="1248854528">
          <w:marLeft w:val="0"/>
          <w:marRight w:val="150"/>
          <w:marTop w:val="150"/>
          <w:marBottom w:val="150"/>
          <w:divBdr>
            <w:top w:val="none" w:sz="0" w:space="0" w:color="auto"/>
            <w:left w:val="none" w:sz="0" w:space="0" w:color="auto"/>
            <w:bottom w:val="none" w:sz="0" w:space="0" w:color="auto"/>
            <w:right w:val="none" w:sz="0" w:space="0" w:color="auto"/>
          </w:divBdr>
        </w:div>
        <w:div w:id="1343975825">
          <w:marLeft w:val="0"/>
          <w:marRight w:val="150"/>
          <w:marTop w:val="0"/>
          <w:marBottom w:val="0"/>
          <w:divBdr>
            <w:top w:val="none" w:sz="0" w:space="0" w:color="auto"/>
            <w:left w:val="none" w:sz="0" w:space="0" w:color="auto"/>
            <w:bottom w:val="none" w:sz="0" w:space="0" w:color="auto"/>
            <w:right w:val="none" w:sz="0" w:space="0" w:color="auto"/>
          </w:divBdr>
        </w:div>
      </w:divsChild>
    </w:div>
    <w:div w:id="46227252">
      <w:bodyDiv w:val="1"/>
      <w:marLeft w:val="0"/>
      <w:marRight w:val="0"/>
      <w:marTop w:val="0"/>
      <w:marBottom w:val="0"/>
      <w:divBdr>
        <w:top w:val="none" w:sz="0" w:space="0" w:color="auto"/>
        <w:left w:val="none" w:sz="0" w:space="0" w:color="auto"/>
        <w:bottom w:val="none" w:sz="0" w:space="0" w:color="auto"/>
        <w:right w:val="none" w:sz="0" w:space="0" w:color="auto"/>
      </w:divBdr>
      <w:divsChild>
        <w:div w:id="2114013694">
          <w:marLeft w:val="0"/>
          <w:marRight w:val="150"/>
          <w:marTop w:val="0"/>
          <w:marBottom w:val="75"/>
          <w:divBdr>
            <w:top w:val="none" w:sz="0" w:space="0" w:color="auto"/>
            <w:left w:val="none" w:sz="0" w:space="0" w:color="auto"/>
            <w:bottom w:val="none" w:sz="0" w:space="0" w:color="auto"/>
            <w:right w:val="none" w:sz="0" w:space="0" w:color="auto"/>
          </w:divBdr>
        </w:div>
        <w:div w:id="954167513">
          <w:marLeft w:val="0"/>
          <w:marRight w:val="150"/>
          <w:marTop w:val="150"/>
          <w:marBottom w:val="150"/>
          <w:divBdr>
            <w:top w:val="none" w:sz="0" w:space="0" w:color="auto"/>
            <w:left w:val="none" w:sz="0" w:space="0" w:color="auto"/>
            <w:bottom w:val="none" w:sz="0" w:space="0" w:color="auto"/>
            <w:right w:val="none" w:sz="0" w:space="0" w:color="auto"/>
          </w:divBdr>
        </w:div>
        <w:div w:id="1526751425">
          <w:marLeft w:val="0"/>
          <w:marRight w:val="150"/>
          <w:marTop w:val="0"/>
          <w:marBottom w:val="0"/>
          <w:divBdr>
            <w:top w:val="none" w:sz="0" w:space="0" w:color="auto"/>
            <w:left w:val="none" w:sz="0" w:space="0" w:color="auto"/>
            <w:bottom w:val="none" w:sz="0" w:space="0" w:color="auto"/>
            <w:right w:val="none" w:sz="0" w:space="0" w:color="auto"/>
          </w:divBdr>
        </w:div>
      </w:divsChild>
    </w:div>
    <w:div w:id="47194393">
      <w:bodyDiv w:val="1"/>
      <w:marLeft w:val="0"/>
      <w:marRight w:val="0"/>
      <w:marTop w:val="0"/>
      <w:marBottom w:val="0"/>
      <w:divBdr>
        <w:top w:val="none" w:sz="0" w:space="0" w:color="auto"/>
        <w:left w:val="none" w:sz="0" w:space="0" w:color="auto"/>
        <w:bottom w:val="none" w:sz="0" w:space="0" w:color="auto"/>
        <w:right w:val="none" w:sz="0" w:space="0" w:color="auto"/>
      </w:divBdr>
      <w:divsChild>
        <w:div w:id="1794249747">
          <w:marLeft w:val="0"/>
          <w:marRight w:val="0"/>
          <w:marTop w:val="0"/>
          <w:marBottom w:val="0"/>
          <w:divBdr>
            <w:top w:val="none" w:sz="0" w:space="0" w:color="auto"/>
            <w:left w:val="none" w:sz="0" w:space="0" w:color="auto"/>
            <w:bottom w:val="none" w:sz="0" w:space="0" w:color="auto"/>
            <w:right w:val="none" w:sz="0" w:space="0" w:color="auto"/>
          </w:divBdr>
        </w:div>
        <w:div w:id="879126713">
          <w:marLeft w:val="0"/>
          <w:marRight w:val="0"/>
          <w:marTop w:val="300"/>
          <w:marBottom w:val="300"/>
          <w:divBdr>
            <w:top w:val="none" w:sz="0" w:space="0" w:color="auto"/>
            <w:left w:val="none" w:sz="0" w:space="0" w:color="auto"/>
            <w:bottom w:val="none" w:sz="0" w:space="0" w:color="auto"/>
            <w:right w:val="none" w:sz="0" w:space="0" w:color="auto"/>
          </w:divBdr>
        </w:div>
        <w:div w:id="1880780214">
          <w:marLeft w:val="0"/>
          <w:marRight w:val="0"/>
          <w:marTop w:val="0"/>
          <w:marBottom w:val="0"/>
          <w:divBdr>
            <w:top w:val="none" w:sz="0" w:space="0" w:color="auto"/>
            <w:left w:val="none" w:sz="0" w:space="0" w:color="auto"/>
            <w:bottom w:val="none" w:sz="0" w:space="0" w:color="auto"/>
            <w:right w:val="none" w:sz="0" w:space="0" w:color="auto"/>
          </w:divBdr>
          <w:divsChild>
            <w:div w:id="955066277">
              <w:marLeft w:val="0"/>
              <w:marRight w:val="0"/>
              <w:marTop w:val="300"/>
              <w:marBottom w:val="450"/>
              <w:divBdr>
                <w:top w:val="none" w:sz="0" w:space="0" w:color="auto"/>
                <w:left w:val="none" w:sz="0" w:space="0" w:color="auto"/>
                <w:bottom w:val="none" w:sz="0" w:space="0" w:color="auto"/>
                <w:right w:val="none" w:sz="0" w:space="0" w:color="auto"/>
              </w:divBdr>
              <w:divsChild>
                <w:div w:id="160003722">
                  <w:marLeft w:val="0"/>
                  <w:marRight w:val="0"/>
                  <w:marTop w:val="0"/>
                  <w:marBottom w:val="0"/>
                  <w:divBdr>
                    <w:top w:val="none" w:sz="0" w:space="0" w:color="auto"/>
                    <w:left w:val="none" w:sz="0" w:space="0" w:color="auto"/>
                    <w:bottom w:val="none" w:sz="0" w:space="0" w:color="auto"/>
                    <w:right w:val="none" w:sz="0" w:space="0" w:color="auto"/>
                  </w:divBdr>
                  <w:divsChild>
                    <w:div w:id="1981644512">
                      <w:marLeft w:val="0"/>
                      <w:marRight w:val="0"/>
                      <w:marTop w:val="0"/>
                      <w:marBottom w:val="0"/>
                      <w:divBdr>
                        <w:top w:val="none" w:sz="0" w:space="0" w:color="auto"/>
                        <w:left w:val="none" w:sz="0" w:space="0" w:color="auto"/>
                        <w:bottom w:val="none" w:sz="0" w:space="0" w:color="auto"/>
                        <w:right w:val="none" w:sz="0" w:space="0" w:color="auto"/>
                      </w:divBdr>
                      <w:divsChild>
                        <w:div w:id="1909027437">
                          <w:marLeft w:val="0"/>
                          <w:marRight w:val="0"/>
                          <w:marTop w:val="0"/>
                          <w:marBottom w:val="0"/>
                          <w:divBdr>
                            <w:top w:val="none" w:sz="0" w:space="0" w:color="auto"/>
                            <w:left w:val="none" w:sz="0" w:space="0" w:color="auto"/>
                            <w:bottom w:val="none" w:sz="0" w:space="0" w:color="auto"/>
                            <w:right w:val="none" w:sz="0" w:space="0" w:color="auto"/>
                          </w:divBdr>
                          <w:divsChild>
                            <w:div w:id="667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4416">
          <w:marLeft w:val="0"/>
          <w:marRight w:val="0"/>
          <w:marTop w:val="0"/>
          <w:marBottom w:val="0"/>
          <w:divBdr>
            <w:top w:val="none" w:sz="0" w:space="0" w:color="auto"/>
            <w:left w:val="none" w:sz="0" w:space="0" w:color="auto"/>
            <w:bottom w:val="none" w:sz="0" w:space="0" w:color="auto"/>
            <w:right w:val="none" w:sz="0" w:space="0" w:color="auto"/>
          </w:divBdr>
          <w:divsChild>
            <w:div w:id="116292560">
              <w:blockQuote w:val="1"/>
              <w:marLeft w:val="300"/>
              <w:marRight w:val="450"/>
              <w:marTop w:val="450"/>
              <w:marBottom w:val="0"/>
              <w:divBdr>
                <w:top w:val="none" w:sz="0" w:space="0" w:color="auto"/>
                <w:left w:val="none" w:sz="0" w:space="0" w:color="auto"/>
                <w:bottom w:val="none" w:sz="0" w:space="0" w:color="auto"/>
                <w:right w:val="none" w:sz="0" w:space="0" w:color="auto"/>
              </w:divBdr>
            </w:div>
            <w:div w:id="2078017695">
              <w:blockQuote w:val="1"/>
              <w:marLeft w:val="300"/>
              <w:marRight w:val="450"/>
              <w:marTop w:val="450"/>
              <w:marBottom w:val="0"/>
              <w:divBdr>
                <w:top w:val="none" w:sz="0" w:space="0" w:color="auto"/>
                <w:left w:val="none" w:sz="0" w:space="0" w:color="auto"/>
                <w:bottom w:val="none" w:sz="0" w:space="0" w:color="auto"/>
                <w:right w:val="none" w:sz="0" w:space="0" w:color="auto"/>
              </w:divBdr>
            </w:div>
            <w:div w:id="1728338308">
              <w:marLeft w:val="0"/>
              <w:marRight w:val="0"/>
              <w:marTop w:val="0"/>
              <w:marBottom w:val="300"/>
              <w:divBdr>
                <w:top w:val="single" w:sz="6" w:space="14" w:color="BADEF0"/>
                <w:left w:val="single" w:sz="6" w:space="14" w:color="BADEF0"/>
                <w:bottom w:val="single" w:sz="6" w:space="14" w:color="BADEF0"/>
                <w:right w:val="single" w:sz="6" w:space="14" w:color="BADEF0"/>
              </w:divBdr>
              <w:divsChild>
                <w:div w:id="10978712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47846577">
      <w:bodyDiv w:val="1"/>
      <w:marLeft w:val="0"/>
      <w:marRight w:val="0"/>
      <w:marTop w:val="0"/>
      <w:marBottom w:val="0"/>
      <w:divBdr>
        <w:top w:val="none" w:sz="0" w:space="0" w:color="auto"/>
        <w:left w:val="none" w:sz="0" w:space="0" w:color="auto"/>
        <w:bottom w:val="none" w:sz="0" w:space="0" w:color="auto"/>
        <w:right w:val="none" w:sz="0" w:space="0" w:color="auto"/>
      </w:divBdr>
      <w:divsChild>
        <w:div w:id="347172932">
          <w:marLeft w:val="0"/>
          <w:marRight w:val="0"/>
          <w:marTop w:val="0"/>
          <w:marBottom w:val="0"/>
          <w:divBdr>
            <w:top w:val="none" w:sz="0" w:space="0" w:color="auto"/>
            <w:left w:val="none" w:sz="0" w:space="0" w:color="auto"/>
            <w:bottom w:val="none" w:sz="0" w:space="0" w:color="auto"/>
            <w:right w:val="none" w:sz="0" w:space="0" w:color="auto"/>
          </w:divBdr>
        </w:div>
        <w:div w:id="406151706">
          <w:marLeft w:val="0"/>
          <w:marRight w:val="0"/>
          <w:marTop w:val="300"/>
          <w:marBottom w:val="300"/>
          <w:divBdr>
            <w:top w:val="none" w:sz="0" w:space="0" w:color="auto"/>
            <w:left w:val="none" w:sz="0" w:space="0" w:color="auto"/>
            <w:bottom w:val="none" w:sz="0" w:space="0" w:color="auto"/>
            <w:right w:val="none" w:sz="0" w:space="0" w:color="auto"/>
          </w:divBdr>
        </w:div>
        <w:div w:id="996567832">
          <w:marLeft w:val="0"/>
          <w:marRight w:val="0"/>
          <w:marTop w:val="0"/>
          <w:marBottom w:val="0"/>
          <w:divBdr>
            <w:top w:val="none" w:sz="0" w:space="0" w:color="auto"/>
            <w:left w:val="none" w:sz="0" w:space="0" w:color="auto"/>
            <w:bottom w:val="none" w:sz="0" w:space="0" w:color="auto"/>
            <w:right w:val="none" w:sz="0" w:space="0" w:color="auto"/>
          </w:divBdr>
          <w:divsChild>
            <w:div w:id="501551931">
              <w:marLeft w:val="0"/>
              <w:marRight w:val="0"/>
              <w:marTop w:val="300"/>
              <w:marBottom w:val="45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512692347">
                      <w:marLeft w:val="0"/>
                      <w:marRight w:val="0"/>
                      <w:marTop w:val="0"/>
                      <w:marBottom w:val="0"/>
                      <w:divBdr>
                        <w:top w:val="none" w:sz="0" w:space="0" w:color="auto"/>
                        <w:left w:val="none" w:sz="0" w:space="0" w:color="auto"/>
                        <w:bottom w:val="none" w:sz="0" w:space="0" w:color="auto"/>
                        <w:right w:val="none" w:sz="0" w:space="0" w:color="auto"/>
                      </w:divBdr>
                      <w:divsChild>
                        <w:div w:id="1287934439">
                          <w:marLeft w:val="0"/>
                          <w:marRight w:val="0"/>
                          <w:marTop w:val="0"/>
                          <w:marBottom w:val="0"/>
                          <w:divBdr>
                            <w:top w:val="none" w:sz="0" w:space="0" w:color="auto"/>
                            <w:left w:val="none" w:sz="0" w:space="0" w:color="auto"/>
                            <w:bottom w:val="none" w:sz="0" w:space="0" w:color="auto"/>
                            <w:right w:val="none" w:sz="0" w:space="0" w:color="auto"/>
                          </w:divBdr>
                          <w:divsChild>
                            <w:div w:id="2007244567">
                              <w:marLeft w:val="0"/>
                              <w:marRight w:val="0"/>
                              <w:marTop w:val="0"/>
                              <w:marBottom w:val="0"/>
                              <w:divBdr>
                                <w:top w:val="none" w:sz="0" w:space="0" w:color="auto"/>
                                <w:left w:val="none" w:sz="0" w:space="0" w:color="auto"/>
                                <w:bottom w:val="none" w:sz="0" w:space="0" w:color="auto"/>
                                <w:right w:val="none" w:sz="0" w:space="0" w:color="auto"/>
                              </w:divBdr>
                              <w:divsChild>
                                <w:div w:id="1179464874">
                                  <w:marLeft w:val="0"/>
                                  <w:marRight w:val="0"/>
                                  <w:marTop w:val="0"/>
                                  <w:marBottom w:val="0"/>
                                  <w:divBdr>
                                    <w:top w:val="none" w:sz="0" w:space="0" w:color="auto"/>
                                    <w:left w:val="none" w:sz="0" w:space="0" w:color="auto"/>
                                    <w:bottom w:val="none" w:sz="0" w:space="0" w:color="auto"/>
                                    <w:right w:val="none" w:sz="0" w:space="0" w:color="auto"/>
                                  </w:divBdr>
                                  <w:divsChild>
                                    <w:div w:id="5234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006262">
          <w:marLeft w:val="0"/>
          <w:marRight w:val="0"/>
          <w:marTop w:val="0"/>
          <w:marBottom w:val="0"/>
          <w:divBdr>
            <w:top w:val="none" w:sz="0" w:space="0" w:color="auto"/>
            <w:left w:val="none" w:sz="0" w:space="0" w:color="auto"/>
            <w:bottom w:val="none" w:sz="0" w:space="0" w:color="auto"/>
            <w:right w:val="none" w:sz="0" w:space="0" w:color="auto"/>
          </w:divBdr>
        </w:div>
      </w:divsChild>
    </w:div>
    <w:div w:id="48580234">
      <w:bodyDiv w:val="1"/>
      <w:marLeft w:val="0"/>
      <w:marRight w:val="0"/>
      <w:marTop w:val="0"/>
      <w:marBottom w:val="0"/>
      <w:divBdr>
        <w:top w:val="none" w:sz="0" w:space="0" w:color="auto"/>
        <w:left w:val="none" w:sz="0" w:space="0" w:color="auto"/>
        <w:bottom w:val="none" w:sz="0" w:space="0" w:color="auto"/>
        <w:right w:val="none" w:sz="0" w:space="0" w:color="auto"/>
      </w:divBdr>
      <w:divsChild>
        <w:div w:id="1227450364">
          <w:marLeft w:val="0"/>
          <w:marRight w:val="0"/>
          <w:marTop w:val="0"/>
          <w:marBottom w:val="75"/>
          <w:divBdr>
            <w:top w:val="none" w:sz="0" w:space="0" w:color="auto"/>
            <w:left w:val="none" w:sz="0" w:space="0" w:color="auto"/>
            <w:bottom w:val="none" w:sz="0" w:space="0" w:color="auto"/>
            <w:right w:val="none" w:sz="0" w:space="0" w:color="auto"/>
          </w:divBdr>
        </w:div>
        <w:div w:id="1845782999">
          <w:marLeft w:val="0"/>
          <w:marRight w:val="0"/>
          <w:marTop w:val="0"/>
          <w:marBottom w:val="75"/>
          <w:divBdr>
            <w:top w:val="single" w:sz="6" w:space="3" w:color="DEDEDE"/>
            <w:left w:val="single" w:sz="6" w:space="3" w:color="DEDEDE"/>
            <w:bottom w:val="single" w:sz="6" w:space="3" w:color="DEDEDE"/>
            <w:right w:val="single" w:sz="6" w:space="3" w:color="DEDEDE"/>
          </w:divBdr>
          <w:divsChild>
            <w:div w:id="1226720163">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48656420">
      <w:bodyDiv w:val="1"/>
      <w:marLeft w:val="0"/>
      <w:marRight w:val="0"/>
      <w:marTop w:val="0"/>
      <w:marBottom w:val="0"/>
      <w:divBdr>
        <w:top w:val="none" w:sz="0" w:space="0" w:color="auto"/>
        <w:left w:val="none" w:sz="0" w:space="0" w:color="auto"/>
        <w:bottom w:val="none" w:sz="0" w:space="0" w:color="auto"/>
        <w:right w:val="none" w:sz="0" w:space="0" w:color="auto"/>
      </w:divBdr>
      <w:divsChild>
        <w:div w:id="1817986295">
          <w:marLeft w:val="0"/>
          <w:marRight w:val="0"/>
          <w:marTop w:val="0"/>
          <w:marBottom w:val="150"/>
          <w:divBdr>
            <w:top w:val="none" w:sz="0" w:space="0" w:color="auto"/>
            <w:left w:val="none" w:sz="0" w:space="0" w:color="auto"/>
            <w:bottom w:val="none" w:sz="0" w:space="0" w:color="auto"/>
            <w:right w:val="none" w:sz="0" w:space="0" w:color="auto"/>
          </w:divBdr>
          <w:divsChild>
            <w:div w:id="228467421">
              <w:marLeft w:val="0"/>
              <w:marRight w:val="0"/>
              <w:marTop w:val="0"/>
              <w:marBottom w:val="0"/>
              <w:divBdr>
                <w:top w:val="none" w:sz="0" w:space="0" w:color="auto"/>
                <w:left w:val="none" w:sz="0" w:space="0" w:color="auto"/>
                <w:bottom w:val="none" w:sz="0" w:space="0" w:color="auto"/>
                <w:right w:val="none" w:sz="0" w:space="0" w:color="auto"/>
              </w:divBdr>
              <w:divsChild>
                <w:div w:id="1182937580">
                  <w:marLeft w:val="0"/>
                  <w:marRight w:val="150"/>
                  <w:marTop w:val="0"/>
                  <w:marBottom w:val="0"/>
                  <w:divBdr>
                    <w:top w:val="none" w:sz="0" w:space="0" w:color="auto"/>
                    <w:left w:val="none" w:sz="0" w:space="0" w:color="auto"/>
                    <w:bottom w:val="none" w:sz="0" w:space="0" w:color="auto"/>
                    <w:right w:val="none" w:sz="0" w:space="0" w:color="auto"/>
                  </w:divBdr>
                </w:div>
                <w:div w:id="1367875900">
                  <w:marLeft w:val="0"/>
                  <w:marRight w:val="150"/>
                  <w:marTop w:val="0"/>
                  <w:marBottom w:val="0"/>
                  <w:divBdr>
                    <w:top w:val="none" w:sz="0" w:space="0" w:color="auto"/>
                    <w:left w:val="none" w:sz="0" w:space="0" w:color="auto"/>
                    <w:bottom w:val="none" w:sz="0" w:space="0" w:color="auto"/>
                    <w:right w:val="none" w:sz="0" w:space="0" w:color="auto"/>
                  </w:divBdr>
                </w:div>
              </w:divsChild>
            </w:div>
            <w:div w:id="1432780441">
              <w:marLeft w:val="0"/>
              <w:marRight w:val="0"/>
              <w:marTop w:val="0"/>
              <w:marBottom w:val="0"/>
              <w:divBdr>
                <w:top w:val="none" w:sz="0" w:space="0" w:color="auto"/>
                <w:left w:val="none" w:sz="0" w:space="0" w:color="auto"/>
                <w:bottom w:val="none" w:sz="0" w:space="0" w:color="auto"/>
                <w:right w:val="none" w:sz="0" w:space="0" w:color="auto"/>
              </w:divBdr>
              <w:divsChild>
                <w:div w:id="758645682">
                  <w:marLeft w:val="0"/>
                  <w:marRight w:val="0"/>
                  <w:marTop w:val="0"/>
                  <w:marBottom w:val="0"/>
                  <w:divBdr>
                    <w:top w:val="none" w:sz="0" w:space="0" w:color="auto"/>
                    <w:left w:val="none" w:sz="0" w:space="0" w:color="auto"/>
                    <w:bottom w:val="none" w:sz="0" w:space="0" w:color="auto"/>
                    <w:right w:val="none" w:sz="0" w:space="0" w:color="auto"/>
                  </w:divBdr>
                  <w:divsChild>
                    <w:div w:id="1563832912">
                      <w:marLeft w:val="0"/>
                      <w:marRight w:val="0"/>
                      <w:marTop w:val="0"/>
                      <w:marBottom w:val="0"/>
                      <w:divBdr>
                        <w:top w:val="none" w:sz="0" w:space="0" w:color="auto"/>
                        <w:left w:val="none" w:sz="0" w:space="0" w:color="auto"/>
                        <w:bottom w:val="none" w:sz="0" w:space="0" w:color="auto"/>
                        <w:right w:val="none" w:sz="0" w:space="0" w:color="auto"/>
                      </w:divBdr>
                      <w:divsChild>
                        <w:div w:id="2009558506">
                          <w:marLeft w:val="0"/>
                          <w:marRight w:val="0"/>
                          <w:marTop w:val="0"/>
                          <w:marBottom w:val="0"/>
                          <w:divBdr>
                            <w:top w:val="none" w:sz="0" w:space="0" w:color="auto"/>
                            <w:left w:val="none" w:sz="0" w:space="0" w:color="auto"/>
                            <w:bottom w:val="none" w:sz="0" w:space="0" w:color="auto"/>
                            <w:right w:val="none" w:sz="0" w:space="0" w:color="auto"/>
                          </w:divBdr>
                        </w:div>
                      </w:divsChild>
                    </w:div>
                    <w:div w:id="1318657052">
                      <w:marLeft w:val="0"/>
                      <w:marRight w:val="135"/>
                      <w:marTop w:val="0"/>
                      <w:marBottom w:val="0"/>
                      <w:divBdr>
                        <w:top w:val="none" w:sz="0" w:space="0" w:color="auto"/>
                        <w:left w:val="none" w:sz="0" w:space="0" w:color="auto"/>
                        <w:bottom w:val="none" w:sz="0" w:space="0" w:color="auto"/>
                        <w:right w:val="none" w:sz="0" w:space="0" w:color="auto"/>
                      </w:divBdr>
                    </w:div>
                    <w:div w:id="1834837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615999">
          <w:marLeft w:val="0"/>
          <w:marRight w:val="0"/>
          <w:marTop w:val="0"/>
          <w:marBottom w:val="0"/>
          <w:divBdr>
            <w:top w:val="none" w:sz="0" w:space="0" w:color="auto"/>
            <w:left w:val="none" w:sz="0" w:space="0" w:color="auto"/>
            <w:bottom w:val="none" w:sz="0" w:space="0" w:color="auto"/>
            <w:right w:val="none" w:sz="0" w:space="0" w:color="auto"/>
          </w:divBdr>
          <w:divsChild>
            <w:div w:id="1552111081">
              <w:marLeft w:val="0"/>
              <w:marRight w:val="0"/>
              <w:marTop w:val="0"/>
              <w:marBottom w:val="0"/>
              <w:divBdr>
                <w:top w:val="none" w:sz="0" w:space="0" w:color="auto"/>
                <w:left w:val="none" w:sz="0" w:space="0" w:color="auto"/>
                <w:bottom w:val="none" w:sz="0" w:space="0" w:color="auto"/>
                <w:right w:val="none" w:sz="0" w:space="0" w:color="auto"/>
              </w:divBdr>
              <w:divsChild>
                <w:div w:id="1483354975">
                  <w:marLeft w:val="0"/>
                  <w:marRight w:val="0"/>
                  <w:marTop w:val="0"/>
                  <w:marBottom w:val="0"/>
                  <w:divBdr>
                    <w:top w:val="none" w:sz="0" w:space="0" w:color="auto"/>
                    <w:left w:val="none" w:sz="0" w:space="0" w:color="auto"/>
                    <w:bottom w:val="none" w:sz="0" w:space="0" w:color="auto"/>
                    <w:right w:val="none" w:sz="0" w:space="0" w:color="auto"/>
                  </w:divBdr>
                </w:div>
              </w:divsChild>
            </w:div>
            <w:div w:id="760493840">
              <w:marLeft w:val="0"/>
              <w:marRight w:val="0"/>
              <w:marTop w:val="225"/>
              <w:marBottom w:val="0"/>
              <w:divBdr>
                <w:top w:val="none" w:sz="0" w:space="0" w:color="auto"/>
                <w:left w:val="none" w:sz="0" w:space="0" w:color="auto"/>
                <w:bottom w:val="none" w:sz="0" w:space="0" w:color="auto"/>
                <w:right w:val="none" w:sz="0" w:space="0" w:color="auto"/>
              </w:divBdr>
              <w:divsChild>
                <w:div w:id="2027710659">
                  <w:marLeft w:val="0"/>
                  <w:marRight w:val="0"/>
                  <w:marTop w:val="0"/>
                  <w:marBottom w:val="0"/>
                  <w:divBdr>
                    <w:top w:val="none" w:sz="0" w:space="0" w:color="auto"/>
                    <w:left w:val="none" w:sz="0" w:space="0" w:color="auto"/>
                    <w:bottom w:val="none" w:sz="0" w:space="0" w:color="auto"/>
                    <w:right w:val="none" w:sz="0" w:space="0" w:color="auto"/>
                  </w:divBdr>
                </w:div>
              </w:divsChild>
            </w:div>
            <w:div w:id="1666005458">
              <w:marLeft w:val="0"/>
              <w:marRight w:val="0"/>
              <w:marTop w:val="375"/>
              <w:marBottom w:val="0"/>
              <w:divBdr>
                <w:top w:val="none" w:sz="0" w:space="0" w:color="auto"/>
                <w:left w:val="none" w:sz="0" w:space="0" w:color="auto"/>
                <w:bottom w:val="none" w:sz="0" w:space="0" w:color="auto"/>
                <w:right w:val="none" w:sz="0" w:space="0" w:color="auto"/>
              </w:divBdr>
              <w:divsChild>
                <w:div w:id="1581787708">
                  <w:marLeft w:val="0"/>
                  <w:marRight w:val="0"/>
                  <w:marTop w:val="0"/>
                  <w:marBottom w:val="0"/>
                  <w:divBdr>
                    <w:top w:val="none" w:sz="0" w:space="0" w:color="auto"/>
                    <w:left w:val="none" w:sz="0" w:space="0" w:color="auto"/>
                    <w:bottom w:val="none" w:sz="0" w:space="0" w:color="auto"/>
                    <w:right w:val="none" w:sz="0" w:space="0" w:color="auto"/>
                  </w:divBdr>
                  <w:divsChild>
                    <w:div w:id="19286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04969">
              <w:marLeft w:val="0"/>
              <w:marRight w:val="0"/>
              <w:marTop w:val="375"/>
              <w:marBottom w:val="0"/>
              <w:divBdr>
                <w:top w:val="none" w:sz="0" w:space="0" w:color="auto"/>
                <w:left w:val="none" w:sz="0" w:space="0" w:color="auto"/>
                <w:bottom w:val="none" w:sz="0" w:space="0" w:color="auto"/>
                <w:right w:val="none" w:sz="0" w:space="0" w:color="auto"/>
              </w:divBdr>
              <w:divsChild>
                <w:div w:id="87157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5659">
      <w:bodyDiv w:val="1"/>
      <w:marLeft w:val="0"/>
      <w:marRight w:val="0"/>
      <w:marTop w:val="0"/>
      <w:marBottom w:val="0"/>
      <w:divBdr>
        <w:top w:val="none" w:sz="0" w:space="0" w:color="auto"/>
        <w:left w:val="none" w:sz="0" w:space="0" w:color="auto"/>
        <w:bottom w:val="none" w:sz="0" w:space="0" w:color="auto"/>
        <w:right w:val="none" w:sz="0" w:space="0" w:color="auto"/>
      </w:divBdr>
      <w:divsChild>
        <w:div w:id="710762684">
          <w:marLeft w:val="0"/>
          <w:marRight w:val="150"/>
          <w:marTop w:val="0"/>
          <w:marBottom w:val="75"/>
          <w:divBdr>
            <w:top w:val="none" w:sz="0" w:space="0" w:color="auto"/>
            <w:left w:val="none" w:sz="0" w:space="0" w:color="auto"/>
            <w:bottom w:val="none" w:sz="0" w:space="0" w:color="auto"/>
            <w:right w:val="none" w:sz="0" w:space="0" w:color="auto"/>
          </w:divBdr>
        </w:div>
        <w:div w:id="1115711202">
          <w:marLeft w:val="0"/>
          <w:marRight w:val="150"/>
          <w:marTop w:val="150"/>
          <w:marBottom w:val="150"/>
          <w:divBdr>
            <w:top w:val="none" w:sz="0" w:space="0" w:color="auto"/>
            <w:left w:val="none" w:sz="0" w:space="0" w:color="auto"/>
            <w:bottom w:val="none" w:sz="0" w:space="0" w:color="auto"/>
            <w:right w:val="none" w:sz="0" w:space="0" w:color="auto"/>
          </w:divBdr>
        </w:div>
        <w:div w:id="123083671">
          <w:marLeft w:val="0"/>
          <w:marRight w:val="150"/>
          <w:marTop w:val="0"/>
          <w:marBottom w:val="0"/>
          <w:divBdr>
            <w:top w:val="none" w:sz="0" w:space="0" w:color="auto"/>
            <w:left w:val="none" w:sz="0" w:space="0" w:color="auto"/>
            <w:bottom w:val="none" w:sz="0" w:space="0" w:color="auto"/>
            <w:right w:val="none" w:sz="0" w:space="0" w:color="auto"/>
          </w:divBdr>
        </w:div>
      </w:divsChild>
    </w:div>
    <w:div w:id="50006842">
      <w:bodyDiv w:val="1"/>
      <w:marLeft w:val="0"/>
      <w:marRight w:val="0"/>
      <w:marTop w:val="0"/>
      <w:marBottom w:val="0"/>
      <w:divBdr>
        <w:top w:val="none" w:sz="0" w:space="0" w:color="auto"/>
        <w:left w:val="none" w:sz="0" w:space="0" w:color="auto"/>
        <w:bottom w:val="none" w:sz="0" w:space="0" w:color="auto"/>
        <w:right w:val="none" w:sz="0" w:space="0" w:color="auto"/>
      </w:divBdr>
      <w:divsChild>
        <w:div w:id="265577472">
          <w:marLeft w:val="0"/>
          <w:marRight w:val="0"/>
          <w:marTop w:val="0"/>
          <w:marBottom w:val="75"/>
          <w:divBdr>
            <w:top w:val="none" w:sz="0" w:space="0" w:color="auto"/>
            <w:left w:val="none" w:sz="0" w:space="0" w:color="auto"/>
            <w:bottom w:val="none" w:sz="0" w:space="0" w:color="auto"/>
            <w:right w:val="none" w:sz="0" w:space="0" w:color="auto"/>
          </w:divBdr>
        </w:div>
      </w:divsChild>
    </w:div>
    <w:div w:id="50085689">
      <w:bodyDiv w:val="1"/>
      <w:marLeft w:val="0"/>
      <w:marRight w:val="0"/>
      <w:marTop w:val="0"/>
      <w:marBottom w:val="0"/>
      <w:divBdr>
        <w:top w:val="none" w:sz="0" w:space="0" w:color="auto"/>
        <w:left w:val="none" w:sz="0" w:space="0" w:color="auto"/>
        <w:bottom w:val="none" w:sz="0" w:space="0" w:color="auto"/>
        <w:right w:val="none" w:sz="0" w:space="0" w:color="auto"/>
      </w:divBdr>
      <w:divsChild>
        <w:div w:id="120197408">
          <w:marLeft w:val="0"/>
          <w:marRight w:val="0"/>
          <w:marTop w:val="0"/>
          <w:marBottom w:val="0"/>
          <w:divBdr>
            <w:top w:val="none" w:sz="0" w:space="0" w:color="auto"/>
            <w:left w:val="none" w:sz="0" w:space="0" w:color="auto"/>
            <w:bottom w:val="none" w:sz="0" w:space="0" w:color="auto"/>
            <w:right w:val="none" w:sz="0" w:space="0" w:color="auto"/>
          </w:divBdr>
          <w:divsChild>
            <w:div w:id="132649668">
              <w:marLeft w:val="0"/>
              <w:marRight w:val="0"/>
              <w:marTop w:val="0"/>
              <w:marBottom w:val="0"/>
              <w:divBdr>
                <w:top w:val="none" w:sz="0" w:space="0" w:color="auto"/>
                <w:left w:val="none" w:sz="0" w:space="0" w:color="auto"/>
                <w:bottom w:val="none" w:sz="0" w:space="0" w:color="auto"/>
                <w:right w:val="none" w:sz="0" w:space="0" w:color="auto"/>
              </w:divBdr>
            </w:div>
          </w:divsChild>
        </w:div>
        <w:div w:id="2104102980">
          <w:marLeft w:val="0"/>
          <w:marRight w:val="0"/>
          <w:marTop w:val="0"/>
          <w:marBottom w:val="0"/>
          <w:divBdr>
            <w:top w:val="none" w:sz="0" w:space="0" w:color="auto"/>
            <w:left w:val="none" w:sz="0" w:space="0" w:color="auto"/>
            <w:bottom w:val="none" w:sz="0" w:space="0" w:color="auto"/>
            <w:right w:val="none" w:sz="0" w:space="0" w:color="auto"/>
          </w:divBdr>
          <w:divsChild>
            <w:div w:id="2070379045">
              <w:marLeft w:val="0"/>
              <w:marRight w:val="0"/>
              <w:marTop w:val="0"/>
              <w:marBottom w:val="0"/>
              <w:divBdr>
                <w:top w:val="none" w:sz="0" w:space="0" w:color="auto"/>
                <w:left w:val="none" w:sz="0" w:space="0" w:color="auto"/>
                <w:bottom w:val="none" w:sz="0" w:space="0" w:color="auto"/>
                <w:right w:val="none" w:sz="0" w:space="0" w:color="auto"/>
              </w:divBdr>
              <w:divsChild>
                <w:div w:id="1114521591">
                  <w:marLeft w:val="0"/>
                  <w:marRight w:val="0"/>
                  <w:marTop w:val="0"/>
                  <w:marBottom w:val="0"/>
                  <w:divBdr>
                    <w:top w:val="none" w:sz="0" w:space="0" w:color="auto"/>
                    <w:left w:val="none" w:sz="0" w:space="0" w:color="auto"/>
                    <w:bottom w:val="none" w:sz="0" w:space="0" w:color="auto"/>
                    <w:right w:val="none" w:sz="0" w:space="0" w:color="auto"/>
                  </w:divBdr>
                  <w:divsChild>
                    <w:div w:id="959871613">
                      <w:marLeft w:val="270"/>
                      <w:marRight w:val="0"/>
                      <w:marTop w:val="0"/>
                      <w:marBottom w:val="0"/>
                      <w:divBdr>
                        <w:top w:val="none" w:sz="0" w:space="0" w:color="auto"/>
                        <w:left w:val="none" w:sz="0" w:space="0" w:color="auto"/>
                        <w:bottom w:val="none" w:sz="0" w:space="0" w:color="auto"/>
                        <w:right w:val="none" w:sz="0" w:space="0" w:color="auto"/>
                      </w:divBdr>
                      <w:divsChild>
                        <w:div w:id="233469209">
                          <w:marLeft w:val="0"/>
                          <w:marRight w:val="0"/>
                          <w:marTop w:val="0"/>
                          <w:marBottom w:val="300"/>
                          <w:divBdr>
                            <w:top w:val="none" w:sz="0" w:space="0" w:color="auto"/>
                            <w:left w:val="none" w:sz="0" w:space="0" w:color="auto"/>
                            <w:bottom w:val="none" w:sz="0" w:space="0" w:color="auto"/>
                            <w:right w:val="none" w:sz="0" w:space="0" w:color="auto"/>
                          </w:divBdr>
                          <w:divsChild>
                            <w:div w:id="699207334">
                              <w:marLeft w:val="270"/>
                              <w:marRight w:val="0"/>
                              <w:marTop w:val="0"/>
                              <w:marBottom w:val="0"/>
                              <w:divBdr>
                                <w:top w:val="none" w:sz="0" w:space="0" w:color="auto"/>
                                <w:left w:val="none" w:sz="0" w:space="0" w:color="auto"/>
                                <w:bottom w:val="none" w:sz="0" w:space="0" w:color="auto"/>
                                <w:right w:val="none" w:sz="0" w:space="0" w:color="auto"/>
                              </w:divBdr>
                            </w:div>
                          </w:divsChild>
                        </w:div>
                        <w:div w:id="1985812146">
                          <w:marLeft w:val="0"/>
                          <w:marRight w:val="0"/>
                          <w:marTop w:val="0"/>
                          <w:marBottom w:val="300"/>
                          <w:divBdr>
                            <w:top w:val="none" w:sz="0" w:space="0" w:color="auto"/>
                            <w:left w:val="none" w:sz="0" w:space="0" w:color="auto"/>
                            <w:bottom w:val="none" w:sz="0" w:space="0" w:color="auto"/>
                            <w:right w:val="none" w:sz="0" w:space="0" w:color="auto"/>
                          </w:divBdr>
                          <w:divsChild>
                            <w:div w:id="164129913">
                              <w:marLeft w:val="270"/>
                              <w:marRight w:val="0"/>
                              <w:marTop w:val="0"/>
                              <w:marBottom w:val="0"/>
                              <w:divBdr>
                                <w:top w:val="none" w:sz="0" w:space="0" w:color="auto"/>
                                <w:left w:val="none" w:sz="0" w:space="0" w:color="auto"/>
                                <w:bottom w:val="none" w:sz="0" w:space="0" w:color="auto"/>
                                <w:right w:val="none" w:sz="0" w:space="0" w:color="auto"/>
                              </w:divBdr>
                            </w:div>
                            <w:div w:id="17658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55863">
      <w:bodyDiv w:val="1"/>
      <w:marLeft w:val="0"/>
      <w:marRight w:val="0"/>
      <w:marTop w:val="0"/>
      <w:marBottom w:val="0"/>
      <w:divBdr>
        <w:top w:val="none" w:sz="0" w:space="0" w:color="auto"/>
        <w:left w:val="none" w:sz="0" w:space="0" w:color="auto"/>
        <w:bottom w:val="none" w:sz="0" w:space="0" w:color="auto"/>
        <w:right w:val="none" w:sz="0" w:space="0" w:color="auto"/>
      </w:divBdr>
      <w:divsChild>
        <w:div w:id="827598213">
          <w:marLeft w:val="0"/>
          <w:marRight w:val="0"/>
          <w:marTop w:val="0"/>
          <w:marBottom w:val="150"/>
          <w:divBdr>
            <w:top w:val="none" w:sz="0" w:space="0" w:color="auto"/>
            <w:left w:val="none" w:sz="0" w:space="0" w:color="auto"/>
            <w:bottom w:val="none" w:sz="0" w:space="0" w:color="auto"/>
            <w:right w:val="none" w:sz="0" w:space="0" w:color="auto"/>
          </w:divBdr>
          <w:divsChild>
            <w:div w:id="2029334473">
              <w:marLeft w:val="0"/>
              <w:marRight w:val="0"/>
              <w:marTop w:val="0"/>
              <w:marBottom w:val="0"/>
              <w:divBdr>
                <w:top w:val="none" w:sz="0" w:space="0" w:color="auto"/>
                <w:left w:val="none" w:sz="0" w:space="0" w:color="auto"/>
                <w:bottom w:val="none" w:sz="0" w:space="0" w:color="auto"/>
                <w:right w:val="none" w:sz="0" w:space="0" w:color="auto"/>
              </w:divBdr>
              <w:divsChild>
                <w:div w:id="1559169562">
                  <w:marLeft w:val="0"/>
                  <w:marRight w:val="150"/>
                  <w:marTop w:val="0"/>
                  <w:marBottom w:val="0"/>
                  <w:divBdr>
                    <w:top w:val="none" w:sz="0" w:space="0" w:color="auto"/>
                    <w:left w:val="none" w:sz="0" w:space="0" w:color="auto"/>
                    <w:bottom w:val="none" w:sz="0" w:space="0" w:color="auto"/>
                    <w:right w:val="none" w:sz="0" w:space="0" w:color="auto"/>
                  </w:divBdr>
                </w:div>
                <w:div w:id="602149639">
                  <w:marLeft w:val="0"/>
                  <w:marRight w:val="150"/>
                  <w:marTop w:val="0"/>
                  <w:marBottom w:val="0"/>
                  <w:divBdr>
                    <w:top w:val="none" w:sz="0" w:space="0" w:color="auto"/>
                    <w:left w:val="none" w:sz="0" w:space="0" w:color="auto"/>
                    <w:bottom w:val="none" w:sz="0" w:space="0" w:color="auto"/>
                    <w:right w:val="none" w:sz="0" w:space="0" w:color="auto"/>
                  </w:divBdr>
                </w:div>
              </w:divsChild>
            </w:div>
            <w:div w:id="1727100450">
              <w:marLeft w:val="0"/>
              <w:marRight w:val="0"/>
              <w:marTop w:val="0"/>
              <w:marBottom w:val="0"/>
              <w:divBdr>
                <w:top w:val="none" w:sz="0" w:space="0" w:color="auto"/>
                <w:left w:val="none" w:sz="0" w:space="0" w:color="auto"/>
                <w:bottom w:val="none" w:sz="0" w:space="0" w:color="auto"/>
                <w:right w:val="none" w:sz="0" w:space="0" w:color="auto"/>
              </w:divBdr>
              <w:divsChild>
                <w:div w:id="740061388">
                  <w:marLeft w:val="0"/>
                  <w:marRight w:val="0"/>
                  <w:marTop w:val="0"/>
                  <w:marBottom w:val="0"/>
                  <w:divBdr>
                    <w:top w:val="none" w:sz="0" w:space="0" w:color="auto"/>
                    <w:left w:val="none" w:sz="0" w:space="0" w:color="auto"/>
                    <w:bottom w:val="none" w:sz="0" w:space="0" w:color="auto"/>
                    <w:right w:val="none" w:sz="0" w:space="0" w:color="auto"/>
                  </w:divBdr>
                  <w:divsChild>
                    <w:div w:id="1484276923">
                      <w:marLeft w:val="0"/>
                      <w:marRight w:val="0"/>
                      <w:marTop w:val="0"/>
                      <w:marBottom w:val="0"/>
                      <w:divBdr>
                        <w:top w:val="none" w:sz="0" w:space="0" w:color="auto"/>
                        <w:left w:val="none" w:sz="0" w:space="0" w:color="auto"/>
                        <w:bottom w:val="none" w:sz="0" w:space="0" w:color="auto"/>
                        <w:right w:val="none" w:sz="0" w:space="0" w:color="auto"/>
                      </w:divBdr>
                      <w:divsChild>
                        <w:div w:id="980039980">
                          <w:marLeft w:val="0"/>
                          <w:marRight w:val="0"/>
                          <w:marTop w:val="0"/>
                          <w:marBottom w:val="0"/>
                          <w:divBdr>
                            <w:top w:val="none" w:sz="0" w:space="0" w:color="auto"/>
                            <w:left w:val="none" w:sz="0" w:space="0" w:color="auto"/>
                            <w:bottom w:val="none" w:sz="0" w:space="0" w:color="auto"/>
                            <w:right w:val="none" w:sz="0" w:space="0" w:color="auto"/>
                          </w:divBdr>
                        </w:div>
                      </w:divsChild>
                    </w:div>
                    <w:div w:id="1760907772">
                      <w:marLeft w:val="0"/>
                      <w:marRight w:val="135"/>
                      <w:marTop w:val="0"/>
                      <w:marBottom w:val="0"/>
                      <w:divBdr>
                        <w:top w:val="none" w:sz="0" w:space="0" w:color="auto"/>
                        <w:left w:val="none" w:sz="0" w:space="0" w:color="auto"/>
                        <w:bottom w:val="none" w:sz="0" w:space="0" w:color="auto"/>
                        <w:right w:val="none" w:sz="0" w:space="0" w:color="auto"/>
                      </w:divBdr>
                    </w:div>
                    <w:div w:id="13213504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078">
          <w:marLeft w:val="0"/>
          <w:marRight w:val="0"/>
          <w:marTop w:val="0"/>
          <w:marBottom w:val="0"/>
          <w:divBdr>
            <w:top w:val="none" w:sz="0" w:space="0" w:color="auto"/>
            <w:left w:val="none" w:sz="0" w:space="0" w:color="auto"/>
            <w:bottom w:val="none" w:sz="0" w:space="0" w:color="auto"/>
            <w:right w:val="none" w:sz="0" w:space="0" w:color="auto"/>
          </w:divBdr>
          <w:divsChild>
            <w:div w:id="1374158973">
              <w:marLeft w:val="0"/>
              <w:marRight w:val="0"/>
              <w:marTop w:val="0"/>
              <w:marBottom w:val="0"/>
              <w:divBdr>
                <w:top w:val="none" w:sz="0" w:space="0" w:color="auto"/>
                <w:left w:val="none" w:sz="0" w:space="0" w:color="auto"/>
                <w:bottom w:val="none" w:sz="0" w:space="0" w:color="auto"/>
                <w:right w:val="none" w:sz="0" w:space="0" w:color="auto"/>
              </w:divBdr>
              <w:divsChild>
                <w:div w:id="1844197879">
                  <w:marLeft w:val="0"/>
                  <w:marRight w:val="0"/>
                  <w:marTop w:val="0"/>
                  <w:marBottom w:val="0"/>
                  <w:divBdr>
                    <w:top w:val="none" w:sz="0" w:space="0" w:color="auto"/>
                    <w:left w:val="none" w:sz="0" w:space="0" w:color="auto"/>
                    <w:bottom w:val="none" w:sz="0" w:space="0" w:color="auto"/>
                    <w:right w:val="none" w:sz="0" w:space="0" w:color="auto"/>
                  </w:divBdr>
                </w:div>
              </w:divsChild>
            </w:div>
            <w:div w:id="2028750635">
              <w:marLeft w:val="0"/>
              <w:marRight w:val="0"/>
              <w:marTop w:val="375"/>
              <w:marBottom w:val="0"/>
              <w:divBdr>
                <w:top w:val="none" w:sz="0" w:space="0" w:color="auto"/>
                <w:left w:val="none" w:sz="0" w:space="0" w:color="auto"/>
                <w:bottom w:val="none" w:sz="0" w:space="0" w:color="auto"/>
                <w:right w:val="none" w:sz="0" w:space="0" w:color="auto"/>
              </w:divBdr>
              <w:divsChild>
                <w:div w:id="240220672">
                  <w:marLeft w:val="0"/>
                  <w:marRight w:val="0"/>
                  <w:marTop w:val="0"/>
                  <w:marBottom w:val="0"/>
                  <w:divBdr>
                    <w:top w:val="none" w:sz="0" w:space="0" w:color="auto"/>
                    <w:left w:val="none" w:sz="0" w:space="0" w:color="auto"/>
                    <w:bottom w:val="none" w:sz="0" w:space="0" w:color="auto"/>
                    <w:right w:val="none" w:sz="0" w:space="0" w:color="auto"/>
                  </w:divBdr>
                  <w:divsChild>
                    <w:div w:id="11249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36019">
              <w:marLeft w:val="0"/>
              <w:marRight w:val="0"/>
              <w:marTop w:val="375"/>
              <w:marBottom w:val="0"/>
              <w:divBdr>
                <w:top w:val="none" w:sz="0" w:space="0" w:color="auto"/>
                <w:left w:val="none" w:sz="0" w:space="0" w:color="auto"/>
                <w:bottom w:val="none" w:sz="0" w:space="0" w:color="auto"/>
                <w:right w:val="none" w:sz="0" w:space="0" w:color="auto"/>
              </w:divBdr>
              <w:divsChild>
                <w:div w:id="13044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3911">
      <w:bodyDiv w:val="1"/>
      <w:marLeft w:val="0"/>
      <w:marRight w:val="0"/>
      <w:marTop w:val="0"/>
      <w:marBottom w:val="0"/>
      <w:divBdr>
        <w:top w:val="none" w:sz="0" w:space="0" w:color="auto"/>
        <w:left w:val="none" w:sz="0" w:space="0" w:color="auto"/>
        <w:bottom w:val="none" w:sz="0" w:space="0" w:color="auto"/>
        <w:right w:val="none" w:sz="0" w:space="0" w:color="auto"/>
      </w:divBdr>
      <w:divsChild>
        <w:div w:id="2020546175">
          <w:marLeft w:val="0"/>
          <w:marRight w:val="0"/>
          <w:marTop w:val="0"/>
          <w:marBottom w:val="300"/>
          <w:divBdr>
            <w:top w:val="none" w:sz="0" w:space="0" w:color="auto"/>
            <w:left w:val="none" w:sz="0" w:space="0" w:color="auto"/>
            <w:bottom w:val="none" w:sz="0" w:space="0" w:color="auto"/>
            <w:right w:val="none" w:sz="0" w:space="0" w:color="auto"/>
          </w:divBdr>
        </w:div>
      </w:divsChild>
    </w:div>
    <w:div w:id="50888508">
      <w:bodyDiv w:val="1"/>
      <w:marLeft w:val="0"/>
      <w:marRight w:val="0"/>
      <w:marTop w:val="0"/>
      <w:marBottom w:val="0"/>
      <w:divBdr>
        <w:top w:val="none" w:sz="0" w:space="0" w:color="auto"/>
        <w:left w:val="none" w:sz="0" w:space="0" w:color="auto"/>
        <w:bottom w:val="none" w:sz="0" w:space="0" w:color="auto"/>
        <w:right w:val="none" w:sz="0" w:space="0" w:color="auto"/>
      </w:divBdr>
      <w:divsChild>
        <w:div w:id="825710419">
          <w:marLeft w:val="0"/>
          <w:marRight w:val="150"/>
          <w:marTop w:val="0"/>
          <w:marBottom w:val="75"/>
          <w:divBdr>
            <w:top w:val="none" w:sz="0" w:space="0" w:color="auto"/>
            <w:left w:val="none" w:sz="0" w:space="0" w:color="auto"/>
            <w:bottom w:val="none" w:sz="0" w:space="0" w:color="auto"/>
            <w:right w:val="none" w:sz="0" w:space="0" w:color="auto"/>
          </w:divBdr>
        </w:div>
        <w:div w:id="893664193">
          <w:marLeft w:val="0"/>
          <w:marRight w:val="150"/>
          <w:marTop w:val="150"/>
          <w:marBottom w:val="150"/>
          <w:divBdr>
            <w:top w:val="none" w:sz="0" w:space="0" w:color="auto"/>
            <w:left w:val="none" w:sz="0" w:space="0" w:color="auto"/>
            <w:bottom w:val="none" w:sz="0" w:space="0" w:color="auto"/>
            <w:right w:val="none" w:sz="0" w:space="0" w:color="auto"/>
          </w:divBdr>
        </w:div>
        <w:div w:id="1860387131">
          <w:marLeft w:val="0"/>
          <w:marRight w:val="150"/>
          <w:marTop w:val="0"/>
          <w:marBottom w:val="0"/>
          <w:divBdr>
            <w:top w:val="none" w:sz="0" w:space="0" w:color="auto"/>
            <w:left w:val="none" w:sz="0" w:space="0" w:color="auto"/>
            <w:bottom w:val="none" w:sz="0" w:space="0" w:color="auto"/>
            <w:right w:val="none" w:sz="0" w:space="0" w:color="auto"/>
          </w:divBdr>
        </w:div>
      </w:divsChild>
    </w:div>
    <w:div w:id="51008296">
      <w:bodyDiv w:val="1"/>
      <w:marLeft w:val="0"/>
      <w:marRight w:val="0"/>
      <w:marTop w:val="0"/>
      <w:marBottom w:val="0"/>
      <w:divBdr>
        <w:top w:val="none" w:sz="0" w:space="0" w:color="auto"/>
        <w:left w:val="none" w:sz="0" w:space="0" w:color="auto"/>
        <w:bottom w:val="none" w:sz="0" w:space="0" w:color="auto"/>
        <w:right w:val="none" w:sz="0" w:space="0" w:color="auto"/>
      </w:divBdr>
      <w:divsChild>
        <w:div w:id="535120515">
          <w:marLeft w:val="0"/>
          <w:marRight w:val="150"/>
          <w:marTop w:val="0"/>
          <w:marBottom w:val="75"/>
          <w:divBdr>
            <w:top w:val="none" w:sz="0" w:space="0" w:color="auto"/>
            <w:left w:val="none" w:sz="0" w:space="0" w:color="auto"/>
            <w:bottom w:val="none" w:sz="0" w:space="0" w:color="auto"/>
            <w:right w:val="none" w:sz="0" w:space="0" w:color="auto"/>
          </w:divBdr>
        </w:div>
        <w:div w:id="312953977">
          <w:marLeft w:val="0"/>
          <w:marRight w:val="150"/>
          <w:marTop w:val="150"/>
          <w:marBottom w:val="150"/>
          <w:divBdr>
            <w:top w:val="none" w:sz="0" w:space="0" w:color="auto"/>
            <w:left w:val="none" w:sz="0" w:space="0" w:color="auto"/>
            <w:bottom w:val="none" w:sz="0" w:space="0" w:color="auto"/>
            <w:right w:val="none" w:sz="0" w:space="0" w:color="auto"/>
          </w:divBdr>
        </w:div>
        <w:div w:id="1634096744">
          <w:marLeft w:val="0"/>
          <w:marRight w:val="150"/>
          <w:marTop w:val="0"/>
          <w:marBottom w:val="0"/>
          <w:divBdr>
            <w:top w:val="none" w:sz="0" w:space="0" w:color="auto"/>
            <w:left w:val="none" w:sz="0" w:space="0" w:color="auto"/>
            <w:bottom w:val="none" w:sz="0" w:space="0" w:color="auto"/>
            <w:right w:val="none" w:sz="0" w:space="0" w:color="auto"/>
          </w:divBdr>
        </w:div>
      </w:divsChild>
    </w:div>
    <w:div w:id="51008596">
      <w:bodyDiv w:val="1"/>
      <w:marLeft w:val="0"/>
      <w:marRight w:val="0"/>
      <w:marTop w:val="0"/>
      <w:marBottom w:val="0"/>
      <w:divBdr>
        <w:top w:val="none" w:sz="0" w:space="0" w:color="auto"/>
        <w:left w:val="none" w:sz="0" w:space="0" w:color="auto"/>
        <w:bottom w:val="none" w:sz="0" w:space="0" w:color="auto"/>
        <w:right w:val="none" w:sz="0" w:space="0" w:color="auto"/>
      </w:divBdr>
      <w:divsChild>
        <w:div w:id="1482690846">
          <w:marLeft w:val="0"/>
          <w:marRight w:val="0"/>
          <w:marTop w:val="0"/>
          <w:marBottom w:val="0"/>
          <w:divBdr>
            <w:top w:val="none" w:sz="0" w:space="0" w:color="auto"/>
            <w:left w:val="none" w:sz="0" w:space="0" w:color="auto"/>
            <w:bottom w:val="none" w:sz="0" w:space="0" w:color="auto"/>
            <w:right w:val="none" w:sz="0" w:space="0" w:color="auto"/>
          </w:divBdr>
        </w:div>
        <w:div w:id="1106001528">
          <w:marLeft w:val="0"/>
          <w:marRight w:val="0"/>
          <w:marTop w:val="300"/>
          <w:marBottom w:val="300"/>
          <w:divBdr>
            <w:top w:val="none" w:sz="0" w:space="0" w:color="auto"/>
            <w:left w:val="none" w:sz="0" w:space="0" w:color="auto"/>
            <w:bottom w:val="none" w:sz="0" w:space="0" w:color="auto"/>
            <w:right w:val="none" w:sz="0" w:space="0" w:color="auto"/>
          </w:divBdr>
        </w:div>
        <w:div w:id="570390604">
          <w:marLeft w:val="0"/>
          <w:marRight w:val="0"/>
          <w:marTop w:val="0"/>
          <w:marBottom w:val="0"/>
          <w:divBdr>
            <w:top w:val="none" w:sz="0" w:space="0" w:color="auto"/>
            <w:left w:val="none" w:sz="0" w:space="0" w:color="auto"/>
            <w:bottom w:val="none" w:sz="0" w:space="0" w:color="auto"/>
            <w:right w:val="none" w:sz="0" w:space="0" w:color="auto"/>
          </w:divBdr>
          <w:divsChild>
            <w:div w:id="441921060">
              <w:marLeft w:val="0"/>
              <w:marRight w:val="0"/>
              <w:marTop w:val="300"/>
              <w:marBottom w:val="450"/>
              <w:divBdr>
                <w:top w:val="none" w:sz="0" w:space="0" w:color="auto"/>
                <w:left w:val="none" w:sz="0" w:space="0" w:color="auto"/>
                <w:bottom w:val="none" w:sz="0" w:space="0" w:color="auto"/>
                <w:right w:val="none" w:sz="0" w:space="0" w:color="auto"/>
              </w:divBdr>
              <w:divsChild>
                <w:div w:id="1402017471">
                  <w:marLeft w:val="0"/>
                  <w:marRight w:val="0"/>
                  <w:marTop w:val="0"/>
                  <w:marBottom w:val="0"/>
                  <w:divBdr>
                    <w:top w:val="none" w:sz="0" w:space="0" w:color="auto"/>
                    <w:left w:val="none" w:sz="0" w:space="0" w:color="auto"/>
                    <w:bottom w:val="none" w:sz="0" w:space="0" w:color="auto"/>
                    <w:right w:val="none" w:sz="0" w:space="0" w:color="auto"/>
                  </w:divBdr>
                  <w:divsChild>
                    <w:div w:id="1560943597">
                      <w:marLeft w:val="0"/>
                      <w:marRight w:val="0"/>
                      <w:marTop w:val="0"/>
                      <w:marBottom w:val="0"/>
                      <w:divBdr>
                        <w:top w:val="none" w:sz="0" w:space="0" w:color="auto"/>
                        <w:left w:val="none" w:sz="0" w:space="0" w:color="auto"/>
                        <w:bottom w:val="none" w:sz="0" w:space="0" w:color="auto"/>
                        <w:right w:val="none" w:sz="0" w:space="0" w:color="auto"/>
                      </w:divBdr>
                      <w:divsChild>
                        <w:div w:id="1324120502">
                          <w:marLeft w:val="0"/>
                          <w:marRight w:val="0"/>
                          <w:marTop w:val="0"/>
                          <w:marBottom w:val="0"/>
                          <w:divBdr>
                            <w:top w:val="none" w:sz="0" w:space="0" w:color="auto"/>
                            <w:left w:val="none" w:sz="0" w:space="0" w:color="auto"/>
                            <w:bottom w:val="none" w:sz="0" w:space="0" w:color="auto"/>
                            <w:right w:val="none" w:sz="0" w:space="0" w:color="auto"/>
                          </w:divBdr>
                          <w:divsChild>
                            <w:div w:id="5696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88354">
          <w:marLeft w:val="0"/>
          <w:marRight w:val="0"/>
          <w:marTop w:val="0"/>
          <w:marBottom w:val="0"/>
          <w:divBdr>
            <w:top w:val="none" w:sz="0" w:space="0" w:color="auto"/>
            <w:left w:val="none" w:sz="0" w:space="0" w:color="auto"/>
            <w:bottom w:val="none" w:sz="0" w:space="0" w:color="auto"/>
            <w:right w:val="none" w:sz="0" w:space="0" w:color="auto"/>
          </w:divBdr>
        </w:div>
      </w:divsChild>
    </w:div>
    <w:div w:id="51389991">
      <w:bodyDiv w:val="1"/>
      <w:marLeft w:val="0"/>
      <w:marRight w:val="0"/>
      <w:marTop w:val="0"/>
      <w:marBottom w:val="0"/>
      <w:divBdr>
        <w:top w:val="none" w:sz="0" w:space="0" w:color="auto"/>
        <w:left w:val="none" w:sz="0" w:space="0" w:color="auto"/>
        <w:bottom w:val="none" w:sz="0" w:space="0" w:color="auto"/>
        <w:right w:val="none" w:sz="0" w:space="0" w:color="auto"/>
      </w:divBdr>
      <w:divsChild>
        <w:div w:id="1952393549">
          <w:marLeft w:val="0"/>
          <w:marRight w:val="0"/>
          <w:marTop w:val="0"/>
          <w:marBottom w:val="300"/>
          <w:divBdr>
            <w:top w:val="none" w:sz="0" w:space="0" w:color="auto"/>
            <w:left w:val="none" w:sz="0" w:space="0" w:color="auto"/>
            <w:bottom w:val="none" w:sz="0" w:space="0" w:color="auto"/>
            <w:right w:val="none" w:sz="0" w:space="0" w:color="auto"/>
          </w:divBdr>
        </w:div>
      </w:divsChild>
    </w:div>
    <w:div w:id="51392370">
      <w:bodyDiv w:val="1"/>
      <w:marLeft w:val="0"/>
      <w:marRight w:val="0"/>
      <w:marTop w:val="0"/>
      <w:marBottom w:val="0"/>
      <w:divBdr>
        <w:top w:val="none" w:sz="0" w:space="0" w:color="auto"/>
        <w:left w:val="none" w:sz="0" w:space="0" w:color="auto"/>
        <w:bottom w:val="none" w:sz="0" w:space="0" w:color="auto"/>
        <w:right w:val="none" w:sz="0" w:space="0" w:color="auto"/>
      </w:divBdr>
      <w:divsChild>
        <w:div w:id="102650902">
          <w:marLeft w:val="0"/>
          <w:marRight w:val="0"/>
          <w:marTop w:val="0"/>
          <w:marBottom w:val="0"/>
          <w:divBdr>
            <w:top w:val="none" w:sz="0" w:space="0" w:color="auto"/>
            <w:left w:val="none" w:sz="0" w:space="0" w:color="auto"/>
            <w:bottom w:val="none" w:sz="0" w:space="0" w:color="auto"/>
            <w:right w:val="none" w:sz="0" w:space="0" w:color="auto"/>
          </w:divBdr>
        </w:div>
      </w:divsChild>
    </w:div>
    <w:div w:id="51730618">
      <w:bodyDiv w:val="1"/>
      <w:marLeft w:val="0"/>
      <w:marRight w:val="0"/>
      <w:marTop w:val="0"/>
      <w:marBottom w:val="0"/>
      <w:divBdr>
        <w:top w:val="none" w:sz="0" w:space="0" w:color="auto"/>
        <w:left w:val="none" w:sz="0" w:space="0" w:color="auto"/>
        <w:bottom w:val="none" w:sz="0" w:space="0" w:color="auto"/>
        <w:right w:val="none" w:sz="0" w:space="0" w:color="auto"/>
      </w:divBdr>
      <w:divsChild>
        <w:div w:id="1781416428">
          <w:marLeft w:val="0"/>
          <w:marRight w:val="375"/>
          <w:marTop w:val="0"/>
          <w:marBottom w:val="0"/>
          <w:divBdr>
            <w:top w:val="none" w:sz="0" w:space="0" w:color="auto"/>
            <w:left w:val="none" w:sz="0" w:space="0" w:color="auto"/>
            <w:bottom w:val="none" w:sz="0" w:space="0" w:color="auto"/>
            <w:right w:val="none" w:sz="0" w:space="0" w:color="auto"/>
          </w:divBdr>
        </w:div>
        <w:div w:id="55013774">
          <w:marLeft w:val="0"/>
          <w:marRight w:val="0"/>
          <w:marTop w:val="0"/>
          <w:marBottom w:val="0"/>
          <w:divBdr>
            <w:top w:val="none" w:sz="0" w:space="0" w:color="auto"/>
            <w:left w:val="none" w:sz="0" w:space="0" w:color="auto"/>
            <w:bottom w:val="none" w:sz="0" w:space="0" w:color="auto"/>
            <w:right w:val="none" w:sz="0" w:space="0" w:color="auto"/>
          </w:divBdr>
        </w:div>
      </w:divsChild>
    </w:div>
    <w:div w:id="51737174">
      <w:bodyDiv w:val="1"/>
      <w:marLeft w:val="0"/>
      <w:marRight w:val="0"/>
      <w:marTop w:val="0"/>
      <w:marBottom w:val="0"/>
      <w:divBdr>
        <w:top w:val="none" w:sz="0" w:space="0" w:color="auto"/>
        <w:left w:val="none" w:sz="0" w:space="0" w:color="auto"/>
        <w:bottom w:val="none" w:sz="0" w:space="0" w:color="auto"/>
        <w:right w:val="none" w:sz="0" w:space="0" w:color="auto"/>
      </w:divBdr>
      <w:divsChild>
        <w:div w:id="1515608361">
          <w:marLeft w:val="0"/>
          <w:marRight w:val="150"/>
          <w:marTop w:val="0"/>
          <w:marBottom w:val="75"/>
          <w:divBdr>
            <w:top w:val="none" w:sz="0" w:space="0" w:color="auto"/>
            <w:left w:val="none" w:sz="0" w:space="0" w:color="auto"/>
            <w:bottom w:val="none" w:sz="0" w:space="0" w:color="auto"/>
            <w:right w:val="none" w:sz="0" w:space="0" w:color="auto"/>
          </w:divBdr>
        </w:div>
        <w:div w:id="351150466">
          <w:marLeft w:val="0"/>
          <w:marRight w:val="150"/>
          <w:marTop w:val="150"/>
          <w:marBottom w:val="150"/>
          <w:divBdr>
            <w:top w:val="none" w:sz="0" w:space="0" w:color="auto"/>
            <w:left w:val="none" w:sz="0" w:space="0" w:color="auto"/>
            <w:bottom w:val="none" w:sz="0" w:space="0" w:color="auto"/>
            <w:right w:val="none" w:sz="0" w:space="0" w:color="auto"/>
          </w:divBdr>
        </w:div>
        <w:div w:id="283007039">
          <w:marLeft w:val="0"/>
          <w:marRight w:val="150"/>
          <w:marTop w:val="0"/>
          <w:marBottom w:val="0"/>
          <w:divBdr>
            <w:top w:val="none" w:sz="0" w:space="0" w:color="auto"/>
            <w:left w:val="none" w:sz="0" w:space="0" w:color="auto"/>
            <w:bottom w:val="none" w:sz="0" w:space="0" w:color="auto"/>
            <w:right w:val="none" w:sz="0" w:space="0" w:color="auto"/>
          </w:divBdr>
        </w:div>
      </w:divsChild>
    </w:div>
    <w:div w:id="51853088">
      <w:bodyDiv w:val="1"/>
      <w:marLeft w:val="0"/>
      <w:marRight w:val="0"/>
      <w:marTop w:val="0"/>
      <w:marBottom w:val="0"/>
      <w:divBdr>
        <w:top w:val="none" w:sz="0" w:space="0" w:color="auto"/>
        <w:left w:val="none" w:sz="0" w:space="0" w:color="auto"/>
        <w:bottom w:val="none" w:sz="0" w:space="0" w:color="auto"/>
        <w:right w:val="none" w:sz="0" w:space="0" w:color="auto"/>
      </w:divBdr>
      <w:divsChild>
        <w:div w:id="1928148309">
          <w:marLeft w:val="0"/>
          <w:marRight w:val="0"/>
          <w:marTop w:val="0"/>
          <w:marBottom w:val="0"/>
          <w:divBdr>
            <w:top w:val="none" w:sz="0" w:space="0" w:color="auto"/>
            <w:left w:val="none" w:sz="0" w:space="0" w:color="auto"/>
            <w:bottom w:val="none" w:sz="0" w:space="0" w:color="auto"/>
            <w:right w:val="none" w:sz="0" w:space="0" w:color="auto"/>
          </w:divBdr>
        </w:div>
      </w:divsChild>
    </w:div>
    <w:div w:id="52197099">
      <w:bodyDiv w:val="1"/>
      <w:marLeft w:val="0"/>
      <w:marRight w:val="0"/>
      <w:marTop w:val="0"/>
      <w:marBottom w:val="0"/>
      <w:divBdr>
        <w:top w:val="none" w:sz="0" w:space="0" w:color="auto"/>
        <w:left w:val="none" w:sz="0" w:space="0" w:color="auto"/>
        <w:bottom w:val="none" w:sz="0" w:space="0" w:color="auto"/>
        <w:right w:val="none" w:sz="0" w:space="0" w:color="auto"/>
      </w:divBdr>
      <w:divsChild>
        <w:div w:id="188570268">
          <w:marLeft w:val="0"/>
          <w:marRight w:val="0"/>
          <w:marTop w:val="0"/>
          <w:marBottom w:val="150"/>
          <w:divBdr>
            <w:top w:val="none" w:sz="0" w:space="0" w:color="auto"/>
            <w:left w:val="none" w:sz="0" w:space="0" w:color="auto"/>
            <w:bottom w:val="none" w:sz="0" w:space="0" w:color="auto"/>
            <w:right w:val="none" w:sz="0" w:space="0" w:color="auto"/>
          </w:divBdr>
          <w:divsChild>
            <w:div w:id="2112166068">
              <w:marLeft w:val="0"/>
              <w:marRight w:val="0"/>
              <w:marTop w:val="0"/>
              <w:marBottom w:val="0"/>
              <w:divBdr>
                <w:top w:val="none" w:sz="0" w:space="0" w:color="auto"/>
                <w:left w:val="none" w:sz="0" w:space="0" w:color="auto"/>
                <w:bottom w:val="none" w:sz="0" w:space="0" w:color="auto"/>
                <w:right w:val="none" w:sz="0" w:space="0" w:color="auto"/>
              </w:divBdr>
            </w:div>
            <w:div w:id="1866944685">
              <w:marLeft w:val="0"/>
              <w:marRight w:val="0"/>
              <w:marTop w:val="0"/>
              <w:marBottom w:val="0"/>
              <w:divBdr>
                <w:top w:val="none" w:sz="0" w:space="0" w:color="auto"/>
                <w:left w:val="none" w:sz="0" w:space="0" w:color="auto"/>
                <w:bottom w:val="none" w:sz="0" w:space="0" w:color="auto"/>
                <w:right w:val="none" w:sz="0" w:space="0" w:color="auto"/>
              </w:divBdr>
              <w:divsChild>
                <w:div w:id="1233126583">
                  <w:marLeft w:val="0"/>
                  <w:marRight w:val="0"/>
                  <w:marTop w:val="0"/>
                  <w:marBottom w:val="0"/>
                  <w:divBdr>
                    <w:top w:val="none" w:sz="0" w:space="0" w:color="auto"/>
                    <w:left w:val="none" w:sz="0" w:space="0" w:color="auto"/>
                    <w:bottom w:val="none" w:sz="0" w:space="0" w:color="auto"/>
                    <w:right w:val="none" w:sz="0" w:space="0" w:color="auto"/>
                  </w:divBdr>
                  <w:divsChild>
                    <w:div w:id="1012953840">
                      <w:marLeft w:val="0"/>
                      <w:marRight w:val="0"/>
                      <w:marTop w:val="0"/>
                      <w:marBottom w:val="0"/>
                      <w:divBdr>
                        <w:top w:val="none" w:sz="0" w:space="0" w:color="auto"/>
                        <w:left w:val="none" w:sz="0" w:space="0" w:color="auto"/>
                        <w:bottom w:val="none" w:sz="0" w:space="0" w:color="auto"/>
                        <w:right w:val="none" w:sz="0" w:space="0" w:color="auto"/>
                      </w:divBdr>
                      <w:divsChild>
                        <w:div w:id="868491094">
                          <w:marLeft w:val="0"/>
                          <w:marRight w:val="0"/>
                          <w:marTop w:val="0"/>
                          <w:marBottom w:val="0"/>
                          <w:divBdr>
                            <w:top w:val="none" w:sz="0" w:space="0" w:color="auto"/>
                            <w:left w:val="none" w:sz="0" w:space="0" w:color="auto"/>
                            <w:bottom w:val="none" w:sz="0" w:space="0" w:color="auto"/>
                            <w:right w:val="none" w:sz="0" w:space="0" w:color="auto"/>
                          </w:divBdr>
                        </w:div>
                      </w:divsChild>
                    </w:div>
                    <w:div w:id="2113814975">
                      <w:marLeft w:val="0"/>
                      <w:marRight w:val="135"/>
                      <w:marTop w:val="0"/>
                      <w:marBottom w:val="0"/>
                      <w:divBdr>
                        <w:top w:val="none" w:sz="0" w:space="0" w:color="auto"/>
                        <w:left w:val="none" w:sz="0" w:space="0" w:color="auto"/>
                        <w:bottom w:val="none" w:sz="0" w:space="0" w:color="auto"/>
                        <w:right w:val="none" w:sz="0" w:space="0" w:color="auto"/>
                      </w:divBdr>
                    </w:div>
                    <w:div w:id="1208028478">
                      <w:marLeft w:val="-135"/>
                      <w:marRight w:val="0"/>
                      <w:marTop w:val="0"/>
                      <w:marBottom w:val="0"/>
                      <w:divBdr>
                        <w:top w:val="none" w:sz="0" w:space="0" w:color="auto"/>
                        <w:left w:val="none" w:sz="0" w:space="0" w:color="auto"/>
                        <w:bottom w:val="none" w:sz="0" w:space="0" w:color="auto"/>
                        <w:right w:val="none" w:sz="0" w:space="0" w:color="auto"/>
                      </w:divBdr>
                    </w:div>
                    <w:div w:id="1322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27417">
              <w:marLeft w:val="0"/>
              <w:marRight w:val="0"/>
              <w:marTop w:val="300"/>
              <w:marBottom w:val="0"/>
              <w:divBdr>
                <w:top w:val="none" w:sz="0" w:space="0" w:color="auto"/>
                <w:left w:val="none" w:sz="0" w:space="0" w:color="auto"/>
                <w:bottom w:val="none" w:sz="0" w:space="0" w:color="auto"/>
                <w:right w:val="none" w:sz="0" w:space="0" w:color="auto"/>
              </w:divBdr>
            </w:div>
          </w:divsChild>
        </w:div>
        <w:div w:id="923757015">
          <w:marLeft w:val="0"/>
          <w:marRight w:val="0"/>
          <w:marTop w:val="0"/>
          <w:marBottom w:val="0"/>
          <w:divBdr>
            <w:top w:val="none" w:sz="0" w:space="0" w:color="auto"/>
            <w:left w:val="none" w:sz="0" w:space="0" w:color="auto"/>
            <w:bottom w:val="none" w:sz="0" w:space="0" w:color="auto"/>
            <w:right w:val="none" w:sz="0" w:space="0" w:color="auto"/>
          </w:divBdr>
          <w:divsChild>
            <w:div w:id="344598928">
              <w:marLeft w:val="0"/>
              <w:marRight w:val="0"/>
              <w:marTop w:val="0"/>
              <w:marBottom w:val="0"/>
              <w:divBdr>
                <w:top w:val="none" w:sz="0" w:space="0" w:color="auto"/>
                <w:left w:val="none" w:sz="0" w:space="0" w:color="auto"/>
                <w:bottom w:val="none" w:sz="0" w:space="0" w:color="auto"/>
                <w:right w:val="none" w:sz="0" w:space="0" w:color="auto"/>
              </w:divBdr>
              <w:divsChild>
                <w:div w:id="928924157">
                  <w:marLeft w:val="0"/>
                  <w:marRight w:val="0"/>
                  <w:marTop w:val="0"/>
                  <w:marBottom w:val="0"/>
                  <w:divBdr>
                    <w:top w:val="none" w:sz="0" w:space="0" w:color="auto"/>
                    <w:left w:val="none" w:sz="0" w:space="0" w:color="auto"/>
                    <w:bottom w:val="none" w:sz="0" w:space="0" w:color="auto"/>
                    <w:right w:val="none" w:sz="0" w:space="0" w:color="auto"/>
                  </w:divBdr>
                </w:div>
              </w:divsChild>
            </w:div>
            <w:div w:id="718480532">
              <w:marLeft w:val="0"/>
              <w:marRight w:val="0"/>
              <w:marTop w:val="225"/>
              <w:marBottom w:val="0"/>
              <w:divBdr>
                <w:top w:val="none" w:sz="0" w:space="0" w:color="auto"/>
                <w:left w:val="none" w:sz="0" w:space="0" w:color="auto"/>
                <w:bottom w:val="none" w:sz="0" w:space="0" w:color="auto"/>
                <w:right w:val="none" w:sz="0" w:space="0" w:color="auto"/>
              </w:divBdr>
              <w:divsChild>
                <w:div w:id="409816334">
                  <w:marLeft w:val="0"/>
                  <w:marRight w:val="0"/>
                  <w:marTop w:val="0"/>
                  <w:marBottom w:val="0"/>
                  <w:divBdr>
                    <w:top w:val="none" w:sz="0" w:space="0" w:color="auto"/>
                    <w:left w:val="none" w:sz="0" w:space="0" w:color="auto"/>
                    <w:bottom w:val="none" w:sz="0" w:space="0" w:color="auto"/>
                    <w:right w:val="none" w:sz="0" w:space="0" w:color="auto"/>
                  </w:divBdr>
                </w:div>
              </w:divsChild>
            </w:div>
            <w:div w:id="1674140599">
              <w:marLeft w:val="0"/>
              <w:marRight w:val="0"/>
              <w:marTop w:val="225"/>
              <w:marBottom w:val="0"/>
              <w:divBdr>
                <w:top w:val="none" w:sz="0" w:space="0" w:color="auto"/>
                <w:left w:val="none" w:sz="0" w:space="0" w:color="auto"/>
                <w:bottom w:val="none" w:sz="0" w:space="0" w:color="auto"/>
                <w:right w:val="none" w:sz="0" w:space="0" w:color="auto"/>
              </w:divBdr>
              <w:divsChild>
                <w:div w:id="1115102820">
                  <w:marLeft w:val="0"/>
                  <w:marRight w:val="0"/>
                  <w:marTop w:val="0"/>
                  <w:marBottom w:val="0"/>
                  <w:divBdr>
                    <w:top w:val="none" w:sz="0" w:space="0" w:color="auto"/>
                    <w:left w:val="none" w:sz="0" w:space="0" w:color="auto"/>
                    <w:bottom w:val="none" w:sz="0" w:space="0" w:color="auto"/>
                    <w:right w:val="none" w:sz="0" w:space="0" w:color="auto"/>
                  </w:divBdr>
                </w:div>
              </w:divsChild>
            </w:div>
            <w:div w:id="1353800486">
              <w:marLeft w:val="0"/>
              <w:marRight w:val="0"/>
              <w:marTop w:val="225"/>
              <w:marBottom w:val="0"/>
              <w:divBdr>
                <w:top w:val="none" w:sz="0" w:space="0" w:color="auto"/>
                <w:left w:val="none" w:sz="0" w:space="0" w:color="auto"/>
                <w:bottom w:val="none" w:sz="0" w:space="0" w:color="auto"/>
                <w:right w:val="none" w:sz="0" w:space="0" w:color="auto"/>
              </w:divBdr>
              <w:divsChild>
                <w:div w:id="1363088941">
                  <w:marLeft w:val="0"/>
                  <w:marRight w:val="0"/>
                  <w:marTop w:val="0"/>
                  <w:marBottom w:val="0"/>
                  <w:divBdr>
                    <w:top w:val="none" w:sz="0" w:space="0" w:color="auto"/>
                    <w:left w:val="none" w:sz="0" w:space="0" w:color="auto"/>
                    <w:bottom w:val="none" w:sz="0" w:space="0" w:color="auto"/>
                    <w:right w:val="none" w:sz="0" w:space="0" w:color="auto"/>
                  </w:divBdr>
                  <w:divsChild>
                    <w:div w:id="341858099">
                      <w:marLeft w:val="0"/>
                      <w:marRight w:val="0"/>
                      <w:marTop w:val="0"/>
                      <w:marBottom w:val="0"/>
                      <w:divBdr>
                        <w:top w:val="single" w:sz="6" w:space="0" w:color="D9D9D9"/>
                        <w:left w:val="none" w:sz="0" w:space="0" w:color="auto"/>
                        <w:bottom w:val="single" w:sz="6" w:space="0" w:color="D9D9D9"/>
                        <w:right w:val="none" w:sz="0" w:space="0" w:color="auto"/>
                      </w:divBdr>
                      <w:divsChild>
                        <w:div w:id="177474338">
                          <w:marLeft w:val="0"/>
                          <w:marRight w:val="0"/>
                          <w:marTop w:val="0"/>
                          <w:marBottom w:val="0"/>
                          <w:divBdr>
                            <w:top w:val="none" w:sz="0" w:space="0" w:color="auto"/>
                            <w:left w:val="none" w:sz="0" w:space="0" w:color="auto"/>
                            <w:bottom w:val="none" w:sz="0" w:space="0" w:color="auto"/>
                            <w:right w:val="none" w:sz="0" w:space="0" w:color="auto"/>
                          </w:divBdr>
                          <w:divsChild>
                            <w:div w:id="952635820">
                              <w:marLeft w:val="0"/>
                              <w:marRight w:val="0"/>
                              <w:marTop w:val="0"/>
                              <w:marBottom w:val="0"/>
                              <w:divBdr>
                                <w:top w:val="none" w:sz="0" w:space="0" w:color="auto"/>
                                <w:left w:val="none" w:sz="0" w:space="0" w:color="auto"/>
                                <w:bottom w:val="none" w:sz="0" w:space="0" w:color="auto"/>
                                <w:right w:val="none" w:sz="0" w:space="0" w:color="auto"/>
                              </w:divBdr>
                              <w:divsChild>
                                <w:div w:id="544566471">
                                  <w:marLeft w:val="0"/>
                                  <w:marRight w:val="0"/>
                                  <w:marTop w:val="0"/>
                                  <w:marBottom w:val="0"/>
                                  <w:divBdr>
                                    <w:top w:val="none" w:sz="0" w:space="0" w:color="auto"/>
                                    <w:left w:val="none" w:sz="0" w:space="0" w:color="auto"/>
                                    <w:bottom w:val="none" w:sz="0" w:space="0" w:color="auto"/>
                                    <w:right w:val="none" w:sz="0" w:space="0" w:color="auto"/>
                                  </w:divBdr>
                                  <w:divsChild>
                                    <w:div w:id="1107893147">
                                      <w:marLeft w:val="0"/>
                                      <w:marRight w:val="0"/>
                                      <w:marTop w:val="0"/>
                                      <w:marBottom w:val="0"/>
                                      <w:divBdr>
                                        <w:top w:val="none" w:sz="0" w:space="0" w:color="auto"/>
                                        <w:left w:val="none" w:sz="0" w:space="0" w:color="auto"/>
                                        <w:bottom w:val="none" w:sz="0" w:space="0" w:color="auto"/>
                                        <w:right w:val="none" w:sz="0" w:space="0" w:color="auto"/>
                                      </w:divBdr>
                                      <w:divsChild>
                                        <w:div w:id="453133982">
                                          <w:marLeft w:val="0"/>
                                          <w:marRight w:val="0"/>
                                          <w:marTop w:val="0"/>
                                          <w:marBottom w:val="0"/>
                                          <w:divBdr>
                                            <w:top w:val="none" w:sz="0" w:space="0" w:color="auto"/>
                                            <w:left w:val="none" w:sz="0" w:space="0" w:color="auto"/>
                                            <w:bottom w:val="none" w:sz="0" w:space="0" w:color="auto"/>
                                            <w:right w:val="none" w:sz="0" w:space="0" w:color="auto"/>
                                          </w:divBdr>
                                          <w:divsChild>
                                            <w:div w:id="426732352">
                                              <w:marLeft w:val="0"/>
                                              <w:marRight w:val="0"/>
                                              <w:marTop w:val="0"/>
                                              <w:marBottom w:val="0"/>
                                              <w:divBdr>
                                                <w:top w:val="none" w:sz="0" w:space="0" w:color="auto"/>
                                                <w:left w:val="none" w:sz="0" w:space="0" w:color="auto"/>
                                                <w:bottom w:val="none" w:sz="0" w:space="0" w:color="auto"/>
                                                <w:right w:val="none" w:sz="0" w:space="0" w:color="auto"/>
                                              </w:divBdr>
                                              <w:divsChild>
                                                <w:div w:id="1518153792">
                                                  <w:marLeft w:val="0"/>
                                                  <w:marRight w:val="0"/>
                                                  <w:marTop w:val="0"/>
                                                  <w:marBottom w:val="0"/>
                                                  <w:divBdr>
                                                    <w:top w:val="none" w:sz="0" w:space="0" w:color="auto"/>
                                                    <w:left w:val="none" w:sz="0" w:space="0" w:color="auto"/>
                                                    <w:bottom w:val="none" w:sz="0" w:space="0" w:color="auto"/>
                                                    <w:right w:val="none" w:sz="0" w:space="0" w:color="auto"/>
                                                  </w:divBdr>
                                                  <w:divsChild>
                                                    <w:div w:id="868756268">
                                                      <w:marLeft w:val="0"/>
                                                      <w:marRight w:val="45"/>
                                                      <w:marTop w:val="375"/>
                                                      <w:marBottom w:val="375"/>
                                                      <w:divBdr>
                                                        <w:top w:val="none" w:sz="0" w:space="0" w:color="auto"/>
                                                        <w:left w:val="none" w:sz="0" w:space="0" w:color="auto"/>
                                                        <w:bottom w:val="none" w:sz="0" w:space="0" w:color="auto"/>
                                                        <w:right w:val="none" w:sz="0" w:space="0" w:color="auto"/>
                                                      </w:divBdr>
                                                      <w:divsChild>
                                                        <w:div w:id="1090737990">
                                                          <w:marLeft w:val="0"/>
                                                          <w:marRight w:val="0"/>
                                                          <w:marTop w:val="0"/>
                                                          <w:marBottom w:val="0"/>
                                                          <w:divBdr>
                                                            <w:top w:val="none" w:sz="0" w:space="0" w:color="auto"/>
                                                            <w:left w:val="none" w:sz="0" w:space="0" w:color="auto"/>
                                                            <w:bottom w:val="none" w:sz="0" w:space="0" w:color="auto"/>
                                                            <w:right w:val="none" w:sz="0" w:space="0" w:color="auto"/>
                                                          </w:divBdr>
                                                          <w:divsChild>
                                                            <w:div w:id="1415318467">
                                                              <w:marLeft w:val="0"/>
                                                              <w:marRight w:val="0"/>
                                                              <w:marTop w:val="0"/>
                                                              <w:marBottom w:val="0"/>
                                                              <w:divBdr>
                                                                <w:top w:val="none" w:sz="0" w:space="0" w:color="auto"/>
                                                                <w:left w:val="none" w:sz="0" w:space="0" w:color="auto"/>
                                                                <w:bottom w:val="none" w:sz="0" w:space="0" w:color="auto"/>
                                                                <w:right w:val="none" w:sz="0" w:space="0" w:color="auto"/>
                                                              </w:divBdr>
                                                              <w:divsChild>
                                                                <w:div w:id="987441797">
                                                                  <w:marLeft w:val="0"/>
                                                                  <w:marRight w:val="0"/>
                                                                  <w:marTop w:val="0"/>
                                                                  <w:marBottom w:val="0"/>
                                                                  <w:divBdr>
                                                                    <w:top w:val="none" w:sz="0" w:space="0" w:color="auto"/>
                                                                    <w:left w:val="none" w:sz="0" w:space="0" w:color="auto"/>
                                                                    <w:bottom w:val="none" w:sz="0" w:space="0" w:color="auto"/>
                                                                    <w:right w:val="none" w:sz="0" w:space="0" w:color="auto"/>
                                                                  </w:divBdr>
                                                                  <w:divsChild>
                                                                    <w:div w:id="69623946">
                                                                      <w:marLeft w:val="0"/>
                                                                      <w:marRight w:val="0"/>
                                                                      <w:marTop w:val="0"/>
                                                                      <w:marBottom w:val="0"/>
                                                                      <w:divBdr>
                                                                        <w:top w:val="none" w:sz="0" w:space="0" w:color="auto"/>
                                                                        <w:left w:val="none" w:sz="0" w:space="0" w:color="auto"/>
                                                                        <w:bottom w:val="none" w:sz="0" w:space="0" w:color="auto"/>
                                                                        <w:right w:val="none" w:sz="0" w:space="0" w:color="auto"/>
                                                                      </w:divBdr>
                                                                      <w:divsChild>
                                                                        <w:div w:id="2035157343">
                                                                          <w:marLeft w:val="0"/>
                                                                          <w:marRight w:val="240"/>
                                                                          <w:marTop w:val="0"/>
                                                                          <w:marBottom w:val="180"/>
                                                                          <w:divBdr>
                                                                            <w:top w:val="none" w:sz="0" w:space="0" w:color="auto"/>
                                                                            <w:left w:val="none" w:sz="0" w:space="0" w:color="auto"/>
                                                                            <w:bottom w:val="none" w:sz="0" w:space="0" w:color="auto"/>
                                                                            <w:right w:val="none" w:sz="0" w:space="0" w:color="auto"/>
                                                                          </w:divBdr>
                                                                        </w:div>
                                                                        <w:div w:id="1504003442">
                                                                          <w:marLeft w:val="0"/>
                                                                          <w:marRight w:val="0"/>
                                                                          <w:marTop w:val="0"/>
                                                                          <w:marBottom w:val="180"/>
                                                                          <w:divBdr>
                                                                            <w:top w:val="none" w:sz="0" w:space="0" w:color="auto"/>
                                                                            <w:left w:val="none" w:sz="0" w:space="0" w:color="auto"/>
                                                                            <w:bottom w:val="none" w:sz="0" w:space="0" w:color="auto"/>
                                                                            <w:right w:val="none" w:sz="0" w:space="0" w:color="auto"/>
                                                                          </w:divBdr>
                                                                        </w:div>
                                                                        <w:div w:id="1591507640">
                                                                          <w:marLeft w:val="0"/>
                                                                          <w:marRight w:val="0"/>
                                                                          <w:marTop w:val="0"/>
                                                                          <w:marBottom w:val="180"/>
                                                                          <w:divBdr>
                                                                            <w:top w:val="none" w:sz="0" w:space="0" w:color="auto"/>
                                                                            <w:left w:val="none" w:sz="0" w:space="0" w:color="auto"/>
                                                                            <w:bottom w:val="none" w:sz="0" w:space="0" w:color="auto"/>
                                                                            <w:right w:val="none" w:sz="0" w:space="0" w:color="auto"/>
                                                                          </w:divBdr>
                                                                          <w:divsChild>
                                                                            <w:div w:id="258488081">
                                                                              <w:marLeft w:val="0"/>
                                                                              <w:marRight w:val="0"/>
                                                                              <w:marTop w:val="0"/>
                                                                              <w:marBottom w:val="180"/>
                                                                              <w:divBdr>
                                                                                <w:top w:val="none" w:sz="0" w:space="0" w:color="auto"/>
                                                                                <w:left w:val="none" w:sz="0" w:space="0" w:color="auto"/>
                                                                                <w:bottom w:val="none" w:sz="0" w:space="0" w:color="auto"/>
                                                                                <w:right w:val="none" w:sz="0" w:space="0" w:color="auto"/>
                                                                              </w:divBdr>
                                                                              <w:divsChild>
                                                                                <w:div w:id="210308431">
                                                                                  <w:marLeft w:val="0"/>
                                                                                  <w:marRight w:val="0"/>
                                                                                  <w:marTop w:val="0"/>
                                                                                  <w:marBottom w:val="0"/>
                                                                                  <w:divBdr>
                                                                                    <w:top w:val="none" w:sz="0" w:space="0" w:color="auto"/>
                                                                                    <w:left w:val="none" w:sz="0" w:space="0" w:color="auto"/>
                                                                                    <w:bottom w:val="none" w:sz="0" w:space="0" w:color="auto"/>
                                                                                    <w:right w:val="none" w:sz="0" w:space="0" w:color="auto"/>
                                                                                  </w:divBdr>
                                                                                </w:div>
                                                                              </w:divsChild>
                                                                            </w:div>
                                                                            <w:div w:id="1389260126">
                                                                              <w:marLeft w:val="0"/>
                                                                              <w:marRight w:val="0"/>
                                                                              <w:marTop w:val="0"/>
                                                                              <w:marBottom w:val="0"/>
                                                                              <w:divBdr>
                                                                                <w:top w:val="none" w:sz="0" w:space="0" w:color="auto"/>
                                                                                <w:left w:val="none" w:sz="0" w:space="0" w:color="auto"/>
                                                                                <w:bottom w:val="none" w:sz="0" w:space="0" w:color="auto"/>
                                                                                <w:right w:val="none" w:sz="0" w:space="0" w:color="auto"/>
                                                                              </w:divBdr>
                                                                              <w:divsChild>
                                                                                <w:div w:id="825513615">
                                                                                  <w:marLeft w:val="0"/>
                                                                                  <w:marRight w:val="0"/>
                                                                                  <w:marTop w:val="0"/>
                                                                                  <w:marBottom w:val="0"/>
                                                                                  <w:divBdr>
                                                                                    <w:top w:val="none" w:sz="0" w:space="0" w:color="auto"/>
                                                                                    <w:left w:val="none" w:sz="0" w:space="0" w:color="auto"/>
                                                                                    <w:bottom w:val="none" w:sz="0" w:space="0" w:color="auto"/>
                                                                                    <w:right w:val="none" w:sz="0" w:space="0" w:color="auto"/>
                                                                                  </w:divBdr>
                                                                                  <w:divsChild>
                                                                                    <w:div w:id="564487342">
                                                                                      <w:marLeft w:val="0"/>
                                                                                      <w:marRight w:val="0"/>
                                                                                      <w:marTop w:val="75"/>
                                                                                      <w:marBottom w:val="0"/>
                                                                                      <w:divBdr>
                                                                                        <w:top w:val="none" w:sz="0" w:space="0" w:color="auto"/>
                                                                                        <w:left w:val="none" w:sz="0" w:space="0" w:color="auto"/>
                                                                                        <w:bottom w:val="none" w:sz="0" w:space="0" w:color="auto"/>
                                                                                        <w:right w:val="none" w:sz="0" w:space="0" w:color="auto"/>
                                                                                      </w:divBdr>
                                                                                    </w:div>
                                                                                    <w:div w:id="1236672839">
                                                                                      <w:marLeft w:val="0"/>
                                                                                      <w:marRight w:val="0"/>
                                                                                      <w:marTop w:val="75"/>
                                                                                      <w:marBottom w:val="0"/>
                                                                                      <w:divBdr>
                                                                                        <w:top w:val="none" w:sz="0" w:space="0" w:color="auto"/>
                                                                                        <w:left w:val="none" w:sz="0" w:space="0" w:color="auto"/>
                                                                                        <w:bottom w:val="none" w:sz="0" w:space="0" w:color="auto"/>
                                                                                        <w:right w:val="none" w:sz="0" w:space="0" w:color="auto"/>
                                                                                      </w:divBdr>
                                                                                    </w:div>
                                                                                    <w:div w:id="1816950364">
                                                                                      <w:marLeft w:val="0"/>
                                                                                      <w:marRight w:val="0"/>
                                                                                      <w:marTop w:val="75"/>
                                                                                      <w:marBottom w:val="0"/>
                                                                                      <w:divBdr>
                                                                                        <w:top w:val="none" w:sz="0" w:space="0" w:color="auto"/>
                                                                                        <w:left w:val="none" w:sz="0" w:space="0" w:color="auto"/>
                                                                                        <w:bottom w:val="none" w:sz="0" w:space="0" w:color="auto"/>
                                                                                        <w:right w:val="none" w:sz="0" w:space="0" w:color="auto"/>
                                                                                      </w:divBdr>
                                                                                    </w:div>
                                                                                    <w:div w:id="11843203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6041748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716273">
              <w:marLeft w:val="0"/>
              <w:marRight w:val="0"/>
              <w:marTop w:val="225"/>
              <w:marBottom w:val="0"/>
              <w:divBdr>
                <w:top w:val="none" w:sz="0" w:space="0" w:color="auto"/>
                <w:left w:val="none" w:sz="0" w:space="0" w:color="auto"/>
                <w:bottom w:val="none" w:sz="0" w:space="0" w:color="auto"/>
                <w:right w:val="none" w:sz="0" w:space="0" w:color="auto"/>
              </w:divBdr>
              <w:divsChild>
                <w:div w:id="1631978560">
                  <w:marLeft w:val="0"/>
                  <w:marRight w:val="0"/>
                  <w:marTop w:val="0"/>
                  <w:marBottom w:val="0"/>
                  <w:divBdr>
                    <w:top w:val="none" w:sz="0" w:space="0" w:color="auto"/>
                    <w:left w:val="none" w:sz="0" w:space="0" w:color="auto"/>
                    <w:bottom w:val="none" w:sz="0" w:space="0" w:color="auto"/>
                    <w:right w:val="none" w:sz="0" w:space="0" w:color="auto"/>
                  </w:divBdr>
                </w:div>
              </w:divsChild>
            </w:div>
            <w:div w:id="1319848031">
              <w:marLeft w:val="0"/>
              <w:marRight w:val="0"/>
              <w:marTop w:val="375"/>
              <w:marBottom w:val="0"/>
              <w:divBdr>
                <w:top w:val="none" w:sz="0" w:space="0" w:color="auto"/>
                <w:left w:val="none" w:sz="0" w:space="0" w:color="auto"/>
                <w:bottom w:val="none" w:sz="0" w:space="0" w:color="auto"/>
                <w:right w:val="none" w:sz="0" w:space="0" w:color="auto"/>
              </w:divBdr>
              <w:divsChild>
                <w:div w:id="87778613">
                  <w:marLeft w:val="0"/>
                  <w:marRight w:val="0"/>
                  <w:marTop w:val="0"/>
                  <w:marBottom w:val="0"/>
                  <w:divBdr>
                    <w:top w:val="none" w:sz="0" w:space="0" w:color="auto"/>
                    <w:left w:val="none" w:sz="0" w:space="0" w:color="auto"/>
                    <w:bottom w:val="none" w:sz="0" w:space="0" w:color="auto"/>
                    <w:right w:val="none" w:sz="0" w:space="0" w:color="auto"/>
                  </w:divBdr>
                  <w:divsChild>
                    <w:div w:id="1867517095">
                      <w:marLeft w:val="0"/>
                      <w:marRight w:val="0"/>
                      <w:marTop w:val="0"/>
                      <w:marBottom w:val="0"/>
                      <w:divBdr>
                        <w:top w:val="none" w:sz="0" w:space="0" w:color="auto"/>
                        <w:left w:val="none" w:sz="0" w:space="0" w:color="auto"/>
                        <w:bottom w:val="none" w:sz="0" w:space="0" w:color="auto"/>
                        <w:right w:val="none" w:sz="0" w:space="0" w:color="auto"/>
                      </w:divBdr>
                    </w:div>
                    <w:div w:id="182696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05205">
              <w:marLeft w:val="0"/>
              <w:marRight w:val="0"/>
              <w:marTop w:val="375"/>
              <w:marBottom w:val="0"/>
              <w:divBdr>
                <w:top w:val="none" w:sz="0" w:space="0" w:color="auto"/>
                <w:left w:val="none" w:sz="0" w:space="0" w:color="auto"/>
                <w:bottom w:val="none" w:sz="0" w:space="0" w:color="auto"/>
                <w:right w:val="none" w:sz="0" w:space="0" w:color="auto"/>
              </w:divBdr>
              <w:divsChild>
                <w:div w:id="205146575">
                  <w:marLeft w:val="0"/>
                  <w:marRight w:val="0"/>
                  <w:marTop w:val="0"/>
                  <w:marBottom w:val="0"/>
                  <w:divBdr>
                    <w:top w:val="none" w:sz="0" w:space="0" w:color="auto"/>
                    <w:left w:val="none" w:sz="0" w:space="0" w:color="auto"/>
                    <w:bottom w:val="none" w:sz="0" w:space="0" w:color="auto"/>
                    <w:right w:val="none" w:sz="0" w:space="0" w:color="auto"/>
                  </w:divBdr>
                </w:div>
              </w:divsChild>
            </w:div>
            <w:div w:id="217976245">
              <w:marLeft w:val="0"/>
              <w:marRight w:val="0"/>
              <w:marTop w:val="225"/>
              <w:marBottom w:val="0"/>
              <w:divBdr>
                <w:top w:val="none" w:sz="0" w:space="0" w:color="auto"/>
                <w:left w:val="none" w:sz="0" w:space="0" w:color="auto"/>
                <w:bottom w:val="none" w:sz="0" w:space="0" w:color="auto"/>
                <w:right w:val="none" w:sz="0" w:space="0" w:color="auto"/>
              </w:divBdr>
              <w:divsChild>
                <w:div w:id="1209336569">
                  <w:marLeft w:val="0"/>
                  <w:marRight w:val="0"/>
                  <w:marTop w:val="0"/>
                  <w:marBottom w:val="0"/>
                  <w:divBdr>
                    <w:top w:val="none" w:sz="0" w:space="0" w:color="auto"/>
                    <w:left w:val="none" w:sz="0" w:space="0" w:color="auto"/>
                    <w:bottom w:val="none" w:sz="0" w:space="0" w:color="auto"/>
                    <w:right w:val="none" w:sz="0" w:space="0" w:color="auto"/>
                  </w:divBdr>
                </w:div>
              </w:divsChild>
            </w:div>
            <w:div w:id="87047591">
              <w:marLeft w:val="0"/>
              <w:marRight w:val="0"/>
              <w:marTop w:val="225"/>
              <w:marBottom w:val="0"/>
              <w:divBdr>
                <w:top w:val="none" w:sz="0" w:space="0" w:color="auto"/>
                <w:left w:val="none" w:sz="0" w:space="0" w:color="auto"/>
                <w:bottom w:val="none" w:sz="0" w:space="0" w:color="auto"/>
                <w:right w:val="none" w:sz="0" w:space="0" w:color="auto"/>
              </w:divBdr>
              <w:divsChild>
                <w:div w:id="1892842088">
                  <w:marLeft w:val="0"/>
                  <w:marRight w:val="0"/>
                  <w:marTop w:val="0"/>
                  <w:marBottom w:val="0"/>
                  <w:divBdr>
                    <w:top w:val="none" w:sz="0" w:space="0" w:color="auto"/>
                    <w:left w:val="none" w:sz="0" w:space="0" w:color="auto"/>
                    <w:bottom w:val="none" w:sz="0" w:space="0" w:color="auto"/>
                    <w:right w:val="none" w:sz="0" w:space="0" w:color="auto"/>
                  </w:divBdr>
                </w:div>
              </w:divsChild>
            </w:div>
            <w:div w:id="787117602">
              <w:marLeft w:val="0"/>
              <w:marRight w:val="0"/>
              <w:marTop w:val="225"/>
              <w:marBottom w:val="0"/>
              <w:divBdr>
                <w:top w:val="none" w:sz="0" w:space="0" w:color="auto"/>
                <w:left w:val="none" w:sz="0" w:space="0" w:color="auto"/>
                <w:bottom w:val="none" w:sz="0" w:space="0" w:color="auto"/>
                <w:right w:val="none" w:sz="0" w:space="0" w:color="auto"/>
              </w:divBdr>
              <w:divsChild>
                <w:div w:id="15050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17062">
      <w:bodyDiv w:val="1"/>
      <w:marLeft w:val="0"/>
      <w:marRight w:val="0"/>
      <w:marTop w:val="0"/>
      <w:marBottom w:val="0"/>
      <w:divBdr>
        <w:top w:val="none" w:sz="0" w:space="0" w:color="auto"/>
        <w:left w:val="none" w:sz="0" w:space="0" w:color="auto"/>
        <w:bottom w:val="none" w:sz="0" w:space="0" w:color="auto"/>
        <w:right w:val="none" w:sz="0" w:space="0" w:color="auto"/>
      </w:divBdr>
      <w:divsChild>
        <w:div w:id="923149798">
          <w:marLeft w:val="0"/>
          <w:marRight w:val="0"/>
          <w:marTop w:val="0"/>
          <w:marBottom w:val="375"/>
          <w:divBdr>
            <w:top w:val="none" w:sz="0" w:space="0" w:color="auto"/>
            <w:left w:val="none" w:sz="0" w:space="0" w:color="auto"/>
            <w:bottom w:val="none" w:sz="0" w:space="0" w:color="auto"/>
            <w:right w:val="none" w:sz="0" w:space="0" w:color="auto"/>
          </w:divBdr>
          <w:divsChild>
            <w:div w:id="1237479085">
              <w:marLeft w:val="0"/>
              <w:marRight w:val="0"/>
              <w:marTop w:val="0"/>
              <w:marBottom w:val="75"/>
              <w:divBdr>
                <w:top w:val="none" w:sz="0" w:space="0" w:color="auto"/>
                <w:left w:val="none" w:sz="0" w:space="0" w:color="auto"/>
                <w:bottom w:val="none" w:sz="0" w:space="0" w:color="auto"/>
                <w:right w:val="none" w:sz="0" w:space="0" w:color="auto"/>
              </w:divBdr>
            </w:div>
            <w:div w:id="1633962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2973807">
      <w:bodyDiv w:val="1"/>
      <w:marLeft w:val="0"/>
      <w:marRight w:val="0"/>
      <w:marTop w:val="0"/>
      <w:marBottom w:val="0"/>
      <w:divBdr>
        <w:top w:val="none" w:sz="0" w:space="0" w:color="auto"/>
        <w:left w:val="none" w:sz="0" w:space="0" w:color="auto"/>
        <w:bottom w:val="none" w:sz="0" w:space="0" w:color="auto"/>
        <w:right w:val="none" w:sz="0" w:space="0" w:color="auto"/>
      </w:divBdr>
      <w:divsChild>
        <w:div w:id="1399009710">
          <w:marLeft w:val="0"/>
          <w:marRight w:val="0"/>
          <w:marTop w:val="0"/>
          <w:marBottom w:val="150"/>
          <w:divBdr>
            <w:top w:val="none" w:sz="0" w:space="0" w:color="auto"/>
            <w:left w:val="none" w:sz="0" w:space="0" w:color="auto"/>
            <w:bottom w:val="none" w:sz="0" w:space="0" w:color="auto"/>
            <w:right w:val="none" w:sz="0" w:space="0" w:color="auto"/>
          </w:divBdr>
          <w:divsChild>
            <w:div w:id="1563832422">
              <w:marLeft w:val="0"/>
              <w:marRight w:val="0"/>
              <w:marTop w:val="0"/>
              <w:marBottom w:val="0"/>
              <w:divBdr>
                <w:top w:val="none" w:sz="0" w:space="0" w:color="auto"/>
                <w:left w:val="none" w:sz="0" w:space="0" w:color="auto"/>
                <w:bottom w:val="none" w:sz="0" w:space="0" w:color="auto"/>
                <w:right w:val="none" w:sz="0" w:space="0" w:color="auto"/>
              </w:divBdr>
            </w:div>
            <w:div w:id="1111781163">
              <w:marLeft w:val="0"/>
              <w:marRight w:val="0"/>
              <w:marTop w:val="0"/>
              <w:marBottom w:val="0"/>
              <w:divBdr>
                <w:top w:val="none" w:sz="0" w:space="0" w:color="auto"/>
                <w:left w:val="none" w:sz="0" w:space="0" w:color="auto"/>
                <w:bottom w:val="none" w:sz="0" w:space="0" w:color="auto"/>
                <w:right w:val="none" w:sz="0" w:space="0" w:color="auto"/>
              </w:divBdr>
            </w:div>
            <w:div w:id="18432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0020">
      <w:bodyDiv w:val="1"/>
      <w:marLeft w:val="0"/>
      <w:marRight w:val="0"/>
      <w:marTop w:val="0"/>
      <w:marBottom w:val="0"/>
      <w:divBdr>
        <w:top w:val="none" w:sz="0" w:space="0" w:color="auto"/>
        <w:left w:val="none" w:sz="0" w:space="0" w:color="auto"/>
        <w:bottom w:val="none" w:sz="0" w:space="0" w:color="auto"/>
        <w:right w:val="none" w:sz="0" w:space="0" w:color="auto"/>
      </w:divBdr>
      <w:divsChild>
        <w:div w:id="475492832">
          <w:marLeft w:val="0"/>
          <w:marRight w:val="150"/>
          <w:marTop w:val="0"/>
          <w:marBottom w:val="75"/>
          <w:divBdr>
            <w:top w:val="none" w:sz="0" w:space="0" w:color="auto"/>
            <w:left w:val="none" w:sz="0" w:space="0" w:color="auto"/>
            <w:bottom w:val="none" w:sz="0" w:space="0" w:color="auto"/>
            <w:right w:val="none" w:sz="0" w:space="0" w:color="auto"/>
          </w:divBdr>
        </w:div>
        <w:div w:id="989023945">
          <w:marLeft w:val="0"/>
          <w:marRight w:val="150"/>
          <w:marTop w:val="150"/>
          <w:marBottom w:val="150"/>
          <w:divBdr>
            <w:top w:val="none" w:sz="0" w:space="0" w:color="auto"/>
            <w:left w:val="none" w:sz="0" w:space="0" w:color="auto"/>
            <w:bottom w:val="none" w:sz="0" w:space="0" w:color="auto"/>
            <w:right w:val="none" w:sz="0" w:space="0" w:color="auto"/>
          </w:divBdr>
        </w:div>
        <w:div w:id="377245548">
          <w:marLeft w:val="0"/>
          <w:marRight w:val="150"/>
          <w:marTop w:val="0"/>
          <w:marBottom w:val="0"/>
          <w:divBdr>
            <w:top w:val="none" w:sz="0" w:space="0" w:color="auto"/>
            <w:left w:val="none" w:sz="0" w:space="0" w:color="auto"/>
            <w:bottom w:val="none" w:sz="0" w:space="0" w:color="auto"/>
            <w:right w:val="none" w:sz="0" w:space="0" w:color="auto"/>
          </w:divBdr>
        </w:div>
      </w:divsChild>
    </w:div>
    <w:div w:id="53899299">
      <w:bodyDiv w:val="1"/>
      <w:marLeft w:val="0"/>
      <w:marRight w:val="0"/>
      <w:marTop w:val="0"/>
      <w:marBottom w:val="0"/>
      <w:divBdr>
        <w:top w:val="none" w:sz="0" w:space="0" w:color="auto"/>
        <w:left w:val="none" w:sz="0" w:space="0" w:color="auto"/>
        <w:bottom w:val="none" w:sz="0" w:space="0" w:color="auto"/>
        <w:right w:val="none" w:sz="0" w:space="0" w:color="auto"/>
      </w:divBdr>
      <w:divsChild>
        <w:div w:id="1285771039">
          <w:marLeft w:val="0"/>
          <w:marRight w:val="0"/>
          <w:marTop w:val="0"/>
          <w:marBottom w:val="75"/>
          <w:divBdr>
            <w:top w:val="none" w:sz="0" w:space="0" w:color="auto"/>
            <w:left w:val="none" w:sz="0" w:space="0" w:color="auto"/>
            <w:bottom w:val="none" w:sz="0" w:space="0" w:color="auto"/>
            <w:right w:val="none" w:sz="0" w:space="0" w:color="auto"/>
          </w:divBdr>
        </w:div>
      </w:divsChild>
    </w:div>
    <w:div w:id="54009774">
      <w:bodyDiv w:val="1"/>
      <w:marLeft w:val="0"/>
      <w:marRight w:val="0"/>
      <w:marTop w:val="0"/>
      <w:marBottom w:val="0"/>
      <w:divBdr>
        <w:top w:val="none" w:sz="0" w:space="0" w:color="auto"/>
        <w:left w:val="none" w:sz="0" w:space="0" w:color="auto"/>
        <w:bottom w:val="none" w:sz="0" w:space="0" w:color="auto"/>
        <w:right w:val="none" w:sz="0" w:space="0" w:color="auto"/>
      </w:divBdr>
      <w:divsChild>
        <w:div w:id="981499546">
          <w:marLeft w:val="0"/>
          <w:marRight w:val="0"/>
          <w:marTop w:val="0"/>
          <w:marBottom w:val="300"/>
          <w:divBdr>
            <w:top w:val="none" w:sz="0" w:space="0" w:color="auto"/>
            <w:left w:val="none" w:sz="0" w:space="0" w:color="auto"/>
            <w:bottom w:val="none" w:sz="0" w:space="0" w:color="auto"/>
            <w:right w:val="none" w:sz="0" w:space="0" w:color="auto"/>
          </w:divBdr>
        </w:div>
      </w:divsChild>
    </w:div>
    <w:div w:id="54013859">
      <w:bodyDiv w:val="1"/>
      <w:marLeft w:val="0"/>
      <w:marRight w:val="0"/>
      <w:marTop w:val="0"/>
      <w:marBottom w:val="0"/>
      <w:divBdr>
        <w:top w:val="none" w:sz="0" w:space="0" w:color="auto"/>
        <w:left w:val="none" w:sz="0" w:space="0" w:color="auto"/>
        <w:bottom w:val="none" w:sz="0" w:space="0" w:color="auto"/>
        <w:right w:val="none" w:sz="0" w:space="0" w:color="auto"/>
      </w:divBdr>
      <w:divsChild>
        <w:div w:id="1308513485">
          <w:marLeft w:val="0"/>
          <w:marRight w:val="0"/>
          <w:marTop w:val="0"/>
          <w:marBottom w:val="0"/>
          <w:divBdr>
            <w:top w:val="none" w:sz="0" w:space="0" w:color="auto"/>
            <w:left w:val="none" w:sz="0" w:space="0" w:color="auto"/>
            <w:bottom w:val="none" w:sz="0" w:space="0" w:color="auto"/>
            <w:right w:val="none" w:sz="0" w:space="0" w:color="auto"/>
          </w:divBdr>
        </w:div>
        <w:div w:id="1466507971">
          <w:marLeft w:val="0"/>
          <w:marRight w:val="0"/>
          <w:marTop w:val="300"/>
          <w:marBottom w:val="300"/>
          <w:divBdr>
            <w:top w:val="none" w:sz="0" w:space="0" w:color="auto"/>
            <w:left w:val="none" w:sz="0" w:space="0" w:color="auto"/>
            <w:bottom w:val="none" w:sz="0" w:space="0" w:color="auto"/>
            <w:right w:val="none" w:sz="0" w:space="0" w:color="auto"/>
          </w:divBdr>
        </w:div>
        <w:div w:id="1000041470">
          <w:marLeft w:val="0"/>
          <w:marRight w:val="0"/>
          <w:marTop w:val="0"/>
          <w:marBottom w:val="0"/>
          <w:divBdr>
            <w:top w:val="none" w:sz="0" w:space="0" w:color="auto"/>
            <w:left w:val="none" w:sz="0" w:space="0" w:color="auto"/>
            <w:bottom w:val="none" w:sz="0" w:space="0" w:color="auto"/>
            <w:right w:val="none" w:sz="0" w:space="0" w:color="auto"/>
          </w:divBdr>
          <w:divsChild>
            <w:div w:id="271790652">
              <w:marLeft w:val="0"/>
              <w:marRight w:val="0"/>
              <w:marTop w:val="300"/>
              <w:marBottom w:val="450"/>
              <w:divBdr>
                <w:top w:val="none" w:sz="0" w:space="0" w:color="auto"/>
                <w:left w:val="none" w:sz="0" w:space="0" w:color="auto"/>
                <w:bottom w:val="none" w:sz="0" w:space="0" w:color="auto"/>
                <w:right w:val="none" w:sz="0" w:space="0" w:color="auto"/>
              </w:divBdr>
              <w:divsChild>
                <w:div w:id="1833374692">
                  <w:marLeft w:val="0"/>
                  <w:marRight w:val="0"/>
                  <w:marTop w:val="0"/>
                  <w:marBottom w:val="0"/>
                  <w:divBdr>
                    <w:top w:val="none" w:sz="0" w:space="0" w:color="auto"/>
                    <w:left w:val="none" w:sz="0" w:space="0" w:color="auto"/>
                    <w:bottom w:val="none" w:sz="0" w:space="0" w:color="auto"/>
                    <w:right w:val="none" w:sz="0" w:space="0" w:color="auto"/>
                  </w:divBdr>
                  <w:divsChild>
                    <w:div w:id="1697921197">
                      <w:marLeft w:val="0"/>
                      <w:marRight w:val="0"/>
                      <w:marTop w:val="0"/>
                      <w:marBottom w:val="0"/>
                      <w:divBdr>
                        <w:top w:val="none" w:sz="0" w:space="0" w:color="auto"/>
                        <w:left w:val="none" w:sz="0" w:space="0" w:color="auto"/>
                        <w:bottom w:val="none" w:sz="0" w:space="0" w:color="auto"/>
                        <w:right w:val="none" w:sz="0" w:space="0" w:color="auto"/>
                      </w:divBdr>
                      <w:divsChild>
                        <w:div w:id="92819361">
                          <w:marLeft w:val="0"/>
                          <w:marRight w:val="0"/>
                          <w:marTop w:val="0"/>
                          <w:marBottom w:val="0"/>
                          <w:divBdr>
                            <w:top w:val="none" w:sz="0" w:space="0" w:color="auto"/>
                            <w:left w:val="none" w:sz="0" w:space="0" w:color="auto"/>
                            <w:bottom w:val="none" w:sz="0" w:space="0" w:color="auto"/>
                            <w:right w:val="none" w:sz="0" w:space="0" w:color="auto"/>
                          </w:divBdr>
                          <w:divsChild>
                            <w:div w:id="35592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786528">
          <w:marLeft w:val="0"/>
          <w:marRight w:val="0"/>
          <w:marTop w:val="0"/>
          <w:marBottom w:val="0"/>
          <w:divBdr>
            <w:top w:val="none" w:sz="0" w:space="0" w:color="auto"/>
            <w:left w:val="none" w:sz="0" w:space="0" w:color="auto"/>
            <w:bottom w:val="none" w:sz="0" w:space="0" w:color="auto"/>
            <w:right w:val="none" w:sz="0" w:space="0" w:color="auto"/>
          </w:divBdr>
          <w:divsChild>
            <w:div w:id="221523626">
              <w:blockQuote w:val="1"/>
              <w:marLeft w:val="0"/>
              <w:marRight w:val="0"/>
              <w:marTop w:val="465"/>
              <w:marBottom w:val="525"/>
              <w:divBdr>
                <w:top w:val="none" w:sz="0" w:space="0" w:color="auto"/>
                <w:left w:val="none" w:sz="0" w:space="0" w:color="auto"/>
                <w:bottom w:val="none" w:sz="0" w:space="0" w:color="auto"/>
                <w:right w:val="none" w:sz="0" w:space="0" w:color="auto"/>
              </w:divBdr>
            </w:div>
            <w:div w:id="115672748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4089319">
      <w:bodyDiv w:val="1"/>
      <w:marLeft w:val="0"/>
      <w:marRight w:val="0"/>
      <w:marTop w:val="0"/>
      <w:marBottom w:val="0"/>
      <w:divBdr>
        <w:top w:val="none" w:sz="0" w:space="0" w:color="auto"/>
        <w:left w:val="none" w:sz="0" w:space="0" w:color="auto"/>
        <w:bottom w:val="none" w:sz="0" w:space="0" w:color="auto"/>
        <w:right w:val="none" w:sz="0" w:space="0" w:color="auto"/>
      </w:divBdr>
      <w:divsChild>
        <w:div w:id="858272942">
          <w:marLeft w:val="0"/>
          <w:marRight w:val="0"/>
          <w:marTop w:val="0"/>
          <w:marBottom w:val="0"/>
          <w:divBdr>
            <w:top w:val="none" w:sz="0" w:space="0" w:color="auto"/>
            <w:left w:val="none" w:sz="0" w:space="0" w:color="auto"/>
            <w:bottom w:val="none" w:sz="0" w:space="0" w:color="auto"/>
            <w:right w:val="none" w:sz="0" w:space="0" w:color="auto"/>
          </w:divBdr>
        </w:div>
      </w:divsChild>
    </w:div>
    <w:div w:id="56176442">
      <w:bodyDiv w:val="1"/>
      <w:marLeft w:val="0"/>
      <w:marRight w:val="0"/>
      <w:marTop w:val="0"/>
      <w:marBottom w:val="0"/>
      <w:divBdr>
        <w:top w:val="none" w:sz="0" w:space="0" w:color="auto"/>
        <w:left w:val="none" w:sz="0" w:space="0" w:color="auto"/>
        <w:bottom w:val="none" w:sz="0" w:space="0" w:color="auto"/>
        <w:right w:val="none" w:sz="0" w:space="0" w:color="auto"/>
      </w:divBdr>
      <w:divsChild>
        <w:div w:id="1553811625">
          <w:marLeft w:val="0"/>
          <w:marRight w:val="0"/>
          <w:marTop w:val="0"/>
          <w:marBottom w:val="150"/>
          <w:divBdr>
            <w:top w:val="none" w:sz="0" w:space="0" w:color="auto"/>
            <w:left w:val="none" w:sz="0" w:space="0" w:color="auto"/>
            <w:bottom w:val="none" w:sz="0" w:space="0" w:color="auto"/>
            <w:right w:val="none" w:sz="0" w:space="0" w:color="auto"/>
          </w:divBdr>
          <w:divsChild>
            <w:div w:id="214438326">
              <w:marLeft w:val="0"/>
              <w:marRight w:val="0"/>
              <w:marTop w:val="0"/>
              <w:marBottom w:val="0"/>
              <w:divBdr>
                <w:top w:val="none" w:sz="0" w:space="0" w:color="auto"/>
                <w:left w:val="none" w:sz="0" w:space="0" w:color="auto"/>
                <w:bottom w:val="none" w:sz="0" w:space="0" w:color="auto"/>
                <w:right w:val="none" w:sz="0" w:space="0" w:color="auto"/>
              </w:divBdr>
              <w:divsChild>
                <w:div w:id="1527871315">
                  <w:marLeft w:val="0"/>
                  <w:marRight w:val="150"/>
                  <w:marTop w:val="0"/>
                  <w:marBottom w:val="0"/>
                  <w:divBdr>
                    <w:top w:val="none" w:sz="0" w:space="0" w:color="auto"/>
                    <w:left w:val="none" w:sz="0" w:space="0" w:color="auto"/>
                    <w:bottom w:val="none" w:sz="0" w:space="0" w:color="auto"/>
                    <w:right w:val="none" w:sz="0" w:space="0" w:color="auto"/>
                  </w:divBdr>
                </w:div>
                <w:div w:id="1182084833">
                  <w:marLeft w:val="0"/>
                  <w:marRight w:val="150"/>
                  <w:marTop w:val="0"/>
                  <w:marBottom w:val="0"/>
                  <w:divBdr>
                    <w:top w:val="none" w:sz="0" w:space="0" w:color="auto"/>
                    <w:left w:val="none" w:sz="0" w:space="0" w:color="auto"/>
                    <w:bottom w:val="none" w:sz="0" w:space="0" w:color="auto"/>
                    <w:right w:val="none" w:sz="0" w:space="0" w:color="auto"/>
                  </w:divBdr>
                </w:div>
              </w:divsChild>
            </w:div>
            <w:div w:id="58331493">
              <w:marLeft w:val="0"/>
              <w:marRight w:val="0"/>
              <w:marTop w:val="0"/>
              <w:marBottom w:val="0"/>
              <w:divBdr>
                <w:top w:val="none" w:sz="0" w:space="0" w:color="auto"/>
                <w:left w:val="none" w:sz="0" w:space="0" w:color="auto"/>
                <w:bottom w:val="none" w:sz="0" w:space="0" w:color="auto"/>
                <w:right w:val="none" w:sz="0" w:space="0" w:color="auto"/>
              </w:divBdr>
              <w:divsChild>
                <w:div w:id="768082254">
                  <w:marLeft w:val="0"/>
                  <w:marRight w:val="0"/>
                  <w:marTop w:val="0"/>
                  <w:marBottom w:val="0"/>
                  <w:divBdr>
                    <w:top w:val="none" w:sz="0" w:space="0" w:color="auto"/>
                    <w:left w:val="none" w:sz="0" w:space="0" w:color="auto"/>
                    <w:bottom w:val="none" w:sz="0" w:space="0" w:color="auto"/>
                    <w:right w:val="none" w:sz="0" w:space="0" w:color="auto"/>
                  </w:divBdr>
                  <w:divsChild>
                    <w:div w:id="1325817736">
                      <w:marLeft w:val="0"/>
                      <w:marRight w:val="0"/>
                      <w:marTop w:val="0"/>
                      <w:marBottom w:val="0"/>
                      <w:divBdr>
                        <w:top w:val="none" w:sz="0" w:space="0" w:color="auto"/>
                        <w:left w:val="none" w:sz="0" w:space="0" w:color="auto"/>
                        <w:bottom w:val="none" w:sz="0" w:space="0" w:color="auto"/>
                        <w:right w:val="none" w:sz="0" w:space="0" w:color="auto"/>
                      </w:divBdr>
                      <w:divsChild>
                        <w:div w:id="1896547107">
                          <w:marLeft w:val="0"/>
                          <w:marRight w:val="0"/>
                          <w:marTop w:val="0"/>
                          <w:marBottom w:val="0"/>
                          <w:divBdr>
                            <w:top w:val="none" w:sz="0" w:space="0" w:color="auto"/>
                            <w:left w:val="none" w:sz="0" w:space="0" w:color="auto"/>
                            <w:bottom w:val="none" w:sz="0" w:space="0" w:color="auto"/>
                            <w:right w:val="none" w:sz="0" w:space="0" w:color="auto"/>
                          </w:divBdr>
                        </w:div>
                      </w:divsChild>
                    </w:div>
                    <w:div w:id="191845522">
                      <w:marLeft w:val="0"/>
                      <w:marRight w:val="135"/>
                      <w:marTop w:val="0"/>
                      <w:marBottom w:val="0"/>
                      <w:divBdr>
                        <w:top w:val="none" w:sz="0" w:space="0" w:color="auto"/>
                        <w:left w:val="none" w:sz="0" w:space="0" w:color="auto"/>
                        <w:bottom w:val="none" w:sz="0" w:space="0" w:color="auto"/>
                        <w:right w:val="none" w:sz="0" w:space="0" w:color="auto"/>
                      </w:divBdr>
                    </w:div>
                    <w:div w:id="321741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108858">
          <w:marLeft w:val="0"/>
          <w:marRight w:val="0"/>
          <w:marTop w:val="0"/>
          <w:marBottom w:val="0"/>
          <w:divBdr>
            <w:top w:val="none" w:sz="0" w:space="0" w:color="auto"/>
            <w:left w:val="none" w:sz="0" w:space="0" w:color="auto"/>
            <w:bottom w:val="none" w:sz="0" w:space="0" w:color="auto"/>
            <w:right w:val="none" w:sz="0" w:space="0" w:color="auto"/>
          </w:divBdr>
          <w:divsChild>
            <w:div w:id="1860117942">
              <w:marLeft w:val="0"/>
              <w:marRight w:val="0"/>
              <w:marTop w:val="0"/>
              <w:marBottom w:val="0"/>
              <w:divBdr>
                <w:top w:val="none" w:sz="0" w:space="0" w:color="auto"/>
                <w:left w:val="none" w:sz="0" w:space="0" w:color="auto"/>
                <w:bottom w:val="none" w:sz="0" w:space="0" w:color="auto"/>
                <w:right w:val="none" w:sz="0" w:space="0" w:color="auto"/>
              </w:divBdr>
              <w:divsChild>
                <w:div w:id="318928153">
                  <w:marLeft w:val="0"/>
                  <w:marRight w:val="0"/>
                  <w:marTop w:val="0"/>
                  <w:marBottom w:val="0"/>
                  <w:divBdr>
                    <w:top w:val="none" w:sz="0" w:space="0" w:color="auto"/>
                    <w:left w:val="none" w:sz="0" w:space="0" w:color="auto"/>
                    <w:bottom w:val="none" w:sz="0" w:space="0" w:color="auto"/>
                    <w:right w:val="none" w:sz="0" w:space="0" w:color="auto"/>
                  </w:divBdr>
                </w:div>
              </w:divsChild>
            </w:div>
            <w:div w:id="204802678">
              <w:marLeft w:val="0"/>
              <w:marRight w:val="0"/>
              <w:marTop w:val="375"/>
              <w:marBottom w:val="0"/>
              <w:divBdr>
                <w:top w:val="none" w:sz="0" w:space="0" w:color="auto"/>
                <w:left w:val="none" w:sz="0" w:space="0" w:color="auto"/>
                <w:bottom w:val="none" w:sz="0" w:space="0" w:color="auto"/>
                <w:right w:val="none" w:sz="0" w:space="0" w:color="auto"/>
              </w:divBdr>
              <w:divsChild>
                <w:div w:id="1230657642">
                  <w:marLeft w:val="0"/>
                  <w:marRight w:val="0"/>
                  <w:marTop w:val="0"/>
                  <w:marBottom w:val="0"/>
                  <w:divBdr>
                    <w:top w:val="none" w:sz="0" w:space="0" w:color="auto"/>
                    <w:left w:val="none" w:sz="0" w:space="0" w:color="auto"/>
                    <w:bottom w:val="none" w:sz="0" w:space="0" w:color="auto"/>
                    <w:right w:val="none" w:sz="0" w:space="0" w:color="auto"/>
                  </w:divBdr>
                  <w:divsChild>
                    <w:div w:id="12401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68664">
              <w:marLeft w:val="0"/>
              <w:marRight w:val="0"/>
              <w:marTop w:val="375"/>
              <w:marBottom w:val="0"/>
              <w:divBdr>
                <w:top w:val="none" w:sz="0" w:space="0" w:color="auto"/>
                <w:left w:val="none" w:sz="0" w:space="0" w:color="auto"/>
                <w:bottom w:val="none" w:sz="0" w:space="0" w:color="auto"/>
                <w:right w:val="none" w:sz="0" w:space="0" w:color="auto"/>
              </w:divBdr>
              <w:divsChild>
                <w:div w:id="1653025748">
                  <w:marLeft w:val="0"/>
                  <w:marRight w:val="0"/>
                  <w:marTop w:val="0"/>
                  <w:marBottom w:val="0"/>
                  <w:divBdr>
                    <w:top w:val="none" w:sz="0" w:space="0" w:color="auto"/>
                    <w:left w:val="none" w:sz="0" w:space="0" w:color="auto"/>
                    <w:bottom w:val="none" w:sz="0" w:space="0" w:color="auto"/>
                    <w:right w:val="none" w:sz="0" w:space="0" w:color="auto"/>
                  </w:divBdr>
                </w:div>
              </w:divsChild>
            </w:div>
            <w:div w:id="1340159272">
              <w:marLeft w:val="0"/>
              <w:marRight w:val="0"/>
              <w:marTop w:val="225"/>
              <w:marBottom w:val="0"/>
              <w:divBdr>
                <w:top w:val="none" w:sz="0" w:space="0" w:color="auto"/>
                <w:left w:val="none" w:sz="0" w:space="0" w:color="auto"/>
                <w:bottom w:val="none" w:sz="0" w:space="0" w:color="auto"/>
                <w:right w:val="none" w:sz="0" w:space="0" w:color="auto"/>
              </w:divBdr>
              <w:divsChild>
                <w:div w:id="1873760998">
                  <w:marLeft w:val="0"/>
                  <w:marRight w:val="0"/>
                  <w:marTop w:val="0"/>
                  <w:marBottom w:val="0"/>
                  <w:divBdr>
                    <w:top w:val="none" w:sz="0" w:space="0" w:color="auto"/>
                    <w:left w:val="none" w:sz="0" w:space="0" w:color="auto"/>
                    <w:bottom w:val="none" w:sz="0" w:space="0" w:color="auto"/>
                    <w:right w:val="none" w:sz="0" w:space="0" w:color="auto"/>
                  </w:divBdr>
                </w:div>
              </w:divsChild>
            </w:div>
            <w:div w:id="1751540593">
              <w:marLeft w:val="0"/>
              <w:marRight w:val="0"/>
              <w:marTop w:val="225"/>
              <w:marBottom w:val="0"/>
              <w:divBdr>
                <w:top w:val="none" w:sz="0" w:space="0" w:color="auto"/>
                <w:left w:val="none" w:sz="0" w:space="0" w:color="auto"/>
                <w:bottom w:val="none" w:sz="0" w:space="0" w:color="auto"/>
                <w:right w:val="none" w:sz="0" w:space="0" w:color="auto"/>
              </w:divBdr>
              <w:divsChild>
                <w:div w:id="169634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7560">
      <w:bodyDiv w:val="1"/>
      <w:marLeft w:val="0"/>
      <w:marRight w:val="0"/>
      <w:marTop w:val="0"/>
      <w:marBottom w:val="0"/>
      <w:divBdr>
        <w:top w:val="none" w:sz="0" w:space="0" w:color="auto"/>
        <w:left w:val="none" w:sz="0" w:space="0" w:color="auto"/>
        <w:bottom w:val="none" w:sz="0" w:space="0" w:color="auto"/>
        <w:right w:val="none" w:sz="0" w:space="0" w:color="auto"/>
      </w:divBdr>
      <w:divsChild>
        <w:div w:id="598610989">
          <w:marLeft w:val="0"/>
          <w:marRight w:val="0"/>
          <w:marTop w:val="0"/>
          <w:marBottom w:val="375"/>
          <w:divBdr>
            <w:top w:val="none" w:sz="0" w:space="0" w:color="auto"/>
            <w:left w:val="none" w:sz="0" w:space="0" w:color="auto"/>
            <w:bottom w:val="none" w:sz="0" w:space="0" w:color="auto"/>
            <w:right w:val="none" w:sz="0" w:space="0" w:color="auto"/>
          </w:divBdr>
          <w:divsChild>
            <w:div w:id="17641823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248051">
      <w:bodyDiv w:val="1"/>
      <w:marLeft w:val="0"/>
      <w:marRight w:val="0"/>
      <w:marTop w:val="0"/>
      <w:marBottom w:val="0"/>
      <w:divBdr>
        <w:top w:val="none" w:sz="0" w:space="0" w:color="auto"/>
        <w:left w:val="none" w:sz="0" w:space="0" w:color="auto"/>
        <w:bottom w:val="none" w:sz="0" w:space="0" w:color="auto"/>
        <w:right w:val="none" w:sz="0" w:space="0" w:color="auto"/>
      </w:divBdr>
      <w:divsChild>
        <w:div w:id="1214393497">
          <w:marLeft w:val="0"/>
          <w:marRight w:val="0"/>
          <w:marTop w:val="0"/>
          <w:marBottom w:val="0"/>
          <w:divBdr>
            <w:top w:val="none" w:sz="0" w:space="0" w:color="auto"/>
            <w:left w:val="none" w:sz="0" w:space="0" w:color="auto"/>
            <w:bottom w:val="none" w:sz="0" w:space="0" w:color="auto"/>
            <w:right w:val="none" w:sz="0" w:space="0" w:color="auto"/>
          </w:divBdr>
        </w:div>
      </w:divsChild>
    </w:div>
    <w:div w:id="56515700">
      <w:bodyDiv w:val="1"/>
      <w:marLeft w:val="0"/>
      <w:marRight w:val="0"/>
      <w:marTop w:val="0"/>
      <w:marBottom w:val="0"/>
      <w:divBdr>
        <w:top w:val="none" w:sz="0" w:space="0" w:color="auto"/>
        <w:left w:val="none" w:sz="0" w:space="0" w:color="auto"/>
        <w:bottom w:val="none" w:sz="0" w:space="0" w:color="auto"/>
        <w:right w:val="none" w:sz="0" w:space="0" w:color="auto"/>
      </w:divBdr>
      <w:divsChild>
        <w:div w:id="2068451319">
          <w:marLeft w:val="0"/>
          <w:marRight w:val="0"/>
          <w:marTop w:val="0"/>
          <w:marBottom w:val="300"/>
          <w:divBdr>
            <w:top w:val="none" w:sz="0" w:space="0" w:color="auto"/>
            <w:left w:val="none" w:sz="0" w:space="0" w:color="auto"/>
            <w:bottom w:val="none" w:sz="0" w:space="0" w:color="auto"/>
            <w:right w:val="none" w:sz="0" w:space="0" w:color="auto"/>
          </w:divBdr>
        </w:div>
      </w:divsChild>
    </w:div>
    <w:div w:id="56559210">
      <w:bodyDiv w:val="1"/>
      <w:marLeft w:val="0"/>
      <w:marRight w:val="0"/>
      <w:marTop w:val="0"/>
      <w:marBottom w:val="0"/>
      <w:divBdr>
        <w:top w:val="none" w:sz="0" w:space="0" w:color="auto"/>
        <w:left w:val="none" w:sz="0" w:space="0" w:color="auto"/>
        <w:bottom w:val="none" w:sz="0" w:space="0" w:color="auto"/>
        <w:right w:val="none" w:sz="0" w:space="0" w:color="auto"/>
      </w:divBdr>
      <w:divsChild>
        <w:div w:id="1871604326">
          <w:marLeft w:val="0"/>
          <w:marRight w:val="0"/>
          <w:marTop w:val="0"/>
          <w:marBottom w:val="0"/>
          <w:divBdr>
            <w:top w:val="none" w:sz="0" w:space="0" w:color="auto"/>
            <w:left w:val="none" w:sz="0" w:space="0" w:color="auto"/>
            <w:bottom w:val="none" w:sz="0" w:space="0" w:color="auto"/>
            <w:right w:val="none" w:sz="0" w:space="0" w:color="auto"/>
          </w:divBdr>
        </w:div>
        <w:div w:id="1624994118">
          <w:marLeft w:val="0"/>
          <w:marRight w:val="0"/>
          <w:marTop w:val="300"/>
          <w:marBottom w:val="300"/>
          <w:divBdr>
            <w:top w:val="none" w:sz="0" w:space="0" w:color="auto"/>
            <w:left w:val="none" w:sz="0" w:space="0" w:color="auto"/>
            <w:bottom w:val="none" w:sz="0" w:space="0" w:color="auto"/>
            <w:right w:val="none" w:sz="0" w:space="0" w:color="auto"/>
          </w:divBdr>
        </w:div>
        <w:div w:id="2019381981">
          <w:marLeft w:val="0"/>
          <w:marRight w:val="0"/>
          <w:marTop w:val="0"/>
          <w:marBottom w:val="0"/>
          <w:divBdr>
            <w:top w:val="none" w:sz="0" w:space="0" w:color="auto"/>
            <w:left w:val="none" w:sz="0" w:space="0" w:color="auto"/>
            <w:bottom w:val="none" w:sz="0" w:space="0" w:color="auto"/>
            <w:right w:val="none" w:sz="0" w:space="0" w:color="auto"/>
          </w:divBdr>
          <w:divsChild>
            <w:div w:id="1504393263">
              <w:marLeft w:val="0"/>
              <w:marRight w:val="0"/>
              <w:marTop w:val="300"/>
              <w:marBottom w:val="450"/>
              <w:divBdr>
                <w:top w:val="none" w:sz="0" w:space="0" w:color="auto"/>
                <w:left w:val="none" w:sz="0" w:space="0" w:color="auto"/>
                <w:bottom w:val="none" w:sz="0" w:space="0" w:color="auto"/>
                <w:right w:val="none" w:sz="0" w:space="0" w:color="auto"/>
              </w:divBdr>
              <w:divsChild>
                <w:div w:id="1619604563">
                  <w:marLeft w:val="0"/>
                  <w:marRight w:val="0"/>
                  <w:marTop w:val="0"/>
                  <w:marBottom w:val="0"/>
                  <w:divBdr>
                    <w:top w:val="none" w:sz="0" w:space="0" w:color="auto"/>
                    <w:left w:val="none" w:sz="0" w:space="0" w:color="auto"/>
                    <w:bottom w:val="none" w:sz="0" w:space="0" w:color="auto"/>
                    <w:right w:val="none" w:sz="0" w:space="0" w:color="auto"/>
                  </w:divBdr>
                  <w:divsChild>
                    <w:div w:id="1680349802">
                      <w:marLeft w:val="0"/>
                      <w:marRight w:val="0"/>
                      <w:marTop w:val="0"/>
                      <w:marBottom w:val="0"/>
                      <w:divBdr>
                        <w:top w:val="none" w:sz="0" w:space="0" w:color="auto"/>
                        <w:left w:val="none" w:sz="0" w:space="0" w:color="auto"/>
                        <w:bottom w:val="none" w:sz="0" w:space="0" w:color="auto"/>
                        <w:right w:val="none" w:sz="0" w:space="0" w:color="auto"/>
                      </w:divBdr>
                      <w:divsChild>
                        <w:div w:id="1685938168">
                          <w:marLeft w:val="0"/>
                          <w:marRight w:val="0"/>
                          <w:marTop w:val="0"/>
                          <w:marBottom w:val="0"/>
                          <w:divBdr>
                            <w:top w:val="none" w:sz="0" w:space="0" w:color="auto"/>
                            <w:left w:val="none" w:sz="0" w:space="0" w:color="auto"/>
                            <w:bottom w:val="none" w:sz="0" w:space="0" w:color="auto"/>
                            <w:right w:val="none" w:sz="0" w:space="0" w:color="auto"/>
                          </w:divBdr>
                          <w:divsChild>
                            <w:div w:id="1152482856">
                              <w:marLeft w:val="0"/>
                              <w:marRight w:val="0"/>
                              <w:marTop w:val="0"/>
                              <w:marBottom w:val="0"/>
                              <w:divBdr>
                                <w:top w:val="none" w:sz="0" w:space="0" w:color="auto"/>
                                <w:left w:val="none" w:sz="0" w:space="0" w:color="auto"/>
                                <w:bottom w:val="none" w:sz="0" w:space="0" w:color="auto"/>
                                <w:right w:val="none" w:sz="0" w:space="0" w:color="auto"/>
                              </w:divBdr>
                              <w:divsChild>
                                <w:div w:id="1097674774">
                                  <w:marLeft w:val="0"/>
                                  <w:marRight w:val="0"/>
                                  <w:marTop w:val="0"/>
                                  <w:marBottom w:val="0"/>
                                  <w:divBdr>
                                    <w:top w:val="none" w:sz="0" w:space="0" w:color="auto"/>
                                    <w:left w:val="none" w:sz="0" w:space="0" w:color="auto"/>
                                    <w:bottom w:val="none" w:sz="0" w:space="0" w:color="auto"/>
                                    <w:right w:val="none" w:sz="0" w:space="0" w:color="auto"/>
                                  </w:divBdr>
                                  <w:divsChild>
                                    <w:div w:id="107990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133309">
          <w:marLeft w:val="0"/>
          <w:marRight w:val="0"/>
          <w:marTop w:val="0"/>
          <w:marBottom w:val="0"/>
          <w:divBdr>
            <w:top w:val="none" w:sz="0" w:space="0" w:color="auto"/>
            <w:left w:val="none" w:sz="0" w:space="0" w:color="auto"/>
            <w:bottom w:val="none" w:sz="0" w:space="0" w:color="auto"/>
            <w:right w:val="none" w:sz="0" w:space="0" w:color="auto"/>
          </w:divBdr>
        </w:div>
      </w:divsChild>
    </w:div>
    <w:div w:id="56630499">
      <w:bodyDiv w:val="1"/>
      <w:marLeft w:val="0"/>
      <w:marRight w:val="0"/>
      <w:marTop w:val="0"/>
      <w:marBottom w:val="0"/>
      <w:divBdr>
        <w:top w:val="none" w:sz="0" w:space="0" w:color="auto"/>
        <w:left w:val="none" w:sz="0" w:space="0" w:color="auto"/>
        <w:bottom w:val="none" w:sz="0" w:space="0" w:color="auto"/>
        <w:right w:val="none" w:sz="0" w:space="0" w:color="auto"/>
      </w:divBdr>
      <w:divsChild>
        <w:div w:id="569849556">
          <w:marLeft w:val="0"/>
          <w:marRight w:val="0"/>
          <w:marTop w:val="0"/>
          <w:marBottom w:val="300"/>
          <w:divBdr>
            <w:top w:val="none" w:sz="0" w:space="0" w:color="auto"/>
            <w:left w:val="none" w:sz="0" w:space="0" w:color="auto"/>
            <w:bottom w:val="none" w:sz="0" w:space="0" w:color="auto"/>
            <w:right w:val="none" w:sz="0" w:space="0" w:color="auto"/>
          </w:divBdr>
        </w:div>
      </w:divsChild>
    </w:div>
    <w:div w:id="56786144">
      <w:bodyDiv w:val="1"/>
      <w:marLeft w:val="0"/>
      <w:marRight w:val="0"/>
      <w:marTop w:val="0"/>
      <w:marBottom w:val="0"/>
      <w:divBdr>
        <w:top w:val="none" w:sz="0" w:space="0" w:color="auto"/>
        <w:left w:val="none" w:sz="0" w:space="0" w:color="auto"/>
        <w:bottom w:val="none" w:sz="0" w:space="0" w:color="auto"/>
        <w:right w:val="none" w:sz="0" w:space="0" w:color="auto"/>
      </w:divBdr>
      <w:divsChild>
        <w:div w:id="220410346">
          <w:marLeft w:val="0"/>
          <w:marRight w:val="0"/>
          <w:marTop w:val="150"/>
          <w:marBottom w:val="450"/>
          <w:divBdr>
            <w:top w:val="none" w:sz="0" w:space="0" w:color="auto"/>
            <w:left w:val="none" w:sz="0" w:space="0" w:color="auto"/>
            <w:bottom w:val="none" w:sz="0" w:space="0" w:color="auto"/>
            <w:right w:val="none" w:sz="0" w:space="0" w:color="auto"/>
          </w:divBdr>
        </w:div>
        <w:div w:id="1122960950">
          <w:marLeft w:val="465"/>
          <w:marRight w:val="0"/>
          <w:marTop w:val="0"/>
          <w:marBottom w:val="0"/>
          <w:divBdr>
            <w:top w:val="none" w:sz="0" w:space="0" w:color="auto"/>
            <w:left w:val="none" w:sz="0" w:space="0" w:color="auto"/>
            <w:bottom w:val="none" w:sz="0" w:space="0" w:color="auto"/>
            <w:right w:val="none" w:sz="0" w:space="0" w:color="auto"/>
          </w:divBdr>
          <w:divsChild>
            <w:div w:id="1862745684">
              <w:marLeft w:val="0"/>
              <w:marRight w:val="0"/>
              <w:marTop w:val="360"/>
              <w:marBottom w:val="0"/>
              <w:divBdr>
                <w:top w:val="none" w:sz="0" w:space="0" w:color="auto"/>
                <w:left w:val="none" w:sz="0" w:space="0" w:color="auto"/>
                <w:bottom w:val="none" w:sz="0" w:space="0" w:color="auto"/>
                <w:right w:val="none" w:sz="0" w:space="0" w:color="auto"/>
              </w:divBdr>
              <w:divsChild>
                <w:div w:id="41292152">
                  <w:marLeft w:val="0"/>
                  <w:marRight w:val="60"/>
                  <w:marTop w:val="0"/>
                  <w:marBottom w:val="90"/>
                  <w:divBdr>
                    <w:top w:val="single" w:sz="6" w:space="2" w:color="CCCCCC"/>
                    <w:left w:val="single" w:sz="6" w:space="2" w:color="CCCCCC"/>
                    <w:bottom w:val="single" w:sz="6" w:space="2" w:color="CCCCCC"/>
                    <w:right w:val="single" w:sz="6" w:space="2" w:color="CCCCCC"/>
                  </w:divBdr>
                </w:div>
                <w:div w:id="738404041">
                  <w:marLeft w:val="0"/>
                  <w:marRight w:val="0"/>
                  <w:marTop w:val="0"/>
                  <w:marBottom w:val="0"/>
                  <w:divBdr>
                    <w:top w:val="none" w:sz="0" w:space="0" w:color="auto"/>
                    <w:left w:val="none" w:sz="0" w:space="0" w:color="auto"/>
                    <w:bottom w:val="single" w:sz="6" w:space="15" w:color="F1F1F1"/>
                    <w:right w:val="none" w:sz="0" w:space="0" w:color="auto"/>
                  </w:divBdr>
                </w:div>
              </w:divsChild>
            </w:div>
          </w:divsChild>
        </w:div>
        <w:div w:id="1307514474">
          <w:marLeft w:val="0"/>
          <w:marRight w:val="0"/>
          <w:marTop w:val="0"/>
          <w:marBottom w:val="300"/>
          <w:divBdr>
            <w:top w:val="none" w:sz="0" w:space="0" w:color="auto"/>
            <w:left w:val="none" w:sz="0" w:space="0" w:color="auto"/>
            <w:bottom w:val="none" w:sz="0" w:space="0" w:color="auto"/>
            <w:right w:val="none" w:sz="0" w:space="0" w:color="auto"/>
          </w:divBdr>
        </w:div>
        <w:div w:id="2077782397">
          <w:marLeft w:val="0"/>
          <w:marRight w:val="0"/>
          <w:marTop w:val="495"/>
          <w:marBottom w:val="630"/>
          <w:divBdr>
            <w:top w:val="none" w:sz="0" w:space="0" w:color="auto"/>
            <w:left w:val="none" w:sz="0" w:space="0" w:color="auto"/>
            <w:bottom w:val="none" w:sz="0" w:space="0" w:color="auto"/>
            <w:right w:val="none" w:sz="0" w:space="0" w:color="auto"/>
          </w:divBdr>
        </w:div>
      </w:divsChild>
    </w:div>
    <w:div w:id="57097844">
      <w:bodyDiv w:val="1"/>
      <w:marLeft w:val="0"/>
      <w:marRight w:val="0"/>
      <w:marTop w:val="0"/>
      <w:marBottom w:val="0"/>
      <w:divBdr>
        <w:top w:val="none" w:sz="0" w:space="0" w:color="auto"/>
        <w:left w:val="none" w:sz="0" w:space="0" w:color="auto"/>
        <w:bottom w:val="none" w:sz="0" w:space="0" w:color="auto"/>
        <w:right w:val="none" w:sz="0" w:space="0" w:color="auto"/>
      </w:divBdr>
      <w:divsChild>
        <w:div w:id="1742437891">
          <w:marLeft w:val="0"/>
          <w:marRight w:val="0"/>
          <w:marTop w:val="0"/>
          <w:marBottom w:val="0"/>
          <w:divBdr>
            <w:top w:val="none" w:sz="0" w:space="0" w:color="auto"/>
            <w:left w:val="none" w:sz="0" w:space="0" w:color="auto"/>
            <w:bottom w:val="none" w:sz="0" w:space="0" w:color="auto"/>
            <w:right w:val="none" w:sz="0" w:space="0" w:color="auto"/>
          </w:divBdr>
        </w:div>
        <w:div w:id="1463693086">
          <w:marLeft w:val="0"/>
          <w:marRight w:val="0"/>
          <w:marTop w:val="300"/>
          <w:marBottom w:val="300"/>
          <w:divBdr>
            <w:top w:val="none" w:sz="0" w:space="0" w:color="auto"/>
            <w:left w:val="none" w:sz="0" w:space="0" w:color="auto"/>
            <w:bottom w:val="none" w:sz="0" w:space="0" w:color="auto"/>
            <w:right w:val="none" w:sz="0" w:space="0" w:color="auto"/>
          </w:divBdr>
        </w:div>
        <w:div w:id="392461297">
          <w:marLeft w:val="0"/>
          <w:marRight w:val="0"/>
          <w:marTop w:val="0"/>
          <w:marBottom w:val="0"/>
          <w:divBdr>
            <w:top w:val="none" w:sz="0" w:space="0" w:color="auto"/>
            <w:left w:val="none" w:sz="0" w:space="0" w:color="auto"/>
            <w:bottom w:val="none" w:sz="0" w:space="0" w:color="auto"/>
            <w:right w:val="none" w:sz="0" w:space="0" w:color="auto"/>
          </w:divBdr>
          <w:divsChild>
            <w:div w:id="320698457">
              <w:marLeft w:val="0"/>
              <w:marRight w:val="0"/>
              <w:marTop w:val="300"/>
              <w:marBottom w:val="450"/>
              <w:divBdr>
                <w:top w:val="none" w:sz="0" w:space="0" w:color="auto"/>
                <w:left w:val="none" w:sz="0" w:space="0" w:color="auto"/>
                <w:bottom w:val="none" w:sz="0" w:space="0" w:color="auto"/>
                <w:right w:val="none" w:sz="0" w:space="0" w:color="auto"/>
              </w:divBdr>
              <w:divsChild>
                <w:div w:id="1979257454">
                  <w:marLeft w:val="0"/>
                  <w:marRight w:val="0"/>
                  <w:marTop w:val="0"/>
                  <w:marBottom w:val="0"/>
                  <w:divBdr>
                    <w:top w:val="none" w:sz="0" w:space="0" w:color="auto"/>
                    <w:left w:val="none" w:sz="0" w:space="0" w:color="auto"/>
                    <w:bottom w:val="none" w:sz="0" w:space="0" w:color="auto"/>
                    <w:right w:val="none" w:sz="0" w:space="0" w:color="auto"/>
                  </w:divBdr>
                  <w:divsChild>
                    <w:div w:id="437331376">
                      <w:marLeft w:val="0"/>
                      <w:marRight w:val="0"/>
                      <w:marTop w:val="0"/>
                      <w:marBottom w:val="0"/>
                      <w:divBdr>
                        <w:top w:val="none" w:sz="0" w:space="0" w:color="auto"/>
                        <w:left w:val="none" w:sz="0" w:space="0" w:color="auto"/>
                        <w:bottom w:val="none" w:sz="0" w:space="0" w:color="auto"/>
                        <w:right w:val="none" w:sz="0" w:space="0" w:color="auto"/>
                      </w:divBdr>
                      <w:divsChild>
                        <w:div w:id="877666607">
                          <w:marLeft w:val="0"/>
                          <w:marRight w:val="0"/>
                          <w:marTop w:val="0"/>
                          <w:marBottom w:val="0"/>
                          <w:divBdr>
                            <w:top w:val="none" w:sz="0" w:space="0" w:color="auto"/>
                            <w:left w:val="none" w:sz="0" w:space="0" w:color="auto"/>
                            <w:bottom w:val="none" w:sz="0" w:space="0" w:color="auto"/>
                            <w:right w:val="none" w:sz="0" w:space="0" w:color="auto"/>
                          </w:divBdr>
                          <w:divsChild>
                            <w:div w:id="56375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649669">
          <w:marLeft w:val="0"/>
          <w:marRight w:val="0"/>
          <w:marTop w:val="0"/>
          <w:marBottom w:val="0"/>
          <w:divBdr>
            <w:top w:val="none" w:sz="0" w:space="0" w:color="auto"/>
            <w:left w:val="none" w:sz="0" w:space="0" w:color="auto"/>
            <w:bottom w:val="none" w:sz="0" w:space="0" w:color="auto"/>
            <w:right w:val="none" w:sz="0" w:space="0" w:color="auto"/>
          </w:divBdr>
        </w:div>
      </w:divsChild>
    </w:div>
    <w:div w:id="57291439">
      <w:bodyDiv w:val="1"/>
      <w:marLeft w:val="0"/>
      <w:marRight w:val="0"/>
      <w:marTop w:val="0"/>
      <w:marBottom w:val="0"/>
      <w:divBdr>
        <w:top w:val="none" w:sz="0" w:space="0" w:color="auto"/>
        <w:left w:val="none" w:sz="0" w:space="0" w:color="auto"/>
        <w:bottom w:val="none" w:sz="0" w:space="0" w:color="auto"/>
        <w:right w:val="none" w:sz="0" w:space="0" w:color="auto"/>
      </w:divBdr>
      <w:divsChild>
        <w:div w:id="26874975">
          <w:marLeft w:val="0"/>
          <w:marRight w:val="0"/>
          <w:marTop w:val="375"/>
          <w:marBottom w:val="0"/>
          <w:divBdr>
            <w:top w:val="none" w:sz="0" w:space="0" w:color="auto"/>
            <w:left w:val="none" w:sz="0" w:space="0" w:color="auto"/>
            <w:bottom w:val="none" w:sz="0" w:space="0" w:color="auto"/>
            <w:right w:val="none" w:sz="0" w:space="0" w:color="auto"/>
          </w:divBdr>
          <w:divsChild>
            <w:div w:id="1227564955">
              <w:marLeft w:val="0"/>
              <w:marRight w:val="0"/>
              <w:marTop w:val="0"/>
              <w:marBottom w:val="0"/>
              <w:divBdr>
                <w:top w:val="none" w:sz="0" w:space="0" w:color="auto"/>
                <w:left w:val="none" w:sz="0" w:space="0" w:color="auto"/>
                <w:bottom w:val="none" w:sz="0" w:space="0" w:color="auto"/>
                <w:right w:val="none" w:sz="0" w:space="0" w:color="auto"/>
              </w:divBdr>
            </w:div>
          </w:divsChild>
        </w:div>
        <w:div w:id="39667636">
          <w:marLeft w:val="0"/>
          <w:marRight w:val="0"/>
          <w:marTop w:val="225"/>
          <w:marBottom w:val="0"/>
          <w:divBdr>
            <w:top w:val="none" w:sz="0" w:space="0" w:color="auto"/>
            <w:left w:val="none" w:sz="0" w:space="0" w:color="auto"/>
            <w:bottom w:val="none" w:sz="0" w:space="0" w:color="auto"/>
            <w:right w:val="none" w:sz="0" w:space="0" w:color="auto"/>
          </w:divBdr>
          <w:divsChild>
            <w:div w:id="643658730">
              <w:marLeft w:val="0"/>
              <w:marRight w:val="0"/>
              <w:marTop w:val="0"/>
              <w:marBottom w:val="0"/>
              <w:divBdr>
                <w:top w:val="none" w:sz="0" w:space="0" w:color="auto"/>
                <w:left w:val="none" w:sz="0" w:space="0" w:color="auto"/>
                <w:bottom w:val="none" w:sz="0" w:space="0" w:color="auto"/>
                <w:right w:val="none" w:sz="0" w:space="0" w:color="auto"/>
              </w:divBdr>
            </w:div>
          </w:divsChild>
        </w:div>
        <w:div w:id="97259336">
          <w:marLeft w:val="0"/>
          <w:marRight w:val="0"/>
          <w:marTop w:val="375"/>
          <w:marBottom w:val="0"/>
          <w:divBdr>
            <w:top w:val="none" w:sz="0" w:space="0" w:color="auto"/>
            <w:left w:val="none" w:sz="0" w:space="0" w:color="auto"/>
            <w:bottom w:val="none" w:sz="0" w:space="0" w:color="auto"/>
            <w:right w:val="none" w:sz="0" w:space="0" w:color="auto"/>
          </w:divBdr>
          <w:divsChild>
            <w:div w:id="725615433">
              <w:marLeft w:val="0"/>
              <w:marRight w:val="0"/>
              <w:marTop w:val="0"/>
              <w:marBottom w:val="0"/>
              <w:divBdr>
                <w:top w:val="none" w:sz="0" w:space="0" w:color="auto"/>
                <w:left w:val="none" w:sz="0" w:space="0" w:color="auto"/>
                <w:bottom w:val="none" w:sz="0" w:space="0" w:color="auto"/>
                <w:right w:val="none" w:sz="0" w:space="0" w:color="auto"/>
              </w:divBdr>
              <w:divsChild>
                <w:div w:id="73819448">
                  <w:marLeft w:val="0"/>
                  <w:marRight w:val="0"/>
                  <w:marTop w:val="0"/>
                  <w:marBottom w:val="0"/>
                  <w:divBdr>
                    <w:top w:val="none" w:sz="0" w:space="0" w:color="auto"/>
                    <w:left w:val="none" w:sz="0" w:space="0" w:color="auto"/>
                    <w:bottom w:val="none" w:sz="0" w:space="0" w:color="auto"/>
                    <w:right w:val="none" w:sz="0" w:space="0" w:color="auto"/>
                  </w:divBdr>
                </w:div>
                <w:div w:id="2175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0298">
          <w:marLeft w:val="0"/>
          <w:marRight w:val="0"/>
          <w:marTop w:val="375"/>
          <w:marBottom w:val="0"/>
          <w:divBdr>
            <w:top w:val="none" w:sz="0" w:space="0" w:color="auto"/>
            <w:left w:val="none" w:sz="0" w:space="0" w:color="auto"/>
            <w:bottom w:val="none" w:sz="0" w:space="0" w:color="auto"/>
            <w:right w:val="none" w:sz="0" w:space="0" w:color="auto"/>
          </w:divBdr>
          <w:divsChild>
            <w:div w:id="1495367362">
              <w:marLeft w:val="0"/>
              <w:marRight w:val="0"/>
              <w:marTop w:val="0"/>
              <w:marBottom w:val="0"/>
              <w:divBdr>
                <w:top w:val="none" w:sz="0" w:space="0" w:color="auto"/>
                <w:left w:val="none" w:sz="0" w:space="0" w:color="auto"/>
                <w:bottom w:val="none" w:sz="0" w:space="0" w:color="auto"/>
                <w:right w:val="none" w:sz="0" w:space="0" w:color="auto"/>
              </w:divBdr>
            </w:div>
          </w:divsChild>
        </w:div>
        <w:div w:id="174198104">
          <w:marLeft w:val="0"/>
          <w:marRight w:val="0"/>
          <w:marTop w:val="225"/>
          <w:marBottom w:val="0"/>
          <w:divBdr>
            <w:top w:val="none" w:sz="0" w:space="0" w:color="auto"/>
            <w:left w:val="none" w:sz="0" w:space="0" w:color="auto"/>
            <w:bottom w:val="none" w:sz="0" w:space="0" w:color="auto"/>
            <w:right w:val="none" w:sz="0" w:space="0" w:color="auto"/>
          </w:divBdr>
          <w:divsChild>
            <w:div w:id="1366060844">
              <w:marLeft w:val="0"/>
              <w:marRight w:val="0"/>
              <w:marTop w:val="0"/>
              <w:marBottom w:val="0"/>
              <w:divBdr>
                <w:top w:val="none" w:sz="0" w:space="0" w:color="auto"/>
                <w:left w:val="none" w:sz="0" w:space="0" w:color="auto"/>
                <w:bottom w:val="none" w:sz="0" w:space="0" w:color="auto"/>
                <w:right w:val="none" w:sz="0" w:space="0" w:color="auto"/>
              </w:divBdr>
            </w:div>
          </w:divsChild>
        </w:div>
        <w:div w:id="677738192">
          <w:marLeft w:val="0"/>
          <w:marRight w:val="0"/>
          <w:marTop w:val="0"/>
          <w:marBottom w:val="0"/>
          <w:divBdr>
            <w:top w:val="none" w:sz="0" w:space="0" w:color="auto"/>
            <w:left w:val="none" w:sz="0" w:space="0" w:color="auto"/>
            <w:bottom w:val="none" w:sz="0" w:space="0" w:color="auto"/>
            <w:right w:val="none" w:sz="0" w:space="0" w:color="auto"/>
          </w:divBdr>
          <w:divsChild>
            <w:div w:id="2139445345">
              <w:marLeft w:val="0"/>
              <w:marRight w:val="0"/>
              <w:marTop w:val="0"/>
              <w:marBottom w:val="0"/>
              <w:divBdr>
                <w:top w:val="none" w:sz="0" w:space="0" w:color="auto"/>
                <w:left w:val="none" w:sz="0" w:space="0" w:color="auto"/>
                <w:bottom w:val="none" w:sz="0" w:space="0" w:color="auto"/>
                <w:right w:val="none" w:sz="0" w:space="0" w:color="auto"/>
              </w:divBdr>
            </w:div>
          </w:divsChild>
        </w:div>
        <w:div w:id="881480064">
          <w:marLeft w:val="0"/>
          <w:marRight w:val="0"/>
          <w:marTop w:val="375"/>
          <w:marBottom w:val="0"/>
          <w:divBdr>
            <w:top w:val="none" w:sz="0" w:space="0" w:color="auto"/>
            <w:left w:val="none" w:sz="0" w:space="0" w:color="auto"/>
            <w:bottom w:val="none" w:sz="0" w:space="0" w:color="auto"/>
            <w:right w:val="none" w:sz="0" w:space="0" w:color="auto"/>
          </w:divBdr>
          <w:divsChild>
            <w:div w:id="1079719784">
              <w:marLeft w:val="0"/>
              <w:marRight w:val="0"/>
              <w:marTop w:val="0"/>
              <w:marBottom w:val="0"/>
              <w:divBdr>
                <w:top w:val="none" w:sz="0" w:space="0" w:color="auto"/>
                <w:left w:val="none" w:sz="0" w:space="0" w:color="auto"/>
                <w:bottom w:val="none" w:sz="0" w:space="0" w:color="auto"/>
                <w:right w:val="none" w:sz="0" w:space="0" w:color="auto"/>
              </w:divBdr>
              <w:divsChild>
                <w:div w:id="18645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6190">
      <w:bodyDiv w:val="1"/>
      <w:marLeft w:val="0"/>
      <w:marRight w:val="0"/>
      <w:marTop w:val="0"/>
      <w:marBottom w:val="0"/>
      <w:divBdr>
        <w:top w:val="none" w:sz="0" w:space="0" w:color="auto"/>
        <w:left w:val="none" w:sz="0" w:space="0" w:color="auto"/>
        <w:bottom w:val="none" w:sz="0" w:space="0" w:color="auto"/>
        <w:right w:val="none" w:sz="0" w:space="0" w:color="auto"/>
      </w:divBdr>
      <w:divsChild>
        <w:div w:id="1901402736">
          <w:marLeft w:val="0"/>
          <w:marRight w:val="150"/>
          <w:marTop w:val="0"/>
          <w:marBottom w:val="75"/>
          <w:divBdr>
            <w:top w:val="none" w:sz="0" w:space="0" w:color="auto"/>
            <w:left w:val="none" w:sz="0" w:space="0" w:color="auto"/>
            <w:bottom w:val="none" w:sz="0" w:space="0" w:color="auto"/>
            <w:right w:val="none" w:sz="0" w:space="0" w:color="auto"/>
          </w:divBdr>
        </w:div>
        <w:div w:id="1214585756">
          <w:marLeft w:val="0"/>
          <w:marRight w:val="150"/>
          <w:marTop w:val="150"/>
          <w:marBottom w:val="150"/>
          <w:divBdr>
            <w:top w:val="none" w:sz="0" w:space="0" w:color="auto"/>
            <w:left w:val="none" w:sz="0" w:space="0" w:color="auto"/>
            <w:bottom w:val="none" w:sz="0" w:space="0" w:color="auto"/>
            <w:right w:val="none" w:sz="0" w:space="0" w:color="auto"/>
          </w:divBdr>
        </w:div>
        <w:div w:id="1375427664">
          <w:marLeft w:val="0"/>
          <w:marRight w:val="150"/>
          <w:marTop w:val="0"/>
          <w:marBottom w:val="0"/>
          <w:divBdr>
            <w:top w:val="none" w:sz="0" w:space="0" w:color="auto"/>
            <w:left w:val="none" w:sz="0" w:space="0" w:color="auto"/>
            <w:bottom w:val="none" w:sz="0" w:space="0" w:color="auto"/>
            <w:right w:val="none" w:sz="0" w:space="0" w:color="auto"/>
          </w:divBdr>
        </w:div>
      </w:divsChild>
    </w:div>
    <w:div w:id="59719160">
      <w:bodyDiv w:val="1"/>
      <w:marLeft w:val="0"/>
      <w:marRight w:val="0"/>
      <w:marTop w:val="0"/>
      <w:marBottom w:val="0"/>
      <w:divBdr>
        <w:top w:val="none" w:sz="0" w:space="0" w:color="auto"/>
        <w:left w:val="none" w:sz="0" w:space="0" w:color="auto"/>
        <w:bottom w:val="none" w:sz="0" w:space="0" w:color="auto"/>
        <w:right w:val="none" w:sz="0" w:space="0" w:color="auto"/>
      </w:divBdr>
      <w:divsChild>
        <w:div w:id="1282766047">
          <w:marLeft w:val="0"/>
          <w:marRight w:val="150"/>
          <w:marTop w:val="0"/>
          <w:marBottom w:val="75"/>
          <w:divBdr>
            <w:top w:val="none" w:sz="0" w:space="0" w:color="auto"/>
            <w:left w:val="none" w:sz="0" w:space="0" w:color="auto"/>
            <w:bottom w:val="none" w:sz="0" w:space="0" w:color="auto"/>
            <w:right w:val="none" w:sz="0" w:space="0" w:color="auto"/>
          </w:divBdr>
        </w:div>
        <w:div w:id="791828532">
          <w:marLeft w:val="0"/>
          <w:marRight w:val="150"/>
          <w:marTop w:val="150"/>
          <w:marBottom w:val="150"/>
          <w:divBdr>
            <w:top w:val="none" w:sz="0" w:space="0" w:color="auto"/>
            <w:left w:val="none" w:sz="0" w:space="0" w:color="auto"/>
            <w:bottom w:val="none" w:sz="0" w:space="0" w:color="auto"/>
            <w:right w:val="none" w:sz="0" w:space="0" w:color="auto"/>
          </w:divBdr>
        </w:div>
        <w:div w:id="2011177332">
          <w:marLeft w:val="0"/>
          <w:marRight w:val="150"/>
          <w:marTop w:val="0"/>
          <w:marBottom w:val="0"/>
          <w:divBdr>
            <w:top w:val="none" w:sz="0" w:space="0" w:color="auto"/>
            <w:left w:val="none" w:sz="0" w:space="0" w:color="auto"/>
            <w:bottom w:val="none" w:sz="0" w:space="0" w:color="auto"/>
            <w:right w:val="none" w:sz="0" w:space="0" w:color="auto"/>
          </w:divBdr>
        </w:div>
      </w:divsChild>
    </w:div>
    <w:div w:id="60181026">
      <w:bodyDiv w:val="1"/>
      <w:marLeft w:val="0"/>
      <w:marRight w:val="0"/>
      <w:marTop w:val="0"/>
      <w:marBottom w:val="0"/>
      <w:divBdr>
        <w:top w:val="none" w:sz="0" w:space="0" w:color="auto"/>
        <w:left w:val="none" w:sz="0" w:space="0" w:color="auto"/>
        <w:bottom w:val="none" w:sz="0" w:space="0" w:color="auto"/>
        <w:right w:val="none" w:sz="0" w:space="0" w:color="auto"/>
      </w:divBdr>
      <w:divsChild>
        <w:div w:id="699666824">
          <w:marLeft w:val="0"/>
          <w:marRight w:val="0"/>
          <w:marTop w:val="0"/>
          <w:marBottom w:val="150"/>
          <w:divBdr>
            <w:top w:val="none" w:sz="0" w:space="0" w:color="auto"/>
            <w:left w:val="none" w:sz="0" w:space="0" w:color="auto"/>
            <w:bottom w:val="none" w:sz="0" w:space="0" w:color="auto"/>
            <w:right w:val="none" w:sz="0" w:space="0" w:color="auto"/>
          </w:divBdr>
          <w:divsChild>
            <w:div w:id="1976055922">
              <w:marLeft w:val="0"/>
              <w:marRight w:val="0"/>
              <w:marTop w:val="0"/>
              <w:marBottom w:val="0"/>
              <w:divBdr>
                <w:top w:val="none" w:sz="0" w:space="0" w:color="auto"/>
                <w:left w:val="none" w:sz="0" w:space="0" w:color="auto"/>
                <w:bottom w:val="none" w:sz="0" w:space="0" w:color="auto"/>
                <w:right w:val="none" w:sz="0" w:space="0" w:color="auto"/>
              </w:divBdr>
              <w:divsChild>
                <w:div w:id="97484732">
                  <w:marLeft w:val="0"/>
                  <w:marRight w:val="150"/>
                  <w:marTop w:val="0"/>
                  <w:marBottom w:val="0"/>
                  <w:divBdr>
                    <w:top w:val="none" w:sz="0" w:space="0" w:color="auto"/>
                    <w:left w:val="none" w:sz="0" w:space="0" w:color="auto"/>
                    <w:bottom w:val="none" w:sz="0" w:space="0" w:color="auto"/>
                    <w:right w:val="none" w:sz="0" w:space="0" w:color="auto"/>
                  </w:divBdr>
                </w:div>
                <w:div w:id="71975163">
                  <w:marLeft w:val="0"/>
                  <w:marRight w:val="150"/>
                  <w:marTop w:val="0"/>
                  <w:marBottom w:val="0"/>
                  <w:divBdr>
                    <w:top w:val="none" w:sz="0" w:space="0" w:color="auto"/>
                    <w:left w:val="none" w:sz="0" w:space="0" w:color="auto"/>
                    <w:bottom w:val="none" w:sz="0" w:space="0" w:color="auto"/>
                    <w:right w:val="none" w:sz="0" w:space="0" w:color="auto"/>
                  </w:divBdr>
                </w:div>
              </w:divsChild>
            </w:div>
            <w:div w:id="509871946">
              <w:marLeft w:val="0"/>
              <w:marRight w:val="0"/>
              <w:marTop w:val="0"/>
              <w:marBottom w:val="0"/>
              <w:divBdr>
                <w:top w:val="none" w:sz="0" w:space="0" w:color="auto"/>
                <w:left w:val="none" w:sz="0" w:space="0" w:color="auto"/>
                <w:bottom w:val="none" w:sz="0" w:space="0" w:color="auto"/>
                <w:right w:val="none" w:sz="0" w:space="0" w:color="auto"/>
              </w:divBdr>
              <w:divsChild>
                <w:div w:id="1323775547">
                  <w:marLeft w:val="0"/>
                  <w:marRight w:val="0"/>
                  <w:marTop w:val="0"/>
                  <w:marBottom w:val="0"/>
                  <w:divBdr>
                    <w:top w:val="none" w:sz="0" w:space="0" w:color="auto"/>
                    <w:left w:val="none" w:sz="0" w:space="0" w:color="auto"/>
                    <w:bottom w:val="none" w:sz="0" w:space="0" w:color="auto"/>
                    <w:right w:val="none" w:sz="0" w:space="0" w:color="auto"/>
                  </w:divBdr>
                  <w:divsChild>
                    <w:div w:id="962881029">
                      <w:marLeft w:val="0"/>
                      <w:marRight w:val="0"/>
                      <w:marTop w:val="0"/>
                      <w:marBottom w:val="0"/>
                      <w:divBdr>
                        <w:top w:val="none" w:sz="0" w:space="0" w:color="auto"/>
                        <w:left w:val="none" w:sz="0" w:space="0" w:color="auto"/>
                        <w:bottom w:val="none" w:sz="0" w:space="0" w:color="auto"/>
                        <w:right w:val="none" w:sz="0" w:space="0" w:color="auto"/>
                      </w:divBdr>
                      <w:divsChild>
                        <w:div w:id="2003115802">
                          <w:marLeft w:val="0"/>
                          <w:marRight w:val="0"/>
                          <w:marTop w:val="0"/>
                          <w:marBottom w:val="0"/>
                          <w:divBdr>
                            <w:top w:val="none" w:sz="0" w:space="0" w:color="auto"/>
                            <w:left w:val="none" w:sz="0" w:space="0" w:color="auto"/>
                            <w:bottom w:val="none" w:sz="0" w:space="0" w:color="auto"/>
                            <w:right w:val="none" w:sz="0" w:space="0" w:color="auto"/>
                          </w:divBdr>
                        </w:div>
                      </w:divsChild>
                    </w:div>
                    <w:div w:id="3870563">
                      <w:marLeft w:val="0"/>
                      <w:marRight w:val="135"/>
                      <w:marTop w:val="0"/>
                      <w:marBottom w:val="0"/>
                      <w:divBdr>
                        <w:top w:val="none" w:sz="0" w:space="0" w:color="auto"/>
                        <w:left w:val="none" w:sz="0" w:space="0" w:color="auto"/>
                        <w:bottom w:val="none" w:sz="0" w:space="0" w:color="auto"/>
                        <w:right w:val="none" w:sz="0" w:space="0" w:color="auto"/>
                      </w:divBdr>
                    </w:div>
                    <w:div w:id="16036120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7490">
          <w:marLeft w:val="0"/>
          <w:marRight w:val="0"/>
          <w:marTop w:val="0"/>
          <w:marBottom w:val="0"/>
          <w:divBdr>
            <w:top w:val="none" w:sz="0" w:space="0" w:color="auto"/>
            <w:left w:val="none" w:sz="0" w:space="0" w:color="auto"/>
            <w:bottom w:val="none" w:sz="0" w:space="0" w:color="auto"/>
            <w:right w:val="none" w:sz="0" w:space="0" w:color="auto"/>
          </w:divBdr>
          <w:divsChild>
            <w:div w:id="1579288073">
              <w:marLeft w:val="0"/>
              <w:marRight w:val="0"/>
              <w:marTop w:val="0"/>
              <w:marBottom w:val="0"/>
              <w:divBdr>
                <w:top w:val="none" w:sz="0" w:space="0" w:color="auto"/>
                <w:left w:val="none" w:sz="0" w:space="0" w:color="auto"/>
                <w:bottom w:val="none" w:sz="0" w:space="0" w:color="auto"/>
                <w:right w:val="none" w:sz="0" w:space="0" w:color="auto"/>
              </w:divBdr>
              <w:divsChild>
                <w:div w:id="199363220">
                  <w:marLeft w:val="0"/>
                  <w:marRight w:val="0"/>
                  <w:marTop w:val="0"/>
                  <w:marBottom w:val="0"/>
                  <w:divBdr>
                    <w:top w:val="none" w:sz="0" w:space="0" w:color="auto"/>
                    <w:left w:val="none" w:sz="0" w:space="0" w:color="auto"/>
                    <w:bottom w:val="none" w:sz="0" w:space="0" w:color="auto"/>
                    <w:right w:val="none" w:sz="0" w:space="0" w:color="auto"/>
                  </w:divBdr>
                </w:div>
              </w:divsChild>
            </w:div>
            <w:div w:id="34737873">
              <w:marLeft w:val="0"/>
              <w:marRight w:val="0"/>
              <w:marTop w:val="225"/>
              <w:marBottom w:val="0"/>
              <w:divBdr>
                <w:top w:val="none" w:sz="0" w:space="0" w:color="auto"/>
                <w:left w:val="none" w:sz="0" w:space="0" w:color="auto"/>
                <w:bottom w:val="none" w:sz="0" w:space="0" w:color="auto"/>
                <w:right w:val="none" w:sz="0" w:space="0" w:color="auto"/>
              </w:divBdr>
              <w:divsChild>
                <w:div w:id="599335271">
                  <w:marLeft w:val="0"/>
                  <w:marRight w:val="0"/>
                  <w:marTop w:val="0"/>
                  <w:marBottom w:val="0"/>
                  <w:divBdr>
                    <w:top w:val="none" w:sz="0" w:space="0" w:color="auto"/>
                    <w:left w:val="none" w:sz="0" w:space="0" w:color="auto"/>
                    <w:bottom w:val="none" w:sz="0" w:space="0" w:color="auto"/>
                    <w:right w:val="none" w:sz="0" w:space="0" w:color="auto"/>
                  </w:divBdr>
                </w:div>
              </w:divsChild>
            </w:div>
            <w:div w:id="281150188">
              <w:marLeft w:val="0"/>
              <w:marRight w:val="0"/>
              <w:marTop w:val="375"/>
              <w:marBottom w:val="0"/>
              <w:divBdr>
                <w:top w:val="none" w:sz="0" w:space="0" w:color="auto"/>
                <w:left w:val="none" w:sz="0" w:space="0" w:color="auto"/>
                <w:bottom w:val="none" w:sz="0" w:space="0" w:color="auto"/>
                <w:right w:val="none" w:sz="0" w:space="0" w:color="auto"/>
              </w:divBdr>
              <w:divsChild>
                <w:div w:id="2086803938">
                  <w:marLeft w:val="0"/>
                  <w:marRight w:val="0"/>
                  <w:marTop w:val="0"/>
                  <w:marBottom w:val="0"/>
                  <w:divBdr>
                    <w:top w:val="none" w:sz="0" w:space="0" w:color="auto"/>
                    <w:left w:val="none" w:sz="0" w:space="0" w:color="auto"/>
                    <w:bottom w:val="none" w:sz="0" w:space="0" w:color="auto"/>
                    <w:right w:val="none" w:sz="0" w:space="0" w:color="auto"/>
                  </w:divBdr>
                  <w:divsChild>
                    <w:div w:id="17071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599">
              <w:marLeft w:val="0"/>
              <w:marRight w:val="0"/>
              <w:marTop w:val="375"/>
              <w:marBottom w:val="0"/>
              <w:divBdr>
                <w:top w:val="none" w:sz="0" w:space="0" w:color="auto"/>
                <w:left w:val="none" w:sz="0" w:space="0" w:color="auto"/>
                <w:bottom w:val="none" w:sz="0" w:space="0" w:color="auto"/>
                <w:right w:val="none" w:sz="0" w:space="0" w:color="auto"/>
              </w:divBdr>
              <w:divsChild>
                <w:div w:id="4538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00051">
      <w:bodyDiv w:val="1"/>
      <w:marLeft w:val="0"/>
      <w:marRight w:val="0"/>
      <w:marTop w:val="0"/>
      <w:marBottom w:val="0"/>
      <w:divBdr>
        <w:top w:val="none" w:sz="0" w:space="0" w:color="auto"/>
        <w:left w:val="none" w:sz="0" w:space="0" w:color="auto"/>
        <w:bottom w:val="none" w:sz="0" w:space="0" w:color="auto"/>
        <w:right w:val="none" w:sz="0" w:space="0" w:color="auto"/>
      </w:divBdr>
      <w:divsChild>
        <w:div w:id="13308352">
          <w:marLeft w:val="0"/>
          <w:marRight w:val="0"/>
          <w:marTop w:val="0"/>
          <w:marBottom w:val="300"/>
          <w:divBdr>
            <w:top w:val="none" w:sz="0" w:space="0" w:color="auto"/>
            <w:left w:val="none" w:sz="0" w:space="0" w:color="auto"/>
            <w:bottom w:val="none" w:sz="0" w:space="0" w:color="auto"/>
            <w:right w:val="none" w:sz="0" w:space="0" w:color="auto"/>
          </w:divBdr>
        </w:div>
      </w:divsChild>
    </w:div>
    <w:div w:id="60492053">
      <w:bodyDiv w:val="1"/>
      <w:marLeft w:val="0"/>
      <w:marRight w:val="0"/>
      <w:marTop w:val="0"/>
      <w:marBottom w:val="0"/>
      <w:divBdr>
        <w:top w:val="none" w:sz="0" w:space="0" w:color="auto"/>
        <w:left w:val="none" w:sz="0" w:space="0" w:color="auto"/>
        <w:bottom w:val="none" w:sz="0" w:space="0" w:color="auto"/>
        <w:right w:val="none" w:sz="0" w:space="0" w:color="auto"/>
      </w:divBdr>
      <w:divsChild>
        <w:div w:id="1526671143">
          <w:marLeft w:val="0"/>
          <w:marRight w:val="0"/>
          <w:marTop w:val="0"/>
          <w:marBottom w:val="300"/>
          <w:divBdr>
            <w:top w:val="none" w:sz="0" w:space="0" w:color="auto"/>
            <w:left w:val="none" w:sz="0" w:space="0" w:color="auto"/>
            <w:bottom w:val="none" w:sz="0" w:space="0" w:color="auto"/>
            <w:right w:val="none" w:sz="0" w:space="0" w:color="auto"/>
          </w:divBdr>
          <w:divsChild>
            <w:div w:id="1477532627">
              <w:marLeft w:val="0"/>
              <w:marRight w:val="0"/>
              <w:marTop w:val="0"/>
              <w:marBottom w:val="0"/>
              <w:divBdr>
                <w:top w:val="none" w:sz="0" w:space="0" w:color="auto"/>
                <w:left w:val="none" w:sz="0" w:space="0" w:color="auto"/>
                <w:bottom w:val="none" w:sz="0" w:space="0" w:color="auto"/>
                <w:right w:val="none" w:sz="0" w:space="0" w:color="auto"/>
              </w:divBdr>
              <w:divsChild>
                <w:div w:id="1790275037">
                  <w:marLeft w:val="0"/>
                  <w:marRight w:val="0"/>
                  <w:marTop w:val="0"/>
                  <w:marBottom w:val="0"/>
                  <w:divBdr>
                    <w:top w:val="single" w:sz="8" w:space="1" w:color="F79646"/>
                    <w:left w:val="none" w:sz="0" w:space="0" w:color="auto"/>
                    <w:bottom w:val="single" w:sz="8" w:space="1" w:color="F79646"/>
                    <w:right w:val="none" w:sz="0" w:space="0" w:color="auto"/>
                  </w:divBdr>
                  <w:divsChild>
                    <w:div w:id="15062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67613">
      <w:bodyDiv w:val="1"/>
      <w:marLeft w:val="0"/>
      <w:marRight w:val="0"/>
      <w:marTop w:val="0"/>
      <w:marBottom w:val="0"/>
      <w:divBdr>
        <w:top w:val="none" w:sz="0" w:space="0" w:color="auto"/>
        <w:left w:val="none" w:sz="0" w:space="0" w:color="auto"/>
        <w:bottom w:val="none" w:sz="0" w:space="0" w:color="auto"/>
        <w:right w:val="none" w:sz="0" w:space="0" w:color="auto"/>
      </w:divBdr>
      <w:divsChild>
        <w:div w:id="980309160">
          <w:marLeft w:val="0"/>
          <w:marRight w:val="0"/>
          <w:marTop w:val="0"/>
          <w:marBottom w:val="0"/>
          <w:divBdr>
            <w:top w:val="none" w:sz="0" w:space="0" w:color="auto"/>
            <w:left w:val="none" w:sz="0" w:space="0" w:color="auto"/>
            <w:bottom w:val="none" w:sz="0" w:space="0" w:color="auto"/>
            <w:right w:val="none" w:sz="0" w:space="0" w:color="auto"/>
          </w:divBdr>
          <w:divsChild>
            <w:div w:id="1603027617">
              <w:marLeft w:val="0"/>
              <w:marRight w:val="0"/>
              <w:marTop w:val="0"/>
              <w:marBottom w:val="0"/>
              <w:divBdr>
                <w:top w:val="none" w:sz="0" w:space="0" w:color="auto"/>
                <w:left w:val="none" w:sz="0" w:space="0" w:color="auto"/>
                <w:bottom w:val="none" w:sz="0" w:space="0" w:color="auto"/>
                <w:right w:val="none" w:sz="0" w:space="0" w:color="auto"/>
              </w:divBdr>
              <w:divsChild>
                <w:div w:id="1404528910">
                  <w:marLeft w:val="0"/>
                  <w:marRight w:val="0"/>
                  <w:marTop w:val="0"/>
                  <w:marBottom w:val="0"/>
                  <w:divBdr>
                    <w:top w:val="none" w:sz="0" w:space="0" w:color="auto"/>
                    <w:left w:val="none" w:sz="0" w:space="0" w:color="auto"/>
                    <w:bottom w:val="none" w:sz="0" w:space="0" w:color="auto"/>
                    <w:right w:val="none" w:sz="0" w:space="0" w:color="auto"/>
                  </w:divBdr>
                  <w:divsChild>
                    <w:div w:id="1048724520">
                      <w:marLeft w:val="0"/>
                      <w:marRight w:val="0"/>
                      <w:marTop w:val="0"/>
                      <w:marBottom w:val="0"/>
                      <w:divBdr>
                        <w:top w:val="none" w:sz="0" w:space="0" w:color="auto"/>
                        <w:left w:val="none" w:sz="0" w:space="0" w:color="auto"/>
                        <w:bottom w:val="none" w:sz="0" w:space="0" w:color="auto"/>
                        <w:right w:val="none" w:sz="0" w:space="0" w:color="auto"/>
                      </w:divBdr>
                      <w:divsChild>
                        <w:div w:id="128241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71869">
          <w:marLeft w:val="0"/>
          <w:marRight w:val="0"/>
          <w:marTop w:val="0"/>
          <w:marBottom w:val="0"/>
          <w:divBdr>
            <w:top w:val="none" w:sz="0" w:space="0" w:color="auto"/>
            <w:left w:val="none" w:sz="0" w:space="0" w:color="auto"/>
            <w:bottom w:val="none" w:sz="0" w:space="0" w:color="auto"/>
            <w:right w:val="none" w:sz="0" w:space="0" w:color="auto"/>
          </w:divBdr>
          <w:divsChild>
            <w:div w:id="1278410888">
              <w:marLeft w:val="0"/>
              <w:marRight w:val="0"/>
              <w:marTop w:val="0"/>
              <w:marBottom w:val="0"/>
              <w:divBdr>
                <w:top w:val="none" w:sz="0" w:space="0" w:color="auto"/>
                <w:left w:val="none" w:sz="0" w:space="0" w:color="auto"/>
                <w:bottom w:val="none" w:sz="0" w:space="0" w:color="auto"/>
                <w:right w:val="none" w:sz="0" w:space="0" w:color="auto"/>
              </w:divBdr>
              <w:divsChild>
                <w:div w:id="2130274627">
                  <w:marLeft w:val="0"/>
                  <w:marRight w:val="0"/>
                  <w:marTop w:val="0"/>
                  <w:marBottom w:val="0"/>
                  <w:divBdr>
                    <w:top w:val="none" w:sz="0" w:space="0" w:color="auto"/>
                    <w:left w:val="none" w:sz="0" w:space="0" w:color="auto"/>
                    <w:bottom w:val="none" w:sz="0" w:space="0" w:color="auto"/>
                    <w:right w:val="none" w:sz="0" w:space="0" w:color="auto"/>
                  </w:divBdr>
                  <w:divsChild>
                    <w:div w:id="18360806">
                      <w:marLeft w:val="0"/>
                      <w:marRight w:val="0"/>
                      <w:marTop w:val="0"/>
                      <w:marBottom w:val="0"/>
                      <w:divBdr>
                        <w:top w:val="none" w:sz="0" w:space="0" w:color="auto"/>
                        <w:left w:val="none" w:sz="0" w:space="0" w:color="auto"/>
                        <w:bottom w:val="none" w:sz="0" w:space="0" w:color="auto"/>
                        <w:right w:val="none" w:sz="0" w:space="0" w:color="auto"/>
                      </w:divBdr>
                      <w:divsChild>
                        <w:div w:id="1697541725">
                          <w:marLeft w:val="0"/>
                          <w:marRight w:val="0"/>
                          <w:marTop w:val="0"/>
                          <w:marBottom w:val="0"/>
                          <w:divBdr>
                            <w:top w:val="none" w:sz="0" w:space="0" w:color="auto"/>
                            <w:left w:val="none" w:sz="0" w:space="0" w:color="auto"/>
                            <w:bottom w:val="none" w:sz="0" w:space="0" w:color="auto"/>
                            <w:right w:val="none" w:sz="0" w:space="0" w:color="auto"/>
                          </w:divBdr>
                          <w:divsChild>
                            <w:div w:id="1556967511">
                              <w:marLeft w:val="0"/>
                              <w:marRight w:val="0"/>
                              <w:marTop w:val="0"/>
                              <w:marBottom w:val="0"/>
                              <w:divBdr>
                                <w:top w:val="none" w:sz="0" w:space="0" w:color="auto"/>
                                <w:left w:val="none" w:sz="0" w:space="0" w:color="auto"/>
                                <w:bottom w:val="none" w:sz="0" w:space="0" w:color="auto"/>
                                <w:right w:val="none" w:sz="0" w:space="0" w:color="auto"/>
                              </w:divBdr>
                              <w:divsChild>
                                <w:div w:id="2135321490">
                                  <w:marLeft w:val="0"/>
                                  <w:marRight w:val="0"/>
                                  <w:marTop w:val="0"/>
                                  <w:marBottom w:val="0"/>
                                  <w:divBdr>
                                    <w:top w:val="none" w:sz="0" w:space="0" w:color="auto"/>
                                    <w:left w:val="none" w:sz="0" w:space="0" w:color="auto"/>
                                    <w:bottom w:val="none" w:sz="0" w:space="0" w:color="auto"/>
                                    <w:right w:val="none" w:sz="0" w:space="0" w:color="auto"/>
                                  </w:divBdr>
                                  <w:divsChild>
                                    <w:div w:id="1032389322">
                                      <w:marLeft w:val="0"/>
                                      <w:marRight w:val="0"/>
                                      <w:marTop w:val="0"/>
                                      <w:marBottom w:val="0"/>
                                      <w:divBdr>
                                        <w:top w:val="none" w:sz="0" w:space="0" w:color="auto"/>
                                        <w:left w:val="none" w:sz="0" w:space="0" w:color="auto"/>
                                        <w:bottom w:val="none" w:sz="0" w:space="0" w:color="auto"/>
                                        <w:right w:val="none" w:sz="0" w:space="0" w:color="auto"/>
                                      </w:divBdr>
                                      <w:divsChild>
                                        <w:div w:id="1800490328">
                                          <w:marLeft w:val="0"/>
                                          <w:marRight w:val="1500"/>
                                          <w:marTop w:val="0"/>
                                          <w:marBottom w:val="0"/>
                                          <w:divBdr>
                                            <w:top w:val="none" w:sz="0" w:space="0" w:color="auto"/>
                                            <w:left w:val="none" w:sz="0" w:space="0" w:color="auto"/>
                                            <w:bottom w:val="none" w:sz="0" w:space="0" w:color="auto"/>
                                            <w:right w:val="none" w:sz="0" w:space="0" w:color="auto"/>
                                          </w:divBdr>
                                          <w:divsChild>
                                            <w:div w:id="614024439">
                                              <w:marLeft w:val="0"/>
                                              <w:marRight w:val="0"/>
                                              <w:marTop w:val="0"/>
                                              <w:marBottom w:val="150"/>
                                              <w:divBdr>
                                                <w:top w:val="none" w:sz="0" w:space="0" w:color="auto"/>
                                                <w:left w:val="none" w:sz="0" w:space="0" w:color="auto"/>
                                                <w:bottom w:val="none" w:sz="0" w:space="0" w:color="auto"/>
                                                <w:right w:val="none" w:sz="0" w:space="0" w:color="auto"/>
                                              </w:divBdr>
                                              <w:divsChild>
                                                <w:div w:id="1218325160">
                                                  <w:marLeft w:val="0"/>
                                                  <w:marRight w:val="0"/>
                                                  <w:marTop w:val="0"/>
                                                  <w:marBottom w:val="0"/>
                                                  <w:divBdr>
                                                    <w:top w:val="none" w:sz="0" w:space="0" w:color="auto"/>
                                                    <w:left w:val="none" w:sz="0" w:space="0" w:color="auto"/>
                                                    <w:bottom w:val="none" w:sz="0" w:space="0" w:color="auto"/>
                                                    <w:right w:val="none" w:sz="0" w:space="0" w:color="auto"/>
                                                  </w:divBdr>
                                                  <w:divsChild>
                                                    <w:div w:id="1407143258">
                                                      <w:marLeft w:val="0"/>
                                                      <w:marRight w:val="150"/>
                                                      <w:marTop w:val="0"/>
                                                      <w:marBottom w:val="0"/>
                                                      <w:divBdr>
                                                        <w:top w:val="none" w:sz="0" w:space="0" w:color="auto"/>
                                                        <w:left w:val="none" w:sz="0" w:space="0" w:color="auto"/>
                                                        <w:bottom w:val="none" w:sz="0" w:space="0" w:color="auto"/>
                                                        <w:right w:val="none" w:sz="0" w:space="0" w:color="auto"/>
                                                      </w:divBdr>
                                                    </w:div>
                                                    <w:div w:id="136460804">
                                                      <w:marLeft w:val="0"/>
                                                      <w:marRight w:val="150"/>
                                                      <w:marTop w:val="0"/>
                                                      <w:marBottom w:val="0"/>
                                                      <w:divBdr>
                                                        <w:top w:val="none" w:sz="0" w:space="0" w:color="auto"/>
                                                        <w:left w:val="none" w:sz="0" w:space="0" w:color="auto"/>
                                                        <w:bottom w:val="none" w:sz="0" w:space="0" w:color="auto"/>
                                                        <w:right w:val="none" w:sz="0" w:space="0" w:color="auto"/>
                                                      </w:divBdr>
                                                    </w:div>
                                                  </w:divsChild>
                                                </w:div>
                                                <w:div w:id="1881045919">
                                                  <w:marLeft w:val="0"/>
                                                  <w:marRight w:val="0"/>
                                                  <w:marTop w:val="0"/>
                                                  <w:marBottom w:val="0"/>
                                                  <w:divBdr>
                                                    <w:top w:val="none" w:sz="0" w:space="0" w:color="auto"/>
                                                    <w:left w:val="none" w:sz="0" w:space="0" w:color="auto"/>
                                                    <w:bottom w:val="none" w:sz="0" w:space="0" w:color="auto"/>
                                                    <w:right w:val="none" w:sz="0" w:space="0" w:color="auto"/>
                                                  </w:divBdr>
                                                  <w:divsChild>
                                                    <w:div w:id="1037663103">
                                                      <w:marLeft w:val="0"/>
                                                      <w:marRight w:val="0"/>
                                                      <w:marTop w:val="0"/>
                                                      <w:marBottom w:val="0"/>
                                                      <w:divBdr>
                                                        <w:top w:val="none" w:sz="0" w:space="0" w:color="auto"/>
                                                        <w:left w:val="none" w:sz="0" w:space="0" w:color="auto"/>
                                                        <w:bottom w:val="none" w:sz="0" w:space="0" w:color="auto"/>
                                                        <w:right w:val="none" w:sz="0" w:space="0" w:color="auto"/>
                                                      </w:divBdr>
                                                      <w:divsChild>
                                                        <w:div w:id="180898614">
                                                          <w:marLeft w:val="0"/>
                                                          <w:marRight w:val="0"/>
                                                          <w:marTop w:val="0"/>
                                                          <w:marBottom w:val="0"/>
                                                          <w:divBdr>
                                                            <w:top w:val="none" w:sz="0" w:space="0" w:color="auto"/>
                                                            <w:left w:val="none" w:sz="0" w:space="0" w:color="auto"/>
                                                            <w:bottom w:val="none" w:sz="0" w:space="0" w:color="auto"/>
                                                            <w:right w:val="none" w:sz="0" w:space="0" w:color="auto"/>
                                                          </w:divBdr>
                                                          <w:divsChild>
                                                            <w:div w:id="156657745">
                                                              <w:marLeft w:val="0"/>
                                                              <w:marRight w:val="0"/>
                                                              <w:marTop w:val="0"/>
                                                              <w:marBottom w:val="0"/>
                                                              <w:divBdr>
                                                                <w:top w:val="none" w:sz="0" w:space="0" w:color="auto"/>
                                                                <w:left w:val="none" w:sz="0" w:space="0" w:color="auto"/>
                                                                <w:bottom w:val="none" w:sz="0" w:space="0" w:color="auto"/>
                                                                <w:right w:val="none" w:sz="0" w:space="0" w:color="auto"/>
                                                              </w:divBdr>
                                                            </w:div>
                                                          </w:divsChild>
                                                        </w:div>
                                                        <w:div w:id="1809545096">
                                                          <w:marLeft w:val="0"/>
                                                          <w:marRight w:val="135"/>
                                                          <w:marTop w:val="0"/>
                                                          <w:marBottom w:val="0"/>
                                                          <w:divBdr>
                                                            <w:top w:val="none" w:sz="0" w:space="0" w:color="auto"/>
                                                            <w:left w:val="none" w:sz="0" w:space="0" w:color="auto"/>
                                                            <w:bottom w:val="none" w:sz="0" w:space="0" w:color="auto"/>
                                                            <w:right w:val="none" w:sz="0" w:space="0" w:color="auto"/>
                                                          </w:divBdr>
                                                        </w:div>
                                                        <w:div w:id="15209733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30425">
                                              <w:marLeft w:val="0"/>
                                              <w:marRight w:val="0"/>
                                              <w:marTop w:val="0"/>
                                              <w:marBottom w:val="0"/>
                                              <w:divBdr>
                                                <w:top w:val="none" w:sz="0" w:space="0" w:color="auto"/>
                                                <w:left w:val="none" w:sz="0" w:space="0" w:color="auto"/>
                                                <w:bottom w:val="none" w:sz="0" w:space="0" w:color="auto"/>
                                                <w:right w:val="none" w:sz="0" w:space="0" w:color="auto"/>
                                              </w:divBdr>
                                              <w:divsChild>
                                                <w:div w:id="597786257">
                                                  <w:marLeft w:val="0"/>
                                                  <w:marRight w:val="0"/>
                                                  <w:marTop w:val="0"/>
                                                  <w:marBottom w:val="0"/>
                                                  <w:divBdr>
                                                    <w:top w:val="none" w:sz="0" w:space="0" w:color="auto"/>
                                                    <w:left w:val="none" w:sz="0" w:space="0" w:color="auto"/>
                                                    <w:bottom w:val="none" w:sz="0" w:space="0" w:color="auto"/>
                                                    <w:right w:val="none" w:sz="0" w:space="0" w:color="auto"/>
                                                  </w:divBdr>
                                                  <w:divsChild>
                                                    <w:div w:id="1224558071">
                                                      <w:marLeft w:val="0"/>
                                                      <w:marRight w:val="0"/>
                                                      <w:marTop w:val="0"/>
                                                      <w:marBottom w:val="0"/>
                                                      <w:divBdr>
                                                        <w:top w:val="none" w:sz="0" w:space="0" w:color="auto"/>
                                                        <w:left w:val="none" w:sz="0" w:space="0" w:color="auto"/>
                                                        <w:bottom w:val="none" w:sz="0" w:space="0" w:color="auto"/>
                                                        <w:right w:val="none" w:sz="0" w:space="0" w:color="auto"/>
                                                      </w:divBdr>
                                                    </w:div>
                                                  </w:divsChild>
                                                </w:div>
                                                <w:div w:id="1316060045">
                                                  <w:marLeft w:val="0"/>
                                                  <w:marRight w:val="0"/>
                                                  <w:marTop w:val="225"/>
                                                  <w:marBottom w:val="0"/>
                                                  <w:divBdr>
                                                    <w:top w:val="none" w:sz="0" w:space="0" w:color="auto"/>
                                                    <w:left w:val="none" w:sz="0" w:space="0" w:color="auto"/>
                                                    <w:bottom w:val="none" w:sz="0" w:space="0" w:color="auto"/>
                                                    <w:right w:val="none" w:sz="0" w:space="0" w:color="auto"/>
                                                  </w:divBdr>
                                                  <w:divsChild>
                                                    <w:div w:id="798642314">
                                                      <w:marLeft w:val="0"/>
                                                      <w:marRight w:val="0"/>
                                                      <w:marTop w:val="0"/>
                                                      <w:marBottom w:val="0"/>
                                                      <w:divBdr>
                                                        <w:top w:val="none" w:sz="0" w:space="0" w:color="auto"/>
                                                        <w:left w:val="none" w:sz="0" w:space="0" w:color="auto"/>
                                                        <w:bottom w:val="none" w:sz="0" w:space="0" w:color="auto"/>
                                                        <w:right w:val="none" w:sz="0" w:space="0" w:color="auto"/>
                                                      </w:divBdr>
                                                    </w:div>
                                                  </w:divsChild>
                                                </w:div>
                                                <w:div w:id="1258831112">
                                                  <w:marLeft w:val="0"/>
                                                  <w:marRight w:val="0"/>
                                                  <w:marTop w:val="225"/>
                                                  <w:marBottom w:val="0"/>
                                                  <w:divBdr>
                                                    <w:top w:val="none" w:sz="0" w:space="0" w:color="auto"/>
                                                    <w:left w:val="none" w:sz="0" w:space="0" w:color="auto"/>
                                                    <w:bottom w:val="none" w:sz="0" w:space="0" w:color="auto"/>
                                                    <w:right w:val="none" w:sz="0" w:space="0" w:color="auto"/>
                                                  </w:divBdr>
                                                  <w:divsChild>
                                                    <w:div w:id="1793283023">
                                                      <w:marLeft w:val="0"/>
                                                      <w:marRight w:val="0"/>
                                                      <w:marTop w:val="0"/>
                                                      <w:marBottom w:val="0"/>
                                                      <w:divBdr>
                                                        <w:top w:val="none" w:sz="0" w:space="0" w:color="auto"/>
                                                        <w:left w:val="none" w:sz="0" w:space="0" w:color="auto"/>
                                                        <w:bottom w:val="none" w:sz="0" w:space="0" w:color="auto"/>
                                                        <w:right w:val="none" w:sz="0" w:space="0" w:color="auto"/>
                                                      </w:divBdr>
                                                    </w:div>
                                                  </w:divsChild>
                                                </w:div>
                                                <w:div w:id="1280070862">
                                                  <w:marLeft w:val="0"/>
                                                  <w:marRight w:val="0"/>
                                                  <w:marTop w:val="225"/>
                                                  <w:marBottom w:val="0"/>
                                                  <w:divBdr>
                                                    <w:top w:val="none" w:sz="0" w:space="0" w:color="auto"/>
                                                    <w:left w:val="none" w:sz="0" w:space="0" w:color="auto"/>
                                                    <w:bottom w:val="none" w:sz="0" w:space="0" w:color="auto"/>
                                                    <w:right w:val="none" w:sz="0" w:space="0" w:color="auto"/>
                                                  </w:divBdr>
                                                  <w:divsChild>
                                                    <w:div w:id="2115709420">
                                                      <w:marLeft w:val="0"/>
                                                      <w:marRight w:val="0"/>
                                                      <w:marTop w:val="0"/>
                                                      <w:marBottom w:val="0"/>
                                                      <w:divBdr>
                                                        <w:top w:val="none" w:sz="0" w:space="0" w:color="auto"/>
                                                        <w:left w:val="none" w:sz="0" w:space="0" w:color="auto"/>
                                                        <w:bottom w:val="none" w:sz="0" w:space="0" w:color="auto"/>
                                                        <w:right w:val="none" w:sz="0" w:space="0" w:color="auto"/>
                                                      </w:divBdr>
                                                    </w:div>
                                                  </w:divsChild>
                                                </w:div>
                                                <w:div w:id="1591043005">
                                                  <w:marLeft w:val="0"/>
                                                  <w:marRight w:val="0"/>
                                                  <w:marTop w:val="225"/>
                                                  <w:marBottom w:val="0"/>
                                                  <w:divBdr>
                                                    <w:top w:val="none" w:sz="0" w:space="0" w:color="auto"/>
                                                    <w:left w:val="none" w:sz="0" w:space="0" w:color="auto"/>
                                                    <w:bottom w:val="none" w:sz="0" w:space="0" w:color="auto"/>
                                                    <w:right w:val="none" w:sz="0" w:space="0" w:color="auto"/>
                                                  </w:divBdr>
                                                  <w:divsChild>
                                                    <w:div w:id="143395356">
                                                      <w:marLeft w:val="0"/>
                                                      <w:marRight w:val="0"/>
                                                      <w:marTop w:val="0"/>
                                                      <w:marBottom w:val="0"/>
                                                      <w:divBdr>
                                                        <w:top w:val="none" w:sz="0" w:space="0" w:color="auto"/>
                                                        <w:left w:val="none" w:sz="0" w:space="0" w:color="auto"/>
                                                        <w:bottom w:val="none" w:sz="0" w:space="0" w:color="auto"/>
                                                        <w:right w:val="none" w:sz="0" w:space="0" w:color="auto"/>
                                                      </w:divBdr>
                                                    </w:div>
                                                  </w:divsChild>
                                                </w:div>
                                                <w:div w:id="1610159463">
                                                  <w:marLeft w:val="0"/>
                                                  <w:marRight w:val="0"/>
                                                  <w:marTop w:val="225"/>
                                                  <w:marBottom w:val="0"/>
                                                  <w:divBdr>
                                                    <w:top w:val="none" w:sz="0" w:space="0" w:color="auto"/>
                                                    <w:left w:val="none" w:sz="0" w:space="0" w:color="auto"/>
                                                    <w:bottom w:val="none" w:sz="0" w:space="0" w:color="auto"/>
                                                    <w:right w:val="none" w:sz="0" w:space="0" w:color="auto"/>
                                                  </w:divBdr>
                                                  <w:divsChild>
                                                    <w:div w:id="1625773081">
                                                      <w:marLeft w:val="0"/>
                                                      <w:marRight w:val="0"/>
                                                      <w:marTop w:val="0"/>
                                                      <w:marBottom w:val="0"/>
                                                      <w:divBdr>
                                                        <w:top w:val="none" w:sz="0" w:space="0" w:color="auto"/>
                                                        <w:left w:val="none" w:sz="0" w:space="0" w:color="auto"/>
                                                        <w:bottom w:val="none" w:sz="0" w:space="0" w:color="auto"/>
                                                        <w:right w:val="none" w:sz="0" w:space="0" w:color="auto"/>
                                                      </w:divBdr>
                                                    </w:div>
                                                  </w:divsChild>
                                                </w:div>
                                                <w:div w:id="1096710379">
                                                  <w:marLeft w:val="0"/>
                                                  <w:marRight w:val="0"/>
                                                  <w:marTop w:val="225"/>
                                                  <w:marBottom w:val="0"/>
                                                  <w:divBdr>
                                                    <w:top w:val="none" w:sz="0" w:space="0" w:color="auto"/>
                                                    <w:left w:val="none" w:sz="0" w:space="0" w:color="auto"/>
                                                    <w:bottom w:val="none" w:sz="0" w:space="0" w:color="auto"/>
                                                    <w:right w:val="none" w:sz="0" w:space="0" w:color="auto"/>
                                                  </w:divBdr>
                                                  <w:divsChild>
                                                    <w:div w:id="6772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03854">
      <w:bodyDiv w:val="1"/>
      <w:marLeft w:val="0"/>
      <w:marRight w:val="0"/>
      <w:marTop w:val="0"/>
      <w:marBottom w:val="0"/>
      <w:divBdr>
        <w:top w:val="none" w:sz="0" w:space="0" w:color="auto"/>
        <w:left w:val="none" w:sz="0" w:space="0" w:color="auto"/>
        <w:bottom w:val="none" w:sz="0" w:space="0" w:color="auto"/>
        <w:right w:val="none" w:sz="0" w:space="0" w:color="auto"/>
      </w:divBdr>
      <w:divsChild>
        <w:div w:id="339310584">
          <w:marLeft w:val="0"/>
          <w:marRight w:val="0"/>
          <w:marTop w:val="0"/>
          <w:marBottom w:val="375"/>
          <w:divBdr>
            <w:top w:val="none" w:sz="0" w:space="0" w:color="auto"/>
            <w:left w:val="none" w:sz="0" w:space="0" w:color="auto"/>
            <w:bottom w:val="none" w:sz="0" w:space="0" w:color="auto"/>
            <w:right w:val="none" w:sz="0" w:space="0" w:color="auto"/>
          </w:divBdr>
          <w:divsChild>
            <w:div w:id="166871051">
              <w:marLeft w:val="0"/>
              <w:marRight w:val="0"/>
              <w:marTop w:val="0"/>
              <w:marBottom w:val="75"/>
              <w:divBdr>
                <w:top w:val="none" w:sz="0" w:space="0" w:color="auto"/>
                <w:left w:val="none" w:sz="0" w:space="0" w:color="auto"/>
                <w:bottom w:val="none" w:sz="0" w:space="0" w:color="auto"/>
                <w:right w:val="none" w:sz="0" w:space="0" w:color="auto"/>
              </w:divBdr>
            </w:div>
            <w:div w:id="1933509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1413979">
      <w:bodyDiv w:val="1"/>
      <w:marLeft w:val="0"/>
      <w:marRight w:val="0"/>
      <w:marTop w:val="0"/>
      <w:marBottom w:val="0"/>
      <w:divBdr>
        <w:top w:val="none" w:sz="0" w:space="0" w:color="auto"/>
        <w:left w:val="none" w:sz="0" w:space="0" w:color="auto"/>
        <w:bottom w:val="none" w:sz="0" w:space="0" w:color="auto"/>
        <w:right w:val="none" w:sz="0" w:space="0" w:color="auto"/>
      </w:divBdr>
      <w:divsChild>
        <w:div w:id="859322806">
          <w:marLeft w:val="0"/>
          <w:marRight w:val="0"/>
          <w:marTop w:val="0"/>
          <w:marBottom w:val="300"/>
          <w:divBdr>
            <w:top w:val="none" w:sz="0" w:space="0" w:color="auto"/>
            <w:left w:val="none" w:sz="0" w:space="0" w:color="auto"/>
            <w:bottom w:val="none" w:sz="0" w:space="0" w:color="auto"/>
            <w:right w:val="none" w:sz="0" w:space="0" w:color="auto"/>
          </w:divBdr>
          <w:divsChild>
            <w:div w:id="736056378">
              <w:marLeft w:val="0"/>
              <w:marRight w:val="0"/>
              <w:marTop w:val="0"/>
              <w:marBottom w:val="0"/>
              <w:divBdr>
                <w:top w:val="single" w:sz="8" w:space="1" w:color="F79646"/>
                <w:left w:val="none" w:sz="0" w:space="0" w:color="auto"/>
                <w:bottom w:val="single" w:sz="8" w:space="1" w:color="F79646"/>
                <w:right w:val="none" w:sz="0" w:space="0" w:color="auto"/>
              </w:divBdr>
              <w:divsChild>
                <w:div w:id="61804593">
                  <w:marLeft w:val="0"/>
                  <w:marRight w:val="0"/>
                  <w:marTop w:val="0"/>
                  <w:marBottom w:val="0"/>
                  <w:divBdr>
                    <w:top w:val="none" w:sz="0" w:space="0" w:color="auto"/>
                    <w:left w:val="none" w:sz="0" w:space="0" w:color="auto"/>
                    <w:bottom w:val="none" w:sz="0" w:space="0" w:color="auto"/>
                    <w:right w:val="none" w:sz="0" w:space="0" w:color="auto"/>
                  </w:divBdr>
                </w:div>
              </w:divsChild>
            </w:div>
            <w:div w:id="844974965">
              <w:marLeft w:val="0"/>
              <w:marRight w:val="0"/>
              <w:marTop w:val="0"/>
              <w:marBottom w:val="0"/>
              <w:divBdr>
                <w:top w:val="single" w:sz="8" w:space="1" w:color="F79646"/>
                <w:left w:val="none" w:sz="0" w:space="0" w:color="auto"/>
                <w:bottom w:val="single" w:sz="8" w:space="1" w:color="F79646"/>
                <w:right w:val="none" w:sz="0" w:space="0" w:color="auto"/>
              </w:divBdr>
              <w:divsChild>
                <w:div w:id="1518807241">
                  <w:marLeft w:val="0"/>
                  <w:marRight w:val="0"/>
                  <w:marTop w:val="0"/>
                  <w:marBottom w:val="0"/>
                  <w:divBdr>
                    <w:top w:val="none" w:sz="0" w:space="0" w:color="auto"/>
                    <w:left w:val="none" w:sz="0" w:space="0" w:color="auto"/>
                    <w:bottom w:val="none" w:sz="0" w:space="0" w:color="auto"/>
                    <w:right w:val="none" w:sz="0" w:space="0" w:color="auto"/>
                  </w:divBdr>
                </w:div>
              </w:divsChild>
            </w:div>
            <w:div w:id="1085415336">
              <w:marLeft w:val="0"/>
              <w:marRight w:val="0"/>
              <w:marTop w:val="0"/>
              <w:marBottom w:val="0"/>
              <w:divBdr>
                <w:top w:val="single" w:sz="8" w:space="1" w:color="F79646"/>
                <w:left w:val="none" w:sz="0" w:space="0" w:color="auto"/>
                <w:bottom w:val="single" w:sz="8" w:space="1" w:color="F79646"/>
                <w:right w:val="none" w:sz="0" w:space="0" w:color="auto"/>
              </w:divBdr>
              <w:divsChild>
                <w:div w:id="1699964757">
                  <w:marLeft w:val="0"/>
                  <w:marRight w:val="0"/>
                  <w:marTop w:val="0"/>
                  <w:marBottom w:val="0"/>
                  <w:divBdr>
                    <w:top w:val="none" w:sz="0" w:space="0" w:color="auto"/>
                    <w:left w:val="none" w:sz="0" w:space="0" w:color="auto"/>
                    <w:bottom w:val="none" w:sz="0" w:space="0" w:color="auto"/>
                    <w:right w:val="none" w:sz="0" w:space="0" w:color="auto"/>
                  </w:divBdr>
                </w:div>
              </w:divsChild>
            </w:div>
            <w:div w:id="203366933">
              <w:marLeft w:val="0"/>
              <w:marRight w:val="0"/>
              <w:marTop w:val="0"/>
              <w:marBottom w:val="0"/>
              <w:divBdr>
                <w:top w:val="single" w:sz="8" w:space="1" w:color="F79646"/>
                <w:left w:val="none" w:sz="0" w:space="0" w:color="auto"/>
                <w:bottom w:val="single" w:sz="8" w:space="1" w:color="F79646"/>
                <w:right w:val="none" w:sz="0" w:space="0" w:color="auto"/>
              </w:divBdr>
              <w:divsChild>
                <w:div w:id="2047019906">
                  <w:marLeft w:val="0"/>
                  <w:marRight w:val="0"/>
                  <w:marTop w:val="0"/>
                  <w:marBottom w:val="0"/>
                  <w:divBdr>
                    <w:top w:val="none" w:sz="0" w:space="0" w:color="auto"/>
                    <w:left w:val="none" w:sz="0" w:space="0" w:color="auto"/>
                    <w:bottom w:val="none" w:sz="0" w:space="0" w:color="auto"/>
                    <w:right w:val="none" w:sz="0" w:space="0" w:color="auto"/>
                  </w:divBdr>
                </w:div>
              </w:divsChild>
            </w:div>
            <w:div w:id="2087484576">
              <w:marLeft w:val="0"/>
              <w:marRight w:val="0"/>
              <w:marTop w:val="0"/>
              <w:marBottom w:val="0"/>
              <w:divBdr>
                <w:top w:val="single" w:sz="8" w:space="1" w:color="F79646"/>
                <w:left w:val="none" w:sz="0" w:space="0" w:color="auto"/>
                <w:bottom w:val="single" w:sz="8" w:space="1" w:color="F79646"/>
                <w:right w:val="none" w:sz="0" w:space="0" w:color="auto"/>
              </w:divBdr>
              <w:divsChild>
                <w:div w:id="503131242">
                  <w:marLeft w:val="0"/>
                  <w:marRight w:val="0"/>
                  <w:marTop w:val="0"/>
                  <w:marBottom w:val="0"/>
                  <w:divBdr>
                    <w:top w:val="none" w:sz="0" w:space="0" w:color="auto"/>
                    <w:left w:val="none" w:sz="0" w:space="0" w:color="auto"/>
                    <w:bottom w:val="none" w:sz="0" w:space="0" w:color="auto"/>
                    <w:right w:val="none" w:sz="0" w:space="0" w:color="auto"/>
                  </w:divBdr>
                </w:div>
              </w:divsChild>
            </w:div>
            <w:div w:id="267809005">
              <w:marLeft w:val="0"/>
              <w:marRight w:val="0"/>
              <w:marTop w:val="0"/>
              <w:marBottom w:val="0"/>
              <w:divBdr>
                <w:top w:val="single" w:sz="8" w:space="1" w:color="F79646"/>
                <w:left w:val="none" w:sz="0" w:space="0" w:color="auto"/>
                <w:bottom w:val="single" w:sz="8" w:space="1" w:color="F79646"/>
                <w:right w:val="none" w:sz="0" w:space="0" w:color="auto"/>
              </w:divBdr>
              <w:divsChild>
                <w:div w:id="706757430">
                  <w:marLeft w:val="0"/>
                  <w:marRight w:val="0"/>
                  <w:marTop w:val="0"/>
                  <w:marBottom w:val="0"/>
                  <w:divBdr>
                    <w:top w:val="none" w:sz="0" w:space="0" w:color="auto"/>
                    <w:left w:val="none" w:sz="0" w:space="0" w:color="auto"/>
                    <w:bottom w:val="none" w:sz="0" w:space="0" w:color="auto"/>
                    <w:right w:val="none" w:sz="0" w:space="0" w:color="auto"/>
                  </w:divBdr>
                </w:div>
              </w:divsChild>
            </w:div>
            <w:div w:id="1352141649">
              <w:marLeft w:val="0"/>
              <w:marRight w:val="0"/>
              <w:marTop w:val="0"/>
              <w:marBottom w:val="0"/>
              <w:divBdr>
                <w:top w:val="single" w:sz="8" w:space="1" w:color="F79646"/>
                <w:left w:val="none" w:sz="0" w:space="0" w:color="auto"/>
                <w:bottom w:val="single" w:sz="8" w:space="1" w:color="F79646"/>
                <w:right w:val="none" w:sz="0" w:space="0" w:color="auto"/>
              </w:divBdr>
              <w:divsChild>
                <w:div w:id="1270970986">
                  <w:marLeft w:val="0"/>
                  <w:marRight w:val="0"/>
                  <w:marTop w:val="0"/>
                  <w:marBottom w:val="0"/>
                  <w:divBdr>
                    <w:top w:val="none" w:sz="0" w:space="0" w:color="auto"/>
                    <w:left w:val="none" w:sz="0" w:space="0" w:color="auto"/>
                    <w:bottom w:val="none" w:sz="0" w:space="0" w:color="auto"/>
                    <w:right w:val="none" w:sz="0" w:space="0" w:color="auto"/>
                  </w:divBdr>
                </w:div>
              </w:divsChild>
            </w:div>
            <w:div w:id="802505916">
              <w:marLeft w:val="0"/>
              <w:marRight w:val="0"/>
              <w:marTop w:val="0"/>
              <w:marBottom w:val="0"/>
              <w:divBdr>
                <w:top w:val="single" w:sz="8" w:space="1" w:color="F79646"/>
                <w:left w:val="none" w:sz="0" w:space="0" w:color="auto"/>
                <w:bottom w:val="single" w:sz="8" w:space="1" w:color="F79646"/>
                <w:right w:val="none" w:sz="0" w:space="0" w:color="auto"/>
              </w:divBdr>
              <w:divsChild>
                <w:div w:id="853030670">
                  <w:marLeft w:val="0"/>
                  <w:marRight w:val="0"/>
                  <w:marTop w:val="0"/>
                  <w:marBottom w:val="0"/>
                  <w:divBdr>
                    <w:top w:val="none" w:sz="0" w:space="0" w:color="auto"/>
                    <w:left w:val="none" w:sz="0" w:space="0" w:color="auto"/>
                    <w:bottom w:val="none" w:sz="0" w:space="0" w:color="auto"/>
                    <w:right w:val="none" w:sz="0" w:space="0" w:color="auto"/>
                  </w:divBdr>
                </w:div>
              </w:divsChild>
            </w:div>
            <w:div w:id="743836774">
              <w:marLeft w:val="0"/>
              <w:marRight w:val="0"/>
              <w:marTop w:val="0"/>
              <w:marBottom w:val="0"/>
              <w:divBdr>
                <w:top w:val="single" w:sz="8" w:space="1" w:color="F79646"/>
                <w:left w:val="none" w:sz="0" w:space="0" w:color="auto"/>
                <w:bottom w:val="single" w:sz="8" w:space="1" w:color="F79646"/>
                <w:right w:val="none" w:sz="0" w:space="0" w:color="auto"/>
              </w:divBdr>
              <w:divsChild>
                <w:div w:id="122967814">
                  <w:marLeft w:val="0"/>
                  <w:marRight w:val="0"/>
                  <w:marTop w:val="0"/>
                  <w:marBottom w:val="0"/>
                  <w:divBdr>
                    <w:top w:val="none" w:sz="0" w:space="0" w:color="auto"/>
                    <w:left w:val="none" w:sz="0" w:space="0" w:color="auto"/>
                    <w:bottom w:val="none" w:sz="0" w:space="0" w:color="auto"/>
                    <w:right w:val="none" w:sz="0" w:space="0" w:color="auto"/>
                  </w:divBdr>
                </w:div>
              </w:divsChild>
            </w:div>
            <w:div w:id="1476487842">
              <w:marLeft w:val="0"/>
              <w:marRight w:val="0"/>
              <w:marTop w:val="0"/>
              <w:marBottom w:val="0"/>
              <w:divBdr>
                <w:top w:val="single" w:sz="8" w:space="1" w:color="F79646"/>
                <w:left w:val="none" w:sz="0" w:space="0" w:color="auto"/>
                <w:bottom w:val="single" w:sz="8" w:space="1" w:color="F79646"/>
                <w:right w:val="none" w:sz="0" w:space="0" w:color="auto"/>
              </w:divBdr>
              <w:divsChild>
                <w:div w:id="1007638686">
                  <w:marLeft w:val="0"/>
                  <w:marRight w:val="0"/>
                  <w:marTop w:val="0"/>
                  <w:marBottom w:val="0"/>
                  <w:divBdr>
                    <w:top w:val="none" w:sz="0" w:space="0" w:color="auto"/>
                    <w:left w:val="none" w:sz="0" w:space="0" w:color="auto"/>
                    <w:bottom w:val="none" w:sz="0" w:space="0" w:color="auto"/>
                    <w:right w:val="none" w:sz="0" w:space="0" w:color="auto"/>
                  </w:divBdr>
                </w:div>
              </w:divsChild>
            </w:div>
            <w:div w:id="987898750">
              <w:marLeft w:val="0"/>
              <w:marRight w:val="0"/>
              <w:marTop w:val="0"/>
              <w:marBottom w:val="0"/>
              <w:divBdr>
                <w:top w:val="single" w:sz="8" w:space="1" w:color="F79646"/>
                <w:left w:val="none" w:sz="0" w:space="0" w:color="auto"/>
                <w:bottom w:val="single" w:sz="8" w:space="1" w:color="F79646"/>
                <w:right w:val="none" w:sz="0" w:space="0" w:color="auto"/>
              </w:divBdr>
              <w:divsChild>
                <w:div w:id="2011786659">
                  <w:marLeft w:val="0"/>
                  <w:marRight w:val="0"/>
                  <w:marTop w:val="0"/>
                  <w:marBottom w:val="0"/>
                  <w:divBdr>
                    <w:top w:val="none" w:sz="0" w:space="0" w:color="auto"/>
                    <w:left w:val="none" w:sz="0" w:space="0" w:color="auto"/>
                    <w:bottom w:val="none" w:sz="0" w:space="0" w:color="auto"/>
                    <w:right w:val="none" w:sz="0" w:space="0" w:color="auto"/>
                  </w:divBdr>
                </w:div>
              </w:divsChild>
            </w:div>
            <w:div w:id="1274551140">
              <w:marLeft w:val="0"/>
              <w:marRight w:val="0"/>
              <w:marTop w:val="0"/>
              <w:marBottom w:val="0"/>
              <w:divBdr>
                <w:top w:val="single" w:sz="8" w:space="1" w:color="F79646"/>
                <w:left w:val="none" w:sz="0" w:space="0" w:color="auto"/>
                <w:bottom w:val="single" w:sz="8" w:space="1" w:color="F79646"/>
                <w:right w:val="none" w:sz="0" w:space="0" w:color="auto"/>
              </w:divBdr>
              <w:divsChild>
                <w:div w:id="670454325">
                  <w:marLeft w:val="0"/>
                  <w:marRight w:val="0"/>
                  <w:marTop w:val="0"/>
                  <w:marBottom w:val="0"/>
                  <w:divBdr>
                    <w:top w:val="none" w:sz="0" w:space="0" w:color="auto"/>
                    <w:left w:val="none" w:sz="0" w:space="0" w:color="auto"/>
                    <w:bottom w:val="none" w:sz="0" w:space="0" w:color="auto"/>
                    <w:right w:val="none" w:sz="0" w:space="0" w:color="auto"/>
                  </w:divBdr>
                </w:div>
              </w:divsChild>
            </w:div>
            <w:div w:id="1037005640">
              <w:marLeft w:val="0"/>
              <w:marRight w:val="0"/>
              <w:marTop w:val="0"/>
              <w:marBottom w:val="0"/>
              <w:divBdr>
                <w:top w:val="single" w:sz="8" w:space="1" w:color="F79646"/>
                <w:left w:val="none" w:sz="0" w:space="0" w:color="auto"/>
                <w:bottom w:val="single" w:sz="8" w:space="1" w:color="F79646"/>
                <w:right w:val="none" w:sz="0" w:space="0" w:color="auto"/>
              </w:divBdr>
              <w:divsChild>
                <w:div w:id="150886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78443">
      <w:bodyDiv w:val="1"/>
      <w:marLeft w:val="0"/>
      <w:marRight w:val="0"/>
      <w:marTop w:val="0"/>
      <w:marBottom w:val="0"/>
      <w:divBdr>
        <w:top w:val="none" w:sz="0" w:space="0" w:color="auto"/>
        <w:left w:val="none" w:sz="0" w:space="0" w:color="auto"/>
        <w:bottom w:val="none" w:sz="0" w:space="0" w:color="auto"/>
        <w:right w:val="none" w:sz="0" w:space="0" w:color="auto"/>
      </w:divBdr>
      <w:divsChild>
        <w:div w:id="1740713814">
          <w:marLeft w:val="-165"/>
          <w:marRight w:val="-165"/>
          <w:marTop w:val="0"/>
          <w:marBottom w:val="420"/>
          <w:divBdr>
            <w:top w:val="none" w:sz="0" w:space="0" w:color="auto"/>
            <w:left w:val="none" w:sz="0" w:space="0" w:color="auto"/>
            <w:bottom w:val="none" w:sz="0" w:space="0" w:color="auto"/>
            <w:right w:val="none" w:sz="0" w:space="0" w:color="auto"/>
          </w:divBdr>
          <w:divsChild>
            <w:div w:id="114369914">
              <w:marLeft w:val="165"/>
              <w:marRight w:val="165"/>
              <w:marTop w:val="0"/>
              <w:marBottom w:val="0"/>
              <w:divBdr>
                <w:top w:val="none" w:sz="0" w:space="0" w:color="auto"/>
                <w:left w:val="none" w:sz="0" w:space="0" w:color="auto"/>
                <w:bottom w:val="none" w:sz="0" w:space="0" w:color="auto"/>
                <w:right w:val="none" w:sz="0" w:space="0" w:color="auto"/>
              </w:divBdr>
            </w:div>
            <w:div w:id="1476293963">
              <w:marLeft w:val="165"/>
              <w:marRight w:val="165"/>
              <w:marTop w:val="0"/>
              <w:marBottom w:val="0"/>
              <w:divBdr>
                <w:top w:val="none" w:sz="0" w:space="0" w:color="auto"/>
                <w:left w:val="none" w:sz="0" w:space="0" w:color="auto"/>
                <w:bottom w:val="none" w:sz="0" w:space="0" w:color="auto"/>
                <w:right w:val="none" w:sz="0" w:space="0" w:color="auto"/>
              </w:divBdr>
            </w:div>
          </w:divsChild>
        </w:div>
        <w:div w:id="18286432">
          <w:marLeft w:val="0"/>
          <w:marRight w:val="0"/>
          <w:marTop w:val="0"/>
          <w:marBottom w:val="0"/>
          <w:divBdr>
            <w:top w:val="none" w:sz="0" w:space="0" w:color="auto"/>
            <w:left w:val="none" w:sz="0" w:space="0" w:color="auto"/>
            <w:bottom w:val="none" w:sz="0" w:space="0" w:color="auto"/>
            <w:right w:val="none" w:sz="0" w:space="0" w:color="auto"/>
          </w:divBdr>
        </w:div>
      </w:divsChild>
    </w:div>
    <w:div w:id="62417788">
      <w:bodyDiv w:val="1"/>
      <w:marLeft w:val="0"/>
      <w:marRight w:val="0"/>
      <w:marTop w:val="0"/>
      <w:marBottom w:val="0"/>
      <w:divBdr>
        <w:top w:val="none" w:sz="0" w:space="0" w:color="auto"/>
        <w:left w:val="none" w:sz="0" w:space="0" w:color="auto"/>
        <w:bottom w:val="none" w:sz="0" w:space="0" w:color="auto"/>
        <w:right w:val="none" w:sz="0" w:space="0" w:color="auto"/>
      </w:divBdr>
      <w:divsChild>
        <w:div w:id="1836918627">
          <w:marLeft w:val="0"/>
          <w:marRight w:val="0"/>
          <w:marTop w:val="0"/>
          <w:marBottom w:val="0"/>
          <w:divBdr>
            <w:top w:val="none" w:sz="0" w:space="0" w:color="auto"/>
            <w:left w:val="none" w:sz="0" w:space="0" w:color="auto"/>
            <w:bottom w:val="none" w:sz="0" w:space="0" w:color="auto"/>
            <w:right w:val="none" w:sz="0" w:space="0" w:color="auto"/>
          </w:divBdr>
        </w:div>
      </w:divsChild>
    </w:div>
    <w:div w:id="64299315">
      <w:bodyDiv w:val="1"/>
      <w:marLeft w:val="0"/>
      <w:marRight w:val="0"/>
      <w:marTop w:val="0"/>
      <w:marBottom w:val="0"/>
      <w:divBdr>
        <w:top w:val="none" w:sz="0" w:space="0" w:color="auto"/>
        <w:left w:val="none" w:sz="0" w:space="0" w:color="auto"/>
        <w:bottom w:val="none" w:sz="0" w:space="0" w:color="auto"/>
        <w:right w:val="none" w:sz="0" w:space="0" w:color="auto"/>
      </w:divBdr>
      <w:divsChild>
        <w:div w:id="1252356089">
          <w:marLeft w:val="0"/>
          <w:marRight w:val="0"/>
          <w:marTop w:val="0"/>
          <w:marBottom w:val="330"/>
          <w:divBdr>
            <w:top w:val="none" w:sz="0" w:space="0" w:color="auto"/>
            <w:left w:val="none" w:sz="0" w:space="0" w:color="auto"/>
            <w:bottom w:val="none" w:sz="0" w:space="0" w:color="auto"/>
            <w:right w:val="none" w:sz="0" w:space="0" w:color="auto"/>
          </w:divBdr>
        </w:div>
        <w:div w:id="1569000413">
          <w:marLeft w:val="0"/>
          <w:marRight w:val="0"/>
          <w:marTop w:val="0"/>
          <w:marBottom w:val="540"/>
          <w:divBdr>
            <w:top w:val="none" w:sz="0" w:space="0" w:color="auto"/>
            <w:left w:val="none" w:sz="0" w:space="0" w:color="auto"/>
            <w:bottom w:val="none" w:sz="0" w:space="0" w:color="auto"/>
            <w:right w:val="none" w:sz="0" w:space="0" w:color="auto"/>
          </w:divBdr>
        </w:div>
        <w:div w:id="848330165">
          <w:marLeft w:val="0"/>
          <w:marRight w:val="0"/>
          <w:marTop w:val="0"/>
          <w:marBottom w:val="825"/>
          <w:divBdr>
            <w:top w:val="none" w:sz="0" w:space="0" w:color="auto"/>
            <w:left w:val="none" w:sz="0" w:space="0" w:color="auto"/>
            <w:bottom w:val="none" w:sz="0" w:space="0" w:color="auto"/>
            <w:right w:val="none" w:sz="0" w:space="0" w:color="auto"/>
          </w:divBdr>
        </w:div>
        <w:div w:id="1002121215">
          <w:marLeft w:val="0"/>
          <w:marRight w:val="0"/>
          <w:marTop w:val="0"/>
          <w:marBottom w:val="0"/>
          <w:divBdr>
            <w:top w:val="none" w:sz="0" w:space="0" w:color="auto"/>
            <w:left w:val="none" w:sz="0" w:space="0" w:color="auto"/>
            <w:bottom w:val="none" w:sz="0" w:space="0" w:color="auto"/>
            <w:right w:val="none" w:sz="0" w:space="0" w:color="auto"/>
          </w:divBdr>
        </w:div>
      </w:divsChild>
    </w:div>
    <w:div w:id="65419904">
      <w:bodyDiv w:val="1"/>
      <w:marLeft w:val="0"/>
      <w:marRight w:val="0"/>
      <w:marTop w:val="0"/>
      <w:marBottom w:val="0"/>
      <w:divBdr>
        <w:top w:val="none" w:sz="0" w:space="0" w:color="auto"/>
        <w:left w:val="none" w:sz="0" w:space="0" w:color="auto"/>
        <w:bottom w:val="none" w:sz="0" w:space="0" w:color="auto"/>
        <w:right w:val="none" w:sz="0" w:space="0" w:color="auto"/>
      </w:divBdr>
      <w:divsChild>
        <w:div w:id="319382548">
          <w:marLeft w:val="0"/>
          <w:marRight w:val="0"/>
          <w:marTop w:val="0"/>
          <w:marBottom w:val="150"/>
          <w:divBdr>
            <w:top w:val="none" w:sz="0" w:space="0" w:color="auto"/>
            <w:left w:val="none" w:sz="0" w:space="0" w:color="auto"/>
            <w:bottom w:val="none" w:sz="0" w:space="0" w:color="auto"/>
            <w:right w:val="none" w:sz="0" w:space="0" w:color="auto"/>
          </w:divBdr>
          <w:divsChild>
            <w:div w:id="209463367">
              <w:marLeft w:val="0"/>
              <w:marRight w:val="0"/>
              <w:marTop w:val="0"/>
              <w:marBottom w:val="0"/>
              <w:divBdr>
                <w:top w:val="none" w:sz="0" w:space="0" w:color="auto"/>
                <w:left w:val="none" w:sz="0" w:space="0" w:color="auto"/>
                <w:bottom w:val="none" w:sz="0" w:space="0" w:color="auto"/>
                <w:right w:val="none" w:sz="0" w:space="0" w:color="auto"/>
              </w:divBdr>
              <w:divsChild>
                <w:div w:id="1309481780">
                  <w:marLeft w:val="0"/>
                  <w:marRight w:val="150"/>
                  <w:marTop w:val="0"/>
                  <w:marBottom w:val="0"/>
                  <w:divBdr>
                    <w:top w:val="none" w:sz="0" w:space="0" w:color="auto"/>
                    <w:left w:val="none" w:sz="0" w:space="0" w:color="auto"/>
                    <w:bottom w:val="none" w:sz="0" w:space="0" w:color="auto"/>
                    <w:right w:val="none" w:sz="0" w:space="0" w:color="auto"/>
                  </w:divBdr>
                </w:div>
                <w:div w:id="858353655">
                  <w:marLeft w:val="0"/>
                  <w:marRight w:val="150"/>
                  <w:marTop w:val="0"/>
                  <w:marBottom w:val="0"/>
                  <w:divBdr>
                    <w:top w:val="none" w:sz="0" w:space="0" w:color="auto"/>
                    <w:left w:val="none" w:sz="0" w:space="0" w:color="auto"/>
                    <w:bottom w:val="none" w:sz="0" w:space="0" w:color="auto"/>
                    <w:right w:val="none" w:sz="0" w:space="0" w:color="auto"/>
                  </w:divBdr>
                </w:div>
              </w:divsChild>
            </w:div>
            <w:div w:id="1853840307">
              <w:marLeft w:val="0"/>
              <w:marRight w:val="0"/>
              <w:marTop w:val="0"/>
              <w:marBottom w:val="0"/>
              <w:divBdr>
                <w:top w:val="none" w:sz="0" w:space="0" w:color="auto"/>
                <w:left w:val="none" w:sz="0" w:space="0" w:color="auto"/>
                <w:bottom w:val="none" w:sz="0" w:space="0" w:color="auto"/>
                <w:right w:val="none" w:sz="0" w:space="0" w:color="auto"/>
              </w:divBdr>
              <w:divsChild>
                <w:div w:id="178349616">
                  <w:marLeft w:val="0"/>
                  <w:marRight w:val="0"/>
                  <w:marTop w:val="0"/>
                  <w:marBottom w:val="0"/>
                  <w:divBdr>
                    <w:top w:val="none" w:sz="0" w:space="0" w:color="auto"/>
                    <w:left w:val="none" w:sz="0" w:space="0" w:color="auto"/>
                    <w:bottom w:val="none" w:sz="0" w:space="0" w:color="auto"/>
                    <w:right w:val="none" w:sz="0" w:space="0" w:color="auto"/>
                  </w:divBdr>
                  <w:divsChild>
                    <w:div w:id="1604411501">
                      <w:marLeft w:val="0"/>
                      <w:marRight w:val="0"/>
                      <w:marTop w:val="0"/>
                      <w:marBottom w:val="0"/>
                      <w:divBdr>
                        <w:top w:val="none" w:sz="0" w:space="0" w:color="auto"/>
                        <w:left w:val="none" w:sz="0" w:space="0" w:color="auto"/>
                        <w:bottom w:val="none" w:sz="0" w:space="0" w:color="auto"/>
                        <w:right w:val="none" w:sz="0" w:space="0" w:color="auto"/>
                      </w:divBdr>
                      <w:divsChild>
                        <w:div w:id="1231422136">
                          <w:marLeft w:val="0"/>
                          <w:marRight w:val="0"/>
                          <w:marTop w:val="0"/>
                          <w:marBottom w:val="0"/>
                          <w:divBdr>
                            <w:top w:val="none" w:sz="0" w:space="0" w:color="auto"/>
                            <w:left w:val="none" w:sz="0" w:space="0" w:color="auto"/>
                            <w:bottom w:val="none" w:sz="0" w:space="0" w:color="auto"/>
                            <w:right w:val="none" w:sz="0" w:space="0" w:color="auto"/>
                          </w:divBdr>
                        </w:div>
                      </w:divsChild>
                    </w:div>
                    <w:div w:id="1461997793">
                      <w:marLeft w:val="0"/>
                      <w:marRight w:val="135"/>
                      <w:marTop w:val="0"/>
                      <w:marBottom w:val="0"/>
                      <w:divBdr>
                        <w:top w:val="none" w:sz="0" w:space="0" w:color="auto"/>
                        <w:left w:val="none" w:sz="0" w:space="0" w:color="auto"/>
                        <w:bottom w:val="none" w:sz="0" w:space="0" w:color="auto"/>
                        <w:right w:val="none" w:sz="0" w:space="0" w:color="auto"/>
                      </w:divBdr>
                    </w:div>
                    <w:div w:id="1554655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6606">
          <w:marLeft w:val="0"/>
          <w:marRight w:val="0"/>
          <w:marTop w:val="0"/>
          <w:marBottom w:val="0"/>
          <w:divBdr>
            <w:top w:val="none" w:sz="0" w:space="0" w:color="auto"/>
            <w:left w:val="none" w:sz="0" w:space="0" w:color="auto"/>
            <w:bottom w:val="none" w:sz="0" w:space="0" w:color="auto"/>
            <w:right w:val="none" w:sz="0" w:space="0" w:color="auto"/>
          </w:divBdr>
          <w:divsChild>
            <w:div w:id="1520968216">
              <w:marLeft w:val="0"/>
              <w:marRight w:val="0"/>
              <w:marTop w:val="0"/>
              <w:marBottom w:val="0"/>
              <w:divBdr>
                <w:top w:val="none" w:sz="0" w:space="0" w:color="auto"/>
                <w:left w:val="none" w:sz="0" w:space="0" w:color="auto"/>
                <w:bottom w:val="none" w:sz="0" w:space="0" w:color="auto"/>
                <w:right w:val="none" w:sz="0" w:space="0" w:color="auto"/>
              </w:divBdr>
              <w:divsChild>
                <w:div w:id="2107580277">
                  <w:marLeft w:val="0"/>
                  <w:marRight w:val="0"/>
                  <w:marTop w:val="0"/>
                  <w:marBottom w:val="0"/>
                  <w:divBdr>
                    <w:top w:val="none" w:sz="0" w:space="0" w:color="auto"/>
                    <w:left w:val="none" w:sz="0" w:space="0" w:color="auto"/>
                    <w:bottom w:val="none" w:sz="0" w:space="0" w:color="auto"/>
                    <w:right w:val="none" w:sz="0" w:space="0" w:color="auto"/>
                  </w:divBdr>
                </w:div>
              </w:divsChild>
            </w:div>
            <w:div w:id="354622783">
              <w:marLeft w:val="0"/>
              <w:marRight w:val="0"/>
              <w:marTop w:val="375"/>
              <w:marBottom w:val="0"/>
              <w:divBdr>
                <w:top w:val="none" w:sz="0" w:space="0" w:color="auto"/>
                <w:left w:val="none" w:sz="0" w:space="0" w:color="auto"/>
                <w:bottom w:val="none" w:sz="0" w:space="0" w:color="auto"/>
                <w:right w:val="none" w:sz="0" w:space="0" w:color="auto"/>
              </w:divBdr>
              <w:divsChild>
                <w:div w:id="955334421">
                  <w:marLeft w:val="0"/>
                  <w:marRight w:val="0"/>
                  <w:marTop w:val="0"/>
                  <w:marBottom w:val="0"/>
                  <w:divBdr>
                    <w:top w:val="none" w:sz="0" w:space="0" w:color="auto"/>
                    <w:left w:val="none" w:sz="0" w:space="0" w:color="auto"/>
                    <w:bottom w:val="none" w:sz="0" w:space="0" w:color="auto"/>
                    <w:right w:val="none" w:sz="0" w:space="0" w:color="auto"/>
                  </w:divBdr>
                  <w:divsChild>
                    <w:div w:id="343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61962">
              <w:marLeft w:val="0"/>
              <w:marRight w:val="0"/>
              <w:marTop w:val="375"/>
              <w:marBottom w:val="0"/>
              <w:divBdr>
                <w:top w:val="none" w:sz="0" w:space="0" w:color="auto"/>
                <w:left w:val="none" w:sz="0" w:space="0" w:color="auto"/>
                <w:bottom w:val="none" w:sz="0" w:space="0" w:color="auto"/>
                <w:right w:val="none" w:sz="0" w:space="0" w:color="auto"/>
              </w:divBdr>
              <w:divsChild>
                <w:div w:id="233588625">
                  <w:marLeft w:val="0"/>
                  <w:marRight w:val="0"/>
                  <w:marTop w:val="0"/>
                  <w:marBottom w:val="0"/>
                  <w:divBdr>
                    <w:top w:val="none" w:sz="0" w:space="0" w:color="auto"/>
                    <w:left w:val="none" w:sz="0" w:space="0" w:color="auto"/>
                    <w:bottom w:val="none" w:sz="0" w:space="0" w:color="auto"/>
                    <w:right w:val="none" w:sz="0" w:space="0" w:color="auto"/>
                  </w:divBdr>
                </w:div>
              </w:divsChild>
            </w:div>
            <w:div w:id="285625875">
              <w:marLeft w:val="0"/>
              <w:marRight w:val="0"/>
              <w:marTop w:val="375"/>
              <w:marBottom w:val="0"/>
              <w:divBdr>
                <w:top w:val="none" w:sz="0" w:space="0" w:color="auto"/>
                <w:left w:val="none" w:sz="0" w:space="0" w:color="auto"/>
                <w:bottom w:val="none" w:sz="0" w:space="0" w:color="auto"/>
                <w:right w:val="none" w:sz="0" w:space="0" w:color="auto"/>
              </w:divBdr>
              <w:divsChild>
                <w:div w:id="536506406">
                  <w:marLeft w:val="0"/>
                  <w:marRight w:val="0"/>
                  <w:marTop w:val="0"/>
                  <w:marBottom w:val="0"/>
                  <w:divBdr>
                    <w:top w:val="none" w:sz="0" w:space="0" w:color="auto"/>
                    <w:left w:val="none" w:sz="0" w:space="0" w:color="auto"/>
                    <w:bottom w:val="none" w:sz="0" w:space="0" w:color="auto"/>
                    <w:right w:val="none" w:sz="0" w:space="0" w:color="auto"/>
                  </w:divBdr>
                  <w:divsChild>
                    <w:div w:id="684989055">
                      <w:marLeft w:val="0"/>
                      <w:marRight w:val="0"/>
                      <w:marTop w:val="0"/>
                      <w:marBottom w:val="0"/>
                      <w:divBdr>
                        <w:top w:val="none" w:sz="0" w:space="0" w:color="auto"/>
                        <w:left w:val="none" w:sz="0" w:space="0" w:color="auto"/>
                        <w:bottom w:val="none" w:sz="0" w:space="0" w:color="auto"/>
                        <w:right w:val="none" w:sz="0" w:space="0" w:color="auto"/>
                      </w:divBdr>
                    </w:div>
                    <w:div w:id="2865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43555">
              <w:marLeft w:val="0"/>
              <w:marRight w:val="0"/>
              <w:marTop w:val="375"/>
              <w:marBottom w:val="0"/>
              <w:divBdr>
                <w:top w:val="none" w:sz="0" w:space="0" w:color="auto"/>
                <w:left w:val="none" w:sz="0" w:space="0" w:color="auto"/>
                <w:bottom w:val="none" w:sz="0" w:space="0" w:color="auto"/>
                <w:right w:val="none" w:sz="0" w:space="0" w:color="auto"/>
              </w:divBdr>
              <w:divsChild>
                <w:div w:id="1396009047">
                  <w:marLeft w:val="0"/>
                  <w:marRight w:val="0"/>
                  <w:marTop w:val="0"/>
                  <w:marBottom w:val="0"/>
                  <w:divBdr>
                    <w:top w:val="none" w:sz="0" w:space="0" w:color="auto"/>
                    <w:left w:val="none" w:sz="0" w:space="0" w:color="auto"/>
                    <w:bottom w:val="none" w:sz="0" w:space="0" w:color="auto"/>
                    <w:right w:val="none" w:sz="0" w:space="0" w:color="auto"/>
                  </w:divBdr>
                </w:div>
              </w:divsChild>
            </w:div>
            <w:div w:id="796995265">
              <w:marLeft w:val="0"/>
              <w:marRight w:val="0"/>
              <w:marTop w:val="225"/>
              <w:marBottom w:val="0"/>
              <w:divBdr>
                <w:top w:val="none" w:sz="0" w:space="0" w:color="auto"/>
                <w:left w:val="none" w:sz="0" w:space="0" w:color="auto"/>
                <w:bottom w:val="none" w:sz="0" w:space="0" w:color="auto"/>
                <w:right w:val="none" w:sz="0" w:space="0" w:color="auto"/>
              </w:divBdr>
              <w:divsChild>
                <w:div w:id="1137988715">
                  <w:marLeft w:val="0"/>
                  <w:marRight w:val="0"/>
                  <w:marTop w:val="0"/>
                  <w:marBottom w:val="0"/>
                  <w:divBdr>
                    <w:top w:val="none" w:sz="0" w:space="0" w:color="auto"/>
                    <w:left w:val="none" w:sz="0" w:space="0" w:color="auto"/>
                    <w:bottom w:val="none" w:sz="0" w:space="0" w:color="auto"/>
                    <w:right w:val="none" w:sz="0" w:space="0" w:color="auto"/>
                  </w:divBdr>
                </w:div>
              </w:divsChild>
            </w:div>
            <w:div w:id="1855146448">
              <w:marLeft w:val="0"/>
              <w:marRight w:val="0"/>
              <w:marTop w:val="225"/>
              <w:marBottom w:val="0"/>
              <w:divBdr>
                <w:top w:val="none" w:sz="0" w:space="0" w:color="auto"/>
                <w:left w:val="none" w:sz="0" w:space="0" w:color="auto"/>
                <w:bottom w:val="none" w:sz="0" w:space="0" w:color="auto"/>
                <w:right w:val="none" w:sz="0" w:space="0" w:color="auto"/>
              </w:divBdr>
              <w:divsChild>
                <w:div w:id="10959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2641">
      <w:bodyDiv w:val="1"/>
      <w:marLeft w:val="0"/>
      <w:marRight w:val="0"/>
      <w:marTop w:val="0"/>
      <w:marBottom w:val="0"/>
      <w:divBdr>
        <w:top w:val="none" w:sz="0" w:space="0" w:color="auto"/>
        <w:left w:val="none" w:sz="0" w:space="0" w:color="auto"/>
        <w:bottom w:val="none" w:sz="0" w:space="0" w:color="auto"/>
        <w:right w:val="none" w:sz="0" w:space="0" w:color="auto"/>
      </w:divBdr>
      <w:divsChild>
        <w:div w:id="2143647397">
          <w:marLeft w:val="0"/>
          <w:marRight w:val="0"/>
          <w:marTop w:val="0"/>
          <w:marBottom w:val="150"/>
          <w:divBdr>
            <w:top w:val="none" w:sz="0" w:space="0" w:color="auto"/>
            <w:left w:val="none" w:sz="0" w:space="0" w:color="auto"/>
            <w:bottom w:val="none" w:sz="0" w:space="0" w:color="auto"/>
            <w:right w:val="none" w:sz="0" w:space="0" w:color="auto"/>
          </w:divBdr>
          <w:divsChild>
            <w:div w:id="905454534">
              <w:marLeft w:val="0"/>
              <w:marRight w:val="0"/>
              <w:marTop w:val="0"/>
              <w:marBottom w:val="0"/>
              <w:divBdr>
                <w:top w:val="none" w:sz="0" w:space="0" w:color="auto"/>
                <w:left w:val="none" w:sz="0" w:space="0" w:color="auto"/>
                <w:bottom w:val="none" w:sz="0" w:space="0" w:color="auto"/>
                <w:right w:val="none" w:sz="0" w:space="0" w:color="auto"/>
              </w:divBdr>
              <w:divsChild>
                <w:div w:id="1852571997">
                  <w:marLeft w:val="0"/>
                  <w:marRight w:val="150"/>
                  <w:marTop w:val="0"/>
                  <w:marBottom w:val="0"/>
                  <w:divBdr>
                    <w:top w:val="none" w:sz="0" w:space="0" w:color="auto"/>
                    <w:left w:val="none" w:sz="0" w:space="0" w:color="auto"/>
                    <w:bottom w:val="none" w:sz="0" w:space="0" w:color="auto"/>
                    <w:right w:val="none" w:sz="0" w:space="0" w:color="auto"/>
                  </w:divBdr>
                </w:div>
                <w:div w:id="1364670893">
                  <w:marLeft w:val="0"/>
                  <w:marRight w:val="150"/>
                  <w:marTop w:val="0"/>
                  <w:marBottom w:val="0"/>
                  <w:divBdr>
                    <w:top w:val="none" w:sz="0" w:space="0" w:color="auto"/>
                    <w:left w:val="none" w:sz="0" w:space="0" w:color="auto"/>
                    <w:bottom w:val="none" w:sz="0" w:space="0" w:color="auto"/>
                    <w:right w:val="none" w:sz="0" w:space="0" w:color="auto"/>
                  </w:divBdr>
                </w:div>
              </w:divsChild>
            </w:div>
            <w:div w:id="1822305186">
              <w:marLeft w:val="0"/>
              <w:marRight w:val="0"/>
              <w:marTop w:val="0"/>
              <w:marBottom w:val="0"/>
              <w:divBdr>
                <w:top w:val="none" w:sz="0" w:space="0" w:color="auto"/>
                <w:left w:val="none" w:sz="0" w:space="0" w:color="auto"/>
                <w:bottom w:val="none" w:sz="0" w:space="0" w:color="auto"/>
                <w:right w:val="none" w:sz="0" w:space="0" w:color="auto"/>
              </w:divBdr>
              <w:divsChild>
                <w:div w:id="1058745680">
                  <w:marLeft w:val="0"/>
                  <w:marRight w:val="0"/>
                  <w:marTop w:val="0"/>
                  <w:marBottom w:val="0"/>
                  <w:divBdr>
                    <w:top w:val="none" w:sz="0" w:space="0" w:color="auto"/>
                    <w:left w:val="none" w:sz="0" w:space="0" w:color="auto"/>
                    <w:bottom w:val="none" w:sz="0" w:space="0" w:color="auto"/>
                    <w:right w:val="none" w:sz="0" w:space="0" w:color="auto"/>
                  </w:divBdr>
                  <w:divsChild>
                    <w:div w:id="49963459">
                      <w:marLeft w:val="0"/>
                      <w:marRight w:val="0"/>
                      <w:marTop w:val="0"/>
                      <w:marBottom w:val="0"/>
                      <w:divBdr>
                        <w:top w:val="none" w:sz="0" w:space="0" w:color="auto"/>
                        <w:left w:val="none" w:sz="0" w:space="0" w:color="auto"/>
                        <w:bottom w:val="none" w:sz="0" w:space="0" w:color="auto"/>
                        <w:right w:val="none" w:sz="0" w:space="0" w:color="auto"/>
                      </w:divBdr>
                      <w:divsChild>
                        <w:div w:id="1998066960">
                          <w:marLeft w:val="0"/>
                          <w:marRight w:val="0"/>
                          <w:marTop w:val="0"/>
                          <w:marBottom w:val="0"/>
                          <w:divBdr>
                            <w:top w:val="none" w:sz="0" w:space="0" w:color="auto"/>
                            <w:left w:val="none" w:sz="0" w:space="0" w:color="auto"/>
                            <w:bottom w:val="none" w:sz="0" w:space="0" w:color="auto"/>
                            <w:right w:val="none" w:sz="0" w:space="0" w:color="auto"/>
                          </w:divBdr>
                        </w:div>
                      </w:divsChild>
                    </w:div>
                    <w:div w:id="330332753">
                      <w:marLeft w:val="0"/>
                      <w:marRight w:val="135"/>
                      <w:marTop w:val="0"/>
                      <w:marBottom w:val="0"/>
                      <w:divBdr>
                        <w:top w:val="none" w:sz="0" w:space="0" w:color="auto"/>
                        <w:left w:val="none" w:sz="0" w:space="0" w:color="auto"/>
                        <w:bottom w:val="none" w:sz="0" w:space="0" w:color="auto"/>
                        <w:right w:val="none" w:sz="0" w:space="0" w:color="auto"/>
                      </w:divBdr>
                    </w:div>
                    <w:div w:id="6274421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388">
          <w:marLeft w:val="0"/>
          <w:marRight w:val="0"/>
          <w:marTop w:val="0"/>
          <w:marBottom w:val="0"/>
          <w:divBdr>
            <w:top w:val="none" w:sz="0" w:space="0" w:color="auto"/>
            <w:left w:val="none" w:sz="0" w:space="0" w:color="auto"/>
            <w:bottom w:val="none" w:sz="0" w:space="0" w:color="auto"/>
            <w:right w:val="none" w:sz="0" w:space="0" w:color="auto"/>
          </w:divBdr>
          <w:divsChild>
            <w:div w:id="1575431407">
              <w:marLeft w:val="0"/>
              <w:marRight w:val="0"/>
              <w:marTop w:val="0"/>
              <w:marBottom w:val="0"/>
              <w:divBdr>
                <w:top w:val="none" w:sz="0" w:space="0" w:color="auto"/>
                <w:left w:val="none" w:sz="0" w:space="0" w:color="auto"/>
                <w:bottom w:val="none" w:sz="0" w:space="0" w:color="auto"/>
                <w:right w:val="none" w:sz="0" w:space="0" w:color="auto"/>
              </w:divBdr>
              <w:divsChild>
                <w:div w:id="1406146364">
                  <w:marLeft w:val="0"/>
                  <w:marRight w:val="0"/>
                  <w:marTop w:val="0"/>
                  <w:marBottom w:val="0"/>
                  <w:divBdr>
                    <w:top w:val="none" w:sz="0" w:space="0" w:color="auto"/>
                    <w:left w:val="none" w:sz="0" w:space="0" w:color="auto"/>
                    <w:bottom w:val="none" w:sz="0" w:space="0" w:color="auto"/>
                    <w:right w:val="none" w:sz="0" w:space="0" w:color="auto"/>
                  </w:divBdr>
                </w:div>
              </w:divsChild>
            </w:div>
            <w:div w:id="669482397">
              <w:marLeft w:val="0"/>
              <w:marRight w:val="0"/>
              <w:marTop w:val="375"/>
              <w:marBottom w:val="0"/>
              <w:divBdr>
                <w:top w:val="none" w:sz="0" w:space="0" w:color="auto"/>
                <w:left w:val="none" w:sz="0" w:space="0" w:color="auto"/>
                <w:bottom w:val="none" w:sz="0" w:space="0" w:color="auto"/>
                <w:right w:val="none" w:sz="0" w:space="0" w:color="auto"/>
              </w:divBdr>
              <w:divsChild>
                <w:div w:id="2018730849">
                  <w:marLeft w:val="0"/>
                  <w:marRight w:val="0"/>
                  <w:marTop w:val="0"/>
                  <w:marBottom w:val="0"/>
                  <w:divBdr>
                    <w:top w:val="none" w:sz="0" w:space="0" w:color="auto"/>
                    <w:left w:val="none" w:sz="0" w:space="0" w:color="auto"/>
                    <w:bottom w:val="none" w:sz="0" w:space="0" w:color="auto"/>
                    <w:right w:val="none" w:sz="0" w:space="0" w:color="auto"/>
                  </w:divBdr>
                  <w:divsChild>
                    <w:div w:id="170829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1781">
              <w:marLeft w:val="0"/>
              <w:marRight w:val="0"/>
              <w:marTop w:val="375"/>
              <w:marBottom w:val="0"/>
              <w:divBdr>
                <w:top w:val="none" w:sz="0" w:space="0" w:color="auto"/>
                <w:left w:val="none" w:sz="0" w:space="0" w:color="auto"/>
                <w:bottom w:val="none" w:sz="0" w:space="0" w:color="auto"/>
                <w:right w:val="none" w:sz="0" w:space="0" w:color="auto"/>
              </w:divBdr>
              <w:divsChild>
                <w:div w:id="649477132">
                  <w:marLeft w:val="0"/>
                  <w:marRight w:val="0"/>
                  <w:marTop w:val="0"/>
                  <w:marBottom w:val="0"/>
                  <w:divBdr>
                    <w:top w:val="none" w:sz="0" w:space="0" w:color="auto"/>
                    <w:left w:val="none" w:sz="0" w:space="0" w:color="auto"/>
                    <w:bottom w:val="none" w:sz="0" w:space="0" w:color="auto"/>
                    <w:right w:val="none" w:sz="0" w:space="0" w:color="auto"/>
                  </w:divBdr>
                </w:div>
              </w:divsChild>
            </w:div>
            <w:div w:id="1501701470">
              <w:marLeft w:val="0"/>
              <w:marRight w:val="0"/>
              <w:marTop w:val="375"/>
              <w:marBottom w:val="0"/>
              <w:divBdr>
                <w:top w:val="none" w:sz="0" w:space="0" w:color="auto"/>
                <w:left w:val="none" w:sz="0" w:space="0" w:color="auto"/>
                <w:bottom w:val="none" w:sz="0" w:space="0" w:color="auto"/>
                <w:right w:val="none" w:sz="0" w:space="0" w:color="auto"/>
              </w:divBdr>
              <w:divsChild>
                <w:div w:id="477261397">
                  <w:marLeft w:val="0"/>
                  <w:marRight w:val="0"/>
                  <w:marTop w:val="0"/>
                  <w:marBottom w:val="0"/>
                  <w:divBdr>
                    <w:top w:val="none" w:sz="0" w:space="0" w:color="auto"/>
                    <w:left w:val="none" w:sz="0" w:space="0" w:color="auto"/>
                    <w:bottom w:val="none" w:sz="0" w:space="0" w:color="auto"/>
                    <w:right w:val="none" w:sz="0" w:space="0" w:color="auto"/>
                  </w:divBdr>
                  <w:divsChild>
                    <w:div w:id="389034254">
                      <w:marLeft w:val="0"/>
                      <w:marRight w:val="0"/>
                      <w:marTop w:val="0"/>
                      <w:marBottom w:val="0"/>
                      <w:divBdr>
                        <w:top w:val="none" w:sz="0" w:space="0" w:color="auto"/>
                        <w:left w:val="none" w:sz="0" w:space="0" w:color="auto"/>
                        <w:bottom w:val="none" w:sz="0" w:space="0" w:color="auto"/>
                        <w:right w:val="none" w:sz="0" w:space="0" w:color="auto"/>
                      </w:divBdr>
                    </w:div>
                    <w:div w:id="214126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5534">
              <w:marLeft w:val="0"/>
              <w:marRight w:val="0"/>
              <w:marTop w:val="375"/>
              <w:marBottom w:val="0"/>
              <w:divBdr>
                <w:top w:val="none" w:sz="0" w:space="0" w:color="auto"/>
                <w:left w:val="none" w:sz="0" w:space="0" w:color="auto"/>
                <w:bottom w:val="none" w:sz="0" w:space="0" w:color="auto"/>
                <w:right w:val="none" w:sz="0" w:space="0" w:color="auto"/>
              </w:divBdr>
              <w:divsChild>
                <w:div w:id="187371618">
                  <w:marLeft w:val="0"/>
                  <w:marRight w:val="0"/>
                  <w:marTop w:val="0"/>
                  <w:marBottom w:val="0"/>
                  <w:divBdr>
                    <w:top w:val="none" w:sz="0" w:space="0" w:color="auto"/>
                    <w:left w:val="none" w:sz="0" w:space="0" w:color="auto"/>
                    <w:bottom w:val="none" w:sz="0" w:space="0" w:color="auto"/>
                    <w:right w:val="none" w:sz="0" w:space="0" w:color="auto"/>
                  </w:divBdr>
                </w:div>
              </w:divsChild>
            </w:div>
            <w:div w:id="425153926">
              <w:marLeft w:val="0"/>
              <w:marRight w:val="0"/>
              <w:marTop w:val="225"/>
              <w:marBottom w:val="0"/>
              <w:divBdr>
                <w:top w:val="none" w:sz="0" w:space="0" w:color="auto"/>
                <w:left w:val="none" w:sz="0" w:space="0" w:color="auto"/>
                <w:bottom w:val="none" w:sz="0" w:space="0" w:color="auto"/>
                <w:right w:val="none" w:sz="0" w:space="0" w:color="auto"/>
              </w:divBdr>
              <w:divsChild>
                <w:div w:id="793400123">
                  <w:marLeft w:val="0"/>
                  <w:marRight w:val="0"/>
                  <w:marTop w:val="0"/>
                  <w:marBottom w:val="0"/>
                  <w:divBdr>
                    <w:top w:val="none" w:sz="0" w:space="0" w:color="auto"/>
                    <w:left w:val="none" w:sz="0" w:space="0" w:color="auto"/>
                    <w:bottom w:val="none" w:sz="0" w:space="0" w:color="auto"/>
                    <w:right w:val="none" w:sz="0" w:space="0" w:color="auto"/>
                  </w:divBdr>
                  <w:divsChild>
                    <w:div w:id="359278766">
                      <w:marLeft w:val="0"/>
                      <w:marRight w:val="0"/>
                      <w:marTop w:val="0"/>
                      <w:marBottom w:val="0"/>
                      <w:divBdr>
                        <w:top w:val="single" w:sz="6" w:space="0" w:color="D9D9D9"/>
                        <w:left w:val="none" w:sz="0" w:space="0" w:color="auto"/>
                        <w:bottom w:val="single" w:sz="6" w:space="0" w:color="D9D9D9"/>
                        <w:right w:val="none" w:sz="0" w:space="0" w:color="auto"/>
                      </w:divBdr>
                      <w:divsChild>
                        <w:div w:id="1672638039">
                          <w:marLeft w:val="0"/>
                          <w:marRight w:val="0"/>
                          <w:marTop w:val="0"/>
                          <w:marBottom w:val="0"/>
                          <w:divBdr>
                            <w:top w:val="none" w:sz="0" w:space="0" w:color="auto"/>
                            <w:left w:val="none" w:sz="0" w:space="0" w:color="auto"/>
                            <w:bottom w:val="none" w:sz="0" w:space="0" w:color="auto"/>
                            <w:right w:val="none" w:sz="0" w:space="0" w:color="auto"/>
                          </w:divBdr>
                          <w:divsChild>
                            <w:div w:id="391081514">
                              <w:marLeft w:val="0"/>
                              <w:marRight w:val="0"/>
                              <w:marTop w:val="0"/>
                              <w:marBottom w:val="0"/>
                              <w:divBdr>
                                <w:top w:val="none" w:sz="0" w:space="0" w:color="auto"/>
                                <w:left w:val="none" w:sz="0" w:space="0" w:color="auto"/>
                                <w:bottom w:val="none" w:sz="0" w:space="0" w:color="auto"/>
                                <w:right w:val="none" w:sz="0" w:space="0" w:color="auto"/>
                              </w:divBdr>
                              <w:divsChild>
                                <w:div w:id="207759994">
                                  <w:marLeft w:val="0"/>
                                  <w:marRight w:val="0"/>
                                  <w:marTop w:val="0"/>
                                  <w:marBottom w:val="0"/>
                                  <w:divBdr>
                                    <w:top w:val="none" w:sz="0" w:space="0" w:color="auto"/>
                                    <w:left w:val="none" w:sz="0" w:space="0" w:color="auto"/>
                                    <w:bottom w:val="none" w:sz="0" w:space="0" w:color="auto"/>
                                    <w:right w:val="none" w:sz="0" w:space="0" w:color="auto"/>
                                  </w:divBdr>
                                  <w:divsChild>
                                    <w:div w:id="478957417">
                                      <w:marLeft w:val="0"/>
                                      <w:marRight w:val="0"/>
                                      <w:marTop w:val="0"/>
                                      <w:marBottom w:val="0"/>
                                      <w:divBdr>
                                        <w:top w:val="none" w:sz="0" w:space="0" w:color="auto"/>
                                        <w:left w:val="none" w:sz="0" w:space="0" w:color="auto"/>
                                        <w:bottom w:val="none" w:sz="0" w:space="0" w:color="auto"/>
                                        <w:right w:val="none" w:sz="0" w:space="0" w:color="auto"/>
                                      </w:divBdr>
                                      <w:divsChild>
                                        <w:div w:id="1961494202">
                                          <w:marLeft w:val="0"/>
                                          <w:marRight w:val="0"/>
                                          <w:marTop w:val="0"/>
                                          <w:marBottom w:val="0"/>
                                          <w:divBdr>
                                            <w:top w:val="none" w:sz="0" w:space="0" w:color="auto"/>
                                            <w:left w:val="none" w:sz="0" w:space="0" w:color="auto"/>
                                            <w:bottom w:val="none" w:sz="0" w:space="0" w:color="auto"/>
                                            <w:right w:val="none" w:sz="0" w:space="0" w:color="auto"/>
                                          </w:divBdr>
                                          <w:divsChild>
                                            <w:div w:id="1163818098">
                                              <w:marLeft w:val="0"/>
                                              <w:marRight w:val="0"/>
                                              <w:marTop w:val="0"/>
                                              <w:marBottom w:val="0"/>
                                              <w:divBdr>
                                                <w:top w:val="none" w:sz="0" w:space="0" w:color="auto"/>
                                                <w:left w:val="none" w:sz="0" w:space="0" w:color="auto"/>
                                                <w:bottom w:val="none" w:sz="0" w:space="0" w:color="auto"/>
                                                <w:right w:val="none" w:sz="0" w:space="0" w:color="auto"/>
                                              </w:divBdr>
                                              <w:divsChild>
                                                <w:div w:id="1070423438">
                                                  <w:marLeft w:val="0"/>
                                                  <w:marRight w:val="0"/>
                                                  <w:marTop w:val="0"/>
                                                  <w:marBottom w:val="0"/>
                                                  <w:divBdr>
                                                    <w:top w:val="none" w:sz="0" w:space="0" w:color="auto"/>
                                                    <w:left w:val="none" w:sz="0" w:space="0" w:color="auto"/>
                                                    <w:bottom w:val="none" w:sz="0" w:space="0" w:color="auto"/>
                                                    <w:right w:val="none" w:sz="0" w:space="0" w:color="auto"/>
                                                  </w:divBdr>
                                                  <w:divsChild>
                                                    <w:div w:id="555043066">
                                                      <w:marLeft w:val="0"/>
                                                      <w:marRight w:val="0"/>
                                                      <w:marTop w:val="0"/>
                                                      <w:marBottom w:val="0"/>
                                                      <w:divBdr>
                                                        <w:top w:val="none" w:sz="0" w:space="0" w:color="auto"/>
                                                        <w:left w:val="none" w:sz="0" w:space="0" w:color="auto"/>
                                                        <w:bottom w:val="none" w:sz="0" w:space="0" w:color="auto"/>
                                                        <w:right w:val="none" w:sz="0" w:space="0" w:color="auto"/>
                                                      </w:divBdr>
                                                      <w:divsChild>
                                                        <w:div w:id="1788041009">
                                                          <w:marLeft w:val="0"/>
                                                          <w:marRight w:val="0"/>
                                                          <w:marTop w:val="0"/>
                                                          <w:marBottom w:val="0"/>
                                                          <w:divBdr>
                                                            <w:top w:val="none" w:sz="0" w:space="0" w:color="auto"/>
                                                            <w:left w:val="none" w:sz="0" w:space="0" w:color="auto"/>
                                                            <w:bottom w:val="none" w:sz="0" w:space="0" w:color="auto"/>
                                                            <w:right w:val="none" w:sz="0" w:space="0" w:color="auto"/>
                                                          </w:divBdr>
                                                          <w:divsChild>
                                                            <w:div w:id="139542505">
                                                              <w:marLeft w:val="0"/>
                                                              <w:marRight w:val="0"/>
                                                              <w:marTop w:val="0"/>
                                                              <w:marBottom w:val="0"/>
                                                              <w:divBdr>
                                                                <w:top w:val="none" w:sz="0" w:space="0" w:color="auto"/>
                                                                <w:left w:val="none" w:sz="0" w:space="0" w:color="auto"/>
                                                                <w:bottom w:val="none" w:sz="0" w:space="0" w:color="auto"/>
                                                                <w:right w:val="none" w:sz="0" w:space="0" w:color="auto"/>
                                                              </w:divBdr>
                                                              <w:divsChild>
                                                                <w:div w:id="798495155">
                                                                  <w:marLeft w:val="0"/>
                                                                  <w:marRight w:val="0"/>
                                                                  <w:marTop w:val="0"/>
                                                                  <w:marBottom w:val="0"/>
                                                                  <w:divBdr>
                                                                    <w:top w:val="none" w:sz="0" w:space="0" w:color="auto"/>
                                                                    <w:left w:val="none" w:sz="0" w:space="0" w:color="auto"/>
                                                                    <w:bottom w:val="none" w:sz="0" w:space="0" w:color="auto"/>
                                                                    <w:right w:val="none" w:sz="0" w:space="0" w:color="auto"/>
                                                                  </w:divBdr>
                                                                  <w:divsChild>
                                                                    <w:div w:id="1497647236">
                                                                      <w:marLeft w:val="0"/>
                                                                      <w:marRight w:val="0"/>
                                                                      <w:marTop w:val="0"/>
                                                                      <w:marBottom w:val="0"/>
                                                                      <w:divBdr>
                                                                        <w:top w:val="none" w:sz="0" w:space="0" w:color="auto"/>
                                                                        <w:left w:val="none" w:sz="0" w:space="0" w:color="auto"/>
                                                                        <w:bottom w:val="none" w:sz="0" w:space="0" w:color="auto"/>
                                                                        <w:right w:val="none" w:sz="0" w:space="0" w:color="auto"/>
                                                                      </w:divBdr>
                                                                      <w:divsChild>
                                                                        <w:div w:id="160855479">
                                                                          <w:marLeft w:val="0"/>
                                                                          <w:marRight w:val="0"/>
                                                                          <w:marTop w:val="0"/>
                                                                          <w:marBottom w:val="0"/>
                                                                          <w:divBdr>
                                                                            <w:top w:val="none" w:sz="0" w:space="0" w:color="auto"/>
                                                                            <w:left w:val="none" w:sz="0" w:space="0" w:color="auto"/>
                                                                            <w:bottom w:val="none" w:sz="0" w:space="0" w:color="auto"/>
                                                                            <w:right w:val="none" w:sz="0" w:space="0" w:color="auto"/>
                                                                          </w:divBdr>
                                                                        </w:div>
                                                                        <w:div w:id="974800233">
                                                                          <w:marLeft w:val="0"/>
                                                                          <w:marRight w:val="0"/>
                                                                          <w:marTop w:val="0"/>
                                                                          <w:marBottom w:val="0"/>
                                                                          <w:divBdr>
                                                                            <w:top w:val="none" w:sz="0" w:space="0" w:color="auto"/>
                                                                            <w:left w:val="none" w:sz="0" w:space="0" w:color="auto"/>
                                                                            <w:bottom w:val="none" w:sz="0" w:space="0" w:color="auto"/>
                                                                            <w:right w:val="none" w:sz="0" w:space="0" w:color="auto"/>
                                                                          </w:divBdr>
                                                                        </w:div>
                                                                      </w:divsChild>
                                                                    </w:div>
                                                                    <w:div w:id="851798298">
                                                                      <w:marLeft w:val="0"/>
                                                                      <w:marRight w:val="0"/>
                                                                      <w:marTop w:val="0"/>
                                                                      <w:marBottom w:val="0"/>
                                                                      <w:divBdr>
                                                                        <w:top w:val="none" w:sz="0" w:space="0" w:color="auto"/>
                                                                        <w:left w:val="none" w:sz="0" w:space="0" w:color="auto"/>
                                                                        <w:bottom w:val="none" w:sz="0" w:space="0" w:color="auto"/>
                                                                        <w:right w:val="none" w:sz="0" w:space="0" w:color="auto"/>
                                                                      </w:divBdr>
                                                                      <w:divsChild>
                                                                        <w:div w:id="373624841">
                                                                          <w:marLeft w:val="0"/>
                                                                          <w:marRight w:val="0"/>
                                                                          <w:marTop w:val="0"/>
                                                                          <w:marBottom w:val="0"/>
                                                                          <w:divBdr>
                                                                            <w:top w:val="none" w:sz="0" w:space="0" w:color="auto"/>
                                                                            <w:left w:val="none" w:sz="0" w:space="0" w:color="auto"/>
                                                                            <w:bottom w:val="none" w:sz="0" w:space="0" w:color="auto"/>
                                                                            <w:right w:val="none" w:sz="0" w:space="0" w:color="auto"/>
                                                                          </w:divBdr>
                                                                          <w:divsChild>
                                                                            <w:div w:id="712580242">
                                                                              <w:marLeft w:val="8970"/>
                                                                              <w:marRight w:val="0"/>
                                                                              <w:marTop w:val="0"/>
                                                                              <w:marBottom w:val="0"/>
                                                                              <w:divBdr>
                                                                                <w:top w:val="none" w:sz="0" w:space="0" w:color="auto"/>
                                                                                <w:left w:val="none" w:sz="0" w:space="0" w:color="auto"/>
                                                                                <w:bottom w:val="none" w:sz="0" w:space="0" w:color="auto"/>
                                                                                <w:right w:val="none" w:sz="0" w:space="0" w:color="auto"/>
                                                                              </w:divBdr>
                                                                              <w:divsChild>
                                                                                <w:div w:id="483932886">
                                                                                  <w:marLeft w:val="0"/>
                                                                                  <w:marRight w:val="0"/>
                                                                                  <w:marTop w:val="0"/>
                                                                                  <w:marBottom w:val="0"/>
                                                                                  <w:divBdr>
                                                                                    <w:top w:val="none" w:sz="0" w:space="0" w:color="auto"/>
                                                                                    <w:left w:val="none" w:sz="0" w:space="0" w:color="auto"/>
                                                                                    <w:bottom w:val="none" w:sz="0" w:space="0" w:color="auto"/>
                                                                                    <w:right w:val="none" w:sz="0" w:space="0" w:color="auto"/>
                                                                                  </w:divBdr>
                                                                                  <w:divsChild>
                                                                                    <w:div w:id="1707220711">
                                                                                      <w:marLeft w:val="0"/>
                                                                                      <w:marRight w:val="0"/>
                                                                                      <w:marTop w:val="0"/>
                                                                                      <w:marBottom w:val="0"/>
                                                                                      <w:divBdr>
                                                                                        <w:top w:val="none" w:sz="0" w:space="0" w:color="auto"/>
                                                                                        <w:left w:val="none" w:sz="0" w:space="0" w:color="auto"/>
                                                                                        <w:bottom w:val="none" w:sz="0" w:space="0" w:color="auto"/>
                                                                                        <w:right w:val="none" w:sz="0" w:space="0" w:color="auto"/>
                                                                                      </w:divBdr>
                                                                                      <w:divsChild>
                                                                                        <w:div w:id="1714112106">
                                                                                          <w:marLeft w:val="0"/>
                                                                                          <w:marRight w:val="0"/>
                                                                                          <w:marTop w:val="0"/>
                                                                                          <w:marBottom w:val="0"/>
                                                                                          <w:divBdr>
                                                                                            <w:top w:val="none" w:sz="0" w:space="0" w:color="auto"/>
                                                                                            <w:left w:val="none" w:sz="0" w:space="0" w:color="auto"/>
                                                                                            <w:bottom w:val="none" w:sz="0" w:space="0" w:color="auto"/>
                                                                                            <w:right w:val="none" w:sz="0" w:space="0" w:color="auto"/>
                                                                                          </w:divBdr>
                                                                                          <w:divsChild>
                                                                                            <w:div w:id="1357344478">
                                                                                              <w:marLeft w:val="0"/>
                                                                                              <w:marRight w:val="0"/>
                                                                                              <w:marTop w:val="0"/>
                                                                                              <w:marBottom w:val="0"/>
                                                                                              <w:divBdr>
                                                                                                <w:top w:val="none" w:sz="0" w:space="0" w:color="auto"/>
                                                                                                <w:left w:val="none" w:sz="0" w:space="0" w:color="auto"/>
                                                                                                <w:bottom w:val="none" w:sz="0" w:space="0" w:color="auto"/>
                                                                                                <w:right w:val="none" w:sz="0" w:space="0" w:color="auto"/>
                                                                                              </w:divBdr>
                                                                                              <w:divsChild>
                                                                                                <w:div w:id="703555129">
                                                                                                  <w:marLeft w:val="0"/>
                                                                                                  <w:marRight w:val="0"/>
                                                                                                  <w:marTop w:val="75"/>
                                                                                                  <w:marBottom w:val="0"/>
                                                                                                  <w:divBdr>
                                                                                                    <w:top w:val="single" w:sz="6" w:space="4" w:color="C8C8C8"/>
                                                                                                    <w:left w:val="single" w:sz="6" w:space="4" w:color="C8C8C8"/>
                                                                                                    <w:bottom w:val="single" w:sz="6" w:space="4" w:color="C8C8C8"/>
                                                                                                    <w:right w:val="single" w:sz="6" w:space="4" w:color="C8C8C8"/>
                                                                                                  </w:divBdr>
                                                                                                </w:div>
                                                                                                <w:div w:id="1001391244">
                                                                                                  <w:marLeft w:val="0"/>
                                                                                                  <w:marRight w:val="0"/>
                                                                                                  <w:marTop w:val="75"/>
                                                                                                  <w:marBottom w:val="0"/>
                                                                                                  <w:divBdr>
                                                                                                    <w:top w:val="single" w:sz="6" w:space="4" w:color="C8C8C8"/>
                                                                                                    <w:left w:val="single" w:sz="6" w:space="4" w:color="C8C8C8"/>
                                                                                                    <w:bottom w:val="single" w:sz="6" w:space="4" w:color="C8C8C8"/>
                                                                                                    <w:right w:val="single" w:sz="6" w:space="4" w:color="C8C8C8"/>
                                                                                                  </w:divBdr>
                                                                                                </w:div>
                                                                                                <w:div w:id="1168785706">
                                                                                                  <w:marLeft w:val="0"/>
                                                                                                  <w:marRight w:val="0"/>
                                                                                                  <w:marTop w:val="75"/>
                                                                                                  <w:marBottom w:val="0"/>
                                                                                                  <w:divBdr>
                                                                                                    <w:top w:val="single" w:sz="6" w:space="4" w:color="C8C8C8"/>
                                                                                                    <w:left w:val="single" w:sz="6" w:space="4" w:color="C8C8C8"/>
                                                                                                    <w:bottom w:val="single" w:sz="6" w:space="4" w:color="C8C8C8"/>
                                                                                                    <w:right w:val="single" w:sz="6" w:space="4" w:color="C8C8C8"/>
                                                                                                  </w:divBdr>
                                                                                                </w:div>
                                                                                                <w:div w:id="7463457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571525">
              <w:marLeft w:val="0"/>
              <w:marRight w:val="0"/>
              <w:marTop w:val="225"/>
              <w:marBottom w:val="0"/>
              <w:divBdr>
                <w:top w:val="none" w:sz="0" w:space="0" w:color="auto"/>
                <w:left w:val="none" w:sz="0" w:space="0" w:color="auto"/>
                <w:bottom w:val="none" w:sz="0" w:space="0" w:color="auto"/>
                <w:right w:val="none" w:sz="0" w:space="0" w:color="auto"/>
              </w:divBdr>
              <w:divsChild>
                <w:div w:id="342434494">
                  <w:marLeft w:val="0"/>
                  <w:marRight w:val="0"/>
                  <w:marTop w:val="0"/>
                  <w:marBottom w:val="0"/>
                  <w:divBdr>
                    <w:top w:val="none" w:sz="0" w:space="0" w:color="auto"/>
                    <w:left w:val="none" w:sz="0" w:space="0" w:color="auto"/>
                    <w:bottom w:val="none" w:sz="0" w:space="0" w:color="auto"/>
                    <w:right w:val="none" w:sz="0" w:space="0" w:color="auto"/>
                  </w:divBdr>
                </w:div>
              </w:divsChild>
            </w:div>
            <w:div w:id="1272322590">
              <w:marLeft w:val="0"/>
              <w:marRight w:val="0"/>
              <w:marTop w:val="225"/>
              <w:marBottom w:val="0"/>
              <w:divBdr>
                <w:top w:val="none" w:sz="0" w:space="0" w:color="auto"/>
                <w:left w:val="none" w:sz="0" w:space="0" w:color="auto"/>
                <w:bottom w:val="none" w:sz="0" w:space="0" w:color="auto"/>
                <w:right w:val="none" w:sz="0" w:space="0" w:color="auto"/>
              </w:divBdr>
              <w:divsChild>
                <w:div w:id="13640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4050">
      <w:bodyDiv w:val="1"/>
      <w:marLeft w:val="0"/>
      <w:marRight w:val="0"/>
      <w:marTop w:val="0"/>
      <w:marBottom w:val="0"/>
      <w:divBdr>
        <w:top w:val="none" w:sz="0" w:space="0" w:color="auto"/>
        <w:left w:val="none" w:sz="0" w:space="0" w:color="auto"/>
        <w:bottom w:val="none" w:sz="0" w:space="0" w:color="auto"/>
        <w:right w:val="none" w:sz="0" w:space="0" w:color="auto"/>
      </w:divBdr>
      <w:divsChild>
        <w:div w:id="1991980974">
          <w:marLeft w:val="0"/>
          <w:marRight w:val="0"/>
          <w:marTop w:val="0"/>
          <w:marBottom w:val="75"/>
          <w:divBdr>
            <w:top w:val="none" w:sz="0" w:space="0" w:color="auto"/>
            <w:left w:val="none" w:sz="0" w:space="0" w:color="auto"/>
            <w:bottom w:val="none" w:sz="0" w:space="0" w:color="auto"/>
            <w:right w:val="none" w:sz="0" w:space="0" w:color="auto"/>
          </w:divBdr>
        </w:div>
        <w:div w:id="791633179">
          <w:marLeft w:val="0"/>
          <w:marRight w:val="0"/>
          <w:marTop w:val="0"/>
          <w:marBottom w:val="0"/>
          <w:divBdr>
            <w:top w:val="none" w:sz="0" w:space="0" w:color="auto"/>
            <w:left w:val="none" w:sz="0" w:space="0" w:color="auto"/>
            <w:bottom w:val="none" w:sz="0" w:space="0" w:color="auto"/>
            <w:right w:val="none" w:sz="0" w:space="0" w:color="auto"/>
          </w:divBdr>
        </w:div>
        <w:div w:id="731199527">
          <w:marLeft w:val="0"/>
          <w:marRight w:val="0"/>
          <w:marTop w:val="0"/>
          <w:marBottom w:val="750"/>
          <w:divBdr>
            <w:top w:val="none" w:sz="0" w:space="0" w:color="auto"/>
            <w:left w:val="none" w:sz="0" w:space="0" w:color="auto"/>
            <w:bottom w:val="none" w:sz="0" w:space="0" w:color="auto"/>
            <w:right w:val="none" w:sz="0" w:space="0" w:color="auto"/>
          </w:divBdr>
          <w:divsChild>
            <w:div w:id="2124494953">
              <w:marLeft w:val="0"/>
              <w:marRight w:val="0"/>
              <w:marTop w:val="0"/>
              <w:marBottom w:val="0"/>
              <w:divBdr>
                <w:top w:val="none" w:sz="0" w:space="0" w:color="auto"/>
                <w:left w:val="none" w:sz="0" w:space="0" w:color="auto"/>
                <w:bottom w:val="none" w:sz="0" w:space="0" w:color="auto"/>
                <w:right w:val="none" w:sz="0" w:space="0" w:color="auto"/>
              </w:divBdr>
            </w:div>
          </w:divsChild>
        </w:div>
        <w:div w:id="882444762">
          <w:marLeft w:val="0"/>
          <w:marRight w:val="0"/>
          <w:marTop w:val="0"/>
          <w:marBottom w:val="450"/>
          <w:divBdr>
            <w:top w:val="none" w:sz="0" w:space="0" w:color="auto"/>
            <w:left w:val="none" w:sz="0" w:space="0" w:color="auto"/>
            <w:bottom w:val="none" w:sz="0" w:space="0" w:color="auto"/>
            <w:right w:val="none" w:sz="0" w:space="0" w:color="auto"/>
          </w:divBdr>
          <w:divsChild>
            <w:div w:id="1113985164">
              <w:marLeft w:val="0"/>
              <w:marRight w:val="0"/>
              <w:marTop w:val="0"/>
              <w:marBottom w:val="0"/>
              <w:divBdr>
                <w:top w:val="none" w:sz="0" w:space="0" w:color="auto"/>
                <w:left w:val="none" w:sz="0" w:space="0" w:color="auto"/>
                <w:bottom w:val="none" w:sz="0" w:space="0" w:color="auto"/>
                <w:right w:val="none" w:sz="0" w:space="0" w:color="auto"/>
              </w:divBdr>
            </w:div>
            <w:div w:id="163952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2706">
      <w:bodyDiv w:val="1"/>
      <w:marLeft w:val="0"/>
      <w:marRight w:val="0"/>
      <w:marTop w:val="0"/>
      <w:marBottom w:val="0"/>
      <w:divBdr>
        <w:top w:val="none" w:sz="0" w:space="0" w:color="auto"/>
        <w:left w:val="none" w:sz="0" w:space="0" w:color="auto"/>
        <w:bottom w:val="none" w:sz="0" w:space="0" w:color="auto"/>
        <w:right w:val="none" w:sz="0" w:space="0" w:color="auto"/>
      </w:divBdr>
      <w:divsChild>
        <w:div w:id="1674919475">
          <w:marLeft w:val="0"/>
          <w:marRight w:val="0"/>
          <w:marTop w:val="0"/>
          <w:marBottom w:val="0"/>
          <w:divBdr>
            <w:top w:val="none" w:sz="0" w:space="0" w:color="auto"/>
            <w:left w:val="none" w:sz="0" w:space="0" w:color="auto"/>
            <w:bottom w:val="none" w:sz="0" w:space="0" w:color="auto"/>
            <w:right w:val="none" w:sz="0" w:space="0" w:color="auto"/>
          </w:divBdr>
        </w:div>
        <w:div w:id="1166557861">
          <w:marLeft w:val="0"/>
          <w:marRight w:val="375"/>
          <w:marTop w:val="0"/>
          <w:marBottom w:val="0"/>
          <w:divBdr>
            <w:top w:val="none" w:sz="0" w:space="0" w:color="auto"/>
            <w:left w:val="none" w:sz="0" w:space="0" w:color="auto"/>
            <w:bottom w:val="none" w:sz="0" w:space="0" w:color="auto"/>
            <w:right w:val="none" w:sz="0" w:space="0" w:color="auto"/>
          </w:divBdr>
        </w:div>
        <w:div w:id="1361786760">
          <w:marLeft w:val="0"/>
          <w:marRight w:val="0"/>
          <w:marTop w:val="0"/>
          <w:marBottom w:val="0"/>
          <w:divBdr>
            <w:top w:val="none" w:sz="0" w:space="0" w:color="auto"/>
            <w:left w:val="none" w:sz="0" w:space="0" w:color="auto"/>
            <w:bottom w:val="none" w:sz="0" w:space="0" w:color="auto"/>
            <w:right w:val="none" w:sz="0" w:space="0" w:color="auto"/>
          </w:divBdr>
        </w:div>
      </w:divsChild>
    </w:div>
    <w:div w:id="66077359">
      <w:bodyDiv w:val="1"/>
      <w:marLeft w:val="0"/>
      <w:marRight w:val="0"/>
      <w:marTop w:val="0"/>
      <w:marBottom w:val="0"/>
      <w:divBdr>
        <w:top w:val="none" w:sz="0" w:space="0" w:color="auto"/>
        <w:left w:val="none" w:sz="0" w:space="0" w:color="auto"/>
        <w:bottom w:val="none" w:sz="0" w:space="0" w:color="auto"/>
        <w:right w:val="none" w:sz="0" w:space="0" w:color="auto"/>
      </w:divBdr>
      <w:divsChild>
        <w:div w:id="1479762657">
          <w:marLeft w:val="0"/>
          <w:marRight w:val="0"/>
          <w:marTop w:val="0"/>
          <w:marBottom w:val="300"/>
          <w:divBdr>
            <w:top w:val="none" w:sz="0" w:space="0" w:color="auto"/>
            <w:left w:val="none" w:sz="0" w:space="0" w:color="auto"/>
            <w:bottom w:val="none" w:sz="0" w:space="0" w:color="auto"/>
            <w:right w:val="none" w:sz="0" w:space="0" w:color="auto"/>
          </w:divBdr>
        </w:div>
      </w:divsChild>
    </w:div>
    <w:div w:id="66999703">
      <w:bodyDiv w:val="1"/>
      <w:marLeft w:val="0"/>
      <w:marRight w:val="0"/>
      <w:marTop w:val="0"/>
      <w:marBottom w:val="0"/>
      <w:divBdr>
        <w:top w:val="none" w:sz="0" w:space="0" w:color="auto"/>
        <w:left w:val="none" w:sz="0" w:space="0" w:color="auto"/>
        <w:bottom w:val="none" w:sz="0" w:space="0" w:color="auto"/>
        <w:right w:val="none" w:sz="0" w:space="0" w:color="auto"/>
      </w:divBdr>
      <w:divsChild>
        <w:div w:id="1510021262">
          <w:marLeft w:val="0"/>
          <w:marRight w:val="0"/>
          <w:marTop w:val="0"/>
          <w:marBottom w:val="150"/>
          <w:divBdr>
            <w:top w:val="none" w:sz="0" w:space="0" w:color="auto"/>
            <w:left w:val="none" w:sz="0" w:space="0" w:color="auto"/>
            <w:bottom w:val="none" w:sz="0" w:space="0" w:color="auto"/>
            <w:right w:val="none" w:sz="0" w:space="0" w:color="auto"/>
          </w:divBdr>
          <w:divsChild>
            <w:div w:id="994532405">
              <w:marLeft w:val="0"/>
              <w:marRight w:val="0"/>
              <w:marTop w:val="0"/>
              <w:marBottom w:val="0"/>
              <w:divBdr>
                <w:top w:val="none" w:sz="0" w:space="0" w:color="auto"/>
                <w:left w:val="none" w:sz="0" w:space="0" w:color="auto"/>
                <w:bottom w:val="none" w:sz="0" w:space="0" w:color="auto"/>
                <w:right w:val="none" w:sz="0" w:space="0" w:color="auto"/>
              </w:divBdr>
              <w:divsChild>
                <w:div w:id="1203590740">
                  <w:marLeft w:val="0"/>
                  <w:marRight w:val="150"/>
                  <w:marTop w:val="0"/>
                  <w:marBottom w:val="0"/>
                  <w:divBdr>
                    <w:top w:val="none" w:sz="0" w:space="0" w:color="auto"/>
                    <w:left w:val="none" w:sz="0" w:space="0" w:color="auto"/>
                    <w:bottom w:val="none" w:sz="0" w:space="0" w:color="auto"/>
                    <w:right w:val="none" w:sz="0" w:space="0" w:color="auto"/>
                  </w:divBdr>
                </w:div>
                <w:div w:id="2114475459">
                  <w:marLeft w:val="0"/>
                  <w:marRight w:val="150"/>
                  <w:marTop w:val="0"/>
                  <w:marBottom w:val="0"/>
                  <w:divBdr>
                    <w:top w:val="none" w:sz="0" w:space="0" w:color="auto"/>
                    <w:left w:val="none" w:sz="0" w:space="0" w:color="auto"/>
                    <w:bottom w:val="none" w:sz="0" w:space="0" w:color="auto"/>
                    <w:right w:val="none" w:sz="0" w:space="0" w:color="auto"/>
                  </w:divBdr>
                </w:div>
              </w:divsChild>
            </w:div>
            <w:div w:id="721560687">
              <w:marLeft w:val="0"/>
              <w:marRight w:val="0"/>
              <w:marTop w:val="0"/>
              <w:marBottom w:val="0"/>
              <w:divBdr>
                <w:top w:val="none" w:sz="0" w:space="0" w:color="auto"/>
                <w:left w:val="none" w:sz="0" w:space="0" w:color="auto"/>
                <w:bottom w:val="none" w:sz="0" w:space="0" w:color="auto"/>
                <w:right w:val="none" w:sz="0" w:space="0" w:color="auto"/>
              </w:divBdr>
              <w:divsChild>
                <w:div w:id="1277984398">
                  <w:marLeft w:val="0"/>
                  <w:marRight w:val="0"/>
                  <w:marTop w:val="0"/>
                  <w:marBottom w:val="0"/>
                  <w:divBdr>
                    <w:top w:val="none" w:sz="0" w:space="0" w:color="auto"/>
                    <w:left w:val="none" w:sz="0" w:space="0" w:color="auto"/>
                    <w:bottom w:val="none" w:sz="0" w:space="0" w:color="auto"/>
                    <w:right w:val="none" w:sz="0" w:space="0" w:color="auto"/>
                  </w:divBdr>
                  <w:divsChild>
                    <w:div w:id="1403941761">
                      <w:marLeft w:val="0"/>
                      <w:marRight w:val="0"/>
                      <w:marTop w:val="0"/>
                      <w:marBottom w:val="0"/>
                      <w:divBdr>
                        <w:top w:val="none" w:sz="0" w:space="0" w:color="auto"/>
                        <w:left w:val="none" w:sz="0" w:space="0" w:color="auto"/>
                        <w:bottom w:val="none" w:sz="0" w:space="0" w:color="auto"/>
                        <w:right w:val="none" w:sz="0" w:space="0" w:color="auto"/>
                      </w:divBdr>
                      <w:divsChild>
                        <w:div w:id="2034115025">
                          <w:marLeft w:val="0"/>
                          <w:marRight w:val="0"/>
                          <w:marTop w:val="0"/>
                          <w:marBottom w:val="0"/>
                          <w:divBdr>
                            <w:top w:val="none" w:sz="0" w:space="0" w:color="auto"/>
                            <w:left w:val="none" w:sz="0" w:space="0" w:color="auto"/>
                            <w:bottom w:val="none" w:sz="0" w:space="0" w:color="auto"/>
                            <w:right w:val="none" w:sz="0" w:space="0" w:color="auto"/>
                          </w:divBdr>
                        </w:div>
                      </w:divsChild>
                    </w:div>
                    <w:div w:id="10715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1095">
          <w:marLeft w:val="0"/>
          <w:marRight w:val="0"/>
          <w:marTop w:val="0"/>
          <w:marBottom w:val="0"/>
          <w:divBdr>
            <w:top w:val="none" w:sz="0" w:space="0" w:color="auto"/>
            <w:left w:val="none" w:sz="0" w:space="0" w:color="auto"/>
            <w:bottom w:val="none" w:sz="0" w:space="0" w:color="auto"/>
            <w:right w:val="none" w:sz="0" w:space="0" w:color="auto"/>
          </w:divBdr>
          <w:divsChild>
            <w:div w:id="1021513580">
              <w:marLeft w:val="0"/>
              <w:marRight w:val="0"/>
              <w:marTop w:val="0"/>
              <w:marBottom w:val="0"/>
              <w:divBdr>
                <w:top w:val="none" w:sz="0" w:space="0" w:color="auto"/>
                <w:left w:val="none" w:sz="0" w:space="0" w:color="auto"/>
                <w:bottom w:val="none" w:sz="0" w:space="0" w:color="auto"/>
                <w:right w:val="none" w:sz="0" w:space="0" w:color="auto"/>
              </w:divBdr>
              <w:divsChild>
                <w:div w:id="24254053">
                  <w:marLeft w:val="0"/>
                  <w:marRight w:val="0"/>
                  <w:marTop w:val="0"/>
                  <w:marBottom w:val="0"/>
                  <w:divBdr>
                    <w:top w:val="none" w:sz="0" w:space="0" w:color="auto"/>
                    <w:left w:val="none" w:sz="0" w:space="0" w:color="auto"/>
                    <w:bottom w:val="none" w:sz="0" w:space="0" w:color="auto"/>
                    <w:right w:val="none" w:sz="0" w:space="0" w:color="auto"/>
                  </w:divBdr>
                </w:div>
              </w:divsChild>
            </w:div>
            <w:div w:id="1318069900">
              <w:marLeft w:val="0"/>
              <w:marRight w:val="0"/>
              <w:marTop w:val="225"/>
              <w:marBottom w:val="0"/>
              <w:divBdr>
                <w:top w:val="none" w:sz="0" w:space="0" w:color="auto"/>
                <w:left w:val="none" w:sz="0" w:space="0" w:color="auto"/>
                <w:bottom w:val="none" w:sz="0" w:space="0" w:color="auto"/>
                <w:right w:val="none" w:sz="0" w:space="0" w:color="auto"/>
              </w:divBdr>
              <w:divsChild>
                <w:div w:id="996424840">
                  <w:marLeft w:val="0"/>
                  <w:marRight w:val="0"/>
                  <w:marTop w:val="0"/>
                  <w:marBottom w:val="0"/>
                  <w:divBdr>
                    <w:top w:val="none" w:sz="0" w:space="0" w:color="auto"/>
                    <w:left w:val="none" w:sz="0" w:space="0" w:color="auto"/>
                    <w:bottom w:val="none" w:sz="0" w:space="0" w:color="auto"/>
                    <w:right w:val="none" w:sz="0" w:space="0" w:color="auto"/>
                  </w:divBdr>
                </w:div>
              </w:divsChild>
            </w:div>
            <w:div w:id="994262180">
              <w:marLeft w:val="0"/>
              <w:marRight w:val="0"/>
              <w:marTop w:val="375"/>
              <w:marBottom w:val="0"/>
              <w:divBdr>
                <w:top w:val="none" w:sz="0" w:space="0" w:color="auto"/>
                <w:left w:val="none" w:sz="0" w:space="0" w:color="auto"/>
                <w:bottom w:val="none" w:sz="0" w:space="0" w:color="auto"/>
                <w:right w:val="none" w:sz="0" w:space="0" w:color="auto"/>
              </w:divBdr>
              <w:divsChild>
                <w:div w:id="19666690">
                  <w:marLeft w:val="0"/>
                  <w:marRight w:val="0"/>
                  <w:marTop w:val="0"/>
                  <w:marBottom w:val="0"/>
                  <w:divBdr>
                    <w:top w:val="none" w:sz="0" w:space="0" w:color="auto"/>
                    <w:left w:val="none" w:sz="0" w:space="0" w:color="auto"/>
                    <w:bottom w:val="none" w:sz="0" w:space="0" w:color="auto"/>
                    <w:right w:val="none" w:sz="0" w:space="0" w:color="auto"/>
                  </w:divBdr>
                  <w:divsChild>
                    <w:div w:id="168535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2435">
      <w:bodyDiv w:val="1"/>
      <w:marLeft w:val="0"/>
      <w:marRight w:val="0"/>
      <w:marTop w:val="0"/>
      <w:marBottom w:val="0"/>
      <w:divBdr>
        <w:top w:val="none" w:sz="0" w:space="0" w:color="auto"/>
        <w:left w:val="none" w:sz="0" w:space="0" w:color="auto"/>
        <w:bottom w:val="none" w:sz="0" w:space="0" w:color="auto"/>
        <w:right w:val="none" w:sz="0" w:space="0" w:color="auto"/>
      </w:divBdr>
    </w:div>
    <w:div w:id="67240542">
      <w:bodyDiv w:val="1"/>
      <w:marLeft w:val="0"/>
      <w:marRight w:val="0"/>
      <w:marTop w:val="0"/>
      <w:marBottom w:val="0"/>
      <w:divBdr>
        <w:top w:val="none" w:sz="0" w:space="0" w:color="auto"/>
        <w:left w:val="none" w:sz="0" w:space="0" w:color="auto"/>
        <w:bottom w:val="none" w:sz="0" w:space="0" w:color="auto"/>
        <w:right w:val="none" w:sz="0" w:space="0" w:color="auto"/>
      </w:divBdr>
      <w:divsChild>
        <w:div w:id="1527283187">
          <w:marLeft w:val="0"/>
          <w:marRight w:val="0"/>
          <w:marTop w:val="0"/>
          <w:marBottom w:val="300"/>
          <w:divBdr>
            <w:top w:val="none" w:sz="0" w:space="0" w:color="auto"/>
            <w:left w:val="none" w:sz="0" w:space="0" w:color="auto"/>
            <w:bottom w:val="none" w:sz="0" w:space="0" w:color="auto"/>
            <w:right w:val="none" w:sz="0" w:space="0" w:color="auto"/>
          </w:divBdr>
        </w:div>
      </w:divsChild>
    </w:div>
    <w:div w:id="67768367">
      <w:bodyDiv w:val="1"/>
      <w:marLeft w:val="0"/>
      <w:marRight w:val="0"/>
      <w:marTop w:val="0"/>
      <w:marBottom w:val="0"/>
      <w:divBdr>
        <w:top w:val="none" w:sz="0" w:space="0" w:color="auto"/>
        <w:left w:val="none" w:sz="0" w:space="0" w:color="auto"/>
        <w:bottom w:val="none" w:sz="0" w:space="0" w:color="auto"/>
        <w:right w:val="none" w:sz="0" w:space="0" w:color="auto"/>
      </w:divBdr>
      <w:divsChild>
        <w:div w:id="166751751">
          <w:marLeft w:val="0"/>
          <w:marRight w:val="150"/>
          <w:marTop w:val="0"/>
          <w:marBottom w:val="75"/>
          <w:divBdr>
            <w:top w:val="none" w:sz="0" w:space="0" w:color="auto"/>
            <w:left w:val="none" w:sz="0" w:space="0" w:color="auto"/>
            <w:bottom w:val="none" w:sz="0" w:space="0" w:color="auto"/>
            <w:right w:val="none" w:sz="0" w:space="0" w:color="auto"/>
          </w:divBdr>
        </w:div>
        <w:div w:id="495607056">
          <w:marLeft w:val="0"/>
          <w:marRight w:val="150"/>
          <w:marTop w:val="150"/>
          <w:marBottom w:val="150"/>
          <w:divBdr>
            <w:top w:val="none" w:sz="0" w:space="0" w:color="auto"/>
            <w:left w:val="none" w:sz="0" w:space="0" w:color="auto"/>
            <w:bottom w:val="none" w:sz="0" w:space="0" w:color="auto"/>
            <w:right w:val="none" w:sz="0" w:space="0" w:color="auto"/>
          </w:divBdr>
        </w:div>
        <w:div w:id="1585146557">
          <w:marLeft w:val="0"/>
          <w:marRight w:val="150"/>
          <w:marTop w:val="0"/>
          <w:marBottom w:val="0"/>
          <w:divBdr>
            <w:top w:val="none" w:sz="0" w:space="0" w:color="auto"/>
            <w:left w:val="none" w:sz="0" w:space="0" w:color="auto"/>
            <w:bottom w:val="none" w:sz="0" w:space="0" w:color="auto"/>
            <w:right w:val="none" w:sz="0" w:space="0" w:color="auto"/>
          </w:divBdr>
        </w:div>
      </w:divsChild>
    </w:div>
    <w:div w:id="68425171">
      <w:bodyDiv w:val="1"/>
      <w:marLeft w:val="0"/>
      <w:marRight w:val="0"/>
      <w:marTop w:val="0"/>
      <w:marBottom w:val="0"/>
      <w:divBdr>
        <w:top w:val="none" w:sz="0" w:space="0" w:color="auto"/>
        <w:left w:val="none" w:sz="0" w:space="0" w:color="auto"/>
        <w:bottom w:val="none" w:sz="0" w:space="0" w:color="auto"/>
        <w:right w:val="none" w:sz="0" w:space="0" w:color="auto"/>
      </w:divBdr>
      <w:divsChild>
        <w:div w:id="1182817631">
          <w:marLeft w:val="0"/>
          <w:marRight w:val="150"/>
          <w:marTop w:val="0"/>
          <w:marBottom w:val="75"/>
          <w:divBdr>
            <w:top w:val="none" w:sz="0" w:space="0" w:color="auto"/>
            <w:left w:val="none" w:sz="0" w:space="0" w:color="auto"/>
            <w:bottom w:val="none" w:sz="0" w:space="0" w:color="auto"/>
            <w:right w:val="none" w:sz="0" w:space="0" w:color="auto"/>
          </w:divBdr>
        </w:div>
        <w:div w:id="689837965">
          <w:marLeft w:val="0"/>
          <w:marRight w:val="150"/>
          <w:marTop w:val="150"/>
          <w:marBottom w:val="150"/>
          <w:divBdr>
            <w:top w:val="none" w:sz="0" w:space="0" w:color="auto"/>
            <w:left w:val="none" w:sz="0" w:space="0" w:color="auto"/>
            <w:bottom w:val="none" w:sz="0" w:space="0" w:color="auto"/>
            <w:right w:val="none" w:sz="0" w:space="0" w:color="auto"/>
          </w:divBdr>
        </w:div>
        <w:div w:id="198209093">
          <w:marLeft w:val="0"/>
          <w:marRight w:val="150"/>
          <w:marTop w:val="0"/>
          <w:marBottom w:val="0"/>
          <w:divBdr>
            <w:top w:val="none" w:sz="0" w:space="0" w:color="auto"/>
            <w:left w:val="none" w:sz="0" w:space="0" w:color="auto"/>
            <w:bottom w:val="none" w:sz="0" w:space="0" w:color="auto"/>
            <w:right w:val="none" w:sz="0" w:space="0" w:color="auto"/>
          </w:divBdr>
        </w:div>
      </w:divsChild>
    </w:div>
    <w:div w:id="69159941">
      <w:bodyDiv w:val="1"/>
      <w:marLeft w:val="0"/>
      <w:marRight w:val="0"/>
      <w:marTop w:val="0"/>
      <w:marBottom w:val="0"/>
      <w:divBdr>
        <w:top w:val="none" w:sz="0" w:space="0" w:color="auto"/>
        <w:left w:val="none" w:sz="0" w:space="0" w:color="auto"/>
        <w:bottom w:val="none" w:sz="0" w:space="0" w:color="auto"/>
        <w:right w:val="none" w:sz="0" w:space="0" w:color="auto"/>
      </w:divBdr>
      <w:divsChild>
        <w:div w:id="1710688180">
          <w:marLeft w:val="0"/>
          <w:marRight w:val="0"/>
          <w:marTop w:val="0"/>
          <w:marBottom w:val="300"/>
          <w:divBdr>
            <w:top w:val="none" w:sz="0" w:space="0" w:color="auto"/>
            <w:left w:val="none" w:sz="0" w:space="0" w:color="auto"/>
            <w:bottom w:val="none" w:sz="0" w:space="0" w:color="auto"/>
            <w:right w:val="none" w:sz="0" w:space="0" w:color="auto"/>
          </w:divBdr>
        </w:div>
      </w:divsChild>
    </w:div>
    <w:div w:id="69230878">
      <w:bodyDiv w:val="1"/>
      <w:marLeft w:val="0"/>
      <w:marRight w:val="0"/>
      <w:marTop w:val="0"/>
      <w:marBottom w:val="0"/>
      <w:divBdr>
        <w:top w:val="none" w:sz="0" w:space="0" w:color="auto"/>
        <w:left w:val="none" w:sz="0" w:space="0" w:color="auto"/>
        <w:bottom w:val="none" w:sz="0" w:space="0" w:color="auto"/>
        <w:right w:val="none" w:sz="0" w:space="0" w:color="auto"/>
      </w:divBdr>
      <w:divsChild>
        <w:div w:id="406388746">
          <w:marLeft w:val="0"/>
          <w:marRight w:val="0"/>
          <w:marTop w:val="0"/>
          <w:marBottom w:val="300"/>
          <w:divBdr>
            <w:top w:val="none" w:sz="0" w:space="0" w:color="auto"/>
            <w:left w:val="none" w:sz="0" w:space="0" w:color="auto"/>
            <w:bottom w:val="none" w:sz="0" w:space="0" w:color="auto"/>
            <w:right w:val="none" w:sz="0" w:space="0" w:color="auto"/>
          </w:divBdr>
        </w:div>
      </w:divsChild>
    </w:div>
    <w:div w:id="69424681">
      <w:bodyDiv w:val="1"/>
      <w:marLeft w:val="0"/>
      <w:marRight w:val="0"/>
      <w:marTop w:val="0"/>
      <w:marBottom w:val="0"/>
      <w:divBdr>
        <w:top w:val="none" w:sz="0" w:space="0" w:color="auto"/>
        <w:left w:val="none" w:sz="0" w:space="0" w:color="auto"/>
        <w:bottom w:val="none" w:sz="0" w:space="0" w:color="auto"/>
        <w:right w:val="none" w:sz="0" w:space="0" w:color="auto"/>
      </w:divBdr>
      <w:divsChild>
        <w:div w:id="2086762529">
          <w:marLeft w:val="0"/>
          <w:marRight w:val="375"/>
          <w:marTop w:val="0"/>
          <w:marBottom w:val="0"/>
          <w:divBdr>
            <w:top w:val="none" w:sz="0" w:space="0" w:color="auto"/>
            <w:left w:val="none" w:sz="0" w:space="0" w:color="auto"/>
            <w:bottom w:val="none" w:sz="0" w:space="0" w:color="auto"/>
            <w:right w:val="none" w:sz="0" w:space="0" w:color="auto"/>
          </w:divBdr>
        </w:div>
        <w:div w:id="907300366">
          <w:marLeft w:val="0"/>
          <w:marRight w:val="0"/>
          <w:marTop w:val="0"/>
          <w:marBottom w:val="0"/>
          <w:divBdr>
            <w:top w:val="none" w:sz="0" w:space="0" w:color="auto"/>
            <w:left w:val="none" w:sz="0" w:space="0" w:color="auto"/>
            <w:bottom w:val="none" w:sz="0" w:space="0" w:color="auto"/>
            <w:right w:val="none" w:sz="0" w:space="0" w:color="auto"/>
          </w:divBdr>
        </w:div>
      </w:divsChild>
    </w:div>
    <w:div w:id="70659922">
      <w:bodyDiv w:val="1"/>
      <w:marLeft w:val="0"/>
      <w:marRight w:val="0"/>
      <w:marTop w:val="0"/>
      <w:marBottom w:val="0"/>
      <w:divBdr>
        <w:top w:val="none" w:sz="0" w:space="0" w:color="auto"/>
        <w:left w:val="none" w:sz="0" w:space="0" w:color="auto"/>
        <w:bottom w:val="none" w:sz="0" w:space="0" w:color="auto"/>
        <w:right w:val="none" w:sz="0" w:space="0" w:color="auto"/>
      </w:divBdr>
      <w:divsChild>
        <w:div w:id="913784182">
          <w:marLeft w:val="0"/>
          <w:marRight w:val="0"/>
          <w:marTop w:val="0"/>
          <w:marBottom w:val="0"/>
          <w:divBdr>
            <w:top w:val="none" w:sz="0" w:space="0" w:color="auto"/>
            <w:left w:val="none" w:sz="0" w:space="0" w:color="auto"/>
            <w:bottom w:val="none" w:sz="0" w:space="0" w:color="auto"/>
            <w:right w:val="none" w:sz="0" w:space="0" w:color="auto"/>
          </w:divBdr>
        </w:div>
        <w:div w:id="1909800256">
          <w:marLeft w:val="0"/>
          <w:marRight w:val="0"/>
          <w:marTop w:val="300"/>
          <w:marBottom w:val="300"/>
          <w:divBdr>
            <w:top w:val="none" w:sz="0" w:space="0" w:color="auto"/>
            <w:left w:val="none" w:sz="0" w:space="0" w:color="auto"/>
            <w:bottom w:val="none" w:sz="0" w:space="0" w:color="auto"/>
            <w:right w:val="none" w:sz="0" w:space="0" w:color="auto"/>
          </w:divBdr>
        </w:div>
        <w:div w:id="2056078495">
          <w:marLeft w:val="0"/>
          <w:marRight w:val="0"/>
          <w:marTop w:val="0"/>
          <w:marBottom w:val="0"/>
          <w:divBdr>
            <w:top w:val="none" w:sz="0" w:space="0" w:color="auto"/>
            <w:left w:val="none" w:sz="0" w:space="0" w:color="auto"/>
            <w:bottom w:val="none" w:sz="0" w:space="0" w:color="auto"/>
            <w:right w:val="none" w:sz="0" w:space="0" w:color="auto"/>
          </w:divBdr>
          <w:divsChild>
            <w:div w:id="844830945">
              <w:marLeft w:val="0"/>
              <w:marRight w:val="0"/>
              <w:marTop w:val="300"/>
              <w:marBottom w:val="450"/>
              <w:divBdr>
                <w:top w:val="none" w:sz="0" w:space="0" w:color="auto"/>
                <w:left w:val="none" w:sz="0" w:space="0" w:color="auto"/>
                <w:bottom w:val="none" w:sz="0" w:space="0" w:color="auto"/>
                <w:right w:val="none" w:sz="0" w:space="0" w:color="auto"/>
              </w:divBdr>
              <w:divsChild>
                <w:div w:id="1340810137">
                  <w:marLeft w:val="0"/>
                  <w:marRight w:val="0"/>
                  <w:marTop w:val="0"/>
                  <w:marBottom w:val="0"/>
                  <w:divBdr>
                    <w:top w:val="none" w:sz="0" w:space="0" w:color="auto"/>
                    <w:left w:val="none" w:sz="0" w:space="0" w:color="auto"/>
                    <w:bottom w:val="none" w:sz="0" w:space="0" w:color="auto"/>
                    <w:right w:val="none" w:sz="0" w:space="0" w:color="auto"/>
                  </w:divBdr>
                  <w:divsChild>
                    <w:div w:id="1632904980">
                      <w:marLeft w:val="0"/>
                      <w:marRight w:val="0"/>
                      <w:marTop w:val="0"/>
                      <w:marBottom w:val="0"/>
                      <w:divBdr>
                        <w:top w:val="none" w:sz="0" w:space="0" w:color="auto"/>
                        <w:left w:val="none" w:sz="0" w:space="0" w:color="auto"/>
                        <w:bottom w:val="none" w:sz="0" w:space="0" w:color="auto"/>
                        <w:right w:val="none" w:sz="0" w:space="0" w:color="auto"/>
                      </w:divBdr>
                      <w:divsChild>
                        <w:div w:id="1646275079">
                          <w:marLeft w:val="0"/>
                          <w:marRight w:val="0"/>
                          <w:marTop w:val="0"/>
                          <w:marBottom w:val="0"/>
                          <w:divBdr>
                            <w:top w:val="none" w:sz="0" w:space="0" w:color="auto"/>
                            <w:left w:val="none" w:sz="0" w:space="0" w:color="auto"/>
                            <w:bottom w:val="none" w:sz="0" w:space="0" w:color="auto"/>
                            <w:right w:val="none" w:sz="0" w:space="0" w:color="auto"/>
                          </w:divBdr>
                          <w:divsChild>
                            <w:div w:id="940836917">
                              <w:marLeft w:val="0"/>
                              <w:marRight w:val="0"/>
                              <w:marTop w:val="0"/>
                              <w:marBottom w:val="0"/>
                              <w:divBdr>
                                <w:top w:val="none" w:sz="0" w:space="0" w:color="auto"/>
                                <w:left w:val="none" w:sz="0" w:space="0" w:color="auto"/>
                                <w:bottom w:val="none" w:sz="0" w:space="0" w:color="auto"/>
                                <w:right w:val="none" w:sz="0" w:space="0" w:color="auto"/>
                              </w:divBdr>
                              <w:divsChild>
                                <w:div w:id="1858814695">
                                  <w:marLeft w:val="0"/>
                                  <w:marRight w:val="0"/>
                                  <w:marTop w:val="0"/>
                                  <w:marBottom w:val="0"/>
                                  <w:divBdr>
                                    <w:top w:val="none" w:sz="0" w:space="0" w:color="auto"/>
                                    <w:left w:val="none" w:sz="0" w:space="0" w:color="auto"/>
                                    <w:bottom w:val="none" w:sz="0" w:space="0" w:color="auto"/>
                                    <w:right w:val="none" w:sz="0" w:space="0" w:color="auto"/>
                                  </w:divBdr>
                                  <w:divsChild>
                                    <w:div w:id="16494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715869">
          <w:marLeft w:val="0"/>
          <w:marRight w:val="0"/>
          <w:marTop w:val="0"/>
          <w:marBottom w:val="0"/>
          <w:divBdr>
            <w:top w:val="none" w:sz="0" w:space="0" w:color="auto"/>
            <w:left w:val="none" w:sz="0" w:space="0" w:color="auto"/>
            <w:bottom w:val="none" w:sz="0" w:space="0" w:color="auto"/>
            <w:right w:val="none" w:sz="0" w:space="0" w:color="auto"/>
          </w:divBdr>
        </w:div>
      </w:divsChild>
    </w:div>
    <w:div w:id="71315059">
      <w:bodyDiv w:val="1"/>
      <w:marLeft w:val="0"/>
      <w:marRight w:val="0"/>
      <w:marTop w:val="0"/>
      <w:marBottom w:val="0"/>
      <w:divBdr>
        <w:top w:val="none" w:sz="0" w:space="0" w:color="auto"/>
        <w:left w:val="none" w:sz="0" w:space="0" w:color="auto"/>
        <w:bottom w:val="none" w:sz="0" w:space="0" w:color="auto"/>
        <w:right w:val="none" w:sz="0" w:space="0" w:color="auto"/>
      </w:divBdr>
      <w:divsChild>
        <w:div w:id="1576553190">
          <w:marLeft w:val="0"/>
          <w:marRight w:val="150"/>
          <w:marTop w:val="0"/>
          <w:marBottom w:val="75"/>
          <w:divBdr>
            <w:top w:val="none" w:sz="0" w:space="0" w:color="auto"/>
            <w:left w:val="none" w:sz="0" w:space="0" w:color="auto"/>
            <w:bottom w:val="none" w:sz="0" w:space="0" w:color="auto"/>
            <w:right w:val="none" w:sz="0" w:space="0" w:color="auto"/>
          </w:divBdr>
        </w:div>
        <w:div w:id="132017714">
          <w:marLeft w:val="0"/>
          <w:marRight w:val="150"/>
          <w:marTop w:val="150"/>
          <w:marBottom w:val="150"/>
          <w:divBdr>
            <w:top w:val="none" w:sz="0" w:space="0" w:color="auto"/>
            <w:left w:val="none" w:sz="0" w:space="0" w:color="auto"/>
            <w:bottom w:val="none" w:sz="0" w:space="0" w:color="auto"/>
            <w:right w:val="none" w:sz="0" w:space="0" w:color="auto"/>
          </w:divBdr>
        </w:div>
        <w:div w:id="221599253">
          <w:marLeft w:val="0"/>
          <w:marRight w:val="150"/>
          <w:marTop w:val="0"/>
          <w:marBottom w:val="0"/>
          <w:divBdr>
            <w:top w:val="none" w:sz="0" w:space="0" w:color="auto"/>
            <w:left w:val="none" w:sz="0" w:space="0" w:color="auto"/>
            <w:bottom w:val="none" w:sz="0" w:space="0" w:color="auto"/>
            <w:right w:val="none" w:sz="0" w:space="0" w:color="auto"/>
          </w:divBdr>
        </w:div>
      </w:divsChild>
    </w:div>
    <w:div w:id="71970070">
      <w:bodyDiv w:val="1"/>
      <w:marLeft w:val="0"/>
      <w:marRight w:val="0"/>
      <w:marTop w:val="0"/>
      <w:marBottom w:val="0"/>
      <w:divBdr>
        <w:top w:val="none" w:sz="0" w:space="0" w:color="auto"/>
        <w:left w:val="none" w:sz="0" w:space="0" w:color="auto"/>
        <w:bottom w:val="none" w:sz="0" w:space="0" w:color="auto"/>
        <w:right w:val="none" w:sz="0" w:space="0" w:color="auto"/>
      </w:divBdr>
      <w:divsChild>
        <w:div w:id="1257595707">
          <w:marLeft w:val="0"/>
          <w:marRight w:val="0"/>
          <w:marTop w:val="0"/>
          <w:marBottom w:val="300"/>
          <w:divBdr>
            <w:top w:val="none" w:sz="0" w:space="0" w:color="auto"/>
            <w:left w:val="none" w:sz="0" w:space="0" w:color="auto"/>
            <w:bottom w:val="none" w:sz="0" w:space="0" w:color="auto"/>
            <w:right w:val="none" w:sz="0" w:space="0" w:color="auto"/>
          </w:divBdr>
        </w:div>
      </w:divsChild>
    </w:div>
    <w:div w:id="71973364">
      <w:bodyDiv w:val="1"/>
      <w:marLeft w:val="0"/>
      <w:marRight w:val="0"/>
      <w:marTop w:val="0"/>
      <w:marBottom w:val="0"/>
      <w:divBdr>
        <w:top w:val="none" w:sz="0" w:space="0" w:color="auto"/>
        <w:left w:val="none" w:sz="0" w:space="0" w:color="auto"/>
        <w:bottom w:val="none" w:sz="0" w:space="0" w:color="auto"/>
        <w:right w:val="none" w:sz="0" w:space="0" w:color="auto"/>
      </w:divBdr>
      <w:divsChild>
        <w:div w:id="1990090927">
          <w:marLeft w:val="0"/>
          <w:marRight w:val="0"/>
          <w:marTop w:val="0"/>
          <w:marBottom w:val="0"/>
          <w:divBdr>
            <w:top w:val="none" w:sz="0" w:space="0" w:color="auto"/>
            <w:left w:val="none" w:sz="0" w:space="0" w:color="auto"/>
            <w:bottom w:val="none" w:sz="0" w:space="0" w:color="auto"/>
            <w:right w:val="none" w:sz="0" w:space="0" w:color="auto"/>
          </w:divBdr>
        </w:div>
        <w:div w:id="753554933">
          <w:marLeft w:val="0"/>
          <w:marRight w:val="0"/>
          <w:marTop w:val="300"/>
          <w:marBottom w:val="300"/>
          <w:divBdr>
            <w:top w:val="none" w:sz="0" w:space="0" w:color="auto"/>
            <w:left w:val="none" w:sz="0" w:space="0" w:color="auto"/>
            <w:bottom w:val="none" w:sz="0" w:space="0" w:color="auto"/>
            <w:right w:val="none" w:sz="0" w:space="0" w:color="auto"/>
          </w:divBdr>
        </w:div>
        <w:div w:id="1175993426">
          <w:marLeft w:val="0"/>
          <w:marRight w:val="0"/>
          <w:marTop w:val="0"/>
          <w:marBottom w:val="0"/>
          <w:divBdr>
            <w:top w:val="none" w:sz="0" w:space="0" w:color="auto"/>
            <w:left w:val="none" w:sz="0" w:space="0" w:color="auto"/>
            <w:bottom w:val="none" w:sz="0" w:space="0" w:color="auto"/>
            <w:right w:val="none" w:sz="0" w:space="0" w:color="auto"/>
          </w:divBdr>
          <w:divsChild>
            <w:div w:id="1882741835">
              <w:marLeft w:val="0"/>
              <w:marRight w:val="0"/>
              <w:marTop w:val="300"/>
              <w:marBottom w:val="450"/>
              <w:divBdr>
                <w:top w:val="none" w:sz="0" w:space="0" w:color="auto"/>
                <w:left w:val="none" w:sz="0" w:space="0" w:color="auto"/>
                <w:bottom w:val="none" w:sz="0" w:space="0" w:color="auto"/>
                <w:right w:val="none" w:sz="0" w:space="0" w:color="auto"/>
              </w:divBdr>
              <w:divsChild>
                <w:div w:id="1626959172">
                  <w:marLeft w:val="0"/>
                  <w:marRight w:val="0"/>
                  <w:marTop w:val="0"/>
                  <w:marBottom w:val="0"/>
                  <w:divBdr>
                    <w:top w:val="none" w:sz="0" w:space="0" w:color="auto"/>
                    <w:left w:val="none" w:sz="0" w:space="0" w:color="auto"/>
                    <w:bottom w:val="none" w:sz="0" w:space="0" w:color="auto"/>
                    <w:right w:val="none" w:sz="0" w:space="0" w:color="auto"/>
                  </w:divBdr>
                  <w:divsChild>
                    <w:div w:id="1528836535">
                      <w:marLeft w:val="0"/>
                      <w:marRight w:val="0"/>
                      <w:marTop w:val="0"/>
                      <w:marBottom w:val="0"/>
                      <w:divBdr>
                        <w:top w:val="none" w:sz="0" w:space="0" w:color="auto"/>
                        <w:left w:val="none" w:sz="0" w:space="0" w:color="auto"/>
                        <w:bottom w:val="none" w:sz="0" w:space="0" w:color="auto"/>
                        <w:right w:val="none" w:sz="0" w:space="0" w:color="auto"/>
                      </w:divBdr>
                      <w:divsChild>
                        <w:div w:id="1134829015">
                          <w:marLeft w:val="0"/>
                          <w:marRight w:val="0"/>
                          <w:marTop w:val="0"/>
                          <w:marBottom w:val="0"/>
                          <w:divBdr>
                            <w:top w:val="none" w:sz="0" w:space="0" w:color="auto"/>
                            <w:left w:val="none" w:sz="0" w:space="0" w:color="auto"/>
                            <w:bottom w:val="none" w:sz="0" w:space="0" w:color="auto"/>
                            <w:right w:val="none" w:sz="0" w:space="0" w:color="auto"/>
                          </w:divBdr>
                          <w:divsChild>
                            <w:div w:id="9611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096087">
          <w:marLeft w:val="0"/>
          <w:marRight w:val="0"/>
          <w:marTop w:val="0"/>
          <w:marBottom w:val="0"/>
          <w:divBdr>
            <w:top w:val="none" w:sz="0" w:space="0" w:color="auto"/>
            <w:left w:val="none" w:sz="0" w:space="0" w:color="auto"/>
            <w:bottom w:val="none" w:sz="0" w:space="0" w:color="auto"/>
            <w:right w:val="none" w:sz="0" w:space="0" w:color="auto"/>
          </w:divBdr>
        </w:div>
      </w:divsChild>
    </w:div>
    <w:div w:id="72165944">
      <w:bodyDiv w:val="1"/>
      <w:marLeft w:val="0"/>
      <w:marRight w:val="0"/>
      <w:marTop w:val="0"/>
      <w:marBottom w:val="0"/>
      <w:divBdr>
        <w:top w:val="none" w:sz="0" w:space="0" w:color="auto"/>
        <w:left w:val="none" w:sz="0" w:space="0" w:color="auto"/>
        <w:bottom w:val="none" w:sz="0" w:space="0" w:color="auto"/>
        <w:right w:val="none" w:sz="0" w:space="0" w:color="auto"/>
      </w:divBdr>
      <w:divsChild>
        <w:div w:id="713775369">
          <w:marLeft w:val="0"/>
          <w:marRight w:val="0"/>
          <w:marTop w:val="0"/>
          <w:marBottom w:val="0"/>
          <w:divBdr>
            <w:top w:val="none" w:sz="0" w:space="0" w:color="auto"/>
            <w:left w:val="none" w:sz="0" w:space="0" w:color="auto"/>
            <w:bottom w:val="none" w:sz="0" w:space="0" w:color="auto"/>
            <w:right w:val="none" w:sz="0" w:space="0" w:color="auto"/>
          </w:divBdr>
        </w:div>
        <w:div w:id="1154838101">
          <w:marLeft w:val="0"/>
          <w:marRight w:val="0"/>
          <w:marTop w:val="300"/>
          <w:marBottom w:val="300"/>
          <w:divBdr>
            <w:top w:val="none" w:sz="0" w:space="0" w:color="auto"/>
            <w:left w:val="none" w:sz="0" w:space="0" w:color="auto"/>
            <w:bottom w:val="none" w:sz="0" w:space="0" w:color="auto"/>
            <w:right w:val="none" w:sz="0" w:space="0" w:color="auto"/>
          </w:divBdr>
        </w:div>
        <w:div w:id="485513320">
          <w:marLeft w:val="0"/>
          <w:marRight w:val="0"/>
          <w:marTop w:val="0"/>
          <w:marBottom w:val="0"/>
          <w:divBdr>
            <w:top w:val="none" w:sz="0" w:space="0" w:color="auto"/>
            <w:left w:val="none" w:sz="0" w:space="0" w:color="auto"/>
            <w:bottom w:val="none" w:sz="0" w:space="0" w:color="auto"/>
            <w:right w:val="none" w:sz="0" w:space="0" w:color="auto"/>
          </w:divBdr>
          <w:divsChild>
            <w:div w:id="547886235">
              <w:marLeft w:val="0"/>
              <w:marRight w:val="0"/>
              <w:marTop w:val="300"/>
              <w:marBottom w:val="450"/>
              <w:divBdr>
                <w:top w:val="none" w:sz="0" w:space="0" w:color="auto"/>
                <w:left w:val="none" w:sz="0" w:space="0" w:color="auto"/>
                <w:bottom w:val="none" w:sz="0" w:space="0" w:color="auto"/>
                <w:right w:val="none" w:sz="0" w:space="0" w:color="auto"/>
              </w:divBdr>
              <w:divsChild>
                <w:div w:id="1938562191">
                  <w:marLeft w:val="0"/>
                  <w:marRight w:val="0"/>
                  <w:marTop w:val="0"/>
                  <w:marBottom w:val="0"/>
                  <w:divBdr>
                    <w:top w:val="none" w:sz="0" w:space="0" w:color="auto"/>
                    <w:left w:val="none" w:sz="0" w:space="0" w:color="auto"/>
                    <w:bottom w:val="none" w:sz="0" w:space="0" w:color="auto"/>
                    <w:right w:val="none" w:sz="0" w:space="0" w:color="auto"/>
                  </w:divBdr>
                  <w:divsChild>
                    <w:div w:id="339965700">
                      <w:marLeft w:val="0"/>
                      <w:marRight w:val="0"/>
                      <w:marTop w:val="0"/>
                      <w:marBottom w:val="0"/>
                      <w:divBdr>
                        <w:top w:val="none" w:sz="0" w:space="0" w:color="auto"/>
                        <w:left w:val="none" w:sz="0" w:space="0" w:color="auto"/>
                        <w:bottom w:val="none" w:sz="0" w:space="0" w:color="auto"/>
                        <w:right w:val="none" w:sz="0" w:space="0" w:color="auto"/>
                      </w:divBdr>
                      <w:divsChild>
                        <w:div w:id="242840074">
                          <w:marLeft w:val="0"/>
                          <w:marRight w:val="0"/>
                          <w:marTop w:val="0"/>
                          <w:marBottom w:val="0"/>
                          <w:divBdr>
                            <w:top w:val="none" w:sz="0" w:space="0" w:color="auto"/>
                            <w:left w:val="none" w:sz="0" w:space="0" w:color="auto"/>
                            <w:bottom w:val="none" w:sz="0" w:space="0" w:color="auto"/>
                            <w:right w:val="none" w:sz="0" w:space="0" w:color="auto"/>
                          </w:divBdr>
                          <w:divsChild>
                            <w:div w:id="143374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048104">
          <w:marLeft w:val="0"/>
          <w:marRight w:val="0"/>
          <w:marTop w:val="0"/>
          <w:marBottom w:val="0"/>
          <w:divBdr>
            <w:top w:val="none" w:sz="0" w:space="0" w:color="auto"/>
            <w:left w:val="none" w:sz="0" w:space="0" w:color="auto"/>
            <w:bottom w:val="none" w:sz="0" w:space="0" w:color="auto"/>
            <w:right w:val="none" w:sz="0" w:space="0" w:color="auto"/>
          </w:divBdr>
          <w:divsChild>
            <w:div w:id="111864313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2361105">
      <w:bodyDiv w:val="1"/>
      <w:marLeft w:val="0"/>
      <w:marRight w:val="0"/>
      <w:marTop w:val="0"/>
      <w:marBottom w:val="0"/>
      <w:divBdr>
        <w:top w:val="none" w:sz="0" w:space="0" w:color="auto"/>
        <w:left w:val="none" w:sz="0" w:space="0" w:color="auto"/>
        <w:bottom w:val="none" w:sz="0" w:space="0" w:color="auto"/>
        <w:right w:val="none" w:sz="0" w:space="0" w:color="auto"/>
      </w:divBdr>
      <w:divsChild>
        <w:div w:id="445193666">
          <w:marLeft w:val="0"/>
          <w:marRight w:val="0"/>
          <w:marTop w:val="0"/>
          <w:marBottom w:val="0"/>
          <w:divBdr>
            <w:top w:val="none" w:sz="0" w:space="0" w:color="auto"/>
            <w:left w:val="none" w:sz="0" w:space="0" w:color="auto"/>
            <w:bottom w:val="none" w:sz="0" w:space="0" w:color="auto"/>
            <w:right w:val="none" w:sz="0" w:space="0" w:color="auto"/>
          </w:divBdr>
          <w:divsChild>
            <w:div w:id="1982728161">
              <w:marLeft w:val="0"/>
              <w:marRight w:val="375"/>
              <w:marTop w:val="0"/>
              <w:marBottom w:val="0"/>
              <w:divBdr>
                <w:top w:val="none" w:sz="0" w:space="0" w:color="auto"/>
                <w:left w:val="none" w:sz="0" w:space="0" w:color="auto"/>
                <w:bottom w:val="none" w:sz="0" w:space="0" w:color="auto"/>
                <w:right w:val="none" w:sz="0" w:space="0" w:color="auto"/>
              </w:divBdr>
            </w:div>
            <w:div w:id="1159154487">
              <w:marLeft w:val="0"/>
              <w:marRight w:val="0"/>
              <w:marTop w:val="0"/>
              <w:marBottom w:val="0"/>
              <w:divBdr>
                <w:top w:val="none" w:sz="0" w:space="0" w:color="auto"/>
                <w:left w:val="none" w:sz="0" w:space="0" w:color="auto"/>
                <w:bottom w:val="none" w:sz="0" w:space="0" w:color="auto"/>
                <w:right w:val="none" w:sz="0" w:space="0" w:color="auto"/>
              </w:divBdr>
            </w:div>
          </w:divsChild>
        </w:div>
        <w:div w:id="2052878164">
          <w:marLeft w:val="0"/>
          <w:marRight w:val="0"/>
          <w:marTop w:val="0"/>
          <w:marBottom w:val="0"/>
          <w:divBdr>
            <w:top w:val="none" w:sz="0" w:space="0" w:color="auto"/>
            <w:left w:val="none" w:sz="0" w:space="0" w:color="auto"/>
            <w:bottom w:val="none" w:sz="0" w:space="0" w:color="auto"/>
            <w:right w:val="none" w:sz="0" w:space="0" w:color="auto"/>
          </w:divBdr>
          <w:divsChild>
            <w:div w:id="6559570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2549836">
      <w:bodyDiv w:val="1"/>
      <w:marLeft w:val="0"/>
      <w:marRight w:val="0"/>
      <w:marTop w:val="0"/>
      <w:marBottom w:val="0"/>
      <w:divBdr>
        <w:top w:val="none" w:sz="0" w:space="0" w:color="auto"/>
        <w:left w:val="none" w:sz="0" w:space="0" w:color="auto"/>
        <w:bottom w:val="none" w:sz="0" w:space="0" w:color="auto"/>
        <w:right w:val="none" w:sz="0" w:space="0" w:color="auto"/>
      </w:divBdr>
      <w:divsChild>
        <w:div w:id="92672148">
          <w:marLeft w:val="0"/>
          <w:marRight w:val="0"/>
          <w:marTop w:val="0"/>
          <w:marBottom w:val="0"/>
          <w:divBdr>
            <w:top w:val="none" w:sz="0" w:space="0" w:color="auto"/>
            <w:left w:val="none" w:sz="0" w:space="0" w:color="auto"/>
            <w:bottom w:val="none" w:sz="0" w:space="0" w:color="auto"/>
            <w:right w:val="none" w:sz="0" w:space="0" w:color="auto"/>
          </w:divBdr>
        </w:div>
      </w:divsChild>
    </w:div>
    <w:div w:id="72817213">
      <w:bodyDiv w:val="1"/>
      <w:marLeft w:val="0"/>
      <w:marRight w:val="0"/>
      <w:marTop w:val="0"/>
      <w:marBottom w:val="0"/>
      <w:divBdr>
        <w:top w:val="none" w:sz="0" w:space="0" w:color="auto"/>
        <w:left w:val="none" w:sz="0" w:space="0" w:color="auto"/>
        <w:bottom w:val="none" w:sz="0" w:space="0" w:color="auto"/>
        <w:right w:val="none" w:sz="0" w:space="0" w:color="auto"/>
      </w:divBdr>
      <w:divsChild>
        <w:div w:id="1870950074">
          <w:marLeft w:val="0"/>
          <w:marRight w:val="150"/>
          <w:marTop w:val="0"/>
          <w:marBottom w:val="75"/>
          <w:divBdr>
            <w:top w:val="none" w:sz="0" w:space="0" w:color="auto"/>
            <w:left w:val="none" w:sz="0" w:space="0" w:color="auto"/>
            <w:bottom w:val="none" w:sz="0" w:space="0" w:color="auto"/>
            <w:right w:val="none" w:sz="0" w:space="0" w:color="auto"/>
          </w:divBdr>
        </w:div>
        <w:div w:id="2061780684">
          <w:marLeft w:val="0"/>
          <w:marRight w:val="150"/>
          <w:marTop w:val="150"/>
          <w:marBottom w:val="150"/>
          <w:divBdr>
            <w:top w:val="none" w:sz="0" w:space="0" w:color="auto"/>
            <w:left w:val="none" w:sz="0" w:space="0" w:color="auto"/>
            <w:bottom w:val="none" w:sz="0" w:space="0" w:color="auto"/>
            <w:right w:val="none" w:sz="0" w:space="0" w:color="auto"/>
          </w:divBdr>
        </w:div>
        <w:div w:id="205068540">
          <w:marLeft w:val="0"/>
          <w:marRight w:val="150"/>
          <w:marTop w:val="0"/>
          <w:marBottom w:val="0"/>
          <w:divBdr>
            <w:top w:val="none" w:sz="0" w:space="0" w:color="auto"/>
            <w:left w:val="none" w:sz="0" w:space="0" w:color="auto"/>
            <w:bottom w:val="none" w:sz="0" w:space="0" w:color="auto"/>
            <w:right w:val="none" w:sz="0" w:space="0" w:color="auto"/>
          </w:divBdr>
        </w:div>
      </w:divsChild>
    </w:div>
    <w:div w:id="74057832">
      <w:bodyDiv w:val="1"/>
      <w:marLeft w:val="0"/>
      <w:marRight w:val="0"/>
      <w:marTop w:val="0"/>
      <w:marBottom w:val="0"/>
      <w:divBdr>
        <w:top w:val="none" w:sz="0" w:space="0" w:color="auto"/>
        <w:left w:val="none" w:sz="0" w:space="0" w:color="auto"/>
        <w:bottom w:val="none" w:sz="0" w:space="0" w:color="auto"/>
        <w:right w:val="none" w:sz="0" w:space="0" w:color="auto"/>
      </w:divBdr>
      <w:divsChild>
        <w:div w:id="63455046">
          <w:marLeft w:val="0"/>
          <w:marRight w:val="0"/>
          <w:marTop w:val="225"/>
          <w:marBottom w:val="0"/>
          <w:divBdr>
            <w:top w:val="none" w:sz="0" w:space="0" w:color="auto"/>
            <w:left w:val="none" w:sz="0" w:space="0" w:color="auto"/>
            <w:bottom w:val="none" w:sz="0" w:space="0" w:color="auto"/>
            <w:right w:val="none" w:sz="0" w:space="0" w:color="auto"/>
          </w:divBdr>
          <w:divsChild>
            <w:div w:id="2084141094">
              <w:marLeft w:val="0"/>
              <w:marRight w:val="0"/>
              <w:marTop w:val="0"/>
              <w:marBottom w:val="0"/>
              <w:divBdr>
                <w:top w:val="none" w:sz="0" w:space="0" w:color="auto"/>
                <w:left w:val="none" w:sz="0" w:space="0" w:color="auto"/>
                <w:bottom w:val="none" w:sz="0" w:space="0" w:color="auto"/>
                <w:right w:val="none" w:sz="0" w:space="0" w:color="auto"/>
              </w:divBdr>
            </w:div>
          </w:divsChild>
        </w:div>
        <w:div w:id="670569382">
          <w:marLeft w:val="0"/>
          <w:marRight w:val="0"/>
          <w:marTop w:val="0"/>
          <w:marBottom w:val="0"/>
          <w:divBdr>
            <w:top w:val="none" w:sz="0" w:space="0" w:color="auto"/>
            <w:left w:val="none" w:sz="0" w:space="0" w:color="auto"/>
            <w:bottom w:val="none" w:sz="0" w:space="0" w:color="auto"/>
            <w:right w:val="none" w:sz="0" w:space="0" w:color="auto"/>
          </w:divBdr>
          <w:divsChild>
            <w:div w:id="2034066830">
              <w:marLeft w:val="0"/>
              <w:marRight w:val="0"/>
              <w:marTop w:val="0"/>
              <w:marBottom w:val="0"/>
              <w:divBdr>
                <w:top w:val="none" w:sz="0" w:space="0" w:color="auto"/>
                <w:left w:val="none" w:sz="0" w:space="0" w:color="auto"/>
                <w:bottom w:val="none" w:sz="0" w:space="0" w:color="auto"/>
                <w:right w:val="none" w:sz="0" w:space="0" w:color="auto"/>
              </w:divBdr>
            </w:div>
          </w:divsChild>
        </w:div>
        <w:div w:id="1676613467">
          <w:marLeft w:val="0"/>
          <w:marRight w:val="0"/>
          <w:marTop w:val="225"/>
          <w:marBottom w:val="0"/>
          <w:divBdr>
            <w:top w:val="none" w:sz="0" w:space="0" w:color="auto"/>
            <w:left w:val="none" w:sz="0" w:space="0" w:color="auto"/>
            <w:bottom w:val="none" w:sz="0" w:space="0" w:color="auto"/>
            <w:right w:val="none" w:sz="0" w:space="0" w:color="auto"/>
          </w:divBdr>
          <w:divsChild>
            <w:div w:id="14633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4571">
      <w:bodyDiv w:val="1"/>
      <w:marLeft w:val="0"/>
      <w:marRight w:val="0"/>
      <w:marTop w:val="0"/>
      <w:marBottom w:val="0"/>
      <w:divBdr>
        <w:top w:val="none" w:sz="0" w:space="0" w:color="auto"/>
        <w:left w:val="none" w:sz="0" w:space="0" w:color="auto"/>
        <w:bottom w:val="none" w:sz="0" w:space="0" w:color="auto"/>
        <w:right w:val="none" w:sz="0" w:space="0" w:color="auto"/>
      </w:divBdr>
      <w:divsChild>
        <w:div w:id="217479848">
          <w:marLeft w:val="0"/>
          <w:marRight w:val="0"/>
          <w:marTop w:val="0"/>
          <w:marBottom w:val="75"/>
          <w:divBdr>
            <w:top w:val="none" w:sz="0" w:space="0" w:color="auto"/>
            <w:left w:val="none" w:sz="0" w:space="0" w:color="auto"/>
            <w:bottom w:val="none" w:sz="0" w:space="0" w:color="auto"/>
            <w:right w:val="none" w:sz="0" w:space="0" w:color="auto"/>
          </w:divBdr>
        </w:div>
        <w:div w:id="51060885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4396809">
      <w:bodyDiv w:val="1"/>
      <w:marLeft w:val="0"/>
      <w:marRight w:val="0"/>
      <w:marTop w:val="0"/>
      <w:marBottom w:val="0"/>
      <w:divBdr>
        <w:top w:val="none" w:sz="0" w:space="0" w:color="auto"/>
        <w:left w:val="none" w:sz="0" w:space="0" w:color="auto"/>
        <w:bottom w:val="none" w:sz="0" w:space="0" w:color="auto"/>
        <w:right w:val="none" w:sz="0" w:space="0" w:color="auto"/>
      </w:divBdr>
      <w:divsChild>
        <w:div w:id="409278336">
          <w:marLeft w:val="0"/>
          <w:marRight w:val="0"/>
          <w:marTop w:val="0"/>
          <w:marBottom w:val="150"/>
          <w:divBdr>
            <w:top w:val="none" w:sz="0" w:space="0" w:color="auto"/>
            <w:left w:val="none" w:sz="0" w:space="0" w:color="auto"/>
            <w:bottom w:val="none" w:sz="0" w:space="0" w:color="auto"/>
            <w:right w:val="none" w:sz="0" w:space="0" w:color="auto"/>
          </w:divBdr>
          <w:divsChild>
            <w:div w:id="81414371">
              <w:marLeft w:val="0"/>
              <w:marRight w:val="0"/>
              <w:marTop w:val="0"/>
              <w:marBottom w:val="0"/>
              <w:divBdr>
                <w:top w:val="none" w:sz="0" w:space="0" w:color="auto"/>
                <w:left w:val="none" w:sz="0" w:space="0" w:color="auto"/>
                <w:bottom w:val="none" w:sz="0" w:space="0" w:color="auto"/>
                <w:right w:val="none" w:sz="0" w:space="0" w:color="auto"/>
              </w:divBdr>
              <w:divsChild>
                <w:div w:id="368991226">
                  <w:marLeft w:val="0"/>
                  <w:marRight w:val="150"/>
                  <w:marTop w:val="0"/>
                  <w:marBottom w:val="0"/>
                  <w:divBdr>
                    <w:top w:val="none" w:sz="0" w:space="0" w:color="auto"/>
                    <w:left w:val="none" w:sz="0" w:space="0" w:color="auto"/>
                    <w:bottom w:val="none" w:sz="0" w:space="0" w:color="auto"/>
                    <w:right w:val="none" w:sz="0" w:space="0" w:color="auto"/>
                  </w:divBdr>
                </w:div>
                <w:div w:id="452017033">
                  <w:marLeft w:val="0"/>
                  <w:marRight w:val="150"/>
                  <w:marTop w:val="0"/>
                  <w:marBottom w:val="0"/>
                  <w:divBdr>
                    <w:top w:val="none" w:sz="0" w:space="0" w:color="auto"/>
                    <w:left w:val="none" w:sz="0" w:space="0" w:color="auto"/>
                    <w:bottom w:val="none" w:sz="0" w:space="0" w:color="auto"/>
                    <w:right w:val="none" w:sz="0" w:space="0" w:color="auto"/>
                  </w:divBdr>
                </w:div>
              </w:divsChild>
            </w:div>
            <w:div w:id="1535533807">
              <w:marLeft w:val="0"/>
              <w:marRight w:val="0"/>
              <w:marTop w:val="0"/>
              <w:marBottom w:val="0"/>
              <w:divBdr>
                <w:top w:val="none" w:sz="0" w:space="0" w:color="auto"/>
                <w:left w:val="none" w:sz="0" w:space="0" w:color="auto"/>
                <w:bottom w:val="none" w:sz="0" w:space="0" w:color="auto"/>
                <w:right w:val="none" w:sz="0" w:space="0" w:color="auto"/>
              </w:divBdr>
              <w:divsChild>
                <w:div w:id="1201549928">
                  <w:marLeft w:val="0"/>
                  <w:marRight w:val="0"/>
                  <w:marTop w:val="0"/>
                  <w:marBottom w:val="0"/>
                  <w:divBdr>
                    <w:top w:val="none" w:sz="0" w:space="0" w:color="auto"/>
                    <w:left w:val="none" w:sz="0" w:space="0" w:color="auto"/>
                    <w:bottom w:val="none" w:sz="0" w:space="0" w:color="auto"/>
                    <w:right w:val="none" w:sz="0" w:space="0" w:color="auto"/>
                  </w:divBdr>
                  <w:divsChild>
                    <w:div w:id="1654142481">
                      <w:marLeft w:val="0"/>
                      <w:marRight w:val="0"/>
                      <w:marTop w:val="0"/>
                      <w:marBottom w:val="0"/>
                      <w:divBdr>
                        <w:top w:val="none" w:sz="0" w:space="0" w:color="auto"/>
                        <w:left w:val="none" w:sz="0" w:space="0" w:color="auto"/>
                        <w:bottom w:val="none" w:sz="0" w:space="0" w:color="auto"/>
                        <w:right w:val="none" w:sz="0" w:space="0" w:color="auto"/>
                      </w:divBdr>
                      <w:divsChild>
                        <w:div w:id="1044449737">
                          <w:marLeft w:val="0"/>
                          <w:marRight w:val="0"/>
                          <w:marTop w:val="0"/>
                          <w:marBottom w:val="0"/>
                          <w:divBdr>
                            <w:top w:val="none" w:sz="0" w:space="0" w:color="auto"/>
                            <w:left w:val="none" w:sz="0" w:space="0" w:color="auto"/>
                            <w:bottom w:val="none" w:sz="0" w:space="0" w:color="auto"/>
                            <w:right w:val="none" w:sz="0" w:space="0" w:color="auto"/>
                          </w:divBdr>
                        </w:div>
                      </w:divsChild>
                    </w:div>
                    <w:div w:id="851458677">
                      <w:marLeft w:val="0"/>
                      <w:marRight w:val="135"/>
                      <w:marTop w:val="0"/>
                      <w:marBottom w:val="0"/>
                      <w:divBdr>
                        <w:top w:val="none" w:sz="0" w:space="0" w:color="auto"/>
                        <w:left w:val="none" w:sz="0" w:space="0" w:color="auto"/>
                        <w:bottom w:val="none" w:sz="0" w:space="0" w:color="auto"/>
                        <w:right w:val="none" w:sz="0" w:space="0" w:color="auto"/>
                      </w:divBdr>
                    </w:div>
                    <w:div w:id="10121426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263324">
          <w:marLeft w:val="0"/>
          <w:marRight w:val="0"/>
          <w:marTop w:val="0"/>
          <w:marBottom w:val="0"/>
          <w:divBdr>
            <w:top w:val="none" w:sz="0" w:space="0" w:color="auto"/>
            <w:left w:val="none" w:sz="0" w:space="0" w:color="auto"/>
            <w:bottom w:val="none" w:sz="0" w:space="0" w:color="auto"/>
            <w:right w:val="none" w:sz="0" w:space="0" w:color="auto"/>
          </w:divBdr>
          <w:divsChild>
            <w:div w:id="1832790347">
              <w:marLeft w:val="0"/>
              <w:marRight w:val="0"/>
              <w:marTop w:val="0"/>
              <w:marBottom w:val="0"/>
              <w:divBdr>
                <w:top w:val="none" w:sz="0" w:space="0" w:color="auto"/>
                <w:left w:val="none" w:sz="0" w:space="0" w:color="auto"/>
                <w:bottom w:val="none" w:sz="0" w:space="0" w:color="auto"/>
                <w:right w:val="none" w:sz="0" w:space="0" w:color="auto"/>
              </w:divBdr>
              <w:divsChild>
                <w:div w:id="549002952">
                  <w:marLeft w:val="0"/>
                  <w:marRight w:val="0"/>
                  <w:marTop w:val="0"/>
                  <w:marBottom w:val="0"/>
                  <w:divBdr>
                    <w:top w:val="none" w:sz="0" w:space="0" w:color="auto"/>
                    <w:left w:val="none" w:sz="0" w:space="0" w:color="auto"/>
                    <w:bottom w:val="none" w:sz="0" w:space="0" w:color="auto"/>
                    <w:right w:val="none" w:sz="0" w:space="0" w:color="auto"/>
                  </w:divBdr>
                </w:div>
              </w:divsChild>
            </w:div>
            <w:div w:id="1455949815">
              <w:marLeft w:val="0"/>
              <w:marRight w:val="0"/>
              <w:marTop w:val="225"/>
              <w:marBottom w:val="0"/>
              <w:divBdr>
                <w:top w:val="none" w:sz="0" w:space="0" w:color="auto"/>
                <w:left w:val="none" w:sz="0" w:space="0" w:color="auto"/>
                <w:bottom w:val="none" w:sz="0" w:space="0" w:color="auto"/>
                <w:right w:val="none" w:sz="0" w:space="0" w:color="auto"/>
              </w:divBdr>
              <w:divsChild>
                <w:div w:id="765806879">
                  <w:marLeft w:val="0"/>
                  <w:marRight w:val="0"/>
                  <w:marTop w:val="0"/>
                  <w:marBottom w:val="0"/>
                  <w:divBdr>
                    <w:top w:val="none" w:sz="0" w:space="0" w:color="auto"/>
                    <w:left w:val="none" w:sz="0" w:space="0" w:color="auto"/>
                    <w:bottom w:val="none" w:sz="0" w:space="0" w:color="auto"/>
                    <w:right w:val="none" w:sz="0" w:space="0" w:color="auto"/>
                  </w:divBdr>
                </w:div>
              </w:divsChild>
            </w:div>
            <w:div w:id="1449272511">
              <w:marLeft w:val="0"/>
              <w:marRight w:val="0"/>
              <w:marTop w:val="225"/>
              <w:marBottom w:val="0"/>
              <w:divBdr>
                <w:top w:val="none" w:sz="0" w:space="0" w:color="auto"/>
                <w:left w:val="none" w:sz="0" w:space="0" w:color="auto"/>
                <w:bottom w:val="none" w:sz="0" w:space="0" w:color="auto"/>
                <w:right w:val="none" w:sz="0" w:space="0" w:color="auto"/>
              </w:divBdr>
              <w:divsChild>
                <w:div w:id="231694291">
                  <w:marLeft w:val="0"/>
                  <w:marRight w:val="0"/>
                  <w:marTop w:val="0"/>
                  <w:marBottom w:val="0"/>
                  <w:divBdr>
                    <w:top w:val="none" w:sz="0" w:space="0" w:color="auto"/>
                    <w:left w:val="none" w:sz="0" w:space="0" w:color="auto"/>
                    <w:bottom w:val="none" w:sz="0" w:space="0" w:color="auto"/>
                    <w:right w:val="none" w:sz="0" w:space="0" w:color="auto"/>
                  </w:divBdr>
                </w:div>
              </w:divsChild>
            </w:div>
            <w:div w:id="1906061000">
              <w:marLeft w:val="0"/>
              <w:marRight w:val="0"/>
              <w:marTop w:val="375"/>
              <w:marBottom w:val="0"/>
              <w:divBdr>
                <w:top w:val="none" w:sz="0" w:space="0" w:color="auto"/>
                <w:left w:val="none" w:sz="0" w:space="0" w:color="auto"/>
                <w:bottom w:val="none" w:sz="0" w:space="0" w:color="auto"/>
                <w:right w:val="none" w:sz="0" w:space="0" w:color="auto"/>
              </w:divBdr>
              <w:divsChild>
                <w:div w:id="1255820713">
                  <w:marLeft w:val="0"/>
                  <w:marRight w:val="0"/>
                  <w:marTop w:val="0"/>
                  <w:marBottom w:val="0"/>
                  <w:divBdr>
                    <w:top w:val="none" w:sz="0" w:space="0" w:color="auto"/>
                    <w:left w:val="none" w:sz="0" w:space="0" w:color="auto"/>
                    <w:bottom w:val="none" w:sz="0" w:space="0" w:color="auto"/>
                    <w:right w:val="none" w:sz="0" w:space="0" w:color="auto"/>
                  </w:divBdr>
                  <w:divsChild>
                    <w:div w:id="12552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71171">
      <w:bodyDiv w:val="1"/>
      <w:marLeft w:val="0"/>
      <w:marRight w:val="0"/>
      <w:marTop w:val="0"/>
      <w:marBottom w:val="0"/>
      <w:divBdr>
        <w:top w:val="none" w:sz="0" w:space="0" w:color="auto"/>
        <w:left w:val="none" w:sz="0" w:space="0" w:color="auto"/>
        <w:bottom w:val="none" w:sz="0" w:space="0" w:color="auto"/>
        <w:right w:val="none" w:sz="0" w:space="0" w:color="auto"/>
      </w:divBdr>
      <w:divsChild>
        <w:div w:id="256326012">
          <w:marLeft w:val="0"/>
          <w:marRight w:val="375"/>
          <w:marTop w:val="0"/>
          <w:marBottom w:val="0"/>
          <w:divBdr>
            <w:top w:val="none" w:sz="0" w:space="0" w:color="auto"/>
            <w:left w:val="none" w:sz="0" w:space="0" w:color="auto"/>
            <w:bottom w:val="none" w:sz="0" w:space="0" w:color="auto"/>
            <w:right w:val="none" w:sz="0" w:space="0" w:color="auto"/>
          </w:divBdr>
        </w:div>
        <w:div w:id="1376465730">
          <w:marLeft w:val="0"/>
          <w:marRight w:val="0"/>
          <w:marTop w:val="0"/>
          <w:marBottom w:val="0"/>
          <w:divBdr>
            <w:top w:val="none" w:sz="0" w:space="0" w:color="auto"/>
            <w:left w:val="none" w:sz="0" w:space="0" w:color="auto"/>
            <w:bottom w:val="none" w:sz="0" w:space="0" w:color="auto"/>
            <w:right w:val="none" w:sz="0" w:space="0" w:color="auto"/>
          </w:divBdr>
        </w:div>
      </w:divsChild>
    </w:div>
    <w:div w:id="75133808">
      <w:bodyDiv w:val="1"/>
      <w:marLeft w:val="0"/>
      <w:marRight w:val="0"/>
      <w:marTop w:val="0"/>
      <w:marBottom w:val="0"/>
      <w:divBdr>
        <w:top w:val="none" w:sz="0" w:space="0" w:color="auto"/>
        <w:left w:val="none" w:sz="0" w:space="0" w:color="auto"/>
        <w:bottom w:val="none" w:sz="0" w:space="0" w:color="auto"/>
        <w:right w:val="none" w:sz="0" w:space="0" w:color="auto"/>
      </w:divBdr>
      <w:divsChild>
        <w:div w:id="1156144905">
          <w:marLeft w:val="0"/>
          <w:marRight w:val="0"/>
          <w:marTop w:val="0"/>
          <w:marBottom w:val="300"/>
          <w:divBdr>
            <w:top w:val="none" w:sz="0" w:space="0" w:color="auto"/>
            <w:left w:val="none" w:sz="0" w:space="0" w:color="auto"/>
            <w:bottom w:val="none" w:sz="0" w:space="0" w:color="auto"/>
            <w:right w:val="none" w:sz="0" w:space="0" w:color="auto"/>
          </w:divBdr>
        </w:div>
      </w:divsChild>
    </w:div>
    <w:div w:id="75713169">
      <w:bodyDiv w:val="1"/>
      <w:marLeft w:val="0"/>
      <w:marRight w:val="0"/>
      <w:marTop w:val="0"/>
      <w:marBottom w:val="0"/>
      <w:divBdr>
        <w:top w:val="none" w:sz="0" w:space="0" w:color="auto"/>
        <w:left w:val="none" w:sz="0" w:space="0" w:color="auto"/>
        <w:bottom w:val="none" w:sz="0" w:space="0" w:color="auto"/>
        <w:right w:val="none" w:sz="0" w:space="0" w:color="auto"/>
      </w:divBdr>
      <w:divsChild>
        <w:div w:id="1084256638">
          <w:marLeft w:val="0"/>
          <w:marRight w:val="150"/>
          <w:marTop w:val="0"/>
          <w:marBottom w:val="75"/>
          <w:divBdr>
            <w:top w:val="none" w:sz="0" w:space="0" w:color="auto"/>
            <w:left w:val="none" w:sz="0" w:space="0" w:color="auto"/>
            <w:bottom w:val="none" w:sz="0" w:space="0" w:color="auto"/>
            <w:right w:val="none" w:sz="0" w:space="0" w:color="auto"/>
          </w:divBdr>
        </w:div>
        <w:div w:id="410584781">
          <w:marLeft w:val="0"/>
          <w:marRight w:val="150"/>
          <w:marTop w:val="150"/>
          <w:marBottom w:val="150"/>
          <w:divBdr>
            <w:top w:val="none" w:sz="0" w:space="0" w:color="auto"/>
            <w:left w:val="none" w:sz="0" w:space="0" w:color="auto"/>
            <w:bottom w:val="none" w:sz="0" w:space="0" w:color="auto"/>
            <w:right w:val="none" w:sz="0" w:space="0" w:color="auto"/>
          </w:divBdr>
        </w:div>
        <w:div w:id="1661346181">
          <w:marLeft w:val="0"/>
          <w:marRight w:val="150"/>
          <w:marTop w:val="0"/>
          <w:marBottom w:val="0"/>
          <w:divBdr>
            <w:top w:val="none" w:sz="0" w:space="0" w:color="auto"/>
            <w:left w:val="none" w:sz="0" w:space="0" w:color="auto"/>
            <w:bottom w:val="none" w:sz="0" w:space="0" w:color="auto"/>
            <w:right w:val="none" w:sz="0" w:space="0" w:color="auto"/>
          </w:divBdr>
        </w:div>
      </w:divsChild>
    </w:div>
    <w:div w:id="76949292">
      <w:bodyDiv w:val="1"/>
      <w:marLeft w:val="0"/>
      <w:marRight w:val="0"/>
      <w:marTop w:val="0"/>
      <w:marBottom w:val="0"/>
      <w:divBdr>
        <w:top w:val="none" w:sz="0" w:space="0" w:color="auto"/>
        <w:left w:val="none" w:sz="0" w:space="0" w:color="auto"/>
        <w:bottom w:val="none" w:sz="0" w:space="0" w:color="auto"/>
        <w:right w:val="none" w:sz="0" w:space="0" w:color="auto"/>
      </w:divBdr>
      <w:divsChild>
        <w:div w:id="611058812">
          <w:marLeft w:val="0"/>
          <w:marRight w:val="0"/>
          <w:marTop w:val="0"/>
          <w:marBottom w:val="300"/>
          <w:divBdr>
            <w:top w:val="none" w:sz="0" w:space="0" w:color="auto"/>
            <w:left w:val="none" w:sz="0" w:space="0" w:color="auto"/>
            <w:bottom w:val="none" w:sz="0" w:space="0" w:color="auto"/>
            <w:right w:val="none" w:sz="0" w:space="0" w:color="auto"/>
          </w:divBdr>
        </w:div>
      </w:divsChild>
    </w:div>
    <w:div w:id="77292905">
      <w:bodyDiv w:val="1"/>
      <w:marLeft w:val="0"/>
      <w:marRight w:val="0"/>
      <w:marTop w:val="0"/>
      <w:marBottom w:val="0"/>
      <w:divBdr>
        <w:top w:val="none" w:sz="0" w:space="0" w:color="auto"/>
        <w:left w:val="none" w:sz="0" w:space="0" w:color="auto"/>
        <w:bottom w:val="none" w:sz="0" w:space="0" w:color="auto"/>
        <w:right w:val="none" w:sz="0" w:space="0" w:color="auto"/>
      </w:divBdr>
      <w:divsChild>
        <w:div w:id="385298775">
          <w:marLeft w:val="0"/>
          <w:marRight w:val="0"/>
          <w:marTop w:val="150"/>
          <w:marBottom w:val="450"/>
          <w:divBdr>
            <w:top w:val="none" w:sz="0" w:space="0" w:color="auto"/>
            <w:left w:val="none" w:sz="0" w:space="0" w:color="auto"/>
            <w:bottom w:val="none" w:sz="0" w:space="0" w:color="auto"/>
            <w:right w:val="none" w:sz="0" w:space="0" w:color="auto"/>
          </w:divBdr>
        </w:div>
        <w:div w:id="1815567057">
          <w:marLeft w:val="0"/>
          <w:marRight w:val="0"/>
          <w:marTop w:val="0"/>
          <w:marBottom w:val="300"/>
          <w:divBdr>
            <w:top w:val="none" w:sz="0" w:space="0" w:color="auto"/>
            <w:left w:val="none" w:sz="0" w:space="0" w:color="auto"/>
            <w:bottom w:val="none" w:sz="0" w:space="0" w:color="auto"/>
            <w:right w:val="none" w:sz="0" w:space="0" w:color="auto"/>
          </w:divBdr>
        </w:div>
        <w:div w:id="381100168">
          <w:marLeft w:val="0"/>
          <w:marRight w:val="0"/>
          <w:marTop w:val="495"/>
          <w:marBottom w:val="630"/>
          <w:divBdr>
            <w:top w:val="none" w:sz="0" w:space="0" w:color="auto"/>
            <w:left w:val="none" w:sz="0" w:space="0" w:color="auto"/>
            <w:bottom w:val="none" w:sz="0" w:space="0" w:color="auto"/>
            <w:right w:val="none" w:sz="0" w:space="0" w:color="auto"/>
          </w:divBdr>
        </w:div>
      </w:divsChild>
    </w:div>
    <w:div w:id="77870485">
      <w:bodyDiv w:val="1"/>
      <w:marLeft w:val="0"/>
      <w:marRight w:val="0"/>
      <w:marTop w:val="0"/>
      <w:marBottom w:val="0"/>
      <w:divBdr>
        <w:top w:val="none" w:sz="0" w:space="0" w:color="auto"/>
        <w:left w:val="none" w:sz="0" w:space="0" w:color="auto"/>
        <w:bottom w:val="none" w:sz="0" w:space="0" w:color="auto"/>
        <w:right w:val="none" w:sz="0" w:space="0" w:color="auto"/>
      </w:divBdr>
      <w:divsChild>
        <w:div w:id="601491785">
          <w:marLeft w:val="0"/>
          <w:marRight w:val="375"/>
          <w:marTop w:val="0"/>
          <w:marBottom w:val="0"/>
          <w:divBdr>
            <w:top w:val="none" w:sz="0" w:space="0" w:color="auto"/>
            <w:left w:val="none" w:sz="0" w:space="0" w:color="auto"/>
            <w:bottom w:val="none" w:sz="0" w:space="0" w:color="auto"/>
            <w:right w:val="none" w:sz="0" w:space="0" w:color="auto"/>
          </w:divBdr>
        </w:div>
        <w:div w:id="1026059842">
          <w:marLeft w:val="0"/>
          <w:marRight w:val="0"/>
          <w:marTop w:val="0"/>
          <w:marBottom w:val="0"/>
          <w:divBdr>
            <w:top w:val="none" w:sz="0" w:space="0" w:color="auto"/>
            <w:left w:val="none" w:sz="0" w:space="0" w:color="auto"/>
            <w:bottom w:val="none" w:sz="0" w:space="0" w:color="auto"/>
            <w:right w:val="none" w:sz="0" w:space="0" w:color="auto"/>
          </w:divBdr>
        </w:div>
      </w:divsChild>
    </w:div>
    <w:div w:id="80419000">
      <w:bodyDiv w:val="1"/>
      <w:marLeft w:val="0"/>
      <w:marRight w:val="0"/>
      <w:marTop w:val="0"/>
      <w:marBottom w:val="0"/>
      <w:divBdr>
        <w:top w:val="none" w:sz="0" w:space="0" w:color="auto"/>
        <w:left w:val="none" w:sz="0" w:space="0" w:color="auto"/>
        <w:bottom w:val="none" w:sz="0" w:space="0" w:color="auto"/>
        <w:right w:val="none" w:sz="0" w:space="0" w:color="auto"/>
      </w:divBdr>
      <w:divsChild>
        <w:div w:id="778379073">
          <w:marLeft w:val="0"/>
          <w:marRight w:val="0"/>
          <w:marTop w:val="0"/>
          <w:marBottom w:val="300"/>
          <w:divBdr>
            <w:top w:val="none" w:sz="0" w:space="0" w:color="auto"/>
            <w:left w:val="none" w:sz="0" w:space="0" w:color="auto"/>
            <w:bottom w:val="none" w:sz="0" w:space="0" w:color="auto"/>
            <w:right w:val="none" w:sz="0" w:space="0" w:color="auto"/>
          </w:divBdr>
        </w:div>
      </w:divsChild>
    </w:div>
    <w:div w:id="81342659">
      <w:bodyDiv w:val="1"/>
      <w:marLeft w:val="0"/>
      <w:marRight w:val="0"/>
      <w:marTop w:val="0"/>
      <w:marBottom w:val="0"/>
      <w:divBdr>
        <w:top w:val="none" w:sz="0" w:space="0" w:color="auto"/>
        <w:left w:val="none" w:sz="0" w:space="0" w:color="auto"/>
        <w:bottom w:val="none" w:sz="0" w:space="0" w:color="auto"/>
        <w:right w:val="none" w:sz="0" w:space="0" w:color="auto"/>
      </w:divBdr>
      <w:divsChild>
        <w:div w:id="908347661">
          <w:marLeft w:val="0"/>
          <w:marRight w:val="0"/>
          <w:marTop w:val="0"/>
          <w:marBottom w:val="300"/>
          <w:divBdr>
            <w:top w:val="none" w:sz="0" w:space="0" w:color="auto"/>
            <w:left w:val="none" w:sz="0" w:space="0" w:color="auto"/>
            <w:bottom w:val="none" w:sz="0" w:space="0" w:color="auto"/>
            <w:right w:val="none" w:sz="0" w:space="0" w:color="auto"/>
          </w:divBdr>
        </w:div>
      </w:divsChild>
    </w:div>
    <w:div w:id="81608419">
      <w:bodyDiv w:val="1"/>
      <w:marLeft w:val="0"/>
      <w:marRight w:val="0"/>
      <w:marTop w:val="0"/>
      <w:marBottom w:val="0"/>
      <w:divBdr>
        <w:top w:val="none" w:sz="0" w:space="0" w:color="auto"/>
        <w:left w:val="none" w:sz="0" w:space="0" w:color="auto"/>
        <w:bottom w:val="none" w:sz="0" w:space="0" w:color="auto"/>
        <w:right w:val="none" w:sz="0" w:space="0" w:color="auto"/>
      </w:divBdr>
      <w:divsChild>
        <w:div w:id="1442383089">
          <w:marLeft w:val="0"/>
          <w:marRight w:val="0"/>
          <w:marTop w:val="150"/>
          <w:marBottom w:val="450"/>
          <w:divBdr>
            <w:top w:val="none" w:sz="0" w:space="0" w:color="auto"/>
            <w:left w:val="none" w:sz="0" w:space="0" w:color="auto"/>
            <w:bottom w:val="none" w:sz="0" w:space="0" w:color="auto"/>
            <w:right w:val="none" w:sz="0" w:space="0" w:color="auto"/>
          </w:divBdr>
        </w:div>
        <w:div w:id="234822255">
          <w:marLeft w:val="0"/>
          <w:marRight w:val="0"/>
          <w:marTop w:val="0"/>
          <w:marBottom w:val="300"/>
          <w:divBdr>
            <w:top w:val="none" w:sz="0" w:space="0" w:color="auto"/>
            <w:left w:val="none" w:sz="0" w:space="0" w:color="auto"/>
            <w:bottom w:val="none" w:sz="0" w:space="0" w:color="auto"/>
            <w:right w:val="none" w:sz="0" w:space="0" w:color="auto"/>
          </w:divBdr>
        </w:div>
        <w:div w:id="844857283">
          <w:marLeft w:val="0"/>
          <w:marRight w:val="0"/>
          <w:marTop w:val="495"/>
          <w:marBottom w:val="630"/>
          <w:divBdr>
            <w:top w:val="none" w:sz="0" w:space="0" w:color="auto"/>
            <w:left w:val="none" w:sz="0" w:space="0" w:color="auto"/>
            <w:bottom w:val="none" w:sz="0" w:space="0" w:color="auto"/>
            <w:right w:val="none" w:sz="0" w:space="0" w:color="auto"/>
          </w:divBdr>
        </w:div>
      </w:divsChild>
    </w:div>
    <w:div w:id="82454642">
      <w:bodyDiv w:val="1"/>
      <w:marLeft w:val="0"/>
      <w:marRight w:val="0"/>
      <w:marTop w:val="0"/>
      <w:marBottom w:val="0"/>
      <w:divBdr>
        <w:top w:val="none" w:sz="0" w:space="0" w:color="auto"/>
        <w:left w:val="none" w:sz="0" w:space="0" w:color="auto"/>
        <w:bottom w:val="none" w:sz="0" w:space="0" w:color="auto"/>
        <w:right w:val="none" w:sz="0" w:space="0" w:color="auto"/>
      </w:divBdr>
      <w:divsChild>
        <w:div w:id="1476753937">
          <w:marLeft w:val="0"/>
          <w:marRight w:val="375"/>
          <w:marTop w:val="0"/>
          <w:marBottom w:val="0"/>
          <w:divBdr>
            <w:top w:val="none" w:sz="0" w:space="0" w:color="auto"/>
            <w:left w:val="none" w:sz="0" w:space="0" w:color="auto"/>
            <w:bottom w:val="none" w:sz="0" w:space="0" w:color="auto"/>
            <w:right w:val="none" w:sz="0" w:space="0" w:color="auto"/>
          </w:divBdr>
        </w:div>
        <w:div w:id="4291706">
          <w:marLeft w:val="0"/>
          <w:marRight w:val="0"/>
          <w:marTop w:val="0"/>
          <w:marBottom w:val="0"/>
          <w:divBdr>
            <w:top w:val="none" w:sz="0" w:space="0" w:color="auto"/>
            <w:left w:val="none" w:sz="0" w:space="0" w:color="auto"/>
            <w:bottom w:val="none" w:sz="0" w:space="0" w:color="auto"/>
            <w:right w:val="none" w:sz="0" w:space="0" w:color="auto"/>
          </w:divBdr>
        </w:div>
      </w:divsChild>
    </w:div>
    <w:div w:id="83764739">
      <w:bodyDiv w:val="1"/>
      <w:marLeft w:val="0"/>
      <w:marRight w:val="0"/>
      <w:marTop w:val="0"/>
      <w:marBottom w:val="0"/>
      <w:divBdr>
        <w:top w:val="none" w:sz="0" w:space="0" w:color="auto"/>
        <w:left w:val="none" w:sz="0" w:space="0" w:color="auto"/>
        <w:bottom w:val="none" w:sz="0" w:space="0" w:color="auto"/>
        <w:right w:val="none" w:sz="0" w:space="0" w:color="auto"/>
      </w:divBdr>
      <w:divsChild>
        <w:div w:id="278879316">
          <w:marLeft w:val="0"/>
          <w:marRight w:val="150"/>
          <w:marTop w:val="0"/>
          <w:marBottom w:val="75"/>
          <w:divBdr>
            <w:top w:val="none" w:sz="0" w:space="0" w:color="auto"/>
            <w:left w:val="none" w:sz="0" w:space="0" w:color="auto"/>
            <w:bottom w:val="none" w:sz="0" w:space="0" w:color="auto"/>
            <w:right w:val="none" w:sz="0" w:space="0" w:color="auto"/>
          </w:divBdr>
        </w:div>
        <w:div w:id="656033253">
          <w:marLeft w:val="0"/>
          <w:marRight w:val="150"/>
          <w:marTop w:val="150"/>
          <w:marBottom w:val="150"/>
          <w:divBdr>
            <w:top w:val="none" w:sz="0" w:space="0" w:color="auto"/>
            <w:left w:val="none" w:sz="0" w:space="0" w:color="auto"/>
            <w:bottom w:val="none" w:sz="0" w:space="0" w:color="auto"/>
            <w:right w:val="none" w:sz="0" w:space="0" w:color="auto"/>
          </w:divBdr>
        </w:div>
        <w:div w:id="288779181">
          <w:marLeft w:val="0"/>
          <w:marRight w:val="150"/>
          <w:marTop w:val="0"/>
          <w:marBottom w:val="0"/>
          <w:divBdr>
            <w:top w:val="none" w:sz="0" w:space="0" w:color="auto"/>
            <w:left w:val="none" w:sz="0" w:space="0" w:color="auto"/>
            <w:bottom w:val="none" w:sz="0" w:space="0" w:color="auto"/>
            <w:right w:val="none" w:sz="0" w:space="0" w:color="auto"/>
          </w:divBdr>
        </w:div>
      </w:divsChild>
    </w:div>
    <w:div w:id="84155413">
      <w:bodyDiv w:val="1"/>
      <w:marLeft w:val="0"/>
      <w:marRight w:val="0"/>
      <w:marTop w:val="0"/>
      <w:marBottom w:val="0"/>
      <w:divBdr>
        <w:top w:val="none" w:sz="0" w:space="0" w:color="auto"/>
        <w:left w:val="none" w:sz="0" w:space="0" w:color="auto"/>
        <w:bottom w:val="none" w:sz="0" w:space="0" w:color="auto"/>
        <w:right w:val="none" w:sz="0" w:space="0" w:color="auto"/>
      </w:divBdr>
      <w:divsChild>
        <w:div w:id="118379370">
          <w:marLeft w:val="0"/>
          <w:marRight w:val="150"/>
          <w:marTop w:val="0"/>
          <w:marBottom w:val="75"/>
          <w:divBdr>
            <w:top w:val="none" w:sz="0" w:space="0" w:color="auto"/>
            <w:left w:val="none" w:sz="0" w:space="0" w:color="auto"/>
            <w:bottom w:val="none" w:sz="0" w:space="0" w:color="auto"/>
            <w:right w:val="none" w:sz="0" w:space="0" w:color="auto"/>
          </w:divBdr>
        </w:div>
        <w:div w:id="701134038">
          <w:marLeft w:val="0"/>
          <w:marRight w:val="150"/>
          <w:marTop w:val="150"/>
          <w:marBottom w:val="150"/>
          <w:divBdr>
            <w:top w:val="none" w:sz="0" w:space="0" w:color="auto"/>
            <w:left w:val="none" w:sz="0" w:space="0" w:color="auto"/>
            <w:bottom w:val="none" w:sz="0" w:space="0" w:color="auto"/>
            <w:right w:val="none" w:sz="0" w:space="0" w:color="auto"/>
          </w:divBdr>
        </w:div>
        <w:div w:id="1675568484">
          <w:marLeft w:val="0"/>
          <w:marRight w:val="150"/>
          <w:marTop w:val="0"/>
          <w:marBottom w:val="0"/>
          <w:divBdr>
            <w:top w:val="none" w:sz="0" w:space="0" w:color="auto"/>
            <w:left w:val="none" w:sz="0" w:space="0" w:color="auto"/>
            <w:bottom w:val="none" w:sz="0" w:space="0" w:color="auto"/>
            <w:right w:val="none" w:sz="0" w:space="0" w:color="auto"/>
          </w:divBdr>
        </w:div>
      </w:divsChild>
    </w:div>
    <w:div w:id="84805315">
      <w:bodyDiv w:val="1"/>
      <w:marLeft w:val="0"/>
      <w:marRight w:val="0"/>
      <w:marTop w:val="0"/>
      <w:marBottom w:val="0"/>
      <w:divBdr>
        <w:top w:val="none" w:sz="0" w:space="0" w:color="auto"/>
        <w:left w:val="none" w:sz="0" w:space="0" w:color="auto"/>
        <w:bottom w:val="none" w:sz="0" w:space="0" w:color="auto"/>
        <w:right w:val="none" w:sz="0" w:space="0" w:color="auto"/>
      </w:divBdr>
      <w:divsChild>
        <w:div w:id="469790506">
          <w:marLeft w:val="0"/>
          <w:marRight w:val="150"/>
          <w:marTop w:val="0"/>
          <w:marBottom w:val="75"/>
          <w:divBdr>
            <w:top w:val="none" w:sz="0" w:space="0" w:color="auto"/>
            <w:left w:val="none" w:sz="0" w:space="0" w:color="auto"/>
            <w:bottom w:val="none" w:sz="0" w:space="0" w:color="auto"/>
            <w:right w:val="none" w:sz="0" w:space="0" w:color="auto"/>
          </w:divBdr>
        </w:div>
        <w:div w:id="1431900151">
          <w:marLeft w:val="0"/>
          <w:marRight w:val="150"/>
          <w:marTop w:val="150"/>
          <w:marBottom w:val="150"/>
          <w:divBdr>
            <w:top w:val="none" w:sz="0" w:space="0" w:color="auto"/>
            <w:left w:val="none" w:sz="0" w:space="0" w:color="auto"/>
            <w:bottom w:val="none" w:sz="0" w:space="0" w:color="auto"/>
            <w:right w:val="none" w:sz="0" w:space="0" w:color="auto"/>
          </w:divBdr>
        </w:div>
        <w:div w:id="152530121">
          <w:marLeft w:val="0"/>
          <w:marRight w:val="150"/>
          <w:marTop w:val="0"/>
          <w:marBottom w:val="0"/>
          <w:divBdr>
            <w:top w:val="none" w:sz="0" w:space="0" w:color="auto"/>
            <w:left w:val="none" w:sz="0" w:space="0" w:color="auto"/>
            <w:bottom w:val="none" w:sz="0" w:space="0" w:color="auto"/>
            <w:right w:val="none" w:sz="0" w:space="0" w:color="auto"/>
          </w:divBdr>
        </w:div>
      </w:divsChild>
    </w:div>
    <w:div w:id="84963311">
      <w:bodyDiv w:val="1"/>
      <w:marLeft w:val="0"/>
      <w:marRight w:val="0"/>
      <w:marTop w:val="0"/>
      <w:marBottom w:val="0"/>
      <w:divBdr>
        <w:top w:val="none" w:sz="0" w:space="0" w:color="auto"/>
        <w:left w:val="none" w:sz="0" w:space="0" w:color="auto"/>
        <w:bottom w:val="none" w:sz="0" w:space="0" w:color="auto"/>
        <w:right w:val="none" w:sz="0" w:space="0" w:color="auto"/>
      </w:divBdr>
    </w:div>
    <w:div w:id="85076145">
      <w:bodyDiv w:val="1"/>
      <w:marLeft w:val="0"/>
      <w:marRight w:val="0"/>
      <w:marTop w:val="0"/>
      <w:marBottom w:val="0"/>
      <w:divBdr>
        <w:top w:val="none" w:sz="0" w:space="0" w:color="auto"/>
        <w:left w:val="none" w:sz="0" w:space="0" w:color="auto"/>
        <w:bottom w:val="none" w:sz="0" w:space="0" w:color="auto"/>
        <w:right w:val="none" w:sz="0" w:space="0" w:color="auto"/>
      </w:divBdr>
      <w:divsChild>
        <w:div w:id="234124676">
          <w:marLeft w:val="0"/>
          <w:marRight w:val="0"/>
          <w:marTop w:val="0"/>
          <w:marBottom w:val="300"/>
          <w:divBdr>
            <w:top w:val="none" w:sz="0" w:space="0" w:color="auto"/>
            <w:left w:val="none" w:sz="0" w:space="0" w:color="auto"/>
            <w:bottom w:val="none" w:sz="0" w:space="0" w:color="auto"/>
            <w:right w:val="none" w:sz="0" w:space="0" w:color="auto"/>
          </w:divBdr>
        </w:div>
      </w:divsChild>
    </w:div>
    <w:div w:id="86123707">
      <w:bodyDiv w:val="1"/>
      <w:marLeft w:val="0"/>
      <w:marRight w:val="0"/>
      <w:marTop w:val="0"/>
      <w:marBottom w:val="0"/>
      <w:divBdr>
        <w:top w:val="none" w:sz="0" w:space="0" w:color="auto"/>
        <w:left w:val="none" w:sz="0" w:space="0" w:color="auto"/>
        <w:bottom w:val="none" w:sz="0" w:space="0" w:color="auto"/>
        <w:right w:val="none" w:sz="0" w:space="0" w:color="auto"/>
      </w:divBdr>
      <w:divsChild>
        <w:div w:id="1837528932">
          <w:marLeft w:val="0"/>
          <w:marRight w:val="150"/>
          <w:marTop w:val="0"/>
          <w:marBottom w:val="75"/>
          <w:divBdr>
            <w:top w:val="none" w:sz="0" w:space="0" w:color="auto"/>
            <w:left w:val="none" w:sz="0" w:space="0" w:color="auto"/>
            <w:bottom w:val="none" w:sz="0" w:space="0" w:color="auto"/>
            <w:right w:val="none" w:sz="0" w:space="0" w:color="auto"/>
          </w:divBdr>
        </w:div>
        <w:div w:id="1541477258">
          <w:marLeft w:val="0"/>
          <w:marRight w:val="150"/>
          <w:marTop w:val="150"/>
          <w:marBottom w:val="150"/>
          <w:divBdr>
            <w:top w:val="none" w:sz="0" w:space="0" w:color="auto"/>
            <w:left w:val="none" w:sz="0" w:space="0" w:color="auto"/>
            <w:bottom w:val="none" w:sz="0" w:space="0" w:color="auto"/>
            <w:right w:val="none" w:sz="0" w:space="0" w:color="auto"/>
          </w:divBdr>
        </w:div>
        <w:div w:id="650184071">
          <w:marLeft w:val="0"/>
          <w:marRight w:val="150"/>
          <w:marTop w:val="0"/>
          <w:marBottom w:val="0"/>
          <w:divBdr>
            <w:top w:val="none" w:sz="0" w:space="0" w:color="auto"/>
            <w:left w:val="none" w:sz="0" w:space="0" w:color="auto"/>
            <w:bottom w:val="none" w:sz="0" w:space="0" w:color="auto"/>
            <w:right w:val="none" w:sz="0" w:space="0" w:color="auto"/>
          </w:divBdr>
        </w:div>
      </w:divsChild>
    </w:div>
    <w:div w:id="86315416">
      <w:bodyDiv w:val="1"/>
      <w:marLeft w:val="0"/>
      <w:marRight w:val="0"/>
      <w:marTop w:val="0"/>
      <w:marBottom w:val="0"/>
      <w:divBdr>
        <w:top w:val="none" w:sz="0" w:space="0" w:color="auto"/>
        <w:left w:val="none" w:sz="0" w:space="0" w:color="auto"/>
        <w:bottom w:val="none" w:sz="0" w:space="0" w:color="auto"/>
        <w:right w:val="none" w:sz="0" w:space="0" w:color="auto"/>
      </w:divBdr>
      <w:divsChild>
        <w:div w:id="1353915210">
          <w:marLeft w:val="0"/>
          <w:marRight w:val="0"/>
          <w:marTop w:val="0"/>
          <w:marBottom w:val="300"/>
          <w:divBdr>
            <w:top w:val="none" w:sz="0" w:space="0" w:color="auto"/>
            <w:left w:val="none" w:sz="0" w:space="0" w:color="auto"/>
            <w:bottom w:val="none" w:sz="0" w:space="0" w:color="auto"/>
            <w:right w:val="none" w:sz="0" w:space="0" w:color="auto"/>
          </w:divBdr>
        </w:div>
      </w:divsChild>
    </w:div>
    <w:div w:id="86579313">
      <w:bodyDiv w:val="1"/>
      <w:marLeft w:val="0"/>
      <w:marRight w:val="0"/>
      <w:marTop w:val="0"/>
      <w:marBottom w:val="0"/>
      <w:divBdr>
        <w:top w:val="none" w:sz="0" w:space="0" w:color="auto"/>
        <w:left w:val="none" w:sz="0" w:space="0" w:color="auto"/>
        <w:bottom w:val="none" w:sz="0" w:space="0" w:color="auto"/>
        <w:right w:val="none" w:sz="0" w:space="0" w:color="auto"/>
      </w:divBdr>
      <w:divsChild>
        <w:div w:id="589201037">
          <w:marLeft w:val="0"/>
          <w:marRight w:val="0"/>
          <w:marTop w:val="0"/>
          <w:marBottom w:val="75"/>
          <w:divBdr>
            <w:top w:val="none" w:sz="0" w:space="0" w:color="auto"/>
            <w:left w:val="none" w:sz="0" w:space="0" w:color="auto"/>
            <w:bottom w:val="none" w:sz="0" w:space="0" w:color="auto"/>
            <w:right w:val="none" w:sz="0" w:space="0" w:color="auto"/>
          </w:divBdr>
        </w:div>
        <w:div w:id="509872636">
          <w:marLeft w:val="0"/>
          <w:marRight w:val="0"/>
          <w:marTop w:val="0"/>
          <w:marBottom w:val="0"/>
          <w:divBdr>
            <w:top w:val="none" w:sz="0" w:space="0" w:color="auto"/>
            <w:left w:val="none" w:sz="0" w:space="0" w:color="auto"/>
            <w:bottom w:val="none" w:sz="0" w:space="0" w:color="auto"/>
            <w:right w:val="none" w:sz="0" w:space="0" w:color="auto"/>
          </w:divBdr>
        </w:div>
      </w:divsChild>
    </w:div>
    <w:div w:id="87192335">
      <w:bodyDiv w:val="1"/>
      <w:marLeft w:val="0"/>
      <w:marRight w:val="0"/>
      <w:marTop w:val="0"/>
      <w:marBottom w:val="0"/>
      <w:divBdr>
        <w:top w:val="none" w:sz="0" w:space="0" w:color="auto"/>
        <w:left w:val="none" w:sz="0" w:space="0" w:color="auto"/>
        <w:bottom w:val="none" w:sz="0" w:space="0" w:color="auto"/>
        <w:right w:val="none" w:sz="0" w:space="0" w:color="auto"/>
      </w:divBdr>
      <w:divsChild>
        <w:div w:id="3240850">
          <w:marLeft w:val="0"/>
          <w:marRight w:val="0"/>
          <w:marTop w:val="0"/>
          <w:marBottom w:val="0"/>
          <w:divBdr>
            <w:top w:val="none" w:sz="0" w:space="0" w:color="auto"/>
            <w:left w:val="none" w:sz="0" w:space="0" w:color="auto"/>
            <w:bottom w:val="none" w:sz="0" w:space="0" w:color="auto"/>
            <w:right w:val="none" w:sz="0" w:space="0" w:color="auto"/>
          </w:divBdr>
        </w:div>
        <w:div w:id="1092973348">
          <w:marLeft w:val="0"/>
          <w:marRight w:val="0"/>
          <w:marTop w:val="300"/>
          <w:marBottom w:val="300"/>
          <w:divBdr>
            <w:top w:val="none" w:sz="0" w:space="0" w:color="auto"/>
            <w:left w:val="none" w:sz="0" w:space="0" w:color="auto"/>
            <w:bottom w:val="none" w:sz="0" w:space="0" w:color="auto"/>
            <w:right w:val="none" w:sz="0" w:space="0" w:color="auto"/>
          </w:divBdr>
        </w:div>
        <w:div w:id="1340233627">
          <w:marLeft w:val="0"/>
          <w:marRight w:val="0"/>
          <w:marTop w:val="0"/>
          <w:marBottom w:val="0"/>
          <w:divBdr>
            <w:top w:val="none" w:sz="0" w:space="0" w:color="auto"/>
            <w:left w:val="none" w:sz="0" w:space="0" w:color="auto"/>
            <w:bottom w:val="none" w:sz="0" w:space="0" w:color="auto"/>
            <w:right w:val="none" w:sz="0" w:space="0" w:color="auto"/>
          </w:divBdr>
          <w:divsChild>
            <w:div w:id="902836062">
              <w:marLeft w:val="0"/>
              <w:marRight w:val="0"/>
              <w:marTop w:val="300"/>
              <w:marBottom w:val="450"/>
              <w:divBdr>
                <w:top w:val="none" w:sz="0" w:space="0" w:color="auto"/>
                <w:left w:val="none" w:sz="0" w:space="0" w:color="auto"/>
                <w:bottom w:val="none" w:sz="0" w:space="0" w:color="auto"/>
                <w:right w:val="none" w:sz="0" w:space="0" w:color="auto"/>
              </w:divBdr>
              <w:divsChild>
                <w:div w:id="981234107">
                  <w:marLeft w:val="0"/>
                  <w:marRight w:val="0"/>
                  <w:marTop w:val="0"/>
                  <w:marBottom w:val="0"/>
                  <w:divBdr>
                    <w:top w:val="none" w:sz="0" w:space="0" w:color="auto"/>
                    <w:left w:val="none" w:sz="0" w:space="0" w:color="auto"/>
                    <w:bottom w:val="none" w:sz="0" w:space="0" w:color="auto"/>
                    <w:right w:val="none" w:sz="0" w:space="0" w:color="auto"/>
                  </w:divBdr>
                  <w:divsChild>
                    <w:div w:id="389613927">
                      <w:marLeft w:val="0"/>
                      <w:marRight w:val="0"/>
                      <w:marTop w:val="0"/>
                      <w:marBottom w:val="0"/>
                      <w:divBdr>
                        <w:top w:val="none" w:sz="0" w:space="0" w:color="auto"/>
                        <w:left w:val="none" w:sz="0" w:space="0" w:color="auto"/>
                        <w:bottom w:val="none" w:sz="0" w:space="0" w:color="auto"/>
                        <w:right w:val="none" w:sz="0" w:space="0" w:color="auto"/>
                      </w:divBdr>
                      <w:divsChild>
                        <w:div w:id="7147828">
                          <w:marLeft w:val="0"/>
                          <w:marRight w:val="0"/>
                          <w:marTop w:val="0"/>
                          <w:marBottom w:val="0"/>
                          <w:divBdr>
                            <w:top w:val="none" w:sz="0" w:space="0" w:color="auto"/>
                            <w:left w:val="none" w:sz="0" w:space="0" w:color="auto"/>
                            <w:bottom w:val="none" w:sz="0" w:space="0" w:color="auto"/>
                            <w:right w:val="none" w:sz="0" w:space="0" w:color="auto"/>
                          </w:divBdr>
                          <w:divsChild>
                            <w:div w:id="140005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939213">
          <w:marLeft w:val="0"/>
          <w:marRight w:val="0"/>
          <w:marTop w:val="0"/>
          <w:marBottom w:val="0"/>
          <w:divBdr>
            <w:top w:val="none" w:sz="0" w:space="0" w:color="auto"/>
            <w:left w:val="none" w:sz="0" w:space="0" w:color="auto"/>
            <w:bottom w:val="none" w:sz="0" w:space="0" w:color="auto"/>
            <w:right w:val="none" w:sz="0" w:space="0" w:color="auto"/>
          </w:divBdr>
        </w:div>
      </w:divsChild>
    </w:div>
    <w:div w:id="88282823">
      <w:bodyDiv w:val="1"/>
      <w:marLeft w:val="0"/>
      <w:marRight w:val="0"/>
      <w:marTop w:val="0"/>
      <w:marBottom w:val="0"/>
      <w:divBdr>
        <w:top w:val="none" w:sz="0" w:space="0" w:color="auto"/>
        <w:left w:val="none" w:sz="0" w:space="0" w:color="auto"/>
        <w:bottom w:val="none" w:sz="0" w:space="0" w:color="auto"/>
        <w:right w:val="none" w:sz="0" w:space="0" w:color="auto"/>
      </w:divBdr>
      <w:divsChild>
        <w:div w:id="866332649">
          <w:marLeft w:val="0"/>
          <w:marRight w:val="0"/>
          <w:marTop w:val="0"/>
          <w:marBottom w:val="300"/>
          <w:divBdr>
            <w:top w:val="none" w:sz="0" w:space="0" w:color="auto"/>
            <w:left w:val="none" w:sz="0" w:space="0" w:color="auto"/>
            <w:bottom w:val="none" w:sz="0" w:space="0" w:color="auto"/>
            <w:right w:val="none" w:sz="0" w:space="0" w:color="auto"/>
          </w:divBdr>
        </w:div>
      </w:divsChild>
    </w:div>
    <w:div w:id="89396620">
      <w:bodyDiv w:val="1"/>
      <w:marLeft w:val="0"/>
      <w:marRight w:val="0"/>
      <w:marTop w:val="0"/>
      <w:marBottom w:val="0"/>
      <w:divBdr>
        <w:top w:val="none" w:sz="0" w:space="0" w:color="auto"/>
        <w:left w:val="none" w:sz="0" w:space="0" w:color="auto"/>
        <w:bottom w:val="none" w:sz="0" w:space="0" w:color="auto"/>
        <w:right w:val="none" w:sz="0" w:space="0" w:color="auto"/>
      </w:divBdr>
      <w:divsChild>
        <w:div w:id="1299412023">
          <w:marLeft w:val="0"/>
          <w:marRight w:val="150"/>
          <w:marTop w:val="0"/>
          <w:marBottom w:val="75"/>
          <w:divBdr>
            <w:top w:val="none" w:sz="0" w:space="0" w:color="auto"/>
            <w:left w:val="none" w:sz="0" w:space="0" w:color="auto"/>
            <w:bottom w:val="none" w:sz="0" w:space="0" w:color="auto"/>
            <w:right w:val="none" w:sz="0" w:space="0" w:color="auto"/>
          </w:divBdr>
        </w:div>
        <w:div w:id="501820154">
          <w:marLeft w:val="0"/>
          <w:marRight w:val="150"/>
          <w:marTop w:val="150"/>
          <w:marBottom w:val="150"/>
          <w:divBdr>
            <w:top w:val="none" w:sz="0" w:space="0" w:color="auto"/>
            <w:left w:val="none" w:sz="0" w:space="0" w:color="auto"/>
            <w:bottom w:val="none" w:sz="0" w:space="0" w:color="auto"/>
            <w:right w:val="none" w:sz="0" w:space="0" w:color="auto"/>
          </w:divBdr>
        </w:div>
        <w:div w:id="1093628666">
          <w:marLeft w:val="0"/>
          <w:marRight w:val="150"/>
          <w:marTop w:val="0"/>
          <w:marBottom w:val="0"/>
          <w:divBdr>
            <w:top w:val="none" w:sz="0" w:space="0" w:color="auto"/>
            <w:left w:val="none" w:sz="0" w:space="0" w:color="auto"/>
            <w:bottom w:val="none" w:sz="0" w:space="0" w:color="auto"/>
            <w:right w:val="none" w:sz="0" w:space="0" w:color="auto"/>
          </w:divBdr>
        </w:div>
      </w:divsChild>
    </w:div>
    <w:div w:id="89591705">
      <w:bodyDiv w:val="1"/>
      <w:marLeft w:val="0"/>
      <w:marRight w:val="0"/>
      <w:marTop w:val="0"/>
      <w:marBottom w:val="0"/>
      <w:divBdr>
        <w:top w:val="none" w:sz="0" w:space="0" w:color="auto"/>
        <w:left w:val="none" w:sz="0" w:space="0" w:color="auto"/>
        <w:bottom w:val="none" w:sz="0" w:space="0" w:color="auto"/>
        <w:right w:val="none" w:sz="0" w:space="0" w:color="auto"/>
      </w:divBdr>
      <w:divsChild>
        <w:div w:id="1578858148">
          <w:marLeft w:val="0"/>
          <w:marRight w:val="150"/>
          <w:marTop w:val="0"/>
          <w:marBottom w:val="75"/>
          <w:divBdr>
            <w:top w:val="none" w:sz="0" w:space="0" w:color="auto"/>
            <w:left w:val="none" w:sz="0" w:space="0" w:color="auto"/>
            <w:bottom w:val="none" w:sz="0" w:space="0" w:color="auto"/>
            <w:right w:val="none" w:sz="0" w:space="0" w:color="auto"/>
          </w:divBdr>
        </w:div>
        <w:div w:id="277296904">
          <w:marLeft w:val="0"/>
          <w:marRight w:val="150"/>
          <w:marTop w:val="150"/>
          <w:marBottom w:val="150"/>
          <w:divBdr>
            <w:top w:val="none" w:sz="0" w:space="0" w:color="auto"/>
            <w:left w:val="none" w:sz="0" w:space="0" w:color="auto"/>
            <w:bottom w:val="none" w:sz="0" w:space="0" w:color="auto"/>
            <w:right w:val="none" w:sz="0" w:space="0" w:color="auto"/>
          </w:divBdr>
        </w:div>
        <w:div w:id="1341395896">
          <w:marLeft w:val="0"/>
          <w:marRight w:val="150"/>
          <w:marTop w:val="0"/>
          <w:marBottom w:val="0"/>
          <w:divBdr>
            <w:top w:val="none" w:sz="0" w:space="0" w:color="auto"/>
            <w:left w:val="none" w:sz="0" w:space="0" w:color="auto"/>
            <w:bottom w:val="none" w:sz="0" w:space="0" w:color="auto"/>
            <w:right w:val="none" w:sz="0" w:space="0" w:color="auto"/>
          </w:divBdr>
        </w:div>
      </w:divsChild>
    </w:div>
    <w:div w:id="89784722">
      <w:bodyDiv w:val="1"/>
      <w:marLeft w:val="0"/>
      <w:marRight w:val="0"/>
      <w:marTop w:val="0"/>
      <w:marBottom w:val="0"/>
      <w:divBdr>
        <w:top w:val="none" w:sz="0" w:space="0" w:color="auto"/>
        <w:left w:val="none" w:sz="0" w:space="0" w:color="auto"/>
        <w:bottom w:val="none" w:sz="0" w:space="0" w:color="auto"/>
        <w:right w:val="none" w:sz="0" w:space="0" w:color="auto"/>
      </w:divBdr>
      <w:divsChild>
        <w:div w:id="147980885">
          <w:marLeft w:val="0"/>
          <w:marRight w:val="0"/>
          <w:marTop w:val="0"/>
          <w:marBottom w:val="300"/>
          <w:divBdr>
            <w:top w:val="none" w:sz="0" w:space="0" w:color="auto"/>
            <w:left w:val="none" w:sz="0" w:space="0" w:color="auto"/>
            <w:bottom w:val="none" w:sz="0" w:space="0" w:color="auto"/>
            <w:right w:val="none" w:sz="0" w:space="0" w:color="auto"/>
          </w:divBdr>
        </w:div>
      </w:divsChild>
    </w:div>
    <w:div w:id="90904790">
      <w:bodyDiv w:val="1"/>
      <w:marLeft w:val="0"/>
      <w:marRight w:val="0"/>
      <w:marTop w:val="0"/>
      <w:marBottom w:val="0"/>
      <w:divBdr>
        <w:top w:val="none" w:sz="0" w:space="0" w:color="auto"/>
        <w:left w:val="none" w:sz="0" w:space="0" w:color="auto"/>
        <w:bottom w:val="none" w:sz="0" w:space="0" w:color="auto"/>
        <w:right w:val="none" w:sz="0" w:space="0" w:color="auto"/>
      </w:divBdr>
      <w:divsChild>
        <w:div w:id="1223754252">
          <w:marLeft w:val="0"/>
          <w:marRight w:val="0"/>
          <w:marTop w:val="0"/>
          <w:marBottom w:val="0"/>
          <w:divBdr>
            <w:top w:val="none" w:sz="0" w:space="0" w:color="auto"/>
            <w:left w:val="none" w:sz="0" w:space="0" w:color="auto"/>
            <w:bottom w:val="none" w:sz="0" w:space="0" w:color="auto"/>
            <w:right w:val="none" w:sz="0" w:space="0" w:color="auto"/>
          </w:divBdr>
        </w:div>
        <w:div w:id="199443526">
          <w:marLeft w:val="0"/>
          <w:marRight w:val="0"/>
          <w:marTop w:val="300"/>
          <w:marBottom w:val="300"/>
          <w:divBdr>
            <w:top w:val="none" w:sz="0" w:space="0" w:color="auto"/>
            <w:left w:val="none" w:sz="0" w:space="0" w:color="auto"/>
            <w:bottom w:val="none" w:sz="0" w:space="0" w:color="auto"/>
            <w:right w:val="none" w:sz="0" w:space="0" w:color="auto"/>
          </w:divBdr>
        </w:div>
        <w:div w:id="521668617">
          <w:marLeft w:val="0"/>
          <w:marRight w:val="0"/>
          <w:marTop w:val="0"/>
          <w:marBottom w:val="0"/>
          <w:divBdr>
            <w:top w:val="none" w:sz="0" w:space="0" w:color="auto"/>
            <w:left w:val="none" w:sz="0" w:space="0" w:color="auto"/>
            <w:bottom w:val="none" w:sz="0" w:space="0" w:color="auto"/>
            <w:right w:val="none" w:sz="0" w:space="0" w:color="auto"/>
          </w:divBdr>
          <w:divsChild>
            <w:div w:id="548417303">
              <w:marLeft w:val="0"/>
              <w:marRight w:val="0"/>
              <w:marTop w:val="300"/>
              <w:marBottom w:val="450"/>
              <w:divBdr>
                <w:top w:val="none" w:sz="0" w:space="0" w:color="auto"/>
                <w:left w:val="none" w:sz="0" w:space="0" w:color="auto"/>
                <w:bottom w:val="none" w:sz="0" w:space="0" w:color="auto"/>
                <w:right w:val="none" w:sz="0" w:space="0" w:color="auto"/>
              </w:divBdr>
              <w:divsChild>
                <w:div w:id="54090299">
                  <w:marLeft w:val="0"/>
                  <w:marRight w:val="0"/>
                  <w:marTop w:val="0"/>
                  <w:marBottom w:val="0"/>
                  <w:divBdr>
                    <w:top w:val="none" w:sz="0" w:space="0" w:color="auto"/>
                    <w:left w:val="none" w:sz="0" w:space="0" w:color="auto"/>
                    <w:bottom w:val="none" w:sz="0" w:space="0" w:color="auto"/>
                    <w:right w:val="none" w:sz="0" w:space="0" w:color="auto"/>
                  </w:divBdr>
                  <w:divsChild>
                    <w:div w:id="2069958123">
                      <w:marLeft w:val="0"/>
                      <w:marRight w:val="0"/>
                      <w:marTop w:val="0"/>
                      <w:marBottom w:val="0"/>
                      <w:divBdr>
                        <w:top w:val="none" w:sz="0" w:space="0" w:color="auto"/>
                        <w:left w:val="none" w:sz="0" w:space="0" w:color="auto"/>
                        <w:bottom w:val="none" w:sz="0" w:space="0" w:color="auto"/>
                        <w:right w:val="none" w:sz="0" w:space="0" w:color="auto"/>
                      </w:divBdr>
                      <w:divsChild>
                        <w:div w:id="622156015">
                          <w:marLeft w:val="0"/>
                          <w:marRight w:val="0"/>
                          <w:marTop w:val="0"/>
                          <w:marBottom w:val="0"/>
                          <w:divBdr>
                            <w:top w:val="none" w:sz="0" w:space="0" w:color="auto"/>
                            <w:left w:val="none" w:sz="0" w:space="0" w:color="auto"/>
                            <w:bottom w:val="none" w:sz="0" w:space="0" w:color="auto"/>
                            <w:right w:val="none" w:sz="0" w:space="0" w:color="auto"/>
                          </w:divBdr>
                          <w:divsChild>
                            <w:div w:id="379745756">
                              <w:marLeft w:val="0"/>
                              <w:marRight w:val="0"/>
                              <w:marTop w:val="0"/>
                              <w:marBottom w:val="0"/>
                              <w:divBdr>
                                <w:top w:val="none" w:sz="0" w:space="0" w:color="auto"/>
                                <w:left w:val="none" w:sz="0" w:space="0" w:color="auto"/>
                                <w:bottom w:val="none" w:sz="0" w:space="0" w:color="auto"/>
                                <w:right w:val="none" w:sz="0" w:space="0" w:color="auto"/>
                              </w:divBdr>
                              <w:divsChild>
                                <w:div w:id="658579572">
                                  <w:marLeft w:val="0"/>
                                  <w:marRight w:val="0"/>
                                  <w:marTop w:val="0"/>
                                  <w:marBottom w:val="0"/>
                                  <w:divBdr>
                                    <w:top w:val="none" w:sz="0" w:space="0" w:color="auto"/>
                                    <w:left w:val="none" w:sz="0" w:space="0" w:color="auto"/>
                                    <w:bottom w:val="none" w:sz="0" w:space="0" w:color="auto"/>
                                    <w:right w:val="none" w:sz="0" w:space="0" w:color="auto"/>
                                  </w:divBdr>
                                  <w:divsChild>
                                    <w:div w:id="10567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996210">
          <w:marLeft w:val="0"/>
          <w:marRight w:val="0"/>
          <w:marTop w:val="0"/>
          <w:marBottom w:val="0"/>
          <w:divBdr>
            <w:top w:val="none" w:sz="0" w:space="0" w:color="auto"/>
            <w:left w:val="none" w:sz="0" w:space="0" w:color="auto"/>
            <w:bottom w:val="none" w:sz="0" w:space="0" w:color="auto"/>
            <w:right w:val="none" w:sz="0" w:space="0" w:color="auto"/>
          </w:divBdr>
        </w:div>
      </w:divsChild>
    </w:div>
    <w:div w:id="91320342">
      <w:bodyDiv w:val="1"/>
      <w:marLeft w:val="0"/>
      <w:marRight w:val="0"/>
      <w:marTop w:val="0"/>
      <w:marBottom w:val="0"/>
      <w:divBdr>
        <w:top w:val="none" w:sz="0" w:space="0" w:color="auto"/>
        <w:left w:val="none" w:sz="0" w:space="0" w:color="auto"/>
        <w:bottom w:val="none" w:sz="0" w:space="0" w:color="auto"/>
        <w:right w:val="none" w:sz="0" w:space="0" w:color="auto"/>
      </w:divBdr>
      <w:divsChild>
        <w:div w:id="1080759217">
          <w:marLeft w:val="0"/>
          <w:marRight w:val="0"/>
          <w:marTop w:val="0"/>
          <w:marBottom w:val="75"/>
          <w:divBdr>
            <w:top w:val="none" w:sz="0" w:space="0" w:color="auto"/>
            <w:left w:val="none" w:sz="0" w:space="0" w:color="auto"/>
            <w:bottom w:val="none" w:sz="0" w:space="0" w:color="auto"/>
            <w:right w:val="none" w:sz="0" w:space="0" w:color="auto"/>
          </w:divBdr>
        </w:div>
      </w:divsChild>
    </w:div>
    <w:div w:id="91629027">
      <w:bodyDiv w:val="1"/>
      <w:marLeft w:val="0"/>
      <w:marRight w:val="0"/>
      <w:marTop w:val="0"/>
      <w:marBottom w:val="0"/>
      <w:divBdr>
        <w:top w:val="none" w:sz="0" w:space="0" w:color="auto"/>
        <w:left w:val="none" w:sz="0" w:space="0" w:color="auto"/>
        <w:bottom w:val="none" w:sz="0" w:space="0" w:color="auto"/>
        <w:right w:val="none" w:sz="0" w:space="0" w:color="auto"/>
      </w:divBdr>
      <w:divsChild>
        <w:div w:id="643703386">
          <w:marLeft w:val="0"/>
          <w:marRight w:val="150"/>
          <w:marTop w:val="0"/>
          <w:marBottom w:val="75"/>
          <w:divBdr>
            <w:top w:val="none" w:sz="0" w:space="0" w:color="auto"/>
            <w:left w:val="none" w:sz="0" w:space="0" w:color="auto"/>
            <w:bottom w:val="none" w:sz="0" w:space="0" w:color="auto"/>
            <w:right w:val="none" w:sz="0" w:space="0" w:color="auto"/>
          </w:divBdr>
        </w:div>
        <w:div w:id="1608613489">
          <w:marLeft w:val="0"/>
          <w:marRight w:val="150"/>
          <w:marTop w:val="150"/>
          <w:marBottom w:val="150"/>
          <w:divBdr>
            <w:top w:val="none" w:sz="0" w:space="0" w:color="auto"/>
            <w:left w:val="none" w:sz="0" w:space="0" w:color="auto"/>
            <w:bottom w:val="none" w:sz="0" w:space="0" w:color="auto"/>
            <w:right w:val="none" w:sz="0" w:space="0" w:color="auto"/>
          </w:divBdr>
        </w:div>
        <w:div w:id="1656908941">
          <w:marLeft w:val="0"/>
          <w:marRight w:val="150"/>
          <w:marTop w:val="0"/>
          <w:marBottom w:val="0"/>
          <w:divBdr>
            <w:top w:val="none" w:sz="0" w:space="0" w:color="auto"/>
            <w:left w:val="none" w:sz="0" w:space="0" w:color="auto"/>
            <w:bottom w:val="none" w:sz="0" w:space="0" w:color="auto"/>
            <w:right w:val="none" w:sz="0" w:space="0" w:color="auto"/>
          </w:divBdr>
        </w:div>
      </w:divsChild>
    </w:div>
    <w:div w:id="91827931">
      <w:bodyDiv w:val="1"/>
      <w:marLeft w:val="0"/>
      <w:marRight w:val="0"/>
      <w:marTop w:val="0"/>
      <w:marBottom w:val="0"/>
      <w:divBdr>
        <w:top w:val="none" w:sz="0" w:space="0" w:color="auto"/>
        <w:left w:val="none" w:sz="0" w:space="0" w:color="auto"/>
        <w:bottom w:val="none" w:sz="0" w:space="0" w:color="auto"/>
        <w:right w:val="none" w:sz="0" w:space="0" w:color="auto"/>
      </w:divBdr>
      <w:divsChild>
        <w:div w:id="885919853">
          <w:marLeft w:val="0"/>
          <w:marRight w:val="0"/>
          <w:marTop w:val="0"/>
          <w:marBottom w:val="0"/>
          <w:divBdr>
            <w:top w:val="none" w:sz="0" w:space="0" w:color="auto"/>
            <w:left w:val="none" w:sz="0" w:space="0" w:color="auto"/>
            <w:bottom w:val="none" w:sz="0" w:space="0" w:color="auto"/>
            <w:right w:val="none" w:sz="0" w:space="0" w:color="auto"/>
          </w:divBdr>
          <w:divsChild>
            <w:div w:id="1015497807">
              <w:marLeft w:val="-225"/>
              <w:marRight w:val="-225"/>
              <w:marTop w:val="0"/>
              <w:marBottom w:val="0"/>
              <w:divBdr>
                <w:top w:val="none" w:sz="0" w:space="0" w:color="auto"/>
                <w:left w:val="none" w:sz="0" w:space="0" w:color="auto"/>
                <w:bottom w:val="none" w:sz="0" w:space="0" w:color="auto"/>
                <w:right w:val="none" w:sz="0" w:space="0" w:color="auto"/>
              </w:divBdr>
              <w:divsChild>
                <w:div w:id="272984016">
                  <w:marLeft w:val="1750"/>
                  <w:marRight w:val="0"/>
                  <w:marTop w:val="0"/>
                  <w:marBottom w:val="0"/>
                  <w:divBdr>
                    <w:top w:val="none" w:sz="0" w:space="0" w:color="auto"/>
                    <w:left w:val="none" w:sz="0" w:space="0" w:color="auto"/>
                    <w:bottom w:val="none" w:sz="0" w:space="0" w:color="auto"/>
                    <w:right w:val="none" w:sz="0" w:space="0" w:color="auto"/>
                  </w:divBdr>
                  <w:divsChild>
                    <w:div w:id="1448088047">
                      <w:marLeft w:val="0"/>
                      <w:marRight w:val="0"/>
                      <w:marTop w:val="0"/>
                      <w:marBottom w:val="0"/>
                      <w:divBdr>
                        <w:top w:val="none" w:sz="0" w:space="0" w:color="auto"/>
                        <w:left w:val="none" w:sz="0" w:space="0" w:color="auto"/>
                        <w:bottom w:val="none" w:sz="0" w:space="0" w:color="auto"/>
                        <w:right w:val="none" w:sz="0" w:space="0" w:color="auto"/>
                      </w:divBdr>
                      <w:divsChild>
                        <w:div w:id="162202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408214">
          <w:marLeft w:val="1750"/>
          <w:marRight w:val="0"/>
          <w:marTop w:val="0"/>
          <w:marBottom w:val="0"/>
          <w:divBdr>
            <w:top w:val="none" w:sz="0" w:space="0" w:color="auto"/>
            <w:left w:val="none" w:sz="0" w:space="0" w:color="auto"/>
            <w:bottom w:val="none" w:sz="0" w:space="0" w:color="auto"/>
            <w:right w:val="none" w:sz="0" w:space="0" w:color="auto"/>
          </w:divBdr>
          <w:divsChild>
            <w:div w:id="1812288643">
              <w:marLeft w:val="0"/>
              <w:marRight w:val="0"/>
              <w:marTop w:val="0"/>
              <w:marBottom w:val="0"/>
              <w:divBdr>
                <w:top w:val="none" w:sz="0" w:space="0" w:color="auto"/>
                <w:left w:val="none" w:sz="0" w:space="0" w:color="auto"/>
                <w:bottom w:val="none" w:sz="0" w:space="0" w:color="auto"/>
                <w:right w:val="none" w:sz="0" w:space="0" w:color="auto"/>
              </w:divBdr>
              <w:divsChild>
                <w:div w:id="990062069">
                  <w:marLeft w:val="0"/>
                  <w:marRight w:val="0"/>
                  <w:marTop w:val="0"/>
                  <w:marBottom w:val="0"/>
                  <w:divBdr>
                    <w:top w:val="none" w:sz="0" w:space="0" w:color="auto"/>
                    <w:left w:val="none" w:sz="0" w:space="0" w:color="auto"/>
                    <w:bottom w:val="none" w:sz="0" w:space="0" w:color="auto"/>
                    <w:right w:val="none" w:sz="0" w:space="0" w:color="auto"/>
                  </w:divBdr>
                </w:div>
                <w:div w:id="891815976">
                  <w:marLeft w:val="0"/>
                  <w:marRight w:val="0"/>
                  <w:marTop w:val="300"/>
                  <w:marBottom w:val="300"/>
                  <w:divBdr>
                    <w:top w:val="none" w:sz="0" w:space="0" w:color="auto"/>
                    <w:left w:val="none" w:sz="0" w:space="0" w:color="auto"/>
                    <w:bottom w:val="none" w:sz="0" w:space="0" w:color="auto"/>
                    <w:right w:val="none" w:sz="0" w:space="0" w:color="auto"/>
                  </w:divBdr>
                </w:div>
                <w:div w:id="1334142865">
                  <w:marLeft w:val="0"/>
                  <w:marRight w:val="0"/>
                  <w:marTop w:val="0"/>
                  <w:marBottom w:val="0"/>
                  <w:divBdr>
                    <w:top w:val="none" w:sz="0" w:space="0" w:color="auto"/>
                    <w:left w:val="none" w:sz="0" w:space="0" w:color="auto"/>
                    <w:bottom w:val="none" w:sz="0" w:space="0" w:color="auto"/>
                    <w:right w:val="none" w:sz="0" w:space="0" w:color="auto"/>
                  </w:divBdr>
                  <w:divsChild>
                    <w:div w:id="970139162">
                      <w:marLeft w:val="0"/>
                      <w:marRight w:val="0"/>
                      <w:marTop w:val="300"/>
                      <w:marBottom w:val="450"/>
                      <w:divBdr>
                        <w:top w:val="none" w:sz="0" w:space="0" w:color="auto"/>
                        <w:left w:val="none" w:sz="0" w:space="0" w:color="auto"/>
                        <w:bottom w:val="none" w:sz="0" w:space="0" w:color="auto"/>
                        <w:right w:val="none" w:sz="0" w:space="0" w:color="auto"/>
                      </w:divBdr>
                      <w:divsChild>
                        <w:div w:id="1969775087">
                          <w:marLeft w:val="0"/>
                          <w:marRight w:val="0"/>
                          <w:marTop w:val="0"/>
                          <w:marBottom w:val="0"/>
                          <w:divBdr>
                            <w:top w:val="none" w:sz="0" w:space="0" w:color="auto"/>
                            <w:left w:val="none" w:sz="0" w:space="0" w:color="auto"/>
                            <w:bottom w:val="none" w:sz="0" w:space="0" w:color="auto"/>
                            <w:right w:val="none" w:sz="0" w:space="0" w:color="auto"/>
                          </w:divBdr>
                          <w:divsChild>
                            <w:div w:id="894320110">
                              <w:marLeft w:val="0"/>
                              <w:marRight w:val="0"/>
                              <w:marTop w:val="0"/>
                              <w:marBottom w:val="0"/>
                              <w:divBdr>
                                <w:top w:val="none" w:sz="0" w:space="0" w:color="auto"/>
                                <w:left w:val="none" w:sz="0" w:space="0" w:color="auto"/>
                                <w:bottom w:val="none" w:sz="0" w:space="0" w:color="auto"/>
                                <w:right w:val="none" w:sz="0" w:space="0" w:color="auto"/>
                              </w:divBdr>
                              <w:divsChild>
                                <w:div w:id="669479708">
                                  <w:marLeft w:val="0"/>
                                  <w:marRight w:val="0"/>
                                  <w:marTop w:val="0"/>
                                  <w:marBottom w:val="0"/>
                                  <w:divBdr>
                                    <w:top w:val="none" w:sz="0" w:space="0" w:color="auto"/>
                                    <w:left w:val="none" w:sz="0" w:space="0" w:color="auto"/>
                                    <w:bottom w:val="none" w:sz="0" w:space="0" w:color="auto"/>
                                    <w:right w:val="none" w:sz="0" w:space="0" w:color="auto"/>
                                  </w:divBdr>
                                  <w:divsChild>
                                    <w:div w:id="195116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410773">
                  <w:marLeft w:val="0"/>
                  <w:marRight w:val="0"/>
                  <w:marTop w:val="0"/>
                  <w:marBottom w:val="0"/>
                  <w:divBdr>
                    <w:top w:val="none" w:sz="0" w:space="0" w:color="auto"/>
                    <w:left w:val="none" w:sz="0" w:space="0" w:color="auto"/>
                    <w:bottom w:val="none" w:sz="0" w:space="0" w:color="auto"/>
                    <w:right w:val="none" w:sz="0" w:space="0" w:color="auto"/>
                  </w:divBdr>
                  <w:divsChild>
                    <w:div w:id="1026758383">
                      <w:marLeft w:val="0"/>
                      <w:marRight w:val="0"/>
                      <w:marTop w:val="0"/>
                      <w:marBottom w:val="300"/>
                      <w:divBdr>
                        <w:top w:val="single" w:sz="6" w:space="14" w:color="BADEF0"/>
                        <w:left w:val="single" w:sz="6" w:space="14" w:color="BADEF0"/>
                        <w:bottom w:val="single" w:sz="6" w:space="14" w:color="BADEF0"/>
                        <w:right w:val="single" w:sz="6" w:space="14" w:color="BADEF0"/>
                      </w:divBdr>
                    </w:div>
                    <w:div w:id="406070802">
                      <w:marLeft w:val="0"/>
                      <w:marRight w:val="0"/>
                      <w:marTop w:val="0"/>
                      <w:marBottom w:val="300"/>
                      <w:divBdr>
                        <w:top w:val="single" w:sz="6" w:space="14" w:color="BADEF0"/>
                        <w:left w:val="single" w:sz="6" w:space="14" w:color="BADEF0"/>
                        <w:bottom w:val="single" w:sz="6" w:space="14" w:color="BADEF0"/>
                        <w:right w:val="single" w:sz="6" w:space="14" w:color="BADEF0"/>
                      </w:divBdr>
                    </w:div>
                    <w:div w:id="717316184">
                      <w:marLeft w:val="0"/>
                      <w:marRight w:val="0"/>
                      <w:marTop w:val="0"/>
                      <w:marBottom w:val="300"/>
                      <w:divBdr>
                        <w:top w:val="single" w:sz="6" w:space="14" w:color="BADEF0"/>
                        <w:left w:val="single" w:sz="6" w:space="14" w:color="BADEF0"/>
                        <w:bottom w:val="single" w:sz="6" w:space="14" w:color="BADEF0"/>
                        <w:right w:val="single" w:sz="6" w:space="14" w:color="BADEF0"/>
                      </w:divBdr>
                    </w:div>
                    <w:div w:id="75474159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92671181">
      <w:bodyDiv w:val="1"/>
      <w:marLeft w:val="0"/>
      <w:marRight w:val="0"/>
      <w:marTop w:val="0"/>
      <w:marBottom w:val="0"/>
      <w:divBdr>
        <w:top w:val="none" w:sz="0" w:space="0" w:color="auto"/>
        <w:left w:val="none" w:sz="0" w:space="0" w:color="auto"/>
        <w:bottom w:val="none" w:sz="0" w:space="0" w:color="auto"/>
        <w:right w:val="none" w:sz="0" w:space="0" w:color="auto"/>
      </w:divBdr>
      <w:divsChild>
        <w:div w:id="1390610004">
          <w:marLeft w:val="0"/>
          <w:marRight w:val="0"/>
          <w:marTop w:val="0"/>
          <w:marBottom w:val="0"/>
          <w:divBdr>
            <w:top w:val="none" w:sz="0" w:space="0" w:color="auto"/>
            <w:left w:val="none" w:sz="0" w:space="0" w:color="auto"/>
            <w:bottom w:val="none" w:sz="0" w:space="0" w:color="auto"/>
            <w:right w:val="none" w:sz="0" w:space="0" w:color="auto"/>
          </w:divBdr>
        </w:div>
        <w:div w:id="1609578407">
          <w:marLeft w:val="0"/>
          <w:marRight w:val="0"/>
          <w:marTop w:val="300"/>
          <w:marBottom w:val="0"/>
          <w:divBdr>
            <w:top w:val="none" w:sz="0" w:space="0" w:color="auto"/>
            <w:left w:val="none" w:sz="0" w:space="0" w:color="auto"/>
            <w:bottom w:val="none" w:sz="0" w:space="0" w:color="auto"/>
            <w:right w:val="none" w:sz="0" w:space="0" w:color="auto"/>
          </w:divBdr>
          <w:divsChild>
            <w:div w:id="1615021133">
              <w:marLeft w:val="0"/>
              <w:marRight w:val="0"/>
              <w:marTop w:val="0"/>
              <w:marBottom w:val="0"/>
              <w:divBdr>
                <w:top w:val="none" w:sz="0" w:space="0" w:color="auto"/>
                <w:left w:val="none" w:sz="0" w:space="0" w:color="auto"/>
                <w:bottom w:val="none" w:sz="0" w:space="0" w:color="auto"/>
                <w:right w:val="none" w:sz="0" w:space="0" w:color="auto"/>
              </w:divBdr>
            </w:div>
          </w:divsChild>
        </w:div>
        <w:div w:id="757167024">
          <w:marLeft w:val="0"/>
          <w:marRight w:val="0"/>
          <w:marTop w:val="300"/>
          <w:marBottom w:val="300"/>
          <w:divBdr>
            <w:top w:val="none" w:sz="0" w:space="0" w:color="auto"/>
            <w:left w:val="none" w:sz="0" w:space="0" w:color="auto"/>
            <w:bottom w:val="none" w:sz="0" w:space="0" w:color="auto"/>
            <w:right w:val="none" w:sz="0" w:space="0" w:color="auto"/>
          </w:divBdr>
        </w:div>
        <w:div w:id="730732008">
          <w:marLeft w:val="0"/>
          <w:marRight w:val="0"/>
          <w:marTop w:val="0"/>
          <w:marBottom w:val="0"/>
          <w:divBdr>
            <w:top w:val="none" w:sz="0" w:space="0" w:color="auto"/>
            <w:left w:val="none" w:sz="0" w:space="0" w:color="auto"/>
            <w:bottom w:val="none" w:sz="0" w:space="0" w:color="auto"/>
            <w:right w:val="none" w:sz="0" w:space="0" w:color="auto"/>
          </w:divBdr>
          <w:divsChild>
            <w:div w:id="1863124263">
              <w:marLeft w:val="0"/>
              <w:marRight w:val="0"/>
              <w:marTop w:val="300"/>
              <w:marBottom w:val="450"/>
              <w:divBdr>
                <w:top w:val="none" w:sz="0" w:space="0" w:color="auto"/>
                <w:left w:val="none" w:sz="0" w:space="0" w:color="auto"/>
                <w:bottom w:val="none" w:sz="0" w:space="0" w:color="auto"/>
                <w:right w:val="none" w:sz="0" w:space="0" w:color="auto"/>
              </w:divBdr>
              <w:divsChild>
                <w:div w:id="1669669703">
                  <w:marLeft w:val="0"/>
                  <w:marRight w:val="0"/>
                  <w:marTop w:val="0"/>
                  <w:marBottom w:val="0"/>
                  <w:divBdr>
                    <w:top w:val="none" w:sz="0" w:space="0" w:color="auto"/>
                    <w:left w:val="none" w:sz="0" w:space="0" w:color="auto"/>
                    <w:bottom w:val="none" w:sz="0" w:space="0" w:color="auto"/>
                    <w:right w:val="none" w:sz="0" w:space="0" w:color="auto"/>
                  </w:divBdr>
                  <w:divsChild>
                    <w:div w:id="456988339">
                      <w:marLeft w:val="0"/>
                      <w:marRight w:val="0"/>
                      <w:marTop w:val="0"/>
                      <w:marBottom w:val="0"/>
                      <w:divBdr>
                        <w:top w:val="none" w:sz="0" w:space="0" w:color="auto"/>
                        <w:left w:val="none" w:sz="0" w:space="0" w:color="auto"/>
                        <w:bottom w:val="none" w:sz="0" w:space="0" w:color="auto"/>
                        <w:right w:val="none" w:sz="0" w:space="0" w:color="auto"/>
                      </w:divBdr>
                      <w:divsChild>
                        <w:div w:id="1187475825">
                          <w:marLeft w:val="0"/>
                          <w:marRight w:val="0"/>
                          <w:marTop w:val="0"/>
                          <w:marBottom w:val="0"/>
                          <w:divBdr>
                            <w:top w:val="none" w:sz="0" w:space="0" w:color="auto"/>
                            <w:left w:val="none" w:sz="0" w:space="0" w:color="auto"/>
                            <w:bottom w:val="none" w:sz="0" w:space="0" w:color="auto"/>
                            <w:right w:val="none" w:sz="0" w:space="0" w:color="auto"/>
                          </w:divBdr>
                          <w:divsChild>
                            <w:div w:id="124703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85958">
      <w:bodyDiv w:val="1"/>
      <w:marLeft w:val="0"/>
      <w:marRight w:val="0"/>
      <w:marTop w:val="0"/>
      <w:marBottom w:val="0"/>
      <w:divBdr>
        <w:top w:val="none" w:sz="0" w:space="0" w:color="auto"/>
        <w:left w:val="none" w:sz="0" w:space="0" w:color="auto"/>
        <w:bottom w:val="none" w:sz="0" w:space="0" w:color="auto"/>
        <w:right w:val="none" w:sz="0" w:space="0" w:color="auto"/>
      </w:divBdr>
      <w:divsChild>
        <w:div w:id="1058557066">
          <w:marLeft w:val="0"/>
          <w:marRight w:val="0"/>
          <w:marTop w:val="150"/>
          <w:marBottom w:val="450"/>
          <w:divBdr>
            <w:top w:val="none" w:sz="0" w:space="0" w:color="auto"/>
            <w:left w:val="none" w:sz="0" w:space="0" w:color="auto"/>
            <w:bottom w:val="none" w:sz="0" w:space="0" w:color="auto"/>
            <w:right w:val="none" w:sz="0" w:space="0" w:color="auto"/>
          </w:divBdr>
        </w:div>
        <w:div w:id="1496844095">
          <w:marLeft w:val="0"/>
          <w:marRight w:val="0"/>
          <w:marTop w:val="0"/>
          <w:marBottom w:val="300"/>
          <w:divBdr>
            <w:top w:val="none" w:sz="0" w:space="0" w:color="auto"/>
            <w:left w:val="none" w:sz="0" w:space="0" w:color="auto"/>
            <w:bottom w:val="none" w:sz="0" w:space="0" w:color="auto"/>
            <w:right w:val="none" w:sz="0" w:space="0" w:color="auto"/>
          </w:divBdr>
        </w:div>
        <w:div w:id="2000497507">
          <w:marLeft w:val="0"/>
          <w:marRight w:val="0"/>
          <w:marTop w:val="495"/>
          <w:marBottom w:val="630"/>
          <w:divBdr>
            <w:top w:val="none" w:sz="0" w:space="0" w:color="auto"/>
            <w:left w:val="none" w:sz="0" w:space="0" w:color="auto"/>
            <w:bottom w:val="none" w:sz="0" w:space="0" w:color="auto"/>
            <w:right w:val="none" w:sz="0" w:space="0" w:color="auto"/>
          </w:divBdr>
        </w:div>
      </w:divsChild>
    </w:div>
    <w:div w:id="93943256">
      <w:bodyDiv w:val="1"/>
      <w:marLeft w:val="0"/>
      <w:marRight w:val="0"/>
      <w:marTop w:val="0"/>
      <w:marBottom w:val="0"/>
      <w:divBdr>
        <w:top w:val="none" w:sz="0" w:space="0" w:color="auto"/>
        <w:left w:val="none" w:sz="0" w:space="0" w:color="auto"/>
        <w:bottom w:val="none" w:sz="0" w:space="0" w:color="auto"/>
        <w:right w:val="none" w:sz="0" w:space="0" w:color="auto"/>
      </w:divBdr>
      <w:divsChild>
        <w:div w:id="2040356524">
          <w:marLeft w:val="0"/>
          <w:marRight w:val="0"/>
          <w:marTop w:val="0"/>
          <w:marBottom w:val="300"/>
          <w:divBdr>
            <w:top w:val="none" w:sz="0" w:space="0" w:color="auto"/>
            <w:left w:val="none" w:sz="0" w:space="0" w:color="auto"/>
            <w:bottom w:val="none" w:sz="0" w:space="0" w:color="auto"/>
            <w:right w:val="none" w:sz="0" w:space="0" w:color="auto"/>
          </w:divBdr>
        </w:div>
      </w:divsChild>
    </w:div>
    <w:div w:id="94257169">
      <w:bodyDiv w:val="1"/>
      <w:marLeft w:val="0"/>
      <w:marRight w:val="0"/>
      <w:marTop w:val="0"/>
      <w:marBottom w:val="0"/>
      <w:divBdr>
        <w:top w:val="none" w:sz="0" w:space="0" w:color="auto"/>
        <w:left w:val="none" w:sz="0" w:space="0" w:color="auto"/>
        <w:bottom w:val="none" w:sz="0" w:space="0" w:color="auto"/>
        <w:right w:val="none" w:sz="0" w:space="0" w:color="auto"/>
      </w:divBdr>
      <w:divsChild>
        <w:div w:id="1607693688">
          <w:marLeft w:val="0"/>
          <w:marRight w:val="0"/>
          <w:marTop w:val="0"/>
          <w:marBottom w:val="150"/>
          <w:divBdr>
            <w:top w:val="none" w:sz="0" w:space="0" w:color="auto"/>
            <w:left w:val="none" w:sz="0" w:space="0" w:color="auto"/>
            <w:bottom w:val="none" w:sz="0" w:space="0" w:color="auto"/>
            <w:right w:val="none" w:sz="0" w:space="0" w:color="auto"/>
          </w:divBdr>
          <w:divsChild>
            <w:div w:id="1825702954">
              <w:marLeft w:val="0"/>
              <w:marRight w:val="0"/>
              <w:marTop w:val="0"/>
              <w:marBottom w:val="0"/>
              <w:divBdr>
                <w:top w:val="none" w:sz="0" w:space="0" w:color="auto"/>
                <w:left w:val="none" w:sz="0" w:space="0" w:color="auto"/>
                <w:bottom w:val="none" w:sz="0" w:space="0" w:color="auto"/>
                <w:right w:val="none" w:sz="0" w:space="0" w:color="auto"/>
              </w:divBdr>
            </w:div>
            <w:div w:id="1530097884">
              <w:marLeft w:val="0"/>
              <w:marRight w:val="0"/>
              <w:marTop w:val="0"/>
              <w:marBottom w:val="0"/>
              <w:divBdr>
                <w:top w:val="none" w:sz="0" w:space="0" w:color="auto"/>
                <w:left w:val="none" w:sz="0" w:space="0" w:color="auto"/>
                <w:bottom w:val="none" w:sz="0" w:space="0" w:color="auto"/>
                <w:right w:val="none" w:sz="0" w:space="0" w:color="auto"/>
              </w:divBdr>
              <w:divsChild>
                <w:div w:id="541401216">
                  <w:marLeft w:val="0"/>
                  <w:marRight w:val="0"/>
                  <w:marTop w:val="0"/>
                  <w:marBottom w:val="0"/>
                  <w:divBdr>
                    <w:top w:val="none" w:sz="0" w:space="0" w:color="auto"/>
                    <w:left w:val="none" w:sz="0" w:space="0" w:color="auto"/>
                    <w:bottom w:val="none" w:sz="0" w:space="0" w:color="auto"/>
                    <w:right w:val="none" w:sz="0" w:space="0" w:color="auto"/>
                  </w:divBdr>
                  <w:divsChild>
                    <w:div w:id="1057824975">
                      <w:marLeft w:val="0"/>
                      <w:marRight w:val="0"/>
                      <w:marTop w:val="0"/>
                      <w:marBottom w:val="0"/>
                      <w:divBdr>
                        <w:top w:val="none" w:sz="0" w:space="0" w:color="auto"/>
                        <w:left w:val="none" w:sz="0" w:space="0" w:color="auto"/>
                        <w:bottom w:val="none" w:sz="0" w:space="0" w:color="auto"/>
                        <w:right w:val="none" w:sz="0" w:space="0" w:color="auto"/>
                      </w:divBdr>
                      <w:divsChild>
                        <w:div w:id="1003438863">
                          <w:marLeft w:val="0"/>
                          <w:marRight w:val="0"/>
                          <w:marTop w:val="0"/>
                          <w:marBottom w:val="0"/>
                          <w:divBdr>
                            <w:top w:val="none" w:sz="0" w:space="0" w:color="auto"/>
                            <w:left w:val="none" w:sz="0" w:space="0" w:color="auto"/>
                            <w:bottom w:val="none" w:sz="0" w:space="0" w:color="auto"/>
                            <w:right w:val="none" w:sz="0" w:space="0" w:color="auto"/>
                          </w:divBdr>
                        </w:div>
                      </w:divsChild>
                    </w:div>
                    <w:div w:id="1221988290">
                      <w:marLeft w:val="0"/>
                      <w:marRight w:val="135"/>
                      <w:marTop w:val="0"/>
                      <w:marBottom w:val="0"/>
                      <w:divBdr>
                        <w:top w:val="none" w:sz="0" w:space="0" w:color="auto"/>
                        <w:left w:val="none" w:sz="0" w:space="0" w:color="auto"/>
                        <w:bottom w:val="none" w:sz="0" w:space="0" w:color="auto"/>
                        <w:right w:val="none" w:sz="0" w:space="0" w:color="auto"/>
                      </w:divBdr>
                    </w:div>
                    <w:div w:id="452269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746062">
          <w:marLeft w:val="0"/>
          <w:marRight w:val="0"/>
          <w:marTop w:val="0"/>
          <w:marBottom w:val="0"/>
          <w:divBdr>
            <w:top w:val="none" w:sz="0" w:space="0" w:color="auto"/>
            <w:left w:val="none" w:sz="0" w:space="0" w:color="auto"/>
            <w:bottom w:val="none" w:sz="0" w:space="0" w:color="auto"/>
            <w:right w:val="none" w:sz="0" w:space="0" w:color="auto"/>
          </w:divBdr>
          <w:divsChild>
            <w:div w:id="1054500517">
              <w:marLeft w:val="0"/>
              <w:marRight w:val="0"/>
              <w:marTop w:val="0"/>
              <w:marBottom w:val="0"/>
              <w:divBdr>
                <w:top w:val="none" w:sz="0" w:space="0" w:color="auto"/>
                <w:left w:val="none" w:sz="0" w:space="0" w:color="auto"/>
                <w:bottom w:val="none" w:sz="0" w:space="0" w:color="auto"/>
                <w:right w:val="none" w:sz="0" w:space="0" w:color="auto"/>
              </w:divBdr>
              <w:divsChild>
                <w:div w:id="385835527">
                  <w:marLeft w:val="0"/>
                  <w:marRight w:val="0"/>
                  <w:marTop w:val="0"/>
                  <w:marBottom w:val="0"/>
                  <w:divBdr>
                    <w:top w:val="none" w:sz="0" w:space="0" w:color="auto"/>
                    <w:left w:val="none" w:sz="0" w:space="0" w:color="auto"/>
                    <w:bottom w:val="none" w:sz="0" w:space="0" w:color="auto"/>
                    <w:right w:val="none" w:sz="0" w:space="0" w:color="auto"/>
                  </w:divBdr>
                </w:div>
              </w:divsChild>
            </w:div>
            <w:div w:id="1588423651">
              <w:marLeft w:val="0"/>
              <w:marRight w:val="0"/>
              <w:marTop w:val="375"/>
              <w:marBottom w:val="0"/>
              <w:divBdr>
                <w:top w:val="none" w:sz="0" w:space="0" w:color="auto"/>
                <w:left w:val="none" w:sz="0" w:space="0" w:color="auto"/>
                <w:bottom w:val="none" w:sz="0" w:space="0" w:color="auto"/>
                <w:right w:val="none" w:sz="0" w:space="0" w:color="auto"/>
              </w:divBdr>
              <w:divsChild>
                <w:div w:id="2174535">
                  <w:marLeft w:val="0"/>
                  <w:marRight w:val="0"/>
                  <w:marTop w:val="0"/>
                  <w:marBottom w:val="0"/>
                  <w:divBdr>
                    <w:top w:val="none" w:sz="0" w:space="0" w:color="auto"/>
                    <w:left w:val="none" w:sz="0" w:space="0" w:color="auto"/>
                    <w:bottom w:val="none" w:sz="0" w:space="0" w:color="auto"/>
                    <w:right w:val="none" w:sz="0" w:space="0" w:color="auto"/>
                  </w:divBdr>
                  <w:divsChild>
                    <w:div w:id="17887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32762">
              <w:marLeft w:val="0"/>
              <w:marRight w:val="0"/>
              <w:marTop w:val="375"/>
              <w:marBottom w:val="0"/>
              <w:divBdr>
                <w:top w:val="none" w:sz="0" w:space="0" w:color="auto"/>
                <w:left w:val="none" w:sz="0" w:space="0" w:color="auto"/>
                <w:bottom w:val="none" w:sz="0" w:space="0" w:color="auto"/>
                <w:right w:val="none" w:sz="0" w:space="0" w:color="auto"/>
              </w:divBdr>
              <w:divsChild>
                <w:div w:id="21408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59453">
      <w:bodyDiv w:val="1"/>
      <w:marLeft w:val="0"/>
      <w:marRight w:val="0"/>
      <w:marTop w:val="0"/>
      <w:marBottom w:val="0"/>
      <w:divBdr>
        <w:top w:val="none" w:sz="0" w:space="0" w:color="auto"/>
        <w:left w:val="none" w:sz="0" w:space="0" w:color="auto"/>
        <w:bottom w:val="none" w:sz="0" w:space="0" w:color="auto"/>
        <w:right w:val="none" w:sz="0" w:space="0" w:color="auto"/>
      </w:divBdr>
      <w:divsChild>
        <w:div w:id="437679968">
          <w:marLeft w:val="0"/>
          <w:marRight w:val="0"/>
          <w:marTop w:val="0"/>
          <w:marBottom w:val="150"/>
          <w:divBdr>
            <w:top w:val="none" w:sz="0" w:space="0" w:color="auto"/>
            <w:left w:val="none" w:sz="0" w:space="0" w:color="auto"/>
            <w:bottom w:val="none" w:sz="0" w:space="0" w:color="auto"/>
            <w:right w:val="none" w:sz="0" w:space="0" w:color="auto"/>
          </w:divBdr>
          <w:divsChild>
            <w:div w:id="336421978">
              <w:marLeft w:val="0"/>
              <w:marRight w:val="0"/>
              <w:marTop w:val="0"/>
              <w:marBottom w:val="0"/>
              <w:divBdr>
                <w:top w:val="none" w:sz="0" w:space="0" w:color="auto"/>
                <w:left w:val="none" w:sz="0" w:space="0" w:color="auto"/>
                <w:bottom w:val="none" w:sz="0" w:space="0" w:color="auto"/>
                <w:right w:val="none" w:sz="0" w:space="0" w:color="auto"/>
              </w:divBdr>
              <w:divsChild>
                <w:div w:id="745297401">
                  <w:marLeft w:val="0"/>
                  <w:marRight w:val="150"/>
                  <w:marTop w:val="0"/>
                  <w:marBottom w:val="0"/>
                  <w:divBdr>
                    <w:top w:val="none" w:sz="0" w:space="0" w:color="auto"/>
                    <w:left w:val="none" w:sz="0" w:space="0" w:color="auto"/>
                    <w:bottom w:val="none" w:sz="0" w:space="0" w:color="auto"/>
                    <w:right w:val="none" w:sz="0" w:space="0" w:color="auto"/>
                  </w:divBdr>
                </w:div>
                <w:div w:id="1525360049">
                  <w:marLeft w:val="0"/>
                  <w:marRight w:val="150"/>
                  <w:marTop w:val="0"/>
                  <w:marBottom w:val="0"/>
                  <w:divBdr>
                    <w:top w:val="none" w:sz="0" w:space="0" w:color="auto"/>
                    <w:left w:val="none" w:sz="0" w:space="0" w:color="auto"/>
                    <w:bottom w:val="none" w:sz="0" w:space="0" w:color="auto"/>
                    <w:right w:val="none" w:sz="0" w:space="0" w:color="auto"/>
                  </w:divBdr>
                </w:div>
              </w:divsChild>
            </w:div>
            <w:div w:id="187333905">
              <w:marLeft w:val="0"/>
              <w:marRight w:val="0"/>
              <w:marTop w:val="0"/>
              <w:marBottom w:val="0"/>
              <w:divBdr>
                <w:top w:val="none" w:sz="0" w:space="0" w:color="auto"/>
                <w:left w:val="none" w:sz="0" w:space="0" w:color="auto"/>
                <w:bottom w:val="none" w:sz="0" w:space="0" w:color="auto"/>
                <w:right w:val="none" w:sz="0" w:space="0" w:color="auto"/>
              </w:divBdr>
              <w:divsChild>
                <w:div w:id="1588074191">
                  <w:marLeft w:val="0"/>
                  <w:marRight w:val="0"/>
                  <w:marTop w:val="0"/>
                  <w:marBottom w:val="0"/>
                  <w:divBdr>
                    <w:top w:val="none" w:sz="0" w:space="0" w:color="auto"/>
                    <w:left w:val="none" w:sz="0" w:space="0" w:color="auto"/>
                    <w:bottom w:val="none" w:sz="0" w:space="0" w:color="auto"/>
                    <w:right w:val="none" w:sz="0" w:space="0" w:color="auto"/>
                  </w:divBdr>
                  <w:divsChild>
                    <w:div w:id="1921989007">
                      <w:marLeft w:val="0"/>
                      <w:marRight w:val="0"/>
                      <w:marTop w:val="0"/>
                      <w:marBottom w:val="0"/>
                      <w:divBdr>
                        <w:top w:val="none" w:sz="0" w:space="0" w:color="auto"/>
                        <w:left w:val="none" w:sz="0" w:space="0" w:color="auto"/>
                        <w:bottom w:val="none" w:sz="0" w:space="0" w:color="auto"/>
                        <w:right w:val="none" w:sz="0" w:space="0" w:color="auto"/>
                      </w:divBdr>
                      <w:divsChild>
                        <w:div w:id="1707289883">
                          <w:marLeft w:val="0"/>
                          <w:marRight w:val="0"/>
                          <w:marTop w:val="0"/>
                          <w:marBottom w:val="0"/>
                          <w:divBdr>
                            <w:top w:val="none" w:sz="0" w:space="0" w:color="auto"/>
                            <w:left w:val="none" w:sz="0" w:space="0" w:color="auto"/>
                            <w:bottom w:val="none" w:sz="0" w:space="0" w:color="auto"/>
                            <w:right w:val="none" w:sz="0" w:space="0" w:color="auto"/>
                          </w:divBdr>
                        </w:div>
                      </w:divsChild>
                    </w:div>
                    <w:div w:id="9291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364899">
          <w:marLeft w:val="0"/>
          <w:marRight w:val="0"/>
          <w:marTop w:val="0"/>
          <w:marBottom w:val="0"/>
          <w:divBdr>
            <w:top w:val="none" w:sz="0" w:space="0" w:color="auto"/>
            <w:left w:val="none" w:sz="0" w:space="0" w:color="auto"/>
            <w:bottom w:val="none" w:sz="0" w:space="0" w:color="auto"/>
            <w:right w:val="none" w:sz="0" w:space="0" w:color="auto"/>
          </w:divBdr>
          <w:divsChild>
            <w:div w:id="122894470">
              <w:marLeft w:val="0"/>
              <w:marRight w:val="0"/>
              <w:marTop w:val="0"/>
              <w:marBottom w:val="0"/>
              <w:divBdr>
                <w:top w:val="none" w:sz="0" w:space="0" w:color="auto"/>
                <w:left w:val="none" w:sz="0" w:space="0" w:color="auto"/>
                <w:bottom w:val="none" w:sz="0" w:space="0" w:color="auto"/>
                <w:right w:val="none" w:sz="0" w:space="0" w:color="auto"/>
              </w:divBdr>
              <w:divsChild>
                <w:div w:id="1010566618">
                  <w:marLeft w:val="0"/>
                  <w:marRight w:val="0"/>
                  <w:marTop w:val="0"/>
                  <w:marBottom w:val="0"/>
                  <w:divBdr>
                    <w:top w:val="none" w:sz="0" w:space="0" w:color="auto"/>
                    <w:left w:val="none" w:sz="0" w:space="0" w:color="auto"/>
                    <w:bottom w:val="none" w:sz="0" w:space="0" w:color="auto"/>
                    <w:right w:val="none" w:sz="0" w:space="0" w:color="auto"/>
                  </w:divBdr>
                </w:div>
              </w:divsChild>
            </w:div>
            <w:div w:id="53697449">
              <w:marLeft w:val="0"/>
              <w:marRight w:val="0"/>
              <w:marTop w:val="375"/>
              <w:marBottom w:val="0"/>
              <w:divBdr>
                <w:top w:val="none" w:sz="0" w:space="0" w:color="auto"/>
                <w:left w:val="none" w:sz="0" w:space="0" w:color="auto"/>
                <w:bottom w:val="none" w:sz="0" w:space="0" w:color="auto"/>
                <w:right w:val="none" w:sz="0" w:space="0" w:color="auto"/>
              </w:divBdr>
              <w:divsChild>
                <w:div w:id="2062710559">
                  <w:marLeft w:val="0"/>
                  <w:marRight w:val="0"/>
                  <w:marTop w:val="0"/>
                  <w:marBottom w:val="0"/>
                  <w:divBdr>
                    <w:top w:val="none" w:sz="0" w:space="0" w:color="auto"/>
                    <w:left w:val="none" w:sz="0" w:space="0" w:color="auto"/>
                    <w:bottom w:val="none" w:sz="0" w:space="0" w:color="auto"/>
                    <w:right w:val="none" w:sz="0" w:space="0" w:color="auto"/>
                  </w:divBdr>
                  <w:divsChild>
                    <w:div w:id="3553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73400">
              <w:marLeft w:val="0"/>
              <w:marRight w:val="0"/>
              <w:marTop w:val="375"/>
              <w:marBottom w:val="0"/>
              <w:divBdr>
                <w:top w:val="none" w:sz="0" w:space="0" w:color="auto"/>
                <w:left w:val="none" w:sz="0" w:space="0" w:color="auto"/>
                <w:bottom w:val="none" w:sz="0" w:space="0" w:color="auto"/>
                <w:right w:val="none" w:sz="0" w:space="0" w:color="auto"/>
              </w:divBdr>
              <w:divsChild>
                <w:div w:id="2008047682">
                  <w:marLeft w:val="0"/>
                  <w:marRight w:val="0"/>
                  <w:marTop w:val="0"/>
                  <w:marBottom w:val="0"/>
                  <w:divBdr>
                    <w:top w:val="none" w:sz="0" w:space="0" w:color="auto"/>
                    <w:left w:val="none" w:sz="0" w:space="0" w:color="auto"/>
                    <w:bottom w:val="none" w:sz="0" w:space="0" w:color="auto"/>
                    <w:right w:val="none" w:sz="0" w:space="0" w:color="auto"/>
                  </w:divBdr>
                </w:div>
              </w:divsChild>
            </w:div>
            <w:div w:id="1444576343">
              <w:marLeft w:val="0"/>
              <w:marRight w:val="0"/>
              <w:marTop w:val="225"/>
              <w:marBottom w:val="0"/>
              <w:divBdr>
                <w:top w:val="none" w:sz="0" w:space="0" w:color="auto"/>
                <w:left w:val="none" w:sz="0" w:space="0" w:color="auto"/>
                <w:bottom w:val="none" w:sz="0" w:space="0" w:color="auto"/>
                <w:right w:val="none" w:sz="0" w:space="0" w:color="auto"/>
              </w:divBdr>
              <w:divsChild>
                <w:div w:id="111631235">
                  <w:marLeft w:val="0"/>
                  <w:marRight w:val="0"/>
                  <w:marTop w:val="0"/>
                  <w:marBottom w:val="0"/>
                  <w:divBdr>
                    <w:top w:val="none" w:sz="0" w:space="0" w:color="auto"/>
                    <w:left w:val="none" w:sz="0" w:space="0" w:color="auto"/>
                    <w:bottom w:val="none" w:sz="0" w:space="0" w:color="auto"/>
                    <w:right w:val="none" w:sz="0" w:space="0" w:color="auto"/>
                  </w:divBdr>
                </w:div>
              </w:divsChild>
            </w:div>
            <w:div w:id="1908875853">
              <w:marLeft w:val="0"/>
              <w:marRight w:val="0"/>
              <w:marTop w:val="225"/>
              <w:marBottom w:val="0"/>
              <w:divBdr>
                <w:top w:val="none" w:sz="0" w:space="0" w:color="auto"/>
                <w:left w:val="none" w:sz="0" w:space="0" w:color="auto"/>
                <w:bottom w:val="none" w:sz="0" w:space="0" w:color="auto"/>
                <w:right w:val="none" w:sz="0" w:space="0" w:color="auto"/>
              </w:divBdr>
              <w:divsChild>
                <w:div w:id="11316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7633">
      <w:bodyDiv w:val="1"/>
      <w:marLeft w:val="0"/>
      <w:marRight w:val="0"/>
      <w:marTop w:val="0"/>
      <w:marBottom w:val="0"/>
      <w:divBdr>
        <w:top w:val="none" w:sz="0" w:space="0" w:color="auto"/>
        <w:left w:val="none" w:sz="0" w:space="0" w:color="auto"/>
        <w:bottom w:val="none" w:sz="0" w:space="0" w:color="auto"/>
        <w:right w:val="none" w:sz="0" w:space="0" w:color="auto"/>
      </w:divBdr>
      <w:divsChild>
        <w:div w:id="809712001">
          <w:marLeft w:val="0"/>
          <w:marRight w:val="150"/>
          <w:marTop w:val="0"/>
          <w:marBottom w:val="75"/>
          <w:divBdr>
            <w:top w:val="none" w:sz="0" w:space="0" w:color="auto"/>
            <w:left w:val="none" w:sz="0" w:space="0" w:color="auto"/>
            <w:bottom w:val="none" w:sz="0" w:space="0" w:color="auto"/>
            <w:right w:val="none" w:sz="0" w:space="0" w:color="auto"/>
          </w:divBdr>
        </w:div>
        <w:div w:id="847133679">
          <w:marLeft w:val="0"/>
          <w:marRight w:val="150"/>
          <w:marTop w:val="150"/>
          <w:marBottom w:val="150"/>
          <w:divBdr>
            <w:top w:val="none" w:sz="0" w:space="0" w:color="auto"/>
            <w:left w:val="none" w:sz="0" w:space="0" w:color="auto"/>
            <w:bottom w:val="none" w:sz="0" w:space="0" w:color="auto"/>
            <w:right w:val="none" w:sz="0" w:space="0" w:color="auto"/>
          </w:divBdr>
        </w:div>
        <w:div w:id="1269389648">
          <w:marLeft w:val="0"/>
          <w:marRight w:val="150"/>
          <w:marTop w:val="0"/>
          <w:marBottom w:val="0"/>
          <w:divBdr>
            <w:top w:val="none" w:sz="0" w:space="0" w:color="auto"/>
            <w:left w:val="none" w:sz="0" w:space="0" w:color="auto"/>
            <w:bottom w:val="none" w:sz="0" w:space="0" w:color="auto"/>
            <w:right w:val="none" w:sz="0" w:space="0" w:color="auto"/>
          </w:divBdr>
        </w:div>
      </w:divsChild>
    </w:div>
    <w:div w:id="95710981">
      <w:bodyDiv w:val="1"/>
      <w:marLeft w:val="0"/>
      <w:marRight w:val="0"/>
      <w:marTop w:val="0"/>
      <w:marBottom w:val="0"/>
      <w:divBdr>
        <w:top w:val="none" w:sz="0" w:space="0" w:color="auto"/>
        <w:left w:val="none" w:sz="0" w:space="0" w:color="auto"/>
        <w:bottom w:val="none" w:sz="0" w:space="0" w:color="auto"/>
        <w:right w:val="none" w:sz="0" w:space="0" w:color="auto"/>
      </w:divBdr>
      <w:divsChild>
        <w:div w:id="1143350008">
          <w:marLeft w:val="0"/>
          <w:marRight w:val="150"/>
          <w:marTop w:val="0"/>
          <w:marBottom w:val="75"/>
          <w:divBdr>
            <w:top w:val="none" w:sz="0" w:space="0" w:color="auto"/>
            <w:left w:val="none" w:sz="0" w:space="0" w:color="auto"/>
            <w:bottom w:val="none" w:sz="0" w:space="0" w:color="auto"/>
            <w:right w:val="none" w:sz="0" w:space="0" w:color="auto"/>
          </w:divBdr>
        </w:div>
        <w:div w:id="668797407">
          <w:marLeft w:val="0"/>
          <w:marRight w:val="150"/>
          <w:marTop w:val="150"/>
          <w:marBottom w:val="150"/>
          <w:divBdr>
            <w:top w:val="none" w:sz="0" w:space="0" w:color="auto"/>
            <w:left w:val="none" w:sz="0" w:space="0" w:color="auto"/>
            <w:bottom w:val="none" w:sz="0" w:space="0" w:color="auto"/>
            <w:right w:val="none" w:sz="0" w:space="0" w:color="auto"/>
          </w:divBdr>
        </w:div>
        <w:div w:id="939219424">
          <w:marLeft w:val="0"/>
          <w:marRight w:val="150"/>
          <w:marTop w:val="0"/>
          <w:marBottom w:val="0"/>
          <w:divBdr>
            <w:top w:val="none" w:sz="0" w:space="0" w:color="auto"/>
            <w:left w:val="none" w:sz="0" w:space="0" w:color="auto"/>
            <w:bottom w:val="none" w:sz="0" w:space="0" w:color="auto"/>
            <w:right w:val="none" w:sz="0" w:space="0" w:color="auto"/>
          </w:divBdr>
        </w:div>
      </w:divsChild>
    </w:div>
    <w:div w:id="96566599">
      <w:bodyDiv w:val="1"/>
      <w:marLeft w:val="0"/>
      <w:marRight w:val="0"/>
      <w:marTop w:val="0"/>
      <w:marBottom w:val="0"/>
      <w:divBdr>
        <w:top w:val="none" w:sz="0" w:space="0" w:color="auto"/>
        <w:left w:val="none" w:sz="0" w:space="0" w:color="auto"/>
        <w:bottom w:val="none" w:sz="0" w:space="0" w:color="auto"/>
        <w:right w:val="none" w:sz="0" w:space="0" w:color="auto"/>
      </w:divBdr>
      <w:divsChild>
        <w:div w:id="1108768269">
          <w:marLeft w:val="0"/>
          <w:marRight w:val="0"/>
          <w:marTop w:val="0"/>
          <w:marBottom w:val="150"/>
          <w:divBdr>
            <w:top w:val="none" w:sz="0" w:space="0" w:color="auto"/>
            <w:left w:val="none" w:sz="0" w:space="0" w:color="auto"/>
            <w:bottom w:val="none" w:sz="0" w:space="0" w:color="auto"/>
            <w:right w:val="none" w:sz="0" w:space="0" w:color="auto"/>
          </w:divBdr>
          <w:divsChild>
            <w:div w:id="1940792513">
              <w:marLeft w:val="0"/>
              <w:marRight w:val="0"/>
              <w:marTop w:val="0"/>
              <w:marBottom w:val="0"/>
              <w:divBdr>
                <w:top w:val="none" w:sz="0" w:space="0" w:color="auto"/>
                <w:left w:val="none" w:sz="0" w:space="0" w:color="auto"/>
                <w:bottom w:val="none" w:sz="0" w:space="0" w:color="auto"/>
                <w:right w:val="none" w:sz="0" w:space="0" w:color="auto"/>
              </w:divBdr>
              <w:divsChild>
                <w:div w:id="656299258">
                  <w:marLeft w:val="0"/>
                  <w:marRight w:val="150"/>
                  <w:marTop w:val="0"/>
                  <w:marBottom w:val="0"/>
                  <w:divBdr>
                    <w:top w:val="none" w:sz="0" w:space="0" w:color="auto"/>
                    <w:left w:val="none" w:sz="0" w:space="0" w:color="auto"/>
                    <w:bottom w:val="none" w:sz="0" w:space="0" w:color="auto"/>
                    <w:right w:val="none" w:sz="0" w:space="0" w:color="auto"/>
                  </w:divBdr>
                </w:div>
                <w:div w:id="625240398">
                  <w:marLeft w:val="0"/>
                  <w:marRight w:val="150"/>
                  <w:marTop w:val="0"/>
                  <w:marBottom w:val="0"/>
                  <w:divBdr>
                    <w:top w:val="none" w:sz="0" w:space="0" w:color="auto"/>
                    <w:left w:val="none" w:sz="0" w:space="0" w:color="auto"/>
                    <w:bottom w:val="none" w:sz="0" w:space="0" w:color="auto"/>
                    <w:right w:val="none" w:sz="0" w:space="0" w:color="auto"/>
                  </w:divBdr>
                </w:div>
              </w:divsChild>
            </w:div>
            <w:div w:id="811408418">
              <w:marLeft w:val="0"/>
              <w:marRight w:val="0"/>
              <w:marTop w:val="0"/>
              <w:marBottom w:val="0"/>
              <w:divBdr>
                <w:top w:val="none" w:sz="0" w:space="0" w:color="auto"/>
                <w:left w:val="none" w:sz="0" w:space="0" w:color="auto"/>
                <w:bottom w:val="none" w:sz="0" w:space="0" w:color="auto"/>
                <w:right w:val="none" w:sz="0" w:space="0" w:color="auto"/>
              </w:divBdr>
              <w:divsChild>
                <w:div w:id="1222012790">
                  <w:marLeft w:val="0"/>
                  <w:marRight w:val="0"/>
                  <w:marTop w:val="0"/>
                  <w:marBottom w:val="0"/>
                  <w:divBdr>
                    <w:top w:val="none" w:sz="0" w:space="0" w:color="auto"/>
                    <w:left w:val="none" w:sz="0" w:space="0" w:color="auto"/>
                    <w:bottom w:val="none" w:sz="0" w:space="0" w:color="auto"/>
                    <w:right w:val="none" w:sz="0" w:space="0" w:color="auto"/>
                  </w:divBdr>
                  <w:divsChild>
                    <w:div w:id="1428041225">
                      <w:marLeft w:val="0"/>
                      <w:marRight w:val="0"/>
                      <w:marTop w:val="0"/>
                      <w:marBottom w:val="0"/>
                      <w:divBdr>
                        <w:top w:val="none" w:sz="0" w:space="0" w:color="auto"/>
                        <w:left w:val="none" w:sz="0" w:space="0" w:color="auto"/>
                        <w:bottom w:val="none" w:sz="0" w:space="0" w:color="auto"/>
                        <w:right w:val="none" w:sz="0" w:space="0" w:color="auto"/>
                      </w:divBdr>
                      <w:divsChild>
                        <w:div w:id="350882962">
                          <w:marLeft w:val="0"/>
                          <w:marRight w:val="0"/>
                          <w:marTop w:val="0"/>
                          <w:marBottom w:val="0"/>
                          <w:divBdr>
                            <w:top w:val="none" w:sz="0" w:space="0" w:color="auto"/>
                            <w:left w:val="none" w:sz="0" w:space="0" w:color="auto"/>
                            <w:bottom w:val="none" w:sz="0" w:space="0" w:color="auto"/>
                            <w:right w:val="none" w:sz="0" w:space="0" w:color="auto"/>
                          </w:divBdr>
                        </w:div>
                      </w:divsChild>
                    </w:div>
                    <w:div w:id="418478179">
                      <w:marLeft w:val="0"/>
                      <w:marRight w:val="135"/>
                      <w:marTop w:val="0"/>
                      <w:marBottom w:val="0"/>
                      <w:divBdr>
                        <w:top w:val="none" w:sz="0" w:space="0" w:color="auto"/>
                        <w:left w:val="none" w:sz="0" w:space="0" w:color="auto"/>
                        <w:bottom w:val="none" w:sz="0" w:space="0" w:color="auto"/>
                        <w:right w:val="none" w:sz="0" w:space="0" w:color="auto"/>
                      </w:divBdr>
                    </w:div>
                    <w:div w:id="6118608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9014">
          <w:marLeft w:val="0"/>
          <w:marRight w:val="0"/>
          <w:marTop w:val="0"/>
          <w:marBottom w:val="0"/>
          <w:divBdr>
            <w:top w:val="none" w:sz="0" w:space="0" w:color="auto"/>
            <w:left w:val="none" w:sz="0" w:space="0" w:color="auto"/>
            <w:bottom w:val="none" w:sz="0" w:space="0" w:color="auto"/>
            <w:right w:val="none" w:sz="0" w:space="0" w:color="auto"/>
          </w:divBdr>
          <w:divsChild>
            <w:div w:id="2094428823">
              <w:marLeft w:val="0"/>
              <w:marRight w:val="0"/>
              <w:marTop w:val="0"/>
              <w:marBottom w:val="0"/>
              <w:divBdr>
                <w:top w:val="none" w:sz="0" w:space="0" w:color="auto"/>
                <w:left w:val="none" w:sz="0" w:space="0" w:color="auto"/>
                <w:bottom w:val="none" w:sz="0" w:space="0" w:color="auto"/>
                <w:right w:val="none" w:sz="0" w:space="0" w:color="auto"/>
              </w:divBdr>
              <w:divsChild>
                <w:div w:id="231814761">
                  <w:marLeft w:val="0"/>
                  <w:marRight w:val="0"/>
                  <w:marTop w:val="0"/>
                  <w:marBottom w:val="0"/>
                  <w:divBdr>
                    <w:top w:val="none" w:sz="0" w:space="0" w:color="auto"/>
                    <w:left w:val="none" w:sz="0" w:space="0" w:color="auto"/>
                    <w:bottom w:val="none" w:sz="0" w:space="0" w:color="auto"/>
                    <w:right w:val="none" w:sz="0" w:space="0" w:color="auto"/>
                  </w:divBdr>
                </w:div>
              </w:divsChild>
            </w:div>
            <w:div w:id="956528015">
              <w:marLeft w:val="0"/>
              <w:marRight w:val="0"/>
              <w:marTop w:val="225"/>
              <w:marBottom w:val="0"/>
              <w:divBdr>
                <w:top w:val="none" w:sz="0" w:space="0" w:color="auto"/>
                <w:left w:val="none" w:sz="0" w:space="0" w:color="auto"/>
                <w:bottom w:val="none" w:sz="0" w:space="0" w:color="auto"/>
                <w:right w:val="none" w:sz="0" w:space="0" w:color="auto"/>
              </w:divBdr>
              <w:divsChild>
                <w:div w:id="694309225">
                  <w:marLeft w:val="0"/>
                  <w:marRight w:val="0"/>
                  <w:marTop w:val="0"/>
                  <w:marBottom w:val="0"/>
                  <w:divBdr>
                    <w:top w:val="none" w:sz="0" w:space="0" w:color="auto"/>
                    <w:left w:val="none" w:sz="0" w:space="0" w:color="auto"/>
                    <w:bottom w:val="none" w:sz="0" w:space="0" w:color="auto"/>
                    <w:right w:val="none" w:sz="0" w:space="0" w:color="auto"/>
                  </w:divBdr>
                </w:div>
              </w:divsChild>
            </w:div>
            <w:div w:id="2002928401">
              <w:marLeft w:val="0"/>
              <w:marRight w:val="0"/>
              <w:marTop w:val="375"/>
              <w:marBottom w:val="0"/>
              <w:divBdr>
                <w:top w:val="none" w:sz="0" w:space="0" w:color="auto"/>
                <w:left w:val="none" w:sz="0" w:space="0" w:color="auto"/>
                <w:bottom w:val="none" w:sz="0" w:space="0" w:color="auto"/>
                <w:right w:val="none" w:sz="0" w:space="0" w:color="auto"/>
              </w:divBdr>
              <w:divsChild>
                <w:div w:id="683291478">
                  <w:marLeft w:val="0"/>
                  <w:marRight w:val="0"/>
                  <w:marTop w:val="0"/>
                  <w:marBottom w:val="0"/>
                  <w:divBdr>
                    <w:top w:val="none" w:sz="0" w:space="0" w:color="auto"/>
                    <w:left w:val="none" w:sz="0" w:space="0" w:color="auto"/>
                    <w:bottom w:val="none" w:sz="0" w:space="0" w:color="auto"/>
                    <w:right w:val="none" w:sz="0" w:space="0" w:color="auto"/>
                  </w:divBdr>
                  <w:divsChild>
                    <w:div w:id="6465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33816">
              <w:marLeft w:val="0"/>
              <w:marRight w:val="0"/>
              <w:marTop w:val="375"/>
              <w:marBottom w:val="0"/>
              <w:divBdr>
                <w:top w:val="none" w:sz="0" w:space="0" w:color="auto"/>
                <w:left w:val="none" w:sz="0" w:space="0" w:color="auto"/>
                <w:bottom w:val="none" w:sz="0" w:space="0" w:color="auto"/>
                <w:right w:val="none" w:sz="0" w:space="0" w:color="auto"/>
              </w:divBdr>
              <w:divsChild>
                <w:div w:id="2113893680">
                  <w:marLeft w:val="0"/>
                  <w:marRight w:val="0"/>
                  <w:marTop w:val="0"/>
                  <w:marBottom w:val="0"/>
                  <w:divBdr>
                    <w:top w:val="none" w:sz="0" w:space="0" w:color="auto"/>
                    <w:left w:val="none" w:sz="0" w:space="0" w:color="auto"/>
                    <w:bottom w:val="none" w:sz="0" w:space="0" w:color="auto"/>
                    <w:right w:val="none" w:sz="0" w:space="0" w:color="auto"/>
                  </w:divBdr>
                </w:div>
              </w:divsChild>
            </w:div>
            <w:div w:id="1910655969">
              <w:marLeft w:val="0"/>
              <w:marRight w:val="0"/>
              <w:marTop w:val="225"/>
              <w:marBottom w:val="0"/>
              <w:divBdr>
                <w:top w:val="none" w:sz="0" w:space="0" w:color="auto"/>
                <w:left w:val="none" w:sz="0" w:space="0" w:color="auto"/>
                <w:bottom w:val="none" w:sz="0" w:space="0" w:color="auto"/>
                <w:right w:val="none" w:sz="0" w:space="0" w:color="auto"/>
              </w:divBdr>
              <w:divsChild>
                <w:div w:id="1996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6773">
      <w:bodyDiv w:val="1"/>
      <w:marLeft w:val="0"/>
      <w:marRight w:val="0"/>
      <w:marTop w:val="0"/>
      <w:marBottom w:val="0"/>
      <w:divBdr>
        <w:top w:val="none" w:sz="0" w:space="0" w:color="auto"/>
        <w:left w:val="none" w:sz="0" w:space="0" w:color="auto"/>
        <w:bottom w:val="none" w:sz="0" w:space="0" w:color="auto"/>
        <w:right w:val="none" w:sz="0" w:space="0" w:color="auto"/>
      </w:divBdr>
      <w:divsChild>
        <w:div w:id="1960917857">
          <w:marLeft w:val="0"/>
          <w:marRight w:val="0"/>
          <w:marTop w:val="0"/>
          <w:marBottom w:val="0"/>
          <w:divBdr>
            <w:top w:val="none" w:sz="0" w:space="0" w:color="auto"/>
            <w:left w:val="none" w:sz="0" w:space="0" w:color="auto"/>
            <w:bottom w:val="none" w:sz="0" w:space="0" w:color="auto"/>
            <w:right w:val="none" w:sz="0" w:space="0" w:color="auto"/>
          </w:divBdr>
        </w:div>
        <w:div w:id="472479967">
          <w:marLeft w:val="0"/>
          <w:marRight w:val="0"/>
          <w:marTop w:val="300"/>
          <w:marBottom w:val="300"/>
          <w:divBdr>
            <w:top w:val="none" w:sz="0" w:space="0" w:color="auto"/>
            <w:left w:val="none" w:sz="0" w:space="0" w:color="auto"/>
            <w:bottom w:val="none" w:sz="0" w:space="0" w:color="auto"/>
            <w:right w:val="none" w:sz="0" w:space="0" w:color="auto"/>
          </w:divBdr>
        </w:div>
        <w:div w:id="1148941630">
          <w:marLeft w:val="0"/>
          <w:marRight w:val="0"/>
          <w:marTop w:val="0"/>
          <w:marBottom w:val="0"/>
          <w:divBdr>
            <w:top w:val="none" w:sz="0" w:space="0" w:color="auto"/>
            <w:left w:val="none" w:sz="0" w:space="0" w:color="auto"/>
            <w:bottom w:val="none" w:sz="0" w:space="0" w:color="auto"/>
            <w:right w:val="none" w:sz="0" w:space="0" w:color="auto"/>
          </w:divBdr>
          <w:divsChild>
            <w:div w:id="1849365607">
              <w:marLeft w:val="0"/>
              <w:marRight w:val="0"/>
              <w:marTop w:val="300"/>
              <w:marBottom w:val="450"/>
              <w:divBdr>
                <w:top w:val="none" w:sz="0" w:space="0" w:color="auto"/>
                <w:left w:val="none" w:sz="0" w:space="0" w:color="auto"/>
                <w:bottom w:val="none" w:sz="0" w:space="0" w:color="auto"/>
                <w:right w:val="none" w:sz="0" w:space="0" w:color="auto"/>
              </w:divBdr>
              <w:divsChild>
                <w:div w:id="1149590274">
                  <w:marLeft w:val="0"/>
                  <w:marRight w:val="0"/>
                  <w:marTop w:val="0"/>
                  <w:marBottom w:val="0"/>
                  <w:divBdr>
                    <w:top w:val="none" w:sz="0" w:space="0" w:color="auto"/>
                    <w:left w:val="none" w:sz="0" w:space="0" w:color="auto"/>
                    <w:bottom w:val="none" w:sz="0" w:space="0" w:color="auto"/>
                    <w:right w:val="none" w:sz="0" w:space="0" w:color="auto"/>
                  </w:divBdr>
                  <w:divsChild>
                    <w:div w:id="444496039">
                      <w:marLeft w:val="0"/>
                      <w:marRight w:val="0"/>
                      <w:marTop w:val="0"/>
                      <w:marBottom w:val="0"/>
                      <w:divBdr>
                        <w:top w:val="none" w:sz="0" w:space="0" w:color="auto"/>
                        <w:left w:val="none" w:sz="0" w:space="0" w:color="auto"/>
                        <w:bottom w:val="none" w:sz="0" w:space="0" w:color="auto"/>
                        <w:right w:val="none" w:sz="0" w:space="0" w:color="auto"/>
                      </w:divBdr>
                      <w:divsChild>
                        <w:div w:id="108165883">
                          <w:marLeft w:val="0"/>
                          <w:marRight w:val="0"/>
                          <w:marTop w:val="0"/>
                          <w:marBottom w:val="0"/>
                          <w:divBdr>
                            <w:top w:val="none" w:sz="0" w:space="0" w:color="auto"/>
                            <w:left w:val="none" w:sz="0" w:space="0" w:color="auto"/>
                            <w:bottom w:val="none" w:sz="0" w:space="0" w:color="auto"/>
                            <w:right w:val="none" w:sz="0" w:space="0" w:color="auto"/>
                          </w:divBdr>
                          <w:divsChild>
                            <w:div w:id="55249897">
                              <w:marLeft w:val="0"/>
                              <w:marRight w:val="0"/>
                              <w:marTop w:val="0"/>
                              <w:marBottom w:val="0"/>
                              <w:divBdr>
                                <w:top w:val="none" w:sz="0" w:space="0" w:color="auto"/>
                                <w:left w:val="none" w:sz="0" w:space="0" w:color="auto"/>
                                <w:bottom w:val="none" w:sz="0" w:space="0" w:color="auto"/>
                                <w:right w:val="none" w:sz="0" w:space="0" w:color="auto"/>
                              </w:divBdr>
                              <w:divsChild>
                                <w:div w:id="2140802809">
                                  <w:marLeft w:val="0"/>
                                  <w:marRight w:val="0"/>
                                  <w:marTop w:val="0"/>
                                  <w:marBottom w:val="0"/>
                                  <w:divBdr>
                                    <w:top w:val="none" w:sz="0" w:space="0" w:color="auto"/>
                                    <w:left w:val="none" w:sz="0" w:space="0" w:color="auto"/>
                                    <w:bottom w:val="none" w:sz="0" w:space="0" w:color="auto"/>
                                    <w:right w:val="none" w:sz="0" w:space="0" w:color="auto"/>
                                  </w:divBdr>
                                  <w:divsChild>
                                    <w:div w:id="6948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444750">
          <w:marLeft w:val="0"/>
          <w:marRight w:val="0"/>
          <w:marTop w:val="0"/>
          <w:marBottom w:val="0"/>
          <w:divBdr>
            <w:top w:val="none" w:sz="0" w:space="0" w:color="auto"/>
            <w:left w:val="none" w:sz="0" w:space="0" w:color="auto"/>
            <w:bottom w:val="none" w:sz="0" w:space="0" w:color="auto"/>
            <w:right w:val="none" w:sz="0" w:space="0" w:color="auto"/>
          </w:divBdr>
        </w:div>
      </w:divsChild>
    </w:div>
    <w:div w:id="98306658">
      <w:bodyDiv w:val="1"/>
      <w:marLeft w:val="0"/>
      <w:marRight w:val="0"/>
      <w:marTop w:val="0"/>
      <w:marBottom w:val="0"/>
      <w:divBdr>
        <w:top w:val="none" w:sz="0" w:space="0" w:color="auto"/>
        <w:left w:val="none" w:sz="0" w:space="0" w:color="auto"/>
        <w:bottom w:val="none" w:sz="0" w:space="0" w:color="auto"/>
        <w:right w:val="none" w:sz="0" w:space="0" w:color="auto"/>
      </w:divBdr>
      <w:divsChild>
        <w:div w:id="1313294519">
          <w:marLeft w:val="0"/>
          <w:marRight w:val="0"/>
          <w:marTop w:val="0"/>
          <w:marBottom w:val="150"/>
          <w:divBdr>
            <w:top w:val="none" w:sz="0" w:space="0" w:color="auto"/>
            <w:left w:val="none" w:sz="0" w:space="0" w:color="auto"/>
            <w:bottom w:val="none" w:sz="0" w:space="0" w:color="auto"/>
            <w:right w:val="none" w:sz="0" w:space="0" w:color="auto"/>
          </w:divBdr>
          <w:divsChild>
            <w:div w:id="1090155722">
              <w:marLeft w:val="0"/>
              <w:marRight w:val="0"/>
              <w:marTop w:val="0"/>
              <w:marBottom w:val="0"/>
              <w:divBdr>
                <w:top w:val="none" w:sz="0" w:space="0" w:color="auto"/>
                <w:left w:val="none" w:sz="0" w:space="0" w:color="auto"/>
                <w:bottom w:val="none" w:sz="0" w:space="0" w:color="auto"/>
                <w:right w:val="none" w:sz="0" w:space="0" w:color="auto"/>
              </w:divBdr>
              <w:divsChild>
                <w:div w:id="1910142628">
                  <w:marLeft w:val="0"/>
                  <w:marRight w:val="150"/>
                  <w:marTop w:val="0"/>
                  <w:marBottom w:val="0"/>
                  <w:divBdr>
                    <w:top w:val="none" w:sz="0" w:space="0" w:color="auto"/>
                    <w:left w:val="none" w:sz="0" w:space="0" w:color="auto"/>
                    <w:bottom w:val="none" w:sz="0" w:space="0" w:color="auto"/>
                    <w:right w:val="none" w:sz="0" w:space="0" w:color="auto"/>
                  </w:divBdr>
                </w:div>
                <w:div w:id="516237880">
                  <w:marLeft w:val="0"/>
                  <w:marRight w:val="150"/>
                  <w:marTop w:val="0"/>
                  <w:marBottom w:val="0"/>
                  <w:divBdr>
                    <w:top w:val="none" w:sz="0" w:space="0" w:color="auto"/>
                    <w:left w:val="none" w:sz="0" w:space="0" w:color="auto"/>
                    <w:bottom w:val="none" w:sz="0" w:space="0" w:color="auto"/>
                    <w:right w:val="none" w:sz="0" w:space="0" w:color="auto"/>
                  </w:divBdr>
                </w:div>
              </w:divsChild>
            </w:div>
            <w:div w:id="715394868">
              <w:marLeft w:val="0"/>
              <w:marRight w:val="0"/>
              <w:marTop w:val="0"/>
              <w:marBottom w:val="0"/>
              <w:divBdr>
                <w:top w:val="none" w:sz="0" w:space="0" w:color="auto"/>
                <w:left w:val="none" w:sz="0" w:space="0" w:color="auto"/>
                <w:bottom w:val="none" w:sz="0" w:space="0" w:color="auto"/>
                <w:right w:val="none" w:sz="0" w:space="0" w:color="auto"/>
              </w:divBdr>
              <w:divsChild>
                <w:div w:id="2000305618">
                  <w:marLeft w:val="0"/>
                  <w:marRight w:val="0"/>
                  <w:marTop w:val="0"/>
                  <w:marBottom w:val="0"/>
                  <w:divBdr>
                    <w:top w:val="none" w:sz="0" w:space="0" w:color="auto"/>
                    <w:left w:val="none" w:sz="0" w:space="0" w:color="auto"/>
                    <w:bottom w:val="none" w:sz="0" w:space="0" w:color="auto"/>
                    <w:right w:val="none" w:sz="0" w:space="0" w:color="auto"/>
                  </w:divBdr>
                  <w:divsChild>
                    <w:div w:id="856845329">
                      <w:marLeft w:val="0"/>
                      <w:marRight w:val="0"/>
                      <w:marTop w:val="0"/>
                      <w:marBottom w:val="0"/>
                      <w:divBdr>
                        <w:top w:val="none" w:sz="0" w:space="0" w:color="auto"/>
                        <w:left w:val="none" w:sz="0" w:space="0" w:color="auto"/>
                        <w:bottom w:val="none" w:sz="0" w:space="0" w:color="auto"/>
                        <w:right w:val="none" w:sz="0" w:space="0" w:color="auto"/>
                      </w:divBdr>
                      <w:divsChild>
                        <w:div w:id="298540440">
                          <w:marLeft w:val="0"/>
                          <w:marRight w:val="0"/>
                          <w:marTop w:val="0"/>
                          <w:marBottom w:val="0"/>
                          <w:divBdr>
                            <w:top w:val="none" w:sz="0" w:space="0" w:color="auto"/>
                            <w:left w:val="none" w:sz="0" w:space="0" w:color="auto"/>
                            <w:bottom w:val="none" w:sz="0" w:space="0" w:color="auto"/>
                            <w:right w:val="none" w:sz="0" w:space="0" w:color="auto"/>
                          </w:divBdr>
                        </w:div>
                      </w:divsChild>
                    </w:div>
                    <w:div w:id="1580402294">
                      <w:marLeft w:val="0"/>
                      <w:marRight w:val="135"/>
                      <w:marTop w:val="0"/>
                      <w:marBottom w:val="0"/>
                      <w:divBdr>
                        <w:top w:val="none" w:sz="0" w:space="0" w:color="auto"/>
                        <w:left w:val="none" w:sz="0" w:space="0" w:color="auto"/>
                        <w:bottom w:val="none" w:sz="0" w:space="0" w:color="auto"/>
                        <w:right w:val="none" w:sz="0" w:space="0" w:color="auto"/>
                      </w:divBdr>
                    </w:div>
                    <w:div w:id="16028362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40458">
          <w:marLeft w:val="0"/>
          <w:marRight w:val="0"/>
          <w:marTop w:val="0"/>
          <w:marBottom w:val="0"/>
          <w:divBdr>
            <w:top w:val="none" w:sz="0" w:space="0" w:color="auto"/>
            <w:left w:val="none" w:sz="0" w:space="0" w:color="auto"/>
            <w:bottom w:val="none" w:sz="0" w:space="0" w:color="auto"/>
            <w:right w:val="none" w:sz="0" w:space="0" w:color="auto"/>
          </w:divBdr>
          <w:divsChild>
            <w:div w:id="855578685">
              <w:marLeft w:val="0"/>
              <w:marRight w:val="0"/>
              <w:marTop w:val="0"/>
              <w:marBottom w:val="0"/>
              <w:divBdr>
                <w:top w:val="none" w:sz="0" w:space="0" w:color="auto"/>
                <w:left w:val="none" w:sz="0" w:space="0" w:color="auto"/>
                <w:bottom w:val="none" w:sz="0" w:space="0" w:color="auto"/>
                <w:right w:val="none" w:sz="0" w:space="0" w:color="auto"/>
              </w:divBdr>
              <w:divsChild>
                <w:div w:id="795098534">
                  <w:marLeft w:val="0"/>
                  <w:marRight w:val="0"/>
                  <w:marTop w:val="0"/>
                  <w:marBottom w:val="0"/>
                  <w:divBdr>
                    <w:top w:val="none" w:sz="0" w:space="0" w:color="auto"/>
                    <w:left w:val="none" w:sz="0" w:space="0" w:color="auto"/>
                    <w:bottom w:val="none" w:sz="0" w:space="0" w:color="auto"/>
                    <w:right w:val="none" w:sz="0" w:space="0" w:color="auto"/>
                  </w:divBdr>
                </w:div>
              </w:divsChild>
            </w:div>
            <w:div w:id="1214003111">
              <w:marLeft w:val="0"/>
              <w:marRight w:val="0"/>
              <w:marTop w:val="225"/>
              <w:marBottom w:val="0"/>
              <w:divBdr>
                <w:top w:val="none" w:sz="0" w:space="0" w:color="auto"/>
                <w:left w:val="none" w:sz="0" w:space="0" w:color="auto"/>
                <w:bottom w:val="none" w:sz="0" w:space="0" w:color="auto"/>
                <w:right w:val="none" w:sz="0" w:space="0" w:color="auto"/>
              </w:divBdr>
              <w:divsChild>
                <w:div w:id="1709061592">
                  <w:marLeft w:val="0"/>
                  <w:marRight w:val="0"/>
                  <w:marTop w:val="0"/>
                  <w:marBottom w:val="0"/>
                  <w:divBdr>
                    <w:top w:val="none" w:sz="0" w:space="0" w:color="auto"/>
                    <w:left w:val="none" w:sz="0" w:space="0" w:color="auto"/>
                    <w:bottom w:val="none" w:sz="0" w:space="0" w:color="auto"/>
                    <w:right w:val="none" w:sz="0" w:space="0" w:color="auto"/>
                  </w:divBdr>
                </w:div>
              </w:divsChild>
            </w:div>
            <w:div w:id="1614441397">
              <w:marLeft w:val="0"/>
              <w:marRight w:val="0"/>
              <w:marTop w:val="375"/>
              <w:marBottom w:val="0"/>
              <w:divBdr>
                <w:top w:val="none" w:sz="0" w:space="0" w:color="auto"/>
                <w:left w:val="none" w:sz="0" w:space="0" w:color="auto"/>
                <w:bottom w:val="none" w:sz="0" w:space="0" w:color="auto"/>
                <w:right w:val="none" w:sz="0" w:space="0" w:color="auto"/>
              </w:divBdr>
              <w:divsChild>
                <w:div w:id="1538742057">
                  <w:marLeft w:val="0"/>
                  <w:marRight w:val="0"/>
                  <w:marTop w:val="0"/>
                  <w:marBottom w:val="0"/>
                  <w:divBdr>
                    <w:top w:val="none" w:sz="0" w:space="0" w:color="auto"/>
                    <w:left w:val="none" w:sz="0" w:space="0" w:color="auto"/>
                    <w:bottom w:val="none" w:sz="0" w:space="0" w:color="auto"/>
                    <w:right w:val="none" w:sz="0" w:space="0" w:color="auto"/>
                  </w:divBdr>
                  <w:divsChild>
                    <w:div w:id="6226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7160">
              <w:marLeft w:val="0"/>
              <w:marRight w:val="0"/>
              <w:marTop w:val="375"/>
              <w:marBottom w:val="0"/>
              <w:divBdr>
                <w:top w:val="none" w:sz="0" w:space="0" w:color="auto"/>
                <w:left w:val="none" w:sz="0" w:space="0" w:color="auto"/>
                <w:bottom w:val="none" w:sz="0" w:space="0" w:color="auto"/>
                <w:right w:val="none" w:sz="0" w:space="0" w:color="auto"/>
              </w:divBdr>
              <w:divsChild>
                <w:div w:id="565728829">
                  <w:marLeft w:val="0"/>
                  <w:marRight w:val="0"/>
                  <w:marTop w:val="0"/>
                  <w:marBottom w:val="0"/>
                  <w:divBdr>
                    <w:top w:val="none" w:sz="0" w:space="0" w:color="auto"/>
                    <w:left w:val="none" w:sz="0" w:space="0" w:color="auto"/>
                    <w:bottom w:val="none" w:sz="0" w:space="0" w:color="auto"/>
                    <w:right w:val="none" w:sz="0" w:space="0" w:color="auto"/>
                  </w:divBdr>
                </w:div>
              </w:divsChild>
            </w:div>
            <w:div w:id="179781131">
              <w:marLeft w:val="0"/>
              <w:marRight w:val="0"/>
              <w:marTop w:val="225"/>
              <w:marBottom w:val="0"/>
              <w:divBdr>
                <w:top w:val="none" w:sz="0" w:space="0" w:color="auto"/>
                <w:left w:val="none" w:sz="0" w:space="0" w:color="auto"/>
                <w:bottom w:val="none" w:sz="0" w:space="0" w:color="auto"/>
                <w:right w:val="none" w:sz="0" w:space="0" w:color="auto"/>
              </w:divBdr>
              <w:divsChild>
                <w:div w:id="196260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23610">
      <w:bodyDiv w:val="1"/>
      <w:marLeft w:val="0"/>
      <w:marRight w:val="0"/>
      <w:marTop w:val="0"/>
      <w:marBottom w:val="0"/>
      <w:divBdr>
        <w:top w:val="none" w:sz="0" w:space="0" w:color="auto"/>
        <w:left w:val="none" w:sz="0" w:space="0" w:color="auto"/>
        <w:bottom w:val="none" w:sz="0" w:space="0" w:color="auto"/>
        <w:right w:val="none" w:sz="0" w:space="0" w:color="auto"/>
      </w:divBdr>
      <w:divsChild>
        <w:div w:id="1276253647">
          <w:marLeft w:val="0"/>
          <w:marRight w:val="150"/>
          <w:marTop w:val="0"/>
          <w:marBottom w:val="75"/>
          <w:divBdr>
            <w:top w:val="none" w:sz="0" w:space="0" w:color="auto"/>
            <w:left w:val="none" w:sz="0" w:space="0" w:color="auto"/>
            <w:bottom w:val="none" w:sz="0" w:space="0" w:color="auto"/>
            <w:right w:val="none" w:sz="0" w:space="0" w:color="auto"/>
          </w:divBdr>
        </w:div>
        <w:div w:id="1136799496">
          <w:marLeft w:val="0"/>
          <w:marRight w:val="150"/>
          <w:marTop w:val="150"/>
          <w:marBottom w:val="150"/>
          <w:divBdr>
            <w:top w:val="none" w:sz="0" w:space="0" w:color="auto"/>
            <w:left w:val="none" w:sz="0" w:space="0" w:color="auto"/>
            <w:bottom w:val="none" w:sz="0" w:space="0" w:color="auto"/>
            <w:right w:val="none" w:sz="0" w:space="0" w:color="auto"/>
          </w:divBdr>
        </w:div>
        <w:div w:id="1376662028">
          <w:marLeft w:val="0"/>
          <w:marRight w:val="150"/>
          <w:marTop w:val="0"/>
          <w:marBottom w:val="0"/>
          <w:divBdr>
            <w:top w:val="none" w:sz="0" w:space="0" w:color="auto"/>
            <w:left w:val="none" w:sz="0" w:space="0" w:color="auto"/>
            <w:bottom w:val="none" w:sz="0" w:space="0" w:color="auto"/>
            <w:right w:val="none" w:sz="0" w:space="0" w:color="auto"/>
          </w:divBdr>
        </w:div>
      </w:divsChild>
    </w:div>
    <w:div w:id="98985891">
      <w:bodyDiv w:val="1"/>
      <w:marLeft w:val="0"/>
      <w:marRight w:val="0"/>
      <w:marTop w:val="0"/>
      <w:marBottom w:val="0"/>
      <w:divBdr>
        <w:top w:val="none" w:sz="0" w:space="0" w:color="auto"/>
        <w:left w:val="none" w:sz="0" w:space="0" w:color="auto"/>
        <w:bottom w:val="none" w:sz="0" w:space="0" w:color="auto"/>
        <w:right w:val="none" w:sz="0" w:space="0" w:color="auto"/>
      </w:divBdr>
      <w:divsChild>
        <w:div w:id="49769947">
          <w:marLeft w:val="0"/>
          <w:marRight w:val="0"/>
          <w:marTop w:val="0"/>
          <w:marBottom w:val="300"/>
          <w:divBdr>
            <w:top w:val="none" w:sz="0" w:space="0" w:color="auto"/>
            <w:left w:val="none" w:sz="0" w:space="0" w:color="auto"/>
            <w:bottom w:val="none" w:sz="0" w:space="0" w:color="auto"/>
            <w:right w:val="none" w:sz="0" w:space="0" w:color="auto"/>
          </w:divBdr>
        </w:div>
      </w:divsChild>
    </w:div>
    <w:div w:id="98989499">
      <w:bodyDiv w:val="1"/>
      <w:marLeft w:val="0"/>
      <w:marRight w:val="0"/>
      <w:marTop w:val="0"/>
      <w:marBottom w:val="0"/>
      <w:divBdr>
        <w:top w:val="none" w:sz="0" w:space="0" w:color="auto"/>
        <w:left w:val="none" w:sz="0" w:space="0" w:color="auto"/>
        <w:bottom w:val="none" w:sz="0" w:space="0" w:color="auto"/>
        <w:right w:val="none" w:sz="0" w:space="0" w:color="auto"/>
      </w:divBdr>
      <w:divsChild>
        <w:div w:id="1197305320">
          <w:marLeft w:val="0"/>
          <w:marRight w:val="0"/>
          <w:marTop w:val="150"/>
          <w:marBottom w:val="450"/>
          <w:divBdr>
            <w:top w:val="none" w:sz="0" w:space="0" w:color="auto"/>
            <w:left w:val="none" w:sz="0" w:space="0" w:color="auto"/>
            <w:bottom w:val="none" w:sz="0" w:space="0" w:color="auto"/>
            <w:right w:val="none" w:sz="0" w:space="0" w:color="auto"/>
          </w:divBdr>
        </w:div>
        <w:div w:id="1963294590">
          <w:marLeft w:val="0"/>
          <w:marRight w:val="0"/>
          <w:marTop w:val="0"/>
          <w:marBottom w:val="300"/>
          <w:divBdr>
            <w:top w:val="none" w:sz="0" w:space="0" w:color="auto"/>
            <w:left w:val="none" w:sz="0" w:space="0" w:color="auto"/>
            <w:bottom w:val="none" w:sz="0" w:space="0" w:color="auto"/>
            <w:right w:val="none" w:sz="0" w:space="0" w:color="auto"/>
          </w:divBdr>
        </w:div>
        <w:div w:id="552622093">
          <w:marLeft w:val="0"/>
          <w:marRight w:val="0"/>
          <w:marTop w:val="495"/>
          <w:marBottom w:val="630"/>
          <w:divBdr>
            <w:top w:val="none" w:sz="0" w:space="0" w:color="auto"/>
            <w:left w:val="none" w:sz="0" w:space="0" w:color="auto"/>
            <w:bottom w:val="none" w:sz="0" w:space="0" w:color="auto"/>
            <w:right w:val="none" w:sz="0" w:space="0" w:color="auto"/>
          </w:divBdr>
        </w:div>
      </w:divsChild>
    </w:div>
    <w:div w:id="99222715">
      <w:bodyDiv w:val="1"/>
      <w:marLeft w:val="0"/>
      <w:marRight w:val="0"/>
      <w:marTop w:val="0"/>
      <w:marBottom w:val="0"/>
      <w:divBdr>
        <w:top w:val="none" w:sz="0" w:space="0" w:color="auto"/>
        <w:left w:val="none" w:sz="0" w:space="0" w:color="auto"/>
        <w:bottom w:val="none" w:sz="0" w:space="0" w:color="auto"/>
        <w:right w:val="none" w:sz="0" w:space="0" w:color="auto"/>
      </w:divBdr>
      <w:divsChild>
        <w:div w:id="96679110">
          <w:marLeft w:val="0"/>
          <w:marRight w:val="150"/>
          <w:marTop w:val="0"/>
          <w:marBottom w:val="75"/>
          <w:divBdr>
            <w:top w:val="none" w:sz="0" w:space="0" w:color="auto"/>
            <w:left w:val="none" w:sz="0" w:space="0" w:color="auto"/>
            <w:bottom w:val="none" w:sz="0" w:space="0" w:color="auto"/>
            <w:right w:val="none" w:sz="0" w:space="0" w:color="auto"/>
          </w:divBdr>
        </w:div>
        <w:div w:id="555045440">
          <w:marLeft w:val="0"/>
          <w:marRight w:val="150"/>
          <w:marTop w:val="150"/>
          <w:marBottom w:val="150"/>
          <w:divBdr>
            <w:top w:val="none" w:sz="0" w:space="0" w:color="auto"/>
            <w:left w:val="none" w:sz="0" w:space="0" w:color="auto"/>
            <w:bottom w:val="none" w:sz="0" w:space="0" w:color="auto"/>
            <w:right w:val="none" w:sz="0" w:space="0" w:color="auto"/>
          </w:divBdr>
        </w:div>
        <w:div w:id="1994917325">
          <w:marLeft w:val="0"/>
          <w:marRight w:val="150"/>
          <w:marTop w:val="0"/>
          <w:marBottom w:val="0"/>
          <w:divBdr>
            <w:top w:val="none" w:sz="0" w:space="0" w:color="auto"/>
            <w:left w:val="none" w:sz="0" w:space="0" w:color="auto"/>
            <w:bottom w:val="none" w:sz="0" w:space="0" w:color="auto"/>
            <w:right w:val="none" w:sz="0" w:space="0" w:color="auto"/>
          </w:divBdr>
        </w:div>
      </w:divsChild>
    </w:div>
    <w:div w:id="99573582">
      <w:bodyDiv w:val="1"/>
      <w:marLeft w:val="0"/>
      <w:marRight w:val="0"/>
      <w:marTop w:val="0"/>
      <w:marBottom w:val="0"/>
      <w:divBdr>
        <w:top w:val="none" w:sz="0" w:space="0" w:color="auto"/>
        <w:left w:val="none" w:sz="0" w:space="0" w:color="auto"/>
        <w:bottom w:val="none" w:sz="0" w:space="0" w:color="auto"/>
        <w:right w:val="none" w:sz="0" w:space="0" w:color="auto"/>
      </w:divBdr>
      <w:divsChild>
        <w:div w:id="428475776">
          <w:marLeft w:val="0"/>
          <w:marRight w:val="0"/>
          <w:marTop w:val="0"/>
          <w:marBottom w:val="0"/>
          <w:divBdr>
            <w:top w:val="none" w:sz="0" w:space="0" w:color="auto"/>
            <w:left w:val="none" w:sz="0" w:space="0" w:color="auto"/>
            <w:bottom w:val="none" w:sz="0" w:space="0" w:color="auto"/>
            <w:right w:val="none" w:sz="0" w:space="0" w:color="auto"/>
          </w:divBdr>
          <w:divsChild>
            <w:div w:id="268661515">
              <w:marLeft w:val="0"/>
              <w:marRight w:val="0"/>
              <w:marTop w:val="225"/>
              <w:marBottom w:val="0"/>
              <w:divBdr>
                <w:top w:val="none" w:sz="0" w:space="0" w:color="auto"/>
                <w:left w:val="none" w:sz="0" w:space="0" w:color="auto"/>
                <w:bottom w:val="none" w:sz="0" w:space="0" w:color="auto"/>
                <w:right w:val="none" w:sz="0" w:space="0" w:color="auto"/>
              </w:divBdr>
              <w:divsChild>
                <w:div w:id="856113210">
                  <w:marLeft w:val="0"/>
                  <w:marRight w:val="0"/>
                  <w:marTop w:val="0"/>
                  <w:marBottom w:val="0"/>
                  <w:divBdr>
                    <w:top w:val="none" w:sz="0" w:space="0" w:color="auto"/>
                    <w:left w:val="none" w:sz="0" w:space="0" w:color="auto"/>
                    <w:bottom w:val="none" w:sz="0" w:space="0" w:color="auto"/>
                    <w:right w:val="none" w:sz="0" w:space="0" w:color="auto"/>
                  </w:divBdr>
                </w:div>
              </w:divsChild>
            </w:div>
            <w:div w:id="579752800">
              <w:marLeft w:val="0"/>
              <w:marRight w:val="0"/>
              <w:marTop w:val="225"/>
              <w:marBottom w:val="0"/>
              <w:divBdr>
                <w:top w:val="none" w:sz="0" w:space="0" w:color="auto"/>
                <w:left w:val="none" w:sz="0" w:space="0" w:color="auto"/>
                <w:bottom w:val="none" w:sz="0" w:space="0" w:color="auto"/>
                <w:right w:val="none" w:sz="0" w:space="0" w:color="auto"/>
              </w:divBdr>
              <w:divsChild>
                <w:div w:id="288779136">
                  <w:marLeft w:val="0"/>
                  <w:marRight w:val="0"/>
                  <w:marTop w:val="0"/>
                  <w:marBottom w:val="0"/>
                  <w:divBdr>
                    <w:top w:val="none" w:sz="0" w:space="0" w:color="auto"/>
                    <w:left w:val="none" w:sz="0" w:space="0" w:color="auto"/>
                    <w:bottom w:val="none" w:sz="0" w:space="0" w:color="auto"/>
                    <w:right w:val="none" w:sz="0" w:space="0" w:color="auto"/>
                  </w:divBdr>
                  <w:divsChild>
                    <w:div w:id="545869713">
                      <w:marLeft w:val="0"/>
                      <w:marRight w:val="0"/>
                      <w:marTop w:val="0"/>
                      <w:marBottom w:val="0"/>
                      <w:divBdr>
                        <w:top w:val="none" w:sz="0" w:space="0" w:color="auto"/>
                        <w:left w:val="none" w:sz="0" w:space="0" w:color="auto"/>
                        <w:bottom w:val="none" w:sz="0" w:space="0" w:color="auto"/>
                        <w:right w:val="none" w:sz="0" w:space="0" w:color="auto"/>
                      </w:divBdr>
                      <w:divsChild>
                        <w:div w:id="1570073572">
                          <w:marLeft w:val="0"/>
                          <w:marRight w:val="0"/>
                          <w:marTop w:val="0"/>
                          <w:marBottom w:val="0"/>
                          <w:divBdr>
                            <w:top w:val="none" w:sz="0" w:space="0" w:color="auto"/>
                            <w:left w:val="none" w:sz="0" w:space="0" w:color="auto"/>
                            <w:bottom w:val="none" w:sz="0" w:space="0" w:color="auto"/>
                            <w:right w:val="none" w:sz="0" w:space="0" w:color="auto"/>
                          </w:divBdr>
                          <w:divsChild>
                            <w:div w:id="1254052542">
                              <w:marLeft w:val="0"/>
                              <w:marRight w:val="0"/>
                              <w:marTop w:val="0"/>
                              <w:marBottom w:val="0"/>
                              <w:divBdr>
                                <w:top w:val="none" w:sz="0" w:space="0" w:color="auto"/>
                                <w:left w:val="none" w:sz="0" w:space="0" w:color="auto"/>
                                <w:bottom w:val="none" w:sz="0" w:space="0" w:color="auto"/>
                                <w:right w:val="none" w:sz="0" w:space="0" w:color="auto"/>
                              </w:divBdr>
                              <w:divsChild>
                                <w:div w:id="1492210315">
                                  <w:marLeft w:val="0"/>
                                  <w:marRight w:val="0"/>
                                  <w:marTop w:val="0"/>
                                  <w:marBottom w:val="0"/>
                                  <w:divBdr>
                                    <w:top w:val="none" w:sz="0" w:space="0" w:color="auto"/>
                                    <w:left w:val="none" w:sz="0" w:space="0" w:color="auto"/>
                                    <w:bottom w:val="none" w:sz="0" w:space="0" w:color="auto"/>
                                    <w:right w:val="none" w:sz="0" w:space="0" w:color="auto"/>
                                  </w:divBdr>
                                  <w:divsChild>
                                    <w:div w:id="737827588">
                                      <w:marLeft w:val="0"/>
                                      <w:marRight w:val="0"/>
                                      <w:marTop w:val="0"/>
                                      <w:marBottom w:val="0"/>
                                      <w:divBdr>
                                        <w:top w:val="none" w:sz="0" w:space="0" w:color="auto"/>
                                        <w:left w:val="none" w:sz="0" w:space="0" w:color="auto"/>
                                        <w:bottom w:val="none" w:sz="0" w:space="0" w:color="auto"/>
                                        <w:right w:val="none" w:sz="0" w:space="0" w:color="auto"/>
                                      </w:divBdr>
                                      <w:divsChild>
                                        <w:div w:id="2006546531">
                                          <w:marLeft w:val="0"/>
                                          <w:marRight w:val="0"/>
                                          <w:marTop w:val="0"/>
                                          <w:marBottom w:val="0"/>
                                          <w:divBdr>
                                            <w:top w:val="none" w:sz="0" w:space="0" w:color="auto"/>
                                            <w:left w:val="none" w:sz="0" w:space="0" w:color="auto"/>
                                            <w:bottom w:val="none" w:sz="0" w:space="0" w:color="auto"/>
                                            <w:right w:val="none" w:sz="0" w:space="0" w:color="auto"/>
                                          </w:divBdr>
                                          <w:divsChild>
                                            <w:div w:id="1248269950">
                                              <w:marLeft w:val="0"/>
                                              <w:marRight w:val="0"/>
                                              <w:marTop w:val="0"/>
                                              <w:marBottom w:val="0"/>
                                              <w:divBdr>
                                                <w:top w:val="none" w:sz="0" w:space="0" w:color="auto"/>
                                                <w:left w:val="none" w:sz="0" w:space="0" w:color="auto"/>
                                                <w:bottom w:val="none" w:sz="0" w:space="0" w:color="auto"/>
                                                <w:right w:val="none" w:sz="0" w:space="0" w:color="auto"/>
                                              </w:divBdr>
                                              <w:divsChild>
                                                <w:div w:id="1858229699">
                                                  <w:marLeft w:val="0"/>
                                                  <w:marRight w:val="0"/>
                                                  <w:marTop w:val="0"/>
                                                  <w:marBottom w:val="0"/>
                                                  <w:divBdr>
                                                    <w:top w:val="none" w:sz="0" w:space="0" w:color="auto"/>
                                                    <w:left w:val="none" w:sz="0" w:space="0" w:color="auto"/>
                                                    <w:bottom w:val="none" w:sz="0" w:space="0" w:color="auto"/>
                                                    <w:right w:val="none" w:sz="0" w:space="0" w:color="auto"/>
                                                  </w:divBdr>
                                                  <w:divsChild>
                                                    <w:div w:id="451703869">
                                                      <w:marLeft w:val="0"/>
                                                      <w:marRight w:val="0"/>
                                                      <w:marTop w:val="0"/>
                                                      <w:marBottom w:val="0"/>
                                                      <w:divBdr>
                                                        <w:top w:val="none" w:sz="0" w:space="0" w:color="auto"/>
                                                        <w:left w:val="none" w:sz="0" w:space="0" w:color="auto"/>
                                                        <w:bottom w:val="none" w:sz="0" w:space="0" w:color="auto"/>
                                                        <w:right w:val="none" w:sz="0" w:space="0" w:color="auto"/>
                                                      </w:divBdr>
                                                      <w:divsChild>
                                                        <w:div w:id="393814013">
                                                          <w:marLeft w:val="0"/>
                                                          <w:marRight w:val="0"/>
                                                          <w:marTop w:val="0"/>
                                                          <w:marBottom w:val="150"/>
                                                          <w:divBdr>
                                                            <w:top w:val="none" w:sz="0" w:space="0" w:color="auto"/>
                                                            <w:left w:val="none" w:sz="0" w:space="0" w:color="auto"/>
                                                            <w:bottom w:val="none" w:sz="0" w:space="0" w:color="auto"/>
                                                            <w:right w:val="none" w:sz="0" w:space="0" w:color="auto"/>
                                                          </w:divBdr>
                                                          <w:divsChild>
                                                            <w:div w:id="1133517873">
                                                              <w:marLeft w:val="0"/>
                                                              <w:marRight w:val="0"/>
                                                              <w:marTop w:val="0"/>
                                                              <w:marBottom w:val="0"/>
                                                              <w:divBdr>
                                                                <w:top w:val="none" w:sz="0" w:space="0" w:color="auto"/>
                                                                <w:left w:val="none" w:sz="0" w:space="0" w:color="auto"/>
                                                                <w:bottom w:val="none" w:sz="0" w:space="0" w:color="auto"/>
                                                                <w:right w:val="none" w:sz="0" w:space="0" w:color="auto"/>
                                                              </w:divBdr>
                                                              <w:divsChild>
                                                                <w:div w:id="511186460">
                                                                  <w:marLeft w:val="0"/>
                                                                  <w:marRight w:val="0"/>
                                                                  <w:marTop w:val="0"/>
                                                                  <w:marBottom w:val="0"/>
                                                                  <w:divBdr>
                                                                    <w:top w:val="none" w:sz="0" w:space="0" w:color="auto"/>
                                                                    <w:left w:val="none" w:sz="0" w:space="0" w:color="auto"/>
                                                                    <w:bottom w:val="none" w:sz="0" w:space="0" w:color="auto"/>
                                                                    <w:right w:val="none" w:sz="0" w:space="0" w:color="auto"/>
                                                                  </w:divBdr>
                                                                  <w:divsChild>
                                                                    <w:div w:id="20719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75189">
              <w:marLeft w:val="0"/>
              <w:marRight w:val="0"/>
              <w:marTop w:val="0"/>
              <w:marBottom w:val="0"/>
              <w:divBdr>
                <w:top w:val="none" w:sz="0" w:space="0" w:color="auto"/>
                <w:left w:val="none" w:sz="0" w:space="0" w:color="auto"/>
                <w:bottom w:val="none" w:sz="0" w:space="0" w:color="auto"/>
                <w:right w:val="none" w:sz="0" w:space="0" w:color="auto"/>
              </w:divBdr>
              <w:divsChild>
                <w:div w:id="1578593272">
                  <w:marLeft w:val="0"/>
                  <w:marRight w:val="0"/>
                  <w:marTop w:val="0"/>
                  <w:marBottom w:val="0"/>
                  <w:divBdr>
                    <w:top w:val="none" w:sz="0" w:space="0" w:color="auto"/>
                    <w:left w:val="none" w:sz="0" w:space="0" w:color="auto"/>
                    <w:bottom w:val="none" w:sz="0" w:space="0" w:color="auto"/>
                    <w:right w:val="none" w:sz="0" w:space="0" w:color="auto"/>
                  </w:divBdr>
                </w:div>
              </w:divsChild>
            </w:div>
            <w:div w:id="980965162">
              <w:marLeft w:val="0"/>
              <w:marRight w:val="0"/>
              <w:marTop w:val="375"/>
              <w:marBottom w:val="0"/>
              <w:divBdr>
                <w:top w:val="none" w:sz="0" w:space="0" w:color="auto"/>
                <w:left w:val="none" w:sz="0" w:space="0" w:color="auto"/>
                <w:bottom w:val="none" w:sz="0" w:space="0" w:color="auto"/>
                <w:right w:val="none" w:sz="0" w:space="0" w:color="auto"/>
              </w:divBdr>
              <w:divsChild>
                <w:div w:id="1343169720">
                  <w:marLeft w:val="0"/>
                  <w:marRight w:val="0"/>
                  <w:marTop w:val="0"/>
                  <w:marBottom w:val="0"/>
                  <w:divBdr>
                    <w:top w:val="none" w:sz="0" w:space="0" w:color="auto"/>
                    <w:left w:val="none" w:sz="0" w:space="0" w:color="auto"/>
                    <w:bottom w:val="none" w:sz="0" w:space="0" w:color="auto"/>
                    <w:right w:val="none" w:sz="0" w:space="0" w:color="auto"/>
                  </w:divBdr>
                  <w:divsChild>
                    <w:div w:id="932788451">
                      <w:marLeft w:val="0"/>
                      <w:marRight w:val="0"/>
                      <w:marTop w:val="0"/>
                      <w:marBottom w:val="0"/>
                      <w:divBdr>
                        <w:top w:val="none" w:sz="0" w:space="0" w:color="auto"/>
                        <w:left w:val="none" w:sz="0" w:space="0" w:color="auto"/>
                        <w:bottom w:val="none" w:sz="0" w:space="0" w:color="auto"/>
                        <w:right w:val="none" w:sz="0" w:space="0" w:color="auto"/>
                      </w:divBdr>
                    </w:div>
                    <w:div w:id="19254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3500">
              <w:marLeft w:val="0"/>
              <w:marRight w:val="0"/>
              <w:marTop w:val="225"/>
              <w:marBottom w:val="0"/>
              <w:divBdr>
                <w:top w:val="none" w:sz="0" w:space="0" w:color="auto"/>
                <w:left w:val="none" w:sz="0" w:space="0" w:color="auto"/>
                <w:bottom w:val="none" w:sz="0" w:space="0" w:color="auto"/>
                <w:right w:val="none" w:sz="0" w:space="0" w:color="auto"/>
              </w:divBdr>
              <w:divsChild>
                <w:div w:id="1010252370">
                  <w:marLeft w:val="0"/>
                  <w:marRight w:val="0"/>
                  <w:marTop w:val="0"/>
                  <w:marBottom w:val="0"/>
                  <w:divBdr>
                    <w:top w:val="none" w:sz="0" w:space="0" w:color="auto"/>
                    <w:left w:val="none" w:sz="0" w:space="0" w:color="auto"/>
                    <w:bottom w:val="none" w:sz="0" w:space="0" w:color="auto"/>
                    <w:right w:val="none" w:sz="0" w:space="0" w:color="auto"/>
                  </w:divBdr>
                </w:div>
              </w:divsChild>
            </w:div>
            <w:div w:id="2125033068">
              <w:marLeft w:val="0"/>
              <w:marRight w:val="0"/>
              <w:marTop w:val="375"/>
              <w:marBottom w:val="0"/>
              <w:divBdr>
                <w:top w:val="none" w:sz="0" w:space="0" w:color="auto"/>
                <w:left w:val="none" w:sz="0" w:space="0" w:color="auto"/>
                <w:bottom w:val="none" w:sz="0" w:space="0" w:color="auto"/>
                <w:right w:val="none" w:sz="0" w:space="0" w:color="auto"/>
              </w:divBdr>
              <w:divsChild>
                <w:div w:id="20162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7633">
          <w:marLeft w:val="0"/>
          <w:marRight w:val="0"/>
          <w:marTop w:val="0"/>
          <w:marBottom w:val="150"/>
          <w:divBdr>
            <w:top w:val="none" w:sz="0" w:space="0" w:color="auto"/>
            <w:left w:val="none" w:sz="0" w:space="0" w:color="auto"/>
            <w:bottom w:val="none" w:sz="0" w:space="0" w:color="auto"/>
            <w:right w:val="none" w:sz="0" w:space="0" w:color="auto"/>
          </w:divBdr>
          <w:divsChild>
            <w:div w:id="1117145206">
              <w:marLeft w:val="0"/>
              <w:marRight w:val="0"/>
              <w:marTop w:val="0"/>
              <w:marBottom w:val="0"/>
              <w:divBdr>
                <w:top w:val="none" w:sz="0" w:space="0" w:color="auto"/>
                <w:left w:val="none" w:sz="0" w:space="0" w:color="auto"/>
                <w:bottom w:val="none" w:sz="0" w:space="0" w:color="auto"/>
                <w:right w:val="none" w:sz="0" w:space="0" w:color="auto"/>
              </w:divBdr>
              <w:divsChild>
                <w:div w:id="687564452">
                  <w:marLeft w:val="0"/>
                  <w:marRight w:val="150"/>
                  <w:marTop w:val="0"/>
                  <w:marBottom w:val="0"/>
                  <w:divBdr>
                    <w:top w:val="none" w:sz="0" w:space="0" w:color="auto"/>
                    <w:left w:val="none" w:sz="0" w:space="0" w:color="auto"/>
                    <w:bottom w:val="none" w:sz="0" w:space="0" w:color="auto"/>
                    <w:right w:val="none" w:sz="0" w:space="0" w:color="auto"/>
                  </w:divBdr>
                </w:div>
                <w:div w:id="1908296810">
                  <w:marLeft w:val="0"/>
                  <w:marRight w:val="150"/>
                  <w:marTop w:val="0"/>
                  <w:marBottom w:val="0"/>
                  <w:divBdr>
                    <w:top w:val="none" w:sz="0" w:space="0" w:color="auto"/>
                    <w:left w:val="none" w:sz="0" w:space="0" w:color="auto"/>
                    <w:bottom w:val="none" w:sz="0" w:space="0" w:color="auto"/>
                    <w:right w:val="none" w:sz="0" w:space="0" w:color="auto"/>
                  </w:divBdr>
                </w:div>
              </w:divsChild>
            </w:div>
            <w:div w:id="1844277742">
              <w:marLeft w:val="0"/>
              <w:marRight w:val="0"/>
              <w:marTop w:val="0"/>
              <w:marBottom w:val="0"/>
              <w:divBdr>
                <w:top w:val="none" w:sz="0" w:space="0" w:color="auto"/>
                <w:left w:val="none" w:sz="0" w:space="0" w:color="auto"/>
                <w:bottom w:val="none" w:sz="0" w:space="0" w:color="auto"/>
                <w:right w:val="none" w:sz="0" w:space="0" w:color="auto"/>
              </w:divBdr>
              <w:divsChild>
                <w:div w:id="941448561">
                  <w:marLeft w:val="0"/>
                  <w:marRight w:val="0"/>
                  <w:marTop w:val="0"/>
                  <w:marBottom w:val="0"/>
                  <w:divBdr>
                    <w:top w:val="none" w:sz="0" w:space="0" w:color="auto"/>
                    <w:left w:val="none" w:sz="0" w:space="0" w:color="auto"/>
                    <w:bottom w:val="none" w:sz="0" w:space="0" w:color="auto"/>
                    <w:right w:val="none" w:sz="0" w:space="0" w:color="auto"/>
                  </w:divBdr>
                  <w:divsChild>
                    <w:div w:id="951672546">
                      <w:marLeft w:val="0"/>
                      <w:marRight w:val="0"/>
                      <w:marTop w:val="0"/>
                      <w:marBottom w:val="0"/>
                      <w:divBdr>
                        <w:top w:val="none" w:sz="0" w:space="0" w:color="auto"/>
                        <w:left w:val="none" w:sz="0" w:space="0" w:color="auto"/>
                        <w:bottom w:val="none" w:sz="0" w:space="0" w:color="auto"/>
                        <w:right w:val="none" w:sz="0" w:space="0" w:color="auto"/>
                      </w:divBdr>
                    </w:div>
                    <w:div w:id="1010909730">
                      <w:marLeft w:val="0"/>
                      <w:marRight w:val="0"/>
                      <w:marTop w:val="0"/>
                      <w:marBottom w:val="0"/>
                      <w:divBdr>
                        <w:top w:val="none" w:sz="0" w:space="0" w:color="auto"/>
                        <w:left w:val="none" w:sz="0" w:space="0" w:color="auto"/>
                        <w:bottom w:val="none" w:sz="0" w:space="0" w:color="auto"/>
                        <w:right w:val="none" w:sz="0" w:space="0" w:color="auto"/>
                      </w:divBdr>
                      <w:divsChild>
                        <w:div w:id="20136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35241">
      <w:bodyDiv w:val="1"/>
      <w:marLeft w:val="0"/>
      <w:marRight w:val="0"/>
      <w:marTop w:val="0"/>
      <w:marBottom w:val="0"/>
      <w:divBdr>
        <w:top w:val="none" w:sz="0" w:space="0" w:color="auto"/>
        <w:left w:val="none" w:sz="0" w:space="0" w:color="auto"/>
        <w:bottom w:val="none" w:sz="0" w:space="0" w:color="auto"/>
        <w:right w:val="none" w:sz="0" w:space="0" w:color="auto"/>
      </w:divBdr>
      <w:divsChild>
        <w:div w:id="963849863">
          <w:marLeft w:val="0"/>
          <w:marRight w:val="150"/>
          <w:marTop w:val="0"/>
          <w:marBottom w:val="75"/>
          <w:divBdr>
            <w:top w:val="none" w:sz="0" w:space="0" w:color="auto"/>
            <w:left w:val="none" w:sz="0" w:space="0" w:color="auto"/>
            <w:bottom w:val="none" w:sz="0" w:space="0" w:color="auto"/>
            <w:right w:val="none" w:sz="0" w:space="0" w:color="auto"/>
          </w:divBdr>
        </w:div>
        <w:div w:id="2145274738">
          <w:marLeft w:val="0"/>
          <w:marRight w:val="150"/>
          <w:marTop w:val="150"/>
          <w:marBottom w:val="150"/>
          <w:divBdr>
            <w:top w:val="none" w:sz="0" w:space="0" w:color="auto"/>
            <w:left w:val="none" w:sz="0" w:space="0" w:color="auto"/>
            <w:bottom w:val="none" w:sz="0" w:space="0" w:color="auto"/>
            <w:right w:val="none" w:sz="0" w:space="0" w:color="auto"/>
          </w:divBdr>
        </w:div>
        <w:div w:id="1921677017">
          <w:marLeft w:val="0"/>
          <w:marRight w:val="150"/>
          <w:marTop w:val="0"/>
          <w:marBottom w:val="0"/>
          <w:divBdr>
            <w:top w:val="none" w:sz="0" w:space="0" w:color="auto"/>
            <w:left w:val="none" w:sz="0" w:space="0" w:color="auto"/>
            <w:bottom w:val="none" w:sz="0" w:space="0" w:color="auto"/>
            <w:right w:val="none" w:sz="0" w:space="0" w:color="auto"/>
          </w:divBdr>
        </w:div>
      </w:divsChild>
    </w:div>
    <w:div w:id="100222783">
      <w:bodyDiv w:val="1"/>
      <w:marLeft w:val="0"/>
      <w:marRight w:val="0"/>
      <w:marTop w:val="0"/>
      <w:marBottom w:val="0"/>
      <w:divBdr>
        <w:top w:val="none" w:sz="0" w:space="0" w:color="auto"/>
        <w:left w:val="none" w:sz="0" w:space="0" w:color="auto"/>
        <w:bottom w:val="none" w:sz="0" w:space="0" w:color="auto"/>
        <w:right w:val="none" w:sz="0" w:space="0" w:color="auto"/>
      </w:divBdr>
      <w:divsChild>
        <w:div w:id="151214316">
          <w:marLeft w:val="0"/>
          <w:marRight w:val="0"/>
          <w:marTop w:val="150"/>
          <w:marBottom w:val="450"/>
          <w:divBdr>
            <w:top w:val="none" w:sz="0" w:space="0" w:color="auto"/>
            <w:left w:val="none" w:sz="0" w:space="0" w:color="auto"/>
            <w:bottom w:val="none" w:sz="0" w:space="0" w:color="auto"/>
            <w:right w:val="none" w:sz="0" w:space="0" w:color="auto"/>
          </w:divBdr>
        </w:div>
        <w:div w:id="49157507">
          <w:marLeft w:val="0"/>
          <w:marRight w:val="0"/>
          <w:marTop w:val="0"/>
          <w:marBottom w:val="300"/>
          <w:divBdr>
            <w:top w:val="none" w:sz="0" w:space="0" w:color="auto"/>
            <w:left w:val="none" w:sz="0" w:space="0" w:color="auto"/>
            <w:bottom w:val="none" w:sz="0" w:space="0" w:color="auto"/>
            <w:right w:val="none" w:sz="0" w:space="0" w:color="auto"/>
          </w:divBdr>
        </w:div>
        <w:div w:id="1088234395">
          <w:marLeft w:val="0"/>
          <w:marRight w:val="0"/>
          <w:marTop w:val="495"/>
          <w:marBottom w:val="630"/>
          <w:divBdr>
            <w:top w:val="none" w:sz="0" w:space="0" w:color="auto"/>
            <w:left w:val="none" w:sz="0" w:space="0" w:color="auto"/>
            <w:bottom w:val="none" w:sz="0" w:space="0" w:color="auto"/>
            <w:right w:val="none" w:sz="0" w:space="0" w:color="auto"/>
          </w:divBdr>
        </w:div>
      </w:divsChild>
    </w:div>
    <w:div w:id="100607272">
      <w:bodyDiv w:val="1"/>
      <w:marLeft w:val="0"/>
      <w:marRight w:val="0"/>
      <w:marTop w:val="0"/>
      <w:marBottom w:val="0"/>
      <w:divBdr>
        <w:top w:val="none" w:sz="0" w:space="0" w:color="auto"/>
        <w:left w:val="none" w:sz="0" w:space="0" w:color="auto"/>
        <w:bottom w:val="none" w:sz="0" w:space="0" w:color="auto"/>
        <w:right w:val="none" w:sz="0" w:space="0" w:color="auto"/>
      </w:divBdr>
      <w:divsChild>
        <w:div w:id="808938053">
          <w:marLeft w:val="0"/>
          <w:marRight w:val="0"/>
          <w:marTop w:val="0"/>
          <w:marBottom w:val="75"/>
          <w:divBdr>
            <w:top w:val="none" w:sz="0" w:space="0" w:color="auto"/>
            <w:left w:val="none" w:sz="0" w:space="0" w:color="auto"/>
            <w:bottom w:val="none" w:sz="0" w:space="0" w:color="auto"/>
            <w:right w:val="none" w:sz="0" w:space="0" w:color="auto"/>
          </w:divBdr>
        </w:div>
      </w:divsChild>
    </w:div>
    <w:div w:id="100609222">
      <w:bodyDiv w:val="1"/>
      <w:marLeft w:val="0"/>
      <w:marRight w:val="0"/>
      <w:marTop w:val="0"/>
      <w:marBottom w:val="0"/>
      <w:divBdr>
        <w:top w:val="none" w:sz="0" w:space="0" w:color="auto"/>
        <w:left w:val="none" w:sz="0" w:space="0" w:color="auto"/>
        <w:bottom w:val="none" w:sz="0" w:space="0" w:color="auto"/>
        <w:right w:val="none" w:sz="0" w:space="0" w:color="auto"/>
      </w:divBdr>
      <w:divsChild>
        <w:div w:id="1799296211">
          <w:marLeft w:val="0"/>
          <w:marRight w:val="0"/>
          <w:marTop w:val="300"/>
          <w:marBottom w:val="300"/>
          <w:divBdr>
            <w:top w:val="none" w:sz="0" w:space="0" w:color="auto"/>
            <w:left w:val="none" w:sz="0" w:space="0" w:color="auto"/>
            <w:bottom w:val="none" w:sz="0" w:space="0" w:color="auto"/>
            <w:right w:val="none" w:sz="0" w:space="0" w:color="auto"/>
          </w:divBdr>
        </w:div>
        <w:div w:id="1621376151">
          <w:marLeft w:val="0"/>
          <w:marRight w:val="0"/>
          <w:marTop w:val="0"/>
          <w:marBottom w:val="0"/>
          <w:divBdr>
            <w:top w:val="none" w:sz="0" w:space="0" w:color="auto"/>
            <w:left w:val="none" w:sz="0" w:space="0" w:color="auto"/>
            <w:bottom w:val="none" w:sz="0" w:space="0" w:color="auto"/>
            <w:right w:val="none" w:sz="0" w:space="0" w:color="auto"/>
          </w:divBdr>
        </w:div>
      </w:divsChild>
    </w:div>
    <w:div w:id="100760391">
      <w:bodyDiv w:val="1"/>
      <w:marLeft w:val="0"/>
      <w:marRight w:val="0"/>
      <w:marTop w:val="0"/>
      <w:marBottom w:val="0"/>
      <w:divBdr>
        <w:top w:val="none" w:sz="0" w:space="0" w:color="auto"/>
        <w:left w:val="none" w:sz="0" w:space="0" w:color="auto"/>
        <w:bottom w:val="none" w:sz="0" w:space="0" w:color="auto"/>
        <w:right w:val="none" w:sz="0" w:space="0" w:color="auto"/>
      </w:divBdr>
      <w:divsChild>
        <w:div w:id="1610233743">
          <w:marLeft w:val="0"/>
          <w:marRight w:val="0"/>
          <w:marTop w:val="0"/>
          <w:marBottom w:val="300"/>
          <w:divBdr>
            <w:top w:val="none" w:sz="0" w:space="0" w:color="auto"/>
            <w:left w:val="none" w:sz="0" w:space="0" w:color="auto"/>
            <w:bottom w:val="none" w:sz="0" w:space="0" w:color="auto"/>
            <w:right w:val="none" w:sz="0" w:space="0" w:color="auto"/>
          </w:divBdr>
        </w:div>
      </w:divsChild>
    </w:div>
    <w:div w:id="101534842">
      <w:bodyDiv w:val="1"/>
      <w:marLeft w:val="0"/>
      <w:marRight w:val="0"/>
      <w:marTop w:val="0"/>
      <w:marBottom w:val="0"/>
      <w:divBdr>
        <w:top w:val="none" w:sz="0" w:space="0" w:color="auto"/>
        <w:left w:val="none" w:sz="0" w:space="0" w:color="auto"/>
        <w:bottom w:val="none" w:sz="0" w:space="0" w:color="auto"/>
        <w:right w:val="none" w:sz="0" w:space="0" w:color="auto"/>
      </w:divBdr>
      <w:divsChild>
        <w:div w:id="1461416388">
          <w:marLeft w:val="0"/>
          <w:marRight w:val="0"/>
          <w:marTop w:val="0"/>
          <w:marBottom w:val="300"/>
          <w:divBdr>
            <w:top w:val="none" w:sz="0" w:space="0" w:color="auto"/>
            <w:left w:val="none" w:sz="0" w:space="0" w:color="auto"/>
            <w:bottom w:val="none" w:sz="0" w:space="0" w:color="auto"/>
            <w:right w:val="none" w:sz="0" w:space="0" w:color="auto"/>
          </w:divBdr>
        </w:div>
      </w:divsChild>
    </w:div>
    <w:div w:id="102501235">
      <w:bodyDiv w:val="1"/>
      <w:marLeft w:val="0"/>
      <w:marRight w:val="0"/>
      <w:marTop w:val="0"/>
      <w:marBottom w:val="0"/>
      <w:divBdr>
        <w:top w:val="none" w:sz="0" w:space="0" w:color="auto"/>
        <w:left w:val="none" w:sz="0" w:space="0" w:color="auto"/>
        <w:bottom w:val="none" w:sz="0" w:space="0" w:color="auto"/>
        <w:right w:val="none" w:sz="0" w:space="0" w:color="auto"/>
      </w:divBdr>
      <w:divsChild>
        <w:div w:id="1058438773">
          <w:marLeft w:val="0"/>
          <w:marRight w:val="0"/>
          <w:marTop w:val="0"/>
          <w:marBottom w:val="300"/>
          <w:divBdr>
            <w:top w:val="none" w:sz="0" w:space="0" w:color="auto"/>
            <w:left w:val="none" w:sz="0" w:space="0" w:color="auto"/>
            <w:bottom w:val="none" w:sz="0" w:space="0" w:color="auto"/>
            <w:right w:val="none" w:sz="0" w:space="0" w:color="auto"/>
          </w:divBdr>
        </w:div>
      </w:divsChild>
    </w:div>
    <w:div w:id="102576317">
      <w:bodyDiv w:val="1"/>
      <w:marLeft w:val="0"/>
      <w:marRight w:val="0"/>
      <w:marTop w:val="0"/>
      <w:marBottom w:val="0"/>
      <w:divBdr>
        <w:top w:val="none" w:sz="0" w:space="0" w:color="auto"/>
        <w:left w:val="none" w:sz="0" w:space="0" w:color="auto"/>
        <w:bottom w:val="none" w:sz="0" w:space="0" w:color="auto"/>
        <w:right w:val="none" w:sz="0" w:space="0" w:color="auto"/>
      </w:divBdr>
      <w:divsChild>
        <w:div w:id="1145585829">
          <w:marLeft w:val="0"/>
          <w:marRight w:val="0"/>
          <w:marTop w:val="0"/>
          <w:marBottom w:val="75"/>
          <w:divBdr>
            <w:top w:val="none" w:sz="0" w:space="0" w:color="auto"/>
            <w:left w:val="none" w:sz="0" w:space="0" w:color="auto"/>
            <w:bottom w:val="none" w:sz="0" w:space="0" w:color="auto"/>
            <w:right w:val="none" w:sz="0" w:space="0" w:color="auto"/>
          </w:divBdr>
        </w:div>
        <w:div w:id="494078310">
          <w:marLeft w:val="0"/>
          <w:marRight w:val="0"/>
          <w:marTop w:val="0"/>
          <w:marBottom w:val="0"/>
          <w:divBdr>
            <w:top w:val="none" w:sz="0" w:space="0" w:color="auto"/>
            <w:left w:val="none" w:sz="0" w:space="0" w:color="auto"/>
            <w:bottom w:val="none" w:sz="0" w:space="0" w:color="auto"/>
            <w:right w:val="none" w:sz="0" w:space="0" w:color="auto"/>
          </w:divBdr>
        </w:div>
      </w:divsChild>
    </w:div>
    <w:div w:id="102579499">
      <w:bodyDiv w:val="1"/>
      <w:marLeft w:val="0"/>
      <w:marRight w:val="0"/>
      <w:marTop w:val="0"/>
      <w:marBottom w:val="0"/>
      <w:divBdr>
        <w:top w:val="none" w:sz="0" w:space="0" w:color="auto"/>
        <w:left w:val="none" w:sz="0" w:space="0" w:color="auto"/>
        <w:bottom w:val="none" w:sz="0" w:space="0" w:color="auto"/>
        <w:right w:val="none" w:sz="0" w:space="0" w:color="auto"/>
      </w:divBdr>
      <w:divsChild>
        <w:div w:id="1421487597">
          <w:marLeft w:val="0"/>
          <w:marRight w:val="0"/>
          <w:marTop w:val="0"/>
          <w:marBottom w:val="75"/>
          <w:divBdr>
            <w:top w:val="none" w:sz="0" w:space="0" w:color="auto"/>
            <w:left w:val="none" w:sz="0" w:space="0" w:color="auto"/>
            <w:bottom w:val="none" w:sz="0" w:space="0" w:color="auto"/>
            <w:right w:val="none" w:sz="0" w:space="0" w:color="auto"/>
          </w:divBdr>
        </w:div>
        <w:div w:id="16749914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2581822">
      <w:bodyDiv w:val="1"/>
      <w:marLeft w:val="0"/>
      <w:marRight w:val="0"/>
      <w:marTop w:val="0"/>
      <w:marBottom w:val="0"/>
      <w:divBdr>
        <w:top w:val="none" w:sz="0" w:space="0" w:color="auto"/>
        <w:left w:val="none" w:sz="0" w:space="0" w:color="auto"/>
        <w:bottom w:val="none" w:sz="0" w:space="0" w:color="auto"/>
        <w:right w:val="none" w:sz="0" w:space="0" w:color="auto"/>
      </w:divBdr>
      <w:divsChild>
        <w:div w:id="799225695">
          <w:marLeft w:val="0"/>
          <w:marRight w:val="150"/>
          <w:marTop w:val="0"/>
          <w:marBottom w:val="75"/>
          <w:divBdr>
            <w:top w:val="none" w:sz="0" w:space="0" w:color="auto"/>
            <w:left w:val="none" w:sz="0" w:space="0" w:color="auto"/>
            <w:bottom w:val="none" w:sz="0" w:space="0" w:color="auto"/>
            <w:right w:val="none" w:sz="0" w:space="0" w:color="auto"/>
          </w:divBdr>
        </w:div>
        <w:div w:id="1086221357">
          <w:marLeft w:val="0"/>
          <w:marRight w:val="150"/>
          <w:marTop w:val="150"/>
          <w:marBottom w:val="150"/>
          <w:divBdr>
            <w:top w:val="none" w:sz="0" w:space="0" w:color="auto"/>
            <w:left w:val="none" w:sz="0" w:space="0" w:color="auto"/>
            <w:bottom w:val="none" w:sz="0" w:space="0" w:color="auto"/>
            <w:right w:val="none" w:sz="0" w:space="0" w:color="auto"/>
          </w:divBdr>
        </w:div>
        <w:div w:id="290868733">
          <w:marLeft w:val="0"/>
          <w:marRight w:val="150"/>
          <w:marTop w:val="0"/>
          <w:marBottom w:val="0"/>
          <w:divBdr>
            <w:top w:val="none" w:sz="0" w:space="0" w:color="auto"/>
            <w:left w:val="none" w:sz="0" w:space="0" w:color="auto"/>
            <w:bottom w:val="none" w:sz="0" w:space="0" w:color="auto"/>
            <w:right w:val="none" w:sz="0" w:space="0" w:color="auto"/>
          </w:divBdr>
        </w:div>
      </w:divsChild>
    </w:div>
    <w:div w:id="102770710">
      <w:bodyDiv w:val="1"/>
      <w:marLeft w:val="0"/>
      <w:marRight w:val="0"/>
      <w:marTop w:val="0"/>
      <w:marBottom w:val="0"/>
      <w:divBdr>
        <w:top w:val="none" w:sz="0" w:space="0" w:color="auto"/>
        <w:left w:val="none" w:sz="0" w:space="0" w:color="auto"/>
        <w:bottom w:val="none" w:sz="0" w:space="0" w:color="auto"/>
        <w:right w:val="none" w:sz="0" w:space="0" w:color="auto"/>
      </w:divBdr>
      <w:divsChild>
        <w:div w:id="1937402648">
          <w:marLeft w:val="0"/>
          <w:marRight w:val="0"/>
          <w:marTop w:val="0"/>
          <w:marBottom w:val="150"/>
          <w:divBdr>
            <w:top w:val="none" w:sz="0" w:space="0" w:color="auto"/>
            <w:left w:val="none" w:sz="0" w:space="0" w:color="auto"/>
            <w:bottom w:val="none" w:sz="0" w:space="0" w:color="auto"/>
            <w:right w:val="none" w:sz="0" w:space="0" w:color="auto"/>
          </w:divBdr>
          <w:divsChild>
            <w:div w:id="601766399">
              <w:marLeft w:val="0"/>
              <w:marRight w:val="0"/>
              <w:marTop w:val="0"/>
              <w:marBottom w:val="0"/>
              <w:divBdr>
                <w:top w:val="none" w:sz="0" w:space="0" w:color="auto"/>
                <w:left w:val="none" w:sz="0" w:space="0" w:color="auto"/>
                <w:bottom w:val="none" w:sz="0" w:space="0" w:color="auto"/>
                <w:right w:val="none" w:sz="0" w:space="0" w:color="auto"/>
              </w:divBdr>
            </w:div>
            <w:div w:id="1214274693">
              <w:marLeft w:val="0"/>
              <w:marRight w:val="0"/>
              <w:marTop w:val="0"/>
              <w:marBottom w:val="0"/>
              <w:divBdr>
                <w:top w:val="none" w:sz="0" w:space="0" w:color="auto"/>
                <w:left w:val="none" w:sz="0" w:space="0" w:color="auto"/>
                <w:bottom w:val="none" w:sz="0" w:space="0" w:color="auto"/>
                <w:right w:val="none" w:sz="0" w:space="0" w:color="auto"/>
              </w:divBdr>
              <w:divsChild>
                <w:div w:id="81994696">
                  <w:marLeft w:val="0"/>
                  <w:marRight w:val="0"/>
                  <w:marTop w:val="0"/>
                  <w:marBottom w:val="0"/>
                  <w:divBdr>
                    <w:top w:val="none" w:sz="0" w:space="0" w:color="auto"/>
                    <w:left w:val="none" w:sz="0" w:space="0" w:color="auto"/>
                    <w:bottom w:val="none" w:sz="0" w:space="0" w:color="auto"/>
                    <w:right w:val="none" w:sz="0" w:space="0" w:color="auto"/>
                  </w:divBdr>
                  <w:divsChild>
                    <w:div w:id="51931824">
                      <w:marLeft w:val="0"/>
                      <w:marRight w:val="0"/>
                      <w:marTop w:val="0"/>
                      <w:marBottom w:val="0"/>
                      <w:divBdr>
                        <w:top w:val="none" w:sz="0" w:space="0" w:color="auto"/>
                        <w:left w:val="none" w:sz="0" w:space="0" w:color="auto"/>
                        <w:bottom w:val="none" w:sz="0" w:space="0" w:color="auto"/>
                        <w:right w:val="none" w:sz="0" w:space="0" w:color="auto"/>
                      </w:divBdr>
                      <w:divsChild>
                        <w:div w:id="3286312">
                          <w:marLeft w:val="0"/>
                          <w:marRight w:val="0"/>
                          <w:marTop w:val="0"/>
                          <w:marBottom w:val="0"/>
                          <w:divBdr>
                            <w:top w:val="none" w:sz="0" w:space="0" w:color="auto"/>
                            <w:left w:val="none" w:sz="0" w:space="0" w:color="auto"/>
                            <w:bottom w:val="none" w:sz="0" w:space="0" w:color="auto"/>
                            <w:right w:val="none" w:sz="0" w:space="0" w:color="auto"/>
                          </w:divBdr>
                        </w:div>
                      </w:divsChild>
                    </w:div>
                    <w:div w:id="1994604999">
                      <w:marLeft w:val="0"/>
                      <w:marRight w:val="135"/>
                      <w:marTop w:val="0"/>
                      <w:marBottom w:val="0"/>
                      <w:divBdr>
                        <w:top w:val="none" w:sz="0" w:space="0" w:color="auto"/>
                        <w:left w:val="none" w:sz="0" w:space="0" w:color="auto"/>
                        <w:bottom w:val="none" w:sz="0" w:space="0" w:color="auto"/>
                        <w:right w:val="none" w:sz="0" w:space="0" w:color="auto"/>
                      </w:divBdr>
                    </w:div>
                    <w:div w:id="3416669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2171">
          <w:marLeft w:val="0"/>
          <w:marRight w:val="0"/>
          <w:marTop w:val="0"/>
          <w:marBottom w:val="0"/>
          <w:divBdr>
            <w:top w:val="none" w:sz="0" w:space="0" w:color="auto"/>
            <w:left w:val="none" w:sz="0" w:space="0" w:color="auto"/>
            <w:bottom w:val="none" w:sz="0" w:space="0" w:color="auto"/>
            <w:right w:val="none" w:sz="0" w:space="0" w:color="auto"/>
          </w:divBdr>
          <w:divsChild>
            <w:div w:id="1693728184">
              <w:marLeft w:val="0"/>
              <w:marRight w:val="0"/>
              <w:marTop w:val="0"/>
              <w:marBottom w:val="0"/>
              <w:divBdr>
                <w:top w:val="none" w:sz="0" w:space="0" w:color="auto"/>
                <w:left w:val="none" w:sz="0" w:space="0" w:color="auto"/>
                <w:bottom w:val="none" w:sz="0" w:space="0" w:color="auto"/>
                <w:right w:val="none" w:sz="0" w:space="0" w:color="auto"/>
              </w:divBdr>
              <w:divsChild>
                <w:div w:id="448547861">
                  <w:marLeft w:val="0"/>
                  <w:marRight w:val="0"/>
                  <w:marTop w:val="0"/>
                  <w:marBottom w:val="0"/>
                  <w:divBdr>
                    <w:top w:val="none" w:sz="0" w:space="0" w:color="auto"/>
                    <w:left w:val="none" w:sz="0" w:space="0" w:color="auto"/>
                    <w:bottom w:val="none" w:sz="0" w:space="0" w:color="auto"/>
                    <w:right w:val="none" w:sz="0" w:space="0" w:color="auto"/>
                  </w:divBdr>
                </w:div>
              </w:divsChild>
            </w:div>
            <w:div w:id="611783846">
              <w:marLeft w:val="0"/>
              <w:marRight w:val="0"/>
              <w:marTop w:val="375"/>
              <w:marBottom w:val="0"/>
              <w:divBdr>
                <w:top w:val="none" w:sz="0" w:space="0" w:color="auto"/>
                <w:left w:val="none" w:sz="0" w:space="0" w:color="auto"/>
                <w:bottom w:val="none" w:sz="0" w:space="0" w:color="auto"/>
                <w:right w:val="none" w:sz="0" w:space="0" w:color="auto"/>
              </w:divBdr>
              <w:divsChild>
                <w:div w:id="962424887">
                  <w:marLeft w:val="0"/>
                  <w:marRight w:val="0"/>
                  <w:marTop w:val="0"/>
                  <w:marBottom w:val="0"/>
                  <w:divBdr>
                    <w:top w:val="none" w:sz="0" w:space="0" w:color="auto"/>
                    <w:left w:val="none" w:sz="0" w:space="0" w:color="auto"/>
                    <w:bottom w:val="none" w:sz="0" w:space="0" w:color="auto"/>
                    <w:right w:val="none" w:sz="0" w:space="0" w:color="auto"/>
                  </w:divBdr>
                  <w:divsChild>
                    <w:div w:id="14829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67309">
      <w:bodyDiv w:val="1"/>
      <w:marLeft w:val="0"/>
      <w:marRight w:val="0"/>
      <w:marTop w:val="0"/>
      <w:marBottom w:val="0"/>
      <w:divBdr>
        <w:top w:val="none" w:sz="0" w:space="0" w:color="auto"/>
        <w:left w:val="none" w:sz="0" w:space="0" w:color="auto"/>
        <w:bottom w:val="none" w:sz="0" w:space="0" w:color="auto"/>
        <w:right w:val="none" w:sz="0" w:space="0" w:color="auto"/>
      </w:divBdr>
      <w:divsChild>
        <w:div w:id="1463965945">
          <w:marLeft w:val="0"/>
          <w:marRight w:val="0"/>
          <w:marTop w:val="0"/>
          <w:marBottom w:val="300"/>
          <w:divBdr>
            <w:top w:val="none" w:sz="0" w:space="0" w:color="auto"/>
            <w:left w:val="none" w:sz="0" w:space="0" w:color="auto"/>
            <w:bottom w:val="none" w:sz="0" w:space="0" w:color="auto"/>
            <w:right w:val="none" w:sz="0" w:space="0" w:color="auto"/>
          </w:divBdr>
          <w:divsChild>
            <w:div w:id="1653872367">
              <w:marLeft w:val="0"/>
              <w:marRight w:val="0"/>
              <w:marTop w:val="0"/>
              <w:marBottom w:val="0"/>
              <w:divBdr>
                <w:top w:val="none" w:sz="0" w:space="0" w:color="auto"/>
                <w:left w:val="none" w:sz="0" w:space="0" w:color="auto"/>
                <w:bottom w:val="none" w:sz="0" w:space="0" w:color="auto"/>
                <w:right w:val="none" w:sz="0" w:space="0" w:color="auto"/>
              </w:divBdr>
            </w:div>
            <w:div w:id="141391732">
              <w:marLeft w:val="0"/>
              <w:marRight w:val="0"/>
              <w:marTop w:val="0"/>
              <w:marBottom w:val="0"/>
              <w:divBdr>
                <w:top w:val="none" w:sz="0" w:space="0" w:color="auto"/>
                <w:left w:val="none" w:sz="0" w:space="0" w:color="auto"/>
                <w:bottom w:val="none" w:sz="0" w:space="0" w:color="auto"/>
                <w:right w:val="none" w:sz="0" w:space="0" w:color="auto"/>
              </w:divBdr>
              <w:divsChild>
                <w:div w:id="1915696732">
                  <w:marLeft w:val="0"/>
                  <w:marRight w:val="0"/>
                  <w:marTop w:val="0"/>
                  <w:marBottom w:val="0"/>
                  <w:divBdr>
                    <w:top w:val="none" w:sz="0" w:space="0" w:color="auto"/>
                    <w:left w:val="none" w:sz="0" w:space="0" w:color="auto"/>
                    <w:bottom w:val="none" w:sz="0" w:space="0" w:color="auto"/>
                    <w:right w:val="none" w:sz="0" w:space="0" w:color="auto"/>
                  </w:divBdr>
                  <w:divsChild>
                    <w:div w:id="975993103">
                      <w:marLeft w:val="0"/>
                      <w:marRight w:val="0"/>
                      <w:marTop w:val="0"/>
                      <w:marBottom w:val="0"/>
                      <w:divBdr>
                        <w:top w:val="none" w:sz="0" w:space="0" w:color="auto"/>
                        <w:left w:val="none" w:sz="0" w:space="0" w:color="auto"/>
                        <w:bottom w:val="none" w:sz="0" w:space="0" w:color="auto"/>
                        <w:right w:val="none" w:sz="0" w:space="0" w:color="auto"/>
                      </w:divBdr>
                      <w:divsChild>
                        <w:div w:id="485047238">
                          <w:marLeft w:val="0"/>
                          <w:marRight w:val="0"/>
                          <w:marTop w:val="0"/>
                          <w:marBottom w:val="0"/>
                          <w:divBdr>
                            <w:top w:val="none" w:sz="0" w:space="0" w:color="auto"/>
                            <w:left w:val="none" w:sz="0" w:space="0" w:color="auto"/>
                            <w:bottom w:val="none" w:sz="0" w:space="0" w:color="auto"/>
                            <w:right w:val="none" w:sz="0" w:space="0" w:color="auto"/>
                          </w:divBdr>
                          <w:divsChild>
                            <w:div w:id="1731951897">
                              <w:marLeft w:val="0"/>
                              <w:marRight w:val="0"/>
                              <w:marTop w:val="0"/>
                              <w:marBottom w:val="0"/>
                              <w:divBdr>
                                <w:top w:val="none" w:sz="0" w:space="0" w:color="auto"/>
                                <w:left w:val="none" w:sz="0" w:space="0" w:color="auto"/>
                                <w:bottom w:val="none" w:sz="0" w:space="0" w:color="auto"/>
                                <w:right w:val="none" w:sz="0" w:space="0" w:color="auto"/>
                              </w:divBdr>
                            </w:div>
                            <w:div w:id="131668776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672107">
          <w:marLeft w:val="0"/>
          <w:marRight w:val="0"/>
          <w:marTop w:val="0"/>
          <w:marBottom w:val="300"/>
          <w:divBdr>
            <w:top w:val="none" w:sz="0" w:space="0" w:color="auto"/>
            <w:left w:val="none" w:sz="0" w:space="0" w:color="auto"/>
            <w:bottom w:val="none" w:sz="0" w:space="0" w:color="auto"/>
            <w:right w:val="none" w:sz="0" w:space="0" w:color="auto"/>
          </w:divBdr>
        </w:div>
      </w:divsChild>
    </w:div>
    <w:div w:id="103114146">
      <w:bodyDiv w:val="1"/>
      <w:marLeft w:val="0"/>
      <w:marRight w:val="0"/>
      <w:marTop w:val="0"/>
      <w:marBottom w:val="0"/>
      <w:divBdr>
        <w:top w:val="none" w:sz="0" w:space="0" w:color="auto"/>
        <w:left w:val="none" w:sz="0" w:space="0" w:color="auto"/>
        <w:bottom w:val="none" w:sz="0" w:space="0" w:color="auto"/>
        <w:right w:val="none" w:sz="0" w:space="0" w:color="auto"/>
      </w:divBdr>
      <w:divsChild>
        <w:div w:id="470825715">
          <w:marLeft w:val="0"/>
          <w:marRight w:val="0"/>
          <w:marTop w:val="0"/>
          <w:marBottom w:val="375"/>
          <w:divBdr>
            <w:top w:val="none" w:sz="0" w:space="0" w:color="auto"/>
            <w:left w:val="none" w:sz="0" w:space="0" w:color="auto"/>
            <w:bottom w:val="none" w:sz="0" w:space="0" w:color="auto"/>
            <w:right w:val="none" w:sz="0" w:space="0" w:color="auto"/>
          </w:divBdr>
          <w:divsChild>
            <w:div w:id="6438940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3310096">
      <w:bodyDiv w:val="1"/>
      <w:marLeft w:val="0"/>
      <w:marRight w:val="0"/>
      <w:marTop w:val="0"/>
      <w:marBottom w:val="0"/>
      <w:divBdr>
        <w:top w:val="none" w:sz="0" w:space="0" w:color="auto"/>
        <w:left w:val="none" w:sz="0" w:space="0" w:color="auto"/>
        <w:bottom w:val="none" w:sz="0" w:space="0" w:color="auto"/>
        <w:right w:val="none" w:sz="0" w:space="0" w:color="auto"/>
      </w:divBdr>
      <w:divsChild>
        <w:div w:id="1997151060">
          <w:marLeft w:val="0"/>
          <w:marRight w:val="0"/>
          <w:marTop w:val="0"/>
          <w:marBottom w:val="75"/>
          <w:divBdr>
            <w:top w:val="none" w:sz="0" w:space="0" w:color="auto"/>
            <w:left w:val="none" w:sz="0" w:space="0" w:color="auto"/>
            <w:bottom w:val="none" w:sz="0" w:space="0" w:color="auto"/>
            <w:right w:val="none" w:sz="0" w:space="0" w:color="auto"/>
          </w:divBdr>
        </w:div>
      </w:divsChild>
    </w:div>
    <w:div w:id="103813784">
      <w:bodyDiv w:val="1"/>
      <w:marLeft w:val="0"/>
      <w:marRight w:val="0"/>
      <w:marTop w:val="0"/>
      <w:marBottom w:val="0"/>
      <w:divBdr>
        <w:top w:val="none" w:sz="0" w:space="0" w:color="auto"/>
        <w:left w:val="none" w:sz="0" w:space="0" w:color="auto"/>
        <w:bottom w:val="none" w:sz="0" w:space="0" w:color="auto"/>
        <w:right w:val="none" w:sz="0" w:space="0" w:color="auto"/>
      </w:divBdr>
      <w:divsChild>
        <w:div w:id="1083065025">
          <w:marLeft w:val="0"/>
          <w:marRight w:val="0"/>
          <w:marTop w:val="0"/>
          <w:marBottom w:val="300"/>
          <w:divBdr>
            <w:top w:val="none" w:sz="0" w:space="0" w:color="auto"/>
            <w:left w:val="none" w:sz="0" w:space="0" w:color="auto"/>
            <w:bottom w:val="none" w:sz="0" w:space="0" w:color="auto"/>
            <w:right w:val="none" w:sz="0" w:space="0" w:color="auto"/>
          </w:divBdr>
        </w:div>
      </w:divsChild>
    </w:div>
    <w:div w:id="104615752">
      <w:bodyDiv w:val="1"/>
      <w:marLeft w:val="0"/>
      <w:marRight w:val="0"/>
      <w:marTop w:val="0"/>
      <w:marBottom w:val="0"/>
      <w:divBdr>
        <w:top w:val="none" w:sz="0" w:space="0" w:color="auto"/>
        <w:left w:val="none" w:sz="0" w:space="0" w:color="auto"/>
        <w:bottom w:val="none" w:sz="0" w:space="0" w:color="auto"/>
        <w:right w:val="none" w:sz="0" w:space="0" w:color="auto"/>
      </w:divBdr>
      <w:divsChild>
        <w:div w:id="417092937">
          <w:marLeft w:val="0"/>
          <w:marRight w:val="0"/>
          <w:marTop w:val="0"/>
          <w:marBottom w:val="75"/>
          <w:divBdr>
            <w:top w:val="none" w:sz="0" w:space="0" w:color="auto"/>
            <w:left w:val="none" w:sz="0" w:space="0" w:color="auto"/>
            <w:bottom w:val="none" w:sz="0" w:space="0" w:color="auto"/>
            <w:right w:val="none" w:sz="0" w:space="0" w:color="auto"/>
          </w:divBdr>
        </w:div>
        <w:div w:id="1842309961">
          <w:marLeft w:val="0"/>
          <w:marRight w:val="0"/>
          <w:marTop w:val="0"/>
          <w:marBottom w:val="0"/>
          <w:divBdr>
            <w:top w:val="none" w:sz="0" w:space="0" w:color="auto"/>
            <w:left w:val="none" w:sz="0" w:space="0" w:color="auto"/>
            <w:bottom w:val="none" w:sz="0" w:space="0" w:color="auto"/>
            <w:right w:val="none" w:sz="0" w:space="0" w:color="auto"/>
          </w:divBdr>
        </w:div>
      </w:divsChild>
    </w:div>
    <w:div w:id="105660013">
      <w:bodyDiv w:val="1"/>
      <w:marLeft w:val="0"/>
      <w:marRight w:val="0"/>
      <w:marTop w:val="0"/>
      <w:marBottom w:val="0"/>
      <w:divBdr>
        <w:top w:val="none" w:sz="0" w:space="0" w:color="auto"/>
        <w:left w:val="none" w:sz="0" w:space="0" w:color="auto"/>
        <w:bottom w:val="none" w:sz="0" w:space="0" w:color="auto"/>
        <w:right w:val="none" w:sz="0" w:space="0" w:color="auto"/>
      </w:divBdr>
      <w:divsChild>
        <w:div w:id="1644315306">
          <w:marLeft w:val="0"/>
          <w:marRight w:val="150"/>
          <w:marTop w:val="0"/>
          <w:marBottom w:val="75"/>
          <w:divBdr>
            <w:top w:val="none" w:sz="0" w:space="0" w:color="auto"/>
            <w:left w:val="none" w:sz="0" w:space="0" w:color="auto"/>
            <w:bottom w:val="none" w:sz="0" w:space="0" w:color="auto"/>
            <w:right w:val="none" w:sz="0" w:space="0" w:color="auto"/>
          </w:divBdr>
        </w:div>
        <w:div w:id="568538201">
          <w:marLeft w:val="0"/>
          <w:marRight w:val="150"/>
          <w:marTop w:val="150"/>
          <w:marBottom w:val="150"/>
          <w:divBdr>
            <w:top w:val="none" w:sz="0" w:space="0" w:color="auto"/>
            <w:left w:val="none" w:sz="0" w:space="0" w:color="auto"/>
            <w:bottom w:val="none" w:sz="0" w:space="0" w:color="auto"/>
            <w:right w:val="none" w:sz="0" w:space="0" w:color="auto"/>
          </w:divBdr>
        </w:div>
        <w:div w:id="1612318017">
          <w:marLeft w:val="0"/>
          <w:marRight w:val="150"/>
          <w:marTop w:val="0"/>
          <w:marBottom w:val="0"/>
          <w:divBdr>
            <w:top w:val="none" w:sz="0" w:space="0" w:color="auto"/>
            <w:left w:val="none" w:sz="0" w:space="0" w:color="auto"/>
            <w:bottom w:val="none" w:sz="0" w:space="0" w:color="auto"/>
            <w:right w:val="none" w:sz="0" w:space="0" w:color="auto"/>
          </w:divBdr>
        </w:div>
      </w:divsChild>
    </w:div>
    <w:div w:id="105738856">
      <w:bodyDiv w:val="1"/>
      <w:marLeft w:val="0"/>
      <w:marRight w:val="0"/>
      <w:marTop w:val="0"/>
      <w:marBottom w:val="0"/>
      <w:divBdr>
        <w:top w:val="none" w:sz="0" w:space="0" w:color="auto"/>
        <w:left w:val="none" w:sz="0" w:space="0" w:color="auto"/>
        <w:bottom w:val="none" w:sz="0" w:space="0" w:color="auto"/>
        <w:right w:val="none" w:sz="0" w:space="0" w:color="auto"/>
      </w:divBdr>
      <w:divsChild>
        <w:div w:id="711659671">
          <w:marLeft w:val="0"/>
          <w:marRight w:val="0"/>
          <w:marTop w:val="0"/>
          <w:marBottom w:val="375"/>
          <w:divBdr>
            <w:top w:val="none" w:sz="0" w:space="0" w:color="auto"/>
            <w:left w:val="none" w:sz="0" w:space="0" w:color="auto"/>
            <w:bottom w:val="none" w:sz="0" w:space="0" w:color="auto"/>
            <w:right w:val="none" w:sz="0" w:space="0" w:color="auto"/>
          </w:divBdr>
          <w:divsChild>
            <w:div w:id="90784621">
              <w:marLeft w:val="0"/>
              <w:marRight w:val="0"/>
              <w:marTop w:val="0"/>
              <w:marBottom w:val="75"/>
              <w:divBdr>
                <w:top w:val="none" w:sz="0" w:space="0" w:color="auto"/>
                <w:left w:val="none" w:sz="0" w:space="0" w:color="auto"/>
                <w:bottom w:val="none" w:sz="0" w:space="0" w:color="auto"/>
                <w:right w:val="none" w:sz="0" w:space="0" w:color="auto"/>
              </w:divBdr>
            </w:div>
            <w:div w:id="1386874544">
              <w:marLeft w:val="0"/>
              <w:marRight w:val="0"/>
              <w:marTop w:val="0"/>
              <w:marBottom w:val="75"/>
              <w:divBdr>
                <w:top w:val="single" w:sz="6" w:space="3" w:color="DEDEDE"/>
                <w:left w:val="single" w:sz="6" w:space="3" w:color="DEDEDE"/>
                <w:bottom w:val="single" w:sz="6" w:space="3" w:color="DEDEDE"/>
                <w:right w:val="single" w:sz="6" w:space="3" w:color="DEDEDE"/>
              </w:divBdr>
              <w:divsChild>
                <w:div w:id="1214736580">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6513428">
      <w:bodyDiv w:val="1"/>
      <w:marLeft w:val="0"/>
      <w:marRight w:val="0"/>
      <w:marTop w:val="0"/>
      <w:marBottom w:val="0"/>
      <w:divBdr>
        <w:top w:val="none" w:sz="0" w:space="0" w:color="auto"/>
        <w:left w:val="none" w:sz="0" w:space="0" w:color="auto"/>
        <w:bottom w:val="none" w:sz="0" w:space="0" w:color="auto"/>
        <w:right w:val="none" w:sz="0" w:space="0" w:color="auto"/>
      </w:divBdr>
      <w:divsChild>
        <w:div w:id="1422490389">
          <w:marLeft w:val="0"/>
          <w:marRight w:val="0"/>
          <w:marTop w:val="0"/>
          <w:marBottom w:val="150"/>
          <w:divBdr>
            <w:top w:val="none" w:sz="0" w:space="0" w:color="auto"/>
            <w:left w:val="none" w:sz="0" w:space="0" w:color="auto"/>
            <w:bottom w:val="none" w:sz="0" w:space="0" w:color="auto"/>
            <w:right w:val="none" w:sz="0" w:space="0" w:color="auto"/>
          </w:divBdr>
          <w:divsChild>
            <w:div w:id="160629352">
              <w:marLeft w:val="0"/>
              <w:marRight w:val="0"/>
              <w:marTop w:val="0"/>
              <w:marBottom w:val="0"/>
              <w:divBdr>
                <w:top w:val="none" w:sz="0" w:space="0" w:color="auto"/>
                <w:left w:val="none" w:sz="0" w:space="0" w:color="auto"/>
                <w:bottom w:val="none" w:sz="0" w:space="0" w:color="auto"/>
                <w:right w:val="none" w:sz="0" w:space="0" w:color="auto"/>
              </w:divBdr>
              <w:divsChild>
                <w:div w:id="2143695584">
                  <w:marLeft w:val="0"/>
                  <w:marRight w:val="150"/>
                  <w:marTop w:val="0"/>
                  <w:marBottom w:val="0"/>
                  <w:divBdr>
                    <w:top w:val="none" w:sz="0" w:space="0" w:color="auto"/>
                    <w:left w:val="none" w:sz="0" w:space="0" w:color="auto"/>
                    <w:bottom w:val="none" w:sz="0" w:space="0" w:color="auto"/>
                    <w:right w:val="none" w:sz="0" w:space="0" w:color="auto"/>
                  </w:divBdr>
                </w:div>
                <w:div w:id="1634796361">
                  <w:marLeft w:val="0"/>
                  <w:marRight w:val="150"/>
                  <w:marTop w:val="0"/>
                  <w:marBottom w:val="0"/>
                  <w:divBdr>
                    <w:top w:val="none" w:sz="0" w:space="0" w:color="auto"/>
                    <w:left w:val="none" w:sz="0" w:space="0" w:color="auto"/>
                    <w:bottom w:val="none" w:sz="0" w:space="0" w:color="auto"/>
                    <w:right w:val="none" w:sz="0" w:space="0" w:color="auto"/>
                  </w:divBdr>
                </w:div>
              </w:divsChild>
            </w:div>
            <w:div w:id="2119059346">
              <w:marLeft w:val="0"/>
              <w:marRight w:val="0"/>
              <w:marTop w:val="0"/>
              <w:marBottom w:val="0"/>
              <w:divBdr>
                <w:top w:val="none" w:sz="0" w:space="0" w:color="auto"/>
                <w:left w:val="none" w:sz="0" w:space="0" w:color="auto"/>
                <w:bottom w:val="none" w:sz="0" w:space="0" w:color="auto"/>
                <w:right w:val="none" w:sz="0" w:space="0" w:color="auto"/>
              </w:divBdr>
              <w:divsChild>
                <w:div w:id="186868519">
                  <w:marLeft w:val="0"/>
                  <w:marRight w:val="0"/>
                  <w:marTop w:val="0"/>
                  <w:marBottom w:val="0"/>
                  <w:divBdr>
                    <w:top w:val="none" w:sz="0" w:space="0" w:color="auto"/>
                    <w:left w:val="none" w:sz="0" w:space="0" w:color="auto"/>
                    <w:bottom w:val="none" w:sz="0" w:space="0" w:color="auto"/>
                    <w:right w:val="none" w:sz="0" w:space="0" w:color="auto"/>
                  </w:divBdr>
                  <w:divsChild>
                    <w:div w:id="838732220">
                      <w:marLeft w:val="0"/>
                      <w:marRight w:val="0"/>
                      <w:marTop w:val="0"/>
                      <w:marBottom w:val="0"/>
                      <w:divBdr>
                        <w:top w:val="none" w:sz="0" w:space="0" w:color="auto"/>
                        <w:left w:val="none" w:sz="0" w:space="0" w:color="auto"/>
                        <w:bottom w:val="none" w:sz="0" w:space="0" w:color="auto"/>
                        <w:right w:val="none" w:sz="0" w:space="0" w:color="auto"/>
                      </w:divBdr>
                      <w:divsChild>
                        <w:div w:id="1499035187">
                          <w:marLeft w:val="0"/>
                          <w:marRight w:val="0"/>
                          <w:marTop w:val="0"/>
                          <w:marBottom w:val="0"/>
                          <w:divBdr>
                            <w:top w:val="none" w:sz="0" w:space="0" w:color="auto"/>
                            <w:left w:val="none" w:sz="0" w:space="0" w:color="auto"/>
                            <w:bottom w:val="none" w:sz="0" w:space="0" w:color="auto"/>
                            <w:right w:val="none" w:sz="0" w:space="0" w:color="auto"/>
                          </w:divBdr>
                        </w:div>
                      </w:divsChild>
                    </w:div>
                    <w:div w:id="1809518893">
                      <w:marLeft w:val="0"/>
                      <w:marRight w:val="135"/>
                      <w:marTop w:val="0"/>
                      <w:marBottom w:val="0"/>
                      <w:divBdr>
                        <w:top w:val="none" w:sz="0" w:space="0" w:color="auto"/>
                        <w:left w:val="none" w:sz="0" w:space="0" w:color="auto"/>
                        <w:bottom w:val="none" w:sz="0" w:space="0" w:color="auto"/>
                        <w:right w:val="none" w:sz="0" w:space="0" w:color="auto"/>
                      </w:divBdr>
                    </w:div>
                    <w:div w:id="18924995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73185">
          <w:marLeft w:val="0"/>
          <w:marRight w:val="0"/>
          <w:marTop w:val="0"/>
          <w:marBottom w:val="0"/>
          <w:divBdr>
            <w:top w:val="none" w:sz="0" w:space="0" w:color="auto"/>
            <w:left w:val="none" w:sz="0" w:space="0" w:color="auto"/>
            <w:bottom w:val="none" w:sz="0" w:space="0" w:color="auto"/>
            <w:right w:val="none" w:sz="0" w:space="0" w:color="auto"/>
          </w:divBdr>
          <w:divsChild>
            <w:div w:id="1719011790">
              <w:marLeft w:val="0"/>
              <w:marRight w:val="0"/>
              <w:marTop w:val="0"/>
              <w:marBottom w:val="0"/>
              <w:divBdr>
                <w:top w:val="none" w:sz="0" w:space="0" w:color="auto"/>
                <w:left w:val="none" w:sz="0" w:space="0" w:color="auto"/>
                <w:bottom w:val="none" w:sz="0" w:space="0" w:color="auto"/>
                <w:right w:val="none" w:sz="0" w:space="0" w:color="auto"/>
              </w:divBdr>
              <w:divsChild>
                <w:div w:id="66156074">
                  <w:marLeft w:val="0"/>
                  <w:marRight w:val="0"/>
                  <w:marTop w:val="0"/>
                  <w:marBottom w:val="0"/>
                  <w:divBdr>
                    <w:top w:val="none" w:sz="0" w:space="0" w:color="auto"/>
                    <w:left w:val="none" w:sz="0" w:space="0" w:color="auto"/>
                    <w:bottom w:val="none" w:sz="0" w:space="0" w:color="auto"/>
                    <w:right w:val="none" w:sz="0" w:space="0" w:color="auto"/>
                  </w:divBdr>
                </w:div>
              </w:divsChild>
            </w:div>
            <w:div w:id="552038503">
              <w:marLeft w:val="0"/>
              <w:marRight w:val="0"/>
              <w:marTop w:val="225"/>
              <w:marBottom w:val="0"/>
              <w:divBdr>
                <w:top w:val="none" w:sz="0" w:space="0" w:color="auto"/>
                <w:left w:val="none" w:sz="0" w:space="0" w:color="auto"/>
                <w:bottom w:val="none" w:sz="0" w:space="0" w:color="auto"/>
                <w:right w:val="none" w:sz="0" w:space="0" w:color="auto"/>
              </w:divBdr>
              <w:divsChild>
                <w:div w:id="969019117">
                  <w:marLeft w:val="0"/>
                  <w:marRight w:val="0"/>
                  <w:marTop w:val="0"/>
                  <w:marBottom w:val="0"/>
                  <w:divBdr>
                    <w:top w:val="none" w:sz="0" w:space="0" w:color="auto"/>
                    <w:left w:val="none" w:sz="0" w:space="0" w:color="auto"/>
                    <w:bottom w:val="none" w:sz="0" w:space="0" w:color="auto"/>
                    <w:right w:val="none" w:sz="0" w:space="0" w:color="auto"/>
                  </w:divBdr>
                </w:div>
              </w:divsChild>
            </w:div>
            <w:div w:id="1555510514">
              <w:marLeft w:val="0"/>
              <w:marRight w:val="0"/>
              <w:marTop w:val="375"/>
              <w:marBottom w:val="0"/>
              <w:divBdr>
                <w:top w:val="none" w:sz="0" w:space="0" w:color="auto"/>
                <w:left w:val="none" w:sz="0" w:space="0" w:color="auto"/>
                <w:bottom w:val="none" w:sz="0" w:space="0" w:color="auto"/>
                <w:right w:val="none" w:sz="0" w:space="0" w:color="auto"/>
              </w:divBdr>
              <w:divsChild>
                <w:div w:id="383724810">
                  <w:marLeft w:val="0"/>
                  <w:marRight w:val="0"/>
                  <w:marTop w:val="0"/>
                  <w:marBottom w:val="0"/>
                  <w:divBdr>
                    <w:top w:val="none" w:sz="0" w:space="0" w:color="auto"/>
                    <w:left w:val="none" w:sz="0" w:space="0" w:color="auto"/>
                    <w:bottom w:val="none" w:sz="0" w:space="0" w:color="auto"/>
                    <w:right w:val="none" w:sz="0" w:space="0" w:color="auto"/>
                  </w:divBdr>
                  <w:divsChild>
                    <w:div w:id="147464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19480">
              <w:marLeft w:val="0"/>
              <w:marRight w:val="0"/>
              <w:marTop w:val="375"/>
              <w:marBottom w:val="0"/>
              <w:divBdr>
                <w:top w:val="none" w:sz="0" w:space="0" w:color="auto"/>
                <w:left w:val="none" w:sz="0" w:space="0" w:color="auto"/>
                <w:bottom w:val="none" w:sz="0" w:space="0" w:color="auto"/>
                <w:right w:val="none" w:sz="0" w:space="0" w:color="auto"/>
              </w:divBdr>
              <w:divsChild>
                <w:div w:id="1057358302">
                  <w:marLeft w:val="0"/>
                  <w:marRight w:val="0"/>
                  <w:marTop w:val="0"/>
                  <w:marBottom w:val="0"/>
                  <w:divBdr>
                    <w:top w:val="none" w:sz="0" w:space="0" w:color="auto"/>
                    <w:left w:val="none" w:sz="0" w:space="0" w:color="auto"/>
                    <w:bottom w:val="none" w:sz="0" w:space="0" w:color="auto"/>
                    <w:right w:val="none" w:sz="0" w:space="0" w:color="auto"/>
                  </w:divBdr>
                </w:div>
              </w:divsChild>
            </w:div>
            <w:div w:id="1080830575">
              <w:marLeft w:val="0"/>
              <w:marRight w:val="0"/>
              <w:marTop w:val="375"/>
              <w:marBottom w:val="0"/>
              <w:divBdr>
                <w:top w:val="none" w:sz="0" w:space="0" w:color="auto"/>
                <w:left w:val="none" w:sz="0" w:space="0" w:color="auto"/>
                <w:bottom w:val="none" w:sz="0" w:space="0" w:color="auto"/>
                <w:right w:val="none" w:sz="0" w:space="0" w:color="auto"/>
              </w:divBdr>
              <w:divsChild>
                <w:div w:id="102700032">
                  <w:marLeft w:val="0"/>
                  <w:marRight w:val="0"/>
                  <w:marTop w:val="0"/>
                  <w:marBottom w:val="0"/>
                  <w:divBdr>
                    <w:top w:val="none" w:sz="0" w:space="0" w:color="auto"/>
                    <w:left w:val="none" w:sz="0" w:space="0" w:color="auto"/>
                    <w:bottom w:val="none" w:sz="0" w:space="0" w:color="auto"/>
                    <w:right w:val="none" w:sz="0" w:space="0" w:color="auto"/>
                  </w:divBdr>
                  <w:divsChild>
                    <w:div w:id="229539682">
                      <w:marLeft w:val="0"/>
                      <w:marRight w:val="0"/>
                      <w:marTop w:val="0"/>
                      <w:marBottom w:val="0"/>
                      <w:divBdr>
                        <w:top w:val="none" w:sz="0" w:space="0" w:color="auto"/>
                        <w:left w:val="none" w:sz="0" w:space="0" w:color="auto"/>
                        <w:bottom w:val="none" w:sz="0" w:space="0" w:color="auto"/>
                        <w:right w:val="none" w:sz="0" w:space="0" w:color="auto"/>
                      </w:divBdr>
                    </w:div>
                    <w:div w:id="1730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3283">
              <w:marLeft w:val="0"/>
              <w:marRight w:val="0"/>
              <w:marTop w:val="375"/>
              <w:marBottom w:val="0"/>
              <w:divBdr>
                <w:top w:val="none" w:sz="0" w:space="0" w:color="auto"/>
                <w:left w:val="none" w:sz="0" w:space="0" w:color="auto"/>
                <w:bottom w:val="none" w:sz="0" w:space="0" w:color="auto"/>
                <w:right w:val="none" w:sz="0" w:space="0" w:color="auto"/>
              </w:divBdr>
              <w:divsChild>
                <w:div w:id="1860701058">
                  <w:marLeft w:val="0"/>
                  <w:marRight w:val="0"/>
                  <w:marTop w:val="0"/>
                  <w:marBottom w:val="0"/>
                  <w:divBdr>
                    <w:top w:val="none" w:sz="0" w:space="0" w:color="auto"/>
                    <w:left w:val="none" w:sz="0" w:space="0" w:color="auto"/>
                    <w:bottom w:val="none" w:sz="0" w:space="0" w:color="auto"/>
                    <w:right w:val="none" w:sz="0" w:space="0" w:color="auto"/>
                  </w:divBdr>
                </w:div>
              </w:divsChild>
            </w:div>
            <w:div w:id="926301912">
              <w:marLeft w:val="0"/>
              <w:marRight w:val="0"/>
              <w:marTop w:val="375"/>
              <w:marBottom w:val="0"/>
              <w:divBdr>
                <w:top w:val="none" w:sz="0" w:space="0" w:color="auto"/>
                <w:left w:val="none" w:sz="0" w:space="0" w:color="auto"/>
                <w:bottom w:val="none" w:sz="0" w:space="0" w:color="auto"/>
                <w:right w:val="none" w:sz="0" w:space="0" w:color="auto"/>
              </w:divBdr>
              <w:divsChild>
                <w:div w:id="1557547875">
                  <w:marLeft w:val="0"/>
                  <w:marRight w:val="0"/>
                  <w:marTop w:val="0"/>
                  <w:marBottom w:val="0"/>
                  <w:divBdr>
                    <w:top w:val="none" w:sz="0" w:space="0" w:color="auto"/>
                    <w:left w:val="none" w:sz="0" w:space="0" w:color="auto"/>
                    <w:bottom w:val="none" w:sz="0" w:space="0" w:color="auto"/>
                    <w:right w:val="none" w:sz="0" w:space="0" w:color="auto"/>
                  </w:divBdr>
                  <w:divsChild>
                    <w:div w:id="143570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127">
              <w:marLeft w:val="0"/>
              <w:marRight w:val="0"/>
              <w:marTop w:val="375"/>
              <w:marBottom w:val="0"/>
              <w:divBdr>
                <w:top w:val="none" w:sz="0" w:space="0" w:color="auto"/>
                <w:left w:val="none" w:sz="0" w:space="0" w:color="auto"/>
                <w:bottom w:val="none" w:sz="0" w:space="0" w:color="auto"/>
                <w:right w:val="none" w:sz="0" w:space="0" w:color="auto"/>
              </w:divBdr>
              <w:divsChild>
                <w:div w:id="269747170">
                  <w:marLeft w:val="0"/>
                  <w:marRight w:val="0"/>
                  <w:marTop w:val="0"/>
                  <w:marBottom w:val="0"/>
                  <w:divBdr>
                    <w:top w:val="none" w:sz="0" w:space="0" w:color="auto"/>
                    <w:left w:val="none" w:sz="0" w:space="0" w:color="auto"/>
                    <w:bottom w:val="none" w:sz="0" w:space="0" w:color="auto"/>
                    <w:right w:val="none" w:sz="0" w:space="0" w:color="auto"/>
                  </w:divBdr>
                </w:div>
              </w:divsChild>
            </w:div>
            <w:div w:id="140851755">
              <w:marLeft w:val="0"/>
              <w:marRight w:val="0"/>
              <w:marTop w:val="225"/>
              <w:marBottom w:val="0"/>
              <w:divBdr>
                <w:top w:val="none" w:sz="0" w:space="0" w:color="auto"/>
                <w:left w:val="none" w:sz="0" w:space="0" w:color="auto"/>
                <w:bottom w:val="none" w:sz="0" w:space="0" w:color="auto"/>
                <w:right w:val="none" w:sz="0" w:space="0" w:color="auto"/>
              </w:divBdr>
              <w:divsChild>
                <w:div w:id="1219634836">
                  <w:marLeft w:val="0"/>
                  <w:marRight w:val="0"/>
                  <w:marTop w:val="0"/>
                  <w:marBottom w:val="0"/>
                  <w:divBdr>
                    <w:top w:val="none" w:sz="0" w:space="0" w:color="auto"/>
                    <w:left w:val="none" w:sz="0" w:space="0" w:color="auto"/>
                    <w:bottom w:val="none" w:sz="0" w:space="0" w:color="auto"/>
                    <w:right w:val="none" w:sz="0" w:space="0" w:color="auto"/>
                  </w:divBdr>
                  <w:divsChild>
                    <w:div w:id="1892225828">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590697012">
              <w:marLeft w:val="0"/>
              <w:marRight w:val="0"/>
              <w:marTop w:val="225"/>
              <w:marBottom w:val="0"/>
              <w:divBdr>
                <w:top w:val="none" w:sz="0" w:space="0" w:color="auto"/>
                <w:left w:val="none" w:sz="0" w:space="0" w:color="auto"/>
                <w:bottom w:val="none" w:sz="0" w:space="0" w:color="auto"/>
                <w:right w:val="none" w:sz="0" w:space="0" w:color="auto"/>
              </w:divBdr>
              <w:divsChild>
                <w:div w:id="55871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98324">
      <w:bodyDiv w:val="1"/>
      <w:marLeft w:val="0"/>
      <w:marRight w:val="0"/>
      <w:marTop w:val="0"/>
      <w:marBottom w:val="0"/>
      <w:divBdr>
        <w:top w:val="none" w:sz="0" w:space="0" w:color="auto"/>
        <w:left w:val="none" w:sz="0" w:space="0" w:color="auto"/>
        <w:bottom w:val="none" w:sz="0" w:space="0" w:color="auto"/>
        <w:right w:val="none" w:sz="0" w:space="0" w:color="auto"/>
      </w:divBdr>
      <w:divsChild>
        <w:div w:id="901670737">
          <w:marLeft w:val="0"/>
          <w:marRight w:val="0"/>
          <w:marTop w:val="0"/>
          <w:marBottom w:val="0"/>
          <w:divBdr>
            <w:top w:val="none" w:sz="0" w:space="0" w:color="auto"/>
            <w:left w:val="none" w:sz="0" w:space="0" w:color="auto"/>
            <w:bottom w:val="none" w:sz="0" w:space="0" w:color="auto"/>
            <w:right w:val="none" w:sz="0" w:space="0" w:color="auto"/>
          </w:divBdr>
        </w:div>
        <w:div w:id="954481526">
          <w:marLeft w:val="0"/>
          <w:marRight w:val="0"/>
          <w:marTop w:val="300"/>
          <w:marBottom w:val="300"/>
          <w:divBdr>
            <w:top w:val="none" w:sz="0" w:space="0" w:color="auto"/>
            <w:left w:val="none" w:sz="0" w:space="0" w:color="auto"/>
            <w:bottom w:val="none" w:sz="0" w:space="0" w:color="auto"/>
            <w:right w:val="none" w:sz="0" w:space="0" w:color="auto"/>
          </w:divBdr>
        </w:div>
        <w:div w:id="2095085547">
          <w:marLeft w:val="0"/>
          <w:marRight w:val="0"/>
          <w:marTop w:val="0"/>
          <w:marBottom w:val="0"/>
          <w:divBdr>
            <w:top w:val="none" w:sz="0" w:space="0" w:color="auto"/>
            <w:left w:val="none" w:sz="0" w:space="0" w:color="auto"/>
            <w:bottom w:val="none" w:sz="0" w:space="0" w:color="auto"/>
            <w:right w:val="none" w:sz="0" w:space="0" w:color="auto"/>
          </w:divBdr>
          <w:divsChild>
            <w:div w:id="369886305">
              <w:marLeft w:val="0"/>
              <w:marRight w:val="0"/>
              <w:marTop w:val="300"/>
              <w:marBottom w:val="450"/>
              <w:divBdr>
                <w:top w:val="none" w:sz="0" w:space="0" w:color="auto"/>
                <w:left w:val="none" w:sz="0" w:space="0" w:color="auto"/>
                <w:bottom w:val="none" w:sz="0" w:space="0" w:color="auto"/>
                <w:right w:val="none" w:sz="0" w:space="0" w:color="auto"/>
              </w:divBdr>
              <w:divsChild>
                <w:div w:id="304967538">
                  <w:marLeft w:val="0"/>
                  <w:marRight w:val="0"/>
                  <w:marTop w:val="0"/>
                  <w:marBottom w:val="0"/>
                  <w:divBdr>
                    <w:top w:val="none" w:sz="0" w:space="0" w:color="auto"/>
                    <w:left w:val="none" w:sz="0" w:space="0" w:color="auto"/>
                    <w:bottom w:val="none" w:sz="0" w:space="0" w:color="auto"/>
                    <w:right w:val="none" w:sz="0" w:space="0" w:color="auto"/>
                  </w:divBdr>
                  <w:divsChild>
                    <w:div w:id="530653660">
                      <w:marLeft w:val="0"/>
                      <w:marRight w:val="0"/>
                      <w:marTop w:val="0"/>
                      <w:marBottom w:val="0"/>
                      <w:divBdr>
                        <w:top w:val="none" w:sz="0" w:space="0" w:color="auto"/>
                        <w:left w:val="none" w:sz="0" w:space="0" w:color="auto"/>
                        <w:bottom w:val="none" w:sz="0" w:space="0" w:color="auto"/>
                        <w:right w:val="none" w:sz="0" w:space="0" w:color="auto"/>
                      </w:divBdr>
                      <w:divsChild>
                        <w:div w:id="1056393862">
                          <w:marLeft w:val="0"/>
                          <w:marRight w:val="0"/>
                          <w:marTop w:val="0"/>
                          <w:marBottom w:val="0"/>
                          <w:divBdr>
                            <w:top w:val="none" w:sz="0" w:space="0" w:color="auto"/>
                            <w:left w:val="none" w:sz="0" w:space="0" w:color="auto"/>
                            <w:bottom w:val="none" w:sz="0" w:space="0" w:color="auto"/>
                            <w:right w:val="none" w:sz="0" w:space="0" w:color="auto"/>
                          </w:divBdr>
                          <w:divsChild>
                            <w:div w:id="11990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878895">
          <w:marLeft w:val="0"/>
          <w:marRight w:val="0"/>
          <w:marTop w:val="0"/>
          <w:marBottom w:val="0"/>
          <w:divBdr>
            <w:top w:val="none" w:sz="0" w:space="0" w:color="auto"/>
            <w:left w:val="none" w:sz="0" w:space="0" w:color="auto"/>
            <w:bottom w:val="none" w:sz="0" w:space="0" w:color="auto"/>
            <w:right w:val="none" w:sz="0" w:space="0" w:color="auto"/>
          </w:divBdr>
        </w:div>
      </w:divsChild>
    </w:div>
    <w:div w:id="107435268">
      <w:bodyDiv w:val="1"/>
      <w:marLeft w:val="0"/>
      <w:marRight w:val="0"/>
      <w:marTop w:val="0"/>
      <w:marBottom w:val="0"/>
      <w:divBdr>
        <w:top w:val="none" w:sz="0" w:space="0" w:color="auto"/>
        <w:left w:val="none" w:sz="0" w:space="0" w:color="auto"/>
        <w:bottom w:val="none" w:sz="0" w:space="0" w:color="auto"/>
        <w:right w:val="none" w:sz="0" w:space="0" w:color="auto"/>
      </w:divBdr>
      <w:divsChild>
        <w:div w:id="565605404">
          <w:marLeft w:val="0"/>
          <w:marRight w:val="0"/>
          <w:marTop w:val="0"/>
          <w:marBottom w:val="300"/>
          <w:divBdr>
            <w:top w:val="none" w:sz="0" w:space="0" w:color="auto"/>
            <w:left w:val="none" w:sz="0" w:space="0" w:color="auto"/>
            <w:bottom w:val="none" w:sz="0" w:space="0" w:color="auto"/>
            <w:right w:val="none" w:sz="0" w:space="0" w:color="auto"/>
          </w:divBdr>
        </w:div>
      </w:divsChild>
    </w:div>
    <w:div w:id="107555512">
      <w:bodyDiv w:val="1"/>
      <w:marLeft w:val="0"/>
      <w:marRight w:val="0"/>
      <w:marTop w:val="0"/>
      <w:marBottom w:val="0"/>
      <w:divBdr>
        <w:top w:val="none" w:sz="0" w:space="0" w:color="auto"/>
        <w:left w:val="none" w:sz="0" w:space="0" w:color="auto"/>
        <w:bottom w:val="none" w:sz="0" w:space="0" w:color="auto"/>
        <w:right w:val="none" w:sz="0" w:space="0" w:color="auto"/>
      </w:divBdr>
      <w:divsChild>
        <w:div w:id="1340305136">
          <w:marLeft w:val="0"/>
          <w:marRight w:val="0"/>
          <w:marTop w:val="0"/>
          <w:marBottom w:val="300"/>
          <w:divBdr>
            <w:top w:val="none" w:sz="0" w:space="0" w:color="auto"/>
            <w:left w:val="none" w:sz="0" w:space="0" w:color="auto"/>
            <w:bottom w:val="none" w:sz="0" w:space="0" w:color="auto"/>
            <w:right w:val="none" w:sz="0" w:space="0" w:color="auto"/>
          </w:divBdr>
        </w:div>
      </w:divsChild>
    </w:div>
    <w:div w:id="108398516">
      <w:bodyDiv w:val="1"/>
      <w:marLeft w:val="0"/>
      <w:marRight w:val="0"/>
      <w:marTop w:val="0"/>
      <w:marBottom w:val="0"/>
      <w:divBdr>
        <w:top w:val="none" w:sz="0" w:space="0" w:color="auto"/>
        <w:left w:val="none" w:sz="0" w:space="0" w:color="auto"/>
        <w:bottom w:val="none" w:sz="0" w:space="0" w:color="auto"/>
        <w:right w:val="none" w:sz="0" w:space="0" w:color="auto"/>
      </w:divBdr>
      <w:divsChild>
        <w:div w:id="1459453599">
          <w:marLeft w:val="0"/>
          <w:marRight w:val="0"/>
          <w:marTop w:val="150"/>
          <w:marBottom w:val="450"/>
          <w:divBdr>
            <w:top w:val="none" w:sz="0" w:space="0" w:color="auto"/>
            <w:left w:val="none" w:sz="0" w:space="0" w:color="auto"/>
            <w:bottom w:val="none" w:sz="0" w:space="0" w:color="auto"/>
            <w:right w:val="none" w:sz="0" w:space="0" w:color="auto"/>
          </w:divBdr>
        </w:div>
        <w:div w:id="1398896950">
          <w:marLeft w:val="0"/>
          <w:marRight w:val="0"/>
          <w:marTop w:val="0"/>
          <w:marBottom w:val="300"/>
          <w:divBdr>
            <w:top w:val="none" w:sz="0" w:space="0" w:color="auto"/>
            <w:left w:val="none" w:sz="0" w:space="0" w:color="auto"/>
            <w:bottom w:val="none" w:sz="0" w:space="0" w:color="auto"/>
            <w:right w:val="none" w:sz="0" w:space="0" w:color="auto"/>
          </w:divBdr>
          <w:divsChild>
            <w:div w:id="1189375810">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15680535">
          <w:marLeft w:val="0"/>
          <w:marRight w:val="0"/>
          <w:marTop w:val="495"/>
          <w:marBottom w:val="630"/>
          <w:divBdr>
            <w:top w:val="none" w:sz="0" w:space="0" w:color="auto"/>
            <w:left w:val="none" w:sz="0" w:space="0" w:color="auto"/>
            <w:bottom w:val="none" w:sz="0" w:space="0" w:color="auto"/>
            <w:right w:val="none" w:sz="0" w:space="0" w:color="auto"/>
          </w:divBdr>
          <w:divsChild>
            <w:div w:id="97309975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108547607">
      <w:bodyDiv w:val="1"/>
      <w:marLeft w:val="0"/>
      <w:marRight w:val="0"/>
      <w:marTop w:val="0"/>
      <w:marBottom w:val="0"/>
      <w:divBdr>
        <w:top w:val="none" w:sz="0" w:space="0" w:color="auto"/>
        <w:left w:val="none" w:sz="0" w:space="0" w:color="auto"/>
        <w:bottom w:val="none" w:sz="0" w:space="0" w:color="auto"/>
        <w:right w:val="none" w:sz="0" w:space="0" w:color="auto"/>
      </w:divBdr>
      <w:divsChild>
        <w:div w:id="1310279654">
          <w:marLeft w:val="0"/>
          <w:marRight w:val="0"/>
          <w:marTop w:val="0"/>
          <w:marBottom w:val="0"/>
          <w:divBdr>
            <w:top w:val="none" w:sz="0" w:space="0" w:color="auto"/>
            <w:left w:val="none" w:sz="0" w:space="0" w:color="auto"/>
            <w:bottom w:val="none" w:sz="0" w:space="0" w:color="auto"/>
            <w:right w:val="none" w:sz="0" w:space="0" w:color="auto"/>
          </w:divBdr>
        </w:div>
        <w:div w:id="1764960286">
          <w:marLeft w:val="0"/>
          <w:marRight w:val="0"/>
          <w:marTop w:val="300"/>
          <w:marBottom w:val="300"/>
          <w:divBdr>
            <w:top w:val="none" w:sz="0" w:space="0" w:color="auto"/>
            <w:left w:val="none" w:sz="0" w:space="0" w:color="auto"/>
            <w:bottom w:val="none" w:sz="0" w:space="0" w:color="auto"/>
            <w:right w:val="none" w:sz="0" w:space="0" w:color="auto"/>
          </w:divBdr>
        </w:div>
        <w:div w:id="2145655491">
          <w:marLeft w:val="0"/>
          <w:marRight w:val="0"/>
          <w:marTop w:val="0"/>
          <w:marBottom w:val="0"/>
          <w:divBdr>
            <w:top w:val="none" w:sz="0" w:space="0" w:color="auto"/>
            <w:left w:val="none" w:sz="0" w:space="0" w:color="auto"/>
            <w:bottom w:val="none" w:sz="0" w:space="0" w:color="auto"/>
            <w:right w:val="none" w:sz="0" w:space="0" w:color="auto"/>
          </w:divBdr>
          <w:divsChild>
            <w:div w:id="1618753373">
              <w:marLeft w:val="0"/>
              <w:marRight w:val="0"/>
              <w:marTop w:val="300"/>
              <w:marBottom w:val="450"/>
              <w:divBdr>
                <w:top w:val="none" w:sz="0" w:space="0" w:color="auto"/>
                <w:left w:val="none" w:sz="0" w:space="0" w:color="auto"/>
                <w:bottom w:val="none" w:sz="0" w:space="0" w:color="auto"/>
                <w:right w:val="none" w:sz="0" w:space="0" w:color="auto"/>
              </w:divBdr>
              <w:divsChild>
                <w:div w:id="1829708625">
                  <w:marLeft w:val="0"/>
                  <w:marRight w:val="0"/>
                  <w:marTop w:val="0"/>
                  <w:marBottom w:val="0"/>
                  <w:divBdr>
                    <w:top w:val="none" w:sz="0" w:space="0" w:color="auto"/>
                    <w:left w:val="none" w:sz="0" w:space="0" w:color="auto"/>
                    <w:bottom w:val="none" w:sz="0" w:space="0" w:color="auto"/>
                    <w:right w:val="none" w:sz="0" w:space="0" w:color="auto"/>
                  </w:divBdr>
                  <w:divsChild>
                    <w:div w:id="2096783193">
                      <w:marLeft w:val="0"/>
                      <w:marRight w:val="0"/>
                      <w:marTop w:val="0"/>
                      <w:marBottom w:val="0"/>
                      <w:divBdr>
                        <w:top w:val="none" w:sz="0" w:space="0" w:color="auto"/>
                        <w:left w:val="none" w:sz="0" w:space="0" w:color="auto"/>
                        <w:bottom w:val="none" w:sz="0" w:space="0" w:color="auto"/>
                        <w:right w:val="none" w:sz="0" w:space="0" w:color="auto"/>
                      </w:divBdr>
                      <w:divsChild>
                        <w:div w:id="80227054">
                          <w:marLeft w:val="0"/>
                          <w:marRight w:val="0"/>
                          <w:marTop w:val="0"/>
                          <w:marBottom w:val="0"/>
                          <w:divBdr>
                            <w:top w:val="none" w:sz="0" w:space="0" w:color="auto"/>
                            <w:left w:val="none" w:sz="0" w:space="0" w:color="auto"/>
                            <w:bottom w:val="none" w:sz="0" w:space="0" w:color="auto"/>
                            <w:right w:val="none" w:sz="0" w:space="0" w:color="auto"/>
                          </w:divBdr>
                          <w:divsChild>
                            <w:div w:id="29294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294353">
          <w:marLeft w:val="0"/>
          <w:marRight w:val="0"/>
          <w:marTop w:val="0"/>
          <w:marBottom w:val="0"/>
          <w:divBdr>
            <w:top w:val="none" w:sz="0" w:space="0" w:color="auto"/>
            <w:left w:val="none" w:sz="0" w:space="0" w:color="auto"/>
            <w:bottom w:val="none" w:sz="0" w:space="0" w:color="auto"/>
            <w:right w:val="none" w:sz="0" w:space="0" w:color="auto"/>
          </w:divBdr>
          <w:divsChild>
            <w:div w:id="90449267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8938599">
      <w:bodyDiv w:val="1"/>
      <w:marLeft w:val="0"/>
      <w:marRight w:val="0"/>
      <w:marTop w:val="0"/>
      <w:marBottom w:val="0"/>
      <w:divBdr>
        <w:top w:val="none" w:sz="0" w:space="0" w:color="auto"/>
        <w:left w:val="none" w:sz="0" w:space="0" w:color="auto"/>
        <w:bottom w:val="none" w:sz="0" w:space="0" w:color="auto"/>
        <w:right w:val="none" w:sz="0" w:space="0" w:color="auto"/>
      </w:divBdr>
      <w:divsChild>
        <w:div w:id="548037036">
          <w:marLeft w:val="0"/>
          <w:marRight w:val="150"/>
          <w:marTop w:val="0"/>
          <w:marBottom w:val="75"/>
          <w:divBdr>
            <w:top w:val="none" w:sz="0" w:space="0" w:color="auto"/>
            <w:left w:val="none" w:sz="0" w:space="0" w:color="auto"/>
            <w:bottom w:val="none" w:sz="0" w:space="0" w:color="auto"/>
            <w:right w:val="none" w:sz="0" w:space="0" w:color="auto"/>
          </w:divBdr>
        </w:div>
        <w:div w:id="735275597">
          <w:marLeft w:val="0"/>
          <w:marRight w:val="150"/>
          <w:marTop w:val="150"/>
          <w:marBottom w:val="150"/>
          <w:divBdr>
            <w:top w:val="none" w:sz="0" w:space="0" w:color="auto"/>
            <w:left w:val="none" w:sz="0" w:space="0" w:color="auto"/>
            <w:bottom w:val="none" w:sz="0" w:space="0" w:color="auto"/>
            <w:right w:val="none" w:sz="0" w:space="0" w:color="auto"/>
          </w:divBdr>
        </w:div>
        <w:div w:id="725495141">
          <w:marLeft w:val="0"/>
          <w:marRight w:val="150"/>
          <w:marTop w:val="0"/>
          <w:marBottom w:val="0"/>
          <w:divBdr>
            <w:top w:val="none" w:sz="0" w:space="0" w:color="auto"/>
            <w:left w:val="none" w:sz="0" w:space="0" w:color="auto"/>
            <w:bottom w:val="none" w:sz="0" w:space="0" w:color="auto"/>
            <w:right w:val="none" w:sz="0" w:space="0" w:color="auto"/>
          </w:divBdr>
        </w:div>
      </w:divsChild>
    </w:div>
    <w:div w:id="109277670">
      <w:bodyDiv w:val="1"/>
      <w:marLeft w:val="0"/>
      <w:marRight w:val="0"/>
      <w:marTop w:val="0"/>
      <w:marBottom w:val="0"/>
      <w:divBdr>
        <w:top w:val="none" w:sz="0" w:space="0" w:color="auto"/>
        <w:left w:val="none" w:sz="0" w:space="0" w:color="auto"/>
        <w:bottom w:val="none" w:sz="0" w:space="0" w:color="auto"/>
        <w:right w:val="none" w:sz="0" w:space="0" w:color="auto"/>
      </w:divBdr>
      <w:divsChild>
        <w:div w:id="1339967653">
          <w:marLeft w:val="0"/>
          <w:marRight w:val="0"/>
          <w:marTop w:val="0"/>
          <w:marBottom w:val="375"/>
          <w:divBdr>
            <w:top w:val="none" w:sz="0" w:space="0" w:color="auto"/>
            <w:left w:val="none" w:sz="0" w:space="0" w:color="auto"/>
            <w:bottom w:val="none" w:sz="0" w:space="0" w:color="auto"/>
            <w:right w:val="none" w:sz="0" w:space="0" w:color="auto"/>
          </w:divBdr>
          <w:divsChild>
            <w:div w:id="198009353">
              <w:marLeft w:val="0"/>
              <w:marRight w:val="0"/>
              <w:marTop w:val="0"/>
              <w:marBottom w:val="75"/>
              <w:divBdr>
                <w:top w:val="none" w:sz="0" w:space="0" w:color="auto"/>
                <w:left w:val="none" w:sz="0" w:space="0" w:color="auto"/>
                <w:bottom w:val="none" w:sz="0" w:space="0" w:color="auto"/>
                <w:right w:val="none" w:sz="0" w:space="0" w:color="auto"/>
              </w:divBdr>
            </w:div>
            <w:div w:id="4102761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9471532">
      <w:bodyDiv w:val="1"/>
      <w:marLeft w:val="0"/>
      <w:marRight w:val="0"/>
      <w:marTop w:val="0"/>
      <w:marBottom w:val="0"/>
      <w:divBdr>
        <w:top w:val="none" w:sz="0" w:space="0" w:color="auto"/>
        <w:left w:val="none" w:sz="0" w:space="0" w:color="auto"/>
        <w:bottom w:val="none" w:sz="0" w:space="0" w:color="auto"/>
        <w:right w:val="none" w:sz="0" w:space="0" w:color="auto"/>
      </w:divBdr>
      <w:divsChild>
        <w:div w:id="521283256">
          <w:marLeft w:val="0"/>
          <w:marRight w:val="0"/>
          <w:marTop w:val="0"/>
          <w:marBottom w:val="300"/>
          <w:divBdr>
            <w:top w:val="none" w:sz="0" w:space="0" w:color="auto"/>
            <w:left w:val="none" w:sz="0" w:space="0" w:color="auto"/>
            <w:bottom w:val="none" w:sz="0" w:space="0" w:color="auto"/>
            <w:right w:val="none" w:sz="0" w:space="0" w:color="auto"/>
          </w:divBdr>
        </w:div>
      </w:divsChild>
    </w:div>
    <w:div w:id="109472916">
      <w:bodyDiv w:val="1"/>
      <w:marLeft w:val="0"/>
      <w:marRight w:val="0"/>
      <w:marTop w:val="0"/>
      <w:marBottom w:val="0"/>
      <w:divBdr>
        <w:top w:val="none" w:sz="0" w:space="0" w:color="auto"/>
        <w:left w:val="none" w:sz="0" w:space="0" w:color="auto"/>
        <w:bottom w:val="none" w:sz="0" w:space="0" w:color="auto"/>
        <w:right w:val="none" w:sz="0" w:space="0" w:color="auto"/>
      </w:divBdr>
      <w:divsChild>
        <w:div w:id="1982421766">
          <w:marLeft w:val="0"/>
          <w:marRight w:val="0"/>
          <w:marTop w:val="0"/>
          <w:marBottom w:val="300"/>
          <w:divBdr>
            <w:top w:val="none" w:sz="0" w:space="0" w:color="auto"/>
            <w:left w:val="none" w:sz="0" w:space="0" w:color="auto"/>
            <w:bottom w:val="none" w:sz="0" w:space="0" w:color="auto"/>
            <w:right w:val="none" w:sz="0" w:space="0" w:color="auto"/>
          </w:divBdr>
        </w:div>
      </w:divsChild>
    </w:div>
    <w:div w:id="109932688">
      <w:bodyDiv w:val="1"/>
      <w:marLeft w:val="0"/>
      <w:marRight w:val="0"/>
      <w:marTop w:val="0"/>
      <w:marBottom w:val="0"/>
      <w:divBdr>
        <w:top w:val="none" w:sz="0" w:space="0" w:color="auto"/>
        <w:left w:val="none" w:sz="0" w:space="0" w:color="auto"/>
        <w:bottom w:val="none" w:sz="0" w:space="0" w:color="auto"/>
        <w:right w:val="none" w:sz="0" w:space="0" w:color="auto"/>
      </w:divBdr>
      <w:divsChild>
        <w:div w:id="225919905">
          <w:marLeft w:val="0"/>
          <w:marRight w:val="0"/>
          <w:marTop w:val="0"/>
          <w:marBottom w:val="330"/>
          <w:divBdr>
            <w:top w:val="none" w:sz="0" w:space="0" w:color="auto"/>
            <w:left w:val="none" w:sz="0" w:space="0" w:color="auto"/>
            <w:bottom w:val="none" w:sz="0" w:space="0" w:color="auto"/>
            <w:right w:val="none" w:sz="0" w:space="0" w:color="auto"/>
          </w:divBdr>
        </w:div>
        <w:div w:id="314839856">
          <w:marLeft w:val="0"/>
          <w:marRight w:val="0"/>
          <w:marTop w:val="0"/>
          <w:marBottom w:val="540"/>
          <w:divBdr>
            <w:top w:val="none" w:sz="0" w:space="0" w:color="auto"/>
            <w:left w:val="none" w:sz="0" w:space="0" w:color="auto"/>
            <w:bottom w:val="none" w:sz="0" w:space="0" w:color="auto"/>
            <w:right w:val="none" w:sz="0" w:space="0" w:color="auto"/>
          </w:divBdr>
        </w:div>
        <w:div w:id="595603359">
          <w:marLeft w:val="0"/>
          <w:marRight w:val="0"/>
          <w:marTop w:val="0"/>
          <w:marBottom w:val="825"/>
          <w:divBdr>
            <w:top w:val="none" w:sz="0" w:space="0" w:color="auto"/>
            <w:left w:val="none" w:sz="0" w:space="0" w:color="auto"/>
            <w:bottom w:val="none" w:sz="0" w:space="0" w:color="auto"/>
            <w:right w:val="none" w:sz="0" w:space="0" w:color="auto"/>
          </w:divBdr>
        </w:div>
        <w:div w:id="1852182162">
          <w:marLeft w:val="0"/>
          <w:marRight w:val="0"/>
          <w:marTop w:val="0"/>
          <w:marBottom w:val="360"/>
          <w:divBdr>
            <w:top w:val="none" w:sz="0" w:space="0" w:color="auto"/>
            <w:left w:val="none" w:sz="0" w:space="0" w:color="auto"/>
            <w:bottom w:val="none" w:sz="0" w:space="0" w:color="auto"/>
            <w:right w:val="none" w:sz="0" w:space="0" w:color="auto"/>
          </w:divBdr>
        </w:div>
      </w:divsChild>
    </w:div>
    <w:div w:id="110127773">
      <w:bodyDiv w:val="1"/>
      <w:marLeft w:val="0"/>
      <w:marRight w:val="0"/>
      <w:marTop w:val="0"/>
      <w:marBottom w:val="0"/>
      <w:divBdr>
        <w:top w:val="none" w:sz="0" w:space="0" w:color="auto"/>
        <w:left w:val="none" w:sz="0" w:space="0" w:color="auto"/>
        <w:bottom w:val="none" w:sz="0" w:space="0" w:color="auto"/>
        <w:right w:val="none" w:sz="0" w:space="0" w:color="auto"/>
      </w:divBdr>
      <w:divsChild>
        <w:div w:id="296419845">
          <w:marLeft w:val="0"/>
          <w:marRight w:val="0"/>
          <w:marTop w:val="0"/>
          <w:marBottom w:val="300"/>
          <w:divBdr>
            <w:top w:val="none" w:sz="0" w:space="0" w:color="auto"/>
            <w:left w:val="none" w:sz="0" w:space="0" w:color="auto"/>
            <w:bottom w:val="none" w:sz="0" w:space="0" w:color="auto"/>
            <w:right w:val="none" w:sz="0" w:space="0" w:color="auto"/>
          </w:divBdr>
        </w:div>
      </w:divsChild>
    </w:div>
    <w:div w:id="110319900">
      <w:bodyDiv w:val="1"/>
      <w:marLeft w:val="0"/>
      <w:marRight w:val="0"/>
      <w:marTop w:val="0"/>
      <w:marBottom w:val="0"/>
      <w:divBdr>
        <w:top w:val="none" w:sz="0" w:space="0" w:color="auto"/>
        <w:left w:val="none" w:sz="0" w:space="0" w:color="auto"/>
        <w:bottom w:val="none" w:sz="0" w:space="0" w:color="auto"/>
        <w:right w:val="none" w:sz="0" w:space="0" w:color="auto"/>
      </w:divBdr>
      <w:divsChild>
        <w:div w:id="1374768685">
          <w:marLeft w:val="0"/>
          <w:marRight w:val="150"/>
          <w:marTop w:val="0"/>
          <w:marBottom w:val="75"/>
          <w:divBdr>
            <w:top w:val="none" w:sz="0" w:space="0" w:color="auto"/>
            <w:left w:val="none" w:sz="0" w:space="0" w:color="auto"/>
            <w:bottom w:val="none" w:sz="0" w:space="0" w:color="auto"/>
            <w:right w:val="none" w:sz="0" w:space="0" w:color="auto"/>
          </w:divBdr>
        </w:div>
        <w:div w:id="1151751542">
          <w:marLeft w:val="0"/>
          <w:marRight w:val="150"/>
          <w:marTop w:val="150"/>
          <w:marBottom w:val="150"/>
          <w:divBdr>
            <w:top w:val="none" w:sz="0" w:space="0" w:color="auto"/>
            <w:left w:val="none" w:sz="0" w:space="0" w:color="auto"/>
            <w:bottom w:val="none" w:sz="0" w:space="0" w:color="auto"/>
            <w:right w:val="none" w:sz="0" w:space="0" w:color="auto"/>
          </w:divBdr>
        </w:div>
        <w:div w:id="951013248">
          <w:marLeft w:val="0"/>
          <w:marRight w:val="150"/>
          <w:marTop w:val="0"/>
          <w:marBottom w:val="0"/>
          <w:divBdr>
            <w:top w:val="none" w:sz="0" w:space="0" w:color="auto"/>
            <w:left w:val="none" w:sz="0" w:space="0" w:color="auto"/>
            <w:bottom w:val="none" w:sz="0" w:space="0" w:color="auto"/>
            <w:right w:val="none" w:sz="0" w:space="0" w:color="auto"/>
          </w:divBdr>
        </w:div>
      </w:divsChild>
    </w:div>
    <w:div w:id="110519675">
      <w:bodyDiv w:val="1"/>
      <w:marLeft w:val="0"/>
      <w:marRight w:val="0"/>
      <w:marTop w:val="0"/>
      <w:marBottom w:val="0"/>
      <w:divBdr>
        <w:top w:val="none" w:sz="0" w:space="0" w:color="auto"/>
        <w:left w:val="none" w:sz="0" w:space="0" w:color="auto"/>
        <w:bottom w:val="none" w:sz="0" w:space="0" w:color="auto"/>
        <w:right w:val="none" w:sz="0" w:space="0" w:color="auto"/>
      </w:divBdr>
      <w:divsChild>
        <w:div w:id="345405080">
          <w:marLeft w:val="0"/>
          <w:marRight w:val="150"/>
          <w:marTop w:val="0"/>
          <w:marBottom w:val="75"/>
          <w:divBdr>
            <w:top w:val="none" w:sz="0" w:space="0" w:color="auto"/>
            <w:left w:val="none" w:sz="0" w:space="0" w:color="auto"/>
            <w:bottom w:val="none" w:sz="0" w:space="0" w:color="auto"/>
            <w:right w:val="none" w:sz="0" w:space="0" w:color="auto"/>
          </w:divBdr>
        </w:div>
        <w:div w:id="1419521675">
          <w:marLeft w:val="0"/>
          <w:marRight w:val="150"/>
          <w:marTop w:val="150"/>
          <w:marBottom w:val="150"/>
          <w:divBdr>
            <w:top w:val="none" w:sz="0" w:space="0" w:color="auto"/>
            <w:left w:val="none" w:sz="0" w:space="0" w:color="auto"/>
            <w:bottom w:val="none" w:sz="0" w:space="0" w:color="auto"/>
            <w:right w:val="none" w:sz="0" w:space="0" w:color="auto"/>
          </w:divBdr>
        </w:div>
        <w:div w:id="387806276">
          <w:marLeft w:val="0"/>
          <w:marRight w:val="150"/>
          <w:marTop w:val="0"/>
          <w:marBottom w:val="0"/>
          <w:divBdr>
            <w:top w:val="none" w:sz="0" w:space="0" w:color="auto"/>
            <w:left w:val="none" w:sz="0" w:space="0" w:color="auto"/>
            <w:bottom w:val="none" w:sz="0" w:space="0" w:color="auto"/>
            <w:right w:val="none" w:sz="0" w:space="0" w:color="auto"/>
          </w:divBdr>
        </w:div>
      </w:divsChild>
    </w:div>
    <w:div w:id="110974092">
      <w:bodyDiv w:val="1"/>
      <w:marLeft w:val="0"/>
      <w:marRight w:val="0"/>
      <w:marTop w:val="0"/>
      <w:marBottom w:val="0"/>
      <w:divBdr>
        <w:top w:val="none" w:sz="0" w:space="0" w:color="auto"/>
        <w:left w:val="none" w:sz="0" w:space="0" w:color="auto"/>
        <w:bottom w:val="none" w:sz="0" w:space="0" w:color="auto"/>
        <w:right w:val="none" w:sz="0" w:space="0" w:color="auto"/>
      </w:divBdr>
      <w:divsChild>
        <w:div w:id="378282890">
          <w:marLeft w:val="0"/>
          <w:marRight w:val="0"/>
          <w:marTop w:val="0"/>
          <w:marBottom w:val="0"/>
          <w:divBdr>
            <w:top w:val="none" w:sz="0" w:space="0" w:color="auto"/>
            <w:left w:val="none" w:sz="0" w:space="0" w:color="auto"/>
            <w:bottom w:val="none" w:sz="0" w:space="0" w:color="auto"/>
            <w:right w:val="none" w:sz="0" w:space="0" w:color="auto"/>
          </w:divBdr>
        </w:div>
        <w:div w:id="544831103">
          <w:marLeft w:val="0"/>
          <w:marRight w:val="375"/>
          <w:marTop w:val="0"/>
          <w:marBottom w:val="0"/>
          <w:divBdr>
            <w:top w:val="none" w:sz="0" w:space="0" w:color="auto"/>
            <w:left w:val="none" w:sz="0" w:space="0" w:color="auto"/>
            <w:bottom w:val="none" w:sz="0" w:space="0" w:color="auto"/>
            <w:right w:val="none" w:sz="0" w:space="0" w:color="auto"/>
          </w:divBdr>
        </w:div>
        <w:div w:id="771435947">
          <w:marLeft w:val="0"/>
          <w:marRight w:val="0"/>
          <w:marTop w:val="0"/>
          <w:marBottom w:val="0"/>
          <w:divBdr>
            <w:top w:val="none" w:sz="0" w:space="0" w:color="auto"/>
            <w:left w:val="none" w:sz="0" w:space="0" w:color="auto"/>
            <w:bottom w:val="none" w:sz="0" w:space="0" w:color="auto"/>
            <w:right w:val="none" w:sz="0" w:space="0" w:color="auto"/>
          </w:divBdr>
        </w:div>
        <w:div w:id="2041126612">
          <w:marLeft w:val="0"/>
          <w:marRight w:val="0"/>
          <w:marTop w:val="0"/>
          <w:marBottom w:val="0"/>
          <w:divBdr>
            <w:top w:val="none" w:sz="0" w:space="0" w:color="auto"/>
            <w:left w:val="none" w:sz="0" w:space="0" w:color="auto"/>
            <w:bottom w:val="none" w:sz="0" w:space="0" w:color="auto"/>
            <w:right w:val="none" w:sz="0" w:space="0" w:color="auto"/>
          </w:divBdr>
          <w:divsChild>
            <w:div w:id="1807966948">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11411508">
      <w:bodyDiv w:val="1"/>
      <w:marLeft w:val="0"/>
      <w:marRight w:val="0"/>
      <w:marTop w:val="0"/>
      <w:marBottom w:val="0"/>
      <w:divBdr>
        <w:top w:val="none" w:sz="0" w:space="0" w:color="auto"/>
        <w:left w:val="none" w:sz="0" w:space="0" w:color="auto"/>
        <w:bottom w:val="none" w:sz="0" w:space="0" w:color="auto"/>
        <w:right w:val="none" w:sz="0" w:space="0" w:color="auto"/>
      </w:divBdr>
      <w:divsChild>
        <w:div w:id="1635334421">
          <w:marLeft w:val="0"/>
          <w:marRight w:val="0"/>
          <w:marTop w:val="0"/>
          <w:marBottom w:val="375"/>
          <w:divBdr>
            <w:top w:val="none" w:sz="0" w:space="0" w:color="auto"/>
            <w:left w:val="none" w:sz="0" w:space="0" w:color="auto"/>
            <w:bottom w:val="none" w:sz="0" w:space="0" w:color="auto"/>
            <w:right w:val="none" w:sz="0" w:space="0" w:color="auto"/>
          </w:divBdr>
          <w:divsChild>
            <w:div w:id="4174840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629469">
      <w:bodyDiv w:val="1"/>
      <w:marLeft w:val="0"/>
      <w:marRight w:val="0"/>
      <w:marTop w:val="0"/>
      <w:marBottom w:val="0"/>
      <w:divBdr>
        <w:top w:val="none" w:sz="0" w:space="0" w:color="auto"/>
        <w:left w:val="none" w:sz="0" w:space="0" w:color="auto"/>
        <w:bottom w:val="none" w:sz="0" w:space="0" w:color="auto"/>
        <w:right w:val="none" w:sz="0" w:space="0" w:color="auto"/>
      </w:divBdr>
      <w:divsChild>
        <w:div w:id="1276867586">
          <w:marLeft w:val="0"/>
          <w:marRight w:val="150"/>
          <w:marTop w:val="0"/>
          <w:marBottom w:val="75"/>
          <w:divBdr>
            <w:top w:val="none" w:sz="0" w:space="0" w:color="auto"/>
            <w:left w:val="none" w:sz="0" w:space="0" w:color="auto"/>
            <w:bottom w:val="none" w:sz="0" w:space="0" w:color="auto"/>
            <w:right w:val="none" w:sz="0" w:space="0" w:color="auto"/>
          </w:divBdr>
        </w:div>
        <w:div w:id="697705157">
          <w:marLeft w:val="0"/>
          <w:marRight w:val="150"/>
          <w:marTop w:val="150"/>
          <w:marBottom w:val="150"/>
          <w:divBdr>
            <w:top w:val="none" w:sz="0" w:space="0" w:color="auto"/>
            <w:left w:val="none" w:sz="0" w:space="0" w:color="auto"/>
            <w:bottom w:val="none" w:sz="0" w:space="0" w:color="auto"/>
            <w:right w:val="none" w:sz="0" w:space="0" w:color="auto"/>
          </w:divBdr>
        </w:div>
        <w:div w:id="1804730642">
          <w:marLeft w:val="0"/>
          <w:marRight w:val="150"/>
          <w:marTop w:val="0"/>
          <w:marBottom w:val="0"/>
          <w:divBdr>
            <w:top w:val="none" w:sz="0" w:space="0" w:color="auto"/>
            <w:left w:val="none" w:sz="0" w:space="0" w:color="auto"/>
            <w:bottom w:val="none" w:sz="0" w:space="0" w:color="auto"/>
            <w:right w:val="none" w:sz="0" w:space="0" w:color="auto"/>
          </w:divBdr>
        </w:div>
      </w:divsChild>
    </w:div>
    <w:div w:id="111630198">
      <w:bodyDiv w:val="1"/>
      <w:marLeft w:val="0"/>
      <w:marRight w:val="0"/>
      <w:marTop w:val="0"/>
      <w:marBottom w:val="0"/>
      <w:divBdr>
        <w:top w:val="none" w:sz="0" w:space="0" w:color="auto"/>
        <w:left w:val="none" w:sz="0" w:space="0" w:color="auto"/>
        <w:bottom w:val="none" w:sz="0" w:space="0" w:color="auto"/>
        <w:right w:val="none" w:sz="0" w:space="0" w:color="auto"/>
      </w:divBdr>
      <w:divsChild>
        <w:div w:id="1117408060">
          <w:marLeft w:val="0"/>
          <w:marRight w:val="150"/>
          <w:marTop w:val="0"/>
          <w:marBottom w:val="75"/>
          <w:divBdr>
            <w:top w:val="none" w:sz="0" w:space="0" w:color="auto"/>
            <w:left w:val="none" w:sz="0" w:space="0" w:color="auto"/>
            <w:bottom w:val="none" w:sz="0" w:space="0" w:color="auto"/>
            <w:right w:val="none" w:sz="0" w:space="0" w:color="auto"/>
          </w:divBdr>
        </w:div>
        <w:div w:id="1747608625">
          <w:marLeft w:val="0"/>
          <w:marRight w:val="150"/>
          <w:marTop w:val="150"/>
          <w:marBottom w:val="150"/>
          <w:divBdr>
            <w:top w:val="none" w:sz="0" w:space="0" w:color="auto"/>
            <w:left w:val="none" w:sz="0" w:space="0" w:color="auto"/>
            <w:bottom w:val="none" w:sz="0" w:space="0" w:color="auto"/>
            <w:right w:val="none" w:sz="0" w:space="0" w:color="auto"/>
          </w:divBdr>
        </w:div>
        <w:div w:id="1643079624">
          <w:marLeft w:val="0"/>
          <w:marRight w:val="150"/>
          <w:marTop w:val="0"/>
          <w:marBottom w:val="0"/>
          <w:divBdr>
            <w:top w:val="none" w:sz="0" w:space="0" w:color="auto"/>
            <w:left w:val="none" w:sz="0" w:space="0" w:color="auto"/>
            <w:bottom w:val="none" w:sz="0" w:space="0" w:color="auto"/>
            <w:right w:val="none" w:sz="0" w:space="0" w:color="auto"/>
          </w:divBdr>
        </w:div>
      </w:divsChild>
    </w:div>
    <w:div w:id="112212604">
      <w:bodyDiv w:val="1"/>
      <w:marLeft w:val="0"/>
      <w:marRight w:val="0"/>
      <w:marTop w:val="0"/>
      <w:marBottom w:val="0"/>
      <w:divBdr>
        <w:top w:val="none" w:sz="0" w:space="0" w:color="auto"/>
        <w:left w:val="none" w:sz="0" w:space="0" w:color="auto"/>
        <w:bottom w:val="none" w:sz="0" w:space="0" w:color="auto"/>
        <w:right w:val="none" w:sz="0" w:space="0" w:color="auto"/>
      </w:divBdr>
      <w:divsChild>
        <w:div w:id="109055494">
          <w:marLeft w:val="0"/>
          <w:marRight w:val="0"/>
          <w:marTop w:val="0"/>
          <w:marBottom w:val="300"/>
          <w:divBdr>
            <w:top w:val="none" w:sz="0" w:space="0" w:color="auto"/>
            <w:left w:val="none" w:sz="0" w:space="0" w:color="auto"/>
            <w:bottom w:val="none" w:sz="0" w:space="0" w:color="auto"/>
            <w:right w:val="none" w:sz="0" w:space="0" w:color="auto"/>
          </w:divBdr>
        </w:div>
      </w:divsChild>
    </w:div>
    <w:div w:id="113253950">
      <w:bodyDiv w:val="1"/>
      <w:marLeft w:val="0"/>
      <w:marRight w:val="0"/>
      <w:marTop w:val="0"/>
      <w:marBottom w:val="0"/>
      <w:divBdr>
        <w:top w:val="none" w:sz="0" w:space="0" w:color="auto"/>
        <w:left w:val="none" w:sz="0" w:space="0" w:color="auto"/>
        <w:bottom w:val="none" w:sz="0" w:space="0" w:color="auto"/>
        <w:right w:val="none" w:sz="0" w:space="0" w:color="auto"/>
      </w:divBdr>
      <w:divsChild>
        <w:div w:id="1377124533">
          <w:marLeft w:val="0"/>
          <w:marRight w:val="150"/>
          <w:marTop w:val="0"/>
          <w:marBottom w:val="75"/>
          <w:divBdr>
            <w:top w:val="none" w:sz="0" w:space="0" w:color="auto"/>
            <w:left w:val="none" w:sz="0" w:space="0" w:color="auto"/>
            <w:bottom w:val="none" w:sz="0" w:space="0" w:color="auto"/>
            <w:right w:val="none" w:sz="0" w:space="0" w:color="auto"/>
          </w:divBdr>
        </w:div>
        <w:div w:id="56562789">
          <w:marLeft w:val="0"/>
          <w:marRight w:val="150"/>
          <w:marTop w:val="150"/>
          <w:marBottom w:val="150"/>
          <w:divBdr>
            <w:top w:val="none" w:sz="0" w:space="0" w:color="auto"/>
            <w:left w:val="none" w:sz="0" w:space="0" w:color="auto"/>
            <w:bottom w:val="none" w:sz="0" w:space="0" w:color="auto"/>
            <w:right w:val="none" w:sz="0" w:space="0" w:color="auto"/>
          </w:divBdr>
        </w:div>
        <w:div w:id="1808620584">
          <w:marLeft w:val="0"/>
          <w:marRight w:val="150"/>
          <w:marTop w:val="0"/>
          <w:marBottom w:val="0"/>
          <w:divBdr>
            <w:top w:val="none" w:sz="0" w:space="0" w:color="auto"/>
            <w:left w:val="none" w:sz="0" w:space="0" w:color="auto"/>
            <w:bottom w:val="none" w:sz="0" w:space="0" w:color="auto"/>
            <w:right w:val="none" w:sz="0" w:space="0" w:color="auto"/>
          </w:divBdr>
        </w:div>
      </w:divsChild>
    </w:div>
    <w:div w:id="114325977">
      <w:bodyDiv w:val="1"/>
      <w:marLeft w:val="0"/>
      <w:marRight w:val="0"/>
      <w:marTop w:val="0"/>
      <w:marBottom w:val="0"/>
      <w:divBdr>
        <w:top w:val="none" w:sz="0" w:space="0" w:color="auto"/>
        <w:left w:val="none" w:sz="0" w:space="0" w:color="auto"/>
        <w:bottom w:val="none" w:sz="0" w:space="0" w:color="auto"/>
        <w:right w:val="none" w:sz="0" w:space="0" w:color="auto"/>
      </w:divBdr>
      <w:divsChild>
        <w:div w:id="1139343584">
          <w:marLeft w:val="0"/>
          <w:marRight w:val="0"/>
          <w:marTop w:val="0"/>
          <w:marBottom w:val="300"/>
          <w:divBdr>
            <w:top w:val="none" w:sz="0" w:space="0" w:color="auto"/>
            <w:left w:val="none" w:sz="0" w:space="0" w:color="auto"/>
            <w:bottom w:val="none" w:sz="0" w:space="0" w:color="auto"/>
            <w:right w:val="none" w:sz="0" w:space="0" w:color="auto"/>
          </w:divBdr>
        </w:div>
      </w:divsChild>
    </w:div>
    <w:div w:id="115098845">
      <w:bodyDiv w:val="1"/>
      <w:marLeft w:val="0"/>
      <w:marRight w:val="0"/>
      <w:marTop w:val="0"/>
      <w:marBottom w:val="0"/>
      <w:divBdr>
        <w:top w:val="none" w:sz="0" w:space="0" w:color="auto"/>
        <w:left w:val="none" w:sz="0" w:space="0" w:color="auto"/>
        <w:bottom w:val="none" w:sz="0" w:space="0" w:color="auto"/>
        <w:right w:val="none" w:sz="0" w:space="0" w:color="auto"/>
      </w:divBdr>
      <w:divsChild>
        <w:div w:id="284504029">
          <w:marLeft w:val="0"/>
          <w:marRight w:val="0"/>
          <w:marTop w:val="0"/>
          <w:marBottom w:val="75"/>
          <w:divBdr>
            <w:top w:val="none" w:sz="0" w:space="0" w:color="auto"/>
            <w:left w:val="none" w:sz="0" w:space="0" w:color="auto"/>
            <w:bottom w:val="none" w:sz="0" w:space="0" w:color="auto"/>
            <w:right w:val="none" w:sz="0" w:space="0" w:color="auto"/>
          </w:divBdr>
        </w:div>
        <w:div w:id="1051687578">
          <w:marLeft w:val="0"/>
          <w:marRight w:val="0"/>
          <w:marTop w:val="0"/>
          <w:marBottom w:val="0"/>
          <w:divBdr>
            <w:top w:val="none" w:sz="0" w:space="0" w:color="auto"/>
            <w:left w:val="none" w:sz="0" w:space="0" w:color="auto"/>
            <w:bottom w:val="none" w:sz="0" w:space="0" w:color="auto"/>
            <w:right w:val="none" w:sz="0" w:space="0" w:color="auto"/>
          </w:divBdr>
        </w:div>
      </w:divsChild>
    </w:div>
    <w:div w:id="115103432">
      <w:bodyDiv w:val="1"/>
      <w:marLeft w:val="0"/>
      <w:marRight w:val="0"/>
      <w:marTop w:val="0"/>
      <w:marBottom w:val="0"/>
      <w:divBdr>
        <w:top w:val="none" w:sz="0" w:space="0" w:color="auto"/>
        <w:left w:val="none" w:sz="0" w:space="0" w:color="auto"/>
        <w:bottom w:val="none" w:sz="0" w:space="0" w:color="auto"/>
        <w:right w:val="none" w:sz="0" w:space="0" w:color="auto"/>
      </w:divBdr>
      <w:divsChild>
        <w:div w:id="866672701">
          <w:marLeft w:val="0"/>
          <w:marRight w:val="0"/>
          <w:marTop w:val="0"/>
          <w:marBottom w:val="0"/>
          <w:divBdr>
            <w:top w:val="none" w:sz="0" w:space="0" w:color="auto"/>
            <w:left w:val="none" w:sz="0" w:space="0" w:color="auto"/>
            <w:bottom w:val="none" w:sz="0" w:space="0" w:color="auto"/>
            <w:right w:val="none" w:sz="0" w:space="0" w:color="auto"/>
          </w:divBdr>
        </w:div>
        <w:div w:id="804083001">
          <w:marLeft w:val="0"/>
          <w:marRight w:val="0"/>
          <w:marTop w:val="300"/>
          <w:marBottom w:val="300"/>
          <w:divBdr>
            <w:top w:val="none" w:sz="0" w:space="0" w:color="auto"/>
            <w:left w:val="none" w:sz="0" w:space="0" w:color="auto"/>
            <w:bottom w:val="none" w:sz="0" w:space="0" w:color="auto"/>
            <w:right w:val="none" w:sz="0" w:space="0" w:color="auto"/>
          </w:divBdr>
        </w:div>
        <w:div w:id="447434468">
          <w:marLeft w:val="0"/>
          <w:marRight w:val="0"/>
          <w:marTop w:val="0"/>
          <w:marBottom w:val="0"/>
          <w:divBdr>
            <w:top w:val="none" w:sz="0" w:space="0" w:color="auto"/>
            <w:left w:val="none" w:sz="0" w:space="0" w:color="auto"/>
            <w:bottom w:val="none" w:sz="0" w:space="0" w:color="auto"/>
            <w:right w:val="none" w:sz="0" w:space="0" w:color="auto"/>
          </w:divBdr>
          <w:divsChild>
            <w:div w:id="1354573751">
              <w:marLeft w:val="0"/>
              <w:marRight w:val="0"/>
              <w:marTop w:val="300"/>
              <w:marBottom w:val="450"/>
              <w:divBdr>
                <w:top w:val="none" w:sz="0" w:space="0" w:color="auto"/>
                <w:left w:val="none" w:sz="0" w:space="0" w:color="auto"/>
                <w:bottom w:val="none" w:sz="0" w:space="0" w:color="auto"/>
                <w:right w:val="none" w:sz="0" w:space="0" w:color="auto"/>
              </w:divBdr>
              <w:divsChild>
                <w:div w:id="54395366">
                  <w:marLeft w:val="0"/>
                  <w:marRight w:val="0"/>
                  <w:marTop w:val="0"/>
                  <w:marBottom w:val="0"/>
                  <w:divBdr>
                    <w:top w:val="none" w:sz="0" w:space="0" w:color="auto"/>
                    <w:left w:val="none" w:sz="0" w:space="0" w:color="auto"/>
                    <w:bottom w:val="none" w:sz="0" w:space="0" w:color="auto"/>
                    <w:right w:val="none" w:sz="0" w:space="0" w:color="auto"/>
                  </w:divBdr>
                  <w:divsChild>
                    <w:div w:id="1987973371">
                      <w:marLeft w:val="0"/>
                      <w:marRight w:val="0"/>
                      <w:marTop w:val="0"/>
                      <w:marBottom w:val="0"/>
                      <w:divBdr>
                        <w:top w:val="none" w:sz="0" w:space="0" w:color="auto"/>
                        <w:left w:val="none" w:sz="0" w:space="0" w:color="auto"/>
                        <w:bottom w:val="none" w:sz="0" w:space="0" w:color="auto"/>
                        <w:right w:val="none" w:sz="0" w:space="0" w:color="auto"/>
                      </w:divBdr>
                      <w:divsChild>
                        <w:div w:id="1838182381">
                          <w:marLeft w:val="0"/>
                          <w:marRight w:val="0"/>
                          <w:marTop w:val="0"/>
                          <w:marBottom w:val="0"/>
                          <w:divBdr>
                            <w:top w:val="none" w:sz="0" w:space="0" w:color="auto"/>
                            <w:left w:val="none" w:sz="0" w:space="0" w:color="auto"/>
                            <w:bottom w:val="none" w:sz="0" w:space="0" w:color="auto"/>
                            <w:right w:val="none" w:sz="0" w:space="0" w:color="auto"/>
                          </w:divBdr>
                          <w:divsChild>
                            <w:div w:id="2747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72135">
          <w:marLeft w:val="0"/>
          <w:marRight w:val="0"/>
          <w:marTop w:val="0"/>
          <w:marBottom w:val="0"/>
          <w:divBdr>
            <w:top w:val="none" w:sz="0" w:space="0" w:color="auto"/>
            <w:left w:val="none" w:sz="0" w:space="0" w:color="auto"/>
            <w:bottom w:val="none" w:sz="0" w:space="0" w:color="auto"/>
            <w:right w:val="none" w:sz="0" w:space="0" w:color="auto"/>
          </w:divBdr>
        </w:div>
      </w:divsChild>
    </w:div>
    <w:div w:id="115802212">
      <w:bodyDiv w:val="1"/>
      <w:marLeft w:val="0"/>
      <w:marRight w:val="0"/>
      <w:marTop w:val="0"/>
      <w:marBottom w:val="0"/>
      <w:divBdr>
        <w:top w:val="none" w:sz="0" w:space="0" w:color="auto"/>
        <w:left w:val="none" w:sz="0" w:space="0" w:color="auto"/>
        <w:bottom w:val="none" w:sz="0" w:space="0" w:color="auto"/>
        <w:right w:val="none" w:sz="0" w:space="0" w:color="auto"/>
      </w:divBdr>
      <w:divsChild>
        <w:div w:id="673453911">
          <w:marLeft w:val="0"/>
          <w:marRight w:val="150"/>
          <w:marTop w:val="0"/>
          <w:marBottom w:val="75"/>
          <w:divBdr>
            <w:top w:val="none" w:sz="0" w:space="0" w:color="auto"/>
            <w:left w:val="none" w:sz="0" w:space="0" w:color="auto"/>
            <w:bottom w:val="none" w:sz="0" w:space="0" w:color="auto"/>
            <w:right w:val="none" w:sz="0" w:space="0" w:color="auto"/>
          </w:divBdr>
        </w:div>
        <w:div w:id="1680081449">
          <w:marLeft w:val="0"/>
          <w:marRight w:val="150"/>
          <w:marTop w:val="150"/>
          <w:marBottom w:val="150"/>
          <w:divBdr>
            <w:top w:val="none" w:sz="0" w:space="0" w:color="auto"/>
            <w:left w:val="none" w:sz="0" w:space="0" w:color="auto"/>
            <w:bottom w:val="none" w:sz="0" w:space="0" w:color="auto"/>
            <w:right w:val="none" w:sz="0" w:space="0" w:color="auto"/>
          </w:divBdr>
        </w:div>
        <w:div w:id="2015497280">
          <w:marLeft w:val="0"/>
          <w:marRight w:val="150"/>
          <w:marTop w:val="0"/>
          <w:marBottom w:val="0"/>
          <w:divBdr>
            <w:top w:val="none" w:sz="0" w:space="0" w:color="auto"/>
            <w:left w:val="none" w:sz="0" w:space="0" w:color="auto"/>
            <w:bottom w:val="none" w:sz="0" w:space="0" w:color="auto"/>
            <w:right w:val="none" w:sz="0" w:space="0" w:color="auto"/>
          </w:divBdr>
        </w:div>
      </w:divsChild>
    </w:div>
    <w:div w:id="116293253">
      <w:bodyDiv w:val="1"/>
      <w:marLeft w:val="0"/>
      <w:marRight w:val="0"/>
      <w:marTop w:val="0"/>
      <w:marBottom w:val="0"/>
      <w:divBdr>
        <w:top w:val="none" w:sz="0" w:space="0" w:color="auto"/>
        <w:left w:val="none" w:sz="0" w:space="0" w:color="auto"/>
        <w:bottom w:val="none" w:sz="0" w:space="0" w:color="auto"/>
        <w:right w:val="none" w:sz="0" w:space="0" w:color="auto"/>
      </w:divBdr>
      <w:divsChild>
        <w:div w:id="1120993862">
          <w:marLeft w:val="0"/>
          <w:marRight w:val="375"/>
          <w:marTop w:val="0"/>
          <w:marBottom w:val="0"/>
          <w:divBdr>
            <w:top w:val="none" w:sz="0" w:space="0" w:color="auto"/>
            <w:left w:val="none" w:sz="0" w:space="0" w:color="auto"/>
            <w:bottom w:val="none" w:sz="0" w:space="0" w:color="auto"/>
            <w:right w:val="none" w:sz="0" w:space="0" w:color="auto"/>
          </w:divBdr>
        </w:div>
        <w:div w:id="1388337565">
          <w:marLeft w:val="0"/>
          <w:marRight w:val="0"/>
          <w:marTop w:val="0"/>
          <w:marBottom w:val="0"/>
          <w:divBdr>
            <w:top w:val="none" w:sz="0" w:space="0" w:color="auto"/>
            <w:left w:val="none" w:sz="0" w:space="0" w:color="auto"/>
            <w:bottom w:val="none" w:sz="0" w:space="0" w:color="auto"/>
            <w:right w:val="none" w:sz="0" w:space="0" w:color="auto"/>
          </w:divBdr>
        </w:div>
      </w:divsChild>
    </w:div>
    <w:div w:id="116458205">
      <w:bodyDiv w:val="1"/>
      <w:marLeft w:val="0"/>
      <w:marRight w:val="0"/>
      <w:marTop w:val="0"/>
      <w:marBottom w:val="0"/>
      <w:divBdr>
        <w:top w:val="none" w:sz="0" w:space="0" w:color="auto"/>
        <w:left w:val="none" w:sz="0" w:space="0" w:color="auto"/>
        <w:bottom w:val="none" w:sz="0" w:space="0" w:color="auto"/>
        <w:right w:val="none" w:sz="0" w:space="0" w:color="auto"/>
      </w:divBdr>
      <w:divsChild>
        <w:div w:id="985357714">
          <w:marLeft w:val="0"/>
          <w:marRight w:val="0"/>
          <w:marTop w:val="0"/>
          <w:marBottom w:val="300"/>
          <w:divBdr>
            <w:top w:val="none" w:sz="0" w:space="0" w:color="auto"/>
            <w:left w:val="none" w:sz="0" w:space="0" w:color="auto"/>
            <w:bottom w:val="none" w:sz="0" w:space="0" w:color="auto"/>
            <w:right w:val="none" w:sz="0" w:space="0" w:color="auto"/>
          </w:divBdr>
          <w:divsChild>
            <w:div w:id="1305968293">
              <w:marLeft w:val="0"/>
              <w:marRight w:val="0"/>
              <w:marTop w:val="0"/>
              <w:marBottom w:val="0"/>
              <w:divBdr>
                <w:top w:val="none" w:sz="0" w:space="0" w:color="auto"/>
                <w:left w:val="none" w:sz="0" w:space="0" w:color="auto"/>
                <w:bottom w:val="none" w:sz="0" w:space="0" w:color="auto"/>
                <w:right w:val="none" w:sz="0" w:space="0" w:color="auto"/>
              </w:divBdr>
            </w:div>
            <w:div w:id="1220435462">
              <w:marLeft w:val="0"/>
              <w:marRight w:val="0"/>
              <w:marTop w:val="0"/>
              <w:marBottom w:val="0"/>
              <w:divBdr>
                <w:top w:val="none" w:sz="0" w:space="0" w:color="auto"/>
                <w:left w:val="none" w:sz="0" w:space="0" w:color="auto"/>
                <w:bottom w:val="none" w:sz="0" w:space="0" w:color="auto"/>
                <w:right w:val="none" w:sz="0" w:space="0" w:color="auto"/>
              </w:divBdr>
              <w:divsChild>
                <w:div w:id="1751542553">
                  <w:marLeft w:val="0"/>
                  <w:marRight w:val="0"/>
                  <w:marTop w:val="0"/>
                  <w:marBottom w:val="0"/>
                  <w:divBdr>
                    <w:top w:val="none" w:sz="0" w:space="0" w:color="auto"/>
                    <w:left w:val="none" w:sz="0" w:space="0" w:color="auto"/>
                    <w:bottom w:val="none" w:sz="0" w:space="0" w:color="auto"/>
                    <w:right w:val="none" w:sz="0" w:space="0" w:color="auto"/>
                  </w:divBdr>
                  <w:divsChild>
                    <w:div w:id="2127507829">
                      <w:marLeft w:val="0"/>
                      <w:marRight w:val="0"/>
                      <w:marTop w:val="0"/>
                      <w:marBottom w:val="0"/>
                      <w:divBdr>
                        <w:top w:val="none" w:sz="0" w:space="0" w:color="auto"/>
                        <w:left w:val="none" w:sz="0" w:space="0" w:color="auto"/>
                        <w:bottom w:val="none" w:sz="0" w:space="0" w:color="auto"/>
                        <w:right w:val="none" w:sz="0" w:space="0" w:color="auto"/>
                      </w:divBdr>
                      <w:divsChild>
                        <w:div w:id="52433367">
                          <w:marLeft w:val="0"/>
                          <w:marRight w:val="0"/>
                          <w:marTop w:val="0"/>
                          <w:marBottom w:val="0"/>
                          <w:divBdr>
                            <w:top w:val="none" w:sz="0" w:space="0" w:color="auto"/>
                            <w:left w:val="none" w:sz="0" w:space="0" w:color="auto"/>
                            <w:bottom w:val="none" w:sz="0" w:space="0" w:color="auto"/>
                            <w:right w:val="none" w:sz="0" w:space="0" w:color="auto"/>
                          </w:divBdr>
                          <w:divsChild>
                            <w:div w:id="666710044">
                              <w:marLeft w:val="0"/>
                              <w:marRight w:val="0"/>
                              <w:marTop w:val="0"/>
                              <w:marBottom w:val="0"/>
                              <w:divBdr>
                                <w:top w:val="none" w:sz="0" w:space="0" w:color="auto"/>
                                <w:left w:val="none" w:sz="0" w:space="0" w:color="auto"/>
                                <w:bottom w:val="none" w:sz="0" w:space="0" w:color="auto"/>
                                <w:right w:val="none" w:sz="0" w:space="0" w:color="auto"/>
                              </w:divBdr>
                            </w:div>
                            <w:div w:id="98555374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714318">
          <w:marLeft w:val="0"/>
          <w:marRight w:val="0"/>
          <w:marTop w:val="0"/>
          <w:marBottom w:val="300"/>
          <w:divBdr>
            <w:top w:val="none" w:sz="0" w:space="0" w:color="auto"/>
            <w:left w:val="none" w:sz="0" w:space="0" w:color="auto"/>
            <w:bottom w:val="none" w:sz="0" w:space="0" w:color="auto"/>
            <w:right w:val="none" w:sz="0" w:space="0" w:color="auto"/>
          </w:divBdr>
        </w:div>
      </w:divsChild>
    </w:div>
    <w:div w:id="116990959">
      <w:bodyDiv w:val="1"/>
      <w:marLeft w:val="0"/>
      <w:marRight w:val="0"/>
      <w:marTop w:val="0"/>
      <w:marBottom w:val="0"/>
      <w:divBdr>
        <w:top w:val="none" w:sz="0" w:space="0" w:color="auto"/>
        <w:left w:val="none" w:sz="0" w:space="0" w:color="auto"/>
        <w:bottom w:val="none" w:sz="0" w:space="0" w:color="auto"/>
        <w:right w:val="none" w:sz="0" w:space="0" w:color="auto"/>
      </w:divBdr>
      <w:divsChild>
        <w:div w:id="1111819678">
          <w:marLeft w:val="0"/>
          <w:marRight w:val="0"/>
          <w:marTop w:val="0"/>
          <w:marBottom w:val="300"/>
          <w:divBdr>
            <w:top w:val="none" w:sz="0" w:space="0" w:color="auto"/>
            <w:left w:val="none" w:sz="0" w:space="0" w:color="auto"/>
            <w:bottom w:val="none" w:sz="0" w:space="0" w:color="auto"/>
            <w:right w:val="none" w:sz="0" w:space="0" w:color="auto"/>
          </w:divBdr>
        </w:div>
      </w:divsChild>
    </w:div>
    <w:div w:id="116996244">
      <w:bodyDiv w:val="1"/>
      <w:marLeft w:val="0"/>
      <w:marRight w:val="0"/>
      <w:marTop w:val="0"/>
      <w:marBottom w:val="0"/>
      <w:divBdr>
        <w:top w:val="none" w:sz="0" w:space="0" w:color="auto"/>
        <w:left w:val="none" w:sz="0" w:space="0" w:color="auto"/>
        <w:bottom w:val="none" w:sz="0" w:space="0" w:color="auto"/>
        <w:right w:val="none" w:sz="0" w:space="0" w:color="auto"/>
      </w:divBdr>
      <w:divsChild>
        <w:div w:id="480540720">
          <w:marLeft w:val="0"/>
          <w:marRight w:val="150"/>
          <w:marTop w:val="0"/>
          <w:marBottom w:val="75"/>
          <w:divBdr>
            <w:top w:val="none" w:sz="0" w:space="0" w:color="auto"/>
            <w:left w:val="none" w:sz="0" w:space="0" w:color="auto"/>
            <w:bottom w:val="none" w:sz="0" w:space="0" w:color="auto"/>
            <w:right w:val="none" w:sz="0" w:space="0" w:color="auto"/>
          </w:divBdr>
        </w:div>
        <w:div w:id="1923176984">
          <w:marLeft w:val="0"/>
          <w:marRight w:val="150"/>
          <w:marTop w:val="150"/>
          <w:marBottom w:val="150"/>
          <w:divBdr>
            <w:top w:val="none" w:sz="0" w:space="0" w:color="auto"/>
            <w:left w:val="none" w:sz="0" w:space="0" w:color="auto"/>
            <w:bottom w:val="none" w:sz="0" w:space="0" w:color="auto"/>
            <w:right w:val="none" w:sz="0" w:space="0" w:color="auto"/>
          </w:divBdr>
        </w:div>
        <w:div w:id="1559972185">
          <w:marLeft w:val="0"/>
          <w:marRight w:val="150"/>
          <w:marTop w:val="0"/>
          <w:marBottom w:val="0"/>
          <w:divBdr>
            <w:top w:val="none" w:sz="0" w:space="0" w:color="auto"/>
            <w:left w:val="none" w:sz="0" w:space="0" w:color="auto"/>
            <w:bottom w:val="none" w:sz="0" w:space="0" w:color="auto"/>
            <w:right w:val="none" w:sz="0" w:space="0" w:color="auto"/>
          </w:divBdr>
        </w:div>
      </w:divsChild>
    </w:div>
    <w:div w:id="117190249">
      <w:bodyDiv w:val="1"/>
      <w:marLeft w:val="0"/>
      <w:marRight w:val="0"/>
      <w:marTop w:val="0"/>
      <w:marBottom w:val="0"/>
      <w:divBdr>
        <w:top w:val="none" w:sz="0" w:space="0" w:color="auto"/>
        <w:left w:val="none" w:sz="0" w:space="0" w:color="auto"/>
        <w:bottom w:val="none" w:sz="0" w:space="0" w:color="auto"/>
        <w:right w:val="none" w:sz="0" w:space="0" w:color="auto"/>
      </w:divBdr>
      <w:divsChild>
        <w:div w:id="825971621">
          <w:marLeft w:val="0"/>
          <w:marRight w:val="0"/>
          <w:marTop w:val="0"/>
          <w:marBottom w:val="75"/>
          <w:divBdr>
            <w:top w:val="none" w:sz="0" w:space="0" w:color="auto"/>
            <w:left w:val="none" w:sz="0" w:space="0" w:color="auto"/>
            <w:bottom w:val="none" w:sz="0" w:space="0" w:color="auto"/>
            <w:right w:val="none" w:sz="0" w:space="0" w:color="auto"/>
          </w:divBdr>
        </w:div>
      </w:divsChild>
    </w:div>
    <w:div w:id="117576834">
      <w:bodyDiv w:val="1"/>
      <w:marLeft w:val="0"/>
      <w:marRight w:val="0"/>
      <w:marTop w:val="0"/>
      <w:marBottom w:val="0"/>
      <w:divBdr>
        <w:top w:val="none" w:sz="0" w:space="0" w:color="auto"/>
        <w:left w:val="none" w:sz="0" w:space="0" w:color="auto"/>
        <w:bottom w:val="none" w:sz="0" w:space="0" w:color="auto"/>
        <w:right w:val="none" w:sz="0" w:space="0" w:color="auto"/>
      </w:divBdr>
      <w:divsChild>
        <w:div w:id="1979606117">
          <w:marLeft w:val="0"/>
          <w:marRight w:val="375"/>
          <w:marTop w:val="0"/>
          <w:marBottom w:val="0"/>
          <w:divBdr>
            <w:top w:val="none" w:sz="0" w:space="0" w:color="auto"/>
            <w:left w:val="none" w:sz="0" w:space="0" w:color="auto"/>
            <w:bottom w:val="none" w:sz="0" w:space="0" w:color="auto"/>
            <w:right w:val="none" w:sz="0" w:space="0" w:color="auto"/>
          </w:divBdr>
        </w:div>
        <w:div w:id="665977739">
          <w:marLeft w:val="0"/>
          <w:marRight w:val="0"/>
          <w:marTop w:val="0"/>
          <w:marBottom w:val="0"/>
          <w:divBdr>
            <w:top w:val="none" w:sz="0" w:space="0" w:color="auto"/>
            <w:left w:val="none" w:sz="0" w:space="0" w:color="auto"/>
            <w:bottom w:val="none" w:sz="0" w:space="0" w:color="auto"/>
            <w:right w:val="none" w:sz="0" w:space="0" w:color="auto"/>
          </w:divBdr>
        </w:div>
      </w:divsChild>
    </w:div>
    <w:div w:id="119687234">
      <w:bodyDiv w:val="1"/>
      <w:marLeft w:val="0"/>
      <w:marRight w:val="0"/>
      <w:marTop w:val="0"/>
      <w:marBottom w:val="0"/>
      <w:divBdr>
        <w:top w:val="none" w:sz="0" w:space="0" w:color="auto"/>
        <w:left w:val="none" w:sz="0" w:space="0" w:color="auto"/>
        <w:bottom w:val="none" w:sz="0" w:space="0" w:color="auto"/>
        <w:right w:val="none" w:sz="0" w:space="0" w:color="auto"/>
      </w:divBdr>
      <w:divsChild>
        <w:div w:id="752313128">
          <w:marLeft w:val="0"/>
          <w:marRight w:val="150"/>
          <w:marTop w:val="0"/>
          <w:marBottom w:val="75"/>
          <w:divBdr>
            <w:top w:val="none" w:sz="0" w:space="0" w:color="auto"/>
            <w:left w:val="none" w:sz="0" w:space="0" w:color="auto"/>
            <w:bottom w:val="none" w:sz="0" w:space="0" w:color="auto"/>
            <w:right w:val="none" w:sz="0" w:space="0" w:color="auto"/>
          </w:divBdr>
        </w:div>
        <w:div w:id="606278806">
          <w:marLeft w:val="0"/>
          <w:marRight w:val="150"/>
          <w:marTop w:val="150"/>
          <w:marBottom w:val="150"/>
          <w:divBdr>
            <w:top w:val="none" w:sz="0" w:space="0" w:color="auto"/>
            <w:left w:val="none" w:sz="0" w:space="0" w:color="auto"/>
            <w:bottom w:val="none" w:sz="0" w:space="0" w:color="auto"/>
            <w:right w:val="none" w:sz="0" w:space="0" w:color="auto"/>
          </w:divBdr>
        </w:div>
        <w:div w:id="1524005660">
          <w:marLeft w:val="0"/>
          <w:marRight w:val="150"/>
          <w:marTop w:val="0"/>
          <w:marBottom w:val="0"/>
          <w:divBdr>
            <w:top w:val="none" w:sz="0" w:space="0" w:color="auto"/>
            <w:left w:val="none" w:sz="0" w:space="0" w:color="auto"/>
            <w:bottom w:val="none" w:sz="0" w:space="0" w:color="auto"/>
            <w:right w:val="none" w:sz="0" w:space="0" w:color="auto"/>
          </w:divBdr>
        </w:div>
      </w:divsChild>
    </w:div>
    <w:div w:id="120147365">
      <w:bodyDiv w:val="1"/>
      <w:marLeft w:val="0"/>
      <w:marRight w:val="0"/>
      <w:marTop w:val="0"/>
      <w:marBottom w:val="0"/>
      <w:divBdr>
        <w:top w:val="none" w:sz="0" w:space="0" w:color="auto"/>
        <w:left w:val="none" w:sz="0" w:space="0" w:color="auto"/>
        <w:bottom w:val="none" w:sz="0" w:space="0" w:color="auto"/>
        <w:right w:val="none" w:sz="0" w:space="0" w:color="auto"/>
      </w:divBdr>
      <w:divsChild>
        <w:div w:id="1151478870">
          <w:marLeft w:val="0"/>
          <w:marRight w:val="0"/>
          <w:marTop w:val="0"/>
          <w:marBottom w:val="75"/>
          <w:divBdr>
            <w:top w:val="none" w:sz="0" w:space="0" w:color="auto"/>
            <w:left w:val="none" w:sz="0" w:space="0" w:color="auto"/>
            <w:bottom w:val="none" w:sz="0" w:space="0" w:color="auto"/>
            <w:right w:val="none" w:sz="0" w:space="0" w:color="auto"/>
          </w:divBdr>
        </w:div>
        <w:div w:id="207855401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421219">
      <w:bodyDiv w:val="1"/>
      <w:marLeft w:val="0"/>
      <w:marRight w:val="0"/>
      <w:marTop w:val="0"/>
      <w:marBottom w:val="0"/>
      <w:divBdr>
        <w:top w:val="none" w:sz="0" w:space="0" w:color="auto"/>
        <w:left w:val="none" w:sz="0" w:space="0" w:color="auto"/>
        <w:bottom w:val="none" w:sz="0" w:space="0" w:color="auto"/>
        <w:right w:val="none" w:sz="0" w:space="0" w:color="auto"/>
      </w:divBdr>
      <w:divsChild>
        <w:div w:id="131365759">
          <w:marLeft w:val="0"/>
          <w:marRight w:val="150"/>
          <w:marTop w:val="0"/>
          <w:marBottom w:val="75"/>
          <w:divBdr>
            <w:top w:val="none" w:sz="0" w:space="0" w:color="auto"/>
            <w:left w:val="none" w:sz="0" w:space="0" w:color="auto"/>
            <w:bottom w:val="none" w:sz="0" w:space="0" w:color="auto"/>
            <w:right w:val="none" w:sz="0" w:space="0" w:color="auto"/>
          </w:divBdr>
        </w:div>
        <w:div w:id="1469516303">
          <w:marLeft w:val="0"/>
          <w:marRight w:val="150"/>
          <w:marTop w:val="150"/>
          <w:marBottom w:val="150"/>
          <w:divBdr>
            <w:top w:val="none" w:sz="0" w:space="0" w:color="auto"/>
            <w:left w:val="none" w:sz="0" w:space="0" w:color="auto"/>
            <w:bottom w:val="none" w:sz="0" w:space="0" w:color="auto"/>
            <w:right w:val="none" w:sz="0" w:space="0" w:color="auto"/>
          </w:divBdr>
        </w:div>
        <w:div w:id="1693267672">
          <w:marLeft w:val="0"/>
          <w:marRight w:val="150"/>
          <w:marTop w:val="0"/>
          <w:marBottom w:val="0"/>
          <w:divBdr>
            <w:top w:val="none" w:sz="0" w:space="0" w:color="auto"/>
            <w:left w:val="none" w:sz="0" w:space="0" w:color="auto"/>
            <w:bottom w:val="none" w:sz="0" w:space="0" w:color="auto"/>
            <w:right w:val="none" w:sz="0" w:space="0" w:color="auto"/>
          </w:divBdr>
        </w:div>
      </w:divsChild>
    </w:div>
    <w:div w:id="120467962">
      <w:bodyDiv w:val="1"/>
      <w:marLeft w:val="0"/>
      <w:marRight w:val="0"/>
      <w:marTop w:val="0"/>
      <w:marBottom w:val="0"/>
      <w:divBdr>
        <w:top w:val="none" w:sz="0" w:space="0" w:color="auto"/>
        <w:left w:val="none" w:sz="0" w:space="0" w:color="auto"/>
        <w:bottom w:val="none" w:sz="0" w:space="0" w:color="auto"/>
        <w:right w:val="none" w:sz="0" w:space="0" w:color="auto"/>
      </w:divBdr>
      <w:divsChild>
        <w:div w:id="544945944">
          <w:marLeft w:val="0"/>
          <w:marRight w:val="0"/>
          <w:marTop w:val="0"/>
          <w:marBottom w:val="0"/>
          <w:divBdr>
            <w:top w:val="none" w:sz="0" w:space="0" w:color="auto"/>
            <w:left w:val="none" w:sz="0" w:space="0" w:color="auto"/>
            <w:bottom w:val="none" w:sz="0" w:space="0" w:color="auto"/>
            <w:right w:val="none" w:sz="0" w:space="0" w:color="auto"/>
          </w:divBdr>
          <w:divsChild>
            <w:div w:id="1063873734">
              <w:marLeft w:val="0"/>
              <w:marRight w:val="0"/>
              <w:marTop w:val="0"/>
              <w:marBottom w:val="0"/>
              <w:divBdr>
                <w:top w:val="none" w:sz="0" w:space="0" w:color="auto"/>
                <w:left w:val="none" w:sz="0" w:space="0" w:color="auto"/>
                <w:bottom w:val="none" w:sz="0" w:space="0" w:color="auto"/>
                <w:right w:val="none" w:sz="0" w:space="0" w:color="auto"/>
              </w:divBdr>
              <w:divsChild>
                <w:div w:id="855114954">
                  <w:marLeft w:val="0"/>
                  <w:marRight w:val="0"/>
                  <w:marTop w:val="0"/>
                  <w:marBottom w:val="0"/>
                  <w:divBdr>
                    <w:top w:val="none" w:sz="0" w:space="0" w:color="auto"/>
                    <w:left w:val="none" w:sz="0" w:space="0" w:color="auto"/>
                    <w:bottom w:val="none" w:sz="0" w:space="0" w:color="auto"/>
                    <w:right w:val="none" w:sz="0" w:space="0" w:color="auto"/>
                  </w:divBdr>
                  <w:divsChild>
                    <w:div w:id="406390872">
                      <w:marLeft w:val="0"/>
                      <w:marRight w:val="0"/>
                      <w:marTop w:val="750"/>
                      <w:marBottom w:val="0"/>
                      <w:divBdr>
                        <w:top w:val="none" w:sz="0" w:space="0" w:color="auto"/>
                        <w:left w:val="none" w:sz="0" w:space="0" w:color="auto"/>
                        <w:bottom w:val="none" w:sz="0" w:space="0" w:color="auto"/>
                        <w:right w:val="none" w:sz="0" w:space="0" w:color="auto"/>
                      </w:divBdr>
                      <w:divsChild>
                        <w:div w:id="999650289">
                          <w:marLeft w:val="0"/>
                          <w:marRight w:val="0"/>
                          <w:marTop w:val="750"/>
                          <w:marBottom w:val="0"/>
                          <w:divBdr>
                            <w:top w:val="none" w:sz="0" w:space="0" w:color="auto"/>
                            <w:left w:val="none" w:sz="0" w:space="0" w:color="auto"/>
                            <w:bottom w:val="none" w:sz="0" w:space="0" w:color="auto"/>
                            <w:right w:val="none" w:sz="0" w:space="0" w:color="auto"/>
                          </w:divBdr>
                          <w:divsChild>
                            <w:div w:id="240986904">
                              <w:marLeft w:val="-300"/>
                              <w:marRight w:val="0"/>
                              <w:marTop w:val="0"/>
                              <w:marBottom w:val="0"/>
                              <w:divBdr>
                                <w:top w:val="none" w:sz="0" w:space="0" w:color="auto"/>
                                <w:left w:val="none" w:sz="0" w:space="0" w:color="auto"/>
                                <w:bottom w:val="none" w:sz="0" w:space="0" w:color="auto"/>
                                <w:right w:val="none" w:sz="0" w:space="0" w:color="auto"/>
                              </w:divBdr>
                            </w:div>
                            <w:div w:id="15996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5728">
                  <w:marLeft w:val="0"/>
                  <w:marRight w:val="0"/>
                  <w:marTop w:val="750"/>
                  <w:marBottom w:val="0"/>
                  <w:divBdr>
                    <w:top w:val="none" w:sz="0" w:space="0" w:color="auto"/>
                    <w:left w:val="none" w:sz="0" w:space="0" w:color="auto"/>
                    <w:bottom w:val="none" w:sz="0" w:space="0" w:color="auto"/>
                    <w:right w:val="none" w:sz="0" w:space="0" w:color="auto"/>
                  </w:divBdr>
                  <w:divsChild>
                    <w:div w:id="1435370044">
                      <w:marLeft w:val="0"/>
                      <w:marRight w:val="0"/>
                      <w:marTop w:val="0"/>
                      <w:marBottom w:val="0"/>
                      <w:divBdr>
                        <w:top w:val="none" w:sz="0" w:space="0" w:color="auto"/>
                        <w:left w:val="none" w:sz="0" w:space="0" w:color="auto"/>
                        <w:bottom w:val="none" w:sz="0" w:space="0" w:color="auto"/>
                        <w:right w:val="none" w:sz="0" w:space="0" w:color="auto"/>
                      </w:divBdr>
                    </w:div>
                  </w:divsChild>
                </w:div>
                <w:div w:id="1289623092">
                  <w:marLeft w:val="0"/>
                  <w:marRight w:val="0"/>
                  <w:marTop w:val="0"/>
                  <w:marBottom w:val="0"/>
                  <w:divBdr>
                    <w:top w:val="none" w:sz="0" w:space="0" w:color="auto"/>
                    <w:left w:val="none" w:sz="0" w:space="0" w:color="auto"/>
                    <w:bottom w:val="none" w:sz="0" w:space="0" w:color="auto"/>
                    <w:right w:val="none" w:sz="0" w:space="0" w:color="auto"/>
                  </w:divBdr>
                  <w:divsChild>
                    <w:div w:id="232200185">
                      <w:marLeft w:val="0"/>
                      <w:marRight w:val="0"/>
                      <w:marTop w:val="0"/>
                      <w:marBottom w:val="0"/>
                      <w:divBdr>
                        <w:top w:val="none" w:sz="0" w:space="0" w:color="auto"/>
                        <w:left w:val="none" w:sz="0" w:space="0" w:color="auto"/>
                        <w:bottom w:val="none" w:sz="0" w:space="0" w:color="auto"/>
                        <w:right w:val="none" w:sz="0" w:space="0" w:color="auto"/>
                      </w:divBdr>
                      <w:divsChild>
                        <w:div w:id="13085588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993296133">
          <w:marLeft w:val="0"/>
          <w:marRight w:val="0"/>
          <w:marTop w:val="0"/>
          <w:marBottom w:val="0"/>
          <w:divBdr>
            <w:top w:val="none" w:sz="0" w:space="0" w:color="auto"/>
            <w:left w:val="single" w:sz="6" w:space="0" w:color="DFDFE6"/>
            <w:bottom w:val="none" w:sz="0" w:space="0" w:color="auto"/>
            <w:right w:val="none" w:sz="0" w:space="0" w:color="auto"/>
          </w:divBdr>
          <w:divsChild>
            <w:div w:id="838423910">
              <w:marLeft w:val="0"/>
              <w:marRight w:val="0"/>
              <w:marTop w:val="0"/>
              <w:marBottom w:val="0"/>
              <w:divBdr>
                <w:top w:val="none" w:sz="0" w:space="0" w:color="auto"/>
                <w:left w:val="none" w:sz="0" w:space="0" w:color="auto"/>
                <w:bottom w:val="none" w:sz="0" w:space="0" w:color="auto"/>
                <w:right w:val="none" w:sz="0" w:space="0" w:color="auto"/>
              </w:divBdr>
              <w:divsChild>
                <w:div w:id="1275752053">
                  <w:marLeft w:val="0"/>
                  <w:marRight w:val="0"/>
                  <w:marTop w:val="15"/>
                  <w:marBottom w:val="0"/>
                  <w:divBdr>
                    <w:top w:val="none" w:sz="0" w:space="0" w:color="auto"/>
                    <w:left w:val="none" w:sz="0" w:space="0" w:color="auto"/>
                    <w:bottom w:val="none" w:sz="0" w:space="0" w:color="auto"/>
                    <w:right w:val="none" w:sz="0" w:space="0" w:color="auto"/>
                  </w:divBdr>
                  <w:divsChild>
                    <w:div w:id="1463646622">
                      <w:marLeft w:val="0"/>
                      <w:marRight w:val="0"/>
                      <w:marTop w:val="0"/>
                      <w:marBottom w:val="0"/>
                      <w:divBdr>
                        <w:top w:val="none" w:sz="0" w:space="0" w:color="auto"/>
                        <w:left w:val="none" w:sz="0" w:space="0" w:color="auto"/>
                        <w:bottom w:val="none" w:sz="0" w:space="0" w:color="auto"/>
                        <w:right w:val="none" w:sz="0" w:space="0" w:color="auto"/>
                      </w:divBdr>
                      <w:divsChild>
                        <w:div w:id="8941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31521">
      <w:bodyDiv w:val="1"/>
      <w:marLeft w:val="0"/>
      <w:marRight w:val="0"/>
      <w:marTop w:val="0"/>
      <w:marBottom w:val="0"/>
      <w:divBdr>
        <w:top w:val="none" w:sz="0" w:space="0" w:color="auto"/>
        <w:left w:val="none" w:sz="0" w:space="0" w:color="auto"/>
        <w:bottom w:val="none" w:sz="0" w:space="0" w:color="auto"/>
        <w:right w:val="none" w:sz="0" w:space="0" w:color="auto"/>
      </w:divBdr>
      <w:divsChild>
        <w:div w:id="1438984904">
          <w:marLeft w:val="0"/>
          <w:marRight w:val="0"/>
          <w:marTop w:val="0"/>
          <w:marBottom w:val="150"/>
          <w:divBdr>
            <w:top w:val="none" w:sz="0" w:space="0" w:color="auto"/>
            <w:left w:val="none" w:sz="0" w:space="0" w:color="auto"/>
            <w:bottom w:val="none" w:sz="0" w:space="0" w:color="auto"/>
            <w:right w:val="none" w:sz="0" w:space="0" w:color="auto"/>
          </w:divBdr>
          <w:divsChild>
            <w:div w:id="42143511">
              <w:marLeft w:val="0"/>
              <w:marRight w:val="0"/>
              <w:marTop w:val="0"/>
              <w:marBottom w:val="0"/>
              <w:divBdr>
                <w:top w:val="none" w:sz="0" w:space="0" w:color="auto"/>
                <w:left w:val="none" w:sz="0" w:space="0" w:color="auto"/>
                <w:bottom w:val="none" w:sz="0" w:space="0" w:color="auto"/>
                <w:right w:val="none" w:sz="0" w:space="0" w:color="auto"/>
              </w:divBdr>
              <w:divsChild>
                <w:div w:id="1923294065">
                  <w:marLeft w:val="0"/>
                  <w:marRight w:val="150"/>
                  <w:marTop w:val="0"/>
                  <w:marBottom w:val="0"/>
                  <w:divBdr>
                    <w:top w:val="none" w:sz="0" w:space="0" w:color="auto"/>
                    <w:left w:val="none" w:sz="0" w:space="0" w:color="auto"/>
                    <w:bottom w:val="none" w:sz="0" w:space="0" w:color="auto"/>
                    <w:right w:val="none" w:sz="0" w:space="0" w:color="auto"/>
                  </w:divBdr>
                </w:div>
                <w:div w:id="888498690">
                  <w:marLeft w:val="0"/>
                  <w:marRight w:val="150"/>
                  <w:marTop w:val="0"/>
                  <w:marBottom w:val="0"/>
                  <w:divBdr>
                    <w:top w:val="none" w:sz="0" w:space="0" w:color="auto"/>
                    <w:left w:val="none" w:sz="0" w:space="0" w:color="auto"/>
                    <w:bottom w:val="none" w:sz="0" w:space="0" w:color="auto"/>
                    <w:right w:val="none" w:sz="0" w:space="0" w:color="auto"/>
                  </w:divBdr>
                </w:div>
              </w:divsChild>
            </w:div>
            <w:div w:id="2088960746">
              <w:marLeft w:val="0"/>
              <w:marRight w:val="0"/>
              <w:marTop w:val="0"/>
              <w:marBottom w:val="0"/>
              <w:divBdr>
                <w:top w:val="none" w:sz="0" w:space="0" w:color="auto"/>
                <w:left w:val="none" w:sz="0" w:space="0" w:color="auto"/>
                <w:bottom w:val="none" w:sz="0" w:space="0" w:color="auto"/>
                <w:right w:val="none" w:sz="0" w:space="0" w:color="auto"/>
              </w:divBdr>
              <w:divsChild>
                <w:div w:id="1904872489">
                  <w:marLeft w:val="0"/>
                  <w:marRight w:val="0"/>
                  <w:marTop w:val="0"/>
                  <w:marBottom w:val="0"/>
                  <w:divBdr>
                    <w:top w:val="none" w:sz="0" w:space="0" w:color="auto"/>
                    <w:left w:val="none" w:sz="0" w:space="0" w:color="auto"/>
                    <w:bottom w:val="none" w:sz="0" w:space="0" w:color="auto"/>
                    <w:right w:val="none" w:sz="0" w:space="0" w:color="auto"/>
                  </w:divBdr>
                  <w:divsChild>
                    <w:div w:id="433676768">
                      <w:marLeft w:val="0"/>
                      <w:marRight w:val="0"/>
                      <w:marTop w:val="0"/>
                      <w:marBottom w:val="0"/>
                      <w:divBdr>
                        <w:top w:val="none" w:sz="0" w:space="0" w:color="auto"/>
                        <w:left w:val="none" w:sz="0" w:space="0" w:color="auto"/>
                        <w:bottom w:val="none" w:sz="0" w:space="0" w:color="auto"/>
                        <w:right w:val="none" w:sz="0" w:space="0" w:color="auto"/>
                      </w:divBdr>
                      <w:divsChild>
                        <w:div w:id="1839300067">
                          <w:marLeft w:val="0"/>
                          <w:marRight w:val="0"/>
                          <w:marTop w:val="0"/>
                          <w:marBottom w:val="0"/>
                          <w:divBdr>
                            <w:top w:val="none" w:sz="0" w:space="0" w:color="auto"/>
                            <w:left w:val="none" w:sz="0" w:space="0" w:color="auto"/>
                            <w:bottom w:val="none" w:sz="0" w:space="0" w:color="auto"/>
                            <w:right w:val="none" w:sz="0" w:space="0" w:color="auto"/>
                          </w:divBdr>
                        </w:div>
                      </w:divsChild>
                    </w:div>
                    <w:div w:id="1670711100">
                      <w:marLeft w:val="0"/>
                      <w:marRight w:val="135"/>
                      <w:marTop w:val="0"/>
                      <w:marBottom w:val="0"/>
                      <w:divBdr>
                        <w:top w:val="none" w:sz="0" w:space="0" w:color="auto"/>
                        <w:left w:val="none" w:sz="0" w:space="0" w:color="auto"/>
                        <w:bottom w:val="none" w:sz="0" w:space="0" w:color="auto"/>
                        <w:right w:val="none" w:sz="0" w:space="0" w:color="auto"/>
                      </w:divBdr>
                    </w:div>
                    <w:div w:id="498270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57021">
          <w:marLeft w:val="0"/>
          <w:marRight w:val="0"/>
          <w:marTop w:val="0"/>
          <w:marBottom w:val="0"/>
          <w:divBdr>
            <w:top w:val="none" w:sz="0" w:space="0" w:color="auto"/>
            <w:left w:val="none" w:sz="0" w:space="0" w:color="auto"/>
            <w:bottom w:val="none" w:sz="0" w:space="0" w:color="auto"/>
            <w:right w:val="none" w:sz="0" w:space="0" w:color="auto"/>
          </w:divBdr>
          <w:divsChild>
            <w:div w:id="560561000">
              <w:marLeft w:val="0"/>
              <w:marRight w:val="0"/>
              <w:marTop w:val="0"/>
              <w:marBottom w:val="0"/>
              <w:divBdr>
                <w:top w:val="none" w:sz="0" w:space="0" w:color="auto"/>
                <w:left w:val="none" w:sz="0" w:space="0" w:color="auto"/>
                <w:bottom w:val="none" w:sz="0" w:space="0" w:color="auto"/>
                <w:right w:val="none" w:sz="0" w:space="0" w:color="auto"/>
              </w:divBdr>
              <w:divsChild>
                <w:div w:id="1541672662">
                  <w:marLeft w:val="0"/>
                  <w:marRight w:val="0"/>
                  <w:marTop w:val="0"/>
                  <w:marBottom w:val="0"/>
                  <w:divBdr>
                    <w:top w:val="none" w:sz="0" w:space="0" w:color="auto"/>
                    <w:left w:val="none" w:sz="0" w:space="0" w:color="auto"/>
                    <w:bottom w:val="none" w:sz="0" w:space="0" w:color="auto"/>
                    <w:right w:val="none" w:sz="0" w:space="0" w:color="auto"/>
                  </w:divBdr>
                </w:div>
              </w:divsChild>
            </w:div>
            <w:div w:id="706216848">
              <w:marLeft w:val="0"/>
              <w:marRight w:val="0"/>
              <w:marTop w:val="225"/>
              <w:marBottom w:val="0"/>
              <w:divBdr>
                <w:top w:val="none" w:sz="0" w:space="0" w:color="auto"/>
                <w:left w:val="none" w:sz="0" w:space="0" w:color="auto"/>
                <w:bottom w:val="none" w:sz="0" w:space="0" w:color="auto"/>
                <w:right w:val="none" w:sz="0" w:space="0" w:color="auto"/>
              </w:divBdr>
              <w:divsChild>
                <w:div w:id="1819884609">
                  <w:marLeft w:val="0"/>
                  <w:marRight w:val="0"/>
                  <w:marTop w:val="0"/>
                  <w:marBottom w:val="0"/>
                  <w:divBdr>
                    <w:top w:val="none" w:sz="0" w:space="0" w:color="auto"/>
                    <w:left w:val="none" w:sz="0" w:space="0" w:color="auto"/>
                    <w:bottom w:val="none" w:sz="0" w:space="0" w:color="auto"/>
                    <w:right w:val="none" w:sz="0" w:space="0" w:color="auto"/>
                  </w:divBdr>
                </w:div>
              </w:divsChild>
            </w:div>
            <w:div w:id="33040775">
              <w:marLeft w:val="0"/>
              <w:marRight w:val="0"/>
              <w:marTop w:val="225"/>
              <w:marBottom w:val="0"/>
              <w:divBdr>
                <w:top w:val="none" w:sz="0" w:space="0" w:color="auto"/>
                <w:left w:val="none" w:sz="0" w:space="0" w:color="auto"/>
                <w:bottom w:val="none" w:sz="0" w:space="0" w:color="auto"/>
                <w:right w:val="none" w:sz="0" w:space="0" w:color="auto"/>
              </w:divBdr>
              <w:divsChild>
                <w:div w:id="767821628">
                  <w:marLeft w:val="0"/>
                  <w:marRight w:val="0"/>
                  <w:marTop w:val="0"/>
                  <w:marBottom w:val="0"/>
                  <w:divBdr>
                    <w:top w:val="none" w:sz="0" w:space="0" w:color="auto"/>
                    <w:left w:val="none" w:sz="0" w:space="0" w:color="auto"/>
                    <w:bottom w:val="none" w:sz="0" w:space="0" w:color="auto"/>
                    <w:right w:val="none" w:sz="0" w:space="0" w:color="auto"/>
                  </w:divBdr>
                </w:div>
              </w:divsChild>
            </w:div>
            <w:div w:id="1749882808">
              <w:marLeft w:val="0"/>
              <w:marRight w:val="0"/>
              <w:marTop w:val="375"/>
              <w:marBottom w:val="0"/>
              <w:divBdr>
                <w:top w:val="none" w:sz="0" w:space="0" w:color="auto"/>
                <w:left w:val="none" w:sz="0" w:space="0" w:color="auto"/>
                <w:bottom w:val="none" w:sz="0" w:space="0" w:color="auto"/>
                <w:right w:val="none" w:sz="0" w:space="0" w:color="auto"/>
              </w:divBdr>
              <w:divsChild>
                <w:div w:id="39284553">
                  <w:marLeft w:val="0"/>
                  <w:marRight w:val="0"/>
                  <w:marTop w:val="0"/>
                  <w:marBottom w:val="0"/>
                  <w:divBdr>
                    <w:top w:val="none" w:sz="0" w:space="0" w:color="auto"/>
                    <w:left w:val="none" w:sz="0" w:space="0" w:color="auto"/>
                    <w:bottom w:val="none" w:sz="0" w:space="0" w:color="auto"/>
                    <w:right w:val="none" w:sz="0" w:space="0" w:color="auto"/>
                  </w:divBdr>
                  <w:divsChild>
                    <w:div w:id="8871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80750">
              <w:marLeft w:val="0"/>
              <w:marRight w:val="0"/>
              <w:marTop w:val="375"/>
              <w:marBottom w:val="0"/>
              <w:divBdr>
                <w:top w:val="none" w:sz="0" w:space="0" w:color="auto"/>
                <w:left w:val="none" w:sz="0" w:space="0" w:color="auto"/>
                <w:bottom w:val="none" w:sz="0" w:space="0" w:color="auto"/>
                <w:right w:val="none" w:sz="0" w:space="0" w:color="auto"/>
              </w:divBdr>
              <w:divsChild>
                <w:div w:id="1944530221">
                  <w:marLeft w:val="0"/>
                  <w:marRight w:val="0"/>
                  <w:marTop w:val="0"/>
                  <w:marBottom w:val="0"/>
                  <w:divBdr>
                    <w:top w:val="none" w:sz="0" w:space="0" w:color="auto"/>
                    <w:left w:val="none" w:sz="0" w:space="0" w:color="auto"/>
                    <w:bottom w:val="none" w:sz="0" w:space="0" w:color="auto"/>
                    <w:right w:val="none" w:sz="0" w:space="0" w:color="auto"/>
                  </w:divBdr>
                </w:div>
              </w:divsChild>
            </w:div>
            <w:div w:id="1612204040">
              <w:marLeft w:val="0"/>
              <w:marRight w:val="0"/>
              <w:marTop w:val="225"/>
              <w:marBottom w:val="0"/>
              <w:divBdr>
                <w:top w:val="none" w:sz="0" w:space="0" w:color="auto"/>
                <w:left w:val="none" w:sz="0" w:space="0" w:color="auto"/>
                <w:bottom w:val="none" w:sz="0" w:space="0" w:color="auto"/>
                <w:right w:val="none" w:sz="0" w:space="0" w:color="auto"/>
              </w:divBdr>
              <w:divsChild>
                <w:div w:id="1038623535">
                  <w:marLeft w:val="0"/>
                  <w:marRight w:val="0"/>
                  <w:marTop w:val="0"/>
                  <w:marBottom w:val="0"/>
                  <w:divBdr>
                    <w:top w:val="none" w:sz="0" w:space="0" w:color="auto"/>
                    <w:left w:val="none" w:sz="0" w:space="0" w:color="auto"/>
                    <w:bottom w:val="none" w:sz="0" w:space="0" w:color="auto"/>
                    <w:right w:val="none" w:sz="0" w:space="0" w:color="auto"/>
                  </w:divBdr>
                </w:div>
              </w:divsChild>
            </w:div>
            <w:div w:id="1694500317">
              <w:marLeft w:val="0"/>
              <w:marRight w:val="0"/>
              <w:marTop w:val="225"/>
              <w:marBottom w:val="0"/>
              <w:divBdr>
                <w:top w:val="none" w:sz="0" w:space="0" w:color="auto"/>
                <w:left w:val="none" w:sz="0" w:space="0" w:color="auto"/>
                <w:bottom w:val="none" w:sz="0" w:space="0" w:color="auto"/>
                <w:right w:val="none" w:sz="0" w:space="0" w:color="auto"/>
              </w:divBdr>
              <w:divsChild>
                <w:div w:id="1982228910">
                  <w:marLeft w:val="0"/>
                  <w:marRight w:val="0"/>
                  <w:marTop w:val="0"/>
                  <w:marBottom w:val="0"/>
                  <w:divBdr>
                    <w:top w:val="none" w:sz="0" w:space="0" w:color="auto"/>
                    <w:left w:val="none" w:sz="0" w:space="0" w:color="auto"/>
                    <w:bottom w:val="none" w:sz="0" w:space="0" w:color="auto"/>
                    <w:right w:val="none" w:sz="0" w:space="0" w:color="auto"/>
                  </w:divBdr>
                </w:div>
              </w:divsChild>
            </w:div>
            <w:div w:id="222907305">
              <w:marLeft w:val="0"/>
              <w:marRight w:val="0"/>
              <w:marTop w:val="225"/>
              <w:marBottom w:val="0"/>
              <w:divBdr>
                <w:top w:val="none" w:sz="0" w:space="0" w:color="auto"/>
                <w:left w:val="none" w:sz="0" w:space="0" w:color="auto"/>
                <w:bottom w:val="none" w:sz="0" w:space="0" w:color="auto"/>
                <w:right w:val="none" w:sz="0" w:space="0" w:color="auto"/>
              </w:divBdr>
              <w:divsChild>
                <w:div w:id="18491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0608">
      <w:bodyDiv w:val="1"/>
      <w:marLeft w:val="0"/>
      <w:marRight w:val="0"/>
      <w:marTop w:val="0"/>
      <w:marBottom w:val="0"/>
      <w:divBdr>
        <w:top w:val="none" w:sz="0" w:space="0" w:color="auto"/>
        <w:left w:val="none" w:sz="0" w:space="0" w:color="auto"/>
        <w:bottom w:val="none" w:sz="0" w:space="0" w:color="auto"/>
        <w:right w:val="none" w:sz="0" w:space="0" w:color="auto"/>
      </w:divBdr>
      <w:divsChild>
        <w:div w:id="1415081625">
          <w:marLeft w:val="0"/>
          <w:marRight w:val="0"/>
          <w:marTop w:val="0"/>
          <w:marBottom w:val="150"/>
          <w:divBdr>
            <w:top w:val="none" w:sz="0" w:space="0" w:color="auto"/>
            <w:left w:val="none" w:sz="0" w:space="0" w:color="auto"/>
            <w:bottom w:val="none" w:sz="0" w:space="0" w:color="auto"/>
            <w:right w:val="none" w:sz="0" w:space="0" w:color="auto"/>
          </w:divBdr>
          <w:divsChild>
            <w:div w:id="202668835">
              <w:marLeft w:val="0"/>
              <w:marRight w:val="0"/>
              <w:marTop w:val="0"/>
              <w:marBottom w:val="0"/>
              <w:divBdr>
                <w:top w:val="none" w:sz="0" w:space="0" w:color="auto"/>
                <w:left w:val="none" w:sz="0" w:space="0" w:color="auto"/>
                <w:bottom w:val="none" w:sz="0" w:space="0" w:color="auto"/>
                <w:right w:val="none" w:sz="0" w:space="0" w:color="auto"/>
              </w:divBdr>
              <w:divsChild>
                <w:div w:id="1970044228">
                  <w:marLeft w:val="0"/>
                  <w:marRight w:val="150"/>
                  <w:marTop w:val="0"/>
                  <w:marBottom w:val="0"/>
                  <w:divBdr>
                    <w:top w:val="none" w:sz="0" w:space="0" w:color="auto"/>
                    <w:left w:val="none" w:sz="0" w:space="0" w:color="auto"/>
                    <w:bottom w:val="none" w:sz="0" w:space="0" w:color="auto"/>
                    <w:right w:val="none" w:sz="0" w:space="0" w:color="auto"/>
                  </w:divBdr>
                </w:div>
                <w:div w:id="900870751">
                  <w:marLeft w:val="0"/>
                  <w:marRight w:val="150"/>
                  <w:marTop w:val="0"/>
                  <w:marBottom w:val="0"/>
                  <w:divBdr>
                    <w:top w:val="none" w:sz="0" w:space="0" w:color="auto"/>
                    <w:left w:val="none" w:sz="0" w:space="0" w:color="auto"/>
                    <w:bottom w:val="none" w:sz="0" w:space="0" w:color="auto"/>
                    <w:right w:val="none" w:sz="0" w:space="0" w:color="auto"/>
                  </w:divBdr>
                </w:div>
              </w:divsChild>
            </w:div>
            <w:div w:id="88551983">
              <w:marLeft w:val="0"/>
              <w:marRight w:val="0"/>
              <w:marTop w:val="0"/>
              <w:marBottom w:val="0"/>
              <w:divBdr>
                <w:top w:val="none" w:sz="0" w:space="0" w:color="auto"/>
                <w:left w:val="none" w:sz="0" w:space="0" w:color="auto"/>
                <w:bottom w:val="none" w:sz="0" w:space="0" w:color="auto"/>
                <w:right w:val="none" w:sz="0" w:space="0" w:color="auto"/>
              </w:divBdr>
              <w:divsChild>
                <w:div w:id="1612204914">
                  <w:marLeft w:val="0"/>
                  <w:marRight w:val="0"/>
                  <w:marTop w:val="0"/>
                  <w:marBottom w:val="0"/>
                  <w:divBdr>
                    <w:top w:val="none" w:sz="0" w:space="0" w:color="auto"/>
                    <w:left w:val="none" w:sz="0" w:space="0" w:color="auto"/>
                    <w:bottom w:val="none" w:sz="0" w:space="0" w:color="auto"/>
                    <w:right w:val="none" w:sz="0" w:space="0" w:color="auto"/>
                  </w:divBdr>
                  <w:divsChild>
                    <w:div w:id="1697466286">
                      <w:marLeft w:val="0"/>
                      <w:marRight w:val="0"/>
                      <w:marTop w:val="0"/>
                      <w:marBottom w:val="0"/>
                      <w:divBdr>
                        <w:top w:val="none" w:sz="0" w:space="0" w:color="auto"/>
                        <w:left w:val="none" w:sz="0" w:space="0" w:color="auto"/>
                        <w:bottom w:val="none" w:sz="0" w:space="0" w:color="auto"/>
                        <w:right w:val="none" w:sz="0" w:space="0" w:color="auto"/>
                      </w:divBdr>
                      <w:divsChild>
                        <w:div w:id="559941992">
                          <w:marLeft w:val="0"/>
                          <w:marRight w:val="0"/>
                          <w:marTop w:val="0"/>
                          <w:marBottom w:val="0"/>
                          <w:divBdr>
                            <w:top w:val="none" w:sz="0" w:space="0" w:color="auto"/>
                            <w:left w:val="none" w:sz="0" w:space="0" w:color="auto"/>
                            <w:bottom w:val="none" w:sz="0" w:space="0" w:color="auto"/>
                            <w:right w:val="none" w:sz="0" w:space="0" w:color="auto"/>
                          </w:divBdr>
                        </w:div>
                      </w:divsChild>
                    </w:div>
                    <w:div w:id="1792936893">
                      <w:marLeft w:val="0"/>
                      <w:marRight w:val="135"/>
                      <w:marTop w:val="0"/>
                      <w:marBottom w:val="0"/>
                      <w:divBdr>
                        <w:top w:val="none" w:sz="0" w:space="0" w:color="auto"/>
                        <w:left w:val="none" w:sz="0" w:space="0" w:color="auto"/>
                        <w:bottom w:val="none" w:sz="0" w:space="0" w:color="auto"/>
                        <w:right w:val="none" w:sz="0" w:space="0" w:color="auto"/>
                      </w:divBdr>
                    </w:div>
                    <w:div w:id="17525090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372011">
          <w:marLeft w:val="0"/>
          <w:marRight w:val="0"/>
          <w:marTop w:val="0"/>
          <w:marBottom w:val="0"/>
          <w:divBdr>
            <w:top w:val="none" w:sz="0" w:space="0" w:color="auto"/>
            <w:left w:val="none" w:sz="0" w:space="0" w:color="auto"/>
            <w:bottom w:val="none" w:sz="0" w:space="0" w:color="auto"/>
            <w:right w:val="none" w:sz="0" w:space="0" w:color="auto"/>
          </w:divBdr>
          <w:divsChild>
            <w:div w:id="1470199812">
              <w:marLeft w:val="0"/>
              <w:marRight w:val="0"/>
              <w:marTop w:val="0"/>
              <w:marBottom w:val="0"/>
              <w:divBdr>
                <w:top w:val="none" w:sz="0" w:space="0" w:color="auto"/>
                <w:left w:val="none" w:sz="0" w:space="0" w:color="auto"/>
                <w:bottom w:val="none" w:sz="0" w:space="0" w:color="auto"/>
                <w:right w:val="none" w:sz="0" w:space="0" w:color="auto"/>
              </w:divBdr>
              <w:divsChild>
                <w:div w:id="2039040147">
                  <w:marLeft w:val="0"/>
                  <w:marRight w:val="0"/>
                  <w:marTop w:val="0"/>
                  <w:marBottom w:val="0"/>
                  <w:divBdr>
                    <w:top w:val="none" w:sz="0" w:space="0" w:color="auto"/>
                    <w:left w:val="none" w:sz="0" w:space="0" w:color="auto"/>
                    <w:bottom w:val="none" w:sz="0" w:space="0" w:color="auto"/>
                    <w:right w:val="none" w:sz="0" w:space="0" w:color="auto"/>
                  </w:divBdr>
                </w:div>
              </w:divsChild>
            </w:div>
            <w:div w:id="1885671742">
              <w:marLeft w:val="0"/>
              <w:marRight w:val="0"/>
              <w:marTop w:val="375"/>
              <w:marBottom w:val="0"/>
              <w:divBdr>
                <w:top w:val="none" w:sz="0" w:space="0" w:color="auto"/>
                <w:left w:val="none" w:sz="0" w:space="0" w:color="auto"/>
                <w:bottom w:val="none" w:sz="0" w:space="0" w:color="auto"/>
                <w:right w:val="none" w:sz="0" w:space="0" w:color="auto"/>
              </w:divBdr>
              <w:divsChild>
                <w:div w:id="696660568">
                  <w:marLeft w:val="0"/>
                  <w:marRight w:val="0"/>
                  <w:marTop w:val="0"/>
                  <w:marBottom w:val="0"/>
                  <w:divBdr>
                    <w:top w:val="none" w:sz="0" w:space="0" w:color="auto"/>
                    <w:left w:val="none" w:sz="0" w:space="0" w:color="auto"/>
                    <w:bottom w:val="none" w:sz="0" w:space="0" w:color="auto"/>
                    <w:right w:val="none" w:sz="0" w:space="0" w:color="auto"/>
                  </w:divBdr>
                  <w:divsChild>
                    <w:div w:id="18140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03509">
              <w:marLeft w:val="0"/>
              <w:marRight w:val="0"/>
              <w:marTop w:val="375"/>
              <w:marBottom w:val="0"/>
              <w:divBdr>
                <w:top w:val="none" w:sz="0" w:space="0" w:color="auto"/>
                <w:left w:val="none" w:sz="0" w:space="0" w:color="auto"/>
                <w:bottom w:val="none" w:sz="0" w:space="0" w:color="auto"/>
                <w:right w:val="none" w:sz="0" w:space="0" w:color="auto"/>
              </w:divBdr>
              <w:divsChild>
                <w:div w:id="50463325">
                  <w:marLeft w:val="0"/>
                  <w:marRight w:val="0"/>
                  <w:marTop w:val="0"/>
                  <w:marBottom w:val="0"/>
                  <w:divBdr>
                    <w:top w:val="none" w:sz="0" w:space="0" w:color="auto"/>
                    <w:left w:val="none" w:sz="0" w:space="0" w:color="auto"/>
                    <w:bottom w:val="none" w:sz="0" w:space="0" w:color="auto"/>
                    <w:right w:val="none" w:sz="0" w:space="0" w:color="auto"/>
                  </w:divBdr>
                </w:div>
              </w:divsChild>
            </w:div>
            <w:div w:id="1404254954">
              <w:marLeft w:val="0"/>
              <w:marRight w:val="0"/>
              <w:marTop w:val="225"/>
              <w:marBottom w:val="0"/>
              <w:divBdr>
                <w:top w:val="none" w:sz="0" w:space="0" w:color="auto"/>
                <w:left w:val="none" w:sz="0" w:space="0" w:color="auto"/>
                <w:bottom w:val="none" w:sz="0" w:space="0" w:color="auto"/>
                <w:right w:val="none" w:sz="0" w:space="0" w:color="auto"/>
              </w:divBdr>
              <w:divsChild>
                <w:div w:id="1617906966">
                  <w:marLeft w:val="0"/>
                  <w:marRight w:val="0"/>
                  <w:marTop w:val="0"/>
                  <w:marBottom w:val="0"/>
                  <w:divBdr>
                    <w:top w:val="none" w:sz="0" w:space="0" w:color="auto"/>
                    <w:left w:val="none" w:sz="0" w:space="0" w:color="auto"/>
                    <w:bottom w:val="none" w:sz="0" w:space="0" w:color="auto"/>
                    <w:right w:val="none" w:sz="0" w:space="0" w:color="auto"/>
                  </w:divBdr>
                  <w:divsChild>
                    <w:div w:id="288972068">
                      <w:marLeft w:val="0"/>
                      <w:marRight w:val="0"/>
                      <w:marTop w:val="0"/>
                      <w:marBottom w:val="0"/>
                      <w:divBdr>
                        <w:top w:val="single" w:sz="6" w:space="0" w:color="D9D9D9"/>
                        <w:left w:val="none" w:sz="0" w:space="0" w:color="auto"/>
                        <w:bottom w:val="single" w:sz="6" w:space="0" w:color="D9D9D9"/>
                        <w:right w:val="none" w:sz="0" w:space="0" w:color="auto"/>
                      </w:divBdr>
                      <w:divsChild>
                        <w:div w:id="1745101453">
                          <w:marLeft w:val="0"/>
                          <w:marRight w:val="0"/>
                          <w:marTop w:val="0"/>
                          <w:marBottom w:val="0"/>
                          <w:divBdr>
                            <w:top w:val="none" w:sz="0" w:space="0" w:color="auto"/>
                            <w:left w:val="none" w:sz="0" w:space="0" w:color="auto"/>
                            <w:bottom w:val="none" w:sz="0" w:space="0" w:color="auto"/>
                            <w:right w:val="none" w:sz="0" w:space="0" w:color="auto"/>
                          </w:divBdr>
                          <w:divsChild>
                            <w:div w:id="336271181">
                              <w:marLeft w:val="0"/>
                              <w:marRight w:val="0"/>
                              <w:marTop w:val="0"/>
                              <w:marBottom w:val="0"/>
                              <w:divBdr>
                                <w:top w:val="none" w:sz="0" w:space="0" w:color="auto"/>
                                <w:left w:val="none" w:sz="0" w:space="0" w:color="auto"/>
                                <w:bottom w:val="none" w:sz="0" w:space="0" w:color="auto"/>
                                <w:right w:val="none" w:sz="0" w:space="0" w:color="auto"/>
                              </w:divBdr>
                              <w:divsChild>
                                <w:div w:id="1690831489">
                                  <w:marLeft w:val="0"/>
                                  <w:marRight w:val="0"/>
                                  <w:marTop w:val="0"/>
                                  <w:marBottom w:val="0"/>
                                  <w:divBdr>
                                    <w:top w:val="none" w:sz="0" w:space="0" w:color="auto"/>
                                    <w:left w:val="none" w:sz="0" w:space="0" w:color="auto"/>
                                    <w:bottom w:val="none" w:sz="0" w:space="0" w:color="auto"/>
                                    <w:right w:val="none" w:sz="0" w:space="0" w:color="auto"/>
                                  </w:divBdr>
                                  <w:divsChild>
                                    <w:div w:id="49308648">
                                      <w:marLeft w:val="0"/>
                                      <w:marRight w:val="0"/>
                                      <w:marTop w:val="0"/>
                                      <w:marBottom w:val="0"/>
                                      <w:divBdr>
                                        <w:top w:val="none" w:sz="0" w:space="0" w:color="auto"/>
                                        <w:left w:val="none" w:sz="0" w:space="0" w:color="auto"/>
                                        <w:bottom w:val="none" w:sz="0" w:space="0" w:color="auto"/>
                                        <w:right w:val="none" w:sz="0" w:space="0" w:color="auto"/>
                                      </w:divBdr>
                                      <w:divsChild>
                                        <w:div w:id="193619715">
                                          <w:marLeft w:val="0"/>
                                          <w:marRight w:val="0"/>
                                          <w:marTop w:val="0"/>
                                          <w:marBottom w:val="0"/>
                                          <w:divBdr>
                                            <w:top w:val="none" w:sz="0" w:space="0" w:color="auto"/>
                                            <w:left w:val="none" w:sz="0" w:space="0" w:color="auto"/>
                                            <w:bottom w:val="none" w:sz="0" w:space="0" w:color="auto"/>
                                            <w:right w:val="none" w:sz="0" w:space="0" w:color="auto"/>
                                          </w:divBdr>
                                          <w:divsChild>
                                            <w:div w:id="14188243">
                                              <w:marLeft w:val="0"/>
                                              <w:marRight w:val="0"/>
                                              <w:marTop w:val="0"/>
                                              <w:marBottom w:val="0"/>
                                              <w:divBdr>
                                                <w:top w:val="none" w:sz="0" w:space="0" w:color="auto"/>
                                                <w:left w:val="none" w:sz="0" w:space="0" w:color="auto"/>
                                                <w:bottom w:val="none" w:sz="0" w:space="0" w:color="auto"/>
                                                <w:right w:val="none" w:sz="0" w:space="0" w:color="auto"/>
                                              </w:divBdr>
                                              <w:divsChild>
                                                <w:div w:id="2094274475">
                                                  <w:marLeft w:val="0"/>
                                                  <w:marRight w:val="0"/>
                                                  <w:marTop w:val="0"/>
                                                  <w:marBottom w:val="0"/>
                                                  <w:divBdr>
                                                    <w:top w:val="none" w:sz="0" w:space="0" w:color="auto"/>
                                                    <w:left w:val="none" w:sz="0" w:space="0" w:color="auto"/>
                                                    <w:bottom w:val="none" w:sz="0" w:space="0" w:color="auto"/>
                                                    <w:right w:val="none" w:sz="0" w:space="0" w:color="auto"/>
                                                  </w:divBdr>
                                                  <w:divsChild>
                                                    <w:div w:id="2078627355">
                                                      <w:marLeft w:val="0"/>
                                                      <w:marRight w:val="0"/>
                                                      <w:marTop w:val="0"/>
                                                      <w:marBottom w:val="0"/>
                                                      <w:divBdr>
                                                        <w:top w:val="none" w:sz="0" w:space="0" w:color="auto"/>
                                                        <w:left w:val="none" w:sz="0" w:space="0" w:color="auto"/>
                                                        <w:bottom w:val="none" w:sz="0" w:space="0" w:color="auto"/>
                                                        <w:right w:val="none" w:sz="0" w:space="0" w:color="auto"/>
                                                      </w:divBdr>
                                                      <w:divsChild>
                                                        <w:div w:id="1273319596">
                                                          <w:marLeft w:val="0"/>
                                                          <w:marRight w:val="0"/>
                                                          <w:marTop w:val="0"/>
                                                          <w:marBottom w:val="0"/>
                                                          <w:divBdr>
                                                            <w:top w:val="none" w:sz="0" w:space="0" w:color="auto"/>
                                                            <w:left w:val="none" w:sz="0" w:space="0" w:color="auto"/>
                                                            <w:bottom w:val="none" w:sz="0" w:space="0" w:color="auto"/>
                                                            <w:right w:val="none" w:sz="0" w:space="0" w:color="auto"/>
                                                          </w:divBdr>
                                                          <w:divsChild>
                                                            <w:div w:id="1933581559">
                                                              <w:marLeft w:val="0"/>
                                                              <w:marRight w:val="0"/>
                                                              <w:marTop w:val="0"/>
                                                              <w:marBottom w:val="0"/>
                                                              <w:divBdr>
                                                                <w:top w:val="none" w:sz="0" w:space="0" w:color="auto"/>
                                                                <w:left w:val="none" w:sz="0" w:space="0" w:color="auto"/>
                                                                <w:bottom w:val="none" w:sz="0" w:space="0" w:color="auto"/>
                                                                <w:right w:val="none" w:sz="0" w:space="0" w:color="auto"/>
                                                              </w:divBdr>
                                                              <w:divsChild>
                                                                <w:div w:id="1268853472">
                                                                  <w:marLeft w:val="0"/>
                                                                  <w:marRight w:val="0"/>
                                                                  <w:marTop w:val="0"/>
                                                                  <w:marBottom w:val="0"/>
                                                                  <w:divBdr>
                                                                    <w:top w:val="none" w:sz="0" w:space="0" w:color="auto"/>
                                                                    <w:left w:val="none" w:sz="0" w:space="0" w:color="auto"/>
                                                                    <w:bottom w:val="none" w:sz="0" w:space="0" w:color="auto"/>
                                                                    <w:right w:val="none" w:sz="0" w:space="0" w:color="auto"/>
                                                                  </w:divBdr>
                                                                  <w:divsChild>
                                                                    <w:div w:id="1298032355">
                                                                      <w:marLeft w:val="0"/>
                                                                      <w:marRight w:val="0"/>
                                                                      <w:marTop w:val="0"/>
                                                                      <w:marBottom w:val="0"/>
                                                                      <w:divBdr>
                                                                        <w:top w:val="none" w:sz="0" w:space="0" w:color="auto"/>
                                                                        <w:left w:val="none" w:sz="0" w:space="0" w:color="auto"/>
                                                                        <w:bottom w:val="none" w:sz="0" w:space="0" w:color="auto"/>
                                                                        <w:right w:val="none" w:sz="0" w:space="0" w:color="auto"/>
                                                                      </w:divBdr>
                                                                      <w:divsChild>
                                                                        <w:div w:id="902568505">
                                                                          <w:marLeft w:val="0"/>
                                                                          <w:marRight w:val="0"/>
                                                                          <w:marTop w:val="0"/>
                                                                          <w:marBottom w:val="330"/>
                                                                          <w:divBdr>
                                                                            <w:top w:val="none" w:sz="0" w:space="0" w:color="auto"/>
                                                                            <w:left w:val="none" w:sz="0" w:space="0" w:color="auto"/>
                                                                            <w:bottom w:val="none" w:sz="0" w:space="0" w:color="auto"/>
                                                                            <w:right w:val="none" w:sz="0" w:space="0" w:color="auto"/>
                                                                          </w:divBdr>
                                                                          <w:divsChild>
                                                                            <w:div w:id="791024359">
                                                                              <w:marLeft w:val="0"/>
                                                                              <w:marRight w:val="0"/>
                                                                              <w:marTop w:val="0"/>
                                                                              <w:marBottom w:val="0"/>
                                                                              <w:divBdr>
                                                                                <w:top w:val="none" w:sz="0" w:space="0" w:color="auto"/>
                                                                                <w:left w:val="none" w:sz="0" w:space="0" w:color="auto"/>
                                                                                <w:bottom w:val="none" w:sz="0" w:space="0" w:color="auto"/>
                                                                                <w:right w:val="none" w:sz="0" w:space="0" w:color="auto"/>
                                                                              </w:divBdr>
                                                                              <w:divsChild>
                                                                                <w:div w:id="767655422">
                                                                                  <w:marLeft w:val="0"/>
                                                                                  <w:marRight w:val="0"/>
                                                                                  <w:marTop w:val="0"/>
                                                                                  <w:marBottom w:val="0"/>
                                                                                  <w:divBdr>
                                                                                    <w:top w:val="none" w:sz="0" w:space="0" w:color="auto"/>
                                                                                    <w:left w:val="none" w:sz="0" w:space="0" w:color="auto"/>
                                                                                    <w:bottom w:val="none" w:sz="0" w:space="0" w:color="auto"/>
                                                                                    <w:right w:val="none" w:sz="0" w:space="0" w:color="auto"/>
                                                                                  </w:divBdr>
                                                                                  <w:divsChild>
                                                                                    <w:div w:id="1952126004">
                                                                                      <w:marLeft w:val="0"/>
                                                                                      <w:marRight w:val="0"/>
                                                                                      <w:marTop w:val="0"/>
                                                                                      <w:marBottom w:val="0"/>
                                                                                      <w:divBdr>
                                                                                        <w:top w:val="none" w:sz="0" w:space="0" w:color="auto"/>
                                                                                        <w:left w:val="none" w:sz="0" w:space="0" w:color="auto"/>
                                                                                        <w:bottom w:val="none" w:sz="0" w:space="0" w:color="auto"/>
                                                                                        <w:right w:val="none" w:sz="0" w:space="0" w:color="auto"/>
                                                                                      </w:divBdr>
                                                                                      <w:divsChild>
                                                                                        <w:div w:id="148689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945283">
                                                                          <w:marLeft w:val="0"/>
                                                                          <w:marRight w:val="0"/>
                                                                          <w:marTop w:val="0"/>
                                                                          <w:marBottom w:val="0"/>
                                                                          <w:divBdr>
                                                                            <w:top w:val="none" w:sz="0" w:space="0" w:color="auto"/>
                                                                            <w:left w:val="none" w:sz="0" w:space="0" w:color="auto"/>
                                                                            <w:bottom w:val="none" w:sz="0" w:space="0" w:color="auto"/>
                                                                            <w:right w:val="none" w:sz="0" w:space="0" w:color="auto"/>
                                                                          </w:divBdr>
                                                                        </w:div>
                                                                        <w:div w:id="1107197255">
                                                                          <w:marLeft w:val="0"/>
                                                                          <w:marRight w:val="0"/>
                                                                          <w:marTop w:val="0"/>
                                                                          <w:marBottom w:val="0"/>
                                                                          <w:divBdr>
                                                                            <w:top w:val="none" w:sz="0" w:space="0" w:color="auto"/>
                                                                            <w:left w:val="none" w:sz="0" w:space="0" w:color="auto"/>
                                                                            <w:bottom w:val="none" w:sz="0" w:space="0" w:color="auto"/>
                                                                            <w:right w:val="none" w:sz="0" w:space="0" w:color="auto"/>
                                                                          </w:divBdr>
                                                                        </w:div>
                                                                      </w:divsChild>
                                                                    </w:div>
                                                                    <w:div w:id="1209563240">
                                                                      <w:marLeft w:val="0"/>
                                                                      <w:marRight w:val="0"/>
                                                                      <w:marTop w:val="0"/>
                                                                      <w:marBottom w:val="0"/>
                                                                      <w:divBdr>
                                                                        <w:top w:val="none" w:sz="0" w:space="0" w:color="auto"/>
                                                                        <w:left w:val="none" w:sz="0" w:space="0" w:color="auto"/>
                                                                        <w:bottom w:val="none" w:sz="0" w:space="0" w:color="auto"/>
                                                                        <w:right w:val="none" w:sz="0" w:space="0" w:color="auto"/>
                                                                      </w:divBdr>
                                                                      <w:divsChild>
                                                                        <w:div w:id="63963385">
                                                                          <w:marLeft w:val="0"/>
                                                                          <w:marRight w:val="0"/>
                                                                          <w:marTop w:val="0"/>
                                                                          <w:marBottom w:val="0"/>
                                                                          <w:divBdr>
                                                                            <w:top w:val="none" w:sz="0" w:space="0" w:color="auto"/>
                                                                            <w:left w:val="none" w:sz="0" w:space="0" w:color="auto"/>
                                                                            <w:bottom w:val="none" w:sz="0" w:space="0" w:color="auto"/>
                                                                            <w:right w:val="none" w:sz="0" w:space="0" w:color="auto"/>
                                                                          </w:divBdr>
                                                                          <w:divsChild>
                                                                            <w:div w:id="1020401452">
                                                                              <w:marLeft w:val="8970"/>
                                                                              <w:marRight w:val="0"/>
                                                                              <w:marTop w:val="0"/>
                                                                              <w:marBottom w:val="0"/>
                                                                              <w:divBdr>
                                                                                <w:top w:val="none" w:sz="0" w:space="0" w:color="auto"/>
                                                                                <w:left w:val="none" w:sz="0" w:space="0" w:color="auto"/>
                                                                                <w:bottom w:val="none" w:sz="0" w:space="0" w:color="auto"/>
                                                                                <w:right w:val="none" w:sz="0" w:space="0" w:color="auto"/>
                                                                              </w:divBdr>
                                                                              <w:divsChild>
                                                                                <w:div w:id="1081022000">
                                                                                  <w:marLeft w:val="0"/>
                                                                                  <w:marRight w:val="0"/>
                                                                                  <w:marTop w:val="0"/>
                                                                                  <w:marBottom w:val="0"/>
                                                                                  <w:divBdr>
                                                                                    <w:top w:val="none" w:sz="0" w:space="0" w:color="auto"/>
                                                                                    <w:left w:val="none" w:sz="0" w:space="0" w:color="auto"/>
                                                                                    <w:bottom w:val="none" w:sz="0" w:space="0" w:color="auto"/>
                                                                                    <w:right w:val="none" w:sz="0" w:space="0" w:color="auto"/>
                                                                                  </w:divBdr>
                                                                                  <w:divsChild>
                                                                                    <w:div w:id="232739133">
                                                                                      <w:marLeft w:val="0"/>
                                                                                      <w:marRight w:val="0"/>
                                                                                      <w:marTop w:val="0"/>
                                                                                      <w:marBottom w:val="0"/>
                                                                                      <w:divBdr>
                                                                                        <w:top w:val="none" w:sz="0" w:space="0" w:color="auto"/>
                                                                                        <w:left w:val="none" w:sz="0" w:space="0" w:color="auto"/>
                                                                                        <w:bottom w:val="none" w:sz="0" w:space="0" w:color="auto"/>
                                                                                        <w:right w:val="none" w:sz="0" w:space="0" w:color="auto"/>
                                                                                      </w:divBdr>
                                                                                      <w:divsChild>
                                                                                        <w:div w:id="272396133">
                                                                                          <w:marLeft w:val="0"/>
                                                                                          <w:marRight w:val="0"/>
                                                                                          <w:marTop w:val="0"/>
                                                                                          <w:marBottom w:val="0"/>
                                                                                          <w:divBdr>
                                                                                            <w:top w:val="none" w:sz="0" w:space="0" w:color="auto"/>
                                                                                            <w:left w:val="none" w:sz="0" w:space="0" w:color="auto"/>
                                                                                            <w:bottom w:val="none" w:sz="0" w:space="0" w:color="auto"/>
                                                                                            <w:right w:val="none" w:sz="0" w:space="0" w:color="auto"/>
                                                                                          </w:divBdr>
                                                                                          <w:divsChild>
                                                                                            <w:div w:id="1056969583">
                                                                                              <w:marLeft w:val="0"/>
                                                                                              <w:marRight w:val="0"/>
                                                                                              <w:marTop w:val="0"/>
                                                                                              <w:marBottom w:val="0"/>
                                                                                              <w:divBdr>
                                                                                                <w:top w:val="none" w:sz="0" w:space="0" w:color="auto"/>
                                                                                                <w:left w:val="none" w:sz="0" w:space="0" w:color="auto"/>
                                                                                                <w:bottom w:val="none" w:sz="0" w:space="0" w:color="auto"/>
                                                                                                <w:right w:val="none" w:sz="0" w:space="0" w:color="auto"/>
                                                                                              </w:divBdr>
                                                                                              <w:divsChild>
                                                                                                <w:div w:id="1703938056">
                                                                                                  <w:marLeft w:val="0"/>
                                                                                                  <w:marRight w:val="0"/>
                                                                                                  <w:marTop w:val="75"/>
                                                                                                  <w:marBottom w:val="0"/>
                                                                                                  <w:divBdr>
                                                                                                    <w:top w:val="single" w:sz="6" w:space="4" w:color="C8C8C8"/>
                                                                                                    <w:left w:val="single" w:sz="6" w:space="4" w:color="C8C8C8"/>
                                                                                                    <w:bottom w:val="single" w:sz="6" w:space="4" w:color="C8C8C8"/>
                                                                                                    <w:right w:val="single" w:sz="6" w:space="4" w:color="C8C8C8"/>
                                                                                                  </w:divBdr>
                                                                                                </w:div>
                                                                                                <w:div w:id="2143040117">
                                                                                                  <w:marLeft w:val="0"/>
                                                                                                  <w:marRight w:val="0"/>
                                                                                                  <w:marTop w:val="75"/>
                                                                                                  <w:marBottom w:val="0"/>
                                                                                                  <w:divBdr>
                                                                                                    <w:top w:val="single" w:sz="6" w:space="4" w:color="C8C8C8"/>
                                                                                                    <w:left w:val="single" w:sz="6" w:space="4" w:color="C8C8C8"/>
                                                                                                    <w:bottom w:val="single" w:sz="6" w:space="4" w:color="C8C8C8"/>
                                                                                                    <w:right w:val="single" w:sz="6" w:space="4" w:color="C8C8C8"/>
                                                                                                  </w:divBdr>
                                                                                                </w:div>
                                                                                                <w:div w:id="862400325">
                                                                                                  <w:marLeft w:val="0"/>
                                                                                                  <w:marRight w:val="0"/>
                                                                                                  <w:marTop w:val="75"/>
                                                                                                  <w:marBottom w:val="0"/>
                                                                                                  <w:divBdr>
                                                                                                    <w:top w:val="single" w:sz="6" w:space="4" w:color="C8C8C8"/>
                                                                                                    <w:left w:val="single" w:sz="6" w:space="4" w:color="C8C8C8"/>
                                                                                                    <w:bottom w:val="single" w:sz="6" w:space="4" w:color="C8C8C8"/>
                                                                                                    <w:right w:val="single" w:sz="6" w:space="4" w:color="C8C8C8"/>
                                                                                                  </w:divBdr>
                                                                                                </w:div>
                                                                                                <w:div w:id="112862626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60948">
              <w:marLeft w:val="0"/>
              <w:marRight w:val="0"/>
              <w:marTop w:val="225"/>
              <w:marBottom w:val="0"/>
              <w:divBdr>
                <w:top w:val="none" w:sz="0" w:space="0" w:color="auto"/>
                <w:left w:val="none" w:sz="0" w:space="0" w:color="auto"/>
                <w:bottom w:val="none" w:sz="0" w:space="0" w:color="auto"/>
                <w:right w:val="none" w:sz="0" w:space="0" w:color="auto"/>
              </w:divBdr>
              <w:divsChild>
                <w:div w:id="12379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76690">
      <w:bodyDiv w:val="1"/>
      <w:marLeft w:val="0"/>
      <w:marRight w:val="0"/>
      <w:marTop w:val="0"/>
      <w:marBottom w:val="0"/>
      <w:divBdr>
        <w:top w:val="none" w:sz="0" w:space="0" w:color="auto"/>
        <w:left w:val="none" w:sz="0" w:space="0" w:color="auto"/>
        <w:bottom w:val="none" w:sz="0" w:space="0" w:color="auto"/>
        <w:right w:val="none" w:sz="0" w:space="0" w:color="auto"/>
      </w:divBdr>
      <w:divsChild>
        <w:div w:id="894699979">
          <w:marLeft w:val="0"/>
          <w:marRight w:val="0"/>
          <w:marTop w:val="0"/>
          <w:marBottom w:val="0"/>
          <w:divBdr>
            <w:top w:val="none" w:sz="0" w:space="0" w:color="auto"/>
            <w:left w:val="none" w:sz="0" w:space="0" w:color="auto"/>
            <w:bottom w:val="none" w:sz="0" w:space="0" w:color="auto"/>
            <w:right w:val="none" w:sz="0" w:space="0" w:color="auto"/>
          </w:divBdr>
        </w:div>
        <w:div w:id="718676408">
          <w:marLeft w:val="0"/>
          <w:marRight w:val="0"/>
          <w:marTop w:val="300"/>
          <w:marBottom w:val="300"/>
          <w:divBdr>
            <w:top w:val="none" w:sz="0" w:space="0" w:color="auto"/>
            <w:left w:val="none" w:sz="0" w:space="0" w:color="auto"/>
            <w:bottom w:val="none" w:sz="0" w:space="0" w:color="auto"/>
            <w:right w:val="none" w:sz="0" w:space="0" w:color="auto"/>
          </w:divBdr>
        </w:div>
        <w:div w:id="310910478">
          <w:marLeft w:val="0"/>
          <w:marRight w:val="0"/>
          <w:marTop w:val="0"/>
          <w:marBottom w:val="0"/>
          <w:divBdr>
            <w:top w:val="none" w:sz="0" w:space="0" w:color="auto"/>
            <w:left w:val="none" w:sz="0" w:space="0" w:color="auto"/>
            <w:bottom w:val="none" w:sz="0" w:space="0" w:color="auto"/>
            <w:right w:val="none" w:sz="0" w:space="0" w:color="auto"/>
          </w:divBdr>
          <w:divsChild>
            <w:div w:id="128786651">
              <w:marLeft w:val="0"/>
              <w:marRight w:val="0"/>
              <w:marTop w:val="300"/>
              <w:marBottom w:val="450"/>
              <w:divBdr>
                <w:top w:val="none" w:sz="0" w:space="0" w:color="auto"/>
                <w:left w:val="none" w:sz="0" w:space="0" w:color="auto"/>
                <w:bottom w:val="none" w:sz="0" w:space="0" w:color="auto"/>
                <w:right w:val="none" w:sz="0" w:space="0" w:color="auto"/>
              </w:divBdr>
              <w:divsChild>
                <w:div w:id="1791120547">
                  <w:marLeft w:val="0"/>
                  <w:marRight w:val="0"/>
                  <w:marTop w:val="0"/>
                  <w:marBottom w:val="0"/>
                  <w:divBdr>
                    <w:top w:val="none" w:sz="0" w:space="0" w:color="auto"/>
                    <w:left w:val="none" w:sz="0" w:space="0" w:color="auto"/>
                    <w:bottom w:val="none" w:sz="0" w:space="0" w:color="auto"/>
                    <w:right w:val="none" w:sz="0" w:space="0" w:color="auto"/>
                  </w:divBdr>
                  <w:divsChild>
                    <w:div w:id="1453550269">
                      <w:marLeft w:val="0"/>
                      <w:marRight w:val="0"/>
                      <w:marTop w:val="0"/>
                      <w:marBottom w:val="0"/>
                      <w:divBdr>
                        <w:top w:val="none" w:sz="0" w:space="0" w:color="auto"/>
                        <w:left w:val="none" w:sz="0" w:space="0" w:color="auto"/>
                        <w:bottom w:val="none" w:sz="0" w:space="0" w:color="auto"/>
                        <w:right w:val="none" w:sz="0" w:space="0" w:color="auto"/>
                      </w:divBdr>
                      <w:divsChild>
                        <w:div w:id="1265769336">
                          <w:marLeft w:val="0"/>
                          <w:marRight w:val="0"/>
                          <w:marTop w:val="0"/>
                          <w:marBottom w:val="0"/>
                          <w:divBdr>
                            <w:top w:val="none" w:sz="0" w:space="0" w:color="auto"/>
                            <w:left w:val="none" w:sz="0" w:space="0" w:color="auto"/>
                            <w:bottom w:val="none" w:sz="0" w:space="0" w:color="auto"/>
                            <w:right w:val="none" w:sz="0" w:space="0" w:color="auto"/>
                          </w:divBdr>
                          <w:divsChild>
                            <w:div w:id="65217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961368">
          <w:marLeft w:val="0"/>
          <w:marRight w:val="0"/>
          <w:marTop w:val="0"/>
          <w:marBottom w:val="0"/>
          <w:divBdr>
            <w:top w:val="none" w:sz="0" w:space="0" w:color="auto"/>
            <w:left w:val="none" w:sz="0" w:space="0" w:color="auto"/>
            <w:bottom w:val="none" w:sz="0" w:space="0" w:color="auto"/>
            <w:right w:val="none" w:sz="0" w:space="0" w:color="auto"/>
          </w:divBdr>
        </w:div>
      </w:divsChild>
    </w:div>
    <w:div w:id="121656794">
      <w:bodyDiv w:val="1"/>
      <w:marLeft w:val="0"/>
      <w:marRight w:val="0"/>
      <w:marTop w:val="0"/>
      <w:marBottom w:val="0"/>
      <w:divBdr>
        <w:top w:val="none" w:sz="0" w:space="0" w:color="auto"/>
        <w:left w:val="none" w:sz="0" w:space="0" w:color="auto"/>
        <w:bottom w:val="none" w:sz="0" w:space="0" w:color="auto"/>
        <w:right w:val="none" w:sz="0" w:space="0" w:color="auto"/>
      </w:divBdr>
      <w:divsChild>
        <w:div w:id="923953664">
          <w:marLeft w:val="0"/>
          <w:marRight w:val="150"/>
          <w:marTop w:val="0"/>
          <w:marBottom w:val="75"/>
          <w:divBdr>
            <w:top w:val="none" w:sz="0" w:space="0" w:color="auto"/>
            <w:left w:val="none" w:sz="0" w:space="0" w:color="auto"/>
            <w:bottom w:val="none" w:sz="0" w:space="0" w:color="auto"/>
            <w:right w:val="none" w:sz="0" w:space="0" w:color="auto"/>
          </w:divBdr>
        </w:div>
        <w:div w:id="414279573">
          <w:marLeft w:val="0"/>
          <w:marRight w:val="150"/>
          <w:marTop w:val="150"/>
          <w:marBottom w:val="150"/>
          <w:divBdr>
            <w:top w:val="none" w:sz="0" w:space="0" w:color="auto"/>
            <w:left w:val="none" w:sz="0" w:space="0" w:color="auto"/>
            <w:bottom w:val="none" w:sz="0" w:space="0" w:color="auto"/>
            <w:right w:val="none" w:sz="0" w:space="0" w:color="auto"/>
          </w:divBdr>
        </w:div>
        <w:div w:id="2033141732">
          <w:marLeft w:val="0"/>
          <w:marRight w:val="150"/>
          <w:marTop w:val="0"/>
          <w:marBottom w:val="0"/>
          <w:divBdr>
            <w:top w:val="none" w:sz="0" w:space="0" w:color="auto"/>
            <w:left w:val="none" w:sz="0" w:space="0" w:color="auto"/>
            <w:bottom w:val="none" w:sz="0" w:space="0" w:color="auto"/>
            <w:right w:val="none" w:sz="0" w:space="0" w:color="auto"/>
          </w:divBdr>
        </w:div>
      </w:divsChild>
    </w:div>
    <w:div w:id="122504436">
      <w:bodyDiv w:val="1"/>
      <w:marLeft w:val="0"/>
      <w:marRight w:val="0"/>
      <w:marTop w:val="0"/>
      <w:marBottom w:val="0"/>
      <w:divBdr>
        <w:top w:val="none" w:sz="0" w:space="0" w:color="auto"/>
        <w:left w:val="none" w:sz="0" w:space="0" w:color="auto"/>
        <w:bottom w:val="none" w:sz="0" w:space="0" w:color="auto"/>
        <w:right w:val="none" w:sz="0" w:space="0" w:color="auto"/>
      </w:divBdr>
      <w:divsChild>
        <w:div w:id="293558841">
          <w:marLeft w:val="0"/>
          <w:marRight w:val="0"/>
          <w:marTop w:val="150"/>
          <w:marBottom w:val="450"/>
          <w:divBdr>
            <w:top w:val="none" w:sz="0" w:space="0" w:color="auto"/>
            <w:left w:val="none" w:sz="0" w:space="0" w:color="auto"/>
            <w:bottom w:val="none" w:sz="0" w:space="0" w:color="auto"/>
            <w:right w:val="none" w:sz="0" w:space="0" w:color="auto"/>
          </w:divBdr>
        </w:div>
        <w:div w:id="1309238751">
          <w:marLeft w:val="0"/>
          <w:marRight w:val="0"/>
          <w:marTop w:val="0"/>
          <w:marBottom w:val="300"/>
          <w:divBdr>
            <w:top w:val="none" w:sz="0" w:space="0" w:color="auto"/>
            <w:left w:val="none" w:sz="0" w:space="0" w:color="auto"/>
            <w:bottom w:val="none" w:sz="0" w:space="0" w:color="auto"/>
            <w:right w:val="none" w:sz="0" w:space="0" w:color="auto"/>
          </w:divBdr>
        </w:div>
        <w:div w:id="1406804454">
          <w:marLeft w:val="0"/>
          <w:marRight w:val="0"/>
          <w:marTop w:val="495"/>
          <w:marBottom w:val="630"/>
          <w:divBdr>
            <w:top w:val="none" w:sz="0" w:space="0" w:color="auto"/>
            <w:left w:val="none" w:sz="0" w:space="0" w:color="auto"/>
            <w:bottom w:val="none" w:sz="0" w:space="0" w:color="auto"/>
            <w:right w:val="none" w:sz="0" w:space="0" w:color="auto"/>
          </w:divBdr>
        </w:div>
      </w:divsChild>
    </w:div>
    <w:div w:id="124465615">
      <w:bodyDiv w:val="1"/>
      <w:marLeft w:val="0"/>
      <w:marRight w:val="0"/>
      <w:marTop w:val="0"/>
      <w:marBottom w:val="0"/>
      <w:divBdr>
        <w:top w:val="none" w:sz="0" w:space="0" w:color="auto"/>
        <w:left w:val="none" w:sz="0" w:space="0" w:color="auto"/>
        <w:bottom w:val="none" w:sz="0" w:space="0" w:color="auto"/>
        <w:right w:val="none" w:sz="0" w:space="0" w:color="auto"/>
      </w:divBdr>
      <w:divsChild>
        <w:div w:id="1295674756">
          <w:marLeft w:val="0"/>
          <w:marRight w:val="0"/>
          <w:marTop w:val="0"/>
          <w:marBottom w:val="0"/>
          <w:divBdr>
            <w:top w:val="none" w:sz="0" w:space="0" w:color="auto"/>
            <w:left w:val="none" w:sz="0" w:space="0" w:color="auto"/>
            <w:bottom w:val="none" w:sz="0" w:space="0" w:color="auto"/>
            <w:right w:val="none" w:sz="0" w:space="0" w:color="auto"/>
          </w:divBdr>
        </w:div>
        <w:div w:id="300383582">
          <w:marLeft w:val="0"/>
          <w:marRight w:val="0"/>
          <w:marTop w:val="300"/>
          <w:marBottom w:val="300"/>
          <w:divBdr>
            <w:top w:val="none" w:sz="0" w:space="0" w:color="auto"/>
            <w:left w:val="none" w:sz="0" w:space="0" w:color="auto"/>
            <w:bottom w:val="none" w:sz="0" w:space="0" w:color="auto"/>
            <w:right w:val="none" w:sz="0" w:space="0" w:color="auto"/>
          </w:divBdr>
        </w:div>
        <w:div w:id="1739933455">
          <w:marLeft w:val="0"/>
          <w:marRight w:val="0"/>
          <w:marTop w:val="0"/>
          <w:marBottom w:val="0"/>
          <w:divBdr>
            <w:top w:val="none" w:sz="0" w:space="0" w:color="auto"/>
            <w:left w:val="none" w:sz="0" w:space="0" w:color="auto"/>
            <w:bottom w:val="none" w:sz="0" w:space="0" w:color="auto"/>
            <w:right w:val="none" w:sz="0" w:space="0" w:color="auto"/>
          </w:divBdr>
          <w:divsChild>
            <w:div w:id="82650587">
              <w:marLeft w:val="0"/>
              <w:marRight w:val="0"/>
              <w:marTop w:val="300"/>
              <w:marBottom w:val="450"/>
              <w:divBdr>
                <w:top w:val="none" w:sz="0" w:space="0" w:color="auto"/>
                <w:left w:val="none" w:sz="0" w:space="0" w:color="auto"/>
                <w:bottom w:val="none" w:sz="0" w:space="0" w:color="auto"/>
                <w:right w:val="none" w:sz="0" w:space="0" w:color="auto"/>
              </w:divBdr>
              <w:divsChild>
                <w:div w:id="114174585">
                  <w:marLeft w:val="0"/>
                  <w:marRight w:val="0"/>
                  <w:marTop w:val="0"/>
                  <w:marBottom w:val="0"/>
                  <w:divBdr>
                    <w:top w:val="none" w:sz="0" w:space="0" w:color="auto"/>
                    <w:left w:val="none" w:sz="0" w:space="0" w:color="auto"/>
                    <w:bottom w:val="none" w:sz="0" w:space="0" w:color="auto"/>
                    <w:right w:val="none" w:sz="0" w:space="0" w:color="auto"/>
                  </w:divBdr>
                  <w:divsChild>
                    <w:div w:id="993070685">
                      <w:marLeft w:val="0"/>
                      <w:marRight w:val="0"/>
                      <w:marTop w:val="0"/>
                      <w:marBottom w:val="0"/>
                      <w:divBdr>
                        <w:top w:val="none" w:sz="0" w:space="0" w:color="auto"/>
                        <w:left w:val="none" w:sz="0" w:space="0" w:color="auto"/>
                        <w:bottom w:val="none" w:sz="0" w:space="0" w:color="auto"/>
                        <w:right w:val="none" w:sz="0" w:space="0" w:color="auto"/>
                      </w:divBdr>
                      <w:divsChild>
                        <w:div w:id="839000668">
                          <w:marLeft w:val="0"/>
                          <w:marRight w:val="0"/>
                          <w:marTop w:val="0"/>
                          <w:marBottom w:val="0"/>
                          <w:divBdr>
                            <w:top w:val="none" w:sz="0" w:space="0" w:color="auto"/>
                            <w:left w:val="none" w:sz="0" w:space="0" w:color="auto"/>
                            <w:bottom w:val="none" w:sz="0" w:space="0" w:color="auto"/>
                            <w:right w:val="none" w:sz="0" w:space="0" w:color="auto"/>
                          </w:divBdr>
                          <w:divsChild>
                            <w:div w:id="9260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110569">
          <w:marLeft w:val="0"/>
          <w:marRight w:val="0"/>
          <w:marTop w:val="0"/>
          <w:marBottom w:val="0"/>
          <w:divBdr>
            <w:top w:val="none" w:sz="0" w:space="0" w:color="auto"/>
            <w:left w:val="none" w:sz="0" w:space="0" w:color="auto"/>
            <w:bottom w:val="none" w:sz="0" w:space="0" w:color="auto"/>
            <w:right w:val="none" w:sz="0" w:space="0" w:color="auto"/>
          </w:divBdr>
        </w:div>
      </w:divsChild>
    </w:div>
    <w:div w:id="124544678">
      <w:bodyDiv w:val="1"/>
      <w:marLeft w:val="0"/>
      <w:marRight w:val="0"/>
      <w:marTop w:val="0"/>
      <w:marBottom w:val="0"/>
      <w:divBdr>
        <w:top w:val="none" w:sz="0" w:space="0" w:color="auto"/>
        <w:left w:val="none" w:sz="0" w:space="0" w:color="auto"/>
        <w:bottom w:val="none" w:sz="0" w:space="0" w:color="auto"/>
        <w:right w:val="none" w:sz="0" w:space="0" w:color="auto"/>
      </w:divBdr>
      <w:divsChild>
        <w:div w:id="1232472415">
          <w:marLeft w:val="0"/>
          <w:marRight w:val="375"/>
          <w:marTop w:val="0"/>
          <w:marBottom w:val="0"/>
          <w:divBdr>
            <w:top w:val="none" w:sz="0" w:space="0" w:color="auto"/>
            <w:left w:val="none" w:sz="0" w:space="0" w:color="auto"/>
            <w:bottom w:val="none" w:sz="0" w:space="0" w:color="auto"/>
            <w:right w:val="none" w:sz="0" w:space="0" w:color="auto"/>
          </w:divBdr>
        </w:div>
        <w:div w:id="24409563">
          <w:marLeft w:val="0"/>
          <w:marRight w:val="0"/>
          <w:marTop w:val="0"/>
          <w:marBottom w:val="0"/>
          <w:divBdr>
            <w:top w:val="none" w:sz="0" w:space="0" w:color="auto"/>
            <w:left w:val="none" w:sz="0" w:space="0" w:color="auto"/>
            <w:bottom w:val="none" w:sz="0" w:space="0" w:color="auto"/>
            <w:right w:val="none" w:sz="0" w:space="0" w:color="auto"/>
          </w:divBdr>
        </w:div>
      </w:divsChild>
    </w:div>
    <w:div w:id="124855025">
      <w:bodyDiv w:val="1"/>
      <w:marLeft w:val="0"/>
      <w:marRight w:val="0"/>
      <w:marTop w:val="0"/>
      <w:marBottom w:val="0"/>
      <w:divBdr>
        <w:top w:val="none" w:sz="0" w:space="0" w:color="auto"/>
        <w:left w:val="none" w:sz="0" w:space="0" w:color="auto"/>
        <w:bottom w:val="none" w:sz="0" w:space="0" w:color="auto"/>
        <w:right w:val="none" w:sz="0" w:space="0" w:color="auto"/>
      </w:divBdr>
      <w:divsChild>
        <w:div w:id="1011495082">
          <w:marLeft w:val="0"/>
          <w:marRight w:val="0"/>
          <w:marTop w:val="0"/>
          <w:marBottom w:val="0"/>
          <w:divBdr>
            <w:top w:val="none" w:sz="0" w:space="0" w:color="auto"/>
            <w:left w:val="none" w:sz="0" w:space="0" w:color="auto"/>
            <w:bottom w:val="none" w:sz="0" w:space="0" w:color="auto"/>
            <w:right w:val="none" w:sz="0" w:space="0" w:color="auto"/>
          </w:divBdr>
        </w:div>
        <w:div w:id="94596940">
          <w:marLeft w:val="0"/>
          <w:marRight w:val="0"/>
          <w:marTop w:val="300"/>
          <w:marBottom w:val="300"/>
          <w:divBdr>
            <w:top w:val="none" w:sz="0" w:space="0" w:color="auto"/>
            <w:left w:val="none" w:sz="0" w:space="0" w:color="auto"/>
            <w:bottom w:val="none" w:sz="0" w:space="0" w:color="auto"/>
            <w:right w:val="none" w:sz="0" w:space="0" w:color="auto"/>
          </w:divBdr>
        </w:div>
        <w:div w:id="418797322">
          <w:marLeft w:val="0"/>
          <w:marRight w:val="0"/>
          <w:marTop w:val="0"/>
          <w:marBottom w:val="0"/>
          <w:divBdr>
            <w:top w:val="none" w:sz="0" w:space="0" w:color="auto"/>
            <w:left w:val="none" w:sz="0" w:space="0" w:color="auto"/>
            <w:bottom w:val="none" w:sz="0" w:space="0" w:color="auto"/>
            <w:right w:val="none" w:sz="0" w:space="0" w:color="auto"/>
          </w:divBdr>
          <w:divsChild>
            <w:div w:id="2084596490">
              <w:marLeft w:val="0"/>
              <w:marRight w:val="0"/>
              <w:marTop w:val="300"/>
              <w:marBottom w:val="450"/>
              <w:divBdr>
                <w:top w:val="none" w:sz="0" w:space="0" w:color="auto"/>
                <w:left w:val="none" w:sz="0" w:space="0" w:color="auto"/>
                <w:bottom w:val="none" w:sz="0" w:space="0" w:color="auto"/>
                <w:right w:val="none" w:sz="0" w:space="0" w:color="auto"/>
              </w:divBdr>
              <w:divsChild>
                <w:div w:id="1409570682">
                  <w:marLeft w:val="0"/>
                  <w:marRight w:val="0"/>
                  <w:marTop w:val="0"/>
                  <w:marBottom w:val="0"/>
                  <w:divBdr>
                    <w:top w:val="none" w:sz="0" w:space="0" w:color="auto"/>
                    <w:left w:val="none" w:sz="0" w:space="0" w:color="auto"/>
                    <w:bottom w:val="none" w:sz="0" w:space="0" w:color="auto"/>
                    <w:right w:val="none" w:sz="0" w:space="0" w:color="auto"/>
                  </w:divBdr>
                  <w:divsChild>
                    <w:div w:id="1102531555">
                      <w:marLeft w:val="0"/>
                      <w:marRight w:val="0"/>
                      <w:marTop w:val="0"/>
                      <w:marBottom w:val="0"/>
                      <w:divBdr>
                        <w:top w:val="none" w:sz="0" w:space="0" w:color="auto"/>
                        <w:left w:val="none" w:sz="0" w:space="0" w:color="auto"/>
                        <w:bottom w:val="none" w:sz="0" w:space="0" w:color="auto"/>
                        <w:right w:val="none" w:sz="0" w:space="0" w:color="auto"/>
                      </w:divBdr>
                      <w:divsChild>
                        <w:div w:id="114444174">
                          <w:marLeft w:val="0"/>
                          <w:marRight w:val="0"/>
                          <w:marTop w:val="0"/>
                          <w:marBottom w:val="0"/>
                          <w:divBdr>
                            <w:top w:val="none" w:sz="0" w:space="0" w:color="auto"/>
                            <w:left w:val="none" w:sz="0" w:space="0" w:color="auto"/>
                            <w:bottom w:val="none" w:sz="0" w:space="0" w:color="auto"/>
                            <w:right w:val="none" w:sz="0" w:space="0" w:color="auto"/>
                          </w:divBdr>
                          <w:divsChild>
                            <w:div w:id="545609234">
                              <w:marLeft w:val="0"/>
                              <w:marRight w:val="0"/>
                              <w:marTop w:val="0"/>
                              <w:marBottom w:val="0"/>
                              <w:divBdr>
                                <w:top w:val="none" w:sz="0" w:space="0" w:color="auto"/>
                                <w:left w:val="none" w:sz="0" w:space="0" w:color="auto"/>
                                <w:bottom w:val="none" w:sz="0" w:space="0" w:color="auto"/>
                                <w:right w:val="none" w:sz="0" w:space="0" w:color="auto"/>
                              </w:divBdr>
                              <w:divsChild>
                                <w:div w:id="2013752001">
                                  <w:marLeft w:val="0"/>
                                  <w:marRight w:val="0"/>
                                  <w:marTop w:val="0"/>
                                  <w:marBottom w:val="0"/>
                                  <w:divBdr>
                                    <w:top w:val="none" w:sz="0" w:space="0" w:color="auto"/>
                                    <w:left w:val="none" w:sz="0" w:space="0" w:color="auto"/>
                                    <w:bottom w:val="none" w:sz="0" w:space="0" w:color="auto"/>
                                    <w:right w:val="none" w:sz="0" w:space="0" w:color="auto"/>
                                  </w:divBdr>
                                  <w:divsChild>
                                    <w:div w:id="190769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72059">
          <w:marLeft w:val="0"/>
          <w:marRight w:val="0"/>
          <w:marTop w:val="0"/>
          <w:marBottom w:val="0"/>
          <w:divBdr>
            <w:top w:val="none" w:sz="0" w:space="0" w:color="auto"/>
            <w:left w:val="none" w:sz="0" w:space="0" w:color="auto"/>
            <w:bottom w:val="none" w:sz="0" w:space="0" w:color="auto"/>
            <w:right w:val="none" w:sz="0" w:space="0" w:color="auto"/>
          </w:divBdr>
        </w:div>
      </w:divsChild>
    </w:div>
    <w:div w:id="124978301">
      <w:bodyDiv w:val="1"/>
      <w:marLeft w:val="0"/>
      <w:marRight w:val="0"/>
      <w:marTop w:val="0"/>
      <w:marBottom w:val="0"/>
      <w:divBdr>
        <w:top w:val="none" w:sz="0" w:space="0" w:color="auto"/>
        <w:left w:val="none" w:sz="0" w:space="0" w:color="auto"/>
        <w:bottom w:val="none" w:sz="0" w:space="0" w:color="auto"/>
        <w:right w:val="none" w:sz="0" w:space="0" w:color="auto"/>
      </w:divBdr>
      <w:divsChild>
        <w:div w:id="1704788005">
          <w:marLeft w:val="0"/>
          <w:marRight w:val="0"/>
          <w:marTop w:val="0"/>
          <w:marBottom w:val="300"/>
          <w:divBdr>
            <w:top w:val="none" w:sz="0" w:space="0" w:color="auto"/>
            <w:left w:val="none" w:sz="0" w:space="0" w:color="auto"/>
            <w:bottom w:val="none" w:sz="0" w:space="0" w:color="auto"/>
            <w:right w:val="none" w:sz="0" w:space="0" w:color="auto"/>
          </w:divBdr>
        </w:div>
      </w:divsChild>
    </w:div>
    <w:div w:id="125320218">
      <w:bodyDiv w:val="1"/>
      <w:marLeft w:val="0"/>
      <w:marRight w:val="0"/>
      <w:marTop w:val="0"/>
      <w:marBottom w:val="0"/>
      <w:divBdr>
        <w:top w:val="none" w:sz="0" w:space="0" w:color="auto"/>
        <w:left w:val="none" w:sz="0" w:space="0" w:color="auto"/>
        <w:bottom w:val="none" w:sz="0" w:space="0" w:color="auto"/>
        <w:right w:val="none" w:sz="0" w:space="0" w:color="auto"/>
      </w:divBdr>
      <w:divsChild>
        <w:div w:id="1839029575">
          <w:marLeft w:val="0"/>
          <w:marRight w:val="150"/>
          <w:marTop w:val="0"/>
          <w:marBottom w:val="75"/>
          <w:divBdr>
            <w:top w:val="none" w:sz="0" w:space="0" w:color="auto"/>
            <w:left w:val="none" w:sz="0" w:space="0" w:color="auto"/>
            <w:bottom w:val="none" w:sz="0" w:space="0" w:color="auto"/>
            <w:right w:val="none" w:sz="0" w:space="0" w:color="auto"/>
          </w:divBdr>
        </w:div>
        <w:div w:id="303704020">
          <w:marLeft w:val="0"/>
          <w:marRight w:val="150"/>
          <w:marTop w:val="150"/>
          <w:marBottom w:val="150"/>
          <w:divBdr>
            <w:top w:val="none" w:sz="0" w:space="0" w:color="auto"/>
            <w:left w:val="none" w:sz="0" w:space="0" w:color="auto"/>
            <w:bottom w:val="none" w:sz="0" w:space="0" w:color="auto"/>
            <w:right w:val="none" w:sz="0" w:space="0" w:color="auto"/>
          </w:divBdr>
        </w:div>
        <w:div w:id="2062511225">
          <w:marLeft w:val="0"/>
          <w:marRight w:val="150"/>
          <w:marTop w:val="0"/>
          <w:marBottom w:val="0"/>
          <w:divBdr>
            <w:top w:val="none" w:sz="0" w:space="0" w:color="auto"/>
            <w:left w:val="none" w:sz="0" w:space="0" w:color="auto"/>
            <w:bottom w:val="none" w:sz="0" w:space="0" w:color="auto"/>
            <w:right w:val="none" w:sz="0" w:space="0" w:color="auto"/>
          </w:divBdr>
        </w:div>
      </w:divsChild>
    </w:div>
    <w:div w:id="125782384">
      <w:bodyDiv w:val="1"/>
      <w:marLeft w:val="0"/>
      <w:marRight w:val="0"/>
      <w:marTop w:val="0"/>
      <w:marBottom w:val="0"/>
      <w:divBdr>
        <w:top w:val="none" w:sz="0" w:space="0" w:color="auto"/>
        <w:left w:val="none" w:sz="0" w:space="0" w:color="auto"/>
        <w:bottom w:val="none" w:sz="0" w:space="0" w:color="auto"/>
        <w:right w:val="none" w:sz="0" w:space="0" w:color="auto"/>
      </w:divBdr>
      <w:divsChild>
        <w:div w:id="1972857473">
          <w:marLeft w:val="0"/>
          <w:marRight w:val="375"/>
          <w:marTop w:val="0"/>
          <w:marBottom w:val="0"/>
          <w:divBdr>
            <w:top w:val="none" w:sz="0" w:space="0" w:color="auto"/>
            <w:left w:val="none" w:sz="0" w:space="0" w:color="auto"/>
            <w:bottom w:val="none" w:sz="0" w:space="0" w:color="auto"/>
            <w:right w:val="none" w:sz="0" w:space="0" w:color="auto"/>
          </w:divBdr>
        </w:div>
        <w:div w:id="1807431807">
          <w:marLeft w:val="0"/>
          <w:marRight w:val="0"/>
          <w:marTop w:val="0"/>
          <w:marBottom w:val="0"/>
          <w:divBdr>
            <w:top w:val="none" w:sz="0" w:space="0" w:color="auto"/>
            <w:left w:val="none" w:sz="0" w:space="0" w:color="auto"/>
            <w:bottom w:val="none" w:sz="0" w:space="0" w:color="auto"/>
            <w:right w:val="none" w:sz="0" w:space="0" w:color="auto"/>
          </w:divBdr>
        </w:div>
      </w:divsChild>
    </w:div>
    <w:div w:id="125852207">
      <w:bodyDiv w:val="1"/>
      <w:marLeft w:val="0"/>
      <w:marRight w:val="0"/>
      <w:marTop w:val="0"/>
      <w:marBottom w:val="0"/>
      <w:divBdr>
        <w:top w:val="none" w:sz="0" w:space="0" w:color="auto"/>
        <w:left w:val="none" w:sz="0" w:space="0" w:color="auto"/>
        <w:bottom w:val="none" w:sz="0" w:space="0" w:color="auto"/>
        <w:right w:val="none" w:sz="0" w:space="0" w:color="auto"/>
      </w:divBdr>
      <w:divsChild>
        <w:div w:id="1251619269">
          <w:marLeft w:val="0"/>
          <w:marRight w:val="150"/>
          <w:marTop w:val="0"/>
          <w:marBottom w:val="75"/>
          <w:divBdr>
            <w:top w:val="none" w:sz="0" w:space="0" w:color="auto"/>
            <w:left w:val="none" w:sz="0" w:space="0" w:color="auto"/>
            <w:bottom w:val="none" w:sz="0" w:space="0" w:color="auto"/>
            <w:right w:val="none" w:sz="0" w:space="0" w:color="auto"/>
          </w:divBdr>
        </w:div>
        <w:div w:id="1504010267">
          <w:marLeft w:val="0"/>
          <w:marRight w:val="150"/>
          <w:marTop w:val="150"/>
          <w:marBottom w:val="150"/>
          <w:divBdr>
            <w:top w:val="none" w:sz="0" w:space="0" w:color="auto"/>
            <w:left w:val="none" w:sz="0" w:space="0" w:color="auto"/>
            <w:bottom w:val="none" w:sz="0" w:space="0" w:color="auto"/>
            <w:right w:val="none" w:sz="0" w:space="0" w:color="auto"/>
          </w:divBdr>
        </w:div>
        <w:div w:id="2144959253">
          <w:marLeft w:val="0"/>
          <w:marRight w:val="150"/>
          <w:marTop w:val="0"/>
          <w:marBottom w:val="0"/>
          <w:divBdr>
            <w:top w:val="none" w:sz="0" w:space="0" w:color="auto"/>
            <w:left w:val="none" w:sz="0" w:space="0" w:color="auto"/>
            <w:bottom w:val="none" w:sz="0" w:space="0" w:color="auto"/>
            <w:right w:val="none" w:sz="0" w:space="0" w:color="auto"/>
          </w:divBdr>
        </w:div>
      </w:divsChild>
    </w:div>
    <w:div w:id="126358464">
      <w:bodyDiv w:val="1"/>
      <w:marLeft w:val="0"/>
      <w:marRight w:val="0"/>
      <w:marTop w:val="0"/>
      <w:marBottom w:val="0"/>
      <w:divBdr>
        <w:top w:val="none" w:sz="0" w:space="0" w:color="auto"/>
        <w:left w:val="none" w:sz="0" w:space="0" w:color="auto"/>
        <w:bottom w:val="none" w:sz="0" w:space="0" w:color="auto"/>
        <w:right w:val="none" w:sz="0" w:space="0" w:color="auto"/>
      </w:divBdr>
      <w:divsChild>
        <w:div w:id="289286410">
          <w:marLeft w:val="0"/>
          <w:marRight w:val="0"/>
          <w:marTop w:val="0"/>
          <w:marBottom w:val="150"/>
          <w:divBdr>
            <w:top w:val="none" w:sz="0" w:space="0" w:color="auto"/>
            <w:left w:val="none" w:sz="0" w:space="0" w:color="auto"/>
            <w:bottom w:val="none" w:sz="0" w:space="0" w:color="auto"/>
            <w:right w:val="none" w:sz="0" w:space="0" w:color="auto"/>
          </w:divBdr>
          <w:divsChild>
            <w:div w:id="582566478">
              <w:marLeft w:val="0"/>
              <w:marRight w:val="0"/>
              <w:marTop w:val="0"/>
              <w:marBottom w:val="0"/>
              <w:divBdr>
                <w:top w:val="none" w:sz="0" w:space="0" w:color="auto"/>
                <w:left w:val="none" w:sz="0" w:space="0" w:color="auto"/>
                <w:bottom w:val="none" w:sz="0" w:space="0" w:color="auto"/>
                <w:right w:val="none" w:sz="0" w:space="0" w:color="auto"/>
              </w:divBdr>
              <w:divsChild>
                <w:div w:id="1903324172">
                  <w:marLeft w:val="0"/>
                  <w:marRight w:val="150"/>
                  <w:marTop w:val="0"/>
                  <w:marBottom w:val="0"/>
                  <w:divBdr>
                    <w:top w:val="none" w:sz="0" w:space="0" w:color="auto"/>
                    <w:left w:val="none" w:sz="0" w:space="0" w:color="auto"/>
                    <w:bottom w:val="none" w:sz="0" w:space="0" w:color="auto"/>
                    <w:right w:val="none" w:sz="0" w:space="0" w:color="auto"/>
                  </w:divBdr>
                </w:div>
                <w:div w:id="2023703965">
                  <w:marLeft w:val="0"/>
                  <w:marRight w:val="150"/>
                  <w:marTop w:val="0"/>
                  <w:marBottom w:val="0"/>
                  <w:divBdr>
                    <w:top w:val="none" w:sz="0" w:space="0" w:color="auto"/>
                    <w:left w:val="none" w:sz="0" w:space="0" w:color="auto"/>
                    <w:bottom w:val="none" w:sz="0" w:space="0" w:color="auto"/>
                    <w:right w:val="none" w:sz="0" w:space="0" w:color="auto"/>
                  </w:divBdr>
                  <w:divsChild>
                    <w:div w:id="1044912053">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84945495">
              <w:marLeft w:val="0"/>
              <w:marRight w:val="0"/>
              <w:marTop w:val="0"/>
              <w:marBottom w:val="0"/>
              <w:divBdr>
                <w:top w:val="none" w:sz="0" w:space="0" w:color="auto"/>
                <w:left w:val="none" w:sz="0" w:space="0" w:color="auto"/>
                <w:bottom w:val="none" w:sz="0" w:space="0" w:color="auto"/>
                <w:right w:val="none" w:sz="0" w:space="0" w:color="auto"/>
              </w:divBdr>
              <w:divsChild>
                <w:div w:id="1134563736">
                  <w:marLeft w:val="0"/>
                  <w:marRight w:val="0"/>
                  <w:marTop w:val="0"/>
                  <w:marBottom w:val="0"/>
                  <w:divBdr>
                    <w:top w:val="none" w:sz="0" w:space="0" w:color="auto"/>
                    <w:left w:val="none" w:sz="0" w:space="0" w:color="auto"/>
                    <w:bottom w:val="none" w:sz="0" w:space="0" w:color="auto"/>
                    <w:right w:val="none" w:sz="0" w:space="0" w:color="auto"/>
                  </w:divBdr>
                  <w:divsChild>
                    <w:div w:id="531456038">
                      <w:marLeft w:val="0"/>
                      <w:marRight w:val="0"/>
                      <w:marTop w:val="0"/>
                      <w:marBottom w:val="0"/>
                      <w:divBdr>
                        <w:top w:val="none" w:sz="0" w:space="0" w:color="auto"/>
                        <w:left w:val="none" w:sz="0" w:space="0" w:color="auto"/>
                        <w:bottom w:val="none" w:sz="0" w:space="0" w:color="auto"/>
                        <w:right w:val="none" w:sz="0" w:space="0" w:color="auto"/>
                      </w:divBdr>
                      <w:divsChild>
                        <w:div w:id="1424914615">
                          <w:marLeft w:val="0"/>
                          <w:marRight w:val="0"/>
                          <w:marTop w:val="0"/>
                          <w:marBottom w:val="0"/>
                          <w:divBdr>
                            <w:top w:val="none" w:sz="0" w:space="0" w:color="auto"/>
                            <w:left w:val="none" w:sz="0" w:space="0" w:color="auto"/>
                            <w:bottom w:val="none" w:sz="0" w:space="0" w:color="auto"/>
                            <w:right w:val="none" w:sz="0" w:space="0" w:color="auto"/>
                          </w:divBdr>
                        </w:div>
                      </w:divsChild>
                    </w:div>
                    <w:div w:id="620770405">
                      <w:marLeft w:val="0"/>
                      <w:marRight w:val="135"/>
                      <w:marTop w:val="0"/>
                      <w:marBottom w:val="0"/>
                      <w:divBdr>
                        <w:top w:val="none" w:sz="0" w:space="0" w:color="auto"/>
                        <w:left w:val="none" w:sz="0" w:space="0" w:color="auto"/>
                        <w:bottom w:val="none" w:sz="0" w:space="0" w:color="auto"/>
                        <w:right w:val="none" w:sz="0" w:space="0" w:color="auto"/>
                      </w:divBdr>
                    </w:div>
                    <w:div w:id="5012849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427235">
          <w:marLeft w:val="0"/>
          <w:marRight w:val="0"/>
          <w:marTop w:val="0"/>
          <w:marBottom w:val="0"/>
          <w:divBdr>
            <w:top w:val="none" w:sz="0" w:space="0" w:color="auto"/>
            <w:left w:val="none" w:sz="0" w:space="0" w:color="auto"/>
            <w:bottom w:val="none" w:sz="0" w:space="0" w:color="auto"/>
            <w:right w:val="none" w:sz="0" w:space="0" w:color="auto"/>
          </w:divBdr>
          <w:divsChild>
            <w:div w:id="1836147366">
              <w:marLeft w:val="0"/>
              <w:marRight w:val="0"/>
              <w:marTop w:val="0"/>
              <w:marBottom w:val="0"/>
              <w:divBdr>
                <w:top w:val="none" w:sz="0" w:space="0" w:color="auto"/>
                <w:left w:val="none" w:sz="0" w:space="0" w:color="auto"/>
                <w:bottom w:val="none" w:sz="0" w:space="0" w:color="auto"/>
                <w:right w:val="none" w:sz="0" w:space="0" w:color="auto"/>
              </w:divBdr>
              <w:divsChild>
                <w:div w:id="2106144608">
                  <w:marLeft w:val="0"/>
                  <w:marRight w:val="0"/>
                  <w:marTop w:val="0"/>
                  <w:marBottom w:val="0"/>
                  <w:divBdr>
                    <w:top w:val="none" w:sz="0" w:space="0" w:color="auto"/>
                    <w:left w:val="none" w:sz="0" w:space="0" w:color="auto"/>
                    <w:bottom w:val="none" w:sz="0" w:space="0" w:color="auto"/>
                    <w:right w:val="none" w:sz="0" w:space="0" w:color="auto"/>
                  </w:divBdr>
                </w:div>
              </w:divsChild>
            </w:div>
            <w:div w:id="264045222">
              <w:marLeft w:val="0"/>
              <w:marRight w:val="0"/>
              <w:marTop w:val="375"/>
              <w:marBottom w:val="0"/>
              <w:divBdr>
                <w:top w:val="none" w:sz="0" w:space="0" w:color="auto"/>
                <w:left w:val="none" w:sz="0" w:space="0" w:color="auto"/>
                <w:bottom w:val="none" w:sz="0" w:space="0" w:color="auto"/>
                <w:right w:val="none" w:sz="0" w:space="0" w:color="auto"/>
              </w:divBdr>
              <w:divsChild>
                <w:div w:id="119106751">
                  <w:marLeft w:val="0"/>
                  <w:marRight w:val="0"/>
                  <w:marTop w:val="0"/>
                  <w:marBottom w:val="0"/>
                  <w:divBdr>
                    <w:top w:val="none" w:sz="0" w:space="0" w:color="auto"/>
                    <w:left w:val="none" w:sz="0" w:space="0" w:color="auto"/>
                    <w:bottom w:val="none" w:sz="0" w:space="0" w:color="auto"/>
                    <w:right w:val="none" w:sz="0" w:space="0" w:color="auto"/>
                  </w:divBdr>
                  <w:divsChild>
                    <w:div w:id="7958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57245">
              <w:marLeft w:val="0"/>
              <w:marRight w:val="0"/>
              <w:marTop w:val="375"/>
              <w:marBottom w:val="0"/>
              <w:divBdr>
                <w:top w:val="none" w:sz="0" w:space="0" w:color="auto"/>
                <w:left w:val="none" w:sz="0" w:space="0" w:color="auto"/>
                <w:bottom w:val="none" w:sz="0" w:space="0" w:color="auto"/>
                <w:right w:val="none" w:sz="0" w:space="0" w:color="auto"/>
              </w:divBdr>
              <w:divsChild>
                <w:div w:id="454099863">
                  <w:marLeft w:val="0"/>
                  <w:marRight w:val="0"/>
                  <w:marTop w:val="0"/>
                  <w:marBottom w:val="0"/>
                  <w:divBdr>
                    <w:top w:val="none" w:sz="0" w:space="0" w:color="auto"/>
                    <w:left w:val="none" w:sz="0" w:space="0" w:color="auto"/>
                    <w:bottom w:val="none" w:sz="0" w:space="0" w:color="auto"/>
                    <w:right w:val="none" w:sz="0" w:space="0" w:color="auto"/>
                  </w:divBdr>
                </w:div>
              </w:divsChild>
            </w:div>
            <w:div w:id="2022928701">
              <w:marLeft w:val="0"/>
              <w:marRight w:val="0"/>
              <w:marTop w:val="225"/>
              <w:marBottom w:val="0"/>
              <w:divBdr>
                <w:top w:val="none" w:sz="0" w:space="0" w:color="auto"/>
                <w:left w:val="none" w:sz="0" w:space="0" w:color="auto"/>
                <w:bottom w:val="none" w:sz="0" w:space="0" w:color="auto"/>
                <w:right w:val="none" w:sz="0" w:space="0" w:color="auto"/>
              </w:divBdr>
              <w:divsChild>
                <w:div w:id="499319111">
                  <w:marLeft w:val="0"/>
                  <w:marRight w:val="0"/>
                  <w:marTop w:val="0"/>
                  <w:marBottom w:val="0"/>
                  <w:divBdr>
                    <w:top w:val="none" w:sz="0" w:space="0" w:color="auto"/>
                    <w:left w:val="none" w:sz="0" w:space="0" w:color="auto"/>
                    <w:bottom w:val="none" w:sz="0" w:space="0" w:color="auto"/>
                    <w:right w:val="none" w:sz="0" w:space="0" w:color="auto"/>
                  </w:divBdr>
                  <w:divsChild>
                    <w:div w:id="1235508548">
                      <w:marLeft w:val="0"/>
                      <w:marRight w:val="0"/>
                      <w:marTop w:val="0"/>
                      <w:marBottom w:val="0"/>
                      <w:divBdr>
                        <w:top w:val="single" w:sz="6" w:space="0" w:color="D9D9D9"/>
                        <w:left w:val="none" w:sz="0" w:space="0" w:color="auto"/>
                        <w:bottom w:val="single" w:sz="6" w:space="0" w:color="D9D9D9"/>
                        <w:right w:val="none" w:sz="0" w:space="0" w:color="auto"/>
                      </w:divBdr>
                      <w:divsChild>
                        <w:div w:id="1997486419">
                          <w:marLeft w:val="0"/>
                          <w:marRight w:val="0"/>
                          <w:marTop w:val="0"/>
                          <w:marBottom w:val="0"/>
                          <w:divBdr>
                            <w:top w:val="none" w:sz="0" w:space="0" w:color="auto"/>
                            <w:left w:val="none" w:sz="0" w:space="0" w:color="auto"/>
                            <w:bottom w:val="none" w:sz="0" w:space="0" w:color="auto"/>
                            <w:right w:val="none" w:sz="0" w:space="0" w:color="auto"/>
                          </w:divBdr>
                          <w:divsChild>
                            <w:div w:id="1727145015">
                              <w:marLeft w:val="0"/>
                              <w:marRight w:val="0"/>
                              <w:marTop w:val="0"/>
                              <w:marBottom w:val="0"/>
                              <w:divBdr>
                                <w:top w:val="none" w:sz="0" w:space="0" w:color="auto"/>
                                <w:left w:val="none" w:sz="0" w:space="0" w:color="auto"/>
                                <w:bottom w:val="none" w:sz="0" w:space="0" w:color="auto"/>
                                <w:right w:val="none" w:sz="0" w:space="0" w:color="auto"/>
                              </w:divBdr>
                              <w:divsChild>
                                <w:div w:id="130486643">
                                  <w:marLeft w:val="0"/>
                                  <w:marRight w:val="0"/>
                                  <w:marTop w:val="0"/>
                                  <w:marBottom w:val="0"/>
                                  <w:divBdr>
                                    <w:top w:val="none" w:sz="0" w:space="0" w:color="auto"/>
                                    <w:left w:val="none" w:sz="0" w:space="0" w:color="auto"/>
                                    <w:bottom w:val="none" w:sz="0" w:space="0" w:color="auto"/>
                                    <w:right w:val="none" w:sz="0" w:space="0" w:color="auto"/>
                                  </w:divBdr>
                                  <w:divsChild>
                                    <w:div w:id="124087744">
                                      <w:marLeft w:val="0"/>
                                      <w:marRight w:val="0"/>
                                      <w:marTop w:val="0"/>
                                      <w:marBottom w:val="0"/>
                                      <w:divBdr>
                                        <w:top w:val="none" w:sz="0" w:space="0" w:color="auto"/>
                                        <w:left w:val="none" w:sz="0" w:space="0" w:color="auto"/>
                                        <w:bottom w:val="none" w:sz="0" w:space="0" w:color="auto"/>
                                        <w:right w:val="none" w:sz="0" w:space="0" w:color="auto"/>
                                      </w:divBdr>
                                      <w:divsChild>
                                        <w:div w:id="1176723746">
                                          <w:marLeft w:val="0"/>
                                          <w:marRight w:val="0"/>
                                          <w:marTop w:val="0"/>
                                          <w:marBottom w:val="0"/>
                                          <w:divBdr>
                                            <w:top w:val="none" w:sz="0" w:space="0" w:color="auto"/>
                                            <w:left w:val="none" w:sz="0" w:space="0" w:color="auto"/>
                                            <w:bottom w:val="none" w:sz="0" w:space="0" w:color="auto"/>
                                            <w:right w:val="none" w:sz="0" w:space="0" w:color="auto"/>
                                          </w:divBdr>
                                          <w:divsChild>
                                            <w:div w:id="808136692">
                                              <w:marLeft w:val="0"/>
                                              <w:marRight w:val="0"/>
                                              <w:marTop w:val="0"/>
                                              <w:marBottom w:val="0"/>
                                              <w:divBdr>
                                                <w:top w:val="none" w:sz="0" w:space="0" w:color="auto"/>
                                                <w:left w:val="none" w:sz="0" w:space="0" w:color="auto"/>
                                                <w:bottom w:val="none" w:sz="0" w:space="0" w:color="auto"/>
                                                <w:right w:val="none" w:sz="0" w:space="0" w:color="auto"/>
                                              </w:divBdr>
                                              <w:divsChild>
                                                <w:div w:id="231086533">
                                                  <w:marLeft w:val="0"/>
                                                  <w:marRight w:val="0"/>
                                                  <w:marTop w:val="0"/>
                                                  <w:marBottom w:val="0"/>
                                                  <w:divBdr>
                                                    <w:top w:val="none" w:sz="0" w:space="0" w:color="auto"/>
                                                    <w:left w:val="none" w:sz="0" w:space="0" w:color="auto"/>
                                                    <w:bottom w:val="none" w:sz="0" w:space="0" w:color="auto"/>
                                                    <w:right w:val="none" w:sz="0" w:space="0" w:color="auto"/>
                                                  </w:divBdr>
                                                  <w:divsChild>
                                                    <w:div w:id="472870923">
                                                      <w:marLeft w:val="0"/>
                                                      <w:marRight w:val="0"/>
                                                      <w:marTop w:val="0"/>
                                                      <w:marBottom w:val="0"/>
                                                      <w:divBdr>
                                                        <w:top w:val="none" w:sz="0" w:space="0" w:color="auto"/>
                                                        <w:left w:val="none" w:sz="0" w:space="0" w:color="auto"/>
                                                        <w:bottom w:val="none" w:sz="0" w:space="0" w:color="auto"/>
                                                        <w:right w:val="none" w:sz="0" w:space="0" w:color="auto"/>
                                                      </w:divBdr>
                                                      <w:divsChild>
                                                        <w:div w:id="972905589">
                                                          <w:marLeft w:val="0"/>
                                                          <w:marRight w:val="0"/>
                                                          <w:marTop w:val="0"/>
                                                          <w:marBottom w:val="0"/>
                                                          <w:divBdr>
                                                            <w:top w:val="none" w:sz="0" w:space="0" w:color="auto"/>
                                                            <w:left w:val="none" w:sz="0" w:space="0" w:color="auto"/>
                                                            <w:bottom w:val="none" w:sz="0" w:space="0" w:color="auto"/>
                                                            <w:right w:val="none" w:sz="0" w:space="0" w:color="auto"/>
                                                          </w:divBdr>
                                                          <w:divsChild>
                                                            <w:div w:id="1189755739">
                                                              <w:marLeft w:val="0"/>
                                                              <w:marRight w:val="0"/>
                                                              <w:marTop w:val="0"/>
                                                              <w:marBottom w:val="0"/>
                                                              <w:divBdr>
                                                                <w:top w:val="none" w:sz="0" w:space="0" w:color="auto"/>
                                                                <w:left w:val="none" w:sz="0" w:space="0" w:color="auto"/>
                                                                <w:bottom w:val="none" w:sz="0" w:space="0" w:color="auto"/>
                                                                <w:right w:val="none" w:sz="0" w:space="0" w:color="auto"/>
                                                              </w:divBdr>
                                                              <w:divsChild>
                                                                <w:div w:id="598291818">
                                                                  <w:marLeft w:val="0"/>
                                                                  <w:marRight w:val="0"/>
                                                                  <w:marTop w:val="0"/>
                                                                  <w:marBottom w:val="0"/>
                                                                  <w:divBdr>
                                                                    <w:top w:val="none" w:sz="0" w:space="0" w:color="auto"/>
                                                                    <w:left w:val="none" w:sz="0" w:space="0" w:color="auto"/>
                                                                    <w:bottom w:val="none" w:sz="0" w:space="0" w:color="auto"/>
                                                                    <w:right w:val="none" w:sz="0" w:space="0" w:color="auto"/>
                                                                  </w:divBdr>
                                                                  <w:divsChild>
                                                                    <w:div w:id="837115354">
                                                                      <w:marLeft w:val="0"/>
                                                                      <w:marRight w:val="0"/>
                                                                      <w:marTop w:val="0"/>
                                                                      <w:marBottom w:val="0"/>
                                                                      <w:divBdr>
                                                                        <w:top w:val="none" w:sz="0" w:space="0" w:color="auto"/>
                                                                        <w:left w:val="none" w:sz="0" w:space="0" w:color="auto"/>
                                                                        <w:bottom w:val="none" w:sz="0" w:space="0" w:color="auto"/>
                                                                        <w:right w:val="none" w:sz="0" w:space="0" w:color="auto"/>
                                                                      </w:divBdr>
                                                                      <w:divsChild>
                                                                        <w:div w:id="503470678">
                                                                          <w:marLeft w:val="0"/>
                                                                          <w:marRight w:val="0"/>
                                                                          <w:marTop w:val="0"/>
                                                                          <w:marBottom w:val="0"/>
                                                                          <w:divBdr>
                                                                            <w:top w:val="none" w:sz="0" w:space="0" w:color="auto"/>
                                                                            <w:left w:val="none" w:sz="0" w:space="0" w:color="auto"/>
                                                                            <w:bottom w:val="none" w:sz="0" w:space="0" w:color="auto"/>
                                                                            <w:right w:val="none" w:sz="0" w:space="0" w:color="auto"/>
                                                                          </w:divBdr>
                                                                        </w:div>
                                                                        <w:div w:id="15174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5811162">
              <w:marLeft w:val="0"/>
              <w:marRight w:val="0"/>
              <w:marTop w:val="225"/>
              <w:marBottom w:val="0"/>
              <w:divBdr>
                <w:top w:val="none" w:sz="0" w:space="0" w:color="auto"/>
                <w:left w:val="none" w:sz="0" w:space="0" w:color="auto"/>
                <w:bottom w:val="none" w:sz="0" w:space="0" w:color="auto"/>
                <w:right w:val="none" w:sz="0" w:space="0" w:color="auto"/>
              </w:divBdr>
              <w:divsChild>
                <w:div w:id="1381395379">
                  <w:marLeft w:val="0"/>
                  <w:marRight w:val="0"/>
                  <w:marTop w:val="0"/>
                  <w:marBottom w:val="0"/>
                  <w:divBdr>
                    <w:top w:val="none" w:sz="0" w:space="0" w:color="auto"/>
                    <w:left w:val="none" w:sz="0" w:space="0" w:color="auto"/>
                    <w:bottom w:val="none" w:sz="0" w:space="0" w:color="auto"/>
                    <w:right w:val="none" w:sz="0" w:space="0" w:color="auto"/>
                  </w:divBdr>
                </w:div>
              </w:divsChild>
            </w:div>
            <w:div w:id="706417367">
              <w:marLeft w:val="0"/>
              <w:marRight w:val="0"/>
              <w:marTop w:val="375"/>
              <w:marBottom w:val="0"/>
              <w:divBdr>
                <w:top w:val="none" w:sz="0" w:space="0" w:color="auto"/>
                <w:left w:val="none" w:sz="0" w:space="0" w:color="auto"/>
                <w:bottom w:val="none" w:sz="0" w:space="0" w:color="auto"/>
                <w:right w:val="none" w:sz="0" w:space="0" w:color="auto"/>
              </w:divBdr>
              <w:divsChild>
                <w:div w:id="612445845">
                  <w:marLeft w:val="0"/>
                  <w:marRight w:val="0"/>
                  <w:marTop w:val="0"/>
                  <w:marBottom w:val="0"/>
                  <w:divBdr>
                    <w:top w:val="none" w:sz="0" w:space="0" w:color="auto"/>
                    <w:left w:val="none" w:sz="0" w:space="0" w:color="auto"/>
                    <w:bottom w:val="none" w:sz="0" w:space="0" w:color="auto"/>
                    <w:right w:val="none" w:sz="0" w:space="0" w:color="auto"/>
                  </w:divBdr>
                  <w:divsChild>
                    <w:div w:id="729378535">
                      <w:marLeft w:val="0"/>
                      <w:marRight w:val="0"/>
                      <w:marTop w:val="0"/>
                      <w:marBottom w:val="0"/>
                      <w:divBdr>
                        <w:top w:val="none" w:sz="0" w:space="0" w:color="auto"/>
                        <w:left w:val="none" w:sz="0" w:space="0" w:color="auto"/>
                        <w:bottom w:val="none" w:sz="0" w:space="0" w:color="auto"/>
                        <w:right w:val="none" w:sz="0" w:space="0" w:color="auto"/>
                      </w:divBdr>
                    </w:div>
                    <w:div w:id="73539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01708">
              <w:marLeft w:val="0"/>
              <w:marRight w:val="0"/>
              <w:marTop w:val="375"/>
              <w:marBottom w:val="0"/>
              <w:divBdr>
                <w:top w:val="none" w:sz="0" w:space="0" w:color="auto"/>
                <w:left w:val="none" w:sz="0" w:space="0" w:color="auto"/>
                <w:bottom w:val="none" w:sz="0" w:space="0" w:color="auto"/>
                <w:right w:val="none" w:sz="0" w:space="0" w:color="auto"/>
              </w:divBdr>
              <w:divsChild>
                <w:div w:id="1317689517">
                  <w:marLeft w:val="0"/>
                  <w:marRight w:val="0"/>
                  <w:marTop w:val="0"/>
                  <w:marBottom w:val="0"/>
                  <w:divBdr>
                    <w:top w:val="none" w:sz="0" w:space="0" w:color="auto"/>
                    <w:left w:val="none" w:sz="0" w:space="0" w:color="auto"/>
                    <w:bottom w:val="none" w:sz="0" w:space="0" w:color="auto"/>
                    <w:right w:val="none" w:sz="0" w:space="0" w:color="auto"/>
                  </w:divBdr>
                </w:div>
              </w:divsChild>
            </w:div>
            <w:div w:id="1179200356">
              <w:marLeft w:val="0"/>
              <w:marRight w:val="0"/>
              <w:marTop w:val="225"/>
              <w:marBottom w:val="0"/>
              <w:divBdr>
                <w:top w:val="none" w:sz="0" w:space="0" w:color="auto"/>
                <w:left w:val="none" w:sz="0" w:space="0" w:color="auto"/>
                <w:bottom w:val="none" w:sz="0" w:space="0" w:color="auto"/>
                <w:right w:val="none" w:sz="0" w:space="0" w:color="auto"/>
              </w:divBdr>
              <w:divsChild>
                <w:div w:id="1930388452">
                  <w:marLeft w:val="0"/>
                  <w:marRight w:val="0"/>
                  <w:marTop w:val="0"/>
                  <w:marBottom w:val="0"/>
                  <w:divBdr>
                    <w:top w:val="none" w:sz="0" w:space="0" w:color="auto"/>
                    <w:left w:val="none" w:sz="0" w:space="0" w:color="auto"/>
                    <w:bottom w:val="none" w:sz="0" w:space="0" w:color="auto"/>
                    <w:right w:val="none" w:sz="0" w:space="0" w:color="auto"/>
                  </w:divBdr>
                </w:div>
              </w:divsChild>
            </w:div>
            <w:div w:id="165873206">
              <w:marLeft w:val="0"/>
              <w:marRight w:val="0"/>
              <w:marTop w:val="225"/>
              <w:marBottom w:val="0"/>
              <w:divBdr>
                <w:top w:val="none" w:sz="0" w:space="0" w:color="auto"/>
                <w:left w:val="none" w:sz="0" w:space="0" w:color="auto"/>
                <w:bottom w:val="none" w:sz="0" w:space="0" w:color="auto"/>
                <w:right w:val="none" w:sz="0" w:space="0" w:color="auto"/>
              </w:divBdr>
              <w:divsChild>
                <w:div w:id="102474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07937">
      <w:bodyDiv w:val="1"/>
      <w:marLeft w:val="0"/>
      <w:marRight w:val="0"/>
      <w:marTop w:val="0"/>
      <w:marBottom w:val="0"/>
      <w:divBdr>
        <w:top w:val="none" w:sz="0" w:space="0" w:color="auto"/>
        <w:left w:val="none" w:sz="0" w:space="0" w:color="auto"/>
        <w:bottom w:val="none" w:sz="0" w:space="0" w:color="auto"/>
        <w:right w:val="none" w:sz="0" w:space="0" w:color="auto"/>
      </w:divBdr>
      <w:divsChild>
        <w:div w:id="1617062085">
          <w:marLeft w:val="0"/>
          <w:marRight w:val="0"/>
          <w:marTop w:val="0"/>
          <w:marBottom w:val="300"/>
          <w:divBdr>
            <w:top w:val="none" w:sz="0" w:space="0" w:color="auto"/>
            <w:left w:val="none" w:sz="0" w:space="0" w:color="auto"/>
            <w:bottom w:val="none" w:sz="0" w:space="0" w:color="auto"/>
            <w:right w:val="none" w:sz="0" w:space="0" w:color="auto"/>
          </w:divBdr>
        </w:div>
      </w:divsChild>
    </w:div>
    <w:div w:id="126513518">
      <w:bodyDiv w:val="1"/>
      <w:marLeft w:val="0"/>
      <w:marRight w:val="0"/>
      <w:marTop w:val="0"/>
      <w:marBottom w:val="0"/>
      <w:divBdr>
        <w:top w:val="none" w:sz="0" w:space="0" w:color="auto"/>
        <w:left w:val="none" w:sz="0" w:space="0" w:color="auto"/>
        <w:bottom w:val="none" w:sz="0" w:space="0" w:color="auto"/>
        <w:right w:val="none" w:sz="0" w:space="0" w:color="auto"/>
      </w:divBdr>
      <w:divsChild>
        <w:div w:id="126048029">
          <w:marLeft w:val="0"/>
          <w:marRight w:val="0"/>
          <w:marTop w:val="2175"/>
          <w:marBottom w:val="0"/>
          <w:divBdr>
            <w:top w:val="none" w:sz="0" w:space="0" w:color="auto"/>
            <w:left w:val="none" w:sz="0" w:space="0" w:color="auto"/>
            <w:bottom w:val="none" w:sz="0" w:space="0" w:color="auto"/>
            <w:right w:val="none" w:sz="0" w:space="0" w:color="auto"/>
          </w:divBdr>
          <w:divsChild>
            <w:div w:id="257103353">
              <w:marLeft w:val="0"/>
              <w:marRight w:val="0"/>
              <w:marTop w:val="0"/>
              <w:marBottom w:val="0"/>
              <w:divBdr>
                <w:top w:val="none" w:sz="0" w:space="0" w:color="auto"/>
                <w:left w:val="none" w:sz="0" w:space="0" w:color="auto"/>
                <w:bottom w:val="none" w:sz="0" w:space="0" w:color="auto"/>
                <w:right w:val="none" w:sz="0" w:space="0" w:color="auto"/>
              </w:divBdr>
              <w:divsChild>
                <w:div w:id="1004866216">
                  <w:marLeft w:val="0"/>
                  <w:marRight w:val="0"/>
                  <w:marTop w:val="150"/>
                  <w:marBottom w:val="450"/>
                  <w:divBdr>
                    <w:top w:val="none" w:sz="0" w:space="0" w:color="auto"/>
                    <w:left w:val="none" w:sz="0" w:space="0" w:color="auto"/>
                    <w:bottom w:val="none" w:sz="0" w:space="0" w:color="auto"/>
                    <w:right w:val="none" w:sz="0" w:space="0" w:color="auto"/>
                  </w:divBdr>
                </w:div>
                <w:div w:id="1403412567">
                  <w:marLeft w:val="0"/>
                  <w:marRight w:val="0"/>
                  <w:marTop w:val="0"/>
                  <w:marBottom w:val="300"/>
                  <w:divBdr>
                    <w:top w:val="none" w:sz="0" w:space="0" w:color="auto"/>
                    <w:left w:val="none" w:sz="0" w:space="0" w:color="auto"/>
                    <w:bottom w:val="none" w:sz="0" w:space="0" w:color="auto"/>
                    <w:right w:val="none" w:sz="0" w:space="0" w:color="auto"/>
                  </w:divBdr>
                </w:div>
                <w:div w:id="377511484">
                  <w:marLeft w:val="0"/>
                  <w:marRight w:val="0"/>
                  <w:marTop w:val="495"/>
                  <w:marBottom w:val="630"/>
                  <w:divBdr>
                    <w:top w:val="none" w:sz="0" w:space="0" w:color="auto"/>
                    <w:left w:val="none" w:sz="0" w:space="0" w:color="auto"/>
                    <w:bottom w:val="none" w:sz="0" w:space="0" w:color="auto"/>
                    <w:right w:val="none" w:sz="0" w:space="0" w:color="auto"/>
                  </w:divBdr>
                </w:div>
                <w:div w:id="2090615270">
                  <w:marLeft w:val="0"/>
                  <w:marRight w:val="0"/>
                  <w:marTop w:val="0"/>
                  <w:marBottom w:val="555"/>
                  <w:divBdr>
                    <w:top w:val="none" w:sz="0" w:space="0" w:color="auto"/>
                    <w:left w:val="none" w:sz="0" w:space="0" w:color="auto"/>
                    <w:bottom w:val="none" w:sz="0" w:space="0" w:color="auto"/>
                    <w:right w:val="none" w:sz="0" w:space="0" w:color="auto"/>
                  </w:divBdr>
                  <w:divsChild>
                    <w:div w:id="1212497641">
                      <w:marLeft w:val="0"/>
                      <w:marRight w:val="150"/>
                      <w:marTop w:val="0"/>
                      <w:marBottom w:val="0"/>
                      <w:divBdr>
                        <w:top w:val="none" w:sz="0" w:space="0" w:color="auto"/>
                        <w:left w:val="none" w:sz="0" w:space="0" w:color="auto"/>
                        <w:bottom w:val="none" w:sz="0" w:space="0" w:color="auto"/>
                        <w:right w:val="none" w:sz="0" w:space="0" w:color="auto"/>
                      </w:divBdr>
                    </w:div>
                  </w:divsChild>
                </w:div>
                <w:div w:id="751198742">
                  <w:marLeft w:val="-225"/>
                  <w:marRight w:val="-225"/>
                  <w:marTop w:val="0"/>
                  <w:marBottom w:val="0"/>
                  <w:divBdr>
                    <w:top w:val="none" w:sz="0" w:space="0" w:color="auto"/>
                    <w:left w:val="none" w:sz="0" w:space="0" w:color="auto"/>
                    <w:bottom w:val="none" w:sz="0" w:space="0" w:color="auto"/>
                    <w:right w:val="none" w:sz="0" w:space="0" w:color="auto"/>
                  </w:divBdr>
                  <w:divsChild>
                    <w:div w:id="320473437">
                      <w:marLeft w:val="0"/>
                      <w:marRight w:val="0"/>
                      <w:marTop w:val="0"/>
                      <w:marBottom w:val="0"/>
                      <w:divBdr>
                        <w:top w:val="none" w:sz="0" w:space="0" w:color="auto"/>
                        <w:left w:val="none" w:sz="0" w:space="0" w:color="auto"/>
                        <w:bottom w:val="none" w:sz="0" w:space="0" w:color="auto"/>
                        <w:right w:val="none" w:sz="0" w:space="0" w:color="auto"/>
                      </w:divBdr>
                      <w:divsChild>
                        <w:div w:id="1005787687">
                          <w:marLeft w:val="0"/>
                          <w:marRight w:val="0"/>
                          <w:marTop w:val="0"/>
                          <w:marBottom w:val="0"/>
                          <w:divBdr>
                            <w:top w:val="none" w:sz="0" w:space="0" w:color="auto"/>
                            <w:left w:val="none" w:sz="0" w:space="0" w:color="auto"/>
                            <w:bottom w:val="none" w:sz="0" w:space="0" w:color="auto"/>
                            <w:right w:val="none" w:sz="0" w:space="0" w:color="auto"/>
                          </w:divBdr>
                          <w:divsChild>
                            <w:div w:id="4331993">
                              <w:marLeft w:val="0"/>
                              <w:marRight w:val="0"/>
                              <w:marTop w:val="0"/>
                              <w:marBottom w:val="0"/>
                              <w:divBdr>
                                <w:top w:val="none" w:sz="0" w:space="0" w:color="auto"/>
                                <w:left w:val="none" w:sz="0" w:space="0" w:color="auto"/>
                                <w:bottom w:val="none" w:sz="0" w:space="0" w:color="auto"/>
                                <w:right w:val="none" w:sz="0" w:space="0" w:color="auto"/>
                              </w:divBdr>
                            </w:div>
                          </w:divsChild>
                        </w:div>
                        <w:div w:id="432281606">
                          <w:marLeft w:val="0"/>
                          <w:marRight w:val="0"/>
                          <w:marTop w:val="0"/>
                          <w:marBottom w:val="0"/>
                          <w:divBdr>
                            <w:top w:val="none" w:sz="0" w:space="0" w:color="auto"/>
                            <w:left w:val="none" w:sz="0" w:space="0" w:color="auto"/>
                            <w:bottom w:val="none" w:sz="0" w:space="0" w:color="auto"/>
                            <w:right w:val="none" w:sz="0" w:space="0" w:color="auto"/>
                          </w:divBdr>
                          <w:divsChild>
                            <w:div w:id="523059992">
                              <w:marLeft w:val="0"/>
                              <w:marRight w:val="0"/>
                              <w:marTop w:val="0"/>
                              <w:marBottom w:val="0"/>
                              <w:divBdr>
                                <w:top w:val="none" w:sz="0" w:space="0" w:color="auto"/>
                                <w:left w:val="none" w:sz="0" w:space="0" w:color="auto"/>
                                <w:bottom w:val="none" w:sz="0" w:space="0" w:color="auto"/>
                                <w:right w:val="none" w:sz="0" w:space="0" w:color="auto"/>
                              </w:divBdr>
                            </w:div>
                          </w:divsChild>
                        </w:div>
                        <w:div w:id="388652396">
                          <w:marLeft w:val="0"/>
                          <w:marRight w:val="0"/>
                          <w:marTop w:val="0"/>
                          <w:marBottom w:val="0"/>
                          <w:divBdr>
                            <w:top w:val="none" w:sz="0" w:space="0" w:color="auto"/>
                            <w:left w:val="none" w:sz="0" w:space="0" w:color="auto"/>
                            <w:bottom w:val="none" w:sz="0" w:space="0" w:color="auto"/>
                            <w:right w:val="none" w:sz="0" w:space="0" w:color="auto"/>
                          </w:divBdr>
                          <w:divsChild>
                            <w:div w:id="19288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700750">
              <w:marLeft w:val="0"/>
              <w:marRight w:val="0"/>
              <w:marTop w:val="0"/>
              <w:marBottom w:val="0"/>
              <w:divBdr>
                <w:top w:val="none" w:sz="0" w:space="0" w:color="auto"/>
                <w:left w:val="none" w:sz="0" w:space="0" w:color="auto"/>
                <w:bottom w:val="none" w:sz="0" w:space="0" w:color="auto"/>
                <w:right w:val="none" w:sz="0" w:space="0" w:color="auto"/>
              </w:divBdr>
              <w:divsChild>
                <w:div w:id="2112893548">
                  <w:marLeft w:val="300"/>
                  <w:marRight w:val="0"/>
                  <w:marTop w:val="0"/>
                  <w:marBottom w:val="0"/>
                  <w:divBdr>
                    <w:top w:val="none" w:sz="0" w:space="0" w:color="auto"/>
                    <w:left w:val="none" w:sz="0" w:space="0" w:color="auto"/>
                    <w:bottom w:val="none" w:sz="0" w:space="0" w:color="auto"/>
                    <w:right w:val="none" w:sz="0" w:space="0" w:color="auto"/>
                  </w:divBdr>
                </w:div>
                <w:div w:id="988897408">
                  <w:marLeft w:val="0"/>
                  <w:marRight w:val="0"/>
                  <w:marTop w:val="0"/>
                  <w:marBottom w:val="450"/>
                  <w:divBdr>
                    <w:top w:val="none" w:sz="0" w:space="0" w:color="auto"/>
                    <w:left w:val="none" w:sz="0" w:space="0" w:color="auto"/>
                    <w:bottom w:val="none" w:sz="0" w:space="0" w:color="auto"/>
                    <w:right w:val="none" w:sz="0" w:space="0" w:color="auto"/>
                  </w:divBdr>
                </w:div>
              </w:divsChild>
            </w:div>
            <w:div w:id="218790724">
              <w:marLeft w:val="0"/>
              <w:marRight w:val="0"/>
              <w:marTop w:val="0"/>
              <w:marBottom w:val="0"/>
              <w:divBdr>
                <w:top w:val="none" w:sz="0" w:space="0" w:color="auto"/>
                <w:left w:val="none" w:sz="0" w:space="0" w:color="auto"/>
                <w:bottom w:val="none" w:sz="0" w:space="0" w:color="auto"/>
                <w:right w:val="none" w:sz="0" w:space="0" w:color="auto"/>
              </w:divBdr>
              <w:divsChild>
                <w:div w:id="106544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689">
      <w:bodyDiv w:val="1"/>
      <w:marLeft w:val="0"/>
      <w:marRight w:val="0"/>
      <w:marTop w:val="0"/>
      <w:marBottom w:val="0"/>
      <w:divBdr>
        <w:top w:val="none" w:sz="0" w:space="0" w:color="auto"/>
        <w:left w:val="none" w:sz="0" w:space="0" w:color="auto"/>
        <w:bottom w:val="none" w:sz="0" w:space="0" w:color="auto"/>
        <w:right w:val="none" w:sz="0" w:space="0" w:color="auto"/>
      </w:divBdr>
      <w:divsChild>
        <w:div w:id="1713386243">
          <w:marLeft w:val="0"/>
          <w:marRight w:val="0"/>
          <w:marTop w:val="0"/>
          <w:marBottom w:val="300"/>
          <w:divBdr>
            <w:top w:val="none" w:sz="0" w:space="0" w:color="auto"/>
            <w:left w:val="none" w:sz="0" w:space="0" w:color="auto"/>
            <w:bottom w:val="none" w:sz="0" w:space="0" w:color="auto"/>
            <w:right w:val="none" w:sz="0" w:space="0" w:color="auto"/>
          </w:divBdr>
        </w:div>
      </w:divsChild>
    </w:div>
    <w:div w:id="126818042">
      <w:bodyDiv w:val="1"/>
      <w:marLeft w:val="0"/>
      <w:marRight w:val="0"/>
      <w:marTop w:val="0"/>
      <w:marBottom w:val="0"/>
      <w:divBdr>
        <w:top w:val="none" w:sz="0" w:space="0" w:color="auto"/>
        <w:left w:val="none" w:sz="0" w:space="0" w:color="auto"/>
        <w:bottom w:val="none" w:sz="0" w:space="0" w:color="auto"/>
        <w:right w:val="none" w:sz="0" w:space="0" w:color="auto"/>
      </w:divBdr>
      <w:divsChild>
        <w:div w:id="2059545721">
          <w:marLeft w:val="0"/>
          <w:marRight w:val="150"/>
          <w:marTop w:val="0"/>
          <w:marBottom w:val="75"/>
          <w:divBdr>
            <w:top w:val="none" w:sz="0" w:space="0" w:color="auto"/>
            <w:left w:val="none" w:sz="0" w:space="0" w:color="auto"/>
            <w:bottom w:val="none" w:sz="0" w:space="0" w:color="auto"/>
            <w:right w:val="none" w:sz="0" w:space="0" w:color="auto"/>
          </w:divBdr>
        </w:div>
        <w:div w:id="1131050211">
          <w:marLeft w:val="0"/>
          <w:marRight w:val="150"/>
          <w:marTop w:val="150"/>
          <w:marBottom w:val="150"/>
          <w:divBdr>
            <w:top w:val="none" w:sz="0" w:space="0" w:color="auto"/>
            <w:left w:val="none" w:sz="0" w:space="0" w:color="auto"/>
            <w:bottom w:val="none" w:sz="0" w:space="0" w:color="auto"/>
            <w:right w:val="none" w:sz="0" w:space="0" w:color="auto"/>
          </w:divBdr>
        </w:div>
        <w:div w:id="1523205722">
          <w:marLeft w:val="0"/>
          <w:marRight w:val="150"/>
          <w:marTop w:val="0"/>
          <w:marBottom w:val="0"/>
          <w:divBdr>
            <w:top w:val="none" w:sz="0" w:space="0" w:color="auto"/>
            <w:left w:val="none" w:sz="0" w:space="0" w:color="auto"/>
            <w:bottom w:val="none" w:sz="0" w:space="0" w:color="auto"/>
            <w:right w:val="none" w:sz="0" w:space="0" w:color="auto"/>
          </w:divBdr>
        </w:div>
      </w:divsChild>
    </w:div>
    <w:div w:id="126819487">
      <w:bodyDiv w:val="1"/>
      <w:marLeft w:val="0"/>
      <w:marRight w:val="0"/>
      <w:marTop w:val="0"/>
      <w:marBottom w:val="0"/>
      <w:divBdr>
        <w:top w:val="none" w:sz="0" w:space="0" w:color="auto"/>
        <w:left w:val="none" w:sz="0" w:space="0" w:color="auto"/>
        <w:bottom w:val="none" w:sz="0" w:space="0" w:color="auto"/>
        <w:right w:val="none" w:sz="0" w:space="0" w:color="auto"/>
      </w:divBdr>
      <w:divsChild>
        <w:div w:id="2108502277">
          <w:marLeft w:val="0"/>
          <w:marRight w:val="0"/>
          <w:marTop w:val="0"/>
          <w:marBottom w:val="0"/>
          <w:divBdr>
            <w:top w:val="none" w:sz="0" w:space="0" w:color="auto"/>
            <w:left w:val="none" w:sz="0" w:space="0" w:color="auto"/>
            <w:bottom w:val="none" w:sz="0" w:space="0" w:color="auto"/>
            <w:right w:val="none" w:sz="0" w:space="0" w:color="auto"/>
          </w:divBdr>
        </w:div>
        <w:div w:id="584996474">
          <w:marLeft w:val="0"/>
          <w:marRight w:val="0"/>
          <w:marTop w:val="300"/>
          <w:marBottom w:val="300"/>
          <w:divBdr>
            <w:top w:val="none" w:sz="0" w:space="0" w:color="auto"/>
            <w:left w:val="none" w:sz="0" w:space="0" w:color="auto"/>
            <w:bottom w:val="none" w:sz="0" w:space="0" w:color="auto"/>
            <w:right w:val="none" w:sz="0" w:space="0" w:color="auto"/>
          </w:divBdr>
        </w:div>
        <w:div w:id="2050638701">
          <w:marLeft w:val="0"/>
          <w:marRight w:val="0"/>
          <w:marTop w:val="0"/>
          <w:marBottom w:val="0"/>
          <w:divBdr>
            <w:top w:val="none" w:sz="0" w:space="0" w:color="auto"/>
            <w:left w:val="none" w:sz="0" w:space="0" w:color="auto"/>
            <w:bottom w:val="none" w:sz="0" w:space="0" w:color="auto"/>
            <w:right w:val="none" w:sz="0" w:space="0" w:color="auto"/>
          </w:divBdr>
          <w:divsChild>
            <w:div w:id="15272106">
              <w:marLeft w:val="0"/>
              <w:marRight w:val="0"/>
              <w:marTop w:val="300"/>
              <w:marBottom w:val="450"/>
              <w:divBdr>
                <w:top w:val="none" w:sz="0" w:space="0" w:color="auto"/>
                <w:left w:val="none" w:sz="0" w:space="0" w:color="auto"/>
                <w:bottom w:val="none" w:sz="0" w:space="0" w:color="auto"/>
                <w:right w:val="none" w:sz="0" w:space="0" w:color="auto"/>
              </w:divBdr>
              <w:divsChild>
                <w:div w:id="1580213954">
                  <w:marLeft w:val="0"/>
                  <w:marRight w:val="0"/>
                  <w:marTop w:val="0"/>
                  <w:marBottom w:val="0"/>
                  <w:divBdr>
                    <w:top w:val="none" w:sz="0" w:space="0" w:color="auto"/>
                    <w:left w:val="none" w:sz="0" w:space="0" w:color="auto"/>
                    <w:bottom w:val="none" w:sz="0" w:space="0" w:color="auto"/>
                    <w:right w:val="none" w:sz="0" w:space="0" w:color="auto"/>
                  </w:divBdr>
                  <w:divsChild>
                    <w:div w:id="1221595216">
                      <w:marLeft w:val="0"/>
                      <w:marRight w:val="0"/>
                      <w:marTop w:val="0"/>
                      <w:marBottom w:val="0"/>
                      <w:divBdr>
                        <w:top w:val="none" w:sz="0" w:space="0" w:color="auto"/>
                        <w:left w:val="none" w:sz="0" w:space="0" w:color="auto"/>
                        <w:bottom w:val="none" w:sz="0" w:space="0" w:color="auto"/>
                        <w:right w:val="none" w:sz="0" w:space="0" w:color="auto"/>
                      </w:divBdr>
                      <w:divsChild>
                        <w:div w:id="895353631">
                          <w:marLeft w:val="0"/>
                          <w:marRight w:val="0"/>
                          <w:marTop w:val="0"/>
                          <w:marBottom w:val="0"/>
                          <w:divBdr>
                            <w:top w:val="none" w:sz="0" w:space="0" w:color="auto"/>
                            <w:left w:val="none" w:sz="0" w:space="0" w:color="auto"/>
                            <w:bottom w:val="none" w:sz="0" w:space="0" w:color="auto"/>
                            <w:right w:val="none" w:sz="0" w:space="0" w:color="auto"/>
                          </w:divBdr>
                          <w:divsChild>
                            <w:div w:id="413279162">
                              <w:marLeft w:val="0"/>
                              <w:marRight w:val="0"/>
                              <w:marTop w:val="0"/>
                              <w:marBottom w:val="0"/>
                              <w:divBdr>
                                <w:top w:val="none" w:sz="0" w:space="0" w:color="auto"/>
                                <w:left w:val="none" w:sz="0" w:space="0" w:color="auto"/>
                                <w:bottom w:val="none" w:sz="0" w:space="0" w:color="auto"/>
                                <w:right w:val="none" w:sz="0" w:space="0" w:color="auto"/>
                              </w:divBdr>
                              <w:divsChild>
                                <w:div w:id="1139028299">
                                  <w:marLeft w:val="0"/>
                                  <w:marRight w:val="0"/>
                                  <w:marTop w:val="0"/>
                                  <w:marBottom w:val="0"/>
                                  <w:divBdr>
                                    <w:top w:val="none" w:sz="0" w:space="0" w:color="auto"/>
                                    <w:left w:val="none" w:sz="0" w:space="0" w:color="auto"/>
                                    <w:bottom w:val="none" w:sz="0" w:space="0" w:color="auto"/>
                                    <w:right w:val="none" w:sz="0" w:space="0" w:color="auto"/>
                                  </w:divBdr>
                                  <w:divsChild>
                                    <w:div w:id="9409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044222">
          <w:marLeft w:val="0"/>
          <w:marRight w:val="0"/>
          <w:marTop w:val="0"/>
          <w:marBottom w:val="0"/>
          <w:divBdr>
            <w:top w:val="none" w:sz="0" w:space="0" w:color="auto"/>
            <w:left w:val="none" w:sz="0" w:space="0" w:color="auto"/>
            <w:bottom w:val="none" w:sz="0" w:space="0" w:color="auto"/>
            <w:right w:val="none" w:sz="0" w:space="0" w:color="auto"/>
          </w:divBdr>
          <w:divsChild>
            <w:div w:id="15156134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7093620">
      <w:bodyDiv w:val="1"/>
      <w:marLeft w:val="0"/>
      <w:marRight w:val="0"/>
      <w:marTop w:val="0"/>
      <w:marBottom w:val="0"/>
      <w:divBdr>
        <w:top w:val="none" w:sz="0" w:space="0" w:color="auto"/>
        <w:left w:val="none" w:sz="0" w:space="0" w:color="auto"/>
        <w:bottom w:val="none" w:sz="0" w:space="0" w:color="auto"/>
        <w:right w:val="none" w:sz="0" w:space="0" w:color="auto"/>
      </w:divBdr>
      <w:divsChild>
        <w:div w:id="500854597">
          <w:marLeft w:val="0"/>
          <w:marRight w:val="0"/>
          <w:marTop w:val="0"/>
          <w:marBottom w:val="300"/>
          <w:divBdr>
            <w:top w:val="none" w:sz="0" w:space="0" w:color="auto"/>
            <w:left w:val="none" w:sz="0" w:space="0" w:color="auto"/>
            <w:bottom w:val="none" w:sz="0" w:space="0" w:color="auto"/>
            <w:right w:val="none" w:sz="0" w:space="0" w:color="auto"/>
          </w:divBdr>
          <w:divsChild>
            <w:div w:id="1620408223">
              <w:marLeft w:val="0"/>
              <w:marRight w:val="0"/>
              <w:marTop w:val="0"/>
              <w:marBottom w:val="0"/>
              <w:divBdr>
                <w:top w:val="none" w:sz="0" w:space="0" w:color="auto"/>
                <w:left w:val="none" w:sz="0" w:space="0" w:color="auto"/>
                <w:bottom w:val="none" w:sz="0" w:space="0" w:color="auto"/>
                <w:right w:val="none" w:sz="0" w:space="0" w:color="auto"/>
              </w:divBdr>
            </w:div>
            <w:div w:id="1173690520">
              <w:marLeft w:val="0"/>
              <w:marRight w:val="0"/>
              <w:marTop w:val="0"/>
              <w:marBottom w:val="0"/>
              <w:divBdr>
                <w:top w:val="none" w:sz="0" w:space="0" w:color="auto"/>
                <w:left w:val="none" w:sz="0" w:space="0" w:color="auto"/>
                <w:bottom w:val="none" w:sz="0" w:space="0" w:color="auto"/>
                <w:right w:val="none" w:sz="0" w:space="0" w:color="auto"/>
              </w:divBdr>
              <w:divsChild>
                <w:div w:id="627467913">
                  <w:marLeft w:val="0"/>
                  <w:marRight w:val="0"/>
                  <w:marTop w:val="0"/>
                  <w:marBottom w:val="0"/>
                  <w:divBdr>
                    <w:top w:val="none" w:sz="0" w:space="0" w:color="auto"/>
                    <w:left w:val="none" w:sz="0" w:space="0" w:color="auto"/>
                    <w:bottom w:val="none" w:sz="0" w:space="0" w:color="auto"/>
                    <w:right w:val="none" w:sz="0" w:space="0" w:color="auto"/>
                  </w:divBdr>
                  <w:divsChild>
                    <w:div w:id="1370109683">
                      <w:marLeft w:val="0"/>
                      <w:marRight w:val="0"/>
                      <w:marTop w:val="0"/>
                      <w:marBottom w:val="0"/>
                      <w:divBdr>
                        <w:top w:val="none" w:sz="0" w:space="0" w:color="auto"/>
                        <w:left w:val="none" w:sz="0" w:space="0" w:color="auto"/>
                        <w:bottom w:val="none" w:sz="0" w:space="0" w:color="auto"/>
                        <w:right w:val="none" w:sz="0" w:space="0" w:color="auto"/>
                      </w:divBdr>
                      <w:divsChild>
                        <w:div w:id="15810320">
                          <w:marLeft w:val="0"/>
                          <w:marRight w:val="0"/>
                          <w:marTop w:val="0"/>
                          <w:marBottom w:val="0"/>
                          <w:divBdr>
                            <w:top w:val="none" w:sz="0" w:space="0" w:color="auto"/>
                            <w:left w:val="none" w:sz="0" w:space="0" w:color="auto"/>
                            <w:bottom w:val="none" w:sz="0" w:space="0" w:color="auto"/>
                            <w:right w:val="none" w:sz="0" w:space="0" w:color="auto"/>
                          </w:divBdr>
                          <w:divsChild>
                            <w:div w:id="509949224">
                              <w:marLeft w:val="0"/>
                              <w:marRight w:val="0"/>
                              <w:marTop w:val="0"/>
                              <w:marBottom w:val="0"/>
                              <w:divBdr>
                                <w:top w:val="none" w:sz="0" w:space="0" w:color="auto"/>
                                <w:left w:val="none" w:sz="0" w:space="0" w:color="auto"/>
                                <w:bottom w:val="none" w:sz="0" w:space="0" w:color="auto"/>
                                <w:right w:val="none" w:sz="0" w:space="0" w:color="auto"/>
                              </w:divBdr>
                            </w:div>
                            <w:div w:id="146600713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34571">
      <w:bodyDiv w:val="1"/>
      <w:marLeft w:val="0"/>
      <w:marRight w:val="0"/>
      <w:marTop w:val="0"/>
      <w:marBottom w:val="0"/>
      <w:divBdr>
        <w:top w:val="none" w:sz="0" w:space="0" w:color="auto"/>
        <w:left w:val="none" w:sz="0" w:space="0" w:color="auto"/>
        <w:bottom w:val="none" w:sz="0" w:space="0" w:color="auto"/>
        <w:right w:val="none" w:sz="0" w:space="0" w:color="auto"/>
      </w:divBdr>
      <w:divsChild>
        <w:div w:id="1014890648">
          <w:marLeft w:val="0"/>
          <w:marRight w:val="0"/>
          <w:marTop w:val="0"/>
          <w:marBottom w:val="75"/>
          <w:divBdr>
            <w:top w:val="none" w:sz="0" w:space="0" w:color="auto"/>
            <w:left w:val="none" w:sz="0" w:space="0" w:color="auto"/>
            <w:bottom w:val="none" w:sz="0" w:space="0" w:color="auto"/>
            <w:right w:val="none" w:sz="0" w:space="0" w:color="auto"/>
          </w:divBdr>
        </w:div>
        <w:div w:id="1572889120">
          <w:marLeft w:val="0"/>
          <w:marRight w:val="0"/>
          <w:marTop w:val="0"/>
          <w:marBottom w:val="0"/>
          <w:divBdr>
            <w:top w:val="none" w:sz="0" w:space="0" w:color="auto"/>
            <w:left w:val="none" w:sz="0" w:space="0" w:color="auto"/>
            <w:bottom w:val="none" w:sz="0" w:space="0" w:color="auto"/>
            <w:right w:val="none" w:sz="0" w:space="0" w:color="auto"/>
          </w:divBdr>
        </w:div>
      </w:divsChild>
    </w:div>
    <w:div w:id="127742274">
      <w:bodyDiv w:val="1"/>
      <w:marLeft w:val="0"/>
      <w:marRight w:val="0"/>
      <w:marTop w:val="0"/>
      <w:marBottom w:val="0"/>
      <w:divBdr>
        <w:top w:val="none" w:sz="0" w:space="0" w:color="auto"/>
        <w:left w:val="none" w:sz="0" w:space="0" w:color="auto"/>
        <w:bottom w:val="none" w:sz="0" w:space="0" w:color="auto"/>
        <w:right w:val="none" w:sz="0" w:space="0" w:color="auto"/>
      </w:divBdr>
      <w:divsChild>
        <w:div w:id="596911390">
          <w:marLeft w:val="0"/>
          <w:marRight w:val="0"/>
          <w:marTop w:val="0"/>
          <w:marBottom w:val="300"/>
          <w:divBdr>
            <w:top w:val="none" w:sz="0" w:space="0" w:color="auto"/>
            <w:left w:val="none" w:sz="0" w:space="0" w:color="auto"/>
            <w:bottom w:val="none" w:sz="0" w:space="0" w:color="auto"/>
            <w:right w:val="none" w:sz="0" w:space="0" w:color="auto"/>
          </w:divBdr>
        </w:div>
      </w:divsChild>
    </w:div>
    <w:div w:id="128206519">
      <w:bodyDiv w:val="1"/>
      <w:marLeft w:val="0"/>
      <w:marRight w:val="0"/>
      <w:marTop w:val="0"/>
      <w:marBottom w:val="0"/>
      <w:divBdr>
        <w:top w:val="none" w:sz="0" w:space="0" w:color="auto"/>
        <w:left w:val="none" w:sz="0" w:space="0" w:color="auto"/>
        <w:bottom w:val="none" w:sz="0" w:space="0" w:color="auto"/>
        <w:right w:val="none" w:sz="0" w:space="0" w:color="auto"/>
      </w:divBdr>
      <w:divsChild>
        <w:div w:id="1360743479">
          <w:marLeft w:val="0"/>
          <w:marRight w:val="0"/>
          <w:marTop w:val="0"/>
          <w:marBottom w:val="0"/>
          <w:divBdr>
            <w:top w:val="none" w:sz="0" w:space="0" w:color="auto"/>
            <w:left w:val="none" w:sz="0" w:space="0" w:color="auto"/>
            <w:bottom w:val="none" w:sz="0" w:space="0" w:color="auto"/>
            <w:right w:val="none" w:sz="0" w:space="0" w:color="auto"/>
          </w:divBdr>
        </w:div>
      </w:divsChild>
    </w:div>
    <w:div w:id="129178713">
      <w:bodyDiv w:val="1"/>
      <w:marLeft w:val="0"/>
      <w:marRight w:val="0"/>
      <w:marTop w:val="0"/>
      <w:marBottom w:val="0"/>
      <w:divBdr>
        <w:top w:val="none" w:sz="0" w:space="0" w:color="auto"/>
        <w:left w:val="none" w:sz="0" w:space="0" w:color="auto"/>
        <w:bottom w:val="none" w:sz="0" w:space="0" w:color="auto"/>
        <w:right w:val="none" w:sz="0" w:space="0" w:color="auto"/>
      </w:divBdr>
      <w:divsChild>
        <w:div w:id="967857273">
          <w:marLeft w:val="0"/>
          <w:marRight w:val="150"/>
          <w:marTop w:val="0"/>
          <w:marBottom w:val="75"/>
          <w:divBdr>
            <w:top w:val="none" w:sz="0" w:space="0" w:color="auto"/>
            <w:left w:val="none" w:sz="0" w:space="0" w:color="auto"/>
            <w:bottom w:val="none" w:sz="0" w:space="0" w:color="auto"/>
            <w:right w:val="none" w:sz="0" w:space="0" w:color="auto"/>
          </w:divBdr>
        </w:div>
        <w:div w:id="989871445">
          <w:marLeft w:val="0"/>
          <w:marRight w:val="150"/>
          <w:marTop w:val="150"/>
          <w:marBottom w:val="150"/>
          <w:divBdr>
            <w:top w:val="none" w:sz="0" w:space="0" w:color="auto"/>
            <w:left w:val="none" w:sz="0" w:space="0" w:color="auto"/>
            <w:bottom w:val="none" w:sz="0" w:space="0" w:color="auto"/>
            <w:right w:val="none" w:sz="0" w:space="0" w:color="auto"/>
          </w:divBdr>
        </w:div>
        <w:div w:id="2009552068">
          <w:marLeft w:val="0"/>
          <w:marRight w:val="150"/>
          <w:marTop w:val="0"/>
          <w:marBottom w:val="0"/>
          <w:divBdr>
            <w:top w:val="none" w:sz="0" w:space="0" w:color="auto"/>
            <w:left w:val="none" w:sz="0" w:space="0" w:color="auto"/>
            <w:bottom w:val="none" w:sz="0" w:space="0" w:color="auto"/>
            <w:right w:val="none" w:sz="0" w:space="0" w:color="auto"/>
          </w:divBdr>
        </w:div>
      </w:divsChild>
    </w:div>
    <w:div w:id="129590816">
      <w:bodyDiv w:val="1"/>
      <w:marLeft w:val="0"/>
      <w:marRight w:val="0"/>
      <w:marTop w:val="0"/>
      <w:marBottom w:val="0"/>
      <w:divBdr>
        <w:top w:val="none" w:sz="0" w:space="0" w:color="auto"/>
        <w:left w:val="none" w:sz="0" w:space="0" w:color="auto"/>
        <w:bottom w:val="none" w:sz="0" w:space="0" w:color="auto"/>
        <w:right w:val="none" w:sz="0" w:space="0" w:color="auto"/>
      </w:divBdr>
      <w:divsChild>
        <w:div w:id="434518834">
          <w:marLeft w:val="0"/>
          <w:marRight w:val="0"/>
          <w:marTop w:val="0"/>
          <w:marBottom w:val="75"/>
          <w:divBdr>
            <w:top w:val="none" w:sz="0" w:space="0" w:color="auto"/>
            <w:left w:val="none" w:sz="0" w:space="0" w:color="auto"/>
            <w:bottom w:val="none" w:sz="0" w:space="0" w:color="auto"/>
            <w:right w:val="none" w:sz="0" w:space="0" w:color="auto"/>
          </w:divBdr>
        </w:div>
        <w:div w:id="10646436">
          <w:marLeft w:val="0"/>
          <w:marRight w:val="0"/>
          <w:marTop w:val="0"/>
          <w:marBottom w:val="0"/>
          <w:divBdr>
            <w:top w:val="none" w:sz="0" w:space="0" w:color="auto"/>
            <w:left w:val="none" w:sz="0" w:space="0" w:color="auto"/>
            <w:bottom w:val="none" w:sz="0" w:space="0" w:color="auto"/>
            <w:right w:val="none" w:sz="0" w:space="0" w:color="auto"/>
          </w:divBdr>
        </w:div>
      </w:divsChild>
    </w:div>
    <w:div w:id="129978968">
      <w:bodyDiv w:val="1"/>
      <w:marLeft w:val="0"/>
      <w:marRight w:val="0"/>
      <w:marTop w:val="0"/>
      <w:marBottom w:val="0"/>
      <w:divBdr>
        <w:top w:val="none" w:sz="0" w:space="0" w:color="auto"/>
        <w:left w:val="none" w:sz="0" w:space="0" w:color="auto"/>
        <w:bottom w:val="none" w:sz="0" w:space="0" w:color="auto"/>
        <w:right w:val="none" w:sz="0" w:space="0" w:color="auto"/>
      </w:divBdr>
      <w:divsChild>
        <w:div w:id="855266358">
          <w:marLeft w:val="0"/>
          <w:marRight w:val="0"/>
          <w:marTop w:val="0"/>
          <w:marBottom w:val="0"/>
          <w:divBdr>
            <w:top w:val="none" w:sz="0" w:space="0" w:color="auto"/>
            <w:left w:val="none" w:sz="0" w:space="0" w:color="auto"/>
            <w:bottom w:val="none" w:sz="0" w:space="0" w:color="auto"/>
            <w:right w:val="none" w:sz="0" w:space="0" w:color="auto"/>
          </w:divBdr>
        </w:div>
        <w:div w:id="1080060173">
          <w:marLeft w:val="0"/>
          <w:marRight w:val="0"/>
          <w:marTop w:val="300"/>
          <w:marBottom w:val="300"/>
          <w:divBdr>
            <w:top w:val="none" w:sz="0" w:space="0" w:color="auto"/>
            <w:left w:val="none" w:sz="0" w:space="0" w:color="auto"/>
            <w:bottom w:val="none" w:sz="0" w:space="0" w:color="auto"/>
            <w:right w:val="none" w:sz="0" w:space="0" w:color="auto"/>
          </w:divBdr>
        </w:div>
        <w:div w:id="880819996">
          <w:marLeft w:val="0"/>
          <w:marRight w:val="0"/>
          <w:marTop w:val="0"/>
          <w:marBottom w:val="0"/>
          <w:divBdr>
            <w:top w:val="none" w:sz="0" w:space="0" w:color="auto"/>
            <w:left w:val="none" w:sz="0" w:space="0" w:color="auto"/>
            <w:bottom w:val="none" w:sz="0" w:space="0" w:color="auto"/>
            <w:right w:val="none" w:sz="0" w:space="0" w:color="auto"/>
          </w:divBdr>
          <w:divsChild>
            <w:div w:id="283124349">
              <w:marLeft w:val="0"/>
              <w:marRight w:val="0"/>
              <w:marTop w:val="300"/>
              <w:marBottom w:val="450"/>
              <w:divBdr>
                <w:top w:val="none" w:sz="0" w:space="0" w:color="auto"/>
                <w:left w:val="none" w:sz="0" w:space="0" w:color="auto"/>
                <w:bottom w:val="none" w:sz="0" w:space="0" w:color="auto"/>
                <w:right w:val="none" w:sz="0" w:space="0" w:color="auto"/>
              </w:divBdr>
              <w:divsChild>
                <w:div w:id="1365902717">
                  <w:marLeft w:val="0"/>
                  <w:marRight w:val="0"/>
                  <w:marTop w:val="0"/>
                  <w:marBottom w:val="0"/>
                  <w:divBdr>
                    <w:top w:val="none" w:sz="0" w:space="0" w:color="auto"/>
                    <w:left w:val="none" w:sz="0" w:space="0" w:color="auto"/>
                    <w:bottom w:val="none" w:sz="0" w:space="0" w:color="auto"/>
                    <w:right w:val="none" w:sz="0" w:space="0" w:color="auto"/>
                  </w:divBdr>
                  <w:divsChild>
                    <w:div w:id="1166551065">
                      <w:marLeft w:val="0"/>
                      <w:marRight w:val="0"/>
                      <w:marTop w:val="0"/>
                      <w:marBottom w:val="0"/>
                      <w:divBdr>
                        <w:top w:val="none" w:sz="0" w:space="0" w:color="auto"/>
                        <w:left w:val="none" w:sz="0" w:space="0" w:color="auto"/>
                        <w:bottom w:val="none" w:sz="0" w:space="0" w:color="auto"/>
                        <w:right w:val="none" w:sz="0" w:space="0" w:color="auto"/>
                      </w:divBdr>
                      <w:divsChild>
                        <w:div w:id="1537425628">
                          <w:marLeft w:val="0"/>
                          <w:marRight w:val="0"/>
                          <w:marTop w:val="0"/>
                          <w:marBottom w:val="0"/>
                          <w:divBdr>
                            <w:top w:val="none" w:sz="0" w:space="0" w:color="auto"/>
                            <w:left w:val="none" w:sz="0" w:space="0" w:color="auto"/>
                            <w:bottom w:val="none" w:sz="0" w:space="0" w:color="auto"/>
                            <w:right w:val="none" w:sz="0" w:space="0" w:color="auto"/>
                          </w:divBdr>
                          <w:divsChild>
                            <w:div w:id="10604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371284">
          <w:marLeft w:val="0"/>
          <w:marRight w:val="0"/>
          <w:marTop w:val="0"/>
          <w:marBottom w:val="0"/>
          <w:divBdr>
            <w:top w:val="none" w:sz="0" w:space="0" w:color="auto"/>
            <w:left w:val="none" w:sz="0" w:space="0" w:color="auto"/>
            <w:bottom w:val="none" w:sz="0" w:space="0" w:color="auto"/>
            <w:right w:val="none" w:sz="0" w:space="0" w:color="auto"/>
          </w:divBdr>
        </w:div>
      </w:divsChild>
    </w:div>
    <w:div w:id="130053381">
      <w:bodyDiv w:val="1"/>
      <w:marLeft w:val="0"/>
      <w:marRight w:val="0"/>
      <w:marTop w:val="0"/>
      <w:marBottom w:val="0"/>
      <w:divBdr>
        <w:top w:val="none" w:sz="0" w:space="0" w:color="auto"/>
        <w:left w:val="none" w:sz="0" w:space="0" w:color="auto"/>
        <w:bottom w:val="none" w:sz="0" w:space="0" w:color="auto"/>
        <w:right w:val="none" w:sz="0" w:space="0" w:color="auto"/>
      </w:divBdr>
      <w:divsChild>
        <w:div w:id="1900164311">
          <w:marLeft w:val="0"/>
          <w:marRight w:val="0"/>
          <w:marTop w:val="0"/>
          <w:marBottom w:val="75"/>
          <w:divBdr>
            <w:top w:val="none" w:sz="0" w:space="0" w:color="auto"/>
            <w:left w:val="none" w:sz="0" w:space="0" w:color="auto"/>
            <w:bottom w:val="none" w:sz="0" w:space="0" w:color="auto"/>
            <w:right w:val="none" w:sz="0" w:space="0" w:color="auto"/>
          </w:divBdr>
        </w:div>
        <w:div w:id="1190797214">
          <w:marLeft w:val="0"/>
          <w:marRight w:val="0"/>
          <w:marTop w:val="0"/>
          <w:marBottom w:val="0"/>
          <w:divBdr>
            <w:top w:val="none" w:sz="0" w:space="0" w:color="auto"/>
            <w:left w:val="none" w:sz="0" w:space="0" w:color="auto"/>
            <w:bottom w:val="none" w:sz="0" w:space="0" w:color="auto"/>
            <w:right w:val="none" w:sz="0" w:space="0" w:color="auto"/>
          </w:divBdr>
        </w:div>
      </w:divsChild>
    </w:div>
    <w:div w:id="130752162">
      <w:bodyDiv w:val="1"/>
      <w:marLeft w:val="0"/>
      <w:marRight w:val="0"/>
      <w:marTop w:val="0"/>
      <w:marBottom w:val="0"/>
      <w:divBdr>
        <w:top w:val="none" w:sz="0" w:space="0" w:color="auto"/>
        <w:left w:val="none" w:sz="0" w:space="0" w:color="auto"/>
        <w:bottom w:val="none" w:sz="0" w:space="0" w:color="auto"/>
        <w:right w:val="none" w:sz="0" w:space="0" w:color="auto"/>
      </w:divBdr>
      <w:divsChild>
        <w:div w:id="1175462715">
          <w:marLeft w:val="0"/>
          <w:marRight w:val="150"/>
          <w:marTop w:val="0"/>
          <w:marBottom w:val="75"/>
          <w:divBdr>
            <w:top w:val="none" w:sz="0" w:space="0" w:color="auto"/>
            <w:left w:val="none" w:sz="0" w:space="0" w:color="auto"/>
            <w:bottom w:val="none" w:sz="0" w:space="0" w:color="auto"/>
            <w:right w:val="none" w:sz="0" w:space="0" w:color="auto"/>
          </w:divBdr>
        </w:div>
        <w:div w:id="591282440">
          <w:marLeft w:val="0"/>
          <w:marRight w:val="150"/>
          <w:marTop w:val="150"/>
          <w:marBottom w:val="150"/>
          <w:divBdr>
            <w:top w:val="none" w:sz="0" w:space="0" w:color="auto"/>
            <w:left w:val="none" w:sz="0" w:space="0" w:color="auto"/>
            <w:bottom w:val="none" w:sz="0" w:space="0" w:color="auto"/>
            <w:right w:val="none" w:sz="0" w:space="0" w:color="auto"/>
          </w:divBdr>
        </w:div>
        <w:div w:id="2108501145">
          <w:marLeft w:val="0"/>
          <w:marRight w:val="150"/>
          <w:marTop w:val="0"/>
          <w:marBottom w:val="0"/>
          <w:divBdr>
            <w:top w:val="none" w:sz="0" w:space="0" w:color="auto"/>
            <w:left w:val="none" w:sz="0" w:space="0" w:color="auto"/>
            <w:bottom w:val="none" w:sz="0" w:space="0" w:color="auto"/>
            <w:right w:val="none" w:sz="0" w:space="0" w:color="auto"/>
          </w:divBdr>
        </w:div>
      </w:divsChild>
    </w:div>
    <w:div w:id="130827765">
      <w:bodyDiv w:val="1"/>
      <w:marLeft w:val="0"/>
      <w:marRight w:val="0"/>
      <w:marTop w:val="0"/>
      <w:marBottom w:val="0"/>
      <w:divBdr>
        <w:top w:val="none" w:sz="0" w:space="0" w:color="auto"/>
        <w:left w:val="none" w:sz="0" w:space="0" w:color="auto"/>
        <w:bottom w:val="none" w:sz="0" w:space="0" w:color="auto"/>
        <w:right w:val="none" w:sz="0" w:space="0" w:color="auto"/>
      </w:divBdr>
      <w:divsChild>
        <w:div w:id="701708468">
          <w:marLeft w:val="0"/>
          <w:marRight w:val="0"/>
          <w:marTop w:val="0"/>
          <w:marBottom w:val="0"/>
          <w:divBdr>
            <w:top w:val="none" w:sz="0" w:space="0" w:color="auto"/>
            <w:left w:val="none" w:sz="0" w:space="0" w:color="auto"/>
            <w:bottom w:val="none" w:sz="0" w:space="0" w:color="auto"/>
            <w:right w:val="none" w:sz="0" w:space="0" w:color="auto"/>
          </w:divBdr>
        </w:div>
        <w:div w:id="1582445080">
          <w:marLeft w:val="0"/>
          <w:marRight w:val="0"/>
          <w:marTop w:val="300"/>
          <w:marBottom w:val="300"/>
          <w:divBdr>
            <w:top w:val="none" w:sz="0" w:space="0" w:color="auto"/>
            <w:left w:val="none" w:sz="0" w:space="0" w:color="auto"/>
            <w:bottom w:val="none" w:sz="0" w:space="0" w:color="auto"/>
            <w:right w:val="none" w:sz="0" w:space="0" w:color="auto"/>
          </w:divBdr>
        </w:div>
        <w:div w:id="209197110">
          <w:marLeft w:val="0"/>
          <w:marRight w:val="0"/>
          <w:marTop w:val="0"/>
          <w:marBottom w:val="0"/>
          <w:divBdr>
            <w:top w:val="none" w:sz="0" w:space="0" w:color="auto"/>
            <w:left w:val="none" w:sz="0" w:space="0" w:color="auto"/>
            <w:bottom w:val="none" w:sz="0" w:space="0" w:color="auto"/>
            <w:right w:val="none" w:sz="0" w:space="0" w:color="auto"/>
          </w:divBdr>
          <w:divsChild>
            <w:div w:id="1978682220">
              <w:marLeft w:val="0"/>
              <w:marRight w:val="0"/>
              <w:marTop w:val="300"/>
              <w:marBottom w:val="450"/>
              <w:divBdr>
                <w:top w:val="none" w:sz="0" w:space="0" w:color="auto"/>
                <w:left w:val="none" w:sz="0" w:space="0" w:color="auto"/>
                <w:bottom w:val="none" w:sz="0" w:space="0" w:color="auto"/>
                <w:right w:val="none" w:sz="0" w:space="0" w:color="auto"/>
              </w:divBdr>
              <w:divsChild>
                <w:div w:id="1923448804">
                  <w:marLeft w:val="0"/>
                  <w:marRight w:val="0"/>
                  <w:marTop w:val="0"/>
                  <w:marBottom w:val="0"/>
                  <w:divBdr>
                    <w:top w:val="none" w:sz="0" w:space="0" w:color="auto"/>
                    <w:left w:val="none" w:sz="0" w:space="0" w:color="auto"/>
                    <w:bottom w:val="none" w:sz="0" w:space="0" w:color="auto"/>
                    <w:right w:val="none" w:sz="0" w:space="0" w:color="auto"/>
                  </w:divBdr>
                  <w:divsChild>
                    <w:div w:id="2043480531">
                      <w:marLeft w:val="0"/>
                      <w:marRight w:val="0"/>
                      <w:marTop w:val="0"/>
                      <w:marBottom w:val="0"/>
                      <w:divBdr>
                        <w:top w:val="none" w:sz="0" w:space="0" w:color="auto"/>
                        <w:left w:val="none" w:sz="0" w:space="0" w:color="auto"/>
                        <w:bottom w:val="none" w:sz="0" w:space="0" w:color="auto"/>
                        <w:right w:val="none" w:sz="0" w:space="0" w:color="auto"/>
                      </w:divBdr>
                      <w:divsChild>
                        <w:div w:id="1656950258">
                          <w:marLeft w:val="0"/>
                          <w:marRight w:val="0"/>
                          <w:marTop w:val="0"/>
                          <w:marBottom w:val="0"/>
                          <w:divBdr>
                            <w:top w:val="none" w:sz="0" w:space="0" w:color="auto"/>
                            <w:left w:val="none" w:sz="0" w:space="0" w:color="auto"/>
                            <w:bottom w:val="none" w:sz="0" w:space="0" w:color="auto"/>
                            <w:right w:val="none" w:sz="0" w:space="0" w:color="auto"/>
                          </w:divBdr>
                          <w:divsChild>
                            <w:div w:id="153769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014683">
          <w:marLeft w:val="0"/>
          <w:marRight w:val="0"/>
          <w:marTop w:val="0"/>
          <w:marBottom w:val="0"/>
          <w:divBdr>
            <w:top w:val="none" w:sz="0" w:space="0" w:color="auto"/>
            <w:left w:val="none" w:sz="0" w:space="0" w:color="auto"/>
            <w:bottom w:val="none" w:sz="0" w:space="0" w:color="auto"/>
            <w:right w:val="none" w:sz="0" w:space="0" w:color="auto"/>
          </w:divBdr>
          <w:divsChild>
            <w:div w:id="129829194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0907230">
      <w:bodyDiv w:val="1"/>
      <w:marLeft w:val="0"/>
      <w:marRight w:val="0"/>
      <w:marTop w:val="0"/>
      <w:marBottom w:val="0"/>
      <w:divBdr>
        <w:top w:val="none" w:sz="0" w:space="0" w:color="auto"/>
        <w:left w:val="none" w:sz="0" w:space="0" w:color="auto"/>
        <w:bottom w:val="none" w:sz="0" w:space="0" w:color="auto"/>
        <w:right w:val="none" w:sz="0" w:space="0" w:color="auto"/>
      </w:divBdr>
      <w:divsChild>
        <w:div w:id="379716665">
          <w:marLeft w:val="0"/>
          <w:marRight w:val="375"/>
          <w:marTop w:val="0"/>
          <w:marBottom w:val="0"/>
          <w:divBdr>
            <w:top w:val="none" w:sz="0" w:space="0" w:color="auto"/>
            <w:left w:val="none" w:sz="0" w:space="0" w:color="auto"/>
            <w:bottom w:val="none" w:sz="0" w:space="0" w:color="auto"/>
            <w:right w:val="none" w:sz="0" w:space="0" w:color="auto"/>
          </w:divBdr>
        </w:div>
        <w:div w:id="2098936309">
          <w:marLeft w:val="0"/>
          <w:marRight w:val="0"/>
          <w:marTop w:val="0"/>
          <w:marBottom w:val="0"/>
          <w:divBdr>
            <w:top w:val="none" w:sz="0" w:space="0" w:color="auto"/>
            <w:left w:val="none" w:sz="0" w:space="0" w:color="auto"/>
            <w:bottom w:val="none" w:sz="0" w:space="0" w:color="auto"/>
            <w:right w:val="none" w:sz="0" w:space="0" w:color="auto"/>
          </w:divBdr>
        </w:div>
      </w:divsChild>
    </w:div>
    <w:div w:id="130943881">
      <w:bodyDiv w:val="1"/>
      <w:marLeft w:val="0"/>
      <w:marRight w:val="0"/>
      <w:marTop w:val="0"/>
      <w:marBottom w:val="0"/>
      <w:divBdr>
        <w:top w:val="none" w:sz="0" w:space="0" w:color="auto"/>
        <w:left w:val="none" w:sz="0" w:space="0" w:color="auto"/>
        <w:bottom w:val="none" w:sz="0" w:space="0" w:color="auto"/>
        <w:right w:val="none" w:sz="0" w:space="0" w:color="auto"/>
      </w:divBdr>
      <w:divsChild>
        <w:div w:id="767895531">
          <w:marLeft w:val="-210"/>
          <w:marRight w:val="-210"/>
          <w:marTop w:val="0"/>
          <w:marBottom w:val="0"/>
          <w:divBdr>
            <w:top w:val="none" w:sz="0" w:space="0" w:color="auto"/>
            <w:left w:val="none" w:sz="0" w:space="0" w:color="auto"/>
            <w:bottom w:val="none" w:sz="0" w:space="0" w:color="auto"/>
            <w:right w:val="none" w:sz="0" w:space="0" w:color="auto"/>
          </w:divBdr>
          <w:divsChild>
            <w:div w:id="191846671">
              <w:marLeft w:val="210"/>
              <w:marRight w:val="210"/>
              <w:marTop w:val="0"/>
              <w:marBottom w:val="0"/>
              <w:divBdr>
                <w:top w:val="none" w:sz="0" w:space="0" w:color="auto"/>
                <w:left w:val="none" w:sz="0" w:space="0" w:color="auto"/>
                <w:bottom w:val="none" w:sz="0" w:space="0" w:color="auto"/>
                <w:right w:val="none" w:sz="0" w:space="0" w:color="auto"/>
              </w:divBdr>
              <w:divsChild>
                <w:div w:id="1711570649">
                  <w:marLeft w:val="0"/>
                  <w:marRight w:val="0"/>
                  <w:marTop w:val="0"/>
                  <w:marBottom w:val="0"/>
                  <w:divBdr>
                    <w:top w:val="none" w:sz="0" w:space="0" w:color="auto"/>
                    <w:left w:val="none" w:sz="0" w:space="0" w:color="auto"/>
                    <w:bottom w:val="none" w:sz="0" w:space="0" w:color="auto"/>
                    <w:right w:val="none" w:sz="0" w:space="0" w:color="auto"/>
                  </w:divBdr>
                  <w:divsChild>
                    <w:div w:id="14895948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31336649">
      <w:bodyDiv w:val="1"/>
      <w:marLeft w:val="0"/>
      <w:marRight w:val="0"/>
      <w:marTop w:val="0"/>
      <w:marBottom w:val="0"/>
      <w:divBdr>
        <w:top w:val="none" w:sz="0" w:space="0" w:color="auto"/>
        <w:left w:val="none" w:sz="0" w:space="0" w:color="auto"/>
        <w:bottom w:val="none" w:sz="0" w:space="0" w:color="auto"/>
        <w:right w:val="none" w:sz="0" w:space="0" w:color="auto"/>
      </w:divBdr>
      <w:divsChild>
        <w:div w:id="1156536543">
          <w:marLeft w:val="0"/>
          <w:marRight w:val="0"/>
          <w:marTop w:val="0"/>
          <w:marBottom w:val="300"/>
          <w:divBdr>
            <w:top w:val="none" w:sz="0" w:space="0" w:color="auto"/>
            <w:left w:val="none" w:sz="0" w:space="0" w:color="auto"/>
            <w:bottom w:val="none" w:sz="0" w:space="0" w:color="auto"/>
            <w:right w:val="none" w:sz="0" w:space="0" w:color="auto"/>
          </w:divBdr>
        </w:div>
      </w:divsChild>
    </w:div>
    <w:div w:id="131338937">
      <w:bodyDiv w:val="1"/>
      <w:marLeft w:val="0"/>
      <w:marRight w:val="0"/>
      <w:marTop w:val="0"/>
      <w:marBottom w:val="0"/>
      <w:divBdr>
        <w:top w:val="none" w:sz="0" w:space="0" w:color="auto"/>
        <w:left w:val="none" w:sz="0" w:space="0" w:color="auto"/>
        <w:bottom w:val="none" w:sz="0" w:space="0" w:color="auto"/>
        <w:right w:val="none" w:sz="0" w:space="0" w:color="auto"/>
      </w:divBdr>
      <w:divsChild>
        <w:div w:id="608007856">
          <w:marLeft w:val="0"/>
          <w:marRight w:val="0"/>
          <w:marTop w:val="0"/>
          <w:marBottom w:val="150"/>
          <w:divBdr>
            <w:top w:val="none" w:sz="0" w:space="0" w:color="auto"/>
            <w:left w:val="none" w:sz="0" w:space="0" w:color="auto"/>
            <w:bottom w:val="none" w:sz="0" w:space="0" w:color="auto"/>
            <w:right w:val="none" w:sz="0" w:space="0" w:color="auto"/>
          </w:divBdr>
          <w:divsChild>
            <w:div w:id="1635023229">
              <w:marLeft w:val="0"/>
              <w:marRight w:val="0"/>
              <w:marTop w:val="0"/>
              <w:marBottom w:val="0"/>
              <w:divBdr>
                <w:top w:val="none" w:sz="0" w:space="0" w:color="auto"/>
                <w:left w:val="none" w:sz="0" w:space="0" w:color="auto"/>
                <w:bottom w:val="none" w:sz="0" w:space="0" w:color="auto"/>
                <w:right w:val="none" w:sz="0" w:space="0" w:color="auto"/>
              </w:divBdr>
              <w:divsChild>
                <w:div w:id="507018808">
                  <w:marLeft w:val="0"/>
                  <w:marRight w:val="150"/>
                  <w:marTop w:val="0"/>
                  <w:marBottom w:val="0"/>
                  <w:divBdr>
                    <w:top w:val="none" w:sz="0" w:space="0" w:color="auto"/>
                    <w:left w:val="none" w:sz="0" w:space="0" w:color="auto"/>
                    <w:bottom w:val="none" w:sz="0" w:space="0" w:color="auto"/>
                    <w:right w:val="none" w:sz="0" w:space="0" w:color="auto"/>
                  </w:divBdr>
                </w:div>
                <w:div w:id="888107440">
                  <w:marLeft w:val="0"/>
                  <w:marRight w:val="150"/>
                  <w:marTop w:val="0"/>
                  <w:marBottom w:val="0"/>
                  <w:divBdr>
                    <w:top w:val="none" w:sz="0" w:space="0" w:color="auto"/>
                    <w:left w:val="none" w:sz="0" w:space="0" w:color="auto"/>
                    <w:bottom w:val="none" w:sz="0" w:space="0" w:color="auto"/>
                    <w:right w:val="none" w:sz="0" w:space="0" w:color="auto"/>
                  </w:divBdr>
                </w:div>
              </w:divsChild>
            </w:div>
            <w:div w:id="2082216436">
              <w:marLeft w:val="0"/>
              <w:marRight w:val="0"/>
              <w:marTop w:val="0"/>
              <w:marBottom w:val="0"/>
              <w:divBdr>
                <w:top w:val="none" w:sz="0" w:space="0" w:color="auto"/>
                <w:left w:val="none" w:sz="0" w:space="0" w:color="auto"/>
                <w:bottom w:val="none" w:sz="0" w:space="0" w:color="auto"/>
                <w:right w:val="none" w:sz="0" w:space="0" w:color="auto"/>
              </w:divBdr>
              <w:divsChild>
                <w:div w:id="956569528">
                  <w:marLeft w:val="0"/>
                  <w:marRight w:val="0"/>
                  <w:marTop w:val="0"/>
                  <w:marBottom w:val="0"/>
                  <w:divBdr>
                    <w:top w:val="none" w:sz="0" w:space="0" w:color="auto"/>
                    <w:left w:val="none" w:sz="0" w:space="0" w:color="auto"/>
                    <w:bottom w:val="none" w:sz="0" w:space="0" w:color="auto"/>
                    <w:right w:val="none" w:sz="0" w:space="0" w:color="auto"/>
                  </w:divBdr>
                  <w:divsChild>
                    <w:div w:id="36585663">
                      <w:marLeft w:val="0"/>
                      <w:marRight w:val="0"/>
                      <w:marTop w:val="0"/>
                      <w:marBottom w:val="0"/>
                      <w:divBdr>
                        <w:top w:val="none" w:sz="0" w:space="0" w:color="auto"/>
                        <w:left w:val="none" w:sz="0" w:space="0" w:color="auto"/>
                        <w:bottom w:val="none" w:sz="0" w:space="0" w:color="auto"/>
                        <w:right w:val="none" w:sz="0" w:space="0" w:color="auto"/>
                      </w:divBdr>
                      <w:divsChild>
                        <w:div w:id="1630431039">
                          <w:marLeft w:val="0"/>
                          <w:marRight w:val="0"/>
                          <w:marTop w:val="0"/>
                          <w:marBottom w:val="0"/>
                          <w:divBdr>
                            <w:top w:val="none" w:sz="0" w:space="0" w:color="auto"/>
                            <w:left w:val="none" w:sz="0" w:space="0" w:color="auto"/>
                            <w:bottom w:val="none" w:sz="0" w:space="0" w:color="auto"/>
                            <w:right w:val="none" w:sz="0" w:space="0" w:color="auto"/>
                          </w:divBdr>
                        </w:div>
                      </w:divsChild>
                    </w:div>
                    <w:div w:id="17382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8827">
          <w:marLeft w:val="0"/>
          <w:marRight w:val="0"/>
          <w:marTop w:val="0"/>
          <w:marBottom w:val="0"/>
          <w:divBdr>
            <w:top w:val="none" w:sz="0" w:space="0" w:color="auto"/>
            <w:left w:val="none" w:sz="0" w:space="0" w:color="auto"/>
            <w:bottom w:val="none" w:sz="0" w:space="0" w:color="auto"/>
            <w:right w:val="none" w:sz="0" w:space="0" w:color="auto"/>
          </w:divBdr>
          <w:divsChild>
            <w:div w:id="114181022">
              <w:marLeft w:val="0"/>
              <w:marRight w:val="0"/>
              <w:marTop w:val="225"/>
              <w:marBottom w:val="0"/>
              <w:divBdr>
                <w:top w:val="none" w:sz="0" w:space="0" w:color="auto"/>
                <w:left w:val="none" w:sz="0" w:space="0" w:color="auto"/>
                <w:bottom w:val="none" w:sz="0" w:space="0" w:color="auto"/>
                <w:right w:val="none" w:sz="0" w:space="0" w:color="auto"/>
              </w:divBdr>
              <w:divsChild>
                <w:div w:id="1518763440">
                  <w:marLeft w:val="0"/>
                  <w:marRight w:val="0"/>
                  <w:marTop w:val="0"/>
                  <w:marBottom w:val="0"/>
                  <w:divBdr>
                    <w:top w:val="none" w:sz="0" w:space="0" w:color="auto"/>
                    <w:left w:val="none" w:sz="0" w:space="0" w:color="auto"/>
                    <w:bottom w:val="none" w:sz="0" w:space="0" w:color="auto"/>
                    <w:right w:val="none" w:sz="0" w:space="0" w:color="auto"/>
                  </w:divBdr>
                </w:div>
              </w:divsChild>
            </w:div>
            <w:div w:id="320811311">
              <w:marLeft w:val="0"/>
              <w:marRight w:val="0"/>
              <w:marTop w:val="375"/>
              <w:marBottom w:val="0"/>
              <w:divBdr>
                <w:top w:val="none" w:sz="0" w:space="0" w:color="auto"/>
                <w:left w:val="none" w:sz="0" w:space="0" w:color="auto"/>
                <w:bottom w:val="none" w:sz="0" w:space="0" w:color="auto"/>
                <w:right w:val="none" w:sz="0" w:space="0" w:color="auto"/>
              </w:divBdr>
              <w:divsChild>
                <w:div w:id="1404598704">
                  <w:marLeft w:val="0"/>
                  <w:marRight w:val="0"/>
                  <w:marTop w:val="0"/>
                  <w:marBottom w:val="0"/>
                  <w:divBdr>
                    <w:top w:val="none" w:sz="0" w:space="0" w:color="auto"/>
                    <w:left w:val="none" w:sz="0" w:space="0" w:color="auto"/>
                    <w:bottom w:val="none" w:sz="0" w:space="0" w:color="auto"/>
                    <w:right w:val="none" w:sz="0" w:space="0" w:color="auto"/>
                  </w:divBdr>
                  <w:divsChild>
                    <w:div w:id="18077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0330">
              <w:marLeft w:val="0"/>
              <w:marRight w:val="0"/>
              <w:marTop w:val="0"/>
              <w:marBottom w:val="0"/>
              <w:divBdr>
                <w:top w:val="none" w:sz="0" w:space="0" w:color="auto"/>
                <w:left w:val="none" w:sz="0" w:space="0" w:color="auto"/>
                <w:bottom w:val="none" w:sz="0" w:space="0" w:color="auto"/>
                <w:right w:val="none" w:sz="0" w:space="0" w:color="auto"/>
              </w:divBdr>
              <w:divsChild>
                <w:div w:id="1600141560">
                  <w:marLeft w:val="0"/>
                  <w:marRight w:val="0"/>
                  <w:marTop w:val="0"/>
                  <w:marBottom w:val="0"/>
                  <w:divBdr>
                    <w:top w:val="none" w:sz="0" w:space="0" w:color="auto"/>
                    <w:left w:val="none" w:sz="0" w:space="0" w:color="auto"/>
                    <w:bottom w:val="none" w:sz="0" w:space="0" w:color="auto"/>
                    <w:right w:val="none" w:sz="0" w:space="0" w:color="auto"/>
                  </w:divBdr>
                </w:div>
              </w:divsChild>
            </w:div>
            <w:div w:id="818226594">
              <w:marLeft w:val="0"/>
              <w:marRight w:val="0"/>
              <w:marTop w:val="375"/>
              <w:marBottom w:val="0"/>
              <w:divBdr>
                <w:top w:val="none" w:sz="0" w:space="0" w:color="auto"/>
                <w:left w:val="none" w:sz="0" w:space="0" w:color="auto"/>
                <w:bottom w:val="none" w:sz="0" w:space="0" w:color="auto"/>
                <w:right w:val="none" w:sz="0" w:space="0" w:color="auto"/>
              </w:divBdr>
              <w:divsChild>
                <w:div w:id="991560865">
                  <w:marLeft w:val="0"/>
                  <w:marRight w:val="0"/>
                  <w:marTop w:val="0"/>
                  <w:marBottom w:val="0"/>
                  <w:divBdr>
                    <w:top w:val="none" w:sz="0" w:space="0" w:color="auto"/>
                    <w:left w:val="none" w:sz="0" w:space="0" w:color="auto"/>
                    <w:bottom w:val="none" w:sz="0" w:space="0" w:color="auto"/>
                    <w:right w:val="none" w:sz="0" w:space="0" w:color="auto"/>
                  </w:divBdr>
                  <w:divsChild>
                    <w:div w:id="733116617">
                      <w:marLeft w:val="0"/>
                      <w:marRight w:val="0"/>
                      <w:marTop w:val="0"/>
                      <w:marBottom w:val="0"/>
                      <w:divBdr>
                        <w:top w:val="none" w:sz="0" w:space="0" w:color="auto"/>
                        <w:left w:val="none" w:sz="0" w:space="0" w:color="auto"/>
                        <w:bottom w:val="none" w:sz="0" w:space="0" w:color="auto"/>
                        <w:right w:val="none" w:sz="0" w:space="0" w:color="auto"/>
                      </w:divBdr>
                    </w:div>
                    <w:div w:id="18141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4557">
              <w:marLeft w:val="0"/>
              <w:marRight w:val="0"/>
              <w:marTop w:val="375"/>
              <w:marBottom w:val="0"/>
              <w:divBdr>
                <w:top w:val="none" w:sz="0" w:space="0" w:color="auto"/>
                <w:left w:val="none" w:sz="0" w:space="0" w:color="auto"/>
                <w:bottom w:val="none" w:sz="0" w:space="0" w:color="auto"/>
                <w:right w:val="none" w:sz="0" w:space="0" w:color="auto"/>
              </w:divBdr>
              <w:divsChild>
                <w:div w:id="1216350364">
                  <w:marLeft w:val="0"/>
                  <w:marRight w:val="0"/>
                  <w:marTop w:val="0"/>
                  <w:marBottom w:val="0"/>
                  <w:divBdr>
                    <w:top w:val="none" w:sz="0" w:space="0" w:color="auto"/>
                    <w:left w:val="none" w:sz="0" w:space="0" w:color="auto"/>
                    <w:bottom w:val="none" w:sz="0" w:space="0" w:color="auto"/>
                    <w:right w:val="none" w:sz="0" w:space="0" w:color="auto"/>
                  </w:divBdr>
                </w:div>
              </w:divsChild>
            </w:div>
            <w:div w:id="1318344409">
              <w:marLeft w:val="0"/>
              <w:marRight w:val="0"/>
              <w:marTop w:val="225"/>
              <w:marBottom w:val="0"/>
              <w:divBdr>
                <w:top w:val="none" w:sz="0" w:space="0" w:color="auto"/>
                <w:left w:val="none" w:sz="0" w:space="0" w:color="auto"/>
                <w:bottom w:val="none" w:sz="0" w:space="0" w:color="auto"/>
                <w:right w:val="none" w:sz="0" w:space="0" w:color="auto"/>
              </w:divBdr>
              <w:divsChild>
                <w:div w:id="804784541">
                  <w:marLeft w:val="0"/>
                  <w:marRight w:val="0"/>
                  <w:marTop w:val="0"/>
                  <w:marBottom w:val="0"/>
                  <w:divBdr>
                    <w:top w:val="none" w:sz="0" w:space="0" w:color="auto"/>
                    <w:left w:val="none" w:sz="0" w:space="0" w:color="auto"/>
                    <w:bottom w:val="none" w:sz="0" w:space="0" w:color="auto"/>
                    <w:right w:val="none" w:sz="0" w:space="0" w:color="auto"/>
                  </w:divBdr>
                </w:div>
              </w:divsChild>
            </w:div>
            <w:div w:id="1872566736">
              <w:marLeft w:val="0"/>
              <w:marRight w:val="0"/>
              <w:marTop w:val="375"/>
              <w:marBottom w:val="0"/>
              <w:divBdr>
                <w:top w:val="none" w:sz="0" w:space="0" w:color="auto"/>
                <w:left w:val="none" w:sz="0" w:space="0" w:color="auto"/>
                <w:bottom w:val="none" w:sz="0" w:space="0" w:color="auto"/>
                <w:right w:val="none" w:sz="0" w:space="0" w:color="auto"/>
              </w:divBdr>
              <w:divsChild>
                <w:div w:id="1974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4501">
      <w:bodyDiv w:val="1"/>
      <w:marLeft w:val="0"/>
      <w:marRight w:val="0"/>
      <w:marTop w:val="0"/>
      <w:marBottom w:val="0"/>
      <w:divBdr>
        <w:top w:val="none" w:sz="0" w:space="0" w:color="auto"/>
        <w:left w:val="none" w:sz="0" w:space="0" w:color="auto"/>
        <w:bottom w:val="none" w:sz="0" w:space="0" w:color="auto"/>
        <w:right w:val="none" w:sz="0" w:space="0" w:color="auto"/>
      </w:divBdr>
      <w:divsChild>
        <w:div w:id="523784013">
          <w:marLeft w:val="0"/>
          <w:marRight w:val="375"/>
          <w:marTop w:val="0"/>
          <w:marBottom w:val="0"/>
          <w:divBdr>
            <w:top w:val="none" w:sz="0" w:space="0" w:color="auto"/>
            <w:left w:val="none" w:sz="0" w:space="0" w:color="auto"/>
            <w:bottom w:val="none" w:sz="0" w:space="0" w:color="auto"/>
            <w:right w:val="none" w:sz="0" w:space="0" w:color="auto"/>
          </w:divBdr>
        </w:div>
        <w:div w:id="1456439041">
          <w:marLeft w:val="0"/>
          <w:marRight w:val="0"/>
          <w:marTop w:val="0"/>
          <w:marBottom w:val="0"/>
          <w:divBdr>
            <w:top w:val="none" w:sz="0" w:space="0" w:color="auto"/>
            <w:left w:val="none" w:sz="0" w:space="0" w:color="auto"/>
            <w:bottom w:val="none" w:sz="0" w:space="0" w:color="auto"/>
            <w:right w:val="none" w:sz="0" w:space="0" w:color="auto"/>
          </w:divBdr>
        </w:div>
      </w:divsChild>
    </w:div>
    <w:div w:id="131951353">
      <w:bodyDiv w:val="1"/>
      <w:marLeft w:val="0"/>
      <w:marRight w:val="0"/>
      <w:marTop w:val="0"/>
      <w:marBottom w:val="0"/>
      <w:divBdr>
        <w:top w:val="none" w:sz="0" w:space="0" w:color="auto"/>
        <w:left w:val="none" w:sz="0" w:space="0" w:color="auto"/>
        <w:bottom w:val="none" w:sz="0" w:space="0" w:color="auto"/>
        <w:right w:val="none" w:sz="0" w:space="0" w:color="auto"/>
      </w:divBdr>
      <w:divsChild>
        <w:div w:id="34241382">
          <w:marLeft w:val="0"/>
          <w:marRight w:val="150"/>
          <w:marTop w:val="0"/>
          <w:marBottom w:val="75"/>
          <w:divBdr>
            <w:top w:val="none" w:sz="0" w:space="0" w:color="auto"/>
            <w:left w:val="none" w:sz="0" w:space="0" w:color="auto"/>
            <w:bottom w:val="none" w:sz="0" w:space="0" w:color="auto"/>
            <w:right w:val="none" w:sz="0" w:space="0" w:color="auto"/>
          </w:divBdr>
        </w:div>
        <w:div w:id="729420479">
          <w:marLeft w:val="0"/>
          <w:marRight w:val="150"/>
          <w:marTop w:val="150"/>
          <w:marBottom w:val="150"/>
          <w:divBdr>
            <w:top w:val="none" w:sz="0" w:space="0" w:color="auto"/>
            <w:left w:val="none" w:sz="0" w:space="0" w:color="auto"/>
            <w:bottom w:val="none" w:sz="0" w:space="0" w:color="auto"/>
            <w:right w:val="none" w:sz="0" w:space="0" w:color="auto"/>
          </w:divBdr>
        </w:div>
        <w:div w:id="734086863">
          <w:marLeft w:val="0"/>
          <w:marRight w:val="150"/>
          <w:marTop w:val="0"/>
          <w:marBottom w:val="0"/>
          <w:divBdr>
            <w:top w:val="none" w:sz="0" w:space="0" w:color="auto"/>
            <w:left w:val="none" w:sz="0" w:space="0" w:color="auto"/>
            <w:bottom w:val="none" w:sz="0" w:space="0" w:color="auto"/>
            <w:right w:val="none" w:sz="0" w:space="0" w:color="auto"/>
          </w:divBdr>
        </w:div>
      </w:divsChild>
    </w:div>
    <w:div w:id="132060058">
      <w:bodyDiv w:val="1"/>
      <w:marLeft w:val="0"/>
      <w:marRight w:val="0"/>
      <w:marTop w:val="0"/>
      <w:marBottom w:val="0"/>
      <w:divBdr>
        <w:top w:val="none" w:sz="0" w:space="0" w:color="auto"/>
        <w:left w:val="none" w:sz="0" w:space="0" w:color="auto"/>
        <w:bottom w:val="none" w:sz="0" w:space="0" w:color="auto"/>
        <w:right w:val="none" w:sz="0" w:space="0" w:color="auto"/>
      </w:divBdr>
      <w:divsChild>
        <w:div w:id="138157969">
          <w:marLeft w:val="0"/>
          <w:marRight w:val="150"/>
          <w:marTop w:val="0"/>
          <w:marBottom w:val="75"/>
          <w:divBdr>
            <w:top w:val="none" w:sz="0" w:space="0" w:color="auto"/>
            <w:left w:val="none" w:sz="0" w:space="0" w:color="auto"/>
            <w:bottom w:val="none" w:sz="0" w:space="0" w:color="auto"/>
            <w:right w:val="none" w:sz="0" w:space="0" w:color="auto"/>
          </w:divBdr>
        </w:div>
        <w:div w:id="134031479">
          <w:marLeft w:val="0"/>
          <w:marRight w:val="150"/>
          <w:marTop w:val="150"/>
          <w:marBottom w:val="150"/>
          <w:divBdr>
            <w:top w:val="none" w:sz="0" w:space="0" w:color="auto"/>
            <w:left w:val="none" w:sz="0" w:space="0" w:color="auto"/>
            <w:bottom w:val="none" w:sz="0" w:space="0" w:color="auto"/>
            <w:right w:val="none" w:sz="0" w:space="0" w:color="auto"/>
          </w:divBdr>
        </w:div>
        <w:div w:id="1712461222">
          <w:marLeft w:val="0"/>
          <w:marRight w:val="150"/>
          <w:marTop w:val="0"/>
          <w:marBottom w:val="0"/>
          <w:divBdr>
            <w:top w:val="none" w:sz="0" w:space="0" w:color="auto"/>
            <w:left w:val="none" w:sz="0" w:space="0" w:color="auto"/>
            <w:bottom w:val="none" w:sz="0" w:space="0" w:color="auto"/>
            <w:right w:val="none" w:sz="0" w:space="0" w:color="auto"/>
          </w:divBdr>
        </w:div>
      </w:divsChild>
    </w:div>
    <w:div w:id="132531202">
      <w:bodyDiv w:val="1"/>
      <w:marLeft w:val="0"/>
      <w:marRight w:val="0"/>
      <w:marTop w:val="0"/>
      <w:marBottom w:val="0"/>
      <w:divBdr>
        <w:top w:val="none" w:sz="0" w:space="0" w:color="auto"/>
        <w:left w:val="none" w:sz="0" w:space="0" w:color="auto"/>
        <w:bottom w:val="none" w:sz="0" w:space="0" w:color="auto"/>
        <w:right w:val="none" w:sz="0" w:space="0" w:color="auto"/>
      </w:divBdr>
      <w:divsChild>
        <w:div w:id="1529757266">
          <w:marLeft w:val="0"/>
          <w:marRight w:val="150"/>
          <w:marTop w:val="0"/>
          <w:marBottom w:val="75"/>
          <w:divBdr>
            <w:top w:val="none" w:sz="0" w:space="0" w:color="auto"/>
            <w:left w:val="none" w:sz="0" w:space="0" w:color="auto"/>
            <w:bottom w:val="none" w:sz="0" w:space="0" w:color="auto"/>
            <w:right w:val="none" w:sz="0" w:space="0" w:color="auto"/>
          </w:divBdr>
        </w:div>
        <w:div w:id="1941520505">
          <w:marLeft w:val="0"/>
          <w:marRight w:val="150"/>
          <w:marTop w:val="150"/>
          <w:marBottom w:val="150"/>
          <w:divBdr>
            <w:top w:val="none" w:sz="0" w:space="0" w:color="auto"/>
            <w:left w:val="none" w:sz="0" w:space="0" w:color="auto"/>
            <w:bottom w:val="none" w:sz="0" w:space="0" w:color="auto"/>
            <w:right w:val="none" w:sz="0" w:space="0" w:color="auto"/>
          </w:divBdr>
        </w:div>
        <w:div w:id="207305549">
          <w:marLeft w:val="0"/>
          <w:marRight w:val="150"/>
          <w:marTop w:val="0"/>
          <w:marBottom w:val="0"/>
          <w:divBdr>
            <w:top w:val="none" w:sz="0" w:space="0" w:color="auto"/>
            <w:left w:val="none" w:sz="0" w:space="0" w:color="auto"/>
            <w:bottom w:val="none" w:sz="0" w:space="0" w:color="auto"/>
            <w:right w:val="none" w:sz="0" w:space="0" w:color="auto"/>
          </w:divBdr>
        </w:div>
      </w:divsChild>
    </w:div>
    <w:div w:id="133186561">
      <w:bodyDiv w:val="1"/>
      <w:marLeft w:val="0"/>
      <w:marRight w:val="0"/>
      <w:marTop w:val="0"/>
      <w:marBottom w:val="0"/>
      <w:divBdr>
        <w:top w:val="none" w:sz="0" w:space="0" w:color="auto"/>
        <w:left w:val="none" w:sz="0" w:space="0" w:color="auto"/>
        <w:bottom w:val="none" w:sz="0" w:space="0" w:color="auto"/>
        <w:right w:val="none" w:sz="0" w:space="0" w:color="auto"/>
      </w:divBdr>
      <w:divsChild>
        <w:div w:id="155650203">
          <w:marLeft w:val="0"/>
          <w:marRight w:val="0"/>
          <w:marTop w:val="0"/>
          <w:marBottom w:val="300"/>
          <w:divBdr>
            <w:top w:val="none" w:sz="0" w:space="0" w:color="auto"/>
            <w:left w:val="none" w:sz="0" w:space="0" w:color="auto"/>
            <w:bottom w:val="none" w:sz="0" w:space="0" w:color="auto"/>
            <w:right w:val="none" w:sz="0" w:space="0" w:color="auto"/>
          </w:divBdr>
          <w:divsChild>
            <w:div w:id="533424599">
              <w:marLeft w:val="0"/>
              <w:marRight w:val="0"/>
              <w:marTop w:val="0"/>
              <w:marBottom w:val="0"/>
              <w:divBdr>
                <w:top w:val="none" w:sz="0" w:space="0" w:color="auto"/>
                <w:left w:val="none" w:sz="0" w:space="0" w:color="auto"/>
                <w:bottom w:val="none" w:sz="0" w:space="0" w:color="auto"/>
                <w:right w:val="none" w:sz="0" w:space="0" w:color="auto"/>
              </w:divBdr>
            </w:div>
            <w:div w:id="570041827">
              <w:marLeft w:val="0"/>
              <w:marRight w:val="0"/>
              <w:marTop w:val="0"/>
              <w:marBottom w:val="0"/>
              <w:divBdr>
                <w:top w:val="none" w:sz="0" w:space="0" w:color="auto"/>
                <w:left w:val="none" w:sz="0" w:space="0" w:color="auto"/>
                <w:bottom w:val="none" w:sz="0" w:space="0" w:color="auto"/>
                <w:right w:val="none" w:sz="0" w:space="0" w:color="auto"/>
              </w:divBdr>
              <w:divsChild>
                <w:div w:id="91706051">
                  <w:marLeft w:val="0"/>
                  <w:marRight w:val="0"/>
                  <w:marTop w:val="0"/>
                  <w:marBottom w:val="0"/>
                  <w:divBdr>
                    <w:top w:val="none" w:sz="0" w:space="0" w:color="auto"/>
                    <w:left w:val="none" w:sz="0" w:space="0" w:color="auto"/>
                    <w:bottom w:val="none" w:sz="0" w:space="0" w:color="auto"/>
                    <w:right w:val="none" w:sz="0" w:space="0" w:color="auto"/>
                  </w:divBdr>
                  <w:divsChild>
                    <w:div w:id="1808889851">
                      <w:marLeft w:val="0"/>
                      <w:marRight w:val="0"/>
                      <w:marTop w:val="0"/>
                      <w:marBottom w:val="0"/>
                      <w:divBdr>
                        <w:top w:val="none" w:sz="0" w:space="0" w:color="auto"/>
                        <w:left w:val="none" w:sz="0" w:space="0" w:color="auto"/>
                        <w:bottom w:val="none" w:sz="0" w:space="0" w:color="auto"/>
                        <w:right w:val="none" w:sz="0" w:space="0" w:color="auto"/>
                      </w:divBdr>
                      <w:divsChild>
                        <w:div w:id="933317056">
                          <w:marLeft w:val="0"/>
                          <w:marRight w:val="0"/>
                          <w:marTop w:val="0"/>
                          <w:marBottom w:val="0"/>
                          <w:divBdr>
                            <w:top w:val="none" w:sz="0" w:space="0" w:color="auto"/>
                            <w:left w:val="none" w:sz="0" w:space="0" w:color="auto"/>
                            <w:bottom w:val="none" w:sz="0" w:space="0" w:color="auto"/>
                            <w:right w:val="none" w:sz="0" w:space="0" w:color="auto"/>
                          </w:divBdr>
                          <w:divsChild>
                            <w:div w:id="1609002341">
                              <w:marLeft w:val="0"/>
                              <w:marRight w:val="0"/>
                              <w:marTop w:val="0"/>
                              <w:marBottom w:val="0"/>
                              <w:divBdr>
                                <w:top w:val="none" w:sz="0" w:space="0" w:color="auto"/>
                                <w:left w:val="none" w:sz="0" w:space="0" w:color="auto"/>
                                <w:bottom w:val="none" w:sz="0" w:space="0" w:color="auto"/>
                                <w:right w:val="none" w:sz="0" w:space="0" w:color="auto"/>
                              </w:divBdr>
                            </w:div>
                            <w:div w:id="139049958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049782">
          <w:marLeft w:val="0"/>
          <w:marRight w:val="0"/>
          <w:marTop w:val="0"/>
          <w:marBottom w:val="300"/>
          <w:divBdr>
            <w:top w:val="none" w:sz="0" w:space="0" w:color="auto"/>
            <w:left w:val="none" w:sz="0" w:space="0" w:color="auto"/>
            <w:bottom w:val="none" w:sz="0" w:space="0" w:color="auto"/>
            <w:right w:val="none" w:sz="0" w:space="0" w:color="auto"/>
          </w:divBdr>
        </w:div>
      </w:divsChild>
    </w:div>
    <w:div w:id="133302875">
      <w:bodyDiv w:val="1"/>
      <w:marLeft w:val="0"/>
      <w:marRight w:val="0"/>
      <w:marTop w:val="0"/>
      <w:marBottom w:val="0"/>
      <w:divBdr>
        <w:top w:val="none" w:sz="0" w:space="0" w:color="auto"/>
        <w:left w:val="none" w:sz="0" w:space="0" w:color="auto"/>
        <w:bottom w:val="none" w:sz="0" w:space="0" w:color="auto"/>
        <w:right w:val="none" w:sz="0" w:space="0" w:color="auto"/>
      </w:divBdr>
      <w:divsChild>
        <w:div w:id="1664890961">
          <w:marLeft w:val="0"/>
          <w:marRight w:val="0"/>
          <w:marTop w:val="0"/>
          <w:marBottom w:val="300"/>
          <w:divBdr>
            <w:top w:val="none" w:sz="0" w:space="0" w:color="auto"/>
            <w:left w:val="none" w:sz="0" w:space="0" w:color="auto"/>
            <w:bottom w:val="none" w:sz="0" w:space="0" w:color="auto"/>
            <w:right w:val="none" w:sz="0" w:space="0" w:color="auto"/>
          </w:divBdr>
          <w:divsChild>
            <w:div w:id="456140257">
              <w:marLeft w:val="0"/>
              <w:marRight w:val="0"/>
              <w:marTop w:val="0"/>
              <w:marBottom w:val="0"/>
              <w:divBdr>
                <w:top w:val="none" w:sz="0" w:space="0" w:color="auto"/>
                <w:left w:val="none" w:sz="0" w:space="0" w:color="auto"/>
                <w:bottom w:val="none" w:sz="0" w:space="0" w:color="auto"/>
                <w:right w:val="none" w:sz="0" w:space="0" w:color="auto"/>
              </w:divBdr>
            </w:div>
            <w:div w:id="1477183127">
              <w:marLeft w:val="0"/>
              <w:marRight w:val="0"/>
              <w:marTop w:val="0"/>
              <w:marBottom w:val="0"/>
              <w:divBdr>
                <w:top w:val="none" w:sz="0" w:space="0" w:color="auto"/>
                <w:left w:val="none" w:sz="0" w:space="0" w:color="auto"/>
                <w:bottom w:val="none" w:sz="0" w:space="0" w:color="auto"/>
                <w:right w:val="none" w:sz="0" w:space="0" w:color="auto"/>
              </w:divBdr>
              <w:divsChild>
                <w:div w:id="417554688">
                  <w:marLeft w:val="0"/>
                  <w:marRight w:val="0"/>
                  <w:marTop w:val="0"/>
                  <w:marBottom w:val="0"/>
                  <w:divBdr>
                    <w:top w:val="none" w:sz="0" w:space="0" w:color="auto"/>
                    <w:left w:val="none" w:sz="0" w:space="0" w:color="auto"/>
                    <w:bottom w:val="none" w:sz="0" w:space="0" w:color="auto"/>
                    <w:right w:val="none" w:sz="0" w:space="0" w:color="auto"/>
                  </w:divBdr>
                  <w:divsChild>
                    <w:div w:id="1430855045">
                      <w:marLeft w:val="0"/>
                      <w:marRight w:val="0"/>
                      <w:marTop w:val="0"/>
                      <w:marBottom w:val="0"/>
                      <w:divBdr>
                        <w:top w:val="none" w:sz="0" w:space="0" w:color="auto"/>
                        <w:left w:val="none" w:sz="0" w:space="0" w:color="auto"/>
                        <w:bottom w:val="none" w:sz="0" w:space="0" w:color="auto"/>
                        <w:right w:val="none" w:sz="0" w:space="0" w:color="auto"/>
                      </w:divBdr>
                      <w:divsChild>
                        <w:div w:id="466168290">
                          <w:marLeft w:val="0"/>
                          <w:marRight w:val="0"/>
                          <w:marTop w:val="0"/>
                          <w:marBottom w:val="0"/>
                          <w:divBdr>
                            <w:top w:val="none" w:sz="0" w:space="0" w:color="auto"/>
                            <w:left w:val="none" w:sz="0" w:space="0" w:color="auto"/>
                            <w:bottom w:val="none" w:sz="0" w:space="0" w:color="auto"/>
                            <w:right w:val="none" w:sz="0" w:space="0" w:color="auto"/>
                          </w:divBdr>
                          <w:divsChild>
                            <w:div w:id="336663942">
                              <w:marLeft w:val="0"/>
                              <w:marRight w:val="0"/>
                              <w:marTop w:val="0"/>
                              <w:marBottom w:val="0"/>
                              <w:divBdr>
                                <w:top w:val="none" w:sz="0" w:space="0" w:color="auto"/>
                                <w:left w:val="none" w:sz="0" w:space="0" w:color="auto"/>
                                <w:bottom w:val="none" w:sz="0" w:space="0" w:color="auto"/>
                                <w:right w:val="none" w:sz="0" w:space="0" w:color="auto"/>
                              </w:divBdr>
                            </w:div>
                            <w:div w:id="128904460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339482">
          <w:marLeft w:val="0"/>
          <w:marRight w:val="0"/>
          <w:marTop w:val="0"/>
          <w:marBottom w:val="300"/>
          <w:divBdr>
            <w:top w:val="none" w:sz="0" w:space="0" w:color="auto"/>
            <w:left w:val="none" w:sz="0" w:space="0" w:color="auto"/>
            <w:bottom w:val="none" w:sz="0" w:space="0" w:color="auto"/>
            <w:right w:val="none" w:sz="0" w:space="0" w:color="auto"/>
          </w:divBdr>
        </w:div>
      </w:divsChild>
    </w:div>
    <w:div w:id="135346124">
      <w:bodyDiv w:val="1"/>
      <w:marLeft w:val="0"/>
      <w:marRight w:val="0"/>
      <w:marTop w:val="0"/>
      <w:marBottom w:val="0"/>
      <w:divBdr>
        <w:top w:val="none" w:sz="0" w:space="0" w:color="auto"/>
        <w:left w:val="none" w:sz="0" w:space="0" w:color="auto"/>
        <w:bottom w:val="none" w:sz="0" w:space="0" w:color="auto"/>
        <w:right w:val="none" w:sz="0" w:space="0" w:color="auto"/>
      </w:divBdr>
      <w:divsChild>
        <w:div w:id="421998393">
          <w:marLeft w:val="0"/>
          <w:marRight w:val="150"/>
          <w:marTop w:val="0"/>
          <w:marBottom w:val="75"/>
          <w:divBdr>
            <w:top w:val="none" w:sz="0" w:space="0" w:color="auto"/>
            <w:left w:val="none" w:sz="0" w:space="0" w:color="auto"/>
            <w:bottom w:val="none" w:sz="0" w:space="0" w:color="auto"/>
            <w:right w:val="none" w:sz="0" w:space="0" w:color="auto"/>
          </w:divBdr>
        </w:div>
        <w:div w:id="695082282">
          <w:marLeft w:val="0"/>
          <w:marRight w:val="150"/>
          <w:marTop w:val="150"/>
          <w:marBottom w:val="150"/>
          <w:divBdr>
            <w:top w:val="none" w:sz="0" w:space="0" w:color="auto"/>
            <w:left w:val="none" w:sz="0" w:space="0" w:color="auto"/>
            <w:bottom w:val="none" w:sz="0" w:space="0" w:color="auto"/>
            <w:right w:val="none" w:sz="0" w:space="0" w:color="auto"/>
          </w:divBdr>
        </w:div>
        <w:div w:id="1659530575">
          <w:marLeft w:val="0"/>
          <w:marRight w:val="150"/>
          <w:marTop w:val="0"/>
          <w:marBottom w:val="0"/>
          <w:divBdr>
            <w:top w:val="none" w:sz="0" w:space="0" w:color="auto"/>
            <w:left w:val="none" w:sz="0" w:space="0" w:color="auto"/>
            <w:bottom w:val="none" w:sz="0" w:space="0" w:color="auto"/>
            <w:right w:val="none" w:sz="0" w:space="0" w:color="auto"/>
          </w:divBdr>
        </w:div>
      </w:divsChild>
    </w:div>
    <w:div w:id="135684654">
      <w:bodyDiv w:val="1"/>
      <w:marLeft w:val="0"/>
      <w:marRight w:val="0"/>
      <w:marTop w:val="0"/>
      <w:marBottom w:val="0"/>
      <w:divBdr>
        <w:top w:val="none" w:sz="0" w:space="0" w:color="auto"/>
        <w:left w:val="none" w:sz="0" w:space="0" w:color="auto"/>
        <w:bottom w:val="none" w:sz="0" w:space="0" w:color="auto"/>
        <w:right w:val="none" w:sz="0" w:space="0" w:color="auto"/>
      </w:divBdr>
      <w:divsChild>
        <w:div w:id="1314673954">
          <w:marLeft w:val="0"/>
          <w:marRight w:val="0"/>
          <w:marTop w:val="0"/>
          <w:marBottom w:val="375"/>
          <w:divBdr>
            <w:top w:val="none" w:sz="0" w:space="0" w:color="auto"/>
            <w:left w:val="none" w:sz="0" w:space="0" w:color="auto"/>
            <w:bottom w:val="none" w:sz="0" w:space="0" w:color="auto"/>
            <w:right w:val="none" w:sz="0" w:space="0" w:color="auto"/>
          </w:divBdr>
          <w:divsChild>
            <w:div w:id="1528133642">
              <w:marLeft w:val="0"/>
              <w:marRight w:val="0"/>
              <w:marTop w:val="0"/>
              <w:marBottom w:val="75"/>
              <w:divBdr>
                <w:top w:val="none" w:sz="0" w:space="0" w:color="auto"/>
                <w:left w:val="none" w:sz="0" w:space="0" w:color="auto"/>
                <w:bottom w:val="none" w:sz="0" w:space="0" w:color="auto"/>
                <w:right w:val="none" w:sz="0" w:space="0" w:color="auto"/>
              </w:divBdr>
            </w:div>
            <w:div w:id="1266159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5951932">
      <w:bodyDiv w:val="1"/>
      <w:marLeft w:val="0"/>
      <w:marRight w:val="0"/>
      <w:marTop w:val="0"/>
      <w:marBottom w:val="0"/>
      <w:divBdr>
        <w:top w:val="none" w:sz="0" w:space="0" w:color="auto"/>
        <w:left w:val="none" w:sz="0" w:space="0" w:color="auto"/>
        <w:bottom w:val="none" w:sz="0" w:space="0" w:color="auto"/>
        <w:right w:val="none" w:sz="0" w:space="0" w:color="auto"/>
      </w:divBdr>
      <w:divsChild>
        <w:div w:id="1725789707">
          <w:marLeft w:val="0"/>
          <w:marRight w:val="150"/>
          <w:marTop w:val="0"/>
          <w:marBottom w:val="75"/>
          <w:divBdr>
            <w:top w:val="none" w:sz="0" w:space="0" w:color="auto"/>
            <w:left w:val="none" w:sz="0" w:space="0" w:color="auto"/>
            <w:bottom w:val="none" w:sz="0" w:space="0" w:color="auto"/>
            <w:right w:val="none" w:sz="0" w:space="0" w:color="auto"/>
          </w:divBdr>
        </w:div>
        <w:div w:id="920482257">
          <w:marLeft w:val="0"/>
          <w:marRight w:val="150"/>
          <w:marTop w:val="150"/>
          <w:marBottom w:val="150"/>
          <w:divBdr>
            <w:top w:val="none" w:sz="0" w:space="0" w:color="auto"/>
            <w:left w:val="none" w:sz="0" w:space="0" w:color="auto"/>
            <w:bottom w:val="none" w:sz="0" w:space="0" w:color="auto"/>
            <w:right w:val="none" w:sz="0" w:space="0" w:color="auto"/>
          </w:divBdr>
        </w:div>
        <w:div w:id="2064598181">
          <w:marLeft w:val="0"/>
          <w:marRight w:val="150"/>
          <w:marTop w:val="0"/>
          <w:marBottom w:val="0"/>
          <w:divBdr>
            <w:top w:val="none" w:sz="0" w:space="0" w:color="auto"/>
            <w:left w:val="none" w:sz="0" w:space="0" w:color="auto"/>
            <w:bottom w:val="none" w:sz="0" w:space="0" w:color="auto"/>
            <w:right w:val="none" w:sz="0" w:space="0" w:color="auto"/>
          </w:divBdr>
        </w:div>
      </w:divsChild>
    </w:div>
    <w:div w:id="135999486">
      <w:bodyDiv w:val="1"/>
      <w:marLeft w:val="0"/>
      <w:marRight w:val="0"/>
      <w:marTop w:val="0"/>
      <w:marBottom w:val="0"/>
      <w:divBdr>
        <w:top w:val="none" w:sz="0" w:space="0" w:color="auto"/>
        <w:left w:val="none" w:sz="0" w:space="0" w:color="auto"/>
        <w:bottom w:val="none" w:sz="0" w:space="0" w:color="auto"/>
        <w:right w:val="none" w:sz="0" w:space="0" w:color="auto"/>
      </w:divBdr>
      <w:divsChild>
        <w:div w:id="505174156">
          <w:marLeft w:val="0"/>
          <w:marRight w:val="0"/>
          <w:marTop w:val="0"/>
          <w:marBottom w:val="300"/>
          <w:divBdr>
            <w:top w:val="none" w:sz="0" w:space="0" w:color="auto"/>
            <w:left w:val="none" w:sz="0" w:space="0" w:color="auto"/>
            <w:bottom w:val="none" w:sz="0" w:space="0" w:color="auto"/>
            <w:right w:val="none" w:sz="0" w:space="0" w:color="auto"/>
          </w:divBdr>
        </w:div>
      </w:divsChild>
    </w:div>
    <w:div w:id="136070134">
      <w:bodyDiv w:val="1"/>
      <w:marLeft w:val="0"/>
      <w:marRight w:val="0"/>
      <w:marTop w:val="0"/>
      <w:marBottom w:val="0"/>
      <w:divBdr>
        <w:top w:val="none" w:sz="0" w:space="0" w:color="auto"/>
        <w:left w:val="none" w:sz="0" w:space="0" w:color="auto"/>
        <w:bottom w:val="none" w:sz="0" w:space="0" w:color="auto"/>
        <w:right w:val="none" w:sz="0" w:space="0" w:color="auto"/>
      </w:divBdr>
      <w:divsChild>
        <w:div w:id="643586473">
          <w:marLeft w:val="0"/>
          <w:marRight w:val="150"/>
          <w:marTop w:val="0"/>
          <w:marBottom w:val="75"/>
          <w:divBdr>
            <w:top w:val="none" w:sz="0" w:space="0" w:color="auto"/>
            <w:left w:val="none" w:sz="0" w:space="0" w:color="auto"/>
            <w:bottom w:val="none" w:sz="0" w:space="0" w:color="auto"/>
            <w:right w:val="none" w:sz="0" w:space="0" w:color="auto"/>
          </w:divBdr>
        </w:div>
        <w:div w:id="1280332285">
          <w:marLeft w:val="0"/>
          <w:marRight w:val="150"/>
          <w:marTop w:val="150"/>
          <w:marBottom w:val="150"/>
          <w:divBdr>
            <w:top w:val="none" w:sz="0" w:space="0" w:color="auto"/>
            <w:left w:val="none" w:sz="0" w:space="0" w:color="auto"/>
            <w:bottom w:val="none" w:sz="0" w:space="0" w:color="auto"/>
            <w:right w:val="none" w:sz="0" w:space="0" w:color="auto"/>
          </w:divBdr>
        </w:div>
        <w:div w:id="172691851">
          <w:marLeft w:val="0"/>
          <w:marRight w:val="150"/>
          <w:marTop w:val="0"/>
          <w:marBottom w:val="0"/>
          <w:divBdr>
            <w:top w:val="none" w:sz="0" w:space="0" w:color="auto"/>
            <w:left w:val="none" w:sz="0" w:space="0" w:color="auto"/>
            <w:bottom w:val="none" w:sz="0" w:space="0" w:color="auto"/>
            <w:right w:val="none" w:sz="0" w:space="0" w:color="auto"/>
          </w:divBdr>
        </w:div>
      </w:divsChild>
    </w:div>
    <w:div w:id="136535269">
      <w:bodyDiv w:val="1"/>
      <w:marLeft w:val="0"/>
      <w:marRight w:val="0"/>
      <w:marTop w:val="0"/>
      <w:marBottom w:val="0"/>
      <w:divBdr>
        <w:top w:val="none" w:sz="0" w:space="0" w:color="auto"/>
        <w:left w:val="none" w:sz="0" w:space="0" w:color="auto"/>
        <w:bottom w:val="none" w:sz="0" w:space="0" w:color="auto"/>
        <w:right w:val="none" w:sz="0" w:space="0" w:color="auto"/>
      </w:divBdr>
      <w:divsChild>
        <w:div w:id="699548069">
          <w:marLeft w:val="0"/>
          <w:marRight w:val="0"/>
          <w:marTop w:val="0"/>
          <w:marBottom w:val="0"/>
          <w:divBdr>
            <w:top w:val="none" w:sz="0" w:space="0" w:color="auto"/>
            <w:left w:val="none" w:sz="0" w:space="0" w:color="auto"/>
            <w:bottom w:val="none" w:sz="0" w:space="0" w:color="auto"/>
            <w:right w:val="none" w:sz="0" w:space="0" w:color="auto"/>
          </w:divBdr>
          <w:divsChild>
            <w:div w:id="208498757">
              <w:marLeft w:val="0"/>
              <w:marRight w:val="0"/>
              <w:marTop w:val="0"/>
              <w:marBottom w:val="435"/>
              <w:divBdr>
                <w:top w:val="none" w:sz="0" w:space="0" w:color="auto"/>
                <w:left w:val="none" w:sz="0" w:space="0" w:color="auto"/>
                <w:bottom w:val="none" w:sz="0" w:space="0" w:color="auto"/>
                <w:right w:val="none" w:sz="0" w:space="0" w:color="auto"/>
              </w:divBdr>
              <w:divsChild>
                <w:div w:id="1804427261">
                  <w:marLeft w:val="0"/>
                  <w:marRight w:val="0"/>
                  <w:marTop w:val="0"/>
                  <w:marBottom w:val="450"/>
                  <w:divBdr>
                    <w:top w:val="none" w:sz="0" w:space="0" w:color="auto"/>
                    <w:left w:val="none" w:sz="0" w:space="0" w:color="auto"/>
                    <w:bottom w:val="none" w:sz="0" w:space="0" w:color="auto"/>
                    <w:right w:val="none" w:sz="0" w:space="0" w:color="auto"/>
                  </w:divBdr>
                  <w:divsChild>
                    <w:div w:id="277108148">
                      <w:marLeft w:val="0"/>
                      <w:marRight w:val="375"/>
                      <w:marTop w:val="0"/>
                      <w:marBottom w:val="0"/>
                      <w:divBdr>
                        <w:top w:val="none" w:sz="0" w:space="0" w:color="auto"/>
                        <w:left w:val="none" w:sz="0" w:space="0" w:color="auto"/>
                        <w:bottom w:val="none" w:sz="0" w:space="0" w:color="auto"/>
                        <w:right w:val="none" w:sz="0" w:space="0" w:color="auto"/>
                      </w:divBdr>
                    </w:div>
                    <w:div w:id="1713454608">
                      <w:marLeft w:val="0"/>
                      <w:marRight w:val="450"/>
                      <w:marTop w:val="0"/>
                      <w:marBottom w:val="0"/>
                      <w:divBdr>
                        <w:top w:val="none" w:sz="0" w:space="0" w:color="auto"/>
                        <w:left w:val="none" w:sz="0" w:space="0" w:color="auto"/>
                        <w:bottom w:val="none" w:sz="0" w:space="0" w:color="auto"/>
                        <w:right w:val="none" w:sz="0" w:space="0" w:color="auto"/>
                      </w:divBdr>
                    </w:div>
                  </w:divsChild>
                </w:div>
                <w:div w:id="2057469323">
                  <w:marLeft w:val="0"/>
                  <w:marRight w:val="0"/>
                  <w:marTop w:val="0"/>
                  <w:marBottom w:val="720"/>
                  <w:divBdr>
                    <w:top w:val="none" w:sz="0" w:space="0" w:color="auto"/>
                    <w:left w:val="none" w:sz="0" w:space="0" w:color="auto"/>
                    <w:bottom w:val="none" w:sz="0" w:space="0" w:color="auto"/>
                    <w:right w:val="none" w:sz="0" w:space="0" w:color="auto"/>
                  </w:divBdr>
                  <w:divsChild>
                    <w:div w:id="9069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05057">
          <w:marLeft w:val="0"/>
          <w:marRight w:val="0"/>
          <w:marTop w:val="0"/>
          <w:marBottom w:val="0"/>
          <w:divBdr>
            <w:top w:val="none" w:sz="0" w:space="0" w:color="auto"/>
            <w:left w:val="none" w:sz="0" w:space="0" w:color="auto"/>
            <w:bottom w:val="none" w:sz="0" w:space="0" w:color="auto"/>
            <w:right w:val="none" w:sz="0" w:space="0" w:color="auto"/>
          </w:divBdr>
        </w:div>
      </w:divsChild>
    </w:div>
    <w:div w:id="136841588">
      <w:bodyDiv w:val="1"/>
      <w:marLeft w:val="0"/>
      <w:marRight w:val="0"/>
      <w:marTop w:val="0"/>
      <w:marBottom w:val="0"/>
      <w:divBdr>
        <w:top w:val="none" w:sz="0" w:space="0" w:color="auto"/>
        <w:left w:val="none" w:sz="0" w:space="0" w:color="auto"/>
        <w:bottom w:val="none" w:sz="0" w:space="0" w:color="auto"/>
        <w:right w:val="none" w:sz="0" w:space="0" w:color="auto"/>
      </w:divBdr>
      <w:divsChild>
        <w:div w:id="211619391">
          <w:marLeft w:val="0"/>
          <w:marRight w:val="0"/>
          <w:marTop w:val="0"/>
          <w:marBottom w:val="375"/>
          <w:divBdr>
            <w:top w:val="none" w:sz="0" w:space="0" w:color="auto"/>
            <w:left w:val="none" w:sz="0" w:space="0" w:color="auto"/>
            <w:bottom w:val="none" w:sz="0" w:space="0" w:color="auto"/>
            <w:right w:val="none" w:sz="0" w:space="0" w:color="auto"/>
          </w:divBdr>
          <w:divsChild>
            <w:div w:id="17137674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996929">
      <w:bodyDiv w:val="1"/>
      <w:marLeft w:val="0"/>
      <w:marRight w:val="0"/>
      <w:marTop w:val="0"/>
      <w:marBottom w:val="0"/>
      <w:divBdr>
        <w:top w:val="none" w:sz="0" w:space="0" w:color="auto"/>
        <w:left w:val="none" w:sz="0" w:space="0" w:color="auto"/>
        <w:bottom w:val="none" w:sz="0" w:space="0" w:color="auto"/>
        <w:right w:val="none" w:sz="0" w:space="0" w:color="auto"/>
      </w:divBdr>
      <w:divsChild>
        <w:div w:id="450710504">
          <w:marLeft w:val="0"/>
          <w:marRight w:val="0"/>
          <w:marTop w:val="0"/>
          <w:marBottom w:val="150"/>
          <w:divBdr>
            <w:top w:val="none" w:sz="0" w:space="0" w:color="auto"/>
            <w:left w:val="none" w:sz="0" w:space="0" w:color="auto"/>
            <w:bottom w:val="none" w:sz="0" w:space="0" w:color="auto"/>
            <w:right w:val="none" w:sz="0" w:space="0" w:color="auto"/>
          </w:divBdr>
          <w:divsChild>
            <w:div w:id="2093309827">
              <w:marLeft w:val="0"/>
              <w:marRight w:val="0"/>
              <w:marTop w:val="0"/>
              <w:marBottom w:val="0"/>
              <w:divBdr>
                <w:top w:val="none" w:sz="0" w:space="0" w:color="auto"/>
                <w:left w:val="none" w:sz="0" w:space="0" w:color="auto"/>
                <w:bottom w:val="none" w:sz="0" w:space="0" w:color="auto"/>
                <w:right w:val="none" w:sz="0" w:space="0" w:color="auto"/>
              </w:divBdr>
              <w:divsChild>
                <w:div w:id="984118496">
                  <w:marLeft w:val="0"/>
                  <w:marRight w:val="150"/>
                  <w:marTop w:val="0"/>
                  <w:marBottom w:val="0"/>
                  <w:divBdr>
                    <w:top w:val="none" w:sz="0" w:space="0" w:color="auto"/>
                    <w:left w:val="none" w:sz="0" w:space="0" w:color="auto"/>
                    <w:bottom w:val="none" w:sz="0" w:space="0" w:color="auto"/>
                    <w:right w:val="none" w:sz="0" w:space="0" w:color="auto"/>
                  </w:divBdr>
                </w:div>
                <w:div w:id="1555313561">
                  <w:marLeft w:val="0"/>
                  <w:marRight w:val="150"/>
                  <w:marTop w:val="0"/>
                  <w:marBottom w:val="0"/>
                  <w:divBdr>
                    <w:top w:val="none" w:sz="0" w:space="0" w:color="auto"/>
                    <w:left w:val="none" w:sz="0" w:space="0" w:color="auto"/>
                    <w:bottom w:val="none" w:sz="0" w:space="0" w:color="auto"/>
                    <w:right w:val="none" w:sz="0" w:space="0" w:color="auto"/>
                  </w:divBdr>
                </w:div>
              </w:divsChild>
            </w:div>
            <w:div w:id="601182107">
              <w:marLeft w:val="0"/>
              <w:marRight w:val="0"/>
              <w:marTop w:val="0"/>
              <w:marBottom w:val="0"/>
              <w:divBdr>
                <w:top w:val="none" w:sz="0" w:space="0" w:color="auto"/>
                <w:left w:val="none" w:sz="0" w:space="0" w:color="auto"/>
                <w:bottom w:val="none" w:sz="0" w:space="0" w:color="auto"/>
                <w:right w:val="none" w:sz="0" w:space="0" w:color="auto"/>
              </w:divBdr>
              <w:divsChild>
                <w:div w:id="1456018454">
                  <w:marLeft w:val="0"/>
                  <w:marRight w:val="0"/>
                  <w:marTop w:val="0"/>
                  <w:marBottom w:val="0"/>
                  <w:divBdr>
                    <w:top w:val="none" w:sz="0" w:space="0" w:color="auto"/>
                    <w:left w:val="none" w:sz="0" w:space="0" w:color="auto"/>
                    <w:bottom w:val="none" w:sz="0" w:space="0" w:color="auto"/>
                    <w:right w:val="none" w:sz="0" w:space="0" w:color="auto"/>
                  </w:divBdr>
                  <w:divsChild>
                    <w:div w:id="240142597">
                      <w:marLeft w:val="0"/>
                      <w:marRight w:val="0"/>
                      <w:marTop w:val="0"/>
                      <w:marBottom w:val="0"/>
                      <w:divBdr>
                        <w:top w:val="none" w:sz="0" w:space="0" w:color="auto"/>
                        <w:left w:val="none" w:sz="0" w:space="0" w:color="auto"/>
                        <w:bottom w:val="none" w:sz="0" w:space="0" w:color="auto"/>
                        <w:right w:val="none" w:sz="0" w:space="0" w:color="auto"/>
                      </w:divBdr>
                      <w:divsChild>
                        <w:div w:id="1247499610">
                          <w:marLeft w:val="0"/>
                          <w:marRight w:val="0"/>
                          <w:marTop w:val="0"/>
                          <w:marBottom w:val="0"/>
                          <w:divBdr>
                            <w:top w:val="none" w:sz="0" w:space="0" w:color="auto"/>
                            <w:left w:val="none" w:sz="0" w:space="0" w:color="auto"/>
                            <w:bottom w:val="none" w:sz="0" w:space="0" w:color="auto"/>
                            <w:right w:val="none" w:sz="0" w:space="0" w:color="auto"/>
                          </w:divBdr>
                        </w:div>
                      </w:divsChild>
                    </w:div>
                    <w:div w:id="1403799319">
                      <w:marLeft w:val="0"/>
                      <w:marRight w:val="135"/>
                      <w:marTop w:val="0"/>
                      <w:marBottom w:val="0"/>
                      <w:divBdr>
                        <w:top w:val="none" w:sz="0" w:space="0" w:color="auto"/>
                        <w:left w:val="none" w:sz="0" w:space="0" w:color="auto"/>
                        <w:bottom w:val="none" w:sz="0" w:space="0" w:color="auto"/>
                        <w:right w:val="none" w:sz="0" w:space="0" w:color="auto"/>
                      </w:divBdr>
                    </w:div>
                    <w:div w:id="12295357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8561">
          <w:marLeft w:val="0"/>
          <w:marRight w:val="0"/>
          <w:marTop w:val="0"/>
          <w:marBottom w:val="0"/>
          <w:divBdr>
            <w:top w:val="none" w:sz="0" w:space="0" w:color="auto"/>
            <w:left w:val="none" w:sz="0" w:space="0" w:color="auto"/>
            <w:bottom w:val="none" w:sz="0" w:space="0" w:color="auto"/>
            <w:right w:val="none" w:sz="0" w:space="0" w:color="auto"/>
          </w:divBdr>
          <w:divsChild>
            <w:div w:id="1136142527">
              <w:marLeft w:val="0"/>
              <w:marRight w:val="0"/>
              <w:marTop w:val="0"/>
              <w:marBottom w:val="0"/>
              <w:divBdr>
                <w:top w:val="none" w:sz="0" w:space="0" w:color="auto"/>
                <w:left w:val="none" w:sz="0" w:space="0" w:color="auto"/>
                <w:bottom w:val="none" w:sz="0" w:space="0" w:color="auto"/>
                <w:right w:val="none" w:sz="0" w:space="0" w:color="auto"/>
              </w:divBdr>
              <w:divsChild>
                <w:div w:id="739057097">
                  <w:marLeft w:val="0"/>
                  <w:marRight w:val="0"/>
                  <w:marTop w:val="0"/>
                  <w:marBottom w:val="0"/>
                  <w:divBdr>
                    <w:top w:val="none" w:sz="0" w:space="0" w:color="auto"/>
                    <w:left w:val="none" w:sz="0" w:space="0" w:color="auto"/>
                    <w:bottom w:val="none" w:sz="0" w:space="0" w:color="auto"/>
                    <w:right w:val="none" w:sz="0" w:space="0" w:color="auto"/>
                  </w:divBdr>
                </w:div>
              </w:divsChild>
            </w:div>
            <w:div w:id="1750224922">
              <w:marLeft w:val="0"/>
              <w:marRight w:val="0"/>
              <w:marTop w:val="375"/>
              <w:marBottom w:val="0"/>
              <w:divBdr>
                <w:top w:val="none" w:sz="0" w:space="0" w:color="auto"/>
                <w:left w:val="none" w:sz="0" w:space="0" w:color="auto"/>
                <w:bottom w:val="none" w:sz="0" w:space="0" w:color="auto"/>
                <w:right w:val="none" w:sz="0" w:space="0" w:color="auto"/>
              </w:divBdr>
              <w:divsChild>
                <w:div w:id="1630161414">
                  <w:marLeft w:val="0"/>
                  <w:marRight w:val="0"/>
                  <w:marTop w:val="0"/>
                  <w:marBottom w:val="0"/>
                  <w:divBdr>
                    <w:top w:val="none" w:sz="0" w:space="0" w:color="auto"/>
                    <w:left w:val="none" w:sz="0" w:space="0" w:color="auto"/>
                    <w:bottom w:val="none" w:sz="0" w:space="0" w:color="auto"/>
                    <w:right w:val="none" w:sz="0" w:space="0" w:color="auto"/>
                  </w:divBdr>
                  <w:divsChild>
                    <w:div w:id="12655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69898">
              <w:marLeft w:val="0"/>
              <w:marRight w:val="0"/>
              <w:marTop w:val="375"/>
              <w:marBottom w:val="0"/>
              <w:divBdr>
                <w:top w:val="none" w:sz="0" w:space="0" w:color="auto"/>
                <w:left w:val="none" w:sz="0" w:space="0" w:color="auto"/>
                <w:bottom w:val="none" w:sz="0" w:space="0" w:color="auto"/>
                <w:right w:val="none" w:sz="0" w:space="0" w:color="auto"/>
              </w:divBdr>
              <w:divsChild>
                <w:div w:id="311834099">
                  <w:marLeft w:val="0"/>
                  <w:marRight w:val="0"/>
                  <w:marTop w:val="0"/>
                  <w:marBottom w:val="0"/>
                  <w:divBdr>
                    <w:top w:val="none" w:sz="0" w:space="0" w:color="auto"/>
                    <w:left w:val="none" w:sz="0" w:space="0" w:color="auto"/>
                    <w:bottom w:val="none" w:sz="0" w:space="0" w:color="auto"/>
                    <w:right w:val="none" w:sz="0" w:space="0" w:color="auto"/>
                  </w:divBdr>
                </w:div>
              </w:divsChild>
            </w:div>
            <w:div w:id="221527144">
              <w:marLeft w:val="0"/>
              <w:marRight w:val="0"/>
              <w:marTop w:val="375"/>
              <w:marBottom w:val="0"/>
              <w:divBdr>
                <w:top w:val="none" w:sz="0" w:space="0" w:color="auto"/>
                <w:left w:val="none" w:sz="0" w:space="0" w:color="auto"/>
                <w:bottom w:val="none" w:sz="0" w:space="0" w:color="auto"/>
                <w:right w:val="none" w:sz="0" w:space="0" w:color="auto"/>
              </w:divBdr>
              <w:divsChild>
                <w:div w:id="1601641678">
                  <w:marLeft w:val="0"/>
                  <w:marRight w:val="0"/>
                  <w:marTop w:val="0"/>
                  <w:marBottom w:val="0"/>
                  <w:divBdr>
                    <w:top w:val="none" w:sz="0" w:space="0" w:color="auto"/>
                    <w:left w:val="none" w:sz="0" w:space="0" w:color="auto"/>
                    <w:bottom w:val="none" w:sz="0" w:space="0" w:color="auto"/>
                    <w:right w:val="none" w:sz="0" w:space="0" w:color="auto"/>
                  </w:divBdr>
                  <w:divsChild>
                    <w:div w:id="1380785405">
                      <w:marLeft w:val="0"/>
                      <w:marRight w:val="0"/>
                      <w:marTop w:val="0"/>
                      <w:marBottom w:val="0"/>
                      <w:divBdr>
                        <w:top w:val="none" w:sz="0" w:space="0" w:color="auto"/>
                        <w:left w:val="none" w:sz="0" w:space="0" w:color="auto"/>
                        <w:bottom w:val="none" w:sz="0" w:space="0" w:color="auto"/>
                        <w:right w:val="none" w:sz="0" w:space="0" w:color="auto"/>
                      </w:divBdr>
                    </w:div>
                    <w:div w:id="7647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9760">
              <w:marLeft w:val="0"/>
              <w:marRight w:val="0"/>
              <w:marTop w:val="375"/>
              <w:marBottom w:val="0"/>
              <w:divBdr>
                <w:top w:val="none" w:sz="0" w:space="0" w:color="auto"/>
                <w:left w:val="none" w:sz="0" w:space="0" w:color="auto"/>
                <w:bottom w:val="none" w:sz="0" w:space="0" w:color="auto"/>
                <w:right w:val="none" w:sz="0" w:space="0" w:color="auto"/>
              </w:divBdr>
              <w:divsChild>
                <w:div w:id="173081821">
                  <w:marLeft w:val="0"/>
                  <w:marRight w:val="0"/>
                  <w:marTop w:val="0"/>
                  <w:marBottom w:val="0"/>
                  <w:divBdr>
                    <w:top w:val="none" w:sz="0" w:space="0" w:color="auto"/>
                    <w:left w:val="none" w:sz="0" w:space="0" w:color="auto"/>
                    <w:bottom w:val="none" w:sz="0" w:space="0" w:color="auto"/>
                    <w:right w:val="none" w:sz="0" w:space="0" w:color="auto"/>
                  </w:divBdr>
                </w:div>
              </w:divsChild>
            </w:div>
            <w:div w:id="58332522">
              <w:marLeft w:val="0"/>
              <w:marRight w:val="0"/>
              <w:marTop w:val="225"/>
              <w:marBottom w:val="0"/>
              <w:divBdr>
                <w:top w:val="none" w:sz="0" w:space="0" w:color="auto"/>
                <w:left w:val="none" w:sz="0" w:space="0" w:color="auto"/>
                <w:bottom w:val="none" w:sz="0" w:space="0" w:color="auto"/>
                <w:right w:val="none" w:sz="0" w:space="0" w:color="auto"/>
              </w:divBdr>
              <w:divsChild>
                <w:div w:id="2110588298">
                  <w:marLeft w:val="0"/>
                  <w:marRight w:val="0"/>
                  <w:marTop w:val="0"/>
                  <w:marBottom w:val="0"/>
                  <w:divBdr>
                    <w:top w:val="none" w:sz="0" w:space="0" w:color="auto"/>
                    <w:left w:val="none" w:sz="0" w:space="0" w:color="auto"/>
                    <w:bottom w:val="none" w:sz="0" w:space="0" w:color="auto"/>
                    <w:right w:val="none" w:sz="0" w:space="0" w:color="auto"/>
                  </w:divBdr>
                </w:div>
              </w:divsChild>
            </w:div>
            <w:div w:id="52629767">
              <w:marLeft w:val="0"/>
              <w:marRight w:val="0"/>
              <w:marTop w:val="375"/>
              <w:marBottom w:val="0"/>
              <w:divBdr>
                <w:top w:val="none" w:sz="0" w:space="0" w:color="auto"/>
                <w:left w:val="none" w:sz="0" w:space="0" w:color="auto"/>
                <w:bottom w:val="none" w:sz="0" w:space="0" w:color="auto"/>
                <w:right w:val="none" w:sz="0" w:space="0" w:color="auto"/>
              </w:divBdr>
              <w:divsChild>
                <w:div w:id="504513687">
                  <w:marLeft w:val="0"/>
                  <w:marRight w:val="0"/>
                  <w:marTop w:val="0"/>
                  <w:marBottom w:val="0"/>
                  <w:divBdr>
                    <w:top w:val="none" w:sz="0" w:space="0" w:color="auto"/>
                    <w:left w:val="none" w:sz="0" w:space="0" w:color="auto"/>
                    <w:bottom w:val="none" w:sz="0" w:space="0" w:color="auto"/>
                    <w:right w:val="none" w:sz="0" w:space="0" w:color="auto"/>
                  </w:divBdr>
                  <w:divsChild>
                    <w:div w:id="5815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7220">
              <w:marLeft w:val="0"/>
              <w:marRight w:val="0"/>
              <w:marTop w:val="375"/>
              <w:marBottom w:val="0"/>
              <w:divBdr>
                <w:top w:val="none" w:sz="0" w:space="0" w:color="auto"/>
                <w:left w:val="none" w:sz="0" w:space="0" w:color="auto"/>
                <w:bottom w:val="none" w:sz="0" w:space="0" w:color="auto"/>
                <w:right w:val="none" w:sz="0" w:space="0" w:color="auto"/>
              </w:divBdr>
              <w:divsChild>
                <w:div w:id="1313949026">
                  <w:marLeft w:val="0"/>
                  <w:marRight w:val="0"/>
                  <w:marTop w:val="0"/>
                  <w:marBottom w:val="0"/>
                  <w:divBdr>
                    <w:top w:val="none" w:sz="0" w:space="0" w:color="auto"/>
                    <w:left w:val="none" w:sz="0" w:space="0" w:color="auto"/>
                    <w:bottom w:val="none" w:sz="0" w:space="0" w:color="auto"/>
                    <w:right w:val="none" w:sz="0" w:space="0" w:color="auto"/>
                  </w:divBdr>
                </w:div>
              </w:divsChild>
            </w:div>
            <w:div w:id="394010142">
              <w:marLeft w:val="0"/>
              <w:marRight w:val="0"/>
              <w:marTop w:val="225"/>
              <w:marBottom w:val="0"/>
              <w:divBdr>
                <w:top w:val="none" w:sz="0" w:space="0" w:color="auto"/>
                <w:left w:val="none" w:sz="0" w:space="0" w:color="auto"/>
                <w:bottom w:val="none" w:sz="0" w:space="0" w:color="auto"/>
                <w:right w:val="none" w:sz="0" w:space="0" w:color="auto"/>
              </w:divBdr>
              <w:divsChild>
                <w:div w:id="209939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1079">
      <w:bodyDiv w:val="1"/>
      <w:marLeft w:val="0"/>
      <w:marRight w:val="0"/>
      <w:marTop w:val="0"/>
      <w:marBottom w:val="0"/>
      <w:divBdr>
        <w:top w:val="none" w:sz="0" w:space="0" w:color="auto"/>
        <w:left w:val="none" w:sz="0" w:space="0" w:color="auto"/>
        <w:bottom w:val="none" w:sz="0" w:space="0" w:color="auto"/>
        <w:right w:val="none" w:sz="0" w:space="0" w:color="auto"/>
      </w:divBdr>
      <w:divsChild>
        <w:div w:id="1017078908">
          <w:marLeft w:val="0"/>
          <w:marRight w:val="0"/>
          <w:marTop w:val="0"/>
          <w:marBottom w:val="300"/>
          <w:divBdr>
            <w:top w:val="none" w:sz="0" w:space="0" w:color="auto"/>
            <w:left w:val="none" w:sz="0" w:space="0" w:color="auto"/>
            <w:bottom w:val="none" w:sz="0" w:space="0" w:color="auto"/>
            <w:right w:val="none" w:sz="0" w:space="0" w:color="auto"/>
          </w:divBdr>
        </w:div>
      </w:divsChild>
    </w:div>
    <w:div w:id="139032248">
      <w:bodyDiv w:val="1"/>
      <w:marLeft w:val="0"/>
      <w:marRight w:val="0"/>
      <w:marTop w:val="0"/>
      <w:marBottom w:val="0"/>
      <w:divBdr>
        <w:top w:val="none" w:sz="0" w:space="0" w:color="auto"/>
        <w:left w:val="none" w:sz="0" w:space="0" w:color="auto"/>
        <w:bottom w:val="none" w:sz="0" w:space="0" w:color="auto"/>
        <w:right w:val="none" w:sz="0" w:space="0" w:color="auto"/>
      </w:divBdr>
      <w:divsChild>
        <w:div w:id="1633900763">
          <w:marLeft w:val="0"/>
          <w:marRight w:val="150"/>
          <w:marTop w:val="0"/>
          <w:marBottom w:val="75"/>
          <w:divBdr>
            <w:top w:val="none" w:sz="0" w:space="0" w:color="auto"/>
            <w:left w:val="none" w:sz="0" w:space="0" w:color="auto"/>
            <w:bottom w:val="none" w:sz="0" w:space="0" w:color="auto"/>
            <w:right w:val="none" w:sz="0" w:space="0" w:color="auto"/>
          </w:divBdr>
        </w:div>
        <w:div w:id="1907453433">
          <w:marLeft w:val="0"/>
          <w:marRight w:val="150"/>
          <w:marTop w:val="150"/>
          <w:marBottom w:val="150"/>
          <w:divBdr>
            <w:top w:val="none" w:sz="0" w:space="0" w:color="auto"/>
            <w:left w:val="none" w:sz="0" w:space="0" w:color="auto"/>
            <w:bottom w:val="none" w:sz="0" w:space="0" w:color="auto"/>
            <w:right w:val="none" w:sz="0" w:space="0" w:color="auto"/>
          </w:divBdr>
        </w:div>
        <w:div w:id="167137009">
          <w:marLeft w:val="0"/>
          <w:marRight w:val="150"/>
          <w:marTop w:val="0"/>
          <w:marBottom w:val="0"/>
          <w:divBdr>
            <w:top w:val="none" w:sz="0" w:space="0" w:color="auto"/>
            <w:left w:val="none" w:sz="0" w:space="0" w:color="auto"/>
            <w:bottom w:val="none" w:sz="0" w:space="0" w:color="auto"/>
            <w:right w:val="none" w:sz="0" w:space="0" w:color="auto"/>
          </w:divBdr>
        </w:div>
      </w:divsChild>
    </w:div>
    <w:div w:id="139733600">
      <w:bodyDiv w:val="1"/>
      <w:marLeft w:val="0"/>
      <w:marRight w:val="0"/>
      <w:marTop w:val="0"/>
      <w:marBottom w:val="0"/>
      <w:divBdr>
        <w:top w:val="none" w:sz="0" w:space="0" w:color="auto"/>
        <w:left w:val="none" w:sz="0" w:space="0" w:color="auto"/>
        <w:bottom w:val="none" w:sz="0" w:space="0" w:color="auto"/>
        <w:right w:val="none" w:sz="0" w:space="0" w:color="auto"/>
      </w:divBdr>
      <w:divsChild>
        <w:div w:id="252128951">
          <w:marLeft w:val="0"/>
          <w:marRight w:val="0"/>
          <w:marTop w:val="0"/>
          <w:marBottom w:val="150"/>
          <w:divBdr>
            <w:top w:val="none" w:sz="0" w:space="0" w:color="auto"/>
            <w:left w:val="none" w:sz="0" w:space="0" w:color="auto"/>
            <w:bottom w:val="none" w:sz="0" w:space="0" w:color="auto"/>
            <w:right w:val="none" w:sz="0" w:space="0" w:color="auto"/>
          </w:divBdr>
          <w:divsChild>
            <w:div w:id="1362822761">
              <w:marLeft w:val="0"/>
              <w:marRight w:val="0"/>
              <w:marTop w:val="0"/>
              <w:marBottom w:val="0"/>
              <w:divBdr>
                <w:top w:val="none" w:sz="0" w:space="0" w:color="auto"/>
                <w:left w:val="none" w:sz="0" w:space="0" w:color="auto"/>
                <w:bottom w:val="none" w:sz="0" w:space="0" w:color="auto"/>
                <w:right w:val="none" w:sz="0" w:space="0" w:color="auto"/>
              </w:divBdr>
              <w:divsChild>
                <w:div w:id="1055666935">
                  <w:marLeft w:val="0"/>
                  <w:marRight w:val="150"/>
                  <w:marTop w:val="0"/>
                  <w:marBottom w:val="0"/>
                  <w:divBdr>
                    <w:top w:val="none" w:sz="0" w:space="0" w:color="auto"/>
                    <w:left w:val="none" w:sz="0" w:space="0" w:color="auto"/>
                    <w:bottom w:val="none" w:sz="0" w:space="0" w:color="auto"/>
                    <w:right w:val="none" w:sz="0" w:space="0" w:color="auto"/>
                  </w:divBdr>
                </w:div>
                <w:div w:id="1378705553">
                  <w:marLeft w:val="0"/>
                  <w:marRight w:val="150"/>
                  <w:marTop w:val="0"/>
                  <w:marBottom w:val="0"/>
                  <w:divBdr>
                    <w:top w:val="none" w:sz="0" w:space="0" w:color="auto"/>
                    <w:left w:val="none" w:sz="0" w:space="0" w:color="auto"/>
                    <w:bottom w:val="none" w:sz="0" w:space="0" w:color="auto"/>
                    <w:right w:val="none" w:sz="0" w:space="0" w:color="auto"/>
                  </w:divBdr>
                </w:div>
              </w:divsChild>
            </w:div>
            <w:div w:id="1893538418">
              <w:marLeft w:val="0"/>
              <w:marRight w:val="0"/>
              <w:marTop w:val="0"/>
              <w:marBottom w:val="0"/>
              <w:divBdr>
                <w:top w:val="none" w:sz="0" w:space="0" w:color="auto"/>
                <w:left w:val="none" w:sz="0" w:space="0" w:color="auto"/>
                <w:bottom w:val="none" w:sz="0" w:space="0" w:color="auto"/>
                <w:right w:val="none" w:sz="0" w:space="0" w:color="auto"/>
              </w:divBdr>
              <w:divsChild>
                <w:div w:id="871962772">
                  <w:marLeft w:val="0"/>
                  <w:marRight w:val="0"/>
                  <w:marTop w:val="0"/>
                  <w:marBottom w:val="0"/>
                  <w:divBdr>
                    <w:top w:val="none" w:sz="0" w:space="0" w:color="auto"/>
                    <w:left w:val="none" w:sz="0" w:space="0" w:color="auto"/>
                    <w:bottom w:val="none" w:sz="0" w:space="0" w:color="auto"/>
                    <w:right w:val="none" w:sz="0" w:space="0" w:color="auto"/>
                  </w:divBdr>
                  <w:divsChild>
                    <w:div w:id="511071839">
                      <w:marLeft w:val="0"/>
                      <w:marRight w:val="0"/>
                      <w:marTop w:val="0"/>
                      <w:marBottom w:val="0"/>
                      <w:divBdr>
                        <w:top w:val="none" w:sz="0" w:space="0" w:color="auto"/>
                        <w:left w:val="none" w:sz="0" w:space="0" w:color="auto"/>
                        <w:bottom w:val="none" w:sz="0" w:space="0" w:color="auto"/>
                        <w:right w:val="none" w:sz="0" w:space="0" w:color="auto"/>
                      </w:divBdr>
                      <w:divsChild>
                        <w:div w:id="2076003447">
                          <w:marLeft w:val="0"/>
                          <w:marRight w:val="0"/>
                          <w:marTop w:val="0"/>
                          <w:marBottom w:val="0"/>
                          <w:divBdr>
                            <w:top w:val="none" w:sz="0" w:space="0" w:color="auto"/>
                            <w:left w:val="none" w:sz="0" w:space="0" w:color="auto"/>
                            <w:bottom w:val="none" w:sz="0" w:space="0" w:color="auto"/>
                            <w:right w:val="none" w:sz="0" w:space="0" w:color="auto"/>
                          </w:divBdr>
                        </w:div>
                      </w:divsChild>
                    </w:div>
                    <w:div w:id="426536278">
                      <w:marLeft w:val="0"/>
                      <w:marRight w:val="135"/>
                      <w:marTop w:val="0"/>
                      <w:marBottom w:val="0"/>
                      <w:divBdr>
                        <w:top w:val="none" w:sz="0" w:space="0" w:color="auto"/>
                        <w:left w:val="none" w:sz="0" w:space="0" w:color="auto"/>
                        <w:bottom w:val="none" w:sz="0" w:space="0" w:color="auto"/>
                        <w:right w:val="none" w:sz="0" w:space="0" w:color="auto"/>
                      </w:divBdr>
                    </w:div>
                    <w:div w:id="6786575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830480">
          <w:marLeft w:val="0"/>
          <w:marRight w:val="0"/>
          <w:marTop w:val="0"/>
          <w:marBottom w:val="0"/>
          <w:divBdr>
            <w:top w:val="none" w:sz="0" w:space="0" w:color="auto"/>
            <w:left w:val="none" w:sz="0" w:space="0" w:color="auto"/>
            <w:bottom w:val="none" w:sz="0" w:space="0" w:color="auto"/>
            <w:right w:val="none" w:sz="0" w:space="0" w:color="auto"/>
          </w:divBdr>
          <w:divsChild>
            <w:div w:id="1548567041">
              <w:marLeft w:val="0"/>
              <w:marRight w:val="0"/>
              <w:marTop w:val="0"/>
              <w:marBottom w:val="0"/>
              <w:divBdr>
                <w:top w:val="none" w:sz="0" w:space="0" w:color="auto"/>
                <w:left w:val="none" w:sz="0" w:space="0" w:color="auto"/>
                <w:bottom w:val="none" w:sz="0" w:space="0" w:color="auto"/>
                <w:right w:val="none" w:sz="0" w:space="0" w:color="auto"/>
              </w:divBdr>
              <w:divsChild>
                <w:div w:id="1038898758">
                  <w:marLeft w:val="0"/>
                  <w:marRight w:val="0"/>
                  <w:marTop w:val="0"/>
                  <w:marBottom w:val="0"/>
                  <w:divBdr>
                    <w:top w:val="none" w:sz="0" w:space="0" w:color="auto"/>
                    <w:left w:val="none" w:sz="0" w:space="0" w:color="auto"/>
                    <w:bottom w:val="none" w:sz="0" w:space="0" w:color="auto"/>
                    <w:right w:val="none" w:sz="0" w:space="0" w:color="auto"/>
                  </w:divBdr>
                </w:div>
              </w:divsChild>
            </w:div>
            <w:div w:id="367990497">
              <w:marLeft w:val="0"/>
              <w:marRight w:val="0"/>
              <w:marTop w:val="225"/>
              <w:marBottom w:val="0"/>
              <w:divBdr>
                <w:top w:val="none" w:sz="0" w:space="0" w:color="auto"/>
                <w:left w:val="none" w:sz="0" w:space="0" w:color="auto"/>
                <w:bottom w:val="none" w:sz="0" w:space="0" w:color="auto"/>
                <w:right w:val="none" w:sz="0" w:space="0" w:color="auto"/>
              </w:divBdr>
              <w:divsChild>
                <w:div w:id="949245181">
                  <w:marLeft w:val="0"/>
                  <w:marRight w:val="0"/>
                  <w:marTop w:val="0"/>
                  <w:marBottom w:val="0"/>
                  <w:divBdr>
                    <w:top w:val="none" w:sz="0" w:space="0" w:color="auto"/>
                    <w:left w:val="none" w:sz="0" w:space="0" w:color="auto"/>
                    <w:bottom w:val="none" w:sz="0" w:space="0" w:color="auto"/>
                    <w:right w:val="none" w:sz="0" w:space="0" w:color="auto"/>
                  </w:divBdr>
                </w:div>
              </w:divsChild>
            </w:div>
            <w:div w:id="556824888">
              <w:marLeft w:val="0"/>
              <w:marRight w:val="0"/>
              <w:marTop w:val="375"/>
              <w:marBottom w:val="0"/>
              <w:divBdr>
                <w:top w:val="none" w:sz="0" w:space="0" w:color="auto"/>
                <w:left w:val="none" w:sz="0" w:space="0" w:color="auto"/>
                <w:bottom w:val="none" w:sz="0" w:space="0" w:color="auto"/>
                <w:right w:val="none" w:sz="0" w:space="0" w:color="auto"/>
              </w:divBdr>
              <w:divsChild>
                <w:div w:id="1521241641">
                  <w:marLeft w:val="0"/>
                  <w:marRight w:val="0"/>
                  <w:marTop w:val="0"/>
                  <w:marBottom w:val="0"/>
                  <w:divBdr>
                    <w:top w:val="none" w:sz="0" w:space="0" w:color="auto"/>
                    <w:left w:val="none" w:sz="0" w:space="0" w:color="auto"/>
                    <w:bottom w:val="none" w:sz="0" w:space="0" w:color="auto"/>
                    <w:right w:val="none" w:sz="0" w:space="0" w:color="auto"/>
                  </w:divBdr>
                  <w:divsChild>
                    <w:div w:id="12796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88364">
              <w:marLeft w:val="0"/>
              <w:marRight w:val="0"/>
              <w:marTop w:val="375"/>
              <w:marBottom w:val="0"/>
              <w:divBdr>
                <w:top w:val="none" w:sz="0" w:space="0" w:color="auto"/>
                <w:left w:val="none" w:sz="0" w:space="0" w:color="auto"/>
                <w:bottom w:val="none" w:sz="0" w:space="0" w:color="auto"/>
                <w:right w:val="none" w:sz="0" w:space="0" w:color="auto"/>
              </w:divBdr>
              <w:divsChild>
                <w:div w:id="1985501072">
                  <w:marLeft w:val="0"/>
                  <w:marRight w:val="0"/>
                  <w:marTop w:val="0"/>
                  <w:marBottom w:val="0"/>
                  <w:divBdr>
                    <w:top w:val="none" w:sz="0" w:space="0" w:color="auto"/>
                    <w:left w:val="none" w:sz="0" w:space="0" w:color="auto"/>
                    <w:bottom w:val="none" w:sz="0" w:space="0" w:color="auto"/>
                    <w:right w:val="none" w:sz="0" w:space="0" w:color="auto"/>
                  </w:divBdr>
                </w:div>
              </w:divsChild>
            </w:div>
            <w:div w:id="2025741967">
              <w:marLeft w:val="0"/>
              <w:marRight w:val="0"/>
              <w:marTop w:val="375"/>
              <w:marBottom w:val="0"/>
              <w:divBdr>
                <w:top w:val="none" w:sz="0" w:space="0" w:color="auto"/>
                <w:left w:val="none" w:sz="0" w:space="0" w:color="auto"/>
                <w:bottom w:val="none" w:sz="0" w:space="0" w:color="auto"/>
                <w:right w:val="none" w:sz="0" w:space="0" w:color="auto"/>
              </w:divBdr>
              <w:divsChild>
                <w:div w:id="1002784529">
                  <w:marLeft w:val="0"/>
                  <w:marRight w:val="0"/>
                  <w:marTop w:val="0"/>
                  <w:marBottom w:val="0"/>
                  <w:divBdr>
                    <w:top w:val="none" w:sz="0" w:space="0" w:color="auto"/>
                    <w:left w:val="none" w:sz="0" w:space="0" w:color="auto"/>
                    <w:bottom w:val="none" w:sz="0" w:space="0" w:color="auto"/>
                    <w:right w:val="none" w:sz="0" w:space="0" w:color="auto"/>
                  </w:divBdr>
                  <w:divsChild>
                    <w:div w:id="1703049496">
                      <w:marLeft w:val="0"/>
                      <w:marRight w:val="0"/>
                      <w:marTop w:val="0"/>
                      <w:marBottom w:val="0"/>
                      <w:divBdr>
                        <w:top w:val="none" w:sz="0" w:space="0" w:color="auto"/>
                        <w:left w:val="none" w:sz="0" w:space="0" w:color="auto"/>
                        <w:bottom w:val="none" w:sz="0" w:space="0" w:color="auto"/>
                        <w:right w:val="none" w:sz="0" w:space="0" w:color="auto"/>
                      </w:divBdr>
                    </w:div>
                    <w:div w:id="7128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19817">
              <w:marLeft w:val="0"/>
              <w:marRight w:val="0"/>
              <w:marTop w:val="375"/>
              <w:marBottom w:val="0"/>
              <w:divBdr>
                <w:top w:val="none" w:sz="0" w:space="0" w:color="auto"/>
                <w:left w:val="none" w:sz="0" w:space="0" w:color="auto"/>
                <w:bottom w:val="none" w:sz="0" w:space="0" w:color="auto"/>
                <w:right w:val="none" w:sz="0" w:space="0" w:color="auto"/>
              </w:divBdr>
              <w:divsChild>
                <w:div w:id="1114328307">
                  <w:marLeft w:val="0"/>
                  <w:marRight w:val="0"/>
                  <w:marTop w:val="0"/>
                  <w:marBottom w:val="0"/>
                  <w:divBdr>
                    <w:top w:val="none" w:sz="0" w:space="0" w:color="auto"/>
                    <w:left w:val="none" w:sz="0" w:space="0" w:color="auto"/>
                    <w:bottom w:val="none" w:sz="0" w:space="0" w:color="auto"/>
                    <w:right w:val="none" w:sz="0" w:space="0" w:color="auto"/>
                  </w:divBdr>
                </w:div>
              </w:divsChild>
            </w:div>
            <w:div w:id="2037387923">
              <w:marLeft w:val="0"/>
              <w:marRight w:val="0"/>
              <w:marTop w:val="225"/>
              <w:marBottom w:val="0"/>
              <w:divBdr>
                <w:top w:val="none" w:sz="0" w:space="0" w:color="auto"/>
                <w:left w:val="none" w:sz="0" w:space="0" w:color="auto"/>
                <w:bottom w:val="none" w:sz="0" w:space="0" w:color="auto"/>
                <w:right w:val="none" w:sz="0" w:space="0" w:color="auto"/>
              </w:divBdr>
              <w:divsChild>
                <w:div w:id="1662124912">
                  <w:marLeft w:val="0"/>
                  <w:marRight w:val="0"/>
                  <w:marTop w:val="0"/>
                  <w:marBottom w:val="0"/>
                  <w:divBdr>
                    <w:top w:val="none" w:sz="0" w:space="0" w:color="auto"/>
                    <w:left w:val="none" w:sz="0" w:space="0" w:color="auto"/>
                    <w:bottom w:val="none" w:sz="0" w:space="0" w:color="auto"/>
                    <w:right w:val="none" w:sz="0" w:space="0" w:color="auto"/>
                  </w:divBdr>
                  <w:divsChild>
                    <w:div w:id="1545021082">
                      <w:marLeft w:val="0"/>
                      <w:marRight w:val="0"/>
                      <w:marTop w:val="0"/>
                      <w:marBottom w:val="0"/>
                      <w:divBdr>
                        <w:top w:val="single" w:sz="6" w:space="0" w:color="D9D9D9"/>
                        <w:left w:val="none" w:sz="0" w:space="0" w:color="auto"/>
                        <w:bottom w:val="single" w:sz="6" w:space="0" w:color="D9D9D9"/>
                        <w:right w:val="none" w:sz="0" w:space="0" w:color="auto"/>
                      </w:divBdr>
                      <w:divsChild>
                        <w:div w:id="1864172403">
                          <w:marLeft w:val="0"/>
                          <w:marRight w:val="0"/>
                          <w:marTop w:val="0"/>
                          <w:marBottom w:val="0"/>
                          <w:divBdr>
                            <w:top w:val="none" w:sz="0" w:space="0" w:color="auto"/>
                            <w:left w:val="none" w:sz="0" w:space="0" w:color="auto"/>
                            <w:bottom w:val="none" w:sz="0" w:space="0" w:color="auto"/>
                            <w:right w:val="none" w:sz="0" w:space="0" w:color="auto"/>
                          </w:divBdr>
                          <w:divsChild>
                            <w:div w:id="465125377">
                              <w:marLeft w:val="0"/>
                              <w:marRight w:val="0"/>
                              <w:marTop w:val="0"/>
                              <w:marBottom w:val="0"/>
                              <w:divBdr>
                                <w:top w:val="none" w:sz="0" w:space="0" w:color="auto"/>
                                <w:left w:val="none" w:sz="0" w:space="0" w:color="auto"/>
                                <w:bottom w:val="none" w:sz="0" w:space="0" w:color="auto"/>
                                <w:right w:val="none" w:sz="0" w:space="0" w:color="auto"/>
                              </w:divBdr>
                              <w:divsChild>
                                <w:div w:id="1579637313">
                                  <w:marLeft w:val="0"/>
                                  <w:marRight w:val="0"/>
                                  <w:marTop w:val="0"/>
                                  <w:marBottom w:val="0"/>
                                  <w:divBdr>
                                    <w:top w:val="none" w:sz="0" w:space="0" w:color="auto"/>
                                    <w:left w:val="none" w:sz="0" w:space="0" w:color="auto"/>
                                    <w:bottom w:val="none" w:sz="0" w:space="0" w:color="auto"/>
                                    <w:right w:val="none" w:sz="0" w:space="0" w:color="auto"/>
                                  </w:divBdr>
                                  <w:divsChild>
                                    <w:div w:id="238029780">
                                      <w:marLeft w:val="0"/>
                                      <w:marRight w:val="0"/>
                                      <w:marTop w:val="0"/>
                                      <w:marBottom w:val="0"/>
                                      <w:divBdr>
                                        <w:top w:val="none" w:sz="0" w:space="0" w:color="auto"/>
                                        <w:left w:val="none" w:sz="0" w:space="0" w:color="auto"/>
                                        <w:bottom w:val="none" w:sz="0" w:space="0" w:color="auto"/>
                                        <w:right w:val="none" w:sz="0" w:space="0" w:color="auto"/>
                                      </w:divBdr>
                                      <w:divsChild>
                                        <w:div w:id="402221921">
                                          <w:marLeft w:val="0"/>
                                          <w:marRight w:val="0"/>
                                          <w:marTop w:val="0"/>
                                          <w:marBottom w:val="0"/>
                                          <w:divBdr>
                                            <w:top w:val="none" w:sz="0" w:space="0" w:color="auto"/>
                                            <w:left w:val="none" w:sz="0" w:space="0" w:color="auto"/>
                                            <w:bottom w:val="none" w:sz="0" w:space="0" w:color="auto"/>
                                            <w:right w:val="none" w:sz="0" w:space="0" w:color="auto"/>
                                          </w:divBdr>
                                          <w:divsChild>
                                            <w:div w:id="1879663006">
                                              <w:marLeft w:val="0"/>
                                              <w:marRight w:val="0"/>
                                              <w:marTop w:val="0"/>
                                              <w:marBottom w:val="0"/>
                                              <w:divBdr>
                                                <w:top w:val="none" w:sz="0" w:space="0" w:color="auto"/>
                                                <w:left w:val="none" w:sz="0" w:space="0" w:color="auto"/>
                                                <w:bottom w:val="none" w:sz="0" w:space="0" w:color="auto"/>
                                                <w:right w:val="none" w:sz="0" w:space="0" w:color="auto"/>
                                              </w:divBdr>
                                              <w:divsChild>
                                                <w:div w:id="1508981567">
                                                  <w:marLeft w:val="0"/>
                                                  <w:marRight w:val="0"/>
                                                  <w:marTop w:val="0"/>
                                                  <w:marBottom w:val="0"/>
                                                  <w:divBdr>
                                                    <w:top w:val="none" w:sz="0" w:space="0" w:color="auto"/>
                                                    <w:left w:val="none" w:sz="0" w:space="0" w:color="auto"/>
                                                    <w:bottom w:val="none" w:sz="0" w:space="0" w:color="auto"/>
                                                    <w:right w:val="none" w:sz="0" w:space="0" w:color="auto"/>
                                                  </w:divBdr>
                                                  <w:divsChild>
                                                    <w:div w:id="268855959">
                                                      <w:marLeft w:val="0"/>
                                                      <w:marRight w:val="0"/>
                                                      <w:marTop w:val="0"/>
                                                      <w:marBottom w:val="0"/>
                                                      <w:divBdr>
                                                        <w:top w:val="none" w:sz="0" w:space="0" w:color="auto"/>
                                                        <w:left w:val="none" w:sz="0" w:space="0" w:color="auto"/>
                                                        <w:bottom w:val="none" w:sz="0" w:space="0" w:color="auto"/>
                                                        <w:right w:val="none" w:sz="0" w:space="0" w:color="auto"/>
                                                      </w:divBdr>
                                                      <w:divsChild>
                                                        <w:div w:id="769619786">
                                                          <w:marLeft w:val="0"/>
                                                          <w:marRight w:val="0"/>
                                                          <w:marTop w:val="0"/>
                                                          <w:marBottom w:val="0"/>
                                                          <w:divBdr>
                                                            <w:top w:val="none" w:sz="0" w:space="0" w:color="auto"/>
                                                            <w:left w:val="none" w:sz="0" w:space="0" w:color="auto"/>
                                                            <w:bottom w:val="none" w:sz="0" w:space="0" w:color="auto"/>
                                                            <w:right w:val="none" w:sz="0" w:space="0" w:color="auto"/>
                                                          </w:divBdr>
                                                          <w:divsChild>
                                                            <w:div w:id="1083649592">
                                                              <w:marLeft w:val="0"/>
                                                              <w:marRight w:val="0"/>
                                                              <w:marTop w:val="0"/>
                                                              <w:marBottom w:val="0"/>
                                                              <w:divBdr>
                                                                <w:top w:val="none" w:sz="0" w:space="0" w:color="auto"/>
                                                                <w:left w:val="none" w:sz="0" w:space="0" w:color="auto"/>
                                                                <w:bottom w:val="none" w:sz="0" w:space="0" w:color="auto"/>
                                                                <w:right w:val="none" w:sz="0" w:space="0" w:color="auto"/>
                                                              </w:divBdr>
                                                              <w:divsChild>
                                                                <w:div w:id="1835298669">
                                                                  <w:marLeft w:val="0"/>
                                                                  <w:marRight w:val="0"/>
                                                                  <w:marTop w:val="0"/>
                                                                  <w:marBottom w:val="0"/>
                                                                  <w:divBdr>
                                                                    <w:top w:val="none" w:sz="0" w:space="0" w:color="auto"/>
                                                                    <w:left w:val="none" w:sz="0" w:space="0" w:color="auto"/>
                                                                    <w:bottom w:val="none" w:sz="0" w:space="0" w:color="auto"/>
                                                                    <w:right w:val="none" w:sz="0" w:space="0" w:color="auto"/>
                                                                  </w:divBdr>
                                                                  <w:divsChild>
                                                                    <w:div w:id="1309822421">
                                                                      <w:marLeft w:val="0"/>
                                                                      <w:marRight w:val="0"/>
                                                                      <w:marTop w:val="0"/>
                                                                      <w:marBottom w:val="0"/>
                                                                      <w:divBdr>
                                                                        <w:top w:val="none" w:sz="0" w:space="0" w:color="auto"/>
                                                                        <w:left w:val="none" w:sz="0" w:space="0" w:color="auto"/>
                                                                        <w:bottom w:val="none" w:sz="0" w:space="0" w:color="auto"/>
                                                                        <w:right w:val="none" w:sz="0" w:space="0" w:color="auto"/>
                                                                      </w:divBdr>
                                                                      <w:divsChild>
                                                                        <w:div w:id="1235890371">
                                                                          <w:marLeft w:val="0"/>
                                                                          <w:marRight w:val="0"/>
                                                                          <w:marTop w:val="0"/>
                                                                          <w:marBottom w:val="0"/>
                                                                          <w:divBdr>
                                                                            <w:top w:val="none" w:sz="0" w:space="0" w:color="auto"/>
                                                                            <w:left w:val="none" w:sz="0" w:space="0" w:color="auto"/>
                                                                            <w:bottom w:val="none" w:sz="0" w:space="0" w:color="auto"/>
                                                                            <w:right w:val="none" w:sz="0" w:space="0" w:color="auto"/>
                                                                          </w:divBdr>
                                                                        </w:div>
                                                                        <w:div w:id="1051076866">
                                                                          <w:marLeft w:val="0"/>
                                                                          <w:marRight w:val="0"/>
                                                                          <w:marTop w:val="0"/>
                                                                          <w:marBottom w:val="0"/>
                                                                          <w:divBdr>
                                                                            <w:top w:val="none" w:sz="0" w:space="0" w:color="auto"/>
                                                                            <w:left w:val="none" w:sz="0" w:space="0" w:color="auto"/>
                                                                            <w:bottom w:val="none" w:sz="0" w:space="0" w:color="auto"/>
                                                                            <w:right w:val="none" w:sz="0" w:space="0" w:color="auto"/>
                                                                          </w:divBdr>
                                                                        </w:div>
                                                                      </w:divsChild>
                                                                    </w:div>
                                                                    <w:div w:id="1915361458">
                                                                      <w:marLeft w:val="0"/>
                                                                      <w:marRight w:val="0"/>
                                                                      <w:marTop w:val="0"/>
                                                                      <w:marBottom w:val="0"/>
                                                                      <w:divBdr>
                                                                        <w:top w:val="none" w:sz="0" w:space="0" w:color="auto"/>
                                                                        <w:left w:val="none" w:sz="0" w:space="0" w:color="auto"/>
                                                                        <w:bottom w:val="none" w:sz="0" w:space="0" w:color="auto"/>
                                                                        <w:right w:val="none" w:sz="0" w:space="0" w:color="auto"/>
                                                                      </w:divBdr>
                                                                      <w:divsChild>
                                                                        <w:div w:id="1952469244">
                                                                          <w:marLeft w:val="0"/>
                                                                          <w:marRight w:val="0"/>
                                                                          <w:marTop w:val="0"/>
                                                                          <w:marBottom w:val="0"/>
                                                                          <w:divBdr>
                                                                            <w:top w:val="none" w:sz="0" w:space="0" w:color="auto"/>
                                                                            <w:left w:val="none" w:sz="0" w:space="0" w:color="auto"/>
                                                                            <w:bottom w:val="none" w:sz="0" w:space="0" w:color="auto"/>
                                                                            <w:right w:val="none" w:sz="0" w:space="0" w:color="auto"/>
                                                                          </w:divBdr>
                                                                          <w:divsChild>
                                                                            <w:div w:id="910849402">
                                                                              <w:marLeft w:val="8970"/>
                                                                              <w:marRight w:val="0"/>
                                                                              <w:marTop w:val="0"/>
                                                                              <w:marBottom w:val="0"/>
                                                                              <w:divBdr>
                                                                                <w:top w:val="none" w:sz="0" w:space="0" w:color="auto"/>
                                                                                <w:left w:val="none" w:sz="0" w:space="0" w:color="auto"/>
                                                                                <w:bottom w:val="none" w:sz="0" w:space="0" w:color="auto"/>
                                                                                <w:right w:val="none" w:sz="0" w:space="0" w:color="auto"/>
                                                                              </w:divBdr>
                                                                              <w:divsChild>
                                                                                <w:div w:id="45690991">
                                                                                  <w:marLeft w:val="0"/>
                                                                                  <w:marRight w:val="0"/>
                                                                                  <w:marTop w:val="0"/>
                                                                                  <w:marBottom w:val="0"/>
                                                                                  <w:divBdr>
                                                                                    <w:top w:val="none" w:sz="0" w:space="0" w:color="auto"/>
                                                                                    <w:left w:val="none" w:sz="0" w:space="0" w:color="auto"/>
                                                                                    <w:bottom w:val="none" w:sz="0" w:space="0" w:color="auto"/>
                                                                                    <w:right w:val="none" w:sz="0" w:space="0" w:color="auto"/>
                                                                                  </w:divBdr>
                                                                                  <w:divsChild>
                                                                                    <w:div w:id="711686753">
                                                                                      <w:marLeft w:val="0"/>
                                                                                      <w:marRight w:val="0"/>
                                                                                      <w:marTop w:val="0"/>
                                                                                      <w:marBottom w:val="0"/>
                                                                                      <w:divBdr>
                                                                                        <w:top w:val="none" w:sz="0" w:space="0" w:color="auto"/>
                                                                                        <w:left w:val="none" w:sz="0" w:space="0" w:color="auto"/>
                                                                                        <w:bottom w:val="none" w:sz="0" w:space="0" w:color="auto"/>
                                                                                        <w:right w:val="none" w:sz="0" w:space="0" w:color="auto"/>
                                                                                      </w:divBdr>
                                                                                      <w:divsChild>
                                                                                        <w:div w:id="1795832674">
                                                                                          <w:marLeft w:val="0"/>
                                                                                          <w:marRight w:val="0"/>
                                                                                          <w:marTop w:val="0"/>
                                                                                          <w:marBottom w:val="0"/>
                                                                                          <w:divBdr>
                                                                                            <w:top w:val="none" w:sz="0" w:space="0" w:color="auto"/>
                                                                                            <w:left w:val="none" w:sz="0" w:space="0" w:color="auto"/>
                                                                                            <w:bottom w:val="none" w:sz="0" w:space="0" w:color="auto"/>
                                                                                            <w:right w:val="none" w:sz="0" w:space="0" w:color="auto"/>
                                                                                          </w:divBdr>
                                                                                          <w:divsChild>
                                                                                            <w:div w:id="1200505977">
                                                                                              <w:marLeft w:val="0"/>
                                                                                              <w:marRight w:val="0"/>
                                                                                              <w:marTop w:val="0"/>
                                                                                              <w:marBottom w:val="0"/>
                                                                                              <w:divBdr>
                                                                                                <w:top w:val="none" w:sz="0" w:space="0" w:color="auto"/>
                                                                                                <w:left w:val="none" w:sz="0" w:space="0" w:color="auto"/>
                                                                                                <w:bottom w:val="none" w:sz="0" w:space="0" w:color="auto"/>
                                                                                                <w:right w:val="none" w:sz="0" w:space="0" w:color="auto"/>
                                                                                              </w:divBdr>
                                                                                              <w:divsChild>
                                                                                                <w:div w:id="199711792">
                                                                                                  <w:marLeft w:val="0"/>
                                                                                                  <w:marRight w:val="0"/>
                                                                                                  <w:marTop w:val="75"/>
                                                                                                  <w:marBottom w:val="0"/>
                                                                                                  <w:divBdr>
                                                                                                    <w:top w:val="single" w:sz="6" w:space="4" w:color="C8C8C8"/>
                                                                                                    <w:left w:val="single" w:sz="6" w:space="4" w:color="C8C8C8"/>
                                                                                                    <w:bottom w:val="single" w:sz="6" w:space="4" w:color="C8C8C8"/>
                                                                                                    <w:right w:val="single" w:sz="6" w:space="4" w:color="C8C8C8"/>
                                                                                                  </w:divBdr>
                                                                                                </w:div>
                                                                                                <w:div w:id="326253459">
                                                                                                  <w:marLeft w:val="0"/>
                                                                                                  <w:marRight w:val="0"/>
                                                                                                  <w:marTop w:val="75"/>
                                                                                                  <w:marBottom w:val="0"/>
                                                                                                  <w:divBdr>
                                                                                                    <w:top w:val="single" w:sz="6" w:space="4" w:color="C8C8C8"/>
                                                                                                    <w:left w:val="single" w:sz="6" w:space="4" w:color="C8C8C8"/>
                                                                                                    <w:bottom w:val="single" w:sz="6" w:space="4" w:color="C8C8C8"/>
                                                                                                    <w:right w:val="single" w:sz="6" w:space="4" w:color="C8C8C8"/>
                                                                                                  </w:divBdr>
                                                                                                </w:div>
                                                                                                <w:div w:id="1943486717">
                                                                                                  <w:marLeft w:val="0"/>
                                                                                                  <w:marRight w:val="0"/>
                                                                                                  <w:marTop w:val="75"/>
                                                                                                  <w:marBottom w:val="0"/>
                                                                                                  <w:divBdr>
                                                                                                    <w:top w:val="single" w:sz="6" w:space="4" w:color="C8C8C8"/>
                                                                                                    <w:left w:val="single" w:sz="6" w:space="4" w:color="C8C8C8"/>
                                                                                                    <w:bottom w:val="single" w:sz="6" w:space="4" w:color="C8C8C8"/>
                                                                                                    <w:right w:val="single" w:sz="6" w:space="4" w:color="C8C8C8"/>
                                                                                                  </w:divBdr>
                                                                                                </w:div>
                                                                                                <w:div w:id="92676851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783760">
              <w:marLeft w:val="0"/>
              <w:marRight w:val="0"/>
              <w:marTop w:val="225"/>
              <w:marBottom w:val="0"/>
              <w:divBdr>
                <w:top w:val="none" w:sz="0" w:space="0" w:color="auto"/>
                <w:left w:val="none" w:sz="0" w:space="0" w:color="auto"/>
                <w:bottom w:val="none" w:sz="0" w:space="0" w:color="auto"/>
                <w:right w:val="none" w:sz="0" w:space="0" w:color="auto"/>
              </w:divBdr>
              <w:divsChild>
                <w:div w:id="274218540">
                  <w:marLeft w:val="0"/>
                  <w:marRight w:val="0"/>
                  <w:marTop w:val="0"/>
                  <w:marBottom w:val="0"/>
                  <w:divBdr>
                    <w:top w:val="none" w:sz="0" w:space="0" w:color="auto"/>
                    <w:left w:val="none" w:sz="0" w:space="0" w:color="auto"/>
                    <w:bottom w:val="none" w:sz="0" w:space="0" w:color="auto"/>
                    <w:right w:val="none" w:sz="0" w:space="0" w:color="auto"/>
                  </w:divBdr>
                </w:div>
              </w:divsChild>
            </w:div>
            <w:div w:id="453982050">
              <w:marLeft w:val="0"/>
              <w:marRight w:val="0"/>
              <w:marTop w:val="225"/>
              <w:marBottom w:val="0"/>
              <w:divBdr>
                <w:top w:val="none" w:sz="0" w:space="0" w:color="auto"/>
                <w:left w:val="none" w:sz="0" w:space="0" w:color="auto"/>
                <w:bottom w:val="none" w:sz="0" w:space="0" w:color="auto"/>
                <w:right w:val="none" w:sz="0" w:space="0" w:color="auto"/>
              </w:divBdr>
              <w:divsChild>
                <w:div w:id="1763723974">
                  <w:marLeft w:val="0"/>
                  <w:marRight w:val="0"/>
                  <w:marTop w:val="0"/>
                  <w:marBottom w:val="0"/>
                  <w:divBdr>
                    <w:top w:val="none" w:sz="0" w:space="0" w:color="auto"/>
                    <w:left w:val="none" w:sz="0" w:space="0" w:color="auto"/>
                    <w:bottom w:val="none" w:sz="0" w:space="0" w:color="auto"/>
                    <w:right w:val="none" w:sz="0" w:space="0" w:color="auto"/>
                  </w:divBdr>
                </w:div>
              </w:divsChild>
            </w:div>
            <w:div w:id="1618945883">
              <w:marLeft w:val="0"/>
              <w:marRight w:val="0"/>
              <w:marTop w:val="225"/>
              <w:marBottom w:val="0"/>
              <w:divBdr>
                <w:top w:val="none" w:sz="0" w:space="0" w:color="auto"/>
                <w:left w:val="none" w:sz="0" w:space="0" w:color="auto"/>
                <w:bottom w:val="none" w:sz="0" w:space="0" w:color="auto"/>
                <w:right w:val="none" w:sz="0" w:space="0" w:color="auto"/>
              </w:divBdr>
              <w:divsChild>
                <w:div w:id="9662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4308">
      <w:bodyDiv w:val="1"/>
      <w:marLeft w:val="0"/>
      <w:marRight w:val="0"/>
      <w:marTop w:val="0"/>
      <w:marBottom w:val="0"/>
      <w:divBdr>
        <w:top w:val="none" w:sz="0" w:space="0" w:color="auto"/>
        <w:left w:val="none" w:sz="0" w:space="0" w:color="auto"/>
        <w:bottom w:val="none" w:sz="0" w:space="0" w:color="auto"/>
        <w:right w:val="none" w:sz="0" w:space="0" w:color="auto"/>
      </w:divBdr>
      <w:divsChild>
        <w:div w:id="2088648915">
          <w:marLeft w:val="0"/>
          <w:marRight w:val="0"/>
          <w:marTop w:val="0"/>
          <w:marBottom w:val="150"/>
          <w:divBdr>
            <w:top w:val="none" w:sz="0" w:space="0" w:color="auto"/>
            <w:left w:val="none" w:sz="0" w:space="0" w:color="auto"/>
            <w:bottom w:val="none" w:sz="0" w:space="0" w:color="auto"/>
            <w:right w:val="none" w:sz="0" w:space="0" w:color="auto"/>
          </w:divBdr>
          <w:divsChild>
            <w:div w:id="1878740202">
              <w:marLeft w:val="0"/>
              <w:marRight w:val="0"/>
              <w:marTop w:val="0"/>
              <w:marBottom w:val="0"/>
              <w:divBdr>
                <w:top w:val="none" w:sz="0" w:space="0" w:color="auto"/>
                <w:left w:val="none" w:sz="0" w:space="0" w:color="auto"/>
                <w:bottom w:val="none" w:sz="0" w:space="0" w:color="auto"/>
                <w:right w:val="none" w:sz="0" w:space="0" w:color="auto"/>
              </w:divBdr>
              <w:divsChild>
                <w:div w:id="669719132">
                  <w:marLeft w:val="0"/>
                  <w:marRight w:val="150"/>
                  <w:marTop w:val="0"/>
                  <w:marBottom w:val="0"/>
                  <w:divBdr>
                    <w:top w:val="none" w:sz="0" w:space="0" w:color="auto"/>
                    <w:left w:val="none" w:sz="0" w:space="0" w:color="auto"/>
                    <w:bottom w:val="none" w:sz="0" w:space="0" w:color="auto"/>
                    <w:right w:val="none" w:sz="0" w:space="0" w:color="auto"/>
                  </w:divBdr>
                </w:div>
                <w:div w:id="1365791796">
                  <w:marLeft w:val="0"/>
                  <w:marRight w:val="150"/>
                  <w:marTop w:val="0"/>
                  <w:marBottom w:val="0"/>
                  <w:divBdr>
                    <w:top w:val="none" w:sz="0" w:space="0" w:color="auto"/>
                    <w:left w:val="none" w:sz="0" w:space="0" w:color="auto"/>
                    <w:bottom w:val="none" w:sz="0" w:space="0" w:color="auto"/>
                    <w:right w:val="none" w:sz="0" w:space="0" w:color="auto"/>
                  </w:divBdr>
                </w:div>
              </w:divsChild>
            </w:div>
            <w:div w:id="261379665">
              <w:marLeft w:val="0"/>
              <w:marRight w:val="0"/>
              <w:marTop w:val="0"/>
              <w:marBottom w:val="0"/>
              <w:divBdr>
                <w:top w:val="none" w:sz="0" w:space="0" w:color="auto"/>
                <w:left w:val="none" w:sz="0" w:space="0" w:color="auto"/>
                <w:bottom w:val="none" w:sz="0" w:space="0" w:color="auto"/>
                <w:right w:val="none" w:sz="0" w:space="0" w:color="auto"/>
              </w:divBdr>
              <w:divsChild>
                <w:div w:id="268398216">
                  <w:marLeft w:val="0"/>
                  <w:marRight w:val="0"/>
                  <w:marTop w:val="0"/>
                  <w:marBottom w:val="0"/>
                  <w:divBdr>
                    <w:top w:val="none" w:sz="0" w:space="0" w:color="auto"/>
                    <w:left w:val="none" w:sz="0" w:space="0" w:color="auto"/>
                    <w:bottom w:val="none" w:sz="0" w:space="0" w:color="auto"/>
                    <w:right w:val="none" w:sz="0" w:space="0" w:color="auto"/>
                  </w:divBdr>
                  <w:divsChild>
                    <w:div w:id="1070689482">
                      <w:marLeft w:val="0"/>
                      <w:marRight w:val="0"/>
                      <w:marTop w:val="0"/>
                      <w:marBottom w:val="0"/>
                      <w:divBdr>
                        <w:top w:val="none" w:sz="0" w:space="0" w:color="auto"/>
                        <w:left w:val="none" w:sz="0" w:space="0" w:color="auto"/>
                        <w:bottom w:val="none" w:sz="0" w:space="0" w:color="auto"/>
                        <w:right w:val="none" w:sz="0" w:space="0" w:color="auto"/>
                      </w:divBdr>
                      <w:divsChild>
                        <w:div w:id="1462534098">
                          <w:marLeft w:val="0"/>
                          <w:marRight w:val="0"/>
                          <w:marTop w:val="0"/>
                          <w:marBottom w:val="0"/>
                          <w:divBdr>
                            <w:top w:val="none" w:sz="0" w:space="0" w:color="auto"/>
                            <w:left w:val="none" w:sz="0" w:space="0" w:color="auto"/>
                            <w:bottom w:val="none" w:sz="0" w:space="0" w:color="auto"/>
                            <w:right w:val="none" w:sz="0" w:space="0" w:color="auto"/>
                          </w:divBdr>
                        </w:div>
                      </w:divsChild>
                    </w:div>
                    <w:div w:id="83237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345918">
          <w:marLeft w:val="0"/>
          <w:marRight w:val="0"/>
          <w:marTop w:val="0"/>
          <w:marBottom w:val="0"/>
          <w:divBdr>
            <w:top w:val="none" w:sz="0" w:space="0" w:color="auto"/>
            <w:left w:val="none" w:sz="0" w:space="0" w:color="auto"/>
            <w:bottom w:val="none" w:sz="0" w:space="0" w:color="auto"/>
            <w:right w:val="none" w:sz="0" w:space="0" w:color="auto"/>
          </w:divBdr>
          <w:divsChild>
            <w:div w:id="754204517">
              <w:marLeft w:val="0"/>
              <w:marRight w:val="0"/>
              <w:marTop w:val="0"/>
              <w:marBottom w:val="0"/>
              <w:divBdr>
                <w:top w:val="none" w:sz="0" w:space="0" w:color="auto"/>
                <w:left w:val="none" w:sz="0" w:space="0" w:color="auto"/>
                <w:bottom w:val="none" w:sz="0" w:space="0" w:color="auto"/>
                <w:right w:val="none" w:sz="0" w:space="0" w:color="auto"/>
              </w:divBdr>
              <w:divsChild>
                <w:div w:id="1922332782">
                  <w:marLeft w:val="0"/>
                  <w:marRight w:val="0"/>
                  <w:marTop w:val="0"/>
                  <w:marBottom w:val="0"/>
                  <w:divBdr>
                    <w:top w:val="none" w:sz="0" w:space="0" w:color="auto"/>
                    <w:left w:val="none" w:sz="0" w:space="0" w:color="auto"/>
                    <w:bottom w:val="none" w:sz="0" w:space="0" w:color="auto"/>
                    <w:right w:val="none" w:sz="0" w:space="0" w:color="auto"/>
                  </w:divBdr>
                </w:div>
              </w:divsChild>
            </w:div>
            <w:div w:id="2071884614">
              <w:marLeft w:val="0"/>
              <w:marRight w:val="0"/>
              <w:marTop w:val="225"/>
              <w:marBottom w:val="0"/>
              <w:divBdr>
                <w:top w:val="none" w:sz="0" w:space="0" w:color="auto"/>
                <w:left w:val="none" w:sz="0" w:space="0" w:color="auto"/>
                <w:bottom w:val="none" w:sz="0" w:space="0" w:color="auto"/>
                <w:right w:val="none" w:sz="0" w:space="0" w:color="auto"/>
              </w:divBdr>
              <w:divsChild>
                <w:div w:id="643463610">
                  <w:marLeft w:val="0"/>
                  <w:marRight w:val="0"/>
                  <w:marTop w:val="0"/>
                  <w:marBottom w:val="0"/>
                  <w:divBdr>
                    <w:top w:val="none" w:sz="0" w:space="0" w:color="auto"/>
                    <w:left w:val="none" w:sz="0" w:space="0" w:color="auto"/>
                    <w:bottom w:val="none" w:sz="0" w:space="0" w:color="auto"/>
                    <w:right w:val="none" w:sz="0" w:space="0" w:color="auto"/>
                  </w:divBdr>
                </w:div>
              </w:divsChild>
            </w:div>
            <w:div w:id="302514545">
              <w:marLeft w:val="0"/>
              <w:marRight w:val="0"/>
              <w:marTop w:val="225"/>
              <w:marBottom w:val="0"/>
              <w:divBdr>
                <w:top w:val="none" w:sz="0" w:space="0" w:color="auto"/>
                <w:left w:val="none" w:sz="0" w:space="0" w:color="auto"/>
                <w:bottom w:val="none" w:sz="0" w:space="0" w:color="auto"/>
                <w:right w:val="none" w:sz="0" w:space="0" w:color="auto"/>
              </w:divBdr>
              <w:divsChild>
                <w:div w:id="1584801955">
                  <w:marLeft w:val="0"/>
                  <w:marRight w:val="0"/>
                  <w:marTop w:val="0"/>
                  <w:marBottom w:val="0"/>
                  <w:divBdr>
                    <w:top w:val="none" w:sz="0" w:space="0" w:color="auto"/>
                    <w:left w:val="none" w:sz="0" w:space="0" w:color="auto"/>
                    <w:bottom w:val="none" w:sz="0" w:space="0" w:color="auto"/>
                    <w:right w:val="none" w:sz="0" w:space="0" w:color="auto"/>
                  </w:divBdr>
                </w:div>
              </w:divsChild>
            </w:div>
            <w:div w:id="242107686">
              <w:marLeft w:val="0"/>
              <w:marRight w:val="0"/>
              <w:marTop w:val="225"/>
              <w:marBottom w:val="0"/>
              <w:divBdr>
                <w:top w:val="none" w:sz="0" w:space="0" w:color="auto"/>
                <w:left w:val="none" w:sz="0" w:space="0" w:color="auto"/>
                <w:bottom w:val="none" w:sz="0" w:space="0" w:color="auto"/>
                <w:right w:val="none" w:sz="0" w:space="0" w:color="auto"/>
              </w:divBdr>
              <w:divsChild>
                <w:div w:id="1228800761">
                  <w:marLeft w:val="0"/>
                  <w:marRight w:val="0"/>
                  <w:marTop w:val="0"/>
                  <w:marBottom w:val="0"/>
                  <w:divBdr>
                    <w:top w:val="none" w:sz="0" w:space="0" w:color="auto"/>
                    <w:left w:val="none" w:sz="0" w:space="0" w:color="auto"/>
                    <w:bottom w:val="none" w:sz="0" w:space="0" w:color="auto"/>
                    <w:right w:val="none" w:sz="0" w:space="0" w:color="auto"/>
                  </w:divBdr>
                </w:div>
              </w:divsChild>
            </w:div>
            <w:div w:id="2028170412">
              <w:marLeft w:val="0"/>
              <w:marRight w:val="0"/>
              <w:marTop w:val="375"/>
              <w:marBottom w:val="0"/>
              <w:divBdr>
                <w:top w:val="none" w:sz="0" w:space="0" w:color="auto"/>
                <w:left w:val="none" w:sz="0" w:space="0" w:color="auto"/>
                <w:bottom w:val="none" w:sz="0" w:space="0" w:color="auto"/>
                <w:right w:val="none" w:sz="0" w:space="0" w:color="auto"/>
              </w:divBdr>
              <w:divsChild>
                <w:div w:id="451048306">
                  <w:marLeft w:val="0"/>
                  <w:marRight w:val="0"/>
                  <w:marTop w:val="0"/>
                  <w:marBottom w:val="0"/>
                  <w:divBdr>
                    <w:top w:val="none" w:sz="0" w:space="0" w:color="auto"/>
                    <w:left w:val="none" w:sz="0" w:space="0" w:color="auto"/>
                    <w:bottom w:val="none" w:sz="0" w:space="0" w:color="auto"/>
                    <w:right w:val="none" w:sz="0" w:space="0" w:color="auto"/>
                  </w:divBdr>
                  <w:divsChild>
                    <w:div w:id="1386217985">
                      <w:marLeft w:val="0"/>
                      <w:marRight w:val="0"/>
                      <w:marTop w:val="0"/>
                      <w:marBottom w:val="0"/>
                      <w:divBdr>
                        <w:top w:val="none" w:sz="0" w:space="0" w:color="auto"/>
                        <w:left w:val="none" w:sz="0" w:space="0" w:color="auto"/>
                        <w:bottom w:val="none" w:sz="0" w:space="0" w:color="auto"/>
                        <w:right w:val="none" w:sz="0" w:space="0" w:color="auto"/>
                      </w:divBdr>
                    </w:div>
                    <w:div w:id="185002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19831">
              <w:marLeft w:val="0"/>
              <w:marRight w:val="0"/>
              <w:marTop w:val="375"/>
              <w:marBottom w:val="0"/>
              <w:divBdr>
                <w:top w:val="none" w:sz="0" w:space="0" w:color="auto"/>
                <w:left w:val="none" w:sz="0" w:space="0" w:color="auto"/>
                <w:bottom w:val="none" w:sz="0" w:space="0" w:color="auto"/>
                <w:right w:val="none" w:sz="0" w:space="0" w:color="auto"/>
              </w:divBdr>
              <w:divsChild>
                <w:div w:id="6302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07093">
      <w:bodyDiv w:val="1"/>
      <w:marLeft w:val="0"/>
      <w:marRight w:val="0"/>
      <w:marTop w:val="0"/>
      <w:marBottom w:val="0"/>
      <w:divBdr>
        <w:top w:val="none" w:sz="0" w:space="0" w:color="auto"/>
        <w:left w:val="none" w:sz="0" w:space="0" w:color="auto"/>
        <w:bottom w:val="none" w:sz="0" w:space="0" w:color="auto"/>
        <w:right w:val="none" w:sz="0" w:space="0" w:color="auto"/>
      </w:divBdr>
      <w:divsChild>
        <w:div w:id="820002700">
          <w:marLeft w:val="0"/>
          <w:marRight w:val="0"/>
          <w:marTop w:val="0"/>
          <w:marBottom w:val="300"/>
          <w:divBdr>
            <w:top w:val="none" w:sz="0" w:space="0" w:color="auto"/>
            <w:left w:val="none" w:sz="0" w:space="0" w:color="auto"/>
            <w:bottom w:val="none" w:sz="0" w:space="0" w:color="auto"/>
            <w:right w:val="none" w:sz="0" w:space="0" w:color="auto"/>
          </w:divBdr>
        </w:div>
      </w:divsChild>
    </w:div>
    <w:div w:id="142740580">
      <w:bodyDiv w:val="1"/>
      <w:marLeft w:val="0"/>
      <w:marRight w:val="0"/>
      <w:marTop w:val="0"/>
      <w:marBottom w:val="0"/>
      <w:divBdr>
        <w:top w:val="none" w:sz="0" w:space="0" w:color="auto"/>
        <w:left w:val="none" w:sz="0" w:space="0" w:color="auto"/>
        <w:bottom w:val="none" w:sz="0" w:space="0" w:color="auto"/>
        <w:right w:val="none" w:sz="0" w:space="0" w:color="auto"/>
      </w:divBdr>
      <w:divsChild>
        <w:div w:id="1910336381">
          <w:marLeft w:val="0"/>
          <w:marRight w:val="150"/>
          <w:marTop w:val="0"/>
          <w:marBottom w:val="75"/>
          <w:divBdr>
            <w:top w:val="none" w:sz="0" w:space="0" w:color="auto"/>
            <w:left w:val="none" w:sz="0" w:space="0" w:color="auto"/>
            <w:bottom w:val="none" w:sz="0" w:space="0" w:color="auto"/>
            <w:right w:val="none" w:sz="0" w:space="0" w:color="auto"/>
          </w:divBdr>
        </w:div>
        <w:div w:id="1396396389">
          <w:marLeft w:val="0"/>
          <w:marRight w:val="150"/>
          <w:marTop w:val="150"/>
          <w:marBottom w:val="150"/>
          <w:divBdr>
            <w:top w:val="none" w:sz="0" w:space="0" w:color="auto"/>
            <w:left w:val="none" w:sz="0" w:space="0" w:color="auto"/>
            <w:bottom w:val="none" w:sz="0" w:space="0" w:color="auto"/>
            <w:right w:val="none" w:sz="0" w:space="0" w:color="auto"/>
          </w:divBdr>
        </w:div>
        <w:div w:id="902057052">
          <w:marLeft w:val="0"/>
          <w:marRight w:val="150"/>
          <w:marTop w:val="0"/>
          <w:marBottom w:val="0"/>
          <w:divBdr>
            <w:top w:val="none" w:sz="0" w:space="0" w:color="auto"/>
            <w:left w:val="none" w:sz="0" w:space="0" w:color="auto"/>
            <w:bottom w:val="none" w:sz="0" w:space="0" w:color="auto"/>
            <w:right w:val="none" w:sz="0" w:space="0" w:color="auto"/>
          </w:divBdr>
        </w:div>
      </w:divsChild>
    </w:div>
    <w:div w:id="143620012">
      <w:bodyDiv w:val="1"/>
      <w:marLeft w:val="0"/>
      <w:marRight w:val="0"/>
      <w:marTop w:val="0"/>
      <w:marBottom w:val="0"/>
      <w:divBdr>
        <w:top w:val="none" w:sz="0" w:space="0" w:color="auto"/>
        <w:left w:val="none" w:sz="0" w:space="0" w:color="auto"/>
        <w:bottom w:val="none" w:sz="0" w:space="0" w:color="auto"/>
        <w:right w:val="none" w:sz="0" w:space="0" w:color="auto"/>
      </w:divBdr>
      <w:divsChild>
        <w:div w:id="680351672">
          <w:marLeft w:val="0"/>
          <w:marRight w:val="0"/>
          <w:marTop w:val="300"/>
          <w:marBottom w:val="300"/>
          <w:divBdr>
            <w:top w:val="none" w:sz="0" w:space="0" w:color="auto"/>
            <w:left w:val="none" w:sz="0" w:space="0" w:color="auto"/>
            <w:bottom w:val="none" w:sz="0" w:space="0" w:color="auto"/>
            <w:right w:val="none" w:sz="0" w:space="0" w:color="auto"/>
          </w:divBdr>
        </w:div>
        <w:div w:id="1109929203">
          <w:marLeft w:val="0"/>
          <w:marRight w:val="0"/>
          <w:marTop w:val="0"/>
          <w:marBottom w:val="0"/>
          <w:divBdr>
            <w:top w:val="none" w:sz="0" w:space="0" w:color="auto"/>
            <w:left w:val="none" w:sz="0" w:space="0" w:color="auto"/>
            <w:bottom w:val="none" w:sz="0" w:space="0" w:color="auto"/>
            <w:right w:val="none" w:sz="0" w:space="0" w:color="auto"/>
          </w:divBdr>
        </w:div>
      </w:divsChild>
    </w:div>
    <w:div w:id="143816994">
      <w:bodyDiv w:val="1"/>
      <w:marLeft w:val="0"/>
      <w:marRight w:val="0"/>
      <w:marTop w:val="0"/>
      <w:marBottom w:val="0"/>
      <w:divBdr>
        <w:top w:val="none" w:sz="0" w:space="0" w:color="auto"/>
        <w:left w:val="none" w:sz="0" w:space="0" w:color="auto"/>
        <w:bottom w:val="none" w:sz="0" w:space="0" w:color="auto"/>
        <w:right w:val="none" w:sz="0" w:space="0" w:color="auto"/>
      </w:divBdr>
      <w:divsChild>
        <w:div w:id="899286347">
          <w:marLeft w:val="0"/>
          <w:marRight w:val="0"/>
          <w:marTop w:val="0"/>
          <w:marBottom w:val="300"/>
          <w:divBdr>
            <w:top w:val="none" w:sz="0" w:space="0" w:color="auto"/>
            <w:left w:val="none" w:sz="0" w:space="0" w:color="auto"/>
            <w:bottom w:val="none" w:sz="0" w:space="0" w:color="auto"/>
            <w:right w:val="none" w:sz="0" w:space="0" w:color="auto"/>
          </w:divBdr>
        </w:div>
      </w:divsChild>
    </w:div>
    <w:div w:id="144013051">
      <w:bodyDiv w:val="1"/>
      <w:marLeft w:val="0"/>
      <w:marRight w:val="0"/>
      <w:marTop w:val="0"/>
      <w:marBottom w:val="0"/>
      <w:divBdr>
        <w:top w:val="none" w:sz="0" w:space="0" w:color="auto"/>
        <w:left w:val="none" w:sz="0" w:space="0" w:color="auto"/>
        <w:bottom w:val="none" w:sz="0" w:space="0" w:color="auto"/>
        <w:right w:val="none" w:sz="0" w:space="0" w:color="auto"/>
      </w:divBdr>
      <w:divsChild>
        <w:div w:id="1435978240">
          <w:marLeft w:val="0"/>
          <w:marRight w:val="0"/>
          <w:marTop w:val="0"/>
          <w:marBottom w:val="375"/>
          <w:divBdr>
            <w:top w:val="none" w:sz="0" w:space="0" w:color="auto"/>
            <w:left w:val="none" w:sz="0" w:space="0" w:color="auto"/>
            <w:bottom w:val="none" w:sz="0" w:space="0" w:color="auto"/>
            <w:right w:val="none" w:sz="0" w:space="0" w:color="auto"/>
          </w:divBdr>
          <w:divsChild>
            <w:div w:id="369189997">
              <w:marLeft w:val="0"/>
              <w:marRight w:val="0"/>
              <w:marTop w:val="0"/>
              <w:marBottom w:val="75"/>
              <w:divBdr>
                <w:top w:val="none" w:sz="0" w:space="0" w:color="auto"/>
                <w:left w:val="none" w:sz="0" w:space="0" w:color="auto"/>
                <w:bottom w:val="none" w:sz="0" w:space="0" w:color="auto"/>
                <w:right w:val="none" w:sz="0" w:space="0" w:color="auto"/>
              </w:divBdr>
            </w:div>
            <w:div w:id="16160634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4395284">
      <w:bodyDiv w:val="1"/>
      <w:marLeft w:val="0"/>
      <w:marRight w:val="0"/>
      <w:marTop w:val="0"/>
      <w:marBottom w:val="0"/>
      <w:divBdr>
        <w:top w:val="none" w:sz="0" w:space="0" w:color="auto"/>
        <w:left w:val="none" w:sz="0" w:space="0" w:color="auto"/>
        <w:bottom w:val="none" w:sz="0" w:space="0" w:color="auto"/>
        <w:right w:val="none" w:sz="0" w:space="0" w:color="auto"/>
      </w:divBdr>
      <w:divsChild>
        <w:div w:id="1736121151">
          <w:marLeft w:val="0"/>
          <w:marRight w:val="0"/>
          <w:marTop w:val="0"/>
          <w:marBottom w:val="150"/>
          <w:divBdr>
            <w:top w:val="none" w:sz="0" w:space="0" w:color="auto"/>
            <w:left w:val="none" w:sz="0" w:space="0" w:color="auto"/>
            <w:bottom w:val="none" w:sz="0" w:space="0" w:color="auto"/>
            <w:right w:val="none" w:sz="0" w:space="0" w:color="auto"/>
          </w:divBdr>
          <w:divsChild>
            <w:div w:id="331566027">
              <w:marLeft w:val="0"/>
              <w:marRight w:val="0"/>
              <w:marTop w:val="0"/>
              <w:marBottom w:val="0"/>
              <w:divBdr>
                <w:top w:val="none" w:sz="0" w:space="0" w:color="auto"/>
                <w:left w:val="none" w:sz="0" w:space="0" w:color="auto"/>
                <w:bottom w:val="none" w:sz="0" w:space="0" w:color="auto"/>
                <w:right w:val="none" w:sz="0" w:space="0" w:color="auto"/>
              </w:divBdr>
              <w:divsChild>
                <w:div w:id="1821388880">
                  <w:marLeft w:val="0"/>
                  <w:marRight w:val="150"/>
                  <w:marTop w:val="0"/>
                  <w:marBottom w:val="0"/>
                  <w:divBdr>
                    <w:top w:val="none" w:sz="0" w:space="0" w:color="auto"/>
                    <w:left w:val="none" w:sz="0" w:space="0" w:color="auto"/>
                    <w:bottom w:val="none" w:sz="0" w:space="0" w:color="auto"/>
                    <w:right w:val="none" w:sz="0" w:space="0" w:color="auto"/>
                  </w:divBdr>
                </w:div>
                <w:div w:id="2043288575">
                  <w:marLeft w:val="0"/>
                  <w:marRight w:val="150"/>
                  <w:marTop w:val="0"/>
                  <w:marBottom w:val="0"/>
                  <w:divBdr>
                    <w:top w:val="none" w:sz="0" w:space="0" w:color="auto"/>
                    <w:left w:val="none" w:sz="0" w:space="0" w:color="auto"/>
                    <w:bottom w:val="none" w:sz="0" w:space="0" w:color="auto"/>
                    <w:right w:val="none" w:sz="0" w:space="0" w:color="auto"/>
                  </w:divBdr>
                </w:div>
              </w:divsChild>
            </w:div>
            <w:div w:id="175660285">
              <w:marLeft w:val="0"/>
              <w:marRight w:val="0"/>
              <w:marTop w:val="0"/>
              <w:marBottom w:val="0"/>
              <w:divBdr>
                <w:top w:val="none" w:sz="0" w:space="0" w:color="auto"/>
                <w:left w:val="none" w:sz="0" w:space="0" w:color="auto"/>
                <w:bottom w:val="none" w:sz="0" w:space="0" w:color="auto"/>
                <w:right w:val="none" w:sz="0" w:space="0" w:color="auto"/>
              </w:divBdr>
              <w:divsChild>
                <w:div w:id="1564758142">
                  <w:marLeft w:val="0"/>
                  <w:marRight w:val="0"/>
                  <w:marTop w:val="0"/>
                  <w:marBottom w:val="0"/>
                  <w:divBdr>
                    <w:top w:val="none" w:sz="0" w:space="0" w:color="auto"/>
                    <w:left w:val="none" w:sz="0" w:space="0" w:color="auto"/>
                    <w:bottom w:val="none" w:sz="0" w:space="0" w:color="auto"/>
                    <w:right w:val="none" w:sz="0" w:space="0" w:color="auto"/>
                  </w:divBdr>
                  <w:divsChild>
                    <w:div w:id="587347642">
                      <w:marLeft w:val="0"/>
                      <w:marRight w:val="0"/>
                      <w:marTop w:val="0"/>
                      <w:marBottom w:val="0"/>
                      <w:divBdr>
                        <w:top w:val="none" w:sz="0" w:space="0" w:color="auto"/>
                        <w:left w:val="none" w:sz="0" w:space="0" w:color="auto"/>
                        <w:bottom w:val="none" w:sz="0" w:space="0" w:color="auto"/>
                        <w:right w:val="none" w:sz="0" w:space="0" w:color="auto"/>
                      </w:divBdr>
                      <w:divsChild>
                        <w:div w:id="959187836">
                          <w:marLeft w:val="0"/>
                          <w:marRight w:val="0"/>
                          <w:marTop w:val="0"/>
                          <w:marBottom w:val="0"/>
                          <w:divBdr>
                            <w:top w:val="none" w:sz="0" w:space="0" w:color="auto"/>
                            <w:left w:val="none" w:sz="0" w:space="0" w:color="auto"/>
                            <w:bottom w:val="none" w:sz="0" w:space="0" w:color="auto"/>
                            <w:right w:val="none" w:sz="0" w:space="0" w:color="auto"/>
                          </w:divBdr>
                        </w:div>
                      </w:divsChild>
                    </w:div>
                    <w:div w:id="85395014">
                      <w:marLeft w:val="0"/>
                      <w:marRight w:val="135"/>
                      <w:marTop w:val="0"/>
                      <w:marBottom w:val="0"/>
                      <w:divBdr>
                        <w:top w:val="none" w:sz="0" w:space="0" w:color="auto"/>
                        <w:left w:val="none" w:sz="0" w:space="0" w:color="auto"/>
                        <w:bottom w:val="none" w:sz="0" w:space="0" w:color="auto"/>
                        <w:right w:val="none" w:sz="0" w:space="0" w:color="auto"/>
                      </w:divBdr>
                    </w:div>
                    <w:div w:id="8901195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21278">
          <w:marLeft w:val="0"/>
          <w:marRight w:val="0"/>
          <w:marTop w:val="0"/>
          <w:marBottom w:val="0"/>
          <w:divBdr>
            <w:top w:val="none" w:sz="0" w:space="0" w:color="auto"/>
            <w:left w:val="none" w:sz="0" w:space="0" w:color="auto"/>
            <w:bottom w:val="none" w:sz="0" w:space="0" w:color="auto"/>
            <w:right w:val="none" w:sz="0" w:space="0" w:color="auto"/>
          </w:divBdr>
          <w:divsChild>
            <w:div w:id="1798717655">
              <w:marLeft w:val="0"/>
              <w:marRight w:val="0"/>
              <w:marTop w:val="0"/>
              <w:marBottom w:val="0"/>
              <w:divBdr>
                <w:top w:val="none" w:sz="0" w:space="0" w:color="auto"/>
                <w:left w:val="none" w:sz="0" w:space="0" w:color="auto"/>
                <w:bottom w:val="none" w:sz="0" w:space="0" w:color="auto"/>
                <w:right w:val="none" w:sz="0" w:space="0" w:color="auto"/>
              </w:divBdr>
              <w:divsChild>
                <w:div w:id="1281645524">
                  <w:marLeft w:val="0"/>
                  <w:marRight w:val="0"/>
                  <w:marTop w:val="0"/>
                  <w:marBottom w:val="0"/>
                  <w:divBdr>
                    <w:top w:val="none" w:sz="0" w:space="0" w:color="auto"/>
                    <w:left w:val="none" w:sz="0" w:space="0" w:color="auto"/>
                    <w:bottom w:val="none" w:sz="0" w:space="0" w:color="auto"/>
                    <w:right w:val="none" w:sz="0" w:space="0" w:color="auto"/>
                  </w:divBdr>
                </w:div>
              </w:divsChild>
            </w:div>
            <w:div w:id="493689153">
              <w:marLeft w:val="0"/>
              <w:marRight w:val="0"/>
              <w:marTop w:val="225"/>
              <w:marBottom w:val="0"/>
              <w:divBdr>
                <w:top w:val="none" w:sz="0" w:space="0" w:color="auto"/>
                <w:left w:val="none" w:sz="0" w:space="0" w:color="auto"/>
                <w:bottom w:val="none" w:sz="0" w:space="0" w:color="auto"/>
                <w:right w:val="none" w:sz="0" w:space="0" w:color="auto"/>
              </w:divBdr>
              <w:divsChild>
                <w:div w:id="513111539">
                  <w:marLeft w:val="0"/>
                  <w:marRight w:val="0"/>
                  <w:marTop w:val="0"/>
                  <w:marBottom w:val="0"/>
                  <w:divBdr>
                    <w:top w:val="none" w:sz="0" w:space="0" w:color="auto"/>
                    <w:left w:val="none" w:sz="0" w:space="0" w:color="auto"/>
                    <w:bottom w:val="none" w:sz="0" w:space="0" w:color="auto"/>
                    <w:right w:val="none" w:sz="0" w:space="0" w:color="auto"/>
                  </w:divBdr>
                </w:div>
              </w:divsChild>
            </w:div>
            <w:div w:id="490567489">
              <w:marLeft w:val="0"/>
              <w:marRight w:val="0"/>
              <w:marTop w:val="375"/>
              <w:marBottom w:val="0"/>
              <w:divBdr>
                <w:top w:val="none" w:sz="0" w:space="0" w:color="auto"/>
                <w:left w:val="none" w:sz="0" w:space="0" w:color="auto"/>
                <w:bottom w:val="none" w:sz="0" w:space="0" w:color="auto"/>
                <w:right w:val="none" w:sz="0" w:space="0" w:color="auto"/>
              </w:divBdr>
              <w:divsChild>
                <w:div w:id="766389342">
                  <w:marLeft w:val="0"/>
                  <w:marRight w:val="0"/>
                  <w:marTop w:val="0"/>
                  <w:marBottom w:val="0"/>
                  <w:divBdr>
                    <w:top w:val="none" w:sz="0" w:space="0" w:color="auto"/>
                    <w:left w:val="none" w:sz="0" w:space="0" w:color="auto"/>
                    <w:bottom w:val="none" w:sz="0" w:space="0" w:color="auto"/>
                    <w:right w:val="none" w:sz="0" w:space="0" w:color="auto"/>
                  </w:divBdr>
                  <w:divsChild>
                    <w:div w:id="192402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85274">
              <w:marLeft w:val="0"/>
              <w:marRight w:val="0"/>
              <w:marTop w:val="375"/>
              <w:marBottom w:val="0"/>
              <w:divBdr>
                <w:top w:val="none" w:sz="0" w:space="0" w:color="auto"/>
                <w:left w:val="none" w:sz="0" w:space="0" w:color="auto"/>
                <w:bottom w:val="none" w:sz="0" w:space="0" w:color="auto"/>
                <w:right w:val="none" w:sz="0" w:space="0" w:color="auto"/>
              </w:divBdr>
              <w:divsChild>
                <w:div w:id="434910684">
                  <w:marLeft w:val="0"/>
                  <w:marRight w:val="0"/>
                  <w:marTop w:val="0"/>
                  <w:marBottom w:val="0"/>
                  <w:divBdr>
                    <w:top w:val="none" w:sz="0" w:space="0" w:color="auto"/>
                    <w:left w:val="none" w:sz="0" w:space="0" w:color="auto"/>
                    <w:bottom w:val="none" w:sz="0" w:space="0" w:color="auto"/>
                    <w:right w:val="none" w:sz="0" w:space="0" w:color="auto"/>
                  </w:divBdr>
                </w:div>
              </w:divsChild>
            </w:div>
            <w:div w:id="639118152">
              <w:marLeft w:val="0"/>
              <w:marRight w:val="0"/>
              <w:marTop w:val="225"/>
              <w:marBottom w:val="0"/>
              <w:divBdr>
                <w:top w:val="none" w:sz="0" w:space="0" w:color="auto"/>
                <w:left w:val="none" w:sz="0" w:space="0" w:color="auto"/>
                <w:bottom w:val="none" w:sz="0" w:space="0" w:color="auto"/>
                <w:right w:val="none" w:sz="0" w:space="0" w:color="auto"/>
              </w:divBdr>
              <w:divsChild>
                <w:div w:id="2077900909">
                  <w:marLeft w:val="0"/>
                  <w:marRight w:val="0"/>
                  <w:marTop w:val="0"/>
                  <w:marBottom w:val="0"/>
                  <w:divBdr>
                    <w:top w:val="none" w:sz="0" w:space="0" w:color="auto"/>
                    <w:left w:val="none" w:sz="0" w:space="0" w:color="auto"/>
                    <w:bottom w:val="none" w:sz="0" w:space="0" w:color="auto"/>
                    <w:right w:val="none" w:sz="0" w:space="0" w:color="auto"/>
                  </w:divBdr>
                  <w:divsChild>
                    <w:div w:id="689533026">
                      <w:marLeft w:val="0"/>
                      <w:marRight w:val="0"/>
                      <w:marTop w:val="0"/>
                      <w:marBottom w:val="0"/>
                      <w:divBdr>
                        <w:top w:val="single" w:sz="6" w:space="0" w:color="D9D9D9"/>
                        <w:left w:val="none" w:sz="0" w:space="0" w:color="auto"/>
                        <w:bottom w:val="single" w:sz="6" w:space="0" w:color="D9D9D9"/>
                        <w:right w:val="none" w:sz="0" w:space="0" w:color="auto"/>
                      </w:divBdr>
                      <w:divsChild>
                        <w:div w:id="439879221">
                          <w:marLeft w:val="0"/>
                          <w:marRight w:val="0"/>
                          <w:marTop w:val="0"/>
                          <w:marBottom w:val="0"/>
                          <w:divBdr>
                            <w:top w:val="none" w:sz="0" w:space="0" w:color="auto"/>
                            <w:left w:val="none" w:sz="0" w:space="0" w:color="auto"/>
                            <w:bottom w:val="none" w:sz="0" w:space="0" w:color="auto"/>
                            <w:right w:val="none" w:sz="0" w:space="0" w:color="auto"/>
                          </w:divBdr>
                          <w:divsChild>
                            <w:div w:id="1454598505">
                              <w:marLeft w:val="0"/>
                              <w:marRight w:val="0"/>
                              <w:marTop w:val="0"/>
                              <w:marBottom w:val="0"/>
                              <w:divBdr>
                                <w:top w:val="none" w:sz="0" w:space="0" w:color="auto"/>
                                <w:left w:val="none" w:sz="0" w:space="0" w:color="auto"/>
                                <w:bottom w:val="none" w:sz="0" w:space="0" w:color="auto"/>
                                <w:right w:val="none" w:sz="0" w:space="0" w:color="auto"/>
                              </w:divBdr>
                              <w:divsChild>
                                <w:div w:id="9963092">
                                  <w:marLeft w:val="0"/>
                                  <w:marRight w:val="0"/>
                                  <w:marTop w:val="0"/>
                                  <w:marBottom w:val="0"/>
                                  <w:divBdr>
                                    <w:top w:val="none" w:sz="0" w:space="0" w:color="auto"/>
                                    <w:left w:val="none" w:sz="0" w:space="0" w:color="auto"/>
                                    <w:bottom w:val="none" w:sz="0" w:space="0" w:color="auto"/>
                                    <w:right w:val="none" w:sz="0" w:space="0" w:color="auto"/>
                                  </w:divBdr>
                                  <w:divsChild>
                                    <w:div w:id="414940709">
                                      <w:marLeft w:val="0"/>
                                      <w:marRight w:val="0"/>
                                      <w:marTop w:val="0"/>
                                      <w:marBottom w:val="0"/>
                                      <w:divBdr>
                                        <w:top w:val="none" w:sz="0" w:space="0" w:color="auto"/>
                                        <w:left w:val="none" w:sz="0" w:space="0" w:color="auto"/>
                                        <w:bottom w:val="none" w:sz="0" w:space="0" w:color="auto"/>
                                        <w:right w:val="none" w:sz="0" w:space="0" w:color="auto"/>
                                      </w:divBdr>
                                      <w:divsChild>
                                        <w:div w:id="22631687">
                                          <w:marLeft w:val="0"/>
                                          <w:marRight w:val="0"/>
                                          <w:marTop w:val="0"/>
                                          <w:marBottom w:val="0"/>
                                          <w:divBdr>
                                            <w:top w:val="none" w:sz="0" w:space="0" w:color="auto"/>
                                            <w:left w:val="none" w:sz="0" w:space="0" w:color="auto"/>
                                            <w:bottom w:val="none" w:sz="0" w:space="0" w:color="auto"/>
                                            <w:right w:val="none" w:sz="0" w:space="0" w:color="auto"/>
                                          </w:divBdr>
                                          <w:divsChild>
                                            <w:div w:id="604465233">
                                              <w:marLeft w:val="0"/>
                                              <w:marRight w:val="0"/>
                                              <w:marTop w:val="0"/>
                                              <w:marBottom w:val="0"/>
                                              <w:divBdr>
                                                <w:top w:val="none" w:sz="0" w:space="0" w:color="auto"/>
                                                <w:left w:val="none" w:sz="0" w:space="0" w:color="auto"/>
                                                <w:bottom w:val="none" w:sz="0" w:space="0" w:color="auto"/>
                                                <w:right w:val="none" w:sz="0" w:space="0" w:color="auto"/>
                                              </w:divBdr>
                                              <w:divsChild>
                                                <w:div w:id="355039108">
                                                  <w:marLeft w:val="0"/>
                                                  <w:marRight w:val="0"/>
                                                  <w:marTop w:val="0"/>
                                                  <w:marBottom w:val="0"/>
                                                  <w:divBdr>
                                                    <w:top w:val="none" w:sz="0" w:space="0" w:color="auto"/>
                                                    <w:left w:val="none" w:sz="0" w:space="0" w:color="auto"/>
                                                    <w:bottom w:val="none" w:sz="0" w:space="0" w:color="auto"/>
                                                    <w:right w:val="none" w:sz="0" w:space="0" w:color="auto"/>
                                                  </w:divBdr>
                                                  <w:divsChild>
                                                    <w:div w:id="2131049150">
                                                      <w:marLeft w:val="0"/>
                                                      <w:marRight w:val="0"/>
                                                      <w:marTop w:val="0"/>
                                                      <w:marBottom w:val="0"/>
                                                      <w:divBdr>
                                                        <w:top w:val="none" w:sz="0" w:space="0" w:color="auto"/>
                                                        <w:left w:val="none" w:sz="0" w:space="0" w:color="auto"/>
                                                        <w:bottom w:val="none" w:sz="0" w:space="0" w:color="auto"/>
                                                        <w:right w:val="none" w:sz="0" w:space="0" w:color="auto"/>
                                                      </w:divBdr>
                                                      <w:divsChild>
                                                        <w:div w:id="1992439111">
                                                          <w:marLeft w:val="0"/>
                                                          <w:marRight w:val="0"/>
                                                          <w:marTop w:val="0"/>
                                                          <w:marBottom w:val="0"/>
                                                          <w:divBdr>
                                                            <w:top w:val="none" w:sz="0" w:space="0" w:color="auto"/>
                                                            <w:left w:val="none" w:sz="0" w:space="0" w:color="auto"/>
                                                            <w:bottom w:val="none" w:sz="0" w:space="0" w:color="auto"/>
                                                            <w:right w:val="none" w:sz="0" w:space="0" w:color="auto"/>
                                                          </w:divBdr>
                                                          <w:divsChild>
                                                            <w:div w:id="326910049">
                                                              <w:marLeft w:val="0"/>
                                                              <w:marRight w:val="0"/>
                                                              <w:marTop w:val="0"/>
                                                              <w:marBottom w:val="0"/>
                                                              <w:divBdr>
                                                                <w:top w:val="none" w:sz="0" w:space="0" w:color="auto"/>
                                                                <w:left w:val="none" w:sz="0" w:space="0" w:color="auto"/>
                                                                <w:bottom w:val="none" w:sz="0" w:space="0" w:color="auto"/>
                                                                <w:right w:val="none" w:sz="0" w:space="0" w:color="auto"/>
                                                              </w:divBdr>
                                                              <w:divsChild>
                                                                <w:div w:id="2023117260">
                                                                  <w:marLeft w:val="0"/>
                                                                  <w:marRight w:val="0"/>
                                                                  <w:marTop w:val="0"/>
                                                                  <w:marBottom w:val="0"/>
                                                                  <w:divBdr>
                                                                    <w:top w:val="none" w:sz="0" w:space="0" w:color="auto"/>
                                                                    <w:left w:val="none" w:sz="0" w:space="0" w:color="auto"/>
                                                                    <w:bottom w:val="none" w:sz="0" w:space="0" w:color="auto"/>
                                                                    <w:right w:val="none" w:sz="0" w:space="0" w:color="auto"/>
                                                                  </w:divBdr>
                                                                  <w:divsChild>
                                                                    <w:div w:id="1944650719">
                                                                      <w:marLeft w:val="0"/>
                                                                      <w:marRight w:val="0"/>
                                                                      <w:marTop w:val="0"/>
                                                                      <w:marBottom w:val="0"/>
                                                                      <w:divBdr>
                                                                        <w:top w:val="none" w:sz="0" w:space="0" w:color="auto"/>
                                                                        <w:left w:val="none" w:sz="0" w:space="0" w:color="auto"/>
                                                                        <w:bottom w:val="none" w:sz="0" w:space="0" w:color="auto"/>
                                                                        <w:right w:val="none" w:sz="0" w:space="0" w:color="auto"/>
                                                                      </w:divBdr>
                                                                      <w:divsChild>
                                                                        <w:div w:id="1574117388">
                                                                          <w:marLeft w:val="0"/>
                                                                          <w:marRight w:val="0"/>
                                                                          <w:marTop w:val="0"/>
                                                                          <w:marBottom w:val="0"/>
                                                                          <w:divBdr>
                                                                            <w:top w:val="none" w:sz="0" w:space="0" w:color="auto"/>
                                                                            <w:left w:val="none" w:sz="0" w:space="0" w:color="auto"/>
                                                                            <w:bottom w:val="none" w:sz="0" w:space="0" w:color="auto"/>
                                                                            <w:right w:val="none" w:sz="0" w:space="0" w:color="auto"/>
                                                                          </w:divBdr>
                                                                          <w:divsChild>
                                                                            <w:div w:id="2132048830">
                                                                              <w:marLeft w:val="0"/>
                                                                              <w:marRight w:val="0"/>
                                                                              <w:marTop w:val="0"/>
                                                                              <w:marBottom w:val="0"/>
                                                                              <w:divBdr>
                                                                                <w:top w:val="none" w:sz="0" w:space="0" w:color="auto"/>
                                                                                <w:left w:val="none" w:sz="0" w:space="0" w:color="auto"/>
                                                                                <w:bottom w:val="none" w:sz="0" w:space="0" w:color="auto"/>
                                                                                <w:right w:val="none" w:sz="0" w:space="0" w:color="auto"/>
                                                                              </w:divBdr>
                                                                              <w:divsChild>
                                                                                <w:div w:id="2129935832">
                                                                                  <w:marLeft w:val="0"/>
                                                                                  <w:marRight w:val="0"/>
                                                                                  <w:marTop w:val="0"/>
                                                                                  <w:marBottom w:val="330"/>
                                                                                  <w:divBdr>
                                                                                    <w:top w:val="none" w:sz="0" w:space="0" w:color="auto"/>
                                                                                    <w:left w:val="none" w:sz="0" w:space="0" w:color="auto"/>
                                                                                    <w:bottom w:val="none" w:sz="0" w:space="0" w:color="auto"/>
                                                                                    <w:right w:val="none" w:sz="0" w:space="0" w:color="auto"/>
                                                                                  </w:divBdr>
                                                                                  <w:divsChild>
                                                                                    <w:div w:id="1092316021">
                                                                                      <w:marLeft w:val="0"/>
                                                                                      <w:marRight w:val="0"/>
                                                                                      <w:marTop w:val="0"/>
                                                                                      <w:marBottom w:val="0"/>
                                                                                      <w:divBdr>
                                                                                        <w:top w:val="none" w:sz="0" w:space="0" w:color="auto"/>
                                                                                        <w:left w:val="none" w:sz="0" w:space="0" w:color="auto"/>
                                                                                        <w:bottom w:val="none" w:sz="0" w:space="0" w:color="auto"/>
                                                                                        <w:right w:val="none" w:sz="0" w:space="0" w:color="auto"/>
                                                                                      </w:divBdr>
                                                                                      <w:divsChild>
                                                                                        <w:div w:id="409931652">
                                                                                          <w:marLeft w:val="0"/>
                                                                                          <w:marRight w:val="0"/>
                                                                                          <w:marTop w:val="0"/>
                                                                                          <w:marBottom w:val="0"/>
                                                                                          <w:divBdr>
                                                                                            <w:top w:val="none" w:sz="0" w:space="0" w:color="auto"/>
                                                                                            <w:left w:val="none" w:sz="0" w:space="0" w:color="auto"/>
                                                                                            <w:bottom w:val="none" w:sz="0" w:space="0" w:color="auto"/>
                                                                                            <w:right w:val="none" w:sz="0" w:space="0" w:color="auto"/>
                                                                                          </w:divBdr>
                                                                                          <w:divsChild>
                                                                                            <w:div w:id="73859813">
                                                                                              <w:marLeft w:val="0"/>
                                                                                              <w:marRight w:val="0"/>
                                                                                              <w:marTop w:val="0"/>
                                                                                              <w:marBottom w:val="0"/>
                                                                                              <w:divBdr>
                                                                                                <w:top w:val="none" w:sz="0" w:space="0" w:color="auto"/>
                                                                                                <w:left w:val="none" w:sz="0" w:space="0" w:color="auto"/>
                                                                                                <w:bottom w:val="none" w:sz="0" w:space="0" w:color="auto"/>
                                                                                                <w:right w:val="none" w:sz="0" w:space="0" w:color="auto"/>
                                                                                              </w:divBdr>
                                                                                              <w:divsChild>
                                                                                                <w:div w:id="142930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097881">
                                                                                  <w:marLeft w:val="0"/>
                                                                                  <w:marRight w:val="0"/>
                                                                                  <w:marTop w:val="0"/>
                                                                                  <w:marBottom w:val="0"/>
                                                                                  <w:divBdr>
                                                                                    <w:top w:val="none" w:sz="0" w:space="0" w:color="auto"/>
                                                                                    <w:left w:val="none" w:sz="0" w:space="0" w:color="auto"/>
                                                                                    <w:bottom w:val="none" w:sz="0" w:space="0" w:color="auto"/>
                                                                                    <w:right w:val="none" w:sz="0" w:space="0" w:color="auto"/>
                                                                                  </w:divBdr>
                                                                                </w:div>
                                                                                <w:div w:id="1999532006">
                                                                                  <w:marLeft w:val="0"/>
                                                                                  <w:marRight w:val="0"/>
                                                                                  <w:marTop w:val="0"/>
                                                                                  <w:marBottom w:val="0"/>
                                                                                  <w:divBdr>
                                                                                    <w:top w:val="none" w:sz="0" w:space="0" w:color="auto"/>
                                                                                    <w:left w:val="none" w:sz="0" w:space="0" w:color="auto"/>
                                                                                    <w:bottom w:val="none" w:sz="0" w:space="0" w:color="auto"/>
                                                                                    <w:right w:val="none" w:sz="0" w:space="0" w:color="auto"/>
                                                                                  </w:divBdr>
                                                                                </w:div>
                                                                              </w:divsChild>
                                                                            </w:div>
                                                                            <w:div w:id="1418478199">
                                                                              <w:marLeft w:val="0"/>
                                                                              <w:marRight w:val="0"/>
                                                                              <w:marTop w:val="0"/>
                                                                              <w:marBottom w:val="0"/>
                                                                              <w:divBdr>
                                                                                <w:top w:val="none" w:sz="0" w:space="0" w:color="auto"/>
                                                                                <w:left w:val="none" w:sz="0" w:space="0" w:color="auto"/>
                                                                                <w:bottom w:val="none" w:sz="0" w:space="0" w:color="auto"/>
                                                                                <w:right w:val="none" w:sz="0" w:space="0" w:color="auto"/>
                                                                              </w:divBdr>
                                                                              <w:divsChild>
                                                                                <w:div w:id="162089794">
                                                                                  <w:marLeft w:val="0"/>
                                                                                  <w:marRight w:val="0"/>
                                                                                  <w:marTop w:val="0"/>
                                                                                  <w:marBottom w:val="0"/>
                                                                                  <w:divBdr>
                                                                                    <w:top w:val="none" w:sz="0" w:space="0" w:color="auto"/>
                                                                                    <w:left w:val="none" w:sz="0" w:space="0" w:color="auto"/>
                                                                                    <w:bottom w:val="none" w:sz="0" w:space="0" w:color="auto"/>
                                                                                    <w:right w:val="none" w:sz="0" w:space="0" w:color="auto"/>
                                                                                  </w:divBdr>
                                                                                  <w:divsChild>
                                                                                    <w:div w:id="471752344">
                                                                                      <w:marLeft w:val="8970"/>
                                                                                      <w:marRight w:val="0"/>
                                                                                      <w:marTop w:val="0"/>
                                                                                      <w:marBottom w:val="0"/>
                                                                                      <w:divBdr>
                                                                                        <w:top w:val="none" w:sz="0" w:space="0" w:color="auto"/>
                                                                                        <w:left w:val="none" w:sz="0" w:space="0" w:color="auto"/>
                                                                                        <w:bottom w:val="none" w:sz="0" w:space="0" w:color="auto"/>
                                                                                        <w:right w:val="none" w:sz="0" w:space="0" w:color="auto"/>
                                                                                      </w:divBdr>
                                                                                      <w:divsChild>
                                                                                        <w:div w:id="495807006">
                                                                                          <w:marLeft w:val="0"/>
                                                                                          <w:marRight w:val="0"/>
                                                                                          <w:marTop w:val="0"/>
                                                                                          <w:marBottom w:val="0"/>
                                                                                          <w:divBdr>
                                                                                            <w:top w:val="none" w:sz="0" w:space="0" w:color="auto"/>
                                                                                            <w:left w:val="none" w:sz="0" w:space="0" w:color="auto"/>
                                                                                            <w:bottom w:val="none" w:sz="0" w:space="0" w:color="auto"/>
                                                                                            <w:right w:val="none" w:sz="0" w:space="0" w:color="auto"/>
                                                                                          </w:divBdr>
                                                                                          <w:divsChild>
                                                                                            <w:div w:id="2060786027">
                                                                                              <w:marLeft w:val="0"/>
                                                                                              <w:marRight w:val="0"/>
                                                                                              <w:marTop w:val="0"/>
                                                                                              <w:marBottom w:val="0"/>
                                                                                              <w:divBdr>
                                                                                                <w:top w:val="none" w:sz="0" w:space="0" w:color="auto"/>
                                                                                                <w:left w:val="none" w:sz="0" w:space="0" w:color="auto"/>
                                                                                                <w:bottom w:val="none" w:sz="0" w:space="0" w:color="auto"/>
                                                                                                <w:right w:val="none" w:sz="0" w:space="0" w:color="auto"/>
                                                                                              </w:divBdr>
                                                                                              <w:divsChild>
                                                                                                <w:div w:id="437263128">
                                                                                                  <w:marLeft w:val="0"/>
                                                                                                  <w:marRight w:val="0"/>
                                                                                                  <w:marTop w:val="0"/>
                                                                                                  <w:marBottom w:val="0"/>
                                                                                                  <w:divBdr>
                                                                                                    <w:top w:val="none" w:sz="0" w:space="0" w:color="auto"/>
                                                                                                    <w:left w:val="none" w:sz="0" w:space="0" w:color="auto"/>
                                                                                                    <w:bottom w:val="none" w:sz="0" w:space="0" w:color="auto"/>
                                                                                                    <w:right w:val="none" w:sz="0" w:space="0" w:color="auto"/>
                                                                                                  </w:divBdr>
                                                                                                  <w:divsChild>
                                                                                                    <w:div w:id="1533687882">
                                                                                                      <w:marLeft w:val="0"/>
                                                                                                      <w:marRight w:val="0"/>
                                                                                                      <w:marTop w:val="0"/>
                                                                                                      <w:marBottom w:val="0"/>
                                                                                                      <w:divBdr>
                                                                                                        <w:top w:val="none" w:sz="0" w:space="0" w:color="auto"/>
                                                                                                        <w:left w:val="none" w:sz="0" w:space="0" w:color="auto"/>
                                                                                                        <w:bottom w:val="none" w:sz="0" w:space="0" w:color="auto"/>
                                                                                                        <w:right w:val="none" w:sz="0" w:space="0" w:color="auto"/>
                                                                                                      </w:divBdr>
                                                                                                      <w:divsChild>
                                                                                                        <w:div w:id="1161776981">
                                                                                                          <w:marLeft w:val="0"/>
                                                                                                          <w:marRight w:val="0"/>
                                                                                                          <w:marTop w:val="75"/>
                                                                                                          <w:marBottom w:val="0"/>
                                                                                                          <w:divBdr>
                                                                                                            <w:top w:val="single" w:sz="6" w:space="4" w:color="C8C8C8"/>
                                                                                                            <w:left w:val="single" w:sz="6" w:space="4" w:color="C8C8C8"/>
                                                                                                            <w:bottom w:val="single" w:sz="6" w:space="4" w:color="C8C8C8"/>
                                                                                                            <w:right w:val="single" w:sz="6" w:space="4" w:color="C8C8C8"/>
                                                                                                          </w:divBdr>
                                                                                                        </w:div>
                                                                                                        <w:div w:id="610939292">
                                                                                                          <w:marLeft w:val="0"/>
                                                                                                          <w:marRight w:val="0"/>
                                                                                                          <w:marTop w:val="75"/>
                                                                                                          <w:marBottom w:val="0"/>
                                                                                                          <w:divBdr>
                                                                                                            <w:top w:val="single" w:sz="6" w:space="4" w:color="C8C8C8"/>
                                                                                                            <w:left w:val="single" w:sz="6" w:space="4" w:color="C8C8C8"/>
                                                                                                            <w:bottom w:val="single" w:sz="6" w:space="4" w:color="C8C8C8"/>
                                                                                                            <w:right w:val="single" w:sz="6" w:space="4" w:color="C8C8C8"/>
                                                                                                          </w:divBdr>
                                                                                                        </w:div>
                                                                                                        <w:div w:id="771123234">
                                                                                                          <w:marLeft w:val="0"/>
                                                                                                          <w:marRight w:val="0"/>
                                                                                                          <w:marTop w:val="75"/>
                                                                                                          <w:marBottom w:val="0"/>
                                                                                                          <w:divBdr>
                                                                                                            <w:top w:val="single" w:sz="6" w:space="4" w:color="C8C8C8"/>
                                                                                                            <w:left w:val="single" w:sz="6" w:space="4" w:color="C8C8C8"/>
                                                                                                            <w:bottom w:val="single" w:sz="6" w:space="4" w:color="C8C8C8"/>
                                                                                                            <w:right w:val="single" w:sz="6" w:space="4" w:color="C8C8C8"/>
                                                                                                          </w:divBdr>
                                                                                                        </w:div>
                                                                                                        <w:div w:id="197217485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364747">
              <w:marLeft w:val="0"/>
              <w:marRight w:val="0"/>
              <w:marTop w:val="225"/>
              <w:marBottom w:val="0"/>
              <w:divBdr>
                <w:top w:val="none" w:sz="0" w:space="0" w:color="auto"/>
                <w:left w:val="none" w:sz="0" w:space="0" w:color="auto"/>
                <w:bottom w:val="none" w:sz="0" w:space="0" w:color="auto"/>
                <w:right w:val="none" w:sz="0" w:space="0" w:color="auto"/>
              </w:divBdr>
              <w:divsChild>
                <w:div w:id="18219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01408">
      <w:bodyDiv w:val="1"/>
      <w:marLeft w:val="0"/>
      <w:marRight w:val="0"/>
      <w:marTop w:val="0"/>
      <w:marBottom w:val="0"/>
      <w:divBdr>
        <w:top w:val="none" w:sz="0" w:space="0" w:color="auto"/>
        <w:left w:val="none" w:sz="0" w:space="0" w:color="auto"/>
        <w:bottom w:val="none" w:sz="0" w:space="0" w:color="auto"/>
        <w:right w:val="none" w:sz="0" w:space="0" w:color="auto"/>
      </w:divBdr>
      <w:divsChild>
        <w:div w:id="1426533266">
          <w:marLeft w:val="0"/>
          <w:marRight w:val="0"/>
          <w:marTop w:val="0"/>
          <w:marBottom w:val="300"/>
          <w:divBdr>
            <w:top w:val="none" w:sz="0" w:space="0" w:color="auto"/>
            <w:left w:val="none" w:sz="0" w:space="0" w:color="auto"/>
            <w:bottom w:val="none" w:sz="0" w:space="0" w:color="auto"/>
            <w:right w:val="none" w:sz="0" w:space="0" w:color="auto"/>
          </w:divBdr>
        </w:div>
      </w:divsChild>
    </w:div>
    <w:div w:id="145169266">
      <w:bodyDiv w:val="1"/>
      <w:marLeft w:val="0"/>
      <w:marRight w:val="0"/>
      <w:marTop w:val="0"/>
      <w:marBottom w:val="0"/>
      <w:divBdr>
        <w:top w:val="none" w:sz="0" w:space="0" w:color="auto"/>
        <w:left w:val="none" w:sz="0" w:space="0" w:color="auto"/>
        <w:bottom w:val="none" w:sz="0" w:space="0" w:color="auto"/>
        <w:right w:val="none" w:sz="0" w:space="0" w:color="auto"/>
      </w:divBdr>
      <w:divsChild>
        <w:div w:id="1373573602">
          <w:marLeft w:val="0"/>
          <w:marRight w:val="0"/>
          <w:marTop w:val="0"/>
          <w:marBottom w:val="300"/>
          <w:divBdr>
            <w:top w:val="none" w:sz="0" w:space="0" w:color="auto"/>
            <w:left w:val="none" w:sz="0" w:space="0" w:color="auto"/>
            <w:bottom w:val="none" w:sz="0" w:space="0" w:color="auto"/>
            <w:right w:val="none" w:sz="0" w:space="0" w:color="auto"/>
          </w:divBdr>
        </w:div>
      </w:divsChild>
    </w:div>
    <w:div w:id="147207798">
      <w:bodyDiv w:val="1"/>
      <w:marLeft w:val="0"/>
      <w:marRight w:val="0"/>
      <w:marTop w:val="0"/>
      <w:marBottom w:val="0"/>
      <w:divBdr>
        <w:top w:val="none" w:sz="0" w:space="0" w:color="auto"/>
        <w:left w:val="none" w:sz="0" w:space="0" w:color="auto"/>
        <w:bottom w:val="none" w:sz="0" w:space="0" w:color="auto"/>
        <w:right w:val="none" w:sz="0" w:space="0" w:color="auto"/>
      </w:divBdr>
      <w:divsChild>
        <w:div w:id="1926067061">
          <w:marLeft w:val="0"/>
          <w:marRight w:val="150"/>
          <w:marTop w:val="0"/>
          <w:marBottom w:val="75"/>
          <w:divBdr>
            <w:top w:val="none" w:sz="0" w:space="0" w:color="auto"/>
            <w:left w:val="none" w:sz="0" w:space="0" w:color="auto"/>
            <w:bottom w:val="none" w:sz="0" w:space="0" w:color="auto"/>
            <w:right w:val="none" w:sz="0" w:space="0" w:color="auto"/>
          </w:divBdr>
        </w:div>
        <w:div w:id="2125147375">
          <w:marLeft w:val="0"/>
          <w:marRight w:val="150"/>
          <w:marTop w:val="150"/>
          <w:marBottom w:val="150"/>
          <w:divBdr>
            <w:top w:val="none" w:sz="0" w:space="0" w:color="auto"/>
            <w:left w:val="none" w:sz="0" w:space="0" w:color="auto"/>
            <w:bottom w:val="none" w:sz="0" w:space="0" w:color="auto"/>
            <w:right w:val="none" w:sz="0" w:space="0" w:color="auto"/>
          </w:divBdr>
        </w:div>
        <w:div w:id="1899971519">
          <w:marLeft w:val="0"/>
          <w:marRight w:val="150"/>
          <w:marTop w:val="0"/>
          <w:marBottom w:val="0"/>
          <w:divBdr>
            <w:top w:val="none" w:sz="0" w:space="0" w:color="auto"/>
            <w:left w:val="none" w:sz="0" w:space="0" w:color="auto"/>
            <w:bottom w:val="none" w:sz="0" w:space="0" w:color="auto"/>
            <w:right w:val="none" w:sz="0" w:space="0" w:color="auto"/>
          </w:divBdr>
        </w:div>
      </w:divsChild>
    </w:div>
    <w:div w:id="147328124">
      <w:bodyDiv w:val="1"/>
      <w:marLeft w:val="0"/>
      <w:marRight w:val="0"/>
      <w:marTop w:val="0"/>
      <w:marBottom w:val="0"/>
      <w:divBdr>
        <w:top w:val="none" w:sz="0" w:space="0" w:color="auto"/>
        <w:left w:val="none" w:sz="0" w:space="0" w:color="auto"/>
        <w:bottom w:val="none" w:sz="0" w:space="0" w:color="auto"/>
        <w:right w:val="none" w:sz="0" w:space="0" w:color="auto"/>
      </w:divBdr>
      <w:divsChild>
        <w:div w:id="1666588939">
          <w:marLeft w:val="0"/>
          <w:marRight w:val="0"/>
          <w:marTop w:val="0"/>
          <w:marBottom w:val="150"/>
          <w:divBdr>
            <w:top w:val="none" w:sz="0" w:space="0" w:color="auto"/>
            <w:left w:val="none" w:sz="0" w:space="0" w:color="auto"/>
            <w:bottom w:val="none" w:sz="0" w:space="0" w:color="auto"/>
            <w:right w:val="none" w:sz="0" w:space="0" w:color="auto"/>
          </w:divBdr>
          <w:divsChild>
            <w:div w:id="757023511">
              <w:marLeft w:val="0"/>
              <w:marRight w:val="0"/>
              <w:marTop w:val="0"/>
              <w:marBottom w:val="0"/>
              <w:divBdr>
                <w:top w:val="none" w:sz="0" w:space="0" w:color="auto"/>
                <w:left w:val="none" w:sz="0" w:space="0" w:color="auto"/>
                <w:bottom w:val="none" w:sz="0" w:space="0" w:color="auto"/>
                <w:right w:val="none" w:sz="0" w:space="0" w:color="auto"/>
              </w:divBdr>
              <w:divsChild>
                <w:div w:id="1773475663">
                  <w:marLeft w:val="0"/>
                  <w:marRight w:val="150"/>
                  <w:marTop w:val="0"/>
                  <w:marBottom w:val="0"/>
                  <w:divBdr>
                    <w:top w:val="none" w:sz="0" w:space="0" w:color="auto"/>
                    <w:left w:val="none" w:sz="0" w:space="0" w:color="auto"/>
                    <w:bottom w:val="none" w:sz="0" w:space="0" w:color="auto"/>
                    <w:right w:val="none" w:sz="0" w:space="0" w:color="auto"/>
                  </w:divBdr>
                </w:div>
                <w:div w:id="1376739626">
                  <w:marLeft w:val="0"/>
                  <w:marRight w:val="150"/>
                  <w:marTop w:val="0"/>
                  <w:marBottom w:val="0"/>
                  <w:divBdr>
                    <w:top w:val="none" w:sz="0" w:space="0" w:color="auto"/>
                    <w:left w:val="none" w:sz="0" w:space="0" w:color="auto"/>
                    <w:bottom w:val="none" w:sz="0" w:space="0" w:color="auto"/>
                    <w:right w:val="none" w:sz="0" w:space="0" w:color="auto"/>
                  </w:divBdr>
                </w:div>
              </w:divsChild>
            </w:div>
            <w:div w:id="1160467224">
              <w:marLeft w:val="0"/>
              <w:marRight w:val="0"/>
              <w:marTop w:val="0"/>
              <w:marBottom w:val="0"/>
              <w:divBdr>
                <w:top w:val="none" w:sz="0" w:space="0" w:color="auto"/>
                <w:left w:val="none" w:sz="0" w:space="0" w:color="auto"/>
                <w:bottom w:val="none" w:sz="0" w:space="0" w:color="auto"/>
                <w:right w:val="none" w:sz="0" w:space="0" w:color="auto"/>
              </w:divBdr>
              <w:divsChild>
                <w:div w:id="2003779954">
                  <w:marLeft w:val="0"/>
                  <w:marRight w:val="0"/>
                  <w:marTop w:val="0"/>
                  <w:marBottom w:val="0"/>
                  <w:divBdr>
                    <w:top w:val="none" w:sz="0" w:space="0" w:color="auto"/>
                    <w:left w:val="none" w:sz="0" w:space="0" w:color="auto"/>
                    <w:bottom w:val="none" w:sz="0" w:space="0" w:color="auto"/>
                    <w:right w:val="none" w:sz="0" w:space="0" w:color="auto"/>
                  </w:divBdr>
                  <w:divsChild>
                    <w:div w:id="1682507262">
                      <w:marLeft w:val="0"/>
                      <w:marRight w:val="0"/>
                      <w:marTop w:val="0"/>
                      <w:marBottom w:val="0"/>
                      <w:divBdr>
                        <w:top w:val="none" w:sz="0" w:space="0" w:color="auto"/>
                        <w:left w:val="none" w:sz="0" w:space="0" w:color="auto"/>
                        <w:bottom w:val="none" w:sz="0" w:space="0" w:color="auto"/>
                        <w:right w:val="none" w:sz="0" w:space="0" w:color="auto"/>
                      </w:divBdr>
                      <w:divsChild>
                        <w:div w:id="1544899839">
                          <w:marLeft w:val="0"/>
                          <w:marRight w:val="0"/>
                          <w:marTop w:val="0"/>
                          <w:marBottom w:val="0"/>
                          <w:divBdr>
                            <w:top w:val="none" w:sz="0" w:space="0" w:color="auto"/>
                            <w:left w:val="none" w:sz="0" w:space="0" w:color="auto"/>
                            <w:bottom w:val="none" w:sz="0" w:space="0" w:color="auto"/>
                            <w:right w:val="none" w:sz="0" w:space="0" w:color="auto"/>
                          </w:divBdr>
                        </w:div>
                      </w:divsChild>
                    </w:div>
                    <w:div w:id="1831556803">
                      <w:marLeft w:val="0"/>
                      <w:marRight w:val="135"/>
                      <w:marTop w:val="0"/>
                      <w:marBottom w:val="0"/>
                      <w:divBdr>
                        <w:top w:val="none" w:sz="0" w:space="0" w:color="auto"/>
                        <w:left w:val="none" w:sz="0" w:space="0" w:color="auto"/>
                        <w:bottom w:val="none" w:sz="0" w:space="0" w:color="auto"/>
                        <w:right w:val="none" w:sz="0" w:space="0" w:color="auto"/>
                      </w:divBdr>
                    </w:div>
                    <w:div w:id="4713384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86877">
          <w:marLeft w:val="0"/>
          <w:marRight w:val="0"/>
          <w:marTop w:val="0"/>
          <w:marBottom w:val="0"/>
          <w:divBdr>
            <w:top w:val="none" w:sz="0" w:space="0" w:color="auto"/>
            <w:left w:val="none" w:sz="0" w:space="0" w:color="auto"/>
            <w:bottom w:val="none" w:sz="0" w:space="0" w:color="auto"/>
            <w:right w:val="none" w:sz="0" w:space="0" w:color="auto"/>
          </w:divBdr>
          <w:divsChild>
            <w:div w:id="1702978665">
              <w:marLeft w:val="0"/>
              <w:marRight w:val="0"/>
              <w:marTop w:val="0"/>
              <w:marBottom w:val="0"/>
              <w:divBdr>
                <w:top w:val="none" w:sz="0" w:space="0" w:color="auto"/>
                <w:left w:val="none" w:sz="0" w:space="0" w:color="auto"/>
                <w:bottom w:val="none" w:sz="0" w:space="0" w:color="auto"/>
                <w:right w:val="none" w:sz="0" w:space="0" w:color="auto"/>
              </w:divBdr>
              <w:divsChild>
                <w:div w:id="581991956">
                  <w:marLeft w:val="0"/>
                  <w:marRight w:val="0"/>
                  <w:marTop w:val="0"/>
                  <w:marBottom w:val="0"/>
                  <w:divBdr>
                    <w:top w:val="none" w:sz="0" w:space="0" w:color="auto"/>
                    <w:left w:val="none" w:sz="0" w:space="0" w:color="auto"/>
                    <w:bottom w:val="none" w:sz="0" w:space="0" w:color="auto"/>
                    <w:right w:val="none" w:sz="0" w:space="0" w:color="auto"/>
                  </w:divBdr>
                </w:div>
              </w:divsChild>
            </w:div>
            <w:div w:id="1343048917">
              <w:marLeft w:val="0"/>
              <w:marRight w:val="0"/>
              <w:marTop w:val="375"/>
              <w:marBottom w:val="0"/>
              <w:divBdr>
                <w:top w:val="none" w:sz="0" w:space="0" w:color="auto"/>
                <w:left w:val="none" w:sz="0" w:space="0" w:color="auto"/>
                <w:bottom w:val="none" w:sz="0" w:space="0" w:color="auto"/>
                <w:right w:val="none" w:sz="0" w:space="0" w:color="auto"/>
              </w:divBdr>
              <w:divsChild>
                <w:div w:id="561138558">
                  <w:marLeft w:val="0"/>
                  <w:marRight w:val="0"/>
                  <w:marTop w:val="0"/>
                  <w:marBottom w:val="0"/>
                  <w:divBdr>
                    <w:top w:val="none" w:sz="0" w:space="0" w:color="auto"/>
                    <w:left w:val="none" w:sz="0" w:space="0" w:color="auto"/>
                    <w:bottom w:val="none" w:sz="0" w:space="0" w:color="auto"/>
                    <w:right w:val="none" w:sz="0" w:space="0" w:color="auto"/>
                  </w:divBdr>
                  <w:divsChild>
                    <w:div w:id="11781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2936">
              <w:marLeft w:val="0"/>
              <w:marRight w:val="0"/>
              <w:marTop w:val="375"/>
              <w:marBottom w:val="0"/>
              <w:divBdr>
                <w:top w:val="none" w:sz="0" w:space="0" w:color="auto"/>
                <w:left w:val="none" w:sz="0" w:space="0" w:color="auto"/>
                <w:bottom w:val="none" w:sz="0" w:space="0" w:color="auto"/>
                <w:right w:val="none" w:sz="0" w:space="0" w:color="auto"/>
              </w:divBdr>
              <w:divsChild>
                <w:div w:id="684988512">
                  <w:marLeft w:val="0"/>
                  <w:marRight w:val="0"/>
                  <w:marTop w:val="0"/>
                  <w:marBottom w:val="0"/>
                  <w:divBdr>
                    <w:top w:val="none" w:sz="0" w:space="0" w:color="auto"/>
                    <w:left w:val="none" w:sz="0" w:space="0" w:color="auto"/>
                    <w:bottom w:val="none" w:sz="0" w:space="0" w:color="auto"/>
                    <w:right w:val="none" w:sz="0" w:space="0" w:color="auto"/>
                  </w:divBdr>
                </w:div>
              </w:divsChild>
            </w:div>
            <w:div w:id="1278483835">
              <w:marLeft w:val="0"/>
              <w:marRight w:val="0"/>
              <w:marTop w:val="225"/>
              <w:marBottom w:val="0"/>
              <w:divBdr>
                <w:top w:val="none" w:sz="0" w:space="0" w:color="auto"/>
                <w:left w:val="none" w:sz="0" w:space="0" w:color="auto"/>
                <w:bottom w:val="none" w:sz="0" w:space="0" w:color="auto"/>
                <w:right w:val="none" w:sz="0" w:space="0" w:color="auto"/>
              </w:divBdr>
              <w:divsChild>
                <w:div w:id="637104081">
                  <w:marLeft w:val="0"/>
                  <w:marRight w:val="0"/>
                  <w:marTop w:val="0"/>
                  <w:marBottom w:val="0"/>
                  <w:divBdr>
                    <w:top w:val="none" w:sz="0" w:space="0" w:color="auto"/>
                    <w:left w:val="none" w:sz="0" w:space="0" w:color="auto"/>
                    <w:bottom w:val="none" w:sz="0" w:space="0" w:color="auto"/>
                    <w:right w:val="none" w:sz="0" w:space="0" w:color="auto"/>
                  </w:divBdr>
                </w:div>
              </w:divsChild>
            </w:div>
            <w:div w:id="518853080">
              <w:marLeft w:val="0"/>
              <w:marRight w:val="0"/>
              <w:marTop w:val="225"/>
              <w:marBottom w:val="0"/>
              <w:divBdr>
                <w:top w:val="none" w:sz="0" w:space="0" w:color="auto"/>
                <w:left w:val="none" w:sz="0" w:space="0" w:color="auto"/>
                <w:bottom w:val="none" w:sz="0" w:space="0" w:color="auto"/>
                <w:right w:val="none" w:sz="0" w:space="0" w:color="auto"/>
              </w:divBdr>
              <w:divsChild>
                <w:div w:id="2393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00510">
      <w:bodyDiv w:val="1"/>
      <w:marLeft w:val="0"/>
      <w:marRight w:val="0"/>
      <w:marTop w:val="0"/>
      <w:marBottom w:val="0"/>
      <w:divBdr>
        <w:top w:val="none" w:sz="0" w:space="0" w:color="auto"/>
        <w:left w:val="none" w:sz="0" w:space="0" w:color="auto"/>
        <w:bottom w:val="none" w:sz="0" w:space="0" w:color="auto"/>
        <w:right w:val="none" w:sz="0" w:space="0" w:color="auto"/>
      </w:divBdr>
      <w:divsChild>
        <w:div w:id="1819613140">
          <w:marLeft w:val="0"/>
          <w:marRight w:val="0"/>
          <w:marTop w:val="0"/>
          <w:marBottom w:val="75"/>
          <w:divBdr>
            <w:top w:val="none" w:sz="0" w:space="0" w:color="auto"/>
            <w:left w:val="none" w:sz="0" w:space="0" w:color="auto"/>
            <w:bottom w:val="none" w:sz="0" w:space="0" w:color="auto"/>
            <w:right w:val="none" w:sz="0" w:space="0" w:color="auto"/>
          </w:divBdr>
        </w:div>
        <w:div w:id="7081845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375708">
      <w:bodyDiv w:val="1"/>
      <w:marLeft w:val="0"/>
      <w:marRight w:val="0"/>
      <w:marTop w:val="0"/>
      <w:marBottom w:val="0"/>
      <w:divBdr>
        <w:top w:val="none" w:sz="0" w:space="0" w:color="auto"/>
        <w:left w:val="none" w:sz="0" w:space="0" w:color="auto"/>
        <w:bottom w:val="none" w:sz="0" w:space="0" w:color="auto"/>
        <w:right w:val="none" w:sz="0" w:space="0" w:color="auto"/>
      </w:divBdr>
      <w:divsChild>
        <w:div w:id="1282570012">
          <w:marLeft w:val="0"/>
          <w:marRight w:val="0"/>
          <w:marTop w:val="0"/>
          <w:marBottom w:val="0"/>
          <w:divBdr>
            <w:top w:val="none" w:sz="0" w:space="0" w:color="auto"/>
            <w:left w:val="none" w:sz="0" w:space="0" w:color="auto"/>
            <w:bottom w:val="none" w:sz="0" w:space="0" w:color="auto"/>
            <w:right w:val="none" w:sz="0" w:space="0" w:color="auto"/>
          </w:divBdr>
        </w:div>
      </w:divsChild>
    </w:div>
    <w:div w:id="148402263">
      <w:bodyDiv w:val="1"/>
      <w:marLeft w:val="0"/>
      <w:marRight w:val="0"/>
      <w:marTop w:val="0"/>
      <w:marBottom w:val="0"/>
      <w:divBdr>
        <w:top w:val="none" w:sz="0" w:space="0" w:color="auto"/>
        <w:left w:val="none" w:sz="0" w:space="0" w:color="auto"/>
        <w:bottom w:val="none" w:sz="0" w:space="0" w:color="auto"/>
        <w:right w:val="none" w:sz="0" w:space="0" w:color="auto"/>
      </w:divBdr>
      <w:divsChild>
        <w:div w:id="1242636818">
          <w:marLeft w:val="0"/>
          <w:marRight w:val="150"/>
          <w:marTop w:val="0"/>
          <w:marBottom w:val="75"/>
          <w:divBdr>
            <w:top w:val="none" w:sz="0" w:space="0" w:color="auto"/>
            <w:left w:val="none" w:sz="0" w:space="0" w:color="auto"/>
            <w:bottom w:val="none" w:sz="0" w:space="0" w:color="auto"/>
            <w:right w:val="none" w:sz="0" w:space="0" w:color="auto"/>
          </w:divBdr>
        </w:div>
        <w:div w:id="597981001">
          <w:marLeft w:val="0"/>
          <w:marRight w:val="150"/>
          <w:marTop w:val="150"/>
          <w:marBottom w:val="150"/>
          <w:divBdr>
            <w:top w:val="none" w:sz="0" w:space="0" w:color="auto"/>
            <w:left w:val="none" w:sz="0" w:space="0" w:color="auto"/>
            <w:bottom w:val="none" w:sz="0" w:space="0" w:color="auto"/>
            <w:right w:val="none" w:sz="0" w:space="0" w:color="auto"/>
          </w:divBdr>
        </w:div>
        <w:div w:id="1457290332">
          <w:marLeft w:val="0"/>
          <w:marRight w:val="150"/>
          <w:marTop w:val="0"/>
          <w:marBottom w:val="0"/>
          <w:divBdr>
            <w:top w:val="none" w:sz="0" w:space="0" w:color="auto"/>
            <w:left w:val="none" w:sz="0" w:space="0" w:color="auto"/>
            <w:bottom w:val="none" w:sz="0" w:space="0" w:color="auto"/>
            <w:right w:val="none" w:sz="0" w:space="0" w:color="auto"/>
          </w:divBdr>
        </w:div>
      </w:divsChild>
    </w:div>
    <w:div w:id="148518427">
      <w:bodyDiv w:val="1"/>
      <w:marLeft w:val="0"/>
      <w:marRight w:val="0"/>
      <w:marTop w:val="0"/>
      <w:marBottom w:val="0"/>
      <w:divBdr>
        <w:top w:val="none" w:sz="0" w:space="0" w:color="auto"/>
        <w:left w:val="none" w:sz="0" w:space="0" w:color="auto"/>
        <w:bottom w:val="none" w:sz="0" w:space="0" w:color="auto"/>
        <w:right w:val="none" w:sz="0" w:space="0" w:color="auto"/>
      </w:divBdr>
      <w:divsChild>
        <w:div w:id="144708292">
          <w:marLeft w:val="0"/>
          <w:marRight w:val="0"/>
          <w:marTop w:val="0"/>
          <w:marBottom w:val="300"/>
          <w:divBdr>
            <w:top w:val="none" w:sz="0" w:space="0" w:color="auto"/>
            <w:left w:val="none" w:sz="0" w:space="0" w:color="auto"/>
            <w:bottom w:val="none" w:sz="0" w:space="0" w:color="auto"/>
            <w:right w:val="none" w:sz="0" w:space="0" w:color="auto"/>
          </w:divBdr>
        </w:div>
      </w:divsChild>
    </w:div>
    <w:div w:id="148793422">
      <w:bodyDiv w:val="1"/>
      <w:marLeft w:val="0"/>
      <w:marRight w:val="0"/>
      <w:marTop w:val="0"/>
      <w:marBottom w:val="0"/>
      <w:divBdr>
        <w:top w:val="none" w:sz="0" w:space="0" w:color="auto"/>
        <w:left w:val="none" w:sz="0" w:space="0" w:color="auto"/>
        <w:bottom w:val="none" w:sz="0" w:space="0" w:color="auto"/>
        <w:right w:val="none" w:sz="0" w:space="0" w:color="auto"/>
      </w:divBdr>
      <w:divsChild>
        <w:div w:id="3174533">
          <w:marLeft w:val="0"/>
          <w:marRight w:val="0"/>
          <w:marTop w:val="0"/>
          <w:marBottom w:val="0"/>
          <w:divBdr>
            <w:top w:val="none" w:sz="0" w:space="0" w:color="auto"/>
            <w:left w:val="none" w:sz="0" w:space="0" w:color="auto"/>
            <w:bottom w:val="none" w:sz="0" w:space="0" w:color="auto"/>
            <w:right w:val="none" w:sz="0" w:space="0" w:color="auto"/>
          </w:divBdr>
        </w:div>
        <w:div w:id="943610040">
          <w:marLeft w:val="0"/>
          <w:marRight w:val="0"/>
          <w:marTop w:val="300"/>
          <w:marBottom w:val="300"/>
          <w:divBdr>
            <w:top w:val="none" w:sz="0" w:space="0" w:color="auto"/>
            <w:left w:val="none" w:sz="0" w:space="0" w:color="auto"/>
            <w:bottom w:val="none" w:sz="0" w:space="0" w:color="auto"/>
            <w:right w:val="none" w:sz="0" w:space="0" w:color="auto"/>
          </w:divBdr>
        </w:div>
        <w:div w:id="1989481073">
          <w:marLeft w:val="0"/>
          <w:marRight w:val="0"/>
          <w:marTop w:val="0"/>
          <w:marBottom w:val="0"/>
          <w:divBdr>
            <w:top w:val="none" w:sz="0" w:space="0" w:color="auto"/>
            <w:left w:val="none" w:sz="0" w:space="0" w:color="auto"/>
            <w:bottom w:val="none" w:sz="0" w:space="0" w:color="auto"/>
            <w:right w:val="none" w:sz="0" w:space="0" w:color="auto"/>
          </w:divBdr>
          <w:divsChild>
            <w:div w:id="22246421">
              <w:marLeft w:val="0"/>
              <w:marRight w:val="0"/>
              <w:marTop w:val="300"/>
              <w:marBottom w:val="450"/>
              <w:divBdr>
                <w:top w:val="none" w:sz="0" w:space="0" w:color="auto"/>
                <w:left w:val="none" w:sz="0" w:space="0" w:color="auto"/>
                <w:bottom w:val="none" w:sz="0" w:space="0" w:color="auto"/>
                <w:right w:val="none" w:sz="0" w:space="0" w:color="auto"/>
              </w:divBdr>
              <w:divsChild>
                <w:div w:id="499000856">
                  <w:marLeft w:val="0"/>
                  <w:marRight w:val="0"/>
                  <w:marTop w:val="0"/>
                  <w:marBottom w:val="0"/>
                  <w:divBdr>
                    <w:top w:val="none" w:sz="0" w:space="0" w:color="auto"/>
                    <w:left w:val="none" w:sz="0" w:space="0" w:color="auto"/>
                    <w:bottom w:val="none" w:sz="0" w:space="0" w:color="auto"/>
                    <w:right w:val="none" w:sz="0" w:space="0" w:color="auto"/>
                  </w:divBdr>
                  <w:divsChild>
                    <w:div w:id="829830225">
                      <w:marLeft w:val="0"/>
                      <w:marRight w:val="0"/>
                      <w:marTop w:val="0"/>
                      <w:marBottom w:val="0"/>
                      <w:divBdr>
                        <w:top w:val="none" w:sz="0" w:space="0" w:color="auto"/>
                        <w:left w:val="none" w:sz="0" w:space="0" w:color="auto"/>
                        <w:bottom w:val="none" w:sz="0" w:space="0" w:color="auto"/>
                        <w:right w:val="none" w:sz="0" w:space="0" w:color="auto"/>
                      </w:divBdr>
                      <w:divsChild>
                        <w:div w:id="1354647895">
                          <w:marLeft w:val="0"/>
                          <w:marRight w:val="0"/>
                          <w:marTop w:val="0"/>
                          <w:marBottom w:val="0"/>
                          <w:divBdr>
                            <w:top w:val="none" w:sz="0" w:space="0" w:color="auto"/>
                            <w:left w:val="none" w:sz="0" w:space="0" w:color="auto"/>
                            <w:bottom w:val="none" w:sz="0" w:space="0" w:color="auto"/>
                            <w:right w:val="none" w:sz="0" w:space="0" w:color="auto"/>
                          </w:divBdr>
                          <w:divsChild>
                            <w:div w:id="81903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276">
          <w:marLeft w:val="0"/>
          <w:marRight w:val="0"/>
          <w:marTop w:val="0"/>
          <w:marBottom w:val="0"/>
          <w:divBdr>
            <w:top w:val="none" w:sz="0" w:space="0" w:color="auto"/>
            <w:left w:val="none" w:sz="0" w:space="0" w:color="auto"/>
            <w:bottom w:val="none" w:sz="0" w:space="0" w:color="auto"/>
            <w:right w:val="none" w:sz="0" w:space="0" w:color="auto"/>
          </w:divBdr>
        </w:div>
      </w:divsChild>
    </w:div>
    <w:div w:id="149686217">
      <w:bodyDiv w:val="1"/>
      <w:marLeft w:val="0"/>
      <w:marRight w:val="0"/>
      <w:marTop w:val="0"/>
      <w:marBottom w:val="0"/>
      <w:divBdr>
        <w:top w:val="none" w:sz="0" w:space="0" w:color="auto"/>
        <w:left w:val="none" w:sz="0" w:space="0" w:color="auto"/>
        <w:bottom w:val="none" w:sz="0" w:space="0" w:color="auto"/>
        <w:right w:val="none" w:sz="0" w:space="0" w:color="auto"/>
      </w:divBdr>
      <w:divsChild>
        <w:div w:id="1028874776">
          <w:marLeft w:val="0"/>
          <w:marRight w:val="0"/>
          <w:marTop w:val="0"/>
          <w:marBottom w:val="150"/>
          <w:divBdr>
            <w:top w:val="none" w:sz="0" w:space="0" w:color="auto"/>
            <w:left w:val="none" w:sz="0" w:space="0" w:color="auto"/>
            <w:bottom w:val="none" w:sz="0" w:space="0" w:color="auto"/>
            <w:right w:val="none" w:sz="0" w:space="0" w:color="auto"/>
          </w:divBdr>
          <w:divsChild>
            <w:div w:id="2060590332">
              <w:marLeft w:val="0"/>
              <w:marRight w:val="0"/>
              <w:marTop w:val="0"/>
              <w:marBottom w:val="0"/>
              <w:divBdr>
                <w:top w:val="none" w:sz="0" w:space="0" w:color="auto"/>
                <w:left w:val="none" w:sz="0" w:space="0" w:color="auto"/>
                <w:bottom w:val="none" w:sz="0" w:space="0" w:color="auto"/>
                <w:right w:val="none" w:sz="0" w:space="0" w:color="auto"/>
              </w:divBdr>
              <w:divsChild>
                <w:div w:id="738753188">
                  <w:marLeft w:val="0"/>
                  <w:marRight w:val="150"/>
                  <w:marTop w:val="0"/>
                  <w:marBottom w:val="0"/>
                  <w:divBdr>
                    <w:top w:val="none" w:sz="0" w:space="0" w:color="auto"/>
                    <w:left w:val="none" w:sz="0" w:space="0" w:color="auto"/>
                    <w:bottom w:val="none" w:sz="0" w:space="0" w:color="auto"/>
                    <w:right w:val="none" w:sz="0" w:space="0" w:color="auto"/>
                  </w:divBdr>
                </w:div>
                <w:div w:id="523595090">
                  <w:marLeft w:val="0"/>
                  <w:marRight w:val="150"/>
                  <w:marTop w:val="0"/>
                  <w:marBottom w:val="0"/>
                  <w:divBdr>
                    <w:top w:val="none" w:sz="0" w:space="0" w:color="auto"/>
                    <w:left w:val="none" w:sz="0" w:space="0" w:color="auto"/>
                    <w:bottom w:val="none" w:sz="0" w:space="0" w:color="auto"/>
                    <w:right w:val="none" w:sz="0" w:space="0" w:color="auto"/>
                  </w:divBdr>
                </w:div>
              </w:divsChild>
            </w:div>
            <w:div w:id="752045019">
              <w:marLeft w:val="0"/>
              <w:marRight w:val="0"/>
              <w:marTop w:val="0"/>
              <w:marBottom w:val="0"/>
              <w:divBdr>
                <w:top w:val="none" w:sz="0" w:space="0" w:color="auto"/>
                <w:left w:val="none" w:sz="0" w:space="0" w:color="auto"/>
                <w:bottom w:val="none" w:sz="0" w:space="0" w:color="auto"/>
                <w:right w:val="none" w:sz="0" w:space="0" w:color="auto"/>
              </w:divBdr>
              <w:divsChild>
                <w:div w:id="1163006648">
                  <w:marLeft w:val="0"/>
                  <w:marRight w:val="0"/>
                  <w:marTop w:val="0"/>
                  <w:marBottom w:val="0"/>
                  <w:divBdr>
                    <w:top w:val="none" w:sz="0" w:space="0" w:color="auto"/>
                    <w:left w:val="none" w:sz="0" w:space="0" w:color="auto"/>
                    <w:bottom w:val="none" w:sz="0" w:space="0" w:color="auto"/>
                    <w:right w:val="none" w:sz="0" w:space="0" w:color="auto"/>
                  </w:divBdr>
                  <w:divsChild>
                    <w:div w:id="511187012">
                      <w:marLeft w:val="0"/>
                      <w:marRight w:val="0"/>
                      <w:marTop w:val="0"/>
                      <w:marBottom w:val="0"/>
                      <w:divBdr>
                        <w:top w:val="none" w:sz="0" w:space="0" w:color="auto"/>
                        <w:left w:val="none" w:sz="0" w:space="0" w:color="auto"/>
                        <w:bottom w:val="none" w:sz="0" w:space="0" w:color="auto"/>
                        <w:right w:val="none" w:sz="0" w:space="0" w:color="auto"/>
                      </w:divBdr>
                      <w:divsChild>
                        <w:div w:id="292830573">
                          <w:marLeft w:val="0"/>
                          <w:marRight w:val="0"/>
                          <w:marTop w:val="0"/>
                          <w:marBottom w:val="0"/>
                          <w:divBdr>
                            <w:top w:val="none" w:sz="0" w:space="0" w:color="auto"/>
                            <w:left w:val="none" w:sz="0" w:space="0" w:color="auto"/>
                            <w:bottom w:val="none" w:sz="0" w:space="0" w:color="auto"/>
                            <w:right w:val="none" w:sz="0" w:space="0" w:color="auto"/>
                          </w:divBdr>
                        </w:div>
                      </w:divsChild>
                    </w:div>
                    <w:div w:id="2044359099">
                      <w:marLeft w:val="0"/>
                      <w:marRight w:val="135"/>
                      <w:marTop w:val="0"/>
                      <w:marBottom w:val="0"/>
                      <w:divBdr>
                        <w:top w:val="none" w:sz="0" w:space="0" w:color="auto"/>
                        <w:left w:val="none" w:sz="0" w:space="0" w:color="auto"/>
                        <w:bottom w:val="none" w:sz="0" w:space="0" w:color="auto"/>
                        <w:right w:val="none" w:sz="0" w:space="0" w:color="auto"/>
                      </w:divBdr>
                    </w:div>
                    <w:div w:id="1131632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71306">
          <w:marLeft w:val="0"/>
          <w:marRight w:val="0"/>
          <w:marTop w:val="0"/>
          <w:marBottom w:val="0"/>
          <w:divBdr>
            <w:top w:val="none" w:sz="0" w:space="0" w:color="auto"/>
            <w:left w:val="none" w:sz="0" w:space="0" w:color="auto"/>
            <w:bottom w:val="none" w:sz="0" w:space="0" w:color="auto"/>
            <w:right w:val="none" w:sz="0" w:space="0" w:color="auto"/>
          </w:divBdr>
          <w:divsChild>
            <w:div w:id="1014383957">
              <w:marLeft w:val="0"/>
              <w:marRight w:val="0"/>
              <w:marTop w:val="0"/>
              <w:marBottom w:val="0"/>
              <w:divBdr>
                <w:top w:val="none" w:sz="0" w:space="0" w:color="auto"/>
                <w:left w:val="none" w:sz="0" w:space="0" w:color="auto"/>
                <w:bottom w:val="none" w:sz="0" w:space="0" w:color="auto"/>
                <w:right w:val="none" w:sz="0" w:space="0" w:color="auto"/>
              </w:divBdr>
              <w:divsChild>
                <w:div w:id="1487746253">
                  <w:marLeft w:val="0"/>
                  <w:marRight w:val="0"/>
                  <w:marTop w:val="0"/>
                  <w:marBottom w:val="0"/>
                  <w:divBdr>
                    <w:top w:val="none" w:sz="0" w:space="0" w:color="auto"/>
                    <w:left w:val="none" w:sz="0" w:space="0" w:color="auto"/>
                    <w:bottom w:val="none" w:sz="0" w:space="0" w:color="auto"/>
                    <w:right w:val="none" w:sz="0" w:space="0" w:color="auto"/>
                  </w:divBdr>
                </w:div>
              </w:divsChild>
            </w:div>
            <w:div w:id="1811897258">
              <w:marLeft w:val="0"/>
              <w:marRight w:val="0"/>
              <w:marTop w:val="375"/>
              <w:marBottom w:val="0"/>
              <w:divBdr>
                <w:top w:val="none" w:sz="0" w:space="0" w:color="auto"/>
                <w:left w:val="none" w:sz="0" w:space="0" w:color="auto"/>
                <w:bottom w:val="none" w:sz="0" w:space="0" w:color="auto"/>
                <w:right w:val="none" w:sz="0" w:space="0" w:color="auto"/>
              </w:divBdr>
              <w:divsChild>
                <w:div w:id="1192499184">
                  <w:marLeft w:val="0"/>
                  <w:marRight w:val="0"/>
                  <w:marTop w:val="0"/>
                  <w:marBottom w:val="0"/>
                  <w:divBdr>
                    <w:top w:val="none" w:sz="0" w:space="0" w:color="auto"/>
                    <w:left w:val="none" w:sz="0" w:space="0" w:color="auto"/>
                    <w:bottom w:val="none" w:sz="0" w:space="0" w:color="auto"/>
                    <w:right w:val="none" w:sz="0" w:space="0" w:color="auto"/>
                  </w:divBdr>
                  <w:divsChild>
                    <w:div w:id="20477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7428">
              <w:marLeft w:val="0"/>
              <w:marRight w:val="0"/>
              <w:marTop w:val="375"/>
              <w:marBottom w:val="0"/>
              <w:divBdr>
                <w:top w:val="none" w:sz="0" w:space="0" w:color="auto"/>
                <w:left w:val="none" w:sz="0" w:space="0" w:color="auto"/>
                <w:bottom w:val="none" w:sz="0" w:space="0" w:color="auto"/>
                <w:right w:val="none" w:sz="0" w:space="0" w:color="auto"/>
              </w:divBdr>
              <w:divsChild>
                <w:div w:id="791097224">
                  <w:marLeft w:val="0"/>
                  <w:marRight w:val="0"/>
                  <w:marTop w:val="0"/>
                  <w:marBottom w:val="0"/>
                  <w:divBdr>
                    <w:top w:val="none" w:sz="0" w:space="0" w:color="auto"/>
                    <w:left w:val="none" w:sz="0" w:space="0" w:color="auto"/>
                    <w:bottom w:val="none" w:sz="0" w:space="0" w:color="auto"/>
                    <w:right w:val="none" w:sz="0" w:space="0" w:color="auto"/>
                  </w:divBdr>
                </w:div>
              </w:divsChild>
            </w:div>
            <w:div w:id="849608805">
              <w:marLeft w:val="0"/>
              <w:marRight w:val="0"/>
              <w:marTop w:val="225"/>
              <w:marBottom w:val="0"/>
              <w:divBdr>
                <w:top w:val="none" w:sz="0" w:space="0" w:color="auto"/>
                <w:left w:val="none" w:sz="0" w:space="0" w:color="auto"/>
                <w:bottom w:val="none" w:sz="0" w:space="0" w:color="auto"/>
                <w:right w:val="none" w:sz="0" w:space="0" w:color="auto"/>
              </w:divBdr>
              <w:divsChild>
                <w:div w:id="2008093665">
                  <w:marLeft w:val="0"/>
                  <w:marRight w:val="0"/>
                  <w:marTop w:val="0"/>
                  <w:marBottom w:val="0"/>
                  <w:divBdr>
                    <w:top w:val="none" w:sz="0" w:space="0" w:color="auto"/>
                    <w:left w:val="none" w:sz="0" w:space="0" w:color="auto"/>
                    <w:bottom w:val="none" w:sz="0" w:space="0" w:color="auto"/>
                    <w:right w:val="none" w:sz="0" w:space="0" w:color="auto"/>
                  </w:divBdr>
                  <w:divsChild>
                    <w:div w:id="143206893">
                      <w:marLeft w:val="0"/>
                      <w:marRight w:val="0"/>
                      <w:marTop w:val="0"/>
                      <w:marBottom w:val="0"/>
                      <w:divBdr>
                        <w:top w:val="none" w:sz="0" w:space="0" w:color="auto"/>
                        <w:left w:val="none" w:sz="0" w:space="0" w:color="auto"/>
                        <w:bottom w:val="none" w:sz="0" w:space="0" w:color="auto"/>
                        <w:right w:val="none" w:sz="0" w:space="0" w:color="auto"/>
                      </w:divBdr>
                      <w:divsChild>
                        <w:div w:id="1616520421">
                          <w:marLeft w:val="0"/>
                          <w:marRight w:val="0"/>
                          <w:marTop w:val="0"/>
                          <w:marBottom w:val="0"/>
                          <w:divBdr>
                            <w:top w:val="none" w:sz="0" w:space="0" w:color="auto"/>
                            <w:left w:val="none" w:sz="0" w:space="0" w:color="auto"/>
                            <w:bottom w:val="none" w:sz="0" w:space="0" w:color="auto"/>
                            <w:right w:val="none" w:sz="0" w:space="0" w:color="auto"/>
                          </w:divBdr>
                          <w:divsChild>
                            <w:div w:id="1827890379">
                              <w:marLeft w:val="0"/>
                              <w:marRight w:val="0"/>
                              <w:marTop w:val="0"/>
                              <w:marBottom w:val="0"/>
                              <w:divBdr>
                                <w:top w:val="none" w:sz="0" w:space="0" w:color="auto"/>
                                <w:left w:val="none" w:sz="0" w:space="0" w:color="auto"/>
                                <w:bottom w:val="none" w:sz="0" w:space="0" w:color="auto"/>
                                <w:right w:val="none" w:sz="0" w:space="0" w:color="auto"/>
                              </w:divBdr>
                              <w:divsChild>
                                <w:div w:id="914896569">
                                  <w:marLeft w:val="0"/>
                                  <w:marRight w:val="0"/>
                                  <w:marTop w:val="0"/>
                                  <w:marBottom w:val="0"/>
                                  <w:divBdr>
                                    <w:top w:val="none" w:sz="0" w:space="0" w:color="auto"/>
                                    <w:left w:val="none" w:sz="0" w:space="0" w:color="auto"/>
                                    <w:bottom w:val="none" w:sz="0" w:space="0" w:color="auto"/>
                                    <w:right w:val="none" w:sz="0" w:space="0" w:color="auto"/>
                                  </w:divBdr>
                                  <w:divsChild>
                                    <w:div w:id="157039251">
                                      <w:marLeft w:val="0"/>
                                      <w:marRight w:val="0"/>
                                      <w:marTop w:val="0"/>
                                      <w:marBottom w:val="0"/>
                                      <w:divBdr>
                                        <w:top w:val="none" w:sz="0" w:space="0" w:color="auto"/>
                                        <w:left w:val="none" w:sz="0" w:space="0" w:color="auto"/>
                                        <w:bottom w:val="none" w:sz="0" w:space="0" w:color="auto"/>
                                        <w:right w:val="none" w:sz="0" w:space="0" w:color="auto"/>
                                      </w:divBdr>
                                      <w:divsChild>
                                        <w:div w:id="1865245239">
                                          <w:marLeft w:val="0"/>
                                          <w:marRight w:val="0"/>
                                          <w:marTop w:val="0"/>
                                          <w:marBottom w:val="0"/>
                                          <w:divBdr>
                                            <w:top w:val="none" w:sz="0" w:space="0" w:color="auto"/>
                                            <w:left w:val="none" w:sz="0" w:space="0" w:color="auto"/>
                                            <w:bottom w:val="none" w:sz="0" w:space="0" w:color="auto"/>
                                            <w:right w:val="none" w:sz="0" w:space="0" w:color="auto"/>
                                          </w:divBdr>
                                          <w:divsChild>
                                            <w:div w:id="123619563">
                                              <w:marLeft w:val="0"/>
                                              <w:marRight w:val="0"/>
                                              <w:marTop w:val="0"/>
                                              <w:marBottom w:val="0"/>
                                              <w:divBdr>
                                                <w:top w:val="none" w:sz="0" w:space="0" w:color="auto"/>
                                                <w:left w:val="none" w:sz="0" w:space="0" w:color="auto"/>
                                                <w:bottom w:val="none" w:sz="0" w:space="0" w:color="auto"/>
                                                <w:right w:val="none" w:sz="0" w:space="0" w:color="auto"/>
                                              </w:divBdr>
                                              <w:divsChild>
                                                <w:div w:id="20906182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009361">
              <w:marLeft w:val="0"/>
              <w:marRight w:val="0"/>
              <w:marTop w:val="225"/>
              <w:marBottom w:val="0"/>
              <w:divBdr>
                <w:top w:val="none" w:sz="0" w:space="0" w:color="auto"/>
                <w:left w:val="none" w:sz="0" w:space="0" w:color="auto"/>
                <w:bottom w:val="none" w:sz="0" w:space="0" w:color="auto"/>
                <w:right w:val="none" w:sz="0" w:space="0" w:color="auto"/>
              </w:divBdr>
              <w:divsChild>
                <w:div w:id="64666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25556">
      <w:bodyDiv w:val="1"/>
      <w:marLeft w:val="0"/>
      <w:marRight w:val="0"/>
      <w:marTop w:val="0"/>
      <w:marBottom w:val="0"/>
      <w:divBdr>
        <w:top w:val="none" w:sz="0" w:space="0" w:color="auto"/>
        <w:left w:val="none" w:sz="0" w:space="0" w:color="auto"/>
        <w:bottom w:val="none" w:sz="0" w:space="0" w:color="auto"/>
        <w:right w:val="none" w:sz="0" w:space="0" w:color="auto"/>
      </w:divBdr>
      <w:divsChild>
        <w:div w:id="780228165">
          <w:marLeft w:val="0"/>
          <w:marRight w:val="150"/>
          <w:marTop w:val="0"/>
          <w:marBottom w:val="75"/>
          <w:divBdr>
            <w:top w:val="none" w:sz="0" w:space="0" w:color="auto"/>
            <w:left w:val="none" w:sz="0" w:space="0" w:color="auto"/>
            <w:bottom w:val="none" w:sz="0" w:space="0" w:color="auto"/>
            <w:right w:val="none" w:sz="0" w:space="0" w:color="auto"/>
          </w:divBdr>
        </w:div>
        <w:div w:id="1202982321">
          <w:marLeft w:val="0"/>
          <w:marRight w:val="150"/>
          <w:marTop w:val="150"/>
          <w:marBottom w:val="150"/>
          <w:divBdr>
            <w:top w:val="none" w:sz="0" w:space="0" w:color="auto"/>
            <w:left w:val="none" w:sz="0" w:space="0" w:color="auto"/>
            <w:bottom w:val="none" w:sz="0" w:space="0" w:color="auto"/>
            <w:right w:val="none" w:sz="0" w:space="0" w:color="auto"/>
          </w:divBdr>
        </w:div>
        <w:div w:id="1095789803">
          <w:marLeft w:val="0"/>
          <w:marRight w:val="150"/>
          <w:marTop w:val="0"/>
          <w:marBottom w:val="0"/>
          <w:divBdr>
            <w:top w:val="none" w:sz="0" w:space="0" w:color="auto"/>
            <w:left w:val="none" w:sz="0" w:space="0" w:color="auto"/>
            <w:bottom w:val="none" w:sz="0" w:space="0" w:color="auto"/>
            <w:right w:val="none" w:sz="0" w:space="0" w:color="auto"/>
          </w:divBdr>
        </w:div>
      </w:divsChild>
    </w:div>
    <w:div w:id="150029080">
      <w:bodyDiv w:val="1"/>
      <w:marLeft w:val="0"/>
      <w:marRight w:val="0"/>
      <w:marTop w:val="0"/>
      <w:marBottom w:val="0"/>
      <w:divBdr>
        <w:top w:val="none" w:sz="0" w:space="0" w:color="auto"/>
        <w:left w:val="none" w:sz="0" w:space="0" w:color="auto"/>
        <w:bottom w:val="none" w:sz="0" w:space="0" w:color="auto"/>
        <w:right w:val="none" w:sz="0" w:space="0" w:color="auto"/>
      </w:divBdr>
      <w:divsChild>
        <w:div w:id="58942343">
          <w:marLeft w:val="0"/>
          <w:marRight w:val="150"/>
          <w:marTop w:val="0"/>
          <w:marBottom w:val="75"/>
          <w:divBdr>
            <w:top w:val="none" w:sz="0" w:space="0" w:color="auto"/>
            <w:left w:val="none" w:sz="0" w:space="0" w:color="auto"/>
            <w:bottom w:val="none" w:sz="0" w:space="0" w:color="auto"/>
            <w:right w:val="none" w:sz="0" w:space="0" w:color="auto"/>
          </w:divBdr>
        </w:div>
        <w:div w:id="1461991770">
          <w:marLeft w:val="0"/>
          <w:marRight w:val="150"/>
          <w:marTop w:val="150"/>
          <w:marBottom w:val="150"/>
          <w:divBdr>
            <w:top w:val="none" w:sz="0" w:space="0" w:color="auto"/>
            <w:left w:val="none" w:sz="0" w:space="0" w:color="auto"/>
            <w:bottom w:val="none" w:sz="0" w:space="0" w:color="auto"/>
            <w:right w:val="none" w:sz="0" w:space="0" w:color="auto"/>
          </w:divBdr>
        </w:div>
        <w:div w:id="2013602165">
          <w:marLeft w:val="0"/>
          <w:marRight w:val="150"/>
          <w:marTop w:val="0"/>
          <w:marBottom w:val="0"/>
          <w:divBdr>
            <w:top w:val="none" w:sz="0" w:space="0" w:color="auto"/>
            <w:left w:val="none" w:sz="0" w:space="0" w:color="auto"/>
            <w:bottom w:val="none" w:sz="0" w:space="0" w:color="auto"/>
            <w:right w:val="none" w:sz="0" w:space="0" w:color="auto"/>
          </w:divBdr>
        </w:div>
      </w:divsChild>
    </w:div>
    <w:div w:id="150103734">
      <w:bodyDiv w:val="1"/>
      <w:marLeft w:val="0"/>
      <w:marRight w:val="0"/>
      <w:marTop w:val="0"/>
      <w:marBottom w:val="0"/>
      <w:divBdr>
        <w:top w:val="none" w:sz="0" w:space="0" w:color="auto"/>
        <w:left w:val="none" w:sz="0" w:space="0" w:color="auto"/>
        <w:bottom w:val="none" w:sz="0" w:space="0" w:color="auto"/>
        <w:right w:val="none" w:sz="0" w:space="0" w:color="auto"/>
      </w:divBdr>
      <w:divsChild>
        <w:div w:id="772021037">
          <w:marLeft w:val="0"/>
          <w:marRight w:val="150"/>
          <w:marTop w:val="0"/>
          <w:marBottom w:val="75"/>
          <w:divBdr>
            <w:top w:val="none" w:sz="0" w:space="0" w:color="auto"/>
            <w:left w:val="none" w:sz="0" w:space="0" w:color="auto"/>
            <w:bottom w:val="none" w:sz="0" w:space="0" w:color="auto"/>
            <w:right w:val="none" w:sz="0" w:space="0" w:color="auto"/>
          </w:divBdr>
        </w:div>
        <w:div w:id="353070792">
          <w:marLeft w:val="0"/>
          <w:marRight w:val="150"/>
          <w:marTop w:val="150"/>
          <w:marBottom w:val="150"/>
          <w:divBdr>
            <w:top w:val="none" w:sz="0" w:space="0" w:color="auto"/>
            <w:left w:val="none" w:sz="0" w:space="0" w:color="auto"/>
            <w:bottom w:val="none" w:sz="0" w:space="0" w:color="auto"/>
            <w:right w:val="none" w:sz="0" w:space="0" w:color="auto"/>
          </w:divBdr>
        </w:div>
        <w:div w:id="627248406">
          <w:marLeft w:val="0"/>
          <w:marRight w:val="150"/>
          <w:marTop w:val="0"/>
          <w:marBottom w:val="0"/>
          <w:divBdr>
            <w:top w:val="none" w:sz="0" w:space="0" w:color="auto"/>
            <w:left w:val="none" w:sz="0" w:space="0" w:color="auto"/>
            <w:bottom w:val="none" w:sz="0" w:space="0" w:color="auto"/>
            <w:right w:val="none" w:sz="0" w:space="0" w:color="auto"/>
          </w:divBdr>
        </w:div>
      </w:divsChild>
    </w:div>
    <w:div w:id="151063370">
      <w:bodyDiv w:val="1"/>
      <w:marLeft w:val="0"/>
      <w:marRight w:val="0"/>
      <w:marTop w:val="0"/>
      <w:marBottom w:val="0"/>
      <w:divBdr>
        <w:top w:val="none" w:sz="0" w:space="0" w:color="auto"/>
        <w:left w:val="none" w:sz="0" w:space="0" w:color="auto"/>
        <w:bottom w:val="none" w:sz="0" w:space="0" w:color="auto"/>
        <w:right w:val="none" w:sz="0" w:space="0" w:color="auto"/>
      </w:divBdr>
      <w:divsChild>
        <w:div w:id="163858495">
          <w:marLeft w:val="0"/>
          <w:marRight w:val="0"/>
          <w:marTop w:val="0"/>
          <w:marBottom w:val="0"/>
          <w:divBdr>
            <w:top w:val="none" w:sz="0" w:space="0" w:color="auto"/>
            <w:left w:val="none" w:sz="0" w:space="0" w:color="auto"/>
            <w:bottom w:val="none" w:sz="0" w:space="0" w:color="auto"/>
            <w:right w:val="none" w:sz="0" w:space="0" w:color="auto"/>
          </w:divBdr>
        </w:div>
        <w:div w:id="929851979">
          <w:marLeft w:val="0"/>
          <w:marRight w:val="0"/>
          <w:marTop w:val="300"/>
          <w:marBottom w:val="300"/>
          <w:divBdr>
            <w:top w:val="none" w:sz="0" w:space="0" w:color="auto"/>
            <w:left w:val="none" w:sz="0" w:space="0" w:color="auto"/>
            <w:bottom w:val="none" w:sz="0" w:space="0" w:color="auto"/>
            <w:right w:val="none" w:sz="0" w:space="0" w:color="auto"/>
          </w:divBdr>
        </w:div>
        <w:div w:id="697319152">
          <w:marLeft w:val="0"/>
          <w:marRight w:val="0"/>
          <w:marTop w:val="0"/>
          <w:marBottom w:val="0"/>
          <w:divBdr>
            <w:top w:val="none" w:sz="0" w:space="0" w:color="auto"/>
            <w:left w:val="none" w:sz="0" w:space="0" w:color="auto"/>
            <w:bottom w:val="none" w:sz="0" w:space="0" w:color="auto"/>
            <w:right w:val="none" w:sz="0" w:space="0" w:color="auto"/>
          </w:divBdr>
          <w:divsChild>
            <w:div w:id="1466510957">
              <w:marLeft w:val="0"/>
              <w:marRight w:val="0"/>
              <w:marTop w:val="300"/>
              <w:marBottom w:val="450"/>
              <w:divBdr>
                <w:top w:val="none" w:sz="0" w:space="0" w:color="auto"/>
                <w:left w:val="none" w:sz="0" w:space="0" w:color="auto"/>
                <w:bottom w:val="none" w:sz="0" w:space="0" w:color="auto"/>
                <w:right w:val="none" w:sz="0" w:space="0" w:color="auto"/>
              </w:divBdr>
              <w:divsChild>
                <w:div w:id="540097659">
                  <w:marLeft w:val="0"/>
                  <w:marRight w:val="0"/>
                  <w:marTop w:val="0"/>
                  <w:marBottom w:val="0"/>
                  <w:divBdr>
                    <w:top w:val="none" w:sz="0" w:space="0" w:color="auto"/>
                    <w:left w:val="none" w:sz="0" w:space="0" w:color="auto"/>
                    <w:bottom w:val="none" w:sz="0" w:space="0" w:color="auto"/>
                    <w:right w:val="none" w:sz="0" w:space="0" w:color="auto"/>
                  </w:divBdr>
                  <w:divsChild>
                    <w:div w:id="1337656017">
                      <w:marLeft w:val="0"/>
                      <w:marRight w:val="0"/>
                      <w:marTop w:val="0"/>
                      <w:marBottom w:val="0"/>
                      <w:divBdr>
                        <w:top w:val="none" w:sz="0" w:space="0" w:color="auto"/>
                        <w:left w:val="none" w:sz="0" w:space="0" w:color="auto"/>
                        <w:bottom w:val="none" w:sz="0" w:space="0" w:color="auto"/>
                        <w:right w:val="none" w:sz="0" w:space="0" w:color="auto"/>
                      </w:divBdr>
                      <w:divsChild>
                        <w:div w:id="1024329247">
                          <w:marLeft w:val="0"/>
                          <w:marRight w:val="0"/>
                          <w:marTop w:val="0"/>
                          <w:marBottom w:val="0"/>
                          <w:divBdr>
                            <w:top w:val="none" w:sz="0" w:space="0" w:color="auto"/>
                            <w:left w:val="none" w:sz="0" w:space="0" w:color="auto"/>
                            <w:bottom w:val="none" w:sz="0" w:space="0" w:color="auto"/>
                            <w:right w:val="none" w:sz="0" w:space="0" w:color="auto"/>
                          </w:divBdr>
                          <w:divsChild>
                            <w:div w:id="198785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468897">
          <w:marLeft w:val="0"/>
          <w:marRight w:val="0"/>
          <w:marTop w:val="0"/>
          <w:marBottom w:val="0"/>
          <w:divBdr>
            <w:top w:val="none" w:sz="0" w:space="0" w:color="auto"/>
            <w:left w:val="none" w:sz="0" w:space="0" w:color="auto"/>
            <w:bottom w:val="none" w:sz="0" w:space="0" w:color="auto"/>
            <w:right w:val="none" w:sz="0" w:space="0" w:color="auto"/>
          </w:divBdr>
        </w:div>
      </w:divsChild>
    </w:div>
    <w:div w:id="151410232">
      <w:bodyDiv w:val="1"/>
      <w:marLeft w:val="0"/>
      <w:marRight w:val="0"/>
      <w:marTop w:val="0"/>
      <w:marBottom w:val="0"/>
      <w:divBdr>
        <w:top w:val="none" w:sz="0" w:space="0" w:color="auto"/>
        <w:left w:val="none" w:sz="0" w:space="0" w:color="auto"/>
        <w:bottom w:val="none" w:sz="0" w:space="0" w:color="auto"/>
        <w:right w:val="none" w:sz="0" w:space="0" w:color="auto"/>
      </w:divBdr>
      <w:divsChild>
        <w:div w:id="122432103">
          <w:marLeft w:val="0"/>
          <w:marRight w:val="0"/>
          <w:marTop w:val="0"/>
          <w:marBottom w:val="0"/>
          <w:divBdr>
            <w:top w:val="none" w:sz="0" w:space="0" w:color="auto"/>
            <w:left w:val="none" w:sz="0" w:space="0" w:color="auto"/>
            <w:bottom w:val="none" w:sz="0" w:space="0" w:color="auto"/>
            <w:right w:val="none" w:sz="0" w:space="0" w:color="auto"/>
          </w:divBdr>
        </w:div>
        <w:div w:id="1446659044">
          <w:marLeft w:val="0"/>
          <w:marRight w:val="0"/>
          <w:marTop w:val="300"/>
          <w:marBottom w:val="300"/>
          <w:divBdr>
            <w:top w:val="none" w:sz="0" w:space="0" w:color="auto"/>
            <w:left w:val="none" w:sz="0" w:space="0" w:color="auto"/>
            <w:bottom w:val="none" w:sz="0" w:space="0" w:color="auto"/>
            <w:right w:val="none" w:sz="0" w:space="0" w:color="auto"/>
          </w:divBdr>
        </w:div>
        <w:div w:id="1561668309">
          <w:marLeft w:val="0"/>
          <w:marRight w:val="0"/>
          <w:marTop w:val="0"/>
          <w:marBottom w:val="0"/>
          <w:divBdr>
            <w:top w:val="none" w:sz="0" w:space="0" w:color="auto"/>
            <w:left w:val="none" w:sz="0" w:space="0" w:color="auto"/>
            <w:bottom w:val="none" w:sz="0" w:space="0" w:color="auto"/>
            <w:right w:val="none" w:sz="0" w:space="0" w:color="auto"/>
          </w:divBdr>
          <w:divsChild>
            <w:div w:id="525367957">
              <w:marLeft w:val="0"/>
              <w:marRight w:val="0"/>
              <w:marTop w:val="300"/>
              <w:marBottom w:val="450"/>
              <w:divBdr>
                <w:top w:val="none" w:sz="0" w:space="0" w:color="auto"/>
                <w:left w:val="none" w:sz="0" w:space="0" w:color="auto"/>
                <w:bottom w:val="none" w:sz="0" w:space="0" w:color="auto"/>
                <w:right w:val="none" w:sz="0" w:space="0" w:color="auto"/>
              </w:divBdr>
              <w:divsChild>
                <w:div w:id="695619580">
                  <w:marLeft w:val="0"/>
                  <w:marRight w:val="0"/>
                  <w:marTop w:val="0"/>
                  <w:marBottom w:val="0"/>
                  <w:divBdr>
                    <w:top w:val="none" w:sz="0" w:space="0" w:color="auto"/>
                    <w:left w:val="none" w:sz="0" w:space="0" w:color="auto"/>
                    <w:bottom w:val="none" w:sz="0" w:space="0" w:color="auto"/>
                    <w:right w:val="none" w:sz="0" w:space="0" w:color="auto"/>
                  </w:divBdr>
                  <w:divsChild>
                    <w:div w:id="1877043535">
                      <w:marLeft w:val="0"/>
                      <w:marRight w:val="0"/>
                      <w:marTop w:val="0"/>
                      <w:marBottom w:val="0"/>
                      <w:divBdr>
                        <w:top w:val="none" w:sz="0" w:space="0" w:color="auto"/>
                        <w:left w:val="none" w:sz="0" w:space="0" w:color="auto"/>
                        <w:bottom w:val="none" w:sz="0" w:space="0" w:color="auto"/>
                        <w:right w:val="none" w:sz="0" w:space="0" w:color="auto"/>
                      </w:divBdr>
                      <w:divsChild>
                        <w:div w:id="239599946">
                          <w:marLeft w:val="0"/>
                          <w:marRight w:val="0"/>
                          <w:marTop w:val="0"/>
                          <w:marBottom w:val="0"/>
                          <w:divBdr>
                            <w:top w:val="none" w:sz="0" w:space="0" w:color="auto"/>
                            <w:left w:val="none" w:sz="0" w:space="0" w:color="auto"/>
                            <w:bottom w:val="none" w:sz="0" w:space="0" w:color="auto"/>
                            <w:right w:val="none" w:sz="0" w:space="0" w:color="auto"/>
                          </w:divBdr>
                          <w:divsChild>
                            <w:div w:id="2021272693">
                              <w:marLeft w:val="0"/>
                              <w:marRight w:val="0"/>
                              <w:marTop w:val="0"/>
                              <w:marBottom w:val="0"/>
                              <w:divBdr>
                                <w:top w:val="none" w:sz="0" w:space="0" w:color="auto"/>
                                <w:left w:val="none" w:sz="0" w:space="0" w:color="auto"/>
                                <w:bottom w:val="none" w:sz="0" w:space="0" w:color="auto"/>
                                <w:right w:val="none" w:sz="0" w:space="0" w:color="auto"/>
                              </w:divBdr>
                              <w:divsChild>
                                <w:div w:id="1748964066">
                                  <w:marLeft w:val="0"/>
                                  <w:marRight w:val="0"/>
                                  <w:marTop w:val="0"/>
                                  <w:marBottom w:val="0"/>
                                  <w:divBdr>
                                    <w:top w:val="none" w:sz="0" w:space="0" w:color="auto"/>
                                    <w:left w:val="none" w:sz="0" w:space="0" w:color="auto"/>
                                    <w:bottom w:val="none" w:sz="0" w:space="0" w:color="auto"/>
                                    <w:right w:val="none" w:sz="0" w:space="0" w:color="auto"/>
                                  </w:divBdr>
                                  <w:divsChild>
                                    <w:div w:id="6308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228165">
          <w:marLeft w:val="0"/>
          <w:marRight w:val="0"/>
          <w:marTop w:val="0"/>
          <w:marBottom w:val="0"/>
          <w:divBdr>
            <w:top w:val="none" w:sz="0" w:space="0" w:color="auto"/>
            <w:left w:val="none" w:sz="0" w:space="0" w:color="auto"/>
            <w:bottom w:val="none" w:sz="0" w:space="0" w:color="auto"/>
            <w:right w:val="none" w:sz="0" w:space="0" w:color="auto"/>
          </w:divBdr>
          <w:divsChild>
            <w:div w:id="94943056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1416116">
      <w:bodyDiv w:val="1"/>
      <w:marLeft w:val="0"/>
      <w:marRight w:val="0"/>
      <w:marTop w:val="0"/>
      <w:marBottom w:val="0"/>
      <w:divBdr>
        <w:top w:val="none" w:sz="0" w:space="0" w:color="auto"/>
        <w:left w:val="none" w:sz="0" w:space="0" w:color="auto"/>
        <w:bottom w:val="none" w:sz="0" w:space="0" w:color="auto"/>
        <w:right w:val="none" w:sz="0" w:space="0" w:color="auto"/>
      </w:divBdr>
      <w:divsChild>
        <w:div w:id="1923224246">
          <w:marLeft w:val="0"/>
          <w:marRight w:val="150"/>
          <w:marTop w:val="0"/>
          <w:marBottom w:val="75"/>
          <w:divBdr>
            <w:top w:val="none" w:sz="0" w:space="0" w:color="auto"/>
            <w:left w:val="none" w:sz="0" w:space="0" w:color="auto"/>
            <w:bottom w:val="none" w:sz="0" w:space="0" w:color="auto"/>
            <w:right w:val="none" w:sz="0" w:space="0" w:color="auto"/>
          </w:divBdr>
        </w:div>
        <w:div w:id="1676228868">
          <w:marLeft w:val="0"/>
          <w:marRight w:val="150"/>
          <w:marTop w:val="150"/>
          <w:marBottom w:val="150"/>
          <w:divBdr>
            <w:top w:val="none" w:sz="0" w:space="0" w:color="auto"/>
            <w:left w:val="none" w:sz="0" w:space="0" w:color="auto"/>
            <w:bottom w:val="none" w:sz="0" w:space="0" w:color="auto"/>
            <w:right w:val="none" w:sz="0" w:space="0" w:color="auto"/>
          </w:divBdr>
        </w:div>
        <w:div w:id="1801073548">
          <w:marLeft w:val="0"/>
          <w:marRight w:val="150"/>
          <w:marTop w:val="0"/>
          <w:marBottom w:val="0"/>
          <w:divBdr>
            <w:top w:val="none" w:sz="0" w:space="0" w:color="auto"/>
            <w:left w:val="none" w:sz="0" w:space="0" w:color="auto"/>
            <w:bottom w:val="none" w:sz="0" w:space="0" w:color="auto"/>
            <w:right w:val="none" w:sz="0" w:space="0" w:color="auto"/>
          </w:divBdr>
        </w:div>
      </w:divsChild>
    </w:div>
    <w:div w:id="151454435">
      <w:bodyDiv w:val="1"/>
      <w:marLeft w:val="0"/>
      <w:marRight w:val="0"/>
      <w:marTop w:val="0"/>
      <w:marBottom w:val="0"/>
      <w:divBdr>
        <w:top w:val="none" w:sz="0" w:space="0" w:color="auto"/>
        <w:left w:val="none" w:sz="0" w:space="0" w:color="auto"/>
        <w:bottom w:val="none" w:sz="0" w:space="0" w:color="auto"/>
        <w:right w:val="none" w:sz="0" w:space="0" w:color="auto"/>
      </w:divBdr>
      <w:divsChild>
        <w:div w:id="111097222">
          <w:marLeft w:val="0"/>
          <w:marRight w:val="0"/>
          <w:marTop w:val="0"/>
          <w:marBottom w:val="0"/>
          <w:divBdr>
            <w:top w:val="none" w:sz="0" w:space="0" w:color="auto"/>
            <w:left w:val="none" w:sz="0" w:space="0" w:color="auto"/>
            <w:bottom w:val="none" w:sz="0" w:space="0" w:color="auto"/>
            <w:right w:val="none" w:sz="0" w:space="0" w:color="auto"/>
          </w:divBdr>
        </w:div>
        <w:div w:id="1534612132">
          <w:marLeft w:val="0"/>
          <w:marRight w:val="0"/>
          <w:marTop w:val="300"/>
          <w:marBottom w:val="300"/>
          <w:divBdr>
            <w:top w:val="none" w:sz="0" w:space="0" w:color="auto"/>
            <w:left w:val="none" w:sz="0" w:space="0" w:color="auto"/>
            <w:bottom w:val="none" w:sz="0" w:space="0" w:color="auto"/>
            <w:right w:val="none" w:sz="0" w:space="0" w:color="auto"/>
          </w:divBdr>
        </w:div>
        <w:div w:id="508132951">
          <w:marLeft w:val="0"/>
          <w:marRight w:val="0"/>
          <w:marTop w:val="0"/>
          <w:marBottom w:val="0"/>
          <w:divBdr>
            <w:top w:val="none" w:sz="0" w:space="0" w:color="auto"/>
            <w:left w:val="none" w:sz="0" w:space="0" w:color="auto"/>
            <w:bottom w:val="none" w:sz="0" w:space="0" w:color="auto"/>
            <w:right w:val="none" w:sz="0" w:space="0" w:color="auto"/>
          </w:divBdr>
          <w:divsChild>
            <w:div w:id="464546707">
              <w:marLeft w:val="0"/>
              <w:marRight w:val="0"/>
              <w:marTop w:val="300"/>
              <w:marBottom w:val="450"/>
              <w:divBdr>
                <w:top w:val="none" w:sz="0" w:space="0" w:color="auto"/>
                <w:left w:val="none" w:sz="0" w:space="0" w:color="auto"/>
                <w:bottom w:val="none" w:sz="0" w:space="0" w:color="auto"/>
                <w:right w:val="none" w:sz="0" w:space="0" w:color="auto"/>
              </w:divBdr>
              <w:divsChild>
                <w:div w:id="1290278447">
                  <w:marLeft w:val="0"/>
                  <w:marRight w:val="0"/>
                  <w:marTop w:val="0"/>
                  <w:marBottom w:val="0"/>
                  <w:divBdr>
                    <w:top w:val="none" w:sz="0" w:space="0" w:color="auto"/>
                    <w:left w:val="none" w:sz="0" w:space="0" w:color="auto"/>
                    <w:bottom w:val="none" w:sz="0" w:space="0" w:color="auto"/>
                    <w:right w:val="none" w:sz="0" w:space="0" w:color="auto"/>
                  </w:divBdr>
                  <w:divsChild>
                    <w:div w:id="1766732058">
                      <w:marLeft w:val="0"/>
                      <w:marRight w:val="0"/>
                      <w:marTop w:val="0"/>
                      <w:marBottom w:val="0"/>
                      <w:divBdr>
                        <w:top w:val="none" w:sz="0" w:space="0" w:color="auto"/>
                        <w:left w:val="none" w:sz="0" w:space="0" w:color="auto"/>
                        <w:bottom w:val="none" w:sz="0" w:space="0" w:color="auto"/>
                        <w:right w:val="none" w:sz="0" w:space="0" w:color="auto"/>
                      </w:divBdr>
                      <w:divsChild>
                        <w:div w:id="1477338906">
                          <w:marLeft w:val="0"/>
                          <w:marRight w:val="0"/>
                          <w:marTop w:val="0"/>
                          <w:marBottom w:val="0"/>
                          <w:divBdr>
                            <w:top w:val="none" w:sz="0" w:space="0" w:color="auto"/>
                            <w:left w:val="none" w:sz="0" w:space="0" w:color="auto"/>
                            <w:bottom w:val="none" w:sz="0" w:space="0" w:color="auto"/>
                            <w:right w:val="none" w:sz="0" w:space="0" w:color="auto"/>
                          </w:divBdr>
                          <w:divsChild>
                            <w:div w:id="205974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185336">
          <w:marLeft w:val="0"/>
          <w:marRight w:val="0"/>
          <w:marTop w:val="0"/>
          <w:marBottom w:val="0"/>
          <w:divBdr>
            <w:top w:val="none" w:sz="0" w:space="0" w:color="auto"/>
            <w:left w:val="none" w:sz="0" w:space="0" w:color="auto"/>
            <w:bottom w:val="none" w:sz="0" w:space="0" w:color="auto"/>
            <w:right w:val="none" w:sz="0" w:space="0" w:color="auto"/>
          </w:divBdr>
          <w:divsChild>
            <w:div w:id="103429320">
              <w:blockQuote w:val="1"/>
              <w:marLeft w:val="0"/>
              <w:marRight w:val="0"/>
              <w:marTop w:val="465"/>
              <w:marBottom w:val="525"/>
              <w:divBdr>
                <w:top w:val="none" w:sz="0" w:space="0" w:color="auto"/>
                <w:left w:val="none" w:sz="0" w:space="0" w:color="auto"/>
                <w:bottom w:val="none" w:sz="0" w:space="0" w:color="auto"/>
                <w:right w:val="none" w:sz="0" w:space="0" w:color="auto"/>
              </w:divBdr>
            </w:div>
            <w:div w:id="2051957328">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51651307">
      <w:bodyDiv w:val="1"/>
      <w:marLeft w:val="0"/>
      <w:marRight w:val="0"/>
      <w:marTop w:val="0"/>
      <w:marBottom w:val="0"/>
      <w:divBdr>
        <w:top w:val="none" w:sz="0" w:space="0" w:color="auto"/>
        <w:left w:val="none" w:sz="0" w:space="0" w:color="auto"/>
        <w:bottom w:val="none" w:sz="0" w:space="0" w:color="auto"/>
        <w:right w:val="none" w:sz="0" w:space="0" w:color="auto"/>
      </w:divBdr>
      <w:divsChild>
        <w:div w:id="1262642445">
          <w:marLeft w:val="0"/>
          <w:marRight w:val="150"/>
          <w:marTop w:val="0"/>
          <w:marBottom w:val="75"/>
          <w:divBdr>
            <w:top w:val="none" w:sz="0" w:space="0" w:color="auto"/>
            <w:left w:val="none" w:sz="0" w:space="0" w:color="auto"/>
            <w:bottom w:val="none" w:sz="0" w:space="0" w:color="auto"/>
            <w:right w:val="none" w:sz="0" w:space="0" w:color="auto"/>
          </w:divBdr>
        </w:div>
        <w:div w:id="1495997062">
          <w:marLeft w:val="0"/>
          <w:marRight w:val="150"/>
          <w:marTop w:val="150"/>
          <w:marBottom w:val="150"/>
          <w:divBdr>
            <w:top w:val="none" w:sz="0" w:space="0" w:color="auto"/>
            <w:left w:val="none" w:sz="0" w:space="0" w:color="auto"/>
            <w:bottom w:val="none" w:sz="0" w:space="0" w:color="auto"/>
            <w:right w:val="none" w:sz="0" w:space="0" w:color="auto"/>
          </w:divBdr>
        </w:div>
        <w:div w:id="488450568">
          <w:marLeft w:val="0"/>
          <w:marRight w:val="150"/>
          <w:marTop w:val="0"/>
          <w:marBottom w:val="0"/>
          <w:divBdr>
            <w:top w:val="none" w:sz="0" w:space="0" w:color="auto"/>
            <w:left w:val="none" w:sz="0" w:space="0" w:color="auto"/>
            <w:bottom w:val="none" w:sz="0" w:space="0" w:color="auto"/>
            <w:right w:val="none" w:sz="0" w:space="0" w:color="auto"/>
          </w:divBdr>
        </w:div>
      </w:divsChild>
    </w:div>
    <w:div w:id="151798558">
      <w:bodyDiv w:val="1"/>
      <w:marLeft w:val="0"/>
      <w:marRight w:val="0"/>
      <w:marTop w:val="0"/>
      <w:marBottom w:val="0"/>
      <w:divBdr>
        <w:top w:val="none" w:sz="0" w:space="0" w:color="auto"/>
        <w:left w:val="none" w:sz="0" w:space="0" w:color="auto"/>
        <w:bottom w:val="none" w:sz="0" w:space="0" w:color="auto"/>
        <w:right w:val="none" w:sz="0" w:space="0" w:color="auto"/>
      </w:divBdr>
      <w:divsChild>
        <w:div w:id="318465503">
          <w:marLeft w:val="0"/>
          <w:marRight w:val="0"/>
          <w:marTop w:val="150"/>
          <w:marBottom w:val="450"/>
          <w:divBdr>
            <w:top w:val="none" w:sz="0" w:space="0" w:color="auto"/>
            <w:left w:val="none" w:sz="0" w:space="0" w:color="auto"/>
            <w:bottom w:val="none" w:sz="0" w:space="0" w:color="auto"/>
            <w:right w:val="none" w:sz="0" w:space="0" w:color="auto"/>
          </w:divBdr>
        </w:div>
        <w:div w:id="1279753596">
          <w:marLeft w:val="0"/>
          <w:marRight w:val="0"/>
          <w:marTop w:val="0"/>
          <w:marBottom w:val="300"/>
          <w:divBdr>
            <w:top w:val="none" w:sz="0" w:space="0" w:color="auto"/>
            <w:left w:val="none" w:sz="0" w:space="0" w:color="auto"/>
            <w:bottom w:val="none" w:sz="0" w:space="0" w:color="auto"/>
            <w:right w:val="none" w:sz="0" w:space="0" w:color="auto"/>
          </w:divBdr>
        </w:div>
        <w:div w:id="613295480">
          <w:marLeft w:val="0"/>
          <w:marRight w:val="0"/>
          <w:marTop w:val="495"/>
          <w:marBottom w:val="630"/>
          <w:divBdr>
            <w:top w:val="none" w:sz="0" w:space="0" w:color="auto"/>
            <w:left w:val="none" w:sz="0" w:space="0" w:color="auto"/>
            <w:bottom w:val="none" w:sz="0" w:space="0" w:color="auto"/>
            <w:right w:val="none" w:sz="0" w:space="0" w:color="auto"/>
          </w:divBdr>
        </w:div>
      </w:divsChild>
    </w:div>
    <w:div w:id="152336527">
      <w:bodyDiv w:val="1"/>
      <w:marLeft w:val="0"/>
      <w:marRight w:val="0"/>
      <w:marTop w:val="0"/>
      <w:marBottom w:val="0"/>
      <w:divBdr>
        <w:top w:val="none" w:sz="0" w:space="0" w:color="auto"/>
        <w:left w:val="none" w:sz="0" w:space="0" w:color="auto"/>
        <w:bottom w:val="none" w:sz="0" w:space="0" w:color="auto"/>
        <w:right w:val="none" w:sz="0" w:space="0" w:color="auto"/>
      </w:divBdr>
      <w:divsChild>
        <w:div w:id="738748439">
          <w:marLeft w:val="0"/>
          <w:marRight w:val="150"/>
          <w:marTop w:val="0"/>
          <w:marBottom w:val="75"/>
          <w:divBdr>
            <w:top w:val="none" w:sz="0" w:space="0" w:color="auto"/>
            <w:left w:val="none" w:sz="0" w:space="0" w:color="auto"/>
            <w:bottom w:val="none" w:sz="0" w:space="0" w:color="auto"/>
            <w:right w:val="none" w:sz="0" w:space="0" w:color="auto"/>
          </w:divBdr>
        </w:div>
        <w:div w:id="1733386807">
          <w:marLeft w:val="0"/>
          <w:marRight w:val="150"/>
          <w:marTop w:val="150"/>
          <w:marBottom w:val="150"/>
          <w:divBdr>
            <w:top w:val="none" w:sz="0" w:space="0" w:color="auto"/>
            <w:left w:val="none" w:sz="0" w:space="0" w:color="auto"/>
            <w:bottom w:val="none" w:sz="0" w:space="0" w:color="auto"/>
            <w:right w:val="none" w:sz="0" w:space="0" w:color="auto"/>
          </w:divBdr>
        </w:div>
        <w:div w:id="1927687672">
          <w:marLeft w:val="0"/>
          <w:marRight w:val="150"/>
          <w:marTop w:val="0"/>
          <w:marBottom w:val="0"/>
          <w:divBdr>
            <w:top w:val="none" w:sz="0" w:space="0" w:color="auto"/>
            <w:left w:val="none" w:sz="0" w:space="0" w:color="auto"/>
            <w:bottom w:val="none" w:sz="0" w:space="0" w:color="auto"/>
            <w:right w:val="none" w:sz="0" w:space="0" w:color="auto"/>
          </w:divBdr>
        </w:div>
      </w:divsChild>
    </w:div>
    <w:div w:id="152382894">
      <w:bodyDiv w:val="1"/>
      <w:marLeft w:val="0"/>
      <w:marRight w:val="0"/>
      <w:marTop w:val="0"/>
      <w:marBottom w:val="0"/>
      <w:divBdr>
        <w:top w:val="none" w:sz="0" w:space="0" w:color="auto"/>
        <w:left w:val="none" w:sz="0" w:space="0" w:color="auto"/>
        <w:bottom w:val="none" w:sz="0" w:space="0" w:color="auto"/>
        <w:right w:val="none" w:sz="0" w:space="0" w:color="auto"/>
      </w:divBdr>
      <w:divsChild>
        <w:div w:id="1305889010">
          <w:marLeft w:val="0"/>
          <w:marRight w:val="0"/>
          <w:marTop w:val="0"/>
          <w:marBottom w:val="0"/>
          <w:divBdr>
            <w:top w:val="none" w:sz="0" w:space="0" w:color="auto"/>
            <w:left w:val="none" w:sz="0" w:space="0" w:color="auto"/>
            <w:bottom w:val="none" w:sz="0" w:space="0" w:color="auto"/>
            <w:right w:val="none" w:sz="0" w:space="0" w:color="auto"/>
          </w:divBdr>
        </w:div>
        <w:div w:id="457644792">
          <w:marLeft w:val="0"/>
          <w:marRight w:val="0"/>
          <w:marTop w:val="300"/>
          <w:marBottom w:val="300"/>
          <w:divBdr>
            <w:top w:val="none" w:sz="0" w:space="0" w:color="auto"/>
            <w:left w:val="none" w:sz="0" w:space="0" w:color="auto"/>
            <w:bottom w:val="none" w:sz="0" w:space="0" w:color="auto"/>
            <w:right w:val="none" w:sz="0" w:space="0" w:color="auto"/>
          </w:divBdr>
        </w:div>
        <w:div w:id="1759060785">
          <w:marLeft w:val="0"/>
          <w:marRight w:val="0"/>
          <w:marTop w:val="0"/>
          <w:marBottom w:val="0"/>
          <w:divBdr>
            <w:top w:val="none" w:sz="0" w:space="0" w:color="auto"/>
            <w:left w:val="none" w:sz="0" w:space="0" w:color="auto"/>
            <w:bottom w:val="none" w:sz="0" w:space="0" w:color="auto"/>
            <w:right w:val="none" w:sz="0" w:space="0" w:color="auto"/>
          </w:divBdr>
          <w:divsChild>
            <w:div w:id="505246534">
              <w:marLeft w:val="0"/>
              <w:marRight w:val="0"/>
              <w:marTop w:val="300"/>
              <w:marBottom w:val="450"/>
              <w:divBdr>
                <w:top w:val="none" w:sz="0" w:space="0" w:color="auto"/>
                <w:left w:val="none" w:sz="0" w:space="0" w:color="auto"/>
                <w:bottom w:val="none" w:sz="0" w:space="0" w:color="auto"/>
                <w:right w:val="none" w:sz="0" w:space="0" w:color="auto"/>
              </w:divBdr>
              <w:divsChild>
                <w:div w:id="1507861757">
                  <w:marLeft w:val="0"/>
                  <w:marRight w:val="0"/>
                  <w:marTop w:val="0"/>
                  <w:marBottom w:val="0"/>
                  <w:divBdr>
                    <w:top w:val="none" w:sz="0" w:space="0" w:color="auto"/>
                    <w:left w:val="none" w:sz="0" w:space="0" w:color="auto"/>
                    <w:bottom w:val="none" w:sz="0" w:space="0" w:color="auto"/>
                    <w:right w:val="none" w:sz="0" w:space="0" w:color="auto"/>
                  </w:divBdr>
                  <w:divsChild>
                    <w:div w:id="679549799">
                      <w:marLeft w:val="0"/>
                      <w:marRight w:val="0"/>
                      <w:marTop w:val="0"/>
                      <w:marBottom w:val="0"/>
                      <w:divBdr>
                        <w:top w:val="none" w:sz="0" w:space="0" w:color="auto"/>
                        <w:left w:val="none" w:sz="0" w:space="0" w:color="auto"/>
                        <w:bottom w:val="none" w:sz="0" w:space="0" w:color="auto"/>
                        <w:right w:val="none" w:sz="0" w:space="0" w:color="auto"/>
                      </w:divBdr>
                      <w:divsChild>
                        <w:div w:id="1975482067">
                          <w:marLeft w:val="0"/>
                          <w:marRight w:val="0"/>
                          <w:marTop w:val="0"/>
                          <w:marBottom w:val="0"/>
                          <w:divBdr>
                            <w:top w:val="none" w:sz="0" w:space="0" w:color="auto"/>
                            <w:left w:val="none" w:sz="0" w:space="0" w:color="auto"/>
                            <w:bottom w:val="none" w:sz="0" w:space="0" w:color="auto"/>
                            <w:right w:val="none" w:sz="0" w:space="0" w:color="auto"/>
                          </w:divBdr>
                          <w:divsChild>
                            <w:div w:id="154147912">
                              <w:marLeft w:val="0"/>
                              <w:marRight w:val="0"/>
                              <w:marTop w:val="0"/>
                              <w:marBottom w:val="0"/>
                              <w:divBdr>
                                <w:top w:val="none" w:sz="0" w:space="0" w:color="auto"/>
                                <w:left w:val="none" w:sz="0" w:space="0" w:color="auto"/>
                                <w:bottom w:val="none" w:sz="0" w:space="0" w:color="auto"/>
                                <w:right w:val="none" w:sz="0" w:space="0" w:color="auto"/>
                              </w:divBdr>
                              <w:divsChild>
                                <w:div w:id="1850943501">
                                  <w:marLeft w:val="0"/>
                                  <w:marRight w:val="0"/>
                                  <w:marTop w:val="0"/>
                                  <w:marBottom w:val="0"/>
                                  <w:divBdr>
                                    <w:top w:val="none" w:sz="0" w:space="0" w:color="auto"/>
                                    <w:left w:val="none" w:sz="0" w:space="0" w:color="auto"/>
                                    <w:bottom w:val="none" w:sz="0" w:space="0" w:color="auto"/>
                                    <w:right w:val="none" w:sz="0" w:space="0" w:color="auto"/>
                                  </w:divBdr>
                                  <w:divsChild>
                                    <w:div w:id="8264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966884">
          <w:marLeft w:val="0"/>
          <w:marRight w:val="0"/>
          <w:marTop w:val="0"/>
          <w:marBottom w:val="0"/>
          <w:divBdr>
            <w:top w:val="none" w:sz="0" w:space="0" w:color="auto"/>
            <w:left w:val="none" w:sz="0" w:space="0" w:color="auto"/>
            <w:bottom w:val="none" w:sz="0" w:space="0" w:color="auto"/>
            <w:right w:val="none" w:sz="0" w:space="0" w:color="auto"/>
          </w:divBdr>
        </w:div>
      </w:divsChild>
    </w:div>
    <w:div w:id="153228464">
      <w:bodyDiv w:val="1"/>
      <w:marLeft w:val="0"/>
      <w:marRight w:val="0"/>
      <w:marTop w:val="0"/>
      <w:marBottom w:val="0"/>
      <w:divBdr>
        <w:top w:val="none" w:sz="0" w:space="0" w:color="auto"/>
        <w:left w:val="none" w:sz="0" w:space="0" w:color="auto"/>
        <w:bottom w:val="none" w:sz="0" w:space="0" w:color="auto"/>
        <w:right w:val="none" w:sz="0" w:space="0" w:color="auto"/>
      </w:divBdr>
      <w:divsChild>
        <w:div w:id="1437603171">
          <w:marLeft w:val="0"/>
          <w:marRight w:val="0"/>
          <w:marTop w:val="0"/>
          <w:marBottom w:val="300"/>
          <w:divBdr>
            <w:top w:val="none" w:sz="0" w:space="0" w:color="auto"/>
            <w:left w:val="none" w:sz="0" w:space="0" w:color="auto"/>
            <w:bottom w:val="none" w:sz="0" w:space="0" w:color="auto"/>
            <w:right w:val="none" w:sz="0" w:space="0" w:color="auto"/>
          </w:divBdr>
        </w:div>
      </w:divsChild>
    </w:div>
    <w:div w:id="153574022">
      <w:bodyDiv w:val="1"/>
      <w:marLeft w:val="0"/>
      <w:marRight w:val="0"/>
      <w:marTop w:val="0"/>
      <w:marBottom w:val="0"/>
      <w:divBdr>
        <w:top w:val="none" w:sz="0" w:space="0" w:color="auto"/>
        <w:left w:val="none" w:sz="0" w:space="0" w:color="auto"/>
        <w:bottom w:val="none" w:sz="0" w:space="0" w:color="auto"/>
        <w:right w:val="none" w:sz="0" w:space="0" w:color="auto"/>
      </w:divBdr>
      <w:divsChild>
        <w:div w:id="271598741">
          <w:marLeft w:val="0"/>
          <w:marRight w:val="0"/>
          <w:marTop w:val="0"/>
          <w:marBottom w:val="0"/>
          <w:divBdr>
            <w:top w:val="none" w:sz="0" w:space="0" w:color="auto"/>
            <w:left w:val="none" w:sz="0" w:space="0" w:color="auto"/>
            <w:bottom w:val="none" w:sz="0" w:space="0" w:color="auto"/>
            <w:right w:val="none" w:sz="0" w:space="0" w:color="auto"/>
          </w:divBdr>
        </w:div>
        <w:div w:id="771165033">
          <w:marLeft w:val="0"/>
          <w:marRight w:val="0"/>
          <w:marTop w:val="300"/>
          <w:marBottom w:val="300"/>
          <w:divBdr>
            <w:top w:val="none" w:sz="0" w:space="0" w:color="auto"/>
            <w:left w:val="none" w:sz="0" w:space="0" w:color="auto"/>
            <w:bottom w:val="none" w:sz="0" w:space="0" w:color="auto"/>
            <w:right w:val="none" w:sz="0" w:space="0" w:color="auto"/>
          </w:divBdr>
        </w:div>
        <w:div w:id="312107180">
          <w:marLeft w:val="0"/>
          <w:marRight w:val="0"/>
          <w:marTop w:val="0"/>
          <w:marBottom w:val="0"/>
          <w:divBdr>
            <w:top w:val="none" w:sz="0" w:space="0" w:color="auto"/>
            <w:left w:val="none" w:sz="0" w:space="0" w:color="auto"/>
            <w:bottom w:val="none" w:sz="0" w:space="0" w:color="auto"/>
            <w:right w:val="none" w:sz="0" w:space="0" w:color="auto"/>
          </w:divBdr>
          <w:divsChild>
            <w:div w:id="1337416744">
              <w:marLeft w:val="0"/>
              <w:marRight w:val="0"/>
              <w:marTop w:val="300"/>
              <w:marBottom w:val="450"/>
              <w:divBdr>
                <w:top w:val="none" w:sz="0" w:space="0" w:color="auto"/>
                <w:left w:val="none" w:sz="0" w:space="0" w:color="auto"/>
                <w:bottom w:val="none" w:sz="0" w:space="0" w:color="auto"/>
                <w:right w:val="none" w:sz="0" w:space="0" w:color="auto"/>
              </w:divBdr>
              <w:divsChild>
                <w:div w:id="722338998">
                  <w:marLeft w:val="0"/>
                  <w:marRight w:val="0"/>
                  <w:marTop w:val="0"/>
                  <w:marBottom w:val="0"/>
                  <w:divBdr>
                    <w:top w:val="none" w:sz="0" w:space="0" w:color="auto"/>
                    <w:left w:val="none" w:sz="0" w:space="0" w:color="auto"/>
                    <w:bottom w:val="none" w:sz="0" w:space="0" w:color="auto"/>
                    <w:right w:val="none" w:sz="0" w:space="0" w:color="auto"/>
                  </w:divBdr>
                  <w:divsChild>
                    <w:div w:id="427121625">
                      <w:marLeft w:val="0"/>
                      <w:marRight w:val="0"/>
                      <w:marTop w:val="0"/>
                      <w:marBottom w:val="0"/>
                      <w:divBdr>
                        <w:top w:val="none" w:sz="0" w:space="0" w:color="auto"/>
                        <w:left w:val="none" w:sz="0" w:space="0" w:color="auto"/>
                        <w:bottom w:val="none" w:sz="0" w:space="0" w:color="auto"/>
                        <w:right w:val="none" w:sz="0" w:space="0" w:color="auto"/>
                      </w:divBdr>
                      <w:divsChild>
                        <w:div w:id="653529400">
                          <w:marLeft w:val="0"/>
                          <w:marRight w:val="0"/>
                          <w:marTop w:val="0"/>
                          <w:marBottom w:val="0"/>
                          <w:divBdr>
                            <w:top w:val="none" w:sz="0" w:space="0" w:color="auto"/>
                            <w:left w:val="none" w:sz="0" w:space="0" w:color="auto"/>
                            <w:bottom w:val="none" w:sz="0" w:space="0" w:color="auto"/>
                            <w:right w:val="none" w:sz="0" w:space="0" w:color="auto"/>
                          </w:divBdr>
                          <w:divsChild>
                            <w:div w:id="2063670191">
                              <w:marLeft w:val="0"/>
                              <w:marRight w:val="0"/>
                              <w:marTop w:val="0"/>
                              <w:marBottom w:val="0"/>
                              <w:divBdr>
                                <w:top w:val="none" w:sz="0" w:space="0" w:color="auto"/>
                                <w:left w:val="none" w:sz="0" w:space="0" w:color="auto"/>
                                <w:bottom w:val="none" w:sz="0" w:space="0" w:color="auto"/>
                                <w:right w:val="none" w:sz="0" w:space="0" w:color="auto"/>
                              </w:divBdr>
                              <w:divsChild>
                                <w:div w:id="1765414953">
                                  <w:marLeft w:val="0"/>
                                  <w:marRight w:val="0"/>
                                  <w:marTop w:val="0"/>
                                  <w:marBottom w:val="0"/>
                                  <w:divBdr>
                                    <w:top w:val="none" w:sz="0" w:space="0" w:color="auto"/>
                                    <w:left w:val="none" w:sz="0" w:space="0" w:color="auto"/>
                                    <w:bottom w:val="none" w:sz="0" w:space="0" w:color="auto"/>
                                    <w:right w:val="none" w:sz="0" w:space="0" w:color="auto"/>
                                  </w:divBdr>
                                  <w:divsChild>
                                    <w:div w:id="13699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71">
          <w:marLeft w:val="0"/>
          <w:marRight w:val="0"/>
          <w:marTop w:val="0"/>
          <w:marBottom w:val="0"/>
          <w:divBdr>
            <w:top w:val="none" w:sz="0" w:space="0" w:color="auto"/>
            <w:left w:val="none" w:sz="0" w:space="0" w:color="auto"/>
            <w:bottom w:val="none" w:sz="0" w:space="0" w:color="auto"/>
            <w:right w:val="none" w:sz="0" w:space="0" w:color="auto"/>
          </w:divBdr>
        </w:div>
      </w:divsChild>
    </w:div>
    <w:div w:id="153767872">
      <w:bodyDiv w:val="1"/>
      <w:marLeft w:val="0"/>
      <w:marRight w:val="0"/>
      <w:marTop w:val="0"/>
      <w:marBottom w:val="0"/>
      <w:divBdr>
        <w:top w:val="none" w:sz="0" w:space="0" w:color="auto"/>
        <w:left w:val="none" w:sz="0" w:space="0" w:color="auto"/>
        <w:bottom w:val="none" w:sz="0" w:space="0" w:color="auto"/>
        <w:right w:val="none" w:sz="0" w:space="0" w:color="auto"/>
      </w:divBdr>
      <w:divsChild>
        <w:div w:id="2094161746">
          <w:marLeft w:val="0"/>
          <w:marRight w:val="0"/>
          <w:marTop w:val="300"/>
          <w:marBottom w:val="300"/>
          <w:divBdr>
            <w:top w:val="none" w:sz="0" w:space="0" w:color="auto"/>
            <w:left w:val="none" w:sz="0" w:space="0" w:color="auto"/>
            <w:bottom w:val="none" w:sz="0" w:space="0" w:color="auto"/>
            <w:right w:val="none" w:sz="0" w:space="0" w:color="auto"/>
          </w:divBdr>
        </w:div>
        <w:div w:id="1697122848">
          <w:marLeft w:val="0"/>
          <w:marRight w:val="0"/>
          <w:marTop w:val="0"/>
          <w:marBottom w:val="0"/>
          <w:divBdr>
            <w:top w:val="none" w:sz="0" w:space="0" w:color="auto"/>
            <w:left w:val="none" w:sz="0" w:space="0" w:color="auto"/>
            <w:bottom w:val="none" w:sz="0" w:space="0" w:color="auto"/>
            <w:right w:val="none" w:sz="0" w:space="0" w:color="auto"/>
          </w:divBdr>
        </w:div>
      </w:divsChild>
    </w:div>
    <w:div w:id="153885225">
      <w:bodyDiv w:val="1"/>
      <w:marLeft w:val="0"/>
      <w:marRight w:val="0"/>
      <w:marTop w:val="0"/>
      <w:marBottom w:val="0"/>
      <w:divBdr>
        <w:top w:val="none" w:sz="0" w:space="0" w:color="auto"/>
        <w:left w:val="none" w:sz="0" w:space="0" w:color="auto"/>
        <w:bottom w:val="none" w:sz="0" w:space="0" w:color="auto"/>
        <w:right w:val="none" w:sz="0" w:space="0" w:color="auto"/>
      </w:divBdr>
      <w:divsChild>
        <w:div w:id="1591236277">
          <w:marLeft w:val="0"/>
          <w:marRight w:val="0"/>
          <w:marTop w:val="0"/>
          <w:marBottom w:val="300"/>
          <w:divBdr>
            <w:top w:val="none" w:sz="0" w:space="0" w:color="auto"/>
            <w:left w:val="none" w:sz="0" w:space="0" w:color="auto"/>
            <w:bottom w:val="none" w:sz="0" w:space="0" w:color="auto"/>
            <w:right w:val="none" w:sz="0" w:space="0" w:color="auto"/>
          </w:divBdr>
        </w:div>
      </w:divsChild>
    </w:div>
    <w:div w:id="154566557">
      <w:bodyDiv w:val="1"/>
      <w:marLeft w:val="0"/>
      <w:marRight w:val="0"/>
      <w:marTop w:val="0"/>
      <w:marBottom w:val="0"/>
      <w:divBdr>
        <w:top w:val="none" w:sz="0" w:space="0" w:color="auto"/>
        <w:left w:val="none" w:sz="0" w:space="0" w:color="auto"/>
        <w:bottom w:val="none" w:sz="0" w:space="0" w:color="auto"/>
        <w:right w:val="none" w:sz="0" w:space="0" w:color="auto"/>
      </w:divBdr>
      <w:divsChild>
        <w:div w:id="1007563553">
          <w:marLeft w:val="0"/>
          <w:marRight w:val="0"/>
          <w:marTop w:val="0"/>
          <w:marBottom w:val="0"/>
          <w:divBdr>
            <w:top w:val="none" w:sz="0" w:space="0" w:color="auto"/>
            <w:left w:val="none" w:sz="0" w:space="0" w:color="auto"/>
            <w:bottom w:val="none" w:sz="0" w:space="0" w:color="auto"/>
            <w:right w:val="none" w:sz="0" w:space="0" w:color="auto"/>
          </w:divBdr>
        </w:div>
      </w:divsChild>
    </w:div>
    <w:div w:id="155609350">
      <w:bodyDiv w:val="1"/>
      <w:marLeft w:val="0"/>
      <w:marRight w:val="0"/>
      <w:marTop w:val="0"/>
      <w:marBottom w:val="0"/>
      <w:divBdr>
        <w:top w:val="none" w:sz="0" w:space="0" w:color="auto"/>
        <w:left w:val="none" w:sz="0" w:space="0" w:color="auto"/>
        <w:bottom w:val="none" w:sz="0" w:space="0" w:color="auto"/>
        <w:right w:val="none" w:sz="0" w:space="0" w:color="auto"/>
      </w:divBdr>
      <w:divsChild>
        <w:div w:id="1128014245">
          <w:marLeft w:val="0"/>
          <w:marRight w:val="150"/>
          <w:marTop w:val="0"/>
          <w:marBottom w:val="75"/>
          <w:divBdr>
            <w:top w:val="none" w:sz="0" w:space="0" w:color="auto"/>
            <w:left w:val="none" w:sz="0" w:space="0" w:color="auto"/>
            <w:bottom w:val="none" w:sz="0" w:space="0" w:color="auto"/>
            <w:right w:val="none" w:sz="0" w:space="0" w:color="auto"/>
          </w:divBdr>
        </w:div>
        <w:div w:id="1470779688">
          <w:marLeft w:val="0"/>
          <w:marRight w:val="150"/>
          <w:marTop w:val="150"/>
          <w:marBottom w:val="150"/>
          <w:divBdr>
            <w:top w:val="none" w:sz="0" w:space="0" w:color="auto"/>
            <w:left w:val="none" w:sz="0" w:space="0" w:color="auto"/>
            <w:bottom w:val="none" w:sz="0" w:space="0" w:color="auto"/>
            <w:right w:val="none" w:sz="0" w:space="0" w:color="auto"/>
          </w:divBdr>
        </w:div>
        <w:div w:id="169804834">
          <w:marLeft w:val="0"/>
          <w:marRight w:val="150"/>
          <w:marTop w:val="0"/>
          <w:marBottom w:val="0"/>
          <w:divBdr>
            <w:top w:val="none" w:sz="0" w:space="0" w:color="auto"/>
            <w:left w:val="none" w:sz="0" w:space="0" w:color="auto"/>
            <w:bottom w:val="none" w:sz="0" w:space="0" w:color="auto"/>
            <w:right w:val="none" w:sz="0" w:space="0" w:color="auto"/>
          </w:divBdr>
        </w:div>
      </w:divsChild>
    </w:div>
    <w:div w:id="155803084">
      <w:bodyDiv w:val="1"/>
      <w:marLeft w:val="0"/>
      <w:marRight w:val="0"/>
      <w:marTop w:val="0"/>
      <w:marBottom w:val="0"/>
      <w:divBdr>
        <w:top w:val="none" w:sz="0" w:space="0" w:color="auto"/>
        <w:left w:val="none" w:sz="0" w:space="0" w:color="auto"/>
        <w:bottom w:val="none" w:sz="0" w:space="0" w:color="auto"/>
        <w:right w:val="none" w:sz="0" w:space="0" w:color="auto"/>
      </w:divBdr>
      <w:divsChild>
        <w:div w:id="1747191615">
          <w:marLeft w:val="0"/>
          <w:marRight w:val="0"/>
          <w:marTop w:val="0"/>
          <w:marBottom w:val="300"/>
          <w:divBdr>
            <w:top w:val="none" w:sz="0" w:space="0" w:color="auto"/>
            <w:left w:val="none" w:sz="0" w:space="0" w:color="auto"/>
            <w:bottom w:val="none" w:sz="0" w:space="0" w:color="auto"/>
            <w:right w:val="none" w:sz="0" w:space="0" w:color="auto"/>
          </w:divBdr>
        </w:div>
      </w:divsChild>
    </w:div>
    <w:div w:id="156531753">
      <w:bodyDiv w:val="1"/>
      <w:marLeft w:val="0"/>
      <w:marRight w:val="0"/>
      <w:marTop w:val="0"/>
      <w:marBottom w:val="0"/>
      <w:divBdr>
        <w:top w:val="none" w:sz="0" w:space="0" w:color="auto"/>
        <w:left w:val="none" w:sz="0" w:space="0" w:color="auto"/>
        <w:bottom w:val="none" w:sz="0" w:space="0" w:color="auto"/>
        <w:right w:val="none" w:sz="0" w:space="0" w:color="auto"/>
      </w:divBdr>
      <w:divsChild>
        <w:div w:id="533930823">
          <w:marLeft w:val="0"/>
          <w:marRight w:val="150"/>
          <w:marTop w:val="0"/>
          <w:marBottom w:val="75"/>
          <w:divBdr>
            <w:top w:val="none" w:sz="0" w:space="0" w:color="auto"/>
            <w:left w:val="none" w:sz="0" w:space="0" w:color="auto"/>
            <w:bottom w:val="none" w:sz="0" w:space="0" w:color="auto"/>
            <w:right w:val="none" w:sz="0" w:space="0" w:color="auto"/>
          </w:divBdr>
        </w:div>
        <w:div w:id="1917547746">
          <w:marLeft w:val="0"/>
          <w:marRight w:val="150"/>
          <w:marTop w:val="150"/>
          <w:marBottom w:val="150"/>
          <w:divBdr>
            <w:top w:val="none" w:sz="0" w:space="0" w:color="auto"/>
            <w:left w:val="none" w:sz="0" w:space="0" w:color="auto"/>
            <w:bottom w:val="none" w:sz="0" w:space="0" w:color="auto"/>
            <w:right w:val="none" w:sz="0" w:space="0" w:color="auto"/>
          </w:divBdr>
        </w:div>
        <w:div w:id="901990735">
          <w:marLeft w:val="0"/>
          <w:marRight w:val="150"/>
          <w:marTop w:val="0"/>
          <w:marBottom w:val="0"/>
          <w:divBdr>
            <w:top w:val="none" w:sz="0" w:space="0" w:color="auto"/>
            <w:left w:val="none" w:sz="0" w:space="0" w:color="auto"/>
            <w:bottom w:val="none" w:sz="0" w:space="0" w:color="auto"/>
            <w:right w:val="none" w:sz="0" w:space="0" w:color="auto"/>
          </w:divBdr>
        </w:div>
      </w:divsChild>
    </w:div>
    <w:div w:id="156578333">
      <w:bodyDiv w:val="1"/>
      <w:marLeft w:val="0"/>
      <w:marRight w:val="0"/>
      <w:marTop w:val="0"/>
      <w:marBottom w:val="0"/>
      <w:divBdr>
        <w:top w:val="none" w:sz="0" w:space="0" w:color="auto"/>
        <w:left w:val="none" w:sz="0" w:space="0" w:color="auto"/>
        <w:bottom w:val="none" w:sz="0" w:space="0" w:color="auto"/>
        <w:right w:val="none" w:sz="0" w:space="0" w:color="auto"/>
      </w:divBdr>
      <w:divsChild>
        <w:div w:id="1391734767">
          <w:marLeft w:val="0"/>
          <w:marRight w:val="0"/>
          <w:marTop w:val="0"/>
          <w:marBottom w:val="300"/>
          <w:divBdr>
            <w:top w:val="none" w:sz="0" w:space="0" w:color="auto"/>
            <w:left w:val="none" w:sz="0" w:space="0" w:color="auto"/>
            <w:bottom w:val="none" w:sz="0" w:space="0" w:color="auto"/>
            <w:right w:val="none" w:sz="0" w:space="0" w:color="auto"/>
          </w:divBdr>
        </w:div>
      </w:divsChild>
    </w:div>
    <w:div w:id="156772974">
      <w:bodyDiv w:val="1"/>
      <w:marLeft w:val="0"/>
      <w:marRight w:val="0"/>
      <w:marTop w:val="0"/>
      <w:marBottom w:val="0"/>
      <w:divBdr>
        <w:top w:val="none" w:sz="0" w:space="0" w:color="auto"/>
        <w:left w:val="none" w:sz="0" w:space="0" w:color="auto"/>
        <w:bottom w:val="none" w:sz="0" w:space="0" w:color="auto"/>
        <w:right w:val="none" w:sz="0" w:space="0" w:color="auto"/>
      </w:divBdr>
      <w:divsChild>
        <w:div w:id="746145498">
          <w:marLeft w:val="0"/>
          <w:marRight w:val="0"/>
          <w:marTop w:val="0"/>
          <w:marBottom w:val="150"/>
          <w:divBdr>
            <w:top w:val="none" w:sz="0" w:space="0" w:color="auto"/>
            <w:left w:val="none" w:sz="0" w:space="0" w:color="auto"/>
            <w:bottom w:val="none" w:sz="0" w:space="0" w:color="auto"/>
            <w:right w:val="none" w:sz="0" w:space="0" w:color="auto"/>
          </w:divBdr>
          <w:divsChild>
            <w:div w:id="1052659592">
              <w:marLeft w:val="0"/>
              <w:marRight w:val="0"/>
              <w:marTop w:val="0"/>
              <w:marBottom w:val="0"/>
              <w:divBdr>
                <w:top w:val="none" w:sz="0" w:space="0" w:color="auto"/>
                <w:left w:val="none" w:sz="0" w:space="0" w:color="auto"/>
                <w:bottom w:val="none" w:sz="0" w:space="0" w:color="auto"/>
                <w:right w:val="none" w:sz="0" w:space="0" w:color="auto"/>
              </w:divBdr>
              <w:divsChild>
                <w:div w:id="428236404">
                  <w:marLeft w:val="0"/>
                  <w:marRight w:val="150"/>
                  <w:marTop w:val="0"/>
                  <w:marBottom w:val="0"/>
                  <w:divBdr>
                    <w:top w:val="none" w:sz="0" w:space="0" w:color="auto"/>
                    <w:left w:val="none" w:sz="0" w:space="0" w:color="auto"/>
                    <w:bottom w:val="none" w:sz="0" w:space="0" w:color="auto"/>
                    <w:right w:val="none" w:sz="0" w:space="0" w:color="auto"/>
                  </w:divBdr>
                </w:div>
                <w:div w:id="614753265">
                  <w:marLeft w:val="0"/>
                  <w:marRight w:val="150"/>
                  <w:marTop w:val="0"/>
                  <w:marBottom w:val="0"/>
                  <w:divBdr>
                    <w:top w:val="none" w:sz="0" w:space="0" w:color="auto"/>
                    <w:left w:val="none" w:sz="0" w:space="0" w:color="auto"/>
                    <w:bottom w:val="none" w:sz="0" w:space="0" w:color="auto"/>
                    <w:right w:val="none" w:sz="0" w:space="0" w:color="auto"/>
                  </w:divBdr>
                </w:div>
              </w:divsChild>
            </w:div>
            <w:div w:id="531462694">
              <w:marLeft w:val="0"/>
              <w:marRight w:val="0"/>
              <w:marTop w:val="0"/>
              <w:marBottom w:val="0"/>
              <w:divBdr>
                <w:top w:val="none" w:sz="0" w:space="0" w:color="auto"/>
                <w:left w:val="none" w:sz="0" w:space="0" w:color="auto"/>
                <w:bottom w:val="none" w:sz="0" w:space="0" w:color="auto"/>
                <w:right w:val="none" w:sz="0" w:space="0" w:color="auto"/>
              </w:divBdr>
              <w:divsChild>
                <w:div w:id="1295717548">
                  <w:marLeft w:val="0"/>
                  <w:marRight w:val="0"/>
                  <w:marTop w:val="0"/>
                  <w:marBottom w:val="0"/>
                  <w:divBdr>
                    <w:top w:val="none" w:sz="0" w:space="0" w:color="auto"/>
                    <w:left w:val="none" w:sz="0" w:space="0" w:color="auto"/>
                    <w:bottom w:val="none" w:sz="0" w:space="0" w:color="auto"/>
                    <w:right w:val="none" w:sz="0" w:space="0" w:color="auto"/>
                  </w:divBdr>
                  <w:divsChild>
                    <w:div w:id="1486895136">
                      <w:marLeft w:val="0"/>
                      <w:marRight w:val="0"/>
                      <w:marTop w:val="0"/>
                      <w:marBottom w:val="0"/>
                      <w:divBdr>
                        <w:top w:val="none" w:sz="0" w:space="0" w:color="auto"/>
                        <w:left w:val="none" w:sz="0" w:space="0" w:color="auto"/>
                        <w:bottom w:val="none" w:sz="0" w:space="0" w:color="auto"/>
                        <w:right w:val="none" w:sz="0" w:space="0" w:color="auto"/>
                      </w:divBdr>
                      <w:divsChild>
                        <w:div w:id="554851920">
                          <w:marLeft w:val="0"/>
                          <w:marRight w:val="0"/>
                          <w:marTop w:val="0"/>
                          <w:marBottom w:val="0"/>
                          <w:divBdr>
                            <w:top w:val="none" w:sz="0" w:space="0" w:color="auto"/>
                            <w:left w:val="none" w:sz="0" w:space="0" w:color="auto"/>
                            <w:bottom w:val="none" w:sz="0" w:space="0" w:color="auto"/>
                            <w:right w:val="none" w:sz="0" w:space="0" w:color="auto"/>
                          </w:divBdr>
                        </w:div>
                      </w:divsChild>
                    </w:div>
                    <w:div w:id="1196502071">
                      <w:marLeft w:val="0"/>
                      <w:marRight w:val="135"/>
                      <w:marTop w:val="0"/>
                      <w:marBottom w:val="0"/>
                      <w:divBdr>
                        <w:top w:val="none" w:sz="0" w:space="0" w:color="auto"/>
                        <w:left w:val="none" w:sz="0" w:space="0" w:color="auto"/>
                        <w:bottom w:val="none" w:sz="0" w:space="0" w:color="auto"/>
                        <w:right w:val="none" w:sz="0" w:space="0" w:color="auto"/>
                      </w:divBdr>
                    </w:div>
                    <w:div w:id="12806503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7430">
          <w:marLeft w:val="0"/>
          <w:marRight w:val="0"/>
          <w:marTop w:val="0"/>
          <w:marBottom w:val="0"/>
          <w:divBdr>
            <w:top w:val="none" w:sz="0" w:space="0" w:color="auto"/>
            <w:left w:val="none" w:sz="0" w:space="0" w:color="auto"/>
            <w:bottom w:val="none" w:sz="0" w:space="0" w:color="auto"/>
            <w:right w:val="none" w:sz="0" w:space="0" w:color="auto"/>
          </w:divBdr>
          <w:divsChild>
            <w:div w:id="1855144786">
              <w:marLeft w:val="0"/>
              <w:marRight w:val="0"/>
              <w:marTop w:val="0"/>
              <w:marBottom w:val="0"/>
              <w:divBdr>
                <w:top w:val="none" w:sz="0" w:space="0" w:color="auto"/>
                <w:left w:val="none" w:sz="0" w:space="0" w:color="auto"/>
                <w:bottom w:val="none" w:sz="0" w:space="0" w:color="auto"/>
                <w:right w:val="none" w:sz="0" w:space="0" w:color="auto"/>
              </w:divBdr>
              <w:divsChild>
                <w:div w:id="745223308">
                  <w:marLeft w:val="0"/>
                  <w:marRight w:val="0"/>
                  <w:marTop w:val="0"/>
                  <w:marBottom w:val="0"/>
                  <w:divBdr>
                    <w:top w:val="none" w:sz="0" w:space="0" w:color="auto"/>
                    <w:left w:val="none" w:sz="0" w:space="0" w:color="auto"/>
                    <w:bottom w:val="none" w:sz="0" w:space="0" w:color="auto"/>
                    <w:right w:val="none" w:sz="0" w:space="0" w:color="auto"/>
                  </w:divBdr>
                </w:div>
              </w:divsChild>
            </w:div>
            <w:div w:id="642318600">
              <w:marLeft w:val="0"/>
              <w:marRight w:val="0"/>
              <w:marTop w:val="225"/>
              <w:marBottom w:val="0"/>
              <w:divBdr>
                <w:top w:val="none" w:sz="0" w:space="0" w:color="auto"/>
                <w:left w:val="none" w:sz="0" w:space="0" w:color="auto"/>
                <w:bottom w:val="none" w:sz="0" w:space="0" w:color="auto"/>
                <w:right w:val="none" w:sz="0" w:space="0" w:color="auto"/>
              </w:divBdr>
              <w:divsChild>
                <w:div w:id="1259826478">
                  <w:marLeft w:val="0"/>
                  <w:marRight w:val="0"/>
                  <w:marTop w:val="0"/>
                  <w:marBottom w:val="0"/>
                  <w:divBdr>
                    <w:top w:val="none" w:sz="0" w:space="0" w:color="auto"/>
                    <w:left w:val="none" w:sz="0" w:space="0" w:color="auto"/>
                    <w:bottom w:val="none" w:sz="0" w:space="0" w:color="auto"/>
                    <w:right w:val="none" w:sz="0" w:space="0" w:color="auto"/>
                  </w:divBdr>
                </w:div>
              </w:divsChild>
            </w:div>
            <w:div w:id="1156605179">
              <w:marLeft w:val="0"/>
              <w:marRight w:val="0"/>
              <w:marTop w:val="375"/>
              <w:marBottom w:val="0"/>
              <w:divBdr>
                <w:top w:val="none" w:sz="0" w:space="0" w:color="auto"/>
                <w:left w:val="none" w:sz="0" w:space="0" w:color="auto"/>
                <w:bottom w:val="none" w:sz="0" w:space="0" w:color="auto"/>
                <w:right w:val="none" w:sz="0" w:space="0" w:color="auto"/>
              </w:divBdr>
              <w:divsChild>
                <w:div w:id="1184247443">
                  <w:marLeft w:val="0"/>
                  <w:marRight w:val="0"/>
                  <w:marTop w:val="0"/>
                  <w:marBottom w:val="0"/>
                  <w:divBdr>
                    <w:top w:val="none" w:sz="0" w:space="0" w:color="auto"/>
                    <w:left w:val="none" w:sz="0" w:space="0" w:color="auto"/>
                    <w:bottom w:val="none" w:sz="0" w:space="0" w:color="auto"/>
                    <w:right w:val="none" w:sz="0" w:space="0" w:color="auto"/>
                  </w:divBdr>
                  <w:divsChild>
                    <w:div w:id="5224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2851">
              <w:marLeft w:val="0"/>
              <w:marRight w:val="0"/>
              <w:marTop w:val="375"/>
              <w:marBottom w:val="0"/>
              <w:divBdr>
                <w:top w:val="none" w:sz="0" w:space="0" w:color="auto"/>
                <w:left w:val="none" w:sz="0" w:space="0" w:color="auto"/>
                <w:bottom w:val="none" w:sz="0" w:space="0" w:color="auto"/>
                <w:right w:val="none" w:sz="0" w:space="0" w:color="auto"/>
              </w:divBdr>
              <w:divsChild>
                <w:div w:id="399795847">
                  <w:marLeft w:val="0"/>
                  <w:marRight w:val="0"/>
                  <w:marTop w:val="0"/>
                  <w:marBottom w:val="0"/>
                  <w:divBdr>
                    <w:top w:val="none" w:sz="0" w:space="0" w:color="auto"/>
                    <w:left w:val="none" w:sz="0" w:space="0" w:color="auto"/>
                    <w:bottom w:val="none" w:sz="0" w:space="0" w:color="auto"/>
                    <w:right w:val="none" w:sz="0" w:space="0" w:color="auto"/>
                  </w:divBdr>
                </w:div>
              </w:divsChild>
            </w:div>
            <w:div w:id="874080493">
              <w:marLeft w:val="0"/>
              <w:marRight w:val="0"/>
              <w:marTop w:val="375"/>
              <w:marBottom w:val="0"/>
              <w:divBdr>
                <w:top w:val="none" w:sz="0" w:space="0" w:color="auto"/>
                <w:left w:val="none" w:sz="0" w:space="0" w:color="auto"/>
                <w:bottom w:val="none" w:sz="0" w:space="0" w:color="auto"/>
                <w:right w:val="none" w:sz="0" w:space="0" w:color="auto"/>
              </w:divBdr>
              <w:divsChild>
                <w:div w:id="54133384">
                  <w:marLeft w:val="0"/>
                  <w:marRight w:val="0"/>
                  <w:marTop w:val="0"/>
                  <w:marBottom w:val="0"/>
                  <w:divBdr>
                    <w:top w:val="none" w:sz="0" w:space="0" w:color="auto"/>
                    <w:left w:val="none" w:sz="0" w:space="0" w:color="auto"/>
                    <w:bottom w:val="none" w:sz="0" w:space="0" w:color="auto"/>
                    <w:right w:val="none" w:sz="0" w:space="0" w:color="auto"/>
                  </w:divBdr>
                  <w:divsChild>
                    <w:div w:id="1512913296">
                      <w:marLeft w:val="0"/>
                      <w:marRight w:val="0"/>
                      <w:marTop w:val="0"/>
                      <w:marBottom w:val="0"/>
                      <w:divBdr>
                        <w:top w:val="none" w:sz="0" w:space="0" w:color="auto"/>
                        <w:left w:val="none" w:sz="0" w:space="0" w:color="auto"/>
                        <w:bottom w:val="none" w:sz="0" w:space="0" w:color="auto"/>
                        <w:right w:val="none" w:sz="0" w:space="0" w:color="auto"/>
                      </w:divBdr>
                    </w:div>
                    <w:div w:id="17694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2696">
              <w:marLeft w:val="0"/>
              <w:marRight w:val="0"/>
              <w:marTop w:val="375"/>
              <w:marBottom w:val="0"/>
              <w:divBdr>
                <w:top w:val="none" w:sz="0" w:space="0" w:color="auto"/>
                <w:left w:val="none" w:sz="0" w:space="0" w:color="auto"/>
                <w:bottom w:val="none" w:sz="0" w:space="0" w:color="auto"/>
                <w:right w:val="none" w:sz="0" w:space="0" w:color="auto"/>
              </w:divBdr>
              <w:divsChild>
                <w:div w:id="2070615491">
                  <w:marLeft w:val="0"/>
                  <w:marRight w:val="0"/>
                  <w:marTop w:val="0"/>
                  <w:marBottom w:val="0"/>
                  <w:divBdr>
                    <w:top w:val="none" w:sz="0" w:space="0" w:color="auto"/>
                    <w:left w:val="none" w:sz="0" w:space="0" w:color="auto"/>
                    <w:bottom w:val="none" w:sz="0" w:space="0" w:color="auto"/>
                    <w:right w:val="none" w:sz="0" w:space="0" w:color="auto"/>
                  </w:divBdr>
                </w:div>
              </w:divsChild>
            </w:div>
            <w:div w:id="1557158950">
              <w:marLeft w:val="0"/>
              <w:marRight w:val="0"/>
              <w:marTop w:val="225"/>
              <w:marBottom w:val="0"/>
              <w:divBdr>
                <w:top w:val="none" w:sz="0" w:space="0" w:color="auto"/>
                <w:left w:val="none" w:sz="0" w:space="0" w:color="auto"/>
                <w:bottom w:val="none" w:sz="0" w:space="0" w:color="auto"/>
                <w:right w:val="none" w:sz="0" w:space="0" w:color="auto"/>
              </w:divBdr>
              <w:divsChild>
                <w:div w:id="315577606">
                  <w:marLeft w:val="0"/>
                  <w:marRight w:val="0"/>
                  <w:marTop w:val="0"/>
                  <w:marBottom w:val="0"/>
                  <w:divBdr>
                    <w:top w:val="none" w:sz="0" w:space="0" w:color="auto"/>
                    <w:left w:val="none" w:sz="0" w:space="0" w:color="auto"/>
                    <w:bottom w:val="none" w:sz="0" w:space="0" w:color="auto"/>
                    <w:right w:val="none" w:sz="0" w:space="0" w:color="auto"/>
                  </w:divBdr>
                </w:div>
              </w:divsChild>
            </w:div>
            <w:div w:id="1479154372">
              <w:marLeft w:val="0"/>
              <w:marRight w:val="0"/>
              <w:marTop w:val="225"/>
              <w:marBottom w:val="0"/>
              <w:divBdr>
                <w:top w:val="none" w:sz="0" w:space="0" w:color="auto"/>
                <w:left w:val="none" w:sz="0" w:space="0" w:color="auto"/>
                <w:bottom w:val="none" w:sz="0" w:space="0" w:color="auto"/>
                <w:right w:val="none" w:sz="0" w:space="0" w:color="auto"/>
              </w:divBdr>
              <w:divsChild>
                <w:div w:id="14040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3031">
      <w:bodyDiv w:val="1"/>
      <w:marLeft w:val="0"/>
      <w:marRight w:val="0"/>
      <w:marTop w:val="0"/>
      <w:marBottom w:val="0"/>
      <w:divBdr>
        <w:top w:val="none" w:sz="0" w:space="0" w:color="auto"/>
        <w:left w:val="none" w:sz="0" w:space="0" w:color="auto"/>
        <w:bottom w:val="none" w:sz="0" w:space="0" w:color="auto"/>
        <w:right w:val="none" w:sz="0" w:space="0" w:color="auto"/>
      </w:divBdr>
      <w:divsChild>
        <w:div w:id="634992080">
          <w:marLeft w:val="0"/>
          <w:marRight w:val="0"/>
          <w:marTop w:val="0"/>
          <w:marBottom w:val="150"/>
          <w:divBdr>
            <w:top w:val="none" w:sz="0" w:space="0" w:color="auto"/>
            <w:left w:val="none" w:sz="0" w:space="0" w:color="auto"/>
            <w:bottom w:val="none" w:sz="0" w:space="0" w:color="auto"/>
            <w:right w:val="none" w:sz="0" w:space="0" w:color="auto"/>
          </w:divBdr>
          <w:divsChild>
            <w:div w:id="2100711408">
              <w:marLeft w:val="0"/>
              <w:marRight w:val="0"/>
              <w:marTop w:val="0"/>
              <w:marBottom w:val="0"/>
              <w:divBdr>
                <w:top w:val="none" w:sz="0" w:space="0" w:color="auto"/>
                <w:left w:val="none" w:sz="0" w:space="0" w:color="auto"/>
                <w:bottom w:val="none" w:sz="0" w:space="0" w:color="auto"/>
                <w:right w:val="none" w:sz="0" w:space="0" w:color="auto"/>
              </w:divBdr>
              <w:divsChild>
                <w:div w:id="1020618177">
                  <w:marLeft w:val="0"/>
                  <w:marRight w:val="150"/>
                  <w:marTop w:val="0"/>
                  <w:marBottom w:val="0"/>
                  <w:divBdr>
                    <w:top w:val="none" w:sz="0" w:space="0" w:color="auto"/>
                    <w:left w:val="none" w:sz="0" w:space="0" w:color="auto"/>
                    <w:bottom w:val="none" w:sz="0" w:space="0" w:color="auto"/>
                    <w:right w:val="none" w:sz="0" w:space="0" w:color="auto"/>
                  </w:divBdr>
                </w:div>
                <w:div w:id="996613789">
                  <w:marLeft w:val="0"/>
                  <w:marRight w:val="150"/>
                  <w:marTop w:val="0"/>
                  <w:marBottom w:val="0"/>
                  <w:divBdr>
                    <w:top w:val="none" w:sz="0" w:space="0" w:color="auto"/>
                    <w:left w:val="none" w:sz="0" w:space="0" w:color="auto"/>
                    <w:bottom w:val="none" w:sz="0" w:space="0" w:color="auto"/>
                    <w:right w:val="none" w:sz="0" w:space="0" w:color="auto"/>
                  </w:divBdr>
                </w:div>
              </w:divsChild>
            </w:div>
            <w:div w:id="756707937">
              <w:marLeft w:val="0"/>
              <w:marRight w:val="0"/>
              <w:marTop w:val="0"/>
              <w:marBottom w:val="0"/>
              <w:divBdr>
                <w:top w:val="none" w:sz="0" w:space="0" w:color="auto"/>
                <w:left w:val="none" w:sz="0" w:space="0" w:color="auto"/>
                <w:bottom w:val="none" w:sz="0" w:space="0" w:color="auto"/>
                <w:right w:val="none" w:sz="0" w:space="0" w:color="auto"/>
              </w:divBdr>
              <w:divsChild>
                <w:div w:id="580677174">
                  <w:marLeft w:val="0"/>
                  <w:marRight w:val="0"/>
                  <w:marTop w:val="0"/>
                  <w:marBottom w:val="0"/>
                  <w:divBdr>
                    <w:top w:val="none" w:sz="0" w:space="0" w:color="auto"/>
                    <w:left w:val="none" w:sz="0" w:space="0" w:color="auto"/>
                    <w:bottom w:val="none" w:sz="0" w:space="0" w:color="auto"/>
                    <w:right w:val="none" w:sz="0" w:space="0" w:color="auto"/>
                  </w:divBdr>
                  <w:divsChild>
                    <w:div w:id="2099867722">
                      <w:marLeft w:val="0"/>
                      <w:marRight w:val="0"/>
                      <w:marTop w:val="0"/>
                      <w:marBottom w:val="0"/>
                      <w:divBdr>
                        <w:top w:val="none" w:sz="0" w:space="0" w:color="auto"/>
                        <w:left w:val="none" w:sz="0" w:space="0" w:color="auto"/>
                        <w:bottom w:val="none" w:sz="0" w:space="0" w:color="auto"/>
                        <w:right w:val="none" w:sz="0" w:space="0" w:color="auto"/>
                      </w:divBdr>
                      <w:divsChild>
                        <w:div w:id="1037508296">
                          <w:marLeft w:val="0"/>
                          <w:marRight w:val="0"/>
                          <w:marTop w:val="0"/>
                          <w:marBottom w:val="0"/>
                          <w:divBdr>
                            <w:top w:val="none" w:sz="0" w:space="0" w:color="auto"/>
                            <w:left w:val="none" w:sz="0" w:space="0" w:color="auto"/>
                            <w:bottom w:val="none" w:sz="0" w:space="0" w:color="auto"/>
                            <w:right w:val="none" w:sz="0" w:space="0" w:color="auto"/>
                          </w:divBdr>
                        </w:div>
                      </w:divsChild>
                    </w:div>
                    <w:div w:id="1883134285">
                      <w:marLeft w:val="0"/>
                      <w:marRight w:val="135"/>
                      <w:marTop w:val="0"/>
                      <w:marBottom w:val="0"/>
                      <w:divBdr>
                        <w:top w:val="none" w:sz="0" w:space="0" w:color="auto"/>
                        <w:left w:val="none" w:sz="0" w:space="0" w:color="auto"/>
                        <w:bottom w:val="none" w:sz="0" w:space="0" w:color="auto"/>
                        <w:right w:val="none" w:sz="0" w:space="0" w:color="auto"/>
                      </w:divBdr>
                    </w:div>
                    <w:div w:id="188320945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433">
          <w:marLeft w:val="0"/>
          <w:marRight w:val="0"/>
          <w:marTop w:val="0"/>
          <w:marBottom w:val="0"/>
          <w:divBdr>
            <w:top w:val="none" w:sz="0" w:space="0" w:color="auto"/>
            <w:left w:val="none" w:sz="0" w:space="0" w:color="auto"/>
            <w:bottom w:val="none" w:sz="0" w:space="0" w:color="auto"/>
            <w:right w:val="none" w:sz="0" w:space="0" w:color="auto"/>
          </w:divBdr>
          <w:divsChild>
            <w:div w:id="1843549266">
              <w:marLeft w:val="0"/>
              <w:marRight w:val="0"/>
              <w:marTop w:val="0"/>
              <w:marBottom w:val="0"/>
              <w:divBdr>
                <w:top w:val="none" w:sz="0" w:space="0" w:color="auto"/>
                <w:left w:val="none" w:sz="0" w:space="0" w:color="auto"/>
                <w:bottom w:val="none" w:sz="0" w:space="0" w:color="auto"/>
                <w:right w:val="none" w:sz="0" w:space="0" w:color="auto"/>
              </w:divBdr>
              <w:divsChild>
                <w:div w:id="191574419">
                  <w:marLeft w:val="0"/>
                  <w:marRight w:val="0"/>
                  <w:marTop w:val="0"/>
                  <w:marBottom w:val="0"/>
                  <w:divBdr>
                    <w:top w:val="none" w:sz="0" w:space="0" w:color="auto"/>
                    <w:left w:val="none" w:sz="0" w:space="0" w:color="auto"/>
                    <w:bottom w:val="none" w:sz="0" w:space="0" w:color="auto"/>
                    <w:right w:val="none" w:sz="0" w:space="0" w:color="auto"/>
                  </w:divBdr>
                </w:div>
              </w:divsChild>
            </w:div>
            <w:div w:id="491022856">
              <w:marLeft w:val="0"/>
              <w:marRight w:val="0"/>
              <w:marTop w:val="225"/>
              <w:marBottom w:val="0"/>
              <w:divBdr>
                <w:top w:val="none" w:sz="0" w:space="0" w:color="auto"/>
                <w:left w:val="none" w:sz="0" w:space="0" w:color="auto"/>
                <w:bottom w:val="none" w:sz="0" w:space="0" w:color="auto"/>
                <w:right w:val="none" w:sz="0" w:space="0" w:color="auto"/>
              </w:divBdr>
              <w:divsChild>
                <w:div w:id="1991206560">
                  <w:marLeft w:val="0"/>
                  <w:marRight w:val="0"/>
                  <w:marTop w:val="0"/>
                  <w:marBottom w:val="0"/>
                  <w:divBdr>
                    <w:top w:val="none" w:sz="0" w:space="0" w:color="auto"/>
                    <w:left w:val="none" w:sz="0" w:space="0" w:color="auto"/>
                    <w:bottom w:val="none" w:sz="0" w:space="0" w:color="auto"/>
                    <w:right w:val="none" w:sz="0" w:space="0" w:color="auto"/>
                  </w:divBdr>
                </w:div>
              </w:divsChild>
            </w:div>
            <w:div w:id="1444423304">
              <w:marLeft w:val="0"/>
              <w:marRight w:val="0"/>
              <w:marTop w:val="225"/>
              <w:marBottom w:val="0"/>
              <w:divBdr>
                <w:top w:val="none" w:sz="0" w:space="0" w:color="auto"/>
                <w:left w:val="none" w:sz="0" w:space="0" w:color="auto"/>
                <w:bottom w:val="none" w:sz="0" w:space="0" w:color="auto"/>
                <w:right w:val="none" w:sz="0" w:space="0" w:color="auto"/>
              </w:divBdr>
              <w:divsChild>
                <w:div w:id="13970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6822">
      <w:bodyDiv w:val="1"/>
      <w:marLeft w:val="0"/>
      <w:marRight w:val="0"/>
      <w:marTop w:val="0"/>
      <w:marBottom w:val="0"/>
      <w:divBdr>
        <w:top w:val="none" w:sz="0" w:space="0" w:color="auto"/>
        <w:left w:val="none" w:sz="0" w:space="0" w:color="auto"/>
        <w:bottom w:val="none" w:sz="0" w:space="0" w:color="auto"/>
        <w:right w:val="none" w:sz="0" w:space="0" w:color="auto"/>
      </w:divBdr>
      <w:divsChild>
        <w:div w:id="579407555">
          <w:marLeft w:val="0"/>
          <w:marRight w:val="150"/>
          <w:marTop w:val="0"/>
          <w:marBottom w:val="75"/>
          <w:divBdr>
            <w:top w:val="none" w:sz="0" w:space="0" w:color="auto"/>
            <w:left w:val="none" w:sz="0" w:space="0" w:color="auto"/>
            <w:bottom w:val="none" w:sz="0" w:space="0" w:color="auto"/>
            <w:right w:val="none" w:sz="0" w:space="0" w:color="auto"/>
          </w:divBdr>
        </w:div>
        <w:div w:id="1451971430">
          <w:marLeft w:val="0"/>
          <w:marRight w:val="150"/>
          <w:marTop w:val="150"/>
          <w:marBottom w:val="150"/>
          <w:divBdr>
            <w:top w:val="none" w:sz="0" w:space="0" w:color="auto"/>
            <w:left w:val="none" w:sz="0" w:space="0" w:color="auto"/>
            <w:bottom w:val="none" w:sz="0" w:space="0" w:color="auto"/>
            <w:right w:val="none" w:sz="0" w:space="0" w:color="auto"/>
          </w:divBdr>
        </w:div>
        <w:div w:id="437067341">
          <w:marLeft w:val="0"/>
          <w:marRight w:val="150"/>
          <w:marTop w:val="0"/>
          <w:marBottom w:val="0"/>
          <w:divBdr>
            <w:top w:val="none" w:sz="0" w:space="0" w:color="auto"/>
            <w:left w:val="none" w:sz="0" w:space="0" w:color="auto"/>
            <w:bottom w:val="none" w:sz="0" w:space="0" w:color="auto"/>
            <w:right w:val="none" w:sz="0" w:space="0" w:color="auto"/>
          </w:divBdr>
        </w:div>
      </w:divsChild>
    </w:div>
    <w:div w:id="157356178">
      <w:bodyDiv w:val="1"/>
      <w:marLeft w:val="0"/>
      <w:marRight w:val="0"/>
      <w:marTop w:val="0"/>
      <w:marBottom w:val="0"/>
      <w:divBdr>
        <w:top w:val="none" w:sz="0" w:space="0" w:color="auto"/>
        <w:left w:val="none" w:sz="0" w:space="0" w:color="auto"/>
        <w:bottom w:val="none" w:sz="0" w:space="0" w:color="auto"/>
        <w:right w:val="none" w:sz="0" w:space="0" w:color="auto"/>
      </w:divBdr>
      <w:divsChild>
        <w:div w:id="985165899">
          <w:marLeft w:val="0"/>
          <w:marRight w:val="150"/>
          <w:marTop w:val="0"/>
          <w:marBottom w:val="75"/>
          <w:divBdr>
            <w:top w:val="none" w:sz="0" w:space="0" w:color="auto"/>
            <w:left w:val="none" w:sz="0" w:space="0" w:color="auto"/>
            <w:bottom w:val="none" w:sz="0" w:space="0" w:color="auto"/>
            <w:right w:val="none" w:sz="0" w:space="0" w:color="auto"/>
          </w:divBdr>
        </w:div>
        <w:div w:id="74281295">
          <w:marLeft w:val="0"/>
          <w:marRight w:val="150"/>
          <w:marTop w:val="150"/>
          <w:marBottom w:val="150"/>
          <w:divBdr>
            <w:top w:val="none" w:sz="0" w:space="0" w:color="auto"/>
            <w:left w:val="none" w:sz="0" w:space="0" w:color="auto"/>
            <w:bottom w:val="none" w:sz="0" w:space="0" w:color="auto"/>
            <w:right w:val="none" w:sz="0" w:space="0" w:color="auto"/>
          </w:divBdr>
        </w:div>
        <w:div w:id="143085620">
          <w:marLeft w:val="0"/>
          <w:marRight w:val="150"/>
          <w:marTop w:val="0"/>
          <w:marBottom w:val="0"/>
          <w:divBdr>
            <w:top w:val="none" w:sz="0" w:space="0" w:color="auto"/>
            <w:left w:val="none" w:sz="0" w:space="0" w:color="auto"/>
            <w:bottom w:val="none" w:sz="0" w:space="0" w:color="auto"/>
            <w:right w:val="none" w:sz="0" w:space="0" w:color="auto"/>
          </w:divBdr>
        </w:div>
      </w:divsChild>
    </w:div>
    <w:div w:id="157502883">
      <w:bodyDiv w:val="1"/>
      <w:marLeft w:val="0"/>
      <w:marRight w:val="0"/>
      <w:marTop w:val="0"/>
      <w:marBottom w:val="0"/>
      <w:divBdr>
        <w:top w:val="none" w:sz="0" w:space="0" w:color="auto"/>
        <w:left w:val="none" w:sz="0" w:space="0" w:color="auto"/>
        <w:bottom w:val="none" w:sz="0" w:space="0" w:color="auto"/>
        <w:right w:val="none" w:sz="0" w:space="0" w:color="auto"/>
      </w:divBdr>
      <w:divsChild>
        <w:div w:id="742334627">
          <w:marLeft w:val="0"/>
          <w:marRight w:val="0"/>
          <w:marTop w:val="0"/>
          <w:marBottom w:val="75"/>
          <w:divBdr>
            <w:top w:val="none" w:sz="0" w:space="0" w:color="auto"/>
            <w:left w:val="none" w:sz="0" w:space="0" w:color="auto"/>
            <w:bottom w:val="none" w:sz="0" w:space="0" w:color="auto"/>
            <w:right w:val="none" w:sz="0" w:space="0" w:color="auto"/>
          </w:divBdr>
        </w:div>
        <w:div w:id="4872830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7814933">
      <w:bodyDiv w:val="1"/>
      <w:marLeft w:val="0"/>
      <w:marRight w:val="0"/>
      <w:marTop w:val="0"/>
      <w:marBottom w:val="0"/>
      <w:divBdr>
        <w:top w:val="none" w:sz="0" w:space="0" w:color="auto"/>
        <w:left w:val="none" w:sz="0" w:space="0" w:color="auto"/>
        <w:bottom w:val="none" w:sz="0" w:space="0" w:color="auto"/>
        <w:right w:val="none" w:sz="0" w:space="0" w:color="auto"/>
      </w:divBdr>
      <w:divsChild>
        <w:div w:id="1704743908">
          <w:marLeft w:val="0"/>
          <w:marRight w:val="150"/>
          <w:marTop w:val="0"/>
          <w:marBottom w:val="75"/>
          <w:divBdr>
            <w:top w:val="none" w:sz="0" w:space="0" w:color="auto"/>
            <w:left w:val="none" w:sz="0" w:space="0" w:color="auto"/>
            <w:bottom w:val="none" w:sz="0" w:space="0" w:color="auto"/>
            <w:right w:val="none" w:sz="0" w:space="0" w:color="auto"/>
          </w:divBdr>
        </w:div>
        <w:div w:id="2072457513">
          <w:marLeft w:val="0"/>
          <w:marRight w:val="150"/>
          <w:marTop w:val="150"/>
          <w:marBottom w:val="150"/>
          <w:divBdr>
            <w:top w:val="none" w:sz="0" w:space="0" w:color="auto"/>
            <w:left w:val="none" w:sz="0" w:space="0" w:color="auto"/>
            <w:bottom w:val="none" w:sz="0" w:space="0" w:color="auto"/>
            <w:right w:val="none" w:sz="0" w:space="0" w:color="auto"/>
          </w:divBdr>
        </w:div>
        <w:div w:id="2057578075">
          <w:marLeft w:val="0"/>
          <w:marRight w:val="150"/>
          <w:marTop w:val="0"/>
          <w:marBottom w:val="0"/>
          <w:divBdr>
            <w:top w:val="none" w:sz="0" w:space="0" w:color="auto"/>
            <w:left w:val="none" w:sz="0" w:space="0" w:color="auto"/>
            <w:bottom w:val="none" w:sz="0" w:space="0" w:color="auto"/>
            <w:right w:val="none" w:sz="0" w:space="0" w:color="auto"/>
          </w:divBdr>
        </w:div>
      </w:divsChild>
    </w:div>
    <w:div w:id="158270780">
      <w:bodyDiv w:val="1"/>
      <w:marLeft w:val="0"/>
      <w:marRight w:val="0"/>
      <w:marTop w:val="0"/>
      <w:marBottom w:val="0"/>
      <w:divBdr>
        <w:top w:val="none" w:sz="0" w:space="0" w:color="auto"/>
        <w:left w:val="none" w:sz="0" w:space="0" w:color="auto"/>
        <w:bottom w:val="none" w:sz="0" w:space="0" w:color="auto"/>
        <w:right w:val="none" w:sz="0" w:space="0" w:color="auto"/>
      </w:divBdr>
      <w:divsChild>
        <w:div w:id="1909875749">
          <w:marLeft w:val="0"/>
          <w:marRight w:val="0"/>
          <w:marTop w:val="0"/>
          <w:marBottom w:val="300"/>
          <w:divBdr>
            <w:top w:val="none" w:sz="0" w:space="0" w:color="auto"/>
            <w:left w:val="none" w:sz="0" w:space="0" w:color="auto"/>
            <w:bottom w:val="none" w:sz="0" w:space="0" w:color="auto"/>
            <w:right w:val="none" w:sz="0" w:space="0" w:color="auto"/>
          </w:divBdr>
        </w:div>
      </w:divsChild>
    </w:div>
    <w:div w:id="158886051">
      <w:bodyDiv w:val="1"/>
      <w:marLeft w:val="0"/>
      <w:marRight w:val="0"/>
      <w:marTop w:val="0"/>
      <w:marBottom w:val="0"/>
      <w:divBdr>
        <w:top w:val="none" w:sz="0" w:space="0" w:color="auto"/>
        <w:left w:val="none" w:sz="0" w:space="0" w:color="auto"/>
        <w:bottom w:val="none" w:sz="0" w:space="0" w:color="auto"/>
        <w:right w:val="none" w:sz="0" w:space="0" w:color="auto"/>
      </w:divBdr>
      <w:divsChild>
        <w:div w:id="1399400850">
          <w:marLeft w:val="0"/>
          <w:marRight w:val="0"/>
          <w:marTop w:val="0"/>
          <w:marBottom w:val="75"/>
          <w:divBdr>
            <w:top w:val="none" w:sz="0" w:space="0" w:color="auto"/>
            <w:left w:val="none" w:sz="0" w:space="0" w:color="auto"/>
            <w:bottom w:val="none" w:sz="0" w:space="0" w:color="auto"/>
            <w:right w:val="none" w:sz="0" w:space="0" w:color="auto"/>
          </w:divBdr>
        </w:div>
        <w:div w:id="18075043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8930860">
      <w:bodyDiv w:val="1"/>
      <w:marLeft w:val="0"/>
      <w:marRight w:val="0"/>
      <w:marTop w:val="0"/>
      <w:marBottom w:val="0"/>
      <w:divBdr>
        <w:top w:val="none" w:sz="0" w:space="0" w:color="auto"/>
        <w:left w:val="none" w:sz="0" w:space="0" w:color="auto"/>
        <w:bottom w:val="none" w:sz="0" w:space="0" w:color="auto"/>
        <w:right w:val="none" w:sz="0" w:space="0" w:color="auto"/>
      </w:divBdr>
      <w:divsChild>
        <w:div w:id="1332873215">
          <w:marLeft w:val="0"/>
          <w:marRight w:val="0"/>
          <w:marTop w:val="300"/>
          <w:marBottom w:val="300"/>
          <w:divBdr>
            <w:top w:val="none" w:sz="0" w:space="0" w:color="auto"/>
            <w:left w:val="none" w:sz="0" w:space="0" w:color="auto"/>
            <w:bottom w:val="none" w:sz="0" w:space="0" w:color="auto"/>
            <w:right w:val="none" w:sz="0" w:space="0" w:color="auto"/>
          </w:divBdr>
        </w:div>
        <w:div w:id="1643002365">
          <w:marLeft w:val="0"/>
          <w:marRight w:val="0"/>
          <w:marTop w:val="0"/>
          <w:marBottom w:val="0"/>
          <w:divBdr>
            <w:top w:val="none" w:sz="0" w:space="0" w:color="auto"/>
            <w:left w:val="none" w:sz="0" w:space="0" w:color="auto"/>
            <w:bottom w:val="none" w:sz="0" w:space="0" w:color="auto"/>
            <w:right w:val="none" w:sz="0" w:space="0" w:color="auto"/>
          </w:divBdr>
          <w:divsChild>
            <w:div w:id="831869590">
              <w:marLeft w:val="0"/>
              <w:marRight w:val="0"/>
              <w:marTop w:val="300"/>
              <w:marBottom w:val="450"/>
              <w:divBdr>
                <w:top w:val="none" w:sz="0" w:space="0" w:color="auto"/>
                <w:left w:val="none" w:sz="0" w:space="0" w:color="auto"/>
                <w:bottom w:val="none" w:sz="0" w:space="0" w:color="auto"/>
                <w:right w:val="none" w:sz="0" w:space="0" w:color="auto"/>
              </w:divBdr>
              <w:divsChild>
                <w:div w:id="330111112">
                  <w:marLeft w:val="0"/>
                  <w:marRight w:val="0"/>
                  <w:marTop w:val="0"/>
                  <w:marBottom w:val="0"/>
                  <w:divBdr>
                    <w:top w:val="none" w:sz="0" w:space="0" w:color="auto"/>
                    <w:left w:val="none" w:sz="0" w:space="0" w:color="auto"/>
                    <w:bottom w:val="none" w:sz="0" w:space="0" w:color="auto"/>
                    <w:right w:val="none" w:sz="0" w:space="0" w:color="auto"/>
                  </w:divBdr>
                  <w:divsChild>
                    <w:div w:id="272640714">
                      <w:marLeft w:val="0"/>
                      <w:marRight w:val="0"/>
                      <w:marTop w:val="0"/>
                      <w:marBottom w:val="0"/>
                      <w:divBdr>
                        <w:top w:val="none" w:sz="0" w:space="0" w:color="auto"/>
                        <w:left w:val="none" w:sz="0" w:space="0" w:color="auto"/>
                        <w:bottom w:val="none" w:sz="0" w:space="0" w:color="auto"/>
                        <w:right w:val="none" w:sz="0" w:space="0" w:color="auto"/>
                      </w:divBdr>
                      <w:divsChild>
                        <w:div w:id="1061099575">
                          <w:marLeft w:val="0"/>
                          <w:marRight w:val="0"/>
                          <w:marTop w:val="0"/>
                          <w:marBottom w:val="0"/>
                          <w:divBdr>
                            <w:top w:val="none" w:sz="0" w:space="0" w:color="auto"/>
                            <w:left w:val="none" w:sz="0" w:space="0" w:color="auto"/>
                            <w:bottom w:val="none" w:sz="0" w:space="0" w:color="auto"/>
                            <w:right w:val="none" w:sz="0" w:space="0" w:color="auto"/>
                          </w:divBdr>
                          <w:divsChild>
                            <w:div w:id="158965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35515">
          <w:marLeft w:val="0"/>
          <w:marRight w:val="0"/>
          <w:marTop w:val="0"/>
          <w:marBottom w:val="0"/>
          <w:divBdr>
            <w:top w:val="none" w:sz="0" w:space="0" w:color="auto"/>
            <w:left w:val="none" w:sz="0" w:space="0" w:color="auto"/>
            <w:bottom w:val="none" w:sz="0" w:space="0" w:color="auto"/>
            <w:right w:val="none" w:sz="0" w:space="0" w:color="auto"/>
          </w:divBdr>
        </w:div>
      </w:divsChild>
    </w:div>
    <w:div w:id="159666072">
      <w:bodyDiv w:val="1"/>
      <w:marLeft w:val="0"/>
      <w:marRight w:val="0"/>
      <w:marTop w:val="0"/>
      <w:marBottom w:val="0"/>
      <w:divBdr>
        <w:top w:val="none" w:sz="0" w:space="0" w:color="auto"/>
        <w:left w:val="none" w:sz="0" w:space="0" w:color="auto"/>
        <w:bottom w:val="none" w:sz="0" w:space="0" w:color="auto"/>
        <w:right w:val="none" w:sz="0" w:space="0" w:color="auto"/>
      </w:divBdr>
      <w:divsChild>
        <w:div w:id="555433586">
          <w:marLeft w:val="0"/>
          <w:marRight w:val="0"/>
          <w:marTop w:val="0"/>
          <w:marBottom w:val="150"/>
          <w:divBdr>
            <w:top w:val="none" w:sz="0" w:space="0" w:color="auto"/>
            <w:left w:val="none" w:sz="0" w:space="0" w:color="auto"/>
            <w:bottom w:val="none" w:sz="0" w:space="0" w:color="auto"/>
            <w:right w:val="none" w:sz="0" w:space="0" w:color="auto"/>
          </w:divBdr>
          <w:divsChild>
            <w:div w:id="219481901">
              <w:marLeft w:val="0"/>
              <w:marRight w:val="0"/>
              <w:marTop w:val="0"/>
              <w:marBottom w:val="0"/>
              <w:divBdr>
                <w:top w:val="none" w:sz="0" w:space="0" w:color="auto"/>
                <w:left w:val="none" w:sz="0" w:space="0" w:color="auto"/>
                <w:bottom w:val="none" w:sz="0" w:space="0" w:color="auto"/>
                <w:right w:val="none" w:sz="0" w:space="0" w:color="auto"/>
              </w:divBdr>
              <w:divsChild>
                <w:div w:id="125240010">
                  <w:marLeft w:val="0"/>
                  <w:marRight w:val="150"/>
                  <w:marTop w:val="0"/>
                  <w:marBottom w:val="0"/>
                  <w:divBdr>
                    <w:top w:val="none" w:sz="0" w:space="0" w:color="auto"/>
                    <w:left w:val="none" w:sz="0" w:space="0" w:color="auto"/>
                    <w:bottom w:val="none" w:sz="0" w:space="0" w:color="auto"/>
                    <w:right w:val="none" w:sz="0" w:space="0" w:color="auto"/>
                  </w:divBdr>
                </w:div>
                <w:div w:id="75133867">
                  <w:marLeft w:val="0"/>
                  <w:marRight w:val="150"/>
                  <w:marTop w:val="0"/>
                  <w:marBottom w:val="0"/>
                  <w:divBdr>
                    <w:top w:val="none" w:sz="0" w:space="0" w:color="auto"/>
                    <w:left w:val="none" w:sz="0" w:space="0" w:color="auto"/>
                    <w:bottom w:val="none" w:sz="0" w:space="0" w:color="auto"/>
                    <w:right w:val="none" w:sz="0" w:space="0" w:color="auto"/>
                  </w:divBdr>
                </w:div>
              </w:divsChild>
            </w:div>
            <w:div w:id="1447314968">
              <w:marLeft w:val="0"/>
              <w:marRight w:val="0"/>
              <w:marTop w:val="0"/>
              <w:marBottom w:val="0"/>
              <w:divBdr>
                <w:top w:val="none" w:sz="0" w:space="0" w:color="auto"/>
                <w:left w:val="none" w:sz="0" w:space="0" w:color="auto"/>
                <w:bottom w:val="none" w:sz="0" w:space="0" w:color="auto"/>
                <w:right w:val="none" w:sz="0" w:space="0" w:color="auto"/>
              </w:divBdr>
              <w:divsChild>
                <w:div w:id="719670746">
                  <w:marLeft w:val="0"/>
                  <w:marRight w:val="0"/>
                  <w:marTop w:val="0"/>
                  <w:marBottom w:val="0"/>
                  <w:divBdr>
                    <w:top w:val="none" w:sz="0" w:space="0" w:color="auto"/>
                    <w:left w:val="none" w:sz="0" w:space="0" w:color="auto"/>
                    <w:bottom w:val="none" w:sz="0" w:space="0" w:color="auto"/>
                    <w:right w:val="none" w:sz="0" w:space="0" w:color="auto"/>
                  </w:divBdr>
                  <w:divsChild>
                    <w:div w:id="2079478652">
                      <w:marLeft w:val="0"/>
                      <w:marRight w:val="0"/>
                      <w:marTop w:val="0"/>
                      <w:marBottom w:val="0"/>
                      <w:divBdr>
                        <w:top w:val="none" w:sz="0" w:space="0" w:color="auto"/>
                        <w:left w:val="none" w:sz="0" w:space="0" w:color="auto"/>
                        <w:bottom w:val="none" w:sz="0" w:space="0" w:color="auto"/>
                        <w:right w:val="none" w:sz="0" w:space="0" w:color="auto"/>
                      </w:divBdr>
                      <w:divsChild>
                        <w:div w:id="1325008162">
                          <w:marLeft w:val="0"/>
                          <w:marRight w:val="0"/>
                          <w:marTop w:val="0"/>
                          <w:marBottom w:val="0"/>
                          <w:divBdr>
                            <w:top w:val="none" w:sz="0" w:space="0" w:color="auto"/>
                            <w:left w:val="none" w:sz="0" w:space="0" w:color="auto"/>
                            <w:bottom w:val="none" w:sz="0" w:space="0" w:color="auto"/>
                            <w:right w:val="none" w:sz="0" w:space="0" w:color="auto"/>
                          </w:divBdr>
                        </w:div>
                      </w:divsChild>
                    </w:div>
                    <w:div w:id="15513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533858">
          <w:marLeft w:val="0"/>
          <w:marRight w:val="0"/>
          <w:marTop w:val="0"/>
          <w:marBottom w:val="0"/>
          <w:divBdr>
            <w:top w:val="none" w:sz="0" w:space="0" w:color="auto"/>
            <w:left w:val="none" w:sz="0" w:space="0" w:color="auto"/>
            <w:bottom w:val="none" w:sz="0" w:space="0" w:color="auto"/>
            <w:right w:val="none" w:sz="0" w:space="0" w:color="auto"/>
          </w:divBdr>
          <w:divsChild>
            <w:div w:id="858160823">
              <w:marLeft w:val="0"/>
              <w:marRight w:val="0"/>
              <w:marTop w:val="0"/>
              <w:marBottom w:val="0"/>
              <w:divBdr>
                <w:top w:val="none" w:sz="0" w:space="0" w:color="auto"/>
                <w:left w:val="none" w:sz="0" w:space="0" w:color="auto"/>
                <w:bottom w:val="none" w:sz="0" w:space="0" w:color="auto"/>
                <w:right w:val="none" w:sz="0" w:space="0" w:color="auto"/>
              </w:divBdr>
              <w:divsChild>
                <w:div w:id="888611253">
                  <w:marLeft w:val="0"/>
                  <w:marRight w:val="0"/>
                  <w:marTop w:val="0"/>
                  <w:marBottom w:val="0"/>
                  <w:divBdr>
                    <w:top w:val="none" w:sz="0" w:space="0" w:color="auto"/>
                    <w:left w:val="none" w:sz="0" w:space="0" w:color="auto"/>
                    <w:bottom w:val="none" w:sz="0" w:space="0" w:color="auto"/>
                    <w:right w:val="none" w:sz="0" w:space="0" w:color="auto"/>
                  </w:divBdr>
                </w:div>
              </w:divsChild>
            </w:div>
            <w:div w:id="1910531319">
              <w:marLeft w:val="0"/>
              <w:marRight w:val="0"/>
              <w:marTop w:val="225"/>
              <w:marBottom w:val="0"/>
              <w:divBdr>
                <w:top w:val="none" w:sz="0" w:space="0" w:color="auto"/>
                <w:left w:val="none" w:sz="0" w:space="0" w:color="auto"/>
                <w:bottom w:val="none" w:sz="0" w:space="0" w:color="auto"/>
                <w:right w:val="none" w:sz="0" w:space="0" w:color="auto"/>
              </w:divBdr>
              <w:divsChild>
                <w:div w:id="1748576482">
                  <w:marLeft w:val="0"/>
                  <w:marRight w:val="0"/>
                  <w:marTop w:val="0"/>
                  <w:marBottom w:val="0"/>
                  <w:divBdr>
                    <w:top w:val="none" w:sz="0" w:space="0" w:color="auto"/>
                    <w:left w:val="none" w:sz="0" w:space="0" w:color="auto"/>
                    <w:bottom w:val="none" w:sz="0" w:space="0" w:color="auto"/>
                    <w:right w:val="none" w:sz="0" w:space="0" w:color="auto"/>
                  </w:divBdr>
                </w:div>
              </w:divsChild>
            </w:div>
            <w:div w:id="319579497">
              <w:marLeft w:val="0"/>
              <w:marRight w:val="0"/>
              <w:marTop w:val="375"/>
              <w:marBottom w:val="0"/>
              <w:divBdr>
                <w:top w:val="none" w:sz="0" w:space="0" w:color="auto"/>
                <w:left w:val="none" w:sz="0" w:space="0" w:color="auto"/>
                <w:bottom w:val="none" w:sz="0" w:space="0" w:color="auto"/>
                <w:right w:val="none" w:sz="0" w:space="0" w:color="auto"/>
              </w:divBdr>
              <w:divsChild>
                <w:div w:id="686642289">
                  <w:marLeft w:val="0"/>
                  <w:marRight w:val="0"/>
                  <w:marTop w:val="0"/>
                  <w:marBottom w:val="0"/>
                  <w:divBdr>
                    <w:top w:val="none" w:sz="0" w:space="0" w:color="auto"/>
                    <w:left w:val="none" w:sz="0" w:space="0" w:color="auto"/>
                    <w:bottom w:val="none" w:sz="0" w:space="0" w:color="auto"/>
                    <w:right w:val="none" w:sz="0" w:space="0" w:color="auto"/>
                  </w:divBdr>
                  <w:divsChild>
                    <w:div w:id="202004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78501">
              <w:marLeft w:val="0"/>
              <w:marRight w:val="0"/>
              <w:marTop w:val="375"/>
              <w:marBottom w:val="0"/>
              <w:divBdr>
                <w:top w:val="none" w:sz="0" w:space="0" w:color="auto"/>
                <w:left w:val="none" w:sz="0" w:space="0" w:color="auto"/>
                <w:bottom w:val="none" w:sz="0" w:space="0" w:color="auto"/>
                <w:right w:val="none" w:sz="0" w:space="0" w:color="auto"/>
              </w:divBdr>
              <w:divsChild>
                <w:div w:id="599528684">
                  <w:marLeft w:val="0"/>
                  <w:marRight w:val="0"/>
                  <w:marTop w:val="0"/>
                  <w:marBottom w:val="0"/>
                  <w:divBdr>
                    <w:top w:val="none" w:sz="0" w:space="0" w:color="auto"/>
                    <w:left w:val="none" w:sz="0" w:space="0" w:color="auto"/>
                    <w:bottom w:val="none" w:sz="0" w:space="0" w:color="auto"/>
                    <w:right w:val="none" w:sz="0" w:space="0" w:color="auto"/>
                  </w:divBdr>
                </w:div>
              </w:divsChild>
            </w:div>
            <w:div w:id="1180703578">
              <w:marLeft w:val="0"/>
              <w:marRight w:val="0"/>
              <w:marTop w:val="225"/>
              <w:marBottom w:val="0"/>
              <w:divBdr>
                <w:top w:val="none" w:sz="0" w:space="0" w:color="auto"/>
                <w:left w:val="none" w:sz="0" w:space="0" w:color="auto"/>
                <w:bottom w:val="none" w:sz="0" w:space="0" w:color="auto"/>
                <w:right w:val="none" w:sz="0" w:space="0" w:color="auto"/>
              </w:divBdr>
              <w:divsChild>
                <w:div w:id="216864057">
                  <w:marLeft w:val="0"/>
                  <w:marRight w:val="0"/>
                  <w:marTop w:val="0"/>
                  <w:marBottom w:val="0"/>
                  <w:divBdr>
                    <w:top w:val="none" w:sz="0" w:space="0" w:color="auto"/>
                    <w:left w:val="none" w:sz="0" w:space="0" w:color="auto"/>
                    <w:bottom w:val="none" w:sz="0" w:space="0" w:color="auto"/>
                    <w:right w:val="none" w:sz="0" w:space="0" w:color="auto"/>
                  </w:divBdr>
                  <w:divsChild>
                    <w:div w:id="1604921364">
                      <w:marLeft w:val="0"/>
                      <w:marRight w:val="0"/>
                      <w:marTop w:val="0"/>
                      <w:marBottom w:val="0"/>
                      <w:divBdr>
                        <w:top w:val="single" w:sz="6" w:space="0" w:color="D9D9D9"/>
                        <w:left w:val="none" w:sz="0" w:space="0" w:color="auto"/>
                        <w:bottom w:val="single" w:sz="6" w:space="0" w:color="D9D9D9"/>
                        <w:right w:val="none" w:sz="0" w:space="0" w:color="auto"/>
                      </w:divBdr>
                      <w:divsChild>
                        <w:div w:id="1296718226">
                          <w:marLeft w:val="0"/>
                          <w:marRight w:val="0"/>
                          <w:marTop w:val="0"/>
                          <w:marBottom w:val="0"/>
                          <w:divBdr>
                            <w:top w:val="none" w:sz="0" w:space="0" w:color="auto"/>
                            <w:left w:val="none" w:sz="0" w:space="0" w:color="auto"/>
                            <w:bottom w:val="none" w:sz="0" w:space="0" w:color="auto"/>
                            <w:right w:val="none" w:sz="0" w:space="0" w:color="auto"/>
                          </w:divBdr>
                          <w:divsChild>
                            <w:div w:id="1298294543">
                              <w:marLeft w:val="0"/>
                              <w:marRight w:val="0"/>
                              <w:marTop w:val="0"/>
                              <w:marBottom w:val="0"/>
                              <w:divBdr>
                                <w:top w:val="none" w:sz="0" w:space="0" w:color="auto"/>
                                <w:left w:val="none" w:sz="0" w:space="0" w:color="auto"/>
                                <w:bottom w:val="none" w:sz="0" w:space="0" w:color="auto"/>
                                <w:right w:val="none" w:sz="0" w:space="0" w:color="auto"/>
                              </w:divBdr>
                              <w:divsChild>
                                <w:div w:id="2141530701">
                                  <w:marLeft w:val="0"/>
                                  <w:marRight w:val="0"/>
                                  <w:marTop w:val="0"/>
                                  <w:marBottom w:val="0"/>
                                  <w:divBdr>
                                    <w:top w:val="none" w:sz="0" w:space="0" w:color="auto"/>
                                    <w:left w:val="none" w:sz="0" w:space="0" w:color="auto"/>
                                    <w:bottom w:val="none" w:sz="0" w:space="0" w:color="auto"/>
                                    <w:right w:val="none" w:sz="0" w:space="0" w:color="auto"/>
                                  </w:divBdr>
                                  <w:divsChild>
                                    <w:div w:id="894006207">
                                      <w:marLeft w:val="0"/>
                                      <w:marRight w:val="0"/>
                                      <w:marTop w:val="0"/>
                                      <w:marBottom w:val="0"/>
                                      <w:divBdr>
                                        <w:top w:val="none" w:sz="0" w:space="0" w:color="auto"/>
                                        <w:left w:val="none" w:sz="0" w:space="0" w:color="auto"/>
                                        <w:bottom w:val="none" w:sz="0" w:space="0" w:color="auto"/>
                                        <w:right w:val="none" w:sz="0" w:space="0" w:color="auto"/>
                                      </w:divBdr>
                                      <w:divsChild>
                                        <w:div w:id="1326787285">
                                          <w:marLeft w:val="0"/>
                                          <w:marRight w:val="0"/>
                                          <w:marTop w:val="0"/>
                                          <w:marBottom w:val="0"/>
                                          <w:divBdr>
                                            <w:top w:val="none" w:sz="0" w:space="0" w:color="auto"/>
                                            <w:left w:val="none" w:sz="0" w:space="0" w:color="auto"/>
                                            <w:bottom w:val="none" w:sz="0" w:space="0" w:color="auto"/>
                                            <w:right w:val="none" w:sz="0" w:space="0" w:color="auto"/>
                                          </w:divBdr>
                                          <w:divsChild>
                                            <w:div w:id="437262219">
                                              <w:marLeft w:val="0"/>
                                              <w:marRight w:val="0"/>
                                              <w:marTop w:val="0"/>
                                              <w:marBottom w:val="0"/>
                                              <w:divBdr>
                                                <w:top w:val="none" w:sz="0" w:space="0" w:color="auto"/>
                                                <w:left w:val="none" w:sz="0" w:space="0" w:color="auto"/>
                                                <w:bottom w:val="none" w:sz="0" w:space="0" w:color="auto"/>
                                                <w:right w:val="none" w:sz="0" w:space="0" w:color="auto"/>
                                              </w:divBdr>
                                              <w:divsChild>
                                                <w:div w:id="2021079048">
                                                  <w:marLeft w:val="0"/>
                                                  <w:marRight w:val="0"/>
                                                  <w:marTop w:val="0"/>
                                                  <w:marBottom w:val="0"/>
                                                  <w:divBdr>
                                                    <w:top w:val="none" w:sz="0" w:space="0" w:color="auto"/>
                                                    <w:left w:val="none" w:sz="0" w:space="0" w:color="auto"/>
                                                    <w:bottom w:val="none" w:sz="0" w:space="0" w:color="auto"/>
                                                    <w:right w:val="none" w:sz="0" w:space="0" w:color="auto"/>
                                                  </w:divBdr>
                                                  <w:divsChild>
                                                    <w:div w:id="1875264219">
                                                      <w:marLeft w:val="0"/>
                                                      <w:marRight w:val="0"/>
                                                      <w:marTop w:val="0"/>
                                                      <w:marBottom w:val="0"/>
                                                      <w:divBdr>
                                                        <w:top w:val="none" w:sz="0" w:space="0" w:color="auto"/>
                                                        <w:left w:val="none" w:sz="0" w:space="0" w:color="auto"/>
                                                        <w:bottom w:val="none" w:sz="0" w:space="0" w:color="auto"/>
                                                        <w:right w:val="none" w:sz="0" w:space="0" w:color="auto"/>
                                                      </w:divBdr>
                                                      <w:divsChild>
                                                        <w:div w:id="1179277471">
                                                          <w:marLeft w:val="0"/>
                                                          <w:marRight w:val="0"/>
                                                          <w:marTop w:val="0"/>
                                                          <w:marBottom w:val="0"/>
                                                          <w:divBdr>
                                                            <w:top w:val="none" w:sz="0" w:space="0" w:color="auto"/>
                                                            <w:left w:val="none" w:sz="0" w:space="0" w:color="auto"/>
                                                            <w:bottom w:val="none" w:sz="0" w:space="0" w:color="auto"/>
                                                            <w:right w:val="none" w:sz="0" w:space="0" w:color="auto"/>
                                                          </w:divBdr>
                                                          <w:divsChild>
                                                            <w:div w:id="905147428">
                                                              <w:marLeft w:val="0"/>
                                                              <w:marRight w:val="0"/>
                                                              <w:marTop w:val="0"/>
                                                              <w:marBottom w:val="0"/>
                                                              <w:divBdr>
                                                                <w:top w:val="none" w:sz="0" w:space="0" w:color="auto"/>
                                                                <w:left w:val="none" w:sz="0" w:space="0" w:color="auto"/>
                                                                <w:bottom w:val="none" w:sz="0" w:space="0" w:color="auto"/>
                                                                <w:right w:val="none" w:sz="0" w:space="0" w:color="auto"/>
                                                              </w:divBdr>
                                                              <w:divsChild>
                                                                <w:div w:id="286086725">
                                                                  <w:marLeft w:val="0"/>
                                                                  <w:marRight w:val="0"/>
                                                                  <w:marTop w:val="0"/>
                                                                  <w:marBottom w:val="0"/>
                                                                  <w:divBdr>
                                                                    <w:top w:val="none" w:sz="0" w:space="0" w:color="auto"/>
                                                                    <w:left w:val="none" w:sz="0" w:space="0" w:color="auto"/>
                                                                    <w:bottom w:val="none" w:sz="0" w:space="0" w:color="auto"/>
                                                                    <w:right w:val="none" w:sz="0" w:space="0" w:color="auto"/>
                                                                  </w:divBdr>
                                                                  <w:divsChild>
                                                                    <w:div w:id="844785298">
                                                                      <w:marLeft w:val="0"/>
                                                                      <w:marRight w:val="0"/>
                                                                      <w:marTop w:val="0"/>
                                                                      <w:marBottom w:val="0"/>
                                                                      <w:divBdr>
                                                                        <w:top w:val="none" w:sz="0" w:space="0" w:color="auto"/>
                                                                        <w:left w:val="none" w:sz="0" w:space="0" w:color="auto"/>
                                                                        <w:bottom w:val="none" w:sz="0" w:space="0" w:color="auto"/>
                                                                        <w:right w:val="none" w:sz="0" w:space="0" w:color="auto"/>
                                                                      </w:divBdr>
                                                                      <w:divsChild>
                                                                        <w:div w:id="1739013641">
                                                                          <w:marLeft w:val="0"/>
                                                                          <w:marRight w:val="0"/>
                                                                          <w:marTop w:val="0"/>
                                                                          <w:marBottom w:val="0"/>
                                                                          <w:divBdr>
                                                                            <w:top w:val="none" w:sz="0" w:space="0" w:color="auto"/>
                                                                            <w:left w:val="none" w:sz="0" w:space="0" w:color="auto"/>
                                                                            <w:bottom w:val="none" w:sz="0" w:space="0" w:color="auto"/>
                                                                            <w:right w:val="none" w:sz="0" w:space="0" w:color="auto"/>
                                                                          </w:divBdr>
                                                                          <w:divsChild>
                                                                            <w:div w:id="1581524624">
                                                                              <w:marLeft w:val="0"/>
                                                                              <w:marRight w:val="0"/>
                                                                              <w:marTop w:val="0"/>
                                                                              <w:marBottom w:val="0"/>
                                                                              <w:divBdr>
                                                                                <w:top w:val="none" w:sz="0" w:space="0" w:color="auto"/>
                                                                                <w:left w:val="none" w:sz="0" w:space="0" w:color="auto"/>
                                                                                <w:bottom w:val="none" w:sz="0" w:space="0" w:color="auto"/>
                                                                                <w:right w:val="none" w:sz="0" w:space="0" w:color="auto"/>
                                                                              </w:divBdr>
                                                                            </w:div>
                                                                            <w:div w:id="1606615706">
                                                                              <w:marLeft w:val="0"/>
                                                                              <w:marRight w:val="0"/>
                                                                              <w:marTop w:val="0"/>
                                                                              <w:marBottom w:val="0"/>
                                                                              <w:divBdr>
                                                                                <w:top w:val="none" w:sz="0" w:space="0" w:color="auto"/>
                                                                                <w:left w:val="none" w:sz="0" w:space="0" w:color="auto"/>
                                                                                <w:bottom w:val="none" w:sz="0" w:space="0" w:color="auto"/>
                                                                                <w:right w:val="none" w:sz="0" w:space="0" w:color="auto"/>
                                                                              </w:divBdr>
                                                                            </w:div>
                                                                          </w:divsChild>
                                                                        </w:div>
                                                                        <w:div w:id="385422585">
                                                                          <w:marLeft w:val="0"/>
                                                                          <w:marRight w:val="0"/>
                                                                          <w:marTop w:val="0"/>
                                                                          <w:marBottom w:val="0"/>
                                                                          <w:divBdr>
                                                                            <w:top w:val="none" w:sz="0" w:space="0" w:color="auto"/>
                                                                            <w:left w:val="none" w:sz="0" w:space="0" w:color="auto"/>
                                                                            <w:bottom w:val="none" w:sz="0" w:space="0" w:color="auto"/>
                                                                            <w:right w:val="none" w:sz="0" w:space="0" w:color="auto"/>
                                                                          </w:divBdr>
                                                                          <w:divsChild>
                                                                            <w:div w:id="2023819772">
                                                                              <w:marLeft w:val="0"/>
                                                                              <w:marRight w:val="0"/>
                                                                              <w:marTop w:val="0"/>
                                                                              <w:marBottom w:val="0"/>
                                                                              <w:divBdr>
                                                                                <w:top w:val="none" w:sz="0" w:space="0" w:color="auto"/>
                                                                                <w:left w:val="none" w:sz="0" w:space="0" w:color="auto"/>
                                                                                <w:bottom w:val="none" w:sz="0" w:space="0" w:color="auto"/>
                                                                                <w:right w:val="none" w:sz="0" w:space="0" w:color="auto"/>
                                                                              </w:divBdr>
                                                                              <w:divsChild>
                                                                                <w:div w:id="1266889424">
                                                                                  <w:marLeft w:val="8970"/>
                                                                                  <w:marRight w:val="0"/>
                                                                                  <w:marTop w:val="0"/>
                                                                                  <w:marBottom w:val="0"/>
                                                                                  <w:divBdr>
                                                                                    <w:top w:val="none" w:sz="0" w:space="0" w:color="auto"/>
                                                                                    <w:left w:val="none" w:sz="0" w:space="0" w:color="auto"/>
                                                                                    <w:bottom w:val="none" w:sz="0" w:space="0" w:color="auto"/>
                                                                                    <w:right w:val="none" w:sz="0" w:space="0" w:color="auto"/>
                                                                                  </w:divBdr>
                                                                                  <w:divsChild>
                                                                                    <w:div w:id="42876053">
                                                                                      <w:marLeft w:val="0"/>
                                                                                      <w:marRight w:val="0"/>
                                                                                      <w:marTop w:val="0"/>
                                                                                      <w:marBottom w:val="0"/>
                                                                                      <w:divBdr>
                                                                                        <w:top w:val="none" w:sz="0" w:space="0" w:color="auto"/>
                                                                                        <w:left w:val="none" w:sz="0" w:space="0" w:color="auto"/>
                                                                                        <w:bottom w:val="none" w:sz="0" w:space="0" w:color="auto"/>
                                                                                        <w:right w:val="none" w:sz="0" w:space="0" w:color="auto"/>
                                                                                      </w:divBdr>
                                                                                      <w:divsChild>
                                                                                        <w:div w:id="520053273">
                                                                                          <w:marLeft w:val="0"/>
                                                                                          <w:marRight w:val="0"/>
                                                                                          <w:marTop w:val="0"/>
                                                                                          <w:marBottom w:val="0"/>
                                                                                          <w:divBdr>
                                                                                            <w:top w:val="none" w:sz="0" w:space="0" w:color="auto"/>
                                                                                            <w:left w:val="none" w:sz="0" w:space="0" w:color="auto"/>
                                                                                            <w:bottom w:val="none" w:sz="0" w:space="0" w:color="auto"/>
                                                                                            <w:right w:val="none" w:sz="0" w:space="0" w:color="auto"/>
                                                                                          </w:divBdr>
                                                                                          <w:divsChild>
                                                                                            <w:div w:id="135926019">
                                                                                              <w:marLeft w:val="0"/>
                                                                                              <w:marRight w:val="0"/>
                                                                                              <w:marTop w:val="0"/>
                                                                                              <w:marBottom w:val="0"/>
                                                                                              <w:divBdr>
                                                                                                <w:top w:val="none" w:sz="0" w:space="0" w:color="auto"/>
                                                                                                <w:left w:val="none" w:sz="0" w:space="0" w:color="auto"/>
                                                                                                <w:bottom w:val="none" w:sz="0" w:space="0" w:color="auto"/>
                                                                                                <w:right w:val="none" w:sz="0" w:space="0" w:color="auto"/>
                                                                                              </w:divBdr>
                                                                                              <w:divsChild>
                                                                                                <w:div w:id="1109546183">
                                                                                                  <w:marLeft w:val="0"/>
                                                                                                  <w:marRight w:val="0"/>
                                                                                                  <w:marTop w:val="0"/>
                                                                                                  <w:marBottom w:val="0"/>
                                                                                                  <w:divBdr>
                                                                                                    <w:top w:val="none" w:sz="0" w:space="0" w:color="auto"/>
                                                                                                    <w:left w:val="none" w:sz="0" w:space="0" w:color="auto"/>
                                                                                                    <w:bottom w:val="none" w:sz="0" w:space="0" w:color="auto"/>
                                                                                                    <w:right w:val="none" w:sz="0" w:space="0" w:color="auto"/>
                                                                                                  </w:divBdr>
                                                                                                  <w:divsChild>
                                                                                                    <w:div w:id="15860532">
                                                                                                      <w:marLeft w:val="0"/>
                                                                                                      <w:marRight w:val="0"/>
                                                                                                      <w:marTop w:val="75"/>
                                                                                                      <w:marBottom w:val="0"/>
                                                                                                      <w:divBdr>
                                                                                                        <w:top w:val="single" w:sz="6" w:space="4" w:color="C8C8C8"/>
                                                                                                        <w:left w:val="single" w:sz="6" w:space="4" w:color="C8C8C8"/>
                                                                                                        <w:bottom w:val="single" w:sz="6" w:space="4" w:color="C8C8C8"/>
                                                                                                        <w:right w:val="single" w:sz="6" w:space="4" w:color="C8C8C8"/>
                                                                                                      </w:divBdr>
                                                                                                    </w:div>
                                                                                                    <w:div w:id="323974854">
                                                                                                      <w:marLeft w:val="0"/>
                                                                                                      <w:marRight w:val="0"/>
                                                                                                      <w:marTop w:val="75"/>
                                                                                                      <w:marBottom w:val="0"/>
                                                                                                      <w:divBdr>
                                                                                                        <w:top w:val="single" w:sz="6" w:space="4" w:color="C8C8C8"/>
                                                                                                        <w:left w:val="single" w:sz="6" w:space="4" w:color="C8C8C8"/>
                                                                                                        <w:bottom w:val="single" w:sz="6" w:space="4" w:color="C8C8C8"/>
                                                                                                        <w:right w:val="single" w:sz="6" w:space="4" w:color="C8C8C8"/>
                                                                                                      </w:divBdr>
                                                                                                    </w:div>
                                                                                                    <w:div w:id="1157192233">
                                                                                                      <w:marLeft w:val="0"/>
                                                                                                      <w:marRight w:val="0"/>
                                                                                                      <w:marTop w:val="75"/>
                                                                                                      <w:marBottom w:val="0"/>
                                                                                                      <w:divBdr>
                                                                                                        <w:top w:val="single" w:sz="6" w:space="4" w:color="C8C8C8"/>
                                                                                                        <w:left w:val="single" w:sz="6" w:space="4" w:color="C8C8C8"/>
                                                                                                        <w:bottom w:val="single" w:sz="6" w:space="4" w:color="C8C8C8"/>
                                                                                                        <w:right w:val="single" w:sz="6" w:space="4" w:color="C8C8C8"/>
                                                                                                      </w:divBdr>
                                                                                                    </w:div>
                                                                                                    <w:div w:id="14158437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709851">
              <w:marLeft w:val="0"/>
              <w:marRight w:val="0"/>
              <w:marTop w:val="225"/>
              <w:marBottom w:val="0"/>
              <w:divBdr>
                <w:top w:val="none" w:sz="0" w:space="0" w:color="auto"/>
                <w:left w:val="none" w:sz="0" w:space="0" w:color="auto"/>
                <w:bottom w:val="none" w:sz="0" w:space="0" w:color="auto"/>
                <w:right w:val="none" w:sz="0" w:space="0" w:color="auto"/>
              </w:divBdr>
              <w:divsChild>
                <w:div w:id="13226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87318">
      <w:bodyDiv w:val="1"/>
      <w:marLeft w:val="0"/>
      <w:marRight w:val="0"/>
      <w:marTop w:val="0"/>
      <w:marBottom w:val="0"/>
      <w:divBdr>
        <w:top w:val="none" w:sz="0" w:space="0" w:color="auto"/>
        <w:left w:val="none" w:sz="0" w:space="0" w:color="auto"/>
        <w:bottom w:val="none" w:sz="0" w:space="0" w:color="auto"/>
        <w:right w:val="none" w:sz="0" w:space="0" w:color="auto"/>
      </w:divBdr>
      <w:divsChild>
        <w:div w:id="167795685">
          <w:marLeft w:val="0"/>
          <w:marRight w:val="0"/>
          <w:marTop w:val="0"/>
          <w:marBottom w:val="75"/>
          <w:divBdr>
            <w:top w:val="none" w:sz="0" w:space="0" w:color="auto"/>
            <w:left w:val="none" w:sz="0" w:space="0" w:color="auto"/>
            <w:bottom w:val="none" w:sz="0" w:space="0" w:color="auto"/>
            <w:right w:val="none" w:sz="0" w:space="0" w:color="auto"/>
          </w:divBdr>
        </w:div>
      </w:divsChild>
    </w:div>
    <w:div w:id="163085992">
      <w:bodyDiv w:val="1"/>
      <w:marLeft w:val="0"/>
      <w:marRight w:val="0"/>
      <w:marTop w:val="0"/>
      <w:marBottom w:val="0"/>
      <w:divBdr>
        <w:top w:val="none" w:sz="0" w:space="0" w:color="auto"/>
        <w:left w:val="none" w:sz="0" w:space="0" w:color="auto"/>
        <w:bottom w:val="none" w:sz="0" w:space="0" w:color="auto"/>
        <w:right w:val="none" w:sz="0" w:space="0" w:color="auto"/>
      </w:divBdr>
      <w:divsChild>
        <w:div w:id="391852198">
          <w:marLeft w:val="0"/>
          <w:marRight w:val="0"/>
          <w:marTop w:val="0"/>
          <w:marBottom w:val="150"/>
          <w:divBdr>
            <w:top w:val="none" w:sz="0" w:space="0" w:color="auto"/>
            <w:left w:val="none" w:sz="0" w:space="0" w:color="auto"/>
            <w:bottom w:val="none" w:sz="0" w:space="0" w:color="auto"/>
            <w:right w:val="none" w:sz="0" w:space="0" w:color="auto"/>
          </w:divBdr>
          <w:divsChild>
            <w:div w:id="546918509">
              <w:marLeft w:val="0"/>
              <w:marRight w:val="0"/>
              <w:marTop w:val="0"/>
              <w:marBottom w:val="0"/>
              <w:divBdr>
                <w:top w:val="none" w:sz="0" w:space="0" w:color="auto"/>
                <w:left w:val="none" w:sz="0" w:space="0" w:color="auto"/>
                <w:bottom w:val="none" w:sz="0" w:space="0" w:color="auto"/>
                <w:right w:val="none" w:sz="0" w:space="0" w:color="auto"/>
              </w:divBdr>
              <w:divsChild>
                <w:div w:id="488326966">
                  <w:marLeft w:val="0"/>
                  <w:marRight w:val="150"/>
                  <w:marTop w:val="0"/>
                  <w:marBottom w:val="0"/>
                  <w:divBdr>
                    <w:top w:val="none" w:sz="0" w:space="0" w:color="auto"/>
                    <w:left w:val="none" w:sz="0" w:space="0" w:color="auto"/>
                    <w:bottom w:val="none" w:sz="0" w:space="0" w:color="auto"/>
                    <w:right w:val="none" w:sz="0" w:space="0" w:color="auto"/>
                  </w:divBdr>
                </w:div>
                <w:div w:id="287472813">
                  <w:marLeft w:val="0"/>
                  <w:marRight w:val="150"/>
                  <w:marTop w:val="0"/>
                  <w:marBottom w:val="0"/>
                  <w:divBdr>
                    <w:top w:val="none" w:sz="0" w:space="0" w:color="auto"/>
                    <w:left w:val="none" w:sz="0" w:space="0" w:color="auto"/>
                    <w:bottom w:val="none" w:sz="0" w:space="0" w:color="auto"/>
                    <w:right w:val="none" w:sz="0" w:space="0" w:color="auto"/>
                  </w:divBdr>
                </w:div>
              </w:divsChild>
            </w:div>
            <w:div w:id="1560362946">
              <w:marLeft w:val="0"/>
              <w:marRight w:val="0"/>
              <w:marTop w:val="0"/>
              <w:marBottom w:val="0"/>
              <w:divBdr>
                <w:top w:val="none" w:sz="0" w:space="0" w:color="auto"/>
                <w:left w:val="none" w:sz="0" w:space="0" w:color="auto"/>
                <w:bottom w:val="none" w:sz="0" w:space="0" w:color="auto"/>
                <w:right w:val="none" w:sz="0" w:space="0" w:color="auto"/>
              </w:divBdr>
              <w:divsChild>
                <w:div w:id="1384908249">
                  <w:marLeft w:val="0"/>
                  <w:marRight w:val="0"/>
                  <w:marTop w:val="0"/>
                  <w:marBottom w:val="0"/>
                  <w:divBdr>
                    <w:top w:val="none" w:sz="0" w:space="0" w:color="auto"/>
                    <w:left w:val="none" w:sz="0" w:space="0" w:color="auto"/>
                    <w:bottom w:val="none" w:sz="0" w:space="0" w:color="auto"/>
                    <w:right w:val="none" w:sz="0" w:space="0" w:color="auto"/>
                  </w:divBdr>
                  <w:divsChild>
                    <w:div w:id="927038166">
                      <w:marLeft w:val="0"/>
                      <w:marRight w:val="0"/>
                      <w:marTop w:val="0"/>
                      <w:marBottom w:val="0"/>
                      <w:divBdr>
                        <w:top w:val="none" w:sz="0" w:space="0" w:color="auto"/>
                        <w:left w:val="none" w:sz="0" w:space="0" w:color="auto"/>
                        <w:bottom w:val="none" w:sz="0" w:space="0" w:color="auto"/>
                        <w:right w:val="none" w:sz="0" w:space="0" w:color="auto"/>
                      </w:divBdr>
                      <w:divsChild>
                        <w:div w:id="2363468">
                          <w:marLeft w:val="0"/>
                          <w:marRight w:val="0"/>
                          <w:marTop w:val="0"/>
                          <w:marBottom w:val="0"/>
                          <w:divBdr>
                            <w:top w:val="none" w:sz="0" w:space="0" w:color="auto"/>
                            <w:left w:val="none" w:sz="0" w:space="0" w:color="auto"/>
                            <w:bottom w:val="none" w:sz="0" w:space="0" w:color="auto"/>
                            <w:right w:val="none" w:sz="0" w:space="0" w:color="auto"/>
                          </w:divBdr>
                        </w:div>
                      </w:divsChild>
                    </w:div>
                    <w:div w:id="58819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98441">
          <w:marLeft w:val="0"/>
          <w:marRight w:val="0"/>
          <w:marTop w:val="0"/>
          <w:marBottom w:val="0"/>
          <w:divBdr>
            <w:top w:val="none" w:sz="0" w:space="0" w:color="auto"/>
            <w:left w:val="none" w:sz="0" w:space="0" w:color="auto"/>
            <w:bottom w:val="none" w:sz="0" w:space="0" w:color="auto"/>
            <w:right w:val="none" w:sz="0" w:space="0" w:color="auto"/>
          </w:divBdr>
          <w:divsChild>
            <w:div w:id="1135761053">
              <w:marLeft w:val="0"/>
              <w:marRight w:val="0"/>
              <w:marTop w:val="0"/>
              <w:marBottom w:val="0"/>
              <w:divBdr>
                <w:top w:val="none" w:sz="0" w:space="0" w:color="auto"/>
                <w:left w:val="none" w:sz="0" w:space="0" w:color="auto"/>
                <w:bottom w:val="none" w:sz="0" w:space="0" w:color="auto"/>
                <w:right w:val="none" w:sz="0" w:space="0" w:color="auto"/>
              </w:divBdr>
              <w:divsChild>
                <w:div w:id="1568765889">
                  <w:marLeft w:val="0"/>
                  <w:marRight w:val="0"/>
                  <w:marTop w:val="0"/>
                  <w:marBottom w:val="0"/>
                  <w:divBdr>
                    <w:top w:val="none" w:sz="0" w:space="0" w:color="auto"/>
                    <w:left w:val="none" w:sz="0" w:space="0" w:color="auto"/>
                    <w:bottom w:val="none" w:sz="0" w:space="0" w:color="auto"/>
                    <w:right w:val="none" w:sz="0" w:space="0" w:color="auto"/>
                  </w:divBdr>
                </w:div>
              </w:divsChild>
            </w:div>
            <w:div w:id="2055345207">
              <w:marLeft w:val="0"/>
              <w:marRight w:val="0"/>
              <w:marTop w:val="375"/>
              <w:marBottom w:val="0"/>
              <w:divBdr>
                <w:top w:val="none" w:sz="0" w:space="0" w:color="auto"/>
                <w:left w:val="none" w:sz="0" w:space="0" w:color="auto"/>
                <w:bottom w:val="none" w:sz="0" w:space="0" w:color="auto"/>
                <w:right w:val="none" w:sz="0" w:space="0" w:color="auto"/>
              </w:divBdr>
              <w:divsChild>
                <w:div w:id="1717046309">
                  <w:marLeft w:val="0"/>
                  <w:marRight w:val="0"/>
                  <w:marTop w:val="0"/>
                  <w:marBottom w:val="0"/>
                  <w:divBdr>
                    <w:top w:val="none" w:sz="0" w:space="0" w:color="auto"/>
                    <w:left w:val="none" w:sz="0" w:space="0" w:color="auto"/>
                    <w:bottom w:val="none" w:sz="0" w:space="0" w:color="auto"/>
                    <w:right w:val="none" w:sz="0" w:space="0" w:color="auto"/>
                  </w:divBdr>
                  <w:divsChild>
                    <w:div w:id="16978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15516">
              <w:marLeft w:val="0"/>
              <w:marRight w:val="0"/>
              <w:marTop w:val="375"/>
              <w:marBottom w:val="0"/>
              <w:divBdr>
                <w:top w:val="none" w:sz="0" w:space="0" w:color="auto"/>
                <w:left w:val="none" w:sz="0" w:space="0" w:color="auto"/>
                <w:bottom w:val="none" w:sz="0" w:space="0" w:color="auto"/>
                <w:right w:val="none" w:sz="0" w:space="0" w:color="auto"/>
              </w:divBdr>
              <w:divsChild>
                <w:div w:id="211675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10159">
      <w:bodyDiv w:val="1"/>
      <w:marLeft w:val="0"/>
      <w:marRight w:val="0"/>
      <w:marTop w:val="0"/>
      <w:marBottom w:val="0"/>
      <w:divBdr>
        <w:top w:val="none" w:sz="0" w:space="0" w:color="auto"/>
        <w:left w:val="none" w:sz="0" w:space="0" w:color="auto"/>
        <w:bottom w:val="none" w:sz="0" w:space="0" w:color="auto"/>
        <w:right w:val="none" w:sz="0" w:space="0" w:color="auto"/>
      </w:divBdr>
      <w:divsChild>
        <w:div w:id="958534961">
          <w:marLeft w:val="0"/>
          <w:marRight w:val="375"/>
          <w:marTop w:val="0"/>
          <w:marBottom w:val="0"/>
          <w:divBdr>
            <w:top w:val="none" w:sz="0" w:space="0" w:color="auto"/>
            <w:left w:val="none" w:sz="0" w:space="0" w:color="auto"/>
            <w:bottom w:val="none" w:sz="0" w:space="0" w:color="auto"/>
            <w:right w:val="none" w:sz="0" w:space="0" w:color="auto"/>
          </w:divBdr>
        </w:div>
        <w:div w:id="328364293">
          <w:marLeft w:val="0"/>
          <w:marRight w:val="0"/>
          <w:marTop w:val="0"/>
          <w:marBottom w:val="0"/>
          <w:divBdr>
            <w:top w:val="none" w:sz="0" w:space="0" w:color="auto"/>
            <w:left w:val="none" w:sz="0" w:space="0" w:color="auto"/>
            <w:bottom w:val="none" w:sz="0" w:space="0" w:color="auto"/>
            <w:right w:val="none" w:sz="0" w:space="0" w:color="auto"/>
          </w:divBdr>
        </w:div>
      </w:divsChild>
    </w:div>
    <w:div w:id="163514927">
      <w:bodyDiv w:val="1"/>
      <w:marLeft w:val="0"/>
      <w:marRight w:val="0"/>
      <w:marTop w:val="0"/>
      <w:marBottom w:val="0"/>
      <w:divBdr>
        <w:top w:val="none" w:sz="0" w:space="0" w:color="auto"/>
        <w:left w:val="none" w:sz="0" w:space="0" w:color="auto"/>
        <w:bottom w:val="none" w:sz="0" w:space="0" w:color="auto"/>
        <w:right w:val="none" w:sz="0" w:space="0" w:color="auto"/>
      </w:divBdr>
      <w:divsChild>
        <w:div w:id="190844499">
          <w:marLeft w:val="0"/>
          <w:marRight w:val="0"/>
          <w:marTop w:val="0"/>
          <w:marBottom w:val="75"/>
          <w:divBdr>
            <w:top w:val="none" w:sz="0" w:space="0" w:color="auto"/>
            <w:left w:val="none" w:sz="0" w:space="0" w:color="auto"/>
            <w:bottom w:val="none" w:sz="0" w:space="0" w:color="auto"/>
            <w:right w:val="none" w:sz="0" w:space="0" w:color="auto"/>
          </w:divBdr>
        </w:div>
        <w:div w:id="20873385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437822">
      <w:bodyDiv w:val="1"/>
      <w:marLeft w:val="0"/>
      <w:marRight w:val="0"/>
      <w:marTop w:val="0"/>
      <w:marBottom w:val="0"/>
      <w:divBdr>
        <w:top w:val="none" w:sz="0" w:space="0" w:color="auto"/>
        <w:left w:val="none" w:sz="0" w:space="0" w:color="auto"/>
        <w:bottom w:val="none" w:sz="0" w:space="0" w:color="auto"/>
        <w:right w:val="none" w:sz="0" w:space="0" w:color="auto"/>
      </w:divBdr>
      <w:divsChild>
        <w:div w:id="586351019">
          <w:marLeft w:val="0"/>
          <w:marRight w:val="0"/>
          <w:marTop w:val="0"/>
          <w:marBottom w:val="150"/>
          <w:divBdr>
            <w:top w:val="none" w:sz="0" w:space="0" w:color="auto"/>
            <w:left w:val="none" w:sz="0" w:space="0" w:color="auto"/>
            <w:bottom w:val="none" w:sz="0" w:space="0" w:color="auto"/>
            <w:right w:val="none" w:sz="0" w:space="0" w:color="auto"/>
          </w:divBdr>
          <w:divsChild>
            <w:div w:id="456993935">
              <w:marLeft w:val="0"/>
              <w:marRight w:val="0"/>
              <w:marTop w:val="0"/>
              <w:marBottom w:val="0"/>
              <w:divBdr>
                <w:top w:val="none" w:sz="0" w:space="0" w:color="auto"/>
                <w:left w:val="none" w:sz="0" w:space="0" w:color="auto"/>
                <w:bottom w:val="none" w:sz="0" w:space="0" w:color="auto"/>
                <w:right w:val="none" w:sz="0" w:space="0" w:color="auto"/>
              </w:divBdr>
              <w:divsChild>
                <w:div w:id="696659414">
                  <w:marLeft w:val="0"/>
                  <w:marRight w:val="150"/>
                  <w:marTop w:val="0"/>
                  <w:marBottom w:val="0"/>
                  <w:divBdr>
                    <w:top w:val="none" w:sz="0" w:space="0" w:color="auto"/>
                    <w:left w:val="none" w:sz="0" w:space="0" w:color="auto"/>
                    <w:bottom w:val="none" w:sz="0" w:space="0" w:color="auto"/>
                    <w:right w:val="none" w:sz="0" w:space="0" w:color="auto"/>
                  </w:divBdr>
                </w:div>
                <w:div w:id="323631289">
                  <w:marLeft w:val="0"/>
                  <w:marRight w:val="150"/>
                  <w:marTop w:val="0"/>
                  <w:marBottom w:val="0"/>
                  <w:divBdr>
                    <w:top w:val="none" w:sz="0" w:space="0" w:color="auto"/>
                    <w:left w:val="none" w:sz="0" w:space="0" w:color="auto"/>
                    <w:bottom w:val="none" w:sz="0" w:space="0" w:color="auto"/>
                    <w:right w:val="none" w:sz="0" w:space="0" w:color="auto"/>
                  </w:divBdr>
                </w:div>
              </w:divsChild>
            </w:div>
            <w:div w:id="1123303342">
              <w:marLeft w:val="0"/>
              <w:marRight w:val="0"/>
              <w:marTop w:val="0"/>
              <w:marBottom w:val="0"/>
              <w:divBdr>
                <w:top w:val="none" w:sz="0" w:space="0" w:color="auto"/>
                <w:left w:val="none" w:sz="0" w:space="0" w:color="auto"/>
                <w:bottom w:val="none" w:sz="0" w:space="0" w:color="auto"/>
                <w:right w:val="none" w:sz="0" w:space="0" w:color="auto"/>
              </w:divBdr>
              <w:divsChild>
                <w:div w:id="1085692135">
                  <w:marLeft w:val="0"/>
                  <w:marRight w:val="0"/>
                  <w:marTop w:val="0"/>
                  <w:marBottom w:val="0"/>
                  <w:divBdr>
                    <w:top w:val="none" w:sz="0" w:space="0" w:color="auto"/>
                    <w:left w:val="none" w:sz="0" w:space="0" w:color="auto"/>
                    <w:bottom w:val="none" w:sz="0" w:space="0" w:color="auto"/>
                    <w:right w:val="none" w:sz="0" w:space="0" w:color="auto"/>
                  </w:divBdr>
                  <w:divsChild>
                    <w:div w:id="754862166">
                      <w:marLeft w:val="0"/>
                      <w:marRight w:val="0"/>
                      <w:marTop w:val="0"/>
                      <w:marBottom w:val="0"/>
                      <w:divBdr>
                        <w:top w:val="none" w:sz="0" w:space="0" w:color="auto"/>
                        <w:left w:val="none" w:sz="0" w:space="0" w:color="auto"/>
                        <w:bottom w:val="none" w:sz="0" w:space="0" w:color="auto"/>
                        <w:right w:val="none" w:sz="0" w:space="0" w:color="auto"/>
                      </w:divBdr>
                      <w:divsChild>
                        <w:div w:id="306790659">
                          <w:marLeft w:val="0"/>
                          <w:marRight w:val="0"/>
                          <w:marTop w:val="0"/>
                          <w:marBottom w:val="0"/>
                          <w:divBdr>
                            <w:top w:val="none" w:sz="0" w:space="0" w:color="auto"/>
                            <w:left w:val="none" w:sz="0" w:space="0" w:color="auto"/>
                            <w:bottom w:val="none" w:sz="0" w:space="0" w:color="auto"/>
                            <w:right w:val="none" w:sz="0" w:space="0" w:color="auto"/>
                          </w:divBdr>
                        </w:div>
                      </w:divsChild>
                    </w:div>
                    <w:div w:id="8070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82301">
          <w:marLeft w:val="0"/>
          <w:marRight w:val="0"/>
          <w:marTop w:val="0"/>
          <w:marBottom w:val="0"/>
          <w:divBdr>
            <w:top w:val="none" w:sz="0" w:space="0" w:color="auto"/>
            <w:left w:val="none" w:sz="0" w:space="0" w:color="auto"/>
            <w:bottom w:val="none" w:sz="0" w:space="0" w:color="auto"/>
            <w:right w:val="none" w:sz="0" w:space="0" w:color="auto"/>
          </w:divBdr>
          <w:divsChild>
            <w:div w:id="204755941">
              <w:marLeft w:val="0"/>
              <w:marRight w:val="0"/>
              <w:marTop w:val="0"/>
              <w:marBottom w:val="0"/>
              <w:divBdr>
                <w:top w:val="none" w:sz="0" w:space="0" w:color="auto"/>
                <w:left w:val="none" w:sz="0" w:space="0" w:color="auto"/>
                <w:bottom w:val="none" w:sz="0" w:space="0" w:color="auto"/>
                <w:right w:val="none" w:sz="0" w:space="0" w:color="auto"/>
              </w:divBdr>
              <w:divsChild>
                <w:div w:id="412699133">
                  <w:marLeft w:val="0"/>
                  <w:marRight w:val="0"/>
                  <w:marTop w:val="0"/>
                  <w:marBottom w:val="0"/>
                  <w:divBdr>
                    <w:top w:val="none" w:sz="0" w:space="0" w:color="auto"/>
                    <w:left w:val="none" w:sz="0" w:space="0" w:color="auto"/>
                    <w:bottom w:val="none" w:sz="0" w:space="0" w:color="auto"/>
                    <w:right w:val="none" w:sz="0" w:space="0" w:color="auto"/>
                  </w:divBdr>
                </w:div>
              </w:divsChild>
            </w:div>
            <w:div w:id="468326555">
              <w:marLeft w:val="0"/>
              <w:marRight w:val="0"/>
              <w:marTop w:val="225"/>
              <w:marBottom w:val="0"/>
              <w:divBdr>
                <w:top w:val="none" w:sz="0" w:space="0" w:color="auto"/>
                <w:left w:val="none" w:sz="0" w:space="0" w:color="auto"/>
                <w:bottom w:val="none" w:sz="0" w:space="0" w:color="auto"/>
                <w:right w:val="none" w:sz="0" w:space="0" w:color="auto"/>
              </w:divBdr>
              <w:divsChild>
                <w:div w:id="618102774">
                  <w:marLeft w:val="0"/>
                  <w:marRight w:val="0"/>
                  <w:marTop w:val="0"/>
                  <w:marBottom w:val="0"/>
                  <w:divBdr>
                    <w:top w:val="none" w:sz="0" w:space="0" w:color="auto"/>
                    <w:left w:val="none" w:sz="0" w:space="0" w:color="auto"/>
                    <w:bottom w:val="none" w:sz="0" w:space="0" w:color="auto"/>
                    <w:right w:val="none" w:sz="0" w:space="0" w:color="auto"/>
                  </w:divBdr>
                </w:div>
              </w:divsChild>
            </w:div>
            <w:div w:id="1876503031">
              <w:marLeft w:val="0"/>
              <w:marRight w:val="0"/>
              <w:marTop w:val="375"/>
              <w:marBottom w:val="0"/>
              <w:divBdr>
                <w:top w:val="none" w:sz="0" w:space="0" w:color="auto"/>
                <w:left w:val="none" w:sz="0" w:space="0" w:color="auto"/>
                <w:bottom w:val="none" w:sz="0" w:space="0" w:color="auto"/>
                <w:right w:val="none" w:sz="0" w:space="0" w:color="auto"/>
              </w:divBdr>
              <w:divsChild>
                <w:div w:id="1148673353">
                  <w:marLeft w:val="0"/>
                  <w:marRight w:val="0"/>
                  <w:marTop w:val="0"/>
                  <w:marBottom w:val="0"/>
                  <w:divBdr>
                    <w:top w:val="none" w:sz="0" w:space="0" w:color="auto"/>
                    <w:left w:val="none" w:sz="0" w:space="0" w:color="auto"/>
                    <w:bottom w:val="none" w:sz="0" w:space="0" w:color="auto"/>
                    <w:right w:val="none" w:sz="0" w:space="0" w:color="auto"/>
                  </w:divBdr>
                  <w:divsChild>
                    <w:div w:id="1965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3730">
              <w:marLeft w:val="0"/>
              <w:marRight w:val="0"/>
              <w:marTop w:val="375"/>
              <w:marBottom w:val="0"/>
              <w:divBdr>
                <w:top w:val="none" w:sz="0" w:space="0" w:color="auto"/>
                <w:left w:val="none" w:sz="0" w:space="0" w:color="auto"/>
                <w:bottom w:val="none" w:sz="0" w:space="0" w:color="auto"/>
                <w:right w:val="none" w:sz="0" w:space="0" w:color="auto"/>
              </w:divBdr>
              <w:divsChild>
                <w:div w:id="1975596930">
                  <w:marLeft w:val="0"/>
                  <w:marRight w:val="0"/>
                  <w:marTop w:val="0"/>
                  <w:marBottom w:val="0"/>
                  <w:divBdr>
                    <w:top w:val="none" w:sz="0" w:space="0" w:color="auto"/>
                    <w:left w:val="none" w:sz="0" w:space="0" w:color="auto"/>
                    <w:bottom w:val="none" w:sz="0" w:space="0" w:color="auto"/>
                    <w:right w:val="none" w:sz="0" w:space="0" w:color="auto"/>
                  </w:divBdr>
                </w:div>
              </w:divsChild>
            </w:div>
            <w:div w:id="121968977">
              <w:marLeft w:val="0"/>
              <w:marRight w:val="0"/>
              <w:marTop w:val="225"/>
              <w:marBottom w:val="0"/>
              <w:divBdr>
                <w:top w:val="none" w:sz="0" w:space="0" w:color="auto"/>
                <w:left w:val="none" w:sz="0" w:space="0" w:color="auto"/>
                <w:bottom w:val="none" w:sz="0" w:space="0" w:color="auto"/>
                <w:right w:val="none" w:sz="0" w:space="0" w:color="auto"/>
              </w:divBdr>
              <w:divsChild>
                <w:div w:id="788551753">
                  <w:marLeft w:val="0"/>
                  <w:marRight w:val="0"/>
                  <w:marTop w:val="0"/>
                  <w:marBottom w:val="0"/>
                  <w:divBdr>
                    <w:top w:val="none" w:sz="0" w:space="0" w:color="auto"/>
                    <w:left w:val="none" w:sz="0" w:space="0" w:color="auto"/>
                    <w:bottom w:val="none" w:sz="0" w:space="0" w:color="auto"/>
                    <w:right w:val="none" w:sz="0" w:space="0" w:color="auto"/>
                  </w:divBdr>
                </w:div>
              </w:divsChild>
            </w:div>
            <w:div w:id="4551919">
              <w:marLeft w:val="0"/>
              <w:marRight w:val="0"/>
              <w:marTop w:val="225"/>
              <w:marBottom w:val="0"/>
              <w:divBdr>
                <w:top w:val="none" w:sz="0" w:space="0" w:color="auto"/>
                <w:left w:val="none" w:sz="0" w:space="0" w:color="auto"/>
                <w:bottom w:val="none" w:sz="0" w:space="0" w:color="auto"/>
                <w:right w:val="none" w:sz="0" w:space="0" w:color="auto"/>
              </w:divBdr>
              <w:divsChild>
                <w:div w:id="886718105">
                  <w:marLeft w:val="0"/>
                  <w:marRight w:val="0"/>
                  <w:marTop w:val="0"/>
                  <w:marBottom w:val="0"/>
                  <w:divBdr>
                    <w:top w:val="none" w:sz="0" w:space="0" w:color="auto"/>
                    <w:left w:val="none" w:sz="0" w:space="0" w:color="auto"/>
                    <w:bottom w:val="none" w:sz="0" w:space="0" w:color="auto"/>
                    <w:right w:val="none" w:sz="0" w:space="0" w:color="auto"/>
                  </w:divBdr>
                </w:div>
              </w:divsChild>
            </w:div>
            <w:div w:id="1642151167">
              <w:marLeft w:val="0"/>
              <w:marRight w:val="0"/>
              <w:marTop w:val="225"/>
              <w:marBottom w:val="0"/>
              <w:divBdr>
                <w:top w:val="none" w:sz="0" w:space="0" w:color="auto"/>
                <w:left w:val="none" w:sz="0" w:space="0" w:color="auto"/>
                <w:bottom w:val="none" w:sz="0" w:space="0" w:color="auto"/>
                <w:right w:val="none" w:sz="0" w:space="0" w:color="auto"/>
              </w:divBdr>
              <w:divsChild>
                <w:div w:id="8107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729">
      <w:bodyDiv w:val="1"/>
      <w:marLeft w:val="0"/>
      <w:marRight w:val="0"/>
      <w:marTop w:val="0"/>
      <w:marBottom w:val="0"/>
      <w:divBdr>
        <w:top w:val="none" w:sz="0" w:space="0" w:color="auto"/>
        <w:left w:val="none" w:sz="0" w:space="0" w:color="auto"/>
        <w:bottom w:val="none" w:sz="0" w:space="0" w:color="auto"/>
        <w:right w:val="none" w:sz="0" w:space="0" w:color="auto"/>
      </w:divBdr>
      <w:divsChild>
        <w:div w:id="2030791132">
          <w:marLeft w:val="0"/>
          <w:marRight w:val="0"/>
          <w:marTop w:val="0"/>
          <w:marBottom w:val="75"/>
          <w:divBdr>
            <w:top w:val="none" w:sz="0" w:space="0" w:color="auto"/>
            <w:left w:val="none" w:sz="0" w:space="0" w:color="auto"/>
            <w:bottom w:val="none" w:sz="0" w:space="0" w:color="auto"/>
            <w:right w:val="none" w:sz="0" w:space="0" w:color="auto"/>
          </w:divBdr>
        </w:div>
        <w:div w:id="9945302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900131">
      <w:bodyDiv w:val="1"/>
      <w:marLeft w:val="0"/>
      <w:marRight w:val="0"/>
      <w:marTop w:val="0"/>
      <w:marBottom w:val="0"/>
      <w:divBdr>
        <w:top w:val="none" w:sz="0" w:space="0" w:color="auto"/>
        <w:left w:val="none" w:sz="0" w:space="0" w:color="auto"/>
        <w:bottom w:val="none" w:sz="0" w:space="0" w:color="auto"/>
        <w:right w:val="none" w:sz="0" w:space="0" w:color="auto"/>
      </w:divBdr>
      <w:divsChild>
        <w:div w:id="1119297315">
          <w:marLeft w:val="0"/>
          <w:marRight w:val="375"/>
          <w:marTop w:val="0"/>
          <w:marBottom w:val="0"/>
          <w:divBdr>
            <w:top w:val="none" w:sz="0" w:space="0" w:color="auto"/>
            <w:left w:val="none" w:sz="0" w:space="0" w:color="auto"/>
            <w:bottom w:val="none" w:sz="0" w:space="0" w:color="auto"/>
            <w:right w:val="none" w:sz="0" w:space="0" w:color="auto"/>
          </w:divBdr>
        </w:div>
        <w:div w:id="1221794494">
          <w:marLeft w:val="0"/>
          <w:marRight w:val="0"/>
          <w:marTop w:val="0"/>
          <w:marBottom w:val="0"/>
          <w:divBdr>
            <w:top w:val="none" w:sz="0" w:space="0" w:color="auto"/>
            <w:left w:val="none" w:sz="0" w:space="0" w:color="auto"/>
            <w:bottom w:val="none" w:sz="0" w:space="0" w:color="auto"/>
            <w:right w:val="none" w:sz="0" w:space="0" w:color="auto"/>
          </w:divBdr>
        </w:div>
      </w:divsChild>
    </w:div>
    <w:div w:id="165559363">
      <w:bodyDiv w:val="1"/>
      <w:marLeft w:val="0"/>
      <w:marRight w:val="0"/>
      <w:marTop w:val="0"/>
      <w:marBottom w:val="0"/>
      <w:divBdr>
        <w:top w:val="none" w:sz="0" w:space="0" w:color="auto"/>
        <w:left w:val="none" w:sz="0" w:space="0" w:color="auto"/>
        <w:bottom w:val="none" w:sz="0" w:space="0" w:color="auto"/>
        <w:right w:val="none" w:sz="0" w:space="0" w:color="auto"/>
      </w:divBdr>
      <w:divsChild>
        <w:div w:id="1926956426">
          <w:marLeft w:val="0"/>
          <w:marRight w:val="0"/>
          <w:marTop w:val="0"/>
          <w:marBottom w:val="300"/>
          <w:divBdr>
            <w:top w:val="none" w:sz="0" w:space="0" w:color="auto"/>
            <w:left w:val="none" w:sz="0" w:space="0" w:color="auto"/>
            <w:bottom w:val="none" w:sz="0" w:space="0" w:color="auto"/>
            <w:right w:val="none" w:sz="0" w:space="0" w:color="auto"/>
          </w:divBdr>
        </w:div>
      </w:divsChild>
    </w:div>
    <w:div w:id="165559780">
      <w:bodyDiv w:val="1"/>
      <w:marLeft w:val="0"/>
      <w:marRight w:val="0"/>
      <w:marTop w:val="0"/>
      <w:marBottom w:val="0"/>
      <w:divBdr>
        <w:top w:val="none" w:sz="0" w:space="0" w:color="auto"/>
        <w:left w:val="none" w:sz="0" w:space="0" w:color="auto"/>
        <w:bottom w:val="none" w:sz="0" w:space="0" w:color="auto"/>
        <w:right w:val="none" w:sz="0" w:space="0" w:color="auto"/>
      </w:divBdr>
      <w:divsChild>
        <w:div w:id="1757441208">
          <w:marLeft w:val="0"/>
          <w:marRight w:val="0"/>
          <w:marTop w:val="0"/>
          <w:marBottom w:val="0"/>
          <w:divBdr>
            <w:top w:val="none" w:sz="0" w:space="0" w:color="auto"/>
            <w:left w:val="none" w:sz="0" w:space="0" w:color="auto"/>
            <w:bottom w:val="none" w:sz="0" w:space="0" w:color="auto"/>
            <w:right w:val="none" w:sz="0" w:space="0" w:color="auto"/>
          </w:divBdr>
        </w:div>
        <w:div w:id="1994916173">
          <w:marLeft w:val="0"/>
          <w:marRight w:val="0"/>
          <w:marTop w:val="300"/>
          <w:marBottom w:val="300"/>
          <w:divBdr>
            <w:top w:val="none" w:sz="0" w:space="0" w:color="auto"/>
            <w:left w:val="none" w:sz="0" w:space="0" w:color="auto"/>
            <w:bottom w:val="none" w:sz="0" w:space="0" w:color="auto"/>
            <w:right w:val="none" w:sz="0" w:space="0" w:color="auto"/>
          </w:divBdr>
        </w:div>
        <w:div w:id="1113943423">
          <w:marLeft w:val="0"/>
          <w:marRight w:val="0"/>
          <w:marTop w:val="0"/>
          <w:marBottom w:val="0"/>
          <w:divBdr>
            <w:top w:val="none" w:sz="0" w:space="0" w:color="auto"/>
            <w:left w:val="none" w:sz="0" w:space="0" w:color="auto"/>
            <w:bottom w:val="none" w:sz="0" w:space="0" w:color="auto"/>
            <w:right w:val="none" w:sz="0" w:space="0" w:color="auto"/>
          </w:divBdr>
          <w:divsChild>
            <w:div w:id="1756314733">
              <w:marLeft w:val="0"/>
              <w:marRight w:val="0"/>
              <w:marTop w:val="300"/>
              <w:marBottom w:val="450"/>
              <w:divBdr>
                <w:top w:val="none" w:sz="0" w:space="0" w:color="auto"/>
                <w:left w:val="none" w:sz="0" w:space="0" w:color="auto"/>
                <w:bottom w:val="none" w:sz="0" w:space="0" w:color="auto"/>
                <w:right w:val="none" w:sz="0" w:space="0" w:color="auto"/>
              </w:divBdr>
              <w:divsChild>
                <w:div w:id="576324724">
                  <w:marLeft w:val="0"/>
                  <w:marRight w:val="0"/>
                  <w:marTop w:val="0"/>
                  <w:marBottom w:val="0"/>
                  <w:divBdr>
                    <w:top w:val="none" w:sz="0" w:space="0" w:color="auto"/>
                    <w:left w:val="none" w:sz="0" w:space="0" w:color="auto"/>
                    <w:bottom w:val="none" w:sz="0" w:space="0" w:color="auto"/>
                    <w:right w:val="none" w:sz="0" w:space="0" w:color="auto"/>
                  </w:divBdr>
                  <w:divsChild>
                    <w:div w:id="1808355922">
                      <w:marLeft w:val="0"/>
                      <w:marRight w:val="0"/>
                      <w:marTop w:val="0"/>
                      <w:marBottom w:val="0"/>
                      <w:divBdr>
                        <w:top w:val="none" w:sz="0" w:space="0" w:color="auto"/>
                        <w:left w:val="none" w:sz="0" w:space="0" w:color="auto"/>
                        <w:bottom w:val="none" w:sz="0" w:space="0" w:color="auto"/>
                        <w:right w:val="none" w:sz="0" w:space="0" w:color="auto"/>
                      </w:divBdr>
                      <w:divsChild>
                        <w:div w:id="274292719">
                          <w:marLeft w:val="0"/>
                          <w:marRight w:val="0"/>
                          <w:marTop w:val="0"/>
                          <w:marBottom w:val="0"/>
                          <w:divBdr>
                            <w:top w:val="none" w:sz="0" w:space="0" w:color="auto"/>
                            <w:left w:val="none" w:sz="0" w:space="0" w:color="auto"/>
                            <w:bottom w:val="none" w:sz="0" w:space="0" w:color="auto"/>
                            <w:right w:val="none" w:sz="0" w:space="0" w:color="auto"/>
                          </w:divBdr>
                          <w:divsChild>
                            <w:div w:id="1400058383">
                              <w:marLeft w:val="0"/>
                              <w:marRight w:val="0"/>
                              <w:marTop w:val="0"/>
                              <w:marBottom w:val="0"/>
                              <w:divBdr>
                                <w:top w:val="none" w:sz="0" w:space="0" w:color="auto"/>
                                <w:left w:val="none" w:sz="0" w:space="0" w:color="auto"/>
                                <w:bottom w:val="none" w:sz="0" w:space="0" w:color="auto"/>
                                <w:right w:val="none" w:sz="0" w:space="0" w:color="auto"/>
                              </w:divBdr>
                              <w:divsChild>
                                <w:div w:id="1570535671">
                                  <w:marLeft w:val="0"/>
                                  <w:marRight w:val="0"/>
                                  <w:marTop w:val="0"/>
                                  <w:marBottom w:val="0"/>
                                  <w:divBdr>
                                    <w:top w:val="none" w:sz="0" w:space="0" w:color="auto"/>
                                    <w:left w:val="none" w:sz="0" w:space="0" w:color="auto"/>
                                    <w:bottom w:val="none" w:sz="0" w:space="0" w:color="auto"/>
                                    <w:right w:val="none" w:sz="0" w:space="0" w:color="auto"/>
                                  </w:divBdr>
                                  <w:divsChild>
                                    <w:div w:id="15473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99152">
          <w:marLeft w:val="0"/>
          <w:marRight w:val="0"/>
          <w:marTop w:val="0"/>
          <w:marBottom w:val="0"/>
          <w:divBdr>
            <w:top w:val="none" w:sz="0" w:space="0" w:color="auto"/>
            <w:left w:val="none" w:sz="0" w:space="0" w:color="auto"/>
            <w:bottom w:val="none" w:sz="0" w:space="0" w:color="auto"/>
            <w:right w:val="none" w:sz="0" w:space="0" w:color="auto"/>
          </w:divBdr>
        </w:div>
      </w:divsChild>
    </w:div>
    <w:div w:id="165826886">
      <w:bodyDiv w:val="1"/>
      <w:marLeft w:val="0"/>
      <w:marRight w:val="0"/>
      <w:marTop w:val="0"/>
      <w:marBottom w:val="0"/>
      <w:divBdr>
        <w:top w:val="none" w:sz="0" w:space="0" w:color="auto"/>
        <w:left w:val="none" w:sz="0" w:space="0" w:color="auto"/>
        <w:bottom w:val="none" w:sz="0" w:space="0" w:color="auto"/>
        <w:right w:val="none" w:sz="0" w:space="0" w:color="auto"/>
      </w:divBdr>
      <w:divsChild>
        <w:div w:id="1744447878">
          <w:marLeft w:val="0"/>
          <w:marRight w:val="0"/>
          <w:marTop w:val="0"/>
          <w:marBottom w:val="300"/>
          <w:divBdr>
            <w:top w:val="none" w:sz="0" w:space="0" w:color="auto"/>
            <w:left w:val="none" w:sz="0" w:space="0" w:color="auto"/>
            <w:bottom w:val="none" w:sz="0" w:space="0" w:color="auto"/>
            <w:right w:val="none" w:sz="0" w:space="0" w:color="auto"/>
          </w:divBdr>
        </w:div>
      </w:divsChild>
    </w:div>
    <w:div w:id="166680518">
      <w:bodyDiv w:val="1"/>
      <w:marLeft w:val="0"/>
      <w:marRight w:val="0"/>
      <w:marTop w:val="0"/>
      <w:marBottom w:val="0"/>
      <w:divBdr>
        <w:top w:val="none" w:sz="0" w:space="0" w:color="auto"/>
        <w:left w:val="none" w:sz="0" w:space="0" w:color="auto"/>
        <w:bottom w:val="none" w:sz="0" w:space="0" w:color="auto"/>
        <w:right w:val="none" w:sz="0" w:space="0" w:color="auto"/>
      </w:divBdr>
      <w:divsChild>
        <w:div w:id="1638140258">
          <w:marLeft w:val="0"/>
          <w:marRight w:val="0"/>
          <w:marTop w:val="0"/>
          <w:marBottom w:val="300"/>
          <w:divBdr>
            <w:top w:val="none" w:sz="0" w:space="0" w:color="auto"/>
            <w:left w:val="none" w:sz="0" w:space="0" w:color="auto"/>
            <w:bottom w:val="none" w:sz="0" w:space="0" w:color="auto"/>
            <w:right w:val="none" w:sz="0" w:space="0" w:color="auto"/>
          </w:divBdr>
        </w:div>
        <w:div w:id="60443326">
          <w:marLeft w:val="0"/>
          <w:marRight w:val="0"/>
          <w:marTop w:val="495"/>
          <w:marBottom w:val="630"/>
          <w:divBdr>
            <w:top w:val="none" w:sz="0" w:space="0" w:color="auto"/>
            <w:left w:val="none" w:sz="0" w:space="0" w:color="auto"/>
            <w:bottom w:val="none" w:sz="0" w:space="0" w:color="auto"/>
            <w:right w:val="none" w:sz="0" w:space="0" w:color="auto"/>
          </w:divBdr>
        </w:div>
        <w:div w:id="44381668">
          <w:marLeft w:val="0"/>
          <w:marRight w:val="0"/>
          <w:marTop w:val="0"/>
          <w:marBottom w:val="555"/>
          <w:divBdr>
            <w:top w:val="none" w:sz="0" w:space="0" w:color="auto"/>
            <w:left w:val="none" w:sz="0" w:space="0" w:color="auto"/>
            <w:bottom w:val="none" w:sz="0" w:space="0" w:color="auto"/>
            <w:right w:val="none" w:sz="0" w:space="0" w:color="auto"/>
          </w:divBdr>
          <w:divsChild>
            <w:div w:id="204200246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6746951">
      <w:bodyDiv w:val="1"/>
      <w:marLeft w:val="0"/>
      <w:marRight w:val="0"/>
      <w:marTop w:val="0"/>
      <w:marBottom w:val="0"/>
      <w:divBdr>
        <w:top w:val="none" w:sz="0" w:space="0" w:color="auto"/>
        <w:left w:val="none" w:sz="0" w:space="0" w:color="auto"/>
        <w:bottom w:val="none" w:sz="0" w:space="0" w:color="auto"/>
        <w:right w:val="none" w:sz="0" w:space="0" w:color="auto"/>
      </w:divBdr>
      <w:divsChild>
        <w:div w:id="204411782">
          <w:marLeft w:val="0"/>
          <w:marRight w:val="0"/>
          <w:marTop w:val="0"/>
          <w:marBottom w:val="300"/>
          <w:divBdr>
            <w:top w:val="none" w:sz="0" w:space="0" w:color="auto"/>
            <w:left w:val="none" w:sz="0" w:space="0" w:color="auto"/>
            <w:bottom w:val="none" w:sz="0" w:space="0" w:color="auto"/>
            <w:right w:val="none" w:sz="0" w:space="0" w:color="auto"/>
          </w:divBdr>
        </w:div>
      </w:divsChild>
    </w:div>
    <w:div w:id="167335957">
      <w:bodyDiv w:val="1"/>
      <w:marLeft w:val="0"/>
      <w:marRight w:val="0"/>
      <w:marTop w:val="0"/>
      <w:marBottom w:val="0"/>
      <w:divBdr>
        <w:top w:val="none" w:sz="0" w:space="0" w:color="auto"/>
        <w:left w:val="none" w:sz="0" w:space="0" w:color="auto"/>
        <w:bottom w:val="none" w:sz="0" w:space="0" w:color="auto"/>
        <w:right w:val="none" w:sz="0" w:space="0" w:color="auto"/>
      </w:divBdr>
      <w:divsChild>
        <w:div w:id="1332638291">
          <w:marLeft w:val="0"/>
          <w:marRight w:val="0"/>
          <w:marTop w:val="0"/>
          <w:marBottom w:val="0"/>
          <w:divBdr>
            <w:top w:val="none" w:sz="0" w:space="0" w:color="auto"/>
            <w:left w:val="none" w:sz="0" w:space="0" w:color="auto"/>
            <w:bottom w:val="none" w:sz="0" w:space="0" w:color="auto"/>
            <w:right w:val="none" w:sz="0" w:space="0" w:color="auto"/>
          </w:divBdr>
        </w:div>
      </w:divsChild>
    </w:div>
    <w:div w:id="167722599">
      <w:bodyDiv w:val="1"/>
      <w:marLeft w:val="0"/>
      <w:marRight w:val="0"/>
      <w:marTop w:val="0"/>
      <w:marBottom w:val="0"/>
      <w:divBdr>
        <w:top w:val="none" w:sz="0" w:space="0" w:color="auto"/>
        <w:left w:val="none" w:sz="0" w:space="0" w:color="auto"/>
        <w:bottom w:val="none" w:sz="0" w:space="0" w:color="auto"/>
        <w:right w:val="none" w:sz="0" w:space="0" w:color="auto"/>
      </w:divBdr>
      <w:divsChild>
        <w:div w:id="2040859725">
          <w:marLeft w:val="0"/>
          <w:marRight w:val="0"/>
          <w:marTop w:val="0"/>
          <w:marBottom w:val="150"/>
          <w:divBdr>
            <w:top w:val="none" w:sz="0" w:space="0" w:color="auto"/>
            <w:left w:val="none" w:sz="0" w:space="0" w:color="auto"/>
            <w:bottom w:val="none" w:sz="0" w:space="0" w:color="auto"/>
            <w:right w:val="none" w:sz="0" w:space="0" w:color="auto"/>
          </w:divBdr>
          <w:divsChild>
            <w:div w:id="474874370">
              <w:marLeft w:val="0"/>
              <w:marRight w:val="0"/>
              <w:marTop w:val="0"/>
              <w:marBottom w:val="0"/>
              <w:divBdr>
                <w:top w:val="none" w:sz="0" w:space="0" w:color="auto"/>
                <w:left w:val="none" w:sz="0" w:space="0" w:color="auto"/>
                <w:bottom w:val="none" w:sz="0" w:space="0" w:color="auto"/>
                <w:right w:val="none" w:sz="0" w:space="0" w:color="auto"/>
              </w:divBdr>
              <w:divsChild>
                <w:div w:id="2064285553">
                  <w:marLeft w:val="0"/>
                  <w:marRight w:val="150"/>
                  <w:marTop w:val="0"/>
                  <w:marBottom w:val="0"/>
                  <w:divBdr>
                    <w:top w:val="none" w:sz="0" w:space="0" w:color="auto"/>
                    <w:left w:val="none" w:sz="0" w:space="0" w:color="auto"/>
                    <w:bottom w:val="none" w:sz="0" w:space="0" w:color="auto"/>
                    <w:right w:val="none" w:sz="0" w:space="0" w:color="auto"/>
                  </w:divBdr>
                </w:div>
                <w:div w:id="781999551">
                  <w:marLeft w:val="0"/>
                  <w:marRight w:val="150"/>
                  <w:marTop w:val="0"/>
                  <w:marBottom w:val="0"/>
                  <w:divBdr>
                    <w:top w:val="none" w:sz="0" w:space="0" w:color="auto"/>
                    <w:left w:val="none" w:sz="0" w:space="0" w:color="auto"/>
                    <w:bottom w:val="none" w:sz="0" w:space="0" w:color="auto"/>
                    <w:right w:val="none" w:sz="0" w:space="0" w:color="auto"/>
                  </w:divBdr>
                </w:div>
              </w:divsChild>
            </w:div>
            <w:div w:id="3945986">
              <w:marLeft w:val="0"/>
              <w:marRight w:val="0"/>
              <w:marTop w:val="0"/>
              <w:marBottom w:val="0"/>
              <w:divBdr>
                <w:top w:val="none" w:sz="0" w:space="0" w:color="auto"/>
                <w:left w:val="none" w:sz="0" w:space="0" w:color="auto"/>
                <w:bottom w:val="none" w:sz="0" w:space="0" w:color="auto"/>
                <w:right w:val="none" w:sz="0" w:space="0" w:color="auto"/>
              </w:divBdr>
              <w:divsChild>
                <w:div w:id="358506799">
                  <w:marLeft w:val="0"/>
                  <w:marRight w:val="0"/>
                  <w:marTop w:val="0"/>
                  <w:marBottom w:val="0"/>
                  <w:divBdr>
                    <w:top w:val="none" w:sz="0" w:space="0" w:color="auto"/>
                    <w:left w:val="none" w:sz="0" w:space="0" w:color="auto"/>
                    <w:bottom w:val="none" w:sz="0" w:space="0" w:color="auto"/>
                    <w:right w:val="none" w:sz="0" w:space="0" w:color="auto"/>
                  </w:divBdr>
                  <w:divsChild>
                    <w:div w:id="1496531784">
                      <w:marLeft w:val="0"/>
                      <w:marRight w:val="0"/>
                      <w:marTop w:val="0"/>
                      <w:marBottom w:val="0"/>
                      <w:divBdr>
                        <w:top w:val="none" w:sz="0" w:space="0" w:color="auto"/>
                        <w:left w:val="none" w:sz="0" w:space="0" w:color="auto"/>
                        <w:bottom w:val="none" w:sz="0" w:space="0" w:color="auto"/>
                        <w:right w:val="none" w:sz="0" w:space="0" w:color="auto"/>
                      </w:divBdr>
                      <w:divsChild>
                        <w:div w:id="453327508">
                          <w:marLeft w:val="0"/>
                          <w:marRight w:val="0"/>
                          <w:marTop w:val="0"/>
                          <w:marBottom w:val="0"/>
                          <w:divBdr>
                            <w:top w:val="none" w:sz="0" w:space="0" w:color="auto"/>
                            <w:left w:val="none" w:sz="0" w:space="0" w:color="auto"/>
                            <w:bottom w:val="none" w:sz="0" w:space="0" w:color="auto"/>
                            <w:right w:val="none" w:sz="0" w:space="0" w:color="auto"/>
                          </w:divBdr>
                        </w:div>
                      </w:divsChild>
                    </w:div>
                    <w:div w:id="735780294">
                      <w:marLeft w:val="0"/>
                      <w:marRight w:val="135"/>
                      <w:marTop w:val="0"/>
                      <w:marBottom w:val="0"/>
                      <w:divBdr>
                        <w:top w:val="none" w:sz="0" w:space="0" w:color="auto"/>
                        <w:left w:val="none" w:sz="0" w:space="0" w:color="auto"/>
                        <w:bottom w:val="none" w:sz="0" w:space="0" w:color="auto"/>
                        <w:right w:val="none" w:sz="0" w:space="0" w:color="auto"/>
                      </w:divBdr>
                    </w:div>
                    <w:div w:id="13817123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82501">
          <w:marLeft w:val="0"/>
          <w:marRight w:val="0"/>
          <w:marTop w:val="0"/>
          <w:marBottom w:val="0"/>
          <w:divBdr>
            <w:top w:val="none" w:sz="0" w:space="0" w:color="auto"/>
            <w:left w:val="none" w:sz="0" w:space="0" w:color="auto"/>
            <w:bottom w:val="none" w:sz="0" w:space="0" w:color="auto"/>
            <w:right w:val="none" w:sz="0" w:space="0" w:color="auto"/>
          </w:divBdr>
          <w:divsChild>
            <w:div w:id="234705832">
              <w:marLeft w:val="0"/>
              <w:marRight w:val="0"/>
              <w:marTop w:val="0"/>
              <w:marBottom w:val="0"/>
              <w:divBdr>
                <w:top w:val="none" w:sz="0" w:space="0" w:color="auto"/>
                <w:left w:val="none" w:sz="0" w:space="0" w:color="auto"/>
                <w:bottom w:val="none" w:sz="0" w:space="0" w:color="auto"/>
                <w:right w:val="none" w:sz="0" w:space="0" w:color="auto"/>
              </w:divBdr>
              <w:divsChild>
                <w:div w:id="2085570498">
                  <w:marLeft w:val="0"/>
                  <w:marRight w:val="0"/>
                  <w:marTop w:val="0"/>
                  <w:marBottom w:val="0"/>
                  <w:divBdr>
                    <w:top w:val="none" w:sz="0" w:space="0" w:color="auto"/>
                    <w:left w:val="none" w:sz="0" w:space="0" w:color="auto"/>
                    <w:bottom w:val="none" w:sz="0" w:space="0" w:color="auto"/>
                    <w:right w:val="none" w:sz="0" w:space="0" w:color="auto"/>
                  </w:divBdr>
                </w:div>
              </w:divsChild>
            </w:div>
            <w:div w:id="434404232">
              <w:marLeft w:val="0"/>
              <w:marRight w:val="0"/>
              <w:marTop w:val="225"/>
              <w:marBottom w:val="0"/>
              <w:divBdr>
                <w:top w:val="none" w:sz="0" w:space="0" w:color="auto"/>
                <w:left w:val="none" w:sz="0" w:space="0" w:color="auto"/>
                <w:bottom w:val="none" w:sz="0" w:space="0" w:color="auto"/>
                <w:right w:val="none" w:sz="0" w:space="0" w:color="auto"/>
              </w:divBdr>
              <w:divsChild>
                <w:div w:id="49813673">
                  <w:marLeft w:val="0"/>
                  <w:marRight w:val="0"/>
                  <w:marTop w:val="0"/>
                  <w:marBottom w:val="0"/>
                  <w:divBdr>
                    <w:top w:val="none" w:sz="0" w:space="0" w:color="auto"/>
                    <w:left w:val="none" w:sz="0" w:space="0" w:color="auto"/>
                    <w:bottom w:val="none" w:sz="0" w:space="0" w:color="auto"/>
                    <w:right w:val="none" w:sz="0" w:space="0" w:color="auto"/>
                  </w:divBdr>
                </w:div>
              </w:divsChild>
            </w:div>
            <w:div w:id="162168233">
              <w:marLeft w:val="0"/>
              <w:marRight w:val="0"/>
              <w:marTop w:val="225"/>
              <w:marBottom w:val="0"/>
              <w:divBdr>
                <w:top w:val="none" w:sz="0" w:space="0" w:color="auto"/>
                <w:left w:val="none" w:sz="0" w:space="0" w:color="auto"/>
                <w:bottom w:val="none" w:sz="0" w:space="0" w:color="auto"/>
                <w:right w:val="none" w:sz="0" w:space="0" w:color="auto"/>
              </w:divBdr>
              <w:divsChild>
                <w:div w:id="1103962358">
                  <w:marLeft w:val="0"/>
                  <w:marRight w:val="0"/>
                  <w:marTop w:val="0"/>
                  <w:marBottom w:val="0"/>
                  <w:divBdr>
                    <w:top w:val="none" w:sz="0" w:space="0" w:color="auto"/>
                    <w:left w:val="none" w:sz="0" w:space="0" w:color="auto"/>
                    <w:bottom w:val="none" w:sz="0" w:space="0" w:color="auto"/>
                    <w:right w:val="none" w:sz="0" w:space="0" w:color="auto"/>
                  </w:divBdr>
                </w:div>
              </w:divsChild>
            </w:div>
            <w:div w:id="580522941">
              <w:marLeft w:val="0"/>
              <w:marRight w:val="0"/>
              <w:marTop w:val="225"/>
              <w:marBottom w:val="0"/>
              <w:divBdr>
                <w:top w:val="none" w:sz="0" w:space="0" w:color="auto"/>
                <w:left w:val="none" w:sz="0" w:space="0" w:color="auto"/>
                <w:bottom w:val="none" w:sz="0" w:space="0" w:color="auto"/>
                <w:right w:val="none" w:sz="0" w:space="0" w:color="auto"/>
              </w:divBdr>
              <w:divsChild>
                <w:div w:id="836310368">
                  <w:marLeft w:val="0"/>
                  <w:marRight w:val="0"/>
                  <w:marTop w:val="0"/>
                  <w:marBottom w:val="0"/>
                  <w:divBdr>
                    <w:top w:val="none" w:sz="0" w:space="0" w:color="auto"/>
                    <w:left w:val="none" w:sz="0" w:space="0" w:color="auto"/>
                    <w:bottom w:val="none" w:sz="0" w:space="0" w:color="auto"/>
                    <w:right w:val="none" w:sz="0" w:space="0" w:color="auto"/>
                  </w:divBdr>
                  <w:divsChild>
                    <w:div w:id="1931310116">
                      <w:marLeft w:val="0"/>
                      <w:marRight w:val="0"/>
                      <w:marTop w:val="0"/>
                      <w:marBottom w:val="0"/>
                      <w:divBdr>
                        <w:top w:val="none" w:sz="0" w:space="0" w:color="auto"/>
                        <w:left w:val="none" w:sz="0" w:space="0" w:color="auto"/>
                        <w:bottom w:val="none" w:sz="0" w:space="0" w:color="auto"/>
                        <w:right w:val="none" w:sz="0" w:space="0" w:color="auto"/>
                      </w:divBdr>
                      <w:divsChild>
                        <w:div w:id="210463047">
                          <w:marLeft w:val="0"/>
                          <w:marRight w:val="0"/>
                          <w:marTop w:val="0"/>
                          <w:marBottom w:val="0"/>
                          <w:divBdr>
                            <w:top w:val="none" w:sz="0" w:space="0" w:color="auto"/>
                            <w:left w:val="none" w:sz="0" w:space="0" w:color="auto"/>
                            <w:bottom w:val="none" w:sz="0" w:space="0" w:color="auto"/>
                            <w:right w:val="none" w:sz="0" w:space="0" w:color="auto"/>
                          </w:divBdr>
                          <w:divsChild>
                            <w:div w:id="753162029">
                              <w:marLeft w:val="0"/>
                              <w:marRight w:val="0"/>
                              <w:marTop w:val="0"/>
                              <w:marBottom w:val="0"/>
                              <w:divBdr>
                                <w:top w:val="none" w:sz="0" w:space="0" w:color="auto"/>
                                <w:left w:val="none" w:sz="0" w:space="0" w:color="auto"/>
                                <w:bottom w:val="none" w:sz="0" w:space="0" w:color="auto"/>
                                <w:right w:val="none" w:sz="0" w:space="0" w:color="auto"/>
                              </w:divBdr>
                              <w:divsChild>
                                <w:div w:id="1412581225">
                                  <w:marLeft w:val="0"/>
                                  <w:marRight w:val="0"/>
                                  <w:marTop w:val="0"/>
                                  <w:marBottom w:val="0"/>
                                  <w:divBdr>
                                    <w:top w:val="none" w:sz="0" w:space="0" w:color="auto"/>
                                    <w:left w:val="none" w:sz="0" w:space="0" w:color="auto"/>
                                    <w:bottom w:val="none" w:sz="0" w:space="0" w:color="auto"/>
                                    <w:right w:val="none" w:sz="0" w:space="0" w:color="auto"/>
                                  </w:divBdr>
                                  <w:divsChild>
                                    <w:div w:id="2125228582">
                                      <w:marLeft w:val="0"/>
                                      <w:marRight w:val="0"/>
                                      <w:marTop w:val="0"/>
                                      <w:marBottom w:val="0"/>
                                      <w:divBdr>
                                        <w:top w:val="none" w:sz="0" w:space="0" w:color="auto"/>
                                        <w:left w:val="none" w:sz="0" w:space="0" w:color="auto"/>
                                        <w:bottom w:val="none" w:sz="0" w:space="0" w:color="auto"/>
                                        <w:right w:val="none" w:sz="0" w:space="0" w:color="auto"/>
                                      </w:divBdr>
                                      <w:divsChild>
                                        <w:div w:id="488327516">
                                          <w:marLeft w:val="0"/>
                                          <w:marRight w:val="0"/>
                                          <w:marTop w:val="0"/>
                                          <w:marBottom w:val="0"/>
                                          <w:divBdr>
                                            <w:top w:val="none" w:sz="0" w:space="0" w:color="auto"/>
                                            <w:left w:val="none" w:sz="0" w:space="0" w:color="auto"/>
                                            <w:bottom w:val="none" w:sz="0" w:space="0" w:color="auto"/>
                                            <w:right w:val="none" w:sz="0" w:space="0" w:color="auto"/>
                                          </w:divBdr>
                                          <w:divsChild>
                                            <w:div w:id="985667749">
                                              <w:marLeft w:val="0"/>
                                              <w:marRight w:val="0"/>
                                              <w:marTop w:val="0"/>
                                              <w:marBottom w:val="0"/>
                                              <w:divBdr>
                                                <w:top w:val="none" w:sz="0" w:space="0" w:color="auto"/>
                                                <w:left w:val="none" w:sz="0" w:space="0" w:color="auto"/>
                                                <w:bottom w:val="none" w:sz="0" w:space="0" w:color="auto"/>
                                                <w:right w:val="none" w:sz="0" w:space="0" w:color="auto"/>
                                              </w:divBdr>
                                              <w:divsChild>
                                                <w:div w:id="1005861767">
                                                  <w:marLeft w:val="0"/>
                                                  <w:marRight w:val="-450"/>
                                                  <w:marTop w:val="0"/>
                                                  <w:marBottom w:val="0"/>
                                                  <w:divBdr>
                                                    <w:top w:val="none" w:sz="0" w:space="0" w:color="auto"/>
                                                    <w:left w:val="none" w:sz="0" w:space="0" w:color="auto"/>
                                                    <w:bottom w:val="none" w:sz="0" w:space="0" w:color="auto"/>
                                                    <w:right w:val="none" w:sz="0" w:space="0" w:color="auto"/>
                                                  </w:divBdr>
                                                </w:div>
                                              </w:divsChild>
                                            </w:div>
                                            <w:div w:id="2012172211">
                                              <w:marLeft w:val="0"/>
                                              <w:marRight w:val="0"/>
                                              <w:marTop w:val="0"/>
                                              <w:marBottom w:val="0"/>
                                              <w:divBdr>
                                                <w:top w:val="single" w:sz="6" w:space="0" w:color="CCCCCC"/>
                                                <w:left w:val="single" w:sz="6" w:space="0" w:color="CCCCCC"/>
                                                <w:bottom w:val="single" w:sz="6" w:space="0" w:color="CCCCCC"/>
                                                <w:right w:val="single" w:sz="6" w:space="0" w:color="CCCCCC"/>
                                              </w:divBdr>
                                              <w:divsChild>
                                                <w:div w:id="1095899541">
                                                  <w:marLeft w:val="8970"/>
                                                  <w:marRight w:val="0"/>
                                                  <w:marTop w:val="0"/>
                                                  <w:marBottom w:val="0"/>
                                                  <w:divBdr>
                                                    <w:top w:val="none" w:sz="0" w:space="0" w:color="auto"/>
                                                    <w:left w:val="none" w:sz="0" w:space="0" w:color="auto"/>
                                                    <w:bottom w:val="none" w:sz="0" w:space="0" w:color="auto"/>
                                                    <w:right w:val="none" w:sz="0" w:space="0" w:color="auto"/>
                                                  </w:divBdr>
                                                  <w:divsChild>
                                                    <w:div w:id="1333221520">
                                                      <w:marLeft w:val="0"/>
                                                      <w:marRight w:val="0"/>
                                                      <w:marTop w:val="0"/>
                                                      <w:marBottom w:val="0"/>
                                                      <w:divBdr>
                                                        <w:top w:val="none" w:sz="0" w:space="0" w:color="auto"/>
                                                        <w:left w:val="none" w:sz="0" w:space="0" w:color="auto"/>
                                                        <w:bottom w:val="none" w:sz="0" w:space="0" w:color="auto"/>
                                                        <w:right w:val="none" w:sz="0" w:space="0" w:color="auto"/>
                                                      </w:divBdr>
                                                      <w:divsChild>
                                                        <w:div w:id="278537184">
                                                          <w:marLeft w:val="0"/>
                                                          <w:marRight w:val="0"/>
                                                          <w:marTop w:val="0"/>
                                                          <w:marBottom w:val="0"/>
                                                          <w:divBdr>
                                                            <w:top w:val="none" w:sz="0" w:space="0" w:color="auto"/>
                                                            <w:left w:val="none" w:sz="0" w:space="0" w:color="auto"/>
                                                            <w:bottom w:val="none" w:sz="0" w:space="0" w:color="auto"/>
                                                            <w:right w:val="none" w:sz="0" w:space="0" w:color="auto"/>
                                                          </w:divBdr>
                                                          <w:divsChild>
                                                            <w:div w:id="803040501">
                                                              <w:marLeft w:val="0"/>
                                                              <w:marRight w:val="0"/>
                                                              <w:marTop w:val="0"/>
                                                              <w:marBottom w:val="0"/>
                                                              <w:divBdr>
                                                                <w:top w:val="none" w:sz="0" w:space="0" w:color="auto"/>
                                                                <w:left w:val="none" w:sz="0" w:space="0" w:color="auto"/>
                                                                <w:bottom w:val="none" w:sz="0" w:space="0" w:color="auto"/>
                                                                <w:right w:val="none" w:sz="0" w:space="0" w:color="auto"/>
                                                              </w:divBdr>
                                                              <w:divsChild>
                                                                <w:div w:id="1044719970">
                                                                  <w:marLeft w:val="0"/>
                                                                  <w:marRight w:val="0"/>
                                                                  <w:marTop w:val="0"/>
                                                                  <w:marBottom w:val="0"/>
                                                                  <w:divBdr>
                                                                    <w:top w:val="none" w:sz="0" w:space="0" w:color="auto"/>
                                                                    <w:left w:val="none" w:sz="0" w:space="0" w:color="auto"/>
                                                                    <w:bottom w:val="none" w:sz="0" w:space="0" w:color="auto"/>
                                                                    <w:right w:val="none" w:sz="0" w:space="0" w:color="auto"/>
                                                                  </w:divBdr>
                                                                  <w:divsChild>
                                                                    <w:div w:id="879366678">
                                                                      <w:marLeft w:val="0"/>
                                                                      <w:marRight w:val="0"/>
                                                                      <w:marTop w:val="75"/>
                                                                      <w:marBottom w:val="0"/>
                                                                      <w:divBdr>
                                                                        <w:top w:val="single" w:sz="6" w:space="4" w:color="C8C8C8"/>
                                                                        <w:left w:val="single" w:sz="6" w:space="4" w:color="C8C8C8"/>
                                                                        <w:bottom w:val="single" w:sz="6" w:space="4" w:color="C8C8C8"/>
                                                                        <w:right w:val="single" w:sz="6" w:space="4" w:color="C8C8C8"/>
                                                                      </w:divBdr>
                                                                    </w:div>
                                                                    <w:div w:id="1417285857">
                                                                      <w:marLeft w:val="0"/>
                                                                      <w:marRight w:val="0"/>
                                                                      <w:marTop w:val="75"/>
                                                                      <w:marBottom w:val="0"/>
                                                                      <w:divBdr>
                                                                        <w:top w:val="single" w:sz="6" w:space="4" w:color="C8C8C8"/>
                                                                        <w:left w:val="single" w:sz="6" w:space="4" w:color="C8C8C8"/>
                                                                        <w:bottom w:val="single" w:sz="6" w:space="4" w:color="C8C8C8"/>
                                                                        <w:right w:val="single" w:sz="6" w:space="4" w:color="C8C8C8"/>
                                                                      </w:divBdr>
                                                                    </w:div>
                                                                    <w:div w:id="1777558266">
                                                                      <w:marLeft w:val="0"/>
                                                                      <w:marRight w:val="0"/>
                                                                      <w:marTop w:val="75"/>
                                                                      <w:marBottom w:val="0"/>
                                                                      <w:divBdr>
                                                                        <w:top w:val="single" w:sz="6" w:space="4" w:color="C8C8C8"/>
                                                                        <w:left w:val="single" w:sz="6" w:space="4" w:color="C8C8C8"/>
                                                                        <w:bottom w:val="single" w:sz="6" w:space="4" w:color="C8C8C8"/>
                                                                        <w:right w:val="single" w:sz="6" w:space="4" w:color="C8C8C8"/>
                                                                      </w:divBdr>
                                                                    </w:div>
                                                                    <w:div w:id="100986568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851064967">
              <w:marLeft w:val="0"/>
              <w:marRight w:val="0"/>
              <w:marTop w:val="225"/>
              <w:marBottom w:val="0"/>
              <w:divBdr>
                <w:top w:val="none" w:sz="0" w:space="0" w:color="auto"/>
                <w:left w:val="none" w:sz="0" w:space="0" w:color="auto"/>
                <w:bottom w:val="none" w:sz="0" w:space="0" w:color="auto"/>
                <w:right w:val="none" w:sz="0" w:space="0" w:color="auto"/>
              </w:divBdr>
              <w:divsChild>
                <w:div w:id="1480998682">
                  <w:marLeft w:val="0"/>
                  <w:marRight w:val="0"/>
                  <w:marTop w:val="0"/>
                  <w:marBottom w:val="0"/>
                  <w:divBdr>
                    <w:top w:val="none" w:sz="0" w:space="0" w:color="auto"/>
                    <w:left w:val="none" w:sz="0" w:space="0" w:color="auto"/>
                    <w:bottom w:val="none" w:sz="0" w:space="0" w:color="auto"/>
                    <w:right w:val="none" w:sz="0" w:space="0" w:color="auto"/>
                  </w:divBdr>
                </w:div>
              </w:divsChild>
            </w:div>
            <w:div w:id="2117212603">
              <w:marLeft w:val="0"/>
              <w:marRight w:val="0"/>
              <w:marTop w:val="375"/>
              <w:marBottom w:val="0"/>
              <w:divBdr>
                <w:top w:val="none" w:sz="0" w:space="0" w:color="auto"/>
                <w:left w:val="none" w:sz="0" w:space="0" w:color="auto"/>
                <w:bottom w:val="none" w:sz="0" w:space="0" w:color="auto"/>
                <w:right w:val="none" w:sz="0" w:space="0" w:color="auto"/>
              </w:divBdr>
              <w:divsChild>
                <w:div w:id="2000570636">
                  <w:marLeft w:val="0"/>
                  <w:marRight w:val="0"/>
                  <w:marTop w:val="0"/>
                  <w:marBottom w:val="0"/>
                  <w:divBdr>
                    <w:top w:val="none" w:sz="0" w:space="0" w:color="auto"/>
                    <w:left w:val="none" w:sz="0" w:space="0" w:color="auto"/>
                    <w:bottom w:val="none" w:sz="0" w:space="0" w:color="auto"/>
                    <w:right w:val="none" w:sz="0" w:space="0" w:color="auto"/>
                  </w:divBdr>
                  <w:divsChild>
                    <w:div w:id="2445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9263">
      <w:bodyDiv w:val="1"/>
      <w:marLeft w:val="0"/>
      <w:marRight w:val="0"/>
      <w:marTop w:val="0"/>
      <w:marBottom w:val="0"/>
      <w:divBdr>
        <w:top w:val="none" w:sz="0" w:space="0" w:color="auto"/>
        <w:left w:val="none" w:sz="0" w:space="0" w:color="auto"/>
        <w:bottom w:val="none" w:sz="0" w:space="0" w:color="auto"/>
        <w:right w:val="none" w:sz="0" w:space="0" w:color="auto"/>
      </w:divBdr>
      <w:divsChild>
        <w:div w:id="259221334">
          <w:marLeft w:val="0"/>
          <w:marRight w:val="150"/>
          <w:marTop w:val="0"/>
          <w:marBottom w:val="75"/>
          <w:divBdr>
            <w:top w:val="none" w:sz="0" w:space="0" w:color="auto"/>
            <w:left w:val="none" w:sz="0" w:space="0" w:color="auto"/>
            <w:bottom w:val="none" w:sz="0" w:space="0" w:color="auto"/>
            <w:right w:val="none" w:sz="0" w:space="0" w:color="auto"/>
          </w:divBdr>
        </w:div>
        <w:div w:id="1826504332">
          <w:marLeft w:val="0"/>
          <w:marRight w:val="150"/>
          <w:marTop w:val="150"/>
          <w:marBottom w:val="150"/>
          <w:divBdr>
            <w:top w:val="none" w:sz="0" w:space="0" w:color="auto"/>
            <w:left w:val="none" w:sz="0" w:space="0" w:color="auto"/>
            <w:bottom w:val="none" w:sz="0" w:space="0" w:color="auto"/>
            <w:right w:val="none" w:sz="0" w:space="0" w:color="auto"/>
          </w:divBdr>
        </w:div>
        <w:div w:id="152525630">
          <w:marLeft w:val="0"/>
          <w:marRight w:val="150"/>
          <w:marTop w:val="0"/>
          <w:marBottom w:val="0"/>
          <w:divBdr>
            <w:top w:val="none" w:sz="0" w:space="0" w:color="auto"/>
            <w:left w:val="none" w:sz="0" w:space="0" w:color="auto"/>
            <w:bottom w:val="none" w:sz="0" w:space="0" w:color="auto"/>
            <w:right w:val="none" w:sz="0" w:space="0" w:color="auto"/>
          </w:divBdr>
        </w:div>
      </w:divsChild>
    </w:div>
    <w:div w:id="169221765">
      <w:bodyDiv w:val="1"/>
      <w:marLeft w:val="0"/>
      <w:marRight w:val="0"/>
      <w:marTop w:val="0"/>
      <w:marBottom w:val="0"/>
      <w:divBdr>
        <w:top w:val="none" w:sz="0" w:space="0" w:color="auto"/>
        <w:left w:val="none" w:sz="0" w:space="0" w:color="auto"/>
        <w:bottom w:val="none" w:sz="0" w:space="0" w:color="auto"/>
        <w:right w:val="none" w:sz="0" w:space="0" w:color="auto"/>
      </w:divBdr>
      <w:divsChild>
        <w:div w:id="1515997313">
          <w:marLeft w:val="0"/>
          <w:marRight w:val="150"/>
          <w:marTop w:val="0"/>
          <w:marBottom w:val="75"/>
          <w:divBdr>
            <w:top w:val="none" w:sz="0" w:space="0" w:color="auto"/>
            <w:left w:val="none" w:sz="0" w:space="0" w:color="auto"/>
            <w:bottom w:val="none" w:sz="0" w:space="0" w:color="auto"/>
            <w:right w:val="none" w:sz="0" w:space="0" w:color="auto"/>
          </w:divBdr>
        </w:div>
        <w:div w:id="179197545">
          <w:marLeft w:val="0"/>
          <w:marRight w:val="150"/>
          <w:marTop w:val="150"/>
          <w:marBottom w:val="150"/>
          <w:divBdr>
            <w:top w:val="none" w:sz="0" w:space="0" w:color="auto"/>
            <w:left w:val="none" w:sz="0" w:space="0" w:color="auto"/>
            <w:bottom w:val="none" w:sz="0" w:space="0" w:color="auto"/>
            <w:right w:val="none" w:sz="0" w:space="0" w:color="auto"/>
          </w:divBdr>
        </w:div>
        <w:div w:id="441386725">
          <w:marLeft w:val="0"/>
          <w:marRight w:val="150"/>
          <w:marTop w:val="0"/>
          <w:marBottom w:val="0"/>
          <w:divBdr>
            <w:top w:val="none" w:sz="0" w:space="0" w:color="auto"/>
            <w:left w:val="none" w:sz="0" w:space="0" w:color="auto"/>
            <w:bottom w:val="none" w:sz="0" w:space="0" w:color="auto"/>
            <w:right w:val="none" w:sz="0" w:space="0" w:color="auto"/>
          </w:divBdr>
        </w:div>
      </w:divsChild>
    </w:div>
    <w:div w:id="169613171">
      <w:bodyDiv w:val="1"/>
      <w:marLeft w:val="0"/>
      <w:marRight w:val="0"/>
      <w:marTop w:val="0"/>
      <w:marBottom w:val="0"/>
      <w:divBdr>
        <w:top w:val="none" w:sz="0" w:space="0" w:color="auto"/>
        <w:left w:val="none" w:sz="0" w:space="0" w:color="auto"/>
        <w:bottom w:val="none" w:sz="0" w:space="0" w:color="auto"/>
        <w:right w:val="none" w:sz="0" w:space="0" w:color="auto"/>
      </w:divBdr>
      <w:divsChild>
        <w:div w:id="1281491404">
          <w:marLeft w:val="0"/>
          <w:marRight w:val="0"/>
          <w:marTop w:val="0"/>
          <w:marBottom w:val="75"/>
          <w:divBdr>
            <w:top w:val="none" w:sz="0" w:space="0" w:color="auto"/>
            <w:left w:val="none" w:sz="0" w:space="0" w:color="auto"/>
            <w:bottom w:val="none" w:sz="0" w:space="0" w:color="auto"/>
            <w:right w:val="none" w:sz="0" w:space="0" w:color="auto"/>
          </w:divBdr>
        </w:div>
      </w:divsChild>
    </w:div>
    <w:div w:id="170728129">
      <w:bodyDiv w:val="1"/>
      <w:marLeft w:val="0"/>
      <w:marRight w:val="0"/>
      <w:marTop w:val="0"/>
      <w:marBottom w:val="0"/>
      <w:divBdr>
        <w:top w:val="none" w:sz="0" w:space="0" w:color="auto"/>
        <w:left w:val="none" w:sz="0" w:space="0" w:color="auto"/>
        <w:bottom w:val="none" w:sz="0" w:space="0" w:color="auto"/>
        <w:right w:val="none" w:sz="0" w:space="0" w:color="auto"/>
      </w:divBdr>
      <w:divsChild>
        <w:div w:id="1333989867">
          <w:marLeft w:val="0"/>
          <w:marRight w:val="0"/>
          <w:marTop w:val="0"/>
          <w:marBottom w:val="75"/>
          <w:divBdr>
            <w:top w:val="none" w:sz="0" w:space="0" w:color="auto"/>
            <w:left w:val="none" w:sz="0" w:space="0" w:color="auto"/>
            <w:bottom w:val="none" w:sz="0" w:space="0" w:color="auto"/>
            <w:right w:val="none" w:sz="0" w:space="0" w:color="auto"/>
          </w:divBdr>
        </w:div>
        <w:div w:id="18296644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0948540">
      <w:bodyDiv w:val="1"/>
      <w:marLeft w:val="0"/>
      <w:marRight w:val="0"/>
      <w:marTop w:val="0"/>
      <w:marBottom w:val="0"/>
      <w:divBdr>
        <w:top w:val="none" w:sz="0" w:space="0" w:color="auto"/>
        <w:left w:val="none" w:sz="0" w:space="0" w:color="auto"/>
        <w:bottom w:val="none" w:sz="0" w:space="0" w:color="auto"/>
        <w:right w:val="none" w:sz="0" w:space="0" w:color="auto"/>
      </w:divBdr>
      <w:divsChild>
        <w:div w:id="7219393">
          <w:marLeft w:val="0"/>
          <w:marRight w:val="0"/>
          <w:marTop w:val="0"/>
          <w:marBottom w:val="300"/>
          <w:divBdr>
            <w:top w:val="none" w:sz="0" w:space="0" w:color="auto"/>
            <w:left w:val="none" w:sz="0" w:space="0" w:color="auto"/>
            <w:bottom w:val="none" w:sz="0" w:space="0" w:color="auto"/>
            <w:right w:val="none" w:sz="0" w:space="0" w:color="auto"/>
          </w:divBdr>
        </w:div>
      </w:divsChild>
    </w:div>
    <w:div w:id="171459211">
      <w:bodyDiv w:val="1"/>
      <w:marLeft w:val="0"/>
      <w:marRight w:val="0"/>
      <w:marTop w:val="0"/>
      <w:marBottom w:val="0"/>
      <w:divBdr>
        <w:top w:val="none" w:sz="0" w:space="0" w:color="auto"/>
        <w:left w:val="none" w:sz="0" w:space="0" w:color="auto"/>
        <w:bottom w:val="none" w:sz="0" w:space="0" w:color="auto"/>
        <w:right w:val="none" w:sz="0" w:space="0" w:color="auto"/>
      </w:divBdr>
      <w:divsChild>
        <w:div w:id="1307203183">
          <w:marLeft w:val="0"/>
          <w:marRight w:val="0"/>
          <w:marTop w:val="0"/>
          <w:marBottom w:val="300"/>
          <w:divBdr>
            <w:top w:val="none" w:sz="0" w:space="0" w:color="auto"/>
            <w:left w:val="none" w:sz="0" w:space="0" w:color="auto"/>
            <w:bottom w:val="none" w:sz="0" w:space="0" w:color="auto"/>
            <w:right w:val="none" w:sz="0" w:space="0" w:color="auto"/>
          </w:divBdr>
        </w:div>
      </w:divsChild>
    </w:div>
    <w:div w:id="172425999">
      <w:bodyDiv w:val="1"/>
      <w:marLeft w:val="0"/>
      <w:marRight w:val="0"/>
      <w:marTop w:val="0"/>
      <w:marBottom w:val="0"/>
      <w:divBdr>
        <w:top w:val="none" w:sz="0" w:space="0" w:color="auto"/>
        <w:left w:val="none" w:sz="0" w:space="0" w:color="auto"/>
        <w:bottom w:val="none" w:sz="0" w:space="0" w:color="auto"/>
        <w:right w:val="none" w:sz="0" w:space="0" w:color="auto"/>
      </w:divBdr>
      <w:divsChild>
        <w:div w:id="1385174203">
          <w:marLeft w:val="0"/>
          <w:marRight w:val="0"/>
          <w:marTop w:val="0"/>
          <w:marBottom w:val="300"/>
          <w:divBdr>
            <w:top w:val="none" w:sz="0" w:space="0" w:color="auto"/>
            <w:left w:val="none" w:sz="0" w:space="0" w:color="auto"/>
            <w:bottom w:val="none" w:sz="0" w:space="0" w:color="auto"/>
            <w:right w:val="none" w:sz="0" w:space="0" w:color="auto"/>
          </w:divBdr>
          <w:divsChild>
            <w:div w:id="1604726752">
              <w:marLeft w:val="0"/>
              <w:marRight w:val="0"/>
              <w:marTop w:val="0"/>
              <w:marBottom w:val="0"/>
              <w:divBdr>
                <w:top w:val="none" w:sz="0" w:space="0" w:color="auto"/>
                <w:left w:val="none" w:sz="0" w:space="0" w:color="auto"/>
                <w:bottom w:val="none" w:sz="0" w:space="0" w:color="auto"/>
                <w:right w:val="none" w:sz="0" w:space="0" w:color="auto"/>
              </w:divBdr>
            </w:div>
            <w:div w:id="1809006268">
              <w:marLeft w:val="0"/>
              <w:marRight w:val="0"/>
              <w:marTop w:val="0"/>
              <w:marBottom w:val="0"/>
              <w:divBdr>
                <w:top w:val="none" w:sz="0" w:space="0" w:color="auto"/>
                <w:left w:val="none" w:sz="0" w:space="0" w:color="auto"/>
                <w:bottom w:val="none" w:sz="0" w:space="0" w:color="auto"/>
                <w:right w:val="none" w:sz="0" w:space="0" w:color="auto"/>
              </w:divBdr>
              <w:divsChild>
                <w:div w:id="1441486390">
                  <w:marLeft w:val="0"/>
                  <w:marRight w:val="0"/>
                  <w:marTop w:val="0"/>
                  <w:marBottom w:val="0"/>
                  <w:divBdr>
                    <w:top w:val="none" w:sz="0" w:space="0" w:color="auto"/>
                    <w:left w:val="none" w:sz="0" w:space="0" w:color="auto"/>
                    <w:bottom w:val="none" w:sz="0" w:space="0" w:color="auto"/>
                    <w:right w:val="none" w:sz="0" w:space="0" w:color="auto"/>
                  </w:divBdr>
                  <w:divsChild>
                    <w:div w:id="1563176318">
                      <w:marLeft w:val="0"/>
                      <w:marRight w:val="0"/>
                      <w:marTop w:val="0"/>
                      <w:marBottom w:val="0"/>
                      <w:divBdr>
                        <w:top w:val="none" w:sz="0" w:space="0" w:color="auto"/>
                        <w:left w:val="none" w:sz="0" w:space="0" w:color="auto"/>
                        <w:bottom w:val="none" w:sz="0" w:space="0" w:color="auto"/>
                        <w:right w:val="none" w:sz="0" w:space="0" w:color="auto"/>
                      </w:divBdr>
                      <w:divsChild>
                        <w:div w:id="2070877435">
                          <w:marLeft w:val="0"/>
                          <w:marRight w:val="0"/>
                          <w:marTop w:val="0"/>
                          <w:marBottom w:val="0"/>
                          <w:divBdr>
                            <w:top w:val="none" w:sz="0" w:space="0" w:color="auto"/>
                            <w:left w:val="none" w:sz="0" w:space="0" w:color="auto"/>
                            <w:bottom w:val="none" w:sz="0" w:space="0" w:color="auto"/>
                            <w:right w:val="none" w:sz="0" w:space="0" w:color="auto"/>
                          </w:divBdr>
                          <w:divsChild>
                            <w:div w:id="1279796413">
                              <w:marLeft w:val="0"/>
                              <w:marRight w:val="0"/>
                              <w:marTop w:val="0"/>
                              <w:marBottom w:val="0"/>
                              <w:divBdr>
                                <w:top w:val="none" w:sz="0" w:space="0" w:color="auto"/>
                                <w:left w:val="none" w:sz="0" w:space="0" w:color="auto"/>
                                <w:bottom w:val="none" w:sz="0" w:space="0" w:color="auto"/>
                                <w:right w:val="none" w:sz="0" w:space="0" w:color="auto"/>
                              </w:divBdr>
                            </w:div>
                            <w:div w:id="494294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893673">
          <w:marLeft w:val="0"/>
          <w:marRight w:val="0"/>
          <w:marTop w:val="0"/>
          <w:marBottom w:val="300"/>
          <w:divBdr>
            <w:top w:val="none" w:sz="0" w:space="0" w:color="auto"/>
            <w:left w:val="none" w:sz="0" w:space="0" w:color="auto"/>
            <w:bottom w:val="none" w:sz="0" w:space="0" w:color="auto"/>
            <w:right w:val="none" w:sz="0" w:space="0" w:color="auto"/>
          </w:divBdr>
        </w:div>
      </w:divsChild>
    </w:div>
    <w:div w:id="173111886">
      <w:bodyDiv w:val="1"/>
      <w:marLeft w:val="0"/>
      <w:marRight w:val="0"/>
      <w:marTop w:val="0"/>
      <w:marBottom w:val="0"/>
      <w:divBdr>
        <w:top w:val="none" w:sz="0" w:space="0" w:color="auto"/>
        <w:left w:val="none" w:sz="0" w:space="0" w:color="auto"/>
        <w:bottom w:val="none" w:sz="0" w:space="0" w:color="auto"/>
        <w:right w:val="none" w:sz="0" w:space="0" w:color="auto"/>
      </w:divBdr>
      <w:divsChild>
        <w:div w:id="217518773">
          <w:marLeft w:val="0"/>
          <w:marRight w:val="0"/>
          <w:marTop w:val="0"/>
          <w:marBottom w:val="150"/>
          <w:divBdr>
            <w:top w:val="none" w:sz="0" w:space="0" w:color="auto"/>
            <w:left w:val="none" w:sz="0" w:space="0" w:color="auto"/>
            <w:bottom w:val="none" w:sz="0" w:space="0" w:color="auto"/>
            <w:right w:val="none" w:sz="0" w:space="0" w:color="auto"/>
          </w:divBdr>
          <w:divsChild>
            <w:div w:id="299043728">
              <w:marLeft w:val="0"/>
              <w:marRight w:val="0"/>
              <w:marTop w:val="0"/>
              <w:marBottom w:val="0"/>
              <w:divBdr>
                <w:top w:val="none" w:sz="0" w:space="0" w:color="auto"/>
                <w:left w:val="none" w:sz="0" w:space="0" w:color="auto"/>
                <w:bottom w:val="none" w:sz="0" w:space="0" w:color="auto"/>
                <w:right w:val="none" w:sz="0" w:space="0" w:color="auto"/>
              </w:divBdr>
              <w:divsChild>
                <w:div w:id="1260479142">
                  <w:marLeft w:val="0"/>
                  <w:marRight w:val="0"/>
                  <w:marTop w:val="0"/>
                  <w:marBottom w:val="0"/>
                  <w:divBdr>
                    <w:top w:val="none" w:sz="0" w:space="0" w:color="auto"/>
                    <w:left w:val="none" w:sz="0" w:space="0" w:color="auto"/>
                    <w:bottom w:val="none" w:sz="0" w:space="0" w:color="auto"/>
                    <w:right w:val="none" w:sz="0" w:space="0" w:color="auto"/>
                  </w:divBdr>
                  <w:divsChild>
                    <w:div w:id="898983091">
                      <w:marLeft w:val="0"/>
                      <w:marRight w:val="0"/>
                      <w:marTop w:val="0"/>
                      <w:marBottom w:val="0"/>
                      <w:divBdr>
                        <w:top w:val="none" w:sz="0" w:space="0" w:color="auto"/>
                        <w:left w:val="none" w:sz="0" w:space="0" w:color="auto"/>
                        <w:bottom w:val="none" w:sz="0" w:space="0" w:color="auto"/>
                        <w:right w:val="none" w:sz="0" w:space="0" w:color="auto"/>
                      </w:divBdr>
                      <w:divsChild>
                        <w:div w:id="675115855">
                          <w:marLeft w:val="0"/>
                          <w:marRight w:val="0"/>
                          <w:marTop w:val="0"/>
                          <w:marBottom w:val="0"/>
                          <w:divBdr>
                            <w:top w:val="none" w:sz="0" w:space="0" w:color="auto"/>
                            <w:left w:val="none" w:sz="0" w:space="0" w:color="auto"/>
                            <w:bottom w:val="none" w:sz="0" w:space="0" w:color="auto"/>
                            <w:right w:val="none" w:sz="0" w:space="0" w:color="auto"/>
                          </w:divBdr>
                        </w:div>
                      </w:divsChild>
                    </w:div>
                    <w:div w:id="1451237864">
                      <w:marLeft w:val="0"/>
                      <w:marRight w:val="135"/>
                      <w:marTop w:val="0"/>
                      <w:marBottom w:val="0"/>
                      <w:divBdr>
                        <w:top w:val="none" w:sz="0" w:space="0" w:color="auto"/>
                        <w:left w:val="none" w:sz="0" w:space="0" w:color="auto"/>
                        <w:bottom w:val="none" w:sz="0" w:space="0" w:color="auto"/>
                        <w:right w:val="none" w:sz="0" w:space="0" w:color="auto"/>
                      </w:divBdr>
                    </w:div>
                    <w:div w:id="12585585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04420">
          <w:marLeft w:val="0"/>
          <w:marRight w:val="0"/>
          <w:marTop w:val="0"/>
          <w:marBottom w:val="0"/>
          <w:divBdr>
            <w:top w:val="none" w:sz="0" w:space="0" w:color="auto"/>
            <w:left w:val="none" w:sz="0" w:space="0" w:color="auto"/>
            <w:bottom w:val="none" w:sz="0" w:space="0" w:color="auto"/>
            <w:right w:val="none" w:sz="0" w:space="0" w:color="auto"/>
          </w:divBdr>
          <w:divsChild>
            <w:div w:id="543637159">
              <w:marLeft w:val="0"/>
              <w:marRight w:val="0"/>
              <w:marTop w:val="0"/>
              <w:marBottom w:val="0"/>
              <w:divBdr>
                <w:top w:val="none" w:sz="0" w:space="0" w:color="auto"/>
                <w:left w:val="none" w:sz="0" w:space="0" w:color="auto"/>
                <w:bottom w:val="none" w:sz="0" w:space="0" w:color="auto"/>
                <w:right w:val="none" w:sz="0" w:space="0" w:color="auto"/>
              </w:divBdr>
              <w:divsChild>
                <w:div w:id="781994567">
                  <w:marLeft w:val="0"/>
                  <w:marRight w:val="0"/>
                  <w:marTop w:val="0"/>
                  <w:marBottom w:val="0"/>
                  <w:divBdr>
                    <w:top w:val="none" w:sz="0" w:space="0" w:color="auto"/>
                    <w:left w:val="none" w:sz="0" w:space="0" w:color="auto"/>
                    <w:bottom w:val="none" w:sz="0" w:space="0" w:color="auto"/>
                    <w:right w:val="none" w:sz="0" w:space="0" w:color="auto"/>
                  </w:divBdr>
                </w:div>
              </w:divsChild>
            </w:div>
            <w:div w:id="617026700">
              <w:marLeft w:val="0"/>
              <w:marRight w:val="0"/>
              <w:marTop w:val="225"/>
              <w:marBottom w:val="0"/>
              <w:divBdr>
                <w:top w:val="none" w:sz="0" w:space="0" w:color="auto"/>
                <w:left w:val="none" w:sz="0" w:space="0" w:color="auto"/>
                <w:bottom w:val="none" w:sz="0" w:space="0" w:color="auto"/>
                <w:right w:val="none" w:sz="0" w:space="0" w:color="auto"/>
              </w:divBdr>
              <w:divsChild>
                <w:div w:id="580915382">
                  <w:marLeft w:val="0"/>
                  <w:marRight w:val="0"/>
                  <w:marTop w:val="0"/>
                  <w:marBottom w:val="0"/>
                  <w:divBdr>
                    <w:top w:val="none" w:sz="0" w:space="0" w:color="auto"/>
                    <w:left w:val="none" w:sz="0" w:space="0" w:color="auto"/>
                    <w:bottom w:val="none" w:sz="0" w:space="0" w:color="auto"/>
                    <w:right w:val="none" w:sz="0" w:space="0" w:color="auto"/>
                  </w:divBdr>
                </w:div>
              </w:divsChild>
            </w:div>
            <w:div w:id="1131050031">
              <w:marLeft w:val="0"/>
              <w:marRight w:val="0"/>
              <w:marTop w:val="375"/>
              <w:marBottom w:val="0"/>
              <w:divBdr>
                <w:top w:val="none" w:sz="0" w:space="0" w:color="auto"/>
                <w:left w:val="none" w:sz="0" w:space="0" w:color="auto"/>
                <w:bottom w:val="none" w:sz="0" w:space="0" w:color="auto"/>
                <w:right w:val="none" w:sz="0" w:space="0" w:color="auto"/>
              </w:divBdr>
              <w:divsChild>
                <w:div w:id="598832788">
                  <w:marLeft w:val="0"/>
                  <w:marRight w:val="0"/>
                  <w:marTop w:val="0"/>
                  <w:marBottom w:val="0"/>
                  <w:divBdr>
                    <w:top w:val="none" w:sz="0" w:space="0" w:color="auto"/>
                    <w:left w:val="none" w:sz="0" w:space="0" w:color="auto"/>
                    <w:bottom w:val="none" w:sz="0" w:space="0" w:color="auto"/>
                    <w:right w:val="none" w:sz="0" w:space="0" w:color="auto"/>
                  </w:divBdr>
                  <w:divsChild>
                    <w:div w:id="101360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44037">
              <w:marLeft w:val="0"/>
              <w:marRight w:val="0"/>
              <w:marTop w:val="375"/>
              <w:marBottom w:val="0"/>
              <w:divBdr>
                <w:top w:val="none" w:sz="0" w:space="0" w:color="auto"/>
                <w:left w:val="none" w:sz="0" w:space="0" w:color="auto"/>
                <w:bottom w:val="none" w:sz="0" w:space="0" w:color="auto"/>
                <w:right w:val="none" w:sz="0" w:space="0" w:color="auto"/>
              </w:divBdr>
              <w:divsChild>
                <w:div w:id="1277905349">
                  <w:marLeft w:val="0"/>
                  <w:marRight w:val="0"/>
                  <w:marTop w:val="0"/>
                  <w:marBottom w:val="0"/>
                  <w:divBdr>
                    <w:top w:val="none" w:sz="0" w:space="0" w:color="auto"/>
                    <w:left w:val="none" w:sz="0" w:space="0" w:color="auto"/>
                    <w:bottom w:val="none" w:sz="0" w:space="0" w:color="auto"/>
                    <w:right w:val="none" w:sz="0" w:space="0" w:color="auto"/>
                  </w:divBdr>
                </w:div>
              </w:divsChild>
            </w:div>
            <w:div w:id="1097562485">
              <w:marLeft w:val="0"/>
              <w:marRight w:val="0"/>
              <w:marTop w:val="225"/>
              <w:marBottom w:val="0"/>
              <w:divBdr>
                <w:top w:val="none" w:sz="0" w:space="0" w:color="auto"/>
                <w:left w:val="none" w:sz="0" w:space="0" w:color="auto"/>
                <w:bottom w:val="none" w:sz="0" w:space="0" w:color="auto"/>
                <w:right w:val="none" w:sz="0" w:space="0" w:color="auto"/>
              </w:divBdr>
              <w:divsChild>
                <w:div w:id="1764952400">
                  <w:marLeft w:val="0"/>
                  <w:marRight w:val="0"/>
                  <w:marTop w:val="0"/>
                  <w:marBottom w:val="0"/>
                  <w:divBdr>
                    <w:top w:val="none" w:sz="0" w:space="0" w:color="auto"/>
                    <w:left w:val="none" w:sz="0" w:space="0" w:color="auto"/>
                    <w:bottom w:val="none" w:sz="0" w:space="0" w:color="auto"/>
                    <w:right w:val="none" w:sz="0" w:space="0" w:color="auto"/>
                  </w:divBdr>
                  <w:divsChild>
                    <w:div w:id="2106267589">
                      <w:marLeft w:val="0"/>
                      <w:marRight w:val="0"/>
                      <w:marTop w:val="0"/>
                      <w:marBottom w:val="0"/>
                      <w:divBdr>
                        <w:top w:val="single" w:sz="6" w:space="0" w:color="D9D9D9"/>
                        <w:left w:val="none" w:sz="0" w:space="0" w:color="auto"/>
                        <w:bottom w:val="single" w:sz="6" w:space="0" w:color="D9D9D9"/>
                        <w:right w:val="none" w:sz="0" w:space="0" w:color="auto"/>
                      </w:divBdr>
                      <w:divsChild>
                        <w:div w:id="1336495786">
                          <w:marLeft w:val="0"/>
                          <w:marRight w:val="0"/>
                          <w:marTop w:val="0"/>
                          <w:marBottom w:val="0"/>
                          <w:divBdr>
                            <w:top w:val="none" w:sz="0" w:space="0" w:color="auto"/>
                            <w:left w:val="none" w:sz="0" w:space="0" w:color="auto"/>
                            <w:bottom w:val="none" w:sz="0" w:space="0" w:color="auto"/>
                            <w:right w:val="none" w:sz="0" w:space="0" w:color="auto"/>
                          </w:divBdr>
                          <w:divsChild>
                            <w:div w:id="819349838">
                              <w:marLeft w:val="0"/>
                              <w:marRight w:val="0"/>
                              <w:marTop w:val="0"/>
                              <w:marBottom w:val="0"/>
                              <w:divBdr>
                                <w:top w:val="none" w:sz="0" w:space="0" w:color="auto"/>
                                <w:left w:val="none" w:sz="0" w:space="0" w:color="auto"/>
                                <w:bottom w:val="none" w:sz="0" w:space="0" w:color="auto"/>
                                <w:right w:val="none" w:sz="0" w:space="0" w:color="auto"/>
                              </w:divBdr>
                              <w:divsChild>
                                <w:div w:id="629556620">
                                  <w:marLeft w:val="0"/>
                                  <w:marRight w:val="0"/>
                                  <w:marTop w:val="0"/>
                                  <w:marBottom w:val="0"/>
                                  <w:divBdr>
                                    <w:top w:val="none" w:sz="0" w:space="0" w:color="auto"/>
                                    <w:left w:val="none" w:sz="0" w:space="0" w:color="auto"/>
                                    <w:bottom w:val="none" w:sz="0" w:space="0" w:color="auto"/>
                                    <w:right w:val="none" w:sz="0" w:space="0" w:color="auto"/>
                                  </w:divBdr>
                                  <w:divsChild>
                                    <w:div w:id="1144814301">
                                      <w:marLeft w:val="0"/>
                                      <w:marRight w:val="0"/>
                                      <w:marTop w:val="0"/>
                                      <w:marBottom w:val="0"/>
                                      <w:divBdr>
                                        <w:top w:val="none" w:sz="0" w:space="0" w:color="auto"/>
                                        <w:left w:val="none" w:sz="0" w:space="0" w:color="auto"/>
                                        <w:bottom w:val="none" w:sz="0" w:space="0" w:color="auto"/>
                                        <w:right w:val="none" w:sz="0" w:space="0" w:color="auto"/>
                                      </w:divBdr>
                                      <w:divsChild>
                                        <w:div w:id="1116606670">
                                          <w:marLeft w:val="0"/>
                                          <w:marRight w:val="0"/>
                                          <w:marTop w:val="0"/>
                                          <w:marBottom w:val="0"/>
                                          <w:divBdr>
                                            <w:top w:val="none" w:sz="0" w:space="0" w:color="auto"/>
                                            <w:left w:val="none" w:sz="0" w:space="0" w:color="auto"/>
                                            <w:bottom w:val="none" w:sz="0" w:space="0" w:color="auto"/>
                                            <w:right w:val="none" w:sz="0" w:space="0" w:color="auto"/>
                                          </w:divBdr>
                                          <w:divsChild>
                                            <w:div w:id="233441232">
                                              <w:marLeft w:val="0"/>
                                              <w:marRight w:val="0"/>
                                              <w:marTop w:val="0"/>
                                              <w:marBottom w:val="0"/>
                                              <w:divBdr>
                                                <w:top w:val="none" w:sz="0" w:space="0" w:color="auto"/>
                                                <w:left w:val="none" w:sz="0" w:space="0" w:color="auto"/>
                                                <w:bottom w:val="none" w:sz="0" w:space="0" w:color="auto"/>
                                                <w:right w:val="none" w:sz="0" w:space="0" w:color="auto"/>
                                              </w:divBdr>
                                              <w:divsChild>
                                                <w:div w:id="1228686274">
                                                  <w:marLeft w:val="0"/>
                                                  <w:marRight w:val="0"/>
                                                  <w:marTop w:val="0"/>
                                                  <w:marBottom w:val="0"/>
                                                  <w:divBdr>
                                                    <w:top w:val="none" w:sz="0" w:space="0" w:color="auto"/>
                                                    <w:left w:val="none" w:sz="0" w:space="0" w:color="auto"/>
                                                    <w:bottom w:val="none" w:sz="0" w:space="0" w:color="auto"/>
                                                    <w:right w:val="none" w:sz="0" w:space="0" w:color="auto"/>
                                                  </w:divBdr>
                                                  <w:divsChild>
                                                    <w:div w:id="1854831910">
                                                      <w:marLeft w:val="0"/>
                                                      <w:marRight w:val="0"/>
                                                      <w:marTop w:val="0"/>
                                                      <w:marBottom w:val="0"/>
                                                      <w:divBdr>
                                                        <w:top w:val="none" w:sz="0" w:space="0" w:color="auto"/>
                                                        <w:left w:val="none" w:sz="0" w:space="0" w:color="auto"/>
                                                        <w:bottom w:val="none" w:sz="0" w:space="0" w:color="auto"/>
                                                        <w:right w:val="none" w:sz="0" w:space="0" w:color="auto"/>
                                                      </w:divBdr>
                                                      <w:divsChild>
                                                        <w:div w:id="1541045467">
                                                          <w:marLeft w:val="0"/>
                                                          <w:marRight w:val="0"/>
                                                          <w:marTop w:val="0"/>
                                                          <w:marBottom w:val="0"/>
                                                          <w:divBdr>
                                                            <w:top w:val="none" w:sz="0" w:space="0" w:color="auto"/>
                                                            <w:left w:val="none" w:sz="0" w:space="0" w:color="auto"/>
                                                            <w:bottom w:val="none" w:sz="0" w:space="0" w:color="auto"/>
                                                            <w:right w:val="none" w:sz="0" w:space="0" w:color="auto"/>
                                                          </w:divBdr>
                                                          <w:divsChild>
                                                            <w:div w:id="1005330360">
                                                              <w:marLeft w:val="0"/>
                                                              <w:marRight w:val="0"/>
                                                              <w:marTop w:val="0"/>
                                                              <w:marBottom w:val="0"/>
                                                              <w:divBdr>
                                                                <w:top w:val="none" w:sz="0" w:space="0" w:color="auto"/>
                                                                <w:left w:val="none" w:sz="0" w:space="0" w:color="auto"/>
                                                                <w:bottom w:val="none" w:sz="0" w:space="0" w:color="auto"/>
                                                                <w:right w:val="none" w:sz="0" w:space="0" w:color="auto"/>
                                                              </w:divBdr>
                                                              <w:divsChild>
                                                                <w:div w:id="227493841">
                                                                  <w:marLeft w:val="0"/>
                                                                  <w:marRight w:val="0"/>
                                                                  <w:marTop w:val="0"/>
                                                                  <w:marBottom w:val="0"/>
                                                                  <w:divBdr>
                                                                    <w:top w:val="none" w:sz="0" w:space="0" w:color="auto"/>
                                                                    <w:left w:val="none" w:sz="0" w:space="0" w:color="auto"/>
                                                                    <w:bottom w:val="none" w:sz="0" w:space="0" w:color="auto"/>
                                                                    <w:right w:val="none" w:sz="0" w:space="0" w:color="auto"/>
                                                                  </w:divBdr>
                                                                  <w:divsChild>
                                                                    <w:div w:id="778911265">
                                                                      <w:marLeft w:val="0"/>
                                                                      <w:marRight w:val="0"/>
                                                                      <w:marTop w:val="0"/>
                                                                      <w:marBottom w:val="0"/>
                                                                      <w:divBdr>
                                                                        <w:top w:val="none" w:sz="0" w:space="0" w:color="auto"/>
                                                                        <w:left w:val="none" w:sz="0" w:space="0" w:color="auto"/>
                                                                        <w:bottom w:val="none" w:sz="0" w:space="0" w:color="auto"/>
                                                                        <w:right w:val="none" w:sz="0" w:space="0" w:color="auto"/>
                                                                      </w:divBdr>
                                                                      <w:divsChild>
                                                                        <w:div w:id="1688679369">
                                                                          <w:marLeft w:val="0"/>
                                                                          <w:marRight w:val="0"/>
                                                                          <w:marTop w:val="0"/>
                                                                          <w:marBottom w:val="0"/>
                                                                          <w:divBdr>
                                                                            <w:top w:val="none" w:sz="0" w:space="0" w:color="auto"/>
                                                                            <w:left w:val="none" w:sz="0" w:space="0" w:color="auto"/>
                                                                            <w:bottom w:val="none" w:sz="0" w:space="0" w:color="auto"/>
                                                                            <w:right w:val="none" w:sz="0" w:space="0" w:color="auto"/>
                                                                          </w:divBdr>
                                                                          <w:divsChild>
                                                                            <w:div w:id="118693115">
                                                                              <w:marLeft w:val="0"/>
                                                                              <w:marRight w:val="0"/>
                                                                              <w:marTop w:val="0"/>
                                                                              <w:marBottom w:val="0"/>
                                                                              <w:divBdr>
                                                                                <w:top w:val="none" w:sz="0" w:space="0" w:color="auto"/>
                                                                                <w:left w:val="none" w:sz="0" w:space="0" w:color="auto"/>
                                                                                <w:bottom w:val="none" w:sz="0" w:space="0" w:color="auto"/>
                                                                                <w:right w:val="none" w:sz="0" w:space="0" w:color="auto"/>
                                                                              </w:divBdr>
                                                                              <w:divsChild>
                                                                                <w:div w:id="24410484">
                                                                                  <w:marLeft w:val="0"/>
                                                                                  <w:marRight w:val="0"/>
                                                                                  <w:marTop w:val="0"/>
                                                                                  <w:marBottom w:val="0"/>
                                                                                  <w:divBdr>
                                                                                    <w:top w:val="none" w:sz="0" w:space="0" w:color="auto"/>
                                                                                    <w:left w:val="none" w:sz="0" w:space="0" w:color="auto"/>
                                                                                    <w:bottom w:val="none" w:sz="0" w:space="0" w:color="auto"/>
                                                                                    <w:right w:val="none" w:sz="0" w:space="0" w:color="auto"/>
                                                                                  </w:divBdr>
                                                                                  <w:divsChild>
                                                                                    <w:div w:id="1602686013">
                                                                                      <w:marLeft w:val="0"/>
                                                                                      <w:marRight w:val="0"/>
                                                                                      <w:marTop w:val="0"/>
                                                                                      <w:marBottom w:val="0"/>
                                                                                      <w:divBdr>
                                                                                        <w:top w:val="none" w:sz="0" w:space="0" w:color="auto"/>
                                                                                        <w:left w:val="none" w:sz="0" w:space="0" w:color="auto"/>
                                                                                        <w:bottom w:val="none" w:sz="0" w:space="0" w:color="auto"/>
                                                                                        <w:right w:val="none" w:sz="0" w:space="0" w:color="auto"/>
                                                                                      </w:divBdr>
                                                                                      <w:divsChild>
                                                                                        <w:div w:id="738406169">
                                                                                          <w:marLeft w:val="0"/>
                                                                                          <w:marRight w:val="0"/>
                                                                                          <w:marTop w:val="0"/>
                                                                                          <w:marBottom w:val="0"/>
                                                                                          <w:divBdr>
                                                                                            <w:top w:val="none" w:sz="0" w:space="0" w:color="auto"/>
                                                                                            <w:left w:val="none" w:sz="0" w:space="0" w:color="auto"/>
                                                                                            <w:bottom w:val="none" w:sz="0" w:space="0" w:color="auto"/>
                                                                                            <w:right w:val="none" w:sz="0" w:space="0" w:color="auto"/>
                                                                                          </w:divBdr>
                                                                                          <w:divsChild>
                                                                                            <w:div w:id="12307689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401847">
                                                                  <w:marLeft w:val="0"/>
                                                                  <w:marRight w:val="0"/>
                                                                  <w:marTop w:val="0"/>
                                                                  <w:marBottom w:val="0"/>
                                                                  <w:divBdr>
                                                                    <w:top w:val="none" w:sz="0" w:space="0" w:color="auto"/>
                                                                    <w:left w:val="none" w:sz="0" w:space="0" w:color="auto"/>
                                                                    <w:bottom w:val="none" w:sz="0" w:space="0" w:color="auto"/>
                                                                    <w:right w:val="none" w:sz="0" w:space="0" w:color="auto"/>
                                                                  </w:divBdr>
                                                                  <w:divsChild>
                                                                    <w:div w:id="934286063">
                                                                      <w:marLeft w:val="0"/>
                                                                      <w:marRight w:val="0"/>
                                                                      <w:marTop w:val="0"/>
                                                                      <w:marBottom w:val="0"/>
                                                                      <w:divBdr>
                                                                        <w:top w:val="none" w:sz="0" w:space="0" w:color="auto"/>
                                                                        <w:left w:val="none" w:sz="0" w:space="0" w:color="auto"/>
                                                                        <w:bottom w:val="none" w:sz="0" w:space="0" w:color="auto"/>
                                                                        <w:right w:val="none" w:sz="0" w:space="0" w:color="auto"/>
                                                                      </w:divBdr>
                                                                      <w:divsChild>
                                                                        <w:div w:id="8088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562727">
                                                          <w:marLeft w:val="0"/>
                                                          <w:marRight w:val="0"/>
                                                          <w:marTop w:val="0"/>
                                                          <w:marBottom w:val="0"/>
                                                          <w:divBdr>
                                                            <w:top w:val="none" w:sz="0" w:space="0" w:color="auto"/>
                                                            <w:left w:val="none" w:sz="0" w:space="0" w:color="auto"/>
                                                            <w:bottom w:val="none" w:sz="0" w:space="0" w:color="auto"/>
                                                            <w:right w:val="none" w:sz="0" w:space="0" w:color="auto"/>
                                                          </w:divBdr>
                                                          <w:divsChild>
                                                            <w:div w:id="1869416356">
                                                              <w:marLeft w:val="0"/>
                                                              <w:marRight w:val="0"/>
                                                              <w:marTop w:val="0"/>
                                                              <w:marBottom w:val="0"/>
                                                              <w:divBdr>
                                                                <w:top w:val="none" w:sz="0" w:space="0" w:color="auto"/>
                                                                <w:left w:val="none" w:sz="0" w:space="0" w:color="auto"/>
                                                                <w:bottom w:val="none" w:sz="0" w:space="0" w:color="auto"/>
                                                                <w:right w:val="none" w:sz="0" w:space="0" w:color="auto"/>
                                                              </w:divBdr>
                                                              <w:divsChild>
                                                                <w:div w:id="61416326">
                                                                  <w:marLeft w:val="0"/>
                                                                  <w:marRight w:val="0"/>
                                                                  <w:marTop w:val="0"/>
                                                                  <w:marBottom w:val="0"/>
                                                                  <w:divBdr>
                                                                    <w:top w:val="none" w:sz="0" w:space="0" w:color="auto"/>
                                                                    <w:left w:val="none" w:sz="0" w:space="0" w:color="auto"/>
                                                                    <w:bottom w:val="none" w:sz="0" w:space="0" w:color="auto"/>
                                                                    <w:right w:val="none" w:sz="0" w:space="0" w:color="auto"/>
                                                                  </w:divBdr>
                                                                  <w:divsChild>
                                                                    <w:div w:id="121045703">
                                                                      <w:marLeft w:val="0"/>
                                                                      <w:marRight w:val="0"/>
                                                                      <w:marTop w:val="0"/>
                                                                      <w:marBottom w:val="0"/>
                                                                      <w:divBdr>
                                                                        <w:top w:val="none" w:sz="0" w:space="0" w:color="auto"/>
                                                                        <w:left w:val="none" w:sz="0" w:space="0" w:color="auto"/>
                                                                        <w:bottom w:val="none" w:sz="0" w:space="0" w:color="auto"/>
                                                                        <w:right w:val="none" w:sz="0" w:space="0" w:color="auto"/>
                                                                      </w:divBdr>
                                                                      <w:divsChild>
                                                                        <w:div w:id="1767921520">
                                                                          <w:marLeft w:val="0"/>
                                                                          <w:marRight w:val="0"/>
                                                                          <w:marTop w:val="0"/>
                                                                          <w:marBottom w:val="0"/>
                                                                          <w:divBdr>
                                                                            <w:top w:val="none" w:sz="0" w:space="0" w:color="auto"/>
                                                                            <w:left w:val="none" w:sz="0" w:space="0" w:color="auto"/>
                                                                            <w:bottom w:val="none" w:sz="0" w:space="0" w:color="auto"/>
                                                                            <w:right w:val="none" w:sz="0" w:space="0" w:color="auto"/>
                                                                          </w:divBdr>
                                                                          <w:divsChild>
                                                                            <w:div w:id="144518647">
                                                                              <w:marLeft w:val="0"/>
                                                                              <w:marRight w:val="0"/>
                                                                              <w:marTop w:val="0"/>
                                                                              <w:marBottom w:val="0"/>
                                                                              <w:divBdr>
                                                                                <w:top w:val="none" w:sz="0" w:space="0" w:color="auto"/>
                                                                                <w:left w:val="none" w:sz="0" w:space="0" w:color="auto"/>
                                                                                <w:bottom w:val="none" w:sz="0" w:space="0" w:color="auto"/>
                                                                                <w:right w:val="none" w:sz="0" w:space="0" w:color="auto"/>
                                                                              </w:divBdr>
                                                                              <w:divsChild>
                                                                                <w:div w:id="48194417">
                                                                                  <w:marLeft w:val="0"/>
                                                                                  <w:marRight w:val="0"/>
                                                                                  <w:marTop w:val="0"/>
                                                                                  <w:marBottom w:val="0"/>
                                                                                  <w:divBdr>
                                                                                    <w:top w:val="none" w:sz="0" w:space="0" w:color="auto"/>
                                                                                    <w:left w:val="none" w:sz="0" w:space="0" w:color="auto"/>
                                                                                    <w:bottom w:val="none" w:sz="0" w:space="0" w:color="auto"/>
                                                                                    <w:right w:val="none" w:sz="0" w:space="0" w:color="auto"/>
                                                                                  </w:divBdr>
                                                                                  <w:divsChild>
                                                                                    <w:div w:id="1355301532">
                                                                                      <w:marLeft w:val="0"/>
                                                                                      <w:marRight w:val="0"/>
                                                                                      <w:marTop w:val="0"/>
                                                                                      <w:marBottom w:val="0"/>
                                                                                      <w:divBdr>
                                                                                        <w:top w:val="none" w:sz="0" w:space="0" w:color="auto"/>
                                                                                        <w:left w:val="none" w:sz="0" w:space="0" w:color="auto"/>
                                                                                        <w:bottom w:val="none" w:sz="0" w:space="0" w:color="auto"/>
                                                                                        <w:right w:val="none" w:sz="0" w:space="0" w:color="auto"/>
                                                                                      </w:divBdr>
                                                                                      <w:divsChild>
                                                                                        <w:div w:id="1286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2979182">
              <w:marLeft w:val="0"/>
              <w:marRight w:val="0"/>
              <w:marTop w:val="225"/>
              <w:marBottom w:val="0"/>
              <w:divBdr>
                <w:top w:val="none" w:sz="0" w:space="0" w:color="auto"/>
                <w:left w:val="none" w:sz="0" w:space="0" w:color="auto"/>
                <w:bottom w:val="none" w:sz="0" w:space="0" w:color="auto"/>
                <w:right w:val="none" w:sz="0" w:space="0" w:color="auto"/>
              </w:divBdr>
              <w:divsChild>
                <w:div w:id="653922344">
                  <w:marLeft w:val="0"/>
                  <w:marRight w:val="0"/>
                  <w:marTop w:val="0"/>
                  <w:marBottom w:val="0"/>
                  <w:divBdr>
                    <w:top w:val="none" w:sz="0" w:space="0" w:color="auto"/>
                    <w:left w:val="none" w:sz="0" w:space="0" w:color="auto"/>
                    <w:bottom w:val="none" w:sz="0" w:space="0" w:color="auto"/>
                    <w:right w:val="none" w:sz="0" w:space="0" w:color="auto"/>
                  </w:divBdr>
                </w:div>
              </w:divsChild>
            </w:div>
            <w:div w:id="1146972332">
              <w:marLeft w:val="0"/>
              <w:marRight w:val="0"/>
              <w:marTop w:val="225"/>
              <w:marBottom w:val="0"/>
              <w:divBdr>
                <w:top w:val="none" w:sz="0" w:space="0" w:color="auto"/>
                <w:left w:val="none" w:sz="0" w:space="0" w:color="auto"/>
                <w:bottom w:val="none" w:sz="0" w:space="0" w:color="auto"/>
                <w:right w:val="none" w:sz="0" w:space="0" w:color="auto"/>
              </w:divBdr>
              <w:divsChild>
                <w:div w:id="1422874462">
                  <w:marLeft w:val="0"/>
                  <w:marRight w:val="0"/>
                  <w:marTop w:val="0"/>
                  <w:marBottom w:val="0"/>
                  <w:divBdr>
                    <w:top w:val="none" w:sz="0" w:space="0" w:color="auto"/>
                    <w:left w:val="none" w:sz="0" w:space="0" w:color="auto"/>
                    <w:bottom w:val="none" w:sz="0" w:space="0" w:color="auto"/>
                    <w:right w:val="none" w:sz="0" w:space="0" w:color="auto"/>
                  </w:divBdr>
                </w:div>
              </w:divsChild>
            </w:div>
            <w:div w:id="51122980">
              <w:marLeft w:val="0"/>
              <w:marRight w:val="0"/>
              <w:marTop w:val="225"/>
              <w:marBottom w:val="0"/>
              <w:divBdr>
                <w:top w:val="none" w:sz="0" w:space="0" w:color="auto"/>
                <w:left w:val="none" w:sz="0" w:space="0" w:color="auto"/>
                <w:bottom w:val="none" w:sz="0" w:space="0" w:color="auto"/>
                <w:right w:val="none" w:sz="0" w:space="0" w:color="auto"/>
              </w:divBdr>
              <w:divsChild>
                <w:div w:id="82694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28444">
      <w:bodyDiv w:val="1"/>
      <w:marLeft w:val="0"/>
      <w:marRight w:val="0"/>
      <w:marTop w:val="0"/>
      <w:marBottom w:val="0"/>
      <w:divBdr>
        <w:top w:val="none" w:sz="0" w:space="0" w:color="auto"/>
        <w:left w:val="none" w:sz="0" w:space="0" w:color="auto"/>
        <w:bottom w:val="none" w:sz="0" w:space="0" w:color="auto"/>
        <w:right w:val="none" w:sz="0" w:space="0" w:color="auto"/>
      </w:divBdr>
      <w:divsChild>
        <w:div w:id="2031299764">
          <w:marLeft w:val="0"/>
          <w:marRight w:val="0"/>
          <w:marTop w:val="0"/>
          <w:marBottom w:val="300"/>
          <w:divBdr>
            <w:top w:val="none" w:sz="0" w:space="0" w:color="auto"/>
            <w:left w:val="none" w:sz="0" w:space="0" w:color="auto"/>
            <w:bottom w:val="none" w:sz="0" w:space="0" w:color="auto"/>
            <w:right w:val="none" w:sz="0" w:space="0" w:color="auto"/>
          </w:divBdr>
        </w:div>
      </w:divsChild>
    </w:div>
    <w:div w:id="174805349">
      <w:bodyDiv w:val="1"/>
      <w:marLeft w:val="0"/>
      <w:marRight w:val="0"/>
      <w:marTop w:val="0"/>
      <w:marBottom w:val="0"/>
      <w:divBdr>
        <w:top w:val="none" w:sz="0" w:space="0" w:color="auto"/>
        <w:left w:val="none" w:sz="0" w:space="0" w:color="auto"/>
        <w:bottom w:val="none" w:sz="0" w:space="0" w:color="auto"/>
        <w:right w:val="none" w:sz="0" w:space="0" w:color="auto"/>
      </w:divBdr>
      <w:divsChild>
        <w:div w:id="1947274861">
          <w:marLeft w:val="0"/>
          <w:marRight w:val="0"/>
          <w:marTop w:val="0"/>
          <w:marBottom w:val="150"/>
          <w:divBdr>
            <w:top w:val="none" w:sz="0" w:space="0" w:color="auto"/>
            <w:left w:val="none" w:sz="0" w:space="0" w:color="auto"/>
            <w:bottom w:val="none" w:sz="0" w:space="0" w:color="auto"/>
            <w:right w:val="none" w:sz="0" w:space="0" w:color="auto"/>
          </w:divBdr>
          <w:divsChild>
            <w:div w:id="855120391">
              <w:marLeft w:val="0"/>
              <w:marRight w:val="0"/>
              <w:marTop w:val="0"/>
              <w:marBottom w:val="0"/>
              <w:divBdr>
                <w:top w:val="none" w:sz="0" w:space="0" w:color="auto"/>
                <w:left w:val="none" w:sz="0" w:space="0" w:color="auto"/>
                <w:bottom w:val="none" w:sz="0" w:space="0" w:color="auto"/>
                <w:right w:val="none" w:sz="0" w:space="0" w:color="auto"/>
              </w:divBdr>
              <w:divsChild>
                <w:div w:id="725227906">
                  <w:marLeft w:val="0"/>
                  <w:marRight w:val="150"/>
                  <w:marTop w:val="0"/>
                  <w:marBottom w:val="0"/>
                  <w:divBdr>
                    <w:top w:val="none" w:sz="0" w:space="0" w:color="auto"/>
                    <w:left w:val="none" w:sz="0" w:space="0" w:color="auto"/>
                    <w:bottom w:val="none" w:sz="0" w:space="0" w:color="auto"/>
                    <w:right w:val="none" w:sz="0" w:space="0" w:color="auto"/>
                  </w:divBdr>
                </w:div>
                <w:div w:id="853110383">
                  <w:marLeft w:val="0"/>
                  <w:marRight w:val="150"/>
                  <w:marTop w:val="0"/>
                  <w:marBottom w:val="0"/>
                  <w:divBdr>
                    <w:top w:val="none" w:sz="0" w:space="0" w:color="auto"/>
                    <w:left w:val="none" w:sz="0" w:space="0" w:color="auto"/>
                    <w:bottom w:val="none" w:sz="0" w:space="0" w:color="auto"/>
                    <w:right w:val="none" w:sz="0" w:space="0" w:color="auto"/>
                  </w:divBdr>
                </w:div>
              </w:divsChild>
            </w:div>
            <w:div w:id="389041571">
              <w:marLeft w:val="0"/>
              <w:marRight w:val="0"/>
              <w:marTop w:val="0"/>
              <w:marBottom w:val="0"/>
              <w:divBdr>
                <w:top w:val="none" w:sz="0" w:space="0" w:color="auto"/>
                <w:left w:val="none" w:sz="0" w:space="0" w:color="auto"/>
                <w:bottom w:val="none" w:sz="0" w:space="0" w:color="auto"/>
                <w:right w:val="none" w:sz="0" w:space="0" w:color="auto"/>
              </w:divBdr>
            </w:div>
            <w:div w:id="744038108">
              <w:marLeft w:val="0"/>
              <w:marRight w:val="0"/>
              <w:marTop w:val="0"/>
              <w:marBottom w:val="0"/>
              <w:divBdr>
                <w:top w:val="none" w:sz="0" w:space="0" w:color="auto"/>
                <w:left w:val="none" w:sz="0" w:space="0" w:color="auto"/>
                <w:bottom w:val="none" w:sz="0" w:space="0" w:color="auto"/>
                <w:right w:val="none" w:sz="0" w:space="0" w:color="auto"/>
              </w:divBdr>
              <w:divsChild>
                <w:div w:id="486675428">
                  <w:marLeft w:val="0"/>
                  <w:marRight w:val="0"/>
                  <w:marTop w:val="0"/>
                  <w:marBottom w:val="0"/>
                  <w:divBdr>
                    <w:top w:val="none" w:sz="0" w:space="0" w:color="auto"/>
                    <w:left w:val="none" w:sz="0" w:space="0" w:color="auto"/>
                    <w:bottom w:val="none" w:sz="0" w:space="0" w:color="auto"/>
                    <w:right w:val="none" w:sz="0" w:space="0" w:color="auto"/>
                  </w:divBdr>
                  <w:divsChild>
                    <w:div w:id="627708973">
                      <w:marLeft w:val="0"/>
                      <w:marRight w:val="0"/>
                      <w:marTop w:val="0"/>
                      <w:marBottom w:val="0"/>
                      <w:divBdr>
                        <w:top w:val="none" w:sz="0" w:space="0" w:color="auto"/>
                        <w:left w:val="none" w:sz="0" w:space="0" w:color="auto"/>
                        <w:bottom w:val="none" w:sz="0" w:space="0" w:color="auto"/>
                        <w:right w:val="none" w:sz="0" w:space="0" w:color="auto"/>
                      </w:divBdr>
                      <w:divsChild>
                        <w:div w:id="11345339">
                          <w:marLeft w:val="0"/>
                          <w:marRight w:val="0"/>
                          <w:marTop w:val="0"/>
                          <w:marBottom w:val="0"/>
                          <w:divBdr>
                            <w:top w:val="none" w:sz="0" w:space="0" w:color="auto"/>
                            <w:left w:val="none" w:sz="0" w:space="0" w:color="auto"/>
                            <w:bottom w:val="none" w:sz="0" w:space="0" w:color="auto"/>
                            <w:right w:val="none" w:sz="0" w:space="0" w:color="auto"/>
                          </w:divBdr>
                        </w:div>
                      </w:divsChild>
                    </w:div>
                    <w:div w:id="335498338">
                      <w:marLeft w:val="0"/>
                      <w:marRight w:val="135"/>
                      <w:marTop w:val="0"/>
                      <w:marBottom w:val="0"/>
                      <w:divBdr>
                        <w:top w:val="none" w:sz="0" w:space="0" w:color="auto"/>
                        <w:left w:val="none" w:sz="0" w:space="0" w:color="auto"/>
                        <w:bottom w:val="none" w:sz="0" w:space="0" w:color="auto"/>
                        <w:right w:val="none" w:sz="0" w:space="0" w:color="auto"/>
                      </w:divBdr>
                    </w:div>
                    <w:div w:id="19698958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779271">
          <w:marLeft w:val="0"/>
          <w:marRight w:val="0"/>
          <w:marTop w:val="0"/>
          <w:marBottom w:val="0"/>
          <w:divBdr>
            <w:top w:val="none" w:sz="0" w:space="0" w:color="auto"/>
            <w:left w:val="none" w:sz="0" w:space="0" w:color="auto"/>
            <w:bottom w:val="none" w:sz="0" w:space="0" w:color="auto"/>
            <w:right w:val="none" w:sz="0" w:space="0" w:color="auto"/>
          </w:divBdr>
          <w:divsChild>
            <w:div w:id="1622297503">
              <w:marLeft w:val="0"/>
              <w:marRight w:val="0"/>
              <w:marTop w:val="0"/>
              <w:marBottom w:val="0"/>
              <w:divBdr>
                <w:top w:val="none" w:sz="0" w:space="0" w:color="auto"/>
                <w:left w:val="none" w:sz="0" w:space="0" w:color="auto"/>
                <w:bottom w:val="none" w:sz="0" w:space="0" w:color="auto"/>
                <w:right w:val="none" w:sz="0" w:space="0" w:color="auto"/>
              </w:divBdr>
              <w:divsChild>
                <w:div w:id="72704216">
                  <w:marLeft w:val="0"/>
                  <w:marRight w:val="0"/>
                  <w:marTop w:val="0"/>
                  <w:marBottom w:val="0"/>
                  <w:divBdr>
                    <w:top w:val="none" w:sz="0" w:space="0" w:color="auto"/>
                    <w:left w:val="none" w:sz="0" w:space="0" w:color="auto"/>
                    <w:bottom w:val="none" w:sz="0" w:space="0" w:color="auto"/>
                    <w:right w:val="none" w:sz="0" w:space="0" w:color="auto"/>
                  </w:divBdr>
                </w:div>
              </w:divsChild>
            </w:div>
            <w:div w:id="2145583174">
              <w:marLeft w:val="0"/>
              <w:marRight w:val="0"/>
              <w:marTop w:val="375"/>
              <w:marBottom w:val="0"/>
              <w:divBdr>
                <w:top w:val="none" w:sz="0" w:space="0" w:color="auto"/>
                <w:left w:val="none" w:sz="0" w:space="0" w:color="auto"/>
                <w:bottom w:val="none" w:sz="0" w:space="0" w:color="auto"/>
                <w:right w:val="none" w:sz="0" w:space="0" w:color="auto"/>
              </w:divBdr>
              <w:divsChild>
                <w:div w:id="718748693">
                  <w:marLeft w:val="0"/>
                  <w:marRight w:val="0"/>
                  <w:marTop w:val="0"/>
                  <w:marBottom w:val="0"/>
                  <w:divBdr>
                    <w:top w:val="none" w:sz="0" w:space="0" w:color="auto"/>
                    <w:left w:val="none" w:sz="0" w:space="0" w:color="auto"/>
                    <w:bottom w:val="none" w:sz="0" w:space="0" w:color="auto"/>
                    <w:right w:val="none" w:sz="0" w:space="0" w:color="auto"/>
                  </w:divBdr>
                  <w:divsChild>
                    <w:div w:id="82909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7001">
              <w:marLeft w:val="0"/>
              <w:marRight w:val="0"/>
              <w:marTop w:val="375"/>
              <w:marBottom w:val="0"/>
              <w:divBdr>
                <w:top w:val="none" w:sz="0" w:space="0" w:color="auto"/>
                <w:left w:val="none" w:sz="0" w:space="0" w:color="auto"/>
                <w:bottom w:val="none" w:sz="0" w:space="0" w:color="auto"/>
                <w:right w:val="none" w:sz="0" w:space="0" w:color="auto"/>
              </w:divBdr>
              <w:divsChild>
                <w:div w:id="1975132086">
                  <w:marLeft w:val="0"/>
                  <w:marRight w:val="0"/>
                  <w:marTop w:val="0"/>
                  <w:marBottom w:val="0"/>
                  <w:divBdr>
                    <w:top w:val="none" w:sz="0" w:space="0" w:color="auto"/>
                    <w:left w:val="none" w:sz="0" w:space="0" w:color="auto"/>
                    <w:bottom w:val="none" w:sz="0" w:space="0" w:color="auto"/>
                    <w:right w:val="none" w:sz="0" w:space="0" w:color="auto"/>
                  </w:divBdr>
                </w:div>
              </w:divsChild>
            </w:div>
            <w:div w:id="1554662039">
              <w:marLeft w:val="0"/>
              <w:marRight w:val="0"/>
              <w:marTop w:val="225"/>
              <w:marBottom w:val="0"/>
              <w:divBdr>
                <w:top w:val="none" w:sz="0" w:space="0" w:color="auto"/>
                <w:left w:val="none" w:sz="0" w:space="0" w:color="auto"/>
                <w:bottom w:val="none" w:sz="0" w:space="0" w:color="auto"/>
                <w:right w:val="none" w:sz="0" w:space="0" w:color="auto"/>
              </w:divBdr>
              <w:divsChild>
                <w:div w:id="2057197079">
                  <w:marLeft w:val="0"/>
                  <w:marRight w:val="0"/>
                  <w:marTop w:val="0"/>
                  <w:marBottom w:val="0"/>
                  <w:divBdr>
                    <w:top w:val="none" w:sz="0" w:space="0" w:color="auto"/>
                    <w:left w:val="none" w:sz="0" w:space="0" w:color="auto"/>
                    <w:bottom w:val="none" w:sz="0" w:space="0" w:color="auto"/>
                    <w:right w:val="none" w:sz="0" w:space="0" w:color="auto"/>
                  </w:divBdr>
                  <w:divsChild>
                    <w:div w:id="1893230385">
                      <w:marLeft w:val="0"/>
                      <w:marRight w:val="0"/>
                      <w:marTop w:val="0"/>
                      <w:marBottom w:val="0"/>
                      <w:divBdr>
                        <w:top w:val="single" w:sz="6" w:space="0" w:color="D9D9D9"/>
                        <w:left w:val="none" w:sz="0" w:space="0" w:color="auto"/>
                        <w:bottom w:val="single" w:sz="6" w:space="0" w:color="D9D9D9"/>
                        <w:right w:val="none" w:sz="0" w:space="0" w:color="auto"/>
                      </w:divBdr>
                      <w:divsChild>
                        <w:div w:id="534466528">
                          <w:marLeft w:val="0"/>
                          <w:marRight w:val="0"/>
                          <w:marTop w:val="0"/>
                          <w:marBottom w:val="0"/>
                          <w:divBdr>
                            <w:top w:val="none" w:sz="0" w:space="0" w:color="auto"/>
                            <w:left w:val="none" w:sz="0" w:space="0" w:color="auto"/>
                            <w:bottom w:val="none" w:sz="0" w:space="0" w:color="auto"/>
                            <w:right w:val="none" w:sz="0" w:space="0" w:color="auto"/>
                          </w:divBdr>
                          <w:divsChild>
                            <w:div w:id="1583105840">
                              <w:marLeft w:val="0"/>
                              <w:marRight w:val="0"/>
                              <w:marTop w:val="0"/>
                              <w:marBottom w:val="0"/>
                              <w:divBdr>
                                <w:top w:val="none" w:sz="0" w:space="0" w:color="auto"/>
                                <w:left w:val="none" w:sz="0" w:space="0" w:color="auto"/>
                                <w:bottom w:val="none" w:sz="0" w:space="0" w:color="auto"/>
                                <w:right w:val="none" w:sz="0" w:space="0" w:color="auto"/>
                              </w:divBdr>
                              <w:divsChild>
                                <w:div w:id="1614744232">
                                  <w:marLeft w:val="0"/>
                                  <w:marRight w:val="0"/>
                                  <w:marTop w:val="0"/>
                                  <w:marBottom w:val="0"/>
                                  <w:divBdr>
                                    <w:top w:val="none" w:sz="0" w:space="0" w:color="auto"/>
                                    <w:left w:val="none" w:sz="0" w:space="0" w:color="auto"/>
                                    <w:bottom w:val="none" w:sz="0" w:space="0" w:color="auto"/>
                                    <w:right w:val="none" w:sz="0" w:space="0" w:color="auto"/>
                                  </w:divBdr>
                                  <w:divsChild>
                                    <w:div w:id="1900937599">
                                      <w:marLeft w:val="0"/>
                                      <w:marRight w:val="0"/>
                                      <w:marTop w:val="0"/>
                                      <w:marBottom w:val="0"/>
                                      <w:divBdr>
                                        <w:top w:val="none" w:sz="0" w:space="0" w:color="auto"/>
                                        <w:left w:val="none" w:sz="0" w:space="0" w:color="auto"/>
                                        <w:bottom w:val="none" w:sz="0" w:space="0" w:color="auto"/>
                                        <w:right w:val="none" w:sz="0" w:space="0" w:color="auto"/>
                                      </w:divBdr>
                                      <w:divsChild>
                                        <w:div w:id="556860726">
                                          <w:marLeft w:val="0"/>
                                          <w:marRight w:val="0"/>
                                          <w:marTop w:val="0"/>
                                          <w:marBottom w:val="0"/>
                                          <w:divBdr>
                                            <w:top w:val="none" w:sz="0" w:space="0" w:color="auto"/>
                                            <w:left w:val="none" w:sz="0" w:space="0" w:color="auto"/>
                                            <w:bottom w:val="none" w:sz="0" w:space="0" w:color="auto"/>
                                            <w:right w:val="none" w:sz="0" w:space="0" w:color="auto"/>
                                          </w:divBdr>
                                          <w:divsChild>
                                            <w:div w:id="313220584">
                                              <w:marLeft w:val="0"/>
                                              <w:marRight w:val="0"/>
                                              <w:marTop w:val="0"/>
                                              <w:marBottom w:val="0"/>
                                              <w:divBdr>
                                                <w:top w:val="none" w:sz="0" w:space="0" w:color="auto"/>
                                                <w:left w:val="none" w:sz="0" w:space="0" w:color="auto"/>
                                                <w:bottom w:val="none" w:sz="0" w:space="0" w:color="auto"/>
                                                <w:right w:val="none" w:sz="0" w:space="0" w:color="auto"/>
                                              </w:divBdr>
                                              <w:divsChild>
                                                <w:div w:id="694624215">
                                                  <w:marLeft w:val="0"/>
                                                  <w:marRight w:val="0"/>
                                                  <w:marTop w:val="0"/>
                                                  <w:marBottom w:val="0"/>
                                                  <w:divBdr>
                                                    <w:top w:val="none" w:sz="0" w:space="0" w:color="auto"/>
                                                    <w:left w:val="none" w:sz="0" w:space="0" w:color="auto"/>
                                                    <w:bottom w:val="none" w:sz="0" w:space="0" w:color="auto"/>
                                                    <w:right w:val="none" w:sz="0" w:space="0" w:color="auto"/>
                                                  </w:divBdr>
                                                  <w:divsChild>
                                                    <w:div w:id="754206596">
                                                      <w:marLeft w:val="0"/>
                                                      <w:marRight w:val="0"/>
                                                      <w:marTop w:val="0"/>
                                                      <w:marBottom w:val="0"/>
                                                      <w:divBdr>
                                                        <w:top w:val="none" w:sz="0" w:space="0" w:color="auto"/>
                                                        <w:left w:val="none" w:sz="0" w:space="0" w:color="auto"/>
                                                        <w:bottom w:val="none" w:sz="0" w:space="0" w:color="auto"/>
                                                        <w:right w:val="none" w:sz="0" w:space="0" w:color="auto"/>
                                                      </w:divBdr>
                                                      <w:divsChild>
                                                        <w:div w:id="812065025">
                                                          <w:marLeft w:val="0"/>
                                                          <w:marRight w:val="0"/>
                                                          <w:marTop w:val="0"/>
                                                          <w:marBottom w:val="0"/>
                                                          <w:divBdr>
                                                            <w:top w:val="none" w:sz="0" w:space="0" w:color="auto"/>
                                                            <w:left w:val="none" w:sz="0" w:space="0" w:color="auto"/>
                                                            <w:bottom w:val="none" w:sz="0" w:space="0" w:color="auto"/>
                                                            <w:right w:val="none" w:sz="0" w:space="0" w:color="auto"/>
                                                          </w:divBdr>
                                                          <w:divsChild>
                                                            <w:div w:id="1357121234">
                                                              <w:marLeft w:val="0"/>
                                                              <w:marRight w:val="45"/>
                                                              <w:marTop w:val="375"/>
                                                              <w:marBottom w:val="375"/>
                                                              <w:divBdr>
                                                                <w:top w:val="none" w:sz="0" w:space="0" w:color="auto"/>
                                                                <w:left w:val="none" w:sz="0" w:space="0" w:color="auto"/>
                                                                <w:bottom w:val="none" w:sz="0" w:space="0" w:color="auto"/>
                                                                <w:right w:val="none" w:sz="0" w:space="0" w:color="auto"/>
                                                              </w:divBdr>
                                                              <w:divsChild>
                                                                <w:div w:id="1853571202">
                                                                  <w:marLeft w:val="0"/>
                                                                  <w:marRight w:val="0"/>
                                                                  <w:marTop w:val="0"/>
                                                                  <w:marBottom w:val="0"/>
                                                                  <w:divBdr>
                                                                    <w:top w:val="none" w:sz="0" w:space="0" w:color="auto"/>
                                                                    <w:left w:val="none" w:sz="0" w:space="0" w:color="auto"/>
                                                                    <w:bottom w:val="none" w:sz="0" w:space="0" w:color="auto"/>
                                                                    <w:right w:val="none" w:sz="0" w:space="0" w:color="auto"/>
                                                                  </w:divBdr>
                                                                  <w:divsChild>
                                                                    <w:div w:id="165219448">
                                                                      <w:marLeft w:val="0"/>
                                                                      <w:marRight w:val="0"/>
                                                                      <w:marTop w:val="0"/>
                                                                      <w:marBottom w:val="0"/>
                                                                      <w:divBdr>
                                                                        <w:top w:val="none" w:sz="0" w:space="0" w:color="auto"/>
                                                                        <w:left w:val="none" w:sz="0" w:space="0" w:color="auto"/>
                                                                        <w:bottom w:val="none" w:sz="0" w:space="0" w:color="auto"/>
                                                                        <w:right w:val="none" w:sz="0" w:space="0" w:color="auto"/>
                                                                      </w:divBdr>
                                                                      <w:divsChild>
                                                                        <w:div w:id="135882719">
                                                                          <w:marLeft w:val="0"/>
                                                                          <w:marRight w:val="0"/>
                                                                          <w:marTop w:val="0"/>
                                                                          <w:marBottom w:val="0"/>
                                                                          <w:divBdr>
                                                                            <w:top w:val="none" w:sz="0" w:space="0" w:color="auto"/>
                                                                            <w:left w:val="none" w:sz="0" w:space="0" w:color="auto"/>
                                                                            <w:bottom w:val="none" w:sz="0" w:space="0" w:color="auto"/>
                                                                            <w:right w:val="none" w:sz="0" w:space="0" w:color="auto"/>
                                                                          </w:divBdr>
                                                                          <w:divsChild>
                                                                            <w:div w:id="284508538">
                                                                              <w:marLeft w:val="0"/>
                                                                              <w:marRight w:val="0"/>
                                                                              <w:marTop w:val="0"/>
                                                                              <w:marBottom w:val="0"/>
                                                                              <w:divBdr>
                                                                                <w:top w:val="none" w:sz="0" w:space="0" w:color="auto"/>
                                                                                <w:left w:val="none" w:sz="0" w:space="0" w:color="auto"/>
                                                                                <w:bottom w:val="none" w:sz="0" w:space="0" w:color="auto"/>
                                                                                <w:right w:val="none" w:sz="0" w:space="0" w:color="auto"/>
                                                                              </w:divBdr>
                                                                              <w:divsChild>
                                                                                <w:div w:id="519975638">
                                                                                  <w:marLeft w:val="0"/>
                                                                                  <w:marRight w:val="0"/>
                                                                                  <w:marTop w:val="0"/>
                                                                                  <w:marBottom w:val="0"/>
                                                                                  <w:divBdr>
                                                                                    <w:top w:val="none" w:sz="0" w:space="0" w:color="auto"/>
                                                                                    <w:left w:val="none" w:sz="0" w:space="0" w:color="auto"/>
                                                                                    <w:bottom w:val="none" w:sz="0" w:space="0" w:color="auto"/>
                                                                                    <w:right w:val="none" w:sz="0" w:space="0" w:color="auto"/>
                                                                                  </w:divBdr>
                                                                                </w:div>
                                                                                <w:div w:id="1580141942">
                                                                                  <w:marLeft w:val="0"/>
                                                                                  <w:marRight w:val="0"/>
                                                                                  <w:marTop w:val="0"/>
                                                                                  <w:marBottom w:val="75"/>
                                                                                  <w:divBdr>
                                                                                    <w:top w:val="none" w:sz="0" w:space="0" w:color="auto"/>
                                                                                    <w:left w:val="none" w:sz="0" w:space="0" w:color="auto"/>
                                                                                    <w:bottom w:val="none" w:sz="0" w:space="0" w:color="auto"/>
                                                                                    <w:right w:val="none" w:sz="0" w:space="0" w:color="auto"/>
                                                                                  </w:divBdr>
                                                                                  <w:divsChild>
                                                                                    <w:div w:id="2102992259">
                                                                                      <w:marLeft w:val="0"/>
                                                                                      <w:marRight w:val="0"/>
                                                                                      <w:marTop w:val="120"/>
                                                                                      <w:marBottom w:val="0"/>
                                                                                      <w:divBdr>
                                                                                        <w:top w:val="none" w:sz="0" w:space="0" w:color="auto"/>
                                                                                        <w:left w:val="none" w:sz="0" w:space="0" w:color="auto"/>
                                                                                        <w:bottom w:val="none" w:sz="0" w:space="0" w:color="auto"/>
                                                                                        <w:right w:val="none" w:sz="0" w:space="0" w:color="auto"/>
                                                                                      </w:divBdr>
                                                                                      <w:divsChild>
                                                                                        <w:div w:id="1038357785">
                                                                                          <w:marLeft w:val="0"/>
                                                                                          <w:marRight w:val="0"/>
                                                                                          <w:marTop w:val="0"/>
                                                                                          <w:marBottom w:val="0"/>
                                                                                          <w:divBdr>
                                                                                            <w:top w:val="none" w:sz="0" w:space="0" w:color="auto"/>
                                                                                            <w:left w:val="none" w:sz="0" w:space="0" w:color="auto"/>
                                                                                            <w:bottom w:val="none" w:sz="0" w:space="0" w:color="auto"/>
                                                                                            <w:right w:val="none" w:sz="0" w:space="0" w:color="auto"/>
                                                                                          </w:divBdr>
                                                                                        </w:div>
                                                                                      </w:divsChild>
                                                                                    </w:div>
                                                                                    <w:div w:id="1405378245">
                                                                                      <w:marLeft w:val="0"/>
                                                                                      <w:marRight w:val="0"/>
                                                                                      <w:marTop w:val="0"/>
                                                                                      <w:marBottom w:val="0"/>
                                                                                      <w:divBdr>
                                                                                        <w:top w:val="none" w:sz="0" w:space="0" w:color="auto"/>
                                                                                        <w:left w:val="none" w:sz="0" w:space="0" w:color="auto"/>
                                                                                        <w:bottom w:val="none" w:sz="0" w:space="0" w:color="auto"/>
                                                                                        <w:right w:val="none" w:sz="0" w:space="0" w:color="auto"/>
                                                                                      </w:divBdr>
                                                                                      <w:divsChild>
                                                                                        <w:div w:id="2077434077">
                                                                                          <w:marLeft w:val="0"/>
                                                                                          <w:marRight w:val="0"/>
                                                                                          <w:marTop w:val="0"/>
                                                                                          <w:marBottom w:val="0"/>
                                                                                          <w:divBdr>
                                                                                            <w:top w:val="none" w:sz="0" w:space="0" w:color="auto"/>
                                                                                            <w:left w:val="none" w:sz="0" w:space="0" w:color="auto"/>
                                                                                            <w:bottom w:val="none" w:sz="0" w:space="0" w:color="auto"/>
                                                                                            <w:right w:val="none" w:sz="0" w:space="0" w:color="auto"/>
                                                                                          </w:divBdr>
                                                                                          <w:divsChild>
                                                                                            <w:div w:id="1658992783">
                                                                                              <w:marLeft w:val="0"/>
                                                                                              <w:marRight w:val="0"/>
                                                                                              <w:marTop w:val="75"/>
                                                                                              <w:marBottom w:val="0"/>
                                                                                              <w:divBdr>
                                                                                                <w:top w:val="none" w:sz="0" w:space="0" w:color="auto"/>
                                                                                                <w:left w:val="none" w:sz="0" w:space="0" w:color="auto"/>
                                                                                                <w:bottom w:val="none" w:sz="0" w:space="0" w:color="auto"/>
                                                                                                <w:right w:val="none" w:sz="0" w:space="0" w:color="auto"/>
                                                                                              </w:divBdr>
                                                                                            </w:div>
                                                                                            <w:div w:id="1269241485">
                                                                                              <w:marLeft w:val="0"/>
                                                                                              <w:marRight w:val="0"/>
                                                                                              <w:marTop w:val="75"/>
                                                                                              <w:marBottom w:val="0"/>
                                                                                              <w:divBdr>
                                                                                                <w:top w:val="none" w:sz="0" w:space="0" w:color="auto"/>
                                                                                                <w:left w:val="none" w:sz="0" w:space="0" w:color="auto"/>
                                                                                                <w:bottom w:val="none" w:sz="0" w:space="0" w:color="auto"/>
                                                                                                <w:right w:val="none" w:sz="0" w:space="0" w:color="auto"/>
                                                                                              </w:divBdr>
                                                                                            </w:div>
                                                                                            <w:div w:id="720055617">
                                                                                              <w:marLeft w:val="0"/>
                                                                                              <w:marRight w:val="0"/>
                                                                                              <w:marTop w:val="75"/>
                                                                                              <w:marBottom w:val="0"/>
                                                                                              <w:divBdr>
                                                                                                <w:top w:val="none" w:sz="0" w:space="0" w:color="auto"/>
                                                                                                <w:left w:val="none" w:sz="0" w:space="0" w:color="auto"/>
                                                                                                <w:bottom w:val="none" w:sz="0" w:space="0" w:color="auto"/>
                                                                                                <w:right w:val="none" w:sz="0" w:space="0" w:color="auto"/>
                                                                                              </w:divBdr>
                                                                                            </w:div>
                                                                                            <w:div w:id="21402995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8453875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4689621">
              <w:marLeft w:val="0"/>
              <w:marRight w:val="0"/>
              <w:marTop w:val="225"/>
              <w:marBottom w:val="0"/>
              <w:divBdr>
                <w:top w:val="none" w:sz="0" w:space="0" w:color="auto"/>
                <w:left w:val="none" w:sz="0" w:space="0" w:color="auto"/>
                <w:bottom w:val="none" w:sz="0" w:space="0" w:color="auto"/>
                <w:right w:val="none" w:sz="0" w:space="0" w:color="auto"/>
              </w:divBdr>
              <w:divsChild>
                <w:div w:id="715198492">
                  <w:marLeft w:val="0"/>
                  <w:marRight w:val="0"/>
                  <w:marTop w:val="0"/>
                  <w:marBottom w:val="0"/>
                  <w:divBdr>
                    <w:top w:val="none" w:sz="0" w:space="0" w:color="auto"/>
                    <w:left w:val="none" w:sz="0" w:space="0" w:color="auto"/>
                    <w:bottom w:val="none" w:sz="0" w:space="0" w:color="auto"/>
                    <w:right w:val="none" w:sz="0" w:space="0" w:color="auto"/>
                  </w:divBdr>
                </w:div>
              </w:divsChild>
            </w:div>
            <w:div w:id="2115397656">
              <w:marLeft w:val="0"/>
              <w:marRight w:val="0"/>
              <w:marTop w:val="225"/>
              <w:marBottom w:val="0"/>
              <w:divBdr>
                <w:top w:val="none" w:sz="0" w:space="0" w:color="auto"/>
                <w:left w:val="none" w:sz="0" w:space="0" w:color="auto"/>
                <w:bottom w:val="none" w:sz="0" w:space="0" w:color="auto"/>
                <w:right w:val="none" w:sz="0" w:space="0" w:color="auto"/>
              </w:divBdr>
              <w:divsChild>
                <w:div w:id="83257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95367">
      <w:bodyDiv w:val="1"/>
      <w:marLeft w:val="0"/>
      <w:marRight w:val="0"/>
      <w:marTop w:val="0"/>
      <w:marBottom w:val="0"/>
      <w:divBdr>
        <w:top w:val="none" w:sz="0" w:space="0" w:color="auto"/>
        <w:left w:val="none" w:sz="0" w:space="0" w:color="auto"/>
        <w:bottom w:val="none" w:sz="0" w:space="0" w:color="auto"/>
        <w:right w:val="none" w:sz="0" w:space="0" w:color="auto"/>
      </w:divBdr>
      <w:divsChild>
        <w:div w:id="1975864426">
          <w:marLeft w:val="0"/>
          <w:marRight w:val="150"/>
          <w:marTop w:val="0"/>
          <w:marBottom w:val="75"/>
          <w:divBdr>
            <w:top w:val="none" w:sz="0" w:space="0" w:color="auto"/>
            <w:left w:val="none" w:sz="0" w:space="0" w:color="auto"/>
            <w:bottom w:val="none" w:sz="0" w:space="0" w:color="auto"/>
            <w:right w:val="none" w:sz="0" w:space="0" w:color="auto"/>
          </w:divBdr>
        </w:div>
        <w:div w:id="781650768">
          <w:marLeft w:val="0"/>
          <w:marRight w:val="150"/>
          <w:marTop w:val="150"/>
          <w:marBottom w:val="150"/>
          <w:divBdr>
            <w:top w:val="none" w:sz="0" w:space="0" w:color="auto"/>
            <w:left w:val="none" w:sz="0" w:space="0" w:color="auto"/>
            <w:bottom w:val="none" w:sz="0" w:space="0" w:color="auto"/>
            <w:right w:val="none" w:sz="0" w:space="0" w:color="auto"/>
          </w:divBdr>
        </w:div>
        <w:div w:id="2027513576">
          <w:marLeft w:val="0"/>
          <w:marRight w:val="150"/>
          <w:marTop w:val="0"/>
          <w:marBottom w:val="0"/>
          <w:divBdr>
            <w:top w:val="none" w:sz="0" w:space="0" w:color="auto"/>
            <w:left w:val="none" w:sz="0" w:space="0" w:color="auto"/>
            <w:bottom w:val="none" w:sz="0" w:space="0" w:color="auto"/>
            <w:right w:val="none" w:sz="0" w:space="0" w:color="auto"/>
          </w:divBdr>
        </w:div>
      </w:divsChild>
    </w:div>
    <w:div w:id="175267830">
      <w:bodyDiv w:val="1"/>
      <w:marLeft w:val="0"/>
      <w:marRight w:val="0"/>
      <w:marTop w:val="0"/>
      <w:marBottom w:val="0"/>
      <w:divBdr>
        <w:top w:val="none" w:sz="0" w:space="0" w:color="auto"/>
        <w:left w:val="none" w:sz="0" w:space="0" w:color="auto"/>
        <w:bottom w:val="none" w:sz="0" w:space="0" w:color="auto"/>
        <w:right w:val="none" w:sz="0" w:space="0" w:color="auto"/>
      </w:divBdr>
      <w:divsChild>
        <w:div w:id="402917216">
          <w:marLeft w:val="0"/>
          <w:marRight w:val="375"/>
          <w:marTop w:val="0"/>
          <w:marBottom w:val="0"/>
          <w:divBdr>
            <w:top w:val="none" w:sz="0" w:space="0" w:color="auto"/>
            <w:left w:val="none" w:sz="0" w:space="0" w:color="auto"/>
            <w:bottom w:val="none" w:sz="0" w:space="0" w:color="auto"/>
            <w:right w:val="none" w:sz="0" w:space="0" w:color="auto"/>
          </w:divBdr>
        </w:div>
        <w:div w:id="442072627">
          <w:marLeft w:val="0"/>
          <w:marRight w:val="0"/>
          <w:marTop w:val="0"/>
          <w:marBottom w:val="0"/>
          <w:divBdr>
            <w:top w:val="none" w:sz="0" w:space="0" w:color="auto"/>
            <w:left w:val="none" w:sz="0" w:space="0" w:color="auto"/>
            <w:bottom w:val="none" w:sz="0" w:space="0" w:color="auto"/>
            <w:right w:val="none" w:sz="0" w:space="0" w:color="auto"/>
          </w:divBdr>
        </w:div>
        <w:div w:id="1018653084">
          <w:marLeft w:val="0"/>
          <w:marRight w:val="0"/>
          <w:marTop w:val="0"/>
          <w:marBottom w:val="0"/>
          <w:divBdr>
            <w:top w:val="none" w:sz="0" w:space="0" w:color="auto"/>
            <w:left w:val="none" w:sz="0" w:space="0" w:color="auto"/>
            <w:bottom w:val="none" w:sz="0" w:space="0" w:color="auto"/>
            <w:right w:val="none" w:sz="0" w:space="0" w:color="auto"/>
          </w:divBdr>
          <w:divsChild>
            <w:div w:id="563491365">
              <w:marLeft w:val="-225"/>
              <w:marRight w:val="0"/>
              <w:marTop w:val="0"/>
              <w:marBottom w:val="180"/>
              <w:divBdr>
                <w:top w:val="none" w:sz="0" w:space="0" w:color="auto"/>
                <w:left w:val="none" w:sz="0" w:space="0" w:color="auto"/>
                <w:bottom w:val="none" w:sz="0" w:space="0" w:color="auto"/>
                <w:right w:val="none" w:sz="0" w:space="0" w:color="auto"/>
              </w:divBdr>
            </w:div>
          </w:divsChild>
        </w:div>
        <w:div w:id="2108189323">
          <w:marLeft w:val="0"/>
          <w:marRight w:val="0"/>
          <w:marTop w:val="0"/>
          <w:marBottom w:val="0"/>
          <w:divBdr>
            <w:top w:val="none" w:sz="0" w:space="0" w:color="auto"/>
            <w:left w:val="none" w:sz="0" w:space="0" w:color="auto"/>
            <w:bottom w:val="none" w:sz="0" w:space="0" w:color="auto"/>
            <w:right w:val="none" w:sz="0" w:space="0" w:color="auto"/>
          </w:divBdr>
        </w:div>
      </w:divsChild>
    </w:div>
    <w:div w:id="176241233">
      <w:bodyDiv w:val="1"/>
      <w:marLeft w:val="0"/>
      <w:marRight w:val="0"/>
      <w:marTop w:val="0"/>
      <w:marBottom w:val="0"/>
      <w:divBdr>
        <w:top w:val="none" w:sz="0" w:space="0" w:color="auto"/>
        <w:left w:val="none" w:sz="0" w:space="0" w:color="auto"/>
        <w:bottom w:val="none" w:sz="0" w:space="0" w:color="auto"/>
        <w:right w:val="none" w:sz="0" w:space="0" w:color="auto"/>
      </w:divBdr>
      <w:divsChild>
        <w:div w:id="757287679">
          <w:marLeft w:val="0"/>
          <w:marRight w:val="150"/>
          <w:marTop w:val="0"/>
          <w:marBottom w:val="75"/>
          <w:divBdr>
            <w:top w:val="none" w:sz="0" w:space="0" w:color="auto"/>
            <w:left w:val="none" w:sz="0" w:space="0" w:color="auto"/>
            <w:bottom w:val="none" w:sz="0" w:space="0" w:color="auto"/>
            <w:right w:val="none" w:sz="0" w:space="0" w:color="auto"/>
          </w:divBdr>
        </w:div>
        <w:div w:id="803232184">
          <w:marLeft w:val="0"/>
          <w:marRight w:val="150"/>
          <w:marTop w:val="150"/>
          <w:marBottom w:val="150"/>
          <w:divBdr>
            <w:top w:val="none" w:sz="0" w:space="0" w:color="auto"/>
            <w:left w:val="none" w:sz="0" w:space="0" w:color="auto"/>
            <w:bottom w:val="none" w:sz="0" w:space="0" w:color="auto"/>
            <w:right w:val="none" w:sz="0" w:space="0" w:color="auto"/>
          </w:divBdr>
        </w:div>
        <w:div w:id="2116435722">
          <w:marLeft w:val="0"/>
          <w:marRight w:val="150"/>
          <w:marTop w:val="0"/>
          <w:marBottom w:val="0"/>
          <w:divBdr>
            <w:top w:val="none" w:sz="0" w:space="0" w:color="auto"/>
            <w:left w:val="none" w:sz="0" w:space="0" w:color="auto"/>
            <w:bottom w:val="none" w:sz="0" w:space="0" w:color="auto"/>
            <w:right w:val="none" w:sz="0" w:space="0" w:color="auto"/>
          </w:divBdr>
        </w:div>
      </w:divsChild>
    </w:div>
    <w:div w:id="176845781">
      <w:bodyDiv w:val="1"/>
      <w:marLeft w:val="0"/>
      <w:marRight w:val="0"/>
      <w:marTop w:val="0"/>
      <w:marBottom w:val="0"/>
      <w:divBdr>
        <w:top w:val="none" w:sz="0" w:space="0" w:color="auto"/>
        <w:left w:val="none" w:sz="0" w:space="0" w:color="auto"/>
        <w:bottom w:val="none" w:sz="0" w:space="0" w:color="auto"/>
        <w:right w:val="none" w:sz="0" w:space="0" w:color="auto"/>
      </w:divBdr>
      <w:divsChild>
        <w:div w:id="171654238">
          <w:marLeft w:val="0"/>
          <w:marRight w:val="0"/>
          <w:marTop w:val="0"/>
          <w:marBottom w:val="300"/>
          <w:divBdr>
            <w:top w:val="none" w:sz="0" w:space="0" w:color="auto"/>
            <w:left w:val="none" w:sz="0" w:space="0" w:color="auto"/>
            <w:bottom w:val="none" w:sz="0" w:space="0" w:color="auto"/>
            <w:right w:val="none" w:sz="0" w:space="0" w:color="auto"/>
          </w:divBdr>
        </w:div>
      </w:divsChild>
    </w:div>
    <w:div w:id="178089007">
      <w:bodyDiv w:val="1"/>
      <w:marLeft w:val="0"/>
      <w:marRight w:val="0"/>
      <w:marTop w:val="0"/>
      <w:marBottom w:val="0"/>
      <w:divBdr>
        <w:top w:val="none" w:sz="0" w:space="0" w:color="auto"/>
        <w:left w:val="none" w:sz="0" w:space="0" w:color="auto"/>
        <w:bottom w:val="none" w:sz="0" w:space="0" w:color="auto"/>
        <w:right w:val="none" w:sz="0" w:space="0" w:color="auto"/>
      </w:divBdr>
      <w:divsChild>
        <w:div w:id="2127700427">
          <w:marLeft w:val="0"/>
          <w:marRight w:val="0"/>
          <w:marTop w:val="0"/>
          <w:marBottom w:val="0"/>
          <w:divBdr>
            <w:top w:val="none" w:sz="0" w:space="0" w:color="auto"/>
            <w:left w:val="none" w:sz="0" w:space="0" w:color="auto"/>
            <w:bottom w:val="none" w:sz="0" w:space="0" w:color="auto"/>
            <w:right w:val="none" w:sz="0" w:space="0" w:color="auto"/>
          </w:divBdr>
        </w:div>
      </w:divsChild>
    </w:div>
    <w:div w:id="178785387">
      <w:bodyDiv w:val="1"/>
      <w:marLeft w:val="0"/>
      <w:marRight w:val="0"/>
      <w:marTop w:val="0"/>
      <w:marBottom w:val="0"/>
      <w:divBdr>
        <w:top w:val="none" w:sz="0" w:space="0" w:color="auto"/>
        <w:left w:val="none" w:sz="0" w:space="0" w:color="auto"/>
        <w:bottom w:val="none" w:sz="0" w:space="0" w:color="auto"/>
        <w:right w:val="none" w:sz="0" w:space="0" w:color="auto"/>
      </w:divBdr>
      <w:divsChild>
        <w:div w:id="525140839">
          <w:marLeft w:val="0"/>
          <w:marRight w:val="150"/>
          <w:marTop w:val="0"/>
          <w:marBottom w:val="75"/>
          <w:divBdr>
            <w:top w:val="none" w:sz="0" w:space="0" w:color="auto"/>
            <w:left w:val="none" w:sz="0" w:space="0" w:color="auto"/>
            <w:bottom w:val="none" w:sz="0" w:space="0" w:color="auto"/>
            <w:right w:val="none" w:sz="0" w:space="0" w:color="auto"/>
          </w:divBdr>
        </w:div>
        <w:div w:id="126700834">
          <w:marLeft w:val="0"/>
          <w:marRight w:val="150"/>
          <w:marTop w:val="150"/>
          <w:marBottom w:val="150"/>
          <w:divBdr>
            <w:top w:val="none" w:sz="0" w:space="0" w:color="auto"/>
            <w:left w:val="none" w:sz="0" w:space="0" w:color="auto"/>
            <w:bottom w:val="none" w:sz="0" w:space="0" w:color="auto"/>
            <w:right w:val="none" w:sz="0" w:space="0" w:color="auto"/>
          </w:divBdr>
        </w:div>
        <w:div w:id="956135166">
          <w:marLeft w:val="0"/>
          <w:marRight w:val="150"/>
          <w:marTop w:val="0"/>
          <w:marBottom w:val="0"/>
          <w:divBdr>
            <w:top w:val="none" w:sz="0" w:space="0" w:color="auto"/>
            <w:left w:val="none" w:sz="0" w:space="0" w:color="auto"/>
            <w:bottom w:val="none" w:sz="0" w:space="0" w:color="auto"/>
            <w:right w:val="none" w:sz="0" w:space="0" w:color="auto"/>
          </w:divBdr>
        </w:div>
      </w:divsChild>
    </w:div>
    <w:div w:id="179241799">
      <w:bodyDiv w:val="1"/>
      <w:marLeft w:val="0"/>
      <w:marRight w:val="0"/>
      <w:marTop w:val="0"/>
      <w:marBottom w:val="0"/>
      <w:divBdr>
        <w:top w:val="none" w:sz="0" w:space="0" w:color="auto"/>
        <w:left w:val="none" w:sz="0" w:space="0" w:color="auto"/>
        <w:bottom w:val="none" w:sz="0" w:space="0" w:color="auto"/>
        <w:right w:val="none" w:sz="0" w:space="0" w:color="auto"/>
      </w:divBdr>
      <w:divsChild>
        <w:div w:id="1459033922">
          <w:marLeft w:val="0"/>
          <w:marRight w:val="150"/>
          <w:marTop w:val="0"/>
          <w:marBottom w:val="75"/>
          <w:divBdr>
            <w:top w:val="none" w:sz="0" w:space="0" w:color="auto"/>
            <w:left w:val="none" w:sz="0" w:space="0" w:color="auto"/>
            <w:bottom w:val="none" w:sz="0" w:space="0" w:color="auto"/>
            <w:right w:val="none" w:sz="0" w:space="0" w:color="auto"/>
          </w:divBdr>
        </w:div>
        <w:div w:id="1285503104">
          <w:marLeft w:val="0"/>
          <w:marRight w:val="150"/>
          <w:marTop w:val="150"/>
          <w:marBottom w:val="150"/>
          <w:divBdr>
            <w:top w:val="none" w:sz="0" w:space="0" w:color="auto"/>
            <w:left w:val="none" w:sz="0" w:space="0" w:color="auto"/>
            <w:bottom w:val="none" w:sz="0" w:space="0" w:color="auto"/>
            <w:right w:val="none" w:sz="0" w:space="0" w:color="auto"/>
          </w:divBdr>
        </w:div>
        <w:div w:id="835263200">
          <w:marLeft w:val="0"/>
          <w:marRight w:val="150"/>
          <w:marTop w:val="0"/>
          <w:marBottom w:val="0"/>
          <w:divBdr>
            <w:top w:val="none" w:sz="0" w:space="0" w:color="auto"/>
            <w:left w:val="none" w:sz="0" w:space="0" w:color="auto"/>
            <w:bottom w:val="none" w:sz="0" w:space="0" w:color="auto"/>
            <w:right w:val="none" w:sz="0" w:space="0" w:color="auto"/>
          </w:divBdr>
        </w:div>
      </w:divsChild>
    </w:div>
    <w:div w:id="179315191">
      <w:bodyDiv w:val="1"/>
      <w:marLeft w:val="0"/>
      <w:marRight w:val="0"/>
      <w:marTop w:val="0"/>
      <w:marBottom w:val="0"/>
      <w:divBdr>
        <w:top w:val="none" w:sz="0" w:space="0" w:color="auto"/>
        <w:left w:val="none" w:sz="0" w:space="0" w:color="auto"/>
        <w:bottom w:val="none" w:sz="0" w:space="0" w:color="auto"/>
        <w:right w:val="none" w:sz="0" w:space="0" w:color="auto"/>
      </w:divBdr>
      <w:divsChild>
        <w:div w:id="609552210">
          <w:marLeft w:val="0"/>
          <w:marRight w:val="150"/>
          <w:marTop w:val="0"/>
          <w:marBottom w:val="75"/>
          <w:divBdr>
            <w:top w:val="none" w:sz="0" w:space="0" w:color="auto"/>
            <w:left w:val="none" w:sz="0" w:space="0" w:color="auto"/>
            <w:bottom w:val="none" w:sz="0" w:space="0" w:color="auto"/>
            <w:right w:val="none" w:sz="0" w:space="0" w:color="auto"/>
          </w:divBdr>
        </w:div>
        <w:div w:id="1650788652">
          <w:marLeft w:val="0"/>
          <w:marRight w:val="150"/>
          <w:marTop w:val="150"/>
          <w:marBottom w:val="150"/>
          <w:divBdr>
            <w:top w:val="none" w:sz="0" w:space="0" w:color="auto"/>
            <w:left w:val="none" w:sz="0" w:space="0" w:color="auto"/>
            <w:bottom w:val="none" w:sz="0" w:space="0" w:color="auto"/>
            <w:right w:val="none" w:sz="0" w:space="0" w:color="auto"/>
          </w:divBdr>
        </w:div>
        <w:div w:id="1782064988">
          <w:marLeft w:val="0"/>
          <w:marRight w:val="150"/>
          <w:marTop w:val="0"/>
          <w:marBottom w:val="0"/>
          <w:divBdr>
            <w:top w:val="none" w:sz="0" w:space="0" w:color="auto"/>
            <w:left w:val="none" w:sz="0" w:space="0" w:color="auto"/>
            <w:bottom w:val="none" w:sz="0" w:space="0" w:color="auto"/>
            <w:right w:val="none" w:sz="0" w:space="0" w:color="auto"/>
          </w:divBdr>
        </w:div>
      </w:divsChild>
    </w:div>
    <w:div w:id="179508339">
      <w:bodyDiv w:val="1"/>
      <w:marLeft w:val="0"/>
      <w:marRight w:val="0"/>
      <w:marTop w:val="0"/>
      <w:marBottom w:val="0"/>
      <w:divBdr>
        <w:top w:val="none" w:sz="0" w:space="0" w:color="auto"/>
        <w:left w:val="none" w:sz="0" w:space="0" w:color="auto"/>
        <w:bottom w:val="none" w:sz="0" w:space="0" w:color="auto"/>
        <w:right w:val="none" w:sz="0" w:space="0" w:color="auto"/>
      </w:divBdr>
      <w:divsChild>
        <w:div w:id="230431268">
          <w:marLeft w:val="0"/>
          <w:marRight w:val="0"/>
          <w:marTop w:val="0"/>
          <w:marBottom w:val="0"/>
          <w:divBdr>
            <w:top w:val="none" w:sz="0" w:space="0" w:color="auto"/>
            <w:left w:val="none" w:sz="0" w:space="0" w:color="auto"/>
            <w:bottom w:val="none" w:sz="0" w:space="0" w:color="auto"/>
            <w:right w:val="none" w:sz="0" w:space="0" w:color="auto"/>
          </w:divBdr>
        </w:div>
        <w:div w:id="1613781371">
          <w:marLeft w:val="0"/>
          <w:marRight w:val="0"/>
          <w:marTop w:val="300"/>
          <w:marBottom w:val="300"/>
          <w:divBdr>
            <w:top w:val="none" w:sz="0" w:space="0" w:color="auto"/>
            <w:left w:val="none" w:sz="0" w:space="0" w:color="auto"/>
            <w:bottom w:val="none" w:sz="0" w:space="0" w:color="auto"/>
            <w:right w:val="none" w:sz="0" w:space="0" w:color="auto"/>
          </w:divBdr>
        </w:div>
        <w:div w:id="815803040">
          <w:marLeft w:val="0"/>
          <w:marRight w:val="0"/>
          <w:marTop w:val="0"/>
          <w:marBottom w:val="0"/>
          <w:divBdr>
            <w:top w:val="none" w:sz="0" w:space="0" w:color="auto"/>
            <w:left w:val="none" w:sz="0" w:space="0" w:color="auto"/>
            <w:bottom w:val="none" w:sz="0" w:space="0" w:color="auto"/>
            <w:right w:val="none" w:sz="0" w:space="0" w:color="auto"/>
          </w:divBdr>
          <w:divsChild>
            <w:div w:id="1928885357">
              <w:marLeft w:val="0"/>
              <w:marRight w:val="0"/>
              <w:marTop w:val="300"/>
              <w:marBottom w:val="450"/>
              <w:divBdr>
                <w:top w:val="none" w:sz="0" w:space="0" w:color="auto"/>
                <w:left w:val="none" w:sz="0" w:space="0" w:color="auto"/>
                <w:bottom w:val="none" w:sz="0" w:space="0" w:color="auto"/>
                <w:right w:val="none" w:sz="0" w:space="0" w:color="auto"/>
              </w:divBdr>
              <w:divsChild>
                <w:div w:id="686712829">
                  <w:marLeft w:val="0"/>
                  <w:marRight w:val="0"/>
                  <w:marTop w:val="0"/>
                  <w:marBottom w:val="0"/>
                  <w:divBdr>
                    <w:top w:val="none" w:sz="0" w:space="0" w:color="auto"/>
                    <w:left w:val="none" w:sz="0" w:space="0" w:color="auto"/>
                    <w:bottom w:val="none" w:sz="0" w:space="0" w:color="auto"/>
                    <w:right w:val="none" w:sz="0" w:space="0" w:color="auto"/>
                  </w:divBdr>
                  <w:divsChild>
                    <w:div w:id="1868641752">
                      <w:marLeft w:val="0"/>
                      <w:marRight w:val="0"/>
                      <w:marTop w:val="0"/>
                      <w:marBottom w:val="0"/>
                      <w:divBdr>
                        <w:top w:val="none" w:sz="0" w:space="0" w:color="auto"/>
                        <w:left w:val="none" w:sz="0" w:space="0" w:color="auto"/>
                        <w:bottom w:val="none" w:sz="0" w:space="0" w:color="auto"/>
                        <w:right w:val="none" w:sz="0" w:space="0" w:color="auto"/>
                      </w:divBdr>
                      <w:divsChild>
                        <w:div w:id="223368754">
                          <w:marLeft w:val="0"/>
                          <w:marRight w:val="0"/>
                          <w:marTop w:val="0"/>
                          <w:marBottom w:val="0"/>
                          <w:divBdr>
                            <w:top w:val="none" w:sz="0" w:space="0" w:color="auto"/>
                            <w:left w:val="none" w:sz="0" w:space="0" w:color="auto"/>
                            <w:bottom w:val="none" w:sz="0" w:space="0" w:color="auto"/>
                            <w:right w:val="none" w:sz="0" w:space="0" w:color="auto"/>
                          </w:divBdr>
                          <w:divsChild>
                            <w:div w:id="512843943">
                              <w:marLeft w:val="0"/>
                              <w:marRight w:val="0"/>
                              <w:marTop w:val="0"/>
                              <w:marBottom w:val="0"/>
                              <w:divBdr>
                                <w:top w:val="none" w:sz="0" w:space="0" w:color="auto"/>
                                <w:left w:val="none" w:sz="0" w:space="0" w:color="auto"/>
                                <w:bottom w:val="none" w:sz="0" w:space="0" w:color="auto"/>
                                <w:right w:val="none" w:sz="0" w:space="0" w:color="auto"/>
                              </w:divBdr>
                              <w:divsChild>
                                <w:div w:id="2126844336">
                                  <w:marLeft w:val="0"/>
                                  <w:marRight w:val="0"/>
                                  <w:marTop w:val="0"/>
                                  <w:marBottom w:val="0"/>
                                  <w:divBdr>
                                    <w:top w:val="none" w:sz="0" w:space="0" w:color="auto"/>
                                    <w:left w:val="none" w:sz="0" w:space="0" w:color="auto"/>
                                    <w:bottom w:val="none" w:sz="0" w:space="0" w:color="auto"/>
                                    <w:right w:val="none" w:sz="0" w:space="0" w:color="auto"/>
                                  </w:divBdr>
                                  <w:divsChild>
                                    <w:div w:id="17245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138426">
          <w:marLeft w:val="0"/>
          <w:marRight w:val="0"/>
          <w:marTop w:val="0"/>
          <w:marBottom w:val="0"/>
          <w:divBdr>
            <w:top w:val="none" w:sz="0" w:space="0" w:color="auto"/>
            <w:left w:val="none" w:sz="0" w:space="0" w:color="auto"/>
            <w:bottom w:val="none" w:sz="0" w:space="0" w:color="auto"/>
            <w:right w:val="none" w:sz="0" w:space="0" w:color="auto"/>
          </w:divBdr>
        </w:div>
      </w:divsChild>
    </w:div>
    <w:div w:id="179662217">
      <w:bodyDiv w:val="1"/>
      <w:marLeft w:val="0"/>
      <w:marRight w:val="0"/>
      <w:marTop w:val="0"/>
      <w:marBottom w:val="0"/>
      <w:divBdr>
        <w:top w:val="none" w:sz="0" w:space="0" w:color="auto"/>
        <w:left w:val="none" w:sz="0" w:space="0" w:color="auto"/>
        <w:bottom w:val="none" w:sz="0" w:space="0" w:color="auto"/>
        <w:right w:val="none" w:sz="0" w:space="0" w:color="auto"/>
      </w:divBdr>
      <w:divsChild>
        <w:div w:id="468203713">
          <w:marLeft w:val="0"/>
          <w:marRight w:val="150"/>
          <w:marTop w:val="0"/>
          <w:marBottom w:val="75"/>
          <w:divBdr>
            <w:top w:val="none" w:sz="0" w:space="0" w:color="auto"/>
            <w:left w:val="none" w:sz="0" w:space="0" w:color="auto"/>
            <w:bottom w:val="none" w:sz="0" w:space="0" w:color="auto"/>
            <w:right w:val="none" w:sz="0" w:space="0" w:color="auto"/>
          </w:divBdr>
        </w:div>
        <w:div w:id="1318875016">
          <w:marLeft w:val="0"/>
          <w:marRight w:val="150"/>
          <w:marTop w:val="150"/>
          <w:marBottom w:val="150"/>
          <w:divBdr>
            <w:top w:val="none" w:sz="0" w:space="0" w:color="auto"/>
            <w:left w:val="none" w:sz="0" w:space="0" w:color="auto"/>
            <w:bottom w:val="none" w:sz="0" w:space="0" w:color="auto"/>
            <w:right w:val="none" w:sz="0" w:space="0" w:color="auto"/>
          </w:divBdr>
        </w:div>
        <w:div w:id="1680430730">
          <w:marLeft w:val="0"/>
          <w:marRight w:val="150"/>
          <w:marTop w:val="0"/>
          <w:marBottom w:val="0"/>
          <w:divBdr>
            <w:top w:val="none" w:sz="0" w:space="0" w:color="auto"/>
            <w:left w:val="none" w:sz="0" w:space="0" w:color="auto"/>
            <w:bottom w:val="none" w:sz="0" w:space="0" w:color="auto"/>
            <w:right w:val="none" w:sz="0" w:space="0" w:color="auto"/>
          </w:divBdr>
        </w:div>
      </w:divsChild>
    </w:div>
    <w:div w:id="179664241">
      <w:bodyDiv w:val="1"/>
      <w:marLeft w:val="0"/>
      <w:marRight w:val="0"/>
      <w:marTop w:val="0"/>
      <w:marBottom w:val="0"/>
      <w:divBdr>
        <w:top w:val="none" w:sz="0" w:space="0" w:color="auto"/>
        <w:left w:val="none" w:sz="0" w:space="0" w:color="auto"/>
        <w:bottom w:val="none" w:sz="0" w:space="0" w:color="auto"/>
        <w:right w:val="none" w:sz="0" w:space="0" w:color="auto"/>
      </w:divBdr>
      <w:divsChild>
        <w:div w:id="1722560258">
          <w:marLeft w:val="0"/>
          <w:marRight w:val="0"/>
          <w:marTop w:val="330"/>
          <w:marBottom w:val="0"/>
          <w:divBdr>
            <w:top w:val="none" w:sz="0" w:space="0" w:color="auto"/>
            <w:left w:val="none" w:sz="0" w:space="0" w:color="auto"/>
            <w:bottom w:val="none" w:sz="0" w:space="0" w:color="auto"/>
            <w:right w:val="none" w:sz="0" w:space="0" w:color="auto"/>
          </w:divBdr>
          <w:divsChild>
            <w:div w:id="36049123">
              <w:marLeft w:val="0"/>
              <w:marRight w:val="0"/>
              <w:marTop w:val="0"/>
              <w:marBottom w:val="0"/>
              <w:divBdr>
                <w:top w:val="none" w:sz="0" w:space="0" w:color="auto"/>
                <w:left w:val="none" w:sz="0" w:space="0" w:color="auto"/>
                <w:bottom w:val="none" w:sz="0" w:space="0" w:color="auto"/>
                <w:right w:val="none" w:sz="0" w:space="0" w:color="auto"/>
              </w:divBdr>
              <w:divsChild>
                <w:div w:id="1647663260">
                  <w:marLeft w:val="0"/>
                  <w:marRight w:val="0"/>
                  <w:marTop w:val="0"/>
                  <w:marBottom w:val="0"/>
                  <w:divBdr>
                    <w:top w:val="none" w:sz="0" w:space="0" w:color="auto"/>
                    <w:left w:val="none" w:sz="0" w:space="0" w:color="auto"/>
                    <w:bottom w:val="none" w:sz="0" w:space="0" w:color="auto"/>
                    <w:right w:val="none" w:sz="0" w:space="0" w:color="auto"/>
                  </w:divBdr>
                  <w:divsChild>
                    <w:div w:id="228393319">
                      <w:marLeft w:val="0"/>
                      <w:marRight w:val="0"/>
                      <w:marTop w:val="0"/>
                      <w:marBottom w:val="0"/>
                      <w:divBdr>
                        <w:top w:val="none" w:sz="0" w:space="0" w:color="auto"/>
                        <w:left w:val="none" w:sz="0" w:space="0" w:color="auto"/>
                        <w:bottom w:val="none" w:sz="0" w:space="0" w:color="auto"/>
                        <w:right w:val="none" w:sz="0" w:space="0" w:color="auto"/>
                      </w:divBdr>
                      <w:divsChild>
                        <w:div w:id="164811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4889">
                  <w:marLeft w:val="0"/>
                  <w:marRight w:val="0"/>
                  <w:marTop w:val="75"/>
                  <w:marBottom w:val="0"/>
                  <w:divBdr>
                    <w:top w:val="none" w:sz="0" w:space="0" w:color="auto"/>
                    <w:left w:val="none" w:sz="0" w:space="0" w:color="auto"/>
                    <w:bottom w:val="none" w:sz="0" w:space="0" w:color="auto"/>
                    <w:right w:val="none" w:sz="0" w:space="0" w:color="auto"/>
                  </w:divBdr>
                  <w:divsChild>
                    <w:div w:id="206068604">
                      <w:marLeft w:val="0"/>
                      <w:marRight w:val="0"/>
                      <w:marTop w:val="0"/>
                      <w:marBottom w:val="0"/>
                      <w:divBdr>
                        <w:top w:val="none" w:sz="0" w:space="0" w:color="auto"/>
                        <w:left w:val="none" w:sz="0" w:space="0" w:color="auto"/>
                        <w:bottom w:val="none" w:sz="0" w:space="0" w:color="auto"/>
                        <w:right w:val="none" w:sz="0" w:space="0" w:color="auto"/>
                      </w:divBdr>
                    </w:div>
                  </w:divsChild>
                </w:div>
                <w:div w:id="2055695771">
                  <w:marLeft w:val="0"/>
                  <w:marRight w:val="0"/>
                  <w:marTop w:val="270"/>
                  <w:marBottom w:val="0"/>
                  <w:divBdr>
                    <w:top w:val="none" w:sz="0" w:space="0" w:color="auto"/>
                    <w:left w:val="none" w:sz="0" w:space="0" w:color="auto"/>
                    <w:bottom w:val="none" w:sz="0" w:space="0" w:color="auto"/>
                    <w:right w:val="none" w:sz="0" w:space="0" w:color="auto"/>
                  </w:divBdr>
                  <w:divsChild>
                    <w:div w:id="1501894304">
                      <w:marLeft w:val="0"/>
                      <w:marRight w:val="0"/>
                      <w:marTop w:val="0"/>
                      <w:marBottom w:val="0"/>
                      <w:divBdr>
                        <w:top w:val="none" w:sz="0" w:space="0" w:color="auto"/>
                        <w:left w:val="none" w:sz="0" w:space="0" w:color="auto"/>
                        <w:bottom w:val="none" w:sz="0" w:space="0" w:color="auto"/>
                        <w:right w:val="none" w:sz="0" w:space="0" w:color="auto"/>
                      </w:divBdr>
                      <w:divsChild>
                        <w:div w:id="253711838">
                          <w:marLeft w:val="0"/>
                          <w:marRight w:val="0"/>
                          <w:marTop w:val="0"/>
                          <w:marBottom w:val="0"/>
                          <w:divBdr>
                            <w:top w:val="none" w:sz="0" w:space="0" w:color="auto"/>
                            <w:left w:val="none" w:sz="0" w:space="0" w:color="auto"/>
                            <w:bottom w:val="none" w:sz="0" w:space="0" w:color="auto"/>
                            <w:right w:val="none" w:sz="0" w:space="0" w:color="auto"/>
                          </w:divBdr>
                          <w:divsChild>
                            <w:div w:id="71395850">
                              <w:marLeft w:val="0"/>
                              <w:marRight w:val="0"/>
                              <w:marTop w:val="0"/>
                              <w:marBottom w:val="0"/>
                              <w:divBdr>
                                <w:top w:val="none" w:sz="0" w:space="0" w:color="auto"/>
                                <w:left w:val="none" w:sz="0" w:space="0" w:color="auto"/>
                                <w:bottom w:val="none" w:sz="0" w:space="0" w:color="auto"/>
                                <w:right w:val="none" w:sz="0" w:space="0" w:color="auto"/>
                              </w:divBdr>
                            </w:div>
                            <w:div w:id="676926802">
                              <w:marLeft w:val="0"/>
                              <w:marRight w:val="0"/>
                              <w:marTop w:val="0"/>
                              <w:marBottom w:val="0"/>
                              <w:divBdr>
                                <w:top w:val="none" w:sz="0" w:space="0" w:color="auto"/>
                                <w:left w:val="none" w:sz="0" w:space="0" w:color="auto"/>
                                <w:bottom w:val="none" w:sz="0" w:space="0" w:color="auto"/>
                                <w:right w:val="none" w:sz="0" w:space="0" w:color="auto"/>
                              </w:divBdr>
                            </w:div>
                            <w:div w:id="21063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855508">
          <w:marLeft w:val="0"/>
          <w:marRight w:val="0"/>
          <w:marTop w:val="0"/>
          <w:marBottom w:val="0"/>
          <w:divBdr>
            <w:top w:val="none" w:sz="0" w:space="0" w:color="auto"/>
            <w:left w:val="none" w:sz="0" w:space="0" w:color="auto"/>
            <w:bottom w:val="none" w:sz="0" w:space="0" w:color="auto"/>
            <w:right w:val="none" w:sz="0" w:space="0" w:color="auto"/>
          </w:divBdr>
          <w:divsChild>
            <w:div w:id="649863678">
              <w:marLeft w:val="0"/>
              <w:marRight w:val="0"/>
              <w:marTop w:val="0"/>
              <w:marBottom w:val="120"/>
              <w:divBdr>
                <w:top w:val="none" w:sz="0" w:space="0" w:color="auto"/>
                <w:left w:val="none" w:sz="0" w:space="0" w:color="auto"/>
                <w:bottom w:val="none" w:sz="0" w:space="0" w:color="auto"/>
                <w:right w:val="none" w:sz="0" w:space="0" w:color="auto"/>
              </w:divBdr>
              <w:divsChild>
                <w:div w:id="2140561849">
                  <w:marLeft w:val="0"/>
                  <w:marRight w:val="0"/>
                  <w:marTop w:val="0"/>
                  <w:marBottom w:val="0"/>
                  <w:divBdr>
                    <w:top w:val="none" w:sz="0" w:space="0" w:color="auto"/>
                    <w:left w:val="none" w:sz="0" w:space="0" w:color="auto"/>
                    <w:bottom w:val="none" w:sz="0" w:space="0" w:color="auto"/>
                    <w:right w:val="none" w:sz="0" w:space="0" w:color="auto"/>
                  </w:divBdr>
                </w:div>
              </w:divsChild>
            </w:div>
            <w:div w:id="2136024497">
              <w:marLeft w:val="0"/>
              <w:marRight w:val="0"/>
              <w:marTop w:val="0"/>
              <w:marBottom w:val="0"/>
              <w:divBdr>
                <w:top w:val="none" w:sz="0" w:space="0" w:color="auto"/>
                <w:left w:val="none" w:sz="0" w:space="0" w:color="auto"/>
                <w:bottom w:val="none" w:sz="0" w:space="0" w:color="auto"/>
                <w:right w:val="none" w:sz="0" w:space="0" w:color="auto"/>
              </w:divBdr>
              <w:divsChild>
                <w:div w:id="36872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89301">
          <w:marLeft w:val="0"/>
          <w:marRight w:val="0"/>
          <w:marTop w:val="0"/>
          <w:marBottom w:val="0"/>
          <w:divBdr>
            <w:top w:val="none" w:sz="0" w:space="0" w:color="auto"/>
            <w:left w:val="none" w:sz="0" w:space="0" w:color="auto"/>
            <w:bottom w:val="none" w:sz="0" w:space="0" w:color="auto"/>
            <w:right w:val="none" w:sz="0" w:space="0" w:color="auto"/>
          </w:divBdr>
          <w:divsChild>
            <w:div w:id="1447581078">
              <w:marLeft w:val="3346"/>
              <w:marRight w:val="1309"/>
              <w:marTop w:val="0"/>
              <w:marBottom w:val="0"/>
              <w:divBdr>
                <w:top w:val="none" w:sz="0" w:space="0" w:color="auto"/>
                <w:left w:val="none" w:sz="0" w:space="0" w:color="auto"/>
                <w:bottom w:val="none" w:sz="0" w:space="0" w:color="auto"/>
                <w:right w:val="none" w:sz="0" w:space="0" w:color="auto"/>
              </w:divBdr>
              <w:divsChild>
                <w:div w:id="73285191">
                  <w:marLeft w:val="0"/>
                  <w:marRight w:val="0"/>
                  <w:marTop w:val="0"/>
                  <w:marBottom w:val="0"/>
                  <w:divBdr>
                    <w:top w:val="none" w:sz="0" w:space="0" w:color="auto"/>
                    <w:left w:val="none" w:sz="0" w:space="0" w:color="auto"/>
                    <w:bottom w:val="none" w:sz="0" w:space="0" w:color="auto"/>
                    <w:right w:val="none" w:sz="0" w:space="0" w:color="auto"/>
                  </w:divBdr>
                  <w:divsChild>
                    <w:div w:id="645860827">
                      <w:marLeft w:val="0"/>
                      <w:marRight w:val="0"/>
                      <w:marTop w:val="0"/>
                      <w:marBottom w:val="0"/>
                      <w:divBdr>
                        <w:top w:val="none" w:sz="0" w:space="0" w:color="auto"/>
                        <w:left w:val="none" w:sz="0" w:space="0" w:color="auto"/>
                        <w:bottom w:val="none" w:sz="0" w:space="0" w:color="auto"/>
                        <w:right w:val="none" w:sz="0" w:space="0" w:color="auto"/>
                      </w:divBdr>
                      <w:divsChild>
                        <w:div w:id="291637992">
                          <w:marLeft w:val="0"/>
                          <w:marRight w:val="0"/>
                          <w:marTop w:val="0"/>
                          <w:marBottom w:val="0"/>
                          <w:divBdr>
                            <w:top w:val="none" w:sz="0" w:space="0" w:color="auto"/>
                            <w:left w:val="none" w:sz="0" w:space="0" w:color="auto"/>
                            <w:bottom w:val="none" w:sz="0" w:space="0" w:color="auto"/>
                            <w:right w:val="none" w:sz="0" w:space="0" w:color="auto"/>
                          </w:divBdr>
                          <w:divsChild>
                            <w:div w:id="1323853878">
                              <w:marLeft w:val="0"/>
                              <w:marRight w:val="0"/>
                              <w:marTop w:val="0"/>
                              <w:marBottom w:val="0"/>
                              <w:divBdr>
                                <w:top w:val="none" w:sz="0" w:space="0" w:color="auto"/>
                                <w:left w:val="none" w:sz="0" w:space="0" w:color="auto"/>
                                <w:bottom w:val="none" w:sz="0" w:space="0" w:color="auto"/>
                                <w:right w:val="none" w:sz="0" w:space="0" w:color="auto"/>
                              </w:divBdr>
                              <w:divsChild>
                                <w:div w:id="1726951281">
                                  <w:marLeft w:val="0"/>
                                  <w:marRight w:val="0"/>
                                  <w:marTop w:val="0"/>
                                  <w:marBottom w:val="0"/>
                                  <w:divBdr>
                                    <w:top w:val="none" w:sz="0" w:space="0" w:color="auto"/>
                                    <w:left w:val="none" w:sz="0" w:space="0" w:color="auto"/>
                                    <w:bottom w:val="none" w:sz="0" w:space="0" w:color="auto"/>
                                    <w:right w:val="none" w:sz="0" w:space="0" w:color="auto"/>
                                  </w:divBdr>
                                </w:div>
                                <w:div w:id="667447543">
                                  <w:marLeft w:val="0"/>
                                  <w:marRight w:val="0"/>
                                  <w:marTop w:val="0"/>
                                  <w:marBottom w:val="0"/>
                                  <w:divBdr>
                                    <w:top w:val="none" w:sz="0" w:space="0" w:color="auto"/>
                                    <w:left w:val="none" w:sz="0" w:space="0" w:color="auto"/>
                                    <w:bottom w:val="none" w:sz="0" w:space="0" w:color="auto"/>
                                    <w:right w:val="none" w:sz="0" w:space="0" w:color="auto"/>
                                  </w:divBdr>
                                  <w:divsChild>
                                    <w:div w:id="1507096138">
                                      <w:marLeft w:val="0"/>
                                      <w:marRight w:val="0"/>
                                      <w:marTop w:val="0"/>
                                      <w:marBottom w:val="150"/>
                                      <w:divBdr>
                                        <w:top w:val="none" w:sz="0" w:space="0" w:color="auto"/>
                                        <w:left w:val="none" w:sz="0" w:space="0" w:color="auto"/>
                                        <w:bottom w:val="none" w:sz="0" w:space="0" w:color="auto"/>
                                        <w:right w:val="none" w:sz="0" w:space="0" w:color="auto"/>
                                      </w:divBdr>
                                    </w:div>
                                    <w:div w:id="9112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87341">
                          <w:marLeft w:val="0"/>
                          <w:marRight w:val="0"/>
                          <w:marTop w:val="0"/>
                          <w:marBottom w:val="0"/>
                          <w:divBdr>
                            <w:top w:val="none" w:sz="0" w:space="0" w:color="auto"/>
                            <w:left w:val="none" w:sz="0" w:space="0" w:color="auto"/>
                            <w:bottom w:val="none" w:sz="0" w:space="0" w:color="auto"/>
                            <w:right w:val="none" w:sz="0" w:space="0" w:color="auto"/>
                          </w:divBdr>
                          <w:divsChild>
                            <w:div w:id="2008895700">
                              <w:marLeft w:val="0"/>
                              <w:marRight w:val="0"/>
                              <w:marTop w:val="0"/>
                              <w:marBottom w:val="0"/>
                              <w:divBdr>
                                <w:top w:val="none" w:sz="0" w:space="0" w:color="auto"/>
                                <w:left w:val="none" w:sz="0" w:space="0" w:color="auto"/>
                                <w:bottom w:val="none" w:sz="0" w:space="0" w:color="auto"/>
                                <w:right w:val="none" w:sz="0" w:space="0" w:color="auto"/>
                              </w:divBdr>
                              <w:divsChild>
                                <w:div w:id="698317409">
                                  <w:marLeft w:val="0"/>
                                  <w:marRight w:val="0"/>
                                  <w:marTop w:val="0"/>
                                  <w:marBottom w:val="0"/>
                                  <w:divBdr>
                                    <w:top w:val="none" w:sz="0" w:space="0" w:color="auto"/>
                                    <w:left w:val="none" w:sz="0" w:space="0" w:color="auto"/>
                                    <w:bottom w:val="none" w:sz="0" w:space="0" w:color="auto"/>
                                    <w:right w:val="none" w:sz="0" w:space="0" w:color="auto"/>
                                  </w:divBdr>
                                  <w:divsChild>
                                    <w:div w:id="268860205">
                                      <w:marLeft w:val="0"/>
                                      <w:marRight w:val="0"/>
                                      <w:marTop w:val="0"/>
                                      <w:marBottom w:val="0"/>
                                      <w:divBdr>
                                        <w:top w:val="none" w:sz="0" w:space="0" w:color="auto"/>
                                        <w:left w:val="none" w:sz="0" w:space="0" w:color="auto"/>
                                        <w:bottom w:val="none" w:sz="0" w:space="0" w:color="auto"/>
                                        <w:right w:val="none" w:sz="0" w:space="0" w:color="auto"/>
                                      </w:divBdr>
                                      <w:divsChild>
                                        <w:div w:id="1603999929">
                                          <w:marLeft w:val="0"/>
                                          <w:marRight w:val="0"/>
                                          <w:marTop w:val="0"/>
                                          <w:marBottom w:val="0"/>
                                          <w:divBdr>
                                            <w:top w:val="none" w:sz="0" w:space="0" w:color="auto"/>
                                            <w:left w:val="none" w:sz="0" w:space="0" w:color="auto"/>
                                            <w:bottom w:val="none" w:sz="0" w:space="0" w:color="auto"/>
                                            <w:right w:val="none" w:sz="0" w:space="0" w:color="auto"/>
                                          </w:divBdr>
                                          <w:divsChild>
                                            <w:div w:id="199780305">
                                              <w:marLeft w:val="0"/>
                                              <w:marRight w:val="0"/>
                                              <w:marTop w:val="0"/>
                                              <w:marBottom w:val="0"/>
                                              <w:divBdr>
                                                <w:top w:val="none" w:sz="0" w:space="0" w:color="auto"/>
                                                <w:left w:val="none" w:sz="0" w:space="0" w:color="auto"/>
                                                <w:bottom w:val="none" w:sz="0" w:space="0" w:color="auto"/>
                                                <w:right w:val="none" w:sz="0" w:space="0" w:color="auto"/>
                                              </w:divBdr>
                                              <w:divsChild>
                                                <w:div w:id="387344822">
                                                  <w:marLeft w:val="0"/>
                                                  <w:marRight w:val="0"/>
                                                  <w:marTop w:val="0"/>
                                                  <w:marBottom w:val="0"/>
                                                  <w:divBdr>
                                                    <w:top w:val="none" w:sz="0" w:space="0" w:color="auto"/>
                                                    <w:left w:val="none" w:sz="0" w:space="0" w:color="auto"/>
                                                    <w:bottom w:val="none" w:sz="0" w:space="0" w:color="auto"/>
                                                    <w:right w:val="none" w:sz="0" w:space="0" w:color="auto"/>
                                                  </w:divBdr>
                                                  <w:divsChild>
                                                    <w:div w:id="1779833194">
                                                      <w:marLeft w:val="0"/>
                                                      <w:marRight w:val="0"/>
                                                      <w:marTop w:val="0"/>
                                                      <w:marBottom w:val="0"/>
                                                      <w:divBdr>
                                                        <w:top w:val="none" w:sz="0" w:space="0" w:color="auto"/>
                                                        <w:left w:val="none" w:sz="0" w:space="0" w:color="auto"/>
                                                        <w:bottom w:val="none" w:sz="0" w:space="0" w:color="auto"/>
                                                        <w:right w:val="none" w:sz="0" w:space="0" w:color="auto"/>
                                                      </w:divBdr>
                                                      <w:divsChild>
                                                        <w:div w:id="19824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094500">
      <w:bodyDiv w:val="1"/>
      <w:marLeft w:val="0"/>
      <w:marRight w:val="0"/>
      <w:marTop w:val="0"/>
      <w:marBottom w:val="0"/>
      <w:divBdr>
        <w:top w:val="none" w:sz="0" w:space="0" w:color="auto"/>
        <w:left w:val="none" w:sz="0" w:space="0" w:color="auto"/>
        <w:bottom w:val="none" w:sz="0" w:space="0" w:color="auto"/>
        <w:right w:val="none" w:sz="0" w:space="0" w:color="auto"/>
      </w:divBdr>
      <w:divsChild>
        <w:div w:id="1825583456">
          <w:marLeft w:val="0"/>
          <w:marRight w:val="0"/>
          <w:marTop w:val="0"/>
          <w:marBottom w:val="150"/>
          <w:divBdr>
            <w:top w:val="none" w:sz="0" w:space="0" w:color="auto"/>
            <w:left w:val="none" w:sz="0" w:space="0" w:color="auto"/>
            <w:bottom w:val="none" w:sz="0" w:space="0" w:color="auto"/>
            <w:right w:val="none" w:sz="0" w:space="0" w:color="auto"/>
          </w:divBdr>
          <w:divsChild>
            <w:div w:id="1797944184">
              <w:marLeft w:val="0"/>
              <w:marRight w:val="0"/>
              <w:marTop w:val="0"/>
              <w:marBottom w:val="0"/>
              <w:divBdr>
                <w:top w:val="none" w:sz="0" w:space="0" w:color="auto"/>
                <w:left w:val="none" w:sz="0" w:space="0" w:color="auto"/>
                <w:bottom w:val="none" w:sz="0" w:space="0" w:color="auto"/>
                <w:right w:val="none" w:sz="0" w:space="0" w:color="auto"/>
              </w:divBdr>
              <w:divsChild>
                <w:div w:id="1503735955">
                  <w:marLeft w:val="0"/>
                  <w:marRight w:val="150"/>
                  <w:marTop w:val="0"/>
                  <w:marBottom w:val="0"/>
                  <w:divBdr>
                    <w:top w:val="none" w:sz="0" w:space="0" w:color="auto"/>
                    <w:left w:val="none" w:sz="0" w:space="0" w:color="auto"/>
                    <w:bottom w:val="none" w:sz="0" w:space="0" w:color="auto"/>
                    <w:right w:val="none" w:sz="0" w:space="0" w:color="auto"/>
                  </w:divBdr>
                </w:div>
                <w:div w:id="259684180">
                  <w:marLeft w:val="0"/>
                  <w:marRight w:val="150"/>
                  <w:marTop w:val="0"/>
                  <w:marBottom w:val="0"/>
                  <w:divBdr>
                    <w:top w:val="none" w:sz="0" w:space="0" w:color="auto"/>
                    <w:left w:val="none" w:sz="0" w:space="0" w:color="auto"/>
                    <w:bottom w:val="none" w:sz="0" w:space="0" w:color="auto"/>
                    <w:right w:val="none" w:sz="0" w:space="0" w:color="auto"/>
                  </w:divBdr>
                </w:div>
              </w:divsChild>
            </w:div>
            <w:div w:id="1086925349">
              <w:marLeft w:val="0"/>
              <w:marRight w:val="0"/>
              <w:marTop w:val="0"/>
              <w:marBottom w:val="0"/>
              <w:divBdr>
                <w:top w:val="none" w:sz="0" w:space="0" w:color="auto"/>
                <w:left w:val="none" w:sz="0" w:space="0" w:color="auto"/>
                <w:bottom w:val="none" w:sz="0" w:space="0" w:color="auto"/>
                <w:right w:val="none" w:sz="0" w:space="0" w:color="auto"/>
              </w:divBdr>
              <w:divsChild>
                <w:div w:id="541525307">
                  <w:marLeft w:val="0"/>
                  <w:marRight w:val="0"/>
                  <w:marTop w:val="0"/>
                  <w:marBottom w:val="0"/>
                  <w:divBdr>
                    <w:top w:val="none" w:sz="0" w:space="0" w:color="auto"/>
                    <w:left w:val="none" w:sz="0" w:space="0" w:color="auto"/>
                    <w:bottom w:val="none" w:sz="0" w:space="0" w:color="auto"/>
                    <w:right w:val="none" w:sz="0" w:space="0" w:color="auto"/>
                  </w:divBdr>
                  <w:divsChild>
                    <w:div w:id="627396183">
                      <w:marLeft w:val="0"/>
                      <w:marRight w:val="0"/>
                      <w:marTop w:val="0"/>
                      <w:marBottom w:val="0"/>
                      <w:divBdr>
                        <w:top w:val="none" w:sz="0" w:space="0" w:color="auto"/>
                        <w:left w:val="none" w:sz="0" w:space="0" w:color="auto"/>
                        <w:bottom w:val="none" w:sz="0" w:space="0" w:color="auto"/>
                        <w:right w:val="none" w:sz="0" w:space="0" w:color="auto"/>
                      </w:divBdr>
                      <w:divsChild>
                        <w:div w:id="1920746462">
                          <w:marLeft w:val="0"/>
                          <w:marRight w:val="0"/>
                          <w:marTop w:val="0"/>
                          <w:marBottom w:val="0"/>
                          <w:divBdr>
                            <w:top w:val="none" w:sz="0" w:space="0" w:color="auto"/>
                            <w:left w:val="none" w:sz="0" w:space="0" w:color="auto"/>
                            <w:bottom w:val="none" w:sz="0" w:space="0" w:color="auto"/>
                            <w:right w:val="none" w:sz="0" w:space="0" w:color="auto"/>
                          </w:divBdr>
                        </w:div>
                      </w:divsChild>
                    </w:div>
                    <w:div w:id="135883437">
                      <w:marLeft w:val="0"/>
                      <w:marRight w:val="135"/>
                      <w:marTop w:val="0"/>
                      <w:marBottom w:val="0"/>
                      <w:divBdr>
                        <w:top w:val="none" w:sz="0" w:space="0" w:color="auto"/>
                        <w:left w:val="none" w:sz="0" w:space="0" w:color="auto"/>
                        <w:bottom w:val="none" w:sz="0" w:space="0" w:color="auto"/>
                        <w:right w:val="none" w:sz="0" w:space="0" w:color="auto"/>
                      </w:divBdr>
                    </w:div>
                    <w:div w:id="4163617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088269">
          <w:marLeft w:val="0"/>
          <w:marRight w:val="0"/>
          <w:marTop w:val="0"/>
          <w:marBottom w:val="0"/>
          <w:divBdr>
            <w:top w:val="none" w:sz="0" w:space="0" w:color="auto"/>
            <w:left w:val="none" w:sz="0" w:space="0" w:color="auto"/>
            <w:bottom w:val="none" w:sz="0" w:space="0" w:color="auto"/>
            <w:right w:val="none" w:sz="0" w:space="0" w:color="auto"/>
          </w:divBdr>
          <w:divsChild>
            <w:div w:id="331028868">
              <w:marLeft w:val="0"/>
              <w:marRight w:val="0"/>
              <w:marTop w:val="0"/>
              <w:marBottom w:val="0"/>
              <w:divBdr>
                <w:top w:val="none" w:sz="0" w:space="0" w:color="auto"/>
                <w:left w:val="none" w:sz="0" w:space="0" w:color="auto"/>
                <w:bottom w:val="none" w:sz="0" w:space="0" w:color="auto"/>
                <w:right w:val="none" w:sz="0" w:space="0" w:color="auto"/>
              </w:divBdr>
              <w:divsChild>
                <w:div w:id="1455296040">
                  <w:marLeft w:val="0"/>
                  <w:marRight w:val="0"/>
                  <w:marTop w:val="0"/>
                  <w:marBottom w:val="0"/>
                  <w:divBdr>
                    <w:top w:val="none" w:sz="0" w:space="0" w:color="auto"/>
                    <w:left w:val="none" w:sz="0" w:space="0" w:color="auto"/>
                    <w:bottom w:val="none" w:sz="0" w:space="0" w:color="auto"/>
                    <w:right w:val="none" w:sz="0" w:space="0" w:color="auto"/>
                  </w:divBdr>
                </w:div>
              </w:divsChild>
            </w:div>
            <w:div w:id="303200224">
              <w:marLeft w:val="0"/>
              <w:marRight w:val="0"/>
              <w:marTop w:val="375"/>
              <w:marBottom w:val="0"/>
              <w:divBdr>
                <w:top w:val="none" w:sz="0" w:space="0" w:color="auto"/>
                <w:left w:val="none" w:sz="0" w:space="0" w:color="auto"/>
                <w:bottom w:val="none" w:sz="0" w:space="0" w:color="auto"/>
                <w:right w:val="none" w:sz="0" w:space="0" w:color="auto"/>
              </w:divBdr>
              <w:divsChild>
                <w:div w:id="330564979">
                  <w:marLeft w:val="0"/>
                  <w:marRight w:val="0"/>
                  <w:marTop w:val="0"/>
                  <w:marBottom w:val="0"/>
                  <w:divBdr>
                    <w:top w:val="none" w:sz="0" w:space="0" w:color="auto"/>
                    <w:left w:val="none" w:sz="0" w:space="0" w:color="auto"/>
                    <w:bottom w:val="none" w:sz="0" w:space="0" w:color="auto"/>
                    <w:right w:val="none" w:sz="0" w:space="0" w:color="auto"/>
                  </w:divBdr>
                  <w:divsChild>
                    <w:div w:id="16405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61638">
              <w:marLeft w:val="0"/>
              <w:marRight w:val="0"/>
              <w:marTop w:val="375"/>
              <w:marBottom w:val="0"/>
              <w:divBdr>
                <w:top w:val="none" w:sz="0" w:space="0" w:color="auto"/>
                <w:left w:val="none" w:sz="0" w:space="0" w:color="auto"/>
                <w:bottom w:val="none" w:sz="0" w:space="0" w:color="auto"/>
                <w:right w:val="none" w:sz="0" w:space="0" w:color="auto"/>
              </w:divBdr>
              <w:divsChild>
                <w:div w:id="121314649">
                  <w:marLeft w:val="0"/>
                  <w:marRight w:val="0"/>
                  <w:marTop w:val="0"/>
                  <w:marBottom w:val="0"/>
                  <w:divBdr>
                    <w:top w:val="none" w:sz="0" w:space="0" w:color="auto"/>
                    <w:left w:val="none" w:sz="0" w:space="0" w:color="auto"/>
                    <w:bottom w:val="none" w:sz="0" w:space="0" w:color="auto"/>
                    <w:right w:val="none" w:sz="0" w:space="0" w:color="auto"/>
                  </w:divBdr>
                </w:div>
              </w:divsChild>
            </w:div>
            <w:div w:id="979070569">
              <w:marLeft w:val="0"/>
              <w:marRight w:val="0"/>
              <w:marTop w:val="375"/>
              <w:marBottom w:val="0"/>
              <w:divBdr>
                <w:top w:val="none" w:sz="0" w:space="0" w:color="auto"/>
                <w:left w:val="none" w:sz="0" w:space="0" w:color="auto"/>
                <w:bottom w:val="none" w:sz="0" w:space="0" w:color="auto"/>
                <w:right w:val="none" w:sz="0" w:space="0" w:color="auto"/>
              </w:divBdr>
              <w:divsChild>
                <w:div w:id="379980989">
                  <w:marLeft w:val="0"/>
                  <w:marRight w:val="0"/>
                  <w:marTop w:val="0"/>
                  <w:marBottom w:val="0"/>
                  <w:divBdr>
                    <w:top w:val="none" w:sz="0" w:space="0" w:color="auto"/>
                    <w:left w:val="none" w:sz="0" w:space="0" w:color="auto"/>
                    <w:bottom w:val="none" w:sz="0" w:space="0" w:color="auto"/>
                    <w:right w:val="none" w:sz="0" w:space="0" w:color="auto"/>
                  </w:divBdr>
                  <w:divsChild>
                    <w:div w:id="1409501338">
                      <w:marLeft w:val="0"/>
                      <w:marRight w:val="0"/>
                      <w:marTop w:val="0"/>
                      <w:marBottom w:val="0"/>
                      <w:divBdr>
                        <w:top w:val="none" w:sz="0" w:space="0" w:color="auto"/>
                        <w:left w:val="none" w:sz="0" w:space="0" w:color="auto"/>
                        <w:bottom w:val="none" w:sz="0" w:space="0" w:color="auto"/>
                        <w:right w:val="none" w:sz="0" w:space="0" w:color="auto"/>
                      </w:divBdr>
                    </w:div>
                    <w:div w:id="147864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02990">
              <w:marLeft w:val="0"/>
              <w:marRight w:val="0"/>
              <w:marTop w:val="375"/>
              <w:marBottom w:val="0"/>
              <w:divBdr>
                <w:top w:val="none" w:sz="0" w:space="0" w:color="auto"/>
                <w:left w:val="none" w:sz="0" w:space="0" w:color="auto"/>
                <w:bottom w:val="none" w:sz="0" w:space="0" w:color="auto"/>
                <w:right w:val="none" w:sz="0" w:space="0" w:color="auto"/>
              </w:divBdr>
              <w:divsChild>
                <w:div w:id="13833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1922">
      <w:bodyDiv w:val="1"/>
      <w:marLeft w:val="0"/>
      <w:marRight w:val="0"/>
      <w:marTop w:val="0"/>
      <w:marBottom w:val="0"/>
      <w:divBdr>
        <w:top w:val="none" w:sz="0" w:space="0" w:color="auto"/>
        <w:left w:val="none" w:sz="0" w:space="0" w:color="auto"/>
        <w:bottom w:val="none" w:sz="0" w:space="0" w:color="auto"/>
        <w:right w:val="none" w:sz="0" w:space="0" w:color="auto"/>
      </w:divBdr>
      <w:divsChild>
        <w:div w:id="818810480">
          <w:marLeft w:val="0"/>
          <w:marRight w:val="0"/>
          <w:marTop w:val="0"/>
          <w:marBottom w:val="0"/>
          <w:divBdr>
            <w:top w:val="none" w:sz="0" w:space="0" w:color="auto"/>
            <w:left w:val="none" w:sz="0" w:space="0" w:color="auto"/>
            <w:bottom w:val="none" w:sz="0" w:space="0" w:color="auto"/>
            <w:right w:val="none" w:sz="0" w:space="0" w:color="auto"/>
          </w:divBdr>
        </w:div>
        <w:div w:id="1593313789">
          <w:marLeft w:val="0"/>
          <w:marRight w:val="0"/>
          <w:marTop w:val="300"/>
          <w:marBottom w:val="300"/>
          <w:divBdr>
            <w:top w:val="none" w:sz="0" w:space="0" w:color="auto"/>
            <w:left w:val="none" w:sz="0" w:space="0" w:color="auto"/>
            <w:bottom w:val="none" w:sz="0" w:space="0" w:color="auto"/>
            <w:right w:val="none" w:sz="0" w:space="0" w:color="auto"/>
          </w:divBdr>
        </w:div>
        <w:div w:id="394737702">
          <w:marLeft w:val="0"/>
          <w:marRight w:val="0"/>
          <w:marTop w:val="0"/>
          <w:marBottom w:val="0"/>
          <w:divBdr>
            <w:top w:val="none" w:sz="0" w:space="0" w:color="auto"/>
            <w:left w:val="none" w:sz="0" w:space="0" w:color="auto"/>
            <w:bottom w:val="none" w:sz="0" w:space="0" w:color="auto"/>
            <w:right w:val="none" w:sz="0" w:space="0" w:color="auto"/>
          </w:divBdr>
          <w:divsChild>
            <w:div w:id="1676301745">
              <w:marLeft w:val="0"/>
              <w:marRight w:val="0"/>
              <w:marTop w:val="300"/>
              <w:marBottom w:val="450"/>
              <w:divBdr>
                <w:top w:val="none" w:sz="0" w:space="0" w:color="auto"/>
                <w:left w:val="none" w:sz="0" w:space="0" w:color="auto"/>
                <w:bottom w:val="none" w:sz="0" w:space="0" w:color="auto"/>
                <w:right w:val="none" w:sz="0" w:space="0" w:color="auto"/>
              </w:divBdr>
              <w:divsChild>
                <w:div w:id="814689609">
                  <w:marLeft w:val="0"/>
                  <w:marRight w:val="0"/>
                  <w:marTop w:val="0"/>
                  <w:marBottom w:val="0"/>
                  <w:divBdr>
                    <w:top w:val="none" w:sz="0" w:space="0" w:color="auto"/>
                    <w:left w:val="none" w:sz="0" w:space="0" w:color="auto"/>
                    <w:bottom w:val="none" w:sz="0" w:space="0" w:color="auto"/>
                    <w:right w:val="none" w:sz="0" w:space="0" w:color="auto"/>
                  </w:divBdr>
                  <w:divsChild>
                    <w:div w:id="2051033648">
                      <w:marLeft w:val="0"/>
                      <w:marRight w:val="0"/>
                      <w:marTop w:val="0"/>
                      <w:marBottom w:val="0"/>
                      <w:divBdr>
                        <w:top w:val="none" w:sz="0" w:space="0" w:color="auto"/>
                        <w:left w:val="none" w:sz="0" w:space="0" w:color="auto"/>
                        <w:bottom w:val="none" w:sz="0" w:space="0" w:color="auto"/>
                        <w:right w:val="none" w:sz="0" w:space="0" w:color="auto"/>
                      </w:divBdr>
                      <w:divsChild>
                        <w:div w:id="465247554">
                          <w:marLeft w:val="0"/>
                          <w:marRight w:val="0"/>
                          <w:marTop w:val="0"/>
                          <w:marBottom w:val="0"/>
                          <w:divBdr>
                            <w:top w:val="none" w:sz="0" w:space="0" w:color="auto"/>
                            <w:left w:val="none" w:sz="0" w:space="0" w:color="auto"/>
                            <w:bottom w:val="none" w:sz="0" w:space="0" w:color="auto"/>
                            <w:right w:val="none" w:sz="0" w:space="0" w:color="auto"/>
                          </w:divBdr>
                          <w:divsChild>
                            <w:div w:id="1481842094">
                              <w:marLeft w:val="0"/>
                              <w:marRight w:val="0"/>
                              <w:marTop w:val="0"/>
                              <w:marBottom w:val="0"/>
                              <w:divBdr>
                                <w:top w:val="none" w:sz="0" w:space="0" w:color="auto"/>
                                <w:left w:val="none" w:sz="0" w:space="0" w:color="auto"/>
                                <w:bottom w:val="none" w:sz="0" w:space="0" w:color="auto"/>
                                <w:right w:val="none" w:sz="0" w:space="0" w:color="auto"/>
                              </w:divBdr>
                              <w:divsChild>
                                <w:div w:id="1348412641">
                                  <w:marLeft w:val="0"/>
                                  <w:marRight w:val="0"/>
                                  <w:marTop w:val="0"/>
                                  <w:marBottom w:val="0"/>
                                  <w:divBdr>
                                    <w:top w:val="none" w:sz="0" w:space="0" w:color="auto"/>
                                    <w:left w:val="none" w:sz="0" w:space="0" w:color="auto"/>
                                    <w:bottom w:val="none" w:sz="0" w:space="0" w:color="auto"/>
                                    <w:right w:val="none" w:sz="0" w:space="0" w:color="auto"/>
                                  </w:divBdr>
                                  <w:divsChild>
                                    <w:div w:id="106136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082789">
          <w:marLeft w:val="0"/>
          <w:marRight w:val="0"/>
          <w:marTop w:val="0"/>
          <w:marBottom w:val="0"/>
          <w:divBdr>
            <w:top w:val="none" w:sz="0" w:space="0" w:color="auto"/>
            <w:left w:val="none" w:sz="0" w:space="0" w:color="auto"/>
            <w:bottom w:val="none" w:sz="0" w:space="0" w:color="auto"/>
            <w:right w:val="none" w:sz="0" w:space="0" w:color="auto"/>
          </w:divBdr>
        </w:div>
      </w:divsChild>
    </w:div>
    <w:div w:id="180433663">
      <w:bodyDiv w:val="1"/>
      <w:marLeft w:val="0"/>
      <w:marRight w:val="0"/>
      <w:marTop w:val="0"/>
      <w:marBottom w:val="0"/>
      <w:divBdr>
        <w:top w:val="none" w:sz="0" w:space="0" w:color="auto"/>
        <w:left w:val="none" w:sz="0" w:space="0" w:color="auto"/>
        <w:bottom w:val="none" w:sz="0" w:space="0" w:color="auto"/>
        <w:right w:val="none" w:sz="0" w:space="0" w:color="auto"/>
      </w:divBdr>
      <w:divsChild>
        <w:div w:id="704019165">
          <w:marLeft w:val="0"/>
          <w:marRight w:val="0"/>
          <w:marTop w:val="0"/>
          <w:marBottom w:val="0"/>
          <w:divBdr>
            <w:top w:val="none" w:sz="0" w:space="0" w:color="auto"/>
            <w:left w:val="none" w:sz="0" w:space="0" w:color="auto"/>
            <w:bottom w:val="none" w:sz="0" w:space="0" w:color="auto"/>
            <w:right w:val="none" w:sz="0" w:space="0" w:color="auto"/>
          </w:divBdr>
        </w:div>
      </w:divsChild>
    </w:div>
    <w:div w:id="180515414">
      <w:bodyDiv w:val="1"/>
      <w:marLeft w:val="0"/>
      <w:marRight w:val="0"/>
      <w:marTop w:val="0"/>
      <w:marBottom w:val="0"/>
      <w:divBdr>
        <w:top w:val="none" w:sz="0" w:space="0" w:color="auto"/>
        <w:left w:val="none" w:sz="0" w:space="0" w:color="auto"/>
        <w:bottom w:val="none" w:sz="0" w:space="0" w:color="auto"/>
        <w:right w:val="none" w:sz="0" w:space="0" w:color="auto"/>
      </w:divBdr>
      <w:divsChild>
        <w:div w:id="650447959">
          <w:marLeft w:val="0"/>
          <w:marRight w:val="0"/>
          <w:marTop w:val="0"/>
          <w:marBottom w:val="75"/>
          <w:divBdr>
            <w:top w:val="none" w:sz="0" w:space="0" w:color="auto"/>
            <w:left w:val="none" w:sz="0" w:space="0" w:color="auto"/>
            <w:bottom w:val="none" w:sz="0" w:space="0" w:color="auto"/>
            <w:right w:val="none" w:sz="0" w:space="0" w:color="auto"/>
          </w:divBdr>
        </w:div>
        <w:div w:id="1882937180">
          <w:marLeft w:val="0"/>
          <w:marRight w:val="0"/>
          <w:marTop w:val="0"/>
          <w:marBottom w:val="0"/>
          <w:divBdr>
            <w:top w:val="none" w:sz="0" w:space="0" w:color="auto"/>
            <w:left w:val="none" w:sz="0" w:space="0" w:color="auto"/>
            <w:bottom w:val="none" w:sz="0" w:space="0" w:color="auto"/>
            <w:right w:val="none" w:sz="0" w:space="0" w:color="auto"/>
          </w:divBdr>
        </w:div>
      </w:divsChild>
    </w:div>
    <w:div w:id="180555212">
      <w:bodyDiv w:val="1"/>
      <w:marLeft w:val="0"/>
      <w:marRight w:val="0"/>
      <w:marTop w:val="0"/>
      <w:marBottom w:val="0"/>
      <w:divBdr>
        <w:top w:val="none" w:sz="0" w:space="0" w:color="auto"/>
        <w:left w:val="none" w:sz="0" w:space="0" w:color="auto"/>
        <w:bottom w:val="none" w:sz="0" w:space="0" w:color="auto"/>
        <w:right w:val="none" w:sz="0" w:space="0" w:color="auto"/>
      </w:divBdr>
      <w:divsChild>
        <w:div w:id="1010454557">
          <w:marLeft w:val="0"/>
          <w:marRight w:val="0"/>
          <w:marTop w:val="0"/>
          <w:marBottom w:val="300"/>
          <w:divBdr>
            <w:top w:val="none" w:sz="0" w:space="0" w:color="auto"/>
            <w:left w:val="none" w:sz="0" w:space="0" w:color="auto"/>
            <w:bottom w:val="none" w:sz="0" w:space="0" w:color="auto"/>
            <w:right w:val="none" w:sz="0" w:space="0" w:color="auto"/>
          </w:divBdr>
        </w:div>
      </w:divsChild>
    </w:div>
    <w:div w:id="180824958">
      <w:bodyDiv w:val="1"/>
      <w:marLeft w:val="0"/>
      <w:marRight w:val="0"/>
      <w:marTop w:val="0"/>
      <w:marBottom w:val="0"/>
      <w:divBdr>
        <w:top w:val="none" w:sz="0" w:space="0" w:color="auto"/>
        <w:left w:val="none" w:sz="0" w:space="0" w:color="auto"/>
        <w:bottom w:val="none" w:sz="0" w:space="0" w:color="auto"/>
        <w:right w:val="none" w:sz="0" w:space="0" w:color="auto"/>
      </w:divBdr>
      <w:divsChild>
        <w:div w:id="771558778">
          <w:marLeft w:val="0"/>
          <w:marRight w:val="0"/>
          <w:marTop w:val="0"/>
          <w:marBottom w:val="75"/>
          <w:divBdr>
            <w:top w:val="none" w:sz="0" w:space="0" w:color="auto"/>
            <w:left w:val="none" w:sz="0" w:space="0" w:color="auto"/>
            <w:bottom w:val="none" w:sz="0" w:space="0" w:color="auto"/>
            <w:right w:val="none" w:sz="0" w:space="0" w:color="auto"/>
          </w:divBdr>
        </w:div>
        <w:div w:id="27101500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0895993">
      <w:bodyDiv w:val="1"/>
      <w:marLeft w:val="0"/>
      <w:marRight w:val="0"/>
      <w:marTop w:val="0"/>
      <w:marBottom w:val="0"/>
      <w:divBdr>
        <w:top w:val="none" w:sz="0" w:space="0" w:color="auto"/>
        <w:left w:val="none" w:sz="0" w:space="0" w:color="auto"/>
        <w:bottom w:val="none" w:sz="0" w:space="0" w:color="auto"/>
        <w:right w:val="none" w:sz="0" w:space="0" w:color="auto"/>
      </w:divBdr>
      <w:divsChild>
        <w:div w:id="2061855688">
          <w:marLeft w:val="0"/>
          <w:marRight w:val="0"/>
          <w:marTop w:val="0"/>
          <w:marBottom w:val="75"/>
          <w:divBdr>
            <w:top w:val="none" w:sz="0" w:space="0" w:color="auto"/>
            <w:left w:val="none" w:sz="0" w:space="0" w:color="auto"/>
            <w:bottom w:val="none" w:sz="0" w:space="0" w:color="auto"/>
            <w:right w:val="none" w:sz="0" w:space="0" w:color="auto"/>
          </w:divBdr>
        </w:div>
        <w:div w:id="155608305">
          <w:marLeft w:val="0"/>
          <w:marRight w:val="0"/>
          <w:marTop w:val="0"/>
          <w:marBottom w:val="0"/>
          <w:divBdr>
            <w:top w:val="none" w:sz="0" w:space="0" w:color="auto"/>
            <w:left w:val="none" w:sz="0" w:space="0" w:color="auto"/>
            <w:bottom w:val="none" w:sz="0" w:space="0" w:color="auto"/>
            <w:right w:val="none" w:sz="0" w:space="0" w:color="auto"/>
          </w:divBdr>
        </w:div>
      </w:divsChild>
    </w:div>
    <w:div w:id="181944813">
      <w:bodyDiv w:val="1"/>
      <w:marLeft w:val="0"/>
      <w:marRight w:val="0"/>
      <w:marTop w:val="0"/>
      <w:marBottom w:val="0"/>
      <w:divBdr>
        <w:top w:val="none" w:sz="0" w:space="0" w:color="auto"/>
        <w:left w:val="none" w:sz="0" w:space="0" w:color="auto"/>
        <w:bottom w:val="none" w:sz="0" w:space="0" w:color="auto"/>
        <w:right w:val="none" w:sz="0" w:space="0" w:color="auto"/>
      </w:divBdr>
      <w:divsChild>
        <w:div w:id="466749815">
          <w:marLeft w:val="0"/>
          <w:marRight w:val="0"/>
          <w:marTop w:val="0"/>
          <w:marBottom w:val="75"/>
          <w:divBdr>
            <w:top w:val="none" w:sz="0" w:space="0" w:color="auto"/>
            <w:left w:val="none" w:sz="0" w:space="0" w:color="auto"/>
            <w:bottom w:val="none" w:sz="0" w:space="0" w:color="auto"/>
            <w:right w:val="none" w:sz="0" w:space="0" w:color="auto"/>
          </w:divBdr>
        </w:div>
        <w:div w:id="865749237">
          <w:marLeft w:val="0"/>
          <w:marRight w:val="0"/>
          <w:marTop w:val="0"/>
          <w:marBottom w:val="0"/>
          <w:divBdr>
            <w:top w:val="none" w:sz="0" w:space="0" w:color="auto"/>
            <w:left w:val="none" w:sz="0" w:space="0" w:color="auto"/>
            <w:bottom w:val="none" w:sz="0" w:space="0" w:color="auto"/>
            <w:right w:val="none" w:sz="0" w:space="0" w:color="auto"/>
          </w:divBdr>
        </w:div>
      </w:divsChild>
    </w:div>
    <w:div w:id="182137842">
      <w:bodyDiv w:val="1"/>
      <w:marLeft w:val="0"/>
      <w:marRight w:val="0"/>
      <w:marTop w:val="0"/>
      <w:marBottom w:val="0"/>
      <w:divBdr>
        <w:top w:val="none" w:sz="0" w:space="0" w:color="auto"/>
        <w:left w:val="none" w:sz="0" w:space="0" w:color="auto"/>
        <w:bottom w:val="none" w:sz="0" w:space="0" w:color="auto"/>
        <w:right w:val="none" w:sz="0" w:space="0" w:color="auto"/>
      </w:divBdr>
      <w:divsChild>
        <w:div w:id="337126096">
          <w:marLeft w:val="0"/>
          <w:marRight w:val="150"/>
          <w:marTop w:val="0"/>
          <w:marBottom w:val="75"/>
          <w:divBdr>
            <w:top w:val="none" w:sz="0" w:space="0" w:color="auto"/>
            <w:left w:val="none" w:sz="0" w:space="0" w:color="auto"/>
            <w:bottom w:val="none" w:sz="0" w:space="0" w:color="auto"/>
            <w:right w:val="none" w:sz="0" w:space="0" w:color="auto"/>
          </w:divBdr>
        </w:div>
        <w:div w:id="512887757">
          <w:marLeft w:val="0"/>
          <w:marRight w:val="150"/>
          <w:marTop w:val="150"/>
          <w:marBottom w:val="150"/>
          <w:divBdr>
            <w:top w:val="none" w:sz="0" w:space="0" w:color="auto"/>
            <w:left w:val="none" w:sz="0" w:space="0" w:color="auto"/>
            <w:bottom w:val="none" w:sz="0" w:space="0" w:color="auto"/>
            <w:right w:val="none" w:sz="0" w:space="0" w:color="auto"/>
          </w:divBdr>
        </w:div>
        <w:div w:id="1179733358">
          <w:marLeft w:val="0"/>
          <w:marRight w:val="150"/>
          <w:marTop w:val="0"/>
          <w:marBottom w:val="0"/>
          <w:divBdr>
            <w:top w:val="none" w:sz="0" w:space="0" w:color="auto"/>
            <w:left w:val="none" w:sz="0" w:space="0" w:color="auto"/>
            <w:bottom w:val="none" w:sz="0" w:space="0" w:color="auto"/>
            <w:right w:val="none" w:sz="0" w:space="0" w:color="auto"/>
          </w:divBdr>
        </w:div>
      </w:divsChild>
    </w:div>
    <w:div w:id="182866212">
      <w:bodyDiv w:val="1"/>
      <w:marLeft w:val="0"/>
      <w:marRight w:val="0"/>
      <w:marTop w:val="0"/>
      <w:marBottom w:val="0"/>
      <w:divBdr>
        <w:top w:val="none" w:sz="0" w:space="0" w:color="auto"/>
        <w:left w:val="none" w:sz="0" w:space="0" w:color="auto"/>
        <w:bottom w:val="none" w:sz="0" w:space="0" w:color="auto"/>
        <w:right w:val="none" w:sz="0" w:space="0" w:color="auto"/>
      </w:divBdr>
      <w:divsChild>
        <w:div w:id="145974061">
          <w:marLeft w:val="0"/>
          <w:marRight w:val="375"/>
          <w:marTop w:val="0"/>
          <w:marBottom w:val="0"/>
          <w:divBdr>
            <w:top w:val="none" w:sz="0" w:space="0" w:color="auto"/>
            <w:left w:val="none" w:sz="0" w:space="0" w:color="auto"/>
            <w:bottom w:val="none" w:sz="0" w:space="0" w:color="auto"/>
            <w:right w:val="none" w:sz="0" w:space="0" w:color="auto"/>
          </w:divBdr>
        </w:div>
        <w:div w:id="1841508646">
          <w:marLeft w:val="0"/>
          <w:marRight w:val="0"/>
          <w:marTop w:val="0"/>
          <w:marBottom w:val="0"/>
          <w:divBdr>
            <w:top w:val="none" w:sz="0" w:space="0" w:color="auto"/>
            <w:left w:val="none" w:sz="0" w:space="0" w:color="auto"/>
            <w:bottom w:val="none" w:sz="0" w:space="0" w:color="auto"/>
            <w:right w:val="none" w:sz="0" w:space="0" w:color="auto"/>
          </w:divBdr>
        </w:div>
      </w:divsChild>
    </w:div>
    <w:div w:id="183792915">
      <w:bodyDiv w:val="1"/>
      <w:marLeft w:val="0"/>
      <w:marRight w:val="0"/>
      <w:marTop w:val="0"/>
      <w:marBottom w:val="0"/>
      <w:divBdr>
        <w:top w:val="none" w:sz="0" w:space="0" w:color="auto"/>
        <w:left w:val="none" w:sz="0" w:space="0" w:color="auto"/>
        <w:bottom w:val="none" w:sz="0" w:space="0" w:color="auto"/>
        <w:right w:val="none" w:sz="0" w:space="0" w:color="auto"/>
      </w:divBdr>
      <w:divsChild>
        <w:div w:id="1650666778">
          <w:marLeft w:val="0"/>
          <w:marRight w:val="150"/>
          <w:marTop w:val="0"/>
          <w:marBottom w:val="75"/>
          <w:divBdr>
            <w:top w:val="none" w:sz="0" w:space="0" w:color="auto"/>
            <w:left w:val="none" w:sz="0" w:space="0" w:color="auto"/>
            <w:bottom w:val="none" w:sz="0" w:space="0" w:color="auto"/>
            <w:right w:val="none" w:sz="0" w:space="0" w:color="auto"/>
          </w:divBdr>
        </w:div>
        <w:div w:id="1528370305">
          <w:marLeft w:val="0"/>
          <w:marRight w:val="150"/>
          <w:marTop w:val="150"/>
          <w:marBottom w:val="150"/>
          <w:divBdr>
            <w:top w:val="none" w:sz="0" w:space="0" w:color="auto"/>
            <w:left w:val="none" w:sz="0" w:space="0" w:color="auto"/>
            <w:bottom w:val="none" w:sz="0" w:space="0" w:color="auto"/>
            <w:right w:val="none" w:sz="0" w:space="0" w:color="auto"/>
          </w:divBdr>
        </w:div>
        <w:div w:id="712343531">
          <w:marLeft w:val="0"/>
          <w:marRight w:val="150"/>
          <w:marTop w:val="0"/>
          <w:marBottom w:val="0"/>
          <w:divBdr>
            <w:top w:val="none" w:sz="0" w:space="0" w:color="auto"/>
            <w:left w:val="none" w:sz="0" w:space="0" w:color="auto"/>
            <w:bottom w:val="none" w:sz="0" w:space="0" w:color="auto"/>
            <w:right w:val="none" w:sz="0" w:space="0" w:color="auto"/>
          </w:divBdr>
        </w:div>
      </w:divsChild>
    </w:div>
    <w:div w:id="183985941">
      <w:bodyDiv w:val="1"/>
      <w:marLeft w:val="0"/>
      <w:marRight w:val="0"/>
      <w:marTop w:val="0"/>
      <w:marBottom w:val="0"/>
      <w:divBdr>
        <w:top w:val="none" w:sz="0" w:space="0" w:color="auto"/>
        <w:left w:val="none" w:sz="0" w:space="0" w:color="auto"/>
        <w:bottom w:val="none" w:sz="0" w:space="0" w:color="auto"/>
        <w:right w:val="none" w:sz="0" w:space="0" w:color="auto"/>
      </w:divBdr>
      <w:divsChild>
        <w:div w:id="695229708">
          <w:marLeft w:val="0"/>
          <w:marRight w:val="150"/>
          <w:marTop w:val="0"/>
          <w:marBottom w:val="75"/>
          <w:divBdr>
            <w:top w:val="none" w:sz="0" w:space="0" w:color="auto"/>
            <w:left w:val="none" w:sz="0" w:space="0" w:color="auto"/>
            <w:bottom w:val="none" w:sz="0" w:space="0" w:color="auto"/>
            <w:right w:val="none" w:sz="0" w:space="0" w:color="auto"/>
          </w:divBdr>
        </w:div>
        <w:div w:id="905650441">
          <w:marLeft w:val="0"/>
          <w:marRight w:val="150"/>
          <w:marTop w:val="150"/>
          <w:marBottom w:val="150"/>
          <w:divBdr>
            <w:top w:val="none" w:sz="0" w:space="0" w:color="auto"/>
            <w:left w:val="none" w:sz="0" w:space="0" w:color="auto"/>
            <w:bottom w:val="none" w:sz="0" w:space="0" w:color="auto"/>
            <w:right w:val="none" w:sz="0" w:space="0" w:color="auto"/>
          </w:divBdr>
        </w:div>
        <w:div w:id="1774283754">
          <w:marLeft w:val="0"/>
          <w:marRight w:val="150"/>
          <w:marTop w:val="0"/>
          <w:marBottom w:val="0"/>
          <w:divBdr>
            <w:top w:val="none" w:sz="0" w:space="0" w:color="auto"/>
            <w:left w:val="none" w:sz="0" w:space="0" w:color="auto"/>
            <w:bottom w:val="none" w:sz="0" w:space="0" w:color="auto"/>
            <w:right w:val="none" w:sz="0" w:space="0" w:color="auto"/>
          </w:divBdr>
        </w:div>
      </w:divsChild>
    </w:div>
    <w:div w:id="184025621">
      <w:bodyDiv w:val="1"/>
      <w:marLeft w:val="0"/>
      <w:marRight w:val="0"/>
      <w:marTop w:val="0"/>
      <w:marBottom w:val="0"/>
      <w:divBdr>
        <w:top w:val="none" w:sz="0" w:space="0" w:color="auto"/>
        <w:left w:val="none" w:sz="0" w:space="0" w:color="auto"/>
        <w:bottom w:val="none" w:sz="0" w:space="0" w:color="auto"/>
        <w:right w:val="none" w:sz="0" w:space="0" w:color="auto"/>
      </w:divBdr>
      <w:divsChild>
        <w:div w:id="827988153">
          <w:marLeft w:val="0"/>
          <w:marRight w:val="0"/>
          <w:marTop w:val="0"/>
          <w:marBottom w:val="75"/>
          <w:divBdr>
            <w:top w:val="none" w:sz="0" w:space="0" w:color="auto"/>
            <w:left w:val="none" w:sz="0" w:space="0" w:color="auto"/>
            <w:bottom w:val="none" w:sz="0" w:space="0" w:color="auto"/>
            <w:right w:val="none" w:sz="0" w:space="0" w:color="auto"/>
          </w:divBdr>
        </w:div>
      </w:divsChild>
    </w:div>
    <w:div w:id="184365975">
      <w:bodyDiv w:val="1"/>
      <w:marLeft w:val="0"/>
      <w:marRight w:val="0"/>
      <w:marTop w:val="0"/>
      <w:marBottom w:val="0"/>
      <w:divBdr>
        <w:top w:val="none" w:sz="0" w:space="0" w:color="auto"/>
        <w:left w:val="none" w:sz="0" w:space="0" w:color="auto"/>
        <w:bottom w:val="none" w:sz="0" w:space="0" w:color="auto"/>
        <w:right w:val="none" w:sz="0" w:space="0" w:color="auto"/>
      </w:divBdr>
      <w:divsChild>
        <w:div w:id="857621038">
          <w:marLeft w:val="0"/>
          <w:marRight w:val="0"/>
          <w:marTop w:val="0"/>
          <w:marBottom w:val="0"/>
          <w:divBdr>
            <w:top w:val="none" w:sz="0" w:space="0" w:color="auto"/>
            <w:left w:val="none" w:sz="0" w:space="0" w:color="auto"/>
            <w:bottom w:val="none" w:sz="0" w:space="0" w:color="auto"/>
            <w:right w:val="none" w:sz="0" w:space="0" w:color="auto"/>
          </w:divBdr>
          <w:divsChild>
            <w:div w:id="1540238814">
              <w:marLeft w:val="0"/>
              <w:marRight w:val="0"/>
              <w:marTop w:val="0"/>
              <w:marBottom w:val="0"/>
              <w:divBdr>
                <w:top w:val="none" w:sz="0" w:space="0" w:color="auto"/>
                <w:left w:val="none" w:sz="0" w:space="0" w:color="auto"/>
                <w:bottom w:val="none" w:sz="0" w:space="0" w:color="auto"/>
                <w:right w:val="none" w:sz="0" w:space="0" w:color="auto"/>
              </w:divBdr>
              <w:divsChild>
                <w:div w:id="234124545">
                  <w:marLeft w:val="0"/>
                  <w:marRight w:val="0"/>
                  <w:marTop w:val="0"/>
                  <w:marBottom w:val="0"/>
                  <w:divBdr>
                    <w:top w:val="none" w:sz="0" w:space="0" w:color="auto"/>
                    <w:left w:val="none" w:sz="0" w:space="0" w:color="auto"/>
                    <w:bottom w:val="none" w:sz="0" w:space="0" w:color="auto"/>
                    <w:right w:val="none" w:sz="0" w:space="0" w:color="auto"/>
                  </w:divBdr>
                  <w:divsChild>
                    <w:div w:id="1233198910">
                      <w:marLeft w:val="495"/>
                      <w:marRight w:val="495"/>
                      <w:marTop w:val="0"/>
                      <w:marBottom w:val="0"/>
                      <w:divBdr>
                        <w:top w:val="none" w:sz="0" w:space="0" w:color="auto"/>
                        <w:left w:val="none" w:sz="0" w:space="0" w:color="auto"/>
                        <w:bottom w:val="none" w:sz="0" w:space="0" w:color="auto"/>
                        <w:right w:val="none" w:sz="0" w:space="0" w:color="auto"/>
                      </w:divBdr>
                      <w:divsChild>
                        <w:div w:id="1844277408">
                          <w:marLeft w:val="0"/>
                          <w:marRight w:val="0"/>
                          <w:marTop w:val="0"/>
                          <w:marBottom w:val="0"/>
                          <w:divBdr>
                            <w:top w:val="none" w:sz="0" w:space="0" w:color="auto"/>
                            <w:left w:val="none" w:sz="0" w:space="0" w:color="auto"/>
                            <w:bottom w:val="none" w:sz="0" w:space="0" w:color="auto"/>
                            <w:right w:val="none" w:sz="0" w:space="0" w:color="auto"/>
                          </w:divBdr>
                          <w:divsChild>
                            <w:div w:id="1766925759">
                              <w:marLeft w:val="0"/>
                              <w:marRight w:val="0"/>
                              <w:marTop w:val="0"/>
                              <w:marBottom w:val="0"/>
                              <w:divBdr>
                                <w:top w:val="none" w:sz="0" w:space="0" w:color="auto"/>
                                <w:left w:val="none" w:sz="0" w:space="0" w:color="auto"/>
                                <w:bottom w:val="none" w:sz="0" w:space="0" w:color="auto"/>
                                <w:right w:val="none" w:sz="0" w:space="0" w:color="auto"/>
                              </w:divBdr>
                              <w:divsChild>
                                <w:div w:id="275792300">
                                  <w:marLeft w:val="0"/>
                                  <w:marRight w:val="360"/>
                                  <w:marTop w:val="0"/>
                                  <w:marBottom w:val="0"/>
                                  <w:divBdr>
                                    <w:top w:val="single" w:sz="6" w:space="1" w:color="FFFFFF"/>
                                    <w:left w:val="single" w:sz="6" w:space="6" w:color="FFFFFF"/>
                                    <w:bottom w:val="single" w:sz="6" w:space="1" w:color="FFFFFF"/>
                                    <w:right w:val="single" w:sz="6" w:space="6" w:color="FFFFFF"/>
                                  </w:divBdr>
                                  <w:divsChild>
                                    <w:div w:id="1982613142">
                                      <w:marLeft w:val="0"/>
                                      <w:marRight w:val="0"/>
                                      <w:marTop w:val="0"/>
                                      <w:marBottom w:val="0"/>
                                      <w:divBdr>
                                        <w:top w:val="none" w:sz="0" w:space="0" w:color="auto"/>
                                        <w:left w:val="none" w:sz="0" w:space="0" w:color="auto"/>
                                        <w:bottom w:val="none" w:sz="0" w:space="0" w:color="auto"/>
                                        <w:right w:val="none" w:sz="0" w:space="0" w:color="auto"/>
                                      </w:divBdr>
                                    </w:div>
                                  </w:divsChild>
                                </w:div>
                                <w:div w:id="891892255">
                                  <w:marLeft w:val="0"/>
                                  <w:marRight w:val="0"/>
                                  <w:marTop w:val="0"/>
                                  <w:marBottom w:val="0"/>
                                  <w:divBdr>
                                    <w:top w:val="none" w:sz="0" w:space="0" w:color="auto"/>
                                    <w:left w:val="none" w:sz="0" w:space="0" w:color="auto"/>
                                    <w:bottom w:val="none" w:sz="0" w:space="0" w:color="auto"/>
                                    <w:right w:val="none" w:sz="0" w:space="0" w:color="auto"/>
                                  </w:divBdr>
                                  <w:divsChild>
                                    <w:div w:id="210706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48476">
                              <w:marLeft w:val="0"/>
                              <w:marRight w:val="0"/>
                              <w:marTop w:val="360"/>
                              <w:marBottom w:val="0"/>
                              <w:divBdr>
                                <w:top w:val="none" w:sz="0" w:space="0" w:color="auto"/>
                                <w:left w:val="none" w:sz="0" w:space="0" w:color="auto"/>
                                <w:bottom w:val="none" w:sz="0" w:space="0" w:color="auto"/>
                                <w:right w:val="none" w:sz="0" w:space="0" w:color="auto"/>
                              </w:divBdr>
                            </w:div>
                            <w:div w:id="448819192">
                              <w:marLeft w:val="0"/>
                              <w:marRight w:val="0"/>
                              <w:marTop w:val="150"/>
                              <w:marBottom w:val="0"/>
                              <w:divBdr>
                                <w:top w:val="none" w:sz="0" w:space="0" w:color="auto"/>
                                <w:left w:val="none" w:sz="0" w:space="0" w:color="auto"/>
                                <w:bottom w:val="none" w:sz="0" w:space="0" w:color="auto"/>
                                <w:right w:val="none" w:sz="0" w:space="0" w:color="auto"/>
                              </w:divBdr>
                            </w:div>
                            <w:div w:id="2110928502">
                              <w:marLeft w:val="0"/>
                              <w:marRight w:val="0"/>
                              <w:marTop w:val="600"/>
                              <w:marBottom w:val="0"/>
                              <w:divBdr>
                                <w:top w:val="none" w:sz="0" w:space="0" w:color="auto"/>
                                <w:left w:val="none" w:sz="0" w:space="0" w:color="auto"/>
                                <w:bottom w:val="none" w:sz="0" w:space="0" w:color="auto"/>
                                <w:right w:val="none" w:sz="0" w:space="0" w:color="auto"/>
                              </w:divBdr>
                              <w:divsChild>
                                <w:div w:id="2063018684">
                                  <w:marLeft w:val="0"/>
                                  <w:marRight w:val="0"/>
                                  <w:marTop w:val="0"/>
                                  <w:marBottom w:val="0"/>
                                  <w:divBdr>
                                    <w:top w:val="none" w:sz="0" w:space="0" w:color="auto"/>
                                    <w:left w:val="none" w:sz="0" w:space="0" w:color="auto"/>
                                    <w:bottom w:val="none" w:sz="0" w:space="0" w:color="auto"/>
                                    <w:right w:val="none" w:sz="0" w:space="0" w:color="auto"/>
                                  </w:divBdr>
                                  <w:divsChild>
                                    <w:div w:id="69457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2494">
                              <w:marLeft w:val="0"/>
                              <w:marRight w:val="0"/>
                              <w:marTop w:val="0"/>
                              <w:marBottom w:val="0"/>
                              <w:divBdr>
                                <w:top w:val="none" w:sz="0" w:space="0" w:color="auto"/>
                                <w:left w:val="none" w:sz="0" w:space="0" w:color="auto"/>
                                <w:bottom w:val="none" w:sz="0" w:space="0" w:color="auto"/>
                                <w:right w:val="none" w:sz="0" w:space="0" w:color="auto"/>
                              </w:divBdr>
                              <w:divsChild>
                                <w:div w:id="622733474">
                                  <w:marLeft w:val="0"/>
                                  <w:marRight w:val="0"/>
                                  <w:marTop w:val="0"/>
                                  <w:marBottom w:val="0"/>
                                  <w:divBdr>
                                    <w:top w:val="none" w:sz="0" w:space="0" w:color="auto"/>
                                    <w:left w:val="none" w:sz="0" w:space="0" w:color="auto"/>
                                    <w:bottom w:val="none" w:sz="0" w:space="0" w:color="auto"/>
                                    <w:right w:val="none" w:sz="0" w:space="0" w:color="auto"/>
                                  </w:divBdr>
                                  <w:divsChild>
                                    <w:div w:id="1216162269">
                                      <w:marLeft w:val="0"/>
                                      <w:marRight w:val="0"/>
                                      <w:marTop w:val="0"/>
                                      <w:marBottom w:val="0"/>
                                      <w:divBdr>
                                        <w:top w:val="none" w:sz="0" w:space="0" w:color="auto"/>
                                        <w:left w:val="none" w:sz="0" w:space="0" w:color="auto"/>
                                        <w:bottom w:val="none" w:sz="0" w:space="0" w:color="auto"/>
                                        <w:right w:val="none" w:sz="0" w:space="0" w:color="auto"/>
                                      </w:divBdr>
                                      <w:divsChild>
                                        <w:div w:id="103235006">
                                          <w:marLeft w:val="0"/>
                                          <w:marRight w:val="0"/>
                                          <w:marTop w:val="0"/>
                                          <w:marBottom w:val="0"/>
                                          <w:divBdr>
                                            <w:top w:val="none" w:sz="0" w:space="0" w:color="auto"/>
                                            <w:left w:val="none" w:sz="0" w:space="0" w:color="auto"/>
                                            <w:bottom w:val="none" w:sz="0" w:space="0" w:color="auto"/>
                                            <w:right w:val="none" w:sz="0" w:space="0" w:color="auto"/>
                                          </w:divBdr>
                                          <w:divsChild>
                                            <w:div w:id="1691488074">
                                              <w:marLeft w:val="0"/>
                                              <w:marRight w:val="0"/>
                                              <w:marTop w:val="0"/>
                                              <w:marBottom w:val="0"/>
                                              <w:divBdr>
                                                <w:top w:val="none" w:sz="0" w:space="0" w:color="auto"/>
                                                <w:left w:val="none" w:sz="0" w:space="0" w:color="auto"/>
                                                <w:bottom w:val="none" w:sz="0" w:space="0" w:color="auto"/>
                                                <w:right w:val="none" w:sz="0" w:space="0" w:color="auto"/>
                                              </w:divBdr>
                                              <w:divsChild>
                                                <w:div w:id="1563371662">
                                                  <w:marLeft w:val="0"/>
                                                  <w:marRight w:val="0"/>
                                                  <w:marTop w:val="0"/>
                                                  <w:marBottom w:val="0"/>
                                                  <w:divBdr>
                                                    <w:top w:val="none" w:sz="0" w:space="0" w:color="auto"/>
                                                    <w:left w:val="none" w:sz="0" w:space="0" w:color="auto"/>
                                                    <w:bottom w:val="none" w:sz="0" w:space="0" w:color="auto"/>
                                                    <w:right w:val="none" w:sz="0" w:space="0" w:color="auto"/>
                                                  </w:divBdr>
                                                  <w:divsChild>
                                                    <w:div w:id="63860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665372">
                                  <w:marLeft w:val="0"/>
                                  <w:marRight w:val="0"/>
                                  <w:marTop w:val="105"/>
                                  <w:marBottom w:val="0"/>
                                  <w:divBdr>
                                    <w:top w:val="none" w:sz="0" w:space="0" w:color="auto"/>
                                    <w:left w:val="none" w:sz="0" w:space="0" w:color="auto"/>
                                    <w:bottom w:val="none" w:sz="0" w:space="0" w:color="auto"/>
                                    <w:right w:val="none" w:sz="0" w:space="0" w:color="auto"/>
                                  </w:divBdr>
                                  <w:divsChild>
                                    <w:div w:id="150289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564212">
          <w:marLeft w:val="0"/>
          <w:marRight w:val="0"/>
          <w:marTop w:val="0"/>
          <w:marBottom w:val="0"/>
          <w:divBdr>
            <w:top w:val="none" w:sz="0" w:space="0" w:color="auto"/>
            <w:left w:val="none" w:sz="0" w:space="0" w:color="auto"/>
            <w:bottom w:val="none" w:sz="0" w:space="0" w:color="auto"/>
            <w:right w:val="none" w:sz="0" w:space="0" w:color="auto"/>
          </w:divBdr>
          <w:divsChild>
            <w:div w:id="1966694112">
              <w:marLeft w:val="495"/>
              <w:marRight w:val="495"/>
              <w:marTop w:val="0"/>
              <w:marBottom w:val="0"/>
              <w:divBdr>
                <w:top w:val="none" w:sz="0" w:space="0" w:color="auto"/>
                <w:left w:val="none" w:sz="0" w:space="0" w:color="auto"/>
                <w:bottom w:val="none" w:sz="0" w:space="0" w:color="auto"/>
                <w:right w:val="none" w:sz="0" w:space="0" w:color="auto"/>
              </w:divBdr>
              <w:divsChild>
                <w:div w:id="801734002">
                  <w:marLeft w:val="0"/>
                  <w:marRight w:val="0"/>
                  <w:marTop w:val="180"/>
                  <w:marBottom w:val="0"/>
                  <w:divBdr>
                    <w:top w:val="none" w:sz="0" w:space="0" w:color="auto"/>
                    <w:left w:val="none" w:sz="0" w:space="0" w:color="auto"/>
                    <w:bottom w:val="none" w:sz="0" w:space="0" w:color="auto"/>
                    <w:right w:val="none" w:sz="0" w:space="0" w:color="auto"/>
                  </w:divBdr>
                  <w:divsChild>
                    <w:div w:id="941913394">
                      <w:marLeft w:val="0"/>
                      <w:marRight w:val="0"/>
                      <w:marTop w:val="0"/>
                      <w:marBottom w:val="0"/>
                      <w:divBdr>
                        <w:top w:val="none" w:sz="0" w:space="0" w:color="auto"/>
                        <w:left w:val="none" w:sz="0" w:space="0" w:color="auto"/>
                        <w:bottom w:val="none" w:sz="0" w:space="0" w:color="auto"/>
                        <w:right w:val="none" w:sz="0" w:space="0" w:color="auto"/>
                      </w:divBdr>
                      <w:divsChild>
                        <w:div w:id="1481456879">
                          <w:marLeft w:val="0"/>
                          <w:marRight w:val="0"/>
                          <w:marTop w:val="0"/>
                          <w:marBottom w:val="0"/>
                          <w:divBdr>
                            <w:top w:val="none" w:sz="0" w:space="0" w:color="auto"/>
                            <w:left w:val="none" w:sz="0" w:space="0" w:color="auto"/>
                            <w:bottom w:val="none" w:sz="0" w:space="0" w:color="auto"/>
                            <w:right w:val="none" w:sz="0" w:space="0" w:color="auto"/>
                          </w:divBdr>
                          <w:divsChild>
                            <w:div w:id="17633499">
                              <w:marLeft w:val="0"/>
                              <w:marRight w:val="0"/>
                              <w:marTop w:val="0"/>
                              <w:marBottom w:val="0"/>
                              <w:divBdr>
                                <w:top w:val="none" w:sz="0" w:space="0" w:color="auto"/>
                                <w:left w:val="none" w:sz="0" w:space="0" w:color="auto"/>
                                <w:bottom w:val="none" w:sz="0" w:space="0" w:color="auto"/>
                                <w:right w:val="none" w:sz="0" w:space="0" w:color="auto"/>
                              </w:divBdr>
                            </w:div>
                            <w:div w:id="73833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96542">
                  <w:marLeft w:val="0"/>
                  <w:marRight w:val="0"/>
                  <w:marTop w:val="0"/>
                  <w:marBottom w:val="0"/>
                  <w:divBdr>
                    <w:top w:val="none" w:sz="0" w:space="0" w:color="auto"/>
                    <w:left w:val="none" w:sz="0" w:space="0" w:color="auto"/>
                    <w:bottom w:val="none" w:sz="0" w:space="0" w:color="auto"/>
                    <w:right w:val="none" w:sz="0" w:space="0" w:color="auto"/>
                  </w:divBdr>
                  <w:divsChild>
                    <w:div w:id="511182999">
                      <w:marLeft w:val="0"/>
                      <w:marRight w:val="0"/>
                      <w:marTop w:val="0"/>
                      <w:marBottom w:val="0"/>
                      <w:divBdr>
                        <w:top w:val="none" w:sz="0" w:space="0" w:color="auto"/>
                        <w:left w:val="none" w:sz="0" w:space="0" w:color="auto"/>
                        <w:bottom w:val="none" w:sz="0" w:space="0" w:color="auto"/>
                        <w:right w:val="none" w:sz="0" w:space="0" w:color="auto"/>
                      </w:divBdr>
                      <w:divsChild>
                        <w:div w:id="1430589023">
                          <w:marLeft w:val="0"/>
                          <w:marRight w:val="0"/>
                          <w:marTop w:val="330"/>
                          <w:marBottom w:val="0"/>
                          <w:divBdr>
                            <w:top w:val="none" w:sz="0" w:space="0" w:color="auto"/>
                            <w:left w:val="none" w:sz="0" w:space="0" w:color="auto"/>
                            <w:bottom w:val="none" w:sz="0" w:space="0" w:color="auto"/>
                            <w:right w:val="none" w:sz="0" w:space="0" w:color="auto"/>
                          </w:divBdr>
                          <w:divsChild>
                            <w:div w:id="1084305830">
                              <w:marLeft w:val="0"/>
                              <w:marRight w:val="0"/>
                              <w:marTop w:val="0"/>
                              <w:marBottom w:val="0"/>
                              <w:divBdr>
                                <w:top w:val="none" w:sz="0" w:space="0" w:color="auto"/>
                                <w:left w:val="none" w:sz="0" w:space="0" w:color="auto"/>
                                <w:bottom w:val="none" w:sz="0" w:space="0" w:color="auto"/>
                                <w:right w:val="none" w:sz="0" w:space="0" w:color="auto"/>
                              </w:divBdr>
                              <w:divsChild>
                                <w:div w:id="677804953">
                                  <w:marLeft w:val="0"/>
                                  <w:marRight w:val="0"/>
                                  <w:marTop w:val="270"/>
                                  <w:marBottom w:val="0"/>
                                  <w:divBdr>
                                    <w:top w:val="none" w:sz="0" w:space="0" w:color="auto"/>
                                    <w:left w:val="none" w:sz="0" w:space="0" w:color="auto"/>
                                    <w:bottom w:val="none" w:sz="0" w:space="0" w:color="auto"/>
                                    <w:right w:val="none" w:sz="0" w:space="0" w:color="auto"/>
                                  </w:divBdr>
                                  <w:divsChild>
                                    <w:div w:id="329144204">
                                      <w:marLeft w:val="0"/>
                                      <w:marRight w:val="0"/>
                                      <w:marTop w:val="0"/>
                                      <w:marBottom w:val="0"/>
                                      <w:divBdr>
                                        <w:top w:val="none" w:sz="0" w:space="0" w:color="auto"/>
                                        <w:left w:val="none" w:sz="0" w:space="0" w:color="auto"/>
                                        <w:bottom w:val="none" w:sz="0" w:space="0" w:color="auto"/>
                                        <w:right w:val="none" w:sz="0" w:space="0" w:color="auto"/>
                                      </w:divBdr>
                                      <w:divsChild>
                                        <w:div w:id="1460951864">
                                          <w:marLeft w:val="0"/>
                                          <w:marRight w:val="0"/>
                                          <w:marTop w:val="0"/>
                                          <w:marBottom w:val="0"/>
                                          <w:divBdr>
                                            <w:top w:val="none" w:sz="0" w:space="0" w:color="auto"/>
                                            <w:left w:val="none" w:sz="0" w:space="0" w:color="auto"/>
                                            <w:bottom w:val="none" w:sz="0" w:space="0" w:color="auto"/>
                                            <w:right w:val="none" w:sz="0" w:space="0" w:color="auto"/>
                                          </w:divBdr>
                                          <w:divsChild>
                                            <w:div w:id="984045056">
                                              <w:marLeft w:val="0"/>
                                              <w:marRight w:val="0"/>
                                              <w:marTop w:val="0"/>
                                              <w:marBottom w:val="0"/>
                                              <w:divBdr>
                                                <w:top w:val="none" w:sz="0" w:space="0" w:color="auto"/>
                                                <w:left w:val="none" w:sz="0" w:space="0" w:color="auto"/>
                                                <w:bottom w:val="none" w:sz="0" w:space="0" w:color="auto"/>
                                                <w:right w:val="none" w:sz="0" w:space="0" w:color="auto"/>
                                              </w:divBdr>
                                            </w:div>
                                            <w:div w:id="1584024403">
                                              <w:marLeft w:val="0"/>
                                              <w:marRight w:val="0"/>
                                              <w:marTop w:val="0"/>
                                              <w:marBottom w:val="0"/>
                                              <w:divBdr>
                                                <w:top w:val="none" w:sz="0" w:space="0" w:color="auto"/>
                                                <w:left w:val="none" w:sz="0" w:space="0" w:color="auto"/>
                                                <w:bottom w:val="none" w:sz="0" w:space="0" w:color="auto"/>
                                                <w:right w:val="none" w:sz="0" w:space="0" w:color="auto"/>
                                              </w:divBdr>
                                            </w:div>
                                            <w:div w:id="1024289150">
                                              <w:marLeft w:val="0"/>
                                              <w:marRight w:val="0"/>
                                              <w:marTop w:val="0"/>
                                              <w:marBottom w:val="0"/>
                                              <w:divBdr>
                                                <w:top w:val="none" w:sz="0" w:space="0" w:color="auto"/>
                                                <w:left w:val="none" w:sz="0" w:space="0" w:color="auto"/>
                                                <w:bottom w:val="none" w:sz="0" w:space="0" w:color="auto"/>
                                                <w:right w:val="none" w:sz="0" w:space="0" w:color="auto"/>
                                              </w:divBdr>
                                            </w:div>
                                            <w:div w:id="6525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797680">
                          <w:marLeft w:val="0"/>
                          <w:marRight w:val="0"/>
                          <w:marTop w:val="0"/>
                          <w:marBottom w:val="0"/>
                          <w:divBdr>
                            <w:top w:val="none" w:sz="0" w:space="0" w:color="auto"/>
                            <w:left w:val="none" w:sz="0" w:space="0" w:color="auto"/>
                            <w:bottom w:val="none" w:sz="0" w:space="0" w:color="auto"/>
                            <w:right w:val="none" w:sz="0" w:space="0" w:color="auto"/>
                          </w:divBdr>
                          <w:divsChild>
                            <w:div w:id="1007249141">
                              <w:marLeft w:val="0"/>
                              <w:marRight w:val="0"/>
                              <w:marTop w:val="0"/>
                              <w:marBottom w:val="0"/>
                              <w:divBdr>
                                <w:top w:val="none" w:sz="0" w:space="0" w:color="auto"/>
                                <w:left w:val="none" w:sz="0" w:space="0" w:color="auto"/>
                                <w:bottom w:val="none" w:sz="0" w:space="0" w:color="auto"/>
                                <w:right w:val="none" w:sz="0" w:space="0" w:color="auto"/>
                              </w:divBdr>
                              <w:divsChild>
                                <w:div w:id="1131484807">
                                  <w:marLeft w:val="0"/>
                                  <w:marRight w:val="0"/>
                                  <w:marTop w:val="0"/>
                                  <w:marBottom w:val="0"/>
                                  <w:divBdr>
                                    <w:top w:val="none" w:sz="0" w:space="0" w:color="auto"/>
                                    <w:left w:val="none" w:sz="0" w:space="0" w:color="auto"/>
                                    <w:bottom w:val="none" w:sz="0" w:space="0" w:color="auto"/>
                                    <w:right w:val="none" w:sz="0" w:space="0" w:color="auto"/>
                                  </w:divBdr>
                                  <w:divsChild>
                                    <w:div w:id="1564293416">
                                      <w:marLeft w:val="0"/>
                                      <w:marRight w:val="0"/>
                                      <w:marTop w:val="0"/>
                                      <w:marBottom w:val="0"/>
                                      <w:divBdr>
                                        <w:top w:val="none" w:sz="0" w:space="0" w:color="auto"/>
                                        <w:left w:val="none" w:sz="0" w:space="0" w:color="auto"/>
                                        <w:bottom w:val="none" w:sz="0" w:space="0" w:color="auto"/>
                                        <w:right w:val="none" w:sz="0" w:space="0" w:color="auto"/>
                                      </w:divBdr>
                                      <w:divsChild>
                                        <w:div w:id="287127607">
                                          <w:marLeft w:val="0"/>
                                          <w:marRight w:val="0"/>
                                          <w:marTop w:val="0"/>
                                          <w:marBottom w:val="0"/>
                                          <w:divBdr>
                                            <w:top w:val="none" w:sz="0" w:space="0" w:color="auto"/>
                                            <w:left w:val="none" w:sz="0" w:space="0" w:color="auto"/>
                                            <w:bottom w:val="none" w:sz="0" w:space="0" w:color="auto"/>
                                            <w:right w:val="none" w:sz="0" w:space="0" w:color="auto"/>
                                          </w:divBdr>
                                          <w:divsChild>
                                            <w:div w:id="1619681984">
                                              <w:marLeft w:val="0"/>
                                              <w:marRight w:val="0"/>
                                              <w:marTop w:val="0"/>
                                              <w:marBottom w:val="0"/>
                                              <w:divBdr>
                                                <w:top w:val="none" w:sz="0" w:space="0" w:color="auto"/>
                                                <w:left w:val="none" w:sz="0" w:space="0" w:color="auto"/>
                                                <w:bottom w:val="none" w:sz="0" w:space="0" w:color="auto"/>
                                                <w:right w:val="none" w:sz="0" w:space="0" w:color="auto"/>
                                              </w:divBdr>
                                              <w:divsChild>
                                                <w:div w:id="1639994072">
                                                  <w:marLeft w:val="0"/>
                                                  <w:marRight w:val="0"/>
                                                  <w:marTop w:val="0"/>
                                                  <w:marBottom w:val="0"/>
                                                  <w:divBdr>
                                                    <w:top w:val="none" w:sz="0" w:space="0" w:color="auto"/>
                                                    <w:left w:val="none" w:sz="0" w:space="0" w:color="auto"/>
                                                    <w:bottom w:val="none" w:sz="0" w:space="0" w:color="auto"/>
                                                    <w:right w:val="none" w:sz="0" w:space="0" w:color="auto"/>
                                                  </w:divBdr>
                                                </w:div>
                                                <w:div w:id="613170486">
                                                  <w:marLeft w:val="0"/>
                                                  <w:marRight w:val="0"/>
                                                  <w:marTop w:val="0"/>
                                                  <w:marBottom w:val="0"/>
                                                  <w:divBdr>
                                                    <w:top w:val="none" w:sz="0" w:space="0" w:color="auto"/>
                                                    <w:left w:val="none" w:sz="0" w:space="0" w:color="auto"/>
                                                    <w:bottom w:val="none" w:sz="0" w:space="0" w:color="auto"/>
                                                    <w:right w:val="none" w:sz="0" w:space="0" w:color="auto"/>
                                                  </w:divBdr>
                                                  <w:divsChild>
                                                    <w:div w:id="1022900008">
                                                      <w:marLeft w:val="0"/>
                                                      <w:marRight w:val="0"/>
                                                      <w:marTop w:val="0"/>
                                                      <w:marBottom w:val="150"/>
                                                      <w:divBdr>
                                                        <w:top w:val="none" w:sz="0" w:space="0" w:color="auto"/>
                                                        <w:left w:val="none" w:sz="0" w:space="0" w:color="auto"/>
                                                        <w:bottom w:val="none" w:sz="0" w:space="0" w:color="auto"/>
                                                        <w:right w:val="none" w:sz="0" w:space="0" w:color="auto"/>
                                                      </w:divBdr>
                                                    </w:div>
                                                    <w:div w:id="68867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467726">
                                          <w:marLeft w:val="0"/>
                                          <w:marRight w:val="0"/>
                                          <w:marTop w:val="360"/>
                                          <w:marBottom w:val="345"/>
                                          <w:divBdr>
                                            <w:top w:val="none" w:sz="0" w:space="0" w:color="auto"/>
                                            <w:left w:val="none" w:sz="0" w:space="0" w:color="auto"/>
                                            <w:bottom w:val="none" w:sz="0" w:space="0" w:color="auto"/>
                                            <w:right w:val="none" w:sz="0" w:space="0" w:color="auto"/>
                                          </w:divBdr>
                                          <w:divsChild>
                                            <w:div w:id="1017655106">
                                              <w:marLeft w:val="0"/>
                                              <w:marRight w:val="0"/>
                                              <w:marTop w:val="0"/>
                                              <w:marBottom w:val="0"/>
                                              <w:divBdr>
                                                <w:top w:val="none" w:sz="0" w:space="0" w:color="auto"/>
                                                <w:left w:val="none" w:sz="0" w:space="0" w:color="auto"/>
                                                <w:bottom w:val="none" w:sz="0" w:space="0" w:color="auto"/>
                                                <w:right w:val="none" w:sz="0" w:space="0" w:color="auto"/>
                                              </w:divBdr>
                                              <w:divsChild>
                                                <w:div w:id="100887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40681">
                                          <w:marLeft w:val="0"/>
                                          <w:marRight w:val="0"/>
                                          <w:marTop w:val="0"/>
                                          <w:marBottom w:val="0"/>
                                          <w:divBdr>
                                            <w:top w:val="none" w:sz="0" w:space="0" w:color="auto"/>
                                            <w:left w:val="none" w:sz="0" w:space="0" w:color="auto"/>
                                            <w:bottom w:val="none" w:sz="0" w:space="0" w:color="auto"/>
                                            <w:right w:val="none" w:sz="0" w:space="0" w:color="auto"/>
                                          </w:divBdr>
                                          <w:divsChild>
                                            <w:div w:id="1238831505">
                                              <w:marLeft w:val="0"/>
                                              <w:marRight w:val="0"/>
                                              <w:marTop w:val="0"/>
                                              <w:marBottom w:val="0"/>
                                              <w:divBdr>
                                                <w:top w:val="none" w:sz="0" w:space="0" w:color="auto"/>
                                                <w:left w:val="none" w:sz="0" w:space="0" w:color="auto"/>
                                                <w:bottom w:val="none" w:sz="0" w:space="0" w:color="auto"/>
                                                <w:right w:val="none" w:sz="0" w:space="0" w:color="auto"/>
                                              </w:divBdr>
                                              <w:divsChild>
                                                <w:div w:id="1840653582">
                                                  <w:marLeft w:val="0"/>
                                                  <w:marRight w:val="0"/>
                                                  <w:marTop w:val="0"/>
                                                  <w:marBottom w:val="0"/>
                                                  <w:divBdr>
                                                    <w:top w:val="none" w:sz="0" w:space="0" w:color="auto"/>
                                                    <w:left w:val="none" w:sz="0" w:space="0" w:color="auto"/>
                                                    <w:bottom w:val="none" w:sz="0" w:space="0" w:color="auto"/>
                                                    <w:right w:val="none" w:sz="0" w:space="0" w:color="auto"/>
                                                  </w:divBdr>
                                                </w:div>
                                                <w:div w:id="1130826898">
                                                  <w:marLeft w:val="0"/>
                                                  <w:marRight w:val="0"/>
                                                  <w:marTop w:val="0"/>
                                                  <w:marBottom w:val="0"/>
                                                  <w:divBdr>
                                                    <w:top w:val="none" w:sz="0" w:space="0" w:color="auto"/>
                                                    <w:left w:val="none" w:sz="0" w:space="0" w:color="auto"/>
                                                    <w:bottom w:val="none" w:sz="0" w:space="0" w:color="auto"/>
                                                    <w:right w:val="none" w:sz="0" w:space="0" w:color="auto"/>
                                                  </w:divBdr>
                                                  <w:divsChild>
                                                    <w:div w:id="773747609">
                                                      <w:marLeft w:val="0"/>
                                                      <w:marRight w:val="0"/>
                                                      <w:marTop w:val="0"/>
                                                      <w:marBottom w:val="150"/>
                                                      <w:divBdr>
                                                        <w:top w:val="none" w:sz="0" w:space="0" w:color="auto"/>
                                                        <w:left w:val="none" w:sz="0" w:space="0" w:color="auto"/>
                                                        <w:bottom w:val="none" w:sz="0" w:space="0" w:color="auto"/>
                                                        <w:right w:val="none" w:sz="0" w:space="0" w:color="auto"/>
                                                      </w:divBdr>
                                                    </w:div>
                                                    <w:div w:id="8947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86525">
                                          <w:marLeft w:val="0"/>
                                          <w:marRight w:val="0"/>
                                          <w:marTop w:val="0"/>
                                          <w:marBottom w:val="0"/>
                                          <w:divBdr>
                                            <w:top w:val="none" w:sz="0" w:space="0" w:color="auto"/>
                                            <w:left w:val="none" w:sz="0" w:space="0" w:color="auto"/>
                                            <w:bottom w:val="none" w:sz="0" w:space="0" w:color="auto"/>
                                            <w:right w:val="none" w:sz="0" w:space="0" w:color="auto"/>
                                          </w:divBdr>
                                          <w:divsChild>
                                            <w:div w:id="1035497308">
                                              <w:marLeft w:val="0"/>
                                              <w:marRight w:val="0"/>
                                              <w:marTop w:val="0"/>
                                              <w:marBottom w:val="0"/>
                                              <w:divBdr>
                                                <w:top w:val="none" w:sz="0" w:space="0" w:color="auto"/>
                                                <w:left w:val="none" w:sz="0" w:space="0" w:color="auto"/>
                                                <w:bottom w:val="none" w:sz="0" w:space="0" w:color="auto"/>
                                                <w:right w:val="none" w:sz="0" w:space="0" w:color="auto"/>
                                              </w:divBdr>
                                              <w:divsChild>
                                                <w:div w:id="1582254730">
                                                  <w:marLeft w:val="0"/>
                                                  <w:marRight w:val="0"/>
                                                  <w:marTop w:val="0"/>
                                                  <w:marBottom w:val="0"/>
                                                  <w:divBdr>
                                                    <w:top w:val="none" w:sz="0" w:space="0" w:color="auto"/>
                                                    <w:left w:val="none" w:sz="0" w:space="0" w:color="auto"/>
                                                    <w:bottom w:val="none" w:sz="0" w:space="0" w:color="auto"/>
                                                    <w:right w:val="none" w:sz="0" w:space="0" w:color="auto"/>
                                                  </w:divBdr>
                                                  <w:divsChild>
                                                    <w:div w:id="477116279">
                                                      <w:marLeft w:val="0"/>
                                                      <w:marRight w:val="0"/>
                                                      <w:marTop w:val="0"/>
                                                      <w:marBottom w:val="0"/>
                                                      <w:divBdr>
                                                        <w:top w:val="none" w:sz="0" w:space="0" w:color="auto"/>
                                                        <w:left w:val="none" w:sz="0" w:space="0" w:color="auto"/>
                                                        <w:bottom w:val="none" w:sz="0" w:space="0" w:color="auto"/>
                                                        <w:right w:val="none" w:sz="0" w:space="0" w:color="auto"/>
                                                      </w:divBdr>
                                                      <w:divsChild>
                                                        <w:div w:id="183594930">
                                                          <w:marLeft w:val="0"/>
                                                          <w:marRight w:val="0"/>
                                                          <w:marTop w:val="0"/>
                                                          <w:marBottom w:val="0"/>
                                                          <w:divBdr>
                                                            <w:top w:val="none" w:sz="0" w:space="0" w:color="auto"/>
                                                            <w:left w:val="none" w:sz="0" w:space="0" w:color="auto"/>
                                                            <w:bottom w:val="none" w:sz="0" w:space="0" w:color="auto"/>
                                                            <w:right w:val="none" w:sz="0" w:space="0" w:color="auto"/>
                                                          </w:divBdr>
                                                          <w:divsChild>
                                                            <w:div w:id="1883251888">
                                                              <w:marLeft w:val="0"/>
                                                              <w:marRight w:val="0"/>
                                                              <w:marTop w:val="0"/>
                                                              <w:marBottom w:val="0"/>
                                                              <w:divBdr>
                                                                <w:top w:val="none" w:sz="0" w:space="0" w:color="auto"/>
                                                                <w:left w:val="none" w:sz="0" w:space="0" w:color="auto"/>
                                                                <w:bottom w:val="none" w:sz="0" w:space="0" w:color="auto"/>
                                                                <w:right w:val="none" w:sz="0" w:space="0" w:color="auto"/>
                                                              </w:divBdr>
                                                              <w:divsChild>
                                                                <w:div w:id="1239285883">
                                                                  <w:marLeft w:val="0"/>
                                                                  <w:marRight w:val="0"/>
                                                                  <w:marTop w:val="0"/>
                                                                  <w:marBottom w:val="0"/>
                                                                  <w:divBdr>
                                                                    <w:top w:val="none" w:sz="0" w:space="0" w:color="auto"/>
                                                                    <w:left w:val="none" w:sz="0" w:space="0" w:color="auto"/>
                                                                    <w:bottom w:val="none" w:sz="0" w:space="0" w:color="auto"/>
                                                                    <w:right w:val="none" w:sz="0" w:space="0" w:color="auto"/>
                                                                  </w:divBdr>
                                                                  <w:divsChild>
                                                                    <w:div w:id="1127744891">
                                                                      <w:marLeft w:val="0"/>
                                                                      <w:marRight w:val="0"/>
                                                                      <w:marTop w:val="0"/>
                                                                      <w:marBottom w:val="0"/>
                                                                      <w:divBdr>
                                                                        <w:top w:val="none" w:sz="0" w:space="0" w:color="auto"/>
                                                                        <w:left w:val="none" w:sz="0" w:space="0" w:color="auto"/>
                                                                        <w:bottom w:val="none" w:sz="0" w:space="0" w:color="auto"/>
                                                                        <w:right w:val="none" w:sz="0" w:space="0" w:color="auto"/>
                                                                      </w:divBdr>
                                                                      <w:divsChild>
                                                                        <w:div w:id="476259816">
                                                                          <w:marLeft w:val="0"/>
                                                                          <w:marRight w:val="0"/>
                                                                          <w:marTop w:val="0"/>
                                                                          <w:marBottom w:val="0"/>
                                                                          <w:divBdr>
                                                                            <w:top w:val="none" w:sz="0" w:space="0" w:color="auto"/>
                                                                            <w:left w:val="none" w:sz="0" w:space="0" w:color="auto"/>
                                                                            <w:bottom w:val="none" w:sz="0" w:space="0" w:color="auto"/>
                                                                            <w:right w:val="none" w:sz="0" w:space="0" w:color="auto"/>
                                                                          </w:divBdr>
                                                                          <w:divsChild>
                                                                            <w:div w:id="1787889989">
                                                                              <w:marLeft w:val="0"/>
                                                                              <w:marRight w:val="0"/>
                                                                              <w:marTop w:val="0"/>
                                                                              <w:marBottom w:val="0"/>
                                                                              <w:divBdr>
                                                                                <w:top w:val="none" w:sz="0" w:space="0" w:color="auto"/>
                                                                                <w:left w:val="none" w:sz="0" w:space="0" w:color="auto"/>
                                                                                <w:bottom w:val="none" w:sz="0" w:space="0" w:color="auto"/>
                                                                                <w:right w:val="none" w:sz="0" w:space="0" w:color="auto"/>
                                                                              </w:divBdr>
                                                                              <w:divsChild>
                                                                                <w:div w:id="1548026553">
                                                                                  <w:marLeft w:val="0"/>
                                                                                  <w:marRight w:val="0"/>
                                                                                  <w:marTop w:val="0"/>
                                                                                  <w:marBottom w:val="0"/>
                                                                                  <w:divBdr>
                                                                                    <w:top w:val="none" w:sz="0" w:space="0" w:color="auto"/>
                                                                                    <w:left w:val="none" w:sz="0" w:space="0" w:color="auto"/>
                                                                                    <w:bottom w:val="none" w:sz="0" w:space="0" w:color="auto"/>
                                                                                    <w:right w:val="none" w:sz="0" w:space="0" w:color="auto"/>
                                                                                  </w:divBdr>
                                                                                  <w:divsChild>
                                                                                    <w:div w:id="1647511948">
                                                                                      <w:marLeft w:val="0"/>
                                                                                      <w:marRight w:val="0"/>
                                                                                      <w:marTop w:val="0"/>
                                                                                      <w:marBottom w:val="0"/>
                                                                                      <w:divBdr>
                                                                                        <w:top w:val="none" w:sz="0" w:space="0" w:color="auto"/>
                                                                                        <w:left w:val="none" w:sz="0" w:space="0" w:color="auto"/>
                                                                                        <w:bottom w:val="none" w:sz="0" w:space="0" w:color="auto"/>
                                                                                        <w:right w:val="none" w:sz="0" w:space="0" w:color="auto"/>
                                                                                      </w:divBdr>
                                                                                      <w:divsChild>
                                                                                        <w:div w:id="1726296196">
                                                                                          <w:marLeft w:val="0"/>
                                                                                          <w:marRight w:val="0"/>
                                                                                          <w:marTop w:val="0"/>
                                                                                          <w:marBottom w:val="0"/>
                                                                                          <w:divBdr>
                                                                                            <w:top w:val="none" w:sz="0" w:space="0" w:color="auto"/>
                                                                                            <w:left w:val="none" w:sz="0" w:space="0" w:color="auto"/>
                                                                                            <w:bottom w:val="none" w:sz="0" w:space="0" w:color="auto"/>
                                                                                            <w:right w:val="none" w:sz="0" w:space="0" w:color="auto"/>
                                                                                          </w:divBdr>
                                                                                          <w:divsChild>
                                                                                            <w:div w:id="234054255">
                                                                                              <w:marLeft w:val="0"/>
                                                                                              <w:marRight w:val="0"/>
                                                                                              <w:marTop w:val="0"/>
                                                                                              <w:marBottom w:val="0"/>
                                                                                              <w:divBdr>
                                                                                                <w:top w:val="none" w:sz="0" w:space="0" w:color="auto"/>
                                                                                                <w:left w:val="none" w:sz="0" w:space="0" w:color="auto"/>
                                                                                                <w:bottom w:val="none" w:sz="0" w:space="0" w:color="auto"/>
                                                                                                <w:right w:val="none" w:sz="0" w:space="0" w:color="auto"/>
                                                                                              </w:divBdr>
                                                                                              <w:divsChild>
                                                                                                <w:div w:id="33044204">
                                                                                                  <w:marLeft w:val="3930"/>
                                                                                                  <w:marRight w:val="0"/>
                                                                                                  <w:marTop w:val="0"/>
                                                                                                  <w:marBottom w:val="0"/>
                                                                                                  <w:divBdr>
                                                                                                    <w:top w:val="none" w:sz="0" w:space="0" w:color="auto"/>
                                                                                                    <w:left w:val="none" w:sz="0" w:space="0" w:color="auto"/>
                                                                                                    <w:bottom w:val="none" w:sz="0" w:space="0" w:color="auto"/>
                                                                                                    <w:right w:val="none" w:sz="0" w:space="0" w:color="auto"/>
                                                                                                  </w:divBdr>
                                                                                                  <w:divsChild>
                                                                                                    <w:div w:id="663823496">
                                                                                                      <w:marLeft w:val="0"/>
                                                                                                      <w:marRight w:val="0"/>
                                                                                                      <w:marTop w:val="0"/>
                                                                                                      <w:marBottom w:val="0"/>
                                                                                                      <w:divBdr>
                                                                                                        <w:top w:val="none" w:sz="0" w:space="0" w:color="auto"/>
                                                                                                        <w:left w:val="none" w:sz="0" w:space="0" w:color="auto"/>
                                                                                                        <w:bottom w:val="none" w:sz="0" w:space="0" w:color="auto"/>
                                                                                                        <w:right w:val="none" w:sz="0" w:space="0" w:color="auto"/>
                                                                                                      </w:divBdr>
                                                                                                      <w:divsChild>
                                                                                                        <w:div w:id="10382725">
                                                                                                          <w:marLeft w:val="0"/>
                                                                                                          <w:marRight w:val="0"/>
                                                                                                          <w:marTop w:val="0"/>
                                                                                                          <w:marBottom w:val="0"/>
                                                                                                          <w:divBdr>
                                                                                                            <w:top w:val="none" w:sz="0" w:space="0" w:color="auto"/>
                                                                                                            <w:left w:val="none" w:sz="0" w:space="0" w:color="auto"/>
                                                                                                            <w:bottom w:val="none" w:sz="0" w:space="0" w:color="auto"/>
                                                                                                            <w:right w:val="none" w:sz="0" w:space="0" w:color="auto"/>
                                                                                                          </w:divBdr>
                                                                                                          <w:divsChild>
                                                                                                            <w:div w:id="408357285">
                                                                                                              <w:marLeft w:val="0"/>
                                                                                                              <w:marRight w:val="0"/>
                                                                                                              <w:marTop w:val="0"/>
                                                                                                              <w:marBottom w:val="0"/>
                                                                                                              <w:divBdr>
                                                                                                                <w:top w:val="none" w:sz="0" w:space="0" w:color="auto"/>
                                                                                                                <w:left w:val="none" w:sz="0" w:space="0" w:color="auto"/>
                                                                                                                <w:bottom w:val="none" w:sz="0" w:space="0" w:color="auto"/>
                                                                                                                <w:right w:val="none" w:sz="0" w:space="0" w:color="auto"/>
                                                                                                              </w:divBdr>
                                                                                                              <w:divsChild>
                                                                                                                <w:div w:id="887649943">
                                                                                                                  <w:marLeft w:val="0"/>
                                                                                                                  <w:marRight w:val="0"/>
                                                                                                                  <w:marTop w:val="0"/>
                                                                                                                  <w:marBottom w:val="0"/>
                                                                                                                  <w:divBdr>
                                                                                                                    <w:top w:val="none" w:sz="0" w:space="0" w:color="auto"/>
                                                                                                                    <w:left w:val="none" w:sz="0" w:space="0" w:color="auto"/>
                                                                                                                    <w:bottom w:val="none" w:sz="0" w:space="0" w:color="auto"/>
                                                                                                                    <w:right w:val="none" w:sz="0" w:space="0" w:color="auto"/>
                                                                                                                  </w:divBdr>
                                                                                                                  <w:divsChild>
                                                                                                                    <w:div w:id="446703276">
                                                                                                                      <w:marLeft w:val="0"/>
                                                                                                                      <w:marRight w:val="0"/>
                                                                                                                      <w:marTop w:val="75"/>
                                                                                                                      <w:marBottom w:val="0"/>
                                                                                                                      <w:divBdr>
                                                                                                                        <w:top w:val="single" w:sz="6" w:space="4" w:color="C8C8C8"/>
                                                                                                                        <w:left w:val="single" w:sz="6" w:space="4" w:color="C8C8C8"/>
                                                                                                                        <w:bottom w:val="single" w:sz="6" w:space="4" w:color="C8C8C8"/>
                                                                                                                        <w:right w:val="single" w:sz="6" w:space="4" w:color="C8C8C8"/>
                                                                                                                      </w:divBdr>
                                                                                                                    </w:div>
                                                                                                                    <w:div w:id="292642142">
                                                                                                                      <w:marLeft w:val="0"/>
                                                                                                                      <w:marRight w:val="0"/>
                                                                                                                      <w:marTop w:val="75"/>
                                                                                                                      <w:marBottom w:val="0"/>
                                                                                                                      <w:divBdr>
                                                                                                                        <w:top w:val="single" w:sz="6" w:space="4" w:color="C8C8C8"/>
                                                                                                                        <w:left w:val="single" w:sz="6" w:space="4" w:color="C8C8C8"/>
                                                                                                                        <w:bottom w:val="single" w:sz="6" w:space="4" w:color="C8C8C8"/>
                                                                                                                        <w:right w:val="single" w:sz="6" w:space="4" w:color="C8C8C8"/>
                                                                                                                      </w:divBdr>
                                                                                                                    </w:div>
                                                                                                                    <w:div w:id="2104378424">
                                                                                                                      <w:marLeft w:val="0"/>
                                                                                                                      <w:marRight w:val="0"/>
                                                                                                                      <w:marTop w:val="75"/>
                                                                                                                      <w:marBottom w:val="0"/>
                                                                                                                      <w:divBdr>
                                                                                                                        <w:top w:val="single" w:sz="6" w:space="4" w:color="C8C8C8"/>
                                                                                                                        <w:left w:val="single" w:sz="6" w:space="4" w:color="C8C8C8"/>
                                                                                                                        <w:bottom w:val="single" w:sz="6" w:space="4" w:color="C8C8C8"/>
                                                                                                                        <w:right w:val="single" w:sz="6" w:space="4" w:color="C8C8C8"/>
                                                                                                                      </w:divBdr>
                                                                                                                    </w:div>
                                                                                                                    <w:div w:id="45706641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079279331">
                                                                                          <w:marLeft w:val="0"/>
                                                                                          <w:marRight w:val="0"/>
                                                                                          <w:marTop w:val="0"/>
                                                                                          <w:marBottom w:val="0"/>
                                                                                          <w:divBdr>
                                                                                            <w:top w:val="none" w:sz="0" w:space="0" w:color="auto"/>
                                                                                            <w:left w:val="none" w:sz="0" w:space="0" w:color="auto"/>
                                                                                            <w:bottom w:val="none" w:sz="0" w:space="0" w:color="auto"/>
                                                                                            <w:right w:val="none" w:sz="0" w:space="0" w:color="auto"/>
                                                                                          </w:divBdr>
                                                                                          <w:divsChild>
                                                                                            <w:div w:id="1209612208">
                                                                                              <w:marLeft w:val="0"/>
                                                                                              <w:marRight w:val="0"/>
                                                                                              <w:marTop w:val="0"/>
                                                                                              <w:marBottom w:val="0"/>
                                                                                              <w:divBdr>
                                                                                                <w:top w:val="none" w:sz="0" w:space="0" w:color="auto"/>
                                                                                                <w:left w:val="none" w:sz="0" w:space="0" w:color="auto"/>
                                                                                                <w:bottom w:val="none" w:sz="0" w:space="0" w:color="auto"/>
                                                                                                <w:right w:val="none" w:sz="0" w:space="0" w:color="auto"/>
                                                                                              </w:divBdr>
                                                                                              <w:divsChild>
                                                                                                <w:div w:id="169214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664228">
                                                                                          <w:marLeft w:val="300"/>
                                                                                          <w:marRight w:val="0"/>
                                                                                          <w:marTop w:val="0"/>
                                                                                          <w:marBottom w:val="0"/>
                                                                                          <w:divBdr>
                                                                                            <w:top w:val="none" w:sz="0" w:space="0" w:color="auto"/>
                                                                                            <w:left w:val="none" w:sz="0" w:space="0" w:color="auto"/>
                                                                                            <w:bottom w:val="none" w:sz="0" w:space="0" w:color="auto"/>
                                                                                            <w:right w:val="none" w:sz="0" w:space="0" w:color="auto"/>
                                                                                          </w:divBdr>
                                                                                        </w:div>
                                                                                        <w:div w:id="1480532774">
                                                                                          <w:marLeft w:val="300"/>
                                                                                          <w:marRight w:val="225"/>
                                                                                          <w:marTop w:val="300"/>
                                                                                          <w:marBottom w:val="0"/>
                                                                                          <w:divBdr>
                                                                                            <w:top w:val="none" w:sz="0" w:space="0" w:color="auto"/>
                                                                                            <w:left w:val="none" w:sz="0" w:space="0" w:color="auto"/>
                                                                                            <w:bottom w:val="none" w:sz="0" w:space="0" w:color="auto"/>
                                                                                            <w:right w:val="none" w:sz="0" w:space="0" w:color="auto"/>
                                                                                          </w:divBdr>
                                                                                        </w:div>
                                                                                        <w:div w:id="2019962162">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644510">
                                                                          <w:marLeft w:val="0"/>
                                                                          <w:marRight w:val="0"/>
                                                                          <w:marTop w:val="0"/>
                                                                          <w:marBottom w:val="0"/>
                                                                          <w:divBdr>
                                                                            <w:top w:val="none" w:sz="0" w:space="0" w:color="auto"/>
                                                                            <w:left w:val="none" w:sz="0" w:space="0" w:color="auto"/>
                                                                            <w:bottom w:val="none" w:sz="0" w:space="0" w:color="auto"/>
                                                                            <w:right w:val="none" w:sz="0" w:space="0" w:color="auto"/>
                                                                          </w:divBdr>
                                                                          <w:divsChild>
                                                                            <w:div w:id="126777781">
                                                                              <w:marLeft w:val="0"/>
                                                                              <w:marRight w:val="0"/>
                                                                              <w:marTop w:val="0"/>
                                                                              <w:marBottom w:val="0"/>
                                                                              <w:divBdr>
                                                                                <w:top w:val="none" w:sz="0" w:space="0" w:color="auto"/>
                                                                                <w:left w:val="none" w:sz="0" w:space="0" w:color="auto"/>
                                                                                <w:bottom w:val="none" w:sz="0" w:space="0" w:color="auto"/>
                                                                                <w:right w:val="none" w:sz="0" w:space="0" w:color="auto"/>
                                                                              </w:divBdr>
                                                                              <w:divsChild>
                                                                                <w:div w:id="104007714">
                                                                                  <w:marLeft w:val="0"/>
                                                                                  <w:marRight w:val="0"/>
                                                                                  <w:marTop w:val="0"/>
                                                                                  <w:marBottom w:val="0"/>
                                                                                  <w:divBdr>
                                                                                    <w:top w:val="none" w:sz="0" w:space="0" w:color="auto"/>
                                                                                    <w:left w:val="none" w:sz="0" w:space="0" w:color="auto"/>
                                                                                    <w:bottom w:val="none" w:sz="0" w:space="0" w:color="auto"/>
                                                                                    <w:right w:val="none" w:sz="0" w:space="0" w:color="auto"/>
                                                                                  </w:divBdr>
                                                                                  <w:divsChild>
                                                                                    <w:div w:id="369188691">
                                                                                      <w:marLeft w:val="0"/>
                                                                                      <w:marRight w:val="0"/>
                                                                                      <w:marTop w:val="0"/>
                                                                                      <w:marBottom w:val="0"/>
                                                                                      <w:divBdr>
                                                                                        <w:top w:val="none" w:sz="0" w:space="0" w:color="auto"/>
                                                                                        <w:left w:val="none" w:sz="0" w:space="0" w:color="auto"/>
                                                                                        <w:bottom w:val="none" w:sz="0" w:space="0" w:color="auto"/>
                                                                                        <w:right w:val="none" w:sz="0" w:space="0" w:color="auto"/>
                                                                                      </w:divBdr>
                                                                                      <w:divsChild>
                                                                                        <w:div w:id="1976369488">
                                                                                          <w:marLeft w:val="0"/>
                                                                                          <w:marRight w:val="0"/>
                                                                                          <w:marTop w:val="0"/>
                                                                                          <w:marBottom w:val="0"/>
                                                                                          <w:divBdr>
                                                                                            <w:top w:val="none" w:sz="0" w:space="0" w:color="auto"/>
                                                                                            <w:left w:val="none" w:sz="0" w:space="0" w:color="auto"/>
                                                                                            <w:bottom w:val="none" w:sz="0" w:space="0" w:color="auto"/>
                                                                                            <w:right w:val="none" w:sz="0" w:space="0" w:color="auto"/>
                                                                                          </w:divBdr>
                                                                                          <w:divsChild>
                                                                                            <w:div w:id="98261298">
                                                                                              <w:marLeft w:val="0"/>
                                                                                              <w:marRight w:val="0"/>
                                                                                              <w:marTop w:val="0"/>
                                                                                              <w:marBottom w:val="0"/>
                                                                                              <w:divBdr>
                                                                                                <w:top w:val="none" w:sz="0" w:space="0" w:color="auto"/>
                                                                                                <w:left w:val="none" w:sz="0" w:space="0" w:color="auto"/>
                                                                                                <w:bottom w:val="none" w:sz="0" w:space="0" w:color="auto"/>
                                                                                                <w:right w:val="none" w:sz="0" w:space="0" w:color="auto"/>
                                                                                              </w:divBdr>
                                                                                              <w:divsChild>
                                                                                                <w:div w:id="2012831634">
                                                                                                  <w:marLeft w:val="3930"/>
                                                                                                  <w:marRight w:val="0"/>
                                                                                                  <w:marTop w:val="0"/>
                                                                                                  <w:marBottom w:val="0"/>
                                                                                                  <w:divBdr>
                                                                                                    <w:top w:val="none" w:sz="0" w:space="0" w:color="auto"/>
                                                                                                    <w:left w:val="none" w:sz="0" w:space="0" w:color="auto"/>
                                                                                                    <w:bottom w:val="none" w:sz="0" w:space="0" w:color="auto"/>
                                                                                                    <w:right w:val="none" w:sz="0" w:space="0" w:color="auto"/>
                                                                                                  </w:divBdr>
                                                                                                  <w:divsChild>
                                                                                                    <w:div w:id="524296394">
                                                                                                      <w:marLeft w:val="0"/>
                                                                                                      <w:marRight w:val="0"/>
                                                                                                      <w:marTop w:val="0"/>
                                                                                                      <w:marBottom w:val="0"/>
                                                                                                      <w:divBdr>
                                                                                                        <w:top w:val="none" w:sz="0" w:space="0" w:color="auto"/>
                                                                                                        <w:left w:val="none" w:sz="0" w:space="0" w:color="auto"/>
                                                                                                        <w:bottom w:val="none" w:sz="0" w:space="0" w:color="auto"/>
                                                                                                        <w:right w:val="none" w:sz="0" w:space="0" w:color="auto"/>
                                                                                                      </w:divBdr>
                                                                                                      <w:divsChild>
                                                                                                        <w:div w:id="1788037509">
                                                                                                          <w:marLeft w:val="0"/>
                                                                                                          <w:marRight w:val="0"/>
                                                                                                          <w:marTop w:val="0"/>
                                                                                                          <w:marBottom w:val="0"/>
                                                                                                          <w:divBdr>
                                                                                                            <w:top w:val="none" w:sz="0" w:space="0" w:color="auto"/>
                                                                                                            <w:left w:val="none" w:sz="0" w:space="0" w:color="auto"/>
                                                                                                            <w:bottom w:val="none" w:sz="0" w:space="0" w:color="auto"/>
                                                                                                            <w:right w:val="none" w:sz="0" w:space="0" w:color="auto"/>
                                                                                                          </w:divBdr>
                                                                                                          <w:divsChild>
                                                                                                            <w:div w:id="21589406">
                                                                                                              <w:marLeft w:val="0"/>
                                                                                                              <w:marRight w:val="0"/>
                                                                                                              <w:marTop w:val="0"/>
                                                                                                              <w:marBottom w:val="0"/>
                                                                                                              <w:divBdr>
                                                                                                                <w:top w:val="none" w:sz="0" w:space="0" w:color="auto"/>
                                                                                                                <w:left w:val="none" w:sz="0" w:space="0" w:color="auto"/>
                                                                                                                <w:bottom w:val="none" w:sz="0" w:space="0" w:color="auto"/>
                                                                                                                <w:right w:val="none" w:sz="0" w:space="0" w:color="auto"/>
                                                                                                              </w:divBdr>
                                                                                                              <w:divsChild>
                                                                                                                <w:div w:id="1278180240">
                                                                                                                  <w:marLeft w:val="0"/>
                                                                                                                  <w:marRight w:val="0"/>
                                                                                                                  <w:marTop w:val="0"/>
                                                                                                                  <w:marBottom w:val="0"/>
                                                                                                                  <w:divBdr>
                                                                                                                    <w:top w:val="none" w:sz="0" w:space="0" w:color="auto"/>
                                                                                                                    <w:left w:val="none" w:sz="0" w:space="0" w:color="auto"/>
                                                                                                                    <w:bottom w:val="none" w:sz="0" w:space="0" w:color="auto"/>
                                                                                                                    <w:right w:val="none" w:sz="0" w:space="0" w:color="auto"/>
                                                                                                                  </w:divBdr>
                                                                                                                  <w:divsChild>
                                                                                                                    <w:div w:id="1319189178">
                                                                                                                      <w:marLeft w:val="0"/>
                                                                                                                      <w:marRight w:val="0"/>
                                                                                                                      <w:marTop w:val="75"/>
                                                                                                                      <w:marBottom w:val="0"/>
                                                                                                                      <w:divBdr>
                                                                                                                        <w:top w:val="single" w:sz="6" w:space="4" w:color="C8C8C8"/>
                                                                                                                        <w:left w:val="single" w:sz="6" w:space="4" w:color="C8C8C8"/>
                                                                                                                        <w:bottom w:val="single" w:sz="6" w:space="4" w:color="C8C8C8"/>
                                                                                                                        <w:right w:val="single" w:sz="6" w:space="4" w:color="C8C8C8"/>
                                                                                                                      </w:divBdr>
                                                                                                                    </w:div>
                                                                                                                    <w:div w:id="1825051116">
                                                                                                                      <w:marLeft w:val="0"/>
                                                                                                                      <w:marRight w:val="0"/>
                                                                                                                      <w:marTop w:val="75"/>
                                                                                                                      <w:marBottom w:val="0"/>
                                                                                                                      <w:divBdr>
                                                                                                                        <w:top w:val="single" w:sz="6" w:space="4" w:color="C8C8C8"/>
                                                                                                                        <w:left w:val="single" w:sz="6" w:space="4" w:color="C8C8C8"/>
                                                                                                                        <w:bottom w:val="single" w:sz="6" w:space="4" w:color="C8C8C8"/>
                                                                                                                        <w:right w:val="single" w:sz="6" w:space="4" w:color="C8C8C8"/>
                                                                                                                      </w:divBdr>
                                                                                                                    </w:div>
                                                                                                                    <w:div w:id="1328435053">
                                                                                                                      <w:marLeft w:val="0"/>
                                                                                                                      <w:marRight w:val="0"/>
                                                                                                                      <w:marTop w:val="75"/>
                                                                                                                      <w:marBottom w:val="0"/>
                                                                                                                      <w:divBdr>
                                                                                                                        <w:top w:val="single" w:sz="6" w:space="4" w:color="C8C8C8"/>
                                                                                                                        <w:left w:val="single" w:sz="6" w:space="4" w:color="C8C8C8"/>
                                                                                                                        <w:bottom w:val="single" w:sz="6" w:space="4" w:color="C8C8C8"/>
                                                                                                                        <w:right w:val="single" w:sz="6" w:space="4" w:color="C8C8C8"/>
                                                                                                                      </w:divBdr>
                                                                                                                    </w:div>
                                                                                                                    <w:div w:id="192564641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834680574">
                                                                                          <w:marLeft w:val="300"/>
                                                                                          <w:marRight w:val="0"/>
                                                                                          <w:marTop w:val="0"/>
                                                                                          <w:marBottom w:val="0"/>
                                                                                          <w:divBdr>
                                                                                            <w:top w:val="none" w:sz="0" w:space="0" w:color="auto"/>
                                                                                            <w:left w:val="none" w:sz="0" w:space="0" w:color="auto"/>
                                                                                            <w:bottom w:val="none" w:sz="0" w:space="0" w:color="auto"/>
                                                                                            <w:right w:val="none" w:sz="0" w:space="0" w:color="auto"/>
                                                                                          </w:divBdr>
                                                                                        </w:div>
                                                                                        <w:div w:id="1264991358">
                                                                                          <w:marLeft w:val="300"/>
                                                                                          <w:marRight w:val="225"/>
                                                                                          <w:marTop w:val="300"/>
                                                                                          <w:marBottom w:val="0"/>
                                                                                          <w:divBdr>
                                                                                            <w:top w:val="none" w:sz="0" w:space="0" w:color="auto"/>
                                                                                            <w:left w:val="none" w:sz="0" w:space="0" w:color="auto"/>
                                                                                            <w:bottom w:val="none" w:sz="0" w:space="0" w:color="auto"/>
                                                                                            <w:right w:val="none" w:sz="0" w:space="0" w:color="auto"/>
                                                                                          </w:divBdr>
                                                                                        </w:div>
                                                                                        <w:div w:id="1538086471">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85942">
                                                                          <w:marLeft w:val="0"/>
                                                                          <w:marRight w:val="0"/>
                                                                          <w:marTop w:val="0"/>
                                                                          <w:marBottom w:val="0"/>
                                                                          <w:divBdr>
                                                                            <w:top w:val="none" w:sz="0" w:space="0" w:color="auto"/>
                                                                            <w:left w:val="none" w:sz="0" w:space="0" w:color="auto"/>
                                                                            <w:bottom w:val="none" w:sz="0" w:space="0" w:color="auto"/>
                                                                            <w:right w:val="none" w:sz="0" w:space="0" w:color="auto"/>
                                                                          </w:divBdr>
                                                                          <w:divsChild>
                                                                            <w:div w:id="773017579">
                                                                              <w:marLeft w:val="0"/>
                                                                              <w:marRight w:val="0"/>
                                                                              <w:marTop w:val="0"/>
                                                                              <w:marBottom w:val="0"/>
                                                                              <w:divBdr>
                                                                                <w:top w:val="none" w:sz="0" w:space="0" w:color="auto"/>
                                                                                <w:left w:val="none" w:sz="0" w:space="0" w:color="auto"/>
                                                                                <w:bottom w:val="none" w:sz="0" w:space="0" w:color="auto"/>
                                                                                <w:right w:val="none" w:sz="0" w:space="0" w:color="auto"/>
                                                                              </w:divBdr>
                                                                              <w:divsChild>
                                                                                <w:div w:id="1835218162">
                                                                                  <w:marLeft w:val="0"/>
                                                                                  <w:marRight w:val="0"/>
                                                                                  <w:marTop w:val="0"/>
                                                                                  <w:marBottom w:val="0"/>
                                                                                  <w:divBdr>
                                                                                    <w:top w:val="none" w:sz="0" w:space="0" w:color="auto"/>
                                                                                    <w:left w:val="none" w:sz="0" w:space="0" w:color="auto"/>
                                                                                    <w:bottom w:val="none" w:sz="0" w:space="0" w:color="auto"/>
                                                                                    <w:right w:val="none" w:sz="0" w:space="0" w:color="auto"/>
                                                                                  </w:divBdr>
                                                                                  <w:divsChild>
                                                                                    <w:div w:id="726487886">
                                                                                      <w:marLeft w:val="0"/>
                                                                                      <w:marRight w:val="0"/>
                                                                                      <w:marTop w:val="0"/>
                                                                                      <w:marBottom w:val="0"/>
                                                                                      <w:divBdr>
                                                                                        <w:top w:val="none" w:sz="0" w:space="0" w:color="auto"/>
                                                                                        <w:left w:val="none" w:sz="0" w:space="0" w:color="auto"/>
                                                                                        <w:bottom w:val="none" w:sz="0" w:space="0" w:color="auto"/>
                                                                                        <w:right w:val="none" w:sz="0" w:space="0" w:color="auto"/>
                                                                                      </w:divBdr>
                                                                                      <w:divsChild>
                                                                                        <w:div w:id="1696544188">
                                                                                          <w:marLeft w:val="0"/>
                                                                                          <w:marRight w:val="0"/>
                                                                                          <w:marTop w:val="0"/>
                                                                                          <w:marBottom w:val="0"/>
                                                                                          <w:divBdr>
                                                                                            <w:top w:val="none" w:sz="0" w:space="0" w:color="auto"/>
                                                                                            <w:left w:val="none" w:sz="0" w:space="0" w:color="auto"/>
                                                                                            <w:bottom w:val="none" w:sz="0" w:space="0" w:color="auto"/>
                                                                                            <w:right w:val="none" w:sz="0" w:space="0" w:color="auto"/>
                                                                                          </w:divBdr>
                                                                                          <w:divsChild>
                                                                                            <w:div w:id="1922328646">
                                                                                              <w:marLeft w:val="0"/>
                                                                                              <w:marRight w:val="0"/>
                                                                                              <w:marTop w:val="0"/>
                                                                                              <w:marBottom w:val="0"/>
                                                                                              <w:divBdr>
                                                                                                <w:top w:val="none" w:sz="0" w:space="0" w:color="auto"/>
                                                                                                <w:left w:val="none" w:sz="0" w:space="0" w:color="auto"/>
                                                                                                <w:bottom w:val="none" w:sz="0" w:space="0" w:color="auto"/>
                                                                                                <w:right w:val="none" w:sz="0" w:space="0" w:color="auto"/>
                                                                                              </w:divBdr>
                                                                                              <w:divsChild>
                                                                                                <w:div w:id="1743720562">
                                                                                                  <w:marLeft w:val="3930"/>
                                                                                                  <w:marRight w:val="0"/>
                                                                                                  <w:marTop w:val="0"/>
                                                                                                  <w:marBottom w:val="0"/>
                                                                                                  <w:divBdr>
                                                                                                    <w:top w:val="none" w:sz="0" w:space="0" w:color="auto"/>
                                                                                                    <w:left w:val="none" w:sz="0" w:space="0" w:color="auto"/>
                                                                                                    <w:bottom w:val="none" w:sz="0" w:space="0" w:color="auto"/>
                                                                                                    <w:right w:val="none" w:sz="0" w:space="0" w:color="auto"/>
                                                                                                  </w:divBdr>
                                                                                                  <w:divsChild>
                                                                                                    <w:div w:id="576062590">
                                                                                                      <w:marLeft w:val="0"/>
                                                                                                      <w:marRight w:val="0"/>
                                                                                                      <w:marTop w:val="0"/>
                                                                                                      <w:marBottom w:val="0"/>
                                                                                                      <w:divBdr>
                                                                                                        <w:top w:val="none" w:sz="0" w:space="0" w:color="auto"/>
                                                                                                        <w:left w:val="none" w:sz="0" w:space="0" w:color="auto"/>
                                                                                                        <w:bottom w:val="none" w:sz="0" w:space="0" w:color="auto"/>
                                                                                                        <w:right w:val="none" w:sz="0" w:space="0" w:color="auto"/>
                                                                                                      </w:divBdr>
                                                                                                      <w:divsChild>
                                                                                                        <w:div w:id="1430392040">
                                                                                                          <w:marLeft w:val="0"/>
                                                                                                          <w:marRight w:val="0"/>
                                                                                                          <w:marTop w:val="0"/>
                                                                                                          <w:marBottom w:val="0"/>
                                                                                                          <w:divBdr>
                                                                                                            <w:top w:val="none" w:sz="0" w:space="0" w:color="auto"/>
                                                                                                            <w:left w:val="none" w:sz="0" w:space="0" w:color="auto"/>
                                                                                                            <w:bottom w:val="none" w:sz="0" w:space="0" w:color="auto"/>
                                                                                                            <w:right w:val="none" w:sz="0" w:space="0" w:color="auto"/>
                                                                                                          </w:divBdr>
                                                                                                          <w:divsChild>
                                                                                                            <w:div w:id="671688792">
                                                                                                              <w:marLeft w:val="0"/>
                                                                                                              <w:marRight w:val="0"/>
                                                                                                              <w:marTop w:val="0"/>
                                                                                                              <w:marBottom w:val="0"/>
                                                                                                              <w:divBdr>
                                                                                                                <w:top w:val="none" w:sz="0" w:space="0" w:color="auto"/>
                                                                                                                <w:left w:val="none" w:sz="0" w:space="0" w:color="auto"/>
                                                                                                                <w:bottom w:val="none" w:sz="0" w:space="0" w:color="auto"/>
                                                                                                                <w:right w:val="none" w:sz="0" w:space="0" w:color="auto"/>
                                                                                                              </w:divBdr>
                                                                                                              <w:divsChild>
                                                                                                                <w:div w:id="528951757">
                                                                                                                  <w:marLeft w:val="0"/>
                                                                                                                  <w:marRight w:val="0"/>
                                                                                                                  <w:marTop w:val="0"/>
                                                                                                                  <w:marBottom w:val="0"/>
                                                                                                                  <w:divBdr>
                                                                                                                    <w:top w:val="none" w:sz="0" w:space="0" w:color="auto"/>
                                                                                                                    <w:left w:val="none" w:sz="0" w:space="0" w:color="auto"/>
                                                                                                                    <w:bottom w:val="none" w:sz="0" w:space="0" w:color="auto"/>
                                                                                                                    <w:right w:val="none" w:sz="0" w:space="0" w:color="auto"/>
                                                                                                                  </w:divBdr>
                                                                                                                  <w:divsChild>
                                                                                                                    <w:div w:id="1354302442">
                                                                                                                      <w:marLeft w:val="0"/>
                                                                                                                      <w:marRight w:val="0"/>
                                                                                                                      <w:marTop w:val="75"/>
                                                                                                                      <w:marBottom w:val="0"/>
                                                                                                                      <w:divBdr>
                                                                                                                        <w:top w:val="single" w:sz="6" w:space="4" w:color="C8C8C8"/>
                                                                                                                        <w:left w:val="single" w:sz="6" w:space="4" w:color="C8C8C8"/>
                                                                                                                        <w:bottom w:val="single" w:sz="6" w:space="4" w:color="C8C8C8"/>
                                                                                                                        <w:right w:val="single" w:sz="6" w:space="4" w:color="C8C8C8"/>
                                                                                                                      </w:divBdr>
                                                                                                                    </w:div>
                                                                                                                    <w:div w:id="1353647584">
                                                                                                                      <w:marLeft w:val="0"/>
                                                                                                                      <w:marRight w:val="0"/>
                                                                                                                      <w:marTop w:val="75"/>
                                                                                                                      <w:marBottom w:val="0"/>
                                                                                                                      <w:divBdr>
                                                                                                                        <w:top w:val="single" w:sz="6" w:space="4" w:color="C8C8C8"/>
                                                                                                                        <w:left w:val="single" w:sz="6" w:space="4" w:color="C8C8C8"/>
                                                                                                                        <w:bottom w:val="single" w:sz="6" w:space="4" w:color="C8C8C8"/>
                                                                                                                        <w:right w:val="single" w:sz="6" w:space="4" w:color="C8C8C8"/>
                                                                                                                      </w:divBdr>
                                                                                                                    </w:div>
                                                                                                                    <w:div w:id="874464670">
                                                                                                                      <w:marLeft w:val="0"/>
                                                                                                                      <w:marRight w:val="0"/>
                                                                                                                      <w:marTop w:val="75"/>
                                                                                                                      <w:marBottom w:val="0"/>
                                                                                                                      <w:divBdr>
                                                                                                                        <w:top w:val="single" w:sz="6" w:space="4" w:color="C8C8C8"/>
                                                                                                                        <w:left w:val="single" w:sz="6" w:space="4" w:color="C8C8C8"/>
                                                                                                                        <w:bottom w:val="single" w:sz="6" w:space="4" w:color="C8C8C8"/>
                                                                                                                        <w:right w:val="single" w:sz="6" w:space="4" w:color="C8C8C8"/>
                                                                                                                      </w:divBdr>
                                                                                                                    </w:div>
                                                                                                                    <w:div w:id="177971729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187520911">
                                                                                          <w:marLeft w:val="300"/>
                                                                                          <w:marRight w:val="0"/>
                                                                                          <w:marTop w:val="0"/>
                                                                                          <w:marBottom w:val="0"/>
                                                                                          <w:divBdr>
                                                                                            <w:top w:val="none" w:sz="0" w:space="0" w:color="auto"/>
                                                                                            <w:left w:val="none" w:sz="0" w:space="0" w:color="auto"/>
                                                                                            <w:bottom w:val="none" w:sz="0" w:space="0" w:color="auto"/>
                                                                                            <w:right w:val="none" w:sz="0" w:space="0" w:color="auto"/>
                                                                                          </w:divBdr>
                                                                                        </w:div>
                                                                                        <w:div w:id="1759474001">
                                                                                          <w:marLeft w:val="300"/>
                                                                                          <w:marRight w:val="225"/>
                                                                                          <w:marTop w:val="300"/>
                                                                                          <w:marBottom w:val="0"/>
                                                                                          <w:divBdr>
                                                                                            <w:top w:val="none" w:sz="0" w:space="0" w:color="auto"/>
                                                                                            <w:left w:val="none" w:sz="0" w:space="0" w:color="auto"/>
                                                                                            <w:bottom w:val="none" w:sz="0" w:space="0" w:color="auto"/>
                                                                                            <w:right w:val="none" w:sz="0" w:space="0" w:color="auto"/>
                                                                                          </w:divBdr>
                                                                                        </w:div>
                                                                                        <w:div w:id="1469128157">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712702">
                                                                          <w:marLeft w:val="0"/>
                                                                          <w:marRight w:val="0"/>
                                                                          <w:marTop w:val="0"/>
                                                                          <w:marBottom w:val="0"/>
                                                                          <w:divBdr>
                                                                            <w:top w:val="none" w:sz="0" w:space="0" w:color="auto"/>
                                                                            <w:left w:val="none" w:sz="0" w:space="0" w:color="auto"/>
                                                                            <w:bottom w:val="none" w:sz="0" w:space="0" w:color="auto"/>
                                                                            <w:right w:val="none" w:sz="0" w:space="0" w:color="auto"/>
                                                                          </w:divBdr>
                                                                          <w:divsChild>
                                                                            <w:div w:id="1160460330">
                                                                              <w:marLeft w:val="0"/>
                                                                              <w:marRight w:val="0"/>
                                                                              <w:marTop w:val="0"/>
                                                                              <w:marBottom w:val="0"/>
                                                                              <w:divBdr>
                                                                                <w:top w:val="none" w:sz="0" w:space="0" w:color="auto"/>
                                                                                <w:left w:val="none" w:sz="0" w:space="0" w:color="auto"/>
                                                                                <w:bottom w:val="none" w:sz="0" w:space="0" w:color="auto"/>
                                                                                <w:right w:val="none" w:sz="0" w:space="0" w:color="auto"/>
                                                                              </w:divBdr>
                                                                              <w:divsChild>
                                                                                <w:div w:id="2079866569">
                                                                                  <w:marLeft w:val="0"/>
                                                                                  <w:marRight w:val="0"/>
                                                                                  <w:marTop w:val="0"/>
                                                                                  <w:marBottom w:val="0"/>
                                                                                  <w:divBdr>
                                                                                    <w:top w:val="none" w:sz="0" w:space="0" w:color="auto"/>
                                                                                    <w:left w:val="none" w:sz="0" w:space="0" w:color="auto"/>
                                                                                    <w:bottom w:val="none" w:sz="0" w:space="0" w:color="auto"/>
                                                                                    <w:right w:val="none" w:sz="0" w:space="0" w:color="auto"/>
                                                                                  </w:divBdr>
                                                                                  <w:divsChild>
                                                                                    <w:div w:id="758908641">
                                                                                      <w:marLeft w:val="0"/>
                                                                                      <w:marRight w:val="0"/>
                                                                                      <w:marTop w:val="0"/>
                                                                                      <w:marBottom w:val="0"/>
                                                                                      <w:divBdr>
                                                                                        <w:top w:val="none" w:sz="0" w:space="0" w:color="auto"/>
                                                                                        <w:left w:val="none" w:sz="0" w:space="0" w:color="auto"/>
                                                                                        <w:bottom w:val="none" w:sz="0" w:space="0" w:color="auto"/>
                                                                                        <w:right w:val="none" w:sz="0" w:space="0" w:color="auto"/>
                                                                                      </w:divBdr>
                                                                                      <w:divsChild>
                                                                                        <w:div w:id="534736628">
                                                                                          <w:marLeft w:val="0"/>
                                                                                          <w:marRight w:val="0"/>
                                                                                          <w:marTop w:val="0"/>
                                                                                          <w:marBottom w:val="0"/>
                                                                                          <w:divBdr>
                                                                                            <w:top w:val="none" w:sz="0" w:space="0" w:color="auto"/>
                                                                                            <w:left w:val="none" w:sz="0" w:space="0" w:color="auto"/>
                                                                                            <w:bottom w:val="none" w:sz="0" w:space="0" w:color="auto"/>
                                                                                            <w:right w:val="none" w:sz="0" w:space="0" w:color="auto"/>
                                                                                          </w:divBdr>
                                                                                          <w:divsChild>
                                                                                            <w:div w:id="130756105">
                                                                                              <w:marLeft w:val="0"/>
                                                                                              <w:marRight w:val="0"/>
                                                                                              <w:marTop w:val="0"/>
                                                                                              <w:marBottom w:val="0"/>
                                                                                              <w:divBdr>
                                                                                                <w:top w:val="none" w:sz="0" w:space="0" w:color="auto"/>
                                                                                                <w:left w:val="none" w:sz="0" w:space="0" w:color="auto"/>
                                                                                                <w:bottom w:val="none" w:sz="0" w:space="0" w:color="auto"/>
                                                                                                <w:right w:val="none" w:sz="0" w:space="0" w:color="auto"/>
                                                                                              </w:divBdr>
                                                                                              <w:divsChild>
                                                                                                <w:div w:id="2086493040">
                                                                                                  <w:marLeft w:val="3930"/>
                                                                                                  <w:marRight w:val="0"/>
                                                                                                  <w:marTop w:val="0"/>
                                                                                                  <w:marBottom w:val="0"/>
                                                                                                  <w:divBdr>
                                                                                                    <w:top w:val="none" w:sz="0" w:space="0" w:color="auto"/>
                                                                                                    <w:left w:val="none" w:sz="0" w:space="0" w:color="auto"/>
                                                                                                    <w:bottom w:val="none" w:sz="0" w:space="0" w:color="auto"/>
                                                                                                    <w:right w:val="none" w:sz="0" w:space="0" w:color="auto"/>
                                                                                                  </w:divBdr>
                                                                                                  <w:divsChild>
                                                                                                    <w:div w:id="517618188">
                                                                                                      <w:marLeft w:val="0"/>
                                                                                                      <w:marRight w:val="0"/>
                                                                                                      <w:marTop w:val="0"/>
                                                                                                      <w:marBottom w:val="0"/>
                                                                                                      <w:divBdr>
                                                                                                        <w:top w:val="none" w:sz="0" w:space="0" w:color="auto"/>
                                                                                                        <w:left w:val="none" w:sz="0" w:space="0" w:color="auto"/>
                                                                                                        <w:bottom w:val="none" w:sz="0" w:space="0" w:color="auto"/>
                                                                                                        <w:right w:val="none" w:sz="0" w:space="0" w:color="auto"/>
                                                                                                      </w:divBdr>
                                                                                                      <w:divsChild>
                                                                                                        <w:div w:id="1114863428">
                                                                                                          <w:marLeft w:val="0"/>
                                                                                                          <w:marRight w:val="0"/>
                                                                                                          <w:marTop w:val="0"/>
                                                                                                          <w:marBottom w:val="0"/>
                                                                                                          <w:divBdr>
                                                                                                            <w:top w:val="none" w:sz="0" w:space="0" w:color="auto"/>
                                                                                                            <w:left w:val="none" w:sz="0" w:space="0" w:color="auto"/>
                                                                                                            <w:bottom w:val="none" w:sz="0" w:space="0" w:color="auto"/>
                                                                                                            <w:right w:val="none" w:sz="0" w:space="0" w:color="auto"/>
                                                                                                          </w:divBdr>
                                                                                                          <w:divsChild>
                                                                                                            <w:div w:id="400099043">
                                                                                                              <w:marLeft w:val="0"/>
                                                                                                              <w:marRight w:val="0"/>
                                                                                                              <w:marTop w:val="0"/>
                                                                                                              <w:marBottom w:val="0"/>
                                                                                                              <w:divBdr>
                                                                                                                <w:top w:val="none" w:sz="0" w:space="0" w:color="auto"/>
                                                                                                                <w:left w:val="none" w:sz="0" w:space="0" w:color="auto"/>
                                                                                                                <w:bottom w:val="none" w:sz="0" w:space="0" w:color="auto"/>
                                                                                                                <w:right w:val="none" w:sz="0" w:space="0" w:color="auto"/>
                                                                                                              </w:divBdr>
                                                                                                              <w:divsChild>
                                                                                                                <w:div w:id="1545408674">
                                                                                                                  <w:marLeft w:val="0"/>
                                                                                                                  <w:marRight w:val="0"/>
                                                                                                                  <w:marTop w:val="0"/>
                                                                                                                  <w:marBottom w:val="0"/>
                                                                                                                  <w:divBdr>
                                                                                                                    <w:top w:val="none" w:sz="0" w:space="0" w:color="auto"/>
                                                                                                                    <w:left w:val="none" w:sz="0" w:space="0" w:color="auto"/>
                                                                                                                    <w:bottom w:val="none" w:sz="0" w:space="0" w:color="auto"/>
                                                                                                                    <w:right w:val="none" w:sz="0" w:space="0" w:color="auto"/>
                                                                                                                  </w:divBdr>
                                                                                                                  <w:divsChild>
                                                                                                                    <w:div w:id="1912617426">
                                                                                                                      <w:marLeft w:val="0"/>
                                                                                                                      <w:marRight w:val="0"/>
                                                                                                                      <w:marTop w:val="75"/>
                                                                                                                      <w:marBottom w:val="0"/>
                                                                                                                      <w:divBdr>
                                                                                                                        <w:top w:val="single" w:sz="6" w:space="4" w:color="C8C8C8"/>
                                                                                                                        <w:left w:val="single" w:sz="6" w:space="4" w:color="C8C8C8"/>
                                                                                                                        <w:bottom w:val="single" w:sz="6" w:space="4" w:color="C8C8C8"/>
                                                                                                                        <w:right w:val="single" w:sz="6" w:space="4" w:color="C8C8C8"/>
                                                                                                                      </w:divBdr>
                                                                                                                    </w:div>
                                                                                                                    <w:div w:id="156189851">
                                                                                                                      <w:marLeft w:val="0"/>
                                                                                                                      <w:marRight w:val="0"/>
                                                                                                                      <w:marTop w:val="75"/>
                                                                                                                      <w:marBottom w:val="0"/>
                                                                                                                      <w:divBdr>
                                                                                                                        <w:top w:val="single" w:sz="6" w:space="4" w:color="C8C8C8"/>
                                                                                                                        <w:left w:val="single" w:sz="6" w:space="4" w:color="C8C8C8"/>
                                                                                                                        <w:bottom w:val="single" w:sz="6" w:space="4" w:color="C8C8C8"/>
                                                                                                                        <w:right w:val="single" w:sz="6" w:space="4" w:color="C8C8C8"/>
                                                                                                                      </w:divBdr>
                                                                                                                    </w:div>
                                                                                                                    <w:div w:id="1879470207">
                                                                                                                      <w:marLeft w:val="0"/>
                                                                                                                      <w:marRight w:val="0"/>
                                                                                                                      <w:marTop w:val="75"/>
                                                                                                                      <w:marBottom w:val="0"/>
                                                                                                                      <w:divBdr>
                                                                                                                        <w:top w:val="single" w:sz="6" w:space="4" w:color="C8C8C8"/>
                                                                                                                        <w:left w:val="single" w:sz="6" w:space="4" w:color="C8C8C8"/>
                                                                                                                        <w:bottom w:val="single" w:sz="6" w:space="4" w:color="C8C8C8"/>
                                                                                                                        <w:right w:val="single" w:sz="6" w:space="4" w:color="C8C8C8"/>
                                                                                                                      </w:divBdr>
                                                                                                                    </w:div>
                                                                                                                    <w:div w:id="130542675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114671396">
                                                                                          <w:marLeft w:val="300"/>
                                                                                          <w:marRight w:val="0"/>
                                                                                          <w:marTop w:val="0"/>
                                                                                          <w:marBottom w:val="0"/>
                                                                                          <w:divBdr>
                                                                                            <w:top w:val="none" w:sz="0" w:space="0" w:color="auto"/>
                                                                                            <w:left w:val="none" w:sz="0" w:space="0" w:color="auto"/>
                                                                                            <w:bottom w:val="none" w:sz="0" w:space="0" w:color="auto"/>
                                                                                            <w:right w:val="none" w:sz="0" w:space="0" w:color="auto"/>
                                                                                          </w:divBdr>
                                                                                        </w:div>
                                                                                        <w:div w:id="1785347866">
                                                                                          <w:marLeft w:val="300"/>
                                                                                          <w:marRight w:val="225"/>
                                                                                          <w:marTop w:val="300"/>
                                                                                          <w:marBottom w:val="0"/>
                                                                                          <w:divBdr>
                                                                                            <w:top w:val="none" w:sz="0" w:space="0" w:color="auto"/>
                                                                                            <w:left w:val="none" w:sz="0" w:space="0" w:color="auto"/>
                                                                                            <w:bottom w:val="none" w:sz="0" w:space="0" w:color="auto"/>
                                                                                            <w:right w:val="none" w:sz="0" w:space="0" w:color="auto"/>
                                                                                          </w:divBdr>
                                                                                        </w:div>
                                                                                        <w:div w:id="661154314">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064929">
                                          <w:marLeft w:val="0"/>
                                          <w:marRight w:val="0"/>
                                          <w:marTop w:val="360"/>
                                          <w:marBottom w:val="345"/>
                                          <w:divBdr>
                                            <w:top w:val="none" w:sz="0" w:space="0" w:color="auto"/>
                                            <w:left w:val="none" w:sz="0" w:space="0" w:color="auto"/>
                                            <w:bottom w:val="none" w:sz="0" w:space="0" w:color="auto"/>
                                            <w:right w:val="none" w:sz="0" w:space="0" w:color="auto"/>
                                          </w:divBdr>
                                          <w:divsChild>
                                            <w:div w:id="1454056083">
                                              <w:marLeft w:val="0"/>
                                              <w:marRight w:val="0"/>
                                              <w:marTop w:val="0"/>
                                              <w:marBottom w:val="0"/>
                                              <w:divBdr>
                                                <w:top w:val="none" w:sz="0" w:space="0" w:color="auto"/>
                                                <w:left w:val="none" w:sz="0" w:space="0" w:color="auto"/>
                                                <w:bottom w:val="none" w:sz="0" w:space="0" w:color="auto"/>
                                                <w:right w:val="none" w:sz="0" w:space="0" w:color="auto"/>
                                              </w:divBdr>
                                              <w:divsChild>
                                                <w:div w:id="40816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5496">
                                          <w:marLeft w:val="0"/>
                                          <w:marRight w:val="0"/>
                                          <w:marTop w:val="0"/>
                                          <w:marBottom w:val="0"/>
                                          <w:divBdr>
                                            <w:top w:val="none" w:sz="0" w:space="0" w:color="auto"/>
                                            <w:left w:val="none" w:sz="0" w:space="0" w:color="auto"/>
                                            <w:bottom w:val="none" w:sz="0" w:space="0" w:color="auto"/>
                                            <w:right w:val="none" w:sz="0" w:space="0" w:color="auto"/>
                                          </w:divBdr>
                                          <w:divsChild>
                                            <w:div w:id="1187406273">
                                              <w:marLeft w:val="0"/>
                                              <w:marRight w:val="0"/>
                                              <w:marTop w:val="0"/>
                                              <w:marBottom w:val="0"/>
                                              <w:divBdr>
                                                <w:top w:val="none" w:sz="0" w:space="0" w:color="auto"/>
                                                <w:left w:val="none" w:sz="0" w:space="0" w:color="auto"/>
                                                <w:bottom w:val="none" w:sz="0" w:space="0" w:color="auto"/>
                                                <w:right w:val="none" w:sz="0" w:space="0" w:color="auto"/>
                                              </w:divBdr>
                                              <w:divsChild>
                                                <w:div w:id="618604484">
                                                  <w:marLeft w:val="0"/>
                                                  <w:marRight w:val="0"/>
                                                  <w:marTop w:val="0"/>
                                                  <w:marBottom w:val="0"/>
                                                  <w:divBdr>
                                                    <w:top w:val="none" w:sz="0" w:space="0" w:color="auto"/>
                                                    <w:left w:val="none" w:sz="0" w:space="0" w:color="auto"/>
                                                    <w:bottom w:val="none" w:sz="0" w:space="0" w:color="auto"/>
                                                    <w:right w:val="none" w:sz="0" w:space="0" w:color="auto"/>
                                                  </w:divBdr>
                                                </w:div>
                                                <w:div w:id="1399547396">
                                                  <w:marLeft w:val="0"/>
                                                  <w:marRight w:val="0"/>
                                                  <w:marTop w:val="0"/>
                                                  <w:marBottom w:val="0"/>
                                                  <w:divBdr>
                                                    <w:top w:val="none" w:sz="0" w:space="0" w:color="auto"/>
                                                    <w:left w:val="none" w:sz="0" w:space="0" w:color="auto"/>
                                                    <w:bottom w:val="none" w:sz="0" w:space="0" w:color="auto"/>
                                                    <w:right w:val="none" w:sz="0" w:space="0" w:color="auto"/>
                                                  </w:divBdr>
                                                  <w:divsChild>
                                                    <w:div w:id="2016152567">
                                                      <w:marLeft w:val="0"/>
                                                      <w:marRight w:val="0"/>
                                                      <w:marTop w:val="0"/>
                                                      <w:marBottom w:val="150"/>
                                                      <w:divBdr>
                                                        <w:top w:val="none" w:sz="0" w:space="0" w:color="auto"/>
                                                        <w:left w:val="none" w:sz="0" w:space="0" w:color="auto"/>
                                                        <w:bottom w:val="none" w:sz="0" w:space="0" w:color="auto"/>
                                                        <w:right w:val="none" w:sz="0" w:space="0" w:color="auto"/>
                                                      </w:divBdr>
                                                    </w:div>
                                                    <w:div w:id="14918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9311">
                                          <w:marLeft w:val="0"/>
                                          <w:marRight w:val="0"/>
                                          <w:marTop w:val="360"/>
                                          <w:marBottom w:val="345"/>
                                          <w:divBdr>
                                            <w:top w:val="none" w:sz="0" w:space="0" w:color="auto"/>
                                            <w:left w:val="none" w:sz="0" w:space="0" w:color="auto"/>
                                            <w:bottom w:val="none" w:sz="0" w:space="0" w:color="auto"/>
                                            <w:right w:val="none" w:sz="0" w:space="0" w:color="auto"/>
                                          </w:divBdr>
                                          <w:divsChild>
                                            <w:div w:id="1920944446">
                                              <w:marLeft w:val="0"/>
                                              <w:marRight w:val="0"/>
                                              <w:marTop w:val="0"/>
                                              <w:marBottom w:val="0"/>
                                              <w:divBdr>
                                                <w:top w:val="none" w:sz="0" w:space="0" w:color="auto"/>
                                                <w:left w:val="none" w:sz="0" w:space="0" w:color="auto"/>
                                                <w:bottom w:val="none" w:sz="0" w:space="0" w:color="auto"/>
                                                <w:right w:val="none" w:sz="0" w:space="0" w:color="auto"/>
                                              </w:divBdr>
                                              <w:divsChild>
                                                <w:div w:id="77190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39763">
      <w:bodyDiv w:val="1"/>
      <w:marLeft w:val="0"/>
      <w:marRight w:val="0"/>
      <w:marTop w:val="0"/>
      <w:marBottom w:val="0"/>
      <w:divBdr>
        <w:top w:val="none" w:sz="0" w:space="0" w:color="auto"/>
        <w:left w:val="none" w:sz="0" w:space="0" w:color="auto"/>
        <w:bottom w:val="none" w:sz="0" w:space="0" w:color="auto"/>
        <w:right w:val="none" w:sz="0" w:space="0" w:color="auto"/>
      </w:divBdr>
      <w:divsChild>
        <w:div w:id="1522275755">
          <w:marLeft w:val="0"/>
          <w:marRight w:val="150"/>
          <w:marTop w:val="0"/>
          <w:marBottom w:val="75"/>
          <w:divBdr>
            <w:top w:val="none" w:sz="0" w:space="0" w:color="auto"/>
            <w:left w:val="none" w:sz="0" w:space="0" w:color="auto"/>
            <w:bottom w:val="none" w:sz="0" w:space="0" w:color="auto"/>
            <w:right w:val="none" w:sz="0" w:space="0" w:color="auto"/>
          </w:divBdr>
        </w:div>
        <w:div w:id="1217274813">
          <w:marLeft w:val="0"/>
          <w:marRight w:val="150"/>
          <w:marTop w:val="150"/>
          <w:marBottom w:val="150"/>
          <w:divBdr>
            <w:top w:val="none" w:sz="0" w:space="0" w:color="auto"/>
            <w:left w:val="none" w:sz="0" w:space="0" w:color="auto"/>
            <w:bottom w:val="none" w:sz="0" w:space="0" w:color="auto"/>
            <w:right w:val="none" w:sz="0" w:space="0" w:color="auto"/>
          </w:divBdr>
        </w:div>
        <w:div w:id="733040836">
          <w:marLeft w:val="0"/>
          <w:marRight w:val="150"/>
          <w:marTop w:val="0"/>
          <w:marBottom w:val="0"/>
          <w:divBdr>
            <w:top w:val="none" w:sz="0" w:space="0" w:color="auto"/>
            <w:left w:val="none" w:sz="0" w:space="0" w:color="auto"/>
            <w:bottom w:val="none" w:sz="0" w:space="0" w:color="auto"/>
            <w:right w:val="none" w:sz="0" w:space="0" w:color="auto"/>
          </w:divBdr>
        </w:div>
      </w:divsChild>
    </w:div>
    <w:div w:id="185406075">
      <w:bodyDiv w:val="1"/>
      <w:marLeft w:val="0"/>
      <w:marRight w:val="0"/>
      <w:marTop w:val="0"/>
      <w:marBottom w:val="0"/>
      <w:divBdr>
        <w:top w:val="none" w:sz="0" w:space="0" w:color="auto"/>
        <w:left w:val="none" w:sz="0" w:space="0" w:color="auto"/>
        <w:bottom w:val="none" w:sz="0" w:space="0" w:color="auto"/>
        <w:right w:val="none" w:sz="0" w:space="0" w:color="auto"/>
      </w:divBdr>
      <w:divsChild>
        <w:div w:id="2000301957">
          <w:marLeft w:val="0"/>
          <w:marRight w:val="0"/>
          <w:marTop w:val="0"/>
          <w:marBottom w:val="300"/>
          <w:divBdr>
            <w:top w:val="none" w:sz="0" w:space="0" w:color="auto"/>
            <w:left w:val="none" w:sz="0" w:space="0" w:color="auto"/>
            <w:bottom w:val="none" w:sz="0" w:space="0" w:color="auto"/>
            <w:right w:val="none" w:sz="0" w:space="0" w:color="auto"/>
          </w:divBdr>
        </w:div>
      </w:divsChild>
    </w:div>
    <w:div w:id="185411744">
      <w:bodyDiv w:val="1"/>
      <w:marLeft w:val="0"/>
      <w:marRight w:val="0"/>
      <w:marTop w:val="0"/>
      <w:marBottom w:val="0"/>
      <w:divBdr>
        <w:top w:val="none" w:sz="0" w:space="0" w:color="auto"/>
        <w:left w:val="none" w:sz="0" w:space="0" w:color="auto"/>
        <w:bottom w:val="none" w:sz="0" w:space="0" w:color="auto"/>
        <w:right w:val="none" w:sz="0" w:space="0" w:color="auto"/>
      </w:divBdr>
      <w:divsChild>
        <w:div w:id="501551125">
          <w:marLeft w:val="0"/>
          <w:marRight w:val="0"/>
          <w:marTop w:val="0"/>
          <w:marBottom w:val="0"/>
          <w:divBdr>
            <w:top w:val="none" w:sz="0" w:space="0" w:color="auto"/>
            <w:left w:val="none" w:sz="0" w:space="0" w:color="auto"/>
            <w:bottom w:val="none" w:sz="0" w:space="0" w:color="auto"/>
            <w:right w:val="none" w:sz="0" w:space="0" w:color="auto"/>
          </w:divBdr>
          <w:divsChild>
            <w:div w:id="128717889">
              <w:marLeft w:val="-225"/>
              <w:marRight w:val="0"/>
              <w:marTop w:val="0"/>
              <w:marBottom w:val="180"/>
              <w:divBdr>
                <w:top w:val="none" w:sz="0" w:space="0" w:color="auto"/>
                <w:left w:val="none" w:sz="0" w:space="0" w:color="auto"/>
                <w:bottom w:val="none" w:sz="0" w:space="0" w:color="auto"/>
                <w:right w:val="none" w:sz="0" w:space="0" w:color="auto"/>
              </w:divBdr>
            </w:div>
          </w:divsChild>
        </w:div>
        <w:div w:id="1883052108">
          <w:marLeft w:val="0"/>
          <w:marRight w:val="0"/>
          <w:marTop w:val="0"/>
          <w:marBottom w:val="0"/>
          <w:divBdr>
            <w:top w:val="none" w:sz="0" w:space="0" w:color="auto"/>
            <w:left w:val="none" w:sz="0" w:space="0" w:color="auto"/>
            <w:bottom w:val="none" w:sz="0" w:space="0" w:color="auto"/>
            <w:right w:val="none" w:sz="0" w:space="0" w:color="auto"/>
          </w:divBdr>
        </w:div>
        <w:div w:id="815990960">
          <w:marLeft w:val="0"/>
          <w:marRight w:val="375"/>
          <w:marTop w:val="0"/>
          <w:marBottom w:val="0"/>
          <w:divBdr>
            <w:top w:val="none" w:sz="0" w:space="0" w:color="auto"/>
            <w:left w:val="none" w:sz="0" w:space="0" w:color="auto"/>
            <w:bottom w:val="none" w:sz="0" w:space="0" w:color="auto"/>
            <w:right w:val="none" w:sz="0" w:space="0" w:color="auto"/>
          </w:divBdr>
        </w:div>
        <w:div w:id="1408960669">
          <w:marLeft w:val="0"/>
          <w:marRight w:val="0"/>
          <w:marTop w:val="0"/>
          <w:marBottom w:val="0"/>
          <w:divBdr>
            <w:top w:val="none" w:sz="0" w:space="0" w:color="auto"/>
            <w:left w:val="none" w:sz="0" w:space="0" w:color="auto"/>
            <w:bottom w:val="none" w:sz="0" w:space="0" w:color="auto"/>
            <w:right w:val="none" w:sz="0" w:space="0" w:color="auto"/>
          </w:divBdr>
        </w:div>
      </w:divsChild>
    </w:div>
    <w:div w:id="185606356">
      <w:bodyDiv w:val="1"/>
      <w:marLeft w:val="0"/>
      <w:marRight w:val="0"/>
      <w:marTop w:val="0"/>
      <w:marBottom w:val="0"/>
      <w:divBdr>
        <w:top w:val="none" w:sz="0" w:space="0" w:color="auto"/>
        <w:left w:val="none" w:sz="0" w:space="0" w:color="auto"/>
        <w:bottom w:val="none" w:sz="0" w:space="0" w:color="auto"/>
        <w:right w:val="none" w:sz="0" w:space="0" w:color="auto"/>
      </w:divBdr>
      <w:divsChild>
        <w:div w:id="564335407">
          <w:marLeft w:val="0"/>
          <w:marRight w:val="0"/>
          <w:marTop w:val="0"/>
          <w:marBottom w:val="300"/>
          <w:divBdr>
            <w:top w:val="none" w:sz="0" w:space="0" w:color="auto"/>
            <w:left w:val="none" w:sz="0" w:space="0" w:color="auto"/>
            <w:bottom w:val="none" w:sz="0" w:space="0" w:color="auto"/>
            <w:right w:val="none" w:sz="0" w:space="0" w:color="auto"/>
          </w:divBdr>
        </w:div>
      </w:divsChild>
    </w:div>
    <w:div w:id="186335992">
      <w:bodyDiv w:val="1"/>
      <w:marLeft w:val="0"/>
      <w:marRight w:val="0"/>
      <w:marTop w:val="0"/>
      <w:marBottom w:val="0"/>
      <w:divBdr>
        <w:top w:val="none" w:sz="0" w:space="0" w:color="auto"/>
        <w:left w:val="none" w:sz="0" w:space="0" w:color="auto"/>
        <w:bottom w:val="none" w:sz="0" w:space="0" w:color="auto"/>
        <w:right w:val="none" w:sz="0" w:space="0" w:color="auto"/>
      </w:divBdr>
      <w:divsChild>
        <w:div w:id="782114915">
          <w:marLeft w:val="0"/>
          <w:marRight w:val="0"/>
          <w:marTop w:val="0"/>
          <w:marBottom w:val="0"/>
          <w:divBdr>
            <w:top w:val="none" w:sz="0" w:space="0" w:color="auto"/>
            <w:left w:val="none" w:sz="0" w:space="0" w:color="auto"/>
            <w:bottom w:val="none" w:sz="0" w:space="0" w:color="auto"/>
            <w:right w:val="none" w:sz="0" w:space="0" w:color="auto"/>
          </w:divBdr>
        </w:div>
        <w:div w:id="2074542268">
          <w:marLeft w:val="0"/>
          <w:marRight w:val="0"/>
          <w:marTop w:val="300"/>
          <w:marBottom w:val="300"/>
          <w:divBdr>
            <w:top w:val="none" w:sz="0" w:space="0" w:color="auto"/>
            <w:left w:val="none" w:sz="0" w:space="0" w:color="auto"/>
            <w:bottom w:val="none" w:sz="0" w:space="0" w:color="auto"/>
            <w:right w:val="none" w:sz="0" w:space="0" w:color="auto"/>
          </w:divBdr>
        </w:div>
        <w:div w:id="844512347">
          <w:marLeft w:val="0"/>
          <w:marRight w:val="0"/>
          <w:marTop w:val="0"/>
          <w:marBottom w:val="0"/>
          <w:divBdr>
            <w:top w:val="none" w:sz="0" w:space="0" w:color="auto"/>
            <w:left w:val="none" w:sz="0" w:space="0" w:color="auto"/>
            <w:bottom w:val="none" w:sz="0" w:space="0" w:color="auto"/>
            <w:right w:val="none" w:sz="0" w:space="0" w:color="auto"/>
          </w:divBdr>
          <w:divsChild>
            <w:div w:id="839079072">
              <w:marLeft w:val="0"/>
              <w:marRight w:val="0"/>
              <w:marTop w:val="300"/>
              <w:marBottom w:val="450"/>
              <w:divBdr>
                <w:top w:val="none" w:sz="0" w:space="0" w:color="auto"/>
                <w:left w:val="none" w:sz="0" w:space="0" w:color="auto"/>
                <w:bottom w:val="none" w:sz="0" w:space="0" w:color="auto"/>
                <w:right w:val="none" w:sz="0" w:space="0" w:color="auto"/>
              </w:divBdr>
              <w:divsChild>
                <w:div w:id="359208412">
                  <w:marLeft w:val="0"/>
                  <w:marRight w:val="0"/>
                  <w:marTop w:val="0"/>
                  <w:marBottom w:val="0"/>
                  <w:divBdr>
                    <w:top w:val="none" w:sz="0" w:space="0" w:color="auto"/>
                    <w:left w:val="none" w:sz="0" w:space="0" w:color="auto"/>
                    <w:bottom w:val="none" w:sz="0" w:space="0" w:color="auto"/>
                    <w:right w:val="none" w:sz="0" w:space="0" w:color="auto"/>
                  </w:divBdr>
                  <w:divsChild>
                    <w:div w:id="1169910852">
                      <w:marLeft w:val="0"/>
                      <w:marRight w:val="0"/>
                      <w:marTop w:val="0"/>
                      <w:marBottom w:val="0"/>
                      <w:divBdr>
                        <w:top w:val="none" w:sz="0" w:space="0" w:color="auto"/>
                        <w:left w:val="none" w:sz="0" w:space="0" w:color="auto"/>
                        <w:bottom w:val="none" w:sz="0" w:space="0" w:color="auto"/>
                        <w:right w:val="none" w:sz="0" w:space="0" w:color="auto"/>
                      </w:divBdr>
                      <w:divsChild>
                        <w:div w:id="96296745">
                          <w:marLeft w:val="0"/>
                          <w:marRight w:val="0"/>
                          <w:marTop w:val="0"/>
                          <w:marBottom w:val="0"/>
                          <w:divBdr>
                            <w:top w:val="none" w:sz="0" w:space="0" w:color="auto"/>
                            <w:left w:val="none" w:sz="0" w:space="0" w:color="auto"/>
                            <w:bottom w:val="none" w:sz="0" w:space="0" w:color="auto"/>
                            <w:right w:val="none" w:sz="0" w:space="0" w:color="auto"/>
                          </w:divBdr>
                          <w:divsChild>
                            <w:div w:id="66351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952844">
          <w:marLeft w:val="0"/>
          <w:marRight w:val="0"/>
          <w:marTop w:val="0"/>
          <w:marBottom w:val="0"/>
          <w:divBdr>
            <w:top w:val="none" w:sz="0" w:space="0" w:color="auto"/>
            <w:left w:val="none" w:sz="0" w:space="0" w:color="auto"/>
            <w:bottom w:val="none" w:sz="0" w:space="0" w:color="auto"/>
            <w:right w:val="none" w:sz="0" w:space="0" w:color="auto"/>
          </w:divBdr>
        </w:div>
      </w:divsChild>
    </w:div>
    <w:div w:id="186409935">
      <w:bodyDiv w:val="1"/>
      <w:marLeft w:val="0"/>
      <w:marRight w:val="0"/>
      <w:marTop w:val="0"/>
      <w:marBottom w:val="0"/>
      <w:divBdr>
        <w:top w:val="none" w:sz="0" w:space="0" w:color="auto"/>
        <w:left w:val="none" w:sz="0" w:space="0" w:color="auto"/>
        <w:bottom w:val="none" w:sz="0" w:space="0" w:color="auto"/>
        <w:right w:val="none" w:sz="0" w:space="0" w:color="auto"/>
      </w:divBdr>
      <w:divsChild>
        <w:div w:id="455678387">
          <w:marLeft w:val="0"/>
          <w:marRight w:val="150"/>
          <w:marTop w:val="0"/>
          <w:marBottom w:val="75"/>
          <w:divBdr>
            <w:top w:val="none" w:sz="0" w:space="0" w:color="auto"/>
            <w:left w:val="none" w:sz="0" w:space="0" w:color="auto"/>
            <w:bottom w:val="none" w:sz="0" w:space="0" w:color="auto"/>
            <w:right w:val="none" w:sz="0" w:space="0" w:color="auto"/>
          </w:divBdr>
        </w:div>
        <w:div w:id="2077895390">
          <w:marLeft w:val="0"/>
          <w:marRight w:val="150"/>
          <w:marTop w:val="150"/>
          <w:marBottom w:val="150"/>
          <w:divBdr>
            <w:top w:val="none" w:sz="0" w:space="0" w:color="auto"/>
            <w:left w:val="none" w:sz="0" w:space="0" w:color="auto"/>
            <w:bottom w:val="none" w:sz="0" w:space="0" w:color="auto"/>
            <w:right w:val="none" w:sz="0" w:space="0" w:color="auto"/>
          </w:divBdr>
        </w:div>
        <w:div w:id="270476561">
          <w:marLeft w:val="0"/>
          <w:marRight w:val="150"/>
          <w:marTop w:val="0"/>
          <w:marBottom w:val="0"/>
          <w:divBdr>
            <w:top w:val="none" w:sz="0" w:space="0" w:color="auto"/>
            <w:left w:val="none" w:sz="0" w:space="0" w:color="auto"/>
            <w:bottom w:val="none" w:sz="0" w:space="0" w:color="auto"/>
            <w:right w:val="none" w:sz="0" w:space="0" w:color="auto"/>
          </w:divBdr>
        </w:div>
      </w:divsChild>
    </w:div>
    <w:div w:id="186870328">
      <w:bodyDiv w:val="1"/>
      <w:marLeft w:val="0"/>
      <w:marRight w:val="0"/>
      <w:marTop w:val="0"/>
      <w:marBottom w:val="0"/>
      <w:divBdr>
        <w:top w:val="none" w:sz="0" w:space="0" w:color="auto"/>
        <w:left w:val="none" w:sz="0" w:space="0" w:color="auto"/>
        <w:bottom w:val="none" w:sz="0" w:space="0" w:color="auto"/>
        <w:right w:val="none" w:sz="0" w:space="0" w:color="auto"/>
      </w:divBdr>
      <w:divsChild>
        <w:div w:id="889655060">
          <w:marLeft w:val="0"/>
          <w:marRight w:val="0"/>
          <w:marTop w:val="0"/>
          <w:marBottom w:val="75"/>
          <w:divBdr>
            <w:top w:val="none" w:sz="0" w:space="0" w:color="auto"/>
            <w:left w:val="none" w:sz="0" w:space="0" w:color="auto"/>
            <w:bottom w:val="none" w:sz="0" w:space="0" w:color="auto"/>
            <w:right w:val="none" w:sz="0" w:space="0" w:color="auto"/>
          </w:divBdr>
        </w:div>
      </w:divsChild>
    </w:div>
    <w:div w:id="186989698">
      <w:bodyDiv w:val="1"/>
      <w:marLeft w:val="0"/>
      <w:marRight w:val="0"/>
      <w:marTop w:val="0"/>
      <w:marBottom w:val="0"/>
      <w:divBdr>
        <w:top w:val="none" w:sz="0" w:space="0" w:color="auto"/>
        <w:left w:val="none" w:sz="0" w:space="0" w:color="auto"/>
        <w:bottom w:val="none" w:sz="0" w:space="0" w:color="auto"/>
        <w:right w:val="none" w:sz="0" w:space="0" w:color="auto"/>
      </w:divBdr>
      <w:divsChild>
        <w:div w:id="626551058">
          <w:marLeft w:val="0"/>
          <w:marRight w:val="0"/>
          <w:marTop w:val="0"/>
          <w:marBottom w:val="150"/>
          <w:divBdr>
            <w:top w:val="none" w:sz="0" w:space="0" w:color="auto"/>
            <w:left w:val="none" w:sz="0" w:space="0" w:color="auto"/>
            <w:bottom w:val="none" w:sz="0" w:space="0" w:color="auto"/>
            <w:right w:val="none" w:sz="0" w:space="0" w:color="auto"/>
          </w:divBdr>
          <w:divsChild>
            <w:div w:id="1472669158">
              <w:marLeft w:val="0"/>
              <w:marRight w:val="0"/>
              <w:marTop w:val="0"/>
              <w:marBottom w:val="0"/>
              <w:divBdr>
                <w:top w:val="none" w:sz="0" w:space="0" w:color="auto"/>
                <w:left w:val="none" w:sz="0" w:space="0" w:color="auto"/>
                <w:bottom w:val="none" w:sz="0" w:space="0" w:color="auto"/>
                <w:right w:val="none" w:sz="0" w:space="0" w:color="auto"/>
              </w:divBdr>
              <w:divsChild>
                <w:div w:id="466438282">
                  <w:marLeft w:val="0"/>
                  <w:marRight w:val="150"/>
                  <w:marTop w:val="0"/>
                  <w:marBottom w:val="0"/>
                  <w:divBdr>
                    <w:top w:val="none" w:sz="0" w:space="0" w:color="auto"/>
                    <w:left w:val="none" w:sz="0" w:space="0" w:color="auto"/>
                    <w:bottom w:val="none" w:sz="0" w:space="0" w:color="auto"/>
                    <w:right w:val="none" w:sz="0" w:space="0" w:color="auto"/>
                  </w:divBdr>
                </w:div>
                <w:div w:id="1944995123">
                  <w:marLeft w:val="0"/>
                  <w:marRight w:val="150"/>
                  <w:marTop w:val="0"/>
                  <w:marBottom w:val="0"/>
                  <w:divBdr>
                    <w:top w:val="none" w:sz="0" w:space="0" w:color="auto"/>
                    <w:left w:val="none" w:sz="0" w:space="0" w:color="auto"/>
                    <w:bottom w:val="none" w:sz="0" w:space="0" w:color="auto"/>
                    <w:right w:val="none" w:sz="0" w:space="0" w:color="auto"/>
                  </w:divBdr>
                </w:div>
              </w:divsChild>
            </w:div>
            <w:div w:id="791751624">
              <w:marLeft w:val="0"/>
              <w:marRight w:val="0"/>
              <w:marTop w:val="0"/>
              <w:marBottom w:val="0"/>
              <w:divBdr>
                <w:top w:val="none" w:sz="0" w:space="0" w:color="auto"/>
                <w:left w:val="none" w:sz="0" w:space="0" w:color="auto"/>
                <w:bottom w:val="none" w:sz="0" w:space="0" w:color="auto"/>
                <w:right w:val="none" w:sz="0" w:space="0" w:color="auto"/>
              </w:divBdr>
              <w:divsChild>
                <w:div w:id="1365666461">
                  <w:marLeft w:val="0"/>
                  <w:marRight w:val="0"/>
                  <w:marTop w:val="0"/>
                  <w:marBottom w:val="0"/>
                  <w:divBdr>
                    <w:top w:val="none" w:sz="0" w:space="0" w:color="auto"/>
                    <w:left w:val="none" w:sz="0" w:space="0" w:color="auto"/>
                    <w:bottom w:val="none" w:sz="0" w:space="0" w:color="auto"/>
                    <w:right w:val="none" w:sz="0" w:space="0" w:color="auto"/>
                  </w:divBdr>
                  <w:divsChild>
                    <w:div w:id="123274182">
                      <w:marLeft w:val="0"/>
                      <w:marRight w:val="0"/>
                      <w:marTop w:val="0"/>
                      <w:marBottom w:val="0"/>
                      <w:divBdr>
                        <w:top w:val="none" w:sz="0" w:space="0" w:color="auto"/>
                        <w:left w:val="none" w:sz="0" w:space="0" w:color="auto"/>
                        <w:bottom w:val="none" w:sz="0" w:space="0" w:color="auto"/>
                        <w:right w:val="none" w:sz="0" w:space="0" w:color="auto"/>
                      </w:divBdr>
                      <w:divsChild>
                        <w:div w:id="236674765">
                          <w:marLeft w:val="0"/>
                          <w:marRight w:val="0"/>
                          <w:marTop w:val="0"/>
                          <w:marBottom w:val="0"/>
                          <w:divBdr>
                            <w:top w:val="none" w:sz="0" w:space="0" w:color="auto"/>
                            <w:left w:val="none" w:sz="0" w:space="0" w:color="auto"/>
                            <w:bottom w:val="none" w:sz="0" w:space="0" w:color="auto"/>
                            <w:right w:val="none" w:sz="0" w:space="0" w:color="auto"/>
                          </w:divBdr>
                        </w:div>
                      </w:divsChild>
                    </w:div>
                    <w:div w:id="12439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2580">
          <w:marLeft w:val="0"/>
          <w:marRight w:val="0"/>
          <w:marTop w:val="0"/>
          <w:marBottom w:val="0"/>
          <w:divBdr>
            <w:top w:val="none" w:sz="0" w:space="0" w:color="auto"/>
            <w:left w:val="none" w:sz="0" w:space="0" w:color="auto"/>
            <w:bottom w:val="none" w:sz="0" w:space="0" w:color="auto"/>
            <w:right w:val="none" w:sz="0" w:space="0" w:color="auto"/>
          </w:divBdr>
          <w:divsChild>
            <w:div w:id="265233009">
              <w:marLeft w:val="0"/>
              <w:marRight w:val="0"/>
              <w:marTop w:val="0"/>
              <w:marBottom w:val="0"/>
              <w:divBdr>
                <w:top w:val="none" w:sz="0" w:space="0" w:color="auto"/>
                <w:left w:val="none" w:sz="0" w:space="0" w:color="auto"/>
                <w:bottom w:val="none" w:sz="0" w:space="0" w:color="auto"/>
                <w:right w:val="none" w:sz="0" w:space="0" w:color="auto"/>
              </w:divBdr>
              <w:divsChild>
                <w:div w:id="235748026">
                  <w:marLeft w:val="0"/>
                  <w:marRight w:val="0"/>
                  <w:marTop w:val="0"/>
                  <w:marBottom w:val="0"/>
                  <w:divBdr>
                    <w:top w:val="none" w:sz="0" w:space="0" w:color="auto"/>
                    <w:left w:val="none" w:sz="0" w:space="0" w:color="auto"/>
                    <w:bottom w:val="none" w:sz="0" w:space="0" w:color="auto"/>
                    <w:right w:val="none" w:sz="0" w:space="0" w:color="auto"/>
                  </w:divBdr>
                </w:div>
              </w:divsChild>
            </w:div>
            <w:div w:id="605620173">
              <w:marLeft w:val="0"/>
              <w:marRight w:val="0"/>
              <w:marTop w:val="225"/>
              <w:marBottom w:val="0"/>
              <w:divBdr>
                <w:top w:val="none" w:sz="0" w:space="0" w:color="auto"/>
                <w:left w:val="none" w:sz="0" w:space="0" w:color="auto"/>
                <w:bottom w:val="none" w:sz="0" w:space="0" w:color="auto"/>
                <w:right w:val="none" w:sz="0" w:space="0" w:color="auto"/>
              </w:divBdr>
              <w:divsChild>
                <w:div w:id="1368749589">
                  <w:marLeft w:val="0"/>
                  <w:marRight w:val="0"/>
                  <w:marTop w:val="0"/>
                  <w:marBottom w:val="0"/>
                  <w:divBdr>
                    <w:top w:val="none" w:sz="0" w:space="0" w:color="auto"/>
                    <w:left w:val="none" w:sz="0" w:space="0" w:color="auto"/>
                    <w:bottom w:val="none" w:sz="0" w:space="0" w:color="auto"/>
                    <w:right w:val="none" w:sz="0" w:space="0" w:color="auto"/>
                  </w:divBdr>
                </w:div>
              </w:divsChild>
            </w:div>
            <w:div w:id="1184397958">
              <w:marLeft w:val="0"/>
              <w:marRight w:val="0"/>
              <w:marTop w:val="375"/>
              <w:marBottom w:val="0"/>
              <w:divBdr>
                <w:top w:val="none" w:sz="0" w:space="0" w:color="auto"/>
                <w:left w:val="none" w:sz="0" w:space="0" w:color="auto"/>
                <w:bottom w:val="none" w:sz="0" w:space="0" w:color="auto"/>
                <w:right w:val="none" w:sz="0" w:space="0" w:color="auto"/>
              </w:divBdr>
              <w:divsChild>
                <w:div w:id="1062370825">
                  <w:marLeft w:val="0"/>
                  <w:marRight w:val="0"/>
                  <w:marTop w:val="0"/>
                  <w:marBottom w:val="0"/>
                  <w:divBdr>
                    <w:top w:val="none" w:sz="0" w:space="0" w:color="auto"/>
                    <w:left w:val="none" w:sz="0" w:space="0" w:color="auto"/>
                    <w:bottom w:val="none" w:sz="0" w:space="0" w:color="auto"/>
                    <w:right w:val="none" w:sz="0" w:space="0" w:color="auto"/>
                  </w:divBdr>
                  <w:divsChild>
                    <w:div w:id="15876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39189">
              <w:marLeft w:val="0"/>
              <w:marRight w:val="0"/>
              <w:marTop w:val="375"/>
              <w:marBottom w:val="0"/>
              <w:divBdr>
                <w:top w:val="none" w:sz="0" w:space="0" w:color="auto"/>
                <w:left w:val="none" w:sz="0" w:space="0" w:color="auto"/>
                <w:bottom w:val="none" w:sz="0" w:space="0" w:color="auto"/>
                <w:right w:val="none" w:sz="0" w:space="0" w:color="auto"/>
              </w:divBdr>
              <w:divsChild>
                <w:div w:id="518131088">
                  <w:marLeft w:val="0"/>
                  <w:marRight w:val="0"/>
                  <w:marTop w:val="0"/>
                  <w:marBottom w:val="0"/>
                  <w:divBdr>
                    <w:top w:val="none" w:sz="0" w:space="0" w:color="auto"/>
                    <w:left w:val="none" w:sz="0" w:space="0" w:color="auto"/>
                    <w:bottom w:val="none" w:sz="0" w:space="0" w:color="auto"/>
                    <w:right w:val="none" w:sz="0" w:space="0" w:color="auto"/>
                  </w:divBdr>
                </w:div>
              </w:divsChild>
            </w:div>
            <w:div w:id="1787701563">
              <w:marLeft w:val="0"/>
              <w:marRight w:val="0"/>
              <w:marTop w:val="225"/>
              <w:marBottom w:val="0"/>
              <w:divBdr>
                <w:top w:val="none" w:sz="0" w:space="0" w:color="auto"/>
                <w:left w:val="none" w:sz="0" w:space="0" w:color="auto"/>
                <w:bottom w:val="none" w:sz="0" w:space="0" w:color="auto"/>
                <w:right w:val="none" w:sz="0" w:space="0" w:color="auto"/>
              </w:divBdr>
              <w:divsChild>
                <w:div w:id="909773854">
                  <w:marLeft w:val="0"/>
                  <w:marRight w:val="0"/>
                  <w:marTop w:val="0"/>
                  <w:marBottom w:val="0"/>
                  <w:divBdr>
                    <w:top w:val="none" w:sz="0" w:space="0" w:color="auto"/>
                    <w:left w:val="none" w:sz="0" w:space="0" w:color="auto"/>
                    <w:bottom w:val="none" w:sz="0" w:space="0" w:color="auto"/>
                    <w:right w:val="none" w:sz="0" w:space="0" w:color="auto"/>
                  </w:divBdr>
                </w:div>
              </w:divsChild>
            </w:div>
            <w:div w:id="1720276558">
              <w:marLeft w:val="0"/>
              <w:marRight w:val="0"/>
              <w:marTop w:val="225"/>
              <w:marBottom w:val="0"/>
              <w:divBdr>
                <w:top w:val="none" w:sz="0" w:space="0" w:color="auto"/>
                <w:left w:val="none" w:sz="0" w:space="0" w:color="auto"/>
                <w:bottom w:val="none" w:sz="0" w:space="0" w:color="auto"/>
                <w:right w:val="none" w:sz="0" w:space="0" w:color="auto"/>
              </w:divBdr>
              <w:divsChild>
                <w:div w:id="13905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93389">
      <w:bodyDiv w:val="1"/>
      <w:marLeft w:val="0"/>
      <w:marRight w:val="0"/>
      <w:marTop w:val="0"/>
      <w:marBottom w:val="0"/>
      <w:divBdr>
        <w:top w:val="none" w:sz="0" w:space="0" w:color="auto"/>
        <w:left w:val="none" w:sz="0" w:space="0" w:color="auto"/>
        <w:bottom w:val="none" w:sz="0" w:space="0" w:color="auto"/>
        <w:right w:val="none" w:sz="0" w:space="0" w:color="auto"/>
      </w:divBdr>
      <w:divsChild>
        <w:div w:id="278873056">
          <w:marLeft w:val="0"/>
          <w:marRight w:val="375"/>
          <w:marTop w:val="0"/>
          <w:marBottom w:val="0"/>
          <w:divBdr>
            <w:top w:val="none" w:sz="0" w:space="0" w:color="auto"/>
            <w:left w:val="none" w:sz="0" w:space="0" w:color="auto"/>
            <w:bottom w:val="none" w:sz="0" w:space="0" w:color="auto"/>
            <w:right w:val="none" w:sz="0" w:space="0" w:color="auto"/>
          </w:divBdr>
        </w:div>
        <w:div w:id="2091003220">
          <w:marLeft w:val="0"/>
          <w:marRight w:val="0"/>
          <w:marTop w:val="0"/>
          <w:marBottom w:val="0"/>
          <w:divBdr>
            <w:top w:val="none" w:sz="0" w:space="0" w:color="auto"/>
            <w:left w:val="none" w:sz="0" w:space="0" w:color="auto"/>
            <w:bottom w:val="none" w:sz="0" w:space="0" w:color="auto"/>
            <w:right w:val="none" w:sz="0" w:space="0" w:color="auto"/>
          </w:divBdr>
        </w:div>
      </w:divsChild>
    </w:div>
    <w:div w:id="187109703">
      <w:bodyDiv w:val="1"/>
      <w:marLeft w:val="0"/>
      <w:marRight w:val="0"/>
      <w:marTop w:val="0"/>
      <w:marBottom w:val="0"/>
      <w:divBdr>
        <w:top w:val="none" w:sz="0" w:space="0" w:color="auto"/>
        <w:left w:val="none" w:sz="0" w:space="0" w:color="auto"/>
        <w:bottom w:val="none" w:sz="0" w:space="0" w:color="auto"/>
        <w:right w:val="none" w:sz="0" w:space="0" w:color="auto"/>
      </w:divBdr>
      <w:divsChild>
        <w:div w:id="338434987">
          <w:marLeft w:val="0"/>
          <w:marRight w:val="0"/>
          <w:marTop w:val="0"/>
          <w:marBottom w:val="300"/>
          <w:divBdr>
            <w:top w:val="none" w:sz="0" w:space="0" w:color="auto"/>
            <w:left w:val="none" w:sz="0" w:space="0" w:color="auto"/>
            <w:bottom w:val="none" w:sz="0" w:space="0" w:color="auto"/>
            <w:right w:val="none" w:sz="0" w:space="0" w:color="auto"/>
          </w:divBdr>
        </w:div>
      </w:divsChild>
    </w:div>
    <w:div w:id="187378319">
      <w:bodyDiv w:val="1"/>
      <w:marLeft w:val="0"/>
      <w:marRight w:val="0"/>
      <w:marTop w:val="0"/>
      <w:marBottom w:val="0"/>
      <w:divBdr>
        <w:top w:val="none" w:sz="0" w:space="0" w:color="auto"/>
        <w:left w:val="none" w:sz="0" w:space="0" w:color="auto"/>
        <w:bottom w:val="none" w:sz="0" w:space="0" w:color="auto"/>
        <w:right w:val="none" w:sz="0" w:space="0" w:color="auto"/>
      </w:divBdr>
      <w:divsChild>
        <w:div w:id="1872837578">
          <w:marLeft w:val="0"/>
          <w:marRight w:val="375"/>
          <w:marTop w:val="0"/>
          <w:marBottom w:val="0"/>
          <w:divBdr>
            <w:top w:val="none" w:sz="0" w:space="0" w:color="auto"/>
            <w:left w:val="none" w:sz="0" w:space="0" w:color="auto"/>
            <w:bottom w:val="none" w:sz="0" w:space="0" w:color="auto"/>
            <w:right w:val="none" w:sz="0" w:space="0" w:color="auto"/>
          </w:divBdr>
        </w:div>
        <w:div w:id="1211919084">
          <w:marLeft w:val="0"/>
          <w:marRight w:val="0"/>
          <w:marTop w:val="0"/>
          <w:marBottom w:val="0"/>
          <w:divBdr>
            <w:top w:val="none" w:sz="0" w:space="0" w:color="auto"/>
            <w:left w:val="none" w:sz="0" w:space="0" w:color="auto"/>
            <w:bottom w:val="none" w:sz="0" w:space="0" w:color="auto"/>
            <w:right w:val="none" w:sz="0" w:space="0" w:color="auto"/>
          </w:divBdr>
        </w:div>
      </w:divsChild>
    </w:div>
    <w:div w:id="188760370">
      <w:bodyDiv w:val="1"/>
      <w:marLeft w:val="0"/>
      <w:marRight w:val="0"/>
      <w:marTop w:val="0"/>
      <w:marBottom w:val="0"/>
      <w:divBdr>
        <w:top w:val="none" w:sz="0" w:space="0" w:color="auto"/>
        <w:left w:val="none" w:sz="0" w:space="0" w:color="auto"/>
        <w:bottom w:val="none" w:sz="0" w:space="0" w:color="auto"/>
        <w:right w:val="none" w:sz="0" w:space="0" w:color="auto"/>
      </w:divBdr>
      <w:divsChild>
        <w:div w:id="2071419546">
          <w:marLeft w:val="0"/>
          <w:marRight w:val="0"/>
          <w:marTop w:val="0"/>
          <w:marBottom w:val="300"/>
          <w:divBdr>
            <w:top w:val="none" w:sz="0" w:space="0" w:color="auto"/>
            <w:left w:val="none" w:sz="0" w:space="0" w:color="auto"/>
            <w:bottom w:val="none" w:sz="0" w:space="0" w:color="auto"/>
            <w:right w:val="none" w:sz="0" w:space="0" w:color="auto"/>
          </w:divBdr>
          <w:divsChild>
            <w:div w:id="193269784">
              <w:marLeft w:val="0"/>
              <w:marRight w:val="0"/>
              <w:marTop w:val="0"/>
              <w:marBottom w:val="0"/>
              <w:divBdr>
                <w:top w:val="none" w:sz="0" w:space="0" w:color="auto"/>
                <w:left w:val="none" w:sz="0" w:space="0" w:color="auto"/>
                <w:bottom w:val="none" w:sz="0" w:space="0" w:color="auto"/>
                <w:right w:val="none" w:sz="0" w:space="0" w:color="auto"/>
              </w:divBdr>
            </w:div>
            <w:div w:id="1362972534">
              <w:marLeft w:val="0"/>
              <w:marRight w:val="0"/>
              <w:marTop w:val="0"/>
              <w:marBottom w:val="0"/>
              <w:divBdr>
                <w:top w:val="none" w:sz="0" w:space="0" w:color="auto"/>
                <w:left w:val="none" w:sz="0" w:space="0" w:color="auto"/>
                <w:bottom w:val="none" w:sz="0" w:space="0" w:color="auto"/>
                <w:right w:val="none" w:sz="0" w:space="0" w:color="auto"/>
              </w:divBdr>
              <w:divsChild>
                <w:div w:id="398483465">
                  <w:marLeft w:val="0"/>
                  <w:marRight w:val="0"/>
                  <w:marTop w:val="0"/>
                  <w:marBottom w:val="0"/>
                  <w:divBdr>
                    <w:top w:val="none" w:sz="0" w:space="0" w:color="auto"/>
                    <w:left w:val="none" w:sz="0" w:space="0" w:color="auto"/>
                    <w:bottom w:val="none" w:sz="0" w:space="0" w:color="auto"/>
                    <w:right w:val="none" w:sz="0" w:space="0" w:color="auto"/>
                  </w:divBdr>
                  <w:divsChild>
                    <w:div w:id="1745030589">
                      <w:marLeft w:val="0"/>
                      <w:marRight w:val="0"/>
                      <w:marTop w:val="0"/>
                      <w:marBottom w:val="0"/>
                      <w:divBdr>
                        <w:top w:val="none" w:sz="0" w:space="0" w:color="auto"/>
                        <w:left w:val="none" w:sz="0" w:space="0" w:color="auto"/>
                        <w:bottom w:val="none" w:sz="0" w:space="0" w:color="auto"/>
                        <w:right w:val="none" w:sz="0" w:space="0" w:color="auto"/>
                      </w:divBdr>
                      <w:divsChild>
                        <w:div w:id="1546798314">
                          <w:marLeft w:val="0"/>
                          <w:marRight w:val="0"/>
                          <w:marTop w:val="0"/>
                          <w:marBottom w:val="0"/>
                          <w:divBdr>
                            <w:top w:val="none" w:sz="0" w:space="0" w:color="auto"/>
                            <w:left w:val="none" w:sz="0" w:space="0" w:color="auto"/>
                            <w:bottom w:val="none" w:sz="0" w:space="0" w:color="auto"/>
                            <w:right w:val="none" w:sz="0" w:space="0" w:color="auto"/>
                          </w:divBdr>
                          <w:divsChild>
                            <w:div w:id="505173554">
                              <w:marLeft w:val="0"/>
                              <w:marRight w:val="0"/>
                              <w:marTop w:val="0"/>
                              <w:marBottom w:val="0"/>
                              <w:divBdr>
                                <w:top w:val="none" w:sz="0" w:space="0" w:color="auto"/>
                                <w:left w:val="none" w:sz="0" w:space="0" w:color="auto"/>
                                <w:bottom w:val="none" w:sz="0" w:space="0" w:color="auto"/>
                                <w:right w:val="none" w:sz="0" w:space="0" w:color="auto"/>
                              </w:divBdr>
                            </w:div>
                            <w:div w:id="133950767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039331">
          <w:marLeft w:val="0"/>
          <w:marRight w:val="0"/>
          <w:marTop w:val="0"/>
          <w:marBottom w:val="300"/>
          <w:divBdr>
            <w:top w:val="none" w:sz="0" w:space="0" w:color="auto"/>
            <w:left w:val="none" w:sz="0" w:space="0" w:color="auto"/>
            <w:bottom w:val="none" w:sz="0" w:space="0" w:color="auto"/>
            <w:right w:val="none" w:sz="0" w:space="0" w:color="auto"/>
          </w:divBdr>
        </w:div>
      </w:divsChild>
    </w:div>
    <w:div w:id="188884149">
      <w:bodyDiv w:val="1"/>
      <w:marLeft w:val="0"/>
      <w:marRight w:val="0"/>
      <w:marTop w:val="0"/>
      <w:marBottom w:val="0"/>
      <w:divBdr>
        <w:top w:val="none" w:sz="0" w:space="0" w:color="auto"/>
        <w:left w:val="none" w:sz="0" w:space="0" w:color="auto"/>
        <w:bottom w:val="none" w:sz="0" w:space="0" w:color="auto"/>
        <w:right w:val="none" w:sz="0" w:space="0" w:color="auto"/>
      </w:divBdr>
      <w:divsChild>
        <w:div w:id="1923223413">
          <w:marLeft w:val="0"/>
          <w:marRight w:val="0"/>
          <w:marTop w:val="0"/>
          <w:marBottom w:val="300"/>
          <w:divBdr>
            <w:top w:val="none" w:sz="0" w:space="0" w:color="auto"/>
            <w:left w:val="none" w:sz="0" w:space="0" w:color="auto"/>
            <w:bottom w:val="none" w:sz="0" w:space="0" w:color="auto"/>
            <w:right w:val="none" w:sz="0" w:space="0" w:color="auto"/>
          </w:divBdr>
        </w:div>
      </w:divsChild>
    </w:div>
    <w:div w:id="189226244">
      <w:bodyDiv w:val="1"/>
      <w:marLeft w:val="0"/>
      <w:marRight w:val="0"/>
      <w:marTop w:val="0"/>
      <w:marBottom w:val="0"/>
      <w:divBdr>
        <w:top w:val="none" w:sz="0" w:space="0" w:color="auto"/>
        <w:left w:val="none" w:sz="0" w:space="0" w:color="auto"/>
        <w:bottom w:val="none" w:sz="0" w:space="0" w:color="auto"/>
        <w:right w:val="none" w:sz="0" w:space="0" w:color="auto"/>
      </w:divBdr>
      <w:divsChild>
        <w:div w:id="8024619">
          <w:marLeft w:val="0"/>
          <w:marRight w:val="150"/>
          <w:marTop w:val="0"/>
          <w:marBottom w:val="75"/>
          <w:divBdr>
            <w:top w:val="none" w:sz="0" w:space="0" w:color="auto"/>
            <w:left w:val="none" w:sz="0" w:space="0" w:color="auto"/>
            <w:bottom w:val="none" w:sz="0" w:space="0" w:color="auto"/>
            <w:right w:val="none" w:sz="0" w:space="0" w:color="auto"/>
          </w:divBdr>
        </w:div>
        <w:div w:id="1928075991">
          <w:marLeft w:val="0"/>
          <w:marRight w:val="150"/>
          <w:marTop w:val="150"/>
          <w:marBottom w:val="150"/>
          <w:divBdr>
            <w:top w:val="none" w:sz="0" w:space="0" w:color="auto"/>
            <w:left w:val="none" w:sz="0" w:space="0" w:color="auto"/>
            <w:bottom w:val="none" w:sz="0" w:space="0" w:color="auto"/>
            <w:right w:val="none" w:sz="0" w:space="0" w:color="auto"/>
          </w:divBdr>
        </w:div>
        <w:div w:id="816918058">
          <w:marLeft w:val="0"/>
          <w:marRight w:val="150"/>
          <w:marTop w:val="0"/>
          <w:marBottom w:val="0"/>
          <w:divBdr>
            <w:top w:val="none" w:sz="0" w:space="0" w:color="auto"/>
            <w:left w:val="none" w:sz="0" w:space="0" w:color="auto"/>
            <w:bottom w:val="none" w:sz="0" w:space="0" w:color="auto"/>
            <w:right w:val="none" w:sz="0" w:space="0" w:color="auto"/>
          </w:divBdr>
        </w:div>
      </w:divsChild>
    </w:div>
    <w:div w:id="189682115">
      <w:bodyDiv w:val="1"/>
      <w:marLeft w:val="0"/>
      <w:marRight w:val="0"/>
      <w:marTop w:val="0"/>
      <w:marBottom w:val="0"/>
      <w:divBdr>
        <w:top w:val="none" w:sz="0" w:space="0" w:color="auto"/>
        <w:left w:val="none" w:sz="0" w:space="0" w:color="auto"/>
        <w:bottom w:val="none" w:sz="0" w:space="0" w:color="auto"/>
        <w:right w:val="none" w:sz="0" w:space="0" w:color="auto"/>
      </w:divBdr>
      <w:divsChild>
        <w:div w:id="1869639838">
          <w:marLeft w:val="0"/>
          <w:marRight w:val="0"/>
          <w:marTop w:val="0"/>
          <w:marBottom w:val="300"/>
          <w:divBdr>
            <w:top w:val="none" w:sz="0" w:space="0" w:color="auto"/>
            <w:left w:val="none" w:sz="0" w:space="0" w:color="auto"/>
            <w:bottom w:val="none" w:sz="0" w:space="0" w:color="auto"/>
            <w:right w:val="none" w:sz="0" w:space="0" w:color="auto"/>
          </w:divBdr>
        </w:div>
      </w:divsChild>
    </w:div>
    <w:div w:id="189993334">
      <w:bodyDiv w:val="1"/>
      <w:marLeft w:val="0"/>
      <w:marRight w:val="0"/>
      <w:marTop w:val="0"/>
      <w:marBottom w:val="0"/>
      <w:divBdr>
        <w:top w:val="none" w:sz="0" w:space="0" w:color="auto"/>
        <w:left w:val="none" w:sz="0" w:space="0" w:color="auto"/>
        <w:bottom w:val="none" w:sz="0" w:space="0" w:color="auto"/>
        <w:right w:val="none" w:sz="0" w:space="0" w:color="auto"/>
      </w:divBdr>
      <w:divsChild>
        <w:div w:id="476070264">
          <w:marLeft w:val="0"/>
          <w:marRight w:val="0"/>
          <w:marTop w:val="0"/>
          <w:marBottom w:val="75"/>
          <w:divBdr>
            <w:top w:val="none" w:sz="0" w:space="0" w:color="auto"/>
            <w:left w:val="none" w:sz="0" w:space="0" w:color="auto"/>
            <w:bottom w:val="none" w:sz="0" w:space="0" w:color="auto"/>
            <w:right w:val="none" w:sz="0" w:space="0" w:color="auto"/>
          </w:divBdr>
        </w:div>
        <w:div w:id="8483741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9997125">
      <w:bodyDiv w:val="1"/>
      <w:marLeft w:val="0"/>
      <w:marRight w:val="0"/>
      <w:marTop w:val="0"/>
      <w:marBottom w:val="0"/>
      <w:divBdr>
        <w:top w:val="none" w:sz="0" w:space="0" w:color="auto"/>
        <w:left w:val="none" w:sz="0" w:space="0" w:color="auto"/>
        <w:bottom w:val="none" w:sz="0" w:space="0" w:color="auto"/>
        <w:right w:val="none" w:sz="0" w:space="0" w:color="auto"/>
      </w:divBdr>
      <w:divsChild>
        <w:div w:id="679115890">
          <w:marLeft w:val="0"/>
          <w:marRight w:val="0"/>
          <w:marTop w:val="0"/>
          <w:marBottom w:val="0"/>
          <w:divBdr>
            <w:top w:val="none" w:sz="0" w:space="0" w:color="auto"/>
            <w:left w:val="none" w:sz="0" w:space="0" w:color="auto"/>
            <w:bottom w:val="none" w:sz="0" w:space="0" w:color="auto"/>
            <w:right w:val="none" w:sz="0" w:space="0" w:color="auto"/>
          </w:divBdr>
        </w:div>
        <w:div w:id="1379040634">
          <w:marLeft w:val="0"/>
          <w:marRight w:val="0"/>
          <w:marTop w:val="300"/>
          <w:marBottom w:val="300"/>
          <w:divBdr>
            <w:top w:val="none" w:sz="0" w:space="0" w:color="auto"/>
            <w:left w:val="none" w:sz="0" w:space="0" w:color="auto"/>
            <w:bottom w:val="none" w:sz="0" w:space="0" w:color="auto"/>
            <w:right w:val="none" w:sz="0" w:space="0" w:color="auto"/>
          </w:divBdr>
        </w:div>
        <w:div w:id="1061102798">
          <w:marLeft w:val="0"/>
          <w:marRight w:val="0"/>
          <w:marTop w:val="0"/>
          <w:marBottom w:val="0"/>
          <w:divBdr>
            <w:top w:val="none" w:sz="0" w:space="0" w:color="auto"/>
            <w:left w:val="none" w:sz="0" w:space="0" w:color="auto"/>
            <w:bottom w:val="none" w:sz="0" w:space="0" w:color="auto"/>
            <w:right w:val="none" w:sz="0" w:space="0" w:color="auto"/>
          </w:divBdr>
          <w:divsChild>
            <w:div w:id="1862433859">
              <w:marLeft w:val="0"/>
              <w:marRight w:val="0"/>
              <w:marTop w:val="300"/>
              <w:marBottom w:val="450"/>
              <w:divBdr>
                <w:top w:val="none" w:sz="0" w:space="0" w:color="auto"/>
                <w:left w:val="none" w:sz="0" w:space="0" w:color="auto"/>
                <w:bottom w:val="none" w:sz="0" w:space="0" w:color="auto"/>
                <w:right w:val="none" w:sz="0" w:space="0" w:color="auto"/>
              </w:divBdr>
              <w:divsChild>
                <w:div w:id="1413550344">
                  <w:marLeft w:val="0"/>
                  <w:marRight w:val="0"/>
                  <w:marTop w:val="0"/>
                  <w:marBottom w:val="0"/>
                  <w:divBdr>
                    <w:top w:val="none" w:sz="0" w:space="0" w:color="auto"/>
                    <w:left w:val="none" w:sz="0" w:space="0" w:color="auto"/>
                    <w:bottom w:val="none" w:sz="0" w:space="0" w:color="auto"/>
                    <w:right w:val="none" w:sz="0" w:space="0" w:color="auto"/>
                  </w:divBdr>
                  <w:divsChild>
                    <w:div w:id="1443842189">
                      <w:marLeft w:val="0"/>
                      <w:marRight w:val="0"/>
                      <w:marTop w:val="0"/>
                      <w:marBottom w:val="0"/>
                      <w:divBdr>
                        <w:top w:val="none" w:sz="0" w:space="0" w:color="auto"/>
                        <w:left w:val="none" w:sz="0" w:space="0" w:color="auto"/>
                        <w:bottom w:val="none" w:sz="0" w:space="0" w:color="auto"/>
                        <w:right w:val="none" w:sz="0" w:space="0" w:color="auto"/>
                      </w:divBdr>
                      <w:divsChild>
                        <w:div w:id="706687732">
                          <w:marLeft w:val="0"/>
                          <w:marRight w:val="0"/>
                          <w:marTop w:val="0"/>
                          <w:marBottom w:val="0"/>
                          <w:divBdr>
                            <w:top w:val="none" w:sz="0" w:space="0" w:color="auto"/>
                            <w:left w:val="none" w:sz="0" w:space="0" w:color="auto"/>
                            <w:bottom w:val="none" w:sz="0" w:space="0" w:color="auto"/>
                            <w:right w:val="none" w:sz="0" w:space="0" w:color="auto"/>
                          </w:divBdr>
                          <w:divsChild>
                            <w:div w:id="496120239">
                              <w:marLeft w:val="0"/>
                              <w:marRight w:val="0"/>
                              <w:marTop w:val="0"/>
                              <w:marBottom w:val="0"/>
                              <w:divBdr>
                                <w:top w:val="none" w:sz="0" w:space="0" w:color="auto"/>
                                <w:left w:val="none" w:sz="0" w:space="0" w:color="auto"/>
                                <w:bottom w:val="none" w:sz="0" w:space="0" w:color="auto"/>
                                <w:right w:val="none" w:sz="0" w:space="0" w:color="auto"/>
                              </w:divBdr>
                              <w:divsChild>
                                <w:div w:id="120996045">
                                  <w:marLeft w:val="0"/>
                                  <w:marRight w:val="0"/>
                                  <w:marTop w:val="0"/>
                                  <w:marBottom w:val="0"/>
                                  <w:divBdr>
                                    <w:top w:val="none" w:sz="0" w:space="0" w:color="auto"/>
                                    <w:left w:val="none" w:sz="0" w:space="0" w:color="auto"/>
                                    <w:bottom w:val="none" w:sz="0" w:space="0" w:color="auto"/>
                                    <w:right w:val="none" w:sz="0" w:space="0" w:color="auto"/>
                                  </w:divBdr>
                                  <w:divsChild>
                                    <w:div w:id="142260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04734">
          <w:marLeft w:val="0"/>
          <w:marRight w:val="0"/>
          <w:marTop w:val="0"/>
          <w:marBottom w:val="0"/>
          <w:divBdr>
            <w:top w:val="none" w:sz="0" w:space="0" w:color="auto"/>
            <w:left w:val="none" w:sz="0" w:space="0" w:color="auto"/>
            <w:bottom w:val="none" w:sz="0" w:space="0" w:color="auto"/>
            <w:right w:val="none" w:sz="0" w:space="0" w:color="auto"/>
          </w:divBdr>
          <w:divsChild>
            <w:div w:id="2112822281">
              <w:blockQuote w:val="1"/>
              <w:marLeft w:val="0"/>
              <w:marRight w:val="0"/>
              <w:marTop w:val="465"/>
              <w:marBottom w:val="525"/>
              <w:divBdr>
                <w:top w:val="none" w:sz="0" w:space="0" w:color="auto"/>
                <w:left w:val="none" w:sz="0" w:space="0" w:color="auto"/>
                <w:bottom w:val="none" w:sz="0" w:space="0" w:color="auto"/>
                <w:right w:val="none" w:sz="0" w:space="0" w:color="auto"/>
              </w:divBdr>
            </w:div>
            <w:div w:id="542985608">
              <w:blockQuote w:val="1"/>
              <w:marLeft w:val="0"/>
              <w:marRight w:val="0"/>
              <w:marTop w:val="465"/>
              <w:marBottom w:val="525"/>
              <w:divBdr>
                <w:top w:val="none" w:sz="0" w:space="0" w:color="auto"/>
                <w:left w:val="none" w:sz="0" w:space="0" w:color="auto"/>
                <w:bottom w:val="none" w:sz="0" w:space="0" w:color="auto"/>
                <w:right w:val="none" w:sz="0" w:space="0" w:color="auto"/>
              </w:divBdr>
            </w:div>
            <w:div w:id="264172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0265293">
      <w:bodyDiv w:val="1"/>
      <w:marLeft w:val="0"/>
      <w:marRight w:val="0"/>
      <w:marTop w:val="0"/>
      <w:marBottom w:val="0"/>
      <w:divBdr>
        <w:top w:val="none" w:sz="0" w:space="0" w:color="auto"/>
        <w:left w:val="none" w:sz="0" w:space="0" w:color="auto"/>
        <w:bottom w:val="none" w:sz="0" w:space="0" w:color="auto"/>
        <w:right w:val="none" w:sz="0" w:space="0" w:color="auto"/>
      </w:divBdr>
      <w:divsChild>
        <w:div w:id="1597513582">
          <w:marLeft w:val="0"/>
          <w:marRight w:val="150"/>
          <w:marTop w:val="0"/>
          <w:marBottom w:val="75"/>
          <w:divBdr>
            <w:top w:val="none" w:sz="0" w:space="0" w:color="auto"/>
            <w:left w:val="none" w:sz="0" w:space="0" w:color="auto"/>
            <w:bottom w:val="none" w:sz="0" w:space="0" w:color="auto"/>
            <w:right w:val="none" w:sz="0" w:space="0" w:color="auto"/>
          </w:divBdr>
        </w:div>
        <w:div w:id="1458141828">
          <w:marLeft w:val="0"/>
          <w:marRight w:val="150"/>
          <w:marTop w:val="150"/>
          <w:marBottom w:val="150"/>
          <w:divBdr>
            <w:top w:val="none" w:sz="0" w:space="0" w:color="auto"/>
            <w:left w:val="none" w:sz="0" w:space="0" w:color="auto"/>
            <w:bottom w:val="none" w:sz="0" w:space="0" w:color="auto"/>
            <w:right w:val="none" w:sz="0" w:space="0" w:color="auto"/>
          </w:divBdr>
        </w:div>
        <w:div w:id="1025449529">
          <w:marLeft w:val="0"/>
          <w:marRight w:val="150"/>
          <w:marTop w:val="0"/>
          <w:marBottom w:val="0"/>
          <w:divBdr>
            <w:top w:val="none" w:sz="0" w:space="0" w:color="auto"/>
            <w:left w:val="none" w:sz="0" w:space="0" w:color="auto"/>
            <w:bottom w:val="none" w:sz="0" w:space="0" w:color="auto"/>
            <w:right w:val="none" w:sz="0" w:space="0" w:color="auto"/>
          </w:divBdr>
        </w:div>
      </w:divsChild>
    </w:div>
    <w:div w:id="190345691">
      <w:bodyDiv w:val="1"/>
      <w:marLeft w:val="0"/>
      <w:marRight w:val="0"/>
      <w:marTop w:val="0"/>
      <w:marBottom w:val="0"/>
      <w:divBdr>
        <w:top w:val="none" w:sz="0" w:space="0" w:color="auto"/>
        <w:left w:val="none" w:sz="0" w:space="0" w:color="auto"/>
        <w:bottom w:val="none" w:sz="0" w:space="0" w:color="auto"/>
        <w:right w:val="none" w:sz="0" w:space="0" w:color="auto"/>
      </w:divBdr>
      <w:divsChild>
        <w:div w:id="1075708938">
          <w:marLeft w:val="0"/>
          <w:marRight w:val="0"/>
          <w:marTop w:val="0"/>
          <w:marBottom w:val="300"/>
          <w:divBdr>
            <w:top w:val="none" w:sz="0" w:space="0" w:color="auto"/>
            <w:left w:val="none" w:sz="0" w:space="0" w:color="auto"/>
            <w:bottom w:val="none" w:sz="0" w:space="0" w:color="auto"/>
            <w:right w:val="none" w:sz="0" w:space="0" w:color="auto"/>
          </w:divBdr>
        </w:div>
      </w:divsChild>
    </w:div>
    <w:div w:id="190537961">
      <w:bodyDiv w:val="1"/>
      <w:marLeft w:val="0"/>
      <w:marRight w:val="0"/>
      <w:marTop w:val="0"/>
      <w:marBottom w:val="0"/>
      <w:divBdr>
        <w:top w:val="none" w:sz="0" w:space="0" w:color="auto"/>
        <w:left w:val="none" w:sz="0" w:space="0" w:color="auto"/>
        <w:bottom w:val="none" w:sz="0" w:space="0" w:color="auto"/>
        <w:right w:val="none" w:sz="0" w:space="0" w:color="auto"/>
      </w:divBdr>
      <w:divsChild>
        <w:div w:id="735007149">
          <w:marLeft w:val="0"/>
          <w:marRight w:val="0"/>
          <w:marTop w:val="300"/>
          <w:marBottom w:val="300"/>
          <w:divBdr>
            <w:top w:val="none" w:sz="0" w:space="0" w:color="auto"/>
            <w:left w:val="none" w:sz="0" w:space="0" w:color="auto"/>
            <w:bottom w:val="none" w:sz="0" w:space="0" w:color="auto"/>
            <w:right w:val="none" w:sz="0" w:space="0" w:color="auto"/>
          </w:divBdr>
        </w:div>
        <w:div w:id="2011440548">
          <w:marLeft w:val="0"/>
          <w:marRight w:val="0"/>
          <w:marTop w:val="0"/>
          <w:marBottom w:val="0"/>
          <w:divBdr>
            <w:top w:val="none" w:sz="0" w:space="0" w:color="auto"/>
            <w:left w:val="none" w:sz="0" w:space="0" w:color="auto"/>
            <w:bottom w:val="none" w:sz="0" w:space="0" w:color="auto"/>
            <w:right w:val="none" w:sz="0" w:space="0" w:color="auto"/>
          </w:divBdr>
        </w:div>
      </w:divsChild>
    </w:div>
    <w:div w:id="190728899">
      <w:bodyDiv w:val="1"/>
      <w:marLeft w:val="0"/>
      <w:marRight w:val="0"/>
      <w:marTop w:val="0"/>
      <w:marBottom w:val="0"/>
      <w:divBdr>
        <w:top w:val="none" w:sz="0" w:space="0" w:color="auto"/>
        <w:left w:val="none" w:sz="0" w:space="0" w:color="auto"/>
        <w:bottom w:val="none" w:sz="0" w:space="0" w:color="auto"/>
        <w:right w:val="none" w:sz="0" w:space="0" w:color="auto"/>
      </w:divBdr>
      <w:divsChild>
        <w:div w:id="1968513438">
          <w:marLeft w:val="0"/>
          <w:marRight w:val="0"/>
          <w:marTop w:val="0"/>
          <w:marBottom w:val="150"/>
          <w:divBdr>
            <w:top w:val="none" w:sz="0" w:space="0" w:color="auto"/>
            <w:left w:val="none" w:sz="0" w:space="0" w:color="auto"/>
            <w:bottom w:val="none" w:sz="0" w:space="0" w:color="auto"/>
            <w:right w:val="none" w:sz="0" w:space="0" w:color="auto"/>
          </w:divBdr>
          <w:divsChild>
            <w:div w:id="1630818234">
              <w:marLeft w:val="0"/>
              <w:marRight w:val="0"/>
              <w:marTop w:val="0"/>
              <w:marBottom w:val="0"/>
              <w:divBdr>
                <w:top w:val="none" w:sz="0" w:space="0" w:color="auto"/>
                <w:left w:val="none" w:sz="0" w:space="0" w:color="auto"/>
                <w:bottom w:val="none" w:sz="0" w:space="0" w:color="auto"/>
                <w:right w:val="none" w:sz="0" w:space="0" w:color="auto"/>
              </w:divBdr>
              <w:divsChild>
                <w:div w:id="1323582030">
                  <w:marLeft w:val="0"/>
                  <w:marRight w:val="150"/>
                  <w:marTop w:val="0"/>
                  <w:marBottom w:val="0"/>
                  <w:divBdr>
                    <w:top w:val="none" w:sz="0" w:space="0" w:color="auto"/>
                    <w:left w:val="none" w:sz="0" w:space="0" w:color="auto"/>
                    <w:bottom w:val="none" w:sz="0" w:space="0" w:color="auto"/>
                    <w:right w:val="none" w:sz="0" w:space="0" w:color="auto"/>
                  </w:divBdr>
                </w:div>
                <w:div w:id="1002851135">
                  <w:marLeft w:val="0"/>
                  <w:marRight w:val="150"/>
                  <w:marTop w:val="0"/>
                  <w:marBottom w:val="0"/>
                  <w:divBdr>
                    <w:top w:val="none" w:sz="0" w:space="0" w:color="auto"/>
                    <w:left w:val="none" w:sz="0" w:space="0" w:color="auto"/>
                    <w:bottom w:val="none" w:sz="0" w:space="0" w:color="auto"/>
                    <w:right w:val="none" w:sz="0" w:space="0" w:color="auto"/>
                  </w:divBdr>
                </w:div>
              </w:divsChild>
            </w:div>
            <w:div w:id="51121883">
              <w:marLeft w:val="0"/>
              <w:marRight w:val="0"/>
              <w:marTop w:val="0"/>
              <w:marBottom w:val="0"/>
              <w:divBdr>
                <w:top w:val="none" w:sz="0" w:space="0" w:color="auto"/>
                <w:left w:val="none" w:sz="0" w:space="0" w:color="auto"/>
                <w:bottom w:val="none" w:sz="0" w:space="0" w:color="auto"/>
                <w:right w:val="none" w:sz="0" w:space="0" w:color="auto"/>
              </w:divBdr>
              <w:divsChild>
                <w:div w:id="1901206934">
                  <w:marLeft w:val="0"/>
                  <w:marRight w:val="0"/>
                  <w:marTop w:val="0"/>
                  <w:marBottom w:val="0"/>
                  <w:divBdr>
                    <w:top w:val="none" w:sz="0" w:space="0" w:color="auto"/>
                    <w:left w:val="none" w:sz="0" w:space="0" w:color="auto"/>
                    <w:bottom w:val="none" w:sz="0" w:space="0" w:color="auto"/>
                    <w:right w:val="none" w:sz="0" w:space="0" w:color="auto"/>
                  </w:divBdr>
                  <w:divsChild>
                    <w:div w:id="2093970136">
                      <w:marLeft w:val="0"/>
                      <w:marRight w:val="0"/>
                      <w:marTop w:val="0"/>
                      <w:marBottom w:val="0"/>
                      <w:divBdr>
                        <w:top w:val="none" w:sz="0" w:space="0" w:color="auto"/>
                        <w:left w:val="none" w:sz="0" w:space="0" w:color="auto"/>
                        <w:bottom w:val="none" w:sz="0" w:space="0" w:color="auto"/>
                        <w:right w:val="none" w:sz="0" w:space="0" w:color="auto"/>
                      </w:divBdr>
                      <w:divsChild>
                        <w:div w:id="1038626175">
                          <w:marLeft w:val="0"/>
                          <w:marRight w:val="0"/>
                          <w:marTop w:val="0"/>
                          <w:marBottom w:val="0"/>
                          <w:divBdr>
                            <w:top w:val="none" w:sz="0" w:space="0" w:color="auto"/>
                            <w:left w:val="none" w:sz="0" w:space="0" w:color="auto"/>
                            <w:bottom w:val="none" w:sz="0" w:space="0" w:color="auto"/>
                            <w:right w:val="none" w:sz="0" w:space="0" w:color="auto"/>
                          </w:divBdr>
                        </w:div>
                      </w:divsChild>
                    </w:div>
                    <w:div w:id="1993637529">
                      <w:marLeft w:val="0"/>
                      <w:marRight w:val="135"/>
                      <w:marTop w:val="0"/>
                      <w:marBottom w:val="0"/>
                      <w:divBdr>
                        <w:top w:val="none" w:sz="0" w:space="0" w:color="auto"/>
                        <w:left w:val="none" w:sz="0" w:space="0" w:color="auto"/>
                        <w:bottom w:val="none" w:sz="0" w:space="0" w:color="auto"/>
                        <w:right w:val="none" w:sz="0" w:space="0" w:color="auto"/>
                      </w:divBdr>
                    </w:div>
                    <w:div w:id="13931955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0145">
          <w:marLeft w:val="0"/>
          <w:marRight w:val="0"/>
          <w:marTop w:val="0"/>
          <w:marBottom w:val="0"/>
          <w:divBdr>
            <w:top w:val="none" w:sz="0" w:space="0" w:color="auto"/>
            <w:left w:val="none" w:sz="0" w:space="0" w:color="auto"/>
            <w:bottom w:val="none" w:sz="0" w:space="0" w:color="auto"/>
            <w:right w:val="none" w:sz="0" w:space="0" w:color="auto"/>
          </w:divBdr>
          <w:divsChild>
            <w:div w:id="2122917334">
              <w:marLeft w:val="0"/>
              <w:marRight w:val="0"/>
              <w:marTop w:val="0"/>
              <w:marBottom w:val="0"/>
              <w:divBdr>
                <w:top w:val="none" w:sz="0" w:space="0" w:color="auto"/>
                <w:left w:val="none" w:sz="0" w:space="0" w:color="auto"/>
                <w:bottom w:val="none" w:sz="0" w:space="0" w:color="auto"/>
                <w:right w:val="none" w:sz="0" w:space="0" w:color="auto"/>
              </w:divBdr>
              <w:divsChild>
                <w:div w:id="740758249">
                  <w:marLeft w:val="0"/>
                  <w:marRight w:val="0"/>
                  <w:marTop w:val="0"/>
                  <w:marBottom w:val="0"/>
                  <w:divBdr>
                    <w:top w:val="none" w:sz="0" w:space="0" w:color="auto"/>
                    <w:left w:val="none" w:sz="0" w:space="0" w:color="auto"/>
                    <w:bottom w:val="none" w:sz="0" w:space="0" w:color="auto"/>
                    <w:right w:val="none" w:sz="0" w:space="0" w:color="auto"/>
                  </w:divBdr>
                </w:div>
              </w:divsChild>
            </w:div>
            <w:div w:id="709643828">
              <w:marLeft w:val="0"/>
              <w:marRight w:val="0"/>
              <w:marTop w:val="375"/>
              <w:marBottom w:val="0"/>
              <w:divBdr>
                <w:top w:val="none" w:sz="0" w:space="0" w:color="auto"/>
                <w:left w:val="none" w:sz="0" w:space="0" w:color="auto"/>
                <w:bottom w:val="none" w:sz="0" w:space="0" w:color="auto"/>
                <w:right w:val="none" w:sz="0" w:space="0" w:color="auto"/>
              </w:divBdr>
              <w:divsChild>
                <w:div w:id="1145732319">
                  <w:marLeft w:val="0"/>
                  <w:marRight w:val="0"/>
                  <w:marTop w:val="0"/>
                  <w:marBottom w:val="0"/>
                  <w:divBdr>
                    <w:top w:val="none" w:sz="0" w:space="0" w:color="auto"/>
                    <w:left w:val="none" w:sz="0" w:space="0" w:color="auto"/>
                    <w:bottom w:val="none" w:sz="0" w:space="0" w:color="auto"/>
                    <w:right w:val="none" w:sz="0" w:space="0" w:color="auto"/>
                  </w:divBdr>
                  <w:divsChild>
                    <w:div w:id="445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7467">
              <w:marLeft w:val="0"/>
              <w:marRight w:val="0"/>
              <w:marTop w:val="375"/>
              <w:marBottom w:val="0"/>
              <w:divBdr>
                <w:top w:val="none" w:sz="0" w:space="0" w:color="auto"/>
                <w:left w:val="none" w:sz="0" w:space="0" w:color="auto"/>
                <w:bottom w:val="none" w:sz="0" w:space="0" w:color="auto"/>
                <w:right w:val="none" w:sz="0" w:space="0" w:color="auto"/>
              </w:divBdr>
              <w:divsChild>
                <w:div w:id="959845908">
                  <w:marLeft w:val="0"/>
                  <w:marRight w:val="0"/>
                  <w:marTop w:val="0"/>
                  <w:marBottom w:val="0"/>
                  <w:divBdr>
                    <w:top w:val="none" w:sz="0" w:space="0" w:color="auto"/>
                    <w:left w:val="none" w:sz="0" w:space="0" w:color="auto"/>
                    <w:bottom w:val="none" w:sz="0" w:space="0" w:color="auto"/>
                    <w:right w:val="none" w:sz="0" w:space="0" w:color="auto"/>
                  </w:divBdr>
                </w:div>
              </w:divsChild>
            </w:div>
            <w:div w:id="538051482">
              <w:marLeft w:val="0"/>
              <w:marRight w:val="0"/>
              <w:marTop w:val="225"/>
              <w:marBottom w:val="0"/>
              <w:divBdr>
                <w:top w:val="none" w:sz="0" w:space="0" w:color="auto"/>
                <w:left w:val="none" w:sz="0" w:space="0" w:color="auto"/>
                <w:bottom w:val="none" w:sz="0" w:space="0" w:color="auto"/>
                <w:right w:val="none" w:sz="0" w:space="0" w:color="auto"/>
              </w:divBdr>
              <w:divsChild>
                <w:div w:id="1755974731">
                  <w:marLeft w:val="0"/>
                  <w:marRight w:val="0"/>
                  <w:marTop w:val="0"/>
                  <w:marBottom w:val="0"/>
                  <w:divBdr>
                    <w:top w:val="none" w:sz="0" w:space="0" w:color="auto"/>
                    <w:left w:val="none" w:sz="0" w:space="0" w:color="auto"/>
                    <w:bottom w:val="none" w:sz="0" w:space="0" w:color="auto"/>
                    <w:right w:val="none" w:sz="0" w:space="0" w:color="auto"/>
                  </w:divBdr>
                  <w:divsChild>
                    <w:div w:id="721900809">
                      <w:marLeft w:val="0"/>
                      <w:marRight w:val="0"/>
                      <w:marTop w:val="0"/>
                      <w:marBottom w:val="0"/>
                      <w:divBdr>
                        <w:top w:val="single" w:sz="6" w:space="0" w:color="D9D9D9"/>
                        <w:left w:val="none" w:sz="0" w:space="0" w:color="auto"/>
                        <w:bottom w:val="single" w:sz="6" w:space="0" w:color="D9D9D9"/>
                        <w:right w:val="none" w:sz="0" w:space="0" w:color="auto"/>
                      </w:divBdr>
                      <w:divsChild>
                        <w:div w:id="1469545568">
                          <w:marLeft w:val="0"/>
                          <w:marRight w:val="0"/>
                          <w:marTop w:val="0"/>
                          <w:marBottom w:val="0"/>
                          <w:divBdr>
                            <w:top w:val="none" w:sz="0" w:space="0" w:color="auto"/>
                            <w:left w:val="none" w:sz="0" w:space="0" w:color="auto"/>
                            <w:bottom w:val="none" w:sz="0" w:space="0" w:color="auto"/>
                            <w:right w:val="none" w:sz="0" w:space="0" w:color="auto"/>
                          </w:divBdr>
                          <w:divsChild>
                            <w:div w:id="392699541">
                              <w:marLeft w:val="0"/>
                              <w:marRight w:val="0"/>
                              <w:marTop w:val="0"/>
                              <w:marBottom w:val="0"/>
                              <w:divBdr>
                                <w:top w:val="none" w:sz="0" w:space="0" w:color="auto"/>
                                <w:left w:val="none" w:sz="0" w:space="0" w:color="auto"/>
                                <w:bottom w:val="none" w:sz="0" w:space="0" w:color="auto"/>
                                <w:right w:val="none" w:sz="0" w:space="0" w:color="auto"/>
                              </w:divBdr>
                              <w:divsChild>
                                <w:div w:id="1673219144">
                                  <w:marLeft w:val="0"/>
                                  <w:marRight w:val="0"/>
                                  <w:marTop w:val="0"/>
                                  <w:marBottom w:val="0"/>
                                  <w:divBdr>
                                    <w:top w:val="none" w:sz="0" w:space="0" w:color="auto"/>
                                    <w:left w:val="none" w:sz="0" w:space="0" w:color="auto"/>
                                    <w:bottom w:val="none" w:sz="0" w:space="0" w:color="auto"/>
                                    <w:right w:val="none" w:sz="0" w:space="0" w:color="auto"/>
                                  </w:divBdr>
                                  <w:divsChild>
                                    <w:div w:id="821390503">
                                      <w:marLeft w:val="0"/>
                                      <w:marRight w:val="0"/>
                                      <w:marTop w:val="0"/>
                                      <w:marBottom w:val="0"/>
                                      <w:divBdr>
                                        <w:top w:val="none" w:sz="0" w:space="0" w:color="auto"/>
                                        <w:left w:val="none" w:sz="0" w:space="0" w:color="auto"/>
                                        <w:bottom w:val="none" w:sz="0" w:space="0" w:color="auto"/>
                                        <w:right w:val="none" w:sz="0" w:space="0" w:color="auto"/>
                                      </w:divBdr>
                                      <w:divsChild>
                                        <w:div w:id="1221601481">
                                          <w:marLeft w:val="0"/>
                                          <w:marRight w:val="0"/>
                                          <w:marTop w:val="0"/>
                                          <w:marBottom w:val="0"/>
                                          <w:divBdr>
                                            <w:top w:val="none" w:sz="0" w:space="0" w:color="auto"/>
                                            <w:left w:val="none" w:sz="0" w:space="0" w:color="auto"/>
                                            <w:bottom w:val="none" w:sz="0" w:space="0" w:color="auto"/>
                                            <w:right w:val="none" w:sz="0" w:space="0" w:color="auto"/>
                                          </w:divBdr>
                                          <w:divsChild>
                                            <w:div w:id="1664166480">
                                              <w:marLeft w:val="0"/>
                                              <w:marRight w:val="0"/>
                                              <w:marTop w:val="0"/>
                                              <w:marBottom w:val="0"/>
                                              <w:divBdr>
                                                <w:top w:val="none" w:sz="0" w:space="0" w:color="auto"/>
                                                <w:left w:val="none" w:sz="0" w:space="0" w:color="auto"/>
                                                <w:bottom w:val="none" w:sz="0" w:space="0" w:color="auto"/>
                                                <w:right w:val="none" w:sz="0" w:space="0" w:color="auto"/>
                                              </w:divBdr>
                                              <w:divsChild>
                                                <w:div w:id="876159945">
                                                  <w:marLeft w:val="0"/>
                                                  <w:marRight w:val="0"/>
                                                  <w:marTop w:val="0"/>
                                                  <w:marBottom w:val="0"/>
                                                  <w:divBdr>
                                                    <w:top w:val="none" w:sz="0" w:space="0" w:color="auto"/>
                                                    <w:left w:val="none" w:sz="0" w:space="0" w:color="auto"/>
                                                    <w:bottom w:val="none" w:sz="0" w:space="0" w:color="auto"/>
                                                    <w:right w:val="none" w:sz="0" w:space="0" w:color="auto"/>
                                                  </w:divBdr>
                                                  <w:divsChild>
                                                    <w:div w:id="261305065">
                                                      <w:marLeft w:val="0"/>
                                                      <w:marRight w:val="0"/>
                                                      <w:marTop w:val="0"/>
                                                      <w:marBottom w:val="0"/>
                                                      <w:divBdr>
                                                        <w:top w:val="none" w:sz="0" w:space="0" w:color="auto"/>
                                                        <w:left w:val="none" w:sz="0" w:space="0" w:color="auto"/>
                                                        <w:bottom w:val="none" w:sz="0" w:space="0" w:color="auto"/>
                                                        <w:right w:val="none" w:sz="0" w:space="0" w:color="auto"/>
                                                      </w:divBdr>
                                                      <w:divsChild>
                                                        <w:div w:id="1645309743">
                                                          <w:marLeft w:val="0"/>
                                                          <w:marRight w:val="0"/>
                                                          <w:marTop w:val="0"/>
                                                          <w:marBottom w:val="0"/>
                                                          <w:divBdr>
                                                            <w:top w:val="none" w:sz="0" w:space="0" w:color="auto"/>
                                                            <w:left w:val="none" w:sz="0" w:space="0" w:color="auto"/>
                                                            <w:bottom w:val="none" w:sz="0" w:space="0" w:color="auto"/>
                                                            <w:right w:val="none" w:sz="0" w:space="0" w:color="auto"/>
                                                          </w:divBdr>
                                                          <w:divsChild>
                                                            <w:div w:id="961811700">
                                                              <w:marLeft w:val="0"/>
                                                              <w:marRight w:val="0"/>
                                                              <w:marTop w:val="0"/>
                                                              <w:marBottom w:val="0"/>
                                                              <w:divBdr>
                                                                <w:top w:val="none" w:sz="0" w:space="0" w:color="auto"/>
                                                                <w:left w:val="none" w:sz="0" w:space="0" w:color="auto"/>
                                                                <w:bottom w:val="none" w:sz="0" w:space="0" w:color="auto"/>
                                                                <w:right w:val="none" w:sz="0" w:space="0" w:color="auto"/>
                                                              </w:divBdr>
                                                            </w:div>
                                                            <w:div w:id="220873175">
                                                              <w:marLeft w:val="0"/>
                                                              <w:marRight w:val="0"/>
                                                              <w:marTop w:val="0"/>
                                                              <w:marBottom w:val="0"/>
                                                              <w:divBdr>
                                                                <w:top w:val="none" w:sz="0" w:space="0" w:color="auto"/>
                                                                <w:left w:val="none" w:sz="0" w:space="0" w:color="auto"/>
                                                                <w:bottom w:val="none" w:sz="0" w:space="0" w:color="auto"/>
                                                                <w:right w:val="none" w:sz="0" w:space="0" w:color="auto"/>
                                                              </w:divBdr>
                                                              <w:divsChild>
                                                                <w:div w:id="1537281115">
                                                                  <w:marLeft w:val="0"/>
                                                                  <w:marRight w:val="0"/>
                                                                  <w:marTop w:val="0"/>
                                                                  <w:marBottom w:val="0"/>
                                                                  <w:divBdr>
                                                                    <w:top w:val="none" w:sz="0" w:space="0" w:color="auto"/>
                                                                    <w:left w:val="none" w:sz="0" w:space="0" w:color="auto"/>
                                                                    <w:bottom w:val="none" w:sz="0" w:space="0" w:color="auto"/>
                                                                    <w:right w:val="none" w:sz="0" w:space="0" w:color="auto"/>
                                                                  </w:divBdr>
                                                                  <w:divsChild>
                                                                    <w:div w:id="90661867">
                                                                      <w:marLeft w:val="0"/>
                                                                      <w:marRight w:val="0"/>
                                                                      <w:marTop w:val="0"/>
                                                                      <w:marBottom w:val="0"/>
                                                                      <w:divBdr>
                                                                        <w:top w:val="none" w:sz="0" w:space="0" w:color="auto"/>
                                                                        <w:left w:val="none" w:sz="0" w:space="0" w:color="auto"/>
                                                                        <w:bottom w:val="none" w:sz="0" w:space="0" w:color="auto"/>
                                                                        <w:right w:val="none" w:sz="0" w:space="0" w:color="auto"/>
                                                                      </w:divBdr>
                                                                      <w:divsChild>
                                                                        <w:div w:id="1431585974">
                                                                          <w:marLeft w:val="0"/>
                                                                          <w:marRight w:val="0"/>
                                                                          <w:marTop w:val="0"/>
                                                                          <w:marBottom w:val="0"/>
                                                                          <w:divBdr>
                                                                            <w:top w:val="none" w:sz="0" w:space="0" w:color="auto"/>
                                                                            <w:left w:val="none" w:sz="0" w:space="0" w:color="auto"/>
                                                                            <w:bottom w:val="none" w:sz="0" w:space="0" w:color="auto"/>
                                                                            <w:right w:val="none" w:sz="0" w:space="0" w:color="auto"/>
                                                                          </w:divBdr>
                                                                          <w:divsChild>
                                                                            <w:div w:id="209540841">
                                                                              <w:marLeft w:val="0"/>
                                                                              <w:marRight w:val="0"/>
                                                                              <w:marTop w:val="0"/>
                                                                              <w:marBottom w:val="0"/>
                                                                              <w:divBdr>
                                                                                <w:top w:val="none" w:sz="0" w:space="0" w:color="auto"/>
                                                                                <w:left w:val="none" w:sz="0" w:space="0" w:color="auto"/>
                                                                                <w:bottom w:val="none" w:sz="0" w:space="0" w:color="auto"/>
                                                                                <w:right w:val="none" w:sz="0" w:space="0" w:color="auto"/>
                                                                              </w:divBdr>
                                                                              <w:divsChild>
                                                                                <w:div w:id="1642879529">
                                                                                  <w:marLeft w:val="0"/>
                                                                                  <w:marRight w:val="0"/>
                                                                                  <w:marTop w:val="0"/>
                                                                                  <w:marBottom w:val="0"/>
                                                                                  <w:divBdr>
                                                                                    <w:top w:val="none" w:sz="0" w:space="0" w:color="auto"/>
                                                                                    <w:left w:val="none" w:sz="0" w:space="0" w:color="auto"/>
                                                                                    <w:bottom w:val="none" w:sz="0" w:space="0" w:color="auto"/>
                                                                                    <w:right w:val="none" w:sz="0" w:space="0" w:color="auto"/>
                                                                                  </w:divBdr>
                                                                                  <w:divsChild>
                                                                                    <w:div w:id="252015306">
                                                                                      <w:marLeft w:val="0"/>
                                                                                      <w:marRight w:val="0"/>
                                                                                      <w:marTop w:val="0"/>
                                                                                      <w:marBottom w:val="0"/>
                                                                                      <w:divBdr>
                                                                                        <w:top w:val="none" w:sz="0" w:space="0" w:color="auto"/>
                                                                                        <w:left w:val="none" w:sz="0" w:space="0" w:color="auto"/>
                                                                                        <w:bottom w:val="none" w:sz="0" w:space="0" w:color="auto"/>
                                                                                        <w:right w:val="none" w:sz="0" w:space="0" w:color="auto"/>
                                                                                      </w:divBdr>
                                                                                      <w:divsChild>
                                                                                        <w:div w:id="18895627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005474">
              <w:marLeft w:val="0"/>
              <w:marRight w:val="0"/>
              <w:marTop w:val="225"/>
              <w:marBottom w:val="0"/>
              <w:divBdr>
                <w:top w:val="none" w:sz="0" w:space="0" w:color="auto"/>
                <w:left w:val="none" w:sz="0" w:space="0" w:color="auto"/>
                <w:bottom w:val="none" w:sz="0" w:space="0" w:color="auto"/>
                <w:right w:val="none" w:sz="0" w:space="0" w:color="auto"/>
              </w:divBdr>
              <w:divsChild>
                <w:div w:id="982081724">
                  <w:marLeft w:val="0"/>
                  <w:marRight w:val="0"/>
                  <w:marTop w:val="0"/>
                  <w:marBottom w:val="0"/>
                  <w:divBdr>
                    <w:top w:val="none" w:sz="0" w:space="0" w:color="auto"/>
                    <w:left w:val="none" w:sz="0" w:space="0" w:color="auto"/>
                    <w:bottom w:val="none" w:sz="0" w:space="0" w:color="auto"/>
                    <w:right w:val="none" w:sz="0" w:space="0" w:color="auto"/>
                  </w:divBdr>
                </w:div>
              </w:divsChild>
            </w:div>
            <w:div w:id="1579434878">
              <w:marLeft w:val="0"/>
              <w:marRight w:val="0"/>
              <w:marTop w:val="225"/>
              <w:marBottom w:val="0"/>
              <w:divBdr>
                <w:top w:val="none" w:sz="0" w:space="0" w:color="auto"/>
                <w:left w:val="none" w:sz="0" w:space="0" w:color="auto"/>
                <w:bottom w:val="none" w:sz="0" w:space="0" w:color="auto"/>
                <w:right w:val="none" w:sz="0" w:space="0" w:color="auto"/>
              </w:divBdr>
              <w:divsChild>
                <w:div w:id="139647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3754">
      <w:bodyDiv w:val="1"/>
      <w:marLeft w:val="0"/>
      <w:marRight w:val="0"/>
      <w:marTop w:val="0"/>
      <w:marBottom w:val="0"/>
      <w:divBdr>
        <w:top w:val="none" w:sz="0" w:space="0" w:color="auto"/>
        <w:left w:val="none" w:sz="0" w:space="0" w:color="auto"/>
        <w:bottom w:val="none" w:sz="0" w:space="0" w:color="auto"/>
        <w:right w:val="none" w:sz="0" w:space="0" w:color="auto"/>
      </w:divBdr>
      <w:divsChild>
        <w:div w:id="1983270891">
          <w:marLeft w:val="0"/>
          <w:marRight w:val="0"/>
          <w:marTop w:val="150"/>
          <w:marBottom w:val="450"/>
          <w:divBdr>
            <w:top w:val="none" w:sz="0" w:space="0" w:color="auto"/>
            <w:left w:val="none" w:sz="0" w:space="0" w:color="auto"/>
            <w:bottom w:val="none" w:sz="0" w:space="0" w:color="auto"/>
            <w:right w:val="none" w:sz="0" w:space="0" w:color="auto"/>
          </w:divBdr>
        </w:div>
        <w:div w:id="1553007298">
          <w:marLeft w:val="0"/>
          <w:marRight w:val="0"/>
          <w:marTop w:val="0"/>
          <w:marBottom w:val="300"/>
          <w:divBdr>
            <w:top w:val="none" w:sz="0" w:space="0" w:color="auto"/>
            <w:left w:val="none" w:sz="0" w:space="0" w:color="auto"/>
            <w:bottom w:val="none" w:sz="0" w:space="0" w:color="auto"/>
            <w:right w:val="none" w:sz="0" w:space="0" w:color="auto"/>
          </w:divBdr>
          <w:divsChild>
            <w:div w:id="258758905">
              <w:marLeft w:val="0"/>
              <w:marRight w:val="0"/>
              <w:marTop w:val="0"/>
              <w:marBottom w:val="0"/>
              <w:divBdr>
                <w:top w:val="none" w:sz="0" w:space="0" w:color="auto"/>
                <w:left w:val="none" w:sz="0" w:space="0" w:color="auto"/>
                <w:bottom w:val="none" w:sz="0" w:space="0" w:color="auto"/>
                <w:right w:val="none" w:sz="0" w:space="0" w:color="auto"/>
              </w:divBdr>
            </w:div>
          </w:divsChild>
        </w:div>
        <w:div w:id="1434863488">
          <w:marLeft w:val="0"/>
          <w:marRight w:val="0"/>
          <w:marTop w:val="495"/>
          <w:marBottom w:val="630"/>
          <w:divBdr>
            <w:top w:val="none" w:sz="0" w:space="0" w:color="auto"/>
            <w:left w:val="none" w:sz="0" w:space="0" w:color="auto"/>
            <w:bottom w:val="none" w:sz="0" w:space="0" w:color="auto"/>
            <w:right w:val="none" w:sz="0" w:space="0" w:color="auto"/>
          </w:divBdr>
        </w:div>
      </w:divsChild>
    </w:div>
    <w:div w:id="191962423">
      <w:bodyDiv w:val="1"/>
      <w:marLeft w:val="0"/>
      <w:marRight w:val="0"/>
      <w:marTop w:val="0"/>
      <w:marBottom w:val="0"/>
      <w:divBdr>
        <w:top w:val="none" w:sz="0" w:space="0" w:color="auto"/>
        <w:left w:val="none" w:sz="0" w:space="0" w:color="auto"/>
        <w:bottom w:val="none" w:sz="0" w:space="0" w:color="auto"/>
        <w:right w:val="none" w:sz="0" w:space="0" w:color="auto"/>
      </w:divBdr>
      <w:divsChild>
        <w:div w:id="655186989">
          <w:marLeft w:val="0"/>
          <w:marRight w:val="0"/>
          <w:marTop w:val="0"/>
          <w:marBottom w:val="0"/>
          <w:divBdr>
            <w:top w:val="none" w:sz="0" w:space="0" w:color="auto"/>
            <w:left w:val="none" w:sz="0" w:space="0" w:color="auto"/>
            <w:bottom w:val="none" w:sz="0" w:space="0" w:color="auto"/>
            <w:right w:val="none" w:sz="0" w:space="0" w:color="auto"/>
          </w:divBdr>
        </w:div>
        <w:div w:id="1014264377">
          <w:marLeft w:val="0"/>
          <w:marRight w:val="0"/>
          <w:marTop w:val="300"/>
          <w:marBottom w:val="300"/>
          <w:divBdr>
            <w:top w:val="none" w:sz="0" w:space="0" w:color="auto"/>
            <w:left w:val="none" w:sz="0" w:space="0" w:color="auto"/>
            <w:bottom w:val="none" w:sz="0" w:space="0" w:color="auto"/>
            <w:right w:val="none" w:sz="0" w:space="0" w:color="auto"/>
          </w:divBdr>
        </w:div>
        <w:div w:id="858273341">
          <w:marLeft w:val="0"/>
          <w:marRight w:val="0"/>
          <w:marTop w:val="0"/>
          <w:marBottom w:val="0"/>
          <w:divBdr>
            <w:top w:val="none" w:sz="0" w:space="0" w:color="auto"/>
            <w:left w:val="none" w:sz="0" w:space="0" w:color="auto"/>
            <w:bottom w:val="none" w:sz="0" w:space="0" w:color="auto"/>
            <w:right w:val="none" w:sz="0" w:space="0" w:color="auto"/>
          </w:divBdr>
          <w:divsChild>
            <w:div w:id="1481770863">
              <w:marLeft w:val="0"/>
              <w:marRight w:val="0"/>
              <w:marTop w:val="300"/>
              <w:marBottom w:val="450"/>
              <w:divBdr>
                <w:top w:val="none" w:sz="0" w:space="0" w:color="auto"/>
                <w:left w:val="none" w:sz="0" w:space="0" w:color="auto"/>
                <w:bottom w:val="none" w:sz="0" w:space="0" w:color="auto"/>
                <w:right w:val="none" w:sz="0" w:space="0" w:color="auto"/>
              </w:divBdr>
              <w:divsChild>
                <w:div w:id="267659950">
                  <w:marLeft w:val="0"/>
                  <w:marRight w:val="0"/>
                  <w:marTop w:val="0"/>
                  <w:marBottom w:val="0"/>
                  <w:divBdr>
                    <w:top w:val="none" w:sz="0" w:space="0" w:color="auto"/>
                    <w:left w:val="none" w:sz="0" w:space="0" w:color="auto"/>
                    <w:bottom w:val="none" w:sz="0" w:space="0" w:color="auto"/>
                    <w:right w:val="none" w:sz="0" w:space="0" w:color="auto"/>
                  </w:divBdr>
                  <w:divsChild>
                    <w:div w:id="873233524">
                      <w:marLeft w:val="0"/>
                      <w:marRight w:val="0"/>
                      <w:marTop w:val="0"/>
                      <w:marBottom w:val="0"/>
                      <w:divBdr>
                        <w:top w:val="none" w:sz="0" w:space="0" w:color="auto"/>
                        <w:left w:val="none" w:sz="0" w:space="0" w:color="auto"/>
                        <w:bottom w:val="none" w:sz="0" w:space="0" w:color="auto"/>
                        <w:right w:val="none" w:sz="0" w:space="0" w:color="auto"/>
                      </w:divBdr>
                      <w:divsChild>
                        <w:div w:id="2122341133">
                          <w:marLeft w:val="0"/>
                          <w:marRight w:val="0"/>
                          <w:marTop w:val="0"/>
                          <w:marBottom w:val="0"/>
                          <w:divBdr>
                            <w:top w:val="none" w:sz="0" w:space="0" w:color="auto"/>
                            <w:left w:val="none" w:sz="0" w:space="0" w:color="auto"/>
                            <w:bottom w:val="none" w:sz="0" w:space="0" w:color="auto"/>
                            <w:right w:val="none" w:sz="0" w:space="0" w:color="auto"/>
                          </w:divBdr>
                          <w:divsChild>
                            <w:div w:id="69620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036974">
          <w:marLeft w:val="0"/>
          <w:marRight w:val="0"/>
          <w:marTop w:val="0"/>
          <w:marBottom w:val="0"/>
          <w:divBdr>
            <w:top w:val="none" w:sz="0" w:space="0" w:color="auto"/>
            <w:left w:val="none" w:sz="0" w:space="0" w:color="auto"/>
            <w:bottom w:val="none" w:sz="0" w:space="0" w:color="auto"/>
            <w:right w:val="none" w:sz="0" w:space="0" w:color="auto"/>
          </w:divBdr>
        </w:div>
      </w:divsChild>
    </w:div>
    <w:div w:id="191966449">
      <w:bodyDiv w:val="1"/>
      <w:marLeft w:val="0"/>
      <w:marRight w:val="0"/>
      <w:marTop w:val="0"/>
      <w:marBottom w:val="0"/>
      <w:divBdr>
        <w:top w:val="none" w:sz="0" w:space="0" w:color="auto"/>
        <w:left w:val="none" w:sz="0" w:space="0" w:color="auto"/>
        <w:bottom w:val="none" w:sz="0" w:space="0" w:color="auto"/>
        <w:right w:val="none" w:sz="0" w:space="0" w:color="auto"/>
      </w:divBdr>
      <w:divsChild>
        <w:div w:id="587424825">
          <w:marLeft w:val="0"/>
          <w:marRight w:val="375"/>
          <w:marTop w:val="0"/>
          <w:marBottom w:val="0"/>
          <w:divBdr>
            <w:top w:val="none" w:sz="0" w:space="0" w:color="auto"/>
            <w:left w:val="none" w:sz="0" w:space="0" w:color="auto"/>
            <w:bottom w:val="none" w:sz="0" w:space="0" w:color="auto"/>
            <w:right w:val="none" w:sz="0" w:space="0" w:color="auto"/>
          </w:divBdr>
        </w:div>
        <w:div w:id="209004273">
          <w:marLeft w:val="0"/>
          <w:marRight w:val="0"/>
          <w:marTop w:val="0"/>
          <w:marBottom w:val="0"/>
          <w:divBdr>
            <w:top w:val="none" w:sz="0" w:space="0" w:color="auto"/>
            <w:left w:val="none" w:sz="0" w:space="0" w:color="auto"/>
            <w:bottom w:val="none" w:sz="0" w:space="0" w:color="auto"/>
            <w:right w:val="none" w:sz="0" w:space="0" w:color="auto"/>
          </w:divBdr>
        </w:div>
      </w:divsChild>
    </w:div>
    <w:div w:id="192227926">
      <w:bodyDiv w:val="1"/>
      <w:marLeft w:val="0"/>
      <w:marRight w:val="0"/>
      <w:marTop w:val="0"/>
      <w:marBottom w:val="0"/>
      <w:divBdr>
        <w:top w:val="none" w:sz="0" w:space="0" w:color="auto"/>
        <w:left w:val="none" w:sz="0" w:space="0" w:color="auto"/>
        <w:bottom w:val="none" w:sz="0" w:space="0" w:color="auto"/>
        <w:right w:val="none" w:sz="0" w:space="0" w:color="auto"/>
      </w:divBdr>
      <w:divsChild>
        <w:div w:id="1220173249">
          <w:marLeft w:val="0"/>
          <w:marRight w:val="0"/>
          <w:marTop w:val="0"/>
          <w:marBottom w:val="0"/>
          <w:divBdr>
            <w:top w:val="none" w:sz="0" w:space="0" w:color="auto"/>
            <w:left w:val="none" w:sz="0" w:space="0" w:color="auto"/>
            <w:bottom w:val="none" w:sz="0" w:space="0" w:color="auto"/>
            <w:right w:val="none" w:sz="0" w:space="0" w:color="auto"/>
          </w:divBdr>
        </w:div>
        <w:div w:id="1601914994">
          <w:marLeft w:val="0"/>
          <w:marRight w:val="0"/>
          <w:marTop w:val="300"/>
          <w:marBottom w:val="300"/>
          <w:divBdr>
            <w:top w:val="none" w:sz="0" w:space="0" w:color="auto"/>
            <w:left w:val="none" w:sz="0" w:space="0" w:color="auto"/>
            <w:bottom w:val="none" w:sz="0" w:space="0" w:color="auto"/>
            <w:right w:val="none" w:sz="0" w:space="0" w:color="auto"/>
          </w:divBdr>
        </w:div>
        <w:div w:id="1893805223">
          <w:marLeft w:val="0"/>
          <w:marRight w:val="0"/>
          <w:marTop w:val="0"/>
          <w:marBottom w:val="0"/>
          <w:divBdr>
            <w:top w:val="none" w:sz="0" w:space="0" w:color="auto"/>
            <w:left w:val="none" w:sz="0" w:space="0" w:color="auto"/>
            <w:bottom w:val="none" w:sz="0" w:space="0" w:color="auto"/>
            <w:right w:val="none" w:sz="0" w:space="0" w:color="auto"/>
          </w:divBdr>
          <w:divsChild>
            <w:div w:id="2115708770">
              <w:marLeft w:val="0"/>
              <w:marRight w:val="0"/>
              <w:marTop w:val="300"/>
              <w:marBottom w:val="450"/>
              <w:divBdr>
                <w:top w:val="none" w:sz="0" w:space="0" w:color="auto"/>
                <w:left w:val="none" w:sz="0" w:space="0" w:color="auto"/>
                <w:bottom w:val="none" w:sz="0" w:space="0" w:color="auto"/>
                <w:right w:val="none" w:sz="0" w:space="0" w:color="auto"/>
              </w:divBdr>
              <w:divsChild>
                <w:div w:id="16078494">
                  <w:marLeft w:val="0"/>
                  <w:marRight w:val="0"/>
                  <w:marTop w:val="0"/>
                  <w:marBottom w:val="0"/>
                  <w:divBdr>
                    <w:top w:val="none" w:sz="0" w:space="0" w:color="auto"/>
                    <w:left w:val="none" w:sz="0" w:space="0" w:color="auto"/>
                    <w:bottom w:val="none" w:sz="0" w:space="0" w:color="auto"/>
                    <w:right w:val="none" w:sz="0" w:space="0" w:color="auto"/>
                  </w:divBdr>
                  <w:divsChild>
                    <w:div w:id="281964652">
                      <w:marLeft w:val="0"/>
                      <w:marRight w:val="0"/>
                      <w:marTop w:val="0"/>
                      <w:marBottom w:val="0"/>
                      <w:divBdr>
                        <w:top w:val="none" w:sz="0" w:space="0" w:color="auto"/>
                        <w:left w:val="none" w:sz="0" w:space="0" w:color="auto"/>
                        <w:bottom w:val="none" w:sz="0" w:space="0" w:color="auto"/>
                        <w:right w:val="none" w:sz="0" w:space="0" w:color="auto"/>
                      </w:divBdr>
                      <w:divsChild>
                        <w:div w:id="289825656">
                          <w:marLeft w:val="0"/>
                          <w:marRight w:val="0"/>
                          <w:marTop w:val="0"/>
                          <w:marBottom w:val="0"/>
                          <w:divBdr>
                            <w:top w:val="none" w:sz="0" w:space="0" w:color="auto"/>
                            <w:left w:val="none" w:sz="0" w:space="0" w:color="auto"/>
                            <w:bottom w:val="none" w:sz="0" w:space="0" w:color="auto"/>
                            <w:right w:val="none" w:sz="0" w:space="0" w:color="auto"/>
                          </w:divBdr>
                          <w:divsChild>
                            <w:div w:id="12742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168823">
          <w:marLeft w:val="0"/>
          <w:marRight w:val="0"/>
          <w:marTop w:val="0"/>
          <w:marBottom w:val="0"/>
          <w:divBdr>
            <w:top w:val="none" w:sz="0" w:space="0" w:color="auto"/>
            <w:left w:val="none" w:sz="0" w:space="0" w:color="auto"/>
            <w:bottom w:val="none" w:sz="0" w:space="0" w:color="auto"/>
            <w:right w:val="none" w:sz="0" w:space="0" w:color="auto"/>
          </w:divBdr>
          <w:divsChild>
            <w:div w:id="43143989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2231874">
      <w:bodyDiv w:val="1"/>
      <w:marLeft w:val="0"/>
      <w:marRight w:val="0"/>
      <w:marTop w:val="0"/>
      <w:marBottom w:val="0"/>
      <w:divBdr>
        <w:top w:val="none" w:sz="0" w:space="0" w:color="auto"/>
        <w:left w:val="none" w:sz="0" w:space="0" w:color="auto"/>
        <w:bottom w:val="none" w:sz="0" w:space="0" w:color="auto"/>
        <w:right w:val="none" w:sz="0" w:space="0" w:color="auto"/>
      </w:divBdr>
      <w:divsChild>
        <w:div w:id="1159272951">
          <w:marLeft w:val="0"/>
          <w:marRight w:val="0"/>
          <w:marTop w:val="0"/>
          <w:marBottom w:val="75"/>
          <w:divBdr>
            <w:top w:val="none" w:sz="0" w:space="0" w:color="auto"/>
            <w:left w:val="none" w:sz="0" w:space="0" w:color="auto"/>
            <w:bottom w:val="none" w:sz="0" w:space="0" w:color="auto"/>
            <w:right w:val="none" w:sz="0" w:space="0" w:color="auto"/>
          </w:divBdr>
        </w:div>
        <w:div w:id="3683806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573518">
      <w:bodyDiv w:val="1"/>
      <w:marLeft w:val="0"/>
      <w:marRight w:val="0"/>
      <w:marTop w:val="0"/>
      <w:marBottom w:val="0"/>
      <w:divBdr>
        <w:top w:val="none" w:sz="0" w:space="0" w:color="auto"/>
        <w:left w:val="none" w:sz="0" w:space="0" w:color="auto"/>
        <w:bottom w:val="none" w:sz="0" w:space="0" w:color="auto"/>
        <w:right w:val="none" w:sz="0" w:space="0" w:color="auto"/>
      </w:divBdr>
      <w:divsChild>
        <w:div w:id="694110485">
          <w:marLeft w:val="0"/>
          <w:marRight w:val="150"/>
          <w:marTop w:val="0"/>
          <w:marBottom w:val="75"/>
          <w:divBdr>
            <w:top w:val="none" w:sz="0" w:space="0" w:color="auto"/>
            <w:left w:val="none" w:sz="0" w:space="0" w:color="auto"/>
            <w:bottom w:val="none" w:sz="0" w:space="0" w:color="auto"/>
            <w:right w:val="none" w:sz="0" w:space="0" w:color="auto"/>
          </w:divBdr>
        </w:div>
        <w:div w:id="1096974153">
          <w:marLeft w:val="0"/>
          <w:marRight w:val="150"/>
          <w:marTop w:val="150"/>
          <w:marBottom w:val="150"/>
          <w:divBdr>
            <w:top w:val="none" w:sz="0" w:space="0" w:color="auto"/>
            <w:left w:val="none" w:sz="0" w:space="0" w:color="auto"/>
            <w:bottom w:val="none" w:sz="0" w:space="0" w:color="auto"/>
            <w:right w:val="none" w:sz="0" w:space="0" w:color="auto"/>
          </w:divBdr>
        </w:div>
        <w:div w:id="1356884329">
          <w:marLeft w:val="0"/>
          <w:marRight w:val="150"/>
          <w:marTop w:val="0"/>
          <w:marBottom w:val="0"/>
          <w:divBdr>
            <w:top w:val="none" w:sz="0" w:space="0" w:color="auto"/>
            <w:left w:val="none" w:sz="0" w:space="0" w:color="auto"/>
            <w:bottom w:val="none" w:sz="0" w:space="0" w:color="auto"/>
            <w:right w:val="none" w:sz="0" w:space="0" w:color="auto"/>
          </w:divBdr>
        </w:div>
      </w:divsChild>
    </w:div>
    <w:div w:id="192772956">
      <w:bodyDiv w:val="1"/>
      <w:marLeft w:val="0"/>
      <w:marRight w:val="0"/>
      <w:marTop w:val="0"/>
      <w:marBottom w:val="0"/>
      <w:divBdr>
        <w:top w:val="none" w:sz="0" w:space="0" w:color="auto"/>
        <w:left w:val="none" w:sz="0" w:space="0" w:color="auto"/>
        <w:bottom w:val="none" w:sz="0" w:space="0" w:color="auto"/>
        <w:right w:val="none" w:sz="0" w:space="0" w:color="auto"/>
      </w:divBdr>
      <w:divsChild>
        <w:div w:id="1936396720">
          <w:marLeft w:val="0"/>
          <w:marRight w:val="0"/>
          <w:marTop w:val="0"/>
          <w:marBottom w:val="75"/>
          <w:divBdr>
            <w:top w:val="none" w:sz="0" w:space="0" w:color="auto"/>
            <w:left w:val="none" w:sz="0" w:space="0" w:color="auto"/>
            <w:bottom w:val="none" w:sz="0" w:space="0" w:color="auto"/>
            <w:right w:val="none" w:sz="0" w:space="0" w:color="auto"/>
          </w:divBdr>
        </w:div>
        <w:div w:id="1314871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812363">
      <w:bodyDiv w:val="1"/>
      <w:marLeft w:val="0"/>
      <w:marRight w:val="0"/>
      <w:marTop w:val="0"/>
      <w:marBottom w:val="0"/>
      <w:divBdr>
        <w:top w:val="none" w:sz="0" w:space="0" w:color="auto"/>
        <w:left w:val="none" w:sz="0" w:space="0" w:color="auto"/>
        <w:bottom w:val="none" w:sz="0" w:space="0" w:color="auto"/>
        <w:right w:val="none" w:sz="0" w:space="0" w:color="auto"/>
      </w:divBdr>
      <w:divsChild>
        <w:div w:id="375855188">
          <w:marLeft w:val="0"/>
          <w:marRight w:val="150"/>
          <w:marTop w:val="0"/>
          <w:marBottom w:val="75"/>
          <w:divBdr>
            <w:top w:val="none" w:sz="0" w:space="0" w:color="auto"/>
            <w:left w:val="none" w:sz="0" w:space="0" w:color="auto"/>
            <w:bottom w:val="none" w:sz="0" w:space="0" w:color="auto"/>
            <w:right w:val="none" w:sz="0" w:space="0" w:color="auto"/>
          </w:divBdr>
        </w:div>
        <w:div w:id="1583418242">
          <w:marLeft w:val="0"/>
          <w:marRight w:val="150"/>
          <w:marTop w:val="150"/>
          <w:marBottom w:val="150"/>
          <w:divBdr>
            <w:top w:val="none" w:sz="0" w:space="0" w:color="auto"/>
            <w:left w:val="none" w:sz="0" w:space="0" w:color="auto"/>
            <w:bottom w:val="none" w:sz="0" w:space="0" w:color="auto"/>
            <w:right w:val="none" w:sz="0" w:space="0" w:color="auto"/>
          </w:divBdr>
        </w:div>
        <w:div w:id="1976181282">
          <w:marLeft w:val="0"/>
          <w:marRight w:val="150"/>
          <w:marTop w:val="0"/>
          <w:marBottom w:val="0"/>
          <w:divBdr>
            <w:top w:val="none" w:sz="0" w:space="0" w:color="auto"/>
            <w:left w:val="none" w:sz="0" w:space="0" w:color="auto"/>
            <w:bottom w:val="none" w:sz="0" w:space="0" w:color="auto"/>
            <w:right w:val="none" w:sz="0" w:space="0" w:color="auto"/>
          </w:divBdr>
        </w:div>
      </w:divsChild>
    </w:div>
    <w:div w:id="192886019">
      <w:bodyDiv w:val="1"/>
      <w:marLeft w:val="0"/>
      <w:marRight w:val="0"/>
      <w:marTop w:val="0"/>
      <w:marBottom w:val="0"/>
      <w:divBdr>
        <w:top w:val="none" w:sz="0" w:space="0" w:color="auto"/>
        <w:left w:val="none" w:sz="0" w:space="0" w:color="auto"/>
        <w:bottom w:val="none" w:sz="0" w:space="0" w:color="auto"/>
        <w:right w:val="none" w:sz="0" w:space="0" w:color="auto"/>
      </w:divBdr>
      <w:divsChild>
        <w:div w:id="1964968033">
          <w:marLeft w:val="0"/>
          <w:marRight w:val="0"/>
          <w:marTop w:val="0"/>
          <w:marBottom w:val="300"/>
          <w:divBdr>
            <w:top w:val="none" w:sz="0" w:space="0" w:color="auto"/>
            <w:left w:val="none" w:sz="0" w:space="0" w:color="auto"/>
            <w:bottom w:val="none" w:sz="0" w:space="0" w:color="auto"/>
            <w:right w:val="none" w:sz="0" w:space="0" w:color="auto"/>
          </w:divBdr>
        </w:div>
      </w:divsChild>
    </w:div>
    <w:div w:id="193734284">
      <w:bodyDiv w:val="1"/>
      <w:marLeft w:val="0"/>
      <w:marRight w:val="0"/>
      <w:marTop w:val="0"/>
      <w:marBottom w:val="0"/>
      <w:divBdr>
        <w:top w:val="none" w:sz="0" w:space="0" w:color="auto"/>
        <w:left w:val="none" w:sz="0" w:space="0" w:color="auto"/>
        <w:bottom w:val="none" w:sz="0" w:space="0" w:color="auto"/>
        <w:right w:val="none" w:sz="0" w:space="0" w:color="auto"/>
      </w:divBdr>
      <w:divsChild>
        <w:div w:id="1812599886">
          <w:marLeft w:val="0"/>
          <w:marRight w:val="0"/>
          <w:marTop w:val="0"/>
          <w:marBottom w:val="300"/>
          <w:divBdr>
            <w:top w:val="none" w:sz="0" w:space="0" w:color="auto"/>
            <w:left w:val="none" w:sz="0" w:space="0" w:color="auto"/>
            <w:bottom w:val="none" w:sz="0" w:space="0" w:color="auto"/>
            <w:right w:val="none" w:sz="0" w:space="0" w:color="auto"/>
          </w:divBdr>
        </w:div>
      </w:divsChild>
    </w:div>
    <w:div w:id="194125022">
      <w:bodyDiv w:val="1"/>
      <w:marLeft w:val="0"/>
      <w:marRight w:val="0"/>
      <w:marTop w:val="0"/>
      <w:marBottom w:val="0"/>
      <w:divBdr>
        <w:top w:val="none" w:sz="0" w:space="0" w:color="auto"/>
        <w:left w:val="none" w:sz="0" w:space="0" w:color="auto"/>
        <w:bottom w:val="none" w:sz="0" w:space="0" w:color="auto"/>
        <w:right w:val="none" w:sz="0" w:space="0" w:color="auto"/>
      </w:divBdr>
      <w:divsChild>
        <w:div w:id="259220016">
          <w:marLeft w:val="0"/>
          <w:marRight w:val="0"/>
          <w:marTop w:val="0"/>
          <w:marBottom w:val="0"/>
          <w:divBdr>
            <w:top w:val="none" w:sz="0" w:space="0" w:color="auto"/>
            <w:left w:val="none" w:sz="0" w:space="0" w:color="auto"/>
            <w:bottom w:val="none" w:sz="0" w:space="0" w:color="auto"/>
            <w:right w:val="none" w:sz="0" w:space="0" w:color="auto"/>
          </w:divBdr>
        </w:div>
        <w:div w:id="1719551617">
          <w:marLeft w:val="0"/>
          <w:marRight w:val="0"/>
          <w:marTop w:val="300"/>
          <w:marBottom w:val="300"/>
          <w:divBdr>
            <w:top w:val="none" w:sz="0" w:space="0" w:color="auto"/>
            <w:left w:val="none" w:sz="0" w:space="0" w:color="auto"/>
            <w:bottom w:val="none" w:sz="0" w:space="0" w:color="auto"/>
            <w:right w:val="none" w:sz="0" w:space="0" w:color="auto"/>
          </w:divBdr>
        </w:div>
        <w:div w:id="719402818">
          <w:marLeft w:val="0"/>
          <w:marRight w:val="0"/>
          <w:marTop w:val="0"/>
          <w:marBottom w:val="0"/>
          <w:divBdr>
            <w:top w:val="none" w:sz="0" w:space="0" w:color="auto"/>
            <w:left w:val="none" w:sz="0" w:space="0" w:color="auto"/>
            <w:bottom w:val="none" w:sz="0" w:space="0" w:color="auto"/>
            <w:right w:val="none" w:sz="0" w:space="0" w:color="auto"/>
          </w:divBdr>
          <w:divsChild>
            <w:div w:id="2110661032">
              <w:marLeft w:val="0"/>
              <w:marRight w:val="0"/>
              <w:marTop w:val="300"/>
              <w:marBottom w:val="450"/>
              <w:divBdr>
                <w:top w:val="none" w:sz="0" w:space="0" w:color="auto"/>
                <w:left w:val="none" w:sz="0" w:space="0" w:color="auto"/>
                <w:bottom w:val="none" w:sz="0" w:space="0" w:color="auto"/>
                <w:right w:val="none" w:sz="0" w:space="0" w:color="auto"/>
              </w:divBdr>
              <w:divsChild>
                <w:div w:id="1887330337">
                  <w:marLeft w:val="0"/>
                  <w:marRight w:val="0"/>
                  <w:marTop w:val="0"/>
                  <w:marBottom w:val="0"/>
                  <w:divBdr>
                    <w:top w:val="none" w:sz="0" w:space="0" w:color="auto"/>
                    <w:left w:val="none" w:sz="0" w:space="0" w:color="auto"/>
                    <w:bottom w:val="none" w:sz="0" w:space="0" w:color="auto"/>
                    <w:right w:val="none" w:sz="0" w:space="0" w:color="auto"/>
                  </w:divBdr>
                  <w:divsChild>
                    <w:div w:id="264383681">
                      <w:marLeft w:val="0"/>
                      <w:marRight w:val="0"/>
                      <w:marTop w:val="0"/>
                      <w:marBottom w:val="0"/>
                      <w:divBdr>
                        <w:top w:val="none" w:sz="0" w:space="0" w:color="auto"/>
                        <w:left w:val="none" w:sz="0" w:space="0" w:color="auto"/>
                        <w:bottom w:val="none" w:sz="0" w:space="0" w:color="auto"/>
                        <w:right w:val="none" w:sz="0" w:space="0" w:color="auto"/>
                      </w:divBdr>
                      <w:divsChild>
                        <w:div w:id="440732019">
                          <w:marLeft w:val="0"/>
                          <w:marRight w:val="0"/>
                          <w:marTop w:val="0"/>
                          <w:marBottom w:val="0"/>
                          <w:divBdr>
                            <w:top w:val="none" w:sz="0" w:space="0" w:color="auto"/>
                            <w:left w:val="none" w:sz="0" w:space="0" w:color="auto"/>
                            <w:bottom w:val="none" w:sz="0" w:space="0" w:color="auto"/>
                            <w:right w:val="none" w:sz="0" w:space="0" w:color="auto"/>
                          </w:divBdr>
                          <w:divsChild>
                            <w:div w:id="162496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144690">
          <w:marLeft w:val="0"/>
          <w:marRight w:val="0"/>
          <w:marTop w:val="0"/>
          <w:marBottom w:val="0"/>
          <w:divBdr>
            <w:top w:val="none" w:sz="0" w:space="0" w:color="auto"/>
            <w:left w:val="none" w:sz="0" w:space="0" w:color="auto"/>
            <w:bottom w:val="none" w:sz="0" w:space="0" w:color="auto"/>
            <w:right w:val="none" w:sz="0" w:space="0" w:color="auto"/>
          </w:divBdr>
        </w:div>
      </w:divsChild>
    </w:div>
    <w:div w:id="194198653">
      <w:bodyDiv w:val="1"/>
      <w:marLeft w:val="0"/>
      <w:marRight w:val="0"/>
      <w:marTop w:val="0"/>
      <w:marBottom w:val="0"/>
      <w:divBdr>
        <w:top w:val="none" w:sz="0" w:space="0" w:color="auto"/>
        <w:left w:val="none" w:sz="0" w:space="0" w:color="auto"/>
        <w:bottom w:val="none" w:sz="0" w:space="0" w:color="auto"/>
        <w:right w:val="none" w:sz="0" w:space="0" w:color="auto"/>
      </w:divBdr>
      <w:divsChild>
        <w:div w:id="1824422159">
          <w:marLeft w:val="0"/>
          <w:marRight w:val="0"/>
          <w:marTop w:val="0"/>
          <w:marBottom w:val="0"/>
          <w:divBdr>
            <w:top w:val="none" w:sz="0" w:space="0" w:color="auto"/>
            <w:left w:val="none" w:sz="0" w:space="0" w:color="auto"/>
            <w:bottom w:val="none" w:sz="0" w:space="0" w:color="auto"/>
            <w:right w:val="none" w:sz="0" w:space="0" w:color="auto"/>
          </w:divBdr>
        </w:div>
        <w:div w:id="1853256404">
          <w:marLeft w:val="0"/>
          <w:marRight w:val="0"/>
          <w:marTop w:val="300"/>
          <w:marBottom w:val="300"/>
          <w:divBdr>
            <w:top w:val="none" w:sz="0" w:space="0" w:color="auto"/>
            <w:left w:val="none" w:sz="0" w:space="0" w:color="auto"/>
            <w:bottom w:val="none" w:sz="0" w:space="0" w:color="auto"/>
            <w:right w:val="none" w:sz="0" w:space="0" w:color="auto"/>
          </w:divBdr>
        </w:div>
        <w:div w:id="1945729282">
          <w:marLeft w:val="0"/>
          <w:marRight w:val="0"/>
          <w:marTop w:val="0"/>
          <w:marBottom w:val="0"/>
          <w:divBdr>
            <w:top w:val="none" w:sz="0" w:space="0" w:color="auto"/>
            <w:left w:val="none" w:sz="0" w:space="0" w:color="auto"/>
            <w:bottom w:val="none" w:sz="0" w:space="0" w:color="auto"/>
            <w:right w:val="none" w:sz="0" w:space="0" w:color="auto"/>
          </w:divBdr>
          <w:divsChild>
            <w:div w:id="1310086913">
              <w:marLeft w:val="0"/>
              <w:marRight w:val="0"/>
              <w:marTop w:val="300"/>
              <w:marBottom w:val="450"/>
              <w:divBdr>
                <w:top w:val="none" w:sz="0" w:space="0" w:color="auto"/>
                <w:left w:val="none" w:sz="0" w:space="0" w:color="auto"/>
                <w:bottom w:val="none" w:sz="0" w:space="0" w:color="auto"/>
                <w:right w:val="none" w:sz="0" w:space="0" w:color="auto"/>
              </w:divBdr>
              <w:divsChild>
                <w:div w:id="986128104">
                  <w:marLeft w:val="0"/>
                  <w:marRight w:val="0"/>
                  <w:marTop w:val="0"/>
                  <w:marBottom w:val="0"/>
                  <w:divBdr>
                    <w:top w:val="none" w:sz="0" w:space="0" w:color="auto"/>
                    <w:left w:val="none" w:sz="0" w:space="0" w:color="auto"/>
                    <w:bottom w:val="none" w:sz="0" w:space="0" w:color="auto"/>
                    <w:right w:val="none" w:sz="0" w:space="0" w:color="auto"/>
                  </w:divBdr>
                  <w:divsChild>
                    <w:div w:id="1221936508">
                      <w:marLeft w:val="0"/>
                      <w:marRight w:val="0"/>
                      <w:marTop w:val="0"/>
                      <w:marBottom w:val="0"/>
                      <w:divBdr>
                        <w:top w:val="none" w:sz="0" w:space="0" w:color="auto"/>
                        <w:left w:val="none" w:sz="0" w:space="0" w:color="auto"/>
                        <w:bottom w:val="none" w:sz="0" w:space="0" w:color="auto"/>
                        <w:right w:val="none" w:sz="0" w:space="0" w:color="auto"/>
                      </w:divBdr>
                      <w:divsChild>
                        <w:div w:id="222254154">
                          <w:marLeft w:val="0"/>
                          <w:marRight w:val="0"/>
                          <w:marTop w:val="0"/>
                          <w:marBottom w:val="0"/>
                          <w:divBdr>
                            <w:top w:val="none" w:sz="0" w:space="0" w:color="auto"/>
                            <w:left w:val="none" w:sz="0" w:space="0" w:color="auto"/>
                            <w:bottom w:val="none" w:sz="0" w:space="0" w:color="auto"/>
                            <w:right w:val="none" w:sz="0" w:space="0" w:color="auto"/>
                          </w:divBdr>
                          <w:divsChild>
                            <w:div w:id="17791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493416">
          <w:marLeft w:val="0"/>
          <w:marRight w:val="0"/>
          <w:marTop w:val="0"/>
          <w:marBottom w:val="0"/>
          <w:divBdr>
            <w:top w:val="none" w:sz="0" w:space="0" w:color="auto"/>
            <w:left w:val="none" w:sz="0" w:space="0" w:color="auto"/>
            <w:bottom w:val="none" w:sz="0" w:space="0" w:color="auto"/>
            <w:right w:val="none" w:sz="0" w:space="0" w:color="auto"/>
          </w:divBdr>
          <w:divsChild>
            <w:div w:id="209593164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4272750">
      <w:bodyDiv w:val="1"/>
      <w:marLeft w:val="0"/>
      <w:marRight w:val="0"/>
      <w:marTop w:val="0"/>
      <w:marBottom w:val="0"/>
      <w:divBdr>
        <w:top w:val="none" w:sz="0" w:space="0" w:color="auto"/>
        <w:left w:val="none" w:sz="0" w:space="0" w:color="auto"/>
        <w:bottom w:val="none" w:sz="0" w:space="0" w:color="auto"/>
        <w:right w:val="none" w:sz="0" w:space="0" w:color="auto"/>
      </w:divBdr>
      <w:divsChild>
        <w:div w:id="83185203">
          <w:marLeft w:val="0"/>
          <w:marRight w:val="150"/>
          <w:marTop w:val="0"/>
          <w:marBottom w:val="75"/>
          <w:divBdr>
            <w:top w:val="none" w:sz="0" w:space="0" w:color="auto"/>
            <w:left w:val="none" w:sz="0" w:space="0" w:color="auto"/>
            <w:bottom w:val="none" w:sz="0" w:space="0" w:color="auto"/>
            <w:right w:val="none" w:sz="0" w:space="0" w:color="auto"/>
          </w:divBdr>
        </w:div>
        <w:div w:id="559244199">
          <w:marLeft w:val="0"/>
          <w:marRight w:val="150"/>
          <w:marTop w:val="150"/>
          <w:marBottom w:val="150"/>
          <w:divBdr>
            <w:top w:val="none" w:sz="0" w:space="0" w:color="auto"/>
            <w:left w:val="none" w:sz="0" w:space="0" w:color="auto"/>
            <w:bottom w:val="none" w:sz="0" w:space="0" w:color="auto"/>
            <w:right w:val="none" w:sz="0" w:space="0" w:color="auto"/>
          </w:divBdr>
        </w:div>
        <w:div w:id="450443235">
          <w:marLeft w:val="0"/>
          <w:marRight w:val="150"/>
          <w:marTop w:val="0"/>
          <w:marBottom w:val="0"/>
          <w:divBdr>
            <w:top w:val="none" w:sz="0" w:space="0" w:color="auto"/>
            <w:left w:val="none" w:sz="0" w:space="0" w:color="auto"/>
            <w:bottom w:val="none" w:sz="0" w:space="0" w:color="auto"/>
            <w:right w:val="none" w:sz="0" w:space="0" w:color="auto"/>
          </w:divBdr>
        </w:div>
      </w:divsChild>
    </w:div>
    <w:div w:id="194387278">
      <w:bodyDiv w:val="1"/>
      <w:marLeft w:val="0"/>
      <w:marRight w:val="0"/>
      <w:marTop w:val="0"/>
      <w:marBottom w:val="0"/>
      <w:divBdr>
        <w:top w:val="none" w:sz="0" w:space="0" w:color="auto"/>
        <w:left w:val="none" w:sz="0" w:space="0" w:color="auto"/>
        <w:bottom w:val="none" w:sz="0" w:space="0" w:color="auto"/>
        <w:right w:val="none" w:sz="0" w:space="0" w:color="auto"/>
      </w:divBdr>
      <w:divsChild>
        <w:div w:id="1938050521">
          <w:marLeft w:val="0"/>
          <w:marRight w:val="0"/>
          <w:marTop w:val="0"/>
          <w:marBottom w:val="75"/>
          <w:divBdr>
            <w:top w:val="none" w:sz="0" w:space="0" w:color="auto"/>
            <w:left w:val="none" w:sz="0" w:space="0" w:color="auto"/>
            <w:bottom w:val="none" w:sz="0" w:space="0" w:color="auto"/>
            <w:right w:val="none" w:sz="0" w:space="0" w:color="auto"/>
          </w:divBdr>
        </w:div>
      </w:divsChild>
    </w:div>
    <w:div w:id="194734026">
      <w:bodyDiv w:val="1"/>
      <w:marLeft w:val="0"/>
      <w:marRight w:val="0"/>
      <w:marTop w:val="0"/>
      <w:marBottom w:val="0"/>
      <w:divBdr>
        <w:top w:val="none" w:sz="0" w:space="0" w:color="auto"/>
        <w:left w:val="none" w:sz="0" w:space="0" w:color="auto"/>
        <w:bottom w:val="none" w:sz="0" w:space="0" w:color="auto"/>
        <w:right w:val="none" w:sz="0" w:space="0" w:color="auto"/>
      </w:divBdr>
      <w:divsChild>
        <w:div w:id="283275641">
          <w:marLeft w:val="0"/>
          <w:marRight w:val="0"/>
          <w:marTop w:val="0"/>
          <w:marBottom w:val="150"/>
          <w:divBdr>
            <w:top w:val="none" w:sz="0" w:space="0" w:color="auto"/>
            <w:left w:val="none" w:sz="0" w:space="0" w:color="auto"/>
            <w:bottom w:val="none" w:sz="0" w:space="0" w:color="auto"/>
            <w:right w:val="none" w:sz="0" w:space="0" w:color="auto"/>
          </w:divBdr>
          <w:divsChild>
            <w:div w:id="1988976316">
              <w:marLeft w:val="0"/>
              <w:marRight w:val="0"/>
              <w:marTop w:val="0"/>
              <w:marBottom w:val="0"/>
              <w:divBdr>
                <w:top w:val="none" w:sz="0" w:space="0" w:color="auto"/>
                <w:left w:val="none" w:sz="0" w:space="0" w:color="auto"/>
                <w:bottom w:val="none" w:sz="0" w:space="0" w:color="auto"/>
                <w:right w:val="none" w:sz="0" w:space="0" w:color="auto"/>
              </w:divBdr>
              <w:divsChild>
                <w:div w:id="443499922">
                  <w:marLeft w:val="0"/>
                  <w:marRight w:val="150"/>
                  <w:marTop w:val="0"/>
                  <w:marBottom w:val="0"/>
                  <w:divBdr>
                    <w:top w:val="none" w:sz="0" w:space="0" w:color="auto"/>
                    <w:left w:val="none" w:sz="0" w:space="0" w:color="auto"/>
                    <w:bottom w:val="none" w:sz="0" w:space="0" w:color="auto"/>
                    <w:right w:val="none" w:sz="0" w:space="0" w:color="auto"/>
                  </w:divBdr>
                </w:div>
                <w:div w:id="44331356">
                  <w:marLeft w:val="0"/>
                  <w:marRight w:val="150"/>
                  <w:marTop w:val="0"/>
                  <w:marBottom w:val="0"/>
                  <w:divBdr>
                    <w:top w:val="none" w:sz="0" w:space="0" w:color="auto"/>
                    <w:left w:val="none" w:sz="0" w:space="0" w:color="auto"/>
                    <w:bottom w:val="none" w:sz="0" w:space="0" w:color="auto"/>
                    <w:right w:val="none" w:sz="0" w:space="0" w:color="auto"/>
                  </w:divBdr>
                </w:div>
              </w:divsChild>
            </w:div>
            <w:div w:id="199630674">
              <w:marLeft w:val="0"/>
              <w:marRight w:val="0"/>
              <w:marTop w:val="0"/>
              <w:marBottom w:val="0"/>
              <w:divBdr>
                <w:top w:val="none" w:sz="0" w:space="0" w:color="auto"/>
                <w:left w:val="none" w:sz="0" w:space="0" w:color="auto"/>
                <w:bottom w:val="none" w:sz="0" w:space="0" w:color="auto"/>
                <w:right w:val="none" w:sz="0" w:space="0" w:color="auto"/>
              </w:divBdr>
              <w:divsChild>
                <w:div w:id="772094800">
                  <w:marLeft w:val="0"/>
                  <w:marRight w:val="0"/>
                  <w:marTop w:val="0"/>
                  <w:marBottom w:val="0"/>
                  <w:divBdr>
                    <w:top w:val="none" w:sz="0" w:space="0" w:color="auto"/>
                    <w:left w:val="none" w:sz="0" w:space="0" w:color="auto"/>
                    <w:bottom w:val="none" w:sz="0" w:space="0" w:color="auto"/>
                    <w:right w:val="none" w:sz="0" w:space="0" w:color="auto"/>
                  </w:divBdr>
                  <w:divsChild>
                    <w:div w:id="1760249823">
                      <w:marLeft w:val="0"/>
                      <w:marRight w:val="0"/>
                      <w:marTop w:val="0"/>
                      <w:marBottom w:val="0"/>
                      <w:divBdr>
                        <w:top w:val="none" w:sz="0" w:space="0" w:color="auto"/>
                        <w:left w:val="none" w:sz="0" w:space="0" w:color="auto"/>
                        <w:bottom w:val="none" w:sz="0" w:space="0" w:color="auto"/>
                        <w:right w:val="none" w:sz="0" w:space="0" w:color="auto"/>
                      </w:divBdr>
                      <w:divsChild>
                        <w:div w:id="2126652635">
                          <w:marLeft w:val="0"/>
                          <w:marRight w:val="0"/>
                          <w:marTop w:val="0"/>
                          <w:marBottom w:val="0"/>
                          <w:divBdr>
                            <w:top w:val="none" w:sz="0" w:space="0" w:color="auto"/>
                            <w:left w:val="none" w:sz="0" w:space="0" w:color="auto"/>
                            <w:bottom w:val="none" w:sz="0" w:space="0" w:color="auto"/>
                            <w:right w:val="none" w:sz="0" w:space="0" w:color="auto"/>
                          </w:divBdr>
                        </w:div>
                      </w:divsChild>
                    </w:div>
                    <w:div w:id="15077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231912">
          <w:marLeft w:val="0"/>
          <w:marRight w:val="0"/>
          <w:marTop w:val="0"/>
          <w:marBottom w:val="0"/>
          <w:divBdr>
            <w:top w:val="none" w:sz="0" w:space="0" w:color="auto"/>
            <w:left w:val="none" w:sz="0" w:space="0" w:color="auto"/>
            <w:bottom w:val="none" w:sz="0" w:space="0" w:color="auto"/>
            <w:right w:val="none" w:sz="0" w:space="0" w:color="auto"/>
          </w:divBdr>
          <w:divsChild>
            <w:div w:id="1820925231">
              <w:marLeft w:val="0"/>
              <w:marRight w:val="0"/>
              <w:marTop w:val="0"/>
              <w:marBottom w:val="0"/>
              <w:divBdr>
                <w:top w:val="none" w:sz="0" w:space="0" w:color="auto"/>
                <w:left w:val="none" w:sz="0" w:space="0" w:color="auto"/>
                <w:bottom w:val="none" w:sz="0" w:space="0" w:color="auto"/>
                <w:right w:val="none" w:sz="0" w:space="0" w:color="auto"/>
              </w:divBdr>
              <w:divsChild>
                <w:div w:id="1224411369">
                  <w:marLeft w:val="0"/>
                  <w:marRight w:val="0"/>
                  <w:marTop w:val="0"/>
                  <w:marBottom w:val="0"/>
                  <w:divBdr>
                    <w:top w:val="none" w:sz="0" w:space="0" w:color="auto"/>
                    <w:left w:val="none" w:sz="0" w:space="0" w:color="auto"/>
                    <w:bottom w:val="none" w:sz="0" w:space="0" w:color="auto"/>
                    <w:right w:val="none" w:sz="0" w:space="0" w:color="auto"/>
                  </w:divBdr>
                </w:div>
              </w:divsChild>
            </w:div>
            <w:div w:id="1412509927">
              <w:marLeft w:val="0"/>
              <w:marRight w:val="0"/>
              <w:marTop w:val="225"/>
              <w:marBottom w:val="0"/>
              <w:divBdr>
                <w:top w:val="none" w:sz="0" w:space="0" w:color="auto"/>
                <w:left w:val="none" w:sz="0" w:space="0" w:color="auto"/>
                <w:bottom w:val="none" w:sz="0" w:space="0" w:color="auto"/>
                <w:right w:val="none" w:sz="0" w:space="0" w:color="auto"/>
              </w:divBdr>
              <w:divsChild>
                <w:div w:id="663630243">
                  <w:marLeft w:val="0"/>
                  <w:marRight w:val="0"/>
                  <w:marTop w:val="0"/>
                  <w:marBottom w:val="0"/>
                  <w:divBdr>
                    <w:top w:val="none" w:sz="0" w:space="0" w:color="auto"/>
                    <w:left w:val="none" w:sz="0" w:space="0" w:color="auto"/>
                    <w:bottom w:val="none" w:sz="0" w:space="0" w:color="auto"/>
                    <w:right w:val="none" w:sz="0" w:space="0" w:color="auto"/>
                  </w:divBdr>
                </w:div>
              </w:divsChild>
            </w:div>
            <w:div w:id="1696225586">
              <w:marLeft w:val="0"/>
              <w:marRight w:val="0"/>
              <w:marTop w:val="375"/>
              <w:marBottom w:val="0"/>
              <w:divBdr>
                <w:top w:val="none" w:sz="0" w:space="0" w:color="auto"/>
                <w:left w:val="none" w:sz="0" w:space="0" w:color="auto"/>
                <w:bottom w:val="none" w:sz="0" w:space="0" w:color="auto"/>
                <w:right w:val="none" w:sz="0" w:space="0" w:color="auto"/>
              </w:divBdr>
              <w:divsChild>
                <w:div w:id="1744641963">
                  <w:marLeft w:val="0"/>
                  <w:marRight w:val="0"/>
                  <w:marTop w:val="0"/>
                  <w:marBottom w:val="0"/>
                  <w:divBdr>
                    <w:top w:val="none" w:sz="0" w:space="0" w:color="auto"/>
                    <w:left w:val="none" w:sz="0" w:space="0" w:color="auto"/>
                    <w:bottom w:val="none" w:sz="0" w:space="0" w:color="auto"/>
                    <w:right w:val="none" w:sz="0" w:space="0" w:color="auto"/>
                  </w:divBdr>
                  <w:divsChild>
                    <w:div w:id="30108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66155">
              <w:marLeft w:val="0"/>
              <w:marRight w:val="0"/>
              <w:marTop w:val="375"/>
              <w:marBottom w:val="0"/>
              <w:divBdr>
                <w:top w:val="none" w:sz="0" w:space="0" w:color="auto"/>
                <w:left w:val="none" w:sz="0" w:space="0" w:color="auto"/>
                <w:bottom w:val="none" w:sz="0" w:space="0" w:color="auto"/>
                <w:right w:val="none" w:sz="0" w:space="0" w:color="auto"/>
              </w:divBdr>
              <w:divsChild>
                <w:div w:id="2019384325">
                  <w:marLeft w:val="0"/>
                  <w:marRight w:val="0"/>
                  <w:marTop w:val="0"/>
                  <w:marBottom w:val="0"/>
                  <w:divBdr>
                    <w:top w:val="none" w:sz="0" w:space="0" w:color="auto"/>
                    <w:left w:val="none" w:sz="0" w:space="0" w:color="auto"/>
                    <w:bottom w:val="none" w:sz="0" w:space="0" w:color="auto"/>
                    <w:right w:val="none" w:sz="0" w:space="0" w:color="auto"/>
                  </w:divBdr>
                </w:div>
              </w:divsChild>
            </w:div>
            <w:div w:id="1312563131">
              <w:marLeft w:val="0"/>
              <w:marRight w:val="0"/>
              <w:marTop w:val="225"/>
              <w:marBottom w:val="0"/>
              <w:divBdr>
                <w:top w:val="none" w:sz="0" w:space="0" w:color="auto"/>
                <w:left w:val="none" w:sz="0" w:space="0" w:color="auto"/>
                <w:bottom w:val="none" w:sz="0" w:space="0" w:color="auto"/>
                <w:right w:val="none" w:sz="0" w:space="0" w:color="auto"/>
              </w:divBdr>
              <w:divsChild>
                <w:div w:id="992610293">
                  <w:marLeft w:val="0"/>
                  <w:marRight w:val="0"/>
                  <w:marTop w:val="0"/>
                  <w:marBottom w:val="0"/>
                  <w:divBdr>
                    <w:top w:val="none" w:sz="0" w:space="0" w:color="auto"/>
                    <w:left w:val="none" w:sz="0" w:space="0" w:color="auto"/>
                    <w:bottom w:val="none" w:sz="0" w:space="0" w:color="auto"/>
                    <w:right w:val="none" w:sz="0" w:space="0" w:color="auto"/>
                  </w:divBdr>
                  <w:divsChild>
                    <w:div w:id="165369443">
                      <w:marLeft w:val="0"/>
                      <w:marRight w:val="0"/>
                      <w:marTop w:val="0"/>
                      <w:marBottom w:val="0"/>
                      <w:divBdr>
                        <w:top w:val="single" w:sz="6" w:space="0" w:color="D9D9D9"/>
                        <w:left w:val="none" w:sz="0" w:space="0" w:color="auto"/>
                        <w:bottom w:val="single" w:sz="6" w:space="0" w:color="D9D9D9"/>
                        <w:right w:val="none" w:sz="0" w:space="0" w:color="auto"/>
                      </w:divBdr>
                      <w:divsChild>
                        <w:div w:id="1520660731">
                          <w:marLeft w:val="0"/>
                          <w:marRight w:val="0"/>
                          <w:marTop w:val="0"/>
                          <w:marBottom w:val="0"/>
                          <w:divBdr>
                            <w:top w:val="none" w:sz="0" w:space="0" w:color="auto"/>
                            <w:left w:val="none" w:sz="0" w:space="0" w:color="auto"/>
                            <w:bottom w:val="none" w:sz="0" w:space="0" w:color="auto"/>
                            <w:right w:val="none" w:sz="0" w:space="0" w:color="auto"/>
                          </w:divBdr>
                          <w:divsChild>
                            <w:div w:id="337584710">
                              <w:marLeft w:val="0"/>
                              <w:marRight w:val="0"/>
                              <w:marTop w:val="0"/>
                              <w:marBottom w:val="0"/>
                              <w:divBdr>
                                <w:top w:val="none" w:sz="0" w:space="0" w:color="auto"/>
                                <w:left w:val="none" w:sz="0" w:space="0" w:color="auto"/>
                                <w:bottom w:val="none" w:sz="0" w:space="0" w:color="auto"/>
                                <w:right w:val="none" w:sz="0" w:space="0" w:color="auto"/>
                              </w:divBdr>
                              <w:divsChild>
                                <w:div w:id="484512359">
                                  <w:marLeft w:val="0"/>
                                  <w:marRight w:val="0"/>
                                  <w:marTop w:val="0"/>
                                  <w:marBottom w:val="0"/>
                                  <w:divBdr>
                                    <w:top w:val="none" w:sz="0" w:space="0" w:color="auto"/>
                                    <w:left w:val="none" w:sz="0" w:space="0" w:color="auto"/>
                                    <w:bottom w:val="none" w:sz="0" w:space="0" w:color="auto"/>
                                    <w:right w:val="none" w:sz="0" w:space="0" w:color="auto"/>
                                  </w:divBdr>
                                  <w:divsChild>
                                    <w:div w:id="1265697716">
                                      <w:marLeft w:val="0"/>
                                      <w:marRight w:val="0"/>
                                      <w:marTop w:val="0"/>
                                      <w:marBottom w:val="0"/>
                                      <w:divBdr>
                                        <w:top w:val="none" w:sz="0" w:space="0" w:color="auto"/>
                                        <w:left w:val="none" w:sz="0" w:space="0" w:color="auto"/>
                                        <w:bottom w:val="none" w:sz="0" w:space="0" w:color="auto"/>
                                        <w:right w:val="none" w:sz="0" w:space="0" w:color="auto"/>
                                      </w:divBdr>
                                      <w:divsChild>
                                        <w:div w:id="1136874530">
                                          <w:marLeft w:val="0"/>
                                          <w:marRight w:val="0"/>
                                          <w:marTop w:val="0"/>
                                          <w:marBottom w:val="0"/>
                                          <w:divBdr>
                                            <w:top w:val="none" w:sz="0" w:space="0" w:color="auto"/>
                                            <w:left w:val="none" w:sz="0" w:space="0" w:color="auto"/>
                                            <w:bottom w:val="none" w:sz="0" w:space="0" w:color="auto"/>
                                            <w:right w:val="none" w:sz="0" w:space="0" w:color="auto"/>
                                          </w:divBdr>
                                          <w:divsChild>
                                            <w:div w:id="1686637614">
                                              <w:marLeft w:val="0"/>
                                              <w:marRight w:val="0"/>
                                              <w:marTop w:val="0"/>
                                              <w:marBottom w:val="0"/>
                                              <w:divBdr>
                                                <w:top w:val="none" w:sz="0" w:space="0" w:color="auto"/>
                                                <w:left w:val="none" w:sz="0" w:space="0" w:color="auto"/>
                                                <w:bottom w:val="none" w:sz="0" w:space="0" w:color="auto"/>
                                                <w:right w:val="none" w:sz="0" w:space="0" w:color="auto"/>
                                              </w:divBdr>
                                              <w:divsChild>
                                                <w:div w:id="1840731361">
                                                  <w:marLeft w:val="0"/>
                                                  <w:marRight w:val="0"/>
                                                  <w:marTop w:val="0"/>
                                                  <w:marBottom w:val="0"/>
                                                  <w:divBdr>
                                                    <w:top w:val="none" w:sz="0" w:space="0" w:color="auto"/>
                                                    <w:left w:val="none" w:sz="0" w:space="0" w:color="auto"/>
                                                    <w:bottom w:val="none" w:sz="0" w:space="0" w:color="auto"/>
                                                    <w:right w:val="none" w:sz="0" w:space="0" w:color="auto"/>
                                                  </w:divBdr>
                                                  <w:divsChild>
                                                    <w:div w:id="627395475">
                                                      <w:marLeft w:val="0"/>
                                                      <w:marRight w:val="0"/>
                                                      <w:marTop w:val="0"/>
                                                      <w:marBottom w:val="0"/>
                                                      <w:divBdr>
                                                        <w:top w:val="none" w:sz="0" w:space="0" w:color="auto"/>
                                                        <w:left w:val="none" w:sz="0" w:space="0" w:color="auto"/>
                                                        <w:bottom w:val="none" w:sz="0" w:space="0" w:color="auto"/>
                                                        <w:right w:val="none" w:sz="0" w:space="0" w:color="auto"/>
                                                      </w:divBdr>
                                                      <w:divsChild>
                                                        <w:div w:id="955256140">
                                                          <w:marLeft w:val="0"/>
                                                          <w:marRight w:val="0"/>
                                                          <w:marTop w:val="0"/>
                                                          <w:marBottom w:val="0"/>
                                                          <w:divBdr>
                                                            <w:top w:val="none" w:sz="0" w:space="0" w:color="auto"/>
                                                            <w:left w:val="none" w:sz="0" w:space="0" w:color="auto"/>
                                                            <w:bottom w:val="none" w:sz="0" w:space="0" w:color="auto"/>
                                                            <w:right w:val="none" w:sz="0" w:space="0" w:color="auto"/>
                                                          </w:divBdr>
                                                          <w:divsChild>
                                                            <w:div w:id="2122989367">
                                                              <w:marLeft w:val="0"/>
                                                              <w:marRight w:val="0"/>
                                                              <w:marTop w:val="0"/>
                                                              <w:marBottom w:val="0"/>
                                                              <w:divBdr>
                                                                <w:top w:val="none" w:sz="0" w:space="0" w:color="auto"/>
                                                                <w:left w:val="none" w:sz="0" w:space="0" w:color="auto"/>
                                                                <w:bottom w:val="none" w:sz="0" w:space="0" w:color="auto"/>
                                                                <w:right w:val="none" w:sz="0" w:space="0" w:color="auto"/>
                                                              </w:divBdr>
                                                              <w:divsChild>
                                                                <w:div w:id="736391976">
                                                                  <w:marLeft w:val="0"/>
                                                                  <w:marRight w:val="0"/>
                                                                  <w:marTop w:val="0"/>
                                                                  <w:marBottom w:val="0"/>
                                                                  <w:divBdr>
                                                                    <w:top w:val="none" w:sz="0" w:space="0" w:color="auto"/>
                                                                    <w:left w:val="none" w:sz="0" w:space="0" w:color="auto"/>
                                                                    <w:bottom w:val="none" w:sz="0" w:space="0" w:color="auto"/>
                                                                    <w:right w:val="none" w:sz="0" w:space="0" w:color="auto"/>
                                                                  </w:divBdr>
                                                                  <w:divsChild>
                                                                    <w:div w:id="1637293196">
                                                                      <w:marLeft w:val="0"/>
                                                                      <w:marRight w:val="0"/>
                                                                      <w:marTop w:val="0"/>
                                                                      <w:marBottom w:val="0"/>
                                                                      <w:divBdr>
                                                                        <w:top w:val="none" w:sz="0" w:space="0" w:color="auto"/>
                                                                        <w:left w:val="none" w:sz="0" w:space="0" w:color="auto"/>
                                                                        <w:bottom w:val="none" w:sz="0" w:space="0" w:color="auto"/>
                                                                        <w:right w:val="none" w:sz="0" w:space="0" w:color="auto"/>
                                                                      </w:divBdr>
                                                                      <w:divsChild>
                                                                        <w:div w:id="1638797075">
                                                                          <w:marLeft w:val="0"/>
                                                                          <w:marRight w:val="0"/>
                                                                          <w:marTop w:val="0"/>
                                                                          <w:marBottom w:val="0"/>
                                                                          <w:divBdr>
                                                                            <w:top w:val="none" w:sz="0" w:space="0" w:color="auto"/>
                                                                            <w:left w:val="none" w:sz="0" w:space="0" w:color="auto"/>
                                                                            <w:bottom w:val="none" w:sz="0" w:space="0" w:color="auto"/>
                                                                            <w:right w:val="none" w:sz="0" w:space="0" w:color="auto"/>
                                                                          </w:divBdr>
                                                                          <w:divsChild>
                                                                            <w:div w:id="1301379627">
                                                                              <w:marLeft w:val="0"/>
                                                                              <w:marRight w:val="0"/>
                                                                              <w:marTop w:val="0"/>
                                                                              <w:marBottom w:val="0"/>
                                                                              <w:divBdr>
                                                                                <w:top w:val="none" w:sz="0" w:space="0" w:color="auto"/>
                                                                                <w:left w:val="none" w:sz="0" w:space="0" w:color="auto"/>
                                                                                <w:bottom w:val="none" w:sz="0" w:space="0" w:color="auto"/>
                                                                                <w:right w:val="none" w:sz="0" w:space="0" w:color="auto"/>
                                                                              </w:divBdr>
                                                                              <w:divsChild>
                                                                                <w:div w:id="366874518">
                                                                                  <w:marLeft w:val="0"/>
                                                                                  <w:marRight w:val="0"/>
                                                                                  <w:marTop w:val="0"/>
                                                                                  <w:marBottom w:val="0"/>
                                                                                  <w:divBdr>
                                                                                    <w:top w:val="none" w:sz="0" w:space="0" w:color="auto"/>
                                                                                    <w:left w:val="none" w:sz="0" w:space="0" w:color="auto"/>
                                                                                    <w:bottom w:val="none" w:sz="0" w:space="0" w:color="auto"/>
                                                                                    <w:right w:val="none" w:sz="0" w:space="0" w:color="auto"/>
                                                                                  </w:divBdr>
                                                                                </w:div>
                                                                                <w:div w:id="13476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53426">
              <w:marLeft w:val="0"/>
              <w:marRight w:val="0"/>
              <w:marTop w:val="225"/>
              <w:marBottom w:val="0"/>
              <w:divBdr>
                <w:top w:val="none" w:sz="0" w:space="0" w:color="auto"/>
                <w:left w:val="none" w:sz="0" w:space="0" w:color="auto"/>
                <w:bottom w:val="none" w:sz="0" w:space="0" w:color="auto"/>
                <w:right w:val="none" w:sz="0" w:space="0" w:color="auto"/>
              </w:divBdr>
              <w:divsChild>
                <w:div w:id="1493908581">
                  <w:marLeft w:val="0"/>
                  <w:marRight w:val="0"/>
                  <w:marTop w:val="0"/>
                  <w:marBottom w:val="0"/>
                  <w:divBdr>
                    <w:top w:val="none" w:sz="0" w:space="0" w:color="auto"/>
                    <w:left w:val="none" w:sz="0" w:space="0" w:color="auto"/>
                    <w:bottom w:val="none" w:sz="0" w:space="0" w:color="auto"/>
                    <w:right w:val="none" w:sz="0" w:space="0" w:color="auto"/>
                  </w:divBdr>
                </w:div>
              </w:divsChild>
            </w:div>
            <w:div w:id="480077399">
              <w:marLeft w:val="0"/>
              <w:marRight w:val="0"/>
              <w:marTop w:val="225"/>
              <w:marBottom w:val="0"/>
              <w:divBdr>
                <w:top w:val="none" w:sz="0" w:space="0" w:color="auto"/>
                <w:left w:val="none" w:sz="0" w:space="0" w:color="auto"/>
                <w:bottom w:val="none" w:sz="0" w:space="0" w:color="auto"/>
                <w:right w:val="none" w:sz="0" w:space="0" w:color="auto"/>
              </w:divBdr>
              <w:divsChild>
                <w:div w:id="745998400">
                  <w:marLeft w:val="0"/>
                  <w:marRight w:val="0"/>
                  <w:marTop w:val="0"/>
                  <w:marBottom w:val="0"/>
                  <w:divBdr>
                    <w:top w:val="none" w:sz="0" w:space="0" w:color="auto"/>
                    <w:left w:val="none" w:sz="0" w:space="0" w:color="auto"/>
                    <w:bottom w:val="none" w:sz="0" w:space="0" w:color="auto"/>
                    <w:right w:val="none" w:sz="0" w:space="0" w:color="auto"/>
                  </w:divBdr>
                </w:div>
              </w:divsChild>
            </w:div>
            <w:div w:id="1264800649">
              <w:marLeft w:val="0"/>
              <w:marRight w:val="0"/>
              <w:marTop w:val="225"/>
              <w:marBottom w:val="0"/>
              <w:divBdr>
                <w:top w:val="none" w:sz="0" w:space="0" w:color="auto"/>
                <w:left w:val="none" w:sz="0" w:space="0" w:color="auto"/>
                <w:bottom w:val="none" w:sz="0" w:space="0" w:color="auto"/>
                <w:right w:val="none" w:sz="0" w:space="0" w:color="auto"/>
              </w:divBdr>
              <w:divsChild>
                <w:div w:id="12407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02251">
      <w:bodyDiv w:val="1"/>
      <w:marLeft w:val="0"/>
      <w:marRight w:val="0"/>
      <w:marTop w:val="0"/>
      <w:marBottom w:val="0"/>
      <w:divBdr>
        <w:top w:val="none" w:sz="0" w:space="0" w:color="auto"/>
        <w:left w:val="none" w:sz="0" w:space="0" w:color="auto"/>
        <w:bottom w:val="none" w:sz="0" w:space="0" w:color="auto"/>
        <w:right w:val="none" w:sz="0" w:space="0" w:color="auto"/>
      </w:divBdr>
      <w:divsChild>
        <w:div w:id="484011580">
          <w:marLeft w:val="0"/>
          <w:marRight w:val="375"/>
          <w:marTop w:val="0"/>
          <w:marBottom w:val="0"/>
          <w:divBdr>
            <w:top w:val="none" w:sz="0" w:space="0" w:color="auto"/>
            <w:left w:val="none" w:sz="0" w:space="0" w:color="auto"/>
            <w:bottom w:val="none" w:sz="0" w:space="0" w:color="auto"/>
            <w:right w:val="none" w:sz="0" w:space="0" w:color="auto"/>
          </w:divBdr>
        </w:div>
        <w:div w:id="649407184">
          <w:marLeft w:val="0"/>
          <w:marRight w:val="0"/>
          <w:marTop w:val="0"/>
          <w:marBottom w:val="0"/>
          <w:divBdr>
            <w:top w:val="none" w:sz="0" w:space="0" w:color="auto"/>
            <w:left w:val="none" w:sz="0" w:space="0" w:color="auto"/>
            <w:bottom w:val="none" w:sz="0" w:space="0" w:color="auto"/>
            <w:right w:val="none" w:sz="0" w:space="0" w:color="auto"/>
          </w:divBdr>
        </w:div>
      </w:divsChild>
    </w:div>
    <w:div w:id="195117123">
      <w:bodyDiv w:val="1"/>
      <w:marLeft w:val="0"/>
      <w:marRight w:val="0"/>
      <w:marTop w:val="0"/>
      <w:marBottom w:val="0"/>
      <w:divBdr>
        <w:top w:val="none" w:sz="0" w:space="0" w:color="auto"/>
        <w:left w:val="none" w:sz="0" w:space="0" w:color="auto"/>
        <w:bottom w:val="none" w:sz="0" w:space="0" w:color="auto"/>
        <w:right w:val="none" w:sz="0" w:space="0" w:color="auto"/>
      </w:divBdr>
      <w:divsChild>
        <w:div w:id="1758479148">
          <w:marLeft w:val="0"/>
          <w:marRight w:val="0"/>
          <w:marTop w:val="0"/>
          <w:marBottom w:val="375"/>
          <w:divBdr>
            <w:top w:val="none" w:sz="0" w:space="0" w:color="auto"/>
            <w:left w:val="none" w:sz="0" w:space="0" w:color="auto"/>
            <w:bottom w:val="none" w:sz="0" w:space="0" w:color="auto"/>
            <w:right w:val="none" w:sz="0" w:space="0" w:color="auto"/>
          </w:divBdr>
          <w:divsChild>
            <w:div w:id="530076685">
              <w:marLeft w:val="0"/>
              <w:marRight w:val="0"/>
              <w:marTop w:val="0"/>
              <w:marBottom w:val="75"/>
              <w:divBdr>
                <w:top w:val="none" w:sz="0" w:space="0" w:color="auto"/>
                <w:left w:val="none" w:sz="0" w:space="0" w:color="auto"/>
                <w:bottom w:val="none" w:sz="0" w:space="0" w:color="auto"/>
                <w:right w:val="none" w:sz="0" w:space="0" w:color="auto"/>
              </w:divBdr>
            </w:div>
            <w:div w:id="2306996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237777">
      <w:bodyDiv w:val="1"/>
      <w:marLeft w:val="0"/>
      <w:marRight w:val="0"/>
      <w:marTop w:val="0"/>
      <w:marBottom w:val="0"/>
      <w:divBdr>
        <w:top w:val="none" w:sz="0" w:space="0" w:color="auto"/>
        <w:left w:val="none" w:sz="0" w:space="0" w:color="auto"/>
        <w:bottom w:val="none" w:sz="0" w:space="0" w:color="auto"/>
        <w:right w:val="none" w:sz="0" w:space="0" w:color="auto"/>
      </w:divBdr>
      <w:divsChild>
        <w:div w:id="1888447055">
          <w:marLeft w:val="0"/>
          <w:marRight w:val="0"/>
          <w:marTop w:val="0"/>
          <w:marBottom w:val="300"/>
          <w:divBdr>
            <w:top w:val="none" w:sz="0" w:space="0" w:color="auto"/>
            <w:left w:val="none" w:sz="0" w:space="0" w:color="auto"/>
            <w:bottom w:val="none" w:sz="0" w:space="0" w:color="auto"/>
            <w:right w:val="none" w:sz="0" w:space="0" w:color="auto"/>
          </w:divBdr>
        </w:div>
      </w:divsChild>
    </w:div>
    <w:div w:id="195242966">
      <w:bodyDiv w:val="1"/>
      <w:marLeft w:val="0"/>
      <w:marRight w:val="0"/>
      <w:marTop w:val="0"/>
      <w:marBottom w:val="0"/>
      <w:divBdr>
        <w:top w:val="none" w:sz="0" w:space="0" w:color="auto"/>
        <w:left w:val="none" w:sz="0" w:space="0" w:color="auto"/>
        <w:bottom w:val="none" w:sz="0" w:space="0" w:color="auto"/>
        <w:right w:val="none" w:sz="0" w:space="0" w:color="auto"/>
      </w:divBdr>
      <w:divsChild>
        <w:div w:id="1504541476">
          <w:marLeft w:val="0"/>
          <w:marRight w:val="150"/>
          <w:marTop w:val="0"/>
          <w:marBottom w:val="75"/>
          <w:divBdr>
            <w:top w:val="none" w:sz="0" w:space="0" w:color="auto"/>
            <w:left w:val="none" w:sz="0" w:space="0" w:color="auto"/>
            <w:bottom w:val="none" w:sz="0" w:space="0" w:color="auto"/>
            <w:right w:val="none" w:sz="0" w:space="0" w:color="auto"/>
          </w:divBdr>
        </w:div>
        <w:div w:id="1383600203">
          <w:marLeft w:val="0"/>
          <w:marRight w:val="150"/>
          <w:marTop w:val="150"/>
          <w:marBottom w:val="150"/>
          <w:divBdr>
            <w:top w:val="none" w:sz="0" w:space="0" w:color="auto"/>
            <w:left w:val="none" w:sz="0" w:space="0" w:color="auto"/>
            <w:bottom w:val="none" w:sz="0" w:space="0" w:color="auto"/>
            <w:right w:val="none" w:sz="0" w:space="0" w:color="auto"/>
          </w:divBdr>
        </w:div>
        <w:div w:id="283387930">
          <w:marLeft w:val="0"/>
          <w:marRight w:val="150"/>
          <w:marTop w:val="0"/>
          <w:marBottom w:val="0"/>
          <w:divBdr>
            <w:top w:val="none" w:sz="0" w:space="0" w:color="auto"/>
            <w:left w:val="none" w:sz="0" w:space="0" w:color="auto"/>
            <w:bottom w:val="none" w:sz="0" w:space="0" w:color="auto"/>
            <w:right w:val="none" w:sz="0" w:space="0" w:color="auto"/>
          </w:divBdr>
        </w:div>
      </w:divsChild>
    </w:div>
    <w:div w:id="195311107">
      <w:bodyDiv w:val="1"/>
      <w:marLeft w:val="0"/>
      <w:marRight w:val="0"/>
      <w:marTop w:val="0"/>
      <w:marBottom w:val="0"/>
      <w:divBdr>
        <w:top w:val="none" w:sz="0" w:space="0" w:color="auto"/>
        <w:left w:val="none" w:sz="0" w:space="0" w:color="auto"/>
        <w:bottom w:val="none" w:sz="0" w:space="0" w:color="auto"/>
        <w:right w:val="none" w:sz="0" w:space="0" w:color="auto"/>
      </w:divBdr>
      <w:divsChild>
        <w:div w:id="37167204">
          <w:marLeft w:val="0"/>
          <w:marRight w:val="375"/>
          <w:marTop w:val="0"/>
          <w:marBottom w:val="0"/>
          <w:divBdr>
            <w:top w:val="none" w:sz="0" w:space="0" w:color="auto"/>
            <w:left w:val="none" w:sz="0" w:space="0" w:color="auto"/>
            <w:bottom w:val="none" w:sz="0" w:space="0" w:color="auto"/>
            <w:right w:val="none" w:sz="0" w:space="0" w:color="auto"/>
          </w:divBdr>
        </w:div>
        <w:div w:id="932708782">
          <w:marLeft w:val="0"/>
          <w:marRight w:val="0"/>
          <w:marTop w:val="0"/>
          <w:marBottom w:val="0"/>
          <w:divBdr>
            <w:top w:val="none" w:sz="0" w:space="0" w:color="auto"/>
            <w:left w:val="none" w:sz="0" w:space="0" w:color="auto"/>
            <w:bottom w:val="none" w:sz="0" w:space="0" w:color="auto"/>
            <w:right w:val="none" w:sz="0" w:space="0" w:color="auto"/>
          </w:divBdr>
        </w:div>
      </w:divsChild>
    </w:div>
    <w:div w:id="195654731">
      <w:bodyDiv w:val="1"/>
      <w:marLeft w:val="0"/>
      <w:marRight w:val="0"/>
      <w:marTop w:val="0"/>
      <w:marBottom w:val="0"/>
      <w:divBdr>
        <w:top w:val="none" w:sz="0" w:space="0" w:color="auto"/>
        <w:left w:val="none" w:sz="0" w:space="0" w:color="auto"/>
        <w:bottom w:val="none" w:sz="0" w:space="0" w:color="auto"/>
        <w:right w:val="none" w:sz="0" w:space="0" w:color="auto"/>
      </w:divBdr>
      <w:divsChild>
        <w:div w:id="1964575955">
          <w:marLeft w:val="0"/>
          <w:marRight w:val="0"/>
          <w:marTop w:val="0"/>
          <w:marBottom w:val="0"/>
          <w:divBdr>
            <w:top w:val="none" w:sz="0" w:space="0" w:color="auto"/>
            <w:left w:val="none" w:sz="0" w:space="0" w:color="auto"/>
            <w:bottom w:val="none" w:sz="0" w:space="0" w:color="auto"/>
            <w:right w:val="none" w:sz="0" w:space="0" w:color="auto"/>
          </w:divBdr>
        </w:div>
      </w:divsChild>
    </w:div>
    <w:div w:id="195699728">
      <w:bodyDiv w:val="1"/>
      <w:marLeft w:val="0"/>
      <w:marRight w:val="0"/>
      <w:marTop w:val="0"/>
      <w:marBottom w:val="0"/>
      <w:divBdr>
        <w:top w:val="none" w:sz="0" w:space="0" w:color="auto"/>
        <w:left w:val="none" w:sz="0" w:space="0" w:color="auto"/>
        <w:bottom w:val="none" w:sz="0" w:space="0" w:color="auto"/>
        <w:right w:val="none" w:sz="0" w:space="0" w:color="auto"/>
      </w:divBdr>
      <w:divsChild>
        <w:div w:id="317072704">
          <w:marLeft w:val="0"/>
          <w:marRight w:val="0"/>
          <w:marTop w:val="0"/>
          <w:marBottom w:val="300"/>
          <w:divBdr>
            <w:top w:val="none" w:sz="0" w:space="0" w:color="auto"/>
            <w:left w:val="none" w:sz="0" w:space="0" w:color="auto"/>
            <w:bottom w:val="none" w:sz="0" w:space="0" w:color="auto"/>
            <w:right w:val="none" w:sz="0" w:space="0" w:color="auto"/>
          </w:divBdr>
        </w:div>
      </w:divsChild>
    </w:div>
    <w:div w:id="195892160">
      <w:bodyDiv w:val="1"/>
      <w:marLeft w:val="0"/>
      <w:marRight w:val="0"/>
      <w:marTop w:val="0"/>
      <w:marBottom w:val="0"/>
      <w:divBdr>
        <w:top w:val="none" w:sz="0" w:space="0" w:color="auto"/>
        <w:left w:val="none" w:sz="0" w:space="0" w:color="auto"/>
        <w:bottom w:val="none" w:sz="0" w:space="0" w:color="auto"/>
        <w:right w:val="none" w:sz="0" w:space="0" w:color="auto"/>
      </w:divBdr>
      <w:divsChild>
        <w:div w:id="29961607">
          <w:marLeft w:val="0"/>
          <w:marRight w:val="0"/>
          <w:marTop w:val="0"/>
          <w:marBottom w:val="75"/>
          <w:divBdr>
            <w:top w:val="none" w:sz="0" w:space="0" w:color="auto"/>
            <w:left w:val="none" w:sz="0" w:space="0" w:color="auto"/>
            <w:bottom w:val="none" w:sz="0" w:space="0" w:color="auto"/>
            <w:right w:val="none" w:sz="0" w:space="0" w:color="auto"/>
          </w:divBdr>
        </w:div>
        <w:div w:id="6638978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6355790">
      <w:bodyDiv w:val="1"/>
      <w:marLeft w:val="0"/>
      <w:marRight w:val="0"/>
      <w:marTop w:val="0"/>
      <w:marBottom w:val="0"/>
      <w:divBdr>
        <w:top w:val="none" w:sz="0" w:space="0" w:color="auto"/>
        <w:left w:val="none" w:sz="0" w:space="0" w:color="auto"/>
        <w:bottom w:val="none" w:sz="0" w:space="0" w:color="auto"/>
        <w:right w:val="none" w:sz="0" w:space="0" w:color="auto"/>
      </w:divBdr>
      <w:divsChild>
        <w:div w:id="693658157">
          <w:marLeft w:val="0"/>
          <w:marRight w:val="0"/>
          <w:marTop w:val="0"/>
          <w:marBottom w:val="75"/>
          <w:divBdr>
            <w:top w:val="none" w:sz="0" w:space="0" w:color="auto"/>
            <w:left w:val="none" w:sz="0" w:space="0" w:color="auto"/>
            <w:bottom w:val="none" w:sz="0" w:space="0" w:color="auto"/>
            <w:right w:val="none" w:sz="0" w:space="0" w:color="auto"/>
          </w:divBdr>
        </w:div>
        <w:div w:id="18606621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6551686">
      <w:bodyDiv w:val="1"/>
      <w:marLeft w:val="0"/>
      <w:marRight w:val="0"/>
      <w:marTop w:val="0"/>
      <w:marBottom w:val="0"/>
      <w:divBdr>
        <w:top w:val="none" w:sz="0" w:space="0" w:color="auto"/>
        <w:left w:val="none" w:sz="0" w:space="0" w:color="auto"/>
        <w:bottom w:val="none" w:sz="0" w:space="0" w:color="auto"/>
        <w:right w:val="none" w:sz="0" w:space="0" w:color="auto"/>
      </w:divBdr>
      <w:divsChild>
        <w:div w:id="1829707845">
          <w:marLeft w:val="0"/>
          <w:marRight w:val="0"/>
          <w:marTop w:val="0"/>
          <w:marBottom w:val="150"/>
          <w:divBdr>
            <w:top w:val="none" w:sz="0" w:space="0" w:color="auto"/>
            <w:left w:val="none" w:sz="0" w:space="0" w:color="auto"/>
            <w:bottom w:val="none" w:sz="0" w:space="0" w:color="auto"/>
            <w:right w:val="none" w:sz="0" w:space="0" w:color="auto"/>
          </w:divBdr>
          <w:divsChild>
            <w:div w:id="2070573622">
              <w:marLeft w:val="0"/>
              <w:marRight w:val="0"/>
              <w:marTop w:val="0"/>
              <w:marBottom w:val="0"/>
              <w:divBdr>
                <w:top w:val="none" w:sz="0" w:space="0" w:color="auto"/>
                <w:left w:val="none" w:sz="0" w:space="0" w:color="auto"/>
                <w:bottom w:val="none" w:sz="0" w:space="0" w:color="auto"/>
                <w:right w:val="none" w:sz="0" w:space="0" w:color="auto"/>
              </w:divBdr>
            </w:div>
            <w:div w:id="675693004">
              <w:marLeft w:val="0"/>
              <w:marRight w:val="0"/>
              <w:marTop w:val="0"/>
              <w:marBottom w:val="0"/>
              <w:divBdr>
                <w:top w:val="none" w:sz="0" w:space="0" w:color="auto"/>
                <w:left w:val="none" w:sz="0" w:space="0" w:color="auto"/>
                <w:bottom w:val="none" w:sz="0" w:space="0" w:color="auto"/>
                <w:right w:val="none" w:sz="0" w:space="0" w:color="auto"/>
              </w:divBdr>
            </w:div>
            <w:div w:id="10396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792">
      <w:bodyDiv w:val="1"/>
      <w:marLeft w:val="0"/>
      <w:marRight w:val="0"/>
      <w:marTop w:val="0"/>
      <w:marBottom w:val="0"/>
      <w:divBdr>
        <w:top w:val="none" w:sz="0" w:space="0" w:color="auto"/>
        <w:left w:val="none" w:sz="0" w:space="0" w:color="auto"/>
        <w:bottom w:val="none" w:sz="0" w:space="0" w:color="auto"/>
        <w:right w:val="none" w:sz="0" w:space="0" w:color="auto"/>
      </w:divBdr>
      <w:divsChild>
        <w:div w:id="1985040925">
          <w:marLeft w:val="0"/>
          <w:marRight w:val="375"/>
          <w:marTop w:val="0"/>
          <w:marBottom w:val="0"/>
          <w:divBdr>
            <w:top w:val="none" w:sz="0" w:space="0" w:color="auto"/>
            <w:left w:val="none" w:sz="0" w:space="0" w:color="auto"/>
            <w:bottom w:val="none" w:sz="0" w:space="0" w:color="auto"/>
            <w:right w:val="none" w:sz="0" w:space="0" w:color="auto"/>
          </w:divBdr>
        </w:div>
        <w:div w:id="1165509660">
          <w:marLeft w:val="0"/>
          <w:marRight w:val="0"/>
          <w:marTop w:val="0"/>
          <w:marBottom w:val="0"/>
          <w:divBdr>
            <w:top w:val="none" w:sz="0" w:space="0" w:color="auto"/>
            <w:left w:val="none" w:sz="0" w:space="0" w:color="auto"/>
            <w:bottom w:val="none" w:sz="0" w:space="0" w:color="auto"/>
            <w:right w:val="none" w:sz="0" w:space="0" w:color="auto"/>
          </w:divBdr>
        </w:div>
      </w:divsChild>
    </w:div>
    <w:div w:id="197163586">
      <w:bodyDiv w:val="1"/>
      <w:marLeft w:val="0"/>
      <w:marRight w:val="0"/>
      <w:marTop w:val="0"/>
      <w:marBottom w:val="0"/>
      <w:divBdr>
        <w:top w:val="none" w:sz="0" w:space="0" w:color="auto"/>
        <w:left w:val="none" w:sz="0" w:space="0" w:color="auto"/>
        <w:bottom w:val="none" w:sz="0" w:space="0" w:color="auto"/>
        <w:right w:val="none" w:sz="0" w:space="0" w:color="auto"/>
      </w:divBdr>
      <w:divsChild>
        <w:div w:id="1427456161">
          <w:marLeft w:val="0"/>
          <w:marRight w:val="0"/>
          <w:marTop w:val="0"/>
          <w:marBottom w:val="0"/>
          <w:divBdr>
            <w:top w:val="none" w:sz="0" w:space="0" w:color="auto"/>
            <w:left w:val="none" w:sz="0" w:space="0" w:color="auto"/>
            <w:bottom w:val="none" w:sz="0" w:space="0" w:color="auto"/>
            <w:right w:val="none" w:sz="0" w:space="0" w:color="auto"/>
          </w:divBdr>
        </w:div>
        <w:div w:id="1821654374">
          <w:marLeft w:val="0"/>
          <w:marRight w:val="0"/>
          <w:marTop w:val="300"/>
          <w:marBottom w:val="300"/>
          <w:divBdr>
            <w:top w:val="none" w:sz="0" w:space="0" w:color="auto"/>
            <w:left w:val="none" w:sz="0" w:space="0" w:color="auto"/>
            <w:bottom w:val="none" w:sz="0" w:space="0" w:color="auto"/>
            <w:right w:val="none" w:sz="0" w:space="0" w:color="auto"/>
          </w:divBdr>
        </w:div>
        <w:div w:id="1312370394">
          <w:marLeft w:val="0"/>
          <w:marRight w:val="0"/>
          <w:marTop w:val="0"/>
          <w:marBottom w:val="0"/>
          <w:divBdr>
            <w:top w:val="none" w:sz="0" w:space="0" w:color="auto"/>
            <w:left w:val="none" w:sz="0" w:space="0" w:color="auto"/>
            <w:bottom w:val="none" w:sz="0" w:space="0" w:color="auto"/>
            <w:right w:val="none" w:sz="0" w:space="0" w:color="auto"/>
          </w:divBdr>
          <w:divsChild>
            <w:div w:id="1997340951">
              <w:marLeft w:val="0"/>
              <w:marRight w:val="0"/>
              <w:marTop w:val="300"/>
              <w:marBottom w:val="450"/>
              <w:divBdr>
                <w:top w:val="none" w:sz="0" w:space="0" w:color="auto"/>
                <w:left w:val="none" w:sz="0" w:space="0" w:color="auto"/>
                <w:bottom w:val="none" w:sz="0" w:space="0" w:color="auto"/>
                <w:right w:val="none" w:sz="0" w:space="0" w:color="auto"/>
              </w:divBdr>
              <w:divsChild>
                <w:div w:id="1400519597">
                  <w:marLeft w:val="0"/>
                  <w:marRight w:val="0"/>
                  <w:marTop w:val="0"/>
                  <w:marBottom w:val="0"/>
                  <w:divBdr>
                    <w:top w:val="none" w:sz="0" w:space="0" w:color="auto"/>
                    <w:left w:val="none" w:sz="0" w:space="0" w:color="auto"/>
                    <w:bottom w:val="none" w:sz="0" w:space="0" w:color="auto"/>
                    <w:right w:val="none" w:sz="0" w:space="0" w:color="auto"/>
                  </w:divBdr>
                  <w:divsChild>
                    <w:div w:id="2005086270">
                      <w:marLeft w:val="0"/>
                      <w:marRight w:val="0"/>
                      <w:marTop w:val="0"/>
                      <w:marBottom w:val="0"/>
                      <w:divBdr>
                        <w:top w:val="none" w:sz="0" w:space="0" w:color="auto"/>
                        <w:left w:val="none" w:sz="0" w:space="0" w:color="auto"/>
                        <w:bottom w:val="none" w:sz="0" w:space="0" w:color="auto"/>
                        <w:right w:val="none" w:sz="0" w:space="0" w:color="auto"/>
                      </w:divBdr>
                      <w:divsChild>
                        <w:div w:id="1631980034">
                          <w:marLeft w:val="0"/>
                          <w:marRight w:val="0"/>
                          <w:marTop w:val="0"/>
                          <w:marBottom w:val="0"/>
                          <w:divBdr>
                            <w:top w:val="none" w:sz="0" w:space="0" w:color="auto"/>
                            <w:left w:val="none" w:sz="0" w:space="0" w:color="auto"/>
                            <w:bottom w:val="none" w:sz="0" w:space="0" w:color="auto"/>
                            <w:right w:val="none" w:sz="0" w:space="0" w:color="auto"/>
                          </w:divBdr>
                          <w:divsChild>
                            <w:div w:id="20482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234360">
          <w:marLeft w:val="0"/>
          <w:marRight w:val="0"/>
          <w:marTop w:val="0"/>
          <w:marBottom w:val="0"/>
          <w:divBdr>
            <w:top w:val="none" w:sz="0" w:space="0" w:color="auto"/>
            <w:left w:val="none" w:sz="0" w:space="0" w:color="auto"/>
            <w:bottom w:val="none" w:sz="0" w:space="0" w:color="auto"/>
            <w:right w:val="none" w:sz="0" w:space="0" w:color="auto"/>
          </w:divBdr>
        </w:div>
      </w:divsChild>
    </w:div>
    <w:div w:id="197744052">
      <w:bodyDiv w:val="1"/>
      <w:marLeft w:val="0"/>
      <w:marRight w:val="0"/>
      <w:marTop w:val="0"/>
      <w:marBottom w:val="0"/>
      <w:divBdr>
        <w:top w:val="none" w:sz="0" w:space="0" w:color="auto"/>
        <w:left w:val="none" w:sz="0" w:space="0" w:color="auto"/>
        <w:bottom w:val="none" w:sz="0" w:space="0" w:color="auto"/>
        <w:right w:val="none" w:sz="0" w:space="0" w:color="auto"/>
      </w:divBdr>
      <w:divsChild>
        <w:div w:id="397677929">
          <w:marLeft w:val="0"/>
          <w:marRight w:val="0"/>
          <w:marTop w:val="300"/>
          <w:marBottom w:val="300"/>
          <w:divBdr>
            <w:top w:val="none" w:sz="0" w:space="0" w:color="auto"/>
            <w:left w:val="none" w:sz="0" w:space="0" w:color="auto"/>
            <w:bottom w:val="none" w:sz="0" w:space="0" w:color="auto"/>
            <w:right w:val="none" w:sz="0" w:space="0" w:color="auto"/>
          </w:divBdr>
        </w:div>
        <w:div w:id="1708876096">
          <w:marLeft w:val="0"/>
          <w:marRight w:val="0"/>
          <w:marTop w:val="0"/>
          <w:marBottom w:val="0"/>
          <w:divBdr>
            <w:top w:val="none" w:sz="0" w:space="0" w:color="auto"/>
            <w:left w:val="none" w:sz="0" w:space="0" w:color="auto"/>
            <w:bottom w:val="none" w:sz="0" w:space="0" w:color="auto"/>
            <w:right w:val="none" w:sz="0" w:space="0" w:color="auto"/>
          </w:divBdr>
        </w:div>
      </w:divsChild>
    </w:div>
    <w:div w:id="198780854">
      <w:bodyDiv w:val="1"/>
      <w:marLeft w:val="0"/>
      <w:marRight w:val="0"/>
      <w:marTop w:val="0"/>
      <w:marBottom w:val="0"/>
      <w:divBdr>
        <w:top w:val="none" w:sz="0" w:space="0" w:color="auto"/>
        <w:left w:val="none" w:sz="0" w:space="0" w:color="auto"/>
        <w:bottom w:val="none" w:sz="0" w:space="0" w:color="auto"/>
        <w:right w:val="none" w:sz="0" w:space="0" w:color="auto"/>
      </w:divBdr>
      <w:divsChild>
        <w:div w:id="48962865">
          <w:marLeft w:val="0"/>
          <w:marRight w:val="150"/>
          <w:marTop w:val="0"/>
          <w:marBottom w:val="75"/>
          <w:divBdr>
            <w:top w:val="none" w:sz="0" w:space="0" w:color="auto"/>
            <w:left w:val="none" w:sz="0" w:space="0" w:color="auto"/>
            <w:bottom w:val="none" w:sz="0" w:space="0" w:color="auto"/>
            <w:right w:val="none" w:sz="0" w:space="0" w:color="auto"/>
          </w:divBdr>
        </w:div>
        <w:div w:id="1859542106">
          <w:marLeft w:val="0"/>
          <w:marRight w:val="150"/>
          <w:marTop w:val="150"/>
          <w:marBottom w:val="150"/>
          <w:divBdr>
            <w:top w:val="none" w:sz="0" w:space="0" w:color="auto"/>
            <w:left w:val="none" w:sz="0" w:space="0" w:color="auto"/>
            <w:bottom w:val="none" w:sz="0" w:space="0" w:color="auto"/>
            <w:right w:val="none" w:sz="0" w:space="0" w:color="auto"/>
          </w:divBdr>
        </w:div>
        <w:div w:id="2052269302">
          <w:marLeft w:val="0"/>
          <w:marRight w:val="150"/>
          <w:marTop w:val="0"/>
          <w:marBottom w:val="0"/>
          <w:divBdr>
            <w:top w:val="none" w:sz="0" w:space="0" w:color="auto"/>
            <w:left w:val="none" w:sz="0" w:space="0" w:color="auto"/>
            <w:bottom w:val="none" w:sz="0" w:space="0" w:color="auto"/>
            <w:right w:val="none" w:sz="0" w:space="0" w:color="auto"/>
          </w:divBdr>
        </w:div>
      </w:divsChild>
    </w:div>
    <w:div w:id="198978505">
      <w:bodyDiv w:val="1"/>
      <w:marLeft w:val="0"/>
      <w:marRight w:val="0"/>
      <w:marTop w:val="0"/>
      <w:marBottom w:val="0"/>
      <w:divBdr>
        <w:top w:val="none" w:sz="0" w:space="0" w:color="auto"/>
        <w:left w:val="none" w:sz="0" w:space="0" w:color="auto"/>
        <w:bottom w:val="none" w:sz="0" w:space="0" w:color="auto"/>
        <w:right w:val="none" w:sz="0" w:space="0" w:color="auto"/>
      </w:divBdr>
      <w:divsChild>
        <w:div w:id="789973291">
          <w:marLeft w:val="0"/>
          <w:marRight w:val="150"/>
          <w:marTop w:val="0"/>
          <w:marBottom w:val="75"/>
          <w:divBdr>
            <w:top w:val="none" w:sz="0" w:space="0" w:color="auto"/>
            <w:left w:val="none" w:sz="0" w:space="0" w:color="auto"/>
            <w:bottom w:val="none" w:sz="0" w:space="0" w:color="auto"/>
            <w:right w:val="none" w:sz="0" w:space="0" w:color="auto"/>
          </w:divBdr>
        </w:div>
        <w:div w:id="833494211">
          <w:marLeft w:val="0"/>
          <w:marRight w:val="150"/>
          <w:marTop w:val="150"/>
          <w:marBottom w:val="150"/>
          <w:divBdr>
            <w:top w:val="none" w:sz="0" w:space="0" w:color="auto"/>
            <w:left w:val="none" w:sz="0" w:space="0" w:color="auto"/>
            <w:bottom w:val="none" w:sz="0" w:space="0" w:color="auto"/>
            <w:right w:val="none" w:sz="0" w:space="0" w:color="auto"/>
          </w:divBdr>
        </w:div>
        <w:div w:id="2897527">
          <w:marLeft w:val="0"/>
          <w:marRight w:val="150"/>
          <w:marTop w:val="0"/>
          <w:marBottom w:val="0"/>
          <w:divBdr>
            <w:top w:val="none" w:sz="0" w:space="0" w:color="auto"/>
            <w:left w:val="none" w:sz="0" w:space="0" w:color="auto"/>
            <w:bottom w:val="none" w:sz="0" w:space="0" w:color="auto"/>
            <w:right w:val="none" w:sz="0" w:space="0" w:color="auto"/>
          </w:divBdr>
        </w:div>
      </w:divsChild>
    </w:div>
    <w:div w:id="200288286">
      <w:bodyDiv w:val="1"/>
      <w:marLeft w:val="0"/>
      <w:marRight w:val="0"/>
      <w:marTop w:val="0"/>
      <w:marBottom w:val="0"/>
      <w:divBdr>
        <w:top w:val="none" w:sz="0" w:space="0" w:color="auto"/>
        <w:left w:val="none" w:sz="0" w:space="0" w:color="auto"/>
        <w:bottom w:val="none" w:sz="0" w:space="0" w:color="auto"/>
        <w:right w:val="none" w:sz="0" w:space="0" w:color="auto"/>
      </w:divBdr>
      <w:divsChild>
        <w:div w:id="801508486">
          <w:marLeft w:val="0"/>
          <w:marRight w:val="0"/>
          <w:marTop w:val="0"/>
          <w:marBottom w:val="255"/>
          <w:divBdr>
            <w:top w:val="none" w:sz="0" w:space="0" w:color="auto"/>
            <w:left w:val="none" w:sz="0" w:space="0" w:color="auto"/>
            <w:bottom w:val="none" w:sz="0" w:space="0" w:color="auto"/>
            <w:right w:val="none" w:sz="0" w:space="0" w:color="auto"/>
          </w:divBdr>
        </w:div>
        <w:div w:id="950891648">
          <w:marLeft w:val="0"/>
          <w:marRight w:val="0"/>
          <w:marTop w:val="0"/>
          <w:marBottom w:val="240"/>
          <w:divBdr>
            <w:top w:val="none" w:sz="0" w:space="0" w:color="auto"/>
            <w:left w:val="none" w:sz="0" w:space="0" w:color="auto"/>
            <w:bottom w:val="none" w:sz="0" w:space="0" w:color="auto"/>
            <w:right w:val="none" w:sz="0" w:space="0" w:color="auto"/>
          </w:divBdr>
        </w:div>
      </w:divsChild>
    </w:div>
    <w:div w:id="201092255">
      <w:bodyDiv w:val="1"/>
      <w:marLeft w:val="0"/>
      <w:marRight w:val="0"/>
      <w:marTop w:val="0"/>
      <w:marBottom w:val="0"/>
      <w:divBdr>
        <w:top w:val="none" w:sz="0" w:space="0" w:color="auto"/>
        <w:left w:val="none" w:sz="0" w:space="0" w:color="auto"/>
        <w:bottom w:val="none" w:sz="0" w:space="0" w:color="auto"/>
        <w:right w:val="none" w:sz="0" w:space="0" w:color="auto"/>
      </w:divBdr>
      <w:divsChild>
        <w:div w:id="1456172814">
          <w:marLeft w:val="0"/>
          <w:marRight w:val="0"/>
          <w:marTop w:val="150"/>
          <w:marBottom w:val="450"/>
          <w:divBdr>
            <w:top w:val="none" w:sz="0" w:space="0" w:color="auto"/>
            <w:left w:val="none" w:sz="0" w:space="0" w:color="auto"/>
            <w:bottom w:val="none" w:sz="0" w:space="0" w:color="auto"/>
            <w:right w:val="none" w:sz="0" w:space="0" w:color="auto"/>
          </w:divBdr>
        </w:div>
        <w:div w:id="259878078">
          <w:marLeft w:val="0"/>
          <w:marRight w:val="0"/>
          <w:marTop w:val="0"/>
          <w:marBottom w:val="300"/>
          <w:divBdr>
            <w:top w:val="none" w:sz="0" w:space="0" w:color="auto"/>
            <w:left w:val="none" w:sz="0" w:space="0" w:color="auto"/>
            <w:bottom w:val="none" w:sz="0" w:space="0" w:color="auto"/>
            <w:right w:val="none" w:sz="0" w:space="0" w:color="auto"/>
          </w:divBdr>
        </w:div>
        <w:div w:id="1326056976">
          <w:marLeft w:val="0"/>
          <w:marRight w:val="0"/>
          <w:marTop w:val="495"/>
          <w:marBottom w:val="630"/>
          <w:divBdr>
            <w:top w:val="none" w:sz="0" w:space="0" w:color="auto"/>
            <w:left w:val="none" w:sz="0" w:space="0" w:color="auto"/>
            <w:bottom w:val="none" w:sz="0" w:space="0" w:color="auto"/>
            <w:right w:val="none" w:sz="0" w:space="0" w:color="auto"/>
          </w:divBdr>
        </w:div>
      </w:divsChild>
    </w:div>
    <w:div w:id="201291205">
      <w:bodyDiv w:val="1"/>
      <w:marLeft w:val="0"/>
      <w:marRight w:val="0"/>
      <w:marTop w:val="0"/>
      <w:marBottom w:val="0"/>
      <w:divBdr>
        <w:top w:val="none" w:sz="0" w:space="0" w:color="auto"/>
        <w:left w:val="none" w:sz="0" w:space="0" w:color="auto"/>
        <w:bottom w:val="none" w:sz="0" w:space="0" w:color="auto"/>
        <w:right w:val="none" w:sz="0" w:space="0" w:color="auto"/>
      </w:divBdr>
      <w:divsChild>
        <w:div w:id="801726875">
          <w:marLeft w:val="0"/>
          <w:marRight w:val="0"/>
          <w:marTop w:val="0"/>
          <w:marBottom w:val="300"/>
          <w:divBdr>
            <w:top w:val="none" w:sz="0" w:space="0" w:color="auto"/>
            <w:left w:val="none" w:sz="0" w:space="0" w:color="auto"/>
            <w:bottom w:val="none" w:sz="0" w:space="0" w:color="auto"/>
            <w:right w:val="none" w:sz="0" w:space="0" w:color="auto"/>
          </w:divBdr>
        </w:div>
      </w:divsChild>
    </w:div>
    <w:div w:id="201329789">
      <w:bodyDiv w:val="1"/>
      <w:marLeft w:val="0"/>
      <w:marRight w:val="0"/>
      <w:marTop w:val="0"/>
      <w:marBottom w:val="0"/>
      <w:divBdr>
        <w:top w:val="none" w:sz="0" w:space="0" w:color="auto"/>
        <w:left w:val="none" w:sz="0" w:space="0" w:color="auto"/>
        <w:bottom w:val="none" w:sz="0" w:space="0" w:color="auto"/>
        <w:right w:val="none" w:sz="0" w:space="0" w:color="auto"/>
      </w:divBdr>
      <w:divsChild>
        <w:div w:id="1246306236">
          <w:marLeft w:val="0"/>
          <w:marRight w:val="0"/>
          <w:marTop w:val="0"/>
          <w:marBottom w:val="0"/>
          <w:divBdr>
            <w:top w:val="none" w:sz="0" w:space="0" w:color="auto"/>
            <w:left w:val="none" w:sz="0" w:space="0" w:color="auto"/>
            <w:bottom w:val="none" w:sz="0" w:space="0" w:color="auto"/>
            <w:right w:val="none" w:sz="0" w:space="0" w:color="auto"/>
          </w:divBdr>
        </w:div>
        <w:div w:id="126509786">
          <w:marLeft w:val="0"/>
          <w:marRight w:val="0"/>
          <w:marTop w:val="300"/>
          <w:marBottom w:val="300"/>
          <w:divBdr>
            <w:top w:val="none" w:sz="0" w:space="0" w:color="auto"/>
            <w:left w:val="none" w:sz="0" w:space="0" w:color="auto"/>
            <w:bottom w:val="none" w:sz="0" w:space="0" w:color="auto"/>
            <w:right w:val="none" w:sz="0" w:space="0" w:color="auto"/>
          </w:divBdr>
        </w:div>
        <w:div w:id="1660498523">
          <w:marLeft w:val="0"/>
          <w:marRight w:val="0"/>
          <w:marTop w:val="0"/>
          <w:marBottom w:val="0"/>
          <w:divBdr>
            <w:top w:val="none" w:sz="0" w:space="0" w:color="auto"/>
            <w:left w:val="none" w:sz="0" w:space="0" w:color="auto"/>
            <w:bottom w:val="none" w:sz="0" w:space="0" w:color="auto"/>
            <w:right w:val="none" w:sz="0" w:space="0" w:color="auto"/>
          </w:divBdr>
          <w:divsChild>
            <w:div w:id="987175970">
              <w:marLeft w:val="0"/>
              <w:marRight w:val="0"/>
              <w:marTop w:val="300"/>
              <w:marBottom w:val="450"/>
              <w:divBdr>
                <w:top w:val="none" w:sz="0" w:space="0" w:color="auto"/>
                <w:left w:val="none" w:sz="0" w:space="0" w:color="auto"/>
                <w:bottom w:val="none" w:sz="0" w:space="0" w:color="auto"/>
                <w:right w:val="none" w:sz="0" w:space="0" w:color="auto"/>
              </w:divBdr>
              <w:divsChild>
                <w:div w:id="460461279">
                  <w:marLeft w:val="0"/>
                  <w:marRight w:val="0"/>
                  <w:marTop w:val="0"/>
                  <w:marBottom w:val="0"/>
                  <w:divBdr>
                    <w:top w:val="none" w:sz="0" w:space="0" w:color="auto"/>
                    <w:left w:val="none" w:sz="0" w:space="0" w:color="auto"/>
                    <w:bottom w:val="none" w:sz="0" w:space="0" w:color="auto"/>
                    <w:right w:val="none" w:sz="0" w:space="0" w:color="auto"/>
                  </w:divBdr>
                  <w:divsChild>
                    <w:div w:id="1675297526">
                      <w:marLeft w:val="0"/>
                      <w:marRight w:val="0"/>
                      <w:marTop w:val="0"/>
                      <w:marBottom w:val="0"/>
                      <w:divBdr>
                        <w:top w:val="none" w:sz="0" w:space="0" w:color="auto"/>
                        <w:left w:val="none" w:sz="0" w:space="0" w:color="auto"/>
                        <w:bottom w:val="none" w:sz="0" w:space="0" w:color="auto"/>
                        <w:right w:val="none" w:sz="0" w:space="0" w:color="auto"/>
                      </w:divBdr>
                      <w:divsChild>
                        <w:div w:id="637733421">
                          <w:marLeft w:val="0"/>
                          <w:marRight w:val="0"/>
                          <w:marTop w:val="0"/>
                          <w:marBottom w:val="0"/>
                          <w:divBdr>
                            <w:top w:val="none" w:sz="0" w:space="0" w:color="auto"/>
                            <w:left w:val="none" w:sz="0" w:space="0" w:color="auto"/>
                            <w:bottom w:val="none" w:sz="0" w:space="0" w:color="auto"/>
                            <w:right w:val="none" w:sz="0" w:space="0" w:color="auto"/>
                          </w:divBdr>
                          <w:divsChild>
                            <w:div w:id="157839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22291">
          <w:marLeft w:val="0"/>
          <w:marRight w:val="0"/>
          <w:marTop w:val="0"/>
          <w:marBottom w:val="0"/>
          <w:divBdr>
            <w:top w:val="none" w:sz="0" w:space="0" w:color="auto"/>
            <w:left w:val="none" w:sz="0" w:space="0" w:color="auto"/>
            <w:bottom w:val="none" w:sz="0" w:space="0" w:color="auto"/>
            <w:right w:val="none" w:sz="0" w:space="0" w:color="auto"/>
          </w:divBdr>
          <w:divsChild>
            <w:div w:id="1447657163">
              <w:blockQuote w:val="1"/>
              <w:marLeft w:val="0"/>
              <w:marRight w:val="0"/>
              <w:marTop w:val="465"/>
              <w:marBottom w:val="525"/>
              <w:divBdr>
                <w:top w:val="none" w:sz="0" w:space="0" w:color="auto"/>
                <w:left w:val="none" w:sz="0" w:space="0" w:color="auto"/>
                <w:bottom w:val="none" w:sz="0" w:space="0" w:color="auto"/>
                <w:right w:val="none" w:sz="0" w:space="0" w:color="auto"/>
              </w:divBdr>
            </w:div>
            <w:div w:id="14074182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1481550">
      <w:bodyDiv w:val="1"/>
      <w:marLeft w:val="0"/>
      <w:marRight w:val="0"/>
      <w:marTop w:val="0"/>
      <w:marBottom w:val="0"/>
      <w:divBdr>
        <w:top w:val="none" w:sz="0" w:space="0" w:color="auto"/>
        <w:left w:val="none" w:sz="0" w:space="0" w:color="auto"/>
        <w:bottom w:val="none" w:sz="0" w:space="0" w:color="auto"/>
        <w:right w:val="none" w:sz="0" w:space="0" w:color="auto"/>
      </w:divBdr>
      <w:divsChild>
        <w:div w:id="1502743513">
          <w:marLeft w:val="0"/>
          <w:marRight w:val="0"/>
          <w:marTop w:val="0"/>
          <w:marBottom w:val="375"/>
          <w:divBdr>
            <w:top w:val="none" w:sz="0" w:space="0" w:color="auto"/>
            <w:left w:val="none" w:sz="0" w:space="0" w:color="auto"/>
            <w:bottom w:val="none" w:sz="0" w:space="0" w:color="auto"/>
            <w:right w:val="none" w:sz="0" w:space="0" w:color="auto"/>
          </w:divBdr>
          <w:divsChild>
            <w:div w:id="1668826828">
              <w:marLeft w:val="0"/>
              <w:marRight w:val="0"/>
              <w:marTop w:val="0"/>
              <w:marBottom w:val="75"/>
              <w:divBdr>
                <w:top w:val="none" w:sz="0" w:space="0" w:color="auto"/>
                <w:left w:val="none" w:sz="0" w:space="0" w:color="auto"/>
                <w:bottom w:val="none" w:sz="0" w:space="0" w:color="auto"/>
                <w:right w:val="none" w:sz="0" w:space="0" w:color="auto"/>
              </w:divBdr>
            </w:div>
            <w:div w:id="5630253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1670391">
      <w:bodyDiv w:val="1"/>
      <w:marLeft w:val="0"/>
      <w:marRight w:val="0"/>
      <w:marTop w:val="0"/>
      <w:marBottom w:val="0"/>
      <w:divBdr>
        <w:top w:val="none" w:sz="0" w:space="0" w:color="auto"/>
        <w:left w:val="none" w:sz="0" w:space="0" w:color="auto"/>
        <w:bottom w:val="none" w:sz="0" w:space="0" w:color="auto"/>
        <w:right w:val="none" w:sz="0" w:space="0" w:color="auto"/>
      </w:divBdr>
      <w:divsChild>
        <w:div w:id="149249956">
          <w:marLeft w:val="0"/>
          <w:marRight w:val="0"/>
          <w:marTop w:val="0"/>
          <w:marBottom w:val="255"/>
          <w:divBdr>
            <w:top w:val="none" w:sz="0" w:space="0" w:color="auto"/>
            <w:left w:val="none" w:sz="0" w:space="0" w:color="auto"/>
            <w:bottom w:val="none" w:sz="0" w:space="0" w:color="auto"/>
            <w:right w:val="none" w:sz="0" w:space="0" w:color="auto"/>
          </w:divBdr>
        </w:div>
        <w:div w:id="1466436526">
          <w:marLeft w:val="0"/>
          <w:marRight w:val="0"/>
          <w:marTop w:val="0"/>
          <w:marBottom w:val="180"/>
          <w:divBdr>
            <w:top w:val="single" w:sz="6" w:space="5" w:color="CCCCCC"/>
            <w:left w:val="none" w:sz="0" w:space="0" w:color="auto"/>
            <w:bottom w:val="none" w:sz="0" w:space="0" w:color="auto"/>
            <w:right w:val="none" w:sz="0" w:space="15" w:color="auto"/>
          </w:divBdr>
        </w:div>
        <w:div w:id="1257397178">
          <w:marLeft w:val="0"/>
          <w:marRight w:val="0"/>
          <w:marTop w:val="0"/>
          <w:marBottom w:val="0"/>
          <w:divBdr>
            <w:top w:val="none" w:sz="0" w:space="0" w:color="auto"/>
            <w:left w:val="none" w:sz="0" w:space="0" w:color="auto"/>
            <w:bottom w:val="none" w:sz="0" w:space="0" w:color="auto"/>
            <w:right w:val="none" w:sz="0" w:space="0" w:color="auto"/>
          </w:divBdr>
          <w:divsChild>
            <w:div w:id="472412240">
              <w:marLeft w:val="0"/>
              <w:marRight w:val="0"/>
              <w:marTop w:val="390"/>
              <w:marBottom w:val="495"/>
              <w:divBdr>
                <w:top w:val="none" w:sz="0" w:space="0" w:color="auto"/>
                <w:left w:val="single" w:sz="6" w:space="31" w:color="006697"/>
                <w:bottom w:val="none" w:sz="0" w:space="0" w:color="auto"/>
                <w:right w:val="none" w:sz="0" w:space="0" w:color="auto"/>
              </w:divBdr>
            </w:div>
          </w:divsChild>
        </w:div>
      </w:divsChild>
    </w:div>
    <w:div w:id="202718359">
      <w:bodyDiv w:val="1"/>
      <w:marLeft w:val="0"/>
      <w:marRight w:val="0"/>
      <w:marTop w:val="0"/>
      <w:marBottom w:val="0"/>
      <w:divBdr>
        <w:top w:val="none" w:sz="0" w:space="0" w:color="auto"/>
        <w:left w:val="none" w:sz="0" w:space="0" w:color="auto"/>
        <w:bottom w:val="none" w:sz="0" w:space="0" w:color="auto"/>
        <w:right w:val="none" w:sz="0" w:space="0" w:color="auto"/>
      </w:divBdr>
      <w:divsChild>
        <w:div w:id="126899303">
          <w:marLeft w:val="0"/>
          <w:marRight w:val="375"/>
          <w:marTop w:val="0"/>
          <w:marBottom w:val="0"/>
          <w:divBdr>
            <w:top w:val="none" w:sz="0" w:space="0" w:color="auto"/>
            <w:left w:val="none" w:sz="0" w:space="0" w:color="auto"/>
            <w:bottom w:val="none" w:sz="0" w:space="0" w:color="auto"/>
            <w:right w:val="none" w:sz="0" w:space="0" w:color="auto"/>
          </w:divBdr>
        </w:div>
        <w:div w:id="473064035">
          <w:marLeft w:val="0"/>
          <w:marRight w:val="0"/>
          <w:marTop w:val="0"/>
          <w:marBottom w:val="0"/>
          <w:divBdr>
            <w:top w:val="none" w:sz="0" w:space="0" w:color="auto"/>
            <w:left w:val="none" w:sz="0" w:space="0" w:color="auto"/>
            <w:bottom w:val="none" w:sz="0" w:space="0" w:color="auto"/>
            <w:right w:val="none" w:sz="0" w:space="0" w:color="auto"/>
          </w:divBdr>
        </w:div>
      </w:divsChild>
    </w:div>
    <w:div w:id="202904920">
      <w:bodyDiv w:val="1"/>
      <w:marLeft w:val="0"/>
      <w:marRight w:val="0"/>
      <w:marTop w:val="0"/>
      <w:marBottom w:val="0"/>
      <w:divBdr>
        <w:top w:val="none" w:sz="0" w:space="0" w:color="auto"/>
        <w:left w:val="none" w:sz="0" w:space="0" w:color="auto"/>
        <w:bottom w:val="none" w:sz="0" w:space="0" w:color="auto"/>
        <w:right w:val="none" w:sz="0" w:space="0" w:color="auto"/>
      </w:divBdr>
      <w:divsChild>
        <w:div w:id="140733124">
          <w:marLeft w:val="0"/>
          <w:marRight w:val="0"/>
          <w:marTop w:val="0"/>
          <w:marBottom w:val="0"/>
          <w:divBdr>
            <w:top w:val="none" w:sz="0" w:space="0" w:color="auto"/>
            <w:left w:val="none" w:sz="0" w:space="0" w:color="auto"/>
            <w:bottom w:val="none" w:sz="0" w:space="0" w:color="auto"/>
            <w:right w:val="none" w:sz="0" w:space="0" w:color="auto"/>
          </w:divBdr>
        </w:div>
        <w:div w:id="435489946">
          <w:marLeft w:val="0"/>
          <w:marRight w:val="0"/>
          <w:marTop w:val="300"/>
          <w:marBottom w:val="300"/>
          <w:divBdr>
            <w:top w:val="none" w:sz="0" w:space="0" w:color="auto"/>
            <w:left w:val="none" w:sz="0" w:space="0" w:color="auto"/>
            <w:bottom w:val="none" w:sz="0" w:space="0" w:color="auto"/>
            <w:right w:val="none" w:sz="0" w:space="0" w:color="auto"/>
          </w:divBdr>
        </w:div>
        <w:div w:id="1412193221">
          <w:marLeft w:val="0"/>
          <w:marRight w:val="0"/>
          <w:marTop w:val="0"/>
          <w:marBottom w:val="0"/>
          <w:divBdr>
            <w:top w:val="none" w:sz="0" w:space="0" w:color="auto"/>
            <w:left w:val="none" w:sz="0" w:space="0" w:color="auto"/>
            <w:bottom w:val="none" w:sz="0" w:space="0" w:color="auto"/>
            <w:right w:val="none" w:sz="0" w:space="0" w:color="auto"/>
          </w:divBdr>
          <w:divsChild>
            <w:div w:id="1700662261">
              <w:marLeft w:val="0"/>
              <w:marRight w:val="0"/>
              <w:marTop w:val="300"/>
              <w:marBottom w:val="450"/>
              <w:divBdr>
                <w:top w:val="none" w:sz="0" w:space="0" w:color="auto"/>
                <w:left w:val="none" w:sz="0" w:space="0" w:color="auto"/>
                <w:bottom w:val="none" w:sz="0" w:space="0" w:color="auto"/>
                <w:right w:val="none" w:sz="0" w:space="0" w:color="auto"/>
              </w:divBdr>
              <w:divsChild>
                <w:div w:id="350884007">
                  <w:marLeft w:val="0"/>
                  <w:marRight w:val="0"/>
                  <w:marTop w:val="0"/>
                  <w:marBottom w:val="0"/>
                  <w:divBdr>
                    <w:top w:val="none" w:sz="0" w:space="0" w:color="auto"/>
                    <w:left w:val="none" w:sz="0" w:space="0" w:color="auto"/>
                    <w:bottom w:val="none" w:sz="0" w:space="0" w:color="auto"/>
                    <w:right w:val="none" w:sz="0" w:space="0" w:color="auto"/>
                  </w:divBdr>
                  <w:divsChild>
                    <w:div w:id="486358835">
                      <w:marLeft w:val="0"/>
                      <w:marRight w:val="0"/>
                      <w:marTop w:val="0"/>
                      <w:marBottom w:val="0"/>
                      <w:divBdr>
                        <w:top w:val="none" w:sz="0" w:space="0" w:color="auto"/>
                        <w:left w:val="none" w:sz="0" w:space="0" w:color="auto"/>
                        <w:bottom w:val="none" w:sz="0" w:space="0" w:color="auto"/>
                        <w:right w:val="none" w:sz="0" w:space="0" w:color="auto"/>
                      </w:divBdr>
                      <w:divsChild>
                        <w:div w:id="1295797114">
                          <w:marLeft w:val="0"/>
                          <w:marRight w:val="0"/>
                          <w:marTop w:val="0"/>
                          <w:marBottom w:val="0"/>
                          <w:divBdr>
                            <w:top w:val="none" w:sz="0" w:space="0" w:color="auto"/>
                            <w:left w:val="none" w:sz="0" w:space="0" w:color="auto"/>
                            <w:bottom w:val="none" w:sz="0" w:space="0" w:color="auto"/>
                            <w:right w:val="none" w:sz="0" w:space="0" w:color="auto"/>
                          </w:divBdr>
                          <w:divsChild>
                            <w:div w:id="182068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53845">
          <w:marLeft w:val="0"/>
          <w:marRight w:val="0"/>
          <w:marTop w:val="0"/>
          <w:marBottom w:val="0"/>
          <w:divBdr>
            <w:top w:val="none" w:sz="0" w:space="0" w:color="auto"/>
            <w:left w:val="none" w:sz="0" w:space="0" w:color="auto"/>
            <w:bottom w:val="none" w:sz="0" w:space="0" w:color="auto"/>
            <w:right w:val="none" w:sz="0" w:space="0" w:color="auto"/>
          </w:divBdr>
          <w:divsChild>
            <w:div w:id="87342682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3292904">
      <w:bodyDiv w:val="1"/>
      <w:marLeft w:val="0"/>
      <w:marRight w:val="0"/>
      <w:marTop w:val="0"/>
      <w:marBottom w:val="0"/>
      <w:divBdr>
        <w:top w:val="none" w:sz="0" w:space="0" w:color="auto"/>
        <w:left w:val="none" w:sz="0" w:space="0" w:color="auto"/>
        <w:bottom w:val="none" w:sz="0" w:space="0" w:color="auto"/>
        <w:right w:val="none" w:sz="0" w:space="0" w:color="auto"/>
      </w:divBdr>
      <w:divsChild>
        <w:div w:id="875043200">
          <w:marLeft w:val="0"/>
          <w:marRight w:val="0"/>
          <w:marTop w:val="0"/>
          <w:marBottom w:val="0"/>
          <w:divBdr>
            <w:top w:val="none" w:sz="0" w:space="0" w:color="auto"/>
            <w:left w:val="none" w:sz="0" w:space="0" w:color="auto"/>
            <w:bottom w:val="none" w:sz="0" w:space="0" w:color="auto"/>
            <w:right w:val="none" w:sz="0" w:space="0" w:color="auto"/>
          </w:divBdr>
        </w:div>
        <w:div w:id="1312295794">
          <w:marLeft w:val="0"/>
          <w:marRight w:val="0"/>
          <w:marTop w:val="300"/>
          <w:marBottom w:val="300"/>
          <w:divBdr>
            <w:top w:val="none" w:sz="0" w:space="0" w:color="auto"/>
            <w:left w:val="none" w:sz="0" w:space="0" w:color="auto"/>
            <w:bottom w:val="none" w:sz="0" w:space="0" w:color="auto"/>
            <w:right w:val="none" w:sz="0" w:space="0" w:color="auto"/>
          </w:divBdr>
        </w:div>
        <w:div w:id="888104013">
          <w:marLeft w:val="0"/>
          <w:marRight w:val="0"/>
          <w:marTop w:val="0"/>
          <w:marBottom w:val="0"/>
          <w:divBdr>
            <w:top w:val="none" w:sz="0" w:space="0" w:color="auto"/>
            <w:left w:val="none" w:sz="0" w:space="0" w:color="auto"/>
            <w:bottom w:val="none" w:sz="0" w:space="0" w:color="auto"/>
            <w:right w:val="none" w:sz="0" w:space="0" w:color="auto"/>
          </w:divBdr>
          <w:divsChild>
            <w:div w:id="1556047133">
              <w:marLeft w:val="0"/>
              <w:marRight w:val="0"/>
              <w:marTop w:val="300"/>
              <w:marBottom w:val="450"/>
              <w:divBdr>
                <w:top w:val="none" w:sz="0" w:space="0" w:color="auto"/>
                <w:left w:val="none" w:sz="0" w:space="0" w:color="auto"/>
                <w:bottom w:val="none" w:sz="0" w:space="0" w:color="auto"/>
                <w:right w:val="none" w:sz="0" w:space="0" w:color="auto"/>
              </w:divBdr>
              <w:divsChild>
                <w:div w:id="970791320">
                  <w:marLeft w:val="0"/>
                  <w:marRight w:val="0"/>
                  <w:marTop w:val="0"/>
                  <w:marBottom w:val="0"/>
                  <w:divBdr>
                    <w:top w:val="none" w:sz="0" w:space="0" w:color="auto"/>
                    <w:left w:val="none" w:sz="0" w:space="0" w:color="auto"/>
                    <w:bottom w:val="none" w:sz="0" w:space="0" w:color="auto"/>
                    <w:right w:val="none" w:sz="0" w:space="0" w:color="auto"/>
                  </w:divBdr>
                  <w:divsChild>
                    <w:div w:id="865412597">
                      <w:marLeft w:val="0"/>
                      <w:marRight w:val="0"/>
                      <w:marTop w:val="0"/>
                      <w:marBottom w:val="0"/>
                      <w:divBdr>
                        <w:top w:val="none" w:sz="0" w:space="0" w:color="auto"/>
                        <w:left w:val="none" w:sz="0" w:space="0" w:color="auto"/>
                        <w:bottom w:val="none" w:sz="0" w:space="0" w:color="auto"/>
                        <w:right w:val="none" w:sz="0" w:space="0" w:color="auto"/>
                      </w:divBdr>
                      <w:divsChild>
                        <w:div w:id="372926789">
                          <w:marLeft w:val="0"/>
                          <w:marRight w:val="0"/>
                          <w:marTop w:val="0"/>
                          <w:marBottom w:val="0"/>
                          <w:divBdr>
                            <w:top w:val="none" w:sz="0" w:space="0" w:color="auto"/>
                            <w:left w:val="none" w:sz="0" w:space="0" w:color="auto"/>
                            <w:bottom w:val="none" w:sz="0" w:space="0" w:color="auto"/>
                            <w:right w:val="none" w:sz="0" w:space="0" w:color="auto"/>
                          </w:divBdr>
                          <w:divsChild>
                            <w:div w:id="75932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466931">
          <w:marLeft w:val="0"/>
          <w:marRight w:val="0"/>
          <w:marTop w:val="0"/>
          <w:marBottom w:val="0"/>
          <w:divBdr>
            <w:top w:val="none" w:sz="0" w:space="0" w:color="auto"/>
            <w:left w:val="none" w:sz="0" w:space="0" w:color="auto"/>
            <w:bottom w:val="none" w:sz="0" w:space="0" w:color="auto"/>
            <w:right w:val="none" w:sz="0" w:space="0" w:color="auto"/>
          </w:divBdr>
          <w:divsChild>
            <w:div w:id="62148115">
              <w:blockQuote w:val="1"/>
              <w:marLeft w:val="0"/>
              <w:marRight w:val="0"/>
              <w:marTop w:val="465"/>
              <w:marBottom w:val="525"/>
              <w:divBdr>
                <w:top w:val="none" w:sz="0" w:space="0" w:color="auto"/>
                <w:left w:val="none" w:sz="0" w:space="0" w:color="auto"/>
                <w:bottom w:val="none" w:sz="0" w:space="0" w:color="auto"/>
                <w:right w:val="none" w:sz="0" w:space="0" w:color="auto"/>
              </w:divBdr>
            </w:div>
            <w:div w:id="1117484657">
              <w:blockQuote w:val="1"/>
              <w:marLeft w:val="0"/>
              <w:marRight w:val="0"/>
              <w:marTop w:val="465"/>
              <w:marBottom w:val="525"/>
              <w:divBdr>
                <w:top w:val="none" w:sz="0" w:space="0" w:color="auto"/>
                <w:left w:val="none" w:sz="0" w:space="0" w:color="auto"/>
                <w:bottom w:val="none" w:sz="0" w:space="0" w:color="auto"/>
                <w:right w:val="none" w:sz="0" w:space="0" w:color="auto"/>
              </w:divBdr>
            </w:div>
            <w:div w:id="13109390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3711782">
      <w:bodyDiv w:val="1"/>
      <w:marLeft w:val="0"/>
      <w:marRight w:val="0"/>
      <w:marTop w:val="0"/>
      <w:marBottom w:val="0"/>
      <w:divBdr>
        <w:top w:val="none" w:sz="0" w:space="0" w:color="auto"/>
        <w:left w:val="none" w:sz="0" w:space="0" w:color="auto"/>
        <w:bottom w:val="none" w:sz="0" w:space="0" w:color="auto"/>
        <w:right w:val="none" w:sz="0" w:space="0" w:color="auto"/>
      </w:divBdr>
      <w:divsChild>
        <w:div w:id="970136684">
          <w:marLeft w:val="0"/>
          <w:marRight w:val="150"/>
          <w:marTop w:val="0"/>
          <w:marBottom w:val="75"/>
          <w:divBdr>
            <w:top w:val="none" w:sz="0" w:space="0" w:color="auto"/>
            <w:left w:val="none" w:sz="0" w:space="0" w:color="auto"/>
            <w:bottom w:val="none" w:sz="0" w:space="0" w:color="auto"/>
            <w:right w:val="none" w:sz="0" w:space="0" w:color="auto"/>
          </w:divBdr>
        </w:div>
        <w:div w:id="1884439332">
          <w:marLeft w:val="0"/>
          <w:marRight w:val="150"/>
          <w:marTop w:val="150"/>
          <w:marBottom w:val="150"/>
          <w:divBdr>
            <w:top w:val="none" w:sz="0" w:space="0" w:color="auto"/>
            <w:left w:val="none" w:sz="0" w:space="0" w:color="auto"/>
            <w:bottom w:val="none" w:sz="0" w:space="0" w:color="auto"/>
            <w:right w:val="none" w:sz="0" w:space="0" w:color="auto"/>
          </w:divBdr>
        </w:div>
        <w:div w:id="1220169540">
          <w:marLeft w:val="0"/>
          <w:marRight w:val="150"/>
          <w:marTop w:val="0"/>
          <w:marBottom w:val="0"/>
          <w:divBdr>
            <w:top w:val="none" w:sz="0" w:space="0" w:color="auto"/>
            <w:left w:val="none" w:sz="0" w:space="0" w:color="auto"/>
            <w:bottom w:val="none" w:sz="0" w:space="0" w:color="auto"/>
            <w:right w:val="none" w:sz="0" w:space="0" w:color="auto"/>
          </w:divBdr>
        </w:div>
      </w:divsChild>
    </w:div>
    <w:div w:id="204099837">
      <w:bodyDiv w:val="1"/>
      <w:marLeft w:val="0"/>
      <w:marRight w:val="0"/>
      <w:marTop w:val="0"/>
      <w:marBottom w:val="0"/>
      <w:divBdr>
        <w:top w:val="none" w:sz="0" w:space="0" w:color="auto"/>
        <w:left w:val="none" w:sz="0" w:space="0" w:color="auto"/>
        <w:bottom w:val="none" w:sz="0" w:space="0" w:color="auto"/>
        <w:right w:val="none" w:sz="0" w:space="0" w:color="auto"/>
      </w:divBdr>
      <w:divsChild>
        <w:div w:id="526676583">
          <w:marLeft w:val="0"/>
          <w:marRight w:val="150"/>
          <w:marTop w:val="0"/>
          <w:marBottom w:val="75"/>
          <w:divBdr>
            <w:top w:val="none" w:sz="0" w:space="0" w:color="auto"/>
            <w:left w:val="none" w:sz="0" w:space="0" w:color="auto"/>
            <w:bottom w:val="none" w:sz="0" w:space="0" w:color="auto"/>
            <w:right w:val="none" w:sz="0" w:space="0" w:color="auto"/>
          </w:divBdr>
        </w:div>
        <w:div w:id="361593387">
          <w:marLeft w:val="0"/>
          <w:marRight w:val="150"/>
          <w:marTop w:val="150"/>
          <w:marBottom w:val="150"/>
          <w:divBdr>
            <w:top w:val="none" w:sz="0" w:space="0" w:color="auto"/>
            <w:left w:val="none" w:sz="0" w:space="0" w:color="auto"/>
            <w:bottom w:val="none" w:sz="0" w:space="0" w:color="auto"/>
            <w:right w:val="none" w:sz="0" w:space="0" w:color="auto"/>
          </w:divBdr>
        </w:div>
        <w:div w:id="1578055741">
          <w:marLeft w:val="0"/>
          <w:marRight w:val="150"/>
          <w:marTop w:val="0"/>
          <w:marBottom w:val="0"/>
          <w:divBdr>
            <w:top w:val="none" w:sz="0" w:space="0" w:color="auto"/>
            <w:left w:val="none" w:sz="0" w:space="0" w:color="auto"/>
            <w:bottom w:val="none" w:sz="0" w:space="0" w:color="auto"/>
            <w:right w:val="none" w:sz="0" w:space="0" w:color="auto"/>
          </w:divBdr>
        </w:div>
      </w:divsChild>
    </w:div>
    <w:div w:id="204221864">
      <w:bodyDiv w:val="1"/>
      <w:marLeft w:val="0"/>
      <w:marRight w:val="0"/>
      <w:marTop w:val="0"/>
      <w:marBottom w:val="0"/>
      <w:divBdr>
        <w:top w:val="none" w:sz="0" w:space="0" w:color="auto"/>
        <w:left w:val="none" w:sz="0" w:space="0" w:color="auto"/>
        <w:bottom w:val="none" w:sz="0" w:space="0" w:color="auto"/>
        <w:right w:val="none" w:sz="0" w:space="0" w:color="auto"/>
      </w:divBdr>
      <w:divsChild>
        <w:div w:id="281155804">
          <w:marLeft w:val="0"/>
          <w:marRight w:val="150"/>
          <w:marTop w:val="0"/>
          <w:marBottom w:val="75"/>
          <w:divBdr>
            <w:top w:val="none" w:sz="0" w:space="0" w:color="auto"/>
            <w:left w:val="none" w:sz="0" w:space="0" w:color="auto"/>
            <w:bottom w:val="none" w:sz="0" w:space="0" w:color="auto"/>
            <w:right w:val="none" w:sz="0" w:space="0" w:color="auto"/>
          </w:divBdr>
        </w:div>
        <w:div w:id="1210846681">
          <w:marLeft w:val="0"/>
          <w:marRight w:val="150"/>
          <w:marTop w:val="150"/>
          <w:marBottom w:val="150"/>
          <w:divBdr>
            <w:top w:val="none" w:sz="0" w:space="0" w:color="auto"/>
            <w:left w:val="none" w:sz="0" w:space="0" w:color="auto"/>
            <w:bottom w:val="none" w:sz="0" w:space="0" w:color="auto"/>
            <w:right w:val="none" w:sz="0" w:space="0" w:color="auto"/>
          </w:divBdr>
        </w:div>
        <w:div w:id="1082798807">
          <w:marLeft w:val="0"/>
          <w:marRight w:val="150"/>
          <w:marTop w:val="0"/>
          <w:marBottom w:val="0"/>
          <w:divBdr>
            <w:top w:val="none" w:sz="0" w:space="0" w:color="auto"/>
            <w:left w:val="none" w:sz="0" w:space="0" w:color="auto"/>
            <w:bottom w:val="none" w:sz="0" w:space="0" w:color="auto"/>
            <w:right w:val="none" w:sz="0" w:space="0" w:color="auto"/>
          </w:divBdr>
        </w:div>
      </w:divsChild>
    </w:div>
    <w:div w:id="205996685">
      <w:bodyDiv w:val="1"/>
      <w:marLeft w:val="0"/>
      <w:marRight w:val="0"/>
      <w:marTop w:val="0"/>
      <w:marBottom w:val="0"/>
      <w:divBdr>
        <w:top w:val="none" w:sz="0" w:space="0" w:color="auto"/>
        <w:left w:val="none" w:sz="0" w:space="0" w:color="auto"/>
        <w:bottom w:val="none" w:sz="0" w:space="0" w:color="auto"/>
        <w:right w:val="none" w:sz="0" w:space="0" w:color="auto"/>
      </w:divBdr>
      <w:divsChild>
        <w:div w:id="1455711421">
          <w:marLeft w:val="0"/>
          <w:marRight w:val="375"/>
          <w:marTop w:val="0"/>
          <w:marBottom w:val="0"/>
          <w:divBdr>
            <w:top w:val="none" w:sz="0" w:space="0" w:color="auto"/>
            <w:left w:val="none" w:sz="0" w:space="0" w:color="auto"/>
            <w:bottom w:val="none" w:sz="0" w:space="0" w:color="auto"/>
            <w:right w:val="none" w:sz="0" w:space="0" w:color="auto"/>
          </w:divBdr>
        </w:div>
        <w:div w:id="1243102005">
          <w:marLeft w:val="0"/>
          <w:marRight w:val="0"/>
          <w:marTop w:val="0"/>
          <w:marBottom w:val="0"/>
          <w:divBdr>
            <w:top w:val="none" w:sz="0" w:space="0" w:color="auto"/>
            <w:left w:val="none" w:sz="0" w:space="0" w:color="auto"/>
            <w:bottom w:val="none" w:sz="0" w:space="0" w:color="auto"/>
            <w:right w:val="none" w:sz="0" w:space="0" w:color="auto"/>
          </w:divBdr>
        </w:div>
      </w:divsChild>
    </w:div>
    <w:div w:id="206645383">
      <w:bodyDiv w:val="1"/>
      <w:marLeft w:val="0"/>
      <w:marRight w:val="0"/>
      <w:marTop w:val="0"/>
      <w:marBottom w:val="0"/>
      <w:divBdr>
        <w:top w:val="none" w:sz="0" w:space="0" w:color="auto"/>
        <w:left w:val="none" w:sz="0" w:space="0" w:color="auto"/>
        <w:bottom w:val="none" w:sz="0" w:space="0" w:color="auto"/>
        <w:right w:val="none" w:sz="0" w:space="0" w:color="auto"/>
      </w:divBdr>
      <w:divsChild>
        <w:div w:id="9528287">
          <w:marLeft w:val="0"/>
          <w:marRight w:val="0"/>
          <w:marTop w:val="150"/>
          <w:marBottom w:val="450"/>
          <w:divBdr>
            <w:top w:val="none" w:sz="0" w:space="0" w:color="auto"/>
            <w:left w:val="none" w:sz="0" w:space="0" w:color="auto"/>
            <w:bottom w:val="none" w:sz="0" w:space="0" w:color="auto"/>
            <w:right w:val="none" w:sz="0" w:space="0" w:color="auto"/>
          </w:divBdr>
        </w:div>
        <w:div w:id="114370614">
          <w:marLeft w:val="0"/>
          <w:marRight w:val="0"/>
          <w:marTop w:val="0"/>
          <w:marBottom w:val="300"/>
          <w:divBdr>
            <w:top w:val="none" w:sz="0" w:space="0" w:color="auto"/>
            <w:left w:val="none" w:sz="0" w:space="0" w:color="auto"/>
            <w:bottom w:val="none" w:sz="0" w:space="0" w:color="auto"/>
            <w:right w:val="none" w:sz="0" w:space="0" w:color="auto"/>
          </w:divBdr>
        </w:div>
        <w:div w:id="905067985">
          <w:marLeft w:val="0"/>
          <w:marRight w:val="0"/>
          <w:marTop w:val="495"/>
          <w:marBottom w:val="630"/>
          <w:divBdr>
            <w:top w:val="none" w:sz="0" w:space="0" w:color="auto"/>
            <w:left w:val="none" w:sz="0" w:space="0" w:color="auto"/>
            <w:bottom w:val="none" w:sz="0" w:space="0" w:color="auto"/>
            <w:right w:val="none" w:sz="0" w:space="0" w:color="auto"/>
          </w:divBdr>
        </w:div>
      </w:divsChild>
    </w:div>
    <w:div w:id="206725096">
      <w:bodyDiv w:val="1"/>
      <w:marLeft w:val="0"/>
      <w:marRight w:val="0"/>
      <w:marTop w:val="0"/>
      <w:marBottom w:val="0"/>
      <w:divBdr>
        <w:top w:val="none" w:sz="0" w:space="0" w:color="auto"/>
        <w:left w:val="none" w:sz="0" w:space="0" w:color="auto"/>
        <w:bottom w:val="none" w:sz="0" w:space="0" w:color="auto"/>
        <w:right w:val="none" w:sz="0" w:space="0" w:color="auto"/>
      </w:divBdr>
      <w:divsChild>
        <w:div w:id="1754545060">
          <w:marLeft w:val="0"/>
          <w:marRight w:val="0"/>
          <w:marTop w:val="0"/>
          <w:marBottom w:val="300"/>
          <w:divBdr>
            <w:top w:val="none" w:sz="0" w:space="0" w:color="auto"/>
            <w:left w:val="none" w:sz="0" w:space="0" w:color="auto"/>
            <w:bottom w:val="none" w:sz="0" w:space="0" w:color="auto"/>
            <w:right w:val="none" w:sz="0" w:space="0" w:color="auto"/>
          </w:divBdr>
          <w:divsChild>
            <w:div w:id="46876856">
              <w:marLeft w:val="0"/>
              <w:marRight w:val="0"/>
              <w:marTop w:val="0"/>
              <w:marBottom w:val="0"/>
              <w:divBdr>
                <w:top w:val="none" w:sz="0" w:space="0" w:color="auto"/>
                <w:left w:val="none" w:sz="0" w:space="0" w:color="auto"/>
                <w:bottom w:val="none" w:sz="0" w:space="0" w:color="auto"/>
                <w:right w:val="none" w:sz="0" w:space="0" w:color="auto"/>
              </w:divBdr>
            </w:div>
            <w:div w:id="1604335392">
              <w:marLeft w:val="0"/>
              <w:marRight w:val="0"/>
              <w:marTop w:val="0"/>
              <w:marBottom w:val="0"/>
              <w:divBdr>
                <w:top w:val="none" w:sz="0" w:space="0" w:color="auto"/>
                <w:left w:val="none" w:sz="0" w:space="0" w:color="auto"/>
                <w:bottom w:val="none" w:sz="0" w:space="0" w:color="auto"/>
                <w:right w:val="none" w:sz="0" w:space="0" w:color="auto"/>
              </w:divBdr>
              <w:divsChild>
                <w:div w:id="2146773334">
                  <w:marLeft w:val="0"/>
                  <w:marRight w:val="0"/>
                  <w:marTop w:val="0"/>
                  <w:marBottom w:val="0"/>
                  <w:divBdr>
                    <w:top w:val="none" w:sz="0" w:space="0" w:color="auto"/>
                    <w:left w:val="none" w:sz="0" w:space="0" w:color="auto"/>
                    <w:bottom w:val="none" w:sz="0" w:space="0" w:color="auto"/>
                    <w:right w:val="none" w:sz="0" w:space="0" w:color="auto"/>
                  </w:divBdr>
                  <w:divsChild>
                    <w:div w:id="1053239829">
                      <w:marLeft w:val="0"/>
                      <w:marRight w:val="0"/>
                      <w:marTop w:val="0"/>
                      <w:marBottom w:val="0"/>
                      <w:divBdr>
                        <w:top w:val="none" w:sz="0" w:space="0" w:color="auto"/>
                        <w:left w:val="none" w:sz="0" w:space="0" w:color="auto"/>
                        <w:bottom w:val="none" w:sz="0" w:space="0" w:color="auto"/>
                        <w:right w:val="none" w:sz="0" w:space="0" w:color="auto"/>
                      </w:divBdr>
                      <w:divsChild>
                        <w:div w:id="978535927">
                          <w:marLeft w:val="0"/>
                          <w:marRight w:val="0"/>
                          <w:marTop w:val="0"/>
                          <w:marBottom w:val="0"/>
                          <w:divBdr>
                            <w:top w:val="none" w:sz="0" w:space="0" w:color="auto"/>
                            <w:left w:val="none" w:sz="0" w:space="0" w:color="auto"/>
                            <w:bottom w:val="none" w:sz="0" w:space="0" w:color="auto"/>
                            <w:right w:val="none" w:sz="0" w:space="0" w:color="auto"/>
                          </w:divBdr>
                          <w:divsChild>
                            <w:div w:id="130901231">
                              <w:marLeft w:val="0"/>
                              <w:marRight w:val="0"/>
                              <w:marTop w:val="0"/>
                              <w:marBottom w:val="0"/>
                              <w:divBdr>
                                <w:top w:val="none" w:sz="0" w:space="0" w:color="auto"/>
                                <w:left w:val="none" w:sz="0" w:space="0" w:color="auto"/>
                                <w:bottom w:val="none" w:sz="0" w:space="0" w:color="auto"/>
                                <w:right w:val="none" w:sz="0" w:space="0" w:color="auto"/>
                              </w:divBdr>
                            </w:div>
                            <w:div w:id="150026651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141111">
          <w:marLeft w:val="0"/>
          <w:marRight w:val="0"/>
          <w:marTop w:val="0"/>
          <w:marBottom w:val="300"/>
          <w:divBdr>
            <w:top w:val="none" w:sz="0" w:space="0" w:color="auto"/>
            <w:left w:val="none" w:sz="0" w:space="0" w:color="auto"/>
            <w:bottom w:val="none" w:sz="0" w:space="0" w:color="auto"/>
            <w:right w:val="none" w:sz="0" w:space="0" w:color="auto"/>
          </w:divBdr>
        </w:div>
      </w:divsChild>
    </w:div>
    <w:div w:id="208147792">
      <w:bodyDiv w:val="1"/>
      <w:marLeft w:val="0"/>
      <w:marRight w:val="0"/>
      <w:marTop w:val="0"/>
      <w:marBottom w:val="0"/>
      <w:divBdr>
        <w:top w:val="none" w:sz="0" w:space="0" w:color="auto"/>
        <w:left w:val="none" w:sz="0" w:space="0" w:color="auto"/>
        <w:bottom w:val="none" w:sz="0" w:space="0" w:color="auto"/>
        <w:right w:val="none" w:sz="0" w:space="0" w:color="auto"/>
      </w:divBdr>
      <w:divsChild>
        <w:div w:id="1670719020">
          <w:marLeft w:val="0"/>
          <w:marRight w:val="0"/>
          <w:marTop w:val="0"/>
          <w:marBottom w:val="300"/>
          <w:divBdr>
            <w:top w:val="none" w:sz="0" w:space="0" w:color="auto"/>
            <w:left w:val="none" w:sz="0" w:space="0" w:color="auto"/>
            <w:bottom w:val="none" w:sz="0" w:space="0" w:color="auto"/>
            <w:right w:val="none" w:sz="0" w:space="0" w:color="auto"/>
          </w:divBdr>
        </w:div>
      </w:divsChild>
    </w:div>
    <w:div w:id="208617767">
      <w:bodyDiv w:val="1"/>
      <w:marLeft w:val="0"/>
      <w:marRight w:val="0"/>
      <w:marTop w:val="0"/>
      <w:marBottom w:val="0"/>
      <w:divBdr>
        <w:top w:val="none" w:sz="0" w:space="0" w:color="auto"/>
        <w:left w:val="none" w:sz="0" w:space="0" w:color="auto"/>
        <w:bottom w:val="none" w:sz="0" w:space="0" w:color="auto"/>
        <w:right w:val="none" w:sz="0" w:space="0" w:color="auto"/>
      </w:divBdr>
      <w:divsChild>
        <w:div w:id="2088841393">
          <w:marLeft w:val="0"/>
          <w:marRight w:val="0"/>
          <w:marTop w:val="0"/>
          <w:marBottom w:val="300"/>
          <w:divBdr>
            <w:top w:val="none" w:sz="0" w:space="0" w:color="auto"/>
            <w:left w:val="none" w:sz="0" w:space="0" w:color="auto"/>
            <w:bottom w:val="none" w:sz="0" w:space="0" w:color="auto"/>
            <w:right w:val="none" w:sz="0" w:space="0" w:color="auto"/>
          </w:divBdr>
        </w:div>
      </w:divsChild>
    </w:div>
    <w:div w:id="208995298">
      <w:bodyDiv w:val="1"/>
      <w:marLeft w:val="0"/>
      <w:marRight w:val="0"/>
      <w:marTop w:val="0"/>
      <w:marBottom w:val="0"/>
      <w:divBdr>
        <w:top w:val="none" w:sz="0" w:space="0" w:color="auto"/>
        <w:left w:val="none" w:sz="0" w:space="0" w:color="auto"/>
        <w:bottom w:val="none" w:sz="0" w:space="0" w:color="auto"/>
        <w:right w:val="none" w:sz="0" w:space="0" w:color="auto"/>
      </w:divBdr>
      <w:divsChild>
        <w:div w:id="510412484">
          <w:marLeft w:val="0"/>
          <w:marRight w:val="0"/>
          <w:marTop w:val="150"/>
          <w:marBottom w:val="450"/>
          <w:divBdr>
            <w:top w:val="none" w:sz="0" w:space="0" w:color="auto"/>
            <w:left w:val="none" w:sz="0" w:space="0" w:color="auto"/>
            <w:bottom w:val="none" w:sz="0" w:space="0" w:color="auto"/>
            <w:right w:val="none" w:sz="0" w:space="0" w:color="auto"/>
          </w:divBdr>
        </w:div>
        <w:div w:id="1960140037">
          <w:marLeft w:val="0"/>
          <w:marRight w:val="0"/>
          <w:marTop w:val="0"/>
          <w:marBottom w:val="300"/>
          <w:divBdr>
            <w:top w:val="none" w:sz="0" w:space="0" w:color="auto"/>
            <w:left w:val="none" w:sz="0" w:space="0" w:color="auto"/>
            <w:bottom w:val="none" w:sz="0" w:space="0" w:color="auto"/>
            <w:right w:val="none" w:sz="0" w:space="0" w:color="auto"/>
          </w:divBdr>
        </w:div>
        <w:div w:id="686566587">
          <w:marLeft w:val="0"/>
          <w:marRight w:val="0"/>
          <w:marTop w:val="495"/>
          <w:marBottom w:val="630"/>
          <w:divBdr>
            <w:top w:val="none" w:sz="0" w:space="0" w:color="auto"/>
            <w:left w:val="none" w:sz="0" w:space="0" w:color="auto"/>
            <w:bottom w:val="none" w:sz="0" w:space="0" w:color="auto"/>
            <w:right w:val="none" w:sz="0" w:space="0" w:color="auto"/>
          </w:divBdr>
        </w:div>
        <w:div w:id="2094932391">
          <w:marLeft w:val="0"/>
          <w:marRight w:val="0"/>
          <w:marTop w:val="0"/>
          <w:marBottom w:val="555"/>
          <w:divBdr>
            <w:top w:val="none" w:sz="0" w:space="0" w:color="auto"/>
            <w:left w:val="none" w:sz="0" w:space="0" w:color="auto"/>
            <w:bottom w:val="none" w:sz="0" w:space="0" w:color="auto"/>
            <w:right w:val="none" w:sz="0" w:space="0" w:color="auto"/>
          </w:divBdr>
          <w:divsChild>
            <w:div w:id="6135565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466087">
      <w:bodyDiv w:val="1"/>
      <w:marLeft w:val="0"/>
      <w:marRight w:val="0"/>
      <w:marTop w:val="0"/>
      <w:marBottom w:val="0"/>
      <w:divBdr>
        <w:top w:val="none" w:sz="0" w:space="0" w:color="auto"/>
        <w:left w:val="none" w:sz="0" w:space="0" w:color="auto"/>
        <w:bottom w:val="none" w:sz="0" w:space="0" w:color="auto"/>
        <w:right w:val="none" w:sz="0" w:space="0" w:color="auto"/>
      </w:divBdr>
      <w:divsChild>
        <w:div w:id="750126351">
          <w:marLeft w:val="0"/>
          <w:marRight w:val="150"/>
          <w:marTop w:val="0"/>
          <w:marBottom w:val="75"/>
          <w:divBdr>
            <w:top w:val="none" w:sz="0" w:space="0" w:color="auto"/>
            <w:left w:val="none" w:sz="0" w:space="0" w:color="auto"/>
            <w:bottom w:val="none" w:sz="0" w:space="0" w:color="auto"/>
            <w:right w:val="none" w:sz="0" w:space="0" w:color="auto"/>
          </w:divBdr>
        </w:div>
        <w:div w:id="489755775">
          <w:marLeft w:val="0"/>
          <w:marRight w:val="150"/>
          <w:marTop w:val="150"/>
          <w:marBottom w:val="150"/>
          <w:divBdr>
            <w:top w:val="none" w:sz="0" w:space="0" w:color="auto"/>
            <w:left w:val="none" w:sz="0" w:space="0" w:color="auto"/>
            <w:bottom w:val="none" w:sz="0" w:space="0" w:color="auto"/>
            <w:right w:val="none" w:sz="0" w:space="0" w:color="auto"/>
          </w:divBdr>
        </w:div>
        <w:div w:id="1538078360">
          <w:marLeft w:val="0"/>
          <w:marRight w:val="150"/>
          <w:marTop w:val="0"/>
          <w:marBottom w:val="0"/>
          <w:divBdr>
            <w:top w:val="none" w:sz="0" w:space="0" w:color="auto"/>
            <w:left w:val="none" w:sz="0" w:space="0" w:color="auto"/>
            <w:bottom w:val="none" w:sz="0" w:space="0" w:color="auto"/>
            <w:right w:val="none" w:sz="0" w:space="0" w:color="auto"/>
          </w:divBdr>
        </w:div>
      </w:divsChild>
    </w:div>
    <w:div w:id="210659111">
      <w:bodyDiv w:val="1"/>
      <w:marLeft w:val="0"/>
      <w:marRight w:val="0"/>
      <w:marTop w:val="0"/>
      <w:marBottom w:val="0"/>
      <w:divBdr>
        <w:top w:val="none" w:sz="0" w:space="0" w:color="auto"/>
        <w:left w:val="none" w:sz="0" w:space="0" w:color="auto"/>
        <w:bottom w:val="none" w:sz="0" w:space="0" w:color="auto"/>
        <w:right w:val="none" w:sz="0" w:space="0" w:color="auto"/>
      </w:divBdr>
      <w:divsChild>
        <w:div w:id="552084567">
          <w:marLeft w:val="0"/>
          <w:marRight w:val="0"/>
          <w:marTop w:val="0"/>
          <w:marBottom w:val="0"/>
          <w:divBdr>
            <w:top w:val="none" w:sz="0" w:space="0" w:color="auto"/>
            <w:left w:val="none" w:sz="0" w:space="0" w:color="auto"/>
            <w:bottom w:val="none" w:sz="0" w:space="0" w:color="auto"/>
            <w:right w:val="none" w:sz="0" w:space="0" w:color="auto"/>
          </w:divBdr>
        </w:div>
        <w:div w:id="890000965">
          <w:marLeft w:val="0"/>
          <w:marRight w:val="0"/>
          <w:marTop w:val="300"/>
          <w:marBottom w:val="300"/>
          <w:divBdr>
            <w:top w:val="none" w:sz="0" w:space="0" w:color="auto"/>
            <w:left w:val="none" w:sz="0" w:space="0" w:color="auto"/>
            <w:bottom w:val="none" w:sz="0" w:space="0" w:color="auto"/>
            <w:right w:val="none" w:sz="0" w:space="0" w:color="auto"/>
          </w:divBdr>
        </w:div>
        <w:div w:id="581529117">
          <w:marLeft w:val="0"/>
          <w:marRight w:val="0"/>
          <w:marTop w:val="0"/>
          <w:marBottom w:val="0"/>
          <w:divBdr>
            <w:top w:val="none" w:sz="0" w:space="0" w:color="auto"/>
            <w:left w:val="none" w:sz="0" w:space="0" w:color="auto"/>
            <w:bottom w:val="none" w:sz="0" w:space="0" w:color="auto"/>
            <w:right w:val="none" w:sz="0" w:space="0" w:color="auto"/>
          </w:divBdr>
          <w:divsChild>
            <w:div w:id="1094862964">
              <w:marLeft w:val="0"/>
              <w:marRight w:val="0"/>
              <w:marTop w:val="300"/>
              <w:marBottom w:val="450"/>
              <w:divBdr>
                <w:top w:val="none" w:sz="0" w:space="0" w:color="auto"/>
                <w:left w:val="none" w:sz="0" w:space="0" w:color="auto"/>
                <w:bottom w:val="none" w:sz="0" w:space="0" w:color="auto"/>
                <w:right w:val="none" w:sz="0" w:space="0" w:color="auto"/>
              </w:divBdr>
              <w:divsChild>
                <w:div w:id="1006635534">
                  <w:marLeft w:val="0"/>
                  <w:marRight w:val="0"/>
                  <w:marTop w:val="0"/>
                  <w:marBottom w:val="0"/>
                  <w:divBdr>
                    <w:top w:val="none" w:sz="0" w:space="0" w:color="auto"/>
                    <w:left w:val="none" w:sz="0" w:space="0" w:color="auto"/>
                    <w:bottom w:val="none" w:sz="0" w:space="0" w:color="auto"/>
                    <w:right w:val="none" w:sz="0" w:space="0" w:color="auto"/>
                  </w:divBdr>
                  <w:divsChild>
                    <w:div w:id="1236625105">
                      <w:marLeft w:val="0"/>
                      <w:marRight w:val="0"/>
                      <w:marTop w:val="0"/>
                      <w:marBottom w:val="0"/>
                      <w:divBdr>
                        <w:top w:val="none" w:sz="0" w:space="0" w:color="auto"/>
                        <w:left w:val="none" w:sz="0" w:space="0" w:color="auto"/>
                        <w:bottom w:val="none" w:sz="0" w:space="0" w:color="auto"/>
                        <w:right w:val="none" w:sz="0" w:space="0" w:color="auto"/>
                      </w:divBdr>
                      <w:divsChild>
                        <w:div w:id="2078941552">
                          <w:marLeft w:val="0"/>
                          <w:marRight w:val="0"/>
                          <w:marTop w:val="0"/>
                          <w:marBottom w:val="0"/>
                          <w:divBdr>
                            <w:top w:val="none" w:sz="0" w:space="0" w:color="auto"/>
                            <w:left w:val="none" w:sz="0" w:space="0" w:color="auto"/>
                            <w:bottom w:val="none" w:sz="0" w:space="0" w:color="auto"/>
                            <w:right w:val="none" w:sz="0" w:space="0" w:color="auto"/>
                          </w:divBdr>
                          <w:divsChild>
                            <w:div w:id="1125345944">
                              <w:marLeft w:val="0"/>
                              <w:marRight w:val="0"/>
                              <w:marTop w:val="0"/>
                              <w:marBottom w:val="0"/>
                              <w:divBdr>
                                <w:top w:val="none" w:sz="0" w:space="0" w:color="auto"/>
                                <w:left w:val="none" w:sz="0" w:space="0" w:color="auto"/>
                                <w:bottom w:val="none" w:sz="0" w:space="0" w:color="auto"/>
                                <w:right w:val="none" w:sz="0" w:space="0" w:color="auto"/>
                              </w:divBdr>
                            </w:div>
                            <w:div w:id="672999743">
                              <w:marLeft w:val="0"/>
                              <w:marRight w:val="0"/>
                              <w:marTop w:val="0"/>
                              <w:marBottom w:val="0"/>
                              <w:divBdr>
                                <w:top w:val="none" w:sz="0" w:space="0" w:color="auto"/>
                                <w:left w:val="none" w:sz="0" w:space="0" w:color="auto"/>
                                <w:bottom w:val="none" w:sz="0" w:space="0" w:color="auto"/>
                                <w:right w:val="none" w:sz="0" w:space="0" w:color="auto"/>
                              </w:divBdr>
                              <w:divsChild>
                                <w:div w:id="857936371">
                                  <w:marLeft w:val="0"/>
                                  <w:marRight w:val="0"/>
                                  <w:marTop w:val="0"/>
                                  <w:marBottom w:val="0"/>
                                  <w:divBdr>
                                    <w:top w:val="none" w:sz="0" w:space="0" w:color="auto"/>
                                    <w:left w:val="none" w:sz="0" w:space="0" w:color="auto"/>
                                    <w:bottom w:val="none" w:sz="0" w:space="0" w:color="auto"/>
                                    <w:right w:val="none" w:sz="0" w:space="0" w:color="auto"/>
                                  </w:divBdr>
                                  <w:divsChild>
                                    <w:div w:id="553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292202">
                      <w:marLeft w:val="0"/>
                      <w:marRight w:val="0"/>
                      <w:marTop w:val="0"/>
                      <w:marBottom w:val="0"/>
                      <w:divBdr>
                        <w:top w:val="none" w:sz="0" w:space="0" w:color="auto"/>
                        <w:left w:val="none" w:sz="0" w:space="0" w:color="auto"/>
                        <w:bottom w:val="none" w:sz="0" w:space="0" w:color="auto"/>
                        <w:right w:val="none" w:sz="0" w:space="0" w:color="auto"/>
                      </w:divBdr>
                      <w:divsChild>
                        <w:div w:id="1018003450">
                          <w:marLeft w:val="0"/>
                          <w:marRight w:val="0"/>
                          <w:marTop w:val="100"/>
                          <w:marBottom w:val="100"/>
                          <w:divBdr>
                            <w:top w:val="none" w:sz="0" w:space="0" w:color="auto"/>
                            <w:left w:val="none" w:sz="0" w:space="0" w:color="auto"/>
                            <w:bottom w:val="none" w:sz="0" w:space="0" w:color="auto"/>
                            <w:right w:val="none" w:sz="0" w:space="0" w:color="auto"/>
                          </w:divBdr>
                          <w:divsChild>
                            <w:div w:id="529992258">
                              <w:marLeft w:val="0"/>
                              <w:marRight w:val="0"/>
                              <w:marTop w:val="100"/>
                              <w:marBottom w:val="100"/>
                              <w:divBdr>
                                <w:top w:val="none" w:sz="0" w:space="0" w:color="auto"/>
                                <w:left w:val="none" w:sz="0" w:space="0" w:color="auto"/>
                                <w:bottom w:val="none" w:sz="0" w:space="0" w:color="auto"/>
                                <w:right w:val="none" w:sz="0" w:space="0" w:color="auto"/>
                              </w:divBdr>
                              <w:divsChild>
                                <w:div w:id="1951204209">
                                  <w:marLeft w:val="0"/>
                                  <w:marRight w:val="0"/>
                                  <w:marTop w:val="0"/>
                                  <w:marBottom w:val="0"/>
                                  <w:divBdr>
                                    <w:top w:val="none" w:sz="0" w:space="0" w:color="auto"/>
                                    <w:left w:val="none" w:sz="0" w:space="0" w:color="auto"/>
                                    <w:bottom w:val="none" w:sz="0" w:space="0" w:color="auto"/>
                                    <w:right w:val="none" w:sz="0" w:space="0" w:color="auto"/>
                                  </w:divBdr>
                                </w:div>
                              </w:divsChild>
                            </w:div>
                            <w:div w:id="121853716">
                              <w:marLeft w:val="0"/>
                              <w:marRight w:val="0"/>
                              <w:marTop w:val="100"/>
                              <w:marBottom w:val="100"/>
                              <w:divBdr>
                                <w:top w:val="none" w:sz="0" w:space="0" w:color="auto"/>
                                <w:left w:val="none" w:sz="0" w:space="0" w:color="auto"/>
                                <w:bottom w:val="none" w:sz="0" w:space="0" w:color="auto"/>
                                <w:right w:val="none" w:sz="0" w:space="0" w:color="auto"/>
                              </w:divBdr>
                              <w:divsChild>
                                <w:div w:id="5942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710966">
          <w:marLeft w:val="0"/>
          <w:marRight w:val="0"/>
          <w:marTop w:val="0"/>
          <w:marBottom w:val="0"/>
          <w:divBdr>
            <w:top w:val="none" w:sz="0" w:space="0" w:color="auto"/>
            <w:left w:val="none" w:sz="0" w:space="0" w:color="auto"/>
            <w:bottom w:val="none" w:sz="0" w:space="0" w:color="auto"/>
            <w:right w:val="none" w:sz="0" w:space="0" w:color="auto"/>
          </w:divBdr>
          <w:divsChild>
            <w:div w:id="1763723638">
              <w:blockQuote w:val="1"/>
              <w:marLeft w:val="0"/>
              <w:marRight w:val="0"/>
              <w:marTop w:val="465"/>
              <w:marBottom w:val="525"/>
              <w:divBdr>
                <w:top w:val="none" w:sz="0" w:space="0" w:color="auto"/>
                <w:left w:val="none" w:sz="0" w:space="0" w:color="auto"/>
                <w:bottom w:val="none" w:sz="0" w:space="0" w:color="auto"/>
                <w:right w:val="none" w:sz="0" w:space="0" w:color="auto"/>
              </w:divBdr>
            </w:div>
            <w:div w:id="1243878005">
              <w:blockQuote w:val="1"/>
              <w:marLeft w:val="0"/>
              <w:marRight w:val="0"/>
              <w:marTop w:val="465"/>
              <w:marBottom w:val="525"/>
              <w:divBdr>
                <w:top w:val="none" w:sz="0" w:space="0" w:color="auto"/>
                <w:left w:val="none" w:sz="0" w:space="0" w:color="auto"/>
                <w:bottom w:val="none" w:sz="0" w:space="0" w:color="auto"/>
                <w:right w:val="none" w:sz="0" w:space="0" w:color="auto"/>
              </w:divBdr>
            </w:div>
            <w:div w:id="41405759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1499591">
      <w:bodyDiv w:val="1"/>
      <w:marLeft w:val="0"/>
      <w:marRight w:val="0"/>
      <w:marTop w:val="0"/>
      <w:marBottom w:val="0"/>
      <w:divBdr>
        <w:top w:val="none" w:sz="0" w:space="0" w:color="auto"/>
        <w:left w:val="none" w:sz="0" w:space="0" w:color="auto"/>
        <w:bottom w:val="none" w:sz="0" w:space="0" w:color="auto"/>
        <w:right w:val="none" w:sz="0" w:space="0" w:color="auto"/>
      </w:divBdr>
      <w:divsChild>
        <w:div w:id="857279950">
          <w:marLeft w:val="0"/>
          <w:marRight w:val="0"/>
          <w:marTop w:val="0"/>
          <w:marBottom w:val="375"/>
          <w:divBdr>
            <w:top w:val="none" w:sz="0" w:space="0" w:color="auto"/>
            <w:left w:val="none" w:sz="0" w:space="0" w:color="auto"/>
            <w:bottom w:val="none" w:sz="0" w:space="0" w:color="auto"/>
            <w:right w:val="none" w:sz="0" w:space="0" w:color="auto"/>
          </w:divBdr>
          <w:divsChild>
            <w:div w:id="1646661042">
              <w:marLeft w:val="0"/>
              <w:marRight w:val="0"/>
              <w:marTop w:val="0"/>
              <w:marBottom w:val="75"/>
              <w:divBdr>
                <w:top w:val="none" w:sz="0" w:space="0" w:color="auto"/>
                <w:left w:val="none" w:sz="0" w:space="0" w:color="auto"/>
                <w:bottom w:val="none" w:sz="0" w:space="0" w:color="auto"/>
                <w:right w:val="none" w:sz="0" w:space="0" w:color="auto"/>
              </w:divBdr>
            </w:div>
            <w:div w:id="19436044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26077639">
          <w:marLeft w:val="0"/>
          <w:marRight w:val="0"/>
          <w:marTop w:val="0"/>
          <w:marBottom w:val="750"/>
          <w:divBdr>
            <w:top w:val="none" w:sz="0" w:space="0" w:color="auto"/>
            <w:left w:val="none" w:sz="0" w:space="0" w:color="auto"/>
            <w:bottom w:val="none" w:sz="0" w:space="0" w:color="auto"/>
            <w:right w:val="none" w:sz="0" w:space="0" w:color="auto"/>
          </w:divBdr>
          <w:divsChild>
            <w:div w:id="87106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1086">
      <w:bodyDiv w:val="1"/>
      <w:marLeft w:val="0"/>
      <w:marRight w:val="0"/>
      <w:marTop w:val="0"/>
      <w:marBottom w:val="0"/>
      <w:divBdr>
        <w:top w:val="none" w:sz="0" w:space="0" w:color="auto"/>
        <w:left w:val="none" w:sz="0" w:space="0" w:color="auto"/>
        <w:bottom w:val="none" w:sz="0" w:space="0" w:color="auto"/>
        <w:right w:val="none" w:sz="0" w:space="0" w:color="auto"/>
      </w:divBdr>
      <w:divsChild>
        <w:div w:id="1401829540">
          <w:marLeft w:val="0"/>
          <w:marRight w:val="0"/>
          <w:marTop w:val="0"/>
          <w:marBottom w:val="0"/>
          <w:divBdr>
            <w:top w:val="none" w:sz="0" w:space="0" w:color="auto"/>
            <w:left w:val="none" w:sz="0" w:space="0" w:color="auto"/>
            <w:bottom w:val="none" w:sz="0" w:space="0" w:color="auto"/>
            <w:right w:val="none" w:sz="0" w:space="0" w:color="auto"/>
          </w:divBdr>
        </w:div>
      </w:divsChild>
    </w:div>
    <w:div w:id="211965693">
      <w:bodyDiv w:val="1"/>
      <w:marLeft w:val="0"/>
      <w:marRight w:val="0"/>
      <w:marTop w:val="0"/>
      <w:marBottom w:val="0"/>
      <w:divBdr>
        <w:top w:val="none" w:sz="0" w:space="0" w:color="auto"/>
        <w:left w:val="none" w:sz="0" w:space="0" w:color="auto"/>
        <w:bottom w:val="none" w:sz="0" w:space="0" w:color="auto"/>
        <w:right w:val="none" w:sz="0" w:space="0" w:color="auto"/>
      </w:divBdr>
      <w:divsChild>
        <w:div w:id="1808160601">
          <w:marLeft w:val="0"/>
          <w:marRight w:val="0"/>
          <w:marTop w:val="0"/>
          <w:marBottom w:val="375"/>
          <w:divBdr>
            <w:top w:val="none" w:sz="0" w:space="0" w:color="auto"/>
            <w:left w:val="none" w:sz="0" w:space="0" w:color="auto"/>
            <w:bottom w:val="none" w:sz="0" w:space="0" w:color="auto"/>
            <w:right w:val="none" w:sz="0" w:space="0" w:color="auto"/>
          </w:divBdr>
          <w:divsChild>
            <w:div w:id="1592474220">
              <w:marLeft w:val="0"/>
              <w:marRight w:val="0"/>
              <w:marTop w:val="0"/>
              <w:marBottom w:val="75"/>
              <w:divBdr>
                <w:top w:val="none" w:sz="0" w:space="0" w:color="auto"/>
                <w:left w:val="none" w:sz="0" w:space="0" w:color="auto"/>
                <w:bottom w:val="none" w:sz="0" w:space="0" w:color="auto"/>
                <w:right w:val="none" w:sz="0" w:space="0" w:color="auto"/>
              </w:divBdr>
            </w:div>
            <w:div w:id="16789668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2086852">
      <w:bodyDiv w:val="1"/>
      <w:marLeft w:val="0"/>
      <w:marRight w:val="0"/>
      <w:marTop w:val="0"/>
      <w:marBottom w:val="0"/>
      <w:divBdr>
        <w:top w:val="none" w:sz="0" w:space="0" w:color="auto"/>
        <w:left w:val="none" w:sz="0" w:space="0" w:color="auto"/>
        <w:bottom w:val="none" w:sz="0" w:space="0" w:color="auto"/>
        <w:right w:val="none" w:sz="0" w:space="0" w:color="auto"/>
      </w:divBdr>
      <w:divsChild>
        <w:div w:id="2013407708">
          <w:marLeft w:val="0"/>
          <w:marRight w:val="0"/>
          <w:marTop w:val="0"/>
          <w:marBottom w:val="0"/>
          <w:divBdr>
            <w:top w:val="none" w:sz="0" w:space="0" w:color="auto"/>
            <w:left w:val="none" w:sz="0" w:space="0" w:color="auto"/>
            <w:bottom w:val="none" w:sz="0" w:space="0" w:color="auto"/>
            <w:right w:val="none" w:sz="0" w:space="0" w:color="auto"/>
          </w:divBdr>
        </w:div>
        <w:div w:id="2002804479">
          <w:marLeft w:val="0"/>
          <w:marRight w:val="0"/>
          <w:marTop w:val="300"/>
          <w:marBottom w:val="300"/>
          <w:divBdr>
            <w:top w:val="none" w:sz="0" w:space="0" w:color="auto"/>
            <w:left w:val="none" w:sz="0" w:space="0" w:color="auto"/>
            <w:bottom w:val="none" w:sz="0" w:space="0" w:color="auto"/>
            <w:right w:val="none" w:sz="0" w:space="0" w:color="auto"/>
          </w:divBdr>
        </w:div>
        <w:div w:id="186220157">
          <w:marLeft w:val="0"/>
          <w:marRight w:val="0"/>
          <w:marTop w:val="0"/>
          <w:marBottom w:val="0"/>
          <w:divBdr>
            <w:top w:val="none" w:sz="0" w:space="0" w:color="auto"/>
            <w:left w:val="none" w:sz="0" w:space="0" w:color="auto"/>
            <w:bottom w:val="none" w:sz="0" w:space="0" w:color="auto"/>
            <w:right w:val="none" w:sz="0" w:space="0" w:color="auto"/>
          </w:divBdr>
          <w:divsChild>
            <w:div w:id="1824157520">
              <w:marLeft w:val="0"/>
              <w:marRight w:val="0"/>
              <w:marTop w:val="300"/>
              <w:marBottom w:val="450"/>
              <w:divBdr>
                <w:top w:val="none" w:sz="0" w:space="0" w:color="auto"/>
                <w:left w:val="none" w:sz="0" w:space="0" w:color="auto"/>
                <w:bottom w:val="none" w:sz="0" w:space="0" w:color="auto"/>
                <w:right w:val="none" w:sz="0" w:space="0" w:color="auto"/>
              </w:divBdr>
              <w:divsChild>
                <w:div w:id="1813643564">
                  <w:marLeft w:val="0"/>
                  <w:marRight w:val="0"/>
                  <w:marTop w:val="0"/>
                  <w:marBottom w:val="0"/>
                  <w:divBdr>
                    <w:top w:val="none" w:sz="0" w:space="0" w:color="auto"/>
                    <w:left w:val="none" w:sz="0" w:space="0" w:color="auto"/>
                    <w:bottom w:val="none" w:sz="0" w:space="0" w:color="auto"/>
                    <w:right w:val="none" w:sz="0" w:space="0" w:color="auto"/>
                  </w:divBdr>
                  <w:divsChild>
                    <w:div w:id="1325165742">
                      <w:marLeft w:val="0"/>
                      <w:marRight w:val="0"/>
                      <w:marTop w:val="0"/>
                      <w:marBottom w:val="0"/>
                      <w:divBdr>
                        <w:top w:val="none" w:sz="0" w:space="0" w:color="auto"/>
                        <w:left w:val="none" w:sz="0" w:space="0" w:color="auto"/>
                        <w:bottom w:val="none" w:sz="0" w:space="0" w:color="auto"/>
                        <w:right w:val="none" w:sz="0" w:space="0" w:color="auto"/>
                      </w:divBdr>
                      <w:divsChild>
                        <w:div w:id="822281592">
                          <w:marLeft w:val="0"/>
                          <w:marRight w:val="0"/>
                          <w:marTop w:val="0"/>
                          <w:marBottom w:val="0"/>
                          <w:divBdr>
                            <w:top w:val="none" w:sz="0" w:space="0" w:color="auto"/>
                            <w:left w:val="none" w:sz="0" w:space="0" w:color="auto"/>
                            <w:bottom w:val="none" w:sz="0" w:space="0" w:color="auto"/>
                            <w:right w:val="none" w:sz="0" w:space="0" w:color="auto"/>
                          </w:divBdr>
                          <w:divsChild>
                            <w:div w:id="199336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202683">
          <w:marLeft w:val="0"/>
          <w:marRight w:val="0"/>
          <w:marTop w:val="0"/>
          <w:marBottom w:val="0"/>
          <w:divBdr>
            <w:top w:val="none" w:sz="0" w:space="0" w:color="auto"/>
            <w:left w:val="none" w:sz="0" w:space="0" w:color="auto"/>
            <w:bottom w:val="none" w:sz="0" w:space="0" w:color="auto"/>
            <w:right w:val="none" w:sz="0" w:space="0" w:color="auto"/>
          </w:divBdr>
        </w:div>
      </w:divsChild>
    </w:div>
    <w:div w:id="212548441">
      <w:bodyDiv w:val="1"/>
      <w:marLeft w:val="0"/>
      <w:marRight w:val="0"/>
      <w:marTop w:val="0"/>
      <w:marBottom w:val="0"/>
      <w:divBdr>
        <w:top w:val="none" w:sz="0" w:space="0" w:color="auto"/>
        <w:left w:val="none" w:sz="0" w:space="0" w:color="auto"/>
        <w:bottom w:val="none" w:sz="0" w:space="0" w:color="auto"/>
        <w:right w:val="none" w:sz="0" w:space="0" w:color="auto"/>
      </w:divBdr>
      <w:divsChild>
        <w:div w:id="887843371">
          <w:marLeft w:val="0"/>
          <w:marRight w:val="0"/>
          <w:marTop w:val="0"/>
          <w:marBottom w:val="300"/>
          <w:divBdr>
            <w:top w:val="none" w:sz="0" w:space="0" w:color="auto"/>
            <w:left w:val="none" w:sz="0" w:space="0" w:color="auto"/>
            <w:bottom w:val="none" w:sz="0" w:space="0" w:color="auto"/>
            <w:right w:val="none" w:sz="0" w:space="0" w:color="auto"/>
          </w:divBdr>
        </w:div>
      </w:divsChild>
    </w:div>
    <w:div w:id="212934076">
      <w:bodyDiv w:val="1"/>
      <w:marLeft w:val="0"/>
      <w:marRight w:val="0"/>
      <w:marTop w:val="0"/>
      <w:marBottom w:val="0"/>
      <w:divBdr>
        <w:top w:val="none" w:sz="0" w:space="0" w:color="auto"/>
        <w:left w:val="none" w:sz="0" w:space="0" w:color="auto"/>
        <w:bottom w:val="none" w:sz="0" w:space="0" w:color="auto"/>
        <w:right w:val="none" w:sz="0" w:space="0" w:color="auto"/>
      </w:divBdr>
      <w:divsChild>
        <w:div w:id="579680400">
          <w:marLeft w:val="0"/>
          <w:marRight w:val="0"/>
          <w:marTop w:val="300"/>
          <w:marBottom w:val="300"/>
          <w:divBdr>
            <w:top w:val="none" w:sz="0" w:space="0" w:color="auto"/>
            <w:left w:val="none" w:sz="0" w:space="0" w:color="auto"/>
            <w:bottom w:val="none" w:sz="0" w:space="0" w:color="auto"/>
            <w:right w:val="none" w:sz="0" w:space="0" w:color="auto"/>
          </w:divBdr>
        </w:div>
        <w:div w:id="1291739004">
          <w:marLeft w:val="0"/>
          <w:marRight w:val="0"/>
          <w:marTop w:val="0"/>
          <w:marBottom w:val="0"/>
          <w:divBdr>
            <w:top w:val="none" w:sz="0" w:space="0" w:color="auto"/>
            <w:left w:val="none" w:sz="0" w:space="0" w:color="auto"/>
            <w:bottom w:val="none" w:sz="0" w:space="0" w:color="auto"/>
            <w:right w:val="none" w:sz="0" w:space="0" w:color="auto"/>
          </w:divBdr>
          <w:divsChild>
            <w:div w:id="166794500">
              <w:marLeft w:val="0"/>
              <w:marRight w:val="0"/>
              <w:marTop w:val="300"/>
              <w:marBottom w:val="450"/>
              <w:divBdr>
                <w:top w:val="none" w:sz="0" w:space="0" w:color="auto"/>
                <w:left w:val="none" w:sz="0" w:space="0" w:color="auto"/>
                <w:bottom w:val="none" w:sz="0" w:space="0" w:color="auto"/>
                <w:right w:val="none" w:sz="0" w:space="0" w:color="auto"/>
              </w:divBdr>
              <w:divsChild>
                <w:div w:id="434401788">
                  <w:marLeft w:val="0"/>
                  <w:marRight w:val="0"/>
                  <w:marTop w:val="0"/>
                  <w:marBottom w:val="0"/>
                  <w:divBdr>
                    <w:top w:val="none" w:sz="0" w:space="0" w:color="auto"/>
                    <w:left w:val="none" w:sz="0" w:space="0" w:color="auto"/>
                    <w:bottom w:val="none" w:sz="0" w:space="0" w:color="auto"/>
                    <w:right w:val="none" w:sz="0" w:space="0" w:color="auto"/>
                  </w:divBdr>
                  <w:divsChild>
                    <w:div w:id="929317209">
                      <w:marLeft w:val="0"/>
                      <w:marRight w:val="0"/>
                      <w:marTop w:val="0"/>
                      <w:marBottom w:val="0"/>
                      <w:divBdr>
                        <w:top w:val="none" w:sz="0" w:space="0" w:color="auto"/>
                        <w:left w:val="none" w:sz="0" w:space="0" w:color="auto"/>
                        <w:bottom w:val="none" w:sz="0" w:space="0" w:color="auto"/>
                        <w:right w:val="none" w:sz="0" w:space="0" w:color="auto"/>
                      </w:divBdr>
                      <w:divsChild>
                        <w:div w:id="398483457">
                          <w:marLeft w:val="0"/>
                          <w:marRight w:val="0"/>
                          <w:marTop w:val="0"/>
                          <w:marBottom w:val="0"/>
                          <w:divBdr>
                            <w:top w:val="none" w:sz="0" w:space="0" w:color="auto"/>
                            <w:left w:val="none" w:sz="0" w:space="0" w:color="auto"/>
                            <w:bottom w:val="none" w:sz="0" w:space="0" w:color="auto"/>
                            <w:right w:val="none" w:sz="0" w:space="0" w:color="auto"/>
                          </w:divBdr>
                          <w:divsChild>
                            <w:div w:id="1805923936">
                              <w:marLeft w:val="0"/>
                              <w:marRight w:val="0"/>
                              <w:marTop w:val="0"/>
                              <w:marBottom w:val="0"/>
                              <w:divBdr>
                                <w:top w:val="none" w:sz="0" w:space="0" w:color="auto"/>
                                <w:left w:val="none" w:sz="0" w:space="0" w:color="auto"/>
                                <w:bottom w:val="none" w:sz="0" w:space="0" w:color="auto"/>
                                <w:right w:val="none" w:sz="0" w:space="0" w:color="auto"/>
                              </w:divBdr>
                              <w:divsChild>
                                <w:div w:id="1854831534">
                                  <w:marLeft w:val="0"/>
                                  <w:marRight w:val="0"/>
                                  <w:marTop w:val="0"/>
                                  <w:marBottom w:val="0"/>
                                  <w:divBdr>
                                    <w:top w:val="none" w:sz="0" w:space="0" w:color="auto"/>
                                    <w:left w:val="none" w:sz="0" w:space="0" w:color="auto"/>
                                    <w:bottom w:val="none" w:sz="0" w:space="0" w:color="auto"/>
                                    <w:right w:val="none" w:sz="0" w:space="0" w:color="auto"/>
                                  </w:divBdr>
                                  <w:divsChild>
                                    <w:div w:id="1521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10126">
          <w:marLeft w:val="0"/>
          <w:marRight w:val="0"/>
          <w:marTop w:val="0"/>
          <w:marBottom w:val="0"/>
          <w:divBdr>
            <w:top w:val="none" w:sz="0" w:space="0" w:color="auto"/>
            <w:left w:val="none" w:sz="0" w:space="0" w:color="auto"/>
            <w:bottom w:val="none" w:sz="0" w:space="0" w:color="auto"/>
            <w:right w:val="none" w:sz="0" w:space="0" w:color="auto"/>
          </w:divBdr>
        </w:div>
      </w:divsChild>
    </w:div>
    <w:div w:id="213003261">
      <w:bodyDiv w:val="1"/>
      <w:marLeft w:val="0"/>
      <w:marRight w:val="0"/>
      <w:marTop w:val="0"/>
      <w:marBottom w:val="0"/>
      <w:divBdr>
        <w:top w:val="none" w:sz="0" w:space="0" w:color="auto"/>
        <w:left w:val="none" w:sz="0" w:space="0" w:color="auto"/>
        <w:bottom w:val="none" w:sz="0" w:space="0" w:color="auto"/>
        <w:right w:val="none" w:sz="0" w:space="0" w:color="auto"/>
      </w:divBdr>
      <w:divsChild>
        <w:div w:id="57365927">
          <w:marLeft w:val="0"/>
          <w:marRight w:val="0"/>
          <w:marTop w:val="375"/>
          <w:marBottom w:val="0"/>
          <w:divBdr>
            <w:top w:val="none" w:sz="0" w:space="0" w:color="auto"/>
            <w:left w:val="none" w:sz="0" w:space="0" w:color="auto"/>
            <w:bottom w:val="none" w:sz="0" w:space="0" w:color="auto"/>
            <w:right w:val="none" w:sz="0" w:space="0" w:color="auto"/>
          </w:divBdr>
          <w:divsChild>
            <w:div w:id="1307399624">
              <w:marLeft w:val="0"/>
              <w:marRight w:val="0"/>
              <w:marTop w:val="0"/>
              <w:marBottom w:val="0"/>
              <w:divBdr>
                <w:top w:val="none" w:sz="0" w:space="0" w:color="auto"/>
                <w:left w:val="none" w:sz="0" w:space="0" w:color="auto"/>
                <w:bottom w:val="none" w:sz="0" w:space="0" w:color="auto"/>
                <w:right w:val="none" w:sz="0" w:space="0" w:color="auto"/>
              </w:divBdr>
              <w:divsChild>
                <w:div w:id="305859930">
                  <w:marLeft w:val="0"/>
                  <w:marRight w:val="0"/>
                  <w:marTop w:val="0"/>
                  <w:marBottom w:val="0"/>
                  <w:divBdr>
                    <w:top w:val="none" w:sz="0" w:space="0" w:color="auto"/>
                    <w:left w:val="none" w:sz="0" w:space="0" w:color="auto"/>
                    <w:bottom w:val="none" w:sz="0" w:space="0" w:color="auto"/>
                    <w:right w:val="none" w:sz="0" w:space="0" w:color="auto"/>
                  </w:divBdr>
                </w:div>
                <w:div w:id="16901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7921">
          <w:marLeft w:val="0"/>
          <w:marRight w:val="0"/>
          <w:marTop w:val="0"/>
          <w:marBottom w:val="0"/>
          <w:divBdr>
            <w:top w:val="none" w:sz="0" w:space="0" w:color="auto"/>
            <w:left w:val="none" w:sz="0" w:space="0" w:color="auto"/>
            <w:bottom w:val="none" w:sz="0" w:space="0" w:color="auto"/>
            <w:right w:val="none" w:sz="0" w:space="0" w:color="auto"/>
          </w:divBdr>
          <w:divsChild>
            <w:div w:id="162354743">
              <w:marLeft w:val="0"/>
              <w:marRight w:val="0"/>
              <w:marTop w:val="0"/>
              <w:marBottom w:val="0"/>
              <w:divBdr>
                <w:top w:val="none" w:sz="0" w:space="0" w:color="auto"/>
                <w:left w:val="none" w:sz="0" w:space="0" w:color="auto"/>
                <w:bottom w:val="none" w:sz="0" w:space="0" w:color="auto"/>
                <w:right w:val="none" w:sz="0" w:space="0" w:color="auto"/>
              </w:divBdr>
            </w:div>
          </w:divsChild>
        </w:div>
        <w:div w:id="920260362">
          <w:marLeft w:val="0"/>
          <w:marRight w:val="0"/>
          <w:marTop w:val="225"/>
          <w:marBottom w:val="0"/>
          <w:divBdr>
            <w:top w:val="none" w:sz="0" w:space="0" w:color="auto"/>
            <w:left w:val="none" w:sz="0" w:space="0" w:color="auto"/>
            <w:bottom w:val="none" w:sz="0" w:space="0" w:color="auto"/>
            <w:right w:val="none" w:sz="0" w:space="0" w:color="auto"/>
          </w:divBdr>
          <w:divsChild>
            <w:div w:id="384910542">
              <w:marLeft w:val="0"/>
              <w:marRight w:val="0"/>
              <w:marTop w:val="0"/>
              <w:marBottom w:val="0"/>
              <w:divBdr>
                <w:top w:val="none" w:sz="0" w:space="0" w:color="auto"/>
                <w:left w:val="none" w:sz="0" w:space="0" w:color="auto"/>
                <w:bottom w:val="none" w:sz="0" w:space="0" w:color="auto"/>
                <w:right w:val="none" w:sz="0" w:space="0" w:color="auto"/>
              </w:divBdr>
            </w:div>
          </w:divsChild>
        </w:div>
        <w:div w:id="923299981">
          <w:marLeft w:val="0"/>
          <w:marRight w:val="0"/>
          <w:marTop w:val="375"/>
          <w:marBottom w:val="0"/>
          <w:divBdr>
            <w:top w:val="none" w:sz="0" w:space="0" w:color="auto"/>
            <w:left w:val="none" w:sz="0" w:space="0" w:color="auto"/>
            <w:bottom w:val="none" w:sz="0" w:space="0" w:color="auto"/>
            <w:right w:val="none" w:sz="0" w:space="0" w:color="auto"/>
          </w:divBdr>
          <w:divsChild>
            <w:div w:id="326717207">
              <w:marLeft w:val="0"/>
              <w:marRight w:val="0"/>
              <w:marTop w:val="0"/>
              <w:marBottom w:val="0"/>
              <w:divBdr>
                <w:top w:val="none" w:sz="0" w:space="0" w:color="auto"/>
                <w:left w:val="none" w:sz="0" w:space="0" w:color="auto"/>
                <w:bottom w:val="none" w:sz="0" w:space="0" w:color="auto"/>
                <w:right w:val="none" w:sz="0" w:space="0" w:color="auto"/>
              </w:divBdr>
            </w:div>
          </w:divsChild>
        </w:div>
        <w:div w:id="1231115896">
          <w:marLeft w:val="0"/>
          <w:marRight w:val="0"/>
          <w:marTop w:val="225"/>
          <w:marBottom w:val="0"/>
          <w:divBdr>
            <w:top w:val="none" w:sz="0" w:space="0" w:color="auto"/>
            <w:left w:val="none" w:sz="0" w:space="0" w:color="auto"/>
            <w:bottom w:val="none" w:sz="0" w:space="0" w:color="auto"/>
            <w:right w:val="none" w:sz="0" w:space="0" w:color="auto"/>
          </w:divBdr>
          <w:divsChild>
            <w:div w:id="1091971517">
              <w:marLeft w:val="0"/>
              <w:marRight w:val="0"/>
              <w:marTop w:val="0"/>
              <w:marBottom w:val="0"/>
              <w:divBdr>
                <w:top w:val="none" w:sz="0" w:space="0" w:color="auto"/>
                <w:left w:val="none" w:sz="0" w:space="0" w:color="auto"/>
                <w:bottom w:val="none" w:sz="0" w:space="0" w:color="auto"/>
                <w:right w:val="none" w:sz="0" w:space="0" w:color="auto"/>
              </w:divBdr>
            </w:div>
          </w:divsChild>
        </w:div>
        <w:div w:id="1453135065">
          <w:marLeft w:val="0"/>
          <w:marRight w:val="0"/>
          <w:marTop w:val="225"/>
          <w:marBottom w:val="0"/>
          <w:divBdr>
            <w:top w:val="none" w:sz="0" w:space="0" w:color="auto"/>
            <w:left w:val="none" w:sz="0" w:space="0" w:color="auto"/>
            <w:bottom w:val="none" w:sz="0" w:space="0" w:color="auto"/>
            <w:right w:val="none" w:sz="0" w:space="0" w:color="auto"/>
          </w:divBdr>
          <w:divsChild>
            <w:div w:id="125395770">
              <w:marLeft w:val="0"/>
              <w:marRight w:val="0"/>
              <w:marTop w:val="0"/>
              <w:marBottom w:val="0"/>
              <w:divBdr>
                <w:top w:val="none" w:sz="0" w:space="0" w:color="auto"/>
                <w:left w:val="none" w:sz="0" w:space="0" w:color="auto"/>
                <w:bottom w:val="none" w:sz="0" w:space="0" w:color="auto"/>
                <w:right w:val="none" w:sz="0" w:space="0" w:color="auto"/>
              </w:divBdr>
            </w:div>
          </w:divsChild>
        </w:div>
        <w:div w:id="1543323599">
          <w:marLeft w:val="0"/>
          <w:marRight w:val="0"/>
          <w:marTop w:val="225"/>
          <w:marBottom w:val="0"/>
          <w:divBdr>
            <w:top w:val="none" w:sz="0" w:space="0" w:color="auto"/>
            <w:left w:val="none" w:sz="0" w:space="0" w:color="auto"/>
            <w:bottom w:val="none" w:sz="0" w:space="0" w:color="auto"/>
            <w:right w:val="none" w:sz="0" w:space="0" w:color="auto"/>
          </w:divBdr>
          <w:divsChild>
            <w:div w:id="1787459077">
              <w:marLeft w:val="0"/>
              <w:marRight w:val="0"/>
              <w:marTop w:val="0"/>
              <w:marBottom w:val="0"/>
              <w:divBdr>
                <w:top w:val="none" w:sz="0" w:space="0" w:color="auto"/>
                <w:left w:val="none" w:sz="0" w:space="0" w:color="auto"/>
                <w:bottom w:val="none" w:sz="0" w:space="0" w:color="auto"/>
                <w:right w:val="none" w:sz="0" w:space="0" w:color="auto"/>
              </w:divBdr>
            </w:div>
          </w:divsChild>
        </w:div>
        <w:div w:id="1611736709">
          <w:marLeft w:val="0"/>
          <w:marRight w:val="0"/>
          <w:marTop w:val="375"/>
          <w:marBottom w:val="0"/>
          <w:divBdr>
            <w:top w:val="none" w:sz="0" w:space="0" w:color="auto"/>
            <w:left w:val="none" w:sz="0" w:space="0" w:color="auto"/>
            <w:bottom w:val="none" w:sz="0" w:space="0" w:color="auto"/>
            <w:right w:val="none" w:sz="0" w:space="0" w:color="auto"/>
          </w:divBdr>
          <w:divsChild>
            <w:div w:id="429741882">
              <w:marLeft w:val="0"/>
              <w:marRight w:val="0"/>
              <w:marTop w:val="0"/>
              <w:marBottom w:val="0"/>
              <w:divBdr>
                <w:top w:val="none" w:sz="0" w:space="0" w:color="auto"/>
                <w:left w:val="none" w:sz="0" w:space="0" w:color="auto"/>
                <w:bottom w:val="none" w:sz="0" w:space="0" w:color="auto"/>
                <w:right w:val="none" w:sz="0" w:space="0" w:color="auto"/>
              </w:divBdr>
              <w:divsChild>
                <w:div w:id="922109367">
                  <w:marLeft w:val="0"/>
                  <w:marRight w:val="0"/>
                  <w:marTop w:val="0"/>
                  <w:marBottom w:val="0"/>
                  <w:divBdr>
                    <w:top w:val="none" w:sz="0" w:space="0" w:color="auto"/>
                    <w:left w:val="none" w:sz="0" w:space="0" w:color="auto"/>
                    <w:bottom w:val="none" w:sz="0" w:space="0" w:color="auto"/>
                    <w:right w:val="none" w:sz="0" w:space="0" w:color="auto"/>
                  </w:divBdr>
                </w:div>
                <w:div w:id="19126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4775">
          <w:marLeft w:val="0"/>
          <w:marRight w:val="0"/>
          <w:marTop w:val="225"/>
          <w:marBottom w:val="0"/>
          <w:divBdr>
            <w:top w:val="none" w:sz="0" w:space="0" w:color="auto"/>
            <w:left w:val="none" w:sz="0" w:space="0" w:color="auto"/>
            <w:bottom w:val="none" w:sz="0" w:space="0" w:color="auto"/>
            <w:right w:val="none" w:sz="0" w:space="0" w:color="auto"/>
          </w:divBdr>
          <w:divsChild>
            <w:div w:id="1811287837">
              <w:marLeft w:val="0"/>
              <w:marRight w:val="0"/>
              <w:marTop w:val="0"/>
              <w:marBottom w:val="0"/>
              <w:divBdr>
                <w:top w:val="none" w:sz="0" w:space="0" w:color="auto"/>
                <w:left w:val="none" w:sz="0" w:space="0" w:color="auto"/>
                <w:bottom w:val="none" w:sz="0" w:space="0" w:color="auto"/>
                <w:right w:val="none" w:sz="0" w:space="0" w:color="auto"/>
              </w:divBdr>
            </w:div>
          </w:divsChild>
        </w:div>
        <w:div w:id="1804617837">
          <w:marLeft w:val="0"/>
          <w:marRight w:val="0"/>
          <w:marTop w:val="225"/>
          <w:marBottom w:val="0"/>
          <w:divBdr>
            <w:top w:val="none" w:sz="0" w:space="0" w:color="auto"/>
            <w:left w:val="none" w:sz="0" w:space="0" w:color="auto"/>
            <w:bottom w:val="none" w:sz="0" w:space="0" w:color="auto"/>
            <w:right w:val="none" w:sz="0" w:space="0" w:color="auto"/>
          </w:divBdr>
          <w:divsChild>
            <w:div w:id="2019505355">
              <w:marLeft w:val="0"/>
              <w:marRight w:val="0"/>
              <w:marTop w:val="0"/>
              <w:marBottom w:val="0"/>
              <w:divBdr>
                <w:top w:val="none" w:sz="0" w:space="0" w:color="auto"/>
                <w:left w:val="none" w:sz="0" w:space="0" w:color="auto"/>
                <w:bottom w:val="none" w:sz="0" w:space="0" w:color="auto"/>
                <w:right w:val="none" w:sz="0" w:space="0" w:color="auto"/>
              </w:divBdr>
            </w:div>
          </w:divsChild>
        </w:div>
        <w:div w:id="1899785062">
          <w:marLeft w:val="0"/>
          <w:marRight w:val="0"/>
          <w:marTop w:val="225"/>
          <w:marBottom w:val="0"/>
          <w:divBdr>
            <w:top w:val="none" w:sz="0" w:space="0" w:color="auto"/>
            <w:left w:val="none" w:sz="0" w:space="0" w:color="auto"/>
            <w:bottom w:val="none" w:sz="0" w:space="0" w:color="auto"/>
            <w:right w:val="none" w:sz="0" w:space="0" w:color="auto"/>
          </w:divBdr>
          <w:divsChild>
            <w:div w:id="2112696880">
              <w:marLeft w:val="0"/>
              <w:marRight w:val="0"/>
              <w:marTop w:val="0"/>
              <w:marBottom w:val="0"/>
              <w:divBdr>
                <w:top w:val="none" w:sz="0" w:space="0" w:color="auto"/>
                <w:left w:val="none" w:sz="0" w:space="0" w:color="auto"/>
                <w:bottom w:val="none" w:sz="0" w:space="0" w:color="auto"/>
                <w:right w:val="none" w:sz="0" w:space="0" w:color="auto"/>
              </w:divBdr>
            </w:div>
          </w:divsChild>
        </w:div>
        <w:div w:id="2052341364">
          <w:marLeft w:val="0"/>
          <w:marRight w:val="0"/>
          <w:marTop w:val="375"/>
          <w:marBottom w:val="0"/>
          <w:divBdr>
            <w:top w:val="none" w:sz="0" w:space="0" w:color="auto"/>
            <w:left w:val="none" w:sz="0" w:space="0" w:color="auto"/>
            <w:bottom w:val="none" w:sz="0" w:space="0" w:color="auto"/>
            <w:right w:val="none" w:sz="0" w:space="0" w:color="auto"/>
          </w:divBdr>
          <w:divsChild>
            <w:div w:id="13708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077">
      <w:bodyDiv w:val="1"/>
      <w:marLeft w:val="0"/>
      <w:marRight w:val="0"/>
      <w:marTop w:val="0"/>
      <w:marBottom w:val="0"/>
      <w:divBdr>
        <w:top w:val="none" w:sz="0" w:space="0" w:color="auto"/>
        <w:left w:val="none" w:sz="0" w:space="0" w:color="auto"/>
        <w:bottom w:val="none" w:sz="0" w:space="0" w:color="auto"/>
        <w:right w:val="none" w:sz="0" w:space="0" w:color="auto"/>
      </w:divBdr>
      <w:divsChild>
        <w:div w:id="1743523985">
          <w:marLeft w:val="0"/>
          <w:marRight w:val="0"/>
          <w:marTop w:val="0"/>
          <w:marBottom w:val="375"/>
          <w:divBdr>
            <w:top w:val="none" w:sz="0" w:space="0" w:color="auto"/>
            <w:left w:val="none" w:sz="0" w:space="0" w:color="auto"/>
            <w:bottom w:val="none" w:sz="0" w:space="0" w:color="auto"/>
            <w:right w:val="none" w:sz="0" w:space="0" w:color="auto"/>
          </w:divBdr>
          <w:divsChild>
            <w:div w:id="521363170">
              <w:marLeft w:val="0"/>
              <w:marRight w:val="0"/>
              <w:marTop w:val="0"/>
              <w:marBottom w:val="75"/>
              <w:divBdr>
                <w:top w:val="none" w:sz="0" w:space="0" w:color="auto"/>
                <w:left w:val="none" w:sz="0" w:space="0" w:color="auto"/>
                <w:bottom w:val="none" w:sz="0" w:space="0" w:color="auto"/>
                <w:right w:val="none" w:sz="0" w:space="0" w:color="auto"/>
              </w:divBdr>
            </w:div>
            <w:div w:id="8396567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4121288">
      <w:bodyDiv w:val="1"/>
      <w:marLeft w:val="0"/>
      <w:marRight w:val="0"/>
      <w:marTop w:val="0"/>
      <w:marBottom w:val="0"/>
      <w:divBdr>
        <w:top w:val="none" w:sz="0" w:space="0" w:color="auto"/>
        <w:left w:val="none" w:sz="0" w:space="0" w:color="auto"/>
        <w:bottom w:val="none" w:sz="0" w:space="0" w:color="auto"/>
        <w:right w:val="none" w:sz="0" w:space="0" w:color="auto"/>
      </w:divBdr>
      <w:divsChild>
        <w:div w:id="838544584">
          <w:marLeft w:val="0"/>
          <w:marRight w:val="0"/>
          <w:marTop w:val="0"/>
          <w:marBottom w:val="75"/>
          <w:divBdr>
            <w:top w:val="none" w:sz="0" w:space="0" w:color="auto"/>
            <w:left w:val="none" w:sz="0" w:space="0" w:color="auto"/>
            <w:bottom w:val="none" w:sz="0" w:space="0" w:color="auto"/>
            <w:right w:val="none" w:sz="0" w:space="0" w:color="auto"/>
          </w:divBdr>
        </w:div>
        <w:div w:id="2018846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4314950">
      <w:bodyDiv w:val="1"/>
      <w:marLeft w:val="0"/>
      <w:marRight w:val="0"/>
      <w:marTop w:val="0"/>
      <w:marBottom w:val="0"/>
      <w:divBdr>
        <w:top w:val="none" w:sz="0" w:space="0" w:color="auto"/>
        <w:left w:val="none" w:sz="0" w:space="0" w:color="auto"/>
        <w:bottom w:val="none" w:sz="0" w:space="0" w:color="auto"/>
        <w:right w:val="none" w:sz="0" w:space="0" w:color="auto"/>
      </w:divBdr>
      <w:divsChild>
        <w:div w:id="129177135">
          <w:marLeft w:val="0"/>
          <w:marRight w:val="150"/>
          <w:marTop w:val="0"/>
          <w:marBottom w:val="75"/>
          <w:divBdr>
            <w:top w:val="none" w:sz="0" w:space="0" w:color="auto"/>
            <w:left w:val="none" w:sz="0" w:space="0" w:color="auto"/>
            <w:bottom w:val="none" w:sz="0" w:space="0" w:color="auto"/>
            <w:right w:val="none" w:sz="0" w:space="0" w:color="auto"/>
          </w:divBdr>
        </w:div>
        <w:div w:id="304772671">
          <w:marLeft w:val="0"/>
          <w:marRight w:val="150"/>
          <w:marTop w:val="150"/>
          <w:marBottom w:val="150"/>
          <w:divBdr>
            <w:top w:val="none" w:sz="0" w:space="0" w:color="auto"/>
            <w:left w:val="none" w:sz="0" w:space="0" w:color="auto"/>
            <w:bottom w:val="none" w:sz="0" w:space="0" w:color="auto"/>
            <w:right w:val="none" w:sz="0" w:space="0" w:color="auto"/>
          </w:divBdr>
        </w:div>
        <w:div w:id="94598456">
          <w:marLeft w:val="0"/>
          <w:marRight w:val="150"/>
          <w:marTop w:val="0"/>
          <w:marBottom w:val="0"/>
          <w:divBdr>
            <w:top w:val="none" w:sz="0" w:space="0" w:color="auto"/>
            <w:left w:val="none" w:sz="0" w:space="0" w:color="auto"/>
            <w:bottom w:val="none" w:sz="0" w:space="0" w:color="auto"/>
            <w:right w:val="none" w:sz="0" w:space="0" w:color="auto"/>
          </w:divBdr>
        </w:div>
      </w:divsChild>
    </w:div>
    <w:div w:id="214700082">
      <w:bodyDiv w:val="1"/>
      <w:marLeft w:val="0"/>
      <w:marRight w:val="0"/>
      <w:marTop w:val="0"/>
      <w:marBottom w:val="0"/>
      <w:divBdr>
        <w:top w:val="none" w:sz="0" w:space="0" w:color="auto"/>
        <w:left w:val="none" w:sz="0" w:space="0" w:color="auto"/>
        <w:bottom w:val="none" w:sz="0" w:space="0" w:color="auto"/>
        <w:right w:val="none" w:sz="0" w:space="0" w:color="auto"/>
      </w:divBdr>
      <w:divsChild>
        <w:div w:id="303900888">
          <w:marLeft w:val="0"/>
          <w:marRight w:val="0"/>
          <w:marTop w:val="0"/>
          <w:marBottom w:val="300"/>
          <w:divBdr>
            <w:top w:val="none" w:sz="0" w:space="0" w:color="auto"/>
            <w:left w:val="none" w:sz="0" w:space="0" w:color="auto"/>
            <w:bottom w:val="none" w:sz="0" w:space="0" w:color="auto"/>
            <w:right w:val="none" w:sz="0" w:space="0" w:color="auto"/>
          </w:divBdr>
        </w:div>
      </w:divsChild>
    </w:div>
    <w:div w:id="214702826">
      <w:bodyDiv w:val="1"/>
      <w:marLeft w:val="0"/>
      <w:marRight w:val="0"/>
      <w:marTop w:val="0"/>
      <w:marBottom w:val="0"/>
      <w:divBdr>
        <w:top w:val="none" w:sz="0" w:space="0" w:color="auto"/>
        <w:left w:val="none" w:sz="0" w:space="0" w:color="auto"/>
        <w:bottom w:val="none" w:sz="0" w:space="0" w:color="auto"/>
        <w:right w:val="none" w:sz="0" w:space="0" w:color="auto"/>
      </w:divBdr>
      <w:divsChild>
        <w:div w:id="177886397">
          <w:marLeft w:val="0"/>
          <w:marRight w:val="150"/>
          <w:marTop w:val="0"/>
          <w:marBottom w:val="75"/>
          <w:divBdr>
            <w:top w:val="none" w:sz="0" w:space="0" w:color="auto"/>
            <w:left w:val="none" w:sz="0" w:space="0" w:color="auto"/>
            <w:bottom w:val="none" w:sz="0" w:space="0" w:color="auto"/>
            <w:right w:val="none" w:sz="0" w:space="0" w:color="auto"/>
          </w:divBdr>
        </w:div>
        <w:div w:id="1856919767">
          <w:marLeft w:val="0"/>
          <w:marRight w:val="150"/>
          <w:marTop w:val="150"/>
          <w:marBottom w:val="150"/>
          <w:divBdr>
            <w:top w:val="none" w:sz="0" w:space="0" w:color="auto"/>
            <w:left w:val="none" w:sz="0" w:space="0" w:color="auto"/>
            <w:bottom w:val="none" w:sz="0" w:space="0" w:color="auto"/>
            <w:right w:val="none" w:sz="0" w:space="0" w:color="auto"/>
          </w:divBdr>
        </w:div>
        <w:div w:id="1177036513">
          <w:marLeft w:val="0"/>
          <w:marRight w:val="150"/>
          <w:marTop w:val="0"/>
          <w:marBottom w:val="0"/>
          <w:divBdr>
            <w:top w:val="none" w:sz="0" w:space="0" w:color="auto"/>
            <w:left w:val="none" w:sz="0" w:space="0" w:color="auto"/>
            <w:bottom w:val="none" w:sz="0" w:space="0" w:color="auto"/>
            <w:right w:val="none" w:sz="0" w:space="0" w:color="auto"/>
          </w:divBdr>
        </w:div>
      </w:divsChild>
    </w:div>
    <w:div w:id="215162281">
      <w:bodyDiv w:val="1"/>
      <w:marLeft w:val="0"/>
      <w:marRight w:val="0"/>
      <w:marTop w:val="0"/>
      <w:marBottom w:val="0"/>
      <w:divBdr>
        <w:top w:val="none" w:sz="0" w:space="0" w:color="auto"/>
        <w:left w:val="none" w:sz="0" w:space="0" w:color="auto"/>
        <w:bottom w:val="none" w:sz="0" w:space="0" w:color="auto"/>
        <w:right w:val="none" w:sz="0" w:space="0" w:color="auto"/>
      </w:divBdr>
      <w:divsChild>
        <w:div w:id="1211920260">
          <w:marLeft w:val="0"/>
          <w:marRight w:val="150"/>
          <w:marTop w:val="0"/>
          <w:marBottom w:val="75"/>
          <w:divBdr>
            <w:top w:val="none" w:sz="0" w:space="0" w:color="auto"/>
            <w:left w:val="none" w:sz="0" w:space="0" w:color="auto"/>
            <w:bottom w:val="none" w:sz="0" w:space="0" w:color="auto"/>
            <w:right w:val="none" w:sz="0" w:space="0" w:color="auto"/>
          </w:divBdr>
        </w:div>
        <w:div w:id="866871450">
          <w:marLeft w:val="0"/>
          <w:marRight w:val="150"/>
          <w:marTop w:val="150"/>
          <w:marBottom w:val="150"/>
          <w:divBdr>
            <w:top w:val="none" w:sz="0" w:space="0" w:color="auto"/>
            <w:left w:val="none" w:sz="0" w:space="0" w:color="auto"/>
            <w:bottom w:val="none" w:sz="0" w:space="0" w:color="auto"/>
            <w:right w:val="none" w:sz="0" w:space="0" w:color="auto"/>
          </w:divBdr>
        </w:div>
        <w:div w:id="109007875">
          <w:marLeft w:val="0"/>
          <w:marRight w:val="150"/>
          <w:marTop w:val="0"/>
          <w:marBottom w:val="0"/>
          <w:divBdr>
            <w:top w:val="none" w:sz="0" w:space="0" w:color="auto"/>
            <w:left w:val="none" w:sz="0" w:space="0" w:color="auto"/>
            <w:bottom w:val="none" w:sz="0" w:space="0" w:color="auto"/>
            <w:right w:val="none" w:sz="0" w:space="0" w:color="auto"/>
          </w:divBdr>
        </w:div>
      </w:divsChild>
    </w:div>
    <w:div w:id="216549636">
      <w:bodyDiv w:val="1"/>
      <w:marLeft w:val="0"/>
      <w:marRight w:val="0"/>
      <w:marTop w:val="0"/>
      <w:marBottom w:val="0"/>
      <w:divBdr>
        <w:top w:val="none" w:sz="0" w:space="0" w:color="auto"/>
        <w:left w:val="none" w:sz="0" w:space="0" w:color="auto"/>
        <w:bottom w:val="none" w:sz="0" w:space="0" w:color="auto"/>
        <w:right w:val="none" w:sz="0" w:space="0" w:color="auto"/>
      </w:divBdr>
      <w:divsChild>
        <w:div w:id="2131167910">
          <w:marLeft w:val="0"/>
          <w:marRight w:val="0"/>
          <w:marTop w:val="0"/>
          <w:marBottom w:val="300"/>
          <w:divBdr>
            <w:top w:val="none" w:sz="0" w:space="0" w:color="auto"/>
            <w:left w:val="none" w:sz="0" w:space="0" w:color="auto"/>
            <w:bottom w:val="none" w:sz="0" w:space="0" w:color="auto"/>
            <w:right w:val="none" w:sz="0" w:space="0" w:color="auto"/>
          </w:divBdr>
        </w:div>
      </w:divsChild>
    </w:div>
    <w:div w:id="216824106">
      <w:bodyDiv w:val="1"/>
      <w:marLeft w:val="0"/>
      <w:marRight w:val="0"/>
      <w:marTop w:val="0"/>
      <w:marBottom w:val="0"/>
      <w:divBdr>
        <w:top w:val="none" w:sz="0" w:space="0" w:color="auto"/>
        <w:left w:val="none" w:sz="0" w:space="0" w:color="auto"/>
        <w:bottom w:val="none" w:sz="0" w:space="0" w:color="auto"/>
        <w:right w:val="none" w:sz="0" w:space="0" w:color="auto"/>
      </w:divBdr>
      <w:divsChild>
        <w:div w:id="439223031">
          <w:marLeft w:val="0"/>
          <w:marRight w:val="0"/>
          <w:marTop w:val="0"/>
          <w:marBottom w:val="0"/>
          <w:divBdr>
            <w:top w:val="none" w:sz="0" w:space="0" w:color="auto"/>
            <w:left w:val="none" w:sz="0" w:space="0" w:color="auto"/>
            <w:bottom w:val="none" w:sz="0" w:space="0" w:color="auto"/>
            <w:right w:val="none" w:sz="0" w:space="0" w:color="auto"/>
          </w:divBdr>
        </w:div>
        <w:div w:id="1057627846">
          <w:marLeft w:val="0"/>
          <w:marRight w:val="0"/>
          <w:marTop w:val="300"/>
          <w:marBottom w:val="300"/>
          <w:divBdr>
            <w:top w:val="none" w:sz="0" w:space="0" w:color="auto"/>
            <w:left w:val="none" w:sz="0" w:space="0" w:color="auto"/>
            <w:bottom w:val="none" w:sz="0" w:space="0" w:color="auto"/>
            <w:right w:val="none" w:sz="0" w:space="0" w:color="auto"/>
          </w:divBdr>
        </w:div>
        <w:div w:id="941953992">
          <w:marLeft w:val="0"/>
          <w:marRight w:val="0"/>
          <w:marTop w:val="0"/>
          <w:marBottom w:val="0"/>
          <w:divBdr>
            <w:top w:val="none" w:sz="0" w:space="0" w:color="auto"/>
            <w:left w:val="none" w:sz="0" w:space="0" w:color="auto"/>
            <w:bottom w:val="none" w:sz="0" w:space="0" w:color="auto"/>
            <w:right w:val="none" w:sz="0" w:space="0" w:color="auto"/>
          </w:divBdr>
          <w:divsChild>
            <w:div w:id="803087781">
              <w:marLeft w:val="0"/>
              <w:marRight w:val="0"/>
              <w:marTop w:val="300"/>
              <w:marBottom w:val="450"/>
              <w:divBdr>
                <w:top w:val="none" w:sz="0" w:space="0" w:color="auto"/>
                <w:left w:val="none" w:sz="0" w:space="0" w:color="auto"/>
                <w:bottom w:val="none" w:sz="0" w:space="0" w:color="auto"/>
                <w:right w:val="none" w:sz="0" w:space="0" w:color="auto"/>
              </w:divBdr>
              <w:divsChild>
                <w:div w:id="352850393">
                  <w:marLeft w:val="0"/>
                  <w:marRight w:val="0"/>
                  <w:marTop w:val="0"/>
                  <w:marBottom w:val="0"/>
                  <w:divBdr>
                    <w:top w:val="none" w:sz="0" w:space="0" w:color="auto"/>
                    <w:left w:val="none" w:sz="0" w:space="0" w:color="auto"/>
                    <w:bottom w:val="none" w:sz="0" w:space="0" w:color="auto"/>
                    <w:right w:val="none" w:sz="0" w:space="0" w:color="auto"/>
                  </w:divBdr>
                  <w:divsChild>
                    <w:div w:id="278492355">
                      <w:marLeft w:val="0"/>
                      <w:marRight w:val="0"/>
                      <w:marTop w:val="0"/>
                      <w:marBottom w:val="0"/>
                      <w:divBdr>
                        <w:top w:val="none" w:sz="0" w:space="0" w:color="auto"/>
                        <w:left w:val="none" w:sz="0" w:space="0" w:color="auto"/>
                        <w:bottom w:val="none" w:sz="0" w:space="0" w:color="auto"/>
                        <w:right w:val="none" w:sz="0" w:space="0" w:color="auto"/>
                      </w:divBdr>
                      <w:divsChild>
                        <w:div w:id="841090616">
                          <w:marLeft w:val="0"/>
                          <w:marRight w:val="0"/>
                          <w:marTop w:val="0"/>
                          <w:marBottom w:val="0"/>
                          <w:divBdr>
                            <w:top w:val="none" w:sz="0" w:space="0" w:color="auto"/>
                            <w:left w:val="none" w:sz="0" w:space="0" w:color="auto"/>
                            <w:bottom w:val="none" w:sz="0" w:space="0" w:color="auto"/>
                            <w:right w:val="none" w:sz="0" w:space="0" w:color="auto"/>
                          </w:divBdr>
                          <w:divsChild>
                            <w:div w:id="71165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013921">
          <w:marLeft w:val="0"/>
          <w:marRight w:val="0"/>
          <w:marTop w:val="0"/>
          <w:marBottom w:val="0"/>
          <w:divBdr>
            <w:top w:val="none" w:sz="0" w:space="0" w:color="auto"/>
            <w:left w:val="none" w:sz="0" w:space="0" w:color="auto"/>
            <w:bottom w:val="none" w:sz="0" w:space="0" w:color="auto"/>
            <w:right w:val="none" w:sz="0" w:space="0" w:color="auto"/>
          </w:divBdr>
          <w:divsChild>
            <w:div w:id="185495017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7981773">
      <w:bodyDiv w:val="1"/>
      <w:marLeft w:val="0"/>
      <w:marRight w:val="0"/>
      <w:marTop w:val="0"/>
      <w:marBottom w:val="0"/>
      <w:divBdr>
        <w:top w:val="none" w:sz="0" w:space="0" w:color="auto"/>
        <w:left w:val="none" w:sz="0" w:space="0" w:color="auto"/>
        <w:bottom w:val="none" w:sz="0" w:space="0" w:color="auto"/>
        <w:right w:val="none" w:sz="0" w:space="0" w:color="auto"/>
      </w:divBdr>
      <w:divsChild>
        <w:div w:id="1128741238">
          <w:marLeft w:val="0"/>
          <w:marRight w:val="0"/>
          <w:marTop w:val="0"/>
          <w:marBottom w:val="300"/>
          <w:divBdr>
            <w:top w:val="none" w:sz="0" w:space="0" w:color="auto"/>
            <w:left w:val="none" w:sz="0" w:space="0" w:color="auto"/>
            <w:bottom w:val="none" w:sz="0" w:space="0" w:color="auto"/>
            <w:right w:val="none" w:sz="0" w:space="0" w:color="auto"/>
          </w:divBdr>
        </w:div>
      </w:divsChild>
    </w:div>
    <w:div w:id="218169723">
      <w:bodyDiv w:val="1"/>
      <w:marLeft w:val="0"/>
      <w:marRight w:val="0"/>
      <w:marTop w:val="0"/>
      <w:marBottom w:val="0"/>
      <w:divBdr>
        <w:top w:val="none" w:sz="0" w:space="0" w:color="auto"/>
        <w:left w:val="none" w:sz="0" w:space="0" w:color="auto"/>
        <w:bottom w:val="none" w:sz="0" w:space="0" w:color="auto"/>
        <w:right w:val="none" w:sz="0" w:space="0" w:color="auto"/>
      </w:divBdr>
      <w:divsChild>
        <w:div w:id="1419905599">
          <w:marLeft w:val="0"/>
          <w:marRight w:val="0"/>
          <w:marTop w:val="0"/>
          <w:marBottom w:val="300"/>
          <w:divBdr>
            <w:top w:val="none" w:sz="0" w:space="0" w:color="auto"/>
            <w:left w:val="none" w:sz="0" w:space="0" w:color="auto"/>
            <w:bottom w:val="none" w:sz="0" w:space="0" w:color="auto"/>
            <w:right w:val="none" w:sz="0" w:space="0" w:color="auto"/>
          </w:divBdr>
        </w:div>
      </w:divsChild>
    </w:div>
    <w:div w:id="218635751">
      <w:bodyDiv w:val="1"/>
      <w:marLeft w:val="0"/>
      <w:marRight w:val="0"/>
      <w:marTop w:val="0"/>
      <w:marBottom w:val="0"/>
      <w:divBdr>
        <w:top w:val="none" w:sz="0" w:space="0" w:color="auto"/>
        <w:left w:val="none" w:sz="0" w:space="0" w:color="auto"/>
        <w:bottom w:val="none" w:sz="0" w:space="0" w:color="auto"/>
        <w:right w:val="none" w:sz="0" w:space="0" w:color="auto"/>
      </w:divBdr>
      <w:divsChild>
        <w:div w:id="148987291">
          <w:marLeft w:val="0"/>
          <w:marRight w:val="150"/>
          <w:marTop w:val="0"/>
          <w:marBottom w:val="75"/>
          <w:divBdr>
            <w:top w:val="none" w:sz="0" w:space="0" w:color="auto"/>
            <w:left w:val="none" w:sz="0" w:space="0" w:color="auto"/>
            <w:bottom w:val="none" w:sz="0" w:space="0" w:color="auto"/>
            <w:right w:val="none" w:sz="0" w:space="0" w:color="auto"/>
          </w:divBdr>
        </w:div>
        <w:div w:id="468399763">
          <w:marLeft w:val="0"/>
          <w:marRight w:val="150"/>
          <w:marTop w:val="150"/>
          <w:marBottom w:val="150"/>
          <w:divBdr>
            <w:top w:val="none" w:sz="0" w:space="0" w:color="auto"/>
            <w:left w:val="none" w:sz="0" w:space="0" w:color="auto"/>
            <w:bottom w:val="none" w:sz="0" w:space="0" w:color="auto"/>
            <w:right w:val="none" w:sz="0" w:space="0" w:color="auto"/>
          </w:divBdr>
        </w:div>
        <w:div w:id="1183133439">
          <w:marLeft w:val="0"/>
          <w:marRight w:val="150"/>
          <w:marTop w:val="0"/>
          <w:marBottom w:val="0"/>
          <w:divBdr>
            <w:top w:val="none" w:sz="0" w:space="0" w:color="auto"/>
            <w:left w:val="none" w:sz="0" w:space="0" w:color="auto"/>
            <w:bottom w:val="none" w:sz="0" w:space="0" w:color="auto"/>
            <w:right w:val="none" w:sz="0" w:space="0" w:color="auto"/>
          </w:divBdr>
        </w:div>
      </w:divsChild>
    </w:div>
    <w:div w:id="219295443">
      <w:bodyDiv w:val="1"/>
      <w:marLeft w:val="0"/>
      <w:marRight w:val="0"/>
      <w:marTop w:val="0"/>
      <w:marBottom w:val="0"/>
      <w:divBdr>
        <w:top w:val="none" w:sz="0" w:space="0" w:color="auto"/>
        <w:left w:val="none" w:sz="0" w:space="0" w:color="auto"/>
        <w:bottom w:val="none" w:sz="0" w:space="0" w:color="auto"/>
        <w:right w:val="none" w:sz="0" w:space="0" w:color="auto"/>
      </w:divBdr>
      <w:divsChild>
        <w:div w:id="1429043606">
          <w:marLeft w:val="0"/>
          <w:marRight w:val="0"/>
          <w:marTop w:val="0"/>
          <w:marBottom w:val="300"/>
          <w:divBdr>
            <w:top w:val="none" w:sz="0" w:space="0" w:color="auto"/>
            <w:left w:val="none" w:sz="0" w:space="0" w:color="auto"/>
            <w:bottom w:val="none" w:sz="0" w:space="0" w:color="auto"/>
            <w:right w:val="none" w:sz="0" w:space="0" w:color="auto"/>
          </w:divBdr>
          <w:divsChild>
            <w:div w:id="1390808721">
              <w:marLeft w:val="0"/>
              <w:marRight w:val="0"/>
              <w:marTop w:val="0"/>
              <w:marBottom w:val="0"/>
              <w:divBdr>
                <w:top w:val="none" w:sz="0" w:space="0" w:color="auto"/>
                <w:left w:val="none" w:sz="0" w:space="0" w:color="auto"/>
                <w:bottom w:val="none" w:sz="0" w:space="0" w:color="auto"/>
                <w:right w:val="none" w:sz="0" w:space="0" w:color="auto"/>
              </w:divBdr>
              <w:divsChild>
                <w:div w:id="492962421">
                  <w:marLeft w:val="0"/>
                  <w:marRight w:val="0"/>
                  <w:marTop w:val="0"/>
                  <w:marBottom w:val="0"/>
                  <w:divBdr>
                    <w:top w:val="none" w:sz="0" w:space="0" w:color="auto"/>
                    <w:left w:val="none" w:sz="0" w:space="0" w:color="auto"/>
                    <w:bottom w:val="none" w:sz="0" w:space="0" w:color="auto"/>
                    <w:right w:val="none" w:sz="0" w:space="0" w:color="auto"/>
                  </w:divBdr>
                </w:div>
                <w:div w:id="6324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40099">
      <w:bodyDiv w:val="1"/>
      <w:marLeft w:val="0"/>
      <w:marRight w:val="0"/>
      <w:marTop w:val="0"/>
      <w:marBottom w:val="0"/>
      <w:divBdr>
        <w:top w:val="none" w:sz="0" w:space="0" w:color="auto"/>
        <w:left w:val="none" w:sz="0" w:space="0" w:color="auto"/>
        <w:bottom w:val="none" w:sz="0" w:space="0" w:color="auto"/>
        <w:right w:val="none" w:sz="0" w:space="0" w:color="auto"/>
      </w:divBdr>
      <w:divsChild>
        <w:div w:id="2123760887">
          <w:marLeft w:val="0"/>
          <w:marRight w:val="150"/>
          <w:marTop w:val="0"/>
          <w:marBottom w:val="75"/>
          <w:divBdr>
            <w:top w:val="none" w:sz="0" w:space="0" w:color="auto"/>
            <w:left w:val="none" w:sz="0" w:space="0" w:color="auto"/>
            <w:bottom w:val="none" w:sz="0" w:space="0" w:color="auto"/>
            <w:right w:val="none" w:sz="0" w:space="0" w:color="auto"/>
          </w:divBdr>
        </w:div>
        <w:div w:id="2089228334">
          <w:marLeft w:val="0"/>
          <w:marRight w:val="150"/>
          <w:marTop w:val="150"/>
          <w:marBottom w:val="150"/>
          <w:divBdr>
            <w:top w:val="none" w:sz="0" w:space="0" w:color="auto"/>
            <w:left w:val="none" w:sz="0" w:space="0" w:color="auto"/>
            <w:bottom w:val="none" w:sz="0" w:space="0" w:color="auto"/>
            <w:right w:val="none" w:sz="0" w:space="0" w:color="auto"/>
          </w:divBdr>
        </w:div>
        <w:div w:id="887109189">
          <w:marLeft w:val="0"/>
          <w:marRight w:val="150"/>
          <w:marTop w:val="0"/>
          <w:marBottom w:val="0"/>
          <w:divBdr>
            <w:top w:val="none" w:sz="0" w:space="0" w:color="auto"/>
            <w:left w:val="none" w:sz="0" w:space="0" w:color="auto"/>
            <w:bottom w:val="none" w:sz="0" w:space="0" w:color="auto"/>
            <w:right w:val="none" w:sz="0" w:space="0" w:color="auto"/>
          </w:divBdr>
        </w:div>
      </w:divsChild>
    </w:div>
    <w:div w:id="219635617">
      <w:bodyDiv w:val="1"/>
      <w:marLeft w:val="0"/>
      <w:marRight w:val="0"/>
      <w:marTop w:val="0"/>
      <w:marBottom w:val="0"/>
      <w:divBdr>
        <w:top w:val="none" w:sz="0" w:space="0" w:color="auto"/>
        <w:left w:val="none" w:sz="0" w:space="0" w:color="auto"/>
        <w:bottom w:val="none" w:sz="0" w:space="0" w:color="auto"/>
        <w:right w:val="none" w:sz="0" w:space="0" w:color="auto"/>
      </w:divBdr>
      <w:divsChild>
        <w:div w:id="1752965443">
          <w:marLeft w:val="0"/>
          <w:marRight w:val="300"/>
          <w:marTop w:val="0"/>
          <w:marBottom w:val="150"/>
          <w:divBdr>
            <w:top w:val="none" w:sz="0" w:space="0" w:color="auto"/>
            <w:left w:val="none" w:sz="0" w:space="0" w:color="auto"/>
            <w:bottom w:val="none" w:sz="0" w:space="0" w:color="auto"/>
            <w:right w:val="none" w:sz="0" w:space="0" w:color="auto"/>
          </w:divBdr>
          <w:divsChild>
            <w:div w:id="1949509117">
              <w:marLeft w:val="0"/>
              <w:marRight w:val="0"/>
              <w:marTop w:val="0"/>
              <w:marBottom w:val="0"/>
              <w:divBdr>
                <w:top w:val="none" w:sz="0" w:space="0" w:color="auto"/>
                <w:left w:val="none" w:sz="0" w:space="0" w:color="auto"/>
                <w:bottom w:val="none" w:sz="0" w:space="0" w:color="auto"/>
                <w:right w:val="none" w:sz="0" w:space="0" w:color="auto"/>
              </w:divBdr>
              <w:divsChild>
                <w:div w:id="688719869">
                  <w:marLeft w:val="0"/>
                  <w:marRight w:val="0"/>
                  <w:marTop w:val="225"/>
                  <w:marBottom w:val="0"/>
                  <w:divBdr>
                    <w:top w:val="none" w:sz="0" w:space="0" w:color="auto"/>
                    <w:left w:val="none" w:sz="0" w:space="0" w:color="auto"/>
                    <w:bottom w:val="none" w:sz="0" w:space="0" w:color="auto"/>
                    <w:right w:val="none" w:sz="0" w:space="0" w:color="auto"/>
                  </w:divBdr>
                  <w:divsChild>
                    <w:div w:id="77678231">
                      <w:marLeft w:val="0"/>
                      <w:marRight w:val="0"/>
                      <w:marTop w:val="0"/>
                      <w:marBottom w:val="0"/>
                      <w:divBdr>
                        <w:top w:val="none" w:sz="0" w:space="0" w:color="auto"/>
                        <w:left w:val="none" w:sz="0" w:space="0" w:color="auto"/>
                        <w:bottom w:val="none" w:sz="0" w:space="0" w:color="auto"/>
                        <w:right w:val="none" w:sz="0" w:space="0" w:color="auto"/>
                      </w:divBdr>
                    </w:div>
                    <w:div w:id="10276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830304">
      <w:bodyDiv w:val="1"/>
      <w:marLeft w:val="0"/>
      <w:marRight w:val="0"/>
      <w:marTop w:val="0"/>
      <w:marBottom w:val="0"/>
      <w:divBdr>
        <w:top w:val="none" w:sz="0" w:space="0" w:color="auto"/>
        <w:left w:val="none" w:sz="0" w:space="0" w:color="auto"/>
        <w:bottom w:val="none" w:sz="0" w:space="0" w:color="auto"/>
        <w:right w:val="none" w:sz="0" w:space="0" w:color="auto"/>
      </w:divBdr>
      <w:divsChild>
        <w:div w:id="421486092">
          <w:marLeft w:val="0"/>
          <w:marRight w:val="0"/>
          <w:marTop w:val="0"/>
          <w:marBottom w:val="0"/>
          <w:divBdr>
            <w:top w:val="none" w:sz="0" w:space="0" w:color="auto"/>
            <w:left w:val="none" w:sz="0" w:space="0" w:color="auto"/>
            <w:bottom w:val="none" w:sz="0" w:space="0" w:color="auto"/>
            <w:right w:val="none" w:sz="0" w:space="0" w:color="auto"/>
          </w:divBdr>
        </w:div>
        <w:div w:id="589701862">
          <w:marLeft w:val="0"/>
          <w:marRight w:val="0"/>
          <w:marTop w:val="300"/>
          <w:marBottom w:val="300"/>
          <w:divBdr>
            <w:top w:val="none" w:sz="0" w:space="0" w:color="auto"/>
            <w:left w:val="none" w:sz="0" w:space="0" w:color="auto"/>
            <w:bottom w:val="none" w:sz="0" w:space="0" w:color="auto"/>
            <w:right w:val="none" w:sz="0" w:space="0" w:color="auto"/>
          </w:divBdr>
        </w:div>
        <w:div w:id="1595624394">
          <w:marLeft w:val="0"/>
          <w:marRight w:val="0"/>
          <w:marTop w:val="0"/>
          <w:marBottom w:val="0"/>
          <w:divBdr>
            <w:top w:val="none" w:sz="0" w:space="0" w:color="auto"/>
            <w:left w:val="none" w:sz="0" w:space="0" w:color="auto"/>
            <w:bottom w:val="none" w:sz="0" w:space="0" w:color="auto"/>
            <w:right w:val="none" w:sz="0" w:space="0" w:color="auto"/>
          </w:divBdr>
          <w:divsChild>
            <w:div w:id="453988250">
              <w:marLeft w:val="0"/>
              <w:marRight w:val="0"/>
              <w:marTop w:val="300"/>
              <w:marBottom w:val="450"/>
              <w:divBdr>
                <w:top w:val="none" w:sz="0" w:space="0" w:color="auto"/>
                <w:left w:val="none" w:sz="0" w:space="0" w:color="auto"/>
                <w:bottom w:val="none" w:sz="0" w:space="0" w:color="auto"/>
                <w:right w:val="none" w:sz="0" w:space="0" w:color="auto"/>
              </w:divBdr>
              <w:divsChild>
                <w:div w:id="605230819">
                  <w:marLeft w:val="0"/>
                  <w:marRight w:val="0"/>
                  <w:marTop w:val="0"/>
                  <w:marBottom w:val="0"/>
                  <w:divBdr>
                    <w:top w:val="none" w:sz="0" w:space="0" w:color="auto"/>
                    <w:left w:val="none" w:sz="0" w:space="0" w:color="auto"/>
                    <w:bottom w:val="none" w:sz="0" w:space="0" w:color="auto"/>
                    <w:right w:val="none" w:sz="0" w:space="0" w:color="auto"/>
                  </w:divBdr>
                  <w:divsChild>
                    <w:div w:id="1550191527">
                      <w:marLeft w:val="0"/>
                      <w:marRight w:val="0"/>
                      <w:marTop w:val="0"/>
                      <w:marBottom w:val="0"/>
                      <w:divBdr>
                        <w:top w:val="none" w:sz="0" w:space="0" w:color="auto"/>
                        <w:left w:val="none" w:sz="0" w:space="0" w:color="auto"/>
                        <w:bottom w:val="none" w:sz="0" w:space="0" w:color="auto"/>
                        <w:right w:val="none" w:sz="0" w:space="0" w:color="auto"/>
                      </w:divBdr>
                      <w:divsChild>
                        <w:div w:id="1116753834">
                          <w:marLeft w:val="0"/>
                          <w:marRight w:val="0"/>
                          <w:marTop w:val="0"/>
                          <w:marBottom w:val="0"/>
                          <w:divBdr>
                            <w:top w:val="none" w:sz="0" w:space="0" w:color="auto"/>
                            <w:left w:val="none" w:sz="0" w:space="0" w:color="auto"/>
                            <w:bottom w:val="none" w:sz="0" w:space="0" w:color="auto"/>
                            <w:right w:val="none" w:sz="0" w:space="0" w:color="auto"/>
                          </w:divBdr>
                          <w:divsChild>
                            <w:div w:id="1239634498">
                              <w:marLeft w:val="0"/>
                              <w:marRight w:val="0"/>
                              <w:marTop w:val="0"/>
                              <w:marBottom w:val="0"/>
                              <w:divBdr>
                                <w:top w:val="none" w:sz="0" w:space="0" w:color="auto"/>
                                <w:left w:val="none" w:sz="0" w:space="0" w:color="auto"/>
                                <w:bottom w:val="none" w:sz="0" w:space="0" w:color="auto"/>
                                <w:right w:val="none" w:sz="0" w:space="0" w:color="auto"/>
                              </w:divBdr>
                              <w:divsChild>
                                <w:div w:id="1781559639">
                                  <w:marLeft w:val="0"/>
                                  <w:marRight w:val="0"/>
                                  <w:marTop w:val="0"/>
                                  <w:marBottom w:val="0"/>
                                  <w:divBdr>
                                    <w:top w:val="none" w:sz="0" w:space="0" w:color="auto"/>
                                    <w:left w:val="none" w:sz="0" w:space="0" w:color="auto"/>
                                    <w:bottom w:val="none" w:sz="0" w:space="0" w:color="auto"/>
                                    <w:right w:val="none" w:sz="0" w:space="0" w:color="auto"/>
                                  </w:divBdr>
                                  <w:divsChild>
                                    <w:div w:id="193616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729518">
          <w:marLeft w:val="0"/>
          <w:marRight w:val="0"/>
          <w:marTop w:val="0"/>
          <w:marBottom w:val="0"/>
          <w:divBdr>
            <w:top w:val="none" w:sz="0" w:space="0" w:color="auto"/>
            <w:left w:val="none" w:sz="0" w:space="0" w:color="auto"/>
            <w:bottom w:val="none" w:sz="0" w:space="0" w:color="auto"/>
            <w:right w:val="none" w:sz="0" w:space="0" w:color="auto"/>
          </w:divBdr>
          <w:divsChild>
            <w:div w:id="2070037508">
              <w:blockQuote w:val="1"/>
              <w:marLeft w:val="0"/>
              <w:marRight w:val="0"/>
              <w:marTop w:val="465"/>
              <w:marBottom w:val="525"/>
              <w:divBdr>
                <w:top w:val="none" w:sz="0" w:space="0" w:color="auto"/>
                <w:left w:val="none" w:sz="0" w:space="0" w:color="auto"/>
                <w:bottom w:val="none" w:sz="0" w:space="0" w:color="auto"/>
                <w:right w:val="none" w:sz="0" w:space="0" w:color="auto"/>
              </w:divBdr>
            </w:div>
            <w:div w:id="177617043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20487774">
      <w:bodyDiv w:val="1"/>
      <w:marLeft w:val="0"/>
      <w:marRight w:val="0"/>
      <w:marTop w:val="0"/>
      <w:marBottom w:val="0"/>
      <w:divBdr>
        <w:top w:val="none" w:sz="0" w:space="0" w:color="auto"/>
        <w:left w:val="none" w:sz="0" w:space="0" w:color="auto"/>
        <w:bottom w:val="none" w:sz="0" w:space="0" w:color="auto"/>
        <w:right w:val="none" w:sz="0" w:space="0" w:color="auto"/>
      </w:divBdr>
      <w:divsChild>
        <w:div w:id="1444374144">
          <w:marLeft w:val="0"/>
          <w:marRight w:val="0"/>
          <w:marTop w:val="0"/>
          <w:marBottom w:val="75"/>
          <w:divBdr>
            <w:top w:val="none" w:sz="0" w:space="0" w:color="auto"/>
            <w:left w:val="none" w:sz="0" w:space="0" w:color="auto"/>
            <w:bottom w:val="none" w:sz="0" w:space="0" w:color="auto"/>
            <w:right w:val="none" w:sz="0" w:space="0" w:color="auto"/>
          </w:divBdr>
        </w:div>
        <w:div w:id="1721901566">
          <w:marLeft w:val="0"/>
          <w:marRight w:val="0"/>
          <w:marTop w:val="0"/>
          <w:marBottom w:val="0"/>
          <w:divBdr>
            <w:top w:val="none" w:sz="0" w:space="0" w:color="auto"/>
            <w:left w:val="none" w:sz="0" w:space="0" w:color="auto"/>
            <w:bottom w:val="none" w:sz="0" w:space="0" w:color="auto"/>
            <w:right w:val="none" w:sz="0" w:space="0" w:color="auto"/>
          </w:divBdr>
        </w:div>
      </w:divsChild>
    </w:div>
    <w:div w:id="222370827">
      <w:bodyDiv w:val="1"/>
      <w:marLeft w:val="0"/>
      <w:marRight w:val="0"/>
      <w:marTop w:val="0"/>
      <w:marBottom w:val="0"/>
      <w:divBdr>
        <w:top w:val="none" w:sz="0" w:space="0" w:color="auto"/>
        <w:left w:val="none" w:sz="0" w:space="0" w:color="auto"/>
        <w:bottom w:val="none" w:sz="0" w:space="0" w:color="auto"/>
        <w:right w:val="none" w:sz="0" w:space="0" w:color="auto"/>
      </w:divBdr>
      <w:divsChild>
        <w:div w:id="2098935534">
          <w:marLeft w:val="0"/>
          <w:marRight w:val="150"/>
          <w:marTop w:val="0"/>
          <w:marBottom w:val="75"/>
          <w:divBdr>
            <w:top w:val="none" w:sz="0" w:space="0" w:color="auto"/>
            <w:left w:val="none" w:sz="0" w:space="0" w:color="auto"/>
            <w:bottom w:val="none" w:sz="0" w:space="0" w:color="auto"/>
            <w:right w:val="none" w:sz="0" w:space="0" w:color="auto"/>
          </w:divBdr>
        </w:div>
        <w:div w:id="1497107551">
          <w:marLeft w:val="0"/>
          <w:marRight w:val="150"/>
          <w:marTop w:val="150"/>
          <w:marBottom w:val="150"/>
          <w:divBdr>
            <w:top w:val="none" w:sz="0" w:space="0" w:color="auto"/>
            <w:left w:val="none" w:sz="0" w:space="0" w:color="auto"/>
            <w:bottom w:val="none" w:sz="0" w:space="0" w:color="auto"/>
            <w:right w:val="none" w:sz="0" w:space="0" w:color="auto"/>
          </w:divBdr>
        </w:div>
        <w:div w:id="436022182">
          <w:marLeft w:val="0"/>
          <w:marRight w:val="150"/>
          <w:marTop w:val="0"/>
          <w:marBottom w:val="0"/>
          <w:divBdr>
            <w:top w:val="none" w:sz="0" w:space="0" w:color="auto"/>
            <w:left w:val="none" w:sz="0" w:space="0" w:color="auto"/>
            <w:bottom w:val="none" w:sz="0" w:space="0" w:color="auto"/>
            <w:right w:val="none" w:sz="0" w:space="0" w:color="auto"/>
          </w:divBdr>
        </w:div>
      </w:divsChild>
    </w:div>
    <w:div w:id="222522572">
      <w:bodyDiv w:val="1"/>
      <w:marLeft w:val="0"/>
      <w:marRight w:val="0"/>
      <w:marTop w:val="0"/>
      <w:marBottom w:val="0"/>
      <w:divBdr>
        <w:top w:val="none" w:sz="0" w:space="0" w:color="auto"/>
        <w:left w:val="none" w:sz="0" w:space="0" w:color="auto"/>
        <w:bottom w:val="none" w:sz="0" w:space="0" w:color="auto"/>
        <w:right w:val="none" w:sz="0" w:space="0" w:color="auto"/>
      </w:divBdr>
      <w:divsChild>
        <w:div w:id="213273462">
          <w:marLeft w:val="0"/>
          <w:marRight w:val="0"/>
          <w:marTop w:val="0"/>
          <w:marBottom w:val="300"/>
          <w:divBdr>
            <w:top w:val="none" w:sz="0" w:space="0" w:color="auto"/>
            <w:left w:val="none" w:sz="0" w:space="0" w:color="auto"/>
            <w:bottom w:val="none" w:sz="0" w:space="0" w:color="auto"/>
            <w:right w:val="none" w:sz="0" w:space="0" w:color="auto"/>
          </w:divBdr>
        </w:div>
      </w:divsChild>
    </w:div>
    <w:div w:id="222831424">
      <w:bodyDiv w:val="1"/>
      <w:marLeft w:val="0"/>
      <w:marRight w:val="0"/>
      <w:marTop w:val="0"/>
      <w:marBottom w:val="0"/>
      <w:divBdr>
        <w:top w:val="none" w:sz="0" w:space="0" w:color="auto"/>
        <w:left w:val="none" w:sz="0" w:space="0" w:color="auto"/>
        <w:bottom w:val="none" w:sz="0" w:space="0" w:color="auto"/>
        <w:right w:val="none" w:sz="0" w:space="0" w:color="auto"/>
      </w:divBdr>
      <w:divsChild>
        <w:div w:id="10255694">
          <w:marLeft w:val="0"/>
          <w:marRight w:val="0"/>
          <w:marTop w:val="0"/>
          <w:marBottom w:val="0"/>
          <w:divBdr>
            <w:top w:val="none" w:sz="0" w:space="0" w:color="auto"/>
            <w:left w:val="none" w:sz="0" w:space="0" w:color="auto"/>
            <w:bottom w:val="none" w:sz="0" w:space="0" w:color="auto"/>
            <w:right w:val="none" w:sz="0" w:space="0" w:color="auto"/>
          </w:divBdr>
        </w:div>
        <w:div w:id="968244066">
          <w:marLeft w:val="0"/>
          <w:marRight w:val="0"/>
          <w:marTop w:val="300"/>
          <w:marBottom w:val="300"/>
          <w:divBdr>
            <w:top w:val="none" w:sz="0" w:space="0" w:color="auto"/>
            <w:left w:val="none" w:sz="0" w:space="0" w:color="auto"/>
            <w:bottom w:val="none" w:sz="0" w:space="0" w:color="auto"/>
            <w:right w:val="none" w:sz="0" w:space="0" w:color="auto"/>
          </w:divBdr>
        </w:div>
        <w:div w:id="888879724">
          <w:marLeft w:val="0"/>
          <w:marRight w:val="0"/>
          <w:marTop w:val="0"/>
          <w:marBottom w:val="0"/>
          <w:divBdr>
            <w:top w:val="none" w:sz="0" w:space="0" w:color="auto"/>
            <w:left w:val="none" w:sz="0" w:space="0" w:color="auto"/>
            <w:bottom w:val="none" w:sz="0" w:space="0" w:color="auto"/>
            <w:right w:val="none" w:sz="0" w:space="0" w:color="auto"/>
          </w:divBdr>
          <w:divsChild>
            <w:div w:id="1968122377">
              <w:marLeft w:val="0"/>
              <w:marRight w:val="0"/>
              <w:marTop w:val="300"/>
              <w:marBottom w:val="450"/>
              <w:divBdr>
                <w:top w:val="none" w:sz="0" w:space="0" w:color="auto"/>
                <w:left w:val="none" w:sz="0" w:space="0" w:color="auto"/>
                <w:bottom w:val="none" w:sz="0" w:space="0" w:color="auto"/>
                <w:right w:val="none" w:sz="0" w:space="0" w:color="auto"/>
              </w:divBdr>
              <w:divsChild>
                <w:div w:id="1855798359">
                  <w:marLeft w:val="0"/>
                  <w:marRight w:val="0"/>
                  <w:marTop w:val="0"/>
                  <w:marBottom w:val="0"/>
                  <w:divBdr>
                    <w:top w:val="none" w:sz="0" w:space="0" w:color="auto"/>
                    <w:left w:val="none" w:sz="0" w:space="0" w:color="auto"/>
                    <w:bottom w:val="none" w:sz="0" w:space="0" w:color="auto"/>
                    <w:right w:val="none" w:sz="0" w:space="0" w:color="auto"/>
                  </w:divBdr>
                  <w:divsChild>
                    <w:div w:id="1368988640">
                      <w:marLeft w:val="0"/>
                      <w:marRight w:val="0"/>
                      <w:marTop w:val="0"/>
                      <w:marBottom w:val="0"/>
                      <w:divBdr>
                        <w:top w:val="none" w:sz="0" w:space="0" w:color="auto"/>
                        <w:left w:val="none" w:sz="0" w:space="0" w:color="auto"/>
                        <w:bottom w:val="none" w:sz="0" w:space="0" w:color="auto"/>
                        <w:right w:val="none" w:sz="0" w:space="0" w:color="auto"/>
                      </w:divBdr>
                      <w:divsChild>
                        <w:div w:id="1386829622">
                          <w:marLeft w:val="0"/>
                          <w:marRight w:val="0"/>
                          <w:marTop w:val="0"/>
                          <w:marBottom w:val="0"/>
                          <w:divBdr>
                            <w:top w:val="none" w:sz="0" w:space="0" w:color="auto"/>
                            <w:left w:val="none" w:sz="0" w:space="0" w:color="auto"/>
                            <w:bottom w:val="none" w:sz="0" w:space="0" w:color="auto"/>
                            <w:right w:val="none" w:sz="0" w:space="0" w:color="auto"/>
                          </w:divBdr>
                          <w:divsChild>
                            <w:div w:id="109740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39655">
          <w:marLeft w:val="0"/>
          <w:marRight w:val="0"/>
          <w:marTop w:val="0"/>
          <w:marBottom w:val="0"/>
          <w:divBdr>
            <w:top w:val="none" w:sz="0" w:space="0" w:color="auto"/>
            <w:left w:val="none" w:sz="0" w:space="0" w:color="auto"/>
            <w:bottom w:val="none" w:sz="0" w:space="0" w:color="auto"/>
            <w:right w:val="none" w:sz="0" w:space="0" w:color="auto"/>
          </w:divBdr>
        </w:div>
      </w:divsChild>
    </w:div>
    <w:div w:id="223374285">
      <w:bodyDiv w:val="1"/>
      <w:marLeft w:val="0"/>
      <w:marRight w:val="0"/>
      <w:marTop w:val="0"/>
      <w:marBottom w:val="0"/>
      <w:divBdr>
        <w:top w:val="none" w:sz="0" w:space="0" w:color="auto"/>
        <w:left w:val="none" w:sz="0" w:space="0" w:color="auto"/>
        <w:bottom w:val="none" w:sz="0" w:space="0" w:color="auto"/>
        <w:right w:val="none" w:sz="0" w:space="0" w:color="auto"/>
      </w:divBdr>
      <w:divsChild>
        <w:div w:id="2091534861">
          <w:marLeft w:val="0"/>
          <w:marRight w:val="150"/>
          <w:marTop w:val="0"/>
          <w:marBottom w:val="75"/>
          <w:divBdr>
            <w:top w:val="none" w:sz="0" w:space="0" w:color="auto"/>
            <w:left w:val="none" w:sz="0" w:space="0" w:color="auto"/>
            <w:bottom w:val="none" w:sz="0" w:space="0" w:color="auto"/>
            <w:right w:val="none" w:sz="0" w:space="0" w:color="auto"/>
          </w:divBdr>
        </w:div>
        <w:div w:id="53892887">
          <w:marLeft w:val="0"/>
          <w:marRight w:val="150"/>
          <w:marTop w:val="150"/>
          <w:marBottom w:val="150"/>
          <w:divBdr>
            <w:top w:val="none" w:sz="0" w:space="0" w:color="auto"/>
            <w:left w:val="none" w:sz="0" w:space="0" w:color="auto"/>
            <w:bottom w:val="none" w:sz="0" w:space="0" w:color="auto"/>
            <w:right w:val="none" w:sz="0" w:space="0" w:color="auto"/>
          </w:divBdr>
        </w:div>
        <w:div w:id="649755196">
          <w:marLeft w:val="0"/>
          <w:marRight w:val="150"/>
          <w:marTop w:val="0"/>
          <w:marBottom w:val="0"/>
          <w:divBdr>
            <w:top w:val="none" w:sz="0" w:space="0" w:color="auto"/>
            <w:left w:val="none" w:sz="0" w:space="0" w:color="auto"/>
            <w:bottom w:val="none" w:sz="0" w:space="0" w:color="auto"/>
            <w:right w:val="none" w:sz="0" w:space="0" w:color="auto"/>
          </w:divBdr>
        </w:div>
      </w:divsChild>
    </w:div>
    <w:div w:id="223687117">
      <w:bodyDiv w:val="1"/>
      <w:marLeft w:val="0"/>
      <w:marRight w:val="0"/>
      <w:marTop w:val="0"/>
      <w:marBottom w:val="0"/>
      <w:divBdr>
        <w:top w:val="none" w:sz="0" w:space="0" w:color="auto"/>
        <w:left w:val="none" w:sz="0" w:space="0" w:color="auto"/>
        <w:bottom w:val="none" w:sz="0" w:space="0" w:color="auto"/>
        <w:right w:val="none" w:sz="0" w:space="0" w:color="auto"/>
      </w:divBdr>
      <w:divsChild>
        <w:div w:id="128282737">
          <w:marLeft w:val="0"/>
          <w:marRight w:val="375"/>
          <w:marTop w:val="0"/>
          <w:marBottom w:val="0"/>
          <w:divBdr>
            <w:top w:val="none" w:sz="0" w:space="0" w:color="auto"/>
            <w:left w:val="none" w:sz="0" w:space="0" w:color="auto"/>
            <w:bottom w:val="none" w:sz="0" w:space="0" w:color="auto"/>
            <w:right w:val="none" w:sz="0" w:space="0" w:color="auto"/>
          </w:divBdr>
        </w:div>
        <w:div w:id="1199009506">
          <w:marLeft w:val="0"/>
          <w:marRight w:val="0"/>
          <w:marTop w:val="0"/>
          <w:marBottom w:val="0"/>
          <w:divBdr>
            <w:top w:val="none" w:sz="0" w:space="0" w:color="auto"/>
            <w:left w:val="none" w:sz="0" w:space="0" w:color="auto"/>
            <w:bottom w:val="none" w:sz="0" w:space="0" w:color="auto"/>
            <w:right w:val="none" w:sz="0" w:space="0" w:color="auto"/>
          </w:divBdr>
        </w:div>
      </w:divsChild>
    </w:div>
    <w:div w:id="224686597">
      <w:bodyDiv w:val="1"/>
      <w:marLeft w:val="0"/>
      <w:marRight w:val="0"/>
      <w:marTop w:val="0"/>
      <w:marBottom w:val="0"/>
      <w:divBdr>
        <w:top w:val="none" w:sz="0" w:space="0" w:color="auto"/>
        <w:left w:val="none" w:sz="0" w:space="0" w:color="auto"/>
        <w:bottom w:val="none" w:sz="0" w:space="0" w:color="auto"/>
        <w:right w:val="none" w:sz="0" w:space="0" w:color="auto"/>
      </w:divBdr>
      <w:divsChild>
        <w:div w:id="1338581949">
          <w:marLeft w:val="0"/>
          <w:marRight w:val="150"/>
          <w:marTop w:val="0"/>
          <w:marBottom w:val="75"/>
          <w:divBdr>
            <w:top w:val="none" w:sz="0" w:space="0" w:color="auto"/>
            <w:left w:val="none" w:sz="0" w:space="0" w:color="auto"/>
            <w:bottom w:val="none" w:sz="0" w:space="0" w:color="auto"/>
            <w:right w:val="none" w:sz="0" w:space="0" w:color="auto"/>
          </w:divBdr>
        </w:div>
        <w:div w:id="506211163">
          <w:marLeft w:val="0"/>
          <w:marRight w:val="150"/>
          <w:marTop w:val="150"/>
          <w:marBottom w:val="150"/>
          <w:divBdr>
            <w:top w:val="none" w:sz="0" w:space="0" w:color="auto"/>
            <w:left w:val="none" w:sz="0" w:space="0" w:color="auto"/>
            <w:bottom w:val="none" w:sz="0" w:space="0" w:color="auto"/>
            <w:right w:val="none" w:sz="0" w:space="0" w:color="auto"/>
          </w:divBdr>
        </w:div>
        <w:div w:id="1629507423">
          <w:marLeft w:val="0"/>
          <w:marRight w:val="150"/>
          <w:marTop w:val="0"/>
          <w:marBottom w:val="0"/>
          <w:divBdr>
            <w:top w:val="none" w:sz="0" w:space="0" w:color="auto"/>
            <w:left w:val="none" w:sz="0" w:space="0" w:color="auto"/>
            <w:bottom w:val="none" w:sz="0" w:space="0" w:color="auto"/>
            <w:right w:val="none" w:sz="0" w:space="0" w:color="auto"/>
          </w:divBdr>
        </w:div>
      </w:divsChild>
    </w:div>
    <w:div w:id="224688273">
      <w:bodyDiv w:val="1"/>
      <w:marLeft w:val="0"/>
      <w:marRight w:val="0"/>
      <w:marTop w:val="0"/>
      <w:marBottom w:val="0"/>
      <w:divBdr>
        <w:top w:val="none" w:sz="0" w:space="0" w:color="auto"/>
        <w:left w:val="none" w:sz="0" w:space="0" w:color="auto"/>
        <w:bottom w:val="none" w:sz="0" w:space="0" w:color="auto"/>
        <w:right w:val="none" w:sz="0" w:space="0" w:color="auto"/>
      </w:divBdr>
      <w:divsChild>
        <w:div w:id="303237850">
          <w:marLeft w:val="0"/>
          <w:marRight w:val="0"/>
          <w:marTop w:val="0"/>
          <w:marBottom w:val="150"/>
          <w:divBdr>
            <w:top w:val="none" w:sz="0" w:space="0" w:color="auto"/>
            <w:left w:val="none" w:sz="0" w:space="0" w:color="auto"/>
            <w:bottom w:val="none" w:sz="0" w:space="0" w:color="auto"/>
            <w:right w:val="none" w:sz="0" w:space="0" w:color="auto"/>
          </w:divBdr>
          <w:divsChild>
            <w:div w:id="840004208">
              <w:marLeft w:val="0"/>
              <w:marRight w:val="0"/>
              <w:marTop w:val="0"/>
              <w:marBottom w:val="0"/>
              <w:divBdr>
                <w:top w:val="none" w:sz="0" w:space="0" w:color="auto"/>
                <w:left w:val="none" w:sz="0" w:space="0" w:color="auto"/>
                <w:bottom w:val="none" w:sz="0" w:space="0" w:color="auto"/>
                <w:right w:val="none" w:sz="0" w:space="0" w:color="auto"/>
              </w:divBdr>
              <w:divsChild>
                <w:div w:id="736512600">
                  <w:marLeft w:val="0"/>
                  <w:marRight w:val="150"/>
                  <w:marTop w:val="0"/>
                  <w:marBottom w:val="0"/>
                  <w:divBdr>
                    <w:top w:val="none" w:sz="0" w:space="0" w:color="auto"/>
                    <w:left w:val="none" w:sz="0" w:space="0" w:color="auto"/>
                    <w:bottom w:val="none" w:sz="0" w:space="0" w:color="auto"/>
                    <w:right w:val="none" w:sz="0" w:space="0" w:color="auto"/>
                  </w:divBdr>
                </w:div>
                <w:div w:id="626738762">
                  <w:marLeft w:val="0"/>
                  <w:marRight w:val="150"/>
                  <w:marTop w:val="0"/>
                  <w:marBottom w:val="0"/>
                  <w:divBdr>
                    <w:top w:val="none" w:sz="0" w:space="0" w:color="auto"/>
                    <w:left w:val="none" w:sz="0" w:space="0" w:color="auto"/>
                    <w:bottom w:val="none" w:sz="0" w:space="0" w:color="auto"/>
                    <w:right w:val="none" w:sz="0" w:space="0" w:color="auto"/>
                  </w:divBdr>
                </w:div>
              </w:divsChild>
            </w:div>
            <w:div w:id="729501709">
              <w:marLeft w:val="0"/>
              <w:marRight w:val="0"/>
              <w:marTop w:val="0"/>
              <w:marBottom w:val="0"/>
              <w:divBdr>
                <w:top w:val="none" w:sz="0" w:space="0" w:color="auto"/>
                <w:left w:val="none" w:sz="0" w:space="0" w:color="auto"/>
                <w:bottom w:val="none" w:sz="0" w:space="0" w:color="auto"/>
                <w:right w:val="none" w:sz="0" w:space="0" w:color="auto"/>
              </w:divBdr>
              <w:divsChild>
                <w:div w:id="209191450">
                  <w:marLeft w:val="0"/>
                  <w:marRight w:val="0"/>
                  <w:marTop w:val="0"/>
                  <w:marBottom w:val="0"/>
                  <w:divBdr>
                    <w:top w:val="none" w:sz="0" w:space="0" w:color="auto"/>
                    <w:left w:val="none" w:sz="0" w:space="0" w:color="auto"/>
                    <w:bottom w:val="none" w:sz="0" w:space="0" w:color="auto"/>
                    <w:right w:val="none" w:sz="0" w:space="0" w:color="auto"/>
                  </w:divBdr>
                  <w:divsChild>
                    <w:div w:id="1145585118">
                      <w:marLeft w:val="0"/>
                      <w:marRight w:val="0"/>
                      <w:marTop w:val="0"/>
                      <w:marBottom w:val="0"/>
                      <w:divBdr>
                        <w:top w:val="none" w:sz="0" w:space="0" w:color="auto"/>
                        <w:left w:val="none" w:sz="0" w:space="0" w:color="auto"/>
                        <w:bottom w:val="none" w:sz="0" w:space="0" w:color="auto"/>
                        <w:right w:val="none" w:sz="0" w:space="0" w:color="auto"/>
                      </w:divBdr>
                      <w:divsChild>
                        <w:div w:id="1496191139">
                          <w:marLeft w:val="0"/>
                          <w:marRight w:val="0"/>
                          <w:marTop w:val="0"/>
                          <w:marBottom w:val="0"/>
                          <w:divBdr>
                            <w:top w:val="none" w:sz="0" w:space="0" w:color="auto"/>
                            <w:left w:val="none" w:sz="0" w:space="0" w:color="auto"/>
                            <w:bottom w:val="none" w:sz="0" w:space="0" w:color="auto"/>
                            <w:right w:val="none" w:sz="0" w:space="0" w:color="auto"/>
                          </w:divBdr>
                        </w:div>
                      </w:divsChild>
                    </w:div>
                    <w:div w:id="326446482">
                      <w:marLeft w:val="0"/>
                      <w:marRight w:val="135"/>
                      <w:marTop w:val="0"/>
                      <w:marBottom w:val="0"/>
                      <w:divBdr>
                        <w:top w:val="none" w:sz="0" w:space="0" w:color="auto"/>
                        <w:left w:val="none" w:sz="0" w:space="0" w:color="auto"/>
                        <w:bottom w:val="none" w:sz="0" w:space="0" w:color="auto"/>
                        <w:right w:val="none" w:sz="0" w:space="0" w:color="auto"/>
                      </w:divBdr>
                    </w:div>
                    <w:div w:id="11195644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49301">
          <w:marLeft w:val="0"/>
          <w:marRight w:val="0"/>
          <w:marTop w:val="0"/>
          <w:marBottom w:val="0"/>
          <w:divBdr>
            <w:top w:val="none" w:sz="0" w:space="0" w:color="auto"/>
            <w:left w:val="none" w:sz="0" w:space="0" w:color="auto"/>
            <w:bottom w:val="none" w:sz="0" w:space="0" w:color="auto"/>
            <w:right w:val="none" w:sz="0" w:space="0" w:color="auto"/>
          </w:divBdr>
          <w:divsChild>
            <w:div w:id="1566137769">
              <w:marLeft w:val="0"/>
              <w:marRight w:val="0"/>
              <w:marTop w:val="0"/>
              <w:marBottom w:val="0"/>
              <w:divBdr>
                <w:top w:val="none" w:sz="0" w:space="0" w:color="auto"/>
                <w:left w:val="none" w:sz="0" w:space="0" w:color="auto"/>
                <w:bottom w:val="none" w:sz="0" w:space="0" w:color="auto"/>
                <w:right w:val="none" w:sz="0" w:space="0" w:color="auto"/>
              </w:divBdr>
              <w:divsChild>
                <w:div w:id="1677153985">
                  <w:marLeft w:val="0"/>
                  <w:marRight w:val="0"/>
                  <w:marTop w:val="0"/>
                  <w:marBottom w:val="0"/>
                  <w:divBdr>
                    <w:top w:val="none" w:sz="0" w:space="0" w:color="auto"/>
                    <w:left w:val="none" w:sz="0" w:space="0" w:color="auto"/>
                    <w:bottom w:val="none" w:sz="0" w:space="0" w:color="auto"/>
                    <w:right w:val="none" w:sz="0" w:space="0" w:color="auto"/>
                  </w:divBdr>
                </w:div>
              </w:divsChild>
            </w:div>
            <w:div w:id="1715732495">
              <w:marLeft w:val="0"/>
              <w:marRight w:val="0"/>
              <w:marTop w:val="225"/>
              <w:marBottom w:val="0"/>
              <w:divBdr>
                <w:top w:val="none" w:sz="0" w:space="0" w:color="auto"/>
                <w:left w:val="none" w:sz="0" w:space="0" w:color="auto"/>
                <w:bottom w:val="none" w:sz="0" w:space="0" w:color="auto"/>
                <w:right w:val="none" w:sz="0" w:space="0" w:color="auto"/>
              </w:divBdr>
              <w:divsChild>
                <w:div w:id="1180315667">
                  <w:marLeft w:val="0"/>
                  <w:marRight w:val="0"/>
                  <w:marTop w:val="0"/>
                  <w:marBottom w:val="0"/>
                  <w:divBdr>
                    <w:top w:val="none" w:sz="0" w:space="0" w:color="auto"/>
                    <w:left w:val="none" w:sz="0" w:space="0" w:color="auto"/>
                    <w:bottom w:val="none" w:sz="0" w:space="0" w:color="auto"/>
                    <w:right w:val="none" w:sz="0" w:space="0" w:color="auto"/>
                  </w:divBdr>
                </w:div>
              </w:divsChild>
            </w:div>
            <w:div w:id="28800232">
              <w:marLeft w:val="0"/>
              <w:marRight w:val="0"/>
              <w:marTop w:val="225"/>
              <w:marBottom w:val="0"/>
              <w:divBdr>
                <w:top w:val="none" w:sz="0" w:space="0" w:color="auto"/>
                <w:left w:val="none" w:sz="0" w:space="0" w:color="auto"/>
                <w:bottom w:val="none" w:sz="0" w:space="0" w:color="auto"/>
                <w:right w:val="none" w:sz="0" w:space="0" w:color="auto"/>
              </w:divBdr>
              <w:divsChild>
                <w:div w:id="12610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71024">
      <w:bodyDiv w:val="1"/>
      <w:marLeft w:val="0"/>
      <w:marRight w:val="0"/>
      <w:marTop w:val="0"/>
      <w:marBottom w:val="0"/>
      <w:divBdr>
        <w:top w:val="none" w:sz="0" w:space="0" w:color="auto"/>
        <w:left w:val="none" w:sz="0" w:space="0" w:color="auto"/>
        <w:bottom w:val="none" w:sz="0" w:space="0" w:color="auto"/>
        <w:right w:val="none" w:sz="0" w:space="0" w:color="auto"/>
      </w:divBdr>
      <w:divsChild>
        <w:div w:id="1409886088">
          <w:marLeft w:val="0"/>
          <w:marRight w:val="0"/>
          <w:marTop w:val="0"/>
          <w:marBottom w:val="300"/>
          <w:divBdr>
            <w:top w:val="none" w:sz="0" w:space="0" w:color="auto"/>
            <w:left w:val="none" w:sz="0" w:space="0" w:color="auto"/>
            <w:bottom w:val="none" w:sz="0" w:space="0" w:color="auto"/>
            <w:right w:val="none" w:sz="0" w:space="0" w:color="auto"/>
          </w:divBdr>
        </w:div>
      </w:divsChild>
    </w:div>
    <w:div w:id="225147765">
      <w:bodyDiv w:val="1"/>
      <w:marLeft w:val="0"/>
      <w:marRight w:val="0"/>
      <w:marTop w:val="0"/>
      <w:marBottom w:val="0"/>
      <w:divBdr>
        <w:top w:val="none" w:sz="0" w:space="0" w:color="auto"/>
        <w:left w:val="none" w:sz="0" w:space="0" w:color="auto"/>
        <w:bottom w:val="none" w:sz="0" w:space="0" w:color="auto"/>
        <w:right w:val="none" w:sz="0" w:space="0" w:color="auto"/>
      </w:divBdr>
      <w:divsChild>
        <w:div w:id="1439175221">
          <w:marLeft w:val="0"/>
          <w:marRight w:val="0"/>
          <w:marTop w:val="0"/>
          <w:marBottom w:val="75"/>
          <w:divBdr>
            <w:top w:val="none" w:sz="0" w:space="0" w:color="auto"/>
            <w:left w:val="none" w:sz="0" w:space="0" w:color="auto"/>
            <w:bottom w:val="none" w:sz="0" w:space="0" w:color="auto"/>
            <w:right w:val="none" w:sz="0" w:space="0" w:color="auto"/>
          </w:divBdr>
        </w:div>
      </w:divsChild>
    </w:div>
    <w:div w:id="227040940">
      <w:bodyDiv w:val="1"/>
      <w:marLeft w:val="0"/>
      <w:marRight w:val="0"/>
      <w:marTop w:val="0"/>
      <w:marBottom w:val="0"/>
      <w:divBdr>
        <w:top w:val="none" w:sz="0" w:space="0" w:color="auto"/>
        <w:left w:val="none" w:sz="0" w:space="0" w:color="auto"/>
        <w:bottom w:val="none" w:sz="0" w:space="0" w:color="auto"/>
        <w:right w:val="none" w:sz="0" w:space="0" w:color="auto"/>
      </w:divBdr>
      <w:divsChild>
        <w:div w:id="874342734">
          <w:marLeft w:val="0"/>
          <w:marRight w:val="150"/>
          <w:marTop w:val="0"/>
          <w:marBottom w:val="75"/>
          <w:divBdr>
            <w:top w:val="none" w:sz="0" w:space="0" w:color="auto"/>
            <w:left w:val="none" w:sz="0" w:space="0" w:color="auto"/>
            <w:bottom w:val="none" w:sz="0" w:space="0" w:color="auto"/>
            <w:right w:val="none" w:sz="0" w:space="0" w:color="auto"/>
          </w:divBdr>
        </w:div>
        <w:div w:id="227345920">
          <w:marLeft w:val="0"/>
          <w:marRight w:val="150"/>
          <w:marTop w:val="150"/>
          <w:marBottom w:val="150"/>
          <w:divBdr>
            <w:top w:val="none" w:sz="0" w:space="0" w:color="auto"/>
            <w:left w:val="none" w:sz="0" w:space="0" w:color="auto"/>
            <w:bottom w:val="none" w:sz="0" w:space="0" w:color="auto"/>
            <w:right w:val="none" w:sz="0" w:space="0" w:color="auto"/>
          </w:divBdr>
        </w:div>
        <w:div w:id="874389063">
          <w:marLeft w:val="0"/>
          <w:marRight w:val="150"/>
          <w:marTop w:val="0"/>
          <w:marBottom w:val="0"/>
          <w:divBdr>
            <w:top w:val="none" w:sz="0" w:space="0" w:color="auto"/>
            <w:left w:val="none" w:sz="0" w:space="0" w:color="auto"/>
            <w:bottom w:val="none" w:sz="0" w:space="0" w:color="auto"/>
            <w:right w:val="none" w:sz="0" w:space="0" w:color="auto"/>
          </w:divBdr>
        </w:div>
      </w:divsChild>
    </w:div>
    <w:div w:id="227964281">
      <w:bodyDiv w:val="1"/>
      <w:marLeft w:val="0"/>
      <w:marRight w:val="0"/>
      <w:marTop w:val="0"/>
      <w:marBottom w:val="0"/>
      <w:divBdr>
        <w:top w:val="none" w:sz="0" w:space="0" w:color="auto"/>
        <w:left w:val="none" w:sz="0" w:space="0" w:color="auto"/>
        <w:bottom w:val="none" w:sz="0" w:space="0" w:color="auto"/>
        <w:right w:val="none" w:sz="0" w:space="0" w:color="auto"/>
      </w:divBdr>
      <w:divsChild>
        <w:div w:id="1511604304">
          <w:marLeft w:val="0"/>
          <w:marRight w:val="150"/>
          <w:marTop w:val="0"/>
          <w:marBottom w:val="75"/>
          <w:divBdr>
            <w:top w:val="none" w:sz="0" w:space="0" w:color="auto"/>
            <w:left w:val="none" w:sz="0" w:space="0" w:color="auto"/>
            <w:bottom w:val="none" w:sz="0" w:space="0" w:color="auto"/>
            <w:right w:val="none" w:sz="0" w:space="0" w:color="auto"/>
          </w:divBdr>
        </w:div>
        <w:div w:id="1478648007">
          <w:marLeft w:val="0"/>
          <w:marRight w:val="150"/>
          <w:marTop w:val="150"/>
          <w:marBottom w:val="150"/>
          <w:divBdr>
            <w:top w:val="none" w:sz="0" w:space="0" w:color="auto"/>
            <w:left w:val="none" w:sz="0" w:space="0" w:color="auto"/>
            <w:bottom w:val="none" w:sz="0" w:space="0" w:color="auto"/>
            <w:right w:val="none" w:sz="0" w:space="0" w:color="auto"/>
          </w:divBdr>
        </w:div>
        <w:div w:id="1510874228">
          <w:marLeft w:val="0"/>
          <w:marRight w:val="150"/>
          <w:marTop w:val="0"/>
          <w:marBottom w:val="0"/>
          <w:divBdr>
            <w:top w:val="none" w:sz="0" w:space="0" w:color="auto"/>
            <w:left w:val="none" w:sz="0" w:space="0" w:color="auto"/>
            <w:bottom w:val="none" w:sz="0" w:space="0" w:color="auto"/>
            <w:right w:val="none" w:sz="0" w:space="0" w:color="auto"/>
          </w:divBdr>
        </w:div>
      </w:divsChild>
    </w:div>
    <w:div w:id="229073002">
      <w:bodyDiv w:val="1"/>
      <w:marLeft w:val="0"/>
      <w:marRight w:val="0"/>
      <w:marTop w:val="0"/>
      <w:marBottom w:val="0"/>
      <w:divBdr>
        <w:top w:val="none" w:sz="0" w:space="0" w:color="auto"/>
        <w:left w:val="none" w:sz="0" w:space="0" w:color="auto"/>
        <w:bottom w:val="none" w:sz="0" w:space="0" w:color="auto"/>
        <w:right w:val="none" w:sz="0" w:space="0" w:color="auto"/>
      </w:divBdr>
      <w:divsChild>
        <w:div w:id="1403406221">
          <w:marLeft w:val="0"/>
          <w:marRight w:val="0"/>
          <w:marTop w:val="0"/>
          <w:marBottom w:val="0"/>
          <w:divBdr>
            <w:top w:val="none" w:sz="0" w:space="0" w:color="auto"/>
            <w:left w:val="none" w:sz="0" w:space="0" w:color="auto"/>
            <w:bottom w:val="none" w:sz="0" w:space="0" w:color="auto"/>
            <w:right w:val="none" w:sz="0" w:space="0" w:color="auto"/>
          </w:divBdr>
        </w:div>
      </w:divsChild>
    </w:div>
    <w:div w:id="229511010">
      <w:bodyDiv w:val="1"/>
      <w:marLeft w:val="0"/>
      <w:marRight w:val="0"/>
      <w:marTop w:val="0"/>
      <w:marBottom w:val="0"/>
      <w:divBdr>
        <w:top w:val="none" w:sz="0" w:space="0" w:color="auto"/>
        <w:left w:val="none" w:sz="0" w:space="0" w:color="auto"/>
        <w:bottom w:val="none" w:sz="0" w:space="0" w:color="auto"/>
        <w:right w:val="none" w:sz="0" w:space="0" w:color="auto"/>
      </w:divBdr>
      <w:divsChild>
        <w:div w:id="1805462900">
          <w:marLeft w:val="0"/>
          <w:marRight w:val="150"/>
          <w:marTop w:val="0"/>
          <w:marBottom w:val="75"/>
          <w:divBdr>
            <w:top w:val="none" w:sz="0" w:space="0" w:color="auto"/>
            <w:left w:val="none" w:sz="0" w:space="0" w:color="auto"/>
            <w:bottom w:val="none" w:sz="0" w:space="0" w:color="auto"/>
            <w:right w:val="none" w:sz="0" w:space="0" w:color="auto"/>
          </w:divBdr>
        </w:div>
        <w:div w:id="1509446212">
          <w:marLeft w:val="0"/>
          <w:marRight w:val="150"/>
          <w:marTop w:val="150"/>
          <w:marBottom w:val="150"/>
          <w:divBdr>
            <w:top w:val="none" w:sz="0" w:space="0" w:color="auto"/>
            <w:left w:val="none" w:sz="0" w:space="0" w:color="auto"/>
            <w:bottom w:val="none" w:sz="0" w:space="0" w:color="auto"/>
            <w:right w:val="none" w:sz="0" w:space="0" w:color="auto"/>
          </w:divBdr>
        </w:div>
        <w:div w:id="397439938">
          <w:marLeft w:val="0"/>
          <w:marRight w:val="150"/>
          <w:marTop w:val="0"/>
          <w:marBottom w:val="0"/>
          <w:divBdr>
            <w:top w:val="none" w:sz="0" w:space="0" w:color="auto"/>
            <w:left w:val="none" w:sz="0" w:space="0" w:color="auto"/>
            <w:bottom w:val="none" w:sz="0" w:space="0" w:color="auto"/>
            <w:right w:val="none" w:sz="0" w:space="0" w:color="auto"/>
          </w:divBdr>
        </w:div>
      </w:divsChild>
    </w:div>
    <w:div w:id="229581260">
      <w:bodyDiv w:val="1"/>
      <w:marLeft w:val="0"/>
      <w:marRight w:val="0"/>
      <w:marTop w:val="0"/>
      <w:marBottom w:val="0"/>
      <w:divBdr>
        <w:top w:val="none" w:sz="0" w:space="0" w:color="auto"/>
        <w:left w:val="none" w:sz="0" w:space="0" w:color="auto"/>
        <w:bottom w:val="none" w:sz="0" w:space="0" w:color="auto"/>
        <w:right w:val="none" w:sz="0" w:space="0" w:color="auto"/>
      </w:divBdr>
      <w:divsChild>
        <w:div w:id="1956131964">
          <w:marLeft w:val="0"/>
          <w:marRight w:val="0"/>
          <w:marTop w:val="0"/>
          <w:marBottom w:val="300"/>
          <w:divBdr>
            <w:top w:val="none" w:sz="0" w:space="0" w:color="auto"/>
            <w:left w:val="none" w:sz="0" w:space="0" w:color="auto"/>
            <w:bottom w:val="none" w:sz="0" w:space="0" w:color="auto"/>
            <w:right w:val="none" w:sz="0" w:space="0" w:color="auto"/>
          </w:divBdr>
        </w:div>
      </w:divsChild>
    </w:div>
    <w:div w:id="230385711">
      <w:bodyDiv w:val="1"/>
      <w:marLeft w:val="0"/>
      <w:marRight w:val="0"/>
      <w:marTop w:val="0"/>
      <w:marBottom w:val="0"/>
      <w:divBdr>
        <w:top w:val="none" w:sz="0" w:space="0" w:color="auto"/>
        <w:left w:val="none" w:sz="0" w:space="0" w:color="auto"/>
        <w:bottom w:val="none" w:sz="0" w:space="0" w:color="auto"/>
        <w:right w:val="none" w:sz="0" w:space="0" w:color="auto"/>
      </w:divBdr>
      <w:divsChild>
        <w:div w:id="126553416">
          <w:marLeft w:val="0"/>
          <w:marRight w:val="150"/>
          <w:marTop w:val="0"/>
          <w:marBottom w:val="75"/>
          <w:divBdr>
            <w:top w:val="none" w:sz="0" w:space="0" w:color="auto"/>
            <w:left w:val="none" w:sz="0" w:space="0" w:color="auto"/>
            <w:bottom w:val="none" w:sz="0" w:space="0" w:color="auto"/>
            <w:right w:val="none" w:sz="0" w:space="0" w:color="auto"/>
          </w:divBdr>
        </w:div>
        <w:div w:id="315646942">
          <w:marLeft w:val="0"/>
          <w:marRight w:val="150"/>
          <w:marTop w:val="150"/>
          <w:marBottom w:val="150"/>
          <w:divBdr>
            <w:top w:val="none" w:sz="0" w:space="0" w:color="auto"/>
            <w:left w:val="none" w:sz="0" w:space="0" w:color="auto"/>
            <w:bottom w:val="none" w:sz="0" w:space="0" w:color="auto"/>
            <w:right w:val="none" w:sz="0" w:space="0" w:color="auto"/>
          </w:divBdr>
        </w:div>
        <w:div w:id="1679698557">
          <w:marLeft w:val="0"/>
          <w:marRight w:val="150"/>
          <w:marTop w:val="0"/>
          <w:marBottom w:val="0"/>
          <w:divBdr>
            <w:top w:val="none" w:sz="0" w:space="0" w:color="auto"/>
            <w:left w:val="none" w:sz="0" w:space="0" w:color="auto"/>
            <w:bottom w:val="none" w:sz="0" w:space="0" w:color="auto"/>
            <w:right w:val="none" w:sz="0" w:space="0" w:color="auto"/>
          </w:divBdr>
        </w:div>
      </w:divsChild>
    </w:div>
    <w:div w:id="230509635">
      <w:bodyDiv w:val="1"/>
      <w:marLeft w:val="0"/>
      <w:marRight w:val="0"/>
      <w:marTop w:val="0"/>
      <w:marBottom w:val="0"/>
      <w:divBdr>
        <w:top w:val="none" w:sz="0" w:space="0" w:color="auto"/>
        <w:left w:val="none" w:sz="0" w:space="0" w:color="auto"/>
        <w:bottom w:val="none" w:sz="0" w:space="0" w:color="auto"/>
        <w:right w:val="none" w:sz="0" w:space="0" w:color="auto"/>
      </w:divBdr>
      <w:divsChild>
        <w:div w:id="1341353522">
          <w:marLeft w:val="0"/>
          <w:marRight w:val="150"/>
          <w:marTop w:val="0"/>
          <w:marBottom w:val="75"/>
          <w:divBdr>
            <w:top w:val="none" w:sz="0" w:space="0" w:color="auto"/>
            <w:left w:val="none" w:sz="0" w:space="0" w:color="auto"/>
            <w:bottom w:val="none" w:sz="0" w:space="0" w:color="auto"/>
            <w:right w:val="none" w:sz="0" w:space="0" w:color="auto"/>
          </w:divBdr>
        </w:div>
        <w:div w:id="695815034">
          <w:marLeft w:val="0"/>
          <w:marRight w:val="150"/>
          <w:marTop w:val="150"/>
          <w:marBottom w:val="150"/>
          <w:divBdr>
            <w:top w:val="none" w:sz="0" w:space="0" w:color="auto"/>
            <w:left w:val="none" w:sz="0" w:space="0" w:color="auto"/>
            <w:bottom w:val="none" w:sz="0" w:space="0" w:color="auto"/>
            <w:right w:val="none" w:sz="0" w:space="0" w:color="auto"/>
          </w:divBdr>
        </w:div>
        <w:div w:id="484587050">
          <w:marLeft w:val="0"/>
          <w:marRight w:val="150"/>
          <w:marTop w:val="0"/>
          <w:marBottom w:val="0"/>
          <w:divBdr>
            <w:top w:val="none" w:sz="0" w:space="0" w:color="auto"/>
            <w:left w:val="none" w:sz="0" w:space="0" w:color="auto"/>
            <w:bottom w:val="none" w:sz="0" w:space="0" w:color="auto"/>
            <w:right w:val="none" w:sz="0" w:space="0" w:color="auto"/>
          </w:divBdr>
        </w:div>
      </w:divsChild>
    </w:div>
    <w:div w:id="230820235">
      <w:bodyDiv w:val="1"/>
      <w:marLeft w:val="0"/>
      <w:marRight w:val="0"/>
      <w:marTop w:val="0"/>
      <w:marBottom w:val="0"/>
      <w:divBdr>
        <w:top w:val="none" w:sz="0" w:space="0" w:color="auto"/>
        <w:left w:val="none" w:sz="0" w:space="0" w:color="auto"/>
        <w:bottom w:val="none" w:sz="0" w:space="0" w:color="auto"/>
        <w:right w:val="none" w:sz="0" w:space="0" w:color="auto"/>
      </w:divBdr>
      <w:divsChild>
        <w:div w:id="689912966">
          <w:marLeft w:val="0"/>
          <w:marRight w:val="0"/>
          <w:marTop w:val="0"/>
          <w:marBottom w:val="0"/>
          <w:divBdr>
            <w:top w:val="none" w:sz="0" w:space="0" w:color="auto"/>
            <w:left w:val="none" w:sz="0" w:space="0" w:color="auto"/>
            <w:bottom w:val="none" w:sz="0" w:space="0" w:color="auto"/>
            <w:right w:val="none" w:sz="0" w:space="0" w:color="auto"/>
          </w:divBdr>
        </w:div>
        <w:div w:id="113981321">
          <w:marLeft w:val="0"/>
          <w:marRight w:val="0"/>
          <w:marTop w:val="0"/>
          <w:marBottom w:val="0"/>
          <w:divBdr>
            <w:top w:val="none" w:sz="0" w:space="0" w:color="auto"/>
            <w:left w:val="none" w:sz="0" w:space="0" w:color="auto"/>
            <w:bottom w:val="none" w:sz="0" w:space="0" w:color="auto"/>
            <w:right w:val="none" w:sz="0" w:space="0" w:color="auto"/>
          </w:divBdr>
          <w:divsChild>
            <w:div w:id="2074572585">
              <w:marLeft w:val="0"/>
              <w:marRight w:val="0"/>
              <w:marTop w:val="300"/>
              <w:marBottom w:val="300"/>
              <w:divBdr>
                <w:top w:val="none" w:sz="0" w:space="0" w:color="auto"/>
                <w:left w:val="none" w:sz="0" w:space="0" w:color="auto"/>
                <w:bottom w:val="none" w:sz="0" w:space="0" w:color="auto"/>
                <w:right w:val="none" w:sz="0" w:space="0" w:color="auto"/>
              </w:divBdr>
            </w:div>
            <w:div w:id="1434011666">
              <w:marLeft w:val="0"/>
              <w:marRight w:val="0"/>
              <w:marTop w:val="0"/>
              <w:marBottom w:val="0"/>
              <w:divBdr>
                <w:top w:val="none" w:sz="0" w:space="0" w:color="auto"/>
                <w:left w:val="none" w:sz="0" w:space="0" w:color="auto"/>
                <w:bottom w:val="none" w:sz="0" w:space="0" w:color="auto"/>
                <w:right w:val="none" w:sz="0" w:space="0" w:color="auto"/>
              </w:divBdr>
              <w:divsChild>
                <w:div w:id="657347202">
                  <w:marLeft w:val="0"/>
                  <w:marRight w:val="0"/>
                  <w:marTop w:val="300"/>
                  <w:marBottom w:val="450"/>
                  <w:divBdr>
                    <w:top w:val="none" w:sz="0" w:space="0" w:color="auto"/>
                    <w:left w:val="none" w:sz="0" w:space="0" w:color="auto"/>
                    <w:bottom w:val="none" w:sz="0" w:space="0" w:color="auto"/>
                    <w:right w:val="none" w:sz="0" w:space="0" w:color="auto"/>
                  </w:divBdr>
                  <w:divsChild>
                    <w:div w:id="1029792529">
                      <w:marLeft w:val="0"/>
                      <w:marRight w:val="0"/>
                      <w:marTop w:val="0"/>
                      <w:marBottom w:val="0"/>
                      <w:divBdr>
                        <w:top w:val="none" w:sz="0" w:space="0" w:color="auto"/>
                        <w:left w:val="none" w:sz="0" w:space="0" w:color="auto"/>
                        <w:bottom w:val="none" w:sz="0" w:space="0" w:color="auto"/>
                        <w:right w:val="none" w:sz="0" w:space="0" w:color="auto"/>
                      </w:divBdr>
                      <w:divsChild>
                        <w:div w:id="62064312">
                          <w:marLeft w:val="0"/>
                          <w:marRight w:val="0"/>
                          <w:marTop w:val="0"/>
                          <w:marBottom w:val="0"/>
                          <w:divBdr>
                            <w:top w:val="none" w:sz="0" w:space="0" w:color="auto"/>
                            <w:left w:val="none" w:sz="0" w:space="0" w:color="auto"/>
                            <w:bottom w:val="none" w:sz="0" w:space="0" w:color="auto"/>
                            <w:right w:val="none" w:sz="0" w:space="0" w:color="auto"/>
                          </w:divBdr>
                          <w:divsChild>
                            <w:div w:id="657196366">
                              <w:marLeft w:val="0"/>
                              <w:marRight w:val="0"/>
                              <w:marTop w:val="0"/>
                              <w:marBottom w:val="0"/>
                              <w:divBdr>
                                <w:top w:val="none" w:sz="0" w:space="0" w:color="auto"/>
                                <w:left w:val="none" w:sz="0" w:space="0" w:color="auto"/>
                                <w:bottom w:val="none" w:sz="0" w:space="0" w:color="auto"/>
                                <w:right w:val="none" w:sz="0" w:space="0" w:color="auto"/>
                              </w:divBdr>
                              <w:divsChild>
                                <w:div w:id="9425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0971478">
      <w:bodyDiv w:val="1"/>
      <w:marLeft w:val="0"/>
      <w:marRight w:val="0"/>
      <w:marTop w:val="0"/>
      <w:marBottom w:val="0"/>
      <w:divBdr>
        <w:top w:val="none" w:sz="0" w:space="0" w:color="auto"/>
        <w:left w:val="none" w:sz="0" w:space="0" w:color="auto"/>
        <w:bottom w:val="none" w:sz="0" w:space="0" w:color="auto"/>
        <w:right w:val="none" w:sz="0" w:space="0" w:color="auto"/>
      </w:divBdr>
      <w:divsChild>
        <w:div w:id="469832672">
          <w:marLeft w:val="0"/>
          <w:marRight w:val="0"/>
          <w:marTop w:val="0"/>
          <w:marBottom w:val="0"/>
          <w:divBdr>
            <w:top w:val="none" w:sz="0" w:space="0" w:color="auto"/>
            <w:left w:val="none" w:sz="0" w:space="0" w:color="auto"/>
            <w:bottom w:val="none" w:sz="0" w:space="0" w:color="auto"/>
            <w:right w:val="none" w:sz="0" w:space="0" w:color="auto"/>
          </w:divBdr>
        </w:div>
        <w:div w:id="1962566708">
          <w:marLeft w:val="0"/>
          <w:marRight w:val="0"/>
          <w:marTop w:val="300"/>
          <w:marBottom w:val="300"/>
          <w:divBdr>
            <w:top w:val="none" w:sz="0" w:space="0" w:color="auto"/>
            <w:left w:val="none" w:sz="0" w:space="0" w:color="auto"/>
            <w:bottom w:val="none" w:sz="0" w:space="0" w:color="auto"/>
            <w:right w:val="none" w:sz="0" w:space="0" w:color="auto"/>
          </w:divBdr>
        </w:div>
        <w:div w:id="1047143337">
          <w:marLeft w:val="0"/>
          <w:marRight w:val="0"/>
          <w:marTop w:val="0"/>
          <w:marBottom w:val="0"/>
          <w:divBdr>
            <w:top w:val="none" w:sz="0" w:space="0" w:color="auto"/>
            <w:left w:val="none" w:sz="0" w:space="0" w:color="auto"/>
            <w:bottom w:val="none" w:sz="0" w:space="0" w:color="auto"/>
            <w:right w:val="none" w:sz="0" w:space="0" w:color="auto"/>
          </w:divBdr>
          <w:divsChild>
            <w:div w:id="1453015990">
              <w:marLeft w:val="0"/>
              <w:marRight w:val="0"/>
              <w:marTop w:val="300"/>
              <w:marBottom w:val="450"/>
              <w:divBdr>
                <w:top w:val="none" w:sz="0" w:space="0" w:color="auto"/>
                <w:left w:val="none" w:sz="0" w:space="0" w:color="auto"/>
                <w:bottom w:val="none" w:sz="0" w:space="0" w:color="auto"/>
                <w:right w:val="none" w:sz="0" w:space="0" w:color="auto"/>
              </w:divBdr>
              <w:divsChild>
                <w:div w:id="410977683">
                  <w:marLeft w:val="0"/>
                  <w:marRight w:val="0"/>
                  <w:marTop w:val="0"/>
                  <w:marBottom w:val="0"/>
                  <w:divBdr>
                    <w:top w:val="none" w:sz="0" w:space="0" w:color="auto"/>
                    <w:left w:val="none" w:sz="0" w:space="0" w:color="auto"/>
                    <w:bottom w:val="none" w:sz="0" w:space="0" w:color="auto"/>
                    <w:right w:val="none" w:sz="0" w:space="0" w:color="auto"/>
                  </w:divBdr>
                  <w:divsChild>
                    <w:div w:id="1598439346">
                      <w:marLeft w:val="0"/>
                      <w:marRight w:val="0"/>
                      <w:marTop w:val="0"/>
                      <w:marBottom w:val="0"/>
                      <w:divBdr>
                        <w:top w:val="none" w:sz="0" w:space="0" w:color="auto"/>
                        <w:left w:val="none" w:sz="0" w:space="0" w:color="auto"/>
                        <w:bottom w:val="none" w:sz="0" w:space="0" w:color="auto"/>
                        <w:right w:val="none" w:sz="0" w:space="0" w:color="auto"/>
                      </w:divBdr>
                      <w:divsChild>
                        <w:div w:id="1458832994">
                          <w:marLeft w:val="0"/>
                          <w:marRight w:val="0"/>
                          <w:marTop w:val="0"/>
                          <w:marBottom w:val="0"/>
                          <w:divBdr>
                            <w:top w:val="none" w:sz="0" w:space="0" w:color="auto"/>
                            <w:left w:val="none" w:sz="0" w:space="0" w:color="auto"/>
                            <w:bottom w:val="none" w:sz="0" w:space="0" w:color="auto"/>
                            <w:right w:val="none" w:sz="0" w:space="0" w:color="auto"/>
                          </w:divBdr>
                          <w:divsChild>
                            <w:div w:id="1955407847">
                              <w:marLeft w:val="0"/>
                              <w:marRight w:val="0"/>
                              <w:marTop w:val="0"/>
                              <w:marBottom w:val="0"/>
                              <w:divBdr>
                                <w:top w:val="none" w:sz="0" w:space="0" w:color="auto"/>
                                <w:left w:val="none" w:sz="0" w:space="0" w:color="auto"/>
                                <w:bottom w:val="none" w:sz="0" w:space="0" w:color="auto"/>
                                <w:right w:val="none" w:sz="0" w:space="0" w:color="auto"/>
                              </w:divBdr>
                              <w:divsChild>
                                <w:div w:id="943540872">
                                  <w:marLeft w:val="0"/>
                                  <w:marRight w:val="0"/>
                                  <w:marTop w:val="0"/>
                                  <w:marBottom w:val="0"/>
                                  <w:divBdr>
                                    <w:top w:val="none" w:sz="0" w:space="0" w:color="auto"/>
                                    <w:left w:val="none" w:sz="0" w:space="0" w:color="auto"/>
                                    <w:bottom w:val="none" w:sz="0" w:space="0" w:color="auto"/>
                                    <w:right w:val="none" w:sz="0" w:space="0" w:color="auto"/>
                                  </w:divBdr>
                                  <w:divsChild>
                                    <w:div w:id="10761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22703">
          <w:marLeft w:val="0"/>
          <w:marRight w:val="0"/>
          <w:marTop w:val="0"/>
          <w:marBottom w:val="0"/>
          <w:divBdr>
            <w:top w:val="none" w:sz="0" w:space="0" w:color="auto"/>
            <w:left w:val="none" w:sz="0" w:space="0" w:color="auto"/>
            <w:bottom w:val="none" w:sz="0" w:space="0" w:color="auto"/>
            <w:right w:val="none" w:sz="0" w:space="0" w:color="auto"/>
          </w:divBdr>
        </w:div>
      </w:divsChild>
    </w:div>
    <w:div w:id="231283030">
      <w:bodyDiv w:val="1"/>
      <w:marLeft w:val="0"/>
      <w:marRight w:val="0"/>
      <w:marTop w:val="0"/>
      <w:marBottom w:val="0"/>
      <w:divBdr>
        <w:top w:val="none" w:sz="0" w:space="0" w:color="auto"/>
        <w:left w:val="none" w:sz="0" w:space="0" w:color="auto"/>
        <w:bottom w:val="none" w:sz="0" w:space="0" w:color="auto"/>
        <w:right w:val="none" w:sz="0" w:space="0" w:color="auto"/>
      </w:divBdr>
      <w:divsChild>
        <w:div w:id="711227944">
          <w:marLeft w:val="0"/>
          <w:marRight w:val="0"/>
          <w:marTop w:val="0"/>
          <w:marBottom w:val="0"/>
          <w:divBdr>
            <w:top w:val="none" w:sz="0" w:space="0" w:color="auto"/>
            <w:left w:val="none" w:sz="0" w:space="0" w:color="auto"/>
            <w:bottom w:val="none" w:sz="0" w:space="0" w:color="auto"/>
            <w:right w:val="none" w:sz="0" w:space="0" w:color="auto"/>
          </w:divBdr>
        </w:div>
        <w:div w:id="156848414">
          <w:marLeft w:val="0"/>
          <w:marRight w:val="0"/>
          <w:marTop w:val="300"/>
          <w:marBottom w:val="300"/>
          <w:divBdr>
            <w:top w:val="none" w:sz="0" w:space="0" w:color="auto"/>
            <w:left w:val="none" w:sz="0" w:space="0" w:color="auto"/>
            <w:bottom w:val="none" w:sz="0" w:space="0" w:color="auto"/>
            <w:right w:val="none" w:sz="0" w:space="0" w:color="auto"/>
          </w:divBdr>
        </w:div>
        <w:div w:id="97219492">
          <w:marLeft w:val="0"/>
          <w:marRight w:val="0"/>
          <w:marTop w:val="0"/>
          <w:marBottom w:val="0"/>
          <w:divBdr>
            <w:top w:val="none" w:sz="0" w:space="0" w:color="auto"/>
            <w:left w:val="none" w:sz="0" w:space="0" w:color="auto"/>
            <w:bottom w:val="none" w:sz="0" w:space="0" w:color="auto"/>
            <w:right w:val="none" w:sz="0" w:space="0" w:color="auto"/>
          </w:divBdr>
          <w:divsChild>
            <w:div w:id="387610466">
              <w:marLeft w:val="0"/>
              <w:marRight w:val="0"/>
              <w:marTop w:val="300"/>
              <w:marBottom w:val="450"/>
              <w:divBdr>
                <w:top w:val="none" w:sz="0" w:space="0" w:color="auto"/>
                <w:left w:val="none" w:sz="0" w:space="0" w:color="auto"/>
                <w:bottom w:val="none" w:sz="0" w:space="0" w:color="auto"/>
                <w:right w:val="none" w:sz="0" w:space="0" w:color="auto"/>
              </w:divBdr>
              <w:divsChild>
                <w:div w:id="1562788095">
                  <w:marLeft w:val="0"/>
                  <w:marRight w:val="0"/>
                  <w:marTop w:val="0"/>
                  <w:marBottom w:val="0"/>
                  <w:divBdr>
                    <w:top w:val="none" w:sz="0" w:space="0" w:color="auto"/>
                    <w:left w:val="none" w:sz="0" w:space="0" w:color="auto"/>
                    <w:bottom w:val="none" w:sz="0" w:space="0" w:color="auto"/>
                    <w:right w:val="none" w:sz="0" w:space="0" w:color="auto"/>
                  </w:divBdr>
                  <w:divsChild>
                    <w:div w:id="596014100">
                      <w:marLeft w:val="0"/>
                      <w:marRight w:val="0"/>
                      <w:marTop w:val="0"/>
                      <w:marBottom w:val="0"/>
                      <w:divBdr>
                        <w:top w:val="none" w:sz="0" w:space="0" w:color="auto"/>
                        <w:left w:val="none" w:sz="0" w:space="0" w:color="auto"/>
                        <w:bottom w:val="none" w:sz="0" w:space="0" w:color="auto"/>
                        <w:right w:val="none" w:sz="0" w:space="0" w:color="auto"/>
                      </w:divBdr>
                      <w:divsChild>
                        <w:div w:id="1885292984">
                          <w:marLeft w:val="0"/>
                          <w:marRight w:val="0"/>
                          <w:marTop w:val="0"/>
                          <w:marBottom w:val="0"/>
                          <w:divBdr>
                            <w:top w:val="none" w:sz="0" w:space="0" w:color="auto"/>
                            <w:left w:val="none" w:sz="0" w:space="0" w:color="auto"/>
                            <w:bottom w:val="none" w:sz="0" w:space="0" w:color="auto"/>
                            <w:right w:val="none" w:sz="0" w:space="0" w:color="auto"/>
                          </w:divBdr>
                          <w:divsChild>
                            <w:div w:id="2457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581504">
          <w:marLeft w:val="0"/>
          <w:marRight w:val="0"/>
          <w:marTop w:val="0"/>
          <w:marBottom w:val="0"/>
          <w:divBdr>
            <w:top w:val="none" w:sz="0" w:space="0" w:color="auto"/>
            <w:left w:val="none" w:sz="0" w:space="0" w:color="auto"/>
            <w:bottom w:val="none" w:sz="0" w:space="0" w:color="auto"/>
            <w:right w:val="none" w:sz="0" w:space="0" w:color="auto"/>
          </w:divBdr>
        </w:div>
      </w:divsChild>
    </w:div>
    <w:div w:id="231354755">
      <w:bodyDiv w:val="1"/>
      <w:marLeft w:val="0"/>
      <w:marRight w:val="0"/>
      <w:marTop w:val="0"/>
      <w:marBottom w:val="0"/>
      <w:divBdr>
        <w:top w:val="none" w:sz="0" w:space="0" w:color="auto"/>
        <w:left w:val="none" w:sz="0" w:space="0" w:color="auto"/>
        <w:bottom w:val="none" w:sz="0" w:space="0" w:color="auto"/>
        <w:right w:val="none" w:sz="0" w:space="0" w:color="auto"/>
      </w:divBdr>
      <w:divsChild>
        <w:div w:id="1030452920">
          <w:marLeft w:val="0"/>
          <w:marRight w:val="0"/>
          <w:marTop w:val="0"/>
          <w:marBottom w:val="300"/>
          <w:divBdr>
            <w:top w:val="none" w:sz="0" w:space="0" w:color="auto"/>
            <w:left w:val="none" w:sz="0" w:space="0" w:color="auto"/>
            <w:bottom w:val="none" w:sz="0" w:space="0" w:color="auto"/>
            <w:right w:val="none" w:sz="0" w:space="0" w:color="auto"/>
          </w:divBdr>
        </w:div>
      </w:divsChild>
    </w:div>
    <w:div w:id="231429559">
      <w:bodyDiv w:val="1"/>
      <w:marLeft w:val="0"/>
      <w:marRight w:val="0"/>
      <w:marTop w:val="0"/>
      <w:marBottom w:val="0"/>
      <w:divBdr>
        <w:top w:val="none" w:sz="0" w:space="0" w:color="auto"/>
        <w:left w:val="none" w:sz="0" w:space="0" w:color="auto"/>
        <w:bottom w:val="none" w:sz="0" w:space="0" w:color="auto"/>
        <w:right w:val="none" w:sz="0" w:space="0" w:color="auto"/>
      </w:divBdr>
      <w:divsChild>
        <w:div w:id="954405079">
          <w:marLeft w:val="0"/>
          <w:marRight w:val="0"/>
          <w:marTop w:val="0"/>
          <w:marBottom w:val="300"/>
          <w:divBdr>
            <w:top w:val="none" w:sz="0" w:space="0" w:color="auto"/>
            <w:left w:val="none" w:sz="0" w:space="0" w:color="auto"/>
            <w:bottom w:val="none" w:sz="0" w:space="0" w:color="auto"/>
            <w:right w:val="none" w:sz="0" w:space="0" w:color="auto"/>
          </w:divBdr>
        </w:div>
      </w:divsChild>
    </w:div>
    <w:div w:id="231551885">
      <w:bodyDiv w:val="1"/>
      <w:marLeft w:val="0"/>
      <w:marRight w:val="0"/>
      <w:marTop w:val="0"/>
      <w:marBottom w:val="0"/>
      <w:divBdr>
        <w:top w:val="none" w:sz="0" w:space="0" w:color="auto"/>
        <w:left w:val="none" w:sz="0" w:space="0" w:color="auto"/>
        <w:bottom w:val="none" w:sz="0" w:space="0" w:color="auto"/>
        <w:right w:val="none" w:sz="0" w:space="0" w:color="auto"/>
      </w:divBdr>
      <w:divsChild>
        <w:div w:id="1295058081">
          <w:marLeft w:val="0"/>
          <w:marRight w:val="0"/>
          <w:marTop w:val="0"/>
          <w:marBottom w:val="300"/>
          <w:divBdr>
            <w:top w:val="none" w:sz="0" w:space="0" w:color="auto"/>
            <w:left w:val="none" w:sz="0" w:space="0" w:color="auto"/>
            <w:bottom w:val="none" w:sz="0" w:space="0" w:color="auto"/>
            <w:right w:val="none" w:sz="0" w:space="0" w:color="auto"/>
          </w:divBdr>
        </w:div>
      </w:divsChild>
    </w:div>
    <w:div w:id="231896644">
      <w:bodyDiv w:val="1"/>
      <w:marLeft w:val="0"/>
      <w:marRight w:val="0"/>
      <w:marTop w:val="0"/>
      <w:marBottom w:val="0"/>
      <w:divBdr>
        <w:top w:val="none" w:sz="0" w:space="0" w:color="auto"/>
        <w:left w:val="none" w:sz="0" w:space="0" w:color="auto"/>
        <w:bottom w:val="none" w:sz="0" w:space="0" w:color="auto"/>
        <w:right w:val="none" w:sz="0" w:space="0" w:color="auto"/>
      </w:divBdr>
      <w:divsChild>
        <w:div w:id="833229397">
          <w:marLeft w:val="0"/>
          <w:marRight w:val="0"/>
          <w:marTop w:val="0"/>
          <w:marBottom w:val="0"/>
          <w:divBdr>
            <w:top w:val="none" w:sz="0" w:space="0" w:color="auto"/>
            <w:left w:val="none" w:sz="0" w:space="0" w:color="auto"/>
            <w:bottom w:val="none" w:sz="0" w:space="0" w:color="auto"/>
            <w:right w:val="none" w:sz="0" w:space="0" w:color="auto"/>
          </w:divBdr>
          <w:divsChild>
            <w:div w:id="863908722">
              <w:marLeft w:val="0"/>
              <w:marRight w:val="0"/>
              <w:marTop w:val="0"/>
              <w:marBottom w:val="330"/>
              <w:divBdr>
                <w:top w:val="none" w:sz="0" w:space="0" w:color="auto"/>
                <w:left w:val="none" w:sz="0" w:space="0" w:color="auto"/>
                <w:bottom w:val="none" w:sz="0" w:space="0" w:color="auto"/>
                <w:right w:val="none" w:sz="0" w:space="0" w:color="auto"/>
              </w:divBdr>
              <w:divsChild>
                <w:div w:id="1008096029">
                  <w:marLeft w:val="0"/>
                  <w:marRight w:val="0"/>
                  <w:marTop w:val="0"/>
                  <w:marBottom w:val="0"/>
                  <w:divBdr>
                    <w:top w:val="none" w:sz="0" w:space="0" w:color="auto"/>
                    <w:left w:val="none" w:sz="0" w:space="0" w:color="auto"/>
                    <w:bottom w:val="none" w:sz="0" w:space="0" w:color="auto"/>
                    <w:right w:val="none" w:sz="0" w:space="0" w:color="auto"/>
                  </w:divBdr>
                </w:div>
                <w:div w:id="1128625592">
                  <w:marLeft w:val="0"/>
                  <w:marRight w:val="0"/>
                  <w:marTop w:val="0"/>
                  <w:marBottom w:val="0"/>
                  <w:divBdr>
                    <w:top w:val="none" w:sz="0" w:space="0" w:color="auto"/>
                    <w:left w:val="none" w:sz="0" w:space="0" w:color="auto"/>
                    <w:bottom w:val="none" w:sz="0" w:space="0" w:color="auto"/>
                    <w:right w:val="none" w:sz="0" w:space="0" w:color="auto"/>
                  </w:divBdr>
                  <w:divsChild>
                    <w:div w:id="303005529">
                      <w:marLeft w:val="0"/>
                      <w:marRight w:val="270"/>
                      <w:marTop w:val="0"/>
                      <w:marBottom w:val="0"/>
                      <w:divBdr>
                        <w:top w:val="none" w:sz="0" w:space="0" w:color="auto"/>
                        <w:left w:val="none" w:sz="0" w:space="0" w:color="auto"/>
                        <w:bottom w:val="none" w:sz="0" w:space="0" w:color="auto"/>
                        <w:right w:val="none" w:sz="0" w:space="0" w:color="auto"/>
                      </w:divBdr>
                    </w:div>
                    <w:div w:id="665477270">
                      <w:marLeft w:val="0"/>
                      <w:marRight w:val="270"/>
                      <w:marTop w:val="0"/>
                      <w:marBottom w:val="0"/>
                      <w:divBdr>
                        <w:top w:val="none" w:sz="0" w:space="0" w:color="auto"/>
                        <w:left w:val="none" w:sz="0" w:space="0" w:color="auto"/>
                        <w:bottom w:val="none" w:sz="0" w:space="0" w:color="auto"/>
                        <w:right w:val="none" w:sz="0" w:space="0" w:color="auto"/>
                      </w:divBdr>
                    </w:div>
                    <w:div w:id="1192379579">
                      <w:marLeft w:val="0"/>
                      <w:marRight w:val="0"/>
                      <w:marTop w:val="0"/>
                      <w:marBottom w:val="0"/>
                      <w:divBdr>
                        <w:top w:val="none" w:sz="0" w:space="0" w:color="auto"/>
                        <w:left w:val="none" w:sz="0" w:space="0" w:color="auto"/>
                        <w:bottom w:val="none" w:sz="0" w:space="0" w:color="auto"/>
                        <w:right w:val="none" w:sz="0" w:space="0" w:color="auto"/>
                      </w:divBdr>
                      <w:divsChild>
                        <w:div w:id="227150364">
                          <w:marLeft w:val="0"/>
                          <w:marRight w:val="0"/>
                          <w:marTop w:val="0"/>
                          <w:marBottom w:val="210"/>
                          <w:divBdr>
                            <w:top w:val="none" w:sz="0" w:space="0" w:color="auto"/>
                            <w:left w:val="none" w:sz="0" w:space="0" w:color="auto"/>
                            <w:bottom w:val="none" w:sz="0" w:space="0" w:color="auto"/>
                            <w:right w:val="none" w:sz="0" w:space="0" w:color="auto"/>
                          </w:divBdr>
                        </w:div>
                        <w:div w:id="1603418494">
                          <w:marLeft w:val="0"/>
                          <w:marRight w:val="0"/>
                          <w:marTop w:val="0"/>
                          <w:marBottom w:val="210"/>
                          <w:divBdr>
                            <w:top w:val="none" w:sz="0" w:space="0" w:color="auto"/>
                            <w:left w:val="none" w:sz="0" w:space="0" w:color="auto"/>
                            <w:bottom w:val="none" w:sz="0" w:space="0" w:color="auto"/>
                            <w:right w:val="none" w:sz="0" w:space="0" w:color="auto"/>
                          </w:divBdr>
                        </w:div>
                        <w:div w:id="78669690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473257049">
          <w:marLeft w:val="0"/>
          <w:marRight w:val="0"/>
          <w:marTop w:val="0"/>
          <w:marBottom w:val="0"/>
          <w:divBdr>
            <w:top w:val="none" w:sz="0" w:space="0" w:color="auto"/>
            <w:left w:val="none" w:sz="0" w:space="0" w:color="auto"/>
            <w:bottom w:val="none" w:sz="0" w:space="0" w:color="auto"/>
            <w:right w:val="none" w:sz="0" w:space="0" w:color="auto"/>
          </w:divBdr>
          <w:divsChild>
            <w:div w:id="771239780">
              <w:marLeft w:val="0"/>
              <w:marRight w:val="0"/>
              <w:marTop w:val="0"/>
              <w:marBottom w:val="0"/>
              <w:divBdr>
                <w:top w:val="none" w:sz="0" w:space="0" w:color="auto"/>
                <w:left w:val="none" w:sz="0" w:space="0" w:color="auto"/>
                <w:bottom w:val="none" w:sz="0" w:space="0" w:color="auto"/>
                <w:right w:val="none" w:sz="0" w:space="0" w:color="auto"/>
              </w:divBdr>
              <w:divsChild>
                <w:div w:id="1100957043">
                  <w:blockQuote w:val="1"/>
                  <w:marLeft w:val="0"/>
                  <w:marRight w:val="0"/>
                  <w:marTop w:val="0"/>
                  <w:marBottom w:val="0"/>
                  <w:divBdr>
                    <w:top w:val="none" w:sz="0" w:space="0" w:color="auto"/>
                    <w:left w:val="single" w:sz="18" w:space="15" w:color="000000"/>
                    <w:bottom w:val="none" w:sz="0" w:space="0" w:color="auto"/>
                    <w:right w:val="none" w:sz="0" w:space="0" w:color="auto"/>
                  </w:divBdr>
                </w:div>
                <w:div w:id="1807576656">
                  <w:marLeft w:val="0"/>
                  <w:marRight w:val="0"/>
                  <w:marTop w:val="0"/>
                  <w:marBottom w:val="0"/>
                  <w:divBdr>
                    <w:top w:val="none" w:sz="0" w:space="0" w:color="auto"/>
                    <w:left w:val="none" w:sz="0" w:space="0" w:color="auto"/>
                    <w:bottom w:val="none" w:sz="0" w:space="0" w:color="auto"/>
                    <w:right w:val="none" w:sz="0" w:space="0" w:color="auto"/>
                  </w:divBdr>
                </w:div>
                <w:div w:id="561602461">
                  <w:blockQuote w:val="1"/>
                  <w:marLeft w:val="0"/>
                  <w:marRight w:val="0"/>
                  <w:marTop w:val="0"/>
                  <w:marBottom w:val="0"/>
                  <w:divBdr>
                    <w:top w:val="none" w:sz="0" w:space="0" w:color="auto"/>
                    <w:left w:val="single" w:sz="18" w:space="15" w:color="000000"/>
                    <w:bottom w:val="none" w:sz="0" w:space="0" w:color="auto"/>
                    <w:right w:val="none" w:sz="0" w:space="0" w:color="auto"/>
                  </w:divBdr>
                </w:div>
                <w:div w:id="1033069217">
                  <w:blockQuote w:val="1"/>
                  <w:marLeft w:val="0"/>
                  <w:marRight w:val="0"/>
                  <w:marTop w:val="0"/>
                  <w:marBottom w:val="0"/>
                  <w:divBdr>
                    <w:top w:val="none" w:sz="0" w:space="0" w:color="auto"/>
                    <w:left w:val="single" w:sz="18" w:space="15" w:color="000000"/>
                    <w:bottom w:val="none" w:sz="0" w:space="0" w:color="auto"/>
                    <w:right w:val="none" w:sz="0" w:space="0" w:color="auto"/>
                  </w:divBdr>
                </w:div>
                <w:div w:id="1551260460">
                  <w:blockQuote w:val="1"/>
                  <w:marLeft w:val="0"/>
                  <w:marRight w:val="0"/>
                  <w:marTop w:val="0"/>
                  <w:marBottom w:val="0"/>
                  <w:divBdr>
                    <w:top w:val="none" w:sz="0" w:space="0" w:color="auto"/>
                    <w:left w:val="single" w:sz="18" w:space="15" w:color="000000"/>
                    <w:bottom w:val="none" w:sz="0" w:space="0" w:color="auto"/>
                    <w:right w:val="none" w:sz="0" w:space="0" w:color="auto"/>
                  </w:divBdr>
                </w:div>
                <w:div w:id="1170951320">
                  <w:marLeft w:val="0"/>
                  <w:marRight w:val="0"/>
                  <w:marTop w:val="0"/>
                  <w:marBottom w:val="0"/>
                  <w:divBdr>
                    <w:top w:val="none" w:sz="0" w:space="0" w:color="auto"/>
                    <w:left w:val="none" w:sz="0" w:space="0" w:color="auto"/>
                    <w:bottom w:val="none" w:sz="0" w:space="0" w:color="auto"/>
                    <w:right w:val="none" w:sz="0" w:space="0" w:color="auto"/>
                  </w:divBdr>
                </w:div>
                <w:div w:id="102918482">
                  <w:blockQuote w:val="1"/>
                  <w:marLeft w:val="0"/>
                  <w:marRight w:val="0"/>
                  <w:marTop w:val="0"/>
                  <w:marBottom w:val="0"/>
                  <w:divBdr>
                    <w:top w:val="none" w:sz="0" w:space="0" w:color="auto"/>
                    <w:left w:val="single" w:sz="18" w:space="15" w:color="000000"/>
                    <w:bottom w:val="none" w:sz="0" w:space="0" w:color="auto"/>
                    <w:right w:val="none" w:sz="0" w:space="0" w:color="auto"/>
                  </w:divBdr>
                </w:div>
                <w:div w:id="134877226">
                  <w:marLeft w:val="0"/>
                  <w:marRight w:val="0"/>
                  <w:marTop w:val="0"/>
                  <w:marBottom w:val="0"/>
                  <w:divBdr>
                    <w:top w:val="none" w:sz="0" w:space="0" w:color="auto"/>
                    <w:left w:val="none" w:sz="0" w:space="0" w:color="auto"/>
                    <w:bottom w:val="none" w:sz="0" w:space="0" w:color="auto"/>
                    <w:right w:val="none" w:sz="0" w:space="0" w:color="auto"/>
                  </w:divBdr>
                </w:div>
                <w:div w:id="631329052">
                  <w:blockQuote w:val="1"/>
                  <w:marLeft w:val="0"/>
                  <w:marRight w:val="0"/>
                  <w:marTop w:val="0"/>
                  <w:marBottom w:val="0"/>
                  <w:divBdr>
                    <w:top w:val="none" w:sz="0" w:space="0" w:color="auto"/>
                    <w:left w:val="single" w:sz="18" w:space="15" w:color="000000"/>
                    <w:bottom w:val="none" w:sz="0" w:space="0" w:color="auto"/>
                    <w:right w:val="none" w:sz="0" w:space="0" w:color="auto"/>
                  </w:divBdr>
                </w:div>
                <w:div w:id="1358048071">
                  <w:marLeft w:val="0"/>
                  <w:marRight w:val="0"/>
                  <w:marTop w:val="0"/>
                  <w:marBottom w:val="0"/>
                  <w:divBdr>
                    <w:top w:val="none" w:sz="0" w:space="0" w:color="auto"/>
                    <w:left w:val="none" w:sz="0" w:space="0" w:color="auto"/>
                    <w:bottom w:val="none" w:sz="0" w:space="0" w:color="auto"/>
                    <w:right w:val="none" w:sz="0" w:space="0" w:color="auto"/>
                  </w:divBdr>
                </w:div>
                <w:div w:id="1677076429">
                  <w:blockQuote w:val="1"/>
                  <w:marLeft w:val="0"/>
                  <w:marRight w:val="0"/>
                  <w:marTop w:val="0"/>
                  <w:marBottom w:val="0"/>
                  <w:divBdr>
                    <w:top w:val="none" w:sz="0" w:space="0" w:color="auto"/>
                    <w:left w:val="single" w:sz="18" w:space="15" w:color="000000"/>
                    <w:bottom w:val="none" w:sz="0" w:space="0" w:color="auto"/>
                    <w:right w:val="none" w:sz="0" w:space="0" w:color="auto"/>
                  </w:divBdr>
                </w:div>
                <w:div w:id="1634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964582">
      <w:bodyDiv w:val="1"/>
      <w:marLeft w:val="0"/>
      <w:marRight w:val="0"/>
      <w:marTop w:val="0"/>
      <w:marBottom w:val="0"/>
      <w:divBdr>
        <w:top w:val="none" w:sz="0" w:space="0" w:color="auto"/>
        <w:left w:val="none" w:sz="0" w:space="0" w:color="auto"/>
        <w:bottom w:val="none" w:sz="0" w:space="0" w:color="auto"/>
        <w:right w:val="none" w:sz="0" w:space="0" w:color="auto"/>
      </w:divBdr>
      <w:divsChild>
        <w:div w:id="279385039">
          <w:marLeft w:val="0"/>
          <w:marRight w:val="0"/>
          <w:marTop w:val="150"/>
          <w:marBottom w:val="450"/>
          <w:divBdr>
            <w:top w:val="none" w:sz="0" w:space="0" w:color="auto"/>
            <w:left w:val="none" w:sz="0" w:space="0" w:color="auto"/>
            <w:bottom w:val="none" w:sz="0" w:space="0" w:color="auto"/>
            <w:right w:val="none" w:sz="0" w:space="0" w:color="auto"/>
          </w:divBdr>
        </w:div>
        <w:div w:id="2086217544">
          <w:marLeft w:val="0"/>
          <w:marRight w:val="0"/>
          <w:marTop w:val="0"/>
          <w:marBottom w:val="300"/>
          <w:divBdr>
            <w:top w:val="none" w:sz="0" w:space="0" w:color="auto"/>
            <w:left w:val="none" w:sz="0" w:space="0" w:color="auto"/>
            <w:bottom w:val="none" w:sz="0" w:space="0" w:color="auto"/>
            <w:right w:val="none" w:sz="0" w:space="0" w:color="auto"/>
          </w:divBdr>
        </w:div>
        <w:div w:id="2004772308">
          <w:marLeft w:val="0"/>
          <w:marRight w:val="0"/>
          <w:marTop w:val="495"/>
          <w:marBottom w:val="630"/>
          <w:divBdr>
            <w:top w:val="none" w:sz="0" w:space="0" w:color="auto"/>
            <w:left w:val="none" w:sz="0" w:space="0" w:color="auto"/>
            <w:bottom w:val="none" w:sz="0" w:space="0" w:color="auto"/>
            <w:right w:val="none" w:sz="0" w:space="0" w:color="auto"/>
          </w:divBdr>
        </w:div>
      </w:divsChild>
    </w:div>
    <w:div w:id="232743528">
      <w:bodyDiv w:val="1"/>
      <w:marLeft w:val="0"/>
      <w:marRight w:val="0"/>
      <w:marTop w:val="0"/>
      <w:marBottom w:val="0"/>
      <w:divBdr>
        <w:top w:val="none" w:sz="0" w:space="0" w:color="auto"/>
        <w:left w:val="none" w:sz="0" w:space="0" w:color="auto"/>
        <w:bottom w:val="none" w:sz="0" w:space="0" w:color="auto"/>
        <w:right w:val="none" w:sz="0" w:space="0" w:color="auto"/>
      </w:divBdr>
      <w:divsChild>
        <w:div w:id="44183115">
          <w:marLeft w:val="0"/>
          <w:marRight w:val="0"/>
          <w:marTop w:val="0"/>
          <w:marBottom w:val="150"/>
          <w:divBdr>
            <w:top w:val="none" w:sz="0" w:space="0" w:color="auto"/>
            <w:left w:val="none" w:sz="0" w:space="0" w:color="auto"/>
            <w:bottom w:val="none" w:sz="0" w:space="0" w:color="auto"/>
            <w:right w:val="none" w:sz="0" w:space="0" w:color="auto"/>
          </w:divBdr>
          <w:divsChild>
            <w:div w:id="1681203266">
              <w:marLeft w:val="0"/>
              <w:marRight w:val="0"/>
              <w:marTop w:val="0"/>
              <w:marBottom w:val="0"/>
              <w:divBdr>
                <w:top w:val="none" w:sz="0" w:space="0" w:color="auto"/>
                <w:left w:val="none" w:sz="0" w:space="0" w:color="auto"/>
                <w:bottom w:val="none" w:sz="0" w:space="0" w:color="auto"/>
                <w:right w:val="none" w:sz="0" w:space="0" w:color="auto"/>
              </w:divBdr>
              <w:divsChild>
                <w:div w:id="1892573289">
                  <w:marLeft w:val="0"/>
                  <w:marRight w:val="150"/>
                  <w:marTop w:val="0"/>
                  <w:marBottom w:val="0"/>
                  <w:divBdr>
                    <w:top w:val="none" w:sz="0" w:space="0" w:color="auto"/>
                    <w:left w:val="none" w:sz="0" w:space="0" w:color="auto"/>
                    <w:bottom w:val="none" w:sz="0" w:space="0" w:color="auto"/>
                    <w:right w:val="none" w:sz="0" w:space="0" w:color="auto"/>
                  </w:divBdr>
                </w:div>
                <w:div w:id="864561231">
                  <w:marLeft w:val="0"/>
                  <w:marRight w:val="150"/>
                  <w:marTop w:val="0"/>
                  <w:marBottom w:val="0"/>
                  <w:divBdr>
                    <w:top w:val="none" w:sz="0" w:space="0" w:color="auto"/>
                    <w:left w:val="none" w:sz="0" w:space="0" w:color="auto"/>
                    <w:bottom w:val="none" w:sz="0" w:space="0" w:color="auto"/>
                    <w:right w:val="none" w:sz="0" w:space="0" w:color="auto"/>
                  </w:divBdr>
                </w:div>
              </w:divsChild>
            </w:div>
            <w:div w:id="935098136">
              <w:marLeft w:val="0"/>
              <w:marRight w:val="0"/>
              <w:marTop w:val="0"/>
              <w:marBottom w:val="0"/>
              <w:divBdr>
                <w:top w:val="none" w:sz="0" w:space="0" w:color="auto"/>
                <w:left w:val="none" w:sz="0" w:space="0" w:color="auto"/>
                <w:bottom w:val="none" w:sz="0" w:space="0" w:color="auto"/>
                <w:right w:val="none" w:sz="0" w:space="0" w:color="auto"/>
              </w:divBdr>
              <w:divsChild>
                <w:div w:id="55783902">
                  <w:marLeft w:val="0"/>
                  <w:marRight w:val="0"/>
                  <w:marTop w:val="0"/>
                  <w:marBottom w:val="0"/>
                  <w:divBdr>
                    <w:top w:val="none" w:sz="0" w:space="0" w:color="auto"/>
                    <w:left w:val="none" w:sz="0" w:space="0" w:color="auto"/>
                    <w:bottom w:val="none" w:sz="0" w:space="0" w:color="auto"/>
                    <w:right w:val="none" w:sz="0" w:space="0" w:color="auto"/>
                  </w:divBdr>
                  <w:divsChild>
                    <w:div w:id="795369019">
                      <w:marLeft w:val="0"/>
                      <w:marRight w:val="0"/>
                      <w:marTop w:val="0"/>
                      <w:marBottom w:val="0"/>
                      <w:divBdr>
                        <w:top w:val="none" w:sz="0" w:space="0" w:color="auto"/>
                        <w:left w:val="none" w:sz="0" w:space="0" w:color="auto"/>
                        <w:bottom w:val="none" w:sz="0" w:space="0" w:color="auto"/>
                        <w:right w:val="none" w:sz="0" w:space="0" w:color="auto"/>
                      </w:divBdr>
                      <w:divsChild>
                        <w:div w:id="423843644">
                          <w:marLeft w:val="0"/>
                          <w:marRight w:val="0"/>
                          <w:marTop w:val="0"/>
                          <w:marBottom w:val="0"/>
                          <w:divBdr>
                            <w:top w:val="none" w:sz="0" w:space="0" w:color="auto"/>
                            <w:left w:val="none" w:sz="0" w:space="0" w:color="auto"/>
                            <w:bottom w:val="none" w:sz="0" w:space="0" w:color="auto"/>
                            <w:right w:val="none" w:sz="0" w:space="0" w:color="auto"/>
                          </w:divBdr>
                        </w:div>
                      </w:divsChild>
                    </w:div>
                    <w:div w:id="817378745">
                      <w:marLeft w:val="0"/>
                      <w:marRight w:val="135"/>
                      <w:marTop w:val="0"/>
                      <w:marBottom w:val="0"/>
                      <w:divBdr>
                        <w:top w:val="none" w:sz="0" w:space="0" w:color="auto"/>
                        <w:left w:val="none" w:sz="0" w:space="0" w:color="auto"/>
                        <w:bottom w:val="none" w:sz="0" w:space="0" w:color="auto"/>
                        <w:right w:val="none" w:sz="0" w:space="0" w:color="auto"/>
                      </w:divBdr>
                    </w:div>
                    <w:div w:id="3347222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00852">
          <w:marLeft w:val="0"/>
          <w:marRight w:val="0"/>
          <w:marTop w:val="0"/>
          <w:marBottom w:val="0"/>
          <w:divBdr>
            <w:top w:val="none" w:sz="0" w:space="0" w:color="auto"/>
            <w:left w:val="none" w:sz="0" w:space="0" w:color="auto"/>
            <w:bottom w:val="none" w:sz="0" w:space="0" w:color="auto"/>
            <w:right w:val="none" w:sz="0" w:space="0" w:color="auto"/>
          </w:divBdr>
          <w:divsChild>
            <w:div w:id="563491679">
              <w:marLeft w:val="0"/>
              <w:marRight w:val="0"/>
              <w:marTop w:val="0"/>
              <w:marBottom w:val="0"/>
              <w:divBdr>
                <w:top w:val="none" w:sz="0" w:space="0" w:color="auto"/>
                <w:left w:val="none" w:sz="0" w:space="0" w:color="auto"/>
                <w:bottom w:val="none" w:sz="0" w:space="0" w:color="auto"/>
                <w:right w:val="none" w:sz="0" w:space="0" w:color="auto"/>
              </w:divBdr>
              <w:divsChild>
                <w:div w:id="303899194">
                  <w:marLeft w:val="0"/>
                  <w:marRight w:val="0"/>
                  <w:marTop w:val="0"/>
                  <w:marBottom w:val="0"/>
                  <w:divBdr>
                    <w:top w:val="none" w:sz="0" w:space="0" w:color="auto"/>
                    <w:left w:val="none" w:sz="0" w:space="0" w:color="auto"/>
                    <w:bottom w:val="none" w:sz="0" w:space="0" w:color="auto"/>
                    <w:right w:val="none" w:sz="0" w:space="0" w:color="auto"/>
                  </w:divBdr>
                </w:div>
              </w:divsChild>
            </w:div>
            <w:div w:id="1178732922">
              <w:marLeft w:val="0"/>
              <w:marRight w:val="0"/>
              <w:marTop w:val="225"/>
              <w:marBottom w:val="0"/>
              <w:divBdr>
                <w:top w:val="none" w:sz="0" w:space="0" w:color="auto"/>
                <w:left w:val="none" w:sz="0" w:space="0" w:color="auto"/>
                <w:bottom w:val="none" w:sz="0" w:space="0" w:color="auto"/>
                <w:right w:val="none" w:sz="0" w:space="0" w:color="auto"/>
              </w:divBdr>
              <w:divsChild>
                <w:div w:id="1597053465">
                  <w:marLeft w:val="0"/>
                  <w:marRight w:val="0"/>
                  <w:marTop w:val="0"/>
                  <w:marBottom w:val="0"/>
                  <w:divBdr>
                    <w:top w:val="none" w:sz="0" w:space="0" w:color="auto"/>
                    <w:left w:val="none" w:sz="0" w:space="0" w:color="auto"/>
                    <w:bottom w:val="none" w:sz="0" w:space="0" w:color="auto"/>
                    <w:right w:val="none" w:sz="0" w:space="0" w:color="auto"/>
                  </w:divBdr>
                </w:div>
              </w:divsChild>
            </w:div>
            <w:div w:id="163862412">
              <w:marLeft w:val="0"/>
              <w:marRight w:val="0"/>
              <w:marTop w:val="225"/>
              <w:marBottom w:val="0"/>
              <w:divBdr>
                <w:top w:val="none" w:sz="0" w:space="0" w:color="auto"/>
                <w:left w:val="none" w:sz="0" w:space="0" w:color="auto"/>
                <w:bottom w:val="none" w:sz="0" w:space="0" w:color="auto"/>
                <w:right w:val="none" w:sz="0" w:space="0" w:color="auto"/>
              </w:divBdr>
              <w:divsChild>
                <w:div w:id="503475124">
                  <w:marLeft w:val="0"/>
                  <w:marRight w:val="0"/>
                  <w:marTop w:val="0"/>
                  <w:marBottom w:val="0"/>
                  <w:divBdr>
                    <w:top w:val="none" w:sz="0" w:space="0" w:color="auto"/>
                    <w:left w:val="none" w:sz="0" w:space="0" w:color="auto"/>
                    <w:bottom w:val="none" w:sz="0" w:space="0" w:color="auto"/>
                    <w:right w:val="none" w:sz="0" w:space="0" w:color="auto"/>
                  </w:divBdr>
                </w:div>
              </w:divsChild>
            </w:div>
            <w:div w:id="618222523">
              <w:marLeft w:val="0"/>
              <w:marRight w:val="0"/>
              <w:marTop w:val="225"/>
              <w:marBottom w:val="0"/>
              <w:divBdr>
                <w:top w:val="none" w:sz="0" w:space="0" w:color="auto"/>
                <w:left w:val="none" w:sz="0" w:space="0" w:color="auto"/>
                <w:bottom w:val="none" w:sz="0" w:space="0" w:color="auto"/>
                <w:right w:val="none" w:sz="0" w:space="0" w:color="auto"/>
              </w:divBdr>
              <w:divsChild>
                <w:div w:id="111459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320444">
      <w:bodyDiv w:val="1"/>
      <w:marLeft w:val="0"/>
      <w:marRight w:val="0"/>
      <w:marTop w:val="0"/>
      <w:marBottom w:val="0"/>
      <w:divBdr>
        <w:top w:val="none" w:sz="0" w:space="0" w:color="auto"/>
        <w:left w:val="none" w:sz="0" w:space="0" w:color="auto"/>
        <w:bottom w:val="none" w:sz="0" w:space="0" w:color="auto"/>
        <w:right w:val="none" w:sz="0" w:space="0" w:color="auto"/>
      </w:divBdr>
      <w:divsChild>
        <w:div w:id="976027846">
          <w:marLeft w:val="0"/>
          <w:marRight w:val="150"/>
          <w:marTop w:val="0"/>
          <w:marBottom w:val="75"/>
          <w:divBdr>
            <w:top w:val="none" w:sz="0" w:space="0" w:color="auto"/>
            <w:left w:val="none" w:sz="0" w:space="0" w:color="auto"/>
            <w:bottom w:val="none" w:sz="0" w:space="0" w:color="auto"/>
            <w:right w:val="none" w:sz="0" w:space="0" w:color="auto"/>
          </w:divBdr>
        </w:div>
        <w:div w:id="721097036">
          <w:marLeft w:val="0"/>
          <w:marRight w:val="150"/>
          <w:marTop w:val="150"/>
          <w:marBottom w:val="150"/>
          <w:divBdr>
            <w:top w:val="none" w:sz="0" w:space="0" w:color="auto"/>
            <w:left w:val="none" w:sz="0" w:space="0" w:color="auto"/>
            <w:bottom w:val="none" w:sz="0" w:space="0" w:color="auto"/>
            <w:right w:val="none" w:sz="0" w:space="0" w:color="auto"/>
          </w:divBdr>
        </w:div>
        <w:div w:id="738745534">
          <w:marLeft w:val="0"/>
          <w:marRight w:val="150"/>
          <w:marTop w:val="0"/>
          <w:marBottom w:val="0"/>
          <w:divBdr>
            <w:top w:val="none" w:sz="0" w:space="0" w:color="auto"/>
            <w:left w:val="none" w:sz="0" w:space="0" w:color="auto"/>
            <w:bottom w:val="none" w:sz="0" w:space="0" w:color="auto"/>
            <w:right w:val="none" w:sz="0" w:space="0" w:color="auto"/>
          </w:divBdr>
        </w:div>
      </w:divsChild>
    </w:div>
    <w:div w:id="234440844">
      <w:bodyDiv w:val="1"/>
      <w:marLeft w:val="0"/>
      <w:marRight w:val="0"/>
      <w:marTop w:val="0"/>
      <w:marBottom w:val="0"/>
      <w:divBdr>
        <w:top w:val="none" w:sz="0" w:space="0" w:color="auto"/>
        <w:left w:val="none" w:sz="0" w:space="0" w:color="auto"/>
        <w:bottom w:val="none" w:sz="0" w:space="0" w:color="auto"/>
        <w:right w:val="none" w:sz="0" w:space="0" w:color="auto"/>
      </w:divBdr>
      <w:divsChild>
        <w:div w:id="1458522748">
          <w:marLeft w:val="0"/>
          <w:marRight w:val="0"/>
          <w:marTop w:val="0"/>
          <w:marBottom w:val="0"/>
          <w:divBdr>
            <w:top w:val="none" w:sz="0" w:space="0" w:color="auto"/>
            <w:left w:val="none" w:sz="0" w:space="0" w:color="auto"/>
            <w:bottom w:val="none" w:sz="0" w:space="0" w:color="auto"/>
            <w:right w:val="none" w:sz="0" w:space="0" w:color="auto"/>
          </w:divBdr>
        </w:div>
      </w:divsChild>
    </w:div>
    <w:div w:id="234629317">
      <w:bodyDiv w:val="1"/>
      <w:marLeft w:val="0"/>
      <w:marRight w:val="0"/>
      <w:marTop w:val="0"/>
      <w:marBottom w:val="0"/>
      <w:divBdr>
        <w:top w:val="none" w:sz="0" w:space="0" w:color="auto"/>
        <w:left w:val="none" w:sz="0" w:space="0" w:color="auto"/>
        <w:bottom w:val="none" w:sz="0" w:space="0" w:color="auto"/>
        <w:right w:val="none" w:sz="0" w:space="0" w:color="auto"/>
      </w:divBdr>
      <w:divsChild>
        <w:div w:id="325281170">
          <w:marLeft w:val="0"/>
          <w:marRight w:val="0"/>
          <w:marTop w:val="0"/>
          <w:marBottom w:val="0"/>
          <w:divBdr>
            <w:top w:val="none" w:sz="0" w:space="0" w:color="auto"/>
            <w:left w:val="none" w:sz="0" w:space="0" w:color="auto"/>
            <w:bottom w:val="none" w:sz="0" w:space="0" w:color="auto"/>
            <w:right w:val="none" w:sz="0" w:space="0" w:color="auto"/>
          </w:divBdr>
        </w:div>
        <w:div w:id="1103691785">
          <w:marLeft w:val="0"/>
          <w:marRight w:val="0"/>
          <w:marTop w:val="300"/>
          <w:marBottom w:val="300"/>
          <w:divBdr>
            <w:top w:val="none" w:sz="0" w:space="0" w:color="auto"/>
            <w:left w:val="none" w:sz="0" w:space="0" w:color="auto"/>
            <w:bottom w:val="none" w:sz="0" w:space="0" w:color="auto"/>
            <w:right w:val="none" w:sz="0" w:space="0" w:color="auto"/>
          </w:divBdr>
        </w:div>
        <w:div w:id="151071606">
          <w:marLeft w:val="0"/>
          <w:marRight w:val="0"/>
          <w:marTop w:val="0"/>
          <w:marBottom w:val="0"/>
          <w:divBdr>
            <w:top w:val="none" w:sz="0" w:space="0" w:color="auto"/>
            <w:left w:val="none" w:sz="0" w:space="0" w:color="auto"/>
            <w:bottom w:val="none" w:sz="0" w:space="0" w:color="auto"/>
            <w:right w:val="none" w:sz="0" w:space="0" w:color="auto"/>
          </w:divBdr>
          <w:divsChild>
            <w:div w:id="2000116716">
              <w:marLeft w:val="0"/>
              <w:marRight w:val="0"/>
              <w:marTop w:val="300"/>
              <w:marBottom w:val="450"/>
              <w:divBdr>
                <w:top w:val="none" w:sz="0" w:space="0" w:color="auto"/>
                <w:left w:val="none" w:sz="0" w:space="0" w:color="auto"/>
                <w:bottom w:val="none" w:sz="0" w:space="0" w:color="auto"/>
                <w:right w:val="none" w:sz="0" w:space="0" w:color="auto"/>
              </w:divBdr>
              <w:divsChild>
                <w:div w:id="1810322488">
                  <w:marLeft w:val="0"/>
                  <w:marRight w:val="0"/>
                  <w:marTop w:val="0"/>
                  <w:marBottom w:val="0"/>
                  <w:divBdr>
                    <w:top w:val="none" w:sz="0" w:space="0" w:color="auto"/>
                    <w:left w:val="none" w:sz="0" w:space="0" w:color="auto"/>
                    <w:bottom w:val="none" w:sz="0" w:space="0" w:color="auto"/>
                    <w:right w:val="none" w:sz="0" w:space="0" w:color="auto"/>
                  </w:divBdr>
                  <w:divsChild>
                    <w:div w:id="328598177">
                      <w:marLeft w:val="0"/>
                      <w:marRight w:val="0"/>
                      <w:marTop w:val="0"/>
                      <w:marBottom w:val="0"/>
                      <w:divBdr>
                        <w:top w:val="none" w:sz="0" w:space="0" w:color="auto"/>
                        <w:left w:val="none" w:sz="0" w:space="0" w:color="auto"/>
                        <w:bottom w:val="none" w:sz="0" w:space="0" w:color="auto"/>
                        <w:right w:val="none" w:sz="0" w:space="0" w:color="auto"/>
                      </w:divBdr>
                      <w:divsChild>
                        <w:div w:id="1594778201">
                          <w:marLeft w:val="0"/>
                          <w:marRight w:val="0"/>
                          <w:marTop w:val="0"/>
                          <w:marBottom w:val="0"/>
                          <w:divBdr>
                            <w:top w:val="none" w:sz="0" w:space="0" w:color="auto"/>
                            <w:left w:val="none" w:sz="0" w:space="0" w:color="auto"/>
                            <w:bottom w:val="none" w:sz="0" w:space="0" w:color="auto"/>
                            <w:right w:val="none" w:sz="0" w:space="0" w:color="auto"/>
                          </w:divBdr>
                          <w:divsChild>
                            <w:div w:id="1936207731">
                              <w:marLeft w:val="0"/>
                              <w:marRight w:val="0"/>
                              <w:marTop w:val="0"/>
                              <w:marBottom w:val="0"/>
                              <w:divBdr>
                                <w:top w:val="none" w:sz="0" w:space="0" w:color="auto"/>
                                <w:left w:val="none" w:sz="0" w:space="0" w:color="auto"/>
                                <w:bottom w:val="none" w:sz="0" w:space="0" w:color="auto"/>
                                <w:right w:val="none" w:sz="0" w:space="0" w:color="auto"/>
                              </w:divBdr>
                              <w:divsChild>
                                <w:div w:id="1596791152">
                                  <w:marLeft w:val="0"/>
                                  <w:marRight w:val="0"/>
                                  <w:marTop w:val="0"/>
                                  <w:marBottom w:val="0"/>
                                  <w:divBdr>
                                    <w:top w:val="none" w:sz="0" w:space="0" w:color="auto"/>
                                    <w:left w:val="none" w:sz="0" w:space="0" w:color="auto"/>
                                    <w:bottom w:val="none" w:sz="0" w:space="0" w:color="auto"/>
                                    <w:right w:val="none" w:sz="0" w:space="0" w:color="auto"/>
                                  </w:divBdr>
                                  <w:divsChild>
                                    <w:div w:id="143454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704506">
          <w:marLeft w:val="0"/>
          <w:marRight w:val="0"/>
          <w:marTop w:val="0"/>
          <w:marBottom w:val="0"/>
          <w:divBdr>
            <w:top w:val="none" w:sz="0" w:space="0" w:color="auto"/>
            <w:left w:val="none" w:sz="0" w:space="0" w:color="auto"/>
            <w:bottom w:val="none" w:sz="0" w:space="0" w:color="auto"/>
            <w:right w:val="none" w:sz="0" w:space="0" w:color="auto"/>
          </w:divBdr>
          <w:divsChild>
            <w:div w:id="171870259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35284577">
      <w:bodyDiv w:val="1"/>
      <w:marLeft w:val="0"/>
      <w:marRight w:val="0"/>
      <w:marTop w:val="0"/>
      <w:marBottom w:val="0"/>
      <w:divBdr>
        <w:top w:val="none" w:sz="0" w:space="0" w:color="auto"/>
        <w:left w:val="none" w:sz="0" w:space="0" w:color="auto"/>
        <w:bottom w:val="none" w:sz="0" w:space="0" w:color="auto"/>
        <w:right w:val="none" w:sz="0" w:space="0" w:color="auto"/>
      </w:divBdr>
      <w:divsChild>
        <w:div w:id="2121417182">
          <w:marLeft w:val="0"/>
          <w:marRight w:val="0"/>
          <w:marTop w:val="0"/>
          <w:marBottom w:val="75"/>
          <w:divBdr>
            <w:top w:val="none" w:sz="0" w:space="0" w:color="auto"/>
            <w:left w:val="none" w:sz="0" w:space="0" w:color="auto"/>
            <w:bottom w:val="none" w:sz="0" w:space="0" w:color="auto"/>
            <w:right w:val="none" w:sz="0" w:space="0" w:color="auto"/>
          </w:divBdr>
        </w:div>
        <w:div w:id="20159542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35676799">
      <w:bodyDiv w:val="1"/>
      <w:marLeft w:val="0"/>
      <w:marRight w:val="0"/>
      <w:marTop w:val="0"/>
      <w:marBottom w:val="0"/>
      <w:divBdr>
        <w:top w:val="none" w:sz="0" w:space="0" w:color="auto"/>
        <w:left w:val="none" w:sz="0" w:space="0" w:color="auto"/>
        <w:bottom w:val="none" w:sz="0" w:space="0" w:color="auto"/>
        <w:right w:val="none" w:sz="0" w:space="0" w:color="auto"/>
      </w:divBdr>
      <w:divsChild>
        <w:div w:id="726339755">
          <w:marLeft w:val="0"/>
          <w:marRight w:val="0"/>
          <w:marTop w:val="0"/>
          <w:marBottom w:val="375"/>
          <w:divBdr>
            <w:top w:val="none" w:sz="0" w:space="0" w:color="auto"/>
            <w:left w:val="none" w:sz="0" w:space="0" w:color="auto"/>
            <w:bottom w:val="none" w:sz="0" w:space="0" w:color="auto"/>
            <w:right w:val="none" w:sz="0" w:space="0" w:color="auto"/>
          </w:divBdr>
          <w:divsChild>
            <w:div w:id="8053218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6867938">
      <w:bodyDiv w:val="1"/>
      <w:marLeft w:val="0"/>
      <w:marRight w:val="0"/>
      <w:marTop w:val="0"/>
      <w:marBottom w:val="0"/>
      <w:divBdr>
        <w:top w:val="none" w:sz="0" w:space="0" w:color="auto"/>
        <w:left w:val="none" w:sz="0" w:space="0" w:color="auto"/>
        <w:bottom w:val="none" w:sz="0" w:space="0" w:color="auto"/>
        <w:right w:val="none" w:sz="0" w:space="0" w:color="auto"/>
      </w:divBdr>
      <w:divsChild>
        <w:div w:id="1597641005">
          <w:marLeft w:val="0"/>
          <w:marRight w:val="0"/>
          <w:marTop w:val="0"/>
          <w:marBottom w:val="150"/>
          <w:divBdr>
            <w:top w:val="none" w:sz="0" w:space="0" w:color="auto"/>
            <w:left w:val="none" w:sz="0" w:space="0" w:color="auto"/>
            <w:bottom w:val="none" w:sz="0" w:space="0" w:color="auto"/>
            <w:right w:val="none" w:sz="0" w:space="0" w:color="auto"/>
          </w:divBdr>
          <w:divsChild>
            <w:div w:id="712848608">
              <w:marLeft w:val="0"/>
              <w:marRight w:val="0"/>
              <w:marTop w:val="0"/>
              <w:marBottom w:val="0"/>
              <w:divBdr>
                <w:top w:val="none" w:sz="0" w:space="0" w:color="auto"/>
                <w:left w:val="none" w:sz="0" w:space="0" w:color="auto"/>
                <w:bottom w:val="none" w:sz="0" w:space="0" w:color="auto"/>
                <w:right w:val="none" w:sz="0" w:space="0" w:color="auto"/>
              </w:divBdr>
              <w:divsChild>
                <w:div w:id="177432560">
                  <w:marLeft w:val="0"/>
                  <w:marRight w:val="150"/>
                  <w:marTop w:val="0"/>
                  <w:marBottom w:val="0"/>
                  <w:divBdr>
                    <w:top w:val="none" w:sz="0" w:space="0" w:color="auto"/>
                    <w:left w:val="none" w:sz="0" w:space="0" w:color="auto"/>
                    <w:bottom w:val="none" w:sz="0" w:space="0" w:color="auto"/>
                    <w:right w:val="none" w:sz="0" w:space="0" w:color="auto"/>
                  </w:divBdr>
                </w:div>
                <w:div w:id="249462634">
                  <w:marLeft w:val="0"/>
                  <w:marRight w:val="150"/>
                  <w:marTop w:val="0"/>
                  <w:marBottom w:val="0"/>
                  <w:divBdr>
                    <w:top w:val="none" w:sz="0" w:space="0" w:color="auto"/>
                    <w:left w:val="none" w:sz="0" w:space="0" w:color="auto"/>
                    <w:bottom w:val="none" w:sz="0" w:space="0" w:color="auto"/>
                    <w:right w:val="none" w:sz="0" w:space="0" w:color="auto"/>
                  </w:divBdr>
                </w:div>
              </w:divsChild>
            </w:div>
            <w:div w:id="550389524">
              <w:marLeft w:val="0"/>
              <w:marRight w:val="0"/>
              <w:marTop w:val="0"/>
              <w:marBottom w:val="0"/>
              <w:divBdr>
                <w:top w:val="none" w:sz="0" w:space="0" w:color="auto"/>
                <w:left w:val="none" w:sz="0" w:space="0" w:color="auto"/>
                <w:bottom w:val="none" w:sz="0" w:space="0" w:color="auto"/>
                <w:right w:val="none" w:sz="0" w:space="0" w:color="auto"/>
              </w:divBdr>
              <w:divsChild>
                <w:div w:id="1811291459">
                  <w:marLeft w:val="0"/>
                  <w:marRight w:val="0"/>
                  <w:marTop w:val="0"/>
                  <w:marBottom w:val="0"/>
                  <w:divBdr>
                    <w:top w:val="none" w:sz="0" w:space="0" w:color="auto"/>
                    <w:left w:val="none" w:sz="0" w:space="0" w:color="auto"/>
                    <w:bottom w:val="none" w:sz="0" w:space="0" w:color="auto"/>
                    <w:right w:val="none" w:sz="0" w:space="0" w:color="auto"/>
                  </w:divBdr>
                  <w:divsChild>
                    <w:div w:id="1933735219">
                      <w:marLeft w:val="0"/>
                      <w:marRight w:val="0"/>
                      <w:marTop w:val="0"/>
                      <w:marBottom w:val="0"/>
                      <w:divBdr>
                        <w:top w:val="none" w:sz="0" w:space="0" w:color="auto"/>
                        <w:left w:val="none" w:sz="0" w:space="0" w:color="auto"/>
                        <w:bottom w:val="none" w:sz="0" w:space="0" w:color="auto"/>
                        <w:right w:val="none" w:sz="0" w:space="0" w:color="auto"/>
                      </w:divBdr>
                      <w:divsChild>
                        <w:div w:id="342972752">
                          <w:marLeft w:val="0"/>
                          <w:marRight w:val="0"/>
                          <w:marTop w:val="0"/>
                          <w:marBottom w:val="0"/>
                          <w:divBdr>
                            <w:top w:val="none" w:sz="0" w:space="0" w:color="auto"/>
                            <w:left w:val="none" w:sz="0" w:space="0" w:color="auto"/>
                            <w:bottom w:val="none" w:sz="0" w:space="0" w:color="auto"/>
                            <w:right w:val="none" w:sz="0" w:space="0" w:color="auto"/>
                          </w:divBdr>
                        </w:div>
                      </w:divsChild>
                    </w:div>
                    <w:div w:id="1485514607">
                      <w:marLeft w:val="0"/>
                      <w:marRight w:val="135"/>
                      <w:marTop w:val="0"/>
                      <w:marBottom w:val="0"/>
                      <w:divBdr>
                        <w:top w:val="none" w:sz="0" w:space="0" w:color="auto"/>
                        <w:left w:val="none" w:sz="0" w:space="0" w:color="auto"/>
                        <w:bottom w:val="none" w:sz="0" w:space="0" w:color="auto"/>
                        <w:right w:val="none" w:sz="0" w:space="0" w:color="auto"/>
                      </w:divBdr>
                    </w:div>
                    <w:div w:id="14342046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964445">
          <w:marLeft w:val="0"/>
          <w:marRight w:val="0"/>
          <w:marTop w:val="0"/>
          <w:marBottom w:val="0"/>
          <w:divBdr>
            <w:top w:val="none" w:sz="0" w:space="0" w:color="auto"/>
            <w:left w:val="none" w:sz="0" w:space="0" w:color="auto"/>
            <w:bottom w:val="none" w:sz="0" w:space="0" w:color="auto"/>
            <w:right w:val="none" w:sz="0" w:space="0" w:color="auto"/>
          </w:divBdr>
          <w:divsChild>
            <w:div w:id="1394347627">
              <w:marLeft w:val="0"/>
              <w:marRight w:val="0"/>
              <w:marTop w:val="0"/>
              <w:marBottom w:val="0"/>
              <w:divBdr>
                <w:top w:val="none" w:sz="0" w:space="0" w:color="auto"/>
                <w:left w:val="none" w:sz="0" w:space="0" w:color="auto"/>
                <w:bottom w:val="none" w:sz="0" w:space="0" w:color="auto"/>
                <w:right w:val="none" w:sz="0" w:space="0" w:color="auto"/>
              </w:divBdr>
              <w:divsChild>
                <w:div w:id="1912232785">
                  <w:marLeft w:val="0"/>
                  <w:marRight w:val="0"/>
                  <w:marTop w:val="0"/>
                  <w:marBottom w:val="0"/>
                  <w:divBdr>
                    <w:top w:val="none" w:sz="0" w:space="0" w:color="auto"/>
                    <w:left w:val="none" w:sz="0" w:space="0" w:color="auto"/>
                    <w:bottom w:val="none" w:sz="0" w:space="0" w:color="auto"/>
                    <w:right w:val="none" w:sz="0" w:space="0" w:color="auto"/>
                  </w:divBdr>
                </w:div>
              </w:divsChild>
            </w:div>
            <w:div w:id="1003318737">
              <w:marLeft w:val="0"/>
              <w:marRight w:val="0"/>
              <w:marTop w:val="525"/>
              <w:marBottom w:val="0"/>
              <w:divBdr>
                <w:top w:val="none" w:sz="0" w:space="0" w:color="auto"/>
                <w:left w:val="none" w:sz="0" w:space="0" w:color="auto"/>
                <w:bottom w:val="none" w:sz="0" w:space="0" w:color="auto"/>
                <w:right w:val="none" w:sz="0" w:space="0" w:color="auto"/>
              </w:divBdr>
            </w:div>
            <w:div w:id="1000084912">
              <w:marLeft w:val="0"/>
              <w:marRight w:val="0"/>
              <w:marTop w:val="300"/>
              <w:marBottom w:val="0"/>
              <w:divBdr>
                <w:top w:val="none" w:sz="0" w:space="0" w:color="auto"/>
                <w:left w:val="none" w:sz="0" w:space="0" w:color="auto"/>
                <w:bottom w:val="none" w:sz="0" w:space="0" w:color="auto"/>
                <w:right w:val="none" w:sz="0" w:space="0" w:color="auto"/>
              </w:divBdr>
              <w:divsChild>
                <w:div w:id="557982841">
                  <w:marLeft w:val="0"/>
                  <w:marRight w:val="0"/>
                  <w:marTop w:val="0"/>
                  <w:marBottom w:val="0"/>
                  <w:divBdr>
                    <w:top w:val="none" w:sz="0" w:space="0" w:color="auto"/>
                    <w:left w:val="none" w:sz="0" w:space="0" w:color="auto"/>
                    <w:bottom w:val="none" w:sz="0" w:space="0" w:color="auto"/>
                    <w:right w:val="none" w:sz="0" w:space="0" w:color="auto"/>
                  </w:divBdr>
                </w:div>
              </w:divsChild>
            </w:div>
            <w:div w:id="708066530">
              <w:marLeft w:val="0"/>
              <w:marRight w:val="0"/>
              <w:marTop w:val="225"/>
              <w:marBottom w:val="0"/>
              <w:divBdr>
                <w:top w:val="none" w:sz="0" w:space="0" w:color="auto"/>
                <w:left w:val="none" w:sz="0" w:space="0" w:color="auto"/>
                <w:bottom w:val="none" w:sz="0" w:space="0" w:color="auto"/>
                <w:right w:val="none" w:sz="0" w:space="0" w:color="auto"/>
              </w:divBdr>
              <w:divsChild>
                <w:div w:id="345449789">
                  <w:marLeft w:val="0"/>
                  <w:marRight w:val="0"/>
                  <w:marTop w:val="0"/>
                  <w:marBottom w:val="0"/>
                  <w:divBdr>
                    <w:top w:val="none" w:sz="0" w:space="0" w:color="auto"/>
                    <w:left w:val="none" w:sz="0" w:space="0" w:color="auto"/>
                    <w:bottom w:val="none" w:sz="0" w:space="0" w:color="auto"/>
                    <w:right w:val="none" w:sz="0" w:space="0" w:color="auto"/>
                  </w:divBdr>
                </w:div>
              </w:divsChild>
            </w:div>
            <w:div w:id="1033531485">
              <w:marLeft w:val="0"/>
              <w:marRight w:val="0"/>
              <w:marTop w:val="375"/>
              <w:marBottom w:val="0"/>
              <w:divBdr>
                <w:top w:val="none" w:sz="0" w:space="0" w:color="auto"/>
                <w:left w:val="none" w:sz="0" w:space="0" w:color="auto"/>
                <w:bottom w:val="none" w:sz="0" w:space="0" w:color="auto"/>
                <w:right w:val="none" w:sz="0" w:space="0" w:color="auto"/>
              </w:divBdr>
              <w:divsChild>
                <w:div w:id="792527343">
                  <w:marLeft w:val="0"/>
                  <w:marRight w:val="0"/>
                  <w:marTop w:val="0"/>
                  <w:marBottom w:val="0"/>
                  <w:divBdr>
                    <w:top w:val="none" w:sz="0" w:space="0" w:color="auto"/>
                    <w:left w:val="none" w:sz="0" w:space="0" w:color="auto"/>
                    <w:bottom w:val="none" w:sz="0" w:space="0" w:color="auto"/>
                    <w:right w:val="none" w:sz="0" w:space="0" w:color="auto"/>
                  </w:divBdr>
                  <w:divsChild>
                    <w:div w:id="1080709458">
                      <w:marLeft w:val="0"/>
                      <w:marRight w:val="0"/>
                      <w:marTop w:val="0"/>
                      <w:marBottom w:val="0"/>
                      <w:divBdr>
                        <w:top w:val="none" w:sz="0" w:space="0" w:color="auto"/>
                        <w:left w:val="none" w:sz="0" w:space="0" w:color="auto"/>
                        <w:bottom w:val="none" w:sz="0" w:space="0" w:color="auto"/>
                        <w:right w:val="none" w:sz="0" w:space="0" w:color="auto"/>
                      </w:divBdr>
                    </w:div>
                    <w:div w:id="11999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9005">
              <w:marLeft w:val="0"/>
              <w:marRight w:val="0"/>
              <w:marTop w:val="375"/>
              <w:marBottom w:val="0"/>
              <w:divBdr>
                <w:top w:val="none" w:sz="0" w:space="0" w:color="auto"/>
                <w:left w:val="none" w:sz="0" w:space="0" w:color="auto"/>
                <w:bottom w:val="none" w:sz="0" w:space="0" w:color="auto"/>
                <w:right w:val="none" w:sz="0" w:space="0" w:color="auto"/>
              </w:divBdr>
              <w:divsChild>
                <w:div w:id="1221361163">
                  <w:marLeft w:val="0"/>
                  <w:marRight w:val="0"/>
                  <w:marTop w:val="0"/>
                  <w:marBottom w:val="0"/>
                  <w:divBdr>
                    <w:top w:val="none" w:sz="0" w:space="0" w:color="auto"/>
                    <w:left w:val="none" w:sz="0" w:space="0" w:color="auto"/>
                    <w:bottom w:val="none" w:sz="0" w:space="0" w:color="auto"/>
                    <w:right w:val="none" w:sz="0" w:space="0" w:color="auto"/>
                  </w:divBdr>
                </w:div>
              </w:divsChild>
            </w:div>
            <w:div w:id="1504541839">
              <w:marLeft w:val="0"/>
              <w:marRight w:val="0"/>
              <w:marTop w:val="225"/>
              <w:marBottom w:val="0"/>
              <w:divBdr>
                <w:top w:val="none" w:sz="0" w:space="0" w:color="auto"/>
                <w:left w:val="none" w:sz="0" w:space="0" w:color="auto"/>
                <w:bottom w:val="none" w:sz="0" w:space="0" w:color="auto"/>
                <w:right w:val="none" w:sz="0" w:space="0" w:color="auto"/>
              </w:divBdr>
              <w:divsChild>
                <w:div w:id="1011835923">
                  <w:marLeft w:val="0"/>
                  <w:marRight w:val="0"/>
                  <w:marTop w:val="0"/>
                  <w:marBottom w:val="0"/>
                  <w:divBdr>
                    <w:top w:val="none" w:sz="0" w:space="0" w:color="auto"/>
                    <w:left w:val="none" w:sz="0" w:space="0" w:color="auto"/>
                    <w:bottom w:val="none" w:sz="0" w:space="0" w:color="auto"/>
                    <w:right w:val="none" w:sz="0" w:space="0" w:color="auto"/>
                  </w:divBdr>
                </w:div>
              </w:divsChild>
            </w:div>
            <w:div w:id="135688097">
              <w:marLeft w:val="0"/>
              <w:marRight w:val="0"/>
              <w:marTop w:val="375"/>
              <w:marBottom w:val="0"/>
              <w:divBdr>
                <w:top w:val="none" w:sz="0" w:space="0" w:color="auto"/>
                <w:left w:val="none" w:sz="0" w:space="0" w:color="auto"/>
                <w:bottom w:val="none" w:sz="0" w:space="0" w:color="auto"/>
                <w:right w:val="none" w:sz="0" w:space="0" w:color="auto"/>
              </w:divBdr>
              <w:divsChild>
                <w:div w:id="287317558">
                  <w:marLeft w:val="0"/>
                  <w:marRight w:val="0"/>
                  <w:marTop w:val="0"/>
                  <w:marBottom w:val="0"/>
                  <w:divBdr>
                    <w:top w:val="none" w:sz="0" w:space="0" w:color="auto"/>
                    <w:left w:val="none" w:sz="0" w:space="0" w:color="auto"/>
                    <w:bottom w:val="none" w:sz="0" w:space="0" w:color="auto"/>
                    <w:right w:val="none" w:sz="0" w:space="0" w:color="auto"/>
                  </w:divBdr>
                  <w:divsChild>
                    <w:div w:id="1000616677">
                      <w:marLeft w:val="0"/>
                      <w:marRight w:val="0"/>
                      <w:marTop w:val="0"/>
                      <w:marBottom w:val="0"/>
                      <w:divBdr>
                        <w:top w:val="none" w:sz="0" w:space="0" w:color="auto"/>
                        <w:left w:val="none" w:sz="0" w:space="0" w:color="auto"/>
                        <w:bottom w:val="none" w:sz="0" w:space="0" w:color="auto"/>
                        <w:right w:val="none" w:sz="0" w:space="0" w:color="auto"/>
                      </w:divBdr>
                      <w:divsChild>
                        <w:div w:id="1700667069">
                          <w:marLeft w:val="0"/>
                          <w:marRight w:val="0"/>
                          <w:marTop w:val="0"/>
                          <w:marBottom w:val="0"/>
                          <w:divBdr>
                            <w:top w:val="none" w:sz="0" w:space="0" w:color="auto"/>
                            <w:left w:val="none" w:sz="0" w:space="0" w:color="auto"/>
                            <w:bottom w:val="none" w:sz="0" w:space="0" w:color="auto"/>
                            <w:right w:val="none" w:sz="0" w:space="0" w:color="auto"/>
                          </w:divBdr>
                          <w:divsChild>
                            <w:div w:id="817379261">
                              <w:marLeft w:val="0"/>
                              <w:marRight w:val="0"/>
                              <w:marTop w:val="0"/>
                              <w:marBottom w:val="0"/>
                              <w:divBdr>
                                <w:top w:val="none" w:sz="0" w:space="0" w:color="auto"/>
                                <w:left w:val="none" w:sz="0" w:space="0" w:color="auto"/>
                                <w:bottom w:val="none" w:sz="0" w:space="0" w:color="auto"/>
                                <w:right w:val="none" w:sz="0" w:space="0" w:color="auto"/>
                              </w:divBdr>
                            </w:div>
                          </w:divsChild>
                        </w:div>
                        <w:div w:id="1382630779">
                          <w:marLeft w:val="0"/>
                          <w:marRight w:val="135"/>
                          <w:marTop w:val="0"/>
                          <w:marBottom w:val="0"/>
                          <w:divBdr>
                            <w:top w:val="none" w:sz="0" w:space="0" w:color="auto"/>
                            <w:left w:val="none" w:sz="0" w:space="0" w:color="auto"/>
                            <w:bottom w:val="none" w:sz="0" w:space="0" w:color="auto"/>
                            <w:right w:val="none" w:sz="0" w:space="0" w:color="auto"/>
                          </w:divBdr>
                        </w:div>
                        <w:div w:id="520440310">
                          <w:marLeft w:val="-135"/>
                          <w:marRight w:val="0"/>
                          <w:marTop w:val="0"/>
                          <w:marBottom w:val="0"/>
                          <w:divBdr>
                            <w:top w:val="none" w:sz="0" w:space="0" w:color="auto"/>
                            <w:left w:val="none" w:sz="0" w:space="0" w:color="auto"/>
                            <w:bottom w:val="none" w:sz="0" w:space="0" w:color="auto"/>
                            <w:right w:val="none" w:sz="0" w:space="0" w:color="auto"/>
                          </w:divBdr>
                        </w:div>
                        <w:div w:id="17368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436136">
              <w:marLeft w:val="0"/>
              <w:marRight w:val="0"/>
              <w:marTop w:val="375"/>
              <w:marBottom w:val="0"/>
              <w:divBdr>
                <w:top w:val="none" w:sz="0" w:space="0" w:color="auto"/>
                <w:left w:val="none" w:sz="0" w:space="0" w:color="auto"/>
                <w:bottom w:val="none" w:sz="0" w:space="0" w:color="auto"/>
                <w:right w:val="none" w:sz="0" w:space="0" w:color="auto"/>
              </w:divBdr>
              <w:divsChild>
                <w:div w:id="322391900">
                  <w:marLeft w:val="0"/>
                  <w:marRight w:val="0"/>
                  <w:marTop w:val="0"/>
                  <w:marBottom w:val="0"/>
                  <w:divBdr>
                    <w:top w:val="none" w:sz="0" w:space="0" w:color="auto"/>
                    <w:left w:val="none" w:sz="0" w:space="0" w:color="auto"/>
                    <w:bottom w:val="none" w:sz="0" w:space="0" w:color="auto"/>
                    <w:right w:val="none" w:sz="0" w:space="0" w:color="auto"/>
                  </w:divBdr>
                </w:div>
              </w:divsChild>
            </w:div>
            <w:div w:id="1217202018">
              <w:marLeft w:val="0"/>
              <w:marRight w:val="0"/>
              <w:marTop w:val="375"/>
              <w:marBottom w:val="0"/>
              <w:divBdr>
                <w:top w:val="none" w:sz="0" w:space="0" w:color="auto"/>
                <w:left w:val="none" w:sz="0" w:space="0" w:color="auto"/>
                <w:bottom w:val="none" w:sz="0" w:space="0" w:color="auto"/>
                <w:right w:val="none" w:sz="0" w:space="0" w:color="auto"/>
              </w:divBdr>
              <w:divsChild>
                <w:div w:id="927540802">
                  <w:marLeft w:val="0"/>
                  <w:marRight w:val="0"/>
                  <w:marTop w:val="0"/>
                  <w:marBottom w:val="0"/>
                  <w:divBdr>
                    <w:top w:val="none" w:sz="0" w:space="0" w:color="auto"/>
                    <w:left w:val="none" w:sz="0" w:space="0" w:color="auto"/>
                    <w:bottom w:val="none" w:sz="0" w:space="0" w:color="auto"/>
                    <w:right w:val="none" w:sz="0" w:space="0" w:color="auto"/>
                  </w:divBdr>
                  <w:divsChild>
                    <w:div w:id="2137989159">
                      <w:marLeft w:val="0"/>
                      <w:marRight w:val="0"/>
                      <w:marTop w:val="0"/>
                      <w:marBottom w:val="0"/>
                      <w:divBdr>
                        <w:top w:val="none" w:sz="0" w:space="0" w:color="auto"/>
                        <w:left w:val="none" w:sz="0" w:space="0" w:color="auto"/>
                        <w:bottom w:val="none" w:sz="0" w:space="0" w:color="auto"/>
                        <w:right w:val="none" w:sz="0" w:space="0" w:color="auto"/>
                      </w:divBdr>
                    </w:div>
                    <w:div w:id="4785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35697">
              <w:marLeft w:val="0"/>
              <w:marRight w:val="0"/>
              <w:marTop w:val="375"/>
              <w:marBottom w:val="0"/>
              <w:divBdr>
                <w:top w:val="none" w:sz="0" w:space="0" w:color="auto"/>
                <w:left w:val="none" w:sz="0" w:space="0" w:color="auto"/>
                <w:bottom w:val="none" w:sz="0" w:space="0" w:color="auto"/>
                <w:right w:val="none" w:sz="0" w:space="0" w:color="auto"/>
              </w:divBdr>
              <w:divsChild>
                <w:div w:id="1130592872">
                  <w:marLeft w:val="0"/>
                  <w:marRight w:val="0"/>
                  <w:marTop w:val="0"/>
                  <w:marBottom w:val="0"/>
                  <w:divBdr>
                    <w:top w:val="none" w:sz="0" w:space="0" w:color="auto"/>
                    <w:left w:val="none" w:sz="0" w:space="0" w:color="auto"/>
                    <w:bottom w:val="none" w:sz="0" w:space="0" w:color="auto"/>
                    <w:right w:val="none" w:sz="0" w:space="0" w:color="auto"/>
                  </w:divBdr>
                </w:div>
              </w:divsChild>
            </w:div>
            <w:div w:id="1408377234">
              <w:marLeft w:val="0"/>
              <w:marRight w:val="0"/>
              <w:marTop w:val="225"/>
              <w:marBottom w:val="0"/>
              <w:divBdr>
                <w:top w:val="none" w:sz="0" w:space="0" w:color="auto"/>
                <w:left w:val="none" w:sz="0" w:space="0" w:color="auto"/>
                <w:bottom w:val="none" w:sz="0" w:space="0" w:color="auto"/>
                <w:right w:val="none" w:sz="0" w:space="0" w:color="auto"/>
              </w:divBdr>
              <w:divsChild>
                <w:div w:id="1228490122">
                  <w:marLeft w:val="0"/>
                  <w:marRight w:val="0"/>
                  <w:marTop w:val="0"/>
                  <w:marBottom w:val="0"/>
                  <w:divBdr>
                    <w:top w:val="none" w:sz="0" w:space="0" w:color="auto"/>
                    <w:left w:val="none" w:sz="0" w:space="0" w:color="auto"/>
                    <w:bottom w:val="none" w:sz="0" w:space="0" w:color="auto"/>
                    <w:right w:val="none" w:sz="0" w:space="0" w:color="auto"/>
                  </w:divBdr>
                </w:div>
              </w:divsChild>
            </w:div>
            <w:div w:id="1812943743">
              <w:marLeft w:val="0"/>
              <w:marRight w:val="0"/>
              <w:marTop w:val="525"/>
              <w:marBottom w:val="0"/>
              <w:divBdr>
                <w:top w:val="none" w:sz="0" w:space="0" w:color="auto"/>
                <w:left w:val="none" w:sz="0" w:space="0" w:color="auto"/>
                <w:bottom w:val="none" w:sz="0" w:space="0" w:color="auto"/>
                <w:right w:val="none" w:sz="0" w:space="0" w:color="auto"/>
              </w:divBdr>
            </w:div>
            <w:div w:id="1702894800">
              <w:marLeft w:val="0"/>
              <w:marRight w:val="0"/>
              <w:marTop w:val="300"/>
              <w:marBottom w:val="0"/>
              <w:divBdr>
                <w:top w:val="none" w:sz="0" w:space="0" w:color="auto"/>
                <w:left w:val="none" w:sz="0" w:space="0" w:color="auto"/>
                <w:bottom w:val="none" w:sz="0" w:space="0" w:color="auto"/>
                <w:right w:val="none" w:sz="0" w:space="0" w:color="auto"/>
              </w:divBdr>
              <w:divsChild>
                <w:div w:id="1511023135">
                  <w:marLeft w:val="0"/>
                  <w:marRight w:val="0"/>
                  <w:marTop w:val="0"/>
                  <w:marBottom w:val="0"/>
                  <w:divBdr>
                    <w:top w:val="none" w:sz="0" w:space="0" w:color="auto"/>
                    <w:left w:val="none" w:sz="0" w:space="0" w:color="auto"/>
                    <w:bottom w:val="none" w:sz="0" w:space="0" w:color="auto"/>
                    <w:right w:val="none" w:sz="0" w:space="0" w:color="auto"/>
                  </w:divBdr>
                </w:div>
              </w:divsChild>
            </w:div>
            <w:div w:id="1725786250">
              <w:marLeft w:val="0"/>
              <w:marRight w:val="0"/>
              <w:marTop w:val="225"/>
              <w:marBottom w:val="0"/>
              <w:divBdr>
                <w:top w:val="none" w:sz="0" w:space="0" w:color="auto"/>
                <w:left w:val="none" w:sz="0" w:space="0" w:color="auto"/>
                <w:bottom w:val="none" w:sz="0" w:space="0" w:color="auto"/>
                <w:right w:val="none" w:sz="0" w:space="0" w:color="auto"/>
              </w:divBdr>
              <w:divsChild>
                <w:div w:id="1807576324">
                  <w:marLeft w:val="0"/>
                  <w:marRight w:val="0"/>
                  <w:marTop w:val="0"/>
                  <w:marBottom w:val="0"/>
                  <w:divBdr>
                    <w:top w:val="none" w:sz="0" w:space="0" w:color="auto"/>
                    <w:left w:val="none" w:sz="0" w:space="0" w:color="auto"/>
                    <w:bottom w:val="none" w:sz="0" w:space="0" w:color="auto"/>
                    <w:right w:val="none" w:sz="0" w:space="0" w:color="auto"/>
                  </w:divBdr>
                </w:div>
              </w:divsChild>
            </w:div>
            <w:div w:id="1087381584">
              <w:marLeft w:val="0"/>
              <w:marRight w:val="0"/>
              <w:marTop w:val="375"/>
              <w:marBottom w:val="0"/>
              <w:divBdr>
                <w:top w:val="none" w:sz="0" w:space="0" w:color="auto"/>
                <w:left w:val="none" w:sz="0" w:space="0" w:color="auto"/>
                <w:bottom w:val="none" w:sz="0" w:space="0" w:color="auto"/>
                <w:right w:val="none" w:sz="0" w:space="0" w:color="auto"/>
              </w:divBdr>
              <w:divsChild>
                <w:div w:id="1608730347">
                  <w:marLeft w:val="0"/>
                  <w:marRight w:val="0"/>
                  <w:marTop w:val="0"/>
                  <w:marBottom w:val="0"/>
                  <w:divBdr>
                    <w:top w:val="none" w:sz="0" w:space="0" w:color="auto"/>
                    <w:left w:val="none" w:sz="0" w:space="0" w:color="auto"/>
                    <w:bottom w:val="none" w:sz="0" w:space="0" w:color="auto"/>
                    <w:right w:val="none" w:sz="0" w:space="0" w:color="auto"/>
                  </w:divBdr>
                  <w:divsChild>
                    <w:div w:id="582838479">
                      <w:marLeft w:val="0"/>
                      <w:marRight w:val="0"/>
                      <w:marTop w:val="0"/>
                      <w:marBottom w:val="0"/>
                      <w:divBdr>
                        <w:top w:val="none" w:sz="0" w:space="0" w:color="auto"/>
                        <w:left w:val="none" w:sz="0" w:space="0" w:color="auto"/>
                        <w:bottom w:val="none" w:sz="0" w:space="0" w:color="auto"/>
                        <w:right w:val="none" w:sz="0" w:space="0" w:color="auto"/>
                      </w:divBdr>
                    </w:div>
                    <w:div w:id="18299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6726">
              <w:marLeft w:val="0"/>
              <w:marRight w:val="0"/>
              <w:marTop w:val="375"/>
              <w:marBottom w:val="0"/>
              <w:divBdr>
                <w:top w:val="none" w:sz="0" w:space="0" w:color="auto"/>
                <w:left w:val="none" w:sz="0" w:space="0" w:color="auto"/>
                <w:bottom w:val="none" w:sz="0" w:space="0" w:color="auto"/>
                <w:right w:val="none" w:sz="0" w:space="0" w:color="auto"/>
              </w:divBdr>
              <w:divsChild>
                <w:div w:id="688599858">
                  <w:marLeft w:val="0"/>
                  <w:marRight w:val="0"/>
                  <w:marTop w:val="0"/>
                  <w:marBottom w:val="0"/>
                  <w:divBdr>
                    <w:top w:val="none" w:sz="0" w:space="0" w:color="auto"/>
                    <w:left w:val="none" w:sz="0" w:space="0" w:color="auto"/>
                    <w:bottom w:val="none" w:sz="0" w:space="0" w:color="auto"/>
                    <w:right w:val="none" w:sz="0" w:space="0" w:color="auto"/>
                  </w:divBdr>
                </w:div>
              </w:divsChild>
            </w:div>
            <w:div w:id="1809082985">
              <w:marLeft w:val="0"/>
              <w:marRight w:val="0"/>
              <w:marTop w:val="225"/>
              <w:marBottom w:val="0"/>
              <w:divBdr>
                <w:top w:val="none" w:sz="0" w:space="0" w:color="auto"/>
                <w:left w:val="none" w:sz="0" w:space="0" w:color="auto"/>
                <w:bottom w:val="none" w:sz="0" w:space="0" w:color="auto"/>
                <w:right w:val="none" w:sz="0" w:space="0" w:color="auto"/>
              </w:divBdr>
              <w:divsChild>
                <w:div w:id="1993021308">
                  <w:marLeft w:val="0"/>
                  <w:marRight w:val="0"/>
                  <w:marTop w:val="0"/>
                  <w:marBottom w:val="0"/>
                  <w:divBdr>
                    <w:top w:val="none" w:sz="0" w:space="0" w:color="auto"/>
                    <w:left w:val="none" w:sz="0" w:space="0" w:color="auto"/>
                    <w:bottom w:val="none" w:sz="0" w:space="0" w:color="auto"/>
                    <w:right w:val="none" w:sz="0" w:space="0" w:color="auto"/>
                  </w:divBdr>
                </w:div>
              </w:divsChild>
            </w:div>
            <w:div w:id="478232657">
              <w:marLeft w:val="0"/>
              <w:marRight w:val="0"/>
              <w:marTop w:val="375"/>
              <w:marBottom w:val="0"/>
              <w:divBdr>
                <w:top w:val="none" w:sz="0" w:space="0" w:color="auto"/>
                <w:left w:val="none" w:sz="0" w:space="0" w:color="auto"/>
                <w:bottom w:val="none" w:sz="0" w:space="0" w:color="auto"/>
                <w:right w:val="none" w:sz="0" w:space="0" w:color="auto"/>
              </w:divBdr>
              <w:divsChild>
                <w:div w:id="369917431">
                  <w:marLeft w:val="0"/>
                  <w:marRight w:val="0"/>
                  <w:marTop w:val="0"/>
                  <w:marBottom w:val="0"/>
                  <w:divBdr>
                    <w:top w:val="none" w:sz="0" w:space="0" w:color="auto"/>
                    <w:left w:val="none" w:sz="0" w:space="0" w:color="auto"/>
                    <w:bottom w:val="none" w:sz="0" w:space="0" w:color="auto"/>
                    <w:right w:val="none" w:sz="0" w:space="0" w:color="auto"/>
                  </w:divBdr>
                  <w:divsChild>
                    <w:div w:id="1982423719">
                      <w:marLeft w:val="0"/>
                      <w:marRight w:val="0"/>
                      <w:marTop w:val="0"/>
                      <w:marBottom w:val="0"/>
                      <w:divBdr>
                        <w:top w:val="none" w:sz="0" w:space="0" w:color="auto"/>
                        <w:left w:val="none" w:sz="0" w:space="0" w:color="auto"/>
                        <w:bottom w:val="none" w:sz="0" w:space="0" w:color="auto"/>
                        <w:right w:val="none" w:sz="0" w:space="0" w:color="auto"/>
                      </w:divBdr>
                    </w:div>
                    <w:div w:id="11733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8505">
              <w:marLeft w:val="0"/>
              <w:marRight w:val="0"/>
              <w:marTop w:val="375"/>
              <w:marBottom w:val="0"/>
              <w:divBdr>
                <w:top w:val="none" w:sz="0" w:space="0" w:color="auto"/>
                <w:left w:val="none" w:sz="0" w:space="0" w:color="auto"/>
                <w:bottom w:val="none" w:sz="0" w:space="0" w:color="auto"/>
                <w:right w:val="none" w:sz="0" w:space="0" w:color="auto"/>
              </w:divBdr>
              <w:divsChild>
                <w:div w:id="1845317630">
                  <w:marLeft w:val="0"/>
                  <w:marRight w:val="0"/>
                  <w:marTop w:val="0"/>
                  <w:marBottom w:val="0"/>
                  <w:divBdr>
                    <w:top w:val="none" w:sz="0" w:space="0" w:color="auto"/>
                    <w:left w:val="none" w:sz="0" w:space="0" w:color="auto"/>
                    <w:bottom w:val="none" w:sz="0" w:space="0" w:color="auto"/>
                    <w:right w:val="none" w:sz="0" w:space="0" w:color="auto"/>
                  </w:divBdr>
                </w:div>
              </w:divsChild>
            </w:div>
            <w:div w:id="1002778085">
              <w:marLeft w:val="0"/>
              <w:marRight w:val="0"/>
              <w:marTop w:val="225"/>
              <w:marBottom w:val="0"/>
              <w:divBdr>
                <w:top w:val="none" w:sz="0" w:space="0" w:color="auto"/>
                <w:left w:val="none" w:sz="0" w:space="0" w:color="auto"/>
                <w:bottom w:val="none" w:sz="0" w:space="0" w:color="auto"/>
                <w:right w:val="none" w:sz="0" w:space="0" w:color="auto"/>
              </w:divBdr>
              <w:divsChild>
                <w:div w:id="854804580">
                  <w:marLeft w:val="0"/>
                  <w:marRight w:val="0"/>
                  <w:marTop w:val="0"/>
                  <w:marBottom w:val="0"/>
                  <w:divBdr>
                    <w:top w:val="none" w:sz="0" w:space="0" w:color="auto"/>
                    <w:left w:val="none" w:sz="0" w:space="0" w:color="auto"/>
                    <w:bottom w:val="none" w:sz="0" w:space="0" w:color="auto"/>
                    <w:right w:val="none" w:sz="0" w:space="0" w:color="auto"/>
                  </w:divBdr>
                </w:div>
              </w:divsChild>
            </w:div>
            <w:div w:id="965620339">
              <w:marLeft w:val="0"/>
              <w:marRight w:val="0"/>
              <w:marTop w:val="525"/>
              <w:marBottom w:val="0"/>
              <w:divBdr>
                <w:top w:val="none" w:sz="0" w:space="0" w:color="auto"/>
                <w:left w:val="none" w:sz="0" w:space="0" w:color="auto"/>
                <w:bottom w:val="none" w:sz="0" w:space="0" w:color="auto"/>
                <w:right w:val="none" w:sz="0" w:space="0" w:color="auto"/>
              </w:divBdr>
            </w:div>
            <w:div w:id="1454521637">
              <w:marLeft w:val="0"/>
              <w:marRight w:val="0"/>
              <w:marTop w:val="300"/>
              <w:marBottom w:val="0"/>
              <w:divBdr>
                <w:top w:val="none" w:sz="0" w:space="0" w:color="auto"/>
                <w:left w:val="none" w:sz="0" w:space="0" w:color="auto"/>
                <w:bottom w:val="none" w:sz="0" w:space="0" w:color="auto"/>
                <w:right w:val="none" w:sz="0" w:space="0" w:color="auto"/>
              </w:divBdr>
              <w:divsChild>
                <w:div w:id="2135252981">
                  <w:marLeft w:val="0"/>
                  <w:marRight w:val="0"/>
                  <w:marTop w:val="0"/>
                  <w:marBottom w:val="0"/>
                  <w:divBdr>
                    <w:top w:val="none" w:sz="0" w:space="0" w:color="auto"/>
                    <w:left w:val="none" w:sz="0" w:space="0" w:color="auto"/>
                    <w:bottom w:val="none" w:sz="0" w:space="0" w:color="auto"/>
                    <w:right w:val="none" w:sz="0" w:space="0" w:color="auto"/>
                  </w:divBdr>
                </w:div>
              </w:divsChild>
            </w:div>
            <w:div w:id="1564485753">
              <w:marLeft w:val="0"/>
              <w:marRight w:val="0"/>
              <w:marTop w:val="375"/>
              <w:marBottom w:val="0"/>
              <w:divBdr>
                <w:top w:val="none" w:sz="0" w:space="0" w:color="auto"/>
                <w:left w:val="none" w:sz="0" w:space="0" w:color="auto"/>
                <w:bottom w:val="none" w:sz="0" w:space="0" w:color="auto"/>
                <w:right w:val="none" w:sz="0" w:space="0" w:color="auto"/>
              </w:divBdr>
              <w:divsChild>
                <w:div w:id="635794169">
                  <w:marLeft w:val="0"/>
                  <w:marRight w:val="0"/>
                  <w:marTop w:val="0"/>
                  <w:marBottom w:val="0"/>
                  <w:divBdr>
                    <w:top w:val="none" w:sz="0" w:space="0" w:color="auto"/>
                    <w:left w:val="none" w:sz="0" w:space="0" w:color="auto"/>
                    <w:bottom w:val="none" w:sz="0" w:space="0" w:color="auto"/>
                    <w:right w:val="none" w:sz="0" w:space="0" w:color="auto"/>
                  </w:divBdr>
                  <w:divsChild>
                    <w:div w:id="1302078135">
                      <w:marLeft w:val="0"/>
                      <w:marRight w:val="0"/>
                      <w:marTop w:val="0"/>
                      <w:marBottom w:val="0"/>
                      <w:divBdr>
                        <w:top w:val="none" w:sz="0" w:space="0" w:color="auto"/>
                        <w:left w:val="none" w:sz="0" w:space="0" w:color="auto"/>
                        <w:bottom w:val="none" w:sz="0" w:space="0" w:color="auto"/>
                        <w:right w:val="none" w:sz="0" w:space="0" w:color="auto"/>
                      </w:divBdr>
                    </w:div>
                    <w:div w:id="1619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6618">
              <w:marLeft w:val="0"/>
              <w:marRight w:val="0"/>
              <w:marTop w:val="375"/>
              <w:marBottom w:val="0"/>
              <w:divBdr>
                <w:top w:val="none" w:sz="0" w:space="0" w:color="auto"/>
                <w:left w:val="none" w:sz="0" w:space="0" w:color="auto"/>
                <w:bottom w:val="none" w:sz="0" w:space="0" w:color="auto"/>
                <w:right w:val="none" w:sz="0" w:space="0" w:color="auto"/>
              </w:divBdr>
              <w:divsChild>
                <w:div w:id="776868759">
                  <w:marLeft w:val="0"/>
                  <w:marRight w:val="0"/>
                  <w:marTop w:val="0"/>
                  <w:marBottom w:val="0"/>
                  <w:divBdr>
                    <w:top w:val="none" w:sz="0" w:space="0" w:color="auto"/>
                    <w:left w:val="none" w:sz="0" w:space="0" w:color="auto"/>
                    <w:bottom w:val="none" w:sz="0" w:space="0" w:color="auto"/>
                    <w:right w:val="none" w:sz="0" w:space="0" w:color="auto"/>
                  </w:divBdr>
                </w:div>
              </w:divsChild>
            </w:div>
            <w:div w:id="558516162">
              <w:marLeft w:val="0"/>
              <w:marRight w:val="0"/>
              <w:marTop w:val="225"/>
              <w:marBottom w:val="0"/>
              <w:divBdr>
                <w:top w:val="none" w:sz="0" w:space="0" w:color="auto"/>
                <w:left w:val="none" w:sz="0" w:space="0" w:color="auto"/>
                <w:bottom w:val="none" w:sz="0" w:space="0" w:color="auto"/>
                <w:right w:val="none" w:sz="0" w:space="0" w:color="auto"/>
              </w:divBdr>
              <w:divsChild>
                <w:div w:id="186212379">
                  <w:marLeft w:val="0"/>
                  <w:marRight w:val="0"/>
                  <w:marTop w:val="0"/>
                  <w:marBottom w:val="0"/>
                  <w:divBdr>
                    <w:top w:val="none" w:sz="0" w:space="0" w:color="auto"/>
                    <w:left w:val="none" w:sz="0" w:space="0" w:color="auto"/>
                    <w:bottom w:val="none" w:sz="0" w:space="0" w:color="auto"/>
                    <w:right w:val="none" w:sz="0" w:space="0" w:color="auto"/>
                  </w:divBdr>
                </w:div>
              </w:divsChild>
            </w:div>
            <w:div w:id="1325351126">
              <w:marLeft w:val="0"/>
              <w:marRight w:val="0"/>
              <w:marTop w:val="375"/>
              <w:marBottom w:val="0"/>
              <w:divBdr>
                <w:top w:val="none" w:sz="0" w:space="0" w:color="auto"/>
                <w:left w:val="none" w:sz="0" w:space="0" w:color="auto"/>
                <w:bottom w:val="none" w:sz="0" w:space="0" w:color="auto"/>
                <w:right w:val="none" w:sz="0" w:space="0" w:color="auto"/>
              </w:divBdr>
              <w:divsChild>
                <w:div w:id="416900799">
                  <w:marLeft w:val="0"/>
                  <w:marRight w:val="0"/>
                  <w:marTop w:val="0"/>
                  <w:marBottom w:val="0"/>
                  <w:divBdr>
                    <w:top w:val="none" w:sz="0" w:space="0" w:color="auto"/>
                    <w:left w:val="none" w:sz="0" w:space="0" w:color="auto"/>
                    <w:bottom w:val="none" w:sz="0" w:space="0" w:color="auto"/>
                    <w:right w:val="none" w:sz="0" w:space="0" w:color="auto"/>
                  </w:divBdr>
                  <w:divsChild>
                    <w:div w:id="1804347782">
                      <w:marLeft w:val="0"/>
                      <w:marRight w:val="0"/>
                      <w:marTop w:val="0"/>
                      <w:marBottom w:val="0"/>
                      <w:divBdr>
                        <w:top w:val="none" w:sz="0" w:space="0" w:color="auto"/>
                        <w:left w:val="none" w:sz="0" w:space="0" w:color="auto"/>
                        <w:bottom w:val="none" w:sz="0" w:space="0" w:color="auto"/>
                        <w:right w:val="none" w:sz="0" w:space="0" w:color="auto"/>
                      </w:divBdr>
                    </w:div>
                    <w:div w:id="1729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7839">
              <w:marLeft w:val="0"/>
              <w:marRight w:val="0"/>
              <w:marTop w:val="375"/>
              <w:marBottom w:val="0"/>
              <w:divBdr>
                <w:top w:val="none" w:sz="0" w:space="0" w:color="auto"/>
                <w:left w:val="none" w:sz="0" w:space="0" w:color="auto"/>
                <w:bottom w:val="none" w:sz="0" w:space="0" w:color="auto"/>
                <w:right w:val="none" w:sz="0" w:space="0" w:color="auto"/>
              </w:divBdr>
              <w:divsChild>
                <w:div w:id="1767458978">
                  <w:marLeft w:val="0"/>
                  <w:marRight w:val="0"/>
                  <w:marTop w:val="0"/>
                  <w:marBottom w:val="0"/>
                  <w:divBdr>
                    <w:top w:val="none" w:sz="0" w:space="0" w:color="auto"/>
                    <w:left w:val="none" w:sz="0" w:space="0" w:color="auto"/>
                    <w:bottom w:val="none" w:sz="0" w:space="0" w:color="auto"/>
                    <w:right w:val="none" w:sz="0" w:space="0" w:color="auto"/>
                  </w:divBdr>
                </w:div>
              </w:divsChild>
            </w:div>
            <w:div w:id="2099474707">
              <w:marLeft w:val="0"/>
              <w:marRight w:val="0"/>
              <w:marTop w:val="225"/>
              <w:marBottom w:val="0"/>
              <w:divBdr>
                <w:top w:val="none" w:sz="0" w:space="0" w:color="auto"/>
                <w:left w:val="none" w:sz="0" w:space="0" w:color="auto"/>
                <w:bottom w:val="none" w:sz="0" w:space="0" w:color="auto"/>
                <w:right w:val="none" w:sz="0" w:space="0" w:color="auto"/>
              </w:divBdr>
              <w:divsChild>
                <w:div w:id="733696719">
                  <w:marLeft w:val="0"/>
                  <w:marRight w:val="0"/>
                  <w:marTop w:val="0"/>
                  <w:marBottom w:val="0"/>
                  <w:divBdr>
                    <w:top w:val="none" w:sz="0" w:space="0" w:color="auto"/>
                    <w:left w:val="none" w:sz="0" w:space="0" w:color="auto"/>
                    <w:bottom w:val="none" w:sz="0" w:space="0" w:color="auto"/>
                    <w:right w:val="none" w:sz="0" w:space="0" w:color="auto"/>
                  </w:divBdr>
                </w:div>
              </w:divsChild>
            </w:div>
            <w:div w:id="1256791539">
              <w:marLeft w:val="0"/>
              <w:marRight w:val="0"/>
              <w:marTop w:val="375"/>
              <w:marBottom w:val="0"/>
              <w:divBdr>
                <w:top w:val="none" w:sz="0" w:space="0" w:color="auto"/>
                <w:left w:val="none" w:sz="0" w:space="0" w:color="auto"/>
                <w:bottom w:val="none" w:sz="0" w:space="0" w:color="auto"/>
                <w:right w:val="none" w:sz="0" w:space="0" w:color="auto"/>
              </w:divBdr>
              <w:divsChild>
                <w:div w:id="613370740">
                  <w:marLeft w:val="0"/>
                  <w:marRight w:val="0"/>
                  <w:marTop w:val="0"/>
                  <w:marBottom w:val="0"/>
                  <w:divBdr>
                    <w:top w:val="none" w:sz="0" w:space="0" w:color="auto"/>
                    <w:left w:val="none" w:sz="0" w:space="0" w:color="auto"/>
                    <w:bottom w:val="none" w:sz="0" w:space="0" w:color="auto"/>
                    <w:right w:val="none" w:sz="0" w:space="0" w:color="auto"/>
                  </w:divBdr>
                  <w:divsChild>
                    <w:div w:id="517543898">
                      <w:marLeft w:val="0"/>
                      <w:marRight w:val="0"/>
                      <w:marTop w:val="0"/>
                      <w:marBottom w:val="0"/>
                      <w:divBdr>
                        <w:top w:val="none" w:sz="0" w:space="0" w:color="auto"/>
                        <w:left w:val="none" w:sz="0" w:space="0" w:color="auto"/>
                        <w:bottom w:val="none" w:sz="0" w:space="0" w:color="auto"/>
                        <w:right w:val="none" w:sz="0" w:space="0" w:color="auto"/>
                      </w:divBdr>
                    </w:div>
                    <w:div w:id="4049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1135">
              <w:marLeft w:val="0"/>
              <w:marRight w:val="0"/>
              <w:marTop w:val="525"/>
              <w:marBottom w:val="0"/>
              <w:divBdr>
                <w:top w:val="none" w:sz="0" w:space="0" w:color="auto"/>
                <w:left w:val="none" w:sz="0" w:space="0" w:color="auto"/>
                <w:bottom w:val="none" w:sz="0" w:space="0" w:color="auto"/>
                <w:right w:val="none" w:sz="0" w:space="0" w:color="auto"/>
              </w:divBdr>
            </w:div>
            <w:div w:id="1385985264">
              <w:marLeft w:val="0"/>
              <w:marRight w:val="0"/>
              <w:marTop w:val="300"/>
              <w:marBottom w:val="0"/>
              <w:divBdr>
                <w:top w:val="none" w:sz="0" w:space="0" w:color="auto"/>
                <w:left w:val="none" w:sz="0" w:space="0" w:color="auto"/>
                <w:bottom w:val="none" w:sz="0" w:space="0" w:color="auto"/>
                <w:right w:val="none" w:sz="0" w:space="0" w:color="auto"/>
              </w:divBdr>
              <w:divsChild>
                <w:div w:id="1481001711">
                  <w:marLeft w:val="0"/>
                  <w:marRight w:val="0"/>
                  <w:marTop w:val="0"/>
                  <w:marBottom w:val="0"/>
                  <w:divBdr>
                    <w:top w:val="none" w:sz="0" w:space="0" w:color="auto"/>
                    <w:left w:val="none" w:sz="0" w:space="0" w:color="auto"/>
                    <w:bottom w:val="none" w:sz="0" w:space="0" w:color="auto"/>
                    <w:right w:val="none" w:sz="0" w:space="0" w:color="auto"/>
                  </w:divBdr>
                </w:div>
              </w:divsChild>
            </w:div>
            <w:div w:id="1141458778">
              <w:marLeft w:val="0"/>
              <w:marRight w:val="0"/>
              <w:marTop w:val="225"/>
              <w:marBottom w:val="0"/>
              <w:divBdr>
                <w:top w:val="none" w:sz="0" w:space="0" w:color="auto"/>
                <w:left w:val="none" w:sz="0" w:space="0" w:color="auto"/>
                <w:bottom w:val="none" w:sz="0" w:space="0" w:color="auto"/>
                <w:right w:val="none" w:sz="0" w:space="0" w:color="auto"/>
              </w:divBdr>
              <w:divsChild>
                <w:div w:id="1123771507">
                  <w:marLeft w:val="0"/>
                  <w:marRight w:val="0"/>
                  <w:marTop w:val="0"/>
                  <w:marBottom w:val="0"/>
                  <w:divBdr>
                    <w:top w:val="none" w:sz="0" w:space="0" w:color="auto"/>
                    <w:left w:val="none" w:sz="0" w:space="0" w:color="auto"/>
                    <w:bottom w:val="none" w:sz="0" w:space="0" w:color="auto"/>
                    <w:right w:val="none" w:sz="0" w:space="0" w:color="auto"/>
                  </w:divBdr>
                </w:div>
              </w:divsChild>
            </w:div>
            <w:div w:id="1984655119">
              <w:marLeft w:val="0"/>
              <w:marRight w:val="0"/>
              <w:marTop w:val="375"/>
              <w:marBottom w:val="0"/>
              <w:divBdr>
                <w:top w:val="none" w:sz="0" w:space="0" w:color="auto"/>
                <w:left w:val="none" w:sz="0" w:space="0" w:color="auto"/>
                <w:bottom w:val="none" w:sz="0" w:space="0" w:color="auto"/>
                <w:right w:val="none" w:sz="0" w:space="0" w:color="auto"/>
              </w:divBdr>
              <w:divsChild>
                <w:div w:id="692614986">
                  <w:marLeft w:val="0"/>
                  <w:marRight w:val="0"/>
                  <w:marTop w:val="0"/>
                  <w:marBottom w:val="0"/>
                  <w:divBdr>
                    <w:top w:val="none" w:sz="0" w:space="0" w:color="auto"/>
                    <w:left w:val="none" w:sz="0" w:space="0" w:color="auto"/>
                    <w:bottom w:val="none" w:sz="0" w:space="0" w:color="auto"/>
                    <w:right w:val="none" w:sz="0" w:space="0" w:color="auto"/>
                  </w:divBdr>
                  <w:divsChild>
                    <w:div w:id="1652785037">
                      <w:marLeft w:val="0"/>
                      <w:marRight w:val="0"/>
                      <w:marTop w:val="0"/>
                      <w:marBottom w:val="0"/>
                      <w:divBdr>
                        <w:top w:val="none" w:sz="0" w:space="0" w:color="auto"/>
                        <w:left w:val="none" w:sz="0" w:space="0" w:color="auto"/>
                        <w:bottom w:val="none" w:sz="0" w:space="0" w:color="auto"/>
                        <w:right w:val="none" w:sz="0" w:space="0" w:color="auto"/>
                      </w:divBdr>
                    </w:div>
                    <w:div w:id="20533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2904">
              <w:marLeft w:val="0"/>
              <w:marRight w:val="0"/>
              <w:marTop w:val="375"/>
              <w:marBottom w:val="0"/>
              <w:divBdr>
                <w:top w:val="none" w:sz="0" w:space="0" w:color="auto"/>
                <w:left w:val="none" w:sz="0" w:space="0" w:color="auto"/>
                <w:bottom w:val="none" w:sz="0" w:space="0" w:color="auto"/>
                <w:right w:val="none" w:sz="0" w:space="0" w:color="auto"/>
              </w:divBdr>
              <w:divsChild>
                <w:div w:id="891968087">
                  <w:marLeft w:val="0"/>
                  <w:marRight w:val="0"/>
                  <w:marTop w:val="0"/>
                  <w:marBottom w:val="0"/>
                  <w:divBdr>
                    <w:top w:val="none" w:sz="0" w:space="0" w:color="auto"/>
                    <w:left w:val="none" w:sz="0" w:space="0" w:color="auto"/>
                    <w:bottom w:val="none" w:sz="0" w:space="0" w:color="auto"/>
                    <w:right w:val="none" w:sz="0" w:space="0" w:color="auto"/>
                  </w:divBdr>
                </w:div>
              </w:divsChild>
            </w:div>
            <w:div w:id="1953172424">
              <w:marLeft w:val="0"/>
              <w:marRight w:val="0"/>
              <w:marTop w:val="225"/>
              <w:marBottom w:val="0"/>
              <w:divBdr>
                <w:top w:val="none" w:sz="0" w:space="0" w:color="auto"/>
                <w:left w:val="none" w:sz="0" w:space="0" w:color="auto"/>
                <w:bottom w:val="none" w:sz="0" w:space="0" w:color="auto"/>
                <w:right w:val="none" w:sz="0" w:space="0" w:color="auto"/>
              </w:divBdr>
              <w:divsChild>
                <w:div w:id="1387726554">
                  <w:marLeft w:val="0"/>
                  <w:marRight w:val="0"/>
                  <w:marTop w:val="0"/>
                  <w:marBottom w:val="0"/>
                  <w:divBdr>
                    <w:top w:val="none" w:sz="0" w:space="0" w:color="auto"/>
                    <w:left w:val="none" w:sz="0" w:space="0" w:color="auto"/>
                    <w:bottom w:val="none" w:sz="0" w:space="0" w:color="auto"/>
                    <w:right w:val="none" w:sz="0" w:space="0" w:color="auto"/>
                  </w:divBdr>
                </w:div>
              </w:divsChild>
            </w:div>
            <w:div w:id="123695663">
              <w:marLeft w:val="0"/>
              <w:marRight w:val="0"/>
              <w:marTop w:val="225"/>
              <w:marBottom w:val="0"/>
              <w:divBdr>
                <w:top w:val="none" w:sz="0" w:space="0" w:color="auto"/>
                <w:left w:val="none" w:sz="0" w:space="0" w:color="auto"/>
                <w:bottom w:val="none" w:sz="0" w:space="0" w:color="auto"/>
                <w:right w:val="none" w:sz="0" w:space="0" w:color="auto"/>
              </w:divBdr>
              <w:divsChild>
                <w:div w:id="1972862321">
                  <w:marLeft w:val="0"/>
                  <w:marRight w:val="0"/>
                  <w:marTop w:val="0"/>
                  <w:marBottom w:val="0"/>
                  <w:divBdr>
                    <w:top w:val="none" w:sz="0" w:space="0" w:color="auto"/>
                    <w:left w:val="none" w:sz="0" w:space="0" w:color="auto"/>
                    <w:bottom w:val="none" w:sz="0" w:space="0" w:color="auto"/>
                    <w:right w:val="none" w:sz="0" w:space="0" w:color="auto"/>
                  </w:divBdr>
                </w:div>
              </w:divsChild>
            </w:div>
            <w:div w:id="2014870083">
              <w:marLeft w:val="0"/>
              <w:marRight w:val="0"/>
              <w:marTop w:val="375"/>
              <w:marBottom w:val="0"/>
              <w:divBdr>
                <w:top w:val="none" w:sz="0" w:space="0" w:color="auto"/>
                <w:left w:val="none" w:sz="0" w:space="0" w:color="auto"/>
                <w:bottom w:val="none" w:sz="0" w:space="0" w:color="auto"/>
                <w:right w:val="none" w:sz="0" w:space="0" w:color="auto"/>
              </w:divBdr>
              <w:divsChild>
                <w:div w:id="860819670">
                  <w:marLeft w:val="0"/>
                  <w:marRight w:val="0"/>
                  <w:marTop w:val="0"/>
                  <w:marBottom w:val="0"/>
                  <w:divBdr>
                    <w:top w:val="none" w:sz="0" w:space="0" w:color="auto"/>
                    <w:left w:val="none" w:sz="0" w:space="0" w:color="auto"/>
                    <w:bottom w:val="none" w:sz="0" w:space="0" w:color="auto"/>
                    <w:right w:val="none" w:sz="0" w:space="0" w:color="auto"/>
                  </w:divBdr>
                  <w:divsChild>
                    <w:div w:id="734277839">
                      <w:marLeft w:val="0"/>
                      <w:marRight w:val="0"/>
                      <w:marTop w:val="0"/>
                      <w:marBottom w:val="0"/>
                      <w:divBdr>
                        <w:top w:val="none" w:sz="0" w:space="0" w:color="auto"/>
                        <w:left w:val="none" w:sz="0" w:space="0" w:color="auto"/>
                        <w:bottom w:val="none" w:sz="0" w:space="0" w:color="auto"/>
                        <w:right w:val="none" w:sz="0" w:space="0" w:color="auto"/>
                      </w:divBdr>
                    </w:div>
                    <w:div w:id="21213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9347">
              <w:marLeft w:val="0"/>
              <w:marRight w:val="0"/>
              <w:marTop w:val="375"/>
              <w:marBottom w:val="0"/>
              <w:divBdr>
                <w:top w:val="none" w:sz="0" w:space="0" w:color="auto"/>
                <w:left w:val="none" w:sz="0" w:space="0" w:color="auto"/>
                <w:bottom w:val="none" w:sz="0" w:space="0" w:color="auto"/>
                <w:right w:val="none" w:sz="0" w:space="0" w:color="auto"/>
              </w:divBdr>
              <w:divsChild>
                <w:div w:id="430515708">
                  <w:marLeft w:val="0"/>
                  <w:marRight w:val="0"/>
                  <w:marTop w:val="0"/>
                  <w:marBottom w:val="0"/>
                  <w:divBdr>
                    <w:top w:val="none" w:sz="0" w:space="0" w:color="auto"/>
                    <w:left w:val="none" w:sz="0" w:space="0" w:color="auto"/>
                    <w:bottom w:val="none" w:sz="0" w:space="0" w:color="auto"/>
                    <w:right w:val="none" w:sz="0" w:space="0" w:color="auto"/>
                  </w:divBdr>
                </w:div>
              </w:divsChild>
            </w:div>
            <w:div w:id="2075808441">
              <w:marLeft w:val="0"/>
              <w:marRight w:val="0"/>
              <w:marTop w:val="225"/>
              <w:marBottom w:val="0"/>
              <w:divBdr>
                <w:top w:val="none" w:sz="0" w:space="0" w:color="auto"/>
                <w:left w:val="none" w:sz="0" w:space="0" w:color="auto"/>
                <w:bottom w:val="none" w:sz="0" w:space="0" w:color="auto"/>
                <w:right w:val="none" w:sz="0" w:space="0" w:color="auto"/>
              </w:divBdr>
              <w:divsChild>
                <w:div w:id="1083183899">
                  <w:marLeft w:val="0"/>
                  <w:marRight w:val="0"/>
                  <w:marTop w:val="0"/>
                  <w:marBottom w:val="0"/>
                  <w:divBdr>
                    <w:top w:val="none" w:sz="0" w:space="0" w:color="auto"/>
                    <w:left w:val="none" w:sz="0" w:space="0" w:color="auto"/>
                    <w:bottom w:val="none" w:sz="0" w:space="0" w:color="auto"/>
                    <w:right w:val="none" w:sz="0" w:space="0" w:color="auto"/>
                  </w:divBdr>
                </w:div>
              </w:divsChild>
            </w:div>
            <w:div w:id="620039375">
              <w:marLeft w:val="0"/>
              <w:marRight w:val="0"/>
              <w:marTop w:val="375"/>
              <w:marBottom w:val="0"/>
              <w:divBdr>
                <w:top w:val="none" w:sz="0" w:space="0" w:color="auto"/>
                <w:left w:val="none" w:sz="0" w:space="0" w:color="auto"/>
                <w:bottom w:val="none" w:sz="0" w:space="0" w:color="auto"/>
                <w:right w:val="none" w:sz="0" w:space="0" w:color="auto"/>
              </w:divBdr>
              <w:divsChild>
                <w:div w:id="1012143557">
                  <w:marLeft w:val="0"/>
                  <w:marRight w:val="0"/>
                  <w:marTop w:val="0"/>
                  <w:marBottom w:val="0"/>
                  <w:divBdr>
                    <w:top w:val="none" w:sz="0" w:space="0" w:color="auto"/>
                    <w:left w:val="none" w:sz="0" w:space="0" w:color="auto"/>
                    <w:bottom w:val="none" w:sz="0" w:space="0" w:color="auto"/>
                    <w:right w:val="none" w:sz="0" w:space="0" w:color="auto"/>
                  </w:divBdr>
                  <w:divsChild>
                    <w:div w:id="481165583">
                      <w:marLeft w:val="0"/>
                      <w:marRight w:val="0"/>
                      <w:marTop w:val="0"/>
                      <w:marBottom w:val="0"/>
                      <w:divBdr>
                        <w:top w:val="none" w:sz="0" w:space="0" w:color="auto"/>
                        <w:left w:val="none" w:sz="0" w:space="0" w:color="auto"/>
                        <w:bottom w:val="none" w:sz="0" w:space="0" w:color="auto"/>
                        <w:right w:val="none" w:sz="0" w:space="0" w:color="auto"/>
                      </w:divBdr>
                    </w:div>
                    <w:div w:id="87931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55113">
              <w:marLeft w:val="0"/>
              <w:marRight w:val="0"/>
              <w:marTop w:val="525"/>
              <w:marBottom w:val="0"/>
              <w:divBdr>
                <w:top w:val="none" w:sz="0" w:space="0" w:color="auto"/>
                <w:left w:val="none" w:sz="0" w:space="0" w:color="auto"/>
                <w:bottom w:val="none" w:sz="0" w:space="0" w:color="auto"/>
                <w:right w:val="none" w:sz="0" w:space="0" w:color="auto"/>
              </w:divBdr>
            </w:div>
            <w:div w:id="430784346">
              <w:marLeft w:val="0"/>
              <w:marRight w:val="0"/>
              <w:marTop w:val="300"/>
              <w:marBottom w:val="0"/>
              <w:divBdr>
                <w:top w:val="none" w:sz="0" w:space="0" w:color="auto"/>
                <w:left w:val="none" w:sz="0" w:space="0" w:color="auto"/>
                <w:bottom w:val="none" w:sz="0" w:space="0" w:color="auto"/>
                <w:right w:val="none" w:sz="0" w:space="0" w:color="auto"/>
              </w:divBdr>
              <w:divsChild>
                <w:div w:id="1222059875">
                  <w:marLeft w:val="0"/>
                  <w:marRight w:val="0"/>
                  <w:marTop w:val="0"/>
                  <w:marBottom w:val="0"/>
                  <w:divBdr>
                    <w:top w:val="none" w:sz="0" w:space="0" w:color="auto"/>
                    <w:left w:val="none" w:sz="0" w:space="0" w:color="auto"/>
                    <w:bottom w:val="none" w:sz="0" w:space="0" w:color="auto"/>
                    <w:right w:val="none" w:sz="0" w:space="0" w:color="auto"/>
                  </w:divBdr>
                </w:div>
              </w:divsChild>
            </w:div>
            <w:div w:id="1728071706">
              <w:marLeft w:val="0"/>
              <w:marRight w:val="0"/>
              <w:marTop w:val="225"/>
              <w:marBottom w:val="0"/>
              <w:divBdr>
                <w:top w:val="none" w:sz="0" w:space="0" w:color="auto"/>
                <w:left w:val="none" w:sz="0" w:space="0" w:color="auto"/>
                <w:bottom w:val="none" w:sz="0" w:space="0" w:color="auto"/>
                <w:right w:val="none" w:sz="0" w:space="0" w:color="auto"/>
              </w:divBdr>
              <w:divsChild>
                <w:div w:id="1855919345">
                  <w:marLeft w:val="0"/>
                  <w:marRight w:val="0"/>
                  <w:marTop w:val="0"/>
                  <w:marBottom w:val="0"/>
                  <w:divBdr>
                    <w:top w:val="none" w:sz="0" w:space="0" w:color="auto"/>
                    <w:left w:val="none" w:sz="0" w:space="0" w:color="auto"/>
                    <w:bottom w:val="none" w:sz="0" w:space="0" w:color="auto"/>
                    <w:right w:val="none" w:sz="0" w:space="0" w:color="auto"/>
                  </w:divBdr>
                </w:div>
              </w:divsChild>
            </w:div>
            <w:div w:id="601111784">
              <w:marLeft w:val="0"/>
              <w:marRight w:val="0"/>
              <w:marTop w:val="225"/>
              <w:marBottom w:val="0"/>
              <w:divBdr>
                <w:top w:val="none" w:sz="0" w:space="0" w:color="auto"/>
                <w:left w:val="none" w:sz="0" w:space="0" w:color="auto"/>
                <w:bottom w:val="none" w:sz="0" w:space="0" w:color="auto"/>
                <w:right w:val="none" w:sz="0" w:space="0" w:color="auto"/>
              </w:divBdr>
              <w:divsChild>
                <w:div w:id="933780984">
                  <w:marLeft w:val="0"/>
                  <w:marRight w:val="0"/>
                  <w:marTop w:val="0"/>
                  <w:marBottom w:val="0"/>
                  <w:divBdr>
                    <w:top w:val="none" w:sz="0" w:space="0" w:color="auto"/>
                    <w:left w:val="none" w:sz="0" w:space="0" w:color="auto"/>
                    <w:bottom w:val="none" w:sz="0" w:space="0" w:color="auto"/>
                    <w:right w:val="none" w:sz="0" w:space="0" w:color="auto"/>
                  </w:divBdr>
                </w:div>
              </w:divsChild>
            </w:div>
            <w:div w:id="1482191088">
              <w:marLeft w:val="0"/>
              <w:marRight w:val="0"/>
              <w:marTop w:val="375"/>
              <w:marBottom w:val="0"/>
              <w:divBdr>
                <w:top w:val="none" w:sz="0" w:space="0" w:color="auto"/>
                <w:left w:val="none" w:sz="0" w:space="0" w:color="auto"/>
                <w:bottom w:val="none" w:sz="0" w:space="0" w:color="auto"/>
                <w:right w:val="none" w:sz="0" w:space="0" w:color="auto"/>
              </w:divBdr>
              <w:divsChild>
                <w:div w:id="551816592">
                  <w:marLeft w:val="0"/>
                  <w:marRight w:val="0"/>
                  <w:marTop w:val="0"/>
                  <w:marBottom w:val="0"/>
                  <w:divBdr>
                    <w:top w:val="none" w:sz="0" w:space="0" w:color="auto"/>
                    <w:left w:val="none" w:sz="0" w:space="0" w:color="auto"/>
                    <w:bottom w:val="none" w:sz="0" w:space="0" w:color="auto"/>
                    <w:right w:val="none" w:sz="0" w:space="0" w:color="auto"/>
                  </w:divBdr>
                  <w:divsChild>
                    <w:div w:id="991063797">
                      <w:marLeft w:val="0"/>
                      <w:marRight w:val="0"/>
                      <w:marTop w:val="0"/>
                      <w:marBottom w:val="0"/>
                      <w:divBdr>
                        <w:top w:val="none" w:sz="0" w:space="0" w:color="auto"/>
                        <w:left w:val="none" w:sz="0" w:space="0" w:color="auto"/>
                        <w:bottom w:val="none" w:sz="0" w:space="0" w:color="auto"/>
                        <w:right w:val="none" w:sz="0" w:space="0" w:color="auto"/>
                      </w:divBdr>
                    </w:div>
                    <w:div w:id="15702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4504">
              <w:marLeft w:val="0"/>
              <w:marRight w:val="0"/>
              <w:marTop w:val="375"/>
              <w:marBottom w:val="0"/>
              <w:divBdr>
                <w:top w:val="none" w:sz="0" w:space="0" w:color="auto"/>
                <w:left w:val="none" w:sz="0" w:space="0" w:color="auto"/>
                <w:bottom w:val="none" w:sz="0" w:space="0" w:color="auto"/>
                <w:right w:val="none" w:sz="0" w:space="0" w:color="auto"/>
              </w:divBdr>
              <w:divsChild>
                <w:div w:id="1580213147">
                  <w:marLeft w:val="0"/>
                  <w:marRight w:val="0"/>
                  <w:marTop w:val="0"/>
                  <w:marBottom w:val="0"/>
                  <w:divBdr>
                    <w:top w:val="none" w:sz="0" w:space="0" w:color="auto"/>
                    <w:left w:val="none" w:sz="0" w:space="0" w:color="auto"/>
                    <w:bottom w:val="none" w:sz="0" w:space="0" w:color="auto"/>
                    <w:right w:val="none" w:sz="0" w:space="0" w:color="auto"/>
                  </w:divBdr>
                </w:div>
              </w:divsChild>
            </w:div>
            <w:div w:id="1873688667">
              <w:marLeft w:val="0"/>
              <w:marRight w:val="0"/>
              <w:marTop w:val="225"/>
              <w:marBottom w:val="0"/>
              <w:divBdr>
                <w:top w:val="none" w:sz="0" w:space="0" w:color="auto"/>
                <w:left w:val="none" w:sz="0" w:space="0" w:color="auto"/>
                <w:bottom w:val="none" w:sz="0" w:space="0" w:color="auto"/>
                <w:right w:val="none" w:sz="0" w:space="0" w:color="auto"/>
              </w:divBdr>
              <w:divsChild>
                <w:div w:id="871848312">
                  <w:marLeft w:val="0"/>
                  <w:marRight w:val="0"/>
                  <w:marTop w:val="0"/>
                  <w:marBottom w:val="0"/>
                  <w:divBdr>
                    <w:top w:val="none" w:sz="0" w:space="0" w:color="auto"/>
                    <w:left w:val="none" w:sz="0" w:space="0" w:color="auto"/>
                    <w:bottom w:val="none" w:sz="0" w:space="0" w:color="auto"/>
                    <w:right w:val="none" w:sz="0" w:space="0" w:color="auto"/>
                  </w:divBdr>
                </w:div>
              </w:divsChild>
            </w:div>
            <w:div w:id="586578166">
              <w:marLeft w:val="0"/>
              <w:marRight w:val="0"/>
              <w:marTop w:val="375"/>
              <w:marBottom w:val="0"/>
              <w:divBdr>
                <w:top w:val="none" w:sz="0" w:space="0" w:color="auto"/>
                <w:left w:val="none" w:sz="0" w:space="0" w:color="auto"/>
                <w:bottom w:val="none" w:sz="0" w:space="0" w:color="auto"/>
                <w:right w:val="none" w:sz="0" w:space="0" w:color="auto"/>
              </w:divBdr>
              <w:divsChild>
                <w:div w:id="124273960">
                  <w:marLeft w:val="0"/>
                  <w:marRight w:val="0"/>
                  <w:marTop w:val="0"/>
                  <w:marBottom w:val="0"/>
                  <w:divBdr>
                    <w:top w:val="none" w:sz="0" w:space="0" w:color="auto"/>
                    <w:left w:val="none" w:sz="0" w:space="0" w:color="auto"/>
                    <w:bottom w:val="none" w:sz="0" w:space="0" w:color="auto"/>
                    <w:right w:val="none" w:sz="0" w:space="0" w:color="auto"/>
                  </w:divBdr>
                  <w:divsChild>
                    <w:div w:id="165637045">
                      <w:marLeft w:val="0"/>
                      <w:marRight w:val="0"/>
                      <w:marTop w:val="0"/>
                      <w:marBottom w:val="0"/>
                      <w:divBdr>
                        <w:top w:val="none" w:sz="0" w:space="0" w:color="auto"/>
                        <w:left w:val="none" w:sz="0" w:space="0" w:color="auto"/>
                        <w:bottom w:val="none" w:sz="0" w:space="0" w:color="auto"/>
                        <w:right w:val="none" w:sz="0" w:space="0" w:color="auto"/>
                      </w:divBdr>
                    </w:div>
                    <w:div w:id="8753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674496">
              <w:marLeft w:val="0"/>
              <w:marRight w:val="0"/>
              <w:marTop w:val="375"/>
              <w:marBottom w:val="0"/>
              <w:divBdr>
                <w:top w:val="none" w:sz="0" w:space="0" w:color="auto"/>
                <w:left w:val="none" w:sz="0" w:space="0" w:color="auto"/>
                <w:bottom w:val="none" w:sz="0" w:space="0" w:color="auto"/>
                <w:right w:val="none" w:sz="0" w:space="0" w:color="auto"/>
              </w:divBdr>
              <w:divsChild>
                <w:div w:id="867841663">
                  <w:marLeft w:val="0"/>
                  <w:marRight w:val="0"/>
                  <w:marTop w:val="0"/>
                  <w:marBottom w:val="0"/>
                  <w:divBdr>
                    <w:top w:val="none" w:sz="0" w:space="0" w:color="auto"/>
                    <w:left w:val="none" w:sz="0" w:space="0" w:color="auto"/>
                    <w:bottom w:val="none" w:sz="0" w:space="0" w:color="auto"/>
                    <w:right w:val="none" w:sz="0" w:space="0" w:color="auto"/>
                  </w:divBdr>
                </w:div>
              </w:divsChild>
            </w:div>
            <w:div w:id="429279863">
              <w:marLeft w:val="0"/>
              <w:marRight w:val="0"/>
              <w:marTop w:val="525"/>
              <w:marBottom w:val="0"/>
              <w:divBdr>
                <w:top w:val="none" w:sz="0" w:space="0" w:color="auto"/>
                <w:left w:val="none" w:sz="0" w:space="0" w:color="auto"/>
                <w:bottom w:val="none" w:sz="0" w:space="0" w:color="auto"/>
                <w:right w:val="none" w:sz="0" w:space="0" w:color="auto"/>
              </w:divBdr>
            </w:div>
            <w:div w:id="537936234">
              <w:marLeft w:val="0"/>
              <w:marRight w:val="0"/>
              <w:marTop w:val="300"/>
              <w:marBottom w:val="0"/>
              <w:divBdr>
                <w:top w:val="none" w:sz="0" w:space="0" w:color="auto"/>
                <w:left w:val="none" w:sz="0" w:space="0" w:color="auto"/>
                <w:bottom w:val="none" w:sz="0" w:space="0" w:color="auto"/>
                <w:right w:val="none" w:sz="0" w:space="0" w:color="auto"/>
              </w:divBdr>
              <w:divsChild>
                <w:div w:id="1716612645">
                  <w:marLeft w:val="0"/>
                  <w:marRight w:val="0"/>
                  <w:marTop w:val="0"/>
                  <w:marBottom w:val="0"/>
                  <w:divBdr>
                    <w:top w:val="none" w:sz="0" w:space="0" w:color="auto"/>
                    <w:left w:val="none" w:sz="0" w:space="0" w:color="auto"/>
                    <w:bottom w:val="none" w:sz="0" w:space="0" w:color="auto"/>
                    <w:right w:val="none" w:sz="0" w:space="0" w:color="auto"/>
                  </w:divBdr>
                </w:div>
              </w:divsChild>
            </w:div>
            <w:div w:id="447890502">
              <w:marLeft w:val="0"/>
              <w:marRight w:val="0"/>
              <w:marTop w:val="225"/>
              <w:marBottom w:val="0"/>
              <w:divBdr>
                <w:top w:val="none" w:sz="0" w:space="0" w:color="auto"/>
                <w:left w:val="none" w:sz="0" w:space="0" w:color="auto"/>
                <w:bottom w:val="none" w:sz="0" w:space="0" w:color="auto"/>
                <w:right w:val="none" w:sz="0" w:space="0" w:color="auto"/>
              </w:divBdr>
              <w:divsChild>
                <w:div w:id="422186196">
                  <w:marLeft w:val="0"/>
                  <w:marRight w:val="0"/>
                  <w:marTop w:val="0"/>
                  <w:marBottom w:val="0"/>
                  <w:divBdr>
                    <w:top w:val="none" w:sz="0" w:space="0" w:color="auto"/>
                    <w:left w:val="none" w:sz="0" w:space="0" w:color="auto"/>
                    <w:bottom w:val="none" w:sz="0" w:space="0" w:color="auto"/>
                    <w:right w:val="none" w:sz="0" w:space="0" w:color="auto"/>
                  </w:divBdr>
                </w:div>
              </w:divsChild>
            </w:div>
            <w:div w:id="1775398841">
              <w:marLeft w:val="0"/>
              <w:marRight w:val="0"/>
              <w:marTop w:val="375"/>
              <w:marBottom w:val="0"/>
              <w:divBdr>
                <w:top w:val="none" w:sz="0" w:space="0" w:color="auto"/>
                <w:left w:val="none" w:sz="0" w:space="0" w:color="auto"/>
                <w:bottom w:val="none" w:sz="0" w:space="0" w:color="auto"/>
                <w:right w:val="none" w:sz="0" w:space="0" w:color="auto"/>
              </w:divBdr>
              <w:divsChild>
                <w:div w:id="223227403">
                  <w:marLeft w:val="0"/>
                  <w:marRight w:val="0"/>
                  <w:marTop w:val="0"/>
                  <w:marBottom w:val="0"/>
                  <w:divBdr>
                    <w:top w:val="none" w:sz="0" w:space="0" w:color="auto"/>
                    <w:left w:val="none" w:sz="0" w:space="0" w:color="auto"/>
                    <w:bottom w:val="none" w:sz="0" w:space="0" w:color="auto"/>
                    <w:right w:val="none" w:sz="0" w:space="0" w:color="auto"/>
                  </w:divBdr>
                  <w:divsChild>
                    <w:div w:id="1405908834">
                      <w:marLeft w:val="0"/>
                      <w:marRight w:val="0"/>
                      <w:marTop w:val="0"/>
                      <w:marBottom w:val="0"/>
                      <w:divBdr>
                        <w:top w:val="none" w:sz="0" w:space="0" w:color="auto"/>
                        <w:left w:val="none" w:sz="0" w:space="0" w:color="auto"/>
                        <w:bottom w:val="none" w:sz="0" w:space="0" w:color="auto"/>
                        <w:right w:val="none" w:sz="0" w:space="0" w:color="auto"/>
                      </w:divBdr>
                    </w:div>
                    <w:div w:id="6507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95916">
              <w:marLeft w:val="0"/>
              <w:marRight w:val="0"/>
              <w:marTop w:val="375"/>
              <w:marBottom w:val="0"/>
              <w:divBdr>
                <w:top w:val="none" w:sz="0" w:space="0" w:color="auto"/>
                <w:left w:val="none" w:sz="0" w:space="0" w:color="auto"/>
                <w:bottom w:val="none" w:sz="0" w:space="0" w:color="auto"/>
                <w:right w:val="none" w:sz="0" w:space="0" w:color="auto"/>
              </w:divBdr>
              <w:divsChild>
                <w:div w:id="797800609">
                  <w:marLeft w:val="0"/>
                  <w:marRight w:val="0"/>
                  <w:marTop w:val="0"/>
                  <w:marBottom w:val="0"/>
                  <w:divBdr>
                    <w:top w:val="none" w:sz="0" w:space="0" w:color="auto"/>
                    <w:left w:val="none" w:sz="0" w:space="0" w:color="auto"/>
                    <w:bottom w:val="none" w:sz="0" w:space="0" w:color="auto"/>
                    <w:right w:val="none" w:sz="0" w:space="0" w:color="auto"/>
                  </w:divBdr>
                </w:div>
              </w:divsChild>
            </w:div>
            <w:div w:id="1707636098">
              <w:marLeft w:val="0"/>
              <w:marRight w:val="0"/>
              <w:marTop w:val="225"/>
              <w:marBottom w:val="0"/>
              <w:divBdr>
                <w:top w:val="none" w:sz="0" w:space="0" w:color="auto"/>
                <w:left w:val="none" w:sz="0" w:space="0" w:color="auto"/>
                <w:bottom w:val="none" w:sz="0" w:space="0" w:color="auto"/>
                <w:right w:val="none" w:sz="0" w:space="0" w:color="auto"/>
              </w:divBdr>
              <w:divsChild>
                <w:div w:id="1395010966">
                  <w:marLeft w:val="0"/>
                  <w:marRight w:val="0"/>
                  <w:marTop w:val="0"/>
                  <w:marBottom w:val="0"/>
                  <w:divBdr>
                    <w:top w:val="none" w:sz="0" w:space="0" w:color="auto"/>
                    <w:left w:val="none" w:sz="0" w:space="0" w:color="auto"/>
                    <w:bottom w:val="none" w:sz="0" w:space="0" w:color="auto"/>
                    <w:right w:val="none" w:sz="0" w:space="0" w:color="auto"/>
                  </w:divBdr>
                </w:div>
              </w:divsChild>
            </w:div>
            <w:div w:id="519052057">
              <w:marLeft w:val="0"/>
              <w:marRight w:val="0"/>
              <w:marTop w:val="525"/>
              <w:marBottom w:val="0"/>
              <w:divBdr>
                <w:top w:val="none" w:sz="0" w:space="0" w:color="auto"/>
                <w:left w:val="none" w:sz="0" w:space="0" w:color="auto"/>
                <w:bottom w:val="none" w:sz="0" w:space="0" w:color="auto"/>
                <w:right w:val="none" w:sz="0" w:space="0" w:color="auto"/>
              </w:divBdr>
            </w:div>
            <w:div w:id="15008395">
              <w:marLeft w:val="0"/>
              <w:marRight w:val="0"/>
              <w:marTop w:val="300"/>
              <w:marBottom w:val="0"/>
              <w:divBdr>
                <w:top w:val="none" w:sz="0" w:space="0" w:color="auto"/>
                <w:left w:val="none" w:sz="0" w:space="0" w:color="auto"/>
                <w:bottom w:val="none" w:sz="0" w:space="0" w:color="auto"/>
                <w:right w:val="none" w:sz="0" w:space="0" w:color="auto"/>
              </w:divBdr>
              <w:divsChild>
                <w:div w:id="363987908">
                  <w:marLeft w:val="0"/>
                  <w:marRight w:val="0"/>
                  <w:marTop w:val="0"/>
                  <w:marBottom w:val="0"/>
                  <w:divBdr>
                    <w:top w:val="none" w:sz="0" w:space="0" w:color="auto"/>
                    <w:left w:val="none" w:sz="0" w:space="0" w:color="auto"/>
                    <w:bottom w:val="none" w:sz="0" w:space="0" w:color="auto"/>
                    <w:right w:val="none" w:sz="0" w:space="0" w:color="auto"/>
                  </w:divBdr>
                </w:div>
              </w:divsChild>
            </w:div>
            <w:div w:id="1979918994">
              <w:marLeft w:val="0"/>
              <w:marRight w:val="0"/>
              <w:marTop w:val="225"/>
              <w:marBottom w:val="0"/>
              <w:divBdr>
                <w:top w:val="none" w:sz="0" w:space="0" w:color="auto"/>
                <w:left w:val="none" w:sz="0" w:space="0" w:color="auto"/>
                <w:bottom w:val="none" w:sz="0" w:space="0" w:color="auto"/>
                <w:right w:val="none" w:sz="0" w:space="0" w:color="auto"/>
              </w:divBdr>
              <w:divsChild>
                <w:div w:id="344981704">
                  <w:marLeft w:val="0"/>
                  <w:marRight w:val="0"/>
                  <w:marTop w:val="0"/>
                  <w:marBottom w:val="0"/>
                  <w:divBdr>
                    <w:top w:val="none" w:sz="0" w:space="0" w:color="auto"/>
                    <w:left w:val="none" w:sz="0" w:space="0" w:color="auto"/>
                    <w:bottom w:val="none" w:sz="0" w:space="0" w:color="auto"/>
                    <w:right w:val="none" w:sz="0" w:space="0" w:color="auto"/>
                  </w:divBdr>
                </w:div>
              </w:divsChild>
            </w:div>
            <w:div w:id="1477990719">
              <w:marLeft w:val="0"/>
              <w:marRight w:val="0"/>
              <w:marTop w:val="225"/>
              <w:marBottom w:val="0"/>
              <w:divBdr>
                <w:top w:val="none" w:sz="0" w:space="0" w:color="auto"/>
                <w:left w:val="none" w:sz="0" w:space="0" w:color="auto"/>
                <w:bottom w:val="none" w:sz="0" w:space="0" w:color="auto"/>
                <w:right w:val="none" w:sz="0" w:space="0" w:color="auto"/>
              </w:divBdr>
              <w:divsChild>
                <w:div w:id="1127240649">
                  <w:marLeft w:val="0"/>
                  <w:marRight w:val="0"/>
                  <w:marTop w:val="0"/>
                  <w:marBottom w:val="0"/>
                  <w:divBdr>
                    <w:top w:val="none" w:sz="0" w:space="0" w:color="auto"/>
                    <w:left w:val="none" w:sz="0" w:space="0" w:color="auto"/>
                    <w:bottom w:val="none" w:sz="0" w:space="0" w:color="auto"/>
                    <w:right w:val="none" w:sz="0" w:space="0" w:color="auto"/>
                  </w:divBdr>
                </w:div>
              </w:divsChild>
            </w:div>
            <w:div w:id="287125861">
              <w:marLeft w:val="0"/>
              <w:marRight w:val="0"/>
              <w:marTop w:val="375"/>
              <w:marBottom w:val="0"/>
              <w:divBdr>
                <w:top w:val="none" w:sz="0" w:space="0" w:color="auto"/>
                <w:left w:val="none" w:sz="0" w:space="0" w:color="auto"/>
                <w:bottom w:val="none" w:sz="0" w:space="0" w:color="auto"/>
                <w:right w:val="none" w:sz="0" w:space="0" w:color="auto"/>
              </w:divBdr>
              <w:divsChild>
                <w:div w:id="919675873">
                  <w:marLeft w:val="0"/>
                  <w:marRight w:val="0"/>
                  <w:marTop w:val="0"/>
                  <w:marBottom w:val="0"/>
                  <w:divBdr>
                    <w:top w:val="none" w:sz="0" w:space="0" w:color="auto"/>
                    <w:left w:val="none" w:sz="0" w:space="0" w:color="auto"/>
                    <w:bottom w:val="none" w:sz="0" w:space="0" w:color="auto"/>
                    <w:right w:val="none" w:sz="0" w:space="0" w:color="auto"/>
                  </w:divBdr>
                  <w:divsChild>
                    <w:div w:id="1886327771">
                      <w:marLeft w:val="0"/>
                      <w:marRight w:val="0"/>
                      <w:marTop w:val="0"/>
                      <w:marBottom w:val="0"/>
                      <w:divBdr>
                        <w:top w:val="none" w:sz="0" w:space="0" w:color="auto"/>
                        <w:left w:val="none" w:sz="0" w:space="0" w:color="auto"/>
                        <w:bottom w:val="none" w:sz="0" w:space="0" w:color="auto"/>
                        <w:right w:val="none" w:sz="0" w:space="0" w:color="auto"/>
                      </w:divBdr>
                    </w:div>
                    <w:div w:id="147228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8321">
              <w:marLeft w:val="0"/>
              <w:marRight w:val="0"/>
              <w:marTop w:val="375"/>
              <w:marBottom w:val="0"/>
              <w:divBdr>
                <w:top w:val="none" w:sz="0" w:space="0" w:color="auto"/>
                <w:left w:val="none" w:sz="0" w:space="0" w:color="auto"/>
                <w:bottom w:val="none" w:sz="0" w:space="0" w:color="auto"/>
                <w:right w:val="none" w:sz="0" w:space="0" w:color="auto"/>
              </w:divBdr>
              <w:divsChild>
                <w:div w:id="254481909">
                  <w:marLeft w:val="0"/>
                  <w:marRight w:val="0"/>
                  <w:marTop w:val="0"/>
                  <w:marBottom w:val="0"/>
                  <w:divBdr>
                    <w:top w:val="none" w:sz="0" w:space="0" w:color="auto"/>
                    <w:left w:val="none" w:sz="0" w:space="0" w:color="auto"/>
                    <w:bottom w:val="none" w:sz="0" w:space="0" w:color="auto"/>
                    <w:right w:val="none" w:sz="0" w:space="0" w:color="auto"/>
                  </w:divBdr>
                </w:div>
              </w:divsChild>
            </w:div>
            <w:div w:id="447624667">
              <w:marLeft w:val="0"/>
              <w:marRight w:val="0"/>
              <w:marTop w:val="225"/>
              <w:marBottom w:val="0"/>
              <w:divBdr>
                <w:top w:val="none" w:sz="0" w:space="0" w:color="auto"/>
                <w:left w:val="none" w:sz="0" w:space="0" w:color="auto"/>
                <w:bottom w:val="none" w:sz="0" w:space="0" w:color="auto"/>
                <w:right w:val="none" w:sz="0" w:space="0" w:color="auto"/>
              </w:divBdr>
              <w:divsChild>
                <w:div w:id="1316452655">
                  <w:marLeft w:val="0"/>
                  <w:marRight w:val="0"/>
                  <w:marTop w:val="0"/>
                  <w:marBottom w:val="0"/>
                  <w:divBdr>
                    <w:top w:val="none" w:sz="0" w:space="0" w:color="auto"/>
                    <w:left w:val="none" w:sz="0" w:space="0" w:color="auto"/>
                    <w:bottom w:val="none" w:sz="0" w:space="0" w:color="auto"/>
                    <w:right w:val="none" w:sz="0" w:space="0" w:color="auto"/>
                  </w:divBdr>
                </w:div>
              </w:divsChild>
            </w:div>
            <w:div w:id="704134233">
              <w:marLeft w:val="0"/>
              <w:marRight w:val="0"/>
              <w:marTop w:val="525"/>
              <w:marBottom w:val="0"/>
              <w:divBdr>
                <w:top w:val="none" w:sz="0" w:space="0" w:color="auto"/>
                <w:left w:val="none" w:sz="0" w:space="0" w:color="auto"/>
                <w:bottom w:val="none" w:sz="0" w:space="0" w:color="auto"/>
                <w:right w:val="none" w:sz="0" w:space="0" w:color="auto"/>
              </w:divBdr>
            </w:div>
            <w:div w:id="840314052">
              <w:marLeft w:val="0"/>
              <w:marRight w:val="0"/>
              <w:marTop w:val="300"/>
              <w:marBottom w:val="0"/>
              <w:divBdr>
                <w:top w:val="none" w:sz="0" w:space="0" w:color="auto"/>
                <w:left w:val="none" w:sz="0" w:space="0" w:color="auto"/>
                <w:bottom w:val="none" w:sz="0" w:space="0" w:color="auto"/>
                <w:right w:val="none" w:sz="0" w:space="0" w:color="auto"/>
              </w:divBdr>
              <w:divsChild>
                <w:div w:id="1059747126">
                  <w:marLeft w:val="0"/>
                  <w:marRight w:val="0"/>
                  <w:marTop w:val="0"/>
                  <w:marBottom w:val="0"/>
                  <w:divBdr>
                    <w:top w:val="none" w:sz="0" w:space="0" w:color="auto"/>
                    <w:left w:val="none" w:sz="0" w:space="0" w:color="auto"/>
                    <w:bottom w:val="none" w:sz="0" w:space="0" w:color="auto"/>
                    <w:right w:val="none" w:sz="0" w:space="0" w:color="auto"/>
                  </w:divBdr>
                </w:div>
              </w:divsChild>
            </w:div>
            <w:div w:id="2085443761">
              <w:marLeft w:val="0"/>
              <w:marRight w:val="0"/>
              <w:marTop w:val="225"/>
              <w:marBottom w:val="0"/>
              <w:divBdr>
                <w:top w:val="none" w:sz="0" w:space="0" w:color="auto"/>
                <w:left w:val="none" w:sz="0" w:space="0" w:color="auto"/>
                <w:bottom w:val="none" w:sz="0" w:space="0" w:color="auto"/>
                <w:right w:val="none" w:sz="0" w:space="0" w:color="auto"/>
              </w:divBdr>
              <w:divsChild>
                <w:div w:id="1674601993">
                  <w:marLeft w:val="0"/>
                  <w:marRight w:val="0"/>
                  <w:marTop w:val="0"/>
                  <w:marBottom w:val="0"/>
                  <w:divBdr>
                    <w:top w:val="none" w:sz="0" w:space="0" w:color="auto"/>
                    <w:left w:val="none" w:sz="0" w:space="0" w:color="auto"/>
                    <w:bottom w:val="none" w:sz="0" w:space="0" w:color="auto"/>
                    <w:right w:val="none" w:sz="0" w:space="0" w:color="auto"/>
                  </w:divBdr>
                </w:div>
              </w:divsChild>
            </w:div>
            <w:div w:id="1108039856">
              <w:marLeft w:val="0"/>
              <w:marRight w:val="0"/>
              <w:marTop w:val="375"/>
              <w:marBottom w:val="0"/>
              <w:divBdr>
                <w:top w:val="none" w:sz="0" w:space="0" w:color="auto"/>
                <w:left w:val="none" w:sz="0" w:space="0" w:color="auto"/>
                <w:bottom w:val="none" w:sz="0" w:space="0" w:color="auto"/>
                <w:right w:val="none" w:sz="0" w:space="0" w:color="auto"/>
              </w:divBdr>
              <w:divsChild>
                <w:div w:id="1626888994">
                  <w:marLeft w:val="0"/>
                  <w:marRight w:val="0"/>
                  <w:marTop w:val="0"/>
                  <w:marBottom w:val="0"/>
                  <w:divBdr>
                    <w:top w:val="none" w:sz="0" w:space="0" w:color="auto"/>
                    <w:left w:val="none" w:sz="0" w:space="0" w:color="auto"/>
                    <w:bottom w:val="none" w:sz="0" w:space="0" w:color="auto"/>
                    <w:right w:val="none" w:sz="0" w:space="0" w:color="auto"/>
                  </w:divBdr>
                  <w:divsChild>
                    <w:div w:id="400833432">
                      <w:marLeft w:val="0"/>
                      <w:marRight w:val="0"/>
                      <w:marTop w:val="0"/>
                      <w:marBottom w:val="0"/>
                      <w:divBdr>
                        <w:top w:val="none" w:sz="0" w:space="0" w:color="auto"/>
                        <w:left w:val="none" w:sz="0" w:space="0" w:color="auto"/>
                        <w:bottom w:val="none" w:sz="0" w:space="0" w:color="auto"/>
                        <w:right w:val="none" w:sz="0" w:space="0" w:color="auto"/>
                      </w:divBdr>
                    </w:div>
                    <w:div w:id="13204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933706">
              <w:marLeft w:val="0"/>
              <w:marRight w:val="0"/>
              <w:marTop w:val="375"/>
              <w:marBottom w:val="0"/>
              <w:divBdr>
                <w:top w:val="none" w:sz="0" w:space="0" w:color="auto"/>
                <w:left w:val="none" w:sz="0" w:space="0" w:color="auto"/>
                <w:bottom w:val="none" w:sz="0" w:space="0" w:color="auto"/>
                <w:right w:val="none" w:sz="0" w:space="0" w:color="auto"/>
              </w:divBdr>
              <w:divsChild>
                <w:div w:id="2135631051">
                  <w:marLeft w:val="0"/>
                  <w:marRight w:val="0"/>
                  <w:marTop w:val="0"/>
                  <w:marBottom w:val="0"/>
                  <w:divBdr>
                    <w:top w:val="none" w:sz="0" w:space="0" w:color="auto"/>
                    <w:left w:val="none" w:sz="0" w:space="0" w:color="auto"/>
                    <w:bottom w:val="none" w:sz="0" w:space="0" w:color="auto"/>
                    <w:right w:val="none" w:sz="0" w:space="0" w:color="auto"/>
                  </w:divBdr>
                </w:div>
              </w:divsChild>
            </w:div>
            <w:div w:id="1104106758">
              <w:marLeft w:val="0"/>
              <w:marRight w:val="0"/>
              <w:marTop w:val="225"/>
              <w:marBottom w:val="0"/>
              <w:divBdr>
                <w:top w:val="none" w:sz="0" w:space="0" w:color="auto"/>
                <w:left w:val="none" w:sz="0" w:space="0" w:color="auto"/>
                <w:bottom w:val="none" w:sz="0" w:space="0" w:color="auto"/>
                <w:right w:val="none" w:sz="0" w:space="0" w:color="auto"/>
              </w:divBdr>
              <w:divsChild>
                <w:div w:id="1089539722">
                  <w:marLeft w:val="0"/>
                  <w:marRight w:val="0"/>
                  <w:marTop w:val="0"/>
                  <w:marBottom w:val="0"/>
                  <w:divBdr>
                    <w:top w:val="none" w:sz="0" w:space="0" w:color="auto"/>
                    <w:left w:val="none" w:sz="0" w:space="0" w:color="auto"/>
                    <w:bottom w:val="none" w:sz="0" w:space="0" w:color="auto"/>
                    <w:right w:val="none" w:sz="0" w:space="0" w:color="auto"/>
                  </w:divBdr>
                </w:div>
              </w:divsChild>
            </w:div>
            <w:div w:id="950169899">
              <w:marLeft w:val="0"/>
              <w:marRight w:val="0"/>
              <w:marTop w:val="225"/>
              <w:marBottom w:val="0"/>
              <w:divBdr>
                <w:top w:val="none" w:sz="0" w:space="0" w:color="auto"/>
                <w:left w:val="none" w:sz="0" w:space="0" w:color="auto"/>
                <w:bottom w:val="none" w:sz="0" w:space="0" w:color="auto"/>
                <w:right w:val="none" w:sz="0" w:space="0" w:color="auto"/>
              </w:divBdr>
              <w:divsChild>
                <w:div w:id="1666080866">
                  <w:marLeft w:val="0"/>
                  <w:marRight w:val="0"/>
                  <w:marTop w:val="0"/>
                  <w:marBottom w:val="0"/>
                  <w:divBdr>
                    <w:top w:val="none" w:sz="0" w:space="0" w:color="auto"/>
                    <w:left w:val="none" w:sz="0" w:space="0" w:color="auto"/>
                    <w:bottom w:val="none" w:sz="0" w:space="0" w:color="auto"/>
                    <w:right w:val="none" w:sz="0" w:space="0" w:color="auto"/>
                  </w:divBdr>
                </w:div>
              </w:divsChild>
            </w:div>
            <w:div w:id="1873640711">
              <w:marLeft w:val="0"/>
              <w:marRight w:val="0"/>
              <w:marTop w:val="375"/>
              <w:marBottom w:val="0"/>
              <w:divBdr>
                <w:top w:val="none" w:sz="0" w:space="0" w:color="auto"/>
                <w:left w:val="none" w:sz="0" w:space="0" w:color="auto"/>
                <w:bottom w:val="none" w:sz="0" w:space="0" w:color="auto"/>
                <w:right w:val="none" w:sz="0" w:space="0" w:color="auto"/>
              </w:divBdr>
              <w:divsChild>
                <w:div w:id="1844125304">
                  <w:marLeft w:val="0"/>
                  <w:marRight w:val="0"/>
                  <w:marTop w:val="0"/>
                  <w:marBottom w:val="0"/>
                  <w:divBdr>
                    <w:top w:val="none" w:sz="0" w:space="0" w:color="auto"/>
                    <w:left w:val="none" w:sz="0" w:space="0" w:color="auto"/>
                    <w:bottom w:val="none" w:sz="0" w:space="0" w:color="auto"/>
                    <w:right w:val="none" w:sz="0" w:space="0" w:color="auto"/>
                  </w:divBdr>
                  <w:divsChild>
                    <w:div w:id="616761542">
                      <w:marLeft w:val="0"/>
                      <w:marRight w:val="0"/>
                      <w:marTop w:val="0"/>
                      <w:marBottom w:val="0"/>
                      <w:divBdr>
                        <w:top w:val="none" w:sz="0" w:space="0" w:color="auto"/>
                        <w:left w:val="none" w:sz="0" w:space="0" w:color="auto"/>
                        <w:bottom w:val="none" w:sz="0" w:space="0" w:color="auto"/>
                        <w:right w:val="none" w:sz="0" w:space="0" w:color="auto"/>
                      </w:divBdr>
                    </w:div>
                    <w:div w:id="3268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73948">
              <w:marLeft w:val="0"/>
              <w:marRight w:val="0"/>
              <w:marTop w:val="375"/>
              <w:marBottom w:val="0"/>
              <w:divBdr>
                <w:top w:val="none" w:sz="0" w:space="0" w:color="auto"/>
                <w:left w:val="none" w:sz="0" w:space="0" w:color="auto"/>
                <w:bottom w:val="none" w:sz="0" w:space="0" w:color="auto"/>
                <w:right w:val="none" w:sz="0" w:space="0" w:color="auto"/>
              </w:divBdr>
              <w:divsChild>
                <w:div w:id="845829485">
                  <w:marLeft w:val="0"/>
                  <w:marRight w:val="0"/>
                  <w:marTop w:val="0"/>
                  <w:marBottom w:val="0"/>
                  <w:divBdr>
                    <w:top w:val="none" w:sz="0" w:space="0" w:color="auto"/>
                    <w:left w:val="none" w:sz="0" w:space="0" w:color="auto"/>
                    <w:bottom w:val="none" w:sz="0" w:space="0" w:color="auto"/>
                    <w:right w:val="none" w:sz="0" w:space="0" w:color="auto"/>
                  </w:divBdr>
                </w:div>
              </w:divsChild>
            </w:div>
            <w:div w:id="1184904318">
              <w:marLeft w:val="0"/>
              <w:marRight w:val="0"/>
              <w:marTop w:val="525"/>
              <w:marBottom w:val="0"/>
              <w:divBdr>
                <w:top w:val="none" w:sz="0" w:space="0" w:color="auto"/>
                <w:left w:val="none" w:sz="0" w:space="0" w:color="auto"/>
                <w:bottom w:val="none" w:sz="0" w:space="0" w:color="auto"/>
                <w:right w:val="none" w:sz="0" w:space="0" w:color="auto"/>
              </w:divBdr>
            </w:div>
            <w:div w:id="824588925">
              <w:marLeft w:val="0"/>
              <w:marRight w:val="0"/>
              <w:marTop w:val="300"/>
              <w:marBottom w:val="0"/>
              <w:divBdr>
                <w:top w:val="none" w:sz="0" w:space="0" w:color="auto"/>
                <w:left w:val="none" w:sz="0" w:space="0" w:color="auto"/>
                <w:bottom w:val="none" w:sz="0" w:space="0" w:color="auto"/>
                <w:right w:val="none" w:sz="0" w:space="0" w:color="auto"/>
              </w:divBdr>
              <w:divsChild>
                <w:div w:id="1737244424">
                  <w:marLeft w:val="0"/>
                  <w:marRight w:val="0"/>
                  <w:marTop w:val="0"/>
                  <w:marBottom w:val="0"/>
                  <w:divBdr>
                    <w:top w:val="none" w:sz="0" w:space="0" w:color="auto"/>
                    <w:left w:val="none" w:sz="0" w:space="0" w:color="auto"/>
                    <w:bottom w:val="none" w:sz="0" w:space="0" w:color="auto"/>
                    <w:right w:val="none" w:sz="0" w:space="0" w:color="auto"/>
                  </w:divBdr>
                </w:div>
              </w:divsChild>
            </w:div>
            <w:div w:id="1636175281">
              <w:marLeft w:val="0"/>
              <w:marRight w:val="0"/>
              <w:marTop w:val="375"/>
              <w:marBottom w:val="0"/>
              <w:divBdr>
                <w:top w:val="none" w:sz="0" w:space="0" w:color="auto"/>
                <w:left w:val="none" w:sz="0" w:space="0" w:color="auto"/>
                <w:bottom w:val="none" w:sz="0" w:space="0" w:color="auto"/>
                <w:right w:val="none" w:sz="0" w:space="0" w:color="auto"/>
              </w:divBdr>
              <w:divsChild>
                <w:div w:id="2068919045">
                  <w:marLeft w:val="0"/>
                  <w:marRight w:val="0"/>
                  <w:marTop w:val="0"/>
                  <w:marBottom w:val="0"/>
                  <w:divBdr>
                    <w:top w:val="none" w:sz="0" w:space="0" w:color="auto"/>
                    <w:left w:val="none" w:sz="0" w:space="0" w:color="auto"/>
                    <w:bottom w:val="none" w:sz="0" w:space="0" w:color="auto"/>
                    <w:right w:val="none" w:sz="0" w:space="0" w:color="auto"/>
                  </w:divBdr>
                  <w:divsChild>
                    <w:div w:id="1717700678">
                      <w:marLeft w:val="0"/>
                      <w:marRight w:val="0"/>
                      <w:marTop w:val="0"/>
                      <w:marBottom w:val="0"/>
                      <w:divBdr>
                        <w:top w:val="none" w:sz="0" w:space="0" w:color="auto"/>
                        <w:left w:val="none" w:sz="0" w:space="0" w:color="auto"/>
                        <w:bottom w:val="none" w:sz="0" w:space="0" w:color="auto"/>
                        <w:right w:val="none" w:sz="0" w:space="0" w:color="auto"/>
                      </w:divBdr>
                    </w:div>
                    <w:div w:id="20427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2748">
              <w:marLeft w:val="0"/>
              <w:marRight w:val="0"/>
              <w:marTop w:val="375"/>
              <w:marBottom w:val="0"/>
              <w:divBdr>
                <w:top w:val="none" w:sz="0" w:space="0" w:color="auto"/>
                <w:left w:val="none" w:sz="0" w:space="0" w:color="auto"/>
                <w:bottom w:val="none" w:sz="0" w:space="0" w:color="auto"/>
                <w:right w:val="none" w:sz="0" w:space="0" w:color="auto"/>
              </w:divBdr>
              <w:divsChild>
                <w:div w:id="1527061036">
                  <w:marLeft w:val="0"/>
                  <w:marRight w:val="0"/>
                  <w:marTop w:val="0"/>
                  <w:marBottom w:val="0"/>
                  <w:divBdr>
                    <w:top w:val="none" w:sz="0" w:space="0" w:color="auto"/>
                    <w:left w:val="none" w:sz="0" w:space="0" w:color="auto"/>
                    <w:bottom w:val="none" w:sz="0" w:space="0" w:color="auto"/>
                    <w:right w:val="none" w:sz="0" w:space="0" w:color="auto"/>
                  </w:divBdr>
                </w:div>
              </w:divsChild>
            </w:div>
            <w:div w:id="1080559502">
              <w:marLeft w:val="0"/>
              <w:marRight w:val="0"/>
              <w:marTop w:val="375"/>
              <w:marBottom w:val="0"/>
              <w:divBdr>
                <w:top w:val="none" w:sz="0" w:space="0" w:color="auto"/>
                <w:left w:val="none" w:sz="0" w:space="0" w:color="auto"/>
                <w:bottom w:val="none" w:sz="0" w:space="0" w:color="auto"/>
                <w:right w:val="none" w:sz="0" w:space="0" w:color="auto"/>
              </w:divBdr>
              <w:divsChild>
                <w:div w:id="552696562">
                  <w:marLeft w:val="0"/>
                  <w:marRight w:val="0"/>
                  <w:marTop w:val="0"/>
                  <w:marBottom w:val="0"/>
                  <w:divBdr>
                    <w:top w:val="none" w:sz="0" w:space="0" w:color="auto"/>
                    <w:left w:val="none" w:sz="0" w:space="0" w:color="auto"/>
                    <w:bottom w:val="none" w:sz="0" w:space="0" w:color="auto"/>
                    <w:right w:val="none" w:sz="0" w:space="0" w:color="auto"/>
                  </w:divBdr>
                  <w:divsChild>
                    <w:div w:id="16228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66241">
              <w:marLeft w:val="0"/>
              <w:marRight w:val="0"/>
              <w:marTop w:val="375"/>
              <w:marBottom w:val="0"/>
              <w:divBdr>
                <w:top w:val="none" w:sz="0" w:space="0" w:color="auto"/>
                <w:left w:val="none" w:sz="0" w:space="0" w:color="auto"/>
                <w:bottom w:val="none" w:sz="0" w:space="0" w:color="auto"/>
                <w:right w:val="none" w:sz="0" w:space="0" w:color="auto"/>
              </w:divBdr>
              <w:divsChild>
                <w:div w:id="1505558975">
                  <w:marLeft w:val="0"/>
                  <w:marRight w:val="0"/>
                  <w:marTop w:val="0"/>
                  <w:marBottom w:val="0"/>
                  <w:divBdr>
                    <w:top w:val="none" w:sz="0" w:space="0" w:color="auto"/>
                    <w:left w:val="none" w:sz="0" w:space="0" w:color="auto"/>
                    <w:bottom w:val="none" w:sz="0" w:space="0" w:color="auto"/>
                    <w:right w:val="none" w:sz="0" w:space="0" w:color="auto"/>
                  </w:divBdr>
                </w:div>
              </w:divsChild>
            </w:div>
            <w:div w:id="1732576938">
              <w:marLeft w:val="0"/>
              <w:marRight w:val="0"/>
              <w:marTop w:val="525"/>
              <w:marBottom w:val="0"/>
              <w:divBdr>
                <w:top w:val="none" w:sz="0" w:space="0" w:color="auto"/>
                <w:left w:val="none" w:sz="0" w:space="0" w:color="auto"/>
                <w:bottom w:val="none" w:sz="0" w:space="0" w:color="auto"/>
                <w:right w:val="none" w:sz="0" w:space="0" w:color="auto"/>
              </w:divBdr>
            </w:div>
            <w:div w:id="181213018">
              <w:marLeft w:val="0"/>
              <w:marRight w:val="0"/>
              <w:marTop w:val="300"/>
              <w:marBottom w:val="0"/>
              <w:divBdr>
                <w:top w:val="none" w:sz="0" w:space="0" w:color="auto"/>
                <w:left w:val="none" w:sz="0" w:space="0" w:color="auto"/>
                <w:bottom w:val="none" w:sz="0" w:space="0" w:color="auto"/>
                <w:right w:val="none" w:sz="0" w:space="0" w:color="auto"/>
              </w:divBdr>
              <w:divsChild>
                <w:div w:id="708914957">
                  <w:marLeft w:val="0"/>
                  <w:marRight w:val="0"/>
                  <w:marTop w:val="0"/>
                  <w:marBottom w:val="0"/>
                  <w:divBdr>
                    <w:top w:val="none" w:sz="0" w:space="0" w:color="auto"/>
                    <w:left w:val="none" w:sz="0" w:space="0" w:color="auto"/>
                    <w:bottom w:val="none" w:sz="0" w:space="0" w:color="auto"/>
                    <w:right w:val="none" w:sz="0" w:space="0" w:color="auto"/>
                  </w:divBdr>
                </w:div>
              </w:divsChild>
            </w:div>
            <w:div w:id="860626991">
              <w:marLeft w:val="0"/>
              <w:marRight w:val="0"/>
              <w:marTop w:val="225"/>
              <w:marBottom w:val="0"/>
              <w:divBdr>
                <w:top w:val="none" w:sz="0" w:space="0" w:color="auto"/>
                <w:left w:val="none" w:sz="0" w:space="0" w:color="auto"/>
                <w:bottom w:val="none" w:sz="0" w:space="0" w:color="auto"/>
                <w:right w:val="none" w:sz="0" w:space="0" w:color="auto"/>
              </w:divBdr>
              <w:divsChild>
                <w:div w:id="1725325894">
                  <w:marLeft w:val="0"/>
                  <w:marRight w:val="0"/>
                  <w:marTop w:val="0"/>
                  <w:marBottom w:val="0"/>
                  <w:divBdr>
                    <w:top w:val="none" w:sz="0" w:space="0" w:color="auto"/>
                    <w:left w:val="none" w:sz="0" w:space="0" w:color="auto"/>
                    <w:bottom w:val="none" w:sz="0" w:space="0" w:color="auto"/>
                    <w:right w:val="none" w:sz="0" w:space="0" w:color="auto"/>
                  </w:divBdr>
                </w:div>
              </w:divsChild>
            </w:div>
            <w:div w:id="1825854544">
              <w:marLeft w:val="0"/>
              <w:marRight w:val="0"/>
              <w:marTop w:val="225"/>
              <w:marBottom w:val="0"/>
              <w:divBdr>
                <w:top w:val="none" w:sz="0" w:space="0" w:color="auto"/>
                <w:left w:val="none" w:sz="0" w:space="0" w:color="auto"/>
                <w:bottom w:val="none" w:sz="0" w:space="0" w:color="auto"/>
                <w:right w:val="none" w:sz="0" w:space="0" w:color="auto"/>
              </w:divBdr>
              <w:divsChild>
                <w:div w:id="1216047928">
                  <w:marLeft w:val="0"/>
                  <w:marRight w:val="0"/>
                  <w:marTop w:val="0"/>
                  <w:marBottom w:val="0"/>
                  <w:divBdr>
                    <w:top w:val="none" w:sz="0" w:space="0" w:color="auto"/>
                    <w:left w:val="none" w:sz="0" w:space="0" w:color="auto"/>
                    <w:bottom w:val="none" w:sz="0" w:space="0" w:color="auto"/>
                    <w:right w:val="none" w:sz="0" w:space="0" w:color="auto"/>
                  </w:divBdr>
                </w:div>
              </w:divsChild>
            </w:div>
            <w:div w:id="78983615">
              <w:marLeft w:val="0"/>
              <w:marRight w:val="0"/>
              <w:marTop w:val="225"/>
              <w:marBottom w:val="0"/>
              <w:divBdr>
                <w:top w:val="none" w:sz="0" w:space="0" w:color="auto"/>
                <w:left w:val="none" w:sz="0" w:space="0" w:color="auto"/>
                <w:bottom w:val="none" w:sz="0" w:space="0" w:color="auto"/>
                <w:right w:val="none" w:sz="0" w:space="0" w:color="auto"/>
              </w:divBdr>
              <w:divsChild>
                <w:div w:id="731974844">
                  <w:marLeft w:val="0"/>
                  <w:marRight w:val="0"/>
                  <w:marTop w:val="0"/>
                  <w:marBottom w:val="0"/>
                  <w:divBdr>
                    <w:top w:val="none" w:sz="0" w:space="0" w:color="auto"/>
                    <w:left w:val="none" w:sz="0" w:space="0" w:color="auto"/>
                    <w:bottom w:val="none" w:sz="0" w:space="0" w:color="auto"/>
                    <w:right w:val="none" w:sz="0" w:space="0" w:color="auto"/>
                  </w:divBdr>
                </w:div>
              </w:divsChild>
            </w:div>
            <w:div w:id="2010909670">
              <w:marLeft w:val="0"/>
              <w:marRight w:val="0"/>
              <w:marTop w:val="375"/>
              <w:marBottom w:val="0"/>
              <w:divBdr>
                <w:top w:val="none" w:sz="0" w:space="0" w:color="auto"/>
                <w:left w:val="none" w:sz="0" w:space="0" w:color="auto"/>
                <w:bottom w:val="none" w:sz="0" w:space="0" w:color="auto"/>
                <w:right w:val="none" w:sz="0" w:space="0" w:color="auto"/>
              </w:divBdr>
              <w:divsChild>
                <w:div w:id="479931982">
                  <w:marLeft w:val="0"/>
                  <w:marRight w:val="0"/>
                  <w:marTop w:val="0"/>
                  <w:marBottom w:val="0"/>
                  <w:divBdr>
                    <w:top w:val="none" w:sz="0" w:space="0" w:color="auto"/>
                    <w:left w:val="none" w:sz="0" w:space="0" w:color="auto"/>
                    <w:bottom w:val="none" w:sz="0" w:space="0" w:color="auto"/>
                    <w:right w:val="none" w:sz="0" w:space="0" w:color="auto"/>
                  </w:divBdr>
                  <w:divsChild>
                    <w:div w:id="1910386976">
                      <w:marLeft w:val="0"/>
                      <w:marRight w:val="0"/>
                      <w:marTop w:val="0"/>
                      <w:marBottom w:val="0"/>
                      <w:divBdr>
                        <w:top w:val="none" w:sz="0" w:space="0" w:color="auto"/>
                        <w:left w:val="none" w:sz="0" w:space="0" w:color="auto"/>
                        <w:bottom w:val="none" w:sz="0" w:space="0" w:color="auto"/>
                        <w:right w:val="none" w:sz="0" w:space="0" w:color="auto"/>
                      </w:divBdr>
                    </w:div>
                    <w:div w:id="53261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0248">
              <w:marLeft w:val="0"/>
              <w:marRight w:val="0"/>
              <w:marTop w:val="375"/>
              <w:marBottom w:val="0"/>
              <w:divBdr>
                <w:top w:val="none" w:sz="0" w:space="0" w:color="auto"/>
                <w:left w:val="none" w:sz="0" w:space="0" w:color="auto"/>
                <w:bottom w:val="none" w:sz="0" w:space="0" w:color="auto"/>
                <w:right w:val="none" w:sz="0" w:space="0" w:color="auto"/>
              </w:divBdr>
              <w:divsChild>
                <w:div w:id="2139914179">
                  <w:marLeft w:val="0"/>
                  <w:marRight w:val="0"/>
                  <w:marTop w:val="0"/>
                  <w:marBottom w:val="0"/>
                  <w:divBdr>
                    <w:top w:val="none" w:sz="0" w:space="0" w:color="auto"/>
                    <w:left w:val="none" w:sz="0" w:space="0" w:color="auto"/>
                    <w:bottom w:val="none" w:sz="0" w:space="0" w:color="auto"/>
                    <w:right w:val="none" w:sz="0" w:space="0" w:color="auto"/>
                  </w:divBdr>
                </w:div>
              </w:divsChild>
            </w:div>
            <w:div w:id="97336889">
              <w:marLeft w:val="0"/>
              <w:marRight w:val="0"/>
              <w:marTop w:val="225"/>
              <w:marBottom w:val="0"/>
              <w:divBdr>
                <w:top w:val="none" w:sz="0" w:space="0" w:color="auto"/>
                <w:left w:val="none" w:sz="0" w:space="0" w:color="auto"/>
                <w:bottom w:val="none" w:sz="0" w:space="0" w:color="auto"/>
                <w:right w:val="none" w:sz="0" w:space="0" w:color="auto"/>
              </w:divBdr>
              <w:divsChild>
                <w:div w:id="179162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04539">
      <w:bodyDiv w:val="1"/>
      <w:marLeft w:val="0"/>
      <w:marRight w:val="0"/>
      <w:marTop w:val="0"/>
      <w:marBottom w:val="0"/>
      <w:divBdr>
        <w:top w:val="none" w:sz="0" w:space="0" w:color="auto"/>
        <w:left w:val="none" w:sz="0" w:space="0" w:color="auto"/>
        <w:bottom w:val="none" w:sz="0" w:space="0" w:color="auto"/>
        <w:right w:val="none" w:sz="0" w:space="0" w:color="auto"/>
      </w:divBdr>
      <w:divsChild>
        <w:div w:id="672418015">
          <w:marLeft w:val="0"/>
          <w:marRight w:val="0"/>
          <w:marTop w:val="0"/>
          <w:marBottom w:val="300"/>
          <w:divBdr>
            <w:top w:val="none" w:sz="0" w:space="0" w:color="auto"/>
            <w:left w:val="none" w:sz="0" w:space="0" w:color="auto"/>
            <w:bottom w:val="none" w:sz="0" w:space="0" w:color="auto"/>
            <w:right w:val="none" w:sz="0" w:space="0" w:color="auto"/>
          </w:divBdr>
          <w:divsChild>
            <w:div w:id="18435745">
              <w:marLeft w:val="0"/>
              <w:marRight w:val="0"/>
              <w:marTop w:val="0"/>
              <w:marBottom w:val="0"/>
              <w:divBdr>
                <w:top w:val="none" w:sz="0" w:space="0" w:color="auto"/>
                <w:left w:val="none" w:sz="0" w:space="0" w:color="auto"/>
                <w:bottom w:val="none" w:sz="0" w:space="0" w:color="auto"/>
                <w:right w:val="none" w:sz="0" w:space="0" w:color="auto"/>
              </w:divBdr>
            </w:div>
            <w:div w:id="659040103">
              <w:marLeft w:val="0"/>
              <w:marRight w:val="0"/>
              <w:marTop w:val="0"/>
              <w:marBottom w:val="0"/>
              <w:divBdr>
                <w:top w:val="none" w:sz="0" w:space="0" w:color="auto"/>
                <w:left w:val="none" w:sz="0" w:space="0" w:color="auto"/>
                <w:bottom w:val="none" w:sz="0" w:space="0" w:color="auto"/>
                <w:right w:val="none" w:sz="0" w:space="0" w:color="auto"/>
              </w:divBdr>
              <w:divsChild>
                <w:div w:id="398217016">
                  <w:marLeft w:val="0"/>
                  <w:marRight w:val="0"/>
                  <w:marTop w:val="0"/>
                  <w:marBottom w:val="0"/>
                  <w:divBdr>
                    <w:top w:val="none" w:sz="0" w:space="0" w:color="auto"/>
                    <w:left w:val="none" w:sz="0" w:space="0" w:color="auto"/>
                    <w:bottom w:val="none" w:sz="0" w:space="0" w:color="auto"/>
                    <w:right w:val="none" w:sz="0" w:space="0" w:color="auto"/>
                  </w:divBdr>
                  <w:divsChild>
                    <w:div w:id="1395084577">
                      <w:marLeft w:val="0"/>
                      <w:marRight w:val="0"/>
                      <w:marTop w:val="0"/>
                      <w:marBottom w:val="0"/>
                      <w:divBdr>
                        <w:top w:val="none" w:sz="0" w:space="0" w:color="auto"/>
                        <w:left w:val="none" w:sz="0" w:space="0" w:color="auto"/>
                        <w:bottom w:val="none" w:sz="0" w:space="0" w:color="auto"/>
                        <w:right w:val="none" w:sz="0" w:space="0" w:color="auto"/>
                      </w:divBdr>
                      <w:divsChild>
                        <w:div w:id="1028525626">
                          <w:marLeft w:val="0"/>
                          <w:marRight w:val="0"/>
                          <w:marTop w:val="0"/>
                          <w:marBottom w:val="0"/>
                          <w:divBdr>
                            <w:top w:val="none" w:sz="0" w:space="0" w:color="auto"/>
                            <w:left w:val="none" w:sz="0" w:space="0" w:color="auto"/>
                            <w:bottom w:val="none" w:sz="0" w:space="0" w:color="auto"/>
                            <w:right w:val="none" w:sz="0" w:space="0" w:color="auto"/>
                          </w:divBdr>
                          <w:divsChild>
                            <w:div w:id="379519024">
                              <w:marLeft w:val="0"/>
                              <w:marRight w:val="0"/>
                              <w:marTop w:val="0"/>
                              <w:marBottom w:val="0"/>
                              <w:divBdr>
                                <w:top w:val="none" w:sz="0" w:space="0" w:color="auto"/>
                                <w:left w:val="none" w:sz="0" w:space="0" w:color="auto"/>
                                <w:bottom w:val="none" w:sz="0" w:space="0" w:color="auto"/>
                                <w:right w:val="none" w:sz="0" w:space="0" w:color="auto"/>
                              </w:divBdr>
                            </w:div>
                            <w:div w:id="111760360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90683">
          <w:marLeft w:val="0"/>
          <w:marRight w:val="0"/>
          <w:marTop w:val="0"/>
          <w:marBottom w:val="300"/>
          <w:divBdr>
            <w:top w:val="none" w:sz="0" w:space="0" w:color="auto"/>
            <w:left w:val="none" w:sz="0" w:space="0" w:color="auto"/>
            <w:bottom w:val="none" w:sz="0" w:space="0" w:color="auto"/>
            <w:right w:val="none" w:sz="0" w:space="0" w:color="auto"/>
          </w:divBdr>
        </w:div>
      </w:divsChild>
    </w:div>
    <w:div w:id="237908995">
      <w:bodyDiv w:val="1"/>
      <w:marLeft w:val="0"/>
      <w:marRight w:val="0"/>
      <w:marTop w:val="0"/>
      <w:marBottom w:val="0"/>
      <w:divBdr>
        <w:top w:val="none" w:sz="0" w:space="0" w:color="auto"/>
        <w:left w:val="none" w:sz="0" w:space="0" w:color="auto"/>
        <w:bottom w:val="none" w:sz="0" w:space="0" w:color="auto"/>
        <w:right w:val="none" w:sz="0" w:space="0" w:color="auto"/>
      </w:divBdr>
      <w:divsChild>
        <w:div w:id="1069376686">
          <w:marLeft w:val="0"/>
          <w:marRight w:val="0"/>
          <w:marTop w:val="0"/>
          <w:marBottom w:val="300"/>
          <w:divBdr>
            <w:top w:val="none" w:sz="0" w:space="0" w:color="auto"/>
            <w:left w:val="none" w:sz="0" w:space="0" w:color="auto"/>
            <w:bottom w:val="none" w:sz="0" w:space="0" w:color="auto"/>
            <w:right w:val="none" w:sz="0" w:space="0" w:color="auto"/>
          </w:divBdr>
        </w:div>
      </w:divsChild>
    </w:div>
    <w:div w:id="238058727">
      <w:bodyDiv w:val="1"/>
      <w:marLeft w:val="0"/>
      <w:marRight w:val="0"/>
      <w:marTop w:val="0"/>
      <w:marBottom w:val="0"/>
      <w:divBdr>
        <w:top w:val="none" w:sz="0" w:space="0" w:color="auto"/>
        <w:left w:val="none" w:sz="0" w:space="0" w:color="auto"/>
        <w:bottom w:val="none" w:sz="0" w:space="0" w:color="auto"/>
        <w:right w:val="none" w:sz="0" w:space="0" w:color="auto"/>
      </w:divBdr>
      <w:divsChild>
        <w:div w:id="442387046">
          <w:marLeft w:val="0"/>
          <w:marRight w:val="0"/>
          <w:marTop w:val="150"/>
          <w:marBottom w:val="450"/>
          <w:divBdr>
            <w:top w:val="none" w:sz="0" w:space="0" w:color="auto"/>
            <w:left w:val="none" w:sz="0" w:space="0" w:color="auto"/>
            <w:bottom w:val="none" w:sz="0" w:space="0" w:color="auto"/>
            <w:right w:val="none" w:sz="0" w:space="0" w:color="auto"/>
          </w:divBdr>
        </w:div>
        <w:div w:id="1104030896">
          <w:marLeft w:val="0"/>
          <w:marRight w:val="0"/>
          <w:marTop w:val="0"/>
          <w:marBottom w:val="300"/>
          <w:divBdr>
            <w:top w:val="none" w:sz="0" w:space="0" w:color="auto"/>
            <w:left w:val="none" w:sz="0" w:space="0" w:color="auto"/>
            <w:bottom w:val="none" w:sz="0" w:space="0" w:color="auto"/>
            <w:right w:val="none" w:sz="0" w:space="0" w:color="auto"/>
          </w:divBdr>
        </w:div>
        <w:div w:id="2126804056">
          <w:marLeft w:val="0"/>
          <w:marRight w:val="0"/>
          <w:marTop w:val="495"/>
          <w:marBottom w:val="630"/>
          <w:divBdr>
            <w:top w:val="none" w:sz="0" w:space="0" w:color="auto"/>
            <w:left w:val="none" w:sz="0" w:space="0" w:color="auto"/>
            <w:bottom w:val="none" w:sz="0" w:space="0" w:color="auto"/>
            <w:right w:val="none" w:sz="0" w:space="0" w:color="auto"/>
          </w:divBdr>
        </w:div>
      </w:divsChild>
    </w:div>
    <w:div w:id="238516509">
      <w:bodyDiv w:val="1"/>
      <w:marLeft w:val="0"/>
      <w:marRight w:val="0"/>
      <w:marTop w:val="0"/>
      <w:marBottom w:val="0"/>
      <w:divBdr>
        <w:top w:val="none" w:sz="0" w:space="0" w:color="auto"/>
        <w:left w:val="none" w:sz="0" w:space="0" w:color="auto"/>
        <w:bottom w:val="none" w:sz="0" w:space="0" w:color="auto"/>
        <w:right w:val="none" w:sz="0" w:space="0" w:color="auto"/>
      </w:divBdr>
      <w:divsChild>
        <w:div w:id="1533879337">
          <w:marLeft w:val="0"/>
          <w:marRight w:val="0"/>
          <w:marTop w:val="150"/>
          <w:marBottom w:val="450"/>
          <w:divBdr>
            <w:top w:val="none" w:sz="0" w:space="0" w:color="auto"/>
            <w:left w:val="none" w:sz="0" w:space="0" w:color="auto"/>
            <w:bottom w:val="none" w:sz="0" w:space="0" w:color="auto"/>
            <w:right w:val="none" w:sz="0" w:space="0" w:color="auto"/>
          </w:divBdr>
        </w:div>
        <w:div w:id="1304576972">
          <w:marLeft w:val="0"/>
          <w:marRight w:val="0"/>
          <w:marTop w:val="0"/>
          <w:marBottom w:val="300"/>
          <w:divBdr>
            <w:top w:val="none" w:sz="0" w:space="0" w:color="auto"/>
            <w:left w:val="none" w:sz="0" w:space="0" w:color="auto"/>
            <w:bottom w:val="none" w:sz="0" w:space="0" w:color="auto"/>
            <w:right w:val="none" w:sz="0" w:space="0" w:color="auto"/>
          </w:divBdr>
        </w:div>
        <w:div w:id="1990405320">
          <w:marLeft w:val="0"/>
          <w:marRight w:val="0"/>
          <w:marTop w:val="495"/>
          <w:marBottom w:val="630"/>
          <w:divBdr>
            <w:top w:val="none" w:sz="0" w:space="0" w:color="auto"/>
            <w:left w:val="none" w:sz="0" w:space="0" w:color="auto"/>
            <w:bottom w:val="none" w:sz="0" w:space="0" w:color="auto"/>
            <w:right w:val="none" w:sz="0" w:space="0" w:color="auto"/>
          </w:divBdr>
        </w:div>
      </w:divsChild>
    </w:div>
    <w:div w:id="238682536">
      <w:bodyDiv w:val="1"/>
      <w:marLeft w:val="0"/>
      <w:marRight w:val="0"/>
      <w:marTop w:val="0"/>
      <w:marBottom w:val="0"/>
      <w:divBdr>
        <w:top w:val="none" w:sz="0" w:space="0" w:color="auto"/>
        <w:left w:val="none" w:sz="0" w:space="0" w:color="auto"/>
        <w:bottom w:val="none" w:sz="0" w:space="0" w:color="auto"/>
        <w:right w:val="none" w:sz="0" w:space="0" w:color="auto"/>
      </w:divBdr>
      <w:divsChild>
        <w:div w:id="1429503008">
          <w:marLeft w:val="0"/>
          <w:marRight w:val="0"/>
          <w:marTop w:val="0"/>
          <w:marBottom w:val="0"/>
          <w:divBdr>
            <w:top w:val="none" w:sz="0" w:space="0" w:color="auto"/>
            <w:left w:val="none" w:sz="0" w:space="0" w:color="auto"/>
            <w:bottom w:val="none" w:sz="0" w:space="0" w:color="auto"/>
            <w:right w:val="none" w:sz="0" w:space="0" w:color="auto"/>
          </w:divBdr>
        </w:div>
      </w:divsChild>
    </w:div>
    <w:div w:id="239802047">
      <w:bodyDiv w:val="1"/>
      <w:marLeft w:val="0"/>
      <w:marRight w:val="0"/>
      <w:marTop w:val="0"/>
      <w:marBottom w:val="0"/>
      <w:divBdr>
        <w:top w:val="none" w:sz="0" w:space="0" w:color="auto"/>
        <w:left w:val="none" w:sz="0" w:space="0" w:color="auto"/>
        <w:bottom w:val="none" w:sz="0" w:space="0" w:color="auto"/>
        <w:right w:val="none" w:sz="0" w:space="0" w:color="auto"/>
      </w:divBdr>
      <w:divsChild>
        <w:div w:id="1393582565">
          <w:marLeft w:val="0"/>
          <w:marRight w:val="0"/>
          <w:marTop w:val="0"/>
          <w:marBottom w:val="150"/>
          <w:divBdr>
            <w:top w:val="none" w:sz="0" w:space="0" w:color="auto"/>
            <w:left w:val="none" w:sz="0" w:space="0" w:color="auto"/>
            <w:bottom w:val="none" w:sz="0" w:space="0" w:color="auto"/>
            <w:right w:val="none" w:sz="0" w:space="0" w:color="auto"/>
          </w:divBdr>
          <w:divsChild>
            <w:div w:id="1612321392">
              <w:marLeft w:val="0"/>
              <w:marRight w:val="0"/>
              <w:marTop w:val="0"/>
              <w:marBottom w:val="0"/>
              <w:divBdr>
                <w:top w:val="none" w:sz="0" w:space="0" w:color="auto"/>
                <w:left w:val="none" w:sz="0" w:space="0" w:color="auto"/>
                <w:bottom w:val="none" w:sz="0" w:space="0" w:color="auto"/>
                <w:right w:val="none" w:sz="0" w:space="0" w:color="auto"/>
              </w:divBdr>
              <w:divsChild>
                <w:div w:id="468592289">
                  <w:marLeft w:val="0"/>
                  <w:marRight w:val="150"/>
                  <w:marTop w:val="0"/>
                  <w:marBottom w:val="0"/>
                  <w:divBdr>
                    <w:top w:val="none" w:sz="0" w:space="0" w:color="auto"/>
                    <w:left w:val="none" w:sz="0" w:space="0" w:color="auto"/>
                    <w:bottom w:val="none" w:sz="0" w:space="0" w:color="auto"/>
                    <w:right w:val="none" w:sz="0" w:space="0" w:color="auto"/>
                  </w:divBdr>
                </w:div>
                <w:div w:id="2081950123">
                  <w:marLeft w:val="0"/>
                  <w:marRight w:val="150"/>
                  <w:marTop w:val="0"/>
                  <w:marBottom w:val="0"/>
                  <w:divBdr>
                    <w:top w:val="none" w:sz="0" w:space="0" w:color="auto"/>
                    <w:left w:val="none" w:sz="0" w:space="0" w:color="auto"/>
                    <w:bottom w:val="none" w:sz="0" w:space="0" w:color="auto"/>
                    <w:right w:val="none" w:sz="0" w:space="0" w:color="auto"/>
                  </w:divBdr>
                </w:div>
              </w:divsChild>
            </w:div>
            <w:div w:id="1845120728">
              <w:marLeft w:val="0"/>
              <w:marRight w:val="0"/>
              <w:marTop w:val="0"/>
              <w:marBottom w:val="0"/>
              <w:divBdr>
                <w:top w:val="none" w:sz="0" w:space="0" w:color="auto"/>
                <w:left w:val="none" w:sz="0" w:space="0" w:color="auto"/>
                <w:bottom w:val="none" w:sz="0" w:space="0" w:color="auto"/>
                <w:right w:val="none" w:sz="0" w:space="0" w:color="auto"/>
              </w:divBdr>
              <w:divsChild>
                <w:div w:id="63798654">
                  <w:marLeft w:val="0"/>
                  <w:marRight w:val="0"/>
                  <w:marTop w:val="0"/>
                  <w:marBottom w:val="0"/>
                  <w:divBdr>
                    <w:top w:val="none" w:sz="0" w:space="0" w:color="auto"/>
                    <w:left w:val="none" w:sz="0" w:space="0" w:color="auto"/>
                    <w:bottom w:val="none" w:sz="0" w:space="0" w:color="auto"/>
                    <w:right w:val="none" w:sz="0" w:space="0" w:color="auto"/>
                  </w:divBdr>
                  <w:divsChild>
                    <w:div w:id="773669197">
                      <w:marLeft w:val="0"/>
                      <w:marRight w:val="0"/>
                      <w:marTop w:val="0"/>
                      <w:marBottom w:val="0"/>
                      <w:divBdr>
                        <w:top w:val="none" w:sz="0" w:space="0" w:color="auto"/>
                        <w:left w:val="none" w:sz="0" w:space="0" w:color="auto"/>
                        <w:bottom w:val="none" w:sz="0" w:space="0" w:color="auto"/>
                        <w:right w:val="none" w:sz="0" w:space="0" w:color="auto"/>
                      </w:divBdr>
                      <w:divsChild>
                        <w:div w:id="1382557106">
                          <w:marLeft w:val="0"/>
                          <w:marRight w:val="0"/>
                          <w:marTop w:val="0"/>
                          <w:marBottom w:val="0"/>
                          <w:divBdr>
                            <w:top w:val="none" w:sz="0" w:space="0" w:color="auto"/>
                            <w:left w:val="none" w:sz="0" w:space="0" w:color="auto"/>
                            <w:bottom w:val="none" w:sz="0" w:space="0" w:color="auto"/>
                            <w:right w:val="none" w:sz="0" w:space="0" w:color="auto"/>
                          </w:divBdr>
                        </w:div>
                      </w:divsChild>
                    </w:div>
                    <w:div w:id="104151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29139">
          <w:marLeft w:val="0"/>
          <w:marRight w:val="0"/>
          <w:marTop w:val="0"/>
          <w:marBottom w:val="0"/>
          <w:divBdr>
            <w:top w:val="none" w:sz="0" w:space="0" w:color="auto"/>
            <w:left w:val="none" w:sz="0" w:space="0" w:color="auto"/>
            <w:bottom w:val="none" w:sz="0" w:space="0" w:color="auto"/>
            <w:right w:val="none" w:sz="0" w:space="0" w:color="auto"/>
          </w:divBdr>
          <w:divsChild>
            <w:div w:id="434448046">
              <w:marLeft w:val="0"/>
              <w:marRight w:val="0"/>
              <w:marTop w:val="0"/>
              <w:marBottom w:val="0"/>
              <w:divBdr>
                <w:top w:val="none" w:sz="0" w:space="0" w:color="auto"/>
                <w:left w:val="none" w:sz="0" w:space="0" w:color="auto"/>
                <w:bottom w:val="none" w:sz="0" w:space="0" w:color="auto"/>
                <w:right w:val="none" w:sz="0" w:space="0" w:color="auto"/>
              </w:divBdr>
              <w:divsChild>
                <w:div w:id="546644485">
                  <w:marLeft w:val="0"/>
                  <w:marRight w:val="0"/>
                  <w:marTop w:val="0"/>
                  <w:marBottom w:val="0"/>
                  <w:divBdr>
                    <w:top w:val="none" w:sz="0" w:space="0" w:color="auto"/>
                    <w:left w:val="none" w:sz="0" w:space="0" w:color="auto"/>
                    <w:bottom w:val="none" w:sz="0" w:space="0" w:color="auto"/>
                    <w:right w:val="none" w:sz="0" w:space="0" w:color="auto"/>
                  </w:divBdr>
                </w:div>
              </w:divsChild>
            </w:div>
            <w:div w:id="249966580">
              <w:marLeft w:val="0"/>
              <w:marRight w:val="0"/>
              <w:marTop w:val="225"/>
              <w:marBottom w:val="0"/>
              <w:divBdr>
                <w:top w:val="none" w:sz="0" w:space="0" w:color="auto"/>
                <w:left w:val="none" w:sz="0" w:space="0" w:color="auto"/>
                <w:bottom w:val="none" w:sz="0" w:space="0" w:color="auto"/>
                <w:right w:val="none" w:sz="0" w:space="0" w:color="auto"/>
              </w:divBdr>
              <w:divsChild>
                <w:div w:id="1876311415">
                  <w:marLeft w:val="0"/>
                  <w:marRight w:val="0"/>
                  <w:marTop w:val="0"/>
                  <w:marBottom w:val="0"/>
                  <w:divBdr>
                    <w:top w:val="none" w:sz="0" w:space="0" w:color="auto"/>
                    <w:left w:val="none" w:sz="0" w:space="0" w:color="auto"/>
                    <w:bottom w:val="none" w:sz="0" w:space="0" w:color="auto"/>
                    <w:right w:val="none" w:sz="0" w:space="0" w:color="auto"/>
                  </w:divBdr>
                </w:div>
              </w:divsChild>
            </w:div>
            <w:div w:id="1327900083">
              <w:marLeft w:val="0"/>
              <w:marRight w:val="0"/>
              <w:marTop w:val="225"/>
              <w:marBottom w:val="0"/>
              <w:divBdr>
                <w:top w:val="none" w:sz="0" w:space="0" w:color="auto"/>
                <w:left w:val="none" w:sz="0" w:space="0" w:color="auto"/>
                <w:bottom w:val="none" w:sz="0" w:space="0" w:color="auto"/>
                <w:right w:val="none" w:sz="0" w:space="0" w:color="auto"/>
              </w:divBdr>
              <w:divsChild>
                <w:div w:id="1037506100">
                  <w:marLeft w:val="0"/>
                  <w:marRight w:val="0"/>
                  <w:marTop w:val="0"/>
                  <w:marBottom w:val="0"/>
                  <w:divBdr>
                    <w:top w:val="none" w:sz="0" w:space="0" w:color="auto"/>
                    <w:left w:val="none" w:sz="0" w:space="0" w:color="auto"/>
                    <w:bottom w:val="none" w:sz="0" w:space="0" w:color="auto"/>
                    <w:right w:val="none" w:sz="0" w:space="0" w:color="auto"/>
                  </w:divBdr>
                </w:div>
              </w:divsChild>
            </w:div>
            <w:div w:id="1251741895">
              <w:marLeft w:val="0"/>
              <w:marRight w:val="0"/>
              <w:marTop w:val="225"/>
              <w:marBottom w:val="0"/>
              <w:divBdr>
                <w:top w:val="none" w:sz="0" w:space="0" w:color="auto"/>
                <w:left w:val="none" w:sz="0" w:space="0" w:color="auto"/>
                <w:bottom w:val="none" w:sz="0" w:space="0" w:color="auto"/>
                <w:right w:val="none" w:sz="0" w:space="0" w:color="auto"/>
              </w:divBdr>
              <w:divsChild>
                <w:div w:id="1212765982">
                  <w:marLeft w:val="0"/>
                  <w:marRight w:val="0"/>
                  <w:marTop w:val="0"/>
                  <w:marBottom w:val="0"/>
                  <w:divBdr>
                    <w:top w:val="none" w:sz="0" w:space="0" w:color="auto"/>
                    <w:left w:val="none" w:sz="0" w:space="0" w:color="auto"/>
                    <w:bottom w:val="none" w:sz="0" w:space="0" w:color="auto"/>
                    <w:right w:val="none" w:sz="0" w:space="0" w:color="auto"/>
                  </w:divBdr>
                  <w:divsChild>
                    <w:div w:id="1029910730">
                      <w:marLeft w:val="0"/>
                      <w:marRight w:val="0"/>
                      <w:marTop w:val="0"/>
                      <w:marBottom w:val="0"/>
                      <w:divBdr>
                        <w:top w:val="single" w:sz="6" w:space="0" w:color="D9D9D9"/>
                        <w:left w:val="none" w:sz="0" w:space="0" w:color="auto"/>
                        <w:bottom w:val="single" w:sz="6" w:space="0" w:color="D9D9D9"/>
                        <w:right w:val="none" w:sz="0" w:space="0" w:color="auto"/>
                      </w:divBdr>
                      <w:divsChild>
                        <w:div w:id="1327170428">
                          <w:marLeft w:val="0"/>
                          <w:marRight w:val="0"/>
                          <w:marTop w:val="0"/>
                          <w:marBottom w:val="0"/>
                          <w:divBdr>
                            <w:top w:val="none" w:sz="0" w:space="0" w:color="auto"/>
                            <w:left w:val="none" w:sz="0" w:space="0" w:color="auto"/>
                            <w:bottom w:val="none" w:sz="0" w:space="0" w:color="auto"/>
                            <w:right w:val="none" w:sz="0" w:space="0" w:color="auto"/>
                          </w:divBdr>
                          <w:divsChild>
                            <w:div w:id="288901074">
                              <w:marLeft w:val="0"/>
                              <w:marRight w:val="0"/>
                              <w:marTop w:val="0"/>
                              <w:marBottom w:val="0"/>
                              <w:divBdr>
                                <w:top w:val="none" w:sz="0" w:space="0" w:color="auto"/>
                                <w:left w:val="none" w:sz="0" w:space="0" w:color="auto"/>
                                <w:bottom w:val="none" w:sz="0" w:space="0" w:color="auto"/>
                                <w:right w:val="none" w:sz="0" w:space="0" w:color="auto"/>
                              </w:divBdr>
                              <w:divsChild>
                                <w:div w:id="623996843">
                                  <w:marLeft w:val="0"/>
                                  <w:marRight w:val="0"/>
                                  <w:marTop w:val="0"/>
                                  <w:marBottom w:val="0"/>
                                  <w:divBdr>
                                    <w:top w:val="none" w:sz="0" w:space="0" w:color="auto"/>
                                    <w:left w:val="none" w:sz="0" w:space="0" w:color="auto"/>
                                    <w:bottom w:val="none" w:sz="0" w:space="0" w:color="auto"/>
                                    <w:right w:val="none" w:sz="0" w:space="0" w:color="auto"/>
                                  </w:divBdr>
                                  <w:divsChild>
                                    <w:div w:id="886180796">
                                      <w:marLeft w:val="0"/>
                                      <w:marRight w:val="0"/>
                                      <w:marTop w:val="0"/>
                                      <w:marBottom w:val="0"/>
                                      <w:divBdr>
                                        <w:top w:val="none" w:sz="0" w:space="0" w:color="auto"/>
                                        <w:left w:val="none" w:sz="0" w:space="0" w:color="auto"/>
                                        <w:bottom w:val="none" w:sz="0" w:space="0" w:color="auto"/>
                                        <w:right w:val="none" w:sz="0" w:space="0" w:color="auto"/>
                                      </w:divBdr>
                                      <w:divsChild>
                                        <w:div w:id="665785273">
                                          <w:marLeft w:val="0"/>
                                          <w:marRight w:val="0"/>
                                          <w:marTop w:val="0"/>
                                          <w:marBottom w:val="0"/>
                                          <w:divBdr>
                                            <w:top w:val="none" w:sz="0" w:space="0" w:color="auto"/>
                                            <w:left w:val="none" w:sz="0" w:space="0" w:color="auto"/>
                                            <w:bottom w:val="none" w:sz="0" w:space="0" w:color="auto"/>
                                            <w:right w:val="none" w:sz="0" w:space="0" w:color="auto"/>
                                          </w:divBdr>
                                          <w:divsChild>
                                            <w:div w:id="721640716">
                                              <w:marLeft w:val="0"/>
                                              <w:marRight w:val="0"/>
                                              <w:marTop w:val="0"/>
                                              <w:marBottom w:val="0"/>
                                              <w:divBdr>
                                                <w:top w:val="none" w:sz="0" w:space="0" w:color="auto"/>
                                                <w:left w:val="none" w:sz="0" w:space="0" w:color="auto"/>
                                                <w:bottom w:val="none" w:sz="0" w:space="0" w:color="auto"/>
                                                <w:right w:val="none" w:sz="0" w:space="0" w:color="auto"/>
                                              </w:divBdr>
                                              <w:divsChild>
                                                <w:div w:id="2012756240">
                                                  <w:marLeft w:val="0"/>
                                                  <w:marRight w:val="0"/>
                                                  <w:marTop w:val="0"/>
                                                  <w:marBottom w:val="0"/>
                                                  <w:divBdr>
                                                    <w:top w:val="none" w:sz="0" w:space="0" w:color="auto"/>
                                                    <w:left w:val="none" w:sz="0" w:space="0" w:color="auto"/>
                                                    <w:bottom w:val="none" w:sz="0" w:space="0" w:color="auto"/>
                                                    <w:right w:val="none" w:sz="0" w:space="0" w:color="auto"/>
                                                  </w:divBdr>
                                                  <w:divsChild>
                                                    <w:div w:id="1628974603">
                                                      <w:marLeft w:val="0"/>
                                                      <w:marRight w:val="0"/>
                                                      <w:marTop w:val="0"/>
                                                      <w:marBottom w:val="0"/>
                                                      <w:divBdr>
                                                        <w:top w:val="none" w:sz="0" w:space="0" w:color="auto"/>
                                                        <w:left w:val="none" w:sz="0" w:space="0" w:color="auto"/>
                                                        <w:bottom w:val="none" w:sz="0" w:space="0" w:color="auto"/>
                                                        <w:right w:val="none" w:sz="0" w:space="0" w:color="auto"/>
                                                      </w:divBdr>
                                                      <w:divsChild>
                                                        <w:div w:id="1353533774">
                                                          <w:marLeft w:val="0"/>
                                                          <w:marRight w:val="0"/>
                                                          <w:marTop w:val="0"/>
                                                          <w:marBottom w:val="0"/>
                                                          <w:divBdr>
                                                            <w:top w:val="none" w:sz="0" w:space="0" w:color="auto"/>
                                                            <w:left w:val="none" w:sz="0" w:space="0" w:color="auto"/>
                                                            <w:bottom w:val="none" w:sz="0" w:space="0" w:color="auto"/>
                                                            <w:right w:val="none" w:sz="0" w:space="0" w:color="auto"/>
                                                          </w:divBdr>
                                                          <w:divsChild>
                                                            <w:div w:id="700209694">
                                                              <w:marLeft w:val="0"/>
                                                              <w:marRight w:val="0"/>
                                                              <w:marTop w:val="0"/>
                                                              <w:marBottom w:val="0"/>
                                                              <w:divBdr>
                                                                <w:top w:val="none" w:sz="0" w:space="0" w:color="auto"/>
                                                                <w:left w:val="none" w:sz="0" w:space="0" w:color="auto"/>
                                                                <w:bottom w:val="none" w:sz="0" w:space="0" w:color="auto"/>
                                                                <w:right w:val="none" w:sz="0" w:space="0" w:color="auto"/>
                                                              </w:divBdr>
                                                              <w:divsChild>
                                                                <w:div w:id="1688292328">
                                                                  <w:marLeft w:val="0"/>
                                                                  <w:marRight w:val="0"/>
                                                                  <w:marTop w:val="0"/>
                                                                  <w:marBottom w:val="0"/>
                                                                  <w:divBdr>
                                                                    <w:top w:val="none" w:sz="0" w:space="0" w:color="auto"/>
                                                                    <w:left w:val="none" w:sz="0" w:space="0" w:color="auto"/>
                                                                    <w:bottom w:val="none" w:sz="0" w:space="0" w:color="auto"/>
                                                                    <w:right w:val="none" w:sz="0" w:space="0" w:color="auto"/>
                                                                  </w:divBdr>
                                                                  <w:divsChild>
                                                                    <w:div w:id="1813909811">
                                                                      <w:marLeft w:val="0"/>
                                                                      <w:marRight w:val="0"/>
                                                                      <w:marTop w:val="0"/>
                                                                      <w:marBottom w:val="0"/>
                                                                      <w:divBdr>
                                                                        <w:top w:val="none" w:sz="0" w:space="0" w:color="auto"/>
                                                                        <w:left w:val="none" w:sz="0" w:space="0" w:color="auto"/>
                                                                        <w:bottom w:val="none" w:sz="0" w:space="0" w:color="auto"/>
                                                                        <w:right w:val="none" w:sz="0" w:space="0" w:color="auto"/>
                                                                      </w:divBdr>
                                                                      <w:divsChild>
                                                                        <w:div w:id="950742232">
                                                                          <w:marLeft w:val="0"/>
                                                                          <w:marRight w:val="0"/>
                                                                          <w:marTop w:val="0"/>
                                                                          <w:marBottom w:val="0"/>
                                                                          <w:divBdr>
                                                                            <w:top w:val="none" w:sz="0" w:space="0" w:color="auto"/>
                                                                            <w:left w:val="none" w:sz="0" w:space="0" w:color="auto"/>
                                                                            <w:bottom w:val="none" w:sz="0" w:space="0" w:color="auto"/>
                                                                            <w:right w:val="none" w:sz="0" w:space="0" w:color="auto"/>
                                                                          </w:divBdr>
                                                                          <w:divsChild>
                                                                            <w:div w:id="308631046">
                                                                              <w:marLeft w:val="0"/>
                                                                              <w:marRight w:val="0"/>
                                                                              <w:marTop w:val="0"/>
                                                                              <w:marBottom w:val="0"/>
                                                                              <w:divBdr>
                                                                                <w:top w:val="none" w:sz="0" w:space="0" w:color="auto"/>
                                                                                <w:left w:val="none" w:sz="0" w:space="0" w:color="auto"/>
                                                                                <w:bottom w:val="none" w:sz="0" w:space="0" w:color="auto"/>
                                                                                <w:right w:val="none" w:sz="0" w:space="0" w:color="auto"/>
                                                                              </w:divBdr>
                                                                              <w:divsChild>
                                                                                <w:div w:id="189075554">
                                                                                  <w:marLeft w:val="0"/>
                                                                                  <w:marRight w:val="0"/>
                                                                                  <w:marTop w:val="0"/>
                                                                                  <w:marBottom w:val="0"/>
                                                                                  <w:divBdr>
                                                                                    <w:top w:val="none" w:sz="0" w:space="0" w:color="auto"/>
                                                                                    <w:left w:val="none" w:sz="0" w:space="0" w:color="auto"/>
                                                                                    <w:bottom w:val="none" w:sz="0" w:space="0" w:color="auto"/>
                                                                                    <w:right w:val="none" w:sz="0" w:space="0" w:color="auto"/>
                                                                                  </w:divBdr>
                                                                                </w:div>
                                                                                <w:div w:id="15480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867489">
              <w:marLeft w:val="0"/>
              <w:marRight w:val="0"/>
              <w:marTop w:val="225"/>
              <w:marBottom w:val="0"/>
              <w:divBdr>
                <w:top w:val="none" w:sz="0" w:space="0" w:color="auto"/>
                <w:left w:val="none" w:sz="0" w:space="0" w:color="auto"/>
                <w:bottom w:val="none" w:sz="0" w:space="0" w:color="auto"/>
                <w:right w:val="none" w:sz="0" w:space="0" w:color="auto"/>
              </w:divBdr>
              <w:divsChild>
                <w:div w:id="737554386">
                  <w:marLeft w:val="0"/>
                  <w:marRight w:val="0"/>
                  <w:marTop w:val="0"/>
                  <w:marBottom w:val="0"/>
                  <w:divBdr>
                    <w:top w:val="none" w:sz="0" w:space="0" w:color="auto"/>
                    <w:left w:val="none" w:sz="0" w:space="0" w:color="auto"/>
                    <w:bottom w:val="none" w:sz="0" w:space="0" w:color="auto"/>
                    <w:right w:val="none" w:sz="0" w:space="0" w:color="auto"/>
                  </w:divBdr>
                </w:div>
              </w:divsChild>
            </w:div>
            <w:div w:id="547687779">
              <w:marLeft w:val="0"/>
              <w:marRight w:val="0"/>
              <w:marTop w:val="225"/>
              <w:marBottom w:val="0"/>
              <w:divBdr>
                <w:top w:val="none" w:sz="0" w:space="0" w:color="auto"/>
                <w:left w:val="none" w:sz="0" w:space="0" w:color="auto"/>
                <w:bottom w:val="none" w:sz="0" w:space="0" w:color="auto"/>
                <w:right w:val="none" w:sz="0" w:space="0" w:color="auto"/>
              </w:divBdr>
              <w:divsChild>
                <w:div w:id="331102206">
                  <w:marLeft w:val="0"/>
                  <w:marRight w:val="0"/>
                  <w:marTop w:val="0"/>
                  <w:marBottom w:val="0"/>
                  <w:divBdr>
                    <w:top w:val="none" w:sz="0" w:space="0" w:color="auto"/>
                    <w:left w:val="none" w:sz="0" w:space="0" w:color="auto"/>
                    <w:bottom w:val="none" w:sz="0" w:space="0" w:color="auto"/>
                    <w:right w:val="none" w:sz="0" w:space="0" w:color="auto"/>
                  </w:divBdr>
                </w:div>
              </w:divsChild>
            </w:div>
            <w:div w:id="538589744">
              <w:marLeft w:val="0"/>
              <w:marRight w:val="0"/>
              <w:marTop w:val="225"/>
              <w:marBottom w:val="0"/>
              <w:divBdr>
                <w:top w:val="none" w:sz="0" w:space="0" w:color="auto"/>
                <w:left w:val="none" w:sz="0" w:space="0" w:color="auto"/>
                <w:bottom w:val="none" w:sz="0" w:space="0" w:color="auto"/>
                <w:right w:val="none" w:sz="0" w:space="0" w:color="auto"/>
              </w:divBdr>
              <w:divsChild>
                <w:div w:id="696854084">
                  <w:marLeft w:val="0"/>
                  <w:marRight w:val="0"/>
                  <w:marTop w:val="0"/>
                  <w:marBottom w:val="0"/>
                  <w:divBdr>
                    <w:top w:val="none" w:sz="0" w:space="0" w:color="auto"/>
                    <w:left w:val="none" w:sz="0" w:space="0" w:color="auto"/>
                    <w:bottom w:val="none" w:sz="0" w:space="0" w:color="auto"/>
                    <w:right w:val="none" w:sz="0" w:space="0" w:color="auto"/>
                  </w:divBdr>
                </w:div>
              </w:divsChild>
            </w:div>
            <w:div w:id="15158408">
              <w:marLeft w:val="0"/>
              <w:marRight w:val="0"/>
              <w:marTop w:val="375"/>
              <w:marBottom w:val="0"/>
              <w:divBdr>
                <w:top w:val="none" w:sz="0" w:space="0" w:color="auto"/>
                <w:left w:val="none" w:sz="0" w:space="0" w:color="auto"/>
                <w:bottom w:val="none" w:sz="0" w:space="0" w:color="auto"/>
                <w:right w:val="none" w:sz="0" w:space="0" w:color="auto"/>
              </w:divBdr>
              <w:divsChild>
                <w:div w:id="97869637">
                  <w:marLeft w:val="0"/>
                  <w:marRight w:val="0"/>
                  <w:marTop w:val="0"/>
                  <w:marBottom w:val="0"/>
                  <w:divBdr>
                    <w:top w:val="none" w:sz="0" w:space="0" w:color="auto"/>
                    <w:left w:val="none" w:sz="0" w:space="0" w:color="auto"/>
                    <w:bottom w:val="none" w:sz="0" w:space="0" w:color="auto"/>
                    <w:right w:val="none" w:sz="0" w:space="0" w:color="auto"/>
                  </w:divBdr>
                  <w:divsChild>
                    <w:div w:id="1642880892">
                      <w:marLeft w:val="0"/>
                      <w:marRight w:val="0"/>
                      <w:marTop w:val="0"/>
                      <w:marBottom w:val="0"/>
                      <w:divBdr>
                        <w:top w:val="none" w:sz="0" w:space="0" w:color="auto"/>
                        <w:left w:val="none" w:sz="0" w:space="0" w:color="auto"/>
                        <w:bottom w:val="none" w:sz="0" w:space="0" w:color="auto"/>
                        <w:right w:val="none" w:sz="0" w:space="0" w:color="auto"/>
                      </w:divBdr>
                    </w:div>
                    <w:div w:id="13154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60022">
              <w:marLeft w:val="0"/>
              <w:marRight w:val="0"/>
              <w:marTop w:val="375"/>
              <w:marBottom w:val="0"/>
              <w:divBdr>
                <w:top w:val="none" w:sz="0" w:space="0" w:color="auto"/>
                <w:left w:val="none" w:sz="0" w:space="0" w:color="auto"/>
                <w:bottom w:val="none" w:sz="0" w:space="0" w:color="auto"/>
                <w:right w:val="none" w:sz="0" w:space="0" w:color="auto"/>
              </w:divBdr>
              <w:divsChild>
                <w:div w:id="751244799">
                  <w:marLeft w:val="0"/>
                  <w:marRight w:val="0"/>
                  <w:marTop w:val="0"/>
                  <w:marBottom w:val="0"/>
                  <w:divBdr>
                    <w:top w:val="none" w:sz="0" w:space="0" w:color="auto"/>
                    <w:left w:val="none" w:sz="0" w:space="0" w:color="auto"/>
                    <w:bottom w:val="none" w:sz="0" w:space="0" w:color="auto"/>
                    <w:right w:val="none" w:sz="0" w:space="0" w:color="auto"/>
                  </w:divBdr>
                </w:div>
              </w:divsChild>
            </w:div>
            <w:div w:id="10573038">
              <w:marLeft w:val="0"/>
              <w:marRight w:val="0"/>
              <w:marTop w:val="225"/>
              <w:marBottom w:val="0"/>
              <w:divBdr>
                <w:top w:val="none" w:sz="0" w:space="0" w:color="auto"/>
                <w:left w:val="none" w:sz="0" w:space="0" w:color="auto"/>
                <w:bottom w:val="none" w:sz="0" w:space="0" w:color="auto"/>
                <w:right w:val="none" w:sz="0" w:space="0" w:color="auto"/>
              </w:divBdr>
              <w:divsChild>
                <w:div w:id="1862407">
                  <w:marLeft w:val="0"/>
                  <w:marRight w:val="0"/>
                  <w:marTop w:val="0"/>
                  <w:marBottom w:val="0"/>
                  <w:divBdr>
                    <w:top w:val="none" w:sz="0" w:space="0" w:color="auto"/>
                    <w:left w:val="none" w:sz="0" w:space="0" w:color="auto"/>
                    <w:bottom w:val="none" w:sz="0" w:space="0" w:color="auto"/>
                    <w:right w:val="none" w:sz="0" w:space="0" w:color="auto"/>
                  </w:divBdr>
                </w:div>
              </w:divsChild>
            </w:div>
            <w:div w:id="293096253">
              <w:marLeft w:val="0"/>
              <w:marRight w:val="0"/>
              <w:marTop w:val="225"/>
              <w:marBottom w:val="0"/>
              <w:divBdr>
                <w:top w:val="none" w:sz="0" w:space="0" w:color="auto"/>
                <w:left w:val="none" w:sz="0" w:space="0" w:color="auto"/>
                <w:bottom w:val="none" w:sz="0" w:space="0" w:color="auto"/>
                <w:right w:val="none" w:sz="0" w:space="0" w:color="auto"/>
              </w:divBdr>
              <w:divsChild>
                <w:div w:id="1472626384">
                  <w:marLeft w:val="0"/>
                  <w:marRight w:val="0"/>
                  <w:marTop w:val="0"/>
                  <w:marBottom w:val="0"/>
                  <w:divBdr>
                    <w:top w:val="none" w:sz="0" w:space="0" w:color="auto"/>
                    <w:left w:val="none" w:sz="0" w:space="0" w:color="auto"/>
                    <w:bottom w:val="none" w:sz="0" w:space="0" w:color="auto"/>
                    <w:right w:val="none" w:sz="0" w:space="0" w:color="auto"/>
                  </w:divBdr>
                </w:div>
              </w:divsChild>
            </w:div>
            <w:div w:id="2119635873">
              <w:marLeft w:val="0"/>
              <w:marRight w:val="0"/>
              <w:marTop w:val="225"/>
              <w:marBottom w:val="0"/>
              <w:divBdr>
                <w:top w:val="none" w:sz="0" w:space="0" w:color="auto"/>
                <w:left w:val="none" w:sz="0" w:space="0" w:color="auto"/>
                <w:bottom w:val="none" w:sz="0" w:space="0" w:color="auto"/>
                <w:right w:val="none" w:sz="0" w:space="0" w:color="auto"/>
              </w:divBdr>
              <w:divsChild>
                <w:div w:id="201212816">
                  <w:marLeft w:val="0"/>
                  <w:marRight w:val="0"/>
                  <w:marTop w:val="0"/>
                  <w:marBottom w:val="0"/>
                  <w:divBdr>
                    <w:top w:val="none" w:sz="0" w:space="0" w:color="auto"/>
                    <w:left w:val="none" w:sz="0" w:space="0" w:color="auto"/>
                    <w:bottom w:val="none" w:sz="0" w:space="0" w:color="auto"/>
                    <w:right w:val="none" w:sz="0" w:space="0" w:color="auto"/>
                  </w:divBdr>
                </w:div>
              </w:divsChild>
            </w:div>
            <w:div w:id="1098406201">
              <w:marLeft w:val="0"/>
              <w:marRight w:val="0"/>
              <w:marTop w:val="375"/>
              <w:marBottom w:val="0"/>
              <w:divBdr>
                <w:top w:val="none" w:sz="0" w:space="0" w:color="auto"/>
                <w:left w:val="none" w:sz="0" w:space="0" w:color="auto"/>
                <w:bottom w:val="none" w:sz="0" w:space="0" w:color="auto"/>
                <w:right w:val="none" w:sz="0" w:space="0" w:color="auto"/>
              </w:divBdr>
              <w:divsChild>
                <w:div w:id="707490452">
                  <w:marLeft w:val="0"/>
                  <w:marRight w:val="0"/>
                  <w:marTop w:val="0"/>
                  <w:marBottom w:val="0"/>
                  <w:divBdr>
                    <w:top w:val="none" w:sz="0" w:space="0" w:color="auto"/>
                    <w:left w:val="none" w:sz="0" w:space="0" w:color="auto"/>
                    <w:bottom w:val="none" w:sz="0" w:space="0" w:color="auto"/>
                    <w:right w:val="none" w:sz="0" w:space="0" w:color="auto"/>
                  </w:divBdr>
                  <w:divsChild>
                    <w:div w:id="15403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47427">
              <w:marLeft w:val="0"/>
              <w:marRight w:val="0"/>
              <w:marTop w:val="375"/>
              <w:marBottom w:val="0"/>
              <w:divBdr>
                <w:top w:val="none" w:sz="0" w:space="0" w:color="auto"/>
                <w:left w:val="none" w:sz="0" w:space="0" w:color="auto"/>
                <w:bottom w:val="none" w:sz="0" w:space="0" w:color="auto"/>
                <w:right w:val="none" w:sz="0" w:space="0" w:color="auto"/>
              </w:divBdr>
              <w:divsChild>
                <w:div w:id="49808796">
                  <w:marLeft w:val="0"/>
                  <w:marRight w:val="0"/>
                  <w:marTop w:val="0"/>
                  <w:marBottom w:val="0"/>
                  <w:divBdr>
                    <w:top w:val="none" w:sz="0" w:space="0" w:color="auto"/>
                    <w:left w:val="none" w:sz="0" w:space="0" w:color="auto"/>
                    <w:bottom w:val="none" w:sz="0" w:space="0" w:color="auto"/>
                    <w:right w:val="none" w:sz="0" w:space="0" w:color="auto"/>
                  </w:divBdr>
                </w:div>
              </w:divsChild>
            </w:div>
            <w:div w:id="1158380307">
              <w:marLeft w:val="0"/>
              <w:marRight w:val="0"/>
              <w:marTop w:val="225"/>
              <w:marBottom w:val="0"/>
              <w:divBdr>
                <w:top w:val="none" w:sz="0" w:space="0" w:color="auto"/>
                <w:left w:val="none" w:sz="0" w:space="0" w:color="auto"/>
                <w:bottom w:val="none" w:sz="0" w:space="0" w:color="auto"/>
                <w:right w:val="none" w:sz="0" w:space="0" w:color="auto"/>
              </w:divBdr>
              <w:divsChild>
                <w:div w:id="1417360403">
                  <w:marLeft w:val="0"/>
                  <w:marRight w:val="0"/>
                  <w:marTop w:val="0"/>
                  <w:marBottom w:val="0"/>
                  <w:divBdr>
                    <w:top w:val="none" w:sz="0" w:space="0" w:color="auto"/>
                    <w:left w:val="none" w:sz="0" w:space="0" w:color="auto"/>
                    <w:bottom w:val="none" w:sz="0" w:space="0" w:color="auto"/>
                    <w:right w:val="none" w:sz="0" w:space="0" w:color="auto"/>
                  </w:divBdr>
                </w:div>
              </w:divsChild>
            </w:div>
            <w:div w:id="500395807">
              <w:marLeft w:val="0"/>
              <w:marRight w:val="0"/>
              <w:marTop w:val="375"/>
              <w:marBottom w:val="0"/>
              <w:divBdr>
                <w:top w:val="none" w:sz="0" w:space="0" w:color="auto"/>
                <w:left w:val="none" w:sz="0" w:space="0" w:color="auto"/>
                <w:bottom w:val="none" w:sz="0" w:space="0" w:color="auto"/>
                <w:right w:val="none" w:sz="0" w:space="0" w:color="auto"/>
              </w:divBdr>
              <w:divsChild>
                <w:div w:id="790975074">
                  <w:marLeft w:val="0"/>
                  <w:marRight w:val="0"/>
                  <w:marTop w:val="0"/>
                  <w:marBottom w:val="0"/>
                  <w:divBdr>
                    <w:top w:val="none" w:sz="0" w:space="0" w:color="auto"/>
                    <w:left w:val="none" w:sz="0" w:space="0" w:color="auto"/>
                    <w:bottom w:val="none" w:sz="0" w:space="0" w:color="auto"/>
                    <w:right w:val="none" w:sz="0" w:space="0" w:color="auto"/>
                  </w:divBdr>
                  <w:divsChild>
                    <w:div w:id="705644842">
                      <w:marLeft w:val="0"/>
                      <w:marRight w:val="0"/>
                      <w:marTop w:val="0"/>
                      <w:marBottom w:val="0"/>
                      <w:divBdr>
                        <w:top w:val="none" w:sz="0" w:space="0" w:color="auto"/>
                        <w:left w:val="none" w:sz="0" w:space="0" w:color="auto"/>
                        <w:bottom w:val="none" w:sz="0" w:space="0" w:color="auto"/>
                        <w:right w:val="none" w:sz="0" w:space="0" w:color="auto"/>
                      </w:divBdr>
                    </w:div>
                    <w:div w:id="157085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7167">
              <w:marLeft w:val="0"/>
              <w:marRight w:val="0"/>
              <w:marTop w:val="375"/>
              <w:marBottom w:val="0"/>
              <w:divBdr>
                <w:top w:val="none" w:sz="0" w:space="0" w:color="auto"/>
                <w:left w:val="none" w:sz="0" w:space="0" w:color="auto"/>
                <w:bottom w:val="none" w:sz="0" w:space="0" w:color="auto"/>
                <w:right w:val="none" w:sz="0" w:space="0" w:color="auto"/>
              </w:divBdr>
              <w:divsChild>
                <w:div w:id="711658868">
                  <w:marLeft w:val="0"/>
                  <w:marRight w:val="0"/>
                  <w:marTop w:val="0"/>
                  <w:marBottom w:val="0"/>
                  <w:divBdr>
                    <w:top w:val="none" w:sz="0" w:space="0" w:color="auto"/>
                    <w:left w:val="none" w:sz="0" w:space="0" w:color="auto"/>
                    <w:bottom w:val="none" w:sz="0" w:space="0" w:color="auto"/>
                    <w:right w:val="none" w:sz="0" w:space="0" w:color="auto"/>
                  </w:divBdr>
                </w:div>
              </w:divsChild>
            </w:div>
            <w:div w:id="175853067">
              <w:marLeft w:val="0"/>
              <w:marRight w:val="0"/>
              <w:marTop w:val="375"/>
              <w:marBottom w:val="0"/>
              <w:divBdr>
                <w:top w:val="none" w:sz="0" w:space="0" w:color="auto"/>
                <w:left w:val="none" w:sz="0" w:space="0" w:color="auto"/>
                <w:bottom w:val="none" w:sz="0" w:space="0" w:color="auto"/>
                <w:right w:val="none" w:sz="0" w:space="0" w:color="auto"/>
              </w:divBdr>
              <w:divsChild>
                <w:div w:id="256134189">
                  <w:marLeft w:val="0"/>
                  <w:marRight w:val="0"/>
                  <w:marTop w:val="0"/>
                  <w:marBottom w:val="0"/>
                  <w:divBdr>
                    <w:top w:val="none" w:sz="0" w:space="0" w:color="auto"/>
                    <w:left w:val="none" w:sz="0" w:space="0" w:color="auto"/>
                    <w:bottom w:val="none" w:sz="0" w:space="0" w:color="auto"/>
                    <w:right w:val="none" w:sz="0" w:space="0" w:color="auto"/>
                  </w:divBdr>
                  <w:divsChild>
                    <w:div w:id="152281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04880">
              <w:marLeft w:val="0"/>
              <w:marRight w:val="0"/>
              <w:marTop w:val="375"/>
              <w:marBottom w:val="0"/>
              <w:divBdr>
                <w:top w:val="none" w:sz="0" w:space="0" w:color="auto"/>
                <w:left w:val="none" w:sz="0" w:space="0" w:color="auto"/>
                <w:bottom w:val="none" w:sz="0" w:space="0" w:color="auto"/>
                <w:right w:val="none" w:sz="0" w:space="0" w:color="auto"/>
              </w:divBdr>
              <w:divsChild>
                <w:div w:id="545987036">
                  <w:marLeft w:val="0"/>
                  <w:marRight w:val="0"/>
                  <w:marTop w:val="0"/>
                  <w:marBottom w:val="0"/>
                  <w:divBdr>
                    <w:top w:val="none" w:sz="0" w:space="0" w:color="auto"/>
                    <w:left w:val="none" w:sz="0" w:space="0" w:color="auto"/>
                    <w:bottom w:val="none" w:sz="0" w:space="0" w:color="auto"/>
                    <w:right w:val="none" w:sz="0" w:space="0" w:color="auto"/>
                  </w:divBdr>
                </w:div>
              </w:divsChild>
            </w:div>
            <w:div w:id="778060277">
              <w:marLeft w:val="0"/>
              <w:marRight w:val="0"/>
              <w:marTop w:val="225"/>
              <w:marBottom w:val="0"/>
              <w:divBdr>
                <w:top w:val="none" w:sz="0" w:space="0" w:color="auto"/>
                <w:left w:val="none" w:sz="0" w:space="0" w:color="auto"/>
                <w:bottom w:val="none" w:sz="0" w:space="0" w:color="auto"/>
                <w:right w:val="none" w:sz="0" w:space="0" w:color="auto"/>
              </w:divBdr>
              <w:divsChild>
                <w:div w:id="1997221008">
                  <w:marLeft w:val="0"/>
                  <w:marRight w:val="0"/>
                  <w:marTop w:val="0"/>
                  <w:marBottom w:val="0"/>
                  <w:divBdr>
                    <w:top w:val="none" w:sz="0" w:space="0" w:color="auto"/>
                    <w:left w:val="none" w:sz="0" w:space="0" w:color="auto"/>
                    <w:bottom w:val="none" w:sz="0" w:space="0" w:color="auto"/>
                    <w:right w:val="none" w:sz="0" w:space="0" w:color="auto"/>
                  </w:divBdr>
                </w:div>
              </w:divsChild>
            </w:div>
            <w:div w:id="1029645574">
              <w:marLeft w:val="0"/>
              <w:marRight w:val="0"/>
              <w:marTop w:val="225"/>
              <w:marBottom w:val="0"/>
              <w:divBdr>
                <w:top w:val="none" w:sz="0" w:space="0" w:color="auto"/>
                <w:left w:val="none" w:sz="0" w:space="0" w:color="auto"/>
                <w:bottom w:val="none" w:sz="0" w:space="0" w:color="auto"/>
                <w:right w:val="none" w:sz="0" w:space="0" w:color="auto"/>
              </w:divBdr>
              <w:divsChild>
                <w:div w:id="30501707">
                  <w:marLeft w:val="0"/>
                  <w:marRight w:val="0"/>
                  <w:marTop w:val="0"/>
                  <w:marBottom w:val="0"/>
                  <w:divBdr>
                    <w:top w:val="none" w:sz="0" w:space="0" w:color="auto"/>
                    <w:left w:val="none" w:sz="0" w:space="0" w:color="auto"/>
                    <w:bottom w:val="none" w:sz="0" w:space="0" w:color="auto"/>
                    <w:right w:val="none" w:sz="0" w:space="0" w:color="auto"/>
                  </w:divBdr>
                </w:div>
              </w:divsChild>
            </w:div>
            <w:div w:id="1354305841">
              <w:marLeft w:val="0"/>
              <w:marRight w:val="0"/>
              <w:marTop w:val="225"/>
              <w:marBottom w:val="0"/>
              <w:divBdr>
                <w:top w:val="none" w:sz="0" w:space="0" w:color="auto"/>
                <w:left w:val="none" w:sz="0" w:space="0" w:color="auto"/>
                <w:bottom w:val="none" w:sz="0" w:space="0" w:color="auto"/>
                <w:right w:val="none" w:sz="0" w:space="0" w:color="auto"/>
              </w:divBdr>
              <w:divsChild>
                <w:div w:id="1845393565">
                  <w:marLeft w:val="0"/>
                  <w:marRight w:val="0"/>
                  <w:marTop w:val="0"/>
                  <w:marBottom w:val="0"/>
                  <w:divBdr>
                    <w:top w:val="none" w:sz="0" w:space="0" w:color="auto"/>
                    <w:left w:val="none" w:sz="0" w:space="0" w:color="auto"/>
                    <w:bottom w:val="none" w:sz="0" w:space="0" w:color="auto"/>
                    <w:right w:val="none" w:sz="0" w:space="0" w:color="auto"/>
                  </w:divBdr>
                </w:div>
              </w:divsChild>
            </w:div>
            <w:div w:id="999502812">
              <w:marLeft w:val="0"/>
              <w:marRight w:val="0"/>
              <w:marTop w:val="225"/>
              <w:marBottom w:val="0"/>
              <w:divBdr>
                <w:top w:val="none" w:sz="0" w:space="0" w:color="auto"/>
                <w:left w:val="none" w:sz="0" w:space="0" w:color="auto"/>
                <w:bottom w:val="none" w:sz="0" w:space="0" w:color="auto"/>
                <w:right w:val="none" w:sz="0" w:space="0" w:color="auto"/>
              </w:divBdr>
              <w:divsChild>
                <w:div w:id="340474215">
                  <w:marLeft w:val="0"/>
                  <w:marRight w:val="0"/>
                  <w:marTop w:val="0"/>
                  <w:marBottom w:val="0"/>
                  <w:divBdr>
                    <w:top w:val="none" w:sz="0" w:space="0" w:color="auto"/>
                    <w:left w:val="none" w:sz="0" w:space="0" w:color="auto"/>
                    <w:bottom w:val="none" w:sz="0" w:space="0" w:color="auto"/>
                    <w:right w:val="none" w:sz="0" w:space="0" w:color="auto"/>
                  </w:divBdr>
                </w:div>
              </w:divsChild>
            </w:div>
            <w:div w:id="1885017155">
              <w:marLeft w:val="0"/>
              <w:marRight w:val="0"/>
              <w:marTop w:val="375"/>
              <w:marBottom w:val="0"/>
              <w:divBdr>
                <w:top w:val="none" w:sz="0" w:space="0" w:color="auto"/>
                <w:left w:val="none" w:sz="0" w:space="0" w:color="auto"/>
                <w:bottom w:val="none" w:sz="0" w:space="0" w:color="auto"/>
                <w:right w:val="none" w:sz="0" w:space="0" w:color="auto"/>
              </w:divBdr>
              <w:divsChild>
                <w:div w:id="1378626169">
                  <w:marLeft w:val="0"/>
                  <w:marRight w:val="0"/>
                  <w:marTop w:val="0"/>
                  <w:marBottom w:val="0"/>
                  <w:divBdr>
                    <w:top w:val="none" w:sz="0" w:space="0" w:color="auto"/>
                    <w:left w:val="none" w:sz="0" w:space="0" w:color="auto"/>
                    <w:bottom w:val="none" w:sz="0" w:space="0" w:color="auto"/>
                    <w:right w:val="none" w:sz="0" w:space="0" w:color="auto"/>
                  </w:divBdr>
                  <w:divsChild>
                    <w:div w:id="440413999">
                      <w:marLeft w:val="0"/>
                      <w:marRight w:val="0"/>
                      <w:marTop w:val="0"/>
                      <w:marBottom w:val="0"/>
                      <w:divBdr>
                        <w:top w:val="none" w:sz="0" w:space="0" w:color="auto"/>
                        <w:left w:val="none" w:sz="0" w:space="0" w:color="auto"/>
                        <w:bottom w:val="none" w:sz="0" w:space="0" w:color="auto"/>
                        <w:right w:val="none" w:sz="0" w:space="0" w:color="auto"/>
                      </w:divBdr>
                    </w:div>
                    <w:div w:id="60608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20265">
              <w:marLeft w:val="0"/>
              <w:marRight w:val="0"/>
              <w:marTop w:val="375"/>
              <w:marBottom w:val="0"/>
              <w:divBdr>
                <w:top w:val="none" w:sz="0" w:space="0" w:color="auto"/>
                <w:left w:val="none" w:sz="0" w:space="0" w:color="auto"/>
                <w:bottom w:val="none" w:sz="0" w:space="0" w:color="auto"/>
                <w:right w:val="none" w:sz="0" w:space="0" w:color="auto"/>
              </w:divBdr>
              <w:divsChild>
                <w:div w:id="1272475155">
                  <w:marLeft w:val="0"/>
                  <w:marRight w:val="0"/>
                  <w:marTop w:val="0"/>
                  <w:marBottom w:val="0"/>
                  <w:divBdr>
                    <w:top w:val="none" w:sz="0" w:space="0" w:color="auto"/>
                    <w:left w:val="none" w:sz="0" w:space="0" w:color="auto"/>
                    <w:bottom w:val="none" w:sz="0" w:space="0" w:color="auto"/>
                    <w:right w:val="none" w:sz="0" w:space="0" w:color="auto"/>
                  </w:divBdr>
                </w:div>
              </w:divsChild>
            </w:div>
            <w:div w:id="959337894">
              <w:marLeft w:val="0"/>
              <w:marRight w:val="0"/>
              <w:marTop w:val="225"/>
              <w:marBottom w:val="0"/>
              <w:divBdr>
                <w:top w:val="none" w:sz="0" w:space="0" w:color="auto"/>
                <w:left w:val="none" w:sz="0" w:space="0" w:color="auto"/>
                <w:bottom w:val="none" w:sz="0" w:space="0" w:color="auto"/>
                <w:right w:val="none" w:sz="0" w:space="0" w:color="auto"/>
              </w:divBdr>
              <w:divsChild>
                <w:div w:id="1021009741">
                  <w:marLeft w:val="0"/>
                  <w:marRight w:val="0"/>
                  <w:marTop w:val="0"/>
                  <w:marBottom w:val="0"/>
                  <w:divBdr>
                    <w:top w:val="none" w:sz="0" w:space="0" w:color="auto"/>
                    <w:left w:val="none" w:sz="0" w:space="0" w:color="auto"/>
                    <w:bottom w:val="none" w:sz="0" w:space="0" w:color="auto"/>
                    <w:right w:val="none" w:sz="0" w:space="0" w:color="auto"/>
                  </w:divBdr>
                </w:div>
              </w:divsChild>
            </w:div>
            <w:div w:id="1897693158">
              <w:marLeft w:val="0"/>
              <w:marRight w:val="0"/>
              <w:marTop w:val="225"/>
              <w:marBottom w:val="0"/>
              <w:divBdr>
                <w:top w:val="none" w:sz="0" w:space="0" w:color="auto"/>
                <w:left w:val="none" w:sz="0" w:space="0" w:color="auto"/>
                <w:bottom w:val="none" w:sz="0" w:space="0" w:color="auto"/>
                <w:right w:val="none" w:sz="0" w:space="0" w:color="auto"/>
              </w:divBdr>
              <w:divsChild>
                <w:div w:id="1669669466">
                  <w:marLeft w:val="0"/>
                  <w:marRight w:val="0"/>
                  <w:marTop w:val="0"/>
                  <w:marBottom w:val="0"/>
                  <w:divBdr>
                    <w:top w:val="none" w:sz="0" w:space="0" w:color="auto"/>
                    <w:left w:val="none" w:sz="0" w:space="0" w:color="auto"/>
                    <w:bottom w:val="none" w:sz="0" w:space="0" w:color="auto"/>
                    <w:right w:val="none" w:sz="0" w:space="0" w:color="auto"/>
                  </w:divBdr>
                </w:div>
              </w:divsChild>
            </w:div>
            <w:div w:id="1547057753">
              <w:marLeft w:val="0"/>
              <w:marRight w:val="0"/>
              <w:marTop w:val="375"/>
              <w:marBottom w:val="0"/>
              <w:divBdr>
                <w:top w:val="none" w:sz="0" w:space="0" w:color="auto"/>
                <w:left w:val="none" w:sz="0" w:space="0" w:color="auto"/>
                <w:bottom w:val="none" w:sz="0" w:space="0" w:color="auto"/>
                <w:right w:val="none" w:sz="0" w:space="0" w:color="auto"/>
              </w:divBdr>
              <w:divsChild>
                <w:div w:id="1365323481">
                  <w:marLeft w:val="0"/>
                  <w:marRight w:val="0"/>
                  <w:marTop w:val="0"/>
                  <w:marBottom w:val="0"/>
                  <w:divBdr>
                    <w:top w:val="none" w:sz="0" w:space="0" w:color="auto"/>
                    <w:left w:val="none" w:sz="0" w:space="0" w:color="auto"/>
                    <w:bottom w:val="none" w:sz="0" w:space="0" w:color="auto"/>
                    <w:right w:val="none" w:sz="0" w:space="0" w:color="auto"/>
                  </w:divBdr>
                  <w:divsChild>
                    <w:div w:id="11438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7327">
              <w:marLeft w:val="0"/>
              <w:marRight w:val="0"/>
              <w:marTop w:val="375"/>
              <w:marBottom w:val="0"/>
              <w:divBdr>
                <w:top w:val="none" w:sz="0" w:space="0" w:color="auto"/>
                <w:left w:val="none" w:sz="0" w:space="0" w:color="auto"/>
                <w:bottom w:val="none" w:sz="0" w:space="0" w:color="auto"/>
                <w:right w:val="none" w:sz="0" w:space="0" w:color="auto"/>
              </w:divBdr>
              <w:divsChild>
                <w:div w:id="2127038074">
                  <w:marLeft w:val="0"/>
                  <w:marRight w:val="0"/>
                  <w:marTop w:val="0"/>
                  <w:marBottom w:val="0"/>
                  <w:divBdr>
                    <w:top w:val="none" w:sz="0" w:space="0" w:color="auto"/>
                    <w:left w:val="none" w:sz="0" w:space="0" w:color="auto"/>
                    <w:bottom w:val="none" w:sz="0" w:space="0" w:color="auto"/>
                    <w:right w:val="none" w:sz="0" w:space="0" w:color="auto"/>
                  </w:divBdr>
                </w:div>
              </w:divsChild>
            </w:div>
            <w:div w:id="636494288">
              <w:marLeft w:val="0"/>
              <w:marRight w:val="0"/>
              <w:marTop w:val="225"/>
              <w:marBottom w:val="0"/>
              <w:divBdr>
                <w:top w:val="none" w:sz="0" w:space="0" w:color="auto"/>
                <w:left w:val="none" w:sz="0" w:space="0" w:color="auto"/>
                <w:bottom w:val="none" w:sz="0" w:space="0" w:color="auto"/>
                <w:right w:val="none" w:sz="0" w:space="0" w:color="auto"/>
              </w:divBdr>
              <w:divsChild>
                <w:div w:id="2063140635">
                  <w:marLeft w:val="0"/>
                  <w:marRight w:val="0"/>
                  <w:marTop w:val="0"/>
                  <w:marBottom w:val="0"/>
                  <w:divBdr>
                    <w:top w:val="none" w:sz="0" w:space="0" w:color="auto"/>
                    <w:left w:val="none" w:sz="0" w:space="0" w:color="auto"/>
                    <w:bottom w:val="none" w:sz="0" w:space="0" w:color="auto"/>
                    <w:right w:val="none" w:sz="0" w:space="0" w:color="auto"/>
                  </w:divBdr>
                </w:div>
              </w:divsChild>
            </w:div>
            <w:div w:id="234820058">
              <w:marLeft w:val="0"/>
              <w:marRight w:val="0"/>
              <w:marTop w:val="225"/>
              <w:marBottom w:val="0"/>
              <w:divBdr>
                <w:top w:val="none" w:sz="0" w:space="0" w:color="auto"/>
                <w:left w:val="none" w:sz="0" w:space="0" w:color="auto"/>
                <w:bottom w:val="none" w:sz="0" w:space="0" w:color="auto"/>
                <w:right w:val="none" w:sz="0" w:space="0" w:color="auto"/>
              </w:divBdr>
              <w:divsChild>
                <w:div w:id="1118256856">
                  <w:marLeft w:val="0"/>
                  <w:marRight w:val="0"/>
                  <w:marTop w:val="0"/>
                  <w:marBottom w:val="0"/>
                  <w:divBdr>
                    <w:top w:val="none" w:sz="0" w:space="0" w:color="auto"/>
                    <w:left w:val="none" w:sz="0" w:space="0" w:color="auto"/>
                    <w:bottom w:val="none" w:sz="0" w:space="0" w:color="auto"/>
                    <w:right w:val="none" w:sz="0" w:space="0" w:color="auto"/>
                  </w:divBdr>
                </w:div>
              </w:divsChild>
            </w:div>
            <w:div w:id="1704018812">
              <w:marLeft w:val="0"/>
              <w:marRight w:val="0"/>
              <w:marTop w:val="225"/>
              <w:marBottom w:val="0"/>
              <w:divBdr>
                <w:top w:val="none" w:sz="0" w:space="0" w:color="auto"/>
                <w:left w:val="none" w:sz="0" w:space="0" w:color="auto"/>
                <w:bottom w:val="none" w:sz="0" w:space="0" w:color="auto"/>
                <w:right w:val="none" w:sz="0" w:space="0" w:color="auto"/>
              </w:divBdr>
              <w:divsChild>
                <w:div w:id="1452019585">
                  <w:marLeft w:val="0"/>
                  <w:marRight w:val="0"/>
                  <w:marTop w:val="0"/>
                  <w:marBottom w:val="0"/>
                  <w:divBdr>
                    <w:top w:val="none" w:sz="0" w:space="0" w:color="auto"/>
                    <w:left w:val="none" w:sz="0" w:space="0" w:color="auto"/>
                    <w:bottom w:val="none" w:sz="0" w:space="0" w:color="auto"/>
                    <w:right w:val="none" w:sz="0" w:space="0" w:color="auto"/>
                  </w:divBdr>
                </w:div>
              </w:divsChild>
            </w:div>
            <w:div w:id="174661982">
              <w:marLeft w:val="0"/>
              <w:marRight w:val="0"/>
              <w:marTop w:val="375"/>
              <w:marBottom w:val="0"/>
              <w:divBdr>
                <w:top w:val="none" w:sz="0" w:space="0" w:color="auto"/>
                <w:left w:val="none" w:sz="0" w:space="0" w:color="auto"/>
                <w:bottom w:val="none" w:sz="0" w:space="0" w:color="auto"/>
                <w:right w:val="none" w:sz="0" w:space="0" w:color="auto"/>
              </w:divBdr>
              <w:divsChild>
                <w:div w:id="539896205">
                  <w:marLeft w:val="0"/>
                  <w:marRight w:val="0"/>
                  <w:marTop w:val="0"/>
                  <w:marBottom w:val="0"/>
                  <w:divBdr>
                    <w:top w:val="none" w:sz="0" w:space="0" w:color="auto"/>
                    <w:left w:val="none" w:sz="0" w:space="0" w:color="auto"/>
                    <w:bottom w:val="none" w:sz="0" w:space="0" w:color="auto"/>
                    <w:right w:val="none" w:sz="0" w:space="0" w:color="auto"/>
                  </w:divBdr>
                  <w:divsChild>
                    <w:div w:id="73087728">
                      <w:marLeft w:val="0"/>
                      <w:marRight w:val="0"/>
                      <w:marTop w:val="0"/>
                      <w:marBottom w:val="0"/>
                      <w:divBdr>
                        <w:top w:val="none" w:sz="0" w:space="0" w:color="auto"/>
                        <w:left w:val="none" w:sz="0" w:space="0" w:color="auto"/>
                        <w:bottom w:val="none" w:sz="0" w:space="0" w:color="auto"/>
                        <w:right w:val="none" w:sz="0" w:space="0" w:color="auto"/>
                      </w:divBdr>
                    </w:div>
                    <w:div w:id="35982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2644">
              <w:marLeft w:val="0"/>
              <w:marRight w:val="0"/>
              <w:marTop w:val="375"/>
              <w:marBottom w:val="0"/>
              <w:divBdr>
                <w:top w:val="none" w:sz="0" w:space="0" w:color="auto"/>
                <w:left w:val="none" w:sz="0" w:space="0" w:color="auto"/>
                <w:bottom w:val="none" w:sz="0" w:space="0" w:color="auto"/>
                <w:right w:val="none" w:sz="0" w:space="0" w:color="auto"/>
              </w:divBdr>
              <w:divsChild>
                <w:div w:id="408967861">
                  <w:marLeft w:val="0"/>
                  <w:marRight w:val="0"/>
                  <w:marTop w:val="0"/>
                  <w:marBottom w:val="0"/>
                  <w:divBdr>
                    <w:top w:val="none" w:sz="0" w:space="0" w:color="auto"/>
                    <w:left w:val="none" w:sz="0" w:space="0" w:color="auto"/>
                    <w:bottom w:val="none" w:sz="0" w:space="0" w:color="auto"/>
                    <w:right w:val="none" w:sz="0" w:space="0" w:color="auto"/>
                  </w:divBdr>
                </w:div>
              </w:divsChild>
            </w:div>
            <w:div w:id="364215855">
              <w:marLeft w:val="0"/>
              <w:marRight w:val="0"/>
              <w:marTop w:val="375"/>
              <w:marBottom w:val="0"/>
              <w:divBdr>
                <w:top w:val="none" w:sz="0" w:space="0" w:color="auto"/>
                <w:left w:val="none" w:sz="0" w:space="0" w:color="auto"/>
                <w:bottom w:val="none" w:sz="0" w:space="0" w:color="auto"/>
                <w:right w:val="none" w:sz="0" w:space="0" w:color="auto"/>
              </w:divBdr>
              <w:divsChild>
                <w:div w:id="1634747244">
                  <w:marLeft w:val="0"/>
                  <w:marRight w:val="0"/>
                  <w:marTop w:val="0"/>
                  <w:marBottom w:val="0"/>
                  <w:divBdr>
                    <w:top w:val="none" w:sz="0" w:space="0" w:color="auto"/>
                    <w:left w:val="none" w:sz="0" w:space="0" w:color="auto"/>
                    <w:bottom w:val="none" w:sz="0" w:space="0" w:color="auto"/>
                    <w:right w:val="none" w:sz="0" w:space="0" w:color="auto"/>
                  </w:divBdr>
                  <w:divsChild>
                    <w:div w:id="16199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86628">
              <w:marLeft w:val="0"/>
              <w:marRight w:val="0"/>
              <w:marTop w:val="375"/>
              <w:marBottom w:val="0"/>
              <w:divBdr>
                <w:top w:val="none" w:sz="0" w:space="0" w:color="auto"/>
                <w:left w:val="none" w:sz="0" w:space="0" w:color="auto"/>
                <w:bottom w:val="none" w:sz="0" w:space="0" w:color="auto"/>
                <w:right w:val="none" w:sz="0" w:space="0" w:color="auto"/>
              </w:divBdr>
              <w:divsChild>
                <w:div w:id="256207798">
                  <w:marLeft w:val="0"/>
                  <w:marRight w:val="0"/>
                  <w:marTop w:val="0"/>
                  <w:marBottom w:val="0"/>
                  <w:divBdr>
                    <w:top w:val="none" w:sz="0" w:space="0" w:color="auto"/>
                    <w:left w:val="none" w:sz="0" w:space="0" w:color="auto"/>
                    <w:bottom w:val="none" w:sz="0" w:space="0" w:color="auto"/>
                    <w:right w:val="none" w:sz="0" w:space="0" w:color="auto"/>
                  </w:divBdr>
                </w:div>
              </w:divsChild>
            </w:div>
            <w:div w:id="617953796">
              <w:marLeft w:val="0"/>
              <w:marRight w:val="0"/>
              <w:marTop w:val="225"/>
              <w:marBottom w:val="0"/>
              <w:divBdr>
                <w:top w:val="none" w:sz="0" w:space="0" w:color="auto"/>
                <w:left w:val="none" w:sz="0" w:space="0" w:color="auto"/>
                <w:bottom w:val="none" w:sz="0" w:space="0" w:color="auto"/>
                <w:right w:val="none" w:sz="0" w:space="0" w:color="auto"/>
              </w:divBdr>
              <w:divsChild>
                <w:div w:id="833254402">
                  <w:marLeft w:val="0"/>
                  <w:marRight w:val="0"/>
                  <w:marTop w:val="0"/>
                  <w:marBottom w:val="0"/>
                  <w:divBdr>
                    <w:top w:val="none" w:sz="0" w:space="0" w:color="auto"/>
                    <w:left w:val="none" w:sz="0" w:space="0" w:color="auto"/>
                    <w:bottom w:val="none" w:sz="0" w:space="0" w:color="auto"/>
                    <w:right w:val="none" w:sz="0" w:space="0" w:color="auto"/>
                  </w:divBdr>
                </w:div>
              </w:divsChild>
            </w:div>
            <w:div w:id="726494245">
              <w:marLeft w:val="0"/>
              <w:marRight w:val="0"/>
              <w:marTop w:val="225"/>
              <w:marBottom w:val="0"/>
              <w:divBdr>
                <w:top w:val="none" w:sz="0" w:space="0" w:color="auto"/>
                <w:left w:val="none" w:sz="0" w:space="0" w:color="auto"/>
                <w:bottom w:val="none" w:sz="0" w:space="0" w:color="auto"/>
                <w:right w:val="none" w:sz="0" w:space="0" w:color="auto"/>
              </w:divBdr>
              <w:divsChild>
                <w:div w:id="1203976227">
                  <w:marLeft w:val="0"/>
                  <w:marRight w:val="0"/>
                  <w:marTop w:val="0"/>
                  <w:marBottom w:val="0"/>
                  <w:divBdr>
                    <w:top w:val="none" w:sz="0" w:space="0" w:color="auto"/>
                    <w:left w:val="none" w:sz="0" w:space="0" w:color="auto"/>
                    <w:bottom w:val="none" w:sz="0" w:space="0" w:color="auto"/>
                    <w:right w:val="none" w:sz="0" w:space="0" w:color="auto"/>
                  </w:divBdr>
                </w:div>
              </w:divsChild>
            </w:div>
            <w:div w:id="1663895328">
              <w:marLeft w:val="0"/>
              <w:marRight w:val="0"/>
              <w:marTop w:val="225"/>
              <w:marBottom w:val="0"/>
              <w:divBdr>
                <w:top w:val="none" w:sz="0" w:space="0" w:color="auto"/>
                <w:left w:val="none" w:sz="0" w:space="0" w:color="auto"/>
                <w:bottom w:val="none" w:sz="0" w:space="0" w:color="auto"/>
                <w:right w:val="none" w:sz="0" w:space="0" w:color="auto"/>
              </w:divBdr>
              <w:divsChild>
                <w:div w:id="1784305059">
                  <w:marLeft w:val="0"/>
                  <w:marRight w:val="0"/>
                  <w:marTop w:val="0"/>
                  <w:marBottom w:val="0"/>
                  <w:divBdr>
                    <w:top w:val="none" w:sz="0" w:space="0" w:color="auto"/>
                    <w:left w:val="none" w:sz="0" w:space="0" w:color="auto"/>
                    <w:bottom w:val="none" w:sz="0" w:space="0" w:color="auto"/>
                    <w:right w:val="none" w:sz="0" w:space="0" w:color="auto"/>
                  </w:divBdr>
                </w:div>
              </w:divsChild>
            </w:div>
            <w:div w:id="831410004">
              <w:marLeft w:val="0"/>
              <w:marRight w:val="0"/>
              <w:marTop w:val="225"/>
              <w:marBottom w:val="0"/>
              <w:divBdr>
                <w:top w:val="none" w:sz="0" w:space="0" w:color="auto"/>
                <w:left w:val="none" w:sz="0" w:space="0" w:color="auto"/>
                <w:bottom w:val="none" w:sz="0" w:space="0" w:color="auto"/>
                <w:right w:val="none" w:sz="0" w:space="0" w:color="auto"/>
              </w:divBdr>
              <w:divsChild>
                <w:div w:id="1329481544">
                  <w:marLeft w:val="0"/>
                  <w:marRight w:val="0"/>
                  <w:marTop w:val="0"/>
                  <w:marBottom w:val="0"/>
                  <w:divBdr>
                    <w:top w:val="none" w:sz="0" w:space="0" w:color="auto"/>
                    <w:left w:val="none" w:sz="0" w:space="0" w:color="auto"/>
                    <w:bottom w:val="none" w:sz="0" w:space="0" w:color="auto"/>
                    <w:right w:val="none" w:sz="0" w:space="0" w:color="auto"/>
                  </w:divBdr>
                </w:div>
              </w:divsChild>
            </w:div>
            <w:div w:id="1035539909">
              <w:marLeft w:val="0"/>
              <w:marRight w:val="0"/>
              <w:marTop w:val="375"/>
              <w:marBottom w:val="0"/>
              <w:divBdr>
                <w:top w:val="none" w:sz="0" w:space="0" w:color="auto"/>
                <w:left w:val="none" w:sz="0" w:space="0" w:color="auto"/>
                <w:bottom w:val="none" w:sz="0" w:space="0" w:color="auto"/>
                <w:right w:val="none" w:sz="0" w:space="0" w:color="auto"/>
              </w:divBdr>
              <w:divsChild>
                <w:div w:id="1881673867">
                  <w:marLeft w:val="0"/>
                  <w:marRight w:val="0"/>
                  <w:marTop w:val="0"/>
                  <w:marBottom w:val="0"/>
                  <w:divBdr>
                    <w:top w:val="none" w:sz="0" w:space="0" w:color="auto"/>
                    <w:left w:val="none" w:sz="0" w:space="0" w:color="auto"/>
                    <w:bottom w:val="none" w:sz="0" w:space="0" w:color="auto"/>
                    <w:right w:val="none" w:sz="0" w:space="0" w:color="auto"/>
                  </w:divBdr>
                  <w:divsChild>
                    <w:div w:id="1908303096">
                      <w:marLeft w:val="0"/>
                      <w:marRight w:val="0"/>
                      <w:marTop w:val="0"/>
                      <w:marBottom w:val="0"/>
                      <w:divBdr>
                        <w:top w:val="none" w:sz="0" w:space="0" w:color="auto"/>
                        <w:left w:val="none" w:sz="0" w:space="0" w:color="auto"/>
                        <w:bottom w:val="none" w:sz="0" w:space="0" w:color="auto"/>
                        <w:right w:val="none" w:sz="0" w:space="0" w:color="auto"/>
                      </w:divBdr>
                    </w:div>
                    <w:div w:id="5190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04029">
              <w:marLeft w:val="0"/>
              <w:marRight w:val="0"/>
              <w:marTop w:val="375"/>
              <w:marBottom w:val="0"/>
              <w:divBdr>
                <w:top w:val="none" w:sz="0" w:space="0" w:color="auto"/>
                <w:left w:val="none" w:sz="0" w:space="0" w:color="auto"/>
                <w:bottom w:val="none" w:sz="0" w:space="0" w:color="auto"/>
                <w:right w:val="none" w:sz="0" w:space="0" w:color="auto"/>
              </w:divBdr>
              <w:divsChild>
                <w:div w:id="1132942503">
                  <w:marLeft w:val="0"/>
                  <w:marRight w:val="0"/>
                  <w:marTop w:val="0"/>
                  <w:marBottom w:val="0"/>
                  <w:divBdr>
                    <w:top w:val="none" w:sz="0" w:space="0" w:color="auto"/>
                    <w:left w:val="none" w:sz="0" w:space="0" w:color="auto"/>
                    <w:bottom w:val="none" w:sz="0" w:space="0" w:color="auto"/>
                    <w:right w:val="none" w:sz="0" w:space="0" w:color="auto"/>
                  </w:divBdr>
                </w:div>
              </w:divsChild>
            </w:div>
            <w:div w:id="641158012">
              <w:marLeft w:val="0"/>
              <w:marRight w:val="0"/>
              <w:marTop w:val="225"/>
              <w:marBottom w:val="0"/>
              <w:divBdr>
                <w:top w:val="none" w:sz="0" w:space="0" w:color="auto"/>
                <w:left w:val="none" w:sz="0" w:space="0" w:color="auto"/>
                <w:bottom w:val="none" w:sz="0" w:space="0" w:color="auto"/>
                <w:right w:val="none" w:sz="0" w:space="0" w:color="auto"/>
              </w:divBdr>
              <w:divsChild>
                <w:div w:id="900096148">
                  <w:marLeft w:val="0"/>
                  <w:marRight w:val="0"/>
                  <w:marTop w:val="0"/>
                  <w:marBottom w:val="0"/>
                  <w:divBdr>
                    <w:top w:val="none" w:sz="0" w:space="0" w:color="auto"/>
                    <w:left w:val="none" w:sz="0" w:space="0" w:color="auto"/>
                    <w:bottom w:val="none" w:sz="0" w:space="0" w:color="auto"/>
                    <w:right w:val="none" w:sz="0" w:space="0" w:color="auto"/>
                  </w:divBdr>
                </w:div>
              </w:divsChild>
            </w:div>
            <w:div w:id="49304613">
              <w:marLeft w:val="0"/>
              <w:marRight w:val="0"/>
              <w:marTop w:val="225"/>
              <w:marBottom w:val="0"/>
              <w:divBdr>
                <w:top w:val="none" w:sz="0" w:space="0" w:color="auto"/>
                <w:left w:val="none" w:sz="0" w:space="0" w:color="auto"/>
                <w:bottom w:val="none" w:sz="0" w:space="0" w:color="auto"/>
                <w:right w:val="none" w:sz="0" w:space="0" w:color="auto"/>
              </w:divBdr>
              <w:divsChild>
                <w:div w:id="1854613917">
                  <w:marLeft w:val="0"/>
                  <w:marRight w:val="0"/>
                  <w:marTop w:val="0"/>
                  <w:marBottom w:val="0"/>
                  <w:divBdr>
                    <w:top w:val="none" w:sz="0" w:space="0" w:color="auto"/>
                    <w:left w:val="none" w:sz="0" w:space="0" w:color="auto"/>
                    <w:bottom w:val="none" w:sz="0" w:space="0" w:color="auto"/>
                    <w:right w:val="none" w:sz="0" w:space="0" w:color="auto"/>
                  </w:divBdr>
                </w:div>
              </w:divsChild>
            </w:div>
            <w:div w:id="329253939">
              <w:marLeft w:val="0"/>
              <w:marRight w:val="0"/>
              <w:marTop w:val="225"/>
              <w:marBottom w:val="0"/>
              <w:divBdr>
                <w:top w:val="none" w:sz="0" w:space="0" w:color="auto"/>
                <w:left w:val="none" w:sz="0" w:space="0" w:color="auto"/>
                <w:bottom w:val="none" w:sz="0" w:space="0" w:color="auto"/>
                <w:right w:val="none" w:sz="0" w:space="0" w:color="auto"/>
              </w:divBdr>
              <w:divsChild>
                <w:div w:id="882837318">
                  <w:marLeft w:val="0"/>
                  <w:marRight w:val="0"/>
                  <w:marTop w:val="0"/>
                  <w:marBottom w:val="0"/>
                  <w:divBdr>
                    <w:top w:val="none" w:sz="0" w:space="0" w:color="auto"/>
                    <w:left w:val="none" w:sz="0" w:space="0" w:color="auto"/>
                    <w:bottom w:val="none" w:sz="0" w:space="0" w:color="auto"/>
                    <w:right w:val="none" w:sz="0" w:space="0" w:color="auto"/>
                  </w:divBdr>
                </w:div>
              </w:divsChild>
            </w:div>
            <w:div w:id="1865557558">
              <w:marLeft w:val="0"/>
              <w:marRight w:val="0"/>
              <w:marTop w:val="375"/>
              <w:marBottom w:val="0"/>
              <w:divBdr>
                <w:top w:val="none" w:sz="0" w:space="0" w:color="auto"/>
                <w:left w:val="none" w:sz="0" w:space="0" w:color="auto"/>
                <w:bottom w:val="none" w:sz="0" w:space="0" w:color="auto"/>
                <w:right w:val="none" w:sz="0" w:space="0" w:color="auto"/>
              </w:divBdr>
              <w:divsChild>
                <w:div w:id="1352414331">
                  <w:marLeft w:val="0"/>
                  <w:marRight w:val="0"/>
                  <w:marTop w:val="0"/>
                  <w:marBottom w:val="0"/>
                  <w:divBdr>
                    <w:top w:val="none" w:sz="0" w:space="0" w:color="auto"/>
                    <w:left w:val="none" w:sz="0" w:space="0" w:color="auto"/>
                    <w:bottom w:val="none" w:sz="0" w:space="0" w:color="auto"/>
                    <w:right w:val="none" w:sz="0" w:space="0" w:color="auto"/>
                  </w:divBdr>
                  <w:divsChild>
                    <w:div w:id="6670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260801">
              <w:marLeft w:val="0"/>
              <w:marRight w:val="0"/>
              <w:marTop w:val="375"/>
              <w:marBottom w:val="0"/>
              <w:divBdr>
                <w:top w:val="none" w:sz="0" w:space="0" w:color="auto"/>
                <w:left w:val="none" w:sz="0" w:space="0" w:color="auto"/>
                <w:bottom w:val="none" w:sz="0" w:space="0" w:color="auto"/>
                <w:right w:val="none" w:sz="0" w:space="0" w:color="auto"/>
              </w:divBdr>
              <w:divsChild>
                <w:div w:id="79641341">
                  <w:marLeft w:val="0"/>
                  <w:marRight w:val="0"/>
                  <w:marTop w:val="0"/>
                  <w:marBottom w:val="0"/>
                  <w:divBdr>
                    <w:top w:val="none" w:sz="0" w:space="0" w:color="auto"/>
                    <w:left w:val="none" w:sz="0" w:space="0" w:color="auto"/>
                    <w:bottom w:val="none" w:sz="0" w:space="0" w:color="auto"/>
                    <w:right w:val="none" w:sz="0" w:space="0" w:color="auto"/>
                  </w:divBdr>
                </w:div>
              </w:divsChild>
            </w:div>
            <w:div w:id="284624093">
              <w:marLeft w:val="0"/>
              <w:marRight w:val="0"/>
              <w:marTop w:val="225"/>
              <w:marBottom w:val="0"/>
              <w:divBdr>
                <w:top w:val="none" w:sz="0" w:space="0" w:color="auto"/>
                <w:left w:val="none" w:sz="0" w:space="0" w:color="auto"/>
                <w:bottom w:val="none" w:sz="0" w:space="0" w:color="auto"/>
                <w:right w:val="none" w:sz="0" w:space="0" w:color="auto"/>
              </w:divBdr>
              <w:divsChild>
                <w:div w:id="1741905190">
                  <w:marLeft w:val="0"/>
                  <w:marRight w:val="0"/>
                  <w:marTop w:val="0"/>
                  <w:marBottom w:val="0"/>
                  <w:divBdr>
                    <w:top w:val="none" w:sz="0" w:space="0" w:color="auto"/>
                    <w:left w:val="none" w:sz="0" w:space="0" w:color="auto"/>
                    <w:bottom w:val="none" w:sz="0" w:space="0" w:color="auto"/>
                    <w:right w:val="none" w:sz="0" w:space="0" w:color="auto"/>
                  </w:divBdr>
                </w:div>
              </w:divsChild>
            </w:div>
            <w:div w:id="1004821497">
              <w:marLeft w:val="0"/>
              <w:marRight w:val="0"/>
              <w:marTop w:val="375"/>
              <w:marBottom w:val="0"/>
              <w:divBdr>
                <w:top w:val="none" w:sz="0" w:space="0" w:color="auto"/>
                <w:left w:val="none" w:sz="0" w:space="0" w:color="auto"/>
                <w:bottom w:val="none" w:sz="0" w:space="0" w:color="auto"/>
                <w:right w:val="none" w:sz="0" w:space="0" w:color="auto"/>
              </w:divBdr>
              <w:divsChild>
                <w:div w:id="876965303">
                  <w:marLeft w:val="0"/>
                  <w:marRight w:val="0"/>
                  <w:marTop w:val="0"/>
                  <w:marBottom w:val="0"/>
                  <w:divBdr>
                    <w:top w:val="none" w:sz="0" w:space="0" w:color="auto"/>
                    <w:left w:val="none" w:sz="0" w:space="0" w:color="auto"/>
                    <w:bottom w:val="none" w:sz="0" w:space="0" w:color="auto"/>
                    <w:right w:val="none" w:sz="0" w:space="0" w:color="auto"/>
                  </w:divBdr>
                  <w:divsChild>
                    <w:div w:id="159272267">
                      <w:marLeft w:val="0"/>
                      <w:marRight w:val="0"/>
                      <w:marTop w:val="0"/>
                      <w:marBottom w:val="0"/>
                      <w:divBdr>
                        <w:top w:val="none" w:sz="0" w:space="0" w:color="auto"/>
                        <w:left w:val="none" w:sz="0" w:space="0" w:color="auto"/>
                        <w:bottom w:val="none" w:sz="0" w:space="0" w:color="auto"/>
                        <w:right w:val="none" w:sz="0" w:space="0" w:color="auto"/>
                      </w:divBdr>
                    </w:div>
                    <w:div w:id="141531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1023">
              <w:marLeft w:val="0"/>
              <w:marRight w:val="0"/>
              <w:marTop w:val="375"/>
              <w:marBottom w:val="0"/>
              <w:divBdr>
                <w:top w:val="none" w:sz="0" w:space="0" w:color="auto"/>
                <w:left w:val="none" w:sz="0" w:space="0" w:color="auto"/>
                <w:bottom w:val="none" w:sz="0" w:space="0" w:color="auto"/>
                <w:right w:val="none" w:sz="0" w:space="0" w:color="auto"/>
              </w:divBdr>
              <w:divsChild>
                <w:div w:id="218715232">
                  <w:marLeft w:val="0"/>
                  <w:marRight w:val="0"/>
                  <w:marTop w:val="0"/>
                  <w:marBottom w:val="0"/>
                  <w:divBdr>
                    <w:top w:val="none" w:sz="0" w:space="0" w:color="auto"/>
                    <w:left w:val="none" w:sz="0" w:space="0" w:color="auto"/>
                    <w:bottom w:val="none" w:sz="0" w:space="0" w:color="auto"/>
                    <w:right w:val="none" w:sz="0" w:space="0" w:color="auto"/>
                  </w:divBdr>
                </w:div>
              </w:divsChild>
            </w:div>
            <w:div w:id="1419131578">
              <w:marLeft w:val="0"/>
              <w:marRight w:val="0"/>
              <w:marTop w:val="225"/>
              <w:marBottom w:val="0"/>
              <w:divBdr>
                <w:top w:val="none" w:sz="0" w:space="0" w:color="auto"/>
                <w:left w:val="none" w:sz="0" w:space="0" w:color="auto"/>
                <w:bottom w:val="none" w:sz="0" w:space="0" w:color="auto"/>
                <w:right w:val="none" w:sz="0" w:space="0" w:color="auto"/>
              </w:divBdr>
              <w:divsChild>
                <w:div w:id="1998653776">
                  <w:marLeft w:val="0"/>
                  <w:marRight w:val="0"/>
                  <w:marTop w:val="0"/>
                  <w:marBottom w:val="0"/>
                  <w:divBdr>
                    <w:top w:val="none" w:sz="0" w:space="0" w:color="auto"/>
                    <w:left w:val="none" w:sz="0" w:space="0" w:color="auto"/>
                    <w:bottom w:val="none" w:sz="0" w:space="0" w:color="auto"/>
                    <w:right w:val="none" w:sz="0" w:space="0" w:color="auto"/>
                  </w:divBdr>
                </w:div>
              </w:divsChild>
            </w:div>
            <w:div w:id="1226332187">
              <w:marLeft w:val="0"/>
              <w:marRight w:val="0"/>
              <w:marTop w:val="225"/>
              <w:marBottom w:val="0"/>
              <w:divBdr>
                <w:top w:val="none" w:sz="0" w:space="0" w:color="auto"/>
                <w:left w:val="none" w:sz="0" w:space="0" w:color="auto"/>
                <w:bottom w:val="none" w:sz="0" w:space="0" w:color="auto"/>
                <w:right w:val="none" w:sz="0" w:space="0" w:color="auto"/>
              </w:divBdr>
              <w:divsChild>
                <w:div w:id="30107994">
                  <w:marLeft w:val="0"/>
                  <w:marRight w:val="0"/>
                  <w:marTop w:val="0"/>
                  <w:marBottom w:val="0"/>
                  <w:divBdr>
                    <w:top w:val="none" w:sz="0" w:space="0" w:color="auto"/>
                    <w:left w:val="none" w:sz="0" w:space="0" w:color="auto"/>
                    <w:bottom w:val="none" w:sz="0" w:space="0" w:color="auto"/>
                    <w:right w:val="none" w:sz="0" w:space="0" w:color="auto"/>
                  </w:divBdr>
                </w:div>
              </w:divsChild>
            </w:div>
            <w:div w:id="1184048835">
              <w:marLeft w:val="0"/>
              <w:marRight w:val="0"/>
              <w:marTop w:val="225"/>
              <w:marBottom w:val="0"/>
              <w:divBdr>
                <w:top w:val="none" w:sz="0" w:space="0" w:color="auto"/>
                <w:left w:val="none" w:sz="0" w:space="0" w:color="auto"/>
                <w:bottom w:val="none" w:sz="0" w:space="0" w:color="auto"/>
                <w:right w:val="none" w:sz="0" w:space="0" w:color="auto"/>
              </w:divBdr>
              <w:divsChild>
                <w:div w:id="949972458">
                  <w:marLeft w:val="0"/>
                  <w:marRight w:val="0"/>
                  <w:marTop w:val="0"/>
                  <w:marBottom w:val="0"/>
                  <w:divBdr>
                    <w:top w:val="none" w:sz="0" w:space="0" w:color="auto"/>
                    <w:left w:val="none" w:sz="0" w:space="0" w:color="auto"/>
                    <w:bottom w:val="none" w:sz="0" w:space="0" w:color="auto"/>
                    <w:right w:val="none" w:sz="0" w:space="0" w:color="auto"/>
                  </w:divBdr>
                </w:div>
              </w:divsChild>
            </w:div>
            <w:div w:id="297224886">
              <w:marLeft w:val="0"/>
              <w:marRight w:val="0"/>
              <w:marTop w:val="225"/>
              <w:marBottom w:val="0"/>
              <w:divBdr>
                <w:top w:val="none" w:sz="0" w:space="0" w:color="auto"/>
                <w:left w:val="none" w:sz="0" w:space="0" w:color="auto"/>
                <w:bottom w:val="none" w:sz="0" w:space="0" w:color="auto"/>
                <w:right w:val="none" w:sz="0" w:space="0" w:color="auto"/>
              </w:divBdr>
              <w:divsChild>
                <w:div w:id="438571240">
                  <w:marLeft w:val="0"/>
                  <w:marRight w:val="0"/>
                  <w:marTop w:val="0"/>
                  <w:marBottom w:val="0"/>
                  <w:divBdr>
                    <w:top w:val="none" w:sz="0" w:space="0" w:color="auto"/>
                    <w:left w:val="none" w:sz="0" w:space="0" w:color="auto"/>
                    <w:bottom w:val="none" w:sz="0" w:space="0" w:color="auto"/>
                    <w:right w:val="none" w:sz="0" w:space="0" w:color="auto"/>
                  </w:divBdr>
                </w:div>
              </w:divsChild>
            </w:div>
            <w:div w:id="623997632">
              <w:marLeft w:val="0"/>
              <w:marRight w:val="0"/>
              <w:marTop w:val="225"/>
              <w:marBottom w:val="0"/>
              <w:divBdr>
                <w:top w:val="none" w:sz="0" w:space="0" w:color="auto"/>
                <w:left w:val="none" w:sz="0" w:space="0" w:color="auto"/>
                <w:bottom w:val="none" w:sz="0" w:space="0" w:color="auto"/>
                <w:right w:val="none" w:sz="0" w:space="0" w:color="auto"/>
              </w:divBdr>
              <w:divsChild>
                <w:div w:id="1439908820">
                  <w:marLeft w:val="0"/>
                  <w:marRight w:val="0"/>
                  <w:marTop w:val="0"/>
                  <w:marBottom w:val="0"/>
                  <w:divBdr>
                    <w:top w:val="none" w:sz="0" w:space="0" w:color="auto"/>
                    <w:left w:val="none" w:sz="0" w:space="0" w:color="auto"/>
                    <w:bottom w:val="none" w:sz="0" w:space="0" w:color="auto"/>
                    <w:right w:val="none" w:sz="0" w:space="0" w:color="auto"/>
                  </w:divBdr>
                </w:div>
              </w:divsChild>
            </w:div>
            <w:div w:id="1259094840">
              <w:marLeft w:val="0"/>
              <w:marRight w:val="0"/>
              <w:marTop w:val="225"/>
              <w:marBottom w:val="0"/>
              <w:divBdr>
                <w:top w:val="none" w:sz="0" w:space="0" w:color="auto"/>
                <w:left w:val="none" w:sz="0" w:space="0" w:color="auto"/>
                <w:bottom w:val="none" w:sz="0" w:space="0" w:color="auto"/>
                <w:right w:val="none" w:sz="0" w:space="0" w:color="auto"/>
              </w:divBdr>
              <w:divsChild>
                <w:div w:id="1237008744">
                  <w:marLeft w:val="0"/>
                  <w:marRight w:val="0"/>
                  <w:marTop w:val="0"/>
                  <w:marBottom w:val="0"/>
                  <w:divBdr>
                    <w:top w:val="none" w:sz="0" w:space="0" w:color="auto"/>
                    <w:left w:val="none" w:sz="0" w:space="0" w:color="auto"/>
                    <w:bottom w:val="none" w:sz="0" w:space="0" w:color="auto"/>
                    <w:right w:val="none" w:sz="0" w:space="0" w:color="auto"/>
                  </w:divBdr>
                </w:div>
              </w:divsChild>
            </w:div>
            <w:div w:id="52510665">
              <w:marLeft w:val="0"/>
              <w:marRight w:val="0"/>
              <w:marTop w:val="225"/>
              <w:marBottom w:val="0"/>
              <w:divBdr>
                <w:top w:val="none" w:sz="0" w:space="0" w:color="auto"/>
                <w:left w:val="none" w:sz="0" w:space="0" w:color="auto"/>
                <w:bottom w:val="none" w:sz="0" w:space="0" w:color="auto"/>
                <w:right w:val="none" w:sz="0" w:space="0" w:color="auto"/>
              </w:divBdr>
              <w:divsChild>
                <w:div w:id="1498575867">
                  <w:marLeft w:val="0"/>
                  <w:marRight w:val="0"/>
                  <w:marTop w:val="0"/>
                  <w:marBottom w:val="0"/>
                  <w:divBdr>
                    <w:top w:val="none" w:sz="0" w:space="0" w:color="auto"/>
                    <w:left w:val="none" w:sz="0" w:space="0" w:color="auto"/>
                    <w:bottom w:val="none" w:sz="0" w:space="0" w:color="auto"/>
                    <w:right w:val="none" w:sz="0" w:space="0" w:color="auto"/>
                  </w:divBdr>
                </w:div>
              </w:divsChild>
            </w:div>
            <w:div w:id="1931232389">
              <w:marLeft w:val="0"/>
              <w:marRight w:val="0"/>
              <w:marTop w:val="225"/>
              <w:marBottom w:val="0"/>
              <w:divBdr>
                <w:top w:val="none" w:sz="0" w:space="0" w:color="auto"/>
                <w:left w:val="none" w:sz="0" w:space="0" w:color="auto"/>
                <w:bottom w:val="none" w:sz="0" w:space="0" w:color="auto"/>
                <w:right w:val="none" w:sz="0" w:space="0" w:color="auto"/>
              </w:divBdr>
              <w:divsChild>
                <w:div w:id="598878147">
                  <w:marLeft w:val="0"/>
                  <w:marRight w:val="0"/>
                  <w:marTop w:val="0"/>
                  <w:marBottom w:val="0"/>
                  <w:divBdr>
                    <w:top w:val="none" w:sz="0" w:space="0" w:color="auto"/>
                    <w:left w:val="none" w:sz="0" w:space="0" w:color="auto"/>
                    <w:bottom w:val="none" w:sz="0" w:space="0" w:color="auto"/>
                    <w:right w:val="none" w:sz="0" w:space="0" w:color="auto"/>
                  </w:divBdr>
                </w:div>
              </w:divsChild>
            </w:div>
            <w:div w:id="58141640">
              <w:marLeft w:val="0"/>
              <w:marRight w:val="0"/>
              <w:marTop w:val="225"/>
              <w:marBottom w:val="0"/>
              <w:divBdr>
                <w:top w:val="none" w:sz="0" w:space="0" w:color="auto"/>
                <w:left w:val="none" w:sz="0" w:space="0" w:color="auto"/>
                <w:bottom w:val="none" w:sz="0" w:space="0" w:color="auto"/>
                <w:right w:val="none" w:sz="0" w:space="0" w:color="auto"/>
              </w:divBdr>
              <w:divsChild>
                <w:div w:id="1056468986">
                  <w:marLeft w:val="0"/>
                  <w:marRight w:val="0"/>
                  <w:marTop w:val="0"/>
                  <w:marBottom w:val="0"/>
                  <w:divBdr>
                    <w:top w:val="none" w:sz="0" w:space="0" w:color="auto"/>
                    <w:left w:val="none" w:sz="0" w:space="0" w:color="auto"/>
                    <w:bottom w:val="none" w:sz="0" w:space="0" w:color="auto"/>
                    <w:right w:val="none" w:sz="0" w:space="0" w:color="auto"/>
                  </w:divBdr>
                </w:div>
              </w:divsChild>
            </w:div>
            <w:div w:id="1595481433">
              <w:marLeft w:val="0"/>
              <w:marRight w:val="0"/>
              <w:marTop w:val="375"/>
              <w:marBottom w:val="0"/>
              <w:divBdr>
                <w:top w:val="none" w:sz="0" w:space="0" w:color="auto"/>
                <w:left w:val="none" w:sz="0" w:space="0" w:color="auto"/>
                <w:bottom w:val="none" w:sz="0" w:space="0" w:color="auto"/>
                <w:right w:val="none" w:sz="0" w:space="0" w:color="auto"/>
              </w:divBdr>
              <w:divsChild>
                <w:div w:id="684942399">
                  <w:marLeft w:val="0"/>
                  <w:marRight w:val="0"/>
                  <w:marTop w:val="0"/>
                  <w:marBottom w:val="0"/>
                  <w:divBdr>
                    <w:top w:val="none" w:sz="0" w:space="0" w:color="auto"/>
                    <w:left w:val="none" w:sz="0" w:space="0" w:color="auto"/>
                    <w:bottom w:val="none" w:sz="0" w:space="0" w:color="auto"/>
                    <w:right w:val="none" w:sz="0" w:space="0" w:color="auto"/>
                  </w:divBdr>
                  <w:divsChild>
                    <w:div w:id="995886161">
                      <w:marLeft w:val="0"/>
                      <w:marRight w:val="0"/>
                      <w:marTop w:val="0"/>
                      <w:marBottom w:val="0"/>
                      <w:divBdr>
                        <w:top w:val="none" w:sz="0" w:space="0" w:color="auto"/>
                        <w:left w:val="none" w:sz="0" w:space="0" w:color="auto"/>
                        <w:bottom w:val="none" w:sz="0" w:space="0" w:color="auto"/>
                        <w:right w:val="none" w:sz="0" w:space="0" w:color="auto"/>
                      </w:divBdr>
                    </w:div>
                    <w:div w:id="6606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00405">
              <w:marLeft w:val="0"/>
              <w:marRight w:val="0"/>
              <w:marTop w:val="375"/>
              <w:marBottom w:val="0"/>
              <w:divBdr>
                <w:top w:val="none" w:sz="0" w:space="0" w:color="auto"/>
                <w:left w:val="none" w:sz="0" w:space="0" w:color="auto"/>
                <w:bottom w:val="none" w:sz="0" w:space="0" w:color="auto"/>
                <w:right w:val="none" w:sz="0" w:space="0" w:color="auto"/>
              </w:divBdr>
              <w:divsChild>
                <w:div w:id="1691376558">
                  <w:marLeft w:val="0"/>
                  <w:marRight w:val="0"/>
                  <w:marTop w:val="0"/>
                  <w:marBottom w:val="0"/>
                  <w:divBdr>
                    <w:top w:val="none" w:sz="0" w:space="0" w:color="auto"/>
                    <w:left w:val="none" w:sz="0" w:space="0" w:color="auto"/>
                    <w:bottom w:val="none" w:sz="0" w:space="0" w:color="auto"/>
                    <w:right w:val="none" w:sz="0" w:space="0" w:color="auto"/>
                  </w:divBdr>
                </w:div>
              </w:divsChild>
            </w:div>
            <w:div w:id="253057040">
              <w:marLeft w:val="0"/>
              <w:marRight w:val="0"/>
              <w:marTop w:val="375"/>
              <w:marBottom w:val="0"/>
              <w:divBdr>
                <w:top w:val="none" w:sz="0" w:space="0" w:color="auto"/>
                <w:left w:val="none" w:sz="0" w:space="0" w:color="auto"/>
                <w:bottom w:val="none" w:sz="0" w:space="0" w:color="auto"/>
                <w:right w:val="none" w:sz="0" w:space="0" w:color="auto"/>
              </w:divBdr>
              <w:divsChild>
                <w:div w:id="50424740">
                  <w:marLeft w:val="0"/>
                  <w:marRight w:val="0"/>
                  <w:marTop w:val="0"/>
                  <w:marBottom w:val="0"/>
                  <w:divBdr>
                    <w:top w:val="none" w:sz="0" w:space="0" w:color="auto"/>
                    <w:left w:val="none" w:sz="0" w:space="0" w:color="auto"/>
                    <w:bottom w:val="none" w:sz="0" w:space="0" w:color="auto"/>
                    <w:right w:val="none" w:sz="0" w:space="0" w:color="auto"/>
                  </w:divBdr>
                  <w:divsChild>
                    <w:div w:id="9356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97316">
              <w:marLeft w:val="0"/>
              <w:marRight w:val="0"/>
              <w:marTop w:val="375"/>
              <w:marBottom w:val="0"/>
              <w:divBdr>
                <w:top w:val="none" w:sz="0" w:space="0" w:color="auto"/>
                <w:left w:val="none" w:sz="0" w:space="0" w:color="auto"/>
                <w:bottom w:val="none" w:sz="0" w:space="0" w:color="auto"/>
                <w:right w:val="none" w:sz="0" w:space="0" w:color="auto"/>
              </w:divBdr>
              <w:divsChild>
                <w:div w:id="118889067">
                  <w:marLeft w:val="0"/>
                  <w:marRight w:val="0"/>
                  <w:marTop w:val="0"/>
                  <w:marBottom w:val="0"/>
                  <w:divBdr>
                    <w:top w:val="none" w:sz="0" w:space="0" w:color="auto"/>
                    <w:left w:val="none" w:sz="0" w:space="0" w:color="auto"/>
                    <w:bottom w:val="none" w:sz="0" w:space="0" w:color="auto"/>
                    <w:right w:val="none" w:sz="0" w:space="0" w:color="auto"/>
                  </w:divBdr>
                </w:div>
              </w:divsChild>
            </w:div>
            <w:div w:id="832918239">
              <w:marLeft w:val="0"/>
              <w:marRight w:val="0"/>
              <w:marTop w:val="225"/>
              <w:marBottom w:val="0"/>
              <w:divBdr>
                <w:top w:val="none" w:sz="0" w:space="0" w:color="auto"/>
                <w:left w:val="none" w:sz="0" w:space="0" w:color="auto"/>
                <w:bottom w:val="none" w:sz="0" w:space="0" w:color="auto"/>
                <w:right w:val="none" w:sz="0" w:space="0" w:color="auto"/>
              </w:divBdr>
              <w:divsChild>
                <w:div w:id="19074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74783">
      <w:bodyDiv w:val="1"/>
      <w:marLeft w:val="0"/>
      <w:marRight w:val="0"/>
      <w:marTop w:val="0"/>
      <w:marBottom w:val="0"/>
      <w:divBdr>
        <w:top w:val="none" w:sz="0" w:space="0" w:color="auto"/>
        <w:left w:val="none" w:sz="0" w:space="0" w:color="auto"/>
        <w:bottom w:val="none" w:sz="0" w:space="0" w:color="auto"/>
        <w:right w:val="none" w:sz="0" w:space="0" w:color="auto"/>
      </w:divBdr>
      <w:divsChild>
        <w:div w:id="1659772423">
          <w:marLeft w:val="0"/>
          <w:marRight w:val="150"/>
          <w:marTop w:val="0"/>
          <w:marBottom w:val="75"/>
          <w:divBdr>
            <w:top w:val="none" w:sz="0" w:space="0" w:color="auto"/>
            <w:left w:val="none" w:sz="0" w:space="0" w:color="auto"/>
            <w:bottom w:val="none" w:sz="0" w:space="0" w:color="auto"/>
            <w:right w:val="none" w:sz="0" w:space="0" w:color="auto"/>
          </w:divBdr>
        </w:div>
        <w:div w:id="1898592473">
          <w:marLeft w:val="0"/>
          <w:marRight w:val="150"/>
          <w:marTop w:val="150"/>
          <w:marBottom w:val="150"/>
          <w:divBdr>
            <w:top w:val="none" w:sz="0" w:space="0" w:color="auto"/>
            <w:left w:val="none" w:sz="0" w:space="0" w:color="auto"/>
            <w:bottom w:val="none" w:sz="0" w:space="0" w:color="auto"/>
            <w:right w:val="none" w:sz="0" w:space="0" w:color="auto"/>
          </w:divBdr>
        </w:div>
        <w:div w:id="1788043174">
          <w:marLeft w:val="0"/>
          <w:marRight w:val="150"/>
          <w:marTop w:val="0"/>
          <w:marBottom w:val="0"/>
          <w:divBdr>
            <w:top w:val="none" w:sz="0" w:space="0" w:color="auto"/>
            <w:left w:val="none" w:sz="0" w:space="0" w:color="auto"/>
            <w:bottom w:val="none" w:sz="0" w:space="0" w:color="auto"/>
            <w:right w:val="none" w:sz="0" w:space="0" w:color="auto"/>
          </w:divBdr>
        </w:div>
      </w:divsChild>
    </w:div>
    <w:div w:id="242296418">
      <w:bodyDiv w:val="1"/>
      <w:marLeft w:val="0"/>
      <w:marRight w:val="0"/>
      <w:marTop w:val="0"/>
      <w:marBottom w:val="0"/>
      <w:divBdr>
        <w:top w:val="none" w:sz="0" w:space="0" w:color="auto"/>
        <w:left w:val="none" w:sz="0" w:space="0" w:color="auto"/>
        <w:bottom w:val="none" w:sz="0" w:space="0" w:color="auto"/>
        <w:right w:val="none" w:sz="0" w:space="0" w:color="auto"/>
      </w:divBdr>
      <w:divsChild>
        <w:div w:id="138347431">
          <w:marLeft w:val="0"/>
          <w:marRight w:val="0"/>
          <w:marTop w:val="0"/>
          <w:marBottom w:val="150"/>
          <w:divBdr>
            <w:top w:val="none" w:sz="0" w:space="0" w:color="auto"/>
            <w:left w:val="none" w:sz="0" w:space="0" w:color="auto"/>
            <w:bottom w:val="none" w:sz="0" w:space="0" w:color="auto"/>
            <w:right w:val="none" w:sz="0" w:space="0" w:color="auto"/>
          </w:divBdr>
          <w:divsChild>
            <w:div w:id="1930041833">
              <w:marLeft w:val="0"/>
              <w:marRight w:val="0"/>
              <w:marTop w:val="0"/>
              <w:marBottom w:val="0"/>
              <w:divBdr>
                <w:top w:val="none" w:sz="0" w:space="0" w:color="auto"/>
                <w:left w:val="none" w:sz="0" w:space="0" w:color="auto"/>
                <w:bottom w:val="none" w:sz="0" w:space="0" w:color="auto"/>
                <w:right w:val="none" w:sz="0" w:space="0" w:color="auto"/>
              </w:divBdr>
              <w:divsChild>
                <w:div w:id="19012591">
                  <w:marLeft w:val="0"/>
                  <w:marRight w:val="150"/>
                  <w:marTop w:val="0"/>
                  <w:marBottom w:val="0"/>
                  <w:divBdr>
                    <w:top w:val="none" w:sz="0" w:space="0" w:color="auto"/>
                    <w:left w:val="none" w:sz="0" w:space="0" w:color="auto"/>
                    <w:bottom w:val="none" w:sz="0" w:space="0" w:color="auto"/>
                    <w:right w:val="none" w:sz="0" w:space="0" w:color="auto"/>
                  </w:divBdr>
                </w:div>
                <w:div w:id="802426560">
                  <w:marLeft w:val="0"/>
                  <w:marRight w:val="150"/>
                  <w:marTop w:val="0"/>
                  <w:marBottom w:val="0"/>
                  <w:divBdr>
                    <w:top w:val="none" w:sz="0" w:space="0" w:color="auto"/>
                    <w:left w:val="none" w:sz="0" w:space="0" w:color="auto"/>
                    <w:bottom w:val="none" w:sz="0" w:space="0" w:color="auto"/>
                    <w:right w:val="none" w:sz="0" w:space="0" w:color="auto"/>
                  </w:divBdr>
                </w:div>
              </w:divsChild>
            </w:div>
            <w:div w:id="2061703994">
              <w:marLeft w:val="0"/>
              <w:marRight w:val="0"/>
              <w:marTop w:val="0"/>
              <w:marBottom w:val="0"/>
              <w:divBdr>
                <w:top w:val="none" w:sz="0" w:space="0" w:color="auto"/>
                <w:left w:val="none" w:sz="0" w:space="0" w:color="auto"/>
                <w:bottom w:val="none" w:sz="0" w:space="0" w:color="auto"/>
                <w:right w:val="none" w:sz="0" w:space="0" w:color="auto"/>
              </w:divBdr>
              <w:divsChild>
                <w:div w:id="1264800260">
                  <w:marLeft w:val="0"/>
                  <w:marRight w:val="0"/>
                  <w:marTop w:val="0"/>
                  <w:marBottom w:val="0"/>
                  <w:divBdr>
                    <w:top w:val="none" w:sz="0" w:space="0" w:color="auto"/>
                    <w:left w:val="none" w:sz="0" w:space="0" w:color="auto"/>
                    <w:bottom w:val="none" w:sz="0" w:space="0" w:color="auto"/>
                    <w:right w:val="none" w:sz="0" w:space="0" w:color="auto"/>
                  </w:divBdr>
                  <w:divsChild>
                    <w:div w:id="725684276">
                      <w:marLeft w:val="0"/>
                      <w:marRight w:val="0"/>
                      <w:marTop w:val="0"/>
                      <w:marBottom w:val="0"/>
                      <w:divBdr>
                        <w:top w:val="none" w:sz="0" w:space="0" w:color="auto"/>
                        <w:left w:val="none" w:sz="0" w:space="0" w:color="auto"/>
                        <w:bottom w:val="none" w:sz="0" w:space="0" w:color="auto"/>
                        <w:right w:val="none" w:sz="0" w:space="0" w:color="auto"/>
                      </w:divBdr>
                      <w:divsChild>
                        <w:div w:id="64423440">
                          <w:marLeft w:val="0"/>
                          <w:marRight w:val="0"/>
                          <w:marTop w:val="0"/>
                          <w:marBottom w:val="0"/>
                          <w:divBdr>
                            <w:top w:val="none" w:sz="0" w:space="0" w:color="auto"/>
                            <w:left w:val="none" w:sz="0" w:space="0" w:color="auto"/>
                            <w:bottom w:val="none" w:sz="0" w:space="0" w:color="auto"/>
                            <w:right w:val="none" w:sz="0" w:space="0" w:color="auto"/>
                          </w:divBdr>
                        </w:div>
                      </w:divsChild>
                    </w:div>
                    <w:div w:id="794569355">
                      <w:marLeft w:val="0"/>
                      <w:marRight w:val="135"/>
                      <w:marTop w:val="0"/>
                      <w:marBottom w:val="0"/>
                      <w:divBdr>
                        <w:top w:val="none" w:sz="0" w:space="0" w:color="auto"/>
                        <w:left w:val="none" w:sz="0" w:space="0" w:color="auto"/>
                        <w:bottom w:val="none" w:sz="0" w:space="0" w:color="auto"/>
                        <w:right w:val="none" w:sz="0" w:space="0" w:color="auto"/>
                      </w:divBdr>
                    </w:div>
                    <w:div w:id="7458082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61256">
          <w:marLeft w:val="0"/>
          <w:marRight w:val="0"/>
          <w:marTop w:val="0"/>
          <w:marBottom w:val="0"/>
          <w:divBdr>
            <w:top w:val="none" w:sz="0" w:space="0" w:color="auto"/>
            <w:left w:val="none" w:sz="0" w:space="0" w:color="auto"/>
            <w:bottom w:val="none" w:sz="0" w:space="0" w:color="auto"/>
            <w:right w:val="none" w:sz="0" w:space="0" w:color="auto"/>
          </w:divBdr>
          <w:divsChild>
            <w:div w:id="1237015165">
              <w:marLeft w:val="0"/>
              <w:marRight w:val="0"/>
              <w:marTop w:val="0"/>
              <w:marBottom w:val="0"/>
              <w:divBdr>
                <w:top w:val="none" w:sz="0" w:space="0" w:color="auto"/>
                <w:left w:val="none" w:sz="0" w:space="0" w:color="auto"/>
                <w:bottom w:val="none" w:sz="0" w:space="0" w:color="auto"/>
                <w:right w:val="none" w:sz="0" w:space="0" w:color="auto"/>
              </w:divBdr>
              <w:divsChild>
                <w:div w:id="897010772">
                  <w:marLeft w:val="0"/>
                  <w:marRight w:val="0"/>
                  <w:marTop w:val="0"/>
                  <w:marBottom w:val="0"/>
                  <w:divBdr>
                    <w:top w:val="none" w:sz="0" w:space="0" w:color="auto"/>
                    <w:left w:val="none" w:sz="0" w:space="0" w:color="auto"/>
                    <w:bottom w:val="none" w:sz="0" w:space="0" w:color="auto"/>
                    <w:right w:val="none" w:sz="0" w:space="0" w:color="auto"/>
                  </w:divBdr>
                </w:div>
              </w:divsChild>
            </w:div>
            <w:div w:id="1600138098">
              <w:marLeft w:val="0"/>
              <w:marRight w:val="0"/>
              <w:marTop w:val="225"/>
              <w:marBottom w:val="0"/>
              <w:divBdr>
                <w:top w:val="none" w:sz="0" w:space="0" w:color="auto"/>
                <w:left w:val="none" w:sz="0" w:space="0" w:color="auto"/>
                <w:bottom w:val="none" w:sz="0" w:space="0" w:color="auto"/>
                <w:right w:val="none" w:sz="0" w:space="0" w:color="auto"/>
              </w:divBdr>
              <w:divsChild>
                <w:div w:id="578290297">
                  <w:marLeft w:val="0"/>
                  <w:marRight w:val="0"/>
                  <w:marTop w:val="0"/>
                  <w:marBottom w:val="0"/>
                  <w:divBdr>
                    <w:top w:val="none" w:sz="0" w:space="0" w:color="auto"/>
                    <w:left w:val="none" w:sz="0" w:space="0" w:color="auto"/>
                    <w:bottom w:val="none" w:sz="0" w:space="0" w:color="auto"/>
                    <w:right w:val="none" w:sz="0" w:space="0" w:color="auto"/>
                  </w:divBdr>
                </w:div>
              </w:divsChild>
            </w:div>
            <w:div w:id="934099055">
              <w:marLeft w:val="0"/>
              <w:marRight w:val="0"/>
              <w:marTop w:val="375"/>
              <w:marBottom w:val="0"/>
              <w:divBdr>
                <w:top w:val="none" w:sz="0" w:space="0" w:color="auto"/>
                <w:left w:val="none" w:sz="0" w:space="0" w:color="auto"/>
                <w:bottom w:val="none" w:sz="0" w:space="0" w:color="auto"/>
                <w:right w:val="none" w:sz="0" w:space="0" w:color="auto"/>
              </w:divBdr>
              <w:divsChild>
                <w:div w:id="1254826968">
                  <w:marLeft w:val="0"/>
                  <w:marRight w:val="0"/>
                  <w:marTop w:val="0"/>
                  <w:marBottom w:val="0"/>
                  <w:divBdr>
                    <w:top w:val="none" w:sz="0" w:space="0" w:color="auto"/>
                    <w:left w:val="none" w:sz="0" w:space="0" w:color="auto"/>
                    <w:bottom w:val="none" w:sz="0" w:space="0" w:color="auto"/>
                    <w:right w:val="none" w:sz="0" w:space="0" w:color="auto"/>
                  </w:divBdr>
                  <w:divsChild>
                    <w:div w:id="131486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273">
              <w:marLeft w:val="0"/>
              <w:marRight w:val="0"/>
              <w:marTop w:val="375"/>
              <w:marBottom w:val="0"/>
              <w:divBdr>
                <w:top w:val="none" w:sz="0" w:space="0" w:color="auto"/>
                <w:left w:val="none" w:sz="0" w:space="0" w:color="auto"/>
                <w:bottom w:val="none" w:sz="0" w:space="0" w:color="auto"/>
                <w:right w:val="none" w:sz="0" w:space="0" w:color="auto"/>
              </w:divBdr>
              <w:divsChild>
                <w:div w:id="394549965">
                  <w:marLeft w:val="0"/>
                  <w:marRight w:val="0"/>
                  <w:marTop w:val="0"/>
                  <w:marBottom w:val="0"/>
                  <w:divBdr>
                    <w:top w:val="none" w:sz="0" w:space="0" w:color="auto"/>
                    <w:left w:val="none" w:sz="0" w:space="0" w:color="auto"/>
                    <w:bottom w:val="none" w:sz="0" w:space="0" w:color="auto"/>
                    <w:right w:val="none" w:sz="0" w:space="0" w:color="auto"/>
                  </w:divBdr>
                </w:div>
              </w:divsChild>
            </w:div>
            <w:div w:id="417870821">
              <w:marLeft w:val="0"/>
              <w:marRight w:val="0"/>
              <w:marTop w:val="225"/>
              <w:marBottom w:val="0"/>
              <w:divBdr>
                <w:top w:val="none" w:sz="0" w:space="0" w:color="auto"/>
                <w:left w:val="none" w:sz="0" w:space="0" w:color="auto"/>
                <w:bottom w:val="none" w:sz="0" w:space="0" w:color="auto"/>
                <w:right w:val="none" w:sz="0" w:space="0" w:color="auto"/>
              </w:divBdr>
              <w:divsChild>
                <w:div w:id="30959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808803">
      <w:bodyDiv w:val="1"/>
      <w:marLeft w:val="0"/>
      <w:marRight w:val="0"/>
      <w:marTop w:val="0"/>
      <w:marBottom w:val="0"/>
      <w:divBdr>
        <w:top w:val="none" w:sz="0" w:space="0" w:color="auto"/>
        <w:left w:val="none" w:sz="0" w:space="0" w:color="auto"/>
        <w:bottom w:val="none" w:sz="0" w:space="0" w:color="auto"/>
        <w:right w:val="none" w:sz="0" w:space="0" w:color="auto"/>
      </w:divBdr>
      <w:divsChild>
        <w:div w:id="1772626766">
          <w:marLeft w:val="0"/>
          <w:marRight w:val="150"/>
          <w:marTop w:val="0"/>
          <w:marBottom w:val="75"/>
          <w:divBdr>
            <w:top w:val="none" w:sz="0" w:space="0" w:color="auto"/>
            <w:left w:val="none" w:sz="0" w:space="0" w:color="auto"/>
            <w:bottom w:val="none" w:sz="0" w:space="0" w:color="auto"/>
            <w:right w:val="none" w:sz="0" w:space="0" w:color="auto"/>
          </w:divBdr>
        </w:div>
        <w:div w:id="132405382">
          <w:marLeft w:val="0"/>
          <w:marRight w:val="150"/>
          <w:marTop w:val="150"/>
          <w:marBottom w:val="150"/>
          <w:divBdr>
            <w:top w:val="none" w:sz="0" w:space="0" w:color="auto"/>
            <w:left w:val="none" w:sz="0" w:space="0" w:color="auto"/>
            <w:bottom w:val="none" w:sz="0" w:space="0" w:color="auto"/>
            <w:right w:val="none" w:sz="0" w:space="0" w:color="auto"/>
          </w:divBdr>
        </w:div>
        <w:div w:id="564537310">
          <w:marLeft w:val="0"/>
          <w:marRight w:val="150"/>
          <w:marTop w:val="0"/>
          <w:marBottom w:val="0"/>
          <w:divBdr>
            <w:top w:val="none" w:sz="0" w:space="0" w:color="auto"/>
            <w:left w:val="none" w:sz="0" w:space="0" w:color="auto"/>
            <w:bottom w:val="none" w:sz="0" w:space="0" w:color="auto"/>
            <w:right w:val="none" w:sz="0" w:space="0" w:color="auto"/>
          </w:divBdr>
        </w:div>
      </w:divsChild>
    </w:div>
    <w:div w:id="244265574">
      <w:bodyDiv w:val="1"/>
      <w:marLeft w:val="0"/>
      <w:marRight w:val="0"/>
      <w:marTop w:val="0"/>
      <w:marBottom w:val="0"/>
      <w:divBdr>
        <w:top w:val="none" w:sz="0" w:space="0" w:color="auto"/>
        <w:left w:val="none" w:sz="0" w:space="0" w:color="auto"/>
        <w:bottom w:val="none" w:sz="0" w:space="0" w:color="auto"/>
        <w:right w:val="none" w:sz="0" w:space="0" w:color="auto"/>
      </w:divBdr>
      <w:divsChild>
        <w:div w:id="2054189106">
          <w:marLeft w:val="0"/>
          <w:marRight w:val="0"/>
          <w:marTop w:val="0"/>
          <w:marBottom w:val="150"/>
          <w:divBdr>
            <w:top w:val="none" w:sz="0" w:space="0" w:color="auto"/>
            <w:left w:val="none" w:sz="0" w:space="0" w:color="auto"/>
            <w:bottom w:val="none" w:sz="0" w:space="0" w:color="auto"/>
            <w:right w:val="none" w:sz="0" w:space="0" w:color="auto"/>
          </w:divBdr>
          <w:divsChild>
            <w:div w:id="598369041">
              <w:marLeft w:val="0"/>
              <w:marRight w:val="0"/>
              <w:marTop w:val="0"/>
              <w:marBottom w:val="0"/>
              <w:divBdr>
                <w:top w:val="none" w:sz="0" w:space="0" w:color="auto"/>
                <w:left w:val="none" w:sz="0" w:space="0" w:color="auto"/>
                <w:bottom w:val="none" w:sz="0" w:space="0" w:color="auto"/>
                <w:right w:val="none" w:sz="0" w:space="0" w:color="auto"/>
              </w:divBdr>
              <w:divsChild>
                <w:div w:id="404187652">
                  <w:marLeft w:val="0"/>
                  <w:marRight w:val="150"/>
                  <w:marTop w:val="0"/>
                  <w:marBottom w:val="0"/>
                  <w:divBdr>
                    <w:top w:val="none" w:sz="0" w:space="0" w:color="auto"/>
                    <w:left w:val="none" w:sz="0" w:space="0" w:color="auto"/>
                    <w:bottom w:val="none" w:sz="0" w:space="0" w:color="auto"/>
                    <w:right w:val="none" w:sz="0" w:space="0" w:color="auto"/>
                  </w:divBdr>
                </w:div>
                <w:div w:id="808137015">
                  <w:marLeft w:val="0"/>
                  <w:marRight w:val="150"/>
                  <w:marTop w:val="0"/>
                  <w:marBottom w:val="0"/>
                  <w:divBdr>
                    <w:top w:val="none" w:sz="0" w:space="0" w:color="auto"/>
                    <w:left w:val="none" w:sz="0" w:space="0" w:color="auto"/>
                    <w:bottom w:val="none" w:sz="0" w:space="0" w:color="auto"/>
                    <w:right w:val="none" w:sz="0" w:space="0" w:color="auto"/>
                  </w:divBdr>
                </w:div>
              </w:divsChild>
            </w:div>
            <w:div w:id="1351876928">
              <w:marLeft w:val="0"/>
              <w:marRight w:val="0"/>
              <w:marTop w:val="0"/>
              <w:marBottom w:val="0"/>
              <w:divBdr>
                <w:top w:val="none" w:sz="0" w:space="0" w:color="auto"/>
                <w:left w:val="none" w:sz="0" w:space="0" w:color="auto"/>
                <w:bottom w:val="none" w:sz="0" w:space="0" w:color="auto"/>
                <w:right w:val="none" w:sz="0" w:space="0" w:color="auto"/>
              </w:divBdr>
              <w:divsChild>
                <w:div w:id="1520389898">
                  <w:marLeft w:val="0"/>
                  <w:marRight w:val="0"/>
                  <w:marTop w:val="0"/>
                  <w:marBottom w:val="0"/>
                  <w:divBdr>
                    <w:top w:val="none" w:sz="0" w:space="0" w:color="auto"/>
                    <w:left w:val="none" w:sz="0" w:space="0" w:color="auto"/>
                    <w:bottom w:val="none" w:sz="0" w:space="0" w:color="auto"/>
                    <w:right w:val="none" w:sz="0" w:space="0" w:color="auto"/>
                  </w:divBdr>
                  <w:divsChild>
                    <w:div w:id="633755155">
                      <w:marLeft w:val="0"/>
                      <w:marRight w:val="0"/>
                      <w:marTop w:val="0"/>
                      <w:marBottom w:val="0"/>
                      <w:divBdr>
                        <w:top w:val="none" w:sz="0" w:space="0" w:color="auto"/>
                        <w:left w:val="none" w:sz="0" w:space="0" w:color="auto"/>
                        <w:bottom w:val="none" w:sz="0" w:space="0" w:color="auto"/>
                        <w:right w:val="none" w:sz="0" w:space="0" w:color="auto"/>
                      </w:divBdr>
                      <w:divsChild>
                        <w:div w:id="761098619">
                          <w:marLeft w:val="0"/>
                          <w:marRight w:val="0"/>
                          <w:marTop w:val="0"/>
                          <w:marBottom w:val="0"/>
                          <w:divBdr>
                            <w:top w:val="none" w:sz="0" w:space="0" w:color="auto"/>
                            <w:left w:val="none" w:sz="0" w:space="0" w:color="auto"/>
                            <w:bottom w:val="none" w:sz="0" w:space="0" w:color="auto"/>
                            <w:right w:val="none" w:sz="0" w:space="0" w:color="auto"/>
                          </w:divBdr>
                        </w:div>
                      </w:divsChild>
                    </w:div>
                    <w:div w:id="11932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7168">
          <w:marLeft w:val="0"/>
          <w:marRight w:val="0"/>
          <w:marTop w:val="0"/>
          <w:marBottom w:val="0"/>
          <w:divBdr>
            <w:top w:val="none" w:sz="0" w:space="0" w:color="auto"/>
            <w:left w:val="none" w:sz="0" w:space="0" w:color="auto"/>
            <w:bottom w:val="none" w:sz="0" w:space="0" w:color="auto"/>
            <w:right w:val="none" w:sz="0" w:space="0" w:color="auto"/>
          </w:divBdr>
          <w:divsChild>
            <w:div w:id="1922326821">
              <w:marLeft w:val="0"/>
              <w:marRight w:val="0"/>
              <w:marTop w:val="0"/>
              <w:marBottom w:val="0"/>
              <w:divBdr>
                <w:top w:val="none" w:sz="0" w:space="0" w:color="auto"/>
                <w:left w:val="none" w:sz="0" w:space="0" w:color="auto"/>
                <w:bottom w:val="none" w:sz="0" w:space="0" w:color="auto"/>
                <w:right w:val="none" w:sz="0" w:space="0" w:color="auto"/>
              </w:divBdr>
              <w:divsChild>
                <w:div w:id="1163200542">
                  <w:marLeft w:val="0"/>
                  <w:marRight w:val="0"/>
                  <w:marTop w:val="0"/>
                  <w:marBottom w:val="0"/>
                  <w:divBdr>
                    <w:top w:val="none" w:sz="0" w:space="0" w:color="auto"/>
                    <w:left w:val="none" w:sz="0" w:space="0" w:color="auto"/>
                    <w:bottom w:val="none" w:sz="0" w:space="0" w:color="auto"/>
                    <w:right w:val="none" w:sz="0" w:space="0" w:color="auto"/>
                  </w:divBdr>
                </w:div>
              </w:divsChild>
            </w:div>
            <w:div w:id="1024598425">
              <w:marLeft w:val="0"/>
              <w:marRight w:val="0"/>
              <w:marTop w:val="225"/>
              <w:marBottom w:val="0"/>
              <w:divBdr>
                <w:top w:val="none" w:sz="0" w:space="0" w:color="auto"/>
                <w:left w:val="none" w:sz="0" w:space="0" w:color="auto"/>
                <w:bottom w:val="none" w:sz="0" w:space="0" w:color="auto"/>
                <w:right w:val="none" w:sz="0" w:space="0" w:color="auto"/>
              </w:divBdr>
              <w:divsChild>
                <w:div w:id="1794708173">
                  <w:marLeft w:val="0"/>
                  <w:marRight w:val="0"/>
                  <w:marTop w:val="0"/>
                  <w:marBottom w:val="0"/>
                  <w:divBdr>
                    <w:top w:val="none" w:sz="0" w:space="0" w:color="auto"/>
                    <w:left w:val="none" w:sz="0" w:space="0" w:color="auto"/>
                    <w:bottom w:val="none" w:sz="0" w:space="0" w:color="auto"/>
                    <w:right w:val="none" w:sz="0" w:space="0" w:color="auto"/>
                  </w:divBdr>
                </w:div>
              </w:divsChild>
            </w:div>
            <w:div w:id="1606039986">
              <w:marLeft w:val="0"/>
              <w:marRight w:val="0"/>
              <w:marTop w:val="225"/>
              <w:marBottom w:val="0"/>
              <w:divBdr>
                <w:top w:val="none" w:sz="0" w:space="0" w:color="auto"/>
                <w:left w:val="none" w:sz="0" w:space="0" w:color="auto"/>
                <w:bottom w:val="none" w:sz="0" w:space="0" w:color="auto"/>
                <w:right w:val="none" w:sz="0" w:space="0" w:color="auto"/>
              </w:divBdr>
              <w:divsChild>
                <w:div w:id="253440256">
                  <w:marLeft w:val="0"/>
                  <w:marRight w:val="0"/>
                  <w:marTop w:val="0"/>
                  <w:marBottom w:val="0"/>
                  <w:divBdr>
                    <w:top w:val="none" w:sz="0" w:space="0" w:color="auto"/>
                    <w:left w:val="none" w:sz="0" w:space="0" w:color="auto"/>
                    <w:bottom w:val="none" w:sz="0" w:space="0" w:color="auto"/>
                    <w:right w:val="none" w:sz="0" w:space="0" w:color="auto"/>
                  </w:divBdr>
                </w:div>
              </w:divsChild>
            </w:div>
            <w:div w:id="1588996895">
              <w:marLeft w:val="0"/>
              <w:marRight w:val="0"/>
              <w:marTop w:val="375"/>
              <w:marBottom w:val="0"/>
              <w:divBdr>
                <w:top w:val="none" w:sz="0" w:space="0" w:color="auto"/>
                <w:left w:val="none" w:sz="0" w:space="0" w:color="auto"/>
                <w:bottom w:val="none" w:sz="0" w:space="0" w:color="auto"/>
                <w:right w:val="none" w:sz="0" w:space="0" w:color="auto"/>
              </w:divBdr>
              <w:divsChild>
                <w:div w:id="127210633">
                  <w:marLeft w:val="0"/>
                  <w:marRight w:val="0"/>
                  <w:marTop w:val="0"/>
                  <w:marBottom w:val="0"/>
                  <w:divBdr>
                    <w:top w:val="none" w:sz="0" w:space="0" w:color="auto"/>
                    <w:left w:val="none" w:sz="0" w:space="0" w:color="auto"/>
                    <w:bottom w:val="none" w:sz="0" w:space="0" w:color="auto"/>
                    <w:right w:val="none" w:sz="0" w:space="0" w:color="auto"/>
                  </w:divBdr>
                  <w:divsChild>
                    <w:div w:id="1774475549">
                      <w:marLeft w:val="0"/>
                      <w:marRight w:val="0"/>
                      <w:marTop w:val="0"/>
                      <w:marBottom w:val="0"/>
                      <w:divBdr>
                        <w:top w:val="none" w:sz="0" w:space="0" w:color="auto"/>
                        <w:left w:val="none" w:sz="0" w:space="0" w:color="auto"/>
                        <w:bottom w:val="none" w:sz="0" w:space="0" w:color="auto"/>
                        <w:right w:val="none" w:sz="0" w:space="0" w:color="auto"/>
                      </w:divBdr>
                    </w:div>
                    <w:div w:id="12583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4496">
              <w:marLeft w:val="0"/>
              <w:marRight w:val="0"/>
              <w:marTop w:val="375"/>
              <w:marBottom w:val="0"/>
              <w:divBdr>
                <w:top w:val="none" w:sz="0" w:space="0" w:color="auto"/>
                <w:left w:val="none" w:sz="0" w:space="0" w:color="auto"/>
                <w:bottom w:val="none" w:sz="0" w:space="0" w:color="auto"/>
                <w:right w:val="none" w:sz="0" w:space="0" w:color="auto"/>
              </w:divBdr>
              <w:divsChild>
                <w:div w:id="1622571592">
                  <w:marLeft w:val="0"/>
                  <w:marRight w:val="0"/>
                  <w:marTop w:val="0"/>
                  <w:marBottom w:val="0"/>
                  <w:divBdr>
                    <w:top w:val="none" w:sz="0" w:space="0" w:color="auto"/>
                    <w:left w:val="none" w:sz="0" w:space="0" w:color="auto"/>
                    <w:bottom w:val="none" w:sz="0" w:space="0" w:color="auto"/>
                    <w:right w:val="none" w:sz="0" w:space="0" w:color="auto"/>
                  </w:divBdr>
                </w:div>
              </w:divsChild>
            </w:div>
            <w:div w:id="587735909">
              <w:marLeft w:val="0"/>
              <w:marRight w:val="0"/>
              <w:marTop w:val="225"/>
              <w:marBottom w:val="0"/>
              <w:divBdr>
                <w:top w:val="none" w:sz="0" w:space="0" w:color="auto"/>
                <w:left w:val="none" w:sz="0" w:space="0" w:color="auto"/>
                <w:bottom w:val="none" w:sz="0" w:space="0" w:color="auto"/>
                <w:right w:val="none" w:sz="0" w:space="0" w:color="auto"/>
              </w:divBdr>
              <w:divsChild>
                <w:div w:id="75517641">
                  <w:marLeft w:val="0"/>
                  <w:marRight w:val="0"/>
                  <w:marTop w:val="0"/>
                  <w:marBottom w:val="0"/>
                  <w:divBdr>
                    <w:top w:val="none" w:sz="0" w:space="0" w:color="auto"/>
                    <w:left w:val="none" w:sz="0" w:space="0" w:color="auto"/>
                    <w:bottom w:val="none" w:sz="0" w:space="0" w:color="auto"/>
                    <w:right w:val="none" w:sz="0" w:space="0" w:color="auto"/>
                  </w:divBdr>
                  <w:divsChild>
                    <w:div w:id="1905985927">
                      <w:marLeft w:val="0"/>
                      <w:marRight w:val="0"/>
                      <w:marTop w:val="0"/>
                      <w:marBottom w:val="0"/>
                      <w:divBdr>
                        <w:top w:val="single" w:sz="6" w:space="0" w:color="D9D9D9"/>
                        <w:left w:val="none" w:sz="0" w:space="0" w:color="auto"/>
                        <w:bottom w:val="single" w:sz="6" w:space="0" w:color="D9D9D9"/>
                        <w:right w:val="none" w:sz="0" w:space="0" w:color="auto"/>
                      </w:divBdr>
                      <w:divsChild>
                        <w:div w:id="1745688130">
                          <w:marLeft w:val="0"/>
                          <w:marRight w:val="0"/>
                          <w:marTop w:val="0"/>
                          <w:marBottom w:val="0"/>
                          <w:divBdr>
                            <w:top w:val="none" w:sz="0" w:space="0" w:color="auto"/>
                            <w:left w:val="none" w:sz="0" w:space="0" w:color="auto"/>
                            <w:bottom w:val="none" w:sz="0" w:space="0" w:color="auto"/>
                            <w:right w:val="none" w:sz="0" w:space="0" w:color="auto"/>
                          </w:divBdr>
                          <w:divsChild>
                            <w:div w:id="663971733">
                              <w:marLeft w:val="0"/>
                              <w:marRight w:val="0"/>
                              <w:marTop w:val="0"/>
                              <w:marBottom w:val="0"/>
                              <w:divBdr>
                                <w:top w:val="none" w:sz="0" w:space="0" w:color="auto"/>
                                <w:left w:val="none" w:sz="0" w:space="0" w:color="auto"/>
                                <w:bottom w:val="none" w:sz="0" w:space="0" w:color="auto"/>
                                <w:right w:val="none" w:sz="0" w:space="0" w:color="auto"/>
                              </w:divBdr>
                              <w:divsChild>
                                <w:div w:id="1724255604">
                                  <w:marLeft w:val="0"/>
                                  <w:marRight w:val="0"/>
                                  <w:marTop w:val="0"/>
                                  <w:marBottom w:val="0"/>
                                  <w:divBdr>
                                    <w:top w:val="none" w:sz="0" w:space="0" w:color="auto"/>
                                    <w:left w:val="none" w:sz="0" w:space="0" w:color="auto"/>
                                    <w:bottom w:val="none" w:sz="0" w:space="0" w:color="auto"/>
                                    <w:right w:val="none" w:sz="0" w:space="0" w:color="auto"/>
                                  </w:divBdr>
                                  <w:divsChild>
                                    <w:div w:id="2047559848">
                                      <w:marLeft w:val="0"/>
                                      <w:marRight w:val="0"/>
                                      <w:marTop w:val="0"/>
                                      <w:marBottom w:val="0"/>
                                      <w:divBdr>
                                        <w:top w:val="none" w:sz="0" w:space="0" w:color="auto"/>
                                        <w:left w:val="none" w:sz="0" w:space="0" w:color="auto"/>
                                        <w:bottom w:val="none" w:sz="0" w:space="0" w:color="auto"/>
                                        <w:right w:val="none" w:sz="0" w:space="0" w:color="auto"/>
                                      </w:divBdr>
                                      <w:divsChild>
                                        <w:div w:id="552499725">
                                          <w:marLeft w:val="0"/>
                                          <w:marRight w:val="0"/>
                                          <w:marTop w:val="0"/>
                                          <w:marBottom w:val="0"/>
                                          <w:divBdr>
                                            <w:top w:val="none" w:sz="0" w:space="0" w:color="auto"/>
                                            <w:left w:val="none" w:sz="0" w:space="0" w:color="auto"/>
                                            <w:bottom w:val="none" w:sz="0" w:space="0" w:color="auto"/>
                                            <w:right w:val="none" w:sz="0" w:space="0" w:color="auto"/>
                                          </w:divBdr>
                                          <w:divsChild>
                                            <w:div w:id="717705579">
                                              <w:marLeft w:val="0"/>
                                              <w:marRight w:val="0"/>
                                              <w:marTop w:val="0"/>
                                              <w:marBottom w:val="0"/>
                                              <w:divBdr>
                                                <w:top w:val="none" w:sz="0" w:space="0" w:color="auto"/>
                                                <w:left w:val="none" w:sz="0" w:space="0" w:color="auto"/>
                                                <w:bottom w:val="none" w:sz="0" w:space="0" w:color="auto"/>
                                                <w:right w:val="none" w:sz="0" w:space="0" w:color="auto"/>
                                              </w:divBdr>
                                              <w:divsChild>
                                                <w:div w:id="1584561896">
                                                  <w:marLeft w:val="0"/>
                                                  <w:marRight w:val="0"/>
                                                  <w:marTop w:val="0"/>
                                                  <w:marBottom w:val="0"/>
                                                  <w:divBdr>
                                                    <w:top w:val="none" w:sz="0" w:space="0" w:color="auto"/>
                                                    <w:left w:val="none" w:sz="0" w:space="0" w:color="auto"/>
                                                    <w:bottom w:val="none" w:sz="0" w:space="0" w:color="auto"/>
                                                    <w:right w:val="none" w:sz="0" w:space="0" w:color="auto"/>
                                                  </w:divBdr>
                                                  <w:divsChild>
                                                    <w:div w:id="1088692692">
                                                      <w:marLeft w:val="0"/>
                                                      <w:marRight w:val="0"/>
                                                      <w:marTop w:val="0"/>
                                                      <w:marBottom w:val="0"/>
                                                      <w:divBdr>
                                                        <w:top w:val="none" w:sz="0" w:space="0" w:color="auto"/>
                                                        <w:left w:val="none" w:sz="0" w:space="0" w:color="auto"/>
                                                        <w:bottom w:val="none" w:sz="0" w:space="0" w:color="auto"/>
                                                        <w:right w:val="none" w:sz="0" w:space="0" w:color="auto"/>
                                                      </w:divBdr>
                                                      <w:divsChild>
                                                        <w:div w:id="845247551">
                                                          <w:marLeft w:val="0"/>
                                                          <w:marRight w:val="0"/>
                                                          <w:marTop w:val="0"/>
                                                          <w:marBottom w:val="0"/>
                                                          <w:divBdr>
                                                            <w:top w:val="none" w:sz="0" w:space="0" w:color="auto"/>
                                                            <w:left w:val="none" w:sz="0" w:space="0" w:color="auto"/>
                                                            <w:bottom w:val="none" w:sz="0" w:space="0" w:color="auto"/>
                                                            <w:right w:val="none" w:sz="0" w:space="0" w:color="auto"/>
                                                          </w:divBdr>
                                                          <w:divsChild>
                                                            <w:div w:id="1097947167">
                                                              <w:marLeft w:val="0"/>
                                                              <w:marRight w:val="0"/>
                                                              <w:marTop w:val="0"/>
                                                              <w:marBottom w:val="0"/>
                                                              <w:divBdr>
                                                                <w:top w:val="none" w:sz="0" w:space="0" w:color="auto"/>
                                                                <w:left w:val="none" w:sz="0" w:space="0" w:color="auto"/>
                                                                <w:bottom w:val="none" w:sz="0" w:space="0" w:color="auto"/>
                                                                <w:right w:val="none" w:sz="0" w:space="0" w:color="auto"/>
                                                              </w:divBdr>
                                                              <w:divsChild>
                                                                <w:div w:id="1727876100">
                                                                  <w:marLeft w:val="0"/>
                                                                  <w:marRight w:val="0"/>
                                                                  <w:marTop w:val="0"/>
                                                                  <w:marBottom w:val="0"/>
                                                                  <w:divBdr>
                                                                    <w:top w:val="none" w:sz="0" w:space="0" w:color="auto"/>
                                                                    <w:left w:val="none" w:sz="0" w:space="0" w:color="auto"/>
                                                                    <w:bottom w:val="none" w:sz="0" w:space="0" w:color="auto"/>
                                                                    <w:right w:val="none" w:sz="0" w:space="0" w:color="auto"/>
                                                                  </w:divBdr>
                                                                  <w:divsChild>
                                                                    <w:div w:id="452410024">
                                                                      <w:marLeft w:val="0"/>
                                                                      <w:marRight w:val="0"/>
                                                                      <w:marTop w:val="0"/>
                                                                      <w:marBottom w:val="0"/>
                                                                      <w:divBdr>
                                                                        <w:top w:val="none" w:sz="0" w:space="0" w:color="auto"/>
                                                                        <w:left w:val="none" w:sz="0" w:space="0" w:color="auto"/>
                                                                        <w:bottom w:val="none" w:sz="0" w:space="0" w:color="auto"/>
                                                                        <w:right w:val="none" w:sz="0" w:space="0" w:color="auto"/>
                                                                      </w:divBdr>
                                                                      <w:divsChild>
                                                                        <w:div w:id="457454025">
                                                                          <w:marLeft w:val="0"/>
                                                                          <w:marRight w:val="0"/>
                                                                          <w:marTop w:val="0"/>
                                                                          <w:marBottom w:val="0"/>
                                                                          <w:divBdr>
                                                                            <w:top w:val="none" w:sz="0" w:space="0" w:color="auto"/>
                                                                            <w:left w:val="none" w:sz="0" w:space="0" w:color="auto"/>
                                                                            <w:bottom w:val="none" w:sz="0" w:space="0" w:color="auto"/>
                                                                            <w:right w:val="none" w:sz="0" w:space="0" w:color="auto"/>
                                                                          </w:divBdr>
                                                                        </w:div>
                                                                        <w:div w:id="18198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895589">
              <w:marLeft w:val="0"/>
              <w:marRight w:val="0"/>
              <w:marTop w:val="225"/>
              <w:marBottom w:val="0"/>
              <w:divBdr>
                <w:top w:val="none" w:sz="0" w:space="0" w:color="auto"/>
                <w:left w:val="none" w:sz="0" w:space="0" w:color="auto"/>
                <w:bottom w:val="none" w:sz="0" w:space="0" w:color="auto"/>
                <w:right w:val="none" w:sz="0" w:space="0" w:color="auto"/>
              </w:divBdr>
              <w:divsChild>
                <w:div w:id="1644656207">
                  <w:marLeft w:val="0"/>
                  <w:marRight w:val="0"/>
                  <w:marTop w:val="0"/>
                  <w:marBottom w:val="0"/>
                  <w:divBdr>
                    <w:top w:val="none" w:sz="0" w:space="0" w:color="auto"/>
                    <w:left w:val="none" w:sz="0" w:space="0" w:color="auto"/>
                    <w:bottom w:val="none" w:sz="0" w:space="0" w:color="auto"/>
                    <w:right w:val="none" w:sz="0" w:space="0" w:color="auto"/>
                  </w:divBdr>
                </w:div>
              </w:divsChild>
            </w:div>
            <w:div w:id="736980836">
              <w:marLeft w:val="0"/>
              <w:marRight w:val="0"/>
              <w:marTop w:val="225"/>
              <w:marBottom w:val="0"/>
              <w:divBdr>
                <w:top w:val="none" w:sz="0" w:space="0" w:color="auto"/>
                <w:left w:val="none" w:sz="0" w:space="0" w:color="auto"/>
                <w:bottom w:val="none" w:sz="0" w:space="0" w:color="auto"/>
                <w:right w:val="none" w:sz="0" w:space="0" w:color="auto"/>
              </w:divBdr>
              <w:divsChild>
                <w:div w:id="7838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727055">
      <w:bodyDiv w:val="1"/>
      <w:marLeft w:val="0"/>
      <w:marRight w:val="0"/>
      <w:marTop w:val="0"/>
      <w:marBottom w:val="0"/>
      <w:divBdr>
        <w:top w:val="none" w:sz="0" w:space="0" w:color="auto"/>
        <w:left w:val="none" w:sz="0" w:space="0" w:color="auto"/>
        <w:bottom w:val="none" w:sz="0" w:space="0" w:color="auto"/>
        <w:right w:val="none" w:sz="0" w:space="0" w:color="auto"/>
      </w:divBdr>
      <w:divsChild>
        <w:div w:id="1785803904">
          <w:marLeft w:val="0"/>
          <w:marRight w:val="0"/>
          <w:marTop w:val="0"/>
          <w:marBottom w:val="0"/>
          <w:divBdr>
            <w:top w:val="none" w:sz="0" w:space="0" w:color="auto"/>
            <w:left w:val="none" w:sz="0" w:space="0" w:color="auto"/>
            <w:bottom w:val="none" w:sz="0" w:space="0" w:color="auto"/>
            <w:right w:val="none" w:sz="0" w:space="0" w:color="auto"/>
          </w:divBdr>
        </w:div>
        <w:div w:id="709307554">
          <w:marLeft w:val="0"/>
          <w:marRight w:val="0"/>
          <w:marTop w:val="300"/>
          <w:marBottom w:val="300"/>
          <w:divBdr>
            <w:top w:val="none" w:sz="0" w:space="0" w:color="auto"/>
            <w:left w:val="none" w:sz="0" w:space="0" w:color="auto"/>
            <w:bottom w:val="none" w:sz="0" w:space="0" w:color="auto"/>
            <w:right w:val="none" w:sz="0" w:space="0" w:color="auto"/>
          </w:divBdr>
        </w:div>
        <w:div w:id="1327250145">
          <w:marLeft w:val="0"/>
          <w:marRight w:val="0"/>
          <w:marTop w:val="0"/>
          <w:marBottom w:val="0"/>
          <w:divBdr>
            <w:top w:val="none" w:sz="0" w:space="0" w:color="auto"/>
            <w:left w:val="none" w:sz="0" w:space="0" w:color="auto"/>
            <w:bottom w:val="none" w:sz="0" w:space="0" w:color="auto"/>
            <w:right w:val="none" w:sz="0" w:space="0" w:color="auto"/>
          </w:divBdr>
          <w:divsChild>
            <w:div w:id="2101020521">
              <w:marLeft w:val="0"/>
              <w:marRight w:val="0"/>
              <w:marTop w:val="300"/>
              <w:marBottom w:val="450"/>
              <w:divBdr>
                <w:top w:val="none" w:sz="0" w:space="0" w:color="auto"/>
                <w:left w:val="none" w:sz="0" w:space="0" w:color="auto"/>
                <w:bottom w:val="none" w:sz="0" w:space="0" w:color="auto"/>
                <w:right w:val="none" w:sz="0" w:space="0" w:color="auto"/>
              </w:divBdr>
              <w:divsChild>
                <w:div w:id="700057030">
                  <w:marLeft w:val="0"/>
                  <w:marRight w:val="0"/>
                  <w:marTop w:val="0"/>
                  <w:marBottom w:val="0"/>
                  <w:divBdr>
                    <w:top w:val="none" w:sz="0" w:space="0" w:color="auto"/>
                    <w:left w:val="none" w:sz="0" w:space="0" w:color="auto"/>
                    <w:bottom w:val="none" w:sz="0" w:space="0" w:color="auto"/>
                    <w:right w:val="none" w:sz="0" w:space="0" w:color="auto"/>
                  </w:divBdr>
                  <w:divsChild>
                    <w:div w:id="1884637487">
                      <w:marLeft w:val="0"/>
                      <w:marRight w:val="0"/>
                      <w:marTop w:val="0"/>
                      <w:marBottom w:val="0"/>
                      <w:divBdr>
                        <w:top w:val="none" w:sz="0" w:space="0" w:color="auto"/>
                        <w:left w:val="none" w:sz="0" w:space="0" w:color="auto"/>
                        <w:bottom w:val="none" w:sz="0" w:space="0" w:color="auto"/>
                        <w:right w:val="none" w:sz="0" w:space="0" w:color="auto"/>
                      </w:divBdr>
                      <w:divsChild>
                        <w:div w:id="52429647">
                          <w:marLeft w:val="0"/>
                          <w:marRight w:val="0"/>
                          <w:marTop w:val="0"/>
                          <w:marBottom w:val="0"/>
                          <w:divBdr>
                            <w:top w:val="none" w:sz="0" w:space="0" w:color="auto"/>
                            <w:left w:val="none" w:sz="0" w:space="0" w:color="auto"/>
                            <w:bottom w:val="none" w:sz="0" w:space="0" w:color="auto"/>
                            <w:right w:val="none" w:sz="0" w:space="0" w:color="auto"/>
                          </w:divBdr>
                          <w:divsChild>
                            <w:div w:id="143177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81378">
          <w:marLeft w:val="0"/>
          <w:marRight w:val="0"/>
          <w:marTop w:val="0"/>
          <w:marBottom w:val="0"/>
          <w:divBdr>
            <w:top w:val="none" w:sz="0" w:space="0" w:color="auto"/>
            <w:left w:val="none" w:sz="0" w:space="0" w:color="auto"/>
            <w:bottom w:val="none" w:sz="0" w:space="0" w:color="auto"/>
            <w:right w:val="none" w:sz="0" w:space="0" w:color="auto"/>
          </w:divBdr>
          <w:divsChild>
            <w:div w:id="18112444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44843459">
      <w:bodyDiv w:val="1"/>
      <w:marLeft w:val="0"/>
      <w:marRight w:val="0"/>
      <w:marTop w:val="0"/>
      <w:marBottom w:val="0"/>
      <w:divBdr>
        <w:top w:val="none" w:sz="0" w:space="0" w:color="auto"/>
        <w:left w:val="none" w:sz="0" w:space="0" w:color="auto"/>
        <w:bottom w:val="none" w:sz="0" w:space="0" w:color="auto"/>
        <w:right w:val="none" w:sz="0" w:space="0" w:color="auto"/>
      </w:divBdr>
      <w:divsChild>
        <w:div w:id="172646057">
          <w:marLeft w:val="0"/>
          <w:marRight w:val="150"/>
          <w:marTop w:val="0"/>
          <w:marBottom w:val="75"/>
          <w:divBdr>
            <w:top w:val="none" w:sz="0" w:space="0" w:color="auto"/>
            <w:left w:val="none" w:sz="0" w:space="0" w:color="auto"/>
            <w:bottom w:val="none" w:sz="0" w:space="0" w:color="auto"/>
            <w:right w:val="none" w:sz="0" w:space="0" w:color="auto"/>
          </w:divBdr>
        </w:div>
        <w:div w:id="507865566">
          <w:marLeft w:val="0"/>
          <w:marRight w:val="150"/>
          <w:marTop w:val="150"/>
          <w:marBottom w:val="150"/>
          <w:divBdr>
            <w:top w:val="none" w:sz="0" w:space="0" w:color="auto"/>
            <w:left w:val="none" w:sz="0" w:space="0" w:color="auto"/>
            <w:bottom w:val="none" w:sz="0" w:space="0" w:color="auto"/>
            <w:right w:val="none" w:sz="0" w:space="0" w:color="auto"/>
          </w:divBdr>
        </w:div>
        <w:div w:id="409474220">
          <w:marLeft w:val="0"/>
          <w:marRight w:val="150"/>
          <w:marTop w:val="0"/>
          <w:marBottom w:val="0"/>
          <w:divBdr>
            <w:top w:val="none" w:sz="0" w:space="0" w:color="auto"/>
            <w:left w:val="none" w:sz="0" w:space="0" w:color="auto"/>
            <w:bottom w:val="none" w:sz="0" w:space="0" w:color="auto"/>
            <w:right w:val="none" w:sz="0" w:space="0" w:color="auto"/>
          </w:divBdr>
        </w:div>
      </w:divsChild>
    </w:div>
    <w:div w:id="246308282">
      <w:bodyDiv w:val="1"/>
      <w:marLeft w:val="0"/>
      <w:marRight w:val="0"/>
      <w:marTop w:val="0"/>
      <w:marBottom w:val="0"/>
      <w:divBdr>
        <w:top w:val="none" w:sz="0" w:space="0" w:color="auto"/>
        <w:left w:val="none" w:sz="0" w:space="0" w:color="auto"/>
        <w:bottom w:val="none" w:sz="0" w:space="0" w:color="auto"/>
        <w:right w:val="none" w:sz="0" w:space="0" w:color="auto"/>
      </w:divBdr>
      <w:divsChild>
        <w:div w:id="512306163">
          <w:marLeft w:val="0"/>
          <w:marRight w:val="150"/>
          <w:marTop w:val="0"/>
          <w:marBottom w:val="75"/>
          <w:divBdr>
            <w:top w:val="none" w:sz="0" w:space="0" w:color="auto"/>
            <w:left w:val="none" w:sz="0" w:space="0" w:color="auto"/>
            <w:bottom w:val="none" w:sz="0" w:space="0" w:color="auto"/>
            <w:right w:val="none" w:sz="0" w:space="0" w:color="auto"/>
          </w:divBdr>
        </w:div>
        <w:div w:id="612371636">
          <w:marLeft w:val="0"/>
          <w:marRight w:val="150"/>
          <w:marTop w:val="150"/>
          <w:marBottom w:val="150"/>
          <w:divBdr>
            <w:top w:val="none" w:sz="0" w:space="0" w:color="auto"/>
            <w:left w:val="none" w:sz="0" w:space="0" w:color="auto"/>
            <w:bottom w:val="none" w:sz="0" w:space="0" w:color="auto"/>
            <w:right w:val="none" w:sz="0" w:space="0" w:color="auto"/>
          </w:divBdr>
        </w:div>
        <w:div w:id="1675760678">
          <w:marLeft w:val="0"/>
          <w:marRight w:val="150"/>
          <w:marTop w:val="0"/>
          <w:marBottom w:val="0"/>
          <w:divBdr>
            <w:top w:val="none" w:sz="0" w:space="0" w:color="auto"/>
            <w:left w:val="none" w:sz="0" w:space="0" w:color="auto"/>
            <w:bottom w:val="none" w:sz="0" w:space="0" w:color="auto"/>
            <w:right w:val="none" w:sz="0" w:space="0" w:color="auto"/>
          </w:divBdr>
        </w:div>
      </w:divsChild>
    </w:div>
    <w:div w:id="246378281">
      <w:bodyDiv w:val="1"/>
      <w:marLeft w:val="0"/>
      <w:marRight w:val="0"/>
      <w:marTop w:val="0"/>
      <w:marBottom w:val="0"/>
      <w:divBdr>
        <w:top w:val="none" w:sz="0" w:space="0" w:color="auto"/>
        <w:left w:val="none" w:sz="0" w:space="0" w:color="auto"/>
        <w:bottom w:val="none" w:sz="0" w:space="0" w:color="auto"/>
        <w:right w:val="none" w:sz="0" w:space="0" w:color="auto"/>
      </w:divBdr>
      <w:divsChild>
        <w:div w:id="1470393519">
          <w:marLeft w:val="0"/>
          <w:marRight w:val="0"/>
          <w:marTop w:val="0"/>
          <w:marBottom w:val="300"/>
          <w:divBdr>
            <w:top w:val="none" w:sz="0" w:space="0" w:color="auto"/>
            <w:left w:val="none" w:sz="0" w:space="0" w:color="auto"/>
            <w:bottom w:val="none" w:sz="0" w:space="0" w:color="auto"/>
            <w:right w:val="none" w:sz="0" w:space="0" w:color="auto"/>
          </w:divBdr>
        </w:div>
      </w:divsChild>
    </w:div>
    <w:div w:id="246765702">
      <w:bodyDiv w:val="1"/>
      <w:marLeft w:val="0"/>
      <w:marRight w:val="0"/>
      <w:marTop w:val="0"/>
      <w:marBottom w:val="0"/>
      <w:divBdr>
        <w:top w:val="none" w:sz="0" w:space="0" w:color="auto"/>
        <w:left w:val="none" w:sz="0" w:space="0" w:color="auto"/>
        <w:bottom w:val="none" w:sz="0" w:space="0" w:color="auto"/>
        <w:right w:val="none" w:sz="0" w:space="0" w:color="auto"/>
      </w:divBdr>
      <w:divsChild>
        <w:div w:id="934023243">
          <w:marLeft w:val="0"/>
          <w:marRight w:val="0"/>
          <w:marTop w:val="0"/>
          <w:marBottom w:val="0"/>
          <w:divBdr>
            <w:top w:val="none" w:sz="0" w:space="0" w:color="auto"/>
            <w:left w:val="none" w:sz="0" w:space="0" w:color="auto"/>
            <w:bottom w:val="none" w:sz="0" w:space="0" w:color="auto"/>
            <w:right w:val="none" w:sz="0" w:space="0" w:color="auto"/>
          </w:divBdr>
        </w:div>
      </w:divsChild>
    </w:div>
    <w:div w:id="246771246">
      <w:bodyDiv w:val="1"/>
      <w:marLeft w:val="0"/>
      <w:marRight w:val="0"/>
      <w:marTop w:val="0"/>
      <w:marBottom w:val="0"/>
      <w:divBdr>
        <w:top w:val="none" w:sz="0" w:space="0" w:color="auto"/>
        <w:left w:val="none" w:sz="0" w:space="0" w:color="auto"/>
        <w:bottom w:val="none" w:sz="0" w:space="0" w:color="auto"/>
        <w:right w:val="none" w:sz="0" w:space="0" w:color="auto"/>
      </w:divBdr>
      <w:divsChild>
        <w:div w:id="1574312585">
          <w:marLeft w:val="0"/>
          <w:marRight w:val="0"/>
          <w:marTop w:val="0"/>
          <w:marBottom w:val="300"/>
          <w:divBdr>
            <w:top w:val="none" w:sz="0" w:space="0" w:color="auto"/>
            <w:left w:val="none" w:sz="0" w:space="0" w:color="auto"/>
            <w:bottom w:val="none" w:sz="0" w:space="0" w:color="auto"/>
            <w:right w:val="none" w:sz="0" w:space="0" w:color="auto"/>
          </w:divBdr>
        </w:div>
      </w:divsChild>
    </w:div>
    <w:div w:id="247034481">
      <w:bodyDiv w:val="1"/>
      <w:marLeft w:val="0"/>
      <w:marRight w:val="0"/>
      <w:marTop w:val="0"/>
      <w:marBottom w:val="0"/>
      <w:divBdr>
        <w:top w:val="none" w:sz="0" w:space="0" w:color="auto"/>
        <w:left w:val="none" w:sz="0" w:space="0" w:color="auto"/>
        <w:bottom w:val="none" w:sz="0" w:space="0" w:color="auto"/>
        <w:right w:val="none" w:sz="0" w:space="0" w:color="auto"/>
      </w:divBdr>
      <w:divsChild>
        <w:div w:id="1509100905">
          <w:marLeft w:val="0"/>
          <w:marRight w:val="0"/>
          <w:marTop w:val="0"/>
          <w:marBottom w:val="300"/>
          <w:divBdr>
            <w:top w:val="none" w:sz="0" w:space="0" w:color="auto"/>
            <w:left w:val="none" w:sz="0" w:space="0" w:color="auto"/>
            <w:bottom w:val="none" w:sz="0" w:space="0" w:color="auto"/>
            <w:right w:val="none" w:sz="0" w:space="0" w:color="auto"/>
          </w:divBdr>
        </w:div>
      </w:divsChild>
    </w:div>
    <w:div w:id="247229630">
      <w:bodyDiv w:val="1"/>
      <w:marLeft w:val="0"/>
      <w:marRight w:val="0"/>
      <w:marTop w:val="0"/>
      <w:marBottom w:val="0"/>
      <w:divBdr>
        <w:top w:val="none" w:sz="0" w:space="0" w:color="auto"/>
        <w:left w:val="none" w:sz="0" w:space="0" w:color="auto"/>
        <w:bottom w:val="none" w:sz="0" w:space="0" w:color="auto"/>
        <w:right w:val="none" w:sz="0" w:space="0" w:color="auto"/>
      </w:divBdr>
      <w:divsChild>
        <w:div w:id="77673773">
          <w:marLeft w:val="0"/>
          <w:marRight w:val="0"/>
          <w:marTop w:val="0"/>
          <w:marBottom w:val="300"/>
          <w:divBdr>
            <w:top w:val="none" w:sz="0" w:space="0" w:color="auto"/>
            <w:left w:val="none" w:sz="0" w:space="0" w:color="auto"/>
            <w:bottom w:val="none" w:sz="0" w:space="0" w:color="auto"/>
            <w:right w:val="none" w:sz="0" w:space="0" w:color="auto"/>
          </w:divBdr>
        </w:div>
      </w:divsChild>
    </w:div>
    <w:div w:id="248007033">
      <w:bodyDiv w:val="1"/>
      <w:marLeft w:val="0"/>
      <w:marRight w:val="0"/>
      <w:marTop w:val="0"/>
      <w:marBottom w:val="0"/>
      <w:divBdr>
        <w:top w:val="none" w:sz="0" w:space="0" w:color="auto"/>
        <w:left w:val="none" w:sz="0" w:space="0" w:color="auto"/>
        <w:bottom w:val="none" w:sz="0" w:space="0" w:color="auto"/>
        <w:right w:val="none" w:sz="0" w:space="0" w:color="auto"/>
      </w:divBdr>
      <w:divsChild>
        <w:div w:id="1101070485">
          <w:marLeft w:val="0"/>
          <w:marRight w:val="150"/>
          <w:marTop w:val="0"/>
          <w:marBottom w:val="75"/>
          <w:divBdr>
            <w:top w:val="none" w:sz="0" w:space="0" w:color="auto"/>
            <w:left w:val="none" w:sz="0" w:space="0" w:color="auto"/>
            <w:bottom w:val="none" w:sz="0" w:space="0" w:color="auto"/>
            <w:right w:val="none" w:sz="0" w:space="0" w:color="auto"/>
          </w:divBdr>
        </w:div>
        <w:div w:id="1287737980">
          <w:marLeft w:val="0"/>
          <w:marRight w:val="150"/>
          <w:marTop w:val="150"/>
          <w:marBottom w:val="150"/>
          <w:divBdr>
            <w:top w:val="none" w:sz="0" w:space="0" w:color="auto"/>
            <w:left w:val="none" w:sz="0" w:space="0" w:color="auto"/>
            <w:bottom w:val="none" w:sz="0" w:space="0" w:color="auto"/>
            <w:right w:val="none" w:sz="0" w:space="0" w:color="auto"/>
          </w:divBdr>
        </w:div>
        <w:div w:id="258492895">
          <w:marLeft w:val="0"/>
          <w:marRight w:val="150"/>
          <w:marTop w:val="0"/>
          <w:marBottom w:val="0"/>
          <w:divBdr>
            <w:top w:val="none" w:sz="0" w:space="0" w:color="auto"/>
            <w:left w:val="none" w:sz="0" w:space="0" w:color="auto"/>
            <w:bottom w:val="none" w:sz="0" w:space="0" w:color="auto"/>
            <w:right w:val="none" w:sz="0" w:space="0" w:color="auto"/>
          </w:divBdr>
        </w:div>
      </w:divsChild>
    </w:div>
    <w:div w:id="248269804">
      <w:bodyDiv w:val="1"/>
      <w:marLeft w:val="0"/>
      <w:marRight w:val="0"/>
      <w:marTop w:val="0"/>
      <w:marBottom w:val="0"/>
      <w:divBdr>
        <w:top w:val="none" w:sz="0" w:space="0" w:color="auto"/>
        <w:left w:val="none" w:sz="0" w:space="0" w:color="auto"/>
        <w:bottom w:val="none" w:sz="0" w:space="0" w:color="auto"/>
        <w:right w:val="none" w:sz="0" w:space="0" w:color="auto"/>
      </w:divBdr>
      <w:divsChild>
        <w:div w:id="67698942">
          <w:marLeft w:val="0"/>
          <w:marRight w:val="0"/>
          <w:marTop w:val="0"/>
          <w:marBottom w:val="300"/>
          <w:divBdr>
            <w:top w:val="none" w:sz="0" w:space="0" w:color="auto"/>
            <w:left w:val="none" w:sz="0" w:space="0" w:color="auto"/>
            <w:bottom w:val="none" w:sz="0" w:space="0" w:color="auto"/>
            <w:right w:val="none" w:sz="0" w:space="0" w:color="auto"/>
          </w:divBdr>
          <w:divsChild>
            <w:div w:id="2042513875">
              <w:marLeft w:val="0"/>
              <w:marRight w:val="0"/>
              <w:marTop w:val="0"/>
              <w:marBottom w:val="0"/>
              <w:divBdr>
                <w:top w:val="none" w:sz="0" w:space="0" w:color="auto"/>
                <w:left w:val="none" w:sz="0" w:space="0" w:color="auto"/>
                <w:bottom w:val="none" w:sz="0" w:space="0" w:color="auto"/>
                <w:right w:val="none" w:sz="0" w:space="0" w:color="auto"/>
              </w:divBdr>
            </w:div>
            <w:div w:id="446435466">
              <w:marLeft w:val="0"/>
              <w:marRight w:val="0"/>
              <w:marTop w:val="0"/>
              <w:marBottom w:val="0"/>
              <w:divBdr>
                <w:top w:val="none" w:sz="0" w:space="0" w:color="auto"/>
                <w:left w:val="none" w:sz="0" w:space="0" w:color="auto"/>
                <w:bottom w:val="none" w:sz="0" w:space="0" w:color="auto"/>
                <w:right w:val="none" w:sz="0" w:space="0" w:color="auto"/>
              </w:divBdr>
              <w:divsChild>
                <w:div w:id="2103990329">
                  <w:marLeft w:val="0"/>
                  <w:marRight w:val="0"/>
                  <w:marTop w:val="0"/>
                  <w:marBottom w:val="0"/>
                  <w:divBdr>
                    <w:top w:val="none" w:sz="0" w:space="0" w:color="auto"/>
                    <w:left w:val="none" w:sz="0" w:space="0" w:color="auto"/>
                    <w:bottom w:val="none" w:sz="0" w:space="0" w:color="auto"/>
                    <w:right w:val="none" w:sz="0" w:space="0" w:color="auto"/>
                  </w:divBdr>
                  <w:divsChild>
                    <w:div w:id="1409114649">
                      <w:marLeft w:val="0"/>
                      <w:marRight w:val="0"/>
                      <w:marTop w:val="0"/>
                      <w:marBottom w:val="0"/>
                      <w:divBdr>
                        <w:top w:val="none" w:sz="0" w:space="0" w:color="auto"/>
                        <w:left w:val="none" w:sz="0" w:space="0" w:color="auto"/>
                        <w:bottom w:val="none" w:sz="0" w:space="0" w:color="auto"/>
                        <w:right w:val="none" w:sz="0" w:space="0" w:color="auto"/>
                      </w:divBdr>
                      <w:divsChild>
                        <w:div w:id="1712145949">
                          <w:marLeft w:val="0"/>
                          <w:marRight w:val="0"/>
                          <w:marTop w:val="0"/>
                          <w:marBottom w:val="0"/>
                          <w:divBdr>
                            <w:top w:val="none" w:sz="0" w:space="0" w:color="auto"/>
                            <w:left w:val="none" w:sz="0" w:space="0" w:color="auto"/>
                            <w:bottom w:val="none" w:sz="0" w:space="0" w:color="auto"/>
                            <w:right w:val="none" w:sz="0" w:space="0" w:color="auto"/>
                          </w:divBdr>
                          <w:divsChild>
                            <w:div w:id="1446271605">
                              <w:marLeft w:val="0"/>
                              <w:marRight w:val="0"/>
                              <w:marTop w:val="0"/>
                              <w:marBottom w:val="0"/>
                              <w:divBdr>
                                <w:top w:val="none" w:sz="0" w:space="0" w:color="auto"/>
                                <w:left w:val="none" w:sz="0" w:space="0" w:color="auto"/>
                                <w:bottom w:val="none" w:sz="0" w:space="0" w:color="auto"/>
                                <w:right w:val="none" w:sz="0" w:space="0" w:color="auto"/>
                              </w:divBdr>
                            </w:div>
                            <w:div w:id="160904117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53988">
          <w:marLeft w:val="0"/>
          <w:marRight w:val="0"/>
          <w:marTop w:val="0"/>
          <w:marBottom w:val="300"/>
          <w:divBdr>
            <w:top w:val="none" w:sz="0" w:space="0" w:color="auto"/>
            <w:left w:val="none" w:sz="0" w:space="0" w:color="auto"/>
            <w:bottom w:val="none" w:sz="0" w:space="0" w:color="auto"/>
            <w:right w:val="none" w:sz="0" w:space="0" w:color="auto"/>
          </w:divBdr>
        </w:div>
      </w:divsChild>
    </w:div>
    <w:div w:id="248857331">
      <w:bodyDiv w:val="1"/>
      <w:marLeft w:val="0"/>
      <w:marRight w:val="0"/>
      <w:marTop w:val="0"/>
      <w:marBottom w:val="0"/>
      <w:divBdr>
        <w:top w:val="none" w:sz="0" w:space="0" w:color="auto"/>
        <w:left w:val="none" w:sz="0" w:space="0" w:color="auto"/>
        <w:bottom w:val="none" w:sz="0" w:space="0" w:color="auto"/>
        <w:right w:val="none" w:sz="0" w:space="0" w:color="auto"/>
      </w:divBdr>
      <w:divsChild>
        <w:div w:id="148862790">
          <w:marLeft w:val="0"/>
          <w:marRight w:val="150"/>
          <w:marTop w:val="0"/>
          <w:marBottom w:val="75"/>
          <w:divBdr>
            <w:top w:val="none" w:sz="0" w:space="0" w:color="auto"/>
            <w:left w:val="none" w:sz="0" w:space="0" w:color="auto"/>
            <w:bottom w:val="none" w:sz="0" w:space="0" w:color="auto"/>
            <w:right w:val="none" w:sz="0" w:space="0" w:color="auto"/>
          </w:divBdr>
        </w:div>
        <w:div w:id="1436707080">
          <w:marLeft w:val="0"/>
          <w:marRight w:val="150"/>
          <w:marTop w:val="150"/>
          <w:marBottom w:val="150"/>
          <w:divBdr>
            <w:top w:val="none" w:sz="0" w:space="0" w:color="auto"/>
            <w:left w:val="none" w:sz="0" w:space="0" w:color="auto"/>
            <w:bottom w:val="none" w:sz="0" w:space="0" w:color="auto"/>
            <w:right w:val="none" w:sz="0" w:space="0" w:color="auto"/>
          </w:divBdr>
        </w:div>
        <w:div w:id="22022482">
          <w:marLeft w:val="0"/>
          <w:marRight w:val="150"/>
          <w:marTop w:val="0"/>
          <w:marBottom w:val="0"/>
          <w:divBdr>
            <w:top w:val="none" w:sz="0" w:space="0" w:color="auto"/>
            <w:left w:val="none" w:sz="0" w:space="0" w:color="auto"/>
            <w:bottom w:val="none" w:sz="0" w:space="0" w:color="auto"/>
            <w:right w:val="none" w:sz="0" w:space="0" w:color="auto"/>
          </w:divBdr>
        </w:div>
      </w:divsChild>
    </w:div>
    <w:div w:id="249387970">
      <w:bodyDiv w:val="1"/>
      <w:marLeft w:val="0"/>
      <w:marRight w:val="0"/>
      <w:marTop w:val="0"/>
      <w:marBottom w:val="0"/>
      <w:divBdr>
        <w:top w:val="none" w:sz="0" w:space="0" w:color="auto"/>
        <w:left w:val="none" w:sz="0" w:space="0" w:color="auto"/>
        <w:bottom w:val="none" w:sz="0" w:space="0" w:color="auto"/>
        <w:right w:val="none" w:sz="0" w:space="0" w:color="auto"/>
      </w:divBdr>
      <w:divsChild>
        <w:div w:id="732200299">
          <w:marLeft w:val="0"/>
          <w:marRight w:val="0"/>
          <w:marTop w:val="0"/>
          <w:marBottom w:val="0"/>
          <w:divBdr>
            <w:top w:val="none" w:sz="0" w:space="0" w:color="auto"/>
            <w:left w:val="none" w:sz="0" w:space="0" w:color="auto"/>
            <w:bottom w:val="none" w:sz="0" w:space="0" w:color="auto"/>
            <w:right w:val="none" w:sz="0" w:space="0" w:color="auto"/>
          </w:divBdr>
        </w:div>
        <w:div w:id="1350251723">
          <w:marLeft w:val="0"/>
          <w:marRight w:val="0"/>
          <w:marTop w:val="0"/>
          <w:marBottom w:val="300"/>
          <w:divBdr>
            <w:top w:val="none" w:sz="0" w:space="0" w:color="auto"/>
            <w:left w:val="none" w:sz="0" w:space="0" w:color="auto"/>
            <w:bottom w:val="none" w:sz="0" w:space="0" w:color="auto"/>
            <w:right w:val="none" w:sz="0" w:space="0" w:color="auto"/>
          </w:divBdr>
          <w:divsChild>
            <w:div w:id="2012833491">
              <w:marLeft w:val="0"/>
              <w:marRight w:val="0"/>
              <w:marTop w:val="0"/>
              <w:marBottom w:val="0"/>
              <w:divBdr>
                <w:top w:val="none" w:sz="0" w:space="0" w:color="auto"/>
                <w:left w:val="none" w:sz="0" w:space="0" w:color="auto"/>
                <w:bottom w:val="none" w:sz="0" w:space="0" w:color="auto"/>
                <w:right w:val="none" w:sz="0" w:space="0" w:color="auto"/>
              </w:divBdr>
              <w:divsChild>
                <w:div w:id="768503222">
                  <w:marLeft w:val="0"/>
                  <w:marRight w:val="0"/>
                  <w:marTop w:val="0"/>
                  <w:marBottom w:val="0"/>
                  <w:divBdr>
                    <w:top w:val="none" w:sz="0" w:space="0" w:color="auto"/>
                    <w:left w:val="none" w:sz="0" w:space="0" w:color="auto"/>
                    <w:bottom w:val="none" w:sz="0" w:space="0" w:color="auto"/>
                    <w:right w:val="none" w:sz="0" w:space="0" w:color="auto"/>
                  </w:divBdr>
                  <w:divsChild>
                    <w:div w:id="412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80239">
          <w:marLeft w:val="0"/>
          <w:marRight w:val="0"/>
          <w:marTop w:val="0"/>
          <w:marBottom w:val="0"/>
          <w:divBdr>
            <w:top w:val="none" w:sz="0" w:space="0" w:color="auto"/>
            <w:left w:val="none" w:sz="0" w:space="0" w:color="auto"/>
            <w:bottom w:val="none" w:sz="0" w:space="0" w:color="auto"/>
            <w:right w:val="none" w:sz="0" w:space="0" w:color="auto"/>
          </w:divBdr>
        </w:div>
        <w:div w:id="1904561989">
          <w:marLeft w:val="0"/>
          <w:marRight w:val="0"/>
          <w:marTop w:val="0"/>
          <w:marBottom w:val="0"/>
          <w:divBdr>
            <w:top w:val="single" w:sz="6" w:space="8" w:color="DFDFDF"/>
            <w:left w:val="none" w:sz="0" w:space="0" w:color="auto"/>
            <w:bottom w:val="single" w:sz="6" w:space="8" w:color="DFDFDF"/>
            <w:right w:val="none" w:sz="0" w:space="0" w:color="auto"/>
          </w:divBdr>
          <w:divsChild>
            <w:div w:id="10726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6944">
      <w:bodyDiv w:val="1"/>
      <w:marLeft w:val="0"/>
      <w:marRight w:val="0"/>
      <w:marTop w:val="0"/>
      <w:marBottom w:val="0"/>
      <w:divBdr>
        <w:top w:val="none" w:sz="0" w:space="0" w:color="auto"/>
        <w:left w:val="none" w:sz="0" w:space="0" w:color="auto"/>
        <w:bottom w:val="none" w:sz="0" w:space="0" w:color="auto"/>
        <w:right w:val="none" w:sz="0" w:space="0" w:color="auto"/>
      </w:divBdr>
      <w:divsChild>
        <w:div w:id="1345594453">
          <w:marLeft w:val="0"/>
          <w:marRight w:val="150"/>
          <w:marTop w:val="0"/>
          <w:marBottom w:val="75"/>
          <w:divBdr>
            <w:top w:val="none" w:sz="0" w:space="0" w:color="auto"/>
            <w:left w:val="none" w:sz="0" w:space="0" w:color="auto"/>
            <w:bottom w:val="none" w:sz="0" w:space="0" w:color="auto"/>
            <w:right w:val="none" w:sz="0" w:space="0" w:color="auto"/>
          </w:divBdr>
        </w:div>
        <w:div w:id="1672952435">
          <w:marLeft w:val="0"/>
          <w:marRight w:val="150"/>
          <w:marTop w:val="150"/>
          <w:marBottom w:val="150"/>
          <w:divBdr>
            <w:top w:val="none" w:sz="0" w:space="0" w:color="auto"/>
            <w:left w:val="none" w:sz="0" w:space="0" w:color="auto"/>
            <w:bottom w:val="none" w:sz="0" w:space="0" w:color="auto"/>
            <w:right w:val="none" w:sz="0" w:space="0" w:color="auto"/>
          </w:divBdr>
        </w:div>
        <w:div w:id="1636597492">
          <w:marLeft w:val="0"/>
          <w:marRight w:val="150"/>
          <w:marTop w:val="0"/>
          <w:marBottom w:val="0"/>
          <w:divBdr>
            <w:top w:val="none" w:sz="0" w:space="0" w:color="auto"/>
            <w:left w:val="none" w:sz="0" w:space="0" w:color="auto"/>
            <w:bottom w:val="none" w:sz="0" w:space="0" w:color="auto"/>
            <w:right w:val="none" w:sz="0" w:space="0" w:color="auto"/>
          </w:divBdr>
        </w:div>
      </w:divsChild>
    </w:div>
    <w:div w:id="250091803">
      <w:bodyDiv w:val="1"/>
      <w:marLeft w:val="0"/>
      <w:marRight w:val="0"/>
      <w:marTop w:val="0"/>
      <w:marBottom w:val="0"/>
      <w:divBdr>
        <w:top w:val="none" w:sz="0" w:space="0" w:color="auto"/>
        <w:left w:val="none" w:sz="0" w:space="0" w:color="auto"/>
        <w:bottom w:val="none" w:sz="0" w:space="0" w:color="auto"/>
        <w:right w:val="none" w:sz="0" w:space="0" w:color="auto"/>
      </w:divBdr>
      <w:divsChild>
        <w:div w:id="64495255">
          <w:marLeft w:val="0"/>
          <w:marRight w:val="0"/>
          <w:marTop w:val="0"/>
          <w:marBottom w:val="0"/>
          <w:divBdr>
            <w:top w:val="none" w:sz="0" w:space="0" w:color="auto"/>
            <w:left w:val="none" w:sz="0" w:space="0" w:color="auto"/>
            <w:bottom w:val="none" w:sz="0" w:space="0" w:color="auto"/>
            <w:right w:val="none" w:sz="0" w:space="0" w:color="auto"/>
          </w:divBdr>
        </w:div>
      </w:divsChild>
    </w:div>
    <w:div w:id="251134367">
      <w:bodyDiv w:val="1"/>
      <w:marLeft w:val="0"/>
      <w:marRight w:val="0"/>
      <w:marTop w:val="0"/>
      <w:marBottom w:val="0"/>
      <w:divBdr>
        <w:top w:val="none" w:sz="0" w:space="0" w:color="auto"/>
        <w:left w:val="none" w:sz="0" w:space="0" w:color="auto"/>
        <w:bottom w:val="none" w:sz="0" w:space="0" w:color="auto"/>
        <w:right w:val="none" w:sz="0" w:space="0" w:color="auto"/>
      </w:divBdr>
      <w:divsChild>
        <w:div w:id="1354262633">
          <w:marLeft w:val="0"/>
          <w:marRight w:val="0"/>
          <w:marTop w:val="0"/>
          <w:marBottom w:val="75"/>
          <w:divBdr>
            <w:top w:val="none" w:sz="0" w:space="0" w:color="auto"/>
            <w:left w:val="none" w:sz="0" w:space="0" w:color="auto"/>
            <w:bottom w:val="none" w:sz="0" w:space="0" w:color="auto"/>
            <w:right w:val="none" w:sz="0" w:space="0" w:color="auto"/>
          </w:divBdr>
        </w:div>
        <w:div w:id="5866981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1592786">
      <w:bodyDiv w:val="1"/>
      <w:marLeft w:val="0"/>
      <w:marRight w:val="0"/>
      <w:marTop w:val="0"/>
      <w:marBottom w:val="0"/>
      <w:divBdr>
        <w:top w:val="none" w:sz="0" w:space="0" w:color="auto"/>
        <w:left w:val="none" w:sz="0" w:space="0" w:color="auto"/>
        <w:bottom w:val="none" w:sz="0" w:space="0" w:color="auto"/>
        <w:right w:val="none" w:sz="0" w:space="0" w:color="auto"/>
      </w:divBdr>
      <w:divsChild>
        <w:div w:id="2046904391">
          <w:marLeft w:val="0"/>
          <w:marRight w:val="150"/>
          <w:marTop w:val="0"/>
          <w:marBottom w:val="75"/>
          <w:divBdr>
            <w:top w:val="none" w:sz="0" w:space="0" w:color="auto"/>
            <w:left w:val="none" w:sz="0" w:space="0" w:color="auto"/>
            <w:bottom w:val="none" w:sz="0" w:space="0" w:color="auto"/>
            <w:right w:val="none" w:sz="0" w:space="0" w:color="auto"/>
          </w:divBdr>
        </w:div>
        <w:div w:id="1553612453">
          <w:marLeft w:val="0"/>
          <w:marRight w:val="150"/>
          <w:marTop w:val="150"/>
          <w:marBottom w:val="150"/>
          <w:divBdr>
            <w:top w:val="none" w:sz="0" w:space="0" w:color="auto"/>
            <w:left w:val="none" w:sz="0" w:space="0" w:color="auto"/>
            <w:bottom w:val="none" w:sz="0" w:space="0" w:color="auto"/>
            <w:right w:val="none" w:sz="0" w:space="0" w:color="auto"/>
          </w:divBdr>
        </w:div>
        <w:div w:id="633872543">
          <w:marLeft w:val="0"/>
          <w:marRight w:val="150"/>
          <w:marTop w:val="0"/>
          <w:marBottom w:val="0"/>
          <w:divBdr>
            <w:top w:val="none" w:sz="0" w:space="0" w:color="auto"/>
            <w:left w:val="none" w:sz="0" w:space="0" w:color="auto"/>
            <w:bottom w:val="none" w:sz="0" w:space="0" w:color="auto"/>
            <w:right w:val="none" w:sz="0" w:space="0" w:color="auto"/>
          </w:divBdr>
        </w:div>
      </w:divsChild>
    </w:div>
    <w:div w:id="252013230">
      <w:bodyDiv w:val="1"/>
      <w:marLeft w:val="0"/>
      <w:marRight w:val="0"/>
      <w:marTop w:val="0"/>
      <w:marBottom w:val="0"/>
      <w:divBdr>
        <w:top w:val="none" w:sz="0" w:space="0" w:color="auto"/>
        <w:left w:val="none" w:sz="0" w:space="0" w:color="auto"/>
        <w:bottom w:val="none" w:sz="0" w:space="0" w:color="auto"/>
        <w:right w:val="none" w:sz="0" w:space="0" w:color="auto"/>
      </w:divBdr>
      <w:divsChild>
        <w:div w:id="658732155">
          <w:marLeft w:val="0"/>
          <w:marRight w:val="0"/>
          <w:marTop w:val="0"/>
          <w:marBottom w:val="75"/>
          <w:divBdr>
            <w:top w:val="none" w:sz="0" w:space="0" w:color="auto"/>
            <w:left w:val="none" w:sz="0" w:space="0" w:color="auto"/>
            <w:bottom w:val="none" w:sz="0" w:space="0" w:color="auto"/>
            <w:right w:val="none" w:sz="0" w:space="0" w:color="auto"/>
          </w:divBdr>
        </w:div>
        <w:div w:id="7203971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3243978">
      <w:bodyDiv w:val="1"/>
      <w:marLeft w:val="0"/>
      <w:marRight w:val="0"/>
      <w:marTop w:val="0"/>
      <w:marBottom w:val="0"/>
      <w:divBdr>
        <w:top w:val="none" w:sz="0" w:space="0" w:color="auto"/>
        <w:left w:val="none" w:sz="0" w:space="0" w:color="auto"/>
        <w:bottom w:val="none" w:sz="0" w:space="0" w:color="auto"/>
        <w:right w:val="none" w:sz="0" w:space="0" w:color="auto"/>
      </w:divBdr>
      <w:divsChild>
        <w:div w:id="438649260">
          <w:marLeft w:val="0"/>
          <w:marRight w:val="0"/>
          <w:marTop w:val="0"/>
          <w:marBottom w:val="0"/>
          <w:divBdr>
            <w:top w:val="none" w:sz="0" w:space="0" w:color="auto"/>
            <w:left w:val="none" w:sz="0" w:space="0" w:color="auto"/>
            <w:bottom w:val="none" w:sz="0" w:space="0" w:color="auto"/>
            <w:right w:val="none" w:sz="0" w:space="0" w:color="auto"/>
          </w:divBdr>
        </w:div>
      </w:divsChild>
    </w:div>
    <w:div w:id="253445200">
      <w:bodyDiv w:val="1"/>
      <w:marLeft w:val="0"/>
      <w:marRight w:val="0"/>
      <w:marTop w:val="0"/>
      <w:marBottom w:val="0"/>
      <w:divBdr>
        <w:top w:val="none" w:sz="0" w:space="0" w:color="auto"/>
        <w:left w:val="none" w:sz="0" w:space="0" w:color="auto"/>
        <w:bottom w:val="none" w:sz="0" w:space="0" w:color="auto"/>
        <w:right w:val="none" w:sz="0" w:space="0" w:color="auto"/>
      </w:divBdr>
      <w:divsChild>
        <w:div w:id="8794338">
          <w:marLeft w:val="0"/>
          <w:marRight w:val="0"/>
          <w:marTop w:val="0"/>
          <w:marBottom w:val="75"/>
          <w:divBdr>
            <w:top w:val="none" w:sz="0" w:space="0" w:color="auto"/>
            <w:left w:val="none" w:sz="0" w:space="0" w:color="auto"/>
            <w:bottom w:val="none" w:sz="0" w:space="0" w:color="auto"/>
            <w:right w:val="none" w:sz="0" w:space="0" w:color="auto"/>
          </w:divBdr>
        </w:div>
        <w:div w:id="17491153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3709540">
      <w:bodyDiv w:val="1"/>
      <w:marLeft w:val="0"/>
      <w:marRight w:val="0"/>
      <w:marTop w:val="0"/>
      <w:marBottom w:val="0"/>
      <w:divBdr>
        <w:top w:val="none" w:sz="0" w:space="0" w:color="auto"/>
        <w:left w:val="none" w:sz="0" w:space="0" w:color="auto"/>
        <w:bottom w:val="none" w:sz="0" w:space="0" w:color="auto"/>
        <w:right w:val="none" w:sz="0" w:space="0" w:color="auto"/>
      </w:divBdr>
      <w:divsChild>
        <w:div w:id="181674628">
          <w:marLeft w:val="0"/>
          <w:marRight w:val="0"/>
          <w:marTop w:val="0"/>
          <w:marBottom w:val="0"/>
          <w:divBdr>
            <w:top w:val="none" w:sz="0" w:space="0" w:color="auto"/>
            <w:left w:val="none" w:sz="0" w:space="0" w:color="auto"/>
            <w:bottom w:val="none" w:sz="0" w:space="0" w:color="auto"/>
            <w:right w:val="none" w:sz="0" w:space="0" w:color="auto"/>
          </w:divBdr>
        </w:div>
        <w:div w:id="1179154610">
          <w:marLeft w:val="0"/>
          <w:marRight w:val="0"/>
          <w:marTop w:val="300"/>
          <w:marBottom w:val="300"/>
          <w:divBdr>
            <w:top w:val="none" w:sz="0" w:space="0" w:color="auto"/>
            <w:left w:val="none" w:sz="0" w:space="0" w:color="auto"/>
            <w:bottom w:val="none" w:sz="0" w:space="0" w:color="auto"/>
            <w:right w:val="none" w:sz="0" w:space="0" w:color="auto"/>
          </w:divBdr>
        </w:div>
        <w:div w:id="88896720">
          <w:marLeft w:val="0"/>
          <w:marRight w:val="0"/>
          <w:marTop w:val="0"/>
          <w:marBottom w:val="0"/>
          <w:divBdr>
            <w:top w:val="none" w:sz="0" w:space="0" w:color="auto"/>
            <w:left w:val="none" w:sz="0" w:space="0" w:color="auto"/>
            <w:bottom w:val="none" w:sz="0" w:space="0" w:color="auto"/>
            <w:right w:val="none" w:sz="0" w:space="0" w:color="auto"/>
          </w:divBdr>
          <w:divsChild>
            <w:div w:id="2140685056">
              <w:marLeft w:val="0"/>
              <w:marRight w:val="0"/>
              <w:marTop w:val="300"/>
              <w:marBottom w:val="450"/>
              <w:divBdr>
                <w:top w:val="none" w:sz="0" w:space="0" w:color="auto"/>
                <w:left w:val="none" w:sz="0" w:space="0" w:color="auto"/>
                <w:bottom w:val="none" w:sz="0" w:space="0" w:color="auto"/>
                <w:right w:val="none" w:sz="0" w:space="0" w:color="auto"/>
              </w:divBdr>
              <w:divsChild>
                <w:div w:id="2048143860">
                  <w:marLeft w:val="0"/>
                  <w:marRight w:val="0"/>
                  <w:marTop w:val="0"/>
                  <w:marBottom w:val="0"/>
                  <w:divBdr>
                    <w:top w:val="none" w:sz="0" w:space="0" w:color="auto"/>
                    <w:left w:val="none" w:sz="0" w:space="0" w:color="auto"/>
                    <w:bottom w:val="none" w:sz="0" w:space="0" w:color="auto"/>
                    <w:right w:val="none" w:sz="0" w:space="0" w:color="auto"/>
                  </w:divBdr>
                  <w:divsChild>
                    <w:div w:id="897017249">
                      <w:marLeft w:val="0"/>
                      <w:marRight w:val="0"/>
                      <w:marTop w:val="0"/>
                      <w:marBottom w:val="0"/>
                      <w:divBdr>
                        <w:top w:val="none" w:sz="0" w:space="0" w:color="auto"/>
                        <w:left w:val="none" w:sz="0" w:space="0" w:color="auto"/>
                        <w:bottom w:val="none" w:sz="0" w:space="0" w:color="auto"/>
                        <w:right w:val="none" w:sz="0" w:space="0" w:color="auto"/>
                      </w:divBdr>
                      <w:divsChild>
                        <w:div w:id="1478835552">
                          <w:marLeft w:val="0"/>
                          <w:marRight w:val="0"/>
                          <w:marTop w:val="0"/>
                          <w:marBottom w:val="0"/>
                          <w:divBdr>
                            <w:top w:val="none" w:sz="0" w:space="0" w:color="auto"/>
                            <w:left w:val="none" w:sz="0" w:space="0" w:color="auto"/>
                            <w:bottom w:val="none" w:sz="0" w:space="0" w:color="auto"/>
                            <w:right w:val="none" w:sz="0" w:space="0" w:color="auto"/>
                          </w:divBdr>
                          <w:divsChild>
                            <w:div w:id="188718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451812">
          <w:marLeft w:val="0"/>
          <w:marRight w:val="0"/>
          <w:marTop w:val="0"/>
          <w:marBottom w:val="0"/>
          <w:divBdr>
            <w:top w:val="none" w:sz="0" w:space="0" w:color="auto"/>
            <w:left w:val="none" w:sz="0" w:space="0" w:color="auto"/>
            <w:bottom w:val="none" w:sz="0" w:space="0" w:color="auto"/>
            <w:right w:val="none" w:sz="0" w:space="0" w:color="auto"/>
          </w:divBdr>
        </w:div>
      </w:divsChild>
    </w:div>
    <w:div w:id="253828783">
      <w:bodyDiv w:val="1"/>
      <w:marLeft w:val="0"/>
      <w:marRight w:val="0"/>
      <w:marTop w:val="0"/>
      <w:marBottom w:val="0"/>
      <w:divBdr>
        <w:top w:val="none" w:sz="0" w:space="0" w:color="auto"/>
        <w:left w:val="none" w:sz="0" w:space="0" w:color="auto"/>
        <w:bottom w:val="none" w:sz="0" w:space="0" w:color="auto"/>
        <w:right w:val="none" w:sz="0" w:space="0" w:color="auto"/>
      </w:divBdr>
      <w:divsChild>
        <w:div w:id="995575769">
          <w:marLeft w:val="0"/>
          <w:marRight w:val="0"/>
          <w:marTop w:val="0"/>
          <w:marBottom w:val="0"/>
          <w:divBdr>
            <w:top w:val="none" w:sz="0" w:space="0" w:color="auto"/>
            <w:left w:val="none" w:sz="0" w:space="0" w:color="auto"/>
            <w:bottom w:val="none" w:sz="0" w:space="0" w:color="auto"/>
            <w:right w:val="none" w:sz="0" w:space="0" w:color="auto"/>
          </w:divBdr>
        </w:div>
        <w:div w:id="1705279305">
          <w:marLeft w:val="0"/>
          <w:marRight w:val="0"/>
          <w:marTop w:val="300"/>
          <w:marBottom w:val="300"/>
          <w:divBdr>
            <w:top w:val="none" w:sz="0" w:space="0" w:color="auto"/>
            <w:left w:val="none" w:sz="0" w:space="0" w:color="auto"/>
            <w:bottom w:val="none" w:sz="0" w:space="0" w:color="auto"/>
            <w:right w:val="none" w:sz="0" w:space="0" w:color="auto"/>
          </w:divBdr>
        </w:div>
        <w:div w:id="947741949">
          <w:marLeft w:val="0"/>
          <w:marRight w:val="0"/>
          <w:marTop w:val="0"/>
          <w:marBottom w:val="0"/>
          <w:divBdr>
            <w:top w:val="none" w:sz="0" w:space="0" w:color="auto"/>
            <w:left w:val="none" w:sz="0" w:space="0" w:color="auto"/>
            <w:bottom w:val="none" w:sz="0" w:space="0" w:color="auto"/>
            <w:right w:val="none" w:sz="0" w:space="0" w:color="auto"/>
          </w:divBdr>
          <w:divsChild>
            <w:div w:id="2043826253">
              <w:marLeft w:val="0"/>
              <w:marRight w:val="0"/>
              <w:marTop w:val="300"/>
              <w:marBottom w:val="450"/>
              <w:divBdr>
                <w:top w:val="none" w:sz="0" w:space="0" w:color="auto"/>
                <w:left w:val="none" w:sz="0" w:space="0" w:color="auto"/>
                <w:bottom w:val="none" w:sz="0" w:space="0" w:color="auto"/>
                <w:right w:val="none" w:sz="0" w:space="0" w:color="auto"/>
              </w:divBdr>
              <w:divsChild>
                <w:div w:id="1526138590">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398401890">
                          <w:marLeft w:val="0"/>
                          <w:marRight w:val="0"/>
                          <w:marTop w:val="0"/>
                          <w:marBottom w:val="0"/>
                          <w:divBdr>
                            <w:top w:val="none" w:sz="0" w:space="0" w:color="auto"/>
                            <w:left w:val="none" w:sz="0" w:space="0" w:color="auto"/>
                            <w:bottom w:val="none" w:sz="0" w:space="0" w:color="auto"/>
                            <w:right w:val="none" w:sz="0" w:space="0" w:color="auto"/>
                          </w:divBdr>
                          <w:divsChild>
                            <w:div w:id="8452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455576">
          <w:marLeft w:val="0"/>
          <w:marRight w:val="0"/>
          <w:marTop w:val="0"/>
          <w:marBottom w:val="0"/>
          <w:divBdr>
            <w:top w:val="none" w:sz="0" w:space="0" w:color="auto"/>
            <w:left w:val="none" w:sz="0" w:space="0" w:color="auto"/>
            <w:bottom w:val="none" w:sz="0" w:space="0" w:color="auto"/>
            <w:right w:val="none" w:sz="0" w:space="0" w:color="auto"/>
          </w:divBdr>
        </w:div>
      </w:divsChild>
    </w:div>
    <w:div w:id="253829921">
      <w:bodyDiv w:val="1"/>
      <w:marLeft w:val="0"/>
      <w:marRight w:val="0"/>
      <w:marTop w:val="0"/>
      <w:marBottom w:val="0"/>
      <w:divBdr>
        <w:top w:val="none" w:sz="0" w:space="0" w:color="auto"/>
        <w:left w:val="none" w:sz="0" w:space="0" w:color="auto"/>
        <w:bottom w:val="none" w:sz="0" w:space="0" w:color="auto"/>
        <w:right w:val="none" w:sz="0" w:space="0" w:color="auto"/>
      </w:divBdr>
      <w:divsChild>
        <w:div w:id="1378235893">
          <w:marLeft w:val="0"/>
          <w:marRight w:val="0"/>
          <w:marTop w:val="0"/>
          <w:marBottom w:val="300"/>
          <w:divBdr>
            <w:top w:val="none" w:sz="0" w:space="0" w:color="auto"/>
            <w:left w:val="none" w:sz="0" w:space="0" w:color="auto"/>
            <w:bottom w:val="none" w:sz="0" w:space="0" w:color="auto"/>
            <w:right w:val="none" w:sz="0" w:space="0" w:color="auto"/>
          </w:divBdr>
        </w:div>
      </w:divsChild>
    </w:div>
    <w:div w:id="254023544">
      <w:bodyDiv w:val="1"/>
      <w:marLeft w:val="0"/>
      <w:marRight w:val="0"/>
      <w:marTop w:val="0"/>
      <w:marBottom w:val="0"/>
      <w:divBdr>
        <w:top w:val="none" w:sz="0" w:space="0" w:color="auto"/>
        <w:left w:val="none" w:sz="0" w:space="0" w:color="auto"/>
        <w:bottom w:val="none" w:sz="0" w:space="0" w:color="auto"/>
        <w:right w:val="none" w:sz="0" w:space="0" w:color="auto"/>
      </w:divBdr>
      <w:divsChild>
        <w:div w:id="1525245795">
          <w:marLeft w:val="0"/>
          <w:marRight w:val="0"/>
          <w:marTop w:val="0"/>
          <w:marBottom w:val="0"/>
          <w:divBdr>
            <w:top w:val="none" w:sz="0" w:space="0" w:color="auto"/>
            <w:left w:val="none" w:sz="0" w:space="0" w:color="auto"/>
            <w:bottom w:val="none" w:sz="0" w:space="0" w:color="auto"/>
            <w:right w:val="none" w:sz="0" w:space="0" w:color="auto"/>
          </w:divBdr>
        </w:div>
        <w:div w:id="1650867546">
          <w:marLeft w:val="0"/>
          <w:marRight w:val="0"/>
          <w:marTop w:val="300"/>
          <w:marBottom w:val="300"/>
          <w:divBdr>
            <w:top w:val="none" w:sz="0" w:space="0" w:color="auto"/>
            <w:left w:val="none" w:sz="0" w:space="0" w:color="auto"/>
            <w:bottom w:val="none" w:sz="0" w:space="0" w:color="auto"/>
            <w:right w:val="none" w:sz="0" w:space="0" w:color="auto"/>
          </w:divBdr>
        </w:div>
        <w:div w:id="4864345">
          <w:marLeft w:val="0"/>
          <w:marRight w:val="0"/>
          <w:marTop w:val="0"/>
          <w:marBottom w:val="0"/>
          <w:divBdr>
            <w:top w:val="none" w:sz="0" w:space="0" w:color="auto"/>
            <w:left w:val="none" w:sz="0" w:space="0" w:color="auto"/>
            <w:bottom w:val="none" w:sz="0" w:space="0" w:color="auto"/>
            <w:right w:val="none" w:sz="0" w:space="0" w:color="auto"/>
          </w:divBdr>
          <w:divsChild>
            <w:div w:id="622997948">
              <w:marLeft w:val="0"/>
              <w:marRight w:val="0"/>
              <w:marTop w:val="300"/>
              <w:marBottom w:val="450"/>
              <w:divBdr>
                <w:top w:val="none" w:sz="0" w:space="0" w:color="auto"/>
                <w:left w:val="none" w:sz="0" w:space="0" w:color="auto"/>
                <w:bottom w:val="none" w:sz="0" w:space="0" w:color="auto"/>
                <w:right w:val="none" w:sz="0" w:space="0" w:color="auto"/>
              </w:divBdr>
              <w:divsChild>
                <w:div w:id="1494758765">
                  <w:marLeft w:val="0"/>
                  <w:marRight w:val="0"/>
                  <w:marTop w:val="0"/>
                  <w:marBottom w:val="0"/>
                  <w:divBdr>
                    <w:top w:val="none" w:sz="0" w:space="0" w:color="auto"/>
                    <w:left w:val="none" w:sz="0" w:space="0" w:color="auto"/>
                    <w:bottom w:val="none" w:sz="0" w:space="0" w:color="auto"/>
                    <w:right w:val="none" w:sz="0" w:space="0" w:color="auto"/>
                  </w:divBdr>
                  <w:divsChild>
                    <w:div w:id="1408114028">
                      <w:marLeft w:val="0"/>
                      <w:marRight w:val="0"/>
                      <w:marTop w:val="0"/>
                      <w:marBottom w:val="0"/>
                      <w:divBdr>
                        <w:top w:val="none" w:sz="0" w:space="0" w:color="auto"/>
                        <w:left w:val="none" w:sz="0" w:space="0" w:color="auto"/>
                        <w:bottom w:val="none" w:sz="0" w:space="0" w:color="auto"/>
                        <w:right w:val="none" w:sz="0" w:space="0" w:color="auto"/>
                      </w:divBdr>
                      <w:divsChild>
                        <w:div w:id="484780023">
                          <w:marLeft w:val="0"/>
                          <w:marRight w:val="0"/>
                          <w:marTop w:val="0"/>
                          <w:marBottom w:val="0"/>
                          <w:divBdr>
                            <w:top w:val="none" w:sz="0" w:space="0" w:color="auto"/>
                            <w:left w:val="none" w:sz="0" w:space="0" w:color="auto"/>
                            <w:bottom w:val="none" w:sz="0" w:space="0" w:color="auto"/>
                            <w:right w:val="none" w:sz="0" w:space="0" w:color="auto"/>
                          </w:divBdr>
                          <w:divsChild>
                            <w:div w:id="11609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050329">
          <w:marLeft w:val="0"/>
          <w:marRight w:val="0"/>
          <w:marTop w:val="0"/>
          <w:marBottom w:val="0"/>
          <w:divBdr>
            <w:top w:val="none" w:sz="0" w:space="0" w:color="auto"/>
            <w:left w:val="none" w:sz="0" w:space="0" w:color="auto"/>
            <w:bottom w:val="none" w:sz="0" w:space="0" w:color="auto"/>
            <w:right w:val="none" w:sz="0" w:space="0" w:color="auto"/>
          </w:divBdr>
        </w:div>
      </w:divsChild>
    </w:div>
    <w:div w:id="255215080">
      <w:bodyDiv w:val="1"/>
      <w:marLeft w:val="0"/>
      <w:marRight w:val="0"/>
      <w:marTop w:val="0"/>
      <w:marBottom w:val="0"/>
      <w:divBdr>
        <w:top w:val="none" w:sz="0" w:space="0" w:color="auto"/>
        <w:left w:val="none" w:sz="0" w:space="0" w:color="auto"/>
        <w:bottom w:val="none" w:sz="0" w:space="0" w:color="auto"/>
        <w:right w:val="none" w:sz="0" w:space="0" w:color="auto"/>
      </w:divBdr>
      <w:divsChild>
        <w:div w:id="2100059003">
          <w:marLeft w:val="0"/>
          <w:marRight w:val="375"/>
          <w:marTop w:val="0"/>
          <w:marBottom w:val="0"/>
          <w:divBdr>
            <w:top w:val="none" w:sz="0" w:space="0" w:color="auto"/>
            <w:left w:val="none" w:sz="0" w:space="0" w:color="auto"/>
            <w:bottom w:val="none" w:sz="0" w:space="0" w:color="auto"/>
            <w:right w:val="none" w:sz="0" w:space="0" w:color="auto"/>
          </w:divBdr>
        </w:div>
        <w:div w:id="841554189">
          <w:marLeft w:val="0"/>
          <w:marRight w:val="0"/>
          <w:marTop w:val="0"/>
          <w:marBottom w:val="0"/>
          <w:divBdr>
            <w:top w:val="none" w:sz="0" w:space="0" w:color="auto"/>
            <w:left w:val="none" w:sz="0" w:space="0" w:color="auto"/>
            <w:bottom w:val="none" w:sz="0" w:space="0" w:color="auto"/>
            <w:right w:val="none" w:sz="0" w:space="0" w:color="auto"/>
          </w:divBdr>
        </w:div>
      </w:divsChild>
    </w:div>
    <w:div w:id="255360902">
      <w:bodyDiv w:val="1"/>
      <w:marLeft w:val="0"/>
      <w:marRight w:val="0"/>
      <w:marTop w:val="0"/>
      <w:marBottom w:val="0"/>
      <w:divBdr>
        <w:top w:val="none" w:sz="0" w:space="0" w:color="auto"/>
        <w:left w:val="none" w:sz="0" w:space="0" w:color="auto"/>
        <w:bottom w:val="none" w:sz="0" w:space="0" w:color="auto"/>
        <w:right w:val="none" w:sz="0" w:space="0" w:color="auto"/>
      </w:divBdr>
      <w:divsChild>
        <w:div w:id="2101174773">
          <w:marLeft w:val="0"/>
          <w:marRight w:val="0"/>
          <w:marTop w:val="0"/>
          <w:marBottom w:val="300"/>
          <w:divBdr>
            <w:top w:val="none" w:sz="0" w:space="0" w:color="auto"/>
            <w:left w:val="none" w:sz="0" w:space="0" w:color="auto"/>
            <w:bottom w:val="none" w:sz="0" w:space="0" w:color="auto"/>
            <w:right w:val="none" w:sz="0" w:space="0" w:color="auto"/>
          </w:divBdr>
        </w:div>
      </w:divsChild>
    </w:div>
    <w:div w:id="256643000">
      <w:bodyDiv w:val="1"/>
      <w:marLeft w:val="0"/>
      <w:marRight w:val="0"/>
      <w:marTop w:val="0"/>
      <w:marBottom w:val="0"/>
      <w:divBdr>
        <w:top w:val="none" w:sz="0" w:space="0" w:color="auto"/>
        <w:left w:val="none" w:sz="0" w:space="0" w:color="auto"/>
        <w:bottom w:val="none" w:sz="0" w:space="0" w:color="auto"/>
        <w:right w:val="none" w:sz="0" w:space="0" w:color="auto"/>
      </w:divBdr>
      <w:divsChild>
        <w:div w:id="611975861">
          <w:marLeft w:val="0"/>
          <w:marRight w:val="0"/>
          <w:marTop w:val="0"/>
          <w:marBottom w:val="75"/>
          <w:divBdr>
            <w:top w:val="none" w:sz="0" w:space="0" w:color="auto"/>
            <w:left w:val="none" w:sz="0" w:space="0" w:color="auto"/>
            <w:bottom w:val="none" w:sz="0" w:space="0" w:color="auto"/>
            <w:right w:val="none" w:sz="0" w:space="0" w:color="auto"/>
          </w:divBdr>
        </w:div>
        <w:div w:id="16601839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6714473">
      <w:bodyDiv w:val="1"/>
      <w:marLeft w:val="0"/>
      <w:marRight w:val="0"/>
      <w:marTop w:val="0"/>
      <w:marBottom w:val="0"/>
      <w:divBdr>
        <w:top w:val="none" w:sz="0" w:space="0" w:color="auto"/>
        <w:left w:val="none" w:sz="0" w:space="0" w:color="auto"/>
        <w:bottom w:val="none" w:sz="0" w:space="0" w:color="auto"/>
        <w:right w:val="none" w:sz="0" w:space="0" w:color="auto"/>
      </w:divBdr>
      <w:divsChild>
        <w:div w:id="1173184175">
          <w:marLeft w:val="0"/>
          <w:marRight w:val="150"/>
          <w:marTop w:val="0"/>
          <w:marBottom w:val="75"/>
          <w:divBdr>
            <w:top w:val="none" w:sz="0" w:space="0" w:color="auto"/>
            <w:left w:val="none" w:sz="0" w:space="0" w:color="auto"/>
            <w:bottom w:val="none" w:sz="0" w:space="0" w:color="auto"/>
            <w:right w:val="none" w:sz="0" w:space="0" w:color="auto"/>
          </w:divBdr>
        </w:div>
        <w:div w:id="2086341976">
          <w:marLeft w:val="0"/>
          <w:marRight w:val="150"/>
          <w:marTop w:val="150"/>
          <w:marBottom w:val="150"/>
          <w:divBdr>
            <w:top w:val="none" w:sz="0" w:space="0" w:color="auto"/>
            <w:left w:val="none" w:sz="0" w:space="0" w:color="auto"/>
            <w:bottom w:val="none" w:sz="0" w:space="0" w:color="auto"/>
            <w:right w:val="none" w:sz="0" w:space="0" w:color="auto"/>
          </w:divBdr>
        </w:div>
        <w:div w:id="1955552276">
          <w:marLeft w:val="0"/>
          <w:marRight w:val="150"/>
          <w:marTop w:val="0"/>
          <w:marBottom w:val="0"/>
          <w:divBdr>
            <w:top w:val="none" w:sz="0" w:space="0" w:color="auto"/>
            <w:left w:val="none" w:sz="0" w:space="0" w:color="auto"/>
            <w:bottom w:val="none" w:sz="0" w:space="0" w:color="auto"/>
            <w:right w:val="none" w:sz="0" w:space="0" w:color="auto"/>
          </w:divBdr>
        </w:div>
      </w:divsChild>
    </w:div>
    <w:div w:id="256716005">
      <w:bodyDiv w:val="1"/>
      <w:marLeft w:val="0"/>
      <w:marRight w:val="0"/>
      <w:marTop w:val="0"/>
      <w:marBottom w:val="0"/>
      <w:divBdr>
        <w:top w:val="none" w:sz="0" w:space="0" w:color="auto"/>
        <w:left w:val="none" w:sz="0" w:space="0" w:color="auto"/>
        <w:bottom w:val="none" w:sz="0" w:space="0" w:color="auto"/>
        <w:right w:val="none" w:sz="0" w:space="0" w:color="auto"/>
      </w:divBdr>
      <w:divsChild>
        <w:div w:id="1508136292">
          <w:marLeft w:val="0"/>
          <w:marRight w:val="150"/>
          <w:marTop w:val="0"/>
          <w:marBottom w:val="75"/>
          <w:divBdr>
            <w:top w:val="none" w:sz="0" w:space="0" w:color="auto"/>
            <w:left w:val="none" w:sz="0" w:space="0" w:color="auto"/>
            <w:bottom w:val="none" w:sz="0" w:space="0" w:color="auto"/>
            <w:right w:val="none" w:sz="0" w:space="0" w:color="auto"/>
          </w:divBdr>
        </w:div>
        <w:div w:id="2028822178">
          <w:marLeft w:val="0"/>
          <w:marRight w:val="150"/>
          <w:marTop w:val="150"/>
          <w:marBottom w:val="150"/>
          <w:divBdr>
            <w:top w:val="none" w:sz="0" w:space="0" w:color="auto"/>
            <w:left w:val="none" w:sz="0" w:space="0" w:color="auto"/>
            <w:bottom w:val="none" w:sz="0" w:space="0" w:color="auto"/>
            <w:right w:val="none" w:sz="0" w:space="0" w:color="auto"/>
          </w:divBdr>
        </w:div>
        <w:div w:id="420294763">
          <w:marLeft w:val="0"/>
          <w:marRight w:val="150"/>
          <w:marTop w:val="0"/>
          <w:marBottom w:val="0"/>
          <w:divBdr>
            <w:top w:val="none" w:sz="0" w:space="0" w:color="auto"/>
            <w:left w:val="none" w:sz="0" w:space="0" w:color="auto"/>
            <w:bottom w:val="none" w:sz="0" w:space="0" w:color="auto"/>
            <w:right w:val="none" w:sz="0" w:space="0" w:color="auto"/>
          </w:divBdr>
        </w:div>
      </w:divsChild>
    </w:div>
    <w:div w:id="257062413">
      <w:bodyDiv w:val="1"/>
      <w:marLeft w:val="0"/>
      <w:marRight w:val="0"/>
      <w:marTop w:val="0"/>
      <w:marBottom w:val="0"/>
      <w:divBdr>
        <w:top w:val="none" w:sz="0" w:space="0" w:color="auto"/>
        <w:left w:val="none" w:sz="0" w:space="0" w:color="auto"/>
        <w:bottom w:val="none" w:sz="0" w:space="0" w:color="auto"/>
        <w:right w:val="none" w:sz="0" w:space="0" w:color="auto"/>
      </w:divBdr>
      <w:divsChild>
        <w:div w:id="746656246">
          <w:marLeft w:val="0"/>
          <w:marRight w:val="0"/>
          <w:marTop w:val="0"/>
          <w:marBottom w:val="75"/>
          <w:divBdr>
            <w:top w:val="none" w:sz="0" w:space="0" w:color="auto"/>
            <w:left w:val="none" w:sz="0" w:space="0" w:color="auto"/>
            <w:bottom w:val="none" w:sz="0" w:space="0" w:color="auto"/>
            <w:right w:val="none" w:sz="0" w:space="0" w:color="auto"/>
          </w:divBdr>
        </w:div>
      </w:divsChild>
    </w:div>
    <w:div w:id="257718148">
      <w:bodyDiv w:val="1"/>
      <w:marLeft w:val="0"/>
      <w:marRight w:val="0"/>
      <w:marTop w:val="0"/>
      <w:marBottom w:val="0"/>
      <w:divBdr>
        <w:top w:val="none" w:sz="0" w:space="0" w:color="auto"/>
        <w:left w:val="none" w:sz="0" w:space="0" w:color="auto"/>
        <w:bottom w:val="none" w:sz="0" w:space="0" w:color="auto"/>
        <w:right w:val="none" w:sz="0" w:space="0" w:color="auto"/>
      </w:divBdr>
      <w:divsChild>
        <w:div w:id="945160372">
          <w:marLeft w:val="0"/>
          <w:marRight w:val="0"/>
          <w:marTop w:val="0"/>
          <w:marBottom w:val="75"/>
          <w:divBdr>
            <w:top w:val="none" w:sz="0" w:space="0" w:color="auto"/>
            <w:left w:val="none" w:sz="0" w:space="0" w:color="auto"/>
            <w:bottom w:val="none" w:sz="0" w:space="0" w:color="auto"/>
            <w:right w:val="none" w:sz="0" w:space="0" w:color="auto"/>
          </w:divBdr>
        </w:div>
      </w:divsChild>
    </w:div>
    <w:div w:id="258415199">
      <w:bodyDiv w:val="1"/>
      <w:marLeft w:val="0"/>
      <w:marRight w:val="0"/>
      <w:marTop w:val="0"/>
      <w:marBottom w:val="0"/>
      <w:divBdr>
        <w:top w:val="none" w:sz="0" w:space="0" w:color="auto"/>
        <w:left w:val="none" w:sz="0" w:space="0" w:color="auto"/>
        <w:bottom w:val="none" w:sz="0" w:space="0" w:color="auto"/>
        <w:right w:val="none" w:sz="0" w:space="0" w:color="auto"/>
      </w:divBdr>
      <w:divsChild>
        <w:div w:id="403458700">
          <w:marLeft w:val="0"/>
          <w:marRight w:val="0"/>
          <w:marTop w:val="0"/>
          <w:marBottom w:val="75"/>
          <w:divBdr>
            <w:top w:val="none" w:sz="0" w:space="0" w:color="auto"/>
            <w:left w:val="none" w:sz="0" w:space="0" w:color="auto"/>
            <w:bottom w:val="none" w:sz="0" w:space="0" w:color="auto"/>
            <w:right w:val="none" w:sz="0" w:space="0" w:color="auto"/>
          </w:divBdr>
        </w:div>
        <w:div w:id="18310209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8489908">
      <w:bodyDiv w:val="1"/>
      <w:marLeft w:val="0"/>
      <w:marRight w:val="0"/>
      <w:marTop w:val="0"/>
      <w:marBottom w:val="0"/>
      <w:divBdr>
        <w:top w:val="none" w:sz="0" w:space="0" w:color="auto"/>
        <w:left w:val="none" w:sz="0" w:space="0" w:color="auto"/>
        <w:bottom w:val="none" w:sz="0" w:space="0" w:color="auto"/>
        <w:right w:val="none" w:sz="0" w:space="0" w:color="auto"/>
      </w:divBdr>
      <w:divsChild>
        <w:div w:id="276837332">
          <w:marLeft w:val="0"/>
          <w:marRight w:val="0"/>
          <w:marTop w:val="0"/>
          <w:marBottom w:val="0"/>
          <w:divBdr>
            <w:top w:val="none" w:sz="0" w:space="0" w:color="auto"/>
            <w:left w:val="none" w:sz="0" w:space="0" w:color="auto"/>
            <w:bottom w:val="none" w:sz="0" w:space="0" w:color="auto"/>
            <w:right w:val="none" w:sz="0" w:space="0" w:color="auto"/>
          </w:divBdr>
          <w:divsChild>
            <w:div w:id="546911349">
              <w:marLeft w:val="0"/>
              <w:marRight w:val="0"/>
              <w:marTop w:val="0"/>
              <w:marBottom w:val="0"/>
              <w:divBdr>
                <w:top w:val="none" w:sz="0" w:space="0" w:color="auto"/>
                <w:left w:val="none" w:sz="0" w:space="0" w:color="auto"/>
                <w:bottom w:val="none" w:sz="0" w:space="0" w:color="auto"/>
                <w:right w:val="none" w:sz="0" w:space="0" w:color="auto"/>
              </w:divBdr>
            </w:div>
          </w:divsChild>
        </w:div>
        <w:div w:id="1405644039">
          <w:marLeft w:val="0"/>
          <w:marRight w:val="0"/>
          <w:marTop w:val="375"/>
          <w:marBottom w:val="0"/>
          <w:divBdr>
            <w:top w:val="none" w:sz="0" w:space="0" w:color="auto"/>
            <w:left w:val="none" w:sz="0" w:space="0" w:color="auto"/>
            <w:bottom w:val="none" w:sz="0" w:space="0" w:color="auto"/>
            <w:right w:val="none" w:sz="0" w:space="0" w:color="auto"/>
          </w:divBdr>
          <w:divsChild>
            <w:div w:id="1453866411">
              <w:marLeft w:val="0"/>
              <w:marRight w:val="0"/>
              <w:marTop w:val="0"/>
              <w:marBottom w:val="0"/>
              <w:divBdr>
                <w:top w:val="none" w:sz="0" w:space="0" w:color="auto"/>
                <w:left w:val="none" w:sz="0" w:space="0" w:color="auto"/>
                <w:bottom w:val="none" w:sz="0" w:space="0" w:color="auto"/>
                <w:right w:val="none" w:sz="0" w:space="0" w:color="auto"/>
              </w:divBdr>
              <w:divsChild>
                <w:div w:id="19471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28808">
          <w:marLeft w:val="0"/>
          <w:marRight w:val="0"/>
          <w:marTop w:val="375"/>
          <w:marBottom w:val="0"/>
          <w:divBdr>
            <w:top w:val="none" w:sz="0" w:space="0" w:color="auto"/>
            <w:left w:val="none" w:sz="0" w:space="0" w:color="auto"/>
            <w:bottom w:val="none" w:sz="0" w:space="0" w:color="auto"/>
            <w:right w:val="none" w:sz="0" w:space="0" w:color="auto"/>
          </w:divBdr>
          <w:divsChild>
            <w:div w:id="14860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950570">
      <w:bodyDiv w:val="1"/>
      <w:marLeft w:val="0"/>
      <w:marRight w:val="0"/>
      <w:marTop w:val="0"/>
      <w:marBottom w:val="0"/>
      <w:divBdr>
        <w:top w:val="none" w:sz="0" w:space="0" w:color="auto"/>
        <w:left w:val="none" w:sz="0" w:space="0" w:color="auto"/>
        <w:bottom w:val="none" w:sz="0" w:space="0" w:color="auto"/>
        <w:right w:val="none" w:sz="0" w:space="0" w:color="auto"/>
      </w:divBdr>
      <w:divsChild>
        <w:div w:id="349263188">
          <w:marLeft w:val="0"/>
          <w:marRight w:val="150"/>
          <w:marTop w:val="0"/>
          <w:marBottom w:val="75"/>
          <w:divBdr>
            <w:top w:val="none" w:sz="0" w:space="0" w:color="auto"/>
            <w:left w:val="none" w:sz="0" w:space="0" w:color="auto"/>
            <w:bottom w:val="none" w:sz="0" w:space="0" w:color="auto"/>
            <w:right w:val="none" w:sz="0" w:space="0" w:color="auto"/>
          </w:divBdr>
        </w:div>
        <w:div w:id="232813755">
          <w:marLeft w:val="0"/>
          <w:marRight w:val="150"/>
          <w:marTop w:val="150"/>
          <w:marBottom w:val="150"/>
          <w:divBdr>
            <w:top w:val="none" w:sz="0" w:space="0" w:color="auto"/>
            <w:left w:val="none" w:sz="0" w:space="0" w:color="auto"/>
            <w:bottom w:val="none" w:sz="0" w:space="0" w:color="auto"/>
            <w:right w:val="none" w:sz="0" w:space="0" w:color="auto"/>
          </w:divBdr>
        </w:div>
        <w:div w:id="1419475303">
          <w:marLeft w:val="0"/>
          <w:marRight w:val="150"/>
          <w:marTop w:val="0"/>
          <w:marBottom w:val="0"/>
          <w:divBdr>
            <w:top w:val="none" w:sz="0" w:space="0" w:color="auto"/>
            <w:left w:val="none" w:sz="0" w:space="0" w:color="auto"/>
            <w:bottom w:val="none" w:sz="0" w:space="0" w:color="auto"/>
            <w:right w:val="none" w:sz="0" w:space="0" w:color="auto"/>
          </w:divBdr>
        </w:div>
      </w:divsChild>
    </w:div>
    <w:div w:id="259723643">
      <w:bodyDiv w:val="1"/>
      <w:marLeft w:val="0"/>
      <w:marRight w:val="0"/>
      <w:marTop w:val="0"/>
      <w:marBottom w:val="0"/>
      <w:divBdr>
        <w:top w:val="none" w:sz="0" w:space="0" w:color="auto"/>
        <w:left w:val="none" w:sz="0" w:space="0" w:color="auto"/>
        <w:bottom w:val="none" w:sz="0" w:space="0" w:color="auto"/>
        <w:right w:val="none" w:sz="0" w:space="0" w:color="auto"/>
      </w:divBdr>
      <w:divsChild>
        <w:div w:id="1469084507">
          <w:marLeft w:val="0"/>
          <w:marRight w:val="150"/>
          <w:marTop w:val="0"/>
          <w:marBottom w:val="75"/>
          <w:divBdr>
            <w:top w:val="none" w:sz="0" w:space="0" w:color="auto"/>
            <w:left w:val="none" w:sz="0" w:space="0" w:color="auto"/>
            <w:bottom w:val="none" w:sz="0" w:space="0" w:color="auto"/>
            <w:right w:val="none" w:sz="0" w:space="0" w:color="auto"/>
          </w:divBdr>
        </w:div>
        <w:div w:id="520239184">
          <w:marLeft w:val="0"/>
          <w:marRight w:val="150"/>
          <w:marTop w:val="150"/>
          <w:marBottom w:val="150"/>
          <w:divBdr>
            <w:top w:val="none" w:sz="0" w:space="0" w:color="auto"/>
            <w:left w:val="none" w:sz="0" w:space="0" w:color="auto"/>
            <w:bottom w:val="none" w:sz="0" w:space="0" w:color="auto"/>
            <w:right w:val="none" w:sz="0" w:space="0" w:color="auto"/>
          </w:divBdr>
        </w:div>
        <w:div w:id="1739670206">
          <w:marLeft w:val="0"/>
          <w:marRight w:val="150"/>
          <w:marTop w:val="0"/>
          <w:marBottom w:val="0"/>
          <w:divBdr>
            <w:top w:val="none" w:sz="0" w:space="0" w:color="auto"/>
            <w:left w:val="none" w:sz="0" w:space="0" w:color="auto"/>
            <w:bottom w:val="none" w:sz="0" w:space="0" w:color="auto"/>
            <w:right w:val="none" w:sz="0" w:space="0" w:color="auto"/>
          </w:divBdr>
        </w:div>
      </w:divsChild>
    </w:div>
    <w:div w:id="259796336">
      <w:bodyDiv w:val="1"/>
      <w:marLeft w:val="0"/>
      <w:marRight w:val="0"/>
      <w:marTop w:val="0"/>
      <w:marBottom w:val="0"/>
      <w:divBdr>
        <w:top w:val="none" w:sz="0" w:space="0" w:color="auto"/>
        <w:left w:val="none" w:sz="0" w:space="0" w:color="auto"/>
        <w:bottom w:val="none" w:sz="0" w:space="0" w:color="auto"/>
        <w:right w:val="none" w:sz="0" w:space="0" w:color="auto"/>
      </w:divBdr>
      <w:divsChild>
        <w:div w:id="2132163948">
          <w:marLeft w:val="0"/>
          <w:marRight w:val="375"/>
          <w:marTop w:val="0"/>
          <w:marBottom w:val="0"/>
          <w:divBdr>
            <w:top w:val="none" w:sz="0" w:space="0" w:color="auto"/>
            <w:left w:val="none" w:sz="0" w:space="0" w:color="auto"/>
            <w:bottom w:val="none" w:sz="0" w:space="0" w:color="auto"/>
            <w:right w:val="none" w:sz="0" w:space="0" w:color="auto"/>
          </w:divBdr>
        </w:div>
        <w:div w:id="1382097996">
          <w:marLeft w:val="0"/>
          <w:marRight w:val="0"/>
          <w:marTop w:val="0"/>
          <w:marBottom w:val="0"/>
          <w:divBdr>
            <w:top w:val="none" w:sz="0" w:space="0" w:color="auto"/>
            <w:left w:val="none" w:sz="0" w:space="0" w:color="auto"/>
            <w:bottom w:val="none" w:sz="0" w:space="0" w:color="auto"/>
            <w:right w:val="none" w:sz="0" w:space="0" w:color="auto"/>
          </w:divBdr>
        </w:div>
      </w:divsChild>
    </w:div>
    <w:div w:id="259871993">
      <w:bodyDiv w:val="1"/>
      <w:marLeft w:val="0"/>
      <w:marRight w:val="0"/>
      <w:marTop w:val="0"/>
      <w:marBottom w:val="0"/>
      <w:divBdr>
        <w:top w:val="none" w:sz="0" w:space="0" w:color="auto"/>
        <w:left w:val="none" w:sz="0" w:space="0" w:color="auto"/>
        <w:bottom w:val="none" w:sz="0" w:space="0" w:color="auto"/>
        <w:right w:val="none" w:sz="0" w:space="0" w:color="auto"/>
      </w:divBdr>
      <w:divsChild>
        <w:div w:id="1243028422">
          <w:marLeft w:val="0"/>
          <w:marRight w:val="0"/>
          <w:marTop w:val="0"/>
          <w:marBottom w:val="300"/>
          <w:divBdr>
            <w:top w:val="none" w:sz="0" w:space="0" w:color="auto"/>
            <w:left w:val="none" w:sz="0" w:space="0" w:color="auto"/>
            <w:bottom w:val="none" w:sz="0" w:space="0" w:color="auto"/>
            <w:right w:val="none" w:sz="0" w:space="0" w:color="auto"/>
          </w:divBdr>
        </w:div>
      </w:divsChild>
    </w:div>
    <w:div w:id="260187261">
      <w:bodyDiv w:val="1"/>
      <w:marLeft w:val="0"/>
      <w:marRight w:val="0"/>
      <w:marTop w:val="0"/>
      <w:marBottom w:val="0"/>
      <w:divBdr>
        <w:top w:val="none" w:sz="0" w:space="0" w:color="auto"/>
        <w:left w:val="none" w:sz="0" w:space="0" w:color="auto"/>
        <w:bottom w:val="none" w:sz="0" w:space="0" w:color="auto"/>
        <w:right w:val="none" w:sz="0" w:space="0" w:color="auto"/>
      </w:divBdr>
      <w:divsChild>
        <w:div w:id="1302225737">
          <w:marLeft w:val="0"/>
          <w:marRight w:val="0"/>
          <w:marTop w:val="0"/>
          <w:marBottom w:val="300"/>
          <w:divBdr>
            <w:top w:val="none" w:sz="0" w:space="0" w:color="auto"/>
            <w:left w:val="none" w:sz="0" w:space="0" w:color="auto"/>
            <w:bottom w:val="none" w:sz="0" w:space="0" w:color="auto"/>
            <w:right w:val="none" w:sz="0" w:space="0" w:color="auto"/>
          </w:divBdr>
        </w:div>
      </w:divsChild>
    </w:div>
    <w:div w:id="260341285">
      <w:bodyDiv w:val="1"/>
      <w:marLeft w:val="0"/>
      <w:marRight w:val="0"/>
      <w:marTop w:val="0"/>
      <w:marBottom w:val="0"/>
      <w:divBdr>
        <w:top w:val="none" w:sz="0" w:space="0" w:color="auto"/>
        <w:left w:val="none" w:sz="0" w:space="0" w:color="auto"/>
        <w:bottom w:val="none" w:sz="0" w:space="0" w:color="auto"/>
        <w:right w:val="none" w:sz="0" w:space="0" w:color="auto"/>
      </w:divBdr>
      <w:divsChild>
        <w:div w:id="562179622">
          <w:marLeft w:val="0"/>
          <w:marRight w:val="0"/>
          <w:marTop w:val="0"/>
          <w:marBottom w:val="300"/>
          <w:divBdr>
            <w:top w:val="none" w:sz="0" w:space="0" w:color="auto"/>
            <w:left w:val="none" w:sz="0" w:space="0" w:color="auto"/>
            <w:bottom w:val="none" w:sz="0" w:space="0" w:color="auto"/>
            <w:right w:val="none" w:sz="0" w:space="0" w:color="auto"/>
          </w:divBdr>
        </w:div>
      </w:divsChild>
    </w:div>
    <w:div w:id="260454548">
      <w:bodyDiv w:val="1"/>
      <w:marLeft w:val="0"/>
      <w:marRight w:val="0"/>
      <w:marTop w:val="0"/>
      <w:marBottom w:val="0"/>
      <w:divBdr>
        <w:top w:val="none" w:sz="0" w:space="0" w:color="auto"/>
        <w:left w:val="none" w:sz="0" w:space="0" w:color="auto"/>
        <w:bottom w:val="none" w:sz="0" w:space="0" w:color="auto"/>
        <w:right w:val="none" w:sz="0" w:space="0" w:color="auto"/>
      </w:divBdr>
      <w:divsChild>
        <w:div w:id="1600916578">
          <w:marLeft w:val="0"/>
          <w:marRight w:val="0"/>
          <w:marTop w:val="330"/>
          <w:marBottom w:val="0"/>
          <w:divBdr>
            <w:top w:val="none" w:sz="0" w:space="0" w:color="auto"/>
            <w:left w:val="none" w:sz="0" w:space="0" w:color="auto"/>
            <w:bottom w:val="none" w:sz="0" w:space="0" w:color="auto"/>
            <w:right w:val="none" w:sz="0" w:space="0" w:color="auto"/>
          </w:divBdr>
          <w:divsChild>
            <w:div w:id="1199583084">
              <w:marLeft w:val="0"/>
              <w:marRight w:val="0"/>
              <w:marTop w:val="0"/>
              <w:marBottom w:val="0"/>
              <w:divBdr>
                <w:top w:val="none" w:sz="0" w:space="0" w:color="auto"/>
                <w:left w:val="none" w:sz="0" w:space="0" w:color="auto"/>
                <w:bottom w:val="none" w:sz="0" w:space="0" w:color="auto"/>
                <w:right w:val="none" w:sz="0" w:space="0" w:color="auto"/>
              </w:divBdr>
              <w:divsChild>
                <w:div w:id="289937507">
                  <w:marLeft w:val="0"/>
                  <w:marRight w:val="0"/>
                  <w:marTop w:val="0"/>
                  <w:marBottom w:val="0"/>
                  <w:divBdr>
                    <w:top w:val="none" w:sz="0" w:space="0" w:color="auto"/>
                    <w:left w:val="none" w:sz="0" w:space="0" w:color="auto"/>
                    <w:bottom w:val="none" w:sz="0" w:space="0" w:color="auto"/>
                    <w:right w:val="none" w:sz="0" w:space="0" w:color="auto"/>
                  </w:divBdr>
                  <w:divsChild>
                    <w:div w:id="446000016">
                      <w:marLeft w:val="0"/>
                      <w:marRight w:val="0"/>
                      <w:marTop w:val="0"/>
                      <w:marBottom w:val="0"/>
                      <w:divBdr>
                        <w:top w:val="none" w:sz="0" w:space="0" w:color="auto"/>
                        <w:left w:val="none" w:sz="0" w:space="0" w:color="auto"/>
                        <w:bottom w:val="none" w:sz="0" w:space="0" w:color="auto"/>
                        <w:right w:val="none" w:sz="0" w:space="0" w:color="auto"/>
                      </w:divBdr>
                      <w:divsChild>
                        <w:div w:id="21329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9709">
                  <w:marLeft w:val="0"/>
                  <w:marRight w:val="0"/>
                  <w:marTop w:val="75"/>
                  <w:marBottom w:val="0"/>
                  <w:divBdr>
                    <w:top w:val="none" w:sz="0" w:space="0" w:color="auto"/>
                    <w:left w:val="none" w:sz="0" w:space="0" w:color="auto"/>
                    <w:bottom w:val="none" w:sz="0" w:space="0" w:color="auto"/>
                    <w:right w:val="none" w:sz="0" w:space="0" w:color="auto"/>
                  </w:divBdr>
                  <w:divsChild>
                    <w:div w:id="377052773">
                      <w:marLeft w:val="0"/>
                      <w:marRight w:val="0"/>
                      <w:marTop w:val="0"/>
                      <w:marBottom w:val="0"/>
                      <w:divBdr>
                        <w:top w:val="none" w:sz="0" w:space="0" w:color="auto"/>
                        <w:left w:val="none" w:sz="0" w:space="0" w:color="auto"/>
                        <w:bottom w:val="none" w:sz="0" w:space="0" w:color="auto"/>
                        <w:right w:val="none" w:sz="0" w:space="0" w:color="auto"/>
                      </w:divBdr>
                    </w:div>
                  </w:divsChild>
                </w:div>
                <w:div w:id="474447229">
                  <w:marLeft w:val="0"/>
                  <w:marRight w:val="0"/>
                  <w:marTop w:val="270"/>
                  <w:marBottom w:val="0"/>
                  <w:divBdr>
                    <w:top w:val="none" w:sz="0" w:space="0" w:color="auto"/>
                    <w:left w:val="none" w:sz="0" w:space="0" w:color="auto"/>
                    <w:bottom w:val="none" w:sz="0" w:space="0" w:color="auto"/>
                    <w:right w:val="none" w:sz="0" w:space="0" w:color="auto"/>
                  </w:divBdr>
                  <w:divsChild>
                    <w:div w:id="516962445">
                      <w:marLeft w:val="0"/>
                      <w:marRight w:val="0"/>
                      <w:marTop w:val="0"/>
                      <w:marBottom w:val="0"/>
                      <w:divBdr>
                        <w:top w:val="none" w:sz="0" w:space="0" w:color="auto"/>
                        <w:left w:val="none" w:sz="0" w:space="0" w:color="auto"/>
                        <w:bottom w:val="none" w:sz="0" w:space="0" w:color="auto"/>
                        <w:right w:val="none" w:sz="0" w:space="0" w:color="auto"/>
                      </w:divBdr>
                      <w:divsChild>
                        <w:div w:id="879173755">
                          <w:marLeft w:val="0"/>
                          <w:marRight w:val="0"/>
                          <w:marTop w:val="0"/>
                          <w:marBottom w:val="0"/>
                          <w:divBdr>
                            <w:top w:val="none" w:sz="0" w:space="0" w:color="auto"/>
                            <w:left w:val="none" w:sz="0" w:space="0" w:color="auto"/>
                            <w:bottom w:val="none" w:sz="0" w:space="0" w:color="auto"/>
                            <w:right w:val="none" w:sz="0" w:space="0" w:color="auto"/>
                          </w:divBdr>
                          <w:divsChild>
                            <w:div w:id="1622220407">
                              <w:marLeft w:val="0"/>
                              <w:marRight w:val="0"/>
                              <w:marTop w:val="0"/>
                              <w:marBottom w:val="0"/>
                              <w:divBdr>
                                <w:top w:val="none" w:sz="0" w:space="0" w:color="auto"/>
                                <w:left w:val="none" w:sz="0" w:space="0" w:color="auto"/>
                                <w:bottom w:val="none" w:sz="0" w:space="0" w:color="auto"/>
                                <w:right w:val="none" w:sz="0" w:space="0" w:color="auto"/>
                              </w:divBdr>
                            </w:div>
                            <w:div w:id="1085878434">
                              <w:marLeft w:val="0"/>
                              <w:marRight w:val="0"/>
                              <w:marTop w:val="0"/>
                              <w:marBottom w:val="0"/>
                              <w:divBdr>
                                <w:top w:val="none" w:sz="0" w:space="0" w:color="auto"/>
                                <w:left w:val="none" w:sz="0" w:space="0" w:color="auto"/>
                                <w:bottom w:val="none" w:sz="0" w:space="0" w:color="auto"/>
                                <w:right w:val="none" w:sz="0" w:space="0" w:color="auto"/>
                              </w:divBdr>
                            </w:div>
                            <w:div w:id="1199899238">
                              <w:marLeft w:val="0"/>
                              <w:marRight w:val="0"/>
                              <w:marTop w:val="0"/>
                              <w:marBottom w:val="0"/>
                              <w:divBdr>
                                <w:top w:val="none" w:sz="0" w:space="0" w:color="auto"/>
                                <w:left w:val="none" w:sz="0" w:space="0" w:color="auto"/>
                                <w:bottom w:val="none" w:sz="0" w:space="0" w:color="auto"/>
                                <w:right w:val="none" w:sz="0" w:space="0" w:color="auto"/>
                              </w:divBdr>
                            </w:div>
                            <w:div w:id="25567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385791">
          <w:marLeft w:val="0"/>
          <w:marRight w:val="0"/>
          <w:marTop w:val="0"/>
          <w:marBottom w:val="0"/>
          <w:divBdr>
            <w:top w:val="none" w:sz="0" w:space="0" w:color="auto"/>
            <w:left w:val="none" w:sz="0" w:space="0" w:color="auto"/>
            <w:bottom w:val="none" w:sz="0" w:space="0" w:color="auto"/>
            <w:right w:val="none" w:sz="0" w:space="0" w:color="auto"/>
          </w:divBdr>
          <w:divsChild>
            <w:div w:id="658269447">
              <w:marLeft w:val="0"/>
              <w:marRight w:val="0"/>
              <w:marTop w:val="0"/>
              <w:marBottom w:val="120"/>
              <w:divBdr>
                <w:top w:val="none" w:sz="0" w:space="0" w:color="auto"/>
                <w:left w:val="none" w:sz="0" w:space="0" w:color="auto"/>
                <w:bottom w:val="none" w:sz="0" w:space="0" w:color="auto"/>
                <w:right w:val="none" w:sz="0" w:space="0" w:color="auto"/>
              </w:divBdr>
              <w:divsChild>
                <w:div w:id="345788396">
                  <w:marLeft w:val="0"/>
                  <w:marRight w:val="0"/>
                  <w:marTop w:val="0"/>
                  <w:marBottom w:val="0"/>
                  <w:divBdr>
                    <w:top w:val="none" w:sz="0" w:space="0" w:color="auto"/>
                    <w:left w:val="none" w:sz="0" w:space="0" w:color="auto"/>
                    <w:bottom w:val="none" w:sz="0" w:space="0" w:color="auto"/>
                    <w:right w:val="none" w:sz="0" w:space="0" w:color="auto"/>
                  </w:divBdr>
                </w:div>
              </w:divsChild>
            </w:div>
            <w:div w:id="1130168639">
              <w:marLeft w:val="0"/>
              <w:marRight w:val="0"/>
              <w:marTop w:val="0"/>
              <w:marBottom w:val="0"/>
              <w:divBdr>
                <w:top w:val="none" w:sz="0" w:space="0" w:color="auto"/>
                <w:left w:val="none" w:sz="0" w:space="0" w:color="auto"/>
                <w:bottom w:val="none" w:sz="0" w:space="0" w:color="auto"/>
                <w:right w:val="none" w:sz="0" w:space="0" w:color="auto"/>
              </w:divBdr>
              <w:divsChild>
                <w:div w:id="166627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2662">
          <w:marLeft w:val="0"/>
          <w:marRight w:val="0"/>
          <w:marTop w:val="0"/>
          <w:marBottom w:val="0"/>
          <w:divBdr>
            <w:top w:val="none" w:sz="0" w:space="0" w:color="auto"/>
            <w:left w:val="none" w:sz="0" w:space="0" w:color="auto"/>
            <w:bottom w:val="none" w:sz="0" w:space="0" w:color="auto"/>
            <w:right w:val="none" w:sz="0" w:space="0" w:color="auto"/>
          </w:divBdr>
          <w:divsChild>
            <w:div w:id="556746490">
              <w:marLeft w:val="3346"/>
              <w:marRight w:val="1309"/>
              <w:marTop w:val="0"/>
              <w:marBottom w:val="0"/>
              <w:divBdr>
                <w:top w:val="none" w:sz="0" w:space="0" w:color="auto"/>
                <w:left w:val="none" w:sz="0" w:space="0" w:color="auto"/>
                <w:bottom w:val="none" w:sz="0" w:space="0" w:color="auto"/>
                <w:right w:val="none" w:sz="0" w:space="0" w:color="auto"/>
              </w:divBdr>
              <w:divsChild>
                <w:div w:id="1926918887">
                  <w:marLeft w:val="0"/>
                  <w:marRight w:val="0"/>
                  <w:marTop w:val="0"/>
                  <w:marBottom w:val="0"/>
                  <w:divBdr>
                    <w:top w:val="none" w:sz="0" w:space="0" w:color="auto"/>
                    <w:left w:val="none" w:sz="0" w:space="0" w:color="auto"/>
                    <w:bottom w:val="none" w:sz="0" w:space="0" w:color="auto"/>
                    <w:right w:val="none" w:sz="0" w:space="0" w:color="auto"/>
                  </w:divBdr>
                  <w:divsChild>
                    <w:div w:id="1863667884">
                      <w:marLeft w:val="0"/>
                      <w:marRight w:val="0"/>
                      <w:marTop w:val="0"/>
                      <w:marBottom w:val="0"/>
                      <w:divBdr>
                        <w:top w:val="none" w:sz="0" w:space="0" w:color="auto"/>
                        <w:left w:val="none" w:sz="0" w:space="0" w:color="auto"/>
                        <w:bottom w:val="none" w:sz="0" w:space="0" w:color="auto"/>
                        <w:right w:val="none" w:sz="0" w:space="0" w:color="auto"/>
                      </w:divBdr>
                      <w:divsChild>
                        <w:div w:id="889539719">
                          <w:marLeft w:val="0"/>
                          <w:marRight w:val="0"/>
                          <w:marTop w:val="0"/>
                          <w:marBottom w:val="0"/>
                          <w:divBdr>
                            <w:top w:val="none" w:sz="0" w:space="0" w:color="auto"/>
                            <w:left w:val="none" w:sz="0" w:space="0" w:color="auto"/>
                            <w:bottom w:val="none" w:sz="0" w:space="0" w:color="auto"/>
                            <w:right w:val="none" w:sz="0" w:space="0" w:color="auto"/>
                          </w:divBdr>
                          <w:divsChild>
                            <w:div w:id="428241079">
                              <w:marLeft w:val="0"/>
                              <w:marRight w:val="0"/>
                              <w:marTop w:val="0"/>
                              <w:marBottom w:val="0"/>
                              <w:divBdr>
                                <w:top w:val="none" w:sz="0" w:space="0" w:color="auto"/>
                                <w:left w:val="none" w:sz="0" w:space="0" w:color="auto"/>
                                <w:bottom w:val="none" w:sz="0" w:space="0" w:color="auto"/>
                                <w:right w:val="none" w:sz="0" w:space="0" w:color="auto"/>
                              </w:divBdr>
                              <w:divsChild>
                                <w:div w:id="2002847397">
                                  <w:marLeft w:val="0"/>
                                  <w:marRight w:val="0"/>
                                  <w:marTop w:val="0"/>
                                  <w:marBottom w:val="0"/>
                                  <w:divBdr>
                                    <w:top w:val="none" w:sz="0" w:space="0" w:color="auto"/>
                                    <w:left w:val="none" w:sz="0" w:space="0" w:color="auto"/>
                                    <w:bottom w:val="none" w:sz="0" w:space="0" w:color="auto"/>
                                    <w:right w:val="none" w:sz="0" w:space="0" w:color="auto"/>
                                  </w:divBdr>
                                </w:div>
                                <w:div w:id="1018893728">
                                  <w:marLeft w:val="0"/>
                                  <w:marRight w:val="0"/>
                                  <w:marTop w:val="0"/>
                                  <w:marBottom w:val="0"/>
                                  <w:divBdr>
                                    <w:top w:val="none" w:sz="0" w:space="0" w:color="auto"/>
                                    <w:left w:val="none" w:sz="0" w:space="0" w:color="auto"/>
                                    <w:bottom w:val="none" w:sz="0" w:space="0" w:color="auto"/>
                                    <w:right w:val="none" w:sz="0" w:space="0" w:color="auto"/>
                                  </w:divBdr>
                                  <w:divsChild>
                                    <w:div w:id="1847287673">
                                      <w:marLeft w:val="0"/>
                                      <w:marRight w:val="0"/>
                                      <w:marTop w:val="0"/>
                                      <w:marBottom w:val="150"/>
                                      <w:divBdr>
                                        <w:top w:val="none" w:sz="0" w:space="0" w:color="auto"/>
                                        <w:left w:val="none" w:sz="0" w:space="0" w:color="auto"/>
                                        <w:bottom w:val="none" w:sz="0" w:space="0" w:color="auto"/>
                                        <w:right w:val="none" w:sz="0" w:space="0" w:color="auto"/>
                                      </w:divBdr>
                                    </w:div>
                                    <w:div w:id="5548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758571">
                          <w:marLeft w:val="0"/>
                          <w:marRight w:val="0"/>
                          <w:marTop w:val="0"/>
                          <w:marBottom w:val="0"/>
                          <w:divBdr>
                            <w:top w:val="none" w:sz="0" w:space="0" w:color="auto"/>
                            <w:left w:val="none" w:sz="0" w:space="0" w:color="auto"/>
                            <w:bottom w:val="none" w:sz="0" w:space="0" w:color="auto"/>
                            <w:right w:val="none" w:sz="0" w:space="0" w:color="auto"/>
                          </w:divBdr>
                          <w:divsChild>
                            <w:div w:id="965502044">
                              <w:marLeft w:val="0"/>
                              <w:marRight w:val="0"/>
                              <w:marTop w:val="0"/>
                              <w:marBottom w:val="0"/>
                              <w:divBdr>
                                <w:top w:val="none" w:sz="0" w:space="0" w:color="auto"/>
                                <w:left w:val="none" w:sz="0" w:space="0" w:color="auto"/>
                                <w:bottom w:val="none" w:sz="0" w:space="0" w:color="auto"/>
                                <w:right w:val="none" w:sz="0" w:space="0" w:color="auto"/>
                              </w:divBdr>
                              <w:divsChild>
                                <w:div w:id="2066875367">
                                  <w:marLeft w:val="0"/>
                                  <w:marRight w:val="0"/>
                                  <w:marTop w:val="0"/>
                                  <w:marBottom w:val="0"/>
                                  <w:divBdr>
                                    <w:top w:val="none" w:sz="0" w:space="0" w:color="auto"/>
                                    <w:left w:val="none" w:sz="0" w:space="0" w:color="auto"/>
                                    <w:bottom w:val="none" w:sz="0" w:space="0" w:color="auto"/>
                                    <w:right w:val="none" w:sz="0" w:space="0" w:color="auto"/>
                                  </w:divBdr>
                                  <w:divsChild>
                                    <w:div w:id="188833235">
                                      <w:marLeft w:val="0"/>
                                      <w:marRight w:val="0"/>
                                      <w:marTop w:val="0"/>
                                      <w:marBottom w:val="0"/>
                                      <w:divBdr>
                                        <w:top w:val="none" w:sz="0" w:space="0" w:color="auto"/>
                                        <w:left w:val="none" w:sz="0" w:space="0" w:color="auto"/>
                                        <w:bottom w:val="none" w:sz="0" w:space="0" w:color="auto"/>
                                        <w:right w:val="none" w:sz="0" w:space="0" w:color="auto"/>
                                      </w:divBdr>
                                      <w:divsChild>
                                        <w:div w:id="1844274223">
                                          <w:marLeft w:val="0"/>
                                          <w:marRight w:val="0"/>
                                          <w:marTop w:val="0"/>
                                          <w:marBottom w:val="0"/>
                                          <w:divBdr>
                                            <w:top w:val="single" w:sz="6" w:space="0" w:color="EBEBEB"/>
                                            <w:left w:val="single" w:sz="6" w:space="0" w:color="EBEBEB"/>
                                            <w:bottom w:val="single" w:sz="6" w:space="0" w:color="EBEBEB"/>
                                            <w:right w:val="single" w:sz="6" w:space="0" w:color="EBEBEB"/>
                                          </w:divBdr>
                                          <w:divsChild>
                                            <w:div w:id="681973050">
                                              <w:marLeft w:val="0"/>
                                              <w:marRight w:val="0"/>
                                              <w:marTop w:val="0"/>
                                              <w:marBottom w:val="0"/>
                                              <w:divBdr>
                                                <w:top w:val="none" w:sz="0" w:space="0" w:color="auto"/>
                                                <w:left w:val="none" w:sz="0" w:space="0" w:color="auto"/>
                                                <w:bottom w:val="none" w:sz="0" w:space="0" w:color="auto"/>
                                                <w:right w:val="none" w:sz="0" w:space="0" w:color="auto"/>
                                              </w:divBdr>
                                              <w:divsChild>
                                                <w:div w:id="974287617">
                                                  <w:marLeft w:val="0"/>
                                                  <w:marRight w:val="0"/>
                                                  <w:marTop w:val="0"/>
                                                  <w:marBottom w:val="0"/>
                                                  <w:divBdr>
                                                    <w:top w:val="none" w:sz="0" w:space="0" w:color="auto"/>
                                                    <w:left w:val="none" w:sz="0" w:space="0" w:color="auto"/>
                                                    <w:bottom w:val="none" w:sz="0" w:space="0" w:color="auto"/>
                                                    <w:right w:val="none" w:sz="0" w:space="0" w:color="auto"/>
                                                  </w:divBdr>
                                                  <w:divsChild>
                                                    <w:div w:id="1668089267">
                                                      <w:marLeft w:val="0"/>
                                                      <w:marRight w:val="0"/>
                                                      <w:marTop w:val="0"/>
                                                      <w:marBottom w:val="0"/>
                                                      <w:divBdr>
                                                        <w:top w:val="none" w:sz="0" w:space="0" w:color="auto"/>
                                                        <w:left w:val="none" w:sz="0" w:space="0" w:color="auto"/>
                                                        <w:bottom w:val="none" w:sz="0" w:space="0" w:color="auto"/>
                                                        <w:right w:val="none" w:sz="0" w:space="0" w:color="auto"/>
                                                      </w:divBdr>
                                                      <w:divsChild>
                                                        <w:div w:id="1306928716">
                                                          <w:marLeft w:val="0"/>
                                                          <w:marRight w:val="0"/>
                                                          <w:marTop w:val="0"/>
                                                          <w:marBottom w:val="0"/>
                                                          <w:divBdr>
                                                            <w:top w:val="none" w:sz="0" w:space="0" w:color="auto"/>
                                                            <w:left w:val="none" w:sz="0" w:space="0" w:color="auto"/>
                                                            <w:bottom w:val="none" w:sz="0" w:space="0" w:color="auto"/>
                                                            <w:right w:val="none" w:sz="0" w:space="0" w:color="auto"/>
                                                          </w:divBdr>
                                                        </w:div>
                                                        <w:div w:id="934553511">
                                                          <w:marLeft w:val="0"/>
                                                          <w:marRight w:val="0"/>
                                                          <w:marTop w:val="0"/>
                                                          <w:marBottom w:val="0"/>
                                                          <w:divBdr>
                                                            <w:top w:val="none" w:sz="0" w:space="0" w:color="auto"/>
                                                            <w:left w:val="none" w:sz="0" w:space="0" w:color="auto"/>
                                                            <w:bottom w:val="none" w:sz="0" w:space="0" w:color="auto"/>
                                                            <w:right w:val="none" w:sz="0" w:space="0" w:color="auto"/>
                                                          </w:divBdr>
                                                          <w:divsChild>
                                                            <w:div w:id="1902014326">
                                                              <w:marLeft w:val="0"/>
                                                              <w:marRight w:val="0"/>
                                                              <w:marTop w:val="0"/>
                                                              <w:marBottom w:val="0"/>
                                                              <w:divBdr>
                                                                <w:top w:val="none" w:sz="0" w:space="0" w:color="auto"/>
                                                                <w:left w:val="none" w:sz="0" w:space="0" w:color="auto"/>
                                                                <w:bottom w:val="none" w:sz="0" w:space="0" w:color="auto"/>
                                                                <w:right w:val="none" w:sz="0" w:space="0" w:color="auto"/>
                                                              </w:divBdr>
                                                              <w:divsChild>
                                                                <w:div w:id="1313632914">
                                                                  <w:marLeft w:val="0"/>
                                                                  <w:marRight w:val="0"/>
                                                                  <w:marTop w:val="0"/>
                                                                  <w:marBottom w:val="0"/>
                                                                  <w:divBdr>
                                                                    <w:top w:val="none" w:sz="0" w:space="0" w:color="auto"/>
                                                                    <w:left w:val="none" w:sz="0" w:space="0" w:color="auto"/>
                                                                    <w:bottom w:val="none" w:sz="0" w:space="0" w:color="auto"/>
                                                                    <w:right w:val="none" w:sz="0" w:space="0" w:color="auto"/>
                                                                  </w:divBdr>
                                                                  <w:divsChild>
                                                                    <w:div w:id="2097435686">
                                                                      <w:marLeft w:val="0"/>
                                                                      <w:marRight w:val="0"/>
                                                                      <w:marTop w:val="0"/>
                                                                      <w:marBottom w:val="0"/>
                                                                      <w:divBdr>
                                                                        <w:top w:val="none" w:sz="0" w:space="0" w:color="auto"/>
                                                                        <w:left w:val="none" w:sz="0" w:space="0" w:color="auto"/>
                                                                        <w:bottom w:val="none" w:sz="0" w:space="0" w:color="auto"/>
                                                                        <w:right w:val="none" w:sz="0" w:space="0" w:color="auto"/>
                                                                      </w:divBdr>
                                                                      <w:divsChild>
                                                                        <w:div w:id="146704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67693">
                                                          <w:marLeft w:val="0"/>
                                                          <w:marRight w:val="0"/>
                                                          <w:marTop w:val="0"/>
                                                          <w:marBottom w:val="0"/>
                                                          <w:divBdr>
                                                            <w:top w:val="none" w:sz="0" w:space="0" w:color="auto"/>
                                                            <w:left w:val="none" w:sz="0" w:space="0" w:color="auto"/>
                                                            <w:bottom w:val="none" w:sz="0" w:space="0" w:color="auto"/>
                                                            <w:right w:val="none" w:sz="0" w:space="0" w:color="auto"/>
                                                          </w:divBdr>
                                                          <w:divsChild>
                                                            <w:div w:id="1631206888">
                                                              <w:marLeft w:val="0"/>
                                                              <w:marRight w:val="0"/>
                                                              <w:marTop w:val="0"/>
                                                              <w:marBottom w:val="0"/>
                                                              <w:divBdr>
                                                                <w:top w:val="none" w:sz="0" w:space="0" w:color="auto"/>
                                                                <w:left w:val="none" w:sz="0" w:space="0" w:color="auto"/>
                                                                <w:bottom w:val="none" w:sz="0" w:space="0" w:color="auto"/>
                                                                <w:right w:val="none" w:sz="0" w:space="0" w:color="auto"/>
                                                              </w:divBdr>
                                                              <w:divsChild>
                                                                <w:div w:id="1045106660">
                                                                  <w:marLeft w:val="0"/>
                                                                  <w:marRight w:val="0"/>
                                                                  <w:marTop w:val="0"/>
                                                                  <w:marBottom w:val="0"/>
                                                                  <w:divBdr>
                                                                    <w:top w:val="none" w:sz="0" w:space="0" w:color="auto"/>
                                                                    <w:left w:val="none" w:sz="0" w:space="0" w:color="auto"/>
                                                                    <w:bottom w:val="none" w:sz="0" w:space="0" w:color="auto"/>
                                                                    <w:right w:val="none" w:sz="0" w:space="0" w:color="auto"/>
                                                                  </w:divBdr>
                                                                </w:div>
                                                                <w:div w:id="862403721">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924350">
                                          <w:marLeft w:val="0"/>
                                          <w:marRight w:val="0"/>
                                          <w:marTop w:val="0"/>
                                          <w:marBottom w:val="0"/>
                                          <w:divBdr>
                                            <w:top w:val="single" w:sz="6" w:space="0" w:color="EBEBEB"/>
                                            <w:left w:val="single" w:sz="6" w:space="0" w:color="EBEBEB"/>
                                            <w:bottom w:val="single" w:sz="6" w:space="0" w:color="EBEBEB"/>
                                            <w:right w:val="single" w:sz="6" w:space="0" w:color="EBEBEB"/>
                                          </w:divBdr>
                                          <w:divsChild>
                                            <w:div w:id="362483839">
                                              <w:marLeft w:val="0"/>
                                              <w:marRight w:val="0"/>
                                              <w:marTop w:val="0"/>
                                              <w:marBottom w:val="0"/>
                                              <w:divBdr>
                                                <w:top w:val="none" w:sz="0" w:space="0" w:color="auto"/>
                                                <w:left w:val="none" w:sz="0" w:space="0" w:color="auto"/>
                                                <w:bottom w:val="none" w:sz="0" w:space="0" w:color="auto"/>
                                                <w:right w:val="none" w:sz="0" w:space="0" w:color="auto"/>
                                              </w:divBdr>
                                              <w:divsChild>
                                                <w:div w:id="1733846681">
                                                  <w:marLeft w:val="0"/>
                                                  <w:marRight w:val="0"/>
                                                  <w:marTop w:val="0"/>
                                                  <w:marBottom w:val="0"/>
                                                  <w:divBdr>
                                                    <w:top w:val="none" w:sz="0" w:space="0" w:color="auto"/>
                                                    <w:left w:val="none" w:sz="0" w:space="0" w:color="auto"/>
                                                    <w:bottom w:val="none" w:sz="0" w:space="0" w:color="auto"/>
                                                    <w:right w:val="none" w:sz="0" w:space="0" w:color="auto"/>
                                                  </w:divBdr>
                                                  <w:divsChild>
                                                    <w:div w:id="1882552494">
                                                      <w:marLeft w:val="0"/>
                                                      <w:marRight w:val="0"/>
                                                      <w:marTop w:val="0"/>
                                                      <w:marBottom w:val="0"/>
                                                      <w:divBdr>
                                                        <w:top w:val="none" w:sz="0" w:space="0" w:color="auto"/>
                                                        <w:left w:val="none" w:sz="0" w:space="0" w:color="auto"/>
                                                        <w:bottom w:val="none" w:sz="0" w:space="0" w:color="auto"/>
                                                        <w:right w:val="none" w:sz="0" w:space="0" w:color="auto"/>
                                                      </w:divBdr>
                                                      <w:divsChild>
                                                        <w:div w:id="635717239">
                                                          <w:marLeft w:val="0"/>
                                                          <w:marRight w:val="0"/>
                                                          <w:marTop w:val="0"/>
                                                          <w:marBottom w:val="0"/>
                                                          <w:divBdr>
                                                            <w:top w:val="none" w:sz="0" w:space="0" w:color="auto"/>
                                                            <w:left w:val="none" w:sz="0" w:space="0" w:color="auto"/>
                                                            <w:bottom w:val="none" w:sz="0" w:space="0" w:color="auto"/>
                                                            <w:right w:val="none" w:sz="0" w:space="0" w:color="auto"/>
                                                          </w:divBdr>
                                                        </w:div>
                                                        <w:div w:id="1700007022">
                                                          <w:marLeft w:val="0"/>
                                                          <w:marRight w:val="0"/>
                                                          <w:marTop w:val="0"/>
                                                          <w:marBottom w:val="0"/>
                                                          <w:divBdr>
                                                            <w:top w:val="none" w:sz="0" w:space="0" w:color="auto"/>
                                                            <w:left w:val="none" w:sz="0" w:space="0" w:color="auto"/>
                                                            <w:bottom w:val="none" w:sz="0" w:space="0" w:color="auto"/>
                                                            <w:right w:val="none" w:sz="0" w:space="0" w:color="auto"/>
                                                          </w:divBdr>
                                                          <w:divsChild>
                                                            <w:div w:id="668800528">
                                                              <w:marLeft w:val="0"/>
                                                              <w:marRight w:val="0"/>
                                                              <w:marTop w:val="0"/>
                                                              <w:marBottom w:val="0"/>
                                                              <w:divBdr>
                                                                <w:top w:val="none" w:sz="0" w:space="0" w:color="auto"/>
                                                                <w:left w:val="none" w:sz="0" w:space="0" w:color="auto"/>
                                                                <w:bottom w:val="none" w:sz="0" w:space="0" w:color="auto"/>
                                                                <w:right w:val="none" w:sz="0" w:space="0" w:color="auto"/>
                                                              </w:divBdr>
                                                              <w:divsChild>
                                                                <w:div w:id="1689717561">
                                                                  <w:marLeft w:val="0"/>
                                                                  <w:marRight w:val="0"/>
                                                                  <w:marTop w:val="0"/>
                                                                  <w:marBottom w:val="0"/>
                                                                  <w:divBdr>
                                                                    <w:top w:val="none" w:sz="0" w:space="0" w:color="auto"/>
                                                                    <w:left w:val="none" w:sz="0" w:space="0" w:color="auto"/>
                                                                    <w:bottom w:val="none" w:sz="0" w:space="0" w:color="auto"/>
                                                                    <w:right w:val="none" w:sz="0" w:space="0" w:color="auto"/>
                                                                  </w:divBdr>
                                                                  <w:divsChild>
                                                                    <w:div w:id="321396667">
                                                                      <w:marLeft w:val="0"/>
                                                                      <w:marRight w:val="0"/>
                                                                      <w:marTop w:val="0"/>
                                                                      <w:marBottom w:val="0"/>
                                                                      <w:divBdr>
                                                                        <w:top w:val="none" w:sz="0" w:space="0" w:color="auto"/>
                                                                        <w:left w:val="none" w:sz="0" w:space="0" w:color="auto"/>
                                                                        <w:bottom w:val="none" w:sz="0" w:space="0" w:color="auto"/>
                                                                        <w:right w:val="none" w:sz="0" w:space="0" w:color="auto"/>
                                                                      </w:divBdr>
                                                                      <w:divsChild>
                                                                        <w:div w:id="136270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809003">
                                                          <w:marLeft w:val="0"/>
                                                          <w:marRight w:val="0"/>
                                                          <w:marTop w:val="0"/>
                                                          <w:marBottom w:val="0"/>
                                                          <w:divBdr>
                                                            <w:top w:val="none" w:sz="0" w:space="0" w:color="auto"/>
                                                            <w:left w:val="none" w:sz="0" w:space="0" w:color="auto"/>
                                                            <w:bottom w:val="none" w:sz="0" w:space="0" w:color="auto"/>
                                                            <w:right w:val="none" w:sz="0" w:space="0" w:color="auto"/>
                                                          </w:divBdr>
                                                          <w:divsChild>
                                                            <w:div w:id="31544225">
                                                              <w:marLeft w:val="0"/>
                                                              <w:marRight w:val="0"/>
                                                              <w:marTop w:val="0"/>
                                                              <w:marBottom w:val="0"/>
                                                              <w:divBdr>
                                                                <w:top w:val="none" w:sz="0" w:space="0" w:color="auto"/>
                                                                <w:left w:val="none" w:sz="0" w:space="0" w:color="auto"/>
                                                                <w:bottom w:val="none" w:sz="0" w:space="0" w:color="auto"/>
                                                                <w:right w:val="none" w:sz="0" w:space="0" w:color="auto"/>
                                                              </w:divBdr>
                                                              <w:divsChild>
                                                                <w:div w:id="1566450738">
                                                                  <w:marLeft w:val="0"/>
                                                                  <w:marRight w:val="0"/>
                                                                  <w:marTop w:val="0"/>
                                                                  <w:marBottom w:val="0"/>
                                                                  <w:divBdr>
                                                                    <w:top w:val="none" w:sz="0" w:space="0" w:color="auto"/>
                                                                    <w:left w:val="none" w:sz="0" w:space="0" w:color="auto"/>
                                                                    <w:bottom w:val="none" w:sz="0" w:space="0" w:color="auto"/>
                                                                    <w:right w:val="none" w:sz="0" w:space="0" w:color="auto"/>
                                                                  </w:divBdr>
                                                                </w:div>
                                                                <w:div w:id="81549236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0768787">
      <w:bodyDiv w:val="1"/>
      <w:marLeft w:val="0"/>
      <w:marRight w:val="0"/>
      <w:marTop w:val="0"/>
      <w:marBottom w:val="0"/>
      <w:divBdr>
        <w:top w:val="none" w:sz="0" w:space="0" w:color="auto"/>
        <w:left w:val="none" w:sz="0" w:space="0" w:color="auto"/>
        <w:bottom w:val="none" w:sz="0" w:space="0" w:color="auto"/>
        <w:right w:val="none" w:sz="0" w:space="0" w:color="auto"/>
      </w:divBdr>
      <w:divsChild>
        <w:div w:id="187640435">
          <w:marLeft w:val="0"/>
          <w:marRight w:val="0"/>
          <w:marTop w:val="0"/>
          <w:marBottom w:val="300"/>
          <w:divBdr>
            <w:top w:val="none" w:sz="0" w:space="0" w:color="auto"/>
            <w:left w:val="none" w:sz="0" w:space="0" w:color="auto"/>
            <w:bottom w:val="none" w:sz="0" w:space="0" w:color="auto"/>
            <w:right w:val="none" w:sz="0" w:space="0" w:color="auto"/>
          </w:divBdr>
        </w:div>
      </w:divsChild>
    </w:div>
    <w:div w:id="260841555">
      <w:bodyDiv w:val="1"/>
      <w:marLeft w:val="0"/>
      <w:marRight w:val="0"/>
      <w:marTop w:val="0"/>
      <w:marBottom w:val="0"/>
      <w:divBdr>
        <w:top w:val="none" w:sz="0" w:space="0" w:color="auto"/>
        <w:left w:val="none" w:sz="0" w:space="0" w:color="auto"/>
        <w:bottom w:val="none" w:sz="0" w:space="0" w:color="auto"/>
        <w:right w:val="none" w:sz="0" w:space="0" w:color="auto"/>
      </w:divBdr>
      <w:divsChild>
        <w:div w:id="893470695">
          <w:marLeft w:val="0"/>
          <w:marRight w:val="0"/>
          <w:marTop w:val="0"/>
          <w:marBottom w:val="300"/>
          <w:divBdr>
            <w:top w:val="none" w:sz="0" w:space="0" w:color="auto"/>
            <w:left w:val="none" w:sz="0" w:space="0" w:color="auto"/>
            <w:bottom w:val="none" w:sz="0" w:space="0" w:color="auto"/>
            <w:right w:val="none" w:sz="0" w:space="0" w:color="auto"/>
          </w:divBdr>
        </w:div>
      </w:divsChild>
    </w:div>
    <w:div w:id="261037174">
      <w:bodyDiv w:val="1"/>
      <w:marLeft w:val="0"/>
      <w:marRight w:val="0"/>
      <w:marTop w:val="0"/>
      <w:marBottom w:val="0"/>
      <w:divBdr>
        <w:top w:val="none" w:sz="0" w:space="0" w:color="auto"/>
        <w:left w:val="none" w:sz="0" w:space="0" w:color="auto"/>
        <w:bottom w:val="none" w:sz="0" w:space="0" w:color="auto"/>
        <w:right w:val="none" w:sz="0" w:space="0" w:color="auto"/>
      </w:divBdr>
      <w:divsChild>
        <w:div w:id="231045269">
          <w:marLeft w:val="0"/>
          <w:marRight w:val="0"/>
          <w:marTop w:val="0"/>
          <w:marBottom w:val="0"/>
          <w:divBdr>
            <w:top w:val="none" w:sz="0" w:space="0" w:color="auto"/>
            <w:left w:val="none" w:sz="0" w:space="0" w:color="auto"/>
            <w:bottom w:val="none" w:sz="0" w:space="0" w:color="auto"/>
            <w:right w:val="none" w:sz="0" w:space="0" w:color="auto"/>
          </w:divBdr>
          <w:divsChild>
            <w:div w:id="2006585642">
              <w:marLeft w:val="0"/>
              <w:marRight w:val="0"/>
              <w:marTop w:val="0"/>
              <w:marBottom w:val="0"/>
              <w:divBdr>
                <w:top w:val="none" w:sz="0" w:space="0" w:color="auto"/>
                <w:left w:val="none" w:sz="0" w:space="0" w:color="auto"/>
                <w:bottom w:val="none" w:sz="0" w:space="0" w:color="auto"/>
                <w:right w:val="none" w:sz="0" w:space="0" w:color="auto"/>
              </w:divBdr>
            </w:div>
          </w:divsChild>
        </w:div>
        <w:div w:id="1233274480">
          <w:marLeft w:val="0"/>
          <w:marRight w:val="0"/>
          <w:marTop w:val="300"/>
          <w:marBottom w:val="300"/>
          <w:divBdr>
            <w:top w:val="none" w:sz="0" w:space="0" w:color="auto"/>
            <w:left w:val="none" w:sz="0" w:space="0" w:color="auto"/>
            <w:bottom w:val="none" w:sz="0" w:space="0" w:color="auto"/>
            <w:right w:val="none" w:sz="0" w:space="0" w:color="auto"/>
          </w:divBdr>
          <w:divsChild>
            <w:div w:id="155195008">
              <w:marLeft w:val="-75"/>
              <w:marRight w:val="-75"/>
              <w:marTop w:val="0"/>
              <w:marBottom w:val="0"/>
              <w:divBdr>
                <w:top w:val="none" w:sz="0" w:space="0" w:color="auto"/>
                <w:left w:val="none" w:sz="0" w:space="0" w:color="auto"/>
                <w:bottom w:val="none" w:sz="0" w:space="0" w:color="auto"/>
                <w:right w:val="none" w:sz="0" w:space="0" w:color="auto"/>
              </w:divBdr>
              <w:divsChild>
                <w:div w:id="623124729">
                  <w:marLeft w:val="0"/>
                  <w:marRight w:val="0"/>
                  <w:marTop w:val="0"/>
                  <w:marBottom w:val="0"/>
                  <w:divBdr>
                    <w:top w:val="none" w:sz="0" w:space="0" w:color="auto"/>
                    <w:left w:val="none" w:sz="0" w:space="0" w:color="auto"/>
                    <w:bottom w:val="none" w:sz="0" w:space="0" w:color="auto"/>
                    <w:right w:val="none" w:sz="0" w:space="0" w:color="auto"/>
                  </w:divBdr>
                </w:div>
                <w:div w:id="807018257">
                  <w:marLeft w:val="0"/>
                  <w:marRight w:val="0"/>
                  <w:marTop w:val="0"/>
                  <w:marBottom w:val="0"/>
                  <w:divBdr>
                    <w:top w:val="none" w:sz="0" w:space="0" w:color="auto"/>
                    <w:left w:val="none" w:sz="0" w:space="0" w:color="auto"/>
                    <w:bottom w:val="none" w:sz="0" w:space="0" w:color="auto"/>
                    <w:right w:val="none" w:sz="0" w:space="0" w:color="auto"/>
                  </w:divBdr>
                </w:div>
                <w:div w:id="1464034025">
                  <w:marLeft w:val="0"/>
                  <w:marRight w:val="0"/>
                  <w:marTop w:val="0"/>
                  <w:marBottom w:val="0"/>
                  <w:divBdr>
                    <w:top w:val="none" w:sz="0" w:space="0" w:color="auto"/>
                    <w:left w:val="none" w:sz="0" w:space="0" w:color="auto"/>
                    <w:bottom w:val="none" w:sz="0" w:space="0" w:color="auto"/>
                    <w:right w:val="none" w:sz="0" w:space="0" w:color="auto"/>
                  </w:divBdr>
                </w:div>
                <w:div w:id="20495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281">
          <w:marLeft w:val="0"/>
          <w:marRight w:val="0"/>
          <w:marTop w:val="0"/>
          <w:marBottom w:val="0"/>
          <w:divBdr>
            <w:top w:val="none" w:sz="0" w:space="0" w:color="auto"/>
            <w:left w:val="none" w:sz="0" w:space="0" w:color="auto"/>
            <w:bottom w:val="none" w:sz="0" w:space="0" w:color="auto"/>
            <w:right w:val="none" w:sz="0" w:space="0" w:color="auto"/>
          </w:divBdr>
        </w:div>
      </w:divsChild>
    </w:div>
    <w:div w:id="261494551">
      <w:bodyDiv w:val="1"/>
      <w:marLeft w:val="0"/>
      <w:marRight w:val="0"/>
      <w:marTop w:val="0"/>
      <w:marBottom w:val="0"/>
      <w:divBdr>
        <w:top w:val="none" w:sz="0" w:space="0" w:color="auto"/>
        <w:left w:val="none" w:sz="0" w:space="0" w:color="auto"/>
        <w:bottom w:val="none" w:sz="0" w:space="0" w:color="auto"/>
        <w:right w:val="none" w:sz="0" w:space="0" w:color="auto"/>
      </w:divBdr>
      <w:divsChild>
        <w:div w:id="2075003882">
          <w:marLeft w:val="0"/>
          <w:marRight w:val="0"/>
          <w:marTop w:val="0"/>
          <w:marBottom w:val="75"/>
          <w:divBdr>
            <w:top w:val="none" w:sz="0" w:space="0" w:color="auto"/>
            <w:left w:val="none" w:sz="0" w:space="0" w:color="auto"/>
            <w:bottom w:val="none" w:sz="0" w:space="0" w:color="auto"/>
            <w:right w:val="none" w:sz="0" w:space="0" w:color="auto"/>
          </w:divBdr>
        </w:div>
        <w:div w:id="372342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62032665">
      <w:bodyDiv w:val="1"/>
      <w:marLeft w:val="0"/>
      <w:marRight w:val="0"/>
      <w:marTop w:val="0"/>
      <w:marBottom w:val="0"/>
      <w:divBdr>
        <w:top w:val="none" w:sz="0" w:space="0" w:color="auto"/>
        <w:left w:val="none" w:sz="0" w:space="0" w:color="auto"/>
        <w:bottom w:val="none" w:sz="0" w:space="0" w:color="auto"/>
        <w:right w:val="none" w:sz="0" w:space="0" w:color="auto"/>
      </w:divBdr>
      <w:divsChild>
        <w:div w:id="590814470">
          <w:marLeft w:val="0"/>
          <w:marRight w:val="0"/>
          <w:marTop w:val="0"/>
          <w:marBottom w:val="150"/>
          <w:divBdr>
            <w:top w:val="none" w:sz="0" w:space="0" w:color="auto"/>
            <w:left w:val="none" w:sz="0" w:space="0" w:color="auto"/>
            <w:bottom w:val="none" w:sz="0" w:space="0" w:color="auto"/>
            <w:right w:val="none" w:sz="0" w:space="0" w:color="auto"/>
          </w:divBdr>
        </w:div>
      </w:divsChild>
    </w:div>
    <w:div w:id="262962274">
      <w:bodyDiv w:val="1"/>
      <w:marLeft w:val="0"/>
      <w:marRight w:val="0"/>
      <w:marTop w:val="0"/>
      <w:marBottom w:val="0"/>
      <w:divBdr>
        <w:top w:val="none" w:sz="0" w:space="0" w:color="auto"/>
        <w:left w:val="none" w:sz="0" w:space="0" w:color="auto"/>
        <w:bottom w:val="none" w:sz="0" w:space="0" w:color="auto"/>
        <w:right w:val="none" w:sz="0" w:space="0" w:color="auto"/>
      </w:divBdr>
      <w:divsChild>
        <w:div w:id="1733846370">
          <w:marLeft w:val="0"/>
          <w:marRight w:val="0"/>
          <w:marTop w:val="0"/>
          <w:marBottom w:val="75"/>
          <w:divBdr>
            <w:top w:val="none" w:sz="0" w:space="0" w:color="auto"/>
            <w:left w:val="none" w:sz="0" w:space="0" w:color="auto"/>
            <w:bottom w:val="none" w:sz="0" w:space="0" w:color="auto"/>
            <w:right w:val="none" w:sz="0" w:space="0" w:color="auto"/>
          </w:divBdr>
        </w:div>
        <w:div w:id="3688461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63460643">
      <w:bodyDiv w:val="1"/>
      <w:marLeft w:val="0"/>
      <w:marRight w:val="0"/>
      <w:marTop w:val="0"/>
      <w:marBottom w:val="0"/>
      <w:divBdr>
        <w:top w:val="none" w:sz="0" w:space="0" w:color="auto"/>
        <w:left w:val="none" w:sz="0" w:space="0" w:color="auto"/>
        <w:bottom w:val="none" w:sz="0" w:space="0" w:color="auto"/>
        <w:right w:val="none" w:sz="0" w:space="0" w:color="auto"/>
      </w:divBdr>
      <w:divsChild>
        <w:div w:id="384061693">
          <w:marLeft w:val="0"/>
          <w:marRight w:val="0"/>
          <w:marTop w:val="0"/>
          <w:marBottom w:val="75"/>
          <w:divBdr>
            <w:top w:val="none" w:sz="0" w:space="0" w:color="auto"/>
            <w:left w:val="none" w:sz="0" w:space="0" w:color="auto"/>
            <w:bottom w:val="none" w:sz="0" w:space="0" w:color="auto"/>
            <w:right w:val="none" w:sz="0" w:space="0" w:color="auto"/>
          </w:divBdr>
        </w:div>
      </w:divsChild>
    </w:div>
    <w:div w:id="263533392">
      <w:bodyDiv w:val="1"/>
      <w:marLeft w:val="0"/>
      <w:marRight w:val="0"/>
      <w:marTop w:val="0"/>
      <w:marBottom w:val="0"/>
      <w:divBdr>
        <w:top w:val="none" w:sz="0" w:space="0" w:color="auto"/>
        <w:left w:val="none" w:sz="0" w:space="0" w:color="auto"/>
        <w:bottom w:val="none" w:sz="0" w:space="0" w:color="auto"/>
        <w:right w:val="none" w:sz="0" w:space="0" w:color="auto"/>
      </w:divBdr>
      <w:divsChild>
        <w:div w:id="28993674">
          <w:marLeft w:val="0"/>
          <w:marRight w:val="0"/>
          <w:marTop w:val="750"/>
          <w:marBottom w:val="0"/>
          <w:divBdr>
            <w:top w:val="none" w:sz="0" w:space="0" w:color="auto"/>
            <w:left w:val="none" w:sz="0" w:space="0" w:color="auto"/>
            <w:bottom w:val="none" w:sz="0" w:space="0" w:color="auto"/>
            <w:right w:val="none" w:sz="0" w:space="0" w:color="auto"/>
          </w:divBdr>
          <w:divsChild>
            <w:div w:id="1644657623">
              <w:marLeft w:val="0"/>
              <w:marRight w:val="0"/>
              <w:marTop w:val="0"/>
              <w:marBottom w:val="0"/>
              <w:divBdr>
                <w:top w:val="none" w:sz="0" w:space="0" w:color="auto"/>
                <w:left w:val="none" w:sz="0" w:space="0" w:color="auto"/>
                <w:bottom w:val="none" w:sz="0" w:space="0" w:color="auto"/>
                <w:right w:val="none" w:sz="0" w:space="0" w:color="auto"/>
              </w:divBdr>
            </w:div>
          </w:divsChild>
        </w:div>
        <w:div w:id="2013726873">
          <w:marLeft w:val="0"/>
          <w:marRight w:val="0"/>
          <w:marTop w:val="0"/>
          <w:marBottom w:val="0"/>
          <w:divBdr>
            <w:top w:val="none" w:sz="0" w:space="0" w:color="auto"/>
            <w:left w:val="none" w:sz="0" w:space="0" w:color="auto"/>
            <w:bottom w:val="none" w:sz="0" w:space="0" w:color="auto"/>
            <w:right w:val="none" w:sz="0" w:space="0" w:color="auto"/>
          </w:divBdr>
          <w:divsChild>
            <w:div w:id="245306196">
              <w:marLeft w:val="0"/>
              <w:marRight w:val="0"/>
              <w:marTop w:val="0"/>
              <w:marBottom w:val="0"/>
              <w:divBdr>
                <w:top w:val="none" w:sz="0" w:space="0" w:color="auto"/>
                <w:left w:val="none" w:sz="0" w:space="0" w:color="auto"/>
                <w:bottom w:val="none" w:sz="0" w:space="0" w:color="auto"/>
                <w:right w:val="none" w:sz="0" w:space="0" w:color="auto"/>
              </w:divBdr>
              <w:divsChild>
                <w:div w:id="2027174893">
                  <w:marLeft w:val="0"/>
                  <w:marRight w:val="0"/>
                  <w:marTop w:val="0"/>
                  <w:marBottom w:val="0"/>
                  <w:divBdr>
                    <w:top w:val="none" w:sz="0" w:space="0" w:color="auto"/>
                    <w:left w:val="none" w:sz="0" w:space="0" w:color="auto"/>
                    <w:bottom w:val="none" w:sz="0" w:space="0" w:color="auto"/>
                    <w:right w:val="none" w:sz="0" w:space="0" w:color="auto"/>
                  </w:divBdr>
                  <w:divsChild>
                    <w:div w:id="1935016560">
                      <w:marLeft w:val="0"/>
                      <w:marRight w:val="0"/>
                      <w:marTop w:val="0"/>
                      <w:marBottom w:val="0"/>
                      <w:divBdr>
                        <w:top w:val="none" w:sz="0" w:space="0" w:color="auto"/>
                        <w:left w:val="none" w:sz="0" w:space="0" w:color="auto"/>
                        <w:bottom w:val="none" w:sz="0" w:space="0" w:color="auto"/>
                        <w:right w:val="none" w:sz="0" w:space="0" w:color="auto"/>
                      </w:divBdr>
                    </w:div>
                  </w:divsChild>
                </w:div>
                <w:div w:id="205634520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64315687">
      <w:bodyDiv w:val="1"/>
      <w:marLeft w:val="0"/>
      <w:marRight w:val="0"/>
      <w:marTop w:val="0"/>
      <w:marBottom w:val="0"/>
      <w:divBdr>
        <w:top w:val="none" w:sz="0" w:space="0" w:color="auto"/>
        <w:left w:val="none" w:sz="0" w:space="0" w:color="auto"/>
        <w:bottom w:val="none" w:sz="0" w:space="0" w:color="auto"/>
        <w:right w:val="none" w:sz="0" w:space="0" w:color="auto"/>
      </w:divBdr>
      <w:divsChild>
        <w:div w:id="1602713762">
          <w:marLeft w:val="0"/>
          <w:marRight w:val="0"/>
          <w:marTop w:val="0"/>
          <w:marBottom w:val="300"/>
          <w:divBdr>
            <w:top w:val="none" w:sz="0" w:space="0" w:color="auto"/>
            <w:left w:val="none" w:sz="0" w:space="0" w:color="auto"/>
            <w:bottom w:val="none" w:sz="0" w:space="0" w:color="auto"/>
            <w:right w:val="none" w:sz="0" w:space="0" w:color="auto"/>
          </w:divBdr>
        </w:div>
      </w:divsChild>
    </w:div>
    <w:div w:id="264579346">
      <w:bodyDiv w:val="1"/>
      <w:marLeft w:val="0"/>
      <w:marRight w:val="0"/>
      <w:marTop w:val="0"/>
      <w:marBottom w:val="0"/>
      <w:divBdr>
        <w:top w:val="none" w:sz="0" w:space="0" w:color="auto"/>
        <w:left w:val="none" w:sz="0" w:space="0" w:color="auto"/>
        <w:bottom w:val="none" w:sz="0" w:space="0" w:color="auto"/>
        <w:right w:val="none" w:sz="0" w:space="0" w:color="auto"/>
      </w:divBdr>
      <w:divsChild>
        <w:div w:id="1641612183">
          <w:marLeft w:val="0"/>
          <w:marRight w:val="375"/>
          <w:marTop w:val="0"/>
          <w:marBottom w:val="0"/>
          <w:divBdr>
            <w:top w:val="none" w:sz="0" w:space="0" w:color="auto"/>
            <w:left w:val="none" w:sz="0" w:space="0" w:color="auto"/>
            <w:bottom w:val="none" w:sz="0" w:space="0" w:color="auto"/>
            <w:right w:val="none" w:sz="0" w:space="0" w:color="auto"/>
          </w:divBdr>
        </w:div>
        <w:div w:id="899557342">
          <w:marLeft w:val="0"/>
          <w:marRight w:val="0"/>
          <w:marTop w:val="0"/>
          <w:marBottom w:val="0"/>
          <w:divBdr>
            <w:top w:val="none" w:sz="0" w:space="0" w:color="auto"/>
            <w:left w:val="none" w:sz="0" w:space="0" w:color="auto"/>
            <w:bottom w:val="none" w:sz="0" w:space="0" w:color="auto"/>
            <w:right w:val="none" w:sz="0" w:space="0" w:color="auto"/>
          </w:divBdr>
        </w:div>
      </w:divsChild>
    </w:div>
    <w:div w:id="264730304">
      <w:bodyDiv w:val="1"/>
      <w:marLeft w:val="0"/>
      <w:marRight w:val="0"/>
      <w:marTop w:val="0"/>
      <w:marBottom w:val="0"/>
      <w:divBdr>
        <w:top w:val="none" w:sz="0" w:space="0" w:color="auto"/>
        <w:left w:val="none" w:sz="0" w:space="0" w:color="auto"/>
        <w:bottom w:val="none" w:sz="0" w:space="0" w:color="auto"/>
        <w:right w:val="none" w:sz="0" w:space="0" w:color="auto"/>
      </w:divBdr>
      <w:divsChild>
        <w:div w:id="1999185602">
          <w:marLeft w:val="0"/>
          <w:marRight w:val="375"/>
          <w:marTop w:val="0"/>
          <w:marBottom w:val="0"/>
          <w:divBdr>
            <w:top w:val="none" w:sz="0" w:space="0" w:color="auto"/>
            <w:left w:val="none" w:sz="0" w:space="0" w:color="auto"/>
            <w:bottom w:val="none" w:sz="0" w:space="0" w:color="auto"/>
            <w:right w:val="none" w:sz="0" w:space="0" w:color="auto"/>
          </w:divBdr>
        </w:div>
        <w:div w:id="1976329987">
          <w:marLeft w:val="0"/>
          <w:marRight w:val="0"/>
          <w:marTop w:val="0"/>
          <w:marBottom w:val="0"/>
          <w:divBdr>
            <w:top w:val="none" w:sz="0" w:space="0" w:color="auto"/>
            <w:left w:val="none" w:sz="0" w:space="0" w:color="auto"/>
            <w:bottom w:val="none" w:sz="0" w:space="0" w:color="auto"/>
            <w:right w:val="none" w:sz="0" w:space="0" w:color="auto"/>
          </w:divBdr>
        </w:div>
      </w:divsChild>
    </w:div>
    <w:div w:id="265431609">
      <w:bodyDiv w:val="1"/>
      <w:marLeft w:val="0"/>
      <w:marRight w:val="0"/>
      <w:marTop w:val="0"/>
      <w:marBottom w:val="0"/>
      <w:divBdr>
        <w:top w:val="none" w:sz="0" w:space="0" w:color="auto"/>
        <w:left w:val="none" w:sz="0" w:space="0" w:color="auto"/>
        <w:bottom w:val="none" w:sz="0" w:space="0" w:color="auto"/>
        <w:right w:val="none" w:sz="0" w:space="0" w:color="auto"/>
      </w:divBdr>
      <w:divsChild>
        <w:div w:id="318729039">
          <w:marLeft w:val="0"/>
          <w:marRight w:val="0"/>
          <w:marTop w:val="150"/>
          <w:marBottom w:val="450"/>
          <w:divBdr>
            <w:top w:val="none" w:sz="0" w:space="0" w:color="auto"/>
            <w:left w:val="none" w:sz="0" w:space="0" w:color="auto"/>
            <w:bottom w:val="none" w:sz="0" w:space="0" w:color="auto"/>
            <w:right w:val="none" w:sz="0" w:space="0" w:color="auto"/>
          </w:divBdr>
        </w:div>
        <w:div w:id="1809081504">
          <w:marLeft w:val="0"/>
          <w:marRight w:val="0"/>
          <w:marTop w:val="0"/>
          <w:marBottom w:val="300"/>
          <w:divBdr>
            <w:top w:val="none" w:sz="0" w:space="0" w:color="auto"/>
            <w:left w:val="none" w:sz="0" w:space="0" w:color="auto"/>
            <w:bottom w:val="none" w:sz="0" w:space="0" w:color="auto"/>
            <w:right w:val="none" w:sz="0" w:space="0" w:color="auto"/>
          </w:divBdr>
        </w:div>
        <w:div w:id="1972899284">
          <w:marLeft w:val="0"/>
          <w:marRight w:val="0"/>
          <w:marTop w:val="495"/>
          <w:marBottom w:val="630"/>
          <w:divBdr>
            <w:top w:val="none" w:sz="0" w:space="0" w:color="auto"/>
            <w:left w:val="none" w:sz="0" w:space="0" w:color="auto"/>
            <w:bottom w:val="none" w:sz="0" w:space="0" w:color="auto"/>
            <w:right w:val="none" w:sz="0" w:space="0" w:color="auto"/>
          </w:divBdr>
        </w:div>
      </w:divsChild>
    </w:div>
    <w:div w:id="266234807">
      <w:bodyDiv w:val="1"/>
      <w:marLeft w:val="0"/>
      <w:marRight w:val="0"/>
      <w:marTop w:val="0"/>
      <w:marBottom w:val="0"/>
      <w:divBdr>
        <w:top w:val="none" w:sz="0" w:space="0" w:color="auto"/>
        <w:left w:val="none" w:sz="0" w:space="0" w:color="auto"/>
        <w:bottom w:val="none" w:sz="0" w:space="0" w:color="auto"/>
        <w:right w:val="none" w:sz="0" w:space="0" w:color="auto"/>
      </w:divBdr>
      <w:divsChild>
        <w:div w:id="843589016">
          <w:marLeft w:val="0"/>
          <w:marRight w:val="150"/>
          <w:marTop w:val="0"/>
          <w:marBottom w:val="75"/>
          <w:divBdr>
            <w:top w:val="none" w:sz="0" w:space="0" w:color="auto"/>
            <w:left w:val="none" w:sz="0" w:space="0" w:color="auto"/>
            <w:bottom w:val="none" w:sz="0" w:space="0" w:color="auto"/>
            <w:right w:val="none" w:sz="0" w:space="0" w:color="auto"/>
          </w:divBdr>
        </w:div>
        <w:div w:id="998000026">
          <w:marLeft w:val="0"/>
          <w:marRight w:val="150"/>
          <w:marTop w:val="150"/>
          <w:marBottom w:val="150"/>
          <w:divBdr>
            <w:top w:val="none" w:sz="0" w:space="0" w:color="auto"/>
            <w:left w:val="none" w:sz="0" w:space="0" w:color="auto"/>
            <w:bottom w:val="none" w:sz="0" w:space="0" w:color="auto"/>
            <w:right w:val="none" w:sz="0" w:space="0" w:color="auto"/>
          </w:divBdr>
        </w:div>
        <w:div w:id="1132212261">
          <w:marLeft w:val="0"/>
          <w:marRight w:val="150"/>
          <w:marTop w:val="0"/>
          <w:marBottom w:val="0"/>
          <w:divBdr>
            <w:top w:val="none" w:sz="0" w:space="0" w:color="auto"/>
            <w:left w:val="none" w:sz="0" w:space="0" w:color="auto"/>
            <w:bottom w:val="none" w:sz="0" w:space="0" w:color="auto"/>
            <w:right w:val="none" w:sz="0" w:space="0" w:color="auto"/>
          </w:divBdr>
        </w:div>
      </w:divsChild>
    </w:div>
    <w:div w:id="266273769">
      <w:bodyDiv w:val="1"/>
      <w:marLeft w:val="0"/>
      <w:marRight w:val="0"/>
      <w:marTop w:val="0"/>
      <w:marBottom w:val="0"/>
      <w:divBdr>
        <w:top w:val="none" w:sz="0" w:space="0" w:color="auto"/>
        <w:left w:val="none" w:sz="0" w:space="0" w:color="auto"/>
        <w:bottom w:val="none" w:sz="0" w:space="0" w:color="auto"/>
        <w:right w:val="none" w:sz="0" w:space="0" w:color="auto"/>
      </w:divBdr>
      <w:divsChild>
        <w:div w:id="1150512671">
          <w:marLeft w:val="0"/>
          <w:marRight w:val="150"/>
          <w:marTop w:val="0"/>
          <w:marBottom w:val="75"/>
          <w:divBdr>
            <w:top w:val="none" w:sz="0" w:space="0" w:color="auto"/>
            <w:left w:val="none" w:sz="0" w:space="0" w:color="auto"/>
            <w:bottom w:val="none" w:sz="0" w:space="0" w:color="auto"/>
            <w:right w:val="none" w:sz="0" w:space="0" w:color="auto"/>
          </w:divBdr>
        </w:div>
        <w:div w:id="961305563">
          <w:marLeft w:val="0"/>
          <w:marRight w:val="150"/>
          <w:marTop w:val="150"/>
          <w:marBottom w:val="150"/>
          <w:divBdr>
            <w:top w:val="none" w:sz="0" w:space="0" w:color="auto"/>
            <w:left w:val="none" w:sz="0" w:space="0" w:color="auto"/>
            <w:bottom w:val="none" w:sz="0" w:space="0" w:color="auto"/>
            <w:right w:val="none" w:sz="0" w:space="0" w:color="auto"/>
          </w:divBdr>
        </w:div>
        <w:div w:id="340938638">
          <w:marLeft w:val="0"/>
          <w:marRight w:val="150"/>
          <w:marTop w:val="0"/>
          <w:marBottom w:val="0"/>
          <w:divBdr>
            <w:top w:val="none" w:sz="0" w:space="0" w:color="auto"/>
            <w:left w:val="none" w:sz="0" w:space="0" w:color="auto"/>
            <w:bottom w:val="none" w:sz="0" w:space="0" w:color="auto"/>
            <w:right w:val="none" w:sz="0" w:space="0" w:color="auto"/>
          </w:divBdr>
        </w:div>
      </w:divsChild>
    </w:div>
    <w:div w:id="266472160">
      <w:bodyDiv w:val="1"/>
      <w:marLeft w:val="0"/>
      <w:marRight w:val="0"/>
      <w:marTop w:val="0"/>
      <w:marBottom w:val="0"/>
      <w:divBdr>
        <w:top w:val="none" w:sz="0" w:space="0" w:color="auto"/>
        <w:left w:val="none" w:sz="0" w:space="0" w:color="auto"/>
        <w:bottom w:val="none" w:sz="0" w:space="0" w:color="auto"/>
        <w:right w:val="none" w:sz="0" w:space="0" w:color="auto"/>
      </w:divBdr>
      <w:divsChild>
        <w:div w:id="87577214">
          <w:marLeft w:val="0"/>
          <w:marRight w:val="0"/>
          <w:marTop w:val="0"/>
          <w:marBottom w:val="300"/>
          <w:divBdr>
            <w:top w:val="none" w:sz="0" w:space="0" w:color="auto"/>
            <w:left w:val="none" w:sz="0" w:space="0" w:color="auto"/>
            <w:bottom w:val="none" w:sz="0" w:space="0" w:color="auto"/>
            <w:right w:val="none" w:sz="0" w:space="0" w:color="auto"/>
          </w:divBdr>
          <w:divsChild>
            <w:div w:id="1281107159">
              <w:marLeft w:val="0"/>
              <w:marRight w:val="0"/>
              <w:marTop w:val="0"/>
              <w:marBottom w:val="0"/>
              <w:divBdr>
                <w:top w:val="none" w:sz="0" w:space="0" w:color="auto"/>
                <w:left w:val="none" w:sz="0" w:space="0" w:color="auto"/>
                <w:bottom w:val="none" w:sz="0" w:space="0" w:color="auto"/>
                <w:right w:val="none" w:sz="0" w:space="0" w:color="auto"/>
              </w:divBdr>
            </w:div>
            <w:div w:id="181087816">
              <w:marLeft w:val="0"/>
              <w:marRight w:val="0"/>
              <w:marTop w:val="0"/>
              <w:marBottom w:val="0"/>
              <w:divBdr>
                <w:top w:val="none" w:sz="0" w:space="0" w:color="auto"/>
                <w:left w:val="none" w:sz="0" w:space="0" w:color="auto"/>
                <w:bottom w:val="none" w:sz="0" w:space="0" w:color="auto"/>
                <w:right w:val="none" w:sz="0" w:space="0" w:color="auto"/>
              </w:divBdr>
              <w:divsChild>
                <w:div w:id="1289117743">
                  <w:marLeft w:val="0"/>
                  <w:marRight w:val="0"/>
                  <w:marTop w:val="0"/>
                  <w:marBottom w:val="0"/>
                  <w:divBdr>
                    <w:top w:val="none" w:sz="0" w:space="0" w:color="auto"/>
                    <w:left w:val="none" w:sz="0" w:space="0" w:color="auto"/>
                    <w:bottom w:val="none" w:sz="0" w:space="0" w:color="auto"/>
                    <w:right w:val="none" w:sz="0" w:space="0" w:color="auto"/>
                  </w:divBdr>
                  <w:divsChild>
                    <w:div w:id="1091777301">
                      <w:marLeft w:val="0"/>
                      <w:marRight w:val="0"/>
                      <w:marTop w:val="0"/>
                      <w:marBottom w:val="0"/>
                      <w:divBdr>
                        <w:top w:val="none" w:sz="0" w:space="0" w:color="auto"/>
                        <w:left w:val="none" w:sz="0" w:space="0" w:color="auto"/>
                        <w:bottom w:val="none" w:sz="0" w:space="0" w:color="auto"/>
                        <w:right w:val="none" w:sz="0" w:space="0" w:color="auto"/>
                      </w:divBdr>
                      <w:divsChild>
                        <w:div w:id="1501390290">
                          <w:marLeft w:val="0"/>
                          <w:marRight w:val="0"/>
                          <w:marTop w:val="0"/>
                          <w:marBottom w:val="0"/>
                          <w:divBdr>
                            <w:top w:val="none" w:sz="0" w:space="0" w:color="auto"/>
                            <w:left w:val="none" w:sz="0" w:space="0" w:color="auto"/>
                            <w:bottom w:val="none" w:sz="0" w:space="0" w:color="auto"/>
                            <w:right w:val="none" w:sz="0" w:space="0" w:color="auto"/>
                          </w:divBdr>
                          <w:divsChild>
                            <w:div w:id="792333218">
                              <w:marLeft w:val="0"/>
                              <w:marRight w:val="0"/>
                              <w:marTop w:val="0"/>
                              <w:marBottom w:val="0"/>
                              <w:divBdr>
                                <w:top w:val="none" w:sz="0" w:space="0" w:color="auto"/>
                                <w:left w:val="none" w:sz="0" w:space="0" w:color="auto"/>
                                <w:bottom w:val="none" w:sz="0" w:space="0" w:color="auto"/>
                                <w:right w:val="none" w:sz="0" w:space="0" w:color="auto"/>
                              </w:divBdr>
                            </w:div>
                            <w:div w:id="158344668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075507">
          <w:marLeft w:val="0"/>
          <w:marRight w:val="0"/>
          <w:marTop w:val="0"/>
          <w:marBottom w:val="300"/>
          <w:divBdr>
            <w:top w:val="none" w:sz="0" w:space="0" w:color="auto"/>
            <w:left w:val="none" w:sz="0" w:space="0" w:color="auto"/>
            <w:bottom w:val="none" w:sz="0" w:space="0" w:color="auto"/>
            <w:right w:val="none" w:sz="0" w:space="0" w:color="auto"/>
          </w:divBdr>
        </w:div>
      </w:divsChild>
    </w:div>
    <w:div w:id="266817029">
      <w:bodyDiv w:val="1"/>
      <w:marLeft w:val="0"/>
      <w:marRight w:val="0"/>
      <w:marTop w:val="0"/>
      <w:marBottom w:val="0"/>
      <w:divBdr>
        <w:top w:val="none" w:sz="0" w:space="0" w:color="auto"/>
        <w:left w:val="none" w:sz="0" w:space="0" w:color="auto"/>
        <w:bottom w:val="none" w:sz="0" w:space="0" w:color="auto"/>
        <w:right w:val="none" w:sz="0" w:space="0" w:color="auto"/>
      </w:divBdr>
      <w:divsChild>
        <w:div w:id="1175808029">
          <w:marLeft w:val="0"/>
          <w:marRight w:val="150"/>
          <w:marTop w:val="0"/>
          <w:marBottom w:val="75"/>
          <w:divBdr>
            <w:top w:val="none" w:sz="0" w:space="0" w:color="auto"/>
            <w:left w:val="none" w:sz="0" w:space="0" w:color="auto"/>
            <w:bottom w:val="none" w:sz="0" w:space="0" w:color="auto"/>
            <w:right w:val="none" w:sz="0" w:space="0" w:color="auto"/>
          </w:divBdr>
        </w:div>
        <w:div w:id="1179470467">
          <w:marLeft w:val="0"/>
          <w:marRight w:val="150"/>
          <w:marTop w:val="150"/>
          <w:marBottom w:val="150"/>
          <w:divBdr>
            <w:top w:val="none" w:sz="0" w:space="0" w:color="auto"/>
            <w:left w:val="none" w:sz="0" w:space="0" w:color="auto"/>
            <w:bottom w:val="none" w:sz="0" w:space="0" w:color="auto"/>
            <w:right w:val="none" w:sz="0" w:space="0" w:color="auto"/>
          </w:divBdr>
        </w:div>
        <w:div w:id="810899549">
          <w:marLeft w:val="0"/>
          <w:marRight w:val="150"/>
          <w:marTop w:val="0"/>
          <w:marBottom w:val="0"/>
          <w:divBdr>
            <w:top w:val="none" w:sz="0" w:space="0" w:color="auto"/>
            <w:left w:val="none" w:sz="0" w:space="0" w:color="auto"/>
            <w:bottom w:val="none" w:sz="0" w:space="0" w:color="auto"/>
            <w:right w:val="none" w:sz="0" w:space="0" w:color="auto"/>
          </w:divBdr>
        </w:div>
      </w:divsChild>
    </w:div>
    <w:div w:id="266935124">
      <w:bodyDiv w:val="1"/>
      <w:marLeft w:val="0"/>
      <w:marRight w:val="0"/>
      <w:marTop w:val="0"/>
      <w:marBottom w:val="0"/>
      <w:divBdr>
        <w:top w:val="none" w:sz="0" w:space="0" w:color="auto"/>
        <w:left w:val="none" w:sz="0" w:space="0" w:color="auto"/>
        <w:bottom w:val="none" w:sz="0" w:space="0" w:color="auto"/>
        <w:right w:val="none" w:sz="0" w:space="0" w:color="auto"/>
      </w:divBdr>
      <w:divsChild>
        <w:div w:id="1002046521">
          <w:marLeft w:val="0"/>
          <w:marRight w:val="0"/>
          <w:marTop w:val="0"/>
          <w:marBottom w:val="0"/>
          <w:divBdr>
            <w:top w:val="none" w:sz="0" w:space="0" w:color="auto"/>
            <w:left w:val="none" w:sz="0" w:space="0" w:color="auto"/>
            <w:bottom w:val="none" w:sz="0" w:space="0" w:color="auto"/>
            <w:right w:val="none" w:sz="0" w:space="0" w:color="auto"/>
          </w:divBdr>
        </w:div>
      </w:divsChild>
    </w:div>
    <w:div w:id="267156181">
      <w:bodyDiv w:val="1"/>
      <w:marLeft w:val="0"/>
      <w:marRight w:val="0"/>
      <w:marTop w:val="0"/>
      <w:marBottom w:val="0"/>
      <w:divBdr>
        <w:top w:val="none" w:sz="0" w:space="0" w:color="auto"/>
        <w:left w:val="none" w:sz="0" w:space="0" w:color="auto"/>
        <w:bottom w:val="none" w:sz="0" w:space="0" w:color="auto"/>
        <w:right w:val="none" w:sz="0" w:space="0" w:color="auto"/>
      </w:divBdr>
      <w:divsChild>
        <w:div w:id="1188180554">
          <w:marLeft w:val="0"/>
          <w:marRight w:val="0"/>
          <w:marTop w:val="0"/>
          <w:marBottom w:val="0"/>
          <w:divBdr>
            <w:top w:val="none" w:sz="0" w:space="0" w:color="auto"/>
            <w:left w:val="none" w:sz="0" w:space="0" w:color="auto"/>
            <w:bottom w:val="none" w:sz="0" w:space="0" w:color="auto"/>
            <w:right w:val="none" w:sz="0" w:space="0" w:color="auto"/>
          </w:divBdr>
        </w:div>
        <w:div w:id="1627586795">
          <w:marLeft w:val="0"/>
          <w:marRight w:val="0"/>
          <w:marTop w:val="300"/>
          <w:marBottom w:val="300"/>
          <w:divBdr>
            <w:top w:val="none" w:sz="0" w:space="0" w:color="auto"/>
            <w:left w:val="none" w:sz="0" w:space="0" w:color="auto"/>
            <w:bottom w:val="none" w:sz="0" w:space="0" w:color="auto"/>
            <w:right w:val="none" w:sz="0" w:space="0" w:color="auto"/>
          </w:divBdr>
        </w:div>
        <w:div w:id="398408875">
          <w:marLeft w:val="0"/>
          <w:marRight w:val="0"/>
          <w:marTop w:val="0"/>
          <w:marBottom w:val="0"/>
          <w:divBdr>
            <w:top w:val="none" w:sz="0" w:space="0" w:color="auto"/>
            <w:left w:val="none" w:sz="0" w:space="0" w:color="auto"/>
            <w:bottom w:val="none" w:sz="0" w:space="0" w:color="auto"/>
            <w:right w:val="none" w:sz="0" w:space="0" w:color="auto"/>
          </w:divBdr>
          <w:divsChild>
            <w:div w:id="1082750728">
              <w:marLeft w:val="0"/>
              <w:marRight w:val="0"/>
              <w:marTop w:val="300"/>
              <w:marBottom w:val="450"/>
              <w:divBdr>
                <w:top w:val="none" w:sz="0" w:space="0" w:color="auto"/>
                <w:left w:val="none" w:sz="0" w:space="0" w:color="auto"/>
                <w:bottom w:val="none" w:sz="0" w:space="0" w:color="auto"/>
                <w:right w:val="none" w:sz="0" w:space="0" w:color="auto"/>
              </w:divBdr>
              <w:divsChild>
                <w:div w:id="1673869871">
                  <w:marLeft w:val="0"/>
                  <w:marRight w:val="0"/>
                  <w:marTop w:val="0"/>
                  <w:marBottom w:val="0"/>
                  <w:divBdr>
                    <w:top w:val="none" w:sz="0" w:space="0" w:color="auto"/>
                    <w:left w:val="none" w:sz="0" w:space="0" w:color="auto"/>
                    <w:bottom w:val="none" w:sz="0" w:space="0" w:color="auto"/>
                    <w:right w:val="none" w:sz="0" w:space="0" w:color="auto"/>
                  </w:divBdr>
                  <w:divsChild>
                    <w:div w:id="130754228">
                      <w:marLeft w:val="0"/>
                      <w:marRight w:val="0"/>
                      <w:marTop w:val="0"/>
                      <w:marBottom w:val="0"/>
                      <w:divBdr>
                        <w:top w:val="none" w:sz="0" w:space="0" w:color="auto"/>
                        <w:left w:val="none" w:sz="0" w:space="0" w:color="auto"/>
                        <w:bottom w:val="none" w:sz="0" w:space="0" w:color="auto"/>
                        <w:right w:val="none" w:sz="0" w:space="0" w:color="auto"/>
                      </w:divBdr>
                      <w:divsChild>
                        <w:div w:id="157161864">
                          <w:marLeft w:val="0"/>
                          <w:marRight w:val="0"/>
                          <w:marTop w:val="0"/>
                          <w:marBottom w:val="0"/>
                          <w:divBdr>
                            <w:top w:val="none" w:sz="0" w:space="0" w:color="auto"/>
                            <w:left w:val="none" w:sz="0" w:space="0" w:color="auto"/>
                            <w:bottom w:val="none" w:sz="0" w:space="0" w:color="auto"/>
                            <w:right w:val="none" w:sz="0" w:space="0" w:color="auto"/>
                          </w:divBdr>
                          <w:divsChild>
                            <w:div w:id="10767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895446">
          <w:marLeft w:val="0"/>
          <w:marRight w:val="0"/>
          <w:marTop w:val="0"/>
          <w:marBottom w:val="0"/>
          <w:divBdr>
            <w:top w:val="none" w:sz="0" w:space="0" w:color="auto"/>
            <w:left w:val="none" w:sz="0" w:space="0" w:color="auto"/>
            <w:bottom w:val="none" w:sz="0" w:space="0" w:color="auto"/>
            <w:right w:val="none" w:sz="0" w:space="0" w:color="auto"/>
          </w:divBdr>
        </w:div>
      </w:divsChild>
    </w:div>
    <w:div w:id="267351709">
      <w:bodyDiv w:val="1"/>
      <w:marLeft w:val="0"/>
      <w:marRight w:val="0"/>
      <w:marTop w:val="0"/>
      <w:marBottom w:val="0"/>
      <w:divBdr>
        <w:top w:val="none" w:sz="0" w:space="0" w:color="auto"/>
        <w:left w:val="none" w:sz="0" w:space="0" w:color="auto"/>
        <w:bottom w:val="none" w:sz="0" w:space="0" w:color="auto"/>
        <w:right w:val="none" w:sz="0" w:space="0" w:color="auto"/>
      </w:divBdr>
      <w:divsChild>
        <w:div w:id="2074498412">
          <w:marLeft w:val="0"/>
          <w:marRight w:val="150"/>
          <w:marTop w:val="0"/>
          <w:marBottom w:val="75"/>
          <w:divBdr>
            <w:top w:val="none" w:sz="0" w:space="0" w:color="auto"/>
            <w:left w:val="none" w:sz="0" w:space="0" w:color="auto"/>
            <w:bottom w:val="none" w:sz="0" w:space="0" w:color="auto"/>
            <w:right w:val="none" w:sz="0" w:space="0" w:color="auto"/>
          </w:divBdr>
        </w:div>
        <w:div w:id="811865887">
          <w:marLeft w:val="0"/>
          <w:marRight w:val="150"/>
          <w:marTop w:val="150"/>
          <w:marBottom w:val="150"/>
          <w:divBdr>
            <w:top w:val="none" w:sz="0" w:space="0" w:color="auto"/>
            <w:left w:val="none" w:sz="0" w:space="0" w:color="auto"/>
            <w:bottom w:val="none" w:sz="0" w:space="0" w:color="auto"/>
            <w:right w:val="none" w:sz="0" w:space="0" w:color="auto"/>
          </w:divBdr>
        </w:div>
        <w:div w:id="476723698">
          <w:marLeft w:val="0"/>
          <w:marRight w:val="150"/>
          <w:marTop w:val="0"/>
          <w:marBottom w:val="0"/>
          <w:divBdr>
            <w:top w:val="none" w:sz="0" w:space="0" w:color="auto"/>
            <w:left w:val="none" w:sz="0" w:space="0" w:color="auto"/>
            <w:bottom w:val="none" w:sz="0" w:space="0" w:color="auto"/>
            <w:right w:val="none" w:sz="0" w:space="0" w:color="auto"/>
          </w:divBdr>
        </w:div>
      </w:divsChild>
    </w:div>
    <w:div w:id="267809259">
      <w:bodyDiv w:val="1"/>
      <w:marLeft w:val="0"/>
      <w:marRight w:val="0"/>
      <w:marTop w:val="0"/>
      <w:marBottom w:val="0"/>
      <w:divBdr>
        <w:top w:val="none" w:sz="0" w:space="0" w:color="auto"/>
        <w:left w:val="none" w:sz="0" w:space="0" w:color="auto"/>
        <w:bottom w:val="none" w:sz="0" w:space="0" w:color="auto"/>
        <w:right w:val="none" w:sz="0" w:space="0" w:color="auto"/>
      </w:divBdr>
      <w:divsChild>
        <w:div w:id="479152606">
          <w:marLeft w:val="0"/>
          <w:marRight w:val="375"/>
          <w:marTop w:val="0"/>
          <w:marBottom w:val="0"/>
          <w:divBdr>
            <w:top w:val="none" w:sz="0" w:space="0" w:color="auto"/>
            <w:left w:val="none" w:sz="0" w:space="0" w:color="auto"/>
            <w:bottom w:val="none" w:sz="0" w:space="0" w:color="auto"/>
            <w:right w:val="none" w:sz="0" w:space="0" w:color="auto"/>
          </w:divBdr>
        </w:div>
        <w:div w:id="1808157682">
          <w:marLeft w:val="0"/>
          <w:marRight w:val="0"/>
          <w:marTop w:val="0"/>
          <w:marBottom w:val="0"/>
          <w:divBdr>
            <w:top w:val="none" w:sz="0" w:space="0" w:color="auto"/>
            <w:left w:val="none" w:sz="0" w:space="0" w:color="auto"/>
            <w:bottom w:val="none" w:sz="0" w:space="0" w:color="auto"/>
            <w:right w:val="none" w:sz="0" w:space="0" w:color="auto"/>
          </w:divBdr>
        </w:div>
      </w:divsChild>
    </w:div>
    <w:div w:id="269244939">
      <w:bodyDiv w:val="1"/>
      <w:marLeft w:val="0"/>
      <w:marRight w:val="0"/>
      <w:marTop w:val="0"/>
      <w:marBottom w:val="0"/>
      <w:divBdr>
        <w:top w:val="none" w:sz="0" w:space="0" w:color="auto"/>
        <w:left w:val="none" w:sz="0" w:space="0" w:color="auto"/>
        <w:bottom w:val="none" w:sz="0" w:space="0" w:color="auto"/>
        <w:right w:val="none" w:sz="0" w:space="0" w:color="auto"/>
      </w:divBdr>
      <w:divsChild>
        <w:div w:id="1920363675">
          <w:marLeft w:val="0"/>
          <w:marRight w:val="0"/>
          <w:marTop w:val="0"/>
          <w:marBottom w:val="375"/>
          <w:divBdr>
            <w:top w:val="none" w:sz="0" w:space="0" w:color="auto"/>
            <w:left w:val="none" w:sz="0" w:space="0" w:color="auto"/>
            <w:bottom w:val="none" w:sz="0" w:space="0" w:color="auto"/>
            <w:right w:val="none" w:sz="0" w:space="0" w:color="auto"/>
          </w:divBdr>
          <w:divsChild>
            <w:div w:id="484929003">
              <w:marLeft w:val="0"/>
              <w:marRight w:val="0"/>
              <w:marTop w:val="0"/>
              <w:marBottom w:val="75"/>
              <w:divBdr>
                <w:top w:val="none" w:sz="0" w:space="0" w:color="auto"/>
                <w:left w:val="none" w:sz="0" w:space="0" w:color="auto"/>
                <w:bottom w:val="none" w:sz="0" w:space="0" w:color="auto"/>
                <w:right w:val="none" w:sz="0" w:space="0" w:color="auto"/>
              </w:divBdr>
            </w:div>
            <w:div w:id="324020867">
              <w:marLeft w:val="0"/>
              <w:marRight w:val="0"/>
              <w:marTop w:val="0"/>
              <w:marBottom w:val="75"/>
              <w:divBdr>
                <w:top w:val="single" w:sz="6" w:space="3" w:color="DEDEDE"/>
                <w:left w:val="single" w:sz="6" w:space="3" w:color="DEDEDE"/>
                <w:bottom w:val="single" w:sz="6" w:space="3" w:color="DEDEDE"/>
                <w:right w:val="single" w:sz="6" w:space="3" w:color="DEDEDE"/>
              </w:divBdr>
              <w:divsChild>
                <w:div w:id="1803569488">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269365022">
      <w:bodyDiv w:val="1"/>
      <w:marLeft w:val="0"/>
      <w:marRight w:val="0"/>
      <w:marTop w:val="0"/>
      <w:marBottom w:val="0"/>
      <w:divBdr>
        <w:top w:val="none" w:sz="0" w:space="0" w:color="auto"/>
        <w:left w:val="none" w:sz="0" w:space="0" w:color="auto"/>
        <w:bottom w:val="none" w:sz="0" w:space="0" w:color="auto"/>
        <w:right w:val="none" w:sz="0" w:space="0" w:color="auto"/>
      </w:divBdr>
      <w:divsChild>
        <w:div w:id="1820657808">
          <w:marLeft w:val="0"/>
          <w:marRight w:val="0"/>
          <w:marTop w:val="0"/>
          <w:marBottom w:val="0"/>
          <w:divBdr>
            <w:top w:val="none" w:sz="0" w:space="0" w:color="auto"/>
            <w:left w:val="none" w:sz="0" w:space="0" w:color="auto"/>
            <w:bottom w:val="none" w:sz="0" w:space="0" w:color="auto"/>
            <w:right w:val="none" w:sz="0" w:space="0" w:color="auto"/>
          </w:divBdr>
        </w:div>
      </w:divsChild>
    </w:div>
    <w:div w:id="269631299">
      <w:bodyDiv w:val="1"/>
      <w:marLeft w:val="0"/>
      <w:marRight w:val="0"/>
      <w:marTop w:val="0"/>
      <w:marBottom w:val="0"/>
      <w:divBdr>
        <w:top w:val="none" w:sz="0" w:space="0" w:color="auto"/>
        <w:left w:val="none" w:sz="0" w:space="0" w:color="auto"/>
        <w:bottom w:val="none" w:sz="0" w:space="0" w:color="auto"/>
        <w:right w:val="none" w:sz="0" w:space="0" w:color="auto"/>
      </w:divBdr>
      <w:divsChild>
        <w:div w:id="2002003481">
          <w:marLeft w:val="0"/>
          <w:marRight w:val="0"/>
          <w:marTop w:val="0"/>
          <w:marBottom w:val="0"/>
          <w:divBdr>
            <w:top w:val="none" w:sz="0" w:space="0" w:color="auto"/>
            <w:left w:val="none" w:sz="0" w:space="0" w:color="auto"/>
            <w:bottom w:val="none" w:sz="0" w:space="0" w:color="auto"/>
            <w:right w:val="none" w:sz="0" w:space="0" w:color="auto"/>
          </w:divBdr>
        </w:div>
        <w:div w:id="788545561">
          <w:marLeft w:val="0"/>
          <w:marRight w:val="0"/>
          <w:marTop w:val="300"/>
          <w:marBottom w:val="300"/>
          <w:divBdr>
            <w:top w:val="none" w:sz="0" w:space="0" w:color="auto"/>
            <w:left w:val="none" w:sz="0" w:space="0" w:color="auto"/>
            <w:bottom w:val="none" w:sz="0" w:space="0" w:color="auto"/>
            <w:right w:val="none" w:sz="0" w:space="0" w:color="auto"/>
          </w:divBdr>
        </w:div>
        <w:div w:id="180093349">
          <w:marLeft w:val="0"/>
          <w:marRight w:val="0"/>
          <w:marTop w:val="0"/>
          <w:marBottom w:val="0"/>
          <w:divBdr>
            <w:top w:val="none" w:sz="0" w:space="0" w:color="auto"/>
            <w:left w:val="none" w:sz="0" w:space="0" w:color="auto"/>
            <w:bottom w:val="none" w:sz="0" w:space="0" w:color="auto"/>
            <w:right w:val="none" w:sz="0" w:space="0" w:color="auto"/>
          </w:divBdr>
          <w:divsChild>
            <w:div w:id="387801055">
              <w:marLeft w:val="0"/>
              <w:marRight w:val="0"/>
              <w:marTop w:val="300"/>
              <w:marBottom w:val="450"/>
              <w:divBdr>
                <w:top w:val="none" w:sz="0" w:space="0" w:color="auto"/>
                <w:left w:val="none" w:sz="0" w:space="0" w:color="auto"/>
                <w:bottom w:val="none" w:sz="0" w:space="0" w:color="auto"/>
                <w:right w:val="none" w:sz="0" w:space="0" w:color="auto"/>
              </w:divBdr>
              <w:divsChild>
                <w:div w:id="1962690372">
                  <w:marLeft w:val="0"/>
                  <w:marRight w:val="0"/>
                  <w:marTop w:val="0"/>
                  <w:marBottom w:val="0"/>
                  <w:divBdr>
                    <w:top w:val="none" w:sz="0" w:space="0" w:color="auto"/>
                    <w:left w:val="none" w:sz="0" w:space="0" w:color="auto"/>
                    <w:bottom w:val="none" w:sz="0" w:space="0" w:color="auto"/>
                    <w:right w:val="none" w:sz="0" w:space="0" w:color="auto"/>
                  </w:divBdr>
                  <w:divsChild>
                    <w:div w:id="202594303">
                      <w:marLeft w:val="0"/>
                      <w:marRight w:val="0"/>
                      <w:marTop w:val="0"/>
                      <w:marBottom w:val="0"/>
                      <w:divBdr>
                        <w:top w:val="none" w:sz="0" w:space="0" w:color="auto"/>
                        <w:left w:val="none" w:sz="0" w:space="0" w:color="auto"/>
                        <w:bottom w:val="none" w:sz="0" w:space="0" w:color="auto"/>
                        <w:right w:val="none" w:sz="0" w:space="0" w:color="auto"/>
                      </w:divBdr>
                      <w:divsChild>
                        <w:div w:id="1527331244">
                          <w:marLeft w:val="0"/>
                          <w:marRight w:val="0"/>
                          <w:marTop w:val="0"/>
                          <w:marBottom w:val="0"/>
                          <w:divBdr>
                            <w:top w:val="none" w:sz="0" w:space="0" w:color="auto"/>
                            <w:left w:val="none" w:sz="0" w:space="0" w:color="auto"/>
                            <w:bottom w:val="none" w:sz="0" w:space="0" w:color="auto"/>
                            <w:right w:val="none" w:sz="0" w:space="0" w:color="auto"/>
                          </w:divBdr>
                          <w:divsChild>
                            <w:div w:id="4391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61991">
          <w:marLeft w:val="0"/>
          <w:marRight w:val="0"/>
          <w:marTop w:val="0"/>
          <w:marBottom w:val="0"/>
          <w:divBdr>
            <w:top w:val="none" w:sz="0" w:space="0" w:color="auto"/>
            <w:left w:val="none" w:sz="0" w:space="0" w:color="auto"/>
            <w:bottom w:val="none" w:sz="0" w:space="0" w:color="auto"/>
            <w:right w:val="none" w:sz="0" w:space="0" w:color="auto"/>
          </w:divBdr>
          <w:divsChild>
            <w:div w:id="54507112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69708936">
      <w:bodyDiv w:val="1"/>
      <w:marLeft w:val="0"/>
      <w:marRight w:val="0"/>
      <w:marTop w:val="0"/>
      <w:marBottom w:val="0"/>
      <w:divBdr>
        <w:top w:val="none" w:sz="0" w:space="0" w:color="auto"/>
        <w:left w:val="none" w:sz="0" w:space="0" w:color="auto"/>
        <w:bottom w:val="none" w:sz="0" w:space="0" w:color="auto"/>
        <w:right w:val="none" w:sz="0" w:space="0" w:color="auto"/>
      </w:divBdr>
      <w:divsChild>
        <w:div w:id="1328706658">
          <w:marLeft w:val="0"/>
          <w:marRight w:val="150"/>
          <w:marTop w:val="0"/>
          <w:marBottom w:val="75"/>
          <w:divBdr>
            <w:top w:val="none" w:sz="0" w:space="0" w:color="auto"/>
            <w:left w:val="none" w:sz="0" w:space="0" w:color="auto"/>
            <w:bottom w:val="none" w:sz="0" w:space="0" w:color="auto"/>
            <w:right w:val="none" w:sz="0" w:space="0" w:color="auto"/>
          </w:divBdr>
        </w:div>
        <w:div w:id="1884322722">
          <w:marLeft w:val="0"/>
          <w:marRight w:val="150"/>
          <w:marTop w:val="150"/>
          <w:marBottom w:val="150"/>
          <w:divBdr>
            <w:top w:val="none" w:sz="0" w:space="0" w:color="auto"/>
            <w:left w:val="none" w:sz="0" w:space="0" w:color="auto"/>
            <w:bottom w:val="none" w:sz="0" w:space="0" w:color="auto"/>
            <w:right w:val="none" w:sz="0" w:space="0" w:color="auto"/>
          </w:divBdr>
        </w:div>
        <w:div w:id="683820134">
          <w:marLeft w:val="0"/>
          <w:marRight w:val="150"/>
          <w:marTop w:val="0"/>
          <w:marBottom w:val="0"/>
          <w:divBdr>
            <w:top w:val="none" w:sz="0" w:space="0" w:color="auto"/>
            <w:left w:val="none" w:sz="0" w:space="0" w:color="auto"/>
            <w:bottom w:val="none" w:sz="0" w:space="0" w:color="auto"/>
            <w:right w:val="none" w:sz="0" w:space="0" w:color="auto"/>
          </w:divBdr>
        </w:div>
      </w:divsChild>
    </w:div>
    <w:div w:id="270167134">
      <w:bodyDiv w:val="1"/>
      <w:marLeft w:val="0"/>
      <w:marRight w:val="0"/>
      <w:marTop w:val="0"/>
      <w:marBottom w:val="0"/>
      <w:divBdr>
        <w:top w:val="none" w:sz="0" w:space="0" w:color="auto"/>
        <w:left w:val="none" w:sz="0" w:space="0" w:color="auto"/>
        <w:bottom w:val="none" w:sz="0" w:space="0" w:color="auto"/>
        <w:right w:val="none" w:sz="0" w:space="0" w:color="auto"/>
      </w:divBdr>
      <w:divsChild>
        <w:div w:id="1323696986">
          <w:marLeft w:val="0"/>
          <w:marRight w:val="0"/>
          <w:marTop w:val="0"/>
          <w:marBottom w:val="300"/>
          <w:divBdr>
            <w:top w:val="none" w:sz="0" w:space="0" w:color="auto"/>
            <w:left w:val="none" w:sz="0" w:space="0" w:color="auto"/>
            <w:bottom w:val="none" w:sz="0" w:space="0" w:color="auto"/>
            <w:right w:val="none" w:sz="0" w:space="0" w:color="auto"/>
          </w:divBdr>
        </w:div>
      </w:divsChild>
    </w:div>
    <w:div w:id="271062080">
      <w:bodyDiv w:val="1"/>
      <w:marLeft w:val="0"/>
      <w:marRight w:val="0"/>
      <w:marTop w:val="0"/>
      <w:marBottom w:val="0"/>
      <w:divBdr>
        <w:top w:val="none" w:sz="0" w:space="0" w:color="auto"/>
        <w:left w:val="none" w:sz="0" w:space="0" w:color="auto"/>
        <w:bottom w:val="none" w:sz="0" w:space="0" w:color="auto"/>
        <w:right w:val="none" w:sz="0" w:space="0" w:color="auto"/>
      </w:divBdr>
      <w:divsChild>
        <w:div w:id="1227494726">
          <w:marLeft w:val="0"/>
          <w:marRight w:val="0"/>
          <w:marTop w:val="0"/>
          <w:marBottom w:val="75"/>
          <w:divBdr>
            <w:top w:val="none" w:sz="0" w:space="0" w:color="auto"/>
            <w:left w:val="none" w:sz="0" w:space="0" w:color="auto"/>
            <w:bottom w:val="none" w:sz="0" w:space="0" w:color="auto"/>
            <w:right w:val="none" w:sz="0" w:space="0" w:color="auto"/>
          </w:divBdr>
        </w:div>
        <w:div w:id="4598805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72320515">
      <w:bodyDiv w:val="1"/>
      <w:marLeft w:val="0"/>
      <w:marRight w:val="0"/>
      <w:marTop w:val="0"/>
      <w:marBottom w:val="0"/>
      <w:divBdr>
        <w:top w:val="none" w:sz="0" w:space="0" w:color="auto"/>
        <w:left w:val="none" w:sz="0" w:space="0" w:color="auto"/>
        <w:bottom w:val="none" w:sz="0" w:space="0" w:color="auto"/>
        <w:right w:val="none" w:sz="0" w:space="0" w:color="auto"/>
      </w:divBdr>
      <w:divsChild>
        <w:div w:id="909848058">
          <w:marLeft w:val="0"/>
          <w:marRight w:val="0"/>
          <w:marTop w:val="0"/>
          <w:marBottom w:val="150"/>
          <w:divBdr>
            <w:top w:val="none" w:sz="0" w:space="0" w:color="auto"/>
            <w:left w:val="none" w:sz="0" w:space="0" w:color="auto"/>
            <w:bottom w:val="none" w:sz="0" w:space="0" w:color="auto"/>
            <w:right w:val="none" w:sz="0" w:space="0" w:color="auto"/>
          </w:divBdr>
          <w:divsChild>
            <w:div w:id="1786540577">
              <w:marLeft w:val="0"/>
              <w:marRight w:val="0"/>
              <w:marTop w:val="0"/>
              <w:marBottom w:val="0"/>
              <w:divBdr>
                <w:top w:val="none" w:sz="0" w:space="0" w:color="auto"/>
                <w:left w:val="none" w:sz="0" w:space="0" w:color="auto"/>
                <w:bottom w:val="none" w:sz="0" w:space="0" w:color="auto"/>
                <w:right w:val="none" w:sz="0" w:space="0" w:color="auto"/>
              </w:divBdr>
              <w:divsChild>
                <w:div w:id="1879388023">
                  <w:marLeft w:val="0"/>
                  <w:marRight w:val="150"/>
                  <w:marTop w:val="0"/>
                  <w:marBottom w:val="0"/>
                  <w:divBdr>
                    <w:top w:val="none" w:sz="0" w:space="0" w:color="auto"/>
                    <w:left w:val="none" w:sz="0" w:space="0" w:color="auto"/>
                    <w:bottom w:val="none" w:sz="0" w:space="0" w:color="auto"/>
                    <w:right w:val="none" w:sz="0" w:space="0" w:color="auto"/>
                  </w:divBdr>
                </w:div>
                <w:div w:id="12460684">
                  <w:marLeft w:val="0"/>
                  <w:marRight w:val="150"/>
                  <w:marTop w:val="0"/>
                  <w:marBottom w:val="0"/>
                  <w:divBdr>
                    <w:top w:val="none" w:sz="0" w:space="0" w:color="auto"/>
                    <w:left w:val="none" w:sz="0" w:space="0" w:color="auto"/>
                    <w:bottom w:val="none" w:sz="0" w:space="0" w:color="auto"/>
                    <w:right w:val="none" w:sz="0" w:space="0" w:color="auto"/>
                  </w:divBdr>
                </w:div>
              </w:divsChild>
            </w:div>
            <w:div w:id="394283154">
              <w:marLeft w:val="0"/>
              <w:marRight w:val="0"/>
              <w:marTop w:val="0"/>
              <w:marBottom w:val="0"/>
              <w:divBdr>
                <w:top w:val="none" w:sz="0" w:space="0" w:color="auto"/>
                <w:left w:val="none" w:sz="0" w:space="0" w:color="auto"/>
                <w:bottom w:val="none" w:sz="0" w:space="0" w:color="auto"/>
                <w:right w:val="none" w:sz="0" w:space="0" w:color="auto"/>
              </w:divBdr>
              <w:divsChild>
                <w:div w:id="228929243">
                  <w:marLeft w:val="0"/>
                  <w:marRight w:val="0"/>
                  <w:marTop w:val="0"/>
                  <w:marBottom w:val="0"/>
                  <w:divBdr>
                    <w:top w:val="none" w:sz="0" w:space="0" w:color="auto"/>
                    <w:left w:val="none" w:sz="0" w:space="0" w:color="auto"/>
                    <w:bottom w:val="none" w:sz="0" w:space="0" w:color="auto"/>
                    <w:right w:val="none" w:sz="0" w:space="0" w:color="auto"/>
                  </w:divBdr>
                  <w:divsChild>
                    <w:div w:id="2042439635">
                      <w:marLeft w:val="0"/>
                      <w:marRight w:val="0"/>
                      <w:marTop w:val="0"/>
                      <w:marBottom w:val="0"/>
                      <w:divBdr>
                        <w:top w:val="none" w:sz="0" w:space="0" w:color="auto"/>
                        <w:left w:val="none" w:sz="0" w:space="0" w:color="auto"/>
                        <w:bottom w:val="none" w:sz="0" w:space="0" w:color="auto"/>
                        <w:right w:val="none" w:sz="0" w:space="0" w:color="auto"/>
                      </w:divBdr>
                      <w:divsChild>
                        <w:div w:id="1954903598">
                          <w:marLeft w:val="0"/>
                          <w:marRight w:val="0"/>
                          <w:marTop w:val="0"/>
                          <w:marBottom w:val="0"/>
                          <w:divBdr>
                            <w:top w:val="none" w:sz="0" w:space="0" w:color="auto"/>
                            <w:left w:val="none" w:sz="0" w:space="0" w:color="auto"/>
                            <w:bottom w:val="none" w:sz="0" w:space="0" w:color="auto"/>
                            <w:right w:val="none" w:sz="0" w:space="0" w:color="auto"/>
                          </w:divBdr>
                        </w:div>
                      </w:divsChild>
                    </w:div>
                    <w:div w:id="1319580658">
                      <w:marLeft w:val="0"/>
                      <w:marRight w:val="135"/>
                      <w:marTop w:val="0"/>
                      <w:marBottom w:val="0"/>
                      <w:divBdr>
                        <w:top w:val="none" w:sz="0" w:space="0" w:color="auto"/>
                        <w:left w:val="none" w:sz="0" w:space="0" w:color="auto"/>
                        <w:bottom w:val="none" w:sz="0" w:space="0" w:color="auto"/>
                        <w:right w:val="none" w:sz="0" w:space="0" w:color="auto"/>
                      </w:divBdr>
                    </w:div>
                    <w:div w:id="14833484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80812">
          <w:marLeft w:val="0"/>
          <w:marRight w:val="0"/>
          <w:marTop w:val="0"/>
          <w:marBottom w:val="0"/>
          <w:divBdr>
            <w:top w:val="none" w:sz="0" w:space="0" w:color="auto"/>
            <w:left w:val="none" w:sz="0" w:space="0" w:color="auto"/>
            <w:bottom w:val="none" w:sz="0" w:space="0" w:color="auto"/>
            <w:right w:val="none" w:sz="0" w:space="0" w:color="auto"/>
          </w:divBdr>
          <w:divsChild>
            <w:div w:id="436952551">
              <w:marLeft w:val="0"/>
              <w:marRight w:val="0"/>
              <w:marTop w:val="0"/>
              <w:marBottom w:val="0"/>
              <w:divBdr>
                <w:top w:val="none" w:sz="0" w:space="0" w:color="auto"/>
                <w:left w:val="none" w:sz="0" w:space="0" w:color="auto"/>
                <w:bottom w:val="none" w:sz="0" w:space="0" w:color="auto"/>
                <w:right w:val="none" w:sz="0" w:space="0" w:color="auto"/>
              </w:divBdr>
              <w:divsChild>
                <w:div w:id="1962682792">
                  <w:marLeft w:val="0"/>
                  <w:marRight w:val="0"/>
                  <w:marTop w:val="0"/>
                  <w:marBottom w:val="0"/>
                  <w:divBdr>
                    <w:top w:val="none" w:sz="0" w:space="0" w:color="auto"/>
                    <w:left w:val="none" w:sz="0" w:space="0" w:color="auto"/>
                    <w:bottom w:val="none" w:sz="0" w:space="0" w:color="auto"/>
                    <w:right w:val="none" w:sz="0" w:space="0" w:color="auto"/>
                  </w:divBdr>
                </w:div>
              </w:divsChild>
            </w:div>
            <w:div w:id="267853566">
              <w:marLeft w:val="0"/>
              <w:marRight w:val="0"/>
              <w:marTop w:val="375"/>
              <w:marBottom w:val="0"/>
              <w:divBdr>
                <w:top w:val="none" w:sz="0" w:space="0" w:color="auto"/>
                <w:left w:val="none" w:sz="0" w:space="0" w:color="auto"/>
                <w:bottom w:val="none" w:sz="0" w:space="0" w:color="auto"/>
                <w:right w:val="none" w:sz="0" w:space="0" w:color="auto"/>
              </w:divBdr>
              <w:divsChild>
                <w:div w:id="519126948">
                  <w:marLeft w:val="0"/>
                  <w:marRight w:val="0"/>
                  <w:marTop w:val="0"/>
                  <w:marBottom w:val="0"/>
                  <w:divBdr>
                    <w:top w:val="none" w:sz="0" w:space="0" w:color="auto"/>
                    <w:left w:val="none" w:sz="0" w:space="0" w:color="auto"/>
                    <w:bottom w:val="none" w:sz="0" w:space="0" w:color="auto"/>
                    <w:right w:val="none" w:sz="0" w:space="0" w:color="auto"/>
                  </w:divBdr>
                  <w:divsChild>
                    <w:div w:id="1526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8044">
              <w:marLeft w:val="0"/>
              <w:marRight w:val="0"/>
              <w:marTop w:val="375"/>
              <w:marBottom w:val="0"/>
              <w:divBdr>
                <w:top w:val="none" w:sz="0" w:space="0" w:color="auto"/>
                <w:left w:val="none" w:sz="0" w:space="0" w:color="auto"/>
                <w:bottom w:val="none" w:sz="0" w:space="0" w:color="auto"/>
                <w:right w:val="none" w:sz="0" w:space="0" w:color="auto"/>
              </w:divBdr>
              <w:divsChild>
                <w:div w:id="21436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6850">
      <w:bodyDiv w:val="1"/>
      <w:marLeft w:val="0"/>
      <w:marRight w:val="0"/>
      <w:marTop w:val="0"/>
      <w:marBottom w:val="0"/>
      <w:divBdr>
        <w:top w:val="none" w:sz="0" w:space="0" w:color="auto"/>
        <w:left w:val="none" w:sz="0" w:space="0" w:color="auto"/>
        <w:bottom w:val="none" w:sz="0" w:space="0" w:color="auto"/>
        <w:right w:val="none" w:sz="0" w:space="0" w:color="auto"/>
      </w:divBdr>
      <w:divsChild>
        <w:div w:id="2137023523">
          <w:marLeft w:val="0"/>
          <w:marRight w:val="375"/>
          <w:marTop w:val="0"/>
          <w:marBottom w:val="0"/>
          <w:divBdr>
            <w:top w:val="none" w:sz="0" w:space="0" w:color="auto"/>
            <w:left w:val="none" w:sz="0" w:space="0" w:color="auto"/>
            <w:bottom w:val="none" w:sz="0" w:space="0" w:color="auto"/>
            <w:right w:val="none" w:sz="0" w:space="0" w:color="auto"/>
          </w:divBdr>
        </w:div>
        <w:div w:id="1191262122">
          <w:marLeft w:val="0"/>
          <w:marRight w:val="0"/>
          <w:marTop w:val="0"/>
          <w:marBottom w:val="0"/>
          <w:divBdr>
            <w:top w:val="none" w:sz="0" w:space="0" w:color="auto"/>
            <w:left w:val="none" w:sz="0" w:space="0" w:color="auto"/>
            <w:bottom w:val="none" w:sz="0" w:space="0" w:color="auto"/>
            <w:right w:val="none" w:sz="0" w:space="0" w:color="auto"/>
          </w:divBdr>
        </w:div>
      </w:divsChild>
    </w:div>
    <w:div w:id="273053346">
      <w:bodyDiv w:val="1"/>
      <w:marLeft w:val="0"/>
      <w:marRight w:val="0"/>
      <w:marTop w:val="0"/>
      <w:marBottom w:val="0"/>
      <w:divBdr>
        <w:top w:val="none" w:sz="0" w:space="0" w:color="auto"/>
        <w:left w:val="none" w:sz="0" w:space="0" w:color="auto"/>
        <w:bottom w:val="none" w:sz="0" w:space="0" w:color="auto"/>
        <w:right w:val="none" w:sz="0" w:space="0" w:color="auto"/>
      </w:divBdr>
      <w:divsChild>
        <w:div w:id="236324007">
          <w:marLeft w:val="0"/>
          <w:marRight w:val="0"/>
          <w:marTop w:val="0"/>
          <w:marBottom w:val="300"/>
          <w:divBdr>
            <w:top w:val="none" w:sz="0" w:space="0" w:color="auto"/>
            <w:left w:val="none" w:sz="0" w:space="0" w:color="auto"/>
            <w:bottom w:val="none" w:sz="0" w:space="0" w:color="auto"/>
            <w:right w:val="none" w:sz="0" w:space="0" w:color="auto"/>
          </w:divBdr>
        </w:div>
      </w:divsChild>
    </w:div>
    <w:div w:id="273287497">
      <w:bodyDiv w:val="1"/>
      <w:marLeft w:val="0"/>
      <w:marRight w:val="0"/>
      <w:marTop w:val="0"/>
      <w:marBottom w:val="0"/>
      <w:divBdr>
        <w:top w:val="none" w:sz="0" w:space="0" w:color="auto"/>
        <w:left w:val="none" w:sz="0" w:space="0" w:color="auto"/>
        <w:bottom w:val="none" w:sz="0" w:space="0" w:color="auto"/>
        <w:right w:val="none" w:sz="0" w:space="0" w:color="auto"/>
      </w:divBdr>
      <w:divsChild>
        <w:div w:id="1460806095">
          <w:marLeft w:val="0"/>
          <w:marRight w:val="0"/>
          <w:marTop w:val="0"/>
          <w:marBottom w:val="300"/>
          <w:divBdr>
            <w:top w:val="none" w:sz="0" w:space="0" w:color="auto"/>
            <w:left w:val="none" w:sz="0" w:space="0" w:color="auto"/>
            <w:bottom w:val="none" w:sz="0" w:space="0" w:color="auto"/>
            <w:right w:val="none" w:sz="0" w:space="0" w:color="auto"/>
          </w:divBdr>
        </w:div>
      </w:divsChild>
    </w:div>
    <w:div w:id="273943445">
      <w:bodyDiv w:val="1"/>
      <w:marLeft w:val="0"/>
      <w:marRight w:val="0"/>
      <w:marTop w:val="0"/>
      <w:marBottom w:val="0"/>
      <w:divBdr>
        <w:top w:val="none" w:sz="0" w:space="0" w:color="auto"/>
        <w:left w:val="none" w:sz="0" w:space="0" w:color="auto"/>
        <w:bottom w:val="none" w:sz="0" w:space="0" w:color="auto"/>
        <w:right w:val="none" w:sz="0" w:space="0" w:color="auto"/>
      </w:divBdr>
      <w:divsChild>
        <w:div w:id="666903402">
          <w:marLeft w:val="0"/>
          <w:marRight w:val="150"/>
          <w:marTop w:val="0"/>
          <w:marBottom w:val="75"/>
          <w:divBdr>
            <w:top w:val="none" w:sz="0" w:space="0" w:color="auto"/>
            <w:left w:val="none" w:sz="0" w:space="0" w:color="auto"/>
            <w:bottom w:val="none" w:sz="0" w:space="0" w:color="auto"/>
            <w:right w:val="none" w:sz="0" w:space="0" w:color="auto"/>
          </w:divBdr>
        </w:div>
        <w:div w:id="912740181">
          <w:marLeft w:val="0"/>
          <w:marRight w:val="150"/>
          <w:marTop w:val="150"/>
          <w:marBottom w:val="150"/>
          <w:divBdr>
            <w:top w:val="none" w:sz="0" w:space="0" w:color="auto"/>
            <w:left w:val="none" w:sz="0" w:space="0" w:color="auto"/>
            <w:bottom w:val="none" w:sz="0" w:space="0" w:color="auto"/>
            <w:right w:val="none" w:sz="0" w:space="0" w:color="auto"/>
          </w:divBdr>
        </w:div>
        <w:div w:id="469444010">
          <w:marLeft w:val="0"/>
          <w:marRight w:val="150"/>
          <w:marTop w:val="0"/>
          <w:marBottom w:val="0"/>
          <w:divBdr>
            <w:top w:val="none" w:sz="0" w:space="0" w:color="auto"/>
            <w:left w:val="none" w:sz="0" w:space="0" w:color="auto"/>
            <w:bottom w:val="none" w:sz="0" w:space="0" w:color="auto"/>
            <w:right w:val="none" w:sz="0" w:space="0" w:color="auto"/>
          </w:divBdr>
        </w:div>
      </w:divsChild>
    </w:div>
    <w:div w:id="275792489">
      <w:bodyDiv w:val="1"/>
      <w:marLeft w:val="0"/>
      <w:marRight w:val="0"/>
      <w:marTop w:val="0"/>
      <w:marBottom w:val="0"/>
      <w:divBdr>
        <w:top w:val="none" w:sz="0" w:space="0" w:color="auto"/>
        <w:left w:val="none" w:sz="0" w:space="0" w:color="auto"/>
        <w:bottom w:val="none" w:sz="0" w:space="0" w:color="auto"/>
        <w:right w:val="none" w:sz="0" w:space="0" w:color="auto"/>
      </w:divBdr>
      <w:divsChild>
        <w:div w:id="1723286540">
          <w:marLeft w:val="0"/>
          <w:marRight w:val="0"/>
          <w:marTop w:val="0"/>
          <w:marBottom w:val="0"/>
          <w:divBdr>
            <w:top w:val="none" w:sz="0" w:space="0" w:color="auto"/>
            <w:left w:val="none" w:sz="0" w:space="0" w:color="auto"/>
            <w:bottom w:val="none" w:sz="0" w:space="0" w:color="auto"/>
            <w:right w:val="none" w:sz="0" w:space="0" w:color="auto"/>
          </w:divBdr>
        </w:div>
        <w:div w:id="744769043">
          <w:marLeft w:val="0"/>
          <w:marRight w:val="0"/>
          <w:marTop w:val="300"/>
          <w:marBottom w:val="300"/>
          <w:divBdr>
            <w:top w:val="none" w:sz="0" w:space="0" w:color="auto"/>
            <w:left w:val="none" w:sz="0" w:space="0" w:color="auto"/>
            <w:bottom w:val="none" w:sz="0" w:space="0" w:color="auto"/>
            <w:right w:val="none" w:sz="0" w:space="0" w:color="auto"/>
          </w:divBdr>
        </w:div>
        <w:div w:id="1690066287">
          <w:marLeft w:val="0"/>
          <w:marRight w:val="0"/>
          <w:marTop w:val="0"/>
          <w:marBottom w:val="0"/>
          <w:divBdr>
            <w:top w:val="none" w:sz="0" w:space="0" w:color="auto"/>
            <w:left w:val="none" w:sz="0" w:space="0" w:color="auto"/>
            <w:bottom w:val="none" w:sz="0" w:space="0" w:color="auto"/>
            <w:right w:val="none" w:sz="0" w:space="0" w:color="auto"/>
          </w:divBdr>
          <w:divsChild>
            <w:div w:id="535393918">
              <w:marLeft w:val="0"/>
              <w:marRight w:val="0"/>
              <w:marTop w:val="300"/>
              <w:marBottom w:val="450"/>
              <w:divBdr>
                <w:top w:val="none" w:sz="0" w:space="0" w:color="auto"/>
                <w:left w:val="none" w:sz="0" w:space="0" w:color="auto"/>
                <w:bottom w:val="none" w:sz="0" w:space="0" w:color="auto"/>
                <w:right w:val="none" w:sz="0" w:space="0" w:color="auto"/>
              </w:divBdr>
              <w:divsChild>
                <w:div w:id="871646691">
                  <w:marLeft w:val="0"/>
                  <w:marRight w:val="0"/>
                  <w:marTop w:val="0"/>
                  <w:marBottom w:val="0"/>
                  <w:divBdr>
                    <w:top w:val="none" w:sz="0" w:space="0" w:color="auto"/>
                    <w:left w:val="none" w:sz="0" w:space="0" w:color="auto"/>
                    <w:bottom w:val="none" w:sz="0" w:space="0" w:color="auto"/>
                    <w:right w:val="none" w:sz="0" w:space="0" w:color="auto"/>
                  </w:divBdr>
                  <w:divsChild>
                    <w:div w:id="807472484">
                      <w:marLeft w:val="0"/>
                      <w:marRight w:val="0"/>
                      <w:marTop w:val="0"/>
                      <w:marBottom w:val="0"/>
                      <w:divBdr>
                        <w:top w:val="none" w:sz="0" w:space="0" w:color="auto"/>
                        <w:left w:val="none" w:sz="0" w:space="0" w:color="auto"/>
                        <w:bottom w:val="none" w:sz="0" w:space="0" w:color="auto"/>
                        <w:right w:val="none" w:sz="0" w:space="0" w:color="auto"/>
                      </w:divBdr>
                      <w:divsChild>
                        <w:div w:id="1128550543">
                          <w:marLeft w:val="0"/>
                          <w:marRight w:val="0"/>
                          <w:marTop w:val="0"/>
                          <w:marBottom w:val="0"/>
                          <w:divBdr>
                            <w:top w:val="none" w:sz="0" w:space="0" w:color="auto"/>
                            <w:left w:val="none" w:sz="0" w:space="0" w:color="auto"/>
                            <w:bottom w:val="none" w:sz="0" w:space="0" w:color="auto"/>
                            <w:right w:val="none" w:sz="0" w:space="0" w:color="auto"/>
                          </w:divBdr>
                          <w:divsChild>
                            <w:div w:id="175940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373795">
          <w:marLeft w:val="0"/>
          <w:marRight w:val="0"/>
          <w:marTop w:val="0"/>
          <w:marBottom w:val="0"/>
          <w:divBdr>
            <w:top w:val="none" w:sz="0" w:space="0" w:color="auto"/>
            <w:left w:val="none" w:sz="0" w:space="0" w:color="auto"/>
            <w:bottom w:val="none" w:sz="0" w:space="0" w:color="auto"/>
            <w:right w:val="none" w:sz="0" w:space="0" w:color="auto"/>
          </w:divBdr>
          <w:divsChild>
            <w:div w:id="132530263">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276185102">
      <w:bodyDiv w:val="1"/>
      <w:marLeft w:val="0"/>
      <w:marRight w:val="0"/>
      <w:marTop w:val="0"/>
      <w:marBottom w:val="0"/>
      <w:divBdr>
        <w:top w:val="none" w:sz="0" w:space="0" w:color="auto"/>
        <w:left w:val="none" w:sz="0" w:space="0" w:color="auto"/>
        <w:bottom w:val="none" w:sz="0" w:space="0" w:color="auto"/>
        <w:right w:val="none" w:sz="0" w:space="0" w:color="auto"/>
      </w:divBdr>
      <w:divsChild>
        <w:div w:id="344021331">
          <w:marLeft w:val="0"/>
          <w:marRight w:val="0"/>
          <w:marTop w:val="0"/>
          <w:marBottom w:val="150"/>
          <w:divBdr>
            <w:top w:val="none" w:sz="0" w:space="0" w:color="auto"/>
            <w:left w:val="none" w:sz="0" w:space="0" w:color="auto"/>
            <w:bottom w:val="none" w:sz="0" w:space="0" w:color="auto"/>
            <w:right w:val="none" w:sz="0" w:space="0" w:color="auto"/>
          </w:divBdr>
          <w:divsChild>
            <w:div w:id="2140301063">
              <w:marLeft w:val="0"/>
              <w:marRight w:val="0"/>
              <w:marTop w:val="0"/>
              <w:marBottom w:val="0"/>
              <w:divBdr>
                <w:top w:val="none" w:sz="0" w:space="0" w:color="auto"/>
                <w:left w:val="none" w:sz="0" w:space="0" w:color="auto"/>
                <w:bottom w:val="none" w:sz="0" w:space="0" w:color="auto"/>
                <w:right w:val="none" w:sz="0" w:space="0" w:color="auto"/>
              </w:divBdr>
              <w:divsChild>
                <w:div w:id="1514879705">
                  <w:marLeft w:val="0"/>
                  <w:marRight w:val="150"/>
                  <w:marTop w:val="0"/>
                  <w:marBottom w:val="0"/>
                  <w:divBdr>
                    <w:top w:val="none" w:sz="0" w:space="0" w:color="auto"/>
                    <w:left w:val="none" w:sz="0" w:space="0" w:color="auto"/>
                    <w:bottom w:val="none" w:sz="0" w:space="0" w:color="auto"/>
                    <w:right w:val="none" w:sz="0" w:space="0" w:color="auto"/>
                  </w:divBdr>
                </w:div>
                <w:div w:id="843469753">
                  <w:marLeft w:val="0"/>
                  <w:marRight w:val="150"/>
                  <w:marTop w:val="0"/>
                  <w:marBottom w:val="0"/>
                  <w:divBdr>
                    <w:top w:val="none" w:sz="0" w:space="0" w:color="auto"/>
                    <w:left w:val="none" w:sz="0" w:space="0" w:color="auto"/>
                    <w:bottom w:val="none" w:sz="0" w:space="0" w:color="auto"/>
                    <w:right w:val="none" w:sz="0" w:space="0" w:color="auto"/>
                  </w:divBdr>
                </w:div>
              </w:divsChild>
            </w:div>
            <w:div w:id="2138253275">
              <w:marLeft w:val="0"/>
              <w:marRight w:val="0"/>
              <w:marTop w:val="0"/>
              <w:marBottom w:val="0"/>
              <w:divBdr>
                <w:top w:val="none" w:sz="0" w:space="0" w:color="auto"/>
                <w:left w:val="none" w:sz="0" w:space="0" w:color="auto"/>
                <w:bottom w:val="none" w:sz="0" w:space="0" w:color="auto"/>
                <w:right w:val="none" w:sz="0" w:space="0" w:color="auto"/>
              </w:divBdr>
              <w:divsChild>
                <w:div w:id="1727415881">
                  <w:marLeft w:val="0"/>
                  <w:marRight w:val="0"/>
                  <w:marTop w:val="0"/>
                  <w:marBottom w:val="0"/>
                  <w:divBdr>
                    <w:top w:val="none" w:sz="0" w:space="0" w:color="auto"/>
                    <w:left w:val="none" w:sz="0" w:space="0" w:color="auto"/>
                    <w:bottom w:val="none" w:sz="0" w:space="0" w:color="auto"/>
                    <w:right w:val="none" w:sz="0" w:space="0" w:color="auto"/>
                  </w:divBdr>
                  <w:divsChild>
                    <w:div w:id="1368263258">
                      <w:marLeft w:val="0"/>
                      <w:marRight w:val="0"/>
                      <w:marTop w:val="0"/>
                      <w:marBottom w:val="0"/>
                      <w:divBdr>
                        <w:top w:val="none" w:sz="0" w:space="0" w:color="auto"/>
                        <w:left w:val="none" w:sz="0" w:space="0" w:color="auto"/>
                        <w:bottom w:val="none" w:sz="0" w:space="0" w:color="auto"/>
                        <w:right w:val="none" w:sz="0" w:space="0" w:color="auto"/>
                      </w:divBdr>
                      <w:divsChild>
                        <w:div w:id="635332204">
                          <w:marLeft w:val="0"/>
                          <w:marRight w:val="0"/>
                          <w:marTop w:val="0"/>
                          <w:marBottom w:val="0"/>
                          <w:divBdr>
                            <w:top w:val="none" w:sz="0" w:space="0" w:color="auto"/>
                            <w:left w:val="none" w:sz="0" w:space="0" w:color="auto"/>
                            <w:bottom w:val="none" w:sz="0" w:space="0" w:color="auto"/>
                            <w:right w:val="none" w:sz="0" w:space="0" w:color="auto"/>
                          </w:divBdr>
                        </w:div>
                      </w:divsChild>
                    </w:div>
                    <w:div w:id="879439844">
                      <w:marLeft w:val="0"/>
                      <w:marRight w:val="135"/>
                      <w:marTop w:val="0"/>
                      <w:marBottom w:val="0"/>
                      <w:divBdr>
                        <w:top w:val="none" w:sz="0" w:space="0" w:color="auto"/>
                        <w:left w:val="none" w:sz="0" w:space="0" w:color="auto"/>
                        <w:bottom w:val="none" w:sz="0" w:space="0" w:color="auto"/>
                        <w:right w:val="none" w:sz="0" w:space="0" w:color="auto"/>
                      </w:divBdr>
                    </w:div>
                    <w:div w:id="13767330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109909">
          <w:marLeft w:val="0"/>
          <w:marRight w:val="0"/>
          <w:marTop w:val="0"/>
          <w:marBottom w:val="0"/>
          <w:divBdr>
            <w:top w:val="none" w:sz="0" w:space="0" w:color="auto"/>
            <w:left w:val="none" w:sz="0" w:space="0" w:color="auto"/>
            <w:bottom w:val="none" w:sz="0" w:space="0" w:color="auto"/>
            <w:right w:val="none" w:sz="0" w:space="0" w:color="auto"/>
          </w:divBdr>
          <w:divsChild>
            <w:div w:id="1234002517">
              <w:marLeft w:val="0"/>
              <w:marRight w:val="0"/>
              <w:marTop w:val="0"/>
              <w:marBottom w:val="0"/>
              <w:divBdr>
                <w:top w:val="none" w:sz="0" w:space="0" w:color="auto"/>
                <w:left w:val="none" w:sz="0" w:space="0" w:color="auto"/>
                <w:bottom w:val="none" w:sz="0" w:space="0" w:color="auto"/>
                <w:right w:val="none" w:sz="0" w:space="0" w:color="auto"/>
              </w:divBdr>
              <w:divsChild>
                <w:div w:id="1997495438">
                  <w:marLeft w:val="0"/>
                  <w:marRight w:val="0"/>
                  <w:marTop w:val="0"/>
                  <w:marBottom w:val="0"/>
                  <w:divBdr>
                    <w:top w:val="none" w:sz="0" w:space="0" w:color="auto"/>
                    <w:left w:val="none" w:sz="0" w:space="0" w:color="auto"/>
                    <w:bottom w:val="none" w:sz="0" w:space="0" w:color="auto"/>
                    <w:right w:val="none" w:sz="0" w:space="0" w:color="auto"/>
                  </w:divBdr>
                </w:div>
              </w:divsChild>
            </w:div>
            <w:div w:id="1677070483">
              <w:marLeft w:val="0"/>
              <w:marRight w:val="0"/>
              <w:marTop w:val="225"/>
              <w:marBottom w:val="0"/>
              <w:divBdr>
                <w:top w:val="none" w:sz="0" w:space="0" w:color="auto"/>
                <w:left w:val="none" w:sz="0" w:space="0" w:color="auto"/>
                <w:bottom w:val="none" w:sz="0" w:space="0" w:color="auto"/>
                <w:right w:val="none" w:sz="0" w:space="0" w:color="auto"/>
              </w:divBdr>
              <w:divsChild>
                <w:div w:id="2976901">
                  <w:marLeft w:val="0"/>
                  <w:marRight w:val="0"/>
                  <w:marTop w:val="0"/>
                  <w:marBottom w:val="0"/>
                  <w:divBdr>
                    <w:top w:val="none" w:sz="0" w:space="0" w:color="auto"/>
                    <w:left w:val="none" w:sz="0" w:space="0" w:color="auto"/>
                    <w:bottom w:val="none" w:sz="0" w:space="0" w:color="auto"/>
                    <w:right w:val="none" w:sz="0" w:space="0" w:color="auto"/>
                  </w:divBdr>
                </w:div>
              </w:divsChild>
            </w:div>
            <w:div w:id="1271164666">
              <w:marLeft w:val="0"/>
              <w:marRight w:val="0"/>
              <w:marTop w:val="375"/>
              <w:marBottom w:val="0"/>
              <w:divBdr>
                <w:top w:val="none" w:sz="0" w:space="0" w:color="auto"/>
                <w:left w:val="none" w:sz="0" w:space="0" w:color="auto"/>
                <w:bottom w:val="none" w:sz="0" w:space="0" w:color="auto"/>
                <w:right w:val="none" w:sz="0" w:space="0" w:color="auto"/>
              </w:divBdr>
              <w:divsChild>
                <w:div w:id="1242642398">
                  <w:marLeft w:val="0"/>
                  <w:marRight w:val="0"/>
                  <w:marTop w:val="0"/>
                  <w:marBottom w:val="0"/>
                  <w:divBdr>
                    <w:top w:val="none" w:sz="0" w:space="0" w:color="auto"/>
                    <w:left w:val="none" w:sz="0" w:space="0" w:color="auto"/>
                    <w:bottom w:val="none" w:sz="0" w:space="0" w:color="auto"/>
                    <w:right w:val="none" w:sz="0" w:space="0" w:color="auto"/>
                  </w:divBdr>
                  <w:divsChild>
                    <w:div w:id="17157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137">
              <w:marLeft w:val="0"/>
              <w:marRight w:val="0"/>
              <w:marTop w:val="375"/>
              <w:marBottom w:val="0"/>
              <w:divBdr>
                <w:top w:val="none" w:sz="0" w:space="0" w:color="auto"/>
                <w:left w:val="none" w:sz="0" w:space="0" w:color="auto"/>
                <w:bottom w:val="none" w:sz="0" w:space="0" w:color="auto"/>
                <w:right w:val="none" w:sz="0" w:space="0" w:color="auto"/>
              </w:divBdr>
              <w:divsChild>
                <w:div w:id="647441196">
                  <w:marLeft w:val="0"/>
                  <w:marRight w:val="0"/>
                  <w:marTop w:val="0"/>
                  <w:marBottom w:val="0"/>
                  <w:divBdr>
                    <w:top w:val="none" w:sz="0" w:space="0" w:color="auto"/>
                    <w:left w:val="none" w:sz="0" w:space="0" w:color="auto"/>
                    <w:bottom w:val="none" w:sz="0" w:space="0" w:color="auto"/>
                    <w:right w:val="none" w:sz="0" w:space="0" w:color="auto"/>
                  </w:divBdr>
                </w:div>
              </w:divsChild>
            </w:div>
            <w:div w:id="320933408">
              <w:marLeft w:val="0"/>
              <w:marRight w:val="0"/>
              <w:marTop w:val="225"/>
              <w:marBottom w:val="0"/>
              <w:divBdr>
                <w:top w:val="none" w:sz="0" w:space="0" w:color="auto"/>
                <w:left w:val="none" w:sz="0" w:space="0" w:color="auto"/>
                <w:bottom w:val="none" w:sz="0" w:space="0" w:color="auto"/>
                <w:right w:val="none" w:sz="0" w:space="0" w:color="auto"/>
              </w:divBdr>
              <w:divsChild>
                <w:div w:id="12250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522257">
      <w:bodyDiv w:val="1"/>
      <w:marLeft w:val="0"/>
      <w:marRight w:val="0"/>
      <w:marTop w:val="0"/>
      <w:marBottom w:val="0"/>
      <w:divBdr>
        <w:top w:val="none" w:sz="0" w:space="0" w:color="auto"/>
        <w:left w:val="none" w:sz="0" w:space="0" w:color="auto"/>
        <w:bottom w:val="none" w:sz="0" w:space="0" w:color="auto"/>
        <w:right w:val="none" w:sz="0" w:space="0" w:color="auto"/>
      </w:divBdr>
      <w:divsChild>
        <w:div w:id="583730483">
          <w:marLeft w:val="0"/>
          <w:marRight w:val="150"/>
          <w:marTop w:val="0"/>
          <w:marBottom w:val="75"/>
          <w:divBdr>
            <w:top w:val="none" w:sz="0" w:space="0" w:color="auto"/>
            <w:left w:val="none" w:sz="0" w:space="0" w:color="auto"/>
            <w:bottom w:val="none" w:sz="0" w:space="0" w:color="auto"/>
            <w:right w:val="none" w:sz="0" w:space="0" w:color="auto"/>
          </w:divBdr>
        </w:div>
        <w:div w:id="2043479401">
          <w:marLeft w:val="0"/>
          <w:marRight w:val="150"/>
          <w:marTop w:val="150"/>
          <w:marBottom w:val="150"/>
          <w:divBdr>
            <w:top w:val="none" w:sz="0" w:space="0" w:color="auto"/>
            <w:left w:val="none" w:sz="0" w:space="0" w:color="auto"/>
            <w:bottom w:val="none" w:sz="0" w:space="0" w:color="auto"/>
            <w:right w:val="none" w:sz="0" w:space="0" w:color="auto"/>
          </w:divBdr>
        </w:div>
        <w:div w:id="209197525">
          <w:marLeft w:val="0"/>
          <w:marRight w:val="150"/>
          <w:marTop w:val="0"/>
          <w:marBottom w:val="0"/>
          <w:divBdr>
            <w:top w:val="none" w:sz="0" w:space="0" w:color="auto"/>
            <w:left w:val="none" w:sz="0" w:space="0" w:color="auto"/>
            <w:bottom w:val="none" w:sz="0" w:space="0" w:color="auto"/>
            <w:right w:val="none" w:sz="0" w:space="0" w:color="auto"/>
          </w:divBdr>
        </w:div>
      </w:divsChild>
    </w:div>
    <w:div w:id="276959598">
      <w:bodyDiv w:val="1"/>
      <w:marLeft w:val="0"/>
      <w:marRight w:val="0"/>
      <w:marTop w:val="0"/>
      <w:marBottom w:val="0"/>
      <w:divBdr>
        <w:top w:val="none" w:sz="0" w:space="0" w:color="auto"/>
        <w:left w:val="none" w:sz="0" w:space="0" w:color="auto"/>
        <w:bottom w:val="none" w:sz="0" w:space="0" w:color="auto"/>
        <w:right w:val="none" w:sz="0" w:space="0" w:color="auto"/>
      </w:divBdr>
      <w:divsChild>
        <w:div w:id="1282222327">
          <w:marLeft w:val="0"/>
          <w:marRight w:val="0"/>
          <w:marTop w:val="0"/>
          <w:marBottom w:val="0"/>
          <w:divBdr>
            <w:top w:val="none" w:sz="0" w:space="0" w:color="auto"/>
            <w:left w:val="none" w:sz="0" w:space="0" w:color="auto"/>
            <w:bottom w:val="none" w:sz="0" w:space="0" w:color="auto"/>
            <w:right w:val="none" w:sz="0" w:space="0" w:color="auto"/>
          </w:divBdr>
        </w:div>
      </w:divsChild>
    </w:div>
    <w:div w:id="277414990">
      <w:bodyDiv w:val="1"/>
      <w:marLeft w:val="0"/>
      <w:marRight w:val="0"/>
      <w:marTop w:val="0"/>
      <w:marBottom w:val="0"/>
      <w:divBdr>
        <w:top w:val="none" w:sz="0" w:space="0" w:color="auto"/>
        <w:left w:val="none" w:sz="0" w:space="0" w:color="auto"/>
        <w:bottom w:val="none" w:sz="0" w:space="0" w:color="auto"/>
        <w:right w:val="none" w:sz="0" w:space="0" w:color="auto"/>
      </w:divBdr>
      <w:divsChild>
        <w:div w:id="1864124925">
          <w:marLeft w:val="0"/>
          <w:marRight w:val="150"/>
          <w:marTop w:val="0"/>
          <w:marBottom w:val="75"/>
          <w:divBdr>
            <w:top w:val="none" w:sz="0" w:space="0" w:color="auto"/>
            <w:left w:val="none" w:sz="0" w:space="0" w:color="auto"/>
            <w:bottom w:val="none" w:sz="0" w:space="0" w:color="auto"/>
            <w:right w:val="none" w:sz="0" w:space="0" w:color="auto"/>
          </w:divBdr>
        </w:div>
        <w:div w:id="209264404">
          <w:marLeft w:val="0"/>
          <w:marRight w:val="150"/>
          <w:marTop w:val="150"/>
          <w:marBottom w:val="150"/>
          <w:divBdr>
            <w:top w:val="none" w:sz="0" w:space="0" w:color="auto"/>
            <w:left w:val="none" w:sz="0" w:space="0" w:color="auto"/>
            <w:bottom w:val="none" w:sz="0" w:space="0" w:color="auto"/>
            <w:right w:val="none" w:sz="0" w:space="0" w:color="auto"/>
          </w:divBdr>
        </w:div>
        <w:div w:id="1581450464">
          <w:marLeft w:val="0"/>
          <w:marRight w:val="150"/>
          <w:marTop w:val="0"/>
          <w:marBottom w:val="0"/>
          <w:divBdr>
            <w:top w:val="none" w:sz="0" w:space="0" w:color="auto"/>
            <w:left w:val="none" w:sz="0" w:space="0" w:color="auto"/>
            <w:bottom w:val="none" w:sz="0" w:space="0" w:color="auto"/>
            <w:right w:val="none" w:sz="0" w:space="0" w:color="auto"/>
          </w:divBdr>
        </w:div>
      </w:divsChild>
    </w:div>
    <w:div w:id="278142579">
      <w:bodyDiv w:val="1"/>
      <w:marLeft w:val="0"/>
      <w:marRight w:val="0"/>
      <w:marTop w:val="0"/>
      <w:marBottom w:val="0"/>
      <w:divBdr>
        <w:top w:val="none" w:sz="0" w:space="0" w:color="auto"/>
        <w:left w:val="none" w:sz="0" w:space="0" w:color="auto"/>
        <w:bottom w:val="none" w:sz="0" w:space="0" w:color="auto"/>
        <w:right w:val="none" w:sz="0" w:space="0" w:color="auto"/>
      </w:divBdr>
      <w:divsChild>
        <w:div w:id="1687630627">
          <w:marLeft w:val="0"/>
          <w:marRight w:val="0"/>
          <w:marTop w:val="0"/>
          <w:marBottom w:val="330"/>
          <w:divBdr>
            <w:top w:val="none" w:sz="0" w:space="0" w:color="auto"/>
            <w:left w:val="none" w:sz="0" w:space="0" w:color="auto"/>
            <w:bottom w:val="none" w:sz="0" w:space="0" w:color="auto"/>
            <w:right w:val="none" w:sz="0" w:space="0" w:color="auto"/>
          </w:divBdr>
        </w:div>
        <w:div w:id="1781677863">
          <w:marLeft w:val="0"/>
          <w:marRight w:val="0"/>
          <w:marTop w:val="0"/>
          <w:marBottom w:val="540"/>
          <w:divBdr>
            <w:top w:val="none" w:sz="0" w:space="0" w:color="auto"/>
            <w:left w:val="none" w:sz="0" w:space="0" w:color="auto"/>
            <w:bottom w:val="none" w:sz="0" w:space="0" w:color="auto"/>
            <w:right w:val="none" w:sz="0" w:space="0" w:color="auto"/>
          </w:divBdr>
        </w:div>
        <w:div w:id="1217545335">
          <w:marLeft w:val="0"/>
          <w:marRight w:val="0"/>
          <w:marTop w:val="0"/>
          <w:marBottom w:val="825"/>
          <w:divBdr>
            <w:top w:val="none" w:sz="0" w:space="0" w:color="auto"/>
            <w:left w:val="none" w:sz="0" w:space="0" w:color="auto"/>
            <w:bottom w:val="none" w:sz="0" w:space="0" w:color="auto"/>
            <w:right w:val="none" w:sz="0" w:space="0" w:color="auto"/>
          </w:divBdr>
          <w:divsChild>
            <w:div w:id="1720739408">
              <w:marLeft w:val="0"/>
              <w:marRight w:val="0"/>
              <w:marTop w:val="0"/>
              <w:marBottom w:val="0"/>
              <w:divBdr>
                <w:top w:val="none" w:sz="0" w:space="0" w:color="auto"/>
                <w:left w:val="none" w:sz="0" w:space="0" w:color="auto"/>
                <w:bottom w:val="none" w:sz="0" w:space="0" w:color="auto"/>
                <w:right w:val="none" w:sz="0" w:space="0" w:color="auto"/>
              </w:divBdr>
              <w:divsChild>
                <w:div w:id="564604363">
                  <w:marLeft w:val="0"/>
                  <w:marRight w:val="0"/>
                  <w:marTop w:val="0"/>
                  <w:marBottom w:val="0"/>
                  <w:divBdr>
                    <w:top w:val="none" w:sz="0" w:space="0" w:color="auto"/>
                    <w:left w:val="none" w:sz="0" w:space="0" w:color="auto"/>
                    <w:bottom w:val="none" w:sz="0" w:space="0" w:color="auto"/>
                    <w:right w:val="none" w:sz="0" w:space="0" w:color="auto"/>
                  </w:divBdr>
                  <w:divsChild>
                    <w:div w:id="1810053665">
                      <w:marLeft w:val="0"/>
                      <w:marRight w:val="0"/>
                      <w:marTop w:val="0"/>
                      <w:marBottom w:val="0"/>
                      <w:divBdr>
                        <w:top w:val="none" w:sz="0" w:space="0" w:color="auto"/>
                        <w:left w:val="none" w:sz="0" w:space="0" w:color="auto"/>
                        <w:bottom w:val="none" w:sz="0" w:space="0" w:color="auto"/>
                        <w:right w:val="none" w:sz="0" w:space="0" w:color="auto"/>
                      </w:divBdr>
                      <w:divsChild>
                        <w:div w:id="1168642239">
                          <w:marLeft w:val="0"/>
                          <w:marRight w:val="0"/>
                          <w:marTop w:val="0"/>
                          <w:marBottom w:val="0"/>
                          <w:divBdr>
                            <w:top w:val="none" w:sz="0" w:space="0" w:color="auto"/>
                            <w:left w:val="none" w:sz="0" w:space="0" w:color="auto"/>
                            <w:bottom w:val="none" w:sz="0" w:space="0" w:color="auto"/>
                            <w:right w:val="none" w:sz="0" w:space="0" w:color="auto"/>
                          </w:divBdr>
                        </w:div>
                      </w:divsChild>
                    </w:div>
                    <w:div w:id="1170218210">
                      <w:marLeft w:val="0"/>
                      <w:marRight w:val="0"/>
                      <w:marTop w:val="0"/>
                      <w:marBottom w:val="0"/>
                      <w:divBdr>
                        <w:top w:val="none" w:sz="0" w:space="0" w:color="auto"/>
                        <w:left w:val="none" w:sz="0" w:space="0" w:color="auto"/>
                        <w:bottom w:val="none" w:sz="0" w:space="0" w:color="auto"/>
                        <w:right w:val="none" w:sz="0" w:space="0" w:color="auto"/>
                      </w:divBdr>
                      <w:divsChild>
                        <w:div w:id="2409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019716">
          <w:marLeft w:val="0"/>
          <w:marRight w:val="0"/>
          <w:marTop w:val="0"/>
          <w:marBottom w:val="360"/>
          <w:divBdr>
            <w:top w:val="none" w:sz="0" w:space="0" w:color="auto"/>
            <w:left w:val="none" w:sz="0" w:space="0" w:color="auto"/>
            <w:bottom w:val="none" w:sz="0" w:space="0" w:color="auto"/>
            <w:right w:val="none" w:sz="0" w:space="0" w:color="auto"/>
          </w:divBdr>
        </w:div>
      </w:divsChild>
    </w:div>
    <w:div w:id="278995073">
      <w:bodyDiv w:val="1"/>
      <w:marLeft w:val="0"/>
      <w:marRight w:val="0"/>
      <w:marTop w:val="0"/>
      <w:marBottom w:val="0"/>
      <w:divBdr>
        <w:top w:val="none" w:sz="0" w:space="0" w:color="auto"/>
        <w:left w:val="none" w:sz="0" w:space="0" w:color="auto"/>
        <w:bottom w:val="none" w:sz="0" w:space="0" w:color="auto"/>
        <w:right w:val="none" w:sz="0" w:space="0" w:color="auto"/>
      </w:divBdr>
      <w:divsChild>
        <w:div w:id="1286690730">
          <w:marLeft w:val="0"/>
          <w:marRight w:val="150"/>
          <w:marTop w:val="0"/>
          <w:marBottom w:val="75"/>
          <w:divBdr>
            <w:top w:val="none" w:sz="0" w:space="0" w:color="auto"/>
            <w:left w:val="none" w:sz="0" w:space="0" w:color="auto"/>
            <w:bottom w:val="none" w:sz="0" w:space="0" w:color="auto"/>
            <w:right w:val="none" w:sz="0" w:space="0" w:color="auto"/>
          </w:divBdr>
        </w:div>
        <w:div w:id="636448808">
          <w:marLeft w:val="0"/>
          <w:marRight w:val="150"/>
          <w:marTop w:val="150"/>
          <w:marBottom w:val="150"/>
          <w:divBdr>
            <w:top w:val="none" w:sz="0" w:space="0" w:color="auto"/>
            <w:left w:val="none" w:sz="0" w:space="0" w:color="auto"/>
            <w:bottom w:val="none" w:sz="0" w:space="0" w:color="auto"/>
            <w:right w:val="none" w:sz="0" w:space="0" w:color="auto"/>
          </w:divBdr>
        </w:div>
        <w:div w:id="1515412910">
          <w:marLeft w:val="0"/>
          <w:marRight w:val="150"/>
          <w:marTop w:val="0"/>
          <w:marBottom w:val="0"/>
          <w:divBdr>
            <w:top w:val="none" w:sz="0" w:space="0" w:color="auto"/>
            <w:left w:val="none" w:sz="0" w:space="0" w:color="auto"/>
            <w:bottom w:val="none" w:sz="0" w:space="0" w:color="auto"/>
            <w:right w:val="none" w:sz="0" w:space="0" w:color="auto"/>
          </w:divBdr>
        </w:div>
      </w:divsChild>
    </w:div>
    <w:div w:id="279148903">
      <w:bodyDiv w:val="1"/>
      <w:marLeft w:val="0"/>
      <w:marRight w:val="0"/>
      <w:marTop w:val="0"/>
      <w:marBottom w:val="0"/>
      <w:divBdr>
        <w:top w:val="none" w:sz="0" w:space="0" w:color="auto"/>
        <w:left w:val="none" w:sz="0" w:space="0" w:color="auto"/>
        <w:bottom w:val="none" w:sz="0" w:space="0" w:color="auto"/>
        <w:right w:val="none" w:sz="0" w:space="0" w:color="auto"/>
      </w:divBdr>
      <w:divsChild>
        <w:div w:id="1704984693">
          <w:marLeft w:val="0"/>
          <w:marRight w:val="0"/>
          <w:marTop w:val="0"/>
          <w:marBottom w:val="300"/>
          <w:divBdr>
            <w:top w:val="none" w:sz="0" w:space="0" w:color="auto"/>
            <w:left w:val="none" w:sz="0" w:space="0" w:color="auto"/>
            <w:bottom w:val="none" w:sz="0" w:space="0" w:color="auto"/>
            <w:right w:val="none" w:sz="0" w:space="0" w:color="auto"/>
          </w:divBdr>
        </w:div>
      </w:divsChild>
    </w:div>
    <w:div w:id="279192384">
      <w:bodyDiv w:val="1"/>
      <w:marLeft w:val="0"/>
      <w:marRight w:val="0"/>
      <w:marTop w:val="0"/>
      <w:marBottom w:val="0"/>
      <w:divBdr>
        <w:top w:val="none" w:sz="0" w:space="0" w:color="auto"/>
        <w:left w:val="none" w:sz="0" w:space="0" w:color="auto"/>
        <w:bottom w:val="none" w:sz="0" w:space="0" w:color="auto"/>
        <w:right w:val="none" w:sz="0" w:space="0" w:color="auto"/>
      </w:divBdr>
      <w:divsChild>
        <w:div w:id="1266305226">
          <w:marLeft w:val="0"/>
          <w:marRight w:val="0"/>
          <w:marTop w:val="0"/>
          <w:marBottom w:val="75"/>
          <w:divBdr>
            <w:top w:val="none" w:sz="0" w:space="0" w:color="auto"/>
            <w:left w:val="none" w:sz="0" w:space="0" w:color="auto"/>
            <w:bottom w:val="none" w:sz="0" w:space="0" w:color="auto"/>
            <w:right w:val="none" w:sz="0" w:space="0" w:color="auto"/>
          </w:divBdr>
        </w:div>
      </w:divsChild>
    </w:div>
    <w:div w:id="279260843">
      <w:bodyDiv w:val="1"/>
      <w:marLeft w:val="0"/>
      <w:marRight w:val="0"/>
      <w:marTop w:val="0"/>
      <w:marBottom w:val="0"/>
      <w:divBdr>
        <w:top w:val="none" w:sz="0" w:space="0" w:color="auto"/>
        <w:left w:val="none" w:sz="0" w:space="0" w:color="auto"/>
        <w:bottom w:val="none" w:sz="0" w:space="0" w:color="auto"/>
        <w:right w:val="none" w:sz="0" w:space="0" w:color="auto"/>
      </w:divBdr>
      <w:divsChild>
        <w:div w:id="2088922145">
          <w:marLeft w:val="0"/>
          <w:marRight w:val="0"/>
          <w:marTop w:val="0"/>
          <w:marBottom w:val="0"/>
          <w:divBdr>
            <w:top w:val="none" w:sz="0" w:space="0" w:color="auto"/>
            <w:left w:val="none" w:sz="0" w:space="0" w:color="auto"/>
            <w:bottom w:val="none" w:sz="0" w:space="0" w:color="auto"/>
            <w:right w:val="none" w:sz="0" w:space="0" w:color="auto"/>
          </w:divBdr>
        </w:div>
        <w:div w:id="1725788589">
          <w:marLeft w:val="0"/>
          <w:marRight w:val="0"/>
          <w:marTop w:val="300"/>
          <w:marBottom w:val="300"/>
          <w:divBdr>
            <w:top w:val="none" w:sz="0" w:space="0" w:color="auto"/>
            <w:left w:val="none" w:sz="0" w:space="0" w:color="auto"/>
            <w:bottom w:val="none" w:sz="0" w:space="0" w:color="auto"/>
            <w:right w:val="none" w:sz="0" w:space="0" w:color="auto"/>
          </w:divBdr>
        </w:div>
        <w:div w:id="1814523482">
          <w:marLeft w:val="0"/>
          <w:marRight w:val="0"/>
          <w:marTop w:val="0"/>
          <w:marBottom w:val="0"/>
          <w:divBdr>
            <w:top w:val="none" w:sz="0" w:space="0" w:color="auto"/>
            <w:left w:val="none" w:sz="0" w:space="0" w:color="auto"/>
            <w:bottom w:val="none" w:sz="0" w:space="0" w:color="auto"/>
            <w:right w:val="none" w:sz="0" w:space="0" w:color="auto"/>
          </w:divBdr>
          <w:divsChild>
            <w:div w:id="989137043">
              <w:marLeft w:val="0"/>
              <w:marRight w:val="0"/>
              <w:marTop w:val="300"/>
              <w:marBottom w:val="450"/>
              <w:divBdr>
                <w:top w:val="none" w:sz="0" w:space="0" w:color="auto"/>
                <w:left w:val="none" w:sz="0" w:space="0" w:color="auto"/>
                <w:bottom w:val="none" w:sz="0" w:space="0" w:color="auto"/>
                <w:right w:val="none" w:sz="0" w:space="0" w:color="auto"/>
              </w:divBdr>
              <w:divsChild>
                <w:div w:id="940995877">
                  <w:marLeft w:val="0"/>
                  <w:marRight w:val="0"/>
                  <w:marTop w:val="0"/>
                  <w:marBottom w:val="0"/>
                  <w:divBdr>
                    <w:top w:val="none" w:sz="0" w:space="0" w:color="auto"/>
                    <w:left w:val="none" w:sz="0" w:space="0" w:color="auto"/>
                    <w:bottom w:val="none" w:sz="0" w:space="0" w:color="auto"/>
                    <w:right w:val="none" w:sz="0" w:space="0" w:color="auto"/>
                  </w:divBdr>
                  <w:divsChild>
                    <w:div w:id="1023285234">
                      <w:marLeft w:val="0"/>
                      <w:marRight w:val="0"/>
                      <w:marTop w:val="0"/>
                      <w:marBottom w:val="0"/>
                      <w:divBdr>
                        <w:top w:val="none" w:sz="0" w:space="0" w:color="auto"/>
                        <w:left w:val="none" w:sz="0" w:space="0" w:color="auto"/>
                        <w:bottom w:val="none" w:sz="0" w:space="0" w:color="auto"/>
                        <w:right w:val="none" w:sz="0" w:space="0" w:color="auto"/>
                      </w:divBdr>
                      <w:divsChild>
                        <w:div w:id="1436948587">
                          <w:marLeft w:val="0"/>
                          <w:marRight w:val="0"/>
                          <w:marTop w:val="0"/>
                          <w:marBottom w:val="0"/>
                          <w:divBdr>
                            <w:top w:val="none" w:sz="0" w:space="0" w:color="auto"/>
                            <w:left w:val="none" w:sz="0" w:space="0" w:color="auto"/>
                            <w:bottom w:val="none" w:sz="0" w:space="0" w:color="auto"/>
                            <w:right w:val="none" w:sz="0" w:space="0" w:color="auto"/>
                          </w:divBdr>
                          <w:divsChild>
                            <w:div w:id="851069636">
                              <w:marLeft w:val="0"/>
                              <w:marRight w:val="0"/>
                              <w:marTop w:val="0"/>
                              <w:marBottom w:val="0"/>
                              <w:divBdr>
                                <w:top w:val="none" w:sz="0" w:space="0" w:color="auto"/>
                                <w:left w:val="none" w:sz="0" w:space="0" w:color="auto"/>
                                <w:bottom w:val="none" w:sz="0" w:space="0" w:color="auto"/>
                                <w:right w:val="none" w:sz="0" w:space="0" w:color="auto"/>
                              </w:divBdr>
                              <w:divsChild>
                                <w:div w:id="1033075021">
                                  <w:marLeft w:val="0"/>
                                  <w:marRight w:val="0"/>
                                  <w:marTop w:val="0"/>
                                  <w:marBottom w:val="0"/>
                                  <w:divBdr>
                                    <w:top w:val="none" w:sz="0" w:space="0" w:color="auto"/>
                                    <w:left w:val="none" w:sz="0" w:space="0" w:color="auto"/>
                                    <w:bottom w:val="none" w:sz="0" w:space="0" w:color="auto"/>
                                    <w:right w:val="none" w:sz="0" w:space="0" w:color="auto"/>
                                  </w:divBdr>
                                  <w:divsChild>
                                    <w:div w:id="8229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07513">
          <w:marLeft w:val="0"/>
          <w:marRight w:val="0"/>
          <w:marTop w:val="0"/>
          <w:marBottom w:val="0"/>
          <w:divBdr>
            <w:top w:val="none" w:sz="0" w:space="0" w:color="auto"/>
            <w:left w:val="none" w:sz="0" w:space="0" w:color="auto"/>
            <w:bottom w:val="none" w:sz="0" w:space="0" w:color="auto"/>
            <w:right w:val="none" w:sz="0" w:space="0" w:color="auto"/>
          </w:divBdr>
        </w:div>
      </w:divsChild>
    </w:div>
    <w:div w:id="282662597">
      <w:bodyDiv w:val="1"/>
      <w:marLeft w:val="0"/>
      <w:marRight w:val="0"/>
      <w:marTop w:val="0"/>
      <w:marBottom w:val="0"/>
      <w:divBdr>
        <w:top w:val="none" w:sz="0" w:space="0" w:color="auto"/>
        <w:left w:val="none" w:sz="0" w:space="0" w:color="auto"/>
        <w:bottom w:val="none" w:sz="0" w:space="0" w:color="auto"/>
        <w:right w:val="none" w:sz="0" w:space="0" w:color="auto"/>
      </w:divBdr>
      <w:divsChild>
        <w:div w:id="1498498220">
          <w:marLeft w:val="0"/>
          <w:marRight w:val="0"/>
          <w:marTop w:val="0"/>
          <w:marBottom w:val="375"/>
          <w:divBdr>
            <w:top w:val="none" w:sz="0" w:space="0" w:color="auto"/>
            <w:left w:val="none" w:sz="0" w:space="0" w:color="auto"/>
            <w:bottom w:val="none" w:sz="0" w:space="0" w:color="auto"/>
            <w:right w:val="none" w:sz="0" w:space="0" w:color="auto"/>
          </w:divBdr>
          <w:divsChild>
            <w:div w:id="373121048">
              <w:marLeft w:val="0"/>
              <w:marRight w:val="0"/>
              <w:marTop w:val="0"/>
              <w:marBottom w:val="75"/>
              <w:divBdr>
                <w:top w:val="none" w:sz="0" w:space="0" w:color="auto"/>
                <w:left w:val="none" w:sz="0" w:space="0" w:color="auto"/>
                <w:bottom w:val="none" w:sz="0" w:space="0" w:color="auto"/>
                <w:right w:val="none" w:sz="0" w:space="0" w:color="auto"/>
              </w:divBdr>
            </w:div>
            <w:div w:id="3984103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83924366">
      <w:bodyDiv w:val="1"/>
      <w:marLeft w:val="0"/>
      <w:marRight w:val="0"/>
      <w:marTop w:val="0"/>
      <w:marBottom w:val="0"/>
      <w:divBdr>
        <w:top w:val="none" w:sz="0" w:space="0" w:color="auto"/>
        <w:left w:val="none" w:sz="0" w:space="0" w:color="auto"/>
        <w:bottom w:val="none" w:sz="0" w:space="0" w:color="auto"/>
        <w:right w:val="none" w:sz="0" w:space="0" w:color="auto"/>
      </w:divBdr>
      <w:divsChild>
        <w:div w:id="1792506095">
          <w:marLeft w:val="0"/>
          <w:marRight w:val="0"/>
          <w:marTop w:val="0"/>
          <w:marBottom w:val="375"/>
          <w:divBdr>
            <w:top w:val="none" w:sz="0" w:space="0" w:color="auto"/>
            <w:left w:val="none" w:sz="0" w:space="0" w:color="auto"/>
            <w:bottom w:val="none" w:sz="0" w:space="0" w:color="auto"/>
            <w:right w:val="none" w:sz="0" w:space="0" w:color="auto"/>
          </w:divBdr>
          <w:divsChild>
            <w:div w:id="2238374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83928068">
      <w:bodyDiv w:val="1"/>
      <w:marLeft w:val="0"/>
      <w:marRight w:val="0"/>
      <w:marTop w:val="0"/>
      <w:marBottom w:val="0"/>
      <w:divBdr>
        <w:top w:val="none" w:sz="0" w:space="0" w:color="auto"/>
        <w:left w:val="none" w:sz="0" w:space="0" w:color="auto"/>
        <w:bottom w:val="none" w:sz="0" w:space="0" w:color="auto"/>
        <w:right w:val="none" w:sz="0" w:space="0" w:color="auto"/>
      </w:divBdr>
      <w:divsChild>
        <w:div w:id="91433587">
          <w:marLeft w:val="0"/>
          <w:marRight w:val="0"/>
          <w:marTop w:val="0"/>
          <w:marBottom w:val="0"/>
          <w:divBdr>
            <w:top w:val="none" w:sz="0" w:space="0" w:color="auto"/>
            <w:left w:val="none" w:sz="0" w:space="0" w:color="auto"/>
            <w:bottom w:val="none" w:sz="0" w:space="0" w:color="auto"/>
            <w:right w:val="none" w:sz="0" w:space="0" w:color="auto"/>
          </w:divBdr>
        </w:div>
        <w:div w:id="1705403780">
          <w:marLeft w:val="0"/>
          <w:marRight w:val="0"/>
          <w:marTop w:val="0"/>
          <w:marBottom w:val="0"/>
          <w:divBdr>
            <w:top w:val="none" w:sz="0" w:space="0" w:color="auto"/>
            <w:left w:val="none" w:sz="0" w:space="0" w:color="auto"/>
            <w:bottom w:val="none" w:sz="0" w:space="0" w:color="auto"/>
            <w:right w:val="none" w:sz="0" w:space="0" w:color="auto"/>
          </w:divBdr>
        </w:div>
      </w:divsChild>
    </w:div>
    <w:div w:id="284043404">
      <w:bodyDiv w:val="1"/>
      <w:marLeft w:val="0"/>
      <w:marRight w:val="0"/>
      <w:marTop w:val="0"/>
      <w:marBottom w:val="0"/>
      <w:divBdr>
        <w:top w:val="none" w:sz="0" w:space="0" w:color="auto"/>
        <w:left w:val="none" w:sz="0" w:space="0" w:color="auto"/>
        <w:bottom w:val="none" w:sz="0" w:space="0" w:color="auto"/>
        <w:right w:val="none" w:sz="0" w:space="0" w:color="auto"/>
      </w:divBdr>
      <w:divsChild>
        <w:div w:id="838083437">
          <w:marLeft w:val="0"/>
          <w:marRight w:val="0"/>
          <w:marTop w:val="0"/>
          <w:marBottom w:val="300"/>
          <w:divBdr>
            <w:top w:val="none" w:sz="0" w:space="0" w:color="auto"/>
            <w:left w:val="none" w:sz="0" w:space="0" w:color="auto"/>
            <w:bottom w:val="none" w:sz="0" w:space="0" w:color="auto"/>
            <w:right w:val="none" w:sz="0" w:space="0" w:color="auto"/>
          </w:divBdr>
        </w:div>
      </w:divsChild>
    </w:div>
    <w:div w:id="284242756">
      <w:bodyDiv w:val="1"/>
      <w:marLeft w:val="0"/>
      <w:marRight w:val="0"/>
      <w:marTop w:val="0"/>
      <w:marBottom w:val="0"/>
      <w:divBdr>
        <w:top w:val="none" w:sz="0" w:space="0" w:color="auto"/>
        <w:left w:val="none" w:sz="0" w:space="0" w:color="auto"/>
        <w:bottom w:val="none" w:sz="0" w:space="0" w:color="auto"/>
        <w:right w:val="none" w:sz="0" w:space="0" w:color="auto"/>
      </w:divBdr>
      <w:divsChild>
        <w:div w:id="1237595403">
          <w:marLeft w:val="0"/>
          <w:marRight w:val="0"/>
          <w:marTop w:val="0"/>
          <w:marBottom w:val="300"/>
          <w:divBdr>
            <w:top w:val="none" w:sz="0" w:space="0" w:color="auto"/>
            <w:left w:val="none" w:sz="0" w:space="0" w:color="auto"/>
            <w:bottom w:val="none" w:sz="0" w:space="0" w:color="auto"/>
            <w:right w:val="none" w:sz="0" w:space="0" w:color="auto"/>
          </w:divBdr>
        </w:div>
      </w:divsChild>
    </w:div>
    <w:div w:id="284581488">
      <w:bodyDiv w:val="1"/>
      <w:marLeft w:val="0"/>
      <w:marRight w:val="0"/>
      <w:marTop w:val="0"/>
      <w:marBottom w:val="0"/>
      <w:divBdr>
        <w:top w:val="none" w:sz="0" w:space="0" w:color="auto"/>
        <w:left w:val="none" w:sz="0" w:space="0" w:color="auto"/>
        <w:bottom w:val="none" w:sz="0" w:space="0" w:color="auto"/>
        <w:right w:val="none" w:sz="0" w:space="0" w:color="auto"/>
      </w:divBdr>
      <w:divsChild>
        <w:div w:id="2090030800">
          <w:marLeft w:val="0"/>
          <w:marRight w:val="0"/>
          <w:marTop w:val="0"/>
          <w:marBottom w:val="75"/>
          <w:divBdr>
            <w:top w:val="none" w:sz="0" w:space="0" w:color="auto"/>
            <w:left w:val="none" w:sz="0" w:space="0" w:color="auto"/>
            <w:bottom w:val="none" w:sz="0" w:space="0" w:color="auto"/>
            <w:right w:val="none" w:sz="0" w:space="0" w:color="auto"/>
          </w:divBdr>
        </w:div>
      </w:divsChild>
    </w:div>
    <w:div w:id="284624688">
      <w:bodyDiv w:val="1"/>
      <w:marLeft w:val="0"/>
      <w:marRight w:val="0"/>
      <w:marTop w:val="0"/>
      <w:marBottom w:val="0"/>
      <w:divBdr>
        <w:top w:val="none" w:sz="0" w:space="0" w:color="auto"/>
        <w:left w:val="none" w:sz="0" w:space="0" w:color="auto"/>
        <w:bottom w:val="none" w:sz="0" w:space="0" w:color="auto"/>
        <w:right w:val="none" w:sz="0" w:space="0" w:color="auto"/>
      </w:divBdr>
      <w:divsChild>
        <w:div w:id="1442258357">
          <w:marLeft w:val="0"/>
          <w:marRight w:val="150"/>
          <w:marTop w:val="0"/>
          <w:marBottom w:val="75"/>
          <w:divBdr>
            <w:top w:val="none" w:sz="0" w:space="0" w:color="auto"/>
            <w:left w:val="none" w:sz="0" w:space="0" w:color="auto"/>
            <w:bottom w:val="none" w:sz="0" w:space="0" w:color="auto"/>
            <w:right w:val="none" w:sz="0" w:space="0" w:color="auto"/>
          </w:divBdr>
        </w:div>
        <w:div w:id="1203009016">
          <w:marLeft w:val="0"/>
          <w:marRight w:val="150"/>
          <w:marTop w:val="150"/>
          <w:marBottom w:val="150"/>
          <w:divBdr>
            <w:top w:val="none" w:sz="0" w:space="0" w:color="auto"/>
            <w:left w:val="none" w:sz="0" w:space="0" w:color="auto"/>
            <w:bottom w:val="none" w:sz="0" w:space="0" w:color="auto"/>
            <w:right w:val="none" w:sz="0" w:space="0" w:color="auto"/>
          </w:divBdr>
        </w:div>
        <w:div w:id="1615018509">
          <w:marLeft w:val="0"/>
          <w:marRight w:val="150"/>
          <w:marTop w:val="0"/>
          <w:marBottom w:val="0"/>
          <w:divBdr>
            <w:top w:val="none" w:sz="0" w:space="0" w:color="auto"/>
            <w:left w:val="none" w:sz="0" w:space="0" w:color="auto"/>
            <w:bottom w:val="none" w:sz="0" w:space="0" w:color="auto"/>
            <w:right w:val="none" w:sz="0" w:space="0" w:color="auto"/>
          </w:divBdr>
        </w:div>
      </w:divsChild>
    </w:div>
    <w:div w:id="284888820">
      <w:bodyDiv w:val="1"/>
      <w:marLeft w:val="0"/>
      <w:marRight w:val="0"/>
      <w:marTop w:val="0"/>
      <w:marBottom w:val="0"/>
      <w:divBdr>
        <w:top w:val="none" w:sz="0" w:space="0" w:color="auto"/>
        <w:left w:val="none" w:sz="0" w:space="0" w:color="auto"/>
        <w:bottom w:val="none" w:sz="0" w:space="0" w:color="auto"/>
        <w:right w:val="none" w:sz="0" w:space="0" w:color="auto"/>
      </w:divBdr>
      <w:divsChild>
        <w:div w:id="1823814831">
          <w:marLeft w:val="0"/>
          <w:marRight w:val="0"/>
          <w:marTop w:val="0"/>
          <w:marBottom w:val="150"/>
          <w:divBdr>
            <w:top w:val="none" w:sz="0" w:space="0" w:color="auto"/>
            <w:left w:val="none" w:sz="0" w:space="0" w:color="auto"/>
            <w:bottom w:val="none" w:sz="0" w:space="0" w:color="auto"/>
            <w:right w:val="none" w:sz="0" w:space="0" w:color="auto"/>
          </w:divBdr>
          <w:divsChild>
            <w:div w:id="1690109102">
              <w:marLeft w:val="0"/>
              <w:marRight w:val="0"/>
              <w:marTop w:val="0"/>
              <w:marBottom w:val="0"/>
              <w:divBdr>
                <w:top w:val="none" w:sz="0" w:space="0" w:color="auto"/>
                <w:left w:val="none" w:sz="0" w:space="0" w:color="auto"/>
                <w:bottom w:val="none" w:sz="0" w:space="0" w:color="auto"/>
                <w:right w:val="none" w:sz="0" w:space="0" w:color="auto"/>
              </w:divBdr>
            </w:div>
            <w:div w:id="29258866">
              <w:marLeft w:val="0"/>
              <w:marRight w:val="0"/>
              <w:marTop w:val="0"/>
              <w:marBottom w:val="0"/>
              <w:divBdr>
                <w:top w:val="none" w:sz="0" w:space="0" w:color="auto"/>
                <w:left w:val="none" w:sz="0" w:space="0" w:color="auto"/>
                <w:bottom w:val="none" w:sz="0" w:space="0" w:color="auto"/>
                <w:right w:val="none" w:sz="0" w:space="0" w:color="auto"/>
              </w:divBdr>
              <w:divsChild>
                <w:div w:id="1504928341">
                  <w:marLeft w:val="0"/>
                  <w:marRight w:val="0"/>
                  <w:marTop w:val="0"/>
                  <w:marBottom w:val="0"/>
                  <w:divBdr>
                    <w:top w:val="none" w:sz="0" w:space="0" w:color="auto"/>
                    <w:left w:val="none" w:sz="0" w:space="0" w:color="auto"/>
                    <w:bottom w:val="none" w:sz="0" w:space="0" w:color="auto"/>
                    <w:right w:val="none" w:sz="0" w:space="0" w:color="auto"/>
                  </w:divBdr>
                  <w:divsChild>
                    <w:div w:id="1557936958">
                      <w:marLeft w:val="0"/>
                      <w:marRight w:val="0"/>
                      <w:marTop w:val="0"/>
                      <w:marBottom w:val="0"/>
                      <w:divBdr>
                        <w:top w:val="none" w:sz="0" w:space="0" w:color="auto"/>
                        <w:left w:val="none" w:sz="0" w:space="0" w:color="auto"/>
                        <w:bottom w:val="none" w:sz="0" w:space="0" w:color="auto"/>
                        <w:right w:val="none" w:sz="0" w:space="0" w:color="auto"/>
                      </w:divBdr>
                      <w:divsChild>
                        <w:div w:id="223686959">
                          <w:marLeft w:val="0"/>
                          <w:marRight w:val="0"/>
                          <w:marTop w:val="0"/>
                          <w:marBottom w:val="0"/>
                          <w:divBdr>
                            <w:top w:val="none" w:sz="0" w:space="0" w:color="auto"/>
                            <w:left w:val="none" w:sz="0" w:space="0" w:color="auto"/>
                            <w:bottom w:val="none" w:sz="0" w:space="0" w:color="auto"/>
                            <w:right w:val="none" w:sz="0" w:space="0" w:color="auto"/>
                          </w:divBdr>
                        </w:div>
                      </w:divsChild>
                    </w:div>
                    <w:div w:id="1547330490">
                      <w:marLeft w:val="0"/>
                      <w:marRight w:val="135"/>
                      <w:marTop w:val="0"/>
                      <w:marBottom w:val="0"/>
                      <w:divBdr>
                        <w:top w:val="none" w:sz="0" w:space="0" w:color="auto"/>
                        <w:left w:val="none" w:sz="0" w:space="0" w:color="auto"/>
                        <w:bottom w:val="none" w:sz="0" w:space="0" w:color="auto"/>
                        <w:right w:val="none" w:sz="0" w:space="0" w:color="auto"/>
                      </w:divBdr>
                    </w:div>
                    <w:div w:id="20999851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500385">
          <w:marLeft w:val="0"/>
          <w:marRight w:val="0"/>
          <w:marTop w:val="0"/>
          <w:marBottom w:val="0"/>
          <w:divBdr>
            <w:top w:val="none" w:sz="0" w:space="0" w:color="auto"/>
            <w:left w:val="none" w:sz="0" w:space="0" w:color="auto"/>
            <w:bottom w:val="none" w:sz="0" w:space="0" w:color="auto"/>
            <w:right w:val="none" w:sz="0" w:space="0" w:color="auto"/>
          </w:divBdr>
          <w:divsChild>
            <w:div w:id="90203823">
              <w:marLeft w:val="0"/>
              <w:marRight w:val="0"/>
              <w:marTop w:val="0"/>
              <w:marBottom w:val="0"/>
              <w:divBdr>
                <w:top w:val="none" w:sz="0" w:space="0" w:color="auto"/>
                <w:left w:val="none" w:sz="0" w:space="0" w:color="auto"/>
                <w:bottom w:val="none" w:sz="0" w:space="0" w:color="auto"/>
                <w:right w:val="none" w:sz="0" w:space="0" w:color="auto"/>
              </w:divBdr>
              <w:divsChild>
                <w:div w:id="1041246334">
                  <w:marLeft w:val="0"/>
                  <w:marRight w:val="0"/>
                  <w:marTop w:val="0"/>
                  <w:marBottom w:val="0"/>
                  <w:divBdr>
                    <w:top w:val="none" w:sz="0" w:space="0" w:color="auto"/>
                    <w:left w:val="none" w:sz="0" w:space="0" w:color="auto"/>
                    <w:bottom w:val="none" w:sz="0" w:space="0" w:color="auto"/>
                    <w:right w:val="none" w:sz="0" w:space="0" w:color="auto"/>
                  </w:divBdr>
                </w:div>
              </w:divsChild>
            </w:div>
            <w:div w:id="1224675268">
              <w:marLeft w:val="0"/>
              <w:marRight w:val="0"/>
              <w:marTop w:val="225"/>
              <w:marBottom w:val="0"/>
              <w:divBdr>
                <w:top w:val="none" w:sz="0" w:space="0" w:color="auto"/>
                <w:left w:val="none" w:sz="0" w:space="0" w:color="auto"/>
                <w:bottom w:val="none" w:sz="0" w:space="0" w:color="auto"/>
                <w:right w:val="none" w:sz="0" w:space="0" w:color="auto"/>
              </w:divBdr>
              <w:divsChild>
                <w:div w:id="1930459036">
                  <w:marLeft w:val="0"/>
                  <w:marRight w:val="0"/>
                  <w:marTop w:val="0"/>
                  <w:marBottom w:val="0"/>
                  <w:divBdr>
                    <w:top w:val="none" w:sz="0" w:space="0" w:color="auto"/>
                    <w:left w:val="none" w:sz="0" w:space="0" w:color="auto"/>
                    <w:bottom w:val="none" w:sz="0" w:space="0" w:color="auto"/>
                    <w:right w:val="none" w:sz="0" w:space="0" w:color="auto"/>
                  </w:divBdr>
                </w:div>
              </w:divsChild>
            </w:div>
            <w:div w:id="456021901">
              <w:marLeft w:val="0"/>
              <w:marRight w:val="0"/>
              <w:marTop w:val="225"/>
              <w:marBottom w:val="0"/>
              <w:divBdr>
                <w:top w:val="none" w:sz="0" w:space="0" w:color="auto"/>
                <w:left w:val="none" w:sz="0" w:space="0" w:color="auto"/>
                <w:bottom w:val="none" w:sz="0" w:space="0" w:color="auto"/>
                <w:right w:val="none" w:sz="0" w:space="0" w:color="auto"/>
              </w:divBdr>
              <w:divsChild>
                <w:div w:id="1777407155">
                  <w:marLeft w:val="0"/>
                  <w:marRight w:val="0"/>
                  <w:marTop w:val="0"/>
                  <w:marBottom w:val="0"/>
                  <w:divBdr>
                    <w:top w:val="none" w:sz="0" w:space="0" w:color="auto"/>
                    <w:left w:val="none" w:sz="0" w:space="0" w:color="auto"/>
                    <w:bottom w:val="none" w:sz="0" w:space="0" w:color="auto"/>
                    <w:right w:val="none" w:sz="0" w:space="0" w:color="auto"/>
                  </w:divBdr>
                </w:div>
              </w:divsChild>
            </w:div>
            <w:div w:id="2035887614">
              <w:marLeft w:val="0"/>
              <w:marRight w:val="0"/>
              <w:marTop w:val="225"/>
              <w:marBottom w:val="0"/>
              <w:divBdr>
                <w:top w:val="none" w:sz="0" w:space="0" w:color="auto"/>
                <w:left w:val="none" w:sz="0" w:space="0" w:color="auto"/>
                <w:bottom w:val="none" w:sz="0" w:space="0" w:color="auto"/>
                <w:right w:val="none" w:sz="0" w:space="0" w:color="auto"/>
              </w:divBdr>
              <w:divsChild>
                <w:div w:id="1015494923">
                  <w:marLeft w:val="0"/>
                  <w:marRight w:val="0"/>
                  <w:marTop w:val="0"/>
                  <w:marBottom w:val="0"/>
                  <w:divBdr>
                    <w:top w:val="none" w:sz="0" w:space="0" w:color="auto"/>
                    <w:left w:val="none" w:sz="0" w:space="0" w:color="auto"/>
                    <w:bottom w:val="none" w:sz="0" w:space="0" w:color="auto"/>
                    <w:right w:val="none" w:sz="0" w:space="0" w:color="auto"/>
                  </w:divBdr>
                  <w:divsChild>
                    <w:div w:id="410934737">
                      <w:marLeft w:val="0"/>
                      <w:marRight w:val="0"/>
                      <w:marTop w:val="0"/>
                      <w:marBottom w:val="0"/>
                      <w:divBdr>
                        <w:top w:val="single" w:sz="6" w:space="0" w:color="D9D9D9"/>
                        <w:left w:val="none" w:sz="0" w:space="0" w:color="auto"/>
                        <w:bottom w:val="single" w:sz="6" w:space="0" w:color="D9D9D9"/>
                        <w:right w:val="none" w:sz="0" w:space="0" w:color="auto"/>
                      </w:divBdr>
                      <w:divsChild>
                        <w:div w:id="1973704000">
                          <w:marLeft w:val="0"/>
                          <w:marRight w:val="0"/>
                          <w:marTop w:val="0"/>
                          <w:marBottom w:val="0"/>
                          <w:divBdr>
                            <w:top w:val="none" w:sz="0" w:space="0" w:color="auto"/>
                            <w:left w:val="none" w:sz="0" w:space="0" w:color="auto"/>
                            <w:bottom w:val="none" w:sz="0" w:space="0" w:color="auto"/>
                            <w:right w:val="none" w:sz="0" w:space="0" w:color="auto"/>
                          </w:divBdr>
                          <w:divsChild>
                            <w:div w:id="1440376602">
                              <w:marLeft w:val="0"/>
                              <w:marRight w:val="0"/>
                              <w:marTop w:val="0"/>
                              <w:marBottom w:val="0"/>
                              <w:divBdr>
                                <w:top w:val="none" w:sz="0" w:space="0" w:color="auto"/>
                                <w:left w:val="none" w:sz="0" w:space="0" w:color="auto"/>
                                <w:bottom w:val="none" w:sz="0" w:space="0" w:color="auto"/>
                                <w:right w:val="none" w:sz="0" w:space="0" w:color="auto"/>
                              </w:divBdr>
                              <w:divsChild>
                                <w:div w:id="496697500">
                                  <w:marLeft w:val="0"/>
                                  <w:marRight w:val="0"/>
                                  <w:marTop w:val="0"/>
                                  <w:marBottom w:val="0"/>
                                  <w:divBdr>
                                    <w:top w:val="none" w:sz="0" w:space="0" w:color="auto"/>
                                    <w:left w:val="none" w:sz="0" w:space="0" w:color="auto"/>
                                    <w:bottom w:val="none" w:sz="0" w:space="0" w:color="auto"/>
                                    <w:right w:val="none" w:sz="0" w:space="0" w:color="auto"/>
                                  </w:divBdr>
                                  <w:divsChild>
                                    <w:div w:id="1334335872">
                                      <w:marLeft w:val="0"/>
                                      <w:marRight w:val="0"/>
                                      <w:marTop w:val="0"/>
                                      <w:marBottom w:val="0"/>
                                      <w:divBdr>
                                        <w:top w:val="none" w:sz="0" w:space="0" w:color="auto"/>
                                        <w:left w:val="none" w:sz="0" w:space="0" w:color="auto"/>
                                        <w:bottom w:val="none" w:sz="0" w:space="0" w:color="auto"/>
                                        <w:right w:val="none" w:sz="0" w:space="0" w:color="auto"/>
                                      </w:divBdr>
                                      <w:divsChild>
                                        <w:div w:id="1017584987">
                                          <w:marLeft w:val="0"/>
                                          <w:marRight w:val="0"/>
                                          <w:marTop w:val="0"/>
                                          <w:marBottom w:val="0"/>
                                          <w:divBdr>
                                            <w:top w:val="none" w:sz="0" w:space="0" w:color="auto"/>
                                            <w:left w:val="none" w:sz="0" w:space="0" w:color="auto"/>
                                            <w:bottom w:val="none" w:sz="0" w:space="0" w:color="auto"/>
                                            <w:right w:val="none" w:sz="0" w:space="0" w:color="auto"/>
                                          </w:divBdr>
                                          <w:divsChild>
                                            <w:div w:id="180440184">
                                              <w:marLeft w:val="0"/>
                                              <w:marRight w:val="0"/>
                                              <w:marTop w:val="0"/>
                                              <w:marBottom w:val="0"/>
                                              <w:divBdr>
                                                <w:top w:val="none" w:sz="0" w:space="0" w:color="auto"/>
                                                <w:left w:val="none" w:sz="0" w:space="0" w:color="auto"/>
                                                <w:bottom w:val="none" w:sz="0" w:space="0" w:color="auto"/>
                                                <w:right w:val="none" w:sz="0" w:space="0" w:color="auto"/>
                                              </w:divBdr>
                                              <w:divsChild>
                                                <w:div w:id="620184084">
                                                  <w:marLeft w:val="0"/>
                                                  <w:marRight w:val="0"/>
                                                  <w:marTop w:val="0"/>
                                                  <w:marBottom w:val="0"/>
                                                  <w:divBdr>
                                                    <w:top w:val="none" w:sz="0" w:space="0" w:color="auto"/>
                                                    <w:left w:val="none" w:sz="0" w:space="0" w:color="auto"/>
                                                    <w:bottom w:val="none" w:sz="0" w:space="0" w:color="auto"/>
                                                    <w:right w:val="none" w:sz="0" w:space="0" w:color="auto"/>
                                                  </w:divBdr>
                                                  <w:divsChild>
                                                    <w:div w:id="1433284602">
                                                      <w:marLeft w:val="0"/>
                                                      <w:marRight w:val="0"/>
                                                      <w:marTop w:val="0"/>
                                                      <w:marBottom w:val="0"/>
                                                      <w:divBdr>
                                                        <w:top w:val="none" w:sz="0" w:space="0" w:color="auto"/>
                                                        <w:left w:val="none" w:sz="0" w:space="0" w:color="auto"/>
                                                        <w:bottom w:val="none" w:sz="0" w:space="0" w:color="auto"/>
                                                        <w:right w:val="none" w:sz="0" w:space="0" w:color="auto"/>
                                                      </w:divBdr>
                                                      <w:divsChild>
                                                        <w:div w:id="1911303807">
                                                          <w:marLeft w:val="0"/>
                                                          <w:marRight w:val="0"/>
                                                          <w:marTop w:val="0"/>
                                                          <w:marBottom w:val="0"/>
                                                          <w:divBdr>
                                                            <w:top w:val="none" w:sz="0" w:space="0" w:color="auto"/>
                                                            <w:left w:val="none" w:sz="0" w:space="0" w:color="auto"/>
                                                            <w:bottom w:val="none" w:sz="0" w:space="0" w:color="auto"/>
                                                            <w:right w:val="none" w:sz="0" w:space="0" w:color="auto"/>
                                                          </w:divBdr>
                                                          <w:divsChild>
                                                            <w:div w:id="452016672">
                                                              <w:marLeft w:val="0"/>
                                                              <w:marRight w:val="0"/>
                                                              <w:marTop w:val="0"/>
                                                              <w:marBottom w:val="0"/>
                                                              <w:divBdr>
                                                                <w:top w:val="none" w:sz="0" w:space="0" w:color="auto"/>
                                                                <w:left w:val="none" w:sz="0" w:space="0" w:color="auto"/>
                                                                <w:bottom w:val="none" w:sz="0" w:space="0" w:color="auto"/>
                                                                <w:right w:val="none" w:sz="0" w:space="0" w:color="auto"/>
                                                              </w:divBdr>
                                                              <w:divsChild>
                                                                <w:div w:id="786967489">
                                                                  <w:marLeft w:val="0"/>
                                                                  <w:marRight w:val="0"/>
                                                                  <w:marTop w:val="0"/>
                                                                  <w:marBottom w:val="0"/>
                                                                  <w:divBdr>
                                                                    <w:top w:val="none" w:sz="0" w:space="0" w:color="auto"/>
                                                                    <w:left w:val="none" w:sz="0" w:space="0" w:color="auto"/>
                                                                    <w:bottom w:val="none" w:sz="0" w:space="0" w:color="auto"/>
                                                                    <w:right w:val="none" w:sz="0" w:space="0" w:color="auto"/>
                                                                  </w:divBdr>
                                                                  <w:divsChild>
                                                                    <w:div w:id="741829555">
                                                                      <w:marLeft w:val="0"/>
                                                                      <w:marRight w:val="0"/>
                                                                      <w:marTop w:val="0"/>
                                                                      <w:marBottom w:val="0"/>
                                                                      <w:divBdr>
                                                                        <w:top w:val="none" w:sz="0" w:space="0" w:color="auto"/>
                                                                        <w:left w:val="none" w:sz="0" w:space="0" w:color="auto"/>
                                                                        <w:bottom w:val="none" w:sz="0" w:space="0" w:color="auto"/>
                                                                        <w:right w:val="none" w:sz="0" w:space="0" w:color="auto"/>
                                                                      </w:divBdr>
                                                                      <w:divsChild>
                                                                        <w:div w:id="203756428">
                                                                          <w:marLeft w:val="0"/>
                                                                          <w:marRight w:val="0"/>
                                                                          <w:marTop w:val="0"/>
                                                                          <w:marBottom w:val="0"/>
                                                                          <w:divBdr>
                                                                            <w:top w:val="none" w:sz="0" w:space="0" w:color="auto"/>
                                                                            <w:left w:val="none" w:sz="0" w:space="0" w:color="auto"/>
                                                                            <w:bottom w:val="none" w:sz="0" w:space="0" w:color="auto"/>
                                                                            <w:right w:val="none" w:sz="0" w:space="0" w:color="auto"/>
                                                                          </w:divBdr>
                                                                        </w:div>
                                                                        <w:div w:id="505874490">
                                                                          <w:marLeft w:val="0"/>
                                                                          <w:marRight w:val="0"/>
                                                                          <w:marTop w:val="0"/>
                                                                          <w:marBottom w:val="0"/>
                                                                          <w:divBdr>
                                                                            <w:top w:val="none" w:sz="0" w:space="0" w:color="auto"/>
                                                                            <w:left w:val="none" w:sz="0" w:space="0" w:color="auto"/>
                                                                            <w:bottom w:val="none" w:sz="0" w:space="0" w:color="auto"/>
                                                                            <w:right w:val="none" w:sz="0" w:space="0" w:color="auto"/>
                                                                          </w:divBdr>
                                                                        </w:div>
                                                                      </w:divsChild>
                                                                    </w:div>
                                                                    <w:div w:id="1325161046">
                                                                      <w:marLeft w:val="0"/>
                                                                      <w:marRight w:val="0"/>
                                                                      <w:marTop w:val="0"/>
                                                                      <w:marBottom w:val="0"/>
                                                                      <w:divBdr>
                                                                        <w:top w:val="none" w:sz="0" w:space="0" w:color="auto"/>
                                                                        <w:left w:val="none" w:sz="0" w:space="0" w:color="auto"/>
                                                                        <w:bottom w:val="none" w:sz="0" w:space="0" w:color="auto"/>
                                                                        <w:right w:val="none" w:sz="0" w:space="0" w:color="auto"/>
                                                                      </w:divBdr>
                                                                      <w:divsChild>
                                                                        <w:div w:id="1137139924">
                                                                          <w:marLeft w:val="0"/>
                                                                          <w:marRight w:val="0"/>
                                                                          <w:marTop w:val="0"/>
                                                                          <w:marBottom w:val="0"/>
                                                                          <w:divBdr>
                                                                            <w:top w:val="none" w:sz="0" w:space="0" w:color="auto"/>
                                                                            <w:left w:val="none" w:sz="0" w:space="0" w:color="auto"/>
                                                                            <w:bottom w:val="none" w:sz="0" w:space="0" w:color="auto"/>
                                                                            <w:right w:val="none" w:sz="0" w:space="0" w:color="auto"/>
                                                                          </w:divBdr>
                                                                          <w:divsChild>
                                                                            <w:div w:id="1214579974">
                                                                              <w:marLeft w:val="8970"/>
                                                                              <w:marRight w:val="0"/>
                                                                              <w:marTop w:val="0"/>
                                                                              <w:marBottom w:val="0"/>
                                                                              <w:divBdr>
                                                                                <w:top w:val="none" w:sz="0" w:space="0" w:color="auto"/>
                                                                                <w:left w:val="none" w:sz="0" w:space="0" w:color="auto"/>
                                                                                <w:bottom w:val="none" w:sz="0" w:space="0" w:color="auto"/>
                                                                                <w:right w:val="none" w:sz="0" w:space="0" w:color="auto"/>
                                                                              </w:divBdr>
                                                                              <w:divsChild>
                                                                                <w:div w:id="1054161165">
                                                                                  <w:marLeft w:val="0"/>
                                                                                  <w:marRight w:val="0"/>
                                                                                  <w:marTop w:val="0"/>
                                                                                  <w:marBottom w:val="0"/>
                                                                                  <w:divBdr>
                                                                                    <w:top w:val="none" w:sz="0" w:space="0" w:color="auto"/>
                                                                                    <w:left w:val="none" w:sz="0" w:space="0" w:color="auto"/>
                                                                                    <w:bottom w:val="none" w:sz="0" w:space="0" w:color="auto"/>
                                                                                    <w:right w:val="none" w:sz="0" w:space="0" w:color="auto"/>
                                                                                  </w:divBdr>
                                                                                  <w:divsChild>
                                                                                    <w:div w:id="347559220">
                                                                                      <w:marLeft w:val="0"/>
                                                                                      <w:marRight w:val="0"/>
                                                                                      <w:marTop w:val="0"/>
                                                                                      <w:marBottom w:val="0"/>
                                                                                      <w:divBdr>
                                                                                        <w:top w:val="none" w:sz="0" w:space="0" w:color="auto"/>
                                                                                        <w:left w:val="none" w:sz="0" w:space="0" w:color="auto"/>
                                                                                        <w:bottom w:val="none" w:sz="0" w:space="0" w:color="auto"/>
                                                                                        <w:right w:val="none" w:sz="0" w:space="0" w:color="auto"/>
                                                                                      </w:divBdr>
                                                                                      <w:divsChild>
                                                                                        <w:div w:id="1517117998">
                                                                                          <w:marLeft w:val="0"/>
                                                                                          <w:marRight w:val="0"/>
                                                                                          <w:marTop w:val="0"/>
                                                                                          <w:marBottom w:val="0"/>
                                                                                          <w:divBdr>
                                                                                            <w:top w:val="none" w:sz="0" w:space="0" w:color="auto"/>
                                                                                            <w:left w:val="none" w:sz="0" w:space="0" w:color="auto"/>
                                                                                            <w:bottom w:val="none" w:sz="0" w:space="0" w:color="auto"/>
                                                                                            <w:right w:val="none" w:sz="0" w:space="0" w:color="auto"/>
                                                                                          </w:divBdr>
                                                                                          <w:divsChild>
                                                                                            <w:div w:id="803472974">
                                                                                              <w:marLeft w:val="0"/>
                                                                                              <w:marRight w:val="0"/>
                                                                                              <w:marTop w:val="0"/>
                                                                                              <w:marBottom w:val="0"/>
                                                                                              <w:divBdr>
                                                                                                <w:top w:val="none" w:sz="0" w:space="0" w:color="auto"/>
                                                                                                <w:left w:val="none" w:sz="0" w:space="0" w:color="auto"/>
                                                                                                <w:bottom w:val="none" w:sz="0" w:space="0" w:color="auto"/>
                                                                                                <w:right w:val="none" w:sz="0" w:space="0" w:color="auto"/>
                                                                                              </w:divBdr>
                                                                                              <w:divsChild>
                                                                                                <w:div w:id="1262953729">
                                                                                                  <w:marLeft w:val="0"/>
                                                                                                  <w:marRight w:val="0"/>
                                                                                                  <w:marTop w:val="75"/>
                                                                                                  <w:marBottom w:val="0"/>
                                                                                                  <w:divBdr>
                                                                                                    <w:top w:val="single" w:sz="6" w:space="4" w:color="C8C8C8"/>
                                                                                                    <w:left w:val="single" w:sz="6" w:space="4" w:color="C8C8C8"/>
                                                                                                    <w:bottom w:val="single" w:sz="6" w:space="4" w:color="C8C8C8"/>
                                                                                                    <w:right w:val="single" w:sz="6" w:space="4" w:color="C8C8C8"/>
                                                                                                  </w:divBdr>
                                                                                                </w:div>
                                                                                                <w:div w:id="157313743">
                                                                                                  <w:marLeft w:val="0"/>
                                                                                                  <w:marRight w:val="0"/>
                                                                                                  <w:marTop w:val="75"/>
                                                                                                  <w:marBottom w:val="0"/>
                                                                                                  <w:divBdr>
                                                                                                    <w:top w:val="single" w:sz="6" w:space="4" w:color="C8C8C8"/>
                                                                                                    <w:left w:val="single" w:sz="6" w:space="4" w:color="C8C8C8"/>
                                                                                                    <w:bottom w:val="single" w:sz="6" w:space="4" w:color="C8C8C8"/>
                                                                                                    <w:right w:val="single" w:sz="6" w:space="4" w:color="C8C8C8"/>
                                                                                                  </w:divBdr>
                                                                                                </w:div>
                                                                                                <w:div w:id="1373919114">
                                                                                                  <w:marLeft w:val="0"/>
                                                                                                  <w:marRight w:val="0"/>
                                                                                                  <w:marTop w:val="75"/>
                                                                                                  <w:marBottom w:val="0"/>
                                                                                                  <w:divBdr>
                                                                                                    <w:top w:val="single" w:sz="6" w:space="4" w:color="C8C8C8"/>
                                                                                                    <w:left w:val="single" w:sz="6" w:space="4" w:color="C8C8C8"/>
                                                                                                    <w:bottom w:val="single" w:sz="6" w:space="4" w:color="C8C8C8"/>
                                                                                                    <w:right w:val="single" w:sz="6" w:space="4" w:color="C8C8C8"/>
                                                                                                  </w:divBdr>
                                                                                                </w:div>
                                                                                                <w:div w:id="9639220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800128">
              <w:marLeft w:val="0"/>
              <w:marRight w:val="0"/>
              <w:marTop w:val="225"/>
              <w:marBottom w:val="0"/>
              <w:divBdr>
                <w:top w:val="none" w:sz="0" w:space="0" w:color="auto"/>
                <w:left w:val="none" w:sz="0" w:space="0" w:color="auto"/>
                <w:bottom w:val="none" w:sz="0" w:space="0" w:color="auto"/>
                <w:right w:val="none" w:sz="0" w:space="0" w:color="auto"/>
              </w:divBdr>
              <w:divsChild>
                <w:div w:id="201086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6151">
      <w:bodyDiv w:val="1"/>
      <w:marLeft w:val="0"/>
      <w:marRight w:val="0"/>
      <w:marTop w:val="0"/>
      <w:marBottom w:val="0"/>
      <w:divBdr>
        <w:top w:val="none" w:sz="0" w:space="0" w:color="auto"/>
        <w:left w:val="none" w:sz="0" w:space="0" w:color="auto"/>
        <w:bottom w:val="none" w:sz="0" w:space="0" w:color="auto"/>
        <w:right w:val="none" w:sz="0" w:space="0" w:color="auto"/>
      </w:divBdr>
      <w:divsChild>
        <w:div w:id="131334423">
          <w:marLeft w:val="0"/>
          <w:marRight w:val="0"/>
          <w:marTop w:val="0"/>
          <w:marBottom w:val="75"/>
          <w:divBdr>
            <w:top w:val="none" w:sz="0" w:space="0" w:color="auto"/>
            <w:left w:val="none" w:sz="0" w:space="0" w:color="auto"/>
            <w:bottom w:val="none" w:sz="0" w:space="0" w:color="auto"/>
            <w:right w:val="none" w:sz="0" w:space="0" w:color="auto"/>
          </w:divBdr>
        </w:div>
        <w:div w:id="142549511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85157608">
      <w:bodyDiv w:val="1"/>
      <w:marLeft w:val="0"/>
      <w:marRight w:val="0"/>
      <w:marTop w:val="0"/>
      <w:marBottom w:val="0"/>
      <w:divBdr>
        <w:top w:val="none" w:sz="0" w:space="0" w:color="auto"/>
        <w:left w:val="none" w:sz="0" w:space="0" w:color="auto"/>
        <w:bottom w:val="none" w:sz="0" w:space="0" w:color="auto"/>
        <w:right w:val="none" w:sz="0" w:space="0" w:color="auto"/>
      </w:divBdr>
      <w:divsChild>
        <w:div w:id="120540156">
          <w:marLeft w:val="0"/>
          <w:marRight w:val="0"/>
          <w:marTop w:val="300"/>
          <w:marBottom w:val="300"/>
          <w:divBdr>
            <w:top w:val="none" w:sz="0" w:space="0" w:color="auto"/>
            <w:left w:val="none" w:sz="0" w:space="0" w:color="auto"/>
            <w:bottom w:val="none" w:sz="0" w:space="0" w:color="auto"/>
            <w:right w:val="none" w:sz="0" w:space="0" w:color="auto"/>
          </w:divBdr>
        </w:div>
        <w:div w:id="519853843">
          <w:marLeft w:val="0"/>
          <w:marRight w:val="0"/>
          <w:marTop w:val="0"/>
          <w:marBottom w:val="0"/>
          <w:divBdr>
            <w:top w:val="none" w:sz="0" w:space="0" w:color="auto"/>
            <w:left w:val="none" w:sz="0" w:space="0" w:color="auto"/>
            <w:bottom w:val="none" w:sz="0" w:space="0" w:color="auto"/>
            <w:right w:val="none" w:sz="0" w:space="0" w:color="auto"/>
          </w:divBdr>
        </w:div>
      </w:divsChild>
    </w:div>
    <w:div w:id="285309499">
      <w:bodyDiv w:val="1"/>
      <w:marLeft w:val="0"/>
      <w:marRight w:val="0"/>
      <w:marTop w:val="0"/>
      <w:marBottom w:val="0"/>
      <w:divBdr>
        <w:top w:val="none" w:sz="0" w:space="0" w:color="auto"/>
        <w:left w:val="none" w:sz="0" w:space="0" w:color="auto"/>
        <w:bottom w:val="none" w:sz="0" w:space="0" w:color="auto"/>
        <w:right w:val="none" w:sz="0" w:space="0" w:color="auto"/>
      </w:divBdr>
      <w:divsChild>
        <w:div w:id="208230703">
          <w:marLeft w:val="0"/>
          <w:marRight w:val="0"/>
          <w:marTop w:val="0"/>
          <w:marBottom w:val="75"/>
          <w:divBdr>
            <w:top w:val="none" w:sz="0" w:space="0" w:color="auto"/>
            <w:left w:val="none" w:sz="0" w:space="0" w:color="auto"/>
            <w:bottom w:val="none" w:sz="0" w:space="0" w:color="auto"/>
            <w:right w:val="none" w:sz="0" w:space="0" w:color="auto"/>
          </w:divBdr>
        </w:div>
        <w:div w:id="20626350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85547591">
      <w:bodyDiv w:val="1"/>
      <w:marLeft w:val="0"/>
      <w:marRight w:val="0"/>
      <w:marTop w:val="0"/>
      <w:marBottom w:val="0"/>
      <w:divBdr>
        <w:top w:val="none" w:sz="0" w:space="0" w:color="auto"/>
        <w:left w:val="none" w:sz="0" w:space="0" w:color="auto"/>
        <w:bottom w:val="none" w:sz="0" w:space="0" w:color="auto"/>
        <w:right w:val="none" w:sz="0" w:space="0" w:color="auto"/>
      </w:divBdr>
      <w:divsChild>
        <w:div w:id="941570301">
          <w:marLeft w:val="0"/>
          <w:marRight w:val="150"/>
          <w:marTop w:val="0"/>
          <w:marBottom w:val="75"/>
          <w:divBdr>
            <w:top w:val="none" w:sz="0" w:space="0" w:color="auto"/>
            <w:left w:val="none" w:sz="0" w:space="0" w:color="auto"/>
            <w:bottom w:val="none" w:sz="0" w:space="0" w:color="auto"/>
            <w:right w:val="none" w:sz="0" w:space="0" w:color="auto"/>
          </w:divBdr>
        </w:div>
        <w:div w:id="1616596586">
          <w:marLeft w:val="0"/>
          <w:marRight w:val="150"/>
          <w:marTop w:val="150"/>
          <w:marBottom w:val="150"/>
          <w:divBdr>
            <w:top w:val="none" w:sz="0" w:space="0" w:color="auto"/>
            <w:left w:val="none" w:sz="0" w:space="0" w:color="auto"/>
            <w:bottom w:val="none" w:sz="0" w:space="0" w:color="auto"/>
            <w:right w:val="none" w:sz="0" w:space="0" w:color="auto"/>
          </w:divBdr>
        </w:div>
        <w:div w:id="1353343387">
          <w:marLeft w:val="0"/>
          <w:marRight w:val="150"/>
          <w:marTop w:val="0"/>
          <w:marBottom w:val="0"/>
          <w:divBdr>
            <w:top w:val="none" w:sz="0" w:space="0" w:color="auto"/>
            <w:left w:val="none" w:sz="0" w:space="0" w:color="auto"/>
            <w:bottom w:val="none" w:sz="0" w:space="0" w:color="auto"/>
            <w:right w:val="none" w:sz="0" w:space="0" w:color="auto"/>
          </w:divBdr>
        </w:div>
      </w:divsChild>
    </w:div>
    <w:div w:id="285893494">
      <w:bodyDiv w:val="1"/>
      <w:marLeft w:val="0"/>
      <w:marRight w:val="0"/>
      <w:marTop w:val="0"/>
      <w:marBottom w:val="0"/>
      <w:divBdr>
        <w:top w:val="none" w:sz="0" w:space="0" w:color="auto"/>
        <w:left w:val="none" w:sz="0" w:space="0" w:color="auto"/>
        <w:bottom w:val="none" w:sz="0" w:space="0" w:color="auto"/>
        <w:right w:val="none" w:sz="0" w:space="0" w:color="auto"/>
      </w:divBdr>
      <w:divsChild>
        <w:div w:id="1158809102">
          <w:marLeft w:val="0"/>
          <w:marRight w:val="150"/>
          <w:marTop w:val="0"/>
          <w:marBottom w:val="75"/>
          <w:divBdr>
            <w:top w:val="none" w:sz="0" w:space="0" w:color="auto"/>
            <w:left w:val="none" w:sz="0" w:space="0" w:color="auto"/>
            <w:bottom w:val="none" w:sz="0" w:space="0" w:color="auto"/>
            <w:right w:val="none" w:sz="0" w:space="0" w:color="auto"/>
          </w:divBdr>
        </w:div>
        <w:div w:id="1608999338">
          <w:marLeft w:val="0"/>
          <w:marRight w:val="150"/>
          <w:marTop w:val="150"/>
          <w:marBottom w:val="150"/>
          <w:divBdr>
            <w:top w:val="none" w:sz="0" w:space="0" w:color="auto"/>
            <w:left w:val="none" w:sz="0" w:space="0" w:color="auto"/>
            <w:bottom w:val="none" w:sz="0" w:space="0" w:color="auto"/>
            <w:right w:val="none" w:sz="0" w:space="0" w:color="auto"/>
          </w:divBdr>
        </w:div>
        <w:div w:id="1251039158">
          <w:marLeft w:val="0"/>
          <w:marRight w:val="150"/>
          <w:marTop w:val="0"/>
          <w:marBottom w:val="0"/>
          <w:divBdr>
            <w:top w:val="none" w:sz="0" w:space="0" w:color="auto"/>
            <w:left w:val="none" w:sz="0" w:space="0" w:color="auto"/>
            <w:bottom w:val="none" w:sz="0" w:space="0" w:color="auto"/>
            <w:right w:val="none" w:sz="0" w:space="0" w:color="auto"/>
          </w:divBdr>
        </w:div>
      </w:divsChild>
    </w:div>
    <w:div w:id="285965033">
      <w:bodyDiv w:val="1"/>
      <w:marLeft w:val="0"/>
      <w:marRight w:val="0"/>
      <w:marTop w:val="0"/>
      <w:marBottom w:val="0"/>
      <w:divBdr>
        <w:top w:val="none" w:sz="0" w:space="0" w:color="auto"/>
        <w:left w:val="none" w:sz="0" w:space="0" w:color="auto"/>
        <w:bottom w:val="none" w:sz="0" w:space="0" w:color="auto"/>
        <w:right w:val="none" w:sz="0" w:space="0" w:color="auto"/>
      </w:divBdr>
      <w:divsChild>
        <w:div w:id="124351930">
          <w:marLeft w:val="0"/>
          <w:marRight w:val="0"/>
          <w:marTop w:val="0"/>
          <w:marBottom w:val="0"/>
          <w:divBdr>
            <w:top w:val="none" w:sz="0" w:space="0" w:color="auto"/>
            <w:left w:val="none" w:sz="0" w:space="0" w:color="auto"/>
            <w:bottom w:val="none" w:sz="0" w:space="0" w:color="auto"/>
            <w:right w:val="none" w:sz="0" w:space="0" w:color="auto"/>
          </w:divBdr>
        </w:div>
        <w:div w:id="320617490">
          <w:marLeft w:val="0"/>
          <w:marRight w:val="0"/>
          <w:marTop w:val="300"/>
          <w:marBottom w:val="300"/>
          <w:divBdr>
            <w:top w:val="none" w:sz="0" w:space="0" w:color="auto"/>
            <w:left w:val="none" w:sz="0" w:space="0" w:color="auto"/>
            <w:bottom w:val="none" w:sz="0" w:space="0" w:color="auto"/>
            <w:right w:val="none" w:sz="0" w:space="0" w:color="auto"/>
          </w:divBdr>
        </w:div>
        <w:div w:id="1496073104">
          <w:marLeft w:val="0"/>
          <w:marRight w:val="0"/>
          <w:marTop w:val="0"/>
          <w:marBottom w:val="0"/>
          <w:divBdr>
            <w:top w:val="none" w:sz="0" w:space="0" w:color="auto"/>
            <w:left w:val="none" w:sz="0" w:space="0" w:color="auto"/>
            <w:bottom w:val="none" w:sz="0" w:space="0" w:color="auto"/>
            <w:right w:val="none" w:sz="0" w:space="0" w:color="auto"/>
          </w:divBdr>
          <w:divsChild>
            <w:div w:id="334842814">
              <w:marLeft w:val="0"/>
              <w:marRight w:val="0"/>
              <w:marTop w:val="300"/>
              <w:marBottom w:val="450"/>
              <w:divBdr>
                <w:top w:val="none" w:sz="0" w:space="0" w:color="auto"/>
                <w:left w:val="none" w:sz="0" w:space="0" w:color="auto"/>
                <w:bottom w:val="none" w:sz="0" w:space="0" w:color="auto"/>
                <w:right w:val="none" w:sz="0" w:space="0" w:color="auto"/>
              </w:divBdr>
              <w:divsChild>
                <w:div w:id="468979470">
                  <w:marLeft w:val="0"/>
                  <w:marRight w:val="0"/>
                  <w:marTop w:val="0"/>
                  <w:marBottom w:val="0"/>
                  <w:divBdr>
                    <w:top w:val="none" w:sz="0" w:space="0" w:color="auto"/>
                    <w:left w:val="none" w:sz="0" w:space="0" w:color="auto"/>
                    <w:bottom w:val="none" w:sz="0" w:space="0" w:color="auto"/>
                    <w:right w:val="none" w:sz="0" w:space="0" w:color="auto"/>
                  </w:divBdr>
                  <w:divsChild>
                    <w:div w:id="1572353842">
                      <w:marLeft w:val="0"/>
                      <w:marRight w:val="0"/>
                      <w:marTop w:val="0"/>
                      <w:marBottom w:val="0"/>
                      <w:divBdr>
                        <w:top w:val="none" w:sz="0" w:space="0" w:color="auto"/>
                        <w:left w:val="none" w:sz="0" w:space="0" w:color="auto"/>
                        <w:bottom w:val="none" w:sz="0" w:space="0" w:color="auto"/>
                        <w:right w:val="none" w:sz="0" w:space="0" w:color="auto"/>
                      </w:divBdr>
                      <w:divsChild>
                        <w:div w:id="2143185022">
                          <w:marLeft w:val="0"/>
                          <w:marRight w:val="0"/>
                          <w:marTop w:val="0"/>
                          <w:marBottom w:val="0"/>
                          <w:divBdr>
                            <w:top w:val="none" w:sz="0" w:space="0" w:color="auto"/>
                            <w:left w:val="none" w:sz="0" w:space="0" w:color="auto"/>
                            <w:bottom w:val="none" w:sz="0" w:space="0" w:color="auto"/>
                            <w:right w:val="none" w:sz="0" w:space="0" w:color="auto"/>
                          </w:divBdr>
                          <w:divsChild>
                            <w:div w:id="1720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13825">
          <w:marLeft w:val="0"/>
          <w:marRight w:val="0"/>
          <w:marTop w:val="0"/>
          <w:marBottom w:val="0"/>
          <w:divBdr>
            <w:top w:val="none" w:sz="0" w:space="0" w:color="auto"/>
            <w:left w:val="none" w:sz="0" w:space="0" w:color="auto"/>
            <w:bottom w:val="none" w:sz="0" w:space="0" w:color="auto"/>
            <w:right w:val="none" w:sz="0" w:space="0" w:color="auto"/>
          </w:divBdr>
        </w:div>
      </w:divsChild>
    </w:div>
    <w:div w:id="286009415">
      <w:bodyDiv w:val="1"/>
      <w:marLeft w:val="0"/>
      <w:marRight w:val="0"/>
      <w:marTop w:val="0"/>
      <w:marBottom w:val="0"/>
      <w:divBdr>
        <w:top w:val="none" w:sz="0" w:space="0" w:color="auto"/>
        <w:left w:val="none" w:sz="0" w:space="0" w:color="auto"/>
        <w:bottom w:val="none" w:sz="0" w:space="0" w:color="auto"/>
        <w:right w:val="none" w:sz="0" w:space="0" w:color="auto"/>
      </w:divBdr>
      <w:divsChild>
        <w:div w:id="699822842">
          <w:marLeft w:val="0"/>
          <w:marRight w:val="0"/>
          <w:marTop w:val="0"/>
          <w:marBottom w:val="300"/>
          <w:divBdr>
            <w:top w:val="none" w:sz="0" w:space="0" w:color="auto"/>
            <w:left w:val="none" w:sz="0" w:space="0" w:color="auto"/>
            <w:bottom w:val="none" w:sz="0" w:space="0" w:color="auto"/>
            <w:right w:val="none" w:sz="0" w:space="0" w:color="auto"/>
          </w:divBdr>
        </w:div>
      </w:divsChild>
    </w:div>
    <w:div w:id="286086424">
      <w:bodyDiv w:val="1"/>
      <w:marLeft w:val="0"/>
      <w:marRight w:val="0"/>
      <w:marTop w:val="0"/>
      <w:marBottom w:val="0"/>
      <w:divBdr>
        <w:top w:val="none" w:sz="0" w:space="0" w:color="auto"/>
        <w:left w:val="none" w:sz="0" w:space="0" w:color="auto"/>
        <w:bottom w:val="none" w:sz="0" w:space="0" w:color="auto"/>
        <w:right w:val="none" w:sz="0" w:space="0" w:color="auto"/>
      </w:divBdr>
      <w:divsChild>
        <w:div w:id="1338387863">
          <w:marLeft w:val="0"/>
          <w:marRight w:val="0"/>
          <w:marTop w:val="0"/>
          <w:marBottom w:val="300"/>
          <w:divBdr>
            <w:top w:val="none" w:sz="0" w:space="0" w:color="auto"/>
            <w:left w:val="none" w:sz="0" w:space="0" w:color="auto"/>
            <w:bottom w:val="none" w:sz="0" w:space="0" w:color="auto"/>
            <w:right w:val="none" w:sz="0" w:space="0" w:color="auto"/>
          </w:divBdr>
        </w:div>
      </w:divsChild>
    </w:div>
    <w:div w:id="287055055">
      <w:bodyDiv w:val="1"/>
      <w:marLeft w:val="0"/>
      <w:marRight w:val="0"/>
      <w:marTop w:val="0"/>
      <w:marBottom w:val="0"/>
      <w:divBdr>
        <w:top w:val="none" w:sz="0" w:space="0" w:color="auto"/>
        <w:left w:val="none" w:sz="0" w:space="0" w:color="auto"/>
        <w:bottom w:val="none" w:sz="0" w:space="0" w:color="auto"/>
        <w:right w:val="none" w:sz="0" w:space="0" w:color="auto"/>
      </w:divBdr>
      <w:divsChild>
        <w:div w:id="1443693599">
          <w:marLeft w:val="0"/>
          <w:marRight w:val="0"/>
          <w:marTop w:val="0"/>
          <w:marBottom w:val="300"/>
          <w:divBdr>
            <w:top w:val="none" w:sz="0" w:space="0" w:color="auto"/>
            <w:left w:val="none" w:sz="0" w:space="0" w:color="auto"/>
            <w:bottom w:val="none" w:sz="0" w:space="0" w:color="auto"/>
            <w:right w:val="none" w:sz="0" w:space="0" w:color="auto"/>
          </w:divBdr>
        </w:div>
      </w:divsChild>
    </w:div>
    <w:div w:id="287202477">
      <w:bodyDiv w:val="1"/>
      <w:marLeft w:val="0"/>
      <w:marRight w:val="0"/>
      <w:marTop w:val="0"/>
      <w:marBottom w:val="0"/>
      <w:divBdr>
        <w:top w:val="none" w:sz="0" w:space="0" w:color="auto"/>
        <w:left w:val="none" w:sz="0" w:space="0" w:color="auto"/>
        <w:bottom w:val="none" w:sz="0" w:space="0" w:color="auto"/>
        <w:right w:val="none" w:sz="0" w:space="0" w:color="auto"/>
      </w:divBdr>
      <w:divsChild>
        <w:div w:id="2115706571">
          <w:marLeft w:val="0"/>
          <w:marRight w:val="0"/>
          <w:marTop w:val="0"/>
          <w:marBottom w:val="150"/>
          <w:divBdr>
            <w:top w:val="none" w:sz="0" w:space="0" w:color="auto"/>
            <w:left w:val="none" w:sz="0" w:space="0" w:color="auto"/>
            <w:bottom w:val="none" w:sz="0" w:space="0" w:color="auto"/>
            <w:right w:val="none" w:sz="0" w:space="0" w:color="auto"/>
          </w:divBdr>
          <w:divsChild>
            <w:div w:id="663708088">
              <w:marLeft w:val="0"/>
              <w:marRight w:val="0"/>
              <w:marTop w:val="0"/>
              <w:marBottom w:val="0"/>
              <w:divBdr>
                <w:top w:val="none" w:sz="0" w:space="0" w:color="auto"/>
                <w:left w:val="none" w:sz="0" w:space="0" w:color="auto"/>
                <w:bottom w:val="none" w:sz="0" w:space="0" w:color="auto"/>
                <w:right w:val="none" w:sz="0" w:space="0" w:color="auto"/>
              </w:divBdr>
              <w:divsChild>
                <w:div w:id="550655840">
                  <w:marLeft w:val="0"/>
                  <w:marRight w:val="150"/>
                  <w:marTop w:val="0"/>
                  <w:marBottom w:val="0"/>
                  <w:divBdr>
                    <w:top w:val="none" w:sz="0" w:space="0" w:color="auto"/>
                    <w:left w:val="none" w:sz="0" w:space="0" w:color="auto"/>
                    <w:bottom w:val="none" w:sz="0" w:space="0" w:color="auto"/>
                    <w:right w:val="none" w:sz="0" w:space="0" w:color="auto"/>
                  </w:divBdr>
                </w:div>
                <w:div w:id="671831928">
                  <w:marLeft w:val="0"/>
                  <w:marRight w:val="150"/>
                  <w:marTop w:val="0"/>
                  <w:marBottom w:val="0"/>
                  <w:divBdr>
                    <w:top w:val="none" w:sz="0" w:space="0" w:color="auto"/>
                    <w:left w:val="none" w:sz="0" w:space="0" w:color="auto"/>
                    <w:bottom w:val="none" w:sz="0" w:space="0" w:color="auto"/>
                    <w:right w:val="none" w:sz="0" w:space="0" w:color="auto"/>
                  </w:divBdr>
                </w:div>
              </w:divsChild>
            </w:div>
            <w:div w:id="1434472103">
              <w:marLeft w:val="0"/>
              <w:marRight w:val="0"/>
              <w:marTop w:val="0"/>
              <w:marBottom w:val="0"/>
              <w:divBdr>
                <w:top w:val="none" w:sz="0" w:space="0" w:color="auto"/>
                <w:left w:val="none" w:sz="0" w:space="0" w:color="auto"/>
                <w:bottom w:val="none" w:sz="0" w:space="0" w:color="auto"/>
                <w:right w:val="none" w:sz="0" w:space="0" w:color="auto"/>
              </w:divBdr>
              <w:divsChild>
                <w:div w:id="1860242982">
                  <w:marLeft w:val="0"/>
                  <w:marRight w:val="0"/>
                  <w:marTop w:val="0"/>
                  <w:marBottom w:val="0"/>
                  <w:divBdr>
                    <w:top w:val="none" w:sz="0" w:space="0" w:color="auto"/>
                    <w:left w:val="none" w:sz="0" w:space="0" w:color="auto"/>
                    <w:bottom w:val="none" w:sz="0" w:space="0" w:color="auto"/>
                    <w:right w:val="none" w:sz="0" w:space="0" w:color="auto"/>
                  </w:divBdr>
                  <w:divsChild>
                    <w:div w:id="822114541">
                      <w:marLeft w:val="0"/>
                      <w:marRight w:val="0"/>
                      <w:marTop w:val="0"/>
                      <w:marBottom w:val="0"/>
                      <w:divBdr>
                        <w:top w:val="none" w:sz="0" w:space="0" w:color="auto"/>
                        <w:left w:val="none" w:sz="0" w:space="0" w:color="auto"/>
                        <w:bottom w:val="none" w:sz="0" w:space="0" w:color="auto"/>
                        <w:right w:val="none" w:sz="0" w:space="0" w:color="auto"/>
                      </w:divBdr>
                      <w:divsChild>
                        <w:div w:id="1922565261">
                          <w:marLeft w:val="0"/>
                          <w:marRight w:val="0"/>
                          <w:marTop w:val="0"/>
                          <w:marBottom w:val="0"/>
                          <w:divBdr>
                            <w:top w:val="none" w:sz="0" w:space="0" w:color="auto"/>
                            <w:left w:val="none" w:sz="0" w:space="0" w:color="auto"/>
                            <w:bottom w:val="none" w:sz="0" w:space="0" w:color="auto"/>
                            <w:right w:val="none" w:sz="0" w:space="0" w:color="auto"/>
                          </w:divBdr>
                        </w:div>
                      </w:divsChild>
                    </w:div>
                    <w:div w:id="113016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591131">
          <w:marLeft w:val="0"/>
          <w:marRight w:val="0"/>
          <w:marTop w:val="0"/>
          <w:marBottom w:val="0"/>
          <w:divBdr>
            <w:top w:val="none" w:sz="0" w:space="0" w:color="auto"/>
            <w:left w:val="none" w:sz="0" w:space="0" w:color="auto"/>
            <w:bottom w:val="none" w:sz="0" w:space="0" w:color="auto"/>
            <w:right w:val="none" w:sz="0" w:space="0" w:color="auto"/>
          </w:divBdr>
          <w:divsChild>
            <w:div w:id="1787654354">
              <w:marLeft w:val="0"/>
              <w:marRight w:val="0"/>
              <w:marTop w:val="0"/>
              <w:marBottom w:val="0"/>
              <w:divBdr>
                <w:top w:val="none" w:sz="0" w:space="0" w:color="auto"/>
                <w:left w:val="none" w:sz="0" w:space="0" w:color="auto"/>
                <w:bottom w:val="none" w:sz="0" w:space="0" w:color="auto"/>
                <w:right w:val="none" w:sz="0" w:space="0" w:color="auto"/>
              </w:divBdr>
              <w:divsChild>
                <w:div w:id="1898588352">
                  <w:marLeft w:val="0"/>
                  <w:marRight w:val="0"/>
                  <w:marTop w:val="0"/>
                  <w:marBottom w:val="0"/>
                  <w:divBdr>
                    <w:top w:val="none" w:sz="0" w:space="0" w:color="auto"/>
                    <w:left w:val="none" w:sz="0" w:space="0" w:color="auto"/>
                    <w:bottom w:val="none" w:sz="0" w:space="0" w:color="auto"/>
                    <w:right w:val="none" w:sz="0" w:space="0" w:color="auto"/>
                  </w:divBdr>
                </w:div>
              </w:divsChild>
            </w:div>
            <w:div w:id="69737447">
              <w:marLeft w:val="0"/>
              <w:marRight w:val="0"/>
              <w:marTop w:val="225"/>
              <w:marBottom w:val="0"/>
              <w:divBdr>
                <w:top w:val="none" w:sz="0" w:space="0" w:color="auto"/>
                <w:left w:val="none" w:sz="0" w:space="0" w:color="auto"/>
                <w:bottom w:val="none" w:sz="0" w:space="0" w:color="auto"/>
                <w:right w:val="none" w:sz="0" w:space="0" w:color="auto"/>
              </w:divBdr>
              <w:divsChild>
                <w:div w:id="1189485413">
                  <w:marLeft w:val="0"/>
                  <w:marRight w:val="0"/>
                  <w:marTop w:val="0"/>
                  <w:marBottom w:val="0"/>
                  <w:divBdr>
                    <w:top w:val="none" w:sz="0" w:space="0" w:color="auto"/>
                    <w:left w:val="none" w:sz="0" w:space="0" w:color="auto"/>
                    <w:bottom w:val="none" w:sz="0" w:space="0" w:color="auto"/>
                    <w:right w:val="none" w:sz="0" w:space="0" w:color="auto"/>
                  </w:divBdr>
                </w:div>
              </w:divsChild>
            </w:div>
            <w:div w:id="100224316">
              <w:marLeft w:val="0"/>
              <w:marRight w:val="0"/>
              <w:marTop w:val="225"/>
              <w:marBottom w:val="0"/>
              <w:divBdr>
                <w:top w:val="none" w:sz="0" w:space="0" w:color="auto"/>
                <w:left w:val="none" w:sz="0" w:space="0" w:color="auto"/>
                <w:bottom w:val="none" w:sz="0" w:space="0" w:color="auto"/>
                <w:right w:val="none" w:sz="0" w:space="0" w:color="auto"/>
              </w:divBdr>
              <w:divsChild>
                <w:div w:id="2011642477">
                  <w:marLeft w:val="0"/>
                  <w:marRight w:val="0"/>
                  <w:marTop w:val="0"/>
                  <w:marBottom w:val="0"/>
                  <w:divBdr>
                    <w:top w:val="none" w:sz="0" w:space="0" w:color="auto"/>
                    <w:left w:val="none" w:sz="0" w:space="0" w:color="auto"/>
                    <w:bottom w:val="none" w:sz="0" w:space="0" w:color="auto"/>
                    <w:right w:val="none" w:sz="0" w:space="0" w:color="auto"/>
                  </w:divBdr>
                </w:div>
              </w:divsChild>
            </w:div>
            <w:div w:id="141847899">
              <w:marLeft w:val="0"/>
              <w:marRight w:val="0"/>
              <w:marTop w:val="225"/>
              <w:marBottom w:val="0"/>
              <w:divBdr>
                <w:top w:val="none" w:sz="0" w:space="0" w:color="auto"/>
                <w:left w:val="none" w:sz="0" w:space="0" w:color="auto"/>
                <w:bottom w:val="none" w:sz="0" w:space="0" w:color="auto"/>
                <w:right w:val="none" w:sz="0" w:space="0" w:color="auto"/>
              </w:divBdr>
              <w:divsChild>
                <w:div w:id="966546792">
                  <w:marLeft w:val="0"/>
                  <w:marRight w:val="0"/>
                  <w:marTop w:val="0"/>
                  <w:marBottom w:val="0"/>
                  <w:divBdr>
                    <w:top w:val="none" w:sz="0" w:space="0" w:color="auto"/>
                    <w:left w:val="none" w:sz="0" w:space="0" w:color="auto"/>
                    <w:bottom w:val="none" w:sz="0" w:space="0" w:color="auto"/>
                    <w:right w:val="none" w:sz="0" w:space="0" w:color="auto"/>
                  </w:divBdr>
                  <w:divsChild>
                    <w:div w:id="1480150189">
                      <w:marLeft w:val="0"/>
                      <w:marRight w:val="0"/>
                      <w:marTop w:val="0"/>
                      <w:marBottom w:val="0"/>
                      <w:divBdr>
                        <w:top w:val="single" w:sz="6" w:space="0" w:color="D9D9D9"/>
                        <w:left w:val="none" w:sz="0" w:space="0" w:color="auto"/>
                        <w:bottom w:val="single" w:sz="6" w:space="0" w:color="D9D9D9"/>
                        <w:right w:val="none" w:sz="0" w:space="0" w:color="auto"/>
                      </w:divBdr>
                      <w:divsChild>
                        <w:div w:id="428547069">
                          <w:marLeft w:val="0"/>
                          <w:marRight w:val="0"/>
                          <w:marTop w:val="0"/>
                          <w:marBottom w:val="0"/>
                          <w:divBdr>
                            <w:top w:val="none" w:sz="0" w:space="0" w:color="auto"/>
                            <w:left w:val="none" w:sz="0" w:space="0" w:color="auto"/>
                            <w:bottom w:val="none" w:sz="0" w:space="0" w:color="auto"/>
                            <w:right w:val="none" w:sz="0" w:space="0" w:color="auto"/>
                          </w:divBdr>
                          <w:divsChild>
                            <w:div w:id="1693341746">
                              <w:marLeft w:val="0"/>
                              <w:marRight w:val="0"/>
                              <w:marTop w:val="0"/>
                              <w:marBottom w:val="0"/>
                              <w:divBdr>
                                <w:top w:val="none" w:sz="0" w:space="0" w:color="auto"/>
                                <w:left w:val="none" w:sz="0" w:space="0" w:color="auto"/>
                                <w:bottom w:val="none" w:sz="0" w:space="0" w:color="auto"/>
                                <w:right w:val="none" w:sz="0" w:space="0" w:color="auto"/>
                              </w:divBdr>
                              <w:divsChild>
                                <w:div w:id="1604190481">
                                  <w:marLeft w:val="0"/>
                                  <w:marRight w:val="0"/>
                                  <w:marTop w:val="0"/>
                                  <w:marBottom w:val="0"/>
                                  <w:divBdr>
                                    <w:top w:val="none" w:sz="0" w:space="0" w:color="auto"/>
                                    <w:left w:val="none" w:sz="0" w:space="0" w:color="auto"/>
                                    <w:bottom w:val="none" w:sz="0" w:space="0" w:color="auto"/>
                                    <w:right w:val="none" w:sz="0" w:space="0" w:color="auto"/>
                                  </w:divBdr>
                                  <w:divsChild>
                                    <w:div w:id="1946498668">
                                      <w:marLeft w:val="0"/>
                                      <w:marRight w:val="0"/>
                                      <w:marTop w:val="0"/>
                                      <w:marBottom w:val="0"/>
                                      <w:divBdr>
                                        <w:top w:val="none" w:sz="0" w:space="0" w:color="auto"/>
                                        <w:left w:val="none" w:sz="0" w:space="0" w:color="auto"/>
                                        <w:bottom w:val="none" w:sz="0" w:space="0" w:color="auto"/>
                                        <w:right w:val="none" w:sz="0" w:space="0" w:color="auto"/>
                                      </w:divBdr>
                                      <w:divsChild>
                                        <w:div w:id="593128215">
                                          <w:marLeft w:val="0"/>
                                          <w:marRight w:val="0"/>
                                          <w:marTop w:val="0"/>
                                          <w:marBottom w:val="0"/>
                                          <w:divBdr>
                                            <w:top w:val="none" w:sz="0" w:space="0" w:color="auto"/>
                                            <w:left w:val="none" w:sz="0" w:space="0" w:color="auto"/>
                                            <w:bottom w:val="none" w:sz="0" w:space="0" w:color="auto"/>
                                            <w:right w:val="none" w:sz="0" w:space="0" w:color="auto"/>
                                          </w:divBdr>
                                          <w:divsChild>
                                            <w:div w:id="620380706">
                                              <w:marLeft w:val="0"/>
                                              <w:marRight w:val="0"/>
                                              <w:marTop w:val="0"/>
                                              <w:marBottom w:val="0"/>
                                              <w:divBdr>
                                                <w:top w:val="none" w:sz="0" w:space="0" w:color="auto"/>
                                                <w:left w:val="none" w:sz="0" w:space="0" w:color="auto"/>
                                                <w:bottom w:val="none" w:sz="0" w:space="0" w:color="auto"/>
                                                <w:right w:val="none" w:sz="0" w:space="0" w:color="auto"/>
                                              </w:divBdr>
                                              <w:divsChild>
                                                <w:div w:id="408356281">
                                                  <w:marLeft w:val="0"/>
                                                  <w:marRight w:val="0"/>
                                                  <w:marTop w:val="0"/>
                                                  <w:marBottom w:val="0"/>
                                                  <w:divBdr>
                                                    <w:top w:val="none" w:sz="0" w:space="0" w:color="auto"/>
                                                    <w:left w:val="none" w:sz="0" w:space="0" w:color="auto"/>
                                                    <w:bottom w:val="none" w:sz="0" w:space="0" w:color="auto"/>
                                                    <w:right w:val="none" w:sz="0" w:space="0" w:color="auto"/>
                                                  </w:divBdr>
                                                  <w:divsChild>
                                                    <w:div w:id="166143363">
                                                      <w:marLeft w:val="0"/>
                                                      <w:marRight w:val="0"/>
                                                      <w:marTop w:val="0"/>
                                                      <w:marBottom w:val="0"/>
                                                      <w:divBdr>
                                                        <w:top w:val="none" w:sz="0" w:space="0" w:color="auto"/>
                                                        <w:left w:val="none" w:sz="0" w:space="0" w:color="auto"/>
                                                        <w:bottom w:val="none" w:sz="0" w:space="0" w:color="auto"/>
                                                        <w:right w:val="none" w:sz="0" w:space="0" w:color="auto"/>
                                                      </w:divBdr>
                                                      <w:divsChild>
                                                        <w:div w:id="371004658">
                                                          <w:marLeft w:val="0"/>
                                                          <w:marRight w:val="0"/>
                                                          <w:marTop w:val="0"/>
                                                          <w:marBottom w:val="0"/>
                                                          <w:divBdr>
                                                            <w:top w:val="none" w:sz="0" w:space="0" w:color="auto"/>
                                                            <w:left w:val="none" w:sz="0" w:space="0" w:color="auto"/>
                                                            <w:bottom w:val="none" w:sz="0" w:space="0" w:color="auto"/>
                                                            <w:right w:val="none" w:sz="0" w:space="0" w:color="auto"/>
                                                          </w:divBdr>
                                                          <w:divsChild>
                                                            <w:div w:id="1504735894">
                                                              <w:marLeft w:val="0"/>
                                                              <w:marRight w:val="0"/>
                                                              <w:marTop w:val="0"/>
                                                              <w:marBottom w:val="0"/>
                                                              <w:divBdr>
                                                                <w:top w:val="none" w:sz="0" w:space="0" w:color="auto"/>
                                                                <w:left w:val="none" w:sz="0" w:space="0" w:color="auto"/>
                                                                <w:bottom w:val="none" w:sz="0" w:space="0" w:color="auto"/>
                                                                <w:right w:val="none" w:sz="0" w:space="0" w:color="auto"/>
                                                              </w:divBdr>
                                                              <w:divsChild>
                                                                <w:div w:id="124584509">
                                                                  <w:marLeft w:val="0"/>
                                                                  <w:marRight w:val="0"/>
                                                                  <w:marTop w:val="0"/>
                                                                  <w:marBottom w:val="0"/>
                                                                  <w:divBdr>
                                                                    <w:top w:val="none" w:sz="0" w:space="0" w:color="auto"/>
                                                                    <w:left w:val="none" w:sz="0" w:space="0" w:color="auto"/>
                                                                    <w:bottom w:val="none" w:sz="0" w:space="0" w:color="auto"/>
                                                                    <w:right w:val="none" w:sz="0" w:space="0" w:color="auto"/>
                                                                  </w:divBdr>
                                                                  <w:divsChild>
                                                                    <w:div w:id="535511692">
                                                                      <w:marLeft w:val="0"/>
                                                                      <w:marRight w:val="0"/>
                                                                      <w:marTop w:val="0"/>
                                                                      <w:marBottom w:val="0"/>
                                                                      <w:divBdr>
                                                                        <w:top w:val="none" w:sz="0" w:space="0" w:color="auto"/>
                                                                        <w:left w:val="none" w:sz="0" w:space="0" w:color="auto"/>
                                                                        <w:bottom w:val="none" w:sz="0" w:space="0" w:color="auto"/>
                                                                        <w:right w:val="none" w:sz="0" w:space="0" w:color="auto"/>
                                                                      </w:divBdr>
                                                                      <w:divsChild>
                                                                        <w:div w:id="299456058">
                                                                          <w:marLeft w:val="0"/>
                                                                          <w:marRight w:val="0"/>
                                                                          <w:marTop w:val="0"/>
                                                                          <w:marBottom w:val="0"/>
                                                                          <w:divBdr>
                                                                            <w:top w:val="none" w:sz="0" w:space="0" w:color="auto"/>
                                                                            <w:left w:val="none" w:sz="0" w:space="0" w:color="auto"/>
                                                                            <w:bottom w:val="none" w:sz="0" w:space="0" w:color="auto"/>
                                                                            <w:right w:val="none" w:sz="0" w:space="0" w:color="auto"/>
                                                                          </w:divBdr>
                                                                          <w:divsChild>
                                                                            <w:div w:id="1705059848">
                                                                              <w:marLeft w:val="0"/>
                                                                              <w:marRight w:val="0"/>
                                                                              <w:marTop w:val="0"/>
                                                                              <w:marBottom w:val="0"/>
                                                                              <w:divBdr>
                                                                                <w:top w:val="none" w:sz="0" w:space="0" w:color="auto"/>
                                                                                <w:left w:val="none" w:sz="0" w:space="0" w:color="auto"/>
                                                                                <w:bottom w:val="none" w:sz="0" w:space="0" w:color="auto"/>
                                                                                <w:right w:val="none" w:sz="0" w:space="0" w:color="auto"/>
                                                                              </w:divBdr>
                                                                              <w:divsChild>
                                                                                <w:div w:id="100495012">
                                                                                  <w:marLeft w:val="0"/>
                                                                                  <w:marRight w:val="0"/>
                                                                                  <w:marTop w:val="0"/>
                                                                                  <w:marBottom w:val="0"/>
                                                                                  <w:divBdr>
                                                                                    <w:top w:val="none" w:sz="0" w:space="0" w:color="auto"/>
                                                                                    <w:left w:val="none" w:sz="0" w:space="0" w:color="auto"/>
                                                                                    <w:bottom w:val="none" w:sz="0" w:space="0" w:color="auto"/>
                                                                                    <w:right w:val="none" w:sz="0" w:space="0" w:color="auto"/>
                                                                                  </w:divBdr>
                                                                                </w:div>
                                                                                <w:div w:id="96253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79647">
              <w:marLeft w:val="0"/>
              <w:marRight w:val="0"/>
              <w:marTop w:val="225"/>
              <w:marBottom w:val="0"/>
              <w:divBdr>
                <w:top w:val="none" w:sz="0" w:space="0" w:color="auto"/>
                <w:left w:val="none" w:sz="0" w:space="0" w:color="auto"/>
                <w:bottom w:val="none" w:sz="0" w:space="0" w:color="auto"/>
                <w:right w:val="none" w:sz="0" w:space="0" w:color="auto"/>
              </w:divBdr>
              <w:divsChild>
                <w:div w:id="1451972130">
                  <w:marLeft w:val="0"/>
                  <w:marRight w:val="0"/>
                  <w:marTop w:val="0"/>
                  <w:marBottom w:val="0"/>
                  <w:divBdr>
                    <w:top w:val="none" w:sz="0" w:space="0" w:color="auto"/>
                    <w:left w:val="none" w:sz="0" w:space="0" w:color="auto"/>
                    <w:bottom w:val="none" w:sz="0" w:space="0" w:color="auto"/>
                    <w:right w:val="none" w:sz="0" w:space="0" w:color="auto"/>
                  </w:divBdr>
                </w:div>
              </w:divsChild>
            </w:div>
            <w:div w:id="599530746">
              <w:marLeft w:val="0"/>
              <w:marRight w:val="0"/>
              <w:marTop w:val="225"/>
              <w:marBottom w:val="0"/>
              <w:divBdr>
                <w:top w:val="none" w:sz="0" w:space="0" w:color="auto"/>
                <w:left w:val="none" w:sz="0" w:space="0" w:color="auto"/>
                <w:bottom w:val="none" w:sz="0" w:space="0" w:color="auto"/>
                <w:right w:val="none" w:sz="0" w:space="0" w:color="auto"/>
              </w:divBdr>
              <w:divsChild>
                <w:div w:id="3476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443193">
      <w:bodyDiv w:val="1"/>
      <w:marLeft w:val="0"/>
      <w:marRight w:val="0"/>
      <w:marTop w:val="0"/>
      <w:marBottom w:val="0"/>
      <w:divBdr>
        <w:top w:val="none" w:sz="0" w:space="0" w:color="auto"/>
        <w:left w:val="none" w:sz="0" w:space="0" w:color="auto"/>
        <w:bottom w:val="none" w:sz="0" w:space="0" w:color="auto"/>
        <w:right w:val="none" w:sz="0" w:space="0" w:color="auto"/>
      </w:divBdr>
      <w:divsChild>
        <w:div w:id="1314606732">
          <w:marLeft w:val="0"/>
          <w:marRight w:val="375"/>
          <w:marTop w:val="0"/>
          <w:marBottom w:val="0"/>
          <w:divBdr>
            <w:top w:val="none" w:sz="0" w:space="0" w:color="auto"/>
            <w:left w:val="none" w:sz="0" w:space="0" w:color="auto"/>
            <w:bottom w:val="none" w:sz="0" w:space="0" w:color="auto"/>
            <w:right w:val="none" w:sz="0" w:space="0" w:color="auto"/>
          </w:divBdr>
        </w:div>
        <w:div w:id="57098191">
          <w:marLeft w:val="0"/>
          <w:marRight w:val="0"/>
          <w:marTop w:val="0"/>
          <w:marBottom w:val="0"/>
          <w:divBdr>
            <w:top w:val="none" w:sz="0" w:space="0" w:color="auto"/>
            <w:left w:val="none" w:sz="0" w:space="0" w:color="auto"/>
            <w:bottom w:val="none" w:sz="0" w:space="0" w:color="auto"/>
            <w:right w:val="none" w:sz="0" w:space="0" w:color="auto"/>
          </w:divBdr>
        </w:div>
      </w:divsChild>
    </w:div>
    <w:div w:id="287862989">
      <w:bodyDiv w:val="1"/>
      <w:marLeft w:val="0"/>
      <w:marRight w:val="0"/>
      <w:marTop w:val="0"/>
      <w:marBottom w:val="0"/>
      <w:divBdr>
        <w:top w:val="none" w:sz="0" w:space="0" w:color="auto"/>
        <w:left w:val="none" w:sz="0" w:space="0" w:color="auto"/>
        <w:bottom w:val="none" w:sz="0" w:space="0" w:color="auto"/>
        <w:right w:val="none" w:sz="0" w:space="0" w:color="auto"/>
      </w:divBdr>
      <w:divsChild>
        <w:div w:id="1787433222">
          <w:marLeft w:val="0"/>
          <w:marRight w:val="0"/>
          <w:marTop w:val="0"/>
          <w:marBottom w:val="300"/>
          <w:divBdr>
            <w:top w:val="none" w:sz="0" w:space="0" w:color="auto"/>
            <w:left w:val="none" w:sz="0" w:space="0" w:color="auto"/>
            <w:bottom w:val="none" w:sz="0" w:space="0" w:color="auto"/>
            <w:right w:val="none" w:sz="0" w:space="0" w:color="auto"/>
          </w:divBdr>
        </w:div>
      </w:divsChild>
    </w:div>
    <w:div w:id="288316600">
      <w:bodyDiv w:val="1"/>
      <w:marLeft w:val="0"/>
      <w:marRight w:val="0"/>
      <w:marTop w:val="0"/>
      <w:marBottom w:val="0"/>
      <w:divBdr>
        <w:top w:val="none" w:sz="0" w:space="0" w:color="auto"/>
        <w:left w:val="none" w:sz="0" w:space="0" w:color="auto"/>
        <w:bottom w:val="none" w:sz="0" w:space="0" w:color="auto"/>
        <w:right w:val="none" w:sz="0" w:space="0" w:color="auto"/>
      </w:divBdr>
      <w:divsChild>
        <w:div w:id="430399888">
          <w:marLeft w:val="0"/>
          <w:marRight w:val="150"/>
          <w:marTop w:val="0"/>
          <w:marBottom w:val="75"/>
          <w:divBdr>
            <w:top w:val="none" w:sz="0" w:space="0" w:color="auto"/>
            <w:left w:val="none" w:sz="0" w:space="0" w:color="auto"/>
            <w:bottom w:val="none" w:sz="0" w:space="0" w:color="auto"/>
            <w:right w:val="none" w:sz="0" w:space="0" w:color="auto"/>
          </w:divBdr>
        </w:div>
        <w:div w:id="126626906">
          <w:marLeft w:val="0"/>
          <w:marRight w:val="150"/>
          <w:marTop w:val="150"/>
          <w:marBottom w:val="150"/>
          <w:divBdr>
            <w:top w:val="none" w:sz="0" w:space="0" w:color="auto"/>
            <w:left w:val="none" w:sz="0" w:space="0" w:color="auto"/>
            <w:bottom w:val="none" w:sz="0" w:space="0" w:color="auto"/>
            <w:right w:val="none" w:sz="0" w:space="0" w:color="auto"/>
          </w:divBdr>
        </w:div>
        <w:div w:id="103959871">
          <w:marLeft w:val="0"/>
          <w:marRight w:val="150"/>
          <w:marTop w:val="0"/>
          <w:marBottom w:val="0"/>
          <w:divBdr>
            <w:top w:val="none" w:sz="0" w:space="0" w:color="auto"/>
            <w:left w:val="none" w:sz="0" w:space="0" w:color="auto"/>
            <w:bottom w:val="none" w:sz="0" w:space="0" w:color="auto"/>
            <w:right w:val="none" w:sz="0" w:space="0" w:color="auto"/>
          </w:divBdr>
        </w:div>
      </w:divsChild>
    </w:div>
    <w:div w:id="288635401">
      <w:bodyDiv w:val="1"/>
      <w:marLeft w:val="0"/>
      <w:marRight w:val="0"/>
      <w:marTop w:val="0"/>
      <w:marBottom w:val="0"/>
      <w:divBdr>
        <w:top w:val="none" w:sz="0" w:space="0" w:color="auto"/>
        <w:left w:val="none" w:sz="0" w:space="0" w:color="auto"/>
        <w:bottom w:val="none" w:sz="0" w:space="0" w:color="auto"/>
        <w:right w:val="none" w:sz="0" w:space="0" w:color="auto"/>
      </w:divBdr>
      <w:divsChild>
        <w:div w:id="1563712666">
          <w:marLeft w:val="0"/>
          <w:marRight w:val="0"/>
          <w:marTop w:val="0"/>
          <w:marBottom w:val="300"/>
          <w:divBdr>
            <w:top w:val="none" w:sz="0" w:space="0" w:color="auto"/>
            <w:left w:val="none" w:sz="0" w:space="0" w:color="auto"/>
            <w:bottom w:val="none" w:sz="0" w:space="0" w:color="auto"/>
            <w:right w:val="none" w:sz="0" w:space="0" w:color="auto"/>
          </w:divBdr>
        </w:div>
      </w:divsChild>
    </w:div>
    <w:div w:id="288778663">
      <w:bodyDiv w:val="1"/>
      <w:marLeft w:val="0"/>
      <w:marRight w:val="0"/>
      <w:marTop w:val="0"/>
      <w:marBottom w:val="0"/>
      <w:divBdr>
        <w:top w:val="none" w:sz="0" w:space="0" w:color="auto"/>
        <w:left w:val="none" w:sz="0" w:space="0" w:color="auto"/>
        <w:bottom w:val="none" w:sz="0" w:space="0" w:color="auto"/>
        <w:right w:val="none" w:sz="0" w:space="0" w:color="auto"/>
      </w:divBdr>
      <w:divsChild>
        <w:div w:id="1091967855">
          <w:marLeft w:val="0"/>
          <w:marRight w:val="0"/>
          <w:marTop w:val="0"/>
          <w:marBottom w:val="300"/>
          <w:divBdr>
            <w:top w:val="none" w:sz="0" w:space="0" w:color="auto"/>
            <w:left w:val="none" w:sz="0" w:space="0" w:color="auto"/>
            <w:bottom w:val="none" w:sz="0" w:space="0" w:color="auto"/>
            <w:right w:val="none" w:sz="0" w:space="0" w:color="auto"/>
          </w:divBdr>
        </w:div>
      </w:divsChild>
    </w:div>
    <w:div w:id="288779156">
      <w:bodyDiv w:val="1"/>
      <w:marLeft w:val="0"/>
      <w:marRight w:val="0"/>
      <w:marTop w:val="0"/>
      <w:marBottom w:val="0"/>
      <w:divBdr>
        <w:top w:val="none" w:sz="0" w:space="0" w:color="auto"/>
        <w:left w:val="none" w:sz="0" w:space="0" w:color="auto"/>
        <w:bottom w:val="none" w:sz="0" w:space="0" w:color="auto"/>
        <w:right w:val="none" w:sz="0" w:space="0" w:color="auto"/>
      </w:divBdr>
      <w:divsChild>
        <w:div w:id="1885631621">
          <w:marLeft w:val="0"/>
          <w:marRight w:val="0"/>
          <w:marTop w:val="0"/>
          <w:marBottom w:val="0"/>
          <w:divBdr>
            <w:top w:val="none" w:sz="0" w:space="0" w:color="auto"/>
            <w:left w:val="none" w:sz="0" w:space="0" w:color="auto"/>
            <w:bottom w:val="none" w:sz="0" w:space="0" w:color="auto"/>
            <w:right w:val="none" w:sz="0" w:space="0" w:color="auto"/>
          </w:divBdr>
        </w:div>
        <w:div w:id="1227305519">
          <w:marLeft w:val="0"/>
          <w:marRight w:val="0"/>
          <w:marTop w:val="300"/>
          <w:marBottom w:val="300"/>
          <w:divBdr>
            <w:top w:val="none" w:sz="0" w:space="0" w:color="auto"/>
            <w:left w:val="none" w:sz="0" w:space="0" w:color="auto"/>
            <w:bottom w:val="none" w:sz="0" w:space="0" w:color="auto"/>
            <w:right w:val="none" w:sz="0" w:space="0" w:color="auto"/>
          </w:divBdr>
        </w:div>
        <w:div w:id="157771617">
          <w:marLeft w:val="0"/>
          <w:marRight w:val="0"/>
          <w:marTop w:val="0"/>
          <w:marBottom w:val="0"/>
          <w:divBdr>
            <w:top w:val="none" w:sz="0" w:space="0" w:color="auto"/>
            <w:left w:val="none" w:sz="0" w:space="0" w:color="auto"/>
            <w:bottom w:val="none" w:sz="0" w:space="0" w:color="auto"/>
            <w:right w:val="none" w:sz="0" w:space="0" w:color="auto"/>
          </w:divBdr>
          <w:divsChild>
            <w:div w:id="1605919171">
              <w:marLeft w:val="0"/>
              <w:marRight w:val="0"/>
              <w:marTop w:val="300"/>
              <w:marBottom w:val="450"/>
              <w:divBdr>
                <w:top w:val="none" w:sz="0" w:space="0" w:color="auto"/>
                <w:left w:val="none" w:sz="0" w:space="0" w:color="auto"/>
                <w:bottom w:val="none" w:sz="0" w:space="0" w:color="auto"/>
                <w:right w:val="none" w:sz="0" w:space="0" w:color="auto"/>
              </w:divBdr>
              <w:divsChild>
                <w:div w:id="465851901">
                  <w:marLeft w:val="0"/>
                  <w:marRight w:val="0"/>
                  <w:marTop w:val="0"/>
                  <w:marBottom w:val="0"/>
                  <w:divBdr>
                    <w:top w:val="none" w:sz="0" w:space="0" w:color="auto"/>
                    <w:left w:val="none" w:sz="0" w:space="0" w:color="auto"/>
                    <w:bottom w:val="none" w:sz="0" w:space="0" w:color="auto"/>
                    <w:right w:val="none" w:sz="0" w:space="0" w:color="auto"/>
                  </w:divBdr>
                  <w:divsChild>
                    <w:div w:id="413747529">
                      <w:marLeft w:val="0"/>
                      <w:marRight w:val="0"/>
                      <w:marTop w:val="0"/>
                      <w:marBottom w:val="0"/>
                      <w:divBdr>
                        <w:top w:val="none" w:sz="0" w:space="0" w:color="auto"/>
                        <w:left w:val="none" w:sz="0" w:space="0" w:color="auto"/>
                        <w:bottom w:val="none" w:sz="0" w:space="0" w:color="auto"/>
                        <w:right w:val="none" w:sz="0" w:space="0" w:color="auto"/>
                      </w:divBdr>
                      <w:divsChild>
                        <w:div w:id="1904289298">
                          <w:marLeft w:val="0"/>
                          <w:marRight w:val="0"/>
                          <w:marTop w:val="0"/>
                          <w:marBottom w:val="0"/>
                          <w:divBdr>
                            <w:top w:val="none" w:sz="0" w:space="0" w:color="auto"/>
                            <w:left w:val="none" w:sz="0" w:space="0" w:color="auto"/>
                            <w:bottom w:val="none" w:sz="0" w:space="0" w:color="auto"/>
                            <w:right w:val="none" w:sz="0" w:space="0" w:color="auto"/>
                          </w:divBdr>
                          <w:divsChild>
                            <w:div w:id="150550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322935">
          <w:marLeft w:val="0"/>
          <w:marRight w:val="0"/>
          <w:marTop w:val="0"/>
          <w:marBottom w:val="0"/>
          <w:divBdr>
            <w:top w:val="none" w:sz="0" w:space="0" w:color="auto"/>
            <w:left w:val="none" w:sz="0" w:space="0" w:color="auto"/>
            <w:bottom w:val="none" w:sz="0" w:space="0" w:color="auto"/>
            <w:right w:val="none" w:sz="0" w:space="0" w:color="auto"/>
          </w:divBdr>
        </w:div>
      </w:divsChild>
    </w:div>
    <w:div w:id="289744902">
      <w:bodyDiv w:val="1"/>
      <w:marLeft w:val="0"/>
      <w:marRight w:val="0"/>
      <w:marTop w:val="0"/>
      <w:marBottom w:val="0"/>
      <w:divBdr>
        <w:top w:val="none" w:sz="0" w:space="0" w:color="auto"/>
        <w:left w:val="none" w:sz="0" w:space="0" w:color="auto"/>
        <w:bottom w:val="none" w:sz="0" w:space="0" w:color="auto"/>
        <w:right w:val="none" w:sz="0" w:space="0" w:color="auto"/>
      </w:divBdr>
      <w:divsChild>
        <w:div w:id="77295378">
          <w:marLeft w:val="0"/>
          <w:marRight w:val="150"/>
          <w:marTop w:val="0"/>
          <w:marBottom w:val="75"/>
          <w:divBdr>
            <w:top w:val="none" w:sz="0" w:space="0" w:color="auto"/>
            <w:left w:val="none" w:sz="0" w:space="0" w:color="auto"/>
            <w:bottom w:val="none" w:sz="0" w:space="0" w:color="auto"/>
            <w:right w:val="none" w:sz="0" w:space="0" w:color="auto"/>
          </w:divBdr>
        </w:div>
        <w:div w:id="499781383">
          <w:marLeft w:val="0"/>
          <w:marRight w:val="150"/>
          <w:marTop w:val="150"/>
          <w:marBottom w:val="150"/>
          <w:divBdr>
            <w:top w:val="none" w:sz="0" w:space="0" w:color="auto"/>
            <w:left w:val="none" w:sz="0" w:space="0" w:color="auto"/>
            <w:bottom w:val="none" w:sz="0" w:space="0" w:color="auto"/>
            <w:right w:val="none" w:sz="0" w:space="0" w:color="auto"/>
          </w:divBdr>
        </w:div>
        <w:div w:id="501285278">
          <w:marLeft w:val="0"/>
          <w:marRight w:val="150"/>
          <w:marTop w:val="0"/>
          <w:marBottom w:val="0"/>
          <w:divBdr>
            <w:top w:val="none" w:sz="0" w:space="0" w:color="auto"/>
            <w:left w:val="none" w:sz="0" w:space="0" w:color="auto"/>
            <w:bottom w:val="none" w:sz="0" w:space="0" w:color="auto"/>
            <w:right w:val="none" w:sz="0" w:space="0" w:color="auto"/>
          </w:divBdr>
        </w:div>
      </w:divsChild>
    </w:div>
    <w:div w:id="289751097">
      <w:bodyDiv w:val="1"/>
      <w:marLeft w:val="0"/>
      <w:marRight w:val="0"/>
      <w:marTop w:val="0"/>
      <w:marBottom w:val="0"/>
      <w:divBdr>
        <w:top w:val="none" w:sz="0" w:space="0" w:color="auto"/>
        <w:left w:val="none" w:sz="0" w:space="0" w:color="auto"/>
        <w:bottom w:val="none" w:sz="0" w:space="0" w:color="auto"/>
        <w:right w:val="none" w:sz="0" w:space="0" w:color="auto"/>
      </w:divBdr>
      <w:divsChild>
        <w:div w:id="1155802266">
          <w:marLeft w:val="0"/>
          <w:marRight w:val="0"/>
          <w:marTop w:val="0"/>
          <w:marBottom w:val="0"/>
          <w:divBdr>
            <w:top w:val="none" w:sz="0" w:space="0" w:color="auto"/>
            <w:left w:val="none" w:sz="0" w:space="0" w:color="auto"/>
            <w:bottom w:val="none" w:sz="0" w:space="0" w:color="auto"/>
            <w:right w:val="none" w:sz="0" w:space="0" w:color="auto"/>
          </w:divBdr>
        </w:div>
        <w:div w:id="1040981337">
          <w:marLeft w:val="0"/>
          <w:marRight w:val="0"/>
          <w:marTop w:val="300"/>
          <w:marBottom w:val="300"/>
          <w:divBdr>
            <w:top w:val="none" w:sz="0" w:space="0" w:color="auto"/>
            <w:left w:val="none" w:sz="0" w:space="0" w:color="auto"/>
            <w:bottom w:val="none" w:sz="0" w:space="0" w:color="auto"/>
            <w:right w:val="none" w:sz="0" w:space="0" w:color="auto"/>
          </w:divBdr>
        </w:div>
        <w:div w:id="773985778">
          <w:marLeft w:val="0"/>
          <w:marRight w:val="0"/>
          <w:marTop w:val="0"/>
          <w:marBottom w:val="0"/>
          <w:divBdr>
            <w:top w:val="none" w:sz="0" w:space="0" w:color="auto"/>
            <w:left w:val="none" w:sz="0" w:space="0" w:color="auto"/>
            <w:bottom w:val="none" w:sz="0" w:space="0" w:color="auto"/>
            <w:right w:val="none" w:sz="0" w:space="0" w:color="auto"/>
          </w:divBdr>
          <w:divsChild>
            <w:div w:id="998538176">
              <w:marLeft w:val="0"/>
              <w:marRight w:val="0"/>
              <w:marTop w:val="300"/>
              <w:marBottom w:val="450"/>
              <w:divBdr>
                <w:top w:val="none" w:sz="0" w:space="0" w:color="auto"/>
                <w:left w:val="none" w:sz="0" w:space="0" w:color="auto"/>
                <w:bottom w:val="none" w:sz="0" w:space="0" w:color="auto"/>
                <w:right w:val="none" w:sz="0" w:space="0" w:color="auto"/>
              </w:divBdr>
              <w:divsChild>
                <w:div w:id="2066831581">
                  <w:marLeft w:val="0"/>
                  <w:marRight w:val="0"/>
                  <w:marTop w:val="0"/>
                  <w:marBottom w:val="0"/>
                  <w:divBdr>
                    <w:top w:val="none" w:sz="0" w:space="0" w:color="auto"/>
                    <w:left w:val="none" w:sz="0" w:space="0" w:color="auto"/>
                    <w:bottom w:val="none" w:sz="0" w:space="0" w:color="auto"/>
                    <w:right w:val="none" w:sz="0" w:space="0" w:color="auto"/>
                  </w:divBdr>
                  <w:divsChild>
                    <w:div w:id="871065904">
                      <w:marLeft w:val="0"/>
                      <w:marRight w:val="0"/>
                      <w:marTop w:val="0"/>
                      <w:marBottom w:val="0"/>
                      <w:divBdr>
                        <w:top w:val="none" w:sz="0" w:space="0" w:color="auto"/>
                        <w:left w:val="none" w:sz="0" w:space="0" w:color="auto"/>
                        <w:bottom w:val="none" w:sz="0" w:space="0" w:color="auto"/>
                        <w:right w:val="none" w:sz="0" w:space="0" w:color="auto"/>
                      </w:divBdr>
                      <w:divsChild>
                        <w:div w:id="1587958447">
                          <w:marLeft w:val="0"/>
                          <w:marRight w:val="0"/>
                          <w:marTop w:val="0"/>
                          <w:marBottom w:val="0"/>
                          <w:divBdr>
                            <w:top w:val="none" w:sz="0" w:space="0" w:color="auto"/>
                            <w:left w:val="none" w:sz="0" w:space="0" w:color="auto"/>
                            <w:bottom w:val="none" w:sz="0" w:space="0" w:color="auto"/>
                            <w:right w:val="none" w:sz="0" w:space="0" w:color="auto"/>
                          </w:divBdr>
                          <w:divsChild>
                            <w:div w:id="208032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5234">
          <w:marLeft w:val="0"/>
          <w:marRight w:val="0"/>
          <w:marTop w:val="0"/>
          <w:marBottom w:val="0"/>
          <w:divBdr>
            <w:top w:val="none" w:sz="0" w:space="0" w:color="auto"/>
            <w:left w:val="none" w:sz="0" w:space="0" w:color="auto"/>
            <w:bottom w:val="none" w:sz="0" w:space="0" w:color="auto"/>
            <w:right w:val="none" w:sz="0" w:space="0" w:color="auto"/>
          </w:divBdr>
        </w:div>
      </w:divsChild>
    </w:div>
    <w:div w:id="290282543">
      <w:bodyDiv w:val="1"/>
      <w:marLeft w:val="0"/>
      <w:marRight w:val="0"/>
      <w:marTop w:val="0"/>
      <w:marBottom w:val="0"/>
      <w:divBdr>
        <w:top w:val="none" w:sz="0" w:space="0" w:color="auto"/>
        <w:left w:val="none" w:sz="0" w:space="0" w:color="auto"/>
        <w:bottom w:val="none" w:sz="0" w:space="0" w:color="auto"/>
        <w:right w:val="none" w:sz="0" w:space="0" w:color="auto"/>
      </w:divBdr>
      <w:divsChild>
        <w:div w:id="724182589">
          <w:marLeft w:val="0"/>
          <w:marRight w:val="150"/>
          <w:marTop w:val="0"/>
          <w:marBottom w:val="75"/>
          <w:divBdr>
            <w:top w:val="none" w:sz="0" w:space="0" w:color="auto"/>
            <w:left w:val="none" w:sz="0" w:space="0" w:color="auto"/>
            <w:bottom w:val="none" w:sz="0" w:space="0" w:color="auto"/>
            <w:right w:val="none" w:sz="0" w:space="0" w:color="auto"/>
          </w:divBdr>
        </w:div>
        <w:div w:id="111173801">
          <w:marLeft w:val="0"/>
          <w:marRight w:val="150"/>
          <w:marTop w:val="150"/>
          <w:marBottom w:val="150"/>
          <w:divBdr>
            <w:top w:val="none" w:sz="0" w:space="0" w:color="auto"/>
            <w:left w:val="none" w:sz="0" w:space="0" w:color="auto"/>
            <w:bottom w:val="none" w:sz="0" w:space="0" w:color="auto"/>
            <w:right w:val="none" w:sz="0" w:space="0" w:color="auto"/>
          </w:divBdr>
        </w:div>
        <w:div w:id="1277130093">
          <w:marLeft w:val="0"/>
          <w:marRight w:val="150"/>
          <w:marTop w:val="0"/>
          <w:marBottom w:val="0"/>
          <w:divBdr>
            <w:top w:val="none" w:sz="0" w:space="0" w:color="auto"/>
            <w:left w:val="none" w:sz="0" w:space="0" w:color="auto"/>
            <w:bottom w:val="none" w:sz="0" w:space="0" w:color="auto"/>
            <w:right w:val="none" w:sz="0" w:space="0" w:color="auto"/>
          </w:divBdr>
        </w:div>
      </w:divsChild>
    </w:div>
    <w:div w:id="290747344">
      <w:bodyDiv w:val="1"/>
      <w:marLeft w:val="0"/>
      <w:marRight w:val="0"/>
      <w:marTop w:val="0"/>
      <w:marBottom w:val="0"/>
      <w:divBdr>
        <w:top w:val="none" w:sz="0" w:space="0" w:color="auto"/>
        <w:left w:val="none" w:sz="0" w:space="0" w:color="auto"/>
        <w:bottom w:val="none" w:sz="0" w:space="0" w:color="auto"/>
        <w:right w:val="none" w:sz="0" w:space="0" w:color="auto"/>
      </w:divBdr>
      <w:divsChild>
        <w:div w:id="867912449">
          <w:marLeft w:val="0"/>
          <w:marRight w:val="0"/>
          <w:marTop w:val="0"/>
          <w:marBottom w:val="300"/>
          <w:divBdr>
            <w:top w:val="none" w:sz="0" w:space="0" w:color="auto"/>
            <w:left w:val="none" w:sz="0" w:space="0" w:color="auto"/>
            <w:bottom w:val="none" w:sz="0" w:space="0" w:color="auto"/>
            <w:right w:val="none" w:sz="0" w:space="0" w:color="auto"/>
          </w:divBdr>
        </w:div>
      </w:divsChild>
    </w:div>
    <w:div w:id="290865767">
      <w:bodyDiv w:val="1"/>
      <w:marLeft w:val="0"/>
      <w:marRight w:val="0"/>
      <w:marTop w:val="0"/>
      <w:marBottom w:val="0"/>
      <w:divBdr>
        <w:top w:val="none" w:sz="0" w:space="0" w:color="auto"/>
        <w:left w:val="none" w:sz="0" w:space="0" w:color="auto"/>
        <w:bottom w:val="none" w:sz="0" w:space="0" w:color="auto"/>
        <w:right w:val="none" w:sz="0" w:space="0" w:color="auto"/>
      </w:divBdr>
      <w:divsChild>
        <w:div w:id="328216459">
          <w:marLeft w:val="0"/>
          <w:marRight w:val="375"/>
          <w:marTop w:val="0"/>
          <w:marBottom w:val="0"/>
          <w:divBdr>
            <w:top w:val="none" w:sz="0" w:space="0" w:color="auto"/>
            <w:left w:val="none" w:sz="0" w:space="0" w:color="auto"/>
            <w:bottom w:val="none" w:sz="0" w:space="0" w:color="auto"/>
            <w:right w:val="none" w:sz="0" w:space="0" w:color="auto"/>
          </w:divBdr>
        </w:div>
        <w:div w:id="1943878187">
          <w:marLeft w:val="0"/>
          <w:marRight w:val="0"/>
          <w:marTop w:val="0"/>
          <w:marBottom w:val="0"/>
          <w:divBdr>
            <w:top w:val="none" w:sz="0" w:space="0" w:color="auto"/>
            <w:left w:val="none" w:sz="0" w:space="0" w:color="auto"/>
            <w:bottom w:val="none" w:sz="0" w:space="0" w:color="auto"/>
            <w:right w:val="none" w:sz="0" w:space="0" w:color="auto"/>
          </w:divBdr>
        </w:div>
      </w:divsChild>
    </w:div>
    <w:div w:id="290984721">
      <w:bodyDiv w:val="1"/>
      <w:marLeft w:val="0"/>
      <w:marRight w:val="0"/>
      <w:marTop w:val="0"/>
      <w:marBottom w:val="0"/>
      <w:divBdr>
        <w:top w:val="none" w:sz="0" w:space="0" w:color="auto"/>
        <w:left w:val="none" w:sz="0" w:space="0" w:color="auto"/>
        <w:bottom w:val="none" w:sz="0" w:space="0" w:color="auto"/>
        <w:right w:val="none" w:sz="0" w:space="0" w:color="auto"/>
      </w:divBdr>
      <w:divsChild>
        <w:div w:id="1914968934">
          <w:marLeft w:val="0"/>
          <w:marRight w:val="0"/>
          <w:marTop w:val="0"/>
          <w:marBottom w:val="75"/>
          <w:divBdr>
            <w:top w:val="none" w:sz="0" w:space="0" w:color="auto"/>
            <w:left w:val="none" w:sz="0" w:space="0" w:color="auto"/>
            <w:bottom w:val="none" w:sz="0" w:space="0" w:color="auto"/>
            <w:right w:val="none" w:sz="0" w:space="0" w:color="auto"/>
          </w:divBdr>
        </w:div>
        <w:div w:id="414783637">
          <w:marLeft w:val="0"/>
          <w:marRight w:val="0"/>
          <w:marTop w:val="0"/>
          <w:marBottom w:val="0"/>
          <w:divBdr>
            <w:top w:val="none" w:sz="0" w:space="0" w:color="auto"/>
            <w:left w:val="none" w:sz="0" w:space="0" w:color="auto"/>
            <w:bottom w:val="none" w:sz="0" w:space="0" w:color="auto"/>
            <w:right w:val="none" w:sz="0" w:space="0" w:color="auto"/>
          </w:divBdr>
        </w:div>
      </w:divsChild>
    </w:div>
    <w:div w:id="292829091">
      <w:bodyDiv w:val="1"/>
      <w:marLeft w:val="0"/>
      <w:marRight w:val="0"/>
      <w:marTop w:val="0"/>
      <w:marBottom w:val="0"/>
      <w:divBdr>
        <w:top w:val="none" w:sz="0" w:space="0" w:color="auto"/>
        <w:left w:val="none" w:sz="0" w:space="0" w:color="auto"/>
        <w:bottom w:val="none" w:sz="0" w:space="0" w:color="auto"/>
        <w:right w:val="none" w:sz="0" w:space="0" w:color="auto"/>
      </w:divBdr>
      <w:divsChild>
        <w:div w:id="1551965124">
          <w:marLeft w:val="0"/>
          <w:marRight w:val="0"/>
          <w:marTop w:val="0"/>
          <w:marBottom w:val="330"/>
          <w:divBdr>
            <w:top w:val="none" w:sz="0" w:space="0" w:color="auto"/>
            <w:left w:val="none" w:sz="0" w:space="0" w:color="auto"/>
            <w:bottom w:val="none" w:sz="0" w:space="0" w:color="auto"/>
            <w:right w:val="none" w:sz="0" w:space="0" w:color="auto"/>
          </w:divBdr>
        </w:div>
        <w:div w:id="753744027">
          <w:marLeft w:val="0"/>
          <w:marRight w:val="0"/>
          <w:marTop w:val="0"/>
          <w:marBottom w:val="540"/>
          <w:divBdr>
            <w:top w:val="none" w:sz="0" w:space="0" w:color="auto"/>
            <w:left w:val="none" w:sz="0" w:space="0" w:color="auto"/>
            <w:bottom w:val="none" w:sz="0" w:space="0" w:color="auto"/>
            <w:right w:val="none" w:sz="0" w:space="0" w:color="auto"/>
          </w:divBdr>
        </w:div>
        <w:div w:id="1840921714">
          <w:marLeft w:val="0"/>
          <w:marRight w:val="0"/>
          <w:marTop w:val="0"/>
          <w:marBottom w:val="825"/>
          <w:divBdr>
            <w:top w:val="none" w:sz="0" w:space="0" w:color="auto"/>
            <w:left w:val="none" w:sz="0" w:space="0" w:color="auto"/>
            <w:bottom w:val="none" w:sz="0" w:space="0" w:color="auto"/>
            <w:right w:val="none" w:sz="0" w:space="0" w:color="auto"/>
          </w:divBdr>
          <w:divsChild>
            <w:div w:id="678313721">
              <w:marLeft w:val="0"/>
              <w:marRight w:val="0"/>
              <w:marTop w:val="0"/>
              <w:marBottom w:val="0"/>
              <w:divBdr>
                <w:top w:val="none" w:sz="0" w:space="0" w:color="auto"/>
                <w:left w:val="none" w:sz="0" w:space="0" w:color="auto"/>
                <w:bottom w:val="none" w:sz="0" w:space="0" w:color="auto"/>
                <w:right w:val="none" w:sz="0" w:space="0" w:color="auto"/>
              </w:divBdr>
              <w:divsChild>
                <w:div w:id="240530834">
                  <w:marLeft w:val="0"/>
                  <w:marRight w:val="0"/>
                  <w:marTop w:val="0"/>
                  <w:marBottom w:val="0"/>
                  <w:divBdr>
                    <w:top w:val="none" w:sz="0" w:space="0" w:color="auto"/>
                    <w:left w:val="none" w:sz="0" w:space="0" w:color="auto"/>
                    <w:bottom w:val="none" w:sz="0" w:space="0" w:color="auto"/>
                    <w:right w:val="none" w:sz="0" w:space="0" w:color="auto"/>
                  </w:divBdr>
                  <w:divsChild>
                    <w:div w:id="1760559528">
                      <w:marLeft w:val="0"/>
                      <w:marRight w:val="0"/>
                      <w:marTop w:val="0"/>
                      <w:marBottom w:val="0"/>
                      <w:divBdr>
                        <w:top w:val="none" w:sz="0" w:space="0" w:color="auto"/>
                        <w:left w:val="none" w:sz="0" w:space="0" w:color="auto"/>
                        <w:bottom w:val="none" w:sz="0" w:space="0" w:color="auto"/>
                        <w:right w:val="none" w:sz="0" w:space="0" w:color="auto"/>
                      </w:divBdr>
                      <w:divsChild>
                        <w:div w:id="6519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22743">
          <w:marLeft w:val="0"/>
          <w:marRight w:val="0"/>
          <w:marTop w:val="0"/>
          <w:marBottom w:val="360"/>
          <w:divBdr>
            <w:top w:val="none" w:sz="0" w:space="0" w:color="auto"/>
            <w:left w:val="none" w:sz="0" w:space="0" w:color="auto"/>
            <w:bottom w:val="none" w:sz="0" w:space="0" w:color="auto"/>
            <w:right w:val="none" w:sz="0" w:space="0" w:color="auto"/>
          </w:divBdr>
        </w:div>
      </w:divsChild>
    </w:div>
    <w:div w:id="293025471">
      <w:bodyDiv w:val="1"/>
      <w:marLeft w:val="0"/>
      <w:marRight w:val="0"/>
      <w:marTop w:val="0"/>
      <w:marBottom w:val="0"/>
      <w:divBdr>
        <w:top w:val="none" w:sz="0" w:space="0" w:color="auto"/>
        <w:left w:val="none" w:sz="0" w:space="0" w:color="auto"/>
        <w:bottom w:val="none" w:sz="0" w:space="0" w:color="auto"/>
        <w:right w:val="none" w:sz="0" w:space="0" w:color="auto"/>
      </w:divBdr>
      <w:divsChild>
        <w:div w:id="1468006722">
          <w:marLeft w:val="0"/>
          <w:marRight w:val="150"/>
          <w:marTop w:val="0"/>
          <w:marBottom w:val="75"/>
          <w:divBdr>
            <w:top w:val="none" w:sz="0" w:space="0" w:color="auto"/>
            <w:left w:val="none" w:sz="0" w:space="0" w:color="auto"/>
            <w:bottom w:val="none" w:sz="0" w:space="0" w:color="auto"/>
            <w:right w:val="none" w:sz="0" w:space="0" w:color="auto"/>
          </w:divBdr>
        </w:div>
        <w:div w:id="1364356813">
          <w:marLeft w:val="0"/>
          <w:marRight w:val="150"/>
          <w:marTop w:val="150"/>
          <w:marBottom w:val="150"/>
          <w:divBdr>
            <w:top w:val="none" w:sz="0" w:space="0" w:color="auto"/>
            <w:left w:val="none" w:sz="0" w:space="0" w:color="auto"/>
            <w:bottom w:val="none" w:sz="0" w:space="0" w:color="auto"/>
            <w:right w:val="none" w:sz="0" w:space="0" w:color="auto"/>
          </w:divBdr>
        </w:div>
        <w:div w:id="1161430587">
          <w:marLeft w:val="0"/>
          <w:marRight w:val="150"/>
          <w:marTop w:val="0"/>
          <w:marBottom w:val="0"/>
          <w:divBdr>
            <w:top w:val="none" w:sz="0" w:space="0" w:color="auto"/>
            <w:left w:val="none" w:sz="0" w:space="0" w:color="auto"/>
            <w:bottom w:val="none" w:sz="0" w:space="0" w:color="auto"/>
            <w:right w:val="none" w:sz="0" w:space="0" w:color="auto"/>
          </w:divBdr>
        </w:div>
      </w:divsChild>
    </w:div>
    <w:div w:id="293147417">
      <w:bodyDiv w:val="1"/>
      <w:marLeft w:val="0"/>
      <w:marRight w:val="0"/>
      <w:marTop w:val="0"/>
      <w:marBottom w:val="0"/>
      <w:divBdr>
        <w:top w:val="none" w:sz="0" w:space="0" w:color="auto"/>
        <w:left w:val="none" w:sz="0" w:space="0" w:color="auto"/>
        <w:bottom w:val="none" w:sz="0" w:space="0" w:color="auto"/>
        <w:right w:val="none" w:sz="0" w:space="0" w:color="auto"/>
      </w:divBdr>
      <w:divsChild>
        <w:div w:id="1631551380">
          <w:marLeft w:val="0"/>
          <w:marRight w:val="0"/>
          <w:marTop w:val="0"/>
          <w:marBottom w:val="300"/>
          <w:divBdr>
            <w:top w:val="none" w:sz="0" w:space="0" w:color="auto"/>
            <w:left w:val="none" w:sz="0" w:space="0" w:color="auto"/>
            <w:bottom w:val="none" w:sz="0" w:space="0" w:color="auto"/>
            <w:right w:val="none" w:sz="0" w:space="0" w:color="auto"/>
          </w:divBdr>
        </w:div>
      </w:divsChild>
    </w:div>
    <w:div w:id="293874984">
      <w:bodyDiv w:val="1"/>
      <w:marLeft w:val="0"/>
      <w:marRight w:val="0"/>
      <w:marTop w:val="0"/>
      <w:marBottom w:val="0"/>
      <w:divBdr>
        <w:top w:val="none" w:sz="0" w:space="0" w:color="auto"/>
        <w:left w:val="none" w:sz="0" w:space="0" w:color="auto"/>
        <w:bottom w:val="none" w:sz="0" w:space="0" w:color="auto"/>
        <w:right w:val="none" w:sz="0" w:space="0" w:color="auto"/>
      </w:divBdr>
      <w:divsChild>
        <w:div w:id="213927898">
          <w:marLeft w:val="0"/>
          <w:marRight w:val="0"/>
          <w:marTop w:val="0"/>
          <w:marBottom w:val="375"/>
          <w:divBdr>
            <w:top w:val="none" w:sz="0" w:space="0" w:color="auto"/>
            <w:left w:val="none" w:sz="0" w:space="0" w:color="auto"/>
            <w:bottom w:val="none" w:sz="0" w:space="0" w:color="auto"/>
            <w:right w:val="none" w:sz="0" w:space="0" w:color="auto"/>
          </w:divBdr>
          <w:divsChild>
            <w:div w:id="691225986">
              <w:marLeft w:val="0"/>
              <w:marRight w:val="0"/>
              <w:marTop w:val="0"/>
              <w:marBottom w:val="75"/>
              <w:divBdr>
                <w:top w:val="none" w:sz="0" w:space="0" w:color="auto"/>
                <w:left w:val="none" w:sz="0" w:space="0" w:color="auto"/>
                <w:bottom w:val="none" w:sz="0" w:space="0" w:color="auto"/>
                <w:right w:val="none" w:sz="0" w:space="0" w:color="auto"/>
              </w:divBdr>
            </w:div>
            <w:div w:id="6396549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94220286">
      <w:bodyDiv w:val="1"/>
      <w:marLeft w:val="0"/>
      <w:marRight w:val="0"/>
      <w:marTop w:val="0"/>
      <w:marBottom w:val="0"/>
      <w:divBdr>
        <w:top w:val="none" w:sz="0" w:space="0" w:color="auto"/>
        <w:left w:val="none" w:sz="0" w:space="0" w:color="auto"/>
        <w:bottom w:val="none" w:sz="0" w:space="0" w:color="auto"/>
        <w:right w:val="none" w:sz="0" w:space="0" w:color="auto"/>
      </w:divBdr>
      <w:divsChild>
        <w:div w:id="379286376">
          <w:marLeft w:val="0"/>
          <w:marRight w:val="0"/>
          <w:marTop w:val="0"/>
          <w:marBottom w:val="300"/>
          <w:divBdr>
            <w:top w:val="none" w:sz="0" w:space="0" w:color="auto"/>
            <w:left w:val="none" w:sz="0" w:space="0" w:color="auto"/>
            <w:bottom w:val="none" w:sz="0" w:space="0" w:color="auto"/>
            <w:right w:val="none" w:sz="0" w:space="0" w:color="auto"/>
          </w:divBdr>
        </w:div>
      </w:divsChild>
    </w:div>
    <w:div w:id="295109752">
      <w:bodyDiv w:val="1"/>
      <w:marLeft w:val="0"/>
      <w:marRight w:val="0"/>
      <w:marTop w:val="0"/>
      <w:marBottom w:val="0"/>
      <w:divBdr>
        <w:top w:val="none" w:sz="0" w:space="0" w:color="auto"/>
        <w:left w:val="none" w:sz="0" w:space="0" w:color="auto"/>
        <w:bottom w:val="none" w:sz="0" w:space="0" w:color="auto"/>
        <w:right w:val="none" w:sz="0" w:space="0" w:color="auto"/>
      </w:divBdr>
      <w:divsChild>
        <w:div w:id="1071542691">
          <w:marLeft w:val="0"/>
          <w:marRight w:val="0"/>
          <w:marTop w:val="0"/>
          <w:marBottom w:val="75"/>
          <w:divBdr>
            <w:top w:val="none" w:sz="0" w:space="0" w:color="auto"/>
            <w:left w:val="none" w:sz="0" w:space="0" w:color="auto"/>
            <w:bottom w:val="none" w:sz="0" w:space="0" w:color="auto"/>
            <w:right w:val="none" w:sz="0" w:space="0" w:color="auto"/>
          </w:divBdr>
        </w:div>
      </w:divsChild>
    </w:div>
    <w:div w:id="295573704">
      <w:bodyDiv w:val="1"/>
      <w:marLeft w:val="0"/>
      <w:marRight w:val="0"/>
      <w:marTop w:val="0"/>
      <w:marBottom w:val="0"/>
      <w:divBdr>
        <w:top w:val="none" w:sz="0" w:space="0" w:color="auto"/>
        <w:left w:val="none" w:sz="0" w:space="0" w:color="auto"/>
        <w:bottom w:val="none" w:sz="0" w:space="0" w:color="auto"/>
        <w:right w:val="none" w:sz="0" w:space="0" w:color="auto"/>
      </w:divBdr>
      <w:divsChild>
        <w:div w:id="1030254806">
          <w:marLeft w:val="0"/>
          <w:marRight w:val="0"/>
          <w:marTop w:val="0"/>
          <w:marBottom w:val="150"/>
          <w:divBdr>
            <w:top w:val="none" w:sz="0" w:space="0" w:color="auto"/>
            <w:left w:val="none" w:sz="0" w:space="0" w:color="auto"/>
            <w:bottom w:val="none" w:sz="0" w:space="0" w:color="auto"/>
            <w:right w:val="none" w:sz="0" w:space="0" w:color="auto"/>
          </w:divBdr>
          <w:divsChild>
            <w:div w:id="821237480">
              <w:marLeft w:val="0"/>
              <w:marRight w:val="0"/>
              <w:marTop w:val="0"/>
              <w:marBottom w:val="0"/>
              <w:divBdr>
                <w:top w:val="none" w:sz="0" w:space="0" w:color="auto"/>
                <w:left w:val="none" w:sz="0" w:space="0" w:color="auto"/>
                <w:bottom w:val="none" w:sz="0" w:space="0" w:color="auto"/>
                <w:right w:val="none" w:sz="0" w:space="0" w:color="auto"/>
              </w:divBdr>
              <w:divsChild>
                <w:div w:id="744306171">
                  <w:marLeft w:val="0"/>
                  <w:marRight w:val="150"/>
                  <w:marTop w:val="0"/>
                  <w:marBottom w:val="0"/>
                  <w:divBdr>
                    <w:top w:val="none" w:sz="0" w:space="0" w:color="auto"/>
                    <w:left w:val="none" w:sz="0" w:space="0" w:color="auto"/>
                    <w:bottom w:val="none" w:sz="0" w:space="0" w:color="auto"/>
                    <w:right w:val="none" w:sz="0" w:space="0" w:color="auto"/>
                  </w:divBdr>
                </w:div>
                <w:div w:id="1689209392">
                  <w:marLeft w:val="0"/>
                  <w:marRight w:val="150"/>
                  <w:marTop w:val="0"/>
                  <w:marBottom w:val="0"/>
                  <w:divBdr>
                    <w:top w:val="none" w:sz="0" w:space="0" w:color="auto"/>
                    <w:left w:val="none" w:sz="0" w:space="0" w:color="auto"/>
                    <w:bottom w:val="none" w:sz="0" w:space="0" w:color="auto"/>
                    <w:right w:val="none" w:sz="0" w:space="0" w:color="auto"/>
                  </w:divBdr>
                </w:div>
              </w:divsChild>
            </w:div>
            <w:div w:id="1721250364">
              <w:marLeft w:val="0"/>
              <w:marRight w:val="0"/>
              <w:marTop w:val="0"/>
              <w:marBottom w:val="0"/>
              <w:divBdr>
                <w:top w:val="none" w:sz="0" w:space="0" w:color="auto"/>
                <w:left w:val="none" w:sz="0" w:space="0" w:color="auto"/>
                <w:bottom w:val="none" w:sz="0" w:space="0" w:color="auto"/>
                <w:right w:val="none" w:sz="0" w:space="0" w:color="auto"/>
              </w:divBdr>
              <w:divsChild>
                <w:div w:id="1816021580">
                  <w:marLeft w:val="0"/>
                  <w:marRight w:val="0"/>
                  <w:marTop w:val="0"/>
                  <w:marBottom w:val="0"/>
                  <w:divBdr>
                    <w:top w:val="none" w:sz="0" w:space="0" w:color="auto"/>
                    <w:left w:val="none" w:sz="0" w:space="0" w:color="auto"/>
                    <w:bottom w:val="none" w:sz="0" w:space="0" w:color="auto"/>
                    <w:right w:val="none" w:sz="0" w:space="0" w:color="auto"/>
                  </w:divBdr>
                  <w:divsChild>
                    <w:div w:id="555093405">
                      <w:marLeft w:val="0"/>
                      <w:marRight w:val="0"/>
                      <w:marTop w:val="0"/>
                      <w:marBottom w:val="0"/>
                      <w:divBdr>
                        <w:top w:val="none" w:sz="0" w:space="0" w:color="auto"/>
                        <w:left w:val="none" w:sz="0" w:space="0" w:color="auto"/>
                        <w:bottom w:val="none" w:sz="0" w:space="0" w:color="auto"/>
                        <w:right w:val="none" w:sz="0" w:space="0" w:color="auto"/>
                      </w:divBdr>
                      <w:divsChild>
                        <w:div w:id="1549798271">
                          <w:marLeft w:val="0"/>
                          <w:marRight w:val="0"/>
                          <w:marTop w:val="0"/>
                          <w:marBottom w:val="0"/>
                          <w:divBdr>
                            <w:top w:val="none" w:sz="0" w:space="0" w:color="auto"/>
                            <w:left w:val="none" w:sz="0" w:space="0" w:color="auto"/>
                            <w:bottom w:val="none" w:sz="0" w:space="0" w:color="auto"/>
                            <w:right w:val="none" w:sz="0" w:space="0" w:color="auto"/>
                          </w:divBdr>
                        </w:div>
                      </w:divsChild>
                    </w:div>
                    <w:div w:id="102826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04974">
          <w:marLeft w:val="0"/>
          <w:marRight w:val="0"/>
          <w:marTop w:val="0"/>
          <w:marBottom w:val="0"/>
          <w:divBdr>
            <w:top w:val="none" w:sz="0" w:space="0" w:color="auto"/>
            <w:left w:val="none" w:sz="0" w:space="0" w:color="auto"/>
            <w:bottom w:val="none" w:sz="0" w:space="0" w:color="auto"/>
            <w:right w:val="none" w:sz="0" w:space="0" w:color="auto"/>
          </w:divBdr>
          <w:divsChild>
            <w:div w:id="1252082514">
              <w:marLeft w:val="0"/>
              <w:marRight w:val="0"/>
              <w:marTop w:val="0"/>
              <w:marBottom w:val="0"/>
              <w:divBdr>
                <w:top w:val="none" w:sz="0" w:space="0" w:color="auto"/>
                <w:left w:val="none" w:sz="0" w:space="0" w:color="auto"/>
                <w:bottom w:val="none" w:sz="0" w:space="0" w:color="auto"/>
                <w:right w:val="none" w:sz="0" w:space="0" w:color="auto"/>
              </w:divBdr>
              <w:divsChild>
                <w:div w:id="1968198293">
                  <w:marLeft w:val="0"/>
                  <w:marRight w:val="0"/>
                  <w:marTop w:val="0"/>
                  <w:marBottom w:val="0"/>
                  <w:divBdr>
                    <w:top w:val="none" w:sz="0" w:space="0" w:color="auto"/>
                    <w:left w:val="none" w:sz="0" w:space="0" w:color="auto"/>
                    <w:bottom w:val="none" w:sz="0" w:space="0" w:color="auto"/>
                    <w:right w:val="none" w:sz="0" w:space="0" w:color="auto"/>
                  </w:divBdr>
                </w:div>
              </w:divsChild>
            </w:div>
            <w:div w:id="1776484845">
              <w:marLeft w:val="0"/>
              <w:marRight w:val="0"/>
              <w:marTop w:val="375"/>
              <w:marBottom w:val="0"/>
              <w:divBdr>
                <w:top w:val="none" w:sz="0" w:space="0" w:color="auto"/>
                <w:left w:val="none" w:sz="0" w:space="0" w:color="auto"/>
                <w:bottom w:val="none" w:sz="0" w:space="0" w:color="auto"/>
                <w:right w:val="none" w:sz="0" w:space="0" w:color="auto"/>
              </w:divBdr>
              <w:divsChild>
                <w:div w:id="1978224465">
                  <w:marLeft w:val="0"/>
                  <w:marRight w:val="0"/>
                  <w:marTop w:val="0"/>
                  <w:marBottom w:val="0"/>
                  <w:divBdr>
                    <w:top w:val="none" w:sz="0" w:space="0" w:color="auto"/>
                    <w:left w:val="none" w:sz="0" w:space="0" w:color="auto"/>
                    <w:bottom w:val="none" w:sz="0" w:space="0" w:color="auto"/>
                    <w:right w:val="none" w:sz="0" w:space="0" w:color="auto"/>
                  </w:divBdr>
                  <w:divsChild>
                    <w:div w:id="125613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34568">
              <w:marLeft w:val="0"/>
              <w:marRight w:val="0"/>
              <w:marTop w:val="375"/>
              <w:marBottom w:val="0"/>
              <w:divBdr>
                <w:top w:val="none" w:sz="0" w:space="0" w:color="auto"/>
                <w:left w:val="none" w:sz="0" w:space="0" w:color="auto"/>
                <w:bottom w:val="none" w:sz="0" w:space="0" w:color="auto"/>
                <w:right w:val="none" w:sz="0" w:space="0" w:color="auto"/>
              </w:divBdr>
              <w:divsChild>
                <w:div w:id="2056347349">
                  <w:marLeft w:val="0"/>
                  <w:marRight w:val="0"/>
                  <w:marTop w:val="0"/>
                  <w:marBottom w:val="0"/>
                  <w:divBdr>
                    <w:top w:val="none" w:sz="0" w:space="0" w:color="auto"/>
                    <w:left w:val="none" w:sz="0" w:space="0" w:color="auto"/>
                    <w:bottom w:val="none" w:sz="0" w:space="0" w:color="auto"/>
                    <w:right w:val="none" w:sz="0" w:space="0" w:color="auto"/>
                  </w:divBdr>
                </w:div>
              </w:divsChild>
            </w:div>
            <w:div w:id="615410014">
              <w:marLeft w:val="0"/>
              <w:marRight w:val="0"/>
              <w:marTop w:val="225"/>
              <w:marBottom w:val="0"/>
              <w:divBdr>
                <w:top w:val="none" w:sz="0" w:space="0" w:color="auto"/>
                <w:left w:val="none" w:sz="0" w:space="0" w:color="auto"/>
                <w:bottom w:val="none" w:sz="0" w:space="0" w:color="auto"/>
                <w:right w:val="none" w:sz="0" w:space="0" w:color="auto"/>
              </w:divBdr>
              <w:divsChild>
                <w:div w:id="1149636863">
                  <w:marLeft w:val="0"/>
                  <w:marRight w:val="0"/>
                  <w:marTop w:val="0"/>
                  <w:marBottom w:val="0"/>
                  <w:divBdr>
                    <w:top w:val="none" w:sz="0" w:space="0" w:color="auto"/>
                    <w:left w:val="none" w:sz="0" w:space="0" w:color="auto"/>
                    <w:bottom w:val="none" w:sz="0" w:space="0" w:color="auto"/>
                    <w:right w:val="none" w:sz="0" w:space="0" w:color="auto"/>
                  </w:divBdr>
                  <w:divsChild>
                    <w:div w:id="128673814">
                      <w:marLeft w:val="0"/>
                      <w:marRight w:val="0"/>
                      <w:marTop w:val="0"/>
                      <w:marBottom w:val="0"/>
                      <w:divBdr>
                        <w:top w:val="single" w:sz="6" w:space="0" w:color="D9D9D9"/>
                        <w:left w:val="none" w:sz="0" w:space="0" w:color="auto"/>
                        <w:bottom w:val="single" w:sz="6" w:space="0" w:color="D9D9D9"/>
                        <w:right w:val="none" w:sz="0" w:space="0" w:color="auto"/>
                      </w:divBdr>
                      <w:divsChild>
                        <w:div w:id="296380473">
                          <w:marLeft w:val="0"/>
                          <w:marRight w:val="0"/>
                          <w:marTop w:val="0"/>
                          <w:marBottom w:val="0"/>
                          <w:divBdr>
                            <w:top w:val="none" w:sz="0" w:space="0" w:color="auto"/>
                            <w:left w:val="none" w:sz="0" w:space="0" w:color="auto"/>
                            <w:bottom w:val="none" w:sz="0" w:space="0" w:color="auto"/>
                            <w:right w:val="none" w:sz="0" w:space="0" w:color="auto"/>
                          </w:divBdr>
                          <w:divsChild>
                            <w:div w:id="668678015">
                              <w:marLeft w:val="0"/>
                              <w:marRight w:val="0"/>
                              <w:marTop w:val="0"/>
                              <w:marBottom w:val="0"/>
                              <w:divBdr>
                                <w:top w:val="none" w:sz="0" w:space="0" w:color="auto"/>
                                <w:left w:val="none" w:sz="0" w:space="0" w:color="auto"/>
                                <w:bottom w:val="none" w:sz="0" w:space="0" w:color="auto"/>
                                <w:right w:val="none" w:sz="0" w:space="0" w:color="auto"/>
                              </w:divBdr>
                              <w:divsChild>
                                <w:div w:id="1936132988">
                                  <w:marLeft w:val="0"/>
                                  <w:marRight w:val="0"/>
                                  <w:marTop w:val="0"/>
                                  <w:marBottom w:val="0"/>
                                  <w:divBdr>
                                    <w:top w:val="none" w:sz="0" w:space="0" w:color="auto"/>
                                    <w:left w:val="none" w:sz="0" w:space="0" w:color="auto"/>
                                    <w:bottom w:val="none" w:sz="0" w:space="0" w:color="auto"/>
                                    <w:right w:val="none" w:sz="0" w:space="0" w:color="auto"/>
                                  </w:divBdr>
                                  <w:divsChild>
                                    <w:div w:id="484247248">
                                      <w:marLeft w:val="0"/>
                                      <w:marRight w:val="0"/>
                                      <w:marTop w:val="0"/>
                                      <w:marBottom w:val="0"/>
                                      <w:divBdr>
                                        <w:top w:val="none" w:sz="0" w:space="0" w:color="auto"/>
                                        <w:left w:val="none" w:sz="0" w:space="0" w:color="auto"/>
                                        <w:bottom w:val="none" w:sz="0" w:space="0" w:color="auto"/>
                                        <w:right w:val="none" w:sz="0" w:space="0" w:color="auto"/>
                                      </w:divBdr>
                                      <w:divsChild>
                                        <w:div w:id="352072692">
                                          <w:marLeft w:val="0"/>
                                          <w:marRight w:val="0"/>
                                          <w:marTop w:val="0"/>
                                          <w:marBottom w:val="0"/>
                                          <w:divBdr>
                                            <w:top w:val="none" w:sz="0" w:space="0" w:color="auto"/>
                                            <w:left w:val="none" w:sz="0" w:space="0" w:color="auto"/>
                                            <w:bottom w:val="none" w:sz="0" w:space="0" w:color="auto"/>
                                            <w:right w:val="none" w:sz="0" w:space="0" w:color="auto"/>
                                          </w:divBdr>
                                          <w:divsChild>
                                            <w:div w:id="1532768083">
                                              <w:marLeft w:val="0"/>
                                              <w:marRight w:val="0"/>
                                              <w:marTop w:val="0"/>
                                              <w:marBottom w:val="0"/>
                                              <w:divBdr>
                                                <w:top w:val="none" w:sz="0" w:space="0" w:color="auto"/>
                                                <w:left w:val="none" w:sz="0" w:space="0" w:color="auto"/>
                                                <w:bottom w:val="none" w:sz="0" w:space="0" w:color="auto"/>
                                                <w:right w:val="none" w:sz="0" w:space="0" w:color="auto"/>
                                              </w:divBdr>
                                              <w:divsChild>
                                                <w:div w:id="1878737196">
                                                  <w:marLeft w:val="0"/>
                                                  <w:marRight w:val="0"/>
                                                  <w:marTop w:val="0"/>
                                                  <w:marBottom w:val="0"/>
                                                  <w:divBdr>
                                                    <w:top w:val="none" w:sz="0" w:space="0" w:color="auto"/>
                                                    <w:left w:val="none" w:sz="0" w:space="0" w:color="auto"/>
                                                    <w:bottom w:val="none" w:sz="0" w:space="0" w:color="auto"/>
                                                    <w:right w:val="none" w:sz="0" w:space="0" w:color="auto"/>
                                                  </w:divBdr>
                                                  <w:divsChild>
                                                    <w:div w:id="1194229164">
                                                      <w:marLeft w:val="0"/>
                                                      <w:marRight w:val="0"/>
                                                      <w:marTop w:val="0"/>
                                                      <w:marBottom w:val="0"/>
                                                      <w:divBdr>
                                                        <w:top w:val="none" w:sz="0" w:space="0" w:color="auto"/>
                                                        <w:left w:val="none" w:sz="0" w:space="0" w:color="auto"/>
                                                        <w:bottom w:val="none" w:sz="0" w:space="0" w:color="auto"/>
                                                        <w:right w:val="none" w:sz="0" w:space="0" w:color="auto"/>
                                                      </w:divBdr>
                                                      <w:divsChild>
                                                        <w:div w:id="480657691">
                                                          <w:marLeft w:val="0"/>
                                                          <w:marRight w:val="0"/>
                                                          <w:marTop w:val="0"/>
                                                          <w:marBottom w:val="0"/>
                                                          <w:divBdr>
                                                            <w:top w:val="none" w:sz="0" w:space="0" w:color="auto"/>
                                                            <w:left w:val="none" w:sz="0" w:space="0" w:color="auto"/>
                                                            <w:bottom w:val="none" w:sz="0" w:space="0" w:color="auto"/>
                                                            <w:right w:val="none" w:sz="0" w:space="0" w:color="auto"/>
                                                          </w:divBdr>
                                                          <w:divsChild>
                                                            <w:div w:id="1116951518">
                                                              <w:marLeft w:val="0"/>
                                                              <w:marRight w:val="0"/>
                                                              <w:marTop w:val="0"/>
                                                              <w:marBottom w:val="0"/>
                                                              <w:divBdr>
                                                                <w:top w:val="none" w:sz="0" w:space="0" w:color="auto"/>
                                                                <w:left w:val="none" w:sz="0" w:space="0" w:color="auto"/>
                                                                <w:bottom w:val="none" w:sz="0" w:space="0" w:color="auto"/>
                                                                <w:right w:val="none" w:sz="0" w:space="0" w:color="auto"/>
                                                              </w:divBdr>
                                                              <w:divsChild>
                                                                <w:div w:id="53740726">
                                                                  <w:marLeft w:val="0"/>
                                                                  <w:marRight w:val="0"/>
                                                                  <w:marTop w:val="0"/>
                                                                  <w:marBottom w:val="0"/>
                                                                  <w:divBdr>
                                                                    <w:top w:val="none" w:sz="0" w:space="0" w:color="auto"/>
                                                                    <w:left w:val="none" w:sz="0" w:space="0" w:color="auto"/>
                                                                    <w:bottom w:val="none" w:sz="0" w:space="0" w:color="auto"/>
                                                                    <w:right w:val="none" w:sz="0" w:space="0" w:color="auto"/>
                                                                  </w:divBdr>
                                                                  <w:divsChild>
                                                                    <w:div w:id="765150039">
                                                                      <w:marLeft w:val="0"/>
                                                                      <w:marRight w:val="0"/>
                                                                      <w:marTop w:val="0"/>
                                                                      <w:marBottom w:val="0"/>
                                                                      <w:divBdr>
                                                                        <w:top w:val="none" w:sz="0" w:space="0" w:color="auto"/>
                                                                        <w:left w:val="none" w:sz="0" w:space="0" w:color="auto"/>
                                                                        <w:bottom w:val="none" w:sz="0" w:space="0" w:color="auto"/>
                                                                        <w:right w:val="none" w:sz="0" w:space="0" w:color="auto"/>
                                                                      </w:divBdr>
                                                                      <w:divsChild>
                                                                        <w:div w:id="1410733709">
                                                                          <w:marLeft w:val="0"/>
                                                                          <w:marRight w:val="0"/>
                                                                          <w:marTop w:val="0"/>
                                                                          <w:marBottom w:val="0"/>
                                                                          <w:divBdr>
                                                                            <w:top w:val="none" w:sz="0" w:space="0" w:color="auto"/>
                                                                            <w:left w:val="none" w:sz="0" w:space="0" w:color="auto"/>
                                                                            <w:bottom w:val="none" w:sz="0" w:space="0" w:color="auto"/>
                                                                            <w:right w:val="none" w:sz="0" w:space="0" w:color="auto"/>
                                                                          </w:divBdr>
                                                                          <w:divsChild>
                                                                            <w:div w:id="1620840660">
                                                                              <w:marLeft w:val="0"/>
                                                                              <w:marRight w:val="0"/>
                                                                              <w:marTop w:val="0"/>
                                                                              <w:marBottom w:val="0"/>
                                                                              <w:divBdr>
                                                                                <w:top w:val="none" w:sz="0" w:space="0" w:color="auto"/>
                                                                                <w:left w:val="none" w:sz="0" w:space="0" w:color="auto"/>
                                                                                <w:bottom w:val="none" w:sz="0" w:space="0" w:color="auto"/>
                                                                                <w:right w:val="none" w:sz="0" w:space="0" w:color="auto"/>
                                                                              </w:divBdr>
                                                                              <w:divsChild>
                                                                                <w:div w:id="659773485">
                                                                                  <w:marLeft w:val="0"/>
                                                                                  <w:marRight w:val="0"/>
                                                                                  <w:marTop w:val="0"/>
                                                                                  <w:marBottom w:val="0"/>
                                                                                  <w:divBdr>
                                                                                    <w:top w:val="none" w:sz="0" w:space="0" w:color="auto"/>
                                                                                    <w:left w:val="none" w:sz="0" w:space="0" w:color="auto"/>
                                                                                    <w:bottom w:val="none" w:sz="0" w:space="0" w:color="auto"/>
                                                                                    <w:right w:val="none" w:sz="0" w:space="0" w:color="auto"/>
                                                                                  </w:divBdr>
                                                                                </w:div>
                                                                                <w:div w:id="1030105697">
                                                                                  <w:marLeft w:val="0"/>
                                                                                  <w:marRight w:val="0"/>
                                                                                  <w:marTop w:val="0"/>
                                                                                  <w:marBottom w:val="0"/>
                                                                                  <w:divBdr>
                                                                                    <w:top w:val="none" w:sz="0" w:space="0" w:color="auto"/>
                                                                                    <w:left w:val="none" w:sz="0" w:space="0" w:color="auto"/>
                                                                                    <w:bottom w:val="none" w:sz="0" w:space="0" w:color="auto"/>
                                                                                    <w:right w:val="none" w:sz="0" w:space="0" w:color="auto"/>
                                                                                  </w:divBdr>
                                                                                </w:div>
                                                                              </w:divsChild>
                                                                            </w:div>
                                                                            <w:div w:id="1420980858">
                                                                              <w:marLeft w:val="0"/>
                                                                              <w:marRight w:val="0"/>
                                                                              <w:marTop w:val="0"/>
                                                                              <w:marBottom w:val="0"/>
                                                                              <w:divBdr>
                                                                                <w:top w:val="none" w:sz="0" w:space="0" w:color="auto"/>
                                                                                <w:left w:val="none" w:sz="0" w:space="0" w:color="auto"/>
                                                                                <w:bottom w:val="none" w:sz="0" w:space="0" w:color="auto"/>
                                                                                <w:right w:val="none" w:sz="0" w:space="0" w:color="auto"/>
                                                                              </w:divBdr>
                                                                              <w:divsChild>
                                                                                <w:div w:id="112142307">
                                                                                  <w:marLeft w:val="0"/>
                                                                                  <w:marRight w:val="0"/>
                                                                                  <w:marTop w:val="0"/>
                                                                                  <w:marBottom w:val="0"/>
                                                                                  <w:divBdr>
                                                                                    <w:top w:val="none" w:sz="0" w:space="0" w:color="auto"/>
                                                                                    <w:left w:val="none" w:sz="0" w:space="0" w:color="auto"/>
                                                                                    <w:bottom w:val="none" w:sz="0" w:space="0" w:color="auto"/>
                                                                                    <w:right w:val="none" w:sz="0" w:space="0" w:color="auto"/>
                                                                                  </w:divBdr>
                                                                                  <w:divsChild>
                                                                                    <w:div w:id="1876042845">
                                                                                      <w:marLeft w:val="8970"/>
                                                                                      <w:marRight w:val="0"/>
                                                                                      <w:marTop w:val="0"/>
                                                                                      <w:marBottom w:val="0"/>
                                                                                      <w:divBdr>
                                                                                        <w:top w:val="none" w:sz="0" w:space="0" w:color="auto"/>
                                                                                        <w:left w:val="none" w:sz="0" w:space="0" w:color="auto"/>
                                                                                        <w:bottom w:val="none" w:sz="0" w:space="0" w:color="auto"/>
                                                                                        <w:right w:val="none" w:sz="0" w:space="0" w:color="auto"/>
                                                                                      </w:divBdr>
                                                                                      <w:divsChild>
                                                                                        <w:div w:id="2119713673">
                                                                                          <w:marLeft w:val="0"/>
                                                                                          <w:marRight w:val="0"/>
                                                                                          <w:marTop w:val="0"/>
                                                                                          <w:marBottom w:val="0"/>
                                                                                          <w:divBdr>
                                                                                            <w:top w:val="none" w:sz="0" w:space="0" w:color="auto"/>
                                                                                            <w:left w:val="none" w:sz="0" w:space="0" w:color="auto"/>
                                                                                            <w:bottom w:val="none" w:sz="0" w:space="0" w:color="auto"/>
                                                                                            <w:right w:val="none" w:sz="0" w:space="0" w:color="auto"/>
                                                                                          </w:divBdr>
                                                                                          <w:divsChild>
                                                                                            <w:div w:id="1004740927">
                                                                                              <w:marLeft w:val="0"/>
                                                                                              <w:marRight w:val="0"/>
                                                                                              <w:marTop w:val="0"/>
                                                                                              <w:marBottom w:val="0"/>
                                                                                              <w:divBdr>
                                                                                                <w:top w:val="none" w:sz="0" w:space="0" w:color="auto"/>
                                                                                                <w:left w:val="none" w:sz="0" w:space="0" w:color="auto"/>
                                                                                                <w:bottom w:val="none" w:sz="0" w:space="0" w:color="auto"/>
                                                                                                <w:right w:val="none" w:sz="0" w:space="0" w:color="auto"/>
                                                                                              </w:divBdr>
                                                                                              <w:divsChild>
                                                                                                <w:div w:id="945575303">
                                                                                                  <w:marLeft w:val="0"/>
                                                                                                  <w:marRight w:val="0"/>
                                                                                                  <w:marTop w:val="0"/>
                                                                                                  <w:marBottom w:val="0"/>
                                                                                                  <w:divBdr>
                                                                                                    <w:top w:val="none" w:sz="0" w:space="0" w:color="auto"/>
                                                                                                    <w:left w:val="none" w:sz="0" w:space="0" w:color="auto"/>
                                                                                                    <w:bottom w:val="none" w:sz="0" w:space="0" w:color="auto"/>
                                                                                                    <w:right w:val="none" w:sz="0" w:space="0" w:color="auto"/>
                                                                                                  </w:divBdr>
                                                                                                  <w:divsChild>
                                                                                                    <w:div w:id="1954943205">
                                                                                                      <w:marLeft w:val="0"/>
                                                                                                      <w:marRight w:val="0"/>
                                                                                                      <w:marTop w:val="0"/>
                                                                                                      <w:marBottom w:val="0"/>
                                                                                                      <w:divBdr>
                                                                                                        <w:top w:val="none" w:sz="0" w:space="0" w:color="auto"/>
                                                                                                        <w:left w:val="none" w:sz="0" w:space="0" w:color="auto"/>
                                                                                                        <w:bottom w:val="none" w:sz="0" w:space="0" w:color="auto"/>
                                                                                                        <w:right w:val="none" w:sz="0" w:space="0" w:color="auto"/>
                                                                                                      </w:divBdr>
                                                                                                      <w:divsChild>
                                                                                                        <w:div w:id="1850178373">
                                                                                                          <w:marLeft w:val="0"/>
                                                                                                          <w:marRight w:val="0"/>
                                                                                                          <w:marTop w:val="75"/>
                                                                                                          <w:marBottom w:val="0"/>
                                                                                                          <w:divBdr>
                                                                                                            <w:top w:val="single" w:sz="6" w:space="4" w:color="C8C8C8"/>
                                                                                                            <w:left w:val="single" w:sz="6" w:space="4" w:color="C8C8C8"/>
                                                                                                            <w:bottom w:val="single" w:sz="6" w:space="4" w:color="C8C8C8"/>
                                                                                                            <w:right w:val="single" w:sz="6" w:space="4" w:color="C8C8C8"/>
                                                                                                          </w:divBdr>
                                                                                                        </w:div>
                                                                                                        <w:div w:id="324094117">
                                                                                                          <w:marLeft w:val="0"/>
                                                                                                          <w:marRight w:val="0"/>
                                                                                                          <w:marTop w:val="75"/>
                                                                                                          <w:marBottom w:val="0"/>
                                                                                                          <w:divBdr>
                                                                                                            <w:top w:val="single" w:sz="6" w:space="4" w:color="C8C8C8"/>
                                                                                                            <w:left w:val="single" w:sz="6" w:space="4" w:color="C8C8C8"/>
                                                                                                            <w:bottom w:val="single" w:sz="6" w:space="4" w:color="C8C8C8"/>
                                                                                                            <w:right w:val="single" w:sz="6" w:space="4" w:color="C8C8C8"/>
                                                                                                          </w:divBdr>
                                                                                                        </w:div>
                                                                                                        <w:div w:id="1179589294">
                                                                                                          <w:marLeft w:val="0"/>
                                                                                                          <w:marRight w:val="0"/>
                                                                                                          <w:marTop w:val="75"/>
                                                                                                          <w:marBottom w:val="0"/>
                                                                                                          <w:divBdr>
                                                                                                            <w:top w:val="single" w:sz="6" w:space="4" w:color="C8C8C8"/>
                                                                                                            <w:left w:val="single" w:sz="6" w:space="4" w:color="C8C8C8"/>
                                                                                                            <w:bottom w:val="single" w:sz="6" w:space="4" w:color="C8C8C8"/>
                                                                                                            <w:right w:val="single" w:sz="6" w:space="4" w:color="C8C8C8"/>
                                                                                                          </w:divBdr>
                                                                                                        </w:div>
                                                                                                        <w:div w:id="5183565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1590247">
              <w:marLeft w:val="0"/>
              <w:marRight w:val="0"/>
              <w:marTop w:val="225"/>
              <w:marBottom w:val="0"/>
              <w:divBdr>
                <w:top w:val="none" w:sz="0" w:space="0" w:color="auto"/>
                <w:left w:val="none" w:sz="0" w:space="0" w:color="auto"/>
                <w:bottom w:val="none" w:sz="0" w:space="0" w:color="auto"/>
                <w:right w:val="none" w:sz="0" w:space="0" w:color="auto"/>
              </w:divBdr>
              <w:divsChild>
                <w:div w:id="160125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839024">
      <w:bodyDiv w:val="1"/>
      <w:marLeft w:val="0"/>
      <w:marRight w:val="0"/>
      <w:marTop w:val="0"/>
      <w:marBottom w:val="0"/>
      <w:divBdr>
        <w:top w:val="none" w:sz="0" w:space="0" w:color="auto"/>
        <w:left w:val="none" w:sz="0" w:space="0" w:color="auto"/>
        <w:bottom w:val="none" w:sz="0" w:space="0" w:color="auto"/>
        <w:right w:val="none" w:sz="0" w:space="0" w:color="auto"/>
      </w:divBdr>
      <w:divsChild>
        <w:div w:id="29884805">
          <w:marLeft w:val="0"/>
          <w:marRight w:val="150"/>
          <w:marTop w:val="0"/>
          <w:marBottom w:val="75"/>
          <w:divBdr>
            <w:top w:val="none" w:sz="0" w:space="0" w:color="auto"/>
            <w:left w:val="none" w:sz="0" w:space="0" w:color="auto"/>
            <w:bottom w:val="none" w:sz="0" w:space="0" w:color="auto"/>
            <w:right w:val="none" w:sz="0" w:space="0" w:color="auto"/>
          </w:divBdr>
        </w:div>
        <w:div w:id="1107894454">
          <w:marLeft w:val="0"/>
          <w:marRight w:val="150"/>
          <w:marTop w:val="150"/>
          <w:marBottom w:val="150"/>
          <w:divBdr>
            <w:top w:val="none" w:sz="0" w:space="0" w:color="auto"/>
            <w:left w:val="none" w:sz="0" w:space="0" w:color="auto"/>
            <w:bottom w:val="none" w:sz="0" w:space="0" w:color="auto"/>
            <w:right w:val="none" w:sz="0" w:space="0" w:color="auto"/>
          </w:divBdr>
        </w:div>
        <w:div w:id="1712073441">
          <w:marLeft w:val="0"/>
          <w:marRight w:val="150"/>
          <w:marTop w:val="0"/>
          <w:marBottom w:val="0"/>
          <w:divBdr>
            <w:top w:val="none" w:sz="0" w:space="0" w:color="auto"/>
            <w:left w:val="none" w:sz="0" w:space="0" w:color="auto"/>
            <w:bottom w:val="none" w:sz="0" w:space="0" w:color="auto"/>
            <w:right w:val="none" w:sz="0" w:space="0" w:color="auto"/>
          </w:divBdr>
        </w:div>
      </w:divsChild>
    </w:div>
    <w:div w:id="296885881">
      <w:bodyDiv w:val="1"/>
      <w:marLeft w:val="0"/>
      <w:marRight w:val="0"/>
      <w:marTop w:val="0"/>
      <w:marBottom w:val="0"/>
      <w:divBdr>
        <w:top w:val="none" w:sz="0" w:space="0" w:color="auto"/>
        <w:left w:val="none" w:sz="0" w:space="0" w:color="auto"/>
        <w:bottom w:val="none" w:sz="0" w:space="0" w:color="auto"/>
        <w:right w:val="none" w:sz="0" w:space="0" w:color="auto"/>
      </w:divBdr>
      <w:divsChild>
        <w:div w:id="1785688251">
          <w:marLeft w:val="0"/>
          <w:marRight w:val="0"/>
          <w:marTop w:val="0"/>
          <w:marBottom w:val="0"/>
          <w:divBdr>
            <w:top w:val="none" w:sz="0" w:space="0" w:color="auto"/>
            <w:left w:val="none" w:sz="0" w:space="0" w:color="auto"/>
            <w:bottom w:val="none" w:sz="0" w:space="0" w:color="auto"/>
            <w:right w:val="none" w:sz="0" w:space="0" w:color="auto"/>
          </w:divBdr>
        </w:div>
        <w:div w:id="1322539002">
          <w:marLeft w:val="0"/>
          <w:marRight w:val="0"/>
          <w:marTop w:val="300"/>
          <w:marBottom w:val="300"/>
          <w:divBdr>
            <w:top w:val="none" w:sz="0" w:space="0" w:color="auto"/>
            <w:left w:val="none" w:sz="0" w:space="0" w:color="auto"/>
            <w:bottom w:val="none" w:sz="0" w:space="0" w:color="auto"/>
            <w:right w:val="none" w:sz="0" w:space="0" w:color="auto"/>
          </w:divBdr>
        </w:div>
        <w:div w:id="1120419850">
          <w:marLeft w:val="0"/>
          <w:marRight w:val="0"/>
          <w:marTop w:val="0"/>
          <w:marBottom w:val="0"/>
          <w:divBdr>
            <w:top w:val="none" w:sz="0" w:space="0" w:color="auto"/>
            <w:left w:val="none" w:sz="0" w:space="0" w:color="auto"/>
            <w:bottom w:val="none" w:sz="0" w:space="0" w:color="auto"/>
            <w:right w:val="none" w:sz="0" w:space="0" w:color="auto"/>
          </w:divBdr>
          <w:divsChild>
            <w:div w:id="1850438212">
              <w:marLeft w:val="0"/>
              <w:marRight w:val="0"/>
              <w:marTop w:val="300"/>
              <w:marBottom w:val="450"/>
              <w:divBdr>
                <w:top w:val="none" w:sz="0" w:space="0" w:color="auto"/>
                <w:left w:val="none" w:sz="0" w:space="0" w:color="auto"/>
                <w:bottom w:val="none" w:sz="0" w:space="0" w:color="auto"/>
                <w:right w:val="none" w:sz="0" w:space="0" w:color="auto"/>
              </w:divBdr>
              <w:divsChild>
                <w:div w:id="1715933645">
                  <w:marLeft w:val="0"/>
                  <w:marRight w:val="0"/>
                  <w:marTop w:val="0"/>
                  <w:marBottom w:val="0"/>
                  <w:divBdr>
                    <w:top w:val="none" w:sz="0" w:space="0" w:color="auto"/>
                    <w:left w:val="none" w:sz="0" w:space="0" w:color="auto"/>
                    <w:bottom w:val="none" w:sz="0" w:space="0" w:color="auto"/>
                    <w:right w:val="none" w:sz="0" w:space="0" w:color="auto"/>
                  </w:divBdr>
                  <w:divsChild>
                    <w:div w:id="1073697050">
                      <w:marLeft w:val="0"/>
                      <w:marRight w:val="0"/>
                      <w:marTop w:val="0"/>
                      <w:marBottom w:val="0"/>
                      <w:divBdr>
                        <w:top w:val="none" w:sz="0" w:space="0" w:color="auto"/>
                        <w:left w:val="none" w:sz="0" w:space="0" w:color="auto"/>
                        <w:bottom w:val="none" w:sz="0" w:space="0" w:color="auto"/>
                        <w:right w:val="none" w:sz="0" w:space="0" w:color="auto"/>
                      </w:divBdr>
                      <w:divsChild>
                        <w:div w:id="1691489833">
                          <w:marLeft w:val="0"/>
                          <w:marRight w:val="0"/>
                          <w:marTop w:val="0"/>
                          <w:marBottom w:val="0"/>
                          <w:divBdr>
                            <w:top w:val="none" w:sz="0" w:space="0" w:color="auto"/>
                            <w:left w:val="none" w:sz="0" w:space="0" w:color="auto"/>
                            <w:bottom w:val="none" w:sz="0" w:space="0" w:color="auto"/>
                            <w:right w:val="none" w:sz="0" w:space="0" w:color="auto"/>
                          </w:divBdr>
                          <w:divsChild>
                            <w:div w:id="80874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765076">
          <w:marLeft w:val="0"/>
          <w:marRight w:val="0"/>
          <w:marTop w:val="0"/>
          <w:marBottom w:val="0"/>
          <w:divBdr>
            <w:top w:val="none" w:sz="0" w:space="0" w:color="auto"/>
            <w:left w:val="none" w:sz="0" w:space="0" w:color="auto"/>
            <w:bottom w:val="none" w:sz="0" w:space="0" w:color="auto"/>
            <w:right w:val="none" w:sz="0" w:space="0" w:color="auto"/>
          </w:divBdr>
        </w:div>
      </w:divsChild>
    </w:div>
    <w:div w:id="297223003">
      <w:bodyDiv w:val="1"/>
      <w:marLeft w:val="0"/>
      <w:marRight w:val="0"/>
      <w:marTop w:val="0"/>
      <w:marBottom w:val="0"/>
      <w:divBdr>
        <w:top w:val="none" w:sz="0" w:space="0" w:color="auto"/>
        <w:left w:val="none" w:sz="0" w:space="0" w:color="auto"/>
        <w:bottom w:val="none" w:sz="0" w:space="0" w:color="auto"/>
        <w:right w:val="none" w:sz="0" w:space="0" w:color="auto"/>
      </w:divBdr>
      <w:divsChild>
        <w:div w:id="679085891">
          <w:marLeft w:val="0"/>
          <w:marRight w:val="0"/>
          <w:marTop w:val="0"/>
          <w:marBottom w:val="300"/>
          <w:divBdr>
            <w:top w:val="none" w:sz="0" w:space="0" w:color="auto"/>
            <w:left w:val="none" w:sz="0" w:space="0" w:color="auto"/>
            <w:bottom w:val="none" w:sz="0" w:space="0" w:color="auto"/>
            <w:right w:val="none" w:sz="0" w:space="0" w:color="auto"/>
          </w:divBdr>
        </w:div>
      </w:divsChild>
    </w:div>
    <w:div w:id="297299939">
      <w:bodyDiv w:val="1"/>
      <w:marLeft w:val="0"/>
      <w:marRight w:val="0"/>
      <w:marTop w:val="0"/>
      <w:marBottom w:val="0"/>
      <w:divBdr>
        <w:top w:val="none" w:sz="0" w:space="0" w:color="auto"/>
        <w:left w:val="none" w:sz="0" w:space="0" w:color="auto"/>
        <w:bottom w:val="none" w:sz="0" w:space="0" w:color="auto"/>
        <w:right w:val="none" w:sz="0" w:space="0" w:color="auto"/>
      </w:divBdr>
      <w:divsChild>
        <w:div w:id="863514480">
          <w:marLeft w:val="0"/>
          <w:marRight w:val="0"/>
          <w:marTop w:val="0"/>
          <w:marBottom w:val="150"/>
          <w:divBdr>
            <w:top w:val="none" w:sz="0" w:space="0" w:color="auto"/>
            <w:left w:val="none" w:sz="0" w:space="0" w:color="auto"/>
            <w:bottom w:val="none" w:sz="0" w:space="0" w:color="auto"/>
            <w:right w:val="none" w:sz="0" w:space="0" w:color="auto"/>
          </w:divBdr>
          <w:divsChild>
            <w:div w:id="1064645747">
              <w:marLeft w:val="0"/>
              <w:marRight w:val="0"/>
              <w:marTop w:val="0"/>
              <w:marBottom w:val="0"/>
              <w:divBdr>
                <w:top w:val="none" w:sz="0" w:space="0" w:color="auto"/>
                <w:left w:val="none" w:sz="0" w:space="0" w:color="auto"/>
                <w:bottom w:val="none" w:sz="0" w:space="0" w:color="auto"/>
                <w:right w:val="none" w:sz="0" w:space="0" w:color="auto"/>
              </w:divBdr>
              <w:divsChild>
                <w:div w:id="1630478610">
                  <w:marLeft w:val="0"/>
                  <w:marRight w:val="150"/>
                  <w:marTop w:val="0"/>
                  <w:marBottom w:val="0"/>
                  <w:divBdr>
                    <w:top w:val="none" w:sz="0" w:space="0" w:color="auto"/>
                    <w:left w:val="none" w:sz="0" w:space="0" w:color="auto"/>
                    <w:bottom w:val="none" w:sz="0" w:space="0" w:color="auto"/>
                    <w:right w:val="none" w:sz="0" w:space="0" w:color="auto"/>
                  </w:divBdr>
                </w:div>
                <w:div w:id="819080227">
                  <w:marLeft w:val="0"/>
                  <w:marRight w:val="150"/>
                  <w:marTop w:val="0"/>
                  <w:marBottom w:val="0"/>
                  <w:divBdr>
                    <w:top w:val="none" w:sz="0" w:space="0" w:color="auto"/>
                    <w:left w:val="none" w:sz="0" w:space="0" w:color="auto"/>
                    <w:bottom w:val="none" w:sz="0" w:space="0" w:color="auto"/>
                    <w:right w:val="none" w:sz="0" w:space="0" w:color="auto"/>
                  </w:divBdr>
                </w:div>
              </w:divsChild>
            </w:div>
            <w:div w:id="683291880">
              <w:marLeft w:val="0"/>
              <w:marRight w:val="0"/>
              <w:marTop w:val="0"/>
              <w:marBottom w:val="0"/>
              <w:divBdr>
                <w:top w:val="none" w:sz="0" w:space="0" w:color="auto"/>
                <w:left w:val="none" w:sz="0" w:space="0" w:color="auto"/>
                <w:bottom w:val="none" w:sz="0" w:space="0" w:color="auto"/>
                <w:right w:val="none" w:sz="0" w:space="0" w:color="auto"/>
              </w:divBdr>
              <w:divsChild>
                <w:div w:id="190075427">
                  <w:marLeft w:val="0"/>
                  <w:marRight w:val="0"/>
                  <w:marTop w:val="0"/>
                  <w:marBottom w:val="0"/>
                  <w:divBdr>
                    <w:top w:val="none" w:sz="0" w:space="0" w:color="auto"/>
                    <w:left w:val="none" w:sz="0" w:space="0" w:color="auto"/>
                    <w:bottom w:val="none" w:sz="0" w:space="0" w:color="auto"/>
                    <w:right w:val="none" w:sz="0" w:space="0" w:color="auto"/>
                  </w:divBdr>
                  <w:divsChild>
                    <w:div w:id="1173954735">
                      <w:marLeft w:val="0"/>
                      <w:marRight w:val="0"/>
                      <w:marTop w:val="0"/>
                      <w:marBottom w:val="0"/>
                      <w:divBdr>
                        <w:top w:val="none" w:sz="0" w:space="0" w:color="auto"/>
                        <w:left w:val="none" w:sz="0" w:space="0" w:color="auto"/>
                        <w:bottom w:val="none" w:sz="0" w:space="0" w:color="auto"/>
                        <w:right w:val="none" w:sz="0" w:space="0" w:color="auto"/>
                      </w:divBdr>
                      <w:divsChild>
                        <w:div w:id="798573291">
                          <w:marLeft w:val="0"/>
                          <w:marRight w:val="0"/>
                          <w:marTop w:val="0"/>
                          <w:marBottom w:val="0"/>
                          <w:divBdr>
                            <w:top w:val="none" w:sz="0" w:space="0" w:color="auto"/>
                            <w:left w:val="none" w:sz="0" w:space="0" w:color="auto"/>
                            <w:bottom w:val="none" w:sz="0" w:space="0" w:color="auto"/>
                            <w:right w:val="none" w:sz="0" w:space="0" w:color="auto"/>
                          </w:divBdr>
                        </w:div>
                      </w:divsChild>
                    </w:div>
                    <w:div w:id="2023236891">
                      <w:marLeft w:val="0"/>
                      <w:marRight w:val="135"/>
                      <w:marTop w:val="0"/>
                      <w:marBottom w:val="0"/>
                      <w:divBdr>
                        <w:top w:val="none" w:sz="0" w:space="0" w:color="auto"/>
                        <w:left w:val="none" w:sz="0" w:space="0" w:color="auto"/>
                        <w:bottom w:val="none" w:sz="0" w:space="0" w:color="auto"/>
                        <w:right w:val="none" w:sz="0" w:space="0" w:color="auto"/>
                      </w:divBdr>
                    </w:div>
                    <w:div w:id="21129684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73736">
          <w:marLeft w:val="0"/>
          <w:marRight w:val="0"/>
          <w:marTop w:val="0"/>
          <w:marBottom w:val="0"/>
          <w:divBdr>
            <w:top w:val="none" w:sz="0" w:space="0" w:color="auto"/>
            <w:left w:val="none" w:sz="0" w:space="0" w:color="auto"/>
            <w:bottom w:val="none" w:sz="0" w:space="0" w:color="auto"/>
            <w:right w:val="none" w:sz="0" w:space="0" w:color="auto"/>
          </w:divBdr>
          <w:divsChild>
            <w:div w:id="589194068">
              <w:marLeft w:val="0"/>
              <w:marRight w:val="0"/>
              <w:marTop w:val="0"/>
              <w:marBottom w:val="0"/>
              <w:divBdr>
                <w:top w:val="none" w:sz="0" w:space="0" w:color="auto"/>
                <w:left w:val="none" w:sz="0" w:space="0" w:color="auto"/>
                <w:bottom w:val="none" w:sz="0" w:space="0" w:color="auto"/>
                <w:right w:val="none" w:sz="0" w:space="0" w:color="auto"/>
              </w:divBdr>
              <w:divsChild>
                <w:div w:id="2043088918">
                  <w:marLeft w:val="0"/>
                  <w:marRight w:val="0"/>
                  <w:marTop w:val="0"/>
                  <w:marBottom w:val="0"/>
                  <w:divBdr>
                    <w:top w:val="none" w:sz="0" w:space="0" w:color="auto"/>
                    <w:left w:val="none" w:sz="0" w:space="0" w:color="auto"/>
                    <w:bottom w:val="none" w:sz="0" w:space="0" w:color="auto"/>
                    <w:right w:val="none" w:sz="0" w:space="0" w:color="auto"/>
                  </w:divBdr>
                </w:div>
              </w:divsChild>
            </w:div>
            <w:div w:id="2053335655">
              <w:marLeft w:val="0"/>
              <w:marRight w:val="0"/>
              <w:marTop w:val="225"/>
              <w:marBottom w:val="0"/>
              <w:divBdr>
                <w:top w:val="none" w:sz="0" w:space="0" w:color="auto"/>
                <w:left w:val="none" w:sz="0" w:space="0" w:color="auto"/>
                <w:bottom w:val="none" w:sz="0" w:space="0" w:color="auto"/>
                <w:right w:val="none" w:sz="0" w:space="0" w:color="auto"/>
              </w:divBdr>
              <w:divsChild>
                <w:div w:id="1059014250">
                  <w:marLeft w:val="0"/>
                  <w:marRight w:val="0"/>
                  <w:marTop w:val="0"/>
                  <w:marBottom w:val="0"/>
                  <w:divBdr>
                    <w:top w:val="none" w:sz="0" w:space="0" w:color="auto"/>
                    <w:left w:val="none" w:sz="0" w:space="0" w:color="auto"/>
                    <w:bottom w:val="none" w:sz="0" w:space="0" w:color="auto"/>
                    <w:right w:val="none" w:sz="0" w:space="0" w:color="auto"/>
                  </w:divBdr>
                </w:div>
              </w:divsChild>
            </w:div>
            <w:div w:id="935943461">
              <w:marLeft w:val="0"/>
              <w:marRight w:val="0"/>
              <w:marTop w:val="375"/>
              <w:marBottom w:val="0"/>
              <w:divBdr>
                <w:top w:val="none" w:sz="0" w:space="0" w:color="auto"/>
                <w:left w:val="none" w:sz="0" w:space="0" w:color="auto"/>
                <w:bottom w:val="none" w:sz="0" w:space="0" w:color="auto"/>
                <w:right w:val="none" w:sz="0" w:space="0" w:color="auto"/>
              </w:divBdr>
              <w:divsChild>
                <w:div w:id="1505317081">
                  <w:marLeft w:val="0"/>
                  <w:marRight w:val="0"/>
                  <w:marTop w:val="0"/>
                  <w:marBottom w:val="0"/>
                  <w:divBdr>
                    <w:top w:val="none" w:sz="0" w:space="0" w:color="auto"/>
                    <w:left w:val="none" w:sz="0" w:space="0" w:color="auto"/>
                    <w:bottom w:val="none" w:sz="0" w:space="0" w:color="auto"/>
                    <w:right w:val="none" w:sz="0" w:space="0" w:color="auto"/>
                  </w:divBdr>
                  <w:divsChild>
                    <w:div w:id="1851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5608">
              <w:marLeft w:val="0"/>
              <w:marRight w:val="0"/>
              <w:marTop w:val="375"/>
              <w:marBottom w:val="0"/>
              <w:divBdr>
                <w:top w:val="none" w:sz="0" w:space="0" w:color="auto"/>
                <w:left w:val="none" w:sz="0" w:space="0" w:color="auto"/>
                <w:bottom w:val="none" w:sz="0" w:space="0" w:color="auto"/>
                <w:right w:val="none" w:sz="0" w:space="0" w:color="auto"/>
              </w:divBdr>
              <w:divsChild>
                <w:div w:id="424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3428">
      <w:bodyDiv w:val="1"/>
      <w:marLeft w:val="0"/>
      <w:marRight w:val="0"/>
      <w:marTop w:val="0"/>
      <w:marBottom w:val="0"/>
      <w:divBdr>
        <w:top w:val="none" w:sz="0" w:space="0" w:color="auto"/>
        <w:left w:val="none" w:sz="0" w:space="0" w:color="auto"/>
        <w:bottom w:val="none" w:sz="0" w:space="0" w:color="auto"/>
        <w:right w:val="none" w:sz="0" w:space="0" w:color="auto"/>
      </w:divBdr>
      <w:divsChild>
        <w:div w:id="1050768264">
          <w:marLeft w:val="0"/>
          <w:marRight w:val="0"/>
          <w:marTop w:val="0"/>
          <w:marBottom w:val="150"/>
          <w:divBdr>
            <w:top w:val="none" w:sz="0" w:space="0" w:color="auto"/>
            <w:left w:val="none" w:sz="0" w:space="0" w:color="auto"/>
            <w:bottom w:val="none" w:sz="0" w:space="0" w:color="auto"/>
            <w:right w:val="none" w:sz="0" w:space="0" w:color="auto"/>
          </w:divBdr>
          <w:divsChild>
            <w:div w:id="436753889">
              <w:marLeft w:val="0"/>
              <w:marRight w:val="0"/>
              <w:marTop w:val="0"/>
              <w:marBottom w:val="0"/>
              <w:divBdr>
                <w:top w:val="none" w:sz="0" w:space="0" w:color="auto"/>
                <w:left w:val="none" w:sz="0" w:space="0" w:color="auto"/>
                <w:bottom w:val="none" w:sz="0" w:space="0" w:color="auto"/>
                <w:right w:val="none" w:sz="0" w:space="0" w:color="auto"/>
              </w:divBdr>
              <w:divsChild>
                <w:div w:id="1857695733">
                  <w:marLeft w:val="0"/>
                  <w:marRight w:val="150"/>
                  <w:marTop w:val="0"/>
                  <w:marBottom w:val="0"/>
                  <w:divBdr>
                    <w:top w:val="none" w:sz="0" w:space="0" w:color="auto"/>
                    <w:left w:val="none" w:sz="0" w:space="0" w:color="auto"/>
                    <w:bottom w:val="none" w:sz="0" w:space="0" w:color="auto"/>
                    <w:right w:val="none" w:sz="0" w:space="0" w:color="auto"/>
                  </w:divBdr>
                </w:div>
                <w:div w:id="1504052145">
                  <w:marLeft w:val="0"/>
                  <w:marRight w:val="150"/>
                  <w:marTop w:val="0"/>
                  <w:marBottom w:val="0"/>
                  <w:divBdr>
                    <w:top w:val="none" w:sz="0" w:space="0" w:color="auto"/>
                    <w:left w:val="none" w:sz="0" w:space="0" w:color="auto"/>
                    <w:bottom w:val="none" w:sz="0" w:space="0" w:color="auto"/>
                    <w:right w:val="none" w:sz="0" w:space="0" w:color="auto"/>
                  </w:divBdr>
                </w:div>
              </w:divsChild>
            </w:div>
            <w:div w:id="1386955592">
              <w:marLeft w:val="0"/>
              <w:marRight w:val="0"/>
              <w:marTop w:val="0"/>
              <w:marBottom w:val="0"/>
              <w:divBdr>
                <w:top w:val="none" w:sz="0" w:space="0" w:color="auto"/>
                <w:left w:val="none" w:sz="0" w:space="0" w:color="auto"/>
                <w:bottom w:val="none" w:sz="0" w:space="0" w:color="auto"/>
                <w:right w:val="none" w:sz="0" w:space="0" w:color="auto"/>
              </w:divBdr>
              <w:divsChild>
                <w:div w:id="1147167866">
                  <w:marLeft w:val="0"/>
                  <w:marRight w:val="0"/>
                  <w:marTop w:val="0"/>
                  <w:marBottom w:val="0"/>
                  <w:divBdr>
                    <w:top w:val="none" w:sz="0" w:space="0" w:color="auto"/>
                    <w:left w:val="none" w:sz="0" w:space="0" w:color="auto"/>
                    <w:bottom w:val="none" w:sz="0" w:space="0" w:color="auto"/>
                    <w:right w:val="none" w:sz="0" w:space="0" w:color="auto"/>
                  </w:divBdr>
                  <w:divsChild>
                    <w:div w:id="1347320079">
                      <w:marLeft w:val="0"/>
                      <w:marRight w:val="0"/>
                      <w:marTop w:val="0"/>
                      <w:marBottom w:val="0"/>
                      <w:divBdr>
                        <w:top w:val="none" w:sz="0" w:space="0" w:color="auto"/>
                        <w:left w:val="none" w:sz="0" w:space="0" w:color="auto"/>
                        <w:bottom w:val="none" w:sz="0" w:space="0" w:color="auto"/>
                        <w:right w:val="none" w:sz="0" w:space="0" w:color="auto"/>
                      </w:divBdr>
                      <w:divsChild>
                        <w:div w:id="1224215011">
                          <w:marLeft w:val="0"/>
                          <w:marRight w:val="0"/>
                          <w:marTop w:val="0"/>
                          <w:marBottom w:val="0"/>
                          <w:divBdr>
                            <w:top w:val="none" w:sz="0" w:space="0" w:color="auto"/>
                            <w:left w:val="none" w:sz="0" w:space="0" w:color="auto"/>
                            <w:bottom w:val="none" w:sz="0" w:space="0" w:color="auto"/>
                            <w:right w:val="none" w:sz="0" w:space="0" w:color="auto"/>
                          </w:divBdr>
                        </w:div>
                      </w:divsChild>
                    </w:div>
                    <w:div w:id="1866362431">
                      <w:marLeft w:val="0"/>
                      <w:marRight w:val="135"/>
                      <w:marTop w:val="0"/>
                      <w:marBottom w:val="0"/>
                      <w:divBdr>
                        <w:top w:val="none" w:sz="0" w:space="0" w:color="auto"/>
                        <w:left w:val="none" w:sz="0" w:space="0" w:color="auto"/>
                        <w:bottom w:val="none" w:sz="0" w:space="0" w:color="auto"/>
                        <w:right w:val="none" w:sz="0" w:space="0" w:color="auto"/>
                      </w:divBdr>
                    </w:div>
                    <w:div w:id="5218636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93888">
          <w:marLeft w:val="0"/>
          <w:marRight w:val="0"/>
          <w:marTop w:val="0"/>
          <w:marBottom w:val="0"/>
          <w:divBdr>
            <w:top w:val="none" w:sz="0" w:space="0" w:color="auto"/>
            <w:left w:val="none" w:sz="0" w:space="0" w:color="auto"/>
            <w:bottom w:val="none" w:sz="0" w:space="0" w:color="auto"/>
            <w:right w:val="none" w:sz="0" w:space="0" w:color="auto"/>
          </w:divBdr>
          <w:divsChild>
            <w:div w:id="416827223">
              <w:marLeft w:val="0"/>
              <w:marRight w:val="0"/>
              <w:marTop w:val="0"/>
              <w:marBottom w:val="0"/>
              <w:divBdr>
                <w:top w:val="none" w:sz="0" w:space="0" w:color="auto"/>
                <w:left w:val="none" w:sz="0" w:space="0" w:color="auto"/>
                <w:bottom w:val="none" w:sz="0" w:space="0" w:color="auto"/>
                <w:right w:val="none" w:sz="0" w:space="0" w:color="auto"/>
              </w:divBdr>
              <w:divsChild>
                <w:div w:id="1451244305">
                  <w:marLeft w:val="0"/>
                  <w:marRight w:val="0"/>
                  <w:marTop w:val="0"/>
                  <w:marBottom w:val="0"/>
                  <w:divBdr>
                    <w:top w:val="none" w:sz="0" w:space="0" w:color="auto"/>
                    <w:left w:val="none" w:sz="0" w:space="0" w:color="auto"/>
                    <w:bottom w:val="none" w:sz="0" w:space="0" w:color="auto"/>
                    <w:right w:val="none" w:sz="0" w:space="0" w:color="auto"/>
                  </w:divBdr>
                </w:div>
              </w:divsChild>
            </w:div>
            <w:div w:id="146628665">
              <w:marLeft w:val="0"/>
              <w:marRight w:val="0"/>
              <w:marTop w:val="375"/>
              <w:marBottom w:val="0"/>
              <w:divBdr>
                <w:top w:val="none" w:sz="0" w:space="0" w:color="auto"/>
                <w:left w:val="none" w:sz="0" w:space="0" w:color="auto"/>
                <w:bottom w:val="none" w:sz="0" w:space="0" w:color="auto"/>
                <w:right w:val="none" w:sz="0" w:space="0" w:color="auto"/>
              </w:divBdr>
              <w:divsChild>
                <w:div w:id="967854322">
                  <w:marLeft w:val="0"/>
                  <w:marRight w:val="0"/>
                  <w:marTop w:val="0"/>
                  <w:marBottom w:val="0"/>
                  <w:divBdr>
                    <w:top w:val="none" w:sz="0" w:space="0" w:color="auto"/>
                    <w:left w:val="none" w:sz="0" w:space="0" w:color="auto"/>
                    <w:bottom w:val="none" w:sz="0" w:space="0" w:color="auto"/>
                    <w:right w:val="none" w:sz="0" w:space="0" w:color="auto"/>
                  </w:divBdr>
                  <w:divsChild>
                    <w:div w:id="209154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49462">
              <w:marLeft w:val="0"/>
              <w:marRight w:val="0"/>
              <w:marTop w:val="375"/>
              <w:marBottom w:val="0"/>
              <w:divBdr>
                <w:top w:val="none" w:sz="0" w:space="0" w:color="auto"/>
                <w:left w:val="none" w:sz="0" w:space="0" w:color="auto"/>
                <w:bottom w:val="none" w:sz="0" w:space="0" w:color="auto"/>
                <w:right w:val="none" w:sz="0" w:space="0" w:color="auto"/>
              </w:divBdr>
              <w:divsChild>
                <w:div w:id="2107649080">
                  <w:marLeft w:val="0"/>
                  <w:marRight w:val="0"/>
                  <w:marTop w:val="0"/>
                  <w:marBottom w:val="0"/>
                  <w:divBdr>
                    <w:top w:val="none" w:sz="0" w:space="0" w:color="auto"/>
                    <w:left w:val="none" w:sz="0" w:space="0" w:color="auto"/>
                    <w:bottom w:val="none" w:sz="0" w:space="0" w:color="auto"/>
                    <w:right w:val="none" w:sz="0" w:space="0" w:color="auto"/>
                  </w:divBdr>
                </w:div>
              </w:divsChild>
            </w:div>
            <w:div w:id="550768996">
              <w:marLeft w:val="0"/>
              <w:marRight w:val="0"/>
              <w:marTop w:val="225"/>
              <w:marBottom w:val="0"/>
              <w:divBdr>
                <w:top w:val="none" w:sz="0" w:space="0" w:color="auto"/>
                <w:left w:val="none" w:sz="0" w:space="0" w:color="auto"/>
                <w:bottom w:val="none" w:sz="0" w:space="0" w:color="auto"/>
                <w:right w:val="none" w:sz="0" w:space="0" w:color="auto"/>
              </w:divBdr>
              <w:divsChild>
                <w:div w:id="316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97389">
      <w:bodyDiv w:val="1"/>
      <w:marLeft w:val="0"/>
      <w:marRight w:val="0"/>
      <w:marTop w:val="0"/>
      <w:marBottom w:val="0"/>
      <w:divBdr>
        <w:top w:val="none" w:sz="0" w:space="0" w:color="auto"/>
        <w:left w:val="none" w:sz="0" w:space="0" w:color="auto"/>
        <w:bottom w:val="none" w:sz="0" w:space="0" w:color="auto"/>
        <w:right w:val="none" w:sz="0" w:space="0" w:color="auto"/>
      </w:divBdr>
      <w:divsChild>
        <w:div w:id="372195618">
          <w:marLeft w:val="-390"/>
          <w:marRight w:val="0"/>
          <w:marTop w:val="0"/>
          <w:marBottom w:val="0"/>
          <w:divBdr>
            <w:top w:val="none" w:sz="0" w:space="0" w:color="auto"/>
            <w:left w:val="none" w:sz="0" w:space="0" w:color="auto"/>
            <w:bottom w:val="none" w:sz="0" w:space="0" w:color="auto"/>
            <w:right w:val="none" w:sz="0" w:space="0" w:color="auto"/>
          </w:divBdr>
          <w:divsChild>
            <w:div w:id="851799055">
              <w:marLeft w:val="0"/>
              <w:marRight w:val="0"/>
              <w:marTop w:val="0"/>
              <w:marBottom w:val="0"/>
              <w:divBdr>
                <w:top w:val="none" w:sz="0" w:space="0" w:color="auto"/>
                <w:left w:val="none" w:sz="0" w:space="0" w:color="auto"/>
                <w:bottom w:val="none" w:sz="0" w:space="0" w:color="auto"/>
                <w:right w:val="none" w:sz="0" w:space="0" w:color="auto"/>
              </w:divBdr>
              <w:divsChild>
                <w:div w:id="1556814479">
                  <w:marLeft w:val="0"/>
                  <w:marRight w:val="0"/>
                  <w:marTop w:val="0"/>
                  <w:marBottom w:val="0"/>
                  <w:divBdr>
                    <w:top w:val="none" w:sz="0" w:space="0" w:color="auto"/>
                    <w:left w:val="none" w:sz="0" w:space="0" w:color="auto"/>
                    <w:bottom w:val="none" w:sz="0" w:space="0" w:color="auto"/>
                    <w:right w:val="none" w:sz="0" w:space="0" w:color="auto"/>
                  </w:divBdr>
                </w:div>
                <w:div w:id="1623419160">
                  <w:marLeft w:val="0"/>
                  <w:marRight w:val="0"/>
                  <w:marTop w:val="84"/>
                  <w:marBottom w:val="0"/>
                  <w:divBdr>
                    <w:top w:val="none" w:sz="0" w:space="0" w:color="auto"/>
                    <w:left w:val="none" w:sz="0" w:space="0" w:color="auto"/>
                    <w:bottom w:val="none" w:sz="0" w:space="0" w:color="auto"/>
                    <w:right w:val="none" w:sz="0" w:space="0" w:color="auto"/>
                  </w:divBdr>
                </w:div>
                <w:div w:id="175775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8287">
          <w:marLeft w:val="0"/>
          <w:marRight w:val="0"/>
          <w:marTop w:val="0"/>
          <w:marBottom w:val="0"/>
          <w:divBdr>
            <w:top w:val="none" w:sz="0" w:space="0" w:color="auto"/>
            <w:left w:val="none" w:sz="0" w:space="0" w:color="auto"/>
            <w:bottom w:val="none" w:sz="0" w:space="0" w:color="auto"/>
            <w:right w:val="none" w:sz="0" w:space="0" w:color="auto"/>
          </w:divBdr>
          <w:divsChild>
            <w:div w:id="1100297219">
              <w:marLeft w:val="0"/>
              <w:marRight w:val="0"/>
              <w:marTop w:val="0"/>
              <w:marBottom w:val="0"/>
              <w:divBdr>
                <w:top w:val="none" w:sz="0" w:space="0" w:color="auto"/>
                <w:left w:val="none" w:sz="0" w:space="0" w:color="auto"/>
                <w:bottom w:val="none" w:sz="0" w:space="0" w:color="auto"/>
                <w:right w:val="none" w:sz="0" w:space="0" w:color="auto"/>
              </w:divBdr>
            </w:div>
            <w:div w:id="6539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92610">
      <w:bodyDiv w:val="1"/>
      <w:marLeft w:val="0"/>
      <w:marRight w:val="0"/>
      <w:marTop w:val="0"/>
      <w:marBottom w:val="0"/>
      <w:divBdr>
        <w:top w:val="none" w:sz="0" w:space="0" w:color="auto"/>
        <w:left w:val="none" w:sz="0" w:space="0" w:color="auto"/>
        <w:bottom w:val="none" w:sz="0" w:space="0" w:color="auto"/>
        <w:right w:val="none" w:sz="0" w:space="0" w:color="auto"/>
      </w:divBdr>
      <w:divsChild>
        <w:div w:id="114957021">
          <w:marLeft w:val="0"/>
          <w:marRight w:val="0"/>
          <w:marTop w:val="0"/>
          <w:marBottom w:val="0"/>
          <w:divBdr>
            <w:top w:val="none" w:sz="0" w:space="0" w:color="auto"/>
            <w:left w:val="none" w:sz="0" w:space="0" w:color="auto"/>
            <w:bottom w:val="none" w:sz="0" w:space="0" w:color="auto"/>
            <w:right w:val="none" w:sz="0" w:space="0" w:color="auto"/>
          </w:divBdr>
        </w:div>
        <w:div w:id="1010182307">
          <w:marLeft w:val="0"/>
          <w:marRight w:val="0"/>
          <w:marTop w:val="0"/>
          <w:marBottom w:val="0"/>
          <w:divBdr>
            <w:top w:val="none" w:sz="0" w:space="0" w:color="auto"/>
            <w:left w:val="none" w:sz="0" w:space="0" w:color="auto"/>
            <w:bottom w:val="none" w:sz="0" w:space="0" w:color="auto"/>
            <w:right w:val="none" w:sz="0" w:space="0" w:color="auto"/>
          </w:divBdr>
          <w:divsChild>
            <w:div w:id="605620956">
              <w:marLeft w:val="0"/>
              <w:marRight w:val="0"/>
              <w:marTop w:val="300"/>
              <w:marBottom w:val="300"/>
              <w:divBdr>
                <w:top w:val="none" w:sz="0" w:space="0" w:color="auto"/>
                <w:left w:val="none" w:sz="0" w:space="0" w:color="auto"/>
                <w:bottom w:val="none" w:sz="0" w:space="0" w:color="auto"/>
                <w:right w:val="none" w:sz="0" w:space="0" w:color="auto"/>
              </w:divBdr>
            </w:div>
            <w:div w:id="355808789">
              <w:marLeft w:val="0"/>
              <w:marRight w:val="0"/>
              <w:marTop w:val="0"/>
              <w:marBottom w:val="0"/>
              <w:divBdr>
                <w:top w:val="none" w:sz="0" w:space="0" w:color="auto"/>
                <w:left w:val="none" w:sz="0" w:space="0" w:color="auto"/>
                <w:bottom w:val="none" w:sz="0" w:space="0" w:color="auto"/>
                <w:right w:val="none" w:sz="0" w:space="0" w:color="auto"/>
              </w:divBdr>
              <w:divsChild>
                <w:div w:id="1214274010">
                  <w:marLeft w:val="0"/>
                  <w:marRight w:val="0"/>
                  <w:marTop w:val="300"/>
                  <w:marBottom w:val="450"/>
                  <w:divBdr>
                    <w:top w:val="none" w:sz="0" w:space="0" w:color="auto"/>
                    <w:left w:val="none" w:sz="0" w:space="0" w:color="auto"/>
                    <w:bottom w:val="none" w:sz="0" w:space="0" w:color="auto"/>
                    <w:right w:val="none" w:sz="0" w:space="0" w:color="auto"/>
                  </w:divBdr>
                  <w:divsChild>
                    <w:div w:id="1360201103">
                      <w:marLeft w:val="0"/>
                      <w:marRight w:val="0"/>
                      <w:marTop w:val="0"/>
                      <w:marBottom w:val="0"/>
                      <w:divBdr>
                        <w:top w:val="none" w:sz="0" w:space="0" w:color="auto"/>
                        <w:left w:val="none" w:sz="0" w:space="0" w:color="auto"/>
                        <w:bottom w:val="none" w:sz="0" w:space="0" w:color="auto"/>
                        <w:right w:val="none" w:sz="0" w:space="0" w:color="auto"/>
                      </w:divBdr>
                      <w:divsChild>
                        <w:div w:id="1229269838">
                          <w:marLeft w:val="0"/>
                          <w:marRight w:val="0"/>
                          <w:marTop w:val="0"/>
                          <w:marBottom w:val="0"/>
                          <w:divBdr>
                            <w:top w:val="none" w:sz="0" w:space="0" w:color="auto"/>
                            <w:left w:val="none" w:sz="0" w:space="0" w:color="auto"/>
                            <w:bottom w:val="none" w:sz="0" w:space="0" w:color="auto"/>
                            <w:right w:val="none" w:sz="0" w:space="0" w:color="auto"/>
                          </w:divBdr>
                          <w:divsChild>
                            <w:div w:id="414018516">
                              <w:marLeft w:val="0"/>
                              <w:marRight w:val="0"/>
                              <w:marTop w:val="0"/>
                              <w:marBottom w:val="0"/>
                              <w:divBdr>
                                <w:top w:val="none" w:sz="0" w:space="0" w:color="auto"/>
                                <w:left w:val="none" w:sz="0" w:space="0" w:color="auto"/>
                                <w:bottom w:val="none" w:sz="0" w:space="0" w:color="auto"/>
                                <w:right w:val="none" w:sz="0" w:space="0" w:color="auto"/>
                              </w:divBdr>
                              <w:divsChild>
                                <w:div w:id="966281719">
                                  <w:marLeft w:val="0"/>
                                  <w:marRight w:val="0"/>
                                  <w:marTop w:val="0"/>
                                  <w:marBottom w:val="0"/>
                                  <w:divBdr>
                                    <w:top w:val="none" w:sz="0" w:space="0" w:color="auto"/>
                                    <w:left w:val="none" w:sz="0" w:space="0" w:color="auto"/>
                                    <w:bottom w:val="none" w:sz="0" w:space="0" w:color="auto"/>
                                    <w:right w:val="none" w:sz="0" w:space="0" w:color="auto"/>
                                  </w:divBdr>
                                  <w:divsChild>
                                    <w:div w:id="740644061">
                                      <w:marLeft w:val="0"/>
                                      <w:marRight w:val="0"/>
                                      <w:marTop w:val="0"/>
                                      <w:marBottom w:val="0"/>
                                      <w:divBdr>
                                        <w:top w:val="none" w:sz="0" w:space="0" w:color="auto"/>
                                        <w:left w:val="none" w:sz="0" w:space="0" w:color="auto"/>
                                        <w:bottom w:val="none" w:sz="0" w:space="0" w:color="auto"/>
                                        <w:right w:val="none" w:sz="0" w:space="0" w:color="auto"/>
                                      </w:divBdr>
                                      <w:divsChild>
                                        <w:div w:id="3834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684391">
              <w:marLeft w:val="-225"/>
              <w:marRight w:val="-225"/>
              <w:marTop w:val="0"/>
              <w:marBottom w:val="0"/>
              <w:divBdr>
                <w:top w:val="none" w:sz="0" w:space="0" w:color="auto"/>
                <w:left w:val="none" w:sz="0" w:space="0" w:color="auto"/>
                <w:bottom w:val="none" w:sz="0" w:space="0" w:color="auto"/>
                <w:right w:val="none" w:sz="0" w:space="0" w:color="auto"/>
              </w:divBdr>
              <w:divsChild>
                <w:div w:id="1697349423">
                  <w:marLeft w:val="0"/>
                  <w:marRight w:val="0"/>
                  <w:marTop w:val="0"/>
                  <w:marBottom w:val="0"/>
                  <w:divBdr>
                    <w:top w:val="none" w:sz="0" w:space="0" w:color="auto"/>
                    <w:left w:val="none" w:sz="0" w:space="0" w:color="auto"/>
                    <w:bottom w:val="none" w:sz="0" w:space="0" w:color="auto"/>
                    <w:right w:val="none" w:sz="0" w:space="0" w:color="auto"/>
                  </w:divBdr>
                  <w:divsChild>
                    <w:div w:id="1737513400">
                      <w:blockQuote w:val="1"/>
                      <w:marLeft w:val="0"/>
                      <w:marRight w:val="0"/>
                      <w:marTop w:val="465"/>
                      <w:marBottom w:val="525"/>
                      <w:divBdr>
                        <w:top w:val="none" w:sz="0" w:space="0" w:color="auto"/>
                        <w:left w:val="none" w:sz="0" w:space="0" w:color="auto"/>
                        <w:bottom w:val="none" w:sz="0" w:space="0" w:color="auto"/>
                        <w:right w:val="none" w:sz="0" w:space="0" w:color="auto"/>
                      </w:divBdr>
                    </w:div>
                    <w:div w:id="192771190">
                      <w:blockQuote w:val="1"/>
                      <w:marLeft w:val="0"/>
                      <w:marRight w:val="0"/>
                      <w:marTop w:val="465"/>
                      <w:marBottom w:val="525"/>
                      <w:divBdr>
                        <w:top w:val="none" w:sz="0" w:space="0" w:color="auto"/>
                        <w:left w:val="none" w:sz="0" w:space="0" w:color="auto"/>
                        <w:bottom w:val="none" w:sz="0" w:space="0" w:color="auto"/>
                        <w:right w:val="none" w:sz="0" w:space="0" w:color="auto"/>
                      </w:divBdr>
                    </w:div>
                    <w:div w:id="1942832305">
                      <w:blockQuote w:val="1"/>
                      <w:marLeft w:val="0"/>
                      <w:marRight w:val="0"/>
                      <w:marTop w:val="465"/>
                      <w:marBottom w:val="525"/>
                      <w:divBdr>
                        <w:top w:val="none" w:sz="0" w:space="0" w:color="auto"/>
                        <w:left w:val="none" w:sz="0" w:space="0" w:color="auto"/>
                        <w:bottom w:val="none" w:sz="0" w:space="0" w:color="auto"/>
                        <w:right w:val="none" w:sz="0" w:space="0" w:color="auto"/>
                      </w:divBdr>
                    </w:div>
                    <w:div w:id="15874944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298339944">
      <w:bodyDiv w:val="1"/>
      <w:marLeft w:val="0"/>
      <w:marRight w:val="0"/>
      <w:marTop w:val="0"/>
      <w:marBottom w:val="0"/>
      <w:divBdr>
        <w:top w:val="none" w:sz="0" w:space="0" w:color="auto"/>
        <w:left w:val="none" w:sz="0" w:space="0" w:color="auto"/>
        <w:bottom w:val="none" w:sz="0" w:space="0" w:color="auto"/>
        <w:right w:val="none" w:sz="0" w:space="0" w:color="auto"/>
      </w:divBdr>
      <w:divsChild>
        <w:div w:id="1067000906">
          <w:marLeft w:val="0"/>
          <w:marRight w:val="0"/>
          <w:marTop w:val="0"/>
          <w:marBottom w:val="0"/>
          <w:divBdr>
            <w:top w:val="none" w:sz="0" w:space="0" w:color="auto"/>
            <w:left w:val="none" w:sz="0" w:space="0" w:color="auto"/>
            <w:bottom w:val="none" w:sz="0" w:space="0" w:color="auto"/>
            <w:right w:val="none" w:sz="0" w:space="0" w:color="auto"/>
          </w:divBdr>
          <w:divsChild>
            <w:div w:id="957179476">
              <w:marLeft w:val="-225"/>
              <w:marRight w:val="-225"/>
              <w:marTop w:val="0"/>
              <w:marBottom w:val="0"/>
              <w:divBdr>
                <w:top w:val="none" w:sz="0" w:space="0" w:color="auto"/>
                <w:left w:val="none" w:sz="0" w:space="0" w:color="auto"/>
                <w:bottom w:val="none" w:sz="0" w:space="0" w:color="auto"/>
                <w:right w:val="none" w:sz="0" w:space="0" w:color="auto"/>
              </w:divBdr>
              <w:divsChild>
                <w:div w:id="910120267">
                  <w:marLeft w:val="1700"/>
                  <w:marRight w:val="0"/>
                  <w:marTop w:val="0"/>
                  <w:marBottom w:val="0"/>
                  <w:divBdr>
                    <w:top w:val="none" w:sz="0" w:space="0" w:color="auto"/>
                    <w:left w:val="none" w:sz="0" w:space="0" w:color="auto"/>
                    <w:bottom w:val="none" w:sz="0" w:space="0" w:color="auto"/>
                    <w:right w:val="none" w:sz="0" w:space="0" w:color="auto"/>
                  </w:divBdr>
                  <w:divsChild>
                    <w:div w:id="735392736">
                      <w:marLeft w:val="0"/>
                      <w:marRight w:val="0"/>
                      <w:marTop w:val="0"/>
                      <w:marBottom w:val="0"/>
                      <w:divBdr>
                        <w:top w:val="none" w:sz="0" w:space="0" w:color="auto"/>
                        <w:left w:val="none" w:sz="0" w:space="0" w:color="auto"/>
                        <w:bottom w:val="none" w:sz="0" w:space="0" w:color="auto"/>
                        <w:right w:val="none" w:sz="0" w:space="0" w:color="auto"/>
                      </w:divBdr>
                      <w:divsChild>
                        <w:div w:id="5050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078828">
          <w:marLeft w:val="1700"/>
          <w:marRight w:val="0"/>
          <w:marTop w:val="0"/>
          <w:marBottom w:val="0"/>
          <w:divBdr>
            <w:top w:val="none" w:sz="0" w:space="0" w:color="auto"/>
            <w:left w:val="none" w:sz="0" w:space="0" w:color="auto"/>
            <w:bottom w:val="none" w:sz="0" w:space="0" w:color="auto"/>
            <w:right w:val="none" w:sz="0" w:space="0" w:color="auto"/>
          </w:divBdr>
          <w:divsChild>
            <w:div w:id="646664561">
              <w:marLeft w:val="0"/>
              <w:marRight w:val="0"/>
              <w:marTop w:val="0"/>
              <w:marBottom w:val="0"/>
              <w:divBdr>
                <w:top w:val="none" w:sz="0" w:space="0" w:color="auto"/>
                <w:left w:val="none" w:sz="0" w:space="0" w:color="auto"/>
                <w:bottom w:val="none" w:sz="0" w:space="0" w:color="auto"/>
                <w:right w:val="none" w:sz="0" w:space="0" w:color="auto"/>
              </w:divBdr>
              <w:divsChild>
                <w:div w:id="1337922118">
                  <w:marLeft w:val="0"/>
                  <w:marRight w:val="0"/>
                  <w:marTop w:val="0"/>
                  <w:marBottom w:val="0"/>
                  <w:divBdr>
                    <w:top w:val="none" w:sz="0" w:space="0" w:color="auto"/>
                    <w:left w:val="none" w:sz="0" w:space="0" w:color="auto"/>
                    <w:bottom w:val="none" w:sz="0" w:space="0" w:color="auto"/>
                    <w:right w:val="none" w:sz="0" w:space="0" w:color="auto"/>
                  </w:divBdr>
                </w:div>
                <w:div w:id="581914357">
                  <w:marLeft w:val="0"/>
                  <w:marRight w:val="0"/>
                  <w:marTop w:val="300"/>
                  <w:marBottom w:val="300"/>
                  <w:divBdr>
                    <w:top w:val="none" w:sz="0" w:space="0" w:color="auto"/>
                    <w:left w:val="none" w:sz="0" w:space="0" w:color="auto"/>
                    <w:bottom w:val="none" w:sz="0" w:space="0" w:color="auto"/>
                    <w:right w:val="none" w:sz="0" w:space="0" w:color="auto"/>
                  </w:divBdr>
                </w:div>
                <w:div w:id="1407609768">
                  <w:marLeft w:val="0"/>
                  <w:marRight w:val="0"/>
                  <w:marTop w:val="0"/>
                  <w:marBottom w:val="0"/>
                  <w:divBdr>
                    <w:top w:val="none" w:sz="0" w:space="0" w:color="auto"/>
                    <w:left w:val="none" w:sz="0" w:space="0" w:color="auto"/>
                    <w:bottom w:val="none" w:sz="0" w:space="0" w:color="auto"/>
                    <w:right w:val="none" w:sz="0" w:space="0" w:color="auto"/>
                  </w:divBdr>
                  <w:divsChild>
                    <w:div w:id="683702266">
                      <w:marLeft w:val="0"/>
                      <w:marRight w:val="0"/>
                      <w:marTop w:val="300"/>
                      <w:marBottom w:val="450"/>
                      <w:divBdr>
                        <w:top w:val="none" w:sz="0" w:space="0" w:color="auto"/>
                        <w:left w:val="none" w:sz="0" w:space="0" w:color="auto"/>
                        <w:bottom w:val="none" w:sz="0" w:space="0" w:color="auto"/>
                        <w:right w:val="none" w:sz="0" w:space="0" w:color="auto"/>
                      </w:divBdr>
                      <w:divsChild>
                        <w:div w:id="1312980775">
                          <w:marLeft w:val="0"/>
                          <w:marRight w:val="0"/>
                          <w:marTop w:val="0"/>
                          <w:marBottom w:val="0"/>
                          <w:divBdr>
                            <w:top w:val="none" w:sz="0" w:space="0" w:color="auto"/>
                            <w:left w:val="none" w:sz="0" w:space="0" w:color="auto"/>
                            <w:bottom w:val="none" w:sz="0" w:space="0" w:color="auto"/>
                            <w:right w:val="none" w:sz="0" w:space="0" w:color="auto"/>
                          </w:divBdr>
                          <w:divsChild>
                            <w:div w:id="51270650">
                              <w:marLeft w:val="0"/>
                              <w:marRight w:val="0"/>
                              <w:marTop w:val="0"/>
                              <w:marBottom w:val="0"/>
                              <w:divBdr>
                                <w:top w:val="none" w:sz="0" w:space="0" w:color="auto"/>
                                <w:left w:val="none" w:sz="0" w:space="0" w:color="auto"/>
                                <w:bottom w:val="none" w:sz="0" w:space="0" w:color="auto"/>
                                <w:right w:val="none" w:sz="0" w:space="0" w:color="auto"/>
                              </w:divBdr>
                              <w:divsChild>
                                <w:div w:id="1126238962">
                                  <w:marLeft w:val="0"/>
                                  <w:marRight w:val="0"/>
                                  <w:marTop w:val="0"/>
                                  <w:marBottom w:val="0"/>
                                  <w:divBdr>
                                    <w:top w:val="none" w:sz="0" w:space="0" w:color="auto"/>
                                    <w:left w:val="none" w:sz="0" w:space="0" w:color="auto"/>
                                    <w:bottom w:val="none" w:sz="0" w:space="0" w:color="auto"/>
                                    <w:right w:val="none" w:sz="0" w:space="0" w:color="auto"/>
                                  </w:divBdr>
                                  <w:divsChild>
                                    <w:div w:id="6117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6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465490">
      <w:bodyDiv w:val="1"/>
      <w:marLeft w:val="0"/>
      <w:marRight w:val="0"/>
      <w:marTop w:val="0"/>
      <w:marBottom w:val="0"/>
      <w:divBdr>
        <w:top w:val="none" w:sz="0" w:space="0" w:color="auto"/>
        <w:left w:val="none" w:sz="0" w:space="0" w:color="auto"/>
        <w:bottom w:val="none" w:sz="0" w:space="0" w:color="auto"/>
        <w:right w:val="none" w:sz="0" w:space="0" w:color="auto"/>
      </w:divBdr>
      <w:divsChild>
        <w:div w:id="457072941">
          <w:marLeft w:val="0"/>
          <w:marRight w:val="0"/>
          <w:marTop w:val="0"/>
          <w:marBottom w:val="150"/>
          <w:divBdr>
            <w:top w:val="none" w:sz="0" w:space="0" w:color="auto"/>
            <w:left w:val="none" w:sz="0" w:space="0" w:color="auto"/>
            <w:bottom w:val="none" w:sz="0" w:space="0" w:color="auto"/>
            <w:right w:val="none" w:sz="0" w:space="0" w:color="auto"/>
          </w:divBdr>
          <w:divsChild>
            <w:div w:id="797576748">
              <w:marLeft w:val="0"/>
              <w:marRight w:val="0"/>
              <w:marTop w:val="0"/>
              <w:marBottom w:val="0"/>
              <w:divBdr>
                <w:top w:val="none" w:sz="0" w:space="0" w:color="auto"/>
                <w:left w:val="none" w:sz="0" w:space="0" w:color="auto"/>
                <w:bottom w:val="none" w:sz="0" w:space="0" w:color="auto"/>
                <w:right w:val="none" w:sz="0" w:space="0" w:color="auto"/>
              </w:divBdr>
            </w:div>
            <w:div w:id="1199976098">
              <w:marLeft w:val="0"/>
              <w:marRight w:val="0"/>
              <w:marTop w:val="0"/>
              <w:marBottom w:val="0"/>
              <w:divBdr>
                <w:top w:val="none" w:sz="0" w:space="0" w:color="auto"/>
                <w:left w:val="none" w:sz="0" w:space="0" w:color="auto"/>
                <w:bottom w:val="none" w:sz="0" w:space="0" w:color="auto"/>
                <w:right w:val="none" w:sz="0" w:space="0" w:color="auto"/>
              </w:divBdr>
              <w:divsChild>
                <w:div w:id="321355089">
                  <w:marLeft w:val="0"/>
                  <w:marRight w:val="0"/>
                  <w:marTop w:val="0"/>
                  <w:marBottom w:val="0"/>
                  <w:divBdr>
                    <w:top w:val="none" w:sz="0" w:space="0" w:color="auto"/>
                    <w:left w:val="none" w:sz="0" w:space="0" w:color="auto"/>
                    <w:bottom w:val="none" w:sz="0" w:space="0" w:color="auto"/>
                    <w:right w:val="none" w:sz="0" w:space="0" w:color="auto"/>
                  </w:divBdr>
                  <w:divsChild>
                    <w:div w:id="69927525">
                      <w:marLeft w:val="0"/>
                      <w:marRight w:val="0"/>
                      <w:marTop w:val="0"/>
                      <w:marBottom w:val="0"/>
                      <w:divBdr>
                        <w:top w:val="none" w:sz="0" w:space="0" w:color="auto"/>
                        <w:left w:val="none" w:sz="0" w:space="0" w:color="auto"/>
                        <w:bottom w:val="none" w:sz="0" w:space="0" w:color="auto"/>
                        <w:right w:val="none" w:sz="0" w:space="0" w:color="auto"/>
                      </w:divBdr>
                      <w:divsChild>
                        <w:div w:id="740757462">
                          <w:marLeft w:val="0"/>
                          <w:marRight w:val="0"/>
                          <w:marTop w:val="0"/>
                          <w:marBottom w:val="0"/>
                          <w:divBdr>
                            <w:top w:val="none" w:sz="0" w:space="0" w:color="auto"/>
                            <w:left w:val="none" w:sz="0" w:space="0" w:color="auto"/>
                            <w:bottom w:val="none" w:sz="0" w:space="0" w:color="auto"/>
                            <w:right w:val="none" w:sz="0" w:space="0" w:color="auto"/>
                          </w:divBdr>
                        </w:div>
                      </w:divsChild>
                    </w:div>
                    <w:div w:id="1783182852">
                      <w:marLeft w:val="0"/>
                      <w:marRight w:val="135"/>
                      <w:marTop w:val="0"/>
                      <w:marBottom w:val="0"/>
                      <w:divBdr>
                        <w:top w:val="none" w:sz="0" w:space="0" w:color="auto"/>
                        <w:left w:val="none" w:sz="0" w:space="0" w:color="auto"/>
                        <w:bottom w:val="none" w:sz="0" w:space="0" w:color="auto"/>
                        <w:right w:val="none" w:sz="0" w:space="0" w:color="auto"/>
                      </w:divBdr>
                    </w:div>
                    <w:div w:id="10444099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21815">
          <w:marLeft w:val="0"/>
          <w:marRight w:val="0"/>
          <w:marTop w:val="0"/>
          <w:marBottom w:val="0"/>
          <w:divBdr>
            <w:top w:val="none" w:sz="0" w:space="0" w:color="auto"/>
            <w:left w:val="none" w:sz="0" w:space="0" w:color="auto"/>
            <w:bottom w:val="none" w:sz="0" w:space="0" w:color="auto"/>
            <w:right w:val="none" w:sz="0" w:space="0" w:color="auto"/>
          </w:divBdr>
          <w:divsChild>
            <w:div w:id="658535084">
              <w:marLeft w:val="0"/>
              <w:marRight w:val="0"/>
              <w:marTop w:val="0"/>
              <w:marBottom w:val="0"/>
              <w:divBdr>
                <w:top w:val="none" w:sz="0" w:space="0" w:color="auto"/>
                <w:left w:val="none" w:sz="0" w:space="0" w:color="auto"/>
                <w:bottom w:val="none" w:sz="0" w:space="0" w:color="auto"/>
                <w:right w:val="none" w:sz="0" w:space="0" w:color="auto"/>
              </w:divBdr>
              <w:divsChild>
                <w:div w:id="700863815">
                  <w:marLeft w:val="0"/>
                  <w:marRight w:val="0"/>
                  <w:marTop w:val="0"/>
                  <w:marBottom w:val="0"/>
                  <w:divBdr>
                    <w:top w:val="none" w:sz="0" w:space="0" w:color="auto"/>
                    <w:left w:val="none" w:sz="0" w:space="0" w:color="auto"/>
                    <w:bottom w:val="none" w:sz="0" w:space="0" w:color="auto"/>
                    <w:right w:val="none" w:sz="0" w:space="0" w:color="auto"/>
                  </w:divBdr>
                </w:div>
              </w:divsChild>
            </w:div>
            <w:div w:id="1736508814">
              <w:marLeft w:val="0"/>
              <w:marRight w:val="0"/>
              <w:marTop w:val="375"/>
              <w:marBottom w:val="0"/>
              <w:divBdr>
                <w:top w:val="none" w:sz="0" w:space="0" w:color="auto"/>
                <w:left w:val="none" w:sz="0" w:space="0" w:color="auto"/>
                <w:bottom w:val="none" w:sz="0" w:space="0" w:color="auto"/>
                <w:right w:val="none" w:sz="0" w:space="0" w:color="auto"/>
              </w:divBdr>
              <w:divsChild>
                <w:div w:id="871069810">
                  <w:marLeft w:val="0"/>
                  <w:marRight w:val="0"/>
                  <w:marTop w:val="0"/>
                  <w:marBottom w:val="0"/>
                  <w:divBdr>
                    <w:top w:val="none" w:sz="0" w:space="0" w:color="auto"/>
                    <w:left w:val="none" w:sz="0" w:space="0" w:color="auto"/>
                    <w:bottom w:val="none" w:sz="0" w:space="0" w:color="auto"/>
                    <w:right w:val="none" w:sz="0" w:space="0" w:color="auto"/>
                  </w:divBdr>
                  <w:divsChild>
                    <w:div w:id="145332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2774">
              <w:marLeft w:val="0"/>
              <w:marRight w:val="0"/>
              <w:marTop w:val="375"/>
              <w:marBottom w:val="0"/>
              <w:divBdr>
                <w:top w:val="none" w:sz="0" w:space="0" w:color="auto"/>
                <w:left w:val="none" w:sz="0" w:space="0" w:color="auto"/>
                <w:bottom w:val="none" w:sz="0" w:space="0" w:color="auto"/>
                <w:right w:val="none" w:sz="0" w:space="0" w:color="auto"/>
              </w:divBdr>
              <w:divsChild>
                <w:div w:id="422722346">
                  <w:marLeft w:val="0"/>
                  <w:marRight w:val="0"/>
                  <w:marTop w:val="0"/>
                  <w:marBottom w:val="0"/>
                  <w:divBdr>
                    <w:top w:val="none" w:sz="0" w:space="0" w:color="auto"/>
                    <w:left w:val="none" w:sz="0" w:space="0" w:color="auto"/>
                    <w:bottom w:val="none" w:sz="0" w:space="0" w:color="auto"/>
                    <w:right w:val="none" w:sz="0" w:space="0" w:color="auto"/>
                  </w:divBdr>
                </w:div>
              </w:divsChild>
            </w:div>
            <w:div w:id="1017392859">
              <w:marLeft w:val="0"/>
              <w:marRight w:val="0"/>
              <w:marTop w:val="225"/>
              <w:marBottom w:val="0"/>
              <w:divBdr>
                <w:top w:val="none" w:sz="0" w:space="0" w:color="auto"/>
                <w:left w:val="none" w:sz="0" w:space="0" w:color="auto"/>
                <w:bottom w:val="none" w:sz="0" w:space="0" w:color="auto"/>
                <w:right w:val="none" w:sz="0" w:space="0" w:color="auto"/>
              </w:divBdr>
              <w:divsChild>
                <w:div w:id="1793867382">
                  <w:marLeft w:val="0"/>
                  <w:marRight w:val="0"/>
                  <w:marTop w:val="0"/>
                  <w:marBottom w:val="0"/>
                  <w:divBdr>
                    <w:top w:val="none" w:sz="0" w:space="0" w:color="auto"/>
                    <w:left w:val="none" w:sz="0" w:space="0" w:color="auto"/>
                    <w:bottom w:val="none" w:sz="0" w:space="0" w:color="auto"/>
                    <w:right w:val="none" w:sz="0" w:space="0" w:color="auto"/>
                  </w:divBdr>
                  <w:divsChild>
                    <w:div w:id="1752043671">
                      <w:marLeft w:val="0"/>
                      <w:marRight w:val="0"/>
                      <w:marTop w:val="0"/>
                      <w:marBottom w:val="0"/>
                      <w:divBdr>
                        <w:top w:val="single" w:sz="6" w:space="0" w:color="D9D9D9"/>
                        <w:left w:val="none" w:sz="0" w:space="0" w:color="auto"/>
                        <w:bottom w:val="single" w:sz="6" w:space="0" w:color="D9D9D9"/>
                        <w:right w:val="none" w:sz="0" w:space="0" w:color="auto"/>
                      </w:divBdr>
                      <w:divsChild>
                        <w:div w:id="186254803">
                          <w:marLeft w:val="0"/>
                          <w:marRight w:val="0"/>
                          <w:marTop w:val="0"/>
                          <w:marBottom w:val="0"/>
                          <w:divBdr>
                            <w:top w:val="none" w:sz="0" w:space="0" w:color="auto"/>
                            <w:left w:val="none" w:sz="0" w:space="0" w:color="auto"/>
                            <w:bottom w:val="none" w:sz="0" w:space="0" w:color="auto"/>
                            <w:right w:val="none" w:sz="0" w:space="0" w:color="auto"/>
                          </w:divBdr>
                          <w:divsChild>
                            <w:div w:id="1186752953">
                              <w:marLeft w:val="0"/>
                              <w:marRight w:val="0"/>
                              <w:marTop w:val="0"/>
                              <w:marBottom w:val="0"/>
                              <w:divBdr>
                                <w:top w:val="none" w:sz="0" w:space="0" w:color="auto"/>
                                <w:left w:val="none" w:sz="0" w:space="0" w:color="auto"/>
                                <w:bottom w:val="none" w:sz="0" w:space="0" w:color="auto"/>
                                <w:right w:val="none" w:sz="0" w:space="0" w:color="auto"/>
                              </w:divBdr>
                              <w:divsChild>
                                <w:div w:id="253100898">
                                  <w:marLeft w:val="0"/>
                                  <w:marRight w:val="0"/>
                                  <w:marTop w:val="0"/>
                                  <w:marBottom w:val="0"/>
                                  <w:divBdr>
                                    <w:top w:val="none" w:sz="0" w:space="0" w:color="auto"/>
                                    <w:left w:val="none" w:sz="0" w:space="0" w:color="auto"/>
                                    <w:bottom w:val="none" w:sz="0" w:space="0" w:color="auto"/>
                                    <w:right w:val="none" w:sz="0" w:space="0" w:color="auto"/>
                                  </w:divBdr>
                                  <w:divsChild>
                                    <w:div w:id="1165121849">
                                      <w:marLeft w:val="0"/>
                                      <w:marRight w:val="0"/>
                                      <w:marTop w:val="0"/>
                                      <w:marBottom w:val="0"/>
                                      <w:divBdr>
                                        <w:top w:val="none" w:sz="0" w:space="0" w:color="auto"/>
                                        <w:left w:val="none" w:sz="0" w:space="0" w:color="auto"/>
                                        <w:bottom w:val="none" w:sz="0" w:space="0" w:color="auto"/>
                                        <w:right w:val="none" w:sz="0" w:space="0" w:color="auto"/>
                                      </w:divBdr>
                                      <w:divsChild>
                                        <w:div w:id="27264599">
                                          <w:marLeft w:val="0"/>
                                          <w:marRight w:val="0"/>
                                          <w:marTop w:val="0"/>
                                          <w:marBottom w:val="0"/>
                                          <w:divBdr>
                                            <w:top w:val="none" w:sz="0" w:space="0" w:color="auto"/>
                                            <w:left w:val="none" w:sz="0" w:space="0" w:color="auto"/>
                                            <w:bottom w:val="none" w:sz="0" w:space="0" w:color="auto"/>
                                            <w:right w:val="none" w:sz="0" w:space="0" w:color="auto"/>
                                          </w:divBdr>
                                          <w:divsChild>
                                            <w:div w:id="1379089312">
                                              <w:marLeft w:val="0"/>
                                              <w:marRight w:val="0"/>
                                              <w:marTop w:val="0"/>
                                              <w:marBottom w:val="0"/>
                                              <w:divBdr>
                                                <w:top w:val="none" w:sz="0" w:space="0" w:color="auto"/>
                                                <w:left w:val="none" w:sz="0" w:space="0" w:color="auto"/>
                                                <w:bottom w:val="none" w:sz="0" w:space="0" w:color="auto"/>
                                                <w:right w:val="none" w:sz="0" w:space="0" w:color="auto"/>
                                              </w:divBdr>
                                              <w:divsChild>
                                                <w:div w:id="1604651111">
                                                  <w:marLeft w:val="0"/>
                                                  <w:marRight w:val="0"/>
                                                  <w:marTop w:val="0"/>
                                                  <w:marBottom w:val="0"/>
                                                  <w:divBdr>
                                                    <w:top w:val="none" w:sz="0" w:space="0" w:color="auto"/>
                                                    <w:left w:val="none" w:sz="0" w:space="0" w:color="auto"/>
                                                    <w:bottom w:val="none" w:sz="0" w:space="0" w:color="auto"/>
                                                    <w:right w:val="none" w:sz="0" w:space="0" w:color="auto"/>
                                                  </w:divBdr>
                                                  <w:divsChild>
                                                    <w:div w:id="1106389364">
                                                      <w:marLeft w:val="0"/>
                                                      <w:marRight w:val="0"/>
                                                      <w:marTop w:val="0"/>
                                                      <w:marBottom w:val="0"/>
                                                      <w:divBdr>
                                                        <w:top w:val="none" w:sz="0" w:space="0" w:color="auto"/>
                                                        <w:left w:val="none" w:sz="0" w:space="0" w:color="auto"/>
                                                        <w:bottom w:val="none" w:sz="0" w:space="0" w:color="auto"/>
                                                        <w:right w:val="none" w:sz="0" w:space="0" w:color="auto"/>
                                                      </w:divBdr>
                                                      <w:divsChild>
                                                        <w:div w:id="743113837">
                                                          <w:marLeft w:val="0"/>
                                                          <w:marRight w:val="0"/>
                                                          <w:marTop w:val="0"/>
                                                          <w:marBottom w:val="0"/>
                                                          <w:divBdr>
                                                            <w:top w:val="none" w:sz="0" w:space="0" w:color="auto"/>
                                                            <w:left w:val="none" w:sz="0" w:space="0" w:color="auto"/>
                                                            <w:bottom w:val="none" w:sz="0" w:space="0" w:color="auto"/>
                                                            <w:right w:val="none" w:sz="0" w:space="0" w:color="auto"/>
                                                          </w:divBdr>
                                                          <w:divsChild>
                                                            <w:div w:id="573011140">
                                                              <w:marLeft w:val="0"/>
                                                              <w:marRight w:val="0"/>
                                                              <w:marTop w:val="0"/>
                                                              <w:marBottom w:val="0"/>
                                                              <w:divBdr>
                                                                <w:top w:val="none" w:sz="0" w:space="0" w:color="auto"/>
                                                                <w:left w:val="none" w:sz="0" w:space="0" w:color="auto"/>
                                                                <w:bottom w:val="none" w:sz="0" w:space="0" w:color="auto"/>
                                                                <w:right w:val="none" w:sz="0" w:space="0" w:color="auto"/>
                                                              </w:divBdr>
                                                              <w:divsChild>
                                                                <w:div w:id="1693723031">
                                                                  <w:marLeft w:val="0"/>
                                                                  <w:marRight w:val="0"/>
                                                                  <w:marTop w:val="0"/>
                                                                  <w:marBottom w:val="0"/>
                                                                  <w:divBdr>
                                                                    <w:top w:val="none" w:sz="0" w:space="0" w:color="auto"/>
                                                                    <w:left w:val="none" w:sz="0" w:space="0" w:color="auto"/>
                                                                    <w:bottom w:val="none" w:sz="0" w:space="0" w:color="auto"/>
                                                                    <w:right w:val="none" w:sz="0" w:space="0" w:color="auto"/>
                                                                  </w:divBdr>
                                                                  <w:divsChild>
                                                                    <w:div w:id="1540705795">
                                                                      <w:marLeft w:val="0"/>
                                                                      <w:marRight w:val="0"/>
                                                                      <w:marTop w:val="0"/>
                                                                      <w:marBottom w:val="0"/>
                                                                      <w:divBdr>
                                                                        <w:top w:val="none" w:sz="0" w:space="0" w:color="auto"/>
                                                                        <w:left w:val="none" w:sz="0" w:space="0" w:color="auto"/>
                                                                        <w:bottom w:val="none" w:sz="0" w:space="0" w:color="auto"/>
                                                                        <w:right w:val="none" w:sz="0" w:space="0" w:color="auto"/>
                                                                      </w:divBdr>
                                                                      <w:divsChild>
                                                                        <w:div w:id="9186897">
                                                                          <w:marLeft w:val="0"/>
                                                                          <w:marRight w:val="0"/>
                                                                          <w:marTop w:val="0"/>
                                                                          <w:marBottom w:val="0"/>
                                                                          <w:divBdr>
                                                                            <w:top w:val="none" w:sz="0" w:space="0" w:color="auto"/>
                                                                            <w:left w:val="none" w:sz="0" w:space="0" w:color="auto"/>
                                                                            <w:bottom w:val="none" w:sz="0" w:space="0" w:color="auto"/>
                                                                            <w:right w:val="none" w:sz="0" w:space="0" w:color="auto"/>
                                                                          </w:divBdr>
                                                                        </w:div>
                                                                        <w:div w:id="1336424744">
                                                                          <w:marLeft w:val="0"/>
                                                                          <w:marRight w:val="0"/>
                                                                          <w:marTop w:val="0"/>
                                                                          <w:marBottom w:val="0"/>
                                                                          <w:divBdr>
                                                                            <w:top w:val="none" w:sz="0" w:space="0" w:color="auto"/>
                                                                            <w:left w:val="none" w:sz="0" w:space="0" w:color="auto"/>
                                                                            <w:bottom w:val="none" w:sz="0" w:space="0" w:color="auto"/>
                                                                            <w:right w:val="none" w:sz="0" w:space="0" w:color="auto"/>
                                                                          </w:divBdr>
                                                                        </w:div>
                                                                      </w:divsChild>
                                                                    </w:div>
                                                                    <w:div w:id="1836216003">
                                                                      <w:marLeft w:val="0"/>
                                                                      <w:marRight w:val="0"/>
                                                                      <w:marTop w:val="0"/>
                                                                      <w:marBottom w:val="0"/>
                                                                      <w:divBdr>
                                                                        <w:top w:val="none" w:sz="0" w:space="0" w:color="auto"/>
                                                                        <w:left w:val="none" w:sz="0" w:space="0" w:color="auto"/>
                                                                        <w:bottom w:val="none" w:sz="0" w:space="0" w:color="auto"/>
                                                                        <w:right w:val="none" w:sz="0" w:space="0" w:color="auto"/>
                                                                      </w:divBdr>
                                                                      <w:divsChild>
                                                                        <w:div w:id="1120341780">
                                                                          <w:marLeft w:val="0"/>
                                                                          <w:marRight w:val="0"/>
                                                                          <w:marTop w:val="0"/>
                                                                          <w:marBottom w:val="0"/>
                                                                          <w:divBdr>
                                                                            <w:top w:val="none" w:sz="0" w:space="0" w:color="auto"/>
                                                                            <w:left w:val="none" w:sz="0" w:space="0" w:color="auto"/>
                                                                            <w:bottom w:val="none" w:sz="0" w:space="0" w:color="auto"/>
                                                                            <w:right w:val="none" w:sz="0" w:space="0" w:color="auto"/>
                                                                          </w:divBdr>
                                                                          <w:divsChild>
                                                                            <w:div w:id="422266076">
                                                                              <w:marLeft w:val="8970"/>
                                                                              <w:marRight w:val="0"/>
                                                                              <w:marTop w:val="0"/>
                                                                              <w:marBottom w:val="0"/>
                                                                              <w:divBdr>
                                                                                <w:top w:val="none" w:sz="0" w:space="0" w:color="auto"/>
                                                                                <w:left w:val="none" w:sz="0" w:space="0" w:color="auto"/>
                                                                                <w:bottom w:val="none" w:sz="0" w:space="0" w:color="auto"/>
                                                                                <w:right w:val="none" w:sz="0" w:space="0" w:color="auto"/>
                                                                              </w:divBdr>
                                                                              <w:divsChild>
                                                                                <w:div w:id="1174228674">
                                                                                  <w:marLeft w:val="0"/>
                                                                                  <w:marRight w:val="0"/>
                                                                                  <w:marTop w:val="0"/>
                                                                                  <w:marBottom w:val="0"/>
                                                                                  <w:divBdr>
                                                                                    <w:top w:val="none" w:sz="0" w:space="0" w:color="auto"/>
                                                                                    <w:left w:val="none" w:sz="0" w:space="0" w:color="auto"/>
                                                                                    <w:bottom w:val="none" w:sz="0" w:space="0" w:color="auto"/>
                                                                                    <w:right w:val="none" w:sz="0" w:space="0" w:color="auto"/>
                                                                                  </w:divBdr>
                                                                                  <w:divsChild>
                                                                                    <w:div w:id="653218977">
                                                                                      <w:marLeft w:val="0"/>
                                                                                      <w:marRight w:val="0"/>
                                                                                      <w:marTop w:val="0"/>
                                                                                      <w:marBottom w:val="0"/>
                                                                                      <w:divBdr>
                                                                                        <w:top w:val="none" w:sz="0" w:space="0" w:color="auto"/>
                                                                                        <w:left w:val="none" w:sz="0" w:space="0" w:color="auto"/>
                                                                                        <w:bottom w:val="none" w:sz="0" w:space="0" w:color="auto"/>
                                                                                        <w:right w:val="none" w:sz="0" w:space="0" w:color="auto"/>
                                                                                      </w:divBdr>
                                                                                      <w:divsChild>
                                                                                        <w:div w:id="1448085832">
                                                                                          <w:marLeft w:val="0"/>
                                                                                          <w:marRight w:val="0"/>
                                                                                          <w:marTop w:val="0"/>
                                                                                          <w:marBottom w:val="0"/>
                                                                                          <w:divBdr>
                                                                                            <w:top w:val="none" w:sz="0" w:space="0" w:color="auto"/>
                                                                                            <w:left w:val="none" w:sz="0" w:space="0" w:color="auto"/>
                                                                                            <w:bottom w:val="none" w:sz="0" w:space="0" w:color="auto"/>
                                                                                            <w:right w:val="none" w:sz="0" w:space="0" w:color="auto"/>
                                                                                          </w:divBdr>
                                                                                          <w:divsChild>
                                                                                            <w:div w:id="1535654661">
                                                                                              <w:marLeft w:val="0"/>
                                                                                              <w:marRight w:val="0"/>
                                                                                              <w:marTop w:val="0"/>
                                                                                              <w:marBottom w:val="0"/>
                                                                                              <w:divBdr>
                                                                                                <w:top w:val="none" w:sz="0" w:space="0" w:color="auto"/>
                                                                                                <w:left w:val="none" w:sz="0" w:space="0" w:color="auto"/>
                                                                                                <w:bottom w:val="none" w:sz="0" w:space="0" w:color="auto"/>
                                                                                                <w:right w:val="none" w:sz="0" w:space="0" w:color="auto"/>
                                                                                              </w:divBdr>
                                                                                              <w:divsChild>
                                                                                                <w:div w:id="1537964940">
                                                                                                  <w:marLeft w:val="0"/>
                                                                                                  <w:marRight w:val="0"/>
                                                                                                  <w:marTop w:val="75"/>
                                                                                                  <w:marBottom w:val="0"/>
                                                                                                  <w:divBdr>
                                                                                                    <w:top w:val="single" w:sz="6" w:space="4" w:color="C8C8C8"/>
                                                                                                    <w:left w:val="single" w:sz="6" w:space="4" w:color="C8C8C8"/>
                                                                                                    <w:bottom w:val="single" w:sz="6" w:space="4" w:color="C8C8C8"/>
                                                                                                    <w:right w:val="single" w:sz="6" w:space="4" w:color="C8C8C8"/>
                                                                                                  </w:divBdr>
                                                                                                </w:div>
                                                                                                <w:div w:id="339432098">
                                                                                                  <w:marLeft w:val="0"/>
                                                                                                  <w:marRight w:val="0"/>
                                                                                                  <w:marTop w:val="75"/>
                                                                                                  <w:marBottom w:val="0"/>
                                                                                                  <w:divBdr>
                                                                                                    <w:top w:val="single" w:sz="6" w:space="4" w:color="C8C8C8"/>
                                                                                                    <w:left w:val="single" w:sz="6" w:space="4" w:color="C8C8C8"/>
                                                                                                    <w:bottom w:val="single" w:sz="6" w:space="4" w:color="C8C8C8"/>
                                                                                                    <w:right w:val="single" w:sz="6" w:space="4" w:color="C8C8C8"/>
                                                                                                  </w:divBdr>
                                                                                                </w:div>
                                                                                                <w:div w:id="1687437391">
                                                                                                  <w:marLeft w:val="0"/>
                                                                                                  <w:marRight w:val="0"/>
                                                                                                  <w:marTop w:val="75"/>
                                                                                                  <w:marBottom w:val="0"/>
                                                                                                  <w:divBdr>
                                                                                                    <w:top w:val="single" w:sz="6" w:space="4" w:color="C8C8C8"/>
                                                                                                    <w:left w:val="single" w:sz="6" w:space="4" w:color="C8C8C8"/>
                                                                                                    <w:bottom w:val="single" w:sz="6" w:space="4" w:color="C8C8C8"/>
                                                                                                    <w:right w:val="single" w:sz="6" w:space="4" w:color="C8C8C8"/>
                                                                                                  </w:divBdr>
                                                                                                </w:div>
                                                                                                <w:div w:id="77112834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7142522">
              <w:marLeft w:val="0"/>
              <w:marRight w:val="0"/>
              <w:marTop w:val="225"/>
              <w:marBottom w:val="0"/>
              <w:divBdr>
                <w:top w:val="none" w:sz="0" w:space="0" w:color="auto"/>
                <w:left w:val="none" w:sz="0" w:space="0" w:color="auto"/>
                <w:bottom w:val="none" w:sz="0" w:space="0" w:color="auto"/>
                <w:right w:val="none" w:sz="0" w:space="0" w:color="auto"/>
              </w:divBdr>
              <w:divsChild>
                <w:div w:id="773742536">
                  <w:marLeft w:val="0"/>
                  <w:marRight w:val="0"/>
                  <w:marTop w:val="0"/>
                  <w:marBottom w:val="0"/>
                  <w:divBdr>
                    <w:top w:val="none" w:sz="0" w:space="0" w:color="auto"/>
                    <w:left w:val="none" w:sz="0" w:space="0" w:color="auto"/>
                    <w:bottom w:val="none" w:sz="0" w:space="0" w:color="auto"/>
                    <w:right w:val="none" w:sz="0" w:space="0" w:color="auto"/>
                  </w:divBdr>
                </w:div>
              </w:divsChild>
            </w:div>
            <w:div w:id="1244336506">
              <w:marLeft w:val="0"/>
              <w:marRight w:val="0"/>
              <w:marTop w:val="225"/>
              <w:marBottom w:val="0"/>
              <w:divBdr>
                <w:top w:val="none" w:sz="0" w:space="0" w:color="auto"/>
                <w:left w:val="none" w:sz="0" w:space="0" w:color="auto"/>
                <w:bottom w:val="none" w:sz="0" w:space="0" w:color="auto"/>
                <w:right w:val="none" w:sz="0" w:space="0" w:color="auto"/>
              </w:divBdr>
              <w:divsChild>
                <w:div w:id="159717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76683">
      <w:bodyDiv w:val="1"/>
      <w:marLeft w:val="0"/>
      <w:marRight w:val="0"/>
      <w:marTop w:val="0"/>
      <w:marBottom w:val="0"/>
      <w:divBdr>
        <w:top w:val="none" w:sz="0" w:space="0" w:color="auto"/>
        <w:left w:val="none" w:sz="0" w:space="0" w:color="auto"/>
        <w:bottom w:val="none" w:sz="0" w:space="0" w:color="auto"/>
        <w:right w:val="none" w:sz="0" w:space="0" w:color="auto"/>
      </w:divBdr>
      <w:divsChild>
        <w:div w:id="163593616">
          <w:marLeft w:val="0"/>
          <w:marRight w:val="150"/>
          <w:marTop w:val="0"/>
          <w:marBottom w:val="75"/>
          <w:divBdr>
            <w:top w:val="none" w:sz="0" w:space="0" w:color="auto"/>
            <w:left w:val="none" w:sz="0" w:space="0" w:color="auto"/>
            <w:bottom w:val="none" w:sz="0" w:space="0" w:color="auto"/>
            <w:right w:val="none" w:sz="0" w:space="0" w:color="auto"/>
          </w:divBdr>
        </w:div>
        <w:div w:id="1728797083">
          <w:marLeft w:val="0"/>
          <w:marRight w:val="150"/>
          <w:marTop w:val="150"/>
          <w:marBottom w:val="150"/>
          <w:divBdr>
            <w:top w:val="none" w:sz="0" w:space="0" w:color="auto"/>
            <w:left w:val="none" w:sz="0" w:space="0" w:color="auto"/>
            <w:bottom w:val="none" w:sz="0" w:space="0" w:color="auto"/>
            <w:right w:val="none" w:sz="0" w:space="0" w:color="auto"/>
          </w:divBdr>
        </w:div>
        <w:div w:id="735281044">
          <w:marLeft w:val="0"/>
          <w:marRight w:val="150"/>
          <w:marTop w:val="0"/>
          <w:marBottom w:val="0"/>
          <w:divBdr>
            <w:top w:val="none" w:sz="0" w:space="0" w:color="auto"/>
            <w:left w:val="none" w:sz="0" w:space="0" w:color="auto"/>
            <w:bottom w:val="none" w:sz="0" w:space="0" w:color="auto"/>
            <w:right w:val="none" w:sz="0" w:space="0" w:color="auto"/>
          </w:divBdr>
        </w:div>
      </w:divsChild>
    </w:div>
    <w:div w:id="299187605">
      <w:bodyDiv w:val="1"/>
      <w:marLeft w:val="0"/>
      <w:marRight w:val="0"/>
      <w:marTop w:val="0"/>
      <w:marBottom w:val="0"/>
      <w:divBdr>
        <w:top w:val="none" w:sz="0" w:space="0" w:color="auto"/>
        <w:left w:val="none" w:sz="0" w:space="0" w:color="auto"/>
        <w:bottom w:val="none" w:sz="0" w:space="0" w:color="auto"/>
        <w:right w:val="none" w:sz="0" w:space="0" w:color="auto"/>
      </w:divBdr>
      <w:divsChild>
        <w:div w:id="496580659">
          <w:marLeft w:val="0"/>
          <w:marRight w:val="150"/>
          <w:marTop w:val="0"/>
          <w:marBottom w:val="75"/>
          <w:divBdr>
            <w:top w:val="none" w:sz="0" w:space="0" w:color="auto"/>
            <w:left w:val="none" w:sz="0" w:space="0" w:color="auto"/>
            <w:bottom w:val="none" w:sz="0" w:space="0" w:color="auto"/>
            <w:right w:val="none" w:sz="0" w:space="0" w:color="auto"/>
          </w:divBdr>
        </w:div>
        <w:div w:id="630328819">
          <w:marLeft w:val="0"/>
          <w:marRight w:val="150"/>
          <w:marTop w:val="150"/>
          <w:marBottom w:val="150"/>
          <w:divBdr>
            <w:top w:val="none" w:sz="0" w:space="0" w:color="auto"/>
            <w:left w:val="none" w:sz="0" w:space="0" w:color="auto"/>
            <w:bottom w:val="none" w:sz="0" w:space="0" w:color="auto"/>
            <w:right w:val="none" w:sz="0" w:space="0" w:color="auto"/>
          </w:divBdr>
        </w:div>
        <w:div w:id="639772648">
          <w:marLeft w:val="0"/>
          <w:marRight w:val="150"/>
          <w:marTop w:val="0"/>
          <w:marBottom w:val="0"/>
          <w:divBdr>
            <w:top w:val="none" w:sz="0" w:space="0" w:color="auto"/>
            <w:left w:val="none" w:sz="0" w:space="0" w:color="auto"/>
            <w:bottom w:val="none" w:sz="0" w:space="0" w:color="auto"/>
            <w:right w:val="none" w:sz="0" w:space="0" w:color="auto"/>
          </w:divBdr>
        </w:div>
      </w:divsChild>
    </w:div>
    <w:div w:id="299313825">
      <w:bodyDiv w:val="1"/>
      <w:marLeft w:val="0"/>
      <w:marRight w:val="0"/>
      <w:marTop w:val="0"/>
      <w:marBottom w:val="0"/>
      <w:divBdr>
        <w:top w:val="none" w:sz="0" w:space="0" w:color="auto"/>
        <w:left w:val="none" w:sz="0" w:space="0" w:color="auto"/>
        <w:bottom w:val="none" w:sz="0" w:space="0" w:color="auto"/>
        <w:right w:val="none" w:sz="0" w:space="0" w:color="auto"/>
      </w:divBdr>
      <w:divsChild>
        <w:div w:id="554895900">
          <w:marLeft w:val="0"/>
          <w:marRight w:val="0"/>
          <w:marTop w:val="0"/>
          <w:marBottom w:val="150"/>
          <w:divBdr>
            <w:top w:val="none" w:sz="0" w:space="0" w:color="auto"/>
            <w:left w:val="none" w:sz="0" w:space="0" w:color="auto"/>
            <w:bottom w:val="none" w:sz="0" w:space="0" w:color="auto"/>
            <w:right w:val="none" w:sz="0" w:space="0" w:color="auto"/>
          </w:divBdr>
          <w:divsChild>
            <w:div w:id="444426283">
              <w:marLeft w:val="0"/>
              <w:marRight w:val="0"/>
              <w:marTop w:val="0"/>
              <w:marBottom w:val="0"/>
              <w:divBdr>
                <w:top w:val="none" w:sz="0" w:space="0" w:color="auto"/>
                <w:left w:val="none" w:sz="0" w:space="0" w:color="auto"/>
                <w:bottom w:val="none" w:sz="0" w:space="0" w:color="auto"/>
                <w:right w:val="none" w:sz="0" w:space="0" w:color="auto"/>
              </w:divBdr>
              <w:divsChild>
                <w:div w:id="248539122">
                  <w:marLeft w:val="0"/>
                  <w:marRight w:val="150"/>
                  <w:marTop w:val="0"/>
                  <w:marBottom w:val="0"/>
                  <w:divBdr>
                    <w:top w:val="none" w:sz="0" w:space="0" w:color="auto"/>
                    <w:left w:val="none" w:sz="0" w:space="0" w:color="auto"/>
                    <w:bottom w:val="none" w:sz="0" w:space="0" w:color="auto"/>
                    <w:right w:val="none" w:sz="0" w:space="0" w:color="auto"/>
                  </w:divBdr>
                </w:div>
                <w:div w:id="1586919390">
                  <w:marLeft w:val="0"/>
                  <w:marRight w:val="150"/>
                  <w:marTop w:val="0"/>
                  <w:marBottom w:val="0"/>
                  <w:divBdr>
                    <w:top w:val="none" w:sz="0" w:space="0" w:color="auto"/>
                    <w:left w:val="none" w:sz="0" w:space="0" w:color="auto"/>
                    <w:bottom w:val="none" w:sz="0" w:space="0" w:color="auto"/>
                    <w:right w:val="none" w:sz="0" w:space="0" w:color="auto"/>
                  </w:divBdr>
                </w:div>
              </w:divsChild>
            </w:div>
            <w:div w:id="1991248063">
              <w:marLeft w:val="0"/>
              <w:marRight w:val="0"/>
              <w:marTop w:val="0"/>
              <w:marBottom w:val="0"/>
              <w:divBdr>
                <w:top w:val="none" w:sz="0" w:space="0" w:color="auto"/>
                <w:left w:val="none" w:sz="0" w:space="0" w:color="auto"/>
                <w:bottom w:val="none" w:sz="0" w:space="0" w:color="auto"/>
                <w:right w:val="none" w:sz="0" w:space="0" w:color="auto"/>
              </w:divBdr>
              <w:divsChild>
                <w:div w:id="500706957">
                  <w:marLeft w:val="0"/>
                  <w:marRight w:val="0"/>
                  <w:marTop w:val="0"/>
                  <w:marBottom w:val="0"/>
                  <w:divBdr>
                    <w:top w:val="none" w:sz="0" w:space="0" w:color="auto"/>
                    <w:left w:val="none" w:sz="0" w:space="0" w:color="auto"/>
                    <w:bottom w:val="none" w:sz="0" w:space="0" w:color="auto"/>
                    <w:right w:val="none" w:sz="0" w:space="0" w:color="auto"/>
                  </w:divBdr>
                  <w:divsChild>
                    <w:div w:id="270748921">
                      <w:marLeft w:val="0"/>
                      <w:marRight w:val="0"/>
                      <w:marTop w:val="0"/>
                      <w:marBottom w:val="0"/>
                      <w:divBdr>
                        <w:top w:val="none" w:sz="0" w:space="0" w:color="auto"/>
                        <w:left w:val="none" w:sz="0" w:space="0" w:color="auto"/>
                        <w:bottom w:val="none" w:sz="0" w:space="0" w:color="auto"/>
                        <w:right w:val="none" w:sz="0" w:space="0" w:color="auto"/>
                      </w:divBdr>
                      <w:divsChild>
                        <w:div w:id="1912815768">
                          <w:marLeft w:val="0"/>
                          <w:marRight w:val="0"/>
                          <w:marTop w:val="0"/>
                          <w:marBottom w:val="0"/>
                          <w:divBdr>
                            <w:top w:val="none" w:sz="0" w:space="0" w:color="auto"/>
                            <w:left w:val="none" w:sz="0" w:space="0" w:color="auto"/>
                            <w:bottom w:val="none" w:sz="0" w:space="0" w:color="auto"/>
                            <w:right w:val="none" w:sz="0" w:space="0" w:color="auto"/>
                          </w:divBdr>
                        </w:div>
                      </w:divsChild>
                    </w:div>
                    <w:div w:id="28847001">
                      <w:marLeft w:val="0"/>
                      <w:marRight w:val="135"/>
                      <w:marTop w:val="0"/>
                      <w:marBottom w:val="0"/>
                      <w:divBdr>
                        <w:top w:val="none" w:sz="0" w:space="0" w:color="auto"/>
                        <w:left w:val="none" w:sz="0" w:space="0" w:color="auto"/>
                        <w:bottom w:val="none" w:sz="0" w:space="0" w:color="auto"/>
                        <w:right w:val="none" w:sz="0" w:space="0" w:color="auto"/>
                      </w:divBdr>
                    </w:div>
                    <w:div w:id="3860285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776268">
          <w:marLeft w:val="0"/>
          <w:marRight w:val="0"/>
          <w:marTop w:val="0"/>
          <w:marBottom w:val="0"/>
          <w:divBdr>
            <w:top w:val="none" w:sz="0" w:space="0" w:color="auto"/>
            <w:left w:val="none" w:sz="0" w:space="0" w:color="auto"/>
            <w:bottom w:val="none" w:sz="0" w:space="0" w:color="auto"/>
            <w:right w:val="none" w:sz="0" w:space="0" w:color="auto"/>
          </w:divBdr>
          <w:divsChild>
            <w:div w:id="397171895">
              <w:marLeft w:val="0"/>
              <w:marRight w:val="0"/>
              <w:marTop w:val="0"/>
              <w:marBottom w:val="0"/>
              <w:divBdr>
                <w:top w:val="none" w:sz="0" w:space="0" w:color="auto"/>
                <w:left w:val="none" w:sz="0" w:space="0" w:color="auto"/>
                <w:bottom w:val="none" w:sz="0" w:space="0" w:color="auto"/>
                <w:right w:val="none" w:sz="0" w:space="0" w:color="auto"/>
              </w:divBdr>
              <w:divsChild>
                <w:div w:id="1449859408">
                  <w:marLeft w:val="0"/>
                  <w:marRight w:val="0"/>
                  <w:marTop w:val="0"/>
                  <w:marBottom w:val="0"/>
                  <w:divBdr>
                    <w:top w:val="none" w:sz="0" w:space="0" w:color="auto"/>
                    <w:left w:val="none" w:sz="0" w:space="0" w:color="auto"/>
                    <w:bottom w:val="none" w:sz="0" w:space="0" w:color="auto"/>
                    <w:right w:val="none" w:sz="0" w:space="0" w:color="auto"/>
                  </w:divBdr>
                </w:div>
              </w:divsChild>
            </w:div>
            <w:div w:id="1194686861">
              <w:marLeft w:val="0"/>
              <w:marRight w:val="0"/>
              <w:marTop w:val="225"/>
              <w:marBottom w:val="0"/>
              <w:divBdr>
                <w:top w:val="none" w:sz="0" w:space="0" w:color="auto"/>
                <w:left w:val="none" w:sz="0" w:space="0" w:color="auto"/>
                <w:bottom w:val="none" w:sz="0" w:space="0" w:color="auto"/>
                <w:right w:val="none" w:sz="0" w:space="0" w:color="auto"/>
              </w:divBdr>
              <w:divsChild>
                <w:div w:id="2036955940">
                  <w:marLeft w:val="0"/>
                  <w:marRight w:val="0"/>
                  <w:marTop w:val="0"/>
                  <w:marBottom w:val="0"/>
                  <w:divBdr>
                    <w:top w:val="none" w:sz="0" w:space="0" w:color="auto"/>
                    <w:left w:val="none" w:sz="0" w:space="0" w:color="auto"/>
                    <w:bottom w:val="none" w:sz="0" w:space="0" w:color="auto"/>
                    <w:right w:val="none" w:sz="0" w:space="0" w:color="auto"/>
                  </w:divBdr>
                </w:div>
              </w:divsChild>
            </w:div>
            <w:div w:id="1786345541">
              <w:marLeft w:val="0"/>
              <w:marRight w:val="0"/>
              <w:marTop w:val="375"/>
              <w:marBottom w:val="0"/>
              <w:divBdr>
                <w:top w:val="none" w:sz="0" w:space="0" w:color="auto"/>
                <w:left w:val="none" w:sz="0" w:space="0" w:color="auto"/>
                <w:bottom w:val="none" w:sz="0" w:space="0" w:color="auto"/>
                <w:right w:val="none" w:sz="0" w:space="0" w:color="auto"/>
              </w:divBdr>
              <w:divsChild>
                <w:div w:id="1967663850">
                  <w:marLeft w:val="0"/>
                  <w:marRight w:val="0"/>
                  <w:marTop w:val="0"/>
                  <w:marBottom w:val="0"/>
                  <w:divBdr>
                    <w:top w:val="none" w:sz="0" w:space="0" w:color="auto"/>
                    <w:left w:val="none" w:sz="0" w:space="0" w:color="auto"/>
                    <w:bottom w:val="none" w:sz="0" w:space="0" w:color="auto"/>
                    <w:right w:val="none" w:sz="0" w:space="0" w:color="auto"/>
                  </w:divBdr>
                  <w:divsChild>
                    <w:div w:id="11723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12126">
              <w:marLeft w:val="0"/>
              <w:marRight w:val="0"/>
              <w:marTop w:val="375"/>
              <w:marBottom w:val="0"/>
              <w:divBdr>
                <w:top w:val="none" w:sz="0" w:space="0" w:color="auto"/>
                <w:left w:val="none" w:sz="0" w:space="0" w:color="auto"/>
                <w:bottom w:val="none" w:sz="0" w:space="0" w:color="auto"/>
                <w:right w:val="none" w:sz="0" w:space="0" w:color="auto"/>
              </w:divBdr>
              <w:divsChild>
                <w:div w:id="330832949">
                  <w:marLeft w:val="0"/>
                  <w:marRight w:val="0"/>
                  <w:marTop w:val="0"/>
                  <w:marBottom w:val="0"/>
                  <w:divBdr>
                    <w:top w:val="none" w:sz="0" w:space="0" w:color="auto"/>
                    <w:left w:val="none" w:sz="0" w:space="0" w:color="auto"/>
                    <w:bottom w:val="none" w:sz="0" w:space="0" w:color="auto"/>
                    <w:right w:val="none" w:sz="0" w:space="0" w:color="auto"/>
                  </w:divBdr>
                </w:div>
              </w:divsChild>
            </w:div>
            <w:div w:id="1916620330">
              <w:marLeft w:val="0"/>
              <w:marRight w:val="0"/>
              <w:marTop w:val="225"/>
              <w:marBottom w:val="0"/>
              <w:divBdr>
                <w:top w:val="none" w:sz="0" w:space="0" w:color="auto"/>
                <w:left w:val="none" w:sz="0" w:space="0" w:color="auto"/>
                <w:bottom w:val="none" w:sz="0" w:space="0" w:color="auto"/>
                <w:right w:val="none" w:sz="0" w:space="0" w:color="auto"/>
              </w:divBdr>
              <w:divsChild>
                <w:div w:id="913318257">
                  <w:marLeft w:val="0"/>
                  <w:marRight w:val="0"/>
                  <w:marTop w:val="0"/>
                  <w:marBottom w:val="0"/>
                  <w:divBdr>
                    <w:top w:val="none" w:sz="0" w:space="0" w:color="auto"/>
                    <w:left w:val="none" w:sz="0" w:space="0" w:color="auto"/>
                    <w:bottom w:val="none" w:sz="0" w:space="0" w:color="auto"/>
                    <w:right w:val="none" w:sz="0" w:space="0" w:color="auto"/>
                  </w:divBdr>
                </w:div>
              </w:divsChild>
            </w:div>
            <w:div w:id="1646351229">
              <w:marLeft w:val="0"/>
              <w:marRight w:val="0"/>
              <w:marTop w:val="225"/>
              <w:marBottom w:val="0"/>
              <w:divBdr>
                <w:top w:val="none" w:sz="0" w:space="0" w:color="auto"/>
                <w:left w:val="none" w:sz="0" w:space="0" w:color="auto"/>
                <w:bottom w:val="none" w:sz="0" w:space="0" w:color="auto"/>
                <w:right w:val="none" w:sz="0" w:space="0" w:color="auto"/>
              </w:divBdr>
              <w:divsChild>
                <w:div w:id="11670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27818">
      <w:bodyDiv w:val="1"/>
      <w:marLeft w:val="0"/>
      <w:marRight w:val="0"/>
      <w:marTop w:val="0"/>
      <w:marBottom w:val="0"/>
      <w:divBdr>
        <w:top w:val="none" w:sz="0" w:space="0" w:color="auto"/>
        <w:left w:val="none" w:sz="0" w:space="0" w:color="auto"/>
        <w:bottom w:val="none" w:sz="0" w:space="0" w:color="auto"/>
        <w:right w:val="none" w:sz="0" w:space="0" w:color="auto"/>
      </w:divBdr>
      <w:divsChild>
        <w:div w:id="332495761">
          <w:marLeft w:val="0"/>
          <w:marRight w:val="0"/>
          <w:marTop w:val="0"/>
          <w:marBottom w:val="300"/>
          <w:divBdr>
            <w:top w:val="none" w:sz="0" w:space="0" w:color="auto"/>
            <w:left w:val="none" w:sz="0" w:space="0" w:color="auto"/>
            <w:bottom w:val="none" w:sz="0" w:space="0" w:color="auto"/>
            <w:right w:val="none" w:sz="0" w:space="0" w:color="auto"/>
          </w:divBdr>
        </w:div>
      </w:divsChild>
    </w:div>
    <w:div w:id="300773142">
      <w:bodyDiv w:val="1"/>
      <w:marLeft w:val="0"/>
      <w:marRight w:val="0"/>
      <w:marTop w:val="0"/>
      <w:marBottom w:val="0"/>
      <w:divBdr>
        <w:top w:val="none" w:sz="0" w:space="0" w:color="auto"/>
        <w:left w:val="none" w:sz="0" w:space="0" w:color="auto"/>
        <w:bottom w:val="none" w:sz="0" w:space="0" w:color="auto"/>
        <w:right w:val="none" w:sz="0" w:space="0" w:color="auto"/>
      </w:divBdr>
      <w:divsChild>
        <w:div w:id="1639337486">
          <w:marLeft w:val="0"/>
          <w:marRight w:val="0"/>
          <w:marTop w:val="0"/>
          <w:marBottom w:val="300"/>
          <w:divBdr>
            <w:top w:val="none" w:sz="0" w:space="0" w:color="auto"/>
            <w:left w:val="none" w:sz="0" w:space="0" w:color="auto"/>
            <w:bottom w:val="none" w:sz="0" w:space="0" w:color="auto"/>
            <w:right w:val="none" w:sz="0" w:space="0" w:color="auto"/>
          </w:divBdr>
        </w:div>
      </w:divsChild>
    </w:div>
    <w:div w:id="301156006">
      <w:bodyDiv w:val="1"/>
      <w:marLeft w:val="0"/>
      <w:marRight w:val="0"/>
      <w:marTop w:val="0"/>
      <w:marBottom w:val="0"/>
      <w:divBdr>
        <w:top w:val="none" w:sz="0" w:space="0" w:color="auto"/>
        <w:left w:val="none" w:sz="0" w:space="0" w:color="auto"/>
        <w:bottom w:val="none" w:sz="0" w:space="0" w:color="auto"/>
        <w:right w:val="none" w:sz="0" w:space="0" w:color="auto"/>
      </w:divBdr>
      <w:divsChild>
        <w:div w:id="29186339">
          <w:marLeft w:val="0"/>
          <w:marRight w:val="150"/>
          <w:marTop w:val="0"/>
          <w:marBottom w:val="75"/>
          <w:divBdr>
            <w:top w:val="none" w:sz="0" w:space="0" w:color="auto"/>
            <w:left w:val="none" w:sz="0" w:space="0" w:color="auto"/>
            <w:bottom w:val="none" w:sz="0" w:space="0" w:color="auto"/>
            <w:right w:val="none" w:sz="0" w:space="0" w:color="auto"/>
          </w:divBdr>
        </w:div>
        <w:div w:id="1206479077">
          <w:marLeft w:val="0"/>
          <w:marRight w:val="150"/>
          <w:marTop w:val="150"/>
          <w:marBottom w:val="150"/>
          <w:divBdr>
            <w:top w:val="none" w:sz="0" w:space="0" w:color="auto"/>
            <w:left w:val="none" w:sz="0" w:space="0" w:color="auto"/>
            <w:bottom w:val="none" w:sz="0" w:space="0" w:color="auto"/>
            <w:right w:val="none" w:sz="0" w:space="0" w:color="auto"/>
          </w:divBdr>
        </w:div>
        <w:div w:id="1041905298">
          <w:marLeft w:val="0"/>
          <w:marRight w:val="150"/>
          <w:marTop w:val="0"/>
          <w:marBottom w:val="0"/>
          <w:divBdr>
            <w:top w:val="none" w:sz="0" w:space="0" w:color="auto"/>
            <w:left w:val="none" w:sz="0" w:space="0" w:color="auto"/>
            <w:bottom w:val="none" w:sz="0" w:space="0" w:color="auto"/>
            <w:right w:val="none" w:sz="0" w:space="0" w:color="auto"/>
          </w:divBdr>
        </w:div>
      </w:divsChild>
    </w:div>
    <w:div w:id="301622779">
      <w:bodyDiv w:val="1"/>
      <w:marLeft w:val="0"/>
      <w:marRight w:val="0"/>
      <w:marTop w:val="0"/>
      <w:marBottom w:val="0"/>
      <w:divBdr>
        <w:top w:val="none" w:sz="0" w:space="0" w:color="auto"/>
        <w:left w:val="none" w:sz="0" w:space="0" w:color="auto"/>
        <w:bottom w:val="none" w:sz="0" w:space="0" w:color="auto"/>
        <w:right w:val="none" w:sz="0" w:space="0" w:color="auto"/>
      </w:divBdr>
      <w:divsChild>
        <w:div w:id="2061585481">
          <w:marLeft w:val="0"/>
          <w:marRight w:val="0"/>
          <w:marTop w:val="0"/>
          <w:marBottom w:val="75"/>
          <w:divBdr>
            <w:top w:val="none" w:sz="0" w:space="0" w:color="auto"/>
            <w:left w:val="none" w:sz="0" w:space="0" w:color="auto"/>
            <w:bottom w:val="none" w:sz="0" w:space="0" w:color="auto"/>
            <w:right w:val="none" w:sz="0" w:space="0" w:color="auto"/>
          </w:divBdr>
        </w:div>
        <w:div w:id="6556506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2269780">
      <w:bodyDiv w:val="1"/>
      <w:marLeft w:val="0"/>
      <w:marRight w:val="0"/>
      <w:marTop w:val="0"/>
      <w:marBottom w:val="0"/>
      <w:divBdr>
        <w:top w:val="none" w:sz="0" w:space="0" w:color="auto"/>
        <w:left w:val="none" w:sz="0" w:space="0" w:color="auto"/>
        <w:bottom w:val="none" w:sz="0" w:space="0" w:color="auto"/>
        <w:right w:val="none" w:sz="0" w:space="0" w:color="auto"/>
      </w:divBdr>
      <w:divsChild>
        <w:div w:id="456534579">
          <w:marLeft w:val="0"/>
          <w:marRight w:val="150"/>
          <w:marTop w:val="0"/>
          <w:marBottom w:val="75"/>
          <w:divBdr>
            <w:top w:val="none" w:sz="0" w:space="0" w:color="auto"/>
            <w:left w:val="none" w:sz="0" w:space="0" w:color="auto"/>
            <w:bottom w:val="none" w:sz="0" w:space="0" w:color="auto"/>
            <w:right w:val="none" w:sz="0" w:space="0" w:color="auto"/>
          </w:divBdr>
        </w:div>
        <w:div w:id="1878808339">
          <w:marLeft w:val="0"/>
          <w:marRight w:val="150"/>
          <w:marTop w:val="150"/>
          <w:marBottom w:val="150"/>
          <w:divBdr>
            <w:top w:val="none" w:sz="0" w:space="0" w:color="auto"/>
            <w:left w:val="none" w:sz="0" w:space="0" w:color="auto"/>
            <w:bottom w:val="none" w:sz="0" w:space="0" w:color="auto"/>
            <w:right w:val="none" w:sz="0" w:space="0" w:color="auto"/>
          </w:divBdr>
        </w:div>
        <w:div w:id="208808516">
          <w:marLeft w:val="0"/>
          <w:marRight w:val="150"/>
          <w:marTop w:val="0"/>
          <w:marBottom w:val="0"/>
          <w:divBdr>
            <w:top w:val="none" w:sz="0" w:space="0" w:color="auto"/>
            <w:left w:val="none" w:sz="0" w:space="0" w:color="auto"/>
            <w:bottom w:val="none" w:sz="0" w:space="0" w:color="auto"/>
            <w:right w:val="none" w:sz="0" w:space="0" w:color="auto"/>
          </w:divBdr>
        </w:div>
      </w:divsChild>
    </w:div>
    <w:div w:id="302663387">
      <w:bodyDiv w:val="1"/>
      <w:marLeft w:val="0"/>
      <w:marRight w:val="0"/>
      <w:marTop w:val="0"/>
      <w:marBottom w:val="0"/>
      <w:divBdr>
        <w:top w:val="none" w:sz="0" w:space="0" w:color="auto"/>
        <w:left w:val="none" w:sz="0" w:space="0" w:color="auto"/>
        <w:bottom w:val="none" w:sz="0" w:space="0" w:color="auto"/>
        <w:right w:val="none" w:sz="0" w:space="0" w:color="auto"/>
      </w:divBdr>
      <w:divsChild>
        <w:div w:id="909851819">
          <w:marLeft w:val="0"/>
          <w:marRight w:val="0"/>
          <w:marTop w:val="0"/>
          <w:marBottom w:val="0"/>
          <w:divBdr>
            <w:top w:val="none" w:sz="0" w:space="0" w:color="auto"/>
            <w:left w:val="none" w:sz="0" w:space="0" w:color="auto"/>
            <w:bottom w:val="none" w:sz="0" w:space="0" w:color="auto"/>
            <w:right w:val="none" w:sz="0" w:space="0" w:color="auto"/>
          </w:divBdr>
        </w:div>
      </w:divsChild>
    </w:div>
    <w:div w:id="302808404">
      <w:bodyDiv w:val="1"/>
      <w:marLeft w:val="0"/>
      <w:marRight w:val="0"/>
      <w:marTop w:val="0"/>
      <w:marBottom w:val="0"/>
      <w:divBdr>
        <w:top w:val="none" w:sz="0" w:space="0" w:color="auto"/>
        <w:left w:val="none" w:sz="0" w:space="0" w:color="auto"/>
        <w:bottom w:val="none" w:sz="0" w:space="0" w:color="auto"/>
        <w:right w:val="none" w:sz="0" w:space="0" w:color="auto"/>
      </w:divBdr>
      <w:divsChild>
        <w:div w:id="906955578">
          <w:marLeft w:val="0"/>
          <w:marRight w:val="150"/>
          <w:marTop w:val="0"/>
          <w:marBottom w:val="75"/>
          <w:divBdr>
            <w:top w:val="none" w:sz="0" w:space="0" w:color="auto"/>
            <w:left w:val="none" w:sz="0" w:space="0" w:color="auto"/>
            <w:bottom w:val="none" w:sz="0" w:space="0" w:color="auto"/>
            <w:right w:val="none" w:sz="0" w:space="0" w:color="auto"/>
          </w:divBdr>
        </w:div>
        <w:div w:id="1164860092">
          <w:marLeft w:val="0"/>
          <w:marRight w:val="150"/>
          <w:marTop w:val="150"/>
          <w:marBottom w:val="150"/>
          <w:divBdr>
            <w:top w:val="none" w:sz="0" w:space="0" w:color="auto"/>
            <w:left w:val="none" w:sz="0" w:space="0" w:color="auto"/>
            <w:bottom w:val="none" w:sz="0" w:space="0" w:color="auto"/>
            <w:right w:val="none" w:sz="0" w:space="0" w:color="auto"/>
          </w:divBdr>
        </w:div>
        <w:div w:id="2104059591">
          <w:marLeft w:val="0"/>
          <w:marRight w:val="150"/>
          <w:marTop w:val="0"/>
          <w:marBottom w:val="0"/>
          <w:divBdr>
            <w:top w:val="none" w:sz="0" w:space="0" w:color="auto"/>
            <w:left w:val="none" w:sz="0" w:space="0" w:color="auto"/>
            <w:bottom w:val="none" w:sz="0" w:space="0" w:color="auto"/>
            <w:right w:val="none" w:sz="0" w:space="0" w:color="auto"/>
          </w:divBdr>
        </w:div>
      </w:divsChild>
    </w:div>
    <w:div w:id="302929003">
      <w:bodyDiv w:val="1"/>
      <w:marLeft w:val="0"/>
      <w:marRight w:val="0"/>
      <w:marTop w:val="0"/>
      <w:marBottom w:val="0"/>
      <w:divBdr>
        <w:top w:val="none" w:sz="0" w:space="0" w:color="auto"/>
        <w:left w:val="none" w:sz="0" w:space="0" w:color="auto"/>
        <w:bottom w:val="none" w:sz="0" w:space="0" w:color="auto"/>
        <w:right w:val="none" w:sz="0" w:space="0" w:color="auto"/>
      </w:divBdr>
      <w:divsChild>
        <w:div w:id="1490292729">
          <w:marLeft w:val="0"/>
          <w:marRight w:val="150"/>
          <w:marTop w:val="0"/>
          <w:marBottom w:val="75"/>
          <w:divBdr>
            <w:top w:val="none" w:sz="0" w:space="0" w:color="auto"/>
            <w:left w:val="none" w:sz="0" w:space="0" w:color="auto"/>
            <w:bottom w:val="none" w:sz="0" w:space="0" w:color="auto"/>
            <w:right w:val="none" w:sz="0" w:space="0" w:color="auto"/>
          </w:divBdr>
        </w:div>
        <w:div w:id="1349596166">
          <w:marLeft w:val="0"/>
          <w:marRight w:val="150"/>
          <w:marTop w:val="150"/>
          <w:marBottom w:val="150"/>
          <w:divBdr>
            <w:top w:val="none" w:sz="0" w:space="0" w:color="auto"/>
            <w:left w:val="none" w:sz="0" w:space="0" w:color="auto"/>
            <w:bottom w:val="none" w:sz="0" w:space="0" w:color="auto"/>
            <w:right w:val="none" w:sz="0" w:space="0" w:color="auto"/>
          </w:divBdr>
        </w:div>
        <w:div w:id="1541162646">
          <w:marLeft w:val="0"/>
          <w:marRight w:val="150"/>
          <w:marTop w:val="0"/>
          <w:marBottom w:val="0"/>
          <w:divBdr>
            <w:top w:val="none" w:sz="0" w:space="0" w:color="auto"/>
            <w:left w:val="none" w:sz="0" w:space="0" w:color="auto"/>
            <w:bottom w:val="none" w:sz="0" w:space="0" w:color="auto"/>
            <w:right w:val="none" w:sz="0" w:space="0" w:color="auto"/>
          </w:divBdr>
        </w:div>
      </w:divsChild>
    </w:div>
    <w:div w:id="303123839">
      <w:bodyDiv w:val="1"/>
      <w:marLeft w:val="0"/>
      <w:marRight w:val="0"/>
      <w:marTop w:val="0"/>
      <w:marBottom w:val="0"/>
      <w:divBdr>
        <w:top w:val="none" w:sz="0" w:space="0" w:color="auto"/>
        <w:left w:val="none" w:sz="0" w:space="0" w:color="auto"/>
        <w:bottom w:val="none" w:sz="0" w:space="0" w:color="auto"/>
        <w:right w:val="none" w:sz="0" w:space="0" w:color="auto"/>
      </w:divBdr>
      <w:divsChild>
        <w:div w:id="321593060">
          <w:marLeft w:val="0"/>
          <w:marRight w:val="0"/>
          <w:marTop w:val="0"/>
          <w:marBottom w:val="75"/>
          <w:divBdr>
            <w:top w:val="none" w:sz="0" w:space="0" w:color="auto"/>
            <w:left w:val="none" w:sz="0" w:space="0" w:color="auto"/>
            <w:bottom w:val="none" w:sz="0" w:space="0" w:color="auto"/>
            <w:right w:val="none" w:sz="0" w:space="0" w:color="auto"/>
          </w:divBdr>
        </w:div>
      </w:divsChild>
    </w:div>
    <w:div w:id="303240512">
      <w:bodyDiv w:val="1"/>
      <w:marLeft w:val="0"/>
      <w:marRight w:val="0"/>
      <w:marTop w:val="0"/>
      <w:marBottom w:val="0"/>
      <w:divBdr>
        <w:top w:val="none" w:sz="0" w:space="0" w:color="auto"/>
        <w:left w:val="none" w:sz="0" w:space="0" w:color="auto"/>
        <w:bottom w:val="none" w:sz="0" w:space="0" w:color="auto"/>
        <w:right w:val="none" w:sz="0" w:space="0" w:color="auto"/>
      </w:divBdr>
      <w:divsChild>
        <w:div w:id="926303149">
          <w:marLeft w:val="0"/>
          <w:marRight w:val="0"/>
          <w:marTop w:val="0"/>
          <w:marBottom w:val="150"/>
          <w:divBdr>
            <w:top w:val="none" w:sz="0" w:space="0" w:color="auto"/>
            <w:left w:val="none" w:sz="0" w:space="0" w:color="auto"/>
            <w:bottom w:val="none" w:sz="0" w:space="0" w:color="auto"/>
            <w:right w:val="none" w:sz="0" w:space="0" w:color="auto"/>
          </w:divBdr>
          <w:divsChild>
            <w:div w:id="795829143">
              <w:marLeft w:val="0"/>
              <w:marRight w:val="0"/>
              <w:marTop w:val="0"/>
              <w:marBottom w:val="0"/>
              <w:divBdr>
                <w:top w:val="none" w:sz="0" w:space="0" w:color="auto"/>
                <w:left w:val="none" w:sz="0" w:space="0" w:color="auto"/>
                <w:bottom w:val="none" w:sz="0" w:space="0" w:color="auto"/>
                <w:right w:val="none" w:sz="0" w:space="0" w:color="auto"/>
              </w:divBdr>
              <w:divsChild>
                <w:div w:id="1674333235">
                  <w:marLeft w:val="0"/>
                  <w:marRight w:val="150"/>
                  <w:marTop w:val="0"/>
                  <w:marBottom w:val="0"/>
                  <w:divBdr>
                    <w:top w:val="none" w:sz="0" w:space="0" w:color="auto"/>
                    <w:left w:val="none" w:sz="0" w:space="0" w:color="auto"/>
                    <w:bottom w:val="none" w:sz="0" w:space="0" w:color="auto"/>
                    <w:right w:val="none" w:sz="0" w:space="0" w:color="auto"/>
                  </w:divBdr>
                </w:div>
                <w:div w:id="1659991863">
                  <w:marLeft w:val="0"/>
                  <w:marRight w:val="150"/>
                  <w:marTop w:val="0"/>
                  <w:marBottom w:val="0"/>
                  <w:divBdr>
                    <w:top w:val="none" w:sz="0" w:space="0" w:color="auto"/>
                    <w:left w:val="none" w:sz="0" w:space="0" w:color="auto"/>
                    <w:bottom w:val="none" w:sz="0" w:space="0" w:color="auto"/>
                    <w:right w:val="none" w:sz="0" w:space="0" w:color="auto"/>
                  </w:divBdr>
                </w:div>
              </w:divsChild>
            </w:div>
            <w:div w:id="514006176">
              <w:marLeft w:val="0"/>
              <w:marRight w:val="0"/>
              <w:marTop w:val="0"/>
              <w:marBottom w:val="0"/>
              <w:divBdr>
                <w:top w:val="none" w:sz="0" w:space="0" w:color="auto"/>
                <w:left w:val="none" w:sz="0" w:space="0" w:color="auto"/>
                <w:bottom w:val="none" w:sz="0" w:space="0" w:color="auto"/>
                <w:right w:val="none" w:sz="0" w:space="0" w:color="auto"/>
              </w:divBdr>
              <w:divsChild>
                <w:div w:id="1565138410">
                  <w:marLeft w:val="0"/>
                  <w:marRight w:val="0"/>
                  <w:marTop w:val="0"/>
                  <w:marBottom w:val="0"/>
                  <w:divBdr>
                    <w:top w:val="none" w:sz="0" w:space="0" w:color="auto"/>
                    <w:left w:val="none" w:sz="0" w:space="0" w:color="auto"/>
                    <w:bottom w:val="none" w:sz="0" w:space="0" w:color="auto"/>
                    <w:right w:val="none" w:sz="0" w:space="0" w:color="auto"/>
                  </w:divBdr>
                  <w:divsChild>
                    <w:div w:id="215941494">
                      <w:marLeft w:val="0"/>
                      <w:marRight w:val="0"/>
                      <w:marTop w:val="0"/>
                      <w:marBottom w:val="0"/>
                      <w:divBdr>
                        <w:top w:val="none" w:sz="0" w:space="0" w:color="auto"/>
                        <w:left w:val="none" w:sz="0" w:space="0" w:color="auto"/>
                        <w:bottom w:val="none" w:sz="0" w:space="0" w:color="auto"/>
                        <w:right w:val="none" w:sz="0" w:space="0" w:color="auto"/>
                      </w:divBdr>
                      <w:divsChild>
                        <w:div w:id="784233827">
                          <w:marLeft w:val="0"/>
                          <w:marRight w:val="0"/>
                          <w:marTop w:val="0"/>
                          <w:marBottom w:val="0"/>
                          <w:divBdr>
                            <w:top w:val="none" w:sz="0" w:space="0" w:color="auto"/>
                            <w:left w:val="none" w:sz="0" w:space="0" w:color="auto"/>
                            <w:bottom w:val="none" w:sz="0" w:space="0" w:color="auto"/>
                            <w:right w:val="none" w:sz="0" w:space="0" w:color="auto"/>
                          </w:divBdr>
                        </w:div>
                      </w:divsChild>
                    </w:div>
                    <w:div w:id="561209258">
                      <w:marLeft w:val="0"/>
                      <w:marRight w:val="135"/>
                      <w:marTop w:val="0"/>
                      <w:marBottom w:val="0"/>
                      <w:divBdr>
                        <w:top w:val="none" w:sz="0" w:space="0" w:color="auto"/>
                        <w:left w:val="none" w:sz="0" w:space="0" w:color="auto"/>
                        <w:bottom w:val="none" w:sz="0" w:space="0" w:color="auto"/>
                        <w:right w:val="none" w:sz="0" w:space="0" w:color="auto"/>
                      </w:divBdr>
                    </w:div>
                    <w:div w:id="4630389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06765">
          <w:marLeft w:val="0"/>
          <w:marRight w:val="0"/>
          <w:marTop w:val="0"/>
          <w:marBottom w:val="0"/>
          <w:divBdr>
            <w:top w:val="none" w:sz="0" w:space="0" w:color="auto"/>
            <w:left w:val="none" w:sz="0" w:space="0" w:color="auto"/>
            <w:bottom w:val="none" w:sz="0" w:space="0" w:color="auto"/>
            <w:right w:val="none" w:sz="0" w:space="0" w:color="auto"/>
          </w:divBdr>
          <w:divsChild>
            <w:div w:id="990333651">
              <w:marLeft w:val="0"/>
              <w:marRight w:val="0"/>
              <w:marTop w:val="0"/>
              <w:marBottom w:val="0"/>
              <w:divBdr>
                <w:top w:val="none" w:sz="0" w:space="0" w:color="auto"/>
                <w:left w:val="none" w:sz="0" w:space="0" w:color="auto"/>
                <w:bottom w:val="none" w:sz="0" w:space="0" w:color="auto"/>
                <w:right w:val="none" w:sz="0" w:space="0" w:color="auto"/>
              </w:divBdr>
              <w:divsChild>
                <w:div w:id="1840997057">
                  <w:marLeft w:val="0"/>
                  <w:marRight w:val="0"/>
                  <w:marTop w:val="0"/>
                  <w:marBottom w:val="0"/>
                  <w:divBdr>
                    <w:top w:val="none" w:sz="0" w:space="0" w:color="auto"/>
                    <w:left w:val="none" w:sz="0" w:space="0" w:color="auto"/>
                    <w:bottom w:val="none" w:sz="0" w:space="0" w:color="auto"/>
                    <w:right w:val="none" w:sz="0" w:space="0" w:color="auto"/>
                  </w:divBdr>
                </w:div>
              </w:divsChild>
            </w:div>
            <w:div w:id="1435176726">
              <w:marLeft w:val="0"/>
              <w:marRight w:val="0"/>
              <w:marTop w:val="375"/>
              <w:marBottom w:val="0"/>
              <w:divBdr>
                <w:top w:val="none" w:sz="0" w:space="0" w:color="auto"/>
                <w:left w:val="none" w:sz="0" w:space="0" w:color="auto"/>
                <w:bottom w:val="none" w:sz="0" w:space="0" w:color="auto"/>
                <w:right w:val="none" w:sz="0" w:space="0" w:color="auto"/>
              </w:divBdr>
              <w:divsChild>
                <w:div w:id="641151685">
                  <w:marLeft w:val="0"/>
                  <w:marRight w:val="0"/>
                  <w:marTop w:val="0"/>
                  <w:marBottom w:val="0"/>
                  <w:divBdr>
                    <w:top w:val="none" w:sz="0" w:space="0" w:color="auto"/>
                    <w:left w:val="none" w:sz="0" w:space="0" w:color="auto"/>
                    <w:bottom w:val="none" w:sz="0" w:space="0" w:color="auto"/>
                    <w:right w:val="none" w:sz="0" w:space="0" w:color="auto"/>
                  </w:divBdr>
                  <w:divsChild>
                    <w:div w:id="7530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4804">
              <w:marLeft w:val="0"/>
              <w:marRight w:val="0"/>
              <w:marTop w:val="375"/>
              <w:marBottom w:val="0"/>
              <w:divBdr>
                <w:top w:val="none" w:sz="0" w:space="0" w:color="auto"/>
                <w:left w:val="none" w:sz="0" w:space="0" w:color="auto"/>
                <w:bottom w:val="none" w:sz="0" w:space="0" w:color="auto"/>
                <w:right w:val="none" w:sz="0" w:space="0" w:color="auto"/>
              </w:divBdr>
              <w:divsChild>
                <w:div w:id="1150443715">
                  <w:marLeft w:val="0"/>
                  <w:marRight w:val="0"/>
                  <w:marTop w:val="0"/>
                  <w:marBottom w:val="0"/>
                  <w:divBdr>
                    <w:top w:val="none" w:sz="0" w:space="0" w:color="auto"/>
                    <w:left w:val="none" w:sz="0" w:space="0" w:color="auto"/>
                    <w:bottom w:val="none" w:sz="0" w:space="0" w:color="auto"/>
                    <w:right w:val="none" w:sz="0" w:space="0" w:color="auto"/>
                  </w:divBdr>
                </w:div>
              </w:divsChild>
            </w:div>
            <w:div w:id="2031683145">
              <w:marLeft w:val="0"/>
              <w:marRight w:val="0"/>
              <w:marTop w:val="375"/>
              <w:marBottom w:val="0"/>
              <w:divBdr>
                <w:top w:val="none" w:sz="0" w:space="0" w:color="auto"/>
                <w:left w:val="none" w:sz="0" w:space="0" w:color="auto"/>
                <w:bottom w:val="none" w:sz="0" w:space="0" w:color="auto"/>
                <w:right w:val="none" w:sz="0" w:space="0" w:color="auto"/>
              </w:divBdr>
              <w:divsChild>
                <w:div w:id="437530984">
                  <w:marLeft w:val="0"/>
                  <w:marRight w:val="0"/>
                  <w:marTop w:val="0"/>
                  <w:marBottom w:val="0"/>
                  <w:divBdr>
                    <w:top w:val="none" w:sz="0" w:space="0" w:color="auto"/>
                    <w:left w:val="none" w:sz="0" w:space="0" w:color="auto"/>
                    <w:bottom w:val="none" w:sz="0" w:space="0" w:color="auto"/>
                    <w:right w:val="none" w:sz="0" w:space="0" w:color="auto"/>
                  </w:divBdr>
                  <w:divsChild>
                    <w:div w:id="226770508">
                      <w:marLeft w:val="0"/>
                      <w:marRight w:val="0"/>
                      <w:marTop w:val="0"/>
                      <w:marBottom w:val="0"/>
                      <w:divBdr>
                        <w:top w:val="none" w:sz="0" w:space="0" w:color="auto"/>
                        <w:left w:val="none" w:sz="0" w:space="0" w:color="auto"/>
                        <w:bottom w:val="none" w:sz="0" w:space="0" w:color="auto"/>
                        <w:right w:val="none" w:sz="0" w:space="0" w:color="auto"/>
                      </w:divBdr>
                    </w:div>
                    <w:div w:id="109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7219">
              <w:marLeft w:val="0"/>
              <w:marRight w:val="0"/>
              <w:marTop w:val="375"/>
              <w:marBottom w:val="0"/>
              <w:divBdr>
                <w:top w:val="none" w:sz="0" w:space="0" w:color="auto"/>
                <w:left w:val="none" w:sz="0" w:space="0" w:color="auto"/>
                <w:bottom w:val="none" w:sz="0" w:space="0" w:color="auto"/>
                <w:right w:val="none" w:sz="0" w:space="0" w:color="auto"/>
              </w:divBdr>
              <w:divsChild>
                <w:div w:id="869532444">
                  <w:marLeft w:val="0"/>
                  <w:marRight w:val="0"/>
                  <w:marTop w:val="0"/>
                  <w:marBottom w:val="0"/>
                  <w:divBdr>
                    <w:top w:val="none" w:sz="0" w:space="0" w:color="auto"/>
                    <w:left w:val="none" w:sz="0" w:space="0" w:color="auto"/>
                    <w:bottom w:val="none" w:sz="0" w:space="0" w:color="auto"/>
                    <w:right w:val="none" w:sz="0" w:space="0" w:color="auto"/>
                  </w:divBdr>
                </w:div>
              </w:divsChild>
            </w:div>
            <w:div w:id="1286502341">
              <w:marLeft w:val="0"/>
              <w:marRight w:val="0"/>
              <w:marTop w:val="225"/>
              <w:marBottom w:val="0"/>
              <w:divBdr>
                <w:top w:val="none" w:sz="0" w:space="0" w:color="auto"/>
                <w:left w:val="none" w:sz="0" w:space="0" w:color="auto"/>
                <w:bottom w:val="none" w:sz="0" w:space="0" w:color="auto"/>
                <w:right w:val="none" w:sz="0" w:space="0" w:color="auto"/>
              </w:divBdr>
              <w:divsChild>
                <w:div w:id="342823589">
                  <w:marLeft w:val="0"/>
                  <w:marRight w:val="0"/>
                  <w:marTop w:val="0"/>
                  <w:marBottom w:val="0"/>
                  <w:divBdr>
                    <w:top w:val="none" w:sz="0" w:space="0" w:color="auto"/>
                    <w:left w:val="none" w:sz="0" w:space="0" w:color="auto"/>
                    <w:bottom w:val="none" w:sz="0" w:space="0" w:color="auto"/>
                    <w:right w:val="none" w:sz="0" w:space="0" w:color="auto"/>
                  </w:divBdr>
                  <w:divsChild>
                    <w:div w:id="142236719">
                      <w:marLeft w:val="0"/>
                      <w:marRight w:val="0"/>
                      <w:marTop w:val="0"/>
                      <w:marBottom w:val="0"/>
                      <w:divBdr>
                        <w:top w:val="none" w:sz="0" w:space="0" w:color="auto"/>
                        <w:left w:val="none" w:sz="0" w:space="0" w:color="auto"/>
                        <w:bottom w:val="none" w:sz="0" w:space="0" w:color="auto"/>
                        <w:right w:val="none" w:sz="0" w:space="0" w:color="auto"/>
                      </w:divBdr>
                      <w:divsChild>
                        <w:div w:id="1695616445">
                          <w:marLeft w:val="0"/>
                          <w:marRight w:val="0"/>
                          <w:marTop w:val="0"/>
                          <w:marBottom w:val="0"/>
                          <w:divBdr>
                            <w:top w:val="none" w:sz="0" w:space="0" w:color="auto"/>
                            <w:left w:val="none" w:sz="0" w:space="0" w:color="auto"/>
                            <w:bottom w:val="none" w:sz="0" w:space="0" w:color="auto"/>
                            <w:right w:val="none" w:sz="0" w:space="0" w:color="auto"/>
                          </w:divBdr>
                          <w:divsChild>
                            <w:div w:id="1106316455">
                              <w:marLeft w:val="0"/>
                              <w:marRight w:val="0"/>
                              <w:marTop w:val="0"/>
                              <w:marBottom w:val="0"/>
                              <w:divBdr>
                                <w:top w:val="none" w:sz="0" w:space="0" w:color="auto"/>
                                <w:left w:val="none" w:sz="0" w:space="0" w:color="auto"/>
                                <w:bottom w:val="none" w:sz="0" w:space="0" w:color="auto"/>
                                <w:right w:val="none" w:sz="0" w:space="0" w:color="auto"/>
                              </w:divBdr>
                              <w:divsChild>
                                <w:div w:id="21054507">
                                  <w:marLeft w:val="0"/>
                                  <w:marRight w:val="0"/>
                                  <w:marTop w:val="0"/>
                                  <w:marBottom w:val="0"/>
                                  <w:divBdr>
                                    <w:top w:val="none" w:sz="0" w:space="0" w:color="auto"/>
                                    <w:left w:val="none" w:sz="0" w:space="0" w:color="auto"/>
                                    <w:bottom w:val="none" w:sz="0" w:space="0" w:color="auto"/>
                                    <w:right w:val="none" w:sz="0" w:space="0" w:color="auto"/>
                                  </w:divBdr>
                                  <w:divsChild>
                                    <w:div w:id="2069261146">
                                      <w:marLeft w:val="0"/>
                                      <w:marRight w:val="0"/>
                                      <w:marTop w:val="0"/>
                                      <w:marBottom w:val="0"/>
                                      <w:divBdr>
                                        <w:top w:val="none" w:sz="0" w:space="0" w:color="auto"/>
                                        <w:left w:val="none" w:sz="0" w:space="0" w:color="auto"/>
                                        <w:bottom w:val="none" w:sz="0" w:space="0" w:color="auto"/>
                                        <w:right w:val="none" w:sz="0" w:space="0" w:color="auto"/>
                                      </w:divBdr>
                                      <w:divsChild>
                                        <w:div w:id="1813866573">
                                          <w:marLeft w:val="0"/>
                                          <w:marRight w:val="0"/>
                                          <w:marTop w:val="0"/>
                                          <w:marBottom w:val="0"/>
                                          <w:divBdr>
                                            <w:top w:val="none" w:sz="0" w:space="0" w:color="auto"/>
                                            <w:left w:val="none" w:sz="0" w:space="0" w:color="auto"/>
                                            <w:bottom w:val="none" w:sz="0" w:space="0" w:color="auto"/>
                                            <w:right w:val="none" w:sz="0" w:space="0" w:color="auto"/>
                                          </w:divBdr>
                                          <w:divsChild>
                                            <w:div w:id="1976174749">
                                              <w:marLeft w:val="0"/>
                                              <w:marRight w:val="0"/>
                                              <w:marTop w:val="0"/>
                                              <w:marBottom w:val="0"/>
                                              <w:divBdr>
                                                <w:top w:val="none" w:sz="0" w:space="0" w:color="auto"/>
                                                <w:left w:val="none" w:sz="0" w:space="0" w:color="auto"/>
                                                <w:bottom w:val="none" w:sz="0" w:space="0" w:color="auto"/>
                                                <w:right w:val="none" w:sz="0" w:space="0" w:color="auto"/>
                                              </w:divBdr>
                                              <w:divsChild>
                                                <w:div w:id="76638624">
                                                  <w:marLeft w:val="0"/>
                                                  <w:marRight w:val="0"/>
                                                  <w:marTop w:val="0"/>
                                                  <w:marBottom w:val="0"/>
                                                  <w:divBdr>
                                                    <w:top w:val="none" w:sz="0" w:space="0" w:color="auto"/>
                                                    <w:left w:val="none" w:sz="0" w:space="0" w:color="auto"/>
                                                    <w:bottom w:val="none" w:sz="0" w:space="0" w:color="auto"/>
                                                    <w:right w:val="none" w:sz="0" w:space="0" w:color="auto"/>
                                                  </w:divBdr>
                                                  <w:divsChild>
                                                    <w:div w:id="1439376063">
                                                      <w:marLeft w:val="0"/>
                                                      <w:marRight w:val="-450"/>
                                                      <w:marTop w:val="0"/>
                                                      <w:marBottom w:val="0"/>
                                                      <w:divBdr>
                                                        <w:top w:val="none" w:sz="0" w:space="0" w:color="auto"/>
                                                        <w:left w:val="none" w:sz="0" w:space="0" w:color="auto"/>
                                                        <w:bottom w:val="none" w:sz="0" w:space="0" w:color="auto"/>
                                                        <w:right w:val="none" w:sz="0" w:space="0" w:color="auto"/>
                                                      </w:divBdr>
                                                    </w:div>
                                                  </w:divsChild>
                                                </w:div>
                                                <w:div w:id="549804258">
                                                  <w:marLeft w:val="0"/>
                                                  <w:marRight w:val="0"/>
                                                  <w:marTop w:val="0"/>
                                                  <w:marBottom w:val="0"/>
                                                  <w:divBdr>
                                                    <w:top w:val="single" w:sz="6" w:space="0" w:color="CCCCCC"/>
                                                    <w:left w:val="single" w:sz="6" w:space="0" w:color="CCCCCC"/>
                                                    <w:bottom w:val="single" w:sz="6" w:space="0" w:color="CCCCCC"/>
                                                    <w:right w:val="single" w:sz="6" w:space="0" w:color="CCCCCC"/>
                                                  </w:divBdr>
                                                  <w:divsChild>
                                                    <w:div w:id="789327239">
                                                      <w:marLeft w:val="8970"/>
                                                      <w:marRight w:val="0"/>
                                                      <w:marTop w:val="0"/>
                                                      <w:marBottom w:val="0"/>
                                                      <w:divBdr>
                                                        <w:top w:val="none" w:sz="0" w:space="0" w:color="auto"/>
                                                        <w:left w:val="none" w:sz="0" w:space="0" w:color="auto"/>
                                                        <w:bottom w:val="none" w:sz="0" w:space="0" w:color="auto"/>
                                                        <w:right w:val="none" w:sz="0" w:space="0" w:color="auto"/>
                                                      </w:divBdr>
                                                      <w:divsChild>
                                                        <w:div w:id="1700617457">
                                                          <w:marLeft w:val="0"/>
                                                          <w:marRight w:val="0"/>
                                                          <w:marTop w:val="0"/>
                                                          <w:marBottom w:val="0"/>
                                                          <w:divBdr>
                                                            <w:top w:val="none" w:sz="0" w:space="0" w:color="auto"/>
                                                            <w:left w:val="none" w:sz="0" w:space="0" w:color="auto"/>
                                                            <w:bottom w:val="none" w:sz="0" w:space="0" w:color="auto"/>
                                                            <w:right w:val="none" w:sz="0" w:space="0" w:color="auto"/>
                                                          </w:divBdr>
                                                          <w:divsChild>
                                                            <w:div w:id="411316023">
                                                              <w:marLeft w:val="0"/>
                                                              <w:marRight w:val="0"/>
                                                              <w:marTop w:val="0"/>
                                                              <w:marBottom w:val="0"/>
                                                              <w:divBdr>
                                                                <w:top w:val="none" w:sz="0" w:space="0" w:color="auto"/>
                                                                <w:left w:val="none" w:sz="0" w:space="0" w:color="auto"/>
                                                                <w:bottom w:val="none" w:sz="0" w:space="0" w:color="auto"/>
                                                                <w:right w:val="none" w:sz="0" w:space="0" w:color="auto"/>
                                                              </w:divBdr>
                                                              <w:divsChild>
                                                                <w:div w:id="1313021521">
                                                                  <w:marLeft w:val="0"/>
                                                                  <w:marRight w:val="0"/>
                                                                  <w:marTop w:val="0"/>
                                                                  <w:marBottom w:val="0"/>
                                                                  <w:divBdr>
                                                                    <w:top w:val="none" w:sz="0" w:space="0" w:color="auto"/>
                                                                    <w:left w:val="none" w:sz="0" w:space="0" w:color="auto"/>
                                                                    <w:bottom w:val="none" w:sz="0" w:space="0" w:color="auto"/>
                                                                    <w:right w:val="none" w:sz="0" w:space="0" w:color="auto"/>
                                                                  </w:divBdr>
                                                                  <w:divsChild>
                                                                    <w:div w:id="633828295">
                                                                      <w:marLeft w:val="0"/>
                                                                      <w:marRight w:val="0"/>
                                                                      <w:marTop w:val="0"/>
                                                                      <w:marBottom w:val="0"/>
                                                                      <w:divBdr>
                                                                        <w:top w:val="none" w:sz="0" w:space="0" w:color="auto"/>
                                                                        <w:left w:val="none" w:sz="0" w:space="0" w:color="auto"/>
                                                                        <w:bottom w:val="none" w:sz="0" w:space="0" w:color="auto"/>
                                                                        <w:right w:val="none" w:sz="0" w:space="0" w:color="auto"/>
                                                                      </w:divBdr>
                                                                      <w:divsChild>
                                                                        <w:div w:id="1362366860">
                                                                          <w:marLeft w:val="0"/>
                                                                          <w:marRight w:val="0"/>
                                                                          <w:marTop w:val="75"/>
                                                                          <w:marBottom w:val="0"/>
                                                                          <w:divBdr>
                                                                            <w:top w:val="single" w:sz="6" w:space="4" w:color="C8C8C8"/>
                                                                            <w:left w:val="single" w:sz="6" w:space="4" w:color="C8C8C8"/>
                                                                            <w:bottom w:val="single" w:sz="6" w:space="4" w:color="C8C8C8"/>
                                                                            <w:right w:val="single" w:sz="6" w:space="4" w:color="C8C8C8"/>
                                                                          </w:divBdr>
                                                                        </w:div>
                                                                        <w:div w:id="170067093">
                                                                          <w:marLeft w:val="0"/>
                                                                          <w:marRight w:val="0"/>
                                                                          <w:marTop w:val="75"/>
                                                                          <w:marBottom w:val="0"/>
                                                                          <w:divBdr>
                                                                            <w:top w:val="single" w:sz="6" w:space="4" w:color="C8C8C8"/>
                                                                            <w:left w:val="single" w:sz="6" w:space="4" w:color="C8C8C8"/>
                                                                            <w:bottom w:val="single" w:sz="6" w:space="4" w:color="C8C8C8"/>
                                                                            <w:right w:val="single" w:sz="6" w:space="4" w:color="C8C8C8"/>
                                                                          </w:divBdr>
                                                                        </w:div>
                                                                        <w:div w:id="1920821722">
                                                                          <w:marLeft w:val="0"/>
                                                                          <w:marRight w:val="0"/>
                                                                          <w:marTop w:val="75"/>
                                                                          <w:marBottom w:val="0"/>
                                                                          <w:divBdr>
                                                                            <w:top w:val="single" w:sz="6" w:space="4" w:color="C8C8C8"/>
                                                                            <w:left w:val="single" w:sz="6" w:space="4" w:color="C8C8C8"/>
                                                                            <w:bottom w:val="single" w:sz="6" w:space="4" w:color="C8C8C8"/>
                                                                            <w:right w:val="single" w:sz="6" w:space="4" w:color="C8C8C8"/>
                                                                          </w:divBdr>
                                                                        </w:div>
                                                                        <w:div w:id="6587765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 w:id="500586479">
              <w:marLeft w:val="0"/>
              <w:marRight w:val="0"/>
              <w:marTop w:val="225"/>
              <w:marBottom w:val="0"/>
              <w:divBdr>
                <w:top w:val="none" w:sz="0" w:space="0" w:color="auto"/>
                <w:left w:val="none" w:sz="0" w:space="0" w:color="auto"/>
                <w:bottom w:val="none" w:sz="0" w:space="0" w:color="auto"/>
                <w:right w:val="none" w:sz="0" w:space="0" w:color="auto"/>
              </w:divBdr>
              <w:divsChild>
                <w:div w:id="187907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462777">
      <w:bodyDiv w:val="1"/>
      <w:marLeft w:val="0"/>
      <w:marRight w:val="0"/>
      <w:marTop w:val="0"/>
      <w:marBottom w:val="0"/>
      <w:divBdr>
        <w:top w:val="none" w:sz="0" w:space="0" w:color="auto"/>
        <w:left w:val="none" w:sz="0" w:space="0" w:color="auto"/>
        <w:bottom w:val="none" w:sz="0" w:space="0" w:color="auto"/>
        <w:right w:val="none" w:sz="0" w:space="0" w:color="auto"/>
      </w:divBdr>
      <w:divsChild>
        <w:div w:id="501119763">
          <w:marLeft w:val="0"/>
          <w:marRight w:val="150"/>
          <w:marTop w:val="0"/>
          <w:marBottom w:val="75"/>
          <w:divBdr>
            <w:top w:val="none" w:sz="0" w:space="0" w:color="auto"/>
            <w:left w:val="none" w:sz="0" w:space="0" w:color="auto"/>
            <w:bottom w:val="none" w:sz="0" w:space="0" w:color="auto"/>
            <w:right w:val="none" w:sz="0" w:space="0" w:color="auto"/>
          </w:divBdr>
        </w:div>
        <w:div w:id="842159424">
          <w:marLeft w:val="0"/>
          <w:marRight w:val="150"/>
          <w:marTop w:val="150"/>
          <w:marBottom w:val="150"/>
          <w:divBdr>
            <w:top w:val="none" w:sz="0" w:space="0" w:color="auto"/>
            <w:left w:val="none" w:sz="0" w:space="0" w:color="auto"/>
            <w:bottom w:val="none" w:sz="0" w:space="0" w:color="auto"/>
            <w:right w:val="none" w:sz="0" w:space="0" w:color="auto"/>
          </w:divBdr>
        </w:div>
        <w:div w:id="142354575">
          <w:marLeft w:val="0"/>
          <w:marRight w:val="150"/>
          <w:marTop w:val="0"/>
          <w:marBottom w:val="0"/>
          <w:divBdr>
            <w:top w:val="none" w:sz="0" w:space="0" w:color="auto"/>
            <w:left w:val="none" w:sz="0" w:space="0" w:color="auto"/>
            <w:bottom w:val="none" w:sz="0" w:space="0" w:color="auto"/>
            <w:right w:val="none" w:sz="0" w:space="0" w:color="auto"/>
          </w:divBdr>
        </w:div>
      </w:divsChild>
    </w:div>
    <w:div w:id="303587596">
      <w:bodyDiv w:val="1"/>
      <w:marLeft w:val="0"/>
      <w:marRight w:val="0"/>
      <w:marTop w:val="0"/>
      <w:marBottom w:val="0"/>
      <w:divBdr>
        <w:top w:val="none" w:sz="0" w:space="0" w:color="auto"/>
        <w:left w:val="none" w:sz="0" w:space="0" w:color="auto"/>
        <w:bottom w:val="none" w:sz="0" w:space="0" w:color="auto"/>
        <w:right w:val="none" w:sz="0" w:space="0" w:color="auto"/>
      </w:divBdr>
      <w:divsChild>
        <w:div w:id="366833551">
          <w:marLeft w:val="0"/>
          <w:marRight w:val="150"/>
          <w:marTop w:val="0"/>
          <w:marBottom w:val="75"/>
          <w:divBdr>
            <w:top w:val="none" w:sz="0" w:space="0" w:color="auto"/>
            <w:left w:val="none" w:sz="0" w:space="0" w:color="auto"/>
            <w:bottom w:val="none" w:sz="0" w:space="0" w:color="auto"/>
            <w:right w:val="none" w:sz="0" w:space="0" w:color="auto"/>
          </w:divBdr>
        </w:div>
        <w:div w:id="1953004898">
          <w:marLeft w:val="0"/>
          <w:marRight w:val="150"/>
          <w:marTop w:val="150"/>
          <w:marBottom w:val="150"/>
          <w:divBdr>
            <w:top w:val="none" w:sz="0" w:space="0" w:color="auto"/>
            <w:left w:val="none" w:sz="0" w:space="0" w:color="auto"/>
            <w:bottom w:val="none" w:sz="0" w:space="0" w:color="auto"/>
            <w:right w:val="none" w:sz="0" w:space="0" w:color="auto"/>
          </w:divBdr>
        </w:div>
        <w:div w:id="1362051634">
          <w:marLeft w:val="0"/>
          <w:marRight w:val="150"/>
          <w:marTop w:val="0"/>
          <w:marBottom w:val="0"/>
          <w:divBdr>
            <w:top w:val="none" w:sz="0" w:space="0" w:color="auto"/>
            <w:left w:val="none" w:sz="0" w:space="0" w:color="auto"/>
            <w:bottom w:val="none" w:sz="0" w:space="0" w:color="auto"/>
            <w:right w:val="none" w:sz="0" w:space="0" w:color="auto"/>
          </w:divBdr>
        </w:div>
      </w:divsChild>
    </w:div>
    <w:div w:id="303699303">
      <w:bodyDiv w:val="1"/>
      <w:marLeft w:val="0"/>
      <w:marRight w:val="0"/>
      <w:marTop w:val="0"/>
      <w:marBottom w:val="0"/>
      <w:divBdr>
        <w:top w:val="none" w:sz="0" w:space="0" w:color="auto"/>
        <w:left w:val="none" w:sz="0" w:space="0" w:color="auto"/>
        <w:bottom w:val="none" w:sz="0" w:space="0" w:color="auto"/>
        <w:right w:val="none" w:sz="0" w:space="0" w:color="auto"/>
      </w:divBdr>
      <w:divsChild>
        <w:div w:id="1496611195">
          <w:marLeft w:val="0"/>
          <w:marRight w:val="0"/>
          <w:marTop w:val="0"/>
          <w:marBottom w:val="75"/>
          <w:divBdr>
            <w:top w:val="none" w:sz="0" w:space="0" w:color="auto"/>
            <w:left w:val="none" w:sz="0" w:space="0" w:color="auto"/>
            <w:bottom w:val="none" w:sz="0" w:space="0" w:color="auto"/>
            <w:right w:val="none" w:sz="0" w:space="0" w:color="auto"/>
          </w:divBdr>
        </w:div>
        <w:div w:id="1720358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3778216">
      <w:bodyDiv w:val="1"/>
      <w:marLeft w:val="0"/>
      <w:marRight w:val="0"/>
      <w:marTop w:val="0"/>
      <w:marBottom w:val="0"/>
      <w:divBdr>
        <w:top w:val="none" w:sz="0" w:space="0" w:color="auto"/>
        <w:left w:val="none" w:sz="0" w:space="0" w:color="auto"/>
        <w:bottom w:val="none" w:sz="0" w:space="0" w:color="auto"/>
        <w:right w:val="none" w:sz="0" w:space="0" w:color="auto"/>
      </w:divBdr>
      <w:divsChild>
        <w:div w:id="1411002034">
          <w:marLeft w:val="0"/>
          <w:marRight w:val="150"/>
          <w:marTop w:val="0"/>
          <w:marBottom w:val="75"/>
          <w:divBdr>
            <w:top w:val="none" w:sz="0" w:space="0" w:color="auto"/>
            <w:left w:val="none" w:sz="0" w:space="0" w:color="auto"/>
            <w:bottom w:val="none" w:sz="0" w:space="0" w:color="auto"/>
            <w:right w:val="none" w:sz="0" w:space="0" w:color="auto"/>
          </w:divBdr>
        </w:div>
        <w:div w:id="147020568">
          <w:marLeft w:val="0"/>
          <w:marRight w:val="150"/>
          <w:marTop w:val="150"/>
          <w:marBottom w:val="150"/>
          <w:divBdr>
            <w:top w:val="none" w:sz="0" w:space="0" w:color="auto"/>
            <w:left w:val="none" w:sz="0" w:space="0" w:color="auto"/>
            <w:bottom w:val="none" w:sz="0" w:space="0" w:color="auto"/>
            <w:right w:val="none" w:sz="0" w:space="0" w:color="auto"/>
          </w:divBdr>
        </w:div>
        <w:div w:id="1019967844">
          <w:marLeft w:val="0"/>
          <w:marRight w:val="150"/>
          <w:marTop w:val="0"/>
          <w:marBottom w:val="0"/>
          <w:divBdr>
            <w:top w:val="none" w:sz="0" w:space="0" w:color="auto"/>
            <w:left w:val="none" w:sz="0" w:space="0" w:color="auto"/>
            <w:bottom w:val="none" w:sz="0" w:space="0" w:color="auto"/>
            <w:right w:val="none" w:sz="0" w:space="0" w:color="auto"/>
          </w:divBdr>
        </w:div>
      </w:divsChild>
    </w:div>
    <w:div w:id="304314109">
      <w:bodyDiv w:val="1"/>
      <w:marLeft w:val="0"/>
      <w:marRight w:val="0"/>
      <w:marTop w:val="0"/>
      <w:marBottom w:val="0"/>
      <w:divBdr>
        <w:top w:val="none" w:sz="0" w:space="0" w:color="auto"/>
        <w:left w:val="none" w:sz="0" w:space="0" w:color="auto"/>
        <w:bottom w:val="none" w:sz="0" w:space="0" w:color="auto"/>
        <w:right w:val="none" w:sz="0" w:space="0" w:color="auto"/>
      </w:divBdr>
      <w:divsChild>
        <w:div w:id="1881241899">
          <w:marLeft w:val="0"/>
          <w:marRight w:val="0"/>
          <w:marTop w:val="0"/>
          <w:marBottom w:val="75"/>
          <w:divBdr>
            <w:top w:val="none" w:sz="0" w:space="0" w:color="auto"/>
            <w:left w:val="none" w:sz="0" w:space="0" w:color="auto"/>
            <w:bottom w:val="none" w:sz="0" w:space="0" w:color="auto"/>
            <w:right w:val="none" w:sz="0" w:space="0" w:color="auto"/>
          </w:divBdr>
        </w:div>
      </w:divsChild>
    </w:div>
    <w:div w:id="304314737">
      <w:bodyDiv w:val="1"/>
      <w:marLeft w:val="0"/>
      <w:marRight w:val="0"/>
      <w:marTop w:val="0"/>
      <w:marBottom w:val="0"/>
      <w:divBdr>
        <w:top w:val="none" w:sz="0" w:space="0" w:color="auto"/>
        <w:left w:val="none" w:sz="0" w:space="0" w:color="auto"/>
        <w:bottom w:val="none" w:sz="0" w:space="0" w:color="auto"/>
        <w:right w:val="none" w:sz="0" w:space="0" w:color="auto"/>
      </w:divBdr>
      <w:divsChild>
        <w:div w:id="1170409428">
          <w:marLeft w:val="0"/>
          <w:marRight w:val="150"/>
          <w:marTop w:val="0"/>
          <w:marBottom w:val="75"/>
          <w:divBdr>
            <w:top w:val="none" w:sz="0" w:space="0" w:color="auto"/>
            <w:left w:val="none" w:sz="0" w:space="0" w:color="auto"/>
            <w:bottom w:val="none" w:sz="0" w:space="0" w:color="auto"/>
            <w:right w:val="none" w:sz="0" w:space="0" w:color="auto"/>
          </w:divBdr>
        </w:div>
        <w:div w:id="1207596390">
          <w:marLeft w:val="0"/>
          <w:marRight w:val="150"/>
          <w:marTop w:val="150"/>
          <w:marBottom w:val="150"/>
          <w:divBdr>
            <w:top w:val="none" w:sz="0" w:space="0" w:color="auto"/>
            <w:left w:val="none" w:sz="0" w:space="0" w:color="auto"/>
            <w:bottom w:val="none" w:sz="0" w:space="0" w:color="auto"/>
            <w:right w:val="none" w:sz="0" w:space="0" w:color="auto"/>
          </w:divBdr>
        </w:div>
        <w:div w:id="2018118684">
          <w:marLeft w:val="0"/>
          <w:marRight w:val="150"/>
          <w:marTop w:val="0"/>
          <w:marBottom w:val="0"/>
          <w:divBdr>
            <w:top w:val="none" w:sz="0" w:space="0" w:color="auto"/>
            <w:left w:val="none" w:sz="0" w:space="0" w:color="auto"/>
            <w:bottom w:val="none" w:sz="0" w:space="0" w:color="auto"/>
            <w:right w:val="none" w:sz="0" w:space="0" w:color="auto"/>
          </w:divBdr>
        </w:div>
      </w:divsChild>
    </w:div>
    <w:div w:id="305472106">
      <w:bodyDiv w:val="1"/>
      <w:marLeft w:val="0"/>
      <w:marRight w:val="0"/>
      <w:marTop w:val="0"/>
      <w:marBottom w:val="0"/>
      <w:divBdr>
        <w:top w:val="none" w:sz="0" w:space="0" w:color="auto"/>
        <w:left w:val="none" w:sz="0" w:space="0" w:color="auto"/>
        <w:bottom w:val="none" w:sz="0" w:space="0" w:color="auto"/>
        <w:right w:val="none" w:sz="0" w:space="0" w:color="auto"/>
      </w:divBdr>
      <w:divsChild>
        <w:div w:id="672801013">
          <w:marLeft w:val="0"/>
          <w:marRight w:val="0"/>
          <w:marTop w:val="150"/>
          <w:marBottom w:val="450"/>
          <w:divBdr>
            <w:top w:val="none" w:sz="0" w:space="0" w:color="auto"/>
            <w:left w:val="none" w:sz="0" w:space="0" w:color="auto"/>
            <w:bottom w:val="none" w:sz="0" w:space="0" w:color="auto"/>
            <w:right w:val="none" w:sz="0" w:space="0" w:color="auto"/>
          </w:divBdr>
        </w:div>
        <w:div w:id="954870989">
          <w:marLeft w:val="0"/>
          <w:marRight w:val="0"/>
          <w:marTop w:val="0"/>
          <w:marBottom w:val="300"/>
          <w:divBdr>
            <w:top w:val="none" w:sz="0" w:space="0" w:color="auto"/>
            <w:left w:val="none" w:sz="0" w:space="0" w:color="auto"/>
            <w:bottom w:val="none" w:sz="0" w:space="0" w:color="auto"/>
            <w:right w:val="none" w:sz="0" w:space="0" w:color="auto"/>
          </w:divBdr>
          <w:divsChild>
            <w:div w:id="1863779433">
              <w:marLeft w:val="0"/>
              <w:marRight w:val="0"/>
              <w:marTop w:val="0"/>
              <w:marBottom w:val="0"/>
              <w:divBdr>
                <w:top w:val="none" w:sz="0" w:space="0" w:color="auto"/>
                <w:left w:val="none" w:sz="0" w:space="0" w:color="auto"/>
                <w:bottom w:val="none" w:sz="0" w:space="0" w:color="auto"/>
                <w:right w:val="none" w:sz="0" w:space="0" w:color="auto"/>
              </w:divBdr>
            </w:div>
          </w:divsChild>
        </w:div>
        <w:div w:id="972445369">
          <w:marLeft w:val="0"/>
          <w:marRight w:val="0"/>
          <w:marTop w:val="495"/>
          <w:marBottom w:val="630"/>
          <w:divBdr>
            <w:top w:val="none" w:sz="0" w:space="0" w:color="auto"/>
            <w:left w:val="none" w:sz="0" w:space="0" w:color="auto"/>
            <w:bottom w:val="none" w:sz="0" w:space="0" w:color="auto"/>
            <w:right w:val="none" w:sz="0" w:space="0" w:color="auto"/>
          </w:divBdr>
        </w:div>
      </w:divsChild>
    </w:div>
    <w:div w:id="306251081">
      <w:bodyDiv w:val="1"/>
      <w:marLeft w:val="0"/>
      <w:marRight w:val="0"/>
      <w:marTop w:val="0"/>
      <w:marBottom w:val="0"/>
      <w:divBdr>
        <w:top w:val="none" w:sz="0" w:space="0" w:color="auto"/>
        <w:left w:val="none" w:sz="0" w:space="0" w:color="auto"/>
        <w:bottom w:val="none" w:sz="0" w:space="0" w:color="auto"/>
        <w:right w:val="none" w:sz="0" w:space="0" w:color="auto"/>
      </w:divBdr>
      <w:divsChild>
        <w:div w:id="2125148360">
          <w:marLeft w:val="0"/>
          <w:marRight w:val="0"/>
          <w:marTop w:val="0"/>
          <w:marBottom w:val="0"/>
          <w:divBdr>
            <w:top w:val="none" w:sz="0" w:space="0" w:color="auto"/>
            <w:left w:val="none" w:sz="0" w:space="0" w:color="auto"/>
            <w:bottom w:val="none" w:sz="0" w:space="0" w:color="auto"/>
            <w:right w:val="none" w:sz="0" w:space="0" w:color="auto"/>
          </w:divBdr>
        </w:div>
        <w:div w:id="99574163">
          <w:marLeft w:val="0"/>
          <w:marRight w:val="0"/>
          <w:marTop w:val="300"/>
          <w:marBottom w:val="300"/>
          <w:divBdr>
            <w:top w:val="none" w:sz="0" w:space="0" w:color="auto"/>
            <w:left w:val="none" w:sz="0" w:space="0" w:color="auto"/>
            <w:bottom w:val="none" w:sz="0" w:space="0" w:color="auto"/>
            <w:right w:val="none" w:sz="0" w:space="0" w:color="auto"/>
          </w:divBdr>
        </w:div>
        <w:div w:id="174660844">
          <w:marLeft w:val="0"/>
          <w:marRight w:val="0"/>
          <w:marTop w:val="0"/>
          <w:marBottom w:val="0"/>
          <w:divBdr>
            <w:top w:val="none" w:sz="0" w:space="0" w:color="auto"/>
            <w:left w:val="none" w:sz="0" w:space="0" w:color="auto"/>
            <w:bottom w:val="none" w:sz="0" w:space="0" w:color="auto"/>
            <w:right w:val="none" w:sz="0" w:space="0" w:color="auto"/>
          </w:divBdr>
          <w:divsChild>
            <w:div w:id="450823215">
              <w:marLeft w:val="0"/>
              <w:marRight w:val="0"/>
              <w:marTop w:val="300"/>
              <w:marBottom w:val="450"/>
              <w:divBdr>
                <w:top w:val="none" w:sz="0" w:space="0" w:color="auto"/>
                <w:left w:val="none" w:sz="0" w:space="0" w:color="auto"/>
                <w:bottom w:val="none" w:sz="0" w:space="0" w:color="auto"/>
                <w:right w:val="none" w:sz="0" w:space="0" w:color="auto"/>
              </w:divBdr>
              <w:divsChild>
                <w:div w:id="1142506511">
                  <w:marLeft w:val="0"/>
                  <w:marRight w:val="0"/>
                  <w:marTop w:val="0"/>
                  <w:marBottom w:val="0"/>
                  <w:divBdr>
                    <w:top w:val="none" w:sz="0" w:space="0" w:color="auto"/>
                    <w:left w:val="none" w:sz="0" w:space="0" w:color="auto"/>
                    <w:bottom w:val="none" w:sz="0" w:space="0" w:color="auto"/>
                    <w:right w:val="none" w:sz="0" w:space="0" w:color="auto"/>
                  </w:divBdr>
                  <w:divsChild>
                    <w:div w:id="602693760">
                      <w:marLeft w:val="0"/>
                      <w:marRight w:val="0"/>
                      <w:marTop w:val="0"/>
                      <w:marBottom w:val="0"/>
                      <w:divBdr>
                        <w:top w:val="none" w:sz="0" w:space="0" w:color="auto"/>
                        <w:left w:val="none" w:sz="0" w:space="0" w:color="auto"/>
                        <w:bottom w:val="none" w:sz="0" w:space="0" w:color="auto"/>
                        <w:right w:val="none" w:sz="0" w:space="0" w:color="auto"/>
                      </w:divBdr>
                      <w:divsChild>
                        <w:div w:id="978072097">
                          <w:marLeft w:val="0"/>
                          <w:marRight w:val="0"/>
                          <w:marTop w:val="0"/>
                          <w:marBottom w:val="0"/>
                          <w:divBdr>
                            <w:top w:val="none" w:sz="0" w:space="0" w:color="auto"/>
                            <w:left w:val="none" w:sz="0" w:space="0" w:color="auto"/>
                            <w:bottom w:val="none" w:sz="0" w:space="0" w:color="auto"/>
                            <w:right w:val="none" w:sz="0" w:space="0" w:color="auto"/>
                          </w:divBdr>
                          <w:divsChild>
                            <w:div w:id="169430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973524">
          <w:marLeft w:val="0"/>
          <w:marRight w:val="0"/>
          <w:marTop w:val="0"/>
          <w:marBottom w:val="0"/>
          <w:divBdr>
            <w:top w:val="none" w:sz="0" w:space="0" w:color="auto"/>
            <w:left w:val="none" w:sz="0" w:space="0" w:color="auto"/>
            <w:bottom w:val="none" w:sz="0" w:space="0" w:color="auto"/>
            <w:right w:val="none" w:sz="0" w:space="0" w:color="auto"/>
          </w:divBdr>
        </w:div>
      </w:divsChild>
    </w:div>
    <w:div w:id="306473180">
      <w:bodyDiv w:val="1"/>
      <w:marLeft w:val="0"/>
      <w:marRight w:val="0"/>
      <w:marTop w:val="0"/>
      <w:marBottom w:val="0"/>
      <w:divBdr>
        <w:top w:val="none" w:sz="0" w:space="0" w:color="auto"/>
        <w:left w:val="none" w:sz="0" w:space="0" w:color="auto"/>
        <w:bottom w:val="none" w:sz="0" w:space="0" w:color="auto"/>
        <w:right w:val="none" w:sz="0" w:space="0" w:color="auto"/>
      </w:divBdr>
      <w:divsChild>
        <w:div w:id="2095080469">
          <w:marLeft w:val="0"/>
          <w:marRight w:val="0"/>
          <w:marTop w:val="0"/>
          <w:marBottom w:val="300"/>
          <w:divBdr>
            <w:top w:val="none" w:sz="0" w:space="0" w:color="auto"/>
            <w:left w:val="none" w:sz="0" w:space="0" w:color="auto"/>
            <w:bottom w:val="none" w:sz="0" w:space="0" w:color="auto"/>
            <w:right w:val="none" w:sz="0" w:space="0" w:color="auto"/>
          </w:divBdr>
        </w:div>
      </w:divsChild>
    </w:div>
    <w:div w:id="306515927">
      <w:bodyDiv w:val="1"/>
      <w:marLeft w:val="0"/>
      <w:marRight w:val="0"/>
      <w:marTop w:val="0"/>
      <w:marBottom w:val="0"/>
      <w:divBdr>
        <w:top w:val="none" w:sz="0" w:space="0" w:color="auto"/>
        <w:left w:val="none" w:sz="0" w:space="0" w:color="auto"/>
        <w:bottom w:val="none" w:sz="0" w:space="0" w:color="auto"/>
        <w:right w:val="none" w:sz="0" w:space="0" w:color="auto"/>
      </w:divBdr>
      <w:divsChild>
        <w:div w:id="341515386">
          <w:marLeft w:val="0"/>
          <w:marRight w:val="0"/>
          <w:marTop w:val="0"/>
          <w:marBottom w:val="0"/>
          <w:divBdr>
            <w:top w:val="none" w:sz="0" w:space="0" w:color="auto"/>
            <w:left w:val="none" w:sz="0" w:space="0" w:color="auto"/>
            <w:bottom w:val="none" w:sz="0" w:space="0" w:color="auto"/>
            <w:right w:val="none" w:sz="0" w:space="0" w:color="auto"/>
          </w:divBdr>
          <w:divsChild>
            <w:div w:id="372194382">
              <w:marLeft w:val="0"/>
              <w:marRight w:val="0"/>
              <w:marTop w:val="0"/>
              <w:marBottom w:val="75"/>
              <w:divBdr>
                <w:top w:val="none" w:sz="0" w:space="0" w:color="auto"/>
                <w:left w:val="none" w:sz="0" w:space="0" w:color="auto"/>
                <w:bottom w:val="none" w:sz="0" w:space="0" w:color="auto"/>
                <w:right w:val="none" w:sz="0" w:space="0" w:color="auto"/>
              </w:divBdr>
            </w:div>
            <w:div w:id="459496864">
              <w:marLeft w:val="0"/>
              <w:marRight w:val="0"/>
              <w:marTop w:val="0"/>
              <w:marBottom w:val="75"/>
              <w:divBdr>
                <w:top w:val="none" w:sz="0" w:space="0" w:color="auto"/>
                <w:left w:val="none" w:sz="0" w:space="0" w:color="auto"/>
                <w:bottom w:val="none" w:sz="0" w:space="0" w:color="auto"/>
                <w:right w:val="none" w:sz="0" w:space="0" w:color="auto"/>
              </w:divBdr>
            </w:div>
            <w:div w:id="141042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57610">
      <w:bodyDiv w:val="1"/>
      <w:marLeft w:val="0"/>
      <w:marRight w:val="0"/>
      <w:marTop w:val="0"/>
      <w:marBottom w:val="0"/>
      <w:divBdr>
        <w:top w:val="none" w:sz="0" w:space="0" w:color="auto"/>
        <w:left w:val="none" w:sz="0" w:space="0" w:color="auto"/>
        <w:bottom w:val="none" w:sz="0" w:space="0" w:color="auto"/>
        <w:right w:val="none" w:sz="0" w:space="0" w:color="auto"/>
      </w:divBdr>
      <w:divsChild>
        <w:div w:id="361131128">
          <w:marLeft w:val="0"/>
          <w:marRight w:val="0"/>
          <w:marTop w:val="150"/>
          <w:marBottom w:val="450"/>
          <w:divBdr>
            <w:top w:val="none" w:sz="0" w:space="0" w:color="auto"/>
            <w:left w:val="none" w:sz="0" w:space="0" w:color="auto"/>
            <w:bottom w:val="none" w:sz="0" w:space="0" w:color="auto"/>
            <w:right w:val="none" w:sz="0" w:space="0" w:color="auto"/>
          </w:divBdr>
        </w:div>
        <w:div w:id="1298801623">
          <w:marLeft w:val="0"/>
          <w:marRight w:val="0"/>
          <w:marTop w:val="0"/>
          <w:marBottom w:val="300"/>
          <w:divBdr>
            <w:top w:val="none" w:sz="0" w:space="0" w:color="auto"/>
            <w:left w:val="none" w:sz="0" w:space="0" w:color="auto"/>
            <w:bottom w:val="none" w:sz="0" w:space="0" w:color="auto"/>
            <w:right w:val="none" w:sz="0" w:space="0" w:color="auto"/>
          </w:divBdr>
        </w:div>
        <w:div w:id="1953391950">
          <w:marLeft w:val="0"/>
          <w:marRight w:val="0"/>
          <w:marTop w:val="495"/>
          <w:marBottom w:val="630"/>
          <w:divBdr>
            <w:top w:val="none" w:sz="0" w:space="0" w:color="auto"/>
            <w:left w:val="none" w:sz="0" w:space="0" w:color="auto"/>
            <w:bottom w:val="none" w:sz="0" w:space="0" w:color="auto"/>
            <w:right w:val="none" w:sz="0" w:space="0" w:color="auto"/>
          </w:divBdr>
        </w:div>
      </w:divsChild>
    </w:div>
    <w:div w:id="308019597">
      <w:bodyDiv w:val="1"/>
      <w:marLeft w:val="0"/>
      <w:marRight w:val="0"/>
      <w:marTop w:val="0"/>
      <w:marBottom w:val="0"/>
      <w:divBdr>
        <w:top w:val="none" w:sz="0" w:space="0" w:color="auto"/>
        <w:left w:val="none" w:sz="0" w:space="0" w:color="auto"/>
        <w:bottom w:val="none" w:sz="0" w:space="0" w:color="auto"/>
        <w:right w:val="none" w:sz="0" w:space="0" w:color="auto"/>
      </w:divBdr>
      <w:divsChild>
        <w:div w:id="2021620915">
          <w:marLeft w:val="0"/>
          <w:marRight w:val="0"/>
          <w:marTop w:val="0"/>
          <w:marBottom w:val="0"/>
          <w:divBdr>
            <w:top w:val="none" w:sz="0" w:space="0" w:color="auto"/>
            <w:left w:val="none" w:sz="0" w:space="0" w:color="auto"/>
            <w:bottom w:val="none" w:sz="0" w:space="0" w:color="auto"/>
            <w:right w:val="none" w:sz="0" w:space="0" w:color="auto"/>
          </w:divBdr>
        </w:div>
        <w:div w:id="353187758">
          <w:marLeft w:val="0"/>
          <w:marRight w:val="0"/>
          <w:marTop w:val="300"/>
          <w:marBottom w:val="300"/>
          <w:divBdr>
            <w:top w:val="none" w:sz="0" w:space="0" w:color="auto"/>
            <w:left w:val="none" w:sz="0" w:space="0" w:color="auto"/>
            <w:bottom w:val="none" w:sz="0" w:space="0" w:color="auto"/>
            <w:right w:val="none" w:sz="0" w:space="0" w:color="auto"/>
          </w:divBdr>
        </w:div>
        <w:div w:id="1886679257">
          <w:marLeft w:val="0"/>
          <w:marRight w:val="0"/>
          <w:marTop w:val="0"/>
          <w:marBottom w:val="0"/>
          <w:divBdr>
            <w:top w:val="none" w:sz="0" w:space="0" w:color="auto"/>
            <w:left w:val="none" w:sz="0" w:space="0" w:color="auto"/>
            <w:bottom w:val="none" w:sz="0" w:space="0" w:color="auto"/>
            <w:right w:val="none" w:sz="0" w:space="0" w:color="auto"/>
          </w:divBdr>
          <w:divsChild>
            <w:div w:id="920413981">
              <w:marLeft w:val="0"/>
              <w:marRight w:val="0"/>
              <w:marTop w:val="300"/>
              <w:marBottom w:val="450"/>
              <w:divBdr>
                <w:top w:val="none" w:sz="0" w:space="0" w:color="auto"/>
                <w:left w:val="none" w:sz="0" w:space="0" w:color="auto"/>
                <w:bottom w:val="none" w:sz="0" w:space="0" w:color="auto"/>
                <w:right w:val="none" w:sz="0" w:space="0" w:color="auto"/>
              </w:divBdr>
              <w:divsChild>
                <w:div w:id="532502445">
                  <w:marLeft w:val="0"/>
                  <w:marRight w:val="0"/>
                  <w:marTop w:val="0"/>
                  <w:marBottom w:val="0"/>
                  <w:divBdr>
                    <w:top w:val="none" w:sz="0" w:space="0" w:color="auto"/>
                    <w:left w:val="none" w:sz="0" w:space="0" w:color="auto"/>
                    <w:bottom w:val="none" w:sz="0" w:space="0" w:color="auto"/>
                    <w:right w:val="none" w:sz="0" w:space="0" w:color="auto"/>
                  </w:divBdr>
                  <w:divsChild>
                    <w:div w:id="1457331643">
                      <w:marLeft w:val="0"/>
                      <w:marRight w:val="0"/>
                      <w:marTop w:val="0"/>
                      <w:marBottom w:val="0"/>
                      <w:divBdr>
                        <w:top w:val="none" w:sz="0" w:space="0" w:color="auto"/>
                        <w:left w:val="none" w:sz="0" w:space="0" w:color="auto"/>
                        <w:bottom w:val="none" w:sz="0" w:space="0" w:color="auto"/>
                        <w:right w:val="none" w:sz="0" w:space="0" w:color="auto"/>
                      </w:divBdr>
                      <w:divsChild>
                        <w:div w:id="563490051">
                          <w:marLeft w:val="0"/>
                          <w:marRight w:val="0"/>
                          <w:marTop w:val="0"/>
                          <w:marBottom w:val="0"/>
                          <w:divBdr>
                            <w:top w:val="none" w:sz="0" w:space="0" w:color="auto"/>
                            <w:left w:val="none" w:sz="0" w:space="0" w:color="auto"/>
                            <w:bottom w:val="none" w:sz="0" w:space="0" w:color="auto"/>
                            <w:right w:val="none" w:sz="0" w:space="0" w:color="auto"/>
                          </w:divBdr>
                          <w:divsChild>
                            <w:div w:id="83048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257083">
          <w:marLeft w:val="0"/>
          <w:marRight w:val="0"/>
          <w:marTop w:val="0"/>
          <w:marBottom w:val="0"/>
          <w:divBdr>
            <w:top w:val="none" w:sz="0" w:space="0" w:color="auto"/>
            <w:left w:val="none" w:sz="0" w:space="0" w:color="auto"/>
            <w:bottom w:val="none" w:sz="0" w:space="0" w:color="auto"/>
            <w:right w:val="none" w:sz="0" w:space="0" w:color="auto"/>
          </w:divBdr>
        </w:div>
      </w:divsChild>
    </w:div>
    <w:div w:id="308486161">
      <w:bodyDiv w:val="1"/>
      <w:marLeft w:val="0"/>
      <w:marRight w:val="0"/>
      <w:marTop w:val="0"/>
      <w:marBottom w:val="0"/>
      <w:divBdr>
        <w:top w:val="none" w:sz="0" w:space="0" w:color="auto"/>
        <w:left w:val="none" w:sz="0" w:space="0" w:color="auto"/>
        <w:bottom w:val="none" w:sz="0" w:space="0" w:color="auto"/>
        <w:right w:val="none" w:sz="0" w:space="0" w:color="auto"/>
      </w:divBdr>
      <w:divsChild>
        <w:div w:id="871188167">
          <w:marLeft w:val="0"/>
          <w:marRight w:val="0"/>
          <w:marTop w:val="0"/>
          <w:marBottom w:val="0"/>
          <w:divBdr>
            <w:top w:val="none" w:sz="0" w:space="0" w:color="auto"/>
            <w:left w:val="none" w:sz="0" w:space="0" w:color="auto"/>
            <w:bottom w:val="none" w:sz="0" w:space="0" w:color="auto"/>
            <w:right w:val="none" w:sz="0" w:space="0" w:color="auto"/>
          </w:divBdr>
        </w:div>
        <w:div w:id="1594588148">
          <w:marLeft w:val="0"/>
          <w:marRight w:val="0"/>
          <w:marTop w:val="300"/>
          <w:marBottom w:val="300"/>
          <w:divBdr>
            <w:top w:val="none" w:sz="0" w:space="0" w:color="auto"/>
            <w:left w:val="none" w:sz="0" w:space="0" w:color="auto"/>
            <w:bottom w:val="none" w:sz="0" w:space="0" w:color="auto"/>
            <w:right w:val="none" w:sz="0" w:space="0" w:color="auto"/>
          </w:divBdr>
        </w:div>
        <w:div w:id="1919557702">
          <w:marLeft w:val="0"/>
          <w:marRight w:val="0"/>
          <w:marTop w:val="0"/>
          <w:marBottom w:val="0"/>
          <w:divBdr>
            <w:top w:val="none" w:sz="0" w:space="0" w:color="auto"/>
            <w:left w:val="none" w:sz="0" w:space="0" w:color="auto"/>
            <w:bottom w:val="none" w:sz="0" w:space="0" w:color="auto"/>
            <w:right w:val="none" w:sz="0" w:space="0" w:color="auto"/>
          </w:divBdr>
          <w:divsChild>
            <w:div w:id="1031614237">
              <w:marLeft w:val="0"/>
              <w:marRight w:val="0"/>
              <w:marTop w:val="300"/>
              <w:marBottom w:val="450"/>
              <w:divBdr>
                <w:top w:val="none" w:sz="0" w:space="0" w:color="auto"/>
                <w:left w:val="none" w:sz="0" w:space="0" w:color="auto"/>
                <w:bottom w:val="none" w:sz="0" w:space="0" w:color="auto"/>
                <w:right w:val="none" w:sz="0" w:space="0" w:color="auto"/>
              </w:divBdr>
              <w:divsChild>
                <w:div w:id="473449752">
                  <w:marLeft w:val="0"/>
                  <w:marRight w:val="0"/>
                  <w:marTop w:val="0"/>
                  <w:marBottom w:val="0"/>
                  <w:divBdr>
                    <w:top w:val="none" w:sz="0" w:space="0" w:color="auto"/>
                    <w:left w:val="none" w:sz="0" w:space="0" w:color="auto"/>
                    <w:bottom w:val="none" w:sz="0" w:space="0" w:color="auto"/>
                    <w:right w:val="none" w:sz="0" w:space="0" w:color="auto"/>
                  </w:divBdr>
                  <w:divsChild>
                    <w:div w:id="1858231590">
                      <w:marLeft w:val="0"/>
                      <w:marRight w:val="0"/>
                      <w:marTop w:val="0"/>
                      <w:marBottom w:val="0"/>
                      <w:divBdr>
                        <w:top w:val="none" w:sz="0" w:space="0" w:color="auto"/>
                        <w:left w:val="none" w:sz="0" w:space="0" w:color="auto"/>
                        <w:bottom w:val="none" w:sz="0" w:space="0" w:color="auto"/>
                        <w:right w:val="none" w:sz="0" w:space="0" w:color="auto"/>
                      </w:divBdr>
                      <w:divsChild>
                        <w:div w:id="496388251">
                          <w:marLeft w:val="0"/>
                          <w:marRight w:val="0"/>
                          <w:marTop w:val="0"/>
                          <w:marBottom w:val="0"/>
                          <w:divBdr>
                            <w:top w:val="none" w:sz="0" w:space="0" w:color="auto"/>
                            <w:left w:val="none" w:sz="0" w:space="0" w:color="auto"/>
                            <w:bottom w:val="none" w:sz="0" w:space="0" w:color="auto"/>
                            <w:right w:val="none" w:sz="0" w:space="0" w:color="auto"/>
                          </w:divBdr>
                          <w:divsChild>
                            <w:div w:id="731275081">
                              <w:marLeft w:val="0"/>
                              <w:marRight w:val="0"/>
                              <w:marTop w:val="0"/>
                              <w:marBottom w:val="0"/>
                              <w:divBdr>
                                <w:top w:val="none" w:sz="0" w:space="0" w:color="auto"/>
                                <w:left w:val="none" w:sz="0" w:space="0" w:color="auto"/>
                                <w:bottom w:val="none" w:sz="0" w:space="0" w:color="auto"/>
                                <w:right w:val="none" w:sz="0" w:space="0" w:color="auto"/>
                              </w:divBdr>
                              <w:divsChild>
                                <w:div w:id="965506474">
                                  <w:marLeft w:val="0"/>
                                  <w:marRight w:val="0"/>
                                  <w:marTop w:val="0"/>
                                  <w:marBottom w:val="0"/>
                                  <w:divBdr>
                                    <w:top w:val="none" w:sz="0" w:space="0" w:color="auto"/>
                                    <w:left w:val="none" w:sz="0" w:space="0" w:color="auto"/>
                                    <w:bottom w:val="none" w:sz="0" w:space="0" w:color="auto"/>
                                    <w:right w:val="none" w:sz="0" w:space="0" w:color="auto"/>
                                  </w:divBdr>
                                  <w:divsChild>
                                    <w:div w:id="181432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20027">
          <w:marLeft w:val="0"/>
          <w:marRight w:val="0"/>
          <w:marTop w:val="0"/>
          <w:marBottom w:val="0"/>
          <w:divBdr>
            <w:top w:val="none" w:sz="0" w:space="0" w:color="auto"/>
            <w:left w:val="none" w:sz="0" w:space="0" w:color="auto"/>
            <w:bottom w:val="none" w:sz="0" w:space="0" w:color="auto"/>
            <w:right w:val="none" w:sz="0" w:space="0" w:color="auto"/>
          </w:divBdr>
          <w:divsChild>
            <w:div w:id="69083783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08940957">
      <w:bodyDiv w:val="1"/>
      <w:marLeft w:val="0"/>
      <w:marRight w:val="0"/>
      <w:marTop w:val="0"/>
      <w:marBottom w:val="0"/>
      <w:divBdr>
        <w:top w:val="none" w:sz="0" w:space="0" w:color="auto"/>
        <w:left w:val="none" w:sz="0" w:space="0" w:color="auto"/>
        <w:bottom w:val="none" w:sz="0" w:space="0" w:color="auto"/>
        <w:right w:val="none" w:sz="0" w:space="0" w:color="auto"/>
      </w:divBdr>
      <w:divsChild>
        <w:div w:id="344400722">
          <w:marLeft w:val="0"/>
          <w:marRight w:val="0"/>
          <w:marTop w:val="0"/>
          <w:marBottom w:val="300"/>
          <w:divBdr>
            <w:top w:val="none" w:sz="0" w:space="0" w:color="auto"/>
            <w:left w:val="none" w:sz="0" w:space="0" w:color="auto"/>
            <w:bottom w:val="none" w:sz="0" w:space="0" w:color="auto"/>
            <w:right w:val="none" w:sz="0" w:space="0" w:color="auto"/>
          </w:divBdr>
        </w:div>
      </w:divsChild>
    </w:div>
    <w:div w:id="309139425">
      <w:bodyDiv w:val="1"/>
      <w:marLeft w:val="0"/>
      <w:marRight w:val="0"/>
      <w:marTop w:val="0"/>
      <w:marBottom w:val="0"/>
      <w:divBdr>
        <w:top w:val="none" w:sz="0" w:space="0" w:color="auto"/>
        <w:left w:val="none" w:sz="0" w:space="0" w:color="auto"/>
        <w:bottom w:val="none" w:sz="0" w:space="0" w:color="auto"/>
        <w:right w:val="none" w:sz="0" w:space="0" w:color="auto"/>
      </w:divBdr>
      <w:divsChild>
        <w:div w:id="1032221481">
          <w:marLeft w:val="0"/>
          <w:marRight w:val="0"/>
          <w:marTop w:val="0"/>
          <w:marBottom w:val="300"/>
          <w:divBdr>
            <w:top w:val="none" w:sz="0" w:space="0" w:color="auto"/>
            <w:left w:val="none" w:sz="0" w:space="0" w:color="auto"/>
            <w:bottom w:val="none" w:sz="0" w:space="0" w:color="auto"/>
            <w:right w:val="none" w:sz="0" w:space="0" w:color="auto"/>
          </w:divBdr>
        </w:div>
      </w:divsChild>
    </w:div>
    <w:div w:id="309139792">
      <w:bodyDiv w:val="1"/>
      <w:marLeft w:val="0"/>
      <w:marRight w:val="0"/>
      <w:marTop w:val="0"/>
      <w:marBottom w:val="0"/>
      <w:divBdr>
        <w:top w:val="none" w:sz="0" w:space="0" w:color="auto"/>
        <w:left w:val="none" w:sz="0" w:space="0" w:color="auto"/>
        <w:bottom w:val="none" w:sz="0" w:space="0" w:color="auto"/>
        <w:right w:val="none" w:sz="0" w:space="0" w:color="auto"/>
      </w:divBdr>
      <w:divsChild>
        <w:div w:id="1503858903">
          <w:marLeft w:val="0"/>
          <w:marRight w:val="0"/>
          <w:marTop w:val="0"/>
          <w:marBottom w:val="300"/>
          <w:divBdr>
            <w:top w:val="none" w:sz="0" w:space="0" w:color="auto"/>
            <w:left w:val="none" w:sz="0" w:space="0" w:color="auto"/>
            <w:bottom w:val="none" w:sz="0" w:space="0" w:color="auto"/>
            <w:right w:val="none" w:sz="0" w:space="0" w:color="auto"/>
          </w:divBdr>
          <w:divsChild>
            <w:div w:id="12366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557">
      <w:bodyDiv w:val="1"/>
      <w:marLeft w:val="0"/>
      <w:marRight w:val="0"/>
      <w:marTop w:val="0"/>
      <w:marBottom w:val="0"/>
      <w:divBdr>
        <w:top w:val="none" w:sz="0" w:space="0" w:color="auto"/>
        <w:left w:val="none" w:sz="0" w:space="0" w:color="auto"/>
        <w:bottom w:val="none" w:sz="0" w:space="0" w:color="auto"/>
        <w:right w:val="none" w:sz="0" w:space="0" w:color="auto"/>
      </w:divBdr>
      <w:divsChild>
        <w:div w:id="1985233798">
          <w:marLeft w:val="0"/>
          <w:marRight w:val="0"/>
          <w:marTop w:val="225"/>
          <w:marBottom w:val="0"/>
          <w:divBdr>
            <w:top w:val="none" w:sz="0" w:space="0" w:color="auto"/>
            <w:left w:val="none" w:sz="0" w:space="0" w:color="auto"/>
            <w:bottom w:val="none" w:sz="0" w:space="0" w:color="auto"/>
            <w:right w:val="none" w:sz="0" w:space="0" w:color="auto"/>
          </w:divBdr>
          <w:divsChild>
            <w:div w:id="1401824353">
              <w:marLeft w:val="0"/>
              <w:marRight w:val="0"/>
              <w:marTop w:val="0"/>
              <w:marBottom w:val="225"/>
              <w:divBdr>
                <w:top w:val="none" w:sz="0" w:space="0" w:color="auto"/>
                <w:left w:val="none" w:sz="0" w:space="0" w:color="auto"/>
                <w:bottom w:val="none" w:sz="0" w:space="0" w:color="auto"/>
                <w:right w:val="none" w:sz="0" w:space="0" w:color="auto"/>
              </w:divBdr>
            </w:div>
            <w:div w:id="821308585">
              <w:marLeft w:val="0"/>
              <w:marRight w:val="0"/>
              <w:marTop w:val="0"/>
              <w:marBottom w:val="0"/>
              <w:divBdr>
                <w:top w:val="none" w:sz="0" w:space="0" w:color="auto"/>
                <w:left w:val="none" w:sz="0" w:space="0" w:color="auto"/>
                <w:bottom w:val="none" w:sz="0" w:space="0" w:color="auto"/>
                <w:right w:val="none" w:sz="0" w:space="0" w:color="auto"/>
              </w:divBdr>
              <w:divsChild>
                <w:div w:id="469321027">
                  <w:marLeft w:val="0"/>
                  <w:marRight w:val="0"/>
                  <w:marTop w:val="0"/>
                  <w:marBottom w:val="0"/>
                  <w:divBdr>
                    <w:top w:val="none" w:sz="0" w:space="0" w:color="auto"/>
                    <w:left w:val="none" w:sz="0" w:space="0" w:color="auto"/>
                    <w:bottom w:val="none" w:sz="0" w:space="0" w:color="auto"/>
                    <w:right w:val="none" w:sz="0" w:space="0" w:color="auto"/>
                  </w:divBdr>
                  <w:divsChild>
                    <w:div w:id="1012998351">
                      <w:marLeft w:val="0"/>
                      <w:marRight w:val="0"/>
                      <w:marTop w:val="0"/>
                      <w:marBottom w:val="0"/>
                      <w:divBdr>
                        <w:top w:val="none" w:sz="0" w:space="0" w:color="auto"/>
                        <w:left w:val="none" w:sz="0" w:space="0" w:color="auto"/>
                        <w:bottom w:val="none" w:sz="0" w:space="0" w:color="auto"/>
                        <w:right w:val="none" w:sz="0" w:space="0" w:color="auto"/>
                      </w:divBdr>
                    </w:div>
                    <w:div w:id="10378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647">
          <w:marLeft w:val="0"/>
          <w:marRight w:val="0"/>
          <w:marTop w:val="225"/>
          <w:marBottom w:val="0"/>
          <w:divBdr>
            <w:top w:val="none" w:sz="0" w:space="0" w:color="auto"/>
            <w:left w:val="none" w:sz="0" w:space="0" w:color="auto"/>
            <w:bottom w:val="none" w:sz="0" w:space="0" w:color="auto"/>
            <w:right w:val="none" w:sz="0" w:space="0" w:color="auto"/>
          </w:divBdr>
          <w:divsChild>
            <w:div w:id="480971772">
              <w:marLeft w:val="0"/>
              <w:marRight w:val="0"/>
              <w:marTop w:val="0"/>
              <w:marBottom w:val="0"/>
              <w:divBdr>
                <w:top w:val="none" w:sz="0" w:space="0" w:color="auto"/>
                <w:left w:val="none" w:sz="0" w:space="0" w:color="auto"/>
                <w:bottom w:val="none" w:sz="0" w:space="0" w:color="auto"/>
                <w:right w:val="none" w:sz="0" w:space="0" w:color="auto"/>
              </w:divBdr>
              <w:divsChild>
                <w:div w:id="384767686">
                  <w:marLeft w:val="0"/>
                  <w:marRight w:val="0"/>
                  <w:marTop w:val="0"/>
                  <w:marBottom w:val="0"/>
                  <w:divBdr>
                    <w:top w:val="none" w:sz="0" w:space="0" w:color="auto"/>
                    <w:left w:val="none" w:sz="0" w:space="0" w:color="auto"/>
                    <w:bottom w:val="none" w:sz="0" w:space="0" w:color="auto"/>
                    <w:right w:val="none" w:sz="0" w:space="0" w:color="auto"/>
                  </w:divBdr>
                </w:div>
                <w:div w:id="7803426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9011895">
          <w:marLeft w:val="0"/>
          <w:marRight w:val="0"/>
          <w:marTop w:val="0"/>
          <w:marBottom w:val="0"/>
          <w:divBdr>
            <w:top w:val="none" w:sz="0" w:space="0" w:color="auto"/>
            <w:left w:val="none" w:sz="0" w:space="0" w:color="auto"/>
            <w:bottom w:val="none" w:sz="0" w:space="0" w:color="auto"/>
            <w:right w:val="none" w:sz="0" w:space="0" w:color="auto"/>
          </w:divBdr>
          <w:divsChild>
            <w:div w:id="570890439">
              <w:marLeft w:val="0"/>
              <w:marRight w:val="0"/>
              <w:marTop w:val="0"/>
              <w:marBottom w:val="0"/>
              <w:divBdr>
                <w:top w:val="none" w:sz="0" w:space="0" w:color="auto"/>
                <w:left w:val="none" w:sz="0" w:space="0" w:color="auto"/>
                <w:bottom w:val="none" w:sz="0" w:space="0" w:color="auto"/>
                <w:right w:val="none" w:sz="0" w:space="0" w:color="auto"/>
              </w:divBdr>
              <w:divsChild>
                <w:div w:id="45885423">
                  <w:marLeft w:val="0"/>
                  <w:marRight w:val="0"/>
                  <w:marTop w:val="0"/>
                  <w:marBottom w:val="0"/>
                  <w:divBdr>
                    <w:top w:val="none" w:sz="0" w:space="0" w:color="auto"/>
                    <w:left w:val="none" w:sz="0" w:space="0" w:color="auto"/>
                    <w:bottom w:val="none" w:sz="0" w:space="0" w:color="auto"/>
                    <w:right w:val="none" w:sz="0" w:space="0" w:color="auto"/>
                  </w:divBdr>
                </w:div>
              </w:divsChild>
            </w:div>
            <w:div w:id="161900422">
              <w:marLeft w:val="0"/>
              <w:marRight w:val="0"/>
              <w:marTop w:val="0"/>
              <w:marBottom w:val="0"/>
              <w:divBdr>
                <w:top w:val="none" w:sz="0" w:space="0" w:color="auto"/>
                <w:left w:val="none" w:sz="0" w:space="0" w:color="auto"/>
                <w:bottom w:val="none" w:sz="0" w:space="0" w:color="auto"/>
                <w:right w:val="none" w:sz="0" w:space="0" w:color="auto"/>
              </w:divBdr>
              <w:divsChild>
                <w:div w:id="589856207">
                  <w:marLeft w:val="0"/>
                  <w:marRight w:val="0"/>
                  <w:marTop w:val="0"/>
                  <w:marBottom w:val="0"/>
                  <w:divBdr>
                    <w:top w:val="none" w:sz="0" w:space="0" w:color="auto"/>
                    <w:left w:val="none" w:sz="0" w:space="0" w:color="auto"/>
                    <w:bottom w:val="none" w:sz="0" w:space="0" w:color="auto"/>
                    <w:right w:val="none" w:sz="0" w:space="0" w:color="auto"/>
                  </w:divBdr>
                </w:div>
              </w:divsChild>
            </w:div>
            <w:div w:id="1314136917">
              <w:marLeft w:val="0"/>
              <w:marRight w:val="0"/>
              <w:marTop w:val="0"/>
              <w:marBottom w:val="0"/>
              <w:divBdr>
                <w:top w:val="none" w:sz="0" w:space="0" w:color="auto"/>
                <w:left w:val="none" w:sz="0" w:space="0" w:color="auto"/>
                <w:bottom w:val="none" w:sz="0" w:space="0" w:color="auto"/>
                <w:right w:val="none" w:sz="0" w:space="0" w:color="auto"/>
              </w:divBdr>
              <w:divsChild>
                <w:div w:id="721754499">
                  <w:marLeft w:val="0"/>
                  <w:marRight w:val="0"/>
                  <w:marTop w:val="0"/>
                  <w:marBottom w:val="0"/>
                  <w:divBdr>
                    <w:top w:val="none" w:sz="0" w:space="0" w:color="auto"/>
                    <w:left w:val="none" w:sz="0" w:space="0" w:color="auto"/>
                    <w:bottom w:val="none" w:sz="0" w:space="0" w:color="auto"/>
                    <w:right w:val="none" w:sz="0" w:space="0" w:color="auto"/>
                  </w:divBdr>
                </w:div>
              </w:divsChild>
            </w:div>
            <w:div w:id="1460882143">
              <w:marLeft w:val="0"/>
              <w:marRight w:val="0"/>
              <w:marTop w:val="0"/>
              <w:marBottom w:val="0"/>
              <w:divBdr>
                <w:top w:val="none" w:sz="0" w:space="0" w:color="auto"/>
                <w:left w:val="none" w:sz="0" w:space="0" w:color="auto"/>
                <w:bottom w:val="none" w:sz="0" w:space="0" w:color="auto"/>
                <w:right w:val="none" w:sz="0" w:space="0" w:color="auto"/>
              </w:divBdr>
              <w:divsChild>
                <w:div w:id="1389263199">
                  <w:marLeft w:val="0"/>
                  <w:marRight w:val="600"/>
                  <w:marTop w:val="375"/>
                  <w:marBottom w:val="150"/>
                  <w:divBdr>
                    <w:top w:val="none" w:sz="0" w:space="0" w:color="auto"/>
                    <w:left w:val="none" w:sz="0" w:space="0" w:color="auto"/>
                    <w:bottom w:val="none" w:sz="0" w:space="0" w:color="auto"/>
                    <w:right w:val="none" w:sz="0" w:space="0" w:color="auto"/>
                  </w:divBdr>
                  <w:divsChild>
                    <w:div w:id="180125617">
                      <w:marLeft w:val="0"/>
                      <w:marRight w:val="0"/>
                      <w:marTop w:val="0"/>
                      <w:marBottom w:val="0"/>
                      <w:divBdr>
                        <w:top w:val="none" w:sz="0" w:space="0" w:color="auto"/>
                        <w:left w:val="none" w:sz="0" w:space="0" w:color="auto"/>
                        <w:bottom w:val="none" w:sz="0" w:space="0" w:color="auto"/>
                        <w:right w:val="none" w:sz="0" w:space="0" w:color="auto"/>
                      </w:divBdr>
                      <w:divsChild>
                        <w:div w:id="2006934759">
                          <w:marLeft w:val="0"/>
                          <w:marRight w:val="0"/>
                          <w:marTop w:val="0"/>
                          <w:marBottom w:val="300"/>
                          <w:divBdr>
                            <w:top w:val="none" w:sz="0" w:space="0" w:color="auto"/>
                            <w:left w:val="none" w:sz="0" w:space="0" w:color="auto"/>
                            <w:bottom w:val="none" w:sz="0" w:space="0" w:color="auto"/>
                            <w:right w:val="none" w:sz="0" w:space="0" w:color="auto"/>
                          </w:divBdr>
                          <w:divsChild>
                            <w:div w:id="175000042">
                              <w:marLeft w:val="0"/>
                              <w:marRight w:val="0"/>
                              <w:marTop w:val="0"/>
                              <w:marBottom w:val="300"/>
                              <w:divBdr>
                                <w:top w:val="none" w:sz="0" w:space="0" w:color="auto"/>
                                <w:left w:val="none" w:sz="0" w:space="0" w:color="auto"/>
                                <w:bottom w:val="single" w:sz="6" w:space="11" w:color="EEEEEE"/>
                                <w:right w:val="none" w:sz="0" w:space="0" w:color="auto"/>
                              </w:divBdr>
                            </w:div>
                            <w:div w:id="709770925">
                              <w:marLeft w:val="0"/>
                              <w:marRight w:val="0"/>
                              <w:marTop w:val="0"/>
                              <w:marBottom w:val="0"/>
                              <w:divBdr>
                                <w:top w:val="none" w:sz="0" w:space="0" w:color="auto"/>
                                <w:left w:val="none" w:sz="0" w:space="0" w:color="auto"/>
                                <w:bottom w:val="none" w:sz="0" w:space="0" w:color="auto"/>
                                <w:right w:val="none" w:sz="0" w:space="0" w:color="auto"/>
                              </w:divBdr>
                            </w:div>
                            <w:div w:id="243610017">
                              <w:marLeft w:val="0"/>
                              <w:marRight w:val="0"/>
                              <w:marTop w:val="0"/>
                              <w:marBottom w:val="705"/>
                              <w:divBdr>
                                <w:top w:val="none" w:sz="0" w:space="0" w:color="auto"/>
                                <w:left w:val="none" w:sz="0" w:space="0" w:color="auto"/>
                                <w:bottom w:val="none" w:sz="0" w:space="0" w:color="auto"/>
                                <w:right w:val="none" w:sz="0" w:space="0" w:color="auto"/>
                              </w:divBdr>
                            </w:div>
                            <w:div w:id="19579849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877861343">
              <w:marLeft w:val="0"/>
              <w:marRight w:val="0"/>
              <w:marTop w:val="0"/>
              <w:marBottom w:val="0"/>
              <w:divBdr>
                <w:top w:val="none" w:sz="0" w:space="0" w:color="auto"/>
                <w:left w:val="none" w:sz="0" w:space="0" w:color="auto"/>
                <w:bottom w:val="none" w:sz="0" w:space="0" w:color="auto"/>
                <w:right w:val="none" w:sz="0" w:space="0" w:color="auto"/>
              </w:divBdr>
              <w:divsChild>
                <w:div w:id="1513304722">
                  <w:marLeft w:val="0"/>
                  <w:marRight w:val="0"/>
                  <w:marTop w:val="0"/>
                  <w:marBottom w:val="0"/>
                  <w:divBdr>
                    <w:top w:val="none" w:sz="0" w:space="0" w:color="auto"/>
                    <w:left w:val="none" w:sz="0" w:space="0" w:color="auto"/>
                    <w:bottom w:val="none" w:sz="0" w:space="0" w:color="auto"/>
                    <w:right w:val="none" w:sz="0" w:space="0" w:color="auto"/>
                  </w:divBdr>
                </w:div>
              </w:divsChild>
            </w:div>
            <w:div w:id="1613201116">
              <w:marLeft w:val="0"/>
              <w:marRight w:val="0"/>
              <w:marTop w:val="0"/>
              <w:marBottom w:val="0"/>
              <w:divBdr>
                <w:top w:val="none" w:sz="0" w:space="0" w:color="auto"/>
                <w:left w:val="none" w:sz="0" w:space="0" w:color="auto"/>
                <w:bottom w:val="none" w:sz="0" w:space="0" w:color="auto"/>
                <w:right w:val="none" w:sz="0" w:space="0" w:color="auto"/>
              </w:divBdr>
              <w:divsChild>
                <w:div w:id="480580602">
                  <w:marLeft w:val="0"/>
                  <w:marRight w:val="0"/>
                  <w:marTop w:val="0"/>
                  <w:marBottom w:val="0"/>
                  <w:divBdr>
                    <w:top w:val="none" w:sz="0" w:space="0" w:color="auto"/>
                    <w:left w:val="none" w:sz="0" w:space="0" w:color="auto"/>
                    <w:bottom w:val="none" w:sz="0" w:space="0" w:color="auto"/>
                    <w:right w:val="none" w:sz="0" w:space="0" w:color="auto"/>
                  </w:divBdr>
                </w:div>
              </w:divsChild>
            </w:div>
            <w:div w:id="904416725">
              <w:marLeft w:val="0"/>
              <w:marRight w:val="0"/>
              <w:marTop w:val="0"/>
              <w:marBottom w:val="0"/>
              <w:divBdr>
                <w:top w:val="none" w:sz="0" w:space="0" w:color="auto"/>
                <w:left w:val="none" w:sz="0" w:space="0" w:color="auto"/>
                <w:bottom w:val="none" w:sz="0" w:space="0" w:color="auto"/>
                <w:right w:val="none" w:sz="0" w:space="0" w:color="auto"/>
              </w:divBdr>
              <w:divsChild>
                <w:div w:id="1571692734">
                  <w:marLeft w:val="0"/>
                  <w:marRight w:val="0"/>
                  <w:marTop w:val="0"/>
                  <w:marBottom w:val="0"/>
                  <w:divBdr>
                    <w:top w:val="none" w:sz="0" w:space="0" w:color="auto"/>
                    <w:left w:val="none" w:sz="0" w:space="0" w:color="auto"/>
                    <w:bottom w:val="none" w:sz="0" w:space="0" w:color="auto"/>
                    <w:right w:val="none" w:sz="0" w:space="0" w:color="auto"/>
                  </w:divBdr>
                </w:div>
              </w:divsChild>
            </w:div>
            <w:div w:id="813260397">
              <w:marLeft w:val="0"/>
              <w:marRight w:val="0"/>
              <w:marTop w:val="0"/>
              <w:marBottom w:val="0"/>
              <w:divBdr>
                <w:top w:val="none" w:sz="0" w:space="0" w:color="auto"/>
                <w:left w:val="none" w:sz="0" w:space="0" w:color="auto"/>
                <w:bottom w:val="none" w:sz="0" w:space="0" w:color="auto"/>
                <w:right w:val="none" w:sz="0" w:space="0" w:color="auto"/>
              </w:divBdr>
              <w:divsChild>
                <w:div w:id="1944146664">
                  <w:marLeft w:val="0"/>
                  <w:marRight w:val="0"/>
                  <w:marTop w:val="0"/>
                  <w:marBottom w:val="0"/>
                  <w:divBdr>
                    <w:top w:val="none" w:sz="0" w:space="0" w:color="auto"/>
                    <w:left w:val="none" w:sz="0" w:space="0" w:color="auto"/>
                    <w:bottom w:val="none" w:sz="0" w:space="0" w:color="auto"/>
                    <w:right w:val="none" w:sz="0" w:space="0" w:color="auto"/>
                  </w:divBdr>
                </w:div>
              </w:divsChild>
            </w:div>
            <w:div w:id="72316222">
              <w:marLeft w:val="0"/>
              <w:marRight w:val="0"/>
              <w:marTop w:val="0"/>
              <w:marBottom w:val="0"/>
              <w:divBdr>
                <w:top w:val="none" w:sz="0" w:space="0" w:color="auto"/>
                <w:left w:val="none" w:sz="0" w:space="0" w:color="auto"/>
                <w:bottom w:val="none" w:sz="0" w:space="0" w:color="auto"/>
                <w:right w:val="none" w:sz="0" w:space="0" w:color="auto"/>
              </w:divBdr>
              <w:divsChild>
                <w:div w:id="553741476">
                  <w:marLeft w:val="0"/>
                  <w:marRight w:val="0"/>
                  <w:marTop w:val="0"/>
                  <w:marBottom w:val="0"/>
                  <w:divBdr>
                    <w:top w:val="none" w:sz="0" w:space="0" w:color="auto"/>
                    <w:left w:val="none" w:sz="0" w:space="0" w:color="auto"/>
                    <w:bottom w:val="none" w:sz="0" w:space="0" w:color="auto"/>
                    <w:right w:val="none" w:sz="0" w:space="0" w:color="auto"/>
                  </w:divBdr>
                </w:div>
              </w:divsChild>
            </w:div>
            <w:div w:id="448360718">
              <w:marLeft w:val="0"/>
              <w:marRight w:val="0"/>
              <w:marTop w:val="0"/>
              <w:marBottom w:val="0"/>
              <w:divBdr>
                <w:top w:val="none" w:sz="0" w:space="0" w:color="auto"/>
                <w:left w:val="none" w:sz="0" w:space="0" w:color="auto"/>
                <w:bottom w:val="none" w:sz="0" w:space="0" w:color="auto"/>
                <w:right w:val="none" w:sz="0" w:space="0" w:color="auto"/>
              </w:divBdr>
              <w:divsChild>
                <w:div w:id="38668286">
                  <w:marLeft w:val="0"/>
                  <w:marRight w:val="0"/>
                  <w:marTop w:val="0"/>
                  <w:marBottom w:val="0"/>
                  <w:divBdr>
                    <w:top w:val="none" w:sz="0" w:space="0" w:color="auto"/>
                    <w:left w:val="none" w:sz="0" w:space="0" w:color="auto"/>
                    <w:bottom w:val="none" w:sz="0" w:space="0" w:color="auto"/>
                    <w:right w:val="none" w:sz="0" w:space="0" w:color="auto"/>
                  </w:divBdr>
                </w:div>
              </w:divsChild>
            </w:div>
            <w:div w:id="189883009">
              <w:marLeft w:val="0"/>
              <w:marRight w:val="0"/>
              <w:marTop w:val="0"/>
              <w:marBottom w:val="0"/>
              <w:divBdr>
                <w:top w:val="none" w:sz="0" w:space="0" w:color="auto"/>
                <w:left w:val="none" w:sz="0" w:space="0" w:color="auto"/>
                <w:bottom w:val="none" w:sz="0" w:space="0" w:color="auto"/>
                <w:right w:val="none" w:sz="0" w:space="0" w:color="auto"/>
              </w:divBdr>
              <w:divsChild>
                <w:div w:id="1598051020">
                  <w:marLeft w:val="0"/>
                  <w:marRight w:val="0"/>
                  <w:marTop w:val="0"/>
                  <w:marBottom w:val="0"/>
                  <w:divBdr>
                    <w:top w:val="none" w:sz="0" w:space="0" w:color="auto"/>
                    <w:left w:val="none" w:sz="0" w:space="0" w:color="auto"/>
                    <w:bottom w:val="none" w:sz="0" w:space="0" w:color="auto"/>
                    <w:right w:val="none" w:sz="0" w:space="0" w:color="auto"/>
                  </w:divBdr>
                </w:div>
              </w:divsChild>
            </w:div>
            <w:div w:id="1286035763">
              <w:marLeft w:val="0"/>
              <w:marRight w:val="0"/>
              <w:marTop w:val="0"/>
              <w:marBottom w:val="0"/>
              <w:divBdr>
                <w:top w:val="none" w:sz="0" w:space="0" w:color="auto"/>
                <w:left w:val="none" w:sz="0" w:space="0" w:color="auto"/>
                <w:bottom w:val="none" w:sz="0" w:space="0" w:color="auto"/>
                <w:right w:val="none" w:sz="0" w:space="0" w:color="auto"/>
              </w:divBdr>
              <w:divsChild>
                <w:div w:id="607855123">
                  <w:marLeft w:val="0"/>
                  <w:marRight w:val="0"/>
                  <w:marTop w:val="0"/>
                  <w:marBottom w:val="0"/>
                  <w:divBdr>
                    <w:top w:val="none" w:sz="0" w:space="0" w:color="auto"/>
                    <w:left w:val="none" w:sz="0" w:space="0" w:color="auto"/>
                    <w:bottom w:val="none" w:sz="0" w:space="0" w:color="auto"/>
                    <w:right w:val="none" w:sz="0" w:space="0" w:color="auto"/>
                  </w:divBdr>
                </w:div>
              </w:divsChild>
            </w:div>
            <w:div w:id="2086878566">
              <w:marLeft w:val="0"/>
              <w:marRight w:val="0"/>
              <w:marTop w:val="0"/>
              <w:marBottom w:val="0"/>
              <w:divBdr>
                <w:top w:val="none" w:sz="0" w:space="0" w:color="auto"/>
                <w:left w:val="none" w:sz="0" w:space="0" w:color="auto"/>
                <w:bottom w:val="none" w:sz="0" w:space="0" w:color="auto"/>
                <w:right w:val="none" w:sz="0" w:space="0" w:color="auto"/>
              </w:divBdr>
              <w:divsChild>
                <w:div w:id="672072567">
                  <w:marLeft w:val="0"/>
                  <w:marRight w:val="0"/>
                  <w:marTop w:val="0"/>
                  <w:marBottom w:val="0"/>
                  <w:divBdr>
                    <w:top w:val="none" w:sz="0" w:space="0" w:color="auto"/>
                    <w:left w:val="none" w:sz="0" w:space="0" w:color="auto"/>
                    <w:bottom w:val="none" w:sz="0" w:space="0" w:color="auto"/>
                    <w:right w:val="none" w:sz="0" w:space="0" w:color="auto"/>
                  </w:divBdr>
                </w:div>
              </w:divsChild>
            </w:div>
            <w:div w:id="333729958">
              <w:marLeft w:val="0"/>
              <w:marRight w:val="0"/>
              <w:marTop w:val="0"/>
              <w:marBottom w:val="0"/>
              <w:divBdr>
                <w:top w:val="none" w:sz="0" w:space="0" w:color="auto"/>
                <w:left w:val="none" w:sz="0" w:space="0" w:color="auto"/>
                <w:bottom w:val="none" w:sz="0" w:space="0" w:color="auto"/>
                <w:right w:val="none" w:sz="0" w:space="0" w:color="auto"/>
              </w:divBdr>
              <w:divsChild>
                <w:div w:id="47221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600344">
      <w:bodyDiv w:val="1"/>
      <w:marLeft w:val="0"/>
      <w:marRight w:val="0"/>
      <w:marTop w:val="0"/>
      <w:marBottom w:val="0"/>
      <w:divBdr>
        <w:top w:val="none" w:sz="0" w:space="0" w:color="auto"/>
        <w:left w:val="none" w:sz="0" w:space="0" w:color="auto"/>
        <w:bottom w:val="none" w:sz="0" w:space="0" w:color="auto"/>
        <w:right w:val="none" w:sz="0" w:space="0" w:color="auto"/>
      </w:divBdr>
      <w:divsChild>
        <w:div w:id="944193444">
          <w:marLeft w:val="0"/>
          <w:marRight w:val="0"/>
          <w:marTop w:val="0"/>
          <w:marBottom w:val="300"/>
          <w:divBdr>
            <w:top w:val="none" w:sz="0" w:space="0" w:color="auto"/>
            <w:left w:val="none" w:sz="0" w:space="0" w:color="auto"/>
            <w:bottom w:val="none" w:sz="0" w:space="0" w:color="auto"/>
            <w:right w:val="none" w:sz="0" w:space="0" w:color="auto"/>
          </w:divBdr>
        </w:div>
      </w:divsChild>
    </w:div>
    <w:div w:id="310405729">
      <w:bodyDiv w:val="1"/>
      <w:marLeft w:val="0"/>
      <w:marRight w:val="0"/>
      <w:marTop w:val="0"/>
      <w:marBottom w:val="0"/>
      <w:divBdr>
        <w:top w:val="none" w:sz="0" w:space="0" w:color="auto"/>
        <w:left w:val="none" w:sz="0" w:space="0" w:color="auto"/>
        <w:bottom w:val="none" w:sz="0" w:space="0" w:color="auto"/>
        <w:right w:val="none" w:sz="0" w:space="0" w:color="auto"/>
      </w:divBdr>
      <w:divsChild>
        <w:div w:id="743189398">
          <w:marLeft w:val="0"/>
          <w:marRight w:val="0"/>
          <w:marTop w:val="0"/>
          <w:marBottom w:val="330"/>
          <w:divBdr>
            <w:top w:val="none" w:sz="0" w:space="0" w:color="auto"/>
            <w:left w:val="none" w:sz="0" w:space="0" w:color="auto"/>
            <w:bottom w:val="none" w:sz="0" w:space="0" w:color="auto"/>
            <w:right w:val="none" w:sz="0" w:space="0" w:color="auto"/>
          </w:divBdr>
        </w:div>
        <w:div w:id="682754498">
          <w:marLeft w:val="0"/>
          <w:marRight w:val="0"/>
          <w:marTop w:val="0"/>
          <w:marBottom w:val="540"/>
          <w:divBdr>
            <w:top w:val="none" w:sz="0" w:space="0" w:color="auto"/>
            <w:left w:val="none" w:sz="0" w:space="0" w:color="auto"/>
            <w:bottom w:val="none" w:sz="0" w:space="0" w:color="auto"/>
            <w:right w:val="none" w:sz="0" w:space="0" w:color="auto"/>
          </w:divBdr>
        </w:div>
        <w:div w:id="474185637">
          <w:marLeft w:val="0"/>
          <w:marRight w:val="0"/>
          <w:marTop w:val="0"/>
          <w:marBottom w:val="825"/>
          <w:divBdr>
            <w:top w:val="none" w:sz="0" w:space="0" w:color="auto"/>
            <w:left w:val="none" w:sz="0" w:space="0" w:color="auto"/>
            <w:bottom w:val="none" w:sz="0" w:space="0" w:color="auto"/>
            <w:right w:val="none" w:sz="0" w:space="0" w:color="auto"/>
          </w:divBdr>
          <w:divsChild>
            <w:div w:id="36896935">
              <w:marLeft w:val="0"/>
              <w:marRight w:val="0"/>
              <w:marTop w:val="0"/>
              <w:marBottom w:val="0"/>
              <w:divBdr>
                <w:top w:val="none" w:sz="0" w:space="0" w:color="auto"/>
                <w:left w:val="none" w:sz="0" w:space="0" w:color="auto"/>
                <w:bottom w:val="none" w:sz="0" w:space="0" w:color="auto"/>
                <w:right w:val="none" w:sz="0" w:space="0" w:color="auto"/>
              </w:divBdr>
              <w:divsChild>
                <w:div w:id="1702052211">
                  <w:marLeft w:val="0"/>
                  <w:marRight w:val="0"/>
                  <w:marTop w:val="0"/>
                  <w:marBottom w:val="0"/>
                  <w:divBdr>
                    <w:top w:val="none" w:sz="0" w:space="0" w:color="auto"/>
                    <w:left w:val="none" w:sz="0" w:space="0" w:color="auto"/>
                    <w:bottom w:val="none" w:sz="0" w:space="0" w:color="auto"/>
                    <w:right w:val="none" w:sz="0" w:space="0" w:color="auto"/>
                  </w:divBdr>
                  <w:divsChild>
                    <w:div w:id="1350835408">
                      <w:marLeft w:val="0"/>
                      <w:marRight w:val="0"/>
                      <w:marTop w:val="0"/>
                      <w:marBottom w:val="0"/>
                      <w:divBdr>
                        <w:top w:val="none" w:sz="0" w:space="0" w:color="auto"/>
                        <w:left w:val="none" w:sz="0" w:space="0" w:color="auto"/>
                        <w:bottom w:val="none" w:sz="0" w:space="0" w:color="auto"/>
                        <w:right w:val="none" w:sz="0" w:space="0" w:color="auto"/>
                      </w:divBdr>
                      <w:divsChild>
                        <w:div w:id="179648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181954">
          <w:marLeft w:val="0"/>
          <w:marRight w:val="0"/>
          <w:marTop w:val="0"/>
          <w:marBottom w:val="360"/>
          <w:divBdr>
            <w:top w:val="none" w:sz="0" w:space="0" w:color="auto"/>
            <w:left w:val="none" w:sz="0" w:space="0" w:color="auto"/>
            <w:bottom w:val="none" w:sz="0" w:space="0" w:color="auto"/>
            <w:right w:val="none" w:sz="0" w:space="0" w:color="auto"/>
          </w:divBdr>
        </w:div>
      </w:divsChild>
    </w:div>
    <w:div w:id="310448486">
      <w:bodyDiv w:val="1"/>
      <w:marLeft w:val="0"/>
      <w:marRight w:val="0"/>
      <w:marTop w:val="0"/>
      <w:marBottom w:val="0"/>
      <w:divBdr>
        <w:top w:val="none" w:sz="0" w:space="0" w:color="auto"/>
        <w:left w:val="none" w:sz="0" w:space="0" w:color="auto"/>
        <w:bottom w:val="none" w:sz="0" w:space="0" w:color="auto"/>
        <w:right w:val="none" w:sz="0" w:space="0" w:color="auto"/>
      </w:divBdr>
      <w:divsChild>
        <w:div w:id="832062607">
          <w:marLeft w:val="0"/>
          <w:marRight w:val="375"/>
          <w:marTop w:val="0"/>
          <w:marBottom w:val="0"/>
          <w:divBdr>
            <w:top w:val="none" w:sz="0" w:space="0" w:color="auto"/>
            <w:left w:val="none" w:sz="0" w:space="0" w:color="auto"/>
            <w:bottom w:val="none" w:sz="0" w:space="0" w:color="auto"/>
            <w:right w:val="none" w:sz="0" w:space="0" w:color="auto"/>
          </w:divBdr>
        </w:div>
        <w:div w:id="988285583">
          <w:marLeft w:val="0"/>
          <w:marRight w:val="0"/>
          <w:marTop w:val="0"/>
          <w:marBottom w:val="0"/>
          <w:divBdr>
            <w:top w:val="none" w:sz="0" w:space="0" w:color="auto"/>
            <w:left w:val="none" w:sz="0" w:space="0" w:color="auto"/>
            <w:bottom w:val="none" w:sz="0" w:space="0" w:color="auto"/>
            <w:right w:val="none" w:sz="0" w:space="0" w:color="auto"/>
          </w:divBdr>
        </w:div>
      </w:divsChild>
    </w:div>
    <w:div w:id="310837497">
      <w:bodyDiv w:val="1"/>
      <w:marLeft w:val="0"/>
      <w:marRight w:val="0"/>
      <w:marTop w:val="0"/>
      <w:marBottom w:val="0"/>
      <w:divBdr>
        <w:top w:val="none" w:sz="0" w:space="0" w:color="auto"/>
        <w:left w:val="none" w:sz="0" w:space="0" w:color="auto"/>
        <w:bottom w:val="none" w:sz="0" w:space="0" w:color="auto"/>
        <w:right w:val="none" w:sz="0" w:space="0" w:color="auto"/>
      </w:divBdr>
      <w:divsChild>
        <w:div w:id="1748111080">
          <w:marLeft w:val="0"/>
          <w:marRight w:val="0"/>
          <w:marTop w:val="0"/>
          <w:marBottom w:val="300"/>
          <w:divBdr>
            <w:top w:val="none" w:sz="0" w:space="0" w:color="auto"/>
            <w:left w:val="none" w:sz="0" w:space="0" w:color="auto"/>
            <w:bottom w:val="none" w:sz="0" w:space="0" w:color="auto"/>
            <w:right w:val="none" w:sz="0" w:space="0" w:color="auto"/>
          </w:divBdr>
          <w:divsChild>
            <w:div w:id="1688829446">
              <w:marLeft w:val="0"/>
              <w:marRight w:val="0"/>
              <w:marTop w:val="0"/>
              <w:marBottom w:val="0"/>
              <w:divBdr>
                <w:top w:val="none" w:sz="0" w:space="0" w:color="auto"/>
                <w:left w:val="none" w:sz="0" w:space="0" w:color="auto"/>
                <w:bottom w:val="none" w:sz="0" w:space="0" w:color="auto"/>
                <w:right w:val="none" w:sz="0" w:space="0" w:color="auto"/>
              </w:divBdr>
            </w:div>
            <w:div w:id="2071685554">
              <w:marLeft w:val="0"/>
              <w:marRight w:val="0"/>
              <w:marTop w:val="0"/>
              <w:marBottom w:val="0"/>
              <w:divBdr>
                <w:top w:val="none" w:sz="0" w:space="0" w:color="auto"/>
                <w:left w:val="none" w:sz="0" w:space="0" w:color="auto"/>
                <w:bottom w:val="none" w:sz="0" w:space="0" w:color="auto"/>
                <w:right w:val="none" w:sz="0" w:space="0" w:color="auto"/>
              </w:divBdr>
              <w:divsChild>
                <w:div w:id="488982776">
                  <w:marLeft w:val="0"/>
                  <w:marRight w:val="0"/>
                  <w:marTop w:val="0"/>
                  <w:marBottom w:val="0"/>
                  <w:divBdr>
                    <w:top w:val="none" w:sz="0" w:space="0" w:color="auto"/>
                    <w:left w:val="none" w:sz="0" w:space="0" w:color="auto"/>
                    <w:bottom w:val="none" w:sz="0" w:space="0" w:color="auto"/>
                    <w:right w:val="none" w:sz="0" w:space="0" w:color="auto"/>
                  </w:divBdr>
                  <w:divsChild>
                    <w:div w:id="507327385">
                      <w:marLeft w:val="0"/>
                      <w:marRight w:val="0"/>
                      <w:marTop w:val="0"/>
                      <w:marBottom w:val="0"/>
                      <w:divBdr>
                        <w:top w:val="none" w:sz="0" w:space="0" w:color="auto"/>
                        <w:left w:val="none" w:sz="0" w:space="0" w:color="auto"/>
                        <w:bottom w:val="none" w:sz="0" w:space="0" w:color="auto"/>
                        <w:right w:val="none" w:sz="0" w:space="0" w:color="auto"/>
                      </w:divBdr>
                      <w:divsChild>
                        <w:div w:id="964849302">
                          <w:marLeft w:val="0"/>
                          <w:marRight w:val="0"/>
                          <w:marTop w:val="0"/>
                          <w:marBottom w:val="0"/>
                          <w:divBdr>
                            <w:top w:val="none" w:sz="0" w:space="0" w:color="auto"/>
                            <w:left w:val="none" w:sz="0" w:space="0" w:color="auto"/>
                            <w:bottom w:val="none" w:sz="0" w:space="0" w:color="auto"/>
                            <w:right w:val="none" w:sz="0" w:space="0" w:color="auto"/>
                          </w:divBdr>
                          <w:divsChild>
                            <w:div w:id="950666246">
                              <w:marLeft w:val="0"/>
                              <w:marRight w:val="0"/>
                              <w:marTop w:val="0"/>
                              <w:marBottom w:val="0"/>
                              <w:divBdr>
                                <w:top w:val="none" w:sz="0" w:space="0" w:color="auto"/>
                                <w:left w:val="none" w:sz="0" w:space="0" w:color="auto"/>
                                <w:bottom w:val="none" w:sz="0" w:space="0" w:color="auto"/>
                                <w:right w:val="none" w:sz="0" w:space="0" w:color="auto"/>
                              </w:divBdr>
                            </w:div>
                            <w:div w:id="146939244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135426">
          <w:marLeft w:val="0"/>
          <w:marRight w:val="0"/>
          <w:marTop w:val="0"/>
          <w:marBottom w:val="300"/>
          <w:divBdr>
            <w:top w:val="none" w:sz="0" w:space="0" w:color="auto"/>
            <w:left w:val="none" w:sz="0" w:space="0" w:color="auto"/>
            <w:bottom w:val="none" w:sz="0" w:space="0" w:color="auto"/>
            <w:right w:val="none" w:sz="0" w:space="0" w:color="auto"/>
          </w:divBdr>
        </w:div>
      </w:divsChild>
    </w:div>
    <w:div w:id="311642411">
      <w:bodyDiv w:val="1"/>
      <w:marLeft w:val="0"/>
      <w:marRight w:val="0"/>
      <w:marTop w:val="0"/>
      <w:marBottom w:val="0"/>
      <w:divBdr>
        <w:top w:val="none" w:sz="0" w:space="0" w:color="auto"/>
        <w:left w:val="none" w:sz="0" w:space="0" w:color="auto"/>
        <w:bottom w:val="none" w:sz="0" w:space="0" w:color="auto"/>
        <w:right w:val="none" w:sz="0" w:space="0" w:color="auto"/>
      </w:divBdr>
      <w:divsChild>
        <w:div w:id="574435102">
          <w:marLeft w:val="0"/>
          <w:marRight w:val="375"/>
          <w:marTop w:val="0"/>
          <w:marBottom w:val="0"/>
          <w:divBdr>
            <w:top w:val="none" w:sz="0" w:space="0" w:color="auto"/>
            <w:left w:val="none" w:sz="0" w:space="0" w:color="auto"/>
            <w:bottom w:val="none" w:sz="0" w:space="0" w:color="auto"/>
            <w:right w:val="none" w:sz="0" w:space="0" w:color="auto"/>
          </w:divBdr>
        </w:div>
        <w:div w:id="152382814">
          <w:marLeft w:val="0"/>
          <w:marRight w:val="0"/>
          <w:marTop w:val="0"/>
          <w:marBottom w:val="0"/>
          <w:divBdr>
            <w:top w:val="none" w:sz="0" w:space="0" w:color="auto"/>
            <w:left w:val="none" w:sz="0" w:space="0" w:color="auto"/>
            <w:bottom w:val="none" w:sz="0" w:space="0" w:color="auto"/>
            <w:right w:val="none" w:sz="0" w:space="0" w:color="auto"/>
          </w:divBdr>
        </w:div>
      </w:divsChild>
    </w:div>
    <w:div w:id="312565729">
      <w:bodyDiv w:val="1"/>
      <w:marLeft w:val="0"/>
      <w:marRight w:val="0"/>
      <w:marTop w:val="0"/>
      <w:marBottom w:val="0"/>
      <w:divBdr>
        <w:top w:val="none" w:sz="0" w:space="0" w:color="auto"/>
        <w:left w:val="none" w:sz="0" w:space="0" w:color="auto"/>
        <w:bottom w:val="none" w:sz="0" w:space="0" w:color="auto"/>
        <w:right w:val="none" w:sz="0" w:space="0" w:color="auto"/>
      </w:divBdr>
      <w:divsChild>
        <w:div w:id="1005942609">
          <w:marLeft w:val="0"/>
          <w:marRight w:val="150"/>
          <w:marTop w:val="0"/>
          <w:marBottom w:val="75"/>
          <w:divBdr>
            <w:top w:val="none" w:sz="0" w:space="0" w:color="auto"/>
            <w:left w:val="none" w:sz="0" w:space="0" w:color="auto"/>
            <w:bottom w:val="none" w:sz="0" w:space="0" w:color="auto"/>
            <w:right w:val="none" w:sz="0" w:space="0" w:color="auto"/>
          </w:divBdr>
        </w:div>
        <w:div w:id="197662479">
          <w:marLeft w:val="0"/>
          <w:marRight w:val="150"/>
          <w:marTop w:val="150"/>
          <w:marBottom w:val="150"/>
          <w:divBdr>
            <w:top w:val="none" w:sz="0" w:space="0" w:color="auto"/>
            <w:left w:val="none" w:sz="0" w:space="0" w:color="auto"/>
            <w:bottom w:val="none" w:sz="0" w:space="0" w:color="auto"/>
            <w:right w:val="none" w:sz="0" w:space="0" w:color="auto"/>
          </w:divBdr>
        </w:div>
        <w:div w:id="674461108">
          <w:marLeft w:val="0"/>
          <w:marRight w:val="150"/>
          <w:marTop w:val="0"/>
          <w:marBottom w:val="0"/>
          <w:divBdr>
            <w:top w:val="none" w:sz="0" w:space="0" w:color="auto"/>
            <w:left w:val="none" w:sz="0" w:space="0" w:color="auto"/>
            <w:bottom w:val="none" w:sz="0" w:space="0" w:color="auto"/>
            <w:right w:val="none" w:sz="0" w:space="0" w:color="auto"/>
          </w:divBdr>
        </w:div>
      </w:divsChild>
    </w:div>
    <w:div w:id="312609509">
      <w:bodyDiv w:val="1"/>
      <w:marLeft w:val="0"/>
      <w:marRight w:val="0"/>
      <w:marTop w:val="0"/>
      <w:marBottom w:val="0"/>
      <w:divBdr>
        <w:top w:val="none" w:sz="0" w:space="0" w:color="auto"/>
        <w:left w:val="none" w:sz="0" w:space="0" w:color="auto"/>
        <w:bottom w:val="none" w:sz="0" w:space="0" w:color="auto"/>
        <w:right w:val="none" w:sz="0" w:space="0" w:color="auto"/>
      </w:divBdr>
      <w:divsChild>
        <w:div w:id="894507490">
          <w:marLeft w:val="0"/>
          <w:marRight w:val="0"/>
          <w:marTop w:val="0"/>
          <w:marBottom w:val="300"/>
          <w:divBdr>
            <w:top w:val="none" w:sz="0" w:space="0" w:color="auto"/>
            <w:left w:val="none" w:sz="0" w:space="0" w:color="auto"/>
            <w:bottom w:val="none" w:sz="0" w:space="0" w:color="auto"/>
            <w:right w:val="none" w:sz="0" w:space="0" w:color="auto"/>
          </w:divBdr>
        </w:div>
      </w:divsChild>
    </w:div>
    <w:div w:id="313097819">
      <w:bodyDiv w:val="1"/>
      <w:marLeft w:val="0"/>
      <w:marRight w:val="0"/>
      <w:marTop w:val="0"/>
      <w:marBottom w:val="0"/>
      <w:divBdr>
        <w:top w:val="none" w:sz="0" w:space="0" w:color="auto"/>
        <w:left w:val="none" w:sz="0" w:space="0" w:color="auto"/>
        <w:bottom w:val="none" w:sz="0" w:space="0" w:color="auto"/>
        <w:right w:val="none" w:sz="0" w:space="0" w:color="auto"/>
      </w:divBdr>
      <w:divsChild>
        <w:div w:id="1882473816">
          <w:marLeft w:val="0"/>
          <w:marRight w:val="150"/>
          <w:marTop w:val="0"/>
          <w:marBottom w:val="75"/>
          <w:divBdr>
            <w:top w:val="none" w:sz="0" w:space="0" w:color="auto"/>
            <w:left w:val="none" w:sz="0" w:space="0" w:color="auto"/>
            <w:bottom w:val="none" w:sz="0" w:space="0" w:color="auto"/>
            <w:right w:val="none" w:sz="0" w:space="0" w:color="auto"/>
          </w:divBdr>
        </w:div>
        <w:div w:id="1830749456">
          <w:marLeft w:val="0"/>
          <w:marRight w:val="150"/>
          <w:marTop w:val="150"/>
          <w:marBottom w:val="150"/>
          <w:divBdr>
            <w:top w:val="none" w:sz="0" w:space="0" w:color="auto"/>
            <w:left w:val="none" w:sz="0" w:space="0" w:color="auto"/>
            <w:bottom w:val="none" w:sz="0" w:space="0" w:color="auto"/>
            <w:right w:val="none" w:sz="0" w:space="0" w:color="auto"/>
          </w:divBdr>
        </w:div>
        <w:div w:id="1365055727">
          <w:marLeft w:val="0"/>
          <w:marRight w:val="150"/>
          <w:marTop w:val="0"/>
          <w:marBottom w:val="0"/>
          <w:divBdr>
            <w:top w:val="none" w:sz="0" w:space="0" w:color="auto"/>
            <w:left w:val="none" w:sz="0" w:space="0" w:color="auto"/>
            <w:bottom w:val="none" w:sz="0" w:space="0" w:color="auto"/>
            <w:right w:val="none" w:sz="0" w:space="0" w:color="auto"/>
          </w:divBdr>
        </w:div>
      </w:divsChild>
    </w:div>
    <w:div w:id="313536077">
      <w:bodyDiv w:val="1"/>
      <w:marLeft w:val="0"/>
      <w:marRight w:val="0"/>
      <w:marTop w:val="0"/>
      <w:marBottom w:val="0"/>
      <w:divBdr>
        <w:top w:val="none" w:sz="0" w:space="0" w:color="auto"/>
        <w:left w:val="none" w:sz="0" w:space="0" w:color="auto"/>
        <w:bottom w:val="none" w:sz="0" w:space="0" w:color="auto"/>
        <w:right w:val="none" w:sz="0" w:space="0" w:color="auto"/>
      </w:divBdr>
      <w:divsChild>
        <w:div w:id="925575272">
          <w:marLeft w:val="0"/>
          <w:marRight w:val="150"/>
          <w:marTop w:val="0"/>
          <w:marBottom w:val="75"/>
          <w:divBdr>
            <w:top w:val="none" w:sz="0" w:space="0" w:color="auto"/>
            <w:left w:val="none" w:sz="0" w:space="0" w:color="auto"/>
            <w:bottom w:val="none" w:sz="0" w:space="0" w:color="auto"/>
            <w:right w:val="none" w:sz="0" w:space="0" w:color="auto"/>
          </w:divBdr>
        </w:div>
        <w:div w:id="860321442">
          <w:marLeft w:val="0"/>
          <w:marRight w:val="150"/>
          <w:marTop w:val="150"/>
          <w:marBottom w:val="150"/>
          <w:divBdr>
            <w:top w:val="none" w:sz="0" w:space="0" w:color="auto"/>
            <w:left w:val="none" w:sz="0" w:space="0" w:color="auto"/>
            <w:bottom w:val="none" w:sz="0" w:space="0" w:color="auto"/>
            <w:right w:val="none" w:sz="0" w:space="0" w:color="auto"/>
          </w:divBdr>
        </w:div>
        <w:div w:id="1495603716">
          <w:marLeft w:val="0"/>
          <w:marRight w:val="150"/>
          <w:marTop w:val="0"/>
          <w:marBottom w:val="0"/>
          <w:divBdr>
            <w:top w:val="none" w:sz="0" w:space="0" w:color="auto"/>
            <w:left w:val="none" w:sz="0" w:space="0" w:color="auto"/>
            <w:bottom w:val="none" w:sz="0" w:space="0" w:color="auto"/>
            <w:right w:val="none" w:sz="0" w:space="0" w:color="auto"/>
          </w:divBdr>
        </w:div>
      </w:divsChild>
    </w:div>
    <w:div w:id="314839758">
      <w:bodyDiv w:val="1"/>
      <w:marLeft w:val="0"/>
      <w:marRight w:val="0"/>
      <w:marTop w:val="0"/>
      <w:marBottom w:val="0"/>
      <w:divBdr>
        <w:top w:val="none" w:sz="0" w:space="0" w:color="auto"/>
        <w:left w:val="none" w:sz="0" w:space="0" w:color="auto"/>
        <w:bottom w:val="none" w:sz="0" w:space="0" w:color="auto"/>
        <w:right w:val="none" w:sz="0" w:space="0" w:color="auto"/>
      </w:divBdr>
      <w:divsChild>
        <w:div w:id="614169799">
          <w:marLeft w:val="0"/>
          <w:marRight w:val="0"/>
          <w:marTop w:val="225"/>
          <w:marBottom w:val="0"/>
          <w:divBdr>
            <w:top w:val="none" w:sz="0" w:space="0" w:color="auto"/>
            <w:left w:val="none" w:sz="0" w:space="0" w:color="auto"/>
            <w:bottom w:val="none" w:sz="0" w:space="0" w:color="auto"/>
            <w:right w:val="none" w:sz="0" w:space="0" w:color="auto"/>
          </w:divBdr>
          <w:divsChild>
            <w:div w:id="1594361327">
              <w:marLeft w:val="0"/>
              <w:marRight w:val="0"/>
              <w:marTop w:val="0"/>
              <w:marBottom w:val="0"/>
              <w:divBdr>
                <w:top w:val="none" w:sz="0" w:space="0" w:color="auto"/>
                <w:left w:val="none" w:sz="0" w:space="0" w:color="auto"/>
                <w:bottom w:val="none" w:sz="0" w:space="0" w:color="auto"/>
                <w:right w:val="none" w:sz="0" w:space="0" w:color="auto"/>
              </w:divBdr>
            </w:div>
          </w:divsChild>
        </w:div>
        <w:div w:id="834687537">
          <w:marLeft w:val="0"/>
          <w:marRight w:val="0"/>
          <w:marTop w:val="225"/>
          <w:marBottom w:val="0"/>
          <w:divBdr>
            <w:top w:val="none" w:sz="0" w:space="0" w:color="auto"/>
            <w:left w:val="none" w:sz="0" w:space="0" w:color="auto"/>
            <w:bottom w:val="none" w:sz="0" w:space="0" w:color="auto"/>
            <w:right w:val="none" w:sz="0" w:space="0" w:color="auto"/>
          </w:divBdr>
          <w:divsChild>
            <w:div w:id="1093553319">
              <w:marLeft w:val="0"/>
              <w:marRight w:val="0"/>
              <w:marTop w:val="0"/>
              <w:marBottom w:val="0"/>
              <w:divBdr>
                <w:top w:val="none" w:sz="0" w:space="0" w:color="auto"/>
                <w:left w:val="none" w:sz="0" w:space="0" w:color="auto"/>
                <w:bottom w:val="none" w:sz="0" w:space="0" w:color="auto"/>
                <w:right w:val="none" w:sz="0" w:space="0" w:color="auto"/>
              </w:divBdr>
            </w:div>
          </w:divsChild>
        </w:div>
        <w:div w:id="987129152">
          <w:marLeft w:val="0"/>
          <w:marRight w:val="0"/>
          <w:marTop w:val="0"/>
          <w:marBottom w:val="0"/>
          <w:divBdr>
            <w:top w:val="none" w:sz="0" w:space="0" w:color="auto"/>
            <w:left w:val="none" w:sz="0" w:space="0" w:color="auto"/>
            <w:bottom w:val="none" w:sz="0" w:space="0" w:color="auto"/>
            <w:right w:val="none" w:sz="0" w:space="0" w:color="auto"/>
          </w:divBdr>
          <w:divsChild>
            <w:div w:id="394738827">
              <w:marLeft w:val="0"/>
              <w:marRight w:val="0"/>
              <w:marTop w:val="0"/>
              <w:marBottom w:val="0"/>
              <w:divBdr>
                <w:top w:val="none" w:sz="0" w:space="0" w:color="auto"/>
                <w:left w:val="none" w:sz="0" w:space="0" w:color="auto"/>
                <w:bottom w:val="none" w:sz="0" w:space="0" w:color="auto"/>
                <w:right w:val="none" w:sz="0" w:space="0" w:color="auto"/>
              </w:divBdr>
            </w:div>
          </w:divsChild>
        </w:div>
        <w:div w:id="1641494510">
          <w:marLeft w:val="0"/>
          <w:marRight w:val="0"/>
          <w:marTop w:val="225"/>
          <w:marBottom w:val="0"/>
          <w:divBdr>
            <w:top w:val="none" w:sz="0" w:space="0" w:color="auto"/>
            <w:left w:val="none" w:sz="0" w:space="0" w:color="auto"/>
            <w:bottom w:val="none" w:sz="0" w:space="0" w:color="auto"/>
            <w:right w:val="none" w:sz="0" w:space="0" w:color="auto"/>
          </w:divBdr>
          <w:divsChild>
            <w:div w:id="3536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53713">
      <w:bodyDiv w:val="1"/>
      <w:marLeft w:val="0"/>
      <w:marRight w:val="0"/>
      <w:marTop w:val="0"/>
      <w:marBottom w:val="0"/>
      <w:divBdr>
        <w:top w:val="none" w:sz="0" w:space="0" w:color="auto"/>
        <w:left w:val="none" w:sz="0" w:space="0" w:color="auto"/>
        <w:bottom w:val="none" w:sz="0" w:space="0" w:color="auto"/>
        <w:right w:val="none" w:sz="0" w:space="0" w:color="auto"/>
      </w:divBdr>
      <w:divsChild>
        <w:div w:id="1177768492">
          <w:marLeft w:val="0"/>
          <w:marRight w:val="0"/>
          <w:marTop w:val="0"/>
          <w:marBottom w:val="300"/>
          <w:divBdr>
            <w:top w:val="none" w:sz="0" w:space="0" w:color="auto"/>
            <w:left w:val="none" w:sz="0" w:space="0" w:color="auto"/>
            <w:bottom w:val="none" w:sz="0" w:space="0" w:color="auto"/>
            <w:right w:val="none" w:sz="0" w:space="0" w:color="auto"/>
          </w:divBdr>
        </w:div>
      </w:divsChild>
    </w:div>
    <w:div w:id="315841420">
      <w:bodyDiv w:val="1"/>
      <w:marLeft w:val="0"/>
      <w:marRight w:val="0"/>
      <w:marTop w:val="0"/>
      <w:marBottom w:val="0"/>
      <w:divBdr>
        <w:top w:val="none" w:sz="0" w:space="0" w:color="auto"/>
        <w:left w:val="none" w:sz="0" w:space="0" w:color="auto"/>
        <w:bottom w:val="none" w:sz="0" w:space="0" w:color="auto"/>
        <w:right w:val="none" w:sz="0" w:space="0" w:color="auto"/>
      </w:divBdr>
      <w:divsChild>
        <w:div w:id="1814060072">
          <w:marLeft w:val="0"/>
          <w:marRight w:val="0"/>
          <w:marTop w:val="0"/>
          <w:marBottom w:val="375"/>
          <w:divBdr>
            <w:top w:val="none" w:sz="0" w:space="0" w:color="auto"/>
            <w:left w:val="none" w:sz="0" w:space="0" w:color="auto"/>
            <w:bottom w:val="none" w:sz="0" w:space="0" w:color="auto"/>
            <w:right w:val="none" w:sz="0" w:space="0" w:color="auto"/>
          </w:divBdr>
          <w:divsChild>
            <w:div w:id="1052026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16225978">
      <w:bodyDiv w:val="1"/>
      <w:marLeft w:val="0"/>
      <w:marRight w:val="0"/>
      <w:marTop w:val="0"/>
      <w:marBottom w:val="0"/>
      <w:divBdr>
        <w:top w:val="none" w:sz="0" w:space="0" w:color="auto"/>
        <w:left w:val="none" w:sz="0" w:space="0" w:color="auto"/>
        <w:bottom w:val="none" w:sz="0" w:space="0" w:color="auto"/>
        <w:right w:val="none" w:sz="0" w:space="0" w:color="auto"/>
      </w:divBdr>
      <w:divsChild>
        <w:div w:id="822353556">
          <w:marLeft w:val="0"/>
          <w:marRight w:val="0"/>
          <w:marTop w:val="0"/>
          <w:marBottom w:val="75"/>
          <w:divBdr>
            <w:top w:val="none" w:sz="0" w:space="0" w:color="auto"/>
            <w:left w:val="none" w:sz="0" w:space="0" w:color="auto"/>
            <w:bottom w:val="none" w:sz="0" w:space="0" w:color="auto"/>
            <w:right w:val="none" w:sz="0" w:space="0" w:color="auto"/>
          </w:divBdr>
        </w:div>
      </w:divsChild>
    </w:div>
    <w:div w:id="316612846">
      <w:bodyDiv w:val="1"/>
      <w:marLeft w:val="0"/>
      <w:marRight w:val="0"/>
      <w:marTop w:val="0"/>
      <w:marBottom w:val="0"/>
      <w:divBdr>
        <w:top w:val="none" w:sz="0" w:space="0" w:color="auto"/>
        <w:left w:val="none" w:sz="0" w:space="0" w:color="auto"/>
        <w:bottom w:val="none" w:sz="0" w:space="0" w:color="auto"/>
        <w:right w:val="none" w:sz="0" w:space="0" w:color="auto"/>
      </w:divBdr>
      <w:divsChild>
        <w:div w:id="1501579803">
          <w:marLeft w:val="0"/>
          <w:marRight w:val="0"/>
          <w:marTop w:val="0"/>
          <w:marBottom w:val="300"/>
          <w:divBdr>
            <w:top w:val="none" w:sz="0" w:space="0" w:color="auto"/>
            <w:left w:val="none" w:sz="0" w:space="0" w:color="auto"/>
            <w:bottom w:val="none" w:sz="0" w:space="0" w:color="auto"/>
            <w:right w:val="none" w:sz="0" w:space="0" w:color="auto"/>
          </w:divBdr>
        </w:div>
      </w:divsChild>
    </w:div>
    <w:div w:id="316690132">
      <w:bodyDiv w:val="1"/>
      <w:marLeft w:val="0"/>
      <w:marRight w:val="0"/>
      <w:marTop w:val="0"/>
      <w:marBottom w:val="0"/>
      <w:divBdr>
        <w:top w:val="none" w:sz="0" w:space="0" w:color="auto"/>
        <w:left w:val="none" w:sz="0" w:space="0" w:color="auto"/>
        <w:bottom w:val="none" w:sz="0" w:space="0" w:color="auto"/>
        <w:right w:val="none" w:sz="0" w:space="0" w:color="auto"/>
      </w:divBdr>
      <w:divsChild>
        <w:div w:id="719061383">
          <w:marLeft w:val="0"/>
          <w:marRight w:val="0"/>
          <w:marTop w:val="0"/>
          <w:marBottom w:val="0"/>
          <w:divBdr>
            <w:top w:val="none" w:sz="0" w:space="0" w:color="auto"/>
            <w:left w:val="none" w:sz="0" w:space="0" w:color="auto"/>
            <w:bottom w:val="none" w:sz="0" w:space="0" w:color="auto"/>
            <w:right w:val="none" w:sz="0" w:space="0" w:color="auto"/>
          </w:divBdr>
        </w:div>
        <w:div w:id="842668681">
          <w:marLeft w:val="0"/>
          <w:marRight w:val="0"/>
          <w:marTop w:val="300"/>
          <w:marBottom w:val="300"/>
          <w:divBdr>
            <w:top w:val="none" w:sz="0" w:space="0" w:color="auto"/>
            <w:left w:val="none" w:sz="0" w:space="0" w:color="auto"/>
            <w:bottom w:val="none" w:sz="0" w:space="0" w:color="auto"/>
            <w:right w:val="none" w:sz="0" w:space="0" w:color="auto"/>
          </w:divBdr>
        </w:div>
        <w:div w:id="462500991">
          <w:marLeft w:val="0"/>
          <w:marRight w:val="0"/>
          <w:marTop w:val="0"/>
          <w:marBottom w:val="0"/>
          <w:divBdr>
            <w:top w:val="none" w:sz="0" w:space="0" w:color="auto"/>
            <w:left w:val="none" w:sz="0" w:space="0" w:color="auto"/>
            <w:bottom w:val="none" w:sz="0" w:space="0" w:color="auto"/>
            <w:right w:val="none" w:sz="0" w:space="0" w:color="auto"/>
          </w:divBdr>
          <w:divsChild>
            <w:div w:id="656962442">
              <w:marLeft w:val="0"/>
              <w:marRight w:val="0"/>
              <w:marTop w:val="300"/>
              <w:marBottom w:val="450"/>
              <w:divBdr>
                <w:top w:val="none" w:sz="0" w:space="0" w:color="auto"/>
                <w:left w:val="none" w:sz="0" w:space="0" w:color="auto"/>
                <w:bottom w:val="none" w:sz="0" w:space="0" w:color="auto"/>
                <w:right w:val="none" w:sz="0" w:space="0" w:color="auto"/>
              </w:divBdr>
              <w:divsChild>
                <w:div w:id="1958442837">
                  <w:marLeft w:val="0"/>
                  <w:marRight w:val="0"/>
                  <w:marTop w:val="0"/>
                  <w:marBottom w:val="0"/>
                  <w:divBdr>
                    <w:top w:val="none" w:sz="0" w:space="0" w:color="auto"/>
                    <w:left w:val="none" w:sz="0" w:space="0" w:color="auto"/>
                    <w:bottom w:val="none" w:sz="0" w:space="0" w:color="auto"/>
                    <w:right w:val="none" w:sz="0" w:space="0" w:color="auto"/>
                  </w:divBdr>
                  <w:divsChild>
                    <w:div w:id="1826242234">
                      <w:marLeft w:val="0"/>
                      <w:marRight w:val="0"/>
                      <w:marTop w:val="0"/>
                      <w:marBottom w:val="0"/>
                      <w:divBdr>
                        <w:top w:val="none" w:sz="0" w:space="0" w:color="auto"/>
                        <w:left w:val="none" w:sz="0" w:space="0" w:color="auto"/>
                        <w:bottom w:val="none" w:sz="0" w:space="0" w:color="auto"/>
                        <w:right w:val="none" w:sz="0" w:space="0" w:color="auto"/>
                      </w:divBdr>
                      <w:divsChild>
                        <w:div w:id="44645213">
                          <w:marLeft w:val="0"/>
                          <w:marRight w:val="0"/>
                          <w:marTop w:val="0"/>
                          <w:marBottom w:val="0"/>
                          <w:divBdr>
                            <w:top w:val="none" w:sz="0" w:space="0" w:color="auto"/>
                            <w:left w:val="none" w:sz="0" w:space="0" w:color="auto"/>
                            <w:bottom w:val="none" w:sz="0" w:space="0" w:color="auto"/>
                            <w:right w:val="none" w:sz="0" w:space="0" w:color="auto"/>
                          </w:divBdr>
                          <w:divsChild>
                            <w:div w:id="2016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471596">
          <w:marLeft w:val="0"/>
          <w:marRight w:val="0"/>
          <w:marTop w:val="0"/>
          <w:marBottom w:val="0"/>
          <w:divBdr>
            <w:top w:val="none" w:sz="0" w:space="0" w:color="auto"/>
            <w:left w:val="none" w:sz="0" w:space="0" w:color="auto"/>
            <w:bottom w:val="none" w:sz="0" w:space="0" w:color="auto"/>
            <w:right w:val="none" w:sz="0" w:space="0" w:color="auto"/>
          </w:divBdr>
        </w:div>
      </w:divsChild>
    </w:div>
    <w:div w:id="317080495">
      <w:bodyDiv w:val="1"/>
      <w:marLeft w:val="0"/>
      <w:marRight w:val="0"/>
      <w:marTop w:val="0"/>
      <w:marBottom w:val="0"/>
      <w:divBdr>
        <w:top w:val="none" w:sz="0" w:space="0" w:color="auto"/>
        <w:left w:val="none" w:sz="0" w:space="0" w:color="auto"/>
        <w:bottom w:val="none" w:sz="0" w:space="0" w:color="auto"/>
        <w:right w:val="none" w:sz="0" w:space="0" w:color="auto"/>
      </w:divBdr>
      <w:divsChild>
        <w:div w:id="1371341767">
          <w:marLeft w:val="0"/>
          <w:marRight w:val="0"/>
          <w:marTop w:val="0"/>
          <w:marBottom w:val="0"/>
          <w:divBdr>
            <w:top w:val="none" w:sz="0" w:space="0" w:color="auto"/>
            <w:left w:val="none" w:sz="0" w:space="0" w:color="auto"/>
            <w:bottom w:val="none" w:sz="0" w:space="0" w:color="auto"/>
            <w:right w:val="none" w:sz="0" w:space="0" w:color="auto"/>
          </w:divBdr>
          <w:divsChild>
            <w:div w:id="1514684470">
              <w:marLeft w:val="0"/>
              <w:marRight w:val="0"/>
              <w:marTop w:val="0"/>
              <w:marBottom w:val="300"/>
              <w:divBdr>
                <w:top w:val="none" w:sz="0" w:space="0" w:color="auto"/>
                <w:left w:val="none" w:sz="0" w:space="0" w:color="auto"/>
                <w:bottom w:val="none" w:sz="0" w:space="0" w:color="auto"/>
                <w:right w:val="none" w:sz="0" w:space="0" w:color="auto"/>
              </w:divBdr>
            </w:div>
            <w:div w:id="1927491112">
              <w:marLeft w:val="0"/>
              <w:marRight w:val="0"/>
              <w:marTop w:val="450"/>
              <w:marBottom w:val="450"/>
              <w:divBdr>
                <w:top w:val="none" w:sz="0" w:space="0" w:color="auto"/>
                <w:left w:val="none" w:sz="0" w:space="0" w:color="auto"/>
                <w:bottom w:val="none" w:sz="0" w:space="0" w:color="auto"/>
                <w:right w:val="none" w:sz="0" w:space="0" w:color="auto"/>
              </w:divBdr>
            </w:div>
            <w:div w:id="1051080596">
              <w:marLeft w:val="0"/>
              <w:marRight w:val="0"/>
              <w:marTop w:val="0"/>
              <w:marBottom w:val="300"/>
              <w:divBdr>
                <w:top w:val="none" w:sz="0" w:space="0" w:color="auto"/>
                <w:left w:val="none" w:sz="0" w:space="0" w:color="auto"/>
                <w:bottom w:val="none" w:sz="0" w:space="0" w:color="auto"/>
                <w:right w:val="none" w:sz="0" w:space="0" w:color="auto"/>
              </w:divBdr>
            </w:div>
          </w:divsChild>
        </w:div>
        <w:div w:id="1184395729">
          <w:marLeft w:val="0"/>
          <w:marRight w:val="0"/>
          <w:marTop w:val="0"/>
          <w:marBottom w:val="0"/>
          <w:divBdr>
            <w:top w:val="none" w:sz="0" w:space="0" w:color="auto"/>
            <w:left w:val="none" w:sz="0" w:space="0" w:color="auto"/>
            <w:bottom w:val="none" w:sz="0" w:space="0" w:color="auto"/>
            <w:right w:val="none" w:sz="0" w:space="0" w:color="auto"/>
          </w:divBdr>
          <w:divsChild>
            <w:div w:id="2078749449">
              <w:marLeft w:val="0"/>
              <w:marRight w:val="0"/>
              <w:marTop w:val="0"/>
              <w:marBottom w:val="300"/>
              <w:divBdr>
                <w:top w:val="none" w:sz="0" w:space="0" w:color="auto"/>
                <w:left w:val="none" w:sz="0" w:space="0" w:color="auto"/>
                <w:bottom w:val="none" w:sz="0" w:space="0" w:color="auto"/>
                <w:right w:val="none" w:sz="0" w:space="0" w:color="auto"/>
              </w:divBdr>
              <w:divsChild>
                <w:div w:id="1620527675">
                  <w:marLeft w:val="0"/>
                  <w:marRight w:val="0"/>
                  <w:marTop w:val="0"/>
                  <w:marBottom w:val="0"/>
                  <w:divBdr>
                    <w:top w:val="none" w:sz="0" w:space="0" w:color="auto"/>
                    <w:left w:val="none" w:sz="0" w:space="0" w:color="auto"/>
                    <w:bottom w:val="none" w:sz="0" w:space="0" w:color="auto"/>
                    <w:right w:val="none" w:sz="0" w:space="0" w:color="auto"/>
                  </w:divBdr>
                </w:div>
                <w:div w:id="720325230">
                  <w:marLeft w:val="0"/>
                  <w:marRight w:val="0"/>
                  <w:marTop w:val="0"/>
                  <w:marBottom w:val="0"/>
                  <w:divBdr>
                    <w:top w:val="none" w:sz="0" w:space="0" w:color="auto"/>
                    <w:left w:val="none" w:sz="0" w:space="0" w:color="auto"/>
                    <w:bottom w:val="none" w:sz="0" w:space="0" w:color="auto"/>
                    <w:right w:val="none" w:sz="0" w:space="0" w:color="auto"/>
                  </w:divBdr>
                  <w:divsChild>
                    <w:div w:id="1023243063">
                      <w:marLeft w:val="0"/>
                      <w:marRight w:val="0"/>
                      <w:marTop w:val="0"/>
                      <w:marBottom w:val="0"/>
                      <w:divBdr>
                        <w:top w:val="none" w:sz="0" w:space="0" w:color="auto"/>
                        <w:left w:val="none" w:sz="0" w:space="0" w:color="auto"/>
                        <w:bottom w:val="none" w:sz="0" w:space="0" w:color="auto"/>
                        <w:right w:val="none" w:sz="0" w:space="0" w:color="auto"/>
                      </w:divBdr>
                      <w:divsChild>
                        <w:div w:id="1183474593">
                          <w:marLeft w:val="0"/>
                          <w:marRight w:val="0"/>
                          <w:marTop w:val="0"/>
                          <w:marBottom w:val="0"/>
                          <w:divBdr>
                            <w:top w:val="none" w:sz="0" w:space="0" w:color="auto"/>
                            <w:left w:val="none" w:sz="0" w:space="0" w:color="auto"/>
                            <w:bottom w:val="none" w:sz="0" w:space="0" w:color="auto"/>
                            <w:right w:val="none" w:sz="0" w:space="0" w:color="auto"/>
                          </w:divBdr>
                          <w:divsChild>
                            <w:div w:id="935594266">
                              <w:marLeft w:val="0"/>
                              <w:marRight w:val="0"/>
                              <w:marTop w:val="0"/>
                              <w:marBottom w:val="0"/>
                              <w:divBdr>
                                <w:top w:val="none" w:sz="0" w:space="0" w:color="auto"/>
                                <w:left w:val="none" w:sz="0" w:space="0" w:color="auto"/>
                                <w:bottom w:val="none" w:sz="0" w:space="0" w:color="auto"/>
                                <w:right w:val="none" w:sz="0" w:space="0" w:color="auto"/>
                              </w:divBdr>
                              <w:divsChild>
                                <w:div w:id="1913075798">
                                  <w:marLeft w:val="0"/>
                                  <w:marRight w:val="0"/>
                                  <w:marTop w:val="0"/>
                                  <w:marBottom w:val="0"/>
                                  <w:divBdr>
                                    <w:top w:val="none" w:sz="0" w:space="0" w:color="auto"/>
                                    <w:left w:val="none" w:sz="0" w:space="0" w:color="auto"/>
                                    <w:bottom w:val="none" w:sz="0" w:space="0" w:color="auto"/>
                                    <w:right w:val="none" w:sz="0" w:space="0" w:color="auto"/>
                                  </w:divBdr>
                                </w:div>
                                <w:div w:id="15308706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3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7658630">
      <w:bodyDiv w:val="1"/>
      <w:marLeft w:val="0"/>
      <w:marRight w:val="0"/>
      <w:marTop w:val="0"/>
      <w:marBottom w:val="0"/>
      <w:divBdr>
        <w:top w:val="none" w:sz="0" w:space="0" w:color="auto"/>
        <w:left w:val="none" w:sz="0" w:space="0" w:color="auto"/>
        <w:bottom w:val="none" w:sz="0" w:space="0" w:color="auto"/>
        <w:right w:val="none" w:sz="0" w:space="0" w:color="auto"/>
      </w:divBdr>
      <w:divsChild>
        <w:div w:id="1344162869">
          <w:marLeft w:val="0"/>
          <w:marRight w:val="0"/>
          <w:marTop w:val="0"/>
          <w:marBottom w:val="0"/>
          <w:divBdr>
            <w:top w:val="none" w:sz="0" w:space="0" w:color="auto"/>
            <w:left w:val="none" w:sz="0" w:space="0" w:color="auto"/>
            <w:bottom w:val="none" w:sz="0" w:space="0" w:color="auto"/>
            <w:right w:val="none" w:sz="0" w:space="0" w:color="auto"/>
          </w:divBdr>
        </w:div>
        <w:div w:id="600407554">
          <w:marLeft w:val="0"/>
          <w:marRight w:val="0"/>
          <w:marTop w:val="300"/>
          <w:marBottom w:val="300"/>
          <w:divBdr>
            <w:top w:val="none" w:sz="0" w:space="0" w:color="auto"/>
            <w:left w:val="none" w:sz="0" w:space="0" w:color="auto"/>
            <w:bottom w:val="none" w:sz="0" w:space="0" w:color="auto"/>
            <w:right w:val="none" w:sz="0" w:space="0" w:color="auto"/>
          </w:divBdr>
        </w:div>
        <w:div w:id="297422591">
          <w:marLeft w:val="0"/>
          <w:marRight w:val="0"/>
          <w:marTop w:val="0"/>
          <w:marBottom w:val="0"/>
          <w:divBdr>
            <w:top w:val="none" w:sz="0" w:space="0" w:color="auto"/>
            <w:left w:val="none" w:sz="0" w:space="0" w:color="auto"/>
            <w:bottom w:val="none" w:sz="0" w:space="0" w:color="auto"/>
            <w:right w:val="none" w:sz="0" w:space="0" w:color="auto"/>
          </w:divBdr>
          <w:divsChild>
            <w:div w:id="1043406477">
              <w:marLeft w:val="0"/>
              <w:marRight w:val="0"/>
              <w:marTop w:val="300"/>
              <w:marBottom w:val="450"/>
              <w:divBdr>
                <w:top w:val="none" w:sz="0" w:space="0" w:color="auto"/>
                <w:left w:val="none" w:sz="0" w:space="0" w:color="auto"/>
                <w:bottom w:val="none" w:sz="0" w:space="0" w:color="auto"/>
                <w:right w:val="none" w:sz="0" w:space="0" w:color="auto"/>
              </w:divBdr>
              <w:divsChild>
                <w:div w:id="68386229">
                  <w:marLeft w:val="0"/>
                  <w:marRight w:val="0"/>
                  <w:marTop w:val="0"/>
                  <w:marBottom w:val="0"/>
                  <w:divBdr>
                    <w:top w:val="none" w:sz="0" w:space="0" w:color="auto"/>
                    <w:left w:val="none" w:sz="0" w:space="0" w:color="auto"/>
                    <w:bottom w:val="none" w:sz="0" w:space="0" w:color="auto"/>
                    <w:right w:val="none" w:sz="0" w:space="0" w:color="auto"/>
                  </w:divBdr>
                  <w:divsChild>
                    <w:div w:id="1975865326">
                      <w:marLeft w:val="0"/>
                      <w:marRight w:val="0"/>
                      <w:marTop w:val="0"/>
                      <w:marBottom w:val="0"/>
                      <w:divBdr>
                        <w:top w:val="none" w:sz="0" w:space="0" w:color="auto"/>
                        <w:left w:val="none" w:sz="0" w:space="0" w:color="auto"/>
                        <w:bottom w:val="none" w:sz="0" w:space="0" w:color="auto"/>
                        <w:right w:val="none" w:sz="0" w:space="0" w:color="auto"/>
                      </w:divBdr>
                      <w:divsChild>
                        <w:div w:id="1930893964">
                          <w:marLeft w:val="0"/>
                          <w:marRight w:val="0"/>
                          <w:marTop w:val="0"/>
                          <w:marBottom w:val="0"/>
                          <w:divBdr>
                            <w:top w:val="none" w:sz="0" w:space="0" w:color="auto"/>
                            <w:left w:val="none" w:sz="0" w:space="0" w:color="auto"/>
                            <w:bottom w:val="none" w:sz="0" w:space="0" w:color="auto"/>
                            <w:right w:val="none" w:sz="0" w:space="0" w:color="auto"/>
                          </w:divBdr>
                          <w:divsChild>
                            <w:div w:id="8531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753786">
          <w:marLeft w:val="0"/>
          <w:marRight w:val="0"/>
          <w:marTop w:val="0"/>
          <w:marBottom w:val="0"/>
          <w:divBdr>
            <w:top w:val="none" w:sz="0" w:space="0" w:color="auto"/>
            <w:left w:val="none" w:sz="0" w:space="0" w:color="auto"/>
            <w:bottom w:val="none" w:sz="0" w:space="0" w:color="auto"/>
            <w:right w:val="none" w:sz="0" w:space="0" w:color="auto"/>
          </w:divBdr>
        </w:div>
      </w:divsChild>
    </w:div>
    <w:div w:id="317854656">
      <w:bodyDiv w:val="1"/>
      <w:marLeft w:val="0"/>
      <w:marRight w:val="0"/>
      <w:marTop w:val="0"/>
      <w:marBottom w:val="0"/>
      <w:divBdr>
        <w:top w:val="none" w:sz="0" w:space="0" w:color="auto"/>
        <w:left w:val="none" w:sz="0" w:space="0" w:color="auto"/>
        <w:bottom w:val="none" w:sz="0" w:space="0" w:color="auto"/>
        <w:right w:val="none" w:sz="0" w:space="0" w:color="auto"/>
      </w:divBdr>
      <w:divsChild>
        <w:div w:id="966619181">
          <w:marLeft w:val="0"/>
          <w:marRight w:val="0"/>
          <w:marTop w:val="0"/>
          <w:marBottom w:val="300"/>
          <w:divBdr>
            <w:top w:val="none" w:sz="0" w:space="0" w:color="auto"/>
            <w:left w:val="none" w:sz="0" w:space="0" w:color="auto"/>
            <w:bottom w:val="none" w:sz="0" w:space="0" w:color="auto"/>
            <w:right w:val="none" w:sz="0" w:space="0" w:color="auto"/>
          </w:divBdr>
        </w:div>
      </w:divsChild>
    </w:div>
    <w:div w:id="318774298">
      <w:bodyDiv w:val="1"/>
      <w:marLeft w:val="0"/>
      <w:marRight w:val="0"/>
      <w:marTop w:val="0"/>
      <w:marBottom w:val="0"/>
      <w:divBdr>
        <w:top w:val="none" w:sz="0" w:space="0" w:color="auto"/>
        <w:left w:val="none" w:sz="0" w:space="0" w:color="auto"/>
        <w:bottom w:val="none" w:sz="0" w:space="0" w:color="auto"/>
        <w:right w:val="none" w:sz="0" w:space="0" w:color="auto"/>
      </w:divBdr>
      <w:divsChild>
        <w:div w:id="1107967569">
          <w:marLeft w:val="0"/>
          <w:marRight w:val="375"/>
          <w:marTop w:val="0"/>
          <w:marBottom w:val="0"/>
          <w:divBdr>
            <w:top w:val="none" w:sz="0" w:space="0" w:color="auto"/>
            <w:left w:val="none" w:sz="0" w:space="0" w:color="auto"/>
            <w:bottom w:val="none" w:sz="0" w:space="0" w:color="auto"/>
            <w:right w:val="none" w:sz="0" w:space="0" w:color="auto"/>
          </w:divBdr>
        </w:div>
        <w:div w:id="828979655">
          <w:marLeft w:val="0"/>
          <w:marRight w:val="0"/>
          <w:marTop w:val="0"/>
          <w:marBottom w:val="0"/>
          <w:divBdr>
            <w:top w:val="none" w:sz="0" w:space="0" w:color="auto"/>
            <w:left w:val="none" w:sz="0" w:space="0" w:color="auto"/>
            <w:bottom w:val="none" w:sz="0" w:space="0" w:color="auto"/>
            <w:right w:val="none" w:sz="0" w:space="0" w:color="auto"/>
          </w:divBdr>
        </w:div>
      </w:divsChild>
    </w:div>
    <w:div w:id="319113953">
      <w:bodyDiv w:val="1"/>
      <w:marLeft w:val="0"/>
      <w:marRight w:val="0"/>
      <w:marTop w:val="0"/>
      <w:marBottom w:val="0"/>
      <w:divBdr>
        <w:top w:val="none" w:sz="0" w:space="0" w:color="auto"/>
        <w:left w:val="none" w:sz="0" w:space="0" w:color="auto"/>
        <w:bottom w:val="none" w:sz="0" w:space="0" w:color="auto"/>
        <w:right w:val="none" w:sz="0" w:space="0" w:color="auto"/>
      </w:divBdr>
      <w:divsChild>
        <w:div w:id="253783882">
          <w:marLeft w:val="0"/>
          <w:marRight w:val="0"/>
          <w:marTop w:val="0"/>
          <w:marBottom w:val="300"/>
          <w:divBdr>
            <w:top w:val="none" w:sz="0" w:space="0" w:color="auto"/>
            <w:left w:val="none" w:sz="0" w:space="0" w:color="auto"/>
            <w:bottom w:val="none" w:sz="0" w:space="0" w:color="auto"/>
            <w:right w:val="none" w:sz="0" w:space="0" w:color="auto"/>
          </w:divBdr>
        </w:div>
        <w:div w:id="316500932">
          <w:marLeft w:val="0"/>
          <w:marRight w:val="0"/>
          <w:marTop w:val="495"/>
          <w:marBottom w:val="630"/>
          <w:divBdr>
            <w:top w:val="none" w:sz="0" w:space="0" w:color="auto"/>
            <w:left w:val="none" w:sz="0" w:space="0" w:color="auto"/>
            <w:bottom w:val="none" w:sz="0" w:space="0" w:color="auto"/>
            <w:right w:val="none" w:sz="0" w:space="0" w:color="auto"/>
          </w:divBdr>
        </w:div>
        <w:div w:id="284164477">
          <w:marLeft w:val="0"/>
          <w:marRight w:val="0"/>
          <w:marTop w:val="0"/>
          <w:marBottom w:val="555"/>
          <w:divBdr>
            <w:top w:val="none" w:sz="0" w:space="0" w:color="auto"/>
            <w:left w:val="none" w:sz="0" w:space="0" w:color="auto"/>
            <w:bottom w:val="none" w:sz="0" w:space="0" w:color="auto"/>
            <w:right w:val="none" w:sz="0" w:space="0" w:color="auto"/>
          </w:divBdr>
          <w:divsChild>
            <w:div w:id="18321355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19192140">
      <w:bodyDiv w:val="1"/>
      <w:marLeft w:val="0"/>
      <w:marRight w:val="0"/>
      <w:marTop w:val="0"/>
      <w:marBottom w:val="0"/>
      <w:divBdr>
        <w:top w:val="none" w:sz="0" w:space="0" w:color="auto"/>
        <w:left w:val="none" w:sz="0" w:space="0" w:color="auto"/>
        <w:bottom w:val="none" w:sz="0" w:space="0" w:color="auto"/>
        <w:right w:val="none" w:sz="0" w:space="0" w:color="auto"/>
      </w:divBdr>
      <w:divsChild>
        <w:div w:id="1755861073">
          <w:marLeft w:val="0"/>
          <w:marRight w:val="0"/>
          <w:marTop w:val="0"/>
          <w:marBottom w:val="75"/>
          <w:divBdr>
            <w:top w:val="none" w:sz="0" w:space="0" w:color="auto"/>
            <w:left w:val="none" w:sz="0" w:space="0" w:color="auto"/>
            <w:bottom w:val="none" w:sz="0" w:space="0" w:color="auto"/>
            <w:right w:val="none" w:sz="0" w:space="0" w:color="auto"/>
          </w:divBdr>
        </w:div>
        <w:div w:id="157489809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19702372">
      <w:bodyDiv w:val="1"/>
      <w:marLeft w:val="0"/>
      <w:marRight w:val="0"/>
      <w:marTop w:val="0"/>
      <w:marBottom w:val="0"/>
      <w:divBdr>
        <w:top w:val="none" w:sz="0" w:space="0" w:color="auto"/>
        <w:left w:val="none" w:sz="0" w:space="0" w:color="auto"/>
        <w:bottom w:val="none" w:sz="0" w:space="0" w:color="auto"/>
        <w:right w:val="none" w:sz="0" w:space="0" w:color="auto"/>
      </w:divBdr>
      <w:divsChild>
        <w:div w:id="70079539">
          <w:marLeft w:val="0"/>
          <w:marRight w:val="150"/>
          <w:marTop w:val="0"/>
          <w:marBottom w:val="75"/>
          <w:divBdr>
            <w:top w:val="none" w:sz="0" w:space="0" w:color="auto"/>
            <w:left w:val="none" w:sz="0" w:space="0" w:color="auto"/>
            <w:bottom w:val="none" w:sz="0" w:space="0" w:color="auto"/>
            <w:right w:val="none" w:sz="0" w:space="0" w:color="auto"/>
          </w:divBdr>
        </w:div>
        <w:div w:id="1026635369">
          <w:marLeft w:val="0"/>
          <w:marRight w:val="150"/>
          <w:marTop w:val="150"/>
          <w:marBottom w:val="150"/>
          <w:divBdr>
            <w:top w:val="none" w:sz="0" w:space="0" w:color="auto"/>
            <w:left w:val="none" w:sz="0" w:space="0" w:color="auto"/>
            <w:bottom w:val="none" w:sz="0" w:space="0" w:color="auto"/>
            <w:right w:val="none" w:sz="0" w:space="0" w:color="auto"/>
          </w:divBdr>
        </w:div>
        <w:div w:id="1834447944">
          <w:marLeft w:val="0"/>
          <w:marRight w:val="150"/>
          <w:marTop w:val="0"/>
          <w:marBottom w:val="0"/>
          <w:divBdr>
            <w:top w:val="none" w:sz="0" w:space="0" w:color="auto"/>
            <w:left w:val="none" w:sz="0" w:space="0" w:color="auto"/>
            <w:bottom w:val="none" w:sz="0" w:space="0" w:color="auto"/>
            <w:right w:val="none" w:sz="0" w:space="0" w:color="auto"/>
          </w:divBdr>
        </w:div>
      </w:divsChild>
    </w:div>
    <w:div w:id="320156394">
      <w:bodyDiv w:val="1"/>
      <w:marLeft w:val="0"/>
      <w:marRight w:val="0"/>
      <w:marTop w:val="0"/>
      <w:marBottom w:val="0"/>
      <w:divBdr>
        <w:top w:val="none" w:sz="0" w:space="0" w:color="auto"/>
        <w:left w:val="none" w:sz="0" w:space="0" w:color="auto"/>
        <w:bottom w:val="none" w:sz="0" w:space="0" w:color="auto"/>
        <w:right w:val="none" w:sz="0" w:space="0" w:color="auto"/>
      </w:divBdr>
      <w:divsChild>
        <w:div w:id="1793209447">
          <w:marLeft w:val="0"/>
          <w:marRight w:val="375"/>
          <w:marTop w:val="0"/>
          <w:marBottom w:val="0"/>
          <w:divBdr>
            <w:top w:val="none" w:sz="0" w:space="0" w:color="auto"/>
            <w:left w:val="none" w:sz="0" w:space="0" w:color="auto"/>
            <w:bottom w:val="none" w:sz="0" w:space="0" w:color="auto"/>
            <w:right w:val="none" w:sz="0" w:space="0" w:color="auto"/>
          </w:divBdr>
        </w:div>
        <w:div w:id="2021663667">
          <w:marLeft w:val="0"/>
          <w:marRight w:val="0"/>
          <w:marTop w:val="0"/>
          <w:marBottom w:val="0"/>
          <w:divBdr>
            <w:top w:val="none" w:sz="0" w:space="0" w:color="auto"/>
            <w:left w:val="none" w:sz="0" w:space="0" w:color="auto"/>
            <w:bottom w:val="none" w:sz="0" w:space="0" w:color="auto"/>
            <w:right w:val="none" w:sz="0" w:space="0" w:color="auto"/>
          </w:divBdr>
        </w:div>
      </w:divsChild>
    </w:div>
    <w:div w:id="320237878">
      <w:bodyDiv w:val="1"/>
      <w:marLeft w:val="0"/>
      <w:marRight w:val="0"/>
      <w:marTop w:val="0"/>
      <w:marBottom w:val="0"/>
      <w:divBdr>
        <w:top w:val="none" w:sz="0" w:space="0" w:color="auto"/>
        <w:left w:val="none" w:sz="0" w:space="0" w:color="auto"/>
        <w:bottom w:val="none" w:sz="0" w:space="0" w:color="auto"/>
        <w:right w:val="none" w:sz="0" w:space="0" w:color="auto"/>
      </w:divBdr>
      <w:divsChild>
        <w:div w:id="899287913">
          <w:marLeft w:val="0"/>
          <w:marRight w:val="150"/>
          <w:marTop w:val="0"/>
          <w:marBottom w:val="75"/>
          <w:divBdr>
            <w:top w:val="none" w:sz="0" w:space="0" w:color="auto"/>
            <w:left w:val="none" w:sz="0" w:space="0" w:color="auto"/>
            <w:bottom w:val="none" w:sz="0" w:space="0" w:color="auto"/>
            <w:right w:val="none" w:sz="0" w:space="0" w:color="auto"/>
          </w:divBdr>
        </w:div>
        <w:div w:id="1441223218">
          <w:marLeft w:val="0"/>
          <w:marRight w:val="150"/>
          <w:marTop w:val="150"/>
          <w:marBottom w:val="150"/>
          <w:divBdr>
            <w:top w:val="none" w:sz="0" w:space="0" w:color="auto"/>
            <w:left w:val="none" w:sz="0" w:space="0" w:color="auto"/>
            <w:bottom w:val="none" w:sz="0" w:space="0" w:color="auto"/>
            <w:right w:val="none" w:sz="0" w:space="0" w:color="auto"/>
          </w:divBdr>
        </w:div>
        <w:div w:id="2007394772">
          <w:marLeft w:val="0"/>
          <w:marRight w:val="150"/>
          <w:marTop w:val="0"/>
          <w:marBottom w:val="0"/>
          <w:divBdr>
            <w:top w:val="none" w:sz="0" w:space="0" w:color="auto"/>
            <w:left w:val="none" w:sz="0" w:space="0" w:color="auto"/>
            <w:bottom w:val="none" w:sz="0" w:space="0" w:color="auto"/>
            <w:right w:val="none" w:sz="0" w:space="0" w:color="auto"/>
          </w:divBdr>
        </w:div>
      </w:divsChild>
    </w:div>
    <w:div w:id="321130539">
      <w:bodyDiv w:val="1"/>
      <w:marLeft w:val="0"/>
      <w:marRight w:val="0"/>
      <w:marTop w:val="0"/>
      <w:marBottom w:val="0"/>
      <w:divBdr>
        <w:top w:val="none" w:sz="0" w:space="0" w:color="auto"/>
        <w:left w:val="none" w:sz="0" w:space="0" w:color="auto"/>
        <w:bottom w:val="none" w:sz="0" w:space="0" w:color="auto"/>
        <w:right w:val="none" w:sz="0" w:space="0" w:color="auto"/>
      </w:divBdr>
      <w:divsChild>
        <w:div w:id="1317537665">
          <w:marLeft w:val="0"/>
          <w:marRight w:val="0"/>
          <w:marTop w:val="0"/>
          <w:marBottom w:val="150"/>
          <w:divBdr>
            <w:top w:val="none" w:sz="0" w:space="0" w:color="auto"/>
            <w:left w:val="none" w:sz="0" w:space="0" w:color="auto"/>
            <w:bottom w:val="none" w:sz="0" w:space="0" w:color="auto"/>
            <w:right w:val="none" w:sz="0" w:space="0" w:color="auto"/>
          </w:divBdr>
          <w:divsChild>
            <w:div w:id="1376811242">
              <w:marLeft w:val="0"/>
              <w:marRight w:val="0"/>
              <w:marTop w:val="0"/>
              <w:marBottom w:val="0"/>
              <w:divBdr>
                <w:top w:val="none" w:sz="0" w:space="0" w:color="auto"/>
                <w:left w:val="none" w:sz="0" w:space="0" w:color="auto"/>
                <w:bottom w:val="none" w:sz="0" w:space="0" w:color="auto"/>
                <w:right w:val="none" w:sz="0" w:space="0" w:color="auto"/>
              </w:divBdr>
              <w:divsChild>
                <w:div w:id="1632521006">
                  <w:marLeft w:val="0"/>
                  <w:marRight w:val="0"/>
                  <w:marTop w:val="0"/>
                  <w:marBottom w:val="0"/>
                  <w:divBdr>
                    <w:top w:val="none" w:sz="0" w:space="0" w:color="auto"/>
                    <w:left w:val="none" w:sz="0" w:space="0" w:color="auto"/>
                    <w:bottom w:val="none" w:sz="0" w:space="0" w:color="auto"/>
                    <w:right w:val="none" w:sz="0" w:space="0" w:color="auto"/>
                  </w:divBdr>
                  <w:divsChild>
                    <w:div w:id="1677489761">
                      <w:marLeft w:val="0"/>
                      <w:marRight w:val="0"/>
                      <w:marTop w:val="0"/>
                      <w:marBottom w:val="0"/>
                      <w:divBdr>
                        <w:top w:val="none" w:sz="0" w:space="0" w:color="auto"/>
                        <w:left w:val="none" w:sz="0" w:space="0" w:color="auto"/>
                        <w:bottom w:val="none" w:sz="0" w:space="0" w:color="auto"/>
                        <w:right w:val="none" w:sz="0" w:space="0" w:color="auto"/>
                      </w:divBdr>
                      <w:divsChild>
                        <w:div w:id="1468818748">
                          <w:marLeft w:val="0"/>
                          <w:marRight w:val="0"/>
                          <w:marTop w:val="0"/>
                          <w:marBottom w:val="0"/>
                          <w:divBdr>
                            <w:top w:val="none" w:sz="0" w:space="0" w:color="auto"/>
                            <w:left w:val="none" w:sz="0" w:space="0" w:color="auto"/>
                            <w:bottom w:val="none" w:sz="0" w:space="0" w:color="auto"/>
                            <w:right w:val="none" w:sz="0" w:space="0" w:color="auto"/>
                          </w:divBdr>
                        </w:div>
                      </w:divsChild>
                    </w:div>
                    <w:div w:id="523174270">
                      <w:marLeft w:val="0"/>
                      <w:marRight w:val="135"/>
                      <w:marTop w:val="0"/>
                      <w:marBottom w:val="0"/>
                      <w:divBdr>
                        <w:top w:val="none" w:sz="0" w:space="0" w:color="auto"/>
                        <w:left w:val="none" w:sz="0" w:space="0" w:color="auto"/>
                        <w:bottom w:val="none" w:sz="0" w:space="0" w:color="auto"/>
                        <w:right w:val="none" w:sz="0" w:space="0" w:color="auto"/>
                      </w:divBdr>
                    </w:div>
                    <w:div w:id="10755426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029230">
          <w:marLeft w:val="0"/>
          <w:marRight w:val="0"/>
          <w:marTop w:val="0"/>
          <w:marBottom w:val="0"/>
          <w:divBdr>
            <w:top w:val="none" w:sz="0" w:space="0" w:color="auto"/>
            <w:left w:val="none" w:sz="0" w:space="0" w:color="auto"/>
            <w:bottom w:val="none" w:sz="0" w:space="0" w:color="auto"/>
            <w:right w:val="none" w:sz="0" w:space="0" w:color="auto"/>
          </w:divBdr>
          <w:divsChild>
            <w:div w:id="1813018454">
              <w:marLeft w:val="0"/>
              <w:marRight w:val="0"/>
              <w:marTop w:val="0"/>
              <w:marBottom w:val="0"/>
              <w:divBdr>
                <w:top w:val="none" w:sz="0" w:space="0" w:color="auto"/>
                <w:left w:val="none" w:sz="0" w:space="0" w:color="auto"/>
                <w:bottom w:val="none" w:sz="0" w:space="0" w:color="auto"/>
                <w:right w:val="none" w:sz="0" w:space="0" w:color="auto"/>
              </w:divBdr>
              <w:divsChild>
                <w:div w:id="1713573715">
                  <w:marLeft w:val="0"/>
                  <w:marRight w:val="0"/>
                  <w:marTop w:val="0"/>
                  <w:marBottom w:val="0"/>
                  <w:divBdr>
                    <w:top w:val="none" w:sz="0" w:space="0" w:color="auto"/>
                    <w:left w:val="none" w:sz="0" w:space="0" w:color="auto"/>
                    <w:bottom w:val="none" w:sz="0" w:space="0" w:color="auto"/>
                    <w:right w:val="none" w:sz="0" w:space="0" w:color="auto"/>
                  </w:divBdr>
                </w:div>
              </w:divsChild>
            </w:div>
            <w:div w:id="1998876715">
              <w:marLeft w:val="0"/>
              <w:marRight w:val="0"/>
              <w:marTop w:val="225"/>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 w:id="1138720093">
              <w:marLeft w:val="0"/>
              <w:marRight w:val="0"/>
              <w:marTop w:val="375"/>
              <w:marBottom w:val="0"/>
              <w:divBdr>
                <w:top w:val="none" w:sz="0" w:space="0" w:color="auto"/>
                <w:left w:val="none" w:sz="0" w:space="0" w:color="auto"/>
                <w:bottom w:val="none" w:sz="0" w:space="0" w:color="auto"/>
                <w:right w:val="none" w:sz="0" w:space="0" w:color="auto"/>
              </w:divBdr>
              <w:divsChild>
                <w:div w:id="361903753">
                  <w:marLeft w:val="0"/>
                  <w:marRight w:val="0"/>
                  <w:marTop w:val="0"/>
                  <w:marBottom w:val="0"/>
                  <w:divBdr>
                    <w:top w:val="none" w:sz="0" w:space="0" w:color="auto"/>
                    <w:left w:val="none" w:sz="0" w:space="0" w:color="auto"/>
                    <w:bottom w:val="none" w:sz="0" w:space="0" w:color="auto"/>
                    <w:right w:val="none" w:sz="0" w:space="0" w:color="auto"/>
                  </w:divBdr>
                  <w:divsChild>
                    <w:div w:id="123732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353303">
      <w:bodyDiv w:val="1"/>
      <w:marLeft w:val="0"/>
      <w:marRight w:val="0"/>
      <w:marTop w:val="0"/>
      <w:marBottom w:val="0"/>
      <w:divBdr>
        <w:top w:val="none" w:sz="0" w:space="0" w:color="auto"/>
        <w:left w:val="none" w:sz="0" w:space="0" w:color="auto"/>
        <w:bottom w:val="none" w:sz="0" w:space="0" w:color="auto"/>
        <w:right w:val="none" w:sz="0" w:space="0" w:color="auto"/>
      </w:divBdr>
      <w:divsChild>
        <w:div w:id="569970922">
          <w:marLeft w:val="0"/>
          <w:marRight w:val="0"/>
          <w:marTop w:val="150"/>
          <w:marBottom w:val="450"/>
          <w:divBdr>
            <w:top w:val="none" w:sz="0" w:space="0" w:color="auto"/>
            <w:left w:val="none" w:sz="0" w:space="0" w:color="auto"/>
            <w:bottom w:val="none" w:sz="0" w:space="0" w:color="auto"/>
            <w:right w:val="none" w:sz="0" w:space="0" w:color="auto"/>
          </w:divBdr>
        </w:div>
        <w:div w:id="1661469939">
          <w:marLeft w:val="0"/>
          <w:marRight w:val="0"/>
          <w:marTop w:val="0"/>
          <w:marBottom w:val="300"/>
          <w:divBdr>
            <w:top w:val="none" w:sz="0" w:space="0" w:color="auto"/>
            <w:left w:val="none" w:sz="0" w:space="0" w:color="auto"/>
            <w:bottom w:val="none" w:sz="0" w:space="0" w:color="auto"/>
            <w:right w:val="none" w:sz="0" w:space="0" w:color="auto"/>
          </w:divBdr>
        </w:div>
        <w:div w:id="1994143665">
          <w:marLeft w:val="0"/>
          <w:marRight w:val="0"/>
          <w:marTop w:val="495"/>
          <w:marBottom w:val="630"/>
          <w:divBdr>
            <w:top w:val="none" w:sz="0" w:space="0" w:color="auto"/>
            <w:left w:val="none" w:sz="0" w:space="0" w:color="auto"/>
            <w:bottom w:val="none" w:sz="0" w:space="0" w:color="auto"/>
            <w:right w:val="none" w:sz="0" w:space="0" w:color="auto"/>
          </w:divBdr>
        </w:div>
      </w:divsChild>
    </w:div>
    <w:div w:id="321396116">
      <w:bodyDiv w:val="1"/>
      <w:marLeft w:val="0"/>
      <w:marRight w:val="0"/>
      <w:marTop w:val="0"/>
      <w:marBottom w:val="0"/>
      <w:divBdr>
        <w:top w:val="none" w:sz="0" w:space="0" w:color="auto"/>
        <w:left w:val="none" w:sz="0" w:space="0" w:color="auto"/>
        <w:bottom w:val="none" w:sz="0" w:space="0" w:color="auto"/>
        <w:right w:val="none" w:sz="0" w:space="0" w:color="auto"/>
      </w:divBdr>
      <w:divsChild>
        <w:div w:id="1179661950">
          <w:marLeft w:val="0"/>
          <w:marRight w:val="0"/>
          <w:marTop w:val="0"/>
          <w:marBottom w:val="0"/>
          <w:divBdr>
            <w:top w:val="none" w:sz="0" w:space="0" w:color="auto"/>
            <w:left w:val="none" w:sz="0" w:space="0" w:color="auto"/>
            <w:bottom w:val="none" w:sz="0" w:space="0" w:color="auto"/>
            <w:right w:val="none" w:sz="0" w:space="0" w:color="auto"/>
          </w:divBdr>
        </w:div>
      </w:divsChild>
    </w:div>
    <w:div w:id="321931472">
      <w:bodyDiv w:val="1"/>
      <w:marLeft w:val="0"/>
      <w:marRight w:val="0"/>
      <w:marTop w:val="0"/>
      <w:marBottom w:val="0"/>
      <w:divBdr>
        <w:top w:val="none" w:sz="0" w:space="0" w:color="auto"/>
        <w:left w:val="none" w:sz="0" w:space="0" w:color="auto"/>
        <w:bottom w:val="none" w:sz="0" w:space="0" w:color="auto"/>
        <w:right w:val="none" w:sz="0" w:space="0" w:color="auto"/>
      </w:divBdr>
      <w:divsChild>
        <w:div w:id="2056155384">
          <w:marLeft w:val="0"/>
          <w:marRight w:val="0"/>
          <w:marTop w:val="0"/>
          <w:marBottom w:val="0"/>
          <w:divBdr>
            <w:top w:val="none" w:sz="0" w:space="0" w:color="auto"/>
            <w:left w:val="none" w:sz="0" w:space="0" w:color="auto"/>
            <w:bottom w:val="none" w:sz="0" w:space="0" w:color="auto"/>
            <w:right w:val="none" w:sz="0" w:space="0" w:color="auto"/>
          </w:divBdr>
        </w:div>
        <w:div w:id="768550461">
          <w:marLeft w:val="0"/>
          <w:marRight w:val="0"/>
          <w:marTop w:val="0"/>
          <w:marBottom w:val="0"/>
          <w:divBdr>
            <w:top w:val="none" w:sz="0" w:space="0" w:color="auto"/>
            <w:left w:val="none" w:sz="0" w:space="0" w:color="auto"/>
            <w:bottom w:val="none" w:sz="0" w:space="0" w:color="auto"/>
            <w:right w:val="none" w:sz="0" w:space="0" w:color="auto"/>
          </w:divBdr>
          <w:divsChild>
            <w:div w:id="232931487">
              <w:marLeft w:val="0"/>
              <w:marRight w:val="0"/>
              <w:marTop w:val="300"/>
              <w:marBottom w:val="300"/>
              <w:divBdr>
                <w:top w:val="none" w:sz="0" w:space="0" w:color="auto"/>
                <w:left w:val="none" w:sz="0" w:space="0" w:color="auto"/>
                <w:bottom w:val="none" w:sz="0" w:space="0" w:color="auto"/>
                <w:right w:val="none" w:sz="0" w:space="0" w:color="auto"/>
              </w:divBdr>
            </w:div>
            <w:div w:id="2029678487">
              <w:marLeft w:val="0"/>
              <w:marRight w:val="0"/>
              <w:marTop w:val="0"/>
              <w:marBottom w:val="0"/>
              <w:divBdr>
                <w:top w:val="none" w:sz="0" w:space="0" w:color="auto"/>
                <w:left w:val="none" w:sz="0" w:space="0" w:color="auto"/>
                <w:bottom w:val="none" w:sz="0" w:space="0" w:color="auto"/>
                <w:right w:val="none" w:sz="0" w:space="0" w:color="auto"/>
              </w:divBdr>
              <w:divsChild>
                <w:div w:id="1962028435">
                  <w:marLeft w:val="0"/>
                  <w:marRight w:val="0"/>
                  <w:marTop w:val="300"/>
                  <w:marBottom w:val="450"/>
                  <w:divBdr>
                    <w:top w:val="none" w:sz="0" w:space="0" w:color="auto"/>
                    <w:left w:val="none" w:sz="0" w:space="0" w:color="auto"/>
                    <w:bottom w:val="none" w:sz="0" w:space="0" w:color="auto"/>
                    <w:right w:val="none" w:sz="0" w:space="0" w:color="auto"/>
                  </w:divBdr>
                  <w:divsChild>
                    <w:div w:id="593901655">
                      <w:marLeft w:val="0"/>
                      <w:marRight w:val="0"/>
                      <w:marTop w:val="0"/>
                      <w:marBottom w:val="0"/>
                      <w:divBdr>
                        <w:top w:val="none" w:sz="0" w:space="0" w:color="auto"/>
                        <w:left w:val="none" w:sz="0" w:space="0" w:color="auto"/>
                        <w:bottom w:val="none" w:sz="0" w:space="0" w:color="auto"/>
                        <w:right w:val="none" w:sz="0" w:space="0" w:color="auto"/>
                      </w:divBdr>
                      <w:divsChild>
                        <w:div w:id="397289520">
                          <w:marLeft w:val="0"/>
                          <w:marRight w:val="0"/>
                          <w:marTop w:val="0"/>
                          <w:marBottom w:val="0"/>
                          <w:divBdr>
                            <w:top w:val="none" w:sz="0" w:space="0" w:color="auto"/>
                            <w:left w:val="none" w:sz="0" w:space="0" w:color="auto"/>
                            <w:bottom w:val="none" w:sz="0" w:space="0" w:color="auto"/>
                            <w:right w:val="none" w:sz="0" w:space="0" w:color="auto"/>
                          </w:divBdr>
                          <w:divsChild>
                            <w:div w:id="843401565">
                              <w:marLeft w:val="0"/>
                              <w:marRight w:val="0"/>
                              <w:marTop w:val="0"/>
                              <w:marBottom w:val="0"/>
                              <w:divBdr>
                                <w:top w:val="none" w:sz="0" w:space="0" w:color="auto"/>
                                <w:left w:val="none" w:sz="0" w:space="0" w:color="auto"/>
                                <w:bottom w:val="none" w:sz="0" w:space="0" w:color="auto"/>
                                <w:right w:val="none" w:sz="0" w:space="0" w:color="auto"/>
                              </w:divBdr>
                              <w:divsChild>
                                <w:div w:id="935863960">
                                  <w:marLeft w:val="0"/>
                                  <w:marRight w:val="0"/>
                                  <w:marTop w:val="0"/>
                                  <w:marBottom w:val="0"/>
                                  <w:divBdr>
                                    <w:top w:val="none" w:sz="0" w:space="0" w:color="auto"/>
                                    <w:left w:val="none" w:sz="0" w:space="0" w:color="auto"/>
                                    <w:bottom w:val="none" w:sz="0" w:space="0" w:color="auto"/>
                                    <w:right w:val="none" w:sz="0" w:space="0" w:color="auto"/>
                                  </w:divBdr>
                                </w:div>
                                <w:div w:id="66690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25792">
                          <w:marLeft w:val="0"/>
                          <w:marRight w:val="0"/>
                          <w:marTop w:val="0"/>
                          <w:marBottom w:val="0"/>
                          <w:divBdr>
                            <w:top w:val="none" w:sz="0" w:space="0" w:color="auto"/>
                            <w:left w:val="none" w:sz="0" w:space="0" w:color="auto"/>
                            <w:bottom w:val="none" w:sz="0" w:space="0" w:color="auto"/>
                            <w:right w:val="none" w:sz="0" w:space="0" w:color="auto"/>
                          </w:divBdr>
                          <w:divsChild>
                            <w:div w:id="588974366">
                              <w:marLeft w:val="0"/>
                              <w:marRight w:val="0"/>
                              <w:marTop w:val="100"/>
                              <w:marBottom w:val="100"/>
                              <w:divBdr>
                                <w:top w:val="none" w:sz="0" w:space="0" w:color="auto"/>
                                <w:left w:val="none" w:sz="0" w:space="0" w:color="auto"/>
                                <w:bottom w:val="none" w:sz="0" w:space="0" w:color="auto"/>
                                <w:right w:val="none" w:sz="0" w:space="0" w:color="auto"/>
                              </w:divBdr>
                              <w:divsChild>
                                <w:div w:id="307907300">
                                  <w:marLeft w:val="0"/>
                                  <w:marRight w:val="0"/>
                                  <w:marTop w:val="100"/>
                                  <w:marBottom w:val="100"/>
                                  <w:divBdr>
                                    <w:top w:val="none" w:sz="0" w:space="0" w:color="auto"/>
                                    <w:left w:val="none" w:sz="0" w:space="0" w:color="auto"/>
                                    <w:bottom w:val="none" w:sz="0" w:space="0" w:color="auto"/>
                                    <w:right w:val="none" w:sz="0" w:space="0" w:color="auto"/>
                                  </w:divBdr>
                                  <w:divsChild>
                                    <w:div w:id="1287389281">
                                      <w:marLeft w:val="0"/>
                                      <w:marRight w:val="0"/>
                                      <w:marTop w:val="0"/>
                                      <w:marBottom w:val="0"/>
                                      <w:divBdr>
                                        <w:top w:val="none" w:sz="0" w:space="0" w:color="auto"/>
                                        <w:left w:val="none" w:sz="0" w:space="0" w:color="auto"/>
                                        <w:bottom w:val="none" w:sz="0" w:space="0" w:color="auto"/>
                                        <w:right w:val="none" w:sz="0" w:space="0" w:color="auto"/>
                                      </w:divBdr>
                                    </w:div>
                                  </w:divsChild>
                                </w:div>
                                <w:div w:id="567766414">
                                  <w:marLeft w:val="0"/>
                                  <w:marRight w:val="0"/>
                                  <w:marTop w:val="100"/>
                                  <w:marBottom w:val="100"/>
                                  <w:divBdr>
                                    <w:top w:val="none" w:sz="0" w:space="0" w:color="auto"/>
                                    <w:left w:val="none" w:sz="0" w:space="0" w:color="auto"/>
                                    <w:bottom w:val="none" w:sz="0" w:space="0" w:color="auto"/>
                                    <w:right w:val="none" w:sz="0" w:space="0" w:color="auto"/>
                                  </w:divBdr>
                                  <w:divsChild>
                                    <w:div w:id="931088066">
                                      <w:marLeft w:val="0"/>
                                      <w:marRight w:val="0"/>
                                      <w:marTop w:val="0"/>
                                      <w:marBottom w:val="0"/>
                                      <w:divBdr>
                                        <w:top w:val="none" w:sz="0" w:space="0" w:color="auto"/>
                                        <w:left w:val="none" w:sz="0" w:space="0" w:color="auto"/>
                                        <w:bottom w:val="none" w:sz="0" w:space="0" w:color="auto"/>
                                        <w:right w:val="none" w:sz="0" w:space="0" w:color="auto"/>
                                      </w:divBdr>
                                    </w:div>
                                  </w:divsChild>
                                </w:div>
                                <w:div w:id="1362633794">
                                  <w:marLeft w:val="0"/>
                                  <w:marRight w:val="0"/>
                                  <w:marTop w:val="100"/>
                                  <w:marBottom w:val="100"/>
                                  <w:divBdr>
                                    <w:top w:val="none" w:sz="0" w:space="0" w:color="auto"/>
                                    <w:left w:val="none" w:sz="0" w:space="0" w:color="auto"/>
                                    <w:bottom w:val="none" w:sz="0" w:space="0" w:color="auto"/>
                                    <w:right w:val="none" w:sz="0" w:space="0" w:color="auto"/>
                                  </w:divBdr>
                                  <w:divsChild>
                                    <w:div w:id="462041981">
                                      <w:marLeft w:val="0"/>
                                      <w:marRight w:val="0"/>
                                      <w:marTop w:val="0"/>
                                      <w:marBottom w:val="0"/>
                                      <w:divBdr>
                                        <w:top w:val="none" w:sz="0" w:space="0" w:color="auto"/>
                                        <w:left w:val="none" w:sz="0" w:space="0" w:color="auto"/>
                                        <w:bottom w:val="none" w:sz="0" w:space="0" w:color="auto"/>
                                        <w:right w:val="none" w:sz="0" w:space="0" w:color="auto"/>
                                      </w:divBdr>
                                    </w:div>
                                  </w:divsChild>
                                </w:div>
                                <w:div w:id="273709652">
                                  <w:marLeft w:val="0"/>
                                  <w:marRight w:val="0"/>
                                  <w:marTop w:val="100"/>
                                  <w:marBottom w:val="100"/>
                                  <w:divBdr>
                                    <w:top w:val="none" w:sz="0" w:space="0" w:color="auto"/>
                                    <w:left w:val="none" w:sz="0" w:space="0" w:color="auto"/>
                                    <w:bottom w:val="none" w:sz="0" w:space="0" w:color="auto"/>
                                    <w:right w:val="none" w:sz="0" w:space="0" w:color="auto"/>
                                  </w:divBdr>
                                  <w:divsChild>
                                    <w:div w:id="3152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123988">
      <w:bodyDiv w:val="1"/>
      <w:marLeft w:val="0"/>
      <w:marRight w:val="0"/>
      <w:marTop w:val="0"/>
      <w:marBottom w:val="0"/>
      <w:divBdr>
        <w:top w:val="none" w:sz="0" w:space="0" w:color="auto"/>
        <w:left w:val="none" w:sz="0" w:space="0" w:color="auto"/>
        <w:bottom w:val="none" w:sz="0" w:space="0" w:color="auto"/>
        <w:right w:val="none" w:sz="0" w:space="0" w:color="auto"/>
      </w:divBdr>
      <w:divsChild>
        <w:div w:id="2076467664">
          <w:marLeft w:val="0"/>
          <w:marRight w:val="0"/>
          <w:marTop w:val="0"/>
          <w:marBottom w:val="300"/>
          <w:divBdr>
            <w:top w:val="none" w:sz="0" w:space="0" w:color="auto"/>
            <w:left w:val="none" w:sz="0" w:space="0" w:color="auto"/>
            <w:bottom w:val="none" w:sz="0" w:space="0" w:color="auto"/>
            <w:right w:val="none" w:sz="0" w:space="0" w:color="auto"/>
          </w:divBdr>
        </w:div>
      </w:divsChild>
    </w:div>
    <w:div w:id="323313466">
      <w:bodyDiv w:val="1"/>
      <w:marLeft w:val="0"/>
      <w:marRight w:val="0"/>
      <w:marTop w:val="0"/>
      <w:marBottom w:val="0"/>
      <w:divBdr>
        <w:top w:val="none" w:sz="0" w:space="0" w:color="auto"/>
        <w:left w:val="none" w:sz="0" w:space="0" w:color="auto"/>
        <w:bottom w:val="none" w:sz="0" w:space="0" w:color="auto"/>
        <w:right w:val="none" w:sz="0" w:space="0" w:color="auto"/>
      </w:divBdr>
      <w:divsChild>
        <w:div w:id="165173427">
          <w:marLeft w:val="0"/>
          <w:marRight w:val="0"/>
          <w:marTop w:val="0"/>
          <w:marBottom w:val="150"/>
          <w:divBdr>
            <w:top w:val="none" w:sz="0" w:space="0" w:color="auto"/>
            <w:left w:val="none" w:sz="0" w:space="0" w:color="auto"/>
            <w:bottom w:val="none" w:sz="0" w:space="0" w:color="auto"/>
            <w:right w:val="none" w:sz="0" w:space="0" w:color="auto"/>
          </w:divBdr>
          <w:divsChild>
            <w:div w:id="337193755">
              <w:marLeft w:val="0"/>
              <w:marRight w:val="0"/>
              <w:marTop w:val="0"/>
              <w:marBottom w:val="0"/>
              <w:divBdr>
                <w:top w:val="none" w:sz="0" w:space="0" w:color="auto"/>
                <w:left w:val="none" w:sz="0" w:space="0" w:color="auto"/>
                <w:bottom w:val="none" w:sz="0" w:space="0" w:color="auto"/>
                <w:right w:val="none" w:sz="0" w:space="0" w:color="auto"/>
              </w:divBdr>
              <w:divsChild>
                <w:div w:id="1933049918">
                  <w:marLeft w:val="0"/>
                  <w:marRight w:val="150"/>
                  <w:marTop w:val="0"/>
                  <w:marBottom w:val="0"/>
                  <w:divBdr>
                    <w:top w:val="none" w:sz="0" w:space="0" w:color="auto"/>
                    <w:left w:val="none" w:sz="0" w:space="0" w:color="auto"/>
                    <w:bottom w:val="none" w:sz="0" w:space="0" w:color="auto"/>
                    <w:right w:val="none" w:sz="0" w:space="0" w:color="auto"/>
                  </w:divBdr>
                </w:div>
                <w:div w:id="1449936841">
                  <w:marLeft w:val="0"/>
                  <w:marRight w:val="150"/>
                  <w:marTop w:val="0"/>
                  <w:marBottom w:val="0"/>
                  <w:divBdr>
                    <w:top w:val="none" w:sz="0" w:space="0" w:color="auto"/>
                    <w:left w:val="none" w:sz="0" w:space="0" w:color="auto"/>
                    <w:bottom w:val="none" w:sz="0" w:space="0" w:color="auto"/>
                    <w:right w:val="none" w:sz="0" w:space="0" w:color="auto"/>
                  </w:divBdr>
                </w:div>
              </w:divsChild>
            </w:div>
            <w:div w:id="529609415">
              <w:marLeft w:val="0"/>
              <w:marRight w:val="0"/>
              <w:marTop w:val="0"/>
              <w:marBottom w:val="0"/>
              <w:divBdr>
                <w:top w:val="none" w:sz="0" w:space="0" w:color="auto"/>
                <w:left w:val="none" w:sz="0" w:space="0" w:color="auto"/>
                <w:bottom w:val="none" w:sz="0" w:space="0" w:color="auto"/>
                <w:right w:val="none" w:sz="0" w:space="0" w:color="auto"/>
              </w:divBdr>
              <w:divsChild>
                <w:div w:id="352078107">
                  <w:marLeft w:val="0"/>
                  <w:marRight w:val="0"/>
                  <w:marTop w:val="0"/>
                  <w:marBottom w:val="0"/>
                  <w:divBdr>
                    <w:top w:val="none" w:sz="0" w:space="0" w:color="auto"/>
                    <w:left w:val="none" w:sz="0" w:space="0" w:color="auto"/>
                    <w:bottom w:val="none" w:sz="0" w:space="0" w:color="auto"/>
                    <w:right w:val="none" w:sz="0" w:space="0" w:color="auto"/>
                  </w:divBdr>
                  <w:divsChild>
                    <w:div w:id="683869449">
                      <w:marLeft w:val="0"/>
                      <w:marRight w:val="0"/>
                      <w:marTop w:val="0"/>
                      <w:marBottom w:val="0"/>
                      <w:divBdr>
                        <w:top w:val="none" w:sz="0" w:space="0" w:color="auto"/>
                        <w:left w:val="none" w:sz="0" w:space="0" w:color="auto"/>
                        <w:bottom w:val="none" w:sz="0" w:space="0" w:color="auto"/>
                        <w:right w:val="none" w:sz="0" w:space="0" w:color="auto"/>
                      </w:divBdr>
                      <w:divsChild>
                        <w:div w:id="770005449">
                          <w:marLeft w:val="0"/>
                          <w:marRight w:val="0"/>
                          <w:marTop w:val="0"/>
                          <w:marBottom w:val="0"/>
                          <w:divBdr>
                            <w:top w:val="none" w:sz="0" w:space="0" w:color="auto"/>
                            <w:left w:val="none" w:sz="0" w:space="0" w:color="auto"/>
                            <w:bottom w:val="none" w:sz="0" w:space="0" w:color="auto"/>
                            <w:right w:val="none" w:sz="0" w:space="0" w:color="auto"/>
                          </w:divBdr>
                        </w:div>
                      </w:divsChild>
                    </w:div>
                    <w:div w:id="931664459">
                      <w:marLeft w:val="0"/>
                      <w:marRight w:val="135"/>
                      <w:marTop w:val="0"/>
                      <w:marBottom w:val="0"/>
                      <w:divBdr>
                        <w:top w:val="none" w:sz="0" w:space="0" w:color="auto"/>
                        <w:left w:val="none" w:sz="0" w:space="0" w:color="auto"/>
                        <w:bottom w:val="none" w:sz="0" w:space="0" w:color="auto"/>
                        <w:right w:val="none" w:sz="0" w:space="0" w:color="auto"/>
                      </w:divBdr>
                    </w:div>
                    <w:div w:id="1436091726">
                      <w:marLeft w:val="-135"/>
                      <w:marRight w:val="0"/>
                      <w:marTop w:val="0"/>
                      <w:marBottom w:val="0"/>
                      <w:divBdr>
                        <w:top w:val="none" w:sz="0" w:space="0" w:color="auto"/>
                        <w:left w:val="none" w:sz="0" w:space="0" w:color="auto"/>
                        <w:bottom w:val="none" w:sz="0" w:space="0" w:color="auto"/>
                        <w:right w:val="none" w:sz="0" w:space="0" w:color="auto"/>
                      </w:divBdr>
                    </w:div>
                    <w:div w:id="3659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668958">
          <w:marLeft w:val="0"/>
          <w:marRight w:val="0"/>
          <w:marTop w:val="0"/>
          <w:marBottom w:val="0"/>
          <w:divBdr>
            <w:top w:val="none" w:sz="0" w:space="0" w:color="auto"/>
            <w:left w:val="none" w:sz="0" w:space="0" w:color="auto"/>
            <w:bottom w:val="none" w:sz="0" w:space="0" w:color="auto"/>
            <w:right w:val="none" w:sz="0" w:space="0" w:color="auto"/>
          </w:divBdr>
          <w:divsChild>
            <w:div w:id="513956407">
              <w:marLeft w:val="0"/>
              <w:marRight w:val="0"/>
              <w:marTop w:val="0"/>
              <w:marBottom w:val="0"/>
              <w:divBdr>
                <w:top w:val="none" w:sz="0" w:space="0" w:color="auto"/>
                <w:left w:val="none" w:sz="0" w:space="0" w:color="auto"/>
                <w:bottom w:val="none" w:sz="0" w:space="0" w:color="auto"/>
                <w:right w:val="none" w:sz="0" w:space="0" w:color="auto"/>
              </w:divBdr>
              <w:divsChild>
                <w:div w:id="1535462363">
                  <w:marLeft w:val="0"/>
                  <w:marRight w:val="0"/>
                  <w:marTop w:val="0"/>
                  <w:marBottom w:val="0"/>
                  <w:divBdr>
                    <w:top w:val="none" w:sz="0" w:space="0" w:color="auto"/>
                    <w:left w:val="none" w:sz="0" w:space="0" w:color="auto"/>
                    <w:bottom w:val="none" w:sz="0" w:space="0" w:color="auto"/>
                    <w:right w:val="none" w:sz="0" w:space="0" w:color="auto"/>
                  </w:divBdr>
                </w:div>
              </w:divsChild>
            </w:div>
            <w:div w:id="1122072370">
              <w:marLeft w:val="0"/>
              <w:marRight w:val="0"/>
              <w:marTop w:val="225"/>
              <w:marBottom w:val="0"/>
              <w:divBdr>
                <w:top w:val="none" w:sz="0" w:space="0" w:color="auto"/>
                <w:left w:val="none" w:sz="0" w:space="0" w:color="auto"/>
                <w:bottom w:val="none" w:sz="0" w:space="0" w:color="auto"/>
                <w:right w:val="none" w:sz="0" w:space="0" w:color="auto"/>
              </w:divBdr>
              <w:divsChild>
                <w:div w:id="375130444">
                  <w:marLeft w:val="0"/>
                  <w:marRight w:val="0"/>
                  <w:marTop w:val="0"/>
                  <w:marBottom w:val="0"/>
                  <w:divBdr>
                    <w:top w:val="none" w:sz="0" w:space="0" w:color="auto"/>
                    <w:left w:val="none" w:sz="0" w:space="0" w:color="auto"/>
                    <w:bottom w:val="none" w:sz="0" w:space="0" w:color="auto"/>
                    <w:right w:val="none" w:sz="0" w:space="0" w:color="auto"/>
                  </w:divBdr>
                </w:div>
              </w:divsChild>
            </w:div>
            <w:div w:id="997734456">
              <w:marLeft w:val="0"/>
              <w:marRight w:val="0"/>
              <w:marTop w:val="225"/>
              <w:marBottom w:val="0"/>
              <w:divBdr>
                <w:top w:val="none" w:sz="0" w:space="0" w:color="auto"/>
                <w:left w:val="none" w:sz="0" w:space="0" w:color="auto"/>
                <w:bottom w:val="none" w:sz="0" w:space="0" w:color="auto"/>
                <w:right w:val="none" w:sz="0" w:space="0" w:color="auto"/>
              </w:divBdr>
              <w:divsChild>
                <w:div w:id="1511985575">
                  <w:marLeft w:val="0"/>
                  <w:marRight w:val="0"/>
                  <w:marTop w:val="0"/>
                  <w:marBottom w:val="0"/>
                  <w:divBdr>
                    <w:top w:val="none" w:sz="0" w:space="0" w:color="auto"/>
                    <w:left w:val="none" w:sz="0" w:space="0" w:color="auto"/>
                    <w:bottom w:val="none" w:sz="0" w:space="0" w:color="auto"/>
                    <w:right w:val="none" w:sz="0" w:space="0" w:color="auto"/>
                  </w:divBdr>
                </w:div>
              </w:divsChild>
            </w:div>
            <w:div w:id="174729241">
              <w:marLeft w:val="0"/>
              <w:marRight w:val="0"/>
              <w:marTop w:val="375"/>
              <w:marBottom w:val="0"/>
              <w:divBdr>
                <w:top w:val="none" w:sz="0" w:space="0" w:color="auto"/>
                <w:left w:val="none" w:sz="0" w:space="0" w:color="auto"/>
                <w:bottom w:val="none" w:sz="0" w:space="0" w:color="auto"/>
                <w:right w:val="none" w:sz="0" w:space="0" w:color="auto"/>
              </w:divBdr>
              <w:divsChild>
                <w:div w:id="450784334">
                  <w:marLeft w:val="0"/>
                  <w:marRight w:val="0"/>
                  <w:marTop w:val="0"/>
                  <w:marBottom w:val="0"/>
                  <w:divBdr>
                    <w:top w:val="none" w:sz="0" w:space="0" w:color="auto"/>
                    <w:left w:val="none" w:sz="0" w:space="0" w:color="auto"/>
                    <w:bottom w:val="none" w:sz="0" w:space="0" w:color="auto"/>
                    <w:right w:val="none" w:sz="0" w:space="0" w:color="auto"/>
                  </w:divBdr>
                  <w:divsChild>
                    <w:div w:id="1573927500">
                      <w:marLeft w:val="0"/>
                      <w:marRight w:val="0"/>
                      <w:marTop w:val="0"/>
                      <w:marBottom w:val="0"/>
                      <w:divBdr>
                        <w:top w:val="none" w:sz="0" w:space="0" w:color="auto"/>
                        <w:left w:val="none" w:sz="0" w:space="0" w:color="auto"/>
                        <w:bottom w:val="none" w:sz="0" w:space="0" w:color="auto"/>
                        <w:right w:val="none" w:sz="0" w:space="0" w:color="auto"/>
                      </w:divBdr>
                    </w:div>
                    <w:div w:id="12330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6847">
              <w:marLeft w:val="0"/>
              <w:marRight w:val="0"/>
              <w:marTop w:val="375"/>
              <w:marBottom w:val="0"/>
              <w:divBdr>
                <w:top w:val="none" w:sz="0" w:space="0" w:color="auto"/>
                <w:left w:val="none" w:sz="0" w:space="0" w:color="auto"/>
                <w:bottom w:val="none" w:sz="0" w:space="0" w:color="auto"/>
                <w:right w:val="none" w:sz="0" w:space="0" w:color="auto"/>
              </w:divBdr>
              <w:divsChild>
                <w:div w:id="1458374403">
                  <w:marLeft w:val="0"/>
                  <w:marRight w:val="0"/>
                  <w:marTop w:val="0"/>
                  <w:marBottom w:val="0"/>
                  <w:divBdr>
                    <w:top w:val="none" w:sz="0" w:space="0" w:color="auto"/>
                    <w:left w:val="none" w:sz="0" w:space="0" w:color="auto"/>
                    <w:bottom w:val="none" w:sz="0" w:space="0" w:color="auto"/>
                    <w:right w:val="none" w:sz="0" w:space="0" w:color="auto"/>
                  </w:divBdr>
                </w:div>
              </w:divsChild>
            </w:div>
            <w:div w:id="1667393417">
              <w:marLeft w:val="0"/>
              <w:marRight w:val="0"/>
              <w:marTop w:val="225"/>
              <w:marBottom w:val="0"/>
              <w:divBdr>
                <w:top w:val="none" w:sz="0" w:space="0" w:color="auto"/>
                <w:left w:val="none" w:sz="0" w:space="0" w:color="auto"/>
                <w:bottom w:val="none" w:sz="0" w:space="0" w:color="auto"/>
                <w:right w:val="none" w:sz="0" w:space="0" w:color="auto"/>
              </w:divBdr>
              <w:divsChild>
                <w:div w:id="334116190">
                  <w:marLeft w:val="0"/>
                  <w:marRight w:val="0"/>
                  <w:marTop w:val="0"/>
                  <w:marBottom w:val="0"/>
                  <w:divBdr>
                    <w:top w:val="none" w:sz="0" w:space="0" w:color="auto"/>
                    <w:left w:val="none" w:sz="0" w:space="0" w:color="auto"/>
                    <w:bottom w:val="none" w:sz="0" w:space="0" w:color="auto"/>
                    <w:right w:val="none" w:sz="0" w:space="0" w:color="auto"/>
                  </w:divBdr>
                  <w:divsChild>
                    <w:div w:id="382682294">
                      <w:marLeft w:val="0"/>
                      <w:marRight w:val="0"/>
                      <w:marTop w:val="0"/>
                      <w:marBottom w:val="0"/>
                      <w:divBdr>
                        <w:top w:val="single" w:sz="6" w:space="0" w:color="D9D9D9"/>
                        <w:left w:val="none" w:sz="0" w:space="0" w:color="auto"/>
                        <w:bottom w:val="single" w:sz="6" w:space="0" w:color="D9D9D9"/>
                        <w:right w:val="none" w:sz="0" w:space="0" w:color="auto"/>
                      </w:divBdr>
                      <w:divsChild>
                        <w:div w:id="758866321">
                          <w:marLeft w:val="0"/>
                          <w:marRight w:val="0"/>
                          <w:marTop w:val="0"/>
                          <w:marBottom w:val="0"/>
                          <w:divBdr>
                            <w:top w:val="none" w:sz="0" w:space="0" w:color="auto"/>
                            <w:left w:val="none" w:sz="0" w:space="0" w:color="auto"/>
                            <w:bottom w:val="none" w:sz="0" w:space="0" w:color="auto"/>
                            <w:right w:val="none" w:sz="0" w:space="0" w:color="auto"/>
                          </w:divBdr>
                          <w:divsChild>
                            <w:div w:id="986779857">
                              <w:marLeft w:val="0"/>
                              <w:marRight w:val="0"/>
                              <w:marTop w:val="0"/>
                              <w:marBottom w:val="0"/>
                              <w:divBdr>
                                <w:top w:val="none" w:sz="0" w:space="0" w:color="auto"/>
                                <w:left w:val="none" w:sz="0" w:space="0" w:color="auto"/>
                                <w:bottom w:val="none" w:sz="0" w:space="0" w:color="auto"/>
                                <w:right w:val="none" w:sz="0" w:space="0" w:color="auto"/>
                              </w:divBdr>
                              <w:divsChild>
                                <w:div w:id="986207990">
                                  <w:marLeft w:val="0"/>
                                  <w:marRight w:val="0"/>
                                  <w:marTop w:val="0"/>
                                  <w:marBottom w:val="0"/>
                                  <w:divBdr>
                                    <w:top w:val="none" w:sz="0" w:space="0" w:color="auto"/>
                                    <w:left w:val="none" w:sz="0" w:space="0" w:color="auto"/>
                                    <w:bottom w:val="none" w:sz="0" w:space="0" w:color="auto"/>
                                    <w:right w:val="none" w:sz="0" w:space="0" w:color="auto"/>
                                  </w:divBdr>
                                  <w:divsChild>
                                    <w:div w:id="1630167815">
                                      <w:marLeft w:val="0"/>
                                      <w:marRight w:val="0"/>
                                      <w:marTop w:val="0"/>
                                      <w:marBottom w:val="0"/>
                                      <w:divBdr>
                                        <w:top w:val="none" w:sz="0" w:space="0" w:color="auto"/>
                                        <w:left w:val="none" w:sz="0" w:space="0" w:color="auto"/>
                                        <w:bottom w:val="none" w:sz="0" w:space="0" w:color="auto"/>
                                        <w:right w:val="none" w:sz="0" w:space="0" w:color="auto"/>
                                      </w:divBdr>
                                      <w:divsChild>
                                        <w:div w:id="1369449006">
                                          <w:marLeft w:val="0"/>
                                          <w:marRight w:val="0"/>
                                          <w:marTop w:val="0"/>
                                          <w:marBottom w:val="0"/>
                                          <w:divBdr>
                                            <w:top w:val="none" w:sz="0" w:space="0" w:color="auto"/>
                                            <w:left w:val="none" w:sz="0" w:space="0" w:color="auto"/>
                                            <w:bottom w:val="none" w:sz="0" w:space="0" w:color="auto"/>
                                            <w:right w:val="none" w:sz="0" w:space="0" w:color="auto"/>
                                          </w:divBdr>
                                          <w:divsChild>
                                            <w:div w:id="4326626">
                                              <w:marLeft w:val="0"/>
                                              <w:marRight w:val="0"/>
                                              <w:marTop w:val="0"/>
                                              <w:marBottom w:val="0"/>
                                              <w:divBdr>
                                                <w:top w:val="none" w:sz="0" w:space="0" w:color="auto"/>
                                                <w:left w:val="none" w:sz="0" w:space="0" w:color="auto"/>
                                                <w:bottom w:val="none" w:sz="0" w:space="0" w:color="auto"/>
                                                <w:right w:val="none" w:sz="0" w:space="0" w:color="auto"/>
                                              </w:divBdr>
                                              <w:divsChild>
                                                <w:div w:id="855460249">
                                                  <w:marLeft w:val="0"/>
                                                  <w:marRight w:val="0"/>
                                                  <w:marTop w:val="0"/>
                                                  <w:marBottom w:val="0"/>
                                                  <w:divBdr>
                                                    <w:top w:val="none" w:sz="0" w:space="0" w:color="auto"/>
                                                    <w:left w:val="none" w:sz="0" w:space="0" w:color="auto"/>
                                                    <w:bottom w:val="none" w:sz="0" w:space="0" w:color="auto"/>
                                                    <w:right w:val="none" w:sz="0" w:space="0" w:color="auto"/>
                                                  </w:divBdr>
                                                  <w:divsChild>
                                                    <w:div w:id="1325864663">
                                                      <w:marLeft w:val="0"/>
                                                      <w:marRight w:val="0"/>
                                                      <w:marTop w:val="0"/>
                                                      <w:marBottom w:val="0"/>
                                                      <w:divBdr>
                                                        <w:top w:val="none" w:sz="0" w:space="0" w:color="auto"/>
                                                        <w:left w:val="none" w:sz="0" w:space="0" w:color="auto"/>
                                                        <w:bottom w:val="none" w:sz="0" w:space="0" w:color="auto"/>
                                                        <w:right w:val="none" w:sz="0" w:space="0" w:color="auto"/>
                                                      </w:divBdr>
                                                      <w:divsChild>
                                                        <w:div w:id="1173297402">
                                                          <w:marLeft w:val="0"/>
                                                          <w:marRight w:val="0"/>
                                                          <w:marTop w:val="0"/>
                                                          <w:marBottom w:val="0"/>
                                                          <w:divBdr>
                                                            <w:top w:val="none" w:sz="0" w:space="0" w:color="auto"/>
                                                            <w:left w:val="none" w:sz="0" w:space="0" w:color="auto"/>
                                                            <w:bottom w:val="none" w:sz="0" w:space="0" w:color="auto"/>
                                                            <w:right w:val="none" w:sz="0" w:space="0" w:color="auto"/>
                                                          </w:divBdr>
                                                          <w:divsChild>
                                                            <w:div w:id="1019238234">
                                                              <w:marLeft w:val="0"/>
                                                              <w:marRight w:val="0"/>
                                                              <w:marTop w:val="0"/>
                                                              <w:marBottom w:val="0"/>
                                                              <w:divBdr>
                                                                <w:top w:val="none" w:sz="0" w:space="0" w:color="auto"/>
                                                                <w:left w:val="none" w:sz="0" w:space="0" w:color="auto"/>
                                                                <w:bottom w:val="none" w:sz="0" w:space="0" w:color="auto"/>
                                                                <w:right w:val="none" w:sz="0" w:space="0" w:color="auto"/>
                                                              </w:divBdr>
                                                              <w:divsChild>
                                                                <w:div w:id="1347829315">
                                                                  <w:marLeft w:val="0"/>
                                                                  <w:marRight w:val="0"/>
                                                                  <w:marTop w:val="0"/>
                                                                  <w:marBottom w:val="0"/>
                                                                  <w:divBdr>
                                                                    <w:top w:val="none" w:sz="0" w:space="0" w:color="auto"/>
                                                                    <w:left w:val="none" w:sz="0" w:space="0" w:color="auto"/>
                                                                    <w:bottom w:val="none" w:sz="0" w:space="0" w:color="auto"/>
                                                                    <w:right w:val="none" w:sz="0" w:space="0" w:color="auto"/>
                                                                  </w:divBdr>
                                                                  <w:divsChild>
                                                                    <w:div w:id="809633831">
                                                                      <w:marLeft w:val="0"/>
                                                                      <w:marRight w:val="0"/>
                                                                      <w:marTop w:val="0"/>
                                                                      <w:marBottom w:val="0"/>
                                                                      <w:divBdr>
                                                                        <w:top w:val="none" w:sz="0" w:space="0" w:color="auto"/>
                                                                        <w:left w:val="none" w:sz="0" w:space="0" w:color="auto"/>
                                                                        <w:bottom w:val="none" w:sz="0" w:space="0" w:color="auto"/>
                                                                        <w:right w:val="none" w:sz="0" w:space="0" w:color="auto"/>
                                                                      </w:divBdr>
                                                                      <w:divsChild>
                                                                        <w:div w:id="1075317208">
                                                                          <w:marLeft w:val="0"/>
                                                                          <w:marRight w:val="0"/>
                                                                          <w:marTop w:val="0"/>
                                                                          <w:marBottom w:val="0"/>
                                                                          <w:divBdr>
                                                                            <w:top w:val="none" w:sz="0" w:space="0" w:color="auto"/>
                                                                            <w:left w:val="none" w:sz="0" w:space="0" w:color="auto"/>
                                                                            <w:bottom w:val="none" w:sz="0" w:space="0" w:color="auto"/>
                                                                            <w:right w:val="none" w:sz="0" w:space="0" w:color="auto"/>
                                                                          </w:divBdr>
                                                                          <w:divsChild>
                                                                            <w:div w:id="579868467">
                                                                              <w:marLeft w:val="0"/>
                                                                              <w:marRight w:val="0"/>
                                                                              <w:marTop w:val="0"/>
                                                                              <w:marBottom w:val="0"/>
                                                                              <w:divBdr>
                                                                                <w:top w:val="none" w:sz="0" w:space="0" w:color="auto"/>
                                                                                <w:left w:val="none" w:sz="0" w:space="0" w:color="auto"/>
                                                                                <w:bottom w:val="none" w:sz="0" w:space="0" w:color="auto"/>
                                                                                <w:right w:val="none" w:sz="0" w:space="0" w:color="auto"/>
                                                                              </w:divBdr>
                                                                              <w:divsChild>
                                                                                <w:div w:id="1443958240">
                                                                                  <w:marLeft w:val="0"/>
                                                                                  <w:marRight w:val="0"/>
                                                                                  <w:marTop w:val="0"/>
                                                                                  <w:marBottom w:val="0"/>
                                                                                  <w:divBdr>
                                                                                    <w:top w:val="none" w:sz="0" w:space="0" w:color="auto"/>
                                                                                    <w:left w:val="none" w:sz="0" w:space="0" w:color="auto"/>
                                                                                    <w:bottom w:val="none" w:sz="0" w:space="0" w:color="auto"/>
                                                                                    <w:right w:val="none" w:sz="0" w:space="0" w:color="auto"/>
                                                                                  </w:divBdr>
                                                                                </w:div>
                                                                                <w:div w:id="742989060">
                                                                                  <w:marLeft w:val="0"/>
                                                                                  <w:marRight w:val="0"/>
                                                                                  <w:marTop w:val="0"/>
                                                                                  <w:marBottom w:val="0"/>
                                                                                  <w:divBdr>
                                                                                    <w:top w:val="none" w:sz="0" w:space="0" w:color="auto"/>
                                                                                    <w:left w:val="none" w:sz="0" w:space="0" w:color="auto"/>
                                                                                    <w:bottom w:val="none" w:sz="0" w:space="0" w:color="auto"/>
                                                                                    <w:right w:val="none" w:sz="0" w:space="0" w:color="auto"/>
                                                                                  </w:divBdr>
                                                                                </w:div>
                                                                              </w:divsChild>
                                                                            </w:div>
                                                                            <w:div w:id="1017537318">
                                                                              <w:marLeft w:val="0"/>
                                                                              <w:marRight w:val="0"/>
                                                                              <w:marTop w:val="0"/>
                                                                              <w:marBottom w:val="0"/>
                                                                              <w:divBdr>
                                                                                <w:top w:val="none" w:sz="0" w:space="0" w:color="auto"/>
                                                                                <w:left w:val="none" w:sz="0" w:space="0" w:color="auto"/>
                                                                                <w:bottom w:val="none" w:sz="0" w:space="0" w:color="auto"/>
                                                                                <w:right w:val="none" w:sz="0" w:space="0" w:color="auto"/>
                                                                              </w:divBdr>
                                                                              <w:divsChild>
                                                                                <w:div w:id="225605595">
                                                                                  <w:marLeft w:val="0"/>
                                                                                  <w:marRight w:val="0"/>
                                                                                  <w:marTop w:val="0"/>
                                                                                  <w:marBottom w:val="0"/>
                                                                                  <w:divBdr>
                                                                                    <w:top w:val="none" w:sz="0" w:space="0" w:color="auto"/>
                                                                                    <w:left w:val="none" w:sz="0" w:space="0" w:color="auto"/>
                                                                                    <w:bottom w:val="none" w:sz="0" w:space="0" w:color="auto"/>
                                                                                    <w:right w:val="none" w:sz="0" w:space="0" w:color="auto"/>
                                                                                  </w:divBdr>
                                                                                  <w:divsChild>
                                                                                    <w:div w:id="457843471">
                                                                                      <w:marLeft w:val="8970"/>
                                                                                      <w:marRight w:val="0"/>
                                                                                      <w:marTop w:val="0"/>
                                                                                      <w:marBottom w:val="0"/>
                                                                                      <w:divBdr>
                                                                                        <w:top w:val="none" w:sz="0" w:space="0" w:color="auto"/>
                                                                                        <w:left w:val="none" w:sz="0" w:space="0" w:color="auto"/>
                                                                                        <w:bottom w:val="none" w:sz="0" w:space="0" w:color="auto"/>
                                                                                        <w:right w:val="none" w:sz="0" w:space="0" w:color="auto"/>
                                                                                      </w:divBdr>
                                                                                      <w:divsChild>
                                                                                        <w:div w:id="164706892">
                                                                                          <w:marLeft w:val="0"/>
                                                                                          <w:marRight w:val="0"/>
                                                                                          <w:marTop w:val="0"/>
                                                                                          <w:marBottom w:val="0"/>
                                                                                          <w:divBdr>
                                                                                            <w:top w:val="none" w:sz="0" w:space="0" w:color="auto"/>
                                                                                            <w:left w:val="none" w:sz="0" w:space="0" w:color="auto"/>
                                                                                            <w:bottom w:val="none" w:sz="0" w:space="0" w:color="auto"/>
                                                                                            <w:right w:val="none" w:sz="0" w:space="0" w:color="auto"/>
                                                                                          </w:divBdr>
                                                                                          <w:divsChild>
                                                                                            <w:div w:id="1875729605">
                                                                                              <w:marLeft w:val="0"/>
                                                                                              <w:marRight w:val="0"/>
                                                                                              <w:marTop w:val="0"/>
                                                                                              <w:marBottom w:val="0"/>
                                                                                              <w:divBdr>
                                                                                                <w:top w:val="none" w:sz="0" w:space="0" w:color="auto"/>
                                                                                                <w:left w:val="none" w:sz="0" w:space="0" w:color="auto"/>
                                                                                                <w:bottom w:val="none" w:sz="0" w:space="0" w:color="auto"/>
                                                                                                <w:right w:val="none" w:sz="0" w:space="0" w:color="auto"/>
                                                                                              </w:divBdr>
                                                                                              <w:divsChild>
                                                                                                <w:div w:id="853611504">
                                                                                                  <w:marLeft w:val="0"/>
                                                                                                  <w:marRight w:val="0"/>
                                                                                                  <w:marTop w:val="0"/>
                                                                                                  <w:marBottom w:val="0"/>
                                                                                                  <w:divBdr>
                                                                                                    <w:top w:val="none" w:sz="0" w:space="0" w:color="auto"/>
                                                                                                    <w:left w:val="none" w:sz="0" w:space="0" w:color="auto"/>
                                                                                                    <w:bottom w:val="none" w:sz="0" w:space="0" w:color="auto"/>
                                                                                                    <w:right w:val="none" w:sz="0" w:space="0" w:color="auto"/>
                                                                                                  </w:divBdr>
                                                                                                  <w:divsChild>
                                                                                                    <w:div w:id="945505623">
                                                                                                      <w:marLeft w:val="0"/>
                                                                                                      <w:marRight w:val="0"/>
                                                                                                      <w:marTop w:val="0"/>
                                                                                                      <w:marBottom w:val="0"/>
                                                                                                      <w:divBdr>
                                                                                                        <w:top w:val="none" w:sz="0" w:space="0" w:color="auto"/>
                                                                                                        <w:left w:val="none" w:sz="0" w:space="0" w:color="auto"/>
                                                                                                        <w:bottom w:val="none" w:sz="0" w:space="0" w:color="auto"/>
                                                                                                        <w:right w:val="none" w:sz="0" w:space="0" w:color="auto"/>
                                                                                                      </w:divBdr>
                                                                                                      <w:divsChild>
                                                                                                        <w:div w:id="2000845201">
                                                                                                          <w:marLeft w:val="0"/>
                                                                                                          <w:marRight w:val="0"/>
                                                                                                          <w:marTop w:val="75"/>
                                                                                                          <w:marBottom w:val="0"/>
                                                                                                          <w:divBdr>
                                                                                                            <w:top w:val="single" w:sz="6" w:space="4" w:color="C8C8C8"/>
                                                                                                            <w:left w:val="single" w:sz="6" w:space="4" w:color="C8C8C8"/>
                                                                                                            <w:bottom w:val="single" w:sz="6" w:space="4" w:color="C8C8C8"/>
                                                                                                            <w:right w:val="single" w:sz="6" w:space="4" w:color="C8C8C8"/>
                                                                                                          </w:divBdr>
                                                                                                        </w:div>
                                                                                                        <w:div w:id="2146390670">
                                                                                                          <w:marLeft w:val="0"/>
                                                                                                          <w:marRight w:val="0"/>
                                                                                                          <w:marTop w:val="75"/>
                                                                                                          <w:marBottom w:val="0"/>
                                                                                                          <w:divBdr>
                                                                                                            <w:top w:val="single" w:sz="6" w:space="4" w:color="C8C8C8"/>
                                                                                                            <w:left w:val="single" w:sz="6" w:space="4" w:color="C8C8C8"/>
                                                                                                            <w:bottom w:val="single" w:sz="6" w:space="4" w:color="C8C8C8"/>
                                                                                                            <w:right w:val="single" w:sz="6" w:space="4" w:color="C8C8C8"/>
                                                                                                          </w:divBdr>
                                                                                                        </w:div>
                                                                                                        <w:div w:id="1073701749">
                                                                                                          <w:marLeft w:val="0"/>
                                                                                                          <w:marRight w:val="0"/>
                                                                                                          <w:marTop w:val="75"/>
                                                                                                          <w:marBottom w:val="0"/>
                                                                                                          <w:divBdr>
                                                                                                            <w:top w:val="single" w:sz="6" w:space="4" w:color="C8C8C8"/>
                                                                                                            <w:left w:val="single" w:sz="6" w:space="4" w:color="C8C8C8"/>
                                                                                                            <w:bottom w:val="single" w:sz="6" w:space="4" w:color="C8C8C8"/>
                                                                                                            <w:right w:val="single" w:sz="6" w:space="4" w:color="C8C8C8"/>
                                                                                                          </w:divBdr>
                                                                                                        </w:div>
                                                                                                        <w:div w:id="12838088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451246">
              <w:marLeft w:val="0"/>
              <w:marRight w:val="0"/>
              <w:marTop w:val="225"/>
              <w:marBottom w:val="0"/>
              <w:divBdr>
                <w:top w:val="none" w:sz="0" w:space="0" w:color="auto"/>
                <w:left w:val="none" w:sz="0" w:space="0" w:color="auto"/>
                <w:bottom w:val="none" w:sz="0" w:space="0" w:color="auto"/>
                <w:right w:val="none" w:sz="0" w:space="0" w:color="auto"/>
              </w:divBdr>
              <w:divsChild>
                <w:div w:id="140931989">
                  <w:marLeft w:val="0"/>
                  <w:marRight w:val="0"/>
                  <w:marTop w:val="0"/>
                  <w:marBottom w:val="0"/>
                  <w:divBdr>
                    <w:top w:val="none" w:sz="0" w:space="0" w:color="auto"/>
                    <w:left w:val="none" w:sz="0" w:space="0" w:color="auto"/>
                    <w:bottom w:val="none" w:sz="0" w:space="0" w:color="auto"/>
                    <w:right w:val="none" w:sz="0" w:space="0" w:color="auto"/>
                  </w:divBdr>
                </w:div>
              </w:divsChild>
            </w:div>
            <w:div w:id="277222254">
              <w:marLeft w:val="0"/>
              <w:marRight w:val="0"/>
              <w:marTop w:val="225"/>
              <w:marBottom w:val="0"/>
              <w:divBdr>
                <w:top w:val="none" w:sz="0" w:space="0" w:color="auto"/>
                <w:left w:val="none" w:sz="0" w:space="0" w:color="auto"/>
                <w:bottom w:val="none" w:sz="0" w:space="0" w:color="auto"/>
                <w:right w:val="none" w:sz="0" w:space="0" w:color="auto"/>
              </w:divBdr>
              <w:divsChild>
                <w:div w:id="204047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10921">
      <w:bodyDiv w:val="1"/>
      <w:marLeft w:val="0"/>
      <w:marRight w:val="0"/>
      <w:marTop w:val="0"/>
      <w:marBottom w:val="0"/>
      <w:divBdr>
        <w:top w:val="none" w:sz="0" w:space="0" w:color="auto"/>
        <w:left w:val="none" w:sz="0" w:space="0" w:color="auto"/>
        <w:bottom w:val="none" w:sz="0" w:space="0" w:color="auto"/>
        <w:right w:val="none" w:sz="0" w:space="0" w:color="auto"/>
      </w:divBdr>
    </w:div>
    <w:div w:id="323706839">
      <w:bodyDiv w:val="1"/>
      <w:marLeft w:val="0"/>
      <w:marRight w:val="0"/>
      <w:marTop w:val="0"/>
      <w:marBottom w:val="0"/>
      <w:divBdr>
        <w:top w:val="none" w:sz="0" w:space="0" w:color="auto"/>
        <w:left w:val="none" w:sz="0" w:space="0" w:color="auto"/>
        <w:bottom w:val="none" w:sz="0" w:space="0" w:color="auto"/>
        <w:right w:val="none" w:sz="0" w:space="0" w:color="auto"/>
      </w:divBdr>
      <w:divsChild>
        <w:div w:id="355740258">
          <w:marLeft w:val="0"/>
          <w:marRight w:val="150"/>
          <w:marTop w:val="0"/>
          <w:marBottom w:val="75"/>
          <w:divBdr>
            <w:top w:val="none" w:sz="0" w:space="0" w:color="auto"/>
            <w:left w:val="none" w:sz="0" w:space="0" w:color="auto"/>
            <w:bottom w:val="none" w:sz="0" w:space="0" w:color="auto"/>
            <w:right w:val="none" w:sz="0" w:space="0" w:color="auto"/>
          </w:divBdr>
        </w:div>
        <w:div w:id="373046347">
          <w:marLeft w:val="0"/>
          <w:marRight w:val="150"/>
          <w:marTop w:val="150"/>
          <w:marBottom w:val="150"/>
          <w:divBdr>
            <w:top w:val="none" w:sz="0" w:space="0" w:color="auto"/>
            <w:left w:val="none" w:sz="0" w:space="0" w:color="auto"/>
            <w:bottom w:val="none" w:sz="0" w:space="0" w:color="auto"/>
            <w:right w:val="none" w:sz="0" w:space="0" w:color="auto"/>
          </w:divBdr>
        </w:div>
        <w:div w:id="889923377">
          <w:marLeft w:val="0"/>
          <w:marRight w:val="150"/>
          <w:marTop w:val="0"/>
          <w:marBottom w:val="0"/>
          <w:divBdr>
            <w:top w:val="none" w:sz="0" w:space="0" w:color="auto"/>
            <w:left w:val="none" w:sz="0" w:space="0" w:color="auto"/>
            <w:bottom w:val="none" w:sz="0" w:space="0" w:color="auto"/>
            <w:right w:val="none" w:sz="0" w:space="0" w:color="auto"/>
          </w:divBdr>
        </w:div>
      </w:divsChild>
    </w:div>
    <w:div w:id="325132003">
      <w:bodyDiv w:val="1"/>
      <w:marLeft w:val="0"/>
      <w:marRight w:val="0"/>
      <w:marTop w:val="0"/>
      <w:marBottom w:val="0"/>
      <w:divBdr>
        <w:top w:val="none" w:sz="0" w:space="0" w:color="auto"/>
        <w:left w:val="none" w:sz="0" w:space="0" w:color="auto"/>
        <w:bottom w:val="none" w:sz="0" w:space="0" w:color="auto"/>
        <w:right w:val="none" w:sz="0" w:space="0" w:color="auto"/>
      </w:divBdr>
      <w:divsChild>
        <w:div w:id="2115978709">
          <w:marLeft w:val="0"/>
          <w:marRight w:val="0"/>
          <w:marTop w:val="0"/>
          <w:marBottom w:val="0"/>
          <w:divBdr>
            <w:top w:val="none" w:sz="0" w:space="0" w:color="auto"/>
            <w:left w:val="none" w:sz="0" w:space="0" w:color="auto"/>
            <w:bottom w:val="none" w:sz="0" w:space="0" w:color="auto"/>
            <w:right w:val="none" w:sz="0" w:space="0" w:color="auto"/>
          </w:divBdr>
        </w:div>
      </w:divsChild>
    </w:div>
    <w:div w:id="326590937">
      <w:bodyDiv w:val="1"/>
      <w:marLeft w:val="0"/>
      <w:marRight w:val="0"/>
      <w:marTop w:val="0"/>
      <w:marBottom w:val="0"/>
      <w:divBdr>
        <w:top w:val="none" w:sz="0" w:space="0" w:color="auto"/>
        <w:left w:val="none" w:sz="0" w:space="0" w:color="auto"/>
        <w:bottom w:val="none" w:sz="0" w:space="0" w:color="auto"/>
        <w:right w:val="none" w:sz="0" w:space="0" w:color="auto"/>
      </w:divBdr>
      <w:divsChild>
        <w:div w:id="503982844">
          <w:marLeft w:val="0"/>
          <w:marRight w:val="0"/>
          <w:marTop w:val="0"/>
          <w:marBottom w:val="300"/>
          <w:divBdr>
            <w:top w:val="none" w:sz="0" w:space="0" w:color="auto"/>
            <w:left w:val="none" w:sz="0" w:space="0" w:color="auto"/>
            <w:bottom w:val="none" w:sz="0" w:space="0" w:color="auto"/>
            <w:right w:val="none" w:sz="0" w:space="0" w:color="auto"/>
          </w:divBdr>
        </w:div>
      </w:divsChild>
    </w:div>
    <w:div w:id="327296228">
      <w:bodyDiv w:val="1"/>
      <w:marLeft w:val="0"/>
      <w:marRight w:val="0"/>
      <w:marTop w:val="0"/>
      <w:marBottom w:val="0"/>
      <w:divBdr>
        <w:top w:val="none" w:sz="0" w:space="0" w:color="auto"/>
        <w:left w:val="none" w:sz="0" w:space="0" w:color="auto"/>
        <w:bottom w:val="none" w:sz="0" w:space="0" w:color="auto"/>
        <w:right w:val="none" w:sz="0" w:space="0" w:color="auto"/>
      </w:divBdr>
      <w:divsChild>
        <w:div w:id="1215775206">
          <w:marLeft w:val="0"/>
          <w:marRight w:val="0"/>
          <w:marTop w:val="0"/>
          <w:marBottom w:val="150"/>
          <w:divBdr>
            <w:top w:val="none" w:sz="0" w:space="0" w:color="auto"/>
            <w:left w:val="none" w:sz="0" w:space="0" w:color="auto"/>
            <w:bottom w:val="none" w:sz="0" w:space="0" w:color="auto"/>
            <w:right w:val="none" w:sz="0" w:space="0" w:color="auto"/>
          </w:divBdr>
          <w:divsChild>
            <w:div w:id="1541478208">
              <w:marLeft w:val="0"/>
              <w:marRight w:val="0"/>
              <w:marTop w:val="0"/>
              <w:marBottom w:val="0"/>
              <w:divBdr>
                <w:top w:val="none" w:sz="0" w:space="0" w:color="auto"/>
                <w:left w:val="none" w:sz="0" w:space="0" w:color="auto"/>
                <w:bottom w:val="none" w:sz="0" w:space="0" w:color="auto"/>
                <w:right w:val="none" w:sz="0" w:space="0" w:color="auto"/>
              </w:divBdr>
              <w:divsChild>
                <w:div w:id="2145542226">
                  <w:marLeft w:val="0"/>
                  <w:marRight w:val="150"/>
                  <w:marTop w:val="0"/>
                  <w:marBottom w:val="0"/>
                  <w:divBdr>
                    <w:top w:val="none" w:sz="0" w:space="0" w:color="auto"/>
                    <w:left w:val="none" w:sz="0" w:space="0" w:color="auto"/>
                    <w:bottom w:val="none" w:sz="0" w:space="0" w:color="auto"/>
                    <w:right w:val="none" w:sz="0" w:space="0" w:color="auto"/>
                  </w:divBdr>
                </w:div>
                <w:div w:id="1606230761">
                  <w:marLeft w:val="0"/>
                  <w:marRight w:val="150"/>
                  <w:marTop w:val="0"/>
                  <w:marBottom w:val="0"/>
                  <w:divBdr>
                    <w:top w:val="none" w:sz="0" w:space="0" w:color="auto"/>
                    <w:left w:val="none" w:sz="0" w:space="0" w:color="auto"/>
                    <w:bottom w:val="none" w:sz="0" w:space="0" w:color="auto"/>
                    <w:right w:val="none" w:sz="0" w:space="0" w:color="auto"/>
                  </w:divBdr>
                </w:div>
              </w:divsChild>
            </w:div>
            <w:div w:id="973633513">
              <w:marLeft w:val="0"/>
              <w:marRight w:val="0"/>
              <w:marTop w:val="0"/>
              <w:marBottom w:val="0"/>
              <w:divBdr>
                <w:top w:val="none" w:sz="0" w:space="0" w:color="auto"/>
                <w:left w:val="none" w:sz="0" w:space="0" w:color="auto"/>
                <w:bottom w:val="none" w:sz="0" w:space="0" w:color="auto"/>
                <w:right w:val="none" w:sz="0" w:space="0" w:color="auto"/>
              </w:divBdr>
              <w:divsChild>
                <w:div w:id="2127890514">
                  <w:marLeft w:val="0"/>
                  <w:marRight w:val="0"/>
                  <w:marTop w:val="0"/>
                  <w:marBottom w:val="0"/>
                  <w:divBdr>
                    <w:top w:val="none" w:sz="0" w:space="0" w:color="auto"/>
                    <w:left w:val="none" w:sz="0" w:space="0" w:color="auto"/>
                    <w:bottom w:val="none" w:sz="0" w:space="0" w:color="auto"/>
                    <w:right w:val="none" w:sz="0" w:space="0" w:color="auto"/>
                  </w:divBdr>
                  <w:divsChild>
                    <w:div w:id="1975286245">
                      <w:marLeft w:val="0"/>
                      <w:marRight w:val="0"/>
                      <w:marTop w:val="0"/>
                      <w:marBottom w:val="0"/>
                      <w:divBdr>
                        <w:top w:val="none" w:sz="0" w:space="0" w:color="auto"/>
                        <w:left w:val="none" w:sz="0" w:space="0" w:color="auto"/>
                        <w:bottom w:val="none" w:sz="0" w:space="0" w:color="auto"/>
                        <w:right w:val="none" w:sz="0" w:space="0" w:color="auto"/>
                      </w:divBdr>
                      <w:divsChild>
                        <w:div w:id="226382560">
                          <w:marLeft w:val="0"/>
                          <w:marRight w:val="0"/>
                          <w:marTop w:val="0"/>
                          <w:marBottom w:val="0"/>
                          <w:divBdr>
                            <w:top w:val="none" w:sz="0" w:space="0" w:color="auto"/>
                            <w:left w:val="none" w:sz="0" w:space="0" w:color="auto"/>
                            <w:bottom w:val="none" w:sz="0" w:space="0" w:color="auto"/>
                            <w:right w:val="none" w:sz="0" w:space="0" w:color="auto"/>
                          </w:divBdr>
                        </w:div>
                      </w:divsChild>
                    </w:div>
                    <w:div w:id="53429323">
                      <w:marLeft w:val="0"/>
                      <w:marRight w:val="135"/>
                      <w:marTop w:val="0"/>
                      <w:marBottom w:val="0"/>
                      <w:divBdr>
                        <w:top w:val="none" w:sz="0" w:space="0" w:color="auto"/>
                        <w:left w:val="none" w:sz="0" w:space="0" w:color="auto"/>
                        <w:bottom w:val="none" w:sz="0" w:space="0" w:color="auto"/>
                        <w:right w:val="none" w:sz="0" w:space="0" w:color="auto"/>
                      </w:divBdr>
                    </w:div>
                    <w:div w:id="21075298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34082">
          <w:marLeft w:val="0"/>
          <w:marRight w:val="0"/>
          <w:marTop w:val="0"/>
          <w:marBottom w:val="0"/>
          <w:divBdr>
            <w:top w:val="none" w:sz="0" w:space="0" w:color="auto"/>
            <w:left w:val="none" w:sz="0" w:space="0" w:color="auto"/>
            <w:bottom w:val="none" w:sz="0" w:space="0" w:color="auto"/>
            <w:right w:val="none" w:sz="0" w:space="0" w:color="auto"/>
          </w:divBdr>
          <w:divsChild>
            <w:div w:id="1613706914">
              <w:marLeft w:val="0"/>
              <w:marRight w:val="0"/>
              <w:marTop w:val="0"/>
              <w:marBottom w:val="0"/>
              <w:divBdr>
                <w:top w:val="none" w:sz="0" w:space="0" w:color="auto"/>
                <w:left w:val="none" w:sz="0" w:space="0" w:color="auto"/>
                <w:bottom w:val="none" w:sz="0" w:space="0" w:color="auto"/>
                <w:right w:val="none" w:sz="0" w:space="0" w:color="auto"/>
              </w:divBdr>
              <w:divsChild>
                <w:div w:id="1111439016">
                  <w:marLeft w:val="0"/>
                  <w:marRight w:val="0"/>
                  <w:marTop w:val="0"/>
                  <w:marBottom w:val="0"/>
                  <w:divBdr>
                    <w:top w:val="none" w:sz="0" w:space="0" w:color="auto"/>
                    <w:left w:val="none" w:sz="0" w:space="0" w:color="auto"/>
                    <w:bottom w:val="none" w:sz="0" w:space="0" w:color="auto"/>
                    <w:right w:val="none" w:sz="0" w:space="0" w:color="auto"/>
                  </w:divBdr>
                </w:div>
              </w:divsChild>
            </w:div>
            <w:div w:id="2064062067">
              <w:marLeft w:val="0"/>
              <w:marRight w:val="0"/>
              <w:marTop w:val="225"/>
              <w:marBottom w:val="0"/>
              <w:divBdr>
                <w:top w:val="none" w:sz="0" w:space="0" w:color="auto"/>
                <w:left w:val="none" w:sz="0" w:space="0" w:color="auto"/>
                <w:bottom w:val="none" w:sz="0" w:space="0" w:color="auto"/>
                <w:right w:val="none" w:sz="0" w:space="0" w:color="auto"/>
              </w:divBdr>
              <w:divsChild>
                <w:div w:id="196816929">
                  <w:marLeft w:val="0"/>
                  <w:marRight w:val="0"/>
                  <w:marTop w:val="0"/>
                  <w:marBottom w:val="0"/>
                  <w:divBdr>
                    <w:top w:val="none" w:sz="0" w:space="0" w:color="auto"/>
                    <w:left w:val="none" w:sz="0" w:space="0" w:color="auto"/>
                    <w:bottom w:val="none" w:sz="0" w:space="0" w:color="auto"/>
                    <w:right w:val="none" w:sz="0" w:space="0" w:color="auto"/>
                  </w:divBdr>
                </w:div>
              </w:divsChild>
            </w:div>
            <w:div w:id="185407049">
              <w:marLeft w:val="0"/>
              <w:marRight w:val="0"/>
              <w:marTop w:val="225"/>
              <w:marBottom w:val="0"/>
              <w:divBdr>
                <w:top w:val="none" w:sz="0" w:space="0" w:color="auto"/>
                <w:left w:val="none" w:sz="0" w:space="0" w:color="auto"/>
                <w:bottom w:val="none" w:sz="0" w:space="0" w:color="auto"/>
                <w:right w:val="none" w:sz="0" w:space="0" w:color="auto"/>
              </w:divBdr>
              <w:divsChild>
                <w:div w:id="1263881819">
                  <w:marLeft w:val="0"/>
                  <w:marRight w:val="0"/>
                  <w:marTop w:val="0"/>
                  <w:marBottom w:val="0"/>
                  <w:divBdr>
                    <w:top w:val="none" w:sz="0" w:space="0" w:color="auto"/>
                    <w:left w:val="none" w:sz="0" w:space="0" w:color="auto"/>
                    <w:bottom w:val="none" w:sz="0" w:space="0" w:color="auto"/>
                    <w:right w:val="none" w:sz="0" w:space="0" w:color="auto"/>
                  </w:divBdr>
                </w:div>
              </w:divsChild>
            </w:div>
            <w:div w:id="464933972">
              <w:marLeft w:val="0"/>
              <w:marRight w:val="0"/>
              <w:marTop w:val="375"/>
              <w:marBottom w:val="0"/>
              <w:divBdr>
                <w:top w:val="none" w:sz="0" w:space="0" w:color="auto"/>
                <w:left w:val="none" w:sz="0" w:space="0" w:color="auto"/>
                <w:bottom w:val="none" w:sz="0" w:space="0" w:color="auto"/>
                <w:right w:val="none" w:sz="0" w:space="0" w:color="auto"/>
              </w:divBdr>
              <w:divsChild>
                <w:div w:id="2137482294">
                  <w:marLeft w:val="0"/>
                  <w:marRight w:val="0"/>
                  <w:marTop w:val="0"/>
                  <w:marBottom w:val="0"/>
                  <w:divBdr>
                    <w:top w:val="none" w:sz="0" w:space="0" w:color="auto"/>
                    <w:left w:val="none" w:sz="0" w:space="0" w:color="auto"/>
                    <w:bottom w:val="none" w:sz="0" w:space="0" w:color="auto"/>
                    <w:right w:val="none" w:sz="0" w:space="0" w:color="auto"/>
                  </w:divBdr>
                  <w:divsChild>
                    <w:div w:id="1836991475">
                      <w:marLeft w:val="0"/>
                      <w:marRight w:val="0"/>
                      <w:marTop w:val="0"/>
                      <w:marBottom w:val="0"/>
                      <w:divBdr>
                        <w:top w:val="none" w:sz="0" w:space="0" w:color="auto"/>
                        <w:left w:val="none" w:sz="0" w:space="0" w:color="auto"/>
                        <w:bottom w:val="none" w:sz="0" w:space="0" w:color="auto"/>
                        <w:right w:val="none" w:sz="0" w:space="0" w:color="auto"/>
                      </w:divBdr>
                    </w:div>
                    <w:div w:id="17046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7909">
              <w:marLeft w:val="0"/>
              <w:marRight w:val="0"/>
              <w:marTop w:val="375"/>
              <w:marBottom w:val="0"/>
              <w:divBdr>
                <w:top w:val="none" w:sz="0" w:space="0" w:color="auto"/>
                <w:left w:val="none" w:sz="0" w:space="0" w:color="auto"/>
                <w:bottom w:val="none" w:sz="0" w:space="0" w:color="auto"/>
                <w:right w:val="none" w:sz="0" w:space="0" w:color="auto"/>
              </w:divBdr>
              <w:divsChild>
                <w:div w:id="1252085132">
                  <w:marLeft w:val="0"/>
                  <w:marRight w:val="0"/>
                  <w:marTop w:val="0"/>
                  <w:marBottom w:val="0"/>
                  <w:divBdr>
                    <w:top w:val="none" w:sz="0" w:space="0" w:color="auto"/>
                    <w:left w:val="none" w:sz="0" w:space="0" w:color="auto"/>
                    <w:bottom w:val="none" w:sz="0" w:space="0" w:color="auto"/>
                    <w:right w:val="none" w:sz="0" w:space="0" w:color="auto"/>
                  </w:divBdr>
                </w:div>
              </w:divsChild>
            </w:div>
            <w:div w:id="755443244">
              <w:marLeft w:val="0"/>
              <w:marRight w:val="0"/>
              <w:marTop w:val="225"/>
              <w:marBottom w:val="0"/>
              <w:divBdr>
                <w:top w:val="none" w:sz="0" w:space="0" w:color="auto"/>
                <w:left w:val="none" w:sz="0" w:space="0" w:color="auto"/>
                <w:bottom w:val="none" w:sz="0" w:space="0" w:color="auto"/>
                <w:right w:val="none" w:sz="0" w:space="0" w:color="auto"/>
              </w:divBdr>
              <w:divsChild>
                <w:div w:id="2020543683">
                  <w:marLeft w:val="0"/>
                  <w:marRight w:val="0"/>
                  <w:marTop w:val="0"/>
                  <w:marBottom w:val="0"/>
                  <w:divBdr>
                    <w:top w:val="none" w:sz="0" w:space="0" w:color="auto"/>
                    <w:left w:val="none" w:sz="0" w:space="0" w:color="auto"/>
                    <w:bottom w:val="none" w:sz="0" w:space="0" w:color="auto"/>
                    <w:right w:val="none" w:sz="0" w:space="0" w:color="auto"/>
                  </w:divBdr>
                  <w:divsChild>
                    <w:div w:id="130221380">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386034651">
              <w:marLeft w:val="0"/>
              <w:marRight w:val="0"/>
              <w:marTop w:val="225"/>
              <w:marBottom w:val="0"/>
              <w:divBdr>
                <w:top w:val="none" w:sz="0" w:space="0" w:color="auto"/>
                <w:left w:val="none" w:sz="0" w:space="0" w:color="auto"/>
                <w:bottom w:val="none" w:sz="0" w:space="0" w:color="auto"/>
                <w:right w:val="none" w:sz="0" w:space="0" w:color="auto"/>
              </w:divBdr>
              <w:divsChild>
                <w:div w:id="667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903347">
      <w:bodyDiv w:val="1"/>
      <w:marLeft w:val="0"/>
      <w:marRight w:val="0"/>
      <w:marTop w:val="0"/>
      <w:marBottom w:val="0"/>
      <w:divBdr>
        <w:top w:val="none" w:sz="0" w:space="0" w:color="auto"/>
        <w:left w:val="none" w:sz="0" w:space="0" w:color="auto"/>
        <w:bottom w:val="none" w:sz="0" w:space="0" w:color="auto"/>
        <w:right w:val="none" w:sz="0" w:space="0" w:color="auto"/>
      </w:divBdr>
      <w:divsChild>
        <w:div w:id="57628641">
          <w:marLeft w:val="0"/>
          <w:marRight w:val="0"/>
          <w:marTop w:val="0"/>
          <w:marBottom w:val="0"/>
          <w:divBdr>
            <w:top w:val="none" w:sz="0" w:space="0" w:color="auto"/>
            <w:left w:val="none" w:sz="0" w:space="0" w:color="auto"/>
            <w:bottom w:val="none" w:sz="0" w:space="0" w:color="auto"/>
            <w:right w:val="none" w:sz="0" w:space="0" w:color="auto"/>
          </w:divBdr>
        </w:div>
        <w:div w:id="1818917640">
          <w:marLeft w:val="0"/>
          <w:marRight w:val="0"/>
          <w:marTop w:val="300"/>
          <w:marBottom w:val="300"/>
          <w:divBdr>
            <w:top w:val="none" w:sz="0" w:space="0" w:color="auto"/>
            <w:left w:val="none" w:sz="0" w:space="0" w:color="auto"/>
            <w:bottom w:val="none" w:sz="0" w:space="0" w:color="auto"/>
            <w:right w:val="none" w:sz="0" w:space="0" w:color="auto"/>
          </w:divBdr>
        </w:div>
        <w:div w:id="1154297186">
          <w:marLeft w:val="0"/>
          <w:marRight w:val="0"/>
          <w:marTop w:val="0"/>
          <w:marBottom w:val="0"/>
          <w:divBdr>
            <w:top w:val="none" w:sz="0" w:space="0" w:color="auto"/>
            <w:left w:val="none" w:sz="0" w:space="0" w:color="auto"/>
            <w:bottom w:val="none" w:sz="0" w:space="0" w:color="auto"/>
            <w:right w:val="none" w:sz="0" w:space="0" w:color="auto"/>
          </w:divBdr>
          <w:divsChild>
            <w:div w:id="148324642">
              <w:marLeft w:val="0"/>
              <w:marRight w:val="0"/>
              <w:marTop w:val="300"/>
              <w:marBottom w:val="450"/>
              <w:divBdr>
                <w:top w:val="none" w:sz="0" w:space="0" w:color="auto"/>
                <w:left w:val="none" w:sz="0" w:space="0" w:color="auto"/>
                <w:bottom w:val="none" w:sz="0" w:space="0" w:color="auto"/>
                <w:right w:val="none" w:sz="0" w:space="0" w:color="auto"/>
              </w:divBdr>
              <w:divsChild>
                <w:div w:id="2107457751">
                  <w:marLeft w:val="0"/>
                  <w:marRight w:val="0"/>
                  <w:marTop w:val="0"/>
                  <w:marBottom w:val="0"/>
                  <w:divBdr>
                    <w:top w:val="none" w:sz="0" w:space="0" w:color="auto"/>
                    <w:left w:val="none" w:sz="0" w:space="0" w:color="auto"/>
                    <w:bottom w:val="none" w:sz="0" w:space="0" w:color="auto"/>
                    <w:right w:val="none" w:sz="0" w:space="0" w:color="auto"/>
                  </w:divBdr>
                  <w:divsChild>
                    <w:div w:id="762847941">
                      <w:marLeft w:val="0"/>
                      <w:marRight w:val="0"/>
                      <w:marTop w:val="0"/>
                      <w:marBottom w:val="0"/>
                      <w:divBdr>
                        <w:top w:val="none" w:sz="0" w:space="0" w:color="auto"/>
                        <w:left w:val="none" w:sz="0" w:space="0" w:color="auto"/>
                        <w:bottom w:val="none" w:sz="0" w:space="0" w:color="auto"/>
                        <w:right w:val="none" w:sz="0" w:space="0" w:color="auto"/>
                      </w:divBdr>
                      <w:divsChild>
                        <w:div w:id="390231910">
                          <w:marLeft w:val="0"/>
                          <w:marRight w:val="0"/>
                          <w:marTop w:val="0"/>
                          <w:marBottom w:val="0"/>
                          <w:divBdr>
                            <w:top w:val="none" w:sz="0" w:space="0" w:color="auto"/>
                            <w:left w:val="none" w:sz="0" w:space="0" w:color="auto"/>
                            <w:bottom w:val="none" w:sz="0" w:space="0" w:color="auto"/>
                            <w:right w:val="none" w:sz="0" w:space="0" w:color="auto"/>
                          </w:divBdr>
                          <w:divsChild>
                            <w:div w:id="1947690248">
                              <w:marLeft w:val="0"/>
                              <w:marRight w:val="0"/>
                              <w:marTop w:val="0"/>
                              <w:marBottom w:val="0"/>
                              <w:divBdr>
                                <w:top w:val="none" w:sz="0" w:space="0" w:color="auto"/>
                                <w:left w:val="none" w:sz="0" w:space="0" w:color="auto"/>
                                <w:bottom w:val="none" w:sz="0" w:space="0" w:color="auto"/>
                                <w:right w:val="none" w:sz="0" w:space="0" w:color="auto"/>
                              </w:divBdr>
                              <w:divsChild>
                                <w:div w:id="1454206109">
                                  <w:marLeft w:val="0"/>
                                  <w:marRight w:val="0"/>
                                  <w:marTop w:val="0"/>
                                  <w:marBottom w:val="0"/>
                                  <w:divBdr>
                                    <w:top w:val="none" w:sz="0" w:space="0" w:color="auto"/>
                                    <w:left w:val="none" w:sz="0" w:space="0" w:color="auto"/>
                                    <w:bottom w:val="none" w:sz="0" w:space="0" w:color="auto"/>
                                    <w:right w:val="none" w:sz="0" w:space="0" w:color="auto"/>
                                  </w:divBdr>
                                  <w:divsChild>
                                    <w:div w:id="85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650479">
          <w:marLeft w:val="0"/>
          <w:marRight w:val="0"/>
          <w:marTop w:val="0"/>
          <w:marBottom w:val="0"/>
          <w:divBdr>
            <w:top w:val="none" w:sz="0" w:space="0" w:color="auto"/>
            <w:left w:val="none" w:sz="0" w:space="0" w:color="auto"/>
            <w:bottom w:val="none" w:sz="0" w:space="0" w:color="auto"/>
            <w:right w:val="none" w:sz="0" w:space="0" w:color="auto"/>
          </w:divBdr>
        </w:div>
      </w:divsChild>
    </w:div>
    <w:div w:id="329259993">
      <w:bodyDiv w:val="1"/>
      <w:marLeft w:val="0"/>
      <w:marRight w:val="0"/>
      <w:marTop w:val="0"/>
      <w:marBottom w:val="0"/>
      <w:divBdr>
        <w:top w:val="none" w:sz="0" w:space="0" w:color="auto"/>
        <w:left w:val="none" w:sz="0" w:space="0" w:color="auto"/>
        <w:bottom w:val="none" w:sz="0" w:space="0" w:color="auto"/>
        <w:right w:val="none" w:sz="0" w:space="0" w:color="auto"/>
      </w:divBdr>
      <w:divsChild>
        <w:div w:id="1426993639">
          <w:marLeft w:val="0"/>
          <w:marRight w:val="0"/>
          <w:marTop w:val="0"/>
          <w:marBottom w:val="150"/>
          <w:divBdr>
            <w:top w:val="none" w:sz="0" w:space="0" w:color="auto"/>
            <w:left w:val="none" w:sz="0" w:space="0" w:color="auto"/>
            <w:bottom w:val="none" w:sz="0" w:space="0" w:color="auto"/>
            <w:right w:val="none" w:sz="0" w:space="0" w:color="auto"/>
          </w:divBdr>
          <w:divsChild>
            <w:div w:id="998272164">
              <w:marLeft w:val="0"/>
              <w:marRight w:val="0"/>
              <w:marTop w:val="0"/>
              <w:marBottom w:val="0"/>
              <w:divBdr>
                <w:top w:val="none" w:sz="0" w:space="0" w:color="auto"/>
                <w:left w:val="none" w:sz="0" w:space="0" w:color="auto"/>
                <w:bottom w:val="none" w:sz="0" w:space="0" w:color="auto"/>
                <w:right w:val="none" w:sz="0" w:space="0" w:color="auto"/>
              </w:divBdr>
              <w:divsChild>
                <w:div w:id="1757627840">
                  <w:marLeft w:val="0"/>
                  <w:marRight w:val="150"/>
                  <w:marTop w:val="0"/>
                  <w:marBottom w:val="0"/>
                  <w:divBdr>
                    <w:top w:val="none" w:sz="0" w:space="0" w:color="auto"/>
                    <w:left w:val="none" w:sz="0" w:space="0" w:color="auto"/>
                    <w:bottom w:val="none" w:sz="0" w:space="0" w:color="auto"/>
                    <w:right w:val="none" w:sz="0" w:space="0" w:color="auto"/>
                  </w:divBdr>
                </w:div>
                <w:div w:id="1657219530">
                  <w:marLeft w:val="0"/>
                  <w:marRight w:val="150"/>
                  <w:marTop w:val="0"/>
                  <w:marBottom w:val="0"/>
                  <w:divBdr>
                    <w:top w:val="none" w:sz="0" w:space="0" w:color="auto"/>
                    <w:left w:val="none" w:sz="0" w:space="0" w:color="auto"/>
                    <w:bottom w:val="none" w:sz="0" w:space="0" w:color="auto"/>
                    <w:right w:val="none" w:sz="0" w:space="0" w:color="auto"/>
                  </w:divBdr>
                </w:div>
              </w:divsChild>
            </w:div>
            <w:div w:id="514730329">
              <w:marLeft w:val="0"/>
              <w:marRight w:val="0"/>
              <w:marTop w:val="0"/>
              <w:marBottom w:val="0"/>
              <w:divBdr>
                <w:top w:val="none" w:sz="0" w:space="0" w:color="auto"/>
                <w:left w:val="none" w:sz="0" w:space="0" w:color="auto"/>
                <w:bottom w:val="none" w:sz="0" w:space="0" w:color="auto"/>
                <w:right w:val="none" w:sz="0" w:space="0" w:color="auto"/>
              </w:divBdr>
              <w:divsChild>
                <w:div w:id="926579765">
                  <w:marLeft w:val="0"/>
                  <w:marRight w:val="0"/>
                  <w:marTop w:val="0"/>
                  <w:marBottom w:val="0"/>
                  <w:divBdr>
                    <w:top w:val="none" w:sz="0" w:space="0" w:color="auto"/>
                    <w:left w:val="none" w:sz="0" w:space="0" w:color="auto"/>
                    <w:bottom w:val="none" w:sz="0" w:space="0" w:color="auto"/>
                    <w:right w:val="none" w:sz="0" w:space="0" w:color="auto"/>
                  </w:divBdr>
                  <w:divsChild>
                    <w:div w:id="1393383098">
                      <w:marLeft w:val="0"/>
                      <w:marRight w:val="0"/>
                      <w:marTop w:val="0"/>
                      <w:marBottom w:val="0"/>
                      <w:divBdr>
                        <w:top w:val="none" w:sz="0" w:space="0" w:color="auto"/>
                        <w:left w:val="none" w:sz="0" w:space="0" w:color="auto"/>
                        <w:bottom w:val="none" w:sz="0" w:space="0" w:color="auto"/>
                        <w:right w:val="none" w:sz="0" w:space="0" w:color="auto"/>
                      </w:divBdr>
                      <w:divsChild>
                        <w:div w:id="108277398">
                          <w:marLeft w:val="0"/>
                          <w:marRight w:val="0"/>
                          <w:marTop w:val="0"/>
                          <w:marBottom w:val="0"/>
                          <w:divBdr>
                            <w:top w:val="none" w:sz="0" w:space="0" w:color="auto"/>
                            <w:left w:val="none" w:sz="0" w:space="0" w:color="auto"/>
                            <w:bottom w:val="none" w:sz="0" w:space="0" w:color="auto"/>
                            <w:right w:val="none" w:sz="0" w:space="0" w:color="auto"/>
                          </w:divBdr>
                        </w:div>
                      </w:divsChild>
                    </w:div>
                    <w:div w:id="851647392">
                      <w:marLeft w:val="0"/>
                      <w:marRight w:val="135"/>
                      <w:marTop w:val="0"/>
                      <w:marBottom w:val="0"/>
                      <w:divBdr>
                        <w:top w:val="none" w:sz="0" w:space="0" w:color="auto"/>
                        <w:left w:val="none" w:sz="0" w:space="0" w:color="auto"/>
                        <w:bottom w:val="none" w:sz="0" w:space="0" w:color="auto"/>
                        <w:right w:val="none" w:sz="0" w:space="0" w:color="auto"/>
                      </w:divBdr>
                    </w:div>
                    <w:div w:id="177269894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000679">
          <w:marLeft w:val="0"/>
          <w:marRight w:val="0"/>
          <w:marTop w:val="0"/>
          <w:marBottom w:val="0"/>
          <w:divBdr>
            <w:top w:val="none" w:sz="0" w:space="0" w:color="auto"/>
            <w:left w:val="none" w:sz="0" w:space="0" w:color="auto"/>
            <w:bottom w:val="none" w:sz="0" w:space="0" w:color="auto"/>
            <w:right w:val="none" w:sz="0" w:space="0" w:color="auto"/>
          </w:divBdr>
          <w:divsChild>
            <w:div w:id="1505320790">
              <w:marLeft w:val="0"/>
              <w:marRight w:val="0"/>
              <w:marTop w:val="0"/>
              <w:marBottom w:val="0"/>
              <w:divBdr>
                <w:top w:val="none" w:sz="0" w:space="0" w:color="auto"/>
                <w:left w:val="none" w:sz="0" w:space="0" w:color="auto"/>
                <w:bottom w:val="none" w:sz="0" w:space="0" w:color="auto"/>
                <w:right w:val="none" w:sz="0" w:space="0" w:color="auto"/>
              </w:divBdr>
              <w:divsChild>
                <w:div w:id="2107340867">
                  <w:marLeft w:val="0"/>
                  <w:marRight w:val="0"/>
                  <w:marTop w:val="0"/>
                  <w:marBottom w:val="0"/>
                  <w:divBdr>
                    <w:top w:val="none" w:sz="0" w:space="0" w:color="auto"/>
                    <w:left w:val="none" w:sz="0" w:space="0" w:color="auto"/>
                    <w:bottom w:val="none" w:sz="0" w:space="0" w:color="auto"/>
                    <w:right w:val="none" w:sz="0" w:space="0" w:color="auto"/>
                  </w:divBdr>
                </w:div>
              </w:divsChild>
            </w:div>
            <w:div w:id="1589339515">
              <w:marLeft w:val="0"/>
              <w:marRight w:val="0"/>
              <w:marTop w:val="375"/>
              <w:marBottom w:val="0"/>
              <w:divBdr>
                <w:top w:val="none" w:sz="0" w:space="0" w:color="auto"/>
                <w:left w:val="none" w:sz="0" w:space="0" w:color="auto"/>
                <w:bottom w:val="none" w:sz="0" w:space="0" w:color="auto"/>
                <w:right w:val="none" w:sz="0" w:space="0" w:color="auto"/>
              </w:divBdr>
              <w:divsChild>
                <w:div w:id="527108085">
                  <w:marLeft w:val="0"/>
                  <w:marRight w:val="0"/>
                  <w:marTop w:val="0"/>
                  <w:marBottom w:val="0"/>
                  <w:divBdr>
                    <w:top w:val="none" w:sz="0" w:space="0" w:color="auto"/>
                    <w:left w:val="none" w:sz="0" w:space="0" w:color="auto"/>
                    <w:bottom w:val="none" w:sz="0" w:space="0" w:color="auto"/>
                    <w:right w:val="none" w:sz="0" w:space="0" w:color="auto"/>
                  </w:divBdr>
                  <w:divsChild>
                    <w:div w:id="36668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86407">
              <w:marLeft w:val="0"/>
              <w:marRight w:val="0"/>
              <w:marTop w:val="375"/>
              <w:marBottom w:val="0"/>
              <w:divBdr>
                <w:top w:val="none" w:sz="0" w:space="0" w:color="auto"/>
                <w:left w:val="none" w:sz="0" w:space="0" w:color="auto"/>
                <w:bottom w:val="none" w:sz="0" w:space="0" w:color="auto"/>
                <w:right w:val="none" w:sz="0" w:space="0" w:color="auto"/>
              </w:divBdr>
              <w:divsChild>
                <w:div w:id="1251694125">
                  <w:marLeft w:val="0"/>
                  <w:marRight w:val="0"/>
                  <w:marTop w:val="0"/>
                  <w:marBottom w:val="0"/>
                  <w:divBdr>
                    <w:top w:val="none" w:sz="0" w:space="0" w:color="auto"/>
                    <w:left w:val="none" w:sz="0" w:space="0" w:color="auto"/>
                    <w:bottom w:val="none" w:sz="0" w:space="0" w:color="auto"/>
                    <w:right w:val="none" w:sz="0" w:space="0" w:color="auto"/>
                  </w:divBdr>
                </w:div>
              </w:divsChild>
            </w:div>
            <w:div w:id="45378193">
              <w:marLeft w:val="0"/>
              <w:marRight w:val="0"/>
              <w:marTop w:val="225"/>
              <w:marBottom w:val="0"/>
              <w:divBdr>
                <w:top w:val="none" w:sz="0" w:space="0" w:color="auto"/>
                <w:left w:val="none" w:sz="0" w:space="0" w:color="auto"/>
                <w:bottom w:val="none" w:sz="0" w:space="0" w:color="auto"/>
                <w:right w:val="none" w:sz="0" w:space="0" w:color="auto"/>
              </w:divBdr>
              <w:divsChild>
                <w:div w:id="431897577">
                  <w:marLeft w:val="0"/>
                  <w:marRight w:val="0"/>
                  <w:marTop w:val="0"/>
                  <w:marBottom w:val="0"/>
                  <w:divBdr>
                    <w:top w:val="none" w:sz="0" w:space="0" w:color="auto"/>
                    <w:left w:val="none" w:sz="0" w:space="0" w:color="auto"/>
                    <w:bottom w:val="none" w:sz="0" w:space="0" w:color="auto"/>
                    <w:right w:val="none" w:sz="0" w:space="0" w:color="auto"/>
                  </w:divBdr>
                  <w:divsChild>
                    <w:div w:id="1699116538">
                      <w:marLeft w:val="0"/>
                      <w:marRight w:val="0"/>
                      <w:marTop w:val="0"/>
                      <w:marBottom w:val="0"/>
                      <w:divBdr>
                        <w:top w:val="single" w:sz="6" w:space="0" w:color="D9D9D9"/>
                        <w:left w:val="none" w:sz="0" w:space="0" w:color="auto"/>
                        <w:bottom w:val="single" w:sz="6" w:space="0" w:color="D9D9D9"/>
                        <w:right w:val="none" w:sz="0" w:space="0" w:color="auto"/>
                      </w:divBdr>
                      <w:divsChild>
                        <w:div w:id="586308237">
                          <w:marLeft w:val="0"/>
                          <w:marRight w:val="0"/>
                          <w:marTop w:val="0"/>
                          <w:marBottom w:val="0"/>
                          <w:divBdr>
                            <w:top w:val="none" w:sz="0" w:space="0" w:color="auto"/>
                            <w:left w:val="none" w:sz="0" w:space="0" w:color="auto"/>
                            <w:bottom w:val="none" w:sz="0" w:space="0" w:color="auto"/>
                            <w:right w:val="none" w:sz="0" w:space="0" w:color="auto"/>
                          </w:divBdr>
                          <w:divsChild>
                            <w:div w:id="486096741">
                              <w:marLeft w:val="0"/>
                              <w:marRight w:val="0"/>
                              <w:marTop w:val="0"/>
                              <w:marBottom w:val="0"/>
                              <w:divBdr>
                                <w:top w:val="none" w:sz="0" w:space="0" w:color="auto"/>
                                <w:left w:val="none" w:sz="0" w:space="0" w:color="auto"/>
                                <w:bottom w:val="none" w:sz="0" w:space="0" w:color="auto"/>
                                <w:right w:val="none" w:sz="0" w:space="0" w:color="auto"/>
                              </w:divBdr>
                              <w:divsChild>
                                <w:div w:id="385908689">
                                  <w:marLeft w:val="0"/>
                                  <w:marRight w:val="0"/>
                                  <w:marTop w:val="0"/>
                                  <w:marBottom w:val="0"/>
                                  <w:divBdr>
                                    <w:top w:val="none" w:sz="0" w:space="0" w:color="auto"/>
                                    <w:left w:val="none" w:sz="0" w:space="0" w:color="auto"/>
                                    <w:bottom w:val="none" w:sz="0" w:space="0" w:color="auto"/>
                                    <w:right w:val="none" w:sz="0" w:space="0" w:color="auto"/>
                                  </w:divBdr>
                                  <w:divsChild>
                                    <w:div w:id="892237566">
                                      <w:marLeft w:val="0"/>
                                      <w:marRight w:val="0"/>
                                      <w:marTop w:val="0"/>
                                      <w:marBottom w:val="0"/>
                                      <w:divBdr>
                                        <w:top w:val="none" w:sz="0" w:space="0" w:color="auto"/>
                                        <w:left w:val="none" w:sz="0" w:space="0" w:color="auto"/>
                                        <w:bottom w:val="none" w:sz="0" w:space="0" w:color="auto"/>
                                        <w:right w:val="none" w:sz="0" w:space="0" w:color="auto"/>
                                      </w:divBdr>
                                      <w:divsChild>
                                        <w:div w:id="969937709">
                                          <w:marLeft w:val="0"/>
                                          <w:marRight w:val="0"/>
                                          <w:marTop w:val="0"/>
                                          <w:marBottom w:val="0"/>
                                          <w:divBdr>
                                            <w:top w:val="none" w:sz="0" w:space="0" w:color="auto"/>
                                            <w:left w:val="none" w:sz="0" w:space="0" w:color="auto"/>
                                            <w:bottom w:val="none" w:sz="0" w:space="0" w:color="auto"/>
                                            <w:right w:val="none" w:sz="0" w:space="0" w:color="auto"/>
                                          </w:divBdr>
                                          <w:divsChild>
                                            <w:div w:id="545485647">
                                              <w:marLeft w:val="0"/>
                                              <w:marRight w:val="0"/>
                                              <w:marTop w:val="0"/>
                                              <w:marBottom w:val="0"/>
                                              <w:divBdr>
                                                <w:top w:val="none" w:sz="0" w:space="0" w:color="auto"/>
                                                <w:left w:val="none" w:sz="0" w:space="0" w:color="auto"/>
                                                <w:bottom w:val="none" w:sz="0" w:space="0" w:color="auto"/>
                                                <w:right w:val="none" w:sz="0" w:space="0" w:color="auto"/>
                                              </w:divBdr>
                                              <w:divsChild>
                                                <w:div w:id="1318219534">
                                                  <w:marLeft w:val="0"/>
                                                  <w:marRight w:val="0"/>
                                                  <w:marTop w:val="0"/>
                                                  <w:marBottom w:val="0"/>
                                                  <w:divBdr>
                                                    <w:top w:val="none" w:sz="0" w:space="0" w:color="auto"/>
                                                    <w:left w:val="none" w:sz="0" w:space="0" w:color="auto"/>
                                                    <w:bottom w:val="none" w:sz="0" w:space="0" w:color="auto"/>
                                                    <w:right w:val="none" w:sz="0" w:space="0" w:color="auto"/>
                                                  </w:divBdr>
                                                  <w:divsChild>
                                                    <w:div w:id="1190486315">
                                                      <w:marLeft w:val="0"/>
                                                      <w:marRight w:val="0"/>
                                                      <w:marTop w:val="0"/>
                                                      <w:marBottom w:val="0"/>
                                                      <w:divBdr>
                                                        <w:top w:val="none" w:sz="0" w:space="0" w:color="auto"/>
                                                        <w:left w:val="none" w:sz="0" w:space="0" w:color="auto"/>
                                                        <w:bottom w:val="none" w:sz="0" w:space="0" w:color="auto"/>
                                                        <w:right w:val="none" w:sz="0" w:space="0" w:color="auto"/>
                                                      </w:divBdr>
                                                      <w:divsChild>
                                                        <w:div w:id="51468780">
                                                          <w:marLeft w:val="0"/>
                                                          <w:marRight w:val="0"/>
                                                          <w:marTop w:val="0"/>
                                                          <w:marBottom w:val="0"/>
                                                          <w:divBdr>
                                                            <w:top w:val="none" w:sz="0" w:space="0" w:color="auto"/>
                                                            <w:left w:val="none" w:sz="0" w:space="0" w:color="auto"/>
                                                            <w:bottom w:val="none" w:sz="0" w:space="0" w:color="auto"/>
                                                            <w:right w:val="none" w:sz="0" w:space="0" w:color="auto"/>
                                                          </w:divBdr>
                                                          <w:divsChild>
                                                            <w:div w:id="675962863">
                                                              <w:marLeft w:val="0"/>
                                                              <w:marRight w:val="0"/>
                                                              <w:marTop w:val="0"/>
                                                              <w:marBottom w:val="0"/>
                                                              <w:divBdr>
                                                                <w:top w:val="none" w:sz="0" w:space="0" w:color="auto"/>
                                                                <w:left w:val="none" w:sz="0" w:space="0" w:color="auto"/>
                                                                <w:bottom w:val="none" w:sz="0" w:space="0" w:color="auto"/>
                                                                <w:right w:val="none" w:sz="0" w:space="0" w:color="auto"/>
                                                              </w:divBdr>
                                                              <w:divsChild>
                                                                <w:div w:id="116947017">
                                                                  <w:marLeft w:val="0"/>
                                                                  <w:marRight w:val="0"/>
                                                                  <w:marTop w:val="0"/>
                                                                  <w:marBottom w:val="0"/>
                                                                  <w:divBdr>
                                                                    <w:top w:val="none" w:sz="0" w:space="0" w:color="auto"/>
                                                                    <w:left w:val="none" w:sz="0" w:space="0" w:color="auto"/>
                                                                    <w:bottom w:val="none" w:sz="0" w:space="0" w:color="auto"/>
                                                                    <w:right w:val="none" w:sz="0" w:space="0" w:color="auto"/>
                                                                  </w:divBdr>
                                                                  <w:divsChild>
                                                                    <w:div w:id="1938757060">
                                                                      <w:marLeft w:val="0"/>
                                                                      <w:marRight w:val="0"/>
                                                                      <w:marTop w:val="0"/>
                                                                      <w:marBottom w:val="0"/>
                                                                      <w:divBdr>
                                                                        <w:top w:val="none" w:sz="0" w:space="0" w:color="auto"/>
                                                                        <w:left w:val="none" w:sz="0" w:space="0" w:color="auto"/>
                                                                        <w:bottom w:val="none" w:sz="0" w:space="0" w:color="auto"/>
                                                                        <w:right w:val="none" w:sz="0" w:space="0" w:color="auto"/>
                                                                      </w:divBdr>
                                                                      <w:divsChild>
                                                                        <w:div w:id="1843737127">
                                                                          <w:marLeft w:val="0"/>
                                                                          <w:marRight w:val="0"/>
                                                                          <w:marTop w:val="0"/>
                                                                          <w:marBottom w:val="0"/>
                                                                          <w:divBdr>
                                                                            <w:top w:val="none" w:sz="0" w:space="0" w:color="auto"/>
                                                                            <w:left w:val="none" w:sz="0" w:space="0" w:color="auto"/>
                                                                            <w:bottom w:val="none" w:sz="0" w:space="0" w:color="auto"/>
                                                                            <w:right w:val="none" w:sz="0" w:space="0" w:color="auto"/>
                                                                          </w:divBdr>
                                                                        </w:div>
                                                                        <w:div w:id="1562475381">
                                                                          <w:marLeft w:val="0"/>
                                                                          <w:marRight w:val="0"/>
                                                                          <w:marTop w:val="0"/>
                                                                          <w:marBottom w:val="0"/>
                                                                          <w:divBdr>
                                                                            <w:top w:val="none" w:sz="0" w:space="0" w:color="auto"/>
                                                                            <w:left w:val="none" w:sz="0" w:space="0" w:color="auto"/>
                                                                            <w:bottom w:val="none" w:sz="0" w:space="0" w:color="auto"/>
                                                                            <w:right w:val="none" w:sz="0" w:space="0" w:color="auto"/>
                                                                          </w:divBdr>
                                                                        </w:div>
                                                                      </w:divsChild>
                                                                    </w:div>
                                                                    <w:div w:id="1136029167">
                                                                      <w:marLeft w:val="0"/>
                                                                      <w:marRight w:val="0"/>
                                                                      <w:marTop w:val="0"/>
                                                                      <w:marBottom w:val="0"/>
                                                                      <w:divBdr>
                                                                        <w:top w:val="none" w:sz="0" w:space="0" w:color="auto"/>
                                                                        <w:left w:val="none" w:sz="0" w:space="0" w:color="auto"/>
                                                                        <w:bottom w:val="none" w:sz="0" w:space="0" w:color="auto"/>
                                                                        <w:right w:val="none" w:sz="0" w:space="0" w:color="auto"/>
                                                                      </w:divBdr>
                                                                      <w:divsChild>
                                                                        <w:div w:id="587006724">
                                                                          <w:marLeft w:val="0"/>
                                                                          <w:marRight w:val="0"/>
                                                                          <w:marTop w:val="0"/>
                                                                          <w:marBottom w:val="0"/>
                                                                          <w:divBdr>
                                                                            <w:top w:val="none" w:sz="0" w:space="0" w:color="auto"/>
                                                                            <w:left w:val="none" w:sz="0" w:space="0" w:color="auto"/>
                                                                            <w:bottom w:val="none" w:sz="0" w:space="0" w:color="auto"/>
                                                                            <w:right w:val="none" w:sz="0" w:space="0" w:color="auto"/>
                                                                          </w:divBdr>
                                                                          <w:divsChild>
                                                                            <w:div w:id="728109538">
                                                                              <w:marLeft w:val="8970"/>
                                                                              <w:marRight w:val="0"/>
                                                                              <w:marTop w:val="0"/>
                                                                              <w:marBottom w:val="0"/>
                                                                              <w:divBdr>
                                                                                <w:top w:val="none" w:sz="0" w:space="0" w:color="auto"/>
                                                                                <w:left w:val="none" w:sz="0" w:space="0" w:color="auto"/>
                                                                                <w:bottom w:val="none" w:sz="0" w:space="0" w:color="auto"/>
                                                                                <w:right w:val="none" w:sz="0" w:space="0" w:color="auto"/>
                                                                              </w:divBdr>
                                                                              <w:divsChild>
                                                                                <w:div w:id="2090536895">
                                                                                  <w:marLeft w:val="0"/>
                                                                                  <w:marRight w:val="0"/>
                                                                                  <w:marTop w:val="0"/>
                                                                                  <w:marBottom w:val="0"/>
                                                                                  <w:divBdr>
                                                                                    <w:top w:val="none" w:sz="0" w:space="0" w:color="auto"/>
                                                                                    <w:left w:val="none" w:sz="0" w:space="0" w:color="auto"/>
                                                                                    <w:bottom w:val="none" w:sz="0" w:space="0" w:color="auto"/>
                                                                                    <w:right w:val="none" w:sz="0" w:space="0" w:color="auto"/>
                                                                                  </w:divBdr>
                                                                                  <w:divsChild>
                                                                                    <w:div w:id="2068262948">
                                                                                      <w:marLeft w:val="0"/>
                                                                                      <w:marRight w:val="0"/>
                                                                                      <w:marTop w:val="0"/>
                                                                                      <w:marBottom w:val="0"/>
                                                                                      <w:divBdr>
                                                                                        <w:top w:val="none" w:sz="0" w:space="0" w:color="auto"/>
                                                                                        <w:left w:val="none" w:sz="0" w:space="0" w:color="auto"/>
                                                                                        <w:bottom w:val="none" w:sz="0" w:space="0" w:color="auto"/>
                                                                                        <w:right w:val="none" w:sz="0" w:space="0" w:color="auto"/>
                                                                                      </w:divBdr>
                                                                                      <w:divsChild>
                                                                                        <w:div w:id="1104764427">
                                                                                          <w:marLeft w:val="0"/>
                                                                                          <w:marRight w:val="0"/>
                                                                                          <w:marTop w:val="0"/>
                                                                                          <w:marBottom w:val="0"/>
                                                                                          <w:divBdr>
                                                                                            <w:top w:val="none" w:sz="0" w:space="0" w:color="auto"/>
                                                                                            <w:left w:val="none" w:sz="0" w:space="0" w:color="auto"/>
                                                                                            <w:bottom w:val="none" w:sz="0" w:space="0" w:color="auto"/>
                                                                                            <w:right w:val="none" w:sz="0" w:space="0" w:color="auto"/>
                                                                                          </w:divBdr>
                                                                                          <w:divsChild>
                                                                                            <w:div w:id="453060913">
                                                                                              <w:marLeft w:val="0"/>
                                                                                              <w:marRight w:val="0"/>
                                                                                              <w:marTop w:val="0"/>
                                                                                              <w:marBottom w:val="0"/>
                                                                                              <w:divBdr>
                                                                                                <w:top w:val="none" w:sz="0" w:space="0" w:color="auto"/>
                                                                                                <w:left w:val="none" w:sz="0" w:space="0" w:color="auto"/>
                                                                                                <w:bottom w:val="none" w:sz="0" w:space="0" w:color="auto"/>
                                                                                                <w:right w:val="none" w:sz="0" w:space="0" w:color="auto"/>
                                                                                              </w:divBdr>
                                                                                              <w:divsChild>
                                                                                                <w:div w:id="659040343">
                                                                                                  <w:marLeft w:val="0"/>
                                                                                                  <w:marRight w:val="0"/>
                                                                                                  <w:marTop w:val="75"/>
                                                                                                  <w:marBottom w:val="0"/>
                                                                                                  <w:divBdr>
                                                                                                    <w:top w:val="single" w:sz="6" w:space="4" w:color="C8C8C8"/>
                                                                                                    <w:left w:val="single" w:sz="6" w:space="4" w:color="C8C8C8"/>
                                                                                                    <w:bottom w:val="single" w:sz="6" w:space="4" w:color="C8C8C8"/>
                                                                                                    <w:right w:val="single" w:sz="6" w:space="4" w:color="C8C8C8"/>
                                                                                                  </w:divBdr>
                                                                                                </w:div>
                                                                                                <w:div w:id="350182613">
                                                                                                  <w:marLeft w:val="0"/>
                                                                                                  <w:marRight w:val="0"/>
                                                                                                  <w:marTop w:val="75"/>
                                                                                                  <w:marBottom w:val="0"/>
                                                                                                  <w:divBdr>
                                                                                                    <w:top w:val="single" w:sz="6" w:space="4" w:color="C8C8C8"/>
                                                                                                    <w:left w:val="single" w:sz="6" w:space="4" w:color="C8C8C8"/>
                                                                                                    <w:bottom w:val="single" w:sz="6" w:space="4" w:color="C8C8C8"/>
                                                                                                    <w:right w:val="single" w:sz="6" w:space="4" w:color="C8C8C8"/>
                                                                                                  </w:divBdr>
                                                                                                </w:div>
                                                                                                <w:div w:id="546994671">
                                                                                                  <w:marLeft w:val="0"/>
                                                                                                  <w:marRight w:val="0"/>
                                                                                                  <w:marTop w:val="75"/>
                                                                                                  <w:marBottom w:val="0"/>
                                                                                                  <w:divBdr>
                                                                                                    <w:top w:val="single" w:sz="6" w:space="4" w:color="C8C8C8"/>
                                                                                                    <w:left w:val="single" w:sz="6" w:space="4" w:color="C8C8C8"/>
                                                                                                    <w:bottom w:val="single" w:sz="6" w:space="4" w:color="C8C8C8"/>
                                                                                                    <w:right w:val="single" w:sz="6" w:space="4" w:color="C8C8C8"/>
                                                                                                  </w:divBdr>
                                                                                                </w:div>
                                                                                                <w:div w:id="104610753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842912">
              <w:marLeft w:val="0"/>
              <w:marRight w:val="0"/>
              <w:marTop w:val="225"/>
              <w:marBottom w:val="0"/>
              <w:divBdr>
                <w:top w:val="none" w:sz="0" w:space="0" w:color="auto"/>
                <w:left w:val="none" w:sz="0" w:space="0" w:color="auto"/>
                <w:bottom w:val="none" w:sz="0" w:space="0" w:color="auto"/>
                <w:right w:val="none" w:sz="0" w:space="0" w:color="auto"/>
              </w:divBdr>
              <w:divsChild>
                <w:div w:id="1506020560">
                  <w:marLeft w:val="0"/>
                  <w:marRight w:val="0"/>
                  <w:marTop w:val="0"/>
                  <w:marBottom w:val="0"/>
                  <w:divBdr>
                    <w:top w:val="none" w:sz="0" w:space="0" w:color="auto"/>
                    <w:left w:val="none" w:sz="0" w:space="0" w:color="auto"/>
                    <w:bottom w:val="none" w:sz="0" w:space="0" w:color="auto"/>
                    <w:right w:val="none" w:sz="0" w:space="0" w:color="auto"/>
                  </w:divBdr>
                </w:div>
              </w:divsChild>
            </w:div>
            <w:div w:id="1415862903">
              <w:marLeft w:val="0"/>
              <w:marRight w:val="0"/>
              <w:marTop w:val="225"/>
              <w:marBottom w:val="0"/>
              <w:divBdr>
                <w:top w:val="none" w:sz="0" w:space="0" w:color="auto"/>
                <w:left w:val="none" w:sz="0" w:space="0" w:color="auto"/>
                <w:bottom w:val="none" w:sz="0" w:space="0" w:color="auto"/>
                <w:right w:val="none" w:sz="0" w:space="0" w:color="auto"/>
              </w:divBdr>
              <w:divsChild>
                <w:div w:id="19101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179101">
      <w:bodyDiv w:val="1"/>
      <w:marLeft w:val="0"/>
      <w:marRight w:val="0"/>
      <w:marTop w:val="0"/>
      <w:marBottom w:val="0"/>
      <w:divBdr>
        <w:top w:val="none" w:sz="0" w:space="0" w:color="auto"/>
        <w:left w:val="none" w:sz="0" w:space="0" w:color="auto"/>
        <w:bottom w:val="none" w:sz="0" w:space="0" w:color="auto"/>
        <w:right w:val="none" w:sz="0" w:space="0" w:color="auto"/>
      </w:divBdr>
      <w:divsChild>
        <w:div w:id="1398161636">
          <w:marLeft w:val="0"/>
          <w:marRight w:val="0"/>
          <w:marTop w:val="0"/>
          <w:marBottom w:val="375"/>
          <w:divBdr>
            <w:top w:val="none" w:sz="0" w:space="0" w:color="auto"/>
            <w:left w:val="none" w:sz="0" w:space="0" w:color="auto"/>
            <w:bottom w:val="none" w:sz="0" w:space="0" w:color="auto"/>
            <w:right w:val="none" w:sz="0" w:space="0" w:color="auto"/>
          </w:divBdr>
          <w:divsChild>
            <w:div w:id="2146310804">
              <w:marLeft w:val="0"/>
              <w:marRight w:val="0"/>
              <w:marTop w:val="0"/>
              <w:marBottom w:val="75"/>
              <w:divBdr>
                <w:top w:val="none" w:sz="0" w:space="0" w:color="auto"/>
                <w:left w:val="none" w:sz="0" w:space="0" w:color="auto"/>
                <w:bottom w:val="none" w:sz="0" w:space="0" w:color="auto"/>
                <w:right w:val="none" w:sz="0" w:space="0" w:color="auto"/>
              </w:divBdr>
            </w:div>
            <w:div w:id="9215971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30842023">
      <w:bodyDiv w:val="1"/>
      <w:marLeft w:val="0"/>
      <w:marRight w:val="0"/>
      <w:marTop w:val="0"/>
      <w:marBottom w:val="0"/>
      <w:divBdr>
        <w:top w:val="none" w:sz="0" w:space="0" w:color="auto"/>
        <w:left w:val="none" w:sz="0" w:space="0" w:color="auto"/>
        <w:bottom w:val="none" w:sz="0" w:space="0" w:color="auto"/>
        <w:right w:val="none" w:sz="0" w:space="0" w:color="auto"/>
      </w:divBdr>
      <w:divsChild>
        <w:div w:id="1207373273">
          <w:marLeft w:val="0"/>
          <w:marRight w:val="150"/>
          <w:marTop w:val="0"/>
          <w:marBottom w:val="75"/>
          <w:divBdr>
            <w:top w:val="none" w:sz="0" w:space="0" w:color="auto"/>
            <w:left w:val="none" w:sz="0" w:space="0" w:color="auto"/>
            <w:bottom w:val="none" w:sz="0" w:space="0" w:color="auto"/>
            <w:right w:val="none" w:sz="0" w:space="0" w:color="auto"/>
          </w:divBdr>
        </w:div>
        <w:div w:id="1148786932">
          <w:marLeft w:val="0"/>
          <w:marRight w:val="150"/>
          <w:marTop w:val="150"/>
          <w:marBottom w:val="150"/>
          <w:divBdr>
            <w:top w:val="none" w:sz="0" w:space="0" w:color="auto"/>
            <w:left w:val="none" w:sz="0" w:space="0" w:color="auto"/>
            <w:bottom w:val="none" w:sz="0" w:space="0" w:color="auto"/>
            <w:right w:val="none" w:sz="0" w:space="0" w:color="auto"/>
          </w:divBdr>
        </w:div>
        <w:div w:id="1602490887">
          <w:marLeft w:val="0"/>
          <w:marRight w:val="150"/>
          <w:marTop w:val="0"/>
          <w:marBottom w:val="0"/>
          <w:divBdr>
            <w:top w:val="none" w:sz="0" w:space="0" w:color="auto"/>
            <w:left w:val="none" w:sz="0" w:space="0" w:color="auto"/>
            <w:bottom w:val="none" w:sz="0" w:space="0" w:color="auto"/>
            <w:right w:val="none" w:sz="0" w:space="0" w:color="auto"/>
          </w:divBdr>
        </w:div>
      </w:divsChild>
    </w:div>
    <w:div w:id="331418679">
      <w:bodyDiv w:val="1"/>
      <w:marLeft w:val="0"/>
      <w:marRight w:val="0"/>
      <w:marTop w:val="0"/>
      <w:marBottom w:val="0"/>
      <w:divBdr>
        <w:top w:val="none" w:sz="0" w:space="0" w:color="auto"/>
        <w:left w:val="none" w:sz="0" w:space="0" w:color="auto"/>
        <w:bottom w:val="none" w:sz="0" w:space="0" w:color="auto"/>
        <w:right w:val="none" w:sz="0" w:space="0" w:color="auto"/>
      </w:divBdr>
      <w:divsChild>
        <w:div w:id="995763998">
          <w:marLeft w:val="0"/>
          <w:marRight w:val="150"/>
          <w:marTop w:val="0"/>
          <w:marBottom w:val="75"/>
          <w:divBdr>
            <w:top w:val="none" w:sz="0" w:space="0" w:color="auto"/>
            <w:left w:val="none" w:sz="0" w:space="0" w:color="auto"/>
            <w:bottom w:val="none" w:sz="0" w:space="0" w:color="auto"/>
            <w:right w:val="none" w:sz="0" w:space="0" w:color="auto"/>
          </w:divBdr>
        </w:div>
        <w:div w:id="1341815624">
          <w:marLeft w:val="0"/>
          <w:marRight w:val="150"/>
          <w:marTop w:val="150"/>
          <w:marBottom w:val="150"/>
          <w:divBdr>
            <w:top w:val="none" w:sz="0" w:space="0" w:color="auto"/>
            <w:left w:val="none" w:sz="0" w:space="0" w:color="auto"/>
            <w:bottom w:val="none" w:sz="0" w:space="0" w:color="auto"/>
            <w:right w:val="none" w:sz="0" w:space="0" w:color="auto"/>
          </w:divBdr>
        </w:div>
        <w:div w:id="615795024">
          <w:marLeft w:val="0"/>
          <w:marRight w:val="150"/>
          <w:marTop w:val="0"/>
          <w:marBottom w:val="0"/>
          <w:divBdr>
            <w:top w:val="none" w:sz="0" w:space="0" w:color="auto"/>
            <w:left w:val="none" w:sz="0" w:space="0" w:color="auto"/>
            <w:bottom w:val="none" w:sz="0" w:space="0" w:color="auto"/>
            <w:right w:val="none" w:sz="0" w:space="0" w:color="auto"/>
          </w:divBdr>
        </w:div>
      </w:divsChild>
    </w:div>
    <w:div w:id="331494733">
      <w:bodyDiv w:val="1"/>
      <w:marLeft w:val="0"/>
      <w:marRight w:val="0"/>
      <w:marTop w:val="0"/>
      <w:marBottom w:val="0"/>
      <w:divBdr>
        <w:top w:val="none" w:sz="0" w:space="0" w:color="auto"/>
        <w:left w:val="none" w:sz="0" w:space="0" w:color="auto"/>
        <w:bottom w:val="none" w:sz="0" w:space="0" w:color="auto"/>
        <w:right w:val="none" w:sz="0" w:space="0" w:color="auto"/>
      </w:divBdr>
      <w:divsChild>
        <w:div w:id="423108492">
          <w:marLeft w:val="0"/>
          <w:marRight w:val="150"/>
          <w:marTop w:val="0"/>
          <w:marBottom w:val="75"/>
          <w:divBdr>
            <w:top w:val="none" w:sz="0" w:space="0" w:color="auto"/>
            <w:left w:val="none" w:sz="0" w:space="0" w:color="auto"/>
            <w:bottom w:val="none" w:sz="0" w:space="0" w:color="auto"/>
            <w:right w:val="none" w:sz="0" w:space="0" w:color="auto"/>
          </w:divBdr>
        </w:div>
        <w:div w:id="1257592458">
          <w:marLeft w:val="0"/>
          <w:marRight w:val="150"/>
          <w:marTop w:val="150"/>
          <w:marBottom w:val="150"/>
          <w:divBdr>
            <w:top w:val="none" w:sz="0" w:space="0" w:color="auto"/>
            <w:left w:val="none" w:sz="0" w:space="0" w:color="auto"/>
            <w:bottom w:val="none" w:sz="0" w:space="0" w:color="auto"/>
            <w:right w:val="none" w:sz="0" w:space="0" w:color="auto"/>
          </w:divBdr>
        </w:div>
        <w:div w:id="2519545">
          <w:marLeft w:val="0"/>
          <w:marRight w:val="150"/>
          <w:marTop w:val="0"/>
          <w:marBottom w:val="0"/>
          <w:divBdr>
            <w:top w:val="none" w:sz="0" w:space="0" w:color="auto"/>
            <w:left w:val="none" w:sz="0" w:space="0" w:color="auto"/>
            <w:bottom w:val="none" w:sz="0" w:space="0" w:color="auto"/>
            <w:right w:val="none" w:sz="0" w:space="0" w:color="auto"/>
          </w:divBdr>
        </w:div>
      </w:divsChild>
    </w:div>
    <w:div w:id="331564388">
      <w:bodyDiv w:val="1"/>
      <w:marLeft w:val="0"/>
      <w:marRight w:val="0"/>
      <w:marTop w:val="0"/>
      <w:marBottom w:val="0"/>
      <w:divBdr>
        <w:top w:val="none" w:sz="0" w:space="0" w:color="auto"/>
        <w:left w:val="none" w:sz="0" w:space="0" w:color="auto"/>
        <w:bottom w:val="none" w:sz="0" w:space="0" w:color="auto"/>
        <w:right w:val="none" w:sz="0" w:space="0" w:color="auto"/>
      </w:divBdr>
      <w:divsChild>
        <w:div w:id="652103303">
          <w:marLeft w:val="0"/>
          <w:marRight w:val="0"/>
          <w:marTop w:val="150"/>
          <w:marBottom w:val="450"/>
          <w:divBdr>
            <w:top w:val="none" w:sz="0" w:space="0" w:color="auto"/>
            <w:left w:val="none" w:sz="0" w:space="0" w:color="auto"/>
            <w:bottom w:val="none" w:sz="0" w:space="0" w:color="auto"/>
            <w:right w:val="none" w:sz="0" w:space="0" w:color="auto"/>
          </w:divBdr>
        </w:div>
        <w:div w:id="1067412843">
          <w:marLeft w:val="0"/>
          <w:marRight w:val="0"/>
          <w:marTop w:val="0"/>
          <w:marBottom w:val="300"/>
          <w:divBdr>
            <w:top w:val="none" w:sz="0" w:space="0" w:color="auto"/>
            <w:left w:val="none" w:sz="0" w:space="0" w:color="auto"/>
            <w:bottom w:val="none" w:sz="0" w:space="0" w:color="auto"/>
            <w:right w:val="none" w:sz="0" w:space="0" w:color="auto"/>
          </w:divBdr>
        </w:div>
        <w:div w:id="1019043977">
          <w:marLeft w:val="0"/>
          <w:marRight w:val="0"/>
          <w:marTop w:val="495"/>
          <w:marBottom w:val="630"/>
          <w:divBdr>
            <w:top w:val="none" w:sz="0" w:space="0" w:color="auto"/>
            <w:left w:val="none" w:sz="0" w:space="0" w:color="auto"/>
            <w:bottom w:val="none" w:sz="0" w:space="0" w:color="auto"/>
            <w:right w:val="none" w:sz="0" w:space="0" w:color="auto"/>
          </w:divBdr>
        </w:div>
        <w:div w:id="447898545">
          <w:marLeft w:val="0"/>
          <w:marRight w:val="0"/>
          <w:marTop w:val="0"/>
          <w:marBottom w:val="555"/>
          <w:divBdr>
            <w:top w:val="none" w:sz="0" w:space="0" w:color="auto"/>
            <w:left w:val="none" w:sz="0" w:space="0" w:color="auto"/>
            <w:bottom w:val="none" w:sz="0" w:space="0" w:color="auto"/>
            <w:right w:val="none" w:sz="0" w:space="0" w:color="auto"/>
          </w:divBdr>
          <w:divsChild>
            <w:div w:id="44211214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31883885">
      <w:bodyDiv w:val="1"/>
      <w:marLeft w:val="0"/>
      <w:marRight w:val="0"/>
      <w:marTop w:val="0"/>
      <w:marBottom w:val="0"/>
      <w:divBdr>
        <w:top w:val="none" w:sz="0" w:space="0" w:color="auto"/>
        <w:left w:val="none" w:sz="0" w:space="0" w:color="auto"/>
        <w:bottom w:val="none" w:sz="0" w:space="0" w:color="auto"/>
        <w:right w:val="none" w:sz="0" w:space="0" w:color="auto"/>
      </w:divBdr>
      <w:divsChild>
        <w:div w:id="917637787">
          <w:marLeft w:val="0"/>
          <w:marRight w:val="0"/>
          <w:marTop w:val="0"/>
          <w:marBottom w:val="150"/>
          <w:divBdr>
            <w:top w:val="none" w:sz="0" w:space="0" w:color="auto"/>
            <w:left w:val="none" w:sz="0" w:space="0" w:color="auto"/>
            <w:bottom w:val="none" w:sz="0" w:space="0" w:color="auto"/>
            <w:right w:val="none" w:sz="0" w:space="0" w:color="auto"/>
          </w:divBdr>
          <w:divsChild>
            <w:div w:id="707267174">
              <w:marLeft w:val="0"/>
              <w:marRight w:val="0"/>
              <w:marTop w:val="0"/>
              <w:marBottom w:val="0"/>
              <w:divBdr>
                <w:top w:val="none" w:sz="0" w:space="0" w:color="auto"/>
                <w:left w:val="none" w:sz="0" w:space="0" w:color="auto"/>
                <w:bottom w:val="none" w:sz="0" w:space="0" w:color="auto"/>
                <w:right w:val="none" w:sz="0" w:space="0" w:color="auto"/>
              </w:divBdr>
              <w:divsChild>
                <w:div w:id="363529443">
                  <w:marLeft w:val="0"/>
                  <w:marRight w:val="150"/>
                  <w:marTop w:val="0"/>
                  <w:marBottom w:val="0"/>
                  <w:divBdr>
                    <w:top w:val="none" w:sz="0" w:space="0" w:color="auto"/>
                    <w:left w:val="none" w:sz="0" w:space="0" w:color="auto"/>
                    <w:bottom w:val="none" w:sz="0" w:space="0" w:color="auto"/>
                    <w:right w:val="none" w:sz="0" w:space="0" w:color="auto"/>
                  </w:divBdr>
                </w:div>
                <w:div w:id="1913277053">
                  <w:marLeft w:val="0"/>
                  <w:marRight w:val="150"/>
                  <w:marTop w:val="0"/>
                  <w:marBottom w:val="0"/>
                  <w:divBdr>
                    <w:top w:val="none" w:sz="0" w:space="0" w:color="auto"/>
                    <w:left w:val="none" w:sz="0" w:space="0" w:color="auto"/>
                    <w:bottom w:val="none" w:sz="0" w:space="0" w:color="auto"/>
                    <w:right w:val="none" w:sz="0" w:space="0" w:color="auto"/>
                  </w:divBdr>
                </w:div>
              </w:divsChild>
            </w:div>
            <w:div w:id="1455098945">
              <w:marLeft w:val="0"/>
              <w:marRight w:val="0"/>
              <w:marTop w:val="0"/>
              <w:marBottom w:val="0"/>
              <w:divBdr>
                <w:top w:val="none" w:sz="0" w:space="0" w:color="auto"/>
                <w:left w:val="none" w:sz="0" w:space="0" w:color="auto"/>
                <w:bottom w:val="none" w:sz="0" w:space="0" w:color="auto"/>
                <w:right w:val="none" w:sz="0" w:space="0" w:color="auto"/>
              </w:divBdr>
              <w:divsChild>
                <w:div w:id="1443963018">
                  <w:marLeft w:val="0"/>
                  <w:marRight w:val="0"/>
                  <w:marTop w:val="0"/>
                  <w:marBottom w:val="0"/>
                  <w:divBdr>
                    <w:top w:val="none" w:sz="0" w:space="0" w:color="auto"/>
                    <w:left w:val="none" w:sz="0" w:space="0" w:color="auto"/>
                    <w:bottom w:val="none" w:sz="0" w:space="0" w:color="auto"/>
                    <w:right w:val="none" w:sz="0" w:space="0" w:color="auto"/>
                  </w:divBdr>
                  <w:divsChild>
                    <w:div w:id="813252192">
                      <w:marLeft w:val="0"/>
                      <w:marRight w:val="0"/>
                      <w:marTop w:val="0"/>
                      <w:marBottom w:val="0"/>
                      <w:divBdr>
                        <w:top w:val="none" w:sz="0" w:space="0" w:color="auto"/>
                        <w:left w:val="none" w:sz="0" w:space="0" w:color="auto"/>
                        <w:bottom w:val="none" w:sz="0" w:space="0" w:color="auto"/>
                        <w:right w:val="none" w:sz="0" w:space="0" w:color="auto"/>
                      </w:divBdr>
                      <w:divsChild>
                        <w:div w:id="1671568244">
                          <w:marLeft w:val="0"/>
                          <w:marRight w:val="0"/>
                          <w:marTop w:val="0"/>
                          <w:marBottom w:val="0"/>
                          <w:divBdr>
                            <w:top w:val="none" w:sz="0" w:space="0" w:color="auto"/>
                            <w:left w:val="none" w:sz="0" w:space="0" w:color="auto"/>
                            <w:bottom w:val="none" w:sz="0" w:space="0" w:color="auto"/>
                            <w:right w:val="none" w:sz="0" w:space="0" w:color="auto"/>
                          </w:divBdr>
                        </w:div>
                      </w:divsChild>
                    </w:div>
                    <w:div w:id="62148800">
                      <w:marLeft w:val="0"/>
                      <w:marRight w:val="135"/>
                      <w:marTop w:val="0"/>
                      <w:marBottom w:val="0"/>
                      <w:divBdr>
                        <w:top w:val="none" w:sz="0" w:space="0" w:color="auto"/>
                        <w:left w:val="none" w:sz="0" w:space="0" w:color="auto"/>
                        <w:bottom w:val="none" w:sz="0" w:space="0" w:color="auto"/>
                        <w:right w:val="none" w:sz="0" w:space="0" w:color="auto"/>
                      </w:divBdr>
                    </w:div>
                    <w:div w:id="1092810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16811">
          <w:marLeft w:val="0"/>
          <w:marRight w:val="0"/>
          <w:marTop w:val="0"/>
          <w:marBottom w:val="0"/>
          <w:divBdr>
            <w:top w:val="none" w:sz="0" w:space="0" w:color="auto"/>
            <w:left w:val="none" w:sz="0" w:space="0" w:color="auto"/>
            <w:bottom w:val="none" w:sz="0" w:space="0" w:color="auto"/>
            <w:right w:val="none" w:sz="0" w:space="0" w:color="auto"/>
          </w:divBdr>
          <w:divsChild>
            <w:div w:id="534462532">
              <w:marLeft w:val="0"/>
              <w:marRight w:val="0"/>
              <w:marTop w:val="0"/>
              <w:marBottom w:val="0"/>
              <w:divBdr>
                <w:top w:val="none" w:sz="0" w:space="0" w:color="auto"/>
                <w:left w:val="none" w:sz="0" w:space="0" w:color="auto"/>
                <w:bottom w:val="none" w:sz="0" w:space="0" w:color="auto"/>
                <w:right w:val="none" w:sz="0" w:space="0" w:color="auto"/>
              </w:divBdr>
              <w:divsChild>
                <w:div w:id="2041464841">
                  <w:marLeft w:val="0"/>
                  <w:marRight w:val="0"/>
                  <w:marTop w:val="0"/>
                  <w:marBottom w:val="0"/>
                  <w:divBdr>
                    <w:top w:val="none" w:sz="0" w:space="0" w:color="auto"/>
                    <w:left w:val="none" w:sz="0" w:space="0" w:color="auto"/>
                    <w:bottom w:val="none" w:sz="0" w:space="0" w:color="auto"/>
                    <w:right w:val="none" w:sz="0" w:space="0" w:color="auto"/>
                  </w:divBdr>
                </w:div>
              </w:divsChild>
            </w:div>
            <w:div w:id="424499011">
              <w:marLeft w:val="0"/>
              <w:marRight w:val="0"/>
              <w:marTop w:val="375"/>
              <w:marBottom w:val="0"/>
              <w:divBdr>
                <w:top w:val="none" w:sz="0" w:space="0" w:color="auto"/>
                <w:left w:val="none" w:sz="0" w:space="0" w:color="auto"/>
                <w:bottom w:val="none" w:sz="0" w:space="0" w:color="auto"/>
                <w:right w:val="none" w:sz="0" w:space="0" w:color="auto"/>
              </w:divBdr>
              <w:divsChild>
                <w:div w:id="1945187062">
                  <w:marLeft w:val="0"/>
                  <w:marRight w:val="0"/>
                  <w:marTop w:val="0"/>
                  <w:marBottom w:val="0"/>
                  <w:divBdr>
                    <w:top w:val="none" w:sz="0" w:space="0" w:color="auto"/>
                    <w:left w:val="none" w:sz="0" w:space="0" w:color="auto"/>
                    <w:bottom w:val="none" w:sz="0" w:space="0" w:color="auto"/>
                    <w:right w:val="none" w:sz="0" w:space="0" w:color="auto"/>
                  </w:divBdr>
                  <w:divsChild>
                    <w:div w:id="927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3544">
              <w:marLeft w:val="0"/>
              <w:marRight w:val="0"/>
              <w:marTop w:val="375"/>
              <w:marBottom w:val="0"/>
              <w:divBdr>
                <w:top w:val="none" w:sz="0" w:space="0" w:color="auto"/>
                <w:left w:val="none" w:sz="0" w:space="0" w:color="auto"/>
                <w:bottom w:val="none" w:sz="0" w:space="0" w:color="auto"/>
                <w:right w:val="none" w:sz="0" w:space="0" w:color="auto"/>
              </w:divBdr>
              <w:divsChild>
                <w:div w:id="932587005">
                  <w:marLeft w:val="0"/>
                  <w:marRight w:val="0"/>
                  <w:marTop w:val="0"/>
                  <w:marBottom w:val="0"/>
                  <w:divBdr>
                    <w:top w:val="none" w:sz="0" w:space="0" w:color="auto"/>
                    <w:left w:val="none" w:sz="0" w:space="0" w:color="auto"/>
                    <w:bottom w:val="none" w:sz="0" w:space="0" w:color="auto"/>
                    <w:right w:val="none" w:sz="0" w:space="0" w:color="auto"/>
                  </w:divBdr>
                </w:div>
              </w:divsChild>
            </w:div>
            <w:div w:id="2134522553">
              <w:marLeft w:val="0"/>
              <w:marRight w:val="0"/>
              <w:marTop w:val="225"/>
              <w:marBottom w:val="0"/>
              <w:divBdr>
                <w:top w:val="none" w:sz="0" w:space="0" w:color="auto"/>
                <w:left w:val="none" w:sz="0" w:space="0" w:color="auto"/>
                <w:bottom w:val="none" w:sz="0" w:space="0" w:color="auto"/>
                <w:right w:val="none" w:sz="0" w:space="0" w:color="auto"/>
              </w:divBdr>
              <w:divsChild>
                <w:div w:id="51585276">
                  <w:marLeft w:val="0"/>
                  <w:marRight w:val="0"/>
                  <w:marTop w:val="0"/>
                  <w:marBottom w:val="0"/>
                  <w:divBdr>
                    <w:top w:val="none" w:sz="0" w:space="0" w:color="auto"/>
                    <w:left w:val="none" w:sz="0" w:space="0" w:color="auto"/>
                    <w:bottom w:val="none" w:sz="0" w:space="0" w:color="auto"/>
                    <w:right w:val="none" w:sz="0" w:space="0" w:color="auto"/>
                  </w:divBdr>
                  <w:divsChild>
                    <w:div w:id="908466291">
                      <w:marLeft w:val="0"/>
                      <w:marRight w:val="0"/>
                      <w:marTop w:val="0"/>
                      <w:marBottom w:val="0"/>
                      <w:divBdr>
                        <w:top w:val="none" w:sz="0" w:space="0" w:color="auto"/>
                        <w:left w:val="none" w:sz="0" w:space="0" w:color="auto"/>
                        <w:bottom w:val="none" w:sz="0" w:space="0" w:color="auto"/>
                        <w:right w:val="none" w:sz="0" w:space="0" w:color="auto"/>
                      </w:divBdr>
                      <w:divsChild>
                        <w:div w:id="1260719380">
                          <w:marLeft w:val="0"/>
                          <w:marRight w:val="0"/>
                          <w:marTop w:val="0"/>
                          <w:marBottom w:val="0"/>
                          <w:divBdr>
                            <w:top w:val="none" w:sz="0" w:space="0" w:color="auto"/>
                            <w:left w:val="none" w:sz="0" w:space="0" w:color="auto"/>
                            <w:bottom w:val="none" w:sz="0" w:space="0" w:color="auto"/>
                            <w:right w:val="none" w:sz="0" w:space="0" w:color="auto"/>
                          </w:divBdr>
                          <w:divsChild>
                            <w:div w:id="1816557718">
                              <w:marLeft w:val="0"/>
                              <w:marRight w:val="0"/>
                              <w:marTop w:val="0"/>
                              <w:marBottom w:val="0"/>
                              <w:divBdr>
                                <w:top w:val="none" w:sz="0" w:space="0" w:color="auto"/>
                                <w:left w:val="none" w:sz="0" w:space="0" w:color="auto"/>
                                <w:bottom w:val="none" w:sz="0" w:space="0" w:color="auto"/>
                                <w:right w:val="none" w:sz="0" w:space="0" w:color="auto"/>
                              </w:divBdr>
                              <w:divsChild>
                                <w:div w:id="1379667481">
                                  <w:marLeft w:val="0"/>
                                  <w:marRight w:val="0"/>
                                  <w:marTop w:val="0"/>
                                  <w:marBottom w:val="0"/>
                                  <w:divBdr>
                                    <w:top w:val="none" w:sz="0" w:space="0" w:color="auto"/>
                                    <w:left w:val="none" w:sz="0" w:space="0" w:color="auto"/>
                                    <w:bottom w:val="none" w:sz="0" w:space="0" w:color="auto"/>
                                    <w:right w:val="none" w:sz="0" w:space="0" w:color="auto"/>
                                  </w:divBdr>
                                  <w:divsChild>
                                    <w:div w:id="336271877">
                                      <w:marLeft w:val="0"/>
                                      <w:marRight w:val="0"/>
                                      <w:marTop w:val="0"/>
                                      <w:marBottom w:val="0"/>
                                      <w:divBdr>
                                        <w:top w:val="none" w:sz="0" w:space="0" w:color="auto"/>
                                        <w:left w:val="none" w:sz="0" w:space="0" w:color="auto"/>
                                        <w:bottom w:val="none" w:sz="0" w:space="0" w:color="auto"/>
                                        <w:right w:val="none" w:sz="0" w:space="0" w:color="auto"/>
                                      </w:divBdr>
                                      <w:divsChild>
                                        <w:div w:id="174266237">
                                          <w:marLeft w:val="0"/>
                                          <w:marRight w:val="0"/>
                                          <w:marTop w:val="0"/>
                                          <w:marBottom w:val="0"/>
                                          <w:divBdr>
                                            <w:top w:val="none" w:sz="0" w:space="0" w:color="auto"/>
                                            <w:left w:val="none" w:sz="0" w:space="0" w:color="auto"/>
                                            <w:bottom w:val="none" w:sz="0" w:space="0" w:color="auto"/>
                                            <w:right w:val="none" w:sz="0" w:space="0" w:color="auto"/>
                                          </w:divBdr>
                                          <w:divsChild>
                                            <w:div w:id="757018084">
                                              <w:marLeft w:val="0"/>
                                              <w:marRight w:val="0"/>
                                              <w:marTop w:val="0"/>
                                              <w:marBottom w:val="0"/>
                                              <w:divBdr>
                                                <w:top w:val="none" w:sz="0" w:space="0" w:color="auto"/>
                                                <w:left w:val="none" w:sz="0" w:space="0" w:color="auto"/>
                                                <w:bottom w:val="none" w:sz="0" w:space="0" w:color="auto"/>
                                                <w:right w:val="none" w:sz="0" w:space="0" w:color="auto"/>
                                              </w:divBdr>
                                              <w:divsChild>
                                                <w:div w:id="2119249781">
                                                  <w:marLeft w:val="0"/>
                                                  <w:marRight w:val="0"/>
                                                  <w:marTop w:val="0"/>
                                                  <w:marBottom w:val="0"/>
                                                  <w:divBdr>
                                                    <w:top w:val="none" w:sz="0" w:space="0" w:color="auto"/>
                                                    <w:left w:val="none" w:sz="0" w:space="0" w:color="auto"/>
                                                    <w:bottom w:val="none" w:sz="0" w:space="0" w:color="auto"/>
                                                    <w:right w:val="none" w:sz="0" w:space="0" w:color="auto"/>
                                                  </w:divBdr>
                                                  <w:divsChild>
                                                    <w:div w:id="406341177">
                                                      <w:marLeft w:val="0"/>
                                                      <w:marRight w:val="-450"/>
                                                      <w:marTop w:val="0"/>
                                                      <w:marBottom w:val="0"/>
                                                      <w:divBdr>
                                                        <w:top w:val="none" w:sz="0" w:space="0" w:color="auto"/>
                                                        <w:left w:val="none" w:sz="0" w:space="0" w:color="auto"/>
                                                        <w:bottom w:val="none" w:sz="0" w:space="0" w:color="auto"/>
                                                        <w:right w:val="none" w:sz="0" w:space="0" w:color="auto"/>
                                                      </w:divBdr>
                                                    </w:div>
                                                    <w:div w:id="953287930">
                                                      <w:marLeft w:val="0"/>
                                                      <w:marRight w:val="0"/>
                                                      <w:marTop w:val="0"/>
                                                      <w:marBottom w:val="0"/>
                                                      <w:divBdr>
                                                        <w:top w:val="none" w:sz="0" w:space="0" w:color="auto"/>
                                                        <w:left w:val="none" w:sz="0" w:space="0" w:color="auto"/>
                                                        <w:bottom w:val="none" w:sz="0" w:space="0" w:color="auto"/>
                                                        <w:right w:val="none" w:sz="0" w:space="0" w:color="auto"/>
                                                      </w:divBdr>
                                                      <w:divsChild>
                                                        <w:div w:id="1258489991">
                                                          <w:marLeft w:val="0"/>
                                                          <w:marRight w:val="0"/>
                                                          <w:marTop w:val="0"/>
                                                          <w:marBottom w:val="0"/>
                                                          <w:divBdr>
                                                            <w:top w:val="none" w:sz="0" w:space="0" w:color="auto"/>
                                                            <w:left w:val="none" w:sz="0" w:space="0" w:color="auto"/>
                                                            <w:bottom w:val="none" w:sz="0" w:space="0" w:color="auto"/>
                                                            <w:right w:val="none" w:sz="0" w:space="0" w:color="auto"/>
                                                          </w:divBdr>
                                                          <w:divsChild>
                                                            <w:div w:id="969629251">
                                                              <w:marLeft w:val="0"/>
                                                              <w:marRight w:val="0"/>
                                                              <w:marTop w:val="0"/>
                                                              <w:marBottom w:val="0"/>
                                                              <w:divBdr>
                                                                <w:top w:val="none" w:sz="0" w:space="0" w:color="auto"/>
                                                                <w:left w:val="none" w:sz="0" w:space="0" w:color="auto"/>
                                                                <w:bottom w:val="none" w:sz="0" w:space="0" w:color="auto"/>
                                                                <w:right w:val="none" w:sz="0" w:space="0" w:color="auto"/>
                                                              </w:divBdr>
                                                              <w:divsChild>
                                                                <w:div w:id="12042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9717894">
              <w:marLeft w:val="0"/>
              <w:marRight w:val="0"/>
              <w:marTop w:val="225"/>
              <w:marBottom w:val="0"/>
              <w:divBdr>
                <w:top w:val="none" w:sz="0" w:space="0" w:color="auto"/>
                <w:left w:val="none" w:sz="0" w:space="0" w:color="auto"/>
                <w:bottom w:val="none" w:sz="0" w:space="0" w:color="auto"/>
                <w:right w:val="none" w:sz="0" w:space="0" w:color="auto"/>
              </w:divBdr>
              <w:divsChild>
                <w:div w:id="17420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491262">
      <w:bodyDiv w:val="1"/>
      <w:marLeft w:val="0"/>
      <w:marRight w:val="0"/>
      <w:marTop w:val="0"/>
      <w:marBottom w:val="0"/>
      <w:divBdr>
        <w:top w:val="none" w:sz="0" w:space="0" w:color="auto"/>
        <w:left w:val="none" w:sz="0" w:space="0" w:color="auto"/>
        <w:bottom w:val="none" w:sz="0" w:space="0" w:color="auto"/>
        <w:right w:val="none" w:sz="0" w:space="0" w:color="auto"/>
      </w:divBdr>
      <w:divsChild>
        <w:div w:id="1085419502">
          <w:marLeft w:val="0"/>
          <w:marRight w:val="150"/>
          <w:marTop w:val="0"/>
          <w:marBottom w:val="75"/>
          <w:divBdr>
            <w:top w:val="none" w:sz="0" w:space="0" w:color="auto"/>
            <w:left w:val="none" w:sz="0" w:space="0" w:color="auto"/>
            <w:bottom w:val="none" w:sz="0" w:space="0" w:color="auto"/>
            <w:right w:val="none" w:sz="0" w:space="0" w:color="auto"/>
          </w:divBdr>
        </w:div>
        <w:div w:id="1368524776">
          <w:marLeft w:val="0"/>
          <w:marRight w:val="150"/>
          <w:marTop w:val="150"/>
          <w:marBottom w:val="150"/>
          <w:divBdr>
            <w:top w:val="none" w:sz="0" w:space="0" w:color="auto"/>
            <w:left w:val="none" w:sz="0" w:space="0" w:color="auto"/>
            <w:bottom w:val="none" w:sz="0" w:space="0" w:color="auto"/>
            <w:right w:val="none" w:sz="0" w:space="0" w:color="auto"/>
          </w:divBdr>
        </w:div>
        <w:div w:id="1748571958">
          <w:marLeft w:val="0"/>
          <w:marRight w:val="150"/>
          <w:marTop w:val="0"/>
          <w:marBottom w:val="0"/>
          <w:divBdr>
            <w:top w:val="none" w:sz="0" w:space="0" w:color="auto"/>
            <w:left w:val="none" w:sz="0" w:space="0" w:color="auto"/>
            <w:bottom w:val="none" w:sz="0" w:space="0" w:color="auto"/>
            <w:right w:val="none" w:sz="0" w:space="0" w:color="auto"/>
          </w:divBdr>
        </w:div>
      </w:divsChild>
    </w:div>
    <w:div w:id="332611713">
      <w:bodyDiv w:val="1"/>
      <w:marLeft w:val="0"/>
      <w:marRight w:val="0"/>
      <w:marTop w:val="0"/>
      <w:marBottom w:val="0"/>
      <w:divBdr>
        <w:top w:val="none" w:sz="0" w:space="0" w:color="auto"/>
        <w:left w:val="none" w:sz="0" w:space="0" w:color="auto"/>
        <w:bottom w:val="none" w:sz="0" w:space="0" w:color="auto"/>
        <w:right w:val="none" w:sz="0" w:space="0" w:color="auto"/>
      </w:divBdr>
      <w:divsChild>
        <w:div w:id="1012410990">
          <w:marLeft w:val="0"/>
          <w:marRight w:val="0"/>
          <w:marTop w:val="150"/>
          <w:marBottom w:val="450"/>
          <w:divBdr>
            <w:top w:val="none" w:sz="0" w:space="0" w:color="auto"/>
            <w:left w:val="none" w:sz="0" w:space="0" w:color="auto"/>
            <w:bottom w:val="none" w:sz="0" w:space="0" w:color="auto"/>
            <w:right w:val="none" w:sz="0" w:space="0" w:color="auto"/>
          </w:divBdr>
        </w:div>
        <w:div w:id="1276980044">
          <w:marLeft w:val="0"/>
          <w:marRight w:val="0"/>
          <w:marTop w:val="0"/>
          <w:marBottom w:val="300"/>
          <w:divBdr>
            <w:top w:val="none" w:sz="0" w:space="0" w:color="auto"/>
            <w:left w:val="none" w:sz="0" w:space="0" w:color="auto"/>
            <w:bottom w:val="none" w:sz="0" w:space="0" w:color="auto"/>
            <w:right w:val="none" w:sz="0" w:space="0" w:color="auto"/>
          </w:divBdr>
        </w:div>
        <w:div w:id="644088450">
          <w:marLeft w:val="0"/>
          <w:marRight w:val="0"/>
          <w:marTop w:val="495"/>
          <w:marBottom w:val="630"/>
          <w:divBdr>
            <w:top w:val="none" w:sz="0" w:space="0" w:color="auto"/>
            <w:left w:val="none" w:sz="0" w:space="0" w:color="auto"/>
            <w:bottom w:val="none" w:sz="0" w:space="0" w:color="auto"/>
            <w:right w:val="none" w:sz="0" w:space="0" w:color="auto"/>
          </w:divBdr>
        </w:div>
        <w:div w:id="1792048621">
          <w:marLeft w:val="0"/>
          <w:marRight w:val="0"/>
          <w:marTop w:val="0"/>
          <w:marBottom w:val="555"/>
          <w:divBdr>
            <w:top w:val="none" w:sz="0" w:space="0" w:color="auto"/>
            <w:left w:val="none" w:sz="0" w:space="0" w:color="auto"/>
            <w:bottom w:val="none" w:sz="0" w:space="0" w:color="auto"/>
            <w:right w:val="none" w:sz="0" w:space="0" w:color="auto"/>
          </w:divBdr>
          <w:divsChild>
            <w:div w:id="75335928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32924512">
      <w:bodyDiv w:val="1"/>
      <w:marLeft w:val="0"/>
      <w:marRight w:val="0"/>
      <w:marTop w:val="0"/>
      <w:marBottom w:val="0"/>
      <w:divBdr>
        <w:top w:val="none" w:sz="0" w:space="0" w:color="auto"/>
        <w:left w:val="none" w:sz="0" w:space="0" w:color="auto"/>
        <w:bottom w:val="none" w:sz="0" w:space="0" w:color="auto"/>
        <w:right w:val="none" w:sz="0" w:space="0" w:color="auto"/>
      </w:divBdr>
      <w:divsChild>
        <w:div w:id="1382484972">
          <w:marLeft w:val="0"/>
          <w:marRight w:val="150"/>
          <w:marTop w:val="0"/>
          <w:marBottom w:val="75"/>
          <w:divBdr>
            <w:top w:val="none" w:sz="0" w:space="0" w:color="auto"/>
            <w:left w:val="none" w:sz="0" w:space="0" w:color="auto"/>
            <w:bottom w:val="none" w:sz="0" w:space="0" w:color="auto"/>
            <w:right w:val="none" w:sz="0" w:space="0" w:color="auto"/>
          </w:divBdr>
        </w:div>
        <w:div w:id="1429423261">
          <w:marLeft w:val="0"/>
          <w:marRight w:val="150"/>
          <w:marTop w:val="150"/>
          <w:marBottom w:val="150"/>
          <w:divBdr>
            <w:top w:val="none" w:sz="0" w:space="0" w:color="auto"/>
            <w:left w:val="none" w:sz="0" w:space="0" w:color="auto"/>
            <w:bottom w:val="none" w:sz="0" w:space="0" w:color="auto"/>
            <w:right w:val="none" w:sz="0" w:space="0" w:color="auto"/>
          </w:divBdr>
        </w:div>
        <w:div w:id="1173448605">
          <w:marLeft w:val="0"/>
          <w:marRight w:val="150"/>
          <w:marTop w:val="0"/>
          <w:marBottom w:val="0"/>
          <w:divBdr>
            <w:top w:val="none" w:sz="0" w:space="0" w:color="auto"/>
            <w:left w:val="none" w:sz="0" w:space="0" w:color="auto"/>
            <w:bottom w:val="none" w:sz="0" w:space="0" w:color="auto"/>
            <w:right w:val="none" w:sz="0" w:space="0" w:color="auto"/>
          </w:divBdr>
        </w:div>
      </w:divsChild>
    </w:div>
    <w:div w:id="333267618">
      <w:bodyDiv w:val="1"/>
      <w:marLeft w:val="0"/>
      <w:marRight w:val="0"/>
      <w:marTop w:val="0"/>
      <w:marBottom w:val="0"/>
      <w:divBdr>
        <w:top w:val="none" w:sz="0" w:space="0" w:color="auto"/>
        <w:left w:val="none" w:sz="0" w:space="0" w:color="auto"/>
        <w:bottom w:val="none" w:sz="0" w:space="0" w:color="auto"/>
        <w:right w:val="none" w:sz="0" w:space="0" w:color="auto"/>
      </w:divBdr>
      <w:divsChild>
        <w:div w:id="97413378">
          <w:marLeft w:val="0"/>
          <w:marRight w:val="0"/>
          <w:marTop w:val="0"/>
          <w:marBottom w:val="375"/>
          <w:divBdr>
            <w:top w:val="none" w:sz="0" w:space="0" w:color="auto"/>
            <w:left w:val="none" w:sz="0" w:space="0" w:color="auto"/>
            <w:bottom w:val="none" w:sz="0" w:space="0" w:color="auto"/>
            <w:right w:val="none" w:sz="0" w:space="0" w:color="auto"/>
          </w:divBdr>
          <w:divsChild>
            <w:div w:id="14342842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34264142">
      <w:bodyDiv w:val="1"/>
      <w:marLeft w:val="0"/>
      <w:marRight w:val="0"/>
      <w:marTop w:val="0"/>
      <w:marBottom w:val="0"/>
      <w:divBdr>
        <w:top w:val="none" w:sz="0" w:space="0" w:color="auto"/>
        <w:left w:val="none" w:sz="0" w:space="0" w:color="auto"/>
        <w:bottom w:val="none" w:sz="0" w:space="0" w:color="auto"/>
        <w:right w:val="none" w:sz="0" w:space="0" w:color="auto"/>
      </w:divBdr>
      <w:divsChild>
        <w:div w:id="579948687">
          <w:marLeft w:val="0"/>
          <w:marRight w:val="150"/>
          <w:marTop w:val="0"/>
          <w:marBottom w:val="75"/>
          <w:divBdr>
            <w:top w:val="none" w:sz="0" w:space="0" w:color="auto"/>
            <w:left w:val="none" w:sz="0" w:space="0" w:color="auto"/>
            <w:bottom w:val="none" w:sz="0" w:space="0" w:color="auto"/>
            <w:right w:val="none" w:sz="0" w:space="0" w:color="auto"/>
          </w:divBdr>
        </w:div>
        <w:div w:id="551038321">
          <w:marLeft w:val="0"/>
          <w:marRight w:val="150"/>
          <w:marTop w:val="150"/>
          <w:marBottom w:val="150"/>
          <w:divBdr>
            <w:top w:val="none" w:sz="0" w:space="0" w:color="auto"/>
            <w:left w:val="none" w:sz="0" w:space="0" w:color="auto"/>
            <w:bottom w:val="none" w:sz="0" w:space="0" w:color="auto"/>
            <w:right w:val="none" w:sz="0" w:space="0" w:color="auto"/>
          </w:divBdr>
        </w:div>
        <w:div w:id="1529372175">
          <w:marLeft w:val="0"/>
          <w:marRight w:val="150"/>
          <w:marTop w:val="0"/>
          <w:marBottom w:val="0"/>
          <w:divBdr>
            <w:top w:val="none" w:sz="0" w:space="0" w:color="auto"/>
            <w:left w:val="none" w:sz="0" w:space="0" w:color="auto"/>
            <w:bottom w:val="none" w:sz="0" w:space="0" w:color="auto"/>
            <w:right w:val="none" w:sz="0" w:space="0" w:color="auto"/>
          </w:divBdr>
        </w:div>
      </w:divsChild>
    </w:div>
    <w:div w:id="334498677">
      <w:bodyDiv w:val="1"/>
      <w:marLeft w:val="0"/>
      <w:marRight w:val="0"/>
      <w:marTop w:val="0"/>
      <w:marBottom w:val="0"/>
      <w:divBdr>
        <w:top w:val="none" w:sz="0" w:space="0" w:color="auto"/>
        <w:left w:val="none" w:sz="0" w:space="0" w:color="auto"/>
        <w:bottom w:val="none" w:sz="0" w:space="0" w:color="auto"/>
        <w:right w:val="none" w:sz="0" w:space="0" w:color="auto"/>
      </w:divBdr>
      <w:divsChild>
        <w:div w:id="215048875">
          <w:marLeft w:val="0"/>
          <w:marRight w:val="375"/>
          <w:marTop w:val="0"/>
          <w:marBottom w:val="0"/>
          <w:divBdr>
            <w:top w:val="none" w:sz="0" w:space="0" w:color="auto"/>
            <w:left w:val="none" w:sz="0" w:space="0" w:color="auto"/>
            <w:bottom w:val="none" w:sz="0" w:space="0" w:color="auto"/>
            <w:right w:val="none" w:sz="0" w:space="0" w:color="auto"/>
          </w:divBdr>
        </w:div>
        <w:div w:id="1879734041">
          <w:marLeft w:val="0"/>
          <w:marRight w:val="0"/>
          <w:marTop w:val="0"/>
          <w:marBottom w:val="0"/>
          <w:divBdr>
            <w:top w:val="none" w:sz="0" w:space="0" w:color="auto"/>
            <w:left w:val="none" w:sz="0" w:space="0" w:color="auto"/>
            <w:bottom w:val="none" w:sz="0" w:space="0" w:color="auto"/>
            <w:right w:val="none" w:sz="0" w:space="0" w:color="auto"/>
          </w:divBdr>
        </w:div>
      </w:divsChild>
    </w:div>
    <w:div w:id="335310971">
      <w:bodyDiv w:val="1"/>
      <w:marLeft w:val="0"/>
      <w:marRight w:val="0"/>
      <w:marTop w:val="0"/>
      <w:marBottom w:val="0"/>
      <w:divBdr>
        <w:top w:val="none" w:sz="0" w:space="0" w:color="auto"/>
        <w:left w:val="none" w:sz="0" w:space="0" w:color="auto"/>
        <w:bottom w:val="none" w:sz="0" w:space="0" w:color="auto"/>
        <w:right w:val="none" w:sz="0" w:space="0" w:color="auto"/>
      </w:divBdr>
      <w:divsChild>
        <w:div w:id="124275731">
          <w:marLeft w:val="0"/>
          <w:marRight w:val="0"/>
          <w:marTop w:val="0"/>
          <w:marBottom w:val="300"/>
          <w:divBdr>
            <w:top w:val="none" w:sz="0" w:space="0" w:color="auto"/>
            <w:left w:val="none" w:sz="0" w:space="0" w:color="auto"/>
            <w:bottom w:val="none" w:sz="0" w:space="0" w:color="auto"/>
            <w:right w:val="none" w:sz="0" w:space="0" w:color="auto"/>
          </w:divBdr>
        </w:div>
      </w:divsChild>
    </w:div>
    <w:div w:id="335377494">
      <w:bodyDiv w:val="1"/>
      <w:marLeft w:val="0"/>
      <w:marRight w:val="0"/>
      <w:marTop w:val="0"/>
      <w:marBottom w:val="0"/>
      <w:divBdr>
        <w:top w:val="none" w:sz="0" w:space="0" w:color="auto"/>
        <w:left w:val="none" w:sz="0" w:space="0" w:color="auto"/>
        <w:bottom w:val="none" w:sz="0" w:space="0" w:color="auto"/>
        <w:right w:val="none" w:sz="0" w:space="0" w:color="auto"/>
      </w:divBdr>
      <w:divsChild>
        <w:div w:id="1206019980">
          <w:marLeft w:val="0"/>
          <w:marRight w:val="0"/>
          <w:marTop w:val="0"/>
          <w:marBottom w:val="0"/>
          <w:divBdr>
            <w:top w:val="none" w:sz="0" w:space="0" w:color="auto"/>
            <w:left w:val="none" w:sz="0" w:space="0" w:color="auto"/>
            <w:bottom w:val="none" w:sz="0" w:space="0" w:color="auto"/>
            <w:right w:val="none" w:sz="0" w:space="0" w:color="auto"/>
          </w:divBdr>
        </w:div>
        <w:div w:id="524951599">
          <w:marLeft w:val="0"/>
          <w:marRight w:val="0"/>
          <w:marTop w:val="300"/>
          <w:marBottom w:val="300"/>
          <w:divBdr>
            <w:top w:val="none" w:sz="0" w:space="0" w:color="auto"/>
            <w:left w:val="none" w:sz="0" w:space="0" w:color="auto"/>
            <w:bottom w:val="none" w:sz="0" w:space="0" w:color="auto"/>
            <w:right w:val="none" w:sz="0" w:space="0" w:color="auto"/>
          </w:divBdr>
        </w:div>
        <w:div w:id="416636750">
          <w:marLeft w:val="0"/>
          <w:marRight w:val="0"/>
          <w:marTop w:val="0"/>
          <w:marBottom w:val="0"/>
          <w:divBdr>
            <w:top w:val="none" w:sz="0" w:space="0" w:color="auto"/>
            <w:left w:val="none" w:sz="0" w:space="0" w:color="auto"/>
            <w:bottom w:val="none" w:sz="0" w:space="0" w:color="auto"/>
            <w:right w:val="none" w:sz="0" w:space="0" w:color="auto"/>
          </w:divBdr>
          <w:divsChild>
            <w:div w:id="804011220">
              <w:marLeft w:val="0"/>
              <w:marRight w:val="0"/>
              <w:marTop w:val="300"/>
              <w:marBottom w:val="450"/>
              <w:divBdr>
                <w:top w:val="none" w:sz="0" w:space="0" w:color="auto"/>
                <w:left w:val="none" w:sz="0" w:space="0" w:color="auto"/>
                <w:bottom w:val="none" w:sz="0" w:space="0" w:color="auto"/>
                <w:right w:val="none" w:sz="0" w:space="0" w:color="auto"/>
              </w:divBdr>
              <w:divsChild>
                <w:div w:id="575360040">
                  <w:marLeft w:val="0"/>
                  <w:marRight w:val="0"/>
                  <w:marTop w:val="0"/>
                  <w:marBottom w:val="0"/>
                  <w:divBdr>
                    <w:top w:val="none" w:sz="0" w:space="0" w:color="auto"/>
                    <w:left w:val="none" w:sz="0" w:space="0" w:color="auto"/>
                    <w:bottom w:val="none" w:sz="0" w:space="0" w:color="auto"/>
                    <w:right w:val="none" w:sz="0" w:space="0" w:color="auto"/>
                  </w:divBdr>
                  <w:divsChild>
                    <w:div w:id="1584492142">
                      <w:marLeft w:val="0"/>
                      <w:marRight w:val="0"/>
                      <w:marTop w:val="0"/>
                      <w:marBottom w:val="0"/>
                      <w:divBdr>
                        <w:top w:val="none" w:sz="0" w:space="0" w:color="auto"/>
                        <w:left w:val="none" w:sz="0" w:space="0" w:color="auto"/>
                        <w:bottom w:val="none" w:sz="0" w:space="0" w:color="auto"/>
                        <w:right w:val="none" w:sz="0" w:space="0" w:color="auto"/>
                      </w:divBdr>
                      <w:divsChild>
                        <w:div w:id="951086073">
                          <w:marLeft w:val="0"/>
                          <w:marRight w:val="0"/>
                          <w:marTop w:val="0"/>
                          <w:marBottom w:val="0"/>
                          <w:divBdr>
                            <w:top w:val="none" w:sz="0" w:space="0" w:color="auto"/>
                            <w:left w:val="none" w:sz="0" w:space="0" w:color="auto"/>
                            <w:bottom w:val="none" w:sz="0" w:space="0" w:color="auto"/>
                            <w:right w:val="none" w:sz="0" w:space="0" w:color="auto"/>
                          </w:divBdr>
                          <w:divsChild>
                            <w:div w:id="10809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646412">
          <w:marLeft w:val="0"/>
          <w:marRight w:val="0"/>
          <w:marTop w:val="0"/>
          <w:marBottom w:val="0"/>
          <w:divBdr>
            <w:top w:val="none" w:sz="0" w:space="0" w:color="auto"/>
            <w:left w:val="none" w:sz="0" w:space="0" w:color="auto"/>
            <w:bottom w:val="none" w:sz="0" w:space="0" w:color="auto"/>
            <w:right w:val="none" w:sz="0" w:space="0" w:color="auto"/>
          </w:divBdr>
        </w:div>
      </w:divsChild>
    </w:div>
    <w:div w:id="335426079">
      <w:bodyDiv w:val="1"/>
      <w:marLeft w:val="0"/>
      <w:marRight w:val="0"/>
      <w:marTop w:val="0"/>
      <w:marBottom w:val="0"/>
      <w:divBdr>
        <w:top w:val="none" w:sz="0" w:space="0" w:color="auto"/>
        <w:left w:val="none" w:sz="0" w:space="0" w:color="auto"/>
        <w:bottom w:val="none" w:sz="0" w:space="0" w:color="auto"/>
        <w:right w:val="none" w:sz="0" w:space="0" w:color="auto"/>
      </w:divBdr>
      <w:divsChild>
        <w:div w:id="2086487283">
          <w:marLeft w:val="0"/>
          <w:marRight w:val="0"/>
          <w:marTop w:val="0"/>
          <w:marBottom w:val="0"/>
          <w:divBdr>
            <w:top w:val="none" w:sz="0" w:space="0" w:color="auto"/>
            <w:left w:val="none" w:sz="0" w:space="0" w:color="auto"/>
            <w:bottom w:val="none" w:sz="0" w:space="0" w:color="auto"/>
            <w:right w:val="none" w:sz="0" w:space="0" w:color="auto"/>
          </w:divBdr>
        </w:div>
        <w:div w:id="759370438">
          <w:marLeft w:val="0"/>
          <w:marRight w:val="0"/>
          <w:marTop w:val="300"/>
          <w:marBottom w:val="300"/>
          <w:divBdr>
            <w:top w:val="none" w:sz="0" w:space="0" w:color="auto"/>
            <w:left w:val="none" w:sz="0" w:space="0" w:color="auto"/>
            <w:bottom w:val="none" w:sz="0" w:space="0" w:color="auto"/>
            <w:right w:val="none" w:sz="0" w:space="0" w:color="auto"/>
          </w:divBdr>
        </w:div>
        <w:div w:id="714039677">
          <w:marLeft w:val="0"/>
          <w:marRight w:val="0"/>
          <w:marTop w:val="0"/>
          <w:marBottom w:val="0"/>
          <w:divBdr>
            <w:top w:val="none" w:sz="0" w:space="0" w:color="auto"/>
            <w:left w:val="none" w:sz="0" w:space="0" w:color="auto"/>
            <w:bottom w:val="none" w:sz="0" w:space="0" w:color="auto"/>
            <w:right w:val="none" w:sz="0" w:space="0" w:color="auto"/>
          </w:divBdr>
          <w:divsChild>
            <w:div w:id="137111736">
              <w:marLeft w:val="0"/>
              <w:marRight w:val="0"/>
              <w:marTop w:val="300"/>
              <w:marBottom w:val="450"/>
              <w:divBdr>
                <w:top w:val="none" w:sz="0" w:space="0" w:color="auto"/>
                <w:left w:val="none" w:sz="0" w:space="0" w:color="auto"/>
                <w:bottom w:val="none" w:sz="0" w:space="0" w:color="auto"/>
                <w:right w:val="none" w:sz="0" w:space="0" w:color="auto"/>
              </w:divBdr>
              <w:divsChild>
                <w:div w:id="1832867286">
                  <w:marLeft w:val="0"/>
                  <w:marRight w:val="0"/>
                  <w:marTop w:val="0"/>
                  <w:marBottom w:val="0"/>
                  <w:divBdr>
                    <w:top w:val="none" w:sz="0" w:space="0" w:color="auto"/>
                    <w:left w:val="none" w:sz="0" w:space="0" w:color="auto"/>
                    <w:bottom w:val="none" w:sz="0" w:space="0" w:color="auto"/>
                    <w:right w:val="none" w:sz="0" w:space="0" w:color="auto"/>
                  </w:divBdr>
                  <w:divsChild>
                    <w:div w:id="49111583">
                      <w:marLeft w:val="0"/>
                      <w:marRight w:val="0"/>
                      <w:marTop w:val="0"/>
                      <w:marBottom w:val="0"/>
                      <w:divBdr>
                        <w:top w:val="none" w:sz="0" w:space="0" w:color="auto"/>
                        <w:left w:val="none" w:sz="0" w:space="0" w:color="auto"/>
                        <w:bottom w:val="none" w:sz="0" w:space="0" w:color="auto"/>
                        <w:right w:val="none" w:sz="0" w:space="0" w:color="auto"/>
                      </w:divBdr>
                      <w:divsChild>
                        <w:div w:id="1481383961">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933187">
          <w:marLeft w:val="0"/>
          <w:marRight w:val="0"/>
          <w:marTop w:val="0"/>
          <w:marBottom w:val="0"/>
          <w:divBdr>
            <w:top w:val="none" w:sz="0" w:space="0" w:color="auto"/>
            <w:left w:val="none" w:sz="0" w:space="0" w:color="auto"/>
            <w:bottom w:val="none" w:sz="0" w:space="0" w:color="auto"/>
            <w:right w:val="none" w:sz="0" w:space="0" w:color="auto"/>
          </w:divBdr>
          <w:divsChild>
            <w:div w:id="4484032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35881650">
      <w:bodyDiv w:val="1"/>
      <w:marLeft w:val="0"/>
      <w:marRight w:val="0"/>
      <w:marTop w:val="0"/>
      <w:marBottom w:val="0"/>
      <w:divBdr>
        <w:top w:val="none" w:sz="0" w:space="0" w:color="auto"/>
        <w:left w:val="none" w:sz="0" w:space="0" w:color="auto"/>
        <w:bottom w:val="none" w:sz="0" w:space="0" w:color="auto"/>
        <w:right w:val="none" w:sz="0" w:space="0" w:color="auto"/>
      </w:divBdr>
      <w:divsChild>
        <w:div w:id="1472287026">
          <w:marLeft w:val="0"/>
          <w:marRight w:val="0"/>
          <w:marTop w:val="0"/>
          <w:marBottom w:val="0"/>
          <w:divBdr>
            <w:top w:val="none" w:sz="0" w:space="0" w:color="auto"/>
            <w:left w:val="none" w:sz="0" w:space="0" w:color="auto"/>
            <w:bottom w:val="none" w:sz="0" w:space="0" w:color="auto"/>
            <w:right w:val="none" w:sz="0" w:space="0" w:color="auto"/>
          </w:divBdr>
        </w:div>
      </w:divsChild>
    </w:div>
    <w:div w:id="336081998">
      <w:bodyDiv w:val="1"/>
      <w:marLeft w:val="0"/>
      <w:marRight w:val="0"/>
      <w:marTop w:val="0"/>
      <w:marBottom w:val="0"/>
      <w:divBdr>
        <w:top w:val="none" w:sz="0" w:space="0" w:color="auto"/>
        <w:left w:val="none" w:sz="0" w:space="0" w:color="auto"/>
        <w:bottom w:val="none" w:sz="0" w:space="0" w:color="auto"/>
        <w:right w:val="none" w:sz="0" w:space="0" w:color="auto"/>
      </w:divBdr>
      <w:divsChild>
        <w:div w:id="735200733">
          <w:marLeft w:val="0"/>
          <w:marRight w:val="150"/>
          <w:marTop w:val="0"/>
          <w:marBottom w:val="75"/>
          <w:divBdr>
            <w:top w:val="none" w:sz="0" w:space="0" w:color="auto"/>
            <w:left w:val="none" w:sz="0" w:space="0" w:color="auto"/>
            <w:bottom w:val="none" w:sz="0" w:space="0" w:color="auto"/>
            <w:right w:val="none" w:sz="0" w:space="0" w:color="auto"/>
          </w:divBdr>
        </w:div>
        <w:div w:id="1520466385">
          <w:marLeft w:val="0"/>
          <w:marRight w:val="150"/>
          <w:marTop w:val="150"/>
          <w:marBottom w:val="150"/>
          <w:divBdr>
            <w:top w:val="none" w:sz="0" w:space="0" w:color="auto"/>
            <w:left w:val="none" w:sz="0" w:space="0" w:color="auto"/>
            <w:bottom w:val="none" w:sz="0" w:space="0" w:color="auto"/>
            <w:right w:val="none" w:sz="0" w:space="0" w:color="auto"/>
          </w:divBdr>
        </w:div>
        <w:div w:id="2003465662">
          <w:marLeft w:val="0"/>
          <w:marRight w:val="150"/>
          <w:marTop w:val="0"/>
          <w:marBottom w:val="0"/>
          <w:divBdr>
            <w:top w:val="none" w:sz="0" w:space="0" w:color="auto"/>
            <w:left w:val="none" w:sz="0" w:space="0" w:color="auto"/>
            <w:bottom w:val="none" w:sz="0" w:space="0" w:color="auto"/>
            <w:right w:val="none" w:sz="0" w:space="0" w:color="auto"/>
          </w:divBdr>
        </w:div>
      </w:divsChild>
    </w:div>
    <w:div w:id="336231624">
      <w:bodyDiv w:val="1"/>
      <w:marLeft w:val="0"/>
      <w:marRight w:val="0"/>
      <w:marTop w:val="0"/>
      <w:marBottom w:val="0"/>
      <w:divBdr>
        <w:top w:val="none" w:sz="0" w:space="0" w:color="auto"/>
        <w:left w:val="none" w:sz="0" w:space="0" w:color="auto"/>
        <w:bottom w:val="none" w:sz="0" w:space="0" w:color="auto"/>
        <w:right w:val="none" w:sz="0" w:space="0" w:color="auto"/>
      </w:divBdr>
      <w:divsChild>
        <w:div w:id="2116317591">
          <w:marLeft w:val="0"/>
          <w:marRight w:val="0"/>
          <w:marTop w:val="150"/>
          <w:marBottom w:val="450"/>
          <w:divBdr>
            <w:top w:val="none" w:sz="0" w:space="0" w:color="auto"/>
            <w:left w:val="none" w:sz="0" w:space="0" w:color="auto"/>
            <w:bottom w:val="none" w:sz="0" w:space="0" w:color="auto"/>
            <w:right w:val="none" w:sz="0" w:space="0" w:color="auto"/>
          </w:divBdr>
        </w:div>
        <w:div w:id="1704281977">
          <w:marLeft w:val="0"/>
          <w:marRight w:val="0"/>
          <w:marTop w:val="495"/>
          <w:marBottom w:val="630"/>
          <w:divBdr>
            <w:top w:val="none" w:sz="0" w:space="0" w:color="auto"/>
            <w:left w:val="none" w:sz="0" w:space="0" w:color="auto"/>
            <w:bottom w:val="none" w:sz="0" w:space="0" w:color="auto"/>
            <w:right w:val="none" w:sz="0" w:space="0" w:color="auto"/>
          </w:divBdr>
        </w:div>
      </w:divsChild>
    </w:div>
    <w:div w:id="336735660">
      <w:bodyDiv w:val="1"/>
      <w:marLeft w:val="0"/>
      <w:marRight w:val="0"/>
      <w:marTop w:val="0"/>
      <w:marBottom w:val="0"/>
      <w:divBdr>
        <w:top w:val="none" w:sz="0" w:space="0" w:color="auto"/>
        <w:left w:val="none" w:sz="0" w:space="0" w:color="auto"/>
        <w:bottom w:val="none" w:sz="0" w:space="0" w:color="auto"/>
        <w:right w:val="none" w:sz="0" w:space="0" w:color="auto"/>
      </w:divBdr>
      <w:divsChild>
        <w:div w:id="449858057">
          <w:marLeft w:val="0"/>
          <w:marRight w:val="0"/>
          <w:marTop w:val="0"/>
          <w:marBottom w:val="150"/>
          <w:divBdr>
            <w:top w:val="none" w:sz="0" w:space="0" w:color="auto"/>
            <w:left w:val="none" w:sz="0" w:space="0" w:color="auto"/>
            <w:bottom w:val="none" w:sz="0" w:space="0" w:color="auto"/>
            <w:right w:val="none" w:sz="0" w:space="0" w:color="auto"/>
          </w:divBdr>
          <w:divsChild>
            <w:div w:id="881018833">
              <w:marLeft w:val="0"/>
              <w:marRight w:val="0"/>
              <w:marTop w:val="0"/>
              <w:marBottom w:val="0"/>
              <w:divBdr>
                <w:top w:val="none" w:sz="0" w:space="0" w:color="auto"/>
                <w:left w:val="none" w:sz="0" w:space="0" w:color="auto"/>
                <w:bottom w:val="none" w:sz="0" w:space="0" w:color="auto"/>
                <w:right w:val="none" w:sz="0" w:space="0" w:color="auto"/>
              </w:divBdr>
            </w:div>
            <w:div w:id="1748571909">
              <w:marLeft w:val="0"/>
              <w:marRight w:val="0"/>
              <w:marTop w:val="0"/>
              <w:marBottom w:val="0"/>
              <w:divBdr>
                <w:top w:val="none" w:sz="0" w:space="0" w:color="auto"/>
                <w:left w:val="none" w:sz="0" w:space="0" w:color="auto"/>
                <w:bottom w:val="none" w:sz="0" w:space="0" w:color="auto"/>
                <w:right w:val="none" w:sz="0" w:space="0" w:color="auto"/>
              </w:divBdr>
              <w:divsChild>
                <w:div w:id="140126250">
                  <w:marLeft w:val="0"/>
                  <w:marRight w:val="0"/>
                  <w:marTop w:val="0"/>
                  <w:marBottom w:val="0"/>
                  <w:divBdr>
                    <w:top w:val="none" w:sz="0" w:space="0" w:color="auto"/>
                    <w:left w:val="none" w:sz="0" w:space="0" w:color="auto"/>
                    <w:bottom w:val="none" w:sz="0" w:space="0" w:color="auto"/>
                    <w:right w:val="none" w:sz="0" w:space="0" w:color="auto"/>
                  </w:divBdr>
                  <w:divsChild>
                    <w:div w:id="1548689336">
                      <w:marLeft w:val="0"/>
                      <w:marRight w:val="0"/>
                      <w:marTop w:val="0"/>
                      <w:marBottom w:val="0"/>
                      <w:divBdr>
                        <w:top w:val="none" w:sz="0" w:space="0" w:color="auto"/>
                        <w:left w:val="none" w:sz="0" w:space="0" w:color="auto"/>
                        <w:bottom w:val="none" w:sz="0" w:space="0" w:color="auto"/>
                        <w:right w:val="none" w:sz="0" w:space="0" w:color="auto"/>
                      </w:divBdr>
                      <w:divsChild>
                        <w:div w:id="1009328323">
                          <w:marLeft w:val="0"/>
                          <w:marRight w:val="0"/>
                          <w:marTop w:val="0"/>
                          <w:marBottom w:val="0"/>
                          <w:divBdr>
                            <w:top w:val="none" w:sz="0" w:space="0" w:color="auto"/>
                            <w:left w:val="none" w:sz="0" w:space="0" w:color="auto"/>
                            <w:bottom w:val="none" w:sz="0" w:space="0" w:color="auto"/>
                            <w:right w:val="none" w:sz="0" w:space="0" w:color="auto"/>
                          </w:divBdr>
                        </w:div>
                      </w:divsChild>
                    </w:div>
                    <w:div w:id="1558473862">
                      <w:marLeft w:val="0"/>
                      <w:marRight w:val="135"/>
                      <w:marTop w:val="0"/>
                      <w:marBottom w:val="0"/>
                      <w:divBdr>
                        <w:top w:val="none" w:sz="0" w:space="0" w:color="auto"/>
                        <w:left w:val="none" w:sz="0" w:space="0" w:color="auto"/>
                        <w:bottom w:val="none" w:sz="0" w:space="0" w:color="auto"/>
                        <w:right w:val="none" w:sz="0" w:space="0" w:color="auto"/>
                      </w:divBdr>
                    </w:div>
                    <w:div w:id="115397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9329">
          <w:marLeft w:val="0"/>
          <w:marRight w:val="0"/>
          <w:marTop w:val="0"/>
          <w:marBottom w:val="0"/>
          <w:divBdr>
            <w:top w:val="none" w:sz="0" w:space="0" w:color="auto"/>
            <w:left w:val="none" w:sz="0" w:space="0" w:color="auto"/>
            <w:bottom w:val="none" w:sz="0" w:space="0" w:color="auto"/>
            <w:right w:val="none" w:sz="0" w:space="0" w:color="auto"/>
          </w:divBdr>
          <w:divsChild>
            <w:div w:id="123816027">
              <w:marLeft w:val="0"/>
              <w:marRight w:val="0"/>
              <w:marTop w:val="0"/>
              <w:marBottom w:val="0"/>
              <w:divBdr>
                <w:top w:val="none" w:sz="0" w:space="0" w:color="auto"/>
                <w:left w:val="none" w:sz="0" w:space="0" w:color="auto"/>
                <w:bottom w:val="none" w:sz="0" w:space="0" w:color="auto"/>
                <w:right w:val="none" w:sz="0" w:space="0" w:color="auto"/>
              </w:divBdr>
              <w:divsChild>
                <w:div w:id="1575318006">
                  <w:marLeft w:val="0"/>
                  <w:marRight w:val="0"/>
                  <w:marTop w:val="0"/>
                  <w:marBottom w:val="0"/>
                  <w:divBdr>
                    <w:top w:val="none" w:sz="0" w:space="0" w:color="auto"/>
                    <w:left w:val="none" w:sz="0" w:space="0" w:color="auto"/>
                    <w:bottom w:val="none" w:sz="0" w:space="0" w:color="auto"/>
                    <w:right w:val="none" w:sz="0" w:space="0" w:color="auto"/>
                  </w:divBdr>
                </w:div>
              </w:divsChild>
            </w:div>
            <w:div w:id="1151216668">
              <w:marLeft w:val="0"/>
              <w:marRight w:val="0"/>
              <w:marTop w:val="375"/>
              <w:marBottom w:val="0"/>
              <w:divBdr>
                <w:top w:val="none" w:sz="0" w:space="0" w:color="auto"/>
                <w:left w:val="none" w:sz="0" w:space="0" w:color="auto"/>
                <w:bottom w:val="none" w:sz="0" w:space="0" w:color="auto"/>
                <w:right w:val="none" w:sz="0" w:space="0" w:color="auto"/>
              </w:divBdr>
              <w:divsChild>
                <w:div w:id="645165379">
                  <w:marLeft w:val="0"/>
                  <w:marRight w:val="0"/>
                  <w:marTop w:val="0"/>
                  <w:marBottom w:val="0"/>
                  <w:divBdr>
                    <w:top w:val="none" w:sz="0" w:space="0" w:color="auto"/>
                    <w:left w:val="none" w:sz="0" w:space="0" w:color="auto"/>
                    <w:bottom w:val="none" w:sz="0" w:space="0" w:color="auto"/>
                    <w:right w:val="none" w:sz="0" w:space="0" w:color="auto"/>
                  </w:divBdr>
                  <w:divsChild>
                    <w:div w:id="149495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74927">
              <w:marLeft w:val="0"/>
              <w:marRight w:val="0"/>
              <w:marTop w:val="375"/>
              <w:marBottom w:val="0"/>
              <w:divBdr>
                <w:top w:val="none" w:sz="0" w:space="0" w:color="auto"/>
                <w:left w:val="none" w:sz="0" w:space="0" w:color="auto"/>
                <w:bottom w:val="none" w:sz="0" w:space="0" w:color="auto"/>
                <w:right w:val="none" w:sz="0" w:space="0" w:color="auto"/>
              </w:divBdr>
              <w:divsChild>
                <w:div w:id="971058081">
                  <w:marLeft w:val="0"/>
                  <w:marRight w:val="0"/>
                  <w:marTop w:val="0"/>
                  <w:marBottom w:val="0"/>
                  <w:divBdr>
                    <w:top w:val="none" w:sz="0" w:space="0" w:color="auto"/>
                    <w:left w:val="none" w:sz="0" w:space="0" w:color="auto"/>
                    <w:bottom w:val="none" w:sz="0" w:space="0" w:color="auto"/>
                    <w:right w:val="none" w:sz="0" w:space="0" w:color="auto"/>
                  </w:divBdr>
                </w:div>
              </w:divsChild>
            </w:div>
            <w:div w:id="1639649141">
              <w:marLeft w:val="0"/>
              <w:marRight w:val="0"/>
              <w:marTop w:val="225"/>
              <w:marBottom w:val="0"/>
              <w:divBdr>
                <w:top w:val="none" w:sz="0" w:space="0" w:color="auto"/>
                <w:left w:val="none" w:sz="0" w:space="0" w:color="auto"/>
                <w:bottom w:val="none" w:sz="0" w:space="0" w:color="auto"/>
                <w:right w:val="none" w:sz="0" w:space="0" w:color="auto"/>
              </w:divBdr>
              <w:divsChild>
                <w:div w:id="916128861">
                  <w:marLeft w:val="0"/>
                  <w:marRight w:val="0"/>
                  <w:marTop w:val="0"/>
                  <w:marBottom w:val="0"/>
                  <w:divBdr>
                    <w:top w:val="none" w:sz="0" w:space="0" w:color="auto"/>
                    <w:left w:val="none" w:sz="0" w:space="0" w:color="auto"/>
                    <w:bottom w:val="none" w:sz="0" w:space="0" w:color="auto"/>
                    <w:right w:val="none" w:sz="0" w:space="0" w:color="auto"/>
                  </w:divBdr>
                  <w:divsChild>
                    <w:div w:id="1846944201">
                      <w:marLeft w:val="0"/>
                      <w:marRight w:val="0"/>
                      <w:marTop w:val="0"/>
                      <w:marBottom w:val="0"/>
                      <w:divBdr>
                        <w:top w:val="single" w:sz="6" w:space="0" w:color="D9D9D9"/>
                        <w:left w:val="none" w:sz="0" w:space="0" w:color="auto"/>
                        <w:bottom w:val="single" w:sz="6" w:space="0" w:color="D9D9D9"/>
                        <w:right w:val="none" w:sz="0" w:space="0" w:color="auto"/>
                      </w:divBdr>
                      <w:divsChild>
                        <w:div w:id="821120285">
                          <w:marLeft w:val="0"/>
                          <w:marRight w:val="0"/>
                          <w:marTop w:val="0"/>
                          <w:marBottom w:val="0"/>
                          <w:divBdr>
                            <w:top w:val="none" w:sz="0" w:space="0" w:color="auto"/>
                            <w:left w:val="none" w:sz="0" w:space="0" w:color="auto"/>
                            <w:bottom w:val="none" w:sz="0" w:space="0" w:color="auto"/>
                            <w:right w:val="none" w:sz="0" w:space="0" w:color="auto"/>
                          </w:divBdr>
                          <w:divsChild>
                            <w:div w:id="2099402963">
                              <w:marLeft w:val="0"/>
                              <w:marRight w:val="0"/>
                              <w:marTop w:val="0"/>
                              <w:marBottom w:val="0"/>
                              <w:divBdr>
                                <w:top w:val="none" w:sz="0" w:space="0" w:color="auto"/>
                                <w:left w:val="none" w:sz="0" w:space="0" w:color="auto"/>
                                <w:bottom w:val="none" w:sz="0" w:space="0" w:color="auto"/>
                                <w:right w:val="none" w:sz="0" w:space="0" w:color="auto"/>
                              </w:divBdr>
                              <w:divsChild>
                                <w:div w:id="454720854">
                                  <w:marLeft w:val="0"/>
                                  <w:marRight w:val="0"/>
                                  <w:marTop w:val="0"/>
                                  <w:marBottom w:val="0"/>
                                  <w:divBdr>
                                    <w:top w:val="none" w:sz="0" w:space="0" w:color="auto"/>
                                    <w:left w:val="none" w:sz="0" w:space="0" w:color="auto"/>
                                    <w:bottom w:val="none" w:sz="0" w:space="0" w:color="auto"/>
                                    <w:right w:val="none" w:sz="0" w:space="0" w:color="auto"/>
                                  </w:divBdr>
                                  <w:divsChild>
                                    <w:div w:id="360672451">
                                      <w:marLeft w:val="0"/>
                                      <w:marRight w:val="0"/>
                                      <w:marTop w:val="0"/>
                                      <w:marBottom w:val="0"/>
                                      <w:divBdr>
                                        <w:top w:val="none" w:sz="0" w:space="0" w:color="auto"/>
                                        <w:left w:val="none" w:sz="0" w:space="0" w:color="auto"/>
                                        <w:bottom w:val="none" w:sz="0" w:space="0" w:color="auto"/>
                                        <w:right w:val="none" w:sz="0" w:space="0" w:color="auto"/>
                                      </w:divBdr>
                                      <w:divsChild>
                                        <w:div w:id="259409902">
                                          <w:marLeft w:val="0"/>
                                          <w:marRight w:val="0"/>
                                          <w:marTop w:val="0"/>
                                          <w:marBottom w:val="0"/>
                                          <w:divBdr>
                                            <w:top w:val="none" w:sz="0" w:space="0" w:color="auto"/>
                                            <w:left w:val="none" w:sz="0" w:space="0" w:color="auto"/>
                                            <w:bottom w:val="none" w:sz="0" w:space="0" w:color="auto"/>
                                            <w:right w:val="none" w:sz="0" w:space="0" w:color="auto"/>
                                          </w:divBdr>
                                          <w:divsChild>
                                            <w:div w:id="1125663602">
                                              <w:marLeft w:val="0"/>
                                              <w:marRight w:val="0"/>
                                              <w:marTop w:val="0"/>
                                              <w:marBottom w:val="0"/>
                                              <w:divBdr>
                                                <w:top w:val="none" w:sz="0" w:space="0" w:color="auto"/>
                                                <w:left w:val="none" w:sz="0" w:space="0" w:color="auto"/>
                                                <w:bottom w:val="none" w:sz="0" w:space="0" w:color="auto"/>
                                                <w:right w:val="none" w:sz="0" w:space="0" w:color="auto"/>
                                              </w:divBdr>
                                              <w:divsChild>
                                                <w:div w:id="1742831083">
                                                  <w:marLeft w:val="0"/>
                                                  <w:marRight w:val="0"/>
                                                  <w:marTop w:val="0"/>
                                                  <w:marBottom w:val="0"/>
                                                  <w:divBdr>
                                                    <w:top w:val="none" w:sz="0" w:space="0" w:color="auto"/>
                                                    <w:left w:val="none" w:sz="0" w:space="0" w:color="auto"/>
                                                    <w:bottom w:val="none" w:sz="0" w:space="0" w:color="auto"/>
                                                    <w:right w:val="none" w:sz="0" w:space="0" w:color="auto"/>
                                                  </w:divBdr>
                                                  <w:divsChild>
                                                    <w:div w:id="1577586892">
                                                      <w:marLeft w:val="0"/>
                                                      <w:marRight w:val="45"/>
                                                      <w:marTop w:val="375"/>
                                                      <w:marBottom w:val="375"/>
                                                      <w:divBdr>
                                                        <w:top w:val="none" w:sz="0" w:space="0" w:color="auto"/>
                                                        <w:left w:val="none" w:sz="0" w:space="0" w:color="auto"/>
                                                        <w:bottom w:val="none" w:sz="0" w:space="0" w:color="auto"/>
                                                        <w:right w:val="none" w:sz="0" w:space="0" w:color="auto"/>
                                                      </w:divBdr>
                                                      <w:divsChild>
                                                        <w:div w:id="697974884">
                                                          <w:marLeft w:val="0"/>
                                                          <w:marRight w:val="0"/>
                                                          <w:marTop w:val="0"/>
                                                          <w:marBottom w:val="0"/>
                                                          <w:divBdr>
                                                            <w:top w:val="none" w:sz="0" w:space="0" w:color="auto"/>
                                                            <w:left w:val="none" w:sz="0" w:space="0" w:color="auto"/>
                                                            <w:bottom w:val="none" w:sz="0" w:space="0" w:color="auto"/>
                                                            <w:right w:val="none" w:sz="0" w:space="0" w:color="auto"/>
                                                          </w:divBdr>
                                                          <w:divsChild>
                                                            <w:div w:id="2069450048">
                                                              <w:marLeft w:val="0"/>
                                                              <w:marRight w:val="0"/>
                                                              <w:marTop w:val="0"/>
                                                              <w:marBottom w:val="0"/>
                                                              <w:divBdr>
                                                                <w:top w:val="none" w:sz="0" w:space="0" w:color="auto"/>
                                                                <w:left w:val="none" w:sz="0" w:space="0" w:color="auto"/>
                                                                <w:bottom w:val="none" w:sz="0" w:space="0" w:color="auto"/>
                                                                <w:right w:val="none" w:sz="0" w:space="0" w:color="auto"/>
                                                              </w:divBdr>
                                                              <w:divsChild>
                                                                <w:div w:id="165023495">
                                                                  <w:marLeft w:val="0"/>
                                                                  <w:marRight w:val="0"/>
                                                                  <w:marTop w:val="0"/>
                                                                  <w:marBottom w:val="0"/>
                                                                  <w:divBdr>
                                                                    <w:top w:val="none" w:sz="0" w:space="0" w:color="auto"/>
                                                                    <w:left w:val="none" w:sz="0" w:space="0" w:color="auto"/>
                                                                    <w:bottom w:val="none" w:sz="0" w:space="0" w:color="auto"/>
                                                                    <w:right w:val="none" w:sz="0" w:space="0" w:color="auto"/>
                                                                  </w:divBdr>
                                                                  <w:divsChild>
                                                                    <w:div w:id="1430347499">
                                                                      <w:marLeft w:val="0"/>
                                                                      <w:marRight w:val="0"/>
                                                                      <w:marTop w:val="0"/>
                                                                      <w:marBottom w:val="0"/>
                                                                      <w:divBdr>
                                                                        <w:top w:val="none" w:sz="0" w:space="0" w:color="auto"/>
                                                                        <w:left w:val="none" w:sz="0" w:space="0" w:color="auto"/>
                                                                        <w:bottom w:val="none" w:sz="0" w:space="0" w:color="auto"/>
                                                                        <w:right w:val="none" w:sz="0" w:space="0" w:color="auto"/>
                                                                      </w:divBdr>
                                                                      <w:divsChild>
                                                                        <w:div w:id="1788696061">
                                                                          <w:marLeft w:val="0"/>
                                                                          <w:marRight w:val="0"/>
                                                                          <w:marTop w:val="0"/>
                                                                          <w:marBottom w:val="0"/>
                                                                          <w:divBdr>
                                                                            <w:top w:val="none" w:sz="0" w:space="0" w:color="auto"/>
                                                                            <w:left w:val="none" w:sz="0" w:space="0" w:color="auto"/>
                                                                            <w:bottom w:val="none" w:sz="0" w:space="0" w:color="auto"/>
                                                                            <w:right w:val="none" w:sz="0" w:space="0" w:color="auto"/>
                                                                          </w:divBdr>
                                                                        </w:div>
                                                                        <w:div w:id="1831480566">
                                                                          <w:marLeft w:val="0"/>
                                                                          <w:marRight w:val="0"/>
                                                                          <w:marTop w:val="0"/>
                                                                          <w:marBottom w:val="75"/>
                                                                          <w:divBdr>
                                                                            <w:top w:val="none" w:sz="0" w:space="0" w:color="auto"/>
                                                                            <w:left w:val="none" w:sz="0" w:space="0" w:color="auto"/>
                                                                            <w:bottom w:val="none" w:sz="0" w:space="0" w:color="auto"/>
                                                                            <w:right w:val="none" w:sz="0" w:space="0" w:color="auto"/>
                                                                          </w:divBdr>
                                                                          <w:divsChild>
                                                                            <w:div w:id="421725091">
                                                                              <w:marLeft w:val="0"/>
                                                                              <w:marRight w:val="0"/>
                                                                              <w:marTop w:val="120"/>
                                                                              <w:marBottom w:val="0"/>
                                                                              <w:divBdr>
                                                                                <w:top w:val="none" w:sz="0" w:space="0" w:color="auto"/>
                                                                                <w:left w:val="none" w:sz="0" w:space="0" w:color="auto"/>
                                                                                <w:bottom w:val="none" w:sz="0" w:space="0" w:color="auto"/>
                                                                                <w:right w:val="none" w:sz="0" w:space="0" w:color="auto"/>
                                                                              </w:divBdr>
                                                                              <w:divsChild>
                                                                                <w:div w:id="1629041822">
                                                                                  <w:marLeft w:val="0"/>
                                                                                  <w:marRight w:val="0"/>
                                                                                  <w:marTop w:val="0"/>
                                                                                  <w:marBottom w:val="0"/>
                                                                                  <w:divBdr>
                                                                                    <w:top w:val="none" w:sz="0" w:space="0" w:color="auto"/>
                                                                                    <w:left w:val="none" w:sz="0" w:space="0" w:color="auto"/>
                                                                                    <w:bottom w:val="none" w:sz="0" w:space="0" w:color="auto"/>
                                                                                    <w:right w:val="none" w:sz="0" w:space="0" w:color="auto"/>
                                                                                  </w:divBdr>
                                                                                </w:div>
                                                                              </w:divsChild>
                                                                            </w:div>
                                                                            <w:div w:id="1559243925">
                                                                              <w:marLeft w:val="0"/>
                                                                              <w:marRight w:val="0"/>
                                                                              <w:marTop w:val="0"/>
                                                                              <w:marBottom w:val="0"/>
                                                                              <w:divBdr>
                                                                                <w:top w:val="none" w:sz="0" w:space="0" w:color="auto"/>
                                                                                <w:left w:val="none" w:sz="0" w:space="0" w:color="auto"/>
                                                                                <w:bottom w:val="none" w:sz="0" w:space="0" w:color="auto"/>
                                                                                <w:right w:val="none" w:sz="0" w:space="0" w:color="auto"/>
                                                                              </w:divBdr>
                                                                              <w:divsChild>
                                                                                <w:div w:id="923613180">
                                                                                  <w:marLeft w:val="0"/>
                                                                                  <w:marRight w:val="0"/>
                                                                                  <w:marTop w:val="0"/>
                                                                                  <w:marBottom w:val="0"/>
                                                                                  <w:divBdr>
                                                                                    <w:top w:val="none" w:sz="0" w:space="0" w:color="auto"/>
                                                                                    <w:left w:val="none" w:sz="0" w:space="0" w:color="auto"/>
                                                                                    <w:bottom w:val="none" w:sz="0" w:space="0" w:color="auto"/>
                                                                                    <w:right w:val="none" w:sz="0" w:space="0" w:color="auto"/>
                                                                                  </w:divBdr>
                                                                                  <w:divsChild>
                                                                                    <w:div w:id="1302030413">
                                                                                      <w:marLeft w:val="0"/>
                                                                                      <w:marRight w:val="0"/>
                                                                                      <w:marTop w:val="75"/>
                                                                                      <w:marBottom w:val="0"/>
                                                                                      <w:divBdr>
                                                                                        <w:top w:val="none" w:sz="0" w:space="0" w:color="auto"/>
                                                                                        <w:left w:val="none" w:sz="0" w:space="0" w:color="auto"/>
                                                                                        <w:bottom w:val="none" w:sz="0" w:space="0" w:color="auto"/>
                                                                                        <w:right w:val="none" w:sz="0" w:space="0" w:color="auto"/>
                                                                                      </w:divBdr>
                                                                                    </w:div>
                                                                                    <w:div w:id="1739278172">
                                                                                      <w:marLeft w:val="0"/>
                                                                                      <w:marRight w:val="0"/>
                                                                                      <w:marTop w:val="75"/>
                                                                                      <w:marBottom w:val="0"/>
                                                                                      <w:divBdr>
                                                                                        <w:top w:val="none" w:sz="0" w:space="0" w:color="auto"/>
                                                                                        <w:left w:val="none" w:sz="0" w:space="0" w:color="auto"/>
                                                                                        <w:bottom w:val="none" w:sz="0" w:space="0" w:color="auto"/>
                                                                                        <w:right w:val="none" w:sz="0" w:space="0" w:color="auto"/>
                                                                                      </w:divBdr>
                                                                                    </w:div>
                                                                                    <w:div w:id="790129828">
                                                                                      <w:marLeft w:val="0"/>
                                                                                      <w:marRight w:val="0"/>
                                                                                      <w:marTop w:val="75"/>
                                                                                      <w:marBottom w:val="0"/>
                                                                                      <w:divBdr>
                                                                                        <w:top w:val="none" w:sz="0" w:space="0" w:color="auto"/>
                                                                                        <w:left w:val="none" w:sz="0" w:space="0" w:color="auto"/>
                                                                                        <w:bottom w:val="none" w:sz="0" w:space="0" w:color="auto"/>
                                                                                        <w:right w:val="none" w:sz="0" w:space="0" w:color="auto"/>
                                                                                      </w:divBdr>
                                                                                    </w:div>
                                                                                    <w:div w:id="9295065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8236803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4947061">
              <w:marLeft w:val="0"/>
              <w:marRight w:val="0"/>
              <w:marTop w:val="225"/>
              <w:marBottom w:val="0"/>
              <w:divBdr>
                <w:top w:val="none" w:sz="0" w:space="0" w:color="auto"/>
                <w:left w:val="none" w:sz="0" w:space="0" w:color="auto"/>
                <w:bottom w:val="none" w:sz="0" w:space="0" w:color="auto"/>
                <w:right w:val="none" w:sz="0" w:space="0" w:color="auto"/>
              </w:divBdr>
              <w:divsChild>
                <w:div w:id="74783308">
                  <w:marLeft w:val="0"/>
                  <w:marRight w:val="0"/>
                  <w:marTop w:val="0"/>
                  <w:marBottom w:val="0"/>
                  <w:divBdr>
                    <w:top w:val="none" w:sz="0" w:space="0" w:color="auto"/>
                    <w:left w:val="none" w:sz="0" w:space="0" w:color="auto"/>
                    <w:bottom w:val="none" w:sz="0" w:space="0" w:color="auto"/>
                    <w:right w:val="none" w:sz="0" w:space="0" w:color="auto"/>
                  </w:divBdr>
                </w:div>
              </w:divsChild>
            </w:div>
            <w:div w:id="487407827">
              <w:marLeft w:val="0"/>
              <w:marRight w:val="0"/>
              <w:marTop w:val="375"/>
              <w:marBottom w:val="0"/>
              <w:divBdr>
                <w:top w:val="none" w:sz="0" w:space="0" w:color="auto"/>
                <w:left w:val="none" w:sz="0" w:space="0" w:color="auto"/>
                <w:bottom w:val="none" w:sz="0" w:space="0" w:color="auto"/>
                <w:right w:val="none" w:sz="0" w:space="0" w:color="auto"/>
              </w:divBdr>
              <w:divsChild>
                <w:div w:id="1765497363">
                  <w:marLeft w:val="0"/>
                  <w:marRight w:val="0"/>
                  <w:marTop w:val="0"/>
                  <w:marBottom w:val="0"/>
                  <w:divBdr>
                    <w:top w:val="none" w:sz="0" w:space="0" w:color="auto"/>
                    <w:left w:val="none" w:sz="0" w:space="0" w:color="auto"/>
                    <w:bottom w:val="none" w:sz="0" w:space="0" w:color="auto"/>
                    <w:right w:val="none" w:sz="0" w:space="0" w:color="auto"/>
                  </w:divBdr>
                  <w:divsChild>
                    <w:div w:id="812064730">
                      <w:marLeft w:val="0"/>
                      <w:marRight w:val="0"/>
                      <w:marTop w:val="0"/>
                      <w:marBottom w:val="0"/>
                      <w:divBdr>
                        <w:top w:val="none" w:sz="0" w:space="0" w:color="auto"/>
                        <w:left w:val="none" w:sz="0" w:space="0" w:color="auto"/>
                        <w:bottom w:val="none" w:sz="0" w:space="0" w:color="auto"/>
                        <w:right w:val="none" w:sz="0" w:space="0" w:color="auto"/>
                      </w:divBdr>
                    </w:div>
                    <w:div w:id="21074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57186">
              <w:marLeft w:val="0"/>
              <w:marRight w:val="0"/>
              <w:marTop w:val="375"/>
              <w:marBottom w:val="0"/>
              <w:divBdr>
                <w:top w:val="none" w:sz="0" w:space="0" w:color="auto"/>
                <w:left w:val="none" w:sz="0" w:space="0" w:color="auto"/>
                <w:bottom w:val="none" w:sz="0" w:space="0" w:color="auto"/>
                <w:right w:val="none" w:sz="0" w:space="0" w:color="auto"/>
              </w:divBdr>
              <w:divsChild>
                <w:div w:id="1729257071">
                  <w:marLeft w:val="0"/>
                  <w:marRight w:val="0"/>
                  <w:marTop w:val="0"/>
                  <w:marBottom w:val="0"/>
                  <w:divBdr>
                    <w:top w:val="none" w:sz="0" w:space="0" w:color="auto"/>
                    <w:left w:val="none" w:sz="0" w:space="0" w:color="auto"/>
                    <w:bottom w:val="none" w:sz="0" w:space="0" w:color="auto"/>
                    <w:right w:val="none" w:sz="0" w:space="0" w:color="auto"/>
                  </w:divBdr>
                </w:div>
              </w:divsChild>
            </w:div>
            <w:div w:id="1493567858">
              <w:marLeft w:val="0"/>
              <w:marRight w:val="0"/>
              <w:marTop w:val="225"/>
              <w:marBottom w:val="0"/>
              <w:divBdr>
                <w:top w:val="none" w:sz="0" w:space="0" w:color="auto"/>
                <w:left w:val="none" w:sz="0" w:space="0" w:color="auto"/>
                <w:bottom w:val="none" w:sz="0" w:space="0" w:color="auto"/>
                <w:right w:val="none" w:sz="0" w:space="0" w:color="auto"/>
              </w:divBdr>
              <w:divsChild>
                <w:div w:id="469447332">
                  <w:marLeft w:val="0"/>
                  <w:marRight w:val="0"/>
                  <w:marTop w:val="0"/>
                  <w:marBottom w:val="0"/>
                  <w:divBdr>
                    <w:top w:val="none" w:sz="0" w:space="0" w:color="auto"/>
                    <w:left w:val="none" w:sz="0" w:space="0" w:color="auto"/>
                    <w:bottom w:val="none" w:sz="0" w:space="0" w:color="auto"/>
                    <w:right w:val="none" w:sz="0" w:space="0" w:color="auto"/>
                  </w:divBdr>
                </w:div>
              </w:divsChild>
            </w:div>
            <w:div w:id="1815635595">
              <w:marLeft w:val="0"/>
              <w:marRight w:val="0"/>
              <w:marTop w:val="225"/>
              <w:marBottom w:val="0"/>
              <w:divBdr>
                <w:top w:val="none" w:sz="0" w:space="0" w:color="auto"/>
                <w:left w:val="none" w:sz="0" w:space="0" w:color="auto"/>
                <w:bottom w:val="none" w:sz="0" w:space="0" w:color="auto"/>
                <w:right w:val="none" w:sz="0" w:space="0" w:color="auto"/>
              </w:divBdr>
              <w:divsChild>
                <w:div w:id="1718509340">
                  <w:marLeft w:val="0"/>
                  <w:marRight w:val="0"/>
                  <w:marTop w:val="0"/>
                  <w:marBottom w:val="0"/>
                  <w:divBdr>
                    <w:top w:val="none" w:sz="0" w:space="0" w:color="auto"/>
                    <w:left w:val="none" w:sz="0" w:space="0" w:color="auto"/>
                    <w:bottom w:val="none" w:sz="0" w:space="0" w:color="auto"/>
                    <w:right w:val="none" w:sz="0" w:space="0" w:color="auto"/>
                  </w:divBdr>
                </w:div>
              </w:divsChild>
            </w:div>
            <w:div w:id="870192917">
              <w:marLeft w:val="0"/>
              <w:marRight w:val="0"/>
              <w:marTop w:val="225"/>
              <w:marBottom w:val="0"/>
              <w:divBdr>
                <w:top w:val="none" w:sz="0" w:space="0" w:color="auto"/>
                <w:left w:val="none" w:sz="0" w:space="0" w:color="auto"/>
                <w:bottom w:val="none" w:sz="0" w:space="0" w:color="auto"/>
                <w:right w:val="none" w:sz="0" w:space="0" w:color="auto"/>
              </w:divBdr>
              <w:divsChild>
                <w:div w:id="33734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4548">
      <w:bodyDiv w:val="1"/>
      <w:marLeft w:val="0"/>
      <w:marRight w:val="0"/>
      <w:marTop w:val="0"/>
      <w:marBottom w:val="0"/>
      <w:divBdr>
        <w:top w:val="none" w:sz="0" w:space="0" w:color="auto"/>
        <w:left w:val="none" w:sz="0" w:space="0" w:color="auto"/>
        <w:bottom w:val="none" w:sz="0" w:space="0" w:color="auto"/>
        <w:right w:val="none" w:sz="0" w:space="0" w:color="auto"/>
      </w:divBdr>
      <w:divsChild>
        <w:div w:id="1586456247">
          <w:marLeft w:val="0"/>
          <w:marRight w:val="0"/>
          <w:marTop w:val="0"/>
          <w:marBottom w:val="300"/>
          <w:divBdr>
            <w:top w:val="none" w:sz="0" w:space="0" w:color="auto"/>
            <w:left w:val="none" w:sz="0" w:space="0" w:color="auto"/>
            <w:bottom w:val="none" w:sz="0" w:space="0" w:color="auto"/>
            <w:right w:val="none" w:sz="0" w:space="0" w:color="auto"/>
          </w:divBdr>
        </w:div>
      </w:divsChild>
    </w:div>
    <w:div w:id="337510953">
      <w:bodyDiv w:val="1"/>
      <w:marLeft w:val="0"/>
      <w:marRight w:val="0"/>
      <w:marTop w:val="0"/>
      <w:marBottom w:val="0"/>
      <w:divBdr>
        <w:top w:val="none" w:sz="0" w:space="0" w:color="auto"/>
        <w:left w:val="none" w:sz="0" w:space="0" w:color="auto"/>
        <w:bottom w:val="none" w:sz="0" w:space="0" w:color="auto"/>
        <w:right w:val="none" w:sz="0" w:space="0" w:color="auto"/>
      </w:divBdr>
      <w:divsChild>
        <w:div w:id="356278251">
          <w:marLeft w:val="0"/>
          <w:marRight w:val="375"/>
          <w:marTop w:val="0"/>
          <w:marBottom w:val="0"/>
          <w:divBdr>
            <w:top w:val="none" w:sz="0" w:space="0" w:color="auto"/>
            <w:left w:val="none" w:sz="0" w:space="0" w:color="auto"/>
            <w:bottom w:val="none" w:sz="0" w:space="0" w:color="auto"/>
            <w:right w:val="none" w:sz="0" w:space="0" w:color="auto"/>
          </w:divBdr>
        </w:div>
        <w:div w:id="1562600592">
          <w:marLeft w:val="0"/>
          <w:marRight w:val="0"/>
          <w:marTop w:val="0"/>
          <w:marBottom w:val="0"/>
          <w:divBdr>
            <w:top w:val="none" w:sz="0" w:space="0" w:color="auto"/>
            <w:left w:val="none" w:sz="0" w:space="0" w:color="auto"/>
            <w:bottom w:val="none" w:sz="0" w:space="0" w:color="auto"/>
            <w:right w:val="none" w:sz="0" w:space="0" w:color="auto"/>
          </w:divBdr>
        </w:div>
      </w:divsChild>
    </w:div>
    <w:div w:id="338117935">
      <w:bodyDiv w:val="1"/>
      <w:marLeft w:val="0"/>
      <w:marRight w:val="0"/>
      <w:marTop w:val="0"/>
      <w:marBottom w:val="0"/>
      <w:divBdr>
        <w:top w:val="none" w:sz="0" w:space="0" w:color="auto"/>
        <w:left w:val="none" w:sz="0" w:space="0" w:color="auto"/>
        <w:bottom w:val="none" w:sz="0" w:space="0" w:color="auto"/>
        <w:right w:val="none" w:sz="0" w:space="0" w:color="auto"/>
      </w:divBdr>
      <w:divsChild>
        <w:div w:id="1728146636">
          <w:marLeft w:val="0"/>
          <w:marRight w:val="150"/>
          <w:marTop w:val="0"/>
          <w:marBottom w:val="75"/>
          <w:divBdr>
            <w:top w:val="none" w:sz="0" w:space="0" w:color="auto"/>
            <w:left w:val="none" w:sz="0" w:space="0" w:color="auto"/>
            <w:bottom w:val="none" w:sz="0" w:space="0" w:color="auto"/>
            <w:right w:val="none" w:sz="0" w:space="0" w:color="auto"/>
          </w:divBdr>
        </w:div>
        <w:div w:id="2126390123">
          <w:marLeft w:val="0"/>
          <w:marRight w:val="150"/>
          <w:marTop w:val="150"/>
          <w:marBottom w:val="150"/>
          <w:divBdr>
            <w:top w:val="none" w:sz="0" w:space="0" w:color="auto"/>
            <w:left w:val="none" w:sz="0" w:space="0" w:color="auto"/>
            <w:bottom w:val="none" w:sz="0" w:space="0" w:color="auto"/>
            <w:right w:val="none" w:sz="0" w:space="0" w:color="auto"/>
          </w:divBdr>
        </w:div>
        <w:div w:id="1164513331">
          <w:marLeft w:val="0"/>
          <w:marRight w:val="150"/>
          <w:marTop w:val="0"/>
          <w:marBottom w:val="0"/>
          <w:divBdr>
            <w:top w:val="none" w:sz="0" w:space="0" w:color="auto"/>
            <w:left w:val="none" w:sz="0" w:space="0" w:color="auto"/>
            <w:bottom w:val="none" w:sz="0" w:space="0" w:color="auto"/>
            <w:right w:val="none" w:sz="0" w:space="0" w:color="auto"/>
          </w:divBdr>
        </w:div>
      </w:divsChild>
    </w:div>
    <w:div w:id="338432517">
      <w:bodyDiv w:val="1"/>
      <w:marLeft w:val="0"/>
      <w:marRight w:val="0"/>
      <w:marTop w:val="0"/>
      <w:marBottom w:val="0"/>
      <w:divBdr>
        <w:top w:val="none" w:sz="0" w:space="0" w:color="auto"/>
        <w:left w:val="none" w:sz="0" w:space="0" w:color="auto"/>
        <w:bottom w:val="none" w:sz="0" w:space="0" w:color="auto"/>
        <w:right w:val="none" w:sz="0" w:space="0" w:color="auto"/>
      </w:divBdr>
      <w:divsChild>
        <w:div w:id="1918052387">
          <w:marLeft w:val="0"/>
          <w:marRight w:val="0"/>
          <w:marTop w:val="0"/>
          <w:marBottom w:val="0"/>
          <w:divBdr>
            <w:top w:val="none" w:sz="0" w:space="0" w:color="auto"/>
            <w:left w:val="none" w:sz="0" w:space="0" w:color="auto"/>
            <w:bottom w:val="none" w:sz="0" w:space="0" w:color="auto"/>
            <w:right w:val="none" w:sz="0" w:space="0" w:color="auto"/>
          </w:divBdr>
        </w:div>
        <w:div w:id="1554998678">
          <w:marLeft w:val="0"/>
          <w:marRight w:val="0"/>
          <w:marTop w:val="300"/>
          <w:marBottom w:val="300"/>
          <w:divBdr>
            <w:top w:val="none" w:sz="0" w:space="0" w:color="auto"/>
            <w:left w:val="none" w:sz="0" w:space="0" w:color="auto"/>
            <w:bottom w:val="none" w:sz="0" w:space="0" w:color="auto"/>
            <w:right w:val="none" w:sz="0" w:space="0" w:color="auto"/>
          </w:divBdr>
        </w:div>
        <w:div w:id="1060785363">
          <w:marLeft w:val="0"/>
          <w:marRight w:val="0"/>
          <w:marTop w:val="0"/>
          <w:marBottom w:val="0"/>
          <w:divBdr>
            <w:top w:val="none" w:sz="0" w:space="0" w:color="auto"/>
            <w:left w:val="none" w:sz="0" w:space="0" w:color="auto"/>
            <w:bottom w:val="none" w:sz="0" w:space="0" w:color="auto"/>
            <w:right w:val="none" w:sz="0" w:space="0" w:color="auto"/>
          </w:divBdr>
          <w:divsChild>
            <w:div w:id="2141071708">
              <w:marLeft w:val="0"/>
              <w:marRight w:val="0"/>
              <w:marTop w:val="300"/>
              <w:marBottom w:val="450"/>
              <w:divBdr>
                <w:top w:val="none" w:sz="0" w:space="0" w:color="auto"/>
                <w:left w:val="none" w:sz="0" w:space="0" w:color="auto"/>
                <w:bottom w:val="none" w:sz="0" w:space="0" w:color="auto"/>
                <w:right w:val="none" w:sz="0" w:space="0" w:color="auto"/>
              </w:divBdr>
              <w:divsChild>
                <w:div w:id="1663854309">
                  <w:marLeft w:val="0"/>
                  <w:marRight w:val="0"/>
                  <w:marTop w:val="0"/>
                  <w:marBottom w:val="0"/>
                  <w:divBdr>
                    <w:top w:val="none" w:sz="0" w:space="0" w:color="auto"/>
                    <w:left w:val="none" w:sz="0" w:space="0" w:color="auto"/>
                    <w:bottom w:val="none" w:sz="0" w:space="0" w:color="auto"/>
                    <w:right w:val="none" w:sz="0" w:space="0" w:color="auto"/>
                  </w:divBdr>
                  <w:divsChild>
                    <w:div w:id="1063992543">
                      <w:marLeft w:val="0"/>
                      <w:marRight w:val="0"/>
                      <w:marTop w:val="0"/>
                      <w:marBottom w:val="0"/>
                      <w:divBdr>
                        <w:top w:val="none" w:sz="0" w:space="0" w:color="auto"/>
                        <w:left w:val="none" w:sz="0" w:space="0" w:color="auto"/>
                        <w:bottom w:val="none" w:sz="0" w:space="0" w:color="auto"/>
                        <w:right w:val="none" w:sz="0" w:space="0" w:color="auto"/>
                      </w:divBdr>
                      <w:divsChild>
                        <w:div w:id="1036321200">
                          <w:marLeft w:val="0"/>
                          <w:marRight w:val="0"/>
                          <w:marTop w:val="0"/>
                          <w:marBottom w:val="0"/>
                          <w:divBdr>
                            <w:top w:val="none" w:sz="0" w:space="0" w:color="auto"/>
                            <w:left w:val="none" w:sz="0" w:space="0" w:color="auto"/>
                            <w:bottom w:val="none" w:sz="0" w:space="0" w:color="auto"/>
                            <w:right w:val="none" w:sz="0" w:space="0" w:color="auto"/>
                          </w:divBdr>
                          <w:divsChild>
                            <w:div w:id="11640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839776">
          <w:marLeft w:val="0"/>
          <w:marRight w:val="0"/>
          <w:marTop w:val="0"/>
          <w:marBottom w:val="0"/>
          <w:divBdr>
            <w:top w:val="none" w:sz="0" w:space="0" w:color="auto"/>
            <w:left w:val="none" w:sz="0" w:space="0" w:color="auto"/>
            <w:bottom w:val="none" w:sz="0" w:space="0" w:color="auto"/>
            <w:right w:val="none" w:sz="0" w:space="0" w:color="auto"/>
          </w:divBdr>
        </w:div>
      </w:divsChild>
    </w:div>
    <w:div w:id="338699113">
      <w:bodyDiv w:val="1"/>
      <w:marLeft w:val="0"/>
      <w:marRight w:val="0"/>
      <w:marTop w:val="0"/>
      <w:marBottom w:val="0"/>
      <w:divBdr>
        <w:top w:val="none" w:sz="0" w:space="0" w:color="auto"/>
        <w:left w:val="none" w:sz="0" w:space="0" w:color="auto"/>
        <w:bottom w:val="none" w:sz="0" w:space="0" w:color="auto"/>
        <w:right w:val="none" w:sz="0" w:space="0" w:color="auto"/>
      </w:divBdr>
      <w:divsChild>
        <w:div w:id="13500840">
          <w:marLeft w:val="0"/>
          <w:marRight w:val="0"/>
          <w:marTop w:val="0"/>
          <w:marBottom w:val="300"/>
          <w:divBdr>
            <w:top w:val="none" w:sz="0" w:space="0" w:color="auto"/>
            <w:left w:val="none" w:sz="0" w:space="0" w:color="auto"/>
            <w:bottom w:val="none" w:sz="0" w:space="0" w:color="auto"/>
            <w:right w:val="none" w:sz="0" w:space="0" w:color="auto"/>
          </w:divBdr>
        </w:div>
      </w:divsChild>
    </w:div>
    <w:div w:id="339091533">
      <w:bodyDiv w:val="1"/>
      <w:marLeft w:val="0"/>
      <w:marRight w:val="0"/>
      <w:marTop w:val="0"/>
      <w:marBottom w:val="0"/>
      <w:divBdr>
        <w:top w:val="none" w:sz="0" w:space="0" w:color="auto"/>
        <w:left w:val="none" w:sz="0" w:space="0" w:color="auto"/>
        <w:bottom w:val="none" w:sz="0" w:space="0" w:color="auto"/>
        <w:right w:val="none" w:sz="0" w:space="0" w:color="auto"/>
      </w:divBdr>
      <w:divsChild>
        <w:div w:id="789128606">
          <w:marLeft w:val="0"/>
          <w:marRight w:val="375"/>
          <w:marTop w:val="0"/>
          <w:marBottom w:val="0"/>
          <w:divBdr>
            <w:top w:val="none" w:sz="0" w:space="0" w:color="auto"/>
            <w:left w:val="none" w:sz="0" w:space="0" w:color="auto"/>
            <w:bottom w:val="none" w:sz="0" w:space="0" w:color="auto"/>
            <w:right w:val="none" w:sz="0" w:space="0" w:color="auto"/>
          </w:divBdr>
        </w:div>
        <w:div w:id="1104575310">
          <w:marLeft w:val="0"/>
          <w:marRight w:val="0"/>
          <w:marTop w:val="0"/>
          <w:marBottom w:val="0"/>
          <w:divBdr>
            <w:top w:val="none" w:sz="0" w:space="0" w:color="auto"/>
            <w:left w:val="none" w:sz="0" w:space="0" w:color="auto"/>
            <w:bottom w:val="none" w:sz="0" w:space="0" w:color="auto"/>
            <w:right w:val="none" w:sz="0" w:space="0" w:color="auto"/>
          </w:divBdr>
        </w:div>
      </w:divsChild>
    </w:div>
    <w:div w:id="339237055">
      <w:bodyDiv w:val="1"/>
      <w:marLeft w:val="0"/>
      <w:marRight w:val="0"/>
      <w:marTop w:val="0"/>
      <w:marBottom w:val="0"/>
      <w:divBdr>
        <w:top w:val="none" w:sz="0" w:space="0" w:color="auto"/>
        <w:left w:val="none" w:sz="0" w:space="0" w:color="auto"/>
        <w:bottom w:val="none" w:sz="0" w:space="0" w:color="auto"/>
        <w:right w:val="none" w:sz="0" w:space="0" w:color="auto"/>
      </w:divBdr>
      <w:divsChild>
        <w:div w:id="1499537621">
          <w:marLeft w:val="0"/>
          <w:marRight w:val="0"/>
          <w:marTop w:val="0"/>
          <w:marBottom w:val="300"/>
          <w:divBdr>
            <w:top w:val="none" w:sz="0" w:space="0" w:color="auto"/>
            <w:left w:val="none" w:sz="0" w:space="0" w:color="auto"/>
            <w:bottom w:val="none" w:sz="0" w:space="0" w:color="auto"/>
            <w:right w:val="none" w:sz="0" w:space="0" w:color="auto"/>
          </w:divBdr>
        </w:div>
      </w:divsChild>
    </w:div>
    <w:div w:id="339889764">
      <w:bodyDiv w:val="1"/>
      <w:marLeft w:val="0"/>
      <w:marRight w:val="0"/>
      <w:marTop w:val="0"/>
      <w:marBottom w:val="0"/>
      <w:divBdr>
        <w:top w:val="none" w:sz="0" w:space="0" w:color="auto"/>
        <w:left w:val="none" w:sz="0" w:space="0" w:color="auto"/>
        <w:bottom w:val="none" w:sz="0" w:space="0" w:color="auto"/>
        <w:right w:val="none" w:sz="0" w:space="0" w:color="auto"/>
      </w:divBdr>
      <w:divsChild>
        <w:div w:id="1142772697">
          <w:marLeft w:val="0"/>
          <w:marRight w:val="375"/>
          <w:marTop w:val="0"/>
          <w:marBottom w:val="0"/>
          <w:divBdr>
            <w:top w:val="none" w:sz="0" w:space="0" w:color="auto"/>
            <w:left w:val="none" w:sz="0" w:space="0" w:color="auto"/>
            <w:bottom w:val="none" w:sz="0" w:space="0" w:color="auto"/>
            <w:right w:val="none" w:sz="0" w:space="0" w:color="auto"/>
          </w:divBdr>
        </w:div>
        <w:div w:id="1184630068">
          <w:marLeft w:val="0"/>
          <w:marRight w:val="0"/>
          <w:marTop w:val="0"/>
          <w:marBottom w:val="0"/>
          <w:divBdr>
            <w:top w:val="none" w:sz="0" w:space="0" w:color="auto"/>
            <w:left w:val="none" w:sz="0" w:space="0" w:color="auto"/>
            <w:bottom w:val="none" w:sz="0" w:space="0" w:color="auto"/>
            <w:right w:val="none" w:sz="0" w:space="0" w:color="auto"/>
          </w:divBdr>
        </w:div>
      </w:divsChild>
    </w:div>
    <w:div w:id="341015449">
      <w:bodyDiv w:val="1"/>
      <w:marLeft w:val="0"/>
      <w:marRight w:val="0"/>
      <w:marTop w:val="0"/>
      <w:marBottom w:val="0"/>
      <w:divBdr>
        <w:top w:val="none" w:sz="0" w:space="0" w:color="auto"/>
        <w:left w:val="none" w:sz="0" w:space="0" w:color="auto"/>
        <w:bottom w:val="none" w:sz="0" w:space="0" w:color="auto"/>
        <w:right w:val="none" w:sz="0" w:space="0" w:color="auto"/>
      </w:divBdr>
      <w:divsChild>
        <w:div w:id="1230653878">
          <w:marLeft w:val="0"/>
          <w:marRight w:val="0"/>
          <w:marTop w:val="0"/>
          <w:marBottom w:val="150"/>
          <w:divBdr>
            <w:top w:val="none" w:sz="0" w:space="0" w:color="auto"/>
            <w:left w:val="none" w:sz="0" w:space="0" w:color="auto"/>
            <w:bottom w:val="none" w:sz="0" w:space="0" w:color="auto"/>
            <w:right w:val="none" w:sz="0" w:space="0" w:color="auto"/>
          </w:divBdr>
          <w:divsChild>
            <w:div w:id="955646263">
              <w:marLeft w:val="0"/>
              <w:marRight w:val="0"/>
              <w:marTop w:val="0"/>
              <w:marBottom w:val="0"/>
              <w:divBdr>
                <w:top w:val="none" w:sz="0" w:space="0" w:color="auto"/>
                <w:left w:val="none" w:sz="0" w:space="0" w:color="auto"/>
                <w:bottom w:val="none" w:sz="0" w:space="0" w:color="auto"/>
                <w:right w:val="none" w:sz="0" w:space="0" w:color="auto"/>
              </w:divBdr>
              <w:divsChild>
                <w:div w:id="1146430307">
                  <w:marLeft w:val="0"/>
                  <w:marRight w:val="150"/>
                  <w:marTop w:val="0"/>
                  <w:marBottom w:val="0"/>
                  <w:divBdr>
                    <w:top w:val="none" w:sz="0" w:space="0" w:color="auto"/>
                    <w:left w:val="none" w:sz="0" w:space="0" w:color="auto"/>
                    <w:bottom w:val="none" w:sz="0" w:space="0" w:color="auto"/>
                    <w:right w:val="none" w:sz="0" w:space="0" w:color="auto"/>
                  </w:divBdr>
                </w:div>
                <w:div w:id="621883627">
                  <w:marLeft w:val="0"/>
                  <w:marRight w:val="150"/>
                  <w:marTop w:val="0"/>
                  <w:marBottom w:val="0"/>
                  <w:divBdr>
                    <w:top w:val="none" w:sz="0" w:space="0" w:color="auto"/>
                    <w:left w:val="none" w:sz="0" w:space="0" w:color="auto"/>
                    <w:bottom w:val="none" w:sz="0" w:space="0" w:color="auto"/>
                    <w:right w:val="none" w:sz="0" w:space="0" w:color="auto"/>
                  </w:divBdr>
                </w:div>
              </w:divsChild>
            </w:div>
            <w:div w:id="915015282">
              <w:marLeft w:val="0"/>
              <w:marRight w:val="0"/>
              <w:marTop w:val="0"/>
              <w:marBottom w:val="0"/>
              <w:divBdr>
                <w:top w:val="none" w:sz="0" w:space="0" w:color="auto"/>
                <w:left w:val="none" w:sz="0" w:space="0" w:color="auto"/>
                <w:bottom w:val="none" w:sz="0" w:space="0" w:color="auto"/>
                <w:right w:val="none" w:sz="0" w:space="0" w:color="auto"/>
              </w:divBdr>
              <w:divsChild>
                <w:div w:id="1478720612">
                  <w:marLeft w:val="0"/>
                  <w:marRight w:val="0"/>
                  <w:marTop w:val="0"/>
                  <w:marBottom w:val="0"/>
                  <w:divBdr>
                    <w:top w:val="none" w:sz="0" w:space="0" w:color="auto"/>
                    <w:left w:val="none" w:sz="0" w:space="0" w:color="auto"/>
                    <w:bottom w:val="none" w:sz="0" w:space="0" w:color="auto"/>
                    <w:right w:val="none" w:sz="0" w:space="0" w:color="auto"/>
                  </w:divBdr>
                  <w:divsChild>
                    <w:div w:id="1829905065">
                      <w:marLeft w:val="0"/>
                      <w:marRight w:val="0"/>
                      <w:marTop w:val="0"/>
                      <w:marBottom w:val="0"/>
                      <w:divBdr>
                        <w:top w:val="none" w:sz="0" w:space="0" w:color="auto"/>
                        <w:left w:val="none" w:sz="0" w:space="0" w:color="auto"/>
                        <w:bottom w:val="none" w:sz="0" w:space="0" w:color="auto"/>
                        <w:right w:val="none" w:sz="0" w:space="0" w:color="auto"/>
                      </w:divBdr>
                      <w:divsChild>
                        <w:div w:id="683214237">
                          <w:marLeft w:val="0"/>
                          <w:marRight w:val="0"/>
                          <w:marTop w:val="0"/>
                          <w:marBottom w:val="0"/>
                          <w:divBdr>
                            <w:top w:val="none" w:sz="0" w:space="0" w:color="auto"/>
                            <w:left w:val="none" w:sz="0" w:space="0" w:color="auto"/>
                            <w:bottom w:val="none" w:sz="0" w:space="0" w:color="auto"/>
                            <w:right w:val="none" w:sz="0" w:space="0" w:color="auto"/>
                          </w:divBdr>
                        </w:div>
                      </w:divsChild>
                    </w:div>
                    <w:div w:id="977681415">
                      <w:marLeft w:val="0"/>
                      <w:marRight w:val="135"/>
                      <w:marTop w:val="0"/>
                      <w:marBottom w:val="0"/>
                      <w:divBdr>
                        <w:top w:val="none" w:sz="0" w:space="0" w:color="auto"/>
                        <w:left w:val="none" w:sz="0" w:space="0" w:color="auto"/>
                        <w:bottom w:val="none" w:sz="0" w:space="0" w:color="auto"/>
                        <w:right w:val="none" w:sz="0" w:space="0" w:color="auto"/>
                      </w:divBdr>
                    </w:div>
                    <w:div w:id="1929267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90227">
          <w:marLeft w:val="0"/>
          <w:marRight w:val="0"/>
          <w:marTop w:val="0"/>
          <w:marBottom w:val="0"/>
          <w:divBdr>
            <w:top w:val="none" w:sz="0" w:space="0" w:color="auto"/>
            <w:left w:val="none" w:sz="0" w:space="0" w:color="auto"/>
            <w:bottom w:val="none" w:sz="0" w:space="0" w:color="auto"/>
            <w:right w:val="none" w:sz="0" w:space="0" w:color="auto"/>
          </w:divBdr>
          <w:divsChild>
            <w:div w:id="196166406">
              <w:marLeft w:val="0"/>
              <w:marRight w:val="0"/>
              <w:marTop w:val="0"/>
              <w:marBottom w:val="0"/>
              <w:divBdr>
                <w:top w:val="none" w:sz="0" w:space="0" w:color="auto"/>
                <w:left w:val="none" w:sz="0" w:space="0" w:color="auto"/>
                <w:bottom w:val="none" w:sz="0" w:space="0" w:color="auto"/>
                <w:right w:val="none" w:sz="0" w:space="0" w:color="auto"/>
              </w:divBdr>
              <w:divsChild>
                <w:div w:id="1694455040">
                  <w:marLeft w:val="0"/>
                  <w:marRight w:val="0"/>
                  <w:marTop w:val="0"/>
                  <w:marBottom w:val="0"/>
                  <w:divBdr>
                    <w:top w:val="none" w:sz="0" w:space="0" w:color="auto"/>
                    <w:left w:val="none" w:sz="0" w:space="0" w:color="auto"/>
                    <w:bottom w:val="none" w:sz="0" w:space="0" w:color="auto"/>
                    <w:right w:val="none" w:sz="0" w:space="0" w:color="auto"/>
                  </w:divBdr>
                </w:div>
              </w:divsChild>
            </w:div>
            <w:div w:id="1261833893">
              <w:marLeft w:val="0"/>
              <w:marRight w:val="0"/>
              <w:marTop w:val="375"/>
              <w:marBottom w:val="0"/>
              <w:divBdr>
                <w:top w:val="none" w:sz="0" w:space="0" w:color="auto"/>
                <w:left w:val="none" w:sz="0" w:space="0" w:color="auto"/>
                <w:bottom w:val="none" w:sz="0" w:space="0" w:color="auto"/>
                <w:right w:val="none" w:sz="0" w:space="0" w:color="auto"/>
              </w:divBdr>
              <w:divsChild>
                <w:div w:id="1370446706">
                  <w:marLeft w:val="0"/>
                  <w:marRight w:val="0"/>
                  <w:marTop w:val="0"/>
                  <w:marBottom w:val="0"/>
                  <w:divBdr>
                    <w:top w:val="none" w:sz="0" w:space="0" w:color="auto"/>
                    <w:left w:val="none" w:sz="0" w:space="0" w:color="auto"/>
                    <w:bottom w:val="none" w:sz="0" w:space="0" w:color="auto"/>
                    <w:right w:val="none" w:sz="0" w:space="0" w:color="auto"/>
                  </w:divBdr>
                  <w:divsChild>
                    <w:div w:id="15076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799">
              <w:marLeft w:val="0"/>
              <w:marRight w:val="0"/>
              <w:marTop w:val="375"/>
              <w:marBottom w:val="0"/>
              <w:divBdr>
                <w:top w:val="none" w:sz="0" w:space="0" w:color="auto"/>
                <w:left w:val="none" w:sz="0" w:space="0" w:color="auto"/>
                <w:bottom w:val="none" w:sz="0" w:space="0" w:color="auto"/>
                <w:right w:val="none" w:sz="0" w:space="0" w:color="auto"/>
              </w:divBdr>
              <w:divsChild>
                <w:div w:id="1387147955">
                  <w:marLeft w:val="0"/>
                  <w:marRight w:val="0"/>
                  <w:marTop w:val="0"/>
                  <w:marBottom w:val="0"/>
                  <w:divBdr>
                    <w:top w:val="none" w:sz="0" w:space="0" w:color="auto"/>
                    <w:left w:val="none" w:sz="0" w:space="0" w:color="auto"/>
                    <w:bottom w:val="none" w:sz="0" w:space="0" w:color="auto"/>
                    <w:right w:val="none" w:sz="0" w:space="0" w:color="auto"/>
                  </w:divBdr>
                </w:div>
              </w:divsChild>
            </w:div>
            <w:div w:id="2118405070">
              <w:marLeft w:val="0"/>
              <w:marRight w:val="0"/>
              <w:marTop w:val="225"/>
              <w:marBottom w:val="0"/>
              <w:divBdr>
                <w:top w:val="none" w:sz="0" w:space="0" w:color="auto"/>
                <w:left w:val="none" w:sz="0" w:space="0" w:color="auto"/>
                <w:bottom w:val="none" w:sz="0" w:space="0" w:color="auto"/>
                <w:right w:val="none" w:sz="0" w:space="0" w:color="auto"/>
              </w:divBdr>
              <w:divsChild>
                <w:div w:id="209246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124356">
      <w:bodyDiv w:val="1"/>
      <w:marLeft w:val="0"/>
      <w:marRight w:val="0"/>
      <w:marTop w:val="0"/>
      <w:marBottom w:val="0"/>
      <w:divBdr>
        <w:top w:val="none" w:sz="0" w:space="0" w:color="auto"/>
        <w:left w:val="none" w:sz="0" w:space="0" w:color="auto"/>
        <w:bottom w:val="none" w:sz="0" w:space="0" w:color="auto"/>
        <w:right w:val="none" w:sz="0" w:space="0" w:color="auto"/>
      </w:divBdr>
      <w:divsChild>
        <w:div w:id="886180054">
          <w:marLeft w:val="0"/>
          <w:marRight w:val="0"/>
          <w:marTop w:val="0"/>
          <w:marBottom w:val="0"/>
          <w:divBdr>
            <w:top w:val="none" w:sz="0" w:space="0" w:color="auto"/>
            <w:left w:val="none" w:sz="0" w:space="0" w:color="auto"/>
            <w:bottom w:val="none" w:sz="0" w:space="0" w:color="auto"/>
            <w:right w:val="none" w:sz="0" w:space="0" w:color="auto"/>
          </w:divBdr>
        </w:div>
        <w:div w:id="180710419">
          <w:marLeft w:val="0"/>
          <w:marRight w:val="0"/>
          <w:marTop w:val="300"/>
          <w:marBottom w:val="300"/>
          <w:divBdr>
            <w:top w:val="none" w:sz="0" w:space="0" w:color="auto"/>
            <w:left w:val="none" w:sz="0" w:space="0" w:color="auto"/>
            <w:bottom w:val="none" w:sz="0" w:space="0" w:color="auto"/>
            <w:right w:val="none" w:sz="0" w:space="0" w:color="auto"/>
          </w:divBdr>
        </w:div>
        <w:div w:id="599795026">
          <w:marLeft w:val="0"/>
          <w:marRight w:val="0"/>
          <w:marTop w:val="0"/>
          <w:marBottom w:val="0"/>
          <w:divBdr>
            <w:top w:val="none" w:sz="0" w:space="0" w:color="auto"/>
            <w:left w:val="none" w:sz="0" w:space="0" w:color="auto"/>
            <w:bottom w:val="none" w:sz="0" w:space="0" w:color="auto"/>
            <w:right w:val="none" w:sz="0" w:space="0" w:color="auto"/>
          </w:divBdr>
          <w:divsChild>
            <w:div w:id="1526288147">
              <w:marLeft w:val="0"/>
              <w:marRight w:val="0"/>
              <w:marTop w:val="300"/>
              <w:marBottom w:val="450"/>
              <w:divBdr>
                <w:top w:val="none" w:sz="0" w:space="0" w:color="auto"/>
                <w:left w:val="none" w:sz="0" w:space="0" w:color="auto"/>
                <w:bottom w:val="none" w:sz="0" w:space="0" w:color="auto"/>
                <w:right w:val="none" w:sz="0" w:space="0" w:color="auto"/>
              </w:divBdr>
              <w:divsChild>
                <w:div w:id="362366423">
                  <w:marLeft w:val="0"/>
                  <w:marRight w:val="0"/>
                  <w:marTop w:val="0"/>
                  <w:marBottom w:val="0"/>
                  <w:divBdr>
                    <w:top w:val="none" w:sz="0" w:space="0" w:color="auto"/>
                    <w:left w:val="none" w:sz="0" w:space="0" w:color="auto"/>
                    <w:bottom w:val="none" w:sz="0" w:space="0" w:color="auto"/>
                    <w:right w:val="none" w:sz="0" w:space="0" w:color="auto"/>
                  </w:divBdr>
                  <w:divsChild>
                    <w:div w:id="1420296209">
                      <w:marLeft w:val="0"/>
                      <w:marRight w:val="0"/>
                      <w:marTop w:val="0"/>
                      <w:marBottom w:val="0"/>
                      <w:divBdr>
                        <w:top w:val="none" w:sz="0" w:space="0" w:color="auto"/>
                        <w:left w:val="none" w:sz="0" w:space="0" w:color="auto"/>
                        <w:bottom w:val="none" w:sz="0" w:space="0" w:color="auto"/>
                        <w:right w:val="none" w:sz="0" w:space="0" w:color="auto"/>
                      </w:divBdr>
                      <w:divsChild>
                        <w:div w:id="2083597477">
                          <w:marLeft w:val="0"/>
                          <w:marRight w:val="0"/>
                          <w:marTop w:val="0"/>
                          <w:marBottom w:val="0"/>
                          <w:divBdr>
                            <w:top w:val="none" w:sz="0" w:space="0" w:color="auto"/>
                            <w:left w:val="none" w:sz="0" w:space="0" w:color="auto"/>
                            <w:bottom w:val="none" w:sz="0" w:space="0" w:color="auto"/>
                            <w:right w:val="none" w:sz="0" w:space="0" w:color="auto"/>
                          </w:divBdr>
                          <w:divsChild>
                            <w:div w:id="82162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337104">
          <w:marLeft w:val="0"/>
          <w:marRight w:val="0"/>
          <w:marTop w:val="0"/>
          <w:marBottom w:val="0"/>
          <w:divBdr>
            <w:top w:val="none" w:sz="0" w:space="0" w:color="auto"/>
            <w:left w:val="none" w:sz="0" w:space="0" w:color="auto"/>
            <w:bottom w:val="none" w:sz="0" w:space="0" w:color="auto"/>
            <w:right w:val="none" w:sz="0" w:space="0" w:color="auto"/>
          </w:divBdr>
        </w:div>
      </w:divsChild>
    </w:div>
    <w:div w:id="341248540">
      <w:bodyDiv w:val="1"/>
      <w:marLeft w:val="0"/>
      <w:marRight w:val="0"/>
      <w:marTop w:val="0"/>
      <w:marBottom w:val="0"/>
      <w:divBdr>
        <w:top w:val="none" w:sz="0" w:space="0" w:color="auto"/>
        <w:left w:val="none" w:sz="0" w:space="0" w:color="auto"/>
        <w:bottom w:val="none" w:sz="0" w:space="0" w:color="auto"/>
        <w:right w:val="none" w:sz="0" w:space="0" w:color="auto"/>
      </w:divBdr>
      <w:divsChild>
        <w:div w:id="1348213852">
          <w:marLeft w:val="0"/>
          <w:marRight w:val="0"/>
          <w:marTop w:val="0"/>
          <w:marBottom w:val="75"/>
          <w:divBdr>
            <w:top w:val="none" w:sz="0" w:space="0" w:color="auto"/>
            <w:left w:val="none" w:sz="0" w:space="0" w:color="auto"/>
            <w:bottom w:val="none" w:sz="0" w:space="0" w:color="auto"/>
            <w:right w:val="none" w:sz="0" w:space="0" w:color="auto"/>
          </w:divBdr>
        </w:div>
        <w:div w:id="3191639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41588331">
      <w:bodyDiv w:val="1"/>
      <w:marLeft w:val="0"/>
      <w:marRight w:val="0"/>
      <w:marTop w:val="0"/>
      <w:marBottom w:val="0"/>
      <w:divBdr>
        <w:top w:val="none" w:sz="0" w:space="0" w:color="auto"/>
        <w:left w:val="none" w:sz="0" w:space="0" w:color="auto"/>
        <w:bottom w:val="none" w:sz="0" w:space="0" w:color="auto"/>
        <w:right w:val="none" w:sz="0" w:space="0" w:color="auto"/>
      </w:divBdr>
      <w:divsChild>
        <w:div w:id="1622882385">
          <w:marLeft w:val="0"/>
          <w:marRight w:val="0"/>
          <w:marTop w:val="0"/>
          <w:marBottom w:val="75"/>
          <w:divBdr>
            <w:top w:val="none" w:sz="0" w:space="0" w:color="auto"/>
            <w:left w:val="none" w:sz="0" w:space="0" w:color="auto"/>
            <w:bottom w:val="none" w:sz="0" w:space="0" w:color="auto"/>
            <w:right w:val="none" w:sz="0" w:space="0" w:color="auto"/>
          </w:divBdr>
        </w:div>
        <w:div w:id="1217819360">
          <w:marLeft w:val="0"/>
          <w:marRight w:val="0"/>
          <w:marTop w:val="0"/>
          <w:marBottom w:val="75"/>
          <w:divBdr>
            <w:top w:val="single" w:sz="6" w:space="3" w:color="DEDEDE"/>
            <w:left w:val="single" w:sz="6" w:space="3" w:color="DEDEDE"/>
            <w:bottom w:val="single" w:sz="6" w:space="3" w:color="DEDEDE"/>
            <w:right w:val="single" w:sz="6" w:space="3" w:color="DEDEDE"/>
          </w:divBdr>
          <w:divsChild>
            <w:div w:id="30188477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342437016">
      <w:bodyDiv w:val="1"/>
      <w:marLeft w:val="0"/>
      <w:marRight w:val="0"/>
      <w:marTop w:val="0"/>
      <w:marBottom w:val="0"/>
      <w:divBdr>
        <w:top w:val="none" w:sz="0" w:space="0" w:color="auto"/>
        <w:left w:val="none" w:sz="0" w:space="0" w:color="auto"/>
        <w:bottom w:val="none" w:sz="0" w:space="0" w:color="auto"/>
        <w:right w:val="none" w:sz="0" w:space="0" w:color="auto"/>
      </w:divBdr>
      <w:divsChild>
        <w:div w:id="1153716197">
          <w:marLeft w:val="0"/>
          <w:marRight w:val="0"/>
          <w:marTop w:val="0"/>
          <w:marBottom w:val="375"/>
          <w:divBdr>
            <w:top w:val="none" w:sz="0" w:space="0" w:color="auto"/>
            <w:left w:val="none" w:sz="0" w:space="0" w:color="auto"/>
            <w:bottom w:val="none" w:sz="0" w:space="0" w:color="auto"/>
            <w:right w:val="none" w:sz="0" w:space="0" w:color="auto"/>
          </w:divBdr>
          <w:divsChild>
            <w:div w:id="165290269">
              <w:marLeft w:val="0"/>
              <w:marRight w:val="0"/>
              <w:marTop w:val="0"/>
              <w:marBottom w:val="75"/>
              <w:divBdr>
                <w:top w:val="none" w:sz="0" w:space="0" w:color="auto"/>
                <w:left w:val="none" w:sz="0" w:space="0" w:color="auto"/>
                <w:bottom w:val="none" w:sz="0" w:space="0" w:color="auto"/>
                <w:right w:val="none" w:sz="0" w:space="0" w:color="auto"/>
              </w:divBdr>
            </w:div>
            <w:div w:id="18699489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43363226">
      <w:bodyDiv w:val="1"/>
      <w:marLeft w:val="0"/>
      <w:marRight w:val="0"/>
      <w:marTop w:val="0"/>
      <w:marBottom w:val="0"/>
      <w:divBdr>
        <w:top w:val="none" w:sz="0" w:space="0" w:color="auto"/>
        <w:left w:val="none" w:sz="0" w:space="0" w:color="auto"/>
        <w:bottom w:val="none" w:sz="0" w:space="0" w:color="auto"/>
        <w:right w:val="none" w:sz="0" w:space="0" w:color="auto"/>
      </w:divBdr>
      <w:divsChild>
        <w:div w:id="2100129880">
          <w:marLeft w:val="0"/>
          <w:marRight w:val="0"/>
          <w:marTop w:val="0"/>
          <w:marBottom w:val="300"/>
          <w:divBdr>
            <w:top w:val="none" w:sz="0" w:space="0" w:color="auto"/>
            <w:left w:val="none" w:sz="0" w:space="0" w:color="auto"/>
            <w:bottom w:val="none" w:sz="0" w:space="0" w:color="auto"/>
            <w:right w:val="none" w:sz="0" w:space="0" w:color="auto"/>
          </w:divBdr>
        </w:div>
      </w:divsChild>
    </w:div>
    <w:div w:id="343941552">
      <w:bodyDiv w:val="1"/>
      <w:marLeft w:val="0"/>
      <w:marRight w:val="0"/>
      <w:marTop w:val="0"/>
      <w:marBottom w:val="0"/>
      <w:divBdr>
        <w:top w:val="none" w:sz="0" w:space="0" w:color="auto"/>
        <w:left w:val="none" w:sz="0" w:space="0" w:color="auto"/>
        <w:bottom w:val="none" w:sz="0" w:space="0" w:color="auto"/>
        <w:right w:val="none" w:sz="0" w:space="0" w:color="auto"/>
      </w:divBdr>
      <w:divsChild>
        <w:div w:id="363674045">
          <w:marLeft w:val="0"/>
          <w:marRight w:val="0"/>
          <w:marTop w:val="0"/>
          <w:marBottom w:val="225"/>
          <w:divBdr>
            <w:top w:val="none" w:sz="0" w:space="0" w:color="auto"/>
            <w:left w:val="none" w:sz="0" w:space="0" w:color="auto"/>
            <w:bottom w:val="none" w:sz="0" w:space="0" w:color="auto"/>
            <w:right w:val="none" w:sz="0" w:space="0" w:color="auto"/>
          </w:divBdr>
        </w:div>
        <w:div w:id="655690093">
          <w:marLeft w:val="0"/>
          <w:marRight w:val="0"/>
          <w:marTop w:val="0"/>
          <w:marBottom w:val="150"/>
          <w:divBdr>
            <w:top w:val="none" w:sz="0" w:space="0" w:color="auto"/>
            <w:left w:val="none" w:sz="0" w:space="0" w:color="auto"/>
            <w:bottom w:val="none" w:sz="0" w:space="0" w:color="auto"/>
            <w:right w:val="none" w:sz="0" w:space="0" w:color="auto"/>
          </w:divBdr>
        </w:div>
      </w:divsChild>
    </w:div>
    <w:div w:id="344404969">
      <w:bodyDiv w:val="1"/>
      <w:marLeft w:val="0"/>
      <w:marRight w:val="0"/>
      <w:marTop w:val="0"/>
      <w:marBottom w:val="0"/>
      <w:divBdr>
        <w:top w:val="none" w:sz="0" w:space="0" w:color="auto"/>
        <w:left w:val="none" w:sz="0" w:space="0" w:color="auto"/>
        <w:bottom w:val="none" w:sz="0" w:space="0" w:color="auto"/>
        <w:right w:val="none" w:sz="0" w:space="0" w:color="auto"/>
      </w:divBdr>
      <w:divsChild>
        <w:div w:id="1094789183">
          <w:marLeft w:val="0"/>
          <w:marRight w:val="0"/>
          <w:marTop w:val="0"/>
          <w:marBottom w:val="375"/>
          <w:divBdr>
            <w:top w:val="none" w:sz="0" w:space="0" w:color="auto"/>
            <w:left w:val="none" w:sz="0" w:space="0" w:color="auto"/>
            <w:bottom w:val="none" w:sz="0" w:space="0" w:color="auto"/>
            <w:right w:val="none" w:sz="0" w:space="0" w:color="auto"/>
          </w:divBdr>
          <w:divsChild>
            <w:div w:id="17699574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44484311">
      <w:bodyDiv w:val="1"/>
      <w:marLeft w:val="0"/>
      <w:marRight w:val="0"/>
      <w:marTop w:val="0"/>
      <w:marBottom w:val="0"/>
      <w:divBdr>
        <w:top w:val="none" w:sz="0" w:space="0" w:color="auto"/>
        <w:left w:val="none" w:sz="0" w:space="0" w:color="auto"/>
        <w:bottom w:val="none" w:sz="0" w:space="0" w:color="auto"/>
        <w:right w:val="none" w:sz="0" w:space="0" w:color="auto"/>
      </w:divBdr>
      <w:divsChild>
        <w:div w:id="1927231110">
          <w:marLeft w:val="0"/>
          <w:marRight w:val="0"/>
          <w:marTop w:val="0"/>
          <w:marBottom w:val="0"/>
          <w:divBdr>
            <w:top w:val="none" w:sz="0" w:space="0" w:color="auto"/>
            <w:left w:val="none" w:sz="0" w:space="0" w:color="auto"/>
            <w:bottom w:val="none" w:sz="0" w:space="0" w:color="auto"/>
            <w:right w:val="none" w:sz="0" w:space="0" w:color="auto"/>
          </w:divBdr>
        </w:div>
        <w:div w:id="1412116512">
          <w:marLeft w:val="0"/>
          <w:marRight w:val="0"/>
          <w:marTop w:val="300"/>
          <w:marBottom w:val="300"/>
          <w:divBdr>
            <w:top w:val="none" w:sz="0" w:space="0" w:color="auto"/>
            <w:left w:val="none" w:sz="0" w:space="0" w:color="auto"/>
            <w:bottom w:val="none" w:sz="0" w:space="0" w:color="auto"/>
            <w:right w:val="none" w:sz="0" w:space="0" w:color="auto"/>
          </w:divBdr>
        </w:div>
        <w:div w:id="303970999">
          <w:marLeft w:val="0"/>
          <w:marRight w:val="0"/>
          <w:marTop w:val="0"/>
          <w:marBottom w:val="0"/>
          <w:divBdr>
            <w:top w:val="none" w:sz="0" w:space="0" w:color="auto"/>
            <w:left w:val="none" w:sz="0" w:space="0" w:color="auto"/>
            <w:bottom w:val="none" w:sz="0" w:space="0" w:color="auto"/>
            <w:right w:val="none" w:sz="0" w:space="0" w:color="auto"/>
          </w:divBdr>
          <w:divsChild>
            <w:div w:id="747847755">
              <w:marLeft w:val="0"/>
              <w:marRight w:val="0"/>
              <w:marTop w:val="300"/>
              <w:marBottom w:val="450"/>
              <w:divBdr>
                <w:top w:val="none" w:sz="0" w:space="0" w:color="auto"/>
                <w:left w:val="none" w:sz="0" w:space="0" w:color="auto"/>
                <w:bottom w:val="none" w:sz="0" w:space="0" w:color="auto"/>
                <w:right w:val="none" w:sz="0" w:space="0" w:color="auto"/>
              </w:divBdr>
              <w:divsChild>
                <w:div w:id="29769493">
                  <w:marLeft w:val="0"/>
                  <w:marRight w:val="0"/>
                  <w:marTop w:val="0"/>
                  <w:marBottom w:val="0"/>
                  <w:divBdr>
                    <w:top w:val="none" w:sz="0" w:space="0" w:color="auto"/>
                    <w:left w:val="none" w:sz="0" w:space="0" w:color="auto"/>
                    <w:bottom w:val="none" w:sz="0" w:space="0" w:color="auto"/>
                    <w:right w:val="none" w:sz="0" w:space="0" w:color="auto"/>
                  </w:divBdr>
                  <w:divsChild>
                    <w:div w:id="1599678076">
                      <w:marLeft w:val="0"/>
                      <w:marRight w:val="0"/>
                      <w:marTop w:val="0"/>
                      <w:marBottom w:val="0"/>
                      <w:divBdr>
                        <w:top w:val="none" w:sz="0" w:space="0" w:color="auto"/>
                        <w:left w:val="none" w:sz="0" w:space="0" w:color="auto"/>
                        <w:bottom w:val="none" w:sz="0" w:space="0" w:color="auto"/>
                        <w:right w:val="none" w:sz="0" w:space="0" w:color="auto"/>
                      </w:divBdr>
                      <w:divsChild>
                        <w:div w:id="1731611682">
                          <w:marLeft w:val="0"/>
                          <w:marRight w:val="0"/>
                          <w:marTop w:val="0"/>
                          <w:marBottom w:val="0"/>
                          <w:divBdr>
                            <w:top w:val="none" w:sz="0" w:space="0" w:color="auto"/>
                            <w:left w:val="none" w:sz="0" w:space="0" w:color="auto"/>
                            <w:bottom w:val="none" w:sz="0" w:space="0" w:color="auto"/>
                            <w:right w:val="none" w:sz="0" w:space="0" w:color="auto"/>
                          </w:divBdr>
                          <w:divsChild>
                            <w:div w:id="1903366388">
                              <w:marLeft w:val="0"/>
                              <w:marRight w:val="0"/>
                              <w:marTop w:val="0"/>
                              <w:marBottom w:val="0"/>
                              <w:divBdr>
                                <w:top w:val="none" w:sz="0" w:space="0" w:color="auto"/>
                                <w:left w:val="none" w:sz="0" w:space="0" w:color="auto"/>
                                <w:bottom w:val="none" w:sz="0" w:space="0" w:color="auto"/>
                                <w:right w:val="none" w:sz="0" w:space="0" w:color="auto"/>
                              </w:divBdr>
                              <w:divsChild>
                                <w:div w:id="1003360874">
                                  <w:marLeft w:val="0"/>
                                  <w:marRight w:val="0"/>
                                  <w:marTop w:val="0"/>
                                  <w:marBottom w:val="0"/>
                                  <w:divBdr>
                                    <w:top w:val="none" w:sz="0" w:space="0" w:color="auto"/>
                                    <w:left w:val="none" w:sz="0" w:space="0" w:color="auto"/>
                                    <w:bottom w:val="none" w:sz="0" w:space="0" w:color="auto"/>
                                    <w:right w:val="none" w:sz="0" w:space="0" w:color="auto"/>
                                  </w:divBdr>
                                  <w:divsChild>
                                    <w:div w:id="161980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876057">
          <w:marLeft w:val="0"/>
          <w:marRight w:val="0"/>
          <w:marTop w:val="0"/>
          <w:marBottom w:val="0"/>
          <w:divBdr>
            <w:top w:val="none" w:sz="0" w:space="0" w:color="auto"/>
            <w:left w:val="none" w:sz="0" w:space="0" w:color="auto"/>
            <w:bottom w:val="none" w:sz="0" w:space="0" w:color="auto"/>
            <w:right w:val="none" w:sz="0" w:space="0" w:color="auto"/>
          </w:divBdr>
        </w:div>
        <w:div w:id="2130512547">
          <w:marLeft w:val="0"/>
          <w:marRight w:val="0"/>
          <w:marTop w:val="300"/>
          <w:marBottom w:val="0"/>
          <w:divBdr>
            <w:top w:val="none" w:sz="0" w:space="0" w:color="auto"/>
            <w:left w:val="none" w:sz="0" w:space="0" w:color="auto"/>
            <w:bottom w:val="none" w:sz="0" w:space="0" w:color="auto"/>
            <w:right w:val="none" w:sz="0" w:space="0" w:color="auto"/>
          </w:divBdr>
        </w:div>
      </w:divsChild>
    </w:div>
    <w:div w:id="345644667">
      <w:bodyDiv w:val="1"/>
      <w:marLeft w:val="0"/>
      <w:marRight w:val="0"/>
      <w:marTop w:val="0"/>
      <w:marBottom w:val="0"/>
      <w:divBdr>
        <w:top w:val="none" w:sz="0" w:space="0" w:color="auto"/>
        <w:left w:val="none" w:sz="0" w:space="0" w:color="auto"/>
        <w:bottom w:val="none" w:sz="0" w:space="0" w:color="auto"/>
        <w:right w:val="none" w:sz="0" w:space="0" w:color="auto"/>
      </w:divBdr>
    </w:div>
    <w:div w:id="346375481">
      <w:bodyDiv w:val="1"/>
      <w:marLeft w:val="0"/>
      <w:marRight w:val="0"/>
      <w:marTop w:val="0"/>
      <w:marBottom w:val="0"/>
      <w:divBdr>
        <w:top w:val="none" w:sz="0" w:space="0" w:color="auto"/>
        <w:left w:val="none" w:sz="0" w:space="0" w:color="auto"/>
        <w:bottom w:val="none" w:sz="0" w:space="0" w:color="auto"/>
        <w:right w:val="none" w:sz="0" w:space="0" w:color="auto"/>
      </w:divBdr>
      <w:divsChild>
        <w:div w:id="2031485145">
          <w:marLeft w:val="0"/>
          <w:marRight w:val="0"/>
          <w:marTop w:val="0"/>
          <w:marBottom w:val="0"/>
          <w:divBdr>
            <w:top w:val="none" w:sz="0" w:space="0" w:color="auto"/>
            <w:left w:val="none" w:sz="0" w:space="0" w:color="auto"/>
            <w:bottom w:val="none" w:sz="0" w:space="0" w:color="auto"/>
            <w:right w:val="none" w:sz="0" w:space="0" w:color="auto"/>
          </w:divBdr>
        </w:div>
        <w:div w:id="419255245">
          <w:marLeft w:val="0"/>
          <w:marRight w:val="0"/>
          <w:marTop w:val="300"/>
          <w:marBottom w:val="300"/>
          <w:divBdr>
            <w:top w:val="none" w:sz="0" w:space="0" w:color="auto"/>
            <w:left w:val="none" w:sz="0" w:space="0" w:color="auto"/>
            <w:bottom w:val="none" w:sz="0" w:space="0" w:color="auto"/>
            <w:right w:val="none" w:sz="0" w:space="0" w:color="auto"/>
          </w:divBdr>
        </w:div>
        <w:div w:id="647974492">
          <w:marLeft w:val="0"/>
          <w:marRight w:val="0"/>
          <w:marTop w:val="0"/>
          <w:marBottom w:val="0"/>
          <w:divBdr>
            <w:top w:val="none" w:sz="0" w:space="0" w:color="auto"/>
            <w:left w:val="none" w:sz="0" w:space="0" w:color="auto"/>
            <w:bottom w:val="none" w:sz="0" w:space="0" w:color="auto"/>
            <w:right w:val="none" w:sz="0" w:space="0" w:color="auto"/>
          </w:divBdr>
          <w:divsChild>
            <w:div w:id="1247692385">
              <w:marLeft w:val="0"/>
              <w:marRight w:val="0"/>
              <w:marTop w:val="300"/>
              <w:marBottom w:val="450"/>
              <w:divBdr>
                <w:top w:val="none" w:sz="0" w:space="0" w:color="auto"/>
                <w:left w:val="none" w:sz="0" w:space="0" w:color="auto"/>
                <w:bottom w:val="none" w:sz="0" w:space="0" w:color="auto"/>
                <w:right w:val="none" w:sz="0" w:space="0" w:color="auto"/>
              </w:divBdr>
              <w:divsChild>
                <w:div w:id="1636829717">
                  <w:marLeft w:val="0"/>
                  <w:marRight w:val="0"/>
                  <w:marTop w:val="0"/>
                  <w:marBottom w:val="0"/>
                  <w:divBdr>
                    <w:top w:val="none" w:sz="0" w:space="0" w:color="auto"/>
                    <w:left w:val="none" w:sz="0" w:space="0" w:color="auto"/>
                    <w:bottom w:val="none" w:sz="0" w:space="0" w:color="auto"/>
                    <w:right w:val="none" w:sz="0" w:space="0" w:color="auto"/>
                  </w:divBdr>
                  <w:divsChild>
                    <w:div w:id="595093547">
                      <w:marLeft w:val="0"/>
                      <w:marRight w:val="0"/>
                      <w:marTop w:val="0"/>
                      <w:marBottom w:val="0"/>
                      <w:divBdr>
                        <w:top w:val="none" w:sz="0" w:space="0" w:color="auto"/>
                        <w:left w:val="none" w:sz="0" w:space="0" w:color="auto"/>
                        <w:bottom w:val="none" w:sz="0" w:space="0" w:color="auto"/>
                        <w:right w:val="none" w:sz="0" w:space="0" w:color="auto"/>
                      </w:divBdr>
                      <w:divsChild>
                        <w:div w:id="1073966309">
                          <w:marLeft w:val="0"/>
                          <w:marRight w:val="0"/>
                          <w:marTop w:val="0"/>
                          <w:marBottom w:val="0"/>
                          <w:divBdr>
                            <w:top w:val="none" w:sz="0" w:space="0" w:color="auto"/>
                            <w:left w:val="none" w:sz="0" w:space="0" w:color="auto"/>
                            <w:bottom w:val="none" w:sz="0" w:space="0" w:color="auto"/>
                            <w:right w:val="none" w:sz="0" w:space="0" w:color="auto"/>
                          </w:divBdr>
                          <w:divsChild>
                            <w:div w:id="294913836">
                              <w:marLeft w:val="0"/>
                              <w:marRight w:val="0"/>
                              <w:marTop w:val="0"/>
                              <w:marBottom w:val="0"/>
                              <w:divBdr>
                                <w:top w:val="none" w:sz="0" w:space="0" w:color="auto"/>
                                <w:left w:val="none" w:sz="0" w:space="0" w:color="auto"/>
                                <w:bottom w:val="none" w:sz="0" w:space="0" w:color="auto"/>
                                <w:right w:val="none" w:sz="0" w:space="0" w:color="auto"/>
                              </w:divBdr>
                              <w:divsChild>
                                <w:div w:id="1470126110">
                                  <w:marLeft w:val="0"/>
                                  <w:marRight w:val="0"/>
                                  <w:marTop w:val="0"/>
                                  <w:marBottom w:val="0"/>
                                  <w:divBdr>
                                    <w:top w:val="none" w:sz="0" w:space="0" w:color="auto"/>
                                    <w:left w:val="none" w:sz="0" w:space="0" w:color="auto"/>
                                    <w:bottom w:val="none" w:sz="0" w:space="0" w:color="auto"/>
                                    <w:right w:val="none" w:sz="0" w:space="0" w:color="auto"/>
                                  </w:divBdr>
                                  <w:divsChild>
                                    <w:div w:id="20861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7808">
          <w:marLeft w:val="0"/>
          <w:marRight w:val="0"/>
          <w:marTop w:val="0"/>
          <w:marBottom w:val="0"/>
          <w:divBdr>
            <w:top w:val="none" w:sz="0" w:space="0" w:color="auto"/>
            <w:left w:val="none" w:sz="0" w:space="0" w:color="auto"/>
            <w:bottom w:val="none" w:sz="0" w:space="0" w:color="auto"/>
            <w:right w:val="none" w:sz="0" w:space="0" w:color="auto"/>
          </w:divBdr>
        </w:div>
      </w:divsChild>
    </w:div>
    <w:div w:id="346443763">
      <w:bodyDiv w:val="1"/>
      <w:marLeft w:val="0"/>
      <w:marRight w:val="0"/>
      <w:marTop w:val="0"/>
      <w:marBottom w:val="0"/>
      <w:divBdr>
        <w:top w:val="none" w:sz="0" w:space="0" w:color="auto"/>
        <w:left w:val="none" w:sz="0" w:space="0" w:color="auto"/>
        <w:bottom w:val="none" w:sz="0" w:space="0" w:color="auto"/>
        <w:right w:val="none" w:sz="0" w:space="0" w:color="auto"/>
      </w:divBdr>
      <w:divsChild>
        <w:div w:id="92552814">
          <w:marLeft w:val="0"/>
          <w:marRight w:val="0"/>
          <w:marTop w:val="0"/>
          <w:marBottom w:val="300"/>
          <w:divBdr>
            <w:top w:val="none" w:sz="0" w:space="0" w:color="auto"/>
            <w:left w:val="none" w:sz="0" w:space="0" w:color="auto"/>
            <w:bottom w:val="none" w:sz="0" w:space="0" w:color="auto"/>
            <w:right w:val="none" w:sz="0" w:space="0" w:color="auto"/>
          </w:divBdr>
        </w:div>
      </w:divsChild>
    </w:div>
    <w:div w:id="346491904">
      <w:bodyDiv w:val="1"/>
      <w:marLeft w:val="0"/>
      <w:marRight w:val="0"/>
      <w:marTop w:val="0"/>
      <w:marBottom w:val="0"/>
      <w:divBdr>
        <w:top w:val="none" w:sz="0" w:space="0" w:color="auto"/>
        <w:left w:val="none" w:sz="0" w:space="0" w:color="auto"/>
        <w:bottom w:val="none" w:sz="0" w:space="0" w:color="auto"/>
        <w:right w:val="none" w:sz="0" w:space="0" w:color="auto"/>
      </w:divBdr>
      <w:divsChild>
        <w:div w:id="1601526003">
          <w:marLeft w:val="0"/>
          <w:marRight w:val="0"/>
          <w:marTop w:val="0"/>
          <w:marBottom w:val="75"/>
          <w:divBdr>
            <w:top w:val="none" w:sz="0" w:space="0" w:color="auto"/>
            <w:left w:val="none" w:sz="0" w:space="0" w:color="auto"/>
            <w:bottom w:val="none" w:sz="0" w:space="0" w:color="auto"/>
            <w:right w:val="none" w:sz="0" w:space="0" w:color="auto"/>
          </w:divBdr>
        </w:div>
      </w:divsChild>
    </w:div>
    <w:div w:id="346835768">
      <w:bodyDiv w:val="1"/>
      <w:marLeft w:val="0"/>
      <w:marRight w:val="0"/>
      <w:marTop w:val="0"/>
      <w:marBottom w:val="0"/>
      <w:divBdr>
        <w:top w:val="none" w:sz="0" w:space="0" w:color="auto"/>
        <w:left w:val="none" w:sz="0" w:space="0" w:color="auto"/>
        <w:bottom w:val="none" w:sz="0" w:space="0" w:color="auto"/>
        <w:right w:val="none" w:sz="0" w:space="0" w:color="auto"/>
      </w:divBdr>
      <w:divsChild>
        <w:div w:id="1253204566">
          <w:marLeft w:val="0"/>
          <w:marRight w:val="150"/>
          <w:marTop w:val="0"/>
          <w:marBottom w:val="75"/>
          <w:divBdr>
            <w:top w:val="none" w:sz="0" w:space="0" w:color="auto"/>
            <w:left w:val="none" w:sz="0" w:space="0" w:color="auto"/>
            <w:bottom w:val="none" w:sz="0" w:space="0" w:color="auto"/>
            <w:right w:val="none" w:sz="0" w:space="0" w:color="auto"/>
          </w:divBdr>
        </w:div>
        <w:div w:id="393896876">
          <w:marLeft w:val="0"/>
          <w:marRight w:val="150"/>
          <w:marTop w:val="150"/>
          <w:marBottom w:val="150"/>
          <w:divBdr>
            <w:top w:val="none" w:sz="0" w:space="0" w:color="auto"/>
            <w:left w:val="none" w:sz="0" w:space="0" w:color="auto"/>
            <w:bottom w:val="none" w:sz="0" w:space="0" w:color="auto"/>
            <w:right w:val="none" w:sz="0" w:space="0" w:color="auto"/>
          </w:divBdr>
        </w:div>
        <w:div w:id="1754089200">
          <w:marLeft w:val="0"/>
          <w:marRight w:val="150"/>
          <w:marTop w:val="0"/>
          <w:marBottom w:val="0"/>
          <w:divBdr>
            <w:top w:val="none" w:sz="0" w:space="0" w:color="auto"/>
            <w:left w:val="none" w:sz="0" w:space="0" w:color="auto"/>
            <w:bottom w:val="none" w:sz="0" w:space="0" w:color="auto"/>
            <w:right w:val="none" w:sz="0" w:space="0" w:color="auto"/>
          </w:divBdr>
        </w:div>
      </w:divsChild>
    </w:div>
    <w:div w:id="347604096">
      <w:bodyDiv w:val="1"/>
      <w:marLeft w:val="0"/>
      <w:marRight w:val="0"/>
      <w:marTop w:val="0"/>
      <w:marBottom w:val="0"/>
      <w:divBdr>
        <w:top w:val="none" w:sz="0" w:space="0" w:color="auto"/>
        <w:left w:val="none" w:sz="0" w:space="0" w:color="auto"/>
        <w:bottom w:val="none" w:sz="0" w:space="0" w:color="auto"/>
        <w:right w:val="none" w:sz="0" w:space="0" w:color="auto"/>
      </w:divBdr>
      <w:divsChild>
        <w:div w:id="699015301">
          <w:marLeft w:val="0"/>
          <w:marRight w:val="0"/>
          <w:marTop w:val="0"/>
          <w:marBottom w:val="0"/>
          <w:divBdr>
            <w:top w:val="none" w:sz="0" w:space="0" w:color="auto"/>
            <w:left w:val="none" w:sz="0" w:space="0" w:color="auto"/>
            <w:bottom w:val="none" w:sz="0" w:space="0" w:color="auto"/>
            <w:right w:val="none" w:sz="0" w:space="0" w:color="auto"/>
          </w:divBdr>
        </w:div>
        <w:div w:id="599997157">
          <w:marLeft w:val="0"/>
          <w:marRight w:val="0"/>
          <w:marTop w:val="300"/>
          <w:marBottom w:val="300"/>
          <w:divBdr>
            <w:top w:val="none" w:sz="0" w:space="0" w:color="auto"/>
            <w:left w:val="none" w:sz="0" w:space="0" w:color="auto"/>
            <w:bottom w:val="none" w:sz="0" w:space="0" w:color="auto"/>
            <w:right w:val="none" w:sz="0" w:space="0" w:color="auto"/>
          </w:divBdr>
        </w:div>
        <w:div w:id="1021584434">
          <w:marLeft w:val="0"/>
          <w:marRight w:val="0"/>
          <w:marTop w:val="0"/>
          <w:marBottom w:val="0"/>
          <w:divBdr>
            <w:top w:val="none" w:sz="0" w:space="0" w:color="auto"/>
            <w:left w:val="none" w:sz="0" w:space="0" w:color="auto"/>
            <w:bottom w:val="none" w:sz="0" w:space="0" w:color="auto"/>
            <w:right w:val="none" w:sz="0" w:space="0" w:color="auto"/>
          </w:divBdr>
          <w:divsChild>
            <w:div w:id="941644911">
              <w:marLeft w:val="0"/>
              <w:marRight w:val="0"/>
              <w:marTop w:val="300"/>
              <w:marBottom w:val="450"/>
              <w:divBdr>
                <w:top w:val="none" w:sz="0" w:space="0" w:color="auto"/>
                <w:left w:val="none" w:sz="0" w:space="0" w:color="auto"/>
                <w:bottom w:val="none" w:sz="0" w:space="0" w:color="auto"/>
                <w:right w:val="none" w:sz="0" w:space="0" w:color="auto"/>
              </w:divBdr>
              <w:divsChild>
                <w:div w:id="1988701165">
                  <w:marLeft w:val="0"/>
                  <w:marRight w:val="0"/>
                  <w:marTop w:val="0"/>
                  <w:marBottom w:val="0"/>
                  <w:divBdr>
                    <w:top w:val="none" w:sz="0" w:space="0" w:color="auto"/>
                    <w:left w:val="none" w:sz="0" w:space="0" w:color="auto"/>
                    <w:bottom w:val="none" w:sz="0" w:space="0" w:color="auto"/>
                    <w:right w:val="none" w:sz="0" w:space="0" w:color="auto"/>
                  </w:divBdr>
                  <w:divsChild>
                    <w:div w:id="1384987995">
                      <w:marLeft w:val="0"/>
                      <w:marRight w:val="0"/>
                      <w:marTop w:val="0"/>
                      <w:marBottom w:val="0"/>
                      <w:divBdr>
                        <w:top w:val="none" w:sz="0" w:space="0" w:color="auto"/>
                        <w:left w:val="none" w:sz="0" w:space="0" w:color="auto"/>
                        <w:bottom w:val="none" w:sz="0" w:space="0" w:color="auto"/>
                        <w:right w:val="none" w:sz="0" w:space="0" w:color="auto"/>
                      </w:divBdr>
                      <w:divsChild>
                        <w:div w:id="1066533450">
                          <w:marLeft w:val="0"/>
                          <w:marRight w:val="0"/>
                          <w:marTop w:val="0"/>
                          <w:marBottom w:val="0"/>
                          <w:divBdr>
                            <w:top w:val="none" w:sz="0" w:space="0" w:color="auto"/>
                            <w:left w:val="none" w:sz="0" w:space="0" w:color="auto"/>
                            <w:bottom w:val="none" w:sz="0" w:space="0" w:color="auto"/>
                            <w:right w:val="none" w:sz="0" w:space="0" w:color="auto"/>
                          </w:divBdr>
                          <w:divsChild>
                            <w:div w:id="204159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17795">
          <w:marLeft w:val="0"/>
          <w:marRight w:val="0"/>
          <w:marTop w:val="0"/>
          <w:marBottom w:val="0"/>
          <w:divBdr>
            <w:top w:val="none" w:sz="0" w:space="0" w:color="auto"/>
            <w:left w:val="none" w:sz="0" w:space="0" w:color="auto"/>
            <w:bottom w:val="none" w:sz="0" w:space="0" w:color="auto"/>
            <w:right w:val="none" w:sz="0" w:space="0" w:color="auto"/>
          </w:divBdr>
          <w:divsChild>
            <w:div w:id="89767063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658733073">
          <w:marLeft w:val="0"/>
          <w:marRight w:val="0"/>
          <w:marTop w:val="300"/>
          <w:marBottom w:val="0"/>
          <w:divBdr>
            <w:top w:val="none" w:sz="0" w:space="0" w:color="auto"/>
            <w:left w:val="none" w:sz="0" w:space="0" w:color="auto"/>
            <w:bottom w:val="none" w:sz="0" w:space="0" w:color="auto"/>
            <w:right w:val="none" w:sz="0" w:space="0" w:color="auto"/>
          </w:divBdr>
        </w:div>
      </w:divsChild>
    </w:div>
    <w:div w:id="347682065">
      <w:bodyDiv w:val="1"/>
      <w:marLeft w:val="0"/>
      <w:marRight w:val="0"/>
      <w:marTop w:val="0"/>
      <w:marBottom w:val="0"/>
      <w:divBdr>
        <w:top w:val="none" w:sz="0" w:space="0" w:color="auto"/>
        <w:left w:val="none" w:sz="0" w:space="0" w:color="auto"/>
        <w:bottom w:val="none" w:sz="0" w:space="0" w:color="auto"/>
        <w:right w:val="none" w:sz="0" w:space="0" w:color="auto"/>
      </w:divBdr>
      <w:divsChild>
        <w:div w:id="147328783">
          <w:marLeft w:val="0"/>
          <w:marRight w:val="0"/>
          <w:marTop w:val="150"/>
          <w:marBottom w:val="450"/>
          <w:divBdr>
            <w:top w:val="none" w:sz="0" w:space="0" w:color="auto"/>
            <w:left w:val="none" w:sz="0" w:space="0" w:color="auto"/>
            <w:bottom w:val="none" w:sz="0" w:space="0" w:color="auto"/>
            <w:right w:val="none" w:sz="0" w:space="0" w:color="auto"/>
          </w:divBdr>
        </w:div>
        <w:div w:id="835219509">
          <w:marLeft w:val="0"/>
          <w:marRight w:val="0"/>
          <w:marTop w:val="0"/>
          <w:marBottom w:val="300"/>
          <w:divBdr>
            <w:top w:val="none" w:sz="0" w:space="0" w:color="auto"/>
            <w:left w:val="none" w:sz="0" w:space="0" w:color="auto"/>
            <w:bottom w:val="none" w:sz="0" w:space="0" w:color="auto"/>
            <w:right w:val="none" w:sz="0" w:space="0" w:color="auto"/>
          </w:divBdr>
        </w:div>
        <w:div w:id="1544711119">
          <w:marLeft w:val="0"/>
          <w:marRight w:val="0"/>
          <w:marTop w:val="495"/>
          <w:marBottom w:val="630"/>
          <w:divBdr>
            <w:top w:val="none" w:sz="0" w:space="0" w:color="auto"/>
            <w:left w:val="none" w:sz="0" w:space="0" w:color="auto"/>
            <w:bottom w:val="none" w:sz="0" w:space="0" w:color="auto"/>
            <w:right w:val="none" w:sz="0" w:space="0" w:color="auto"/>
          </w:divBdr>
        </w:div>
      </w:divsChild>
    </w:div>
    <w:div w:id="348533029">
      <w:bodyDiv w:val="1"/>
      <w:marLeft w:val="0"/>
      <w:marRight w:val="0"/>
      <w:marTop w:val="0"/>
      <w:marBottom w:val="0"/>
      <w:divBdr>
        <w:top w:val="none" w:sz="0" w:space="0" w:color="auto"/>
        <w:left w:val="none" w:sz="0" w:space="0" w:color="auto"/>
        <w:bottom w:val="none" w:sz="0" w:space="0" w:color="auto"/>
        <w:right w:val="none" w:sz="0" w:space="0" w:color="auto"/>
      </w:divBdr>
      <w:divsChild>
        <w:div w:id="93795472">
          <w:marLeft w:val="0"/>
          <w:marRight w:val="0"/>
          <w:marTop w:val="0"/>
          <w:marBottom w:val="300"/>
          <w:divBdr>
            <w:top w:val="none" w:sz="0" w:space="0" w:color="auto"/>
            <w:left w:val="none" w:sz="0" w:space="0" w:color="auto"/>
            <w:bottom w:val="none" w:sz="0" w:space="0" w:color="auto"/>
            <w:right w:val="none" w:sz="0" w:space="0" w:color="auto"/>
          </w:divBdr>
        </w:div>
      </w:divsChild>
    </w:div>
    <w:div w:id="348681013">
      <w:bodyDiv w:val="1"/>
      <w:marLeft w:val="0"/>
      <w:marRight w:val="0"/>
      <w:marTop w:val="0"/>
      <w:marBottom w:val="0"/>
      <w:divBdr>
        <w:top w:val="none" w:sz="0" w:space="0" w:color="auto"/>
        <w:left w:val="none" w:sz="0" w:space="0" w:color="auto"/>
        <w:bottom w:val="none" w:sz="0" w:space="0" w:color="auto"/>
        <w:right w:val="none" w:sz="0" w:space="0" w:color="auto"/>
      </w:divBdr>
      <w:divsChild>
        <w:div w:id="1114712239">
          <w:marLeft w:val="0"/>
          <w:marRight w:val="375"/>
          <w:marTop w:val="0"/>
          <w:marBottom w:val="0"/>
          <w:divBdr>
            <w:top w:val="none" w:sz="0" w:space="0" w:color="auto"/>
            <w:left w:val="none" w:sz="0" w:space="0" w:color="auto"/>
            <w:bottom w:val="none" w:sz="0" w:space="0" w:color="auto"/>
            <w:right w:val="none" w:sz="0" w:space="0" w:color="auto"/>
          </w:divBdr>
        </w:div>
        <w:div w:id="1371297568">
          <w:marLeft w:val="0"/>
          <w:marRight w:val="0"/>
          <w:marTop w:val="0"/>
          <w:marBottom w:val="0"/>
          <w:divBdr>
            <w:top w:val="none" w:sz="0" w:space="0" w:color="auto"/>
            <w:left w:val="none" w:sz="0" w:space="0" w:color="auto"/>
            <w:bottom w:val="none" w:sz="0" w:space="0" w:color="auto"/>
            <w:right w:val="none" w:sz="0" w:space="0" w:color="auto"/>
          </w:divBdr>
        </w:div>
      </w:divsChild>
    </w:div>
    <w:div w:id="348916038">
      <w:bodyDiv w:val="1"/>
      <w:marLeft w:val="0"/>
      <w:marRight w:val="0"/>
      <w:marTop w:val="0"/>
      <w:marBottom w:val="0"/>
      <w:divBdr>
        <w:top w:val="none" w:sz="0" w:space="0" w:color="auto"/>
        <w:left w:val="none" w:sz="0" w:space="0" w:color="auto"/>
        <w:bottom w:val="none" w:sz="0" w:space="0" w:color="auto"/>
        <w:right w:val="none" w:sz="0" w:space="0" w:color="auto"/>
      </w:divBdr>
      <w:divsChild>
        <w:div w:id="1635065241">
          <w:marLeft w:val="0"/>
          <w:marRight w:val="0"/>
          <w:marTop w:val="0"/>
          <w:marBottom w:val="0"/>
          <w:divBdr>
            <w:top w:val="none" w:sz="0" w:space="0" w:color="auto"/>
            <w:left w:val="none" w:sz="0" w:space="0" w:color="auto"/>
            <w:bottom w:val="none" w:sz="0" w:space="0" w:color="auto"/>
            <w:right w:val="none" w:sz="0" w:space="0" w:color="auto"/>
          </w:divBdr>
          <w:divsChild>
            <w:div w:id="2022076942">
              <w:marLeft w:val="0"/>
              <w:marRight w:val="0"/>
              <w:marTop w:val="0"/>
              <w:marBottom w:val="0"/>
              <w:divBdr>
                <w:top w:val="none" w:sz="0" w:space="0" w:color="auto"/>
                <w:left w:val="none" w:sz="0" w:space="0" w:color="auto"/>
                <w:bottom w:val="none" w:sz="0" w:space="0" w:color="auto"/>
                <w:right w:val="none" w:sz="0" w:space="0" w:color="auto"/>
              </w:divBdr>
              <w:divsChild>
                <w:div w:id="1621691850">
                  <w:marLeft w:val="0"/>
                  <w:marRight w:val="0"/>
                  <w:marTop w:val="0"/>
                  <w:marBottom w:val="330"/>
                  <w:divBdr>
                    <w:top w:val="none" w:sz="0" w:space="0" w:color="auto"/>
                    <w:left w:val="none" w:sz="0" w:space="0" w:color="auto"/>
                    <w:bottom w:val="none" w:sz="0" w:space="0" w:color="auto"/>
                    <w:right w:val="none" w:sz="0" w:space="0" w:color="auto"/>
                  </w:divBdr>
                  <w:divsChild>
                    <w:div w:id="1507818004">
                      <w:marLeft w:val="0"/>
                      <w:marRight w:val="0"/>
                      <w:marTop w:val="0"/>
                      <w:marBottom w:val="0"/>
                      <w:divBdr>
                        <w:top w:val="none" w:sz="0" w:space="0" w:color="auto"/>
                        <w:left w:val="none" w:sz="0" w:space="0" w:color="auto"/>
                        <w:bottom w:val="none" w:sz="0" w:space="0" w:color="auto"/>
                        <w:right w:val="none" w:sz="0" w:space="0" w:color="auto"/>
                      </w:divBdr>
                    </w:div>
                    <w:div w:id="643461641">
                      <w:marLeft w:val="0"/>
                      <w:marRight w:val="0"/>
                      <w:marTop w:val="0"/>
                      <w:marBottom w:val="0"/>
                      <w:divBdr>
                        <w:top w:val="none" w:sz="0" w:space="0" w:color="auto"/>
                        <w:left w:val="none" w:sz="0" w:space="0" w:color="auto"/>
                        <w:bottom w:val="none" w:sz="0" w:space="0" w:color="auto"/>
                        <w:right w:val="none" w:sz="0" w:space="0" w:color="auto"/>
                      </w:divBdr>
                      <w:divsChild>
                        <w:div w:id="18625729">
                          <w:marLeft w:val="0"/>
                          <w:marRight w:val="270"/>
                          <w:marTop w:val="0"/>
                          <w:marBottom w:val="0"/>
                          <w:divBdr>
                            <w:top w:val="none" w:sz="0" w:space="0" w:color="auto"/>
                            <w:left w:val="none" w:sz="0" w:space="0" w:color="auto"/>
                            <w:bottom w:val="none" w:sz="0" w:space="0" w:color="auto"/>
                            <w:right w:val="none" w:sz="0" w:space="0" w:color="auto"/>
                          </w:divBdr>
                        </w:div>
                        <w:div w:id="1985502182">
                          <w:marLeft w:val="0"/>
                          <w:marRight w:val="270"/>
                          <w:marTop w:val="0"/>
                          <w:marBottom w:val="0"/>
                          <w:divBdr>
                            <w:top w:val="none" w:sz="0" w:space="0" w:color="auto"/>
                            <w:left w:val="none" w:sz="0" w:space="0" w:color="auto"/>
                            <w:bottom w:val="none" w:sz="0" w:space="0" w:color="auto"/>
                            <w:right w:val="none" w:sz="0" w:space="0" w:color="auto"/>
                          </w:divBdr>
                        </w:div>
                        <w:div w:id="2129083013">
                          <w:marLeft w:val="0"/>
                          <w:marRight w:val="0"/>
                          <w:marTop w:val="0"/>
                          <w:marBottom w:val="0"/>
                          <w:divBdr>
                            <w:top w:val="none" w:sz="0" w:space="0" w:color="auto"/>
                            <w:left w:val="none" w:sz="0" w:space="0" w:color="auto"/>
                            <w:bottom w:val="none" w:sz="0" w:space="0" w:color="auto"/>
                            <w:right w:val="none" w:sz="0" w:space="0" w:color="auto"/>
                          </w:divBdr>
                          <w:divsChild>
                            <w:div w:id="1011104202">
                              <w:marLeft w:val="0"/>
                              <w:marRight w:val="0"/>
                              <w:marTop w:val="0"/>
                              <w:marBottom w:val="210"/>
                              <w:divBdr>
                                <w:top w:val="none" w:sz="0" w:space="0" w:color="auto"/>
                                <w:left w:val="none" w:sz="0" w:space="0" w:color="auto"/>
                                <w:bottom w:val="none" w:sz="0" w:space="0" w:color="auto"/>
                                <w:right w:val="none" w:sz="0" w:space="0" w:color="auto"/>
                              </w:divBdr>
                            </w:div>
                            <w:div w:id="625702515">
                              <w:marLeft w:val="0"/>
                              <w:marRight w:val="0"/>
                              <w:marTop w:val="0"/>
                              <w:marBottom w:val="210"/>
                              <w:divBdr>
                                <w:top w:val="none" w:sz="0" w:space="0" w:color="auto"/>
                                <w:left w:val="none" w:sz="0" w:space="0" w:color="auto"/>
                                <w:bottom w:val="none" w:sz="0" w:space="0" w:color="auto"/>
                                <w:right w:val="none" w:sz="0" w:space="0" w:color="auto"/>
                              </w:divBdr>
                            </w:div>
                            <w:div w:id="91228190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25439640">
              <w:marLeft w:val="0"/>
              <w:marRight w:val="0"/>
              <w:marTop w:val="0"/>
              <w:marBottom w:val="0"/>
              <w:divBdr>
                <w:top w:val="none" w:sz="0" w:space="0" w:color="auto"/>
                <w:left w:val="none" w:sz="0" w:space="0" w:color="auto"/>
                <w:bottom w:val="none" w:sz="0" w:space="0" w:color="auto"/>
                <w:right w:val="none" w:sz="0" w:space="0" w:color="auto"/>
              </w:divBdr>
              <w:divsChild>
                <w:div w:id="8335093">
                  <w:marLeft w:val="0"/>
                  <w:marRight w:val="0"/>
                  <w:marTop w:val="0"/>
                  <w:marBottom w:val="0"/>
                  <w:divBdr>
                    <w:top w:val="none" w:sz="0" w:space="0" w:color="auto"/>
                    <w:left w:val="none" w:sz="0" w:space="0" w:color="auto"/>
                    <w:bottom w:val="none" w:sz="0" w:space="0" w:color="auto"/>
                    <w:right w:val="none" w:sz="0" w:space="0" w:color="auto"/>
                  </w:divBdr>
                  <w:divsChild>
                    <w:div w:id="887957189">
                      <w:marLeft w:val="0"/>
                      <w:marRight w:val="0"/>
                      <w:marTop w:val="0"/>
                      <w:marBottom w:val="0"/>
                      <w:divBdr>
                        <w:top w:val="none" w:sz="0" w:space="0" w:color="auto"/>
                        <w:left w:val="none" w:sz="0" w:space="0" w:color="auto"/>
                        <w:bottom w:val="none" w:sz="0" w:space="0" w:color="auto"/>
                        <w:right w:val="none" w:sz="0" w:space="0" w:color="auto"/>
                      </w:divBdr>
                    </w:div>
                    <w:div w:id="1568689485">
                      <w:marLeft w:val="0"/>
                      <w:marRight w:val="0"/>
                      <w:marTop w:val="0"/>
                      <w:marBottom w:val="0"/>
                      <w:divBdr>
                        <w:top w:val="none" w:sz="0" w:space="0" w:color="auto"/>
                        <w:left w:val="none" w:sz="0" w:space="0" w:color="auto"/>
                        <w:bottom w:val="none" w:sz="0" w:space="0" w:color="auto"/>
                        <w:right w:val="none" w:sz="0" w:space="0" w:color="auto"/>
                      </w:divBdr>
                    </w:div>
                    <w:div w:id="765005665">
                      <w:marLeft w:val="0"/>
                      <w:marRight w:val="0"/>
                      <w:marTop w:val="0"/>
                      <w:marBottom w:val="0"/>
                      <w:divBdr>
                        <w:top w:val="none" w:sz="0" w:space="0" w:color="auto"/>
                        <w:left w:val="none" w:sz="0" w:space="0" w:color="auto"/>
                        <w:bottom w:val="none" w:sz="0" w:space="0" w:color="auto"/>
                        <w:right w:val="none" w:sz="0" w:space="0" w:color="auto"/>
                      </w:divBdr>
                    </w:div>
                    <w:div w:id="317614467">
                      <w:marLeft w:val="0"/>
                      <w:marRight w:val="0"/>
                      <w:marTop w:val="0"/>
                      <w:marBottom w:val="0"/>
                      <w:divBdr>
                        <w:top w:val="none" w:sz="0" w:space="0" w:color="auto"/>
                        <w:left w:val="none" w:sz="0" w:space="0" w:color="auto"/>
                        <w:bottom w:val="none" w:sz="0" w:space="0" w:color="auto"/>
                        <w:right w:val="none" w:sz="0" w:space="0" w:color="auto"/>
                      </w:divBdr>
                    </w:div>
                    <w:div w:id="18175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189817">
      <w:bodyDiv w:val="1"/>
      <w:marLeft w:val="0"/>
      <w:marRight w:val="0"/>
      <w:marTop w:val="0"/>
      <w:marBottom w:val="0"/>
      <w:divBdr>
        <w:top w:val="none" w:sz="0" w:space="0" w:color="auto"/>
        <w:left w:val="none" w:sz="0" w:space="0" w:color="auto"/>
        <w:bottom w:val="none" w:sz="0" w:space="0" w:color="auto"/>
        <w:right w:val="none" w:sz="0" w:space="0" w:color="auto"/>
      </w:divBdr>
      <w:divsChild>
        <w:div w:id="1402025585">
          <w:marLeft w:val="0"/>
          <w:marRight w:val="0"/>
          <w:marTop w:val="0"/>
          <w:marBottom w:val="300"/>
          <w:divBdr>
            <w:top w:val="none" w:sz="0" w:space="0" w:color="auto"/>
            <w:left w:val="none" w:sz="0" w:space="0" w:color="auto"/>
            <w:bottom w:val="none" w:sz="0" w:space="0" w:color="auto"/>
            <w:right w:val="none" w:sz="0" w:space="0" w:color="auto"/>
          </w:divBdr>
        </w:div>
      </w:divsChild>
    </w:div>
    <w:div w:id="349918737">
      <w:bodyDiv w:val="1"/>
      <w:marLeft w:val="0"/>
      <w:marRight w:val="0"/>
      <w:marTop w:val="0"/>
      <w:marBottom w:val="0"/>
      <w:divBdr>
        <w:top w:val="none" w:sz="0" w:space="0" w:color="auto"/>
        <w:left w:val="none" w:sz="0" w:space="0" w:color="auto"/>
        <w:bottom w:val="none" w:sz="0" w:space="0" w:color="auto"/>
        <w:right w:val="none" w:sz="0" w:space="0" w:color="auto"/>
      </w:divBdr>
      <w:divsChild>
        <w:div w:id="477109008">
          <w:marLeft w:val="0"/>
          <w:marRight w:val="375"/>
          <w:marTop w:val="0"/>
          <w:marBottom w:val="0"/>
          <w:divBdr>
            <w:top w:val="none" w:sz="0" w:space="0" w:color="auto"/>
            <w:left w:val="none" w:sz="0" w:space="0" w:color="auto"/>
            <w:bottom w:val="none" w:sz="0" w:space="0" w:color="auto"/>
            <w:right w:val="none" w:sz="0" w:space="0" w:color="auto"/>
          </w:divBdr>
        </w:div>
        <w:div w:id="1254707957">
          <w:marLeft w:val="0"/>
          <w:marRight w:val="0"/>
          <w:marTop w:val="0"/>
          <w:marBottom w:val="0"/>
          <w:divBdr>
            <w:top w:val="none" w:sz="0" w:space="0" w:color="auto"/>
            <w:left w:val="none" w:sz="0" w:space="0" w:color="auto"/>
            <w:bottom w:val="none" w:sz="0" w:space="0" w:color="auto"/>
            <w:right w:val="none" w:sz="0" w:space="0" w:color="auto"/>
          </w:divBdr>
        </w:div>
      </w:divsChild>
    </w:div>
    <w:div w:id="350575012">
      <w:bodyDiv w:val="1"/>
      <w:marLeft w:val="0"/>
      <w:marRight w:val="0"/>
      <w:marTop w:val="0"/>
      <w:marBottom w:val="0"/>
      <w:divBdr>
        <w:top w:val="none" w:sz="0" w:space="0" w:color="auto"/>
        <w:left w:val="none" w:sz="0" w:space="0" w:color="auto"/>
        <w:bottom w:val="none" w:sz="0" w:space="0" w:color="auto"/>
        <w:right w:val="none" w:sz="0" w:space="0" w:color="auto"/>
      </w:divBdr>
      <w:divsChild>
        <w:div w:id="1915821565">
          <w:marLeft w:val="0"/>
          <w:marRight w:val="0"/>
          <w:marTop w:val="0"/>
          <w:marBottom w:val="375"/>
          <w:divBdr>
            <w:top w:val="none" w:sz="0" w:space="0" w:color="auto"/>
            <w:left w:val="none" w:sz="0" w:space="0" w:color="auto"/>
            <w:bottom w:val="none" w:sz="0" w:space="0" w:color="auto"/>
            <w:right w:val="none" w:sz="0" w:space="0" w:color="auto"/>
          </w:divBdr>
          <w:divsChild>
            <w:div w:id="10887698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50644617">
      <w:bodyDiv w:val="1"/>
      <w:marLeft w:val="0"/>
      <w:marRight w:val="0"/>
      <w:marTop w:val="0"/>
      <w:marBottom w:val="0"/>
      <w:divBdr>
        <w:top w:val="none" w:sz="0" w:space="0" w:color="auto"/>
        <w:left w:val="none" w:sz="0" w:space="0" w:color="auto"/>
        <w:bottom w:val="none" w:sz="0" w:space="0" w:color="auto"/>
        <w:right w:val="none" w:sz="0" w:space="0" w:color="auto"/>
      </w:divBdr>
      <w:divsChild>
        <w:div w:id="563445723">
          <w:marLeft w:val="0"/>
          <w:marRight w:val="0"/>
          <w:marTop w:val="0"/>
          <w:marBottom w:val="150"/>
          <w:divBdr>
            <w:top w:val="none" w:sz="0" w:space="0" w:color="auto"/>
            <w:left w:val="none" w:sz="0" w:space="0" w:color="auto"/>
            <w:bottom w:val="none" w:sz="0" w:space="0" w:color="auto"/>
            <w:right w:val="none" w:sz="0" w:space="0" w:color="auto"/>
          </w:divBdr>
          <w:divsChild>
            <w:div w:id="468134458">
              <w:marLeft w:val="0"/>
              <w:marRight w:val="0"/>
              <w:marTop w:val="0"/>
              <w:marBottom w:val="0"/>
              <w:divBdr>
                <w:top w:val="none" w:sz="0" w:space="0" w:color="auto"/>
                <w:left w:val="none" w:sz="0" w:space="0" w:color="auto"/>
                <w:bottom w:val="none" w:sz="0" w:space="0" w:color="auto"/>
                <w:right w:val="none" w:sz="0" w:space="0" w:color="auto"/>
              </w:divBdr>
            </w:div>
            <w:div w:id="299112264">
              <w:marLeft w:val="0"/>
              <w:marRight w:val="0"/>
              <w:marTop w:val="0"/>
              <w:marBottom w:val="0"/>
              <w:divBdr>
                <w:top w:val="none" w:sz="0" w:space="0" w:color="auto"/>
                <w:left w:val="none" w:sz="0" w:space="0" w:color="auto"/>
                <w:bottom w:val="none" w:sz="0" w:space="0" w:color="auto"/>
                <w:right w:val="none" w:sz="0" w:space="0" w:color="auto"/>
              </w:divBdr>
              <w:divsChild>
                <w:div w:id="637296307">
                  <w:marLeft w:val="0"/>
                  <w:marRight w:val="0"/>
                  <w:marTop w:val="0"/>
                  <w:marBottom w:val="0"/>
                  <w:divBdr>
                    <w:top w:val="none" w:sz="0" w:space="0" w:color="auto"/>
                    <w:left w:val="none" w:sz="0" w:space="0" w:color="auto"/>
                    <w:bottom w:val="none" w:sz="0" w:space="0" w:color="auto"/>
                    <w:right w:val="none" w:sz="0" w:space="0" w:color="auto"/>
                  </w:divBdr>
                  <w:divsChild>
                    <w:div w:id="1169174693">
                      <w:marLeft w:val="0"/>
                      <w:marRight w:val="0"/>
                      <w:marTop w:val="0"/>
                      <w:marBottom w:val="0"/>
                      <w:divBdr>
                        <w:top w:val="none" w:sz="0" w:space="0" w:color="auto"/>
                        <w:left w:val="none" w:sz="0" w:space="0" w:color="auto"/>
                        <w:bottom w:val="none" w:sz="0" w:space="0" w:color="auto"/>
                        <w:right w:val="none" w:sz="0" w:space="0" w:color="auto"/>
                      </w:divBdr>
                      <w:divsChild>
                        <w:div w:id="385227840">
                          <w:marLeft w:val="0"/>
                          <w:marRight w:val="0"/>
                          <w:marTop w:val="0"/>
                          <w:marBottom w:val="0"/>
                          <w:divBdr>
                            <w:top w:val="none" w:sz="0" w:space="0" w:color="auto"/>
                            <w:left w:val="none" w:sz="0" w:space="0" w:color="auto"/>
                            <w:bottom w:val="none" w:sz="0" w:space="0" w:color="auto"/>
                            <w:right w:val="none" w:sz="0" w:space="0" w:color="auto"/>
                          </w:divBdr>
                        </w:div>
                      </w:divsChild>
                    </w:div>
                    <w:div w:id="890534781">
                      <w:marLeft w:val="0"/>
                      <w:marRight w:val="135"/>
                      <w:marTop w:val="0"/>
                      <w:marBottom w:val="0"/>
                      <w:divBdr>
                        <w:top w:val="none" w:sz="0" w:space="0" w:color="auto"/>
                        <w:left w:val="none" w:sz="0" w:space="0" w:color="auto"/>
                        <w:bottom w:val="none" w:sz="0" w:space="0" w:color="auto"/>
                        <w:right w:val="none" w:sz="0" w:space="0" w:color="auto"/>
                      </w:divBdr>
                    </w:div>
                    <w:div w:id="5712386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579285">
          <w:marLeft w:val="0"/>
          <w:marRight w:val="0"/>
          <w:marTop w:val="0"/>
          <w:marBottom w:val="0"/>
          <w:divBdr>
            <w:top w:val="none" w:sz="0" w:space="0" w:color="auto"/>
            <w:left w:val="none" w:sz="0" w:space="0" w:color="auto"/>
            <w:bottom w:val="none" w:sz="0" w:space="0" w:color="auto"/>
            <w:right w:val="none" w:sz="0" w:space="0" w:color="auto"/>
          </w:divBdr>
          <w:divsChild>
            <w:div w:id="608859455">
              <w:marLeft w:val="0"/>
              <w:marRight w:val="0"/>
              <w:marTop w:val="0"/>
              <w:marBottom w:val="0"/>
              <w:divBdr>
                <w:top w:val="none" w:sz="0" w:space="0" w:color="auto"/>
                <w:left w:val="none" w:sz="0" w:space="0" w:color="auto"/>
                <w:bottom w:val="none" w:sz="0" w:space="0" w:color="auto"/>
                <w:right w:val="none" w:sz="0" w:space="0" w:color="auto"/>
              </w:divBdr>
              <w:divsChild>
                <w:div w:id="362243764">
                  <w:marLeft w:val="0"/>
                  <w:marRight w:val="0"/>
                  <w:marTop w:val="0"/>
                  <w:marBottom w:val="0"/>
                  <w:divBdr>
                    <w:top w:val="none" w:sz="0" w:space="0" w:color="auto"/>
                    <w:left w:val="none" w:sz="0" w:space="0" w:color="auto"/>
                    <w:bottom w:val="none" w:sz="0" w:space="0" w:color="auto"/>
                    <w:right w:val="none" w:sz="0" w:space="0" w:color="auto"/>
                  </w:divBdr>
                </w:div>
              </w:divsChild>
            </w:div>
            <w:div w:id="623462182">
              <w:marLeft w:val="0"/>
              <w:marRight w:val="0"/>
              <w:marTop w:val="225"/>
              <w:marBottom w:val="0"/>
              <w:divBdr>
                <w:top w:val="none" w:sz="0" w:space="0" w:color="auto"/>
                <w:left w:val="none" w:sz="0" w:space="0" w:color="auto"/>
                <w:bottom w:val="none" w:sz="0" w:space="0" w:color="auto"/>
                <w:right w:val="none" w:sz="0" w:space="0" w:color="auto"/>
              </w:divBdr>
              <w:divsChild>
                <w:div w:id="354423003">
                  <w:marLeft w:val="0"/>
                  <w:marRight w:val="0"/>
                  <w:marTop w:val="0"/>
                  <w:marBottom w:val="0"/>
                  <w:divBdr>
                    <w:top w:val="none" w:sz="0" w:space="0" w:color="auto"/>
                    <w:left w:val="none" w:sz="0" w:space="0" w:color="auto"/>
                    <w:bottom w:val="none" w:sz="0" w:space="0" w:color="auto"/>
                    <w:right w:val="none" w:sz="0" w:space="0" w:color="auto"/>
                  </w:divBdr>
                </w:div>
              </w:divsChild>
            </w:div>
            <w:div w:id="817384783">
              <w:marLeft w:val="0"/>
              <w:marRight w:val="0"/>
              <w:marTop w:val="225"/>
              <w:marBottom w:val="0"/>
              <w:divBdr>
                <w:top w:val="none" w:sz="0" w:space="0" w:color="auto"/>
                <w:left w:val="none" w:sz="0" w:space="0" w:color="auto"/>
                <w:bottom w:val="none" w:sz="0" w:space="0" w:color="auto"/>
                <w:right w:val="none" w:sz="0" w:space="0" w:color="auto"/>
              </w:divBdr>
              <w:divsChild>
                <w:div w:id="650408903">
                  <w:marLeft w:val="0"/>
                  <w:marRight w:val="0"/>
                  <w:marTop w:val="0"/>
                  <w:marBottom w:val="0"/>
                  <w:divBdr>
                    <w:top w:val="none" w:sz="0" w:space="0" w:color="auto"/>
                    <w:left w:val="none" w:sz="0" w:space="0" w:color="auto"/>
                    <w:bottom w:val="none" w:sz="0" w:space="0" w:color="auto"/>
                    <w:right w:val="none" w:sz="0" w:space="0" w:color="auto"/>
                  </w:divBdr>
                </w:div>
              </w:divsChild>
            </w:div>
            <w:div w:id="504127969">
              <w:marLeft w:val="0"/>
              <w:marRight w:val="0"/>
              <w:marTop w:val="375"/>
              <w:marBottom w:val="0"/>
              <w:divBdr>
                <w:top w:val="none" w:sz="0" w:space="0" w:color="auto"/>
                <w:left w:val="none" w:sz="0" w:space="0" w:color="auto"/>
                <w:bottom w:val="none" w:sz="0" w:space="0" w:color="auto"/>
                <w:right w:val="none" w:sz="0" w:space="0" w:color="auto"/>
              </w:divBdr>
              <w:divsChild>
                <w:div w:id="903642238">
                  <w:marLeft w:val="0"/>
                  <w:marRight w:val="0"/>
                  <w:marTop w:val="0"/>
                  <w:marBottom w:val="0"/>
                  <w:divBdr>
                    <w:top w:val="none" w:sz="0" w:space="0" w:color="auto"/>
                    <w:left w:val="none" w:sz="0" w:space="0" w:color="auto"/>
                    <w:bottom w:val="none" w:sz="0" w:space="0" w:color="auto"/>
                    <w:right w:val="none" w:sz="0" w:space="0" w:color="auto"/>
                  </w:divBdr>
                  <w:divsChild>
                    <w:div w:id="2002544871">
                      <w:marLeft w:val="0"/>
                      <w:marRight w:val="0"/>
                      <w:marTop w:val="0"/>
                      <w:marBottom w:val="0"/>
                      <w:divBdr>
                        <w:top w:val="none" w:sz="0" w:space="0" w:color="auto"/>
                        <w:left w:val="none" w:sz="0" w:space="0" w:color="auto"/>
                        <w:bottom w:val="none" w:sz="0" w:space="0" w:color="auto"/>
                        <w:right w:val="none" w:sz="0" w:space="0" w:color="auto"/>
                      </w:divBdr>
                    </w:div>
                    <w:div w:id="28739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5095">
              <w:marLeft w:val="0"/>
              <w:marRight w:val="0"/>
              <w:marTop w:val="375"/>
              <w:marBottom w:val="0"/>
              <w:divBdr>
                <w:top w:val="none" w:sz="0" w:space="0" w:color="auto"/>
                <w:left w:val="none" w:sz="0" w:space="0" w:color="auto"/>
                <w:bottom w:val="none" w:sz="0" w:space="0" w:color="auto"/>
                <w:right w:val="none" w:sz="0" w:space="0" w:color="auto"/>
              </w:divBdr>
              <w:divsChild>
                <w:div w:id="335497795">
                  <w:marLeft w:val="0"/>
                  <w:marRight w:val="0"/>
                  <w:marTop w:val="0"/>
                  <w:marBottom w:val="0"/>
                  <w:divBdr>
                    <w:top w:val="none" w:sz="0" w:space="0" w:color="auto"/>
                    <w:left w:val="none" w:sz="0" w:space="0" w:color="auto"/>
                    <w:bottom w:val="none" w:sz="0" w:space="0" w:color="auto"/>
                    <w:right w:val="none" w:sz="0" w:space="0" w:color="auto"/>
                  </w:divBdr>
                </w:div>
              </w:divsChild>
            </w:div>
            <w:div w:id="922379466">
              <w:marLeft w:val="0"/>
              <w:marRight w:val="0"/>
              <w:marTop w:val="375"/>
              <w:marBottom w:val="0"/>
              <w:divBdr>
                <w:top w:val="none" w:sz="0" w:space="0" w:color="auto"/>
                <w:left w:val="none" w:sz="0" w:space="0" w:color="auto"/>
                <w:bottom w:val="none" w:sz="0" w:space="0" w:color="auto"/>
                <w:right w:val="none" w:sz="0" w:space="0" w:color="auto"/>
              </w:divBdr>
              <w:divsChild>
                <w:div w:id="696582886">
                  <w:marLeft w:val="0"/>
                  <w:marRight w:val="0"/>
                  <w:marTop w:val="0"/>
                  <w:marBottom w:val="0"/>
                  <w:divBdr>
                    <w:top w:val="none" w:sz="0" w:space="0" w:color="auto"/>
                    <w:left w:val="none" w:sz="0" w:space="0" w:color="auto"/>
                    <w:bottom w:val="none" w:sz="0" w:space="0" w:color="auto"/>
                    <w:right w:val="none" w:sz="0" w:space="0" w:color="auto"/>
                  </w:divBdr>
                  <w:divsChild>
                    <w:div w:id="16779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767485">
      <w:bodyDiv w:val="1"/>
      <w:marLeft w:val="0"/>
      <w:marRight w:val="0"/>
      <w:marTop w:val="0"/>
      <w:marBottom w:val="0"/>
      <w:divBdr>
        <w:top w:val="none" w:sz="0" w:space="0" w:color="auto"/>
        <w:left w:val="none" w:sz="0" w:space="0" w:color="auto"/>
        <w:bottom w:val="none" w:sz="0" w:space="0" w:color="auto"/>
        <w:right w:val="none" w:sz="0" w:space="0" w:color="auto"/>
      </w:divBdr>
      <w:divsChild>
        <w:div w:id="1414428397">
          <w:marLeft w:val="0"/>
          <w:marRight w:val="375"/>
          <w:marTop w:val="0"/>
          <w:marBottom w:val="0"/>
          <w:divBdr>
            <w:top w:val="none" w:sz="0" w:space="0" w:color="auto"/>
            <w:left w:val="none" w:sz="0" w:space="0" w:color="auto"/>
            <w:bottom w:val="none" w:sz="0" w:space="0" w:color="auto"/>
            <w:right w:val="none" w:sz="0" w:space="0" w:color="auto"/>
          </w:divBdr>
        </w:div>
        <w:div w:id="344553110">
          <w:marLeft w:val="0"/>
          <w:marRight w:val="0"/>
          <w:marTop w:val="0"/>
          <w:marBottom w:val="0"/>
          <w:divBdr>
            <w:top w:val="none" w:sz="0" w:space="0" w:color="auto"/>
            <w:left w:val="none" w:sz="0" w:space="0" w:color="auto"/>
            <w:bottom w:val="none" w:sz="0" w:space="0" w:color="auto"/>
            <w:right w:val="none" w:sz="0" w:space="0" w:color="auto"/>
          </w:divBdr>
        </w:div>
      </w:divsChild>
    </w:div>
    <w:div w:id="351348018">
      <w:bodyDiv w:val="1"/>
      <w:marLeft w:val="0"/>
      <w:marRight w:val="0"/>
      <w:marTop w:val="0"/>
      <w:marBottom w:val="0"/>
      <w:divBdr>
        <w:top w:val="none" w:sz="0" w:space="0" w:color="auto"/>
        <w:left w:val="none" w:sz="0" w:space="0" w:color="auto"/>
        <w:bottom w:val="none" w:sz="0" w:space="0" w:color="auto"/>
        <w:right w:val="none" w:sz="0" w:space="0" w:color="auto"/>
      </w:divBdr>
      <w:divsChild>
        <w:div w:id="1971280334">
          <w:marLeft w:val="0"/>
          <w:marRight w:val="0"/>
          <w:marTop w:val="0"/>
          <w:marBottom w:val="0"/>
          <w:divBdr>
            <w:top w:val="none" w:sz="0" w:space="0" w:color="auto"/>
            <w:left w:val="none" w:sz="0" w:space="0" w:color="auto"/>
            <w:bottom w:val="none" w:sz="0" w:space="0" w:color="auto"/>
            <w:right w:val="none" w:sz="0" w:space="0" w:color="auto"/>
          </w:divBdr>
          <w:divsChild>
            <w:div w:id="1511792645">
              <w:marLeft w:val="0"/>
              <w:marRight w:val="0"/>
              <w:marTop w:val="0"/>
              <w:marBottom w:val="0"/>
              <w:divBdr>
                <w:top w:val="none" w:sz="0" w:space="0" w:color="auto"/>
                <w:left w:val="none" w:sz="0" w:space="0" w:color="auto"/>
                <w:bottom w:val="none" w:sz="0" w:space="0" w:color="auto"/>
                <w:right w:val="none" w:sz="0" w:space="0" w:color="auto"/>
              </w:divBdr>
              <w:divsChild>
                <w:div w:id="154714080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98300662">
          <w:marLeft w:val="0"/>
          <w:marRight w:val="0"/>
          <w:marTop w:val="675"/>
          <w:marBottom w:val="0"/>
          <w:divBdr>
            <w:top w:val="none" w:sz="0" w:space="0" w:color="auto"/>
            <w:left w:val="none" w:sz="0" w:space="0" w:color="auto"/>
            <w:bottom w:val="none" w:sz="0" w:space="0" w:color="auto"/>
            <w:right w:val="none" w:sz="0" w:space="0" w:color="auto"/>
          </w:divBdr>
          <w:divsChild>
            <w:div w:id="1571381294">
              <w:marLeft w:val="0"/>
              <w:marRight w:val="0"/>
              <w:marTop w:val="0"/>
              <w:marBottom w:val="0"/>
              <w:divBdr>
                <w:top w:val="none" w:sz="0" w:space="0" w:color="auto"/>
                <w:left w:val="none" w:sz="0" w:space="0" w:color="auto"/>
                <w:bottom w:val="none" w:sz="0" w:space="0" w:color="auto"/>
                <w:right w:val="none" w:sz="0" w:space="0" w:color="auto"/>
              </w:divBdr>
              <w:divsChild>
                <w:div w:id="13679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6773">
          <w:marLeft w:val="0"/>
          <w:marRight w:val="0"/>
          <w:marTop w:val="750"/>
          <w:marBottom w:val="0"/>
          <w:divBdr>
            <w:top w:val="none" w:sz="0" w:space="0" w:color="auto"/>
            <w:left w:val="none" w:sz="0" w:space="0" w:color="auto"/>
            <w:bottom w:val="none" w:sz="0" w:space="0" w:color="auto"/>
            <w:right w:val="none" w:sz="0" w:space="0" w:color="auto"/>
          </w:divBdr>
          <w:divsChild>
            <w:div w:id="9256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7666">
      <w:bodyDiv w:val="1"/>
      <w:marLeft w:val="0"/>
      <w:marRight w:val="0"/>
      <w:marTop w:val="0"/>
      <w:marBottom w:val="0"/>
      <w:divBdr>
        <w:top w:val="none" w:sz="0" w:space="0" w:color="auto"/>
        <w:left w:val="none" w:sz="0" w:space="0" w:color="auto"/>
        <w:bottom w:val="none" w:sz="0" w:space="0" w:color="auto"/>
        <w:right w:val="none" w:sz="0" w:space="0" w:color="auto"/>
      </w:divBdr>
      <w:divsChild>
        <w:div w:id="77214654">
          <w:marLeft w:val="0"/>
          <w:marRight w:val="0"/>
          <w:marTop w:val="0"/>
          <w:marBottom w:val="150"/>
          <w:divBdr>
            <w:top w:val="none" w:sz="0" w:space="0" w:color="auto"/>
            <w:left w:val="none" w:sz="0" w:space="0" w:color="auto"/>
            <w:bottom w:val="none" w:sz="0" w:space="0" w:color="auto"/>
            <w:right w:val="none" w:sz="0" w:space="0" w:color="auto"/>
          </w:divBdr>
          <w:divsChild>
            <w:div w:id="1553882188">
              <w:marLeft w:val="0"/>
              <w:marRight w:val="0"/>
              <w:marTop w:val="0"/>
              <w:marBottom w:val="0"/>
              <w:divBdr>
                <w:top w:val="none" w:sz="0" w:space="0" w:color="auto"/>
                <w:left w:val="none" w:sz="0" w:space="0" w:color="auto"/>
                <w:bottom w:val="none" w:sz="0" w:space="0" w:color="auto"/>
                <w:right w:val="none" w:sz="0" w:space="0" w:color="auto"/>
              </w:divBdr>
              <w:divsChild>
                <w:div w:id="1941375411">
                  <w:marLeft w:val="0"/>
                  <w:marRight w:val="150"/>
                  <w:marTop w:val="0"/>
                  <w:marBottom w:val="0"/>
                  <w:divBdr>
                    <w:top w:val="none" w:sz="0" w:space="0" w:color="auto"/>
                    <w:left w:val="none" w:sz="0" w:space="0" w:color="auto"/>
                    <w:bottom w:val="none" w:sz="0" w:space="0" w:color="auto"/>
                    <w:right w:val="none" w:sz="0" w:space="0" w:color="auto"/>
                  </w:divBdr>
                </w:div>
                <w:div w:id="551355825">
                  <w:marLeft w:val="0"/>
                  <w:marRight w:val="150"/>
                  <w:marTop w:val="0"/>
                  <w:marBottom w:val="0"/>
                  <w:divBdr>
                    <w:top w:val="none" w:sz="0" w:space="0" w:color="auto"/>
                    <w:left w:val="none" w:sz="0" w:space="0" w:color="auto"/>
                    <w:bottom w:val="none" w:sz="0" w:space="0" w:color="auto"/>
                    <w:right w:val="none" w:sz="0" w:space="0" w:color="auto"/>
                  </w:divBdr>
                </w:div>
              </w:divsChild>
            </w:div>
            <w:div w:id="404497254">
              <w:marLeft w:val="0"/>
              <w:marRight w:val="0"/>
              <w:marTop w:val="0"/>
              <w:marBottom w:val="0"/>
              <w:divBdr>
                <w:top w:val="none" w:sz="0" w:space="0" w:color="auto"/>
                <w:left w:val="none" w:sz="0" w:space="0" w:color="auto"/>
                <w:bottom w:val="none" w:sz="0" w:space="0" w:color="auto"/>
                <w:right w:val="none" w:sz="0" w:space="0" w:color="auto"/>
              </w:divBdr>
              <w:divsChild>
                <w:div w:id="1557471822">
                  <w:marLeft w:val="0"/>
                  <w:marRight w:val="0"/>
                  <w:marTop w:val="0"/>
                  <w:marBottom w:val="0"/>
                  <w:divBdr>
                    <w:top w:val="none" w:sz="0" w:space="0" w:color="auto"/>
                    <w:left w:val="none" w:sz="0" w:space="0" w:color="auto"/>
                    <w:bottom w:val="none" w:sz="0" w:space="0" w:color="auto"/>
                    <w:right w:val="none" w:sz="0" w:space="0" w:color="auto"/>
                  </w:divBdr>
                  <w:divsChild>
                    <w:div w:id="1726564520">
                      <w:marLeft w:val="0"/>
                      <w:marRight w:val="0"/>
                      <w:marTop w:val="0"/>
                      <w:marBottom w:val="0"/>
                      <w:divBdr>
                        <w:top w:val="none" w:sz="0" w:space="0" w:color="auto"/>
                        <w:left w:val="none" w:sz="0" w:space="0" w:color="auto"/>
                        <w:bottom w:val="none" w:sz="0" w:space="0" w:color="auto"/>
                        <w:right w:val="none" w:sz="0" w:space="0" w:color="auto"/>
                      </w:divBdr>
                      <w:divsChild>
                        <w:div w:id="2116290717">
                          <w:marLeft w:val="0"/>
                          <w:marRight w:val="0"/>
                          <w:marTop w:val="0"/>
                          <w:marBottom w:val="0"/>
                          <w:divBdr>
                            <w:top w:val="none" w:sz="0" w:space="0" w:color="auto"/>
                            <w:left w:val="none" w:sz="0" w:space="0" w:color="auto"/>
                            <w:bottom w:val="none" w:sz="0" w:space="0" w:color="auto"/>
                            <w:right w:val="none" w:sz="0" w:space="0" w:color="auto"/>
                          </w:divBdr>
                        </w:div>
                      </w:divsChild>
                    </w:div>
                    <w:div w:id="2084982885">
                      <w:marLeft w:val="0"/>
                      <w:marRight w:val="135"/>
                      <w:marTop w:val="0"/>
                      <w:marBottom w:val="0"/>
                      <w:divBdr>
                        <w:top w:val="none" w:sz="0" w:space="0" w:color="auto"/>
                        <w:left w:val="none" w:sz="0" w:space="0" w:color="auto"/>
                        <w:bottom w:val="none" w:sz="0" w:space="0" w:color="auto"/>
                        <w:right w:val="none" w:sz="0" w:space="0" w:color="auto"/>
                      </w:divBdr>
                    </w:div>
                    <w:div w:id="13401545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1142">
          <w:marLeft w:val="0"/>
          <w:marRight w:val="0"/>
          <w:marTop w:val="0"/>
          <w:marBottom w:val="0"/>
          <w:divBdr>
            <w:top w:val="none" w:sz="0" w:space="0" w:color="auto"/>
            <w:left w:val="none" w:sz="0" w:space="0" w:color="auto"/>
            <w:bottom w:val="none" w:sz="0" w:space="0" w:color="auto"/>
            <w:right w:val="none" w:sz="0" w:space="0" w:color="auto"/>
          </w:divBdr>
          <w:divsChild>
            <w:div w:id="366217665">
              <w:marLeft w:val="0"/>
              <w:marRight w:val="0"/>
              <w:marTop w:val="0"/>
              <w:marBottom w:val="0"/>
              <w:divBdr>
                <w:top w:val="none" w:sz="0" w:space="0" w:color="auto"/>
                <w:left w:val="none" w:sz="0" w:space="0" w:color="auto"/>
                <w:bottom w:val="none" w:sz="0" w:space="0" w:color="auto"/>
                <w:right w:val="none" w:sz="0" w:space="0" w:color="auto"/>
              </w:divBdr>
              <w:divsChild>
                <w:div w:id="176508297">
                  <w:marLeft w:val="0"/>
                  <w:marRight w:val="0"/>
                  <w:marTop w:val="0"/>
                  <w:marBottom w:val="0"/>
                  <w:divBdr>
                    <w:top w:val="none" w:sz="0" w:space="0" w:color="auto"/>
                    <w:left w:val="none" w:sz="0" w:space="0" w:color="auto"/>
                    <w:bottom w:val="none" w:sz="0" w:space="0" w:color="auto"/>
                    <w:right w:val="none" w:sz="0" w:space="0" w:color="auto"/>
                  </w:divBdr>
                </w:div>
              </w:divsChild>
            </w:div>
            <w:div w:id="1371803834">
              <w:marLeft w:val="0"/>
              <w:marRight w:val="0"/>
              <w:marTop w:val="375"/>
              <w:marBottom w:val="0"/>
              <w:divBdr>
                <w:top w:val="none" w:sz="0" w:space="0" w:color="auto"/>
                <w:left w:val="none" w:sz="0" w:space="0" w:color="auto"/>
                <w:bottom w:val="none" w:sz="0" w:space="0" w:color="auto"/>
                <w:right w:val="none" w:sz="0" w:space="0" w:color="auto"/>
              </w:divBdr>
              <w:divsChild>
                <w:div w:id="2090081985">
                  <w:marLeft w:val="0"/>
                  <w:marRight w:val="0"/>
                  <w:marTop w:val="0"/>
                  <w:marBottom w:val="0"/>
                  <w:divBdr>
                    <w:top w:val="none" w:sz="0" w:space="0" w:color="auto"/>
                    <w:left w:val="none" w:sz="0" w:space="0" w:color="auto"/>
                    <w:bottom w:val="none" w:sz="0" w:space="0" w:color="auto"/>
                    <w:right w:val="none" w:sz="0" w:space="0" w:color="auto"/>
                  </w:divBdr>
                  <w:divsChild>
                    <w:div w:id="10518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898">
              <w:marLeft w:val="0"/>
              <w:marRight w:val="0"/>
              <w:marTop w:val="375"/>
              <w:marBottom w:val="0"/>
              <w:divBdr>
                <w:top w:val="none" w:sz="0" w:space="0" w:color="auto"/>
                <w:left w:val="none" w:sz="0" w:space="0" w:color="auto"/>
                <w:bottom w:val="none" w:sz="0" w:space="0" w:color="auto"/>
                <w:right w:val="none" w:sz="0" w:space="0" w:color="auto"/>
              </w:divBdr>
              <w:divsChild>
                <w:div w:id="1173488971">
                  <w:marLeft w:val="0"/>
                  <w:marRight w:val="0"/>
                  <w:marTop w:val="0"/>
                  <w:marBottom w:val="0"/>
                  <w:divBdr>
                    <w:top w:val="none" w:sz="0" w:space="0" w:color="auto"/>
                    <w:left w:val="none" w:sz="0" w:space="0" w:color="auto"/>
                    <w:bottom w:val="none" w:sz="0" w:space="0" w:color="auto"/>
                    <w:right w:val="none" w:sz="0" w:space="0" w:color="auto"/>
                  </w:divBdr>
                </w:div>
              </w:divsChild>
            </w:div>
            <w:div w:id="933703180">
              <w:marLeft w:val="0"/>
              <w:marRight w:val="0"/>
              <w:marTop w:val="225"/>
              <w:marBottom w:val="0"/>
              <w:divBdr>
                <w:top w:val="none" w:sz="0" w:space="0" w:color="auto"/>
                <w:left w:val="none" w:sz="0" w:space="0" w:color="auto"/>
                <w:bottom w:val="none" w:sz="0" w:space="0" w:color="auto"/>
                <w:right w:val="none" w:sz="0" w:space="0" w:color="auto"/>
              </w:divBdr>
              <w:divsChild>
                <w:div w:id="18360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54877">
      <w:bodyDiv w:val="1"/>
      <w:marLeft w:val="0"/>
      <w:marRight w:val="0"/>
      <w:marTop w:val="0"/>
      <w:marBottom w:val="0"/>
      <w:divBdr>
        <w:top w:val="none" w:sz="0" w:space="0" w:color="auto"/>
        <w:left w:val="none" w:sz="0" w:space="0" w:color="auto"/>
        <w:bottom w:val="none" w:sz="0" w:space="0" w:color="auto"/>
        <w:right w:val="none" w:sz="0" w:space="0" w:color="auto"/>
      </w:divBdr>
      <w:divsChild>
        <w:div w:id="1371151822">
          <w:marLeft w:val="0"/>
          <w:marRight w:val="0"/>
          <w:marTop w:val="0"/>
          <w:marBottom w:val="0"/>
          <w:divBdr>
            <w:top w:val="none" w:sz="0" w:space="0" w:color="auto"/>
            <w:left w:val="none" w:sz="0" w:space="0" w:color="auto"/>
            <w:bottom w:val="none" w:sz="0" w:space="0" w:color="auto"/>
            <w:right w:val="none" w:sz="0" w:space="0" w:color="auto"/>
          </w:divBdr>
        </w:div>
        <w:div w:id="44525786">
          <w:marLeft w:val="0"/>
          <w:marRight w:val="0"/>
          <w:marTop w:val="300"/>
          <w:marBottom w:val="300"/>
          <w:divBdr>
            <w:top w:val="none" w:sz="0" w:space="0" w:color="auto"/>
            <w:left w:val="none" w:sz="0" w:space="0" w:color="auto"/>
            <w:bottom w:val="none" w:sz="0" w:space="0" w:color="auto"/>
            <w:right w:val="none" w:sz="0" w:space="0" w:color="auto"/>
          </w:divBdr>
        </w:div>
        <w:div w:id="254019336">
          <w:marLeft w:val="0"/>
          <w:marRight w:val="0"/>
          <w:marTop w:val="0"/>
          <w:marBottom w:val="0"/>
          <w:divBdr>
            <w:top w:val="none" w:sz="0" w:space="0" w:color="auto"/>
            <w:left w:val="none" w:sz="0" w:space="0" w:color="auto"/>
            <w:bottom w:val="none" w:sz="0" w:space="0" w:color="auto"/>
            <w:right w:val="none" w:sz="0" w:space="0" w:color="auto"/>
          </w:divBdr>
          <w:divsChild>
            <w:div w:id="423577212">
              <w:marLeft w:val="0"/>
              <w:marRight w:val="0"/>
              <w:marTop w:val="300"/>
              <w:marBottom w:val="450"/>
              <w:divBdr>
                <w:top w:val="none" w:sz="0" w:space="0" w:color="auto"/>
                <w:left w:val="none" w:sz="0" w:space="0" w:color="auto"/>
                <w:bottom w:val="none" w:sz="0" w:space="0" w:color="auto"/>
                <w:right w:val="none" w:sz="0" w:space="0" w:color="auto"/>
              </w:divBdr>
              <w:divsChild>
                <w:div w:id="741217836">
                  <w:marLeft w:val="0"/>
                  <w:marRight w:val="0"/>
                  <w:marTop w:val="0"/>
                  <w:marBottom w:val="0"/>
                  <w:divBdr>
                    <w:top w:val="none" w:sz="0" w:space="0" w:color="auto"/>
                    <w:left w:val="none" w:sz="0" w:space="0" w:color="auto"/>
                    <w:bottom w:val="none" w:sz="0" w:space="0" w:color="auto"/>
                    <w:right w:val="none" w:sz="0" w:space="0" w:color="auto"/>
                  </w:divBdr>
                  <w:divsChild>
                    <w:div w:id="221871394">
                      <w:marLeft w:val="0"/>
                      <w:marRight w:val="0"/>
                      <w:marTop w:val="0"/>
                      <w:marBottom w:val="0"/>
                      <w:divBdr>
                        <w:top w:val="none" w:sz="0" w:space="0" w:color="auto"/>
                        <w:left w:val="none" w:sz="0" w:space="0" w:color="auto"/>
                        <w:bottom w:val="none" w:sz="0" w:space="0" w:color="auto"/>
                        <w:right w:val="none" w:sz="0" w:space="0" w:color="auto"/>
                      </w:divBdr>
                      <w:divsChild>
                        <w:div w:id="300767719">
                          <w:marLeft w:val="0"/>
                          <w:marRight w:val="0"/>
                          <w:marTop w:val="0"/>
                          <w:marBottom w:val="0"/>
                          <w:divBdr>
                            <w:top w:val="none" w:sz="0" w:space="0" w:color="auto"/>
                            <w:left w:val="none" w:sz="0" w:space="0" w:color="auto"/>
                            <w:bottom w:val="none" w:sz="0" w:space="0" w:color="auto"/>
                            <w:right w:val="none" w:sz="0" w:space="0" w:color="auto"/>
                          </w:divBdr>
                          <w:divsChild>
                            <w:div w:id="1659387028">
                              <w:marLeft w:val="0"/>
                              <w:marRight w:val="0"/>
                              <w:marTop w:val="0"/>
                              <w:marBottom w:val="0"/>
                              <w:divBdr>
                                <w:top w:val="none" w:sz="0" w:space="0" w:color="auto"/>
                                <w:left w:val="none" w:sz="0" w:space="0" w:color="auto"/>
                                <w:bottom w:val="none" w:sz="0" w:space="0" w:color="auto"/>
                                <w:right w:val="none" w:sz="0" w:space="0" w:color="auto"/>
                              </w:divBdr>
                              <w:divsChild>
                                <w:div w:id="1471635005">
                                  <w:marLeft w:val="0"/>
                                  <w:marRight w:val="0"/>
                                  <w:marTop w:val="0"/>
                                  <w:marBottom w:val="0"/>
                                  <w:divBdr>
                                    <w:top w:val="none" w:sz="0" w:space="0" w:color="auto"/>
                                    <w:left w:val="none" w:sz="0" w:space="0" w:color="auto"/>
                                    <w:bottom w:val="none" w:sz="0" w:space="0" w:color="auto"/>
                                    <w:right w:val="none" w:sz="0" w:space="0" w:color="auto"/>
                                  </w:divBdr>
                                  <w:divsChild>
                                    <w:div w:id="3720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505860">
          <w:marLeft w:val="0"/>
          <w:marRight w:val="0"/>
          <w:marTop w:val="0"/>
          <w:marBottom w:val="0"/>
          <w:divBdr>
            <w:top w:val="none" w:sz="0" w:space="0" w:color="auto"/>
            <w:left w:val="none" w:sz="0" w:space="0" w:color="auto"/>
            <w:bottom w:val="none" w:sz="0" w:space="0" w:color="auto"/>
            <w:right w:val="none" w:sz="0" w:space="0" w:color="auto"/>
          </w:divBdr>
        </w:div>
      </w:divsChild>
    </w:div>
    <w:div w:id="352802773">
      <w:bodyDiv w:val="1"/>
      <w:marLeft w:val="0"/>
      <w:marRight w:val="0"/>
      <w:marTop w:val="0"/>
      <w:marBottom w:val="0"/>
      <w:divBdr>
        <w:top w:val="none" w:sz="0" w:space="0" w:color="auto"/>
        <w:left w:val="none" w:sz="0" w:space="0" w:color="auto"/>
        <w:bottom w:val="none" w:sz="0" w:space="0" w:color="auto"/>
        <w:right w:val="none" w:sz="0" w:space="0" w:color="auto"/>
      </w:divBdr>
    </w:div>
    <w:div w:id="352852780">
      <w:bodyDiv w:val="1"/>
      <w:marLeft w:val="0"/>
      <w:marRight w:val="0"/>
      <w:marTop w:val="0"/>
      <w:marBottom w:val="0"/>
      <w:divBdr>
        <w:top w:val="none" w:sz="0" w:space="0" w:color="auto"/>
        <w:left w:val="none" w:sz="0" w:space="0" w:color="auto"/>
        <w:bottom w:val="none" w:sz="0" w:space="0" w:color="auto"/>
        <w:right w:val="none" w:sz="0" w:space="0" w:color="auto"/>
      </w:divBdr>
      <w:divsChild>
        <w:div w:id="42872646">
          <w:marLeft w:val="0"/>
          <w:marRight w:val="0"/>
          <w:marTop w:val="0"/>
          <w:marBottom w:val="0"/>
          <w:divBdr>
            <w:top w:val="none" w:sz="0" w:space="0" w:color="auto"/>
            <w:left w:val="none" w:sz="0" w:space="0" w:color="auto"/>
            <w:bottom w:val="none" w:sz="0" w:space="0" w:color="auto"/>
            <w:right w:val="none" w:sz="0" w:space="0" w:color="auto"/>
          </w:divBdr>
        </w:div>
        <w:div w:id="642278165">
          <w:marLeft w:val="0"/>
          <w:marRight w:val="0"/>
          <w:marTop w:val="300"/>
          <w:marBottom w:val="300"/>
          <w:divBdr>
            <w:top w:val="none" w:sz="0" w:space="0" w:color="auto"/>
            <w:left w:val="none" w:sz="0" w:space="0" w:color="auto"/>
            <w:bottom w:val="none" w:sz="0" w:space="0" w:color="auto"/>
            <w:right w:val="none" w:sz="0" w:space="0" w:color="auto"/>
          </w:divBdr>
        </w:div>
        <w:div w:id="1917669519">
          <w:marLeft w:val="0"/>
          <w:marRight w:val="0"/>
          <w:marTop w:val="0"/>
          <w:marBottom w:val="0"/>
          <w:divBdr>
            <w:top w:val="none" w:sz="0" w:space="0" w:color="auto"/>
            <w:left w:val="none" w:sz="0" w:space="0" w:color="auto"/>
            <w:bottom w:val="none" w:sz="0" w:space="0" w:color="auto"/>
            <w:right w:val="none" w:sz="0" w:space="0" w:color="auto"/>
          </w:divBdr>
          <w:divsChild>
            <w:div w:id="672731020">
              <w:marLeft w:val="0"/>
              <w:marRight w:val="0"/>
              <w:marTop w:val="300"/>
              <w:marBottom w:val="450"/>
              <w:divBdr>
                <w:top w:val="none" w:sz="0" w:space="0" w:color="auto"/>
                <w:left w:val="none" w:sz="0" w:space="0" w:color="auto"/>
                <w:bottom w:val="none" w:sz="0" w:space="0" w:color="auto"/>
                <w:right w:val="none" w:sz="0" w:space="0" w:color="auto"/>
              </w:divBdr>
              <w:divsChild>
                <w:div w:id="1171675337">
                  <w:marLeft w:val="0"/>
                  <w:marRight w:val="0"/>
                  <w:marTop w:val="0"/>
                  <w:marBottom w:val="0"/>
                  <w:divBdr>
                    <w:top w:val="none" w:sz="0" w:space="0" w:color="auto"/>
                    <w:left w:val="none" w:sz="0" w:space="0" w:color="auto"/>
                    <w:bottom w:val="none" w:sz="0" w:space="0" w:color="auto"/>
                    <w:right w:val="none" w:sz="0" w:space="0" w:color="auto"/>
                  </w:divBdr>
                  <w:divsChild>
                    <w:div w:id="1403480707">
                      <w:marLeft w:val="0"/>
                      <w:marRight w:val="0"/>
                      <w:marTop w:val="0"/>
                      <w:marBottom w:val="0"/>
                      <w:divBdr>
                        <w:top w:val="none" w:sz="0" w:space="0" w:color="auto"/>
                        <w:left w:val="none" w:sz="0" w:space="0" w:color="auto"/>
                        <w:bottom w:val="none" w:sz="0" w:space="0" w:color="auto"/>
                        <w:right w:val="none" w:sz="0" w:space="0" w:color="auto"/>
                      </w:divBdr>
                      <w:divsChild>
                        <w:div w:id="825170604">
                          <w:marLeft w:val="0"/>
                          <w:marRight w:val="0"/>
                          <w:marTop w:val="0"/>
                          <w:marBottom w:val="0"/>
                          <w:divBdr>
                            <w:top w:val="none" w:sz="0" w:space="0" w:color="auto"/>
                            <w:left w:val="none" w:sz="0" w:space="0" w:color="auto"/>
                            <w:bottom w:val="none" w:sz="0" w:space="0" w:color="auto"/>
                            <w:right w:val="none" w:sz="0" w:space="0" w:color="auto"/>
                          </w:divBdr>
                          <w:divsChild>
                            <w:div w:id="1032266008">
                              <w:marLeft w:val="0"/>
                              <w:marRight w:val="0"/>
                              <w:marTop w:val="0"/>
                              <w:marBottom w:val="0"/>
                              <w:divBdr>
                                <w:top w:val="none" w:sz="0" w:space="0" w:color="auto"/>
                                <w:left w:val="none" w:sz="0" w:space="0" w:color="auto"/>
                                <w:bottom w:val="none" w:sz="0" w:space="0" w:color="auto"/>
                                <w:right w:val="none" w:sz="0" w:space="0" w:color="auto"/>
                              </w:divBdr>
                              <w:divsChild>
                                <w:div w:id="1380744082">
                                  <w:marLeft w:val="0"/>
                                  <w:marRight w:val="0"/>
                                  <w:marTop w:val="0"/>
                                  <w:marBottom w:val="0"/>
                                  <w:divBdr>
                                    <w:top w:val="none" w:sz="0" w:space="0" w:color="auto"/>
                                    <w:left w:val="none" w:sz="0" w:space="0" w:color="auto"/>
                                    <w:bottom w:val="none" w:sz="0" w:space="0" w:color="auto"/>
                                    <w:right w:val="none" w:sz="0" w:space="0" w:color="auto"/>
                                  </w:divBdr>
                                  <w:divsChild>
                                    <w:div w:id="99753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054026">
          <w:marLeft w:val="0"/>
          <w:marRight w:val="0"/>
          <w:marTop w:val="0"/>
          <w:marBottom w:val="0"/>
          <w:divBdr>
            <w:top w:val="none" w:sz="0" w:space="0" w:color="auto"/>
            <w:left w:val="none" w:sz="0" w:space="0" w:color="auto"/>
            <w:bottom w:val="none" w:sz="0" w:space="0" w:color="auto"/>
            <w:right w:val="none" w:sz="0" w:space="0" w:color="auto"/>
          </w:divBdr>
        </w:div>
      </w:divsChild>
    </w:div>
    <w:div w:id="352997989">
      <w:bodyDiv w:val="1"/>
      <w:marLeft w:val="0"/>
      <w:marRight w:val="0"/>
      <w:marTop w:val="0"/>
      <w:marBottom w:val="0"/>
      <w:divBdr>
        <w:top w:val="none" w:sz="0" w:space="0" w:color="auto"/>
        <w:left w:val="none" w:sz="0" w:space="0" w:color="auto"/>
        <w:bottom w:val="none" w:sz="0" w:space="0" w:color="auto"/>
        <w:right w:val="none" w:sz="0" w:space="0" w:color="auto"/>
      </w:divBdr>
      <w:divsChild>
        <w:div w:id="1964576736">
          <w:marLeft w:val="0"/>
          <w:marRight w:val="0"/>
          <w:marTop w:val="0"/>
          <w:marBottom w:val="75"/>
          <w:divBdr>
            <w:top w:val="none" w:sz="0" w:space="0" w:color="auto"/>
            <w:left w:val="none" w:sz="0" w:space="0" w:color="auto"/>
            <w:bottom w:val="none" w:sz="0" w:space="0" w:color="auto"/>
            <w:right w:val="none" w:sz="0" w:space="0" w:color="auto"/>
          </w:divBdr>
        </w:div>
        <w:div w:id="3290197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53851956">
      <w:bodyDiv w:val="1"/>
      <w:marLeft w:val="0"/>
      <w:marRight w:val="0"/>
      <w:marTop w:val="0"/>
      <w:marBottom w:val="0"/>
      <w:divBdr>
        <w:top w:val="none" w:sz="0" w:space="0" w:color="auto"/>
        <w:left w:val="none" w:sz="0" w:space="0" w:color="auto"/>
        <w:bottom w:val="none" w:sz="0" w:space="0" w:color="auto"/>
        <w:right w:val="none" w:sz="0" w:space="0" w:color="auto"/>
      </w:divBdr>
      <w:divsChild>
        <w:div w:id="1664818327">
          <w:marLeft w:val="0"/>
          <w:marRight w:val="150"/>
          <w:marTop w:val="0"/>
          <w:marBottom w:val="75"/>
          <w:divBdr>
            <w:top w:val="none" w:sz="0" w:space="0" w:color="auto"/>
            <w:left w:val="none" w:sz="0" w:space="0" w:color="auto"/>
            <w:bottom w:val="none" w:sz="0" w:space="0" w:color="auto"/>
            <w:right w:val="none" w:sz="0" w:space="0" w:color="auto"/>
          </w:divBdr>
        </w:div>
        <w:div w:id="1491018542">
          <w:marLeft w:val="0"/>
          <w:marRight w:val="150"/>
          <w:marTop w:val="150"/>
          <w:marBottom w:val="150"/>
          <w:divBdr>
            <w:top w:val="none" w:sz="0" w:space="0" w:color="auto"/>
            <w:left w:val="none" w:sz="0" w:space="0" w:color="auto"/>
            <w:bottom w:val="none" w:sz="0" w:space="0" w:color="auto"/>
            <w:right w:val="none" w:sz="0" w:space="0" w:color="auto"/>
          </w:divBdr>
        </w:div>
        <w:div w:id="467555995">
          <w:marLeft w:val="0"/>
          <w:marRight w:val="150"/>
          <w:marTop w:val="0"/>
          <w:marBottom w:val="0"/>
          <w:divBdr>
            <w:top w:val="none" w:sz="0" w:space="0" w:color="auto"/>
            <w:left w:val="none" w:sz="0" w:space="0" w:color="auto"/>
            <w:bottom w:val="none" w:sz="0" w:space="0" w:color="auto"/>
            <w:right w:val="none" w:sz="0" w:space="0" w:color="auto"/>
          </w:divBdr>
        </w:div>
      </w:divsChild>
    </w:div>
    <w:div w:id="354623004">
      <w:bodyDiv w:val="1"/>
      <w:marLeft w:val="0"/>
      <w:marRight w:val="0"/>
      <w:marTop w:val="0"/>
      <w:marBottom w:val="0"/>
      <w:divBdr>
        <w:top w:val="none" w:sz="0" w:space="0" w:color="auto"/>
        <w:left w:val="none" w:sz="0" w:space="0" w:color="auto"/>
        <w:bottom w:val="none" w:sz="0" w:space="0" w:color="auto"/>
        <w:right w:val="none" w:sz="0" w:space="0" w:color="auto"/>
      </w:divBdr>
      <w:divsChild>
        <w:div w:id="1637105572">
          <w:marLeft w:val="0"/>
          <w:marRight w:val="0"/>
          <w:marTop w:val="0"/>
          <w:marBottom w:val="375"/>
          <w:divBdr>
            <w:top w:val="none" w:sz="0" w:space="0" w:color="auto"/>
            <w:left w:val="none" w:sz="0" w:space="0" w:color="auto"/>
            <w:bottom w:val="none" w:sz="0" w:space="0" w:color="auto"/>
            <w:right w:val="none" w:sz="0" w:space="0" w:color="auto"/>
          </w:divBdr>
          <w:divsChild>
            <w:div w:id="1700273667">
              <w:marLeft w:val="0"/>
              <w:marRight w:val="0"/>
              <w:marTop w:val="0"/>
              <w:marBottom w:val="75"/>
              <w:divBdr>
                <w:top w:val="none" w:sz="0" w:space="0" w:color="auto"/>
                <w:left w:val="none" w:sz="0" w:space="0" w:color="auto"/>
                <w:bottom w:val="none" w:sz="0" w:space="0" w:color="auto"/>
                <w:right w:val="none" w:sz="0" w:space="0" w:color="auto"/>
              </w:divBdr>
            </w:div>
            <w:div w:id="18456335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54766464">
      <w:bodyDiv w:val="1"/>
      <w:marLeft w:val="0"/>
      <w:marRight w:val="0"/>
      <w:marTop w:val="0"/>
      <w:marBottom w:val="0"/>
      <w:divBdr>
        <w:top w:val="none" w:sz="0" w:space="0" w:color="auto"/>
        <w:left w:val="none" w:sz="0" w:space="0" w:color="auto"/>
        <w:bottom w:val="none" w:sz="0" w:space="0" w:color="auto"/>
        <w:right w:val="none" w:sz="0" w:space="0" w:color="auto"/>
      </w:divBdr>
      <w:divsChild>
        <w:div w:id="1905023400">
          <w:marLeft w:val="0"/>
          <w:marRight w:val="150"/>
          <w:marTop w:val="0"/>
          <w:marBottom w:val="75"/>
          <w:divBdr>
            <w:top w:val="none" w:sz="0" w:space="0" w:color="auto"/>
            <w:left w:val="none" w:sz="0" w:space="0" w:color="auto"/>
            <w:bottom w:val="none" w:sz="0" w:space="0" w:color="auto"/>
            <w:right w:val="none" w:sz="0" w:space="0" w:color="auto"/>
          </w:divBdr>
        </w:div>
        <w:div w:id="566191521">
          <w:marLeft w:val="0"/>
          <w:marRight w:val="150"/>
          <w:marTop w:val="150"/>
          <w:marBottom w:val="150"/>
          <w:divBdr>
            <w:top w:val="none" w:sz="0" w:space="0" w:color="auto"/>
            <w:left w:val="none" w:sz="0" w:space="0" w:color="auto"/>
            <w:bottom w:val="none" w:sz="0" w:space="0" w:color="auto"/>
            <w:right w:val="none" w:sz="0" w:space="0" w:color="auto"/>
          </w:divBdr>
        </w:div>
        <w:div w:id="1947229845">
          <w:marLeft w:val="0"/>
          <w:marRight w:val="150"/>
          <w:marTop w:val="0"/>
          <w:marBottom w:val="0"/>
          <w:divBdr>
            <w:top w:val="none" w:sz="0" w:space="0" w:color="auto"/>
            <w:left w:val="none" w:sz="0" w:space="0" w:color="auto"/>
            <w:bottom w:val="none" w:sz="0" w:space="0" w:color="auto"/>
            <w:right w:val="none" w:sz="0" w:space="0" w:color="auto"/>
          </w:divBdr>
        </w:div>
      </w:divsChild>
    </w:div>
    <w:div w:id="355428205">
      <w:bodyDiv w:val="1"/>
      <w:marLeft w:val="0"/>
      <w:marRight w:val="0"/>
      <w:marTop w:val="0"/>
      <w:marBottom w:val="0"/>
      <w:divBdr>
        <w:top w:val="none" w:sz="0" w:space="0" w:color="auto"/>
        <w:left w:val="none" w:sz="0" w:space="0" w:color="auto"/>
        <w:bottom w:val="none" w:sz="0" w:space="0" w:color="auto"/>
        <w:right w:val="none" w:sz="0" w:space="0" w:color="auto"/>
      </w:divBdr>
      <w:divsChild>
        <w:div w:id="421339672">
          <w:marLeft w:val="0"/>
          <w:marRight w:val="0"/>
          <w:marTop w:val="150"/>
          <w:marBottom w:val="450"/>
          <w:divBdr>
            <w:top w:val="none" w:sz="0" w:space="0" w:color="auto"/>
            <w:left w:val="none" w:sz="0" w:space="0" w:color="auto"/>
            <w:bottom w:val="none" w:sz="0" w:space="0" w:color="auto"/>
            <w:right w:val="none" w:sz="0" w:space="0" w:color="auto"/>
          </w:divBdr>
        </w:div>
        <w:div w:id="325983988">
          <w:marLeft w:val="0"/>
          <w:marRight w:val="0"/>
          <w:marTop w:val="0"/>
          <w:marBottom w:val="300"/>
          <w:divBdr>
            <w:top w:val="none" w:sz="0" w:space="0" w:color="auto"/>
            <w:left w:val="none" w:sz="0" w:space="0" w:color="auto"/>
            <w:bottom w:val="none" w:sz="0" w:space="0" w:color="auto"/>
            <w:right w:val="none" w:sz="0" w:space="0" w:color="auto"/>
          </w:divBdr>
        </w:div>
        <w:div w:id="321659590">
          <w:marLeft w:val="0"/>
          <w:marRight w:val="0"/>
          <w:marTop w:val="495"/>
          <w:marBottom w:val="630"/>
          <w:divBdr>
            <w:top w:val="none" w:sz="0" w:space="0" w:color="auto"/>
            <w:left w:val="none" w:sz="0" w:space="0" w:color="auto"/>
            <w:bottom w:val="none" w:sz="0" w:space="0" w:color="auto"/>
            <w:right w:val="none" w:sz="0" w:space="0" w:color="auto"/>
          </w:divBdr>
        </w:div>
      </w:divsChild>
    </w:div>
    <w:div w:id="355692334">
      <w:bodyDiv w:val="1"/>
      <w:marLeft w:val="0"/>
      <w:marRight w:val="0"/>
      <w:marTop w:val="0"/>
      <w:marBottom w:val="0"/>
      <w:divBdr>
        <w:top w:val="none" w:sz="0" w:space="0" w:color="auto"/>
        <w:left w:val="none" w:sz="0" w:space="0" w:color="auto"/>
        <w:bottom w:val="none" w:sz="0" w:space="0" w:color="auto"/>
        <w:right w:val="none" w:sz="0" w:space="0" w:color="auto"/>
      </w:divBdr>
      <w:divsChild>
        <w:div w:id="694307208">
          <w:marLeft w:val="0"/>
          <w:marRight w:val="0"/>
          <w:marTop w:val="0"/>
          <w:marBottom w:val="0"/>
          <w:divBdr>
            <w:top w:val="none" w:sz="0" w:space="0" w:color="auto"/>
            <w:left w:val="none" w:sz="0" w:space="0" w:color="auto"/>
            <w:bottom w:val="none" w:sz="0" w:space="0" w:color="auto"/>
            <w:right w:val="none" w:sz="0" w:space="0" w:color="auto"/>
          </w:divBdr>
        </w:div>
      </w:divsChild>
    </w:div>
    <w:div w:id="356465345">
      <w:bodyDiv w:val="1"/>
      <w:marLeft w:val="0"/>
      <w:marRight w:val="0"/>
      <w:marTop w:val="0"/>
      <w:marBottom w:val="0"/>
      <w:divBdr>
        <w:top w:val="none" w:sz="0" w:space="0" w:color="auto"/>
        <w:left w:val="none" w:sz="0" w:space="0" w:color="auto"/>
        <w:bottom w:val="none" w:sz="0" w:space="0" w:color="auto"/>
        <w:right w:val="none" w:sz="0" w:space="0" w:color="auto"/>
      </w:divBdr>
      <w:divsChild>
        <w:div w:id="82773690">
          <w:marLeft w:val="0"/>
          <w:marRight w:val="0"/>
          <w:marTop w:val="0"/>
          <w:marBottom w:val="300"/>
          <w:divBdr>
            <w:top w:val="none" w:sz="0" w:space="0" w:color="auto"/>
            <w:left w:val="none" w:sz="0" w:space="0" w:color="auto"/>
            <w:bottom w:val="none" w:sz="0" w:space="0" w:color="auto"/>
            <w:right w:val="none" w:sz="0" w:space="0" w:color="auto"/>
          </w:divBdr>
        </w:div>
      </w:divsChild>
    </w:div>
    <w:div w:id="356809821">
      <w:bodyDiv w:val="1"/>
      <w:marLeft w:val="0"/>
      <w:marRight w:val="0"/>
      <w:marTop w:val="0"/>
      <w:marBottom w:val="0"/>
      <w:divBdr>
        <w:top w:val="none" w:sz="0" w:space="0" w:color="auto"/>
        <w:left w:val="none" w:sz="0" w:space="0" w:color="auto"/>
        <w:bottom w:val="none" w:sz="0" w:space="0" w:color="auto"/>
        <w:right w:val="none" w:sz="0" w:space="0" w:color="auto"/>
      </w:divBdr>
      <w:divsChild>
        <w:div w:id="2025401870">
          <w:marLeft w:val="0"/>
          <w:marRight w:val="150"/>
          <w:marTop w:val="0"/>
          <w:marBottom w:val="75"/>
          <w:divBdr>
            <w:top w:val="none" w:sz="0" w:space="0" w:color="auto"/>
            <w:left w:val="none" w:sz="0" w:space="0" w:color="auto"/>
            <w:bottom w:val="none" w:sz="0" w:space="0" w:color="auto"/>
            <w:right w:val="none" w:sz="0" w:space="0" w:color="auto"/>
          </w:divBdr>
        </w:div>
        <w:div w:id="2010133692">
          <w:marLeft w:val="0"/>
          <w:marRight w:val="150"/>
          <w:marTop w:val="150"/>
          <w:marBottom w:val="150"/>
          <w:divBdr>
            <w:top w:val="none" w:sz="0" w:space="0" w:color="auto"/>
            <w:left w:val="none" w:sz="0" w:space="0" w:color="auto"/>
            <w:bottom w:val="none" w:sz="0" w:space="0" w:color="auto"/>
            <w:right w:val="none" w:sz="0" w:space="0" w:color="auto"/>
          </w:divBdr>
        </w:div>
        <w:div w:id="793712225">
          <w:marLeft w:val="0"/>
          <w:marRight w:val="150"/>
          <w:marTop w:val="0"/>
          <w:marBottom w:val="0"/>
          <w:divBdr>
            <w:top w:val="none" w:sz="0" w:space="0" w:color="auto"/>
            <w:left w:val="none" w:sz="0" w:space="0" w:color="auto"/>
            <w:bottom w:val="none" w:sz="0" w:space="0" w:color="auto"/>
            <w:right w:val="none" w:sz="0" w:space="0" w:color="auto"/>
          </w:divBdr>
        </w:div>
      </w:divsChild>
    </w:div>
    <w:div w:id="357395301">
      <w:bodyDiv w:val="1"/>
      <w:marLeft w:val="0"/>
      <w:marRight w:val="0"/>
      <w:marTop w:val="0"/>
      <w:marBottom w:val="0"/>
      <w:divBdr>
        <w:top w:val="none" w:sz="0" w:space="0" w:color="auto"/>
        <w:left w:val="none" w:sz="0" w:space="0" w:color="auto"/>
        <w:bottom w:val="none" w:sz="0" w:space="0" w:color="auto"/>
        <w:right w:val="none" w:sz="0" w:space="0" w:color="auto"/>
      </w:divBdr>
      <w:divsChild>
        <w:div w:id="1299262030">
          <w:marLeft w:val="0"/>
          <w:marRight w:val="0"/>
          <w:marTop w:val="0"/>
          <w:marBottom w:val="75"/>
          <w:divBdr>
            <w:top w:val="none" w:sz="0" w:space="0" w:color="auto"/>
            <w:left w:val="none" w:sz="0" w:space="0" w:color="auto"/>
            <w:bottom w:val="none" w:sz="0" w:space="0" w:color="auto"/>
            <w:right w:val="none" w:sz="0" w:space="0" w:color="auto"/>
          </w:divBdr>
        </w:div>
        <w:div w:id="20107893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58749552">
      <w:bodyDiv w:val="1"/>
      <w:marLeft w:val="0"/>
      <w:marRight w:val="0"/>
      <w:marTop w:val="0"/>
      <w:marBottom w:val="0"/>
      <w:divBdr>
        <w:top w:val="none" w:sz="0" w:space="0" w:color="auto"/>
        <w:left w:val="none" w:sz="0" w:space="0" w:color="auto"/>
        <w:bottom w:val="none" w:sz="0" w:space="0" w:color="auto"/>
        <w:right w:val="none" w:sz="0" w:space="0" w:color="auto"/>
      </w:divBdr>
      <w:divsChild>
        <w:div w:id="1559853242">
          <w:marLeft w:val="0"/>
          <w:marRight w:val="0"/>
          <w:marTop w:val="0"/>
          <w:marBottom w:val="300"/>
          <w:divBdr>
            <w:top w:val="none" w:sz="0" w:space="0" w:color="auto"/>
            <w:left w:val="none" w:sz="0" w:space="0" w:color="auto"/>
            <w:bottom w:val="none" w:sz="0" w:space="0" w:color="auto"/>
            <w:right w:val="none" w:sz="0" w:space="0" w:color="auto"/>
          </w:divBdr>
        </w:div>
      </w:divsChild>
    </w:div>
    <w:div w:id="359211204">
      <w:bodyDiv w:val="1"/>
      <w:marLeft w:val="0"/>
      <w:marRight w:val="0"/>
      <w:marTop w:val="0"/>
      <w:marBottom w:val="0"/>
      <w:divBdr>
        <w:top w:val="none" w:sz="0" w:space="0" w:color="auto"/>
        <w:left w:val="none" w:sz="0" w:space="0" w:color="auto"/>
        <w:bottom w:val="none" w:sz="0" w:space="0" w:color="auto"/>
        <w:right w:val="none" w:sz="0" w:space="0" w:color="auto"/>
      </w:divBdr>
      <w:divsChild>
        <w:div w:id="1230653712">
          <w:marLeft w:val="0"/>
          <w:marRight w:val="150"/>
          <w:marTop w:val="0"/>
          <w:marBottom w:val="75"/>
          <w:divBdr>
            <w:top w:val="none" w:sz="0" w:space="0" w:color="auto"/>
            <w:left w:val="none" w:sz="0" w:space="0" w:color="auto"/>
            <w:bottom w:val="none" w:sz="0" w:space="0" w:color="auto"/>
            <w:right w:val="none" w:sz="0" w:space="0" w:color="auto"/>
          </w:divBdr>
        </w:div>
        <w:div w:id="232815586">
          <w:marLeft w:val="0"/>
          <w:marRight w:val="150"/>
          <w:marTop w:val="150"/>
          <w:marBottom w:val="150"/>
          <w:divBdr>
            <w:top w:val="none" w:sz="0" w:space="0" w:color="auto"/>
            <w:left w:val="none" w:sz="0" w:space="0" w:color="auto"/>
            <w:bottom w:val="none" w:sz="0" w:space="0" w:color="auto"/>
            <w:right w:val="none" w:sz="0" w:space="0" w:color="auto"/>
          </w:divBdr>
        </w:div>
        <w:div w:id="1292126370">
          <w:marLeft w:val="0"/>
          <w:marRight w:val="150"/>
          <w:marTop w:val="0"/>
          <w:marBottom w:val="0"/>
          <w:divBdr>
            <w:top w:val="none" w:sz="0" w:space="0" w:color="auto"/>
            <w:left w:val="none" w:sz="0" w:space="0" w:color="auto"/>
            <w:bottom w:val="none" w:sz="0" w:space="0" w:color="auto"/>
            <w:right w:val="none" w:sz="0" w:space="0" w:color="auto"/>
          </w:divBdr>
        </w:div>
      </w:divsChild>
    </w:div>
    <w:div w:id="359669758">
      <w:bodyDiv w:val="1"/>
      <w:marLeft w:val="0"/>
      <w:marRight w:val="0"/>
      <w:marTop w:val="0"/>
      <w:marBottom w:val="0"/>
      <w:divBdr>
        <w:top w:val="none" w:sz="0" w:space="0" w:color="auto"/>
        <w:left w:val="none" w:sz="0" w:space="0" w:color="auto"/>
        <w:bottom w:val="none" w:sz="0" w:space="0" w:color="auto"/>
        <w:right w:val="none" w:sz="0" w:space="0" w:color="auto"/>
      </w:divBdr>
      <w:divsChild>
        <w:div w:id="1053693331">
          <w:marLeft w:val="0"/>
          <w:marRight w:val="150"/>
          <w:marTop w:val="0"/>
          <w:marBottom w:val="75"/>
          <w:divBdr>
            <w:top w:val="none" w:sz="0" w:space="0" w:color="auto"/>
            <w:left w:val="none" w:sz="0" w:space="0" w:color="auto"/>
            <w:bottom w:val="none" w:sz="0" w:space="0" w:color="auto"/>
            <w:right w:val="none" w:sz="0" w:space="0" w:color="auto"/>
          </w:divBdr>
        </w:div>
        <w:div w:id="1127744105">
          <w:marLeft w:val="0"/>
          <w:marRight w:val="150"/>
          <w:marTop w:val="150"/>
          <w:marBottom w:val="150"/>
          <w:divBdr>
            <w:top w:val="none" w:sz="0" w:space="0" w:color="auto"/>
            <w:left w:val="none" w:sz="0" w:space="0" w:color="auto"/>
            <w:bottom w:val="none" w:sz="0" w:space="0" w:color="auto"/>
            <w:right w:val="none" w:sz="0" w:space="0" w:color="auto"/>
          </w:divBdr>
        </w:div>
        <w:div w:id="1835685901">
          <w:marLeft w:val="0"/>
          <w:marRight w:val="150"/>
          <w:marTop w:val="0"/>
          <w:marBottom w:val="0"/>
          <w:divBdr>
            <w:top w:val="none" w:sz="0" w:space="0" w:color="auto"/>
            <w:left w:val="none" w:sz="0" w:space="0" w:color="auto"/>
            <w:bottom w:val="none" w:sz="0" w:space="0" w:color="auto"/>
            <w:right w:val="none" w:sz="0" w:space="0" w:color="auto"/>
          </w:divBdr>
        </w:div>
      </w:divsChild>
    </w:div>
    <w:div w:id="359942028">
      <w:bodyDiv w:val="1"/>
      <w:marLeft w:val="0"/>
      <w:marRight w:val="0"/>
      <w:marTop w:val="0"/>
      <w:marBottom w:val="0"/>
      <w:divBdr>
        <w:top w:val="none" w:sz="0" w:space="0" w:color="auto"/>
        <w:left w:val="none" w:sz="0" w:space="0" w:color="auto"/>
        <w:bottom w:val="none" w:sz="0" w:space="0" w:color="auto"/>
        <w:right w:val="none" w:sz="0" w:space="0" w:color="auto"/>
      </w:divBdr>
      <w:divsChild>
        <w:div w:id="180777462">
          <w:marLeft w:val="0"/>
          <w:marRight w:val="0"/>
          <w:marTop w:val="0"/>
          <w:marBottom w:val="300"/>
          <w:divBdr>
            <w:top w:val="none" w:sz="0" w:space="0" w:color="auto"/>
            <w:left w:val="none" w:sz="0" w:space="0" w:color="auto"/>
            <w:bottom w:val="none" w:sz="0" w:space="0" w:color="auto"/>
            <w:right w:val="none" w:sz="0" w:space="0" w:color="auto"/>
          </w:divBdr>
        </w:div>
      </w:divsChild>
    </w:div>
    <w:div w:id="360278688">
      <w:bodyDiv w:val="1"/>
      <w:marLeft w:val="0"/>
      <w:marRight w:val="0"/>
      <w:marTop w:val="0"/>
      <w:marBottom w:val="0"/>
      <w:divBdr>
        <w:top w:val="none" w:sz="0" w:space="0" w:color="auto"/>
        <w:left w:val="none" w:sz="0" w:space="0" w:color="auto"/>
        <w:bottom w:val="none" w:sz="0" w:space="0" w:color="auto"/>
        <w:right w:val="none" w:sz="0" w:space="0" w:color="auto"/>
      </w:divBdr>
      <w:divsChild>
        <w:div w:id="398476212">
          <w:marLeft w:val="0"/>
          <w:marRight w:val="150"/>
          <w:marTop w:val="0"/>
          <w:marBottom w:val="75"/>
          <w:divBdr>
            <w:top w:val="none" w:sz="0" w:space="0" w:color="auto"/>
            <w:left w:val="none" w:sz="0" w:space="0" w:color="auto"/>
            <w:bottom w:val="none" w:sz="0" w:space="0" w:color="auto"/>
            <w:right w:val="none" w:sz="0" w:space="0" w:color="auto"/>
          </w:divBdr>
        </w:div>
        <w:div w:id="1949239718">
          <w:marLeft w:val="0"/>
          <w:marRight w:val="150"/>
          <w:marTop w:val="150"/>
          <w:marBottom w:val="150"/>
          <w:divBdr>
            <w:top w:val="none" w:sz="0" w:space="0" w:color="auto"/>
            <w:left w:val="none" w:sz="0" w:space="0" w:color="auto"/>
            <w:bottom w:val="none" w:sz="0" w:space="0" w:color="auto"/>
            <w:right w:val="none" w:sz="0" w:space="0" w:color="auto"/>
          </w:divBdr>
        </w:div>
        <w:div w:id="582492720">
          <w:marLeft w:val="0"/>
          <w:marRight w:val="150"/>
          <w:marTop w:val="0"/>
          <w:marBottom w:val="0"/>
          <w:divBdr>
            <w:top w:val="none" w:sz="0" w:space="0" w:color="auto"/>
            <w:left w:val="none" w:sz="0" w:space="0" w:color="auto"/>
            <w:bottom w:val="none" w:sz="0" w:space="0" w:color="auto"/>
            <w:right w:val="none" w:sz="0" w:space="0" w:color="auto"/>
          </w:divBdr>
        </w:div>
      </w:divsChild>
    </w:div>
    <w:div w:id="360283506">
      <w:bodyDiv w:val="1"/>
      <w:marLeft w:val="0"/>
      <w:marRight w:val="0"/>
      <w:marTop w:val="0"/>
      <w:marBottom w:val="0"/>
      <w:divBdr>
        <w:top w:val="none" w:sz="0" w:space="0" w:color="auto"/>
        <w:left w:val="none" w:sz="0" w:space="0" w:color="auto"/>
        <w:bottom w:val="none" w:sz="0" w:space="0" w:color="auto"/>
        <w:right w:val="none" w:sz="0" w:space="0" w:color="auto"/>
      </w:divBdr>
      <w:divsChild>
        <w:div w:id="1105736753">
          <w:marLeft w:val="0"/>
          <w:marRight w:val="0"/>
          <w:marTop w:val="0"/>
          <w:marBottom w:val="75"/>
          <w:divBdr>
            <w:top w:val="none" w:sz="0" w:space="0" w:color="auto"/>
            <w:left w:val="none" w:sz="0" w:space="0" w:color="auto"/>
            <w:bottom w:val="none" w:sz="0" w:space="0" w:color="auto"/>
            <w:right w:val="none" w:sz="0" w:space="0" w:color="auto"/>
          </w:divBdr>
        </w:div>
        <w:div w:id="13760042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60664228">
      <w:bodyDiv w:val="1"/>
      <w:marLeft w:val="0"/>
      <w:marRight w:val="0"/>
      <w:marTop w:val="0"/>
      <w:marBottom w:val="0"/>
      <w:divBdr>
        <w:top w:val="none" w:sz="0" w:space="0" w:color="auto"/>
        <w:left w:val="none" w:sz="0" w:space="0" w:color="auto"/>
        <w:bottom w:val="none" w:sz="0" w:space="0" w:color="auto"/>
        <w:right w:val="none" w:sz="0" w:space="0" w:color="auto"/>
      </w:divBdr>
      <w:divsChild>
        <w:div w:id="120808405">
          <w:marLeft w:val="0"/>
          <w:marRight w:val="0"/>
          <w:marTop w:val="0"/>
          <w:marBottom w:val="0"/>
          <w:divBdr>
            <w:top w:val="none" w:sz="0" w:space="0" w:color="auto"/>
            <w:left w:val="none" w:sz="0" w:space="0" w:color="auto"/>
            <w:bottom w:val="none" w:sz="0" w:space="0" w:color="auto"/>
            <w:right w:val="none" w:sz="0" w:space="0" w:color="auto"/>
          </w:divBdr>
        </w:div>
      </w:divsChild>
    </w:div>
    <w:div w:id="361366785">
      <w:bodyDiv w:val="1"/>
      <w:marLeft w:val="0"/>
      <w:marRight w:val="0"/>
      <w:marTop w:val="0"/>
      <w:marBottom w:val="0"/>
      <w:divBdr>
        <w:top w:val="none" w:sz="0" w:space="0" w:color="auto"/>
        <w:left w:val="none" w:sz="0" w:space="0" w:color="auto"/>
        <w:bottom w:val="none" w:sz="0" w:space="0" w:color="auto"/>
        <w:right w:val="none" w:sz="0" w:space="0" w:color="auto"/>
      </w:divBdr>
      <w:divsChild>
        <w:div w:id="2056154771">
          <w:marLeft w:val="0"/>
          <w:marRight w:val="150"/>
          <w:marTop w:val="0"/>
          <w:marBottom w:val="75"/>
          <w:divBdr>
            <w:top w:val="none" w:sz="0" w:space="0" w:color="auto"/>
            <w:left w:val="none" w:sz="0" w:space="0" w:color="auto"/>
            <w:bottom w:val="none" w:sz="0" w:space="0" w:color="auto"/>
            <w:right w:val="none" w:sz="0" w:space="0" w:color="auto"/>
          </w:divBdr>
        </w:div>
        <w:div w:id="323821440">
          <w:marLeft w:val="0"/>
          <w:marRight w:val="150"/>
          <w:marTop w:val="150"/>
          <w:marBottom w:val="150"/>
          <w:divBdr>
            <w:top w:val="none" w:sz="0" w:space="0" w:color="auto"/>
            <w:left w:val="none" w:sz="0" w:space="0" w:color="auto"/>
            <w:bottom w:val="none" w:sz="0" w:space="0" w:color="auto"/>
            <w:right w:val="none" w:sz="0" w:space="0" w:color="auto"/>
          </w:divBdr>
        </w:div>
        <w:div w:id="97793282">
          <w:marLeft w:val="0"/>
          <w:marRight w:val="150"/>
          <w:marTop w:val="0"/>
          <w:marBottom w:val="0"/>
          <w:divBdr>
            <w:top w:val="none" w:sz="0" w:space="0" w:color="auto"/>
            <w:left w:val="none" w:sz="0" w:space="0" w:color="auto"/>
            <w:bottom w:val="none" w:sz="0" w:space="0" w:color="auto"/>
            <w:right w:val="none" w:sz="0" w:space="0" w:color="auto"/>
          </w:divBdr>
        </w:div>
      </w:divsChild>
    </w:div>
    <w:div w:id="362636110">
      <w:bodyDiv w:val="1"/>
      <w:marLeft w:val="0"/>
      <w:marRight w:val="0"/>
      <w:marTop w:val="0"/>
      <w:marBottom w:val="0"/>
      <w:divBdr>
        <w:top w:val="none" w:sz="0" w:space="0" w:color="auto"/>
        <w:left w:val="none" w:sz="0" w:space="0" w:color="auto"/>
        <w:bottom w:val="none" w:sz="0" w:space="0" w:color="auto"/>
        <w:right w:val="none" w:sz="0" w:space="0" w:color="auto"/>
      </w:divBdr>
      <w:divsChild>
        <w:div w:id="1573201630">
          <w:marLeft w:val="0"/>
          <w:marRight w:val="0"/>
          <w:marTop w:val="0"/>
          <w:marBottom w:val="300"/>
          <w:divBdr>
            <w:top w:val="none" w:sz="0" w:space="0" w:color="auto"/>
            <w:left w:val="none" w:sz="0" w:space="0" w:color="auto"/>
            <w:bottom w:val="none" w:sz="0" w:space="0" w:color="auto"/>
            <w:right w:val="none" w:sz="0" w:space="0" w:color="auto"/>
          </w:divBdr>
        </w:div>
      </w:divsChild>
    </w:div>
    <w:div w:id="363093207">
      <w:bodyDiv w:val="1"/>
      <w:marLeft w:val="0"/>
      <w:marRight w:val="0"/>
      <w:marTop w:val="0"/>
      <w:marBottom w:val="0"/>
      <w:divBdr>
        <w:top w:val="none" w:sz="0" w:space="0" w:color="auto"/>
        <w:left w:val="none" w:sz="0" w:space="0" w:color="auto"/>
        <w:bottom w:val="none" w:sz="0" w:space="0" w:color="auto"/>
        <w:right w:val="none" w:sz="0" w:space="0" w:color="auto"/>
      </w:divBdr>
      <w:divsChild>
        <w:div w:id="1643197234">
          <w:marLeft w:val="0"/>
          <w:marRight w:val="0"/>
          <w:marTop w:val="0"/>
          <w:marBottom w:val="75"/>
          <w:divBdr>
            <w:top w:val="none" w:sz="0" w:space="0" w:color="auto"/>
            <w:left w:val="none" w:sz="0" w:space="0" w:color="auto"/>
            <w:bottom w:val="none" w:sz="0" w:space="0" w:color="auto"/>
            <w:right w:val="none" w:sz="0" w:space="0" w:color="auto"/>
          </w:divBdr>
        </w:div>
      </w:divsChild>
    </w:div>
    <w:div w:id="363677943">
      <w:bodyDiv w:val="1"/>
      <w:marLeft w:val="0"/>
      <w:marRight w:val="0"/>
      <w:marTop w:val="0"/>
      <w:marBottom w:val="0"/>
      <w:divBdr>
        <w:top w:val="none" w:sz="0" w:space="0" w:color="auto"/>
        <w:left w:val="none" w:sz="0" w:space="0" w:color="auto"/>
        <w:bottom w:val="none" w:sz="0" w:space="0" w:color="auto"/>
        <w:right w:val="none" w:sz="0" w:space="0" w:color="auto"/>
      </w:divBdr>
      <w:divsChild>
        <w:div w:id="1822042352">
          <w:marLeft w:val="0"/>
          <w:marRight w:val="0"/>
          <w:marTop w:val="0"/>
          <w:marBottom w:val="300"/>
          <w:divBdr>
            <w:top w:val="none" w:sz="0" w:space="0" w:color="auto"/>
            <w:left w:val="none" w:sz="0" w:space="0" w:color="auto"/>
            <w:bottom w:val="none" w:sz="0" w:space="0" w:color="auto"/>
            <w:right w:val="none" w:sz="0" w:space="0" w:color="auto"/>
          </w:divBdr>
        </w:div>
      </w:divsChild>
    </w:div>
    <w:div w:id="363943488">
      <w:bodyDiv w:val="1"/>
      <w:marLeft w:val="0"/>
      <w:marRight w:val="0"/>
      <w:marTop w:val="0"/>
      <w:marBottom w:val="0"/>
      <w:divBdr>
        <w:top w:val="none" w:sz="0" w:space="0" w:color="auto"/>
        <w:left w:val="none" w:sz="0" w:space="0" w:color="auto"/>
        <w:bottom w:val="none" w:sz="0" w:space="0" w:color="auto"/>
        <w:right w:val="none" w:sz="0" w:space="0" w:color="auto"/>
      </w:divBdr>
      <w:divsChild>
        <w:div w:id="915088397">
          <w:marLeft w:val="0"/>
          <w:marRight w:val="150"/>
          <w:marTop w:val="0"/>
          <w:marBottom w:val="75"/>
          <w:divBdr>
            <w:top w:val="none" w:sz="0" w:space="0" w:color="auto"/>
            <w:left w:val="none" w:sz="0" w:space="0" w:color="auto"/>
            <w:bottom w:val="none" w:sz="0" w:space="0" w:color="auto"/>
            <w:right w:val="none" w:sz="0" w:space="0" w:color="auto"/>
          </w:divBdr>
        </w:div>
        <w:div w:id="448476013">
          <w:marLeft w:val="0"/>
          <w:marRight w:val="150"/>
          <w:marTop w:val="150"/>
          <w:marBottom w:val="150"/>
          <w:divBdr>
            <w:top w:val="none" w:sz="0" w:space="0" w:color="auto"/>
            <w:left w:val="none" w:sz="0" w:space="0" w:color="auto"/>
            <w:bottom w:val="none" w:sz="0" w:space="0" w:color="auto"/>
            <w:right w:val="none" w:sz="0" w:space="0" w:color="auto"/>
          </w:divBdr>
        </w:div>
        <w:div w:id="1764641544">
          <w:marLeft w:val="0"/>
          <w:marRight w:val="150"/>
          <w:marTop w:val="0"/>
          <w:marBottom w:val="0"/>
          <w:divBdr>
            <w:top w:val="none" w:sz="0" w:space="0" w:color="auto"/>
            <w:left w:val="none" w:sz="0" w:space="0" w:color="auto"/>
            <w:bottom w:val="none" w:sz="0" w:space="0" w:color="auto"/>
            <w:right w:val="none" w:sz="0" w:space="0" w:color="auto"/>
          </w:divBdr>
        </w:div>
      </w:divsChild>
    </w:div>
    <w:div w:id="364064177">
      <w:bodyDiv w:val="1"/>
      <w:marLeft w:val="0"/>
      <w:marRight w:val="0"/>
      <w:marTop w:val="0"/>
      <w:marBottom w:val="0"/>
      <w:divBdr>
        <w:top w:val="none" w:sz="0" w:space="0" w:color="auto"/>
        <w:left w:val="none" w:sz="0" w:space="0" w:color="auto"/>
        <w:bottom w:val="none" w:sz="0" w:space="0" w:color="auto"/>
        <w:right w:val="none" w:sz="0" w:space="0" w:color="auto"/>
      </w:divBdr>
      <w:divsChild>
        <w:div w:id="13263274">
          <w:marLeft w:val="0"/>
          <w:marRight w:val="150"/>
          <w:marTop w:val="0"/>
          <w:marBottom w:val="75"/>
          <w:divBdr>
            <w:top w:val="none" w:sz="0" w:space="0" w:color="auto"/>
            <w:left w:val="none" w:sz="0" w:space="0" w:color="auto"/>
            <w:bottom w:val="none" w:sz="0" w:space="0" w:color="auto"/>
            <w:right w:val="none" w:sz="0" w:space="0" w:color="auto"/>
          </w:divBdr>
        </w:div>
        <w:div w:id="1331520553">
          <w:marLeft w:val="0"/>
          <w:marRight w:val="150"/>
          <w:marTop w:val="150"/>
          <w:marBottom w:val="150"/>
          <w:divBdr>
            <w:top w:val="none" w:sz="0" w:space="0" w:color="auto"/>
            <w:left w:val="none" w:sz="0" w:space="0" w:color="auto"/>
            <w:bottom w:val="none" w:sz="0" w:space="0" w:color="auto"/>
            <w:right w:val="none" w:sz="0" w:space="0" w:color="auto"/>
          </w:divBdr>
        </w:div>
        <w:div w:id="825054148">
          <w:marLeft w:val="0"/>
          <w:marRight w:val="150"/>
          <w:marTop w:val="0"/>
          <w:marBottom w:val="0"/>
          <w:divBdr>
            <w:top w:val="none" w:sz="0" w:space="0" w:color="auto"/>
            <w:left w:val="none" w:sz="0" w:space="0" w:color="auto"/>
            <w:bottom w:val="none" w:sz="0" w:space="0" w:color="auto"/>
            <w:right w:val="none" w:sz="0" w:space="0" w:color="auto"/>
          </w:divBdr>
        </w:div>
      </w:divsChild>
    </w:div>
    <w:div w:id="364717362">
      <w:bodyDiv w:val="1"/>
      <w:marLeft w:val="0"/>
      <w:marRight w:val="0"/>
      <w:marTop w:val="0"/>
      <w:marBottom w:val="0"/>
      <w:divBdr>
        <w:top w:val="none" w:sz="0" w:space="0" w:color="auto"/>
        <w:left w:val="none" w:sz="0" w:space="0" w:color="auto"/>
        <w:bottom w:val="none" w:sz="0" w:space="0" w:color="auto"/>
        <w:right w:val="none" w:sz="0" w:space="0" w:color="auto"/>
      </w:divBdr>
      <w:divsChild>
        <w:div w:id="72893978">
          <w:marLeft w:val="0"/>
          <w:marRight w:val="0"/>
          <w:marTop w:val="150"/>
          <w:marBottom w:val="450"/>
          <w:divBdr>
            <w:top w:val="none" w:sz="0" w:space="0" w:color="auto"/>
            <w:left w:val="none" w:sz="0" w:space="0" w:color="auto"/>
            <w:bottom w:val="none" w:sz="0" w:space="0" w:color="auto"/>
            <w:right w:val="none" w:sz="0" w:space="0" w:color="auto"/>
          </w:divBdr>
        </w:div>
        <w:div w:id="2082096857">
          <w:marLeft w:val="0"/>
          <w:marRight w:val="0"/>
          <w:marTop w:val="0"/>
          <w:marBottom w:val="300"/>
          <w:divBdr>
            <w:top w:val="none" w:sz="0" w:space="0" w:color="auto"/>
            <w:left w:val="none" w:sz="0" w:space="0" w:color="auto"/>
            <w:bottom w:val="none" w:sz="0" w:space="0" w:color="auto"/>
            <w:right w:val="none" w:sz="0" w:space="0" w:color="auto"/>
          </w:divBdr>
        </w:div>
        <w:div w:id="53283421">
          <w:marLeft w:val="0"/>
          <w:marRight w:val="0"/>
          <w:marTop w:val="495"/>
          <w:marBottom w:val="630"/>
          <w:divBdr>
            <w:top w:val="none" w:sz="0" w:space="0" w:color="auto"/>
            <w:left w:val="none" w:sz="0" w:space="0" w:color="auto"/>
            <w:bottom w:val="none" w:sz="0" w:space="0" w:color="auto"/>
            <w:right w:val="none" w:sz="0" w:space="0" w:color="auto"/>
          </w:divBdr>
        </w:div>
      </w:divsChild>
    </w:div>
    <w:div w:id="364983043">
      <w:bodyDiv w:val="1"/>
      <w:marLeft w:val="0"/>
      <w:marRight w:val="0"/>
      <w:marTop w:val="0"/>
      <w:marBottom w:val="0"/>
      <w:divBdr>
        <w:top w:val="none" w:sz="0" w:space="0" w:color="auto"/>
        <w:left w:val="none" w:sz="0" w:space="0" w:color="auto"/>
        <w:bottom w:val="none" w:sz="0" w:space="0" w:color="auto"/>
        <w:right w:val="none" w:sz="0" w:space="0" w:color="auto"/>
      </w:divBdr>
      <w:divsChild>
        <w:div w:id="737093171">
          <w:marLeft w:val="0"/>
          <w:marRight w:val="0"/>
          <w:marTop w:val="0"/>
          <w:marBottom w:val="300"/>
          <w:divBdr>
            <w:top w:val="none" w:sz="0" w:space="0" w:color="auto"/>
            <w:left w:val="none" w:sz="0" w:space="0" w:color="auto"/>
            <w:bottom w:val="none" w:sz="0" w:space="0" w:color="auto"/>
            <w:right w:val="none" w:sz="0" w:space="0" w:color="auto"/>
          </w:divBdr>
        </w:div>
      </w:divsChild>
    </w:div>
    <w:div w:id="365835669">
      <w:bodyDiv w:val="1"/>
      <w:marLeft w:val="0"/>
      <w:marRight w:val="0"/>
      <w:marTop w:val="0"/>
      <w:marBottom w:val="0"/>
      <w:divBdr>
        <w:top w:val="none" w:sz="0" w:space="0" w:color="auto"/>
        <w:left w:val="none" w:sz="0" w:space="0" w:color="auto"/>
        <w:bottom w:val="none" w:sz="0" w:space="0" w:color="auto"/>
        <w:right w:val="none" w:sz="0" w:space="0" w:color="auto"/>
      </w:divBdr>
      <w:divsChild>
        <w:div w:id="1328747978">
          <w:marLeft w:val="0"/>
          <w:marRight w:val="0"/>
          <w:marTop w:val="0"/>
          <w:marBottom w:val="0"/>
          <w:divBdr>
            <w:top w:val="none" w:sz="0" w:space="0" w:color="auto"/>
            <w:left w:val="none" w:sz="0" w:space="0" w:color="auto"/>
            <w:bottom w:val="none" w:sz="0" w:space="0" w:color="auto"/>
            <w:right w:val="none" w:sz="0" w:space="0" w:color="auto"/>
          </w:divBdr>
        </w:div>
        <w:div w:id="1835220851">
          <w:marLeft w:val="0"/>
          <w:marRight w:val="0"/>
          <w:marTop w:val="300"/>
          <w:marBottom w:val="300"/>
          <w:divBdr>
            <w:top w:val="none" w:sz="0" w:space="0" w:color="auto"/>
            <w:left w:val="none" w:sz="0" w:space="0" w:color="auto"/>
            <w:bottom w:val="none" w:sz="0" w:space="0" w:color="auto"/>
            <w:right w:val="none" w:sz="0" w:space="0" w:color="auto"/>
          </w:divBdr>
        </w:div>
        <w:div w:id="1712144028">
          <w:marLeft w:val="0"/>
          <w:marRight w:val="0"/>
          <w:marTop w:val="0"/>
          <w:marBottom w:val="0"/>
          <w:divBdr>
            <w:top w:val="none" w:sz="0" w:space="0" w:color="auto"/>
            <w:left w:val="none" w:sz="0" w:space="0" w:color="auto"/>
            <w:bottom w:val="none" w:sz="0" w:space="0" w:color="auto"/>
            <w:right w:val="none" w:sz="0" w:space="0" w:color="auto"/>
          </w:divBdr>
          <w:divsChild>
            <w:div w:id="1378505670">
              <w:marLeft w:val="0"/>
              <w:marRight w:val="0"/>
              <w:marTop w:val="300"/>
              <w:marBottom w:val="450"/>
              <w:divBdr>
                <w:top w:val="none" w:sz="0" w:space="0" w:color="auto"/>
                <w:left w:val="none" w:sz="0" w:space="0" w:color="auto"/>
                <w:bottom w:val="none" w:sz="0" w:space="0" w:color="auto"/>
                <w:right w:val="none" w:sz="0" w:space="0" w:color="auto"/>
              </w:divBdr>
              <w:divsChild>
                <w:div w:id="1450973081">
                  <w:marLeft w:val="0"/>
                  <w:marRight w:val="0"/>
                  <w:marTop w:val="0"/>
                  <w:marBottom w:val="0"/>
                  <w:divBdr>
                    <w:top w:val="none" w:sz="0" w:space="0" w:color="auto"/>
                    <w:left w:val="none" w:sz="0" w:space="0" w:color="auto"/>
                    <w:bottom w:val="none" w:sz="0" w:space="0" w:color="auto"/>
                    <w:right w:val="none" w:sz="0" w:space="0" w:color="auto"/>
                  </w:divBdr>
                  <w:divsChild>
                    <w:div w:id="1224874358">
                      <w:marLeft w:val="0"/>
                      <w:marRight w:val="0"/>
                      <w:marTop w:val="0"/>
                      <w:marBottom w:val="0"/>
                      <w:divBdr>
                        <w:top w:val="none" w:sz="0" w:space="0" w:color="auto"/>
                        <w:left w:val="none" w:sz="0" w:space="0" w:color="auto"/>
                        <w:bottom w:val="none" w:sz="0" w:space="0" w:color="auto"/>
                        <w:right w:val="none" w:sz="0" w:space="0" w:color="auto"/>
                      </w:divBdr>
                      <w:divsChild>
                        <w:div w:id="326716473">
                          <w:marLeft w:val="0"/>
                          <w:marRight w:val="0"/>
                          <w:marTop w:val="0"/>
                          <w:marBottom w:val="0"/>
                          <w:divBdr>
                            <w:top w:val="none" w:sz="0" w:space="0" w:color="auto"/>
                            <w:left w:val="none" w:sz="0" w:space="0" w:color="auto"/>
                            <w:bottom w:val="none" w:sz="0" w:space="0" w:color="auto"/>
                            <w:right w:val="none" w:sz="0" w:space="0" w:color="auto"/>
                          </w:divBdr>
                          <w:divsChild>
                            <w:div w:id="911506478">
                              <w:marLeft w:val="0"/>
                              <w:marRight w:val="0"/>
                              <w:marTop w:val="0"/>
                              <w:marBottom w:val="0"/>
                              <w:divBdr>
                                <w:top w:val="none" w:sz="0" w:space="0" w:color="auto"/>
                                <w:left w:val="none" w:sz="0" w:space="0" w:color="auto"/>
                                <w:bottom w:val="none" w:sz="0" w:space="0" w:color="auto"/>
                                <w:right w:val="none" w:sz="0" w:space="0" w:color="auto"/>
                              </w:divBdr>
                              <w:divsChild>
                                <w:div w:id="1658801856">
                                  <w:marLeft w:val="0"/>
                                  <w:marRight w:val="0"/>
                                  <w:marTop w:val="0"/>
                                  <w:marBottom w:val="0"/>
                                  <w:divBdr>
                                    <w:top w:val="none" w:sz="0" w:space="0" w:color="auto"/>
                                    <w:left w:val="none" w:sz="0" w:space="0" w:color="auto"/>
                                    <w:bottom w:val="none" w:sz="0" w:space="0" w:color="auto"/>
                                    <w:right w:val="none" w:sz="0" w:space="0" w:color="auto"/>
                                  </w:divBdr>
                                  <w:divsChild>
                                    <w:div w:id="73964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070272">
          <w:marLeft w:val="0"/>
          <w:marRight w:val="0"/>
          <w:marTop w:val="0"/>
          <w:marBottom w:val="0"/>
          <w:divBdr>
            <w:top w:val="none" w:sz="0" w:space="0" w:color="auto"/>
            <w:left w:val="none" w:sz="0" w:space="0" w:color="auto"/>
            <w:bottom w:val="none" w:sz="0" w:space="0" w:color="auto"/>
            <w:right w:val="none" w:sz="0" w:space="0" w:color="auto"/>
          </w:divBdr>
          <w:divsChild>
            <w:div w:id="197749214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66443716">
      <w:bodyDiv w:val="1"/>
      <w:marLeft w:val="0"/>
      <w:marRight w:val="0"/>
      <w:marTop w:val="0"/>
      <w:marBottom w:val="0"/>
      <w:divBdr>
        <w:top w:val="none" w:sz="0" w:space="0" w:color="auto"/>
        <w:left w:val="none" w:sz="0" w:space="0" w:color="auto"/>
        <w:bottom w:val="none" w:sz="0" w:space="0" w:color="auto"/>
        <w:right w:val="none" w:sz="0" w:space="0" w:color="auto"/>
      </w:divBdr>
      <w:divsChild>
        <w:div w:id="1287740413">
          <w:marLeft w:val="0"/>
          <w:marRight w:val="0"/>
          <w:marTop w:val="0"/>
          <w:marBottom w:val="0"/>
          <w:divBdr>
            <w:top w:val="none" w:sz="0" w:space="0" w:color="auto"/>
            <w:left w:val="none" w:sz="0" w:space="0" w:color="auto"/>
            <w:bottom w:val="none" w:sz="0" w:space="0" w:color="auto"/>
            <w:right w:val="none" w:sz="0" w:space="0" w:color="auto"/>
          </w:divBdr>
        </w:div>
      </w:divsChild>
    </w:div>
    <w:div w:id="367074727">
      <w:bodyDiv w:val="1"/>
      <w:marLeft w:val="0"/>
      <w:marRight w:val="0"/>
      <w:marTop w:val="0"/>
      <w:marBottom w:val="0"/>
      <w:divBdr>
        <w:top w:val="none" w:sz="0" w:space="0" w:color="auto"/>
        <w:left w:val="none" w:sz="0" w:space="0" w:color="auto"/>
        <w:bottom w:val="none" w:sz="0" w:space="0" w:color="auto"/>
        <w:right w:val="none" w:sz="0" w:space="0" w:color="auto"/>
      </w:divBdr>
      <w:divsChild>
        <w:div w:id="1385837128">
          <w:marLeft w:val="0"/>
          <w:marRight w:val="0"/>
          <w:marTop w:val="0"/>
          <w:marBottom w:val="300"/>
          <w:divBdr>
            <w:top w:val="none" w:sz="0" w:space="0" w:color="auto"/>
            <w:left w:val="none" w:sz="0" w:space="0" w:color="auto"/>
            <w:bottom w:val="none" w:sz="0" w:space="0" w:color="auto"/>
            <w:right w:val="none" w:sz="0" w:space="0" w:color="auto"/>
          </w:divBdr>
        </w:div>
      </w:divsChild>
    </w:div>
    <w:div w:id="367537141">
      <w:bodyDiv w:val="1"/>
      <w:marLeft w:val="0"/>
      <w:marRight w:val="0"/>
      <w:marTop w:val="0"/>
      <w:marBottom w:val="0"/>
      <w:divBdr>
        <w:top w:val="none" w:sz="0" w:space="0" w:color="auto"/>
        <w:left w:val="none" w:sz="0" w:space="0" w:color="auto"/>
        <w:bottom w:val="none" w:sz="0" w:space="0" w:color="auto"/>
        <w:right w:val="none" w:sz="0" w:space="0" w:color="auto"/>
      </w:divBdr>
      <w:divsChild>
        <w:div w:id="1879470475">
          <w:marLeft w:val="0"/>
          <w:marRight w:val="150"/>
          <w:marTop w:val="0"/>
          <w:marBottom w:val="75"/>
          <w:divBdr>
            <w:top w:val="none" w:sz="0" w:space="0" w:color="auto"/>
            <w:left w:val="none" w:sz="0" w:space="0" w:color="auto"/>
            <w:bottom w:val="none" w:sz="0" w:space="0" w:color="auto"/>
            <w:right w:val="none" w:sz="0" w:space="0" w:color="auto"/>
          </w:divBdr>
        </w:div>
        <w:div w:id="459808168">
          <w:marLeft w:val="0"/>
          <w:marRight w:val="150"/>
          <w:marTop w:val="150"/>
          <w:marBottom w:val="150"/>
          <w:divBdr>
            <w:top w:val="none" w:sz="0" w:space="0" w:color="auto"/>
            <w:left w:val="none" w:sz="0" w:space="0" w:color="auto"/>
            <w:bottom w:val="none" w:sz="0" w:space="0" w:color="auto"/>
            <w:right w:val="none" w:sz="0" w:space="0" w:color="auto"/>
          </w:divBdr>
        </w:div>
        <w:div w:id="979573842">
          <w:marLeft w:val="0"/>
          <w:marRight w:val="150"/>
          <w:marTop w:val="0"/>
          <w:marBottom w:val="0"/>
          <w:divBdr>
            <w:top w:val="none" w:sz="0" w:space="0" w:color="auto"/>
            <w:left w:val="none" w:sz="0" w:space="0" w:color="auto"/>
            <w:bottom w:val="none" w:sz="0" w:space="0" w:color="auto"/>
            <w:right w:val="none" w:sz="0" w:space="0" w:color="auto"/>
          </w:divBdr>
        </w:div>
      </w:divsChild>
    </w:div>
    <w:div w:id="367609534">
      <w:bodyDiv w:val="1"/>
      <w:marLeft w:val="0"/>
      <w:marRight w:val="0"/>
      <w:marTop w:val="0"/>
      <w:marBottom w:val="0"/>
      <w:divBdr>
        <w:top w:val="none" w:sz="0" w:space="0" w:color="auto"/>
        <w:left w:val="none" w:sz="0" w:space="0" w:color="auto"/>
        <w:bottom w:val="none" w:sz="0" w:space="0" w:color="auto"/>
        <w:right w:val="none" w:sz="0" w:space="0" w:color="auto"/>
      </w:divBdr>
      <w:divsChild>
        <w:div w:id="261188122">
          <w:marLeft w:val="0"/>
          <w:marRight w:val="0"/>
          <w:marTop w:val="0"/>
          <w:marBottom w:val="0"/>
          <w:divBdr>
            <w:top w:val="none" w:sz="0" w:space="0" w:color="auto"/>
            <w:left w:val="none" w:sz="0" w:space="0" w:color="auto"/>
            <w:bottom w:val="none" w:sz="0" w:space="0" w:color="auto"/>
            <w:right w:val="none" w:sz="0" w:space="0" w:color="auto"/>
          </w:divBdr>
        </w:div>
      </w:divsChild>
    </w:div>
    <w:div w:id="368266040">
      <w:bodyDiv w:val="1"/>
      <w:marLeft w:val="0"/>
      <w:marRight w:val="0"/>
      <w:marTop w:val="0"/>
      <w:marBottom w:val="0"/>
      <w:divBdr>
        <w:top w:val="none" w:sz="0" w:space="0" w:color="auto"/>
        <w:left w:val="none" w:sz="0" w:space="0" w:color="auto"/>
        <w:bottom w:val="none" w:sz="0" w:space="0" w:color="auto"/>
        <w:right w:val="none" w:sz="0" w:space="0" w:color="auto"/>
      </w:divBdr>
      <w:divsChild>
        <w:div w:id="830172722">
          <w:marLeft w:val="0"/>
          <w:marRight w:val="0"/>
          <w:marTop w:val="0"/>
          <w:marBottom w:val="75"/>
          <w:divBdr>
            <w:top w:val="none" w:sz="0" w:space="0" w:color="auto"/>
            <w:left w:val="none" w:sz="0" w:space="0" w:color="auto"/>
            <w:bottom w:val="none" w:sz="0" w:space="0" w:color="auto"/>
            <w:right w:val="none" w:sz="0" w:space="0" w:color="auto"/>
          </w:divBdr>
        </w:div>
        <w:div w:id="3805177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69233009">
      <w:bodyDiv w:val="1"/>
      <w:marLeft w:val="0"/>
      <w:marRight w:val="0"/>
      <w:marTop w:val="0"/>
      <w:marBottom w:val="0"/>
      <w:divBdr>
        <w:top w:val="none" w:sz="0" w:space="0" w:color="auto"/>
        <w:left w:val="none" w:sz="0" w:space="0" w:color="auto"/>
        <w:bottom w:val="none" w:sz="0" w:space="0" w:color="auto"/>
        <w:right w:val="none" w:sz="0" w:space="0" w:color="auto"/>
      </w:divBdr>
      <w:divsChild>
        <w:div w:id="2091534702">
          <w:marLeft w:val="0"/>
          <w:marRight w:val="0"/>
          <w:marTop w:val="0"/>
          <w:marBottom w:val="0"/>
          <w:divBdr>
            <w:top w:val="none" w:sz="0" w:space="0" w:color="auto"/>
            <w:left w:val="none" w:sz="0" w:space="0" w:color="auto"/>
            <w:bottom w:val="none" w:sz="0" w:space="0" w:color="auto"/>
            <w:right w:val="none" w:sz="0" w:space="0" w:color="auto"/>
          </w:divBdr>
        </w:div>
      </w:divsChild>
    </w:div>
    <w:div w:id="370111789">
      <w:bodyDiv w:val="1"/>
      <w:marLeft w:val="0"/>
      <w:marRight w:val="0"/>
      <w:marTop w:val="0"/>
      <w:marBottom w:val="0"/>
      <w:divBdr>
        <w:top w:val="none" w:sz="0" w:space="0" w:color="auto"/>
        <w:left w:val="none" w:sz="0" w:space="0" w:color="auto"/>
        <w:bottom w:val="none" w:sz="0" w:space="0" w:color="auto"/>
        <w:right w:val="none" w:sz="0" w:space="0" w:color="auto"/>
      </w:divBdr>
      <w:divsChild>
        <w:div w:id="1341198661">
          <w:marLeft w:val="0"/>
          <w:marRight w:val="0"/>
          <w:marTop w:val="0"/>
          <w:marBottom w:val="300"/>
          <w:divBdr>
            <w:top w:val="none" w:sz="0" w:space="0" w:color="auto"/>
            <w:left w:val="none" w:sz="0" w:space="0" w:color="auto"/>
            <w:bottom w:val="none" w:sz="0" w:space="0" w:color="auto"/>
            <w:right w:val="none" w:sz="0" w:space="0" w:color="auto"/>
          </w:divBdr>
        </w:div>
      </w:divsChild>
    </w:div>
    <w:div w:id="370306954">
      <w:bodyDiv w:val="1"/>
      <w:marLeft w:val="0"/>
      <w:marRight w:val="0"/>
      <w:marTop w:val="0"/>
      <w:marBottom w:val="0"/>
      <w:divBdr>
        <w:top w:val="none" w:sz="0" w:space="0" w:color="auto"/>
        <w:left w:val="none" w:sz="0" w:space="0" w:color="auto"/>
        <w:bottom w:val="none" w:sz="0" w:space="0" w:color="auto"/>
        <w:right w:val="none" w:sz="0" w:space="0" w:color="auto"/>
      </w:divBdr>
      <w:divsChild>
        <w:div w:id="1377585233">
          <w:marLeft w:val="0"/>
          <w:marRight w:val="0"/>
          <w:marTop w:val="150"/>
          <w:marBottom w:val="450"/>
          <w:divBdr>
            <w:top w:val="none" w:sz="0" w:space="0" w:color="auto"/>
            <w:left w:val="none" w:sz="0" w:space="0" w:color="auto"/>
            <w:bottom w:val="none" w:sz="0" w:space="0" w:color="auto"/>
            <w:right w:val="none" w:sz="0" w:space="0" w:color="auto"/>
          </w:divBdr>
        </w:div>
        <w:div w:id="1451784601">
          <w:marLeft w:val="0"/>
          <w:marRight w:val="0"/>
          <w:marTop w:val="0"/>
          <w:marBottom w:val="300"/>
          <w:divBdr>
            <w:top w:val="none" w:sz="0" w:space="0" w:color="auto"/>
            <w:left w:val="none" w:sz="0" w:space="0" w:color="auto"/>
            <w:bottom w:val="none" w:sz="0" w:space="0" w:color="auto"/>
            <w:right w:val="none" w:sz="0" w:space="0" w:color="auto"/>
          </w:divBdr>
        </w:div>
        <w:div w:id="2130204041">
          <w:marLeft w:val="0"/>
          <w:marRight w:val="0"/>
          <w:marTop w:val="495"/>
          <w:marBottom w:val="630"/>
          <w:divBdr>
            <w:top w:val="none" w:sz="0" w:space="0" w:color="auto"/>
            <w:left w:val="none" w:sz="0" w:space="0" w:color="auto"/>
            <w:bottom w:val="none" w:sz="0" w:space="0" w:color="auto"/>
            <w:right w:val="none" w:sz="0" w:space="0" w:color="auto"/>
          </w:divBdr>
        </w:div>
      </w:divsChild>
    </w:div>
    <w:div w:id="370570208">
      <w:bodyDiv w:val="1"/>
      <w:marLeft w:val="0"/>
      <w:marRight w:val="0"/>
      <w:marTop w:val="0"/>
      <w:marBottom w:val="0"/>
      <w:divBdr>
        <w:top w:val="none" w:sz="0" w:space="0" w:color="auto"/>
        <w:left w:val="none" w:sz="0" w:space="0" w:color="auto"/>
        <w:bottom w:val="none" w:sz="0" w:space="0" w:color="auto"/>
        <w:right w:val="none" w:sz="0" w:space="0" w:color="auto"/>
      </w:divBdr>
      <w:divsChild>
        <w:div w:id="941962337">
          <w:marLeft w:val="0"/>
          <w:marRight w:val="0"/>
          <w:marTop w:val="0"/>
          <w:marBottom w:val="0"/>
          <w:divBdr>
            <w:top w:val="none" w:sz="0" w:space="0" w:color="auto"/>
            <w:left w:val="none" w:sz="0" w:space="0" w:color="auto"/>
            <w:bottom w:val="none" w:sz="0" w:space="0" w:color="auto"/>
            <w:right w:val="none" w:sz="0" w:space="0" w:color="auto"/>
          </w:divBdr>
        </w:div>
      </w:divsChild>
    </w:div>
    <w:div w:id="370959430">
      <w:bodyDiv w:val="1"/>
      <w:marLeft w:val="0"/>
      <w:marRight w:val="0"/>
      <w:marTop w:val="0"/>
      <w:marBottom w:val="0"/>
      <w:divBdr>
        <w:top w:val="none" w:sz="0" w:space="0" w:color="auto"/>
        <w:left w:val="none" w:sz="0" w:space="0" w:color="auto"/>
        <w:bottom w:val="none" w:sz="0" w:space="0" w:color="auto"/>
        <w:right w:val="none" w:sz="0" w:space="0" w:color="auto"/>
      </w:divBdr>
      <w:divsChild>
        <w:div w:id="1767995438">
          <w:marLeft w:val="0"/>
          <w:marRight w:val="0"/>
          <w:marTop w:val="0"/>
          <w:marBottom w:val="0"/>
          <w:divBdr>
            <w:top w:val="none" w:sz="0" w:space="0" w:color="auto"/>
            <w:left w:val="none" w:sz="0" w:space="0" w:color="auto"/>
            <w:bottom w:val="none" w:sz="0" w:space="0" w:color="auto"/>
            <w:right w:val="none" w:sz="0" w:space="0" w:color="auto"/>
          </w:divBdr>
        </w:div>
        <w:div w:id="524707602">
          <w:marLeft w:val="0"/>
          <w:marRight w:val="0"/>
          <w:marTop w:val="300"/>
          <w:marBottom w:val="300"/>
          <w:divBdr>
            <w:top w:val="none" w:sz="0" w:space="0" w:color="auto"/>
            <w:left w:val="none" w:sz="0" w:space="0" w:color="auto"/>
            <w:bottom w:val="none" w:sz="0" w:space="0" w:color="auto"/>
            <w:right w:val="none" w:sz="0" w:space="0" w:color="auto"/>
          </w:divBdr>
        </w:div>
        <w:div w:id="1905988529">
          <w:marLeft w:val="0"/>
          <w:marRight w:val="0"/>
          <w:marTop w:val="0"/>
          <w:marBottom w:val="0"/>
          <w:divBdr>
            <w:top w:val="none" w:sz="0" w:space="0" w:color="auto"/>
            <w:left w:val="none" w:sz="0" w:space="0" w:color="auto"/>
            <w:bottom w:val="none" w:sz="0" w:space="0" w:color="auto"/>
            <w:right w:val="none" w:sz="0" w:space="0" w:color="auto"/>
          </w:divBdr>
          <w:divsChild>
            <w:div w:id="524755773">
              <w:marLeft w:val="0"/>
              <w:marRight w:val="0"/>
              <w:marTop w:val="300"/>
              <w:marBottom w:val="450"/>
              <w:divBdr>
                <w:top w:val="none" w:sz="0" w:space="0" w:color="auto"/>
                <w:left w:val="none" w:sz="0" w:space="0" w:color="auto"/>
                <w:bottom w:val="none" w:sz="0" w:space="0" w:color="auto"/>
                <w:right w:val="none" w:sz="0" w:space="0" w:color="auto"/>
              </w:divBdr>
              <w:divsChild>
                <w:div w:id="907423768">
                  <w:marLeft w:val="0"/>
                  <w:marRight w:val="0"/>
                  <w:marTop w:val="0"/>
                  <w:marBottom w:val="0"/>
                  <w:divBdr>
                    <w:top w:val="none" w:sz="0" w:space="0" w:color="auto"/>
                    <w:left w:val="none" w:sz="0" w:space="0" w:color="auto"/>
                    <w:bottom w:val="none" w:sz="0" w:space="0" w:color="auto"/>
                    <w:right w:val="none" w:sz="0" w:space="0" w:color="auto"/>
                  </w:divBdr>
                  <w:divsChild>
                    <w:div w:id="261837347">
                      <w:marLeft w:val="0"/>
                      <w:marRight w:val="0"/>
                      <w:marTop w:val="0"/>
                      <w:marBottom w:val="0"/>
                      <w:divBdr>
                        <w:top w:val="none" w:sz="0" w:space="0" w:color="auto"/>
                        <w:left w:val="none" w:sz="0" w:space="0" w:color="auto"/>
                        <w:bottom w:val="none" w:sz="0" w:space="0" w:color="auto"/>
                        <w:right w:val="none" w:sz="0" w:space="0" w:color="auto"/>
                      </w:divBdr>
                      <w:divsChild>
                        <w:div w:id="335377650">
                          <w:marLeft w:val="0"/>
                          <w:marRight w:val="0"/>
                          <w:marTop w:val="0"/>
                          <w:marBottom w:val="0"/>
                          <w:divBdr>
                            <w:top w:val="none" w:sz="0" w:space="0" w:color="auto"/>
                            <w:left w:val="none" w:sz="0" w:space="0" w:color="auto"/>
                            <w:bottom w:val="none" w:sz="0" w:space="0" w:color="auto"/>
                            <w:right w:val="none" w:sz="0" w:space="0" w:color="auto"/>
                          </w:divBdr>
                          <w:divsChild>
                            <w:div w:id="951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451322">
          <w:marLeft w:val="0"/>
          <w:marRight w:val="0"/>
          <w:marTop w:val="0"/>
          <w:marBottom w:val="0"/>
          <w:divBdr>
            <w:top w:val="none" w:sz="0" w:space="0" w:color="auto"/>
            <w:left w:val="none" w:sz="0" w:space="0" w:color="auto"/>
            <w:bottom w:val="none" w:sz="0" w:space="0" w:color="auto"/>
            <w:right w:val="none" w:sz="0" w:space="0" w:color="auto"/>
          </w:divBdr>
          <w:divsChild>
            <w:div w:id="1187688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71151608">
      <w:bodyDiv w:val="1"/>
      <w:marLeft w:val="0"/>
      <w:marRight w:val="0"/>
      <w:marTop w:val="0"/>
      <w:marBottom w:val="0"/>
      <w:divBdr>
        <w:top w:val="none" w:sz="0" w:space="0" w:color="auto"/>
        <w:left w:val="none" w:sz="0" w:space="0" w:color="auto"/>
        <w:bottom w:val="none" w:sz="0" w:space="0" w:color="auto"/>
        <w:right w:val="none" w:sz="0" w:space="0" w:color="auto"/>
      </w:divBdr>
      <w:divsChild>
        <w:div w:id="1297880369">
          <w:marLeft w:val="0"/>
          <w:marRight w:val="0"/>
          <w:marTop w:val="0"/>
          <w:marBottom w:val="300"/>
          <w:divBdr>
            <w:top w:val="none" w:sz="0" w:space="0" w:color="auto"/>
            <w:left w:val="none" w:sz="0" w:space="0" w:color="auto"/>
            <w:bottom w:val="none" w:sz="0" w:space="0" w:color="auto"/>
            <w:right w:val="none" w:sz="0" w:space="0" w:color="auto"/>
          </w:divBdr>
        </w:div>
      </w:divsChild>
    </w:div>
    <w:div w:id="371925880">
      <w:bodyDiv w:val="1"/>
      <w:marLeft w:val="0"/>
      <w:marRight w:val="0"/>
      <w:marTop w:val="0"/>
      <w:marBottom w:val="0"/>
      <w:divBdr>
        <w:top w:val="none" w:sz="0" w:space="0" w:color="auto"/>
        <w:left w:val="none" w:sz="0" w:space="0" w:color="auto"/>
        <w:bottom w:val="none" w:sz="0" w:space="0" w:color="auto"/>
        <w:right w:val="none" w:sz="0" w:space="0" w:color="auto"/>
      </w:divBdr>
      <w:divsChild>
        <w:div w:id="341131168">
          <w:marLeft w:val="0"/>
          <w:marRight w:val="150"/>
          <w:marTop w:val="0"/>
          <w:marBottom w:val="75"/>
          <w:divBdr>
            <w:top w:val="none" w:sz="0" w:space="0" w:color="auto"/>
            <w:left w:val="none" w:sz="0" w:space="0" w:color="auto"/>
            <w:bottom w:val="none" w:sz="0" w:space="0" w:color="auto"/>
            <w:right w:val="none" w:sz="0" w:space="0" w:color="auto"/>
          </w:divBdr>
        </w:div>
        <w:div w:id="124471327">
          <w:marLeft w:val="0"/>
          <w:marRight w:val="150"/>
          <w:marTop w:val="150"/>
          <w:marBottom w:val="150"/>
          <w:divBdr>
            <w:top w:val="none" w:sz="0" w:space="0" w:color="auto"/>
            <w:left w:val="none" w:sz="0" w:space="0" w:color="auto"/>
            <w:bottom w:val="none" w:sz="0" w:space="0" w:color="auto"/>
            <w:right w:val="none" w:sz="0" w:space="0" w:color="auto"/>
          </w:divBdr>
        </w:div>
        <w:div w:id="1521820822">
          <w:marLeft w:val="0"/>
          <w:marRight w:val="150"/>
          <w:marTop w:val="0"/>
          <w:marBottom w:val="0"/>
          <w:divBdr>
            <w:top w:val="none" w:sz="0" w:space="0" w:color="auto"/>
            <w:left w:val="none" w:sz="0" w:space="0" w:color="auto"/>
            <w:bottom w:val="none" w:sz="0" w:space="0" w:color="auto"/>
            <w:right w:val="none" w:sz="0" w:space="0" w:color="auto"/>
          </w:divBdr>
        </w:div>
      </w:divsChild>
    </w:div>
    <w:div w:id="372537628">
      <w:bodyDiv w:val="1"/>
      <w:marLeft w:val="0"/>
      <w:marRight w:val="0"/>
      <w:marTop w:val="0"/>
      <w:marBottom w:val="0"/>
      <w:divBdr>
        <w:top w:val="none" w:sz="0" w:space="0" w:color="auto"/>
        <w:left w:val="none" w:sz="0" w:space="0" w:color="auto"/>
        <w:bottom w:val="none" w:sz="0" w:space="0" w:color="auto"/>
        <w:right w:val="none" w:sz="0" w:space="0" w:color="auto"/>
      </w:divBdr>
      <w:divsChild>
        <w:div w:id="1235239346">
          <w:marLeft w:val="0"/>
          <w:marRight w:val="0"/>
          <w:marTop w:val="375"/>
          <w:marBottom w:val="0"/>
          <w:divBdr>
            <w:top w:val="none" w:sz="0" w:space="0" w:color="auto"/>
            <w:left w:val="none" w:sz="0" w:space="0" w:color="auto"/>
            <w:bottom w:val="none" w:sz="0" w:space="0" w:color="auto"/>
            <w:right w:val="none" w:sz="0" w:space="0" w:color="auto"/>
          </w:divBdr>
          <w:divsChild>
            <w:div w:id="1818572008">
              <w:marLeft w:val="0"/>
              <w:marRight w:val="0"/>
              <w:marTop w:val="0"/>
              <w:marBottom w:val="0"/>
              <w:divBdr>
                <w:top w:val="none" w:sz="0" w:space="0" w:color="auto"/>
                <w:left w:val="none" w:sz="0" w:space="0" w:color="auto"/>
                <w:bottom w:val="none" w:sz="0" w:space="0" w:color="auto"/>
                <w:right w:val="none" w:sz="0" w:space="0" w:color="auto"/>
              </w:divBdr>
            </w:div>
          </w:divsChild>
        </w:div>
        <w:div w:id="930506664">
          <w:marLeft w:val="0"/>
          <w:marRight w:val="0"/>
          <w:marTop w:val="225"/>
          <w:marBottom w:val="0"/>
          <w:divBdr>
            <w:top w:val="none" w:sz="0" w:space="0" w:color="auto"/>
            <w:left w:val="none" w:sz="0" w:space="0" w:color="auto"/>
            <w:bottom w:val="none" w:sz="0" w:space="0" w:color="auto"/>
            <w:right w:val="none" w:sz="0" w:space="0" w:color="auto"/>
          </w:divBdr>
          <w:divsChild>
            <w:div w:id="1532915885">
              <w:marLeft w:val="0"/>
              <w:marRight w:val="0"/>
              <w:marTop w:val="0"/>
              <w:marBottom w:val="0"/>
              <w:divBdr>
                <w:top w:val="none" w:sz="0" w:space="0" w:color="auto"/>
                <w:left w:val="none" w:sz="0" w:space="0" w:color="auto"/>
                <w:bottom w:val="none" w:sz="0" w:space="0" w:color="auto"/>
                <w:right w:val="none" w:sz="0" w:space="0" w:color="auto"/>
              </w:divBdr>
            </w:div>
          </w:divsChild>
        </w:div>
        <w:div w:id="597564872">
          <w:marLeft w:val="0"/>
          <w:marRight w:val="0"/>
          <w:marTop w:val="225"/>
          <w:marBottom w:val="0"/>
          <w:divBdr>
            <w:top w:val="none" w:sz="0" w:space="0" w:color="auto"/>
            <w:left w:val="none" w:sz="0" w:space="0" w:color="auto"/>
            <w:bottom w:val="none" w:sz="0" w:space="0" w:color="auto"/>
            <w:right w:val="none" w:sz="0" w:space="0" w:color="auto"/>
          </w:divBdr>
          <w:divsChild>
            <w:div w:id="10897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93117">
      <w:bodyDiv w:val="1"/>
      <w:marLeft w:val="0"/>
      <w:marRight w:val="0"/>
      <w:marTop w:val="0"/>
      <w:marBottom w:val="0"/>
      <w:divBdr>
        <w:top w:val="none" w:sz="0" w:space="0" w:color="auto"/>
        <w:left w:val="none" w:sz="0" w:space="0" w:color="auto"/>
        <w:bottom w:val="none" w:sz="0" w:space="0" w:color="auto"/>
        <w:right w:val="none" w:sz="0" w:space="0" w:color="auto"/>
      </w:divBdr>
      <w:divsChild>
        <w:div w:id="1186795361">
          <w:marLeft w:val="0"/>
          <w:marRight w:val="0"/>
          <w:marTop w:val="0"/>
          <w:marBottom w:val="0"/>
          <w:divBdr>
            <w:top w:val="none" w:sz="0" w:space="0" w:color="auto"/>
            <w:left w:val="none" w:sz="0" w:space="0" w:color="auto"/>
            <w:bottom w:val="none" w:sz="0" w:space="0" w:color="auto"/>
            <w:right w:val="none" w:sz="0" w:space="0" w:color="auto"/>
          </w:divBdr>
        </w:div>
      </w:divsChild>
    </w:div>
    <w:div w:id="374156605">
      <w:bodyDiv w:val="1"/>
      <w:marLeft w:val="0"/>
      <w:marRight w:val="0"/>
      <w:marTop w:val="0"/>
      <w:marBottom w:val="0"/>
      <w:divBdr>
        <w:top w:val="none" w:sz="0" w:space="0" w:color="auto"/>
        <w:left w:val="none" w:sz="0" w:space="0" w:color="auto"/>
        <w:bottom w:val="none" w:sz="0" w:space="0" w:color="auto"/>
        <w:right w:val="none" w:sz="0" w:space="0" w:color="auto"/>
      </w:divBdr>
      <w:divsChild>
        <w:div w:id="435828108">
          <w:marLeft w:val="0"/>
          <w:marRight w:val="0"/>
          <w:marTop w:val="150"/>
          <w:marBottom w:val="450"/>
          <w:divBdr>
            <w:top w:val="none" w:sz="0" w:space="0" w:color="auto"/>
            <w:left w:val="none" w:sz="0" w:space="0" w:color="auto"/>
            <w:bottom w:val="none" w:sz="0" w:space="0" w:color="auto"/>
            <w:right w:val="none" w:sz="0" w:space="0" w:color="auto"/>
          </w:divBdr>
        </w:div>
        <w:div w:id="1276449482">
          <w:marLeft w:val="0"/>
          <w:marRight w:val="0"/>
          <w:marTop w:val="0"/>
          <w:marBottom w:val="300"/>
          <w:divBdr>
            <w:top w:val="none" w:sz="0" w:space="0" w:color="auto"/>
            <w:left w:val="none" w:sz="0" w:space="0" w:color="auto"/>
            <w:bottom w:val="none" w:sz="0" w:space="0" w:color="auto"/>
            <w:right w:val="none" w:sz="0" w:space="0" w:color="auto"/>
          </w:divBdr>
        </w:div>
        <w:div w:id="1552306312">
          <w:marLeft w:val="0"/>
          <w:marRight w:val="0"/>
          <w:marTop w:val="495"/>
          <w:marBottom w:val="630"/>
          <w:divBdr>
            <w:top w:val="none" w:sz="0" w:space="0" w:color="auto"/>
            <w:left w:val="none" w:sz="0" w:space="0" w:color="auto"/>
            <w:bottom w:val="none" w:sz="0" w:space="0" w:color="auto"/>
            <w:right w:val="none" w:sz="0" w:space="0" w:color="auto"/>
          </w:divBdr>
        </w:div>
      </w:divsChild>
    </w:div>
    <w:div w:id="375005223">
      <w:bodyDiv w:val="1"/>
      <w:marLeft w:val="0"/>
      <w:marRight w:val="0"/>
      <w:marTop w:val="0"/>
      <w:marBottom w:val="0"/>
      <w:divBdr>
        <w:top w:val="none" w:sz="0" w:space="0" w:color="auto"/>
        <w:left w:val="none" w:sz="0" w:space="0" w:color="auto"/>
        <w:bottom w:val="none" w:sz="0" w:space="0" w:color="auto"/>
        <w:right w:val="none" w:sz="0" w:space="0" w:color="auto"/>
      </w:divBdr>
    </w:div>
    <w:div w:id="375618485">
      <w:bodyDiv w:val="1"/>
      <w:marLeft w:val="0"/>
      <w:marRight w:val="0"/>
      <w:marTop w:val="0"/>
      <w:marBottom w:val="0"/>
      <w:divBdr>
        <w:top w:val="none" w:sz="0" w:space="0" w:color="auto"/>
        <w:left w:val="none" w:sz="0" w:space="0" w:color="auto"/>
        <w:bottom w:val="none" w:sz="0" w:space="0" w:color="auto"/>
        <w:right w:val="none" w:sz="0" w:space="0" w:color="auto"/>
      </w:divBdr>
      <w:divsChild>
        <w:div w:id="1614442081">
          <w:marLeft w:val="0"/>
          <w:marRight w:val="0"/>
          <w:marTop w:val="0"/>
          <w:marBottom w:val="300"/>
          <w:divBdr>
            <w:top w:val="none" w:sz="0" w:space="0" w:color="auto"/>
            <w:left w:val="none" w:sz="0" w:space="0" w:color="auto"/>
            <w:bottom w:val="none" w:sz="0" w:space="0" w:color="auto"/>
            <w:right w:val="none" w:sz="0" w:space="0" w:color="auto"/>
          </w:divBdr>
        </w:div>
      </w:divsChild>
    </w:div>
    <w:div w:id="376467511">
      <w:bodyDiv w:val="1"/>
      <w:marLeft w:val="0"/>
      <w:marRight w:val="0"/>
      <w:marTop w:val="0"/>
      <w:marBottom w:val="0"/>
      <w:divBdr>
        <w:top w:val="none" w:sz="0" w:space="0" w:color="auto"/>
        <w:left w:val="none" w:sz="0" w:space="0" w:color="auto"/>
        <w:bottom w:val="none" w:sz="0" w:space="0" w:color="auto"/>
        <w:right w:val="none" w:sz="0" w:space="0" w:color="auto"/>
      </w:divBdr>
      <w:divsChild>
        <w:div w:id="1611400520">
          <w:marLeft w:val="0"/>
          <w:marRight w:val="0"/>
          <w:marTop w:val="0"/>
          <w:marBottom w:val="150"/>
          <w:divBdr>
            <w:top w:val="none" w:sz="0" w:space="0" w:color="auto"/>
            <w:left w:val="none" w:sz="0" w:space="0" w:color="auto"/>
            <w:bottom w:val="none" w:sz="0" w:space="0" w:color="auto"/>
            <w:right w:val="none" w:sz="0" w:space="0" w:color="auto"/>
          </w:divBdr>
          <w:divsChild>
            <w:div w:id="1072703764">
              <w:marLeft w:val="0"/>
              <w:marRight w:val="0"/>
              <w:marTop w:val="0"/>
              <w:marBottom w:val="0"/>
              <w:divBdr>
                <w:top w:val="none" w:sz="0" w:space="0" w:color="auto"/>
                <w:left w:val="none" w:sz="0" w:space="0" w:color="auto"/>
                <w:bottom w:val="none" w:sz="0" w:space="0" w:color="auto"/>
                <w:right w:val="none" w:sz="0" w:space="0" w:color="auto"/>
              </w:divBdr>
            </w:div>
            <w:div w:id="1759668720">
              <w:marLeft w:val="0"/>
              <w:marRight w:val="0"/>
              <w:marTop w:val="0"/>
              <w:marBottom w:val="0"/>
              <w:divBdr>
                <w:top w:val="none" w:sz="0" w:space="0" w:color="auto"/>
                <w:left w:val="none" w:sz="0" w:space="0" w:color="auto"/>
                <w:bottom w:val="none" w:sz="0" w:space="0" w:color="auto"/>
                <w:right w:val="none" w:sz="0" w:space="0" w:color="auto"/>
              </w:divBdr>
            </w:div>
            <w:div w:id="119638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08261">
      <w:bodyDiv w:val="1"/>
      <w:marLeft w:val="0"/>
      <w:marRight w:val="0"/>
      <w:marTop w:val="0"/>
      <w:marBottom w:val="0"/>
      <w:divBdr>
        <w:top w:val="none" w:sz="0" w:space="0" w:color="auto"/>
        <w:left w:val="none" w:sz="0" w:space="0" w:color="auto"/>
        <w:bottom w:val="none" w:sz="0" w:space="0" w:color="auto"/>
        <w:right w:val="none" w:sz="0" w:space="0" w:color="auto"/>
      </w:divBdr>
      <w:divsChild>
        <w:div w:id="1921209080">
          <w:marLeft w:val="0"/>
          <w:marRight w:val="0"/>
          <w:marTop w:val="0"/>
          <w:marBottom w:val="0"/>
          <w:divBdr>
            <w:top w:val="none" w:sz="0" w:space="0" w:color="auto"/>
            <w:left w:val="none" w:sz="0" w:space="0" w:color="auto"/>
            <w:bottom w:val="none" w:sz="0" w:space="0" w:color="auto"/>
            <w:right w:val="none" w:sz="0" w:space="0" w:color="auto"/>
          </w:divBdr>
        </w:div>
      </w:divsChild>
    </w:div>
    <w:div w:id="376591142">
      <w:bodyDiv w:val="1"/>
      <w:marLeft w:val="0"/>
      <w:marRight w:val="0"/>
      <w:marTop w:val="0"/>
      <w:marBottom w:val="0"/>
      <w:divBdr>
        <w:top w:val="none" w:sz="0" w:space="0" w:color="auto"/>
        <w:left w:val="none" w:sz="0" w:space="0" w:color="auto"/>
        <w:bottom w:val="none" w:sz="0" w:space="0" w:color="auto"/>
        <w:right w:val="none" w:sz="0" w:space="0" w:color="auto"/>
      </w:divBdr>
      <w:divsChild>
        <w:div w:id="1754350742">
          <w:marLeft w:val="0"/>
          <w:marRight w:val="0"/>
          <w:marTop w:val="150"/>
          <w:marBottom w:val="450"/>
          <w:divBdr>
            <w:top w:val="none" w:sz="0" w:space="0" w:color="auto"/>
            <w:left w:val="none" w:sz="0" w:space="0" w:color="auto"/>
            <w:bottom w:val="none" w:sz="0" w:space="0" w:color="auto"/>
            <w:right w:val="none" w:sz="0" w:space="0" w:color="auto"/>
          </w:divBdr>
        </w:div>
        <w:div w:id="1198466403">
          <w:marLeft w:val="0"/>
          <w:marRight w:val="0"/>
          <w:marTop w:val="0"/>
          <w:marBottom w:val="300"/>
          <w:divBdr>
            <w:top w:val="none" w:sz="0" w:space="0" w:color="auto"/>
            <w:left w:val="none" w:sz="0" w:space="0" w:color="auto"/>
            <w:bottom w:val="none" w:sz="0" w:space="0" w:color="auto"/>
            <w:right w:val="none" w:sz="0" w:space="0" w:color="auto"/>
          </w:divBdr>
        </w:div>
        <w:div w:id="1785999297">
          <w:marLeft w:val="0"/>
          <w:marRight w:val="0"/>
          <w:marTop w:val="495"/>
          <w:marBottom w:val="630"/>
          <w:divBdr>
            <w:top w:val="none" w:sz="0" w:space="0" w:color="auto"/>
            <w:left w:val="none" w:sz="0" w:space="0" w:color="auto"/>
            <w:bottom w:val="none" w:sz="0" w:space="0" w:color="auto"/>
            <w:right w:val="none" w:sz="0" w:space="0" w:color="auto"/>
          </w:divBdr>
        </w:div>
      </w:divsChild>
    </w:div>
    <w:div w:id="376861291">
      <w:bodyDiv w:val="1"/>
      <w:marLeft w:val="0"/>
      <w:marRight w:val="0"/>
      <w:marTop w:val="0"/>
      <w:marBottom w:val="0"/>
      <w:divBdr>
        <w:top w:val="none" w:sz="0" w:space="0" w:color="auto"/>
        <w:left w:val="none" w:sz="0" w:space="0" w:color="auto"/>
        <w:bottom w:val="none" w:sz="0" w:space="0" w:color="auto"/>
        <w:right w:val="none" w:sz="0" w:space="0" w:color="auto"/>
      </w:divBdr>
      <w:divsChild>
        <w:div w:id="1442532252">
          <w:marLeft w:val="0"/>
          <w:marRight w:val="150"/>
          <w:marTop w:val="0"/>
          <w:marBottom w:val="75"/>
          <w:divBdr>
            <w:top w:val="none" w:sz="0" w:space="0" w:color="auto"/>
            <w:left w:val="none" w:sz="0" w:space="0" w:color="auto"/>
            <w:bottom w:val="none" w:sz="0" w:space="0" w:color="auto"/>
            <w:right w:val="none" w:sz="0" w:space="0" w:color="auto"/>
          </w:divBdr>
        </w:div>
        <w:div w:id="942497320">
          <w:marLeft w:val="0"/>
          <w:marRight w:val="150"/>
          <w:marTop w:val="150"/>
          <w:marBottom w:val="150"/>
          <w:divBdr>
            <w:top w:val="none" w:sz="0" w:space="0" w:color="auto"/>
            <w:left w:val="none" w:sz="0" w:space="0" w:color="auto"/>
            <w:bottom w:val="none" w:sz="0" w:space="0" w:color="auto"/>
            <w:right w:val="none" w:sz="0" w:space="0" w:color="auto"/>
          </w:divBdr>
        </w:div>
        <w:div w:id="1033307751">
          <w:marLeft w:val="0"/>
          <w:marRight w:val="150"/>
          <w:marTop w:val="0"/>
          <w:marBottom w:val="0"/>
          <w:divBdr>
            <w:top w:val="none" w:sz="0" w:space="0" w:color="auto"/>
            <w:left w:val="none" w:sz="0" w:space="0" w:color="auto"/>
            <w:bottom w:val="none" w:sz="0" w:space="0" w:color="auto"/>
            <w:right w:val="none" w:sz="0" w:space="0" w:color="auto"/>
          </w:divBdr>
        </w:div>
      </w:divsChild>
    </w:div>
    <w:div w:id="377509427">
      <w:bodyDiv w:val="1"/>
      <w:marLeft w:val="0"/>
      <w:marRight w:val="0"/>
      <w:marTop w:val="0"/>
      <w:marBottom w:val="0"/>
      <w:divBdr>
        <w:top w:val="none" w:sz="0" w:space="0" w:color="auto"/>
        <w:left w:val="none" w:sz="0" w:space="0" w:color="auto"/>
        <w:bottom w:val="none" w:sz="0" w:space="0" w:color="auto"/>
        <w:right w:val="none" w:sz="0" w:space="0" w:color="auto"/>
      </w:divBdr>
      <w:divsChild>
        <w:div w:id="949241298">
          <w:marLeft w:val="0"/>
          <w:marRight w:val="0"/>
          <w:marTop w:val="0"/>
          <w:marBottom w:val="300"/>
          <w:divBdr>
            <w:top w:val="none" w:sz="0" w:space="0" w:color="auto"/>
            <w:left w:val="none" w:sz="0" w:space="0" w:color="auto"/>
            <w:bottom w:val="none" w:sz="0" w:space="0" w:color="auto"/>
            <w:right w:val="none" w:sz="0" w:space="0" w:color="auto"/>
          </w:divBdr>
        </w:div>
      </w:divsChild>
    </w:div>
    <w:div w:id="377902853">
      <w:bodyDiv w:val="1"/>
      <w:marLeft w:val="0"/>
      <w:marRight w:val="0"/>
      <w:marTop w:val="0"/>
      <w:marBottom w:val="0"/>
      <w:divBdr>
        <w:top w:val="none" w:sz="0" w:space="0" w:color="auto"/>
        <w:left w:val="none" w:sz="0" w:space="0" w:color="auto"/>
        <w:bottom w:val="none" w:sz="0" w:space="0" w:color="auto"/>
        <w:right w:val="none" w:sz="0" w:space="0" w:color="auto"/>
      </w:divBdr>
      <w:divsChild>
        <w:div w:id="855775439">
          <w:marLeft w:val="0"/>
          <w:marRight w:val="0"/>
          <w:marTop w:val="0"/>
          <w:marBottom w:val="0"/>
          <w:divBdr>
            <w:top w:val="none" w:sz="0" w:space="0" w:color="auto"/>
            <w:left w:val="none" w:sz="0" w:space="0" w:color="auto"/>
            <w:bottom w:val="none" w:sz="0" w:space="0" w:color="auto"/>
            <w:right w:val="none" w:sz="0" w:space="0" w:color="auto"/>
          </w:divBdr>
        </w:div>
        <w:div w:id="1142577242">
          <w:marLeft w:val="0"/>
          <w:marRight w:val="0"/>
          <w:marTop w:val="300"/>
          <w:marBottom w:val="300"/>
          <w:divBdr>
            <w:top w:val="none" w:sz="0" w:space="0" w:color="auto"/>
            <w:left w:val="none" w:sz="0" w:space="0" w:color="auto"/>
            <w:bottom w:val="none" w:sz="0" w:space="0" w:color="auto"/>
            <w:right w:val="none" w:sz="0" w:space="0" w:color="auto"/>
          </w:divBdr>
        </w:div>
        <w:div w:id="370149518">
          <w:marLeft w:val="0"/>
          <w:marRight w:val="0"/>
          <w:marTop w:val="0"/>
          <w:marBottom w:val="0"/>
          <w:divBdr>
            <w:top w:val="none" w:sz="0" w:space="0" w:color="auto"/>
            <w:left w:val="none" w:sz="0" w:space="0" w:color="auto"/>
            <w:bottom w:val="none" w:sz="0" w:space="0" w:color="auto"/>
            <w:right w:val="none" w:sz="0" w:space="0" w:color="auto"/>
          </w:divBdr>
          <w:divsChild>
            <w:div w:id="662469231">
              <w:marLeft w:val="0"/>
              <w:marRight w:val="0"/>
              <w:marTop w:val="300"/>
              <w:marBottom w:val="450"/>
              <w:divBdr>
                <w:top w:val="none" w:sz="0" w:space="0" w:color="auto"/>
                <w:left w:val="none" w:sz="0" w:space="0" w:color="auto"/>
                <w:bottom w:val="none" w:sz="0" w:space="0" w:color="auto"/>
                <w:right w:val="none" w:sz="0" w:space="0" w:color="auto"/>
              </w:divBdr>
              <w:divsChild>
                <w:div w:id="834494208">
                  <w:marLeft w:val="0"/>
                  <w:marRight w:val="0"/>
                  <w:marTop w:val="0"/>
                  <w:marBottom w:val="0"/>
                  <w:divBdr>
                    <w:top w:val="none" w:sz="0" w:space="0" w:color="auto"/>
                    <w:left w:val="none" w:sz="0" w:space="0" w:color="auto"/>
                    <w:bottom w:val="none" w:sz="0" w:space="0" w:color="auto"/>
                    <w:right w:val="none" w:sz="0" w:space="0" w:color="auto"/>
                  </w:divBdr>
                  <w:divsChild>
                    <w:div w:id="1808736763">
                      <w:marLeft w:val="0"/>
                      <w:marRight w:val="0"/>
                      <w:marTop w:val="0"/>
                      <w:marBottom w:val="0"/>
                      <w:divBdr>
                        <w:top w:val="none" w:sz="0" w:space="0" w:color="auto"/>
                        <w:left w:val="none" w:sz="0" w:space="0" w:color="auto"/>
                        <w:bottom w:val="none" w:sz="0" w:space="0" w:color="auto"/>
                        <w:right w:val="none" w:sz="0" w:space="0" w:color="auto"/>
                      </w:divBdr>
                      <w:divsChild>
                        <w:div w:id="1661497625">
                          <w:marLeft w:val="0"/>
                          <w:marRight w:val="0"/>
                          <w:marTop w:val="0"/>
                          <w:marBottom w:val="0"/>
                          <w:divBdr>
                            <w:top w:val="none" w:sz="0" w:space="0" w:color="auto"/>
                            <w:left w:val="none" w:sz="0" w:space="0" w:color="auto"/>
                            <w:bottom w:val="none" w:sz="0" w:space="0" w:color="auto"/>
                            <w:right w:val="none" w:sz="0" w:space="0" w:color="auto"/>
                          </w:divBdr>
                          <w:divsChild>
                            <w:div w:id="2214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427560">
          <w:marLeft w:val="0"/>
          <w:marRight w:val="0"/>
          <w:marTop w:val="0"/>
          <w:marBottom w:val="0"/>
          <w:divBdr>
            <w:top w:val="none" w:sz="0" w:space="0" w:color="auto"/>
            <w:left w:val="none" w:sz="0" w:space="0" w:color="auto"/>
            <w:bottom w:val="none" w:sz="0" w:space="0" w:color="auto"/>
            <w:right w:val="none" w:sz="0" w:space="0" w:color="auto"/>
          </w:divBdr>
        </w:div>
      </w:divsChild>
    </w:div>
    <w:div w:id="378552063">
      <w:bodyDiv w:val="1"/>
      <w:marLeft w:val="0"/>
      <w:marRight w:val="0"/>
      <w:marTop w:val="0"/>
      <w:marBottom w:val="0"/>
      <w:divBdr>
        <w:top w:val="none" w:sz="0" w:space="0" w:color="auto"/>
        <w:left w:val="none" w:sz="0" w:space="0" w:color="auto"/>
        <w:bottom w:val="none" w:sz="0" w:space="0" w:color="auto"/>
        <w:right w:val="none" w:sz="0" w:space="0" w:color="auto"/>
      </w:divBdr>
      <w:divsChild>
        <w:div w:id="1450933541">
          <w:marLeft w:val="0"/>
          <w:marRight w:val="150"/>
          <w:marTop w:val="0"/>
          <w:marBottom w:val="75"/>
          <w:divBdr>
            <w:top w:val="none" w:sz="0" w:space="0" w:color="auto"/>
            <w:left w:val="none" w:sz="0" w:space="0" w:color="auto"/>
            <w:bottom w:val="none" w:sz="0" w:space="0" w:color="auto"/>
            <w:right w:val="none" w:sz="0" w:space="0" w:color="auto"/>
          </w:divBdr>
        </w:div>
        <w:div w:id="788476990">
          <w:marLeft w:val="0"/>
          <w:marRight w:val="150"/>
          <w:marTop w:val="150"/>
          <w:marBottom w:val="150"/>
          <w:divBdr>
            <w:top w:val="none" w:sz="0" w:space="0" w:color="auto"/>
            <w:left w:val="none" w:sz="0" w:space="0" w:color="auto"/>
            <w:bottom w:val="none" w:sz="0" w:space="0" w:color="auto"/>
            <w:right w:val="none" w:sz="0" w:space="0" w:color="auto"/>
          </w:divBdr>
        </w:div>
        <w:div w:id="965157721">
          <w:marLeft w:val="0"/>
          <w:marRight w:val="150"/>
          <w:marTop w:val="0"/>
          <w:marBottom w:val="0"/>
          <w:divBdr>
            <w:top w:val="none" w:sz="0" w:space="0" w:color="auto"/>
            <w:left w:val="none" w:sz="0" w:space="0" w:color="auto"/>
            <w:bottom w:val="none" w:sz="0" w:space="0" w:color="auto"/>
            <w:right w:val="none" w:sz="0" w:space="0" w:color="auto"/>
          </w:divBdr>
        </w:div>
      </w:divsChild>
    </w:div>
    <w:div w:id="379600532">
      <w:bodyDiv w:val="1"/>
      <w:marLeft w:val="0"/>
      <w:marRight w:val="0"/>
      <w:marTop w:val="0"/>
      <w:marBottom w:val="0"/>
      <w:divBdr>
        <w:top w:val="none" w:sz="0" w:space="0" w:color="auto"/>
        <w:left w:val="none" w:sz="0" w:space="0" w:color="auto"/>
        <w:bottom w:val="none" w:sz="0" w:space="0" w:color="auto"/>
        <w:right w:val="none" w:sz="0" w:space="0" w:color="auto"/>
      </w:divBdr>
      <w:divsChild>
        <w:div w:id="1912538513">
          <w:marLeft w:val="0"/>
          <w:marRight w:val="0"/>
          <w:marTop w:val="0"/>
          <w:marBottom w:val="375"/>
          <w:divBdr>
            <w:top w:val="none" w:sz="0" w:space="0" w:color="auto"/>
            <w:left w:val="none" w:sz="0" w:space="0" w:color="auto"/>
            <w:bottom w:val="none" w:sz="0" w:space="0" w:color="auto"/>
            <w:right w:val="none" w:sz="0" w:space="0" w:color="auto"/>
          </w:divBdr>
          <w:divsChild>
            <w:div w:id="1185367403">
              <w:marLeft w:val="0"/>
              <w:marRight w:val="0"/>
              <w:marTop w:val="0"/>
              <w:marBottom w:val="75"/>
              <w:divBdr>
                <w:top w:val="none" w:sz="0" w:space="0" w:color="auto"/>
                <w:left w:val="none" w:sz="0" w:space="0" w:color="auto"/>
                <w:bottom w:val="none" w:sz="0" w:space="0" w:color="auto"/>
                <w:right w:val="none" w:sz="0" w:space="0" w:color="auto"/>
              </w:divBdr>
            </w:div>
            <w:div w:id="6882624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81489160">
      <w:bodyDiv w:val="1"/>
      <w:marLeft w:val="0"/>
      <w:marRight w:val="0"/>
      <w:marTop w:val="0"/>
      <w:marBottom w:val="0"/>
      <w:divBdr>
        <w:top w:val="none" w:sz="0" w:space="0" w:color="auto"/>
        <w:left w:val="none" w:sz="0" w:space="0" w:color="auto"/>
        <w:bottom w:val="none" w:sz="0" w:space="0" w:color="auto"/>
        <w:right w:val="none" w:sz="0" w:space="0" w:color="auto"/>
      </w:divBdr>
      <w:divsChild>
        <w:div w:id="1528062600">
          <w:marLeft w:val="0"/>
          <w:marRight w:val="0"/>
          <w:marTop w:val="0"/>
          <w:marBottom w:val="150"/>
          <w:divBdr>
            <w:top w:val="none" w:sz="0" w:space="0" w:color="auto"/>
            <w:left w:val="none" w:sz="0" w:space="0" w:color="auto"/>
            <w:bottom w:val="none" w:sz="0" w:space="0" w:color="auto"/>
            <w:right w:val="none" w:sz="0" w:space="0" w:color="auto"/>
          </w:divBdr>
          <w:divsChild>
            <w:div w:id="725958518">
              <w:marLeft w:val="0"/>
              <w:marRight w:val="0"/>
              <w:marTop w:val="0"/>
              <w:marBottom w:val="0"/>
              <w:divBdr>
                <w:top w:val="none" w:sz="0" w:space="0" w:color="auto"/>
                <w:left w:val="none" w:sz="0" w:space="0" w:color="auto"/>
                <w:bottom w:val="none" w:sz="0" w:space="0" w:color="auto"/>
                <w:right w:val="none" w:sz="0" w:space="0" w:color="auto"/>
              </w:divBdr>
            </w:div>
            <w:div w:id="993601627">
              <w:marLeft w:val="0"/>
              <w:marRight w:val="0"/>
              <w:marTop w:val="0"/>
              <w:marBottom w:val="0"/>
              <w:divBdr>
                <w:top w:val="none" w:sz="0" w:space="0" w:color="auto"/>
                <w:left w:val="none" w:sz="0" w:space="0" w:color="auto"/>
                <w:bottom w:val="none" w:sz="0" w:space="0" w:color="auto"/>
                <w:right w:val="none" w:sz="0" w:space="0" w:color="auto"/>
              </w:divBdr>
            </w:div>
            <w:div w:id="8617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566368">
      <w:bodyDiv w:val="1"/>
      <w:marLeft w:val="0"/>
      <w:marRight w:val="0"/>
      <w:marTop w:val="0"/>
      <w:marBottom w:val="0"/>
      <w:divBdr>
        <w:top w:val="none" w:sz="0" w:space="0" w:color="auto"/>
        <w:left w:val="none" w:sz="0" w:space="0" w:color="auto"/>
        <w:bottom w:val="none" w:sz="0" w:space="0" w:color="auto"/>
        <w:right w:val="none" w:sz="0" w:space="0" w:color="auto"/>
      </w:divBdr>
      <w:divsChild>
        <w:div w:id="391586497">
          <w:marLeft w:val="0"/>
          <w:marRight w:val="150"/>
          <w:marTop w:val="0"/>
          <w:marBottom w:val="75"/>
          <w:divBdr>
            <w:top w:val="none" w:sz="0" w:space="0" w:color="auto"/>
            <w:left w:val="none" w:sz="0" w:space="0" w:color="auto"/>
            <w:bottom w:val="none" w:sz="0" w:space="0" w:color="auto"/>
            <w:right w:val="none" w:sz="0" w:space="0" w:color="auto"/>
          </w:divBdr>
        </w:div>
        <w:div w:id="1513376777">
          <w:marLeft w:val="0"/>
          <w:marRight w:val="150"/>
          <w:marTop w:val="150"/>
          <w:marBottom w:val="150"/>
          <w:divBdr>
            <w:top w:val="none" w:sz="0" w:space="0" w:color="auto"/>
            <w:left w:val="none" w:sz="0" w:space="0" w:color="auto"/>
            <w:bottom w:val="none" w:sz="0" w:space="0" w:color="auto"/>
            <w:right w:val="none" w:sz="0" w:space="0" w:color="auto"/>
          </w:divBdr>
        </w:div>
        <w:div w:id="349572851">
          <w:marLeft w:val="0"/>
          <w:marRight w:val="150"/>
          <w:marTop w:val="0"/>
          <w:marBottom w:val="0"/>
          <w:divBdr>
            <w:top w:val="none" w:sz="0" w:space="0" w:color="auto"/>
            <w:left w:val="none" w:sz="0" w:space="0" w:color="auto"/>
            <w:bottom w:val="none" w:sz="0" w:space="0" w:color="auto"/>
            <w:right w:val="none" w:sz="0" w:space="0" w:color="auto"/>
          </w:divBdr>
        </w:div>
      </w:divsChild>
    </w:div>
    <w:div w:id="381909101">
      <w:bodyDiv w:val="1"/>
      <w:marLeft w:val="0"/>
      <w:marRight w:val="0"/>
      <w:marTop w:val="0"/>
      <w:marBottom w:val="0"/>
      <w:divBdr>
        <w:top w:val="none" w:sz="0" w:space="0" w:color="auto"/>
        <w:left w:val="none" w:sz="0" w:space="0" w:color="auto"/>
        <w:bottom w:val="none" w:sz="0" w:space="0" w:color="auto"/>
        <w:right w:val="none" w:sz="0" w:space="0" w:color="auto"/>
      </w:divBdr>
      <w:divsChild>
        <w:div w:id="2041396455">
          <w:marLeft w:val="0"/>
          <w:marRight w:val="0"/>
          <w:marTop w:val="0"/>
          <w:marBottom w:val="300"/>
          <w:divBdr>
            <w:top w:val="none" w:sz="0" w:space="0" w:color="auto"/>
            <w:left w:val="none" w:sz="0" w:space="0" w:color="auto"/>
            <w:bottom w:val="none" w:sz="0" w:space="0" w:color="auto"/>
            <w:right w:val="none" w:sz="0" w:space="0" w:color="auto"/>
          </w:divBdr>
        </w:div>
      </w:divsChild>
    </w:div>
    <w:div w:id="382482522">
      <w:bodyDiv w:val="1"/>
      <w:marLeft w:val="0"/>
      <w:marRight w:val="0"/>
      <w:marTop w:val="0"/>
      <w:marBottom w:val="0"/>
      <w:divBdr>
        <w:top w:val="none" w:sz="0" w:space="0" w:color="auto"/>
        <w:left w:val="none" w:sz="0" w:space="0" w:color="auto"/>
        <w:bottom w:val="none" w:sz="0" w:space="0" w:color="auto"/>
        <w:right w:val="none" w:sz="0" w:space="0" w:color="auto"/>
      </w:divBdr>
      <w:divsChild>
        <w:div w:id="1525902104">
          <w:marLeft w:val="0"/>
          <w:marRight w:val="150"/>
          <w:marTop w:val="0"/>
          <w:marBottom w:val="75"/>
          <w:divBdr>
            <w:top w:val="none" w:sz="0" w:space="0" w:color="auto"/>
            <w:left w:val="none" w:sz="0" w:space="0" w:color="auto"/>
            <w:bottom w:val="none" w:sz="0" w:space="0" w:color="auto"/>
            <w:right w:val="none" w:sz="0" w:space="0" w:color="auto"/>
          </w:divBdr>
        </w:div>
        <w:div w:id="426736276">
          <w:marLeft w:val="0"/>
          <w:marRight w:val="150"/>
          <w:marTop w:val="150"/>
          <w:marBottom w:val="150"/>
          <w:divBdr>
            <w:top w:val="none" w:sz="0" w:space="0" w:color="auto"/>
            <w:left w:val="none" w:sz="0" w:space="0" w:color="auto"/>
            <w:bottom w:val="none" w:sz="0" w:space="0" w:color="auto"/>
            <w:right w:val="none" w:sz="0" w:space="0" w:color="auto"/>
          </w:divBdr>
        </w:div>
        <w:div w:id="453987414">
          <w:marLeft w:val="0"/>
          <w:marRight w:val="150"/>
          <w:marTop w:val="0"/>
          <w:marBottom w:val="0"/>
          <w:divBdr>
            <w:top w:val="none" w:sz="0" w:space="0" w:color="auto"/>
            <w:left w:val="none" w:sz="0" w:space="0" w:color="auto"/>
            <w:bottom w:val="none" w:sz="0" w:space="0" w:color="auto"/>
            <w:right w:val="none" w:sz="0" w:space="0" w:color="auto"/>
          </w:divBdr>
        </w:div>
      </w:divsChild>
    </w:div>
    <w:div w:id="382876114">
      <w:bodyDiv w:val="1"/>
      <w:marLeft w:val="0"/>
      <w:marRight w:val="0"/>
      <w:marTop w:val="0"/>
      <w:marBottom w:val="0"/>
      <w:divBdr>
        <w:top w:val="none" w:sz="0" w:space="0" w:color="auto"/>
        <w:left w:val="none" w:sz="0" w:space="0" w:color="auto"/>
        <w:bottom w:val="none" w:sz="0" w:space="0" w:color="auto"/>
        <w:right w:val="none" w:sz="0" w:space="0" w:color="auto"/>
      </w:divBdr>
      <w:divsChild>
        <w:div w:id="1688213547">
          <w:marLeft w:val="0"/>
          <w:marRight w:val="375"/>
          <w:marTop w:val="0"/>
          <w:marBottom w:val="0"/>
          <w:divBdr>
            <w:top w:val="none" w:sz="0" w:space="0" w:color="auto"/>
            <w:left w:val="none" w:sz="0" w:space="0" w:color="auto"/>
            <w:bottom w:val="none" w:sz="0" w:space="0" w:color="auto"/>
            <w:right w:val="none" w:sz="0" w:space="0" w:color="auto"/>
          </w:divBdr>
        </w:div>
        <w:div w:id="1593464672">
          <w:marLeft w:val="0"/>
          <w:marRight w:val="0"/>
          <w:marTop w:val="0"/>
          <w:marBottom w:val="0"/>
          <w:divBdr>
            <w:top w:val="none" w:sz="0" w:space="0" w:color="auto"/>
            <w:left w:val="none" w:sz="0" w:space="0" w:color="auto"/>
            <w:bottom w:val="none" w:sz="0" w:space="0" w:color="auto"/>
            <w:right w:val="none" w:sz="0" w:space="0" w:color="auto"/>
          </w:divBdr>
        </w:div>
      </w:divsChild>
    </w:div>
    <w:div w:id="383916738">
      <w:bodyDiv w:val="1"/>
      <w:marLeft w:val="0"/>
      <w:marRight w:val="0"/>
      <w:marTop w:val="0"/>
      <w:marBottom w:val="0"/>
      <w:divBdr>
        <w:top w:val="none" w:sz="0" w:space="0" w:color="auto"/>
        <w:left w:val="none" w:sz="0" w:space="0" w:color="auto"/>
        <w:bottom w:val="none" w:sz="0" w:space="0" w:color="auto"/>
        <w:right w:val="none" w:sz="0" w:space="0" w:color="auto"/>
      </w:divBdr>
      <w:divsChild>
        <w:div w:id="1326138">
          <w:marLeft w:val="0"/>
          <w:marRight w:val="0"/>
          <w:marTop w:val="0"/>
          <w:marBottom w:val="0"/>
          <w:divBdr>
            <w:top w:val="none" w:sz="0" w:space="0" w:color="auto"/>
            <w:left w:val="none" w:sz="0" w:space="0" w:color="auto"/>
            <w:bottom w:val="none" w:sz="0" w:space="0" w:color="auto"/>
            <w:right w:val="none" w:sz="0" w:space="0" w:color="auto"/>
          </w:divBdr>
        </w:div>
      </w:divsChild>
    </w:div>
    <w:div w:id="384067525">
      <w:bodyDiv w:val="1"/>
      <w:marLeft w:val="0"/>
      <w:marRight w:val="0"/>
      <w:marTop w:val="0"/>
      <w:marBottom w:val="0"/>
      <w:divBdr>
        <w:top w:val="none" w:sz="0" w:space="0" w:color="auto"/>
        <w:left w:val="none" w:sz="0" w:space="0" w:color="auto"/>
        <w:bottom w:val="none" w:sz="0" w:space="0" w:color="auto"/>
        <w:right w:val="none" w:sz="0" w:space="0" w:color="auto"/>
      </w:divBdr>
      <w:divsChild>
        <w:div w:id="1715419432">
          <w:marLeft w:val="0"/>
          <w:marRight w:val="375"/>
          <w:marTop w:val="0"/>
          <w:marBottom w:val="0"/>
          <w:divBdr>
            <w:top w:val="none" w:sz="0" w:space="0" w:color="auto"/>
            <w:left w:val="none" w:sz="0" w:space="0" w:color="auto"/>
            <w:bottom w:val="none" w:sz="0" w:space="0" w:color="auto"/>
            <w:right w:val="none" w:sz="0" w:space="0" w:color="auto"/>
          </w:divBdr>
        </w:div>
        <w:div w:id="1492138469">
          <w:marLeft w:val="0"/>
          <w:marRight w:val="0"/>
          <w:marTop w:val="0"/>
          <w:marBottom w:val="0"/>
          <w:divBdr>
            <w:top w:val="none" w:sz="0" w:space="0" w:color="auto"/>
            <w:left w:val="none" w:sz="0" w:space="0" w:color="auto"/>
            <w:bottom w:val="none" w:sz="0" w:space="0" w:color="auto"/>
            <w:right w:val="none" w:sz="0" w:space="0" w:color="auto"/>
          </w:divBdr>
        </w:div>
      </w:divsChild>
    </w:div>
    <w:div w:id="384181505">
      <w:bodyDiv w:val="1"/>
      <w:marLeft w:val="0"/>
      <w:marRight w:val="0"/>
      <w:marTop w:val="0"/>
      <w:marBottom w:val="0"/>
      <w:divBdr>
        <w:top w:val="none" w:sz="0" w:space="0" w:color="auto"/>
        <w:left w:val="none" w:sz="0" w:space="0" w:color="auto"/>
        <w:bottom w:val="none" w:sz="0" w:space="0" w:color="auto"/>
        <w:right w:val="none" w:sz="0" w:space="0" w:color="auto"/>
      </w:divBdr>
      <w:divsChild>
        <w:div w:id="1777020415">
          <w:marLeft w:val="0"/>
          <w:marRight w:val="0"/>
          <w:marTop w:val="0"/>
          <w:marBottom w:val="150"/>
          <w:divBdr>
            <w:top w:val="none" w:sz="0" w:space="0" w:color="auto"/>
            <w:left w:val="none" w:sz="0" w:space="0" w:color="auto"/>
            <w:bottom w:val="none" w:sz="0" w:space="0" w:color="auto"/>
            <w:right w:val="none" w:sz="0" w:space="0" w:color="auto"/>
          </w:divBdr>
          <w:divsChild>
            <w:div w:id="1908228635">
              <w:marLeft w:val="0"/>
              <w:marRight w:val="0"/>
              <w:marTop w:val="0"/>
              <w:marBottom w:val="0"/>
              <w:divBdr>
                <w:top w:val="none" w:sz="0" w:space="0" w:color="auto"/>
                <w:left w:val="none" w:sz="0" w:space="0" w:color="auto"/>
                <w:bottom w:val="none" w:sz="0" w:space="0" w:color="auto"/>
                <w:right w:val="none" w:sz="0" w:space="0" w:color="auto"/>
              </w:divBdr>
              <w:divsChild>
                <w:div w:id="280381816">
                  <w:marLeft w:val="0"/>
                  <w:marRight w:val="150"/>
                  <w:marTop w:val="0"/>
                  <w:marBottom w:val="0"/>
                  <w:divBdr>
                    <w:top w:val="none" w:sz="0" w:space="0" w:color="auto"/>
                    <w:left w:val="none" w:sz="0" w:space="0" w:color="auto"/>
                    <w:bottom w:val="none" w:sz="0" w:space="0" w:color="auto"/>
                    <w:right w:val="none" w:sz="0" w:space="0" w:color="auto"/>
                  </w:divBdr>
                </w:div>
                <w:div w:id="607662713">
                  <w:marLeft w:val="0"/>
                  <w:marRight w:val="150"/>
                  <w:marTop w:val="0"/>
                  <w:marBottom w:val="0"/>
                  <w:divBdr>
                    <w:top w:val="none" w:sz="0" w:space="0" w:color="auto"/>
                    <w:left w:val="none" w:sz="0" w:space="0" w:color="auto"/>
                    <w:bottom w:val="none" w:sz="0" w:space="0" w:color="auto"/>
                    <w:right w:val="none" w:sz="0" w:space="0" w:color="auto"/>
                  </w:divBdr>
                </w:div>
              </w:divsChild>
            </w:div>
            <w:div w:id="2030375990">
              <w:marLeft w:val="0"/>
              <w:marRight w:val="0"/>
              <w:marTop w:val="0"/>
              <w:marBottom w:val="0"/>
              <w:divBdr>
                <w:top w:val="none" w:sz="0" w:space="0" w:color="auto"/>
                <w:left w:val="none" w:sz="0" w:space="0" w:color="auto"/>
                <w:bottom w:val="none" w:sz="0" w:space="0" w:color="auto"/>
                <w:right w:val="none" w:sz="0" w:space="0" w:color="auto"/>
              </w:divBdr>
              <w:divsChild>
                <w:div w:id="1568031768">
                  <w:marLeft w:val="0"/>
                  <w:marRight w:val="0"/>
                  <w:marTop w:val="0"/>
                  <w:marBottom w:val="0"/>
                  <w:divBdr>
                    <w:top w:val="none" w:sz="0" w:space="0" w:color="auto"/>
                    <w:left w:val="none" w:sz="0" w:space="0" w:color="auto"/>
                    <w:bottom w:val="none" w:sz="0" w:space="0" w:color="auto"/>
                    <w:right w:val="none" w:sz="0" w:space="0" w:color="auto"/>
                  </w:divBdr>
                  <w:divsChild>
                    <w:div w:id="1808430421">
                      <w:marLeft w:val="0"/>
                      <w:marRight w:val="0"/>
                      <w:marTop w:val="0"/>
                      <w:marBottom w:val="0"/>
                      <w:divBdr>
                        <w:top w:val="none" w:sz="0" w:space="0" w:color="auto"/>
                        <w:left w:val="none" w:sz="0" w:space="0" w:color="auto"/>
                        <w:bottom w:val="none" w:sz="0" w:space="0" w:color="auto"/>
                        <w:right w:val="none" w:sz="0" w:space="0" w:color="auto"/>
                      </w:divBdr>
                      <w:divsChild>
                        <w:div w:id="851534517">
                          <w:marLeft w:val="0"/>
                          <w:marRight w:val="0"/>
                          <w:marTop w:val="0"/>
                          <w:marBottom w:val="0"/>
                          <w:divBdr>
                            <w:top w:val="none" w:sz="0" w:space="0" w:color="auto"/>
                            <w:left w:val="none" w:sz="0" w:space="0" w:color="auto"/>
                            <w:bottom w:val="none" w:sz="0" w:space="0" w:color="auto"/>
                            <w:right w:val="none" w:sz="0" w:space="0" w:color="auto"/>
                          </w:divBdr>
                        </w:div>
                      </w:divsChild>
                    </w:div>
                    <w:div w:id="1608734692">
                      <w:marLeft w:val="0"/>
                      <w:marRight w:val="135"/>
                      <w:marTop w:val="0"/>
                      <w:marBottom w:val="0"/>
                      <w:divBdr>
                        <w:top w:val="none" w:sz="0" w:space="0" w:color="auto"/>
                        <w:left w:val="none" w:sz="0" w:space="0" w:color="auto"/>
                        <w:bottom w:val="none" w:sz="0" w:space="0" w:color="auto"/>
                        <w:right w:val="none" w:sz="0" w:space="0" w:color="auto"/>
                      </w:divBdr>
                    </w:div>
                    <w:div w:id="14413376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79597">
          <w:marLeft w:val="0"/>
          <w:marRight w:val="0"/>
          <w:marTop w:val="0"/>
          <w:marBottom w:val="0"/>
          <w:divBdr>
            <w:top w:val="none" w:sz="0" w:space="0" w:color="auto"/>
            <w:left w:val="none" w:sz="0" w:space="0" w:color="auto"/>
            <w:bottom w:val="none" w:sz="0" w:space="0" w:color="auto"/>
            <w:right w:val="none" w:sz="0" w:space="0" w:color="auto"/>
          </w:divBdr>
          <w:divsChild>
            <w:div w:id="1995716560">
              <w:marLeft w:val="0"/>
              <w:marRight w:val="0"/>
              <w:marTop w:val="0"/>
              <w:marBottom w:val="0"/>
              <w:divBdr>
                <w:top w:val="none" w:sz="0" w:space="0" w:color="auto"/>
                <w:left w:val="none" w:sz="0" w:space="0" w:color="auto"/>
                <w:bottom w:val="none" w:sz="0" w:space="0" w:color="auto"/>
                <w:right w:val="none" w:sz="0" w:space="0" w:color="auto"/>
              </w:divBdr>
              <w:divsChild>
                <w:div w:id="430590797">
                  <w:marLeft w:val="0"/>
                  <w:marRight w:val="0"/>
                  <w:marTop w:val="0"/>
                  <w:marBottom w:val="0"/>
                  <w:divBdr>
                    <w:top w:val="none" w:sz="0" w:space="0" w:color="auto"/>
                    <w:left w:val="none" w:sz="0" w:space="0" w:color="auto"/>
                    <w:bottom w:val="none" w:sz="0" w:space="0" w:color="auto"/>
                    <w:right w:val="none" w:sz="0" w:space="0" w:color="auto"/>
                  </w:divBdr>
                </w:div>
              </w:divsChild>
            </w:div>
            <w:div w:id="290478383">
              <w:marLeft w:val="0"/>
              <w:marRight w:val="0"/>
              <w:marTop w:val="225"/>
              <w:marBottom w:val="0"/>
              <w:divBdr>
                <w:top w:val="none" w:sz="0" w:space="0" w:color="auto"/>
                <w:left w:val="none" w:sz="0" w:space="0" w:color="auto"/>
                <w:bottom w:val="none" w:sz="0" w:space="0" w:color="auto"/>
                <w:right w:val="none" w:sz="0" w:space="0" w:color="auto"/>
              </w:divBdr>
              <w:divsChild>
                <w:div w:id="852694678">
                  <w:marLeft w:val="0"/>
                  <w:marRight w:val="0"/>
                  <w:marTop w:val="0"/>
                  <w:marBottom w:val="0"/>
                  <w:divBdr>
                    <w:top w:val="none" w:sz="0" w:space="0" w:color="auto"/>
                    <w:left w:val="none" w:sz="0" w:space="0" w:color="auto"/>
                    <w:bottom w:val="none" w:sz="0" w:space="0" w:color="auto"/>
                    <w:right w:val="none" w:sz="0" w:space="0" w:color="auto"/>
                  </w:divBdr>
                </w:div>
              </w:divsChild>
            </w:div>
            <w:div w:id="106199142">
              <w:marLeft w:val="0"/>
              <w:marRight w:val="0"/>
              <w:marTop w:val="375"/>
              <w:marBottom w:val="0"/>
              <w:divBdr>
                <w:top w:val="none" w:sz="0" w:space="0" w:color="auto"/>
                <w:left w:val="none" w:sz="0" w:space="0" w:color="auto"/>
                <w:bottom w:val="none" w:sz="0" w:space="0" w:color="auto"/>
                <w:right w:val="none" w:sz="0" w:space="0" w:color="auto"/>
              </w:divBdr>
              <w:divsChild>
                <w:div w:id="291789457">
                  <w:marLeft w:val="0"/>
                  <w:marRight w:val="0"/>
                  <w:marTop w:val="0"/>
                  <w:marBottom w:val="0"/>
                  <w:divBdr>
                    <w:top w:val="none" w:sz="0" w:space="0" w:color="auto"/>
                    <w:left w:val="none" w:sz="0" w:space="0" w:color="auto"/>
                    <w:bottom w:val="none" w:sz="0" w:space="0" w:color="auto"/>
                    <w:right w:val="none" w:sz="0" w:space="0" w:color="auto"/>
                  </w:divBdr>
                  <w:divsChild>
                    <w:div w:id="20676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66936">
              <w:marLeft w:val="0"/>
              <w:marRight w:val="0"/>
              <w:marTop w:val="375"/>
              <w:marBottom w:val="0"/>
              <w:divBdr>
                <w:top w:val="none" w:sz="0" w:space="0" w:color="auto"/>
                <w:left w:val="none" w:sz="0" w:space="0" w:color="auto"/>
                <w:bottom w:val="none" w:sz="0" w:space="0" w:color="auto"/>
                <w:right w:val="none" w:sz="0" w:space="0" w:color="auto"/>
              </w:divBdr>
              <w:divsChild>
                <w:div w:id="324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261336">
      <w:bodyDiv w:val="1"/>
      <w:marLeft w:val="0"/>
      <w:marRight w:val="0"/>
      <w:marTop w:val="0"/>
      <w:marBottom w:val="0"/>
      <w:divBdr>
        <w:top w:val="none" w:sz="0" w:space="0" w:color="auto"/>
        <w:left w:val="none" w:sz="0" w:space="0" w:color="auto"/>
        <w:bottom w:val="none" w:sz="0" w:space="0" w:color="auto"/>
        <w:right w:val="none" w:sz="0" w:space="0" w:color="auto"/>
      </w:divBdr>
      <w:divsChild>
        <w:div w:id="1982465416">
          <w:marLeft w:val="0"/>
          <w:marRight w:val="0"/>
          <w:marTop w:val="0"/>
          <w:marBottom w:val="150"/>
          <w:divBdr>
            <w:top w:val="none" w:sz="0" w:space="0" w:color="auto"/>
            <w:left w:val="none" w:sz="0" w:space="0" w:color="auto"/>
            <w:bottom w:val="none" w:sz="0" w:space="0" w:color="auto"/>
            <w:right w:val="none" w:sz="0" w:space="0" w:color="auto"/>
          </w:divBdr>
          <w:divsChild>
            <w:div w:id="1734618929">
              <w:marLeft w:val="0"/>
              <w:marRight w:val="0"/>
              <w:marTop w:val="0"/>
              <w:marBottom w:val="0"/>
              <w:divBdr>
                <w:top w:val="none" w:sz="0" w:space="0" w:color="auto"/>
                <w:left w:val="none" w:sz="0" w:space="0" w:color="auto"/>
                <w:bottom w:val="none" w:sz="0" w:space="0" w:color="auto"/>
                <w:right w:val="none" w:sz="0" w:space="0" w:color="auto"/>
              </w:divBdr>
              <w:divsChild>
                <w:div w:id="565651962">
                  <w:marLeft w:val="0"/>
                  <w:marRight w:val="0"/>
                  <w:marTop w:val="0"/>
                  <w:marBottom w:val="0"/>
                  <w:divBdr>
                    <w:top w:val="none" w:sz="0" w:space="0" w:color="auto"/>
                    <w:left w:val="none" w:sz="0" w:space="0" w:color="auto"/>
                    <w:bottom w:val="none" w:sz="0" w:space="0" w:color="auto"/>
                    <w:right w:val="none" w:sz="0" w:space="0" w:color="auto"/>
                  </w:divBdr>
                  <w:divsChild>
                    <w:div w:id="1207837235">
                      <w:marLeft w:val="0"/>
                      <w:marRight w:val="0"/>
                      <w:marTop w:val="0"/>
                      <w:marBottom w:val="0"/>
                      <w:divBdr>
                        <w:top w:val="none" w:sz="0" w:space="0" w:color="auto"/>
                        <w:left w:val="none" w:sz="0" w:space="0" w:color="auto"/>
                        <w:bottom w:val="none" w:sz="0" w:space="0" w:color="auto"/>
                        <w:right w:val="none" w:sz="0" w:space="0" w:color="auto"/>
                      </w:divBdr>
                      <w:divsChild>
                        <w:div w:id="1937714394">
                          <w:marLeft w:val="0"/>
                          <w:marRight w:val="0"/>
                          <w:marTop w:val="0"/>
                          <w:marBottom w:val="0"/>
                          <w:divBdr>
                            <w:top w:val="none" w:sz="0" w:space="0" w:color="auto"/>
                            <w:left w:val="none" w:sz="0" w:space="0" w:color="auto"/>
                            <w:bottom w:val="none" w:sz="0" w:space="0" w:color="auto"/>
                            <w:right w:val="none" w:sz="0" w:space="0" w:color="auto"/>
                          </w:divBdr>
                        </w:div>
                      </w:divsChild>
                    </w:div>
                    <w:div w:id="557671193">
                      <w:marLeft w:val="0"/>
                      <w:marRight w:val="135"/>
                      <w:marTop w:val="0"/>
                      <w:marBottom w:val="0"/>
                      <w:divBdr>
                        <w:top w:val="none" w:sz="0" w:space="0" w:color="auto"/>
                        <w:left w:val="none" w:sz="0" w:space="0" w:color="auto"/>
                        <w:bottom w:val="none" w:sz="0" w:space="0" w:color="auto"/>
                        <w:right w:val="none" w:sz="0" w:space="0" w:color="auto"/>
                      </w:divBdr>
                    </w:div>
                    <w:div w:id="16420359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1715">
          <w:marLeft w:val="0"/>
          <w:marRight w:val="0"/>
          <w:marTop w:val="0"/>
          <w:marBottom w:val="0"/>
          <w:divBdr>
            <w:top w:val="none" w:sz="0" w:space="0" w:color="auto"/>
            <w:left w:val="none" w:sz="0" w:space="0" w:color="auto"/>
            <w:bottom w:val="none" w:sz="0" w:space="0" w:color="auto"/>
            <w:right w:val="none" w:sz="0" w:space="0" w:color="auto"/>
          </w:divBdr>
          <w:divsChild>
            <w:div w:id="133987994">
              <w:marLeft w:val="0"/>
              <w:marRight w:val="0"/>
              <w:marTop w:val="0"/>
              <w:marBottom w:val="0"/>
              <w:divBdr>
                <w:top w:val="none" w:sz="0" w:space="0" w:color="auto"/>
                <w:left w:val="none" w:sz="0" w:space="0" w:color="auto"/>
                <w:bottom w:val="none" w:sz="0" w:space="0" w:color="auto"/>
                <w:right w:val="none" w:sz="0" w:space="0" w:color="auto"/>
              </w:divBdr>
              <w:divsChild>
                <w:div w:id="1235579048">
                  <w:marLeft w:val="0"/>
                  <w:marRight w:val="0"/>
                  <w:marTop w:val="0"/>
                  <w:marBottom w:val="0"/>
                  <w:divBdr>
                    <w:top w:val="none" w:sz="0" w:space="0" w:color="auto"/>
                    <w:left w:val="none" w:sz="0" w:space="0" w:color="auto"/>
                    <w:bottom w:val="none" w:sz="0" w:space="0" w:color="auto"/>
                    <w:right w:val="none" w:sz="0" w:space="0" w:color="auto"/>
                  </w:divBdr>
                </w:div>
              </w:divsChild>
            </w:div>
            <w:div w:id="992834745">
              <w:marLeft w:val="0"/>
              <w:marRight w:val="0"/>
              <w:marTop w:val="225"/>
              <w:marBottom w:val="0"/>
              <w:divBdr>
                <w:top w:val="none" w:sz="0" w:space="0" w:color="auto"/>
                <w:left w:val="none" w:sz="0" w:space="0" w:color="auto"/>
                <w:bottom w:val="none" w:sz="0" w:space="0" w:color="auto"/>
                <w:right w:val="none" w:sz="0" w:space="0" w:color="auto"/>
              </w:divBdr>
              <w:divsChild>
                <w:div w:id="2053723887">
                  <w:marLeft w:val="0"/>
                  <w:marRight w:val="0"/>
                  <w:marTop w:val="0"/>
                  <w:marBottom w:val="0"/>
                  <w:divBdr>
                    <w:top w:val="none" w:sz="0" w:space="0" w:color="auto"/>
                    <w:left w:val="none" w:sz="0" w:space="0" w:color="auto"/>
                    <w:bottom w:val="none" w:sz="0" w:space="0" w:color="auto"/>
                    <w:right w:val="none" w:sz="0" w:space="0" w:color="auto"/>
                  </w:divBdr>
                </w:div>
              </w:divsChild>
            </w:div>
            <w:div w:id="545332526">
              <w:marLeft w:val="0"/>
              <w:marRight w:val="0"/>
              <w:marTop w:val="225"/>
              <w:marBottom w:val="0"/>
              <w:divBdr>
                <w:top w:val="none" w:sz="0" w:space="0" w:color="auto"/>
                <w:left w:val="none" w:sz="0" w:space="0" w:color="auto"/>
                <w:bottom w:val="none" w:sz="0" w:space="0" w:color="auto"/>
                <w:right w:val="none" w:sz="0" w:space="0" w:color="auto"/>
              </w:divBdr>
              <w:divsChild>
                <w:div w:id="311179836">
                  <w:marLeft w:val="0"/>
                  <w:marRight w:val="0"/>
                  <w:marTop w:val="0"/>
                  <w:marBottom w:val="0"/>
                  <w:divBdr>
                    <w:top w:val="none" w:sz="0" w:space="0" w:color="auto"/>
                    <w:left w:val="none" w:sz="0" w:space="0" w:color="auto"/>
                    <w:bottom w:val="none" w:sz="0" w:space="0" w:color="auto"/>
                    <w:right w:val="none" w:sz="0" w:space="0" w:color="auto"/>
                  </w:divBdr>
                </w:div>
              </w:divsChild>
            </w:div>
            <w:div w:id="158279517">
              <w:marLeft w:val="0"/>
              <w:marRight w:val="0"/>
              <w:marTop w:val="375"/>
              <w:marBottom w:val="0"/>
              <w:divBdr>
                <w:top w:val="none" w:sz="0" w:space="0" w:color="auto"/>
                <w:left w:val="none" w:sz="0" w:space="0" w:color="auto"/>
                <w:bottom w:val="none" w:sz="0" w:space="0" w:color="auto"/>
                <w:right w:val="none" w:sz="0" w:space="0" w:color="auto"/>
              </w:divBdr>
              <w:divsChild>
                <w:div w:id="1213343160">
                  <w:marLeft w:val="0"/>
                  <w:marRight w:val="0"/>
                  <w:marTop w:val="0"/>
                  <w:marBottom w:val="0"/>
                  <w:divBdr>
                    <w:top w:val="none" w:sz="0" w:space="0" w:color="auto"/>
                    <w:left w:val="none" w:sz="0" w:space="0" w:color="auto"/>
                    <w:bottom w:val="none" w:sz="0" w:space="0" w:color="auto"/>
                    <w:right w:val="none" w:sz="0" w:space="0" w:color="auto"/>
                  </w:divBdr>
                  <w:divsChild>
                    <w:div w:id="35400442">
                      <w:marLeft w:val="0"/>
                      <w:marRight w:val="0"/>
                      <w:marTop w:val="0"/>
                      <w:marBottom w:val="0"/>
                      <w:divBdr>
                        <w:top w:val="none" w:sz="0" w:space="0" w:color="auto"/>
                        <w:left w:val="none" w:sz="0" w:space="0" w:color="auto"/>
                        <w:bottom w:val="none" w:sz="0" w:space="0" w:color="auto"/>
                        <w:right w:val="none" w:sz="0" w:space="0" w:color="auto"/>
                      </w:divBdr>
                    </w:div>
                    <w:div w:id="10849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6090">
              <w:marLeft w:val="0"/>
              <w:marRight w:val="0"/>
              <w:marTop w:val="375"/>
              <w:marBottom w:val="0"/>
              <w:divBdr>
                <w:top w:val="none" w:sz="0" w:space="0" w:color="auto"/>
                <w:left w:val="none" w:sz="0" w:space="0" w:color="auto"/>
                <w:bottom w:val="none" w:sz="0" w:space="0" w:color="auto"/>
                <w:right w:val="none" w:sz="0" w:space="0" w:color="auto"/>
              </w:divBdr>
              <w:divsChild>
                <w:div w:id="544105014">
                  <w:marLeft w:val="0"/>
                  <w:marRight w:val="0"/>
                  <w:marTop w:val="0"/>
                  <w:marBottom w:val="0"/>
                  <w:divBdr>
                    <w:top w:val="none" w:sz="0" w:space="0" w:color="auto"/>
                    <w:left w:val="none" w:sz="0" w:space="0" w:color="auto"/>
                    <w:bottom w:val="none" w:sz="0" w:space="0" w:color="auto"/>
                    <w:right w:val="none" w:sz="0" w:space="0" w:color="auto"/>
                  </w:divBdr>
                </w:div>
              </w:divsChild>
            </w:div>
            <w:div w:id="1094596921">
              <w:marLeft w:val="0"/>
              <w:marRight w:val="0"/>
              <w:marTop w:val="225"/>
              <w:marBottom w:val="0"/>
              <w:divBdr>
                <w:top w:val="none" w:sz="0" w:space="0" w:color="auto"/>
                <w:left w:val="none" w:sz="0" w:space="0" w:color="auto"/>
                <w:bottom w:val="none" w:sz="0" w:space="0" w:color="auto"/>
                <w:right w:val="none" w:sz="0" w:space="0" w:color="auto"/>
              </w:divBdr>
              <w:divsChild>
                <w:div w:id="385104408">
                  <w:marLeft w:val="0"/>
                  <w:marRight w:val="0"/>
                  <w:marTop w:val="0"/>
                  <w:marBottom w:val="0"/>
                  <w:divBdr>
                    <w:top w:val="none" w:sz="0" w:space="0" w:color="auto"/>
                    <w:left w:val="none" w:sz="0" w:space="0" w:color="auto"/>
                    <w:bottom w:val="none" w:sz="0" w:space="0" w:color="auto"/>
                    <w:right w:val="none" w:sz="0" w:space="0" w:color="auto"/>
                  </w:divBdr>
                  <w:divsChild>
                    <w:div w:id="23598299">
                      <w:marLeft w:val="0"/>
                      <w:marRight w:val="0"/>
                      <w:marTop w:val="0"/>
                      <w:marBottom w:val="0"/>
                      <w:divBdr>
                        <w:top w:val="single" w:sz="6" w:space="0" w:color="D9D9D9"/>
                        <w:left w:val="none" w:sz="0" w:space="0" w:color="auto"/>
                        <w:bottom w:val="single" w:sz="6" w:space="0" w:color="D9D9D9"/>
                        <w:right w:val="none" w:sz="0" w:space="0" w:color="auto"/>
                      </w:divBdr>
                      <w:divsChild>
                        <w:div w:id="1422094674">
                          <w:marLeft w:val="0"/>
                          <w:marRight w:val="0"/>
                          <w:marTop w:val="0"/>
                          <w:marBottom w:val="0"/>
                          <w:divBdr>
                            <w:top w:val="none" w:sz="0" w:space="0" w:color="auto"/>
                            <w:left w:val="none" w:sz="0" w:space="0" w:color="auto"/>
                            <w:bottom w:val="none" w:sz="0" w:space="0" w:color="auto"/>
                            <w:right w:val="none" w:sz="0" w:space="0" w:color="auto"/>
                          </w:divBdr>
                          <w:divsChild>
                            <w:div w:id="1374843998">
                              <w:marLeft w:val="0"/>
                              <w:marRight w:val="0"/>
                              <w:marTop w:val="0"/>
                              <w:marBottom w:val="0"/>
                              <w:divBdr>
                                <w:top w:val="none" w:sz="0" w:space="0" w:color="auto"/>
                                <w:left w:val="none" w:sz="0" w:space="0" w:color="auto"/>
                                <w:bottom w:val="none" w:sz="0" w:space="0" w:color="auto"/>
                                <w:right w:val="none" w:sz="0" w:space="0" w:color="auto"/>
                              </w:divBdr>
                              <w:divsChild>
                                <w:div w:id="1165323173">
                                  <w:marLeft w:val="0"/>
                                  <w:marRight w:val="0"/>
                                  <w:marTop w:val="0"/>
                                  <w:marBottom w:val="0"/>
                                  <w:divBdr>
                                    <w:top w:val="none" w:sz="0" w:space="0" w:color="auto"/>
                                    <w:left w:val="none" w:sz="0" w:space="0" w:color="auto"/>
                                    <w:bottom w:val="none" w:sz="0" w:space="0" w:color="auto"/>
                                    <w:right w:val="none" w:sz="0" w:space="0" w:color="auto"/>
                                  </w:divBdr>
                                  <w:divsChild>
                                    <w:div w:id="1947496351">
                                      <w:marLeft w:val="0"/>
                                      <w:marRight w:val="0"/>
                                      <w:marTop w:val="0"/>
                                      <w:marBottom w:val="0"/>
                                      <w:divBdr>
                                        <w:top w:val="none" w:sz="0" w:space="0" w:color="auto"/>
                                        <w:left w:val="none" w:sz="0" w:space="0" w:color="auto"/>
                                        <w:bottom w:val="none" w:sz="0" w:space="0" w:color="auto"/>
                                        <w:right w:val="none" w:sz="0" w:space="0" w:color="auto"/>
                                      </w:divBdr>
                                      <w:divsChild>
                                        <w:div w:id="476646804">
                                          <w:marLeft w:val="0"/>
                                          <w:marRight w:val="0"/>
                                          <w:marTop w:val="0"/>
                                          <w:marBottom w:val="0"/>
                                          <w:divBdr>
                                            <w:top w:val="none" w:sz="0" w:space="0" w:color="auto"/>
                                            <w:left w:val="none" w:sz="0" w:space="0" w:color="auto"/>
                                            <w:bottom w:val="none" w:sz="0" w:space="0" w:color="auto"/>
                                            <w:right w:val="none" w:sz="0" w:space="0" w:color="auto"/>
                                          </w:divBdr>
                                          <w:divsChild>
                                            <w:div w:id="1799257815">
                                              <w:marLeft w:val="0"/>
                                              <w:marRight w:val="0"/>
                                              <w:marTop w:val="0"/>
                                              <w:marBottom w:val="0"/>
                                              <w:divBdr>
                                                <w:top w:val="none" w:sz="0" w:space="0" w:color="auto"/>
                                                <w:left w:val="none" w:sz="0" w:space="0" w:color="auto"/>
                                                <w:bottom w:val="none" w:sz="0" w:space="0" w:color="auto"/>
                                                <w:right w:val="none" w:sz="0" w:space="0" w:color="auto"/>
                                              </w:divBdr>
                                              <w:divsChild>
                                                <w:div w:id="1103454905">
                                                  <w:marLeft w:val="0"/>
                                                  <w:marRight w:val="0"/>
                                                  <w:marTop w:val="0"/>
                                                  <w:marBottom w:val="0"/>
                                                  <w:divBdr>
                                                    <w:top w:val="none" w:sz="0" w:space="0" w:color="auto"/>
                                                    <w:left w:val="none" w:sz="0" w:space="0" w:color="auto"/>
                                                    <w:bottom w:val="none" w:sz="0" w:space="0" w:color="auto"/>
                                                    <w:right w:val="none" w:sz="0" w:space="0" w:color="auto"/>
                                                  </w:divBdr>
                                                  <w:divsChild>
                                                    <w:div w:id="555240165">
                                                      <w:marLeft w:val="0"/>
                                                      <w:marRight w:val="0"/>
                                                      <w:marTop w:val="0"/>
                                                      <w:marBottom w:val="0"/>
                                                      <w:divBdr>
                                                        <w:top w:val="none" w:sz="0" w:space="0" w:color="auto"/>
                                                        <w:left w:val="none" w:sz="0" w:space="0" w:color="auto"/>
                                                        <w:bottom w:val="none" w:sz="0" w:space="0" w:color="auto"/>
                                                        <w:right w:val="none" w:sz="0" w:space="0" w:color="auto"/>
                                                      </w:divBdr>
                                                      <w:divsChild>
                                                        <w:div w:id="1770656146">
                                                          <w:marLeft w:val="0"/>
                                                          <w:marRight w:val="0"/>
                                                          <w:marTop w:val="0"/>
                                                          <w:marBottom w:val="0"/>
                                                          <w:divBdr>
                                                            <w:top w:val="none" w:sz="0" w:space="0" w:color="auto"/>
                                                            <w:left w:val="none" w:sz="0" w:space="0" w:color="auto"/>
                                                            <w:bottom w:val="none" w:sz="0" w:space="0" w:color="auto"/>
                                                            <w:right w:val="none" w:sz="0" w:space="0" w:color="auto"/>
                                                          </w:divBdr>
                                                          <w:divsChild>
                                                            <w:div w:id="1673725051">
                                                              <w:marLeft w:val="0"/>
                                                              <w:marRight w:val="0"/>
                                                              <w:marTop w:val="0"/>
                                                              <w:marBottom w:val="0"/>
                                                              <w:divBdr>
                                                                <w:top w:val="none" w:sz="0" w:space="0" w:color="auto"/>
                                                                <w:left w:val="none" w:sz="0" w:space="0" w:color="auto"/>
                                                                <w:bottom w:val="none" w:sz="0" w:space="0" w:color="auto"/>
                                                                <w:right w:val="none" w:sz="0" w:space="0" w:color="auto"/>
                                                              </w:divBdr>
                                                              <w:divsChild>
                                                                <w:div w:id="170874895">
                                                                  <w:marLeft w:val="0"/>
                                                                  <w:marRight w:val="0"/>
                                                                  <w:marTop w:val="0"/>
                                                                  <w:marBottom w:val="0"/>
                                                                  <w:divBdr>
                                                                    <w:top w:val="none" w:sz="0" w:space="0" w:color="auto"/>
                                                                    <w:left w:val="none" w:sz="0" w:space="0" w:color="auto"/>
                                                                    <w:bottom w:val="none" w:sz="0" w:space="0" w:color="auto"/>
                                                                    <w:right w:val="none" w:sz="0" w:space="0" w:color="auto"/>
                                                                  </w:divBdr>
                                                                  <w:divsChild>
                                                                    <w:div w:id="1309045331">
                                                                      <w:marLeft w:val="0"/>
                                                                      <w:marRight w:val="0"/>
                                                                      <w:marTop w:val="0"/>
                                                                      <w:marBottom w:val="0"/>
                                                                      <w:divBdr>
                                                                        <w:top w:val="none" w:sz="0" w:space="0" w:color="auto"/>
                                                                        <w:left w:val="none" w:sz="0" w:space="0" w:color="auto"/>
                                                                        <w:bottom w:val="none" w:sz="0" w:space="0" w:color="auto"/>
                                                                        <w:right w:val="none" w:sz="0" w:space="0" w:color="auto"/>
                                                                      </w:divBdr>
                                                                      <w:divsChild>
                                                                        <w:div w:id="1517385315">
                                                                          <w:marLeft w:val="0"/>
                                                                          <w:marRight w:val="0"/>
                                                                          <w:marTop w:val="0"/>
                                                                          <w:marBottom w:val="0"/>
                                                                          <w:divBdr>
                                                                            <w:top w:val="none" w:sz="0" w:space="0" w:color="auto"/>
                                                                            <w:left w:val="none" w:sz="0" w:space="0" w:color="auto"/>
                                                                            <w:bottom w:val="none" w:sz="0" w:space="0" w:color="auto"/>
                                                                            <w:right w:val="none" w:sz="0" w:space="0" w:color="auto"/>
                                                                          </w:divBdr>
                                                                          <w:divsChild>
                                                                            <w:div w:id="1861506974">
                                                                              <w:marLeft w:val="0"/>
                                                                              <w:marRight w:val="0"/>
                                                                              <w:marTop w:val="0"/>
                                                                              <w:marBottom w:val="0"/>
                                                                              <w:divBdr>
                                                                                <w:top w:val="none" w:sz="0" w:space="0" w:color="auto"/>
                                                                                <w:left w:val="none" w:sz="0" w:space="0" w:color="auto"/>
                                                                                <w:bottom w:val="none" w:sz="0" w:space="0" w:color="auto"/>
                                                                                <w:right w:val="none" w:sz="0" w:space="0" w:color="auto"/>
                                                                              </w:divBdr>
                                                                              <w:divsChild>
                                                                                <w:div w:id="1023019558">
                                                                                  <w:marLeft w:val="0"/>
                                                                                  <w:marRight w:val="0"/>
                                                                                  <w:marTop w:val="0"/>
                                                                                  <w:marBottom w:val="0"/>
                                                                                  <w:divBdr>
                                                                                    <w:top w:val="none" w:sz="0" w:space="0" w:color="auto"/>
                                                                                    <w:left w:val="none" w:sz="0" w:space="0" w:color="auto"/>
                                                                                    <w:bottom w:val="none" w:sz="0" w:space="0" w:color="auto"/>
                                                                                    <w:right w:val="none" w:sz="0" w:space="0" w:color="auto"/>
                                                                                  </w:divBdr>
                                                                                </w:div>
                                                                                <w:div w:id="338967722">
                                                                                  <w:marLeft w:val="0"/>
                                                                                  <w:marRight w:val="0"/>
                                                                                  <w:marTop w:val="0"/>
                                                                                  <w:marBottom w:val="0"/>
                                                                                  <w:divBdr>
                                                                                    <w:top w:val="none" w:sz="0" w:space="0" w:color="auto"/>
                                                                                    <w:left w:val="none" w:sz="0" w:space="0" w:color="auto"/>
                                                                                    <w:bottom w:val="none" w:sz="0" w:space="0" w:color="auto"/>
                                                                                    <w:right w:val="none" w:sz="0" w:space="0" w:color="auto"/>
                                                                                  </w:divBdr>
                                                                                </w:div>
                                                                              </w:divsChild>
                                                                            </w:div>
                                                                            <w:div w:id="1293052250">
                                                                              <w:marLeft w:val="0"/>
                                                                              <w:marRight w:val="0"/>
                                                                              <w:marTop w:val="0"/>
                                                                              <w:marBottom w:val="0"/>
                                                                              <w:divBdr>
                                                                                <w:top w:val="none" w:sz="0" w:space="0" w:color="auto"/>
                                                                                <w:left w:val="none" w:sz="0" w:space="0" w:color="auto"/>
                                                                                <w:bottom w:val="none" w:sz="0" w:space="0" w:color="auto"/>
                                                                                <w:right w:val="none" w:sz="0" w:space="0" w:color="auto"/>
                                                                              </w:divBdr>
                                                                              <w:divsChild>
                                                                                <w:div w:id="979849867">
                                                                                  <w:marLeft w:val="0"/>
                                                                                  <w:marRight w:val="0"/>
                                                                                  <w:marTop w:val="0"/>
                                                                                  <w:marBottom w:val="0"/>
                                                                                  <w:divBdr>
                                                                                    <w:top w:val="none" w:sz="0" w:space="0" w:color="auto"/>
                                                                                    <w:left w:val="none" w:sz="0" w:space="0" w:color="auto"/>
                                                                                    <w:bottom w:val="none" w:sz="0" w:space="0" w:color="auto"/>
                                                                                    <w:right w:val="none" w:sz="0" w:space="0" w:color="auto"/>
                                                                                  </w:divBdr>
                                                                                  <w:divsChild>
                                                                                    <w:div w:id="114645520">
                                                                                      <w:marLeft w:val="8970"/>
                                                                                      <w:marRight w:val="0"/>
                                                                                      <w:marTop w:val="0"/>
                                                                                      <w:marBottom w:val="0"/>
                                                                                      <w:divBdr>
                                                                                        <w:top w:val="none" w:sz="0" w:space="0" w:color="auto"/>
                                                                                        <w:left w:val="none" w:sz="0" w:space="0" w:color="auto"/>
                                                                                        <w:bottom w:val="none" w:sz="0" w:space="0" w:color="auto"/>
                                                                                        <w:right w:val="none" w:sz="0" w:space="0" w:color="auto"/>
                                                                                      </w:divBdr>
                                                                                      <w:divsChild>
                                                                                        <w:div w:id="291129990">
                                                                                          <w:marLeft w:val="0"/>
                                                                                          <w:marRight w:val="0"/>
                                                                                          <w:marTop w:val="0"/>
                                                                                          <w:marBottom w:val="0"/>
                                                                                          <w:divBdr>
                                                                                            <w:top w:val="none" w:sz="0" w:space="0" w:color="auto"/>
                                                                                            <w:left w:val="none" w:sz="0" w:space="0" w:color="auto"/>
                                                                                            <w:bottom w:val="none" w:sz="0" w:space="0" w:color="auto"/>
                                                                                            <w:right w:val="none" w:sz="0" w:space="0" w:color="auto"/>
                                                                                          </w:divBdr>
                                                                                          <w:divsChild>
                                                                                            <w:div w:id="310332465">
                                                                                              <w:marLeft w:val="0"/>
                                                                                              <w:marRight w:val="0"/>
                                                                                              <w:marTop w:val="0"/>
                                                                                              <w:marBottom w:val="0"/>
                                                                                              <w:divBdr>
                                                                                                <w:top w:val="none" w:sz="0" w:space="0" w:color="auto"/>
                                                                                                <w:left w:val="none" w:sz="0" w:space="0" w:color="auto"/>
                                                                                                <w:bottom w:val="none" w:sz="0" w:space="0" w:color="auto"/>
                                                                                                <w:right w:val="none" w:sz="0" w:space="0" w:color="auto"/>
                                                                                              </w:divBdr>
                                                                                              <w:divsChild>
                                                                                                <w:div w:id="1390225401">
                                                                                                  <w:marLeft w:val="0"/>
                                                                                                  <w:marRight w:val="0"/>
                                                                                                  <w:marTop w:val="0"/>
                                                                                                  <w:marBottom w:val="0"/>
                                                                                                  <w:divBdr>
                                                                                                    <w:top w:val="none" w:sz="0" w:space="0" w:color="auto"/>
                                                                                                    <w:left w:val="none" w:sz="0" w:space="0" w:color="auto"/>
                                                                                                    <w:bottom w:val="none" w:sz="0" w:space="0" w:color="auto"/>
                                                                                                    <w:right w:val="none" w:sz="0" w:space="0" w:color="auto"/>
                                                                                                  </w:divBdr>
                                                                                                  <w:divsChild>
                                                                                                    <w:div w:id="1312828218">
                                                                                                      <w:marLeft w:val="0"/>
                                                                                                      <w:marRight w:val="0"/>
                                                                                                      <w:marTop w:val="0"/>
                                                                                                      <w:marBottom w:val="0"/>
                                                                                                      <w:divBdr>
                                                                                                        <w:top w:val="none" w:sz="0" w:space="0" w:color="auto"/>
                                                                                                        <w:left w:val="none" w:sz="0" w:space="0" w:color="auto"/>
                                                                                                        <w:bottom w:val="none" w:sz="0" w:space="0" w:color="auto"/>
                                                                                                        <w:right w:val="none" w:sz="0" w:space="0" w:color="auto"/>
                                                                                                      </w:divBdr>
                                                                                                      <w:divsChild>
                                                                                                        <w:div w:id="814568868">
                                                                                                          <w:marLeft w:val="0"/>
                                                                                                          <w:marRight w:val="0"/>
                                                                                                          <w:marTop w:val="75"/>
                                                                                                          <w:marBottom w:val="0"/>
                                                                                                          <w:divBdr>
                                                                                                            <w:top w:val="single" w:sz="6" w:space="4" w:color="C8C8C8"/>
                                                                                                            <w:left w:val="single" w:sz="6" w:space="4" w:color="C8C8C8"/>
                                                                                                            <w:bottom w:val="single" w:sz="6" w:space="4" w:color="C8C8C8"/>
                                                                                                            <w:right w:val="single" w:sz="6" w:space="4" w:color="C8C8C8"/>
                                                                                                          </w:divBdr>
                                                                                                        </w:div>
                                                                                                        <w:div w:id="2089299796">
                                                                                                          <w:marLeft w:val="0"/>
                                                                                                          <w:marRight w:val="0"/>
                                                                                                          <w:marTop w:val="75"/>
                                                                                                          <w:marBottom w:val="0"/>
                                                                                                          <w:divBdr>
                                                                                                            <w:top w:val="single" w:sz="6" w:space="4" w:color="C8C8C8"/>
                                                                                                            <w:left w:val="single" w:sz="6" w:space="4" w:color="C8C8C8"/>
                                                                                                            <w:bottom w:val="single" w:sz="6" w:space="4" w:color="C8C8C8"/>
                                                                                                            <w:right w:val="single" w:sz="6" w:space="4" w:color="C8C8C8"/>
                                                                                                          </w:divBdr>
                                                                                                        </w:div>
                                                                                                        <w:div w:id="507867912">
                                                                                                          <w:marLeft w:val="0"/>
                                                                                                          <w:marRight w:val="0"/>
                                                                                                          <w:marTop w:val="75"/>
                                                                                                          <w:marBottom w:val="0"/>
                                                                                                          <w:divBdr>
                                                                                                            <w:top w:val="single" w:sz="6" w:space="4" w:color="C8C8C8"/>
                                                                                                            <w:left w:val="single" w:sz="6" w:space="4" w:color="C8C8C8"/>
                                                                                                            <w:bottom w:val="single" w:sz="6" w:space="4" w:color="C8C8C8"/>
                                                                                                            <w:right w:val="single" w:sz="6" w:space="4" w:color="C8C8C8"/>
                                                                                                          </w:divBdr>
                                                                                                        </w:div>
                                                                                                        <w:div w:id="106228731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8971952">
              <w:marLeft w:val="0"/>
              <w:marRight w:val="0"/>
              <w:marTop w:val="225"/>
              <w:marBottom w:val="0"/>
              <w:divBdr>
                <w:top w:val="none" w:sz="0" w:space="0" w:color="auto"/>
                <w:left w:val="none" w:sz="0" w:space="0" w:color="auto"/>
                <w:bottom w:val="none" w:sz="0" w:space="0" w:color="auto"/>
                <w:right w:val="none" w:sz="0" w:space="0" w:color="auto"/>
              </w:divBdr>
              <w:divsChild>
                <w:div w:id="153557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32143">
      <w:bodyDiv w:val="1"/>
      <w:marLeft w:val="0"/>
      <w:marRight w:val="0"/>
      <w:marTop w:val="0"/>
      <w:marBottom w:val="0"/>
      <w:divBdr>
        <w:top w:val="none" w:sz="0" w:space="0" w:color="auto"/>
        <w:left w:val="none" w:sz="0" w:space="0" w:color="auto"/>
        <w:bottom w:val="none" w:sz="0" w:space="0" w:color="auto"/>
        <w:right w:val="none" w:sz="0" w:space="0" w:color="auto"/>
      </w:divBdr>
      <w:divsChild>
        <w:div w:id="879635416">
          <w:marLeft w:val="0"/>
          <w:marRight w:val="150"/>
          <w:marTop w:val="0"/>
          <w:marBottom w:val="75"/>
          <w:divBdr>
            <w:top w:val="none" w:sz="0" w:space="0" w:color="auto"/>
            <w:left w:val="none" w:sz="0" w:space="0" w:color="auto"/>
            <w:bottom w:val="none" w:sz="0" w:space="0" w:color="auto"/>
            <w:right w:val="none" w:sz="0" w:space="0" w:color="auto"/>
          </w:divBdr>
        </w:div>
        <w:div w:id="539973726">
          <w:marLeft w:val="0"/>
          <w:marRight w:val="150"/>
          <w:marTop w:val="150"/>
          <w:marBottom w:val="150"/>
          <w:divBdr>
            <w:top w:val="none" w:sz="0" w:space="0" w:color="auto"/>
            <w:left w:val="none" w:sz="0" w:space="0" w:color="auto"/>
            <w:bottom w:val="none" w:sz="0" w:space="0" w:color="auto"/>
            <w:right w:val="none" w:sz="0" w:space="0" w:color="auto"/>
          </w:divBdr>
        </w:div>
        <w:div w:id="941691352">
          <w:marLeft w:val="0"/>
          <w:marRight w:val="150"/>
          <w:marTop w:val="0"/>
          <w:marBottom w:val="0"/>
          <w:divBdr>
            <w:top w:val="none" w:sz="0" w:space="0" w:color="auto"/>
            <w:left w:val="none" w:sz="0" w:space="0" w:color="auto"/>
            <w:bottom w:val="none" w:sz="0" w:space="0" w:color="auto"/>
            <w:right w:val="none" w:sz="0" w:space="0" w:color="auto"/>
          </w:divBdr>
        </w:div>
      </w:divsChild>
    </w:div>
    <w:div w:id="384987139">
      <w:bodyDiv w:val="1"/>
      <w:marLeft w:val="0"/>
      <w:marRight w:val="0"/>
      <w:marTop w:val="0"/>
      <w:marBottom w:val="0"/>
      <w:divBdr>
        <w:top w:val="none" w:sz="0" w:space="0" w:color="auto"/>
        <w:left w:val="none" w:sz="0" w:space="0" w:color="auto"/>
        <w:bottom w:val="none" w:sz="0" w:space="0" w:color="auto"/>
        <w:right w:val="none" w:sz="0" w:space="0" w:color="auto"/>
      </w:divBdr>
    </w:div>
    <w:div w:id="385029589">
      <w:bodyDiv w:val="1"/>
      <w:marLeft w:val="0"/>
      <w:marRight w:val="0"/>
      <w:marTop w:val="0"/>
      <w:marBottom w:val="0"/>
      <w:divBdr>
        <w:top w:val="none" w:sz="0" w:space="0" w:color="auto"/>
        <w:left w:val="none" w:sz="0" w:space="0" w:color="auto"/>
        <w:bottom w:val="none" w:sz="0" w:space="0" w:color="auto"/>
        <w:right w:val="none" w:sz="0" w:space="0" w:color="auto"/>
      </w:divBdr>
      <w:divsChild>
        <w:div w:id="752360831">
          <w:marLeft w:val="0"/>
          <w:marRight w:val="0"/>
          <w:marTop w:val="0"/>
          <w:marBottom w:val="300"/>
          <w:divBdr>
            <w:top w:val="none" w:sz="0" w:space="0" w:color="auto"/>
            <w:left w:val="none" w:sz="0" w:space="0" w:color="auto"/>
            <w:bottom w:val="none" w:sz="0" w:space="0" w:color="auto"/>
            <w:right w:val="none" w:sz="0" w:space="0" w:color="auto"/>
          </w:divBdr>
        </w:div>
      </w:divsChild>
    </w:div>
    <w:div w:id="385300785">
      <w:bodyDiv w:val="1"/>
      <w:marLeft w:val="0"/>
      <w:marRight w:val="0"/>
      <w:marTop w:val="0"/>
      <w:marBottom w:val="0"/>
      <w:divBdr>
        <w:top w:val="none" w:sz="0" w:space="0" w:color="auto"/>
        <w:left w:val="none" w:sz="0" w:space="0" w:color="auto"/>
        <w:bottom w:val="none" w:sz="0" w:space="0" w:color="auto"/>
        <w:right w:val="none" w:sz="0" w:space="0" w:color="auto"/>
      </w:divBdr>
      <w:divsChild>
        <w:div w:id="922765176">
          <w:marLeft w:val="0"/>
          <w:marRight w:val="0"/>
          <w:marTop w:val="0"/>
          <w:marBottom w:val="75"/>
          <w:divBdr>
            <w:top w:val="none" w:sz="0" w:space="0" w:color="auto"/>
            <w:left w:val="none" w:sz="0" w:space="0" w:color="auto"/>
            <w:bottom w:val="none" w:sz="0" w:space="0" w:color="auto"/>
            <w:right w:val="none" w:sz="0" w:space="0" w:color="auto"/>
          </w:divBdr>
        </w:div>
        <w:div w:id="14015129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85689339">
      <w:bodyDiv w:val="1"/>
      <w:marLeft w:val="0"/>
      <w:marRight w:val="0"/>
      <w:marTop w:val="0"/>
      <w:marBottom w:val="0"/>
      <w:divBdr>
        <w:top w:val="none" w:sz="0" w:space="0" w:color="auto"/>
        <w:left w:val="none" w:sz="0" w:space="0" w:color="auto"/>
        <w:bottom w:val="none" w:sz="0" w:space="0" w:color="auto"/>
        <w:right w:val="none" w:sz="0" w:space="0" w:color="auto"/>
      </w:divBdr>
      <w:divsChild>
        <w:div w:id="38290967">
          <w:marLeft w:val="0"/>
          <w:marRight w:val="150"/>
          <w:marTop w:val="0"/>
          <w:marBottom w:val="75"/>
          <w:divBdr>
            <w:top w:val="none" w:sz="0" w:space="0" w:color="auto"/>
            <w:left w:val="none" w:sz="0" w:space="0" w:color="auto"/>
            <w:bottom w:val="none" w:sz="0" w:space="0" w:color="auto"/>
            <w:right w:val="none" w:sz="0" w:space="0" w:color="auto"/>
          </w:divBdr>
        </w:div>
        <w:div w:id="2140567189">
          <w:marLeft w:val="0"/>
          <w:marRight w:val="150"/>
          <w:marTop w:val="150"/>
          <w:marBottom w:val="150"/>
          <w:divBdr>
            <w:top w:val="none" w:sz="0" w:space="0" w:color="auto"/>
            <w:left w:val="none" w:sz="0" w:space="0" w:color="auto"/>
            <w:bottom w:val="none" w:sz="0" w:space="0" w:color="auto"/>
            <w:right w:val="none" w:sz="0" w:space="0" w:color="auto"/>
          </w:divBdr>
        </w:div>
        <w:div w:id="1598253144">
          <w:marLeft w:val="0"/>
          <w:marRight w:val="150"/>
          <w:marTop w:val="0"/>
          <w:marBottom w:val="0"/>
          <w:divBdr>
            <w:top w:val="none" w:sz="0" w:space="0" w:color="auto"/>
            <w:left w:val="none" w:sz="0" w:space="0" w:color="auto"/>
            <w:bottom w:val="none" w:sz="0" w:space="0" w:color="auto"/>
            <w:right w:val="none" w:sz="0" w:space="0" w:color="auto"/>
          </w:divBdr>
        </w:div>
      </w:divsChild>
    </w:div>
    <w:div w:id="385876015">
      <w:bodyDiv w:val="1"/>
      <w:marLeft w:val="0"/>
      <w:marRight w:val="0"/>
      <w:marTop w:val="0"/>
      <w:marBottom w:val="0"/>
      <w:divBdr>
        <w:top w:val="none" w:sz="0" w:space="0" w:color="auto"/>
        <w:left w:val="none" w:sz="0" w:space="0" w:color="auto"/>
        <w:bottom w:val="none" w:sz="0" w:space="0" w:color="auto"/>
        <w:right w:val="none" w:sz="0" w:space="0" w:color="auto"/>
      </w:divBdr>
      <w:divsChild>
        <w:div w:id="2008046739">
          <w:marLeft w:val="0"/>
          <w:marRight w:val="0"/>
          <w:marTop w:val="0"/>
          <w:marBottom w:val="150"/>
          <w:divBdr>
            <w:top w:val="none" w:sz="0" w:space="0" w:color="auto"/>
            <w:left w:val="none" w:sz="0" w:space="0" w:color="auto"/>
            <w:bottom w:val="none" w:sz="0" w:space="0" w:color="auto"/>
            <w:right w:val="none" w:sz="0" w:space="0" w:color="auto"/>
          </w:divBdr>
          <w:divsChild>
            <w:div w:id="962686609">
              <w:marLeft w:val="0"/>
              <w:marRight w:val="0"/>
              <w:marTop w:val="0"/>
              <w:marBottom w:val="0"/>
              <w:divBdr>
                <w:top w:val="none" w:sz="0" w:space="0" w:color="auto"/>
                <w:left w:val="none" w:sz="0" w:space="0" w:color="auto"/>
                <w:bottom w:val="none" w:sz="0" w:space="0" w:color="auto"/>
                <w:right w:val="none" w:sz="0" w:space="0" w:color="auto"/>
              </w:divBdr>
            </w:div>
            <w:div w:id="206575377">
              <w:marLeft w:val="0"/>
              <w:marRight w:val="0"/>
              <w:marTop w:val="0"/>
              <w:marBottom w:val="0"/>
              <w:divBdr>
                <w:top w:val="none" w:sz="0" w:space="0" w:color="auto"/>
                <w:left w:val="none" w:sz="0" w:space="0" w:color="auto"/>
                <w:bottom w:val="none" w:sz="0" w:space="0" w:color="auto"/>
                <w:right w:val="none" w:sz="0" w:space="0" w:color="auto"/>
              </w:divBdr>
              <w:divsChild>
                <w:div w:id="880433555">
                  <w:marLeft w:val="0"/>
                  <w:marRight w:val="0"/>
                  <w:marTop w:val="0"/>
                  <w:marBottom w:val="0"/>
                  <w:divBdr>
                    <w:top w:val="none" w:sz="0" w:space="0" w:color="auto"/>
                    <w:left w:val="none" w:sz="0" w:space="0" w:color="auto"/>
                    <w:bottom w:val="none" w:sz="0" w:space="0" w:color="auto"/>
                    <w:right w:val="none" w:sz="0" w:space="0" w:color="auto"/>
                  </w:divBdr>
                  <w:divsChild>
                    <w:div w:id="1920096193">
                      <w:marLeft w:val="0"/>
                      <w:marRight w:val="0"/>
                      <w:marTop w:val="0"/>
                      <w:marBottom w:val="0"/>
                      <w:divBdr>
                        <w:top w:val="none" w:sz="0" w:space="0" w:color="auto"/>
                        <w:left w:val="none" w:sz="0" w:space="0" w:color="auto"/>
                        <w:bottom w:val="none" w:sz="0" w:space="0" w:color="auto"/>
                        <w:right w:val="none" w:sz="0" w:space="0" w:color="auto"/>
                      </w:divBdr>
                      <w:divsChild>
                        <w:div w:id="1260144254">
                          <w:marLeft w:val="0"/>
                          <w:marRight w:val="0"/>
                          <w:marTop w:val="0"/>
                          <w:marBottom w:val="0"/>
                          <w:divBdr>
                            <w:top w:val="none" w:sz="0" w:space="0" w:color="auto"/>
                            <w:left w:val="none" w:sz="0" w:space="0" w:color="auto"/>
                            <w:bottom w:val="none" w:sz="0" w:space="0" w:color="auto"/>
                            <w:right w:val="none" w:sz="0" w:space="0" w:color="auto"/>
                          </w:divBdr>
                        </w:div>
                      </w:divsChild>
                    </w:div>
                    <w:div w:id="614093271">
                      <w:marLeft w:val="0"/>
                      <w:marRight w:val="135"/>
                      <w:marTop w:val="0"/>
                      <w:marBottom w:val="0"/>
                      <w:divBdr>
                        <w:top w:val="none" w:sz="0" w:space="0" w:color="auto"/>
                        <w:left w:val="none" w:sz="0" w:space="0" w:color="auto"/>
                        <w:bottom w:val="none" w:sz="0" w:space="0" w:color="auto"/>
                        <w:right w:val="none" w:sz="0" w:space="0" w:color="auto"/>
                      </w:divBdr>
                    </w:div>
                    <w:div w:id="11882571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019">
          <w:marLeft w:val="0"/>
          <w:marRight w:val="0"/>
          <w:marTop w:val="0"/>
          <w:marBottom w:val="0"/>
          <w:divBdr>
            <w:top w:val="none" w:sz="0" w:space="0" w:color="auto"/>
            <w:left w:val="none" w:sz="0" w:space="0" w:color="auto"/>
            <w:bottom w:val="none" w:sz="0" w:space="0" w:color="auto"/>
            <w:right w:val="none" w:sz="0" w:space="0" w:color="auto"/>
          </w:divBdr>
          <w:divsChild>
            <w:div w:id="1786727794">
              <w:marLeft w:val="0"/>
              <w:marRight w:val="0"/>
              <w:marTop w:val="0"/>
              <w:marBottom w:val="0"/>
              <w:divBdr>
                <w:top w:val="none" w:sz="0" w:space="0" w:color="auto"/>
                <w:left w:val="none" w:sz="0" w:space="0" w:color="auto"/>
                <w:bottom w:val="none" w:sz="0" w:space="0" w:color="auto"/>
                <w:right w:val="none" w:sz="0" w:space="0" w:color="auto"/>
              </w:divBdr>
              <w:divsChild>
                <w:div w:id="153837277">
                  <w:marLeft w:val="0"/>
                  <w:marRight w:val="0"/>
                  <w:marTop w:val="0"/>
                  <w:marBottom w:val="0"/>
                  <w:divBdr>
                    <w:top w:val="none" w:sz="0" w:space="0" w:color="auto"/>
                    <w:left w:val="none" w:sz="0" w:space="0" w:color="auto"/>
                    <w:bottom w:val="none" w:sz="0" w:space="0" w:color="auto"/>
                    <w:right w:val="none" w:sz="0" w:space="0" w:color="auto"/>
                  </w:divBdr>
                </w:div>
              </w:divsChild>
            </w:div>
            <w:div w:id="70011637">
              <w:marLeft w:val="0"/>
              <w:marRight w:val="0"/>
              <w:marTop w:val="225"/>
              <w:marBottom w:val="0"/>
              <w:divBdr>
                <w:top w:val="none" w:sz="0" w:space="0" w:color="auto"/>
                <w:left w:val="none" w:sz="0" w:space="0" w:color="auto"/>
                <w:bottom w:val="none" w:sz="0" w:space="0" w:color="auto"/>
                <w:right w:val="none" w:sz="0" w:space="0" w:color="auto"/>
              </w:divBdr>
              <w:divsChild>
                <w:div w:id="942111229">
                  <w:marLeft w:val="0"/>
                  <w:marRight w:val="0"/>
                  <w:marTop w:val="0"/>
                  <w:marBottom w:val="0"/>
                  <w:divBdr>
                    <w:top w:val="none" w:sz="0" w:space="0" w:color="auto"/>
                    <w:left w:val="none" w:sz="0" w:space="0" w:color="auto"/>
                    <w:bottom w:val="none" w:sz="0" w:space="0" w:color="auto"/>
                    <w:right w:val="none" w:sz="0" w:space="0" w:color="auto"/>
                  </w:divBdr>
                </w:div>
              </w:divsChild>
            </w:div>
            <w:div w:id="896933299">
              <w:marLeft w:val="0"/>
              <w:marRight w:val="0"/>
              <w:marTop w:val="375"/>
              <w:marBottom w:val="0"/>
              <w:divBdr>
                <w:top w:val="none" w:sz="0" w:space="0" w:color="auto"/>
                <w:left w:val="none" w:sz="0" w:space="0" w:color="auto"/>
                <w:bottom w:val="none" w:sz="0" w:space="0" w:color="auto"/>
                <w:right w:val="none" w:sz="0" w:space="0" w:color="auto"/>
              </w:divBdr>
              <w:divsChild>
                <w:div w:id="1895039378">
                  <w:marLeft w:val="0"/>
                  <w:marRight w:val="0"/>
                  <w:marTop w:val="0"/>
                  <w:marBottom w:val="0"/>
                  <w:divBdr>
                    <w:top w:val="none" w:sz="0" w:space="0" w:color="auto"/>
                    <w:left w:val="none" w:sz="0" w:space="0" w:color="auto"/>
                    <w:bottom w:val="none" w:sz="0" w:space="0" w:color="auto"/>
                    <w:right w:val="none" w:sz="0" w:space="0" w:color="auto"/>
                  </w:divBdr>
                  <w:divsChild>
                    <w:div w:id="119199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72922">
              <w:marLeft w:val="0"/>
              <w:marRight w:val="0"/>
              <w:marTop w:val="375"/>
              <w:marBottom w:val="0"/>
              <w:divBdr>
                <w:top w:val="none" w:sz="0" w:space="0" w:color="auto"/>
                <w:left w:val="none" w:sz="0" w:space="0" w:color="auto"/>
                <w:bottom w:val="none" w:sz="0" w:space="0" w:color="auto"/>
                <w:right w:val="none" w:sz="0" w:space="0" w:color="auto"/>
              </w:divBdr>
              <w:divsChild>
                <w:div w:id="1560902506">
                  <w:marLeft w:val="0"/>
                  <w:marRight w:val="0"/>
                  <w:marTop w:val="0"/>
                  <w:marBottom w:val="0"/>
                  <w:divBdr>
                    <w:top w:val="none" w:sz="0" w:space="0" w:color="auto"/>
                    <w:left w:val="none" w:sz="0" w:space="0" w:color="auto"/>
                    <w:bottom w:val="none" w:sz="0" w:space="0" w:color="auto"/>
                    <w:right w:val="none" w:sz="0" w:space="0" w:color="auto"/>
                  </w:divBdr>
                </w:div>
              </w:divsChild>
            </w:div>
            <w:div w:id="1272278371">
              <w:marLeft w:val="0"/>
              <w:marRight w:val="0"/>
              <w:marTop w:val="225"/>
              <w:marBottom w:val="0"/>
              <w:divBdr>
                <w:top w:val="none" w:sz="0" w:space="0" w:color="auto"/>
                <w:left w:val="none" w:sz="0" w:space="0" w:color="auto"/>
                <w:bottom w:val="none" w:sz="0" w:space="0" w:color="auto"/>
                <w:right w:val="none" w:sz="0" w:space="0" w:color="auto"/>
              </w:divBdr>
              <w:divsChild>
                <w:div w:id="556864966">
                  <w:marLeft w:val="0"/>
                  <w:marRight w:val="0"/>
                  <w:marTop w:val="0"/>
                  <w:marBottom w:val="0"/>
                  <w:divBdr>
                    <w:top w:val="none" w:sz="0" w:space="0" w:color="auto"/>
                    <w:left w:val="none" w:sz="0" w:space="0" w:color="auto"/>
                    <w:bottom w:val="none" w:sz="0" w:space="0" w:color="auto"/>
                    <w:right w:val="none" w:sz="0" w:space="0" w:color="auto"/>
                  </w:divBdr>
                  <w:divsChild>
                    <w:div w:id="44720149">
                      <w:marLeft w:val="0"/>
                      <w:marRight w:val="0"/>
                      <w:marTop w:val="0"/>
                      <w:marBottom w:val="0"/>
                      <w:divBdr>
                        <w:top w:val="single" w:sz="6" w:space="0" w:color="D9D9D9"/>
                        <w:left w:val="none" w:sz="0" w:space="0" w:color="auto"/>
                        <w:bottom w:val="single" w:sz="6" w:space="0" w:color="D9D9D9"/>
                        <w:right w:val="none" w:sz="0" w:space="0" w:color="auto"/>
                      </w:divBdr>
                      <w:divsChild>
                        <w:div w:id="988437260">
                          <w:marLeft w:val="0"/>
                          <w:marRight w:val="0"/>
                          <w:marTop w:val="0"/>
                          <w:marBottom w:val="0"/>
                          <w:divBdr>
                            <w:top w:val="none" w:sz="0" w:space="0" w:color="auto"/>
                            <w:left w:val="none" w:sz="0" w:space="0" w:color="auto"/>
                            <w:bottom w:val="none" w:sz="0" w:space="0" w:color="auto"/>
                            <w:right w:val="none" w:sz="0" w:space="0" w:color="auto"/>
                          </w:divBdr>
                          <w:divsChild>
                            <w:div w:id="42870308">
                              <w:marLeft w:val="0"/>
                              <w:marRight w:val="0"/>
                              <w:marTop w:val="0"/>
                              <w:marBottom w:val="0"/>
                              <w:divBdr>
                                <w:top w:val="none" w:sz="0" w:space="0" w:color="auto"/>
                                <w:left w:val="none" w:sz="0" w:space="0" w:color="auto"/>
                                <w:bottom w:val="none" w:sz="0" w:space="0" w:color="auto"/>
                                <w:right w:val="none" w:sz="0" w:space="0" w:color="auto"/>
                              </w:divBdr>
                              <w:divsChild>
                                <w:div w:id="1693341595">
                                  <w:marLeft w:val="0"/>
                                  <w:marRight w:val="0"/>
                                  <w:marTop w:val="0"/>
                                  <w:marBottom w:val="0"/>
                                  <w:divBdr>
                                    <w:top w:val="none" w:sz="0" w:space="0" w:color="auto"/>
                                    <w:left w:val="none" w:sz="0" w:space="0" w:color="auto"/>
                                    <w:bottom w:val="none" w:sz="0" w:space="0" w:color="auto"/>
                                    <w:right w:val="none" w:sz="0" w:space="0" w:color="auto"/>
                                  </w:divBdr>
                                  <w:divsChild>
                                    <w:div w:id="619604655">
                                      <w:marLeft w:val="0"/>
                                      <w:marRight w:val="0"/>
                                      <w:marTop w:val="0"/>
                                      <w:marBottom w:val="0"/>
                                      <w:divBdr>
                                        <w:top w:val="none" w:sz="0" w:space="0" w:color="auto"/>
                                        <w:left w:val="none" w:sz="0" w:space="0" w:color="auto"/>
                                        <w:bottom w:val="none" w:sz="0" w:space="0" w:color="auto"/>
                                        <w:right w:val="none" w:sz="0" w:space="0" w:color="auto"/>
                                      </w:divBdr>
                                      <w:divsChild>
                                        <w:div w:id="1111314662">
                                          <w:marLeft w:val="0"/>
                                          <w:marRight w:val="0"/>
                                          <w:marTop w:val="0"/>
                                          <w:marBottom w:val="0"/>
                                          <w:divBdr>
                                            <w:top w:val="none" w:sz="0" w:space="0" w:color="auto"/>
                                            <w:left w:val="none" w:sz="0" w:space="0" w:color="auto"/>
                                            <w:bottom w:val="none" w:sz="0" w:space="0" w:color="auto"/>
                                            <w:right w:val="none" w:sz="0" w:space="0" w:color="auto"/>
                                          </w:divBdr>
                                          <w:divsChild>
                                            <w:div w:id="170072965">
                                              <w:marLeft w:val="0"/>
                                              <w:marRight w:val="0"/>
                                              <w:marTop w:val="0"/>
                                              <w:marBottom w:val="0"/>
                                              <w:divBdr>
                                                <w:top w:val="none" w:sz="0" w:space="0" w:color="auto"/>
                                                <w:left w:val="none" w:sz="0" w:space="0" w:color="auto"/>
                                                <w:bottom w:val="none" w:sz="0" w:space="0" w:color="auto"/>
                                                <w:right w:val="none" w:sz="0" w:space="0" w:color="auto"/>
                                              </w:divBdr>
                                              <w:divsChild>
                                                <w:div w:id="1694763699">
                                                  <w:marLeft w:val="0"/>
                                                  <w:marRight w:val="0"/>
                                                  <w:marTop w:val="0"/>
                                                  <w:marBottom w:val="0"/>
                                                  <w:divBdr>
                                                    <w:top w:val="none" w:sz="0" w:space="0" w:color="auto"/>
                                                    <w:left w:val="none" w:sz="0" w:space="0" w:color="auto"/>
                                                    <w:bottom w:val="none" w:sz="0" w:space="0" w:color="auto"/>
                                                    <w:right w:val="none" w:sz="0" w:space="0" w:color="auto"/>
                                                  </w:divBdr>
                                                  <w:divsChild>
                                                    <w:div w:id="586115619">
                                                      <w:marLeft w:val="0"/>
                                                      <w:marRight w:val="0"/>
                                                      <w:marTop w:val="0"/>
                                                      <w:marBottom w:val="0"/>
                                                      <w:divBdr>
                                                        <w:top w:val="none" w:sz="0" w:space="0" w:color="auto"/>
                                                        <w:left w:val="none" w:sz="0" w:space="0" w:color="auto"/>
                                                        <w:bottom w:val="none" w:sz="0" w:space="0" w:color="auto"/>
                                                        <w:right w:val="none" w:sz="0" w:space="0" w:color="auto"/>
                                                      </w:divBdr>
                                                      <w:divsChild>
                                                        <w:div w:id="18625731">
                                                          <w:marLeft w:val="0"/>
                                                          <w:marRight w:val="0"/>
                                                          <w:marTop w:val="0"/>
                                                          <w:marBottom w:val="0"/>
                                                          <w:divBdr>
                                                            <w:top w:val="none" w:sz="0" w:space="0" w:color="auto"/>
                                                            <w:left w:val="none" w:sz="0" w:space="0" w:color="auto"/>
                                                            <w:bottom w:val="none" w:sz="0" w:space="0" w:color="auto"/>
                                                            <w:right w:val="none" w:sz="0" w:space="0" w:color="auto"/>
                                                          </w:divBdr>
                                                          <w:divsChild>
                                                            <w:div w:id="1524708349">
                                                              <w:marLeft w:val="0"/>
                                                              <w:marRight w:val="0"/>
                                                              <w:marTop w:val="0"/>
                                                              <w:marBottom w:val="0"/>
                                                              <w:divBdr>
                                                                <w:top w:val="none" w:sz="0" w:space="0" w:color="auto"/>
                                                                <w:left w:val="none" w:sz="0" w:space="0" w:color="auto"/>
                                                                <w:bottom w:val="none" w:sz="0" w:space="0" w:color="auto"/>
                                                                <w:right w:val="none" w:sz="0" w:space="0" w:color="auto"/>
                                                              </w:divBdr>
                                                              <w:divsChild>
                                                                <w:div w:id="689137320">
                                                                  <w:marLeft w:val="0"/>
                                                                  <w:marRight w:val="0"/>
                                                                  <w:marTop w:val="0"/>
                                                                  <w:marBottom w:val="0"/>
                                                                  <w:divBdr>
                                                                    <w:top w:val="none" w:sz="0" w:space="0" w:color="auto"/>
                                                                    <w:left w:val="none" w:sz="0" w:space="0" w:color="auto"/>
                                                                    <w:bottom w:val="none" w:sz="0" w:space="0" w:color="auto"/>
                                                                    <w:right w:val="none" w:sz="0" w:space="0" w:color="auto"/>
                                                                  </w:divBdr>
                                                                  <w:divsChild>
                                                                    <w:div w:id="508569310">
                                                                      <w:marLeft w:val="0"/>
                                                                      <w:marRight w:val="0"/>
                                                                      <w:marTop w:val="0"/>
                                                                      <w:marBottom w:val="0"/>
                                                                      <w:divBdr>
                                                                        <w:top w:val="none" w:sz="0" w:space="0" w:color="auto"/>
                                                                        <w:left w:val="none" w:sz="0" w:space="0" w:color="auto"/>
                                                                        <w:bottom w:val="none" w:sz="0" w:space="0" w:color="auto"/>
                                                                        <w:right w:val="none" w:sz="0" w:space="0" w:color="auto"/>
                                                                      </w:divBdr>
                                                                      <w:divsChild>
                                                                        <w:div w:id="701319284">
                                                                          <w:marLeft w:val="0"/>
                                                                          <w:marRight w:val="0"/>
                                                                          <w:marTop w:val="0"/>
                                                                          <w:marBottom w:val="0"/>
                                                                          <w:divBdr>
                                                                            <w:top w:val="none" w:sz="0" w:space="0" w:color="auto"/>
                                                                            <w:left w:val="none" w:sz="0" w:space="0" w:color="auto"/>
                                                                            <w:bottom w:val="none" w:sz="0" w:space="0" w:color="auto"/>
                                                                            <w:right w:val="none" w:sz="0" w:space="0" w:color="auto"/>
                                                                          </w:divBdr>
                                                                        </w:div>
                                                                        <w:div w:id="1165708868">
                                                                          <w:marLeft w:val="0"/>
                                                                          <w:marRight w:val="0"/>
                                                                          <w:marTop w:val="0"/>
                                                                          <w:marBottom w:val="0"/>
                                                                          <w:divBdr>
                                                                            <w:top w:val="none" w:sz="0" w:space="0" w:color="auto"/>
                                                                            <w:left w:val="none" w:sz="0" w:space="0" w:color="auto"/>
                                                                            <w:bottom w:val="none" w:sz="0" w:space="0" w:color="auto"/>
                                                                            <w:right w:val="none" w:sz="0" w:space="0" w:color="auto"/>
                                                                          </w:divBdr>
                                                                        </w:div>
                                                                      </w:divsChild>
                                                                    </w:div>
                                                                    <w:div w:id="1939480599">
                                                                      <w:marLeft w:val="0"/>
                                                                      <w:marRight w:val="0"/>
                                                                      <w:marTop w:val="0"/>
                                                                      <w:marBottom w:val="0"/>
                                                                      <w:divBdr>
                                                                        <w:top w:val="none" w:sz="0" w:space="0" w:color="auto"/>
                                                                        <w:left w:val="none" w:sz="0" w:space="0" w:color="auto"/>
                                                                        <w:bottom w:val="none" w:sz="0" w:space="0" w:color="auto"/>
                                                                        <w:right w:val="none" w:sz="0" w:space="0" w:color="auto"/>
                                                                      </w:divBdr>
                                                                      <w:divsChild>
                                                                        <w:div w:id="337124837">
                                                                          <w:marLeft w:val="0"/>
                                                                          <w:marRight w:val="0"/>
                                                                          <w:marTop w:val="0"/>
                                                                          <w:marBottom w:val="0"/>
                                                                          <w:divBdr>
                                                                            <w:top w:val="none" w:sz="0" w:space="0" w:color="auto"/>
                                                                            <w:left w:val="none" w:sz="0" w:space="0" w:color="auto"/>
                                                                            <w:bottom w:val="none" w:sz="0" w:space="0" w:color="auto"/>
                                                                            <w:right w:val="none" w:sz="0" w:space="0" w:color="auto"/>
                                                                          </w:divBdr>
                                                                          <w:divsChild>
                                                                            <w:div w:id="1014647617">
                                                                              <w:marLeft w:val="8970"/>
                                                                              <w:marRight w:val="0"/>
                                                                              <w:marTop w:val="0"/>
                                                                              <w:marBottom w:val="0"/>
                                                                              <w:divBdr>
                                                                                <w:top w:val="none" w:sz="0" w:space="0" w:color="auto"/>
                                                                                <w:left w:val="none" w:sz="0" w:space="0" w:color="auto"/>
                                                                                <w:bottom w:val="none" w:sz="0" w:space="0" w:color="auto"/>
                                                                                <w:right w:val="none" w:sz="0" w:space="0" w:color="auto"/>
                                                                              </w:divBdr>
                                                                              <w:divsChild>
                                                                                <w:div w:id="1799108350">
                                                                                  <w:marLeft w:val="0"/>
                                                                                  <w:marRight w:val="0"/>
                                                                                  <w:marTop w:val="0"/>
                                                                                  <w:marBottom w:val="0"/>
                                                                                  <w:divBdr>
                                                                                    <w:top w:val="none" w:sz="0" w:space="0" w:color="auto"/>
                                                                                    <w:left w:val="none" w:sz="0" w:space="0" w:color="auto"/>
                                                                                    <w:bottom w:val="none" w:sz="0" w:space="0" w:color="auto"/>
                                                                                    <w:right w:val="none" w:sz="0" w:space="0" w:color="auto"/>
                                                                                  </w:divBdr>
                                                                                  <w:divsChild>
                                                                                    <w:div w:id="678508624">
                                                                                      <w:marLeft w:val="0"/>
                                                                                      <w:marRight w:val="0"/>
                                                                                      <w:marTop w:val="0"/>
                                                                                      <w:marBottom w:val="0"/>
                                                                                      <w:divBdr>
                                                                                        <w:top w:val="none" w:sz="0" w:space="0" w:color="auto"/>
                                                                                        <w:left w:val="none" w:sz="0" w:space="0" w:color="auto"/>
                                                                                        <w:bottom w:val="none" w:sz="0" w:space="0" w:color="auto"/>
                                                                                        <w:right w:val="none" w:sz="0" w:space="0" w:color="auto"/>
                                                                                      </w:divBdr>
                                                                                      <w:divsChild>
                                                                                        <w:div w:id="1551965113">
                                                                                          <w:marLeft w:val="0"/>
                                                                                          <w:marRight w:val="0"/>
                                                                                          <w:marTop w:val="0"/>
                                                                                          <w:marBottom w:val="0"/>
                                                                                          <w:divBdr>
                                                                                            <w:top w:val="none" w:sz="0" w:space="0" w:color="auto"/>
                                                                                            <w:left w:val="none" w:sz="0" w:space="0" w:color="auto"/>
                                                                                            <w:bottom w:val="none" w:sz="0" w:space="0" w:color="auto"/>
                                                                                            <w:right w:val="none" w:sz="0" w:space="0" w:color="auto"/>
                                                                                          </w:divBdr>
                                                                                          <w:divsChild>
                                                                                            <w:div w:id="722682123">
                                                                                              <w:marLeft w:val="0"/>
                                                                                              <w:marRight w:val="0"/>
                                                                                              <w:marTop w:val="0"/>
                                                                                              <w:marBottom w:val="0"/>
                                                                                              <w:divBdr>
                                                                                                <w:top w:val="none" w:sz="0" w:space="0" w:color="auto"/>
                                                                                                <w:left w:val="none" w:sz="0" w:space="0" w:color="auto"/>
                                                                                                <w:bottom w:val="none" w:sz="0" w:space="0" w:color="auto"/>
                                                                                                <w:right w:val="none" w:sz="0" w:space="0" w:color="auto"/>
                                                                                              </w:divBdr>
                                                                                              <w:divsChild>
                                                                                                <w:div w:id="1944264080">
                                                                                                  <w:marLeft w:val="0"/>
                                                                                                  <w:marRight w:val="0"/>
                                                                                                  <w:marTop w:val="75"/>
                                                                                                  <w:marBottom w:val="0"/>
                                                                                                  <w:divBdr>
                                                                                                    <w:top w:val="single" w:sz="6" w:space="4" w:color="C8C8C8"/>
                                                                                                    <w:left w:val="single" w:sz="6" w:space="4" w:color="C8C8C8"/>
                                                                                                    <w:bottom w:val="single" w:sz="6" w:space="4" w:color="C8C8C8"/>
                                                                                                    <w:right w:val="single" w:sz="6" w:space="4" w:color="C8C8C8"/>
                                                                                                  </w:divBdr>
                                                                                                </w:div>
                                                                                                <w:div w:id="1493596325">
                                                                                                  <w:marLeft w:val="0"/>
                                                                                                  <w:marRight w:val="0"/>
                                                                                                  <w:marTop w:val="75"/>
                                                                                                  <w:marBottom w:val="0"/>
                                                                                                  <w:divBdr>
                                                                                                    <w:top w:val="single" w:sz="6" w:space="4" w:color="C8C8C8"/>
                                                                                                    <w:left w:val="single" w:sz="6" w:space="4" w:color="C8C8C8"/>
                                                                                                    <w:bottom w:val="single" w:sz="6" w:space="4" w:color="C8C8C8"/>
                                                                                                    <w:right w:val="single" w:sz="6" w:space="4" w:color="C8C8C8"/>
                                                                                                  </w:divBdr>
                                                                                                </w:div>
                                                                                                <w:div w:id="988939834">
                                                                                                  <w:marLeft w:val="0"/>
                                                                                                  <w:marRight w:val="0"/>
                                                                                                  <w:marTop w:val="75"/>
                                                                                                  <w:marBottom w:val="0"/>
                                                                                                  <w:divBdr>
                                                                                                    <w:top w:val="single" w:sz="6" w:space="4" w:color="C8C8C8"/>
                                                                                                    <w:left w:val="single" w:sz="6" w:space="4" w:color="C8C8C8"/>
                                                                                                    <w:bottom w:val="single" w:sz="6" w:space="4" w:color="C8C8C8"/>
                                                                                                    <w:right w:val="single" w:sz="6" w:space="4" w:color="C8C8C8"/>
                                                                                                  </w:divBdr>
                                                                                                </w:div>
                                                                                                <w:div w:id="104032467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5381658">
              <w:marLeft w:val="0"/>
              <w:marRight w:val="0"/>
              <w:marTop w:val="225"/>
              <w:marBottom w:val="0"/>
              <w:divBdr>
                <w:top w:val="none" w:sz="0" w:space="0" w:color="auto"/>
                <w:left w:val="none" w:sz="0" w:space="0" w:color="auto"/>
                <w:bottom w:val="none" w:sz="0" w:space="0" w:color="auto"/>
                <w:right w:val="none" w:sz="0" w:space="0" w:color="auto"/>
              </w:divBdr>
              <w:divsChild>
                <w:div w:id="54606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271131">
      <w:bodyDiv w:val="1"/>
      <w:marLeft w:val="0"/>
      <w:marRight w:val="0"/>
      <w:marTop w:val="0"/>
      <w:marBottom w:val="0"/>
      <w:divBdr>
        <w:top w:val="none" w:sz="0" w:space="0" w:color="auto"/>
        <w:left w:val="none" w:sz="0" w:space="0" w:color="auto"/>
        <w:bottom w:val="none" w:sz="0" w:space="0" w:color="auto"/>
        <w:right w:val="none" w:sz="0" w:space="0" w:color="auto"/>
      </w:divBdr>
      <w:divsChild>
        <w:div w:id="956645760">
          <w:marLeft w:val="0"/>
          <w:marRight w:val="0"/>
          <w:marTop w:val="0"/>
          <w:marBottom w:val="0"/>
          <w:divBdr>
            <w:top w:val="none" w:sz="0" w:space="0" w:color="auto"/>
            <w:left w:val="none" w:sz="0" w:space="0" w:color="auto"/>
            <w:bottom w:val="none" w:sz="0" w:space="0" w:color="auto"/>
            <w:right w:val="none" w:sz="0" w:space="0" w:color="auto"/>
          </w:divBdr>
        </w:div>
        <w:div w:id="1848671462">
          <w:marLeft w:val="0"/>
          <w:marRight w:val="0"/>
          <w:marTop w:val="300"/>
          <w:marBottom w:val="300"/>
          <w:divBdr>
            <w:top w:val="none" w:sz="0" w:space="0" w:color="auto"/>
            <w:left w:val="none" w:sz="0" w:space="0" w:color="auto"/>
            <w:bottom w:val="none" w:sz="0" w:space="0" w:color="auto"/>
            <w:right w:val="none" w:sz="0" w:space="0" w:color="auto"/>
          </w:divBdr>
        </w:div>
        <w:div w:id="2084525309">
          <w:marLeft w:val="0"/>
          <w:marRight w:val="0"/>
          <w:marTop w:val="0"/>
          <w:marBottom w:val="0"/>
          <w:divBdr>
            <w:top w:val="none" w:sz="0" w:space="0" w:color="auto"/>
            <w:left w:val="none" w:sz="0" w:space="0" w:color="auto"/>
            <w:bottom w:val="none" w:sz="0" w:space="0" w:color="auto"/>
            <w:right w:val="none" w:sz="0" w:space="0" w:color="auto"/>
          </w:divBdr>
          <w:divsChild>
            <w:div w:id="2143687464">
              <w:marLeft w:val="0"/>
              <w:marRight w:val="0"/>
              <w:marTop w:val="300"/>
              <w:marBottom w:val="450"/>
              <w:divBdr>
                <w:top w:val="none" w:sz="0" w:space="0" w:color="auto"/>
                <w:left w:val="none" w:sz="0" w:space="0" w:color="auto"/>
                <w:bottom w:val="none" w:sz="0" w:space="0" w:color="auto"/>
                <w:right w:val="none" w:sz="0" w:space="0" w:color="auto"/>
              </w:divBdr>
              <w:divsChild>
                <w:div w:id="1190022052">
                  <w:marLeft w:val="0"/>
                  <w:marRight w:val="0"/>
                  <w:marTop w:val="0"/>
                  <w:marBottom w:val="0"/>
                  <w:divBdr>
                    <w:top w:val="none" w:sz="0" w:space="0" w:color="auto"/>
                    <w:left w:val="none" w:sz="0" w:space="0" w:color="auto"/>
                    <w:bottom w:val="none" w:sz="0" w:space="0" w:color="auto"/>
                    <w:right w:val="none" w:sz="0" w:space="0" w:color="auto"/>
                  </w:divBdr>
                  <w:divsChild>
                    <w:div w:id="1105811350">
                      <w:marLeft w:val="0"/>
                      <w:marRight w:val="0"/>
                      <w:marTop w:val="0"/>
                      <w:marBottom w:val="0"/>
                      <w:divBdr>
                        <w:top w:val="none" w:sz="0" w:space="0" w:color="auto"/>
                        <w:left w:val="none" w:sz="0" w:space="0" w:color="auto"/>
                        <w:bottom w:val="none" w:sz="0" w:space="0" w:color="auto"/>
                        <w:right w:val="none" w:sz="0" w:space="0" w:color="auto"/>
                      </w:divBdr>
                      <w:divsChild>
                        <w:div w:id="1426222036">
                          <w:marLeft w:val="0"/>
                          <w:marRight w:val="0"/>
                          <w:marTop w:val="0"/>
                          <w:marBottom w:val="0"/>
                          <w:divBdr>
                            <w:top w:val="none" w:sz="0" w:space="0" w:color="auto"/>
                            <w:left w:val="none" w:sz="0" w:space="0" w:color="auto"/>
                            <w:bottom w:val="none" w:sz="0" w:space="0" w:color="auto"/>
                            <w:right w:val="none" w:sz="0" w:space="0" w:color="auto"/>
                          </w:divBdr>
                          <w:divsChild>
                            <w:div w:id="53859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208094">
          <w:marLeft w:val="0"/>
          <w:marRight w:val="0"/>
          <w:marTop w:val="0"/>
          <w:marBottom w:val="0"/>
          <w:divBdr>
            <w:top w:val="none" w:sz="0" w:space="0" w:color="auto"/>
            <w:left w:val="none" w:sz="0" w:space="0" w:color="auto"/>
            <w:bottom w:val="none" w:sz="0" w:space="0" w:color="auto"/>
            <w:right w:val="none" w:sz="0" w:space="0" w:color="auto"/>
          </w:divBdr>
        </w:div>
      </w:divsChild>
    </w:div>
    <w:div w:id="387459687">
      <w:bodyDiv w:val="1"/>
      <w:marLeft w:val="0"/>
      <w:marRight w:val="0"/>
      <w:marTop w:val="0"/>
      <w:marBottom w:val="0"/>
      <w:divBdr>
        <w:top w:val="none" w:sz="0" w:space="0" w:color="auto"/>
        <w:left w:val="none" w:sz="0" w:space="0" w:color="auto"/>
        <w:bottom w:val="none" w:sz="0" w:space="0" w:color="auto"/>
        <w:right w:val="none" w:sz="0" w:space="0" w:color="auto"/>
      </w:divBdr>
      <w:divsChild>
        <w:div w:id="188377096">
          <w:marLeft w:val="0"/>
          <w:marRight w:val="0"/>
          <w:marTop w:val="0"/>
          <w:marBottom w:val="75"/>
          <w:divBdr>
            <w:top w:val="none" w:sz="0" w:space="0" w:color="auto"/>
            <w:left w:val="none" w:sz="0" w:space="0" w:color="auto"/>
            <w:bottom w:val="none" w:sz="0" w:space="0" w:color="auto"/>
            <w:right w:val="none" w:sz="0" w:space="0" w:color="auto"/>
          </w:divBdr>
        </w:div>
      </w:divsChild>
    </w:div>
    <w:div w:id="387803356">
      <w:bodyDiv w:val="1"/>
      <w:marLeft w:val="0"/>
      <w:marRight w:val="0"/>
      <w:marTop w:val="0"/>
      <w:marBottom w:val="0"/>
      <w:divBdr>
        <w:top w:val="none" w:sz="0" w:space="0" w:color="auto"/>
        <w:left w:val="none" w:sz="0" w:space="0" w:color="auto"/>
        <w:bottom w:val="none" w:sz="0" w:space="0" w:color="auto"/>
        <w:right w:val="none" w:sz="0" w:space="0" w:color="auto"/>
      </w:divBdr>
      <w:divsChild>
        <w:div w:id="847404533">
          <w:marLeft w:val="0"/>
          <w:marRight w:val="0"/>
          <w:marTop w:val="0"/>
          <w:marBottom w:val="0"/>
          <w:divBdr>
            <w:top w:val="none" w:sz="0" w:space="0" w:color="auto"/>
            <w:left w:val="none" w:sz="0" w:space="0" w:color="auto"/>
            <w:bottom w:val="none" w:sz="0" w:space="0" w:color="auto"/>
            <w:right w:val="none" w:sz="0" w:space="0" w:color="auto"/>
          </w:divBdr>
        </w:div>
        <w:div w:id="921453007">
          <w:marLeft w:val="0"/>
          <w:marRight w:val="0"/>
          <w:marTop w:val="300"/>
          <w:marBottom w:val="300"/>
          <w:divBdr>
            <w:top w:val="none" w:sz="0" w:space="0" w:color="auto"/>
            <w:left w:val="none" w:sz="0" w:space="0" w:color="auto"/>
            <w:bottom w:val="none" w:sz="0" w:space="0" w:color="auto"/>
            <w:right w:val="none" w:sz="0" w:space="0" w:color="auto"/>
          </w:divBdr>
        </w:div>
        <w:div w:id="1018507680">
          <w:marLeft w:val="0"/>
          <w:marRight w:val="0"/>
          <w:marTop w:val="0"/>
          <w:marBottom w:val="0"/>
          <w:divBdr>
            <w:top w:val="none" w:sz="0" w:space="0" w:color="auto"/>
            <w:left w:val="none" w:sz="0" w:space="0" w:color="auto"/>
            <w:bottom w:val="none" w:sz="0" w:space="0" w:color="auto"/>
            <w:right w:val="none" w:sz="0" w:space="0" w:color="auto"/>
          </w:divBdr>
          <w:divsChild>
            <w:div w:id="402142583">
              <w:marLeft w:val="0"/>
              <w:marRight w:val="0"/>
              <w:marTop w:val="300"/>
              <w:marBottom w:val="450"/>
              <w:divBdr>
                <w:top w:val="none" w:sz="0" w:space="0" w:color="auto"/>
                <w:left w:val="none" w:sz="0" w:space="0" w:color="auto"/>
                <w:bottom w:val="none" w:sz="0" w:space="0" w:color="auto"/>
                <w:right w:val="none" w:sz="0" w:space="0" w:color="auto"/>
              </w:divBdr>
              <w:divsChild>
                <w:div w:id="1128429867">
                  <w:marLeft w:val="0"/>
                  <w:marRight w:val="0"/>
                  <w:marTop w:val="0"/>
                  <w:marBottom w:val="0"/>
                  <w:divBdr>
                    <w:top w:val="none" w:sz="0" w:space="0" w:color="auto"/>
                    <w:left w:val="none" w:sz="0" w:space="0" w:color="auto"/>
                    <w:bottom w:val="none" w:sz="0" w:space="0" w:color="auto"/>
                    <w:right w:val="none" w:sz="0" w:space="0" w:color="auto"/>
                  </w:divBdr>
                  <w:divsChild>
                    <w:div w:id="749037383">
                      <w:marLeft w:val="0"/>
                      <w:marRight w:val="0"/>
                      <w:marTop w:val="0"/>
                      <w:marBottom w:val="0"/>
                      <w:divBdr>
                        <w:top w:val="none" w:sz="0" w:space="0" w:color="auto"/>
                        <w:left w:val="none" w:sz="0" w:space="0" w:color="auto"/>
                        <w:bottom w:val="none" w:sz="0" w:space="0" w:color="auto"/>
                        <w:right w:val="none" w:sz="0" w:space="0" w:color="auto"/>
                      </w:divBdr>
                      <w:divsChild>
                        <w:div w:id="1602251614">
                          <w:marLeft w:val="0"/>
                          <w:marRight w:val="0"/>
                          <w:marTop w:val="0"/>
                          <w:marBottom w:val="0"/>
                          <w:divBdr>
                            <w:top w:val="none" w:sz="0" w:space="0" w:color="auto"/>
                            <w:left w:val="none" w:sz="0" w:space="0" w:color="auto"/>
                            <w:bottom w:val="none" w:sz="0" w:space="0" w:color="auto"/>
                            <w:right w:val="none" w:sz="0" w:space="0" w:color="auto"/>
                          </w:divBdr>
                          <w:divsChild>
                            <w:div w:id="2018655102">
                              <w:marLeft w:val="0"/>
                              <w:marRight w:val="0"/>
                              <w:marTop w:val="0"/>
                              <w:marBottom w:val="0"/>
                              <w:divBdr>
                                <w:top w:val="none" w:sz="0" w:space="0" w:color="auto"/>
                                <w:left w:val="none" w:sz="0" w:space="0" w:color="auto"/>
                                <w:bottom w:val="none" w:sz="0" w:space="0" w:color="auto"/>
                                <w:right w:val="none" w:sz="0" w:space="0" w:color="auto"/>
                              </w:divBdr>
                              <w:divsChild>
                                <w:div w:id="160390257">
                                  <w:marLeft w:val="0"/>
                                  <w:marRight w:val="0"/>
                                  <w:marTop w:val="0"/>
                                  <w:marBottom w:val="0"/>
                                  <w:divBdr>
                                    <w:top w:val="none" w:sz="0" w:space="0" w:color="auto"/>
                                    <w:left w:val="none" w:sz="0" w:space="0" w:color="auto"/>
                                    <w:bottom w:val="none" w:sz="0" w:space="0" w:color="auto"/>
                                    <w:right w:val="none" w:sz="0" w:space="0" w:color="auto"/>
                                  </w:divBdr>
                                  <w:divsChild>
                                    <w:div w:id="130208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077742">
          <w:marLeft w:val="0"/>
          <w:marRight w:val="0"/>
          <w:marTop w:val="0"/>
          <w:marBottom w:val="0"/>
          <w:divBdr>
            <w:top w:val="none" w:sz="0" w:space="0" w:color="auto"/>
            <w:left w:val="none" w:sz="0" w:space="0" w:color="auto"/>
            <w:bottom w:val="none" w:sz="0" w:space="0" w:color="auto"/>
            <w:right w:val="none" w:sz="0" w:space="0" w:color="auto"/>
          </w:divBdr>
        </w:div>
      </w:divsChild>
    </w:div>
    <w:div w:id="388043487">
      <w:bodyDiv w:val="1"/>
      <w:marLeft w:val="0"/>
      <w:marRight w:val="0"/>
      <w:marTop w:val="0"/>
      <w:marBottom w:val="0"/>
      <w:divBdr>
        <w:top w:val="none" w:sz="0" w:space="0" w:color="auto"/>
        <w:left w:val="none" w:sz="0" w:space="0" w:color="auto"/>
        <w:bottom w:val="none" w:sz="0" w:space="0" w:color="auto"/>
        <w:right w:val="none" w:sz="0" w:space="0" w:color="auto"/>
      </w:divBdr>
      <w:divsChild>
        <w:div w:id="1986818003">
          <w:marLeft w:val="0"/>
          <w:marRight w:val="0"/>
          <w:marTop w:val="0"/>
          <w:marBottom w:val="0"/>
          <w:divBdr>
            <w:top w:val="none" w:sz="0" w:space="0" w:color="auto"/>
            <w:left w:val="none" w:sz="0" w:space="0" w:color="auto"/>
            <w:bottom w:val="none" w:sz="0" w:space="0" w:color="auto"/>
            <w:right w:val="none" w:sz="0" w:space="0" w:color="auto"/>
          </w:divBdr>
          <w:divsChild>
            <w:div w:id="2022200956">
              <w:marLeft w:val="0"/>
              <w:marRight w:val="0"/>
              <w:marTop w:val="0"/>
              <w:marBottom w:val="0"/>
              <w:divBdr>
                <w:top w:val="none" w:sz="0" w:space="0" w:color="auto"/>
                <w:left w:val="none" w:sz="0" w:space="0" w:color="auto"/>
                <w:bottom w:val="none" w:sz="0" w:space="0" w:color="auto"/>
                <w:right w:val="none" w:sz="0" w:space="0" w:color="auto"/>
              </w:divBdr>
            </w:div>
          </w:divsChild>
        </w:div>
        <w:div w:id="516162805">
          <w:marLeft w:val="0"/>
          <w:marRight w:val="0"/>
          <w:marTop w:val="330"/>
          <w:marBottom w:val="0"/>
          <w:divBdr>
            <w:top w:val="none" w:sz="0" w:space="0" w:color="auto"/>
            <w:left w:val="none" w:sz="0" w:space="0" w:color="auto"/>
            <w:bottom w:val="none" w:sz="0" w:space="0" w:color="auto"/>
            <w:right w:val="none" w:sz="0" w:space="0" w:color="auto"/>
          </w:divBdr>
          <w:divsChild>
            <w:div w:id="1175455321">
              <w:marLeft w:val="0"/>
              <w:marRight w:val="0"/>
              <w:marTop w:val="0"/>
              <w:marBottom w:val="0"/>
              <w:divBdr>
                <w:top w:val="none" w:sz="0" w:space="0" w:color="auto"/>
                <w:left w:val="none" w:sz="0" w:space="0" w:color="auto"/>
                <w:bottom w:val="none" w:sz="0" w:space="0" w:color="auto"/>
                <w:right w:val="none" w:sz="0" w:space="0" w:color="auto"/>
              </w:divBdr>
              <w:divsChild>
                <w:div w:id="576329577">
                  <w:marLeft w:val="0"/>
                  <w:marRight w:val="0"/>
                  <w:marTop w:val="0"/>
                  <w:marBottom w:val="0"/>
                  <w:divBdr>
                    <w:top w:val="none" w:sz="0" w:space="0" w:color="auto"/>
                    <w:left w:val="none" w:sz="0" w:space="0" w:color="auto"/>
                    <w:bottom w:val="none" w:sz="0" w:space="0" w:color="auto"/>
                    <w:right w:val="none" w:sz="0" w:space="0" w:color="auto"/>
                  </w:divBdr>
                  <w:divsChild>
                    <w:div w:id="1265070549">
                      <w:marLeft w:val="0"/>
                      <w:marRight w:val="0"/>
                      <w:marTop w:val="0"/>
                      <w:marBottom w:val="0"/>
                      <w:divBdr>
                        <w:top w:val="none" w:sz="0" w:space="0" w:color="auto"/>
                        <w:left w:val="none" w:sz="0" w:space="0" w:color="auto"/>
                        <w:bottom w:val="none" w:sz="0" w:space="0" w:color="auto"/>
                        <w:right w:val="none" w:sz="0" w:space="0" w:color="auto"/>
                      </w:divBdr>
                      <w:divsChild>
                        <w:div w:id="4050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14944">
                  <w:marLeft w:val="0"/>
                  <w:marRight w:val="0"/>
                  <w:marTop w:val="75"/>
                  <w:marBottom w:val="0"/>
                  <w:divBdr>
                    <w:top w:val="none" w:sz="0" w:space="0" w:color="auto"/>
                    <w:left w:val="none" w:sz="0" w:space="0" w:color="auto"/>
                    <w:bottom w:val="none" w:sz="0" w:space="0" w:color="auto"/>
                    <w:right w:val="none" w:sz="0" w:space="0" w:color="auto"/>
                  </w:divBdr>
                  <w:divsChild>
                    <w:div w:id="836461334">
                      <w:marLeft w:val="0"/>
                      <w:marRight w:val="0"/>
                      <w:marTop w:val="0"/>
                      <w:marBottom w:val="0"/>
                      <w:divBdr>
                        <w:top w:val="none" w:sz="0" w:space="0" w:color="auto"/>
                        <w:left w:val="none" w:sz="0" w:space="0" w:color="auto"/>
                        <w:bottom w:val="none" w:sz="0" w:space="0" w:color="auto"/>
                        <w:right w:val="none" w:sz="0" w:space="0" w:color="auto"/>
                      </w:divBdr>
                    </w:div>
                  </w:divsChild>
                </w:div>
                <w:div w:id="501243529">
                  <w:marLeft w:val="0"/>
                  <w:marRight w:val="0"/>
                  <w:marTop w:val="270"/>
                  <w:marBottom w:val="0"/>
                  <w:divBdr>
                    <w:top w:val="none" w:sz="0" w:space="0" w:color="auto"/>
                    <w:left w:val="none" w:sz="0" w:space="0" w:color="auto"/>
                    <w:bottom w:val="none" w:sz="0" w:space="0" w:color="auto"/>
                    <w:right w:val="none" w:sz="0" w:space="0" w:color="auto"/>
                  </w:divBdr>
                  <w:divsChild>
                    <w:div w:id="1692612029">
                      <w:marLeft w:val="0"/>
                      <w:marRight w:val="0"/>
                      <w:marTop w:val="0"/>
                      <w:marBottom w:val="0"/>
                      <w:divBdr>
                        <w:top w:val="none" w:sz="0" w:space="0" w:color="auto"/>
                        <w:left w:val="none" w:sz="0" w:space="0" w:color="auto"/>
                        <w:bottom w:val="none" w:sz="0" w:space="0" w:color="auto"/>
                        <w:right w:val="none" w:sz="0" w:space="0" w:color="auto"/>
                      </w:divBdr>
                      <w:divsChild>
                        <w:div w:id="1497453410">
                          <w:marLeft w:val="0"/>
                          <w:marRight w:val="0"/>
                          <w:marTop w:val="0"/>
                          <w:marBottom w:val="0"/>
                          <w:divBdr>
                            <w:top w:val="none" w:sz="0" w:space="0" w:color="auto"/>
                            <w:left w:val="none" w:sz="0" w:space="0" w:color="auto"/>
                            <w:bottom w:val="none" w:sz="0" w:space="0" w:color="auto"/>
                            <w:right w:val="none" w:sz="0" w:space="0" w:color="auto"/>
                          </w:divBdr>
                          <w:divsChild>
                            <w:div w:id="543756014">
                              <w:marLeft w:val="0"/>
                              <w:marRight w:val="0"/>
                              <w:marTop w:val="0"/>
                              <w:marBottom w:val="0"/>
                              <w:divBdr>
                                <w:top w:val="none" w:sz="0" w:space="0" w:color="auto"/>
                                <w:left w:val="none" w:sz="0" w:space="0" w:color="auto"/>
                                <w:bottom w:val="none" w:sz="0" w:space="0" w:color="auto"/>
                                <w:right w:val="none" w:sz="0" w:space="0" w:color="auto"/>
                              </w:divBdr>
                            </w:div>
                            <w:div w:id="1079525930">
                              <w:marLeft w:val="0"/>
                              <w:marRight w:val="0"/>
                              <w:marTop w:val="0"/>
                              <w:marBottom w:val="0"/>
                              <w:divBdr>
                                <w:top w:val="none" w:sz="0" w:space="0" w:color="auto"/>
                                <w:left w:val="none" w:sz="0" w:space="0" w:color="auto"/>
                                <w:bottom w:val="none" w:sz="0" w:space="0" w:color="auto"/>
                                <w:right w:val="none" w:sz="0" w:space="0" w:color="auto"/>
                              </w:divBdr>
                            </w:div>
                            <w:div w:id="1489789330">
                              <w:marLeft w:val="0"/>
                              <w:marRight w:val="0"/>
                              <w:marTop w:val="0"/>
                              <w:marBottom w:val="0"/>
                              <w:divBdr>
                                <w:top w:val="none" w:sz="0" w:space="0" w:color="auto"/>
                                <w:left w:val="none" w:sz="0" w:space="0" w:color="auto"/>
                                <w:bottom w:val="none" w:sz="0" w:space="0" w:color="auto"/>
                                <w:right w:val="none" w:sz="0" w:space="0" w:color="auto"/>
                              </w:divBdr>
                            </w:div>
                            <w:div w:id="10278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667961">
          <w:marLeft w:val="0"/>
          <w:marRight w:val="0"/>
          <w:marTop w:val="0"/>
          <w:marBottom w:val="0"/>
          <w:divBdr>
            <w:top w:val="none" w:sz="0" w:space="0" w:color="auto"/>
            <w:left w:val="none" w:sz="0" w:space="0" w:color="auto"/>
            <w:bottom w:val="none" w:sz="0" w:space="0" w:color="auto"/>
            <w:right w:val="none" w:sz="0" w:space="0" w:color="auto"/>
          </w:divBdr>
          <w:divsChild>
            <w:div w:id="1216697951">
              <w:marLeft w:val="0"/>
              <w:marRight w:val="0"/>
              <w:marTop w:val="0"/>
              <w:marBottom w:val="120"/>
              <w:divBdr>
                <w:top w:val="none" w:sz="0" w:space="0" w:color="auto"/>
                <w:left w:val="none" w:sz="0" w:space="0" w:color="auto"/>
                <w:bottom w:val="none" w:sz="0" w:space="0" w:color="auto"/>
                <w:right w:val="none" w:sz="0" w:space="0" w:color="auto"/>
              </w:divBdr>
              <w:divsChild>
                <w:div w:id="720833565">
                  <w:marLeft w:val="0"/>
                  <w:marRight w:val="0"/>
                  <w:marTop w:val="0"/>
                  <w:marBottom w:val="0"/>
                  <w:divBdr>
                    <w:top w:val="none" w:sz="0" w:space="0" w:color="auto"/>
                    <w:left w:val="none" w:sz="0" w:space="0" w:color="auto"/>
                    <w:bottom w:val="none" w:sz="0" w:space="0" w:color="auto"/>
                    <w:right w:val="none" w:sz="0" w:space="0" w:color="auto"/>
                  </w:divBdr>
                </w:div>
              </w:divsChild>
            </w:div>
            <w:div w:id="1851293055">
              <w:marLeft w:val="0"/>
              <w:marRight w:val="0"/>
              <w:marTop w:val="0"/>
              <w:marBottom w:val="0"/>
              <w:divBdr>
                <w:top w:val="none" w:sz="0" w:space="0" w:color="auto"/>
                <w:left w:val="none" w:sz="0" w:space="0" w:color="auto"/>
                <w:bottom w:val="none" w:sz="0" w:space="0" w:color="auto"/>
                <w:right w:val="none" w:sz="0" w:space="0" w:color="auto"/>
              </w:divBdr>
              <w:divsChild>
                <w:div w:id="61822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49125">
          <w:marLeft w:val="0"/>
          <w:marRight w:val="0"/>
          <w:marTop w:val="0"/>
          <w:marBottom w:val="0"/>
          <w:divBdr>
            <w:top w:val="none" w:sz="0" w:space="0" w:color="auto"/>
            <w:left w:val="none" w:sz="0" w:space="0" w:color="auto"/>
            <w:bottom w:val="none" w:sz="0" w:space="0" w:color="auto"/>
            <w:right w:val="none" w:sz="0" w:space="0" w:color="auto"/>
          </w:divBdr>
          <w:divsChild>
            <w:div w:id="1227568419">
              <w:marLeft w:val="0"/>
              <w:marRight w:val="0"/>
              <w:marTop w:val="0"/>
              <w:marBottom w:val="300"/>
              <w:divBdr>
                <w:top w:val="none" w:sz="0" w:space="0" w:color="auto"/>
                <w:left w:val="none" w:sz="0" w:space="0" w:color="auto"/>
                <w:bottom w:val="none" w:sz="0" w:space="0" w:color="auto"/>
                <w:right w:val="none" w:sz="0" w:space="0" w:color="auto"/>
              </w:divBdr>
              <w:divsChild>
                <w:div w:id="476647764">
                  <w:marLeft w:val="0"/>
                  <w:marRight w:val="0"/>
                  <w:marTop w:val="0"/>
                  <w:marBottom w:val="0"/>
                  <w:divBdr>
                    <w:top w:val="none" w:sz="0" w:space="0" w:color="auto"/>
                    <w:left w:val="none" w:sz="0" w:space="0" w:color="auto"/>
                    <w:bottom w:val="none" w:sz="0" w:space="0" w:color="auto"/>
                    <w:right w:val="none" w:sz="0" w:space="0" w:color="auto"/>
                  </w:divBdr>
                  <w:divsChild>
                    <w:div w:id="305284281">
                      <w:marLeft w:val="0"/>
                      <w:marRight w:val="0"/>
                      <w:marTop w:val="0"/>
                      <w:marBottom w:val="0"/>
                      <w:divBdr>
                        <w:top w:val="none" w:sz="0" w:space="0" w:color="auto"/>
                        <w:left w:val="none" w:sz="0" w:space="0" w:color="auto"/>
                        <w:bottom w:val="none" w:sz="0" w:space="0" w:color="auto"/>
                        <w:right w:val="none" w:sz="0" w:space="0" w:color="auto"/>
                      </w:divBdr>
                      <w:divsChild>
                        <w:div w:id="3856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8935">
              <w:marLeft w:val="3288"/>
              <w:marRight w:val="1286"/>
              <w:marTop w:val="0"/>
              <w:marBottom w:val="0"/>
              <w:divBdr>
                <w:top w:val="none" w:sz="0" w:space="0" w:color="auto"/>
                <w:left w:val="none" w:sz="0" w:space="0" w:color="auto"/>
                <w:bottom w:val="none" w:sz="0" w:space="0" w:color="auto"/>
                <w:right w:val="none" w:sz="0" w:space="0" w:color="auto"/>
              </w:divBdr>
              <w:divsChild>
                <w:div w:id="67848924">
                  <w:marLeft w:val="0"/>
                  <w:marRight w:val="0"/>
                  <w:marTop w:val="0"/>
                  <w:marBottom w:val="0"/>
                  <w:divBdr>
                    <w:top w:val="none" w:sz="0" w:space="0" w:color="auto"/>
                    <w:left w:val="none" w:sz="0" w:space="0" w:color="auto"/>
                    <w:bottom w:val="none" w:sz="0" w:space="0" w:color="auto"/>
                    <w:right w:val="none" w:sz="0" w:space="0" w:color="auto"/>
                  </w:divBdr>
                  <w:divsChild>
                    <w:div w:id="702245916">
                      <w:marLeft w:val="0"/>
                      <w:marRight w:val="0"/>
                      <w:marTop w:val="0"/>
                      <w:marBottom w:val="0"/>
                      <w:divBdr>
                        <w:top w:val="none" w:sz="0" w:space="0" w:color="auto"/>
                        <w:left w:val="none" w:sz="0" w:space="0" w:color="auto"/>
                        <w:bottom w:val="none" w:sz="0" w:space="0" w:color="auto"/>
                        <w:right w:val="none" w:sz="0" w:space="0" w:color="auto"/>
                      </w:divBdr>
                      <w:divsChild>
                        <w:div w:id="1400981153">
                          <w:marLeft w:val="0"/>
                          <w:marRight w:val="0"/>
                          <w:marTop w:val="0"/>
                          <w:marBottom w:val="0"/>
                          <w:divBdr>
                            <w:top w:val="none" w:sz="0" w:space="0" w:color="auto"/>
                            <w:left w:val="none" w:sz="0" w:space="0" w:color="auto"/>
                            <w:bottom w:val="none" w:sz="0" w:space="0" w:color="auto"/>
                            <w:right w:val="none" w:sz="0" w:space="0" w:color="auto"/>
                          </w:divBdr>
                          <w:divsChild>
                            <w:div w:id="1942564819">
                              <w:marLeft w:val="0"/>
                              <w:marRight w:val="0"/>
                              <w:marTop w:val="0"/>
                              <w:marBottom w:val="0"/>
                              <w:divBdr>
                                <w:top w:val="none" w:sz="0" w:space="0" w:color="auto"/>
                                <w:left w:val="none" w:sz="0" w:space="0" w:color="auto"/>
                                <w:bottom w:val="none" w:sz="0" w:space="0" w:color="auto"/>
                                <w:right w:val="none" w:sz="0" w:space="0" w:color="auto"/>
                              </w:divBdr>
                              <w:divsChild>
                                <w:div w:id="2034262894">
                                  <w:marLeft w:val="0"/>
                                  <w:marRight w:val="0"/>
                                  <w:marTop w:val="0"/>
                                  <w:marBottom w:val="0"/>
                                  <w:divBdr>
                                    <w:top w:val="none" w:sz="0" w:space="0" w:color="auto"/>
                                    <w:left w:val="none" w:sz="0" w:space="0" w:color="auto"/>
                                    <w:bottom w:val="none" w:sz="0" w:space="0" w:color="auto"/>
                                    <w:right w:val="none" w:sz="0" w:space="0" w:color="auto"/>
                                  </w:divBdr>
                                </w:div>
                                <w:div w:id="158618302">
                                  <w:marLeft w:val="0"/>
                                  <w:marRight w:val="0"/>
                                  <w:marTop w:val="0"/>
                                  <w:marBottom w:val="0"/>
                                  <w:divBdr>
                                    <w:top w:val="none" w:sz="0" w:space="0" w:color="auto"/>
                                    <w:left w:val="none" w:sz="0" w:space="0" w:color="auto"/>
                                    <w:bottom w:val="none" w:sz="0" w:space="0" w:color="auto"/>
                                    <w:right w:val="none" w:sz="0" w:space="0" w:color="auto"/>
                                  </w:divBdr>
                                  <w:divsChild>
                                    <w:div w:id="841437780">
                                      <w:marLeft w:val="0"/>
                                      <w:marRight w:val="0"/>
                                      <w:marTop w:val="0"/>
                                      <w:marBottom w:val="150"/>
                                      <w:divBdr>
                                        <w:top w:val="none" w:sz="0" w:space="0" w:color="auto"/>
                                        <w:left w:val="none" w:sz="0" w:space="0" w:color="auto"/>
                                        <w:bottom w:val="none" w:sz="0" w:space="0" w:color="auto"/>
                                        <w:right w:val="none" w:sz="0" w:space="0" w:color="auto"/>
                                      </w:divBdr>
                                    </w:div>
                                    <w:div w:id="9485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260721">
      <w:bodyDiv w:val="1"/>
      <w:marLeft w:val="0"/>
      <w:marRight w:val="0"/>
      <w:marTop w:val="0"/>
      <w:marBottom w:val="0"/>
      <w:divBdr>
        <w:top w:val="none" w:sz="0" w:space="0" w:color="auto"/>
        <w:left w:val="none" w:sz="0" w:space="0" w:color="auto"/>
        <w:bottom w:val="none" w:sz="0" w:space="0" w:color="auto"/>
        <w:right w:val="none" w:sz="0" w:space="0" w:color="auto"/>
      </w:divBdr>
      <w:divsChild>
        <w:div w:id="2073654566">
          <w:marLeft w:val="0"/>
          <w:marRight w:val="0"/>
          <w:marTop w:val="0"/>
          <w:marBottom w:val="150"/>
          <w:divBdr>
            <w:top w:val="none" w:sz="0" w:space="0" w:color="auto"/>
            <w:left w:val="none" w:sz="0" w:space="0" w:color="auto"/>
            <w:bottom w:val="none" w:sz="0" w:space="0" w:color="auto"/>
            <w:right w:val="none" w:sz="0" w:space="0" w:color="auto"/>
          </w:divBdr>
          <w:divsChild>
            <w:div w:id="1435438361">
              <w:marLeft w:val="0"/>
              <w:marRight w:val="0"/>
              <w:marTop w:val="0"/>
              <w:marBottom w:val="0"/>
              <w:divBdr>
                <w:top w:val="none" w:sz="0" w:space="0" w:color="auto"/>
                <w:left w:val="none" w:sz="0" w:space="0" w:color="auto"/>
                <w:bottom w:val="none" w:sz="0" w:space="0" w:color="auto"/>
                <w:right w:val="none" w:sz="0" w:space="0" w:color="auto"/>
              </w:divBdr>
              <w:divsChild>
                <w:div w:id="81492492">
                  <w:marLeft w:val="0"/>
                  <w:marRight w:val="0"/>
                  <w:marTop w:val="0"/>
                  <w:marBottom w:val="0"/>
                  <w:divBdr>
                    <w:top w:val="none" w:sz="0" w:space="0" w:color="auto"/>
                    <w:left w:val="none" w:sz="0" w:space="0" w:color="auto"/>
                    <w:bottom w:val="none" w:sz="0" w:space="0" w:color="auto"/>
                    <w:right w:val="none" w:sz="0" w:space="0" w:color="auto"/>
                  </w:divBdr>
                  <w:divsChild>
                    <w:div w:id="1073969118">
                      <w:marLeft w:val="0"/>
                      <w:marRight w:val="0"/>
                      <w:marTop w:val="0"/>
                      <w:marBottom w:val="0"/>
                      <w:divBdr>
                        <w:top w:val="none" w:sz="0" w:space="0" w:color="auto"/>
                        <w:left w:val="none" w:sz="0" w:space="0" w:color="auto"/>
                        <w:bottom w:val="none" w:sz="0" w:space="0" w:color="auto"/>
                        <w:right w:val="none" w:sz="0" w:space="0" w:color="auto"/>
                      </w:divBdr>
                      <w:divsChild>
                        <w:div w:id="1706564361">
                          <w:marLeft w:val="0"/>
                          <w:marRight w:val="0"/>
                          <w:marTop w:val="0"/>
                          <w:marBottom w:val="0"/>
                          <w:divBdr>
                            <w:top w:val="none" w:sz="0" w:space="0" w:color="auto"/>
                            <w:left w:val="none" w:sz="0" w:space="0" w:color="auto"/>
                            <w:bottom w:val="none" w:sz="0" w:space="0" w:color="auto"/>
                            <w:right w:val="none" w:sz="0" w:space="0" w:color="auto"/>
                          </w:divBdr>
                        </w:div>
                      </w:divsChild>
                    </w:div>
                    <w:div w:id="466320243">
                      <w:marLeft w:val="0"/>
                      <w:marRight w:val="135"/>
                      <w:marTop w:val="0"/>
                      <w:marBottom w:val="0"/>
                      <w:divBdr>
                        <w:top w:val="none" w:sz="0" w:space="0" w:color="auto"/>
                        <w:left w:val="none" w:sz="0" w:space="0" w:color="auto"/>
                        <w:bottom w:val="none" w:sz="0" w:space="0" w:color="auto"/>
                        <w:right w:val="none" w:sz="0" w:space="0" w:color="auto"/>
                      </w:divBdr>
                    </w:div>
                    <w:div w:id="5905466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35181">
          <w:marLeft w:val="0"/>
          <w:marRight w:val="0"/>
          <w:marTop w:val="0"/>
          <w:marBottom w:val="0"/>
          <w:divBdr>
            <w:top w:val="none" w:sz="0" w:space="0" w:color="auto"/>
            <w:left w:val="none" w:sz="0" w:space="0" w:color="auto"/>
            <w:bottom w:val="none" w:sz="0" w:space="0" w:color="auto"/>
            <w:right w:val="none" w:sz="0" w:space="0" w:color="auto"/>
          </w:divBdr>
          <w:divsChild>
            <w:div w:id="719744550">
              <w:marLeft w:val="0"/>
              <w:marRight w:val="0"/>
              <w:marTop w:val="0"/>
              <w:marBottom w:val="0"/>
              <w:divBdr>
                <w:top w:val="none" w:sz="0" w:space="0" w:color="auto"/>
                <w:left w:val="none" w:sz="0" w:space="0" w:color="auto"/>
                <w:bottom w:val="none" w:sz="0" w:space="0" w:color="auto"/>
                <w:right w:val="none" w:sz="0" w:space="0" w:color="auto"/>
              </w:divBdr>
              <w:divsChild>
                <w:div w:id="1687097716">
                  <w:marLeft w:val="0"/>
                  <w:marRight w:val="0"/>
                  <w:marTop w:val="0"/>
                  <w:marBottom w:val="0"/>
                  <w:divBdr>
                    <w:top w:val="none" w:sz="0" w:space="0" w:color="auto"/>
                    <w:left w:val="none" w:sz="0" w:space="0" w:color="auto"/>
                    <w:bottom w:val="none" w:sz="0" w:space="0" w:color="auto"/>
                    <w:right w:val="none" w:sz="0" w:space="0" w:color="auto"/>
                  </w:divBdr>
                </w:div>
              </w:divsChild>
            </w:div>
            <w:div w:id="429938377">
              <w:marLeft w:val="0"/>
              <w:marRight w:val="0"/>
              <w:marTop w:val="375"/>
              <w:marBottom w:val="0"/>
              <w:divBdr>
                <w:top w:val="none" w:sz="0" w:space="0" w:color="auto"/>
                <w:left w:val="none" w:sz="0" w:space="0" w:color="auto"/>
                <w:bottom w:val="none" w:sz="0" w:space="0" w:color="auto"/>
                <w:right w:val="none" w:sz="0" w:space="0" w:color="auto"/>
              </w:divBdr>
              <w:divsChild>
                <w:div w:id="851837803">
                  <w:marLeft w:val="0"/>
                  <w:marRight w:val="0"/>
                  <w:marTop w:val="0"/>
                  <w:marBottom w:val="0"/>
                  <w:divBdr>
                    <w:top w:val="none" w:sz="0" w:space="0" w:color="auto"/>
                    <w:left w:val="none" w:sz="0" w:space="0" w:color="auto"/>
                    <w:bottom w:val="none" w:sz="0" w:space="0" w:color="auto"/>
                    <w:right w:val="none" w:sz="0" w:space="0" w:color="auto"/>
                  </w:divBdr>
                  <w:divsChild>
                    <w:div w:id="140059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13703">
              <w:marLeft w:val="0"/>
              <w:marRight w:val="0"/>
              <w:marTop w:val="375"/>
              <w:marBottom w:val="0"/>
              <w:divBdr>
                <w:top w:val="none" w:sz="0" w:space="0" w:color="auto"/>
                <w:left w:val="none" w:sz="0" w:space="0" w:color="auto"/>
                <w:bottom w:val="none" w:sz="0" w:space="0" w:color="auto"/>
                <w:right w:val="none" w:sz="0" w:space="0" w:color="auto"/>
              </w:divBdr>
              <w:divsChild>
                <w:div w:id="101805281">
                  <w:marLeft w:val="0"/>
                  <w:marRight w:val="0"/>
                  <w:marTop w:val="0"/>
                  <w:marBottom w:val="0"/>
                  <w:divBdr>
                    <w:top w:val="none" w:sz="0" w:space="0" w:color="auto"/>
                    <w:left w:val="none" w:sz="0" w:space="0" w:color="auto"/>
                    <w:bottom w:val="none" w:sz="0" w:space="0" w:color="auto"/>
                    <w:right w:val="none" w:sz="0" w:space="0" w:color="auto"/>
                  </w:divBdr>
                </w:div>
              </w:divsChild>
            </w:div>
            <w:div w:id="1788893091">
              <w:marLeft w:val="0"/>
              <w:marRight w:val="0"/>
              <w:marTop w:val="375"/>
              <w:marBottom w:val="0"/>
              <w:divBdr>
                <w:top w:val="none" w:sz="0" w:space="0" w:color="auto"/>
                <w:left w:val="none" w:sz="0" w:space="0" w:color="auto"/>
                <w:bottom w:val="none" w:sz="0" w:space="0" w:color="auto"/>
                <w:right w:val="none" w:sz="0" w:space="0" w:color="auto"/>
              </w:divBdr>
              <w:divsChild>
                <w:div w:id="1338340720">
                  <w:marLeft w:val="0"/>
                  <w:marRight w:val="0"/>
                  <w:marTop w:val="0"/>
                  <w:marBottom w:val="0"/>
                  <w:divBdr>
                    <w:top w:val="none" w:sz="0" w:space="0" w:color="auto"/>
                    <w:left w:val="none" w:sz="0" w:space="0" w:color="auto"/>
                    <w:bottom w:val="none" w:sz="0" w:space="0" w:color="auto"/>
                    <w:right w:val="none" w:sz="0" w:space="0" w:color="auto"/>
                  </w:divBdr>
                  <w:divsChild>
                    <w:div w:id="1213927328">
                      <w:marLeft w:val="0"/>
                      <w:marRight w:val="0"/>
                      <w:marTop w:val="0"/>
                      <w:marBottom w:val="0"/>
                      <w:divBdr>
                        <w:top w:val="none" w:sz="0" w:space="0" w:color="auto"/>
                        <w:left w:val="none" w:sz="0" w:space="0" w:color="auto"/>
                        <w:bottom w:val="none" w:sz="0" w:space="0" w:color="auto"/>
                        <w:right w:val="none" w:sz="0" w:space="0" w:color="auto"/>
                      </w:divBdr>
                    </w:div>
                    <w:div w:id="17891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10702">
              <w:marLeft w:val="0"/>
              <w:marRight w:val="0"/>
              <w:marTop w:val="375"/>
              <w:marBottom w:val="0"/>
              <w:divBdr>
                <w:top w:val="none" w:sz="0" w:space="0" w:color="auto"/>
                <w:left w:val="none" w:sz="0" w:space="0" w:color="auto"/>
                <w:bottom w:val="none" w:sz="0" w:space="0" w:color="auto"/>
                <w:right w:val="none" w:sz="0" w:space="0" w:color="auto"/>
              </w:divBdr>
              <w:divsChild>
                <w:div w:id="761074965">
                  <w:marLeft w:val="0"/>
                  <w:marRight w:val="0"/>
                  <w:marTop w:val="0"/>
                  <w:marBottom w:val="0"/>
                  <w:divBdr>
                    <w:top w:val="none" w:sz="0" w:space="0" w:color="auto"/>
                    <w:left w:val="none" w:sz="0" w:space="0" w:color="auto"/>
                    <w:bottom w:val="none" w:sz="0" w:space="0" w:color="auto"/>
                    <w:right w:val="none" w:sz="0" w:space="0" w:color="auto"/>
                  </w:divBdr>
                </w:div>
              </w:divsChild>
            </w:div>
            <w:div w:id="1930845474">
              <w:marLeft w:val="0"/>
              <w:marRight w:val="0"/>
              <w:marTop w:val="225"/>
              <w:marBottom w:val="0"/>
              <w:divBdr>
                <w:top w:val="none" w:sz="0" w:space="0" w:color="auto"/>
                <w:left w:val="none" w:sz="0" w:space="0" w:color="auto"/>
                <w:bottom w:val="none" w:sz="0" w:space="0" w:color="auto"/>
                <w:right w:val="none" w:sz="0" w:space="0" w:color="auto"/>
              </w:divBdr>
              <w:divsChild>
                <w:div w:id="1411196523">
                  <w:marLeft w:val="0"/>
                  <w:marRight w:val="0"/>
                  <w:marTop w:val="0"/>
                  <w:marBottom w:val="0"/>
                  <w:divBdr>
                    <w:top w:val="none" w:sz="0" w:space="0" w:color="auto"/>
                    <w:left w:val="none" w:sz="0" w:space="0" w:color="auto"/>
                    <w:bottom w:val="none" w:sz="0" w:space="0" w:color="auto"/>
                    <w:right w:val="none" w:sz="0" w:space="0" w:color="auto"/>
                  </w:divBdr>
                  <w:divsChild>
                    <w:div w:id="2005471719">
                      <w:marLeft w:val="0"/>
                      <w:marRight w:val="0"/>
                      <w:marTop w:val="0"/>
                      <w:marBottom w:val="0"/>
                      <w:divBdr>
                        <w:top w:val="single" w:sz="6" w:space="0" w:color="D9D9D9"/>
                        <w:left w:val="none" w:sz="0" w:space="0" w:color="auto"/>
                        <w:bottom w:val="single" w:sz="6" w:space="0" w:color="D9D9D9"/>
                        <w:right w:val="none" w:sz="0" w:space="0" w:color="auto"/>
                      </w:divBdr>
                      <w:divsChild>
                        <w:div w:id="132254327">
                          <w:marLeft w:val="0"/>
                          <w:marRight w:val="0"/>
                          <w:marTop w:val="0"/>
                          <w:marBottom w:val="0"/>
                          <w:divBdr>
                            <w:top w:val="none" w:sz="0" w:space="0" w:color="auto"/>
                            <w:left w:val="none" w:sz="0" w:space="0" w:color="auto"/>
                            <w:bottom w:val="none" w:sz="0" w:space="0" w:color="auto"/>
                            <w:right w:val="none" w:sz="0" w:space="0" w:color="auto"/>
                          </w:divBdr>
                          <w:divsChild>
                            <w:div w:id="57368566">
                              <w:marLeft w:val="0"/>
                              <w:marRight w:val="0"/>
                              <w:marTop w:val="0"/>
                              <w:marBottom w:val="0"/>
                              <w:divBdr>
                                <w:top w:val="none" w:sz="0" w:space="0" w:color="auto"/>
                                <w:left w:val="none" w:sz="0" w:space="0" w:color="auto"/>
                                <w:bottom w:val="none" w:sz="0" w:space="0" w:color="auto"/>
                                <w:right w:val="none" w:sz="0" w:space="0" w:color="auto"/>
                              </w:divBdr>
                              <w:divsChild>
                                <w:div w:id="1967423393">
                                  <w:marLeft w:val="0"/>
                                  <w:marRight w:val="0"/>
                                  <w:marTop w:val="0"/>
                                  <w:marBottom w:val="0"/>
                                  <w:divBdr>
                                    <w:top w:val="none" w:sz="0" w:space="0" w:color="auto"/>
                                    <w:left w:val="none" w:sz="0" w:space="0" w:color="auto"/>
                                    <w:bottom w:val="none" w:sz="0" w:space="0" w:color="auto"/>
                                    <w:right w:val="none" w:sz="0" w:space="0" w:color="auto"/>
                                  </w:divBdr>
                                  <w:divsChild>
                                    <w:div w:id="1671443486">
                                      <w:marLeft w:val="0"/>
                                      <w:marRight w:val="0"/>
                                      <w:marTop w:val="0"/>
                                      <w:marBottom w:val="0"/>
                                      <w:divBdr>
                                        <w:top w:val="none" w:sz="0" w:space="0" w:color="auto"/>
                                        <w:left w:val="none" w:sz="0" w:space="0" w:color="auto"/>
                                        <w:bottom w:val="none" w:sz="0" w:space="0" w:color="auto"/>
                                        <w:right w:val="none" w:sz="0" w:space="0" w:color="auto"/>
                                      </w:divBdr>
                                      <w:divsChild>
                                        <w:div w:id="1918245288">
                                          <w:marLeft w:val="0"/>
                                          <w:marRight w:val="0"/>
                                          <w:marTop w:val="0"/>
                                          <w:marBottom w:val="0"/>
                                          <w:divBdr>
                                            <w:top w:val="none" w:sz="0" w:space="0" w:color="auto"/>
                                            <w:left w:val="none" w:sz="0" w:space="0" w:color="auto"/>
                                            <w:bottom w:val="none" w:sz="0" w:space="0" w:color="auto"/>
                                            <w:right w:val="none" w:sz="0" w:space="0" w:color="auto"/>
                                          </w:divBdr>
                                          <w:divsChild>
                                            <w:div w:id="662785092">
                                              <w:marLeft w:val="0"/>
                                              <w:marRight w:val="0"/>
                                              <w:marTop w:val="0"/>
                                              <w:marBottom w:val="0"/>
                                              <w:divBdr>
                                                <w:top w:val="none" w:sz="0" w:space="0" w:color="auto"/>
                                                <w:left w:val="none" w:sz="0" w:space="0" w:color="auto"/>
                                                <w:bottom w:val="none" w:sz="0" w:space="0" w:color="auto"/>
                                                <w:right w:val="none" w:sz="0" w:space="0" w:color="auto"/>
                                              </w:divBdr>
                                              <w:divsChild>
                                                <w:div w:id="919950109">
                                                  <w:marLeft w:val="0"/>
                                                  <w:marRight w:val="0"/>
                                                  <w:marTop w:val="0"/>
                                                  <w:marBottom w:val="0"/>
                                                  <w:divBdr>
                                                    <w:top w:val="none" w:sz="0" w:space="0" w:color="auto"/>
                                                    <w:left w:val="none" w:sz="0" w:space="0" w:color="auto"/>
                                                    <w:bottom w:val="none" w:sz="0" w:space="0" w:color="auto"/>
                                                    <w:right w:val="none" w:sz="0" w:space="0" w:color="auto"/>
                                                  </w:divBdr>
                                                  <w:divsChild>
                                                    <w:div w:id="1115638010">
                                                      <w:marLeft w:val="0"/>
                                                      <w:marRight w:val="0"/>
                                                      <w:marTop w:val="0"/>
                                                      <w:marBottom w:val="0"/>
                                                      <w:divBdr>
                                                        <w:top w:val="none" w:sz="0" w:space="0" w:color="auto"/>
                                                        <w:left w:val="none" w:sz="0" w:space="0" w:color="auto"/>
                                                        <w:bottom w:val="none" w:sz="0" w:space="0" w:color="auto"/>
                                                        <w:right w:val="none" w:sz="0" w:space="0" w:color="auto"/>
                                                      </w:divBdr>
                                                      <w:divsChild>
                                                        <w:div w:id="1547521715">
                                                          <w:marLeft w:val="0"/>
                                                          <w:marRight w:val="0"/>
                                                          <w:marTop w:val="0"/>
                                                          <w:marBottom w:val="0"/>
                                                          <w:divBdr>
                                                            <w:top w:val="none" w:sz="0" w:space="0" w:color="auto"/>
                                                            <w:left w:val="none" w:sz="0" w:space="0" w:color="auto"/>
                                                            <w:bottom w:val="none" w:sz="0" w:space="0" w:color="auto"/>
                                                            <w:right w:val="none" w:sz="0" w:space="0" w:color="auto"/>
                                                          </w:divBdr>
                                                          <w:divsChild>
                                                            <w:div w:id="1965693162">
                                                              <w:marLeft w:val="0"/>
                                                              <w:marRight w:val="0"/>
                                                              <w:marTop w:val="0"/>
                                                              <w:marBottom w:val="0"/>
                                                              <w:divBdr>
                                                                <w:top w:val="none" w:sz="0" w:space="0" w:color="auto"/>
                                                                <w:left w:val="none" w:sz="0" w:space="0" w:color="auto"/>
                                                                <w:bottom w:val="none" w:sz="0" w:space="0" w:color="auto"/>
                                                                <w:right w:val="none" w:sz="0" w:space="0" w:color="auto"/>
                                                              </w:divBdr>
                                                              <w:divsChild>
                                                                <w:div w:id="1406297628">
                                                                  <w:marLeft w:val="0"/>
                                                                  <w:marRight w:val="0"/>
                                                                  <w:marTop w:val="0"/>
                                                                  <w:marBottom w:val="0"/>
                                                                  <w:divBdr>
                                                                    <w:top w:val="none" w:sz="0" w:space="0" w:color="auto"/>
                                                                    <w:left w:val="none" w:sz="0" w:space="0" w:color="auto"/>
                                                                    <w:bottom w:val="none" w:sz="0" w:space="0" w:color="auto"/>
                                                                    <w:right w:val="none" w:sz="0" w:space="0" w:color="auto"/>
                                                                  </w:divBdr>
                                                                  <w:divsChild>
                                                                    <w:div w:id="1941334986">
                                                                      <w:marLeft w:val="0"/>
                                                                      <w:marRight w:val="0"/>
                                                                      <w:marTop w:val="0"/>
                                                                      <w:marBottom w:val="0"/>
                                                                      <w:divBdr>
                                                                        <w:top w:val="none" w:sz="0" w:space="0" w:color="auto"/>
                                                                        <w:left w:val="none" w:sz="0" w:space="0" w:color="auto"/>
                                                                        <w:bottom w:val="none" w:sz="0" w:space="0" w:color="auto"/>
                                                                        <w:right w:val="none" w:sz="0" w:space="0" w:color="auto"/>
                                                                      </w:divBdr>
                                                                      <w:divsChild>
                                                                        <w:div w:id="1503550774">
                                                                          <w:marLeft w:val="0"/>
                                                                          <w:marRight w:val="0"/>
                                                                          <w:marTop w:val="0"/>
                                                                          <w:marBottom w:val="0"/>
                                                                          <w:divBdr>
                                                                            <w:top w:val="none" w:sz="0" w:space="0" w:color="auto"/>
                                                                            <w:left w:val="none" w:sz="0" w:space="0" w:color="auto"/>
                                                                            <w:bottom w:val="none" w:sz="0" w:space="0" w:color="auto"/>
                                                                            <w:right w:val="none" w:sz="0" w:space="0" w:color="auto"/>
                                                                          </w:divBdr>
                                                                        </w:div>
                                                                        <w:div w:id="2111000791">
                                                                          <w:marLeft w:val="0"/>
                                                                          <w:marRight w:val="0"/>
                                                                          <w:marTop w:val="0"/>
                                                                          <w:marBottom w:val="0"/>
                                                                          <w:divBdr>
                                                                            <w:top w:val="none" w:sz="0" w:space="0" w:color="auto"/>
                                                                            <w:left w:val="none" w:sz="0" w:space="0" w:color="auto"/>
                                                                            <w:bottom w:val="none" w:sz="0" w:space="0" w:color="auto"/>
                                                                            <w:right w:val="none" w:sz="0" w:space="0" w:color="auto"/>
                                                                          </w:divBdr>
                                                                        </w:div>
                                                                      </w:divsChild>
                                                                    </w:div>
                                                                    <w:div w:id="2029523004">
                                                                      <w:marLeft w:val="0"/>
                                                                      <w:marRight w:val="0"/>
                                                                      <w:marTop w:val="0"/>
                                                                      <w:marBottom w:val="0"/>
                                                                      <w:divBdr>
                                                                        <w:top w:val="none" w:sz="0" w:space="0" w:color="auto"/>
                                                                        <w:left w:val="none" w:sz="0" w:space="0" w:color="auto"/>
                                                                        <w:bottom w:val="none" w:sz="0" w:space="0" w:color="auto"/>
                                                                        <w:right w:val="none" w:sz="0" w:space="0" w:color="auto"/>
                                                                      </w:divBdr>
                                                                      <w:divsChild>
                                                                        <w:div w:id="1712342214">
                                                                          <w:marLeft w:val="0"/>
                                                                          <w:marRight w:val="0"/>
                                                                          <w:marTop w:val="0"/>
                                                                          <w:marBottom w:val="0"/>
                                                                          <w:divBdr>
                                                                            <w:top w:val="none" w:sz="0" w:space="0" w:color="auto"/>
                                                                            <w:left w:val="none" w:sz="0" w:space="0" w:color="auto"/>
                                                                            <w:bottom w:val="none" w:sz="0" w:space="0" w:color="auto"/>
                                                                            <w:right w:val="none" w:sz="0" w:space="0" w:color="auto"/>
                                                                          </w:divBdr>
                                                                          <w:divsChild>
                                                                            <w:div w:id="1763574550">
                                                                              <w:marLeft w:val="8970"/>
                                                                              <w:marRight w:val="0"/>
                                                                              <w:marTop w:val="0"/>
                                                                              <w:marBottom w:val="0"/>
                                                                              <w:divBdr>
                                                                                <w:top w:val="none" w:sz="0" w:space="0" w:color="auto"/>
                                                                                <w:left w:val="none" w:sz="0" w:space="0" w:color="auto"/>
                                                                                <w:bottom w:val="none" w:sz="0" w:space="0" w:color="auto"/>
                                                                                <w:right w:val="none" w:sz="0" w:space="0" w:color="auto"/>
                                                                              </w:divBdr>
                                                                              <w:divsChild>
                                                                                <w:div w:id="1317034593">
                                                                                  <w:marLeft w:val="0"/>
                                                                                  <w:marRight w:val="0"/>
                                                                                  <w:marTop w:val="0"/>
                                                                                  <w:marBottom w:val="0"/>
                                                                                  <w:divBdr>
                                                                                    <w:top w:val="none" w:sz="0" w:space="0" w:color="auto"/>
                                                                                    <w:left w:val="none" w:sz="0" w:space="0" w:color="auto"/>
                                                                                    <w:bottom w:val="none" w:sz="0" w:space="0" w:color="auto"/>
                                                                                    <w:right w:val="none" w:sz="0" w:space="0" w:color="auto"/>
                                                                                  </w:divBdr>
                                                                                  <w:divsChild>
                                                                                    <w:div w:id="729227338">
                                                                                      <w:marLeft w:val="0"/>
                                                                                      <w:marRight w:val="0"/>
                                                                                      <w:marTop w:val="0"/>
                                                                                      <w:marBottom w:val="0"/>
                                                                                      <w:divBdr>
                                                                                        <w:top w:val="none" w:sz="0" w:space="0" w:color="auto"/>
                                                                                        <w:left w:val="none" w:sz="0" w:space="0" w:color="auto"/>
                                                                                        <w:bottom w:val="none" w:sz="0" w:space="0" w:color="auto"/>
                                                                                        <w:right w:val="none" w:sz="0" w:space="0" w:color="auto"/>
                                                                                      </w:divBdr>
                                                                                      <w:divsChild>
                                                                                        <w:div w:id="1272397739">
                                                                                          <w:marLeft w:val="0"/>
                                                                                          <w:marRight w:val="0"/>
                                                                                          <w:marTop w:val="0"/>
                                                                                          <w:marBottom w:val="0"/>
                                                                                          <w:divBdr>
                                                                                            <w:top w:val="none" w:sz="0" w:space="0" w:color="auto"/>
                                                                                            <w:left w:val="none" w:sz="0" w:space="0" w:color="auto"/>
                                                                                            <w:bottom w:val="none" w:sz="0" w:space="0" w:color="auto"/>
                                                                                            <w:right w:val="none" w:sz="0" w:space="0" w:color="auto"/>
                                                                                          </w:divBdr>
                                                                                          <w:divsChild>
                                                                                            <w:div w:id="487550675">
                                                                                              <w:marLeft w:val="0"/>
                                                                                              <w:marRight w:val="0"/>
                                                                                              <w:marTop w:val="0"/>
                                                                                              <w:marBottom w:val="0"/>
                                                                                              <w:divBdr>
                                                                                                <w:top w:val="none" w:sz="0" w:space="0" w:color="auto"/>
                                                                                                <w:left w:val="none" w:sz="0" w:space="0" w:color="auto"/>
                                                                                                <w:bottom w:val="none" w:sz="0" w:space="0" w:color="auto"/>
                                                                                                <w:right w:val="none" w:sz="0" w:space="0" w:color="auto"/>
                                                                                              </w:divBdr>
                                                                                              <w:divsChild>
                                                                                                <w:div w:id="1059128662">
                                                                                                  <w:marLeft w:val="0"/>
                                                                                                  <w:marRight w:val="0"/>
                                                                                                  <w:marTop w:val="75"/>
                                                                                                  <w:marBottom w:val="0"/>
                                                                                                  <w:divBdr>
                                                                                                    <w:top w:val="single" w:sz="6" w:space="4" w:color="C8C8C8"/>
                                                                                                    <w:left w:val="single" w:sz="6" w:space="4" w:color="C8C8C8"/>
                                                                                                    <w:bottom w:val="single" w:sz="6" w:space="4" w:color="C8C8C8"/>
                                                                                                    <w:right w:val="single" w:sz="6" w:space="4" w:color="C8C8C8"/>
                                                                                                  </w:divBdr>
                                                                                                </w:div>
                                                                                                <w:div w:id="256403504">
                                                                                                  <w:marLeft w:val="0"/>
                                                                                                  <w:marRight w:val="0"/>
                                                                                                  <w:marTop w:val="75"/>
                                                                                                  <w:marBottom w:val="0"/>
                                                                                                  <w:divBdr>
                                                                                                    <w:top w:val="single" w:sz="6" w:space="4" w:color="C8C8C8"/>
                                                                                                    <w:left w:val="single" w:sz="6" w:space="4" w:color="C8C8C8"/>
                                                                                                    <w:bottom w:val="single" w:sz="6" w:space="4" w:color="C8C8C8"/>
                                                                                                    <w:right w:val="single" w:sz="6" w:space="4" w:color="C8C8C8"/>
                                                                                                  </w:divBdr>
                                                                                                </w:div>
                                                                                                <w:div w:id="564990723">
                                                                                                  <w:marLeft w:val="0"/>
                                                                                                  <w:marRight w:val="0"/>
                                                                                                  <w:marTop w:val="75"/>
                                                                                                  <w:marBottom w:val="0"/>
                                                                                                  <w:divBdr>
                                                                                                    <w:top w:val="single" w:sz="6" w:space="4" w:color="C8C8C8"/>
                                                                                                    <w:left w:val="single" w:sz="6" w:space="4" w:color="C8C8C8"/>
                                                                                                    <w:bottom w:val="single" w:sz="6" w:space="4" w:color="C8C8C8"/>
                                                                                                    <w:right w:val="single" w:sz="6" w:space="4" w:color="C8C8C8"/>
                                                                                                  </w:divBdr>
                                                                                                </w:div>
                                                                                                <w:div w:id="163290002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176607">
              <w:marLeft w:val="0"/>
              <w:marRight w:val="0"/>
              <w:marTop w:val="225"/>
              <w:marBottom w:val="0"/>
              <w:divBdr>
                <w:top w:val="none" w:sz="0" w:space="0" w:color="auto"/>
                <w:left w:val="none" w:sz="0" w:space="0" w:color="auto"/>
                <w:bottom w:val="none" w:sz="0" w:space="0" w:color="auto"/>
                <w:right w:val="none" w:sz="0" w:space="0" w:color="auto"/>
              </w:divBdr>
              <w:divsChild>
                <w:div w:id="2021197449">
                  <w:marLeft w:val="0"/>
                  <w:marRight w:val="0"/>
                  <w:marTop w:val="0"/>
                  <w:marBottom w:val="0"/>
                  <w:divBdr>
                    <w:top w:val="none" w:sz="0" w:space="0" w:color="auto"/>
                    <w:left w:val="none" w:sz="0" w:space="0" w:color="auto"/>
                    <w:bottom w:val="none" w:sz="0" w:space="0" w:color="auto"/>
                    <w:right w:val="none" w:sz="0" w:space="0" w:color="auto"/>
                  </w:divBdr>
                </w:div>
              </w:divsChild>
            </w:div>
            <w:div w:id="2054310518">
              <w:marLeft w:val="0"/>
              <w:marRight w:val="0"/>
              <w:marTop w:val="225"/>
              <w:marBottom w:val="0"/>
              <w:divBdr>
                <w:top w:val="none" w:sz="0" w:space="0" w:color="auto"/>
                <w:left w:val="none" w:sz="0" w:space="0" w:color="auto"/>
                <w:bottom w:val="none" w:sz="0" w:space="0" w:color="auto"/>
                <w:right w:val="none" w:sz="0" w:space="0" w:color="auto"/>
              </w:divBdr>
              <w:divsChild>
                <w:div w:id="49152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959492">
      <w:bodyDiv w:val="1"/>
      <w:marLeft w:val="0"/>
      <w:marRight w:val="0"/>
      <w:marTop w:val="0"/>
      <w:marBottom w:val="0"/>
      <w:divBdr>
        <w:top w:val="none" w:sz="0" w:space="0" w:color="auto"/>
        <w:left w:val="none" w:sz="0" w:space="0" w:color="auto"/>
        <w:bottom w:val="none" w:sz="0" w:space="0" w:color="auto"/>
        <w:right w:val="none" w:sz="0" w:space="0" w:color="auto"/>
      </w:divBdr>
      <w:divsChild>
        <w:div w:id="1616132952">
          <w:marLeft w:val="0"/>
          <w:marRight w:val="0"/>
          <w:marTop w:val="0"/>
          <w:marBottom w:val="0"/>
          <w:divBdr>
            <w:top w:val="none" w:sz="0" w:space="0" w:color="auto"/>
            <w:left w:val="none" w:sz="0" w:space="0" w:color="auto"/>
            <w:bottom w:val="none" w:sz="0" w:space="0" w:color="auto"/>
            <w:right w:val="none" w:sz="0" w:space="0" w:color="auto"/>
          </w:divBdr>
        </w:div>
        <w:div w:id="784615230">
          <w:marLeft w:val="0"/>
          <w:marRight w:val="0"/>
          <w:marTop w:val="300"/>
          <w:marBottom w:val="300"/>
          <w:divBdr>
            <w:top w:val="none" w:sz="0" w:space="0" w:color="auto"/>
            <w:left w:val="none" w:sz="0" w:space="0" w:color="auto"/>
            <w:bottom w:val="none" w:sz="0" w:space="0" w:color="auto"/>
            <w:right w:val="none" w:sz="0" w:space="0" w:color="auto"/>
          </w:divBdr>
        </w:div>
        <w:div w:id="1329292050">
          <w:marLeft w:val="0"/>
          <w:marRight w:val="0"/>
          <w:marTop w:val="0"/>
          <w:marBottom w:val="0"/>
          <w:divBdr>
            <w:top w:val="none" w:sz="0" w:space="0" w:color="auto"/>
            <w:left w:val="none" w:sz="0" w:space="0" w:color="auto"/>
            <w:bottom w:val="none" w:sz="0" w:space="0" w:color="auto"/>
            <w:right w:val="none" w:sz="0" w:space="0" w:color="auto"/>
          </w:divBdr>
          <w:divsChild>
            <w:div w:id="1628856953">
              <w:marLeft w:val="0"/>
              <w:marRight w:val="0"/>
              <w:marTop w:val="300"/>
              <w:marBottom w:val="450"/>
              <w:divBdr>
                <w:top w:val="none" w:sz="0" w:space="0" w:color="auto"/>
                <w:left w:val="none" w:sz="0" w:space="0" w:color="auto"/>
                <w:bottom w:val="none" w:sz="0" w:space="0" w:color="auto"/>
                <w:right w:val="none" w:sz="0" w:space="0" w:color="auto"/>
              </w:divBdr>
              <w:divsChild>
                <w:div w:id="258368928">
                  <w:marLeft w:val="0"/>
                  <w:marRight w:val="0"/>
                  <w:marTop w:val="0"/>
                  <w:marBottom w:val="0"/>
                  <w:divBdr>
                    <w:top w:val="none" w:sz="0" w:space="0" w:color="auto"/>
                    <w:left w:val="none" w:sz="0" w:space="0" w:color="auto"/>
                    <w:bottom w:val="none" w:sz="0" w:space="0" w:color="auto"/>
                    <w:right w:val="none" w:sz="0" w:space="0" w:color="auto"/>
                  </w:divBdr>
                  <w:divsChild>
                    <w:div w:id="807626766">
                      <w:marLeft w:val="0"/>
                      <w:marRight w:val="0"/>
                      <w:marTop w:val="0"/>
                      <w:marBottom w:val="0"/>
                      <w:divBdr>
                        <w:top w:val="none" w:sz="0" w:space="0" w:color="auto"/>
                        <w:left w:val="none" w:sz="0" w:space="0" w:color="auto"/>
                        <w:bottom w:val="none" w:sz="0" w:space="0" w:color="auto"/>
                        <w:right w:val="none" w:sz="0" w:space="0" w:color="auto"/>
                      </w:divBdr>
                      <w:divsChild>
                        <w:div w:id="1535658280">
                          <w:marLeft w:val="0"/>
                          <w:marRight w:val="0"/>
                          <w:marTop w:val="0"/>
                          <w:marBottom w:val="0"/>
                          <w:divBdr>
                            <w:top w:val="none" w:sz="0" w:space="0" w:color="auto"/>
                            <w:left w:val="none" w:sz="0" w:space="0" w:color="auto"/>
                            <w:bottom w:val="none" w:sz="0" w:space="0" w:color="auto"/>
                            <w:right w:val="none" w:sz="0" w:space="0" w:color="auto"/>
                          </w:divBdr>
                          <w:divsChild>
                            <w:div w:id="24260557">
                              <w:marLeft w:val="0"/>
                              <w:marRight w:val="0"/>
                              <w:marTop w:val="0"/>
                              <w:marBottom w:val="0"/>
                              <w:divBdr>
                                <w:top w:val="none" w:sz="0" w:space="0" w:color="auto"/>
                                <w:left w:val="none" w:sz="0" w:space="0" w:color="auto"/>
                                <w:bottom w:val="none" w:sz="0" w:space="0" w:color="auto"/>
                                <w:right w:val="none" w:sz="0" w:space="0" w:color="auto"/>
                              </w:divBdr>
                              <w:divsChild>
                                <w:div w:id="756443380">
                                  <w:marLeft w:val="0"/>
                                  <w:marRight w:val="0"/>
                                  <w:marTop w:val="0"/>
                                  <w:marBottom w:val="0"/>
                                  <w:divBdr>
                                    <w:top w:val="none" w:sz="0" w:space="0" w:color="auto"/>
                                    <w:left w:val="none" w:sz="0" w:space="0" w:color="auto"/>
                                    <w:bottom w:val="none" w:sz="0" w:space="0" w:color="auto"/>
                                    <w:right w:val="none" w:sz="0" w:space="0" w:color="auto"/>
                                  </w:divBdr>
                                  <w:divsChild>
                                    <w:div w:id="68367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376628">
          <w:marLeft w:val="0"/>
          <w:marRight w:val="0"/>
          <w:marTop w:val="0"/>
          <w:marBottom w:val="0"/>
          <w:divBdr>
            <w:top w:val="none" w:sz="0" w:space="0" w:color="auto"/>
            <w:left w:val="none" w:sz="0" w:space="0" w:color="auto"/>
            <w:bottom w:val="none" w:sz="0" w:space="0" w:color="auto"/>
            <w:right w:val="none" w:sz="0" w:space="0" w:color="auto"/>
          </w:divBdr>
        </w:div>
      </w:divsChild>
    </w:div>
    <w:div w:id="390009058">
      <w:bodyDiv w:val="1"/>
      <w:marLeft w:val="0"/>
      <w:marRight w:val="0"/>
      <w:marTop w:val="0"/>
      <w:marBottom w:val="0"/>
      <w:divBdr>
        <w:top w:val="none" w:sz="0" w:space="0" w:color="auto"/>
        <w:left w:val="none" w:sz="0" w:space="0" w:color="auto"/>
        <w:bottom w:val="none" w:sz="0" w:space="0" w:color="auto"/>
        <w:right w:val="none" w:sz="0" w:space="0" w:color="auto"/>
      </w:divBdr>
      <w:divsChild>
        <w:div w:id="1076124118">
          <w:marLeft w:val="0"/>
          <w:marRight w:val="0"/>
          <w:marTop w:val="0"/>
          <w:marBottom w:val="150"/>
          <w:divBdr>
            <w:top w:val="none" w:sz="0" w:space="0" w:color="auto"/>
            <w:left w:val="none" w:sz="0" w:space="0" w:color="auto"/>
            <w:bottom w:val="none" w:sz="0" w:space="0" w:color="auto"/>
            <w:right w:val="none" w:sz="0" w:space="0" w:color="auto"/>
          </w:divBdr>
          <w:divsChild>
            <w:div w:id="513030557">
              <w:marLeft w:val="0"/>
              <w:marRight w:val="0"/>
              <w:marTop w:val="0"/>
              <w:marBottom w:val="0"/>
              <w:divBdr>
                <w:top w:val="none" w:sz="0" w:space="0" w:color="auto"/>
                <w:left w:val="none" w:sz="0" w:space="0" w:color="auto"/>
                <w:bottom w:val="none" w:sz="0" w:space="0" w:color="auto"/>
                <w:right w:val="none" w:sz="0" w:space="0" w:color="auto"/>
              </w:divBdr>
              <w:divsChild>
                <w:div w:id="929122982">
                  <w:marLeft w:val="0"/>
                  <w:marRight w:val="150"/>
                  <w:marTop w:val="0"/>
                  <w:marBottom w:val="0"/>
                  <w:divBdr>
                    <w:top w:val="none" w:sz="0" w:space="0" w:color="auto"/>
                    <w:left w:val="none" w:sz="0" w:space="0" w:color="auto"/>
                    <w:bottom w:val="none" w:sz="0" w:space="0" w:color="auto"/>
                    <w:right w:val="none" w:sz="0" w:space="0" w:color="auto"/>
                  </w:divBdr>
                </w:div>
                <w:div w:id="1719281471">
                  <w:marLeft w:val="0"/>
                  <w:marRight w:val="150"/>
                  <w:marTop w:val="0"/>
                  <w:marBottom w:val="0"/>
                  <w:divBdr>
                    <w:top w:val="none" w:sz="0" w:space="0" w:color="auto"/>
                    <w:left w:val="none" w:sz="0" w:space="0" w:color="auto"/>
                    <w:bottom w:val="none" w:sz="0" w:space="0" w:color="auto"/>
                    <w:right w:val="none" w:sz="0" w:space="0" w:color="auto"/>
                  </w:divBdr>
                </w:div>
              </w:divsChild>
            </w:div>
            <w:div w:id="971599541">
              <w:marLeft w:val="0"/>
              <w:marRight w:val="0"/>
              <w:marTop w:val="0"/>
              <w:marBottom w:val="0"/>
              <w:divBdr>
                <w:top w:val="none" w:sz="0" w:space="0" w:color="auto"/>
                <w:left w:val="none" w:sz="0" w:space="0" w:color="auto"/>
                <w:bottom w:val="none" w:sz="0" w:space="0" w:color="auto"/>
                <w:right w:val="none" w:sz="0" w:space="0" w:color="auto"/>
              </w:divBdr>
              <w:divsChild>
                <w:div w:id="1846283286">
                  <w:marLeft w:val="0"/>
                  <w:marRight w:val="0"/>
                  <w:marTop w:val="0"/>
                  <w:marBottom w:val="0"/>
                  <w:divBdr>
                    <w:top w:val="none" w:sz="0" w:space="0" w:color="auto"/>
                    <w:left w:val="none" w:sz="0" w:space="0" w:color="auto"/>
                    <w:bottom w:val="none" w:sz="0" w:space="0" w:color="auto"/>
                    <w:right w:val="none" w:sz="0" w:space="0" w:color="auto"/>
                  </w:divBdr>
                  <w:divsChild>
                    <w:div w:id="1985813291">
                      <w:marLeft w:val="0"/>
                      <w:marRight w:val="0"/>
                      <w:marTop w:val="0"/>
                      <w:marBottom w:val="0"/>
                      <w:divBdr>
                        <w:top w:val="none" w:sz="0" w:space="0" w:color="auto"/>
                        <w:left w:val="none" w:sz="0" w:space="0" w:color="auto"/>
                        <w:bottom w:val="none" w:sz="0" w:space="0" w:color="auto"/>
                        <w:right w:val="none" w:sz="0" w:space="0" w:color="auto"/>
                      </w:divBdr>
                      <w:divsChild>
                        <w:div w:id="1177188770">
                          <w:marLeft w:val="0"/>
                          <w:marRight w:val="0"/>
                          <w:marTop w:val="0"/>
                          <w:marBottom w:val="0"/>
                          <w:divBdr>
                            <w:top w:val="none" w:sz="0" w:space="0" w:color="auto"/>
                            <w:left w:val="none" w:sz="0" w:space="0" w:color="auto"/>
                            <w:bottom w:val="none" w:sz="0" w:space="0" w:color="auto"/>
                            <w:right w:val="none" w:sz="0" w:space="0" w:color="auto"/>
                          </w:divBdr>
                        </w:div>
                      </w:divsChild>
                    </w:div>
                    <w:div w:id="1414201980">
                      <w:marLeft w:val="0"/>
                      <w:marRight w:val="135"/>
                      <w:marTop w:val="0"/>
                      <w:marBottom w:val="0"/>
                      <w:divBdr>
                        <w:top w:val="none" w:sz="0" w:space="0" w:color="auto"/>
                        <w:left w:val="none" w:sz="0" w:space="0" w:color="auto"/>
                        <w:bottom w:val="none" w:sz="0" w:space="0" w:color="auto"/>
                        <w:right w:val="none" w:sz="0" w:space="0" w:color="auto"/>
                      </w:divBdr>
                    </w:div>
                    <w:div w:id="13294805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06453">
          <w:marLeft w:val="0"/>
          <w:marRight w:val="0"/>
          <w:marTop w:val="0"/>
          <w:marBottom w:val="0"/>
          <w:divBdr>
            <w:top w:val="none" w:sz="0" w:space="0" w:color="auto"/>
            <w:left w:val="none" w:sz="0" w:space="0" w:color="auto"/>
            <w:bottom w:val="none" w:sz="0" w:space="0" w:color="auto"/>
            <w:right w:val="none" w:sz="0" w:space="0" w:color="auto"/>
          </w:divBdr>
          <w:divsChild>
            <w:div w:id="1594243152">
              <w:marLeft w:val="0"/>
              <w:marRight w:val="0"/>
              <w:marTop w:val="0"/>
              <w:marBottom w:val="0"/>
              <w:divBdr>
                <w:top w:val="none" w:sz="0" w:space="0" w:color="auto"/>
                <w:left w:val="none" w:sz="0" w:space="0" w:color="auto"/>
                <w:bottom w:val="none" w:sz="0" w:space="0" w:color="auto"/>
                <w:right w:val="none" w:sz="0" w:space="0" w:color="auto"/>
              </w:divBdr>
              <w:divsChild>
                <w:div w:id="479884088">
                  <w:marLeft w:val="0"/>
                  <w:marRight w:val="0"/>
                  <w:marTop w:val="0"/>
                  <w:marBottom w:val="0"/>
                  <w:divBdr>
                    <w:top w:val="none" w:sz="0" w:space="0" w:color="auto"/>
                    <w:left w:val="none" w:sz="0" w:space="0" w:color="auto"/>
                    <w:bottom w:val="none" w:sz="0" w:space="0" w:color="auto"/>
                    <w:right w:val="none" w:sz="0" w:space="0" w:color="auto"/>
                  </w:divBdr>
                </w:div>
              </w:divsChild>
            </w:div>
            <w:div w:id="125122441">
              <w:marLeft w:val="0"/>
              <w:marRight w:val="0"/>
              <w:marTop w:val="225"/>
              <w:marBottom w:val="0"/>
              <w:divBdr>
                <w:top w:val="none" w:sz="0" w:space="0" w:color="auto"/>
                <w:left w:val="none" w:sz="0" w:space="0" w:color="auto"/>
                <w:bottom w:val="none" w:sz="0" w:space="0" w:color="auto"/>
                <w:right w:val="none" w:sz="0" w:space="0" w:color="auto"/>
              </w:divBdr>
              <w:divsChild>
                <w:div w:id="2038070931">
                  <w:marLeft w:val="0"/>
                  <w:marRight w:val="0"/>
                  <w:marTop w:val="0"/>
                  <w:marBottom w:val="0"/>
                  <w:divBdr>
                    <w:top w:val="none" w:sz="0" w:space="0" w:color="auto"/>
                    <w:left w:val="none" w:sz="0" w:space="0" w:color="auto"/>
                    <w:bottom w:val="none" w:sz="0" w:space="0" w:color="auto"/>
                    <w:right w:val="none" w:sz="0" w:space="0" w:color="auto"/>
                  </w:divBdr>
                </w:div>
              </w:divsChild>
            </w:div>
            <w:div w:id="207961466">
              <w:marLeft w:val="0"/>
              <w:marRight w:val="0"/>
              <w:marTop w:val="225"/>
              <w:marBottom w:val="0"/>
              <w:divBdr>
                <w:top w:val="none" w:sz="0" w:space="0" w:color="auto"/>
                <w:left w:val="none" w:sz="0" w:space="0" w:color="auto"/>
                <w:bottom w:val="none" w:sz="0" w:space="0" w:color="auto"/>
                <w:right w:val="none" w:sz="0" w:space="0" w:color="auto"/>
              </w:divBdr>
              <w:divsChild>
                <w:div w:id="329329777">
                  <w:marLeft w:val="0"/>
                  <w:marRight w:val="0"/>
                  <w:marTop w:val="0"/>
                  <w:marBottom w:val="0"/>
                  <w:divBdr>
                    <w:top w:val="none" w:sz="0" w:space="0" w:color="auto"/>
                    <w:left w:val="none" w:sz="0" w:space="0" w:color="auto"/>
                    <w:bottom w:val="none" w:sz="0" w:space="0" w:color="auto"/>
                    <w:right w:val="none" w:sz="0" w:space="0" w:color="auto"/>
                  </w:divBdr>
                </w:div>
              </w:divsChild>
            </w:div>
            <w:div w:id="1340425098">
              <w:marLeft w:val="0"/>
              <w:marRight w:val="0"/>
              <w:marTop w:val="225"/>
              <w:marBottom w:val="0"/>
              <w:divBdr>
                <w:top w:val="none" w:sz="0" w:space="0" w:color="auto"/>
                <w:left w:val="none" w:sz="0" w:space="0" w:color="auto"/>
                <w:bottom w:val="none" w:sz="0" w:space="0" w:color="auto"/>
                <w:right w:val="none" w:sz="0" w:space="0" w:color="auto"/>
              </w:divBdr>
              <w:divsChild>
                <w:div w:id="1664314945">
                  <w:marLeft w:val="0"/>
                  <w:marRight w:val="0"/>
                  <w:marTop w:val="0"/>
                  <w:marBottom w:val="0"/>
                  <w:divBdr>
                    <w:top w:val="none" w:sz="0" w:space="0" w:color="auto"/>
                    <w:left w:val="none" w:sz="0" w:space="0" w:color="auto"/>
                    <w:bottom w:val="none" w:sz="0" w:space="0" w:color="auto"/>
                    <w:right w:val="none" w:sz="0" w:space="0" w:color="auto"/>
                  </w:divBdr>
                  <w:divsChild>
                    <w:div w:id="594094876">
                      <w:marLeft w:val="0"/>
                      <w:marRight w:val="0"/>
                      <w:marTop w:val="0"/>
                      <w:marBottom w:val="0"/>
                      <w:divBdr>
                        <w:top w:val="none" w:sz="0" w:space="0" w:color="auto"/>
                        <w:left w:val="none" w:sz="0" w:space="0" w:color="auto"/>
                        <w:bottom w:val="none" w:sz="0" w:space="0" w:color="auto"/>
                        <w:right w:val="none" w:sz="0" w:space="0" w:color="auto"/>
                      </w:divBdr>
                      <w:divsChild>
                        <w:div w:id="1293092435">
                          <w:marLeft w:val="0"/>
                          <w:marRight w:val="0"/>
                          <w:marTop w:val="0"/>
                          <w:marBottom w:val="0"/>
                          <w:divBdr>
                            <w:top w:val="none" w:sz="0" w:space="0" w:color="auto"/>
                            <w:left w:val="none" w:sz="0" w:space="0" w:color="auto"/>
                            <w:bottom w:val="none" w:sz="0" w:space="0" w:color="auto"/>
                            <w:right w:val="none" w:sz="0" w:space="0" w:color="auto"/>
                          </w:divBdr>
                          <w:divsChild>
                            <w:div w:id="959148525">
                              <w:marLeft w:val="0"/>
                              <w:marRight w:val="0"/>
                              <w:marTop w:val="0"/>
                              <w:marBottom w:val="0"/>
                              <w:divBdr>
                                <w:top w:val="none" w:sz="0" w:space="0" w:color="auto"/>
                                <w:left w:val="none" w:sz="0" w:space="0" w:color="auto"/>
                                <w:bottom w:val="none" w:sz="0" w:space="0" w:color="auto"/>
                                <w:right w:val="none" w:sz="0" w:space="0" w:color="auto"/>
                              </w:divBdr>
                              <w:divsChild>
                                <w:div w:id="1653868516">
                                  <w:marLeft w:val="0"/>
                                  <w:marRight w:val="0"/>
                                  <w:marTop w:val="0"/>
                                  <w:marBottom w:val="0"/>
                                  <w:divBdr>
                                    <w:top w:val="none" w:sz="0" w:space="0" w:color="auto"/>
                                    <w:left w:val="none" w:sz="0" w:space="0" w:color="auto"/>
                                    <w:bottom w:val="none" w:sz="0" w:space="0" w:color="auto"/>
                                    <w:right w:val="none" w:sz="0" w:space="0" w:color="auto"/>
                                  </w:divBdr>
                                  <w:divsChild>
                                    <w:div w:id="1695305733">
                                      <w:marLeft w:val="0"/>
                                      <w:marRight w:val="0"/>
                                      <w:marTop w:val="0"/>
                                      <w:marBottom w:val="0"/>
                                      <w:divBdr>
                                        <w:top w:val="none" w:sz="0" w:space="0" w:color="auto"/>
                                        <w:left w:val="none" w:sz="0" w:space="0" w:color="auto"/>
                                        <w:bottom w:val="none" w:sz="0" w:space="0" w:color="auto"/>
                                        <w:right w:val="none" w:sz="0" w:space="0" w:color="auto"/>
                                      </w:divBdr>
                                      <w:divsChild>
                                        <w:div w:id="1517303841">
                                          <w:marLeft w:val="0"/>
                                          <w:marRight w:val="0"/>
                                          <w:marTop w:val="0"/>
                                          <w:marBottom w:val="0"/>
                                          <w:divBdr>
                                            <w:top w:val="none" w:sz="0" w:space="0" w:color="auto"/>
                                            <w:left w:val="none" w:sz="0" w:space="0" w:color="auto"/>
                                            <w:bottom w:val="none" w:sz="0" w:space="0" w:color="auto"/>
                                            <w:right w:val="none" w:sz="0" w:space="0" w:color="auto"/>
                                          </w:divBdr>
                                          <w:divsChild>
                                            <w:div w:id="1870100447">
                                              <w:marLeft w:val="0"/>
                                              <w:marRight w:val="0"/>
                                              <w:marTop w:val="0"/>
                                              <w:marBottom w:val="0"/>
                                              <w:divBdr>
                                                <w:top w:val="none" w:sz="0" w:space="0" w:color="auto"/>
                                                <w:left w:val="none" w:sz="0" w:space="0" w:color="auto"/>
                                                <w:bottom w:val="none" w:sz="0" w:space="0" w:color="auto"/>
                                                <w:right w:val="none" w:sz="0" w:space="0" w:color="auto"/>
                                              </w:divBdr>
                                              <w:divsChild>
                                                <w:div w:id="1133450604">
                                                  <w:marLeft w:val="0"/>
                                                  <w:marRight w:val="-450"/>
                                                  <w:marTop w:val="0"/>
                                                  <w:marBottom w:val="0"/>
                                                  <w:divBdr>
                                                    <w:top w:val="none" w:sz="0" w:space="0" w:color="auto"/>
                                                    <w:left w:val="none" w:sz="0" w:space="0" w:color="auto"/>
                                                    <w:bottom w:val="none" w:sz="0" w:space="0" w:color="auto"/>
                                                    <w:right w:val="none" w:sz="0" w:space="0" w:color="auto"/>
                                                  </w:divBdr>
                                                </w:div>
                                                <w:div w:id="1394504291">
                                                  <w:marLeft w:val="0"/>
                                                  <w:marRight w:val="0"/>
                                                  <w:marTop w:val="0"/>
                                                  <w:marBottom w:val="0"/>
                                                  <w:divBdr>
                                                    <w:top w:val="none" w:sz="0" w:space="0" w:color="auto"/>
                                                    <w:left w:val="none" w:sz="0" w:space="0" w:color="auto"/>
                                                    <w:bottom w:val="none" w:sz="0" w:space="0" w:color="auto"/>
                                                    <w:right w:val="none" w:sz="0" w:space="0" w:color="auto"/>
                                                  </w:divBdr>
                                                  <w:divsChild>
                                                    <w:div w:id="869492699">
                                                      <w:marLeft w:val="0"/>
                                                      <w:marRight w:val="0"/>
                                                      <w:marTop w:val="0"/>
                                                      <w:marBottom w:val="0"/>
                                                      <w:divBdr>
                                                        <w:top w:val="none" w:sz="0" w:space="0" w:color="auto"/>
                                                        <w:left w:val="none" w:sz="0" w:space="0" w:color="auto"/>
                                                        <w:bottom w:val="none" w:sz="0" w:space="0" w:color="auto"/>
                                                        <w:right w:val="none" w:sz="0" w:space="0" w:color="auto"/>
                                                      </w:divBdr>
                                                      <w:divsChild>
                                                        <w:div w:id="1962808579">
                                                          <w:marLeft w:val="0"/>
                                                          <w:marRight w:val="0"/>
                                                          <w:marTop w:val="0"/>
                                                          <w:marBottom w:val="0"/>
                                                          <w:divBdr>
                                                            <w:top w:val="none" w:sz="0" w:space="0" w:color="auto"/>
                                                            <w:left w:val="none" w:sz="0" w:space="0" w:color="auto"/>
                                                            <w:bottom w:val="none" w:sz="0" w:space="0" w:color="auto"/>
                                                            <w:right w:val="none" w:sz="0" w:space="0" w:color="auto"/>
                                                          </w:divBdr>
                                                          <w:divsChild>
                                                            <w:div w:id="5611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18744">
              <w:marLeft w:val="0"/>
              <w:marRight w:val="0"/>
              <w:marTop w:val="225"/>
              <w:marBottom w:val="0"/>
              <w:divBdr>
                <w:top w:val="none" w:sz="0" w:space="0" w:color="auto"/>
                <w:left w:val="none" w:sz="0" w:space="0" w:color="auto"/>
                <w:bottom w:val="none" w:sz="0" w:space="0" w:color="auto"/>
                <w:right w:val="none" w:sz="0" w:space="0" w:color="auto"/>
              </w:divBdr>
              <w:divsChild>
                <w:div w:id="486476159">
                  <w:marLeft w:val="0"/>
                  <w:marRight w:val="0"/>
                  <w:marTop w:val="0"/>
                  <w:marBottom w:val="0"/>
                  <w:divBdr>
                    <w:top w:val="none" w:sz="0" w:space="0" w:color="auto"/>
                    <w:left w:val="none" w:sz="0" w:space="0" w:color="auto"/>
                    <w:bottom w:val="none" w:sz="0" w:space="0" w:color="auto"/>
                    <w:right w:val="none" w:sz="0" w:space="0" w:color="auto"/>
                  </w:divBdr>
                </w:div>
              </w:divsChild>
            </w:div>
            <w:div w:id="367221743">
              <w:marLeft w:val="0"/>
              <w:marRight w:val="0"/>
              <w:marTop w:val="375"/>
              <w:marBottom w:val="0"/>
              <w:divBdr>
                <w:top w:val="none" w:sz="0" w:space="0" w:color="auto"/>
                <w:left w:val="none" w:sz="0" w:space="0" w:color="auto"/>
                <w:bottom w:val="none" w:sz="0" w:space="0" w:color="auto"/>
                <w:right w:val="none" w:sz="0" w:space="0" w:color="auto"/>
              </w:divBdr>
              <w:divsChild>
                <w:div w:id="682170594">
                  <w:marLeft w:val="0"/>
                  <w:marRight w:val="0"/>
                  <w:marTop w:val="0"/>
                  <w:marBottom w:val="0"/>
                  <w:divBdr>
                    <w:top w:val="none" w:sz="0" w:space="0" w:color="auto"/>
                    <w:left w:val="none" w:sz="0" w:space="0" w:color="auto"/>
                    <w:bottom w:val="none" w:sz="0" w:space="0" w:color="auto"/>
                    <w:right w:val="none" w:sz="0" w:space="0" w:color="auto"/>
                  </w:divBdr>
                  <w:divsChild>
                    <w:div w:id="824711915">
                      <w:marLeft w:val="0"/>
                      <w:marRight w:val="0"/>
                      <w:marTop w:val="0"/>
                      <w:marBottom w:val="0"/>
                      <w:divBdr>
                        <w:top w:val="none" w:sz="0" w:space="0" w:color="auto"/>
                        <w:left w:val="none" w:sz="0" w:space="0" w:color="auto"/>
                        <w:bottom w:val="none" w:sz="0" w:space="0" w:color="auto"/>
                        <w:right w:val="none" w:sz="0" w:space="0" w:color="auto"/>
                      </w:divBdr>
                    </w:div>
                    <w:div w:id="9220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4121">
              <w:marLeft w:val="0"/>
              <w:marRight w:val="0"/>
              <w:marTop w:val="375"/>
              <w:marBottom w:val="0"/>
              <w:divBdr>
                <w:top w:val="none" w:sz="0" w:space="0" w:color="auto"/>
                <w:left w:val="none" w:sz="0" w:space="0" w:color="auto"/>
                <w:bottom w:val="none" w:sz="0" w:space="0" w:color="auto"/>
                <w:right w:val="none" w:sz="0" w:space="0" w:color="auto"/>
              </w:divBdr>
              <w:divsChild>
                <w:div w:id="365523880">
                  <w:marLeft w:val="0"/>
                  <w:marRight w:val="0"/>
                  <w:marTop w:val="0"/>
                  <w:marBottom w:val="0"/>
                  <w:divBdr>
                    <w:top w:val="none" w:sz="0" w:space="0" w:color="auto"/>
                    <w:left w:val="none" w:sz="0" w:space="0" w:color="auto"/>
                    <w:bottom w:val="none" w:sz="0" w:space="0" w:color="auto"/>
                    <w:right w:val="none" w:sz="0" w:space="0" w:color="auto"/>
                  </w:divBdr>
                </w:div>
              </w:divsChild>
            </w:div>
            <w:div w:id="1838039705">
              <w:marLeft w:val="0"/>
              <w:marRight w:val="0"/>
              <w:marTop w:val="225"/>
              <w:marBottom w:val="0"/>
              <w:divBdr>
                <w:top w:val="none" w:sz="0" w:space="0" w:color="auto"/>
                <w:left w:val="none" w:sz="0" w:space="0" w:color="auto"/>
                <w:bottom w:val="none" w:sz="0" w:space="0" w:color="auto"/>
                <w:right w:val="none" w:sz="0" w:space="0" w:color="auto"/>
              </w:divBdr>
              <w:divsChild>
                <w:div w:id="514272382">
                  <w:marLeft w:val="0"/>
                  <w:marRight w:val="0"/>
                  <w:marTop w:val="0"/>
                  <w:marBottom w:val="0"/>
                  <w:divBdr>
                    <w:top w:val="none" w:sz="0" w:space="0" w:color="auto"/>
                    <w:left w:val="none" w:sz="0" w:space="0" w:color="auto"/>
                    <w:bottom w:val="none" w:sz="0" w:space="0" w:color="auto"/>
                    <w:right w:val="none" w:sz="0" w:space="0" w:color="auto"/>
                  </w:divBdr>
                </w:div>
              </w:divsChild>
            </w:div>
            <w:div w:id="158081146">
              <w:marLeft w:val="0"/>
              <w:marRight w:val="0"/>
              <w:marTop w:val="225"/>
              <w:marBottom w:val="0"/>
              <w:divBdr>
                <w:top w:val="none" w:sz="0" w:space="0" w:color="auto"/>
                <w:left w:val="none" w:sz="0" w:space="0" w:color="auto"/>
                <w:bottom w:val="none" w:sz="0" w:space="0" w:color="auto"/>
                <w:right w:val="none" w:sz="0" w:space="0" w:color="auto"/>
              </w:divBdr>
              <w:divsChild>
                <w:div w:id="2057583557">
                  <w:marLeft w:val="0"/>
                  <w:marRight w:val="0"/>
                  <w:marTop w:val="0"/>
                  <w:marBottom w:val="0"/>
                  <w:divBdr>
                    <w:top w:val="none" w:sz="0" w:space="0" w:color="auto"/>
                    <w:left w:val="none" w:sz="0" w:space="0" w:color="auto"/>
                    <w:bottom w:val="none" w:sz="0" w:space="0" w:color="auto"/>
                    <w:right w:val="none" w:sz="0" w:space="0" w:color="auto"/>
                  </w:divBdr>
                </w:div>
              </w:divsChild>
            </w:div>
            <w:div w:id="89587812">
              <w:marLeft w:val="0"/>
              <w:marRight w:val="0"/>
              <w:marTop w:val="375"/>
              <w:marBottom w:val="0"/>
              <w:divBdr>
                <w:top w:val="none" w:sz="0" w:space="0" w:color="auto"/>
                <w:left w:val="none" w:sz="0" w:space="0" w:color="auto"/>
                <w:bottom w:val="none" w:sz="0" w:space="0" w:color="auto"/>
                <w:right w:val="none" w:sz="0" w:space="0" w:color="auto"/>
              </w:divBdr>
              <w:divsChild>
                <w:div w:id="255215127">
                  <w:marLeft w:val="0"/>
                  <w:marRight w:val="0"/>
                  <w:marTop w:val="0"/>
                  <w:marBottom w:val="0"/>
                  <w:divBdr>
                    <w:top w:val="none" w:sz="0" w:space="0" w:color="auto"/>
                    <w:left w:val="none" w:sz="0" w:space="0" w:color="auto"/>
                    <w:bottom w:val="none" w:sz="0" w:space="0" w:color="auto"/>
                    <w:right w:val="none" w:sz="0" w:space="0" w:color="auto"/>
                  </w:divBdr>
                  <w:divsChild>
                    <w:div w:id="1732924026">
                      <w:marLeft w:val="0"/>
                      <w:marRight w:val="0"/>
                      <w:marTop w:val="0"/>
                      <w:marBottom w:val="0"/>
                      <w:divBdr>
                        <w:top w:val="none" w:sz="0" w:space="0" w:color="auto"/>
                        <w:left w:val="none" w:sz="0" w:space="0" w:color="auto"/>
                        <w:bottom w:val="none" w:sz="0" w:space="0" w:color="auto"/>
                        <w:right w:val="none" w:sz="0" w:space="0" w:color="auto"/>
                      </w:divBdr>
                    </w:div>
                    <w:div w:id="8475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0636">
              <w:marLeft w:val="0"/>
              <w:marRight w:val="0"/>
              <w:marTop w:val="375"/>
              <w:marBottom w:val="0"/>
              <w:divBdr>
                <w:top w:val="none" w:sz="0" w:space="0" w:color="auto"/>
                <w:left w:val="none" w:sz="0" w:space="0" w:color="auto"/>
                <w:bottom w:val="none" w:sz="0" w:space="0" w:color="auto"/>
                <w:right w:val="none" w:sz="0" w:space="0" w:color="auto"/>
              </w:divBdr>
              <w:divsChild>
                <w:div w:id="343241823">
                  <w:marLeft w:val="0"/>
                  <w:marRight w:val="0"/>
                  <w:marTop w:val="0"/>
                  <w:marBottom w:val="0"/>
                  <w:divBdr>
                    <w:top w:val="none" w:sz="0" w:space="0" w:color="auto"/>
                    <w:left w:val="none" w:sz="0" w:space="0" w:color="auto"/>
                    <w:bottom w:val="none" w:sz="0" w:space="0" w:color="auto"/>
                    <w:right w:val="none" w:sz="0" w:space="0" w:color="auto"/>
                  </w:divBdr>
                </w:div>
              </w:divsChild>
            </w:div>
            <w:div w:id="2060788618">
              <w:marLeft w:val="0"/>
              <w:marRight w:val="0"/>
              <w:marTop w:val="225"/>
              <w:marBottom w:val="0"/>
              <w:divBdr>
                <w:top w:val="none" w:sz="0" w:space="0" w:color="auto"/>
                <w:left w:val="none" w:sz="0" w:space="0" w:color="auto"/>
                <w:bottom w:val="none" w:sz="0" w:space="0" w:color="auto"/>
                <w:right w:val="none" w:sz="0" w:space="0" w:color="auto"/>
              </w:divBdr>
              <w:divsChild>
                <w:div w:id="19442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28997">
      <w:bodyDiv w:val="1"/>
      <w:marLeft w:val="0"/>
      <w:marRight w:val="0"/>
      <w:marTop w:val="0"/>
      <w:marBottom w:val="0"/>
      <w:divBdr>
        <w:top w:val="none" w:sz="0" w:space="0" w:color="auto"/>
        <w:left w:val="none" w:sz="0" w:space="0" w:color="auto"/>
        <w:bottom w:val="none" w:sz="0" w:space="0" w:color="auto"/>
        <w:right w:val="none" w:sz="0" w:space="0" w:color="auto"/>
      </w:divBdr>
      <w:divsChild>
        <w:div w:id="251665507">
          <w:marLeft w:val="0"/>
          <w:marRight w:val="0"/>
          <w:marTop w:val="0"/>
          <w:marBottom w:val="375"/>
          <w:divBdr>
            <w:top w:val="none" w:sz="0" w:space="0" w:color="auto"/>
            <w:left w:val="none" w:sz="0" w:space="0" w:color="auto"/>
            <w:bottom w:val="none" w:sz="0" w:space="0" w:color="auto"/>
            <w:right w:val="none" w:sz="0" w:space="0" w:color="auto"/>
          </w:divBdr>
          <w:divsChild>
            <w:div w:id="1310866681">
              <w:marLeft w:val="0"/>
              <w:marRight w:val="0"/>
              <w:marTop w:val="0"/>
              <w:marBottom w:val="75"/>
              <w:divBdr>
                <w:top w:val="none" w:sz="0" w:space="0" w:color="auto"/>
                <w:left w:val="none" w:sz="0" w:space="0" w:color="auto"/>
                <w:bottom w:val="none" w:sz="0" w:space="0" w:color="auto"/>
                <w:right w:val="none" w:sz="0" w:space="0" w:color="auto"/>
              </w:divBdr>
            </w:div>
            <w:div w:id="10335301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90688239">
      <w:bodyDiv w:val="1"/>
      <w:marLeft w:val="0"/>
      <w:marRight w:val="0"/>
      <w:marTop w:val="0"/>
      <w:marBottom w:val="0"/>
      <w:divBdr>
        <w:top w:val="none" w:sz="0" w:space="0" w:color="auto"/>
        <w:left w:val="none" w:sz="0" w:space="0" w:color="auto"/>
        <w:bottom w:val="none" w:sz="0" w:space="0" w:color="auto"/>
        <w:right w:val="none" w:sz="0" w:space="0" w:color="auto"/>
      </w:divBdr>
    </w:div>
    <w:div w:id="391852123">
      <w:bodyDiv w:val="1"/>
      <w:marLeft w:val="0"/>
      <w:marRight w:val="0"/>
      <w:marTop w:val="0"/>
      <w:marBottom w:val="0"/>
      <w:divBdr>
        <w:top w:val="none" w:sz="0" w:space="0" w:color="auto"/>
        <w:left w:val="none" w:sz="0" w:space="0" w:color="auto"/>
        <w:bottom w:val="none" w:sz="0" w:space="0" w:color="auto"/>
        <w:right w:val="none" w:sz="0" w:space="0" w:color="auto"/>
      </w:divBdr>
      <w:divsChild>
        <w:div w:id="223369440">
          <w:marLeft w:val="0"/>
          <w:marRight w:val="0"/>
          <w:marTop w:val="0"/>
          <w:marBottom w:val="75"/>
          <w:divBdr>
            <w:top w:val="none" w:sz="0" w:space="0" w:color="auto"/>
            <w:left w:val="none" w:sz="0" w:space="0" w:color="auto"/>
            <w:bottom w:val="none" w:sz="0" w:space="0" w:color="auto"/>
            <w:right w:val="none" w:sz="0" w:space="0" w:color="auto"/>
          </w:divBdr>
        </w:div>
        <w:div w:id="467479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1855429">
      <w:bodyDiv w:val="1"/>
      <w:marLeft w:val="0"/>
      <w:marRight w:val="0"/>
      <w:marTop w:val="0"/>
      <w:marBottom w:val="0"/>
      <w:divBdr>
        <w:top w:val="none" w:sz="0" w:space="0" w:color="auto"/>
        <w:left w:val="none" w:sz="0" w:space="0" w:color="auto"/>
        <w:bottom w:val="none" w:sz="0" w:space="0" w:color="auto"/>
        <w:right w:val="none" w:sz="0" w:space="0" w:color="auto"/>
      </w:divBdr>
      <w:divsChild>
        <w:div w:id="86193937">
          <w:marLeft w:val="0"/>
          <w:marRight w:val="0"/>
          <w:marTop w:val="0"/>
          <w:marBottom w:val="75"/>
          <w:divBdr>
            <w:top w:val="none" w:sz="0" w:space="0" w:color="auto"/>
            <w:left w:val="none" w:sz="0" w:space="0" w:color="auto"/>
            <w:bottom w:val="none" w:sz="0" w:space="0" w:color="auto"/>
            <w:right w:val="none" w:sz="0" w:space="0" w:color="auto"/>
          </w:divBdr>
        </w:div>
      </w:divsChild>
    </w:div>
    <w:div w:id="392195974">
      <w:bodyDiv w:val="1"/>
      <w:marLeft w:val="0"/>
      <w:marRight w:val="0"/>
      <w:marTop w:val="0"/>
      <w:marBottom w:val="0"/>
      <w:divBdr>
        <w:top w:val="none" w:sz="0" w:space="0" w:color="auto"/>
        <w:left w:val="none" w:sz="0" w:space="0" w:color="auto"/>
        <w:bottom w:val="none" w:sz="0" w:space="0" w:color="auto"/>
        <w:right w:val="none" w:sz="0" w:space="0" w:color="auto"/>
      </w:divBdr>
      <w:divsChild>
        <w:div w:id="919220154">
          <w:marLeft w:val="0"/>
          <w:marRight w:val="0"/>
          <w:marTop w:val="0"/>
          <w:marBottom w:val="300"/>
          <w:divBdr>
            <w:top w:val="none" w:sz="0" w:space="0" w:color="auto"/>
            <w:left w:val="none" w:sz="0" w:space="0" w:color="auto"/>
            <w:bottom w:val="none" w:sz="0" w:space="0" w:color="auto"/>
            <w:right w:val="none" w:sz="0" w:space="0" w:color="auto"/>
          </w:divBdr>
        </w:div>
      </w:divsChild>
    </w:div>
    <w:div w:id="392236924">
      <w:bodyDiv w:val="1"/>
      <w:marLeft w:val="0"/>
      <w:marRight w:val="0"/>
      <w:marTop w:val="0"/>
      <w:marBottom w:val="0"/>
      <w:divBdr>
        <w:top w:val="none" w:sz="0" w:space="0" w:color="auto"/>
        <w:left w:val="none" w:sz="0" w:space="0" w:color="auto"/>
        <w:bottom w:val="none" w:sz="0" w:space="0" w:color="auto"/>
        <w:right w:val="none" w:sz="0" w:space="0" w:color="auto"/>
      </w:divBdr>
      <w:divsChild>
        <w:div w:id="2017422010">
          <w:marLeft w:val="0"/>
          <w:marRight w:val="0"/>
          <w:marTop w:val="0"/>
          <w:marBottom w:val="300"/>
          <w:divBdr>
            <w:top w:val="none" w:sz="0" w:space="0" w:color="auto"/>
            <w:left w:val="none" w:sz="0" w:space="0" w:color="auto"/>
            <w:bottom w:val="none" w:sz="0" w:space="0" w:color="auto"/>
            <w:right w:val="none" w:sz="0" w:space="0" w:color="auto"/>
          </w:divBdr>
        </w:div>
      </w:divsChild>
    </w:div>
    <w:div w:id="392243203">
      <w:bodyDiv w:val="1"/>
      <w:marLeft w:val="0"/>
      <w:marRight w:val="0"/>
      <w:marTop w:val="0"/>
      <w:marBottom w:val="0"/>
      <w:divBdr>
        <w:top w:val="none" w:sz="0" w:space="0" w:color="auto"/>
        <w:left w:val="none" w:sz="0" w:space="0" w:color="auto"/>
        <w:bottom w:val="none" w:sz="0" w:space="0" w:color="auto"/>
        <w:right w:val="none" w:sz="0" w:space="0" w:color="auto"/>
      </w:divBdr>
      <w:divsChild>
        <w:div w:id="65807715">
          <w:marLeft w:val="0"/>
          <w:marRight w:val="375"/>
          <w:marTop w:val="0"/>
          <w:marBottom w:val="0"/>
          <w:divBdr>
            <w:top w:val="none" w:sz="0" w:space="0" w:color="auto"/>
            <w:left w:val="none" w:sz="0" w:space="0" w:color="auto"/>
            <w:bottom w:val="none" w:sz="0" w:space="0" w:color="auto"/>
            <w:right w:val="none" w:sz="0" w:space="0" w:color="auto"/>
          </w:divBdr>
        </w:div>
        <w:div w:id="1465542167">
          <w:marLeft w:val="0"/>
          <w:marRight w:val="0"/>
          <w:marTop w:val="0"/>
          <w:marBottom w:val="0"/>
          <w:divBdr>
            <w:top w:val="none" w:sz="0" w:space="0" w:color="auto"/>
            <w:left w:val="none" w:sz="0" w:space="0" w:color="auto"/>
            <w:bottom w:val="none" w:sz="0" w:space="0" w:color="auto"/>
            <w:right w:val="none" w:sz="0" w:space="0" w:color="auto"/>
          </w:divBdr>
        </w:div>
      </w:divsChild>
    </w:div>
    <w:div w:id="392386231">
      <w:bodyDiv w:val="1"/>
      <w:marLeft w:val="0"/>
      <w:marRight w:val="0"/>
      <w:marTop w:val="0"/>
      <w:marBottom w:val="0"/>
      <w:divBdr>
        <w:top w:val="none" w:sz="0" w:space="0" w:color="auto"/>
        <w:left w:val="none" w:sz="0" w:space="0" w:color="auto"/>
        <w:bottom w:val="none" w:sz="0" w:space="0" w:color="auto"/>
        <w:right w:val="none" w:sz="0" w:space="0" w:color="auto"/>
      </w:divBdr>
      <w:divsChild>
        <w:div w:id="223762485">
          <w:marLeft w:val="0"/>
          <w:marRight w:val="0"/>
          <w:marTop w:val="0"/>
          <w:marBottom w:val="0"/>
          <w:divBdr>
            <w:top w:val="none" w:sz="0" w:space="0" w:color="auto"/>
            <w:left w:val="none" w:sz="0" w:space="0" w:color="auto"/>
            <w:bottom w:val="none" w:sz="0" w:space="0" w:color="auto"/>
            <w:right w:val="none" w:sz="0" w:space="0" w:color="auto"/>
          </w:divBdr>
        </w:div>
        <w:div w:id="64304709">
          <w:marLeft w:val="0"/>
          <w:marRight w:val="0"/>
          <w:marTop w:val="300"/>
          <w:marBottom w:val="300"/>
          <w:divBdr>
            <w:top w:val="none" w:sz="0" w:space="0" w:color="auto"/>
            <w:left w:val="none" w:sz="0" w:space="0" w:color="auto"/>
            <w:bottom w:val="none" w:sz="0" w:space="0" w:color="auto"/>
            <w:right w:val="none" w:sz="0" w:space="0" w:color="auto"/>
          </w:divBdr>
        </w:div>
        <w:div w:id="485558409">
          <w:marLeft w:val="0"/>
          <w:marRight w:val="0"/>
          <w:marTop w:val="0"/>
          <w:marBottom w:val="0"/>
          <w:divBdr>
            <w:top w:val="none" w:sz="0" w:space="0" w:color="auto"/>
            <w:left w:val="none" w:sz="0" w:space="0" w:color="auto"/>
            <w:bottom w:val="none" w:sz="0" w:space="0" w:color="auto"/>
            <w:right w:val="none" w:sz="0" w:space="0" w:color="auto"/>
          </w:divBdr>
          <w:divsChild>
            <w:div w:id="800001216">
              <w:marLeft w:val="0"/>
              <w:marRight w:val="0"/>
              <w:marTop w:val="300"/>
              <w:marBottom w:val="450"/>
              <w:divBdr>
                <w:top w:val="none" w:sz="0" w:space="0" w:color="auto"/>
                <w:left w:val="none" w:sz="0" w:space="0" w:color="auto"/>
                <w:bottom w:val="none" w:sz="0" w:space="0" w:color="auto"/>
                <w:right w:val="none" w:sz="0" w:space="0" w:color="auto"/>
              </w:divBdr>
              <w:divsChild>
                <w:div w:id="148643253">
                  <w:marLeft w:val="0"/>
                  <w:marRight w:val="0"/>
                  <w:marTop w:val="0"/>
                  <w:marBottom w:val="0"/>
                  <w:divBdr>
                    <w:top w:val="none" w:sz="0" w:space="0" w:color="auto"/>
                    <w:left w:val="none" w:sz="0" w:space="0" w:color="auto"/>
                    <w:bottom w:val="none" w:sz="0" w:space="0" w:color="auto"/>
                    <w:right w:val="none" w:sz="0" w:space="0" w:color="auto"/>
                  </w:divBdr>
                  <w:divsChild>
                    <w:div w:id="185296056">
                      <w:marLeft w:val="0"/>
                      <w:marRight w:val="0"/>
                      <w:marTop w:val="0"/>
                      <w:marBottom w:val="0"/>
                      <w:divBdr>
                        <w:top w:val="none" w:sz="0" w:space="0" w:color="auto"/>
                        <w:left w:val="none" w:sz="0" w:space="0" w:color="auto"/>
                        <w:bottom w:val="none" w:sz="0" w:space="0" w:color="auto"/>
                        <w:right w:val="none" w:sz="0" w:space="0" w:color="auto"/>
                      </w:divBdr>
                      <w:divsChild>
                        <w:div w:id="1575428138">
                          <w:marLeft w:val="0"/>
                          <w:marRight w:val="0"/>
                          <w:marTop w:val="0"/>
                          <w:marBottom w:val="0"/>
                          <w:divBdr>
                            <w:top w:val="none" w:sz="0" w:space="0" w:color="auto"/>
                            <w:left w:val="none" w:sz="0" w:space="0" w:color="auto"/>
                            <w:bottom w:val="none" w:sz="0" w:space="0" w:color="auto"/>
                            <w:right w:val="none" w:sz="0" w:space="0" w:color="auto"/>
                          </w:divBdr>
                          <w:divsChild>
                            <w:div w:id="4092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478757">
          <w:marLeft w:val="0"/>
          <w:marRight w:val="0"/>
          <w:marTop w:val="0"/>
          <w:marBottom w:val="0"/>
          <w:divBdr>
            <w:top w:val="none" w:sz="0" w:space="0" w:color="auto"/>
            <w:left w:val="none" w:sz="0" w:space="0" w:color="auto"/>
            <w:bottom w:val="none" w:sz="0" w:space="0" w:color="auto"/>
            <w:right w:val="none" w:sz="0" w:space="0" w:color="auto"/>
          </w:divBdr>
        </w:div>
      </w:divsChild>
    </w:div>
    <w:div w:id="394089380">
      <w:bodyDiv w:val="1"/>
      <w:marLeft w:val="0"/>
      <w:marRight w:val="0"/>
      <w:marTop w:val="0"/>
      <w:marBottom w:val="0"/>
      <w:divBdr>
        <w:top w:val="none" w:sz="0" w:space="0" w:color="auto"/>
        <w:left w:val="none" w:sz="0" w:space="0" w:color="auto"/>
        <w:bottom w:val="none" w:sz="0" w:space="0" w:color="auto"/>
        <w:right w:val="none" w:sz="0" w:space="0" w:color="auto"/>
      </w:divBdr>
      <w:divsChild>
        <w:div w:id="954629233">
          <w:marLeft w:val="0"/>
          <w:marRight w:val="0"/>
          <w:marTop w:val="0"/>
          <w:marBottom w:val="0"/>
          <w:divBdr>
            <w:top w:val="none" w:sz="0" w:space="0" w:color="auto"/>
            <w:left w:val="none" w:sz="0" w:space="0" w:color="auto"/>
            <w:bottom w:val="none" w:sz="0" w:space="0" w:color="auto"/>
            <w:right w:val="none" w:sz="0" w:space="0" w:color="auto"/>
          </w:divBdr>
        </w:div>
        <w:div w:id="639113650">
          <w:marLeft w:val="0"/>
          <w:marRight w:val="0"/>
          <w:marTop w:val="300"/>
          <w:marBottom w:val="300"/>
          <w:divBdr>
            <w:top w:val="none" w:sz="0" w:space="0" w:color="auto"/>
            <w:left w:val="none" w:sz="0" w:space="0" w:color="auto"/>
            <w:bottom w:val="none" w:sz="0" w:space="0" w:color="auto"/>
            <w:right w:val="none" w:sz="0" w:space="0" w:color="auto"/>
          </w:divBdr>
        </w:div>
        <w:div w:id="1391996340">
          <w:marLeft w:val="0"/>
          <w:marRight w:val="0"/>
          <w:marTop w:val="0"/>
          <w:marBottom w:val="0"/>
          <w:divBdr>
            <w:top w:val="none" w:sz="0" w:space="0" w:color="auto"/>
            <w:left w:val="none" w:sz="0" w:space="0" w:color="auto"/>
            <w:bottom w:val="none" w:sz="0" w:space="0" w:color="auto"/>
            <w:right w:val="none" w:sz="0" w:space="0" w:color="auto"/>
          </w:divBdr>
          <w:divsChild>
            <w:div w:id="1485468652">
              <w:marLeft w:val="0"/>
              <w:marRight w:val="0"/>
              <w:marTop w:val="300"/>
              <w:marBottom w:val="450"/>
              <w:divBdr>
                <w:top w:val="none" w:sz="0" w:space="0" w:color="auto"/>
                <w:left w:val="none" w:sz="0" w:space="0" w:color="auto"/>
                <w:bottom w:val="none" w:sz="0" w:space="0" w:color="auto"/>
                <w:right w:val="none" w:sz="0" w:space="0" w:color="auto"/>
              </w:divBdr>
              <w:divsChild>
                <w:div w:id="1417751460">
                  <w:marLeft w:val="0"/>
                  <w:marRight w:val="0"/>
                  <w:marTop w:val="0"/>
                  <w:marBottom w:val="0"/>
                  <w:divBdr>
                    <w:top w:val="none" w:sz="0" w:space="0" w:color="auto"/>
                    <w:left w:val="none" w:sz="0" w:space="0" w:color="auto"/>
                    <w:bottom w:val="none" w:sz="0" w:space="0" w:color="auto"/>
                    <w:right w:val="none" w:sz="0" w:space="0" w:color="auto"/>
                  </w:divBdr>
                  <w:divsChild>
                    <w:div w:id="819807429">
                      <w:marLeft w:val="0"/>
                      <w:marRight w:val="0"/>
                      <w:marTop w:val="0"/>
                      <w:marBottom w:val="0"/>
                      <w:divBdr>
                        <w:top w:val="none" w:sz="0" w:space="0" w:color="auto"/>
                        <w:left w:val="none" w:sz="0" w:space="0" w:color="auto"/>
                        <w:bottom w:val="none" w:sz="0" w:space="0" w:color="auto"/>
                        <w:right w:val="none" w:sz="0" w:space="0" w:color="auto"/>
                      </w:divBdr>
                      <w:divsChild>
                        <w:div w:id="462775524">
                          <w:marLeft w:val="0"/>
                          <w:marRight w:val="0"/>
                          <w:marTop w:val="0"/>
                          <w:marBottom w:val="0"/>
                          <w:divBdr>
                            <w:top w:val="none" w:sz="0" w:space="0" w:color="auto"/>
                            <w:left w:val="none" w:sz="0" w:space="0" w:color="auto"/>
                            <w:bottom w:val="none" w:sz="0" w:space="0" w:color="auto"/>
                            <w:right w:val="none" w:sz="0" w:space="0" w:color="auto"/>
                          </w:divBdr>
                          <w:divsChild>
                            <w:div w:id="15952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688835">
          <w:marLeft w:val="0"/>
          <w:marRight w:val="0"/>
          <w:marTop w:val="0"/>
          <w:marBottom w:val="0"/>
          <w:divBdr>
            <w:top w:val="none" w:sz="0" w:space="0" w:color="auto"/>
            <w:left w:val="none" w:sz="0" w:space="0" w:color="auto"/>
            <w:bottom w:val="none" w:sz="0" w:space="0" w:color="auto"/>
            <w:right w:val="none" w:sz="0" w:space="0" w:color="auto"/>
          </w:divBdr>
        </w:div>
      </w:divsChild>
    </w:div>
    <w:div w:id="394278723">
      <w:bodyDiv w:val="1"/>
      <w:marLeft w:val="0"/>
      <w:marRight w:val="0"/>
      <w:marTop w:val="0"/>
      <w:marBottom w:val="0"/>
      <w:divBdr>
        <w:top w:val="none" w:sz="0" w:space="0" w:color="auto"/>
        <w:left w:val="none" w:sz="0" w:space="0" w:color="auto"/>
        <w:bottom w:val="none" w:sz="0" w:space="0" w:color="auto"/>
        <w:right w:val="none" w:sz="0" w:space="0" w:color="auto"/>
      </w:divBdr>
      <w:divsChild>
        <w:div w:id="2093045207">
          <w:marLeft w:val="0"/>
          <w:marRight w:val="0"/>
          <w:marTop w:val="0"/>
          <w:marBottom w:val="0"/>
          <w:divBdr>
            <w:top w:val="none" w:sz="0" w:space="0" w:color="auto"/>
            <w:left w:val="none" w:sz="0" w:space="0" w:color="auto"/>
            <w:bottom w:val="none" w:sz="0" w:space="0" w:color="auto"/>
            <w:right w:val="none" w:sz="0" w:space="0" w:color="auto"/>
          </w:divBdr>
        </w:div>
        <w:div w:id="752432611">
          <w:marLeft w:val="0"/>
          <w:marRight w:val="0"/>
          <w:marTop w:val="300"/>
          <w:marBottom w:val="300"/>
          <w:divBdr>
            <w:top w:val="none" w:sz="0" w:space="0" w:color="auto"/>
            <w:left w:val="none" w:sz="0" w:space="0" w:color="auto"/>
            <w:bottom w:val="none" w:sz="0" w:space="0" w:color="auto"/>
            <w:right w:val="none" w:sz="0" w:space="0" w:color="auto"/>
          </w:divBdr>
        </w:div>
        <w:div w:id="198012190">
          <w:marLeft w:val="0"/>
          <w:marRight w:val="0"/>
          <w:marTop w:val="0"/>
          <w:marBottom w:val="0"/>
          <w:divBdr>
            <w:top w:val="none" w:sz="0" w:space="0" w:color="auto"/>
            <w:left w:val="none" w:sz="0" w:space="0" w:color="auto"/>
            <w:bottom w:val="none" w:sz="0" w:space="0" w:color="auto"/>
            <w:right w:val="none" w:sz="0" w:space="0" w:color="auto"/>
          </w:divBdr>
          <w:divsChild>
            <w:div w:id="43482855">
              <w:marLeft w:val="0"/>
              <w:marRight w:val="0"/>
              <w:marTop w:val="300"/>
              <w:marBottom w:val="450"/>
              <w:divBdr>
                <w:top w:val="none" w:sz="0" w:space="0" w:color="auto"/>
                <w:left w:val="none" w:sz="0" w:space="0" w:color="auto"/>
                <w:bottom w:val="none" w:sz="0" w:space="0" w:color="auto"/>
                <w:right w:val="none" w:sz="0" w:space="0" w:color="auto"/>
              </w:divBdr>
              <w:divsChild>
                <w:div w:id="404107581">
                  <w:marLeft w:val="0"/>
                  <w:marRight w:val="0"/>
                  <w:marTop w:val="0"/>
                  <w:marBottom w:val="0"/>
                  <w:divBdr>
                    <w:top w:val="none" w:sz="0" w:space="0" w:color="auto"/>
                    <w:left w:val="none" w:sz="0" w:space="0" w:color="auto"/>
                    <w:bottom w:val="none" w:sz="0" w:space="0" w:color="auto"/>
                    <w:right w:val="none" w:sz="0" w:space="0" w:color="auto"/>
                  </w:divBdr>
                  <w:divsChild>
                    <w:div w:id="177233317">
                      <w:marLeft w:val="0"/>
                      <w:marRight w:val="0"/>
                      <w:marTop w:val="0"/>
                      <w:marBottom w:val="0"/>
                      <w:divBdr>
                        <w:top w:val="none" w:sz="0" w:space="0" w:color="auto"/>
                        <w:left w:val="none" w:sz="0" w:space="0" w:color="auto"/>
                        <w:bottom w:val="none" w:sz="0" w:space="0" w:color="auto"/>
                        <w:right w:val="none" w:sz="0" w:space="0" w:color="auto"/>
                      </w:divBdr>
                      <w:divsChild>
                        <w:div w:id="1217476689">
                          <w:marLeft w:val="0"/>
                          <w:marRight w:val="0"/>
                          <w:marTop w:val="0"/>
                          <w:marBottom w:val="0"/>
                          <w:divBdr>
                            <w:top w:val="none" w:sz="0" w:space="0" w:color="auto"/>
                            <w:left w:val="none" w:sz="0" w:space="0" w:color="auto"/>
                            <w:bottom w:val="none" w:sz="0" w:space="0" w:color="auto"/>
                            <w:right w:val="none" w:sz="0" w:space="0" w:color="auto"/>
                          </w:divBdr>
                          <w:divsChild>
                            <w:div w:id="16386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464235">
          <w:marLeft w:val="0"/>
          <w:marRight w:val="0"/>
          <w:marTop w:val="0"/>
          <w:marBottom w:val="0"/>
          <w:divBdr>
            <w:top w:val="none" w:sz="0" w:space="0" w:color="auto"/>
            <w:left w:val="none" w:sz="0" w:space="0" w:color="auto"/>
            <w:bottom w:val="none" w:sz="0" w:space="0" w:color="auto"/>
            <w:right w:val="none" w:sz="0" w:space="0" w:color="auto"/>
          </w:divBdr>
        </w:div>
      </w:divsChild>
    </w:div>
    <w:div w:id="394396131">
      <w:bodyDiv w:val="1"/>
      <w:marLeft w:val="0"/>
      <w:marRight w:val="0"/>
      <w:marTop w:val="0"/>
      <w:marBottom w:val="0"/>
      <w:divBdr>
        <w:top w:val="none" w:sz="0" w:space="0" w:color="auto"/>
        <w:left w:val="none" w:sz="0" w:space="0" w:color="auto"/>
        <w:bottom w:val="none" w:sz="0" w:space="0" w:color="auto"/>
        <w:right w:val="none" w:sz="0" w:space="0" w:color="auto"/>
      </w:divBdr>
      <w:divsChild>
        <w:div w:id="650526655">
          <w:marLeft w:val="0"/>
          <w:marRight w:val="0"/>
          <w:marTop w:val="0"/>
          <w:marBottom w:val="300"/>
          <w:divBdr>
            <w:top w:val="none" w:sz="0" w:space="0" w:color="auto"/>
            <w:left w:val="none" w:sz="0" w:space="0" w:color="auto"/>
            <w:bottom w:val="none" w:sz="0" w:space="0" w:color="auto"/>
            <w:right w:val="none" w:sz="0" w:space="0" w:color="auto"/>
          </w:divBdr>
        </w:div>
      </w:divsChild>
    </w:div>
    <w:div w:id="395014562">
      <w:bodyDiv w:val="1"/>
      <w:marLeft w:val="0"/>
      <w:marRight w:val="0"/>
      <w:marTop w:val="0"/>
      <w:marBottom w:val="0"/>
      <w:divBdr>
        <w:top w:val="none" w:sz="0" w:space="0" w:color="auto"/>
        <w:left w:val="none" w:sz="0" w:space="0" w:color="auto"/>
        <w:bottom w:val="none" w:sz="0" w:space="0" w:color="auto"/>
        <w:right w:val="none" w:sz="0" w:space="0" w:color="auto"/>
      </w:divBdr>
      <w:divsChild>
        <w:div w:id="1838375253">
          <w:marLeft w:val="0"/>
          <w:marRight w:val="0"/>
          <w:marTop w:val="0"/>
          <w:marBottom w:val="300"/>
          <w:divBdr>
            <w:top w:val="none" w:sz="0" w:space="0" w:color="auto"/>
            <w:left w:val="none" w:sz="0" w:space="0" w:color="auto"/>
            <w:bottom w:val="none" w:sz="0" w:space="0" w:color="auto"/>
            <w:right w:val="none" w:sz="0" w:space="0" w:color="auto"/>
          </w:divBdr>
        </w:div>
      </w:divsChild>
    </w:div>
    <w:div w:id="395474879">
      <w:bodyDiv w:val="1"/>
      <w:marLeft w:val="0"/>
      <w:marRight w:val="0"/>
      <w:marTop w:val="0"/>
      <w:marBottom w:val="0"/>
      <w:divBdr>
        <w:top w:val="none" w:sz="0" w:space="0" w:color="auto"/>
        <w:left w:val="none" w:sz="0" w:space="0" w:color="auto"/>
        <w:bottom w:val="none" w:sz="0" w:space="0" w:color="auto"/>
        <w:right w:val="none" w:sz="0" w:space="0" w:color="auto"/>
      </w:divBdr>
      <w:divsChild>
        <w:div w:id="1021592201">
          <w:marLeft w:val="0"/>
          <w:marRight w:val="0"/>
          <w:marTop w:val="0"/>
          <w:marBottom w:val="300"/>
          <w:divBdr>
            <w:top w:val="none" w:sz="0" w:space="0" w:color="auto"/>
            <w:left w:val="none" w:sz="0" w:space="0" w:color="auto"/>
            <w:bottom w:val="none" w:sz="0" w:space="0" w:color="auto"/>
            <w:right w:val="none" w:sz="0" w:space="0" w:color="auto"/>
          </w:divBdr>
        </w:div>
      </w:divsChild>
    </w:div>
    <w:div w:id="396171150">
      <w:bodyDiv w:val="1"/>
      <w:marLeft w:val="0"/>
      <w:marRight w:val="0"/>
      <w:marTop w:val="0"/>
      <w:marBottom w:val="0"/>
      <w:divBdr>
        <w:top w:val="none" w:sz="0" w:space="0" w:color="auto"/>
        <w:left w:val="none" w:sz="0" w:space="0" w:color="auto"/>
        <w:bottom w:val="none" w:sz="0" w:space="0" w:color="auto"/>
        <w:right w:val="none" w:sz="0" w:space="0" w:color="auto"/>
      </w:divBdr>
      <w:divsChild>
        <w:div w:id="1740323533">
          <w:marLeft w:val="0"/>
          <w:marRight w:val="0"/>
          <w:marTop w:val="0"/>
          <w:marBottom w:val="75"/>
          <w:divBdr>
            <w:top w:val="none" w:sz="0" w:space="0" w:color="auto"/>
            <w:left w:val="none" w:sz="0" w:space="0" w:color="auto"/>
            <w:bottom w:val="none" w:sz="0" w:space="0" w:color="auto"/>
            <w:right w:val="none" w:sz="0" w:space="0" w:color="auto"/>
          </w:divBdr>
        </w:div>
        <w:div w:id="17462923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9180252">
      <w:bodyDiv w:val="1"/>
      <w:marLeft w:val="0"/>
      <w:marRight w:val="0"/>
      <w:marTop w:val="0"/>
      <w:marBottom w:val="0"/>
      <w:divBdr>
        <w:top w:val="none" w:sz="0" w:space="0" w:color="auto"/>
        <w:left w:val="none" w:sz="0" w:space="0" w:color="auto"/>
        <w:bottom w:val="none" w:sz="0" w:space="0" w:color="auto"/>
        <w:right w:val="none" w:sz="0" w:space="0" w:color="auto"/>
      </w:divBdr>
      <w:divsChild>
        <w:div w:id="450442046">
          <w:marLeft w:val="0"/>
          <w:marRight w:val="0"/>
          <w:marTop w:val="150"/>
          <w:marBottom w:val="450"/>
          <w:divBdr>
            <w:top w:val="none" w:sz="0" w:space="0" w:color="auto"/>
            <w:left w:val="none" w:sz="0" w:space="0" w:color="auto"/>
            <w:bottom w:val="none" w:sz="0" w:space="0" w:color="auto"/>
            <w:right w:val="none" w:sz="0" w:space="0" w:color="auto"/>
          </w:divBdr>
        </w:div>
        <w:div w:id="1590117033">
          <w:marLeft w:val="0"/>
          <w:marRight w:val="0"/>
          <w:marTop w:val="0"/>
          <w:marBottom w:val="300"/>
          <w:divBdr>
            <w:top w:val="none" w:sz="0" w:space="0" w:color="auto"/>
            <w:left w:val="none" w:sz="0" w:space="0" w:color="auto"/>
            <w:bottom w:val="none" w:sz="0" w:space="0" w:color="auto"/>
            <w:right w:val="none" w:sz="0" w:space="0" w:color="auto"/>
          </w:divBdr>
        </w:div>
        <w:div w:id="1961036134">
          <w:marLeft w:val="0"/>
          <w:marRight w:val="0"/>
          <w:marTop w:val="495"/>
          <w:marBottom w:val="630"/>
          <w:divBdr>
            <w:top w:val="none" w:sz="0" w:space="0" w:color="auto"/>
            <w:left w:val="none" w:sz="0" w:space="0" w:color="auto"/>
            <w:bottom w:val="none" w:sz="0" w:space="0" w:color="auto"/>
            <w:right w:val="none" w:sz="0" w:space="0" w:color="auto"/>
          </w:divBdr>
        </w:div>
      </w:divsChild>
    </w:div>
    <w:div w:id="399711573">
      <w:bodyDiv w:val="1"/>
      <w:marLeft w:val="0"/>
      <w:marRight w:val="0"/>
      <w:marTop w:val="0"/>
      <w:marBottom w:val="0"/>
      <w:divBdr>
        <w:top w:val="none" w:sz="0" w:space="0" w:color="auto"/>
        <w:left w:val="none" w:sz="0" w:space="0" w:color="auto"/>
        <w:bottom w:val="none" w:sz="0" w:space="0" w:color="auto"/>
        <w:right w:val="none" w:sz="0" w:space="0" w:color="auto"/>
      </w:divBdr>
      <w:divsChild>
        <w:div w:id="1188449160">
          <w:marLeft w:val="0"/>
          <w:marRight w:val="0"/>
          <w:marTop w:val="0"/>
          <w:marBottom w:val="75"/>
          <w:divBdr>
            <w:top w:val="none" w:sz="0" w:space="0" w:color="auto"/>
            <w:left w:val="none" w:sz="0" w:space="0" w:color="auto"/>
            <w:bottom w:val="none" w:sz="0" w:space="0" w:color="auto"/>
            <w:right w:val="none" w:sz="0" w:space="0" w:color="auto"/>
          </w:divBdr>
        </w:div>
        <w:div w:id="978460401">
          <w:marLeft w:val="0"/>
          <w:marRight w:val="0"/>
          <w:marTop w:val="0"/>
          <w:marBottom w:val="0"/>
          <w:divBdr>
            <w:top w:val="none" w:sz="0" w:space="0" w:color="auto"/>
            <w:left w:val="none" w:sz="0" w:space="0" w:color="auto"/>
            <w:bottom w:val="none" w:sz="0" w:space="0" w:color="auto"/>
            <w:right w:val="none" w:sz="0" w:space="0" w:color="auto"/>
          </w:divBdr>
        </w:div>
      </w:divsChild>
    </w:div>
    <w:div w:id="399835754">
      <w:bodyDiv w:val="1"/>
      <w:marLeft w:val="0"/>
      <w:marRight w:val="0"/>
      <w:marTop w:val="0"/>
      <w:marBottom w:val="0"/>
      <w:divBdr>
        <w:top w:val="none" w:sz="0" w:space="0" w:color="auto"/>
        <w:left w:val="none" w:sz="0" w:space="0" w:color="auto"/>
        <w:bottom w:val="none" w:sz="0" w:space="0" w:color="auto"/>
        <w:right w:val="none" w:sz="0" w:space="0" w:color="auto"/>
      </w:divBdr>
      <w:divsChild>
        <w:div w:id="202449616">
          <w:marLeft w:val="0"/>
          <w:marRight w:val="0"/>
          <w:marTop w:val="0"/>
          <w:marBottom w:val="300"/>
          <w:divBdr>
            <w:top w:val="none" w:sz="0" w:space="0" w:color="auto"/>
            <w:left w:val="none" w:sz="0" w:space="0" w:color="auto"/>
            <w:bottom w:val="none" w:sz="0" w:space="0" w:color="auto"/>
            <w:right w:val="none" w:sz="0" w:space="0" w:color="auto"/>
          </w:divBdr>
        </w:div>
      </w:divsChild>
    </w:div>
    <w:div w:id="399906282">
      <w:bodyDiv w:val="1"/>
      <w:marLeft w:val="0"/>
      <w:marRight w:val="0"/>
      <w:marTop w:val="0"/>
      <w:marBottom w:val="0"/>
      <w:divBdr>
        <w:top w:val="none" w:sz="0" w:space="0" w:color="auto"/>
        <w:left w:val="none" w:sz="0" w:space="0" w:color="auto"/>
        <w:bottom w:val="none" w:sz="0" w:space="0" w:color="auto"/>
        <w:right w:val="none" w:sz="0" w:space="0" w:color="auto"/>
      </w:divBdr>
      <w:divsChild>
        <w:div w:id="454956174">
          <w:marLeft w:val="0"/>
          <w:marRight w:val="0"/>
          <w:marTop w:val="0"/>
          <w:marBottom w:val="300"/>
          <w:divBdr>
            <w:top w:val="none" w:sz="0" w:space="0" w:color="auto"/>
            <w:left w:val="none" w:sz="0" w:space="0" w:color="auto"/>
            <w:bottom w:val="none" w:sz="0" w:space="0" w:color="auto"/>
            <w:right w:val="none" w:sz="0" w:space="0" w:color="auto"/>
          </w:divBdr>
        </w:div>
      </w:divsChild>
    </w:div>
    <w:div w:id="400106959">
      <w:bodyDiv w:val="1"/>
      <w:marLeft w:val="0"/>
      <w:marRight w:val="0"/>
      <w:marTop w:val="0"/>
      <w:marBottom w:val="0"/>
      <w:divBdr>
        <w:top w:val="none" w:sz="0" w:space="0" w:color="auto"/>
        <w:left w:val="none" w:sz="0" w:space="0" w:color="auto"/>
        <w:bottom w:val="none" w:sz="0" w:space="0" w:color="auto"/>
        <w:right w:val="none" w:sz="0" w:space="0" w:color="auto"/>
      </w:divBdr>
      <w:divsChild>
        <w:div w:id="2015959390">
          <w:marLeft w:val="0"/>
          <w:marRight w:val="375"/>
          <w:marTop w:val="0"/>
          <w:marBottom w:val="0"/>
          <w:divBdr>
            <w:top w:val="none" w:sz="0" w:space="0" w:color="auto"/>
            <w:left w:val="none" w:sz="0" w:space="0" w:color="auto"/>
            <w:bottom w:val="none" w:sz="0" w:space="0" w:color="auto"/>
            <w:right w:val="none" w:sz="0" w:space="0" w:color="auto"/>
          </w:divBdr>
        </w:div>
        <w:div w:id="1157377378">
          <w:marLeft w:val="0"/>
          <w:marRight w:val="0"/>
          <w:marTop w:val="0"/>
          <w:marBottom w:val="0"/>
          <w:divBdr>
            <w:top w:val="none" w:sz="0" w:space="0" w:color="auto"/>
            <w:left w:val="none" w:sz="0" w:space="0" w:color="auto"/>
            <w:bottom w:val="none" w:sz="0" w:space="0" w:color="auto"/>
            <w:right w:val="none" w:sz="0" w:space="0" w:color="auto"/>
          </w:divBdr>
        </w:div>
      </w:divsChild>
    </w:div>
    <w:div w:id="400294967">
      <w:bodyDiv w:val="1"/>
      <w:marLeft w:val="0"/>
      <w:marRight w:val="0"/>
      <w:marTop w:val="0"/>
      <w:marBottom w:val="0"/>
      <w:divBdr>
        <w:top w:val="none" w:sz="0" w:space="0" w:color="auto"/>
        <w:left w:val="none" w:sz="0" w:space="0" w:color="auto"/>
        <w:bottom w:val="none" w:sz="0" w:space="0" w:color="auto"/>
        <w:right w:val="none" w:sz="0" w:space="0" w:color="auto"/>
      </w:divBdr>
      <w:divsChild>
        <w:div w:id="1293945267">
          <w:marLeft w:val="0"/>
          <w:marRight w:val="0"/>
          <w:marTop w:val="0"/>
          <w:marBottom w:val="300"/>
          <w:divBdr>
            <w:top w:val="none" w:sz="0" w:space="0" w:color="auto"/>
            <w:left w:val="none" w:sz="0" w:space="0" w:color="auto"/>
            <w:bottom w:val="none" w:sz="0" w:space="0" w:color="auto"/>
            <w:right w:val="none" w:sz="0" w:space="0" w:color="auto"/>
          </w:divBdr>
        </w:div>
      </w:divsChild>
    </w:div>
    <w:div w:id="400757914">
      <w:bodyDiv w:val="1"/>
      <w:marLeft w:val="0"/>
      <w:marRight w:val="0"/>
      <w:marTop w:val="0"/>
      <w:marBottom w:val="0"/>
      <w:divBdr>
        <w:top w:val="none" w:sz="0" w:space="0" w:color="auto"/>
        <w:left w:val="none" w:sz="0" w:space="0" w:color="auto"/>
        <w:bottom w:val="none" w:sz="0" w:space="0" w:color="auto"/>
        <w:right w:val="none" w:sz="0" w:space="0" w:color="auto"/>
      </w:divBdr>
      <w:divsChild>
        <w:div w:id="680741588">
          <w:marLeft w:val="0"/>
          <w:marRight w:val="0"/>
          <w:marTop w:val="0"/>
          <w:marBottom w:val="150"/>
          <w:divBdr>
            <w:top w:val="none" w:sz="0" w:space="0" w:color="auto"/>
            <w:left w:val="none" w:sz="0" w:space="0" w:color="auto"/>
            <w:bottom w:val="none" w:sz="0" w:space="0" w:color="auto"/>
            <w:right w:val="none" w:sz="0" w:space="0" w:color="auto"/>
          </w:divBdr>
          <w:divsChild>
            <w:div w:id="1369061527">
              <w:marLeft w:val="0"/>
              <w:marRight w:val="0"/>
              <w:marTop w:val="0"/>
              <w:marBottom w:val="0"/>
              <w:divBdr>
                <w:top w:val="none" w:sz="0" w:space="0" w:color="auto"/>
                <w:left w:val="none" w:sz="0" w:space="0" w:color="auto"/>
                <w:bottom w:val="none" w:sz="0" w:space="0" w:color="auto"/>
                <w:right w:val="none" w:sz="0" w:space="0" w:color="auto"/>
              </w:divBdr>
            </w:div>
            <w:div w:id="904145390">
              <w:marLeft w:val="0"/>
              <w:marRight w:val="0"/>
              <w:marTop w:val="0"/>
              <w:marBottom w:val="0"/>
              <w:divBdr>
                <w:top w:val="none" w:sz="0" w:space="0" w:color="auto"/>
                <w:left w:val="none" w:sz="0" w:space="0" w:color="auto"/>
                <w:bottom w:val="none" w:sz="0" w:space="0" w:color="auto"/>
                <w:right w:val="none" w:sz="0" w:space="0" w:color="auto"/>
              </w:divBdr>
              <w:divsChild>
                <w:div w:id="1907718991">
                  <w:marLeft w:val="0"/>
                  <w:marRight w:val="0"/>
                  <w:marTop w:val="0"/>
                  <w:marBottom w:val="0"/>
                  <w:divBdr>
                    <w:top w:val="none" w:sz="0" w:space="0" w:color="auto"/>
                    <w:left w:val="none" w:sz="0" w:space="0" w:color="auto"/>
                    <w:bottom w:val="none" w:sz="0" w:space="0" w:color="auto"/>
                    <w:right w:val="none" w:sz="0" w:space="0" w:color="auto"/>
                  </w:divBdr>
                  <w:divsChild>
                    <w:div w:id="1955092832">
                      <w:marLeft w:val="0"/>
                      <w:marRight w:val="0"/>
                      <w:marTop w:val="0"/>
                      <w:marBottom w:val="0"/>
                      <w:divBdr>
                        <w:top w:val="none" w:sz="0" w:space="0" w:color="auto"/>
                        <w:left w:val="none" w:sz="0" w:space="0" w:color="auto"/>
                        <w:bottom w:val="none" w:sz="0" w:space="0" w:color="auto"/>
                        <w:right w:val="none" w:sz="0" w:space="0" w:color="auto"/>
                      </w:divBdr>
                      <w:divsChild>
                        <w:div w:id="213202067">
                          <w:marLeft w:val="0"/>
                          <w:marRight w:val="0"/>
                          <w:marTop w:val="0"/>
                          <w:marBottom w:val="0"/>
                          <w:divBdr>
                            <w:top w:val="none" w:sz="0" w:space="0" w:color="auto"/>
                            <w:left w:val="none" w:sz="0" w:space="0" w:color="auto"/>
                            <w:bottom w:val="none" w:sz="0" w:space="0" w:color="auto"/>
                            <w:right w:val="none" w:sz="0" w:space="0" w:color="auto"/>
                          </w:divBdr>
                        </w:div>
                      </w:divsChild>
                    </w:div>
                    <w:div w:id="1338845465">
                      <w:marLeft w:val="0"/>
                      <w:marRight w:val="135"/>
                      <w:marTop w:val="0"/>
                      <w:marBottom w:val="0"/>
                      <w:divBdr>
                        <w:top w:val="none" w:sz="0" w:space="0" w:color="auto"/>
                        <w:left w:val="none" w:sz="0" w:space="0" w:color="auto"/>
                        <w:bottom w:val="none" w:sz="0" w:space="0" w:color="auto"/>
                        <w:right w:val="none" w:sz="0" w:space="0" w:color="auto"/>
                      </w:divBdr>
                    </w:div>
                    <w:div w:id="6432003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086898">
          <w:marLeft w:val="0"/>
          <w:marRight w:val="0"/>
          <w:marTop w:val="0"/>
          <w:marBottom w:val="0"/>
          <w:divBdr>
            <w:top w:val="none" w:sz="0" w:space="0" w:color="auto"/>
            <w:left w:val="none" w:sz="0" w:space="0" w:color="auto"/>
            <w:bottom w:val="none" w:sz="0" w:space="0" w:color="auto"/>
            <w:right w:val="none" w:sz="0" w:space="0" w:color="auto"/>
          </w:divBdr>
          <w:divsChild>
            <w:div w:id="464352042">
              <w:marLeft w:val="0"/>
              <w:marRight w:val="0"/>
              <w:marTop w:val="0"/>
              <w:marBottom w:val="0"/>
              <w:divBdr>
                <w:top w:val="none" w:sz="0" w:space="0" w:color="auto"/>
                <w:left w:val="none" w:sz="0" w:space="0" w:color="auto"/>
                <w:bottom w:val="none" w:sz="0" w:space="0" w:color="auto"/>
                <w:right w:val="none" w:sz="0" w:space="0" w:color="auto"/>
              </w:divBdr>
              <w:divsChild>
                <w:div w:id="1349676344">
                  <w:marLeft w:val="0"/>
                  <w:marRight w:val="0"/>
                  <w:marTop w:val="0"/>
                  <w:marBottom w:val="0"/>
                  <w:divBdr>
                    <w:top w:val="none" w:sz="0" w:space="0" w:color="auto"/>
                    <w:left w:val="none" w:sz="0" w:space="0" w:color="auto"/>
                    <w:bottom w:val="none" w:sz="0" w:space="0" w:color="auto"/>
                    <w:right w:val="none" w:sz="0" w:space="0" w:color="auto"/>
                  </w:divBdr>
                </w:div>
              </w:divsChild>
            </w:div>
            <w:div w:id="763960339">
              <w:marLeft w:val="0"/>
              <w:marRight w:val="0"/>
              <w:marTop w:val="225"/>
              <w:marBottom w:val="0"/>
              <w:divBdr>
                <w:top w:val="none" w:sz="0" w:space="0" w:color="auto"/>
                <w:left w:val="none" w:sz="0" w:space="0" w:color="auto"/>
                <w:bottom w:val="none" w:sz="0" w:space="0" w:color="auto"/>
                <w:right w:val="none" w:sz="0" w:space="0" w:color="auto"/>
              </w:divBdr>
              <w:divsChild>
                <w:div w:id="844244298">
                  <w:marLeft w:val="0"/>
                  <w:marRight w:val="0"/>
                  <w:marTop w:val="0"/>
                  <w:marBottom w:val="0"/>
                  <w:divBdr>
                    <w:top w:val="none" w:sz="0" w:space="0" w:color="auto"/>
                    <w:left w:val="none" w:sz="0" w:space="0" w:color="auto"/>
                    <w:bottom w:val="none" w:sz="0" w:space="0" w:color="auto"/>
                    <w:right w:val="none" w:sz="0" w:space="0" w:color="auto"/>
                  </w:divBdr>
                </w:div>
              </w:divsChild>
            </w:div>
            <w:div w:id="668098982">
              <w:marLeft w:val="0"/>
              <w:marRight w:val="0"/>
              <w:marTop w:val="375"/>
              <w:marBottom w:val="0"/>
              <w:divBdr>
                <w:top w:val="none" w:sz="0" w:space="0" w:color="auto"/>
                <w:left w:val="none" w:sz="0" w:space="0" w:color="auto"/>
                <w:bottom w:val="none" w:sz="0" w:space="0" w:color="auto"/>
                <w:right w:val="none" w:sz="0" w:space="0" w:color="auto"/>
              </w:divBdr>
              <w:divsChild>
                <w:div w:id="1153911244">
                  <w:marLeft w:val="0"/>
                  <w:marRight w:val="0"/>
                  <w:marTop w:val="0"/>
                  <w:marBottom w:val="0"/>
                  <w:divBdr>
                    <w:top w:val="none" w:sz="0" w:space="0" w:color="auto"/>
                    <w:left w:val="none" w:sz="0" w:space="0" w:color="auto"/>
                    <w:bottom w:val="none" w:sz="0" w:space="0" w:color="auto"/>
                    <w:right w:val="none" w:sz="0" w:space="0" w:color="auto"/>
                  </w:divBdr>
                  <w:divsChild>
                    <w:div w:id="17276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844991">
              <w:marLeft w:val="0"/>
              <w:marRight w:val="0"/>
              <w:marTop w:val="375"/>
              <w:marBottom w:val="0"/>
              <w:divBdr>
                <w:top w:val="none" w:sz="0" w:space="0" w:color="auto"/>
                <w:left w:val="none" w:sz="0" w:space="0" w:color="auto"/>
                <w:bottom w:val="none" w:sz="0" w:space="0" w:color="auto"/>
                <w:right w:val="none" w:sz="0" w:space="0" w:color="auto"/>
              </w:divBdr>
              <w:divsChild>
                <w:div w:id="1337270095">
                  <w:marLeft w:val="0"/>
                  <w:marRight w:val="0"/>
                  <w:marTop w:val="0"/>
                  <w:marBottom w:val="0"/>
                  <w:divBdr>
                    <w:top w:val="none" w:sz="0" w:space="0" w:color="auto"/>
                    <w:left w:val="none" w:sz="0" w:space="0" w:color="auto"/>
                    <w:bottom w:val="none" w:sz="0" w:space="0" w:color="auto"/>
                    <w:right w:val="none" w:sz="0" w:space="0" w:color="auto"/>
                  </w:divBdr>
                </w:div>
              </w:divsChild>
            </w:div>
            <w:div w:id="404231578">
              <w:marLeft w:val="0"/>
              <w:marRight w:val="0"/>
              <w:marTop w:val="225"/>
              <w:marBottom w:val="0"/>
              <w:divBdr>
                <w:top w:val="none" w:sz="0" w:space="0" w:color="auto"/>
                <w:left w:val="none" w:sz="0" w:space="0" w:color="auto"/>
                <w:bottom w:val="none" w:sz="0" w:space="0" w:color="auto"/>
                <w:right w:val="none" w:sz="0" w:space="0" w:color="auto"/>
              </w:divBdr>
              <w:divsChild>
                <w:div w:id="364913604">
                  <w:marLeft w:val="0"/>
                  <w:marRight w:val="0"/>
                  <w:marTop w:val="0"/>
                  <w:marBottom w:val="0"/>
                  <w:divBdr>
                    <w:top w:val="none" w:sz="0" w:space="0" w:color="auto"/>
                    <w:left w:val="none" w:sz="0" w:space="0" w:color="auto"/>
                    <w:bottom w:val="none" w:sz="0" w:space="0" w:color="auto"/>
                    <w:right w:val="none" w:sz="0" w:space="0" w:color="auto"/>
                  </w:divBdr>
                  <w:divsChild>
                    <w:div w:id="1318148493">
                      <w:marLeft w:val="0"/>
                      <w:marRight w:val="0"/>
                      <w:marTop w:val="0"/>
                      <w:marBottom w:val="0"/>
                      <w:divBdr>
                        <w:top w:val="single" w:sz="6" w:space="0" w:color="D9D9D9"/>
                        <w:left w:val="none" w:sz="0" w:space="0" w:color="auto"/>
                        <w:bottom w:val="single" w:sz="6" w:space="0" w:color="D9D9D9"/>
                        <w:right w:val="none" w:sz="0" w:space="0" w:color="auto"/>
                      </w:divBdr>
                      <w:divsChild>
                        <w:div w:id="2038893464">
                          <w:marLeft w:val="0"/>
                          <w:marRight w:val="0"/>
                          <w:marTop w:val="0"/>
                          <w:marBottom w:val="0"/>
                          <w:divBdr>
                            <w:top w:val="none" w:sz="0" w:space="0" w:color="auto"/>
                            <w:left w:val="none" w:sz="0" w:space="0" w:color="auto"/>
                            <w:bottom w:val="none" w:sz="0" w:space="0" w:color="auto"/>
                            <w:right w:val="none" w:sz="0" w:space="0" w:color="auto"/>
                          </w:divBdr>
                          <w:divsChild>
                            <w:div w:id="413472286">
                              <w:marLeft w:val="0"/>
                              <w:marRight w:val="0"/>
                              <w:marTop w:val="0"/>
                              <w:marBottom w:val="0"/>
                              <w:divBdr>
                                <w:top w:val="none" w:sz="0" w:space="0" w:color="auto"/>
                                <w:left w:val="none" w:sz="0" w:space="0" w:color="auto"/>
                                <w:bottom w:val="none" w:sz="0" w:space="0" w:color="auto"/>
                                <w:right w:val="none" w:sz="0" w:space="0" w:color="auto"/>
                              </w:divBdr>
                              <w:divsChild>
                                <w:div w:id="1474442074">
                                  <w:marLeft w:val="0"/>
                                  <w:marRight w:val="0"/>
                                  <w:marTop w:val="0"/>
                                  <w:marBottom w:val="0"/>
                                  <w:divBdr>
                                    <w:top w:val="none" w:sz="0" w:space="0" w:color="auto"/>
                                    <w:left w:val="none" w:sz="0" w:space="0" w:color="auto"/>
                                    <w:bottom w:val="none" w:sz="0" w:space="0" w:color="auto"/>
                                    <w:right w:val="none" w:sz="0" w:space="0" w:color="auto"/>
                                  </w:divBdr>
                                  <w:divsChild>
                                    <w:div w:id="951012543">
                                      <w:marLeft w:val="0"/>
                                      <w:marRight w:val="0"/>
                                      <w:marTop w:val="0"/>
                                      <w:marBottom w:val="0"/>
                                      <w:divBdr>
                                        <w:top w:val="none" w:sz="0" w:space="0" w:color="auto"/>
                                        <w:left w:val="none" w:sz="0" w:space="0" w:color="auto"/>
                                        <w:bottom w:val="none" w:sz="0" w:space="0" w:color="auto"/>
                                        <w:right w:val="none" w:sz="0" w:space="0" w:color="auto"/>
                                      </w:divBdr>
                                      <w:divsChild>
                                        <w:div w:id="2122188598">
                                          <w:marLeft w:val="0"/>
                                          <w:marRight w:val="0"/>
                                          <w:marTop w:val="0"/>
                                          <w:marBottom w:val="0"/>
                                          <w:divBdr>
                                            <w:top w:val="none" w:sz="0" w:space="0" w:color="auto"/>
                                            <w:left w:val="none" w:sz="0" w:space="0" w:color="auto"/>
                                            <w:bottom w:val="none" w:sz="0" w:space="0" w:color="auto"/>
                                            <w:right w:val="none" w:sz="0" w:space="0" w:color="auto"/>
                                          </w:divBdr>
                                          <w:divsChild>
                                            <w:div w:id="1401633389">
                                              <w:marLeft w:val="0"/>
                                              <w:marRight w:val="0"/>
                                              <w:marTop w:val="0"/>
                                              <w:marBottom w:val="0"/>
                                              <w:divBdr>
                                                <w:top w:val="none" w:sz="0" w:space="0" w:color="auto"/>
                                                <w:left w:val="none" w:sz="0" w:space="0" w:color="auto"/>
                                                <w:bottom w:val="none" w:sz="0" w:space="0" w:color="auto"/>
                                                <w:right w:val="none" w:sz="0" w:space="0" w:color="auto"/>
                                              </w:divBdr>
                                              <w:divsChild>
                                                <w:div w:id="264971032">
                                                  <w:marLeft w:val="0"/>
                                                  <w:marRight w:val="0"/>
                                                  <w:marTop w:val="0"/>
                                                  <w:marBottom w:val="0"/>
                                                  <w:divBdr>
                                                    <w:top w:val="none" w:sz="0" w:space="0" w:color="auto"/>
                                                    <w:left w:val="none" w:sz="0" w:space="0" w:color="auto"/>
                                                    <w:bottom w:val="none" w:sz="0" w:space="0" w:color="auto"/>
                                                    <w:right w:val="none" w:sz="0" w:space="0" w:color="auto"/>
                                                  </w:divBdr>
                                                  <w:divsChild>
                                                    <w:div w:id="1918663389">
                                                      <w:marLeft w:val="0"/>
                                                      <w:marRight w:val="0"/>
                                                      <w:marTop w:val="0"/>
                                                      <w:marBottom w:val="0"/>
                                                      <w:divBdr>
                                                        <w:top w:val="none" w:sz="0" w:space="0" w:color="auto"/>
                                                        <w:left w:val="none" w:sz="0" w:space="0" w:color="auto"/>
                                                        <w:bottom w:val="none" w:sz="0" w:space="0" w:color="auto"/>
                                                        <w:right w:val="none" w:sz="0" w:space="0" w:color="auto"/>
                                                      </w:divBdr>
                                                      <w:divsChild>
                                                        <w:div w:id="1033192742">
                                                          <w:marLeft w:val="0"/>
                                                          <w:marRight w:val="0"/>
                                                          <w:marTop w:val="0"/>
                                                          <w:marBottom w:val="0"/>
                                                          <w:divBdr>
                                                            <w:top w:val="none" w:sz="0" w:space="0" w:color="auto"/>
                                                            <w:left w:val="none" w:sz="0" w:space="0" w:color="auto"/>
                                                            <w:bottom w:val="none" w:sz="0" w:space="0" w:color="auto"/>
                                                            <w:right w:val="none" w:sz="0" w:space="0" w:color="auto"/>
                                                          </w:divBdr>
                                                          <w:divsChild>
                                                            <w:div w:id="1908418284">
                                                              <w:marLeft w:val="0"/>
                                                              <w:marRight w:val="45"/>
                                                              <w:marTop w:val="375"/>
                                                              <w:marBottom w:val="375"/>
                                                              <w:divBdr>
                                                                <w:top w:val="none" w:sz="0" w:space="0" w:color="auto"/>
                                                                <w:left w:val="none" w:sz="0" w:space="0" w:color="auto"/>
                                                                <w:bottom w:val="none" w:sz="0" w:space="0" w:color="auto"/>
                                                                <w:right w:val="none" w:sz="0" w:space="0" w:color="auto"/>
                                                              </w:divBdr>
                                                              <w:divsChild>
                                                                <w:div w:id="451289991">
                                                                  <w:marLeft w:val="0"/>
                                                                  <w:marRight w:val="0"/>
                                                                  <w:marTop w:val="0"/>
                                                                  <w:marBottom w:val="0"/>
                                                                  <w:divBdr>
                                                                    <w:top w:val="none" w:sz="0" w:space="0" w:color="auto"/>
                                                                    <w:left w:val="none" w:sz="0" w:space="0" w:color="auto"/>
                                                                    <w:bottom w:val="none" w:sz="0" w:space="0" w:color="auto"/>
                                                                    <w:right w:val="none" w:sz="0" w:space="0" w:color="auto"/>
                                                                  </w:divBdr>
                                                                  <w:divsChild>
                                                                    <w:div w:id="683560299">
                                                                      <w:marLeft w:val="0"/>
                                                                      <w:marRight w:val="0"/>
                                                                      <w:marTop w:val="0"/>
                                                                      <w:marBottom w:val="0"/>
                                                                      <w:divBdr>
                                                                        <w:top w:val="none" w:sz="0" w:space="0" w:color="auto"/>
                                                                        <w:left w:val="none" w:sz="0" w:space="0" w:color="auto"/>
                                                                        <w:bottom w:val="none" w:sz="0" w:space="0" w:color="auto"/>
                                                                        <w:right w:val="none" w:sz="0" w:space="0" w:color="auto"/>
                                                                      </w:divBdr>
                                                                      <w:divsChild>
                                                                        <w:div w:id="314726410">
                                                                          <w:marLeft w:val="0"/>
                                                                          <w:marRight w:val="0"/>
                                                                          <w:marTop w:val="0"/>
                                                                          <w:marBottom w:val="0"/>
                                                                          <w:divBdr>
                                                                            <w:top w:val="none" w:sz="0" w:space="0" w:color="auto"/>
                                                                            <w:left w:val="none" w:sz="0" w:space="0" w:color="auto"/>
                                                                            <w:bottom w:val="none" w:sz="0" w:space="0" w:color="auto"/>
                                                                            <w:right w:val="none" w:sz="0" w:space="0" w:color="auto"/>
                                                                          </w:divBdr>
                                                                          <w:divsChild>
                                                                            <w:div w:id="51127025">
                                                                              <w:marLeft w:val="0"/>
                                                                              <w:marRight w:val="0"/>
                                                                              <w:marTop w:val="0"/>
                                                                              <w:marBottom w:val="0"/>
                                                                              <w:divBdr>
                                                                                <w:top w:val="none" w:sz="0" w:space="0" w:color="auto"/>
                                                                                <w:left w:val="none" w:sz="0" w:space="0" w:color="auto"/>
                                                                                <w:bottom w:val="none" w:sz="0" w:space="0" w:color="auto"/>
                                                                                <w:right w:val="none" w:sz="0" w:space="0" w:color="auto"/>
                                                                              </w:divBdr>
                                                                              <w:divsChild>
                                                                                <w:div w:id="780880902">
                                                                                  <w:marLeft w:val="0"/>
                                                                                  <w:marRight w:val="0"/>
                                                                                  <w:marTop w:val="0"/>
                                                                                  <w:marBottom w:val="0"/>
                                                                                  <w:divBdr>
                                                                                    <w:top w:val="none" w:sz="0" w:space="0" w:color="auto"/>
                                                                                    <w:left w:val="none" w:sz="0" w:space="0" w:color="auto"/>
                                                                                    <w:bottom w:val="none" w:sz="0" w:space="0" w:color="auto"/>
                                                                                    <w:right w:val="none" w:sz="0" w:space="0" w:color="auto"/>
                                                                                  </w:divBdr>
                                                                                </w:div>
                                                                                <w:div w:id="414716683">
                                                                                  <w:marLeft w:val="0"/>
                                                                                  <w:marRight w:val="0"/>
                                                                                  <w:marTop w:val="0"/>
                                                                                  <w:marBottom w:val="75"/>
                                                                                  <w:divBdr>
                                                                                    <w:top w:val="none" w:sz="0" w:space="0" w:color="auto"/>
                                                                                    <w:left w:val="none" w:sz="0" w:space="0" w:color="auto"/>
                                                                                    <w:bottom w:val="none" w:sz="0" w:space="0" w:color="auto"/>
                                                                                    <w:right w:val="none" w:sz="0" w:space="0" w:color="auto"/>
                                                                                  </w:divBdr>
                                                                                  <w:divsChild>
                                                                                    <w:div w:id="1799911825">
                                                                                      <w:marLeft w:val="0"/>
                                                                                      <w:marRight w:val="0"/>
                                                                                      <w:marTop w:val="120"/>
                                                                                      <w:marBottom w:val="0"/>
                                                                                      <w:divBdr>
                                                                                        <w:top w:val="none" w:sz="0" w:space="0" w:color="auto"/>
                                                                                        <w:left w:val="none" w:sz="0" w:space="0" w:color="auto"/>
                                                                                        <w:bottom w:val="none" w:sz="0" w:space="0" w:color="auto"/>
                                                                                        <w:right w:val="none" w:sz="0" w:space="0" w:color="auto"/>
                                                                                      </w:divBdr>
                                                                                      <w:divsChild>
                                                                                        <w:div w:id="1843811670">
                                                                                          <w:marLeft w:val="0"/>
                                                                                          <w:marRight w:val="0"/>
                                                                                          <w:marTop w:val="0"/>
                                                                                          <w:marBottom w:val="0"/>
                                                                                          <w:divBdr>
                                                                                            <w:top w:val="none" w:sz="0" w:space="0" w:color="auto"/>
                                                                                            <w:left w:val="none" w:sz="0" w:space="0" w:color="auto"/>
                                                                                            <w:bottom w:val="none" w:sz="0" w:space="0" w:color="auto"/>
                                                                                            <w:right w:val="none" w:sz="0" w:space="0" w:color="auto"/>
                                                                                          </w:divBdr>
                                                                                        </w:div>
                                                                                      </w:divsChild>
                                                                                    </w:div>
                                                                                    <w:div w:id="1557471191">
                                                                                      <w:marLeft w:val="0"/>
                                                                                      <w:marRight w:val="0"/>
                                                                                      <w:marTop w:val="0"/>
                                                                                      <w:marBottom w:val="0"/>
                                                                                      <w:divBdr>
                                                                                        <w:top w:val="none" w:sz="0" w:space="0" w:color="auto"/>
                                                                                        <w:left w:val="none" w:sz="0" w:space="0" w:color="auto"/>
                                                                                        <w:bottom w:val="none" w:sz="0" w:space="0" w:color="auto"/>
                                                                                        <w:right w:val="none" w:sz="0" w:space="0" w:color="auto"/>
                                                                                      </w:divBdr>
                                                                                      <w:divsChild>
                                                                                        <w:div w:id="298071860">
                                                                                          <w:marLeft w:val="0"/>
                                                                                          <w:marRight w:val="0"/>
                                                                                          <w:marTop w:val="0"/>
                                                                                          <w:marBottom w:val="0"/>
                                                                                          <w:divBdr>
                                                                                            <w:top w:val="none" w:sz="0" w:space="0" w:color="auto"/>
                                                                                            <w:left w:val="none" w:sz="0" w:space="0" w:color="auto"/>
                                                                                            <w:bottom w:val="none" w:sz="0" w:space="0" w:color="auto"/>
                                                                                            <w:right w:val="none" w:sz="0" w:space="0" w:color="auto"/>
                                                                                          </w:divBdr>
                                                                                          <w:divsChild>
                                                                                            <w:div w:id="1984693159">
                                                                                              <w:marLeft w:val="0"/>
                                                                                              <w:marRight w:val="0"/>
                                                                                              <w:marTop w:val="75"/>
                                                                                              <w:marBottom w:val="0"/>
                                                                                              <w:divBdr>
                                                                                                <w:top w:val="none" w:sz="0" w:space="0" w:color="auto"/>
                                                                                                <w:left w:val="none" w:sz="0" w:space="0" w:color="auto"/>
                                                                                                <w:bottom w:val="none" w:sz="0" w:space="0" w:color="auto"/>
                                                                                                <w:right w:val="none" w:sz="0" w:space="0" w:color="auto"/>
                                                                                              </w:divBdr>
                                                                                            </w:div>
                                                                                            <w:div w:id="1984578452">
                                                                                              <w:marLeft w:val="0"/>
                                                                                              <w:marRight w:val="0"/>
                                                                                              <w:marTop w:val="75"/>
                                                                                              <w:marBottom w:val="0"/>
                                                                                              <w:divBdr>
                                                                                                <w:top w:val="none" w:sz="0" w:space="0" w:color="auto"/>
                                                                                                <w:left w:val="none" w:sz="0" w:space="0" w:color="auto"/>
                                                                                                <w:bottom w:val="none" w:sz="0" w:space="0" w:color="auto"/>
                                                                                                <w:right w:val="none" w:sz="0" w:space="0" w:color="auto"/>
                                                                                              </w:divBdr>
                                                                                            </w:div>
                                                                                            <w:div w:id="1144004641">
                                                                                              <w:marLeft w:val="0"/>
                                                                                              <w:marRight w:val="0"/>
                                                                                              <w:marTop w:val="75"/>
                                                                                              <w:marBottom w:val="0"/>
                                                                                              <w:divBdr>
                                                                                                <w:top w:val="none" w:sz="0" w:space="0" w:color="auto"/>
                                                                                                <w:left w:val="none" w:sz="0" w:space="0" w:color="auto"/>
                                                                                                <w:bottom w:val="none" w:sz="0" w:space="0" w:color="auto"/>
                                                                                                <w:right w:val="none" w:sz="0" w:space="0" w:color="auto"/>
                                                                                              </w:divBdr>
                                                                                            </w:div>
                                                                                            <w:div w:id="17080701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0368224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3941732">
              <w:marLeft w:val="0"/>
              <w:marRight w:val="0"/>
              <w:marTop w:val="225"/>
              <w:marBottom w:val="0"/>
              <w:divBdr>
                <w:top w:val="none" w:sz="0" w:space="0" w:color="auto"/>
                <w:left w:val="none" w:sz="0" w:space="0" w:color="auto"/>
                <w:bottom w:val="none" w:sz="0" w:space="0" w:color="auto"/>
                <w:right w:val="none" w:sz="0" w:space="0" w:color="auto"/>
              </w:divBdr>
              <w:divsChild>
                <w:div w:id="125628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954336">
      <w:bodyDiv w:val="1"/>
      <w:marLeft w:val="0"/>
      <w:marRight w:val="0"/>
      <w:marTop w:val="0"/>
      <w:marBottom w:val="0"/>
      <w:divBdr>
        <w:top w:val="none" w:sz="0" w:space="0" w:color="auto"/>
        <w:left w:val="none" w:sz="0" w:space="0" w:color="auto"/>
        <w:bottom w:val="none" w:sz="0" w:space="0" w:color="auto"/>
        <w:right w:val="none" w:sz="0" w:space="0" w:color="auto"/>
      </w:divBdr>
      <w:divsChild>
        <w:div w:id="1321542356">
          <w:marLeft w:val="0"/>
          <w:marRight w:val="0"/>
          <w:marTop w:val="0"/>
          <w:marBottom w:val="150"/>
          <w:divBdr>
            <w:top w:val="none" w:sz="0" w:space="0" w:color="auto"/>
            <w:left w:val="none" w:sz="0" w:space="0" w:color="auto"/>
            <w:bottom w:val="none" w:sz="0" w:space="0" w:color="auto"/>
            <w:right w:val="none" w:sz="0" w:space="0" w:color="auto"/>
          </w:divBdr>
          <w:divsChild>
            <w:div w:id="1167210329">
              <w:marLeft w:val="0"/>
              <w:marRight w:val="0"/>
              <w:marTop w:val="0"/>
              <w:marBottom w:val="0"/>
              <w:divBdr>
                <w:top w:val="none" w:sz="0" w:space="0" w:color="auto"/>
                <w:left w:val="none" w:sz="0" w:space="0" w:color="auto"/>
                <w:bottom w:val="none" w:sz="0" w:space="0" w:color="auto"/>
                <w:right w:val="none" w:sz="0" w:space="0" w:color="auto"/>
              </w:divBdr>
              <w:divsChild>
                <w:div w:id="1358965301">
                  <w:marLeft w:val="0"/>
                  <w:marRight w:val="150"/>
                  <w:marTop w:val="0"/>
                  <w:marBottom w:val="0"/>
                  <w:divBdr>
                    <w:top w:val="none" w:sz="0" w:space="0" w:color="auto"/>
                    <w:left w:val="none" w:sz="0" w:space="0" w:color="auto"/>
                    <w:bottom w:val="none" w:sz="0" w:space="0" w:color="auto"/>
                    <w:right w:val="none" w:sz="0" w:space="0" w:color="auto"/>
                  </w:divBdr>
                </w:div>
                <w:div w:id="1403916157">
                  <w:marLeft w:val="0"/>
                  <w:marRight w:val="150"/>
                  <w:marTop w:val="0"/>
                  <w:marBottom w:val="0"/>
                  <w:divBdr>
                    <w:top w:val="none" w:sz="0" w:space="0" w:color="auto"/>
                    <w:left w:val="none" w:sz="0" w:space="0" w:color="auto"/>
                    <w:bottom w:val="none" w:sz="0" w:space="0" w:color="auto"/>
                    <w:right w:val="none" w:sz="0" w:space="0" w:color="auto"/>
                  </w:divBdr>
                </w:div>
              </w:divsChild>
            </w:div>
            <w:div w:id="251670733">
              <w:marLeft w:val="0"/>
              <w:marRight w:val="0"/>
              <w:marTop w:val="0"/>
              <w:marBottom w:val="0"/>
              <w:divBdr>
                <w:top w:val="none" w:sz="0" w:space="0" w:color="auto"/>
                <w:left w:val="none" w:sz="0" w:space="0" w:color="auto"/>
                <w:bottom w:val="none" w:sz="0" w:space="0" w:color="auto"/>
                <w:right w:val="none" w:sz="0" w:space="0" w:color="auto"/>
              </w:divBdr>
              <w:divsChild>
                <w:div w:id="1123698139">
                  <w:marLeft w:val="0"/>
                  <w:marRight w:val="0"/>
                  <w:marTop w:val="0"/>
                  <w:marBottom w:val="0"/>
                  <w:divBdr>
                    <w:top w:val="none" w:sz="0" w:space="0" w:color="auto"/>
                    <w:left w:val="none" w:sz="0" w:space="0" w:color="auto"/>
                    <w:bottom w:val="none" w:sz="0" w:space="0" w:color="auto"/>
                    <w:right w:val="none" w:sz="0" w:space="0" w:color="auto"/>
                  </w:divBdr>
                  <w:divsChild>
                    <w:div w:id="277181148">
                      <w:marLeft w:val="0"/>
                      <w:marRight w:val="0"/>
                      <w:marTop w:val="0"/>
                      <w:marBottom w:val="0"/>
                      <w:divBdr>
                        <w:top w:val="none" w:sz="0" w:space="0" w:color="auto"/>
                        <w:left w:val="none" w:sz="0" w:space="0" w:color="auto"/>
                        <w:bottom w:val="none" w:sz="0" w:space="0" w:color="auto"/>
                        <w:right w:val="none" w:sz="0" w:space="0" w:color="auto"/>
                      </w:divBdr>
                      <w:divsChild>
                        <w:div w:id="2093701150">
                          <w:marLeft w:val="0"/>
                          <w:marRight w:val="0"/>
                          <w:marTop w:val="0"/>
                          <w:marBottom w:val="0"/>
                          <w:divBdr>
                            <w:top w:val="none" w:sz="0" w:space="0" w:color="auto"/>
                            <w:left w:val="none" w:sz="0" w:space="0" w:color="auto"/>
                            <w:bottom w:val="none" w:sz="0" w:space="0" w:color="auto"/>
                            <w:right w:val="none" w:sz="0" w:space="0" w:color="auto"/>
                          </w:divBdr>
                        </w:div>
                      </w:divsChild>
                    </w:div>
                    <w:div w:id="65223075">
                      <w:marLeft w:val="0"/>
                      <w:marRight w:val="135"/>
                      <w:marTop w:val="0"/>
                      <w:marBottom w:val="0"/>
                      <w:divBdr>
                        <w:top w:val="none" w:sz="0" w:space="0" w:color="auto"/>
                        <w:left w:val="none" w:sz="0" w:space="0" w:color="auto"/>
                        <w:bottom w:val="none" w:sz="0" w:space="0" w:color="auto"/>
                        <w:right w:val="none" w:sz="0" w:space="0" w:color="auto"/>
                      </w:divBdr>
                    </w:div>
                    <w:div w:id="11635931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766121">
          <w:marLeft w:val="0"/>
          <w:marRight w:val="0"/>
          <w:marTop w:val="0"/>
          <w:marBottom w:val="0"/>
          <w:divBdr>
            <w:top w:val="none" w:sz="0" w:space="0" w:color="auto"/>
            <w:left w:val="none" w:sz="0" w:space="0" w:color="auto"/>
            <w:bottom w:val="none" w:sz="0" w:space="0" w:color="auto"/>
            <w:right w:val="none" w:sz="0" w:space="0" w:color="auto"/>
          </w:divBdr>
          <w:divsChild>
            <w:div w:id="1671907660">
              <w:marLeft w:val="0"/>
              <w:marRight w:val="0"/>
              <w:marTop w:val="0"/>
              <w:marBottom w:val="0"/>
              <w:divBdr>
                <w:top w:val="none" w:sz="0" w:space="0" w:color="auto"/>
                <w:left w:val="none" w:sz="0" w:space="0" w:color="auto"/>
                <w:bottom w:val="none" w:sz="0" w:space="0" w:color="auto"/>
                <w:right w:val="none" w:sz="0" w:space="0" w:color="auto"/>
              </w:divBdr>
              <w:divsChild>
                <w:div w:id="722097524">
                  <w:marLeft w:val="0"/>
                  <w:marRight w:val="0"/>
                  <w:marTop w:val="0"/>
                  <w:marBottom w:val="0"/>
                  <w:divBdr>
                    <w:top w:val="none" w:sz="0" w:space="0" w:color="auto"/>
                    <w:left w:val="none" w:sz="0" w:space="0" w:color="auto"/>
                    <w:bottom w:val="none" w:sz="0" w:space="0" w:color="auto"/>
                    <w:right w:val="none" w:sz="0" w:space="0" w:color="auto"/>
                  </w:divBdr>
                </w:div>
              </w:divsChild>
            </w:div>
            <w:div w:id="865026925">
              <w:marLeft w:val="0"/>
              <w:marRight w:val="0"/>
              <w:marTop w:val="225"/>
              <w:marBottom w:val="0"/>
              <w:divBdr>
                <w:top w:val="none" w:sz="0" w:space="0" w:color="auto"/>
                <w:left w:val="none" w:sz="0" w:space="0" w:color="auto"/>
                <w:bottom w:val="none" w:sz="0" w:space="0" w:color="auto"/>
                <w:right w:val="none" w:sz="0" w:space="0" w:color="auto"/>
              </w:divBdr>
              <w:divsChild>
                <w:div w:id="132721488">
                  <w:marLeft w:val="0"/>
                  <w:marRight w:val="0"/>
                  <w:marTop w:val="0"/>
                  <w:marBottom w:val="0"/>
                  <w:divBdr>
                    <w:top w:val="none" w:sz="0" w:space="0" w:color="auto"/>
                    <w:left w:val="none" w:sz="0" w:space="0" w:color="auto"/>
                    <w:bottom w:val="none" w:sz="0" w:space="0" w:color="auto"/>
                    <w:right w:val="none" w:sz="0" w:space="0" w:color="auto"/>
                  </w:divBdr>
                </w:div>
              </w:divsChild>
            </w:div>
            <w:div w:id="31732680">
              <w:marLeft w:val="0"/>
              <w:marRight w:val="0"/>
              <w:marTop w:val="375"/>
              <w:marBottom w:val="0"/>
              <w:divBdr>
                <w:top w:val="none" w:sz="0" w:space="0" w:color="auto"/>
                <w:left w:val="none" w:sz="0" w:space="0" w:color="auto"/>
                <w:bottom w:val="none" w:sz="0" w:space="0" w:color="auto"/>
                <w:right w:val="none" w:sz="0" w:space="0" w:color="auto"/>
              </w:divBdr>
              <w:divsChild>
                <w:div w:id="530873466">
                  <w:marLeft w:val="0"/>
                  <w:marRight w:val="0"/>
                  <w:marTop w:val="0"/>
                  <w:marBottom w:val="0"/>
                  <w:divBdr>
                    <w:top w:val="none" w:sz="0" w:space="0" w:color="auto"/>
                    <w:left w:val="none" w:sz="0" w:space="0" w:color="auto"/>
                    <w:bottom w:val="none" w:sz="0" w:space="0" w:color="auto"/>
                    <w:right w:val="none" w:sz="0" w:space="0" w:color="auto"/>
                  </w:divBdr>
                  <w:divsChild>
                    <w:div w:id="12534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6248">
              <w:marLeft w:val="0"/>
              <w:marRight w:val="0"/>
              <w:marTop w:val="375"/>
              <w:marBottom w:val="0"/>
              <w:divBdr>
                <w:top w:val="none" w:sz="0" w:space="0" w:color="auto"/>
                <w:left w:val="none" w:sz="0" w:space="0" w:color="auto"/>
                <w:bottom w:val="none" w:sz="0" w:space="0" w:color="auto"/>
                <w:right w:val="none" w:sz="0" w:space="0" w:color="auto"/>
              </w:divBdr>
              <w:divsChild>
                <w:div w:id="6305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98993">
      <w:bodyDiv w:val="1"/>
      <w:marLeft w:val="0"/>
      <w:marRight w:val="0"/>
      <w:marTop w:val="0"/>
      <w:marBottom w:val="0"/>
      <w:divBdr>
        <w:top w:val="none" w:sz="0" w:space="0" w:color="auto"/>
        <w:left w:val="none" w:sz="0" w:space="0" w:color="auto"/>
        <w:bottom w:val="none" w:sz="0" w:space="0" w:color="auto"/>
        <w:right w:val="none" w:sz="0" w:space="0" w:color="auto"/>
      </w:divBdr>
      <w:divsChild>
        <w:div w:id="1744326836">
          <w:marLeft w:val="0"/>
          <w:marRight w:val="0"/>
          <w:marTop w:val="0"/>
          <w:marBottom w:val="75"/>
          <w:divBdr>
            <w:top w:val="none" w:sz="0" w:space="0" w:color="auto"/>
            <w:left w:val="none" w:sz="0" w:space="0" w:color="auto"/>
            <w:bottom w:val="none" w:sz="0" w:space="0" w:color="auto"/>
            <w:right w:val="none" w:sz="0" w:space="0" w:color="auto"/>
          </w:divBdr>
        </w:div>
      </w:divsChild>
    </w:div>
    <w:div w:id="401147591">
      <w:bodyDiv w:val="1"/>
      <w:marLeft w:val="0"/>
      <w:marRight w:val="0"/>
      <w:marTop w:val="0"/>
      <w:marBottom w:val="0"/>
      <w:divBdr>
        <w:top w:val="none" w:sz="0" w:space="0" w:color="auto"/>
        <w:left w:val="none" w:sz="0" w:space="0" w:color="auto"/>
        <w:bottom w:val="none" w:sz="0" w:space="0" w:color="auto"/>
        <w:right w:val="none" w:sz="0" w:space="0" w:color="auto"/>
      </w:divBdr>
      <w:divsChild>
        <w:div w:id="504319229">
          <w:marLeft w:val="0"/>
          <w:marRight w:val="0"/>
          <w:marTop w:val="0"/>
          <w:marBottom w:val="0"/>
          <w:divBdr>
            <w:top w:val="none" w:sz="0" w:space="0" w:color="auto"/>
            <w:left w:val="none" w:sz="0" w:space="0" w:color="auto"/>
            <w:bottom w:val="none" w:sz="0" w:space="0" w:color="auto"/>
            <w:right w:val="none" w:sz="0" w:space="0" w:color="auto"/>
          </w:divBdr>
        </w:div>
        <w:div w:id="773597729">
          <w:marLeft w:val="0"/>
          <w:marRight w:val="0"/>
          <w:marTop w:val="300"/>
          <w:marBottom w:val="300"/>
          <w:divBdr>
            <w:top w:val="none" w:sz="0" w:space="0" w:color="auto"/>
            <w:left w:val="none" w:sz="0" w:space="0" w:color="auto"/>
            <w:bottom w:val="none" w:sz="0" w:space="0" w:color="auto"/>
            <w:right w:val="none" w:sz="0" w:space="0" w:color="auto"/>
          </w:divBdr>
        </w:div>
        <w:div w:id="763843249">
          <w:marLeft w:val="0"/>
          <w:marRight w:val="0"/>
          <w:marTop w:val="0"/>
          <w:marBottom w:val="0"/>
          <w:divBdr>
            <w:top w:val="none" w:sz="0" w:space="0" w:color="auto"/>
            <w:left w:val="none" w:sz="0" w:space="0" w:color="auto"/>
            <w:bottom w:val="none" w:sz="0" w:space="0" w:color="auto"/>
            <w:right w:val="none" w:sz="0" w:space="0" w:color="auto"/>
          </w:divBdr>
          <w:divsChild>
            <w:div w:id="597831047">
              <w:marLeft w:val="0"/>
              <w:marRight w:val="0"/>
              <w:marTop w:val="300"/>
              <w:marBottom w:val="450"/>
              <w:divBdr>
                <w:top w:val="none" w:sz="0" w:space="0" w:color="auto"/>
                <w:left w:val="none" w:sz="0" w:space="0" w:color="auto"/>
                <w:bottom w:val="none" w:sz="0" w:space="0" w:color="auto"/>
                <w:right w:val="none" w:sz="0" w:space="0" w:color="auto"/>
              </w:divBdr>
              <w:divsChild>
                <w:div w:id="1012226565">
                  <w:marLeft w:val="0"/>
                  <w:marRight w:val="0"/>
                  <w:marTop w:val="0"/>
                  <w:marBottom w:val="0"/>
                  <w:divBdr>
                    <w:top w:val="none" w:sz="0" w:space="0" w:color="auto"/>
                    <w:left w:val="none" w:sz="0" w:space="0" w:color="auto"/>
                    <w:bottom w:val="none" w:sz="0" w:space="0" w:color="auto"/>
                    <w:right w:val="none" w:sz="0" w:space="0" w:color="auto"/>
                  </w:divBdr>
                  <w:divsChild>
                    <w:div w:id="1394278431">
                      <w:marLeft w:val="0"/>
                      <w:marRight w:val="0"/>
                      <w:marTop w:val="0"/>
                      <w:marBottom w:val="0"/>
                      <w:divBdr>
                        <w:top w:val="none" w:sz="0" w:space="0" w:color="auto"/>
                        <w:left w:val="none" w:sz="0" w:space="0" w:color="auto"/>
                        <w:bottom w:val="none" w:sz="0" w:space="0" w:color="auto"/>
                        <w:right w:val="none" w:sz="0" w:space="0" w:color="auto"/>
                      </w:divBdr>
                      <w:divsChild>
                        <w:div w:id="1594046950">
                          <w:marLeft w:val="0"/>
                          <w:marRight w:val="0"/>
                          <w:marTop w:val="0"/>
                          <w:marBottom w:val="0"/>
                          <w:divBdr>
                            <w:top w:val="none" w:sz="0" w:space="0" w:color="auto"/>
                            <w:left w:val="none" w:sz="0" w:space="0" w:color="auto"/>
                            <w:bottom w:val="none" w:sz="0" w:space="0" w:color="auto"/>
                            <w:right w:val="none" w:sz="0" w:space="0" w:color="auto"/>
                          </w:divBdr>
                          <w:divsChild>
                            <w:div w:id="11890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584114">
          <w:marLeft w:val="0"/>
          <w:marRight w:val="0"/>
          <w:marTop w:val="0"/>
          <w:marBottom w:val="0"/>
          <w:divBdr>
            <w:top w:val="none" w:sz="0" w:space="0" w:color="auto"/>
            <w:left w:val="none" w:sz="0" w:space="0" w:color="auto"/>
            <w:bottom w:val="none" w:sz="0" w:space="0" w:color="auto"/>
            <w:right w:val="none" w:sz="0" w:space="0" w:color="auto"/>
          </w:divBdr>
        </w:div>
      </w:divsChild>
    </w:div>
    <w:div w:id="401223105">
      <w:bodyDiv w:val="1"/>
      <w:marLeft w:val="0"/>
      <w:marRight w:val="0"/>
      <w:marTop w:val="0"/>
      <w:marBottom w:val="0"/>
      <w:divBdr>
        <w:top w:val="none" w:sz="0" w:space="0" w:color="auto"/>
        <w:left w:val="none" w:sz="0" w:space="0" w:color="auto"/>
        <w:bottom w:val="none" w:sz="0" w:space="0" w:color="auto"/>
        <w:right w:val="none" w:sz="0" w:space="0" w:color="auto"/>
      </w:divBdr>
      <w:divsChild>
        <w:div w:id="814688513">
          <w:marLeft w:val="0"/>
          <w:marRight w:val="0"/>
          <w:marTop w:val="0"/>
          <w:marBottom w:val="300"/>
          <w:divBdr>
            <w:top w:val="none" w:sz="0" w:space="0" w:color="auto"/>
            <w:left w:val="none" w:sz="0" w:space="0" w:color="auto"/>
            <w:bottom w:val="none" w:sz="0" w:space="0" w:color="auto"/>
            <w:right w:val="none" w:sz="0" w:space="0" w:color="auto"/>
          </w:divBdr>
        </w:div>
      </w:divsChild>
    </w:div>
    <w:div w:id="401487530">
      <w:bodyDiv w:val="1"/>
      <w:marLeft w:val="0"/>
      <w:marRight w:val="0"/>
      <w:marTop w:val="0"/>
      <w:marBottom w:val="0"/>
      <w:divBdr>
        <w:top w:val="none" w:sz="0" w:space="0" w:color="auto"/>
        <w:left w:val="none" w:sz="0" w:space="0" w:color="auto"/>
        <w:bottom w:val="none" w:sz="0" w:space="0" w:color="auto"/>
        <w:right w:val="none" w:sz="0" w:space="0" w:color="auto"/>
      </w:divBdr>
      <w:divsChild>
        <w:div w:id="374963151">
          <w:marLeft w:val="0"/>
          <w:marRight w:val="0"/>
          <w:marTop w:val="0"/>
          <w:marBottom w:val="150"/>
          <w:divBdr>
            <w:top w:val="none" w:sz="0" w:space="0" w:color="auto"/>
            <w:left w:val="none" w:sz="0" w:space="0" w:color="auto"/>
            <w:bottom w:val="none" w:sz="0" w:space="0" w:color="auto"/>
            <w:right w:val="none" w:sz="0" w:space="0" w:color="auto"/>
          </w:divBdr>
          <w:divsChild>
            <w:div w:id="439496560">
              <w:marLeft w:val="0"/>
              <w:marRight w:val="0"/>
              <w:marTop w:val="0"/>
              <w:marBottom w:val="0"/>
              <w:divBdr>
                <w:top w:val="none" w:sz="0" w:space="0" w:color="auto"/>
                <w:left w:val="none" w:sz="0" w:space="0" w:color="auto"/>
                <w:bottom w:val="none" w:sz="0" w:space="0" w:color="auto"/>
                <w:right w:val="none" w:sz="0" w:space="0" w:color="auto"/>
              </w:divBdr>
              <w:divsChild>
                <w:div w:id="456341437">
                  <w:marLeft w:val="0"/>
                  <w:marRight w:val="150"/>
                  <w:marTop w:val="0"/>
                  <w:marBottom w:val="0"/>
                  <w:divBdr>
                    <w:top w:val="none" w:sz="0" w:space="0" w:color="auto"/>
                    <w:left w:val="none" w:sz="0" w:space="0" w:color="auto"/>
                    <w:bottom w:val="none" w:sz="0" w:space="0" w:color="auto"/>
                    <w:right w:val="none" w:sz="0" w:space="0" w:color="auto"/>
                  </w:divBdr>
                </w:div>
                <w:div w:id="1828209573">
                  <w:marLeft w:val="0"/>
                  <w:marRight w:val="150"/>
                  <w:marTop w:val="0"/>
                  <w:marBottom w:val="0"/>
                  <w:divBdr>
                    <w:top w:val="none" w:sz="0" w:space="0" w:color="auto"/>
                    <w:left w:val="none" w:sz="0" w:space="0" w:color="auto"/>
                    <w:bottom w:val="none" w:sz="0" w:space="0" w:color="auto"/>
                    <w:right w:val="none" w:sz="0" w:space="0" w:color="auto"/>
                  </w:divBdr>
                </w:div>
              </w:divsChild>
            </w:div>
            <w:div w:id="825243489">
              <w:marLeft w:val="0"/>
              <w:marRight w:val="0"/>
              <w:marTop w:val="0"/>
              <w:marBottom w:val="0"/>
              <w:divBdr>
                <w:top w:val="none" w:sz="0" w:space="0" w:color="auto"/>
                <w:left w:val="none" w:sz="0" w:space="0" w:color="auto"/>
                <w:bottom w:val="none" w:sz="0" w:space="0" w:color="auto"/>
                <w:right w:val="none" w:sz="0" w:space="0" w:color="auto"/>
              </w:divBdr>
              <w:divsChild>
                <w:div w:id="2120444553">
                  <w:marLeft w:val="0"/>
                  <w:marRight w:val="0"/>
                  <w:marTop w:val="0"/>
                  <w:marBottom w:val="0"/>
                  <w:divBdr>
                    <w:top w:val="none" w:sz="0" w:space="0" w:color="auto"/>
                    <w:left w:val="none" w:sz="0" w:space="0" w:color="auto"/>
                    <w:bottom w:val="none" w:sz="0" w:space="0" w:color="auto"/>
                    <w:right w:val="none" w:sz="0" w:space="0" w:color="auto"/>
                  </w:divBdr>
                  <w:divsChild>
                    <w:div w:id="45105265">
                      <w:marLeft w:val="0"/>
                      <w:marRight w:val="0"/>
                      <w:marTop w:val="0"/>
                      <w:marBottom w:val="0"/>
                      <w:divBdr>
                        <w:top w:val="none" w:sz="0" w:space="0" w:color="auto"/>
                        <w:left w:val="none" w:sz="0" w:space="0" w:color="auto"/>
                        <w:bottom w:val="none" w:sz="0" w:space="0" w:color="auto"/>
                        <w:right w:val="none" w:sz="0" w:space="0" w:color="auto"/>
                      </w:divBdr>
                      <w:divsChild>
                        <w:div w:id="1746108111">
                          <w:marLeft w:val="0"/>
                          <w:marRight w:val="0"/>
                          <w:marTop w:val="0"/>
                          <w:marBottom w:val="0"/>
                          <w:divBdr>
                            <w:top w:val="none" w:sz="0" w:space="0" w:color="auto"/>
                            <w:left w:val="none" w:sz="0" w:space="0" w:color="auto"/>
                            <w:bottom w:val="none" w:sz="0" w:space="0" w:color="auto"/>
                            <w:right w:val="none" w:sz="0" w:space="0" w:color="auto"/>
                          </w:divBdr>
                        </w:div>
                      </w:divsChild>
                    </w:div>
                    <w:div w:id="1469667545">
                      <w:marLeft w:val="0"/>
                      <w:marRight w:val="135"/>
                      <w:marTop w:val="0"/>
                      <w:marBottom w:val="0"/>
                      <w:divBdr>
                        <w:top w:val="none" w:sz="0" w:space="0" w:color="auto"/>
                        <w:left w:val="none" w:sz="0" w:space="0" w:color="auto"/>
                        <w:bottom w:val="none" w:sz="0" w:space="0" w:color="auto"/>
                        <w:right w:val="none" w:sz="0" w:space="0" w:color="auto"/>
                      </w:divBdr>
                    </w:div>
                    <w:div w:id="7994938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03239">
          <w:marLeft w:val="0"/>
          <w:marRight w:val="0"/>
          <w:marTop w:val="0"/>
          <w:marBottom w:val="0"/>
          <w:divBdr>
            <w:top w:val="none" w:sz="0" w:space="0" w:color="auto"/>
            <w:left w:val="none" w:sz="0" w:space="0" w:color="auto"/>
            <w:bottom w:val="none" w:sz="0" w:space="0" w:color="auto"/>
            <w:right w:val="none" w:sz="0" w:space="0" w:color="auto"/>
          </w:divBdr>
          <w:divsChild>
            <w:div w:id="496850940">
              <w:marLeft w:val="0"/>
              <w:marRight w:val="0"/>
              <w:marTop w:val="0"/>
              <w:marBottom w:val="0"/>
              <w:divBdr>
                <w:top w:val="none" w:sz="0" w:space="0" w:color="auto"/>
                <w:left w:val="none" w:sz="0" w:space="0" w:color="auto"/>
                <w:bottom w:val="none" w:sz="0" w:space="0" w:color="auto"/>
                <w:right w:val="none" w:sz="0" w:space="0" w:color="auto"/>
              </w:divBdr>
              <w:divsChild>
                <w:div w:id="1720206818">
                  <w:marLeft w:val="0"/>
                  <w:marRight w:val="0"/>
                  <w:marTop w:val="0"/>
                  <w:marBottom w:val="0"/>
                  <w:divBdr>
                    <w:top w:val="none" w:sz="0" w:space="0" w:color="auto"/>
                    <w:left w:val="none" w:sz="0" w:space="0" w:color="auto"/>
                    <w:bottom w:val="none" w:sz="0" w:space="0" w:color="auto"/>
                    <w:right w:val="none" w:sz="0" w:space="0" w:color="auto"/>
                  </w:divBdr>
                </w:div>
              </w:divsChild>
            </w:div>
            <w:div w:id="1963076030">
              <w:marLeft w:val="0"/>
              <w:marRight w:val="0"/>
              <w:marTop w:val="225"/>
              <w:marBottom w:val="0"/>
              <w:divBdr>
                <w:top w:val="none" w:sz="0" w:space="0" w:color="auto"/>
                <w:left w:val="none" w:sz="0" w:space="0" w:color="auto"/>
                <w:bottom w:val="none" w:sz="0" w:space="0" w:color="auto"/>
                <w:right w:val="none" w:sz="0" w:space="0" w:color="auto"/>
              </w:divBdr>
              <w:divsChild>
                <w:div w:id="91585978">
                  <w:marLeft w:val="0"/>
                  <w:marRight w:val="0"/>
                  <w:marTop w:val="0"/>
                  <w:marBottom w:val="0"/>
                  <w:divBdr>
                    <w:top w:val="none" w:sz="0" w:space="0" w:color="auto"/>
                    <w:left w:val="none" w:sz="0" w:space="0" w:color="auto"/>
                    <w:bottom w:val="none" w:sz="0" w:space="0" w:color="auto"/>
                    <w:right w:val="none" w:sz="0" w:space="0" w:color="auto"/>
                  </w:divBdr>
                </w:div>
              </w:divsChild>
            </w:div>
            <w:div w:id="1418289901">
              <w:marLeft w:val="0"/>
              <w:marRight w:val="0"/>
              <w:marTop w:val="375"/>
              <w:marBottom w:val="0"/>
              <w:divBdr>
                <w:top w:val="none" w:sz="0" w:space="0" w:color="auto"/>
                <w:left w:val="none" w:sz="0" w:space="0" w:color="auto"/>
                <w:bottom w:val="none" w:sz="0" w:space="0" w:color="auto"/>
                <w:right w:val="none" w:sz="0" w:space="0" w:color="auto"/>
              </w:divBdr>
              <w:divsChild>
                <w:div w:id="1362704583">
                  <w:marLeft w:val="0"/>
                  <w:marRight w:val="0"/>
                  <w:marTop w:val="0"/>
                  <w:marBottom w:val="0"/>
                  <w:divBdr>
                    <w:top w:val="none" w:sz="0" w:space="0" w:color="auto"/>
                    <w:left w:val="none" w:sz="0" w:space="0" w:color="auto"/>
                    <w:bottom w:val="none" w:sz="0" w:space="0" w:color="auto"/>
                    <w:right w:val="none" w:sz="0" w:space="0" w:color="auto"/>
                  </w:divBdr>
                  <w:divsChild>
                    <w:div w:id="16518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98841">
              <w:marLeft w:val="0"/>
              <w:marRight w:val="0"/>
              <w:marTop w:val="375"/>
              <w:marBottom w:val="0"/>
              <w:divBdr>
                <w:top w:val="none" w:sz="0" w:space="0" w:color="auto"/>
                <w:left w:val="none" w:sz="0" w:space="0" w:color="auto"/>
                <w:bottom w:val="none" w:sz="0" w:space="0" w:color="auto"/>
                <w:right w:val="none" w:sz="0" w:space="0" w:color="auto"/>
              </w:divBdr>
              <w:divsChild>
                <w:div w:id="886641628">
                  <w:marLeft w:val="0"/>
                  <w:marRight w:val="0"/>
                  <w:marTop w:val="0"/>
                  <w:marBottom w:val="0"/>
                  <w:divBdr>
                    <w:top w:val="none" w:sz="0" w:space="0" w:color="auto"/>
                    <w:left w:val="none" w:sz="0" w:space="0" w:color="auto"/>
                    <w:bottom w:val="none" w:sz="0" w:space="0" w:color="auto"/>
                    <w:right w:val="none" w:sz="0" w:space="0" w:color="auto"/>
                  </w:divBdr>
                </w:div>
              </w:divsChild>
            </w:div>
            <w:div w:id="358972868">
              <w:marLeft w:val="0"/>
              <w:marRight w:val="0"/>
              <w:marTop w:val="225"/>
              <w:marBottom w:val="0"/>
              <w:divBdr>
                <w:top w:val="none" w:sz="0" w:space="0" w:color="auto"/>
                <w:left w:val="none" w:sz="0" w:space="0" w:color="auto"/>
                <w:bottom w:val="none" w:sz="0" w:space="0" w:color="auto"/>
                <w:right w:val="none" w:sz="0" w:space="0" w:color="auto"/>
              </w:divBdr>
              <w:divsChild>
                <w:div w:id="1997949631">
                  <w:marLeft w:val="0"/>
                  <w:marRight w:val="0"/>
                  <w:marTop w:val="0"/>
                  <w:marBottom w:val="0"/>
                  <w:divBdr>
                    <w:top w:val="none" w:sz="0" w:space="0" w:color="auto"/>
                    <w:left w:val="none" w:sz="0" w:space="0" w:color="auto"/>
                    <w:bottom w:val="none" w:sz="0" w:space="0" w:color="auto"/>
                    <w:right w:val="none" w:sz="0" w:space="0" w:color="auto"/>
                  </w:divBdr>
                </w:div>
              </w:divsChild>
            </w:div>
            <w:div w:id="1920674494">
              <w:marLeft w:val="0"/>
              <w:marRight w:val="0"/>
              <w:marTop w:val="375"/>
              <w:marBottom w:val="0"/>
              <w:divBdr>
                <w:top w:val="none" w:sz="0" w:space="0" w:color="auto"/>
                <w:left w:val="none" w:sz="0" w:space="0" w:color="auto"/>
                <w:bottom w:val="none" w:sz="0" w:space="0" w:color="auto"/>
                <w:right w:val="none" w:sz="0" w:space="0" w:color="auto"/>
              </w:divBdr>
              <w:divsChild>
                <w:div w:id="2001498853">
                  <w:marLeft w:val="0"/>
                  <w:marRight w:val="0"/>
                  <w:marTop w:val="0"/>
                  <w:marBottom w:val="0"/>
                  <w:divBdr>
                    <w:top w:val="none" w:sz="0" w:space="0" w:color="auto"/>
                    <w:left w:val="none" w:sz="0" w:space="0" w:color="auto"/>
                    <w:bottom w:val="none" w:sz="0" w:space="0" w:color="auto"/>
                    <w:right w:val="none" w:sz="0" w:space="0" w:color="auto"/>
                  </w:divBdr>
                  <w:divsChild>
                    <w:div w:id="1946116298">
                      <w:marLeft w:val="0"/>
                      <w:marRight w:val="0"/>
                      <w:marTop w:val="0"/>
                      <w:marBottom w:val="0"/>
                      <w:divBdr>
                        <w:top w:val="none" w:sz="0" w:space="0" w:color="auto"/>
                        <w:left w:val="none" w:sz="0" w:space="0" w:color="auto"/>
                        <w:bottom w:val="none" w:sz="0" w:space="0" w:color="auto"/>
                        <w:right w:val="none" w:sz="0" w:space="0" w:color="auto"/>
                      </w:divBdr>
                    </w:div>
                    <w:div w:id="156572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55530">
              <w:marLeft w:val="0"/>
              <w:marRight w:val="0"/>
              <w:marTop w:val="375"/>
              <w:marBottom w:val="0"/>
              <w:divBdr>
                <w:top w:val="none" w:sz="0" w:space="0" w:color="auto"/>
                <w:left w:val="none" w:sz="0" w:space="0" w:color="auto"/>
                <w:bottom w:val="none" w:sz="0" w:space="0" w:color="auto"/>
                <w:right w:val="none" w:sz="0" w:space="0" w:color="auto"/>
              </w:divBdr>
              <w:divsChild>
                <w:div w:id="1069618772">
                  <w:marLeft w:val="0"/>
                  <w:marRight w:val="0"/>
                  <w:marTop w:val="0"/>
                  <w:marBottom w:val="0"/>
                  <w:divBdr>
                    <w:top w:val="none" w:sz="0" w:space="0" w:color="auto"/>
                    <w:left w:val="none" w:sz="0" w:space="0" w:color="auto"/>
                    <w:bottom w:val="none" w:sz="0" w:space="0" w:color="auto"/>
                    <w:right w:val="none" w:sz="0" w:space="0" w:color="auto"/>
                  </w:divBdr>
                </w:div>
              </w:divsChild>
            </w:div>
            <w:div w:id="419525071">
              <w:marLeft w:val="0"/>
              <w:marRight w:val="0"/>
              <w:marTop w:val="225"/>
              <w:marBottom w:val="0"/>
              <w:divBdr>
                <w:top w:val="none" w:sz="0" w:space="0" w:color="auto"/>
                <w:left w:val="none" w:sz="0" w:space="0" w:color="auto"/>
                <w:bottom w:val="none" w:sz="0" w:space="0" w:color="auto"/>
                <w:right w:val="none" w:sz="0" w:space="0" w:color="auto"/>
              </w:divBdr>
              <w:divsChild>
                <w:div w:id="1858539995">
                  <w:marLeft w:val="0"/>
                  <w:marRight w:val="0"/>
                  <w:marTop w:val="0"/>
                  <w:marBottom w:val="0"/>
                  <w:divBdr>
                    <w:top w:val="none" w:sz="0" w:space="0" w:color="auto"/>
                    <w:left w:val="none" w:sz="0" w:space="0" w:color="auto"/>
                    <w:bottom w:val="none" w:sz="0" w:space="0" w:color="auto"/>
                    <w:right w:val="none" w:sz="0" w:space="0" w:color="auto"/>
                  </w:divBdr>
                </w:div>
              </w:divsChild>
            </w:div>
            <w:div w:id="1425498020">
              <w:marLeft w:val="0"/>
              <w:marRight w:val="0"/>
              <w:marTop w:val="225"/>
              <w:marBottom w:val="0"/>
              <w:divBdr>
                <w:top w:val="none" w:sz="0" w:space="0" w:color="auto"/>
                <w:left w:val="none" w:sz="0" w:space="0" w:color="auto"/>
                <w:bottom w:val="none" w:sz="0" w:space="0" w:color="auto"/>
                <w:right w:val="none" w:sz="0" w:space="0" w:color="auto"/>
              </w:divBdr>
              <w:divsChild>
                <w:div w:id="70098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34985">
      <w:bodyDiv w:val="1"/>
      <w:marLeft w:val="0"/>
      <w:marRight w:val="0"/>
      <w:marTop w:val="0"/>
      <w:marBottom w:val="0"/>
      <w:divBdr>
        <w:top w:val="none" w:sz="0" w:space="0" w:color="auto"/>
        <w:left w:val="none" w:sz="0" w:space="0" w:color="auto"/>
        <w:bottom w:val="none" w:sz="0" w:space="0" w:color="auto"/>
        <w:right w:val="none" w:sz="0" w:space="0" w:color="auto"/>
      </w:divBdr>
      <w:divsChild>
        <w:div w:id="1507859578">
          <w:marLeft w:val="0"/>
          <w:marRight w:val="0"/>
          <w:marTop w:val="150"/>
          <w:marBottom w:val="450"/>
          <w:divBdr>
            <w:top w:val="none" w:sz="0" w:space="0" w:color="auto"/>
            <w:left w:val="none" w:sz="0" w:space="0" w:color="auto"/>
            <w:bottom w:val="none" w:sz="0" w:space="0" w:color="auto"/>
            <w:right w:val="none" w:sz="0" w:space="0" w:color="auto"/>
          </w:divBdr>
        </w:div>
        <w:div w:id="143359733">
          <w:marLeft w:val="0"/>
          <w:marRight w:val="0"/>
          <w:marTop w:val="0"/>
          <w:marBottom w:val="300"/>
          <w:divBdr>
            <w:top w:val="none" w:sz="0" w:space="0" w:color="auto"/>
            <w:left w:val="none" w:sz="0" w:space="0" w:color="auto"/>
            <w:bottom w:val="none" w:sz="0" w:space="0" w:color="auto"/>
            <w:right w:val="none" w:sz="0" w:space="0" w:color="auto"/>
          </w:divBdr>
        </w:div>
        <w:div w:id="808673991">
          <w:marLeft w:val="0"/>
          <w:marRight w:val="0"/>
          <w:marTop w:val="495"/>
          <w:marBottom w:val="630"/>
          <w:divBdr>
            <w:top w:val="none" w:sz="0" w:space="0" w:color="auto"/>
            <w:left w:val="none" w:sz="0" w:space="0" w:color="auto"/>
            <w:bottom w:val="none" w:sz="0" w:space="0" w:color="auto"/>
            <w:right w:val="none" w:sz="0" w:space="0" w:color="auto"/>
          </w:divBdr>
        </w:div>
      </w:divsChild>
    </w:div>
    <w:div w:id="402409061">
      <w:bodyDiv w:val="1"/>
      <w:marLeft w:val="0"/>
      <w:marRight w:val="0"/>
      <w:marTop w:val="0"/>
      <w:marBottom w:val="0"/>
      <w:divBdr>
        <w:top w:val="none" w:sz="0" w:space="0" w:color="auto"/>
        <w:left w:val="none" w:sz="0" w:space="0" w:color="auto"/>
        <w:bottom w:val="none" w:sz="0" w:space="0" w:color="auto"/>
        <w:right w:val="none" w:sz="0" w:space="0" w:color="auto"/>
      </w:divBdr>
      <w:divsChild>
        <w:div w:id="189690598">
          <w:marLeft w:val="0"/>
          <w:marRight w:val="0"/>
          <w:marTop w:val="0"/>
          <w:marBottom w:val="0"/>
          <w:divBdr>
            <w:top w:val="none" w:sz="0" w:space="0" w:color="auto"/>
            <w:left w:val="none" w:sz="0" w:space="0" w:color="auto"/>
            <w:bottom w:val="none" w:sz="0" w:space="0" w:color="auto"/>
            <w:right w:val="none" w:sz="0" w:space="0" w:color="auto"/>
          </w:divBdr>
        </w:div>
      </w:divsChild>
    </w:div>
    <w:div w:id="402720795">
      <w:bodyDiv w:val="1"/>
      <w:marLeft w:val="0"/>
      <w:marRight w:val="0"/>
      <w:marTop w:val="0"/>
      <w:marBottom w:val="0"/>
      <w:divBdr>
        <w:top w:val="none" w:sz="0" w:space="0" w:color="auto"/>
        <w:left w:val="none" w:sz="0" w:space="0" w:color="auto"/>
        <w:bottom w:val="none" w:sz="0" w:space="0" w:color="auto"/>
        <w:right w:val="none" w:sz="0" w:space="0" w:color="auto"/>
      </w:divBdr>
      <w:divsChild>
        <w:div w:id="1713728360">
          <w:marLeft w:val="0"/>
          <w:marRight w:val="375"/>
          <w:marTop w:val="0"/>
          <w:marBottom w:val="0"/>
          <w:divBdr>
            <w:top w:val="none" w:sz="0" w:space="0" w:color="auto"/>
            <w:left w:val="none" w:sz="0" w:space="0" w:color="auto"/>
            <w:bottom w:val="none" w:sz="0" w:space="0" w:color="auto"/>
            <w:right w:val="none" w:sz="0" w:space="0" w:color="auto"/>
          </w:divBdr>
        </w:div>
        <w:div w:id="395587875">
          <w:marLeft w:val="0"/>
          <w:marRight w:val="0"/>
          <w:marTop w:val="0"/>
          <w:marBottom w:val="0"/>
          <w:divBdr>
            <w:top w:val="none" w:sz="0" w:space="0" w:color="auto"/>
            <w:left w:val="none" w:sz="0" w:space="0" w:color="auto"/>
            <w:bottom w:val="none" w:sz="0" w:space="0" w:color="auto"/>
            <w:right w:val="none" w:sz="0" w:space="0" w:color="auto"/>
          </w:divBdr>
        </w:div>
      </w:divsChild>
    </w:div>
    <w:div w:id="402795938">
      <w:bodyDiv w:val="1"/>
      <w:marLeft w:val="0"/>
      <w:marRight w:val="0"/>
      <w:marTop w:val="0"/>
      <w:marBottom w:val="0"/>
      <w:divBdr>
        <w:top w:val="none" w:sz="0" w:space="0" w:color="auto"/>
        <w:left w:val="none" w:sz="0" w:space="0" w:color="auto"/>
        <w:bottom w:val="none" w:sz="0" w:space="0" w:color="auto"/>
        <w:right w:val="none" w:sz="0" w:space="0" w:color="auto"/>
      </w:divBdr>
      <w:divsChild>
        <w:div w:id="1572764661">
          <w:marLeft w:val="0"/>
          <w:marRight w:val="0"/>
          <w:marTop w:val="0"/>
          <w:marBottom w:val="300"/>
          <w:divBdr>
            <w:top w:val="none" w:sz="0" w:space="0" w:color="auto"/>
            <w:left w:val="none" w:sz="0" w:space="0" w:color="auto"/>
            <w:bottom w:val="none" w:sz="0" w:space="0" w:color="auto"/>
            <w:right w:val="none" w:sz="0" w:space="0" w:color="auto"/>
          </w:divBdr>
        </w:div>
      </w:divsChild>
    </w:div>
    <w:div w:id="402996987">
      <w:bodyDiv w:val="1"/>
      <w:marLeft w:val="0"/>
      <w:marRight w:val="0"/>
      <w:marTop w:val="0"/>
      <w:marBottom w:val="0"/>
      <w:divBdr>
        <w:top w:val="none" w:sz="0" w:space="0" w:color="auto"/>
        <w:left w:val="none" w:sz="0" w:space="0" w:color="auto"/>
        <w:bottom w:val="none" w:sz="0" w:space="0" w:color="auto"/>
        <w:right w:val="none" w:sz="0" w:space="0" w:color="auto"/>
      </w:divBdr>
      <w:divsChild>
        <w:div w:id="1311641525">
          <w:marLeft w:val="0"/>
          <w:marRight w:val="150"/>
          <w:marTop w:val="0"/>
          <w:marBottom w:val="75"/>
          <w:divBdr>
            <w:top w:val="none" w:sz="0" w:space="0" w:color="auto"/>
            <w:left w:val="none" w:sz="0" w:space="0" w:color="auto"/>
            <w:bottom w:val="none" w:sz="0" w:space="0" w:color="auto"/>
            <w:right w:val="none" w:sz="0" w:space="0" w:color="auto"/>
          </w:divBdr>
        </w:div>
        <w:div w:id="364597651">
          <w:marLeft w:val="0"/>
          <w:marRight w:val="150"/>
          <w:marTop w:val="150"/>
          <w:marBottom w:val="150"/>
          <w:divBdr>
            <w:top w:val="none" w:sz="0" w:space="0" w:color="auto"/>
            <w:left w:val="none" w:sz="0" w:space="0" w:color="auto"/>
            <w:bottom w:val="none" w:sz="0" w:space="0" w:color="auto"/>
            <w:right w:val="none" w:sz="0" w:space="0" w:color="auto"/>
          </w:divBdr>
        </w:div>
        <w:div w:id="562066861">
          <w:marLeft w:val="0"/>
          <w:marRight w:val="150"/>
          <w:marTop w:val="0"/>
          <w:marBottom w:val="0"/>
          <w:divBdr>
            <w:top w:val="none" w:sz="0" w:space="0" w:color="auto"/>
            <w:left w:val="none" w:sz="0" w:space="0" w:color="auto"/>
            <w:bottom w:val="none" w:sz="0" w:space="0" w:color="auto"/>
            <w:right w:val="none" w:sz="0" w:space="0" w:color="auto"/>
          </w:divBdr>
        </w:div>
      </w:divsChild>
    </w:div>
    <w:div w:id="403063642">
      <w:bodyDiv w:val="1"/>
      <w:marLeft w:val="0"/>
      <w:marRight w:val="0"/>
      <w:marTop w:val="0"/>
      <w:marBottom w:val="0"/>
      <w:divBdr>
        <w:top w:val="none" w:sz="0" w:space="0" w:color="auto"/>
        <w:left w:val="none" w:sz="0" w:space="0" w:color="auto"/>
        <w:bottom w:val="none" w:sz="0" w:space="0" w:color="auto"/>
        <w:right w:val="none" w:sz="0" w:space="0" w:color="auto"/>
      </w:divBdr>
      <w:divsChild>
        <w:div w:id="1089157749">
          <w:marLeft w:val="0"/>
          <w:marRight w:val="0"/>
          <w:marTop w:val="150"/>
          <w:marBottom w:val="450"/>
          <w:divBdr>
            <w:top w:val="none" w:sz="0" w:space="0" w:color="auto"/>
            <w:left w:val="none" w:sz="0" w:space="0" w:color="auto"/>
            <w:bottom w:val="none" w:sz="0" w:space="0" w:color="auto"/>
            <w:right w:val="none" w:sz="0" w:space="0" w:color="auto"/>
          </w:divBdr>
        </w:div>
        <w:div w:id="670260081">
          <w:marLeft w:val="0"/>
          <w:marRight w:val="0"/>
          <w:marTop w:val="0"/>
          <w:marBottom w:val="300"/>
          <w:divBdr>
            <w:top w:val="none" w:sz="0" w:space="0" w:color="auto"/>
            <w:left w:val="none" w:sz="0" w:space="0" w:color="auto"/>
            <w:bottom w:val="none" w:sz="0" w:space="0" w:color="auto"/>
            <w:right w:val="none" w:sz="0" w:space="0" w:color="auto"/>
          </w:divBdr>
        </w:div>
        <w:div w:id="462818669">
          <w:marLeft w:val="0"/>
          <w:marRight w:val="0"/>
          <w:marTop w:val="495"/>
          <w:marBottom w:val="630"/>
          <w:divBdr>
            <w:top w:val="none" w:sz="0" w:space="0" w:color="auto"/>
            <w:left w:val="none" w:sz="0" w:space="0" w:color="auto"/>
            <w:bottom w:val="none" w:sz="0" w:space="0" w:color="auto"/>
            <w:right w:val="none" w:sz="0" w:space="0" w:color="auto"/>
          </w:divBdr>
        </w:div>
      </w:divsChild>
    </w:div>
    <w:div w:id="403187482">
      <w:bodyDiv w:val="1"/>
      <w:marLeft w:val="0"/>
      <w:marRight w:val="0"/>
      <w:marTop w:val="0"/>
      <w:marBottom w:val="0"/>
      <w:divBdr>
        <w:top w:val="none" w:sz="0" w:space="0" w:color="auto"/>
        <w:left w:val="none" w:sz="0" w:space="0" w:color="auto"/>
        <w:bottom w:val="none" w:sz="0" w:space="0" w:color="auto"/>
        <w:right w:val="none" w:sz="0" w:space="0" w:color="auto"/>
      </w:divBdr>
    </w:div>
    <w:div w:id="404032880">
      <w:bodyDiv w:val="1"/>
      <w:marLeft w:val="0"/>
      <w:marRight w:val="0"/>
      <w:marTop w:val="0"/>
      <w:marBottom w:val="0"/>
      <w:divBdr>
        <w:top w:val="none" w:sz="0" w:space="0" w:color="auto"/>
        <w:left w:val="none" w:sz="0" w:space="0" w:color="auto"/>
        <w:bottom w:val="none" w:sz="0" w:space="0" w:color="auto"/>
        <w:right w:val="none" w:sz="0" w:space="0" w:color="auto"/>
      </w:divBdr>
      <w:divsChild>
        <w:div w:id="1320960841">
          <w:marLeft w:val="0"/>
          <w:marRight w:val="150"/>
          <w:marTop w:val="0"/>
          <w:marBottom w:val="75"/>
          <w:divBdr>
            <w:top w:val="none" w:sz="0" w:space="0" w:color="auto"/>
            <w:left w:val="none" w:sz="0" w:space="0" w:color="auto"/>
            <w:bottom w:val="none" w:sz="0" w:space="0" w:color="auto"/>
            <w:right w:val="none" w:sz="0" w:space="0" w:color="auto"/>
          </w:divBdr>
        </w:div>
        <w:div w:id="1638031030">
          <w:marLeft w:val="0"/>
          <w:marRight w:val="150"/>
          <w:marTop w:val="150"/>
          <w:marBottom w:val="150"/>
          <w:divBdr>
            <w:top w:val="none" w:sz="0" w:space="0" w:color="auto"/>
            <w:left w:val="none" w:sz="0" w:space="0" w:color="auto"/>
            <w:bottom w:val="none" w:sz="0" w:space="0" w:color="auto"/>
            <w:right w:val="none" w:sz="0" w:space="0" w:color="auto"/>
          </w:divBdr>
        </w:div>
        <w:div w:id="108009217">
          <w:marLeft w:val="0"/>
          <w:marRight w:val="150"/>
          <w:marTop w:val="0"/>
          <w:marBottom w:val="0"/>
          <w:divBdr>
            <w:top w:val="none" w:sz="0" w:space="0" w:color="auto"/>
            <w:left w:val="none" w:sz="0" w:space="0" w:color="auto"/>
            <w:bottom w:val="none" w:sz="0" w:space="0" w:color="auto"/>
            <w:right w:val="none" w:sz="0" w:space="0" w:color="auto"/>
          </w:divBdr>
        </w:div>
      </w:divsChild>
    </w:div>
    <w:div w:id="404109041">
      <w:bodyDiv w:val="1"/>
      <w:marLeft w:val="0"/>
      <w:marRight w:val="0"/>
      <w:marTop w:val="0"/>
      <w:marBottom w:val="0"/>
      <w:divBdr>
        <w:top w:val="none" w:sz="0" w:space="0" w:color="auto"/>
        <w:left w:val="none" w:sz="0" w:space="0" w:color="auto"/>
        <w:bottom w:val="none" w:sz="0" w:space="0" w:color="auto"/>
        <w:right w:val="none" w:sz="0" w:space="0" w:color="auto"/>
      </w:divBdr>
      <w:divsChild>
        <w:div w:id="2081439361">
          <w:marLeft w:val="0"/>
          <w:marRight w:val="150"/>
          <w:marTop w:val="0"/>
          <w:marBottom w:val="75"/>
          <w:divBdr>
            <w:top w:val="none" w:sz="0" w:space="0" w:color="auto"/>
            <w:left w:val="none" w:sz="0" w:space="0" w:color="auto"/>
            <w:bottom w:val="none" w:sz="0" w:space="0" w:color="auto"/>
            <w:right w:val="none" w:sz="0" w:space="0" w:color="auto"/>
          </w:divBdr>
        </w:div>
        <w:div w:id="13387534">
          <w:marLeft w:val="0"/>
          <w:marRight w:val="150"/>
          <w:marTop w:val="150"/>
          <w:marBottom w:val="150"/>
          <w:divBdr>
            <w:top w:val="none" w:sz="0" w:space="0" w:color="auto"/>
            <w:left w:val="none" w:sz="0" w:space="0" w:color="auto"/>
            <w:bottom w:val="none" w:sz="0" w:space="0" w:color="auto"/>
            <w:right w:val="none" w:sz="0" w:space="0" w:color="auto"/>
          </w:divBdr>
        </w:div>
        <w:div w:id="2020237082">
          <w:marLeft w:val="0"/>
          <w:marRight w:val="150"/>
          <w:marTop w:val="0"/>
          <w:marBottom w:val="0"/>
          <w:divBdr>
            <w:top w:val="none" w:sz="0" w:space="0" w:color="auto"/>
            <w:left w:val="none" w:sz="0" w:space="0" w:color="auto"/>
            <w:bottom w:val="none" w:sz="0" w:space="0" w:color="auto"/>
            <w:right w:val="none" w:sz="0" w:space="0" w:color="auto"/>
          </w:divBdr>
        </w:div>
      </w:divsChild>
    </w:div>
    <w:div w:id="404643133">
      <w:bodyDiv w:val="1"/>
      <w:marLeft w:val="0"/>
      <w:marRight w:val="0"/>
      <w:marTop w:val="0"/>
      <w:marBottom w:val="0"/>
      <w:divBdr>
        <w:top w:val="none" w:sz="0" w:space="0" w:color="auto"/>
        <w:left w:val="none" w:sz="0" w:space="0" w:color="auto"/>
        <w:bottom w:val="none" w:sz="0" w:space="0" w:color="auto"/>
        <w:right w:val="none" w:sz="0" w:space="0" w:color="auto"/>
      </w:divBdr>
      <w:divsChild>
        <w:div w:id="1149594510">
          <w:marLeft w:val="0"/>
          <w:marRight w:val="0"/>
          <w:marTop w:val="0"/>
          <w:marBottom w:val="0"/>
          <w:divBdr>
            <w:top w:val="none" w:sz="0" w:space="0" w:color="auto"/>
            <w:left w:val="none" w:sz="0" w:space="0" w:color="auto"/>
            <w:bottom w:val="none" w:sz="0" w:space="0" w:color="auto"/>
            <w:right w:val="none" w:sz="0" w:space="0" w:color="auto"/>
          </w:divBdr>
        </w:div>
        <w:div w:id="1466464533">
          <w:marLeft w:val="0"/>
          <w:marRight w:val="0"/>
          <w:marTop w:val="300"/>
          <w:marBottom w:val="300"/>
          <w:divBdr>
            <w:top w:val="none" w:sz="0" w:space="0" w:color="auto"/>
            <w:left w:val="none" w:sz="0" w:space="0" w:color="auto"/>
            <w:bottom w:val="none" w:sz="0" w:space="0" w:color="auto"/>
            <w:right w:val="none" w:sz="0" w:space="0" w:color="auto"/>
          </w:divBdr>
        </w:div>
        <w:div w:id="842400709">
          <w:marLeft w:val="0"/>
          <w:marRight w:val="0"/>
          <w:marTop w:val="0"/>
          <w:marBottom w:val="0"/>
          <w:divBdr>
            <w:top w:val="none" w:sz="0" w:space="0" w:color="auto"/>
            <w:left w:val="none" w:sz="0" w:space="0" w:color="auto"/>
            <w:bottom w:val="none" w:sz="0" w:space="0" w:color="auto"/>
            <w:right w:val="none" w:sz="0" w:space="0" w:color="auto"/>
          </w:divBdr>
          <w:divsChild>
            <w:div w:id="606885395">
              <w:marLeft w:val="0"/>
              <w:marRight w:val="0"/>
              <w:marTop w:val="300"/>
              <w:marBottom w:val="450"/>
              <w:divBdr>
                <w:top w:val="none" w:sz="0" w:space="0" w:color="auto"/>
                <w:left w:val="none" w:sz="0" w:space="0" w:color="auto"/>
                <w:bottom w:val="none" w:sz="0" w:space="0" w:color="auto"/>
                <w:right w:val="none" w:sz="0" w:space="0" w:color="auto"/>
              </w:divBdr>
              <w:divsChild>
                <w:div w:id="1668941685">
                  <w:marLeft w:val="0"/>
                  <w:marRight w:val="0"/>
                  <w:marTop w:val="0"/>
                  <w:marBottom w:val="0"/>
                  <w:divBdr>
                    <w:top w:val="none" w:sz="0" w:space="0" w:color="auto"/>
                    <w:left w:val="none" w:sz="0" w:space="0" w:color="auto"/>
                    <w:bottom w:val="none" w:sz="0" w:space="0" w:color="auto"/>
                    <w:right w:val="none" w:sz="0" w:space="0" w:color="auto"/>
                  </w:divBdr>
                  <w:divsChild>
                    <w:div w:id="1146436324">
                      <w:marLeft w:val="0"/>
                      <w:marRight w:val="0"/>
                      <w:marTop w:val="0"/>
                      <w:marBottom w:val="0"/>
                      <w:divBdr>
                        <w:top w:val="none" w:sz="0" w:space="0" w:color="auto"/>
                        <w:left w:val="none" w:sz="0" w:space="0" w:color="auto"/>
                        <w:bottom w:val="none" w:sz="0" w:space="0" w:color="auto"/>
                        <w:right w:val="none" w:sz="0" w:space="0" w:color="auto"/>
                      </w:divBdr>
                      <w:divsChild>
                        <w:div w:id="731076222">
                          <w:marLeft w:val="0"/>
                          <w:marRight w:val="0"/>
                          <w:marTop w:val="0"/>
                          <w:marBottom w:val="0"/>
                          <w:divBdr>
                            <w:top w:val="none" w:sz="0" w:space="0" w:color="auto"/>
                            <w:left w:val="none" w:sz="0" w:space="0" w:color="auto"/>
                            <w:bottom w:val="none" w:sz="0" w:space="0" w:color="auto"/>
                            <w:right w:val="none" w:sz="0" w:space="0" w:color="auto"/>
                          </w:divBdr>
                          <w:divsChild>
                            <w:div w:id="468665810">
                              <w:marLeft w:val="0"/>
                              <w:marRight w:val="0"/>
                              <w:marTop w:val="0"/>
                              <w:marBottom w:val="0"/>
                              <w:divBdr>
                                <w:top w:val="none" w:sz="0" w:space="0" w:color="auto"/>
                                <w:left w:val="none" w:sz="0" w:space="0" w:color="auto"/>
                                <w:bottom w:val="none" w:sz="0" w:space="0" w:color="auto"/>
                                <w:right w:val="none" w:sz="0" w:space="0" w:color="auto"/>
                              </w:divBdr>
                              <w:divsChild>
                                <w:div w:id="1464536906">
                                  <w:marLeft w:val="0"/>
                                  <w:marRight w:val="0"/>
                                  <w:marTop w:val="0"/>
                                  <w:marBottom w:val="0"/>
                                  <w:divBdr>
                                    <w:top w:val="none" w:sz="0" w:space="0" w:color="auto"/>
                                    <w:left w:val="none" w:sz="0" w:space="0" w:color="auto"/>
                                    <w:bottom w:val="none" w:sz="0" w:space="0" w:color="auto"/>
                                    <w:right w:val="none" w:sz="0" w:space="0" w:color="auto"/>
                                  </w:divBdr>
                                  <w:divsChild>
                                    <w:div w:id="88776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3161022">
          <w:marLeft w:val="0"/>
          <w:marRight w:val="0"/>
          <w:marTop w:val="0"/>
          <w:marBottom w:val="0"/>
          <w:divBdr>
            <w:top w:val="none" w:sz="0" w:space="0" w:color="auto"/>
            <w:left w:val="none" w:sz="0" w:space="0" w:color="auto"/>
            <w:bottom w:val="none" w:sz="0" w:space="0" w:color="auto"/>
            <w:right w:val="none" w:sz="0" w:space="0" w:color="auto"/>
          </w:divBdr>
          <w:divsChild>
            <w:div w:id="330135841">
              <w:blockQuote w:val="1"/>
              <w:marLeft w:val="0"/>
              <w:marRight w:val="0"/>
              <w:marTop w:val="465"/>
              <w:marBottom w:val="525"/>
              <w:divBdr>
                <w:top w:val="none" w:sz="0" w:space="0" w:color="auto"/>
                <w:left w:val="none" w:sz="0" w:space="0" w:color="auto"/>
                <w:bottom w:val="none" w:sz="0" w:space="0" w:color="auto"/>
                <w:right w:val="none" w:sz="0" w:space="0" w:color="auto"/>
              </w:divBdr>
            </w:div>
            <w:div w:id="6201112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05346239">
      <w:bodyDiv w:val="1"/>
      <w:marLeft w:val="0"/>
      <w:marRight w:val="0"/>
      <w:marTop w:val="0"/>
      <w:marBottom w:val="0"/>
      <w:divBdr>
        <w:top w:val="none" w:sz="0" w:space="0" w:color="auto"/>
        <w:left w:val="none" w:sz="0" w:space="0" w:color="auto"/>
        <w:bottom w:val="none" w:sz="0" w:space="0" w:color="auto"/>
        <w:right w:val="none" w:sz="0" w:space="0" w:color="auto"/>
      </w:divBdr>
      <w:divsChild>
        <w:div w:id="961807100">
          <w:marLeft w:val="0"/>
          <w:marRight w:val="150"/>
          <w:marTop w:val="0"/>
          <w:marBottom w:val="75"/>
          <w:divBdr>
            <w:top w:val="none" w:sz="0" w:space="0" w:color="auto"/>
            <w:left w:val="none" w:sz="0" w:space="0" w:color="auto"/>
            <w:bottom w:val="none" w:sz="0" w:space="0" w:color="auto"/>
            <w:right w:val="none" w:sz="0" w:space="0" w:color="auto"/>
          </w:divBdr>
        </w:div>
        <w:div w:id="128788069">
          <w:marLeft w:val="0"/>
          <w:marRight w:val="150"/>
          <w:marTop w:val="150"/>
          <w:marBottom w:val="150"/>
          <w:divBdr>
            <w:top w:val="none" w:sz="0" w:space="0" w:color="auto"/>
            <w:left w:val="none" w:sz="0" w:space="0" w:color="auto"/>
            <w:bottom w:val="none" w:sz="0" w:space="0" w:color="auto"/>
            <w:right w:val="none" w:sz="0" w:space="0" w:color="auto"/>
          </w:divBdr>
        </w:div>
        <w:div w:id="275794122">
          <w:marLeft w:val="0"/>
          <w:marRight w:val="150"/>
          <w:marTop w:val="0"/>
          <w:marBottom w:val="0"/>
          <w:divBdr>
            <w:top w:val="none" w:sz="0" w:space="0" w:color="auto"/>
            <w:left w:val="none" w:sz="0" w:space="0" w:color="auto"/>
            <w:bottom w:val="none" w:sz="0" w:space="0" w:color="auto"/>
            <w:right w:val="none" w:sz="0" w:space="0" w:color="auto"/>
          </w:divBdr>
        </w:div>
      </w:divsChild>
    </w:div>
    <w:div w:id="405686841">
      <w:bodyDiv w:val="1"/>
      <w:marLeft w:val="0"/>
      <w:marRight w:val="0"/>
      <w:marTop w:val="0"/>
      <w:marBottom w:val="0"/>
      <w:divBdr>
        <w:top w:val="none" w:sz="0" w:space="0" w:color="auto"/>
        <w:left w:val="none" w:sz="0" w:space="0" w:color="auto"/>
        <w:bottom w:val="none" w:sz="0" w:space="0" w:color="auto"/>
        <w:right w:val="none" w:sz="0" w:space="0" w:color="auto"/>
      </w:divBdr>
      <w:divsChild>
        <w:div w:id="2105760270">
          <w:marLeft w:val="1292"/>
          <w:marRight w:val="0"/>
          <w:marTop w:val="0"/>
          <w:marBottom w:val="0"/>
          <w:divBdr>
            <w:top w:val="none" w:sz="0" w:space="0" w:color="auto"/>
            <w:left w:val="none" w:sz="0" w:space="0" w:color="auto"/>
            <w:bottom w:val="none" w:sz="0" w:space="0" w:color="auto"/>
            <w:right w:val="none" w:sz="0" w:space="0" w:color="auto"/>
          </w:divBdr>
        </w:div>
        <w:div w:id="1957324303">
          <w:marLeft w:val="1292"/>
          <w:marRight w:val="0"/>
          <w:marTop w:val="0"/>
          <w:marBottom w:val="0"/>
          <w:divBdr>
            <w:top w:val="none" w:sz="0" w:space="0" w:color="auto"/>
            <w:left w:val="none" w:sz="0" w:space="0" w:color="auto"/>
            <w:bottom w:val="none" w:sz="0" w:space="0" w:color="auto"/>
            <w:right w:val="none" w:sz="0" w:space="0" w:color="auto"/>
          </w:divBdr>
        </w:div>
        <w:div w:id="1437099159">
          <w:marLeft w:val="0"/>
          <w:marRight w:val="0"/>
          <w:marTop w:val="0"/>
          <w:marBottom w:val="0"/>
          <w:divBdr>
            <w:top w:val="none" w:sz="0" w:space="0" w:color="auto"/>
            <w:left w:val="none" w:sz="0" w:space="0" w:color="auto"/>
            <w:bottom w:val="none" w:sz="0" w:space="0" w:color="auto"/>
            <w:right w:val="none" w:sz="0" w:space="0" w:color="auto"/>
          </w:divBdr>
          <w:divsChild>
            <w:div w:id="1882745775">
              <w:marLeft w:val="0"/>
              <w:marRight w:val="0"/>
              <w:marTop w:val="0"/>
              <w:marBottom w:val="0"/>
              <w:divBdr>
                <w:top w:val="none" w:sz="0" w:space="0" w:color="auto"/>
                <w:left w:val="none" w:sz="0" w:space="0" w:color="auto"/>
                <w:bottom w:val="none" w:sz="0" w:space="0" w:color="auto"/>
                <w:right w:val="none" w:sz="0" w:space="0" w:color="auto"/>
              </w:divBdr>
              <w:divsChild>
                <w:div w:id="1817799710">
                  <w:marLeft w:val="0"/>
                  <w:marRight w:val="0"/>
                  <w:marTop w:val="0"/>
                  <w:marBottom w:val="0"/>
                  <w:divBdr>
                    <w:top w:val="none" w:sz="0" w:space="0" w:color="auto"/>
                    <w:left w:val="none" w:sz="0" w:space="0" w:color="auto"/>
                    <w:bottom w:val="none" w:sz="0" w:space="0" w:color="auto"/>
                    <w:right w:val="none" w:sz="0" w:space="0" w:color="auto"/>
                  </w:divBdr>
                </w:div>
              </w:divsChild>
            </w:div>
            <w:div w:id="1060634839">
              <w:marLeft w:val="0"/>
              <w:marRight w:val="0"/>
              <w:marTop w:val="0"/>
              <w:marBottom w:val="0"/>
              <w:divBdr>
                <w:top w:val="none" w:sz="0" w:space="0" w:color="auto"/>
                <w:left w:val="none" w:sz="0" w:space="0" w:color="auto"/>
                <w:bottom w:val="none" w:sz="0" w:space="0" w:color="auto"/>
                <w:right w:val="none" w:sz="0" w:space="0" w:color="auto"/>
              </w:divBdr>
              <w:divsChild>
                <w:div w:id="1867014349">
                  <w:marLeft w:val="0"/>
                  <w:marRight w:val="0"/>
                  <w:marTop w:val="0"/>
                  <w:marBottom w:val="0"/>
                  <w:divBdr>
                    <w:top w:val="none" w:sz="0" w:space="0" w:color="auto"/>
                    <w:left w:val="none" w:sz="0" w:space="0" w:color="auto"/>
                    <w:bottom w:val="none" w:sz="0" w:space="0" w:color="auto"/>
                    <w:right w:val="none" w:sz="0" w:space="0" w:color="auto"/>
                  </w:divBdr>
                  <w:divsChild>
                    <w:div w:id="16001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13974">
              <w:marLeft w:val="1292"/>
              <w:marRight w:val="0"/>
              <w:marTop w:val="0"/>
              <w:marBottom w:val="0"/>
              <w:divBdr>
                <w:top w:val="none" w:sz="0" w:space="0" w:color="auto"/>
                <w:left w:val="none" w:sz="0" w:space="0" w:color="auto"/>
                <w:bottom w:val="none" w:sz="0" w:space="0" w:color="auto"/>
                <w:right w:val="none" w:sz="0" w:space="0" w:color="auto"/>
              </w:divBdr>
              <w:divsChild>
                <w:div w:id="9852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688526">
      <w:bodyDiv w:val="1"/>
      <w:marLeft w:val="0"/>
      <w:marRight w:val="0"/>
      <w:marTop w:val="0"/>
      <w:marBottom w:val="0"/>
      <w:divBdr>
        <w:top w:val="none" w:sz="0" w:space="0" w:color="auto"/>
        <w:left w:val="none" w:sz="0" w:space="0" w:color="auto"/>
        <w:bottom w:val="none" w:sz="0" w:space="0" w:color="auto"/>
        <w:right w:val="none" w:sz="0" w:space="0" w:color="auto"/>
      </w:divBdr>
      <w:divsChild>
        <w:div w:id="1373844469">
          <w:marLeft w:val="0"/>
          <w:marRight w:val="150"/>
          <w:marTop w:val="0"/>
          <w:marBottom w:val="75"/>
          <w:divBdr>
            <w:top w:val="none" w:sz="0" w:space="0" w:color="auto"/>
            <w:left w:val="none" w:sz="0" w:space="0" w:color="auto"/>
            <w:bottom w:val="none" w:sz="0" w:space="0" w:color="auto"/>
            <w:right w:val="none" w:sz="0" w:space="0" w:color="auto"/>
          </w:divBdr>
        </w:div>
        <w:div w:id="1446925088">
          <w:marLeft w:val="0"/>
          <w:marRight w:val="150"/>
          <w:marTop w:val="150"/>
          <w:marBottom w:val="150"/>
          <w:divBdr>
            <w:top w:val="none" w:sz="0" w:space="0" w:color="auto"/>
            <w:left w:val="none" w:sz="0" w:space="0" w:color="auto"/>
            <w:bottom w:val="none" w:sz="0" w:space="0" w:color="auto"/>
            <w:right w:val="none" w:sz="0" w:space="0" w:color="auto"/>
          </w:divBdr>
        </w:div>
        <w:div w:id="351803211">
          <w:marLeft w:val="0"/>
          <w:marRight w:val="150"/>
          <w:marTop w:val="0"/>
          <w:marBottom w:val="0"/>
          <w:divBdr>
            <w:top w:val="none" w:sz="0" w:space="0" w:color="auto"/>
            <w:left w:val="none" w:sz="0" w:space="0" w:color="auto"/>
            <w:bottom w:val="none" w:sz="0" w:space="0" w:color="auto"/>
            <w:right w:val="none" w:sz="0" w:space="0" w:color="auto"/>
          </w:divBdr>
        </w:div>
      </w:divsChild>
    </w:div>
    <w:div w:id="405885297">
      <w:bodyDiv w:val="1"/>
      <w:marLeft w:val="0"/>
      <w:marRight w:val="0"/>
      <w:marTop w:val="0"/>
      <w:marBottom w:val="0"/>
      <w:divBdr>
        <w:top w:val="none" w:sz="0" w:space="0" w:color="auto"/>
        <w:left w:val="none" w:sz="0" w:space="0" w:color="auto"/>
        <w:bottom w:val="none" w:sz="0" w:space="0" w:color="auto"/>
        <w:right w:val="none" w:sz="0" w:space="0" w:color="auto"/>
      </w:divBdr>
      <w:divsChild>
        <w:div w:id="1357001245">
          <w:marLeft w:val="0"/>
          <w:marRight w:val="0"/>
          <w:marTop w:val="0"/>
          <w:marBottom w:val="0"/>
          <w:divBdr>
            <w:top w:val="none" w:sz="0" w:space="0" w:color="auto"/>
            <w:left w:val="none" w:sz="0" w:space="0" w:color="auto"/>
            <w:bottom w:val="none" w:sz="0" w:space="0" w:color="auto"/>
            <w:right w:val="none" w:sz="0" w:space="0" w:color="auto"/>
          </w:divBdr>
        </w:div>
      </w:divsChild>
    </w:div>
    <w:div w:id="407075771">
      <w:bodyDiv w:val="1"/>
      <w:marLeft w:val="0"/>
      <w:marRight w:val="0"/>
      <w:marTop w:val="0"/>
      <w:marBottom w:val="0"/>
      <w:divBdr>
        <w:top w:val="none" w:sz="0" w:space="0" w:color="auto"/>
        <w:left w:val="none" w:sz="0" w:space="0" w:color="auto"/>
        <w:bottom w:val="none" w:sz="0" w:space="0" w:color="auto"/>
        <w:right w:val="none" w:sz="0" w:space="0" w:color="auto"/>
      </w:divBdr>
      <w:divsChild>
        <w:div w:id="1804231464">
          <w:marLeft w:val="0"/>
          <w:marRight w:val="0"/>
          <w:marTop w:val="0"/>
          <w:marBottom w:val="0"/>
          <w:divBdr>
            <w:top w:val="none" w:sz="0" w:space="0" w:color="auto"/>
            <w:left w:val="none" w:sz="0" w:space="0" w:color="auto"/>
            <w:bottom w:val="none" w:sz="0" w:space="0" w:color="auto"/>
            <w:right w:val="none" w:sz="0" w:space="0" w:color="auto"/>
          </w:divBdr>
        </w:div>
      </w:divsChild>
    </w:div>
    <w:div w:id="407381235">
      <w:bodyDiv w:val="1"/>
      <w:marLeft w:val="0"/>
      <w:marRight w:val="0"/>
      <w:marTop w:val="0"/>
      <w:marBottom w:val="0"/>
      <w:divBdr>
        <w:top w:val="none" w:sz="0" w:space="0" w:color="auto"/>
        <w:left w:val="none" w:sz="0" w:space="0" w:color="auto"/>
        <w:bottom w:val="none" w:sz="0" w:space="0" w:color="auto"/>
        <w:right w:val="none" w:sz="0" w:space="0" w:color="auto"/>
      </w:divBdr>
      <w:divsChild>
        <w:div w:id="1189291102">
          <w:marLeft w:val="0"/>
          <w:marRight w:val="0"/>
          <w:marTop w:val="0"/>
          <w:marBottom w:val="75"/>
          <w:divBdr>
            <w:top w:val="none" w:sz="0" w:space="0" w:color="auto"/>
            <w:left w:val="none" w:sz="0" w:space="0" w:color="auto"/>
            <w:bottom w:val="none" w:sz="0" w:space="0" w:color="auto"/>
            <w:right w:val="none" w:sz="0" w:space="0" w:color="auto"/>
          </w:divBdr>
        </w:div>
        <w:div w:id="1223755480">
          <w:marLeft w:val="0"/>
          <w:marRight w:val="0"/>
          <w:marTop w:val="0"/>
          <w:marBottom w:val="75"/>
          <w:divBdr>
            <w:top w:val="single" w:sz="6" w:space="3" w:color="DEDEDE"/>
            <w:left w:val="single" w:sz="6" w:space="3" w:color="DEDEDE"/>
            <w:bottom w:val="single" w:sz="6" w:space="3" w:color="DEDEDE"/>
            <w:right w:val="single" w:sz="6" w:space="3" w:color="DEDEDE"/>
          </w:divBdr>
        </w:div>
        <w:div w:id="108790705">
          <w:marLeft w:val="0"/>
          <w:marRight w:val="0"/>
          <w:marTop w:val="0"/>
          <w:marBottom w:val="0"/>
          <w:divBdr>
            <w:top w:val="none" w:sz="0" w:space="0" w:color="auto"/>
            <w:left w:val="none" w:sz="0" w:space="0" w:color="auto"/>
            <w:bottom w:val="none" w:sz="0" w:space="0" w:color="auto"/>
            <w:right w:val="none" w:sz="0" w:space="0" w:color="auto"/>
          </w:divBdr>
        </w:div>
      </w:divsChild>
    </w:div>
    <w:div w:id="407771082">
      <w:bodyDiv w:val="1"/>
      <w:marLeft w:val="0"/>
      <w:marRight w:val="0"/>
      <w:marTop w:val="0"/>
      <w:marBottom w:val="0"/>
      <w:divBdr>
        <w:top w:val="none" w:sz="0" w:space="0" w:color="auto"/>
        <w:left w:val="none" w:sz="0" w:space="0" w:color="auto"/>
        <w:bottom w:val="none" w:sz="0" w:space="0" w:color="auto"/>
        <w:right w:val="none" w:sz="0" w:space="0" w:color="auto"/>
      </w:divBdr>
      <w:divsChild>
        <w:div w:id="1177616417">
          <w:marLeft w:val="0"/>
          <w:marRight w:val="0"/>
          <w:marTop w:val="150"/>
          <w:marBottom w:val="450"/>
          <w:divBdr>
            <w:top w:val="none" w:sz="0" w:space="0" w:color="auto"/>
            <w:left w:val="none" w:sz="0" w:space="0" w:color="auto"/>
            <w:bottom w:val="none" w:sz="0" w:space="0" w:color="auto"/>
            <w:right w:val="none" w:sz="0" w:space="0" w:color="auto"/>
          </w:divBdr>
        </w:div>
        <w:div w:id="29888601">
          <w:marLeft w:val="0"/>
          <w:marRight w:val="0"/>
          <w:marTop w:val="0"/>
          <w:marBottom w:val="300"/>
          <w:divBdr>
            <w:top w:val="none" w:sz="0" w:space="0" w:color="auto"/>
            <w:left w:val="none" w:sz="0" w:space="0" w:color="auto"/>
            <w:bottom w:val="none" w:sz="0" w:space="0" w:color="auto"/>
            <w:right w:val="none" w:sz="0" w:space="0" w:color="auto"/>
          </w:divBdr>
        </w:div>
        <w:div w:id="1021512335">
          <w:marLeft w:val="0"/>
          <w:marRight w:val="0"/>
          <w:marTop w:val="495"/>
          <w:marBottom w:val="630"/>
          <w:divBdr>
            <w:top w:val="none" w:sz="0" w:space="0" w:color="auto"/>
            <w:left w:val="none" w:sz="0" w:space="0" w:color="auto"/>
            <w:bottom w:val="none" w:sz="0" w:space="0" w:color="auto"/>
            <w:right w:val="none" w:sz="0" w:space="0" w:color="auto"/>
          </w:divBdr>
        </w:div>
      </w:divsChild>
    </w:div>
    <w:div w:id="408314134">
      <w:bodyDiv w:val="1"/>
      <w:marLeft w:val="0"/>
      <w:marRight w:val="0"/>
      <w:marTop w:val="0"/>
      <w:marBottom w:val="0"/>
      <w:divBdr>
        <w:top w:val="none" w:sz="0" w:space="0" w:color="auto"/>
        <w:left w:val="none" w:sz="0" w:space="0" w:color="auto"/>
        <w:bottom w:val="none" w:sz="0" w:space="0" w:color="auto"/>
        <w:right w:val="none" w:sz="0" w:space="0" w:color="auto"/>
      </w:divBdr>
      <w:divsChild>
        <w:div w:id="1761947435">
          <w:marLeft w:val="0"/>
          <w:marRight w:val="0"/>
          <w:marTop w:val="0"/>
          <w:marBottom w:val="300"/>
          <w:divBdr>
            <w:top w:val="none" w:sz="0" w:space="0" w:color="auto"/>
            <w:left w:val="none" w:sz="0" w:space="0" w:color="auto"/>
            <w:bottom w:val="none" w:sz="0" w:space="0" w:color="auto"/>
            <w:right w:val="none" w:sz="0" w:space="0" w:color="auto"/>
          </w:divBdr>
        </w:div>
      </w:divsChild>
    </w:div>
    <w:div w:id="408424977">
      <w:bodyDiv w:val="1"/>
      <w:marLeft w:val="0"/>
      <w:marRight w:val="0"/>
      <w:marTop w:val="0"/>
      <w:marBottom w:val="0"/>
      <w:divBdr>
        <w:top w:val="none" w:sz="0" w:space="0" w:color="auto"/>
        <w:left w:val="none" w:sz="0" w:space="0" w:color="auto"/>
        <w:bottom w:val="none" w:sz="0" w:space="0" w:color="auto"/>
        <w:right w:val="none" w:sz="0" w:space="0" w:color="auto"/>
      </w:divBdr>
    </w:div>
    <w:div w:id="408965064">
      <w:bodyDiv w:val="1"/>
      <w:marLeft w:val="0"/>
      <w:marRight w:val="0"/>
      <w:marTop w:val="0"/>
      <w:marBottom w:val="0"/>
      <w:divBdr>
        <w:top w:val="none" w:sz="0" w:space="0" w:color="auto"/>
        <w:left w:val="none" w:sz="0" w:space="0" w:color="auto"/>
        <w:bottom w:val="none" w:sz="0" w:space="0" w:color="auto"/>
        <w:right w:val="none" w:sz="0" w:space="0" w:color="auto"/>
      </w:divBdr>
      <w:divsChild>
        <w:div w:id="1215001242">
          <w:marLeft w:val="0"/>
          <w:marRight w:val="0"/>
          <w:marTop w:val="0"/>
          <w:marBottom w:val="150"/>
          <w:divBdr>
            <w:top w:val="none" w:sz="0" w:space="0" w:color="auto"/>
            <w:left w:val="none" w:sz="0" w:space="0" w:color="auto"/>
            <w:bottom w:val="none" w:sz="0" w:space="0" w:color="auto"/>
            <w:right w:val="none" w:sz="0" w:space="0" w:color="auto"/>
          </w:divBdr>
          <w:divsChild>
            <w:div w:id="300426223">
              <w:marLeft w:val="0"/>
              <w:marRight w:val="0"/>
              <w:marTop w:val="0"/>
              <w:marBottom w:val="0"/>
              <w:divBdr>
                <w:top w:val="none" w:sz="0" w:space="0" w:color="auto"/>
                <w:left w:val="none" w:sz="0" w:space="0" w:color="auto"/>
                <w:bottom w:val="none" w:sz="0" w:space="0" w:color="auto"/>
                <w:right w:val="none" w:sz="0" w:space="0" w:color="auto"/>
              </w:divBdr>
              <w:divsChild>
                <w:div w:id="806898584">
                  <w:marLeft w:val="0"/>
                  <w:marRight w:val="150"/>
                  <w:marTop w:val="0"/>
                  <w:marBottom w:val="0"/>
                  <w:divBdr>
                    <w:top w:val="none" w:sz="0" w:space="0" w:color="auto"/>
                    <w:left w:val="none" w:sz="0" w:space="0" w:color="auto"/>
                    <w:bottom w:val="none" w:sz="0" w:space="0" w:color="auto"/>
                    <w:right w:val="none" w:sz="0" w:space="0" w:color="auto"/>
                  </w:divBdr>
                </w:div>
                <w:div w:id="417604351">
                  <w:marLeft w:val="0"/>
                  <w:marRight w:val="150"/>
                  <w:marTop w:val="0"/>
                  <w:marBottom w:val="0"/>
                  <w:divBdr>
                    <w:top w:val="none" w:sz="0" w:space="0" w:color="auto"/>
                    <w:left w:val="none" w:sz="0" w:space="0" w:color="auto"/>
                    <w:bottom w:val="none" w:sz="0" w:space="0" w:color="auto"/>
                    <w:right w:val="none" w:sz="0" w:space="0" w:color="auto"/>
                  </w:divBdr>
                </w:div>
              </w:divsChild>
            </w:div>
            <w:div w:id="1902205199">
              <w:marLeft w:val="0"/>
              <w:marRight w:val="0"/>
              <w:marTop w:val="0"/>
              <w:marBottom w:val="0"/>
              <w:divBdr>
                <w:top w:val="none" w:sz="0" w:space="0" w:color="auto"/>
                <w:left w:val="none" w:sz="0" w:space="0" w:color="auto"/>
                <w:bottom w:val="none" w:sz="0" w:space="0" w:color="auto"/>
                <w:right w:val="none" w:sz="0" w:space="0" w:color="auto"/>
              </w:divBdr>
              <w:divsChild>
                <w:div w:id="1685862297">
                  <w:marLeft w:val="0"/>
                  <w:marRight w:val="0"/>
                  <w:marTop w:val="0"/>
                  <w:marBottom w:val="0"/>
                  <w:divBdr>
                    <w:top w:val="none" w:sz="0" w:space="0" w:color="auto"/>
                    <w:left w:val="none" w:sz="0" w:space="0" w:color="auto"/>
                    <w:bottom w:val="none" w:sz="0" w:space="0" w:color="auto"/>
                    <w:right w:val="none" w:sz="0" w:space="0" w:color="auto"/>
                  </w:divBdr>
                  <w:divsChild>
                    <w:div w:id="2083141899">
                      <w:marLeft w:val="0"/>
                      <w:marRight w:val="0"/>
                      <w:marTop w:val="0"/>
                      <w:marBottom w:val="0"/>
                      <w:divBdr>
                        <w:top w:val="none" w:sz="0" w:space="0" w:color="auto"/>
                        <w:left w:val="none" w:sz="0" w:space="0" w:color="auto"/>
                        <w:bottom w:val="none" w:sz="0" w:space="0" w:color="auto"/>
                        <w:right w:val="none" w:sz="0" w:space="0" w:color="auto"/>
                      </w:divBdr>
                      <w:divsChild>
                        <w:div w:id="581917449">
                          <w:marLeft w:val="0"/>
                          <w:marRight w:val="0"/>
                          <w:marTop w:val="0"/>
                          <w:marBottom w:val="0"/>
                          <w:divBdr>
                            <w:top w:val="none" w:sz="0" w:space="0" w:color="auto"/>
                            <w:left w:val="none" w:sz="0" w:space="0" w:color="auto"/>
                            <w:bottom w:val="none" w:sz="0" w:space="0" w:color="auto"/>
                            <w:right w:val="none" w:sz="0" w:space="0" w:color="auto"/>
                          </w:divBdr>
                        </w:div>
                      </w:divsChild>
                    </w:div>
                    <w:div w:id="18703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17624">
          <w:marLeft w:val="0"/>
          <w:marRight w:val="0"/>
          <w:marTop w:val="0"/>
          <w:marBottom w:val="0"/>
          <w:divBdr>
            <w:top w:val="none" w:sz="0" w:space="0" w:color="auto"/>
            <w:left w:val="none" w:sz="0" w:space="0" w:color="auto"/>
            <w:bottom w:val="none" w:sz="0" w:space="0" w:color="auto"/>
            <w:right w:val="none" w:sz="0" w:space="0" w:color="auto"/>
          </w:divBdr>
          <w:divsChild>
            <w:div w:id="2018657667">
              <w:marLeft w:val="0"/>
              <w:marRight w:val="0"/>
              <w:marTop w:val="0"/>
              <w:marBottom w:val="0"/>
              <w:divBdr>
                <w:top w:val="none" w:sz="0" w:space="0" w:color="auto"/>
                <w:left w:val="none" w:sz="0" w:space="0" w:color="auto"/>
                <w:bottom w:val="none" w:sz="0" w:space="0" w:color="auto"/>
                <w:right w:val="none" w:sz="0" w:space="0" w:color="auto"/>
              </w:divBdr>
              <w:divsChild>
                <w:div w:id="900989235">
                  <w:marLeft w:val="0"/>
                  <w:marRight w:val="0"/>
                  <w:marTop w:val="0"/>
                  <w:marBottom w:val="0"/>
                  <w:divBdr>
                    <w:top w:val="none" w:sz="0" w:space="0" w:color="auto"/>
                    <w:left w:val="none" w:sz="0" w:space="0" w:color="auto"/>
                    <w:bottom w:val="none" w:sz="0" w:space="0" w:color="auto"/>
                    <w:right w:val="none" w:sz="0" w:space="0" w:color="auto"/>
                  </w:divBdr>
                </w:div>
              </w:divsChild>
            </w:div>
            <w:div w:id="1797680873">
              <w:marLeft w:val="0"/>
              <w:marRight w:val="0"/>
              <w:marTop w:val="225"/>
              <w:marBottom w:val="0"/>
              <w:divBdr>
                <w:top w:val="none" w:sz="0" w:space="0" w:color="auto"/>
                <w:left w:val="none" w:sz="0" w:space="0" w:color="auto"/>
                <w:bottom w:val="none" w:sz="0" w:space="0" w:color="auto"/>
                <w:right w:val="none" w:sz="0" w:space="0" w:color="auto"/>
              </w:divBdr>
              <w:divsChild>
                <w:div w:id="1242568872">
                  <w:marLeft w:val="0"/>
                  <w:marRight w:val="0"/>
                  <w:marTop w:val="0"/>
                  <w:marBottom w:val="0"/>
                  <w:divBdr>
                    <w:top w:val="none" w:sz="0" w:space="0" w:color="auto"/>
                    <w:left w:val="none" w:sz="0" w:space="0" w:color="auto"/>
                    <w:bottom w:val="none" w:sz="0" w:space="0" w:color="auto"/>
                    <w:right w:val="none" w:sz="0" w:space="0" w:color="auto"/>
                  </w:divBdr>
                </w:div>
              </w:divsChild>
            </w:div>
            <w:div w:id="437339490">
              <w:marLeft w:val="0"/>
              <w:marRight w:val="0"/>
              <w:marTop w:val="225"/>
              <w:marBottom w:val="0"/>
              <w:divBdr>
                <w:top w:val="none" w:sz="0" w:space="0" w:color="auto"/>
                <w:left w:val="none" w:sz="0" w:space="0" w:color="auto"/>
                <w:bottom w:val="none" w:sz="0" w:space="0" w:color="auto"/>
                <w:right w:val="none" w:sz="0" w:space="0" w:color="auto"/>
              </w:divBdr>
              <w:divsChild>
                <w:div w:id="59640543">
                  <w:marLeft w:val="0"/>
                  <w:marRight w:val="0"/>
                  <w:marTop w:val="0"/>
                  <w:marBottom w:val="0"/>
                  <w:divBdr>
                    <w:top w:val="none" w:sz="0" w:space="0" w:color="auto"/>
                    <w:left w:val="none" w:sz="0" w:space="0" w:color="auto"/>
                    <w:bottom w:val="none" w:sz="0" w:space="0" w:color="auto"/>
                    <w:right w:val="none" w:sz="0" w:space="0" w:color="auto"/>
                  </w:divBdr>
                </w:div>
              </w:divsChild>
            </w:div>
            <w:div w:id="508300264">
              <w:marLeft w:val="0"/>
              <w:marRight w:val="0"/>
              <w:marTop w:val="225"/>
              <w:marBottom w:val="0"/>
              <w:divBdr>
                <w:top w:val="none" w:sz="0" w:space="0" w:color="auto"/>
                <w:left w:val="none" w:sz="0" w:space="0" w:color="auto"/>
                <w:bottom w:val="none" w:sz="0" w:space="0" w:color="auto"/>
                <w:right w:val="none" w:sz="0" w:space="0" w:color="auto"/>
              </w:divBdr>
              <w:divsChild>
                <w:div w:id="1854496832">
                  <w:marLeft w:val="0"/>
                  <w:marRight w:val="0"/>
                  <w:marTop w:val="0"/>
                  <w:marBottom w:val="0"/>
                  <w:divBdr>
                    <w:top w:val="none" w:sz="0" w:space="0" w:color="auto"/>
                    <w:left w:val="none" w:sz="0" w:space="0" w:color="auto"/>
                    <w:bottom w:val="none" w:sz="0" w:space="0" w:color="auto"/>
                    <w:right w:val="none" w:sz="0" w:space="0" w:color="auto"/>
                  </w:divBdr>
                </w:div>
              </w:divsChild>
            </w:div>
            <w:div w:id="2030717566">
              <w:marLeft w:val="0"/>
              <w:marRight w:val="0"/>
              <w:marTop w:val="225"/>
              <w:marBottom w:val="0"/>
              <w:divBdr>
                <w:top w:val="none" w:sz="0" w:space="0" w:color="auto"/>
                <w:left w:val="none" w:sz="0" w:space="0" w:color="auto"/>
                <w:bottom w:val="none" w:sz="0" w:space="0" w:color="auto"/>
                <w:right w:val="none" w:sz="0" w:space="0" w:color="auto"/>
              </w:divBdr>
              <w:divsChild>
                <w:div w:id="1142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79896">
      <w:bodyDiv w:val="1"/>
      <w:marLeft w:val="0"/>
      <w:marRight w:val="0"/>
      <w:marTop w:val="0"/>
      <w:marBottom w:val="0"/>
      <w:divBdr>
        <w:top w:val="none" w:sz="0" w:space="0" w:color="auto"/>
        <w:left w:val="none" w:sz="0" w:space="0" w:color="auto"/>
        <w:bottom w:val="none" w:sz="0" w:space="0" w:color="auto"/>
        <w:right w:val="none" w:sz="0" w:space="0" w:color="auto"/>
      </w:divBdr>
      <w:divsChild>
        <w:div w:id="696858518">
          <w:marLeft w:val="0"/>
          <w:marRight w:val="0"/>
          <w:marTop w:val="0"/>
          <w:marBottom w:val="300"/>
          <w:divBdr>
            <w:top w:val="none" w:sz="0" w:space="0" w:color="auto"/>
            <w:left w:val="none" w:sz="0" w:space="0" w:color="auto"/>
            <w:bottom w:val="none" w:sz="0" w:space="0" w:color="auto"/>
            <w:right w:val="none" w:sz="0" w:space="0" w:color="auto"/>
          </w:divBdr>
        </w:div>
      </w:divsChild>
    </w:div>
    <w:div w:id="409890302">
      <w:bodyDiv w:val="1"/>
      <w:marLeft w:val="0"/>
      <w:marRight w:val="0"/>
      <w:marTop w:val="0"/>
      <w:marBottom w:val="0"/>
      <w:divBdr>
        <w:top w:val="none" w:sz="0" w:space="0" w:color="auto"/>
        <w:left w:val="none" w:sz="0" w:space="0" w:color="auto"/>
        <w:bottom w:val="none" w:sz="0" w:space="0" w:color="auto"/>
        <w:right w:val="none" w:sz="0" w:space="0" w:color="auto"/>
      </w:divBdr>
      <w:divsChild>
        <w:div w:id="306595990">
          <w:marLeft w:val="0"/>
          <w:marRight w:val="0"/>
          <w:marTop w:val="0"/>
          <w:marBottom w:val="150"/>
          <w:divBdr>
            <w:top w:val="none" w:sz="0" w:space="0" w:color="auto"/>
            <w:left w:val="none" w:sz="0" w:space="0" w:color="auto"/>
            <w:bottom w:val="none" w:sz="0" w:space="0" w:color="auto"/>
            <w:right w:val="none" w:sz="0" w:space="0" w:color="auto"/>
          </w:divBdr>
          <w:divsChild>
            <w:div w:id="1331718039">
              <w:marLeft w:val="0"/>
              <w:marRight w:val="0"/>
              <w:marTop w:val="0"/>
              <w:marBottom w:val="0"/>
              <w:divBdr>
                <w:top w:val="none" w:sz="0" w:space="0" w:color="auto"/>
                <w:left w:val="none" w:sz="0" w:space="0" w:color="auto"/>
                <w:bottom w:val="none" w:sz="0" w:space="0" w:color="auto"/>
                <w:right w:val="none" w:sz="0" w:space="0" w:color="auto"/>
              </w:divBdr>
              <w:divsChild>
                <w:div w:id="478116171">
                  <w:marLeft w:val="0"/>
                  <w:marRight w:val="150"/>
                  <w:marTop w:val="0"/>
                  <w:marBottom w:val="0"/>
                  <w:divBdr>
                    <w:top w:val="none" w:sz="0" w:space="0" w:color="auto"/>
                    <w:left w:val="none" w:sz="0" w:space="0" w:color="auto"/>
                    <w:bottom w:val="none" w:sz="0" w:space="0" w:color="auto"/>
                    <w:right w:val="none" w:sz="0" w:space="0" w:color="auto"/>
                  </w:divBdr>
                </w:div>
                <w:div w:id="1361248938">
                  <w:marLeft w:val="0"/>
                  <w:marRight w:val="150"/>
                  <w:marTop w:val="0"/>
                  <w:marBottom w:val="0"/>
                  <w:divBdr>
                    <w:top w:val="none" w:sz="0" w:space="0" w:color="auto"/>
                    <w:left w:val="none" w:sz="0" w:space="0" w:color="auto"/>
                    <w:bottom w:val="none" w:sz="0" w:space="0" w:color="auto"/>
                    <w:right w:val="none" w:sz="0" w:space="0" w:color="auto"/>
                  </w:divBdr>
                </w:div>
              </w:divsChild>
            </w:div>
            <w:div w:id="117844071">
              <w:marLeft w:val="0"/>
              <w:marRight w:val="0"/>
              <w:marTop w:val="0"/>
              <w:marBottom w:val="0"/>
              <w:divBdr>
                <w:top w:val="none" w:sz="0" w:space="0" w:color="auto"/>
                <w:left w:val="none" w:sz="0" w:space="0" w:color="auto"/>
                <w:bottom w:val="none" w:sz="0" w:space="0" w:color="auto"/>
                <w:right w:val="none" w:sz="0" w:space="0" w:color="auto"/>
              </w:divBdr>
              <w:divsChild>
                <w:div w:id="917595330">
                  <w:marLeft w:val="0"/>
                  <w:marRight w:val="0"/>
                  <w:marTop w:val="0"/>
                  <w:marBottom w:val="0"/>
                  <w:divBdr>
                    <w:top w:val="none" w:sz="0" w:space="0" w:color="auto"/>
                    <w:left w:val="none" w:sz="0" w:space="0" w:color="auto"/>
                    <w:bottom w:val="none" w:sz="0" w:space="0" w:color="auto"/>
                    <w:right w:val="none" w:sz="0" w:space="0" w:color="auto"/>
                  </w:divBdr>
                  <w:divsChild>
                    <w:div w:id="1879050564">
                      <w:marLeft w:val="0"/>
                      <w:marRight w:val="0"/>
                      <w:marTop w:val="0"/>
                      <w:marBottom w:val="0"/>
                      <w:divBdr>
                        <w:top w:val="none" w:sz="0" w:space="0" w:color="auto"/>
                        <w:left w:val="none" w:sz="0" w:space="0" w:color="auto"/>
                        <w:bottom w:val="none" w:sz="0" w:space="0" w:color="auto"/>
                        <w:right w:val="none" w:sz="0" w:space="0" w:color="auto"/>
                      </w:divBdr>
                      <w:divsChild>
                        <w:div w:id="1141265527">
                          <w:marLeft w:val="0"/>
                          <w:marRight w:val="0"/>
                          <w:marTop w:val="0"/>
                          <w:marBottom w:val="0"/>
                          <w:divBdr>
                            <w:top w:val="none" w:sz="0" w:space="0" w:color="auto"/>
                            <w:left w:val="none" w:sz="0" w:space="0" w:color="auto"/>
                            <w:bottom w:val="none" w:sz="0" w:space="0" w:color="auto"/>
                            <w:right w:val="none" w:sz="0" w:space="0" w:color="auto"/>
                          </w:divBdr>
                        </w:div>
                      </w:divsChild>
                    </w:div>
                    <w:div w:id="210976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524085">
          <w:marLeft w:val="0"/>
          <w:marRight w:val="0"/>
          <w:marTop w:val="0"/>
          <w:marBottom w:val="0"/>
          <w:divBdr>
            <w:top w:val="none" w:sz="0" w:space="0" w:color="auto"/>
            <w:left w:val="none" w:sz="0" w:space="0" w:color="auto"/>
            <w:bottom w:val="none" w:sz="0" w:space="0" w:color="auto"/>
            <w:right w:val="none" w:sz="0" w:space="0" w:color="auto"/>
          </w:divBdr>
          <w:divsChild>
            <w:div w:id="859926791">
              <w:marLeft w:val="0"/>
              <w:marRight w:val="0"/>
              <w:marTop w:val="0"/>
              <w:marBottom w:val="0"/>
              <w:divBdr>
                <w:top w:val="none" w:sz="0" w:space="0" w:color="auto"/>
                <w:left w:val="none" w:sz="0" w:space="0" w:color="auto"/>
                <w:bottom w:val="none" w:sz="0" w:space="0" w:color="auto"/>
                <w:right w:val="none" w:sz="0" w:space="0" w:color="auto"/>
              </w:divBdr>
              <w:divsChild>
                <w:div w:id="1079600940">
                  <w:marLeft w:val="0"/>
                  <w:marRight w:val="0"/>
                  <w:marTop w:val="0"/>
                  <w:marBottom w:val="0"/>
                  <w:divBdr>
                    <w:top w:val="none" w:sz="0" w:space="0" w:color="auto"/>
                    <w:left w:val="none" w:sz="0" w:space="0" w:color="auto"/>
                    <w:bottom w:val="none" w:sz="0" w:space="0" w:color="auto"/>
                    <w:right w:val="none" w:sz="0" w:space="0" w:color="auto"/>
                  </w:divBdr>
                </w:div>
              </w:divsChild>
            </w:div>
            <w:div w:id="807404037">
              <w:marLeft w:val="0"/>
              <w:marRight w:val="0"/>
              <w:marTop w:val="375"/>
              <w:marBottom w:val="0"/>
              <w:divBdr>
                <w:top w:val="none" w:sz="0" w:space="0" w:color="auto"/>
                <w:left w:val="none" w:sz="0" w:space="0" w:color="auto"/>
                <w:bottom w:val="none" w:sz="0" w:space="0" w:color="auto"/>
                <w:right w:val="none" w:sz="0" w:space="0" w:color="auto"/>
              </w:divBdr>
              <w:divsChild>
                <w:div w:id="1766223454">
                  <w:marLeft w:val="0"/>
                  <w:marRight w:val="0"/>
                  <w:marTop w:val="0"/>
                  <w:marBottom w:val="0"/>
                  <w:divBdr>
                    <w:top w:val="none" w:sz="0" w:space="0" w:color="auto"/>
                    <w:left w:val="none" w:sz="0" w:space="0" w:color="auto"/>
                    <w:bottom w:val="none" w:sz="0" w:space="0" w:color="auto"/>
                    <w:right w:val="none" w:sz="0" w:space="0" w:color="auto"/>
                  </w:divBdr>
                  <w:divsChild>
                    <w:div w:id="126853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56289">
              <w:marLeft w:val="0"/>
              <w:marRight w:val="0"/>
              <w:marTop w:val="375"/>
              <w:marBottom w:val="0"/>
              <w:divBdr>
                <w:top w:val="none" w:sz="0" w:space="0" w:color="auto"/>
                <w:left w:val="none" w:sz="0" w:space="0" w:color="auto"/>
                <w:bottom w:val="none" w:sz="0" w:space="0" w:color="auto"/>
                <w:right w:val="none" w:sz="0" w:space="0" w:color="auto"/>
              </w:divBdr>
              <w:divsChild>
                <w:div w:id="1943174911">
                  <w:marLeft w:val="0"/>
                  <w:marRight w:val="0"/>
                  <w:marTop w:val="0"/>
                  <w:marBottom w:val="0"/>
                  <w:divBdr>
                    <w:top w:val="none" w:sz="0" w:space="0" w:color="auto"/>
                    <w:left w:val="none" w:sz="0" w:space="0" w:color="auto"/>
                    <w:bottom w:val="none" w:sz="0" w:space="0" w:color="auto"/>
                    <w:right w:val="none" w:sz="0" w:space="0" w:color="auto"/>
                  </w:divBdr>
                </w:div>
              </w:divsChild>
            </w:div>
            <w:div w:id="1071730578">
              <w:marLeft w:val="0"/>
              <w:marRight w:val="0"/>
              <w:marTop w:val="225"/>
              <w:marBottom w:val="0"/>
              <w:divBdr>
                <w:top w:val="none" w:sz="0" w:space="0" w:color="auto"/>
                <w:left w:val="none" w:sz="0" w:space="0" w:color="auto"/>
                <w:bottom w:val="none" w:sz="0" w:space="0" w:color="auto"/>
                <w:right w:val="none" w:sz="0" w:space="0" w:color="auto"/>
              </w:divBdr>
              <w:divsChild>
                <w:div w:id="16090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927772">
      <w:bodyDiv w:val="1"/>
      <w:marLeft w:val="0"/>
      <w:marRight w:val="0"/>
      <w:marTop w:val="0"/>
      <w:marBottom w:val="0"/>
      <w:divBdr>
        <w:top w:val="none" w:sz="0" w:space="0" w:color="auto"/>
        <w:left w:val="none" w:sz="0" w:space="0" w:color="auto"/>
        <w:bottom w:val="none" w:sz="0" w:space="0" w:color="auto"/>
        <w:right w:val="none" w:sz="0" w:space="0" w:color="auto"/>
      </w:divBdr>
      <w:divsChild>
        <w:div w:id="315959399">
          <w:marLeft w:val="0"/>
          <w:marRight w:val="0"/>
          <w:marTop w:val="0"/>
          <w:marBottom w:val="300"/>
          <w:divBdr>
            <w:top w:val="none" w:sz="0" w:space="0" w:color="auto"/>
            <w:left w:val="none" w:sz="0" w:space="0" w:color="auto"/>
            <w:bottom w:val="none" w:sz="0" w:space="0" w:color="auto"/>
            <w:right w:val="none" w:sz="0" w:space="0" w:color="auto"/>
          </w:divBdr>
        </w:div>
      </w:divsChild>
    </w:div>
    <w:div w:id="410080717">
      <w:bodyDiv w:val="1"/>
      <w:marLeft w:val="0"/>
      <w:marRight w:val="0"/>
      <w:marTop w:val="0"/>
      <w:marBottom w:val="0"/>
      <w:divBdr>
        <w:top w:val="none" w:sz="0" w:space="0" w:color="auto"/>
        <w:left w:val="none" w:sz="0" w:space="0" w:color="auto"/>
        <w:bottom w:val="none" w:sz="0" w:space="0" w:color="auto"/>
        <w:right w:val="none" w:sz="0" w:space="0" w:color="auto"/>
      </w:divBdr>
      <w:divsChild>
        <w:div w:id="415060623">
          <w:marLeft w:val="0"/>
          <w:marRight w:val="150"/>
          <w:marTop w:val="0"/>
          <w:marBottom w:val="75"/>
          <w:divBdr>
            <w:top w:val="none" w:sz="0" w:space="0" w:color="auto"/>
            <w:left w:val="none" w:sz="0" w:space="0" w:color="auto"/>
            <w:bottom w:val="none" w:sz="0" w:space="0" w:color="auto"/>
            <w:right w:val="none" w:sz="0" w:space="0" w:color="auto"/>
          </w:divBdr>
        </w:div>
        <w:div w:id="1239707920">
          <w:marLeft w:val="0"/>
          <w:marRight w:val="150"/>
          <w:marTop w:val="150"/>
          <w:marBottom w:val="150"/>
          <w:divBdr>
            <w:top w:val="none" w:sz="0" w:space="0" w:color="auto"/>
            <w:left w:val="none" w:sz="0" w:space="0" w:color="auto"/>
            <w:bottom w:val="none" w:sz="0" w:space="0" w:color="auto"/>
            <w:right w:val="none" w:sz="0" w:space="0" w:color="auto"/>
          </w:divBdr>
        </w:div>
        <w:div w:id="339430756">
          <w:marLeft w:val="0"/>
          <w:marRight w:val="150"/>
          <w:marTop w:val="0"/>
          <w:marBottom w:val="0"/>
          <w:divBdr>
            <w:top w:val="none" w:sz="0" w:space="0" w:color="auto"/>
            <w:left w:val="none" w:sz="0" w:space="0" w:color="auto"/>
            <w:bottom w:val="none" w:sz="0" w:space="0" w:color="auto"/>
            <w:right w:val="none" w:sz="0" w:space="0" w:color="auto"/>
          </w:divBdr>
        </w:div>
      </w:divsChild>
    </w:div>
    <w:div w:id="410081939">
      <w:bodyDiv w:val="1"/>
      <w:marLeft w:val="0"/>
      <w:marRight w:val="0"/>
      <w:marTop w:val="0"/>
      <w:marBottom w:val="0"/>
      <w:divBdr>
        <w:top w:val="none" w:sz="0" w:space="0" w:color="auto"/>
        <w:left w:val="none" w:sz="0" w:space="0" w:color="auto"/>
        <w:bottom w:val="none" w:sz="0" w:space="0" w:color="auto"/>
        <w:right w:val="none" w:sz="0" w:space="0" w:color="auto"/>
      </w:divBdr>
      <w:divsChild>
        <w:div w:id="1391802519">
          <w:marLeft w:val="0"/>
          <w:marRight w:val="0"/>
          <w:marTop w:val="0"/>
          <w:marBottom w:val="0"/>
          <w:divBdr>
            <w:top w:val="none" w:sz="0" w:space="0" w:color="auto"/>
            <w:left w:val="none" w:sz="0" w:space="0" w:color="auto"/>
            <w:bottom w:val="none" w:sz="0" w:space="0" w:color="auto"/>
            <w:right w:val="none" w:sz="0" w:space="0" w:color="auto"/>
          </w:divBdr>
        </w:div>
      </w:divsChild>
    </w:div>
    <w:div w:id="411315225">
      <w:bodyDiv w:val="1"/>
      <w:marLeft w:val="0"/>
      <w:marRight w:val="0"/>
      <w:marTop w:val="0"/>
      <w:marBottom w:val="0"/>
      <w:divBdr>
        <w:top w:val="none" w:sz="0" w:space="0" w:color="auto"/>
        <w:left w:val="none" w:sz="0" w:space="0" w:color="auto"/>
        <w:bottom w:val="none" w:sz="0" w:space="0" w:color="auto"/>
        <w:right w:val="none" w:sz="0" w:space="0" w:color="auto"/>
      </w:divBdr>
      <w:divsChild>
        <w:div w:id="1255866659">
          <w:marLeft w:val="0"/>
          <w:marRight w:val="375"/>
          <w:marTop w:val="0"/>
          <w:marBottom w:val="0"/>
          <w:divBdr>
            <w:top w:val="none" w:sz="0" w:space="0" w:color="auto"/>
            <w:left w:val="none" w:sz="0" w:space="0" w:color="auto"/>
            <w:bottom w:val="none" w:sz="0" w:space="0" w:color="auto"/>
            <w:right w:val="none" w:sz="0" w:space="0" w:color="auto"/>
          </w:divBdr>
        </w:div>
        <w:div w:id="293566486">
          <w:marLeft w:val="0"/>
          <w:marRight w:val="0"/>
          <w:marTop w:val="0"/>
          <w:marBottom w:val="0"/>
          <w:divBdr>
            <w:top w:val="none" w:sz="0" w:space="0" w:color="auto"/>
            <w:left w:val="none" w:sz="0" w:space="0" w:color="auto"/>
            <w:bottom w:val="none" w:sz="0" w:space="0" w:color="auto"/>
            <w:right w:val="none" w:sz="0" w:space="0" w:color="auto"/>
          </w:divBdr>
        </w:div>
      </w:divsChild>
    </w:div>
    <w:div w:id="411856850">
      <w:bodyDiv w:val="1"/>
      <w:marLeft w:val="0"/>
      <w:marRight w:val="0"/>
      <w:marTop w:val="0"/>
      <w:marBottom w:val="0"/>
      <w:divBdr>
        <w:top w:val="none" w:sz="0" w:space="0" w:color="auto"/>
        <w:left w:val="none" w:sz="0" w:space="0" w:color="auto"/>
        <w:bottom w:val="none" w:sz="0" w:space="0" w:color="auto"/>
        <w:right w:val="none" w:sz="0" w:space="0" w:color="auto"/>
      </w:divBdr>
      <w:divsChild>
        <w:div w:id="1086655893">
          <w:marLeft w:val="0"/>
          <w:marRight w:val="0"/>
          <w:marTop w:val="0"/>
          <w:marBottom w:val="300"/>
          <w:divBdr>
            <w:top w:val="none" w:sz="0" w:space="0" w:color="auto"/>
            <w:left w:val="none" w:sz="0" w:space="0" w:color="auto"/>
            <w:bottom w:val="none" w:sz="0" w:space="0" w:color="auto"/>
            <w:right w:val="none" w:sz="0" w:space="0" w:color="auto"/>
          </w:divBdr>
        </w:div>
      </w:divsChild>
    </w:div>
    <w:div w:id="412356629">
      <w:bodyDiv w:val="1"/>
      <w:marLeft w:val="0"/>
      <w:marRight w:val="0"/>
      <w:marTop w:val="0"/>
      <w:marBottom w:val="0"/>
      <w:divBdr>
        <w:top w:val="none" w:sz="0" w:space="0" w:color="auto"/>
        <w:left w:val="none" w:sz="0" w:space="0" w:color="auto"/>
        <w:bottom w:val="none" w:sz="0" w:space="0" w:color="auto"/>
        <w:right w:val="none" w:sz="0" w:space="0" w:color="auto"/>
      </w:divBdr>
      <w:divsChild>
        <w:div w:id="1401056451">
          <w:marLeft w:val="0"/>
          <w:marRight w:val="0"/>
          <w:marTop w:val="0"/>
          <w:marBottom w:val="375"/>
          <w:divBdr>
            <w:top w:val="none" w:sz="0" w:space="0" w:color="auto"/>
            <w:left w:val="none" w:sz="0" w:space="0" w:color="auto"/>
            <w:bottom w:val="none" w:sz="0" w:space="0" w:color="auto"/>
            <w:right w:val="none" w:sz="0" w:space="0" w:color="auto"/>
          </w:divBdr>
          <w:divsChild>
            <w:div w:id="912279430">
              <w:marLeft w:val="0"/>
              <w:marRight w:val="0"/>
              <w:marTop w:val="0"/>
              <w:marBottom w:val="75"/>
              <w:divBdr>
                <w:top w:val="none" w:sz="0" w:space="0" w:color="auto"/>
                <w:left w:val="none" w:sz="0" w:space="0" w:color="auto"/>
                <w:bottom w:val="none" w:sz="0" w:space="0" w:color="auto"/>
                <w:right w:val="none" w:sz="0" w:space="0" w:color="auto"/>
              </w:divBdr>
            </w:div>
            <w:div w:id="203530256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12550678">
      <w:bodyDiv w:val="1"/>
      <w:marLeft w:val="0"/>
      <w:marRight w:val="0"/>
      <w:marTop w:val="0"/>
      <w:marBottom w:val="0"/>
      <w:divBdr>
        <w:top w:val="none" w:sz="0" w:space="0" w:color="auto"/>
        <w:left w:val="none" w:sz="0" w:space="0" w:color="auto"/>
        <w:bottom w:val="none" w:sz="0" w:space="0" w:color="auto"/>
        <w:right w:val="none" w:sz="0" w:space="0" w:color="auto"/>
      </w:divBdr>
      <w:divsChild>
        <w:div w:id="1403596532">
          <w:marLeft w:val="0"/>
          <w:marRight w:val="0"/>
          <w:marTop w:val="0"/>
          <w:marBottom w:val="0"/>
          <w:divBdr>
            <w:top w:val="none" w:sz="0" w:space="0" w:color="auto"/>
            <w:left w:val="none" w:sz="0" w:space="0" w:color="auto"/>
            <w:bottom w:val="none" w:sz="0" w:space="0" w:color="auto"/>
            <w:right w:val="none" w:sz="0" w:space="0" w:color="auto"/>
          </w:divBdr>
        </w:div>
        <w:div w:id="1330058746">
          <w:marLeft w:val="0"/>
          <w:marRight w:val="0"/>
          <w:marTop w:val="300"/>
          <w:marBottom w:val="300"/>
          <w:divBdr>
            <w:top w:val="none" w:sz="0" w:space="0" w:color="auto"/>
            <w:left w:val="none" w:sz="0" w:space="0" w:color="auto"/>
            <w:bottom w:val="none" w:sz="0" w:space="0" w:color="auto"/>
            <w:right w:val="none" w:sz="0" w:space="0" w:color="auto"/>
          </w:divBdr>
        </w:div>
        <w:div w:id="607354358">
          <w:marLeft w:val="0"/>
          <w:marRight w:val="0"/>
          <w:marTop w:val="0"/>
          <w:marBottom w:val="0"/>
          <w:divBdr>
            <w:top w:val="none" w:sz="0" w:space="0" w:color="auto"/>
            <w:left w:val="none" w:sz="0" w:space="0" w:color="auto"/>
            <w:bottom w:val="none" w:sz="0" w:space="0" w:color="auto"/>
            <w:right w:val="none" w:sz="0" w:space="0" w:color="auto"/>
          </w:divBdr>
          <w:divsChild>
            <w:div w:id="1514569077">
              <w:marLeft w:val="0"/>
              <w:marRight w:val="0"/>
              <w:marTop w:val="300"/>
              <w:marBottom w:val="450"/>
              <w:divBdr>
                <w:top w:val="none" w:sz="0" w:space="0" w:color="auto"/>
                <w:left w:val="none" w:sz="0" w:space="0" w:color="auto"/>
                <w:bottom w:val="none" w:sz="0" w:space="0" w:color="auto"/>
                <w:right w:val="none" w:sz="0" w:space="0" w:color="auto"/>
              </w:divBdr>
              <w:divsChild>
                <w:div w:id="399835252">
                  <w:marLeft w:val="0"/>
                  <w:marRight w:val="0"/>
                  <w:marTop w:val="0"/>
                  <w:marBottom w:val="0"/>
                  <w:divBdr>
                    <w:top w:val="none" w:sz="0" w:space="0" w:color="auto"/>
                    <w:left w:val="none" w:sz="0" w:space="0" w:color="auto"/>
                    <w:bottom w:val="none" w:sz="0" w:space="0" w:color="auto"/>
                    <w:right w:val="none" w:sz="0" w:space="0" w:color="auto"/>
                  </w:divBdr>
                  <w:divsChild>
                    <w:div w:id="737628963">
                      <w:marLeft w:val="0"/>
                      <w:marRight w:val="0"/>
                      <w:marTop w:val="0"/>
                      <w:marBottom w:val="0"/>
                      <w:divBdr>
                        <w:top w:val="none" w:sz="0" w:space="0" w:color="auto"/>
                        <w:left w:val="none" w:sz="0" w:space="0" w:color="auto"/>
                        <w:bottom w:val="none" w:sz="0" w:space="0" w:color="auto"/>
                        <w:right w:val="none" w:sz="0" w:space="0" w:color="auto"/>
                      </w:divBdr>
                      <w:divsChild>
                        <w:div w:id="879434528">
                          <w:marLeft w:val="0"/>
                          <w:marRight w:val="0"/>
                          <w:marTop w:val="0"/>
                          <w:marBottom w:val="0"/>
                          <w:divBdr>
                            <w:top w:val="none" w:sz="0" w:space="0" w:color="auto"/>
                            <w:left w:val="none" w:sz="0" w:space="0" w:color="auto"/>
                            <w:bottom w:val="none" w:sz="0" w:space="0" w:color="auto"/>
                            <w:right w:val="none" w:sz="0" w:space="0" w:color="auto"/>
                          </w:divBdr>
                          <w:divsChild>
                            <w:div w:id="3413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09881">
          <w:marLeft w:val="0"/>
          <w:marRight w:val="0"/>
          <w:marTop w:val="0"/>
          <w:marBottom w:val="0"/>
          <w:divBdr>
            <w:top w:val="none" w:sz="0" w:space="0" w:color="auto"/>
            <w:left w:val="none" w:sz="0" w:space="0" w:color="auto"/>
            <w:bottom w:val="none" w:sz="0" w:space="0" w:color="auto"/>
            <w:right w:val="none" w:sz="0" w:space="0" w:color="auto"/>
          </w:divBdr>
        </w:div>
      </w:divsChild>
    </w:div>
    <w:div w:id="412707443">
      <w:bodyDiv w:val="1"/>
      <w:marLeft w:val="0"/>
      <w:marRight w:val="0"/>
      <w:marTop w:val="0"/>
      <w:marBottom w:val="0"/>
      <w:divBdr>
        <w:top w:val="none" w:sz="0" w:space="0" w:color="auto"/>
        <w:left w:val="none" w:sz="0" w:space="0" w:color="auto"/>
        <w:bottom w:val="none" w:sz="0" w:space="0" w:color="auto"/>
        <w:right w:val="none" w:sz="0" w:space="0" w:color="auto"/>
      </w:divBdr>
      <w:divsChild>
        <w:div w:id="977344130">
          <w:marLeft w:val="0"/>
          <w:marRight w:val="150"/>
          <w:marTop w:val="0"/>
          <w:marBottom w:val="75"/>
          <w:divBdr>
            <w:top w:val="none" w:sz="0" w:space="0" w:color="auto"/>
            <w:left w:val="none" w:sz="0" w:space="0" w:color="auto"/>
            <w:bottom w:val="none" w:sz="0" w:space="0" w:color="auto"/>
            <w:right w:val="none" w:sz="0" w:space="0" w:color="auto"/>
          </w:divBdr>
        </w:div>
        <w:div w:id="2042002435">
          <w:marLeft w:val="0"/>
          <w:marRight w:val="150"/>
          <w:marTop w:val="150"/>
          <w:marBottom w:val="150"/>
          <w:divBdr>
            <w:top w:val="none" w:sz="0" w:space="0" w:color="auto"/>
            <w:left w:val="none" w:sz="0" w:space="0" w:color="auto"/>
            <w:bottom w:val="none" w:sz="0" w:space="0" w:color="auto"/>
            <w:right w:val="none" w:sz="0" w:space="0" w:color="auto"/>
          </w:divBdr>
        </w:div>
        <w:div w:id="940071119">
          <w:marLeft w:val="0"/>
          <w:marRight w:val="150"/>
          <w:marTop w:val="0"/>
          <w:marBottom w:val="0"/>
          <w:divBdr>
            <w:top w:val="none" w:sz="0" w:space="0" w:color="auto"/>
            <w:left w:val="none" w:sz="0" w:space="0" w:color="auto"/>
            <w:bottom w:val="none" w:sz="0" w:space="0" w:color="auto"/>
            <w:right w:val="none" w:sz="0" w:space="0" w:color="auto"/>
          </w:divBdr>
        </w:div>
      </w:divsChild>
    </w:div>
    <w:div w:id="412778343">
      <w:bodyDiv w:val="1"/>
      <w:marLeft w:val="0"/>
      <w:marRight w:val="0"/>
      <w:marTop w:val="0"/>
      <w:marBottom w:val="0"/>
      <w:divBdr>
        <w:top w:val="none" w:sz="0" w:space="0" w:color="auto"/>
        <w:left w:val="none" w:sz="0" w:space="0" w:color="auto"/>
        <w:bottom w:val="none" w:sz="0" w:space="0" w:color="auto"/>
        <w:right w:val="none" w:sz="0" w:space="0" w:color="auto"/>
      </w:divBdr>
      <w:divsChild>
        <w:div w:id="1959530085">
          <w:marLeft w:val="0"/>
          <w:marRight w:val="0"/>
          <w:marTop w:val="0"/>
          <w:marBottom w:val="150"/>
          <w:divBdr>
            <w:top w:val="none" w:sz="0" w:space="0" w:color="auto"/>
            <w:left w:val="none" w:sz="0" w:space="0" w:color="auto"/>
            <w:bottom w:val="none" w:sz="0" w:space="0" w:color="auto"/>
            <w:right w:val="none" w:sz="0" w:space="0" w:color="auto"/>
          </w:divBdr>
          <w:divsChild>
            <w:div w:id="96219401">
              <w:marLeft w:val="0"/>
              <w:marRight w:val="0"/>
              <w:marTop w:val="0"/>
              <w:marBottom w:val="0"/>
              <w:divBdr>
                <w:top w:val="none" w:sz="0" w:space="0" w:color="auto"/>
                <w:left w:val="none" w:sz="0" w:space="0" w:color="auto"/>
                <w:bottom w:val="none" w:sz="0" w:space="0" w:color="auto"/>
                <w:right w:val="none" w:sz="0" w:space="0" w:color="auto"/>
              </w:divBdr>
            </w:div>
            <w:div w:id="1571621722">
              <w:marLeft w:val="0"/>
              <w:marRight w:val="0"/>
              <w:marTop w:val="0"/>
              <w:marBottom w:val="0"/>
              <w:divBdr>
                <w:top w:val="none" w:sz="0" w:space="0" w:color="auto"/>
                <w:left w:val="none" w:sz="0" w:space="0" w:color="auto"/>
                <w:bottom w:val="none" w:sz="0" w:space="0" w:color="auto"/>
                <w:right w:val="none" w:sz="0" w:space="0" w:color="auto"/>
              </w:divBdr>
              <w:divsChild>
                <w:div w:id="518549521">
                  <w:marLeft w:val="0"/>
                  <w:marRight w:val="0"/>
                  <w:marTop w:val="0"/>
                  <w:marBottom w:val="0"/>
                  <w:divBdr>
                    <w:top w:val="none" w:sz="0" w:space="0" w:color="auto"/>
                    <w:left w:val="none" w:sz="0" w:space="0" w:color="auto"/>
                    <w:bottom w:val="none" w:sz="0" w:space="0" w:color="auto"/>
                    <w:right w:val="none" w:sz="0" w:space="0" w:color="auto"/>
                  </w:divBdr>
                  <w:divsChild>
                    <w:div w:id="973409892">
                      <w:marLeft w:val="0"/>
                      <w:marRight w:val="0"/>
                      <w:marTop w:val="0"/>
                      <w:marBottom w:val="0"/>
                      <w:divBdr>
                        <w:top w:val="none" w:sz="0" w:space="0" w:color="auto"/>
                        <w:left w:val="none" w:sz="0" w:space="0" w:color="auto"/>
                        <w:bottom w:val="none" w:sz="0" w:space="0" w:color="auto"/>
                        <w:right w:val="none" w:sz="0" w:space="0" w:color="auto"/>
                      </w:divBdr>
                      <w:divsChild>
                        <w:div w:id="1234967439">
                          <w:marLeft w:val="0"/>
                          <w:marRight w:val="0"/>
                          <w:marTop w:val="0"/>
                          <w:marBottom w:val="0"/>
                          <w:divBdr>
                            <w:top w:val="none" w:sz="0" w:space="0" w:color="auto"/>
                            <w:left w:val="none" w:sz="0" w:space="0" w:color="auto"/>
                            <w:bottom w:val="none" w:sz="0" w:space="0" w:color="auto"/>
                            <w:right w:val="none" w:sz="0" w:space="0" w:color="auto"/>
                          </w:divBdr>
                        </w:div>
                      </w:divsChild>
                    </w:div>
                    <w:div w:id="274602789">
                      <w:marLeft w:val="0"/>
                      <w:marRight w:val="135"/>
                      <w:marTop w:val="0"/>
                      <w:marBottom w:val="0"/>
                      <w:divBdr>
                        <w:top w:val="none" w:sz="0" w:space="0" w:color="auto"/>
                        <w:left w:val="none" w:sz="0" w:space="0" w:color="auto"/>
                        <w:bottom w:val="none" w:sz="0" w:space="0" w:color="auto"/>
                        <w:right w:val="none" w:sz="0" w:space="0" w:color="auto"/>
                      </w:divBdr>
                    </w:div>
                    <w:div w:id="15128337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90552">
          <w:marLeft w:val="0"/>
          <w:marRight w:val="0"/>
          <w:marTop w:val="0"/>
          <w:marBottom w:val="0"/>
          <w:divBdr>
            <w:top w:val="none" w:sz="0" w:space="0" w:color="auto"/>
            <w:left w:val="none" w:sz="0" w:space="0" w:color="auto"/>
            <w:bottom w:val="none" w:sz="0" w:space="0" w:color="auto"/>
            <w:right w:val="none" w:sz="0" w:space="0" w:color="auto"/>
          </w:divBdr>
          <w:divsChild>
            <w:div w:id="557402261">
              <w:marLeft w:val="0"/>
              <w:marRight w:val="0"/>
              <w:marTop w:val="0"/>
              <w:marBottom w:val="0"/>
              <w:divBdr>
                <w:top w:val="none" w:sz="0" w:space="0" w:color="auto"/>
                <w:left w:val="none" w:sz="0" w:space="0" w:color="auto"/>
                <w:bottom w:val="none" w:sz="0" w:space="0" w:color="auto"/>
                <w:right w:val="none" w:sz="0" w:space="0" w:color="auto"/>
              </w:divBdr>
              <w:divsChild>
                <w:div w:id="991909471">
                  <w:marLeft w:val="0"/>
                  <w:marRight w:val="0"/>
                  <w:marTop w:val="0"/>
                  <w:marBottom w:val="0"/>
                  <w:divBdr>
                    <w:top w:val="none" w:sz="0" w:space="0" w:color="auto"/>
                    <w:left w:val="none" w:sz="0" w:space="0" w:color="auto"/>
                    <w:bottom w:val="none" w:sz="0" w:space="0" w:color="auto"/>
                    <w:right w:val="none" w:sz="0" w:space="0" w:color="auto"/>
                  </w:divBdr>
                </w:div>
              </w:divsChild>
            </w:div>
            <w:div w:id="1432507955">
              <w:marLeft w:val="0"/>
              <w:marRight w:val="0"/>
              <w:marTop w:val="375"/>
              <w:marBottom w:val="0"/>
              <w:divBdr>
                <w:top w:val="none" w:sz="0" w:space="0" w:color="auto"/>
                <w:left w:val="none" w:sz="0" w:space="0" w:color="auto"/>
                <w:bottom w:val="none" w:sz="0" w:space="0" w:color="auto"/>
                <w:right w:val="none" w:sz="0" w:space="0" w:color="auto"/>
              </w:divBdr>
              <w:divsChild>
                <w:div w:id="477840671">
                  <w:marLeft w:val="0"/>
                  <w:marRight w:val="0"/>
                  <w:marTop w:val="0"/>
                  <w:marBottom w:val="0"/>
                  <w:divBdr>
                    <w:top w:val="none" w:sz="0" w:space="0" w:color="auto"/>
                    <w:left w:val="none" w:sz="0" w:space="0" w:color="auto"/>
                    <w:bottom w:val="none" w:sz="0" w:space="0" w:color="auto"/>
                    <w:right w:val="none" w:sz="0" w:space="0" w:color="auto"/>
                  </w:divBdr>
                  <w:divsChild>
                    <w:div w:id="4307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225435">
              <w:marLeft w:val="0"/>
              <w:marRight w:val="0"/>
              <w:marTop w:val="375"/>
              <w:marBottom w:val="0"/>
              <w:divBdr>
                <w:top w:val="none" w:sz="0" w:space="0" w:color="auto"/>
                <w:left w:val="none" w:sz="0" w:space="0" w:color="auto"/>
                <w:bottom w:val="none" w:sz="0" w:space="0" w:color="auto"/>
                <w:right w:val="none" w:sz="0" w:space="0" w:color="auto"/>
              </w:divBdr>
              <w:divsChild>
                <w:div w:id="1921139018">
                  <w:marLeft w:val="0"/>
                  <w:marRight w:val="0"/>
                  <w:marTop w:val="0"/>
                  <w:marBottom w:val="0"/>
                  <w:divBdr>
                    <w:top w:val="none" w:sz="0" w:space="0" w:color="auto"/>
                    <w:left w:val="none" w:sz="0" w:space="0" w:color="auto"/>
                    <w:bottom w:val="none" w:sz="0" w:space="0" w:color="auto"/>
                    <w:right w:val="none" w:sz="0" w:space="0" w:color="auto"/>
                  </w:divBdr>
                </w:div>
              </w:divsChild>
            </w:div>
            <w:div w:id="1660037738">
              <w:marLeft w:val="0"/>
              <w:marRight w:val="0"/>
              <w:marTop w:val="225"/>
              <w:marBottom w:val="0"/>
              <w:divBdr>
                <w:top w:val="none" w:sz="0" w:space="0" w:color="auto"/>
                <w:left w:val="none" w:sz="0" w:space="0" w:color="auto"/>
                <w:bottom w:val="none" w:sz="0" w:space="0" w:color="auto"/>
                <w:right w:val="none" w:sz="0" w:space="0" w:color="auto"/>
              </w:divBdr>
              <w:divsChild>
                <w:div w:id="2042050700">
                  <w:marLeft w:val="0"/>
                  <w:marRight w:val="0"/>
                  <w:marTop w:val="0"/>
                  <w:marBottom w:val="0"/>
                  <w:divBdr>
                    <w:top w:val="none" w:sz="0" w:space="0" w:color="auto"/>
                    <w:left w:val="none" w:sz="0" w:space="0" w:color="auto"/>
                    <w:bottom w:val="none" w:sz="0" w:space="0" w:color="auto"/>
                    <w:right w:val="none" w:sz="0" w:space="0" w:color="auto"/>
                  </w:divBdr>
                </w:div>
              </w:divsChild>
            </w:div>
            <w:div w:id="1970625236">
              <w:marLeft w:val="0"/>
              <w:marRight w:val="0"/>
              <w:marTop w:val="225"/>
              <w:marBottom w:val="0"/>
              <w:divBdr>
                <w:top w:val="none" w:sz="0" w:space="0" w:color="auto"/>
                <w:left w:val="none" w:sz="0" w:space="0" w:color="auto"/>
                <w:bottom w:val="none" w:sz="0" w:space="0" w:color="auto"/>
                <w:right w:val="none" w:sz="0" w:space="0" w:color="auto"/>
              </w:divBdr>
              <w:divsChild>
                <w:div w:id="9099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07851">
      <w:bodyDiv w:val="1"/>
      <w:marLeft w:val="0"/>
      <w:marRight w:val="0"/>
      <w:marTop w:val="0"/>
      <w:marBottom w:val="0"/>
      <w:divBdr>
        <w:top w:val="none" w:sz="0" w:space="0" w:color="auto"/>
        <w:left w:val="none" w:sz="0" w:space="0" w:color="auto"/>
        <w:bottom w:val="none" w:sz="0" w:space="0" w:color="auto"/>
        <w:right w:val="none" w:sz="0" w:space="0" w:color="auto"/>
      </w:divBdr>
      <w:divsChild>
        <w:div w:id="189807475">
          <w:marLeft w:val="0"/>
          <w:marRight w:val="150"/>
          <w:marTop w:val="0"/>
          <w:marBottom w:val="75"/>
          <w:divBdr>
            <w:top w:val="none" w:sz="0" w:space="0" w:color="auto"/>
            <w:left w:val="none" w:sz="0" w:space="0" w:color="auto"/>
            <w:bottom w:val="none" w:sz="0" w:space="0" w:color="auto"/>
            <w:right w:val="none" w:sz="0" w:space="0" w:color="auto"/>
          </w:divBdr>
        </w:div>
        <w:div w:id="1352949003">
          <w:marLeft w:val="0"/>
          <w:marRight w:val="150"/>
          <w:marTop w:val="150"/>
          <w:marBottom w:val="150"/>
          <w:divBdr>
            <w:top w:val="none" w:sz="0" w:space="0" w:color="auto"/>
            <w:left w:val="none" w:sz="0" w:space="0" w:color="auto"/>
            <w:bottom w:val="none" w:sz="0" w:space="0" w:color="auto"/>
            <w:right w:val="none" w:sz="0" w:space="0" w:color="auto"/>
          </w:divBdr>
        </w:div>
        <w:div w:id="612246024">
          <w:marLeft w:val="0"/>
          <w:marRight w:val="150"/>
          <w:marTop w:val="0"/>
          <w:marBottom w:val="0"/>
          <w:divBdr>
            <w:top w:val="none" w:sz="0" w:space="0" w:color="auto"/>
            <w:left w:val="none" w:sz="0" w:space="0" w:color="auto"/>
            <w:bottom w:val="none" w:sz="0" w:space="0" w:color="auto"/>
            <w:right w:val="none" w:sz="0" w:space="0" w:color="auto"/>
          </w:divBdr>
        </w:div>
      </w:divsChild>
    </w:div>
    <w:div w:id="413552058">
      <w:bodyDiv w:val="1"/>
      <w:marLeft w:val="0"/>
      <w:marRight w:val="0"/>
      <w:marTop w:val="0"/>
      <w:marBottom w:val="0"/>
      <w:divBdr>
        <w:top w:val="none" w:sz="0" w:space="0" w:color="auto"/>
        <w:left w:val="none" w:sz="0" w:space="0" w:color="auto"/>
        <w:bottom w:val="none" w:sz="0" w:space="0" w:color="auto"/>
        <w:right w:val="none" w:sz="0" w:space="0" w:color="auto"/>
      </w:divBdr>
    </w:div>
    <w:div w:id="413673334">
      <w:bodyDiv w:val="1"/>
      <w:marLeft w:val="0"/>
      <w:marRight w:val="0"/>
      <w:marTop w:val="0"/>
      <w:marBottom w:val="0"/>
      <w:divBdr>
        <w:top w:val="none" w:sz="0" w:space="0" w:color="auto"/>
        <w:left w:val="none" w:sz="0" w:space="0" w:color="auto"/>
        <w:bottom w:val="none" w:sz="0" w:space="0" w:color="auto"/>
        <w:right w:val="none" w:sz="0" w:space="0" w:color="auto"/>
      </w:divBdr>
      <w:divsChild>
        <w:div w:id="1752241418">
          <w:marLeft w:val="0"/>
          <w:marRight w:val="150"/>
          <w:marTop w:val="0"/>
          <w:marBottom w:val="75"/>
          <w:divBdr>
            <w:top w:val="none" w:sz="0" w:space="0" w:color="auto"/>
            <w:left w:val="none" w:sz="0" w:space="0" w:color="auto"/>
            <w:bottom w:val="none" w:sz="0" w:space="0" w:color="auto"/>
            <w:right w:val="none" w:sz="0" w:space="0" w:color="auto"/>
          </w:divBdr>
        </w:div>
        <w:div w:id="981346102">
          <w:marLeft w:val="0"/>
          <w:marRight w:val="150"/>
          <w:marTop w:val="150"/>
          <w:marBottom w:val="150"/>
          <w:divBdr>
            <w:top w:val="none" w:sz="0" w:space="0" w:color="auto"/>
            <w:left w:val="none" w:sz="0" w:space="0" w:color="auto"/>
            <w:bottom w:val="none" w:sz="0" w:space="0" w:color="auto"/>
            <w:right w:val="none" w:sz="0" w:space="0" w:color="auto"/>
          </w:divBdr>
        </w:div>
        <w:div w:id="1374694007">
          <w:marLeft w:val="0"/>
          <w:marRight w:val="150"/>
          <w:marTop w:val="0"/>
          <w:marBottom w:val="0"/>
          <w:divBdr>
            <w:top w:val="none" w:sz="0" w:space="0" w:color="auto"/>
            <w:left w:val="none" w:sz="0" w:space="0" w:color="auto"/>
            <w:bottom w:val="none" w:sz="0" w:space="0" w:color="auto"/>
            <w:right w:val="none" w:sz="0" w:space="0" w:color="auto"/>
          </w:divBdr>
        </w:div>
      </w:divsChild>
    </w:div>
    <w:div w:id="415052187">
      <w:bodyDiv w:val="1"/>
      <w:marLeft w:val="0"/>
      <w:marRight w:val="0"/>
      <w:marTop w:val="0"/>
      <w:marBottom w:val="0"/>
      <w:divBdr>
        <w:top w:val="none" w:sz="0" w:space="0" w:color="auto"/>
        <w:left w:val="none" w:sz="0" w:space="0" w:color="auto"/>
        <w:bottom w:val="none" w:sz="0" w:space="0" w:color="auto"/>
        <w:right w:val="none" w:sz="0" w:space="0" w:color="auto"/>
      </w:divBdr>
      <w:divsChild>
        <w:div w:id="669799944">
          <w:marLeft w:val="0"/>
          <w:marRight w:val="0"/>
          <w:marTop w:val="0"/>
          <w:marBottom w:val="375"/>
          <w:divBdr>
            <w:top w:val="none" w:sz="0" w:space="0" w:color="auto"/>
            <w:left w:val="none" w:sz="0" w:space="0" w:color="auto"/>
            <w:bottom w:val="none" w:sz="0" w:space="0" w:color="auto"/>
            <w:right w:val="none" w:sz="0" w:space="0" w:color="auto"/>
          </w:divBdr>
          <w:divsChild>
            <w:div w:id="14026747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5245669">
      <w:bodyDiv w:val="1"/>
      <w:marLeft w:val="0"/>
      <w:marRight w:val="0"/>
      <w:marTop w:val="0"/>
      <w:marBottom w:val="0"/>
      <w:divBdr>
        <w:top w:val="none" w:sz="0" w:space="0" w:color="auto"/>
        <w:left w:val="none" w:sz="0" w:space="0" w:color="auto"/>
        <w:bottom w:val="none" w:sz="0" w:space="0" w:color="auto"/>
        <w:right w:val="none" w:sz="0" w:space="0" w:color="auto"/>
      </w:divBdr>
      <w:divsChild>
        <w:div w:id="1293633977">
          <w:marLeft w:val="0"/>
          <w:marRight w:val="150"/>
          <w:marTop w:val="0"/>
          <w:marBottom w:val="75"/>
          <w:divBdr>
            <w:top w:val="none" w:sz="0" w:space="0" w:color="auto"/>
            <w:left w:val="none" w:sz="0" w:space="0" w:color="auto"/>
            <w:bottom w:val="none" w:sz="0" w:space="0" w:color="auto"/>
            <w:right w:val="none" w:sz="0" w:space="0" w:color="auto"/>
          </w:divBdr>
        </w:div>
        <w:div w:id="1404332859">
          <w:marLeft w:val="0"/>
          <w:marRight w:val="150"/>
          <w:marTop w:val="150"/>
          <w:marBottom w:val="150"/>
          <w:divBdr>
            <w:top w:val="none" w:sz="0" w:space="0" w:color="auto"/>
            <w:left w:val="none" w:sz="0" w:space="0" w:color="auto"/>
            <w:bottom w:val="none" w:sz="0" w:space="0" w:color="auto"/>
            <w:right w:val="none" w:sz="0" w:space="0" w:color="auto"/>
          </w:divBdr>
        </w:div>
        <w:div w:id="1899970205">
          <w:marLeft w:val="0"/>
          <w:marRight w:val="150"/>
          <w:marTop w:val="0"/>
          <w:marBottom w:val="0"/>
          <w:divBdr>
            <w:top w:val="none" w:sz="0" w:space="0" w:color="auto"/>
            <w:left w:val="none" w:sz="0" w:space="0" w:color="auto"/>
            <w:bottom w:val="none" w:sz="0" w:space="0" w:color="auto"/>
            <w:right w:val="none" w:sz="0" w:space="0" w:color="auto"/>
          </w:divBdr>
        </w:div>
      </w:divsChild>
    </w:div>
    <w:div w:id="415631972">
      <w:bodyDiv w:val="1"/>
      <w:marLeft w:val="0"/>
      <w:marRight w:val="0"/>
      <w:marTop w:val="0"/>
      <w:marBottom w:val="0"/>
      <w:divBdr>
        <w:top w:val="none" w:sz="0" w:space="0" w:color="auto"/>
        <w:left w:val="none" w:sz="0" w:space="0" w:color="auto"/>
        <w:bottom w:val="none" w:sz="0" w:space="0" w:color="auto"/>
        <w:right w:val="none" w:sz="0" w:space="0" w:color="auto"/>
      </w:divBdr>
      <w:divsChild>
        <w:div w:id="323092537">
          <w:marLeft w:val="0"/>
          <w:marRight w:val="0"/>
          <w:marTop w:val="0"/>
          <w:marBottom w:val="0"/>
          <w:divBdr>
            <w:top w:val="none" w:sz="0" w:space="0" w:color="auto"/>
            <w:left w:val="none" w:sz="0" w:space="0" w:color="auto"/>
            <w:bottom w:val="none" w:sz="0" w:space="0" w:color="auto"/>
            <w:right w:val="none" w:sz="0" w:space="0" w:color="auto"/>
          </w:divBdr>
        </w:div>
      </w:divsChild>
    </w:div>
    <w:div w:id="415833142">
      <w:bodyDiv w:val="1"/>
      <w:marLeft w:val="0"/>
      <w:marRight w:val="0"/>
      <w:marTop w:val="0"/>
      <w:marBottom w:val="0"/>
      <w:divBdr>
        <w:top w:val="none" w:sz="0" w:space="0" w:color="auto"/>
        <w:left w:val="none" w:sz="0" w:space="0" w:color="auto"/>
        <w:bottom w:val="none" w:sz="0" w:space="0" w:color="auto"/>
        <w:right w:val="none" w:sz="0" w:space="0" w:color="auto"/>
      </w:divBdr>
      <w:divsChild>
        <w:div w:id="435251288">
          <w:marLeft w:val="0"/>
          <w:marRight w:val="0"/>
          <w:marTop w:val="0"/>
          <w:marBottom w:val="0"/>
          <w:divBdr>
            <w:top w:val="none" w:sz="0" w:space="0" w:color="auto"/>
            <w:left w:val="none" w:sz="0" w:space="0" w:color="auto"/>
            <w:bottom w:val="none" w:sz="0" w:space="0" w:color="auto"/>
            <w:right w:val="none" w:sz="0" w:space="0" w:color="auto"/>
          </w:divBdr>
          <w:divsChild>
            <w:div w:id="1844201538">
              <w:marLeft w:val="0"/>
              <w:marRight w:val="0"/>
              <w:marTop w:val="0"/>
              <w:marBottom w:val="0"/>
              <w:divBdr>
                <w:top w:val="none" w:sz="0" w:space="0" w:color="auto"/>
                <w:left w:val="none" w:sz="0" w:space="0" w:color="auto"/>
                <w:bottom w:val="none" w:sz="0" w:space="0" w:color="auto"/>
                <w:right w:val="none" w:sz="0" w:space="0" w:color="auto"/>
              </w:divBdr>
            </w:div>
          </w:divsChild>
        </w:div>
        <w:div w:id="1548252129">
          <w:marLeft w:val="0"/>
          <w:marRight w:val="0"/>
          <w:marTop w:val="0"/>
          <w:marBottom w:val="0"/>
          <w:divBdr>
            <w:top w:val="none" w:sz="0" w:space="0" w:color="auto"/>
            <w:left w:val="none" w:sz="0" w:space="0" w:color="auto"/>
            <w:bottom w:val="none" w:sz="0" w:space="0" w:color="auto"/>
            <w:right w:val="none" w:sz="0" w:space="0" w:color="auto"/>
          </w:divBdr>
          <w:divsChild>
            <w:div w:id="337587359">
              <w:marLeft w:val="0"/>
              <w:marRight w:val="0"/>
              <w:marTop w:val="0"/>
              <w:marBottom w:val="0"/>
              <w:divBdr>
                <w:top w:val="none" w:sz="0" w:space="0" w:color="auto"/>
                <w:left w:val="none" w:sz="0" w:space="0" w:color="auto"/>
                <w:bottom w:val="none" w:sz="0" w:space="0" w:color="auto"/>
                <w:right w:val="none" w:sz="0" w:space="0" w:color="auto"/>
              </w:divBdr>
              <w:divsChild>
                <w:div w:id="353575695">
                  <w:marLeft w:val="0"/>
                  <w:marRight w:val="0"/>
                  <w:marTop w:val="75"/>
                  <w:marBottom w:val="0"/>
                  <w:divBdr>
                    <w:top w:val="none" w:sz="0" w:space="0" w:color="auto"/>
                    <w:left w:val="none" w:sz="0" w:space="0" w:color="auto"/>
                    <w:bottom w:val="none" w:sz="0" w:space="0" w:color="auto"/>
                    <w:right w:val="none" w:sz="0" w:space="0" w:color="auto"/>
                  </w:divBdr>
                  <w:divsChild>
                    <w:div w:id="6369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0260">
              <w:marLeft w:val="0"/>
              <w:marRight w:val="0"/>
              <w:marTop w:val="0"/>
              <w:marBottom w:val="0"/>
              <w:divBdr>
                <w:top w:val="none" w:sz="0" w:space="0" w:color="auto"/>
                <w:left w:val="none" w:sz="0" w:space="0" w:color="auto"/>
                <w:bottom w:val="none" w:sz="0" w:space="0" w:color="auto"/>
                <w:right w:val="none" w:sz="0" w:space="0" w:color="auto"/>
              </w:divBdr>
              <w:divsChild>
                <w:div w:id="1001395888">
                  <w:marLeft w:val="0"/>
                  <w:marRight w:val="0"/>
                  <w:marTop w:val="0"/>
                  <w:marBottom w:val="300"/>
                  <w:divBdr>
                    <w:top w:val="none" w:sz="0" w:space="0" w:color="auto"/>
                    <w:left w:val="none" w:sz="0" w:space="0" w:color="auto"/>
                    <w:bottom w:val="none" w:sz="0" w:space="0" w:color="auto"/>
                    <w:right w:val="none" w:sz="0" w:space="0" w:color="auto"/>
                  </w:divBdr>
                  <w:divsChild>
                    <w:div w:id="517549875">
                      <w:marLeft w:val="0"/>
                      <w:marRight w:val="0"/>
                      <w:marTop w:val="0"/>
                      <w:marBottom w:val="0"/>
                      <w:divBdr>
                        <w:top w:val="none" w:sz="0" w:space="0" w:color="auto"/>
                        <w:left w:val="none" w:sz="0" w:space="0" w:color="auto"/>
                        <w:bottom w:val="none" w:sz="0" w:space="0" w:color="auto"/>
                        <w:right w:val="none" w:sz="0" w:space="0" w:color="auto"/>
                      </w:divBdr>
                    </w:div>
                  </w:divsChild>
                </w:div>
                <w:div w:id="1665815817">
                  <w:marLeft w:val="0"/>
                  <w:marRight w:val="0"/>
                  <w:marTop w:val="0"/>
                  <w:marBottom w:val="0"/>
                  <w:divBdr>
                    <w:top w:val="none" w:sz="0" w:space="0" w:color="auto"/>
                    <w:left w:val="none" w:sz="0" w:space="0" w:color="auto"/>
                    <w:bottom w:val="none" w:sz="0" w:space="0" w:color="auto"/>
                    <w:right w:val="none" w:sz="0" w:space="0" w:color="auto"/>
                  </w:divBdr>
                </w:div>
                <w:div w:id="17318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748190">
      <w:bodyDiv w:val="1"/>
      <w:marLeft w:val="0"/>
      <w:marRight w:val="0"/>
      <w:marTop w:val="0"/>
      <w:marBottom w:val="0"/>
      <w:divBdr>
        <w:top w:val="none" w:sz="0" w:space="0" w:color="auto"/>
        <w:left w:val="none" w:sz="0" w:space="0" w:color="auto"/>
        <w:bottom w:val="none" w:sz="0" w:space="0" w:color="auto"/>
        <w:right w:val="none" w:sz="0" w:space="0" w:color="auto"/>
      </w:divBdr>
      <w:divsChild>
        <w:div w:id="470950311">
          <w:marLeft w:val="0"/>
          <w:marRight w:val="0"/>
          <w:marTop w:val="0"/>
          <w:marBottom w:val="300"/>
          <w:divBdr>
            <w:top w:val="none" w:sz="0" w:space="0" w:color="auto"/>
            <w:left w:val="none" w:sz="0" w:space="0" w:color="auto"/>
            <w:bottom w:val="none" w:sz="0" w:space="0" w:color="auto"/>
            <w:right w:val="none" w:sz="0" w:space="0" w:color="auto"/>
          </w:divBdr>
        </w:div>
      </w:divsChild>
    </w:div>
    <w:div w:id="416756310">
      <w:bodyDiv w:val="1"/>
      <w:marLeft w:val="0"/>
      <w:marRight w:val="0"/>
      <w:marTop w:val="0"/>
      <w:marBottom w:val="0"/>
      <w:divBdr>
        <w:top w:val="none" w:sz="0" w:space="0" w:color="auto"/>
        <w:left w:val="none" w:sz="0" w:space="0" w:color="auto"/>
        <w:bottom w:val="none" w:sz="0" w:space="0" w:color="auto"/>
        <w:right w:val="none" w:sz="0" w:space="0" w:color="auto"/>
      </w:divBdr>
      <w:divsChild>
        <w:div w:id="526021982">
          <w:marLeft w:val="0"/>
          <w:marRight w:val="150"/>
          <w:marTop w:val="0"/>
          <w:marBottom w:val="75"/>
          <w:divBdr>
            <w:top w:val="none" w:sz="0" w:space="0" w:color="auto"/>
            <w:left w:val="none" w:sz="0" w:space="0" w:color="auto"/>
            <w:bottom w:val="none" w:sz="0" w:space="0" w:color="auto"/>
            <w:right w:val="none" w:sz="0" w:space="0" w:color="auto"/>
          </w:divBdr>
        </w:div>
        <w:div w:id="880282872">
          <w:marLeft w:val="0"/>
          <w:marRight w:val="150"/>
          <w:marTop w:val="150"/>
          <w:marBottom w:val="150"/>
          <w:divBdr>
            <w:top w:val="none" w:sz="0" w:space="0" w:color="auto"/>
            <w:left w:val="none" w:sz="0" w:space="0" w:color="auto"/>
            <w:bottom w:val="none" w:sz="0" w:space="0" w:color="auto"/>
            <w:right w:val="none" w:sz="0" w:space="0" w:color="auto"/>
          </w:divBdr>
        </w:div>
        <w:div w:id="385837464">
          <w:marLeft w:val="0"/>
          <w:marRight w:val="150"/>
          <w:marTop w:val="0"/>
          <w:marBottom w:val="0"/>
          <w:divBdr>
            <w:top w:val="none" w:sz="0" w:space="0" w:color="auto"/>
            <w:left w:val="none" w:sz="0" w:space="0" w:color="auto"/>
            <w:bottom w:val="none" w:sz="0" w:space="0" w:color="auto"/>
            <w:right w:val="none" w:sz="0" w:space="0" w:color="auto"/>
          </w:divBdr>
        </w:div>
      </w:divsChild>
    </w:div>
    <w:div w:id="417025062">
      <w:bodyDiv w:val="1"/>
      <w:marLeft w:val="0"/>
      <w:marRight w:val="0"/>
      <w:marTop w:val="0"/>
      <w:marBottom w:val="0"/>
      <w:divBdr>
        <w:top w:val="none" w:sz="0" w:space="0" w:color="auto"/>
        <w:left w:val="none" w:sz="0" w:space="0" w:color="auto"/>
        <w:bottom w:val="none" w:sz="0" w:space="0" w:color="auto"/>
        <w:right w:val="none" w:sz="0" w:space="0" w:color="auto"/>
      </w:divBdr>
      <w:divsChild>
        <w:div w:id="1950160554">
          <w:marLeft w:val="0"/>
          <w:marRight w:val="0"/>
          <w:marTop w:val="0"/>
          <w:marBottom w:val="0"/>
          <w:divBdr>
            <w:top w:val="none" w:sz="0" w:space="0" w:color="auto"/>
            <w:left w:val="none" w:sz="0" w:space="0" w:color="auto"/>
            <w:bottom w:val="none" w:sz="0" w:space="0" w:color="auto"/>
            <w:right w:val="none" w:sz="0" w:space="0" w:color="auto"/>
          </w:divBdr>
        </w:div>
      </w:divsChild>
    </w:div>
    <w:div w:id="417139735">
      <w:bodyDiv w:val="1"/>
      <w:marLeft w:val="0"/>
      <w:marRight w:val="0"/>
      <w:marTop w:val="0"/>
      <w:marBottom w:val="0"/>
      <w:divBdr>
        <w:top w:val="none" w:sz="0" w:space="0" w:color="auto"/>
        <w:left w:val="none" w:sz="0" w:space="0" w:color="auto"/>
        <w:bottom w:val="none" w:sz="0" w:space="0" w:color="auto"/>
        <w:right w:val="none" w:sz="0" w:space="0" w:color="auto"/>
      </w:divBdr>
      <w:divsChild>
        <w:div w:id="136343771">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2099209982">
                  <w:marLeft w:val="0"/>
                  <w:marRight w:val="0"/>
                  <w:marTop w:val="0"/>
                  <w:marBottom w:val="0"/>
                  <w:divBdr>
                    <w:top w:val="none" w:sz="0" w:space="0" w:color="auto"/>
                    <w:left w:val="none" w:sz="0" w:space="0" w:color="auto"/>
                    <w:bottom w:val="single" w:sz="6" w:space="8" w:color="909090"/>
                    <w:right w:val="none" w:sz="0" w:space="0" w:color="auto"/>
                  </w:divBdr>
                </w:div>
              </w:divsChild>
            </w:div>
          </w:divsChild>
        </w:div>
        <w:div w:id="1300694920">
          <w:marLeft w:val="0"/>
          <w:marRight w:val="0"/>
          <w:marTop w:val="120"/>
          <w:marBottom w:val="0"/>
          <w:divBdr>
            <w:top w:val="none" w:sz="0" w:space="0" w:color="auto"/>
            <w:left w:val="none" w:sz="0" w:space="0" w:color="auto"/>
            <w:bottom w:val="none" w:sz="0" w:space="0" w:color="auto"/>
            <w:right w:val="none" w:sz="0" w:space="0" w:color="auto"/>
          </w:divBdr>
          <w:divsChild>
            <w:div w:id="512915349">
              <w:marLeft w:val="0"/>
              <w:marRight w:val="0"/>
              <w:marTop w:val="0"/>
              <w:marBottom w:val="0"/>
              <w:divBdr>
                <w:top w:val="none" w:sz="0" w:space="0" w:color="auto"/>
                <w:left w:val="none" w:sz="0" w:space="0" w:color="auto"/>
                <w:bottom w:val="none" w:sz="0" w:space="0" w:color="auto"/>
                <w:right w:val="none" w:sz="0" w:space="0" w:color="auto"/>
              </w:divBdr>
            </w:div>
          </w:divsChild>
        </w:div>
        <w:div w:id="1590381633">
          <w:marLeft w:val="0"/>
          <w:marRight w:val="0"/>
          <w:marTop w:val="135"/>
          <w:marBottom w:val="0"/>
          <w:divBdr>
            <w:top w:val="none" w:sz="0" w:space="0" w:color="auto"/>
            <w:left w:val="none" w:sz="0" w:space="0" w:color="auto"/>
            <w:bottom w:val="none" w:sz="0" w:space="0" w:color="auto"/>
            <w:right w:val="none" w:sz="0" w:space="0" w:color="auto"/>
          </w:divBdr>
          <w:divsChild>
            <w:div w:id="1705136336">
              <w:marLeft w:val="0"/>
              <w:marRight w:val="0"/>
              <w:marTop w:val="0"/>
              <w:marBottom w:val="0"/>
              <w:divBdr>
                <w:top w:val="none" w:sz="0" w:space="0" w:color="auto"/>
                <w:left w:val="none" w:sz="0" w:space="0" w:color="auto"/>
                <w:bottom w:val="none" w:sz="0" w:space="0" w:color="auto"/>
                <w:right w:val="none" w:sz="0" w:space="0" w:color="auto"/>
              </w:divBdr>
            </w:div>
            <w:div w:id="2114741394">
              <w:marLeft w:val="0"/>
              <w:marRight w:val="0"/>
              <w:marTop w:val="0"/>
              <w:marBottom w:val="0"/>
              <w:divBdr>
                <w:top w:val="none" w:sz="0" w:space="0" w:color="auto"/>
                <w:left w:val="none" w:sz="0" w:space="0" w:color="auto"/>
                <w:bottom w:val="none" w:sz="0" w:space="0" w:color="auto"/>
                <w:right w:val="none" w:sz="0" w:space="0" w:color="auto"/>
              </w:divBdr>
            </w:div>
            <w:div w:id="2143190518">
              <w:marLeft w:val="0"/>
              <w:marRight w:val="0"/>
              <w:marTop w:val="0"/>
              <w:marBottom w:val="0"/>
              <w:divBdr>
                <w:top w:val="none" w:sz="0" w:space="0" w:color="auto"/>
                <w:left w:val="none" w:sz="0" w:space="0" w:color="auto"/>
                <w:bottom w:val="none" w:sz="0" w:space="0" w:color="auto"/>
                <w:right w:val="none" w:sz="0" w:space="0" w:color="auto"/>
              </w:divBdr>
            </w:div>
          </w:divsChild>
        </w:div>
        <w:div w:id="1833370921">
          <w:marLeft w:val="0"/>
          <w:marRight w:val="120"/>
          <w:marTop w:val="120"/>
          <w:marBottom w:val="0"/>
          <w:divBdr>
            <w:top w:val="none" w:sz="0" w:space="0" w:color="auto"/>
            <w:left w:val="none" w:sz="0" w:space="0" w:color="auto"/>
            <w:bottom w:val="none" w:sz="0" w:space="0" w:color="auto"/>
            <w:right w:val="none" w:sz="0" w:space="0" w:color="auto"/>
          </w:divBdr>
        </w:div>
        <w:div w:id="1978029485">
          <w:marLeft w:val="0"/>
          <w:marRight w:val="0"/>
          <w:marTop w:val="120"/>
          <w:marBottom w:val="0"/>
          <w:divBdr>
            <w:top w:val="single" w:sz="6" w:space="0" w:color="BEAE7B"/>
            <w:left w:val="single" w:sz="6" w:space="20" w:color="BEAE7B"/>
            <w:bottom w:val="single" w:sz="6" w:space="0" w:color="BEAE7B"/>
            <w:right w:val="single" w:sz="6" w:space="6" w:color="BEAE7B"/>
          </w:divBdr>
        </w:div>
      </w:divsChild>
    </w:div>
    <w:div w:id="418987497">
      <w:bodyDiv w:val="1"/>
      <w:marLeft w:val="0"/>
      <w:marRight w:val="0"/>
      <w:marTop w:val="0"/>
      <w:marBottom w:val="0"/>
      <w:divBdr>
        <w:top w:val="none" w:sz="0" w:space="0" w:color="auto"/>
        <w:left w:val="none" w:sz="0" w:space="0" w:color="auto"/>
        <w:bottom w:val="none" w:sz="0" w:space="0" w:color="auto"/>
        <w:right w:val="none" w:sz="0" w:space="0" w:color="auto"/>
      </w:divBdr>
      <w:divsChild>
        <w:div w:id="851915058">
          <w:marLeft w:val="0"/>
          <w:marRight w:val="150"/>
          <w:marTop w:val="0"/>
          <w:marBottom w:val="75"/>
          <w:divBdr>
            <w:top w:val="none" w:sz="0" w:space="0" w:color="auto"/>
            <w:left w:val="none" w:sz="0" w:space="0" w:color="auto"/>
            <w:bottom w:val="none" w:sz="0" w:space="0" w:color="auto"/>
            <w:right w:val="none" w:sz="0" w:space="0" w:color="auto"/>
          </w:divBdr>
        </w:div>
        <w:div w:id="1732776081">
          <w:marLeft w:val="0"/>
          <w:marRight w:val="150"/>
          <w:marTop w:val="150"/>
          <w:marBottom w:val="150"/>
          <w:divBdr>
            <w:top w:val="none" w:sz="0" w:space="0" w:color="auto"/>
            <w:left w:val="none" w:sz="0" w:space="0" w:color="auto"/>
            <w:bottom w:val="none" w:sz="0" w:space="0" w:color="auto"/>
            <w:right w:val="none" w:sz="0" w:space="0" w:color="auto"/>
          </w:divBdr>
        </w:div>
        <w:div w:id="565725533">
          <w:marLeft w:val="0"/>
          <w:marRight w:val="150"/>
          <w:marTop w:val="0"/>
          <w:marBottom w:val="0"/>
          <w:divBdr>
            <w:top w:val="none" w:sz="0" w:space="0" w:color="auto"/>
            <w:left w:val="none" w:sz="0" w:space="0" w:color="auto"/>
            <w:bottom w:val="none" w:sz="0" w:space="0" w:color="auto"/>
            <w:right w:val="none" w:sz="0" w:space="0" w:color="auto"/>
          </w:divBdr>
        </w:div>
      </w:divsChild>
    </w:div>
    <w:div w:id="419330689">
      <w:bodyDiv w:val="1"/>
      <w:marLeft w:val="0"/>
      <w:marRight w:val="0"/>
      <w:marTop w:val="0"/>
      <w:marBottom w:val="0"/>
      <w:divBdr>
        <w:top w:val="none" w:sz="0" w:space="0" w:color="auto"/>
        <w:left w:val="none" w:sz="0" w:space="0" w:color="auto"/>
        <w:bottom w:val="none" w:sz="0" w:space="0" w:color="auto"/>
        <w:right w:val="none" w:sz="0" w:space="0" w:color="auto"/>
      </w:divBdr>
      <w:divsChild>
        <w:div w:id="1048577402">
          <w:marLeft w:val="0"/>
          <w:marRight w:val="0"/>
          <w:marTop w:val="0"/>
          <w:marBottom w:val="300"/>
          <w:divBdr>
            <w:top w:val="none" w:sz="0" w:space="0" w:color="auto"/>
            <w:left w:val="none" w:sz="0" w:space="0" w:color="auto"/>
            <w:bottom w:val="none" w:sz="0" w:space="0" w:color="auto"/>
            <w:right w:val="none" w:sz="0" w:space="0" w:color="auto"/>
          </w:divBdr>
        </w:div>
      </w:divsChild>
    </w:div>
    <w:div w:id="420175978">
      <w:bodyDiv w:val="1"/>
      <w:marLeft w:val="0"/>
      <w:marRight w:val="0"/>
      <w:marTop w:val="0"/>
      <w:marBottom w:val="0"/>
      <w:divBdr>
        <w:top w:val="none" w:sz="0" w:space="0" w:color="auto"/>
        <w:left w:val="none" w:sz="0" w:space="0" w:color="auto"/>
        <w:bottom w:val="none" w:sz="0" w:space="0" w:color="auto"/>
        <w:right w:val="none" w:sz="0" w:space="0" w:color="auto"/>
      </w:divBdr>
      <w:divsChild>
        <w:div w:id="747776127">
          <w:marLeft w:val="0"/>
          <w:marRight w:val="0"/>
          <w:marTop w:val="0"/>
          <w:marBottom w:val="300"/>
          <w:divBdr>
            <w:top w:val="none" w:sz="0" w:space="0" w:color="auto"/>
            <w:left w:val="none" w:sz="0" w:space="0" w:color="auto"/>
            <w:bottom w:val="none" w:sz="0" w:space="0" w:color="auto"/>
            <w:right w:val="none" w:sz="0" w:space="0" w:color="auto"/>
          </w:divBdr>
        </w:div>
      </w:divsChild>
    </w:div>
    <w:div w:id="420376189">
      <w:bodyDiv w:val="1"/>
      <w:marLeft w:val="0"/>
      <w:marRight w:val="0"/>
      <w:marTop w:val="0"/>
      <w:marBottom w:val="0"/>
      <w:divBdr>
        <w:top w:val="none" w:sz="0" w:space="0" w:color="auto"/>
        <w:left w:val="none" w:sz="0" w:space="0" w:color="auto"/>
        <w:bottom w:val="none" w:sz="0" w:space="0" w:color="auto"/>
        <w:right w:val="none" w:sz="0" w:space="0" w:color="auto"/>
      </w:divBdr>
      <w:divsChild>
        <w:div w:id="1051660930">
          <w:marLeft w:val="0"/>
          <w:marRight w:val="0"/>
          <w:marTop w:val="0"/>
          <w:marBottom w:val="300"/>
          <w:divBdr>
            <w:top w:val="none" w:sz="0" w:space="0" w:color="auto"/>
            <w:left w:val="none" w:sz="0" w:space="0" w:color="auto"/>
            <w:bottom w:val="none" w:sz="0" w:space="0" w:color="auto"/>
            <w:right w:val="none" w:sz="0" w:space="0" w:color="auto"/>
          </w:divBdr>
        </w:div>
      </w:divsChild>
    </w:div>
    <w:div w:id="421072733">
      <w:bodyDiv w:val="1"/>
      <w:marLeft w:val="0"/>
      <w:marRight w:val="0"/>
      <w:marTop w:val="0"/>
      <w:marBottom w:val="0"/>
      <w:divBdr>
        <w:top w:val="none" w:sz="0" w:space="0" w:color="auto"/>
        <w:left w:val="none" w:sz="0" w:space="0" w:color="auto"/>
        <w:bottom w:val="none" w:sz="0" w:space="0" w:color="auto"/>
        <w:right w:val="none" w:sz="0" w:space="0" w:color="auto"/>
      </w:divBdr>
      <w:divsChild>
        <w:div w:id="951595619">
          <w:marLeft w:val="0"/>
          <w:marRight w:val="0"/>
          <w:marTop w:val="0"/>
          <w:marBottom w:val="75"/>
          <w:divBdr>
            <w:top w:val="none" w:sz="0" w:space="0" w:color="auto"/>
            <w:left w:val="none" w:sz="0" w:space="0" w:color="auto"/>
            <w:bottom w:val="none" w:sz="0" w:space="0" w:color="auto"/>
            <w:right w:val="none" w:sz="0" w:space="0" w:color="auto"/>
          </w:divBdr>
        </w:div>
        <w:div w:id="2265697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22184826">
      <w:bodyDiv w:val="1"/>
      <w:marLeft w:val="0"/>
      <w:marRight w:val="0"/>
      <w:marTop w:val="0"/>
      <w:marBottom w:val="0"/>
      <w:divBdr>
        <w:top w:val="none" w:sz="0" w:space="0" w:color="auto"/>
        <w:left w:val="none" w:sz="0" w:space="0" w:color="auto"/>
        <w:bottom w:val="none" w:sz="0" w:space="0" w:color="auto"/>
        <w:right w:val="none" w:sz="0" w:space="0" w:color="auto"/>
      </w:divBdr>
      <w:divsChild>
        <w:div w:id="1966891402">
          <w:marLeft w:val="0"/>
          <w:marRight w:val="0"/>
          <w:marTop w:val="0"/>
          <w:marBottom w:val="300"/>
          <w:divBdr>
            <w:top w:val="none" w:sz="0" w:space="0" w:color="auto"/>
            <w:left w:val="none" w:sz="0" w:space="0" w:color="auto"/>
            <w:bottom w:val="none" w:sz="0" w:space="0" w:color="auto"/>
            <w:right w:val="none" w:sz="0" w:space="0" w:color="auto"/>
          </w:divBdr>
        </w:div>
      </w:divsChild>
    </w:div>
    <w:div w:id="423498631">
      <w:bodyDiv w:val="1"/>
      <w:marLeft w:val="0"/>
      <w:marRight w:val="0"/>
      <w:marTop w:val="0"/>
      <w:marBottom w:val="0"/>
      <w:divBdr>
        <w:top w:val="none" w:sz="0" w:space="0" w:color="auto"/>
        <w:left w:val="none" w:sz="0" w:space="0" w:color="auto"/>
        <w:bottom w:val="none" w:sz="0" w:space="0" w:color="auto"/>
        <w:right w:val="none" w:sz="0" w:space="0" w:color="auto"/>
      </w:divBdr>
      <w:divsChild>
        <w:div w:id="1447655969">
          <w:marLeft w:val="0"/>
          <w:marRight w:val="0"/>
          <w:marTop w:val="330"/>
          <w:marBottom w:val="0"/>
          <w:divBdr>
            <w:top w:val="none" w:sz="0" w:space="0" w:color="auto"/>
            <w:left w:val="none" w:sz="0" w:space="0" w:color="auto"/>
            <w:bottom w:val="none" w:sz="0" w:space="0" w:color="auto"/>
            <w:right w:val="none" w:sz="0" w:space="0" w:color="auto"/>
          </w:divBdr>
          <w:divsChild>
            <w:div w:id="1588463635">
              <w:marLeft w:val="0"/>
              <w:marRight w:val="0"/>
              <w:marTop w:val="0"/>
              <w:marBottom w:val="0"/>
              <w:divBdr>
                <w:top w:val="none" w:sz="0" w:space="0" w:color="auto"/>
                <w:left w:val="none" w:sz="0" w:space="0" w:color="auto"/>
                <w:bottom w:val="none" w:sz="0" w:space="0" w:color="auto"/>
                <w:right w:val="none" w:sz="0" w:space="0" w:color="auto"/>
              </w:divBdr>
              <w:divsChild>
                <w:div w:id="1301960505">
                  <w:marLeft w:val="0"/>
                  <w:marRight w:val="0"/>
                  <w:marTop w:val="0"/>
                  <w:marBottom w:val="0"/>
                  <w:divBdr>
                    <w:top w:val="none" w:sz="0" w:space="0" w:color="auto"/>
                    <w:left w:val="none" w:sz="0" w:space="0" w:color="auto"/>
                    <w:bottom w:val="none" w:sz="0" w:space="0" w:color="auto"/>
                    <w:right w:val="none" w:sz="0" w:space="0" w:color="auto"/>
                  </w:divBdr>
                  <w:divsChild>
                    <w:div w:id="641816644">
                      <w:marLeft w:val="0"/>
                      <w:marRight w:val="0"/>
                      <w:marTop w:val="0"/>
                      <w:marBottom w:val="0"/>
                      <w:divBdr>
                        <w:top w:val="none" w:sz="0" w:space="0" w:color="auto"/>
                        <w:left w:val="none" w:sz="0" w:space="0" w:color="auto"/>
                        <w:bottom w:val="none" w:sz="0" w:space="0" w:color="auto"/>
                        <w:right w:val="none" w:sz="0" w:space="0" w:color="auto"/>
                      </w:divBdr>
                      <w:divsChild>
                        <w:div w:id="24506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46909">
                  <w:marLeft w:val="0"/>
                  <w:marRight w:val="0"/>
                  <w:marTop w:val="75"/>
                  <w:marBottom w:val="0"/>
                  <w:divBdr>
                    <w:top w:val="none" w:sz="0" w:space="0" w:color="auto"/>
                    <w:left w:val="none" w:sz="0" w:space="0" w:color="auto"/>
                    <w:bottom w:val="none" w:sz="0" w:space="0" w:color="auto"/>
                    <w:right w:val="none" w:sz="0" w:space="0" w:color="auto"/>
                  </w:divBdr>
                  <w:divsChild>
                    <w:div w:id="1491167062">
                      <w:marLeft w:val="0"/>
                      <w:marRight w:val="0"/>
                      <w:marTop w:val="0"/>
                      <w:marBottom w:val="0"/>
                      <w:divBdr>
                        <w:top w:val="none" w:sz="0" w:space="0" w:color="auto"/>
                        <w:left w:val="none" w:sz="0" w:space="0" w:color="auto"/>
                        <w:bottom w:val="none" w:sz="0" w:space="0" w:color="auto"/>
                        <w:right w:val="none" w:sz="0" w:space="0" w:color="auto"/>
                      </w:divBdr>
                    </w:div>
                  </w:divsChild>
                </w:div>
                <w:div w:id="242030826">
                  <w:marLeft w:val="0"/>
                  <w:marRight w:val="0"/>
                  <w:marTop w:val="270"/>
                  <w:marBottom w:val="0"/>
                  <w:divBdr>
                    <w:top w:val="none" w:sz="0" w:space="0" w:color="auto"/>
                    <w:left w:val="none" w:sz="0" w:space="0" w:color="auto"/>
                    <w:bottom w:val="none" w:sz="0" w:space="0" w:color="auto"/>
                    <w:right w:val="none" w:sz="0" w:space="0" w:color="auto"/>
                  </w:divBdr>
                  <w:divsChild>
                    <w:div w:id="198930230">
                      <w:marLeft w:val="0"/>
                      <w:marRight w:val="0"/>
                      <w:marTop w:val="0"/>
                      <w:marBottom w:val="0"/>
                      <w:divBdr>
                        <w:top w:val="none" w:sz="0" w:space="0" w:color="auto"/>
                        <w:left w:val="none" w:sz="0" w:space="0" w:color="auto"/>
                        <w:bottom w:val="none" w:sz="0" w:space="0" w:color="auto"/>
                        <w:right w:val="none" w:sz="0" w:space="0" w:color="auto"/>
                      </w:divBdr>
                      <w:divsChild>
                        <w:div w:id="983781472">
                          <w:marLeft w:val="0"/>
                          <w:marRight w:val="0"/>
                          <w:marTop w:val="0"/>
                          <w:marBottom w:val="0"/>
                          <w:divBdr>
                            <w:top w:val="none" w:sz="0" w:space="0" w:color="auto"/>
                            <w:left w:val="none" w:sz="0" w:space="0" w:color="auto"/>
                            <w:bottom w:val="none" w:sz="0" w:space="0" w:color="auto"/>
                            <w:right w:val="none" w:sz="0" w:space="0" w:color="auto"/>
                          </w:divBdr>
                          <w:divsChild>
                            <w:div w:id="220137400">
                              <w:marLeft w:val="0"/>
                              <w:marRight w:val="0"/>
                              <w:marTop w:val="0"/>
                              <w:marBottom w:val="0"/>
                              <w:divBdr>
                                <w:top w:val="none" w:sz="0" w:space="0" w:color="auto"/>
                                <w:left w:val="none" w:sz="0" w:space="0" w:color="auto"/>
                                <w:bottom w:val="none" w:sz="0" w:space="0" w:color="auto"/>
                                <w:right w:val="none" w:sz="0" w:space="0" w:color="auto"/>
                              </w:divBdr>
                            </w:div>
                            <w:div w:id="816530334">
                              <w:marLeft w:val="0"/>
                              <w:marRight w:val="0"/>
                              <w:marTop w:val="0"/>
                              <w:marBottom w:val="0"/>
                              <w:divBdr>
                                <w:top w:val="none" w:sz="0" w:space="0" w:color="auto"/>
                                <w:left w:val="none" w:sz="0" w:space="0" w:color="auto"/>
                                <w:bottom w:val="none" w:sz="0" w:space="0" w:color="auto"/>
                                <w:right w:val="none" w:sz="0" w:space="0" w:color="auto"/>
                              </w:divBdr>
                            </w:div>
                            <w:div w:id="340473747">
                              <w:marLeft w:val="0"/>
                              <w:marRight w:val="0"/>
                              <w:marTop w:val="0"/>
                              <w:marBottom w:val="0"/>
                              <w:divBdr>
                                <w:top w:val="none" w:sz="0" w:space="0" w:color="auto"/>
                                <w:left w:val="none" w:sz="0" w:space="0" w:color="auto"/>
                                <w:bottom w:val="none" w:sz="0" w:space="0" w:color="auto"/>
                                <w:right w:val="none" w:sz="0" w:space="0" w:color="auto"/>
                              </w:divBdr>
                            </w:div>
                            <w:div w:id="383605300">
                              <w:marLeft w:val="0"/>
                              <w:marRight w:val="0"/>
                              <w:marTop w:val="0"/>
                              <w:marBottom w:val="0"/>
                              <w:divBdr>
                                <w:top w:val="none" w:sz="0" w:space="0" w:color="auto"/>
                                <w:left w:val="none" w:sz="0" w:space="0" w:color="auto"/>
                                <w:bottom w:val="none" w:sz="0" w:space="0" w:color="auto"/>
                                <w:right w:val="none" w:sz="0" w:space="0" w:color="auto"/>
                              </w:divBdr>
                            </w:div>
                            <w:div w:id="75447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232260">
          <w:marLeft w:val="0"/>
          <w:marRight w:val="0"/>
          <w:marTop w:val="0"/>
          <w:marBottom w:val="0"/>
          <w:divBdr>
            <w:top w:val="none" w:sz="0" w:space="0" w:color="auto"/>
            <w:left w:val="none" w:sz="0" w:space="0" w:color="auto"/>
            <w:bottom w:val="none" w:sz="0" w:space="0" w:color="auto"/>
            <w:right w:val="none" w:sz="0" w:space="0" w:color="auto"/>
          </w:divBdr>
          <w:divsChild>
            <w:div w:id="1267467862">
              <w:marLeft w:val="0"/>
              <w:marRight w:val="0"/>
              <w:marTop w:val="0"/>
              <w:marBottom w:val="120"/>
              <w:divBdr>
                <w:top w:val="none" w:sz="0" w:space="0" w:color="auto"/>
                <w:left w:val="none" w:sz="0" w:space="0" w:color="auto"/>
                <w:bottom w:val="none" w:sz="0" w:space="0" w:color="auto"/>
                <w:right w:val="none" w:sz="0" w:space="0" w:color="auto"/>
              </w:divBdr>
              <w:divsChild>
                <w:div w:id="1898398063">
                  <w:marLeft w:val="0"/>
                  <w:marRight w:val="0"/>
                  <w:marTop w:val="0"/>
                  <w:marBottom w:val="0"/>
                  <w:divBdr>
                    <w:top w:val="none" w:sz="0" w:space="0" w:color="auto"/>
                    <w:left w:val="none" w:sz="0" w:space="0" w:color="auto"/>
                    <w:bottom w:val="none" w:sz="0" w:space="0" w:color="auto"/>
                    <w:right w:val="none" w:sz="0" w:space="0" w:color="auto"/>
                  </w:divBdr>
                </w:div>
              </w:divsChild>
            </w:div>
            <w:div w:id="733820681">
              <w:marLeft w:val="0"/>
              <w:marRight w:val="0"/>
              <w:marTop w:val="0"/>
              <w:marBottom w:val="0"/>
              <w:divBdr>
                <w:top w:val="none" w:sz="0" w:space="0" w:color="auto"/>
                <w:left w:val="none" w:sz="0" w:space="0" w:color="auto"/>
                <w:bottom w:val="none" w:sz="0" w:space="0" w:color="auto"/>
                <w:right w:val="none" w:sz="0" w:space="0" w:color="auto"/>
              </w:divBdr>
              <w:divsChild>
                <w:div w:id="27166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00503">
          <w:marLeft w:val="0"/>
          <w:marRight w:val="0"/>
          <w:marTop w:val="0"/>
          <w:marBottom w:val="0"/>
          <w:divBdr>
            <w:top w:val="none" w:sz="0" w:space="0" w:color="auto"/>
            <w:left w:val="none" w:sz="0" w:space="0" w:color="auto"/>
            <w:bottom w:val="none" w:sz="0" w:space="0" w:color="auto"/>
            <w:right w:val="none" w:sz="0" w:space="0" w:color="auto"/>
          </w:divBdr>
          <w:divsChild>
            <w:div w:id="1616861003">
              <w:marLeft w:val="0"/>
              <w:marRight w:val="0"/>
              <w:marTop w:val="0"/>
              <w:marBottom w:val="300"/>
              <w:divBdr>
                <w:top w:val="none" w:sz="0" w:space="0" w:color="auto"/>
                <w:left w:val="none" w:sz="0" w:space="0" w:color="auto"/>
                <w:bottom w:val="none" w:sz="0" w:space="0" w:color="auto"/>
                <w:right w:val="none" w:sz="0" w:space="0" w:color="auto"/>
              </w:divBdr>
              <w:divsChild>
                <w:div w:id="1016158287">
                  <w:marLeft w:val="0"/>
                  <w:marRight w:val="0"/>
                  <w:marTop w:val="0"/>
                  <w:marBottom w:val="0"/>
                  <w:divBdr>
                    <w:top w:val="none" w:sz="0" w:space="0" w:color="auto"/>
                    <w:left w:val="none" w:sz="0" w:space="0" w:color="auto"/>
                    <w:bottom w:val="none" w:sz="0" w:space="0" w:color="auto"/>
                    <w:right w:val="none" w:sz="0" w:space="0" w:color="auto"/>
                  </w:divBdr>
                  <w:divsChild>
                    <w:div w:id="246159390">
                      <w:marLeft w:val="0"/>
                      <w:marRight w:val="0"/>
                      <w:marTop w:val="0"/>
                      <w:marBottom w:val="0"/>
                      <w:divBdr>
                        <w:top w:val="none" w:sz="0" w:space="0" w:color="auto"/>
                        <w:left w:val="none" w:sz="0" w:space="0" w:color="auto"/>
                        <w:bottom w:val="none" w:sz="0" w:space="0" w:color="auto"/>
                        <w:right w:val="none" w:sz="0" w:space="0" w:color="auto"/>
                      </w:divBdr>
                      <w:divsChild>
                        <w:div w:id="172860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31775">
              <w:marLeft w:val="3288"/>
              <w:marRight w:val="1286"/>
              <w:marTop w:val="0"/>
              <w:marBottom w:val="0"/>
              <w:divBdr>
                <w:top w:val="none" w:sz="0" w:space="0" w:color="auto"/>
                <w:left w:val="none" w:sz="0" w:space="0" w:color="auto"/>
                <w:bottom w:val="none" w:sz="0" w:space="0" w:color="auto"/>
                <w:right w:val="none" w:sz="0" w:space="0" w:color="auto"/>
              </w:divBdr>
              <w:divsChild>
                <w:div w:id="1676423773">
                  <w:marLeft w:val="0"/>
                  <w:marRight w:val="0"/>
                  <w:marTop w:val="0"/>
                  <w:marBottom w:val="0"/>
                  <w:divBdr>
                    <w:top w:val="none" w:sz="0" w:space="0" w:color="auto"/>
                    <w:left w:val="none" w:sz="0" w:space="0" w:color="auto"/>
                    <w:bottom w:val="none" w:sz="0" w:space="0" w:color="auto"/>
                    <w:right w:val="none" w:sz="0" w:space="0" w:color="auto"/>
                  </w:divBdr>
                  <w:divsChild>
                    <w:div w:id="1701780274">
                      <w:marLeft w:val="0"/>
                      <w:marRight w:val="0"/>
                      <w:marTop w:val="0"/>
                      <w:marBottom w:val="0"/>
                      <w:divBdr>
                        <w:top w:val="none" w:sz="0" w:space="0" w:color="auto"/>
                        <w:left w:val="none" w:sz="0" w:space="0" w:color="auto"/>
                        <w:bottom w:val="none" w:sz="0" w:space="0" w:color="auto"/>
                        <w:right w:val="none" w:sz="0" w:space="0" w:color="auto"/>
                      </w:divBdr>
                      <w:divsChild>
                        <w:div w:id="515579988">
                          <w:marLeft w:val="0"/>
                          <w:marRight w:val="0"/>
                          <w:marTop w:val="0"/>
                          <w:marBottom w:val="0"/>
                          <w:divBdr>
                            <w:top w:val="none" w:sz="0" w:space="0" w:color="auto"/>
                            <w:left w:val="none" w:sz="0" w:space="0" w:color="auto"/>
                            <w:bottom w:val="none" w:sz="0" w:space="0" w:color="auto"/>
                            <w:right w:val="none" w:sz="0" w:space="0" w:color="auto"/>
                          </w:divBdr>
                          <w:divsChild>
                            <w:div w:id="17898158">
                              <w:marLeft w:val="0"/>
                              <w:marRight w:val="0"/>
                              <w:marTop w:val="0"/>
                              <w:marBottom w:val="0"/>
                              <w:divBdr>
                                <w:top w:val="none" w:sz="0" w:space="0" w:color="auto"/>
                                <w:left w:val="none" w:sz="0" w:space="0" w:color="auto"/>
                                <w:bottom w:val="none" w:sz="0" w:space="0" w:color="auto"/>
                                <w:right w:val="none" w:sz="0" w:space="0" w:color="auto"/>
                              </w:divBdr>
                              <w:divsChild>
                                <w:div w:id="781268804">
                                  <w:marLeft w:val="0"/>
                                  <w:marRight w:val="0"/>
                                  <w:marTop w:val="0"/>
                                  <w:marBottom w:val="0"/>
                                  <w:divBdr>
                                    <w:top w:val="none" w:sz="0" w:space="0" w:color="auto"/>
                                    <w:left w:val="none" w:sz="0" w:space="0" w:color="auto"/>
                                    <w:bottom w:val="none" w:sz="0" w:space="0" w:color="auto"/>
                                    <w:right w:val="none" w:sz="0" w:space="0" w:color="auto"/>
                                  </w:divBdr>
                                </w:div>
                                <w:div w:id="623269887">
                                  <w:marLeft w:val="0"/>
                                  <w:marRight w:val="0"/>
                                  <w:marTop w:val="0"/>
                                  <w:marBottom w:val="0"/>
                                  <w:divBdr>
                                    <w:top w:val="none" w:sz="0" w:space="0" w:color="auto"/>
                                    <w:left w:val="none" w:sz="0" w:space="0" w:color="auto"/>
                                    <w:bottom w:val="none" w:sz="0" w:space="0" w:color="auto"/>
                                    <w:right w:val="none" w:sz="0" w:space="0" w:color="auto"/>
                                  </w:divBdr>
                                  <w:divsChild>
                                    <w:div w:id="1525511365">
                                      <w:marLeft w:val="0"/>
                                      <w:marRight w:val="0"/>
                                      <w:marTop w:val="0"/>
                                      <w:marBottom w:val="150"/>
                                      <w:divBdr>
                                        <w:top w:val="none" w:sz="0" w:space="0" w:color="auto"/>
                                        <w:left w:val="none" w:sz="0" w:space="0" w:color="auto"/>
                                        <w:bottom w:val="none" w:sz="0" w:space="0" w:color="auto"/>
                                        <w:right w:val="none" w:sz="0" w:space="0" w:color="auto"/>
                                      </w:divBdr>
                                    </w:div>
                                    <w:div w:id="147675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693902">
      <w:bodyDiv w:val="1"/>
      <w:marLeft w:val="0"/>
      <w:marRight w:val="0"/>
      <w:marTop w:val="0"/>
      <w:marBottom w:val="0"/>
      <w:divBdr>
        <w:top w:val="none" w:sz="0" w:space="0" w:color="auto"/>
        <w:left w:val="none" w:sz="0" w:space="0" w:color="auto"/>
        <w:bottom w:val="none" w:sz="0" w:space="0" w:color="auto"/>
        <w:right w:val="none" w:sz="0" w:space="0" w:color="auto"/>
      </w:divBdr>
      <w:divsChild>
        <w:div w:id="1392967988">
          <w:marLeft w:val="0"/>
          <w:marRight w:val="150"/>
          <w:marTop w:val="0"/>
          <w:marBottom w:val="75"/>
          <w:divBdr>
            <w:top w:val="none" w:sz="0" w:space="0" w:color="auto"/>
            <w:left w:val="none" w:sz="0" w:space="0" w:color="auto"/>
            <w:bottom w:val="none" w:sz="0" w:space="0" w:color="auto"/>
            <w:right w:val="none" w:sz="0" w:space="0" w:color="auto"/>
          </w:divBdr>
        </w:div>
        <w:div w:id="1094130250">
          <w:marLeft w:val="0"/>
          <w:marRight w:val="150"/>
          <w:marTop w:val="150"/>
          <w:marBottom w:val="150"/>
          <w:divBdr>
            <w:top w:val="none" w:sz="0" w:space="0" w:color="auto"/>
            <w:left w:val="none" w:sz="0" w:space="0" w:color="auto"/>
            <w:bottom w:val="none" w:sz="0" w:space="0" w:color="auto"/>
            <w:right w:val="none" w:sz="0" w:space="0" w:color="auto"/>
          </w:divBdr>
        </w:div>
        <w:div w:id="439759940">
          <w:marLeft w:val="0"/>
          <w:marRight w:val="150"/>
          <w:marTop w:val="0"/>
          <w:marBottom w:val="0"/>
          <w:divBdr>
            <w:top w:val="none" w:sz="0" w:space="0" w:color="auto"/>
            <w:left w:val="none" w:sz="0" w:space="0" w:color="auto"/>
            <w:bottom w:val="none" w:sz="0" w:space="0" w:color="auto"/>
            <w:right w:val="none" w:sz="0" w:space="0" w:color="auto"/>
          </w:divBdr>
        </w:div>
      </w:divsChild>
    </w:div>
    <w:div w:id="423890573">
      <w:bodyDiv w:val="1"/>
      <w:marLeft w:val="0"/>
      <w:marRight w:val="0"/>
      <w:marTop w:val="0"/>
      <w:marBottom w:val="0"/>
      <w:divBdr>
        <w:top w:val="none" w:sz="0" w:space="0" w:color="auto"/>
        <w:left w:val="none" w:sz="0" w:space="0" w:color="auto"/>
        <w:bottom w:val="none" w:sz="0" w:space="0" w:color="auto"/>
        <w:right w:val="none" w:sz="0" w:space="0" w:color="auto"/>
      </w:divBdr>
      <w:divsChild>
        <w:div w:id="652292655">
          <w:marLeft w:val="0"/>
          <w:marRight w:val="375"/>
          <w:marTop w:val="0"/>
          <w:marBottom w:val="0"/>
          <w:divBdr>
            <w:top w:val="none" w:sz="0" w:space="0" w:color="auto"/>
            <w:left w:val="none" w:sz="0" w:space="0" w:color="auto"/>
            <w:bottom w:val="none" w:sz="0" w:space="0" w:color="auto"/>
            <w:right w:val="none" w:sz="0" w:space="0" w:color="auto"/>
          </w:divBdr>
        </w:div>
        <w:div w:id="1259295337">
          <w:marLeft w:val="0"/>
          <w:marRight w:val="0"/>
          <w:marTop w:val="0"/>
          <w:marBottom w:val="0"/>
          <w:divBdr>
            <w:top w:val="none" w:sz="0" w:space="0" w:color="auto"/>
            <w:left w:val="none" w:sz="0" w:space="0" w:color="auto"/>
            <w:bottom w:val="none" w:sz="0" w:space="0" w:color="auto"/>
            <w:right w:val="none" w:sz="0" w:space="0" w:color="auto"/>
          </w:divBdr>
        </w:div>
      </w:divsChild>
    </w:div>
    <w:div w:id="424110308">
      <w:bodyDiv w:val="1"/>
      <w:marLeft w:val="0"/>
      <w:marRight w:val="0"/>
      <w:marTop w:val="0"/>
      <w:marBottom w:val="0"/>
      <w:divBdr>
        <w:top w:val="none" w:sz="0" w:space="0" w:color="auto"/>
        <w:left w:val="none" w:sz="0" w:space="0" w:color="auto"/>
        <w:bottom w:val="none" w:sz="0" w:space="0" w:color="auto"/>
        <w:right w:val="none" w:sz="0" w:space="0" w:color="auto"/>
      </w:divBdr>
      <w:divsChild>
        <w:div w:id="159318197">
          <w:marLeft w:val="0"/>
          <w:marRight w:val="0"/>
          <w:marTop w:val="0"/>
          <w:marBottom w:val="300"/>
          <w:divBdr>
            <w:top w:val="none" w:sz="0" w:space="0" w:color="auto"/>
            <w:left w:val="none" w:sz="0" w:space="0" w:color="auto"/>
            <w:bottom w:val="none" w:sz="0" w:space="0" w:color="auto"/>
            <w:right w:val="none" w:sz="0" w:space="0" w:color="auto"/>
          </w:divBdr>
        </w:div>
      </w:divsChild>
    </w:div>
    <w:div w:id="424690553">
      <w:bodyDiv w:val="1"/>
      <w:marLeft w:val="0"/>
      <w:marRight w:val="0"/>
      <w:marTop w:val="0"/>
      <w:marBottom w:val="0"/>
      <w:divBdr>
        <w:top w:val="none" w:sz="0" w:space="0" w:color="auto"/>
        <w:left w:val="none" w:sz="0" w:space="0" w:color="auto"/>
        <w:bottom w:val="none" w:sz="0" w:space="0" w:color="auto"/>
        <w:right w:val="none" w:sz="0" w:space="0" w:color="auto"/>
      </w:divBdr>
      <w:divsChild>
        <w:div w:id="1278558150">
          <w:marLeft w:val="0"/>
          <w:marRight w:val="0"/>
          <w:marTop w:val="0"/>
          <w:marBottom w:val="300"/>
          <w:divBdr>
            <w:top w:val="none" w:sz="0" w:space="0" w:color="auto"/>
            <w:left w:val="none" w:sz="0" w:space="0" w:color="auto"/>
            <w:bottom w:val="none" w:sz="0" w:space="0" w:color="auto"/>
            <w:right w:val="none" w:sz="0" w:space="0" w:color="auto"/>
          </w:divBdr>
        </w:div>
      </w:divsChild>
    </w:div>
    <w:div w:id="424692338">
      <w:bodyDiv w:val="1"/>
      <w:marLeft w:val="0"/>
      <w:marRight w:val="0"/>
      <w:marTop w:val="0"/>
      <w:marBottom w:val="0"/>
      <w:divBdr>
        <w:top w:val="none" w:sz="0" w:space="0" w:color="auto"/>
        <w:left w:val="none" w:sz="0" w:space="0" w:color="auto"/>
        <w:bottom w:val="none" w:sz="0" w:space="0" w:color="auto"/>
        <w:right w:val="none" w:sz="0" w:space="0" w:color="auto"/>
      </w:divBdr>
      <w:divsChild>
        <w:div w:id="1754282632">
          <w:marLeft w:val="0"/>
          <w:marRight w:val="0"/>
          <w:marTop w:val="0"/>
          <w:marBottom w:val="75"/>
          <w:divBdr>
            <w:top w:val="none" w:sz="0" w:space="0" w:color="auto"/>
            <w:left w:val="none" w:sz="0" w:space="0" w:color="auto"/>
            <w:bottom w:val="none" w:sz="0" w:space="0" w:color="auto"/>
            <w:right w:val="none" w:sz="0" w:space="0" w:color="auto"/>
          </w:divBdr>
        </w:div>
        <w:div w:id="3208177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24809554">
      <w:bodyDiv w:val="1"/>
      <w:marLeft w:val="0"/>
      <w:marRight w:val="0"/>
      <w:marTop w:val="0"/>
      <w:marBottom w:val="0"/>
      <w:divBdr>
        <w:top w:val="none" w:sz="0" w:space="0" w:color="auto"/>
        <w:left w:val="none" w:sz="0" w:space="0" w:color="auto"/>
        <w:bottom w:val="none" w:sz="0" w:space="0" w:color="auto"/>
        <w:right w:val="none" w:sz="0" w:space="0" w:color="auto"/>
      </w:divBdr>
      <w:divsChild>
        <w:div w:id="2096701671">
          <w:marLeft w:val="0"/>
          <w:marRight w:val="0"/>
          <w:marTop w:val="0"/>
          <w:marBottom w:val="0"/>
          <w:divBdr>
            <w:top w:val="none" w:sz="0" w:space="0" w:color="auto"/>
            <w:left w:val="none" w:sz="0" w:space="0" w:color="auto"/>
            <w:bottom w:val="none" w:sz="0" w:space="0" w:color="auto"/>
            <w:right w:val="none" w:sz="0" w:space="0" w:color="auto"/>
          </w:divBdr>
        </w:div>
        <w:div w:id="1188713256">
          <w:marLeft w:val="0"/>
          <w:marRight w:val="0"/>
          <w:marTop w:val="300"/>
          <w:marBottom w:val="300"/>
          <w:divBdr>
            <w:top w:val="none" w:sz="0" w:space="0" w:color="auto"/>
            <w:left w:val="none" w:sz="0" w:space="0" w:color="auto"/>
            <w:bottom w:val="none" w:sz="0" w:space="0" w:color="auto"/>
            <w:right w:val="none" w:sz="0" w:space="0" w:color="auto"/>
          </w:divBdr>
        </w:div>
        <w:div w:id="1985160390">
          <w:marLeft w:val="0"/>
          <w:marRight w:val="0"/>
          <w:marTop w:val="0"/>
          <w:marBottom w:val="0"/>
          <w:divBdr>
            <w:top w:val="none" w:sz="0" w:space="0" w:color="auto"/>
            <w:left w:val="none" w:sz="0" w:space="0" w:color="auto"/>
            <w:bottom w:val="none" w:sz="0" w:space="0" w:color="auto"/>
            <w:right w:val="none" w:sz="0" w:space="0" w:color="auto"/>
          </w:divBdr>
          <w:divsChild>
            <w:div w:id="771508953">
              <w:marLeft w:val="0"/>
              <w:marRight w:val="0"/>
              <w:marTop w:val="300"/>
              <w:marBottom w:val="450"/>
              <w:divBdr>
                <w:top w:val="none" w:sz="0" w:space="0" w:color="auto"/>
                <w:left w:val="none" w:sz="0" w:space="0" w:color="auto"/>
                <w:bottom w:val="none" w:sz="0" w:space="0" w:color="auto"/>
                <w:right w:val="none" w:sz="0" w:space="0" w:color="auto"/>
              </w:divBdr>
              <w:divsChild>
                <w:div w:id="95367990">
                  <w:marLeft w:val="0"/>
                  <w:marRight w:val="0"/>
                  <w:marTop w:val="0"/>
                  <w:marBottom w:val="0"/>
                  <w:divBdr>
                    <w:top w:val="none" w:sz="0" w:space="0" w:color="auto"/>
                    <w:left w:val="none" w:sz="0" w:space="0" w:color="auto"/>
                    <w:bottom w:val="none" w:sz="0" w:space="0" w:color="auto"/>
                    <w:right w:val="none" w:sz="0" w:space="0" w:color="auto"/>
                  </w:divBdr>
                  <w:divsChild>
                    <w:div w:id="1263684190">
                      <w:marLeft w:val="0"/>
                      <w:marRight w:val="0"/>
                      <w:marTop w:val="0"/>
                      <w:marBottom w:val="0"/>
                      <w:divBdr>
                        <w:top w:val="none" w:sz="0" w:space="0" w:color="auto"/>
                        <w:left w:val="none" w:sz="0" w:space="0" w:color="auto"/>
                        <w:bottom w:val="none" w:sz="0" w:space="0" w:color="auto"/>
                        <w:right w:val="none" w:sz="0" w:space="0" w:color="auto"/>
                      </w:divBdr>
                      <w:divsChild>
                        <w:div w:id="625233090">
                          <w:marLeft w:val="0"/>
                          <w:marRight w:val="0"/>
                          <w:marTop w:val="0"/>
                          <w:marBottom w:val="0"/>
                          <w:divBdr>
                            <w:top w:val="none" w:sz="0" w:space="0" w:color="auto"/>
                            <w:left w:val="none" w:sz="0" w:space="0" w:color="auto"/>
                            <w:bottom w:val="none" w:sz="0" w:space="0" w:color="auto"/>
                            <w:right w:val="none" w:sz="0" w:space="0" w:color="auto"/>
                          </w:divBdr>
                          <w:divsChild>
                            <w:div w:id="581182260">
                              <w:marLeft w:val="0"/>
                              <w:marRight w:val="0"/>
                              <w:marTop w:val="0"/>
                              <w:marBottom w:val="0"/>
                              <w:divBdr>
                                <w:top w:val="none" w:sz="0" w:space="0" w:color="auto"/>
                                <w:left w:val="none" w:sz="0" w:space="0" w:color="auto"/>
                                <w:bottom w:val="none" w:sz="0" w:space="0" w:color="auto"/>
                                <w:right w:val="none" w:sz="0" w:space="0" w:color="auto"/>
                              </w:divBdr>
                              <w:divsChild>
                                <w:div w:id="910968391">
                                  <w:marLeft w:val="0"/>
                                  <w:marRight w:val="0"/>
                                  <w:marTop w:val="0"/>
                                  <w:marBottom w:val="0"/>
                                  <w:divBdr>
                                    <w:top w:val="none" w:sz="0" w:space="0" w:color="auto"/>
                                    <w:left w:val="none" w:sz="0" w:space="0" w:color="auto"/>
                                    <w:bottom w:val="none" w:sz="0" w:space="0" w:color="auto"/>
                                    <w:right w:val="none" w:sz="0" w:space="0" w:color="auto"/>
                                  </w:divBdr>
                                  <w:divsChild>
                                    <w:div w:id="149430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116802">
          <w:marLeft w:val="0"/>
          <w:marRight w:val="0"/>
          <w:marTop w:val="0"/>
          <w:marBottom w:val="0"/>
          <w:divBdr>
            <w:top w:val="none" w:sz="0" w:space="0" w:color="auto"/>
            <w:left w:val="none" w:sz="0" w:space="0" w:color="auto"/>
            <w:bottom w:val="none" w:sz="0" w:space="0" w:color="auto"/>
            <w:right w:val="none" w:sz="0" w:space="0" w:color="auto"/>
          </w:divBdr>
        </w:div>
      </w:divsChild>
    </w:div>
    <w:div w:id="425006975">
      <w:bodyDiv w:val="1"/>
      <w:marLeft w:val="0"/>
      <w:marRight w:val="0"/>
      <w:marTop w:val="0"/>
      <w:marBottom w:val="0"/>
      <w:divBdr>
        <w:top w:val="none" w:sz="0" w:space="0" w:color="auto"/>
        <w:left w:val="none" w:sz="0" w:space="0" w:color="auto"/>
        <w:bottom w:val="none" w:sz="0" w:space="0" w:color="auto"/>
        <w:right w:val="none" w:sz="0" w:space="0" w:color="auto"/>
      </w:divBdr>
      <w:divsChild>
        <w:div w:id="384566036">
          <w:marLeft w:val="0"/>
          <w:marRight w:val="0"/>
          <w:marTop w:val="0"/>
          <w:marBottom w:val="0"/>
          <w:divBdr>
            <w:top w:val="none" w:sz="0" w:space="0" w:color="auto"/>
            <w:left w:val="none" w:sz="0" w:space="0" w:color="auto"/>
            <w:bottom w:val="none" w:sz="0" w:space="0" w:color="auto"/>
            <w:right w:val="none" w:sz="0" w:space="0" w:color="auto"/>
          </w:divBdr>
        </w:div>
      </w:divsChild>
    </w:div>
    <w:div w:id="425422854">
      <w:bodyDiv w:val="1"/>
      <w:marLeft w:val="0"/>
      <w:marRight w:val="0"/>
      <w:marTop w:val="0"/>
      <w:marBottom w:val="0"/>
      <w:divBdr>
        <w:top w:val="none" w:sz="0" w:space="0" w:color="auto"/>
        <w:left w:val="none" w:sz="0" w:space="0" w:color="auto"/>
        <w:bottom w:val="none" w:sz="0" w:space="0" w:color="auto"/>
        <w:right w:val="none" w:sz="0" w:space="0" w:color="auto"/>
      </w:divBdr>
      <w:divsChild>
        <w:div w:id="1161043944">
          <w:marLeft w:val="0"/>
          <w:marRight w:val="0"/>
          <w:marTop w:val="0"/>
          <w:marBottom w:val="300"/>
          <w:divBdr>
            <w:top w:val="none" w:sz="0" w:space="0" w:color="auto"/>
            <w:left w:val="none" w:sz="0" w:space="0" w:color="auto"/>
            <w:bottom w:val="none" w:sz="0" w:space="0" w:color="auto"/>
            <w:right w:val="none" w:sz="0" w:space="0" w:color="auto"/>
          </w:divBdr>
        </w:div>
      </w:divsChild>
    </w:div>
    <w:div w:id="425619712">
      <w:bodyDiv w:val="1"/>
      <w:marLeft w:val="0"/>
      <w:marRight w:val="0"/>
      <w:marTop w:val="0"/>
      <w:marBottom w:val="0"/>
      <w:divBdr>
        <w:top w:val="none" w:sz="0" w:space="0" w:color="auto"/>
        <w:left w:val="none" w:sz="0" w:space="0" w:color="auto"/>
        <w:bottom w:val="none" w:sz="0" w:space="0" w:color="auto"/>
        <w:right w:val="none" w:sz="0" w:space="0" w:color="auto"/>
      </w:divBdr>
      <w:divsChild>
        <w:div w:id="667560618">
          <w:marLeft w:val="0"/>
          <w:marRight w:val="150"/>
          <w:marTop w:val="0"/>
          <w:marBottom w:val="75"/>
          <w:divBdr>
            <w:top w:val="none" w:sz="0" w:space="0" w:color="auto"/>
            <w:left w:val="none" w:sz="0" w:space="0" w:color="auto"/>
            <w:bottom w:val="none" w:sz="0" w:space="0" w:color="auto"/>
            <w:right w:val="none" w:sz="0" w:space="0" w:color="auto"/>
          </w:divBdr>
        </w:div>
        <w:div w:id="1372271195">
          <w:marLeft w:val="0"/>
          <w:marRight w:val="150"/>
          <w:marTop w:val="150"/>
          <w:marBottom w:val="150"/>
          <w:divBdr>
            <w:top w:val="none" w:sz="0" w:space="0" w:color="auto"/>
            <w:left w:val="none" w:sz="0" w:space="0" w:color="auto"/>
            <w:bottom w:val="none" w:sz="0" w:space="0" w:color="auto"/>
            <w:right w:val="none" w:sz="0" w:space="0" w:color="auto"/>
          </w:divBdr>
        </w:div>
        <w:div w:id="1892227908">
          <w:marLeft w:val="0"/>
          <w:marRight w:val="150"/>
          <w:marTop w:val="0"/>
          <w:marBottom w:val="0"/>
          <w:divBdr>
            <w:top w:val="none" w:sz="0" w:space="0" w:color="auto"/>
            <w:left w:val="none" w:sz="0" w:space="0" w:color="auto"/>
            <w:bottom w:val="none" w:sz="0" w:space="0" w:color="auto"/>
            <w:right w:val="none" w:sz="0" w:space="0" w:color="auto"/>
          </w:divBdr>
        </w:div>
      </w:divsChild>
    </w:div>
    <w:div w:id="425884284">
      <w:bodyDiv w:val="1"/>
      <w:marLeft w:val="0"/>
      <w:marRight w:val="0"/>
      <w:marTop w:val="0"/>
      <w:marBottom w:val="0"/>
      <w:divBdr>
        <w:top w:val="none" w:sz="0" w:space="0" w:color="auto"/>
        <w:left w:val="none" w:sz="0" w:space="0" w:color="auto"/>
        <w:bottom w:val="none" w:sz="0" w:space="0" w:color="auto"/>
        <w:right w:val="none" w:sz="0" w:space="0" w:color="auto"/>
      </w:divBdr>
    </w:div>
    <w:div w:id="425926323">
      <w:bodyDiv w:val="1"/>
      <w:marLeft w:val="0"/>
      <w:marRight w:val="0"/>
      <w:marTop w:val="0"/>
      <w:marBottom w:val="0"/>
      <w:divBdr>
        <w:top w:val="none" w:sz="0" w:space="0" w:color="auto"/>
        <w:left w:val="none" w:sz="0" w:space="0" w:color="auto"/>
        <w:bottom w:val="none" w:sz="0" w:space="0" w:color="auto"/>
        <w:right w:val="none" w:sz="0" w:space="0" w:color="auto"/>
      </w:divBdr>
      <w:divsChild>
        <w:div w:id="1167750233">
          <w:marLeft w:val="0"/>
          <w:marRight w:val="0"/>
          <w:marTop w:val="0"/>
          <w:marBottom w:val="450"/>
          <w:divBdr>
            <w:top w:val="none" w:sz="0" w:space="0" w:color="auto"/>
            <w:left w:val="none" w:sz="0" w:space="0" w:color="auto"/>
            <w:bottom w:val="none" w:sz="0" w:space="0" w:color="auto"/>
            <w:right w:val="none" w:sz="0" w:space="0" w:color="auto"/>
          </w:divBdr>
          <w:divsChild>
            <w:div w:id="1257209710">
              <w:marLeft w:val="-12855"/>
              <w:marRight w:val="0"/>
              <w:marTop w:val="600"/>
              <w:marBottom w:val="600"/>
              <w:divBdr>
                <w:top w:val="none" w:sz="0" w:space="0" w:color="auto"/>
                <w:left w:val="none" w:sz="0" w:space="0" w:color="auto"/>
                <w:bottom w:val="none" w:sz="0" w:space="0" w:color="auto"/>
                <w:right w:val="none" w:sz="0" w:space="0" w:color="auto"/>
              </w:divBdr>
              <w:divsChild>
                <w:div w:id="2120252150">
                  <w:marLeft w:val="0"/>
                  <w:marRight w:val="0"/>
                  <w:marTop w:val="0"/>
                  <w:marBottom w:val="0"/>
                  <w:divBdr>
                    <w:top w:val="none" w:sz="0" w:space="0" w:color="auto"/>
                    <w:left w:val="none" w:sz="0" w:space="0" w:color="auto"/>
                    <w:bottom w:val="none" w:sz="0" w:space="0" w:color="auto"/>
                    <w:right w:val="none" w:sz="0" w:space="0" w:color="auto"/>
                  </w:divBdr>
                  <w:divsChild>
                    <w:div w:id="2009482251">
                      <w:marLeft w:val="0"/>
                      <w:marRight w:val="0"/>
                      <w:marTop w:val="0"/>
                      <w:marBottom w:val="0"/>
                      <w:divBdr>
                        <w:top w:val="none" w:sz="0" w:space="0" w:color="auto"/>
                        <w:left w:val="none" w:sz="0" w:space="0" w:color="auto"/>
                        <w:bottom w:val="none" w:sz="0" w:space="0" w:color="auto"/>
                        <w:right w:val="none" w:sz="0" w:space="0" w:color="auto"/>
                      </w:divBdr>
                    </w:div>
                    <w:div w:id="105586350">
                      <w:marLeft w:val="0"/>
                      <w:marRight w:val="0"/>
                      <w:marTop w:val="0"/>
                      <w:marBottom w:val="0"/>
                      <w:divBdr>
                        <w:top w:val="none" w:sz="0" w:space="0" w:color="auto"/>
                        <w:left w:val="none" w:sz="0" w:space="0" w:color="auto"/>
                        <w:bottom w:val="none" w:sz="0" w:space="0" w:color="auto"/>
                        <w:right w:val="none" w:sz="0" w:space="0" w:color="auto"/>
                      </w:divBdr>
                      <w:divsChild>
                        <w:div w:id="127935680">
                          <w:marLeft w:val="0"/>
                          <w:marRight w:val="0"/>
                          <w:marTop w:val="0"/>
                          <w:marBottom w:val="0"/>
                          <w:divBdr>
                            <w:top w:val="none" w:sz="0" w:space="0" w:color="auto"/>
                            <w:left w:val="none" w:sz="0" w:space="0" w:color="auto"/>
                            <w:bottom w:val="none" w:sz="0" w:space="0" w:color="auto"/>
                            <w:right w:val="none" w:sz="0" w:space="0" w:color="auto"/>
                          </w:divBdr>
                        </w:div>
                        <w:div w:id="20067407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116787">
      <w:bodyDiv w:val="1"/>
      <w:marLeft w:val="0"/>
      <w:marRight w:val="0"/>
      <w:marTop w:val="0"/>
      <w:marBottom w:val="0"/>
      <w:divBdr>
        <w:top w:val="none" w:sz="0" w:space="0" w:color="auto"/>
        <w:left w:val="none" w:sz="0" w:space="0" w:color="auto"/>
        <w:bottom w:val="none" w:sz="0" w:space="0" w:color="auto"/>
        <w:right w:val="none" w:sz="0" w:space="0" w:color="auto"/>
      </w:divBdr>
      <w:divsChild>
        <w:div w:id="269582075">
          <w:marLeft w:val="0"/>
          <w:marRight w:val="150"/>
          <w:marTop w:val="0"/>
          <w:marBottom w:val="75"/>
          <w:divBdr>
            <w:top w:val="none" w:sz="0" w:space="0" w:color="auto"/>
            <w:left w:val="none" w:sz="0" w:space="0" w:color="auto"/>
            <w:bottom w:val="none" w:sz="0" w:space="0" w:color="auto"/>
            <w:right w:val="none" w:sz="0" w:space="0" w:color="auto"/>
          </w:divBdr>
        </w:div>
        <w:div w:id="567692471">
          <w:marLeft w:val="0"/>
          <w:marRight w:val="150"/>
          <w:marTop w:val="150"/>
          <w:marBottom w:val="150"/>
          <w:divBdr>
            <w:top w:val="none" w:sz="0" w:space="0" w:color="auto"/>
            <w:left w:val="none" w:sz="0" w:space="0" w:color="auto"/>
            <w:bottom w:val="none" w:sz="0" w:space="0" w:color="auto"/>
            <w:right w:val="none" w:sz="0" w:space="0" w:color="auto"/>
          </w:divBdr>
        </w:div>
        <w:div w:id="561332109">
          <w:marLeft w:val="0"/>
          <w:marRight w:val="150"/>
          <w:marTop w:val="0"/>
          <w:marBottom w:val="0"/>
          <w:divBdr>
            <w:top w:val="none" w:sz="0" w:space="0" w:color="auto"/>
            <w:left w:val="none" w:sz="0" w:space="0" w:color="auto"/>
            <w:bottom w:val="none" w:sz="0" w:space="0" w:color="auto"/>
            <w:right w:val="none" w:sz="0" w:space="0" w:color="auto"/>
          </w:divBdr>
        </w:div>
      </w:divsChild>
    </w:div>
    <w:div w:id="426924936">
      <w:bodyDiv w:val="1"/>
      <w:marLeft w:val="0"/>
      <w:marRight w:val="0"/>
      <w:marTop w:val="0"/>
      <w:marBottom w:val="0"/>
      <w:divBdr>
        <w:top w:val="none" w:sz="0" w:space="0" w:color="auto"/>
        <w:left w:val="none" w:sz="0" w:space="0" w:color="auto"/>
        <w:bottom w:val="none" w:sz="0" w:space="0" w:color="auto"/>
        <w:right w:val="none" w:sz="0" w:space="0" w:color="auto"/>
      </w:divBdr>
      <w:divsChild>
        <w:div w:id="1909681554">
          <w:marLeft w:val="0"/>
          <w:marRight w:val="0"/>
          <w:marTop w:val="0"/>
          <w:marBottom w:val="150"/>
          <w:divBdr>
            <w:top w:val="none" w:sz="0" w:space="0" w:color="auto"/>
            <w:left w:val="none" w:sz="0" w:space="0" w:color="auto"/>
            <w:bottom w:val="none" w:sz="0" w:space="0" w:color="auto"/>
            <w:right w:val="none" w:sz="0" w:space="0" w:color="auto"/>
          </w:divBdr>
          <w:divsChild>
            <w:div w:id="179704842">
              <w:marLeft w:val="0"/>
              <w:marRight w:val="0"/>
              <w:marTop w:val="0"/>
              <w:marBottom w:val="0"/>
              <w:divBdr>
                <w:top w:val="none" w:sz="0" w:space="0" w:color="auto"/>
                <w:left w:val="none" w:sz="0" w:space="0" w:color="auto"/>
                <w:bottom w:val="none" w:sz="0" w:space="0" w:color="auto"/>
                <w:right w:val="none" w:sz="0" w:space="0" w:color="auto"/>
              </w:divBdr>
              <w:divsChild>
                <w:div w:id="1089616470">
                  <w:marLeft w:val="0"/>
                  <w:marRight w:val="150"/>
                  <w:marTop w:val="0"/>
                  <w:marBottom w:val="0"/>
                  <w:divBdr>
                    <w:top w:val="none" w:sz="0" w:space="0" w:color="auto"/>
                    <w:left w:val="none" w:sz="0" w:space="0" w:color="auto"/>
                    <w:bottom w:val="none" w:sz="0" w:space="0" w:color="auto"/>
                    <w:right w:val="none" w:sz="0" w:space="0" w:color="auto"/>
                  </w:divBdr>
                </w:div>
                <w:div w:id="1802382114">
                  <w:marLeft w:val="0"/>
                  <w:marRight w:val="150"/>
                  <w:marTop w:val="0"/>
                  <w:marBottom w:val="0"/>
                  <w:divBdr>
                    <w:top w:val="none" w:sz="0" w:space="0" w:color="auto"/>
                    <w:left w:val="none" w:sz="0" w:space="0" w:color="auto"/>
                    <w:bottom w:val="none" w:sz="0" w:space="0" w:color="auto"/>
                    <w:right w:val="none" w:sz="0" w:space="0" w:color="auto"/>
                  </w:divBdr>
                </w:div>
              </w:divsChild>
            </w:div>
            <w:div w:id="1955792489">
              <w:marLeft w:val="0"/>
              <w:marRight w:val="0"/>
              <w:marTop w:val="0"/>
              <w:marBottom w:val="0"/>
              <w:divBdr>
                <w:top w:val="none" w:sz="0" w:space="0" w:color="auto"/>
                <w:left w:val="none" w:sz="0" w:space="0" w:color="auto"/>
                <w:bottom w:val="none" w:sz="0" w:space="0" w:color="auto"/>
                <w:right w:val="none" w:sz="0" w:space="0" w:color="auto"/>
              </w:divBdr>
              <w:divsChild>
                <w:div w:id="695228548">
                  <w:marLeft w:val="0"/>
                  <w:marRight w:val="0"/>
                  <w:marTop w:val="0"/>
                  <w:marBottom w:val="0"/>
                  <w:divBdr>
                    <w:top w:val="none" w:sz="0" w:space="0" w:color="auto"/>
                    <w:left w:val="none" w:sz="0" w:space="0" w:color="auto"/>
                    <w:bottom w:val="none" w:sz="0" w:space="0" w:color="auto"/>
                    <w:right w:val="none" w:sz="0" w:space="0" w:color="auto"/>
                  </w:divBdr>
                  <w:divsChild>
                    <w:div w:id="498153699">
                      <w:marLeft w:val="0"/>
                      <w:marRight w:val="0"/>
                      <w:marTop w:val="0"/>
                      <w:marBottom w:val="0"/>
                      <w:divBdr>
                        <w:top w:val="none" w:sz="0" w:space="0" w:color="auto"/>
                        <w:left w:val="none" w:sz="0" w:space="0" w:color="auto"/>
                        <w:bottom w:val="none" w:sz="0" w:space="0" w:color="auto"/>
                        <w:right w:val="none" w:sz="0" w:space="0" w:color="auto"/>
                      </w:divBdr>
                      <w:divsChild>
                        <w:div w:id="1621377406">
                          <w:marLeft w:val="0"/>
                          <w:marRight w:val="0"/>
                          <w:marTop w:val="0"/>
                          <w:marBottom w:val="0"/>
                          <w:divBdr>
                            <w:top w:val="none" w:sz="0" w:space="0" w:color="auto"/>
                            <w:left w:val="none" w:sz="0" w:space="0" w:color="auto"/>
                            <w:bottom w:val="none" w:sz="0" w:space="0" w:color="auto"/>
                            <w:right w:val="none" w:sz="0" w:space="0" w:color="auto"/>
                          </w:divBdr>
                        </w:div>
                      </w:divsChild>
                    </w:div>
                    <w:div w:id="734161665">
                      <w:marLeft w:val="-135"/>
                      <w:marRight w:val="0"/>
                      <w:marTop w:val="0"/>
                      <w:marBottom w:val="0"/>
                      <w:divBdr>
                        <w:top w:val="none" w:sz="0" w:space="0" w:color="auto"/>
                        <w:left w:val="none" w:sz="0" w:space="0" w:color="auto"/>
                        <w:bottom w:val="none" w:sz="0" w:space="0" w:color="auto"/>
                        <w:right w:val="none" w:sz="0" w:space="0" w:color="auto"/>
                      </w:divBdr>
                    </w:div>
                    <w:div w:id="16663185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911771019">
          <w:marLeft w:val="0"/>
          <w:marRight w:val="0"/>
          <w:marTop w:val="0"/>
          <w:marBottom w:val="0"/>
          <w:divBdr>
            <w:top w:val="none" w:sz="0" w:space="0" w:color="auto"/>
            <w:left w:val="none" w:sz="0" w:space="0" w:color="auto"/>
            <w:bottom w:val="none" w:sz="0" w:space="0" w:color="auto"/>
            <w:right w:val="none" w:sz="0" w:space="0" w:color="auto"/>
          </w:divBdr>
          <w:divsChild>
            <w:div w:id="409739827">
              <w:marLeft w:val="0"/>
              <w:marRight w:val="0"/>
              <w:marTop w:val="225"/>
              <w:marBottom w:val="0"/>
              <w:divBdr>
                <w:top w:val="none" w:sz="0" w:space="0" w:color="auto"/>
                <w:left w:val="none" w:sz="0" w:space="0" w:color="auto"/>
                <w:bottom w:val="none" w:sz="0" w:space="0" w:color="auto"/>
                <w:right w:val="none" w:sz="0" w:space="0" w:color="auto"/>
              </w:divBdr>
              <w:divsChild>
                <w:div w:id="443695349">
                  <w:marLeft w:val="0"/>
                  <w:marRight w:val="0"/>
                  <w:marTop w:val="0"/>
                  <w:marBottom w:val="0"/>
                  <w:divBdr>
                    <w:top w:val="none" w:sz="0" w:space="0" w:color="auto"/>
                    <w:left w:val="none" w:sz="0" w:space="0" w:color="auto"/>
                    <w:bottom w:val="none" w:sz="0" w:space="0" w:color="auto"/>
                    <w:right w:val="none" w:sz="0" w:space="0" w:color="auto"/>
                  </w:divBdr>
                </w:div>
              </w:divsChild>
            </w:div>
            <w:div w:id="660230486">
              <w:marLeft w:val="0"/>
              <w:marRight w:val="0"/>
              <w:marTop w:val="225"/>
              <w:marBottom w:val="0"/>
              <w:divBdr>
                <w:top w:val="none" w:sz="0" w:space="0" w:color="auto"/>
                <w:left w:val="none" w:sz="0" w:space="0" w:color="auto"/>
                <w:bottom w:val="none" w:sz="0" w:space="0" w:color="auto"/>
                <w:right w:val="none" w:sz="0" w:space="0" w:color="auto"/>
              </w:divBdr>
              <w:divsChild>
                <w:div w:id="142547344">
                  <w:marLeft w:val="0"/>
                  <w:marRight w:val="0"/>
                  <w:marTop w:val="0"/>
                  <w:marBottom w:val="0"/>
                  <w:divBdr>
                    <w:top w:val="none" w:sz="0" w:space="0" w:color="auto"/>
                    <w:left w:val="none" w:sz="0" w:space="0" w:color="auto"/>
                    <w:bottom w:val="none" w:sz="0" w:space="0" w:color="auto"/>
                    <w:right w:val="none" w:sz="0" w:space="0" w:color="auto"/>
                  </w:divBdr>
                </w:div>
              </w:divsChild>
            </w:div>
            <w:div w:id="819228074">
              <w:marLeft w:val="0"/>
              <w:marRight w:val="0"/>
              <w:marTop w:val="225"/>
              <w:marBottom w:val="0"/>
              <w:divBdr>
                <w:top w:val="none" w:sz="0" w:space="0" w:color="auto"/>
                <w:left w:val="none" w:sz="0" w:space="0" w:color="auto"/>
                <w:bottom w:val="none" w:sz="0" w:space="0" w:color="auto"/>
                <w:right w:val="none" w:sz="0" w:space="0" w:color="auto"/>
              </w:divBdr>
              <w:divsChild>
                <w:div w:id="863399094">
                  <w:marLeft w:val="0"/>
                  <w:marRight w:val="0"/>
                  <w:marTop w:val="0"/>
                  <w:marBottom w:val="0"/>
                  <w:divBdr>
                    <w:top w:val="none" w:sz="0" w:space="0" w:color="auto"/>
                    <w:left w:val="none" w:sz="0" w:space="0" w:color="auto"/>
                    <w:bottom w:val="none" w:sz="0" w:space="0" w:color="auto"/>
                    <w:right w:val="none" w:sz="0" w:space="0" w:color="auto"/>
                  </w:divBdr>
                </w:div>
              </w:divsChild>
            </w:div>
            <w:div w:id="1230530518">
              <w:marLeft w:val="0"/>
              <w:marRight w:val="0"/>
              <w:marTop w:val="0"/>
              <w:marBottom w:val="0"/>
              <w:divBdr>
                <w:top w:val="none" w:sz="0" w:space="0" w:color="auto"/>
                <w:left w:val="none" w:sz="0" w:space="0" w:color="auto"/>
                <w:bottom w:val="none" w:sz="0" w:space="0" w:color="auto"/>
                <w:right w:val="none" w:sz="0" w:space="0" w:color="auto"/>
              </w:divBdr>
              <w:divsChild>
                <w:div w:id="884680685">
                  <w:marLeft w:val="0"/>
                  <w:marRight w:val="0"/>
                  <w:marTop w:val="0"/>
                  <w:marBottom w:val="0"/>
                  <w:divBdr>
                    <w:top w:val="none" w:sz="0" w:space="0" w:color="auto"/>
                    <w:left w:val="none" w:sz="0" w:space="0" w:color="auto"/>
                    <w:bottom w:val="none" w:sz="0" w:space="0" w:color="auto"/>
                    <w:right w:val="none" w:sz="0" w:space="0" w:color="auto"/>
                  </w:divBdr>
                </w:div>
              </w:divsChild>
            </w:div>
            <w:div w:id="1334256960">
              <w:marLeft w:val="0"/>
              <w:marRight w:val="0"/>
              <w:marTop w:val="375"/>
              <w:marBottom w:val="0"/>
              <w:divBdr>
                <w:top w:val="none" w:sz="0" w:space="0" w:color="auto"/>
                <w:left w:val="none" w:sz="0" w:space="0" w:color="auto"/>
                <w:bottom w:val="none" w:sz="0" w:space="0" w:color="auto"/>
                <w:right w:val="none" w:sz="0" w:space="0" w:color="auto"/>
              </w:divBdr>
              <w:divsChild>
                <w:div w:id="848176172">
                  <w:marLeft w:val="0"/>
                  <w:marRight w:val="0"/>
                  <w:marTop w:val="0"/>
                  <w:marBottom w:val="0"/>
                  <w:divBdr>
                    <w:top w:val="none" w:sz="0" w:space="0" w:color="auto"/>
                    <w:left w:val="none" w:sz="0" w:space="0" w:color="auto"/>
                    <w:bottom w:val="none" w:sz="0" w:space="0" w:color="auto"/>
                    <w:right w:val="none" w:sz="0" w:space="0" w:color="auto"/>
                  </w:divBdr>
                  <w:divsChild>
                    <w:div w:id="783311694">
                      <w:marLeft w:val="0"/>
                      <w:marRight w:val="0"/>
                      <w:marTop w:val="0"/>
                      <w:marBottom w:val="0"/>
                      <w:divBdr>
                        <w:top w:val="none" w:sz="0" w:space="0" w:color="auto"/>
                        <w:left w:val="none" w:sz="0" w:space="0" w:color="auto"/>
                        <w:bottom w:val="none" w:sz="0" w:space="0" w:color="auto"/>
                        <w:right w:val="none" w:sz="0" w:space="0" w:color="auto"/>
                      </w:divBdr>
                    </w:div>
                    <w:div w:id="1227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1704">
              <w:marLeft w:val="0"/>
              <w:marRight w:val="0"/>
              <w:marTop w:val="225"/>
              <w:marBottom w:val="0"/>
              <w:divBdr>
                <w:top w:val="none" w:sz="0" w:space="0" w:color="auto"/>
                <w:left w:val="none" w:sz="0" w:space="0" w:color="auto"/>
                <w:bottom w:val="none" w:sz="0" w:space="0" w:color="auto"/>
                <w:right w:val="none" w:sz="0" w:space="0" w:color="auto"/>
              </w:divBdr>
              <w:divsChild>
                <w:div w:id="1072506335">
                  <w:marLeft w:val="0"/>
                  <w:marRight w:val="0"/>
                  <w:marTop w:val="0"/>
                  <w:marBottom w:val="0"/>
                  <w:divBdr>
                    <w:top w:val="none" w:sz="0" w:space="0" w:color="auto"/>
                    <w:left w:val="none" w:sz="0" w:space="0" w:color="auto"/>
                    <w:bottom w:val="none" w:sz="0" w:space="0" w:color="auto"/>
                    <w:right w:val="none" w:sz="0" w:space="0" w:color="auto"/>
                  </w:divBdr>
                </w:div>
              </w:divsChild>
            </w:div>
            <w:div w:id="1797331373">
              <w:marLeft w:val="0"/>
              <w:marRight w:val="0"/>
              <w:marTop w:val="375"/>
              <w:marBottom w:val="0"/>
              <w:divBdr>
                <w:top w:val="none" w:sz="0" w:space="0" w:color="auto"/>
                <w:left w:val="none" w:sz="0" w:space="0" w:color="auto"/>
                <w:bottom w:val="none" w:sz="0" w:space="0" w:color="auto"/>
                <w:right w:val="none" w:sz="0" w:space="0" w:color="auto"/>
              </w:divBdr>
              <w:divsChild>
                <w:div w:id="4521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23676">
      <w:bodyDiv w:val="1"/>
      <w:marLeft w:val="0"/>
      <w:marRight w:val="0"/>
      <w:marTop w:val="0"/>
      <w:marBottom w:val="0"/>
      <w:divBdr>
        <w:top w:val="none" w:sz="0" w:space="0" w:color="auto"/>
        <w:left w:val="none" w:sz="0" w:space="0" w:color="auto"/>
        <w:bottom w:val="none" w:sz="0" w:space="0" w:color="auto"/>
        <w:right w:val="none" w:sz="0" w:space="0" w:color="auto"/>
      </w:divBdr>
      <w:divsChild>
        <w:div w:id="1868638587">
          <w:marLeft w:val="0"/>
          <w:marRight w:val="0"/>
          <w:marTop w:val="0"/>
          <w:marBottom w:val="150"/>
          <w:divBdr>
            <w:top w:val="none" w:sz="0" w:space="0" w:color="auto"/>
            <w:left w:val="none" w:sz="0" w:space="0" w:color="auto"/>
            <w:bottom w:val="none" w:sz="0" w:space="0" w:color="auto"/>
            <w:right w:val="none" w:sz="0" w:space="0" w:color="auto"/>
          </w:divBdr>
          <w:divsChild>
            <w:div w:id="421217681">
              <w:marLeft w:val="0"/>
              <w:marRight w:val="0"/>
              <w:marTop w:val="0"/>
              <w:marBottom w:val="0"/>
              <w:divBdr>
                <w:top w:val="none" w:sz="0" w:space="0" w:color="auto"/>
                <w:left w:val="none" w:sz="0" w:space="0" w:color="auto"/>
                <w:bottom w:val="none" w:sz="0" w:space="0" w:color="auto"/>
                <w:right w:val="none" w:sz="0" w:space="0" w:color="auto"/>
              </w:divBdr>
              <w:divsChild>
                <w:div w:id="316156893">
                  <w:marLeft w:val="0"/>
                  <w:marRight w:val="150"/>
                  <w:marTop w:val="0"/>
                  <w:marBottom w:val="0"/>
                  <w:divBdr>
                    <w:top w:val="none" w:sz="0" w:space="0" w:color="auto"/>
                    <w:left w:val="none" w:sz="0" w:space="0" w:color="auto"/>
                    <w:bottom w:val="none" w:sz="0" w:space="0" w:color="auto"/>
                    <w:right w:val="none" w:sz="0" w:space="0" w:color="auto"/>
                  </w:divBdr>
                </w:div>
                <w:div w:id="1245383391">
                  <w:marLeft w:val="0"/>
                  <w:marRight w:val="150"/>
                  <w:marTop w:val="0"/>
                  <w:marBottom w:val="0"/>
                  <w:divBdr>
                    <w:top w:val="none" w:sz="0" w:space="0" w:color="auto"/>
                    <w:left w:val="none" w:sz="0" w:space="0" w:color="auto"/>
                    <w:bottom w:val="none" w:sz="0" w:space="0" w:color="auto"/>
                    <w:right w:val="none" w:sz="0" w:space="0" w:color="auto"/>
                  </w:divBdr>
                </w:div>
              </w:divsChild>
            </w:div>
            <w:div w:id="685131433">
              <w:marLeft w:val="0"/>
              <w:marRight w:val="0"/>
              <w:marTop w:val="0"/>
              <w:marBottom w:val="0"/>
              <w:divBdr>
                <w:top w:val="none" w:sz="0" w:space="0" w:color="auto"/>
                <w:left w:val="none" w:sz="0" w:space="0" w:color="auto"/>
                <w:bottom w:val="none" w:sz="0" w:space="0" w:color="auto"/>
                <w:right w:val="none" w:sz="0" w:space="0" w:color="auto"/>
              </w:divBdr>
              <w:divsChild>
                <w:div w:id="348606988">
                  <w:marLeft w:val="0"/>
                  <w:marRight w:val="0"/>
                  <w:marTop w:val="0"/>
                  <w:marBottom w:val="0"/>
                  <w:divBdr>
                    <w:top w:val="none" w:sz="0" w:space="0" w:color="auto"/>
                    <w:left w:val="none" w:sz="0" w:space="0" w:color="auto"/>
                    <w:bottom w:val="none" w:sz="0" w:space="0" w:color="auto"/>
                    <w:right w:val="none" w:sz="0" w:space="0" w:color="auto"/>
                  </w:divBdr>
                  <w:divsChild>
                    <w:div w:id="371804147">
                      <w:marLeft w:val="0"/>
                      <w:marRight w:val="0"/>
                      <w:marTop w:val="0"/>
                      <w:marBottom w:val="0"/>
                      <w:divBdr>
                        <w:top w:val="none" w:sz="0" w:space="0" w:color="auto"/>
                        <w:left w:val="none" w:sz="0" w:space="0" w:color="auto"/>
                        <w:bottom w:val="none" w:sz="0" w:space="0" w:color="auto"/>
                        <w:right w:val="none" w:sz="0" w:space="0" w:color="auto"/>
                      </w:divBdr>
                      <w:divsChild>
                        <w:div w:id="1489975914">
                          <w:marLeft w:val="0"/>
                          <w:marRight w:val="0"/>
                          <w:marTop w:val="0"/>
                          <w:marBottom w:val="0"/>
                          <w:divBdr>
                            <w:top w:val="none" w:sz="0" w:space="0" w:color="auto"/>
                            <w:left w:val="none" w:sz="0" w:space="0" w:color="auto"/>
                            <w:bottom w:val="none" w:sz="0" w:space="0" w:color="auto"/>
                            <w:right w:val="none" w:sz="0" w:space="0" w:color="auto"/>
                          </w:divBdr>
                        </w:div>
                      </w:divsChild>
                    </w:div>
                    <w:div w:id="1576547213">
                      <w:marLeft w:val="0"/>
                      <w:marRight w:val="135"/>
                      <w:marTop w:val="0"/>
                      <w:marBottom w:val="0"/>
                      <w:divBdr>
                        <w:top w:val="none" w:sz="0" w:space="0" w:color="auto"/>
                        <w:left w:val="none" w:sz="0" w:space="0" w:color="auto"/>
                        <w:bottom w:val="none" w:sz="0" w:space="0" w:color="auto"/>
                        <w:right w:val="none" w:sz="0" w:space="0" w:color="auto"/>
                      </w:divBdr>
                    </w:div>
                    <w:div w:id="8900755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7030">
          <w:marLeft w:val="0"/>
          <w:marRight w:val="0"/>
          <w:marTop w:val="0"/>
          <w:marBottom w:val="0"/>
          <w:divBdr>
            <w:top w:val="none" w:sz="0" w:space="0" w:color="auto"/>
            <w:left w:val="none" w:sz="0" w:space="0" w:color="auto"/>
            <w:bottom w:val="none" w:sz="0" w:space="0" w:color="auto"/>
            <w:right w:val="none" w:sz="0" w:space="0" w:color="auto"/>
          </w:divBdr>
          <w:divsChild>
            <w:div w:id="470640133">
              <w:marLeft w:val="0"/>
              <w:marRight w:val="0"/>
              <w:marTop w:val="0"/>
              <w:marBottom w:val="0"/>
              <w:divBdr>
                <w:top w:val="none" w:sz="0" w:space="0" w:color="auto"/>
                <w:left w:val="none" w:sz="0" w:space="0" w:color="auto"/>
                <w:bottom w:val="none" w:sz="0" w:space="0" w:color="auto"/>
                <w:right w:val="none" w:sz="0" w:space="0" w:color="auto"/>
              </w:divBdr>
              <w:divsChild>
                <w:div w:id="1426849849">
                  <w:marLeft w:val="0"/>
                  <w:marRight w:val="0"/>
                  <w:marTop w:val="0"/>
                  <w:marBottom w:val="0"/>
                  <w:divBdr>
                    <w:top w:val="none" w:sz="0" w:space="0" w:color="auto"/>
                    <w:left w:val="none" w:sz="0" w:space="0" w:color="auto"/>
                    <w:bottom w:val="none" w:sz="0" w:space="0" w:color="auto"/>
                    <w:right w:val="none" w:sz="0" w:space="0" w:color="auto"/>
                  </w:divBdr>
                </w:div>
              </w:divsChild>
            </w:div>
            <w:div w:id="1082679598">
              <w:marLeft w:val="0"/>
              <w:marRight w:val="0"/>
              <w:marTop w:val="225"/>
              <w:marBottom w:val="0"/>
              <w:divBdr>
                <w:top w:val="none" w:sz="0" w:space="0" w:color="auto"/>
                <w:left w:val="none" w:sz="0" w:space="0" w:color="auto"/>
                <w:bottom w:val="none" w:sz="0" w:space="0" w:color="auto"/>
                <w:right w:val="none" w:sz="0" w:space="0" w:color="auto"/>
              </w:divBdr>
              <w:divsChild>
                <w:div w:id="1740399141">
                  <w:marLeft w:val="0"/>
                  <w:marRight w:val="0"/>
                  <w:marTop w:val="0"/>
                  <w:marBottom w:val="0"/>
                  <w:divBdr>
                    <w:top w:val="none" w:sz="0" w:space="0" w:color="auto"/>
                    <w:left w:val="none" w:sz="0" w:space="0" w:color="auto"/>
                    <w:bottom w:val="none" w:sz="0" w:space="0" w:color="auto"/>
                    <w:right w:val="none" w:sz="0" w:space="0" w:color="auto"/>
                  </w:divBdr>
                </w:div>
              </w:divsChild>
            </w:div>
            <w:div w:id="463038082">
              <w:marLeft w:val="0"/>
              <w:marRight w:val="0"/>
              <w:marTop w:val="375"/>
              <w:marBottom w:val="0"/>
              <w:divBdr>
                <w:top w:val="none" w:sz="0" w:space="0" w:color="auto"/>
                <w:left w:val="none" w:sz="0" w:space="0" w:color="auto"/>
                <w:bottom w:val="none" w:sz="0" w:space="0" w:color="auto"/>
                <w:right w:val="none" w:sz="0" w:space="0" w:color="auto"/>
              </w:divBdr>
              <w:divsChild>
                <w:div w:id="889924308">
                  <w:marLeft w:val="0"/>
                  <w:marRight w:val="0"/>
                  <w:marTop w:val="0"/>
                  <w:marBottom w:val="0"/>
                  <w:divBdr>
                    <w:top w:val="none" w:sz="0" w:space="0" w:color="auto"/>
                    <w:left w:val="none" w:sz="0" w:space="0" w:color="auto"/>
                    <w:bottom w:val="none" w:sz="0" w:space="0" w:color="auto"/>
                    <w:right w:val="none" w:sz="0" w:space="0" w:color="auto"/>
                  </w:divBdr>
                  <w:divsChild>
                    <w:div w:id="130943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1005">
              <w:marLeft w:val="0"/>
              <w:marRight w:val="0"/>
              <w:marTop w:val="375"/>
              <w:marBottom w:val="0"/>
              <w:divBdr>
                <w:top w:val="none" w:sz="0" w:space="0" w:color="auto"/>
                <w:left w:val="none" w:sz="0" w:space="0" w:color="auto"/>
                <w:bottom w:val="none" w:sz="0" w:space="0" w:color="auto"/>
                <w:right w:val="none" w:sz="0" w:space="0" w:color="auto"/>
              </w:divBdr>
              <w:divsChild>
                <w:div w:id="73205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1254">
      <w:bodyDiv w:val="1"/>
      <w:marLeft w:val="0"/>
      <w:marRight w:val="0"/>
      <w:marTop w:val="0"/>
      <w:marBottom w:val="0"/>
      <w:divBdr>
        <w:top w:val="none" w:sz="0" w:space="0" w:color="auto"/>
        <w:left w:val="none" w:sz="0" w:space="0" w:color="auto"/>
        <w:bottom w:val="none" w:sz="0" w:space="0" w:color="auto"/>
        <w:right w:val="none" w:sz="0" w:space="0" w:color="auto"/>
      </w:divBdr>
      <w:divsChild>
        <w:div w:id="1402606882">
          <w:marLeft w:val="0"/>
          <w:marRight w:val="150"/>
          <w:marTop w:val="0"/>
          <w:marBottom w:val="75"/>
          <w:divBdr>
            <w:top w:val="none" w:sz="0" w:space="0" w:color="auto"/>
            <w:left w:val="none" w:sz="0" w:space="0" w:color="auto"/>
            <w:bottom w:val="none" w:sz="0" w:space="0" w:color="auto"/>
            <w:right w:val="none" w:sz="0" w:space="0" w:color="auto"/>
          </w:divBdr>
        </w:div>
        <w:div w:id="1470633489">
          <w:marLeft w:val="0"/>
          <w:marRight w:val="150"/>
          <w:marTop w:val="150"/>
          <w:marBottom w:val="150"/>
          <w:divBdr>
            <w:top w:val="none" w:sz="0" w:space="0" w:color="auto"/>
            <w:left w:val="none" w:sz="0" w:space="0" w:color="auto"/>
            <w:bottom w:val="none" w:sz="0" w:space="0" w:color="auto"/>
            <w:right w:val="none" w:sz="0" w:space="0" w:color="auto"/>
          </w:divBdr>
        </w:div>
        <w:div w:id="505444224">
          <w:marLeft w:val="0"/>
          <w:marRight w:val="150"/>
          <w:marTop w:val="0"/>
          <w:marBottom w:val="0"/>
          <w:divBdr>
            <w:top w:val="none" w:sz="0" w:space="0" w:color="auto"/>
            <w:left w:val="none" w:sz="0" w:space="0" w:color="auto"/>
            <w:bottom w:val="none" w:sz="0" w:space="0" w:color="auto"/>
            <w:right w:val="none" w:sz="0" w:space="0" w:color="auto"/>
          </w:divBdr>
        </w:div>
      </w:divsChild>
    </w:div>
    <w:div w:id="427702235">
      <w:bodyDiv w:val="1"/>
      <w:marLeft w:val="0"/>
      <w:marRight w:val="0"/>
      <w:marTop w:val="0"/>
      <w:marBottom w:val="0"/>
      <w:divBdr>
        <w:top w:val="none" w:sz="0" w:space="0" w:color="auto"/>
        <w:left w:val="none" w:sz="0" w:space="0" w:color="auto"/>
        <w:bottom w:val="none" w:sz="0" w:space="0" w:color="auto"/>
        <w:right w:val="none" w:sz="0" w:space="0" w:color="auto"/>
      </w:divBdr>
      <w:divsChild>
        <w:div w:id="1767848371">
          <w:marLeft w:val="0"/>
          <w:marRight w:val="0"/>
          <w:marTop w:val="0"/>
          <w:marBottom w:val="0"/>
          <w:divBdr>
            <w:top w:val="none" w:sz="0" w:space="0" w:color="auto"/>
            <w:left w:val="none" w:sz="0" w:space="0" w:color="auto"/>
            <w:bottom w:val="none" w:sz="0" w:space="0" w:color="auto"/>
            <w:right w:val="none" w:sz="0" w:space="0" w:color="auto"/>
          </w:divBdr>
        </w:div>
      </w:divsChild>
    </w:div>
    <w:div w:id="428964023">
      <w:bodyDiv w:val="1"/>
      <w:marLeft w:val="0"/>
      <w:marRight w:val="0"/>
      <w:marTop w:val="0"/>
      <w:marBottom w:val="0"/>
      <w:divBdr>
        <w:top w:val="none" w:sz="0" w:space="0" w:color="auto"/>
        <w:left w:val="none" w:sz="0" w:space="0" w:color="auto"/>
        <w:bottom w:val="none" w:sz="0" w:space="0" w:color="auto"/>
        <w:right w:val="none" w:sz="0" w:space="0" w:color="auto"/>
      </w:divBdr>
      <w:divsChild>
        <w:div w:id="838157011">
          <w:marLeft w:val="0"/>
          <w:marRight w:val="0"/>
          <w:marTop w:val="0"/>
          <w:marBottom w:val="150"/>
          <w:divBdr>
            <w:top w:val="none" w:sz="0" w:space="0" w:color="auto"/>
            <w:left w:val="none" w:sz="0" w:space="0" w:color="auto"/>
            <w:bottom w:val="none" w:sz="0" w:space="0" w:color="auto"/>
            <w:right w:val="none" w:sz="0" w:space="0" w:color="auto"/>
          </w:divBdr>
          <w:divsChild>
            <w:div w:id="783306550">
              <w:marLeft w:val="0"/>
              <w:marRight w:val="0"/>
              <w:marTop w:val="0"/>
              <w:marBottom w:val="0"/>
              <w:divBdr>
                <w:top w:val="none" w:sz="0" w:space="0" w:color="auto"/>
                <w:left w:val="none" w:sz="0" w:space="0" w:color="auto"/>
                <w:bottom w:val="none" w:sz="0" w:space="0" w:color="auto"/>
                <w:right w:val="none" w:sz="0" w:space="0" w:color="auto"/>
              </w:divBdr>
              <w:divsChild>
                <w:div w:id="717627822">
                  <w:marLeft w:val="0"/>
                  <w:marRight w:val="150"/>
                  <w:marTop w:val="0"/>
                  <w:marBottom w:val="0"/>
                  <w:divBdr>
                    <w:top w:val="none" w:sz="0" w:space="0" w:color="auto"/>
                    <w:left w:val="none" w:sz="0" w:space="0" w:color="auto"/>
                    <w:bottom w:val="none" w:sz="0" w:space="0" w:color="auto"/>
                    <w:right w:val="none" w:sz="0" w:space="0" w:color="auto"/>
                  </w:divBdr>
                </w:div>
                <w:div w:id="786579872">
                  <w:marLeft w:val="0"/>
                  <w:marRight w:val="150"/>
                  <w:marTop w:val="0"/>
                  <w:marBottom w:val="0"/>
                  <w:divBdr>
                    <w:top w:val="none" w:sz="0" w:space="0" w:color="auto"/>
                    <w:left w:val="none" w:sz="0" w:space="0" w:color="auto"/>
                    <w:bottom w:val="none" w:sz="0" w:space="0" w:color="auto"/>
                    <w:right w:val="none" w:sz="0" w:space="0" w:color="auto"/>
                  </w:divBdr>
                </w:div>
              </w:divsChild>
            </w:div>
            <w:div w:id="1667592601">
              <w:marLeft w:val="0"/>
              <w:marRight w:val="0"/>
              <w:marTop w:val="0"/>
              <w:marBottom w:val="0"/>
              <w:divBdr>
                <w:top w:val="none" w:sz="0" w:space="0" w:color="auto"/>
                <w:left w:val="none" w:sz="0" w:space="0" w:color="auto"/>
                <w:bottom w:val="none" w:sz="0" w:space="0" w:color="auto"/>
                <w:right w:val="none" w:sz="0" w:space="0" w:color="auto"/>
              </w:divBdr>
              <w:divsChild>
                <w:div w:id="1136332924">
                  <w:marLeft w:val="0"/>
                  <w:marRight w:val="0"/>
                  <w:marTop w:val="0"/>
                  <w:marBottom w:val="0"/>
                  <w:divBdr>
                    <w:top w:val="none" w:sz="0" w:space="0" w:color="auto"/>
                    <w:left w:val="none" w:sz="0" w:space="0" w:color="auto"/>
                    <w:bottom w:val="none" w:sz="0" w:space="0" w:color="auto"/>
                    <w:right w:val="none" w:sz="0" w:space="0" w:color="auto"/>
                  </w:divBdr>
                  <w:divsChild>
                    <w:div w:id="2107533688">
                      <w:marLeft w:val="0"/>
                      <w:marRight w:val="0"/>
                      <w:marTop w:val="0"/>
                      <w:marBottom w:val="0"/>
                      <w:divBdr>
                        <w:top w:val="none" w:sz="0" w:space="0" w:color="auto"/>
                        <w:left w:val="none" w:sz="0" w:space="0" w:color="auto"/>
                        <w:bottom w:val="none" w:sz="0" w:space="0" w:color="auto"/>
                        <w:right w:val="none" w:sz="0" w:space="0" w:color="auto"/>
                      </w:divBdr>
                      <w:divsChild>
                        <w:div w:id="1990018580">
                          <w:marLeft w:val="0"/>
                          <w:marRight w:val="0"/>
                          <w:marTop w:val="0"/>
                          <w:marBottom w:val="0"/>
                          <w:divBdr>
                            <w:top w:val="none" w:sz="0" w:space="0" w:color="auto"/>
                            <w:left w:val="none" w:sz="0" w:space="0" w:color="auto"/>
                            <w:bottom w:val="none" w:sz="0" w:space="0" w:color="auto"/>
                            <w:right w:val="none" w:sz="0" w:space="0" w:color="auto"/>
                          </w:divBdr>
                        </w:div>
                      </w:divsChild>
                    </w:div>
                    <w:div w:id="900023881">
                      <w:marLeft w:val="0"/>
                      <w:marRight w:val="135"/>
                      <w:marTop w:val="0"/>
                      <w:marBottom w:val="0"/>
                      <w:divBdr>
                        <w:top w:val="none" w:sz="0" w:space="0" w:color="auto"/>
                        <w:left w:val="none" w:sz="0" w:space="0" w:color="auto"/>
                        <w:bottom w:val="none" w:sz="0" w:space="0" w:color="auto"/>
                        <w:right w:val="none" w:sz="0" w:space="0" w:color="auto"/>
                      </w:divBdr>
                    </w:div>
                    <w:div w:id="1762143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33131">
          <w:marLeft w:val="0"/>
          <w:marRight w:val="0"/>
          <w:marTop w:val="0"/>
          <w:marBottom w:val="0"/>
          <w:divBdr>
            <w:top w:val="none" w:sz="0" w:space="0" w:color="auto"/>
            <w:left w:val="none" w:sz="0" w:space="0" w:color="auto"/>
            <w:bottom w:val="none" w:sz="0" w:space="0" w:color="auto"/>
            <w:right w:val="none" w:sz="0" w:space="0" w:color="auto"/>
          </w:divBdr>
          <w:divsChild>
            <w:div w:id="1983384663">
              <w:marLeft w:val="0"/>
              <w:marRight w:val="0"/>
              <w:marTop w:val="0"/>
              <w:marBottom w:val="0"/>
              <w:divBdr>
                <w:top w:val="none" w:sz="0" w:space="0" w:color="auto"/>
                <w:left w:val="none" w:sz="0" w:space="0" w:color="auto"/>
                <w:bottom w:val="none" w:sz="0" w:space="0" w:color="auto"/>
                <w:right w:val="none" w:sz="0" w:space="0" w:color="auto"/>
              </w:divBdr>
              <w:divsChild>
                <w:div w:id="746340153">
                  <w:marLeft w:val="0"/>
                  <w:marRight w:val="0"/>
                  <w:marTop w:val="0"/>
                  <w:marBottom w:val="0"/>
                  <w:divBdr>
                    <w:top w:val="none" w:sz="0" w:space="0" w:color="auto"/>
                    <w:left w:val="none" w:sz="0" w:space="0" w:color="auto"/>
                    <w:bottom w:val="none" w:sz="0" w:space="0" w:color="auto"/>
                    <w:right w:val="none" w:sz="0" w:space="0" w:color="auto"/>
                  </w:divBdr>
                </w:div>
              </w:divsChild>
            </w:div>
            <w:div w:id="141700269">
              <w:marLeft w:val="0"/>
              <w:marRight w:val="0"/>
              <w:marTop w:val="225"/>
              <w:marBottom w:val="0"/>
              <w:divBdr>
                <w:top w:val="none" w:sz="0" w:space="0" w:color="auto"/>
                <w:left w:val="none" w:sz="0" w:space="0" w:color="auto"/>
                <w:bottom w:val="none" w:sz="0" w:space="0" w:color="auto"/>
                <w:right w:val="none" w:sz="0" w:space="0" w:color="auto"/>
              </w:divBdr>
              <w:divsChild>
                <w:div w:id="2125925967">
                  <w:marLeft w:val="0"/>
                  <w:marRight w:val="0"/>
                  <w:marTop w:val="0"/>
                  <w:marBottom w:val="0"/>
                  <w:divBdr>
                    <w:top w:val="none" w:sz="0" w:space="0" w:color="auto"/>
                    <w:left w:val="none" w:sz="0" w:space="0" w:color="auto"/>
                    <w:bottom w:val="none" w:sz="0" w:space="0" w:color="auto"/>
                    <w:right w:val="none" w:sz="0" w:space="0" w:color="auto"/>
                  </w:divBdr>
                </w:div>
              </w:divsChild>
            </w:div>
            <w:div w:id="1830822928">
              <w:marLeft w:val="0"/>
              <w:marRight w:val="0"/>
              <w:marTop w:val="225"/>
              <w:marBottom w:val="0"/>
              <w:divBdr>
                <w:top w:val="none" w:sz="0" w:space="0" w:color="auto"/>
                <w:left w:val="none" w:sz="0" w:space="0" w:color="auto"/>
                <w:bottom w:val="none" w:sz="0" w:space="0" w:color="auto"/>
                <w:right w:val="none" w:sz="0" w:space="0" w:color="auto"/>
              </w:divBdr>
              <w:divsChild>
                <w:div w:id="1875851751">
                  <w:marLeft w:val="0"/>
                  <w:marRight w:val="0"/>
                  <w:marTop w:val="0"/>
                  <w:marBottom w:val="0"/>
                  <w:divBdr>
                    <w:top w:val="none" w:sz="0" w:space="0" w:color="auto"/>
                    <w:left w:val="none" w:sz="0" w:space="0" w:color="auto"/>
                    <w:bottom w:val="none" w:sz="0" w:space="0" w:color="auto"/>
                    <w:right w:val="none" w:sz="0" w:space="0" w:color="auto"/>
                  </w:divBdr>
                </w:div>
              </w:divsChild>
            </w:div>
            <w:div w:id="618220748">
              <w:marLeft w:val="0"/>
              <w:marRight w:val="0"/>
              <w:marTop w:val="225"/>
              <w:marBottom w:val="0"/>
              <w:divBdr>
                <w:top w:val="none" w:sz="0" w:space="0" w:color="auto"/>
                <w:left w:val="none" w:sz="0" w:space="0" w:color="auto"/>
                <w:bottom w:val="none" w:sz="0" w:space="0" w:color="auto"/>
                <w:right w:val="none" w:sz="0" w:space="0" w:color="auto"/>
              </w:divBdr>
              <w:divsChild>
                <w:div w:id="20410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737665">
      <w:bodyDiv w:val="1"/>
      <w:marLeft w:val="0"/>
      <w:marRight w:val="0"/>
      <w:marTop w:val="0"/>
      <w:marBottom w:val="0"/>
      <w:divBdr>
        <w:top w:val="none" w:sz="0" w:space="0" w:color="auto"/>
        <w:left w:val="none" w:sz="0" w:space="0" w:color="auto"/>
        <w:bottom w:val="none" w:sz="0" w:space="0" w:color="auto"/>
        <w:right w:val="none" w:sz="0" w:space="0" w:color="auto"/>
      </w:divBdr>
      <w:divsChild>
        <w:div w:id="372847639">
          <w:marLeft w:val="0"/>
          <w:marRight w:val="150"/>
          <w:marTop w:val="0"/>
          <w:marBottom w:val="75"/>
          <w:divBdr>
            <w:top w:val="none" w:sz="0" w:space="0" w:color="auto"/>
            <w:left w:val="none" w:sz="0" w:space="0" w:color="auto"/>
            <w:bottom w:val="none" w:sz="0" w:space="0" w:color="auto"/>
            <w:right w:val="none" w:sz="0" w:space="0" w:color="auto"/>
          </w:divBdr>
        </w:div>
        <w:div w:id="1676805188">
          <w:marLeft w:val="0"/>
          <w:marRight w:val="150"/>
          <w:marTop w:val="150"/>
          <w:marBottom w:val="150"/>
          <w:divBdr>
            <w:top w:val="none" w:sz="0" w:space="0" w:color="auto"/>
            <w:left w:val="none" w:sz="0" w:space="0" w:color="auto"/>
            <w:bottom w:val="none" w:sz="0" w:space="0" w:color="auto"/>
            <w:right w:val="none" w:sz="0" w:space="0" w:color="auto"/>
          </w:divBdr>
        </w:div>
        <w:div w:id="947081012">
          <w:marLeft w:val="0"/>
          <w:marRight w:val="150"/>
          <w:marTop w:val="0"/>
          <w:marBottom w:val="0"/>
          <w:divBdr>
            <w:top w:val="none" w:sz="0" w:space="0" w:color="auto"/>
            <w:left w:val="none" w:sz="0" w:space="0" w:color="auto"/>
            <w:bottom w:val="none" w:sz="0" w:space="0" w:color="auto"/>
            <w:right w:val="none" w:sz="0" w:space="0" w:color="auto"/>
          </w:divBdr>
        </w:div>
      </w:divsChild>
    </w:div>
    <w:div w:id="430400479">
      <w:bodyDiv w:val="1"/>
      <w:marLeft w:val="0"/>
      <w:marRight w:val="0"/>
      <w:marTop w:val="0"/>
      <w:marBottom w:val="0"/>
      <w:divBdr>
        <w:top w:val="none" w:sz="0" w:space="0" w:color="auto"/>
        <w:left w:val="none" w:sz="0" w:space="0" w:color="auto"/>
        <w:bottom w:val="none" w:sz="0" w:space="0" w:color="auto"/>
        <w:right w:val="none" w:sz="0" w:space="0" w:color="auto"/>
      </w:divBdr>
      <w:divsChild>
        <w:div w:id="747192990">
          <w:marLeft w:val="0"/>
          <w:marRight w:val="375"/>
          <w:marTop w:val="0"/>
          <w:marBottom w:val="0"/>
          <w:divBdr>
            <w:top w:val="none" w:sz="0" w:space="0" w:color="auto"/>
            <w:left w:val="none" w:sz="0" w:space="0" w:color="auto"/>
            <w:bottom w:val="none" w:sz="0" w:space="0" w:color="auto"/>
            <w:right w:val="none" w:sz="0" w:space="0" w:color="auto"/>
          </w:divBdr>
        </w:div>
        <w:div w:id="1204319691">
          <w:marLeft w:val="0"/>
          <w:marRight w:val="0"/>
          <w:marTop w:val="0"/>
          <w:marBottom w:val="0"/>
          <w:divBdr>
            <w:top w:val="none" w:sz="0" w:space="0" w:color="auto"/>
            <w:left w:val="none" w:sz="0" w:space="0" w:color="auto"/>
            <w:bottom w:val="none" w:sz="0" w:space="0" w:color="auto"/>
            <w:right w:val="none" w:sz="0" w:space="0" w:color="auto"/>
          </w:divBdr>
        </w:div>
      </w:divsChild>
    </w:div>
    <w:div w:id="430706916">
      <w:bodyDiv w:val="1"/>
      <w:marLeft w:val="0"/>
      <w:marRight w:val="0"/>
      <w:marTop w:val="0"/>
      <w:marBottom w:val="0"/>
      <w:divBdr>
        <w:top w:val="none" w:sz="0" w:space="0" w:color="auto"/>
        <w:left w:val="none" w:sz="0" w:space="0" w:color="auto"/>
        <w:bottom w:val="none" w:sz="0" w:space="0" w:color="auto"/>
        <w:right w:val="none" w:sz="0" w:space="0" w:color="auto"/>
      </w:divBdr>
      <w:divsChild>
        <w:div w:id="1054893918">
          <w:marLeft w:val="0"/>
          <w:marRight w:val="0"/>
          <w:marTop w:val="0"/>
          <w:marBottom w:val="375"/>
          <w:divBdr>
            <w:top w:val="none" w:sz="0" w:space="0" w:color="auto"/>
            <w:left w:val="none" w:sz="0" w:space="0" w:color="auto"/>
            <w:bottom w:val="none" w:sz="0" w:space="0" w:color="auto"/>
            <w:right w:val="none" w:sz="0" w:space="0" w:color="auto"/>
          </w:divBdr>
          <w:divsChild>
            <w:div w:id="7249836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31438941">
      <w:bodyDiv w:val="1"/>
      <w:marLeft w:val="0"/>
      <w:marRight w:val="0"/>
      <w:marTop w:val="0"/>
      <w:marBottom w:val="0"/>
      <w:divBdr>
        <w:top w:val="none" w:sz="0" w:space="0" w:color="auto"/>
        <w:left w:val="none" w:sz="0" w:space="0" w:color="auto"/>
        <w:bottom w:val="none" w:sz="0" w:space="0" w:color="auto"/>
        <w:right w:val="none" w:sz="0" w:space="0" w:color="auto"/>
      </w:divBdr>
      <w:divsChild>
        <w:div w:id="795291244">
          <w:marLeft w:val="0"/>
          <w:marRight w:val="150"/>
          <w:marTop w:val="0"/>
          <w:marBottom w:val="75"/>
          <w:divBdr>
            <w:top w:val="none" w:sz="0" w:space="0" w:color="auto"/>
            <w:left w:val="none" w:sz="0" w:space="0" w:color="auto"/>
            <w:bottom w:val="none" w:sz="0" w:space="0" w:color="auto"/>
            <w:right w:val="none" w:sz="0" w:space="0" w:color="auto"/>
          </w:divBdr>
        </w:div>
        <w:div w:id="2109620595">
          <w:marLeft w:val="0"/>
          <w:marRight w:val="150"/>
          <w:marTop w:val="150"/>
          <w:marBottom w:val="150"/>
          <w:divBdr>
            <w:top w:val="none" w:sz="0" w:space="0" w:color="auto"/>
            <w:left w:val="none" w:sz="0" w:space="0" w:color="auto"/>
            <w:bottom w:val="none" w:sz="0" w:space="0" w:color="auto"/>
            <w:right w:val="none" w:sz="0" w:space="0" w:color="auto"/>
          </w:divBdr>
        </w:div>
        <w:div w:id="2045935549">
          <w:marLeft w:val="0"/>
          <w:marRight w:val="150"/>
          <w:marTop w:val="0"/>
          <w:marBottom w:val="0"/>
          <w:divBdr>
            <w:top w:val="none" w:sz="0" w:space="0" w:color="auto"/>
            <w:left w:val="none" w:sz="0" w:space="0" w:color="auto"/>
            <w:bottom w:val="none" w:sz="0" w:space="0" w:color="auto"/>
            <w:right w:val="none" w:sz="0" w:space="0" w:color="auto"/>
          </w:divBdr>
        </w:div>
      </w:divsChild>
    </w:div>
    <w:div w:id="431702358">
      <w:bodyDiv w:val="1"/>
      <w:marLeft w:val="0"/>
      <w:marRight w:val="0"/>
      <w:marTop w:val="0"/>
      <w:marBottom w:val="0"/>
      <w:divBdr>
        <w:top w:val="none" w:sz="0" w:space="0" w:color="auto"/>
        <w:left w:val="none" w:sz="0" w:space="0" w:color="auto"/>
        <w:bottom w:val="none" w:sz="0" w:space="0" w:color="auto"/>
        <w:right w:val="none" w:sz="0" w:space="0" w:color="auto"/>
      </w:divBdr>
      <w:divsChild>
        <w:div w:id="136993701">
          <w:marLeft w:val="0"/>
          <w:marRight w:val="0"/>
          <w:marTop w:val="0"/>
          <w:marBottom w:val="75"/>
          <w:divBdr>
            <w:top w:val="none" w:sz="0" w:space="0" w:color="auto"/>
            <w:left w:val="none" w:sz="0" w:space="0" w:color="auto"/>
            <w:bottom w:val="none" w:sz="0" w:space="0" w:color="auto"/>
            <w:right w:val="none" w:sz="0" w:space="0" w:color="auto"/>
          </w:divBdr>
        </w:div>
        <w:div w:id="447050827">
          <w:marLeft w:val="0"/>
          <w:marRight w:val="0"/>
          <w:marTop w:val="0"/>
          <w:marBottom w:val="75"/>
          <w:divBdr>
            <w:top w:val="single" w:sz="6" w:space="3" w:color="DEDEDE"/>
            <w:left w:val="single" w:sz="6" w:space="3" w:color="DEDEDE"/>
            <w:bottom w:val="single" w:sz="6" w:space="3" w:color="DEDEDE"/>
            <w:right w:val="single" w:sz="6" w:space="3" w:color="DEDEDE"/>
          </w:divBdr>
          <w:divsChild>
            <w:div w:id="198890042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431970996">
      <w:bodyDiv w:val="1"/>
      <w:marLeft w:val="0"/>
      <w:marRight w:val="0"/>
      <w:marTop w:val="0"/>
      <w:marBottom w:val="0"/>
      <w:divBdr>
        <w:top w:val="none" w:sz="0" w:space="0" w:color="auto"/>
        <w:left w:val="none" w:sz="0" w:space="0" w:color="auto"/>
        <w:bottom w:val="none" w:sz="0" w:space="0" w:color="auto"/>
        <w:right w:val="none" w:sz="0" w:space="0" w:color="auto"/>
      </w:divBdr>
      <w:divsChild>
        <w:div w:id="840854699">
          <w:marLeft w:val="0"/>
          <w:marRight w:val="0"/>
          <w:marTop w:val="150"/>
          <w:marBottom w:val="450"/>
          <w:divBdr>
            <w:top w:val="none" w:sz="0" w:space="0" w:color="auto"/>
            <w:left w:val="none" w:sz="0" w:space="0" w:color="auto"/>
            <w:bottom w:val="none" w:sz="0" w:space="0" w:color="auto"/>
            <w:right w:val="none" w:sz="0" w:space="0" w:color="auto"/>
          </w:divBdr>
        </w:div>
        <w:div w:id="88812612">
          <w:marLeft w:val="0"/>
          <w:marRight w:val="0"/>
          <w:marTop w:val="0"/>
          <w:marBottom w:val="300"/>
          <w:divBdr>
            <w:top w:val="none" w:sz="0" w:space="0" w:color="auto"/>
            <w:left w:val="none" w:sz="0" w:space="0" w:color="auto"/>
            <w:bottom w:val="none" w:sz="0" w:space="0" w:color="auto"/>
            <w:right w:val="none" w:sz="0" w:space="0" w:color="auto"/>
          </w:divBdr>
        </w:div>
        <w:div w:id="1207989927">
          <w:marLeft w:val="0"/>
          <w:marRight w:val="0"/>
          <w:marTop w:val="495"/>
          <w:marBottom w:val="630"/>
          <w:divBdr>
            <w:top w:val="none" w:sz="0" w:space="0" w:color="auto"/>
            <w:left w:val="none" w:sz="0" w:space="0" w:color="auto"/>
            <w:bottom w:val="none" w:sz="0" w:space="0" w:color="auto"/>
            <w:right w:val="none" w:sz="0" w:space="0" w:color="auto"/>
          </w:divBdr>
        </w:div>
      </w:divsChild>
    </w:div>
    <w:div w:id="432408170">
      <w:bodyDiv w:val="1"/>
      <w:marLeft w:val="0"/>
      <w:marRight w:val="0"/>
      <w:marTop w:val="0"/>
      <w:marBottom w:val="0"/>
      <w:divBdr>
        <w:top w:val="none" w:sz="0" w:space="0" w:color="auto"/>
        <w:left w:val="none" w:sz="0" w:space="0" w:color="auto"/>
        <w:bottom w:val="none" w:sz="0" w:space="0" w:color="auto"/>
        <w:right w:val="none" w:sz="0" w:space="0" w:color="auto"/>
      </w:divBdr>
      <w:divsChild>
        <w:div w:id="1863276594">
          <w:marLeft w:val="0"/>
          <w:marRight w:val="375"/>
          <w:marTop w:val="0"/>
          <w:marBottom w:val="0"/>
          <w:divBdr>
            <w:top w:val="none" w:sz="0" w:space="0" w:color="auto"/>
            <w:left w:val="none" w:sz="0" w:space="0" w:color="auto"/>
            <w:bottom w:val="none" w:sz="0" w:space="0" w:color="auto"/>
            <w:right w:val="none" w:sz="0" w:space="0" w:color="auto"/>
          </w:divBdr>
        </w:div>
        <w:div w:id="579829249">
          <w:marLeft w:val="0"/>
          <w:marRight w:val="0"/>
          <w:marTop w:val="0"/>
          <w:marBottom w:val="0"/>
          <w:divBdr>
            <w:top w:val="none" w:sz="0" w:space="0" w:color="auto"/>
            <w:left w:val="none" w:sz="0" w:space="0" w:color="auto"/>
            <w:bottom w:val="none" w:sz="0" w:space="0" w:color="auto"/>
            <w:right w:val="none" w:sz="0" w:space="0" w:color="auto"/>
          </w:divBdr>
        </w:div>
      </w:divsChild>
    </w:div>
    <w:div w:id="433018201">
      <w:bodyDiv w:val="1"/>
      <w:marLeft w:val="0"/>
      <w:marRight w:val="0"/>
      <w:marTop w:val="0"/>
      <w:marBottom w:val="0"/>
      <w:divBdr>
        <w:top w:val="none" w:sz="0" w:space="0" w:color="auto"/>
        <w:left w:val="none" w:sz="0" w:space="0" w:color="auto"/>
        <w:bottom w:val="none" w:sz="0" w:space="0" w:color="auto"/>
        <w:right w:val="none" w:sz="0" w:space="0" w:color="auto"/>
      </w:divBdr>
      <w:divsChild>
        <w:div w:id="869806651">
          <w:marLeft w:val="0"/>
          <w:marRight w:val="150"/>
          <w:marTop w:val="0"/>
          <w:marBottom w:val="75"/>
          <w:divBdr>
            <w:top w:val="none" w:sz="0" w:space="0" w:color="auto"/>
            <w:left w:val="none" w:sz="0" w:space="0" w:color="auto"/>
            <w:bottom w:val="none" w:sz="0" w:space="0" w:color="auto"/>
            <w:right w:val="none" w:sz="0" w:space="0" w:color="auto"/>
          </w:divBdr>
        </w:div>
        <w:div w:id="227232468">
          <w:marLeft w:val="0"/>
          <w:marRight w:val="150"/>
          <w:marTop w:val="150"/>
          <w:marBottom w:val="150"/>
          <w:divBdr>
            <w:top w:val="none" w:sz="0" w:space="0" w:color="auto"/>
            <w:left w:val="none" w:sz="0" w:space="0" w:color="auto"/>
            <w:bottom w:val="none" w:sz="0" w:space="0" w:color="auto"/>
            <w:right w:val="none" w:sz="0" w:space="0" w:color="auto"/>
          </w:divBdr>
        </w:div>
        <w:div w:id="949167074">
          <w:marLeft w:val="0"/>
          <w:marRight w:val="150"/>
          <w:marTop w:val="0"/>
          <w:marBottom w:val="0"/>
          <w:divBdr>
            <w:top w:val="none" w:sz="0" w:space="0" w:color="auto"/>
            <w:left w:val="none" w:sz="0" w:space="0" w:color="auto"/>
            <w:bottom w:val="none" w:sz="0" w:space="0" w:color="auto"/>
            <w:right w:val="none" w:sz="0" w:space="0" w:color="auto"/>
          </w:divBdr>
        </w:div>
      </w:divsChild>
    </w:div>
    <w:div w:id="433285224">
      <w:bodyDiv w:val="1"/>
      <w:marLeft w:val="0"/>
      <w:marRight w:val="0"/>
      <w:marTop w:val="0"/>
      <w:marBottom w:val="0"/>
      <w:divBdr>
        <w:top w:val="none" w:sz="0" w:space="0" w:color="auto"/>
        <w:left w:val="none" w:sz="0" w:space="0" w:color="auto"/>
        <w:bottom w:val="none" w:sz="0" w:space="0" w:color="auto"/>
        <w:right w:val="none" w:sz="0" w:space="0" w:color="auto"/>
      </w:divBdr>
      <w:divsChild>
        <w:div w:id="92482610">
          <w:marLeft w:val="0"/>
          <w:marRight w:val="0"/>
          <w:marTop w:val="0"/>
          <w:marBottom w:val="300"/>
          <w:divBdr>
            <w:top w:val="none" w:sz="0" w:space="0" w:color="auto"/>
            <w:left w:val="none" w:sz="0" w:space="0" w:color="auto"/>
            <w:bottom w:val="none" w:sz="0" w:space="0" w:color="auto"/>
            <w:right w:val="none" w:sz="0" w:space="0" w:color="auto"/>
          </w:divBdr>
        </w:div>
      </w:divsChild>
    </w:div>
    <w:div w:id="433325253">
      <w:bodyDiv w:val="1"/>
      <w:marLeft w:val="0"/>
      <w:marRight w:val="0"/>
      <w:marTop w:val="0"/>
      <w:marBottom w:val="0"/>
      <w:divBdr>
        <w:top w:val="none" w:sz="0" w:space="0" w:color="auto"/>
        <w:left w:val="none" w:sz="0" w:space="0" w:color="auto"/>
        <w:bottom w:val="none" w:sz="0" w:space="0" w:color="auto"/>
        <w:right w:val="none" w:sz="0" w:space="0" w:color="auto"/>
      </w:divBdr>
      <w:divsChild>
        <w:div w:id="1956206098">
          <w:marLeft w:val="0"/>
          <w:marRight w:val="0"/>
          <w:marTop w:val="0"/>
          <w:marBottom w:val="300"/>
          <w:divBdr>
            <w:top w:val="none" w:sz="0" w:space="0" w:color="auto"/>
            <w:left w:val="none" w:sz="0" w:space="0" w:color="auto"/>
            <w:bottom w:val="none" w:sz="0" w:space="0" w:color="auto"/>
            <w:right w:val="none" w:sz="0" w:space="0" w:color="auto"/>
          </w:divBdr>
        </w:div>
      </w:divsChild>
    </w:div>
    <w:div w:id="433672360">
      <w:bodyDiv w:val="1"/>
      <w:marLeft w:val="0"/>
      <w:marRight w:val="0"/>
      <w:marTop w:val="0"/>
      <w:marBottom w:val="0"/>
      <w:divBdr>
        <w:top w:val="none" w:sz="0" w:space="0" w:color="auto"/>
        <w:left w:val="none" w:sz="0" w:space="0" w:color="auto"/>
        <w:bottom w:val="none" w:sz="0" w:space="0" w:color="auto"/>
        <w:right w:val="none" w:sz="0" w:space="0" w:color="auto"/>
      </w:divBdr>
      <w:divsChild>
        <w:div w:id="759646981">
          <w:marLeft w:val="0"/>
          <w:marRight w:val="0"/>
          <w:marTop w:val="0"/>
          <w:marBottom w:val="375"/>
          <w:divBdr>
            <w:top w:val="none" w:sz="0" w:space="0" w:color="auto"/>
            <w:left w:val="none" w:sz="0" w:space="0" w:color="auto"/>
            <w:bottom w:val="none" w:sz="0" w:space="0" w:color="auto"/>
            <w:right w:val="none" w:sz="0" w:space="0" w:color="auto"/>
          </w:divBdr>
          <w:divsChild>
            <w:div w:id="238634955">
              <w:marLeft w:val="0"/>
              <w:marRight w:val="0"/>
              <w:marTop w:val="0"/>
              <w:marBottom w:val="75"/>
              <w:divBdr>
                <w:top w:val="none" w:sz="0" w:space="0" w:color="auto"/>
                <w:left w:val="none" w:sz="0" w:space="0" w:color="auto"/>
                <w:bottom w:val="none" w:sz="0" w:space="0" w:color="auto"/>
                <w:right w:val="none" w:sz="0" w:space="0" w:color="auto"/>
              </w:divBdr>
            </w:div>
            <w:div w:id="11450512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33792285">
      <w:bodyDiv w:val="1"/>
      <w:marLeft w:val="0"/>
      <w:marRight w:val="0"/>
      <w:marTop w:val="0"/>
      <w:marBottom w:val="0"/>
      <w:divBdr>
        <w:top w:val="none" w:sz="0" w:space="0" w:color="auto"/>
        <w:left w:val="none" w:sz="0" w:space="0" w:color="auto"/>
        <w:bottom w:val="none" w:sz="0" w:space="0" w:color="auto"/>
        <w:right w:val="none" w:sz="0" w:space="0" w:color="auto"/>
      </w:divBdr>
      <w:divsChild>
        <w:div w:id="688220528">
          <w:marLeft w:val="0"/>
          <w:marRight w:val="0"/>
          <w:marTop w:val="0"/>
          <w:marBottom w:val="300"/>
          <w:divBdr>
            <w:top w:val="none" w:sz="0" w:space="0" w:color="auto"/>
            <w:left w:val="none" w:sz="0" w:space="0" w:color="auto"/>
            <w:bottom w:val="none" w:sz="0" w:space="0" w:color="auto"/>
            <w:right w:val="none" w:sz="0" w:space="0" w:color="auto"/>
          </w:divBdr>
        </w:div>
      </w:divsChild>
    </w:div>
    <w:div w:id="435755198">
      <w:bodyDiv w:val="1"/>
      <w:marLeft w:val="0"/>
      <w:marRight w:val="0"/>
      <w:marTop w:val="0"/>
      <w:marBottom w:val="0"/>
      <w:divBdr>
        <w:top w:val="none" w:sz="0" w:space="0" w:color="auto"/>
        <w:left w:val="none" w:sz="0" w:space="0" w:color="auto"/>
        <w:bottom w:val="none" w:sz="0" w:space="0" w:color="auto"/>
        <w:right w:val="none" w:sz="0" w:space="0" w:color="auto"/>
      </w:divBdr>
      <w:divsChild>
        <w:div w:id="1338656667">
          <w:marLeft w:val="0"/>
          <w:marRight w:val="0"/>
          <w:marTop w:val="0"/>
          <w:marBottom w:val="0"/>
          <w:divBdr>
            <w:top w:val="none" w:sz="0" w:space="0" w:color="auto"/>
            <w:left w:val="none" w:sz="0" w:space="0" w:color="auto"/>
            <w:bottom w:val="none" w:sz="0" w:space="0" w:color="auto"/>
            <w:right w:val="none" w:sz="0" w:space="0" w:color="auto"/>
          </w:divBdr>
        </w:div>
      </w:divsChild>
    </w:div>
    <w:div w:id="437213331">
      <w:bodyDiv w:val="1"/>
      <w:marLeft w:val="0"/>
      <w:marRight w:val="0"/>
      <w:marTop w:val="0"/>
      <w:marBottom w:val="0"/>
      <w:divBdr>
        <w:top w:val="none" w:sz="0" w:space="0" w:color="auto"/>
        <w:left w:val="none" w:sz="0" w:space="0" w:color="auto"/>
        <w:bottom w:val="none" w:sz="0" w:space="0" w:color="auto"/>
        <w:right w:val="none" w:sz="0" w:space="0" w:color="auto"/>
      </w:divBdr>
      <w:divsChild>
        <w:div w:id="977027574">
          <w:marLeft w:val="0"/>
          <w:marRight w:val="0"/>
          <w:marTop w:val="0"/>
          <w:marBottom w:val="75"/>
          <w:divBdr>
            <w:top w:val="none" w:sz="0" w:space="0" w:color="auto"/>
            <w:left w:val="none" w:sz="0" w:space="0" w:color="auto"/>
            <w:bottom w:val="none" w:sz="0" w:space="0" w:color="auto"/>
            <w:right w:val="none" w:sz="0" w:space="0" w:color="auto"/>
          </w:divBdr>
        </w:div>
      </w:divsChild>
    </w:div>
    <w:div w:id="437794516">
      <w:bodyDiv w:val="1"/>
      <w:marLeft w:val="0"/>
      <w:marRight w:val="0"/>
      <w:marTop w:val="0"/>
      <w:marBottom w:val="0"/>
      <w:divBdr>
        <w:top w:val="none" w:sz="0" w:space="0" w:color="auto"/>
        <w:left w:val="none" w:sz="0" w:space="0" w:color="auto"/>
        <w:bottom w:val="none" w:sz="0" w:space="0" w:color="auto"/>
        <w:right w:val="none" w:sz="0" w:space="0" w:color="auto"/>
      </w:divBdr>
      <w:divsChild>
        <w:div w:id="1678077383">
          <w:marLeft w:val="0"/>
          <w:marRight w:val="0"/>
          <w:marTop w:val="0"/>
          <w:marBottom w:val="300"/>
          <w:divBdr>
            <w:top w:val="none" w:sz="0" w:space="0" w:color="auto"/>
            <w:left w:val="none" w:sz="0" w:space="0" w:color="auto"/>
            <w:bottom w:val="none" w:sz="0" w:space="0" w:color="auto"/>
            <w:right w:val="none" w:sz="0" w:space="0" w:color="auto"/>
          </w:divBdr>
        </w:div>
      </w:divsChild>
    </w:div>
    <w:div w:id="438454181">
      <w:bodyDiv w:val="1"/>
      <w:marLeft w:val="0"/>
      <w:marRight w:val="0"/>
      <w:marTop w:val="0"/>
      <w:marBottom w:val="0"/>
      <w:divBdr>
        <w:top w:val="none" w:sz="0" w:space="0" w:color="auto"/>
        <w:left w:val="none" w:sz="0" w:space="0" w:color="auto"/>
        <w:bottom w:val="none" w:sz="0" w:space="0" w:color="auto"/>
        <w:right w:val="none" w:sz="0" w:space="0" w:color="auto"/>
      </w:divBdr>
      <w:divsChild>
        <w:div w:id="187959911">
          <w:marLeft w:val="0"/>
          <w:marRight w:val="0"/>
          <w:marTop w:val="0"/>
          <w:marBottom w:val="0"/>
          <w:divBdr>
            <w:top w:val="none" w:sz="0" w:space="0" w:color="auto"/>
            <w:left w:val="none" w:sz="0" w:space="0" w:color="auto"/>
            <w:bottom w:val="none" w:sz="0" w:space="0" w:color="auto"/>
            <w:right w:val="none" w:sz="0" w:space="0" w:color="auto"/>
          </w:divBdr>
        </w:div>
      </w:divsChild>
    </w:div>
    <w:div w:id="438645150">
      <w:bodyDiv w:val="1"/>
      <w:marLeft w:val="0"/>
      <w:marRight w:val="0"/>
      <w:marTop w:val="0"/>
      <w:marBottom w:val="0"/>
      <w:divBdr>
        <w:top w:val="none" w:sz="0" w:space="0" w:color="auto"/>
        <w:left w:val="none" w:sz="0" w:space="0" w:color="auto"/>
        <w:bottom w:val="none" w:sz="0" w:space="0" w:color="auto"/>
        <w:right w:val="none" w:sz="0" w:space="0" w:color="auto"/>
      </w:divBdr>
      <w:divsChild>
        <w:div w:id="2099866345">
          <w:marLeft w:val="0"/>
          <w:marRight w:val="150"/>
          <w:marTop w:val="0"/>
          <w:marBottom w:val="75"/>
          <w:divBdr>
            <w:top w:val="none" w:sz="0" w:space="0" w:color="auto"/>
            <w:left w:val="none" w:sz="0" w:space="0" w:color="auto"/>
            <w:bottom w:val="none" w:sz="0" w:space="0" w:color="auto"/>
            <w:right w:val="none" w:sz="0" w:space="0" w:color="auto"/>
          </w:divBdr>
        </w:div>
        <w:div w:id="40640463">
          <w:marLeft w:val="0"/>
          <w:marRight w:val="150"/>
          <w:marTop w:val="150"/>
          <w:marBottom w:val="150"/>
          <w:divBdr>
            <w:top w:val="none" w:sz="0" w:space="0" w:color="auto"/>
            <w:left w:val="none" w:sz="0" w:space="0" w:color="auto"/>
            <w:bottom w:val="none" w:sz="0" w:space="0" w:color="auto"/>
            <w:right w:val="none" w:sz="0" w:space="0" w:color="auto"/>
          </w:divBdr>
        </w:div>
        <w:div w:id="1483933650">
          <w:marLeft w:val="0"/>
          <w:marRight w:val="150"/>
          <w:marTop w:val="0"/>
          <w:marBottom w:val="0"/>
          <w:divBdr>
            <w:top w:val="none" w:sz="0" w:space="0" w:color="auto"/>
            <w:left w:val="none" w:sz="0" w:space="0" w:color="auto"/>
            <w:bottom w:val="none" w:sz="0" w:space="0" w:color="auto"/>
            <w:right w:val="none" w:sz="0" w:space="0" w:color="auto"/>
          </w:divBdr>
        </w:div>
      </w:divsChild>
    </w:div>
    <w:div w:id="440229080">
      <w:bodyDiv w:val="1"/>
      <w:marLeft w:val="0"/>
      <w:marRight w:val="0"/>
      <w:marTop w:val="0"/>
      <w:marBottom w:val="0"/>
      <w:divBdr>
        <w:top w:val="none" w:sz="0" w:space="0" w:color="auto"/>
        <w:left w:val="none" w:sz="0" w:space="0" w:color="auto"/>
        <w:bottom w:val="none" w:sz="0" w:space="0" w:color="auto"/>
        <w:right w:val="none" w:sz="0" w:space="0" w:color="auto"/>
      </w:divBdr>
      <w:divsChild>
        <w:div w:id="1955360129">
          <w:marLeft w:val="0"/>
          <w:marRight w:val="0"/>
          <w:marTop w:val="0"/>
          <w:marBottom w:val="300"/>
          <w:divBdr>
            <w:top w:val="none" w:sz="0" w:space="0" w:color="auto"/>
            <w:left w:val="none" w:sz="0" w:space="0" w:color="auto"/>
            <w:bottom w:val="none" w:sz="0" w:space="0" w:color="auto"/>
            <w:right w:val="none" w:sz="0" w:space="0" w:color="auto"/>
          </w:divBdr>
        </w:div>
      </w:divsChild>
    </w:div>
    <w:div w:id="440300460">
      <w:bodyDiv w:val="1"/>
      <w:marLeft w:val="0"/>
      <w:marRight w:val="0"/>
      <w:marTop w:val="0"/>
      <w:marBottom w:val="0"/>
      <w:divBdr>
        <w:top w:val="none" w:sz="0" w:space="0" w:color="auto"/>
        <w:left w:val="none" w:sz="0" w:space="0" w:color="auto"/>
        <w:bottom w:val="none" w:sz="0" w:space="0" w:color="auto"/>
        <w:right w:val="none" w:sz="0" w:space="0" w:color="auto"/>
      </w:divBdr>
      <w:divsChild>
        <w:div w:id="947203523">
          <w:marLeft w:val="0"/>
          <w:marRight w:val="0"/>
          <w:marTop w:val="0"/>
          <w:marBottom w:val="150"/>
          <w:divBdr>
            <w:top w:val="none" w:sz="0" w:space="0" w:color="auto"/>
            <w:left w:val="none" w:sz="0" w:space="0" w:color="auto"/>
            <w:bottom w:val="none" w:sz="0" w:space="0" w:color="auto"/>
            <w:right w:val="none" w:sz="0" w:space="0" w:color="auto"/>
          </w:divBdr>
          <w:divsChild>
            <w:div w:id="852918243">
              <w:marLeft w:val="0"/>
              <w:marRight w:val="0"/>
              <w:marTop w:val="0"/>
              <w:marBottom w:val="0"/>
              <w:divBdr>
                <w:top w:val="none" w:sz="0" w:space="0" w:color="auto"/>
                <w:left w:val="none" w:sz="0" w:space="0" w:color="auto"/>
                <w:bottom w:val="none" w:sz="0" w:space="0" w:color="auto"/>
                <w:right w:val="none" w:sz="0" w:space="0" w:color="auto"/>
              </w:divBdr>
              <w:divsChild>
                <w:div w:id="1910534558">
                  <w:marLeft w:val="0"/>
                  <w:marRight w:val="150"/>
                  <w:marTop w:val="0"/>
                  <w:marBottom w:val="0"/>
                  <w:divBdr>
                    <w:top w:val="none" w:sz="0" w:space="0" w:color="auto"/>
                    <w:left w:val="none" w:sz="0" w:space="0" w:color="auto"/>
                    <w:bottom w:val="none" w:sz="0" w:space="0" w:color="auto"/>
                    <w:right w:val="none" w:sz="0" w:space="0" w:color="auto"/>
                  </w:divBdr>
                </w:div>
                <w:div w:id="1576470013">
                  <w:marLeft w:val="0"/>
                  <w:marRight w:val="150"/>
                  <w:marTop w:val="0"/>
                  <w:marBottom w:val="0"/>
                  <w:divBdr>
                    <w:top w:val="none" w:sz="0" w:space="0" w:color="auto"/>
                    <w:left w:val="none" w:sz="0" w:space="0" w:color="auto"/>
                    <w:bottom w:val="none" w:sz="0" w:space="0" w:color="auto"/>
                    <w:right w:val="none" w:sz="0" w:space="0" w:color="auto"/>
                  </w:divBdr>
                </w:div>
              </w:divsChild>
            </w:div>
            <w:div w:id="611673894">
              <w:marLeft w:val="0"/>
              <w:marRight w:val="0"/>
              <w:marTop w:val="0"/>
              <w:marBottom w:val="0"/>
              <w:divBdr>
                <w:top w:val="none" w:sz="0" w:space="0" w:color="auto"/>
                <w:left w:val="none" w:sz="0" w:space="0" w:color="auto"/>
                <w:bottom w:val="none" w:sz="0" w:space="0" w:color="auto"/>
                <w:right w:val="none" w:sz="0" w:space="0" w:color="auto"/>
              </w:divBdr>
              <w:divsChild>
                <w:div w:id="894043718">
                  <w:marLeft w:val="0"/>
                  <w:marRight w:val="0"/>
                  <w:marTop w:val="0"/>
                  <w:marBottom w:val="0"/>
                  <w:divBdr>
                    <w:top w:val="none" w:sz="0" w:space="0" w:color="auto"/>
                    <w:left w:val="none" w:sz="0" w:space="0" w:color="auto"/>
                    <w:bottom w:val="none" w:sz="0" w:space="0" w:color="auto"/>
                    <w:right w:val="none" w:sz="0" w:space="0" w:color="auto"/>
                  </w:divBdr>
                  <w:divsChild>
                    <w:div w:id="94257444">
                      <w:marLeft w:val="0"/>
                      <w:marRight w:val="0"/>
                      <w:marTop w:val="0"/>
                      <w:marBottom w:val="0"/>
                      <w:divBdr>
                        <w:top w:val="none" w:sz="0" w:space="0" w:color="auto"/>
                        <w:left w:val="none" w:sz="0" w:space="0" w:color="auto"/>
                        <w:bottom w:val="none" w:sz="0" w:space="0" w:color="auto"/>
                        <w:right w:val="none" w:sz="0" w:space="0" w:color="auto"/>
                      </w:divBdr>
                      <w:divsChild>
                        <w:div w:id="1462724105">
                          <w:marLeft w:val="0"/>
                          <w:marRight w:val="0"/>
                          <w:marTop w:val="0"/>
                          <w:marBottom w:val="0"/>
                          <w:divBdr>
                            <w:top w:val="none" w:sz="0" w:space="0" w:color="auto"/>
                            <w:left w:val="none" w:sz="0" w:space="0" w:color="auto"/>
                            <w:bottom w:val="none" w:sz="0" w:space="0" w:color="auto"/>
                            <w:right w:val="none" w:sz="0" w:space="0" w:color="auto"/>
                          </w:divBdr>
                        </w:div>
                      </w:divsChild>
                    </w:div>
                    <w:div w:id="625160103">
                      <w:marLeft w:val="0"/>
                      <w:marRight w:val="135"/>
                      <w:marTop w:val="0"/>
                      <w:marBottom w:val="0"/>
                      <w:divBdr>
                        <w:top w:val="none" w:sz="0" w:space="0" w:color="auto"/>
                        <w:left w:val="none" w:sz="0" w:space="0" w:color="auto"/>
                        <w:bottom w:val="none" w:sz="0" w:space="0" w:color="auto"/>
                        <w:right w:val="none" w:sz="0" w:space="0" w:color="auto"/>
                      </w:divBdr>
                    </w:div>
                    <w:div w:id="77444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758945">
          <w:marLeft w:val="0"/>
          <w:marRight w:val="0"/>
          <w:marTop w:val="0"/>
          <w:marBottom w:val="0"/>
          <w:divBdr>
            <w:top w:val="none" w:sz="0" w:space="0" w:color="auto"/>
            <w:left w:val="none" w:sz="0" w:space="0" w:color="auto"/>
            <w:bottom w:val="none" w:sz="0" w:space="0" w:color="auto"/>
            <w:right w:val="none" w:sz="0" w:space="0" w:color="auto"/>
          </w:divBdr>
          <w:divsChild>
            <w:div w:id="639303992">
              <w:marLeft w:val="0"/>
              <w:marRight w:val="0"/>
              <w:marTop w:val="0"/>
              <w:marBottom w:val="0"/>
              <w:divBdr>
                <w:top w:val="none" w:sz="0" w:space="0" w:color="auto"/>
                <w:left w:val="none" w:sz="0" w:space="0" w:color="auto"/>
                <w:bottom w:val="none" w:sz="0" w:space="0" w:color="auto"/>
                <w:right w:val="none" w:sz="0" w:space="0" w:color="auto"/>
              </w:divBdr>
              <w:divsChild>
                <w:div w:id="383600165">
                  <w:marLeft w:val="0"/>
                  <w:marRight w:val="0"/>
                  <w:marTop w:val="0"/>
                  <w:marBottom w:val="0"/>
                  <w:divBdr>
                    <w:top w:val="none" w:sz="0" w:space="0" w:color="auto"/>
                    <w:left w:val="none" w:sz="0" w:space="0" w:color="auto"/>
                    <w:bottom w:val="none" w:sz="0" w:space="0" w:color="auto"/>
                    <w:right w:val="none" w:sz="0" w:space="0" w:color="auto"/>
                  </w:divBdr>
                </w:div>
              </w:divsChild>
            </w:div>
            <w:div w:id="2142653210">
              <w:marLeft w:val="0"/>
              <w:marRight w:val="0"/>
              <w:marTop w:val="375"/>
              <w:marBottom w:val="0"/>
              <w:divBdr>
                <w:top w:val="none" w:sz="0" w:space="0" w:color="auto"/>
                <w:left w:val="none" w:sz="0" w:space="0" w:color="auto"/>
                <w:bottom w:val="none" w:sz="0" w:space="0" w:color="auto"/>
                <w:right w:val="none" w:sz="0" w:space="0" w:color="auto"/>
              </w:divBdr>
              <w:divsChild>
                <w:div w:id="1996178126">
                  <w:marLeft w:val="0"/>
                  <w:marRight w:val="0"/>
                  <w:marTop w:val="0"/>
                  <w:marBottom w:val="0"/>
                  <w:divBdr>
                    <w:top w:val="none" w:sz="0" w:space="0" w:color="auto"/>
                    <w:left w:val="none" w:sz="0" w:space="0" w:color="auto"/>
                    <w:bottom w:val="none" w:sz="0" w:space="0" w:color="auto"/>
                    <w:right w:val="none" w:sz="0" w:space="0" w:color="auto"/>
                  </w:divBdr>
                  <w:divsChild>
                    <w:div w:id="14979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5589">
              <w:marLeft w:val="0"/>
              <w:marRight w:val="0"/>
              <w:marTop w:val="375"/>
              <w:marBottom w:val="0"/>
              <w:divBdr>
                <w:top w:val="none" w:sz="0" w:space="0" w:color="auto"/>
                <w:left w:val="none" w:sz="0" w:space="0" w:color="auto"/>
                <w:bottom w:val="none" w:sz="0" w:space="0" w:color="auto"/>
                <w:right w:val="none" w:sz="0" w:space="0" w:color="auto"/>
              </w:divBdr>
              <w:divsChild>
                <w:div w:id="12799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535496">
      <w:bodyDiv w:val="1"/>
      <w:marLeft w:val="0"/>
      <w:marRight w:val="0"/>
      <w:marTop w:val="0"/>
      <w:marBottom w:val="0"/>
      <w:divBdr>
        <w:top w:val="none" w:sz="0" w:space="0" w:color="auto"/>
        <w:left w:val="none" w:sz="0" w:space="0" w:color="auto"/>
        <w:bottom w:val="none" w:sz="0" w:space="0" w:color="auto"/>
        <w:right w:val="none" w:sz="0" w:space="0" w:color="auto"/>
      </w:divBdr>
      <w:divsChild>
        <w:div w:id="969703423">
          <w:marLeft w:val="0"/>
          <w:marRight w:val="0"/>
          <w:marTop w:val="0"/>
          <w:marBottom w:val="300"/>
          <w:divBdr>
            <w:top w:val="none" w:sz="0" w:space="0" w:color="auto"/>
            <w:left w:val="none" w:sz="0" w:space="0" w:color="auto"/>
            <w:bottom w:val="none" w:sz="0" w:space="0" w:color="auto"/>
            <w:right w:val="none" w:sz="0" w:space="0" w:color="auto"/>
          </w:divBdr>
        </w:div>
      </w:divsChild>
    </w:div>
    <w:div w:id="440800503">
      <w:bodyDiv w:val="1"/>
      <w:marLeft w:val="0"/>
      <w:marRight w:val="0"/>
      <w:marTop w:val="0"/>
      <w:marBottom w:val="0"/>
      <w:divBdr>
        <w:top w:val="none" w:sz="0" w:space="0" w:color="auto"/>
        <w:left w:val="none" w:sz="0" w:space="0" w:color="auto"/>
        <w:bottom w:val="none" w:sz="0" w:space="0" w:color="auto"/>
        <w:right w:val="none" w:sz="0" w:space="0" w:color="auto"/>
      </w:divBdr>
      <w:divsChild>
        <w:div w:id="1803502504">
          <w:marLeft w:val="0"/>
          <w:marRight w:val="0"/>
          <w:marTop w:val="0"/>
          <w:marBottom w:val="75"/>
          <w:divBdr>
            <w:top w:val="none" w:sz="0" w:space="0" w:color="auto"/>
            <w:left w:val="none" w:sz="0" w:space="0" w:color="auto"/>
            <w:bottom w:val="none" w:sz="0" w:space="0" w:color="auto"/>
            <w:right w:val="none" w:sz="0" w:space="0" w:color="auto"/>
          </w:divBdr>
        </w:div>
      </w:divsChild>
    </w:div>
    <w:div w:id="440955433">
      <w:bodyDiv w:val="1"/>
      <w:marLeft w:val="0"/>
      <w:marRight w:val="0"/>
      <w:marTop w:val="0"/>
      <w:marBottom w:val="0"/>
      <w:divBdr>
        <w:top w:val="none" w:sz="0" w:space="0" w:color="auto"/>
        <w:left w:val="none" w:sz="0" w:space="0" w:color="auto"/>
        <w:bottom w:val="none" w:sz="0" w:space="0" w:color="auto"/>
        <w:right w:val="none" w:sz="0" w:space="0" w:color="auto"/>
      </w:divBdr>
      <w:divsChild>
        <w:div w:id="492575043">
          <w:marLeft w:val="0"/>
          <w:marRight w:val="0"/>
          <w:marTop w:val="0"/>
          <w:marBottom w:val="150"/>
          <w:divBdr>
            <w:top w:val="none" w:sz="0" w:space="0" w:color="auto"/>
            <w:left w:val="none" w:sz="0" w:space="0" w:color="auto"/>
            <w:bottom w:val="none" w:sz="0" w:space="0" w:color="auto"/>
            <w:right w:val="none" w:sz="0" w:space="0" w:color="auto"/>
          </w:divBdr>
          <w:divsChild>
            <w:div w:id="163202327">
              <w:marLeft w:val="0"/>
              <w:marRight w:val="0"/>
              <w:marTop w:val="0"/>
              <w:marBottom w:val="0"/>
              <w:divBdr>
                <w:top w:val="none" w:sz="0" w:space="0" w:color="auto"/>
                <w:left w:val="none" w:sz="0" w:space="0" w:color="auto"/>
                <w:bottom w:val="none" w:sz="0" w:space="0" w:color="auto"/>
                <w:right w:val="none" w:sz="0" w:space="0" w:color="auto"/>
              </w:divBdr>
              <w:divsChild>
                <w:div w:id="1520973191">
                  <w:marLeft w:val="0"/>
                  <w:marRight w:val="0"/>
                  <w:marTop w:val="0"/>
                  <w:marBottom w:val="0"/>
                  <w:divBdr>
                    <w:top w:val="none" w:sz="0" w:space="0" w:color="auto"/>
                    <w:left w:val="none" w:sz="0" w:space="0" w:color="auto"/>
                    <w:bottom w:val="none" w:sz="0" w:space="0" w:color="auto"/>
                    <w:right w:val="none" w:sz="0" w:space="0" w:color="auto"/>
                  </w:divBdr>
                  <w:divsChild>
                    <w:div w:id="834151800">
                      <w:marLeft w:val="0"/>
                      <w:marRight w:val="0"/>
                      <w:marTop w:val="0"/>
                      <w:marBottom w:val="0"/>
                      <w:divBdr>
                        <w:top w:val="none" w:sz="0" w:space="0" w:color="auto"/>
                        <w:left w:val="none" w:sz="0" w:space="0" w:color="auto"/>
                        <w:bottom w:val="none" w:sz="0" w:space="0" w:color="auto"/>
                        <w:right w:val="none" w:sz="0" w:space="0" w:color="auto"/>
                      </w:divBdr>
                      <w:divsChild>
                        <w:div w:id="384915263">
                          <w:marLeft w:val="0"/>
                          <w:marRight w:val="0"/>
                          <w:marTop w:val="0"/>
                          <w:marBottom w:val="0"/>
                          <w:divBdr>
                            <w:top w:val="none" w:sz="0" w:space="0" w:color="auto"/>
                            <w:left w:val="none" w:sz="0" w:space="0" w:color="auto"/>
                            <w:bottom w:val="none" w:sz="0" w:space="0" w:color="auto"/>
                            <w:right w:val="none" w:sz="0" w:space="0" w:color="auto"/>
                          </w:divBdr>
                        </w:div>
                      </w:divsChild>
                    </w:div>
                    <w:div w:id="257177724">
                      <w:marLeft w:val="0"/>
                      <w:marRight w:val="135"/>
                      <w:marTop w:val="0"/>
                      <w:marBottom w:val="0"/>
                      <w:divBdr>
                        <w:top w:val="none" w:sz="0" w:space="0" w:color="auto"/>
                        <w:left w:val="none" w:sz="0" w:space="0" w:color="auto"/>
                        <w:bottom w:val="none" w:sz="0" w:space="0" w:color="auto"/>
                        <w:right w:val="none" w:sz="0" w:space="0" w:color="auto"/>
                      </w:divBdr>
                    </w:div>
                    <w:div w:id="2079866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985817">
          <w:marLeft w:val="0"/>
          <w:marRight w:val="0"/>
          <w:marTop w:val="0"/>
          <w:marBottom w:val="0"/>
          <w:divBdr>
            <w:top w:val="none" w:sz="0" w:space="0" w:color="auto"/>
            <w:left w:val="none" w:sz="0" w:space="0" w:color="auto"/>
            <w:bottom w:val="none" w:sz="0" w:space="0" w:color="auto"/>
            <w:right w:val="none" w:sz="0" w:space="0" w:color="auto"/>
          </w:divBdr>
          <w:divsChild>
            <w:div w:id="1921862689">
              <w:marLeft w:val="0"/>
              <w:marRight w:val="0"/>
              <w:marTop w:val="0"/>
              <w:marBottom w:val="0"/>
              <w:divBdr>
                <w:top w:val="none" w:sz="0" w:space="0" w:color="auto"/>
                <w:left w:val="none" w:sz="0" w:space="0" w:color="auto"/>
                <w:bottom w:val="none" w:sz="0" w:space="0" w:color="auto"/>
                <w:right w:val="none" w:sz="0" w:space="0" w:color="auto"/>
              </w:divBdr>
              <w:divsChild>
                <w:div w:id="470876430">
                  <w:marLeft w:val="0"/>
                  <w:marRight w:val="0"/>
                  <w:marTop w:val="0"/>
                  <w:marBottom w:val="0"/>
                  <w:divBdr>
                    <w:top w:val="none" w:sz="0" w:space="0" w:color="auto"/>
                    <w:left w:val="none" w:sz="0" w:space="0" w:color="auto"/>
                    <w:bottom w:val="none" w:sz="0" w:space="0" w:color="auto"/>
                    <w:right w:val="none" w:sz="0" w:space="0" w:color="auto"/>
                  </w:divBdr>
                </w:div>
              </w:divsChild>
            </w:div>
            <w:div w:id="1086461022">
              <w:marLeft w:val="0"/>
              <w:marRight w:val="0"/>
              <w:marTop w:val="375"/>
              <w:marBottom w:val="0"/>
              <w:divBdr>
                <w:top w:val="none" w:sz="0" w:space="0" w:color="auto"/>
                <w:left w:val="none" w:sz="0" w:space="0" w:color="auto"/>
                <w:bottom w:val="none" w:sz="0" w:space="0" w:color="auto"/>
                <w:right w:val="none" w:sz="0" w:space="0" w:color="auto"/>
              </w:divBdr>
              <w:divsChild>
                <w:div w:id="1479345180">
                  <w:marLeft w:val="0"/>
                  <w:marRight w:val="0"/>
                  <w:marTop w:val="0"/>
                  <w:marBottom w:val="0"/>
                  <w:divBdr>
                    <w:top w:val="none" w:sz="0" w:space="0" w:color="auto"/>
                    <w:left w:val="none" w:sz="0" w:space="0" w:color="auto"/>
                    <w:bottom w:val="none" w:sz="0" w:space="0" w:color="auto"/>
                    <w:right w:val="none" w:sz="0" w:space="0" w:color="auto"/>
                  </w:divBdr>
                  <w:divsChild>
                    <w:div w:id="658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7660">
              <w:marLeft w:val="0"/>
              <w:marRight w:val="0"/>
              <w:marTop w:val="375"/>
              <w:marBottom w:val="0"/>
              <w:divBdr>
                <w:top w:val="none" w:sz="0" w:space="0" w:color="auto"/>
                <w:left w:val="none" w:sz="0" w:space="0" w:color="auto"/>
                <w:bottom w:val="none" w:sz="0" w:space="0" w:color="auto"/>
                <w:right w:val="none" w:sz="0" w:space="0" w:color="auto"/>
              </w:divBdr>
              <w:divsChild>
                <w:div w:id="2052344069">
                  <w:marLeft w:val="0"/>
                  <w:marRight w:val="0"/>
                  <w:marTop w:val="0"/>
                  <w:marBottom w:val="0"/>
                  <w:divBdr>
                    <w:top w:val="none" w:sz="0" w:space="0" w:color="auto"/>
                    <w:left w:val="none" w:sz="0" w:space="0" w:color="auto"/>
                    <w:bottom w:val="none" w:sz="0" w:space="0" w:color="auto"/>
                    <w:right w:val="none" w:sz="0" w:space="0" w:color="auto"/>
                  </w:divBdr>
                </w:div>
              </w:divsChild>
            </w:div>
            <w:div w:id="979921081">
              <w:marLeft w:val="0"/>
              <w:marRight w:val="0"/>
              <w:marTop w:val="225"/>
              <w:marBottom w:val="0"/>
              <w:divBdr>
                <w:top w:val="none" w:sz="0" w:space="0" w:color="auto"/>
                <w:left w:val="none" w:sz="0" w:space="0" w:color="auto"/>
                <w:bottom w:val="none" w:sz="0" w:space="0" w:color="auto"/>
                <w:right w:val="none" w:sz="0" w:space="0" w:color="auto"/>
              </w:divBdr>
              <w:divsChild>
                <w:div w:id="55666747">
                  <w:marLeft w:val="0"/>
                  <w:marRight w:val="0"/>
                  <w:marTop w:val="0"/>
                  <w:marBottom w:val="0"/>
                  <w:divBdr>
                    <w:top w:val="none" w:sz="0" w:space="0" w:color="auto"/>
                    <w:left w:val="none" w:sz="0" w:space="0" w:color="auto"/>
                    <w:bottom w:val="none" w:sz="0" w:space="0" w:color="auto"/>
                    <w:right w:val="none" w:sz="0" w:space="0" w:color="auto"/>
                  </w:divBdr>
                  <w:divsChild>
                    <w:div w:id="1881740216">
                      <w:marLeft w:val="0"/>
                      <w:marRight w:val="0"/>
                      <w:marTop w:val="0"/>
                      <w:marBottom w:val="0"/>
                      <w:divBdr>
                        <w:top w:val="single" w:sz="6" w:space="0" w:color="D9D9D9"/>
                        <w:left w:val="none" w:sz="0" w:space="0" w:color="auto"/>
                        <w:bottom w:val="single" w:sz="6" w:space="0" w:color="D9D9D9"/>
                        <w:right w:val="none" w:sz="0" w:space="0" w:color="auto"/>
                      </w:divBdr>
                      <w:divsChild>
                        <w:div w:id="1406562295">
                          <w:marLeft w:val="0"/>
                          <w:marRight w:val="0"/>
                          <w:marTop w:val="0"/>
                          <w:marBottom w:val="0"/>
                          <w:divBdr>
                            <w:top w:val="none" w:sz="0" w:space="0" w:color="auto"/>
                            <w:left w:val="none" w:sz="0" w:space="0" w:color="auto"/>
                            <w:bottom w:val="none" w:sz="0" w:space="0" w:color="auto"/>
                            <w:right w:val="none" w:sz="0" w:space="0" w:color="auto"/>
                          </w:divBdr>
                          <w:divsChild>
                            <w:div w:id="731776516">
                              <w:marLeft w:val="0"/>
                              <w:marRight w:val="0"/>
                              <w:marTop w:val="0"/>
                              <w:marBottom w:val="0"/>
                              <w:divBdr>
                                <w:top w:val="none" w:sz="0" w:space="0" w:color="auto"/>
                                <w:left w:val="none" w:sz="0" w:space="0" w:color="auto"/>
                                <w:bottom w:val="none" w:sz="0" w:space="0" w:color="auto"/>
                                <w:right w:val="none" w:sz="0" w:space="0" w:color="auto"/>
                              </w:divBdr>
                              <w:divsChild>
                                <w:div w:id="210264862">
                                  <w:marLeft w:val="0"/>
                                  <w:marRight w:val="0"/>
                                  <w:marTop w:val="0"/>
                                  <w:marBottom w:val="0"/>
                                  <w:divBdr>
                                    <w:top w:val="none" w:sz="0" w:space="0" w:color="auto"/>
                                    <w:left w:val="none" w:sz="0" w:space="0" w:color="auto"/>
                                    <w:bottom w:val="none" w:sz="0" w:space="0" w:color="auto"/>
                                    <w:right w:val="none" w:sz="0" w:space="0" w:color="auto"/>
                                  </w:divBdr>
                                  <w:divsChild>
                                    <w:div w:id="1175994750">
                                      <w:marLeft w:val="0"/>
                                      <w:marRight w:val="0"/>
                                      <w:marTop w:val="0"/>
                                      <w:marBottom w:val="0"/>
                                      <w:divBdr>
                                        <w:top w:val="none" w:sz="0" w:space="0" w:color="auto"/>
                                        <w:left w:val="none" w:sz="0" w:space="0" w:color="auto"/>
                                        <w:bottom w:val="none" w:sz="0" w:space="0" w:color="auto"/>
                                        <w:right w:val="none" w:sz="0" w:space="0" w:color="auto"/>
                                      </w:divBdr>
                                      <w:divsChild>
                                        <w:div w:id="1904482834">
                                          <w:marLeft w:val="0"/>
                                          <w:marRight w:val="0"/>
                                          <w:marTop w:val="0"/>
                                          <w:marBottom w:val="0"/>
                                          <w:divBdr>
                                            <w:top w:val="none" w:sz="0" w:space="0" w:color="auto"/>
                                            <w:left w:val="none" w:sz="0" w:space="0" w:color="auto"/>
                                            <w:bottom w:val="none" w:sz="0" w:space="0" w:color="auto"/>
                                            <w:right w:val="none" w:sz="0" w:space="0" w:color="auto"/>
                                          </w:divBdr>
                                          <w:divsChild>
                                            <w:div w:id="841971853">
                                              <w:marLeft w:val="0"/>
                                              <w:marRight w:val="0"/>
                                              <w:marTop w:val="0"/>
                                              <w:marBottom w:val="0"/>
                                              <w:divBdr>
                                                <w:top w:val="none" w:sz="0" w:space="0" w:color="auto"/>
                                                <w:left w:val="none" w:sz="0" w:space="0" w:color="auto"/>
                                                <w:bottom w:val="none" w:sz="0" w:space="0" w:color="auto"/>
                                                <w:right w:val="none" w:sz="0" w:space="0" w:color="auto"/>
                                              </w:divBdr>
                                              <w:divsChild>
                                                <w:div w:id="2128304622">
                                                  <w:marLeft w:val="0"/>
                                                  <w:marRight w:val="0"/>
                                                  <w:marTop w:val="0"/>
                                                  <w:marBottom w:val="0"/>
                                                  <w:divBdr>
                                                    <w:top w:val="none" w:sz="0" w:space="0" w:color="auto"/>
                                                    <w:left w:val="none" w:sz="0" w:space="0" w:color="auto"/>
                                                    <w:bottom w:val="none" w:sz="0" w:space="0" w:color="auto"/>
                                                    <w:right w:val="none" w:sz="0" w:space="0" w:color="auto"/>
                                                  </w:divBdr>
                                                  <w:divsChild>
                                                    <w:div w:id="379205085">
                                                      <w:marLeft w:val="0"/>
                                                      <w:marRight w:val="0"/>
                                                      <w:marTop w:val="0"/>
                                                      <w:marBottom w:val="0"/>
                                                      <w:divBdr>
                                                        <w:top w:val="none" w:sz="0" w:space="0" w:color="auto"/>
                                                        <w:left w:val="none" w:sz="0" w:space="0" w:color="auto"/>
                                                        <w:bottom w:val="none" w:sz="0" w:space="0" w:color="auto"/>
                                                        <w:right w:val="none" w:sz="0" w:space="0" w:color="auto"/>
                                                      </w:divBdr>
                                                      <w:divsChild>
                                                        <w:div w:id="1821924883">
                                                          <w:marLeft w:val="0"/>
                                                          <w:marRight w:val="0"/>
                                                          <w:marTop w:val="0"/>
                                                          <w:marBottom w:val="0"/>
                                                          <w:divBdr>
                                                            <w:top w:val="none" w:sz="0" w:space="0" w:color="auto"/>
                                                            <w:left w:val="none" w:sz="0" w:space="0" w:color="auto"/>
                                                            <w:bottom w:val="none" w:sz="0" w:space="0" w:color="auto"/>
                                                            <w:right w:val="none" w:sz="0" w:space="0" w:color="auto"/>
                                                          </w:divBdr>
                                                          <w:divsChild>
                                                            <w:div w:id="161170106">
                                                              <w:marLeft w:val="0"/>
                                                              <w:marRight w:val="0"/>
                                                              <w:marTop w:val="0"/>
                                                              <w:marBottom w:val="0"/>
                                                              <w:divBdr>
                                                                <w:top w:val="none" w:sz="0" w:space="0" w:color="auto"/>
                                                                <w:left w:val="none" w:sz="0" w:space="0" w:color="auto"/>
                                                                <w:bottom w:val="none" w:sz="0" w:space="0" w:color="auto"/>
                                                                <w:right w:val="none" w:sz="0" w:space="0" w:color="auto"/>
                                                              </w:divBdr>
                                                              <w:divsChild>
                                                                <w:div w:id="1985043526">
                                                                  <w:marLeft w:val="0"/>
                                                                  <w:marRight w:val="0"/>
                                                                  <w:marTop w:val="0"/>
                                                                  <w:marBottom w:val="0"/>
                                                                  <w:divBdr>
                                                                    <w:top w:val="none" w:sz="0" w:space="0" w:color="auto"/>
                                                                    <w:left w:val="none" w:sz="0" w:space="0" w:color="auto"/>
                                                                    <w:bottom w:val="none" w:sz="0" w:space="0" w:color="auto"/>
                                                                    <w:right w:val="none" w:sz="0" w:space="0" w:color="auto"/>
                                                                  </w:divBdr>
                                                                  <w:divsChild>
                                                                    <w:div w:id="984042213">
                                                                      <w:marLeft w:val="0"/>
                                                                      <w:marRight w:val="0"/>
                                                                      <w:marTop w:val="0"/>
                                                                      <w:marBottom w:val="0"/>
                                                                      <w:divBdr>
                                                                        <w:top w:val="none" w:sz="0" w:space="0" w:color="auto"/>
                                                                        <w:left w:val="none" w:sz="0" w:space="0" w:color="auto"/>
                                                                        <w:bottom w:val="none" w:sz="0" w:space="0" w:color="auto"/>
                                                                        <w:right w:val="none" w:sz="0" w:space="0" w:color="auto"/>
                                                                      </w:divBdr>
                                                                      <w:divsChild>
                                                                        <w:div w:id="121503778">
                                                                          <w:marLeft w:val="0"/>
                                                                          <w:marRight w:val="0"/>
                                                                          <w:marTop w:val="0"/>
                                                                          <w:marBottom w:val="330"/>
                                                                          <w:divBdr>
                                                                            <w:top w:val="none" w:sz="0" w:space="0" w:color="auto"/>
                                                                            <w:left w:val="none" w:sz="0" w:space="0" w:color="auto"/>
                                                                            <w:bottom w:val="none" w:sz="0" w:space="0" w:color="auto"/>
                                                                            <w:right w:val="none" w:sz="0" w:space="0" w:color="auto"/>
                                                                          </w:divBdr>
                                                                          <w:divsChild>
                                                                            <w:div w:id="1676687704">
                                                                              <w:marLeft w:val="0"/>
                                                                              <w:marRight w:val="0"/>
                                                                              <w:marTop w:val="0"/>
                                                                              <w:marBottom w:val="0"/>
                                                                              <w:divBdr>
                                                                                <w:top w:val="none" w:sz="0" w:space="0" w:color="auto"/>
                                                                                <w:left w:val="none" w:sz="0" w:space="0" w:color="auto"/>
                                                                                <w:bottom w:val="none" w:sz="0" w:space="0" w:color="auto"/>
                                                                                <w:right w:val="none" w:sz="0" w:space="0" w:color="auto"/>
                                                                              </w:divBdr>
                                                                              <w:divsChild>
                                                                                <w:div w:id="1127821788">
                                                                                  <w:marLeft w:val="0"/>
                                                                                  <w:marRight w:val="0"/>
                                                                                  <w:marTop w:val="0"/>
                                                                                  <w:marBottom w:val="0"/>
                                                                                  <w:divBdr>
                                                                                    <w:top w:val="none" w:sz="0" w:space="0" w:color="auto"/>
                                                                                    <w:left w:val="none" w:sz="0" w:space="0" w:color="auto"/>
                                                                                    <w:bottom w:val="none" w:sz="0" w:space="0" w:color="auto"/>
                                                                                    <w:right w:val="none" w:sz="0" w:space="0" w:color="auto"/>
                                                                                  </w:divBdr>
                                                                                  <w:divsChild>
                                                                                    <w:div w:id="2093971456">
                                                                                      <w:marLeft w:val="0"/>
                                                                                      <w:marRight w:val="0"/>
                                                                                      <w:marTop w:val="0"/>
                                                                                      <w:marBottom w:val="0"/>
                                                                                      <w:divBdr>
                                                                                        <w:top w:val="none" w:sz="0" w:space="0" w:color="auto"/>
                                                                                        <w:left w:val="none" w:sz="0" w:space="0" w:color="auto"/>
                                                                                        <w:bottom w:val="none" w:sz="0" w:space="0" w:color="auto"/>
                                                                                        <w:right w:val="none" w:sz="0" w:space="0" w:color="auto"/>
                                                                                      </w:divBdr>
                                                                                      <w:divsChild>
                                                                                        <w:div w:id="45910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377088">
                                                                          <w:marLeft w:val="0"/>
                                                                          <w:marRight w:val="0"/>
                                                                          <w:marTop w:val="0"/>
                                                                          <w:marBottom w:val="0"/>
                                                                          <w:divBdr>
                                                                            <w:top w:val="none" w:sz="0" w:space="0" w:color="auto"/>
                                                                            <w:left w:val="none" w:sz="0" w:space="0" w:color="auto"/>
                                                                            <w:bottom w:val="none" w:sz="0" w:space="0" w:color="auto"/>
                                                                            <w:right w:val="none" w:sz="0" w:space="0" w:color="auto"/>
                                                                          </w:divBdr>
                                                                        </w:div>
                                                                        <w:div w:id="9768722">
                                                                          <w:marLeft w:val="0"/>
                                                                          <w:marRight w:val="0"/>
                                                                          <w:marTop w:val="0"/>
                                                                          <w:marBottom w:val="0"/>
                                                                          <w:divBdr>
                                                                            <w:top w:val="none" w:sz="0" w:space="0" w:color="auto"/>
                                                                            <w:left w:val="none" w:sz="0" w:space="0" w:color="auto"/>
                                                                            <w:bottom w:val="none" w:sz="0" w:space="0" w:color="auto"/>
                                                                            <w:right w:val="none" w:sz="0" w:space="0" w:color="auto"/>
                                                                          </w:divBdr>
                                                                        </w:div>
                                                                      </w:divsChild>
                                                                    </w:div>
                                                                    <w:div w:id="2135517184">
                                                                      <w:marLeft w:val="0"/>
                                                                      <w:marRight w:val="0"/>
                                                                      <w:marTop w:val="0"/>
                                                                      <w:marBottom w:val="0"/>
                                                                      <w:divBdr>
                                                                        <w:top w:val="none" w:sz="0" w:space="0" w:color="auto"/>
                                                                        <w:left w:val="none" w:sz="0" w:space="0" w:color="auto"/>
                                                                        <w:bottom w:val="none" w:sz="0" w:space="0" w:color="auto"/>
                                                                        <w:right w:val="none" w:sz="0" w:space="0" w:color="auto"/>
                                                                      </w:divBdr>
                                                                      <w:divsChild>
                                                                        <w:div w:id="286938455">
                                                                          <w:marLeft w:val="0"/>
                                                                          <w:marRight w:val="0"/>
                                                                          <w:marTop w:val="0"/>
                                                                          <w:marBottom w:val="0"/>
                                                                          <w:divBdr>
                                                                            <w:top w:val="none" w:sz="0" w:space="0" w:color="auto"/>
                                                                            <w:left w:val="none" w:sz="0" w:space="0" w:color="auto"/>
                                                                            <w:bottom w:val="none" w:sz="0" w:space="0" w:color="auto"/>
                                                                            <w:right w:val="none" w:sz="0" w:space="0" w:color="auto"/>
                                                                          </w:divBdr>
                                                                          <w:divsChild>
                                                                            <w:div w:id="1736195687">
                                                                              <w:marLeft w:val="8970"/>
                                                                              <w:marRight w:val="0"/>
                                                                              <w:marTop w:val="0"/>
                                                                              <w:marBottom w:val="0"/>
                                                                              <w:divBdr>
                                                                                <w:top w:val="none" w:sz="0" w:space="0" w:color="auto"/>
                                                                                <w:left w:val="none" w:sz="0" w:space="0" w:color="auto"/>
                                                                                <w:bottom w:val="none" w:sz="0" w:space="0" w:color="auto"/>
                                                                                <w:right w:val="none" w:sz="0" w:space="0" w:color="auto"/>
                                                                              </w:divBdr>
                                                                              <w:divsChild>
                                                                                <w:div w:id="1352875582">
                                                                                  <w:marLeft w:val="0"/>
                                                                                  <w:marRight w:val="0"/>
                                                                                  <w:marTop w:val="0"/>
                                                                                  <w:marBottom w:val="0"/>
                                                                                  <w:divBdr>
                                                                                    <w:top w:val="none" w:sz="0" w:space="0" w:color="auto"/>
                                                                                    <w:left w:val="none" w:sz="0" w:space="0" w:color="auto"/>
                                                                                    <w:bottom w:val="none" w:sz="0" w:space="0" w:color="auto"/>
                                                                                    <w:right w:val="none" w:sz="0" w:space="0" w:color="auto"/>
                                                                                  </w:divBdr>
                                                                                  <w:divsChild>
                                                                                    <w:div w:id="1494375940">
                                                                                      <w:marLeft w:val="0"/>
                                                                                      <w:marRight w:val="0"/>
                                                                                      <w:marTop w:val="0"/>
                                                                                      <w:marBottom w:val="0"/>
                                                                                      <w:divBdr>
                                                                                        <w:top w:val="none" w:sz="0" w:space="0" w:color="auto"/>
                                                                                        <w:left w:val="none" w:sz="0" w:space="0" w:color="auto"/>
                                                                                        <w:bottom w:val="none" w:sz="0" w:space="0" w:color="auto"/>
                                                                                        <w:right w:val="none" w:sz="0" w:space="0" w:color="auto"/>
                                                                                      </w:divBdr>
                                                                                      <w:divsChild>
                                                                                        <w:div w:id="1990816755">
                                                                                          <w:marLeft w:val="0"/>
                                                                                          <w:marRight w:val="0"/>
                                                                                          <w:marTop w:val="0"/>
                                                                                          <w:marBottom w:val="0"/>
                                                                                          <w:divBdr>
                                                                                            <w:top w:val="none" w:sz="0" w:space="0" w:color="auto"/>
                                                                                            <w:left w:val="none" w:sz="0" w:space="0" w:color="auto"/>
                                                                                            <w:bottom w:val="none" w:sz="0" w:space="0" w:color="auto"/>
                                                                                            <w:right w:val="none" w:sz="0" w:space="0" w:color="auto"/>
                                                                                          </w:divBdr>
                                                                                          <w:divsChild>
                                                                                            <w:div w:id="981540312">
                                                                                              <w:marLeft w:val="0"/>
                                                                                              <w:marRight w:val="0"/>
                                                                                              <w:marTop w:val="0"/>
                                                                                              <w:marBottom w:val="0"/>
                                                                                              <w:divBdr>
                                                                                                <w:top w:val="none" w:sz="0" w:space="0" w:color="auto"/>
                                                                                                <w:left w:val="none" w:sz="0" w:space="0" w:color="auto"/>
                                                                                                <w:bottom w:val="none" w:sz="0" w:space="0" w:color="auto"/>
                                                                                                <w:right w:val="none" w:sz="0" w:space="0" w:color="auto"/>
                                                                                              </w:divBdr>
                                                                                              <w:divsChild>
                                                                                                <w:div w:id="387845841">
                                                                                                  <w:marLeft w:val="0"/>
                                                                                                  <w:marRight w:val="0"/>
                                                                                                  <w:marTop w:val="75"/>
                                                                                                  <w:marBottom w:val="0"/>
                                                                                                  <w:divBdr>
                                                                                                    <w:top w:val="single" w:sz="6" w:space="4" w:color="C8C8C8"/>
                                                                                                    <w:left w:val="single" w:sz="6" w:space="4" w:color="C8C8C8"/>
                                                                                                    <w:bottom w:val="single" w:sz="6" w:space="4" w:color="C8C8C8"/>
                                                                                                    <w:right w:val="single" w:sz="6" w:space="4" w:color="C8C8C8"/>
                                                                                                  </w:divBdr>
                                                                                                </w:div>
                                                                                                <w:div w:id="301008668">
                                                                                                  <w:marLeft w:val="0"/>
                                                                                                  <w:marRight w:val="0"/>
                                                                                                  <w:marTop w:val="75"/>
                                                                                                  <w:marBottom w:val="0"/>
                                                                                                  <w:divBdr>
                                                                                                    <w:top w:val="single" w:sz="6" w:space="4" w:color="C8C8C8"/>
                                                                                                    <w:left w:val="single" w:sz="6" w:space="4" w:color="C8C8C8"/>
                                                                                                    <w:bottom w:val="single" w:sz="6" w:space="4" w:color="C8C8C8"/>
                                                                                                    <w:right w:val="single" w:sz="6" w:space="4" w:color="C8C8C8"/>
                                                                                                  </w:divBdr>
                                                                                                </w:div>
                                                                                                <w:div w:id="88088158">
                                                                                                  <w:marLeft w:val="0"/>
                                                                                                  <w:marRight w:val="0"/>
                                                                                                  <w:marTop w:val="75"/>
                                                                                                  <w:marBottom w:val="0"/>
                                                                                                  <w:divBdr>
                                                                                                    <w:top w:val="single" w:sz="6" w:space="4" w:color="C8C8C8"/>
                                                                                                    <w:left w:val="single" w:sz="6" w:space="4" w:color="C8C8C8"/>
                                                                                                    <w:bottom w:val="single" w:sz="6" w:space="4" w:color="C8C8C8"/>
                                                                                                    <w:right w:val="single" w:sz="6" w:space="4" w:color="C8C8C8"/>
                                                                                                  </w:divBdr>
                                                                                                </w:div>
                                                                                                <w:div w:id="4682830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404087">
              <w:marLeft w:val="0"/>
              <w:marRight w:val="0"/>
              <w:marTop w:val="225"/>
              <w:marBottom w:val="0"/>
              <w:divBdr>
                <w:top w:val="none" w:sz="0" w:space="0" w:color="auto"/>
                <w:left w:val="none" w:sz="0" w:space="0" w:color="auto"/>
                <w:bottom w:val="none" w:sz="0" w:space="0" w:color="auto"/>
                <w:right w:val="none" w:sz="0" w:space="0" w:color="auto"/>
              </w:divBdr>
              <w:divsChild>
                <w:div w:id="807358351">
                  <w:marLeft w:val="0"/>
                  <w:marRight w:val="0"/>
                  <w:marTop w:val="0"/>
                  <w:marBottom w:val="0"/>
                  <w:divBdr>
                    <w:top w:val="none" w:sz="0" w:space="0" w:color="auto"/>
                    <w:left w:val="none" w:sz="0" w:space="0" w:color="auto"/>
                    <w:bottom w:val="none" w:sz="0" w:space="0" w:color="auto"/>
                    <w:right w:val="none" w:sz="0" w:space="0" w:color="auto"/>
                  </w:divBdr>
                </w:div>
              </w:divsChild>
            </w:div>
            <w:div w:id="592130943">
              <w:marLeft w:val="0"/>
              <w:marRight w:val="0"/>
              <w:marTop w:val="225"/>
              <w:marBottom w:val="0"/>
              <w:divBdr>
                <w:top w:val="none" w:sz="0" w:space="0" w:color="auto"/>
                <w:left w:val="none" w:sz="0" w:space="0" w:color="auto"/>
                <w:bottom w:val="none" w:sz="0" w:space="0" w:color="auto"/>
                <w:right w:val="none" w:sz="0" w:space="0" w:color="auto"/>
              </w:divBdr>
              <w:divsChild>
                <w:div w:id="77641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10737">
      <w:bodyDiv w:val="1"/>
      <w:marLeft w:val="0"/>
      <w:marRight w:val="0"/>
      <w:marTop w:val="0"/>
      <w:marBottom w:val="0"/>
      <w:divBdr>
        <w:top w:val="none" w:sz="0" w:space="0" w:color="auto"/>
        <w:left w:val="none" w:sz="0" w:space="0" w:color="auto"/>
        <w:bottom w:val="none" w:sz="0" w:space="0" w:color="auto"/>
        <w:right w:val="none" w:sz="0" w:space="0" w:color="auto"/>
      </w:divBdr>
      <w:divsChild>
        <w:div w:id="1836801711">
          <w:marLeft w:val="0"/>
          <w:marRight w:val="150"/>
          <w:marTop w:val="0"/>
          <w:marBottom w:val="75"/>
          <w:divBdr>
            <w:top w:val="none" w:sz="0" w:space="0" w:color="auto"/>
            <w:left w:val="none" w:sz="0" w:space="0" w:color="auto"/>
            <w:bottom w:val="none" w:sz="0" w:space="0" w:color="auto"/>
            <w:right w:val="none" w:sz="0" w:space="0" w:color="auto"/>
          </w:divBdr>
        </w:div>
        <w:div w:id="23218082">
          <w:marLeft w:val="0"/>
          <w:marRight w:val="150"/>
          <w:marTop w:val="150"/>
          <w:marBottom w:val="150"/>
          <w:divBdr>
            <w:top w:val="none" w:sz="0" w:space="0" w:color="auto"/>
            <w:left w:val="none" w:sz="0" w:space="0" w:color="auto"/>
            <w:bottom w:val="none" w:sz="0" w:space="0" w:color="auto"/>
            <w:right w:val="none" w:sz="0" w:space="0" w:color="auto"/>
          </w:divBdr>
        </w:div>
        <w:div w:id="561673378">
          <w:marLeft w:val="0"/>
          <w:marRight w:val="150"/>
          <w:marTop w:val="0"/>
          <w:marBottom w:val="0"/>
          <w:divBdr>
            <w:top w:val="none" w:sz="0" w:space="0" w:color="auto"/>
            <w:left w:val="none" w:sz="0" w:space="0" w:color="auto"/>
            <w:bottom w:val="none" w:sz="0" w:space="0" w:color="auto"/>
            <w:right w:val="none" w:sz="0" w:space="0" w:color="auto"/>
          </w:divBdr>
        </w:div>
      </w:divsChild>
    </w:div>
    <w:div w:id="441846335">
      <w:bodyDiv w:val="1"/>
      <w:marLeft w:val="0"/>
      <w:marRight w:val="0"/>
      <w:marTop w:val="0"/>
      <w:marBottom w:val="0"/>
      <w:divBdr>
        <w:top w:val="none" w:sz="0" w:space="0" w:color="auto"/>
        <w:left w:val="none" w:sz="0" w:space="0" w:color="auto"/>
        <w:bottom w:val="none" w:sz="0" w:space="0" w:color="auto"/>
        <w:right w:val="none" w:sz="0" w:space="0" w:color="auto"/>
      </w:divBdr>
      <w:divsChild>
        <w:div w:id="776293275">
          <w:marLeft w:val="0"/>
          <w:marRight w:val="0"/>
          <w:marTop w:val="0"/>
          <w:marBottom w:val="300"/>
          <w:divBdr>
            <w:top w:val="none" w:sz="0" w:space="0" w:color="auto"/>
            <w:left w:val="none" w:sz="0" w:space="0" w:color="auto"/>
            <w:bottom w:val="none" w:sz="0" w:space="0" w:color="auto"/>
            <w:right w:val="none" w:sz="0" w:space="0" w:color="auto"/>
          </w:divBdr>
        </w:div>
      </w:divsChild>
    </w:div>
    <w:div w:id="442461480">
      <w:bodyDiv w:val="1"/>
      <w:marLeft w:val="0"/>
      <w:marRight w:val="0"/>
      <w:marTop w:val="0"/>
      <w:marBottom w:val="0"/>
      <w:divBdr>
        <w:top w:val="none" w:sz="0" w:space="0" w:color="auto"/>
        <w:left w:val="none" w:sz="0" w:space="0" w:color="auto"/>
        <w:bottom w:val="none" w:sz="0" w:space="0" w:color="auto"/>
        <w:right w:val="none" w:sz="0" w:space="0" w:color="auto"/>
      </w:divBdr>
      <w:divsChild>
        <w:div w:id="1955209379">
          <w:marLeft w:val="0"/>
          <w:marRight w:val="0"/>
          <w:marTop w:val="0"/>
          <w:marBottom w:val="300"/>
          <w:divBdr>
            <w:top w:val="none" w:sz="0" w:space="0" w:color="auto"/>
            <w:left w:val="none" w:sz="0" w:space="0" w:color="auto"/>
            <w:bottom w:val="none" w:sz="0" w:space="0" w:color="auto"/>
            <w:right w:val="none" w:sz="0" w:space="0" w:color="auto"/>
          </w:divBdr>
        </w:div>
      </w:divsChild>
    </w:div>
    <w:div w:id="442774153">
      <w:bodyDiv w:val="1"/>
      <w:marLeft w:val="0"/>
      <w:marRight w:val="0"/>
      <w:marTop w:val="0"/>
      <w:marBottom w:val="0"/>
      <w:divBdr>
        <w:top w:val="none" w:sz="0" w:space="0" w:color="auto"/>
        <w:left w:val="none" w:sz="0" w:space="0" w:color="auto"/>
        <w:bottom w:val="none" w:sz="0" w:space="0" w:color="auto"/>
        <w:right w:val="none" w:sz="0" w:space="0" w:color="auto"/>
      </w:divBdr>
      <w:divsChild>
        <w:div w:id="778724503">
          <w:marLeft w:val="0"/>
          <w:marRight w:val="0"/>
          <w:marTop w:val="0"/>
          <w:marBottom w:val="300"/>
          <w:divBdr>
            <w:top w:val="none" w:sz="0" w:space="0" w:color="auto"/>
            <w:left w:val="none" w:sz="0" w:space="0" w:color="auto"/>
            <w:bottom w:val="none" w:sz="0" w:space="0" w:color="auto"/>
            <w:right w:val="none" w:sz="0" w:space="0" w:color="auto"/>
          </w:divBdr>
        </w:div>
      </w:divsChild>
    </w:div>
    <w:div w:id="442848726">
      <w:bodyDiv w:val="1"/>
      <w:marLeft w:val="0"/>
      <w:marRight w:val="0"/>
      <w:marTop w:val="0"/>
      <w:marBottom w:val="0"/>
      <w:divBdr>
        <w:top w:val="none" w:sz="0" w:space="0" w:color="auto"/>
        <w:left w:val="none" w:sz="0" w:space="0" w:color="auto"/>
        <w:bottom w:val="none" w:sz="0" w:space="0" w:color="auto"/>
        <w:right w:val="none" w:sz="0" w:space="0" w:color="auto"/>
      </w:divBdr>
      <w:divsChild>
        <w:div w:id="822816842">
          <w:marLeft w:val="0"/>
          <w:marRight w:val="0"/>
          <w:marTop w:val="0"/>
          <w:marBottom w:val="0"/>
          <w:divBdr>
            <w:top w:val="none" w:sz="0" w:space="0" w:color="auto"/>
            <w:left w:val="none" w:sz="0" w:space="0" w:color="auto"/>
            <w:bottom w:val="none" w:sz="0" w:space="0" w:color="auto"/>
            <w:right w:val="none" w:sz="0" w:space="0" w:color="auto"/>
          </w:divBdr>
        </w:div>
        <w:div w:id="279410950">
          <w:marLeft w:val="0"/>
          <w:marRight w:val="0"/>
          <w:marTop w:val="300"/>
          <w:marBottom w:val="300"/>
          <w:divBdr>
            <w:top w:val="none" w:sz="0" w:space="0" w:color="auto"/>
            <w:left w:val="none" w:sz="0" w:space="0" w:color="auto"/>
            <w:bottom w:val="none" w:sz="0" w:space="0" w:color="auto"/>
            <w:right w:val="none" w:sz="0" w:space="0" w:color="auto"/>
          </w:divBdr>
        </w:div>
        <w:div w:id="1556351010">
          <w:marLeft w:val="0"/>
          <w:marRight w:val="0"/>
          <w:marTop w:val="0"/>
          <w:marBottom w:val="0"/>
          <w:divBdr>
            <w:top w:val="none" w:sz="0" w:space="0" w:color="auto"/>
            <w:left w:val="none" w:sz="0" w:space="0" w:color="auto"/>
            <w:bottom w:val="none" w:sz="0" w:space="0" w:color="auto"/>
            <w:right w:val="none" w:sz="0" w:space="0" w:color="auto"/>
          </w:divBdr>
          <w:divsChild>
            <w:div w:id="1021660378">
              <w:marLeft w:val="0"/>
              <w:marRight w:val="0"/>
              <w:marTop w:val="300"/>
              <w:marBottom w:val="450"/>
              <w:divBdr>
                <w:top w:val="none" w:sz="0" w:space="0" w:color="auto"/>
                <w:left w:val="none" w:sz="0" w:space="0" w:color="auto"/>
                <w:bottom w:val="none" w:sz="0" w:space="0" w:color="auto"/>
                <w:right w:val="none" w:sz="0" w:space="0" w:color="auto"/>
              </w:divBdr>
              <w:divsChild>
                <w:div w:id="509102343">
                  <w:marLeft w:val="0"/>
                  <w:marRight w:val="0"/>
                  <w:marTop w:val="0"/>
                  <w:marBottom w:val="0"/>
                  <w:divBdr>
                    <w:top w:val="none" w:sz="0" w:space="0" w:color="auto"/>
                    <w:left w:val="none" w:sz="0" w:space="0" w:color="auto"/>
                    <w:bottom w:val="none" w:sz="0" w:space="0" w:color="auto"/>
                    <w:right w:val="none" w:sz="0" w:space="0" w:color="auto"/>
                  </w:divBdr>
                  <w:divsChild>
                    <w:div w:id="2029527510">
                      <w:marLeft w:val="0"/>
                      <w:marRight w:val="0"/>
                      <w:marTop w:val="0"/>
                      <w:marBottom w:val="0"/>
                      <w:divBdr>
                        <w:top w:val="none" w:sz="0" w:space="0" w:color="auto"/>
                        <w:left w:val="none" w:sz="0" w:space="0" w:color="auto"/>
                        <w:bottom w:val="none" w:sz="0" w:space="0" w:color="auto"/>
                        <w:right w:val="none" w:sz="0" w:space="0" w:color="auto"/>
                      </w:divBdr>
                      <w:divsChild>
                        <w:div w:id="152112739">
                          <w:marLeft w:val="0"/>
                          <w:marRight w:val="0"/>
                          <w:marTop w:val="0"/>
                          <w:marBottom w:val="0"/>
                          <w:divBdr>
                            <w:top w:val="none" w:sz="0" w:space="0" w:color="auto"/>
                            <w:left w:val="none" w:sz="0" w:space="0" w:color="auto"/>
                            <w:bottom w:val="none" w:sz="0" w:space="0" w:color="auto"/>
                            <w:right w:val="none" w:sz="0" w:space="0" w:color="auto"/>
                          </w:divBdr>
                          <w:divsChild>
                            <w:div w:id="203981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640202">
          <w:marLeft w:val="0"/>
          <w:marRight w:val="0"/>
          <w:marTop w:val="0"/>
          <w:marBottom w:val="0"/>
          <w:divBdr>
            <w:top w:val="none" w:sz="0" w:space="0" w:color="auto"/>
            <w:left w:val="none" w:sz="0" w:space="0" w:color="auto"/>
            <w:bottom w:val="none" w:sz="0" w:space="0" w:color="auto"/>
            <w:right w:val="none" w:sz="0" w:space="0" w:color="auto"/>
          </w:divBdr>
        </w:div>
        <w:div w:id="1762332991">
          <w:marLeft w:val="0"/>
          <w:marRight w:val="0"/>
          <w:marTop w:val="300"/>
          <w:marBottom w:val="0"/>
          <w:divBdr>
            <w:top w:val="none" w:sz="0" w:space="0" w:color="auto"/>
            <w:left w:val="none" w:sz="0" w:space="0" w:color="auto"/>
            <w:bottom w:val="none" w:sz="0" w:space="0" w:color="auto"/>
            <w:right w:val="none" w:sz="0" w:space="0" w:color="auto"/>
          </w:divBdr>
        </w:div>
      </w:divsChild>
    </w:div>
    <w:div w:id="443229806">
      <w:bodyDiv w:val="1"/>
      <w:marLeft w:val="0"/>
      <w:marRight w:val="0"/>
      <w:marTop w:val="0"/>
      <w:marBottom w:val="0"/>
      <w:divBdr>
        <w:top w:val="none" w:sz="0" w:space="0" w:color="auto"/>
        <w:left w:val="none" w:sz="0" w:space="0" w:color="auto"/>
        <w:bottom w:val="none" w:sz="0" w:space="0" w:color="auto"/>
        <w:right w:val="none" w:sz="0" w:space="0" w:color="auto"/>
      </w:divBdr>
      <w:divsChild>
        <w:div w:id="1454011788">
          <w:marLeft w:val="0"/>
          <w:marRight w:val="150"/>
          <w:marTop w:val="0"/>
          <w:marBottom w:val="75"/>
          <w:divBdr>
            <w:top w:val="none" w:sz="0" w:space="0" w:color="auto"/>
            <w:left w:val="none" w:sz="0" w:space="0" w:color="auto"/>
            <w:bottom w:val="none" w:sz="0" w:space="0" w:color="auto"/>
            <w:right w:val="none" w:sz="0" w:space="0" w:color="auto"/>
          </w:divBdr>
        </w:div>
        <w:div w:id="464738738">
          <w:marLeft w:val="0"/>
          <w:marRight w:val="150"/>
          <w:marTop w:val="150"/>
          <w:marBottom w:val="150"/>
          <w:divBdr>
            <w:top w:val="none" w:sz="0" w:space="0" w:color="auto"/>
            <w:left w:val="none" w:sz="0" w:space="0" w:color="auto"/>
            <w:bottom w:val="none" w:sz="0" w:space="0" w:color="auto"/>
            <w:right w:val="none" w:sz="0" w:space="0" w:color="auto"/>
          </w:divBdr>
        </w:div>
        <w:div w:id="485174506">
          <w:marLeft w:val="0"/>
          <w:marRight w:val="150"/>
          <w:marTop w:val="0"/>
          <w:marBottom w:val="0"/>
          <w:divBdr>
            <w:top w:val="none" w:sz="0" w:space="0" w:color="auto"/>
            <w:left w:val="none" w:sz="0" w:space="0" w:color="auto"/>
            <w:bottom w:val="none" w:sz="0" w:space="0" w:color="auto"/>
            <w:right w:val="none" w:sz="0" w:space="0" w:color="auto"/>
          </w:divBdr>
        </w:div>
      </w:divsChild>
    </w:div>
    <w:div w:id="443496937">
      <w:bodyDiv w:val="1"/>
      <w:marLeft w:val="0"/>
      <w:marRight w:val="0"/>
      <w:marTop w:val="0"/>
      <w:marBottom w:val="0"/>
      <w:divBdr>
        <w:top w:val="none" w:sz="0" w:space="0" w:color="auto"/>
        <w:left w:val="none" w:sz="0" w:space="0" w:color="auto"/>
        <w:bottom w:val="none" w:sz="0" w:space="0" w:color="auto"/>
        <w:right w:val="none" w:sz="0" w:space="0" w:color="auto"/>
      </w:divBdr>
      <w:divsChild>
        <w:div w:id="505217328">
          <w:marLeft w:val="0"/>
          <w:marRight w:val="0"/>
          <w:marTop w:val="0"/>
          <w:marBottom w:val="0"/>
          <w:divBdr>
            <w:top w:val="none" w:sz="0" w:space="0" w:color="auto"/>
            <w:left w:val="none" w:sz="0" w:space="0" w:color="auto"/>
            <w:bottom w:val="none" w:sz="0" w:space="0" w:color="auto"/>
            <w:right w:val="none" w:sz="0" w:space="0" w:color="auto"/>
          </w:divBdr>
        </w:div>
      </w:divsChild>
    </w:div>
    <w:div w:id="443770273">
      <w:bodyDiv w:val="1"/>
      <w:marLeft w:val="0"/>
      <w:marRight w:val="0"/>
      <w:marTop w:val="0"/>
      <w:marBottom w:val="0"/>
      <w:divBdr>
        <w:top w:val="none" w:sz="0" w:space="0" w:color="auto"/>
        <w:left w:val="none" w:sz="0" w:space="0" w:color="auto"/>
        <w:bottom w:val="none" w:sz="0" w:space="0" w:color="auto"/>
        <w:right w:val="none" w:sz="0" w:space="0" w:color="auto"/>
      </w:divBdr>
      <w:divsChild>
        <w:div w:id="468281579">
          <w:marLeft w:val="0"/>
          <w:marRight w:val="0"/>
          <w:marTop w:val="0"/>
          <w:marBottom w:val="75"/>
          <w:divBdr>
            <w:top w:val="none" w:sz="0" w:space="0" w:color="auto"/>
            <w:left w:val="none" w:sz="0" w:space="0" w:color="auto"/>
            <w:bottom w:val="none" w:sz="0" w:space="0" w:color="auto"/>
            <w:right w:val="none" w:sz="0" w:space="0" w:color="auto"/>
          </w:divBdr>
        </w:div>
        <w:div w:id="4771102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43772622">
      <w:bodyDiv w:val="1"/>
      <w:marLeft w:val="0"/>
      <w:marRight w:val="0"/>
      <w:marTop w:val="0"/>
      <w:marBottom w:val="0"/>
      <w:divBdr>
        <w:top w:val="none" w:sz="0" w:space="0" w:color="auto"/>
        <w:left w:val="none" w:sz="0" w:space="0" w:color="auto"/>
        <w:bottom w:val="none" w:sz="0" w:space="0" w:color="auto"/>
        <w:right w:val="none" w:sz="0" w:space="0" w:color="auto"/>
      </w:divBdr>
      <w:divsChild>
        <w:div w:id="91053117">
          <w:marLeft w:val="0"/>
          <w:marRight w:val="0"/>
          <w:marTop w:val="0"/>
          <w:marBottom w:val="75"/>
          <w:divBdr>
            <w:top w:val="none" w:sz="0" w:space="0" w:color="auto"/>
            <w:left w:val="none" w:sz="0" w:space="0" w:color="auto"/>
            <w:bottom w:val="none" w:sz="0" w:space="0" w:color="auto"/>
            <w:right w:val="none" w:sz="0" w:space="0" w:color="auto"/>
          </w:divBdr>
        </w:div>
        <w:div w:id="546181305">
          <w:marLeft w:val="0"/>
          <w:marRight w:val="0"/>
          <w:marTop w:val="0"/>
          <w:marBottom w:val="0"/>
          <w:divBdr>
            <w:top w:val="none" w:sz="0" w:space="0" w:color="auto"/>
            <w:left w:val="none" w:sz="0" w:space="0" w:color="auto"/>
            <w:bottom w:val="none" w:sz="0" w:space="0" w:color="auto"/>
            <w:right w:val="none" w:sz="0" w:space="0" w:color="auto"/>
          </w:divBdr>
        </w:div>
      </w:divsChild>
    </w:div>
    <w:div w:id="443961725">
      <w:bodyDiv w:val="1"/>
      <w:marLeft w:val="0"/>
      <w:marRight w:val="0"/>
      <w:marTop w:val="0"/>
      <w:marBottom w:val="0"/>
      <w:divBdr>
        <w:top w:val="none" w:sz="0" w:space="0" w:color="auto"/>
        <w:left w:val="none" w:sz="0" w:space="0" w:color="auto"/>
        <w:bottom w:val="none" w:sz="0" w:space="0" w:color="auto"/>
        <w:right w:val="none" w:sz="0" w:space="0" w:color="auto"/>
      </w:divBdr>
      <w:divsChild>
        <w:div w:id="331378477">
          <w:marLeft w:val="0"/>
          <w:marRight w:val="0"/>
          <w:marTop w:val="150"/>
          <w:marBottom w:val="450"/>
          <w:divBdr>
            <w:top w:val="none" w:sz="0" w:space="0" w:color="auto"/>
            <w:left w:val="none" w:sz="0" w:space="0" w:color="auto"/>
            <w:bottom w:val="none" w:sz="0" w:space="0" w:color="auto"/>
            <w:right w:val="none" w:sz="0" w:space="0" w:color="auto"/>
          </w:divBdr>
        </w:div>
        <w:div w:id="1204102180">
          <w:marLeft w:val="0"/>
          <w:marRight w:val="0"/>
          <w:marTop w:val="0"/>
          <w:marBottom w:val="300"/>
          <w:divBdr>
            <w:top w:val="none" w:sz="0" w:space="0" w:color="auto"/>
            <w:left w:val="none" w:sz="0" w:space="0" w:color="auto"/>
            <w:bottom w:val="none" w:sz="0" w:space="0" w:color="auto"/>
            <w:right w:val="none" w:sz="0" w:space="0" w:color="auto"/>
          </w:divBdr>
        </w:div>
        <w:div w:id="512035808">
          <w:marLeft w:val="0"/>
          <w:marRight w:val="0"/>
          <w:marTop w:val="495"/>
          <w:marBottom w:val="630"/>
          <w:divBdr>
            <w:top w:val="none" w:sz="0" w:space="0" w:color="auto"/>
            <w:left w:val="none" w:sz="0" w:space="0" w:color="auto"/>
            <w:bottom w:val="none" w:sz="0" w:space="0" w:color="auto"/>
            <w:right w:val="none" w:sz="0" w:space="0" w:color="auto"/>
          </w:divBdr>
        </w:div>
      </w:divsChild>
    </w:div>
    <w:div w:id="444083751">
      <w:bodyDiv w:val="1"/>
      <w:marLeft w:val="0"/>
      <w:marRight w:val="0"/>
      <w:marTop w:val="0"/>
      <w:marBottom w:val="0"/>
      <w:divBdr>
        <w:top w:val="none" w:sz="0" w:space="0" w:color="auto"/>
        <w:left w:val="none" w:sz="0" w:space="0" w:color="auto"/>
        <w:bottom w:val="none" w:sz="0" w:space="0" w:color="auto"/>
        <w:right w:val="none" w:sz="0" w:space="0" w:color="auto"/>
      </w:divBdr>
      <w:divsChild>
        <w:div w:id="1939831530">
          <w:marLeft w:val="0"/>
          <w:marRight w:val="0"/>
          <w:marTop w:val="0"/>
          <w:marBottom w:val="300"/>
          <w:divBdr>
            <w:top w:val="none" w:sz="0" w:space="0" w:color="auto"/>
            <w:left w:val="none" w:sz="0" w:space="0" w:color="auto"/>
            <w:bottom w:val="none" w:sz="0" w:space="0" w:color="auto"/>
            <w:right w:val="none" w:sz="0" w:space="0" w:color="auto"/>
          </w:divBdr>
        </w:div>
      </w:divsChild>
    </w:div>
    <w:div w:id="444346844">
      <w:bodyDiv w:val="1"/>
      <w:marLeft w:val="0"/>
      <w:marRight w:val="0"/>
      <w:marTop w:val="0"/>
      <w:marBottom w:val="0"/>
      <w:divBdr>
        <w:top w:val="none" w:sz="0" w:space="0" w:color="auto"/>
        <w:left w:val="none" w:sz="0" w:space="0" w:color="auto"/>
        <w:bottom w:val="none" w:sz="0" w:space="0" w:color="auto"/>
        <w:right w:val="none" w:sz="0" w:space="0" w:color="auto"/>
      </w:divBdr>
      <w:divsChild>
        <w:div w:id="832724469">
          <w:marLeft w:val="0"/>
          <w:marRight w:val="0"/>
          <w:marTop w:val="0"/>
          <w:marBottom w:val="150"/>
          <w:divBdr>
            <w:top w:val="none" w:sz="0" w:space="0" w:color="auto"/>
            <w:left w:val="none" w:sz="0" w:space="0" w:color="auto"/>
            <w:bottom w:val="none" w:sz="0" w:space="0" w:color="auto"/>
            <w:right w:val="none" w:sz="0" w:space="0" w:color="auto"/>
          </w:divBdr>
          <w:divsChild>
            <w:div w:id="836269873">
              <w:marLeft w:val="0"/>
              <w:marRight w:val="0"/>
              <w:marTop w:val="0"/>
              <w:marBottom w:val="0"/>
              <w:divBdr>
                <w:top w:val="none" w:sz="0" w:space="0" w:color="auto"/>
                <w:left w:val="none" w:sz="0" w:space="0" w:color="auto"/>
                <w:bottom w:val="none" w:sz="0" w:space="0" w:color="auto"/>
                <w:right w:val="none" w:sz="0" w:space="0" w:color="auto"/>
              </w:divBdr>
            </w:div>
            <w:div w:id="1103845210">
              <w:marLeft w:val="0"/>
              <w:marRight w:val="0"/>
              <w:marTop w:val="0"/>
              <w:marBottom w:val="0"/>
              <w:divBdr>
                <w:top w:val="none" w:sz="0" w:space="0" w:color="auto"/>
                <w:left w:val="none" w:sz="0" w:space="0" w:color="auto"/>
                <w:bottom w:val="none" w:sz="0" w:space="0" w:color="auto"/>
                <w:right w:val="none" w:sz="0" w:space="0" w:color="auto"/>
              </w:divBdr>
              <w:divsChild>
                <w:div w:id="113142166">
                  <w:marLeft w:val="0"/>
                  <w:marRight w:val="0"/>
                  <w:marTop w:val="0"/>
                  <w:marBottom w:val="0"/>
                  <w:divBdr>
                    <w:top w:val="none" w:sz="0" w:space="0" w:color="auto"/>
                    <w:left w:val="none" w:sz="0" w:space="0" w:color="auto"/>
                    <w:bottom w:val="none" w:sz="0" w:space="0" w:color="auto"/>
                    <w:right w:val="none" w:sz="0" w:space="0" w:color="auto"/>
                  </w:divBdr>
                  <w:divsChild>
                    <w:div w:id="372577887">
                      <w:marLeft w:val="0"/>
                      <w:marRight w:val="0"/>
                      <w:marTop w:val="0"/>
                      <w:marBottom w:val="0"/>
                      <w:divBdr>
                        <w:top w:val="none" w:sz="0" w:space="0" w:color="auto"/>
                        <w:left w:val="none" w:sz="0" w:space="0" w:color="auto"/>
                        <w:bottom w:val="none" w:sz="0" w:space="0" w:color="auto"/>
                        <w:right w:val="none" w:sz="0" w:space="0" w:color="auto"/>
                      </w:divBdr>
                      <w:divsChild>
                        <w:div w:id="846871920">
                          <w:marLeft w:val="0"/>
                          <w:marRight w:val="0"/>
                          <w:marTop w:val="0"/>
                          <w:marBottom w:val="0"/>
                          <w:divBdr>
                            <w:top w:val="none" w:sz="0" w:space="0" w:color="auto"/>
                            <w:left w:val="none" w:sz="0" w:space="0" w:color="auto"/>
                            <w:bottom w:val="none" w:sz="0" w:space="0" w:color="auto"/>
                            <w:right w:val="none" w:sz="0" w:space="0" w:color="auto"/>
                          </w:divBdr>
                        </w:div>
                      </w:divsChild>
                    </w:div>
                    <w:div w:id="1037974449">
                      <w:marLeft w:val="0"/>
                      <w:marRight w:val="135"/>
                      <w:marTop w:val="0"/>
                      <w:marBottom w:val="0"/>
                      <w:divBdr>
                        <w:top w:val="none" w:sz="0" w:space="0" w:color="auto"/>
                        <w:left w:val="none" w:sz="0" w:space="0" w:color="auto"/>
                        <w:bottom w:val="none" w:sz="0" w:space="0" w:color="auto"/>
                        <w:right w:val="none" w:sz="0" w:space="0" w:color="auto"/>
                      </w:divBdr>
                    </w:div>
                    <w:div w:id="3266340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523902">
          <w:marLeft w:val="0"/>
          <w:marRight w:val="0"/>
          <w:marTop w:val="0"/>
          <w:marBottom w:val="0"/>
          <w:divBdr>
            <w:top w:val="none" w:sz="0" w:space="0" w:color="auto"/>
            <w:left w:val="none" w:sz="0" w:space="0" w:color="auto"/>
            <w:bottom w:val="none" w:sz="0" w:space="0" w:color="auto"/>
            <w:right w:val="none" w:sz="0" w:space="0" w:color="auto"/>
          </w:divBdr>
          <w:divsChild>
            <w:div w:id="1061756818">
              <w:marLeft w:val="0"/>
              <w:marRight w:val="0"/>
              <w:marTop w:val="0"/>
              <w:marBottom w:val="0"/>
              <w:divBdr>
                <w:top w:val="none" w:sz="0" w:space="0" w:color="auto"/>
                <w:left w:val="none" w:sz="0" w:space="0" w:color="auto"/>
                <w:bottom w:val="none" w:sz="0" w:space="0" w:color="auto"/>
                <w:right w:val="none" w:sz="0" w:space="0" w:color="auto"/>
              </w:divBdr>
              <w:divsChild>
                <w:div w:id="633755219">
                  <w:marLeft w:val="0"/>
                  <w:marRight w:val="0"/>
                  <w:marTop w:val="0"/>
                  <w:marBottom w:val="0"/>
                  <w:divBdr>
                    <w:top w:val="none" w:sz="0" w:space="0" w:color="auto"/>
                    <w:left w:val="none" w:sz="0" w:space="0" w:color="auto"/>
                    <w:bottom w:val="none" w:sz="0" w:space="0" w:color="auto"/>
                    <w:right w:val="none" w:sz="0" w:space="0" w:color="auto"/>
                  </w:divBdr>
                </w:div>
              </w:divsChild>
            </w:div>
            <w:div w:id="1631596282">
              <w:marLeft w:val="0"/>
              <w:marRight w:val="0"/>
              <w:marTop w:val="225"/>
              <w:marBottom w:val="0"/>
              <w:divBdr>
                <w:top w:val="none" w:sz="0" w:space="0" w:color="auto"/>
                <w:left w:val="none" w:sz="0" w:space="0" w:color="auto"/>
                <w:bottom w:val="none" w:sz="0" w:space="0" w:color="auto"/>
                <w:right w:val="none" w:sz="0" w:space="0" w:color="auto"/>
              </w:divBdr>
              <w:divsChild>
                <w:div w:id="1113402951">
                  <w:marLeft w:val="0"/>
                  <w:marRight w:val="0"/>
                  <w:marTop w:val="0"/>
                  <w:marBottom w:val="0"/>
                  <w:divBdr>
                    <w:top w:val="none" w:sz="0" w:space="0" w:color="auto"/>
                    <w:left w:val="none" w:sz="0" w:space="0" w:color="auto"/>
                    <w:bottom w:val="none" w:sz="0" w:space="0" w:color="auto"/>
                    <w:right w:val="none" w:sz="0" w:space="0" w:color="auto"/>
                  </w:divBdr>
                </w:div>
              </w:divsChild>
            </w:div>
            <w:div w:id="2112120885">
              <w:marLeft w:val="0"/>
              <w:marRight w:val="0"/>
              <w:marTop w:val="375"/>
              <w:marBottom w:val="0"/>
              <w:divBdr>
                <w:top w:val="none" w:sz="0" w:space="0" w:color="auto"/>
                <w:left w:val="none" w:sz="0" w:space="0" w:color="auto"/>
                <w:bottom w:val="none" w:sz="0" w:space="0" w:color="auto"/>
                <w:right w:val="none" w:sz="0" w:space="0" w:color="auto"/>
              </w:divBdr>
              <w:divsChild>
                <w:div w:id="461457336">
                  <w:marLeft w:val="0"/>
                  <w:marRight w:val="0"/>
                  <w:marTop w:val="0"/>
                  <w:marBottom w:val="0"/>
                  <w:divBdr>
                    <w:top w:val="none" w:sz="0" w:space="0" w:color="auto"/>
                    <w:left w:val="none" w:sz="0" w:space="0" w:color="auto"/>
                    <w:bottom w:val="none" w:sz="0" w:space="0" w:color="auto"/>
                    <w:right w:val="none" w:sz="0" w:space="0" w:color="auto"/>
                  </w:divBdr>
                  <w:divsChild>
                    <w:div w:id="134447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3261">
              <w:marLeft w:val="0"/>
              <w:marRight w:val="0"/>
              <w:marTop w:val="375"/>
              <w:marBottom w:val="0"/>
              <w:divBdr>
                <w:top w:val="none" w:sz="0" w:space="0" w:color="auto"/>
                <w:left w:val="none" w:sz="0" w:space="0" w:color="auto"/>
                <w:bottom w:val="none" w:sz="0" w:space="0" w:color="auto"/>
                <w:right w:val="none" w:sz="0" w:space="0" w:color="auto"/>
              </w:divBdr>
              <w:divsChild>
                <w:div w:id="1807310218">
                  <w:marLeft w:val="0"/>
                  <w:marRight w:val="0"/>
                  <w:marTop w:val="0"/>
                  <w:marBottom w:val="0"/>
                  <w:divBdr>
                    <w:top w:val="none" w:sz="0" w:space="0" w:color="auto"/>
                    <w:left w:val="none" w:sz="0" w:space="0" w:color="auto"/>
                    <w:bottom w:val="none" w:sz="0" w:space="0" w:color="auto"/>
                    <w:right w:val="none" w:sz="0" w:space="0" w:color="auto"/>
                  </w:divBdr>
                </w:div>
              </w:divsChild>
            </w:div>
            <w:div w:id="224685949">
              <w:marLeft w:val="0"/>
              <w:marRight w:val="0"/>
              <w:marTop w:val="225"/>
              <w:marBottom w:val="0"/>
              <w:divBdr>
                <w:top w:val="none" w:sz="0" w:space="0" w:color="auto"/>
                <w:left w:val="none" w:sz="0" w:space="0" w:color="auto"/>
                <w:bottom w:val="none" w:sz="0" w:space="0" w:color="auto"/>
                <w:right w:val="none" w:sz="0" w:space="0" w:color="auto"/>
              </w:divBdr>
              <w:divsChild>
                <w:div w:id="1479490434">
                  <w:marLeft w:val="0"/>
                  <w:marRight w:val="0"/>
                  <w:marTop w:val="0"/>
                  <w:marBottom w:val="0"/>
                  <w:divBdr>
                    <w:top w:val="none" w:sz="0" w:space="0" w:color="auto"/>
                    <w:left w:val="none" w:sz="0" w:space="0" w:color="auto"/>
                    <w:bottom w:val="none" w:sz="0" w:space="0" w:color="auto"/>
                    <w:right w:val="none" w:sz="0" w:space="0" w:color="auto"/>
                  </w:divBdr>
                  <w:divsChild>
                    <w:div w:id="883559394">
                      <w:marLeft w:val="0"/>
                      <w:marRight w:val="0"/>
                      <w:marTop w:val="0"/>
                      <w:marBottom w:val="0"/>
                      <w:divBdr>
                        <w:top w:val="single" w:sz="6" w:space="0" w:color="D9D9D9"/>
                        <w:left w:val="none" w:sz="0" w:space="0" w:color="auto"/>
                        <w:bottom w:val="single" w:sz="6" w:space="0" w:color="D9D9D9"/>
                        <w:right w:val="none" w:sz="0" w:space="0" w:color="auto"/>
                      </w:divBdr>
                      <w:divsChild>
                        <w:div w:id="238753822">
                          <w:marLeft w:val="0"/>
                          <w:marRight w:val="0"/>
                          <w:marTop w:val="0"/>
                          <w:marBottom w:val="0"/>
                          <w:divBdr>
                            <w:top w:val="none" w:sz="0" w:space="0" w:color="auto"/>
                            <w:left w:val="none" w:sz="0" w:space="0" w:color="auto"/>
                            <w:bottom w:val="none" w:sz="0" w:space="0" w:color="auto"/>
                            <w:right w:val="none" w:sz="0" w:space="0" w:color="auto"/>
                          </w:divBdr>
                          <w:divsChild>
                            <w:div w:id="442114511">
                              <w:marLeft w:val="0"/>
                              <w:marRight w:val="0"/>
                              <w:marTop w:val="0"/>
                              <w:marBottom w:val="0"/>
                              <w:divBdr>
                                <w:top w:val="none" w:sz="0" w:space="0" w:color="auto"/>
                                <w:left w:val="none" w:sz="0" w:space="0" w:color="auto"/>
                                <w:bottom w:val="none" w:sz="0" w:space="0" w:color="auto"/>
                                <w:right w:val="none" w:sz="0" w:space="0" w:color="auto"/>
                              </w:divBdr>
                              <w:divsChild>
                                <w:div w:id="1752241731">
                                  <w:marLeft w:val="0"/>
                                  <w:marRight w:val="0"/>
                                  <w:marTop w:val="0"/>
                                  <w:marBottom w:val="0"/>
                                  <w:divBdr>
                                    <w:top w:val="none" w:sz="0" w:space="0" w:color="auto"/>
                                    <w:left w:val="none" w:sz="0" w:space="0" w:color="auto"/>
                                    <w:bottom w:val="none" w:sz="0" w:space="0" w:color="auto"/>
                                    <w:right w:val="none" w:sz="0" w:space="0" w:color="auto"/>
                                  </w:divBdr>
                                  <w:divsChild>
                                    <w:div w:id="971859527">
                                      <w:marLeft w:val="0"/>
                                      <w:marRight w:val="0"/>
                                      <w:marTop w:val="0"/>
                                      <w:marBottom w:val="0"/>
                                      <w:divBdr>
                                        <w:top w:val="none" w:sz="0" w:space="0" w:color="auto"/>
                                        <w:left w:val="none" w:sz="0" w:space="0" w:color="auto"/>
                                        <w:bottom w:val="none" w:sz="0" w:space="0" w:color="auto"/>
                                        <w:right w:val="none" w:sz="0" w:space="0" w:color="auto"/>
                                      </w:divBdr>
                                      <w:divsChild>
                                        <w:div w:id="596255177">
                                          <w:marLeft w:val="0"/>
                                          <w:marRight w:val="0"/>
                                          <w:marTop w:val="0"/>
                                          <w:marBottom w:val="0"/>
                                          <w:divBdr>
                                            <w:top w:val="none" w:sz="0" w:space="0" w:color="auto"/>
                                            <w:left w:val="none" w:sz="0" w:space="0" w:color="auto"/>
                                            <w:bottom w:val="none" w:sz="0" w:space="0" w:color="auto"/>
                                            <w:right w:val="none" w:sz="0" w:space="0" w:color="auto"/>
                                          </w:divBdr>
                                          <w:divsChild>
                                            <w:div w:id="299842255">
                                              <w:marLeft w:val="0"/>
                                              <w:marRight w:val="0"/>
                                              <w:marTop w:val="0"/>
                                              <w:marBottom w:val="0"/>
                                              <w:divBdr>
                                                <w:top w:val="none" w:sz="0" w:space="0" w:color="auto"/>
                                                <w:left w:val="none" w:sz="0" w:space="0" w:color="auto"/>
                                                <w:bottom w:val="none" w:sz="0" w:space="0" w:color="auto"/>
                                                <w:right w:val="none" w:sz="0" w:space="0" w:color="auto"/>
                                              </w:divBdr>
                                              <w:divsChild>
                                                <w:div w:id="2003924210">
                                                  <w:marLeft w:val="0"/>
                                                  <w:marRight w:val="0"/>
                                                  <w:marTop w:val="0"/>
                                                  <w:marBottom w:val="0"/>
                                                  <w:divBdr>
                                                    <w:top w:val="none" w:sz="0" w:space="0" w:color="auto"/>
                                                    <w:left w:val="none" w:sz="0" w:space="0" w:color="auto"/>
                                                    <w:bottom w:val="none" w:sz="0" w:space="0" w:color="auto"/>
                                                    <w:right w:val="none" w:sz="0" w:space="0" w:color="auto"/>
                                                  </w:divBdr>
                                                  <w:divsChild>
                                                    <w:div w:id="1451433505">
                                                      <w:marLeft w:val="0"/>
                                                      <w:marRight w:val="0"/>
                                                      <w:marTop w:val="0"/>
                                                      <w:marBottom w:val="0"/>
                                                      <w:divBdr>
                                                        <w:top w:val="none" w:sz="0" w:space="0" w:color="auto"/>
                                                        <w:left w:val="none" w:sz="0" w:space="0" w:color="auto"/>
                                                        <w:bottom w:val="none" w:sz="0" w:space="0" w:color="auto"/>
                                                        <w:right w:val="none" w:sz="0" w:space="0" w:color="auto"/>
                                                      </w:divBdr>
                                                      <w:divsChild>
                                                        <w:div w:id="260457018">
                                                          <w:marLeft w:val="0"/>
                                                          <w:marRight w:val="0"/>
                                                          <w:marTop w:val="0"/>
                                                          <w:marBottom w:val="0"/>
                                                          <w:divBdr>
                                                            <w:top w:val="none" w:sz="0" w:space="0" w:color="auto"/>
                                                            <w:left w:val="none" w:sz="0" w:space="0" w:color="auto"/>
                                                            <w:bottom w:val="none" w:sz="0" w:space="0" w:color="auto"/>
                                                            <w:right w:val="none" w:sz="0" w:space="0" w:color="auto"/>
                                                          </w:divBdr>
                                                          <w:divsChild>
                                                            <w:div w:id="811824587">
                                                              <w:marLeft w:val="0"/>
                                                              <w:marRight w:val="45"/>
                                                              <w:marTop w:val="375"/>
                                                              <w:marBottom w:val="375"/>
                                                              <w:divBdr>
                                                                <w:top w:val="none" w:sz="0" w:space="0" w:color="auto"/>
                                                                <w:left w:val="none" w:sz="0" w:space="0" w:color="auto"/>
                                                                <w:bottom w:val="none" w:sz="0" w:space="0" w:color="auto"/>
                                                                <w:right w:val="none" w:sz="0" w:space="0" w:color="auto"/>
                                                              </w:divBdr>
                                                              <w:divsChild>
                                                                <w:div w:id="2070416022">
                                                                  <w:marLeft w:val="0"/>
                                                                  <w:marRight w:val="0"/>
                                                                  <w:marTop w:val="0"/>
                                                                  <w:marBottom w:val="0"/>
                                                                  <w:divBdr>
                                                                    <w:top w:val="none" w:sz="0" w:space="0" w:color="auto"/>
                                                                    <w:left w:val="none" w:sz="0" w:space="0" w:color="auto"/>
                                                                    <w:bottom w:val="none" w:sz="0" w:space="0" w:color="auto"/>
                                                                    <w:right w:val="none" w:sz="0" w:space="0" w:color="auto"/>
                                                                  </w:divBdr>
                                                                  <w:divsChild>
                                                                    <w:div w:id="1935740592">
                                                                      <w:marLeft w:val="0"/>
                                                                      <w:marRight w:val="0"/>
                                                                      <w:marTop w:val="0"/>
                                                                      <w:marBottom w:val="0"/>
                                                                      <w:divBdr>
                                                                        <w:top w:val="none" w:sz="0" w:space="0" w:color="auto"/>
                                                                        <w:left w:val="none" w:sz="0" w:space="0" w:color="auto"/>
                                                                        <w:bottom w:val="none" w:sz="0" w:space="0" w:color="auto"/>
                                                                        <w:right w:val="none" w:sz="0" w:space="0" w:color="auto"/>
                                                                      </w:divBdr>
                                                                      <w:divsChild>
                                                                        <w:div w:id="1225751797">
                                                                          <w:marLeft w:val="0"/>
                                                                          <w:marRight w:val="0"/>
                                                                          <w:marTop w:val="0"/>
                                                                          <w:marBottom w:val="0"/>
                                                                          <w:divBdr>
                                                                            <w:top w:val="none" w:sz="0" w:space="0" w:color="auto"/>
                                                                            <w:left w:val="none" w:sz="0" w:space="0" w:color="auto"/>
                                                                            <w:bottom w:val="none" w:sz="0" w:space="0" w:color="auto"/>
                                                                            <w:right w:val="none" w:sz="0" w:space="0" w:color="auto"/>
                                                                          </w:divBdr>
                                                                          <w:divsChild>
                                                                            <w:div w:id="339165767">
                                                                              <w:marLeft w:val="0"/>
                                                                              <w:marRight w:val="0"/>
                                                                              <w:marTop w:val="0"/>
                                                                              <w:marBottom w:val="0"/>
                                                                              <w:divBdr>
                                                                                <w:top w:val="none" w:sz="0" w:space="0" w:color="auto"/>
                                                                                <w:left w:val="none" w:sz="0" w:space="0" w:color="auto"/>
                                                                                <w:bottom w:val="none" w:sz="0" w:space="0" w:color="auto"/>
                                                                                <w:right w:val="none" w:sz="0" w:space="0" w:color="auto"/>
                                                                              </w:divBdr>
                                                                              <w:divsChild>
                                                                                <w:div w:id="773212552">
                                                                                  <w:marLeft w:val="0"/>
                                                                                  <w:marRight w:val="0"/>
                                                                                  <w:marTop w:val="0"/>
                                                                                  <w:marBottom w:val="0"/>
                                                                                  <w:divBdr>
                                                                                    <w:top w:val="none" w:sz="0" w:space="0" w:color="auto"/>
                                                                                    <w:left w:val="none" w:sz="0" w:space="0" w:color="auto"/>
                                                                                    <w:bottom w:val="none" w:sz="0" w:space="0" w:color="auto"/>
                                                                                    <w:right w:val="none" w:sz="0" w:space="0" w:color="auto"/>
                                                                                  </w:divBdr>
                                                                                </w:div>
                                                                                <w:div w:id="1105345716">
                                                                                  <w:marLeft w:val="0"/>
                                                                                  <w:marRight w:val="0"/>
                                                                                  <w:marTop w:val="0"/>
                                                                                  <w:marBottom w:val="75"/>
                                                                                  <w:divBdr>
                                                                                    <w:top w:val="none" w:sz="0" w:space="0" w:color="auto"/>
                                                                                    <w:left w:val="none" w:sz="0" w:space="0" w:color="auto"/>
                                                                                    <w:bottom w:val="none" w:sz="0" w:space="0" w:color="auto"/>
                                                                                    <w:right w:val="none" w:sz="0" w:space="0" w:color="auto"/>
                                                                                  </w:divBdr>
                                                                                  <w:divsChild>
                                                                                    <w:div w:id="765346651">
                                                                                      <w:marLeft w:val="0"/>
                                                                                      <w:marRight w:val="0"/>
                                                                                      <w:marTop w:val="120"/>
                                                                                      <w:marBottom w:val="0"/>
                                                                                      <w:divBdr>
                                                                                        <w:top w:val="none" w:sz="0" w:space="0" w:color="auto"/>
                                                                                        <w:left w:val="none" w:sz="0" w:space="0" w:color="auto"/>
                                                                                        <w:bottom w:val="none" w:sz="0" w:space="0" w:color="auto"/>
                                                                                        <w:right w:val="none" w:sz="0" w:space="0" w:color="auto"/>
                                                                                      </w:divBdr>
                                                                                      <w:divsChild>
                                                                                        <w:div w:id="1875271204">
                                                                                          <w:marLeft w:val="0"/>
                                                                                          <w:marRight w:val="0"/>
                                                                                          <w:marTop w:val="0"/>
                                                                                          <w:marBottom w:val="0"/>
                                                                                          <w:divBdr>
                                                                                            <w:top w:val="none" w:sz="0" w:space="0" w:color="auto"/>
                                                                                            <w:left w:val="none" w:sz="0" w:space="0" w:color="auto"/>
                                                                                            <w:bottom w:val="none" w:sz="0" w:space="0" w:color="auto"/>
                                                                                            <w:right w:val="none" w:sz="0" w:space="0" w:color="auto"/>
                                                                                          </w:divBdr>
                                                                                        </w:div>
                                                                                      </w:divsChild>
                                                                                    </w:div>
                                                                                    <w:div w:id="920987966">
                                                                                      <w:marLeft w:val="0"/>
                                                                                      <w:marRight w:val="0"/>
                                                                                      <w:marTop w:val="0"/>
                                                                                      <w:marBottom w:val="0"/>
                                                                                      <w:divBdr>
                                                                                        <w:top w:val="none" w:sz="0" w:space="0" w:color="auto"/>
                                                                                        <w:left w:val="none" w:sz="0" w:space="0" w:color="auto"/>
                                                                                        <w:bottom w:val="none" w:sz="0" w:space="0" w:color="auto"/>
                                                                                        <w:right w:val="none" w:sz="0" w:space="0" w:color="auto"/>
                                                                                      </w:divBdr>
                                                                                      <w:divsChild>
                                                                                        <w:div w:id="586572184">
                                                                                          <w:marLeft w:val="0"/>
                                                                                          <w:marRight w:val="0"/>
                                                                                          <w:marTop w:val="0"/>
                                                                                          <w:marBottom w:val="0"/>
                                                                                          <w:divBdr>
                                                                                            <w:top w:val="none" w:sz="0" w:space="0" w:color="auto"/>
                                                                                            <w:left w:val="none" w:sz="0" w:space="0" w:color="auto"/>
                                                                                            <w:bottom w:val="none" w:sz="0" w:space="0" w:color="auto"/>
                                                                                            <w:right w:val="none" w:sz="0" w:space="0" w:color="auto"/>
                                                                                          </w:divBdr>
                                                                                          <w:divsChild>
                                                                                            <w:div w:id="1844465305">
                                                                                              <w:marLeft w:val="0"/>
                                                                                              <w:marRight w:val="0"/>
                                                                                              <w:marTop w:val="75"/>
                                                                                              <w:marBottom w:val="0"/>
                                                                                              <w:divBdr>
                                                                                                <w:top w:val="none" w:sz="0" w:space="0" w:color="auto"/>
                                                                                                <w:left w:val="none" w:sz="0" w:space="0" w:color="auto"/>
                                                                                                <w:bottom w:val="none" w:sz="0" w:space="0" w:color="auto"/>
                                                                                                <w:right w:val="none" w:sz="0" w:space="0" w:color="auto"/>
                                                                                              </w:divBdr>
                                                                                            </w:div>
                                                                                            <w:div w:id="1105074051">
                                                                                              <w:marLeft w:val="0"/>
                                                                                              <w:marRight w:val="0"/>
                                                                                              <w:marTop w:val="75"/>
                                                                                              <w:marBottom w:val="0"/>
                                                                                              <w:divBdr>
                                                                                                <w:top w:val="none" w:sz="0" w:space="0" w:color="auto"/>
                                                                                                <w:left w:val="none" w:sz="0" w:space="0" w:color="auto"/>
                                                                                                <w:bottom w:val="none" w:sz="0" w:space="0" w:color="auto"/>
                                                                                                <w:right w:val="none" w:sz="0" w:space="0" w:color="auto"/>
                                                                                              </w:divBdr>
                                                                                            </w:div>
                                                                                            <w:div w:id="260188852">
                                                                                              <w:marLeft w:val="0"/>
                                                                                              <w:marRight w:val="0"/>
                                                                                              <w:marTop w:val="75"/>
                                                                                              <w:marBottom w:val="0"/>
                                                                                              <w:divBdr>
                                                                                                <w:top w:val="none" w:sz="0" w:space="0" w:color="auto"/>
                                                                                                <w:left w:val="none" w:sz="0" w:space="0" w:color="auto"/>
                                                                                                <w:bottom w:val="none" w:sz="0" w:space="0" w:color="auto"/>
                                                                                                <w:right w:val="none" w:sz="0" w:space="0" w:color="auto"/>
                                                                                              </w:divBdr>
                                                                                            </w:div>
                                                                                            <w:div w:id="6802040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3657460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3061150">
              <w:marLeft w:val="0"/>
              <w:marRight w:val="0"/>
              <w:marTop w:val="225"/>
              <w:marBottom w:val="0"/>
              <w:divBdr>
                <w:top w:val="none" w:sz="0" w:space="0" w:color="auto"/>
                <w:left w:val="none" w:sz="0" w:space="0" w:color="auto"/>
                <w:bottom w:val="none" w:sz="0" w:space="0" w:color="auto"/>
                <w:right w:val="none" w:sz="0" w:space="0" w:color="auto"/>
              </w:divBdr>
              <w:divsChild>
                <w:div w:id="9825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003167">
      <w:bodyDiv w:val="1"/>
      <w:marLeft w:val="0"/>
      <w:marRight w:val="0"/>
      <w:marTop w:val="0"/>
      <w:marBottom w:val="0"/>
      <w:divBdr>
        <w:top w:val="none" w:sz="0" w:space="0" w:color="auto"/>
        <w:left w:val="none" w:sz="0" w:space="0" w:color="auto"/>
        <w:bottom w:val="none" w:sz="0" w:space="0" w:color="auto"/>
        <w:right w:val="none" w:sz="0" w:space="0" w:color="auto"/>
      </w:divBdr>
      <w:divsChild>
        <w:div w:id="2090425121">
          <w:marLeft w:val="0"/>
          <w:marRight w:val="0"/>
          <w:marTop w:val="0"/>
          <w:marBottom w:val="300"/>
          <w:divBdr>
            <w:top w:val="none" w:sz="0" w:space="0" w:color="auto"/>
            <w:left w:val="none" w:sz="0" w:space="0" w:color="auto"/>
            <w:bottom w:val="none" w:sz="0" w:space="0" w:color="auto"/>
            <w:right w:val="none" w:sz="0" w:space="0" w:color="auto"/>
          </w:divBdr>
        </w:div>
      </w:divsChild>
    </w:div>
    <w:div w:id="446047975">
      <w:bodyDiv w:val="1"/>
      <w:marLeft w:val="0"/>
      <w:marRight w:val="0"/>
      <w:marTop w:val="0"/>
      <w:marBottom w:val="0"/>
      <w:divBdr>
        <w:top w:val="none" w:sz="0" w:space="0" w:color="auto"/>
        <w:left w:val="none" w:sz="0" w:space="0" w:color="auto"/>
        <w:bottom w:val="none" w:sz="0" w:space="0" w:color="auto"/>
        <w:right w:val="none" w:sz="0" w:space="0" w:color="auto"/>
      </w:divBdr>
      <w:divsChild>
        <w:div w:id="1366638510">
          <w:marLeft w:val="0"/>
          <w:marRight w:val="375"/>
          <w:marTop w:val="0"/>
          <w:marBottom w:val="0"/>
          <w:divBdr>
            <w:top w:val="none" w:sz="0" w:space="0" w:color="auto"/>
            <w:left w:val="none" w:sz="0" w:space="0" w:color="auto"/>
            <w:bottom w:val="none" w:sz="0" w:space="0" w:color="auto"/>
            <w:right w:val="none" w:sz="0" w:space="0" w:color="auto"/>
          </w:divBdr>
        </w:div>
        <w:div w:id="384304799">
          <w:marLeft w:val="0"/>
          <w:marRight w:val="0"/>
          <w:marTop w:val="0"/>
          <w:marBottom w:val="0"/>
          <w:divBdr>
            <w:top w:val="none" w:sz="0" w:space="0" w:color="auto"/>
            <w:left w:val="none" w:sz="0" w:space="0" w:color="auto"/>
            <w:bottom w:val="none" w:sz="0" w:space="0" w:color="auto"/>
            <w:right w:val="none" w:sz="0" w:space="0" w:color="auto"/>
          </w:divBdr>
        </w:div>
      </w:divsChild>
    </w:div>
    <w:div w:id="446586711">
      <w:bodyDiv w:val="1"/>
      <w:marLeft w:val="0"/>
      <w:marRight w:val="0"/>
      <w:marTop w:val="0"/>
      <w:marBottom w:val="0"/>
      <w:divBdr>
        <w:top w:val="none" w:sz="0" w:space="0" w:color="auto"/>
        <w:left w:val="none" w:sz="0" w:space="0" w:color="auto"/>
        <w:bottom w:val="none" w:sz="0" w:space="0" w:color="auto"/>
        <w:right w:val="none" w:sz="0" w:space="0" w:color="auto"/>
      </w:divBdr>
      <w:divsChild>
        <w:div w:id="1088621963">
          <w:marLeft w:val="0"/>
          <w:marRight w:val="0"/>
          <w:marTop w:val="0"/>
          <w:marBottom w:val="75"/>
          <w:divBdr>
            <w:top w:val="none" w:sz="0" w:space="0" w:color="auto"/>
            <w:left w:val="none" w:sz="0" w:space="0" w:color="auto"/>
            <w:bottom w:val="none" w:sz="0" w:space="0" w:color="auto"/>
            <w:right w:val="none" w:sz="0" w:space="0" w:color="auto"/>
          </w:divBdr>
        </w:div>
      </w:divsChild>
    </w:div>
    <w:div w:id="446657966">
      <w:bodyDiv w:val="1"/>
      <w:marLeft w:val="0"/>
      <w:marRight w:val="0"/>
      <w:marTop w:val="0"/>
      <w:marBottom w:val="0"/>
      <w:divBdr>
        <w:top w:val="none" w:sz="0" w:space="0" w:color="auto"/>
        <w:left w:val="none" w:sz="0" w:space="0" w:color="auto"/>
        <w:bottom w:val="none" w:sz="0" w:space="0" w:color="auto"/>
        <w:right w:val="none" w:sz="0" w:space="0" w:color="auto"/>
      </w:divBdr>
      <w:divsChild>
        <w:div w:id="1015152967">
          <w:marLeft w:val="0"/>
          <w:marRight w:val="0"/>
          <w:marTop w:val="0"/>
          <w:marBottom w:val="300"/>
          <w:divBdr>
            <w:top w:val="none" w:sz="0" w:space="0" w:color="auto"/>
            <w:left w:val="none" w:sz="0" w:space="0" w:color="auto"/>
            <w:bottom w:val="none" w:sz="0" w:space="0" w:color="auto"/>
            <w:right w:val="none" w:sz="0" w:space="0" w:color="auto"/>
          </w:divBdr>
        </w:div>
      </w:divsChild>
    </w:div>
    <w:div w:id="446972684">
      <w:bodyDiv w:val="1"/>
      <w:marLeft w:val="0"/>
      <w:marRight w:val="0"/>
      <w:marTop w:val="0"/>
      <w:marBottom w:val="0"/>
      <w:divBdr>
        <w:top w:val="none" w:sz="0" w:space="0" w:color="auto"/>
        <w:left w:val="none" w:sz="0" w:space="0" w:color="auto"/>
        <w:bottom w:val="none" w:sz="0" w:space="0" w:color="auto"/>
        <w:right w:val="none" w:sz="0" w:space="0" w:color="auto"/>
      </w:divBdr>
      <w:divsChild>
        <w:div w:id="1400713297">
          <w:marLeft w:val="0"/>
          <w:marRight w:val="0"/>
          <w:marTop w:val="0"/>
          <w:marBottom w:val="300"/>
          <w:divBdr>
            <w:top w:val="none" w:sz="0" w:space="0" w:color="auto"/>
            <w:left w:val="none" w:sz="0" w:space="0" w:color="auto"/>
            <w:bottom w:val="none" w:sz="0" w:space="0" w:color="auto"/>
            <w:right w:val="none" w:sz="0" w:space="0" w:color="auto"/>
          </w:divBdr>
        </w:div>
      </w:divsChild>
    </w:div>
    <w:div w:id="447551362">
      <w:bodyDiv w:val="1"/>
      <w:marLeft w:val="0"/>
      <w:marRight w:val="0"/>
      <w:marTop w:val="0"/>
      <w:marBottom w:val="0"/>
      <w:divBdr>
        <w:top w:val="none" w:sz="0" w:space="0" w:color="auto"/>
        <w:left w:val="none" w:sz="0" w:space="0" w:color="auto"/>
        <w:bottom w:val="none" w:sz="0" w:space="0" w:color="auto"/>
        <w:right w:val="none" w:sz="0" w:space="0" w:color="auto"/>
      </w:divBdr>
      <w:divsChild>
        <w:div w:id="1899440574">
          <w:marLeft w:val="0"/>
          <w:marRight w:val="375"/>
          <w:marTop w:val="0"/>
          <w:marBottom w:val="0"/>
          <w:divBdr>
            <w:top w:val="none" w:sz="0" w:space="0" w:color="auto"/>
            <w:left w:val="none" w:sz="0" w:space="0" w:color="auto"/>
            <w:bottom w:val="none" w:sz="0" w:space="0" w:color="auto"/>
            <w:right w:val="none" w:sz="0" w:space="0" w:color="auto"/>
          </w:divBdr>
        </w:div>
        <w:div w:id="2065525314">
          <w:marLeft w:val="0"/>
          <w:marRight w:val="0"/>
          <w:marTop w:val="0"/>
          <w:marBottom w:val="0"/>
          <w:divBdr>
            <w:top w:val="none" w:sz="0" w:space="0" w:color="auto"/>
            <w:left w:val="none" w:sz="0" w:space="0" w:color="auto"/>
            <w:bottom w:val="none" w:sz="0" w:space="0" w:color="auto"/>
            <w:right w:val="none" w:sz="0" w:space="0" w:color="auto"/>
          </w:divBdr>
        </w:div>
      </w:divsChild>
    </w:div>
    <w:div w:id="449710410">
      <w:bodyDiv w:val="1"/>
      <w:marLeft w:val="0"/>
      <w:marRight w:val="0"/>
      <w:marTop w:val="0"/>
      <w:marBottom w:val="0"/>
      <w:divBdr>
        <w:top w:val="none" w:sz="0" w:space="0" w:color="auto"/>
        <w:left w:val="none" w:sz="0" w:space="0" w:color="auto"/>
        <w:bottom w:val="none" w:sz="0" w:space="0" w:color="auto"/>
        <w:right w:val="none" w:sz="0" w:space="0" w:color="auto"/>
      </w:divBdr>
      <w:divsChild>
        <w:div w:id="841508185">
          <w:marLeft w:val="0"/>
          <w:marRight w:val="0"/>
          <w:marTop w:val="0"/>
          <w:marBottom w:val="0"/>
          <w:divBdr>
            <w:top w:val="none" w:sz="0" w:space="0" w:color="auto"/>
            <w:left w:val="none" w:sz="0" w:space="0" w:color="auto"/>
            <w:bottom w:val="none" w:sz="0" w:space="0" w:color="auto"/>
            <w:right w:val="none" w:sz="0" w:space="0" w:color="auto"/>
          </w:divBdr>
        </w:div>
        <w:div w:id="564225124">
          <w:marLeft w:val="0"/>
          <w:marRight w:val="0"/>
          <w:marTop w:val="300"/>
          <w:marBottom w:val="300"/>
          <w:divBdr>
            <w:top w:val="none" w:sz="0" w:space="0" w:color="auto"/>
            <w:left w:val="none" w:sz="0" w:space="0" w:color="auto"/>
            <w:bottom w:val="none" w:sz="0" w:space="0" w:color="auto"/>
            <w:right w:val="none" w:sz="0" w:space="0" w:color="auto"/>
          </w:divBdr>
        </w:div>
        <w:div w:id="1348018133">
          <w:marLeft w:val="0"/>
          <w:marRight w:val="0"/>
          <w:marTop w:val="0"/>
          <w:marBottom w:val="0"/>
          <w:divBdr>
            <w:top w:val="none" w:sz="0" w:space="0" w:color="auto"/>
            <w:left w:val="none" w:sz="0" w:space="0" w:color="auto"/>
            <w:bottom w:val="none" w:sz="0" w:space="0" w:color="auto"/>
            <w:right w:val="none" w:sz="0" w:space="0" w:color="auto"/>
          </w:divBdr>
          <w:divsChild>
            <w:div w:id="1053895081">
              <w:marLeft w:val="0"/>
              <w:marRight w:val="0"/>
              <w:marTop w:val="300"/>
              <w:marBottom w:val="450"/>
              <w:divBdr>
                <w:top w:val="none" w:sz="0" w:space="0" w:color="auto"/>
                <w:left w:val="none" w:sz="0" w:space="0" w:color="auto"/>
                <w:bottom w:val="none" w:sz="0" w:space="0" w:color="auto"/>
                <w:right w:val="none" w:sz="0" w:space="0" w:color="auto"/>
              </w:divBdr>
              <w:divsChild>
                <w:div w:id="1359815047">
                  <w:marLeft w:val="0"/>
                  <w:marRight w:val="0"/>
                  <w:marTop w:val="0"/>
                  <w:marBottom w:val="0"/>
                  <w:divBdr>
                    <w:top w:val="none" w:sz="0" w:space="0" w:color="auto"/>
                    <w:left w:val="none" w:sz="0" w:space="0" w:color="auto"/>
                    <w:bottom w:val="none" w:sz="0" w:space="0" w:color="auto"/>
                    <w:right w:val="none" w:sz="0" w:space="0" w:color="auto"/>
                  </w:divBdr>
                  <w:divsChild>
                    <w:div w:id="832795048">
                      <w:marLeft w:val="0"/>
                      <w:marRight w:val="0"/>
                      <w:marTop w:val="0"/>
                      <w:marBottom w:val="0"/>
                      <w:divBdr>
                        <w:top w:val="none" w:sz="0" w:space="0" w:color="auto"/>
                        <w:left w:val="none" w:sz="0" w:space="0" w:color="auto"/>
                        <w:bottom w:val="none" w:sz="0" w:space="0" w:color="auto"/>
                        <w:right w:val="none" w:sz="0" w:space="0" w:color="auto"/>
                      </w:divBdr>
                      <w:divsChild>
                        <w:div w:id="1030254825">
                          <w:marLeft w:val="0"/>
                          <w:marRight w:val="0"/>
                          <w:marTop w:val="0"/>
                          <w:marBottom w:val="0"/>
                          <w:divBdr>
                            <w:top w:val="none" w:sz="0" w:space="0" w:color="auto"/>
                            <w:left w:val="none" w:sz="0" w:space="0" w:color="auto"/>
                            <w:bottom w:val="none" w:sz="0" w:space="0" w:color="auto"/>
                            <w:right w:val="none" w:sz="0" w:space="0" w:color="auto"/>
                          </w:divBdr>
                          <w:divsChild>
                            <w:div w:id="1423917689">
                              <w:marLeft w:val="0"/>
                              <w:marRight w:val="0"/>
                              <w:marTop w:val="0"/>
                              <w:marBottom w:val="0"/>
                              <w:divBdr>
                                <w:top w:val="none" w:sz="0" w:space="0" w:color="auto"/>
                                <w:left w:val="none" w:sz="0" w:space="0" w:color="auto"/>
                                <w:bottom w:val="none" w:sz="0" w:space="0" w:color="auto"/>
                                <w:right w:val="none" w:sz="0" w:space="0" w:color="auto"/>
                              </w:divBdr>
                              <w:divsChild>
                                <w:div w:id="279184436">
                                  <w:marLeft w:val="0"/>
                                  <w:marRight w:val="0"/>
                                  <w:marTop w:val="0"/>
                                  <w:marBottom w:val="0"/>
                                  <w:divBdr>
                                    <w:top w:val="none" w:sz="0" w:space="0" w:color="auto"/>
                                    <w:left w:val="none" w:sz="0" w:space="0" w:color="auto"/>
                                    <w:bottom w:val="none" w:sz="0" w:space="0" w:color="auto"/>
                                    <w:right w:val="none" w:sz="0" w:space="0" w:color="auto"/>
                                  </w:divBdr>
                                  <w:divsChild>
                                    <w:div w:id="20472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959506">
          <w:marLeft w:val="0"/>
          <w:marRight w:val="0"/>
          <w:marTop w:val="0"/>
          <w:marBottom w:val="0"/>
          <w:divBdr>
            <w:top w:val="none" w:sz="0" w:space="0" w:color="auto"/>
            <w:left w:val="none" w:sz="0" w:space="0" w:color="auto"/>
            <w:bottom w:val="none" w:sz="0" w:space="0" w:color="auto"/>
            <w:right w:val="none" w:sz="0" w:space="0" w:color="auto"/>
          </w:divBdr>
        </w:div>
      </w:divsChild>
    </w:div>
    <w:div w:id="450977363">
      <w:bodyDiv w:val="1"/>
      <w:marLeft w:val="0"/>
      <w:marRight w:val="0"/>
      <w:marTop w:val="0"/>
      <w:marBottom w:val="0"/>
      <w:divBdr>
        <w:top w:val="none" w:sz="0" w:space="0" w:color="auto"/>
        <w:left w:val="none" w:sz="0" w:space="0" w:color="auto"/>
        <w:bottom w:val="none" w:sz="0" w:space="0" w:color="auto"/>
        <w:right w:val="none" w:sz="0" w:space="0" w:color="auto"/>
      </w:divBdr>
    </w:div>
    <w:div w:id="451293931">
      <w:bodyDiv w:val="1"/>
      <w:marLeft w:val="0"/>
      <w:marRight w:val="0"/>
      <w:marTop w:val="0"/>
      <w:marBottom w:val="0"/>
      <w:divBdr>
        <w:top w:val="none" w:sz="0" w:space="0" w:color="auto"/>
        <w:left w:val="none" w:sz="0" w:space="0" w:color="auto"/>
        <w:bottom w:val="none" w:sz="0" w:space="0" w:color="auto"/>
        <w:right w:val="none" w:sz="0" w:space="0" w:color="auto"/>
      </w:divBdr>
      <w:divsChild>
        <w:div w:id="963195861">
          <w:marLeft w:val="0"/>
          <w:marRight w:val="0"/>
          <w:marTop w:val="0"/>
          <w:marBottom w:val="300"/>
          <w:divBdr>
            <w:top w:val="none" w:sz="0" w:space="0" w:color="auto"/>
            <w:left w:val="none" w:sz="0" w:space="0" w:color="auto"/>
            <w:bottom w:val="none" w:sz="0" w:space="0" w:color="auto"/>
            <w:right w:val="none" w:sz="0" w:space="0" w:color="auto"/>
          </w:divBdr>
        </w:div>
      </w:divsChild>
    </w:div>
    <w:div w:id="451750653">
      <w:bodyDiv w:val="1"/>
      <w:marLeft w:val="0"/>
      <w:marRight w:val="0"/>
      <w:marTop w:val="0"/>
      <w:marBottom w:val="0"/>
      <w:divBdr>
        <w:top w:val="none" w:sz="0" w:space="0" w:color="auto"/>
        <w:left w:val="none" w:sz="0" w:space="0" w:color="auto"/>
        <w:bottom w:val="none" w:sz="0" w:space="0" w:color="auto"/>
        <w:right w:val="none" w:sz="0" w:space="0" w:color="auto"/>
      </w:divBdr>
      <w:divsChild>
        <w:div w:id="1169566070">
          <w:marLeft w:val="0"/>
          <w:marRight w:val="0"/>
          <w:marTop w:val="0"/>
          <w:marBottom w:val="300"/>
          <w:divBdr>
            <w:top w:val="none" w:sz="0" w:space="0" w:color="auto"/>
            <w:left w:val="none" w:sz="0" w:space="0" w:color="auto"/>
            <w:bottom w:val="none" w:sz="0" w:space="0" w:color="auto"/>
            <w:right w:val="none" w:sz="0" w:space="0" w:color="auto"/>
          </w:divBdr>
          <w:divsChild>
            <w:div w:id="916523665">
              <w:marLeft w:val="0"/>
              <w:marRight w:val="0"/>
              <w:marTop w:val="0"/>
              <w:marBottom w:val="0"/>
              <w:divBdr>
                <w:top w:val="single" w:sz="8" w:space="1" w:color="F79646"/>
                <w:left w:val="none" w:sz="0" w:space="0" w:color="auto"/>
                <w:bottom w:val="single" w:sz="8" w:space="1" w:color="F79646"/>
                <w:right w:val="none" w:sz="0" w:space="0" w:color="auto"/>
              </w:divBdr>
              <w:divsChild>
                <w:div w:id="470828121">
                  <w:marLeft w:val="0"/>
                  <w:marRight w:val="0"/>
                  <w:marTop w:val="0"/>
                  <w:marBottom w:val="0"/>
                  <w:divBdr>
                    <w:top w:val="none" w:sz="0" w:space="0" w:color="auto"/>
                    <w:left w:val="none" w:sz="0" w:space="0" w:color="auto"/>
                    <w:bottom w:val="none" w:sz="0" w:space="0" w:color="auto"/>
                    <w:right w:val="none" w:sz="0" w:space="0" w:color="auto"/>
                  </w:divBdr>
                </w:div>
              </w:divsChild>
            </w:div>
            <w:div w:id="571429461">
              <w:marLeft w:val="0"/>
              <w:marRight w:val="0"/>
              <w:marTop w:val="0"/>
              <w:marBottom w:val="0"/>
              <w:divBdr>
                <w:top w:val="single" w:sz="8" w:space="1" w:color="F79646"/>
                <w:left w:val="none" w:sz="0" w:space="0" w:color="auto"/>
                <w:bottom w:val="single" w:sz="8" w:space="1" w:color="F79646"/>
                <w:right w:val="none" w:sz="0" w:space="0" w:color="auto"/>
              </w:divBdr>
              <w:divsChild>
                <w:div w:id="1614633911">
                  <w:marLeft w:val="0"/>
                  <w:marRight w:val="0"/>
                  <w:marTop w:val="0"/>
                  <w:marBottom w:val="0"/>
                  <w:divBdr>
                    <w:top w:val="none" w:sz="0" w:space="0" w:color="auto"/>
                    <w:left w:val="none" w:sz="0" w:space="0" w:color="auto"/>
                    <w:bottom w:val="none" w:sz="0" w:space="0" w:color="auto"/>
                    <w:right w:val="none" w:sz="0" w:space="0" w:color="auto"/>
                  </w:divBdr>
                </w:div>
              </w:divsChild>
            </w:div>
            <w:div w:id="257756062">
              <w:marLeft w:val="0"/>
              <w:marRight w:val="0"/>
              <w:marTop w:val="0"/>
              <w:marBottom w:val="0"/>
              <w:divBdr>
                <w:top w:val="single" w:sz="8" w:space="1" w:color="F79646"/>
                <w:left w:val="none" w:sz="0" w:space="0" w:color="auto"/>
                <w:bottom w:val="single" w:sz="8" w:space="1" w:color="F79646"/>
                <w:right w:val="none" w:sz="0" w:space="0" w:color="auto"/>
              </w:divBdr>
              <w:divsChild>
                <w:div w:id="960838333">
                  <w:marLeft w:val="0"/>
                  <w:marRight w:val="0"/>
                  <w:marTop w:val="0"/>
                  <w:marBottom w:val="0"/>
                  <w:divBdr>
                    <w:top w:val="none" w:sz="0" w:space="0" w:color="auto"/>
                    <w:left w:val="none" w:sz="0" w:space="0" w:color="auto"/>
                    <w:bottom w:val="none" w:sz="0" w:space="0" w:color="auto"/>
                    <w:right w:val="none" w:sz="0" w:space="0" w:color="auto"/>
                  </w:divBdr>
                </w:div>
              </w:divsChild>
            </w:div>
            <w:div w:id="39475702">
              <w:marLeft w:val="0"/>
              <w:marRight w:val="0"/>
              <w:marTop w:val="0"/>
              <w:marBottom w:val="0"/>
              <w:divBdr>
                <w:top w:val="single" w:sz="8" w:space="1" w:color="F79646"/>
                <w:left w:val="none" w:sz="0" w:space="0" w:color="auto"/>
                <w:bottom w:val="single" w:sz="8" w:space="1" w:color="F79646"/>
                <w:right w:val="none" w:sz="0" w:space="0" w:color="auto"/>
              </w:divBdr>
              <w:divsChild>
                <w:div w:id="6707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72174">
      <w:bodyDiv w:val="1"/>
      <w:marLeft w:val="0"/>
      <w:marRight w:val="0"/>
      <w:marTop w:val="0"/>
      <w:marBottom w:val="0"/>
      <w:divBdr>
        <w:top w:val="none" w:sz="0" w:space="0" w:color="auto"/>
        <w:left w:val="none" w:sz="0" w:space="0" w:color="auto"/>
        <w:bottom w:val="none" w:sz="0" w:space="0" w:color="auto"/>
        <w:right w:val="none" w:sz="0" w:space="0" w:color="auto"/>
      </w:divBdr>
      <w:divsChild>
        <w:div w:id="1082608527">
          <w:marLeft w:val="0"/>
          <w:marRight w:val="375"/>
          <w:marTop w:val="0"/>
          <w:marBottom w:val="0"/>
          <w:divBdr>
            <w:top w:val="none" w:sz="0" w:space="0" w:color="auto"/>
            <w:left w:val="none" w:sz="0" w:space="0" w:color="auto"/>
            <w:bottom w:val="none" w:sz="0" w:space="0" w:color="auto"/>
            <w:right w:val="none" w:sz="0" w:space="0" w:color="auto"/>
          </w:divBdr>
        </w:div>
        <w:div w:id="1089351684">
          <w:marLeft w:val="0"/>
          <w:marRight w:val="0"/>
          <w:marTop w:val="0"/>
          <w:marBottom w:val="0"/>
          <w:divBdr>
            <w:top w:val="none" w:sz="0" w:space="0" w:color="auto"/>
            <w:left w:val="none" w:sz="0" w:space="0" w:color="auto"/>
            <w:bottom w:val="none" w:sz="0" w:space="0" w:color="auto"/>
            <w:right w:val="none" w:sz="0" w:space="0" w:color="auto"/>
          </w:divBdr>
        </w:div>
      </w:divsChild>
    </w:div>
    <w:div w:id="452872660">
      <w:bodyDiv w:val="1"/>
      <w:marLeft w:val="0"/>
      <w:marRight w:val="0"/>
      <w:marTop w:val="0"/>
      <w:marBottom w:val="0"/>
      <w:divBdr>
        <w:top w:val="none" w:sz="0" w:space="0" w:color="auto"/>
        <w:left w:val="none" w:sz="0" w:space="0" w:color="auto"/>
        <w:bottom w:val="none" w:sz="0" w:space="0" w:color="auto"/>
        <w:right w:val="none" w:sz="0" w:space="0" w:color="auto"/>
      </w:divBdr>
      <w:divsChild>
        <w:div w:id="1646427444">
          <w:marLeft w:val="0"/>
          <w:marRight w:val="375"/>
          <w:marTop w:val="0"/>
          <w:marBottom w:val="0"/>
          <w:divBdr>
            <w:top w:val="none" w:sz="0" w:space="0" w:color="auto"/>
            <w:left w:val="none" w:sz="0" w:space="0" w:color="auto"/>
            <w:bottom w:val="none" w:sz="0" w:space="0" w:color="auto"/>
            <w:right w:val="none" w:sz="0" w:space="0" w:color="auto"/>
          </w:divBdr>
        </w:div>
        <w:div w:id="1417441742">
          <w:marLeft w:val="0"/>
          <w:marRight w:val="0"/>
          <w:marTop w:val="0"/>
          <w:marBottom w:val="0"/>
          <w:divBdr>
            <w:top w:val="none" w:sz="0" w:space="0" w:color="auto"/>
            <w:left w:val="none" w:sz="0" w:space="0" w:color="auto"/>
            <w:bottom w:val="none" w:sz="0" w:space="0" w:color="auto"/>
            <w:right w:val="none" w:sz="0" w:space="0" w:color="auto"/>
          </w:divBdr>
        </w:div>
      </w:divsChild>
    </w:div>
    <w:div w:id="453406546">
      <w:bodyDiv w:val="1"/>
      <w:marLeft w:val="0"/>
      <w:marRight w:val="0"/>
      <w:marTop w:val="0"/>
      <w:marBottom w:val="0"/>
      <w:divBdr>
        <w:top w:val="none" w:sz="0" w:space="0" w:color="auto"/>
        <w:left w:val="none" w:sz="0" w:space="0" w:color="auto"/>
        <w:bottom w:val="none" w:sz="0" w:space="0" w:color="auto"/>
        <w:right w:val="none" w:sz="0" w:space="0" w:color="auto"/>
      </w:divBdr>
      <w:divsChild>
        <w:div w:id="1563439703">
          <w:marLeft w:val="0"/>
          <w:marRight w:val="150"/>
          <w:marTop w:val="0"/>
          <w:marBottom w:val="75"/>
          <w:divBdr>
            <w:top w:val="none" w:sz="0" w:space="0" w:color="auto"/>
            <w:left w:val="none" w:sz="0" w:space="0" w:color="auto"/>
            <w:bottom w:val="none" w:sz="0" w:space="0" w:color="auto"/>
            <w:right w:val="none" w:sz="0" w:space="0" w:color="auto"/>
          </w:divBdr>
        </w:div>
        <w:div w:id="1303272011">
          <w:marLeft w:val="0"/>
          <w:marRight w:val="150"/>
          <w:marTop w:val="150"/>
          <w:marBottom w:val="150"/>
          <w:divBdr>
            <w:top w:val="none" w:sz="0" w:space="0" w:color="auto"/>
            <w:left w:val="none" w:sz="0" w:space="0" w:color="auto"/>
            <w:bottom w:val="none" w:sz="0" w:space="0" w:color="auto"/>
            <w:right w:val="none" w:sz="0" w:space="0" w:color="auto"/>
          </w:divBdr>
        </w:div>
        <w:div w:id="54202203">
          <w:marLeft w:val="0"/>
          <w:marRight w:val="150"/>
          <w:marTop w:val="0"/>
          <w:marBottom w:val="0"/>
          <w:divBdr>
            <w:top w:val="none" w:sz="0" w:space="0" w:color="auto"/>
            <w:left w:val="none" w:sz="0" w:space="0" w:color="auto"/>
            <w:bottom w:val="none" w:sz="0" w:space="0" w:color="auto"/>
            <w:right w:val="none" w:sz="0" w:space="0" w:color="auto"/>
          </w:divBdr>
        </w:div>
      </w:divsChild>
    </w:div>
    <w:div w:id="454063631">
      <w:bodyDiv w:val="1"/>
      <w:marLeft w:val="0"/>
      <w:marRight w:val="0"/>
      <w:marTop w:val="0"/>
      <w:marBottom w:val="0"/>
      <w:divBdr>
        <w:top w:val="none" w:sz="0" w:space="0" w:color="auto"/>
        <w:left w:val="none" w:sz="0" w:space="0" w:color="auto"/>
        <w:bottom w:val="none" w:sz="0" w:space="0" w:color="auto"/>
        <w:right w:val="none" w:sz="0" w:space="0" w:color="auto"/>
      </w:divBdr>
      <w:divsChild>
        <w:div w:id="185020580">
          <w:marLeft w:val="0"/>
          <w:marRight w:val="0"/>
          <w:marTop w:val="0"/>
          <w:marBottom w:val="0"/>
          <w:divBdr>
            <w:top w:val="none" w:sz="0" w:space="0" w:color="auto"/>
            <w:left w:val="none" w:sz="0" w:space="0" w:color="auto"/>
            <w:bottom w:val="none" w:sz="0" w:space="0" w:color="auto"/>
            <w:right w:val="none" w:sz="0" w:space="0" w:color="auto"/>
          </w:divBdr>
          <w:divsChild>
            <w:div w:id="891160326">
              <w:marLeft w:val="-225"/>
              <w:marRight w:val="-225"/>
              <w:marTop w:val="0"/>
              <w:marBottom w:val="0"/>
              <w:divBdr>
                <w:top w:val="none" w:sz="0" w:space="0" w:color="auto"/>
                <w:left w:val="none" w:sz="0" w:space="0" w:color="auto"/>
                <w:bottom w:val="none" w:sz="0" w:space="0" w:color="auto"/>
                <w:right w:val="none" w:sz="0" w:space="0" w:color="auto"/>
              </w:divBdr>
              <w:divsChild>
                <w:div w:id="1259171385">
                  <w:marLeft w:val="1700"/>
                  <w:marRight w:val="0"/>
                  <w:marTop w:val="0"/>
                  <w:marBottom w:val="0"/>
                  <w:divBdr>
                    <w:top w:val="none" w:sz="0" w:space="0" w:color="auto"/>
                    <w:left w:val="none" w:sz="0" w:space="0" w:color="auto"/>
                    <w:bottom w:val="none" w:sz="0" w:space="0" w:color="auto"/>
                    <w:right w:val="none" w:sz="0" w:space="0" w:color="auto"/>
                  </w:divBdr>
                  <w:divsChild>
                    <w:div w:id="2050179916">
                      <w:marLeft w:val="0"/>
                      <w:marRight w:val="0"/>
                      <w:marTop w:val="0"/>
                      <w:marBottom w:val="0"/>
                      <w:divBdr>
                        <w:top w:val="none" w:sz="0" w:space="0" w:color="auto"/>
                        <w:left w:val="none" w:sz="0" w:space="0" w:color="auto"/>
                        <w:bottom w:val="none" w:sz="0" w:space="0" w:color="auto"/>
                        <w:right w:val="none" w:sz="0" w:space="0" w:color="auto"/>
                      </w:divBdr>
                      <w:divsChild>
                        <w:div w:id="9895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306376">
          <w:marLeft w:val="1700"/>
          <w:marRight w:val="0"/>
          <w:marTop w:val="0"/>
          <w:marBottom w:val="0"/>
          <w:divBdr>
            <w:top w:val="none" w:sz="0" w:space="0" w:color="auto"/>
            <w:left w:val="none" w:sz="0" w:space="0" w:color="auto"/>
            <w:bottom w:val="none" w:sz="0" w:space="0" w:color="auto"/>
            <w:right w:val="none" w:sz="0" w:space="0" w:color="auto"/>
          </w:divBdr>
          <w:divsChild>
            <w:div w:id="858815992">
              <w:marLeft w:val="0"/>
              <w:marRight w:val="0"/>
              <w:marTop w:val="0"/>
              <w:marBottom w:val="0"/>
              <w:divBdr>
                <w:top w:val="none" w:sz="0" w:space="0" w:color="auto"/>
                <w:left w:val="none" w:sz="0" w:space="0" w:color="auto"/>
                <w:bottom w:val="none" w:sz="0" w:space="0" w:color="auto"/>
                <w:right w:val="none" w:sz="0" w:space="0" w:color="auto"/>
              </w:divBdr>
              <w:divsChild>
                <w:div w:id="122887171">
                  <w:marLeft w:val="0"/>
                  <w:marRight w:val="0"/>
                  <w:marTop w:val="0"/>
                  <w:marBottom w:val="0"/>
                  <w:divBdr>
                    <w:top w:val="none" w:sz="0" w:space="0" w:color="auto"/>
                    <w:left w:val="none" w:sz="0" w:space="0" w:color="auto"/>
                    <w:bottom w:val="none" w:sz="0" w:space="0" w:color="auto"/>
                    <w:right w:val="none" w:sz="0" w:space="0" w:color="auto"/>
                  </w:divBdr>
                </w:div>
                <w:div w:id="984814723">
                  <w:marLeft w:val="0"/>
                  <w:marRight w:val="0"/>
                  <w:marTop w:val="300"/>
                  <w:marBottom w:val="300"/>
                  <w:divBdr>
                    <w:top w:val="none" w:sz="0" w:space="0" w:color="auto"/>
                    <w:left w:val="none" w:sz="0" w:space="0" w:color="auto"/>
                    <w:bottom w:val="none" w:sz="0" w:space="0" w:color="auto"/>
                    <w:right w:val="none" w:sz="0" w:space="0" w:color="auto"/>
                  </w:divBdr>
                </w:div>
                <w:div w:id="1049375907">
                  <w:marLeft w:val="0"/>
                  <w:marRight w:val="0"/>
                  <w:marTop w:val="0"/>
                  <w:marBottom w:val="0"/>
                  <w:divBdr>
                    <w:top w:val="none" w:sz="0" w:space="0" w:color="auto"/>
                    <w:left w:val="none" w:sz="0" w:space="0" w:color="auto"/>
                    <w:bottom w:val="none" w:sz="0" w:space="0" w:color="auto"/>
                    <w:right w:val="none" w:sz="0" w:space="0" w:color="auto"/>
                  </w:divBdr>
                  <w:divsChild>
                    <w:div w:id="337780616">
                      <w:marLeft w:val="0"/>
                      <w:marRight w:val="0"/>
                      <w:marTop w:val="300"/>
                      <w:marBottom w:val="450"/>
                      <w:divBdr>
                        <w:top w:val="none" w:sz="0" w:space="0" w:color="auto"/>
                        <w:left w:val="none" w:sz="0" w:space="0" w:color="auto"/>
                        <w:bottom w:val="none" w:sz="0" w:space="0" w:color="auto"/>
                        <w:right w:val="none" w:sz="0" w:space="0" w:color="auto"/>
                      </w:divBdr>
                      <w:divsChild>
                        <w:div w:id="42601780">
                          <w:marLeft w:val="0"/>
                          <w:marRight w:val="0"/>
                          <w:marTop w:val="0"/>
                          <w:marBottom w:val="0"/>
                          <w:divBdr>
                            <w:top w:val="none" w:sz="0" w:space="0" w:color="auto"/>
                            <w:left w:val="none" w:sz="0" w:space="0" w:color="auto"/>
                            <w:bottom w:val="none" w:sz="0" w:space="0" w:color="auto"/>
                            <w:right w:val="none" w:sz="0" w:space="0" w:color="auto"/>
                          </w:divBdr>
                          <w:divsChild>
                            <w:div w:id="2028096901">
                              <w:marLeft w:val="0"/>
                              <w:marRight w:val="0"/>
                              <w:marTop w:val="0"/>
                              <w:marBottom w:val="0"/>
                              <w:divBdr>
                                <w:top w:val="none" w:sz="0" w:space="0" w:color="auto"/>
                                <w:left w:val="none" w:sz="0" w:space="0" w:color="auto"/>
                                <w:bottom w:val="none" w:sz="0" w:space="0" w:color="auto"/>
                                <w:right w:val="none" w:sz="0" w:space="0" w:color="auto"/>
                              </w:divBdr>
                              <w:divsChild>
                                <w:div w:id="674964222">
                                  <w:marLeft w:val="0"/>
                                  <w:marRight w:val="0"/>
                                  <w:marTop w:val="0"/>
                                  <w:marBottom w:val="0"/>
                                  <w:divBdr>
                                    <w:top w:val="none" w:sz="0" w:space="0" w:color="auto"/>
                                    <w:left w:val="none" w:sz="0" w:space="0" w:color="auto"/>
                                    <w:bottom w:val="none" w:sz="0" w:space="0" w:color="auto"/>
                                    <w:right w:val="none" w:sz="0" w:space="0" w:color="auto"/>
                                  </w:divBdr>
                                  <w:divsChild>
                                    <w:div w:id="1153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335608">
                  <w:marLeft w:val="0"/>
                  <w:marRight w:val="0"/>
                  <w:marTop w:val="0"/>
                  <w:marBottom w:val="0"/>
                  <w:divBdr>
                    <w:top w:val="none" w:sz="0" w:space="0" w:color="auto"/>
                    <w:left w:val="none" w:sz="0" w:space="0" w:color="auto"/>
                    <w:bottom w:val="none" w:sz="0" w:space="0" w:color="auto"/>
                    <w:right w:val="none" w:sz="0" w:space="0" w:color="auto"/>
                  </w:divBdr>
                  <w:divsChild>
                    <w:div w:id="1636058555">
                      <w:blockQuote w:val="1"/>
                      <w:marLeft w:val="0"/>
                      <w:marRight w:val="0"/>
                      <w:marTop w:val="465"/>
                      <w:marBottom w:val="525"/>
                      <w:divBdr>
                        <w:top w:val="none" w:sz="0" w:space="0" w:color="auto"/>
                        <w:left w:val="none" w:sz="0" w:space="0" w:color="auto"/>
                        <w:bottom w:val="none" w:sz="0" w:space="0" w:color="auto"/>
                        <w:right w:val="none" w:sz="0" w:space="0" w:color="auto"/>
                      </w:divBdr>
                    </w:div>
                    <w:div w:id="66462440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454255304">
      <w:bodyDiv w:val="1"/>
      <w:marLeft w:val="0"/>
      <w:marRight w:val="0"/>
      <w:marTop w:val="0"/>
      <w:marBottom w:val="0"/>
      <w:divBdr>
        <w:top w:val="none" w:sz="0" w:space="0" w:color="auto"/>
        <w:left w:val="none" w:sz="0" w:space="0" w:color="auto"/>
        <w:bottom w:val="none" w:sz="0" w:space="0" w:color="auto"/>
        <w:right w:val="none" w:sz="0" w:space="0" w:color="auto"/>
      </w:divBdr>
      <w:divsChild>
        <w:div w:id="15884406">
          <w:marLeft w:val="0"/>
          <w:marRight w:val="0"/>
          <w:marTop w:val="0"/>
          <w:marBottom w:val="75"/>
          <w:divBdr>
            <w:top w:val="none" w:sz="0" w:space="0" w:color="auto"/>
            <w:left w:val="none" w:sz="0" w:space="0" w:color="auto"/>
            <w:bottom w:val="none" w:sz="0" w:space="0" w:color="auto"/>
            <w:right w:val="none" w:sz="0" w:space="0" w:color="auto"/>
          </w:divBdr>
        </w:div>
        <w:div w:id="10827254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54955881">
      <w:bodyDiv w:val="1"/>
      <w:marLeft w:val="0"/>
      <w:marRight w:val="0"/>
      <w:marTop w:val="0"/>
      <w:marBottom w:val="0"/>
      <w:divBdr>
        <w:top w:val="none" w:sz="0" w:space="0" w:color="auto"/>
        <w:left w:val="none" w:sz="0" w:space="0" w:color="auto"/>
        <w:bottom w:val="none" w:sz="0" w:space="0" w:color="auto"/>
        <w:right w:val="none" w:sz="0" w:space="0" w:color="auto"/>
      </w:divBdr>
      <w:divsChild>
        <w:div w:id="1117679426">
          <w:marLeft w:val="0"/>
          <w:marRight w:val="0"/>
          <w:marTop w:val="0"/>
          <w:marBottom w:val="0"/>
          <w:divBdr>
            <w:top w:val="none" w:sz="0" w:space="0" w:color="auto"/>
            <w:left w:val="none" w:sz="0" w:space="0" w:color="auto"/>
            <w:bottom w:val="none" w:sz="0" w:space="0" w:color="auto"/>
            <w:right w:val="none" w:sz="0" w:space="0" w:color="auto"/>
          </w:divBdr>
        </w:div>
        <w:div w:id="1860044858">
          <w:marLeft w:val="0"/>
          <w:marRight w:val="0"/>
          <w:marTop w:val="0"/>
          <w:marBottom w:val="0"/>
          <w:divBdr>
            <w:top w:val="none" w:sz="0" w:space="0" w:color="auto"/>
            <w:left w:val="none" w:sz="0" w:space="0" w:color="auto"/>
            <w:bottom w:val="none" w:sz="0" w:space="0" w:color="auto"/>
            <w:right w:val="none" w:sz="0" w:space="0" w:color="auto"/>
          </w:divBdr>
          <w:divsChild>
            <w:div w:id="1709640768">
              <w:marLeft w:val="0"/>
              <w:marRight w:val="0"/>
              <w:marTop w:val="300"/>
              <w:marBottom w:val="450"/>
              <w:divBdr>
                <w:top w:val="none" w:sz="0" w:space="0" w:color="auto"/>
                <w:left w:val="none" w:sz="0" w:space="0" w:color="auto"/>
                <w:bottom w:val="none" w:sz="0" w:space="0" w:color="auto"/>
                <w:right w:val="none" w:sz="0" w:space="0" w:color="auto"/>
              </w:divBdr>
              <w:divsChild>
                <w:div w:id="2085373990">
                  <w:marLeft w:val="0"/>
                  <w:marRight w:val="0"/>
                  <w:marTop w:val="0"/>
                  <w:marBottom w:val="0"/>
                  <w:divBdr>
                    <w:top w:val="none" w:sz="0" w:space="0" w:color="auto"/>
                    <w:left w:val="none" w:sz="0" w:space="0" w:color="auto"/>
                    <w:bottom w:val="none" w:sz="0" w:space="0" w:color="auto"/>
                    <w:right w:val="none" w:sz="0" w:space="0" w:color="auto"/>
                  </w:divBdr>
                  <w:divsChild>
                    <w:div w:id="830175664">
                      <w:marLeft w:val="0"/>
                      <w:marRight w:val="0"/>
                      <w:marTop w:val="0"/>
                      <w:marBottom w:val="0"/>
                      <w:divBdr>
                        <w:top w:val="none" w:sz="0" w:space="0" w:color="auto"/>
                        <w:left w:val="none" w:sz="0" w:space="0" w:color="auto"/>
                        <w:bottom w:val="none" w:sz="0" w:space="0" w:color="auto"/>
                        <w:right w:val="none" w:sz="0" w:space="0" w:color="auto"/>
                      </w:divBdr>
                      <w:divsChild>
                        <w:div w:id="818376182">
                          <w:marLeft w:val="0"/>
                          <w:marRight w:val="0"/>
                          <w:marTop w:val="0"/>
                          <w:marBottom w:val="0"/>
                          <w:divBdr>
                            <w:top w:val="none" w:sz="0" w:space="0" w:color="auto"/>
                            <w:left w:val="none" w:sz="0" w:space="0" w:color="auto"/>
                            <w:bottom w:val="none" w:sz="0" w:space="0" w:color="auto"/>
                            <w:right w:val="none" w:sz="0" w:space="0" w:color="auto"/>
                          </w:divBdr>
                          <w:divsChild>
                            <w:div w:id="336927503">
                              <w:marLeft w:val="0"/>
                              <w:marRight w:val="0"/>
                              <w:marTop w:val="0"/>
                              <w:marBottom w:val="0"/>
                              <w:divBdr>
                                <w:top w:val="none" w:sz="0" w:space="0" w:color="auto"/>
                                <w:left w:val="none" w:sz="0" w:space="0" w:color="auto"/>
                                <w:bottom w:val="none" w:sz="0" w:space="0" w:color="auto"/>
                                <w:right w:val="none" w:sz="0" w:space="0" w:color="auto"/>
                              </w:divBdr>
                              <w:divsChild>
                                <w:div w:id="2076707604">
                                  <w:marLeft w:val="0"/>
                                  <w:marRight w:val="0"/>
                                  <w:marTop w:val="0"/>
                                  <w:marBottom w:val="0"/>
                                  <w:divBdr>
                                    <w:top w:val="none" w:sz="0" w:space="0" w:color="auto"/>
                                    <w:left w:val="none" w:sz="0" w:space="0" w:color="auto"/>
                                    <w:bottom w:val="none" w:sz="0" w:space="0" w:color="auto"/>
                                    <w:right w:val="none" w:sz="0" w:space="0" w:color="auto"/>
                                  </w:divBdr>
                                  <w:divsChild>
                                    <w:div w:id="14405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825690">
          <w:marLeft w:val="0"/>
          <w:marRight w:val="0"/>
          <w:marTop w:val="0"/>
          <w:marBottom w:val="0"/>
          <w:divBdr>
            <w:top w:val="none" w:sz="0" w:space="0" w:color="auto"/>
            <w:left w:val="none" w:sz="0" w:space="0" w:color="auto"/>
            <w:bottom w:val="none" w:sz="0" w:space="0" w:color="auto"/>
            <w:right w:val="none" w:sz="0" w:space="0" w:color="auto"/>
          </w:divBdr>
        </w:div>
      </w:divsChild>
    </w:div>
    <w:div w:id="455174082">
      <w:bodyDiv w:val="1"/>
      <w:marLeft w:val="0"/>
      <w:marRight w:val="0"/>
      <w:marTop w:val="0"/>
      <w:marBottom w:val="0"/>
      <w:divBdr>
        <w:top w:val="none" w:sz="0" w:space="0" w:color="auto"/>
        <w:left w:val="none" w:sz="0" w:space="0" w:color="auto"/>
        <w:bottom w:val="none" w:sz="0" w:space="0" w:color="auto"/>
        <w:right w:val="none" w:sz="0" w:space="0" w:color="auto"/>
      </w:divBdr>
      <w:divsChild>
        <w:div w:id="1653288774">
          <w:marLeft w:val="0"/>
          <w:marRight w:val="375"/>
          <w:marTop w:val="0"/>
          <w:marBottom w:val="0"/>
          <w:divBdr>
            <w:top w:val="none" w:sz="0" w:space="0" w:color="auto"/>
            <w:left w:val="none" w:sz="0" w:space="0" w:color="auto"/>
            <w:bottom w:val="none" w:sz="0" w:space="0" w:color="auto"/>
            <w:right w:val="none" w:sz="0" w:space="0" w:color="auto"/>
          </w:divBdr>
        </w:div>
        <w:div w:id="472985020">
          <w:marLeft w:val="0"/>
          <w:marRight w:val="0"/>
          <w:marTop w:val="0"/>
          <w:marBottom w:val="0"/>
          <w:divBdr>
            <w:top w:val="none" w:sz="0" w:space="0" w:color="auto"/>
            <w:left w:val="none" w:sz="0" w:space="0" w:color="auto"/>
            <w:bottom w:val="none" w:sz="0" w:space="0" w:color="auto"/>
            <w:right w:val="none" w:sz="0" w:space="0" w:color="auto"/>
          </w:divBdr>
        </w:div>
      </w:divsChild>
    </w:div>
    <w:div w:id="456071225">
      <w:bodyDiv w:val="1"/>
      <w:marLeft w:val="0"/>
      <w:marRight w:val="0"/>
      <w:marTop w:val="0"/>
      <w:marBottom w:val="0"/>
      <w:divBdr>
        <w:top w:val="none" w:sz="0" w:space="0" w:color="auto"/>
        <w:left w:val="none" w:sz="0" w:space="0" w:color="auto"/>
        <w:bottom w:val="none" w:sz="0" w:space="0" w:color="auto"/>
        <w:right w:val="none" w:sz="0" w:space="0" w:color="auto"/>
      </w:divBdr>
      <w:divsChild>
        <w:div w:id="1436561952">
          <w:marLeft w:val="0"/>
          <w:marRight w:val="0"/>
          <w:marTop w:val="0"/>
          <w:marBottom w:val="300"/>
          <w:divBdr>
            <w:top w:val="none" w:sz="0" w:space="0" w:color="auto"/>
            <w:left w:val="none" w:sz="0" w:space="0" w:color="auto"/>
            <w:bottom w:val="none" w:sz="0" w:space="0" w:color="auto"/>
            <w:right w:val="none" w:sz="0" w:space="0" w:color="auto"/>
          </w:divBdr>
        </w:div>
      </w:divsChild>
    </w:div>
    <w:div w:id="456293662">
      <w:bodyDiv w:val="1"/>
      <w:marLeft w:val="0"/>
      <w:marRight w:val="0"/>
      <w:marTop w:val="0"/>
      <w:marBottom w:val="0"/>
      <w:divBdr>
        <w:top w:val="none" w:sz="0" w:space="0" w:color="auto"/>
        <w:left w:val="none" w:sz="0" w:space="0" w:color="auto"/>
        <w:bottom w:val="none" w:sz="0" w:space="0" w:color="auto"/>
        <w:right w:val="none" w:sz="0" w:space="0" w:color="auto"/>
      </w:divBdr>
      <w:divsChild>
        <w:div w:id="1008212108">
          <w:marLeft w:val="0"/>
          <w:marRight w:val="0"/>
          <w:marTop w:val="225"/>
          <w:marBottom w:val="0"/>
          <w:divBdr>
            <w:top w:val="none" w:sz="0" w:space="0" w:color="auto"/>
            <w:left w:val="none" w:sz="0" w:space="0" w:color="auto"/>
            <w:bottom w:val="none" w:sz="0" w:space="0" w:color="auto"/>
            <w:right w:val="none" w:sz="0" w:space="0" w:color="auto"/>
          </w:divBdr>
          <w:divsChild>
            <w:div w:id="1837575243">
              <w:marLeft w:val="0"/>
              <w:marRight w:val="0"/>
              <w:marTop w:val="0"/>
              <w:marBottom w:val="225"/>
              <w:divBdr>
                <w:top w:val="none" w:sz="0" w:space="0" w:color="auto"/>
                <w:left w:val="none" w:sz="0" w:space="0" w:color="auto"/>
                <w:bottom w:val="none" w:sz="0" w:space="0" w:color="auto"/>
                <w:right w:val="none" w:sz="0" w:space="0" w:color="auto"/>
              </w:divBdr>
            </w:div>
            <w:div w:id="646515387">
              <w:marLeft w:val="0"/>
              <w:marRight w:val="0"/>
              <w:marTop w:val="0"/>
              <w:marBottom w:val="0"/>
              <w:divBdr>
                <w:top w:val="none" w:sz="0" w:space="0" w:color="auto"/>
                <w:left w:val="none" w:sz="0" w:space="0" w:color="auto"/>
                <w:bottom w:val="single" w:sz="6" w:space="11" w:color="EEEEEE"/>
                <w:right w:val="none" w:sz="0" w:space="0" w:color="auto"/>
              </w:divBdr>
              <w:divsChild>
                <w:div w:id="908073693">
                  <w:marLeft w:val="0"/>
                  <w:marRight w:val="0"/>
                  <w:marTop w:val="0"/>
                  <w:marBottom w:val="0"/>
                  <w:divBdr>
                    <w:top w:val="none" w:sz="0" w:space="0" w:color="auto"/>
                    <w:left w:val="none" w:sz="0" w:space="0" w:color="auto"/>
                    <w:bottom w:val="none" w:sz="0" w:space="0" w:color="auto"/>
                    <w:right w:val="none" w:sz="0" w:space="0" w:color="auto"/>
                  </w:divBdr>
                  <w:divsChild>
                    <w:div w:id="621762473">
                      <w:marLeft w:val="0"/>
                      <w:marRight w:val="0"/>
                      <w:marTop w:val="0"/>
                      <w:marBottom w:val="0"/>
                      <w:divBdr>
                        <w:top w:val="none" w:sz="0" w:space="0" w:color="auto"/>
                        <w:left w:val="none" w:sz="0" w:space="0" w:color="auto"/>
                        <w:bottom w:val="none" w:sz="0" w:space="0" w:color="auto"/>
                        <w:right w:val="none" w:sz="0" w:space="0" w:color="auto"/>
                      </w:divBdr>
                      <w:divsChild>
                        <w:div w:id="1531920443">
                          <w:marLeft w:val="0"/>
                          <w:marRight w:val="0"/>
                          <w:marTop w:val="0"/>
                          <w:marBottom w:val="0"/>
                          <w:divBdr>
                            <w:top w:val="none" w:sz="0" w:space="0" w:color="auto"/>
                            <w:left w:val="none" w:sz="0" w:space="0" w:color="auto"/>
                            <w:bottom w:val="none" w:sz="0" w:space="0" w:color="auto"/>
                            <w:right w:val="none" w:sz="0" w:space="0" w:color="auto"/>
                          </w:divBdr>
                          <w:divsChild>
                            <w:div w:id="13396501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786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439672">
          <w:marLeft w:val="0"/>
          <w:marRight w:val="0"/>
          <w:marTop w:val="0"/>
          <w:marBottom w:val="0"/>
          <w:divBdr>
            <w:top w:val="none" w:sz="0" w:space="0" w:color="auto"/>
            <w:left w:val="none" w:sz="0" w:space="0" w:color="auto"/>
            <w:bottom w:val="none" w:sz="0" w:space="0" w:color="auto"/>
            <w:right w:val="none" w:sz="0" w:space="0" w:color="auto"/>
          </w:divBdr>
          <w:divsChild>
            <w:div w:id="1133215602">
              <w:marLeft w:val="0"/>
              <w:marRight w:val="0"/>
              <w:marTop w:val="0"/>
              <w:marBottom w:val="0"/>
              <w:divBdr>
                <w:top w:val="none" w:sz="0" w:space="0" w:color="auto"/>
                <w:left w:val="none" w:sz="0" w:space="0" w:color="auto"/>
                <w:bottom w:val="none" w:sz="0" w:space="0" w:color="auto"/>
                <w:right w:val="none" w:sz="0" w:space="0" w:color="auto"/>
              </w:divBdr>
              <w:divsChild>
                <w:div w:id="1325628813">
                  <w:marLeft w:val="0"/>
                  <w:marRight w:val="0"/>
                  <w:marTop w:val="0"/>
                  <w:marBottom w:val="0"/>
                  <w:divBdr>
                    <w:top w:val="none" w:sz="0" w:space="0" w:color="auto"/>
                    <w:left w:val="none" w:sz="0" w:space="0" w:color="auto"/>
                    <w:bottom w:val="none" w:sz="0" w:space="0" w:color="auto"/>
                    <w:right w:val="none" w:sz="0" w:space="0" w:color="auto"/>
                  </w:divBdr>
                </w:div>
              </w:divsChild>
            </w:div>
            <w:div w:id="1621104176">
              <w:marLeft w:val="0"/>
              <w:marRight w:val="0"/>
              <w:marTop w:val="0"/>
              <w:marBottom w:val="0"/>
              <w:divBdr>
                <w:top w:val="none" w:sz="0" w:space="0" w:color="auto"/>
                <w:left w:val="none" w:sz="0" w:space="0" w:color="auto"/>
                <w:bottom w:val="none" w:sz="0" w:space="0" w:color="auto"/>
                <w:right w:val="none" w:sz="0" w:space="0" w:color="auto"/>
              </w:divBdr>
              <w:divsChild>
                <w:div w:id="1844466800">
                  <w:marLeft w:val="0"/>
                  <w:marRight w:val="0"/>
                  <w:marTop w:val="0"/>
                  <w:marBottom w:val="0"/>
                  <w:divBdr>
                    <w:top w:val="none" w:sz="0" w:space="0" w:color="auto"/>
                    <w:left w:val="none" w:sz="0" w:space="0" w:color="auto"/>
                    <w:bottom w:val="none" w:sz="0" w:space="0" w:color="auto"/>
                    <w:right w:val="none" w:sz="0" w:space="0" w:color="auto"/>
                  </w:divBdr>
                </w:div>
              </w:divsChild>
            </w:div>
            <w:div w:id="376004096">
              <w:marLeft w:val="0"/>
              <w:marRight w:val="0"/>
              <w:marTop w:val="0"/>
              <w:marBottom w:val="0"/>
              <w:divBdr>
                <w:top w:val="none" w:sz="0" w:space="0" w:color="auto"/>
                <w:left w:val="none" w:sz="0" w:space="0" w:color="auto"/>
                <w:bottom w:val="none" w:sz="0" w:space="0" w:color="auto"/>
                <w:right w:val="none" w:sz="0" w:space="0" w:color="auto"/>
              </w:divBdr>
              <w:divsChild>
                <w:div w:id="1034189640">
                  <w:marLeft w:val="0"/>
                  <w:marRight w:val="0"/>
                  <w:marTop w:val="0"/>
                  <w:marBottom w:val="0"/>
                  <w:divBdr>
                    <w:top w:val="none" w:sz="0" w:space="0" w:color="auto"/>
                    <w:left w:val="none" w:sz="0" w:space="0" w:color="auto"/>
                    <w:bottom w:val="none" w:sz="0" w:space="0" w:color="auto"/>
                    <w:right w:val="none" w:sz="0" w:space="0" w:color="auto"/>
                  </w:divBdr>
                </w:div>
              </w:divsChild>
            </w:div>
            <w:div w:id="496001562">
              <w:marLeft w:val="0"/>
              <w:marRight w:val="0"/>
              <w:marTop w:val="0"/>
              <w:marBottom w:val="0"/>
              <w:divBdr>
                <w:top w:val="none" w:sz="0" w:space="0" w:color="auto"/>
                <w:left w:val="none" w:sz="0" w:space="0" w:color="auto"/>
                <w:bottom w:val="none" w:sz="0" w:space="0" w:color="auto"/>
                <w:right w:val="none" w:sz="0" w:space="0" w:color="auto"/>
              </w:divBdr>
              <w:divsChild>
                <w:div w:id="9340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605755">
      <w:bodyDiv w:val="1"/>
      <w:marLeft w:val="0"/>
      <w:marRight w:val="0"/>
      <w:marTop w:val="0"/>
      <w:marBottom w:val="0"/>
      <w:divBdr>
        <w:top w:val="none" w:sz="0" w:space="0" w:color="auto"/>
        <w:left w:val="none" w:sz="0" w:space="0" w:color="auto"/>
        <w:bottom w:val="none" w:sz="0" w:space="0" w:color="auto"/>
        <w:right w:val="none" w:sz="0" w:space="0" w:color="auto"/>
      </w:divBdr>
      <w:divsChild>
        <w:div w:id="1324896747">
          <w:marLeft w:val="0"/>
          <w:marRight w:val="150"/>
          <w:marTop w:val="0"/>
          <w:marBottom w:val="75"/>
          <w:divBdr>
            <w:top w:val="none" w:sz="0" w:space="0" w:color="auto"/>
            <w:left w:val="none" w:sz="0" w:space="0" w:color="auto"/>
            <w:bottom w:val="none" w:sz="0" w:space="0" w:color="auto"/>
            <w:right w:val="none" w:sz="0" w:space="0" w:color="auto"/>
          </w:divBdr>
        </w:div>
        <w:div w:id="886838763">
          <w:marLeft w:val="0"/>
          <w:marRight w:val="150"/>
          <w:marTop w:val="150"/>
          <w:marBottom w:val="150"/>
          <w:divBdr>
            <w:top w:val="none" w:sz="0" w:space="0" w:color="auto"/>
            <w:left w:val="none" w:sz="0" w:space="0" w:color="auto"/>
            <w:bottom w:val="none" w:sz="0" w:space="0" w:color="auto"/>
            <w:right w:val="none" w:sz="0" w:space="0" w:color="auto"/>
          </w:divBdr>
        </w:div>
        <w:div w:id="1976255260">
          <w:marLeft w:val="0"/>
          <w:marRight w:val="150"/>
          <w:marTop w:val="0"/>
          <w:marBottom w:val="0"/>
          <w:divBdr>
            <w:top w:val="none" w:sz="0" w:space="0" w:color="auto"/>
            <w:left w:val="none" w:sz="0" w:space="0" w:color="auto"/>
            <w:bottom w:val="none" w:sz="0" w:space="0" w:color="auto"/>
            <w:right w:val="none" w:sz="0" w:space="0" w:color="auto"/>
          </w:divBdr>
        </w:div>
      </w:divsChild>
    </w:div>
    <w:div w:id="458108384">
      <w:bodyDiv w:val="1"/>
      <w:marLeft w:val="0"/>
      <w:marRight w:val="0"/>
      <w:marTop w:val="0"/>
      <w:marBottom w:val="0"/>
      <w:divBdr>
        <w:top w:val="none" w:sz="0" w:space="0" w:color="auto"/>
        <w:left w:val="none" w:sz="0" w:space="0" w:color="auto"/>
        <w:bottom w:val="none" w:sz="0" w:space="0" w:color="auto"/>
        <w:right w:val="none" w:sz="0" w:space="0" w:color="auto"/>
      </w:divBdr>
      <w:divsChild>
        <w:div w:id="1976717795">
          <w:marLeft w:val="0"/>
          <w:marRight w:val="0"/>
          <w:marTop w:val="0"/>
          <w:marBottom w:val="0"/>
          <w:divBdr>
            <w:top w:val="none" w:sz="0" w:space="0" w:color="auto"/>
            <w:left w:val="none" w:sz="0" w:space="0" w:color="auto"/>
            <w:bottom w:val="none" w:sz="0" w:space="0" w:color="auto"/>
            <w:right w:val="none" w:sz="0" w:space="0" w:color="auto"/>
          </w:divBdr>
        </w:div>
        <w:div w:id="270551595">
          <w:marLeft w:val="0"/>
          <w:marRight w:val="0"/>
          <w:marTop w:val="300"/>
          <w:marBottom w:val="300"/>
          <w:divBdr>
            <w:top w:val="none" w:sz="0" w:space="0" w:color="auto"/>
            <w:left w:val="none" w:sz="0" w:space="0" w:color="auto"/>
            <w:bottom w:val="none" w:sz="0" w:space="0" w:color="auto"/>
            <w:right w:val="none" w:sz="0" w:space="0" w:color="auto"/>
          </w:divBdr>
        </w:div>
        <w:div w:id="983772563">
          <w:marLeft w:val="0"/>
          <w:marRight w:val="0"/>
          <w:marTop w:val="0"/>
          <w:marBottom w:val="0"/>
          <w:divBdr>
            <w:top w:val="none" w:sz="0" w:space="0" w:color="auto"/>
            <w:left w:val="none" w:sz="0" w:space="0" w:color="auto"/>
            <w:bottom w:val="none" w:sz="0" w:space="0" w:color="auto"/>
            <w:right w:val="none" w:sz="0" w:space="0" w:color="auto"/>
          </w:divBdr>
          <w:divsChild>
            <w:div w:id="1823307896">
              <w:marLeft w:val="0"/>
              <w:marRight w:val="0"/>
              <w:marTop w:val="300"/>
              <w:marBottom w:val="450"/>
              <w:divBdr>
                <w:top w:val="none" w:sz="0" w:space="0" w:color="auto"/>
                <w:left w:val="none" w:sz="0" w:space="0" w:color="auto"/>
                <w:bottom w:val="none" w:sz="0" w:space="0" w:color="auto"/>
                <w:right w:val="none" w:sz="0" w:space="0" w:color="auto"/>
              </w:divBdr>
              <w:divsChild>
                <w:div w:id="1464618289">
                  <w:marLeft w:val="0"/>
                  <w:marRight w:val="0"/>
                  <w:marTop w:val="0"/>
                  <w:marBottom w:val="0"/>
                  <w:divBdr>
                    <w:top w:val="none" w:sz="0" w:space="0" w:color="auto"/>
                    <w:left w:val="none" w:sz="0" w:space="0" w:color="auto"/>
                    <w:bottom w:val="none" w:sz="0" w:space="0" w:color="auto"/>
                    <w:right w:val="none" w:sz="0" w:space="0" w:color="auto"/>
                  </w:divBdr>
                  <w:divsChild>
                    <w:div w:id="8601537">
                      <w:marLeft w:val="0"/>
                      <w:marRight w:val="0"/>
                      <w:marTop w:val="0"/>
                      <w:marBottom w:val="0"/>
                      <w:divBdr>
                        <w:top w:val="none" w:sz="0" w:space="0" w:color="auto"/>
                        <w:left w:val="none" w:sz="0" w:space="0" w:color="auto"/>
                        <w:bottom w:val="none" w:sz="0" w:space="0" w:color="auto"/>
                        <w:right w:val="none" w:sz="0" w:space="0" w:color="auto"/>
                      </w:divBdr>
                      <w:divsChild>
                        <w:div w:id="2062317863">
                          <w:marLeft w:val="0"/>
                          <w:marRight w:val="0"/>
                          <w:marTop w:val="0"/>
                          <w:marBottom w:val="0"/>
                          <w:divBdr>
                            <w:top w:val="none" w:sz="0" w:space="0" w:color="auto"/>
                            <w:left w:val="none" w:sz="0" w:space="0" w:color="auto"/>
                            <w:bottom w:val="none" w:sz="0" w:space="0" w:color="auto"/>
                            <w:right w:val="none" w:sz="0" w:space="0" w:color="auto"/>
                          </w:divBdr>
                          <w:divsChild>
                            <w:div w:id="18027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260893">
          <w:marLeft w:val="0"/>
          <w:marRight w:val="0"/>
          <w:marTop w:val="0"/>
          <w:marBottom w:val="0"/>
          <w:divBdr>
            <w:top w:val="none" w:sz="0" w:space="0" w:color="auto"/>
            <w:left w:val="none" w:sz="0" w:space="0" w:color="auto"/>
            <w:bottom w:val="none" w:sz="0" w:space="0" w:color="auto"/>
            <w:right w:val="none" w:sz="0" w:space="0" w:color="auto"/>
          </w:divBdr>
          <w:divsChild>
            <w:div w:id="20317603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58836824">
      <w:bodyDiv w:val="1"/>
      <w:marLeft w:val="0"/>
      <w:marRight w:val="0"/>
      <w:marTop w:val="0"/>
      <w:marBottom w:val="0"/>
      <w:divBdr>
        <w:top w:val="none" w:sz="0" w:space="0" w:color="auto"/>
        <w:left w:val="none" w:sz="0" w:space="0" w:color="auto"/>
        <w:bottom w:val="none" w:sz="0" w:space="0" w:color="auto"/>
        <w:right w:val="none" w:sz="0" w:space="0" w:color="auto"/>
      </w:divBdr>
      <w:divsChild>
        <w:div w:id="96953111">
          <w:marLeft w:val="0"/>
          <w:marRight w:val="0"/>
          <w:marTop w:val="0"/>
          <w:marBottom w:val="0"/>
          <w:divBdr>
            <w:top w:val="none" w:sz="0" w:space="0" w:color="auto"/>
            <w:left w:val="none" w:sz="0" w:space="0" w:color="auto"/>
            <w:bottom w:val="none" w:sz="0" w:space="0" w:color="auto"/>
            <w:right w:val="none" w:sz="0" w:space="0" w:color="auto"/>
          </w:divBdr>
        </w:div>
        <w:div w:id="1702054754">
          <w:marLeft w:val="0"/>
          <w:marRight w:val="0"/>
          <w:marTop w:val="0"/>
          <w:marBottom w:val="0"/>
          <w:divBdr>
            <w:top w:val="none" w:sz="0" w:space="0" w:color="auto"/>
            <w:left w:val="none" w:sz="0" w:space="0" w:color="auto"/>
            <w:bottom w:val="none" w:sz="0" w:space="0" w:color="auto"/>
            <w:right w:val="none" w:sz="0" w:space="0" w:color="auto"/>
          </w:divBdr>
          <w:divsChild>
            <w:div w:id="1434669178">
              <w:marLeft w:val="0"/>
              <w:marRight w:val="0"/>
              <w:marTop w:val="300"/>
              <w:marBottom w:val="450"/>
              <w:divBdr>
                <w:top w:val="none" w:sz="0" w:space="0" w:color="auto"/>
                <w:left w:val="none" w:sz="0" w:space="0" w:color="auto"/>
                <w:bottom w:val="none" w:sz="0" w:space="0" w:color="auto"/>
                <w:right w:val="none" w:sz="0" w:space="0" w:color="auto"/>
              </w:divBdr>
              <w:divsChild>
                <w:div w:id="2143111866">
                  <w:marLeft w:val="0"/>
                  <w:marRight w:val="0"/>
                  <w:marTop w:val="0"/>
                  <w:marBottom w:val="0"/>
                  <w:divBdr>
                    <w:top w:val="none" w:sz="0" w:space="0" w:color="auto"/>
                    <w:left w:val="none" w:sz="0" w:space="0" w:color="auto"/>
                    <w:bottom w:val="none" w:sz="0" w:space="0" w:color="auto"/>
                    <w:right w:val="none" w:sz="0" w:space="0" w:color="auto"/>
                  </w:divBdr>
                  <w:divsChild>
                    <w:div w:id="1580022037">
                      <w:marLeft w:val="0"/>
                      <w:marRight w:val="0"/>
                      <w:marTop w:val="0"/>
                      <w:marBottom w:val="0"/>
                      <w:divBdr>
                        <w:top w:val="none" w:sz="0" w:space="0" w:color="auto"/>
                        <w:left w:val="none" w:sz="0" w:space="0" w:color="auto"/>
                        <w:bottom w:val="none" w:sz="0" w:space="0" w:color="auto"/>
                        <w:right w:val="none" w:sz="0" w:space="0" w:color="auto"/>
                      </w:divBdr>
                      <w:divsChild>
                        <w:div w:id="1031295995">
                          <w:marLeft w:val="0"/>
                          <w:marRight w:val="0"/>
                          <w:marTop w:val="0"/>
                          <w:marBottom w:val="0"/>
                          <w:divBdr>
                            <w:top w:val="none" w:sz="0" w:space="0" w:color="auto"/>
                            <w:left w:val="none" w:sz="0" w:space="0" w:color="auto"/>
                            <w:bottom w:val="none" w:sz="0" w:space="0" w:color="auto"/>
                            <w:right w:val="none" w:sz="0" w:space="0" w:color="auto"/>
                          </w:divBdr>
                          <w:divsChild>
                            <w:div w:id="878665403">
                              <w:marLeft w:val="0"/>
                              <w:marRight w:val="0"/>
                              <w:marTop w:val="0"/>
                              <w:marBottom w:val="0"/>
                              <w:divBdr>
                                <w:top w:val="none" w:sz="0" w:space="0" w:color="auto"/>
                                <w:left w:val="none" w:sz="0" w:space="0" w:color="auto"/>
                                <w:bottom w:val="none" w:sz="0" w:space="0" w:color="auto"/>
                                <w:right w:val="none" w:sz="0" w:space="0" w:color="auto"/>
                              </w:divBdr>
                              <w:divsChild>
                                <w:div w:id="1846288414">
                                  <w:marLeft w:val="0"/>
                                  <w:marRight w:val="0"/>
                                  <w:marTop w:val="0"/>
                                  <w:marBottom w:val="0"/>
                                  <w:divBdr>
                                    <w:top w:val="none" w:sz="0" w:space="0" w:color="auto"/>
                                    <w:left w:val="none" w:sz="0" w:space="0" w:color="auto"/>
                                    <w:bottom w:val="none" w:sz="0" w:space="0" w:color="auto"/>
                                    <w:right w:val="none" w:sz="0" w:space="0" w:color="auto"/>
                                  </w:divBdr>
                                  <w:divsChild>
                                    <w:div w:id="1116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334">
          <w:marLeft w:val="0"/>
          <w:marRight w:val="0"/>
          <w:marTop w:val="0"/>
          <w:marBottom w:val="0"/>
          <w:divBdr>
            <w:top w:val="none" w:sz="0" w:space="0" w:color="auto"/>
            <w:left w:val="none" w:sz="0" w:space="0" w:color="auto"/>
            <w:bottom w:val="none" w:sz="0" w:space="0" w:color="auto"/>
            <w:right w:val="none" w:sz="0" w:space="0" w:color="auto"/>
          </w:divBdr>
        </w:div>
      </w:divsChild>
    </w:div>
    <w:div w:id="459766372">
      <w:bodyDiv w:val="1"/>
      <w:marLeft w:val="0"/>
      <w:marRight w:val="0"/>
      <w:marTop w:val="0"/>
      <w:marBottom w:val="0"/>
      <w:divBdr>
        <w:top w:val="none" w:sz="0" w:space="0" w:color="auto"/>
        <w:left w:val="none" w:sz="0" w:space="0" w:color="auto"/>
        <w:bottom w:val="none" w:sz="0" w:space="0" w:color="auto"/>
        <w:right w:val="none" w:sz="0" w:space="0" w:color="auto"/>
      </w:divBdr>
    </w:div>
    <w:div w:id="459812213">
      <w:bodyDiv w:val="1"/>
      <w:marLeft w:val="0"/>
      <w:marRight w:val="0"/>
      <w:marTop w:val="0"/>
      <w:marBottom w:val="0"/>
      <w:divBdr>
        <w:top w:val="none" w:sz="0" w:space="0" w:color="auto"/>
        <w:left w:val="none" w:sz="0" w:space="0" w:color="auto"/>
        <w:bottom w:val="none" w:sz="0" w:space="0" w:color="auto"/>
        <w:right w:val="none" w:sz="0" w:space="0" w:color="auto"/>
      </w:divBdr>
      <w:divsChild>
        <w:div w:id="1098528907">
          <w:marLeft w:val="0"/>
          <w:marRight w:val="375"/>
          <w:marTop w:val="0"/>
          <w:marBottom w:val="0"/>
          <w:divBdr>
            <w:top w:val="none" w:sz="0" w:space="0" w:color="auto"/>
            <w:left w:val="none" w:sz="0" w:space="0" w:color="auto"/>
            <w:bottom w:val="none" w:sz="0" w:space="0" w:color="auto"/>
            <w:right w:val="none" w:sz="0" w:space="0" w:color="auto"/>
          </w:divBdr>
        </w:div>
        <w:div w:id="882252849">
          <w:marLeft w:val="0"/>
          <w:marRight w:val="0"/>
          <w:marTop w:val="0"/>
          <w:marBottom w:val="0"/>
          <w:divBdr>
            <w:top w:val="none" w:sz="0" w:space="0" w:color="auto"/>
            <w:left w:val="none" w:sz="0" w:space="0" w:color="auto"/>
            <w:bottom w:val="none" w:sz="0" w:space="0" w:color="auto"/>
            <w:right w:val="none" w:sz="0" w:space="0" w:color="auto"/>
          </w:divBdr>
        </w:div>
      </w:divsChild>
    </w:div>
    <w:div w:id="460346450">
      <w:bodyDiv w:val="1"/>
      <w:marLeft w:val="0"/>
      <w:marRight w:val="0"/>
      <w:marTop w:val="0"/>
      <w:marBottom w:val="0"/>
      <w:divBdr>
        <w:top w:val="none" w:sz="0" w:space="0" w:color="auto"/>
        <w:left w:val="none" w:sz="0" w:space="0" w:color="auto"/>
        <w:bottom w:val="none" w:sz="0" w:space="0" w:color="auto"/>
        <w:right w:val="none" w:sz="0" w:space="0" w:color="auto"/>
      </w:divBdr>
      <w:divsChild>
        <w:div w:id="1213493904">
          <w:marLeft w:val="0"/>
          <w:marRight w:val="0"/>
          <w:marTop w:val="0"/>
          <w:marBottom w:val="0"/>
          <w:divBdr>
            <w:top w:val="none" w:sz="0" w:space="0" w:color="auto"/>
            <w:left w:val="none" w:sz="0" w:space="0" w:color="auto"/>
            <w:bottom w:val="none" w:sz="0" w:space="0" w:color="auto"/>
            <w:right w:val="none" w:sz="0" w:space="0" w:color="auto"/>
          </w:divBdr>
        </w:div>
      </w:divsChild>
    </w:div>
    <w:div w:id="460804578">
      <w:bodyDiv w:val="1"/>
      <w:marLeft w:val="0"/>
      <w:marRight w:val="0"/>
      <w:marTop w:val="0"/>
      <w:marBottom w:val="0"/>
      <w:divBdr>
        <w:top w:val="none" w:sz="0" w:space="0" w:color="auto"/>
        <w:left w:val="none" w:sz="0" w:space="0" w:color="auto"/>
        <w:bottom w:val="none" w:sz="0" w:space="0" w:color="auto"/>
        <w:right w:val="none" w:sz="0" w:space="0" w:color="auto"/>
      </w:divBdr>
      <w:divsChild>
        <w:div w:id="1979796426">
          <w:marLeft w:val="0"/>
          <w:marRight w:val="0"/>
          <w:marTop w:val="0"/>
          <w:marBottom w:val="300"/>
          <w:divBdr>
            <w:top w:val="none" w:sz="0" w:space="0" w:color="auto"/>
            <w:left w:val="none" w:sz="0" w:space="0" w:color="auto"/>
            <w:bottom w:val="none" w:sz="0" w:space="0" w:color="auto"/>
            <w:right w:val="none" w:sz="0" w:space="0" w:color="auto"/>
          </w:divBdr>
        </w:div>
      </w:divsChild>
    </w:div>
    <w:div w:id="461004966">
      <w:bodyDiv w:val="1"/>
      <w:marLeft w:val="0"/>
      <w:marRight w:val="0"/>
      <w:marTop w:val="0"/>
      <w:marBottom w:val="0"/>
      <w:divBdr>
        <w:top w:val="none" w:sz="0" w:space="0" w:color="auto"/>
        <w:left w:val="none" w:sz="0" w:space="0" w:color="auto"/>
        <w:bottom w:val="none" w:sz="0" w:space="0" w:color="auto"/>
        <w:right w:val="none" w:sz="0" w:space="0" w:color="auto"/>
      </w:divBdr>
      <w:divsChild>
        <w:div w:id="555313292">
          <w:marLeft w:val="0"/>
          <w:marRight w:val="0"/>
          <w:marTop w:val="0"/>
          <w:marBottom w:val="150"/>
          <w:divBdr>
            <w:top w:val="none" w:sz="0" w:space="0" w:color="auto"/>
            <w:left w:val="none" w:sz="0" w:space="0" w:color="auto"/>
            <w:bottom w:val="none" w:sz="0" w:space="0" w:color="auto"/>
            <w:right w:val="none" w:sz="0" w:space="0" w:color="auto"/>
          </w:divBdr>
          <w:divsChild>
            <w:div w:id="628702951">
              <w:marLeft w:val="0"/>
              <w:marRight w:val="0"/>
              <w:marTop w:val="0"/>
              <w:marBottom w:val="0"/>
              <w:divBdr>
                <w:top w:val="none" w:sz="0" w:space="0" w:color="auto"/>
                <w:left w:val="none" w:sz="0" w:space="0" w:color="auto"/>
                <w:bottom w:val="none" w:sz="0" w:space="0" w:color="auto"/>
                <w:right w:val="none" w:sz="0" w:space="0" w:color="auto"/>
              </w:divBdr>
              <w:divsChild>
                <w:div w:id="1436289310">
                  <w:marLeft w:val="0"/>
                  <w:marRight w:val="150"/>
                  <w:marTop w:val="0"/>
                  <w:marBottom w:val="0"/>
                  <w:divBdr>
                    <w:top w:val="none" w:sz="0" w:space="0" w:color="auto"/>
                    <w:left w:val="none" w:sz="0" w:space="0" w:color="auto"/>
                    <w:bottom w:val="none" w:sz="0" w:space="0" w:color="auto"/>
                    <w:right w:val="none" w:sz="0" w:space="0" w:color="auto"/>
                  </w:divBdr>
                </w:div>
                <w:div w:id="995498377">
                  <w:marLeft w:val="0"/>
                  <w:marRight w:val="150"/>
                  <w:marTop w:val="0"/>
                  <w:marBottom w:val="0"/>
                  <w:divBdr>
                    <w:top w:val="none" w:sz="0" w:space="0" w:color="auto"/>
                    <w:left w:val="none" w:sz="0" w:space="0" w:color="auto"/>
                    <w:bottom w:val="none" w:sz="0" w:space="0" w:color="auto"/>
                    <w:right w:val="none" w:sz="0" w:space="0" w:color="auto"/>
                  </w:divBdr>
                </w:div>
              </w:divsChild>
            </w:div>
            <w:div w:id="1278292946">
              <w:marLeft w:val="0"/>
              <w:marRight w:val="0"/>
              <w:marTop w:val="0"/>
              <w:marBottom w:val="0"/>
              <w:divBdr>
                <w:top w:val="none" w:sz="0" w:space="0" w:color="auto"/>
                <w:left w:val="none" w:sz="0" w:space="0" w:color="auto"/>
                <w:bottom w:val="none" w:sz="0" w:space="0" w:color="auto"/>
                <w:right w:val="none" w:sz="0" w:space="0" w:color="auto"/>
              </w:divBdr>
              <w:divsChild>
                <w:div w:id="572588678">
                  <w:marLeft w:val="0"/>
                  <w:marRight w:val="0"/>
                  <w:marTop w:val="0"/>
                  <w:marBottom w:val="0"/>
                  <w:divBdr>
                    <w:top w:val="none" w:sz="0" w:space="0" w:color="auto"/>
                    <w:left w:val="none" w:sz="0" w:space="0" w:color="auto"/>
                    <w:bottom w:val="none" w:sz="0" w:space="0" w:color="auto"/>
                    <w:right w:val="none" w:sz="0" w:space="0" w:color="auto"/>
                  </w:divBdr>
                  <w:divsChild>
                    <w:div w:id="1245335743">
                      <w:marLeft w:val="0"/>
                      <w:marRight w:val="0"/>
                      <w:marTop w:val="0"/>
                      <w:marBottom w:val="0"/>
                      <w:divBdr>
                        <w:top w:val="none" w:sz="0" w:space="0" w:color="auto"/>
                        <w:left w:val="none" w:sz="0" w:space="0" w:color="auto"/>
                        <w:bottom w:val="none" w:sz="0" w:space="0" w:color="auto"/>
                        <w:right w:val="none" w:sz="0" w:space="0" w:color="auto"/>
                      </w:divBdr>
                      <w:divsChild>
                        <w:div w:id="800804995">
                          <w:marLeft w:val="0"/>
                          <w:marRight w:val="0"/>
                          <w:marTop w:val="0"/>
                          <w:marBottom w:val="0"/>
                          <w:divBdr>
                            <w:top w:val="none" w:sz="0" w:space="0" w:color="auto"/>
                            <w:left w:val="none" w:sz="0" w:space="0" w:color="auto"/>
                            <w:bottom w:val="none" w:sz="0" w:space="0" w:color="auto"/>
                            <w:right w:val="none" w:sz="0" w:space="0" w:color="auto"/>
                          </w:divBdr>
                        </w:div>
                      </w:divsChild>
                    </w:div>
                    <w:div w:id="1229613427">
                      <w:marLeft w:val="0"/>
                      <w:marRight w:val="135"/>
                      <w:marTop w:val="0"/>
                      <w:marBottom w:val="0"/>
                      <w:divBdr>
                        <w:top w:val="none" w:sz="0" w:space="0" w:color="auto"/>
                        <w:left w:val="none" w:sz="0" w:space="0" w:color="auto"/>
                        <w:bottom w:val="none" w:sz="0" w:space="0" w:color="auto"/>
                        <w:right w:val="none" w:sz="0" w:space="0" w:color="auto"/>
                      </w:divBdr>
                    </w:div>
                    <w:div w:id="4337437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749134">
          <w:marLeft w:val="0"/>
          <w:marRight w:val="0"/>
          <w:marTop w:val="0"/>
          <w:marBottom w:val="0"/>
          <w:divBdr>
            <w:top w:val="none" w:sz="0" w:space="0" w:color="auto"/>
            <w:left w:val="none" w:sz="0" w:space="0" w:color="auto"/>
            <w:bottom w:val="none" w:sz="0" w:space="0" w:color="auto"/>
            <w:right w:val="none" w:sz="0" w:space="0" w:color="auto"/>
          </w:divBdr>
          <w:divsChild>
            <w:div w:id="152992816">
              <w:marLeft w:val="0"/>
              <w:marRight w:val="0"/>
              <w:marTop w:val="0"/>
              <w:marBottom w:val="0"/>
              <w:divBdr>
                <w:top w:val="none" w:sz="0" w:space="0" w:color="auto"/>
                <w:left w:val="none" w:sz="0" w:space="0" w:color="auto"/>
                <w:bottom w:val="none" w:sz="0" w:space="0" w:color="auto"/>
                <w:right w:val="none" w:sz="0" w:space="0" w:color="auto"/>
              </w:divBdr>
              <w:divsChild>
                <w:div w:id="1886016915">
                  <w:marLeft w:val="0"/>
                  <w:marRight w:val="0"/>
                  <w:marTop w:val="0"/>
                  <w:marBottom w:val="0"/>
                  <w:divBdr>
                    <w:top w:val="none" w:sz="0" w:space="0" w:color="auto"/>
                    <w:left w:val="none" w:sz="0" w:space="0" w:color="auto"/>
                    <w:bottom w:val="none" w:sz="0" w:space="0" w:color="auto"/>
                    <w:right w:val="none" w:sz="0" w:space="0" w:color="auto"/>
                  </w:divBdr>
                </w:div>
              </w:divsChild>
            </w:div>
            <w:div w:id="739862883">
              <w:marLeft w:val="0"/>
              <w:marRight w:val="0"/>
              <w:marTop w:val="375"/>
              <w:marBottom w:val="0"/>
              <w:divBdr>
                <w:top w:val="none" w:sz="0" w:space="0" w:color="auto"/>
                <w:left w:val="none" w:sz="0" w:space="0" w:color="auto"/>
                <w:bottom w:val="none" w:sz="0" w:space="0" w:color="auto"/>
                <w:right w:val="none" w:sz="0" w:space="0" w:color="auto"/>
              </w:divBdr>
              <w:divsChild>
                <w:div w:id="2140493274">
                  <w:marLeft w:val="0"/>
                  <w:marRight w:val="0"/>
                  <w:marTop w:val="0"/>
                  <w:marBottom w:val="0"/>
                  <w:divBdr>
                    <w:top w:val="none" w:sz="0" w:space="0" w:color="auto"/>
                    <w:left w:val="none" w:sz="0" w:space="0" w:color="auto"/>
                    <w:bottom w:val="none" w:sz="0" w:space="0" w:color="auto"/>
                    <w:right w:val="none" w:sz="0" w:space="0" w:color="auto"/>
                  </w:divBdr>
                  <w:divsChild>
                    <w:div w:id="187337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5520">
              <w:marLeft w:val="0"/>
              <w:marRight w:val="0"/>
              <w:marTop w:val="375"/>
              <w:marBottom w:val="0"/>
              <w:divBdr>
                <w:top w:val="none" w:sz="0" w:space="0" w:color="auto"/>
                <w:left w:val="none" w:sz="0" w:space="0" w:color="auto"/>
                <w:bottom w:val="none" w:sz="0" w:space="0" w:color="auto"/>
                <w:right w:val="none" w:sz="0" w:space="0" w:color="auto"/>
              </w:divBdr>
              <w:divsChild>
                <w:div w:id="890849170">
                  <w:marLeft w:val="0"/>
                  <w:marRight w:val="0"/>
                  <w:marTop w:val="0"/>
                  <w:marBottom w:val="0"/>
                  <w:divBdr>
                    <w:top w:val="none" w:sz="0" w:space="0" w:color="auto"/>
                    <w:left w:val="none" w:sz="0" w:space="0" w:color="auto"/>
                    <w:bottom w:val="none" w:sz="0" w:space="0" w:color="auto"/>
                    <w:right w:val="none" w:sz="0" w:space="0" w:color="auto"/>
                  </w:divBdr>
                </w:div>
              </w:divsChild>
            </w:div>
            <w:div w:id="963541677">
              <w:marLeft w:val="0"/>
              <w:marRight w:val="0"/>
              <w:marTop w:val="225"/>
              <w:marBottom w:val="0"/>
              <w:divBdr>
                <w:top w:val="none" w:sz="0" w:space="0" w:color="auto"/>
                <w:left w:val="none" w:sz="0" w:space="0" w:color="auto"/>
                <w:bottom w:val="none" w:sz="0" w:space="0" w:color="auto"/>
                <w:right w:val="none" w:sz="0" w:space="0" w:color="auto"/>
              </w:divBdr>
              <w:divsChild>
                <w:div w:id="2063479956">
                  <w:marLeft w:val="0"/>
                  <w:marRight w:val="0"/>
                  <w:marTop w:val="0"/>
                  <w:marBottom w:val="0"/>
                  <w:divBdr>
                    <w:top w:val="none" w:sz="0" w:space="0" w:color="auto"/>
                    <w:left w:val="none" w:sz="0" w:space="0" w:color="auto"/>
                    <w:bottom w:val="none" w:sz="0" w:space="0" w:color="auto"/>
                    <w:right w:val="none" w:sz="0" w:space="0" w:color="auto"/>
                  </w:divBdr>
                  <w:divsChild>
                    <w:div w:id="61804398">
                      <w:marLeft w:val="0"/>
                      <w:marRight w:val="0"/>
                      <w:marTop w:val="0"/>
                      <w:marBottom w:val="0"/>
                      <w:divBdr>
                        <w:top w:val="single" w:sz="6" w:space="0" w:color="D9D9D9"/>
                        <w:left w:val="none" w:sz="0" w:space="0" w:color="auto"/>
                        <w:bottom w:val="single" w:sz="6" w:space="0" w:color="D9D9D9"/>
                        <w:right w:val="none" w:sz="0" w:space="0" w:color="auto"/>
                      </w:divBdr>
                      <w:divsChild>
                        <w:div w:id="1684549315">
                          <w:marLeft w:val="0"/>
                          <w:marRight w:val="0"/>
                          <w:marTop w:val="0"/>
                          <w:marBottom w:val="0"/>
                          <w:divBdr>
                            <w:top w:val="none" w:sz="0" w:space="0" w:color="auto"/>
                            <w:left w:val="none" w:sz="0" w:space="0" w:color="auto"/>
                            <w:bottom w:val="none" w:sz="0" w:space="0" w:color="auto"/>
                            <w:right w:val="none" w:sz="0" w:space="0" w:color="auto"/>
                          </w:divBdr>
                          <w:divsChild>
                            <w:div w:id="298608690">
                              <w:marLeft w:val="0"/>
                              <w:marRight w:val="0"/>
                              <w:marTop w:val="0"/>
                              <w:marBottom w:val="0"/>
                              <w:divBdr>
                                <w:top w:val="none" w:sz="0" w:space="0" w:color="auto"/>
                                <w:left w:val="none" w:sz="0" w:space="0" w:color="auto"/>
                                <w:bottom w:val="none" w:sz="0" w:space="0" w:color="auto"/>
                                <w:right w:val="none" w:sz="0" w:space="0" w:color="auto"/>
                              </w:divBdr>
                              <w:divsChild>
                                <w:div w:id="229467520">
                                  <w:marLeft w:val="0"/>
                                  <w:marRight w:val="0"/>
                                  <w:marTop w:val="0"/>
                                  <w:marBottom w:val="0"/>
                                  <w:divBdr>
                                    <w:top w:val="none" w:sz="0" w:space="0" w:color="auto"/>
                                    <w:left w:val="none" w:sz="0" w:space="0" w:color="auto"/>
                                    <w:bottom w:val="none" w:sz="0" w:space="0" w:color="auto"/>
                                    <w:right w:val="none" w:sz="0" w:space="0" w:color="auto"/>
                                  </w:divBdr>
                                  <w:divsChild>
                                    <w:div w:id="617102904">
                                      <w:marLeft w:val="0"/>
                                      <w:marRight w:val="0"/>
                                      <w:marTop w:val="0"/>
                                      <w:marBottom w:val="0"/>
                                      <w:divBdr>
                                        <w:top w:val="none" w:sz="0" w:space="0" w:color="auto"/>
                                        <w:left w:val="none" w:sz="0" w:space="0" w:color="auto"/>
                                        <w:bottom w:val="none" w:sz="0" w:space="0" w:color="auto"/>
                                        <w:right w:val="none" w:sz="0" w:space="0" w:color="auto"/>
                                      </w:divBdr>
                                      <w:divsChild>
                                        <w:div w:id="1880624533">
                                          <w:marLeft w:val="0"/>
                                          <w:marRight w:val="0"/>
                                          <w:marTop w:val="0"/>
                                          <w:marBottom w:val="0"/>
                                          <w:divBdr>
                                            <w:top w:val="none" w:sz="0" w:space="0" w:color="auto"/>
                                            <w:left w:val="none" w:sz="0" w:space="0" w:color="auto"/>
                                            <w:bottom w:val="none" w:sz="0" w:space="0" w:color="auto"/>
                                            <w:right w:val="none" w:sz="0" w:space="0" w:color="auto"/>
                                          </w:divBdr>
                                          <w:divsChild>
                                            <w:div w:id="1175412755">
                                              <w:marLeft w:val="0"/>
                                              <w:marRight w:val="0"/>
                                              <w:marTop w:val="0"/>
                                              <w:marBottom w:val="0"/>
                                              <w:divBdr>
                                                <w:top w:val="none" w:sz="0" w:space="0" w:color="auto"/>
                                                <w:left w:val="none" w:sz="0" w:space="0" w:color="auto"/>
                                                <w:bottom w:val="none" w:sz="0" w:space="0" w:color="auto"/>
                                                <w:right w:val="none" w:sz="0" w:space="0" w:color="auto"/>
                                              </w:divBdr>
                                              <w:divsChild>
                                                <w:div w:id="471020402">
                                                  <w:marLeft w:val="0"/>
                                                  <w:marRight w:val="0"/>
                                                  <w:marTop w:val="0"/>
                                                  <w:marBottom w:val="0"/>
                                                  <w:divBdr>
                                                    <w:top w:val="none" w:sz="0" w:space="0" w:color="auto"/>
                                                    <w:left w:val="none" w:sz="0" w:space="0" w:color="auto"/>
                                                    <w:bottom w:val="none" w:sz="0" w:space="0" w:color="auto"/>
                                                    <w:right w:val="none" w:sz="0" w:space="0" w:color="auto"/>
                                                  </w:divBdr>
                                                  <w:divsChild>
                                                    <w:div w:id="226691351">
                                                      <w:marLeft w:val="0"/>
                                                      <w:marRight w:val="0"/>
                                                      <w:marTop w:val="0"/>
                                                      <w:marBottom w:val="0"/>
                                                      <w:divBdr>
                                                        <w:top w:val="none" w:sz="0" w:space="0" w:color="auto"/>
                                                        <w:left w:val="none" w:sz="0" w:space="0" w:color="auto"/>
                                                        <w:bottom w:val="none" w:sz="0" w:space="0" w:color="auto"/>
                                                        <w:right w:val="none" w:sz="0" w:space="0" w:color="auto"/>
                                                      </w:divBdr>
                                                      <w:divsChild>
                                                        <w:div w:id="483551303">
                                                          <w:marLeft w:val="0"/>
                                                          <w:marRight w:val="0"/>
                                                          <w:marTop w:val="0"/>
                                                          <w:marBottom w:val="0"/>
                                                          <w:divBdr>
                                                            <w:top w:val="none" w:sz="0" w:space="0" w:color="auto"/>
                                                            <w:left w:val="none" w:sz="0" w:space="0" w:color="auto"/>
                                                            <w:bottom w:val="none" w:sz="0" w:space="0" w:color="auto"/>
                                                            <w:right w:val="none" w:sz="0" w:space="0" w:color="auto"/>
                                                          </w:divBdr>
                                                          <w:divsChild>
                                                            <w:div w:id="2087991511">
                                                              <w:marLeft w:val="0"/>
                                                              <w:marRight w:val="0"/>
                                                              <w:marTop w:val="0"/>
                                                              <w:marBottom w:val="0"/>
                                                              <w:divBdr>
                                                                <w:top w:val="none" w:sz="0" w:space="0" w:color="auto"/>
                                                                <w:left w:val="none" w:sz="0" w:space="0" w:color="auto"/>
                                                                <w:bottom w:val="none" w:sz="0" w:space="0" w:color="auto"/>
                                                                <w:right w:val="none" w:sz="0" w:space="0" w:color="auto"/>
                                                              </w:divBdr>
                                                              <w:divsChild>
                                                                <w:div w:id="14962890">
                                                                  <w:marLeft w:val="0"/>
                                                                  <w:marRight w:val="0"/>
                                                                  <w:marTop w:val="0"/>
                                                                  <w:marBottom w:val="0"/>
                                                                  <w:divBdr>
                                                                    <w:top w:val="none" w:sz="0" w:space="0" w:color="auto"/>
                                                                    <w:left w:val="none" w:sz="0" w:space="0" w:color="auto"/>
                                                                    <w:bottom w:val="none" w:sz="0" w:space="0" w:color="auto"/>
                                                                    <w:right w:val="none" w:sz="0" w:space="0" w:color="auto"/>
                                                                  </w:divBdr>
                                                                  <w:divsChild>
                                                                    <w:div w:id="321588702">
                                                                      <w:marLeft w:val="0"/>
                                                                      <w:marRight w:val="0"/>
                                                                      <w:marTop w:val="0"/>
                                                                      <w:marBottom w:val="0"/>
                                                                      <w:divBdr>
                                                                        <w:top w:val="none" w:sz="0" w:space="0" w:color="auto"/>
                                                                        <w:left w:val="none" w:sz="0" w:space="0" w:color="auto"/>
                                                                        <w:bottom w:val="none" w:sz="0" w:space="0" w:color="auto"/>
                                                                        <w:right w:val="none" w:sz="0" w:space="0" w:color="auto"/>
                                                                      </w:divBdr>
                                                                      <w:divsChild>
                                                                        <w:div w:id="1881626067">
                                                                          <w:marLeft w:val="0"/>
                                                                          <w:marRight w:val="0"/>
                                                                          <w:marTop w:val="0"/>
                                                                          <w:marBottom w:val="0"/>
                                                                          <w:divBdr>
                                                                            <w:top w:val="none" w:sz="0" w:space="0" w:color="auto"/>
                                                                            <w:left w:val="none" w:sz="0" w:space="0" w:color="auto"/>
                                                                            <w:bottom w:val="none" w:sz="0" w:space="0" w:color="auto"/>
                                                                            <w:right w:val="none" w:sz="0" w:space="0" w:color="auto"/>
                                                                          </w:divBdr>
                                                                          <w:divsChild>
                                                                            <w:div w:id="648364166">
                                                                              <w:marLeft w:val="0"/>
                                                                              <w:marRight w:val="0"/>
                                                                              <w:marTop w:val="0"/>
                                                                              <w:marBottom w:val="0"/>
                                                                              <w:divBdr>
                                                                                <w:top w:val="none" w:sz="0" w:space="0" w:color="auto"/>
                                                                                <w:left w:val="none" w:sz="0" w:space="0" w:color="auto"/>
                                                                                <w:bottom w:val="none" w:sz="0" w:space="0" w:color="auto"/>
                                                                                <w:right w:val="none" w:sz="0" w:space="0" w:color="auto"/>
                                                                              </w:divBdr>
                                                                              <w:divsChild>
                                                                                <w:div w:id="811750690">
                                                                                  <w:marLeft w:val="0"/>
                                                                                  <w:marRight w:val="0"/>
                                                                                  <w:marTop w:val="0"/>
                                                                                  <w:marBottom w:val="0"/>
                                                                                  <w:divBdr>
                                                                                    <w:top w:val="none" w:sz="0" w:space="0" w:color="auto"/>
                                                                                    <w:left w:val="none" w:sz="0" w:space="0" w:color="auto"/>
                                                                                    <w:bottom w:val="none" w:sz="0" w:space="0" w:color="auto"/>
                                                                                    <w:right w:val="none" w:sz="0" w:space="0" w:color="auto"/>
                                                                                  </w:divBdr>
                                                                                  <w:divsChild>
                                                                                    <w:div w:id="491919573">
                                                                                      <w:marLeft w:val="0"/>
                                                                                      <w:marRight w:val="0"/>
                                                                                      <w:marTop w:val="0"/>
                                                                                      <w:marBottom w:val="0"/>
                                                                                      <w:divBdr>
                                                                                        <w:top w:val="none" w:sz="0" w:space="0" w:color="auto"/>
                                                                                        <w:left w:val="none" w:sz="0" w:space="0" w:color="auto"/>
                                                                                        <w:bottom w:val="none" w:sz="0" w:space="0" w:color="auto"/>
                                                                                        <w:right w:val="none" w:sz="0" w:space="0" w:color="auto"/>
                                                                                      </w:divBdr>
                                                                                      <w:divsChild>
                                                                                        <w:div w:id="645203682">
                                                                                          <w:marLeft w:val="0"/>
                                                                                          <w:marRight w:val="0"/>
                                                                                          <w:marTop w:val="0"/>
                                                                                          <w:marBottom w:val="0"/>
                                                                                          <w:divBdr>
                                                                                            <w:top w:val="none" w:sz="0" w:space="0" w:color="auto"/>
                                                                                            <w:left w:val="none" w:sz="0" w:space="0" w:color="auto"/>
                                                                                            <w:bottom w:val="none" w:sz="0" w:space="0" w:color="auto"/>
                                                                                            <w:right w:val="none" w:sz="0" w:space="0" w:color="auto"/>
                                                                                          </w:divBdr>
                                                                                          <w:divsChild>
                                                                                            <w:div w:id="298414155">
                                                                                              <w:marLeft w:val="0"/>
                                                                                              <w:marRight w:val="0"/>
                                                                                              <w:marTop w:val="0"/>
                                                                                              <w:marBottom w:val="0"/>
                                                                                              <w:divBdr>
                                                                                                <w:top w:val="none" w:sz="0" w:space="0" w:color="auto"/>
                                                                                                <w:left w:val="none" w:sz="0" w:space="0" w:color="auto"/>
                                                                                                <w:bottom w:val="none" w:sz="0" w:space="0" w:color="auto"/>
                                                                                                <w:right w:val="none" w:sz="0" w:space="0" w:color="auto"/>
                                                                                              </w:divBdr>
                                                                                              <w:divsChild>
                                                                                                <w:div w:id="7355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3290312">
                                                      <w:marLeft w:val="0"/>
                                                      <w:marRight w:val="0"/>
                                                      <w:marTop w:val="0"/>
                                                      <w:marBottom w:val="0"/>
                                                      <w:divBdr>
                                                        <w:top w:val="none" w:sz="0" w:space="0" w:color="auto"/>
                                                        <w:left w:val="none" w:sz="0" w:space="0" w:color="auto"/>
                                                        <w:bottom w:val="none" w:sz="0" w:space="0" w:color="auto"/>
                                                        <w:right w:val="none" w:sz="0" w:space="0" w:color="auto"/>
                                                      </w:divBdr>
                                                      <w:divsChild>
                                                        <w:div w:id="2070613059">
                                                          <w:marLeft w:val="0"/>
                                                          <w:marRight w:val="0"/>
                                                          <w:marTop w:val="0"/>
                                                          <w:marBottom w:val="0"/>
                                                          <w:divBdr>
                                                            <w:top w:val="none" w:sz="0" w:space="0" w:color="auto"/>
                                                            <w:left w:val="none" w:sz="0" w:space="0" w:color="auto"/>
                                                            <w:bottom w:val="none" w:sz="0" w:space="0" w:color="auto"/>
                                                            <w:right w:val="none" w:sz="0" w:space="0" w:color="auto"/>
                                                          </w:divBdr>
                                                          <w:divsChild>
                                                            <w:div w:id="1690834628">
                                                              <w:marLeft w:val="0"/>
                                                              <w:marRight w:val="0"/>
                                                              <w:marTop w:val="0"/>
                                                              <w:marBottom w:val="0"/>
                                                              <w:divBdr>
                                                                <w:top w:val="none" w:sz="0" w:space="0" w:color="auto"/>
                                                                <w:left w:val="none" w:sz="0" w:space="0" w:color="auto"/>
                                                                <w:bottom w:val="none" w:sz="0" w:space="0" w:color="auto"/>
                                                                <w:right w:val="none" w:sz="0" w:space="0" w:color="auto"/>
                                                              </w:divBdr>
                                                              <w:divsChild>
                                                                <w:div w:id="1641349703">
                                                                  <w:marLeft w:val="0"/>
                                                                  <w:marRight w:val="0"/>
                                                                  <w:marTop w:val="0"/>
                                                                  <w:marBottom w:val="0"/>
                                                                  <w:divBdr>
                                                                    <w:top w:val="none" w:sz="0" w:space="0" w:color="auto"/>
                                                                    <w:left w:val="none" w:sz="0" w:space="0" w:color="auto"/>
                                                                    <w:bottom w:val="none" w:sz="0" w:space="0" w:color="auto"/>
                                                                    <w:right w:val="none" w:sz="0" w:space="0" w:color="auto"/>
                                                                  </w:divBdr>
                                                                  <w:divsChild>
                                                                    <w:div w:id="1483884405">
                                                                      <w:marLeft w:val="0"/>
                                                                      <w:marRight w:val="0"/>
                                                                      <w:marTop w:val="0"/>
                                                                      <w:marBottom w:val="0"/>
                                                                      <w:divBdr>
                                                                        <w:top w:val="none" w:sz="0" w:space="0" w:color="auto"/>
                                                                        <w:left w:val="none" w:sz="0" w:space="0" w:color="auto"/>
                                                                        <w:bottom w:val="none" w:sz="0" w:space="0" w:color="auto"/>
                                                                        <w:right w:val="none" w:sz="0" w:space="0" w:color="auto"/>
                                                                      </w:divBdr>
                                                                      <w:divsChild>
                                                                        <w:div w:id="1305236545">
                                                                          <w:marLeft w:val="0"/>
                                                                          <w:marRight w:val="0"/>
                                                                          <w:marTop w:val="0"/>
                                                                          <w:marBottom w:val="0"/>
                                                                          <w:divBdr>
                                                                            <w:top w:val="none" w:sz="0" w:space="0" w:color="auto"/>
                                                                            <w:left w:val="none" w:sz="0" w:space="0" w:color="auto"/>
                                                                            <w:bottom w:val="none" w:sz="0" w:space="0" w:color="auto"/>
                                                                            <w:right w:val="none" w:sz="0" w:space="0" w:color="auto"/>
                                                                          </w:divBdr>
                                                                          <w:divsChild>
                                                                            <w:div w:id="355077547">
                                                                              <w:marLeft w:val="0"/>
                                                                              <w:marRight w:val="0"/>
                                                                              <w:marTop w:val="0"/>
                                                                              <w:marBottom w:val="0"/>
                                                                              <w:divBdr>
                                                                                <w:top w:val="none" w:sz="0" w:space="0" w:color="auto"/>
                                                                                <w:left w:val="none" w:sz="0" w:space="0" w:color="auto"/>
                                                                                <w:bottom w:val="none" w:sz="0" w:space="0" w:color="auto"/>
                                                                                <w:right w:val="none" w:sz="0" w:space="0" w:color="auto"/>
                                                                              </w:divBdr>
                                                                              <w:divsChild>
                                                                                <w:div w:id="876621274">
                                                                                  <w:marLeft w:val="0"/>
                                                                                  <w:marRight w:val="0"/>
                                                                                  <w:marTop w:val="0"/>
                                                                                  <w:marBottom w:val="0"/>
                                                                                  <w:divBdr>
                                                                                    <w:top w:val="none" w:sz="0" w:space="0" w:color="auto"/>
                                                                                    <w:left w:val="none" w:sz="0" w:space="0" w:color="auto"/>
                                                                                    <w:bottom w:val="none" w:sz="0" w:space="0" w:color="auto"/>
                                                                                    <w:right w:val="none" w:sz="0" w:space="0" w:color="auto"/>
                                                                                  </w:divBdr>
                                                                                </w:div>
                                                                              </w:divsChild>
                                                                            </w:div>
                                                                            <w:div w:id="1592355789">
                                                                              <w:marLeft w:val="0"/>
                                                                              <w:marRight w:val="0"/>
                                                                              <w:marTop w:val="0"/>
                                                                              <w:marBottom w:val="0"/>
                                                                              <w:divBdr>
                                                                                <w:top w:val="none" w:sz="0" w:space="0" w:color="auto"/>
                                                                                <w:left w:val="none" w:sz="0" w:space="0" w:color="auto"/>
                                                                                <w:bottom w:val="none" w:sz="0" w:space="0" w:color="auto"/>
                                                                                <w:right w:val="none" w:sz="0" w:space="0" w:color="auto"/>
                                                                              </w:divBdr>
                                                                              <w:divsChild>
                                                                                <w:div w:id="1406033135">
                                                                                  <w:marLeft w:val="0"/>
                                                                                  <w:marRight w:val="0"/>
                                                                                  <w:marTop w:val="0"/>
                                                                                  <w:marBottom w:val="0"/>
                                                                                  <w:divBdr>
                                                                                    <w:top w:val="none" w:sz="0" w:space="0" w:color="auto"/>
                                                                                    <w:left w:val="none" w:sz="0" w:space="0" w:color="auto"/>
                                                                                    <w:bottom w:val="none" w:sz="0" w:space="0" w:color="auto"/>
                                                                                    <w:right w:val="none" w:sz="0" w:space="0" w:color="auto"/>
                                                                                  </w:divBdr>
                                                                                  <w:divsChild>
                                                                                    <w:div w:id="154398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115933">
              <w:marLeft w:val="0"/>
              <w:marRight w:val="0"/>
              <w:marTop w:val="225"/>
              <w:marBottom w:val="0"/>
              <w:divBdr>
                <w:top w:val="none" w:sz="0" w:space="0" w:color="auto"/>
                <w:left w:val="none" w:sz="0" w:space="0" w:color="auto"/>
                <w:bottom w:val="none" w:sz="0" w:space="0" w:color="auto"/>
                <w:right w:val="none" w:sz="0" w:space="0" w:color="auto"/>
              </w:divBdr>
              <w:divsChild>
                <w:div w:id="20065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381853">
      <w:bodyDiv w:val="1"/>
      <w:marLeft w:val="0"/>
      <w:marRight w:val="0"/>
      <w:marTop w:val="0"/>
      <w:marBottom w:val="0"/>
      <w:divBdr>
        <w:top w:val="none" w:sz="0" w:space="0" w:color="auto"/>
        <w:left w:val="none" w:sz="0" w:space="0" w:color="auto"/>
        <w:bottom w:val="none" w:sz="0" w:space="0" w:color="auto"/>
        <w:right w:val="none" w:sz="0" w:space="0" w:color="auto"/>
      </w:divBdr>
      <w:divsChild>
        <w:div w:id="1058093147">
          <w:marLeft w:val="0"/>
          <w:marRight w:val="0"/>
          <w:marTop w:val="0"/>
          <w:marBottom w:val="75"/>
          <w:divBdr>
            <w:top w:val="none" w:sz="0" w:space="0" w:color="auto"/>
            <w:left w:val="none" w:sz="0" w:space="0" w:color="auto"/>
            <w:bottom w:val="none" w:sz="0" w:space="0" w:color="auto"/>
            <w:right w:val="none" w:sz="0" w:space="0" w:color="auto"/>
          </w:divBdr>
        </w:div>
      </w:divsChild>
    </w:div>
    <w:div w:id="461508999">
      <w:bodyDiv w:val="1"/>
      <w:marLeft w:val="0"/>
      <w:marRight w:val="0"/>
      <w:marTop w:val="0"/>
      <w:marBottom w:val="0"/>
      <w:divBdr>
        <w:top w:val="none" w:sz="0" w:space="0" w:color="auto"/>
        <w:left w:val="none" w:sz="0" w:space="0" w:color="auto"/>
        <w:bottom w:val="none" w:sz="0" w:space="0" w:color="auto"/>
        <w:right w:val="none" w:sz="0" w:space="0" w:color="auto"/>
      </w:divBdr>
      <w:divsChild>
        <w:div w:id="19087794">
          <w:marLeft w:val="0"/>
          <w:marRight w:val="0"/>
          <w:marTop w:val="150"/>
          <w:marBottom w:val="450"/>
          <w:divBdr>
            <w:top w:val="none" w:sz="0" w:space="0" w:color="auto"/>
            <w:left w:val="none" w:sz="0" w:space="0" w:color="auto"/>
            <w:bottom w:val="none" w:sz="0" w:space="0" w:color="auto"/>
            <w:right w:val="none" w:sz="0" w:space="0" w:color="auto"/>
          </w:divBdr>
        </w:div>
        <w:div w:id="1484853566">
          <w:marLeft w:val="0"/>
          <w:marRight w:val="0"/>
          <w:marTop w:val="0"/>
          <w:marBottom w:val="300"/>
          <w:divBdr>
            <w:top w:val="none" w:sz="0" w:space="0" w:color="auto"/>
            <w:left w:val="none" w:sz="0" w:space="0" w:color="auto"/>
            <w:bottom w:val="none" w:sz="0" w:space="0" w:color="auto"/>
            <w:right w:val="none" w:sz="0" w:space="0" w:color="auto"/>
          </w:divBdr>
        </w:div>
        <w:div w:id="278491775">
          <w:marLeft w:val="0"/>
          <w:marRight w:val="0"/>
          <w:marTop w:val="495"/>
          <w:marBottom w:val="630"/>
          <w:divBdr>
            <w:top w:val="none" w:sz="0" w:space="0" w:color="auto"/>
            <w:left w:val="none" w:sz="0" w:space="0" w:color="auto"/>
            <w:bottom w:val="none" w:sz="0" w:space="0" w:color="auto"/>
            <w:right w:val="none" w:sz="0" w:space="0" w:color="auto"/>
          </w:divBdr>
        </w:div>
      </w:divsChild>
    </w:div>
    <w:div w:id="461967609">
      <w:bodyDiv w:val="1"/>
      <w:marLeft w:val="0"/>
      <w:marRight w:val="0"/>
      <w:marTop w:val="0"/>
      <w:marBottom w:val="0"/>
      <w:divBdr>
        <w:top w:val="none" w:sz="0" w:space="0" w:color="auto"/>
        <w:left w:val="none" w:sz="0" w:space="0" w:color="auto"/>
        <w:bottom w:val="none" w:sz="0" w:space="0" w:color="auto"/>
        <w:right w:val="none" w:sz="0" w:space="0" w:color="auto"/>
      </w:divBdr>
      <w:divsChild>
        <w:div w:id="79957189">
          <w:marLeft w:val="0"/>
          <w:marRight w:val="375"/>
          <w:marTop w:val="0"/>
          <w:marBottom w:val="0"/>
          <w:divBdr>
            <w:top w:val="none" w:sz="0" w:space="0" w:color="auto"/>
            <w:left w:val="none" w:sz="0" w:space="0" w:color="auto"/>
            <w:bottom w:val="none" w:sz="0" w:space="0" w:color="auto"/>
            <w:right w:val="none" w:sz="0" w:space="0" w:color="auto"/>
          </w:divBdr>
        </w:div>
        <w:div w:id="1724980297">
          <w:marLeft w:val="0"/>
          <w:marRight w:val="0"/>
          <w:marTop w:val="0"/>
          <w:marBottom w:val="0"/>
          <w:divBdr>
            <w:top w:val="none" w:sz="0" w:space="0" w:color="auto"/>
            <w:left w:val="none" w:sz="0" w:space="0" w:color="auto"/>
            <w:bottom w:val="none" w:sz="0" w:space="0" w:color="auto"/>
            <w:right w:val="none" w:sz="0" w:space="0" w:color="auto"/>
          </w:divBdr>
        </w:div>
      </w:divsChild>
    </w:div>
    <w:div w:id="462700100">
      <w:bodyDiv w:val="1"/>
      <w:marLeft w:val="0"/>
      <w:marRight w:val="0"/>
      <w:marTop w:val="0"/>
      <w:marBottom w:val="0"/>
      <w:divBdr>
        <w:top w:val="none" w:sz="0" w:space="0" w:color="auto"/>
        <w:left w:val="none" w:sz="0" w:space="0" w:color="auto"/>
        <w:bottom w:val="none" w:sz="0" w:space="0" w:color="auto"/>
        <w:right w:val="none" w:sz="0" w:space="0" w:color="auto"/>
      </w:divBdr>
      <w:divsChild>
        <w:div w:id="1642802517">
          <w:marLeft w:val="0"/>
          <w:marRight w:val="0"/>
          <w:marTop w:val="0"/>
          <w:marBottom w:val="300"/>
          <w:divBdr>
            <w:top w:val="none" w:sz="0" w:space="0" w:color="auto"/>
            <w:left w:val="none" w:sz="0" w:space="0" w:color="auto"/>
            <w:bottom w:val="none" w:sz="0" w:space="0" w:color="auto"/>
            <w:right w:val="none" w:sz="0" w:space="0" w:color="auto"/>
          </w:divBdr>
        </w:div>
      </w:divsChild>
    </w:div>
    <w:div w:id="462700757">
      <w:bodyDiv w:val="1"/>
      <w:marLeft w:val="0"/>
      <w:marRight w:val="0"/>
      <w:marTop w:val="0"/>
      <w:marBottom w:val="0"/>
      <w:divBdr>
        <w:top w:val="none" w:sz="0" w:space="0" w:color="auto"/>
        <w:left w:val="none" w:sz="0" w:space="0" w:color="auto"/>
        <w:bottom w:val="none" w:sz="0" w:space="0" w:color="auto"/>
        <w:right w:val="none" w:sz="0" w:space="0" w:color="auto"/>
      </w:divBdr>
      <w:divsChild>
        <w:div w:id="694382732">
          <w:marLeft w:val="0"/>
          <w:marRight w:val="0"/>
          <w:marTop w:val="0"/>
          <w:marBottom w:val="75"/>
          <w:divBdr>
            <w:top w:val="none" w:sz="0" w:space="0" w:color="auto"/>
            <w:left w:val="none" w:sz="0" w:space="0" w:color="auto"/>
            <w:bottom w:val="none" w:sz="0" w:space="0" w:color="auto"/>
            <w:right w:val="none" w:sz="0" w:space="0" w:color="auto"/>
          </w:divBdr>
        </w:div>
        <w:div w:id="113914831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63232091">
      <w:bodyDiv w:val="1"/>
      <w:marLeft w:val="0"/>
      <w:marRight w:val="0"/>
      <w:marTop w:val="0"/>
      <w:marBottom w:val="0"/>
      <w:divBdr>
        <w:top w:val="none" w:sz="0" w:space="0" w:color="auto"/>
        <w:left w:val="none" w:sz="0" w:space="0" w:color="auto"/>
        <w:bottom w:val="none" w:sz="0" w:space="0" w:color="auto"/>
        <w:right w:val="none" w:sz="0" w:space="0" w:color="auto"/>
      </w:divBdr>
      <w:divsChild>
        <w:div w:id="1237279398">
          <w:marLeft w:val="0"/>
          <w:marRight w:val="0"/>
          <w:marTop w:val="0"/>
          <w:marBottom w:val="300"/>
          <w:divBdr>
            <w:top w:val="none" w:sz="0" w:space="0" w:color="auto"/>
            <w:left w:val="none" w:sz="0" w:space="0" w:color="auto"/>
            <w:bottom w:val="none" w:sz="0" w:space="0" w:color="auto"/>
            <w:right w:val="none" w:sz="0" w:space="0" w:color="auto"/>
          </w:divBdr>
        </w:div>
      </w:divsChild>
    </w:div>
    <w:div w:id="463697785">
      <w:bodyDiv w:val="1"/>
      <w:marLeft w:val="0"/>
      <w:marRight w:val="0"/>
      <w:marTop w:val="0"/>
      <w:marBottom w:val="0"/>
      <w:divBdr>
        <w:top w:val="none" w:sz="0" w:space="0" w:color="auto"/>
        <w:left w:val="none" w:sz="0" w:space="0" w:color="auto"/>
        <w:bottom w:val="none" w:sz="0" w:space="0" w:color="auto"/>
        <w:right w:val="none" w:sz="0" w:space="0" w:color="auto"/>
      </w:divBdr>
      <w:divsChild>
        <w:div w:id="2028826321">
          <w:marLeft w:val="0"/>
          <w:marRight w:val="0"/>
          <w:marTop w:val="0"/>
          <w:marBottom w:val="150"/>
          <w:divBdr>
            <w:top w:val="none" w:sz="0" w:space="0" w:color="auto"/>
            <w:left w:val="none" w:sz="0" w:space="0" w:color="auto"/>
            <w:bottom w:val="none" w:sz="0" w:space="0" w:color="auto"/>
            <w:right w:val="none" w:sz="0" w:space="0" w:color="auto"/>
          </w:divBdr>
          <w:divsChild>
            <w:div w:id="1990088886">
              <w:marLeft w:val="0"/>
              <w:marRight w:val="0"/>
              <w:marTop w:val="0"/>
              <w:marBottom w:val="0"/>
              <w:divBdr>
                <w:top w:val="none" w:sz="0" w:space="0" w:color="auto"/>
                <w:left w:val="none" w:sz="0" w:space="0" w:color="auto"/>
                <w:bottom w:val="none" w:sz="0" w:space="0" w:color="auto"/>
                <w:right w:val="none" w:sz="0" w:space="0" w:color="auto"/>
              </w:divBdr>
              <w:divsChild>
                <w:div w:id="838812668">
                  <w:marLeft w:val="0"/>
                  <w:marRight w:val="150"/>
                  <w:marTop w:val="0"/>
                  <w:marBottom w:val="0"/>
                  <w:divBdr>
                    <w:top w:val="none" w:sz="0" w:space="0" w:color="auto"/>
                    <w:left w:val="none" w:sz="0" w:space="0" w:color="auto"/>
                    <w:bottom w:val="none" w:sz="0" w:space="0" w:color="auto"/>
                    <w:right w:val="none" w:sz="0" w:space="0" w:color="auto"/>
                  </w:divBdr>
                </w:div>
                <w:div w:id="893589812">
                  <w:marLeft w:val="0"/>
                  <w:marRight w:val="150"/>
                  <w:marTop w:val="0"/>
                  <w:marBottom w:val="0"/>
                  <w:divBdr>
                    <w:top w:val="none" w:sz="0" w:space="0" w:color="auto"/>
                    <w:left w:val="none" w:sz="0" w:space="0" w:color="auto"/>
                    <w:bottom w:val="none" w:sz="0" w:space="0" w:color="auto"/>
                    <w:right w:val="none" w:sz="0" w:space="0" w:color="auto"/>
                  </w:divBdr>
                </w:div>
              </w:divsChild>
            </w:div>
            <w:div w:id="655112719">
              <w:marLeft w:val="0"/>
              <w:marRight w:val="0"/>
              <w:marTop w:val="0"/>
              <w:marBottom w:val="0"/>
              <w:divBdr>
                <w:top w:val="none" w:sz="0" w:space="0" w:color="auto"/>
                <w:left w:val="none" w:sz="0" w:space="0" w:color="auto"/>
                <w:bottom w:val="none" w:sz="0" w:space="0" w:color="auto"/>
                <w:right w:val="none" w:sz="0" w:space="0" w:color="auto"/>
              </w:divBdr>
              <w:divsChild>
                <w:div w:id="1587878845">
                  <w:marLeft w:val="0"/>
                  <w:marRight w:val="0"/>
                  <w:marTop w:val="0"/>
                  <w:marBottom w:val="0"/>
                  <w:divBdr>
                    <w:top w:val="none" w:sz="0" w:space="0" w:color="auto"/>
                    <w:left w:val="none" w:sz="0" w:space="0" w:color="auto"/>
                    <w:bottom w:val="none" w:sz="0" w:space="0" w:color="auto"/>
                    <w:right w:val="none" w:sz="0" w:space="0" w:color="auto"/>
                  </w:divBdr>
                  <w:divsChild>
                    <w:div w:id="335766022">
                      <w:marLeft w:val="0"/>
                      <w:marRight w:val="0"/>
                      <w:marTop w:val="0"/>
                      <w:marBottom w:val="0"/>
                      <w:divBdr>
                        <w:top w:val="none" w:sz="0" w:space="0" w:color="auto"/>
                        <w:left w:val="none" w:sz="0" w:space="0" w:color="auto"/>
                        <w:bottom w:val="none" w:sz="0" w:space="0" w:color="auto"/>
                        <w:right w:val="none" w:sz="0" w:space="0" w:color="auto"/>
                      </w:divBdr>
                      <w:divsChild>
                        <w:div w:id="1433745969">
                          <w:marLeft w:val="0"/>
                          <w:marRight w:val="0"/>
                          <w:marTop w:val="0"/>
                          <w:marBottom w:val="0"/>
                          <w:divBdr>
                            <w:top w:val="none" w:sz="0" w:space="0" w:color="auto"/>
                            <w:left w:val="none" w:sz="0" w:space="0" w:color="auto"/>
                            <w:bottom w:val="none" w:sz="0" w:space="0" w:color="auto"/>
                            <w:right w:val="none" w:sz="0" w:space="0" w:color="auto"/>
                          </w:divBdr>
                        </w:div>
                      </w:divsChild>
                    </w:div>
                    <w:div w:id="8174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90102">
          <w:marLeft w:val="0"/>
          <w:marRight w:val="0"/>
          <w:marTop w:val="0"/>
          <w:marBottom w:val="0"/>
          <w:divBdr>
            <w:top w:val="none" w:sz="0" w:space="0" w:color="auto"/>
            <w:left w:val="none" w:sz="0" w:space="0" w:color="auto"/>
            <w:bottom w:val="none" w:sz="0" w:space="0" w:color="auto"/>
            <w:right w:val="none" w:sz="0" w:space="0" w:color="auto"/>
          </w:divBdr>
          <w:divsChild>
            <w:div w:id="997617806">
              <w:marLeft w:val="0"/>
              <w:marRight w:val="0"/>
              <w:marTop w:val="0"/>
              <w:marBottom w:val="0"/>
              <w:divBdr>
                <w:top w:val="none" w:sz="0" w:space="0" w:color="auto"/>
                <w:left w:val="none" w:sz="0" w:space="0" w:color="auto"/>
                <w:bottom w:val="none" w:sz="0" w:space="0" w:color="auto"/>
                <w:right w:val="none" w:sz="0" w:space="0" w:color="auto"/>
              </w:divBdr>
              <w:divsChild>
                <w:div w:id="2041587436">
                  <w:marLeft w:val="0"/>
                  <w:marRight w:val="0"/>
                  <w:marTop w:val="0"/>
                  <w:marBottom w:val="0"/>
                  <w:divBdr>
                    <w:top w:val="none" w:sz="0" w:space="0" w:color="auto"/>
                    <w:left w:val="none" w:sz="0" w:space="0" w:color="auto"/>
                    <w:bottom w:val="none" w:sz="0" w:space="0" w:color="auto"/>
                    <w:right w:val="none" w:sz="0" w:space="0" w:color="auto"/>
                  </w:divBdr>
                </w:div>
              </w:divsChild>
            </w:div>
            <w:div w:id="1370187226">
              <w:marLeft w:val="0"/>
              <w:marRight w:val="0"/>
              <w:marTop w:val="375"/>
              <w:marBottom w:val="0"/>
              <w:divBdr>
                <w:top w:val="none" w:sz="0" w:space="0" w:color="auto"/>
                <w:left w:val="none" w:sz="0" w:space="0" w:color="auto"/>
                <w:bottom w:val="none" w:sz="0" w:space="0" w:color="auto"/>
                <w:right w:val="none" w:sz="0" w:space="0" w:color="auto"/>
              </w:divBdr>
              <w:divsChild>
                <w:div w:id="1865511939">
                  <w:marLeft w:val="0"/>
                  <w:marRight w:val="0"/>
                  <w:marTop w:val="0"/>
                  <w:marBottom w:val="0"/>
                  <w:divBdr>
                    <w:top w:val="none" w:sz="0" w:space="0" w:color="auto"/>
                    <w:left w:val="none" w:sz="0" w:space="0" w:color="auto"/>
                    <w:bottom w:val="none" w:sz="0" w:space="0" w:color="auto"/>
                    <w:right w:val="none" w:sz="0" w:space="0" w:color="auto"/>
                  </w:divBdr>
                  <w:divsChild>
                    <w:div w:id="4864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29855">
              <w:marLeft w:val="0"/>
              <w:marRight w:val="0"/>
              <w:marTop w:val="375"/>
              <w:marBottom w:val="0"/>
              <w:divBdr>
                <w:top w:val="none" w:sz="0" w:space="0" w:color="auto"/>
                <w:left w:val="none" w:sz="0" w:space="0" w:color="auto"/>
                <w:bottom w:val="none" w:sz="0" w:space="0" w:color="auto"/>
                <w:right w:val="none" w:sz="0" w:space="0" w:color="auto"/>
              </w:divBdr>
              <w:divsChild>
                <w:div w:id="65491696">
                  <w:marLeft w:val="0"/>
                  <w:marRight w:val="0"/>
                  <w:marTop w:val="0"/>
                  <w:marBottom w:val="0"/>
                  <w:divBdr>
                    <w:top w:val="none" w:sz="0" w:space="0" w:color="auto"/>
                    <w:left w:val="none" w:sz="0" w:space="0" w:color="auto"/>
                    <w:bottom w:val="none" w:sz="0" w:space="0" w:color="auto"/>
                    <w:right w:val="none" w:sz="0" w:space="0" w:color="auto"/>
                  </w:divBdr>
                </w:div>
              </w:divsChild>
            </w:div>
            <w:div w:id="1024555560">
              <w:marLeft w:val="0"/>
              <w:marRight w:val="0"/>
              <w:marTop w:val="375"/>
              <w:marBottom w:val="0"/>
              <w:divBdr>
                <w:top w:val="none" w:sz="0" w:space="0" w:color="auto"/>
                <w:left w:val="none" w:sz="0" w:space="0" w:color="auto"/>
                <w:bottom w:val="none" w:sz="0" w:space="0" w:color="auto"/>
                <w:right w:val="none" w:sz="0" w:space="0" w:color="auto"/>
              </w:divBdr>
              <w:divsChild>
                <w:div w:id="1008286969">
                  <w:marLeft w:val="0"/>
                  <w:marRight w:val="0"/>
                  <w:marTop w:val="0"/>
                  <w:marBottom w:val="0"/>
                  <w:divBdr>
                    <w:top w:val="none" w:sz="0" w:space="0" w:color="auto"/>
                    <w:left w:val="none" w:sz="0" w:space="0" w:color="auto"/>
                    <w:bottom w:val="none" w:sz="0" w:space="0" w:color="auto"/>
                    <w:right w:val="none" w:sz="0" w:space="0" w:color="auto"/>
                  </w:divBdr>
                  <w:divsChild>
                    <w:div w:id="618798484">
                      <w:marLeft w:val="0"/>
                      <w:marRight w:val="0"/>
                      <w:marTop w:val="0"/>
                      <w:marBottom w:val="0"/>
                      <w:divBdr>
                        <w:top w:val="none" w:sz="0" w:space="0" w:color="auto"/>
                        <w:left w:val="none" w:sz="0" w:space="0" w:color="auto"/>
                        <w:bottom w:val="none" w:sz="0" w:space="0" w:color="auto"/>
                        <w:right w:val="none" w:sz="0" w:space="0" w:color="auto"/>
                      </w:divBdr>
                    </w:div>
                    <w:div w:id="9515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9958">
              <w:marLeft w:val="0"/>
              <w:marRight w:val="0"/>
              <w:marTop w:val="375"/>
              <w:marBottom w:val="0"/>
              <w:divBdr>
                <w:top w:val="none" w:sz="0" w:space="0" w:color="auto"/>
                <w:left w:val="none" w:sz="0" w:space="0" w:color="auto"/>
                <w:bottom w:val="none" w:sz="0" w:space="0" w:color="auto"/>
                <w:right w:val="none" w:sz="0" w:space="0" w:color="auto"/>
              </w:divBdr>
              <w:divsChild>
                <w:div w:id="2052684935">
                  <w:marLeft w:val="0"/>
                  <w:marRight w:val="0"/>
                  <w:marTop w:val="0"/>
                  <w:marBottom w:val="0"/>
                  <w:divBdr>
                    <w:top w:val="none" w:sz="0" w:space="0" w:color="auto"/>
                    <w:left w:val="none" w:sz="0" w:space="0" w:color="auto"/>
                    <w:bottom w:val="none" w:sz="0" w:space="0" w:color="auto"/>
                    <w:right w:val="none" w:sz="0" w:space="0" w:color="auto"/>
                  </w:divBdr>
                </w:div>
              </w:divsChild>
            </w:div>
            <w:div w:id="1657226757">
              <w:marLeft w:val="0"/>
              <w:marRight w:val="0"/>
              <w:marTop w:val="225"/>
              <w:marBottom w:val="0"/>
              <w:divBdr>
                <w:top w:val="none" w:sz="0" w:space="0" w:color="auto"/>
                <w:left w:val="none" w:sz="0" w:space="0" w:color="auto"/>
                <w:bottom w:val="none" w:sz="0" w:space="0" w:color="auto"/>
                <w:right w:val="none" w:sz="0" w:space="0" w:color="auto"/>
              </w:divBdr>
              <w:divsChild>
                <w:div w:id="1039167495">
                  <w:marLeft w:val="0"/>
                  <w:marRight w:val="0"/>
                  <w:marTop w:val="0"/>
                  <w:marBottom w:val="0"/>
                  <w:divBdr>
                    <w:top w:val="none" w:sz="0" w:space="0" w:color="auto"/>
                    <w:left w:val="none" w:sz="0" w:space="0" w:color="auto"/>
                    <w:bottom w:val="none" w:sz="0" w:space="0" w:color="auto"/>
                    <w:right w:val="none" w:sz="0" w:space="0" w:color="auto"/>
                  </w:divBdr>
                  <w:divsChild>
                    <w:div w:id="2077973916">
                      <w:marLeft w:val="0"/>
                      <w:marRight w:val="0"/>
                      <w:marTop w:val="0"/>
                      <w:marBottom w:val="0"/>
                      <w:divBdr>
                        <w:top w:val="none" w:sz="0" w:space="0" w:color="auto"/>
                        <w:left w:val="none" w:sz="0" w:space="0" w:color="auto"/>
                        <w:bottom w:val="none" w:sz="0" w:space="0" w:color="auto"/>
                        <w:right w:val="none" w:sz="0" w:space="0" w:color="auto"/>
                      </w:divBdr>
                      <w:divsChild>
                        <w:div w:id="1413039772">
                          <w:marLeft w:val="0"/>
                          <w:marRight w:val="0"/>
                          <w:marTop w:val="0"/>
                          <w:marBottom w:val="0"/>
                          <w:divBdr>
                            <w:top w:val="none" w:sz="0" w:space="0" w:color="auto"/>
                            <w:left w:val="none" w:sz="0" w:space="0" w:color="auto"/>
                            <w:bottom w:val="none" w:sz="0" w:space="0" w:color="auto"/>
                            <w:right w:val="none" w:sz="0" w:space="0" w:color="auto"/>
                          </w:divBdr>
                          <w:divsChild>
                            <w:div w:id="431437983">
                              <w:marLeft w:val="0"/>
                              <w:marRight w:val="0"/>
                              <w:marTop w:val="0"/>
                              <w:marBottom w:val="0"/>
                              <w:divBdr>
                                <w:top w:val="none" w:sz="0" w:space="0" w:color="auto"/>
                                <w:left w:val="none" w:sz="0" w:space="0" w:color="auto"/>
                                <w:bottom w:val="none" w:sz="0" w:space="0" w:color="auto"/>
                                <w:right w:val="none" w:sz="0" w:space="0" w:color="auto"/>
                              </w:divBdr>
                              <w:divsChild>
                                <w:div w:id="974992869">
                                  <w:marLeft w:val="0"/>
                                  <w:marRight w:val="0"/>
                                  <w:marTop w:val="0"/>
                                  <w:marBottom w:val="0"/>
                                  <w:divBdr>
                                    <w:top w:val="none" w:sz="0" w:space="0" w:color="auto"/>
                                    <w:left w:val="none" w:sz="0" w:space="0" w:color="auto"/>
                                    <w:bottom w:val="none" w:sz="0" w:space="0" w:color="auto"/>
                                    <w:right w:val="none" w:sz="0" w:space="0" w:color="auto"/>
                                  </w:divBdr>
                                  <w:divsChild>
                                    <w:div w:id="1431004075">
                                      <w:marLeft w:val="0"/>
                                      <w:marRight w:val="0"/>
                                      <w:marTop w:val="0"/>
                                      <w:marBottom w:val="0"/>
                                      <w:divBdr>
                                        <w:top w:val="none" w:sz="0" w:space="0" w:color="auto"/>
                                        <w:left w:val="none" w:sz="0" w:space="0" w:color="auto"/>
                                        <w:bottom w:val="none" w:sz="0" w:space="0" w:color="auto"/>
                                        <w:right w:val="none" w:sz="0" w:space="0" w:color="auto"/>
                                      </w:divBdr>
                                      <w:divsChild>
                                        <w:div w:id="1396859573">
                                          <w:marLeft w:val="0"/>
                                          <w:marRight w:val="0"/>
                                          <w:marTop w:val="0"/>
                                          <w:marBottom w:val="0"/>
                                          <w:divBdr>
                                            <w:top w:val="none" w:sz="0" w:space="0" w:color="auto"/>
                                            <w:left w:val="none" w:sz="0" w:space="0" w:color="auto"/>
                                            <w:bottom w:val="none" w:sz="0" w:space="0" w:color="auto"/>
                                            <w:right w:val="none" w:sz="0" w:space="0" w:color="auto"/>
                                          </w:divBdr>
                                          <w:divsChild>
                                            <w:div w:id="1584490258">
                                              <w:marLeft w:val="0"/>
                                              <w:marRight w:val="0"/>
                                              <w:marTop w:val="0"/>
                                              <w:marBottom w:val="0"/>
                                              <w:divBdr>
                                                <w:top w:val="none" w:sz="0" w:space="0" w:color="auto"/>
                                                <w:left w:val="none" w:sz="0" w:space="0" w:color="auto"/>
                                                <w:bottom w:val="none" w:sz="0" w:space="0" w:color="auto"/>
                                                <w:right w:val="none" w:sz="0" w:space="0" w:color="auto"/>
                                              </w:divBdr>
                                              <w:divsChild>
                                                <w:div w:id="289477322">
                                                  <w:marLeft w:val="0"/>
                                                  <w:marRight w:val="0"/>
                                                  <w:marTop w:val="0"/>
                                                  <w:marBottom w:val="0"/>
                                                  <w:divBdr>
                                                    <w:top w:val="none" w:sz="0" w:space="0" w:color="auto"/>
                                                    <w:left w:val="none" w:sz="0" w:space="0" w:color="auto"/>
                                                    <w:bottom w:val="none" w:sz="0" w:space="0" w:color="auto"/>
                                                    <w:right w:val="none" w:sz="0" w:space="0" w:color="auto"/>
                                                  </w:divBdr>
                                                  <w:divsChild>
                                                    <w:div w:id="896748052">
                                                      <w:marLeft w:val="0"/>
                                                      <w:marRight w:val="0"/>
                                                      <w:marTop w:val="0"/>
                                                      <w:marBottom w:val="0"/>
                                                      <w:divBdr>
                                                        <w:top w:val="none" w:sz="0" w:space="0" w:color="auto"/>
                                                        <w:left w:val="none" w:sz="0" w:space="0" w:color="auto"/>
                                                        <w:bottom w:val="none" w:sz="0" w:space="0" w:color="auto"/>
                                                        <w:right w:val="none" w:sz="0" w:space="0" w:color="auto"/>
                                                      </w:divBdr>
                                                      <w:divsChild>
                                                        <w:div w:id="16027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034472">
              <w:marLeft w:val="0"/>
              <w:marRight w:val="0"/>
              <w:marTop w:val="225"/>
              <w:marBottom w:val="0"/>
              <w:divBdr>
                <w:top w:val="none" w:sz="0" w:space="0" w:color="auto"/>
                <w:left w:val="none" w:sz="0" w:space="0" w:color="auto"/>
                <w:bottom w:val="none" w:sz="0" w:space="0" w:color="auto"/>
                <w:right w:val="none" w:sz="0" w:space="0" w:color="auto"/>
              </w:divBdr>
              <w:divsChild>
                <w:div w:id="1234510742">
                  <w:marLeft w:val="0"/>
                  <w:marRight w:val="0"/>
                  <w:marTop w:val="0"/>
                  <w:marBottom w:val="0"/>
                  <w:divBdr>
                    <w:top w:val="none" w:sz="0" w:space="0" w:color="auto"/>
                    <w:left w:val="none" w:sz="0" w:space="0" w:color="auto"/>
                    <w:bottom w:val="none" w:sz="0" w:space="0" w:color="auto"/>
                    <w:right w:val="none" w:sz="0" w:space="0" w:color="auto"/>
                  </w:divBdr>
                </w:div>
              </w:divsChild>
            </w:div>
            <w:div w:id="1838812760">
              <w:marLeft w:val="0"/>
              <w:marRight w:val="0"/>
              <w:marTop w:val="225"/>
              <w:marBottom w:val="0"/>
              <w:divBdr>
                <w:top w:val="none" w:sz="0" w:space="0" w:color="auto"/>
                <w:left w:val="none" w:sz="0" w:space="0" w:color="auto"/>
                <w:bottom w:val="none" w:sz="0" w:space="0" w:color="auto"/>
                <w:right w:val="none" w:sz="0" w:space="0" w:color="auto"/>
              </w:divBdr>
              <w:divsChild>
                <w:div w:id="7606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811632">
      <w:bodyDiv w:val="1"/>
      <w:marLeft w:val="0"/>
      <w:marRight w:val="0"/>
      <w:marTop w:val="0"/>
      <w:marBottom w:val="0"/>
      <w:divBdr>
        <w:top w:val="none" w:sz="0" w:space="0" w:color="auto"/>
        <w:left w:val="none" w:sz="0" w:space="0" w:color="auto"/>
        <w:bottom w:val="none" w:sz="0" w:space="0" w:color="auto"/>
        <w:right w:val="none" w:sz="0" w:space="0" w:color="auto"/>
      </w:divBdr>
      <w:divsChild>
        <w:div w:id="1822116686">
          <w:marLeft w:val="0"/>
          <w:marRight w:val="0"/>
          <w:marTop w:val="0"/>
          <w:marBottom w:val="300"/>
          <w:divBdr>
            <w:top w:val="none" w:sz="0" w:space="0" w:color="auto"/>
            <w:left w:val="none" w:sz="0" w:space="0" w:color="auto"/>
            <w:bottom w:val="none" w:sz="0" w:space="0" w:color="auto"/>
            <w:right w:val="none" w:sz="0" w:space="0" w:color="auto"/>
          </w:divBdr>
        </w:div>
      </w:divsChild>
    </w:div>
    <w:div w:id="464349296">
      <w:bodyDiv w:val="1"/>
      <w:marLeft w:val="0"/>
      <w:marRight w:val="0"/>
      <w:marTop w:val="0"/>
      <w:marBottom w:val="0"/>
      <w:divBdr>
        <w:top w:val="none" w:sz="0" w:space="0" w:color="auto"/>
        <w:left w:val="none" w:sz="0" w:space="0" w:color="auto"/>
        <w:bottom w:val="none" w:sz="0" w:space="0" w:color="auto"/>
        <w:right w:val="none" w:sz="0" w:space="0" w:color="auto"/>
      </w:divBdr>
      <w:divsChild>
        <w:div w:id="589241720">
          <w:marLeft w:val="0"/>
          <w:marRight w:val="0"/>
          <w:marTop w:val="150"/>
          <w:marBottom w:val="450"/>
          <w:divBdr>
            <w:top w:val="none" w:sz="0" w:space="0" w:color="auto"/>
            <w:left w:val="none" w:sz="0" w:space="0" w:color="auto"/>
            <w:bottom w:val="none" w:sz="0" w:space="0" w:color="auto"/>
            <w:right w:val="none" w:sz="0" w:space="0" w:color="auto"/>
          </w:divBdr>
        </w:div>
        <w:div w:id="116146623">
          <w:marLeft w:val="0"/>
          <w:marRight w:val="0"/>
          <w:marTop w:val="0"/>
          <w:marBottom w:val="300"/>
          <w:divBdr>
            <w:top w:val="none" w:sz="0" w:space="0" w:color="auto"/>
            <w:left w:val="none" w:sz="0" w:space="0" w:color="auto"/>
            <w:bottom w:val="none" w:sz="0" w:space="0" w:color="auto"/>
            <w:right w:val="none" w:sz="0" w:space="0" w:color="auto"/>
          </w:divBdr>
        </w:div>
        <w:div w:id="1691642708">
          <w:marLeft w:val="0"/>
          <w:marRight w:val="0"/>
          <w:marTop w:val="495"/>
          <w:marBottom w:val="630"/>
          <w:divBdr>
            <w:top w:val="none" w:sz="0" w:space="0" w:color="auto"/>
            <w:left w:val="none" w:sz="0" w:space="0" w:color="auto"/>
            <w:bottom w:val="none" w:sz="0" w:space="0" w:color="auto"/>
            <w:right w:val="none" w:sz="0" w:space="0" w:color="auto"/>
          </w:divBdr>
        </w:div>
      </w:divsChild>
    </w:div>
    <w:div w:id="465782760">
      <w:bodyDiv w:val="1"/>
      <w:marLeft w:val="0"/>
      <w:marRight w:val="0"/>
      <w:marTop w:val="0"/>
      <w:marBottom w:val="0"/>
      <w:divBdr>
        <w:top w:val="none" w:sz="0" w:space="0" w:color="auto"/>
        <w:left w:val="none" w:sz="0" w:space="0" w:color="auto"/>
        <w:bottom w:val="none" w:sz="0" w:space="0" w:color="auto"/>
        <w:right w:val="none" w:sz="0" w:space="0" w:color="auto"/>
      </w:divBdr>
      <w:divsChild>
        <w:div w:id="274867373">
          <w:marLeft w:val="0"/>
          <w:marRight w:val="0"/>
          <w:marTop w:val="0"/>
          <w:marBottom w:val="375"/>
          <w:divBdr>
            <w:top w:val="none" w:sz="0" w:space="0" w:color="auto"/>
            <w:left w:val="none" w:sz="0" w:space="0" w:color="auto"/>
            <w:bottom w:val="none" w:sz="0" w:space="0" w:color="auto"/>
            <w:right w:val="none" w:sz="0" w:space="0" w:color="auto"/>
          </w:divBdr>
          <w:divsChild>
            <w:div w:id="2141877024">
              <w:marLeft w:val="0"/>
              <w:marRight w:val="0"/>
              <w:marTop w:val="0"/>
              <w:marBottom w:val="75"/>
              <w:divBdr>
                <w:top w:val="none" w:sz="0" w:space="0" w:color="auto"/>
                <w:left w:val="none" w:sz="0" w:space="0" w:color="auto"/>
                <w:bottom w:val="none" w:sz="0" w:space="0" w:color="auto"/>
                <w:right w:val="none" w:sz="0" w:space="0" w:color="auto"/>
              </w:divBdr>
            </w:div>
            <w:div w:id="10702268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65926322">
      <w:bodyDiv w:val="1"/>
      <w:marLeft w:val="0"/>
      <w:marRight w:val="0"/>
      <w:marTop w:val="0"/>
      <w:marBottom w:val="0"/>
      <w:divBdr>
        <w:top w:val="none" w:sz="0" w:space="0" w:color="auto"/>
        <w:left w:val="none" w:sz="0" w:space="0" w:color="auto"/>
        <w:bottom w:val="none" w:sz="0" w:space="0" w:color="auto"/>
        <w:right w:val="none" w:sz="0" w:space="0" w:color="auto"/>
      </w:divBdr>
      <w:divsChild>
        <w:div w:id="530144703">
          <w:marLeft w:val="0"/>
          <w:marRight w:val="0"/>
          <w:marTop w:val="0"/>
          <w:marBottom w:val="0"/>
          <w:divBdr>
            <w:top w:val="none" w:sz="0" w:space="0" w:color="auto"/>
            <w:left w:val="none" w:sz="0" w:space="0" w:color="auto"/>
            <w:bottom w:val="none" w:sz="0" w:space="0" w:color="auto"/>
            <w:right w:val="none" w:sz="0" w:space="0" w:color="auto"/>
          </w:divBdr>
        </w:div>
        <w:div w:id="1787695119">
          <w:marLeft w:val="0"/>
          <w:marRight w:val="0"/>
          <w:marTop w:val="0"/>
          <w:marBottom w:val="0"/>
          <w:divBdr>
            <w:top w:val="none" w:sz="0" w:space="0" w:color="auto"/>
            <w:left w:val="none" w:sz="0" w:space="0" w:color="auto"/>
            <w:bottom w:val="none" w:sz="0" w:space="0" w:color="auto"/>
            <w:right w:val="none" w:sz="0" w:space="0" w:color="auto"/>
          </w:divBdr>
          <w:divsChild>
            <w:div w:id="141433289">
              <w:marLeft w:val="0"/>
              <w:marRight w:val="0"/>
              <w:marTop w:val="300"/>
              <w:marBottom w:val="300"/>
              <w:divBdr>
                <w:top w:val="none" w:sz="0" w:space="0" w:color="auto"/>
                <w:left w:val="none" w:sz="0" w:space="0" w:color="auto"/>
                <w:bottom w:val="none" w:sz="0" w:space="0" w:color="auto"/>
                <w:right w:val="none" w:sz="0" w:space="0" w:color="auto"/>
              </w:divBdr>
            </w:div>
            <w:div w:id="548997454">
              <w:marLeft w:val="0"/>
              <w:marRight w:val="0"/>
              <w:marTop w:val="0"/>
              <w:marBottom w:val="0"/>
              <w:divBdr>
                <w:top w:val="none" w:sz="0" w:space="0" w:color="auto"/>
                <w:left w:val="none" w:sz="0" w:space="0" w:color="auto"/>
                <w:bottom w:val="none" w:sz="0" w:space="0" w:color="auto"/>
                <w:right w:val="none" w:sz="0" w:space="0" w:color="auto"/>
              </w:divBdr>
              <w:divsChild>
                <w:div w:id="350759566">
                  <w:marLeft w:val="0"/>
                  <w:marRight w:val="0"/>
                  <w:marTop w:val="300"/>
                  <w:marBottom w:val="450"/>
                  <w:divBdr>
                    <w:top w:val="none" w:sz="0" w:space="0" w:color="auto"/>
                    <w:left w:val="none" w:sz="0" w:space="0" w:color="auto"/>
                    <w:bottom w:val="none" w:sz="0" w:space="0" w:color="auto"/>
                    <w:right w:val="none" w:sz="0" w:space="0" w:color="auto"/>
                  </w:divBdr>
                  <w:divsChild>
                    <w:div w:id="110831276">
                      <w:marLeft w:val="0"/>
                      <w:marRight w:val="0"/>
                      <w:marTop w:val="0"/>
                      <w:marBottom w:val="0"/>
                      <w:divBdr>
                        <w:top w:val="none" w:sz="0" w:space="0" w:color="auto"/>
                        <w:left w:val="none" w:sz="0" w:space="0" w:color="auto"/>
                        <w:bottom w:val="none" w:sz="0" w:space="0" w:color="auto"/>
                        <w:right w:val="none" w:sz="0" w:space="0" w:color="auto"/>
                      </w:divBdr>
                      <w:divsChild>
                        <w:div w:id="1129011863">
                          <w:marLeft w:val="0"/>
                          <w:marRight w:val="0"/>
                          <w:marTop w:val="0"/>
                          <w:marBottom w:val="0"/>
                          <w:divBdr>
                            <w:top w:val="none" w:sz="0" w:space="0" w:color="auto"/>
                            <w:left w:val="none" w:sz="0" w:space="0" w:color="auto"/>
                            <w:bottom w:val="none" w:sz="0" w:space="0" w:color="auto"/>
                            <w:right w:val="none" w:sz="0" w:space="0" w:color="auto"/>
                          </w:divBdr>
                          <w:divsChild>
                            <w:div w:id="2030987346">
                              <w:marLeft w:val="0"/>
                              <w:marRight w:val="0"/>
                              <w:marTop w:val="0"/>
                              <w:marBottom w:val="0"/>
                              <w:divBdr>
                                <w:top w:val="none" w:sz="0" w:space="0" w:color="auto"/>
                                <w:left w:val="none" w:sz="0" w:space="0" w:color="auto"/>
                                <w:bottom w:val="none" w:sz="0" w:space="0" w:color="auto"/>
                                <w:right w:val="none" w:sz="0" w:space="0" w:color="auto"/>
                              </w:divBdr>
                              <w:divsChild>
                                <w:div w:id="1169561314">
                                  <w:marLeft w:val="0"/>
                                  <w:marRight w:val="0"/>
                                  <w:marTop w:val="0"/>
                                  <w:marBottom w:val="0"/>
                                  <w:divBdr>
                                    <w:top w:val="none" w:sz="0" w:space="0" w:color="auto"/>
                                    <w:left w:val="none" w:sz="0" w:space="0" w:color="auto"/>
                                    <w:bottom w:val="none" w:sz="0" w:space="0" w:color="auto"/>
                                    <w:right w:val="none" w:sz="0" w:space="0" w:color="auto"/>
                                  </w:divBdr>
                                  <w:divsChild>
                                    <w:div w:id="1149520960">
                                      <w:marLeft w:val="0"/>
                                      <w:marRight w:val="0"/>
                                      <w:marTop w:val="0"/>
                                      <w:marBottom w:val="0"/>
                                      <w:divBdr>
                                        <w:top w:val="none" w:sz="0" w:space="0" w:color="auto"/>
                                        <w:left w:val="none" w:sz="0" w:space="0" w:color="auto"/>
                                        <w:bottom w:val="none" w:sz="0" w:space="0" w:color="auto"/>
                                        <w:right w:val="none" w:sz="0" w:space="0" w:color="auto"/>
                                      </w:divBdr>
                                      <w:divsChild>
                                        <w:div w:id="130161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56726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67631071">
      <w:bodyDiv w:val="1"/>
      <w:marLeft w:val="0"/>
      <w:marRight w:val="0"/>
      <w:marTop w:val="0"/>
      <w:marBottom w:val="0"/>
      <w:divBdr>
        <w:top w:val="none" w:sz="0" w:space="0" w:color="auto"/>
        <w:left w:val="none" w:sz="0" w:space="0" w:color="auto"/>
        <w:bottom w:val="none" w:sz="0" w:space="0" w:color="auto"/>
        <w:right w:val="none" w:sz="0" w:space="0" w:color="auto"/>
      </w:divBdr>
      <w:divsChild>
        <w:div w:id="1745831484">
          <w:marLeft w:val="0"/>
          <w:marRight w:val="0"/>
          <w:marTop w:val="0"/>
          <w:marBottom w:val="150"/>
          <w:divBdr>
            <w:top w:val="none" w:sz="0" w:space="0" w:color="auto"/>
            <w:left w:val="none" w:sz="0" w:space="0" w:color="auto"/>
            <w:bottom w:val="none" w:sz="0" w:space="0" w:color="auto"/>
            <w:right w:val="none" w:sz="0" w:space="0" w:color="auto"/>
          </w:divBdr>
          <w:divsChild>
            <w:div w:id="246619615">
              <w:marLeft w:val="0"/>
              <w:marRight w:val="0"/>
              <w:marTop w:val="0"/>
              <w:marBottom w:val="0"/>
              <w:divBdr>
                <w:top w:val="none" w:sz="0" w:space="0" w:color="auto"/>
                <w:left w:val="none" w:sz="0" w:space="0" w:color="auto"/>
                <w:bottom w:val="none" w:sz="0" w:space="0" w:color="auto"/>
                <w:right w:val="none" w:sz="0" w:space="0" w:color="auto"/>
              </w:divBdr>
            </w:div>
            <w:div w:id="2079590836">
              <w:marLeft w:val="0"/>
              <w:marRight w:val="0"/>
              <w:marTop w:val="0"/>
              <w:marBottom w:val="0"/>
              <w:divBdr>
                <w:top w:val="none" w:sz="0" w:space="0" w:color="auto"/>
                <w:left w:val="none" w:sz="0" w:space="0" w:color="auto"/>
                <w:bottom w:val="none" w:sz="0" w:space="0" w:color="auto"/>
                <w:right w:val="none" w:sz="0" w:space="0" w:color="auto"/>
              </w:divBdr>
            </w:div>
            <w:div w:id="84751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0753">
      <w:bodyDiv w:val="1"/>
      <w:marLeft w:val="0"/>
      <w:marRight w:val="0"/>
      <w:marTop w:val="0"/>
      <w:marBottom w:val="0"/>
      <w:divBdr>
        <w:top w:val="none" w:sz="0" w:space="0" w:color="auto"/>
        <w:left w:val="none" w:sz="0" w:space="0" w:color="auto"/>
        <w:bottom w:val="none" w:sz="0" w:space="0" w:color="auto"/>
        <w:right w:val="none" w:sz="0" w:space="0" w:color="auto"/>
      </w:divBdr>
      <w:divsChild>
        <w:div w:id="1645575460">
          <w:marLeft w:val="0"/>
          <w:marRight w:val="0"/>
          <w:marTop w:val="150"/>
          <w:marBottom w:val="450"/>
          <w:divBdr>
            <w:top w:val="none" w:sz="0" w:space="0" w:color="auto"/>
            <w:left w:val="none" w:sz="0" w:space="0" w:color="auto"/>
            <w:bottom w:val="none" w:sz="0" w:space="0" w:color="auto"/>
            <w:right w:val="none" w:sz="0" w:space="0" w:color="auto"/>
          </w:divBdr>
        </w:div>
        <w:div w:id="200677039">
          <w:marLeft w:val="0"/>
          <w:marRight w:val="0"/>
          <w:marTop w:val="0"/>
          <w:marBottom w:val="300"/>
          <w:divBdr>
            <w:top w:val="none" w:sz="0" w:space="0" w:color="auto"/>
            <w:left w:val="none" w:sz="0" w:space="0" w:color="auto"/>
            <w:bottom w:val="none" w:sz="0" w:space="0" w:color="auto"/>
            <w:right w:val="none" w:sz="0" w:space="0" w:color="auto"/>
          </w:divBdr>
        </w:div>
        <w:div w:id="1149058940">
          <w:marLeft w:val="0"/>
          <w:marRight w:val="0"/>
          <w:marTop w:val="495"/>
          <w:marBottom w:val="630"/>
          <w:divBdr>
            <w:top w:val="none" w:sz="0" w:space="0" w:color="auto"/>
            <w:left w:val="none" w:sz="0" w:space="0" w:color="auto"/>
            <w:bottom w:val="none" w:sz="0" w:space="0" w:color="auto"/>
            <w:right w:val="none" w:sz="0" w:space="0" w:color="auto"/>
          </w:divBdr>
        </w:div>
      </w:divsChild>
    </w:div>
    <w:div w:id="468476646">
      <w:bodyDiv w:val="1"/>
      <w:marLeft w:val="0"/>
      <w:marRight w:val="0"/>
      <w:marTop w:val="0"/>
      <w:marBottom w:val="0"/>
      <w:divBdr>
        <w:top w:val="none" w:sz="0" w:space="0" w:color="auto"/>
        <w:left w:val="none" w:sz="0" w:space="0" w:color="auto"/>
        <w:bottom w:val="none" w:sz="0" w:space="0" w:color="auto"/>
        <w:right w:val="none" w:sz="0" w:space="0" w:color="auto"/>
      </w:divBdr>
      <w:divsChild>
        <w:div w:id="1659531079">
          <w:marLeft w:val="0"/>
          <w:marRight w:val="0"/>
          <w:marTop w:val="0"/>
          <w:marBottom w:val="300"/>
          <w:divBdr>
            <w:top w:val="none" w:sz="0" w:space="0" w:color="auto"/>
            <w:left w:val="none" w:sz="0" w:space="0" w:color="auto"/>
            <w:bottom w:val="none" w:sz="0" w:space="0" w:color="auto"/>
            <w:right w:val="none" w:sz="0" w:space="0" w:color="auto"/>
          </w:divBdr>
        </w:div>
      </w:divsChild>
    </w:div>
    <w:div w:id="468673204">
      <w:bodyDiv w:val="1"/>
      <w:marLeft w:val="0"/>
      <w:marRight w:val="0"/>
      <w:marTop w:val="0"/>
      <w:marBottom w:val="0"/>
      <w:divBdr>
        <w:top w:val="none" w:sz="0" w:space="0" w:color="auto"/>
        <w:left w:val="none" w:sz="0" w:space="0" w:color="auto"/>
        <w:bottom w:val="none" w:sz="0" w:space="0" w:color="auto"/>
        <w:right w:val="none" w:sz="0" w:space="0" w:color="auto"/>
      </w:divBdr>
      <w:divsChild>
        <w:div w:id="1224221802">
          <w:marLeft w:val="0"/>
          <w:marRight w:val="0"/>
          <w:marTop w:val="0"/>
          <w:marBottom w:val="75"/>
          <w:divBdr>
            <w:top w:val="none" w:sz="0" w:space="0" w:color="auto"/>
            <w:left w:val="none" w:sz="0" w:space="0" w:color="auto"/>
            <w:bottom w:val="none" w:sz="0" w:space="0" w:color="auto"/>
            <w:right w:val="none" w:sz="0" w:space="0" w:color="auto"/>
          </w:divBdr>
        </w:div>
      </w:divsChild>
    </w:div>
    <w:div w:id="469590000">
      <w:bodyDiv w:val="1"/>
      <w:marLeft w:val="0"/>
      <w:marRight w:val="0"/>
      <w:marTop w:val="0"/>
      <w:marBottom w:val="0"/>
      <w:divBdr>
        <w:top w:val="none" w:sz="0" w:space="0" w:color="auto"/>
        <w:left w:val="none" w:sz="0" w:space="0" w:color="auto"/>
        <w:bottom w:val="none" w:sz="0" w:space="0" w:color="auto"/>
        <w:right w:val="none" w:sz="0" w:space="0" w:color="auto"/>
      </w:divBdr>
      <w:divsChild>
        <w:div w:id="114257956">
          <w:marLeft w:val="0"/>
          <w:marRight w:val="0"/>
          <w:marTop w:val="0"/>
          <w:marBottom w:val="0"/>
          <w:divBdr>
            <w:top w:val="none" w:sz="0" w:space="0" w:color="auto"/>
            <w:left w:val="none" w:sz="0" w:space="0" w:color="auto"/>
            <w:bottom w:val="none" w:sz="0" w:space="0" w:color="auto"/>
            <w:right w:val="none" w:sz="0" w:space="0" w:color="auto"/>
          </w:divBdr>
          <w:divsChild>
            <w:div w:id="1002388905">
              <w:marLeft w:val="0"/>
              <w:marRight w:val="0"/>
              <w:marTop w:val="0"/>
              <w:marBottom w:val="0"/>
              <w:divBdr>
                <w:top w:val="none" w:sz="0" w:space="0" w:color="auto"/>
                <w:left w:val="none" w:sz="0" w:space="0" w:color="auto"/>
                <w:bottom w:val="none" w:sz="0" w:space="0" w:color="auto"/>
                <w:right w:val="none" w:sz="0" w:space="0" w:color="auto"/>
              </w:divBdr>
            </w:div>
          </w:divsChild>
        </w:div>
        <w:div w:id="250087575">
          <w:marLeft w:val="0"/>
          <w:marRight w:val="0"/>
          <w:marTop w:val="375"/>
          <w:marBottom w:val="0"/>
          <w:divBdr>
            <w:top w:val="none" w:sz="0" w:space="0" w:color="auto"/>
            <w:left w:val="none" w:sz="0" w:space="0" w:color="auto"/>
            <w:bottom w:val="none" w:sz="0" w:space="0" w:color="auto"/>
            <w:right w:val="none" w:sz="0" w:space="0" w:color="auto"/>
          </w:divBdr>
          <w:divsChild>
            <w:div w:id="1013728414">
              <w:marLeft w:val="0"/>
              <w:marRight w:val="0"/>
              <w:marTop w:val="0"/>
              <w:marBottom w:val="0"/>
              <w:divBdr>
                <w:top w:val="none" w:sz="0" w:space="0" w:color="auto"/>
                <w:left w:val="none" w:sz="0" w:space="0" w:color="auto"/>
                <w:bottom w:val="none" w:sz="0" w:space="0" w:color="auto"/>
                <w:right w:val="none" w:sz="0" w:space="0" w:color="auto"/>
              </w:divBdr>
              <w:divsChild>
                <w:div w:id="17641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69365">
          <w:marLeft w:val="0"/>
          <w:marRight w:val="0"/>
          <w:marTop w:val="225"/>
          <w:marBottom w:val="0"/>
          <w:divBdr>
            <w:top w:val="none" w:sz="0" w:space="0" w:color="auto"/>
            <w:left w:val="none" w:sz="0" w:space="0" w:color="auto"/>
            <w:bottom w:val="none" w:sz="0" w:space="0" w:color="auto"/>
            <w:right w:val="none" w:sz="0" w:space="0" w:color="auto"/>
          </w:divBdr>
          <w:divsChild>
            <w:div w:id="12753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3376">
      <w:bodyDiv w:val="1"/>
      <w:marLeft w:val="0"/>
      <w:marRight w:val="0"/>
      <w:marTop w:val="0"/>
      <w:marBottom w:val="0"/>
      <w:divBdr>
        <w:top w:val="none" w:sz="0" w:space="0" w:color="auto"/>
        <w:left w:val="none" w:sz="0" w:space="0" w:color="auto"/>
        <w:bottom w:val="none" w:sz="0" w:space="0" w:color="auto"/>
        <w:right w:val="none" w:sz="0" w:space="0" w:color="auto"/>
      </w:divBdr>
      <w:divsChild>
        <w:div w:id="777676700">
          <w:marLeft w:val="0"/>
          <w:marRight w:val="150"/>
          <w:marTop w:val="0"/>
          <w:marBottom w:val="75"/>
          <w:divBdr>
            <w:top w:val="none" w:sz="0" w:space="0" w:color="auto"/>
            <w:left w:val="none" w:sz="0" w:space="0" w:color="auto"/>
            <w:bottom w:val="none" w:sz="0" w:space="0" w:color="auto"/>
            <w:right w:val="none" w:sz="0" w:space="0" w:color="auto"/>
          </w:divBdr>
        </w:div>
        <w:div w:id="1793553388">
          <w:marLeft w:val="0"/>
          <w:marRight w:val="150"/>
          <w:marTop w:val="150"/>
          <w:marBottom w:val="150"/>
          <w:divBdr>
            <w:top w:val="none" w:sz="0" w:space="0" w:color="auto"/>
            <w:left w:val="none" w:sz="0" w:space="0" w:color="auto"/>
            <w:bottom w:val="none" w:sz="0" w:space="0" w:color="auto"/>
            <w:right w:val="none" w:sz="0" w:space="0" w:color="auto"/>
          </w:divBdr>
        </w:div>
        <w:div w:id="1221670002">
          <w:marLeft w:val="0"/>
          <w:marRight w:val="150"/>
          <w:marTop w:val="0"/>
          <w:marBottom w:val="0"/>
          <w:divBdr>
            <w:top w:val="none" w:sz="0" w:space="0" w:color="auto"/>
            <w:left w:val="none" w:sz="0" w:space="0" w:color="auto"/>
            <w:bottom w:val="none" w:sz="0" w:space="0" w:color="auto"/>
            <w:right w:val="none" w:sz="0" w:space="0" w:color="auto"/>
          </w:divBdr>
        </w:div>
      </w:divsChild>
    </w:div>
    <w:div w:id="469978758">
      <w:bodyDiv w:val="1"/>
      <w:marLeft w:val="0"/>
      <w:marRight w:val="0"/>
      <w:marTop w:val="0"/>
      <w:marBottom w:val="0"/>
      <w:divBdr>
        <w:top w:val="none" w:sz="0" w:space="0" w:color="auto"/>
        <w:left w:val="none" w:sz="0" w:space="0" w:color="auto"/>
        <w:bottom w:val="none" w:sz="0" w:space="0" w:color="auto"/>
        <w:right w:val="none" w:sz="0" w:space="0" w:color="auto"/>
      </w:divBdr>
      <w:divsChild>
        <w:div w:id="286739158">
          <w:marLeft w:val="0"/>
          <w:marRight w:val="150"/>
          <w:marTop w:val="0"/>
          <w:marBottom w:val="75"/>
          <w:divBdr>
            <w:top w:val="none" w:sz="0" w:space="0" w:color="auto"/>
            <w:left w:val="none" w:sz="0" w:space="0" w:color="auto"/>
            <w:bottom w:val="none" w:sz="0" w:space="0" w:color="auto"/>
            <w:right w:val="none" w:sz="0" w:space="0" w:color="auto"/>
          </w:divBdr>
        </w:div>
        <w:div w:id="99230335">
          <w:marLeft w:val="0"/>
          <w:marRight w:val="150"/>
          <w:marTop w:val="150"/>
          <w:marBottom w:val="150"/>
          <w:divBdr>
            <w:top w:val="none" w:sz="0" w:space="0" w:color="auto"/>
            <w:left w:val="none" w:sz="0" w:space="0" w:color="auto"/>
            <w:bottom w:val="none" w:sz="0" w:space="0" w:color="auto"/>
            <w:right w:val="none" w:sz="0" w:space="0" w:color="auto"/>
          </w:divBdr>
        </w:div>
        <w:div w:id="107819556">
          <w:marLeft w:val="0"/>
          <w:marRight w:val="150"/>
          <w:marTop w:val="0"/>
          <w:marBottom w:val="0"/>
          <w:divBdr>
            <w:top w:val="none" w:sz="0" w:space="0" w:color="auto"/>
            <w:left w:val="none" w:sz="0" w:space="0" w:color="auto"/>
            <w:bottom w:val="none" w:sz="0" w:space="0" w:color="auto"/>
            <w:right w:val="none" w:sz="0" w:space="0" w:color="auto"/>
          </w:divBdr>
        </w:div>
      </w:divsChild>
    </w:div>
    <w:div w:id="470056904">
      <w:bodyDiv w:val="1"/>
      <w:marLeft w:val="0"/>
      <w:marRight w:val="0"/>
      <w:marTop w:val="0"/>
      <w:marBottom w:val="0"/>
      <w:divBdr>
        <w:top w:val="none" w:sz="0" w:space="0" w:color="auto"/>
        <w:left w:val="none" w:sz="0" w:space="0" w:color="auto"/>
        <w:bottom w:val="none" w:sz="0" w:space="0" w:color="auto"/>
        <w:right w:val="none" w:sz="0" w:space="0" w:color="auto"/>
      </w:divBdr>
      <w:divsChild>
        <w:div w:id="408233906">
          <w:marLeft w:val="0"/>
          <w:marRight w:val="0"/>
          <w:marTop w:val="0"/>
          <w:marBottom w:val="330"/>
          <w:divBdr>
            <w:top w:val="none" w:sz="0" w:space="0" w:color="auto"/>
            <w:left w:val="none" w:sz="0" w:space="0" w:color="auto"/>
            <w:bottom w:val="none" w:sz="0" w:space="0" w:color="auto"/>
            <w:right w:val="none" w:sz="0" w:space="0" w:color="auto"/>
          </w:divBdr>
        </w:div>
        <w:div w:id="1889301433">
          <w:marLeft w:val="0"/>
          <w:marRight w:val="0"/>
          <w:marTop w:val="0"/>
          <w:marBottom w:val="540"/>
          <w:divBdr>
            <w:top w:val="none" w:sz="0" w:space="0" w:color="auto"/>
            <w:left w:val="none" w:sz="0" w:space="0" w:color="auto"/>
            <w:bottom w:val="none" w:sz="0" w:space="0" w:color="auto"/>
            <w:right w:val="none" w:sz="0" w:space="0" w:color="auto"/>
          </w:divBdr>
        </w:div>
        <w:div w:id="389310579">
          <w:marLeft w:val="0"/>
          <w:marRight w:val="0"/>
          <w:marTop w:val="0"/>
          <w:marBottom w:val="825"/>
          <w:divBdr>
            <w:top w:val="none" w:sz="0" w:space="0" w:color="auto"/>
            <w:left w:val="none" w:sz="0" w:space="0" w:color="auto"/>
            <w:bottom w:val="none" w:sz="0" w:space="0" w:color="auto"/>
            <w:right w:val="none" w:sz="0" w:space="0" w:color="auto"/>
          </w:divBdr>
          <w:divsChild>
            <w:div w:id="243925576">
              <w:marLeft w:val="0"/>
              <w:marRight w:val="0"/>
              <w:marTop w:val="0"/>
              <w:marBottom w:val="0"/>
              <w:divBdr>
                <w:top w:val="none" w:sz="0" w:space="0" w:color="auto"/>
                <w:left w:val="none" w:sz="0" w:space="0" w:color="auto"/>
                <w:bottom w:val="none" w:sz="0" w:space="0" w:color="auto"/>
                <w:right w:val="none" w:sz="0" w:space="0" w:color="auto"/>
              </w:divBdr>
              <w:divsChild>
                <w:div w:id="424618201">
                  <w:marLeft w:val="0"/>
                  <w:marRight w:val="0"/>
                  <w:marTop w:val="0"/>
                  <w:marBottom w:val="0"/>
                  <w:divBdr>
                    <w:top w:val="none" w:sz="0" w:space="0" w:color="auto"/>
                    <w:left w:val="none" w:sz="0" w:space="0" w:color="auto"/>
                    <w:bottom w:val="none" w:sz="0" w:space="0" w:color="auto"/>
                    <w:right w:val="none" w:sz="0" w:space="0" w:color="auto"/>
                  </w:divBdr>
                  <w:divsChild>
                    <w:div w:id="2102338877">
                      <w:marLeft w:val="0"/>
                      <w:marRight w:val="0"/>
                      <w:marTop w:val="0"/>
                      <w:marBottom w:val="0"/>
                      <w:divBdr>
                        <w:top w:val="none" w:sz="0" w:space="0" w:color="auto"/>
                        <w:left w:val="none" w:sz="0" w:space="0" w:color="auto"/>
                        <w:bottom w:val="none" w:sz="0" w:space="0" w:color="auto"/>
                        <w:right w:val="none" w:sz="0" w:space="0" w:color="auto"/>
                      </w:divBdr>
                      <w:divsChild>
                        <w:div w:id="41544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360558">
          <w:marLeft w:val="0"/>
          <w:marRight w:val="0"/>
          <w:marTop w:val="0"/>
          <w:marBottom w:val="360"/>
          <w:divBdr>
            <w:top w:val="none" w:sz="0" w:space="0" w:color="auto"/>
            <w:left w:val="none" w:sz="0" w:space="0" w:color="auto"/>
            <w:bottom w:val="none" w:sz="0" w:space="0" w:color="auto"/>
            <w:right w:val="none" w:sz="0" w:space="0" w:color="auto"/>
          </w:divBdr>
        </w:div>
      </w:divsChild>
    </w:div>
    <w:div w:id="470513908">
      <w:bodyDiv w:val="1"/>
      <w:marLeft w:val="0"/>
      <w:marRight w:val="0"/>
      <w:marTop w:val="0"/>
      <w:marBottom w:val="0"/>
      <w:divBdr>
        <w:top w:val="none" w:sz="0" w:space="0" w:color="auto"/>
        <w:left w:val="none" w:sz="0" w:space="0" w:color="auto"/>
        <w:bottom w:val="none" w:sz="0" w:space="0" w:color="auto"/>
        <w:right w:val="none" w:sz="0" w:space="0" w:color="auto"/>
      </w:divBdr>
      <w:divsChild>
        <w:div w:id="1711150346">
          <w:marLeft w:val="0"/>
          <w:marRight w:val="0"/>
          <w:marTop w:val="0"/>
          <w:marBottom w:val="300"/>
          <w:divBdr>
            <w:top w:val="none" w:sz="0" w:space="0" w:color="auto"/>
            <w:left w:val="none" w:sz="0" w:space="0" w:color="auto"/>
            <w:bottom w:val="none" w:sz="0" w:space="0" w:color="auto"/>
            <w:right w:val="none" w:sz="0" w:space="0" w:color="auto"/>
          </w:divBdr>
        </w:div>
      </w:divsChild>
    </w:div>
    <w:div w:id="470564330">
      <w:bodyDiv w:val="1"/>
      <w:marLeft w:val="0"/>
      <w:marRight w:val="0"/>
      <w:marTop w:val="0"/>
      <w:marBottom w:val="0"/>
      <w:divBdr>
        <w:top w:val="none" w:sz="0" w:space="0" w:color="auto"/>
        <w:left w:val="none" w:sz="0" w:space="0" w:color="auto"/>
        <w:bottom w:val="none" w:sz="0" w:space="0" w:color="auto"/>
        <w:right w:val="none" w:sz="0" w:space="0" w:color="auto"/>
      </w:divBdr>
      <w:divsChild>
        <w:div w:id="2017070901">
          <w:marLeft w:val="0"/>
          <w:marRight w:val="0"/>
          <w:marTop w:val="0"/>
          <w:marBottom w:val="330"/>
          <w:divBdr>
            <w:top w:val="none" w:sz="0" w:space="0" w:color="auto"/>
            <w:left w:val="none" w:sz="0" w:space="0" w:color="auto"/>
            <w:bottom w:val="none" w:sz="0" w:space="0" w:color="auto"/>
            <w:right w:val="none" w:sz="0" w:space="0" w:color="auto"/>
          </w:divBdr>
        </w:div>
        <w:div w:id="2037542472">
          <w:marLeft w:val="0"/>
          <w:marRight w:val="0"/>
          <w:marTop w:val="0"/>
          <w:marBottom w:val="540"/>
          <w:divBdr>
            <w:top w:val="none" w:sz="0" w:space="0" w:color="auto"/>
            <w:left w:val="none" w:sz="0" w:space="0" w:color="auto"/>
            <w:bottom w:val="none" w:sz="0" w:space="0" w:color="auto"/>
            <w:right w:val="none" w:sz="0" w:space="0" w:color="auto"/>
          </w:divBdr>
        </w:div>
        <w:div w:id="289632117">
          <w:marLeft w:val="0"/>
          <w:marRight w:val="0"/>
          <w:marTop w:val="0"/>
          <w:marBottom w:val="825"/>
          <w:divBdr>
            <w:top w:val="none" w:sz="0" w:space="0" w:color="auto"/>
            <w:left w:val="none" w:sz="0" w:space="0" w:color="auto"/>
            <w:bottom w:val="none" w:sz="0" w:space="0" w:color="auto"/>
            <w:right w:val="none" w:sz="0" w:space="0" w:color="auto"/>
          </w:divBdr>
          <w:divsChild>
            <w:div w:id="1753120037">
              <w:marLeft w:val="0"/>
              <w:marRight w:val="0"/>
              <w:marTop w:val="0"/>
              <w:marBottom w:val="0"/>
              <w:divBdr>
                <w:top w:val="none" w:sz="0" w:space="0" w:color="auto"/>
                <w:left w:val="none" w:sz="0" w:space="0" w:color="auto"/>
                <w:bottom w:val="none" w:sz="0" w:space="0" w:color="auto"/>
                <w:right w:val="none" w:sz="0" w:space="0" w:color="auto"/>
              </w:divBdr>
              <w:divsChild>
                <w:div w:id="1834683028">
                  <w:marLeft w:val="0"/>
                  <w:marRight w:val="0"/>
                  <w:marTop w:val="0"/>
                  <w:marBottom w:val="0"/>
                  <w:divBdr>
                    <w:top w:val="none" w:sz="0" w:space="0" w:color="auto"/>
                    <w:left w:val="none" w:sz="0" w:space="0" w:color="auto"/>
                    <w:bottom w:val="none" w:sz="0" w:space="0" w:color="auto"/>
                    <w:right w:val="none" w:sz="0" w:space="0" w:color="auto"/>
                  </w:divBdr>
                  <w:divsChild>
                    <w:div w:id="769131323">
                      <w:marLeft w:val="0"/>
                      <w:marRight w:val="0"/>
                      <w:marTop w:val="0"/>
                      <w:marBottom w:val="0"/>
                      <w:divBdr>
                        <w:top w:val="none" w:sz="0" w:space="0" w:color="auto"/>
                        <w:left w:val="none" w:sz="0" w:space="0" w:color="auto"/>
                        <w:bottom w:val="none" w:sz="0" w:space="0" w:color="auto"/>
                        <w:right w:val="none" w:sz="0" w:space="0" w:color="auto"/>
                      </w:divBdr>
                      <w:divsChild>
                        <w:div w:id="190324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492873">
          <w:marLeft w:val="0"/>
          <w:marRight w:val="0"/>
          <w:marTop w:val="0"/>
          <w:marBottom w:val="360"/>
          <w:divBdr>
            <w:top w:val="none" w:sz="0" w:space="0" w:color="auto"/>
            <w:left w:val="none" w:sz="0" w:space="0" w:color="auto"/>
            <w:bottom w:val="none" w:sz="0" w:space="0" w:color="auto"/>
            <w:right w:val="none" w:sz="0" w:space="0" w:color="auto"/>
          </w:divBdr>
        </w:div>
      </w:divsChild>
    </w:div>
    <w:div w:id="470907879">
      <w:bodyDiv w:val="1"/>
      <w:marLeft w:val="0"/>
      <w:marRight w:val="0"/>
      <w:marTop w:val="0"/>
      <w:marBottom w:val="0"/>
      <w:divBdr>
        <w:top w:val="none" w:sz="0" w:space="0" w:color="auto"/>
        <w:left w:val="none" w:sz="0" w:space="0" w:color="auto"/>
        <w:bottom w:val="none" w:sz="0" w:space="0" w:color="auto"/>
        <w:right w:val="none" w:sz="0" w:space="0" w:color="auto"/>
      </w:divBdr>
      <w:divsChild>
        <w:div w:id="1948391353">
          <w:marLeft w:val="0"/>
          <w:marRight w:val="0"/>
          <w:marTop w:val="150"/>
          <w:marBottom w:val="450"/>
          <w:divBdr>
            <w:top w:val="none" w:sz="0" w:space="0" w:color="auto"/>
            <w:left w:val="none" w:sz="0" w:space="0" w:color="auto"/>
            <w:bottom w:val="none" w:sz="0" w:space="0" w:color="auto"/>
            <w:right w:val="none" w:sz="0" w:space="0" w:color="auto"/>
          </w:divBdr>
        </w:div>
        <w:div w:id="656689022">
          <w:marLeft w:val="0"/>
          <w:marRight w:val="0"/>
          <w:marTop w:val="0"/>
          <w:marBottom w:val="300"/>
          <w:divBdr>
            <w:top w:val="none" w:sz="0" w:space="0" w:color="auto"/>
            <w:left w:val="none" w:sz="0" w:space="0" w:color="auto"/>
            <w:bottom w:val="none" w:sz="0" w:space="0" w:color="auto"/>
            <w:right w:val="none" w:sz="0" w:space="0" w:color="auto"/>
          </w:divBdr>
        </w:div>
        <w:div w:id="1497769740">
          <w:marLeft w:val="0"/>
          <w:marRight w:val="0"/>
          <w:marTop w:val="495"/>
          <w:marBottom w:val="630"/>
          <w:divBdr>
            <w:top w:val="none" w:sz="0" w:space="0" w:color="auto"/>
            <w:left w:val="none" w:sz="0" w:space="0" w:color="auto"/>
            <w:bottom w:val="none" w:sz="0" w:space="0" w:color="auto"/>
            <w:right w:val="none" w:sz="0" w:space="0" w:color="auto"/>
          </w:divBdr>
        </w:div>
      </w:divsChild>
    </w:div>
    <w:div w:id="471218343">
      <w:bodyDiv w:val="1"/>
      <w:marLeft w:val="0"/>
      <w:marRight w:val="0"/>
      <w:marTop w:val="0"/>
      <w:marBottom w:val="0"/>
      <w:divBdr>
        <w:top w:val="none" w:sz="0" w:space="0" w:color="auto"/>
        <w:left w:val="none" w:sz="0" w:space="0" w:color="auto"/>
        <w:bottom w:val="none" w:sz="0" w:space="0" w:color="auto"/>
        <w:right w:val="none" w:sz="0" w:space="0" w:color="auto"/>
      </w:divBdr>
      <w:divsChild>
        <w:div w:id="1665157039">
          <w:marLeft w:val="0"/>
          <w:marRight w:val="0"/>
          <w:marTop w:val="0"/>
          <w:marBottom w:val="300"/>
          <w:divBdr>
            <w:top w:val="none" w:sz="0" w:space="0" w:color="auto"/>
            <w:left w:val="none" w:sz="0" w:space="0" w:color="auto"/>
            <w:bottom w:val="none" w:sz="0" w:space="0" w:color="auto"/>
            <w:right w:val="none" w:sz="0" w:space="0" w:color="auto"/>
          </w:divBdr>
        </w:div>
      </w:divsChild>
    </w:div>
    <w:div w:id="471295474">
      <w:bodyDiv w:val="1"/>
      <w:marLeft w:val="0"/>
      <w:marRight w:val="0"/>
      <w:marTop w:val="0"/>
      <w:marBottom w:val="0"/>
      <w:divBdr>
        <w:top w:val="none" w:sz="0" w:space="0" w:color="auto"/>
        <w:left w:val="none" w:sz="0" w:space="0" w:color="auto"/>
        <w:bottom w:val="none" w:sz="0" w:space="0" w:color="auto"/>
        <w:right w:val="none" w:sz="0" w:space="0" w:color="auto"/>
      </w:divBdr>
      <w:divsChild>
        <w:div w:id="1963344401">
          <w:marLeft w:val="0"/>
          <w:marRight w:val="0"/>
          <w:marTop w:val="150"/>
          <w:marBottom w:val="450"/>
          <w:divBdr>
            <w:top w:val="none" w:sz="0" w:space="0" w:color="auto"/>
            <w:left w:val="none" w:sz="0" w:space="0" w:color="auto"/>
            <w:bottom w:val="none" w:sz="0" w:space="0" w:color="auto"/>
            <w:right w:val="none" w:sz="0" w:space="0" w:color="auto"/>
          </w:divBdr>
        </w:div>
        <w:div w:id="343478449">
          <w:marLeft w:val="0"/>
          <w:marRight w:val="0"/>
          <w:marTop w:val="0"/>
          <w:marBottom w:val="300"/>
          <w:divBdr>
            <w:top w:val="none" w:sz="0" w:space="0" w:color="auto"/>
            <w:left w:val="none" w:sz="0" w:space="0" w:color="auto"/>
            <w:bottom w:val="none" w:sz="0" w:space="0" w:color="auto"/>
            <w:right w:val="none" w:sz="0" w:space="0" w:color="auto"/>
          </w:divBdr>
        </w:div>
        <w:div w:id="1922250029">
          <w:marLeft w:val="0"/>
          <w:marRight w:val="0"/>
          <w:marTop w:val="495"/>
          <w:marBottom w:val="630"/>
          <w:divBdr>
            <w:top w:val="none" w:sz="0" w:space="0" w:color="auto"/>
            <w:left w:val="none" w:sz="0" w:space="0" w:color="auto"/>
            <w:bottom w:val="none" w:sz="0" w:space="0" w:color="auto"/>
            <w:right w:val="none" w:sz="0" w:space="0" w:color="auto"/>
          </w:divBdr>
        </w:div>
      </w:divsChild>
    </w:div>
    <w:div w:id="471412609">
      <w:bodyDiv w:val="1"/>
      <w:marLeft w:val="0"/>
      <w:marRight w:val="0"/>
      <w:marTop w:val="0"/>
      <w:marBottom w:val="0"/>
      <w:divBdr>
        <w:top w:val="none" w:sz="0" w:space="0" w:color="auto"/>
        <w:left w:val="none" w:sz="0" w:space="0" w:color="auto"/>
        <w:bottom w:val="none" w:sz="0" w:space="0" w:color="auto"/>
        <w:right w:val="none" w:sz="0" w:space="0" w:color="auto"/>
      </w:divBdr>
      <w:divsChild>
        <w:div w:id="2047829467">
          <w:marLeft w:val="0"/>
          <w:marRight w:val="375"/>
          <w:marTop w:val="0"/>
          <w:marBottom w:val="0"/>
          <w:divBdr>
            <w:top w:val="none" w:sz="0" w:space="0" w:color="auto"/>
            <w:left w:val="none" w:sz="0" w:space="0" w:color="auto"/>
            <w:bottom w:val="none" w:sz="0" w:space="0" w:color="auto"/>
            <w:right w:val="none" w:sz="0" w:space="0" w:color="auto"/>
          </w:divBdr>
        </w:div>
        <w:div w:id="46876738">
          <w:marLeft w:val="0"/>
          <w:marRight w:val="0"/>
          <w:marTop w:val="0"/>
          <w:marBottom w:val="0"/>
          <w:divBdr>
            <w:top w:val="none" w:sz="0" w:space="0" w:color="auto"/>
            <w:left w:val="none" w:sz="0" w:space="0" w:color="auto"/>
            <w:bottom w:val="none" w:sz="0" w:space="0" w:color="auto"/>
            <w:right w:val="none" w:sz="0" w:space="0" w:color="auto"/>
          </w:divBdr>
        </w:div>
      </w:divsChild>
    </w:div>
    <w:div w:id="471944791">
      <w:bodyDiv w:val="1"/>
      <w:marLeft w:val="0"/>
      <w:marRight w:val="0"/>
      <w:marTop w:val="0"/>
      <w:marBottom w:val="0"/>
      <w:divBdr>
        <w:top w:val="none" w:sz="0" w:space="0" w:color="auto"/>
        <w:left w:val="none" w:sz="0" w:space="0" w:color="auto"/>
        <w:bottom w:val="none" w:sz="0" w:space="0" w:color="auto"/>
        <w:right w:val="none" w:sz="0" w:space="0" w:color="auto"/>
      </w:divBdr>
      <w:divsChild>
        <w:div w:id="972371492">
          <w:marLeft w:val="0"/>
          <w:marRight w:val="0"/>
          <w:marTop w:val="0"/>
          <w:marBottom w:val="300"/>
          <w:divBdr>
            <w:top w:val="none" w:sz="0" w:space="0" w:color="auto"/>
            <w:left w:val="none" w:sz="0" w:space="0" w:color="auto"/>
            <w:bottom w:val="none" w:sz="0" w:space="0" w:color="auto"/>
            <w:right w:val="none" w:sz="0" w:space="0" w:color="auto"/>
          </w:divBdr>
        </w:div>
      </w:divsChild>
    </w:div>
    <w:div w:id="472211651">
      <w:bodyDiv w:val="1"/>
      <w:marLeft w:val="0"/>
      <w:marRight w:val="0"/>
      <w:marTop w:val="0"/>
      <w:marBottom w:val="0"/>
      <w:divBdr>
        <w:top w:val="none" w:sz="0" w:space="0" w:color="auto"/>
        <w:left w:val="none" w:sz="0" w:space="0" w:color="auto"/>
        <w:bottom w:val="none" w:sz="0" w:space="0" w:color="auto"/>
        <w:right w:val="none" w:sz="0" w:space="0" w:color="auto"/>
      </w:divBdr>
      <w:divsChild>
        <w:div w:id="1030687622">
          <w:marLeft w:val="0"/>
          <w:marRight w:val="0"/>
          <w:marTop w:val="0"/>
          <w:marBottom w:val="0"/>
          <w:divBdr>
            <w:top w:val="none" w:sz="0" w:space="0" w:color="auto"/>
            <w:left w:val="none" w:sz="0" w:space="0" w:color="auto"/>
            <w:bottom w:val="none" w:sz="0" w:space="0" w:color="auto"/>
            <w:right w:val="none" w:sz="0" w:space="0" w:color="auto"/>
          </w:divBdr>
        </w:div>
        <w:div w:id="360714793">
          <w:marLeft w:val="0"/>
          <w:marRight w:val="0"/>
          <w:marTop w:val="300"/>
          <w:marBottom w:val="300"/>
          <w:divBdr>
            <w:top w:val="none" w:sz="0" w:space="0" w:color="auto"/>
            <w:left w:val="none" w:sz="0" w:space="0" w:color="auto"/>
            <w:bottom w:val="none" w:sz="0" w:space="0" w:color="auto"/>
            <w:right w:val="none" w:sz="0" w:space="0" w:color="auto"/>
          </w:divBdr>
        </w:div>
        <w:div w:id="828787443">
          <w:marLeft w:val="0"/>
          <w:marRight w:val="0"/>
          <w:marTop w:val="0"/>
          <w:marBottom w:val="0"/>
          <w:divBdr>
            <w:top w:val="none" w:sz="0" w:space="0" w:color="auto"/>
            <w:left w:val="none" w:sz="0" w:space="0" w:color="auto"/>
            <w:bottom w:val="none" w:sz="0" w:space="0" w:color="auto"/>
            <w:right w:val="none" w:sz="0" w:space="0" w:color="auto"/>
          </w:divBdr>
          <w:divsChild>
            <w:div w:id="1310593587">
              <w:marLeft w:val="0"/>
              <w:marRight w:val="0"/>
              <w:marTop w:val="300"/>
              <w:marBottom w:val="450"/>
              <w:divBdr>
                <w:top w:val="none" w:sz="0" w:space="0" w:color="auto"/>
                <w:left w:val="none" w:sz="0" w:space="0" w:color="auto"/>
                <w:bottom w:val="none" w:sz="0" w:space="0" w:color="auto"/>
                <w:right w:val="none" w:sz="0" w:space="0" w:color="auto"/>
              </w:divBdr>
              <w:divsChild>
                <w:div w:id="595480213">
                  <w:marLeft w:val="0"/>
                  <w:marRight w:val="0"/>
                  <w:marTop w:val="0"/>
                  <w:marBottom w:val="0"/>
                  <w:divBdr>
                    <w:top w:val="none" w:sz="0" w:space="0" w:color="auto"/>
                    <w:left w:val="none" w:sz="0" w:space="0" w:color="auto"/>
                    <w:bottom w:val="none" w:sz="0" w:space="0" w:color="auto"/>
                    <w:right w:val="none" w:sz="0" w:space="0" w:color="auto"/>
                  </w:divBdr>
                  <w:divsChild>
                    <w:div w:id="547645224">
                      <w:marLeft w:val="0"/>
                      <w:marRight w:val="0"/>
                      <w:marTop w:val="0"/>
                      <w:marBottom w:val="0"/>
                      <w:divBdr>
                        <w:top w:val="none" w:sz="0" w:space="0" w:color="auto"/>
                        <w:left w:val="none" w:sz="0" w:space="0" w:color="auto"/>
                        <w:bottom w:val="none" w:sz="0" w:space="0" w:color="auto"/>
                        <w:right w:val="none" w:sz="0" w:space="0" w:color="auto"/>
                      </w:divBdr>
                      <w:divsChild>
                        <w:div w:id="1545210768">
                          <w:marLeft w:val="0"/>
                          <w:marRight w:val="0"/>
                          <w:marTop w:val="0"/>
                          <w:marBottom w:val="0"/>
                          <w:divBdr>
                            <w:top w:val="none" w:sz="0" w:space="0" w:color="auto"/>
                            <w:left w:val="none" w:sz="0" w:space="0" w:color="auto"/>
                            <w:bottom w:val="none" w:sz="0" w:space="0" w:color="auto"/>
                            <w:right w:val="none" w:sz="0" w:space="0" w:color="auto"/>
                          </w:divBdr>
                          <w:divsChild>
                            <w:div w:id="1368409766">
                              <w:marLeft w:val="0"/>
                              <w:marRight w:val="0"/>
                              <w:marTop w:val="0"/>
                              <w:marBottom w:val="0"/>
                              <w:divBdr>
                                <w:top w:val="none" w:sz="0" w:space="0" w:color="auto"/>
                                <w:left w:val="none" w:sz="0" w:space="0" w:color="auto"/>
                                <w:bottom w:val="none" w:sz="0" w:space="0" w:color="auto"/>
                                <w:right w:val="none" w:sz="0" w:space="0" w:color="auto"/>
                              </w:divBdr>
                              <w:divsChild>
                                <w:div w:id="1740012274">
                                  <w:marLeft w:val="0"/>
                                  <w:marRight w:val="0"/>
                                  <w:marTop w:val="0"/>
                                  <w:marBottom w:val="0"/>
                                  <w:divBdr>
                                    <w:top w:val="none" w:sz="0" w:space="0" w:color="auto"/>
                                    <w:left w:val="none" w:sz="0" w:space="0" w:color="auto"/>
                                    <w:bottom w:val="none" w:sz="0" w:space="0" w:color="auto"/>
                                    <w:right w:val="none" w:sz="0" w:space="0" w:color="auto"/>
                                  </w:divBdr>
                                  <w:divsChild>
                                    <w:div w:id="69974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296241">
          <w:marLeft w:val="0"/>
          <w:marRight w:val="0"/>
          <w:marTop w:val="0"/>
          <w:marBottom w:val="0"/>
          <w:divBdr>
            <w:top w:val="none" w:sz="0" w:space="0" w:color="auto"/>
            <w:left w:val="none" w:sz="0" w:space="0" w:color="auto"/>
            <w:bottom w:val="none" w:sz="0" w:space="0" w:color="auto"/>
            <w:right w:val="none" w:sz="0" w:space="0" w:color="auto"/>
          </w:divBdr>
        </w:div>
      </w:divsChild>
    </w:div>
    <w:div w:id="472211747">
      <w:bodyDiv w:val="1"/>
      <w:marLeft w:val="0"/>
      <w:marRight w:val="0"/>
      <w:marTop w:val="0"/>
      <w:marBottom w:val="0"/>
      <w:divBdr>
        <w:top w:val="none" w:sz="0" w:space="0" w:color="auto"/>
        <w:left w:val="none" w:sz="0" w:space="0" w:color="auto"/>
        <w:bottom w:val="none" w:sz="0" w:space="0" w:color="auto"/>
        <w:right w:val="none" w:sz="0" w:space="0" w:color="auto"/>
      </w:divBdr>
      <w:divsChild>
        <w:div w:id="34502418">
          <w:marLeft w:val="0"/>
          <w:marRight w:val="0"/>
          <w:marTop w:val="0"/>
          <w:marBottom w:val="300"/>
          <w:divBdr>
            <w:top w:val="none" w:sz="0" w:space="0" w:color="auto"/>
            <w:left w:val="none" w:sz="0" w:space="0" w:color="auto"/>
            <w:bottom w:val="none" w:sz="0" w:space="0" w:color="auto"/>
            <w:right w:val="none" w:sz="0" w:space="0" w:color="auto"/>
          </w:divBdr>
        </w:div>
      </w:divsChild>
    </w:div>
    <w:div w:id="472797073">
      <w:bodyDiv w:val="1"/>
      <w:marLeft w:val="0"/>
      <w:marRight w:val="0"/>
      <w:marTop w:val="0"/>
      <w:marBottom w:val="0"/>
      <w:divBdr>
        <w:top w:val="none" w:sz="0" w:space="0" w:color="auto"/>
        <w:left w:val="none" w:sz="0" w:space="0" w:color="auto"/>
        <w:bottom w:val="none" w:sz="0" w:space="0" w:color="auto"/>
        <w:right w:val="none" w:sz="0" w:space="0" w:color="auto"/>
      </w:divBdr>
      <w:divsChild>
        <w:div w:id="1567375232">
          <w:marLeft w:val="0"/>
          <w:marRight w:val="0"/>
          <w:marTop w:val="0"/>
          <w:marBottom w:val="300"/>
          <w:divBdr>
            <w:top w:val="none" w:sz="0" w:space="0" w:color="auto"/>
            <w:left w:val="none" w:sz="0" w:space="0" w:color="auto"/>
            <w:bottom w:val="none" w:sz="0" w:space="0" w:color="auto"/>
            <w:right w:val="none" w:sz="0" w:space="0" w:color="auto"/>
          </w:divBdr>
        </w:div>
      </w:divsChild>
    </w:div>
    <w:div w:id="473447449">
      <w:bodyDiv w:val="1"/>
      <w:marLeft w:val="0"/>
      <w:marRight w:val="0"/>
      <w:marTop w:val="0"/>
      <w:marBottom w:val="0"/>
      <w:divBdr>
        <w:top w:val="none" w:sz="0" w:space="0" w:color="auto"/>
        <w:left w:val="none" w:sz="0" w:space="0" w:color="auto"/>
        <w:bottom w:val="none" w:sz="0" w:space="0" w:color="auto"/>
        <w:right w:val="none" w:sz="0" w:space="0" w:color="auto"/>
      </w:divBdr>
      <w:divsChild>
        <w:div w:id="1388527421">
          <w:marLeft w:val="0"/>
          <w:marRight w:val="0"/>
          <w:marTop w:val="0"/>
          <w:marBottom w:val="300"/>
          <w:divBdr>
            <w:top w:val="none" w:sz="0" w:space="0" w:color="auto"/>
            <w:left w:val="none" w:sz="0" w:space="0" w:color="auto"/>
            <w:bottom w:val="none" w:sz="0" w:space="0" w:color="auto"/>
            <w:right w:val="none" w:sz="0" w:space="0" w:color="auto"/>
          </w:divBdr>
        </w:div>
      </w:divsChild>
    </w:div>
    <w:div w:id="473451837">
      <w:bodyDiv w:val="1"/>
      <w:marLeft w:val="0"/>
      <w:marRight w:val="0"/>
      <w:marTop w:val="0"/>
      <w:marBottom w:val="0"/>
      <w:divBdr>
        <w:top w:val="none" w:sz="0" w:space="0" w:color="auto"/>
        <w:left w:val="none" w:sz="0" w:space="0" w:color="auto"/>
        <w:bottom w:val="none" w:sz="0" w:space="0" w:color="auto"/>
        <w:right w:val="none" w:sz="0" w:space="0" w:color="auto"/>
      </w:divBdr>
      <w:divsChild>
        <w:div w:id="270014753">
          <w:marLeft w:val="0"/>
          <w:marRight w:val="0"/>
          <w:marTop w:val="0"/>
          <w:marBottom w:val="75"/>
          <w:divBdr>
            <w:top w:val="none" w:sz="0" w:space="0" w:color="auto"/>
            <w:left w:val="none" w:sz="0" w:space="0" w:color="auto"/>
            <w:bottom w:val="none" w:sz="0" w:space="0" w:color="auto"/>
            <w:right w:val="none" w:sz="0" w:space="0" w:color="auto"/>
          </w:divBdr>
        </w:div>
      </w:divsChild>
    </w:div>
    <w:div w:id="473910459">
      <w:bodyDiv w:val="1"/>
      <w:marLeft w:val="0"/>
      <w:marRight w:val="0"/>
      <w:marTop w:val="0"/>
      <w:marBottom w:val="0"/>
      <w:divBdr>
        <w:top w:val="none" w:sz="0" w:space="0" w:color="auto"/>
        <w:left w:val="none" w:sz="0" w:space="0" w:color="auto"/>
        <w:bottom w:val="none" w:sz="0" w:space="0" w:color="auto"/>
        <w:right w:val="none" w:sz="0" w:space="0" w:color="auto"/>
      </w:divBdr>
      <w:divsChild>
        <w:div w:id="1975017314">
          <w:marLeft w:val="0"/>
          <w:marRight w:val="0"/>
          <w:marTop w:val="0"/>
          <w:marBottom w:val="75"/>
          <w:divBdr>
            <w:top w:val="none" w:sz="0" w:space="0" w:color="auto"/>
            <w:left w:val="none" w:sz="0" w:space="0" w:color="auto"/>
            <w:bottom w:val="none" w:sz="0" w:space="0" w:color="auto"/>
            <w:right w:val="none" w:sz="0" w:space="0" w:color="auto"/>
          </w:divBdr>
        </w:div>
        <w:div w:id="12025971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74034347">
      <w:bodyDiv w:val="1"/>
      <w:marLeft w:val="0"/>
      <w:marRight w:val="0"/>
      <w:marTop w:val="0"/>
      <w:marBottom w:val="0"/>
      <w:divBdr>
        <w:top w:val="none" w:sz="0" w:space="0" w:color="auto"/>
        <w:left w:val="none" w:sz="0" w:space="0" w:color="auto"/>
        <w:bottom w:val="none" w:sz="0" w:space="0" w:color="auto"/>
        <w:right w:val="none" w:sz="0" w:space="0" w:color="auto"/>
      </w:divBdr>
      <w:divsChild>
        <w:div w:id="2024740382">
          <w:marLeft w:val="0"/>
          <w:marRight w:val="0"/>
          <w:marTop w:val="0"/>
          <w:marBottom w:val="75"/>
          <w:divBdr>
            <w:top w:val="none" w:sz="0" w:space="0" w:color="auto"/>
            <w:left w:val="none" w:sz="0" w:space="0" w:color="auto"/>
            <w:bottom w:val="none" w:sz="0" w:space="0" w:color="auto"/>
            <w:right w:val="none" w:sz="0" w:space="0" w:color="auto"/>
          </w:divBdr>
        </w:div>
      </w:divsChild>
    </w:div>
    <w:div w:id="474108569">
      <w:bodyDiv w:val="1"/>
      <w:marLeft w:val="0"/>
      <w:marRight w:val="0"/>
      <w:marTop w:val="0"/>
      <w:marBottom w:val="0"/>
      <w:divBdr>
        <w:top w:val="none" w:sz="0" w:space="0" w:color="auto"/>
        <w:left w:val="none" w:sz="0" w:space="0" w:color="auto"/>
        <w:bottom w:val="none" w:sz="0" w:space="0" w:color="auto"/>
        <w:right w:val="none" w:sz="0" w:space="0" w:color="auto"/>
      </w:divBdr>
      <w:divsChild>
        <w:div w:id="507597283">
          <w:marLeft w:val="0"/>
          <w:marRight w:val="0"/>
          <w:marTop w:val="0"/>
          <w:marBottom w:val="300"/>
          <w:divBdr>
            <w:top w:val="none" w:sz="0" w:space="0" w:color="auto"/>
            <w:left w:val="none" w:sz="0" w:space="0" w:color="auto"/>
            <w:bottom w:val="none" w:sz="0" w:space="0" w:color="auto"/>
            <w:right w:val="none" w:sz="0" w:space="0" w:color="auto"/>
          </w:divBdr>
        </w:div>
      </w:divsChild>
    </w:div>
    <w:div w:id="474420516">
      <w:bodyDiv w:val="1"/>
      <w:marLeft w:val="0"/>
      <w:marRight w:val="0"/>
      <w:marTop w:val="0"/>
      <w:marBottom w:val="0"/>
      <w:divBdr>
        <w:top w:val="none" w:sz="0" w:space="0" w:color="auto"/>
        <w:left w:val="none" w:sz="0" w:space="0" w:color="auto"/>
        <w:bottom w:val="none" w:sz="0" w:space="0" w:color="auto"/>
        <w:right w:val="none" w:sz="0" w:space="0" w:color="auto"/>
      </w:divBdr>
      <w:divsChild>
        <w:div w:id="1688600817">
          <w:marLeft w:val="0"/>
          <w:marRight w:val="0"/>
          <w:marTop w:val="0"/>
          <w:marBottom w:val="75"/>
          <w:divBdr>
            <w:top w:val="none" w:sz="0" w:space="0" w:color="auto"/>
            <w:left w:val="none" w:sz="0" w:space="0" w:color="auto"/>
            <w:bottom w:val="none" w:sz="0" w:space="0" w:color="auto"/>
            <w:right w:val="none" w:sz="0" w:space="0" w:color="auto"/>
          </w:divBdr>
        </w:div>
      </w:divsChild>
    </w:div>
    <w:div w:id="475876967">
      <w:bodyDiv w:val="1"/>
      <w:marLeft w:val="0"/>
      <w:marRight w:val="0"/>
      <w:marTop w:val="0"/>
      <w:marBottom w:val="0"/>
      <w:divBdr>
        <w:top w:val="none" w:sz="0" w:space="0" w:color="auto"/>
        <w:left w:val="none" w:sz="0" w:space="0" w:color="auto"/>
        <w:bottom w:val="none" w:sz="0" w:space="0" w:color="auto"/>
        <w:right w:val="none" w:sz="0" w:space="0" w:color="auto"/>
      </w:divBdr>
      <w:divsChild>
        <w:div w:id="454375658">
          <w:marLeft w:val="0"/>
          <w:marRight w:val="0"/>
          <w:marTop w:val="0"/>
          <w:marBottom w:val="150"/>
          <w:divBdr>
            <w:top w:val="none" w:sz="0" w:space="0" w:color="auto"/>
            <w:left w:val="none" w:sz="0" w:space="0" w:color="auto"/>
            <w:bottom w:val="none" w:sz="0" w:space="0" w:color="auto"/>
            <w:right w:val="none" w:sz="0" w:space="0" w:color="auto"/>
          </w:divBdr>
          <w:divsChild>
            <w:div w:id="369915989">
              <w:marLeft w:val="0"/>
              <w:marRight w:val="0"/>
              <w:marTop w:val="0"/>
              <w:marBottom w:val="0"/>
              <w:divBdr>
                <w:top w:val="none" w:sz="0" w:space="0" w:color="auto"/>
                <w:left w:val="none" w:sz="0" w:space="0" w:color="auto"/>
                <w:bottom w:val="none" w:sz="0" w:space="0" w:color="auto"/>
                <w:right w:val="none" w:sz="0" w:space="0" w:color="auto"/>
              </w:divBdr>
              <w:divsChild>
                <w:div w:id="133714999">
                  <w:marLeft w:val="0"/>
                  <w:marRight w:val="150"/>
                  <w:marTop w:val="0"/>
                  <w:marBottom w:val="0"/>
                  <w:divBdr>
                    <w:top w:val="none" w:sz="0" w:space="0" w:color="auto"/>
                    <w:left w:val="none" w:sz="0" w:space="0" w:color="auto"/>
                    <w:bottom w:val="none" w:sz="0" w:space="0" w:color="auto"/>
                    <w:right w:val="none" w:sz="0" w:space="0" w:color="auto"/>
                  </w:divBdr>
                </w:div>
                <w:div w:id="1462261433">
                  <w:marLeft w:val="0"/>
                  <w:marRight w:val="150"/>
                  <w:marTop w:val="0"/>
                  <w:marBottom w:val="0"/>
                  <w:divBdr>
                    <w:top w:val="none" w:sz="0" w:space="0" w:color="auto"/>
                    <w:left w:val="none" w:sz="0" w:space="0" w:color="auto"/>
                    <w:bottom w:val="none" w:sz="0" w:space="0" w:color="auto"/>
                    <w:right w:val="none" w:sz="0" w:space="0" w:color="auto"/>
                  </w:divBdr>
                </w:div>
              </w:divsChild>
            </w:div>
            <w:div w:id="184634270">
              <w:marLeft w:val="0"/>
              <w:marRight w:val="0"/>
              <w:marTop w:val="0"/>
              <w:marBottom w:val="0"/>
              <w:divBdr>
                <w:top w:val="none" w:sz="0" w:space="0" w:color="auto"/>
                <w:left w:val="none" w:sz="0" w:space="0" w:color="auto"/>
                <w:bottom w:val="none" w:sz="0" w:space="0" w:color="auto"/>
                <w:right w:val="none" w:sz="0" w:space="0" w:color="auto"/>
              </w:divBdr>
              <w:divsChild>
                <w:div w:id="1717854715">
                  <w:marLeft w:val="0"/>
                  <w:marRight w:val="0"/>
                  <w:marTop w:val="0"/>
                  <w:marBottom w:val="0"/>
                  <w:divBdr>
                    <w:top w:val="none" w:sz="0" w:space="0" w:color="auto"/>
                    <w:left w:val="none" w:sz="0" w:space="0" w:color="auto"/>
                    <w:bottom w:val="none" w:sz="0" w:space="0" w:color="auto"/>
                    <w:right w:val="none" w:sz="0" w:space="0" w:color="auto"/>
                  </w:divBdr>
                  <w:divsChild>
                    <w:div w:id="184639158">
                      <w:marLeft w:val="0"/>
                      <w:marRight w:val="0"/>
                      <w:marTop w:val="0"/>
                      <w:marBottom w:val="0"/>
                      <w:divBdr>
                        <w:top w:val="none" w:sz="0" w:space="0" w:color="auto"/>
                        <w:left w:val="none" w:sz="0" w:space="0" w:color="auto"/>
                        <w:bottom w:val="none" w:sz="0" w:space="0" w:color="auto"/>
                        <w:right w:val="none" w:sz="0" w:space="0" w:color="auto"/>
                      </w:divBdr>
                      <w:divsChild>
                        <w:div w:id="1394433">
                          <w:marLeft w:val="0"/>
                          <w:marRight w:val="0"/>
                          <w:marTop w:val="0"/>
                          <w:marBottom w:val="0"/>
                          <w:divBdr>
                            <w:top w:val="none" w:sz="0" w:space="0" w:color="auto"/>
                            <w:left w:val="none" w:sz="0" w:space="0" w:color="auto"/>
                            <w:bottom w:val="none" w:sz="0" w:space="0" w:color="auto"/>
                            <w:right w:val="none" w:sz="0" w:space="0" w:color="auto"/>
                          </w:divBdr>
                        </w:div>
                      </w:divsChild>
                    </w:div>
                    <w:div w:id="449975560">
                      <w:marLeft w:val="0"/>
                      <w:marRight w:val="135"/>
                      <w:marTop w:val="0"/>
                      <w:marBottom w:val="0"/>
                      <w:divBdr>
                        <w:top w:val="none" w:sz="0" w:space="0" w:color="auto"/>
                        <w:left w:val="none" w:sz="0" w:space="0" w:color="auto"/>
                        <w:bottom w:val="none" w:sz="0" w:space="0" w:color="auto"/>
                        <w:right w:val="none" w:sz="0" w:space="0" w:color="auto"/>
                      </w:divBdr>
                    </w:div>
                    <w:div w:id="15715771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330972">
          <w:marLeft w:val="0"/>
          <w:marRight w:val="0"/>
          <w:marTop w:val="0"/>
          <w:marBottom w:val="0"/>
          <w:divBdr>
            <w:top w:val="none" w:sz="0" w:space="0" w:color="auto"/>
            <w:left w:val="none" w:sz="0" w:space="0" w:color="auto"/>
            <w:bottom w:val="none" w:sz="0" w:space="0" w:color="auto"/>
            <w:right w:val="none" w:sz="0" w:space="0" w:color="auto"/>
          </w:divBdr>
          <w:divsChild>
            <w:div w:id="830679414">
              <w:marLeft w:val="0"/>
              <w:marRight w:val="0"/>
              <w:marTop w:val="0"/>
              <w:marBottom w:val="0"/>
              <w:divBdr>
                <w:top w:val="none" w:sz="0" w:space="0" w:color="auto"/>
                <w:left w:val="none" w:sz="0" w:space="0" w:color="auto"/>
                <w:bottom w:val="none" w:sz="0" w:space="0" w:color="auto"/>
                <w:right w:val="none" w:sz="0" w:space="0" w:color="auto"/>
              </w:divBdr>
              <w:divsChild>
                <w:div w:id="87578681">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225"/>
              <w:marBottom w:val="0"/>
              <w:divBdr>
                <w:top w:val="none" w:sz="0" w:space="0" w:color="auto"/>
                <w:left w:val="none" w:sz="0" w:space="0" w:color="auto"/>
                <w:bottom w:val="none" w:sz="0" w:space="0" w:color="auto"/>
                <w:right w:val="none" w:sz="0" w:space="0" w:color="auto"/>
              </w:divBdr>
              <w:divsChild>
                <w:div w:id="431896268">
                  <w:marLeft w:val="0"/>
                  <w:marRight w:val="0"/>
                  <w:marTop w:val="0"/>
                  <w:marBottom w:val="0"/>
                  <w:divBdr>
                    <w:top w:val="none" w:sz="0" w:space="0" w:color="auto"/>
                    <w:left w:val="none" w:sz="0" w:space="0" w:color="auto"/>
                    <w:bottom w:val="none" w:sz="0" w:space="0" w:color="auto"/>
                    <w:right w:val="none" w:sz="0" w:space="0" w:color="auto"/>
                  </w:divBdr>
                </w:div>
              </w:divsChild>
            </w:div>
            <w:div w:id="1285651391">
              <w:marLeft w:val="0"/>
              <w:marRight w:val="0"/>
              <w:marTop w:val="225"/>
              <w:marBottom w:val="0"/>
              <w:divBdr>
                <w:top w:val="none" w:sz="0" w:space="0" w:color="auto"/>
                <w:left w:val="none" w:sz="0" w:space="0" w:color="auto"/>
                <w:bottom w:val="none" w:sz="0" w:space="0" w:color="auto"/>
                <w:right w:val="none" w:sz="0" w:space="0" w:color="auto"/>
              </w:divBdr>
              <w:divsChild>
                <w:div w:id="2023361108">
                  <w:marLeft w:val="0"/>
                  <w:marRight w:val="0"/>
                  <w:marTop w:val="0"/>
                  <w:marBottom w:val="0"/>
                  <w:divBdr>
                    <w:top w:val="none" w:sz="0" w:space="0" w:color="auto"/>
                    <w:left w:val="none" w:sz="0" w:space="0" w:color="auto"/>
                    <w:bottom w:val="none" w:sz="0" w:space="0" w:color="auto"/>
                    <w:right w:val="none" w:sz="0" w:space="0" w:color="auto"/>
                  </w:divBdr>
                </w:div>
              </w:divsChild>
            </w:div>
            <w:div w:id="1477145384">
              <w:marLeft w:val="0"/>
              <w:marRight w:val="0"/>
              <w:marTop w:val="375"/>
              <w:marBottom w:val="0"/>
              <w:divBdr>
                <w:top w:val="none" w:sz="0" w:space="0" w:color="auto"/>
                <w:left w:val="none" w:sz="0" w:space="0" w:color="auto"/>
                <w:bottom w:val="none" w:sz="0" w:space="0" w:color="auto"/>
                <w:right w:val="none" w:sz="0" w:space="0" w:color="auto"/>
              </w:divBdr>
              <w:divsChild>
                <w:div w:id="313534699">
                  <w:marLeft w:val="0"/>
                  <w:marRight w:val="0"/>
                  <w:marTop w:val="0"/>
                  <w:marBottom w:val="0"/>
                  <w:divBdr>
                    <w:top w:val="none" w:sz="0" w:space="0" w:color="auto"/>
                    <w:left w:val="none" w:sz="0" w:space="0" w:color="auto"/>
                    <w:bottom w:val="none" w:sz="0" w:space="0" w:color="auto"/>
                    <w:right w:val="none" w:sz="0" w:space="0" w:color="auto"/>
                  </w:divBdr>
                  <w:divsChild>
                    <w:div w:id="1694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71904">
              <w:marLeft w:val="0"/>
              <w:marRight w:val="0"/>
              <w:marTop w:val="375"/>
              <w:marBottom w:val="0"/>
              <w:divBdr>
                <w:top w:val="none" w:sz="0" w:space="0" w:color="auto"/>
                <w:left w:val="none" w:sz="0" w:space="0" w:color="auto"/>
                <w:bottom w:val="none" w:sz="0" w:space="0" w:color="auto"/>
                <w:right w:val="none" w:sz="0" w:space="0" w:color="auto"/>
              </w:divBdr>
              <w:divsChild>
                <w:div w:id="178415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261984">
      <w:bodyDiv w:val="1"/>
      <w:marLeft w:val="0"/>
      <w:marRight w:val="0"/>
      <w:marTop w:val="0"/>
      <w:marBottom w:val="0"/>
      <w:divBdr>
        <w:top w:val="none" w:sz="0" w:space="0" w:color="auto"/>
        <w:left w:val="none" w:sz="0" w:space="0" w:color="auto"/>
        <w:bottom w:val="none" w:sz="0" w:space="0" w:color="auto"/>
        <w:right w:val="none" w:sz="0" w:space="0" w:color="auto"/>
      </w:divBdr>
      <w:divsChild>
        <w:div w:id="265309126">
          <w:marLeft w:val="0"/>
          <w:marRight w:val="0"/>
          <w:marTop w:val="0"/>
          <w:marBottom w:val="300"/>
          <w:divBdr>
            <w:top w:val="none" w:sz="0" w:space="0" w:color="auto"/>
            <w:left w:val="none" w:sz="0" w:space="0" w:color="auto"/>
            <w:bottom w:val="none" w:sz="0" w:space="0" w:color="auto"/>
            <w:right w:val="none" w:sz="0" w:space="0" w:color="auto"/>
          </w:divBdr>
        </w:div>
      </w:divsChild>
    </w:div>
    <w:div w:id="476460152">
      <w:bodyDiv w:val="1"/>
      <w:marLeft w:val="0"/>
      <w:marRight w:val="0"/>
      <w:marTop w:val="0"/>
      <w:marBottom w:val="0"/>
      <w:divBdr>
        <w:top w:val="none" w:sz="0" w:space="0" w:color="auto"/>
        <w:left w:val="none" w:sz="0" w:space="0" w:color="auto"/>
        <w:bottom w:val="none" w:sz="0" w:space="0" w:color="auto"/>
        <w:right w:val="none" w:sz="0" w:space="0" w:color="auto"/>
      </w:divBdr>
      <w:divsChild>
        <w:div w:id="650641724">
          <w:marLeft w:val="0"/>
          <w:marRight w:val="150"/>
          <w:marTop w:val="0"/>
          <w:marBottom w:val="75"/>
          <w:divBdr>
            <w:top w:val="none" w:sz="0" w:space="0" w:color="auto"/>
            <w:left w:val="none" w:sz="0" w:space="0" w:color="auto"/>
            <w:bottom w:val="none" w:sz="0" w:space="0" w:color="auto"/>
            <w:right w:val="none" w:sz="0" w:space="0" w:color="auto"/>
          </w:divBdr>
        </w:div>
        <w:div w:id="1346056050">
          <w:marLeft w:val="0"/>
          <w:marRight w:val="150"/>
          <w:marTop w:val="150"/>
          <w:marBottom w:val="150"/>
          <w:divBdr>
            <w:top w:val="none" w:sz="0" w:space="0" w:color="auto"/>
            <w:left w:val="none" w:sz="0" w:space="0" w:color="auto"/>
            <w:bottom w:val="none" w:sz="0" w:space="0" w:color="auto"/>
            <w:right w:val="none" w:sz="0" w:space="0" w:color="auto"/>
          </w:divBdr>
        </w:div>
        <w:div w:id="761798569">
          <w:marLeft w:val="0"/>
          <w:marRight w:val="150"/>
          <w:marTop w:val="0"/>
          <w:marBottom w:val="0"/>
          <w:divBdr>
            <w:top w:val="none" w:sz="0" w:space="0" w:color="auto"/>
            <w:left w:val="none" w:sz="0" w:space="0" w:color="auto"/>
            <w:bottom w:val="none" w:sz="0" w:space="0" w:color="auto"/>
            <w:right w:val="none" w:sz="0" w:space="0" w:color="auto"/>
          </w:divBdr>
        </w:div>
      </w:divsChild>
    </w:div>
    <w:div w:id="476917918">
      <w:bodyDiv w:val="1"/>
      <w:marLeft w:val="0"/>
      <w:marRight w:val="0"/>
      <w:marTop w:val="0"/>
      <w:marBottom w:val="0"/>
      <w:divBdr>
        <w:top w:val="none" w:sz="0" w:space="0" w:color="auto"/>
        <w:left w:val="none" w:sz="0" w:space="0" w:color="auto"/>
        <w:bottom w:val="none" w:sz="0" w:space="0" w:color="auto"/>
        <w:right w:val="none" w:sz="0" w:space="0" w:color="auto"/>
      </w:divBdr>
      <w:divsChild>
        <w:div w:id="813719198">
          <w:marLeft w:val="0"/>
          <w:marRight w:val="0"/>
          <w:marTop w:val="0"/>
          <w:marBottom w:val="0"/>
          <w:divBdr>
            <w:top w:val="none" w:sz="0" w:space="0" w:color="auto"/>
            <w:left w:val="none" w:sz="0" w:space="0" w:color="auto"/>
            <w:bottom w:val="none" w:sz="0" w:space="0" w:color="auto"/>
            <w:right w:val="none" w:sz="0" w:space="0" w:color="auto"/>
          </w:divBdr>
        </w:div>
        <w:div w:id="2052069752">
          <w:marLeft w:val="0"/>
          <w:marRight w:val="0"/>
          <w:marTop w:val="300"/>
          <w:marBottom w:val="300"/>
          <w:divBdr>
            <w:top w:val="none" w:sz="0" w:space="0" w:color="auto"/>
            <w:left w:val="none" w:sz="0" w:space="0" w:color="auto"/>
            <w:bottom w:val="none" w:sz="0" w:space="0" w:color="auto"/>
            <w:right w:val="none" w:sz="0" w:space="0" w:color="auto"/>
          </w:divBdr>
        </w:div>
        <w:div w:id="1304653717">
          <w:marLeft w:val="0"/>
          <w:marRight w:val="0"/>
          <w:marTop w:val="0"/>
          <w:marBottom w:val="0"/>
          <w:divBdr>
            <w:top w:val="none" w:sz="0" w:space="0" w:color="auto"/>
            <w:left w:val="none" w:sz="0" w:space="0" w:color="auto"/>
            <w:bottom w:val="none" w:sz="0" w:space="0" w:color="auto"/>
            <w:right w:val="none" w:sz="0" w:space="0" w:color="auto"/>
          </w:divBdr>
          <w:divsChild>
            <w:div w:id="1434399096">
              <w:marLeft w:val="0"/>
              <w:marRight w:val="0"/>
              <w:marTop w:val="300"/>
              <w:marBottom w:val="450"/>
              <w:divBdr>
                <w:top w:val="none" w:sz="0" w:space="0" w:color="auto"/>
                <w:left w:val="none" w:sz="0" w:space="0" w:color="auto"/>
                <w:bottom w:val="none" w:sz="0" w:space="0" w:color="auto"/>
                <w:right w:val="none" w:sz="0" w:space="0" w:color="auto"/>
              </w:divBdr>
              <w:divsChild>
                <w:div w:id="107282544">
                  <w:marLeft w:val="0"/>
                  <w:marRight w:val="0"/>
                  <w:marTop w:val="0"/>
                  <w:marBottom w:val="0"/>
                  <w:divBdr>
                    <w:top w:val="none" w:sz="0" w:space="0" w:color="auto"/>
                    <w:left w:val="none" w:sz="0" w:space="0" w:color="auto"/>
                    <w:bottom w:val="none" w:sz="0" w:space="0" w:color="auto"/>
                    <w:right w:val="none" w:sz="0" w:space="0" w:color="auto"/>
                  </w:divBdr>
                  <w:divsChild>
                    <w:div w:id="1511484173">
                      <w:marLeft w:val="0"/>
                      <w:marRight w:val="0"/>
                      <w:marTop w:val="0"/>
                      <w:marBottom w:val="0"/>
                      <w:divBdr>
                        <w:top w:val="none" w:sz="0" w:space="0" w:color="auto"/>
                        <w:left w:val="none" w:sz="0" w:space="0" w:color="auto"/>
                        <w:bottom w:val="none" w:sz="0" w:space="0" w:color="auto"/>
                        <w:right w:val="none" w:sz="0" w:space="0" w:color="auto"/>
                      </w:divBdr>
                      <w:divsChild>
                        <w:div w:id="1811289225">
                          <w:marLeft w:val="0"/>
                          <w:marRight w:val="0"/>
                          <w:marTop w:val="0"/>
                          <w:marBottom w:val="0"/>
                          <w:divBdr>
                            <w:top w:val="none" w:sz="0" w:space="0" w:color="auto"/>
                            <w:left w:val="none" w:sz="0" w:space="0" w:color="auto"/>
                            <w:bottom w:val="none" w:sz="0" w:space="0" w:color="auto"/>
                            <w:right w:val="none" w:sz="0" w:space="0" w:color="auto"/>
                          </w:divBdr>
                          <w:divsChild>
                            <w:div w:id="1765036167">
                              <w:marLeft w:val="0"/>
                              <w:marRight w:val="0"/>
                              <w:marTop w:val="0"/>
                              <w:marBottom w:val="0"/>
                              <w:divBdr>
                                <w:top w:val="none" w:sz="0" w:space="0" w:color="auto"/>
                                <w:left w:val="none" w:sz="0" w:space="0" w:color="auto"/>
                                <w:bottom w:val="none" w:sz="0" w:space="0" w:color="auto"/>
                                <w:right w:val="none" w:sz="0" w:space="0" w:color="auto"/>
                              </w:divBdr>
                              <w:divsChild>
                                <w:div w:id="2138066789">
                                  <w:marLeft w:val="0"/>
                                  <w:marRight w:val="0"/>
                                  <w:marTop w:val="0"/>
                                  <w:marBottom w:val="0"/>
                                  <w:divBdr>
                                    <w:top w:val="none" w:sz="0" w:space="0" w:color="auto"/>
                                    <w:left w:val="none" w:sz="0" w:space="0" w:color="auto"/>
                                    <w:bottom w:val="none" w:sz="0" w:space="0" w:color="auto"/>
                                    <w:right w:val="none" w:sz="0" w:space="0" w:color="auto"/>
                                  </w:divBdr>
                                  <w:divsChild>
                                    <w:div w:id="6579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766568">
          <w:marLeft w:val="0"/>
          <w:marRight w:val="0"/>
          <w:marTop w:val="0"/>
          <w:marBottom w:val="0"/>
          <w:divBdr>
            <w:top w:val="none" w:sz="0" w:space="0" w:color="auto"/>
            <w:left w:val="none" w:sz="0" w:space="0" w:color="auto"/>
            <w:bottom w:val="none" w:sz="0" w:space="0" w:color="auto"/>
            <w:right w:val="none" w:sz="0" w:space="0" w:color="auto"/>
          </w:divBdr>
          <w:divsChild>
            <w:div w:id="14821155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77040865">
      <w:bodyDiv w:val="1"/>
      <w:marLeft w:val="0"/>
      <w:marRight w:val="0"/>
      <w:marTop w:val="0"/>
      <w:marBottom w:val="0"/>
      <w:divBdr>
        <w:top w:val="none" w:sz="0" w:space="0" w:color="auto"/>
        <w:left w:val="none" w:sz="0" w:space="0" w:color="auto"/>
        <w:bottom w:val="none" w:sz="0" w:space="0" w:color="auto"/>
        <w:right w:val="none" w:sz="0" w:space="0" w:color="auto"/>
      </w:divBdr>
      <w:divsChild>
        <w:div w:id="1024015658">
          <w:marLeft w:val="0"/>
          <w:marRight w:val="0"/>
          <w:marTop w:val="0"/>
          <w:marBottom w:val="75"/>
          <w:divBdr>
            <w:top w:val="none" w:sz="0" w:space="0" w:color="auto"/>
            <w:left w:val="none" w:sz="0" w:space="0" w:color="auto"/>
            <w:bottom w:val="none" w:sz="0" w:space="0" w:color="auto"/>
            <w:right w:val="none" w:sz="0" w:space="0" w:color="auto"/>
          </w:divBdr>
        </w:div>
        <w:div w:id="20693823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78765678">
      <w:bodyDiv w:val="1"/>
      <w:marLeft w:val="0"/>
      <w:marRight w:val="0"/>
      <w:marTop w:val="0"/>
      <w:marBottom w:val="0"/>
      <w:divBdr>
        <w:top w:val="none" w:sz="0" w:space="0" w:color="auto"/>
        <w:left w:val="none" w:sz="0" w:space="0" w:color="auto"/>
        <w:bottom w:val="none" w:sz="0" w:space="0" w:color="auto"/>
        <w:right w:val="none" w:sz="0" w:space="0" w:color="auto"/>
      </w:divBdr>
    </w:div>
    <w:div w:id="479159239">
      <w:bodyDiv w:val="1"/>
      <w:marLeft w:val="0"/>
      <w:marRight w:val="0"/>
      <w:marTop w:val="0"/>
      <w:marBottom w:val="0"/>
      <w:divBdr>
        <w:top w:val="none" w:sz="0" w:space="0" w:color="auto"/>
        <w:left w:val="none" w:sz="0" w:space="0" w:color="auto"/>
        <w:bottom w:val="none" w:sz="0" w:space="0" w:color="auto"/>
        <w:right w:val="none" w:sz="0" w:space="0" w:color="auto"/>
      </w:divBdr>
      <w:divsChild>
        <w:div w:id="325328659">
          <w:marLeft w:val="0"/>
          <w:marRight w:val="0"/>
          <w:marTop w:val="0"/>
          <w:marBottom w:val="0"/>
          <w:divBdr>
            <w:top w:val="none" w:sz="0" w:space="0" w:color="auto"/>
            <w:left w:val="none" w:sz="0" w:space="0" w:color="auto"/>
            <w:bottom w:val="none" w:sz="0" w:space="0" w:color="auto"/>
            <w:right w:val="none" w:sz="0" w:space="0" w:color="auto"/>
          </w:divBdr>
        </w:div>
      </w:divsChild>
    </w:div>
    <w:div w:id="479928317">
      <w:bodyDiv w:val="1"/>
      <w:marLeft w:val="0"/>
      <w:marRight w:val="0"/>
      <w:marTop w:val="0"/>
      <w:marBottom w:val="0"/>
      <w:divBdr>
        <w:top w:val="none" w:sz="0" w:space="0" w:color="auto"/>
        <w:left w:val="none" w:sz="0" w:space="0" w:color="auto"/>
        <w:bottom w:val="none" w:sz="0" w:space="0" w:color="auto"/>
        <w:right w:val="none" w:sz="0" w:space="0" w:color="auto"/>
      </w:divBdr>
      <w:divsChild>
        <w:div w:id="210271308">
          <w:marLeft w:val="0"/>
          <w:marRight w:val="0"/>
          <w:marTop w:val="0"/>
          <w:marBottom w:val="300"/>
          <w:divBdr>
            <w:top w:val="none" w:sz="0" w:space="0" w:color="auto"/>
            <w:left w:val="none" w:sz="0" w:space="0" w:color="auto"/>
            <w:bottom w:val="none" w:sz="0" w:space="0" w:color="auto"/>
            <w:right w:val="none" w:sz="0" w:space="0" w:color="auto"/>
          </w:divBdr>
          <w:divsChild>
            <w:div w:id="49036759">
              <w:marLeft w:val="0"/>
              <w:marRight w:val="0"/>
              <w:marTop w:val="0"/>
              <w:marBottom w:val="0"/>
              <w:divBdr>
                <w:top w:val="none" w:sz="0" w:space="0" w:color="auto"/>
                <w:left w:val="none" w:sz="0" w:space="0" w:color="auto"/>
                <w:bottom w:val="none" w:sz="0" w:space="0" w:color="auto"/>
                <w:right w:val="none" w:sz="0" w:space="0" w:color="auto"/>
              </w:divBdr>
              <w:divsChild>
                <w:div w:id="1667703994">
                  <w:marLeft w:val="0"/>
                  <w:marRight w:val="0"/>
                  <w:marTop w:val="0"/>
                  <w:marBottom w:val="0"/>
                  <w:divBdr>
                    <w:top w:val="none" w:sz="0" w:space="0" w:color="auto"/>
                    <w:left w:val="none" w:sz="0" w:space="0" w:color="auto"/>
                    <w:bottom w:val="none" w:sz="0" w:space="0" w:color="auto"/>
                    <w:right w:val="none" w:sz="0" w:space="0" w:color="auto"/>
                  </w:divBdr>
                </w:div>
                <w:div w:id="1896432595">
                  <w:marLeft w:val="0"/>
                  <w:marRight w:val="0"/>
                  <w:marTop w:val="0"/>
                  <w:marBottom w:val="0"/>
                  <w:divBdr>
                    <w:top w:val="single" w:sz="8" w:space="1" w:color="F79646"/>
                    <w:left w:val="none" w:sz="0" w:space="0" w:color="auto"/>
                    <w:bottom w:val="single" w:sz="8" w:space="1" w:color="F79646"/>
                    <w:right w:val="none" w:sz="0" w:space="0" w:color="auto"/>
                  </w:divBdr>
                  <w:divsChild>
                    <w:div w:id="20221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275343">
      <w:bodyDiv w:val="1"/>
      <w:marLeft w:val="0"/>
      <w:marRight w:val="0"/>
      <w:marTop w:val="0"/>
      <w:marBottom w:val="0"/>
      <w:divBdr>
        <w:top w:val="none" w:sz="0" w:space="0" w:color="auto"/>
        <w:left w:val="none" w:sz="0" w:space="0" w:color="auto"/>
        <w:bottom w:val="none" w:sz="0" w:space="0" w:color="auto"/>
        <w:right w:val="none" w:sz="0" w:space="0" w:color="auto"/>
      </w:divBdr>
      <w:divsChild>
        <w:div w:id="1677686141">
          <w:marLeft w:val="0"/>
          <w:marRight w:val="150"/>
          <w:marTop w:val="0"/>
          <w:marBottom w:val="75"/>
          <w:divBdr>
            <w:top w:val="none" w:sz="0" w:space="0" w:color="auto"/>
            <w:left w:val="none" w:sz="0" w:space="0" w:color="auto"/>
            <w:bottom w:val="none" w:sz="0" w:space="0" w:color="auto"/>
            <w:right w:val="none" w:sz="0" w:space="0" w:color="auto"/>
          </w:divBdr>
        </w:div>
        <w:div w:id="1714882799">
          <w:marLeft w:val="0"/>
          <w:marRight w:val="150"/>
          <w:marTop w:val="150"/>
          <w:marBottom w:val="150"/>
          <w:divBdr>
            <w:top w:val="none" w:sz="0" w:space="0" w:color="auto"/>
            <w:left w:val="none" w:sz="0" w:space="0" w:color="auto"/>
            <w:bottom w:val="none" w:sz="0" w:space="0" w:color="auto"/>
            <w:right w:val="none" w:sz="0" w:space="0" w:color="auto"/>
          </w:divBdr>
        </w:div>
        <w:div w:id="1087724484">
          <w:marLeft w:val="0"/>
          <w:marRight w:val="150"/>
          <w:marTop w:val="0"/>
          <w:marBottom w:val="0"/>
          <w:divBdr>
            <w:top w:val="none" w:sz="0" w:space="0" w:color="auto"/>
            <w:left w:val="none" w:sz="0" w:space="0" w:color="auto"/>
            <w:bottom w:val="none" w:sz="0" w:space="0" w:color="auto"/>
            <w:right w:val="none" w:sz="0" w:space="0" w:color="auto"/>
          </w:divBdr>
        </w:div>
      </w:divsChild>
    </w:div>
    <w:div w:id="480581644">
      <w:bodyDiv w:val="1"/>
      <w:marLeft w:val="0"/>
      <w:marRight w:val="0"/>
      <w:marTop w:val="0"/>
      <w:marBottom w:val="0"/>
      <w:divBdr>
        <w:top w:val="none" w:sz="0" w:space="0" w:color="auto"/>
        <w:left w:val="none" w:sz="0" w:space="0" w:color="auto"/>
        <w:bottom w:val="none" w:sz="0" w:space="0" w:color="auto"/>
        <w:right w:val="none" w:sz="0" w:space="0" w:color="auto"/>
      </w:divBdr>
      <w:divsChild>
        <w:div w:id="1365251602">
          <w:marLeft w:val="0"/>
          <w:marRight w:val="375"/>
          <w:marTop w:val="0"/>
          <w:marBottom w:val="0"/>
          <w:divBdr>
            <w:top w:val="none" w:sz="0" w:space="0" w:color="auto"/>
            <w:left w:val="none" w:sz="0" w:space="0" w:color="auto"/>
            <w:bottom w:val="none" w:sz="0" w:space="0" w:color="auto"/>
            <w:right w:val="none" w:sz="0" w:space="0" w:color="auto"/>
          </w:divBdr>
        </w:div>
        <w:div w:id="1042438658">
          <w:marLeft w:val="0"/>
          <w:marRight w:val="0"/>
          <w:marTop w:val="0"/>
          <w:marBottom w:val="0"/>
          <w:divBdr>
            <w:top w:val="none" w:sz="0" w:space="0" w:color="auto"/>
            <w:left w:val="none" w:sz="0" w:space="0" w:color="auto"/>
            <w:bottom w:val="none" w:sz="0" w:space="0" w:color="auto"/>
            <w:right w:val="none" w:sz="0" w:space="0" w:color="auto"/>
          </w:divBdr>
        </w:div>
      </w:divsChild>
    </w:div>
    <w:div w:id="481428101">
      <w:bodyDiv w:val="1"/>
      <w:marLeft w:val="0"/>
      <w:marRight w:val="0"/>
      <w:marTop w:val="0"/>
      <w:marBottom w:val="0"/>
      <w:divBdr>
        <w:top w:val="none" w:sz="0" w:space="0" w:color="auto"/>
        <w:left w:val="none" w:sz="0" w:space="0" w:color="auto"/>
        <w:bottom w:val="none" w:sz="0" w:space="0" w:color="auto"/>
        <w:right w:val="none" w:sz="0" w:space="0" w:color="auto"/>
      </w:divBdr>
      <w:divsChild>
        <w:div w:id="12730526">
          <w:marLeft w:val="0"/>
          <w:marRight w:val="150"/>
          <w:marTop w:val="0"/>
          <w:marBottom w:val="75"/>
          <w:divBdr>
            <w:top w:val="none" w:sz="0" w:space="0" w:color="auto"/>
            <w:left w:val="none" w:sz="0" w:space="0" w:color="auto"/>
            <w:bottom w:val="none" w:sz="0" w:space="0" w:color="auto"/>
            <w:right w:val="none" w:sz="0" w:space="0" w:color="auto"/>
          </w:divBdr>
        </w:div>
        <w:div w:id="2015571086">
          <w:marLeft w:val="0"/>
          <w:marRight w:val="150"/>
          <w:marTop w:val="150"/>
          <w:marBottom w:val="150"/>
          <w:divBdr>
            <w:top w:val="none" w:sz="0" w:space="0" w:color="auto"/>
            <w:left w:val="none" w:sz="0" w:space="0" w:color="auto"/>
            <w:bottom w:val="none" w:sz="0" w:space="0" w:color="auto"/>
            <w:right w:val="none" w:sz="0" w:space="0" w:color="auto"/>
          </w:divBdr>
        </w:div>
        <w:div w:id="2013801766">
          <w:marLeft w:val="0"/>
          <w:marRight w:val="150"/>
          <w:marTop w:val="0"/>
          <w:marBottom w:val="0"/>
          <w:divBdr>
            <w:top w:val="none" w:sz="0" w:space="0" w:color="auto"/>
            <w:left w:val="none" w:sz="0" w:space="0" w:color="auto"/>
            <w:bottom w:val="none" w:sz="0" w:space="0" w:color="auto"/>
            <w:right w:val="none" w:sz="0" w:space="0" w:color="auto"/>
          </w:divBdr>
        </w:div>
      </w:divsChild>
    </w:div>
    <w:div w:id="483475464">
      <w:bodyDiv w:val="1"/>
      <w:marLeft w:val="0"/>
      <w:marRight w:val="0"/>
      <w:marTop w:val="0"/>
      <w:marBottom w:val="0"/>
      <w:divBdr>
        <w:top w:val="none" w:sz="0" w:space="0" w:color="auto"/>
        <w:left w:val="none" w:sz="0" w:space="0" w:color="auto"/>
        <w:bottom w:val="none" w:sz="0" w:space="0" w:color="auto"/>
        <w:right w:val="none" w:sz="0" w:space="0" w:color="auto"/>
      </w:divBdr>
      <w:divsChild>
        <w:div w:id="790975558">
          <w:marLeft w:val="0"/>
          <w:marRight w:val="0"/>
          <w:marTop w:val="0"/>
          <w:marBottom w:val="0"/>
          <w:divBdr>
            <w:top w:val="none" w:sz="0" w:space="0" w:color="auto"/>
            <w:left w:val="none" w:sz="0" w:space="0" w:color="auto"/>
            <w:bottom w:val="none" w:sz="0" w:space="0" w:color="auto"/>
            <w:right w:val="none" w:sz="0" w:space="0" w:color="auto"/>
          </w:divBdr>
        </w:div>
        <w:div w:id="497695485">
          <w:marLeft w:val="0"/>
          <w:marRight w:val="0"/>
          <w:marTop w:val="300"/>
          <w:marBottom w:val="300"/>
          <w:divBdr>
            <w:top w:val="none" w:sz="0" w:space="0" w:color="auto"/>
            <w:left w:val="none" w:sz="0" w:space="0" w:color="auto"/>
            <w:bottom w:val="none" w:sz="0" w:space="0" w:color="auto"/>
            <w:right w:val="none" w:sz="0" w:space="0" w:color="auto"/>
          </w:divBdr>
        </w:div>
        <w:div w:id="1064136445">
          <w:marLeft w:val="0"/>
          <w:marRight w:val="0"/>
          <w:marTop w:val="0"/>
          <w:marBottom w:val="0"/>
          <w:divBdr>
            <w:top w:val="none" w:sz="0" w:space="0" w:color="auto"/>
            <w:left w:val="none" w:sz="0" w:space="0" w:color="auto"/>
            <w:bottom w:val="none" w:sz="0" w:space="0" w:color="auto"/>
            <w:right w:val="none" w:sz="0" w:space="0" w:color="auto"/>
          </w:divBdr>
          <w:divsChild>
            <w:div w:id="188027954">
              <w:marLeft w:val="0"/>
              <w:marRight w:val="0"/>
              <w:marTop w:val="300"/>
              <w:marBottom w:val="450"/>
              <w:divBdr>
                <w:top w:val="none" w:sz="0" w:space="0" w:color="auto"/>
                <w:left w:val="none" w:sz="0" w:space="0" w:color="auto"/>
                <w:bottom w:val="none" w:sz="0" w:space="0" w:color="auto"/>
                <w:right w:val="none" w:sz="0" w:space="0" w:color="auto"/>
              </w:divBdr>
              <w:divsChild>
                <w:div w:id="1299143503">
                  <w:marLeft w:val="0"/>
                  <w:marRight w:val="0"/>
                  <w:marTop w:val="0"/>
                  <w:marBottom w:val="0"/>
                  <w:divBdr>
                    <w:top w:val="none" w:sz="0" w:space="0" w:color="auto"/>
                    <w:left w:val="none" w:sz="0" w:space="0" w:color="auto"/>
                    <w:bottom w:val="none" w:sz="0" w:space="0" w:color="auto"/>
                    <w:right w:val="none" w:sz="0" w:space="0" w:color="auto"/>
                  </w:divBdr>
                  <w:divsChild>
                    <w:div w:id="2057629">
                      <w:marLeft w:val="0"/>
                      <w:marRight w:val="0"/>
                      <w:marTop w:val="0"/>
                      <w:marBottom w:val="0"/>
                      <w:divBdr>
                        <w:top w:val="none" w:sz="0" w:space="0" w:color="auto"/>
                        <w:left w:val="none" w:sz="0" w:space="0" w:color="auto"/>
                        <w:bottom w:val="none" w:sz="0" w:space="0" w:color="auto"/>
                        <w:right w:val="none" w:sz="0" w:space="0" w:color="auto"/>
                      </w:divBdr>
                      <w:divsChild>
                        <w:div w:id="2116509452">
                          <w:marLeft w:val="0"/>
                          <w:marRight w:val="0"/>
                          <w:marTop w:val="0"/>
                          <w:marBottom w:val="0"/>
                          <w:divBdr>
                            <w:top w:val="none" w:sz="0" w:space="0" w:color="auto"/>
                            <w:left w:val="none" w:sz="0" w:space="0" w:color="auto"/>
                            <w:bottom w:val="none" w:sz="0" w:space="0" w:color="auto"/>
                            <w:right w:val="none" w:sz="0" w:space="0" w:color="auto"/>
                          </w:divBdr>
                          <w:divsChild>
                            <w:div w:id="43247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958112">
          <w:marLeft w:val="0"/>
          <w:marRight w:val="0"/>
          <w:marTop w:val="0"/>
          <w:marBottom w:val="0"/>
          <w:divBdr>
            <w:top w:val="none" w:sz="0" w:space="0" w:color="auto"/>
            <w:left w:val="none" w:sz="0" w:space="0" w:color="auto"/>
            <w:bottom w:val="none" w:sz="0" w:space="0" w:color="auto"/>
            <w:right w:val="none" w:sz="0" w:space="0" w:color="auto"/>
          </w:divBdr>
        </w:div>
      </w:divsChild>
    </w:div>
    <w:div w:id="484709388">
      <w:bodyDiv w:val="1"/>
      <w:marLeft w:val="0"/>
      <w:marRight w:val="0"/>
      <w:marTop w:val="0"/>
      <w:marBottom w:val="0"/>
      <w:divBdr>
        <w:top w:val="none" w:sz="0" w:space="0" w:color="auto"/>
        <w:left w:val="none" w:sz="0" w:space="0" w:color="auto"/>
        <w:bottom w:val="none" w:sz="0" w:space="0" w:color="auto"/>
        <w:right w:val="none" w:sz="0" w:space="0" w:color="auto"/>
      </w:divBdr>
      <w:divsChild>
        <w:div w:id="1581284132">
          <w:marLeft w:val="0"/>
          <w:marRight w:val="0"/>
          <w:marTop w:val="0"/>
          <w:marBottom w:val="0"/>
          <w:divBdr>
            <w:top w:val="none" w:sz="0" w:space="0" w:color="auto"/>
            <w:left w:val="none" w:sz="0" w:space="0" w:color="auto"/>
            <w:bottom w:val="none" w:sz="0" w:space="0" w:color="auto"/>
            <w:right w:val="none" w:sz="0" w:space="0" w:color="auto"/>
          </w:divBdr>
        </w:div>
        <w:div w:id="1308323214">
          <w:marLeft w:val="0"/>
          <w:marRight w:val="0"/>
          <w:marTop w:val="300"/>
          <w:marBottom w:val="300"/>
          <w:divBdr>
            <w:top w:val="none" w:sz="0" w:space="0" w:color="auto"/>
            <w:left w:val="none" w:sz="0" w:space="0" w:color="auto"/>
            <w:bottom w:val="none" w:sz="0" w:space="0" w:color="auto"/>
            <w:right w:val="none" w:sz="0" w:space="0" w:color="auto"/>
          </w:divBdr>
        </w:div>
        <w:div w:id="1504322299">
          <w:marLeft w:val="0"/>
          <w:marRight w:val="0"/>
          <w:marTop w:val="0"/>
          <w:marBottom w:val="0"/>
          <w:divBdr>
            <w:top w:val="none" w:sz="0" w:space="0" w:color="auto"/>
            <w:left w:val="none" w:sz="0" w:space="0" w:color="auto"/>
            <w:bottom w:val="none" w:sz="0" w:space="0" w:color="auto"/>
            <w:right w:val="none" w:sz="0" w:space="0" w:color="auto"/>
          </w:divBdr>
          <w:divsChild>
            <w:div w:id="203568427">
              <w:marLeft w:val="0"/>
              <w:marRight w:val="0"/>
              <w:marTop w:val="300"/>
              <w:marBottom w:val="450"/>
              <w:divBdr>
                <w:top w:val="none" w:sz="0" w:space="0" w:color="auto"/>
                <w:left w:val="none" w:sz="0" w:space="0" w:color="auto"/>
                <w:bottom w:val="none" w:sz="0" w:space="0" w:color="auto"/>
                <w:right w:val="none" w:sz="0" w:space="0" w:color="auto"/>
              </w:divBdr>
              <w:divsChild>
                <w:div w:id="917176757">
                  <w:marLeft w:val="0"/>
                  <w:marRight w:val="0"/>
                  <w:marTop w:val="0"/>
                  <w:marBottom w:val="0"/>
                  <w:divBdr>
                    <w:top w:val="none" w:sz="0" w:space="0" w:color="auto"/>
                    <w:left w:val="none" w:sz="0" w:space="0" w:color="auto"/>
                    <w:bottom w:val="none" w:sz="0" w:space="0" w:color="auto"/>
                    <w:right w:val="none" w:sz="0" w:space="0" w:color="auto"/>
                  </w:divBdr>
                  <w:divsChild>
                    <w:div w:id="368341115">
                      <w:marLeft w:val="0"/>
                      <w:marRight w:val="0"/>
                      <w:marTop w:val="0"/>
                      <w:marBottom w:val="0"/>
                      <w:divBdr>
                        <w:top w:val="none" w:sz="0" w:space="0" w:color="auto"/>
                        <w:left w:val="none" w:sz="0" w:space="0" w:color="auto"/>
                        <w:bottom w:val="none" w:sz="0" w:space="0" w:color="auto"/>
                        <w:right w:val="none" w:sz="0" w:space="0" w:color="auto"/>
                      </w:divBdr>
                      <w:divsChild>
                        <w:div w:id="1662467374">
                          <w:marLeft w:val="0"/>
                          <w:marRight w:val="0"/>
                          <w:marTop w:val="0"/>
                          <w:marBottom w:val="0"/>
                          <w:divBdr>
                            <w:top w:val="none" w:sz="0" w:space="0" w:color="auto"/>
                            <w:left w:val="none" w:sz="0" w:space="0" w:color="auto"/>
                            <w:bottom w:val="none" w:sz="0" w:space="0" w:color="auto"/>
                            <w:right w:val="none" w:sz="0" w:space="0" w:color="auto"/>
                          </w:divBdr>
                          <w:divsChild>
                            <w:div w:id="864027090">
                              <w:marLeft w:val="0"/>
                              <w:marRight w:val="0"/>
                              <w:marTop w:val="0"/>
                              <w:marBottom w:val="0"/>
                              <w:divBdr>
                                <w:top w:val="none" w:sz="0" w:space="0" w:color="auto"/>
                                <w:left w:val="none" w:sz="0" w:space="0" w:color="auto"/>
                                <w:bottom w:val="none" w:sz="0" w:space="0" w:color="auto"/>
                                <w:right w:val="none" w:sz="0" w:space="0" w:color="auto"/>
                              </w:divBdr>
                              <w:divsChild>
                                <w:div w:id="1060665988">
                                  <w:marLeft w:val="0"/>
                                  <w:marRight w:val="0"/>
                                  <w:marTop w:val="0"/>
                                  <w:marBottom w:val="0"/>
                                  <w:divBdr>
                                    <w:top w:val="none" w:sz="0" w:space="0" w:color="auto"/>
                                    <w:left w:val="none" w:sz="0" w:space="0" w:color="auto"/>
                                    <w:bottom w:val="none" w:sz="0" w:space="0" w:color="auto"/>
                                    <w:right w:val="none" w:sz="0" w:space="0" w:color="auto"/>
                                  </w:divBdr>
                                  <w:divsChild>
                                    <w:div w:id="214731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192222">
          <w:marLeft w:val="0"/>
          <w:marRight w:val="0"/>
          <w:marTop w:val="0"/>
          <w:marBottom w:val="0"/>
          <w:divBdr>
            <w:top w:val="none" w:sz="0" w:space="0" w:color="auto"/>
            <w:left w:val="none" w:sz="0" w:space="0" w:color="auto"/>
            <w:bottom w:val="none" w:sz="0" w:space="0" w:color="auto"/>
            <w:right w:val="none" w:sz="0" w:space="0" w:color="auto"/>
          </w:divBdr>
          <w:divsChild>
            <w:div w:id="205160632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86365456">
      <w:bodyDiv w:val="1"/>
      <w:marLeft w:val="0"/>
      <w:marRight w:val="0"/>
      <w:marTop w:val="0"/>
      <w:marBottom w:val="0"/>
      <w:divBdr>
        <w:top w:val="none" w:sz="0" w:space="0" w:color="auto"/>
        <w:left w:val="none" w:sz="0" w:space="0" w:color="auto"/>
        <w:bottom w:val="none" w:sz="0" w:space="0" w:color="auto"/>
        <w:right w:val="none" w:sz="0" w:space="0" w:color="auto"/>
      </w:divBdr>
      <w:divsChild>
        <w:div w:id="975601158">
          <w:marLeft w:val="0"/>
          <w:marRight w:val="375"/>
          <w:marTop w:val="0"/>
          <w:marBottom w:val="0"/>
          <w:divBdr>
            <w:top w:val="none" w:sz="0" w:space="0" w:color="auto"/>
            <w:left w:val="none" w:sz="0" w:space="0" w:color="auto"/>
            <w:bottom w:val="none" w:sz="0" w:space="0" w:color="auto"/>
            <w:right w:val="none" w:sz="0" w:space="0" w:color="auto"/>
          </w:divBdr>
        </w:div>
        <w:div w:id="1512139764">
          <w:marLeft w:val="0"/>
          <w:marRight w:val="0"/>
          <w:marTop w:val="0"/>
          <w:marBottom w:val="0"/>
          <w:divBdr>
            <w:top w:val="none" w:sz="0" w:space="0" w:color="auto"/>
            <w:left w:val="none" w:sz="0" w:space="0" w:color="auto"/>
            <w:bottom w:val="none" w:sz="0" w:space="0" w:color="auto"/>
            <w:right w:val="none" w:sz="0" w:space="0" w:color="auto"/>
          </w:divBdr>
        </w:div>
      </w:divsChild>
    </w:div>
    <w:div w:id="486409292">
      <w:bodyDiv w:val="1"/>
      <w:marLeft w:val="0"/>
      <w:marRight w:val="0"/>
      <w:marTop w:val="0"/>
      <w:marBottom w:val="0"/>
      <w:divBdr>
        <w:top w:val="none" w:sz="0" w:space="0" w:color="auto"/>
        <w:left w:val="none" w:sz="0" w:space="0" w:color="auto"/>
        <w:bottom w:val="none" w:sz="0" w:space="0" w:color="auto"/>
        <w:right w:val="none" w:sz="0" w:space="0" w:color="auto"/>
      </w:divBdr>
      <w:divsChild>
        <w:div w:id="717313939">
          <w:marLeft w:val="0"/>
          <w:marRight w:val="150"/>
          <w:marTop w:val="0"/>
          <w:marBottom w:val="75"/>
          <w:divBdr>
            <w:top w:val="none" w:sz="0" w:space="0" w:color="auto"/>
            <w:left w:val="none" w:sz="0" w:space="0" w:color="auto"/>
            <w:bottom w:val="none" w:sz="0" w:space="0" w:color="auto"/>
            <w:right w:val="none" w:sz="0" w:space="0" w:color="auto"/>
          </w:divBdr>
        </w:div>
        <w:div w:id="1046026491">
          <w:marLeft w:val="0"/>
          <w:marRight w:val="150"/>
          <w:marTop w:val="150"/>
          <w:marBottom w:val="150"/>
          <w:divBdr>
            <w:top w:val="none" w:sz="0" w:space="0" w:color="auto"/>
            <w:left w:val="none" w:sz="0" w:space="0" w:color="auto"/>
            <w:bottom w:val="none" w:sz="0" w:space="0" w:color="auto"/>
            <w:right w:val="none" w:sz="0" w:space="0" w:color="auto"/>
          </w:divBdr>
        </w:div>
        <w:div w:id="1865751955">
          <w:marLeft w:val="0"/>
          <w:marRight w:val="150"/>
          <w:marTop w:val="0"/>
          <w:marBottom w:val="0"/>
          <w:divBdr>
            <w:top w:val="none" w:sz="0" w:space="0" w:color="auto"/>
            <w:left w:val="none" w:sz="0" w:space="0" w:color="auto"/>
            <w:bottom w:val="none" w:sz="0" w:space="0" w:color="auto"/>
            <w:right w:val="none" w:sz="0" w:space="0" w:color="auto"/>
          </w:divBdr>
        </w:div>
      </w:divsChild>
    </w:div>
    <w:div w:id="489253172">
      <w:bodyDiv w:val="1"/>
      <w:marLeft w:val="0"/>
      <w:marRight w:val="0"/>
      <w:marTop w:val="0"/>
      <w:marBottom w:val="0"/>
      <w:divBdr>
        <w:top w:val="none" w:sz="0" w:space="0" w:color="auto"/>
        <w:left w:val="none" w:sz="0" w:space="0" w:color="auto"/>
        <w:bottom w:val="none" w:sz="0" w:space="0" w:color="auto"/>
        <w:right w:val="none" w:sz="0" w:space="0" w:color="auto"/>
      </w:divBdr>
      <w:divsChild>
        <w:div w:id="359284535">
          <w:marLeft w:val="0"/>
          <w:marRight w:val="150"/>
          <w:marTop w:val="0"/>
          <w:marBottom w:val="75"/>
          <w:divBdr>
            <w:top w:val="none" w:sz="0" w:space="0" w:color="auto"/>
            <w:left w:val="none" w:sz="0" w:space="0" w:color="auto"/>
            <w:bottom w:val="none" w:sz="0" w:space="0" w:color="auto"/>
            <w:right w:val="none" w:sz="0" w:space="0" w:color="auto"/>
          </w:divBdr>
        </w:div>
        <w:div w:id="728266681">
          <w:marLeft w:val="0"/>
          <w:marRight w:val="150"/>
          <w:marTop w:val="150"/>
          <w:marBottom w:val="150"/>
          <w:divBdr>
            <w:top w:val="none" w:sz="0" w:space="0" w:color="auto"/>
            <w:left w:val="none" w:sz="0" w:space="0" w:color="auto"/>
            <w:bottom w:val="none" w:sz="0" w:space="0" w:color="auto"/>
            <w:right w:val="none" w:sz="0" w:space="0" w:color="auto"/>
          </w:divBdr>
        </w:div>
        <w:div w:id="435641034">
          <w:marLeft w:val="0"/>
          <w:marRight w:val="150"/>
          <w:marTop w:val="0"/>
          <w:marBottom w:val="0"/>
          <w:divBdr>
            <w:top w:val="none" w:sz="0" w:space="0" w:color="auto"/>
            <w:left w:val="none" w:sz="0" w:space="0" w:color="auto"/>
            <w:bottom w:val="none" w:sz="0" w:space="0" w:color="auto"/>
            <w:right w:val="none" w:sz="0" w:space="0" w:color="auto"/>
          </w:divBdr>
        </w:div>
      </w:divsChild>
    </w:div>
    <w:div w:id="489639352">
      <w:bodyDiv w:val="1"/>
      <w:marLeft w:val="0"/>
      <w:marRight w:val="0"/>
      <w:marTop w:val="0"/>
      <w:marBottom w:val="0"/>
      <w:divBdr>
        <w:top w:val="none" w:sz="0" w:space="0" w:color="auto"/>
        <w:left w:val="none" w:sz="0" w:space="0" w:color="auto"/>
        <w:bottom w:val="none" w:sz="0" w:space="0" w:color="auto"/>
        <w:right w:val="none" w:sz="0" w:space="0" w:color="auto"/>
      </w:divBdr>
      <w:divsChild>
        <w:div w:id="30763694">
          <w:marLeft w:val="0"/>
          <w:marRight w:val="150"/>
          <w:marTop w:val="0"/>
          <w:marBottom w:val="75"/>
          <w:divBdr>
            <w:top w:val="none" w:sz="0" w:space="0" w:color="auto"/>
            <w:left w:val="none" w:sz="0" w:space="0" w:color="auto"/>
            <w:bottom w:val="none" w:sz="0" w:space="0" w:color="auto"/>
            <w:right w:val="none" w:sz="0" w:space="0" w:color="auto"/>
          </w:divBdr>
        </w:div>
        <w:div w:id="1050302295">
          <w:marLeft w:val="0"/>
          <w:marRight w:val="150"/>
          <w:marTop w:val="150"/>
          <w:marBottom w:val="150"/>
          <w:divBdr>
            <w:top w:val="none" w:sz="0" w:space="0" w:color="auto"/>
            <w:left w:val="none" w:sz="0" w:space="0" w:color="auto"/>
            <w:bottom w:val="none" w:sz="0" w:space="0" w:color="auto"/>
            <w:right w:val="none" w:sz="0" w:space="0" w:color="auto"/>
          </w:divBdr>
        </w:div>
        <w:div w:id="1408191591">
          <w:marLeft w:val="0"/>
          <w:marRight w:val="150"/>
          <w:marTop w:val="0"/>
          <w:marBottom w:val="0"/>
          <w:divBdr>
            <w:top w:val="none" w:sz="0" w:space="0" w:color="auto"/>
            <w:left w:val="none" w:sz="0" w:space="0" w:color="auto"/>
            <w:bottom w:val="none" w:sz="0" w:space="0" w:color="auto"/>
            <w:right w:val="none" w:sz="0" w:space="0" w:color="auto"/>
          </w:divBdr>
        </w:div>
      </w:divsChild>
    </w:div>
    <w:div w:id="489641369">
      <w:bodyDiv w:val="1"/>
      <w:marLeft w:val="0"/>
      <w:marRight w:val="0"/>
      <w:marTop w:val="0"/>
      <w:marBottom w:val="0"/>
      <w:divBdr>
        <w:top w:val="none" w:sz="0" w:space="0" w:color="auto"/>
        <w:left w:val="none" w:sz="0" w:space="0" w:color="auto"/>
        <w:bottom w:val="none" w:sz="0" w:space="0" w:color="auto"/>
        <w:right w:val="none" w:sz="0" w:space="0" w:color="auto"/>
      </w:divBdr>
      <w:divsChild>
        <w:div w:id="486628210">
          <w:marLeft w:val="0"/>
          <w:marRight w:val="0"/>
          <w:marTop w:val="300"/>
          <w:marBottom w:val="300"/>
          <w:divBdr>
            <w:top w:val="none" w:sz="0" w:space="0" w:color="auto"/>
            <w:left w:val="none" w:sz="0" w:space="0" w:color="auto"/>
            <w:bottom w:val="none" w:sz="0" w:space="0" w:color="auto"/>
            <w:right w:val="none" w:sz="0" w:space="0" w:color="auto"/>
          </w:divBdr>
        </w:div>
        <w:div w:id="1495341909">
          <w:marLeft w:val="0"/>
          <w:marRight w:val="0"/>
          <w:marTop w:val="0"/>
          <w:marBottom w:val="0"/>
          <w:divBdr>
            <w:top w:val="none" w:sz="0" w:space="0" w:color="auto"/>
            <w:left w:val="none" w:sz="0" w:space="0" w:color="auto"/>
            <w:bottom w:val="none" w:sz="0" w:space="0" w:color="auto"/>
            <w:right w:val="none" w:sz="0" w:space="0" w:color="auto"/>
          </w:divBdr>
        </w:div>
      </w:divsChild>
    </w:div>
    <w:div w:id="489828411">
      <w:bodyDiv w:val="1"/>
      <w:marLeft w:val="0"/>
      <w:marRight w:val="0"/>
      <w:marTop w:val="0"/>
      <w:marBottom w:val="0"/>
      <w:divBdr>
        <w:top w:val="none" w:sz="0" w:space="0" w:color="auto"/>
        <w:left w:val="none" w:sz="0" w:space="0" w:color="auto"/>
        <w:bottom w:val="none" w:sz="0" w:space="0" w:color="auto"/>
        <w:right w:val="none" w:sz="0" w:space="0" w:color="auto"/>
      </w:divBdr>
      <w:divsChild>
        <w:div w:id="1812480806">
          <w:marLeft w:val="0"/>
          <w:marRight w:val="0"/>
          <w:marTop w:val="0"/>
          <w:marBottom w:val="300"/>
          <w:divBdr>
            <w:top w:val="none" w:sz="0" w:space="0" w:color="auto"/>
            <w:left w:val="none" w:sz="0" w:space="0" w:color="auto"/>
            <w:bottom w:val="none" w:sz="0" w:space="0" w:color="auto"/>
            <w:right w:val="none" w:sz="0" w:space="0" w:color="auto"/>
          </w:divBdr>
        </w:div>
      </w:divsChild>
    </w:div>
    <w:div w:id="489830937">
      <w:bodyDiv w:val="1"/>
      <w:marLeft w:val="0"/>
      <w:marRight w:val="0"/>
      <w:marTop w:val="0"/>
      <w:marBottom w:val="0"/>
      <w:divBdr>
        <w:top w:val="none" w:sz="0" w:space="0" w:color="auto"/>
        <w:left w:val="none" w:sz="0" w:space="0" w:color="auto"/>
        <w:bottom w:val="none" w:sz="0" w:space="0" w:color="auto"/>
        <w:right w:val="none" w:sz="0" w:space="0" w:color="auto"/>
      </w:divBdr>
      <w:divsChild>
        <w:div w:id="24061304">
          <w:marLeft w:val="0"/>
          <w:marRight w:val="0"/>
          <w:marTop w:val="0"/>
          <w:marBottom w:val="0"/>
          <w:divBdr>
            <w:top w:val="none" w:sz="0" w:space="0" w:color="auto"/>
            <w:left w:val="none" w:sz="0" w:space="0" w:color="auto"/>
            <w:bottom w:val="none" w:sz="0" w:space="0" w:color="auto"/>
            <w:right w:val="none" w:sz="0" w:space="0" w:color="auto"/>
          </w:divBdr>
        </w:div>
        <w:div w:id="42098515">
          <w:marLeft w:val="0"/>
          <w:marRight w:val="0"/>
          <w:marTop w:val="300"/>
          <w:marBottom w:val="300"/>
          <w:divBdr>
            <w:top w:val="none" w:sz="0" w:space="0" w:color="auto"/>
            <w:left w:val="none" w:sz="0" w:space="0" w:color="auto"/>
            <w:bottom w:val="none" w:sz="0" w:space="0" w:color="auto"/>
            <w:right w:val="none" w:sz="0" w:space="0" w:color="auto"/>
          </w:divBdr>
        </w:div>
        <w:div w:id="18430650">
          <w:marLeft w:val="0"/>
          <w:marRight w:val="0"/>
          <w:marTop w:val="0"/>
          <w:marBottom w:val="0"/>
          <w:divBdr>
            <w:top w:val="none" w:sz="0" w:space="0" w:color="auto"/>
            <w:left w:val="none" w:sz="0" w:space="0" w:color="auto"/>
            <w:bottom w:val="none" w:sz="0" w:space="0" w:color="auto"/>
            <w:right w:val="none" w:sz="0" w:space="0" w:color="auto"/>
          </w:divBdr>
          <w:divsChild>
            <w:div w:id="1548948368">
              <w:marLeft w:val="0"/>
              <w:marRight w:val="0"/>
              <w:marTop w:val="300"/>
              <w:marBottom w:val="450"/>
              <w:divBdr>
                <w:top w:val="none" w:sz="0" w:space="0" w:color="auto"/>
                <w:left w:val="none" w:sz="0" w:space="0" w:color="auto"/>
                <w:bottom w:val="none" w:sz="0" w:space="0" w:color="auto"/>
                <w:right w:val="none" w:sz="0" w:space="0" w:color="auto"/>
              </w:divBdr>
              <w:divsChild>
                <w:div w:id="148904190">
                  <w:marLeft w:val="0"/>
                  <w:marRight w:val="0"/>
                  <w:marTop w:val="0"/>
                  <w:marBottom w:val="0"/>
                  <w:divBdr>
                    <w:top w:val="none" w:sz="0" w:space="0" w:color="auto"/>
                    <w:left w:val="none" w:sz="0" w:space="0" w:color="auto"/>
                    <w:bottom w:val="none" w:sz="0" w:space="0" w:color="auto"/>
                    <w:right w:val="none" w:sz="0" w:space="0" w:color="auto"/>
                  </w:divBdr>
                  <w:divsChild>
                    <w:div w:id="1933276025">
                      <w:marLeft w:val="0"/>
                      <w:marRight w:val="0"/>
                      <w:marTop w:val="0"/>
                      <w:marBottom w:val="0"/>
                      <w:divBdr>
                        <w:top w:val="none" w:sz="0" w:space="0" w:color="auto"/>
                        <w:left w:val="none" w:sz="0" w:space="0" w:color="auto"/>
                        <w:bottom w:val="none" w:sz="0" w:space="0" w:color="auto"/>
                        <w:right w:val="none" w:sz="0" w:space="0" w:color="auto"/>
                      </w:divBdr>
                      <w:divsChild>
                        <w:div w:id="1888444696">
                          <w:marLeft w:val="0"/>
                          <w:marRight w:val="0"/>
                          <w:marTop w:val="0"/>
                          <w:marBottom w:val="0"/>
                          <w:divBdr>
                            <w:top w:val="none" w:sz="0" w:space="0" w:color="auto"/>
                            <w:left w:val="none" w:sz="0" w:space="0" w:color="auto"/>
                            <w:bottom w:val="none" w:sz="0" w:space="0" w:color="auto"/>
                            <w:right w:val="none" w:sz="0" w:space="0" w:color="auto"/>
                          </w:divBdr>
                          <w:divsChild>
                            <w:div w:id="34428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490988">
          <w:marLeft w:val="0"/>
          <w:marRight w:val="0"/>
          <w:marTop w:val="0"/>
          <w:marBottom w:val="0"/>
          <w:divBdr>
            <w:top w:val="none" w:sz="0" w:space="0" w:color="auto"/>
            <w:left w:val="none" w:sz="0" w:space="0" w:color="auto"/>
            <w:bottom w:val="none" w:sz="0" w:space="0" w:color="auto"/>
            <w:right w:val="none" w:sz="0" w:space="0" w:color="auto"/>
          </w:divBdr>
          <w:divsChild>
            <w:div w:id="213054188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90368200">
      <w:bodyDiv w:val="1"/>
      <w:marLeft w:val="0"/>
      <w:marRight w:val="0"/>
      <w:marTop w:val="0"/>
      <w:marBottom w:val="0"/>
      <w:divBdr>
        <w:top w:val="none" w:sz="0" w:space="0" w:color="auto"/>
        <w:left w:val="none" w:sz="0" w:space="0" w:color="auto"/>
        <w:bottom w:val="none" w:sz="0" w:space="0" w:color="auto"/>
        <w:right w:val="none" w:sz="0" w:space="0" w:color="auto"/>
      </w:divBdr>
    </w:div>
    <w:div w:id="490753159">
      <w:bodyDiv w:val="1"/>
      <w:marLeft w:val="0"/>
      <w:marRight w:val="0"/>
      <w:marTop w:val="0"/>
      <w:marBottom w:val="0"/>
      <w:divBdr>
        <w:top w:val="none" w:sz="0" w:space="0" w:color="auto"/>
        <w:left w:val="none" w:sz="0" w:space="0" w:color="auto"/>
        <w:bottom w:val="none" w:sz="0" w:space="0" w:color="auto"/>
        <w:right w:val="none" w:sz="0" w:space="0" w:color="auto"/>
      </w:divBdr>
      <w:divsChild>
        <w:div w:id="1861966986">
          <w:marLeft w:val="0"/>
          <w:marRight w:val="150"/>
          <w:marTop w:val="0"/>
          <w:marBottom w:val="75"/>
          <w:divBdr>
            <w:top w:val="none" w:sz="0" w:space="0" w:color="auto"/>
            <w:left w:val="none" w:sz="0" w:space="0" w:color="auto"/>
            <w:bottom w:val="none" w:sz="0" w:space="0" w:color="auto"/>
            <w:right w:val="none" w:sz="0" w:space="0" w:color="auto"/>
          </w:divBdr>
        </w:div>
        <w:div w:id="1100763521">
          <w:marLeft w:val="0"/>
          <w:marRight w:val="150"/>
          <w:marTop w:val="150"/>
          <w:marBottom w:val="150"/>
          <w:divBdr>
            <w:top w:val="none" w:sz="0" w:space="0" w:color="auto"/>
            <w:left w:val="none" w:sz="0" w:space="0" w:color="auto"/>
            <w:bottom w:val="none" w:sz="0" w:space="0" w:color="auto"/>
            <w:right w:val="none" w:sz="0" w:space="0" w:color="auto"/>
          </w:divBdr>
        </w:div>
        <w:div w:id="1666322647">
          <w:marLeft w:val="0"/>
          <w:marRight w:val="150"/>
          <w:marTop w:val="0"/>
          <w:marBottom w:val="0"/>
          <w:divBdr>
            <w:top w:val="none" w:sz="0" w:space="0" w:color="auto"/>
            <w:left w:val="none" w:sz="0" w:space="0" w:color="auto"/>
            <w:bottom w:val="none" w:sz="0" w:space="0" w:color="auto"/>
            <w:right w:val="none" w:sz="0" w:space="0" w:color="auto"/>
          </w:divBdr>
        </w:div>
      </w:divsChild>
    </w:div>
    <w:div w:id="492063449">
      <w:bodyDiv w:val="1"/>
      <w:marLeft w:val="0"/>
      <w:marRight w:val="0"/>
      <w:marTop w:val="0"/>
      <w:marBottom w:val="0"/>
      <w:divBdr>
        <w:top w:val="none" w:sz="0" w:space="0" w:color="auto"/>
        <w:left w:val="none" w:sz="0" w:space="0" w:color="auto"/>
        <w:bottom w:val="none" w:sz="0" w:space="0" w:color="auto"/>
        <w:right w:val="none" w:sz="0" w:space="0" w:color="auto"/>
      </w:divBdr>
      <w:divsChild>
        <w:div w:id="137117411">
          <w:marLeft w:val="0"/>
          <w:marRight w:val="150"/>
          <w:marTop w:val="0"/>
          <w:marBottom w:val="75"/>
          <w:divBdr>
            <w:top w:val="none" w:sz="0" w:space="0" w:color="auto"/>
            <w:left w:val="none" w:sz="0" w:space="0" w:color="auto"/>
            <w:bottom w:val="none" w:sz="0" w:space="0" w:color="auto"/>
            <w:right w:val="none" w:sz="0" w:space="0" w:color="auto"/>
          </w:divBdr>
        </w:div>
        <w:div w:id="892499436">
          <w:marLeft w:val="0"/>
          <w:marRight w:val="150"/>
          <w:marTop w:val="150"/>
          <w:marBottom w:val="150"/>
          <w:divBdr>
            <w:top w:val="none" w:sz="0" w:space="0" w:color="auto"/>
            <w:left w:val="none" w:sz="0" w:space="0" w:color="auto"/>
            <w:bottom w:val="none" w:sz="0" w:space="0" w:color="auto"/>
            <w:right w:val="none" w:sz="0" w:space="0" w:color="auto"/>
          </w:divBdr>
        </w:div>
        <w:div w:id="440222015">
          <w:marLeft w:val="0"/>
          <w:marRight w:val="150"/>
          <w:marTop w:val="0"/>
          <w:marBottom w:val="0"/>
          <w:divBdr>
            <w:top w:val="none" w:sz="0" w:space="0" w:color="auto"/>
            <w:left w:val="none" w:sz="0" w:space="0" w:color="auto"/>
            <w:bottom w:val="none" w:sz="0" w:space="0" w:color="auto"/>
            <w:right w:val="none" w:sz="0" w:space="0" w:color="auto"/>
          </w:divBdr>
        </w:div>
      </w:divsChild>
    </w:div>
    <w:div w:id="492377847">
      <w:bodyDiv w:val="1"/>
      <w:marLeft w:val="0"/>
      <w:marRight w:val="0"/>
      <w:marTop w:val="0"/>
      <w:marBottom w:val="0"/>
      <w:divBdr>
        <w:top w:val="none" w:sz="0" w:space="0" w:color="auto"/>
        <w:left w:val="none" w:sz="0" w:space="0" w:color="auto"/>
        <w:bottom w:val="none" w:sz="0" w:space="0" w:color="auto"/>
        <w:right w:val="none" w:sz="0" w:space="0" w:color="auto"/>
      </w:divBdr>
      <w:divsChild>
        <w:div w:id="2070954752">
          <w:marLeft w:val="0"/>
          <w:marRight w:val="375"/>
          <w:marTop w:val="0"/>
          <w:marBottom w:val="0"/>
          <w:divBdr>
            <w:top w:val="none" w:sz="0" w:space="0" w:color="auto"/>
            <w:left w:val="none" w:sz="0" w:space="0" w:color="auto"/>
            <w:bottom w:val="none" w:sz="0" w:space="0" w:color="auto"/>
            <w:right w:val="none" w:sz="0" w:space="0" w:color="auto"/>
          </w:divBdr>
        </w:div>
        <w:div w:id="1737893971">
          <w:marLeft w:val="0"/>
          <w:marRight w:val="0"/>
          <w:marTop w:val="0"/>
          <w:marBottom w:val="0"/>
          <w:divBdr>
            <w:top w:val="none" w:sz="0" w:space="0" w:color="auto"/>
            <w:left w:val="none" w:sz="0" w:space="0" w:color="auto"/>
            <w:bottom w:val="none" w:sz="0" w:space="0" w:color="auto"/>
            <w:right w:val="none" w:sz="0" w:space="0" w:color="auto"/>
          </w:divBdr>
        </w:div>
      </w:divsChild>
    </w:div>
    <w:div w:id="492911348">
      <w:bodyDiv w:val="1"/>
      <w:marLeft w:val="0"/>
      <w:marRight w:val="0"/>
      <w:marTop w:val="0"/>
      <w:marBottom w:val="0"/>
      <w:divBdr>
        <w:top w:val="none" w:sz="0" w:space="0" w:color="auto"/>
        <w:left w:val="none" w:sz="0" w:space="0" w:color="auto"/>
        <w:bottom w:val="none" w:sz="0" w:space="0" w:color="auto"/>
        <w:right w:val="none" w:sz="0" w:space="0" w:color="auto"/>
      </w:divBdr>
    </w:div>
    <w:div w:id="492989887">
      <w:bodyDiv w:val="1"/>
      <w:marLeft w:val="0"/>
      <w:marRight w:val="0"/>
      <w:marTop w:val="0"/>
      <w:marBottom w:val="0"/>
      <w:divBdr>
        <w:top w:val="none" w:sz="0" w:space="0" w:color="auto"/>
        <w:left w:val="none" w:sz="0" w:space="0" w:color="auto"/>
        <w:bottom w:val="none" w:sz="0" w:space="0" w:color="auto"/>
        <w:right w:val="none" w:sz="0" w:space="0" w:color="auto"/>
      </w:divBdr>
      <w:divsChild>
        <w:div w:id="785268347">
          <w:marLeft w:val="0"/>
          <w:marRight w:val="0"/>
          <w:marTop w:val="0"/>
          <w:marBottom w:val="300"/>
          <w:divBdr>
            <w:top w:val="none" w:sz="0" w:space="0" w:color="auto"/>
            <w:left w:val="none" w:sz="0" w:space="0" w:color="auto"/>
            <w:bottom w:val="none" w:sz="0" w:space="0" w:color="auto"/>
            <w:right w:val="none" w:sz="0" w:space="0" w:color="auto"/>
          </w:divBdr>
        </w:div>
      </w:divsChild>
    </w:div>
    <w:div w:id="493448081">
      <w:bodyDiv w:val="1"/>
      <w:marLeft w:val="0"/>
      <w:marRight w:val="0"/>
      <w:marTop w:val="0"/>
      <w:marBottom w:val="0"/>
      <w:divBdr>
        <w:top w:val="none" w:sz="0" w:space="0" w:color="auto"/>
        <w:left w:val="none" w:sz="0" w:space="0" w:color="auto"/>
        <w:bottom w:val="none" w:sz="0" w:space="0" w:color="auto"/>
        <w:right w:val="none" w:sz="0" w:space="0" w:color="auto"/>
      </w:divBdr>
      <w:divsChild>
        <w:div w:id="221646545">
          <w:marLeft w:val="0"/>
          <w:marRight w:val="0"/>
          <w:marTop w:val="0"/>
          <w:marBottom w:val="75"/>
          <w:divBdr>
            <w:top w:val="none" w:sz="0" w:space="0" w:color="auto"/>
            <w:left w:val="none" w:sz="0" w:space="0" w:color="auto"/>
            <w:bottom w:val="none" w:sz="0" w:space="0" w:color="auto"/>
            <w:right w:val="none" w:sz="0" w:space="0" w:color="auto"/>
          </w:divBdr>
        </w:div>
        <w:div w:id="1698432531">
          <w:marLeft w:val="0"/>
          <w:marRight w:val="0"/>
          <w:marTop w:val="0"/>
          <w:marBottom w:val="0"/>
          <w:divBdr>
            <w:top w:val="none" w:sz="0" w:space="0" w:color="auto"/>
            <w:left w:val="none" w:sz="0" w:space="0" w:color="auto"/>
            <w:bottom w:val="none" w:sz="0" w:space="0" w:color="auto"/>
            <w:right w:val="none" w:sz="0" w:space="0" w:color="auto"/>
          </w:divBdr>
        </w:div>
      </w:divsChild>
    </w:div>
    <w:div w:id="494686467">
      <w:bodyDiv w:val="1"/>
      <w:marLeft w:val="0"/>
      <w:marRight w:val="0"/>
      <w:marTop w:val="0"/>
      <w:marBottom w:val="0"/>
      <w:divBdr>
        <w:top w:val="none" w:sz="0" w:space="0" w:color="auto"/>
        <w:left w:val="none" w:sz="0" w:space="0" w:color="auto"/>
        <w:bottom w:val="none" w:sz="0" w:space="0" w:color="auto"/>
        <w:right w:val="none" w:sz="0" w:space="0" w:color="auto"/>
      </w:divBdr>
      <w:divsChild>
        <w:div w:id="1063794676">
          <w:marLeft w:val="0"/>
          <w:marRight w:val="0"/>
          <w:marTop w:val="0"/>
          <w:marBottom w:val="0"/>
          <w:divBdr>
            <w:top w:val="none" w:sz="0" w:space="0" w:color="auto"/>
            <w:left w:val="none" w:sz="0" w:space="0" w:color="auto"/>
            <w:bottom w:val="none" w:sz="0" w:space="0" w:color="auto"/>
            <w:right w:val="none" w:sz="0" w:space="0" w:color="auto"/>
          </w:divBdr>
        </w:div>
      </w:divsChild>
    </w:div>
    <w:div w:id="495804093">
      <w:bodyDiv w:val="1"/>
      <w:marLeft w:val="0"/>
      <w:marRight w:val="0"/>
      <w:marTop w:val="0"/>
      <w:marBottom w:val="0"/>
      <w:divBdr>
        <w:top w:val="none" w:sz="0" w:space="0" w:color="auto"/>
        <w:left w:val="none" w:sz="0" w:space="0" w:color="auto"/>
        <w:bottom w:val="none" w:sz="0" w:space="0" w:color="auto"/>
        <w:right w:val="none" w:sz="0" w:space="0" w:color="auto"/>
      </w:divBdr>
      <w:divsChild>
        <w:div w:id="588585610">
          <w:marLeft w:val="0"/>
          <w:marRight w:val="0"/>
          <w:marTop w:val="0"/>
          <w:marBottom w:val="75"/>
          <w:divBdr>
            <w:top w:val="none" w:sz="0" w:space="0" w:color="auto"/>
            <w:left w:val="none" w:sz="0" w:space="0" w:color="auto"/>
            <w:bottom w:val="none" w:sz="0" w:space="0" w:color="auto"/>
            <w:right w:val="none" w:sz="0" w:space="0" w:color="auto"/>
          </w:divBdr>
        </w:div>
      </w:divsChild>
    </w:div>
    <w:div w:id="495876914">
      <w:bodyDiv w:val="1"/>
      <w:marLeft w:val="0"/>
      <w:marRight w:val="0"/>
      <w:marTop w:val="0"/>
      <w:marBottom w:val="0"/>
      <w:divBdr>
        <w:top w:val="none" w:sz="0" w:space="0" w:color="auto"/>
        <w:left w:val="none" w:sz="0" w:space="0" w:color="auto"/>
        <w:bottom w:val="none" w:sz="0" w:space="0" w:color="auto"/>
        <w:right w:val="none" w:sz="0" w:space="0" w:color="auto"/>
      </w:divBdr>
      <w:divsChild>
        <w:div w:id="1186283619">
          <w:marLeft w:val="0"/>
          <w:marRight w:val="150"/>
          <w:marTop w:val="0"/>
          <w:marBottom w:val="75"/>
          <w:divBdr>
            <w:top w:val="none" w:sz="0" w:space="0" w:color="auto"/>
            <w:left w:val="none" w:sz="0" w:space="0" w:color="auto"/>
            <w:bottom w:val="none" w:sz="0" w:space="0" w:color="auto"/>
            <w:right w:val="none" w:sz="0" w:space="0" w:color="auto"/>
          </w:divBdr>
        </w:div>
        <w:div w:id="1097405071">
          <w:marLeft w:val="0"/>
          <w:marRight w:val="150"/>
          <w:marTop w:val="150"/>
          <w:marBottom w:val="150"/>
          <w:divBdr>
            <w:top w:val="none" w:sz="0" w:space="0" w:color="auto"/>
            <w:left w:val="none" w:sz="0" w:space="0" w:color="auto"/>
            <w:bottom w:val="none" w:sz="0" w:space="0" w:color="auto"/>
            <w:right w:val="none" w:sz="0" w:space="0" w:color="auto"/>
          </w:divBdr>
        </w:div>
        <w:div w:id="73864651">
          <w:marLeft w:val="0"/>
          <w:marRight w:val="150"/>
          <w:marTop w:val="0"/>
          <w:marBottom w:val="0"/>
          <w:divBdr>
            <w:top w:val="none" w:sz="0" w:space="0" w:color="auto"/>
            <w:left w:val="none" w:sz="0" w:space="0" w:color="auto"/>
            <w:bottom w:val="none" w:sz="0" w:space="0" w:color="auto"/>
            <w:right w:val="none" w:sz="0" w:space="0" w:color="auto"/>
          </w:divBdr>
        </w:div>
      </w:divsChild>
    </w:div>
    <w:div w:id="496388269">
      <w:bodyDiv w:val="1"/>
      <w:marLeft w:val="0"/>
      <w:marRight w:val="0"/>
      <w:marTop w:val="0"/>
      <w:marBottom w:val="0"/>
      <w:divBdr>
        <w:top w:val="none" w:sz="0" w:space="0" w:color="auto"/>
        <w:left w:val="none" w:sz="0" w:space="0" w:color="auto"/>
        <w:bottom w:val="none" w:sz="0" w:space="0" w:color="auto"/>
        <w:right w:val="none" w:sz="0" w:space="0" w:color="auto"/>
      </w:divBdr>
      <w:divsChild>
        <w:div w:id="178352790">
          <w:marLeft w:val="0"/>
          <w:marRight w:val="0"/>
          <w:marTop w:val="0"/>
          <w:marBottom w:val="300"/>
          <w:divBdr>
            <w:top w:val="none" w:sz="0" w:space="0" w:color="auto"/>
            <w:left w:val="none" w:sz="0" w:space="0" w:color="auto"/>
            <w:bottom w:val="none" w:sz="0" w:space="0" w:color="auto"/>
            <w:right w:val="none" w:sz="0" w:space="0" w:color="auto"/>
          </w:divBdr>
        </w:div>
      </w:divsChild>
    </w:div>
    <w:div w:id="497116114">
      <w:bodyDiv w:val="1"/>
      <w:marLeft w:val="0"/>
      <w:marRight w:val="0"/>
      <w:marTop w:val="0"/>
      <w:marBottom w:val="0"/>
      <w:divBdr>
        <w:top w:val="none" w:sz="0" w:space="0" w:color="auto"/>
        <w:left w:val="none" w:sz="0" w:space="0" w:color="auto"/>
        <w:bottom w:val="none" w:sz="0" w:space="0" w:color="auto"/>
        <w:right w:val="none" w:sz="0" w:space="0" w:color="auto"/>
      </w:divBdr>
      <w:divsChild>
        <w:div w:id="1986356614">
          <w:marLeft w:val="0"/>
          <w:marRight w:val="150"/>
          <w:marTop w:val="0"/>
          <w:marBottom w:val="75"/>
          <w:divBdr>
            <w:top w:val="none" w:sz="0" w:space="0" w:color="auto"/>
            <w:left w:val="none" w:sz="0" w:space="0" w:color="auto"/>
            <w:bottom w:val="none" w:sz="0" w:space="0" w:color="auto"/>
            <w:right w:val="none" w:sz="0" w:space="0" w:color="auto"/>
          </w:divBdr>
        </w:div>
        <w:div w:id="2081365136">
          <w:marLeft w:val="0"/>
          <w:marRight w:val="150"/>
          <w:marTop w:val="150"/>
          <w:marBottom w:val="150"/>
          <w:divBdr>
            <w:top w:val="none" w:sz="0" w:space="0" w:color="auto"/>
            <w:left w:val="none" w:sz="0" w:space="0" w:color="auto"/>
            <w:bottom w:val="none" w:sz="0" w:space="0" w:color="auto"/>
            <w:right w:val="none" w:sz="0" w:space="0" w:color="auto"/>
          </w:divBdr>
        </w:div>
        <w:div w:id="1286539405">
          <w:marLeft w:val="0"/>
          <w:marRight w:val="150"/>
          <w:marTop w:val="0"/>
          <w:marBottom w:val="0"/>
          <w:divBdr>
            <w:top w:val="none" w:sz="0" w:space="0" w:color="auto"/>
            <w:left w:val="none" w:sz="0" w:space="0" w:color="auto"/>
            <w:bottom w:val="none" w:sz="0" w:space="0" w:color="auto"/>
            <w:right w:val="none" w:sz="0" w:space="0" w:color="auto"/>
          </w:divBdr>
        </w:div>
      </w:divsChild>
    </w:div>
    <w:div w:id="497229726">
      <w:bodyDiv w:val="1"/>
      <w:marLeft w:val="0"/>
      <w:marRight w:val="0"/>
      <w:marTop w:val="0"/>
      <w:marBottom w:val="0"/>
      <w:divBdr>
        <w:top w:val="none" w:sz="0" w:space="0" w:color="auto"/>
        <w:left w:val="none" w:sz="0" w:space="0" w:color="auto"/>
        <w:bottom w:val="none" w:sz="0" w:space="0" w:color="auto"/>
        <w:right w:val="none" w:sz="0" w:space="0" w:color="auto"/>
      </w:divBdr>
      <w:divsChild>
        <w:div w:id="1096632726">
          <w:marLeft w:val="0"/>
          <w:marRight w:val="0"/>
          <w:marTop w:val="0"/>
          <w:marBottom w:val="300"/>
          <w:divBdr>
            <w:top w:val="none" w:sz="0" w:space="0" w:color="auto"/>
            <w:left w:val="none" w:sz="0" w:space="0" w:color="auto"/>
            <w:bottom w:val="none" w:sz="0" w:space="0" w:color="auto"/>
            <w:right w:val="none" w:sz="0" w:space="0" w:color="auto"/>
          </w:divBdr>
        </w:div>
      </w:divsChild>
    </w:div>
    <w:div w:id="497425960">
      <w:bodyDiv w:val="1"/>
      <w:marLeft w:val="0"/>
      <w:marRight w:val="0"/>
      <w:marTop w:val="0"/>
      <w:marBottom w:val="0"/>
      <w:divBdr>
        <w:top w:val="none" w:sz="0" w:space="0" w:color="auto"/>
        <w:left w:val="none" w:sz="0" w:space="0" w:color="auto"/>
        <w:bottom w:val="none" w:sz="0" w:space="0" w:color="auto"/>
        <w:right w:val="none" w:sz="0" w:space="0" w:color="auto"/>
      </w:divBdr>
      <w:divsChild>
        <w:div w:id="567805543">
          <w:marLeft w:val="0"/>
          <w:marRight w:val="0"/>
          <w:marTop w:val="0"/>
          <w:marBottom w:val="300"/>
          <w:divBdr>
            <w:top w:val="none" w:sz="0" w:space="0" w:color="auto"/>
            <w:left w:val="none" w:sz="0" w:space="0" w:color="auto"/>
            <w:bottom w:val="none" w:sz="0" w:space="0" w:color="auto"/>
            <w:right w:val="none" w:sz="0" w:space="0" w:color="auto"/>
          </w:divBdr>
        </w:div>
      </w:divsChild>
    </w:div>
    <w:div w:id="498158090">
      <w:bodyDiv w:val="1"/>
      <w:marLeft w:val="0"/>
      <w:marRight w:val="0"/>
      <w:marTop w:val="0"/>
      <w:marBottom w:val="0"/>
      <w:divBdr>
        <w:top w:val="none" w:sz="0" w:space="0" w:color="auto"/>
        <w:left w:val="none" w:sz="0" w:space="0" w:color="auto"/>
        <w:bottom w:val="none" w:sz="0" w:space="0" w:color="auto"/>
        <w:right w:val="none" w:sz="0" w:space="0" w:color="auto"/>
      </w:divBdr>
      <w:divsChild>
        <w:div w:id="904023935">
          <w:marLeft w:val="0"/>
          <w:marRight w:val="0"/>
          <w:marTop w:val="0"/>
          <w:marBottom w:val="75"/>
          <w:divBdr>
            <w:top w:val="none" w:sz="0" w:space="0" w:color="auto"/>
            <w:left w:val="none" w:sz="0" w:space="0" w:color="auto"/>
            <w:bottom w:val="none" w:sz="0" w:space="0" w:color="auto"/>
            <w:right w:val="none" w:sz="0" w:space="0" w:color="auto"/>
          </w:divBdr>
        </w:div>
        <w:div w:id="1221282725">
          <w:marLeft w:val="0"/>
          <w:marRight w:val="0"/>
          <w:marTop w:val="0"/>
          <w:marBottom w:val="0"/>
          <w:divBdr>
            <w:top w:val="none" w:sz="0" w:space="0" w:color="auto"/>
            <w:left w:val="none" w:sz="0" w:space="0" w:color="auto"/>
            <w:bottom w:val="none" w:sz="0" w:space="0" w:color="auto"/>
            <w:right w:val="none" w:sz="0" w:space="0" w:color="auto"/>
          </w:divBdr>
        </w:div>
      </w:divsChild>
    </w:div>
    <w:div w:id="499778940">
      <w:bodyDiv w:val="1"/>
      <w:marLeft w:val="0"/>
      <w:marRight w:val="0"/>
      <w:marTop w:val="0"/>
      <w:marBottom w:val="0"/>
      <w:divBdr>
        <w:top w:val="none" w:sz="0" w:space="0" w:color="auto"/>
        <w:left w:val="none" w:sz="0" w:space="0" w:color="auto"/>
        <w:bottom w:val="none" w:sz="0" w:space="0" w:color="auto"/>
        <w:right w:val="none" w:sz="0" w:space="0" w:color="auto"/>
      </w:divBdr>
      <w:divsChild>
        <w:div w:id="969673636">
          <w:marLeft w:val="0"/>
          <w:marRight w:val="0"/>
          <w:marTop w:val="0"/>
          <w:marBottom w:val="300"/>
          <w:divBdr>
            <w:top w:val="none" w:sz="0" w:space="0" w:color="auto"/>
            <w:left w:val="none" w:sz="0" w:space="0" w:color="auto"/>
            <w:bottom w:val="none" w:sz="0" w:space="0" w:color="auto"/>
            <w:right w:val="none" w:sz="0" w:space="0" w:color="auto"/>
          </w:divBdr>
        </w:div>
      </w:divsChild>
    </w:div>
    <w:div w:id="501160746">
      <w:bodyDiv w:val="1"/>
      <w:marLeft w:val="0"/>
      <w:marRight w:val="0"/>
      <w:marTop w:val="0"/>
      <w:marBottom w:val="0"/>
      <w:divBdr>
        <w:top w:val="none" w:sz="0" w:space="0" w:color="auto"/>
        <w:left w:val="none" w:sz="0" w:space="0" w:color="auto"/>
        <w:bottom w:val="none" w:sz="0" w:space="0" w:color="auto"/>
        <w:right w:val="none" w:sz="0" w:space="0" w:color="auto"/>
      </w:divBdr>
      <w:divsChild>
        <w:div w:id="17850728">
          <w:marLeft w:val="0"/>
          <w:marRight w:val="150"/>
          <w:marTop w:val="0"/>
          <w:marBottom w:val="75"/>
          <w:divBdr>
            <w:top w:val="none" w:sz="0" w:space="0" w:color="auto"/>
            <w:left w:val="none" w:sz="0" w:space="0" w:color="auto"/>
            <w:bottom w:val="none" w:sz="0" w:space="0" w:color="auto"/>
            <w:right w:val="none" w:sz="0" w:space="0" w:color="auto"/>
          </w:divBdr>
        </w:div>
        <w:div w:id="1828127494">
          <w:marLeft w:val="0"/>
          <w:marRight w:val="150"/>
          <w:marTop w:val="150"/>
          <w:marBottom w:val="150"/>
          <w:divBdr>
            <w:top w:val="none" w:sz="0" w:space="0" w:color="auto"/>
            <w:left w:val="none" w:sz="0" w:space="0" w:color="auto"/>
            <w:bottom w:val="none" w:sz="0" w:space="0" w:color="auto"/>
            <w:right w:val="none" w:sz="0" w:space="0" w:color="auto"/>
          </w:divBdr>
        </w:div>
        <w:div w:id="418140793">
          <w:marLeft w:val="0"/>
          <w:marRight w:val="150"/>
          <w:marTop w:val="0"/>
          <w:marBottom w:val="0"/>
          <w:divBdr>
            <w:top w:val="none" w:sz="0" w:space="0" w:color="auto"/>
            <w:left w:val="none" w:sz="0" w:space="0" w:color="auto"/>
            <w:bottom w:val="none" w:sz="0" w:space="0" w:color="auto"/>
            <w:right w:val="none" w:sz="0" w:space="0" w:color="auto"/>
          </w:divBdr>
        </w:div>
      </w:divsChild>
    </w:div>
    <w:div w:id="501509167">
      <w:bodyDiv w:val="1"/>
      <w:marLeft w:val="0"/>
      <w:marRight w:val="0"/>
      <w:marTop w:val="0"/>
      <w:marBottom w:val="0"/>
      <w:divBdr>
        <w:top w:val="none" w:sz="0" w:space="0" w:color="auto"/>
        <w:left w:val="none" w:sz="0" w:space="0" w:color="auto"/>
        <w:bottom w:val="none" w:sz="0" w:space="0" w:color="auto"/>
        <w:right w:val="none" w:sz="0" w:space="0" w:color="auto"/>
      </w:divBdr>
      <w:divsChild>
        <w:div w:id="1623460379">
          <w:marLeft w:val="0"/>
          <w:marRight w:val="375"/>
          <w:marTop w:val="0"/>
          <w:marBottom w:val="0"/>
          <w:divBdr>
            <w:top w:val="none" w:sz="0" w:space="0" w:color="auto"/>
            <w:left w:val="none" w:sz="0" w:space="0" w:color="auto"/>
            <w:bottom w:val="none" w:sz="0" w:space="0" w:color="auto"/>
            <w:right w:val="none" w:sz="0" w:space="0" w:color="auto"/>
          </w:divBdr>
        </w:div>
        <w:div w:id="1267616223">
          <w:marLeft w:val="0"/>
          <w:marRight w:val="0"/>
          <w:marTop w:val="0"/>
          <w:marBottom w:val="0"/>
          <w:divBdr>
            <w:top w:val="none" w:sz="0" w:space="0" w:color="auto"/>
            <w:left w:val="none" w:sz="0" w:space="0" w:color="auto"/>
            <w:bottom w:val="none" w:sz="0" w:space="0" w:color="auto"/>
            <w:right w:val="none" w:sz="0" w:space="0" w:color="auto"/>
          </w:divBdr>
        </w:div>
      </w:divsChild>
    </w:div>
    <w:div w:id="501698195">
      <w:bodyDiv w:val="1"/>
      <w:marLeft w:val="0"/>
      <w:marRight w:val="0"/>
      <w:marTop w:val="0"/>
      <w:marBottom w:val="0"/>
      <w:divBdr>
        <w:top w:val="none" w:sz="0" w:space="0" w:color="auto"/>
        <w:left w:val="none" w:sz="0" w:space="0" w:color="auto"/>
        <w:bottom w:val="none" w:sz="0" w:space="0" w:color="auto"/>
        <w:right w:val="none" w:sz="0" w:space="0" w:color="auto"/>
      </w:divBdr>
      <w:divsChild>
        <w:div w:id="2050765421">
          <w:marLeft w:val="0"/>
          <w:marRight w:val="0"/>
          <w:marTop w:val="0"/>
          <w:marBottom w:val="300"/>
          <w:divBdr>
            <w:top w:val="none" w:sz="0" w:space="0" w:color="auto"/>
            <w:left w:val="none" w:sz="0" w:space="0" w:color="auto"/>
            <w:bottom w:val="none" w:sz="0" w:space="0" w:color="auto"/>
            <w:right w:val="none" w:sz="0" w:space="0" w:color="auto"/>
          </w:divBdr>
        </w:div>
      </w:divsChild>
    </w:div>
    <w:div w:id="501706051">
      <w:bodyDiv w:val="1"/>
      <w:marLeft w:val="0"/>
      <w:marRight w:val="0"/>
      <w:marTop w:val="0"/>
      <w:marBottom w:val="0"/>
      <w:divBdr>
        <w:top w:val="none" w:sz="0" w:space="0" w:color="auto"/>
        <w:left w:val="none" w:sz="0" w:space="0" w:color="auto"/>
        <w:bottom w:val="none" w:sz="0" w:space="0" w:color="auto"/>
        <w:right w:val="none" w:sz="0" w:space="0" w:color="auto"/>
      </w:divBdr>
      <w:divsChild>
        <w:div w:id="156962784">
          <w:marLeft w:val="0"/>
          <w:marRight w:val="0"/>
          <w:marTop w:val="0"/>
          <w:marBottom w:val="150"/>
          <w:divBdr>
            <w:top w:val="none" w:sz="0" w:space="0" w:color="auto"/>
            <w:left w:val="none" w:sz="0" w:space="0" w:color="auto"/>
            <w:bottom w:val="none" w:sz="0" w:space="0" w:color="auto"/>
            <w:right w:val="none" w:sz="0" w:space="0" w:color="auto"/>
          </w:divBdr>
          <w:divsChild>
            <w:div w:id="1117287185">
              <w:marLeft w:val="0"/>
              <w:marRight w:val="0"/>
              <w:marTop w:val="0"/>
              <w:marBottom w:val="0"/>
              <w:divBdr>
                <w:top w:val="none" w:sz="0" w:space="0" w:color="auto"/>
                <w:left w:val="none" w:sz="0" w:space="0" w:color="auto"/>
                <w:bottom w:val="none" w:sz="0" w:space="0" w:color="auto"/>
                <w:right w:val="none" w:sz="0" w:space="0" w:color="auto"/>
              </w:divBdr>
            </w:div>
            <w:div w:id="217784456">
              <w:marLeft w:val="0"/>
              <w:marRight w:val="0"/>
              <w:marTop w:val="0"/>
              <w:marBottom w:val="0"/>
              <w:divBdr>
                <w:top w:val="none" w:sz="0" w:space="0" w:color="auto"/>
                <w:left w:val="none" w:sz="0" w:space="0" w:color="auto"/>
                <w:bottom w:val="none" w:sz="0" w:space="0" w:color="auto"/>
                <w:right w:val="none" w:sz="0" w:space="0" w:color="auto"/>
              </w:divBdr>
            </w:div>
            <w:div w:id="42854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739603">
      <w:bodyDiv w:val="1"/>
      <w:marLeft w:val="0"/>
      <w:marRight w:val="0"/>
      <w:marTop w:val="0"/>
      <w:marBottom w:val="0"/>
      <w:divBdr>
        <w:top w:val="none" w:sz="0" w:space="0" w:color="auto"/>
        <w:left w:val="none" w:sz="0" w:space="0" w:color="auto"/>
        <w:bottom w:val="none" w:sz="0" w:space="0" w:color="auto"/>
        <w:right w:val="none" w:sz="0" w:space="0" w:color="auto"/>
      </w:divBdr>
      <w:divsChild>
        <w:div w:id="1719357273">
          <w:marLeft w:val="0"/>
          <w:marRight w:val="0"/>
          <w:marTop w:val="0"/>
          <w:marBottom w:val="300"/>
          <w:divBdr>
            <w:top w:val="none" w:sz="0" w:space="0" w:color="auto"/>
            <w:left w:val="none" w:sz="0" w:space="0" w:color="auto"/>
            <w:bottom w:val="none" w:sz="0" w:space="0" w:color="auto"/>
            <w:right w:val="none" w:sz="0" w:space="0" w:color="auto"/>
          </w:divBdr>
        </w:div>
      </w:divsChild>
    </w:div>
    <w:div w:id="503593901">
      <w:bodyDiv w:val="1"/>
      <w:marLeft w:val="0"/>
      <w:marRight w:val="0"/>
      <w:marTop w:val="0"/>
      <w:marBottom w:val="0"/>
      <w:divBdr>
        <w:top w:val="none" w:sz="0" w:space="0" w:color="auto"/>
        <w:left w:val="none" w:sz="0" w:space="0" w:color="auto"/>
        <w:bottom w:val="none" w:sz="0" w:space="0" w:color="auto"/>
        <w:right w:val="none" w:sz="0" w:space="0" w:color="auto"/>
      </w:divBdr>
      <w:divsChild>
        <w:div w:id="1057168940">
          <w:marLeft w:val="0"/>
          <w:marRight w:val="0"/>
          <w:marTop w:val="0"/>
          <w:marBottom w:val="300"/>
          <w:divBdr>
            <w:top w:val="none" w:sz="0" w:space="0" w:color="auto"/>
            <w:left w:val="none" w:sz="0" w:space="0" w:color="auto"/>
            <w:bottom w:val="none" w:sz="0" w:space="0" w:color="auto"/>
            <w:right w:val="none" w:sz="0" w:space="0" w:color="auto"/>
          </w:divBdr>
        </w:div>
      </w:divsChild>
    </w:div>
    <w:div w:id="503664065">
      <w:bodyDiv w:val="1"/>
      <w:marLeft w:val="0"/>
      <w:marRight w:val="0"/>
      <w:marTop w:val="0"/>
      <w:marBottom w:val="0"/>
      <w:divBdr>
        <w:top w:val="none" w:sz="0" w:space="0" w:color="auto"/>
        <w:left w:val="none" w:sz="0" w:space="0" w:color="auto"/>
        <w:bottom w:val="none" w:sz="0" w:space="0" w:color="auto"/>
        <w:right w:val="none" w:sz="0" w:space="0" w:color="auto"/>
      </w:divBdr>
      <w:divsChild>
        <w:div w:id="737438304">
          <w:marLeft w:val="0"/>
          <w:marRight w:val="0"/>
          <w:marTop w:val="0"/>
          <w:marBottom w:val="300"/>
          <w:divBdr>
            <w:top w:val="none" w:sz="0" w:space="0" w:color="auto"/>
            <w:left w:val="none" w:sz="0" w:space="0" w:color="auto"/>
            <w:bottom w:val="none" w:sz="0" w:space="0" w:color="auto"/>
            <w:right w:val="none" w:sz="0" w:space="0" w:color="auto"/>
          </w:divBdr>
        </w:div>
      </w:divsChild>
    </w:div>
    <w:div w:id="503739139">
      <w:bodyDiv w:val="1"/>
      <w:marLeft w:val="0"/>
      <w:marRight w:val="0"/>
      <w:marTop w:val="0"/>
      <w:marBottom w:val="0"/>
      <w:divBdr>
        <w:top w:val="none" w:sz="0" w:space="0" w:color="auto"/>
        <w:left w:val="none" w:sz="0" w:space="0" w:color="auto"/>
        <w:bottom w:val="none" w:sz="0" w:space="0" w:color="auto"/>
        <w:right w:val="none" w:sz="0" w:space="0" w:color="auto"/>
      </w:divBdr>
      <w:divsChild>
        <w:div w:id="567543331">
          <w:marLeft w:val="0"/>
          <w:marRight w:val="0"/>
          <w:marTop w:val="0"/>
          <w:marBottom w:val="0"/>
          <w:divBdr>
            <w:top w:val="none" w:sz="0" w:space="0" w:color="auto"/>
            <w:left w:val="none" w:sz="0" w:space="0" w:color="auto"/>
            <w:bottom w:val="none" w:sz="0" w:space="0" w:color="auto"/>
            <w:right w:val="none" w:sz="0" w:space="0" w:color="auto"/>
          </w:divBdr>
        </w:div>
        <w:div w:id="1899515904">
          <w:marLeft w:val="0"/>
          <w:marRight w:val="0"/>
          <w:marTop w:val="300"/>
          <w:marBottom w:val="300"/>
          <w:divBdr>
            <w:top w:val="none" w:sz="0" w:space="0" w:color="auto"/>
            <w:left w:val="none" w:sz="0" w:space="0" w:color="auto"/>
            <w:bottom w:val="none" w:sz="0" w:space="0" w:color="auto"/>
            <w:right w:val="none" w:sz="0" w:space="0" w:color="auto"/>
          </w:divBdr>
        </w:div>
        <w:div w:id="1613707423">
          <w:marLeft w:val="0"/>
          <w:marRight w:val="0"/>
          <w:marTop w:val="0"/>
          <w:marBottom w:val="0"/>
          <w:divBdr>
            <w:top w:val="none" w:sz="0" w:space="0" w:color="auto"/>
            <w:left w:val="none" w:sz="0" w:space="0" w:color="auto"/>
            <w:bottom w:val="none" w:sz="0" w:space="0" w:color="auto"/>
            <w:right w:val="none" w:sz="0" w:space="0" w:color="auto"/>
          </w:divBdr>
          <w:divsChild>
            <w:div w:id="239758816">
              <w:marLeft w:val="0"/>
              <w:marRight w:val="0"/>
              <w:marTop w:val="300"/>
              <w:marBottom w:val="450"/>
              <w:divBdr>
                <w:top w:val="none" w:sz="0" w:space="0" w:color="auto"/>
                <w:left w:val="none" w:sz="0" w:space="0" w:color="auto"/>
                <w:bottom w:val="none" w:sz="0" w:space="0" w:color="auto"/>
                <w:right w:val="none" w:sz="0" w:space="0" w:color="auto"/>
              </w:divBdr>
              <w:divsChild>
                <w:div w:id="933902387">
                  <w:marLeft w:val="0"/>
                  <w:marRight w:val="0"/>
                  <w:marTop w:val="0"/>
                  <w:marBottom w:val="0"/>
                  <w:divBdr>
                    <w:top w:val="none" w:sz="0" w:space="0" w:color="auto"/>
                    <w:left w:val="none" w:sz="0" w:space="0" w:color="auto"/>
                    <w:bottom w:val="none" w:sz="0" w:space="0" w:color="auto"/>
                    <w:right w:val="none" w:sz="0" w:space="0" w:color="auto"/>
                  </w:divBdr>
                  <w:divsChild>
                    <w:div w:id="365377711">
                      <w:marLeft w:val="0"/>
                      <w:marRight w:val="0"/>
                      <w:marTop w:val="0"/>
                      <w:marBottom w:val="0"/>
                      <w:divBdr>
                        <w:top w:val="none" w:sz="0" w:space="0" w:color="auto"/>
                        <w:left w:val="none" w:sz="0" w:space="0" w:color="auto"/>
                        <w:bottom w:val="none" w:sz="0" w:space="0" w:color="auto"/>
                        <w:right w:val="none" w:sz="0" w:space="0" w:color="auto"/>
                      </w:divBdr>
                      <w:divsChild>
                        <w:div w:id="1403092581">
                          <w:marLeft w:val="0"/>
                          <w:marRight w:val="0"/>
                          <w:marTop w:val="0"/>
                          <w:marBottom w:val="0"/>
                          <w:divBdr>
                            <w:top w:val="none" w:sz="0" w:space="0" w:color="auto"/>
                            <w:left w:val="none" w:sz="0" w:space="0" w:color="auto"/>
                            <w:bottom w:val="none" w:sz="0" w:space="0" w:color="auto"/>
                            <w:right w:val="none" w:sz="0" w:space="0" w:color="auto"/>
                          </w:divBdr>
                          <w:divsChild>
                            <w:div w:id="1269120847">
                              <w:marLeft w:val="0"/>
                              <w:marRight w:val="0"/>
                              <w:marTop w:val="0"/>
                              <w:marBottom w:val="0"/>
                              <w:divBdr>
                                <w:top w:val="none" w:sz="0" w:space="0" w:color="auto"/>
                                <w:left w:val="none" w:sz="0" w:space="0" w:color="auto"/>
                                <w:bottom w:val="none" w:sz="0" w:space="0" w:color="auto"/>
                                <w:right w:val="none" w:sz="0" w:space="0" w:color="auto"/>
                              </w:divBdr>
                              <w:divsChild>
                                <w:div w:id="1817380406">
                                  <w:marLeft w:val="0"/>
                                  <w:marRight w:val="0"/>
                                  <w:marTop w:val="0"/>
                                  <w:marBottom w:val="0"/>
                                  <w:divBdr>
                                    <w:top w:val="none" w:sz="0" w:space="0" w:color="auto"/>
                                    <w:left w:val="none" w:sz="0" w:space="0" w:color="auto"/>
                                    <w:bottom w:val="none" w:sz="0" w:space="0" w:color="auto"/>
                                    <w:right w:val="none" w:sz="0" w:space="0" w:color="auto"/>
                                  </w:divBdr>
                                  <w:divsChild>
                                    <w:div w:id="65222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732371">
          <w:marLeft w:val="0"/>
          <w:marRight w:val="0"/>
          <w:marTop w:val="0"/>
          <w:marBottom w:val="0"/>
          <w:divBdr>
            <w:top w:val="none" w:sz="0" w:space="0" w:color="auto"/>
            <w:left w:val="none" w:sz="0" w:space="0" w:color="auto"/>
            <w:bottom w:val="none" w:sz="0" w:space="0" w:color="auto"/>
            <w:right w:val="none" w:sz="0" w:space="0" w:color="auto"/>
          </w:divBdr>
          <w:divsChild>
            <w:div w:id="1444570169">
              <w:blockQuote w:val="1"/>
              <w:marLeft w:val="0"/>
              <w:marRight w:val="0"/>
              <w:marTop w:val="465"/>
              <w:marBottom w:val="525"/>
              <w:divBdr>
                <w:top w:val="none" w:sz="0" w:space="0" w:color="auto"/>
                <w:left w:val="none" w:sz="0" w:space="0" w:color="auto"/>
                <w:bottom w:val="none" w:sz="0" w:space="0" w:color="auto"/>
                <w:right w:val="none" w:sz="0" w:space="0" w:color="auto"/>
              </w:divBdr>
            </w:div>
            <w:div w:id="203935569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03861129">
      <w:bodyDiv w:val="1"/>
      <w:marLeft w:val="0"/>
      <w:marRight w:val="0"/>
      <w:marTop w:val="0"/>
      <w:marBottom w:val="0"/>
      <w:divBdr>
        <w:top w:val="none" w:sz="0" w:space="0" w:color="auto"/>
        <w:left w:val="none" w:sz="0" w:space="0" w:color="auto"/>
        <w:bottom w:val="none" w:sz="0" w:space="0" w:color="auto"/>
        <w:right w:val="none" w:sz="0" w:space="0" w:color="auto"/>
      </w:divBdr>
      <w:divsChild>
        <w:div w:id="2093625195">
          <w:marLeft w:val="0"/>
          <w:marRight w:val="0"/>
          <w:marTop w:val="0"/>
          <w:marBottom w:val="150"/>
          <w:divBdr>
            <w:top w:val="none" w:sz="0" w:space="0" w:color="auto"/>
            <w:left w:val="none" w:sz="0" w:space="0" w:color="auto"/>
            <w:bottom w:val="none" w:sz="0" w:space="0" w:color="auto"/>
            <w:right w:val="none" w:sz="0" w:space="0" w:color="auto"/>
          </w:divBdr>
          <w:divsChild>
            <w:div w:id="524944341">
              <w:marLeft w:val="0"/>
              <w:marRight w:val="0"/>
              <w:marTop w:val="0"/>
              <w:marBottom w:val="0"/>
              <w:divBdr>
                <w:top w:val="none" w:sz="0" w:space="0" w:color="auto"/>
                <w:left w:val="none" w:sz="0" w:space="0" w:color="auto"/>
                <w:bottom w:val="none" w:sz="0" w:space="0" w:color="auto"/>
                <w:right w:val="none" w:sz="0" w:space="0" w:color="auto"/>
              </w:divBdr>
              <w:divsChild>
                <w:div w:id="1045447882">
                  <w:marLeft w:val="0"/>
                  <w:marRight w:val="150"/>
                  <w:marTop w:val="0"/>
                  <w:marBottom w:val="0"/>
                  <w:divBdr>
                    <w:top w:val="none" w:sz="0" w:space="0" w:color="auto"/>
                    <w:left w:val="none" w:sz="0" w:space="0" w:color="auto"/>
                    <w:bottom w:val="none" w:sz="0" w:space="0" w:color="auto"/>
                    <w:right w:val="none" w:sz="0" w:space="0" w:color="auto"/>
                  </w:divBdr>
                </w:div>
                <w:div w:id="455756936">
                  <w:marLeft w:val="0"/>
                  <w:marRight w:val="150"/>
                  <w:marTop w:val="0"/>
                  <w:marBottom w:val="0"/>
                  <w:divBdr>
                    <w:top w:val="none" w:sz="0" w:space="0" w:color="auto"/>
                    <w:left w:val="none" w:sz="0" w:space="0" w:color="auto"/>
                    <w:bottom w:val="none" w:sz="0" w:space="0" w:color="auto"/>
                    <w:right w:val="none" w:sz="0" w:space="0" w:color="auto"/>
                  </w:divBdr>
                </w:div>
              </w:divsChild>
            </w:div>
            <w:div w:id="188953086">
              <w:marLeft w:val="0"/>
              <w:marRight w:val="0"/>
              <w:marTop w:val="0"/>
              <w:marBottom w:val="0"/>
              <w:divBdr>
                <w:top w:val="none" w:sz="0" w:space="0" w:color="auto"/>
                <w:left w:val="none" w:sz="0" w:space="0" w:color="auto"/>
                <w:bottom w:val="none" w:sz="0" w:space="0" w:color="auto"/>
                <w:right w:val="none" w:sz="0" w:space="0" w:color="auto"/>
              </w:divBdr>
              <w:divsChild>
                <w:div w:id="1749234355">
                  <w:marLeft w:val="0"/>
                  <w:marRight w:val="0"/>
                  <w:marTop w:val="0"/>
                  <w:marBottom w:val="0"/>
                  <w:divBdr>
                    <w:top w:val="none" w:sz="0" w:space="0" w:color="auto"/>
                    <w:left w:val="none" w:sz="0" w:space="0" w:color="auto"/>
                    <w:bottom w:val="none" w:sz="0" w:space="0" w:color="auto"/>
                    <w:right w:val="none" w:sz="0" w:space="0" w:color="auto"/>
                  </w:divBdr>
                  <w:divsChild>
                    <w:div w:id="135532369">
                      <w:marLeft w:val="0"/>
                      <w:marRight w:val="0"/>
                      <w:marTop w:val="0"/>
                      <w:marBottom w:val="0"/>
                      <w:divBdr>
                        <w:top w:val="none" w:sz="0" w:space="0" w:color="auto"/>
                        <w:left w:val="none" w:sz="0" w:space="0" w:color="auto"/>
                        <w:bottom w:val="none" w:sz="0" w:space="0" w:color="auto"/>
                        <w:right w:val="none" w:sz="0" w:space="0" w:color="auto"/>
                      </w:divBdr>
                      <w:divsChild>
                        <w:div w:id="124856697">
                          <w:marLeft w:val="0"/>
                          <w:marRight w:val="0"/>
                          <w:marTop w:val="0"/>
                          <w:marBottom w:val="0"/>
                          <w:divBdr>
                            <w:top w:val="none" w:sz="0" w:space="0" w:color="auto"/>
                            <w:left w:val="none" w:sz="0" w:space="0" w:color="auto"/>
                            <w:bottom w:val="none" w:sz="0" w:space="0" w:color="auto"/>
                            <w:right w:val="none" w:sz="0" w:space="0" w:color="auto"/>
                          </w:divBdr>
                        </w:div>
                      </w:divsChild>
                    </w:div>
                    <w:div w:id="788164036">
                      <w:marLeft w:val="0"/>
                      <w:marRight w:val="135"/>
                      <w:marTop w:val="0"/>
                      <w:marBottom w:val="0"/>
                      <w:divBdr>
                        <w:top w:val="none" w:sz="0" w:space="0" w:color="auto"/>
                        <w:left w:val="none" w:sz="0" w:space="0" w:color="auto"/>
                        <w:bottom w:val="none" w:sz="0" w:space="0" w:color="auto"/>
                        <w:right w:val="none" w:sz="0" w:space="0" w:color="auto"/>
                      </w:divBdr>
                    </w:div>
                    <w:div w:id="351957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23111">
          <w:marLeft w:val="0"/>
          <w:marRight w:val="0"/>
          <w:marTop w:val="0"/>
          <w:marBottom w:val="0"/>
          <w:divBdr>
            <w:top w:val="none" w:sz="0" w:space="0" w:color="auto"/>
            <w:left w:val="none" w:sz="0" w:space="0" w:color="auto"/>
            <w:bottom w:val="none" w:sz="0" w:space="0" w:color="auto"/>
            <w:right w:val="none" w:sz="0" w:space="0" w:color="auto"/>
          </w:divBdr>
          <w:divsChild>
            <w:div w:id="1470052752">
              <w:marLeft w:val="0"/>
              <w:marRight w:val="0"/>
              <w:marTop w:val="0"/>
              <w:marBottom w:val="0"/>
              <w:divBdr>
                <w:top w:val="none" w:sz="0" w:space="0" w:color="auto"/>
                <w:left w:val="none" w:sz="0" w:space="0" w:color="auto"/>
                <w:bottom w:val="none" w:sz="0" w:space="0" w:color="auto"/>
                <w:right w:val="none" w:sz="0" w:space="0" w:color="auto"/>
              </w:divBdr>
              <w:divsChild>
                <w:div w:id="703600400">
                  <w:marLeft w:val="0"/>
                  <w:marRight w:val="0"/>
                  <w:marTop w:val="0"/>
                  <w:marBottom w:val="0"/>
                  <w:divBdr>
                    <w:top w:val="none" w:sz="0" w:space="0" w:color="auto"/>
                    <w:left w:val="none" w:sz="0" w:space="0" w:color="auto"/>
                    <w:bottom w:val="none" w:sz="0" w:space="0" w:color="auto"/>
                    <w:right w:val="none" w:sz="0" w:space="0" w:color="auto"/>
                  </w:divBdr>
                </w:div>
              </w:divsChild>
            </w:div>
            <w:div w:id="230892142">
              <w:marLeft w:val="0"/>
              <w:marRight w:val="0"/>
              <w:marTop w:val="375"/>
              <w:marBottom w:val="0"/>
              <w:divBdr>
                <w:top w:val="none" w:sz="0" w:space="0" w:color="auto"/>
                <w:left w:val="none" w:sz="0" w:space="0" w:color="auto"/>
                <w:bottom w:val="none" w:sz="0" w:space="0" w:color="auto"/>
                <w:right w:val="none" w:sz="0" w:space="0" w:color="auto"/>
              </w:divBdr>
              <w:divsChild>
                <w:div w:id="580217977">
                  <w:marLeft w:val="0"/>
                  <w:marRight w:val="0"/>
                  <w:marTop w:val="0"/>
                  <w:marBottom w:val="0"/>
                  <w:divBdr>
                    <w:top w:val="none" w:sz="0" w:space="0" w:color="auto"/>
                    <w:left w:val="none" w:sz="0" w:space="0" w:color="auto"/>
                    <w:bottom w:val="none" w:sz="0" w:space="0" w:color="auto"/>
                    <w:right w:val="none" w:sz="0" w:space="0" w:color="auto"/>
                  </w:divBdr>
                  <w:divsChild>
                    <w:div w:id="17773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8635">
              <w:marLeft w:val="0"/>
              <w:marRight w:val="0"/>
              <w:marTop w:val="375"/>
              <w:marBottom w:val="0"/>
              <w:divBdr>
                <w:top w:val="none" w:sz="0" w:space="0" w:color="auto"/>
                <w:left w:val="none" w:sz="0" w:space="0" w:color="auto"/>
                <w:bottom w:val="none" w:sz="0" w:space="0" w:color="auto"/>
                <w:right w:val="none" w:sz="0" w:space="0" w:color="auto"/>
              </w:divBdr>
              <w:divsChild>
                <w:div w:id="1449163801">
                  <w:marLeft w:val="0"/>
                  <w:marRight w:val="0"/>
                  <w:marTop w:val="0"/>
                  <w:marBottom w:val="0"/>
                  <w:divBdr>
                    <w:top w:val="none" w:sz="0" w:space="0" w:color="auto"/>
                    <w:left w:val="none" w:sz="0" w:space="0" w:color="auto"/>
                    <w:bottom w:val="none" w:sz="0" w:space="0" w:color="auto"/>
                    <w:right w:val="none" w:sz="0" w:space="0" w:color="auto"/>
                  </w:divBdr>
                </w:div>
              </w:divsChild>
            </w:div>
            <w:div w:id="2112820096">
              <w:marLeft w:val="0"/>
              <w:marRight w:val="0"/>
              <w:marTop w:val="225"/>
              <w:marBottom w:val="0"/>
              <w:divBdr>
                <w:top w:val="none" w:sz="0" w:space="0" w:color="auto"/>
                <w:left w:val="none" w:sz="0" w:space="0" w:color="auto"/>
                <w:bottom w:val="none" w:sz="0" w:space="0" w:color="auto"/>
                <w:right w:val="none" w:sz="0" w:space="0" w:color="auto"/>
              </w:divBdr>
              <w:divsChild>
                <w:div w:id="1323394492">
                  <w:marLeft w:val="0"/>
                  <w:marRight w:val="0"/>
                  <w:marTop w:val="0"/>
                  <w:marBottom w:val="0"/>
                  <w:divBdr>
                    <w:top w:val="none" w:sz="0" w:space="0" w:color="auto"/>
                    <w:left w:val="none" w:sz="0" w:space="0" w:color="auto"/>
                    <w:bottom w:val="none" w:sz="0" w:space="0" w:color="auto"/>
                    <w:right w:val="none" w:sz="0" w:space="0" w:color="auto"/>
                  </w:divBdr>
                  <w:divsChild>
                    <w:div w:id="1688092592">
                      <w:marLeft w:val="0"/>
                      <w:marRight w:val="0"/>
                      <w:marTop w:val="0"/>
                      <w:marBottom w:val="0"/>
                      <w:divBdr>
                        <w:top w:val="none" w:sz="0" w:space="0" w:color="auto"/>
                        <w:left w:val="none" w:sz="0" w:space="0" w:color="auto"/>
                        <w:bottom w:val="none" w:sz="0" w:space="0" w:color="auto"/>
                        <w:right w:val="none" w:sz="0" w:space="0" w:color="auto"/>
                      </w:divBdr>
                      <w:divsChild>
                        <w:div w:id="552889864">
                          <w:marLeft w:val="0"/>
                          <w:marRight w:val="0"/>
                          <w:marTop w:val="0"/>
                          <w:marBottom w:val="0"/>
                          <w:divBdr>
                            <w:top w:val="none" w:sz="0" w:space="0" w:color="auto"/>
                            <w:left w:val="none" w:sz="0" w:space="0" w:color="auto"/>
                            <w:bottom w:val="none" w:sz="0" w:space="0" w:color="auto"/>
                            <w:right w:val="none" w:sz="0" w:space="0" w:color="auto"/>
                          </w:divBdr>
                          <w:divsChild>
                            <w:div w:id="42099636">
                              <w:marLeft w:val="0"/>
                              <w:marRight w:val="0"/>
                              <w:marTop w:val="0"/>
                              <w:marBottom w:val="0"/>
                              <w:divBdr>
                                <w:top w:val="none" w:sz="0" w:space="0" w:color="auto"/>
                                <w:left w:val="none" w:sz="0" w:space="0" w:color="auto"/>
                                <w:bottom w:val="none" w:sz="0" w:space="0" w:color="auto"/>
                                <w:right w:val="none" w:sz="0" w:space="0" w:color="auto"/>
                              </w:divBdr>
                              <w:divsChild>
                                <w:div w:id="1727678646">
                                  <w:marLeft w:val="0"/>
                                  <w:marRight w:val="0"/>
                                  <w:marTop w:val="0"/>
                                  <w:marBottom w:val="0"/>
                                  <w:divBdr>
                                    <w:top w:val="none" w:sz="0" w:space="0" w:color="auto"/>
                                    <w:left w:val="none" w:sz="0" w:space="0" w:color="auto"/>
                                    <w:bottom w:val="none" w:sz="0" w:space="0" w:color="auto"/>
                                    <w:right w:val="none" w:sz="0" w:space="0" w:color="auto"/>
                                  </w:divBdr>
                                  <w:divsChild>
                                    <w:div w:id="1808740068">
                                      <w:marLeft w:val="0"/>
                                      <w:marRight w:val="0"/>
                                      <w:marTop w:val="0"/>
                                      <w:marBottom w:val="0"/>
                                      <w:divBdr>
                                        <w:top w:val="none" w:sz="0" w:space="0" w:color="auto"/>
                                        <w:left w:val="none" w:sz="0" w:space="0" w:color="auto"/>
                                        <w:bottom w:val="none" w:sz="0" w:space="0" w:color="auto"/>
                                        <w:right w:val="none" w:sz="0" w:space="0" w:color="auto"/>
                                      </w:divBdr>
                                      <w:divsChild>
                                        <w:div w:id="428046093">
                                          <w:marLeft w:val="0"/>
                                          <w:marRight w:val="0"/>
                                          <w:marTop w:val="0"/>
                                          <w:marBottom w:val="0"/>
                                          <w:divBdr>
                                            <w:top w:val="none" w:sz="0" w:space="0" w:color="auto"/>
                                            <w:left w:val="none" w:sz="0" w:space="0" w:color="auto"/>
                                            <w:bottom w:val="none" w:sz="0" w:space="0" w:color="auto"/>
                                            <w:right w:val="none" w:sz="0" w:space="0" w:color="auto"/>
                                          </w:divBdr>
                                          <w:divsChild>
                                            <w:div w:id="225846258">
                                              <w:marLeft w:val="0"/>
                                              <w:marRight w:val="0"/>
                                              <w:marTop w:val="0"/>
                                              <w:marBottom w:val="0"/>
                                              <w:divBdr>
                                                <w:top w:val="none" w:sz="0" w:space="0" w:color="auto"/>
                                                <w:left w:val="none" w:sz="0" w:space="0" w:color="auto"/>
                                                <w:bottom w:val="none" w:sz="0" w:space="0" w:color="auto"/>
                                                <w:right w:val="none" w:sz="0" w:space="0" w:color="auto"/>
                                              </w:divBdr>
                                              <w:divsChild>
                                                <w:div w:id="15279951">
                                                  <w:marLeft w:val="0"/>
                                                  <w:marRight w:val="0"/>
                                                  <w:marTop w:val="0"/>
                                                  <w:marBottom w:val="0"/>
                                                  <w:divBdr>
                                                    <w:top w:val="none" w:sz="0" w:space="0" w:color="auto"/>
                                                    <w:left w:val="none" w:sz="0" w:space="0" w:color="auto"/>
                                                    <w:bottom w:val="none" w:sz="0" w:space="0" w:color="auto"/>
                                                    <w:right w:val="none" w:sz="0" w:space="0" w:color="auto"/>
                                                  </w:divBdr>
                                                  <w:divsChild>
                                                    <w:div w:id="1022585623">
                                                      <w:marLeft w:val="0"/>
                                                      <w:marRight w:val="0"/>
                                                      <w:marTop w:val="0"/>
                                                      <w:marBottom w:val="0"/>
                                                      <w:divBdr>
                                                        <w:top w:val="none" w:sz="0" w:space="0" w:color="auto"/>
                                                        <w:left w:val="none" w:sz="0" w:space="0" w:color="auto"/>
                                                        <w:bottom w:val="none" w:sz="0" w:space="0" w:color="auto"/>
                                                        <w:right w:val="none" w:sz="0" w:space="0" w:color="auto"/>
                                                      </w:divBdr>
                                                      <w:divsChild>
                                                        <w:div w:id="448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4230443">
              <w:marLeft w:val="0"/>
              <w:marRight w:val="0"/>
              <w:marTop w:val="225"/>
              <w:marBottom w:val="0"/>
              <w:divBdr>
                <w:top w:val="none" w:sz="0" w:space="0" w:color="auto"/>
                <w:left w:val="none" w:sz="0" w:space="0" w:color="auto"/>
                <w:bottom w:val="none" w:sz="0" w:space="0" w:color="auto"/>
                <w:right w:val="none" w:sz="0" w:space="0" w:color="auto"/>
              </w:divBdr>
              <w:divsChild>
                <w:div w:id="4908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2230">
      <w:bodyDiv w:val="1"/>
      <w:marLeft w:val="0"/>
      <w:marRight w:val="0"/>
      <w:marTop w:val="0"/>
      <w:marBottom w:val="0"/>
      <w:divBdr>
        <w:top w:val="none" w:sz="0" w:space="0" w:color="auto"/>
        <w:left w:val="none" w:sz="0" w:space="0" w:color="auto"/>
        <w:bottom w:val="none" w:sz="0" w:space="0" w:color="auto"/>
        <w:right w:val="none" w:sz="0" w:space="0" w:color="auto"/>
      </w:divBdr>
      <w:divsChild>
        <w:div w:id="181674597">
          <w:marLeft w:val="0"/>
          <w:marRight w:val="0"/>
          <w:marTop w:val="0"/>
          <w:marBottom w:val="150"/>
          <w:divBdr>
            <w:top w:val="none" w:sz="0" w:space="0" w:color="auto"/>
            <w:left w:val="none" w:sz="0" w:space="0" w:color="auto"/>
            <w:bottom w:val="none" w:sz="0" w:space="0" w:color="auto"/>
            <w:right w:val="none" w:sz="0" w:space="0" w:color="auto"/>
          </w:divBdr>
          <w:divsChild>
            <w:div w:id="377247944">
              <w:marLeft w:val="0"/>
              <w:marRight w:val="0"/>
              <w:marTop w:val="0"/>
              <w:marBottom w:val="0"/>
              <w:divBdr>
                <w:top w:val="none" w:sz="0" w:space="0" w:color="auto"/>
                <w:left w:val="none" w:sz="0" w:space="0" w:color="auto"/>
                <w:bottom w:val="none" w:sz="0" w:space="0" w:color="auto"/>
                <w:right w:val="none" w:sz="0" w:space="0" w:color="auto"/>
              </w:divBdr>
              <w:divsChild>
                <w:div w:id="312419332">
                  <w:marLeft w:val="0"/>
                  <w:marRight w:val="150"/>
                  <w:marTop w:val="0"/>
                  <w:marBottom w:val="0"/>
                  <w:divBdr>
                    <w:top w:val="none" w:sz="0" w:space="0" w:color="auto"/>
                    <w:left w:val="none" w:sz="0" w:space="0" w:color="auto"/>
                    <w:bottom w:val="none" w:sz="0" w:space="0" w:color="auto"/>
                    <w:right w:val="none" w:sz="0" w:space="0" w:color="auto"/>
                  </w:divBdr>
                </w:div>
                <w:div w:id="897207812">
                  <w:marLeft w:val="0"/>
                  <w:marRight w:val="150"/>
                  <w:marTop w:val="0"/>
                  <w:marBottom w:val="0"/>
                  <w:divBdr>
                    <w:top w:val="none" w:sz="0" w:space="0" w:color="auto"/>
                    <w:left w:val="none" w:sz="0" w:space="0" w:color="auto"/>
                    <w:bottom w:val="none" w:sz="0" w:space="0" w:color="auto"/>
                    <w:right w:val="none" w:sz="0" w:space="0" w:color="auto"/>
                  </w:divBdr>
                </w:div>
              </w:divsChild>
            </w:div>
            <w:div w:id="868955800">
              <w:marLeft w:val="0"/>
              <w:marRight w:val="0"/>
              <w:marTop w:val="0"/>
              <w:marBottom w:val="0"/>
              <w:divBdr>
                <w:top w:val="none" w:sz="0" w:space="0" w:color="auto"/>
                <w:left w:val="none" w:sz="0" w:space="0" w:color="auto"/>
                <w:bottom w:val="none" w:sz="0" w:space="0" w:color="auto"/>
                <w:right w:val="none" w:sz="0" w:space="0" w:color="auto"/>
              </w:divBdr>
              <w:divsChild>
                <w:div w:id="790592232">
                  <w:marLeft w:val="0"/>
                  <w:marRight w:val="0"/>
                  <w:marTop w:val="0"/>
                  <w:marBottom w:val="0"/>
                  <w:divBdr>
                    <w:top w:val="none" w:sz="0" w:space="0" w:color="auto"/>
                    <w:left w:val="none" w:sz="0" w:space="0" w:color="auto"/>
                    <w:bottom w:val="none" w:sz="0" w:space="0" w:color="auto"/>
                    <w:right w:val="none" w:sz="0" w:space="0" w:color="auto"/>
                  </w:divBdr>
                  <w:divsChild>
                    <w:div w:id="496462302">
                      <w:marLeft w:val="0"/>
                      <w:marRight w:val="0"/>
                      <w:marTop w:val="0"/>
                      <w:marBottom w:val="0"/>
                      <w:divBdr>
                        <w:top w:val="none" w:sz="0" w:space="0" w:color="auto"/>
                        <w:left w:val="none" w:sz="0" w:space="0" w:color="auto"/>
                        <w:bottom w:val="none" w:sz="0" w:space="0" w:color="auto"/>
                        <w:right w:val="none" w:sz="0" w:space="0" w:color="auto"/>
                      </w:divBdr>
                      <w:divsChild>
                        <w:div w:id="238171631">
                          <w:marLeft w:val="0"/>
                          <w:marRight w:val="0"/>
                          <w:marTop w:val="0"/>
                          <w:marBottom w:val="0"/>
                          <w:divBdr>
                            <w:top w:val="none" w:sz="0" w:space="0" w:color="auto"/>
                            <w:left w:val="none" w:sz="0" w:space="0" w:color="auto"/>
                            <w:bottom w:val="none" w:sz="0" w:space="0" w:color="auto"/>
                            <w:right w:val="none" w:sz="0" w:space="0" w:color="auto"/>
                          </w:divBdr>
                        </w:div>
                      </w:divsChild>
                    </w:div>
                    <w:div w:id="252325990">
                      <w:marLeft w:val="0"/>
                      <w:marRight w:val="135"/>
                      <w:marTop w:val="0"/>
                      <w:marBottom w:val="0"/>
                      <w:divBdr>
                        <w:top w:val="none" w:sz="0" w:space="0" w:color="auto"/>
                        <w:left w:val="none" w:sz="0" w:space="0" w:color="auto"/>
                        <w:bottom w:val="none" w:sz="0" w:space="0" w:color="auto"/>
                        <w:right w:val="none" w:sz="0" w:space="0" w:color="auto"/>
                      </w:divBdr>
                    </w:div>
                    <w:div w:id="1148091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7040">
          <w:marLeft w:val="0"/>
          <w:marRight w:val="0"/>
          <w:marTop w:val="0"/>
          <w:marBottom w:val="0"/>
          <w:divBdr>
            <w:top w:val="none" w:sz="0" w:space="0" w:color="auto"/>
            <w:left w:val="none" w:sz="0" w:space="0" w:color="auto"/>
            <w:bottom w:val="none" w:sz="0" w:space="0" w:color="auto"/>
            <w:right w:val="none" w:sz="0" w:space="0" w:color="auto"/>
          </w:divBdr>
          <w:divsChild>
            <w:div w:id="696350813">
              <w:marLeft w:val="0"/>
              <w:marRight w:val="0"/>
              <w:marTop w:val="0"/>
              <w:marBottom w:val="0"/>
              <w:divBdr>
                <w:top w:val="none" w:sz="0" w:space="0" w:color="auto"/>
                <w:left w:val="none" w:sz="0" w:space="0" w:color="auto"/>
                <w:bottom w:val="none" w:sz="0" w:space="0" w:color="auto"/>
                <w:right w:val="none" w:sz="0" w:space="0" w:color="auto"/>
              </w:divBdr>
              <w:divsChild>
                <w:div w:id="23865454">
                  <w:marLeft w:val="0"/>
                  <w:marRight w:val="0"/>
                  <w:marTop w:val="0"/>
                  <w:marBottom w:val="0"/>
                  <w:divBdr>
                    <w:top w:val="none" w:sz="0" w:space="0" w:color="auto"/>
                    <w:left w:val="none" w:sz="0" w:space="0" w:color="auto"/>
                    <w:bottom w:val="none" w:sz="0" w:space="0" w:color="auto"/>
                    <w:right w:val="none" w:sz="0" w:space="0" w:color="auto"/>
                  </w:divBdr>
                </w:div>
              </w:divsChild>
            </w:div>
            <w:div w:id="1231885453">
              <w:marLeft w:val="0"/>
              <w:marRight w:val="0"/>
              <w:marTop w:val="225"/>
              <w:marBottom w:val="0"/>
              <w:divBdr>
                <w:top w:val="none" w:sz="0" w:space="0" w:color="auto"/>
                <w:left w:val="none" w:sz="0" w:space="0" w:color="auto"/>
                <w:bottom w:val="none" w:sz="0" w:space="0" w:color="auto"/>
                <w:right w:val="none" w:sz="0" w:space="0" w:color="auto"/>
              </w:divBdr>
              <w:divsChild>
                <w:div w:id="690298383">
                  <w:marLeft w:val="0"/>
                  <w:marRight w:val="0"/>
                  <w:marTop w:val="0"/>
                  <w:marBottom w:val="0"/>
                  <w:divBdr>
                    <w:top w:val="none" w:sz="0" w:space="0" w:color="auto"/>
                    <w:left w:val="none" w:sz="0" w:space="0" w:color="auto"/>
                    <w:bottom w:val="none" w:sz="0" w:space="0" w:color="auto"/>
                    <w:right w:val="none" w:sz="0" w:space="0" w:color="auto"/>
                  </w:divBdr>
                </w:div>
              </w:divsChild>
            </w:div>
            <w:div w:id="180440606">
              <w:marLeft w:val="0"/>
              <w:marRight w:val="0"/>
              <w:marTop w:val="225"/>
              <w:marBottom w:val="0"/>
              <w:divBdr>
                <w:top w:val="none" w:sz="0" w:space="0" w:color="auto"/>
                <w:left w:val="none" w:sz="0" w:space="0" w:color="auto"/>
                <w:bottom w:val="none" w:sz="0" w:space="0" w:color="auto"/>
                <w:right w:val="none" w:sz="0" w:space="0" w:color="auto"/>
              </w:divBdr>
              <w:divsChild>
                <w:div w:id="1636065077">
                  <w:marLeft w:val="0"/>
                  <w:marRight w:val="0"/>
                  <w:marTop w:val="0"/>
                  <w:marBottom w:val="0"/>
                  <w:divBdr>
                    <w:top w:val="none" w:sz="0" w:space="0" w:color="auto"/>
                    <w:left w:val="none" w:sz="0" w:space="0" w:color="auto"/>
                    <w:bottom w:val="none" w:sz="0" w:space="0" w:color="auto"/>
                    <w:right w:val="none" w:sz="0" w:space="0" w:color="auto"/>
                  </w:divBdr>
                </w:div>
              </w:divsChild>
            </w:div>
            <w:div w:id="1023283335">
              <w:marLeft w:val="0"/>
              <w:marRight w:val="0"/>
              <w:marTop w:val="375"/>
              <w:marBottom w:val="0"/>
              <w:divBdr>
                <w:top w:val="none" w:sz="0" w:space="0" w:color="auto"/>
                <w:left w:val="none" w:sz="0" w:space="0" w:color="auto"/>
                <w:bottom w:val="none" w:sz="0" w:space="0" w:color="auto"/>
                <w:right w:val="none" w:sz="0" w:space="0" w:color="auto"/>
              </w:divBdr>
              <w:divsChild>
                <w:div w:id="182792584">
                  <w:marLeft w:val="0"/>
                  <w:marRight w:val="0"/>
                  <w:marTop w:val="0"/>
                  <w:marBottom w:val="0"/>
                  <w:divBdr>
                    <w:top w:val="none" w:sz="0" w:space="0" w:color="auto"/>
                    <w:left w:val="none" w:sz="0" w:space="0" w:color="auto"/>
                    <w:bottom w:val="none" w:sz="0" w:space="0" w:color="auto"/>
                    <w:right w:val="none" w:sz="0" w:space="0" w:color="auto"/>
                  </w:divBdr>
                  <w:divsChild>
                    <w:div w:id="1948846746">
                      <w:marLeft w:val="0"/>
                      <w:marRight w:val="0"/>
                      <w:marTop w:val="0"/>
                      <w:marBottom w:val="0"/>
                      <w:divBdr>
                        <w:top w:val="none" w:sz="0" w:space="0" w:color="auto"/>
                        <w:left w:val="none" w:sz="0" w:space="0" w:color="auto"/>
                        <w:bottom w:val="none" w:sz="0" w:space="0" w:color="auto"/>
                        <w:right w:val="none" w:sz="0" w:space="0" w:color="auto"/>
                      </w:divBdr>
                    </w:div>
                    <w:div w:id="9571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50255">
              <w:marLeft w:val="0"/>
              <w:marRight w:val="0"/>
              <w:marTop w:val="375"/>
              <w:marBottom w:val="0"/>
              <w:divBdr>
                <w:top w:val="none" w:sz="0" w:space="0" w:color="auto"/>
                <w:left w:val="none" w:sz="0" w:space="0" w:color="auto"/>
                <w:bottom w:val="none" w:sz="0" w:space="0" w:color="auto"/>
                <w:right w:val="none" w:sz="0" w:space="0" w:color="auto"/>
              </w:divBdr>
              <w:divsChild>
                <w:div w:id="240139991">
                  <w:marLeft w:val="0"/>
                  <w:marRight w:val="0"/>
                  <w:marTop w:val="0"/>
                  <w:marBottom w:val="0"/>
                  <w:divBdr>
                    <w:top w:val="none" w:sz="0" w:space="0" w:color="auto"/>
                    <w:left w:val="none" w:sz="0" w:space="0" w:color="auto"/>
                    <w:bottom w:val="none" w:sz="0" w:space="0" w:color="auto"/>
                    <w:right w:val="none" w:sz="0" w:space="0" w:color="auto"/>
                  </w:divBdr>
                </w:div>
              </w:divsChild>
            </w:div>
            <w:div w:id="134877721">
              <w:marLeft w:val="0"/>
              <w:marRight w:val="0"/>
              <w:marTop w:val="225"/>
              <w:marBottom w:val="0"/>
              <w:divBdr>
                <w:top w:val="none" w:sz="0" w:space="0" w:color="auto"/>
                <w:left w:val="none" w:sz="0" w:space="0" w:color="auto"/>
                <w:bottom w:val="none" w:sz="0" w:space="0" w:color="auto"/>
                <w:right w:val="none" w:sz="0" w:space="0" w:color="auto"/>
              </w:divBdr>
              <w:divsChild>
                <w:div w:id="13607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828128">
      <w:bodyDiv w:val="1"/>
      <w:marLeft w:val="0"/>
      <w:marRight w:val="0"/>
      <w:marTop w:val="0"/>
      <w:marBottom w:val="0"/>
      <w:divBdr>
        <w:top w:val="none" w:sz="0" w:space="0" w:color="auto"/>
        <w:left w:val="none" w:sz="0" w:space="0" w:color="auto"/>
        <w:bottom w:val="none" w:sz="0" w:space="0" w:color="auto"/>
        <w:right w:val="none" w:sz="0" w:space="0" w:color="auto"/>
      </w:divBdr>
      <w:divsChild>
        <w:div w:id="240262460">
          <w:marLeft w:val="0"/>
          <w:marRight w:val="0"/>
          <w:marTop w:val="0"/>
          <w:marBottom w:val="0"/>
          <w:divBdr>
            <w:top w:val="none" w:sz="0" w:space="0" w:color="auto"/>
            <w:left w:val="none" w:sz="0" w:space="0" w:color="auto"/>
            <w:bottom w:val="none" w:sz="0" w:space="0" w:color="auto"/>
            <w:right w:val="none" w:sz="0" w:space="0" w:color="auto"/>
          </w:divBdr>
        </w:div>
      </w:divsChild>
    </w:div>
    <w:div w:id="505169449">
      <w:bodyDiv w:val="1"/>
      <w:marLeft w:val="0"/>
      <w:marRight w:val="0"/>
      <w:marTop w:val="0"/>
      <w:marBottom w:val="0"/>
      <w:divBdr>
        <w:top w:val="none" w:sz="0" w:space="0" w:color="auto"/>
        <w:left w:val="none" w:sz="0" w:space="0" w:color="auto"/>
        <w:bottom w:val="none" w:sz="0" w:space="0" w:color="auto"/>
        <w:right w:val="none" w:sz="0" w:space="0" w:color="auto"/>
      </w:divBdr>
      <w:divsChild>
        <w:div w:id="1483691905">
          <w:marLeft w:val="0"/>
          <w:marRight w:val="375"/>
          <w:marTop w:val="0"/>
          <w:marBottom w:val="0"/>
          <w:divBdr>
            <w:top w:val="none" w:sz="0" w:space="0" w:color="auto"/>
            <w:left w:val="none" w:sz="0" w:space="0" w:color="auto"/>
            <w:bottom w:val="none" w:sz="0" w:space="0" w:color="auto"/>
            <w:right w:val="none" w:sz="0" w:space="0" w:color="auto"/>
          </w:divBdr>
        </w:div>
        <w:div w:id="159781536">
          <w:marLeft w:val="0"/>
          <w:marRight w:val="0"/>
          <w:marTop w:val="0"/>
          <w:marBottom w:val="0"/>
          <w:divBdr>
            <w:top w:val="none" w:sz="0" w:space="0" w:color="auto"/>
            <w:left w:val="none" w:sz="0" w:space="0" w:color="auto"/>
            <w:bottom w:val="none" w:sz="0" w:space="0" w:color="auto"/>
            <w:right w:val="none" w:sz="0" w:space="0" w:color="auto"/>
          </w:divBdr>
        </w:div>
      </w:divsChild>
    </w:div>
    <w:div w:id="505292367">
      <w:bodyDiv w:val="1"/>
      <w:marLeft w:val="0"/>
      <w:marRight w:val="0"/>
      <w:marTop w:val="0"/>
      <w:marBottom w:val="0"/>
      <w:divBdr>
        <w:top w:val="none" w:sz="0" w:space="0" w:color="auto"/>
        <w:left w:val="none" w:sz="0" w:space="0" w:color="auto"/>
        <w:bottom w:val="none" w:sz="0" w:space="0" w:color="auto"/>
        <w:right w:val="none" w:sz="0" w:space="0" w:color="auto"/>
      </w:divBdr>
      <w:divsChild>
        <w:div w:id="1443499334">
          <w:marLeft w:val="0"/>
          <w:marRight w:val="0"/>
          <w:marTop w:val="150"/>
          <w:marBottom w:val="450"/>
          <w:divBdr>
            <w:top w:val="none" w:sz="0" w:space="0" w:color="auto"/>
            <w:left w:val="none" w:sz="0" w:space="0" w:color="auto"/>
            <w:bottom w:val="none" w:sz="0" w:space="0" w:color="auto"/>
            <w:right w:val="none" w:sz="0" w:space="0" w:color="auto"/>
          </w:divBdr>
        </w:div>
        <w:div w:id="850069664">
          <w:marLeft w:val="0"/>
          <w:marRight w:val="0"/>
          <w:marTop w:val="0"/>
          <w:marBottom w:val="300"/>
          <w:divBdr>
            <w:top w:val="none" w:sz="0" w:space="0" w:color="auto"/>
            <w:left w:val="none" w:sz="0" w:space="0" w:color="auto"/>
            <w:bottom w:val="none" w:sz="0" w:space="0" w:color="auto"/>
            <w:right w:val="none" w:sz="0" w:space="0" w:color="auto"/>
          </w:divBdr>
        </w:div>
        <w:div w:id="1645623447">
          <w:marLeft w:val="0"/>
          <w:marRight w:val="0"/>
          <w:marTop w:val="495"/>
          <w:marBottom w:val="630"/>
          <w:divBdr>
            <w:top w:val="none" w:sz="0" w:space="0" w:color="auto"/>
            <w:left w:val="none" w:sz="0" w:space="0" w:color="auto"/>
            <w:bottom w:val="none" w:sz="0" w:space="0" w:color="auto"/>
            <w:right w:val="none" w:sz="0" w:space="0" w:color="auto"/>
          </w:divBdr>
        </w:div>
      </w:divsChild>
    </w:div>
    <w:div w:id="505558205">
      <w:bodyDiv w:val="1"/>
      <w:marLeft w:val="0"/>
      <w:marRight w:val="0"/>
      <w:marTop w:val="0"/>
      <w:marBottom w:val="0"/>
      <w:divBdr>
        <w:top w:val="none" w:sz="0" w:space="0" w:color="auto"/>
        <w:left w:val="none" w:sz="0" w:space="0" w:color="auto"/>
        <w:bottom w:val="none" w:sz="0" w:space="0" w:color="auto"/>
        <w:right w:val="none" w:sz="0" w:space="0" w:color="auto"/>
      </w:divBdr>
      <w:divsChild>
        <w:div w:id="745497668">
          <w:marLeft w:val="0"/>
          <w:marRight w:val="150"/>
          <w:marTop w:val="0"/>
          <w:marBottom w:val="75"/>
          <w:divBdr>
            <w:top w:val="none" w:sz="0" w:space="0" w:color="auto"/>
            <w:left w:val="none" w:sz="0" w:space="0" w:color="auto"/>
            <w:bottom w:val="none" w:sz="0" w:space="0" w:color="auto"/>
            <w:right w:val="none" w:sz="0" w:space="0" w:color="auto"/>
          </w:divBdr>
        </w:div>
        <w:div w:id="980235978">
          <w:marLeft w:val="0"/>
          <w:marRight w:val="150"/>
          <w:marTop w:val="150"/>
          <w:marBottom w:val="150"/>
          <w:divBdr>
            <w:top w:val="none" w:sz="0" w:space="0" w:color="auto"/>
            <w:left w:val="none" w:sz="0" w:space="0" w:color="auto"/>
            <w:bottom w:val="none" w:sz="0" w:space="0" w:color="auto"/>
            <w:right w:val="none" w:sz="0" w:space="0" w:color="auto"/>
          </w:divBdr>
        </w:div>
        <w:div w:id="1909419837">
          <w:marLeft w:val="0"/>
          <w:marRight w:val="150"/>
          <w:marTop w:val="0"/>
          <w:marBottom w:val="0"/>
          <w:divBdr>
            <w:top w:val="none" w:sz="0" w:space="0" w:color="auto"/>
            <w:left w:val="none" w:sz="0" w:space="0" w:color="auto"/>
            <w:bottom w:val="none" w:sz="0" w:space="0" w:color="auto"/>
            <w:right w:val="none" w:sz="0" w:space="0" w:color="auto"/>
          </w:divBdr>
        </w:div>
      </w:divsChild>
    </w:div>
    <w:div w:id="505904195">
      <w:bodyDiv w:val="1"/>
      <w:marLeft w:val="0"/>
      <w:marRight w:val="0"/>
      <w:marTop w:val="0"/>
      <w:marBottom w:val="0"/>
      <w:divBdr>
        <w:top w:val="none" w:sz="0" w:space="0" w:color="auto"/>
        <w:left w:val="none" w:sz="0" w:space="0" w:color="auto"/>
        <w:bottom w:val="none" w:sz="0" w:space="0" w:color="auto"/>
        <w:right w:val="none" w:sz="0" w:space="0" w:color="auto"/>
      </w:divBdr>
      <w:divsChild>
        <w:div w:id="755715256">
          <w:marLeft w:val="0"/>
          <w:marRight w:val="0"/>
          <w:marTop w:val="0"/>
          <w:marBottom w:val="0"/>
          <w:divBdr>
            <w:top w:val="none" w:sz="0" w:space="0" w:color="auto"/>
            <w:left w:val="none" w:sz="0" w:space="0" w:color="auto"/>
            <w:bottom w:val="none" w:sz="0" w:space="0" w:color="auto"/>
            <w:right w:val="none" w:sz="0" w:space="0" w:color="auto"/>
          </w:divBdr>
        </w:div>
        <w:div w:id="1066344311">
          <w:marLeft w:val="0"/>
          <w:marRight w:val="0"/>
          <w:marTop w:val="300"/>
          <w:marBottom w:val="300"/>
          <w:divBdr>
            <w:top w:val="none" w:sz="0" w:space="0" w:color="auto"/>
            <w:left w:val="none" w:sz="0" w:space="0" w:color="auto"/>
            <w:bottom w:val="none" w:sz="0" w:space="0" w:color="auto"/>
            <w:right w:val="none" w:sz="0" w:space="0" w:color="auto"/>
          </w:divBdr>
        </w:div>
        <w:div w:id="882061860">
          <w:marLeft w:val="0"/>
          <w:marRight w:val="0"/>
          <w:marTop w:val="0"/>
          <w:marBottom w:val="0"/>
          <w:divBdr>
            <w:top w:val="none" w:sz="0" w:space="0" w:color="auto"/>
            <w:left w:val="none" w:sz="0" w:space="0" w:color="auto"/>
            <w:bottom w:val="none" w:sz="0" w:space="0" w:color="auto"/>
            <w:right w:val="none" w:sz="0" w:space="0" w:color="auto"/>
          </w:divBdr>
          <w:divsChild>
            <w:div w:id="634801118">
              <w:marLeft w:val="0"/>
              <w:marRight w:val="0"/>
              <w:marTop w:val="300"/>
              <w:marBottom w:val="450"/>
              <w:divBdr>
                <w:top w:val="none" w:sz="0" w:space="0" w:color="auto"/>
                <w:left w:val="none" w:sz="0" w:space="0" w:color="auto"/>
                <w:bottom w:val="none" w:sz="0" w:space="0" w:color="auto"/>
                <w:right w:val="none" w:sz="0" w:space="0" w:color="auto"/>
              </w:divBdr>
              <w:divsChild>
                <w:div w:id="1916939144">
                  <w:marLeft w:val="0"/>
                  <w:marRight w:val="0"/>
                  <w:marTop w:val="0"/>
                  <w:marBottom w:val="0"/>
                  <w:divBdr>
                    <w:top w:val="none" w:sz="0" w:space="0" w:color="auto"/>
                    <w:left w:val="none" w:sz="0" w:space="0" w:color="auto"/>
                    <w:bottom w:val="none" w:sz="0" w:space="0" w:color="auto"/>
                    <w:right w:val="none" w:sz="0" w:space="0" w:color="auto"/>
                  </w:divBdr>
                  <w:divsChild>
                    <w:div w:id="1672029807">
                      <w:marLeft w:val="0"/>
                      <w:marRight w:val="0"/>
                      <w:marTop w:val="0"/>
                      <w:marBottom w:val="0"/>
                      <w:divBdr>
                        <w:top w:val="none" w:sz="0" w:space="0" w:color="auto"/>
                        <w:left w:val="none" w:sz="0" w:space="0" w:color="auto"/>
                        <w:bottom w:val="none" w:sz="0" w:space="0" w:color="auto"/>
                        <w:right w:val="none" w:sz="0" w:space="0" w:color="auto"/>
                      </w:divBdr>
                      <w:divsChild>
                        <w:div w:id="1844973034">
                          <w:marLeft w:val="0"/>
                          <w:marRight w:val="0"/>
                          <w:marTop w:val="0"/>
                          <w:marBottom w:val="0"/>
                          <w:divBdr>
                            <w:top w:val="none" w:sz="0" w:space="0" w:color="auto"/>
                            <w:left w:val="none" w:sz="0" w:space="0" w:color="auto"/>
                            <w:bottom w:val="none" w:sz="0" w:space="0" w:color="auto"/>
                            <w:right w:val="none" w:sz="0" w:space="0" w:color="auto"/>
                          </w:divBdr>
                          <w:divsChild>
                            <w:div w:id="39767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246376">
          <w:marLeft w:val="0"/>
          <w:marRight w:val="0"/>
          <w:marTop w:val="0"/>
          <w:marBottom w:val="0"/>
          <w:divBdr>
            <w:top w:val="none" w:sz="0" w:space="0" w:color="auto"/>
            <w:left w:val="none" w:sz="0" w:space="0" w:color="auto"/>
            <w:bottom w:val="none" w:sz="0" w:space="0" w:color="auto"/>
            <w:right w:val="none" w:sz="0" w:space="0" w:color="auto"/>
          </w:divBdr>
        </w:div>
      </w:divsChild>
    </w:div>
    <w:div w:id="506024209">
      <w:bodyDiv w:val="1"/>
      <w:marLeft w:val="0"/>
      <w:marRight w:val="0"/>
      <w:marTop w:val="0"/>
      <w:marBottom w:val="0"/>
      <w:divBdr>
        <w:top w:val="none" w:sz="0" w:space="0" w:color="auto"/>
        <w:left w:val="none" w:sz="0" w:space="0" w:color="auto"/>
        <w:bottom w:val="none" w:sz="0" w:space="0" w:color="auto"/>
        <w:right w:val="none" w:sz="0" w:space="0" w:color="auto"/>
      </w:divBdr>
      <w:divsChild>
        <w:div w:id="1159538950">
          <w:marLeft w:val="0"/>
          <w:marRight w:val="150"/>
          <w:marTop w:val="0"/>
          <w:marBottom w:val="75"/>
          <w:divBdr>
            <w:top w:val="none" w:sz="0" w:space="0" w:color="auto"/>
            <w:left w:val="none" w:sz="0" w:space="0" w:color="auto"/>
            <w:bottom w:val="none" w:sz="0" w:space="0" w:color="auto"/>
            <w:right w:val="none" w:sz="0" w:space="0" w:color="auto"/>
          </w:divBdr>
        </w:div>
        <w:div w:id="1679579832">
          <w:marLeft w:val="0"/>
          <w:marRight w:val="150"/>
          <w:marTop w:val="150"/>
          <w:marBottom w:val="150"/>
          <w:divBdr>
            <w:top w:val="none" w:sz="0" w:space="0" w:color="auto"/>
            <w:left w:val="none" w:sz="0" w:space="0" w:color="auto"/>
            <w:bottom w:val="none" w:sz="0" w:space="0" w:color="auto"/>
            <w:right w:val="none" w:sz="0" w:space="0" w:color="auto"/>
          </w:divBdr>
        </w:div>
        <w:div w:id="1764253940">
          <w:marLeft w:val="0"/>
          <w:marRight w:val="150"/>
          <w:marTop w:val="0"/>
          <w:marBottom w:val="0"/>
          <w:divBdr>
            <w:top w:val="none" w:sz="0" w:space="0" w:color="auto"/>
            <w:left w:val="none" w:sz="0" w:space="0" w:color="auto"/>
            <w:bottom w:val="none" w:sz="0" w:space="0" w:color="auto"/>
            <w:right w:val="none" w:sz="0" w:space="0" w:color="auto"/>
          </w:divBdr>
        </w:div>
      </w:divsChild>
    </w:div>
    <w:div w:id="506411300">
      <w:bodyDiv w:val="1"/>
      <w:marLeft w:val="0"/>
      <w:marRight w:val="0"/>
      <w:marTop w:val="0"/>
      <w:marBottom w:val="0"/>
      <w:divBdr>
        <w:top w:val="none" w:sz="0" w:space="0" w:color="auto"/>
        <w:left w:val="none" w:sz="0" w:space="0" w:color="auto"/>
        <w:bottom w:val="none" w:sz="0" w:space="0" w:color="auto"/>
        <w:right w:val="none" w:sz="0" w:space="0" w:color="auto"/>
      </w:divBdr>
    </w:div>
    <w:div w:id="506676965">
      <w:bodyDiv w:val="1"/>
      <w:marLeft w:val="0"/>
      <w:marRight w:val="0"/>
      <w:marTop w:val="0"/>
      <w:marBottom w:val="0"/>
      <w:divBdr>
        <w:top w:val="none" w:sz="0" w:space="0" w:color="auto"/>
        <w:left w:val="none" w:sz="0" w:space="0" w:color="auto"/>
        <w:bottom w:val="none" w:sz="0" w:space="0" w:color="auto"/>
        <w:right w:val="none" w:sz="0" w:space="0" w:color="auto"/>
      </w:divBdr>
      <w:divsChild>
        <w:div w:id="761489749">
          <w:marLeft w:val="0"/>
          <w:marRight w:val="0"/>
          <w:marTop w:val="0"/>
          <w:marBottom w:val="0"/>
          <w:divBdr>
            <w:top w:val="none" w:sz="0" w:space="0" w:color="auto"/>
            <w:left w:val="none" w:sz="0" w:space="0" w:color="auto"/>
            <w:bottom w:val="none" w:sz="0" w:space="0" w:color="auto"/>
            <w:right w:val="none" w:sz="0" w:space="0" w:color="auto"/>
          </w:divBdr>
        </w:div>
        <w:div w:id="87046102">
          <w:marLeft w:val="0"/>
          <w:marRight w:val="0"/>
          <w:marTop w:val="300"/>
          <w:marBottom w:val="300"/>
          <w:divBdr>
            <w:top w:val="none" w:sz="0" w:space="0" w:color="auto"/>
            <w:left w:val="none" w:sz="0" w:space="0" w:color="auto"/>
            <w:bottom w:val="none" w:sz="0" w:space="0" w:color="auto"/>
            <w:right w:val="none" w:sz="0" w:space="0" w:color="auto"/>
          </w:divBdr>
        </w:div>
        <w:div w:id="826242912">
          <w:marLeft w:val="0"/>
          <w:marRight w:val="0"/>
          <w:marTop w:val="0"/>
          <w:marBottom w:val="0"/>
          <w:divBdr>
            <w:top w:val="none" w:sz="0" w:space="0" w:color="auto"/>
            <w:left w:val="none" w:sz="0" w:space="0" w:color="auto"/>
            <w:bottom w:val="none" w:sz="0" w:space="0" w:color="auto"/>
            <w:right w:val="none" w:sz="0" w:space="0" w:color="auto"/>
          </w:divBdr>
          <w:divsChild>
            <w:div w:id="551770319">
              <w:marLeft w:val="0"/>
              <w:marRight w:val="0"/>
              <w:marTop w:val="300"/>
              <w:marBottom w:val="450"/>
              <w:divBdr>
                <w:top w:val="none" w:sz="0" w:space="0" w:color="auto"/>
                <w:left w:val="none" w:sz="0" w:space="0" w:color="auto"/>
                <w:bottom w:val="none" w:sz="0" w:space="0" w:color="auto"/>
                <w:right w:val="none" w:sz="0" w:space="0" w:color="auto"/>
              </w:divBdr>
              <w:divsChild>
                <w:div w:id="640424108">
                  <w:marLeft w:val="0"/>
                  <w:marRight w:val="0"/>
                  <w:marTop w:val="0"/>
                  <w:marBottom w:val="0"/>
                  <w:divBdr>
                    <w:top w:val="none" w:sz="0" w:space="0" w:color="auto"/>
                    <w:left w:val="none" w:sz="0" w:space="0" w:color="auto"/>
                    <w:bottom w:val="none" w:sz="0" w:space="0" w:color="auto"/>
                    <w:right w:val="none" w:sz="0" w:space="0" w:color="auto"/>
                  </w:divBdr>
                  <w:divsChild>
                    <w:div w:id="1341271771">
                      <w:marLeft w:val="0"/>
                      <w:marRight w:val="0"/>
                      <w:marTop w:val="0"/>
                      <w:marBottom w:val="0"/>
                      <w:divBdr>
                        <w:top w:val="none" w:sz="0" w:space="0" w:color="auto"/>
                        <w:left w:val="none" w:sz="0" w:space="0" w:color="auto"/>
                        <w:bottom w:val="none" w:sz="0" w:space="0" w:color="auto"/>
                        <w:right w:val="none" w:sz="0" w:space="0" w:color="auto"/>
                      </w:divBdr>
                      <w:divsChild>
                        <w:div w:id="1841695366">
                          <w:marLeft w:val="0"/>
                          <w:marRight w:val="0"/>
                          <w:marTop w:val="0"/>
                          <w:marBottom w:val="0"/>
                          <w:divBdr>
                            <w:top w:val="none" w:sz="0" w:space="0" w:color="auto"/>
                            <w:left w:val="none" w:sz="0" w:space="0" w:color="auto"/>
                            <w:bottom w:val="none" w:sz="0" w:space="0" w:color="auto"/>
                            <w:right w:val="none" w:sz="0" w:space="0" w:color="auto"/>
                          </w:divBdr>
                          <w:divsChild>
                            <w:div w:id="1902325376">
                              <w:marLeft w:val="0"/>
                              <w:marRight w:val="0"/>
                              <w:marTop w:val="0"/>
                              <w:marBottom w:val="0"/>
                              <w:divBdr>
                                <w:top w:val="none" w:sz="0" w:space="0" w:color="auto"/>
                                <w:left w:val="none" w:sz="0" w:space="0" w:color="auto"/>
                                <w:bottom w:val="none" w:sz="0" w:space="0" w:color="auto"/>
                                <w:right w:val="none" w:sz="0" w:space="0" w:color="auto"/>
                              </w:divBdr>
                              <w:divsChild>
                                <w:div w:id="784540414">
                                  <w:marLeft w:val="0"/>
                                  <w:marRight w:val="0"/>
                                  <w:marTop w:val="0"/>
                                  <w:marBottom w:val="0"/>
                                  <w:divBdr>
                                    <w:top w:val="none" w:sz="0" w:space="0" w:color="auto"/>
                                    <w:left w:val="none" w:sz="0" w:space="0" w:color="auto"/>
                                    <w:bottom w:val="none" w:sz="0" w:space="0" w:color="auto"/>
                                    <w:right w:val="none" w:sz="0" w:space="0" w:color="auto"/>
                                  </w:divBdr>
                                  <w:divsChild>
                                    <w:div w:id="69870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766633">
          <w:marLeft w:val="0"/>
          <w:marRight w:val="0"/>
          <w:marTop w:val="0"/>
          <w:marBottom w:val="0"/>
          <w:divBdr>
            <w:top w:val="none" w:sz="0" w:space="0" w:color="auto"/>
            <w:left w:val="none" w:sz="0" w:space="0" w:color="auto"/>
            <w:bottom w:val="none" w:sz="0" w:space="0" w:color="auto"/>
            <w:right w:val="none" w:sz="0" w:space="0" w:color="auto"/>
          </w:divBdr>
          <w:divsChild>
            <w:div w:id="1501654484">
              <w:blockQuote w:val="1"/>
              <w:marLeft w:val="0"/>
              <w:marRight w:val="0"/>
              <w:marTop w:val="465"/>
              <w:marBottom w:val="525"/>
              <w:divBdr>
                <w:top w:val="none" w:sz="0" w:space="0" w:color="auto"/>
                <w:left w:val="none" w:sz="0" w:space="0" w:color="auto"/>
                <w:bottom w:val="none" w:sz="0" w:space="0" w:color="auto"/>
                <w:right w:val="none" w:sz="0" w:space="0" w:color="auto"/>
              </w:divBdr>
            </w:div>
            <w:div w:id="201275234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07986904">
      <w:bodyDiv w:val="1"/>
      <w:marLeft w:val="0"/>
      <w:marRight w:val="0"/>
      <w:marTop w:val="0"/>
      <w:marBottom w:val="0"/>
      <w:divBdr>
        <w:top w:val="none" w:sz="0" w:space="0" w:color="auto"/>
        <w:left w:val="none" w:sz="0" w:space="0" w:color="auto"/>
        <w:bottom w:val="none" w:sz="0" w:space="0" w:color="auto"/>
        <w:right w:val="none" w:sz="0" w:space="0" w:color="auto"/>
      </w:divBdr>
      <w:divsChild>
        <w:div w:id="269244726">
          <w:marLeft w:val="0"/>
          <w:marRight w:val="0"/>
          <w:marTop w:val="0"/>
          <w:marBottom w:val="300"/>
          <w:divBdr>
            <w:top w:val="none" w:sz="0" w:space="0" w:color="auto"/>
            <w:left w:val="none" w:sz="0" w:space="0" w:color="auto"/>
            <w:bottom w:val="none" w:sz="0" w:space="0" w:color="auto"/>
            <w:right w:val="none" w:sz="0" w:space="0" w:color="auto"/>
          </w:divBdr>
        </w:div>
      </w:divsChild>
    </w:div>
    <w:div w:id="508326833">
      <w:bodyDiv w:val="1"/>
      <w:marLeft w:val="0"/>
      <w:marRight w:val="0"/>
      <w:marTop w:val="0"/>
      <w:marBottom w:val="0"/>
      <w:divBdr>
        <w:top w:val="none" w:sz="0" w:space="0" w:color="auto"/>
        <w:left w:val="none" w:sz="0" w:space="0" w:color="auto"/>
        <w:bottom w:val="none" w:sz="0" w:space="0" w:color="auto"/>
        <w:right w:val="none" w:sz="0" w:space="0" w:color="auto"/>
      </w:divBdr>
      <w:divsChild>
        <w:div w:id="1084112781">
          <w:marLeft w:val="0"/>
          <w:marRight w:val="0"/>
          <w:marTop w:val="0"/>
          <w:marBottom w:val="300"/>
          <w:divBdr>
            <w:top w:val="none" w:sz="0" w:space="0" w:color="auto"/>
            <w:left w:val="none" w:sz="0" w:space="0" w:color="auto"/>
            <w:bottom w:val="none" w:sz="0" w:space="0" w:color="auto"/>
            <w:right w:val="none" w:sz="0" w:space="0" w:color="auto"/>
          </w:divBdr>
        </w:div>
      </w:divsChild>
    </w:div>
    <w:div w:id="508716157">
      <w:bodyDiv w:val="1"/>
      <w:marLeft w:val="0"/>
      <w:marRight w:val="0"/>
      <w:marTop w:val="0"/>
      <w:marBottom w:val="0"/>
      <w:divBdr>
        <w:top w:val="none" w:sz="0" w:space="0" w:color="auto"/>
        <w:left w:val="none" w:sz="0" w:space="0" w:color="auto"/>
        <w:bottom w:val="none" w:sz="0" w:space="0" w:color="auto"/>
        <w:right w:val="none" w:sz="0" w:space="0" w:color="auto"/>
      </w:divBdr>
      <w:divsChild>
        <w:div w:id="1279072173">
          <w:marLeft w:val="0"/>
          <w:marRight w:val="150"/>
          <w:marTop w:val="0"/>
          <w:marBottom w:val="75"/>
          <w:divBdr>
            <w:top w:val="none" w:sz="0" w:space="0" w:color="auto"/>
            <w:left w:val="none" w:sz="0" w:space="0" w:color="auto"/>
            <w:bottom w:val="none" w:sz="0" w:space="0" w:color="auto"/>
            <w:right w:val="none" w:sz="0" w:space="0" w:color="auto"/>
          </w:divBdr>
        </w:div>
        <w:div w:id="1416323031">
          <w:marLeft w:val="0"/>
          <w:marRight w:val="150"/>
          <w:marTop w:val="150"/>
          <w:marBottom w:val="150"/>
          <w:divBdr>
            <w:top w:val="none" w:sz="0" w:space="0" w:color="auto"/>
            <w:left w:val="none" w:sz="0" w:space="0" w:color="auto"/>
            <w:bottom w:val="none" w:sz="0" w:space="0" w:color="auto"/>
            <w:right w:val="none" w:sz="0" w:space="0" w:color="auto"/>
          </w:divBdr>
        </w:div>
        <w:div w:id="1678188954">
          <w:marLeft w:val="0"/>
          <w:marRight w:val="150"/>
          <w:marTop w:val="0"/>
          <w:marBottom w:val="0"/>
          <w:divBdr>
            <w:top w:val="none" w:sz="0" w:space="0" w:color="auto"/>
            <w:left w:val="none" w:sz="0" w:space="0" w:color="auto"/>
            <w:bottom w:val="none" w:sz="0" w:space="0" w:color="auto"/>
            <w:right w:val="none" w:sz="0" w:space="0" w:color="auto"/>
          </w:divBdr>
        </w:div>
      </w:divsChild>
    </w:div>
    <w:div w:id="509443511">
      <w:bodyDiv w:val="1"/>
      <w:marLeft w:val="0"/>
      <w:marRight w:val="0"/>
      <w:marTop w:val="0"/>
      <w:marBottom w:val="0"/>
      <w:divBdr>
        <w:top w:val="none" w:sz="0" w:space="0" w:color="auto"/>
        <w:left w:val="none" w:sz="0" w:space="0" w:color="auto"/>
        <w:bottom w:val="none" w:sz="0" w:space="0" w:color="auto"/>
        <w:right w:val="none" w:sz="0" w:space="0" w:color="auto"/>
      </w:divBdr>
      <w:divsChild>
        <w:div w:id="697700224">
          <w:marLeft w:val="0"/>
          <w:marRight w:val="0"/>
          <w:marTop w:val="0"/>
          <w:marBottom w:val="75"/>
          <w:divBdr>
            <w:top w:val="none" w:sz="0" w:space="0" w:color="auto"/>
            <w:left w:val="none" w:sz="0" w:space="0" w:color="auto"/>
            <w:bottom w:val="none" w:sz="0" w:space="0" w:color="auto"/>
            <w:right w:val="none" w:sz="0" w:space="0" w:color="auto"/>
          </w:divBdr>
        </w:div>
        <w:div w:id="8756563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09490582">
      <w:bodyDiv w:val="1"/>
      <w:marLeft w:val="0"/>
      <w:marRight w:val="0"/>
      <w:marTop w:val="0"/>
      <w:marBottom w:val="0"/>
      <w:divBdr>
        <w:top w:val="none" w:sz="0" w:space="0" w:color="auto"/>
        <w:left w:val="none" w:sz="0" w:space="0" w:color="auto"/>
        <w:bottom w:val="none" w:sz="0" w:space="0" w:color="auto"/>
        <w:right w:val="none" w:sz="0" w:space="0" w:color="auto"/>
      </w:divBdr>
      <w:divsChild>
        <w:div w:id="589851732">
          <w:marLeft w:val="0"/>
          <w:marRight w:val="0"/>
          <w:marTop w:val="0"/>
          <w:marBottom w:val="0"/>
          <w:divBdr>
            <w:top w:val="none" w:sz="0" w:space="0" w:color="auto"/>
            <w:left w:val="none" w:sz="0" w:space="0" w:color="auto"/>
            <w:bottom w:val="none" w:sz="0" w:space="0" w:color="auto"/>
            <w:right w:val="none" w:sz="0" w:space="0" w:color="auto"/>
          </w:divBdr>
        </w:div>
        <w:div w:id="1912962480">
          <w:marLeft w:val="0"/>
          <w:marRight w:val="0"/>
          <w:marTop w:val="0"/>
          <w:marBottom w:val="0"/>
          <w:divBdr>
            <w:top w:val="none" w:sz="0" w:space="0" w:color="auto"/>
            <w:left w:val="none" w:sz="0" w:space="0" w:color="auto"/>
            <w:bottom w:val="none" w:sz="0" w:space="0" w:color="auto"/>
            <w:right w:val="none" w:sz="0" w:space="0" w:color="auto"/>
          </w:divBdr>
          <w:divsChild>
            <w:div w:id="65878793">
              <w:marLeft w:val="0"/>
              <w:marRight w:val="0"/>
              <w:marTop w:val="300"/>
              <w:marBottom w:val="450"/>
              <w:divBdr>
                <w:top w:val="none" w:sz="0" w:space="0" w:color="auto"/>
                <w:left w:val="none" w:sz="0" w:space="0" w:color="auto"/>
                <w:bottom w:val="none" w:sz="0" w:space="0" w:color="auto"/>
                <w:right w:val="none" w:sz="0" w:space="0" w:color="auto"/>
              </w:divBdr>
              <w:divsChild>
                <w:div w:id="1259021638">
                  <w:marLeft w:val="0"/>
                  <w:marRight w:val="0"/>
                  <w:marTop w:val="0"/>
                  <w:marBottom w:val="0"/>
                  <w:divBdr>
                    <w:top w:val="none" w:sz="0" w:space="0" w:color="auto"/>
                    <w:left w:val="none" w:sz="0" w:space="0" w:color="auto"/>
                    <w:bottom w:val="none" w:sz="0" w:space="0" w:color="auto"/>
                    <w:right w:val="none" w:sz="0" w:space="0" w:color="auto"/>
                  </w:divBdr>
                  <w:divsChild>
                    <w:div w:id="638614962">
                      <w:marLeft w:val="0"/>
                      <w:marRight w:val="0"/>
                      <w:marTop w:val="0"/>
                      <w:marBottom w:val="0"/>
                      <w:divBdr>
                        <w:top w:val="none" w:sz="0" w:space="0" w:color="auto"/>
                        <w:left w:val="none" w:sz="0" w:space="0" w:color="auto"/>
                        <w:bottom w:val="none" w:sz="0" w:space="0" w:color="auto"/>
                        <w:right w:val="none" w:sz="0" w:space="0" w:color="auto"/>
                      </w:divBdr>
                      <w:divsChild>
                        <w:div w:id="1510414492">
                          <w:marLeft w:val="0"/>
                          <w:marRight w:val="0"/>
                          <w:marTop w:val="0"/>
                          <w:marBottom w:val="0"/>
                          <w:divBdr>
                            <w:top w:val="none" w:sz="0" w:space="0" w:color="auto"/>
                            <w:left w:val="none" w:sz="0" w:space="0" w:color="auto"/>
                            <w:bottom w:val="none" w:sz="0" w:space="0" w:color="auto"/>
                            <w:right w:val="none" w:sz="0" w:space="0" w:color="auto"/>
                          </w:divBdr>
                          <w:divsChild>
                            <w:div w:id="176587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325647">
          <w:marLeft w:val="0"/>
          <w:marRight w:val="0"/>
          <w:marTop w:val="0"/>
          <w:marBottom w:val="0"/>
          <w:divBdr>
            <w:top w:val="none" w:sz="0" w:space="0" w:color="auto"/>
            <w:left w:val="none" w:sz="0" w:space="0" w:color="auto"/>
            <w:bottom w:val="none" w:sz="0" w:space="0" w:color="auto"/>
            <w:right w:val="none" w:sz="0" w:space="0" w:color="auto"/>
          </w:divBdr>
        </w:div>
      </w:divsChild>
    </w:div>
    <w:div w:id="509755740">
      <w:bodyDiv w:val="1"/>
      <w:marLeft w:val="0"/>
      <w:marRight w:val="0"/>
      <w:marTop w:val="0"/>
      <w:marBottom w:val="0"/>
      <w:divBdr>
        <w:top w:val="none" w:sz="0" w:space="0" w:color="auto"/>
        <w:left w:val="none" w:sz="0" w:space="0" w:color="auto"/>
        <w:bottom w:val="none" w:sz="0" w:space="0" w:color="auto"/>
        <w:right w:val="none" w:sz="0" w:space="0" w:color="auto"/>
      </w:divBdr>
      <w:divsChild>
        <w:div w:id="708725572">
          <w:marLeft w:val="0"/>
          <w:marRight w:val="0"/>
          <w:marTop w:val="0"/>
          <w:marBottom w:val="300"/>
          <w:divBdr>
            <w:top w:val="none" w:sz="0" w:space="0" w:color="auto"/>
            <w:left w:val="none" w:sz="0" w:space="0" w:color="auto"/>
            <w:bottom w:val="none" w:sz="0" w:space="0" w:color="auto"/>
            <w:right w:val="none" w:sz="0" w:space="0" w:color="auto"/>
          </w:divBdr>
        </w:div>
      </w:divsChild>
    </w:div>
    <w:div w:id="509873882">
      <w:bodyDiv w:val="1"/>
      <w:marLeft w:val="0"/>
      <w:marRight w:val="0"/>
      <w:marTop w:val="0"/>
      <w:marBottom w:val="0"/>
      <w:divBdr>
        <w:top w:val="none" w:sz="0" w:space="0" w:color="auto"/>
        <w:left w:val="none" w:sz="0" w:space="0" w:color="auto"/>
        <w:bottom w:val="none" w:sz="0" w:space="0" w:color="auto"/>
        <w:right w:val="none" w:sz="0" w:space="0" w:color="auto"/>
      </w:divBdr>
      <w:divsChild>
        <w:div w:id="923418438">
          <w:marLeft w:val="0"/>
          <w:marRight w:val="150"/>
          <w:marTop w:val="0"/>
          <w:marBottom w:val="75"/>
          <w:divBdr>
            <w:top w:val="none" w:sz="0" w:space="0" w:color="auto"/>
            <w:left w:val="none" w:sz="0" w:space="0" w:color="auto"/>
            <w:bottom w:val="none" w:sz="0" w:space="0" w:color="auto"/>
            <w:right w:val="none" w:sz="0" w:space="0" w:color="auto"/>
          </w:divBdr>
        </w:div>
        <w:div w:id="184095248">
          <w:marLeft w:val="0"/>
          <w:marRight w:val="150"/>
          <w:marTop w:val="150"/>
          <w:marBottom w:val="150"/>
          <w:divBdr>
            <w:top w:val="none" w:sz="0" w:space="0" w:color="auto"/>
            <w:left w:val="none" w:sz="0" w:space="0" w:color="auto"/>
            <w:bottom w:val="none" w:sz="0" w:space="0" w:color="auto"/>
            <w:right w:val="none" w:sz="0" w:space="0" w:color="auto"/>
          </w:divBdr>
        </w:div>
        <w:div w:id="253364245">
          <w:marLeft w:val="0"/>
          <w:marRight w:val="150"/>
          <w:marTop w:val="0"/>
          <w:marBottom w:val="0"/>
          <w:divBdr>
            <w:top w:val="none" w:sz="0" w:space="0" w:color="auto"/>
            <w:left w:val="none" w:sz="0" w:space="0" w:color="auto"/>
            <w:bottom w:val="none" w:sz="0" w:space="0" w:color="auto"/>
            <w:right w:val="none" w:sz="0" w:space="0" w:color="auto"/>
          </w:divBdr>
        </w:div>
      </w:divsChild>
    </w:div>
    <w:div w:id="510416796">
      <w:bodyDiv w:val="1"/>
      <w:marLeft w:val="0"/>
      <w:marRight w:val="0"/>
      <w:marTop w:val="0"/>
      <w:marBottom w:val="0"/>
      <w:divBdr>
        <w:top w:val="none" w:sz="0" w:space="0" w:color="auto"/>
        <w:left w:val="none" w:sz="0" w:space="0" w:color="auto"/>
        <w:bottom w:val="none" w:sz="0" w:space="0" w:color="auto"/>
        <w:right w:val="none" w:sz="0" w:space="0" w:color="auto"/>
      </w:divBdr>
      <w:divsChild>
        <w:div w:id="805660810">
          <w:marLeft w:val="0"/>
          <w:marRight w:val="0"/>
          <w:marTop w:val="0"/>
          <w:marBottom w:val="0"/>
          <w:divBdr>
            <w:top w:val="none" w:sz="0" w:space="0" w:color="auto"/>
            <w:left w:val="none" w:sz="0" w:space="0" w:color="auto"/>
            <w:bottom w:val="none" w:sz="0" w:space="0" w:color="auto"/>
            <w:right w:val="none" w:sz="0" w:space="0" w:color="auto"/>
          </w:divBdr>
        </w:div>
        <w:div w:id="331298806">
          <w:marLeft w:val="0"/>
          <w:marRight w:val="0"/>
          <w:marTop w:val="300"/>
          <w:marBottom w:val="300"/>
          <w:divBdr>
            <w:top w:val="none" w:sz="0" w:space="0" w:color="auto"/>
            <w:left w:val="none" w:sz="0" w:space="0" w:color="auto"/>
            <w:bottom w:val="none" w:sz="0" w:space="0" w:color="auto"/>
            <w:right w:val="none" w:sz="0" w:space="0" w:color="auto"/>
          </w:divBdr>
        </w:div>
        <w:div w:id="640230451">
          <w:marLeft w:val="0"/>
          <w:marRight w:val="0"/>
          <w:marTop w:val="0"/>
          <w:marBottom w:val="0"/>
          <w:divBdr>
            <w:top w:val="none" w:sz="0" w:space="0" w:color="auto"/>
            <w:left w:val="none" w:sz="0" w:space="0" w:color="auto"/>
            <w:bottom w:val="none" w:sz="0" w:space="0" w:color="auto"/>
            <w:right w:val="none" w:sz="0" w:space="0" w:color="auto"/>
          </w:divBdr>
          <w:divsChild>
            <w:div w:id="1361471189">
              <w:marLeft w:val="0"/>
              <w:marRight w:val="0"/>
              <w:marTop w:val="300"/>
              <w:marBottom w:val="450"/>
              <w:divBdr>
                <w:top w:val="none" w:sz="0" w:space="0" w:color="auto"/>
                <w:left w:val="none" w:sz="0" w:space="0" w:color="auto"/>
                <w:bottom w:val="none" w:sz="0" w:space="0" w:color="auto"/>
                <w:right w:val="none" w:sz="0" w:space="0" w:color="auto"/>
              </w:divBdr>
              <w:divsChild>
                <w:div w:id="1315910321">
                  <w:marLeft w:val="0"/>
                  <w:marRight w:val="0"/>
                  <w:marTop w:val="0"/>
                  <w:marBottom w:val="0"/>
                  <w:divBdr>
                    <w:top w:val="none" w:sz="0" w:space="0" w:color="auto"/>
                    <w:left w:val="none" w:sz="0" w:space="0" w:color="auto"/>
                    <w:bottom w:val="none" w:sz="0" w:space="0" w:color="auto"/>
                    <w:right w:val="none" w:sz="0" w:space="0" w:color="auto"/>
                  </w:divBdr>
                  <w:divsChild>
                    <w:div w:id="481235678">
                      <w:marLeft w:val="0"/>
                      <w:marRight w:val="0"/>
                      <w:marTop w:val="0"/>
                      <w:marBottom w:val="0"/>
                      <w:divBdr>
                        <w:top w:val="none" w:sz="0" w:space="0" w:color="auto"/>
                        <w:left w:val="none" w:sz="0" w:space="0" w:color="auto"/>
                        <w:bottom w:val="none" w:sz="0" w:space="0" w:color="auto"/>
                        <w:right w:val="none" w:sz="0" w:space="0" w:color="auto"/>
                      </w:divBdr>
                      <w:divsChild>
                        <w:div w:id="1547444394">
                          <w:marLeft w:val="0"/>
                          <w:marRight w:val="0"/>
                          <w:marTop w:val="0"/>
                          <w:marBottom w:val="0"/>
                          <w:divBdr>
                            <w:top w:val="none" w:sz="0" w:space="0" w:color="auto"/>
                            <w:left w:val="none" w:sz="0" w:space="0" w:color="auto"/>
                            <w:bottom w:val="none" w:sz="0" w:space="0" w:color="auto"/>
                            <w:right w:val="none" w:sz="0" w:space="0" w:color="auto"/>
                          </w:divBdr>
                          <w:divsChild>
                            <w:div w:id="239796980">
                              <w:marLeft w:val="0"/>
                              <w:marRight w:val="0"/>
                              <w:marTop w:val="0"/>
                              <w:marBottom w:val="0"/>
                              <w:divBdr>
                                <w:top w:val="none" w:sz="0" w:space="0" w:color="auto"/>
                                <w:left w:val="none" w:sz="0" w:space="0" w:color="auto"/>
                                <w:bottom w:val="none" w:sz="0" w:space="0" w:color="auto"/>
                                <w:right w:val="none" w:sz="0" w:space="0" w:color="auto"/>
                              </w:divBdr>
                              <w:divsChild>
                                <w:div w:id="1433939871">
                                  <w:marLeft w:val="0"/>
                                  <w:marRight w:val="0"/>
                                  <w:marTop w:val="0"/>
                                  <w:marBottom w:val="0"/>
                                  <w:divBdr>
                                    <w:top w:val="none" w:sz="0" w:space="0" w:color="auto"/>
                                    <w:left w:val="none" w:sz="0" w:space="0" w:color="auto"/>
                                    <w:bottom w:val="none" w:sz="0" w:space="0" w:color="auto"/>
                                    <w:right w:val="none" w:sz="0" w:space="0" w:color="auto"/>
                                  </w:divBdr>
                                  <w:divsChild>
                                    <w:div w:id="17571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029650">
          <w:marLeft w:val="0"/>
          <w:marRight w:val="0"/>
          <w:marTop w:val="0"/>
          <w:marBottom w:val="0"/>
          <w:divBdr>
            <w:top w:val="none" w:sz="0" w:space="0" w:color="auto"/>
            <w:left w:val="none" w:sz="0" w:space="0" w:color="auto"/>
            <w:bottom w:val="none" w:sz="0" w:space="0" w:color="auto"/>
            <w:right w:val="none" w:sz="0" w:space="0" w:color="auto"/>
          </w:divBdr>
          <w:divsChild>
            <w:div w:id="963854905">
              <w:blockQuote w:val="1"/>
              <w:marLeft w:val="0"/>
              <w:marRight w:val="0"/>
              <w:marTop w:val="465"/>
              <w:marBottom w:val="525"/>
              <w:divBdr>
                <w:top w:val="none" w:sz="0" w:space="0" w:color="auto"/>
                <w:left w:val="none" w:sz="0" w:space="0" w:color="auto"/>
                <w:bottom w:val="none" w:sz="0" w:space="0" w:color="auto"/>
                <w:right w:val="none" w:sz="0" w:space="0" w:color="auto"/>
              </w:divBdr>
            </w:div>
            <w:div w:id="59605654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10489355">
      <w:bodyDiv w:val="1"/>
      <w:marLeft w:val="0"/>
      <w:marRight w:val="0"/>
      <w:marTop w:val="0"/>
      <w:marBottom w:val="0"/>
      <w:divBdr>
        <w:top w:val="none" w:sz="0" w:space="0" w:color="auto"/>
        <w:left w:val="none" w:sz="0" w:space="0" w:color="auto"/>
        <w:bottom w:val="none" w:sz="0" w:space="0" w:color="auto"/>
        <w:right w:val="none" w:sz="0" w:space="0" w:color="auto"/>
      </w:divBdr>
      <w:divsChild>
        <w:div w:id="208418640">
          <w:marLeft w:val="0"/>
          <w:marRight w:val="0"/>
          <w:marTop w:val="0"/>
          <w:marBottom w:val="150"/>
          <w:divBdr>
            <w:top w:val="none" w:sz="0" w:space="0" w:color="auto"/>
            <w:left w:val="none" w:sz="0" w:space="0" w:color="auto"/>
            <w:bottom w:val="none" w:sz="0" w:space="0" w:color="auto"/>
            <w:right w:val="none" w:sz="0" w:space="0" w:color="auto"/>
          </w:divBdr>
          <w:divsChild>
            <w:div w:id="324627143">
              <w:marLeft w:val="0"/>
              <w:marRight w:val="0"/>
              <w:marTop w:val="0"/>
              <w:marBottom w:val="0"/>
              <w:divBdr>
                <w:top w:val="none" w:sz="0" w:space="0" w:color="auto"/>
                <w:left w:val="none" w:sz="0" w:space="0" w:color="auto"/>
                <w:bottom w:val="none" w:sz="0" w:space="0" w:color="auto"/>
                <w:right w:val="none" w:sz="0" w:space="0" w:color="auto"/>
              </w:divBdr>
            </w:div>
            <w:div w:id="225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72564">
      <w:bodyDiv w:val="1"/>
      <w:marLeft w:val="0"/>
      <w:marRight w:val="0"/>
      <w:marTop w:val="0"/>
      <w:marBottom w:val="0"/>
      <w:divBdr>
        <w:top w:val="none" w:sz="0" w:space="0" w:color="auto"/>
        <w:left w:val="none" w:sz="0" w:space="0" w:color="auto"/>
        <w:bottom w:val="none" w:sz="0" w:space="0" w:color="auto"/>
        <w:right w:val="none" w:sz="0" w:space="0" w:color="auto"/>
      </w:divBdr>
      <w:divsChild>
        <w:div w:id="1611089257">
          <w:marLeft w:val="0"/>
          <w:marRight w:val="0"/>
          <w:marTop w:val="150"/>
          <w:marBottom w:val="450"/>
          <w:divBdr>
            <w:top w:val="none" w:sz="0" w:space="0" w:color="auto"/>
            <w:left w:val="none" w:sz="0" w:space="0" w:color="auto"/>
            <w:bottom w:val="none" w:sz="0" w:space="0" w:color="auto"/>
            <w:right w:val="none" w:sz="0" w:space="0" w:color="auto"/>
          </w:divBdr>
        </w:div>
        <w:div w:id="1765540730">
          <w:marLeft w:val="0"/>
          <w:marRight w:val="0"/>
          <w:marTop w:val="0"/>
          <w:marBottom w:val="300"/>
          <w:divBdr>
            <w:top w:val="none" w:sz="0" w:space="0" w:color="auto"/>
            <w:left w:val="none" w:sz="0" w:space="0" w:color="auto"/>
            <w:bottom w:val="none" w:sz="0" w:space="0" w:color="auto"/>
            <w:right w:val="none" w:sz="0" w:space="0" w:color="auto"/>
          </w:divBdr>
        </w:div>
        <w:div w:id="1805539518">
          <w:marLeft w:val="0"/>
          <w:marRight w:val="0"/>
          <w:marTop w:val="495"/>
          <w:marBottom w:val="630"/>
          <w:divBdr>
            <w:top w:val="none" w:sz="0" w:space="0" w:color="auto"/>
            <w:left w:val="none" w:sz="0" w:space="0" w:color="auto"/>
            <w:bottom w:val="none" w:sz="0" w:space="0" w:color="auto"/>
            <w:right w:val="none" w:sz="0" w:space="0" w:color="auto"/>
          </w:divBdr>
        </w:div>
      </w:divsChild>
    </w:div>
    <w:div w:id="511379872">
      <w:bodyDiv w:val="1"/>
      <w:marLeft w:val="0"/>
      <w:marRight w:val="0"/>
      <w:marTop w:val="0"/>
      <w:marBottom w:val="0"/>
      <w:divBdr>
        <w:top w:val="none" w:sz="0" w:space="0" w:color="auto"/>
        <w:left w:val="none" w:sz="0" w:space="0" w:color="auto"/>
        <w:bottom w:val="none" w:sz="0" w:space="0" w:color="auto"/>
        <w:right w:val="none" w:sz="0" w:space="0" w:color="auto"/>
      </w:divBdr>
      <w:divsChild>
        <w:div w:id="2103792009">
          <w:marLeft w:val="0"/>
          <w:marRight w:val="0"/>
          <w:marTop w:val="0"/>
          <w:marBottom w:val="300"/>
          <w:divBdr>
            <w:top w:val="none" w:sz="0" w:space="0" w:color="auto"/>
            <w:left w:val="none" w:sz="0" w:space="0" w:color="auto"/>
            <w:bottom w:val="none" w:sz="0" w:space="0" w:color="auto"/>
            <w:right w:val="none" w:sz="0" w:space="0" w:color="auto"/>
          </w:divBdr>
          <w:divsChild>
            <w:div w:id="60931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01527">
      <w:bodyDiv w:val="1"/>
      <w:marLeft w:val="0"/>
      <w:marRight w:val="0"/>
      <w:marTop w:val="0"/>
      <w:marBottom w:val="0"/>
      <w:divBdr>
        <w:top w:val="none" w:sz="0" w:space="0" w:color="auto"/>
        <w:left w:val="none" w:sz="0" w:space="0" w:color="auto"/>
        <w:bottom w:val="none" w:sz="0" w:space="0" w:color="auto"/>
        <w:right w:val="none" w:sz="0" w:space="0" w:color="auto"/>
      </w:divBdr>
      <w:divsChild>
        <w:div w:id="292753203">
          <w:marLeft w:val="0"/>
          <w:marRight w:val="150"/>
          <w:marTop w:val="0"/>
          <w:marBottom w:val="75"/>
          <w:divBdr>
            <w:top w:val="none" w:sz="0" w:space="0" w:color="auto"/>
            <w:left w:val="none" w:sz="0" w:space="0" w:color="auto"/>
            <w:bottom w:val="none" w:sz="0" w:space="0" w:color="auto"/>
            <w:right w:val="none" w:sz="0" w:space="0" w:color="auto"/>
          </w:divBdr>
        </w:div>
        <w:div w:id="403571091">
          <w:marLeft w:val="0"/>
          <w:marRight w:val="150"/>
          <w:marTop w:val="150"/>
          <w:marBottom w:val="150"/>
          <w:divBdr>
            <w:top w:val="none" w:sz="0" w:space="0" w:color="auto"/>
            <w:left w:val="none" w:sz="0" w:space="0" w:color="auto"/>
            <w:bottom w:val="none" w:sz="0" w:space="0" w:color="auto"/>
            <w:right w:val="none" w:sz="0" w:space="0" w:color="auto"/>
          </w:divBdr>
        </w:div>
        <w:div w:id="1756394221">
          <w:marLeft w:val="0"/>
          <w:marRight w:val="150"/>
          <w:marTop w:val="0"/>
          <w:marBottom w:val="0"/>
          <w:divBdr>
            <w:top w:val="none" w:sz="0" w:space="0" w:color="auto"/>
            <w:left w:val="none" w:sz="0" w:space="0" w:color="auto"/>
            <w:bottom w:val="none" w:sz="0" w:space="0" w:color="auto"/>
            <w:right w:val="none" w:sz="0" w:space="0" w:color="auto"/>
          </w:divBdr>
        </w:div>
      </w:divsChild>
    </w:div>
    <w:div w:id="512037419">
      <w:bodyDiv w:val="1"/>
      <w:marLeft w:val="0"/>
      <w:marRight w:val="0"/>
      <w:marTop w:val="0"/>
      <w:marBottom w:val="0"/>
      <w:divBdr>
        <w:top w:val="none" w:sz="0" w:space="0" w:color="auto"/>
        <w:left w:val="none" w:sz="0" w:space="0" w:color="auto"/>
        <w:bottom w:val="none" w:sz="0" w:space="0" w:color="auto"/>
        <w:right w:val="none" w:sz="0" w:space="0" w:color="auto"/>
      </w:divBdr>
      <w:divsChild>
        <w:div w:id="562836156">
          <w:marLeft w:val="0"/>
          <w:marRight w:val="150"/>
          <w:marTop w:val="0"/>
          <w:marBottom w:val="75"/>
          <w:divBdr>
            <w:top w:val="none" w:sz="0" w:space="0" w:color="auto"/>
            <w:left w:val="none" w:sz="0" w:space="0" w:color="auto"/>
            <w:bottom w:val="none" w:sz="0" w:space="0" w:color="auto"/>
            <w:right w:val="none" w:sz="0" w:space="0" w:color="auto"/>
          </w:divBdr>
        </w:div>
        <w:div w:id="1684671019">
          <w:marLeft w:val="0"/>
          <w:marRight w:val="150"/>
          <w:marTop w:val="150"/>
          <w:marBottom w:val="150"/>
          <w:divBdr>
            <w:top w:val="none" w:sz="0" w:space="0" w:color="auto"/>
            <w:left w:val="none" w:sz="0" w:space="0" w:color="auto"/>
            <w:bottom w:val="none" w:sz="0" w:space="0" w:color="auto"/>
            <w:right w:val="none" w:sz="0" w:space="0" w:color="auto"/>
          </w:divBdr>
        </w:div>
        <w:div w:id="436415732">
          <w:marLeft w:val="0"/>
          <w:marRight w:val="150"/>
          <w:marTop w:val="0"/>
          <w:marBottom w:val="0"/>
          <w:divBdr>
            <w:top w:val="none" w:sz="0" w:space="0" w:color="auto"/>
            <w:left w:val="none" w:sz="0" w:space="0" w:color="auto"/>
            <w:bottom w:val="none" w:sz="0" w:space="0" w:color="auto"/>
            <w:right w:val="none" w:sz="0" w:space="0" w:color="auto"/>
          </w:divBdr>
        </w:div>
      </w:divsChild>
    </w:div>
    <w:div w:id="512113303">
      <w:bodyDiv w:val="1"/>
      <w:marLeft w:val="0"/>
      <w:marRight w:val="0"/>
      <w:marTop w:val="0"/>
      <w:marBottom w:val="0"/>
      <w:divBdr>
        <w:top w:val="none" w:sz="0" w:space="0" w:color="auto"/>
        <w:left w:val="none" w:sz="0" w:space="0" w:color="auto"/>
        <w:bottom w:val="none" w:sz="0" w:space="0" w:color="auto"/>
        <w:right w:val="none" w:sz="0" w:space="0" w:color="auto"/>
      </w:divBdr>
      <w:divsChild>
        <w:div w:id="511377444">
          <w:marLeft w:val="0"/>
          <w:marRight w:val="150"/>
          <w:marTop w:val="0"/>
          <w:marBottom w:val="75"/>
          <w:divBdr>
            <w:top w:val="none" w:sz="0" w:space="0" w:color="auto"/>
            <w:left w:val="none" w:sz="0" w:space="0" w:color="auto"/>
            <w:bottom w:val="none" w:sz="0" w:space="0" w:color="auto"/>
            <w:right w:val="none" w:sz="0" w:space="0" w:color="auto"/>
          </w:divBdr>
        </w:div>
        <w:div w:id="2014529334">
          <w:marLeft w:val="0"/>
          <w:marRight w:val="150"/>
          <w:marTop w:val="150"/>
          <w:marBottom w:val="150"/>
          <w:divBdr>
            <w:top w:val="none" w:sz="0" w:space="0" w:color="auto"/>
            <w:left w:val="none" w:sz="0" w:space="0" w:color="auto"/>
            <w:bottom w:val="none" w:sz="0" w:space="0" w:color="auto"/>
            <w:right w:val="none" w:sz="0" w:space="0" w:color="auto"/>
          </w:divBdr>
        </w:div>
        <w:div w:id="169487490">
          <w:marLeft w:val="0"/>
          <w:marRight w:val="150"/>
          <w:marTop w:val="0"/>
          <w:marBottom w:val="0"/>
          <w:divBdr>
            <w:top w:val="none" w:sz="0" w:space="0" w:color="auto"/>
            <w:left w:val="none" w:sz="0" w:space="0" w:color="auto"/>
            <w:bottom w:val="none" w:sz="0" w:space="0" w:color="auto"/>
            <w:right w:val="none" w:sz="0" w:space="0" w:color="auto"/>
          </w:divBdr>
        </w:div>
      </w:divsChild>
    </w:div>
    <w:div w:id="512571047">
      <w:bodyDiv w:val="1"/>
      <w:marLeft w:val="0"/>
      <w:marRight w:val="0"/>
      <w:marTop w:val="0"/>
      <w:marBottom w:val="0"/>
      <w:divBdr>
        <w:top w:val="none" w:sz="0" w:space="0" w:color="auto"/>
        <w:left w:val="none" w:sz="0" w:space="0" w:color="auto"/>
        <w:bottom w:val="none" w:sz="0" w:space="0" w:color="auto"/>
        <w:right w:val="none" w:sz="0" w:space="0" w:color="auto"/>
      </w:divBdr>
      <w:divsChild>
        <w:div w:id="680744850">
          <w:marLeft w:val="0"/>
          <w:marRight w:val="0"/>
          <w:marTop w:val="0"/>
          <w:marBottom w:val="0"/>
          <w:divBdr>
            <w:top w:val="none" w:sz="0" w:space="0" w:color="auto"/>
            <w:left w:val="none" w:sz="0" w:space="0" w:color="auto"/>
            <w:bottom w:val="none" w:sz="0" w:space="0" w:color="auto"/>
            <w:right w:val="none" w:sz="0" w:space="0" w:color="auto"/>
          </w:divBdr>
        </w:div>
      </w:divsChild>
    </w:div>
    <w:div w:id="512915355">
      <w:bodyDiv w:val="1"/>
      <w:marLeft w:val="0"/>
      <w:marRight w:val="0"/>
      <w:marTop w:val="0"/>
      <w:marBottom w:val="0"/>
      <w:divBdr>
        <w:top w:val="none" w:sz="0" w:space="0" w:color="auto"/>
        <w:left w:val="none" w:sz="0" w:space="0" w:color="auto"/>
        <w:bottom w:val="none" w:sz="0" w:space="0" w:color="auto"/>
        <w:right w:val="none" w:sz="0" w:space="0" w:color="auto"/>
      </w:divBdr>
      <w:divsChild>
        <w:div w:id="1196233277">
          <w:marLeft w:val="0"/>
          <w:marRight w:val="150"/>
          <w:marTop w:val="0"/>
          <w:marBottom w:val="75"/>
          <w:divBdr>
            <w:top w:val="none" w:sz="0" w:space="0" w:color="auto"/>
            <w:left w:val="none" w:sz="0" w:space="0" w:color="auto"/>
            <w:bottom w:val="none" w:sz="0" w:space="0" w:color="auto"/>
            <w:right w:val="none" w:sz="0" w:space="0" w:color="auto"/>
          </w:divBdr>
        </w:div>
        <w:div w:id="898051911">
          <w:marLeft w:val="0"/>
          <w:marRight w:val="150"/>
          <w:marTop w:val="150"/>
          <w:marBottom w:val="150"/>
          <w:divBdr>
            <w:top w:val="none" w:sz="0" w:space="0" w:color="auto"/>
            <w:left w:val="none" w:sz="0" w:space="0" w:color="auto"/>
            <w:bottom w:val="none" w:sz="0" w:space="0" w:color="auto"/>
            <w:right w:val="none" w:sz="0" w:space="0" w:color="auto"/>
          </w:divBdr>
        </w:div>
        <w:div w:id="1415080791">
          <w:marLeft w:val="0"/>
          <w:marRight w:val="150"/>
          <w:marTop w:val="0"/>
          <w:marBottom w:val="0"/>
          <w:divBdr>
            <w:top w:val="none" w:sz="0" w:space="0" w:color="auto"/>
            <w:left w:val="none" w:sz="0" w:space="0" w:color="auto"/>
            <w:bottom w:val="none" w:sz="0" w:space="0" w:color="auto"/>
            <w:right w:val="none" w:sz="0" w:space="0" w:color="auto"/>
          </w:divBdr>
        </w:div>
      </w:divsChild>
    </w:div>
    <w:div w:id="513150122">
      <w:bodyDiv w:val="1"/>
      <w:marLeft w:val="0"/>
      <w:marRight w:val="0"/>
      <w:marTop w:val="0"/>
      <w:marBottom w:val="0"/>
      <w:divBdr>
        <w:top w:val="none" w:sz="0" w:space="0" w:color="auto"/>
        <w:left w:val="none" w:sz="0" w:space="0" w:color="auto"/>
        <w:bottom w:val="none" w:sz="0" w:space="0" w:color="auto"/>
        <w:right w:val="none" w:sz="0" w:space="0" w:color="auto"/>
      </w:divBdr>
      <w:divsChild>
        <w:div w:id="1773890390">
          <w:marLeft w:val="0"/>
          <w:marRight w:val="0"/>
          <w:marTop w:val="300"/>
          <w:marBottom w:val="300"/>
          <w:divBdr>
            <w:top w:val="none" w:sz="0" w:space="0" w:color="auto"/>
            <w:left w:val="none" w:sz="0" w:space="0" w:color="auto"/>
            <w:bottom w:val="none" w:sz="0" w:space="0" w:color="auto"/>
            <w:right w:val="none" w:sz="0" w:space="0" w:color="auto"/>
          </w:divBdr>
        </w:div>
        <w:div w:id="1797603300">
          <w:marLeft w:val="0"/>
          <w:marRight w:val="0"/>
          <w:marTop w:val="0"/>
          <w:marBottom w:val="0"/>
          <w:divBdr>
            <w:top w:val="none" w:sz="0" w:space="0" w:color="auto"/>
            <w:left w:val="none" w:sz="0" w:space="0" w:color="auto"/>
            <w:bottom w:val="none" w:sz="0" w:space="0" w:color="auto"/>
            <w:right w:val="none" w:sz="0" w:space="0" w:color="auto"/>
          </w:divBdr>
        </w:div>
      </w:divsChild>
    </w:div>
    <w:div w:id="514540891">
      <w:bodyDiv w:val="1"/>
      <w:marLeft w:val="0"/>
      <w:marRight w:val="0"/>
      <w:marTop w:val="0"/>
      <w:marBottom w:val="0"/>
      <w:divBdr>
        <w:top w:val="none" w:sz="0" w:space="0" w:color="auto"/>
        <w:left w:val="none" w:sz="0" w:space="0" w:color="auto"/>
        <w:bottom w:val="none" w:sz="0" w:space="0" w:color="auto"/>
        <w:right w:val="none" w:sz="0" w:space="0" w:color="auto"/>
      </w:divBdr>
      <w:divsChild>
        <w:div w:id="1757052058">
          <w:marLeft w:val="0"/>
          <w:marRight w:val="150"/>
          <w:marTop w:val="0"/>
          <w:marBottom w:val="75"/>
          <w:divBdr>
            <w:top w:val="none" w:sz="0" w:space="0" w:color="auto"/>
            <w:left w:val="none" w:sz="0" w:space="0" w:color="auto"/>
            <w:bottom w:val="none" w:sz="0" w:space="0" w:color="auto"/>
            <w:right w:val="none" w:sz="0" w:space="0" w:color="auto"/>
          </w:divBdr>
        </w:div>
        <w:div w:id="1478690221">
          <w:marLeft w:val="0"/>
          <w:marRight w:val="150"/>
          <w:marTop w:val="150"/>
          <w:marBottom w:val="150"/>
          <w:divBdr>
            <w:top w:val="none" w:sz="0" w:space="0" w:color="auto"/>
            <w:left w:val="none" w:sz="0" w:space="0" w:color="auto"/>
            <w:bottom w:val="none" w:sz="0" w:space="0" w:color="auto"/>
            <w:right w:val="none" w:sz="0" w:space="0" w:color="auto"/>
          </w:divBdr>
        </w:div>
        <w:div w:id="1477186839">
          <w:marLeft w:val="0"/>
          <w:marRight w:val="150"/>
          <w:marTop w:val="0"/>
          <w:marBottom w:val="0"/>
          <w:divBdr>
            <w:top w:val="none" w:sz="0" w:space="0" w:color="auto"/>
            <w:left w:val="none" w:sz="0" w:space="0" w:color="auto"/>
            <w:bottom w:val="none" w:sz="0" w:space="0" w:color="auto"/>
            <w:right w:val="none" w:sz="0" w:space="0" w:color="auto"/>
          </w:divBdr>
        </w:div>
      </w:divsChild>
    </w:div>
    <w:div w:id="514810029">
      <w:bodyDiv w:val="1"/>
      <w:marLeft w:val="0"/>
      <w:marRight w:val="0"/>
      <w:marTop w:val="0"/>
      <w:marBottom w:val="0"/>
      <w:divBdr>
        <w:top w:val="none" w:sz="0" w:space="0" w:color="auto"/>
        <w:left w:val="none" w:sz="0" w:space="0" w:color="auto"/>
        <w:bottom w:val="none" w:sz="0" w:space="0" w:color="auto"/>
        <w:right w:val="none" w:sz="0" w:space="0" w:color="auto"/>
      </w:divBdr>
      <w:divsChild>
        <w:div w:id="1649482588">
          <w:marLeft w:val="0"/>
          <w:marRight w:val="0"/>
          <w:marTop w:val="0"/>
          <w:marBottom w:val="0"/>
          <w:divBdr>
            <w:top w:val="none" w:sz="0" w:space="0" w:color="auto"/>
            <w:left w:val="none" w:sz="0" w:space="0" w:color="auto"/>
            <w:bottom w:val="none" w:sz="0" w:space="0" w:color="auto"/>
            <w:right w:val="none" w:sz="0" w:space="0" w:color="auto"/>
          </w:divBdr>
        </w:div>
        <w:div w:id="536236889">
          <w:marLeft w:val="0"/>
          <w:marRight w:val="0"/>
          <w:marTop w:val="300"/>
          <w:marBottom w:val="300"/>
          <w:divBdr>
            <w:top w:val="none" w:sz="0" w:space="0" w:color="auto"/>
            <w:left w:val="none" w:sz="0" w:space="0" w:color="auto"/>
            <w:bottom w:val="none" w:sz="0" w:space="0" w:color="auto"/>
            <w:right w:val="none" w:sz="0" w:space="0" w:color="auto"/>
          </w:divBdr>
        </w:div>
        <w:div w:id="1346397739">
          <w:marLeft w:val="0"/>
          <w:marRight w:val="0"/>
          <w:marTop w:val="0"/>
          <w:marBottom w:val="0"/>
          <w:divBdr>
            <w:top w:val="none" w:sz="0" w:space="0" w:color="auto"/>
            <w:left w:val="none" w:sz="0" w:space="0" w:color="auto"/>
            <w:bottom w:val="none" w:sz="0" w:space="0" w:color="auto"/>
            <w:right w:val="none" w:sz="0" w:space="0" w:color="auto"/>
          </w:divBdr>
          <w:divsChild>
            <w:div w:id="471992109">
              <w:marLeft w:val="0"/>
              <w:marRight w:val="0"/>
              <w:marTop w:val="300"/>
              <w:marBottom w:val="450"/>
              <w:divBdr>
                <w:top w:val="none" w:sz="0" w:space="0" w:color="auto"/>
                <w:left w:val="none" w:sz="0" w:space="0" w:color="auto"/>
                <w:bottom w:val="none" w:sz="0" w:space="0" w:color="auto"/>
                <w:right w:val="none" w:sz="0" w:space="0" w:color="auto"/>
              </w:divBdr>
              <w:divsChild>
                <w:div w:id="51927093">
                  <w:marLeft w:val="0"/>
                  <w:marRight w:val="0"/>
                  <w:marTop w:val="0"/>
                  <w:marBottom w:val="0"/>
                  <w:divBdr>
                    <w:top w:val="none" w:sz="0" w:space="0" w:color="auto"/>
                    <w:left w:val="none" w:sz="0" w:space="0" w:color="auto"/>
                    <w:bottom w:val="none" w:sz="0" w:space="0" w:color="auto"/>
                    <w:right w:val="none" w:sz="0" w:space="0" w:color="auto"/>
                  </w:divBdr>
                  <w:divsChild>
                    <w:div w:id="1403256962">
                      <w:marLeft w:val="0"/>
                      <w:marRight w:val="0"/>
                      <w:marTop w:val="0"/>
                      <w:marBottom w:val="0"/>
                      <w:divBdr>
                        <w:top w:val="none" w:sz="0" w:space="0" w:color="auto"/>
                        <w:left w:val="none" w:sz="0" w:space="0" w:color="auto"/>
                        <w:bottom w:val="none" w:sz="0" w:space="0" w:color="auto"/>
                        <w:right w:val="none" w:sz="0" w:space="0" w:color="auto"/>
                      </w:divBdr>
                      <w:divsChild>
                        <w:div w:id="1858158752">
                          <w:marLeft w:val="0"/>
                          <w:marRight w:val="0"/>
                          <w:marTop w:val="0"/>
                          <w:marBottom w:val="0"/>
                          <w:divBdr>
                            <w:top w:val="none" w:sz="0" w:space="0" w:color="auto"/>
                            <w:left w:val="none" w:sz="0" w:space="0" w:color="auto"/>
                            <w:bottom w:val="none" w:sz="0" w:space="0" w:color="auto"/>
                            <w:right w:val="none" w:sz="0" w:space="0" w:color="auto"/>
                          </w:divBdr>
                          <w:divsChild>
                            <w:div w:id="1332684292">
                              <w:marLeft w:val="0"/>
                              <w:marRight w:val="0"/>
                              <w:marTop w:val="0"/>
                              <w:marBottom w:val="0"/>
                              <w:divBdr>
                                <w:top w:val="none" w:sz="0" w:space="0" w:color="auto"/>
                                <w:left w:val="none" w:sz="0" w:space="0" w:color="auto"/>
                                <w:bottom w:val="none" w:sz="0" w:space="0" w:color="auto"/>
                                <w:right w:val="none" w:sz="0" w:space="0" w:color="auto"/>
                              </w:divBdr>
                              <w:divsChild>
                                <w:div w:id="280573294">
                                  <w:marLeft w:val="0"/>
                                  <w:marRight w:val="0"/>
                                  <w:marTop w:val="0"/>
                                  <w:marBottom w:val="0"/>
                                  <w:divBdr>
                                    <w:top w:val="none" w:sz="0" w:space="0" w:color="auto"/>
                                    <w:left w:val="none" w:sz="0" w:space="0" w:color="auto"/>
                                    <w:bottom w:val="none" w:sz="0" w:space="0" w:color="auto"/>
                                    <w:right w:val="none" w:sz="0" w:space="0" w:color="auto"/>
                                  </w:divBdr>
                                  <w:divsChild>
                                    <w:div w:id="8163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902665">
          <w:marLeft w:val="0"/>
          <w:marRight w:val="0"/>
          <w:marTop w:val="0"/>
          <w:marBottom w:val="0"/>
          <w:divBdr>
            <w:top w:val="none" w:sz="0" w:space="0" w:color="auto"/>
            <w:left w:val="none" w:sz="0" w:space="0" w:color="auto"/>
            <w:bottom w:val="none" w:sz="0" w:space="0" w:color="auto"/>
            <w:right w:val="none" w:sz="0" w:space="0" w:color="auto"/>
          </w:divBdr>
        </w:div>
      </w:divsChild>
    </w:div>
    <w:div w:id="514927878">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0">
          <w:marLeft w:val="0"/>
          <w:marRight w:val="375"/>
          <w:marTop w:val="0"/>
          <w:marBottom w:val="0"/>
          <w:divBdr>
            <w:top w:val="none" w:sz="0" w:space="0" w:color="auto"/>
            <w:left w:val="none" w:sz="0" w:space="0" w:color="auto"/>
            <w:bottom w:val="none" w:sz="0" w:space="0" w:color="auto"/>
            <w:right w:val="none" w:sz="0" w:space="0" w:color="auto"/>
          </w:divBdr>
        </w:div>
        <w:div w:id="1364792135">
          <w:marLeft w:val="0"/>
          <w:marRight w:val="0"/>
          <w:marTop w:val="0"/>
          <w:marBottom w:val="0"/>
          <w:divBdr>
            <w:top w:val="none" w:sz="0" w:space="0" w:color="auto"/>
            <w:left w:val="none" w:sz="0" w:space="0" w:color="auto"/>
            <w:bottom w:val="none" w:sz="0" w:space="0" w:color="auto"/>
            <w:right w:val="none" w:sz="0" w:space="0" w:color="auto"/>
          </w:divBdr>
        </w:div>
        <w:div w:id="1500080849">
          <w:marLeft w:val="0"/>
          <w:marRight w:val="0"/>
          <w:marTop w:val="0"/>
          <w:marBottom w:val="0"/>
          <w:divBdr>
            <w:top w:val="none" w:sz="0" w:space="0" w:color="auto"/>
            <w:left w:val="none" w:sz="0" w:space="0" w:color="auto"/>
            <w:bottom w:val="none" w:sz="0" w:space="0" w:color="auto"/>
            <w:right w:val="none" w:sz="0" w:space="0" w:color="auto"/>
          </w:divBdr>
          <w:divsChild>
            <w:div w:id="406683436">
              <w:marLeft w:val="-225"/>
              <w:marRight w:val="0"/>
              <w:marTop w:val="0"/>
              <w:marBottom w:val="180"/>
              <w:divBdr>
                <w:top w:val="none" w:sz="0" w:space="0" w:color="auto"/>
                <w:left w:val="none" w:sz="0" w:space="0" w:color="auto"/>
                <w:bottom w:val="none" w:sz="0" w:space="0" w:color="auto"/>
                <w:right w:val="none" w:sz="0" w:space="0" w:color="auto"/>
              </w:divBdr>
            </w:div>
          </w:divsChild>
        </w:div>
        <w:div w:id="1804234401">
          <w:marLeft w:val="0"/>
          <w:marRight w:val="0"/>
          <w:marTop w:val="0"/>
          <w:marBottom w:val="0"/>
          <w:divBdr>
            <w:top w:val="none" w:sz="0" w:space="0" w:color="auto"/>
            <w:left w:val="none" w:sz="0" w:space="0" w:color="auto"/>
            <w:bottom w:val="none" w:sz="0" w:space="0" w:color="auto"/>
            <w:right w:val="none" w:sz="0" w:space="0" w:color="auto"/>
          </w:divBdr>
        </w:div>
      </w:divsChild>
    </w:div>
    <w:div w:id="515777176">
      <w:bodyDiv w:val="1"/>
      <w:marLeft w:val="0"/>
      <w:marRight w:val="0"/>
      <w:marTop w:val="0"/>
      <w:marBottom w:val="0"/>
      <w:divBdr>
        <w:top w:val="none" w:sz="0" w:space="0" w:color="auto"/>
        <w:left w:val="none" w:sz="0" w:space="0" w:color="auto"/>
        <w:bottom w:val="none" w:sz="0" w:space="0" w:color="auto"/>
        <w:right w:val="none" w:sz="0" w:space="0" w:color="auto"/>
      </w:divBdr>
      <w:divsChild>
        <w:div w:id="386222652">
          <w:marLeft w:val="0"/>
          <w:marRight w:val="375"/>
          <w:marTop w:val="0"/>
          <w:marBottom w:val="0"/>
          <w:divBdr>
            <w:top w:val="none" w:sz="0" w:space="0" w:color="auto"/>
            <w:left w:val="none" w:sz="0" w:space="0" w:color="auto"/>
            <w:bottom w:val="none" w:sz="0" w:space="0" w:color="auto"/>
            <w:right w:val="none" w:sz="0" w:space="0" w:color="auto"/>
          </w:divBdr>
        </w:div>
        <w:div w:id="1899240564">
          <w:marLeft w:val="0"/>
          <w:marRight w:val="0"/>
          <w:marTop w:val="0"/>
          <w:marBottom w:val="0"/>
          <w:divBdr>
            <w:top w:val="none" w:sz="0" w:space="0" w:color="auto"/>
            <w:left w:val="none" w:sz="0" w:space="0" w:color="auto"/>
            <w:bottom w:val="none" w:sz="0" w:space="0" w:color="auto"/>
            <w:right w:val="none" w:sz="0" w:space="0" w:color="auto"/>
          </w:divBdr>
        </w:div>
      </w:divsChild>
    </w:div>
    <w:div w:id="515851324">
      <w:bodyDiv w:val="1"/>
      <w:marLeft w:val="0"/>
      <w:marRight w:val="0"/>
      <w:marTop w:val="0"/>
      <w:marBottom w:val="0"/>
      <w:divBdr>
        <w:top w:val="none" w:sz="0" w:space="0" w:color="auto"/>
        <w:left w:val="none" w:sz="0" w:space="0" w:color="auto"/>
        <w:bottom w:val="none" w:sz="0" w:space="0" w:color="auto"/>
        <w:right w:val="none" w:sz="0" w:space="0" w:color="auto"/>
      </w:divBdr>
      <w:divsChild>
        <w:div w:id="921452653">
          <w:marLeft w:val="0"/>
          <w:marRight w:val="0"/>
          <w:marTop w:val="0"/>
          <w:marBottom w:val="300"/>
          <w:divBdr>
            <w:top w:val="none" w:sz="0" w:space="0" w:color="auto"/>
            <w:left w:val="none" w:sz="0" w:space="0" w:color="auto"/>
            <w:bottom w:val="none" w:sz="0" w:space="0" w:color="auto"/>
            <w:right w:val="none" w:sz="0" w:space="0" w:color="auto"/>
          </w:divBdr>
        </w:div>
      </w:divsChild>
    </w:div>
    <w:div w:id="515851416">
      <w:bodyDiv w:val="1"/>
      <w:marLeft w:val="0"/>
      <w:marRight w:val="0"/>
      <w:marTop w:val="0"/>
      <w:marBottom w:val="0"/>
      <w:divBdr>
        <w:top w:val="none" w:sz="0" w:space="0" w:color="auto"/>
        <w:left w:val="none" w:sz="0" w:space="0" w:color="auto"/>
        <w:bottom w:val="none" w:sz="0" w:space="0" w:color="auto"/>
        <w:right w:val="none" w:sz="0" w:space="0" w:color="auto"/>
      </w:divBdr>
      <w:divsChild>
        <w:div w:id="1269656461">
          <w:marLeft w:val="0"/>
          <w:marRight w:val="0"/>
          <w:marTop w:val="0"/>
          <w:marBottom w:val="0"/>
          <w:divBdr>
            <w:top w:val="none" w:sz="0" w:space="0" w:color="auto"/>
            <w:left w:val="none" w:sz="0" w:space="0" w:color="auto"/>
            <w:bottom w:val="none" w:sz="0" w:space="0" w:color="auto"/>
            <w:right w:val="none" w:sz="0" w:space="0" w:color="auto"/>
          </w:divBdr>
        </w:div>
      </w:divsChild>
    </w:div>
    <w:div w:id="516118255">
      <w:bodyDiv w:val="1"/>
      <w:marLeft w:val="0"/>
      <w:marRight w:val="0"/>
      <w:marTop w:val="0"/>
      <w:marBottom w:val="0"/>
      <w:divBdr>
        <w:top w:val="none" w:sz="0" w:space="0" w:color="auto"/>
        <w:left w:val="none" w:sz="0" w:space="0" w:color="auto"/>
        <w:bottom w:val="none" w:sz="0" w:space="0" w:color="auto"/>
        <w:right w:val="none" w:sz="0" w:space="0" w:color="auto"/>
      </w:divBdr>
      <w:divsChild>
        <w:div w:id="1466041398">
          <w:marLeft w:val="0"/>
          <w:marRight w:val="0"/>
          <w:marTop w:val="0"/>
          <w:marBottom w:val="300"/>
          <w:divBdr>
            <w:top w:val="none" w:sz="0" w:space="0" w:color="auto"/>
            <w:left w:val="none" w:sz="0" w:space="0" w:color="auto"/>
            <w:bottom w:val="none" w:sz="0" w:space="0" w:color="auto"/>
            <w:right w:val="none" w:sz="0" w:space="0" w:color="auto"/>
          </w:divBdr>
        </w:div>
      </w:divsChild>
    </w:div>
    <w:div w:id="516237338">
      <w:bodyDiv w:val="1"/>
      <w:marLeft w:val="0"/>
      <w:marRight w:val="0"/>
      <w:marTop w:val="0"/>
      <w:marBottom w:val="0"/>
      <w:divBdr>
        <w:top w:val="none" w:sz="0" w:space="0" w:color="auto"/>
        <w:left w:val="none" w:sz="0" w:space="0" w:color="auto"/>
        <w:bottom w:val="none" w:sz="0" w:space="0" w:color="auto"/>
        <w:right w:val="none" w:sz="0" w:space="0" w:color="auto"/>
      </w:divBdr>
      <w:divsChild>
        <w:div w:id="606733630">
          <w:marLeft w:val="0"/>
          <w:marRight w:val="0"/>
          <w:marTop w:val="0"/>
          <w:marBottom w:val="0"/>
          <w:divBdr>
            <w:top w:val="none" w:sz="0" w:space="0" w:color="auto"/>
            <w:left w:val="none" w:sz="0" w:space="0" w:color="auto"/>
            <w:bottom w:val="none" w:sz="0" w:space="0" w:color="auto"/>
            <w:right w:val="none" w:sz="0" w:space="0" w:color="auto"/>
          </w:divBdr>
          <w:divsChild>
            <w:div w:id="1247037603">
              <w:marLeft w:val="0"/>
              <w:marRight w:val="0"/>
              <w:marTop w:val="0"/>
              <w:marBottom w:val="0"/>
              <w:divBdr>
                <w:top w:val="none" w:sz="0" w:space="0" w:color="auto"/>
                <w:left w:val="none" w:sz="0" w:space="0" w:color="auto"/>
                <w:bottom w:val="none" w:sz="0" w:space="0" w:color="auto"/>
                <w:right w:val="none" w:sz="0" w:space="0" w:color="auto"/>
              </w:divBdr>
              <w:divsChild>
                <w:div w:id="645282438">
                  <w:marLeft w:val="0"/>
                  <w:marRight w:val="0"/>
                  <w:marTop w:val="0"/>
                  <w:marBottom w:val="300"/>
                  <w:divBdr>
                    <w:top w:val="none" w:sz="0" w:space="0" w:color="auto"/>
                    <w:left w:val="none" w:sz="0" w:space="0" w:color="auto"/>
                    <w:bottom w:val="none" w:sz="0" w:space="0" w:color="auto"/>
                    <w:right w:val="none" w:sz="0" w:space="0" w:color="auto"/>
                  </w:divBdr>
                  <w:divsChild>
                    <w:div w:id="906918201">
                      <w:marLeft w:val="0"/>
                      <w:marRight w:val="450"/>
                      <w:marTop w:val="0"/>
                      <w:marBottom w:val="300"/>
                      <w:divBdr>
                        <w:top w:val="none" w:sz="0" w:space="0" w:color="auto"/>
                        <w:left w:val="none" w:sz="0" w:space="0" w:color="auto"/>
                        <w:bottom w:val="none" w:sz="0" w:space="0" w:color="auto"/>
                        <w:right w:val="none" w:sz="0" w:space="0" w:color="auto"/>
                      </w:divBdr>
                      <w:divsChild>
                        <w:div w:id="1558128384">
                          <w:marLeft w:val="0"/>
                          <w:marRight w:val="0"/>
                          <w:marTop w:val="0"/>
                          <w:marBottom w:val="0"/>
                          <w:divBdr>
                            <w:top w:val="none" w:sz="0" w:space="0" w:color="auto"/>
                            <w:left w:val="none" w:sz="0" w:space="0" w:color="auto"/>
                            <w:bottom w:val="none" w:sz="0" w:space="0" w:color="auto"/>
                            <w:right w:val="none" w:sz="0" w:space="0" w:color="auto"/>
                          </w:divBdr>
                          <w:divsChild>
                            <w:div w:id="699280192">
                              <w:marLeft w:val="0"/>
                              <w:marRight w:val="0"/>
                              <w:marTop w:val="0"/>
                              <w:marBottom w:val="0"/>
                              <w:divBdr>
                                <w:top w:val="none" w:sz="0" w:space="0" w:color="auto"/>
                                <w:left w:val="none" w:sz="0" w:space="0" w:color="auto"/>
                                <w:bottom w:val="none" w:sz="0" w:space="0" w:color="auto"/>
                                <w:right w:val="none" w:sz="0" w:space="0" w:color="auto"/>
                              </w:divBdr>
                              <w:divsChild>
                                <w:div w:id="1275749738">
                                  <w:marLeft w:val="0"/>
                                  <w:marRight w:val="0"/>
                                  <w:marTop w:val="0"/>
                                  <w:marBottom w:val="0"/>
                                  <w:divBdr>
                                    <w:top w:val="none" w:sz="0" w:space="0" w:color="auto"/>
                                    <w:left w:val="none" w:sz="0" w:space="0" w:color="auto"/>
                                    <w:bottom w:val="none" w:sz="0" w:space="0" w:color="auto"/>
                                    <w:right w:val="none" w:sz="0" w:space="0" w:color="auto"/>
                                  </w:divBdr>
                                </w:div>
                                <w:div w:id="18889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521598">
          <w:marLeft w:val="0"/>
          <w:marRight w:val="0"/>
          <w:marTop w:val="375"/>
          <w:marBottom w:val="330"/>
          <w:divBdr>
            <w:top w:val="none" w:sz="0" w:space="0" w:color="auto"/>
            <w:left w:val="none" w:sz="0" w:space="0" w:color="auto"/>
            <w:bottom w:val="none" w:sz="0" w:space="0" w:color="auto"/>
            <w:right w:val="none" w:sz="0" w:space="0" w:color="auto"/>
          </w:divBdr>
          <w:divsChild>
            <w:div w:id="195119985">
              <w:marLeft w:val="0"/>
              <w:marRight w:val="0"/>
              <w:marTop w:val="0"/>
              <w:marBottom w:val="210"/>
              <w:divBdr>
                <w:top w:val="none" w:sz="0" w:space="0" w:color="auto"/>
                <w:left w:val="none" w:sz="0" w:space="0" w:color="auto"/>
                <w:bottom w:val="none" w:sz="0" w:space="0" w:color="auto"/>
                <w:right w:val="none" w:sz="0" w:space="0" w:color="auto"/>
              </w:divBdr>
              <w:divsChild>
                <w:div w:id="1592815167">
                  <w:marLeft w:val="0"/>
                  <w:marRight w:val="0"/>
                  <w:marTop w:val="0"/>
                  <w:marBottom w:val="0"/>
                  <w:divBdr>
                    <w:top w:val="none" w:sz="0" w:space="0" w:color="auto"/>
                    <w:left w:val="none" w:sz="0" w:space="0" w:color="auto"/>
                    <w:bottom w:val="none" w:sz="0" w:space="0" w:color="auto"/>
                    <w:right w:val="none" w:sz="0" w:space="0" w:color="auto"/>
                  </w:divBdr>
                  <w:divsChild>
                    <w:div w:id="9422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185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16429428">
      <w:bodyDiv w:val="1"/>
      <w:marLeft w:val="0"/>
      <w:marRight w:val="0"/>
      <w:marTop w:val="0"/>
      <w:marBottom w:val="0"/>
      <w:divBdr>
        <w:top w:val="none" w:sz="0" w:space="0" w:color="auto"/>
        <w:left w:val="none" w:sz="0" w:space="0" w:color="auto"/>
        <w:bottom w:val="none" w:sz="0" w:space="0" w:color="auto"/>
        <w:right w:val="none" w:sz="0" w:space="0" w:color="auto"/>
      </w:divBdr>
      <w:divsChild>
        <w:div w:id="1837384126">
          <w:marLeft w:val="0"/>
          <w:marRight w:val="0"/>
          <w:marTop w:val="0"/>
          <w:marBottom w:val="375"/>
          <w:divBdr>
            <w:top w:val="none" w:sz="0" w:space="0" w:color="auto"/>
            <w:left w:val="none" w:sz="0" w:space="0" w:color="auto"/>
            <w:bottom w:val="none" w:sz="0" w:space="0" w:color="auto"/>
            <w:right w:val="none" w:sz="0" w:space="0" w:color="auto"/>
          </w:divBdr>
          <w:divsChild>
            <w:div w:id="272646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7086157">
      <w:bodyDiv w:val="1"/>
      <w:marLeft w:val="0"/>
      <w:marRight w:val="0"/>
      <w:marTop w:val="0"/>
      <w:marBottom w:val="0"/>
      <w:divBdr>
        <w:top w:val="none" w:sz="0" w:space="0" w:color="auto"/>
        <w:left w:val="none" w:sz="0" w:space="0" w:color="auto"/>
        <w:bottom w:val="none" w:sz="0" w:space="0" w:color="auto"/>
        <w:right w:val="none" w:sz="0" w:space="0" w:color="auto"/>
      </w:divBdr>
      <w:divsChild>
        <w:div w:id="1196307273">
          <w:marLeft w:val="0"/>
          <w:marRight w:val="0"/>
          <w:marTop w:val="0"/>
          <w:marBottom w:val="300"/>
          <w:divBdr>
            <w:top w:val="none" w:sz="0" w:space="0" w:color="auto"/>
            <w:left w:val="none" w:sz="0" w:space="0" w:color="auto"/>
            <w:bottom w:val="none" w:sz="0" w:space="0" w:color="auto"/>
            <w:right w:val="none" w:sz="0" w:space="0" w:color="auto"/>
          </w:divBdr>
        </w:div>
      </w:divsChild>
    </w:div>
    <w:div w:id="517356393">
      <w:bodyDiv w:val="1"/>
      <w:marLeft w:val="0"/>
      <w:marRight w:val="0"/>
      <w:marTop w:val="0"/>
      <w:marBottom w:val="0"/>
      <w:divBdr>
        <w:top w:val="none" w:sz="0" w:space="0" w:color="auto"/>
        <w:left w:val="none" w:sz="0" w:space="0" w:color="auto"/>
        <w:bottom w:val="none" w:sz="0" w:space="0" w:color="auto"/>
        <w:right w:val="none" w:sz="0" w:space="0" w:color="auto"/>
      </w:divBdr>
      <w:divsChild>
        <w:div w:id="1526216015">
          <w:marLeft w:val="0"/>
          <w:marRight w:val="0"/>
          <w:marTop w:val="0"/>
          <w:marBottom w:val="0"/>
          <w:divBdr>
            <w:top w:val="none" w:sz="0" w:space="0" w:color="auto"/>
            <w:left w:val="none" w:sz="0" w:space="0" w:color="auto"/>
            <w:bottom w:val="none" w:sz="0" w:space="0" w:color="auto"/>
            <w:right w:val="none" w:sz="0" w:space="0" w:color="auto"/>
          </w:divBdr>
        </w:div>
        <w:div w:id="659037989">
          <w:marLeft w:val="0"/>
          <w:marRight w:val="0"/>
          <w:marTop w:val="0"/>
          <w:marBottom w:val="0"/>
          <w:divBdr>
            <w:top w:val="none" w:sz="0" w:space="0" w:color="auto"/>
            <w:left w:val="none" w:sz="0" w:space="0" w:color="auto"/>
            <w:bottom w:val="none" w:sz="0" w:space="0" w:color="auto"/>
            <w:right w:val="none" w:sz="0" w:space="0" w:color="auto"/>
          </w:divBdr>
        </w:div>
        <w:div w:id="1665622873">
          <w:marLeft w:val="0"/>
          <w:marRight w:val="0"/>
          <w:marTop w:val="0"/>
          <w:marBottom w:val="0"/>
          <w:divBdr>
            <w:top w:val="none" w:sz="0" w:space="0" w:color="auto"/>
            <w:left w:val="none" w:sz="0" w:space="0" w:color="auto"/>
            <w:bottom w:val="none" w:sz="0" w:space="0" w:color="auto"/>
            <w:right w:val="none" w:sz="0" w:space="0" w:color="auto"/>
          </w:divBdr>
        </w:div>
        <w:div w:id="803961825">
          <w:marLeft w:val="0"/>
          <w:marRight w:val="0"/>
          <w:marTop w:val="0"/>
          <w:marBottom w:val="0"/>
          <w:divBdr>
            <w:top w:val="none" w:sz="0" w:space="0" w:color="auto"/>
            <w:left w:val="none" w:sz="0" w:space="0" w:color="auto"/>
            <w:bottom w:val="none" w:sz="0" w:space="0" w:color="auto"/>
            <w:right w:val="none" w:sz="0" w:space="0" w:color="auto"/>
          </w:divBdr>
          <w:divsChild>
            <w:div w:id="858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11430">
      <w:bodyDiv w:val="1"/>
      <w:marLeft w:val="0"/>
      <w:marRight w:val="0"/>
      <w:marTop w:val="0"/>
      <w:marBottom w:val="0"/>
      <w:divBdr>
        <w:top w:val="none" w:sz="0" w:space="0" w:color="auto"/>
        <w:left w:val="none" w:sz="0" w:space="0" w:color="auto"/>
        <w:bottom w:val="none" w:sz="0" w:space="0" w:color="auto"/>
        <w:right w:val="none" w:sz="0" w:space="0" w:color="auto"/>
      </w:divBdr>
      <w:divsChild>
        <w:div w:id="496967846">
          <w:marLeft w:val="0"/>
          <w:marRight w:val="0"/>
          <w:marTop w:val="0"/>
          <w:marBottom w:val="75"/>
          <w:divBdr>
            <w:top w:val="none" w:sz="0" w:space="0" w:color="auto"/>
            <w:left w:val="none" w:sz="0" w:space="0" w:color="auto"/>
            <w:bottom w:val="none" w:sz="0" w:space="0" w:color="auto"/>
            <w:right w:val="none" w:sz="0" w:space="0" w:color="auto"/>
          </w:divBdr>
        </w:div>
        <w:div w:id="237710660">
          <w:marLeft w:val="0"/>
          <w:marRight w:val="0"/>
          <w:marTop w:val="0"/>
          <w:marBottom w:val="0"/>
          <w:divBdr>
            <w:top w:val="none" w:sz="0" w:space="0" w:color="auto"/>
            <w:left w:val="none" w:sz="0" w:space="0" w:color="auto"/>
            <w:bottom w:val="none" w:sz="0" w:space="0" w:color="auto"/>
            <w:right w:val="none" w:sz="0" w:space="0" w:color="auto"/>
          </w:divBdr>
        </w:div>
      </w:divsChild>
    </w:div>
    <w:div w:id="518281876">
      <w:bodyDiv w:val="1"/>
      <w:marLeft w:val="0"/>
      <w:marRight w:val="0"/>
      <w:marTop w:val="0"/>
      <w:marBottom w:val="0"/>
      <w:divBdr>
        <w:top w:val="none" w:sz="0" w:space="0" w:color="auto"/>
        <w:left w:val="none" w:sz="0" w:space="0" w:color="auto"/>
        <w:bottom w:val="none" w:sz="0" w:space="0" w:color="auto"/>
        <w:right w:val="none" w:sz="0" w:space="0" w:color="auto"/>
      </w:divBdr>
      <w:divsChild>
        <w:div w:id="1018508269">
          <w:marLeft w:val="0"/>
          <w:marRight w:val="0"/>
          <w:marTop w:val="0"/>
          <w:marBottom w:val="375"/>
          <w:divBdr>
            <w:top w:val="none" w:sz="0" w:space="0" w:color="auto"/>
            <w:left w:val="none" w:sz="0" w:space="0" w:color="auto"/>
            <w:bottom w:val="none" w:sz="0" w:space="0" w:color="auto"/>
            <w:right w:val="none" w:sz="0" w:space="0" w:color="auto"/>
          </w:divBdr>
          <w:divsChild>
            <w:div w:id="14647313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8352101">
      <w:bodyDiv w:val="1"/>
      <w:marLeft w:val="0"/>
      <w:marRight w:val="0"/>
      <w:marTop w:val="0"/>
      <w:marBottom w:val="0"/>
      <w:divBdr>
        <w:top w:val="none" w:sz="0" w:space="0" w:color="auto"/>
        <w:left w:val="none" w:sz="0" w:space="0" w:color="auto"/>
        <w:bottom w:val="none" w:sz="0" w:space="0" w:color="auto"/>
        <w:right w:val="none" w:sz="0" w:space="0" w:color="auto"/>
      </w:divBdr>
      <w:divsChild>
        <w:div w:id="1417508856">
          <w:marLeft w:val="0"/>
          <w:marRight w:val="0"/>
          <w:marTop w:val="0"/>
          <w:marBottom w:val="0"/>
          <w:divBdr>
            <w:top w:val="none" w:sz="0" w:space="0" w:color="auto"/>
            <w:left w:val="none" w:sz="0" w:space="0" w:color="auto"/>
            <w:bottom w:val="none" w:sz="0" w:space="0" w:color="auto"/>
            <w:right w:val="none" w:sz="0" w:space="0" w:color="auto"/>
          </w:divBdr>
          <w:divsChild>
            <w:div w:id="1247805862">
              <w:marLeft w:val="-225"/>
              <w:marRight w:val="-225"/>
              <w:marTop w:val="0"/>
              <w:marBottom w:val="0"/>
              <w:divBdr>
                <w:top w:val="none" w:sz="0" w:space="0" w:color="auto"/>
                <w:left w:val="none" w:sz="0" w:space="0" w:color="auto"/>
                <w:bottom w:val="none" w:sz="0" w:space="0" w:color="auto"/>
                <w:right w:val="none" w:sz="0" w:space="0" w:color="auto"/>
              </w:divBdr>
              <w:divsChild>
                <w:div w:id="1597861754">
                  <w:marLeft w:val="1750"/>
                  <w:marRight w:val="0"/>
                  <w:marTop w:val="0"/>
                  <w:marBottom w:val="0"/>
                  <w:divBdr>
                    <w:top w:val="none" w:sz="0" w:space="0" w:color="auto"/>
                    <w:left w:val="none" w:sz="0" w:space="0" w:color="auto"/>
                    <w:bottom w:val="none" w:sz="0" w:space="0" w:color="auto"/>
                    <w:right w:val="none" w:sz="0" w:space="0" w:color="auto"/>
                  </w:divBdr>
                  <w:divsChild>
                    <w:div w:id="827329903">
                      <w:marLeft w:val="0"/>
                      <w:marRight w:val="0"/>
                      <w:marTop w:val="0"/>
                      <w:marBottom w:val="0"/>
                      <w:divBdr>
                        <w:top w:val="none" w:sz="0" w:space="0" w:color="auto"/>
                        <w:left w:val="none" w:sz="0" w:space="0" w:color="auto"/>
                        <w:bottom w:val="none" w:sz="0" w:space="0" w:color="auto"/>
                        <w:right w:val="none" w:sz="0" w:space="0" w:color="auto"/>
                      </w:divBdr>
                      <w:divsChild>
                        <w:div w:id="84509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711877">
          <w:marLeft w:val="1750"/>
          <w:marRight w:val="0"/>
          <w:marTop w:val="0"/>
          <w:marBottom w:val="0"/>
          <w:divBdr>
            <w:top w:val="none" w:sz="0" w:space="0" w:color="auto"/>
            <w:left w:val="none" w:sz="0" w:space="0" w:color="auto"/>
            <w:bottom w:val="none" w:sz="0" w:space="0" w:color="auto"/>
            <w:right w:val="none" w:sz="0" w:space="0" w:color="auto"/>
          </w:divBdr>
          <w:divsChild>
            <w:div w:id="999381339">
              <w:marLeft w:val="0"/>
              <w:marRight w:val="0"/>
              <w:marTop w:val="0"/>
              <w:marBottom w:val="0"/>
              <w:divBdr>
                <w:top w:val="none" w:sz="0" w:space="0" w:color="auto"/>
                <w:left w:val="none" w:sz="0" w:space="0" w:color="auto"/>
                <w:bottom w:val="none" w:sz="0" w:space="0" w:color="auto"/>
                <w:right w:val="none" w:sz="0" w:space="0" w:color="auto"/>
              </w:divBdr>
              <w:divsChild>
                <w:div w:id="96142514">
                  <w:marLeft w:val="0"/>
                  <w:marRight w:val="0"/>
                  <w:marTop w:val="0"/>
                  <w:marBottom w:val="0"/>
                  <w:divBdr>
                    <w:top w:val="none" w:sz="0" w:space="0" w:color="auto"/>
                    <w:left w:val="none" w:sz="0" w:space="0" w:color="auto"/>
                    <w:bottom w:val="none" w:sz="0" w:space="0" w:color="auto"/>
                    <w:right w:val="none" w:sz="0" w:space="0" w:color="auto"/>
                  </w:divBdr>
                </w:div>
                <w:div w:id="582297306">
                  <w:marLeft w:val="0"/>
                  <w:marRight w:val="0"/>
                  <w:marTop w:val="300"/>
                  <w:marBottom w:val="300"/>
                  <w:divBdr>
                    <w:top w:val="none" w:sz="0" w:space="0" w:color="auto"/>
                    <w:left w:val="none" w:sz="0" w:space="0" w:color="auto"/>
                    <w:bottom w:val="none" w:sz="0" w:space="0" w:color="auto"/>
                    <w:right w:val="none" w:sz="0" w:space="0" w:color="auto"/>
                  </w:divBdr>
                </w:div>
                <w:div w:id="835615262">
                  <w:marLeft w:val="0"/>
                  <w:marRight w:val="0"/>
                  <w:marTop w:val="0"/>
                  <w:marBottom w:val="0"/>
                  <w:divBdr>
                    <w:top w:val="none" w:sz="0" w:space="0" w:color="auto"/>
                    <w:left w:val="none" w:sz="0" w:space="0" w:color="auto"/>
                    <w:bottom w:val="none" w:sz="0" w:space="0" w:color="auto"/>
                    <w:right w:val="none" w:sz="0" w:space="0" w:color="auto"/>
                  </w:divBdr>
                  <w:divsChild>
                    <w:div w:id="95565762">
                      <w:marLeft w:val="0"/>
                      <w:marRight w:val="0"/>
                      <w:marTop w:val="300"/>
                      <w:marBottom w:val="450"/>
                      <w:divBdr>
                        <w:top w:val="none" w:sz="0" w:space="0" w:color="auto"/>
                        <w:left w:val="none" w:sz="0" w:space="0" w:color="auto"/>
                        <w:bottom w:val="none" w:sz="0" w:space="0" w:color="auto"/>
                        <w:right w:val="none" w:sz="0" w:space="0" w:color="auto"/>
                      </w:divBdr>
                      <w:divsChild>
                        <w:div w:id="1262183741">
                          <w:marLeft w:val="0"/>
                          <w:marRight w:val="0"/>
                          <w:marTop w:val="0"/>
                          <w:marBottom w:val="0"/>
                          <w:divBdr>
                            <w:top w:val="none" w:sz="0" w:space="0" w:color="auto"/>
                            <w:left w:val="none" w:sz="0" w:space="0" w:color="auto"/>
                            <w:bottom w:val="none" w:sz="0" w:space="0" w:color="auto"/>
                            <w:right w:val="none" w:sz="0" w:space="0" w:color="auto"/>
                          </w:divBdr>
                          <w:divsChild>
                            <w:div w:id="1137530815">
                              <w:marLeft w:val="0"/>
                              <w:marRight w:val="0"/>
                              <w:marTop w:val="0"/>
                              <w:marBottom w:val="0"/>
                              <w:divBdr>
                                <w:top w:val="none" w:sz="0" w:space="0" w:color="auto"/>
                                <w:left w:val="none" w:sz="0" w:space="0" w:color="auto"/>
                                <w:bottom w:val="none" w:sz="0" w:space="0" w:color="auto"/>
                                <w:right w:val="none" w:sz="0" w:space="0" w:color="auto"/>
                              </w:divBdr>
                              <w:divsChild>
                                <w:div w:id="2136949303">
                                  <w:marLeft w:val="0"/>
                                  <w:marRight w:val="0"/>
                                  <w:marTop w:val="0"/>
                                  <w:marBottom w:val="0"/>
                                  <w:divBdr>
                                    <w:top w:val="none" w:sz="0" w:space="0" w:color="auto"/>
                                    <w:left w:val="none" w:sz="0" w:space="0" w:color="auto"/>
                                    <w:bottom w:val="none" w:sz="0" w:space="0" w:color="auto"/>
                                    <w:right w:val="none" w:sz="0" w:space="0" w:color="auto"/>
                                  </w:divBdr>
                                  <w:divsChild>
                                    <w:div w:id="1658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2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397918">
      <w:bodyDiv w:val="1"/>
      <w:marLeft w:val="0"/>
      <w:marRight w:val="0"/>
      <w:marTop w:val="0"/>
      <w:marBottom w:val="0"/>
      <w:divBdr>
        <w:top w:val="none" w:sz="0" w:space="0" w:color="auto"/>
        <w:left w:val="none" w:sz="0" w:space="0" w:color="auto"/>
        <w:bottom w:val="none" w:sz="0" w:space="0" w:color="auto"/>
        <w:right w:val="none" w:sz="0" w:space="0" w:color="auto"/>
      </w:divBdr>
      <w:divsChild>
        <w:div w:id="2084644265">
          <w:marLeft w:val="0"/>
          <w:marRight w:val="150"/>
          <w:marTop w:val="0"/>
          <w:marBottom w:val="75"/>
          <w:divBdr>
            <w:top w:val="none" w:sz="0" w:space="0" w:color="auto"/>
            <w:left w:val="none" w:sz="0" w:space="0" w:color="auto"/>
            <w:bottom w:val="none" w:sz="0" w:space="0" w:color="auto"/>
            <w:right w:val="none" w:sz="0" w:space="0" w:color="auto"/>
          </w:divBdr>
        </w:div>
        <w:div w:id="1213879670">
          <w:marLeft w:val="0"/>
          <w:marRight w:val="150"/>
          <w:marTop w:val="150"/>
          <w:marBottom w:val="150"/>
          <w:divBdr>
            <w:top w:val="none" w:sz="0" w:space="0" w:color="auto"/>
            <w:left w:val="none" w:sz="0" w:space="0" w:color="auto"/>
            <w:bottom w:val="none" w:sz="0" w:space="0" w:color="auto"/>
            <w:right w:val="none" w:sz="0" w:space="0" w:color="auto"/>
          </w:divBdr>
        </w:div>
        <w:div w:id="700860425">
          <w:marLeft w:val="0"/>
          <w:marRight w:val="150"/>
          <w:marTop w:val="0"/>
          <w:marBottom w:val="0"/>
          <w:divBdr>
            <w:top w:val="none" w:sz="0" w:space="0" w:color="auto"/>
            <w:left w:val="none" w:sz="0" w:space="0" w:color="auto"/>
            <w:bottom w:val="none" w:sz="0" w:space="0" w:color="auto"/>
            <w:right w:val="none" w:sz="0" w:space="0" w:color="auto"/>
          </w:divBdr>
        </w:div>
      </w:divsChild>
    </w:div>
    <w:div w:id="518468841">
      <w:bodyDiv w:val="1"/>
      <w:marLeft w:val="0"/>
      <w:marRight w:val="0"/>
      <w:marTop w:val="0"/>
      <w:marBottom w:val="0"/>
      <w:divBdr>
        <w:top w:val="none" w:sz="0" w:space="0" w:color="auto"/>
        <w:left w:val="none" w:sz="0" w:space="0" w:color="auto"/>
        <w:bottom w:val="none" w:sz="0" w:space="0" w:color="auto"/>
        <w:right w:val="none" w:sz="0" w:space="0" w:color="auto"/>
      </w:divBdr>
      <w:divsChild>
        <w:div w:id="1461453882">
          <w:marLeft w:val="0"/>
          <w:marRight w:val="0"/>
          <w:marTop w:val="0"/>
          <w:marBottom w:val="300"/>
          <w:divBdr>
            <w:top w:val="none" w:sz="0" w:space="0" w:color="auto"/>
            <w:left w:val="none" w:sz="0" w:space="0" w:color="auto"/>
            <w:bottom w:val="none" w:sz="0" w:space="0" w:color="auto"/>
            <w:right w:val="none" w:sz="0" w:space="0" w:color="auto"/>
          </w:divBdr>
        </w:div>
      </w:divsChild>
    </w:div>
    <w:div w:id="518616380">
      <w:bodyDiv w:val="1"/>
      <w:marLeft w:val="0"/>
      <w:marRight w:val="0"/>
      <w:marTop w:val="0"/>
      <w:marBottom w:val="0"/>
      <w:divBdr>
        <w:top w:val="none" w:sz="0" w:space="0" w:color="auto"/>
        <w:left w:val="none" w:sz="0" w:space="0" w:color="auto"/>
        <w:bottom w:val="none" w:sz="0" w:space="0" w:color="auto"/>
        <w:right w:val="none" w:sz="0" w:space="0" w:color="auto"/>
      </w:divBdr>
      <w:divsChild>
        <w:div w:id="266542285">
          <w:marLeft w:val="0"/>
          <w:marRight w:val="0"/>
          <w:marTop w:val="0"/>
          <w:marBottom w:val="0"/>
          <w:divBdr>
            <w:top w:val="none" w:sz="0" w:space="0" w:color="auto"/>
            <w:left w:val="none" w:sz="0" w:space="0" w:color="auto"/>
            <w:bottom w:val="none" w:sz="0" w:space="0" w:color="auto"/>
            <w:right w:val="none" w:sz="0" w:space="0" w:color="auto"/>
          </w:divBdr>
        </w:div>
        <w:div w:id="1924484066">
          <w:marLeft w:val="0"/>
          <w:marRight w:val="0"/>
          <w:marTop w:val="300"/>
          <w:marBottom w:val="300"/>
          <w:divBdr>
            <w:top w:val="none" w:sz="0" w:space="0" w:color="auto"/>
            <w:left w:val="none" w:sz="0" w:space="0" w:color="auto"/>
            <w:bottom w:val="none" w:sz="0" w:space="0" w:color="auto"/>
            <w:right w:val="none" w:sz="0" w:space="0" w:color="auto"/>
          </w:divBdr>
        </w:div>
        <w:div w:id="184439057">
          <w:marLeft w:val="0"/>
          <w:marRight w:val="0"/>
          <w:marTop w:val="0"/>
          <w:marBottom w:val="0"/>
          <w:divBdr>
            <w:top w:val="none" w:sz="0" w:space="0" w:color="auto"/>
            <w:left w:val="none" w:sz="0" w:space="0" w:color="auto"/>
            <w:bottom w:val="none" w:sz="0" w:space="0" w:color="auto"/>
            <w:right w:val="none" w:sz="0" w:space="0" w:color="auto"/>
          </w:divBdr>
          <w:divsChild>
            <w:div w:id="1162236817">
              <w:marLeft w:val="0"/>
              <w:marRight w:val="0"/>
              <w:marTop w:val="300"/>
              <w:marBottom w:val="450"/>
              <w:divBdr>
                <w:top w:val="none" w:sz="0" w:space="0" w:color="auto"/>
                <w:left w:val="none" w:sz="0" w:space="0" w:color="auto"/>
                <w:bottom w:val="none" w:sz="0" w:space="0" w:color="auto"/>
                <w:right w:val="none" w:sz="0" w:space="0" w:color="auto"/>
              </w:divBdr>
              <w:divsChild>
                <w:div w:id="153954392">
                  <w:marLeft w:val="0"/>
                  <w:marRight w:val="0"/>
                  <w:marTop w:val="0"/>
                  <w:marBottom w:val="0"/>
                  <w:divBdr>
                    <w:top w:val="none" w:sz="0" w:space="0" w:color="auto"/>
                    <w:left w:val="none" w:sz="0" w:space="0" w:color="auto"/>
                    <w:bottom w:val="none" w:sz="0" w:space="0" w:color="auto"/>
                    <w:right w:val="none" w:sz="0" w:space="0" w:color="auto"/>
                  </w:divBdr>
                  <w:divsChild>
                    <w:div w:id="396901734">
                      <w:marLeft w:val="0"/>
                      <w:marRight w:val="0"/>
                      <w:marTop w:val="0"/>
                      <w:marBottom w:val="0"/>
                      <w:divBdr>
                        <w:top w:val="none" w:sz="0" w:space="0" w:color="auto"/>
                        <w:left w:val="none" w:sz="0" w:space="0" w:color="auto"/>
                        <w:bottom w:val="none" w:sz="0" w:space="0" w:color="auto"/>
                        <w:right w:val="none" w:sz="0" w:space="0" w:color="auto"/>
                      </w:divBdr>
                      <w:divsChild>
                        <w:div w:id="405032079">
                          <w:marLeft w:val="0"/>
                          <w:marRight w:val="0"/>
                          <w:marTop w:val="0"/>
                          <w:marBottom w:val="0"/>
                          <w:divBdr>
                            <w:top w:val="none" w:sz="0" w:space="0" w:color="auto"/>
                            <w:left w:val="none" w:sz="0" w:space="0" w:color="auto"/>
                            <w:bottom w:val="none" w:sz="0" w:space="0" w:color="auto"/>
                            <w:right w:val="none" w:sz="0" w:space="0" w:color="auto"/>
                          </w:divBdr>
                          <w:divsChild>
                            <w:div w:id="116424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64118">
          <w:marLeft w:val="0"/>
          <w:marRight w:val="0"/>
          <w:marTop w:val="0"/>
          <w:marBottom w:val="0"/>
          <w:divBdr>
            <w:top w:val="none" w:sz="0" w:space="0" w:color="auto"/>
            <w:left w:val="none" w:sz="0" w:space="0" w:color="auto"/>
            <w:bottom w:val="none" w:sz="0" w:space="0" w:color="auto"/>
            <w:right w:val="none" w:sz="0" w:space="0" w:color="auto"/>
          </w:divBdr>
        </w:div>
      </w:divsChild>
    </w:div>
    <w:div w:id="521168766">
      <w:bodyDiv w:val="1"/>
      <w:marLeft w:val="0"/>
      <w:marRight w:val="0"/>
      <w:marTop w:val="0"/>
      <w:marBottom w:val="0"/>
      <w:divBdr>
        <w:top w:val="none" w:sz="0" w:space="0" w:color="auto"/>
        <w:left w:val="none" w:sz="0" w:space="0" w:color="auto"/>
        <w:bottom w:val="none" w:sz="0" w:space="0" w:color="auto"/>
        <w:right w:val="none" w:sz="0" w:space="0" w:color="auto"/>
      </w:divBdr>
      <w:divsChild>
        <w:div w:id="818812160">
          <w:marLeft w:val="0"/>
          <w:marRight w:val="0"/>
          <w:marTop w:val="0"/>
          <w:marBottom w:val="150"/>
          <w:divBdr>
            <w:top w:val="none" w:sz="0" w:space="0" w:color="auto"/>
            <w:left w:val="none" w:sz="0" w:space="0" w:color="auto"/>
            <w:bottom w:val="none" w:sz="0" w:space="0" w:color="auto"/>
            <w:right w:val="none" w:sz="0" w:space="0" w:color="auto"/>
          </w:divBdr>
          <w:divsChild>
            <w:div w:id="1533610184">
              <w:marLeft w:val="0"/>
              <w:marRight w:val="0"/>
              <w:marTop w:val="0"/>
              <w:marBottom w:val="0"/>
              <w:divBdr>
                <w:top w:val="none" w:sz="0" w:space="0" w:color="auto"/>
                <w:left w:val="none" w:sz="0" w:space="0" w:color="auto"/>
                <w:bottom w:val="none" w:sz="0" w:space="0" w:color="auto"/>
                <w:right w:val="none" w:sz="0" w:space="0" w:color="auto"/>
              </w:divBdr>
            </w:div>
            <w:div w:id="101809178">
              <w:marLeft w:val="0"/>
              <w:marRight w:val="0"/>
              <w:marTop w:val="0"/>
              <w:marBottom w:val="0"/>
              <w:divBdr>
                <w:top w:val="none" w:sz="0" w:space="0" w:color="auto"/>
                <w:left w:val="none" w:sz="0" w:space="0" w:color="auto"/>
                <w:bottom w:val="none" w:sz="0" w:space="0" w:color="auto"/>
                <w:right w:val="none" w:sz="0" w:space="0" w:color="auto"/>
              </w:divBdr>
              <w:divsChild>
                <w:div w:id="1403092787">
                  <w:marLeft w:val="0"/>
                  <w:marRight w:val="0"/>
                  <w:marTop w:val="0"/>
                  <w:marBottom w:val="0"/>
                  <w:divBdr>
                    <w:top w:val="none" w:sz="0" w:space="0" w:color="auto"/>
                    <w:left w:val="none" w:sz="0" w:space="0" w:color="auto"/>
                    <w:bottom w:val="none" w:sz="0" w:space="0" w:color="auto"/>
                    <w:right w:val="none" w:sz="0" w:space="0" w:color="auto"/>
                  </w:divBdr>
                  <w:divsChild>
                    <w:div w:id="955209510">
                      <w:marLeft w:val="0"/>
                      <w:marRight w:val="0"/>
                      <w:marTop w:val="0"/>
                      <w:marBottom w:val="0"/>
                      <w:divBdr>
                        <w:top w:val="none" w:sz="0" w:space="0" w:color="auto"/>
                        <w:left w:val="none" w:sz="0" w:space="0" w:color="auto"/>
                        <w:bottom w:val="none" w:sz="0" w:space="0" w:color="auto"/>
                        <w:right w:val="none" w:sz="0" w:space="0" w:color="auto"/>
                      </w:divBdr>
                      <w:divsChild>
                        <w:div w:id="1951693630">
                          <w:marLeft w:val="0"/>
                          <w:marRight w:val="0"/>
                          <w:marTop w:val="0"/>
                          <w:marBottom w:val="0"/>
                          <w:divBdr>
                            <w:top w:val="none" w:sz="0" w:space="0" w:color="auto"/>
                            <w:left w:val="none" w:sz="0" w:space="0" w:color="auto"/>
                            <w:bottom w:val="none" w:sz="0" w:space="0" w:color="auto"/>
                            <w:right w:val="none" w:sz="0" w:space="0" w:color="auto"/>
                          </w:divBdr>
                        </w:div>
                      </w:divsChild>
                    </w:div>
                    <w:div w:id="202008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588300">
          <w:marLeft w:val="0"/>
          <w:marRight w:val="0"/>
          <w:marTop w:val="0"/>
          <w:marBottom w:val="0"/>
          <w:divBdr>
            <w:top w:val="none" w:sz="0" w:space="0" w:color="auto"/>
            <w:left w:val="none" w:sz="0" w:space="0" w:color="auto"/>
            <w:bottom w:val="none" w:sz="0" w:space="0" w:color="auto"/>
            <w:right w:val="none" w:sz="0" w:space="0" w:color="auto"/>
          </w:divBdr>
          <w:divsChild>
            <w:div w:id="568616896">
              <w:marLeft w:val="0"/>
              <w:marRight w:val="0"/>
              <w:marTop w:val="0"/>
              <w:marBottom w:val="0"/>
              <w:divBdr>
                <w:top w:val="none" w:sz="0" w:space="0" w:color="auto"/>
                <w:left w:val="none" w:sz="0" w:space="0" w:color="auto"/>
                <w:bottom w:val="none" w:sz="0" w:space="0" w:color="auto"/>
                <w:right w:val="none" w:sz="0" w:space="0" w:color="auto"/>
              </w:divBdr>
              <w:divsChild>
                <w:div w:id="635334504">
                  <w:marLeft w:val="0"/>
                  <w:marRight w:val="0"/>
                  <w:marTop w:val="0"/>
                  <w:marBottom w:val="0"/>
                  <w:divBdr>
                    <w:top w:val="none" w:sz="0" w:space="0" w:color="auto"/>
                    <w:left w:val="none" w:sz="0" w:space="0" w:color="auto"/>
                    <w:bottom w:val="none" w:sz="0" w:space="0" w:color="auto"/>
                    <w:right w:val="none" w:sz="0" w:space="0" w:color="auto"/>
                  </w:divBdr>
                </w:div>
              </w:divsChild>
            </w:div>
            <w:div w:id="23987996">
              <w:marLeft w:val="0"/>
              <w:marRight w:val="0"/>
              <w:marTop w:val="375"/>
              <w:marBottom w:val="0"/>
              <w:divBdr>
                <w:top w:val="none" w:sz="0" w:space="0" w:color="auto"/>
                <w:left w:val="none" w:sz="0" w:space="0" w:color="auto"/>
                <w:bottom w:val="none" w:sz="0" w:space="0" w:color="auto"/>
                <w:right w:val="none" w:sz="0" w:space="0" w:color="auto"/>
              </w:divBdr>
              <w:divsChild>
                <w:div w:id="2133744870">
                  <w:marLeft w:val="0"/>
                  <w:marRight w:val="0"/>
                  <w:marTop w:val="0"/>
                  <w:marBottom w:val="0"/>
                  <w:divBdr>
                    <w:top w:val="none" w:sz="0" w:space="0" w:color="auto"/>
                    <w:left w:val="none" w:sz="0" w:space="0" w:color="auto"/>
                    <w:bottom w:val="none" w:sz="0" w:space="0" w:color="auto"/>
                    <w:right w:val="none" w:sz="0" w:space="0" w:color="auto"/>
                  </w:divBdr>
                  <w:divsChild>
                    <w:div w:id="17833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20175">
              <w:marLeft w:val="0"/>
              <w:marRight w:val="0"/>
              <w:marTop w:val="375"/>
              <w:marBottom w:val="0"/>
              <w:divBdr>
                <w:top w:val="none" w:sz="0" w:space="0" w:color="auto"/>
                <w:left w:val="none" w:sz="0" w:space="0" w:color="auto"/>
                <w:bottom w:val="none" w:sz="0" w:space="0" w:color="auto"/>
                <w:right w:val="none" w:sz="0" w:space="0" w:color="auto"/>
              </w:divBdr>
              <w:divsChild>
                <w:div w:id="1067613347">
                  <w:marLeft w:val="0"/>
                  <w:marRight w:val="0"/>
                  <w:marTop w:val="0"/>
                  <w:marBottom w:val="0"/>
                  <w:divBdr>
                    <w:top w:val="none" w:sz="0" w:space="0" w:color="auto"/>
                    <w:left w:val="none" w:sz="0" w:space="0" w:color="auto"/>
                    <w:bottom w:val="none" w:sz="0" w:space="0" w:color="auto"/>
                    <w:right w:val="none" w:sz="0" w:space="0" w:color="auto"/>
                  </w:divBdr>
                </w:div>
              </w:divsChild>
            </w:div>
            <w:div w:id="644971172">
              <w:marLeft w:val="0"/>
              <w:marRight w:val="0"/>
              <w:marTop w:val="375"/>
              <w:marBottom w:val="0"/>
              <w:divBdr>
                <w:top w:val="none" w:sz="0" w:space="0" w:color="auto"/>
                <w:left w:val="none" w:sz="0" w:space="0" w:color="auto"/>
                <w:bottom w:val="none" w:sz="0" w:space="0" w:color="auto"/>
                <w:right w:val="none" w:sz="0" w:space="0" w:color="auto"/>
              </w:divBdr>
              <w:divsChild>
                <w:div w:id="225072999">
                  <w:marLeft w:val="0"/>
                  <w:marRight w:val="0"/>
                  <w:marTop w:val="0"/>
                  <w:marBottom w:val="0"/>
                  <w:divBdr>
                    <w:top w:val="none" w:sz="0" w:space="0" w:color="auto"/>
                    <w:left w:val="none" w:sz="0" w:space="0" w:color="auto"/>
                    <w:bottom w:val="none" w:sz="0" w:space="0" w:color="auto"/>
                    <w:right w:val="none" w:sz="0" w:space="0" w:color="auto"/>
                  </w:divBdr>
                  <w:divsChild>
                    <w:div w:id="1747994700">
                      <w:marLeft w:val="0"/>
                      <w:marRight w:val="0"/>
                      <w:marTop w:val="0"/>
                      <w:marBottom w:val="0"/>
                      <w:divBdr>
                        <w:top w:val="none" w:sz="0" w:space="0" w:color="auto"/>
                        <w:left w:val="none" w:sz="0" w:space="0" w:color="auto"/>
                        <w:bottom w:val="none" w:sz="0" w:space="0" w:color="auto"/>
                        <w:right w:val="none" w:sz="0" w:space="0" w:color="auto"/>
                      </w:divBdr>
                    </w:div>
                    <w:div w:id="78842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77014">
              <w:marLeft w:val="0"/>
              <w:marRight w:val="0"/>
              <w:marTop w:val="375"/>
              <w:marBottom w:val="0"/>
              <w:divBdr>
                <w:top w:val="none" w:sz="0" w:space="0" w:color="auto"/>
                <w:left w:val="none" w:sz="0" w:space="0" w:color="auto"/>
                <w:bottom w:val="none" w:sz="0" w:space="0" w:color="auto"/>
                <w:right w:val="none" w:sz="0" w:space="0" w:color="auto"/>
              </w:divBdr>
              <w:divsChild>
                <w:div w:id="275066977">
                  <w:marLeft w:val="0"/>
                  <w:marRight w:val="0"/>
                  <w:marTop w:val="0"/>
                  <w:marBottom w:val="0"/>
                  <w:divBdr>
                    <w:top w:val="none" w:sz="0" w:space="0" w:color="auto"/>
                    <w:left w:val="none" w:sz="0" w:space="0" w:color="auto"/>
                    <w:bottom w:val="none" w:sz="0" w:space="0" w:color="auto"/>
                    <w:right w:val="none" w:sz="0" w:space="0" w:color="auto"/>
                  </w:divBdr>
                </w:div>
              </w:divsChild>
            </w:div>
            <w:div w:id="1690569392">
              <w:marLeft w:val="0"/>
              <w:marRight w:val="0"/>
              <w:marTop w:val="225"/>
              <w:marBottom w:val="0"/>
              <w:divBdr>
                <w:top w:val="none" w:sz="0" w:space="0" w:color="auto"/>
                <w:left w:val="none" w:sz="0" w:space="0" w:color="auto"/>
                <w:bottom w:val="none" w:sz="0" w:space="0" w:color="auto"/>
                <w:right w:val="none" w:sz="0" w:space="0" w:color="auto"/>
              </w:divBdr>
              <w:divsChild>
                <w:div w:id="799307133">
                  <w:marLeft w:val="0"/>
                  <w:marRight w:val="0"/>
                  <w:marTop w:val="0"/>
                  <w:marBottom w:val="0"/>
                  <w:divBdr>
                    <w:top w:val="none" w:sz="0" w:space="0" w:color="auto"/>
                    <w:left w:val="none" w:sz="0" w:space="0" w:color="auto"/>
                    <w:bottom w:val="none" w:sz="0" w:space="0" w:color="auto"/>
                    <w:right w:val="none" w:sz="0" w:space="0" w:color="auto"/>
                  </w:divBdr>
                  <w:divsChild>
                    <w:div w:id="192620338">
                      <w:marLeft w:val="0"/>
                      <w:marRight w:val="0"/>
                      <w:marTop w:val="0"/>
                      <w:marBottom w:val="0"/>
                      <w:divBdr>
                        <w:top w:val="single" w:sz="6" w:space="0" w:color="D9D9D9"/>
                        <w:left w:val="none" w:sz="0" w:space="0" w:color="auto"/>
                        <w:bottom w:val="single" w:sz="6" w:space="0" w:color="D9D9D9"/>
                        <w:right w:val="none" w:sz="0" w:space="0" w:color="auto"/>
                      </w:divBdr>
                      <w:divsChild>
                        <w:div w:id="440998200">
                          <w:marLeft w:val="0"/>
                          <w:marRight w:val="0"/>
                          <w:marTop w:val="0"/>
                          <w:marBottom w:val="0"/>
                          <w:divBdr>
                            <w:top w:val="none" w:sz="0" w:space="0" w:color="auto"/>
                            <w:left w:val="none" w:sz="0" w:space="0" w:color="auto"/>
                            <w:bottom w:val="none" w:sz="0" w:space="0" w:color="auto"/>
                            <w:right w:val="none" w:sz="0" w:space="0" w:color="auto"/>
                          </w:divBdr>
                          <w:divsChild>
                            <w:div w:id="433672725">
                              <w:marLeft w:val="0"/>
                              <w:marRight w:val="0"/>
                              <w:marTop w:val="0"/>
                              <w:marBottom w:val="0"/>
                              <w:divBdr>
                                <w:top w:val="none" w:sz="0" w:space="0" w:color="auto"/>
                                <w:left w:val="none" w:sz="0" w:space="0" w:color="auto"/>
                                <w:bottom w:val="none" w:sz="0" w:space="0" w:color="auto"/>
                                <w:right w:val="none" w:sz="0" w:space="0" w:color="auto"/>
                              </w:divBdr>
                              <w:divsChild>
                                <w:div w:id="1831285661">
                                  <w:marLeft w:val="0"/>
                                  <w:marRight w:val="0"/>
                                  <w:marTop w:val="0"/>
                                  <w:marBottom w:val="0"/>
                                  <w:divBdr>
                                    <w:top w:val="none" w:sz="0" w:space="0" w:color="auto"/>
                                    <w:left w:val="none" w:sz="0" w:space="0" w:color="auto"/>
                                    <w:bottom w:val="none" w:sz="0" w:space="0" w:color="auto"/>
                                    <w:right w:val="none" w:sz="0" w:space="0" w:color="auto"/>
                                  </w:divBdr>
                                  <w:divsChild>
                                    <w:div w:id="285741597">
                                      <w:marLeft w:val="0"/>
                                      <w:marRight w:val="0"/>
                                      <w:marTop w:val="0"/>
                                      <w:marBottom w:val="0"/>
                                      <w:divBdr>
                                        <w:top w:val="none" w:sz="0" w:space="0" w:color="auto"/>
                                        <w:left w:val="none" w:sz="0" w:space="0" w:color="auto"/>
                                        <w:bottom w:val="none" w:sz="0" w:space="0" w:color="auto"/>
                                        <w:right w:val="none" w:sz="0" w:space="0" w:color="auto"/>
                                      </w:divBdr>
                                      <w:divsChild>
                                        <w:div w:id="1270352657">
                                          <w:marLeft w:val="0"/>
                                          <w:marRight w:val="0"/>
                                          <w:marTop w:val="0"/>
                                          <w:marBottom w:val="0"/>
                                          <w:divBdr>
                                            <w:top w:val="none" w:sz="0" w:space="0" w:color="auto"/>
                                            <w:left w:val="none" w:sz="0" w:space="0" w:color="auto"/>
                                            <w:bottom w:val="none" w:sz="0" w:space="0" w:color="auto"/>
                                            <w:right w:val="none" w:sz="0" w:space="0" w:color="auto"/>
                                          </w:divBdr>
                                          <w:divsChild>
                                            <w:div w:id="776366580">
                                              <w:marLeft w:val="0"/>
                                              <w:marRight w:val="0"/>
                                              <w:marTop w:val="0"/>
                                              <w:marBottom w:val="0"/>
                                              <w:divBdr>
                                                <w:top w:val="none" w:sz="0" w:space="0" w:color="auto"/>
                                                <w:left w:val="none" w:sz="0" w:space="0" w:color="auto"/>
                                                <w:bottom w:val="none" w:sz="0" w:space="0" w:color="auto"/>
                                                <w:right w:val="none" w:sz="0" w:space="0" w:color="auto"/>
                                              </w:divBdr>
                                              <w:divsChild>
                                                <w:div w:id="1681200371">
                                                  <w:marLeft w:val="0"/>
                                                  <w:marRight w:val="0"/>
                                                  <w:marTop w:val="0"/>
                                                  <w:marBottom w:val="0"/>
                                                  <w:divBdr>
                                                    <w:top w:val="none" w:sz="0" w:space="0" w:color="auto"/>
                                                    <w:left w:val="none" w:sz="0" w:space="0" w:color="auto"/>
                                                    <w:bottom w:val="none" w:sz="0" w:space="0" w:color="auto"/>
                                                    <w:right w:val="none" w:sz="0" w:space="0" w:color="auto"/>
                                                  </w:divBdr>
                                                  <w:divsChild>
                                                    <w:div w:id="1517037029">
                                                      <w:marLeft w:val="0"/>
                                                      <w:marRight w:val="45"/>
                                                      <w:marTop w:val="375"/>
                                                      <w:marBottom w:val="375"/>
                                                      <w:divBdr>
                                                        <w:top w:val="none" w:sz="0" w:space="0" w:color="auto"/>
                                                        <w:left w:val="none" w:sz="0" w:space="0" w:color="auto"/>
                                                        <w:bottom w:val="none" w:sz="0" w:space="0" w:color="auto"/>
                                                        <w:right w:val="none" w:sz="0" w:space="0" w:color="auto"/>
                                                      </w:divBdr>
                                                      <w:divsChild>
                                                        <w:div w:id="496459441">
                                                          <w:marLeft w:val="0"/>
                                                          <w:marRight w:val="0"/>
                                                          <w:marTop w:val="0"/>
                                                          <w:marBottom w:val="0"/>
                                                          <w:divBdr>
                                                            <w:top w:val="none" w:sz="0" w:space="0" w:color="auto"/>
                                                            <w:left w:val="none" w:sz="0" w:space="0" w:color="auto"/>
                                                            <w:bottom w:val="none" w:sz="0" w:space="0" w:color="auto"/>
                                                            <w:right w:val="none" w:sz="0" w:space="0" w:color="auto"/>
                                                          </w:divBdr>
                                                          <w:divsChild>
                                                            <w:div w:id="1249583888">
                                                              <w:marLeft w:val="0"/>
                                                              <w:marRight w:val="0"/>
                                                              <w:marTop w:val="0"/>
                                                              <w:marBottom w:val="0"/>
                                                              <w:divBdr>
                                                                <w:top w:val="none" w:sz="0" w:space="0" w:color="auto"/>
                                                                <w:left w:val="none" w:sz="0" w:space="0" w:color="auto"/>
                                                                <w:bottom w:val="none" w:sz="0" w:space="0" w:color="auto"/>
                                                                <w:right w:val="none" w:sz="0" w:space="0" w:color="auto"/>
                                                              </w:divBdr>
                                                              <w:divsChild>
                                                                <w:div w:id="6562673">
                                                                  <w:marLeft w:val="0"/>
                                                                  <w:marRight w:val="0"/>
                                                                  <w:marTop w:val="0"/>
                                                                  <w:marBottom w:val="0"/>
                                                                  <w:divBdr>
                                                                    <w:top w:val="none" w:sz="0" w:space="0" w:color="auto"/>
                                                                    <w:left w:val="none" w:sz="0" w:space="0" w:color="auto"/>
                                                                    <w:bottom w:val="none" w:sz="0" w:space="0" w:color="auto"/>
                                                                    <w:right w:val="none" w:sz="0" w:space="0" w:color="auto"/>
                                                                  </w:divBdr>
                                                                  <w:divsChild>
                                                                    <w:div w:id="1468546369">
                                                                      <w:marLeft w:val="0"/>
                                                                      <w:marRight w:val="0"/>
                                                                      <w:marTop w:val="0"/>
                                                                      <w:marBottom w:val="0"/>
                                                                      <w:divBdr>
                                                                        <w:top w:val="none" w:sz="0" w:space="0" w:color="auto"/>
                                                                        <w:left w:val="none" w:sz="0" w:space="0" w:color="auto"/>
                                                                        <w:bottom w:val="none" w:sz="0" w:space="0" w:color="auto"/>
                                                                        <w:right w:val="none" w:sz="0" w:space="0" w:color="auto"/>
                                                                      </w:divBdr>
                                                                      <w:divsChild>
                                                                        <w:div w:id="1266184937">
                                                                          <w:marLeft w:val="0"/>
                                                                          <w:marRight w:val="0"/>
                                                                          <w:marTop w:val="0"/>
                                                                          <w:marBottom w:val="0"/>
                                                                          <w:divBdr>
                                                                            <w:top w:val="none" w:sz="0" w:space="0" w:color="auto"/>
                                                                            <w:left w:val="none" w:sz="0" w:space="0" w:color="auto"/>
                                                                            <w:bottom w:val="none" w:sz="0" w:space="0" w:color="auto"/>
                                                                            <w:right w:val="none" w:sz="0" w:space="0" w:color="auto"/>
                                                                          </w:divBdr>
                                                                        </w:div>
                                                                        <w:div w:id="1524660977">
                                                                          <w:marLeft w:val="0"/>
                                                                          <w:marRight w:val="0"/>
                                                                          <w:marTop w:val="0"/>
                                                                          <w:marBottom w:val="75"/>
                                                                          <w:divBdr>
                                                                            <w:top w:val="none" w:sz="0" w:space="0" w:color="auto"/>
                                                                            <w:left w:val="none" w:sz="0" w:space="0" w:color="auto"/>
                                                                            <w:bottom w:val="none" w:sz="0" w:space="0" w:color="auto"/>
                                                                            <w:right w:val="none" w:sz="0" w:space="0" w:color="auto"/>
                                                                          </w:divBdr>
                                                                          <w:divsChild>
                                                                            <w:div w:id="1116019402">
                                                                              <w:marLeft w:val="0"/>
                                                                              <w:marRight w:val="0"/>
                                                                              <w:marTop w:val="120"/>
                                                                              <w:marBottom w:val="0"/>
                                                                              <w:divBdr>
                                                                                <w:top w:val="none" w:sz="0" w:space="0" w:color="auto"/>
                                                                                <w:left w:val="none" w:sz="0" w:space="0" w:color="auto"/>
                                                                                <w:bottom w:val="none" w:sz="0" w:space="0" w:color="auto"/>
                                                                                <w:right w:val="none" w:sz="0" w:space="0" w:color="auto"/>
                                                                              </w:divBdr>
                                                                              <w:divsChild>
                                                                                <w:div w:id="593325729">
                                                                                  <w:marLeft w:val="0"/>
                                                                                  <w:marRight w:val="0"/>
                                                                                  <w:marTop w:val="0"/>
                                                                                  <w:marBottom w:val="0"/>
                                                                                  <w:divBdr>
                                                                                    <w:top w:val="none" w:sz="0" w:space="0" w:color="auto"/>
                                                                                    <w:left w:val="none" w:sz="0" w:space="0" w:color="auto"/>
                                                                                    <w:bottom w:val="none" w:sz="0" w:space="0" w:color="auto"/>
                                                                                    <w:right w:val="none" w:sz="0" w:space="0" w:color="auto"/>
                                                                                  </w:divBdr>
                                                                                </w:div>
                                                                              </w:divsChild>
                                                                            </w:div>
                                                                            <w:div w:id="846332250">
                                                                              <w:marLeft w:val="0"/>
                                                                              <w:marRight w:val="0"/>
                                                                              <w:marTop w:val="0"/>
                                                                              <w:marBottom w:val="0"/>
                                                                              <w:divBdr>
                                                                                <w:top w:val="none" w:sz="0" w:space="0" w:color="auto"/>
                                                                                <w:left w:val="none" w:sz="0" w:space="0" w:color="auto"/>
                                                                                <w:bottom w:val="none" w:sz="0" w:space="0" w:color="auto"/>
                                                                                <w:right w:val="none" w:sz="0" w:space="0" w:color="auto"/>
                                                                              </w:divBdr>
                                                                              <w:divsChild>
                                                                                <w:div w:id="977343534">
                                                                                  <w:marLeft w:val="0"/>
                                                                                  <w:marRight w:val="0"/>
                                                                                  <w:marTop w:val="0"/>
                                                                                  <w:marBottom w:val="0"/>
                                                                                  <w:divBdr>
                                                                                    <w:top w:val="none" w:sz="0" w:space="0" w:color="auto"/>
                                                                                    <w:left w:val="none" w:sz="0" w:space="0" w:color="auto"/>
                                                                                    <w:bottom w:val="none" w:sz="0" w:space="0" w:color="auto"/>
                                                                                    <w:right w:val="none" w:sz="0" w:space="0" w:color="auto"/>
                                                                                  </w:divBdr>
                                                                                  <w:divsChild>
                                                                                    <w:div w:id="1423259419">
                                                                                      <w:marLeft w:val="0"/>
                                                                                      <w:marRight w:val="0"/>
                                                                                      <w:marTop w:val="75"/>
                                                                                      <w:marBottom w:val="0"/>
                                                                                      <w:divBdr>
                                                                                        <w:top w:val="none" w:sz="0" w:space="0" w:color="auto"/>
                                                                                        <w:left w:val="none" w:sz="0" w:space="0" w:color="auto"/>
                                                                                        <w:bottom w:val="none" w:sz="0" w:space="0" w:color="auto"/>
                                                                                        <w:right w:val="none" w:sz="0" w:space="0" w:color="auto"/>
                                                                                      </w:divBdr>
                                                                                    </w:div>
                                                                                    <w:div w:id="1433819484">
                                                                                      <w:marLeft w:val="0"/>
                                                                                      <w:marRight w:val="0"/>
                                                                                      <w:marTop w:val="75"/>
                                                                                      <w:marBottom w:val="0"/>
                                                                                      <w:divBdr>
                                                                                        <w:top w:val="none" w:sz="0" w:space="0" w:color="auto"/>
                                                                                        <w:left w:val="none" w:sz="0" w:space="0" w:color="auto"/>
                                                                                        <w:bottom w:val="none" w:sz="0" w:space="0" w:color="auto"/>
                                                                                        <w:right w:val="none" w:sz="0" w:space="0" w:color="auto"/>
                                                                                      </w:divBdr>
                                                                                    </w:div>
                                                                                    <w:div w:id="1870337088">
                                                                                      <w:marLeft w:val="0"/>
                                                                                      <w:marRight w:val="0"/>
                                                                                      <w:marTop w:val="75"/>
                                                                                      <w:marBottom w:val="0"/>
                                                                                      <w:divBdr>
                                                                                        <w:top w:val="none" w:sz="0" w:space="0" w:color="auto"/>
                                                                                        <w:left w:val="none" w:sz="0" w:space="0" w:color="auto"/>
                                                                                        <w:bottom w:val="none" w:sz="0" w:space="0" w:color="auto"/>
                                                                                        <w:right w:val="none" w:sz="0" w:space="0" w:color="auto"/>
                                                                                      </w:divBdr>
                                                                                    </w:div>
                                                                                    <w:div w:id="14254221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3097362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9453410">
              <w:marLeft w:val="0"/>
              <w:marRight w:val="0"/>
              <w:marTop w:val="225"/>
              <w:marBottom w:val="0"/>
              <w:divBdr>
                <w:top w:val="none" w:sz="0" w:space="0" w:color="auto"/>
                <w:left w:val="none" w:sz="0" w:space="0" w:color="auto"/>
                <w:bottom w:val="none" w:sz="0" w:space="0" w:color="auto"/>
                <w:right w:val="none" w:sz="0" w:space="0" w:color="auto"/>
              </w:divBdr>
              <w:divsChild>
                <w:div w:id="2089424477">
                  <w:marLeft w:val="0"/>
                  <w:marRight w:val="0"/>
                  <w:marTop w:val="0"/>
                  <w:marBottom w:val="0"/>
                  <w:divBdr>
                    <w:top w:val="none" w:sz="0" w:space="0" w:color="auto"/>
                    <w:left w:val="none" w:sz="0" w:space="0" w:color="auto"/>
                    <w:bottom w:val="none" w:sz="0" w:space="0" w:color="auto"/>
                    <w:right w:val="none" w:sz="0" w:space="0" w:color="auto"/>
                  </w:divBdr>
                </w:div>
              </w:divsChild>
            </w:div>
            <w:div w:id="1023360609">
              <w:marLeft w:val="0"/>
              <w:marRight w:val="0"/>
              <w:marTop w:val="225"/>
              <w:marBottom w:val="0"/>
              <w:divBdr>
                <w:top w:val="none" w:sz="0" w:space="0" w:color="auto"/>
                <w:left w:val="none" w:sz="0" w:space="0" w:color="auto"/>
                <w:bottom w:val="none" w:sz="0" w:space="0" w:color="auto"/>
                <w:right w:val="none" w:sz="0" w:space="0" w:color="auto"/>
              </w:divBdr>
              <w:divsChild>
                <w:div w:id="33973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788481">
      <w:bodyDiv w:val="1"/>
      <w:marLeft w:val="0"/>
      <w:marRight w:val="0"/>
      <w:marTop w:val="0"/>
      <w:marBottom w:val="0"/>
      <w:divBdr>
        <w:top w:val="none" w:sz="0" w:space="0" w:color="auto"/>
        <w:left w:val="none" w:sz="0" w:space="0" w:color="auto"/>
        <w:bottom w:val="none" w:sz="0" w:space="0" w:color="auto"/>
        <w:right w:val="none" w:sz="0" w:space="0" w:color="auto"/>
      </w:divBdr>
      <w:divsChild>
        <w:div w:id="1376346203">
          <w:marLeft w:val="0"/>
          <w:marRight w:val="0"/>
          <w:marTop w:val="0"/>
          <w:marBottom w:val="300"/>
          <w:divBdr>
            <w:top w:val="none" w:sz="0" w:space="0" w:color="auto"/>
            <w:left w:val="none" w:sz="0" w:space="0" w:color="auto"/>
            <w:bottom w:val="none" w:sz="0" w:space="0" w:color="auto"/>
            <w:right w:val="none" w:sz="0" w:space="0" w:color="auto"/>
          </w:divBdr>
        </w:div>
      </w:divsChild>
    </w:div>
    <w:div w:id="523253109">
      <w:bodyDiv w:val="1"/>
      <w:marLeft w:val="0"/>
      <w:marRight w:val="0"/>
      <w:marTop w:val="0"/>
      <w:marBottom w:val="0"/>
      <w:divBdr>
        <w:top w:val="none" w:sz="0" w:space="0" w:color="auto"/>
        <w:left w:val="none" w:sz="0" w:space="0" w:color="auto"/>
        <w:bottom w:val="none" w:sz="0" w:space="0" w:color="auto"/>
        <w:right w:val="none" w:sz="0" w:space="0" w:color="auto"/>
      </w:divBdr>
      <w:divsChild>
        <w:div w:id="321469964">
          <w:marLeft w:val="0"/>
          <w:marRight w:val="0"/>
          <w:marTop w:val="0"/>
          <w:marBottom w:val="150"/>
          <w:divBdr>
            <w:top w:val="none" w:sz="0" w:space="0" w:color="auto"/>
            <w:left w:val="none" w:sz="0" w:space="0" w:color="auto"/>
            <w:bottom w:val="none" w:sz="0" w:space="0" w:color="auto"/>
            <w:right w:val="none" w:sz="0" w:space="0" w:color="auto"/>
          </w:divBdr>
          <w:divsChild>
            <w:div w:id="928731042">
              <w:marLeft w:val="0"/>
              <w:marRight w:val="0"/>
              <w:marTop w:val="0"/>
              <w:marBottom w:val="0"/>
              <w:divBdr>
                <w:top w:val="none" w:sz="0" w:space="0" w:color="auto"/>
                <w:left w:val="none" w:sz="0" w:space="0" w:color="auto"/>
                <w:bottom w:val="none" w:sz="0" w:space="0" w:color="auto"/>
                <w:right w:val="none" w:sz="0" w:space="0" w:color="auto"/>
              </w:divBdr>
              <w:divsChild>
                <w:div w:id="709721919">
                  <w:marLeft w:val="0"/>
                  <w:marRight w:val="0"/>
                  <w:marTop w:val="0"/>
                  <w:marBottom w:val="0"/>
                  <w:divBdr>
                    <w:top w:val="none" w:sz="0" w:space="0" w:color="auto"/>
                    <w:left w:val="none" w:sz="0" w:space="0" w:color="auto"/>
                    <w:bottom w:val="none" w:sz="0" w:space="0" w:color="auto"/>
                    <w:right w:val="none" w:sz="0" w:space="0" w:color="auto"/>
                  </w:divBdr>
                  <w:divsChild>
                    <w:div w:id="1733844939">
                      <w:marLeft w:val="0"/>
                      <w:marRight w:val="0"/>
                      <w:marTop w:val="0"/>
                      <w:marBottom w:val="0"/>
                      <w:divBdr>
                        <w:top w:val="none" w:sz="0" w:space="0" w:color="auto"/>
                        <w:left w:val="none" w:sz="0" w:space="0" w:color="auto"/>
                        <w:bottom w:val="none" w:sz="0" w:space="0" w:color="auto"/>
                        <w:right w:val="none" w:sz="0" w:space="0" w:color="auto"/>
                      </w:divBdr>
                      <w:divsChild>
                        <w:div w:id="250313849">
                          <w:marLeft w:val="0"/>
                          <w:marRight w:val="0"/>
                          <w:marTop w:val="0"/>
                          <w:marBottom w:val="0"/>
                          <w:divBdr>
                            <w:top w:val="none" w:sz="0" w:space="0" w:color="auto"/>
                            <w:left w:val="none" w:sz="0" w:space="0" w:color="auto"/>
                            <w:bottom w:val="none" w:sz="0" w:space="0" w:color="auto"/>
                            <w:right w:val="none" w:sz="0" w:space="0" w:color="auto"/>
                          </w:divBdr>
                        </w:div>
                      </w:divsChild>
                    </w:div>
                    <w:div w:id="263537413">
                      <w:marLeft w:val="0"/>
                      <w:marRight w:val="135"/>
                      <w:marTop w:val="0"/>
                      <w:marBottom w:val="0"/>
                      <w:divBdr>
                        <w:top w:val="none" w:sz="0" w:space="0" w:color="auto"/>
                        <w:left w:val="none" w:sz="0" w:space="0" w:color="auto"/>
                        <w:bottom w:val="none" w:sz="0" w:space="0" w:color="auto"/>
                        <w:right w:val="none" w:sz="0" w:space="0" w:color="auto"/>
                      </w:divBdr>
                    </w:div>
                    <w:div w:id="7416802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273368">
          <w:marLeft w:val="0"/>
          <w:marRight w:val="0"/>
          <w:marTop w:val="0"/>
          <w:marBottom w:val="0"/>
          <w:divBdr>
            <w:top w:val="none" w:sz="0" w:space="0" w:color="auto"/>
            <w:left w:val="none" w:sz="0" w:space="0" w:color="auto"/>
            <w:bottom w:val="none" w:sz="0" w:space="0" w:color="auto"/>
            <w:right w:val="none" w:sz="0" w:space="0" w:color="auto"/>
          </w:divBdr>
          <w:divsChild>
            <w:div w:id="1719551816">
              <w:marLeft w:val="0"/>
              <w:marRight w:val="0"/>
              <w:marTop w:val="0"/>
              <w:marBottom w:val="0"/>
              <w:divBdr>
                <w:top w:val="none" w:sz="0" w:space="0" w:color="auto"/>
                <w:left w:val="none" w:sz="0" w:space="0" w:color="auto"/>
                <w:bottom w:val="none" w:sz="0" w:space="0" w:color="auto"/>
                <w:right w:val="none" w:sz="0" w:space="0" w:color="auto"/>
              </w:divBdr>
              <w:divsChild>
                <w:div w:id="1830638377">
                  <w:marLeft w:val="0"/>
                  <w:marRight w:val="0"/>
                  <w:marTop w:val="0"/>
                  <w:marBottom w:val="0"/>
                  <w:divBdr>
                    <w:top w:val="none" w:sz="0" w:space="0" w:color="auto"/>
                    <w:left w:val="none" w:sz="0" w:space="0" w:color="auto"/>
                    <w:bottom w:val="none" w:sz="0" w:space="0" w:color="auto"/>
                    <w:right w:val="none" w:sz="0" w:space="0" w:color="auto"/>
                  </w:divBdr>
                </w:div>
              </w:divsChild>
            </w:div>
            <w:div w:id="1004406128">
              <w:marLeft w:val="0"/>
              <w:marRight w:val="0"/>
              <w:marTop w:val="375"/>
              <w:marBottom w:val="0"/>
              <w:divBdr>
                <w:top w:val="none" w:sz="0" w:space="0" w:color="auto"/>
                <w:left w:val="none" w:sz="0" w:space="0" w:color="auto"/>
                <w:bottom w:val="none" w:sz="0" w:space="0" w:color="auto"/>
                <w:right w:val="none" w:sz="0" w:space="0" w:color="auto"/>
              </w:divBdr>
              <w:divsChild>
                <w:div w:id="1371223302">
                  <w:marLeft w:val="0"/>
                  <w:marRight w:val="0"/>
                  <w:marTop w:val="0"/>
                  <w:marBottom w:val="0"/>
                  <w:divBdr>
                    <w:top w:val="none" w:sz="0" w:space="0" w:color="auto"/>
                    <w:left w:val="none" w:sz="0" w:space="0" w:color="auto"/>
                    <w:bottom w:val="none" w:sz="0" w:space="0" w:color="auto"/>
                    <w:right w:val="none" w:sz="0" w:space="0" w:color="auto"/>
                  </w:divBdr>
                  <w:divsChild>
                    <w:div w:id="8784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470112">
              <w:marLeft w:val="0"/>
              <w:marRight w:val="0"/>
              <w:marTop w:val="375"/>
              <w:marBottom w:val="0"/>
              <w:divBdr>
                <w:top w:val="none" w:sz="0" w:space="0" w:color="auto"/>
                <w:left w:val="none" w:sz="0" w:space="0" w:color="auto"/>
                <w:bottom w:val="none" w:sz="0" w:space="0" w:color="auto"/>
                <w:right w:val="none" w:sz="0" w:space="0" w:color="auto"/>
              </w:divBdr>
              <w:divsChild>
                <w:div w:id="27120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372739">
      <w:bodyDiv w:val="1"/>
      <w:marLeft w:val="0"/>
      <w:marRight w:val="0"/>
      <w:marTop w:val="0"/>
      <w:marBottom w:val="0"/>
      <w:divBdr>
        <w:top w:val="none" w:sz="0" w:space="0" w:color="auto"/>
        <w:left w:val="none" w:sz="0" w:space="0" w:color="auto"/>
        <w:bottom w:val="none" w:sz="0" w:space="0" w:color="auto"/>
        <w:right w:val="none" w:sz="0" w:space="0" w:color="auto"/>
      </w:divBdr>
      <w:divsChild>
        <w:div w:id="375009925">
          <w:marLeft w:val="0"/>
          <w:marRight w:val="0"/>
          <w:marTop w:val="0"/>
          <w:marBottom w:val="0"/>
          <w:divBdr>
            <w:top w:val="none" w:sz="0" w:space="0" w:color="auto"/>
            <w:left w:val="none" w:sz="0" w:space="0" w:color="auto"/>
            <w:bottom w:val="none" w:sz="0" w:space="0" w:color="auto"/>
            <w:right w:val="none" w:sz="0" w:space="0" w:color="auto"/>
          </w:divBdr>
        </w:div>
        <w:div w:id="504514388">
          <w:marLeft w:val="0"/>
          <w:marRight w:val="0"/>
          <w:marTop w:val="300"/>
          <w:marBottom w:val="300"/>
          <w:divBdr>
            <w:top w:val="none" w:sz="0" w:space="0" w:color="auto"/>
            <w:left w:val="none" w:sz="0" w:space="0" w:color="auto"/>
            <w:bottom w:val="none" w:sz="0" w:space="0" w:color="auto"/>
            <w:right w:val="none" w:sz="0" w:space="0" w:color="auto"/>
          </w:divBdr>
        </w:div>
        <w:div w:id="1109159015">
          <w:marLeft w:val="0"/>
          <w:marRight w:val="0"/>
          <w:marTop w:val="0"/>
          <w:marBottom w:val="0"/>
          <w:divBdr>
            <w:top w:val="none" w:sz="0" w:space="0" w:color="auto"/>
            <w:left w:val="none" w:sz="0" w:space="0" w:color="auto"/>
            <w:bottom w:val="none" w:sz="0" w:space="0" w:color="auto"/>
            <w:right w:val="none" w:sz="0" w:space="0" w:color="auto"/>
          </w:divBdr>
          <w:divsChild>
            <w:div w:id="648707066">
              <w:marLeft w:val="0"/>
              <w:marRight w:val="0"/>
              <w:marTop w:val="300"/>
              <w:marBottom w:val="450"/>
              <w:divBdr>
                <w:top w:val="none" w:sz="0" w:space="0" w:color="auto"/>
                <w:left w:val="none" w:sz="0" w:space="0" w:color="auto"/>
                <w:bottom w:val="none" w:sz="0" w:space="0" w:color="auto"/>
                <w:right w:val="none" w:sz="0" w:space="0" w:color="auto"/>
              </w:divBdr>
              <w:divsChild>
                <w:div w:id="1644508024">
                  <w:marLeft w:val="0"/>
                  <w:marRight w:val="0"/>
                  <w:marTop w:val="0"/>
                  <w:marBottom w:val="0"/>
                  <w:divBdr>
                    <w:top w:val="none" w:sz="0" w:space="0" w:color="auto"/>
                    <w:left w:val="none" w:sz="0" w:space="0" w:color="auto"/>
                    <w:bottom w:val="none" w:sz="0" w:space="0" w:color="auto"/>
                    <w:right w:val="none" w:sz="0" w:space="0" w:color="auto"/>
                  </w:divBdr>
                  <w:divsChild>
                    <w:div w:id="638270824">
                      <w:marLeft w:val="0"/>
                      <w:marRight w:val="0"/>
                      <w:marTop w:val="0"/>
                      <w:marBottom w:val="0"/>
                      <w:divBdr>
                        <w:top w:val="none" w:sz="0" w:space="0" w:color="auto"/>
                        <w:left w:val="none" w:sz="0" w:space="0" w:color="auto"/>
                        <w:bottom w:val="none" w:sz="0" w:space="0" w:color="auto"/>
                        <w:right w:val="none" w:sz="0" w:space="0" w:color="auto"/>
                      </w:divBdr>
                      <w:divsChild>
                        <w:div w:id="836728114">
                          <w:marLeft w:val="0"/>
                          <w:marRight w:val="0"/>
                          <w:marTop w:val="0"/>
                          <w:marBottom w:val="0"/>
                          <w:divBdr>
                            <w:top w:val="none" w:sz="0" w:space="0" w:color="auto"/>
                            <w:left w:val="none" w:sz="0" w:space="0" w:color="auto"/>
                            <w:bottom w:val="none" w:sz="0" w:space="0" w:color="auto"/>
                            <w:right w:val="none" w:sz="0" w:space="0" w:color="auto"/>
                          </w:divBdr>
                          <w:divsChild>
                            <w:div w:id="1504929584">
                              <w:marLeft w:val="0"/>
                              <w:marRight w:val="0"/>
                              <w:marTop w:val="0"/>
                              <w:marBottom w:val="0"/>
                              <w:divBdr>
                                <w:top w:val="none" w:sz="0" w:space="0" w:color="auto"/>
                                <w:left w:val="none" w:sz="0" w:space="0" w:color="auto"/>
                                <w:bottom w:val="none" w:sz="0" w:space="0" w:color="auto"/>
                                <w:right w:val="none" w:sz="0" w:space="0" w:color="auto"/>
                              </w:divBdr>
                              <w:divsChild>
                                <w:div w:id="1833981513">
                                  <w:marLeft w:val="0"/>
                                  <w:marRight w:val="0"/>
                                  <w:marTop w:val="0"/>
                                  <w:marBottom w:val="0"/>
                                  <w:divBdr>
                                    <w:top w:val="none" w:sz="0" w:space="0" w:color="auto"/>
                                    <w:left w:val="none" w:sz="0" w:space="0" w:color="auto"/>
                                    <w:bottom w:val="none" w:sz="0" w:space="0" w:color="auto"/>
                                    <w:right w:val="none" w:sz="0" w:space="0" w:color="auto"/>
                                  </w:divBdr>
                                  <w:divsChild>
                                    <w:div w:id="183325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144420">
          <w:marLeft w:val="0"/>
          <w:marRight w:val="0"/>
          <w:marTop w:val="0"/>
          <w:marBottom w:val="0"/>
          <w:divBdr>
            <w:top w:val="none" w:sz="0" w:space="0" w:color="auto"/>
            <w:left w:val="none" w:sz="0" w:space="0" w:color="auto"/>
            <w:bottom w:val="none" w:sz="0" w:space="0" w:color="auto"/>
            <w:right w:val="none" w:sz="0" w:space="0" w:color="auto"/>
          </w:divBdr>
          <w:divsChild>
            <w:div w:id="145583129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23445392">
      <w:bodyDiv w:val="1"/>
      <w:marLeft w:val="0"/>
      <w:marRight w:val="0"/>
      <w:marTop w:val="0"/>
      <w:marBottom w:val="0"/>
      <w:divBdr>
        <w:top w:val="none" w:sz="0" w:space="0" w:color="auto"/>
        <w:left w:val="none" w:sz="0" w:space="0" w:color="auto"/>
        <w:bottom w:val="none" w:sz="0" w:space="0" w:color="auto"/>
        <w:right w:val="none" w:sz="0" w:space="0" w:color="auto"/>
      </w:divBdr>
      <w:divsChild>
        <w:div w:id="298849240">
          <w:marLeft w:val="0"/>
          <w:marRight w:val="0"/>
          <w:marTop w:val="0"/>
          <w:marBottom w:val="150"/>
          <w:divBdr>
            <w:top w:val="none" w:sz="0" w:space="0" w:color="auto"/>
            <w:left w:val="none" w:sz="0" w:space="0" w:color="auto"/>
            <w:bottom w:val="none" w:sz="0" w:space="0" w:color="auto"/>
            <w:right w:val="none" w:sz="0" w:space="0" w:color="auto"/>
          </w:divBdr>
          <w:divsChild>
            <w:div w:id="1281450192">
              <w:marLeft w:val="0"/>
              <w:marRight w:val="0"/>
              <w:marTop w:val="0"/>
              <w:marBottom w:val="0"/>
              <w:divBdr>
                <w:top w:val="none" w:sz="0" w:space="0" w:color="auto"/>
                <w:left w:val="none" w:sz="0" w:space="0" w:color="auto"/>
                <w:bottom w:val="none" w:sz="0" w:space="0" w:color="auto"/>
                <w:right w:val="none" w:sz="0" w:space="0" w:color="auto"/>
              </w:divBdr>
            </w:div>
            <w:div w:id="91241180">
              <w:marLeft w:val="0"/>
              <w:marRight w:val="0"/>
              <w:marTop w:val="0"/>
              <w:marBottom w:val="0"/>
              <w:divBdr>
                <w:top w:val="none" w:sz="0" w:space="0" w:color="auto"/>
                <w:left w:val="none" w:sz="0" w:space="0" w:color="auto"/>
                <w:bottom w:val="none" w:sz="0" w:space="0" w:color="auto"/>
                <w:right w:val="none" w:sz="0" w:space="0" w:color="auto"/>
              </w:divBdr>
              <w:divsChild>
                <w:div w:id="438529385">
                  <w:marLeft w:val="0"/>
                  <w:marRight w:val="0"/>
                  <w:marTop w:val="0"/>
                  <w:marBottom w:val="0"/>
                  <w:divBdr>
                    <w:top w:val="none" w:sz="0" w:space="0" w:color="auto"/>
                    <w:left w:val="none" w:sz="0" w:space="0" w:color="auto"/>
                    <w:bottom w:val="none" w:sz="0" w:space="0" w:color="auto"/>
                    <w:right w:val="none" w:sz="0" w:space="0" w:color="auto"/>
                  </w:divBdr>
                  <w:divsChild>
                    <w:div w:id="1697537241">
                      <w:marLeft w:val="0"/>
                      <w:marRight w:val="0"/>
                      <w:marTop w:val="0"/>
                      <w:marBottom w:val="0"/>
                      <w:divBdr>
                        <w:top w:val="none" w:sz="0" w:space="0" w:color="auto"/>
                        <w:left w:val="none" w:sz="0" w:space="0" w:color="auto"/>
                        <w:bottom w:val="none" w:sz="0" w:space="0" w:color="auto"/>
                        <w:right w:val="none" w:sz="0" w:space="0" w:color="auto"/>
                      </w:divBdr>
                      <w:divsChild>
                        <w:div w:id="684940934">
                          <w:marLeft w:val="0"/>
                          <w:marRight w:val="0"/>
                          <w:marTop w:val="0"/>
                          <w:marBottom w:val="0"/>
                          <w:divBdr>
                            <w:top w:val="none" w:sz="0" w:space="0" w:color="auto"/>
                            <w:left w:val="none" w:sz="0" w:space="0" w:color="auto"/>
                            <w:bottom w:val="none" w:sz="0" w:space="0" w:color="auto"/>
                            <w:right w:val="none" w:sz="0" w:space="0" w:color="auto"/>
                          </w:divBdr>
                        </w:div>
                      </w:divsChild>
                    </w:div>
                    <w:div w:id="243103613">
                      <w:marLeft w:val="0"/>
                      <w:marRight w:val="135"/>
                      <w:marTop w:val="0"/>
                      <w:marBottom w:val="0"/>
                      <w:divBdr>
                        <w:top w:val="none" w:sz="0" w:space="0" w:color="auto"/>
                        <w:left w:val="none" w:sz="0" w:space="0" w:color="auto"/>
                        <w:bottom w:val="none" w:sz="0" w:space="0" w:color="auto"/>
                        <w:right w:val="none" w:sz="0" w:space="0" w:color="auto"/>
                      </w:divBdr>
                    </w:div>
                    <w:div w:id="5360859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935503">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sChild>
                <w:div w:id="1487210412">
                  <w:marLeft w:val="0"/>
                  <w:marRight w:val="0"/>
                  <w:marTop w:val="0"/>
                  <w:marBottom w:val="0"/>
                  <w:divBdr>
                    <w:top w:val="none" w:sz="0" w:space="0" w:color="auto"/>
                    <w:left w:val="none" w:sz="0" w:space="0" w:color="auto"/>
                    <w:bottom w:val="none" w:sz="0" w:space="0" w:color="auto"/>
                    <w:right w:val="none" w:sz="0" w:space="0" w:color="auto"/>
                  </w:divBdr>
                </w:div>
              </w:divsChild>
            </w:div>
            <w:div w:id="43069395">
              <w:marLeft w:val="0"/>
              <w:marRight w:val="0"/>
              <w:marTop w:val="225"/>
              <w:marBottom w:val="0"/>
              <w:divBdr>
                <w:top w:val="none" w:sz="0" w:space="0" w:color="auto"/>
                <w:left w:val="none" w:sz="0" w:space="0" w:color="auto"/>
                <w:bottom w:val="none" w:sz="0" w:space="0" w:color="auto"/>
                <w:right w:val="none" w:sz="0" w:space="0" w:color="auto"/>
              </w:divBdr>
              <w:divsChild>
                <w:div w:id="1348751963">
                  <w:marLeft w:val="0"/>
                  <w:marRight w:val="0"/>
                  <w:marTop w:val="0"/>
                  <w:marBottom w:val="0"/>
                  <w:divBdr>
                    <w:top w:val="none" w:sz="0" w:space="0" w:color="auto"/>
                    <w:left w:val="none" w:sz="0" w:space="0" w:color="auto"/>
                    <w:bottom w:val="none" w:sz="0" w:space="0" w:color="auto"/>
                    <w:right w:val="none" w:sz="0" w:space="0" w:color="auto"/>
                  </w:divBdr>
                </w:div>
              </w:divsChild>
            </w:div>
            <w:div w:id="1136680288">
              <w:marLeft w:val="0"/>
              <w:marRight w:val="0"/>
              <w:marTop w:val="225"/>
              <w:marBottom w:val="0"/>
              <w:divBdr>
                <w:top w:val="none" w:sz="0" w:space="0" w:color="auto"/>
                <w:left w:val="none" w:sz="0" w:space="0" w:color="auto"/>
                <w:bottom w:val="none" w:sz="0" w:space="0" w:color="auto"/>
                <w:right w:val="none" w:sz="0" w:space="0" w:color="auto"/>
              </w:divBdr>
              <w:divsChild>
                <w:div w:id="1194197924">
                  <w:marLeft w:val="0"/>
                  <w:marRight w:val="0"/>
                  <w:marTop w:val="0"/>
                  <w:marBottom w:val="0"/>
                  <w:divBdr>
                    <w:top w:val="none" w:sz="0" w:space="0" w:color="auto"/>
                    <w:left w:val="none" w:sz="0" w:space="0" w:color="auto"/>
                    <w:bottom w:val="none" w:sz="0" w:space="0" w:color="auto"/>
                    <w:right w:val="none" w:sz="0" w:space="0" w:color="auto"/>
                  </w:divBdr>
                </w:div>
              </w:divsChild>
            </w:div>
            <w:div w:id="1377513282">
              <w:marLeft w:val="0"/>
              <w:marRight w:val="0"/>
              <w:marTop w:val="375"/>
              <w:marBottom w:val="0"/>
              <w:divBdr>
                <w:top w:val="none" w:sz="0" w:space="0" w:color="auto"/>
                <w:left w:val="none" w:sz="0" w:space="0" w:color="auto"/>
                <w:bottom w:val="none" w:sz="0" w:space="0" w:color="auto"/>
                <w:right w:val="none" w:sz="0" w:space="0" w:color="auto"/>
              </w:divBdr>
              <w:divsChild>
                <w:div w:id="400106150">
                  <w:marLeft w:val="0"/>
                  <w:marRight w:val="0"/>
                  <w:marTop w:val="0"/>
                  <w:marBottom w:val="0"/>
                  <w:divBdr>
                    <w:top w:val="none" w:sz="0" w:space="0" w:color="auto"/>
                    <w:left w:val="none" w:sz="0" w:space="0" w:color="auto"/>
                    <w:bottom w:val="none" w:sz="0" w:space="0" w:color="auto"/>
                    <w:right w:val="none" w:sz="0" w:space="0" w:color="auto"/>
                  </w:divBdr>
                  <w:divsChild>
                    <w:div w:id="1351490583">
                      <w:marLeft w:val="0"/>
                      <w:marRight w:val="0"/>
                      <w:marTop w:val="0"/>
                      <w:marBottom w:val="0"/>
                      <w:divBdr>
                        <w:top w:val="none" w:sz="0" w:space="0" w:color="auto"/>
                        <w:left w:val="none" w:sz="0" w:space="0" w:color="auto"/>
                        <w:bottom w:val="none" w:sz="0" w:space="0" w:color="auto"/>
                        <w:right w:val="none" w:sz="0" w:space="0" w:color="auto"/>
                      </w:divBdr>
                    </w:div>
                    <w:div w:id="99164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854865">
              <w:marLeft w:val="0"/>
              <w:marRight w:val="0"/>
              <w:marTop w:val="375"/>
              <w:marBottom w:val="0"/>
              <w:divBdr>
                <w:top w:val="none" w:sz="0" w:space="0" w:color="auto"/>
                <w:left w:val="none" w:sz="0" w:space="0" w:color="auto"/>
                <w:bottom w:val="none" w:sz="0" w:space="0" w:color="auto"/>
                <w:right w:val="none" w:sz="0" w:space="0" w:color="auto"/>
              </w:divBdr>
              <w:divsChild>
                <w:div w:id="27579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641377">
      <w:bodyDiv w:val="1"/>
      <w:marLeft w:val="0"/>
      <w:marRight w:val="0"/>
      <w:marTop w:val="0"/>
      <w:marBottom w:val="0"/>
      <w:divBdr>
        <w:top w:val="none" w:sz="0" w:space="0" w:color="auto"/>
        <w:left w:val="none" w:sz="0" w:space="0" w:color="auto"/>
        <w:bottom w:val="none" w:sz="0" w:space="0" w:color="auto"/>
        <w:right w:val="none" w:sz="0" w:space="0" w:color="auto"/>
      </w:divBdr>
      <w:divsChild>
        <w:div w:id="1408459526">
          <w:marLeft w:val="0"/>
          <w:marRight w:val="0"/>
          <w:marTop w:val="0"/>
          <w:marBottom w:val="150"/>
          <w:divBdr>
            <w:top w:val="none" w:sz="0" w:space="0" w:color="auto"/>
            <w:left w:val="none" w:sz="0" w:space="0" w:color="auto"/>
            <w:bottom w:val="none" w:sz="0" w:space="0" w:color="auto"/>
            <w:right w:val="none" w:sz="0" w:space="0" w:color="auto"/>
          </w:divBdr>
          <w:divsChild>
            <w:div w:id="537552328">
              <w:marLeft w:val="0"/>
              <w:marRight w:val="0"/>
              <w:marTop w:val="0"/>
              <w:marBottom w:val="0"/>
              <w:divBdr>
                <w:top w:val="none" w:sz="0" w:space="0" w:color="auto"/>
                <w:left w:val="none" w:sz="0" w:space="0" w:color="auto"/>
                <w:bottom w:val="none" w:sz="0" w:space="0" w:color="auto"/>
                <w:right w:val="none" w:sz="0" w:space="0" w:color="auto"/>
              </w:divBdr>
              <w:divsChild>
                <w:div w:id="276766083">
                  <w:marLeft w:val="0"/>
                  <w:marRight w:val="150"/>
                  <w:marTop w:val="0"/>
                  <w:marBottom w:val="0"/>
                  <w:divBdr>
                    <w:top w:val="none" w:sz="0" w:space="0" w:color="auto"/>
                    <w:left w:val="none" w:sz="0" w:space="0" w:color="auto"/>
                    <w:bottom w:val="none" w:sz="0" w:space="0" w:color="auto"/>
                    <w:right w:val="none" w:sz="0" w:space="0" w:color="auto"/>
                  </w:divBdr>
                </w:div>
                <w:div w:id="972179438">
                  <w:marLeft w:val="0"/>
                  <w:marRight w:val="150"/>
                  <w:marTop w:val="0"/>
                  <w:marBottom w:val="0"/>
                  <w:divBdr>
                    <w:top w:val="none" w:sz="0" w:space="0" w:color="auto"/>
                    <w:left w:val="none" w:sz="0" w:space="0" w:color="auto"/>
                    <w:bottom w:val="none" w:sz="0" w:space="0" w:color="auto"/>
                    <w:right w:val="none" w:sz="0" w:space="0" w:color="auto"/>
                  </w:divBdr>
                </w:div>
              </w:divsChild>
            </w:div>
            <w:div w:id="1379014226">
              <w:marLeft w:val="0"/>
              <w:marRight w:val="0"/>
              <w:marTop w:val="0"/>
              <w:marBottom w:val="0"/>
              <w:divBdr>
                <w:top w:val="none" w:sz="0" w:space="0" w:color="auto"/>
                <w:left w:val="none" w:sz="0" w:space="0" w:color="auto"/>
                <w:bottom w:val="none" w:sz="0" w:space="0" w:color="auto"/>
                <w:right w:val="none" w:sz="0" w:space="0" w:color="auto"/>
              </w:divBdr>
              <w:divsChild>
                <w:div w:id="1155728086">
                  <w:marLeft w:val="0"/>
                  <w:marRight w:val="0"/>
                  <w:marTop w:val="0"/>
                  <w:marBottom w:val="0"/>
                  <w:divBdr>
                    <w:top w:val="none" w:sz="0" w:space="0" w:color="auto"/>
                    <w:left w:val="none" w:sz="0" w:space="0" w:color="auto"/>
                    <w:bottom w:val="none" w:sz="0" w:space="0" w:color="auto"/>
                    <w:right w:val="none" w:sz="0" w:space="0" w:color="auto"/>
                  </w:divBdr>
                  <w:divsChild>
                    <w:div w:id="167865739">
                      <w:marLeft w:val="0"/>
                      <w:marRight w:val="0"/>
                      <w:marTop w:val="0"/>
                      <w:marBottom w:val="0"/>
                      <w:divBdr>
                        <w:top w:val="none" w:sz="0" w:space="0" w:color="auto"/>
                        <w:left w:val="none" w:sz="0" w:space="0" w:color="auto"/>
                        <w:bottom w:val="none" w:sz="0" w:space="0" w:color="auto"/>
                        <w:right w:val="none" w:sz="0" w:space="0" w:color="auto"/>
                      </w:divBdr>
                      <w:divsChild>
                        <w:div w:id="1212158170">
                          <w:marLeft w:val="0"/>
                          <w:marRight w:val="0"/>
                          <w:marTop w:val="0"/>
                          <w:marBottom w:val="0"/>
                          <w:divBdr>
                            <w:top w:val="none" w:sz="0" w:space="0" w:color="auto"/>
                            <w:left w:val="none" w:sz="0" w:space="0" w:color="auto"/>
                            <w:bottom w:val="none" w:sz="0" w:space="0" w:color="auto"/>
                            <w:right w:val="none" w:sz="0" w:space="0" w:color="auto"/>
                          </w:divBdr>
                        </w:div>
                      </w:divsChild>
                    </w:div>
                    <w:div w:id="256981065">
                      <w:marLeft w:val="0"/>
                      <w:marRight w:val="135"/>
                      <w:marTop w:val="0"/>
                      <w:marBottom w:val="0"/>
                      <w:divBdr>
                        <w:top w:val="none" w:sz="0" w:space="0" w:color="auto"/>
                        <w:left w:val="none" w:sz="0" w:space="0" w:color="auto"/>
                        <w:bottom w:val="none" w:sz="0" w:space="0" w:color="auto"/>
                        <w:right w:val="none" w:sz="0" w:space="0" w:color="auto"/>
                      </w:divBdr>
                    </w:div>
                    <w:div w:id="14497350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69516">
          <w:marLeft w:val="0"/>
          <w:marRight w:val="0"/>
          <w:marTop w:val="0"/>
          <w:marBottom w:val="0"/>
          <w:divBdr>
            <w:top w:val="none" w:sz="0" w:space="0" w:color="auto"/>
            <w:left w:val="none" w:sz="0" w:space="0" w:color="auto"/>
            <w:bottom w:val="none" w:sz="0" w:space="0" w:color="auto"/>
            <w:right w:val="none" w:sz="0" w:space="0" w:color="auto"/>
          </w:divBdr>
          <w:divsChild>
            <w:div w:id="994721832">
              <w:marLeft w:val="0"/>
              <w:marRight w:val="0"/>
              <w:marTop w:val="0"/>
              <w:marBottom w:val="0"/>
              <w:divBdr>
                <w:top w:val="none" w:sz="0" w:space="0" w:color="auto"/>
                <w:left w:val="none" w:sz="0" w:space="0" w:color="auto"/>
                <w:bottom w:val="none" w:sz="0" w:space="0" w:color="auto"/>
                <w:right w:val="none" w:sz="0" w:space="0" w:color="auto"/>
              </w:divBdr>
              <w:divsChild>
                <w:div w:id="2111193077">
                  <w:marLeft w:val="0"/>
                  <w:marRight w:val="0"/>
                  <w:marTop w:val="0"/>
                  <w:marBottom w:val="0"/>
                  <w:divBdr>
                    <w:top w:val="none" w:sz="0" w:space="0" w:color="auto"/>
                    <w:left w:val="none" w:sz="0" w:space="0" w:color="auto"/>
                    <w:bottom w:val="none" w:sz="0" w:space="0" w:color="auto"/>
                    <w:right w:val="none" w:sz="0" w:space="0" w:color="auto"/>
                  </w:divBdr>
                </w:div>
              </w:divsChild>
            </w:div>
            <w:div w:id="1864781026">
              <w:marLeft w:val="0"/>
              <w:marRight w:val="0"/>
              <w:marTop w:val="225"/>
              <w:marBottom w:val="0"/>
              <w:divBdr>
                <w:top w:val="none" w:sz="0" w:space="0" w:color="auto"/>
                <w:left w:val="none" w:sz="0" w:space="0" w:color="auto"/>
                <w:bottom w:val="none" w:sz="0" w:space="0" w:color="auto"/>
                <w:right w:val="none" w:sz="0" w:space="0" w:color="auto"/>
              </w:divBdr>
              <w:divsChild>
                <w:div w:id="1193765818">
                  <w:marLeft w:val="0"/>
                  <w:marRight w:val="0"/>
                  <w:marTop w:val="0"/>
                  <w:marBottom w:val="0"/>
                  <w:divBdr>
                    <w:top w:val="none" w:sz="0" w:space="0" w:color="auto"/>
                    <w:left w:val="none" w:sz="0" w:space="0" w:color="auto"/>
                    <w:bottom w:val="none" w:sz="0" w:space="0" w:color="auto"/>
                    <w:right w:val="none" w:sz="0" w:space="0" w:color="auto"/>
                  </w:divBdr>
                </w:div>
              </w:divsChild>
            </w:div>
            <w:div w:id="499345432">
              <w:marLeft w:val="0"/>
              <w:marRight w:val="0"/>
              <w:marTop w:val="225"/>
              <w:marBottom w:val="0"/>
              <w:divBdr>
                <w:top w:val="none" w:sz="0" w:space="0" w:color="auto"/>
                <w:left w:val="none" w:sz="0" w:space="0" w:color="auto"/>
                <w:bottom w:val="none" w:sz="0" w:space="0" w:color="auto"/>
                <w:right w:val="none" w:sz="0" w:space="0" w:color="auto"/>
              </w:divBdr>
              <w:divsChild>
                <w:div w:id="436681226">
                  <w:marLeft w:val="0"/>
                  <w:marRight w:val="0"/>
                  <w:marTop w:val="0"/>
                  <w:marBottom w:val="0"/>
                  <w:divBdr>
                    <w:top w:val="none" w:sz="0" w:space="0" w:color="auto"/>
                    <w:left w:val="none" w:sz="0" w:space="0" w:color="auto"/>
                    <w:bottom w:val="none" w:sz="0" w:space="0" w:color="auto"/>
                    <w:right w:val="none" w:sz="0" w:space="0" w:color="auto"/>
                  </w:divBdr>
                </w:div>
              </w:divsChild>
            </w:div>
            <w:div w:id="432556449">
              <w:marLeft w:val="0"/>
              <w:marRight w:val="0"/>
              <w:marTop w:val="375"/>
              <w:marBottom w:val="0"/>
              <w:divBdr>
                <w:top w:val="none" w:sz="0" w:space="0" w:color="auto"/>
                <w:left w:val="none" w:sz="0" w:space="0" w:color="auto"/>
                <w:bottom w:val="none" w:sz="0" w:space="0" w:color="auto"/>
                <w:right w:val="none" w:sz="0" w:space="0" w:color="auto"/>
              </w:divBdr>
              <w:divsChild>
                <w:div w:id="1918131104">
                  <w:marLeft w:val="0"/>
                  <w:marRight w:val="0"/>
                  <w:marTop w:val="0"/>
                  <w:marBottom w:val="0"/>
                  <w:divBdr>
                    <w:top w:val="none" w:sz="0" w:space="0" w:color="auto"/>
                    <w:left w:val="none" w:sz="0" w:space="0" w:color="auto"/>
                    <w:bottom w:val="none" w:sz="0" w:space="0" w:color="auto"/>
                    <w:right w:val="none" w:sz="0" w:space="0" w:color="auto"/>
                  </w:divBdr>
                  <w:divsChild>
                    <w:div w:id="35437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1832">
              <w:marLeft w:val="0"/>
              <w:marRight w:val="0"/>
              <w:marTop w:val="375"/>
              <w:marBottom w:val="0"/>
              <w:divBdr>
                <w:top w:val="none" w:sz="0" w:space="0" w:color="auto"/>
                <w:left w:val="none" w:sz="0" w:space="0" w:color="auto"/>
                <w:bottom w:val="none" w:sz="0" w:space="0" w:color="auto"/>
                <w:right w:val="none" w:sz="0" w:space="0" w:color="auto"/>
              </w:divBdr>
              <w:divsChild>
                <w:div w:id="1407844411">
                  <w:marLeft w:val="0"/>
                  <w:marRight w:val="0"/>
                  <w:marTop w:val="0"/>
                  <w:marBottom w:val="0"/>
                  <w:divBdr>
                    <w:top w:val="none" w:sz="0" w:space="0" w:color="auto"/>
                    <w:left w:val="none" w:sz="0" w:space="0" w:color="auto"/>
                    <w:bottom w:val="none" w:sz="0" w:space="0" w:color="auto"/>
                    <w:right w:val="none" w:sz="0" w:space="0" w:color="auto"/>
                  </w:divBdr>
                </w:div>
              </w:divsChild>
            </w:div>
            <w:div w:id="834220217">
              <w:marLeft w:val="0"/>
              <w:marRight w:val="0"/>
              <w:marTop w:val="375"/>
              <w:marBottom w:val="0"/>
              <w:divBdr>
                <w:top w:val="none" w:sz="0" w:space="0" w:color="auto"/>
                <w:left w:val="none" w:sz="0" w:space="0" w:color="auto"/>
                <w:bottom w:val="none" w:sz="0" w:space="0" w:color="auto"/>
                <w:right w:val="none" w:sz="0" w:space="0" w:color="auto"/>
              </w:divBdr>
              <w:divsChild>
                <w:div w:id="368646410">
                  <w:marLeft w:val="0"/>
                  <w:marRight w:val="0"/>
                  <w:marTop w:val="0"/>
                  <w:marBottom w:val="0"/>
                  <w:divBdr>
                    <w:top w:val="none" w:sz="0" w:space="0" w:color="auto"/>
                    <w:left w:val="none" w:sz="0" w:space="0" w:color="auto"/>
                    <w:bottom w:val="none" w:sz="0" w:space="0" w:color="auto"/>
                    <w:right w:val="none" w:sz="0" w:space="0" w:color="auto"/>
                  </w:divBdr>
                  <w:divsChild>
                    <w:div w:id="684134872">
                      <w:marLeft w:val="0"/>
                      <w:marRight w:val="0"/>
                      <w:marTop w:val="0"/>
                      <w:marBottom w:val="0"/>
                      <w:divBdr>
                        <w:top w:val="none" w:sz="0" w:space="0" w:color="auto"/>
                        <w:left w:val="none" w:sz="0" w:space="0" w:color="auto"/>
                        <w:bottom w:val="none" w:sz="0" w:space="0" w:color="auto"/>
                        <w:right w:val="none" w:sz="0" w:space="0" w:color="auto"/>
                      </w:divBdr>
                    </w:div>
                    <w:div w:id="6242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7559">
              <w:marLeft w:val="0"/>
              <w:marRight w:val="0"/>
              <w:marTop w:val="375"/>
              <w:marBottom w:val="0"/>
              <w:divBdr>
                <w:top w:val="none" w:sz="0" w:space="0" w:color="auto"/>
                <w:left w:val="none" w:sz="0" w:space="0" w:color="auto"/>
                <w:bottom w:val="none" w:sz="0" w:space="0" w:color="auto"/>
                <w:right w:val="none" w:sz="0" w:space="0" w:color="auto"/>
              </w:divBdr>
              <w:divsChild>
                <w:div w:id="1111362117">
                  <w:marLeft w:val="0"/>
                  <w:marRight w:val="0"/>
                  <w:marTop w:val="0"/>
                  <w:marBottom w:val="0"/>
                  <w:divBdr>
                    <w:top w:val="none" w:sz="0" w:space="0" w:color="auto"/>
                    <w:left w:val="none" w:sz="0" w:space="0" w:color="auto"/>
                    <w:bottom w:val="none" w:sz="0" w:space="0" w:color="auto"/>
                    <w:right w:val="none" w:sz="0" w:space="0" w:color="auto"/>
                  </w:divBdr>
                </w:div>
              </w:divsChild>
            </w:div>
            <w:div w:id="1489328279">
              <w:marLeft w:val="0"/>
              <w:marRight w:val="0"/>
              <w:marTop w:val="225"/>
              <w:marBottom w:val="0"/>
              <w:divBdr>
                <w:top w:val="none" w:sz="0" w:space="0" w:color="auto"/>
                <w:left w:val="none" w:sz="0" w:space="0" w:color="auto"/>
                <w:bottom w:val="none" w:sz="0" w:space="0" w:color="auto"/>
                <w:right w:val="none" w:sz="0" w:space="0" w:color="auto"/>
              </w:divBdr>
              <w:divsChild>
                <w:div w:id="1717659401">
                  <w:marLeft w:val="0"/>
                  <w:marRight w:val="0"/>
                  <w:marTop w:val="0"/>
                  <w:marBottom w:val="0"/>
                  <w:divBdr>
                    <w:top w:val="none" w:sz="0" w:space="0" w:color="auto"/>
                    <w:left w:val="none" w:sz="0" w:space="0" w:color="auto"/>
                    <w:bottom w:val="none" w:sz="0" w:space="0" w:color="auto"/>
                    <w:right w:val="none" w:sz="0" w:space="0" w:color="auto"/>
                  </w:divBdr>
                  <w:divsChild>
                    <w:div w:id="1477337277">
                      <w:marLeft w:val="0"/>
                      <w:marRight w:val="0"/>
                      <w:marTop w:val="0"/>
                      <w:marBottom w:val="0"/>
                      <w:divBdr>
                        <w:top w:val="single" w:sz="6" w:space="0" w:color="D9D9D9"/>
                        <w:left w:val="none" w:sz="0" w:space="0" w:color="auto"/>
                        <w:bottom w:val="single" w:sz="6" w:space="0" w:color="D9D9D9"/>
                        <w:right w:val="none" w:sz="0" w:space="0" w:color="auto"/>
                      </w:divBdr>
                      <w:divsChild>
                        <w:div w:id="274681607">
                          <w:marLeft w:val="0"/>
                          <w:marRight w:val="0"/>
                          <w:marTop w:val="0"/>
                          <w:marBottom w:val="0"/>
                          <w:divBdr>
                            <w:top w:val="none" w:sz="0" w:space="0" w:color="auto"/>
                            <w:left w:val="none" w:sz="0" w:space="0" w:color="auto"/>
                            <w:bottom w:val="none" w:sz="0" w:space="0" w:color="auto"/>
                            <w:right w:val="none" w:sz="0" w:space="0" w:color="auto"/>
                          </w:divBdr>
                          <w:divsChild>
                            <w:div w:id="165832074">
                              <w:marLeft w:val="0"/>
                              <w:marRight w:val="0"/>
                              <w:marTop w:val="0"/>
                              <w:marBottom w:val="0"/>
                              <w:divBdr>
                                <w:top w:val="none" w:sz="0" w:space="0" w:color="auto"/>
                                <w:left w:val="none" w:sz="0" w:space="0" w:color="auto"/>
                                <w:bottom w:val="none" w:sz="0" w:space="0" w:color="auto"/>
                                <w:right w:val="none" w:sz="0" w:space="0" w:color="auto"/>
                              </w:divBdr>
                              <w:divsChild>
                                <w:div w:id="1965964970">
                                  <w:marLeft w:val="0"/>
                                  <w:marRight w:val="0"/>
                                  <w:marTop w:val="0"/>
                                  <w:marBottom w:val="0"/>
                                  <w:divBdr>
                                    <w:top w:val="none" w:sz="0" w:space="0" w:color="auto"/>
                                    <w:left w:val="none" w:sz="0" w:space="0" w:color="auto"/>
                                    <w:bottom w:val="none" w:sz="0" w:space="0" w:color="auto"/>
                                    <w:right w:val="none" w:sz="0" w:space="0" w:color="auto"/>
                                  </w:divBdr>
                                  <w:divsChild>
                                    <w:div w:id="195587266">
                                      <w:marLeft w:val="0"/>
                                      <w:marRight w:val="0"/>
                                      <w:marTop w:val="0"/>
                                      <w:marBottom w:val="0"/>
                                      <w:divBdr>
                                        <w:top w:val="none" w:sz="0" w:space="0" w:color="auto"/>
                                        <w:left w:val="none" w:sz="0" w:space="0" w:color="auto"/>
                                        <w:bottom w:val="none" w:sz="0" w:space="0" w:color="auto"/>
                                        <w:right w:val="none" w:sz="0" w:space="0" w:color="auto"/>
                                      </w:divBdr>
                                      <w:divsChild>
                                        <w:div w:id="982855613">
                                          <w:marLeft w:val="0"/>
                                          <w:marRight w:val="0"/>
                                          <w:marTop w:val="0"/>
                                          <w:marBottom w:val="0"/>
                                          <w:divBdr>
                                            <w:top w:val="none" w:sz="0" w:space="0" w:color="auto"/>
                                            <w:left w:val="none" w:sz="0" w:space="0" w:color="auto"/>
                                            <w:bottom w:val="none" w:sz="0" w:space="0" w:color="auto"/>
                                            <w:right w:val="none" w:sz="0" w:space="0" w:color="auto"/>
                                          </w:divBdr>
                                          <w:divsChild>
                                            <w:div w:id="1735811561">
                                              <w:marLeft w:val="0"/>
                                              <w:marRight w:val="0"/>
                                              <w:marTop w:val="0"/>
                                              <w:marBottom w:val="0"/>
                                              <w:divBdr>
                                                <w:top w:val="none" w:sz="0" w:space="0" w:color="auto"/>
                                                <w:left w:val="none" w:sz="0" w:space="0" w:color="auto"/>
                                                <w:bottom w:val="none" w:sz="0" w:space="0" w:color="auto"/>
                                                <w:right w:val="none" w:sz="0" w:space="0" w:color="auto"/>
                                              </w:divBdr>
                                              <w:divsChild>
                                                <w:div w:id="1440100918">
                                                  <w:marLeft w:val="0"/>
                                                  <w:marRight w:val="0"/>
                                                  <w:marTop w:val="0"/>
                                                  <w:marBottom w:val="0"/>
                                                  <w:divBdr>
                                                    <w:top w:val="none" w:sz="0" w:space="0" w:color="auto"/>
                                                    <w:left w:val="none" w:sz="0" w:space="0" w:color="auto"/>
                                                    <w:bottom w:val="none" w:sz="0" w:space="0" w:color="auto"/>
                                                    <w:right w:val="none" w:sz="0" w:space="0" w:color="auto"/>
                                                  </w:divBdr>
                                                  <w:divsChild>
                                                    <w:div w:id="385568135">
                                                      <w:marLeft w:val="0"/>
                                                      <w:marRight w:val="0"/>
                                                      <w:marTop w:val="0"/>
                                                      <w:marBottom w:val="0"/>
                                                      <w:divBdr>
                                                        <w:top w:val="none" w:sz="0" w:space="0" w:color="auto"/>
                                                        <w:left w:val="none" w:sz="0" w:space="0" w:color="auto"/>
                                                        <w:bottom w:val="none" w:sz="0" w:space="0" w:color="auto"/>
                                                        <w:right w:val="none" w:sz="0" w:space="0" w:color="auto"/>
                                                      </w:divBdr>
                                                      <w:divsChild>
                                                        <w:div w:id="546112523">
                                                          <w:marLeft w:val="0"/>
                                                          <w:marRight w:val="0"/>
                                                          <w:marTop w:val="0"/>
                                                          <w:marBottom w:val="0"/>
                                                          <w:divBdr>
                                                            <w:top w:val="none" w:sz="0" w:space="0" w:color="auto"/>
                                                            <w:left w:val="none" w:sz="0" w:space="0" w:color="auto"/>
                                                            <w:bottom w:val="none" w:sz="0" w:space="0" w:color="auto"/>
                                                            <w:right w:val="none" w:sz="0" w:space="0" w:color="auto"/>
                                                          </w:divBdr>
                                                          <w:divsChild>
                                                            <w:div w:id="938685291">
                                                              <w:marLeft w:val="0"/>
                                                              <w:marRight w:val="0"/>
                                                              <w:marTop w:val="0"/>
                                                              <w:marBottom w:val="0"/>
                                                              <w:divBdr>
                                                                <w:top w:val="none" w:sz="0" w:space="0" w:color="auto"/>
                                                                <w:left w:val="none" w:sz="0" w:space="0" w:color="auto"/>
                                                                <w:bottom w:val="none" w:sz="0" w:space="0" w:color="auto"/>
                                                                <w:right w:val="none" w:sz="0" w:space="0" w:color="auto"/>
                                                              </w:divBdr>
                                                              <w:divsChild>
                                                                <w:div w:id="587928695">
                                                                  <w:marLeft w:val="0"/>
                                                                  <w:marRight w:val="0"/>
                                                                  <w:marTop w:val="0"/>
                                                                  <w:marBottom w:val="0"/>
                                                                  <w:divBdr>
                                                                    <w:top w:val="none" w:sz="0" w:space="0" w:color="auto"/>
                                                                    <w:left w:val="none" w:sz="0" w:space="0" w:color="auto"/>
                                                                    <w:bottom w:val="none" w:sz="0" w:space="0" w:color="auto"/>
                                                                    <w:right w:val="none" w:sz="0" w:space="0" w:color="auto"/>
                                                                  </w:divBdr>
                                                                  <w:divsChild>
                                                                    <w:div w:id="521941303">
                                                                      <w:marLeft w:val="0"/>
                                                                      <w:marRight w:val="0"/>
                                                                      <w:marTop w:val="0"/>
                                                                      <w:marBottom w:val="0"/>
                                                                      <w:divBdr>
                                                                        <w:top w:val="none" w:sz="0" w:space="0" w:color="auto"/>
                                                                        <w:left w:val="none" w:sz="0" w:space="0" w:color="auto"/>
                                                                        <w:bottom w:val="none" w:sz="0" w:space="0" w:color="auto"/>
                                                                        <w:right w:val="none" w:sz="0" w:space="0" w:color="auto"/>
                                                                      </w:divBdr>
                                                                      <w:divsChild>
                                                                        <w:div w:id="1108550338">
                                                                          <w:marLeft w:val="0"/>
                                                                          <w:marRight w:val="0"/>
                                                                          <w:marTop w:val="0"/>
                                                                          <w:marBottom w:val="0"/>
                                                                          <w:divBdr>
                                                                            <w:top w:val="none" w:sz="0" w:space="0" w:color="auto"/>
                                                                            <w:left w:val="none" w:sz="0" w:space="0" w:color="auto"/>
                                                                            <w:bottom w:val="none" w:sz="0" w:space="0" w:color="auto"/>
                                                                            <w:right w:val="none" w:sz="0" w:space="0" w:color="auto"/>
                                                                          </w:divBdr>
                                                                          <w:divsChild>
                                                                            <w:div w:id="916869005">
                                                                              <w:marLeft w:val="0"/>
                                                                              <w:marRight w:val="0"/>
                                                                              <w:marTop w:val="0"/>
                                                                              <w:marBottom w:val="0"/>
                                                                              <w:divBdr>
                                                                                <w:top w:val="none" w:sz="0" w:space="0" w:color="auto"/>
                                                                                <w:left w:val="none" w:sz="0" w:space="0" w:color="auto"/>
                                                                                <w:bottom w:val="none" w:sz="0" w:space="0" w:color="auto"/>
                                                                                <w:right w:val="none" w:sz="0" w:space="0" w:color="auto"/>
                                                                              </w:divBdr>
                                                                            </w:div>
                                                                            <w:div w:id="1673530894">
                                                                              <w:marLeft w:val="0"/>
                                                                              <w:marRight w:val="0"/>
                                                                              <w:marTop w:val="0"/>
                                                                              <w:marBottom w:val="0"/>
                                                                              <w:divBdr>
                                                                                <w:top w:val="none" w:sz="0" w:space="0" w:color="auto"/>
                                                                                <w:left w:val="none" w:sz="0" w:space="0" w:color="auto"/>
                                                                                <w:bottom w:val="none" w:sz="0" w:space="0" w:color="auto"/>
                                                                                <w:right w:val="none" w:sz="0" w:space="0" w:color="auto"/>
                                                                              </w:divBdr>
                                                                            </w:div>
                                                                          </w:divsChild>
                                                                        </w:div>
                                                                        <w:div w:id="7684899">
                                                                          <w:marLeft w:val="0"/>
                                                                          <w:marRight w:val="0"/>
                                                                          <w:marTop w:val="0"/>
                                                                          <w:marBottom w:val="0"/>
                                                                          <w:divBdr>
                                                                            <w:top w:val="none" w:sz="0" w:space="0" w:color="auto"/>
                                                                            <w:left w:val="none" w:sz="0" w:space="0" w:color="auto"/>
                                                                            <w:bottom w:val="none" w:sz="0" w:space="0" w:color="auto"/>
                                                                            <w:right w:val="none" w:sz="0" w:space="0" w:color="auto"/>
                                                                          </w:divBdr>
                                                                          <w:divsChild>
                                                                            <w:div w:id="144709997">
                                                                              <w:marLeft w:val="0"/>
                                                                              <w:marRight w:val="0"/>
                                                                              <w:marTop w:val="0"/>
                                                                              <w:marBottom w:val="0"/>
                                                                              <w:divBdr>
                                                                                <w:top w:val="none" w:sz="0" w:space="0" w:color="auto"/>
                                                                                <w:left w:val="none" w:sz="0" w:space="0" w:color="auto"/>
                                                                                <w:bottom w:val="none" w:sz="0" w:space="0" w:color="auto"/>
                                                                                <w:right w:val="none" w:sz="0" w:space="0" w:color="auto"/>
                                                                              </w:divBdr>
                                                                              <w:divsChild>
                                                                                <w:div w:id="1026833983">
                                                                                  <w:marLeft w:val="0"/>
                                                                                  <w:marRight w:val="0"/>
                                                                                  <w:marTop w:val="0"/>
                                                                                  <w:marBottom w:val="0"/>
                                                                                  <w:divBdr>
                                                                                    <w:top w:val="none" w:sz="0" w:space="0" w:color="auto"/>
                                                                                    <w:left w:val="none" w:sz="0" w:space="0" w:color="auto"/>
                                                                                    <w:bottom w:val="none" w:sz="0" w:space="0" w:color="auto"/>
                                                                                    <w:right w:val="none" w:sz="0" w:space="0" w:color="auto"/>
                                                                                  </w:divBdr>
                                                                                  <w:divsChild>
                                                                                    <w:div w:id="20710835">
                                                                                      <w:marLeft w:val="0"/>
                                                                                      <w:marRight w:val="0"/>
                                                                                      <w:marTop w:val="0"/>
                                                                                      <w:marBottom w:val="0"/>
                                                                                      <w:divBdr>
                                                                                        <w:top w:val="none" w:sz="0" w:space="0" w:color="auto"/>
                                                                                        <w:left w:val="none" w:sz="0" w:space="0" w:color="auto"/>
                                                                                        <w:bottom w:val="none" w:sz="0" w:space="0" w:color="auto"/>
                                                                                        <w:right w:val="none" w:sz="0" w:space="0" w:color="auto"/>
                                                                                      </w:divBdr>
                                                                                      <w:divsChild>
                                                                                        <w:div w:id="2022781382">
                                                                                          <w:marLeft w:val="0"/>
                                                                                          <w:marRight w:val="0"/>
                                                                                          <w:marTop w:val="0"/>
                                                                                          <w:marBottom w:val="0"/>
                                                                                          <w:divBdr>
                                                                                            <w:top w:val="none" w:sz="0" w:space="0" w:color="auto"/>
                                                                                            <w:left w:val="none" w:sz="0" w:space="0" w:color="auto"/>
                                                                                            <w:bottom w:val="none" w:sz="0" w:space="0" w:color="auto"/>
                                                                                            <w:right w:val="none" w:sz="0" w:space="0" w:color="auto"/>
                                                                                          </w:divBdr>
                                                                                          <w:divsChild>
                                                                                            <w:div w:id="374472830">
                                                                                              <w:marLeft w:val="0"/>
                                                                                              <w:marRight w:val="0"/>
                                                                                              <w:marTop w:val="0"/>
                                                                                              <w:marBottom w:val="0"/>
                                                                                              <w:divBdr>
                                                                                                <w:top w:val="none" w:sz="0" w:space="0" w:color="auto"/>
                                                                                                <w:left w:val="none" w:sz="0" w:space="0" w:color="auto"/>
                                                                                                <w:bottom w:val="none" w:sz="0" w:space="0" w:color="auto"/>
                                                                                                <w:right w:val="none" w:sz="0" w:space="0" w:color="auto"/>
                                                                                              </w:divBdr>
                                                                                              <w:divsChild>
                                                                                                <w:div w:id="1801485708">
                                                                                                  <w:marLeft w:val="0"/>
                                                                                                  <w:marRight w:val="0"/>
                                                                                                  <w:marTop w:val="0"/>
                                                                                                  <w:marBottom w:val="0"/>
                                                                                                  <w:divBdr>
                                                                                                    <w:top w:val="none" w:sz="0" w:space="0" w:color="auto"/>
                                                                                                    <w:left w:val="none" w:sz="0" w:space="0" w:color="auto"/>
                                                                                                    <w:bottom w:val="none" w:sz="0" w:space="0" w:color="auto"/>
                                                                                                    <w:right w:val="none" w:sz="0" w:space="0" w:color="auto"/>
                                                                                                  </w:divBdr>
                                                                                                  <w:divsChild>
                                                                                                    <w:div w:id="632908583">
                                                                                                      <w:marLeft w:val="0"/>
                                                                                                      <w:marRight w:val="0"/>
                                                                                                      <w:marTop w:val="0"/>
                                                                                                      <w:marBottom w:val="0"/>
                                                                                                      <w:divBdr>
                                                                                                        <w:top w:val="none" w:sz="0" w:space="0" w:color="auto"/>
                                                                                                        <w:left w:val="none" w:sz="0" w:space="0" w:color="auto"/>
                                                                                                        <w:bottom w:val="none" w:sz="0" w:space="0" w:color="auto"/>
                                                                                                        <w:right w:val="none" w:sz="0" w:space="0" w:color="auto"/>
                                                                                                      </w:divBdr>
                                                                                                      <w:divsChild>
                                                                                                        <w:div w:id="1723476664">
                                                                                                          <w:marLeft w:val="0"/>
                                                                                                          <w:marRight w:val="0"/>
                                                                                                          <w:marTop w:val="75"/>
                                                                                                          <w:marBottom w:val="0"/>
                                                                                                          <w:divBdr>
                                                                                                            <w:top w:val="single" w:sz="6" w:space="4" w:color="C8C8C8"/>
                                                                                                            <w:left w:val="single" w:sz="6" w:space="4" w:color="C8C8C8"/>
                                                                                                            <w:bottom w:val="single" w:sz="6" w:space="4" w:color="C8C8C8"/>
                                                                                                            <w:right w:val="single" w:sz="6" w:space="4" w:color="C8C8C8"/>
                                                                                                          </w:divBdr>
                                                                                                        </w:div>
                                                                                                        <w:div w:id="109709228">
                                                                                                          <w:marLeft w:val="0"/>
                                                                                                          <w:marRight w:val="0"/>
                                                                                                          <w:marTop w:val="75"/>
                                                                                                          <w:marBottom w:val="0"/>
                                                                                                          <w:divBdr>
                                                                                                            <w:top w:val="single" w:sz="6" w:space="4" w:color="C8C8C8"/>
                                                                                                            <w:left w:val="single" w:sz="6" w:space="4" w:color="C8C8C8"/>
                                                                                                            <w:bottom w:val="single" w:sz="6" w:space="4" w:color="C8C8C8"/>
                                                                                                            <w:right w:val="single" w:sz="6" w:space="4" w:color="C8C8C8"/>
                                                                                                          </w:divBdr>
                                                                                                        </w:div>
                                                                                                        <w:div w:id="6642989">
                                                                                                          <w:marLeft w:val="0"/>
                                                                                                          <w:marRight w:val="0"/>
                                                                                                          <w:marTop w:val="75"/>
                                                                                                          <w:marBottom w:val="0"/>
                                                                                                          <w:divBdr>
                                                                                                            <w:top w:val="single" w:sz="6" w:space="4" w:color="C8C8C8"/>
                                                                                                            <w:left w:val="single" w:sz="6" w:space="4" w:color="C8C8C8"/>
                                                                                                            <w:bottom w:val="single" w:sz="6" w:space="4" w:color="C8C8C8"/>
                                                                                                            <w:right w:val="single" w:sz="6" w:space="4" w:color="C8C8C8"/>
                                                                                                          </w:divBdr>
                                                                                                        </w:div>
                                                                                                        <w:div w:id="26746931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336881">
              <w:marLeft w:val="0"/>
              <w:marRight w:val="0"/>
              <w:marTop w:val="225"/>
              <w:marBottom w:val="0"/>
              <w:divBdr>
                <w:top w:val="none" w:sz="0" w:space="0" w:color="auto"/>
                <w:left w:val="none" w:sz="0" w:space="0" w:color="auto"/>
                <w:bottom w:val="none" w:sz="0" w:space="0" w:color="auto"/>
                <w:right w:val="none" w:sz="0" w:space="0" w:color="auto"/>
              </w:divBdr>
              <w:divsChild>
                <w:div w:id="1018046714">
                  <w:marLeft w:val="0"/>
                  <w:marRight w:val="0"/>
                  <w:marTop w:val="0"/>
                  <w:marBottom w:val="0"/>
                  <w:divBdr>
                    <w:top w:val="none" w:sz="0" w:space="0" w:color="auto"/>
                    <w:left w:val="none" w:sz="0" w:space="0" w:color="auto"/>
                    <w:bottom w:val="none" w:sz="0" w:space="0" w:color="auto"/>
                    <w:right w:val="none" w:sz="0" w:space="0" w:color="auto"/>
                  </w:divBdr>
                </w:div>
              </w:divsChild>
            </w:div>
            <w:div w:id="1976982609">
              <w:marLeft w:val="0"/>
              <w:marRight w:val="0"/>
              <w:marTop w:val="225"/>
              <w:marBottom w:val="0"/>
              <w:divBdr>
                <w:top w:val="none" w:sz="0" w:space="0" w:color="auto"/>
                <w:left w:val="none" w:sz="0" w:space="0" w:color="auto"/>
                <w:bottom w:val="none" w:sz="0" w:space="0" w:color="auto"/>
                <w:right w:val="none" w:sz="0" w:space="0" w:color="auto"/>
              </w:divBdr>
              <w:divsChild>
                <w:div w:id="268899636">
                  <w:marLeft w:val="0"/>
                  <w:marRight w:val="0"/>
                  <w:marTop w:val="0"/>
                  <w:marBottom w:val="0"/>
                  <w:divBdr>
                    <w:top w:val="none" w:sz="0" w:space="0" w:color="auto"/>
                    <w:left w:val="none" w:sz="0" w:space="0" w:color="auto"/>
                    <w:bottom w:val="none" w:sz="0" w:space="0" w:color="auto"/>
                    <w:right w:val="none" w:sz="0" w:space="0" w:color="auto"/>
                  </w:divBdr>
                </w:div>
              </w:divsChild>
            </w:div>
            <w:div w:id="1643658339">
              <w:marLeft w:val="0"/>
              <w:marRight w:val="0"/>
              <w:marTop w:val="225"/>
              <w:marBottom w:val="0"/>
              <w:divBdr>
                <w:top w:val="none" w:sz="0" w:space="0" w:color="auto"/>
                <w:left w:val="none" w:sz="0" w:space="0" w:color="auto"/>
                <w:bottom w:val="none" w:sz="0" w:space="0" w:color="auto"/>
                <w:right w:val="none" w:sz="0" w:space="0" w:color="auto"/>
              </w:divBdr>
              <w:divsChild>
                <w:div w:id="11329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10082">
      <w:bodyDiv w:val="1"/>
      <w:marLeft w:val="0"/>
      <w:marRight w:val="0"/>
      <w:marTop w:val="0"/>
      <w:marBottom w:val="0"/>
      <w:divBdr>
        <w:top w:val="none" w:sz="0" w:space="0" w:color="auto"/>
        <w:left w:val="none" w:sz="0" w:space="0" w:color="auto"/>
        <w:bottom w:val="none" w:sz="0" w:space="0" w:color="auto"/>
        <w:right w:val="none" w:sz="0" w:space="0" w:color="auto"/>
      </w:divBdr>
      <w:divsChild>
        <w:div w:id="1415709810">
          <w:marLeft w:val="0"/>
          <w:marRight w:val="150"/>
          <w:marTop w:val="0"/>
          <w:marBottom w:val="75"/>
          <w:divBdr>
            <w:top w:val="none" w:sz="0" w:space="0" w:color="auto"/>
            <w:left w:val="none" w:sz="0" w:space="0" w:color="auto"/>
            <w:bottom w:val="none" w:sz="0" w:space="0" w:color="auto"/>
            <w:right w:val="none" w:sz="0" w:space="0" w:color="auto"/>
          </w:divBdr>
        </w:div>
        <w:div w:id="86968554">
          <w:marLeft w:val="0"/>
          <w:marRight w:val="150"/>
          <w:marTop w:val="150"/>
          <w:marBottom w:val="150"/>
          <w:divBdr>
            <w:top w:val="none" w:sz="0" w:space="0" w:color="auto"/>
            <w:left w:val="none" w:sz="0" w:space="0" w:color="auto"/>
            <w:bottom w:val="none" w:sz="0" w:space="0" w:color="auto"/>
            <w:right w:val="none" w:sz="0" w:space="0" w:color="auto"/>
          </w:divBdr>
        </w:div>
        <w:div w:id="229077371">
          <w:marLeft w:val="0"/>
          <w:marRight w:val="150"/>
          <w:marTop w:val="0"/>
          <w:marBottom w:val="0"/>
          <w:divBdr>
            <w:top w:val="none" w:sz="0" w:space="0" w:color="auto"/>
            <w:left w:val="none" w:sz="0" w:space="0" w:color="auto"/>
            <w:bottom w:val="none" w:sz="0" w:space="0" w:color="auto"/>
            <w:right w:val="none" w:sz="0" w:space="0" w:color="auto"/>
          </w:divBdr>
        </w:div>
      </w:divsChild>
    </w:div>
    <w:div w:id="523908635">
      <w:bodyDiv w:val="1"/>
      <w:marLeft w:val="0"/>
      <w:marRight w:val="0"/>
      <w:marTop w:val="0"/>
      <w:marBottom w:val="0"/>
      <w:divBdr>
        <w:top w:val="none" w:sz="0" w:space="0" w:color="auto"/>
        <w:left w:val="none" w:sz="0" w:space="0" w:color="auto"/>
        <w:bottom w:val="none" w:sz="0" w:space="0" w:color="auto"/>
        <w:right w:val="none" w:sz="0" w:space="0" w:color="auto"/>
      </w:divBdr>
      <w:divsChild>
        <w:div w:id="1274828042">
          <w:marLeft w:val="0"/>
          <w:marRight w:val="0"/>
          <w:marTop w:val="0"/>
          <w:marBottom w:val="75"/>
          <w:divBdr>
            <w:top w:val="none" w:sz="0" w:space="0" w:color="auto"/>
            <w:left w:val="none" w:sz="0" w:space="0" w:color="auto"/>
            <w:bottom w:val="none" w:sz="0" w:space="0" w:color="auto"/>
            <w:right w:val="none" w:sz="0" w:space="0" w:color="auto"/>
          </w:divBdr>
        </w:div>
        <w:div w:id="19947507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4363392">
      <w:bodyDiv w:val="1"/>
      <w:marLeft w:val="0"/>
      <w:marRight w:val="0"/>
      <w:marTop w:val="0"/>
      <w:marBottom w:val="0"/>
      <w:divBdr>
        <w:top w:val="none" w:sz="0" w:space="0" w:color="auto"/>
        <w:left w:val="none" w:sz="0" w:space="0" w:color="auto"/>
        <w:bottom w:val="none" w:sz="0" w:space="0" w:color="auto"/>
        <w:right w:val="none" w:sz="0" w:space="0" w:color="auto"/>
      </w:divBdr>
    </w:div>
    <w:div w:id="524753029">
      <w:bodyDiv w:val="1"/>
      <w:marLeft w:val="0"/>
      <w:marRight w:val="0"/>
      <w:marTop w:val="0"/>
      <w:marBottom w:val="0"/>
      <w:divBdr>
        <w:top w:val="none" w:sz="0" w:space="0" w:color="auto"/>
        <w:left w:val="none" w:sz="0" w:space="0" w:color="auto"/>
        <w:bottom w:val="none" w:sz="0" w:space="0" w:color="auto"/>
        <w:right w:val="none" w:sz="0" w:space="0" w:color="auto"/>
      </w:divBdr>
      <w:divsChild>
        <w:div w:id="103110336">
          <w:marLeft w:val="0"/>
          <w:marRight w:val="0"/>
          <w:marTop w:val="0"/>
          <w:marBottom w:val="0"/>
          <w:divBdr>
            <w:top w:val="none" w:sz="0" w:space="0" w:color="auto"/>
            <w:left w:val="none" w:sz="0" w:space="0" w:color="auto"/>
            <w:bottom w:val="none" w:sz="0" w:space="0" w:color="auto"/>
            <w:right w:val="none" w:sz="0" w:space="0" w:color="auto"/>
          </w:divBdr>
        </w:div>
      </w:divsChild>
    </w:div>
    <w:div w:id="524753057">
      <w:bodyDiv w:val="1"/>
      <w:marLeft w:val="0"/>
      <w:marRight w:val="0"/>
      <w:marTop w:val="0"/>
      <w:marBottom w:val="0"/>
      <w:divBdr>
        <w:top w:val="none" w:sz="0" w:space="0" w:color="auto"/>
        <w:left w:val="none" w:sz="0" w:space="0" w:color="auto"/>
        <w:bottom w:val="none" w:sz="0" w:space="0" w:color="auto"/>
        <w:right w:val="none" w:sz="0" w:space="0" w:color="auto"/>
      </w:divBdr>
      <w:divsChild>
        <w:div w:id="1952973721">
          <w:marLeft w:val="0"/>
          <w:marRight w:val="1500"/>
          <w:marTop w:val="0"/>
          <w:marBottom w:val="0"/>
          <w:divBdr>
            <w:top w:val="none" w:sz="0" w:space="0" w:color="auto"/>
            <w:left w:val="none" w:sz="0" w:space="0" w:color="auto"/>
            <w:bottom w:val="none" w:sz="0" w:space="0" w:color="auto"/>
            <w:right w:val="none" w:sz="0" w:space="0" w:color="auto"/>
          </w:divBdr>
          <w:divsChild>
            <w:div w:id="248779306">
              <w:marLeft w:val="0"/>
              <w:marRight w:val="0"/>
              <w:marTop w:val="0"/>
              <w:marBottom w:val="0"/>
              <w:divBdr>
                <w:top w:val="none" w:sz="0" w:space="0" w:color="auto"/>
                <w:left w:val="none" w:sz="0" w:space="0" w:color="auto"/>
                <w:bottom w:val="none" w:sz="0" w:space="0" w:color="auto"/>
                <w:right w:val="none" w:sz="0" w:space="0" w:color="auto"/>
              </w:divBdr>
              <w:divsChild>
                <w:div w:id="479925680">
                  <w:marLeft w:val="0"/>
                  <w:marRight w:val="0"/>
                  <w:marTop w:val="375"/>
                  <w:marBottom w:val="0"/>
                  <w:divBdr>
                    <w:top w:val="none" w:sz="0" w:space="0" w:color="auto"/>
                    <w:left w:val="none" w:sz="0" w:space="0" w:color="auto"/>
                    <w:bottom w:val="none" w:sz="0" w:space="0" w:color="auto"/>
                    <w:right w:val="none" w:sz="0" w:space="0" w:color="auto"/>
                  </w:divBdr>
                  <w:divsChild>
                    <w:div w:id="849489494">
                      <w:marLeft w:val="0"/>
                      <w:marRight w:val="0"/>
                      <w:marTop w:val="0"/>
                      <w:marBottom w:val="0"/>
                      <w:divBdr>
                        <w:top w:val="none" w:sz="0" w:space="0" w:color="auto"/>
                        <w:left w:val="none" w:sz="0" w:space="0" w:color="auto"/>
                        <w:bottom w:val="none" w:sz="0" w:space="0" w:color="auto"/>
                        <w:right w:val="none" w:sz="0" w:space="0" w:color="auto"/>
                      </w:divBdr>
                      <w:divsChild>
                        <w:div w:id="14244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49837">
                  <w:marLeft w:val="0"/>
                  <w:marRight w:val="0"/>
                  <w:marTop w:val="375"/>
                  <w:marBottom w:val="0"/>
                  <w:divBdr>
                    <w:top w:val="none" w:sz="0" w:space="0" w:color="auto"/>
                    <w:left w:val="none" w:sz="0" w:space="0" w:color="auto"/>
                    <w:bottom w:val="none" w:sz="0" w:space="0" w:color="auto"/>
                    <w:right w:val="none" w:sz="0" w:space="0" w:color="auto"/>
                  </w:divBdr>
                  <w:divsChild>
                    <w:div w:id="2140099775">
                      <w:marLeft w:val="0"/>
                      <w:marRight w:val="0"/>
                      <w:marTop w:val="0"/>
                      <w:marBottom w:val="0"/>
                      <w:divBdr>
                        <w:top w:val="none" w:sz="0" w:space="0" w:color="auto"/>
                        <w:left w:val="none" w:sz="0" w:space="0" w:color="auto"/>
                        <w:bottom w:val="none" w:sz="0" w:space="0" w:color="auto"/>
                        <w:right w:val="none" w:sz="0" w:space="0" w:color="auto"/>
                      </w:divBdr>
                    </w:div>
                  </w:divsChild>
                </w:div>
                <w:div w:id="1471170454">
                  <w:marLeft w:val="0"/>
                  <w:marRight w:val="0"/>
                  <w:marTop w:val="0"/>
                  <w:marBottom w:val="0"/>
                  <w:divBdr>
                    <w:top w:val="none" w:sz="0" w:space="0" w:color="auto"/>
                    <w:left w:val="none" w:sz="0" w:space="0" w:color="auto"/>
                    <w:bottom w:val="none" w:sz="0" w:space="0" w:color="auto"/>
                    <w:right w:val="none" w:sz="0" w:space="0" w:color="auto"/>
                  </w:divBdr>
                  <w:divsChild>
                    <w:div w:id="20023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023147">
      <w:bodyDiv w:val="1"/>
      <w:marLeft w:val="0"/>
      <w:marRight w:val="0"/>
      <w:marTop w:val="0"/>
      <w:marBottom w:val="0"/>
      <w:divBdr>
        <w:top w:val="none" w:sz="0" w:space="0" w:color="auto"/>
        <w:left w:val="none" w:sz="0" w:space="0" w:color="auto"/>
        <w:bottom w:val="none" w:sz="0" w:space="0" w:color="auto"/>
        <w:right w:val="none" w:sz="0" w:space="0" w:color="auto"/>
      </w:divBdr>
      <w:divsChild>
        <w:div w:id="1731003024">
          <w:marLeft w:val="0"/>
          <w:marRight w:val="0"/>
          <w:marTop w:val="0"/>
          <w:marBottom w:val="0"/>
          <w:divBdr>
            <w:top w:val="none" w:sz="0" w:space="0" w:color="auto"/>
            <w:left w:val="none" w:sz="0" w:space="0" w:color="auto"/>
            <w:bottom w:val="none" w:sz="0" w:space="0" w:color="auto"/>
            <w:right w:val="none" w:sz="0" w:space="0" w:color="auto"/>
          </w:divBdr>
        </w:div>
        <w:div w:id="1228685272">
          <w:marLeft w:val="0"/>
          <w:marRight w:val="0"/>
          <w:marTop w:val="300"/>
          <w:marBottom w:val="0"/>
          <w:divBdr>
            <w:top w:val="none" w:sz="0" w:space="0" w:color="auto"/>
            <w:left w:val="none" w:sz="0" w:space="0" w:color="auto"/>
            <w:bottom w:val="none" w:sz="0" w:space="0" w:color="auto"/>
            <w:right w:val="none" w:sz="0" w:space="0" w:color="auto"/>
          </w:divBdr>
          <w:divsChild>
            <w:div w:id="1437941162">
              <w:marLeft w:val="0"/>
              <w:marRight w:val="0"/>
              <w:marTop w:val="0"/>
              <w:marBottom w:val="0"/>
              <w:divBdr>
                <w:top w:val="none" w:sz="0" w:space="0" w:color="auto"/>
                <w:left w:val="none" w:sz="0" w:space="0" w:color="auto"/>
                <w:bottom w:val="none" w:sz="0" w:space="0" w:color="auto"/>
                <w:right w:val="none" w:sz="0" w:space="0" w:color="auto"/>
              </w:divBdr>
            </w:div>
          </w:divsChild>
        </w:div>
        <w:div w:id="1502039554">
          <w:marLeft w:val="0"/>
          <w:marRight w:val="0"/>
          <w:marTop w:val="300"/>
          <w:marBottom w:val="300"/>
          <w:divBdr>
            <w:top w:val="none" w:sz="0" w:space="0" w:color="auto"/>
            <w:left w:val="none" w:sz="0" w:space="0" w:color="auto"/>
            <w:bottom w:val="none" w:sz="0" w:space="0" w:color="auto"/>
            <w:right w:val="none" w:sz="0" w:space="0" w:color="auto"/>
          </w:divBdr>
        </w:div>
        <w:div w:id="1410033975">
          <w:marLeft w:val="0"/>
          <w:marRight w:val="0"/>
          <w:marTop w:val="0"/>
          <w:marBottom w:val="0"/>
          <w:divBdr>
            <w:top w:val="none" w:sz="0" w:space="0" w:color="auto"/>
            <w:left w:val="none" w:sz="0" w:space="0" w:color="auto"/>
            <w:bottom w:val="none" w:sz="0" w:space="0" w:color="auto"/>
            <w:right w:val="none" w:sz="0" w:space="0" w:color="auto"/>
          </w:divBdr>
          <w:divsChild>
            <w:div w:id="1557621039">
              <w:marLeft w:val="0"/>
              <w:marRight w:val="0"/>
              <w:marTop w:val="300"/>
              <w:marBottom w:val="450"/>
              <w:divBdr>
                <w:top w:val="none" w:sz="0" w:space="0" w:color="auto"/>
                <w:left w:val="none" w:sz="0" w:space="0" w:color="auto"/>
                <w:bottom w:val="none" w:sz="0" w:space="0" w:color="auto"/>
                <w:right w:val="none" w:sz="0" w:space="0" w:color="auto"/>
              </w:divBdr>
              <w:divsChild>
                <w:div w:id="1792934367">
                  <w:marLeft w:val="0"/>
                  <w:marRight w:val="0"/>
                  <w:marTop w:val="0"/>
                  <w:marBottom w:val="0"/>
                  <w:divBdr>
                    <w:top w:val="none" w:sz="0" w:space="0" w:color="auto"/>
                    <w:left w:val="none" w:sz="0" w:space="0" w:color="auto"/>
                    <w:bottom w:val="none" w:sz="0" w:space="0" w:color="auto"/>
                    <w:right w:val="none" w:sz="0" w:space="0" w:color="auto"/>
                  </w:divBdr>
                  <w:divsChild>
                    <w:div w:id="19282180">
                      <w:marLeft w:val="0"/>
                      <w:marRight w:val="0"/>
                      <w:marTop w:val="0"/>
                      <w:marBottom w:val="0"/>
                      <w:divBdr>
                        <w:top w:val="none" w:sz="0" w:space="0" w:color="auto"/>
                        <w:left w:val="none" w:sz="0" w:space="0" w:color="auto"/>
                        <w:bottom w:val="none" w:sz="0" w:space="0" w:color="auto"/>
                        <w:right w:val="none" w:sz="0" w:space="0" w:color="auto"/>
                      </w:divBdr>
                      <w:divsChild>
                        <w:div w:id="1820730394">
                          <w:marLeft w:val="0"/>
                          <w:marRight w:val="0"/>
                          <w:marTop w:val="0"/>
                          <w:marBottom w:val="0"/>
                          <w:divBdr>
                            <w:top w:val="none" w:sz="0" w:space="0" w:color="auto"/>
                            <w:left w:val="none" w:sz="0" w:space="0" w:color="auto"/>
                            <w:bottom w:val="none" w:sz="0" w:space="0" w:color="auto"/>
                            <w:right w:val="none" w:sz="0" w:space="0" w:color="auto"/>
                          </w:divBdr>
                          <w:divsChild>
                            <w:div w:id="12162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483525">
      <w:bodyDiv w:val="1"/>
      <w:marLeft w:val="0"/>
      <w:marRight w:val="0"/>
      <w:marTop w:val="0"/>
      <w:marBottom w:val="0"/>
      <w:divBdr>
        <w:top w:val="none" w:sz="0" w:space="0" w:color="auto"/>
        <w:left w:val="none" w:sz="0" w:space="0" w:color="auto"/>
        <w:bottom w:val="none" w:sz="0" w:space="0" w:color="auto"/>
        <w:right w:val="none" w:sz="0" w:space="0" w:color="auto"/>
      </w:divBdr>
      <w:divsChild>
        <w:div w:id="1189560405">
          <w:marLeft w:val="0"/>
          <w:marRight w:val="0"/>
          <w:marTop w:val="330"/>
          <w:marBottom w:val="0"/>
          <w:divBdr>
            <w:top w:val="none" w:sz="0" w:space="0" w:color="auto"/>
            <w:left w:val="none" w:sz="0" w:space="0" w:color="auto"/>
            <w:bottom w:val="none" w:sz="0" w:space="0" w:color="auto"/>
            <w:right w:val="none" w:sz="0" w:space="0" w:color="auto"/>
          </w:divBdr>
          <w:divsChild>
            <w:div w:id="1906992133">
              <w:marLeft w:val="0"/>
              <w:marRight w:val="0"/>
              <w:marTop w:val="0"/>
              <w:marBottom w:val="0"/>
              <w:divBdr>
                <w:top w:val="none" w:sz="0" w:space="0" w:color="auto"/>
                <w:left w:val="none" w:sz="0" w:space="0" w:color="auto"/>
                <w:bottom w:val="none" w:sz="0" w:space="0" w:color="auto"/>
                <w:right w:val="none" w:sz="0" w:space="0" w:color="auto"/>
              </w:divBdr>
              <w:divsChild>
                <w:div w:id="1443955263">
                  <w:marLeft w:val="0"/>
                  <w:marRight w:val="0"/>
                  <w:marTop w:val="0"/>
                  <w:marBottom w:val="0"/>
                  <w:divBdr>
                    <w:top w:val="none" w:sz="0" w:space="0" w:color="auto"/>
                    <w:left w:val="none" w:sz="0" w:space="0" w:color="auto"/>
                    <w:bottom w:val="none" w:sz="0" w:space="0" w:color="auto"/>
                    <w:right w:val="none" w:sz="0" w:space="0" w:color="auto"/>
                  </w:divBdr>
                  <w:divsChild>
                    <w:div w:id="498423553">
                      <w:marLeft w:val="0"/>
                      <w:marRight w:val="0"/>
                      <w:marTop w:val="0"/>
                      <w:marBottom w:val="0"/>
                      <w:divBdr>
                        <w:top w:val="none" w:sz="0" w:space="0" w:color="auto"/>
                        <w:left w:val="none" w:sz="0" w:space="0" w:color="auto"/>
                        <w:bottom w:val="none" w:sz="0" w:space="0" w:color="auto"/>
                        <w:right w:val="none" w:sz="0" w:space="0" w:color="auto"/>
                      </w:divBdr>
                      <w:divsChild>
                        <w:div w:id="47291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7922">
                  <w:marLeft w:val="0"/>
                  <w:marRight w:val="0"/>
                  <w:marTop w:val="75"/>
                  <w:marBottom w:val="0"/>
                  <w:divBdr>
                    <w:top w:val="none" w:sz="0" w:space="0" w:color="auto"/>
                    <w:left w:val="none" w:sz="0" w:space="0" w:color="auto"/>
                    <w:bottom w:val="none" w:sz="0" w:space="0" w:color="auto"/>
                    <w:right w:val="none" w:sz="0" w:space="0" w:color="auto"/>
                  </w:divBdr>
                  <w:divsChild>
                    <w:div w:id="722607511">
                      <w:marLeft w:val="0"/>
                      <w:marRight w:val="0"/>
                      <w:marTop w:val="0"/>
                      <w:marBottom w:val="0"/>
                      <w:divBdr>
                        <w:top w:val="none" w:sz="0" w:space="0" w:color="auto"/>
                        <w:left w:val="none" w:sz="0" w:space="0" w:color="auto"/>
                        <w:bottom w:val="none" w:sz="0" w:space="0" w:color="auto"/>
                        <w:right w:val="none" w:sz="0" w:space="0" w:color="auto"/>
                      </w:divBdr>
                    </w:div>
                  </w:divsChild>
                </w:div>
                <w:div w:id="483813349">
                  <w:marLeft w:val="0"/>
                  <w:marRight w:val="0"/>
                  <w:marTop w:val="270"/>
                  <w:marBottom w:val="0"/>
                  <w:divBdr>
                    <w:top w:val="none" w:sz="0" w:space="0" w:color="auto"/>
                    <w:left w:val="none" w:sz="0" w:space="0" w:color="auto"/>
                    <w:bottom w:val="none" w:sz="0" w:space="0" w:color="auto"/>
                    <w:right w:val="none" w:sz="0" w:space="0" w:color="auto"/>
                  </w:divBdr>
                  <w:divsChild>
                    <w:div w:id="407382516">
                      <w:marLeft w:val="0"/>
                      <w:marRight w:val="0"/>
                      <w:marTop w:val="0"/>
                      <w:marBottom w:val="0"/>
                      <w:divBdr>
                        <w:top w:val="none" w:sz="0" w:space="0" w:color="auto"/>
                        <w:left w:val="none" w:sz="0" w:space="0" w:color="auto"/>
                        <w:bottom w:val="none" w:sz="0" w:space="0" w:color="auto"/>
                        <w:right w:val="none" w:sz="0" w:space="0" w:color="auto"/>
                      </w:divBdr>
                      <w:divsChild>
                        <w:div w:id="430125080">
                          <w:marLeft w:val="0"/>
                          <w:marRight w:val="0"/>
                          <w:marTop w:val="0"/>
                          <w:marBottom w:val="0"/>
                          <w:divBdr>
                            <w:top w:val="none" w:sz="0" w:space="0" w:color="auto"/>
                            <w:left w:val="none" w:sz="0" w:space="0" w:color="auto"/>
                            <w:bottom w:val="none" w:sz="0" w:space="0" w:color="auto"/>
                            <w:right w:val="none" w:sz="0" w:space="0" w:color="auto"/>
                          </w:divBdr>
                          <w:divsChild>
                            <w:div w:id="475145931">
                              <w:marLeft w:val="0"/>
                              <w:marRight w:val="0"/>
                              <w:marTop w:val="0"/>
                              <w:marBottom w:val="0"/>
                              <w:divBdr>
                                <w:top w:val="none" w:sz="0" w:space="0" w:color="auto"/>
                                <w:left w:val="none" w:sz="0" w:space="0" w:color="auto"/>
                                <w:bottom w:val="none" w:sz="0" w:space="0" w:color="auto"/>
                                <w:right w:val="none" w:sz="0" w:space="0" w:color="auto"/>
                              </w:divBdr>
                            </w:div>
                            <w:div w:id="1371877465">
                              <w:marLeft w:val="0"/>
                              <w:marRight w:val="0"/>
                              <w:marTop w:val="0"/>
                              <w:marBottom w:val="0"/>
                              <w:divBdr>
                                <w:top w:val="none" w:sz="0" w:space="0" w:color="auto"/>
                                <w:left w:val="none" w:sz="0" w:space="0" w:color="auto"/>
                                <w:bottom w:val="none" w:sz="0" w:space="0" w:color="auto"/>
                                <w:right w:val="none" w:sz="0" w:space="0" w:color="auto"/>
                              </w:divBdr>
                            </w:div>
                            <w:div w:id="13581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882312">
          <w:marLeft w:val="0"/>
          <w:marRight w:val="0"/>
          <w:marTop w:val="0"/>
          <w:marBottom w:val="0"/>
          <w:divBdr>
            <w:top w:val="none" w:sz="0" w:space="0" w:color="auto"/>
            <w:left w:val="none" w:sz="0" w:space="0" w:color="auto"/>
            <w:bottom w:val="none" w:sz="0" w:space="0" w:color="auto"/>
            <w:right w:val="none" w:sz="0" w:space="0" w:color="auto"/>
          </w:divBdr>
          <w:divsChild>
            <w:div w:id="879248612">
              <w:marLeft w:val="0"/>
              <w:marRight w:val="0"/>
              <w:marTop w:val="0"/>
              <w:marBottom w:val="120"/>
              <w:divBdr>
                <w:top w:val="none" w:sz="0" w:space="0" w:color="auto"/>
                <w:left w:val="none" w:sz="0" w:space="0" w:color="auto"/>
                <w:bottom w:val="none" w:sz="0" w:space="0" w:color="auto"/>
                <w:right w:val="none" w:sz="0" w:space="0" w:color="auto"/>
              </w:divBdr>
              <w:divsChild>
                <w:div w:id="190799079">
                  <w:marLeft w:val="0"/>
                  <w:marRight w:val="0"/>
                  <w:marTop w:val="0"/>
                  <w:marBottom w:val="0"/>
                  <w:divBdr>
                    <w:top w:val="none" w:sz="0" w:space="0" w:color="auto"/>
                    <w:left w:val="none" w:sz="0" w:space="0" w:color="auto"/>
                    <w:bottom w:val="none" w:sz="0" w:space="0" w:color="auto"/>
                    <w:right w:val="none" w:sz="0" w:space="0" w:color="auto"/>
                  </w:divBdr>
                </w:div>
              </w:divsChild>
            </w:div>
            <w:div w:id="574323763">
              <w:marLeft w:val="0"/>
              <w:marRight w:val="0"/>
              <w:marTop w:val="0"/>
              <w:marBottom w:val="0"/>
              <w:divBdr>
                <w:top w:val="none" w:sz="0" w:space="0" w:color="auto"/>
                <w:left w:val="none" w:sz="0" w:space="0" w:color="auto"/>
                <w:bottom w:val="none" w:sz="0" w:space="0" w:color="auto"/>
                <w:right w:val="none" w:sz="0" w:space="0" w:color="auto"/>
              </w:divBdr>
              <w:divsChild>
                <w:div w:id="20879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45730">
          <w:marLeft w:val="0"/>
          <w:marRight w:val="0"/>
          <w:marTop w:val="0"/>
          <w:marBottom w:val="0"/>
          <w:divBdr>
            <w:top w:val="none" w:sz="0" w:space="0" w:color="auto"/>
            <w:left w:val="none" w:sz="0" w:space="0" w:color="auto"/>
            <w:bottom w:val="none" w:sz="0" w:space="0" w:color="auto"/>
            <w:right w:val="none" w:sz="0" w:space="0" w:color="auto"/>
          </w:divBdr>
          <w:divsChild>
            <w:div w:id="1296334092">
              <w:marLeft w:val="3346"/>
              <w:marRight w:val="1309"/>
              <w:marTop w:val="0"/>
              <w:marBottom w:val="0"/>
              <w:divBdr>
                <w:top w:val="none" w:sz="0" w:space="0" w:color="auto"/>
                <w:left w:val="none" w:sz="0" w:space="0" w:color="auto"/>
                <w:bottom w:val="none" w:sz="0" w:space="0" w:color="auto"/>
                <w:right w:val="none" w:sz="0" w:space="0" w:color="auto"/>
              </w:divBdr>
              <w:divsChild>
                <w:div w:id="300160891">
                  <w:marLeft w:val="0"/>
                  <w:marRight w:val="0"/>
                  <w:marTop w:val="0"/>
                  <w:marBottom w:val="0"/>
                  <w:divBdr>
                    <w:top w:val="none" w:sz="0" w:space="0" w:color="auto"/>
                    <w:left w:val="none" w:sz="0" w:space="0" w:color="auto"/>
                    <w:bottom w:val="none" w:sz="0" w:space="0" w:color="auto"/>
                    <w:right w:val="none" w:sz="0" w:space="0" w:color="auto"/>
                  </w:divBdr>
                  <w:divsChild>
                    <w:div w:id="84695120">
                      <w:marLeft w:val="0"/>
                      <w:marRight w:val="0"/>
                      <w:marTop w:val="0"/>
                      <w:marBottom w:val="0"/>
                      <w:divBdr>
                        <w:top w:val="none" w:sz="0" w:space="0" w:color="auto"/>
                        <w:left w:val="none" w:sz="0" w:space="0" w:color="auto"/>
                        <w:bottom w:val="none" w:sz="0" w:space="0" w:color="auto"/>
                        <w:right w:val="none" w:sz="0" w:space="0" w:color="auto"/>
                      </w:divBdr>
                      <w:divsChild>
                        <w:div w:id="2103716874">
                          <w:marLeft w:val="0"/>
                          <w:marRight w:val="0"/>
                          <w:marTop w:val="0"/>
                          <w:marBottom w:val="0"/>
                          <w:divBdr>
                            <w:top w:val="none" w:sz="0" w:space="0" w:color="auto"/>
                            <w:left w:val="none" w:sz="0" w:space="0" w:color="auto"/>
                            <w:bottom w:val="none" w:sz="0" w:space="0" w:color="auto"/>
                            <w:right w:val="none" w:sz="0" w:space="0" w:color="auto"/>
                          </w:divBdr>
                          <w:divsChild>
                            <w:div w:id="265117716">
                              <w:marLeft w:val="0"/>
                              <w:marRight w:val="0"/>
                              <w:marTop w:val="0"/>
                              <w:marBottom w:val="0"/>
                              <w:divBdr>
                                <w:top w:val="none" w:sz="0" w:space="0" w:color="auto"/>
                                <w:left w:val="none" w:sz="0" w:space="0" w:color="auto"/>
                                <w:bottom w:val="none" w:sz="0" w:space="0" w:color="auto"/>
                                <w:right w:val="none" w:sz="0" w:space="0" w:color="auto"/>
                              </w:divBdr>
                              <w:divsChild>
                                <w:div w:id="1798451217">
                                  <w:marLeft w:val="0"/>
                                  <w:marRight w:val="0"/>
                                  <w:marTop w:val="0"/>
                                  <w:marBottom w:val="0"/>
                                  <w:divBdr>
                                    <w:top w:val="none" w:sz="0" w:space="0" w:color="auto"/>
                                    <w:left w:val="none" w:sz="0" w:space="0" w:color="auto"/>
                                    <w:bottom w:val="none" w:sz="0" w:space="0" w:color="auto"/>
                                    <w:right w:val="none" w:sz="0" w:space="0" w:color="auto"/>
                                  </w:divBdr>
                                  <w:divsChild>
                                    <w:div w:id="1607732124">
                                      <w:marLeft w:val="0"/>
                                      <w:marRight w:val="0"/>
                                      <w:marTop w:val="0"/>
                                      <w:marBottom w:val="0"/>
                                      <w:divBdr>
                                        <w:top w:val="none" w:sz="0" w:space="0" w:color="auto"/>
                                        <w:left w:val="none" w:sz="0" w:space="0" w:color="auto"/>
                                        <w:bottom w:val="none" w:sz="0" w:space="0" w:color="auto"/>
                                        <w:right w:val="none" w:sz="0" w:space="0" w:color="auto"/>
                                      </w:divBdr>
                                      <w:divsChild>
                                        <w:div w:id="982077992">
                                          <w:marLeft w:val="0"/>
                                          <w:marRight w:val="0"/>
                                          <w:marTop w:val="0"/>
                                          <w:marBottom w:val="0"/>
                                          <w:divBdr>
                                            <w:top w:val="none" w:sz="0" w:space="0" w:color="auto"/>
                                            <w:left w:val="none" w:sz="0" w:space="0" w:color="auto"/>
                                            <w:bottom w:val="none" w:sz="0" w:space="0" w:color="auto"/>
                                            <w:right w:val="none" w:sz="0" w:space="0" w:color="auto"/>
                                          </w:divBdr>
                                          <w:divsChild>
                                            <w:div w:id="110369759">
                                              <w:marLeft w:val="0"/>
                                              <w:marRight w:val="0"/>
                                              <w:marTop w:val="0"/>
                                              <w:marBottom w:val="0"/>
                                              <w:divBdr>
                                                <w:top w:val="none" w:sz="0" w:space="0" w:color="auto"/>
                                                <w:left w:val="none" w:sz="0" w:space="0" w:color="auto"/>
                                                <w:bottom w:val="none" w:sz="0" w:space="0" w:color="auto"/>
                                                <w:right w:val="none" w:sz="0" w:space="0" w:color="auto"/>
                                              </w:divBdr>
                                              <w:divsChild>
                                                <w:div w:id="71322149">
                                                  <w:marLeft w:val="0"/>
                                                  <w:marRight w:val="0"/>
                                                  <w:marTop w:val="0"/>
                                                  <w:marBottom w:val="0"/>
                                                  <w:divBdr>
                                                    <w:top w:val="none" w:sz="0" w:space="0" w:color="auto"/>
                                                    <w:left w:val="none" w:sz="0" w:space="0" w:color="auto"/>
                                                    <w:bottom w:val="none" w:sz="0" w:space="0" w:color="auto"/>
                                                    <w:right w:val="none" w:sz="0" w:space="0" w:color="auto"/>
                                                  </w:divBdr>
                                                  <w:divsChild>
                                                    <w:div w:id="1214082022">
                                                      <w:marLeft w:val="0"/>
                                                      <w:marRight w:val="0"/>
                                                      <w:marTop w:val="0"/>
                                                      <w:marBottom w:val="0"/>
                                                      <w:divBdr>
                                                        <w:top w:val="none" w:sz="0" w:space="0" w:color="auto"/>
                                                        <w:left w:val="none" w:sz="0" w:space="0" w:color="auto"/>
                                                        <w:bottom w:val="none" w:sz="0" w:space="0" w:color="auto"/>
                                                        <w:right w:val="none" w:sz="0" w:space="0" w:color="auto"/>
                                                      </w:divBdr>
                                                      <w:divsChild>
                                                        <w:div w:id="904609283">
                                                          <w:marLeft w:val="0"/>
                                                          <w:marRight w:val="0"/>
                                                          <w:marTop w:val="0"/>
                                                          <w:marBottom w:val="0"/>
                                                          <w:divBdr>
                                                            <w:top w:val="none" w:sz="0" w:space="0" w:color="auto"/>
                                                            <w:left w:val="none" w:sz="0" w:space="0" w:color="auto"/>
                                                            <w:bottom w:val="none" w:sz="0" w:space="0" w:color="auto"/>
                                                            <w:right w:val="none" w:sz="0" w:space="0" w:color="auto"/>
                                                          </w:divBdr>
                                                          <w:divsChild>
                                                            <w:div w:id="1501507038">
                                                              <w:marLeft w:val="0"/>
                                                              <w:marRight w:val="0"/>
                                                              <w:marTop w:val="0"/>
                                                              <w:marBottom w:val="0"/>
                                                              <w:divBdr>
                                                                <w:top w:val="none" w:sz="0" w:space="0" w:color="auto"/>
                                                                <w:left w:val="none" w:sz="0" w:space="0" w:color="auto"/>
                                                                <w:bottom w:val="none" w:sz="0" w:space="0" w:color="auto"/>
                                                                <w:right w:val="none" w:sz="0" w:space="0" w:color="auto"/>
                                                              </w:divBdr>
                                                              <w:divsChild>
                                                                <w:div w:id="397245965">
                                                                  <w:marLeft w:val="0"/>
                                                                  <w:marRight w:val="0"/>
                                                                  <w:marTop w:val="0"/>
                                                                  <w:marBottom w:val="0"/>
                                                                  <w:divBdr>
                                                                    <w:top w:val="none" w:sz="0" w:space="0" w:color="auto"/>
                                                                    <w:left w:val="none" w:sz="0" w:space="0" w:color="auto"/>
                                                                    <w:bottom w:val="none" w:sz="0" w:space="0" w:color="auto"/>
                                                                    <w:right w:val="none" w:sz="0" w:space="0" w:color="auto"/>
                                                                  </w:divBdr>
                                                                  <w:divsChild>
                                                                    <w:div w:id="165291665">
                                                                      <w:marLeft w:val="0"/>
                                                                      <w:marRight w:val="0"/>
                                                                      <w:marTop w:val="0"/>
                                                                      <w:marBottom w:val="0"/>
                                                                      <w:divBdr>
                                                                        <w:top w:val="none" w:sz="0" w:space="0" w:color="auto"/>
                                                                        <w:left w:val="none" w:sz="0" w:space="0" w:color="auto"/>
                                                                        <w:bottom w:val="none" w:sz="0" w:space="0" w:color="auto"/>
                                                                        <w:right w:val="none" w:sz="0" w:space="0" w:color="auto"/>
                                                                      </w:divBdr>
                                                                      <w:divsChild>
                                                                        <w:div w:id="213126903">
                                                                          <w:marLeft w:val="0"/>
                                                                          <w:marRight w:val="0"/>
                                                                          <w:marTop w:val="0"/>
                                                                          <w:marBottom w:val="0"/>
                                                                          <w:divBdr>
                                                                            <w:top w:val="none" w:sz="0" w:space="0" w:color="auto"/>
                                                                            <w:left w:val="none" w:sz="0" w:space="0" w:color="auto"/>
                                                                            <w:bottom w:val="none" w:sz="0" w:space="0" w:color="auto"/>
                                                                            <w:right w:val="none" w:sz="0" w:space="0" w:color="auto"/>
                                                                          </w:divBdr>
                                                                          <w:divsChild>
                                                                            <w:div w:id="837692619">
                                                                              <w:marLeft w:val="0"/>
                                                                              <w:marRight w:val="0"/>
                                                                              <w:marTop w:val="0"/>
                                                                              <w:marBottom w:val="0"/>
                                                                              <w:divBdr>
                                                                                <w:top w:val="none" w:sz="0" w:space="0" w:color="auto"/>
                                                                                <w:left w:val="none" w:sz="0" w:space="0" w:color="auto"/>
                                                                                <w:bottom w:val="none" w:sz="0" w:space="0" w:color="auto"/>
                                                                                <w:right w:val="none" w:sz="0" w:space="0" w:color="auto"/>
                                                                              </w:divBdr>
                                                                              <w:divsChild>
                                                                                <w:div w:id="1597975530">
                                                                                  <w:marLeft w:val="3930"/>
                                                                                  <w:marRight w:val="0"/>
                                                                                  <w:marTop w:val="0"/>
                                                                                  <w:marBottom w:val="0"/>
                                                                                  <w:divBdr>
                                                                                    <w:top w:val="none" w:sz="0" w:space="0" w:color="auto"/>
                                                                                    <w:left w:val="none" w:sz="0" w:space="0" w:color="auto"/>
                                                                                    <w:bottom w:val="none" w:sz="0" w:space="0" w:color="auto"/>
                                                                                    <w:right w:val="none" w:sz="0" w:space="0" w:color="auto"/>
                                                                                  </w:divBdr>
                                                                                  <w:divsChild>
                                                                                    <w:div w:id="562906650">
                                                                                      <w:marLeft w:val="0"/>
                                                                                      <w:marRight w:val="0"/>
                                                                                      <w:marTop w:val="0"/>
                                                                                      <w:marBottom w:val="0"/>
                                                                                      <w:divBdr>
                                                                                        <w:top w:val="none" w:sz="0" w:space="0" w:color="auto"/>
                                                                                        <w:left w:val="none" w:sz="0" w:space="0" w:color="auto"/>
                                                                                        <w:bottom w:val="none" w:sz="0" w:space="0" w:color="auto"/>
                                                                                        <w:right w:val="none" w:sz="0" w:space="0" w:color="auto"/>
                                                                                      </w:divBdr>
                                                                                      <w:divsChild>
                                                                                        <w:div w:id="401756723">
                                                                                          <w:marLeft w:val="0"/>
                                                                                          <w:marRight w:val="0"/>
                                                                                          <w:marTop w:val="0"/>
                                                                                          <w:marBottom w:val="0"/>
                                                                                          <w:divBdr>
                                                                                            <w:top w:val="none" w:sz="0" w:space="0" w:color="auto"/>
                                                                                            <w:left w:val="none" w:sz="0" w:space="0" w:color="auto"/>
                                                                                            <w:bottom w:val="none" w:sz="0" w:space="0" w:color="auto"/>
                                                                                            <w:right w:val="none" w:sz="0" w:space="0" w:color="auto"/>
                                                                                          </w:divBdr>
                                                                                          <w:divsChild>
                                                                                            <w:div w:id="264777645">
                                                                                              <w:marLeft w:val="0"/>
                                                                                              <w:marRight w:val="0"/>
                                                                                              <w:marTop w:val="0"/>
                                                                                              <w:marBottom w:val="0"/>
                                                                                              <w:divBdr>
                                                                                                <w:top w:val="none" w:sz="0" w:space="0" w:color="auto"/>
                                                                                                <w:left w:val="none" w:sz="0" w:space="0" w:color="auto"/>
                                                                                                <w:bottom w:val="none" w:sz="0" w:space="0" w:color="auto"/>
                                                                                                <w:right w:val="none" w:sz="0" w:space="0" w:color="auto"/>
                                                                                              </w:divBdr>
                                                                                              <w:divsChild>
                                                                                                <w:div w:id="1923371494">
                                                                                                  <w:marLeft w:val="0"/>
                                                                                                  <w:marRight w:val="0"/>
                                                                                                  <w:marTop w:val="0"/>
                                                                                                  <w:marBottom w:val="0"/>
                                                                                                  <w:divBdr>
                                                                                                    <w:top w:val="none" w:sz="0" w:space="0" w:color="auto"/>
                                                                                                    <w:left w:val="none" w:sz="0" w:space="0" w:color="auto"/>
                                                                                                    <w:bottom w:val="none" w:sz="0" w:space="0" w:color="auto"/>
                                                                                                    <w:right w:val="none" w:sz="0" w:space="0" w:color="auto"/>
                                                                                                  </w:divBdr>
                                                                                                  <w:divsChild>
                                                                                                    <w:div w:id="785198969">
                                                                                                      <w:marLeft w:val="0"/>
                                                                                                      <w:marRight w:val="0"/>
                                                                                                      <w:marTop w:val="75"/>
                                                                                                      <w:marBottom w:val="0"/>
                                                                                                      <w:divBdr>
                                                                                                        <w:top w:val="single" w:sz="6" w:space="4" w:color="C8C8C8"/>
                                                                                                        <w:left w:val="single" w:sz="6" w:space="4" w:color="C8C8C8"/>
                                                                                                        <w:bottom w:val="single" w:sz="6" w:space="4" w:color="C8C8C8"/>
                                                                                                        <w:right w:val="single" w:sz="6" w:space="4" w:color="C8C8C8"/>
                                                                                                      </w:divBdr>
                                                                                                    </w:div>
                                                                                                    <w:div w:id="842205423">
                                                                                                      <w:marLeft w:val="0"/>
                                                                                                      <w:marRight w:val="0"/>
                                                                                                      <w:marTop w:val="75"/>
                                                                                                      <w:marBottom w:val="0"/>
                                                                                                      <w:divBdr>
                                                                                                        <w:top w:val="single" w:sz="6" w:space="4" w:color="C8C8C8"/>
                                                                                                        <w:left w:val="single" w:sz="6" w:space="4" w:color="C8C8C8"/>
                                                                                                        <w:bottom w:val="single" w:sz="6" w:space="4" w:color="C8C8C8"/>
                                                                                                        <w:right w:val="single" w:sz="6" w:space="4" w:color="C8C8C8"/>
                                                                                                      </w:divBdr>
                                                                                                    </w:div>
                                                                                                    <w:div w:id="653680440">
                                                                                                      <w:marLeft w:val="0"/>
                                                                                                      <w:marRight w:val="0"/>
                                                                                                      <w:marTop w:val="75"/>
                                                                                                      <w:marBottom w:val="0"/>
                                                                                                      <w:divBdr>
                                                                                                        <w:top w:val="single" w:sz="6" w:space="4" w:color="C8C8C8"/>
                                                                                                        <w:left w:val="single" w:sz="6" w:space="4" w:color="C8C8C8"/>
                                                                                                        <w:bottom w:val="single" w:sz="6" w:space="4" w:color="C8C8C8"/>
                                                                                                        <w:right w:val="single" w:sz="6" w:space="4" w:color="C8C8C8"/>
                                                                                                      </w:divBdr>
                                                                                                    </w:div>
                                                                                                    <w:div w:id="170879681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29480964">
                                                                          <w:marLeft w:val="300"/>
                                                                          <w:marRight w:val="0"/>
                                                                          <w:marTop w:val="0"/>
                                                                          <w:marBottom w:val="0"/>
                                                                          <w:divBdr>
                                                                            <w:top w:val="none" w:sz="0" w:space="0" w:color="auto"/>
                                                                            <w:left w:val="none" w:sz="0" w:space="0" w:color="auto"/>
                                                                            <w:bottom w:val="none" w:sz="0" w:space="0" w:color="auto"/>
                                                                            <w:right w:val="none" w:sz="0" w:space="0" w:color="auto"/>
                                                                          </w:divBdr>
                                                                        </w:div>
                                                                        <w:div w:id="28142231">
                                                                          <w:marLeft w:val="300"/>
                                                                          <w:marRight w:val="225"/>
                                                                          <w:marTop w:val="300"/>
                                                                          <w:marBottom w:val="0"/>
                                                                          <w:divBdr>
                                                                            <w:top w:val="none" w:sz="0" w:space="0" w:color="auto"/>
                                                                            <w:left w:val="none" w:sz="0" w:space="0" w:color="auto"/>
                                                                            <w:bottom w:val="none" w:sz="0" w:space="0" w:color="auto"/>
                                                                            <w:right w:val="none" w:sz="0" w:space="0" w:color="auto"/>
                                                                          </w:divBdr>
                                                                        </w:div>
                                                                        <w:div w:id="938221960">
                                                                          <w:marLeft w:val="1350"/>
                                                                          <w:marRight w:val="225"/>
                                                                          <w:marTop w:val="0"/>
                                                                          <w:marBottom w:val="0"/>
                                                                          <w:divBdr>
                                                                            <w:top w:val="none" w:sz="0" w:space="0" w:color="auto"/>
                                                                            <w:left w:val="none" w:sz="0" w:space="0" w:color="auto"/>
                                                                            <w:bottom w:val="none" w:sz="0" w:space="0" w:color="auto"/>
                                                                            <w:right w:val="none" w:sz="0" w:space="0" w:color="auto"/>
                                                                          </w:divBdr>
                                                                        </w:div>
                                                                        <w:div w:id="4233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711722">
                                                          <w:marLeft w:val="0"/>
                                                          <w:marRight w:val="0"/>
                                                          <w:marTop w:val="0"/>
                                                          <w:marBottom w:val="0"/>
                                                          <w:divBdr>
                                                            <w:top w:val="none" w:sz="0" w:space="0" w:color="auto"/>
                                                            <w:left w:val="none" w:sz="0" w:space="0" w:color="auto"/>
                                                            <w:bottom w:val="none" w:sz="0" w:space="0" w:color="auto"/>
                                                            <w:right w:val="none" w:sz="0" w:space="0" w:color="auto"/>
                                                          </w:divBdr>
                                                          <w:divsChild>
                                                            <w:div w:id="1623851058">
                                                              <w:marLeft w:val="0"/>
                                                              <w:marRight w:val="0"/>
                                                              <w:marTop w:val="0"/>
                                                              <w:marBottom w:val="0"/>
                                                              <w:divBdr>
                                                                <w:top w:val="none" w:sz="0" w:space="0" w:color="auto"/>
                                                                <w:left w:val="none" w:sz="0" w:space="0" w:color="auto"/>
                                                                <w:bottom w:val="none" w:sz="0" w:space="0" w:color="auto"/>
                                                                <w:right w:val="none" w:sz="0" w:space="0" w:color="auto"/>
                                                              </w:divBdr>
                                                              <w:divsChild>
                                                                <w:div w:id="1504055493">
                                                                  <w:marLeft w:val="0"/>
                                                                  <w:marRight w:val="0"/>
                                                                  <w:marTop w:val="0"/>
                                                                  <w:marBottom w:val="0"/>
                                                                  <w:divBdr>
                                                                    <w:top w:val="none" w:sz="0" w:space="0" w:color="auto"/>
                                                                    <w:left w:val="none" w:sz="0" w:space="0" w:color="auto"/>
                                                                    <w:bottom w:val="none" w:sz="0" w:space="0" w:color="auto"/>
                                                                    <w:right w:val="none" w:sz="0" w:space="0" w:color="auto"/>
                                                                  </w:divBdr>
                                                                  <w:divsChild>
                                                                    <w:div w:id="417558334">
                                                                      <w:marLeft w:val="0"/>
                                                                      <w:marRight w:val="0"/>
                                                                      <w:marTop w:val="0"/>
                                                                      <w:marBottom w:val="0"/>
                                                                      <w:divBdr>
                                                                        <w:top w:val="none" w:sz="0" w:space="0" w:color="auto"/>
                                                                        <w:left w:val="none" w:sz="0" w:space="0" w:color="auto"/>
                                                                        <w:bottom w:val="none" w:sz="0" w:space="0" w:color="auto"/>
                                                                        <w:right w:val="none" w:sz="0" w:space="0" w:color="auto"/>
                                                                      </w:divBdr>
                                                                      <w:divsChild>
                                                                        <w:div w:id="1781490307">
                                                                          <w:marLeft w:val="0"/>
                                                                          <w:marRight w:val="0"/>
                                                                          <w:marTop w:val="0"/>
                                                                          <w:marBottom w:val="0"/>
                                                                          <w:divBdr>
                                                                            <w:top w:val="none" w:sz="0" w:space="0" w:color="auto"/>
                                                                            <w:left w:val="none" w:sz="0" w:space="0" w:color="auto"/>
                                                                            <w:bottom w:val="none" w:sz="0" w:space="0" w:color="auto"/>
                                                                            <w:right w:val="none" w:sz="0" w:space="0" w:color="auto"/>
                                                                          </w:divBdr>
                                                                          <w:divsChild>
                                                                            <w:div w:id="75636297">
                                                                              <w:marLeft w:val="0"/>
                                                                              <w:marRight w:val="0"/>
                                                                              <w:marTop w:val="0"/>
                                                                              <w:marBottom w:val="0"/>
                                                                              <w:divBdr>
                                                                                <w:top w:val="none" w:sz="0" w:space="0" w:color="auto"/>
                                                                                <w:left w:val="none" w:sz="0" w:space="0" w:color="auto"/>
                                                                                <w:bottom w:val="none" w:sz="0" w:space="0" w:color="auto"/>
                                                                                <w:right w:val="none" w:sz="0" w:space="0" w:color="auto"/>
                                                                              </w:divBdr>
                                                                              <w:divsChild>
                                                                                <w:div w:id="2083021804">
                                                                                  <w:marLeft w:val="3930"/>
                                                                                  <w:marRight w:val="0"/>
                                                                                  <w:marTop w:val="0"/>
                                                                                  <w:marBottom w:val="0"/>
                                                                                  <w:divBdr>
                                                                                    <w:top w:val="none" w:sz="0" w:space="0" w:color="auto"/>
                                                                                    <w:left w:val="none" w:sz="0" w:space="0" w:color="auto"/>
                                                                                    <w:bottom w:val="none" w:sz="0" w:space="0" w:color="auto"/>
                                                                                    <w:right w:val="none" w:sz="0" w:space="0" w:color="auto"/>
                                                                                  </w:divBdr>
                                                                                  <w:divsChild>
                                                                                    <w:div w:id="1327368543">
                                                                                      <w:marLeft w:val="0"/>
                                                                                      <w:marRight w:val="0"/>
                                                                                      <w:marTop w:val="0"/>
                                                                                      <w:marBottom w:val="0"/>
                                                                                      <w:divBdr>
                                                                                        <w:top w:val="none" w:sz="0" w:space="0" w:color="auto"/>
                                                                                        <w:left w:val="none" w:sz="0" w:space="0" w:color="auto"/>
                                                                                        <w:bottom w:val="none" w:sz="0" w:space="0" w:color="auto"/>
                                                                                        <w:right w:val="none" w:sz="0" w:space="0" w:color="auto"/>
                                                                                      </w:divBdr>
                                                                                      <w:divsChild>
                                                                                        <w:div w:id="1679962664">
                                                                                          <w:marLeft w:val="0"/>
                                                                                          <w:marRight w:val="0"/>
                                                                                          <w:marTop w:val="0"/>
                                                                                          <w:marBottom w:val="0"/>
                                                                                          <w:divBdr>
                                                                                            <w:top w:val="none" w:sz="0" w:space="0" w:color="auto"/>
                                                                                            <w:left w:val="none" w:sz="0" w:space="0" w:color="auto"/>
                                                                                            <w:bottom w:val="none" w:sz="0" w:space="0" w:color="auto"/>
                                                                                            <w:right w:val="none" w:sz="0" w:space="0" w:color="auto"/>
                                                                                          </w:divBdr>
                                                                                          <w:divsChild>
                                                                                            <w:div w:id="361589583">
                                                                                              <w:marLeft w:val="0"/>
                                                                                              <w:marRight w:val="0"/>
                                                                                              <w:marTop w:val="0"/>
                                                                                              <w:marBottom w:val="0"/>
                                                                                              <w:divBdr>
                                                                                                <w:top w:val="none" w:sz="0" w:space="0" w:color="auto"/>
                                                                                                <w:left w:val="none" w:sz="0" w:space="0" w:color="auto"/>
                                                                                                <w:bottom w:val="none" w:sz="0" w:space="0" w:color="auto"/>
                                                                                                <w:right w:val="none" w:sz="0" w:space="0" w:color="auto"/>
                                                                                              </w:divBdr>
                                                                                              <w:divsChild>
                                                                                                <w:div w:id="2105420917">
                                                                                                  <w:marLeft w:val="0"/>
                                                                                                  <w:marRight w:val="0"/>
                                                                                                  <w:marTop w:val="0"/>
                                                                                                  <w:marBottom w:val="0"/>
                                                                                                  <w:divBdr>
                                                                                                    <w:top w:val="none" w:sz="0" w:space="0" w:color="auto"/>
                                                                                                    <w:left w:val="none" w:sz="0" w:space="0" w:color="auto"/>
                                                                                                    <w:bottom w:val="none" w:sz="0" w:space="0" w:color="auto"/>
                                                                                                    <w:right w:val="none" w:sz="0" w:space="0" w:color="auto"/>
                                                                                                  </w:divBdr>
                                                                                                  <w:divsChild>
                                                                                                    <w:div w:id="375666633">
                                                                                                      <w:marLeft w:val="0"/>
                                                                                                      <w:marRight w:val="0"/>
                                                                                                      <w:marTop w:val="75"/>
                                                                                                      <w:marBottom w:val="0"/>
                                                                                                      <w:divBdr>
                                                                                                        <w:top w:val="single" w:sz="6" w:space="4" w:color="C8C8C8"/>
                                                                                                        <w:left w:val="single" w:sz="6" w:space="4" w:color="C8C8C8"/>
                                                                                                        <w:bottom w:val="single" w:sz="6" w:space="4" w:color="C8C8C8"/>
                                                                                                        <w:right w:val="single" w:sz="6" w:space="4" w:color="C8C8C8"/>
                                                                                                      </w:divBdr>
                                                                                                    </w:div>
                                                                                                    <w:div w:id="1676179073">
                                                                                                      <w:marLeft w:val="0"/>
                                                                                                      <w:marRight w:val="0"/>
                                                                                                      <w:marTop w:val="75"/>
                                                                                                      <w:marBottom w:val="0"/>
                                                                                                      <w:divBdr>
                                                                                                        <w:top w:val="single" w:sz="6" w:space="4" w:color="C8C8C8"/>
                                                                                                        <w:left w:val="single" w:sz="6" w:space="4" w:color="C8C8C8"/>
                                                                                                        <w:bottom w:val="single" w:sz="6" w:space="4" w:color="C8C8C8"/>
                                                                                                        <w:right w:val="single" w:sz="6" w:space="4" w:color="C8C8C8"/>
                                                                                                      </w:divBdr>
                                                                                                    </w:div>
                                                                                                    <w:div w:id="912131491">
                                                                                                      <w:marLeft w:val="0"/>
                                                                                                      <w:marRight w:val="0"/>
                                                                                                      <w:marTop w:val="75"/>
                                                                                                      <w:marBottom w:val="0"/>
                                                                                                      <w:divBdr>
                                                                                                        <w:top w:val="single" w:sz="6" w:space="4" w:color="C8C8C8"/>
                                                                                                        <w:left w:val="single" w:sz="6" w:space="4" w:color="C8C8C8"/>
                                                                                                        <w:bottom w:val="single" w:sz="6" w:space="4" w:color="C8C8C8"/>
                                                                                                        <w:right w:val="single" w:sz="6" w:space="4" w:color="C8C8C8"/>
                                                                                                      </w:divBdr>
                                                                                                    </w:div>
                                                                                                    <w:div w:id="46381535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4661513">
                                                                          <w:marLeft w:val="300"/>
                                                                          <w:marRight w:val="0"/>
                                                                          <w:marTop w:val="0"/>
                                                                          <w:marBottom w:val="0"/>
                                                                          <w:divBdr>
                                                                            <w:top w:val="none" w:sz="0" w:space="0" w:color="auto"/>
                                                                            <w:left w:val="none" w:sz="0" w:space="0" w:color="auto"/>
                                                                            <w:bottom w:val="none" w:sz="0" w:space="0" w:color="auto"/>
                                                                            <w:right w:val="none" w:sz="0" w:space="0" w:color="auto"/>
                                                                          </w:divBdr>
                                                                        </w:div>
                                                                        <w:div w:id="954482126">
                                                                          <w:marLeft w:val="300"/>
                                                                          <w:marRight w:val="225"/>
                                                                          <w:marTop w:val="300"/>
                                                                          <w:marBottom w:val="0"/>
                                                                          <w:divBdr>
                                                                            <w:top w:val="none" w:sz="0" w:space="0" w:color="auto"/>
                                                                            <w:left w:val="none" w:sz="0" w:space="0" w:color="auto"/>
                                                                            <w:bottom w:val="none" w:sz="0" w:space="0" w:color="auto"/>
                                                                            <w:right w:val="none" w:sz="0" w:space="0" w:color="auto"/>
                                                                          </w:divBdr>
                                                                        </w:div>
                                                                        <w:div w:id="1438215286">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3395">
                                                          <w:marLeft w:val="0"/>
                                                          <w:marRight w:val="0"/>
                                                          <w:marTop w:val="0"/>
                                                          <w:marBottom w:val="0"/>
                                                          <w:divBdr>
                                                            <w:top w:val="none" w:sz="0" w:space="0" w:color="auto"/>
                                                            <w:left w:val="none" w:sz="0" w:space="0" w:color="auto"/>
                                                            <w:bottom w:val="none" w:sz="0" w:space="0" w:color="auto"/>
                                                            <w:right w:val="none" w:sz="0" w:space="0" w:color="auto"/>
                                                          </w:divBdr>
                                                          <w:divsChild>
                                                            <w:div w:id="698822955">
                                                              <w:marLeft w:val="0"/>
                                                              <w:marRight w:val="0"/>
                                                              <w:marTop w:val="0"/>
                                                              <w:marBottom w:val="0"/>
                                                              <w:divBdr>
                                                                <w:top w:val="none" w:sz="0" w:space="0" w:color="auto"/>
                                                                <w:left w:val="none" w:sz="0" w:space="0" w:color="auto"/>
                                                                <w:bottom w:val="none" w:sz="0" w:space="0" w:color="auto"/>
                                                                <w:right w:val="none" w:sz="0" w:space="0" w:color="auto"/>
                                                              </w:divBdr>
                                                              <w:divsChild>
                                                                <w:div w:id="783311059">
                                                                  <w:marLeft w:val="0"/>
                                                                  <w:marRight w:val="0"/>
                                                                  <w:marTop w:val="0"/>
                                                                  <w:marBottom w:val="0"/>
                                                                  <w:divBdr>
                                                                    <w:top w:val="none" w:sz="0" w:space="0" w:color="auto"/>
                                                                    <w:left w:val="none" w:sz="0" w:space="0" w:color="auto"/>
                                                                    <w:bottom w:val="none" w:sz="0" w:space="0" w:color="auto"/>
                                                                    <w:right w:val="none" w:sz="0" w:space="0" w:color="auto"/>
                                                                  </w:divBdr>
                                                                  <w:divsChild>
                                                                    <w:div w:id="1373532422">
                                                                      <w:marLeft w:val="0"/>
                                                                      <w:marRight w:val="0"/>
                                                                      <w:marTop w:val="0"/>
                                                                      <w:marBottom w:val="0"/>
                                                                      <w:divBdr>
                                                                        <w:top w:val="none" w:sz="0" w:space="0" w:color="auto"/>
                                                                        <w:left w:val="none" w:sz="0" w:space="0" w:color="auto"/>
                                                                        <w:bottom w:val="none" w:sz="0" w:space="0" w:color="auto"/>
                                                                        <w:right w:val="none" w:sz="0" w:space="0" w:color="auto"/>
                                                                      </w:divBdr>
                                                                      <w:divsChild>
                                                                        <w:div w:id="1412266404">
                                                                          <w:marLeft w:val="0"/>
                                                                          <w:marRight w:val="0"/>
                                                                          <w:marTop w:val="0"/>
                                                                          <w:marBottom w:val="0"/>
                                                                          <w:divBdr>
                                                                            <w:top w:val="none" w:sz="0" w:space="0" w:color="auto"/>
                                                                            <w:left w:val="none" w:sz="0" w:space="0" w:color="auto"/>
                                                                            <w:bottom w:val="none" w:sz="0" w:space="0" w:color="auto"/>
                                                                            <w:right w:val="none" w:sz="0" w:space="0" w:color="auto"/>
                                                                          </w:divBdr>
                                                                          <w:divsChild>
                                                                            <w:div w:id="65997453">
                                                                              <w:marLeft w:val="0"/>
                                                                              <w:marRight w:val="0"/>
                                                                              <w:marTop w:val="0"/>
                                                                              <w:marBottom w:val="0"/>
                                                                              <w:divBdr>
                                                                                <w:top w:val="none" w:sz="0" w:space="0" w:color="auto"/>
                                                                                <w:left w:val="none" w:sz="0" w:space="0" w:color="auto"/>
                                                                                <w:bottom w:val="none" w:sz="0" w:space="0" w:color="auto"/>
                                                                                <w:right w:val="none" w:sz="0" w:space="0" w:color="auto"/>
                                                                              </w:divBdr>
                                                                              <w:divsChild>
                                                                                <w:div w:id="282270008">
                                                                                  <w:marLeft w:val="3930"/>
                                                                                  <w:marRight w:val="0"/>
                                                                                  <w:marTop w:val="0"/>
                                                                                  <w:marBottom w:val="0"/>
                                                                                  <w:divBdr>
                                                                                    <w:top w:val="none" w:sz="0" w:space="0" w:color="auto"/>
                                                                                    <w:left w:val="none" w:sz="0" w:space="0" w:color="auto"/>
                                                                                    <w:bottom w:val="none" w:sz="0" w:space="0" w:color="auto"/>
                                                                                    <w:right w:val="none" w:sz="0" w:space="0" w:color="auto"/>
                                                                                  </w:divBdr>
                                                                                  <w:divsChild>
                                                                                    <w:div w:id="1562784732">
                                                                                      <w:marLeft w:val="0"/>
                                                                                      <w:marRight w:val="0"/>
                                                                                      <w:marTop w:val="0"/>
                                                                                      <w:marBottom w:val="0"/>
                                                                                      <w:divBdr>
                                                                                        <w:top w:val="none" w:sz="0" w:space="0" w:color="auto"/>
                                                                                        <w:left w:val="none" w:sz="0" w:space="0" w:color="auto"/>
                                                                                        <w:bottom w:val="none" w:sz="0" w:space="0" w:color="auto"/>
                                                                                        <w:right w:val="none" w:sz="0" w:space="0" w:color="auto"/>
                                                                                      </w:divBdr>
                                                                                      <w:divsChild>
                                                                                        <w:div w:id="822281656">
                                                                                          <w:marLeft w:val="0"/>
                                                                                          <w:marRight w:val="0"/>
                                                                                          <w:marTop w:val="0"/>
                                                                                          <w:marBottom w:val="0"/>
                                                                                          <w:divBdr>
                                                                                            <w:top w:val="none" w:sz="0" w:space="0" w:color="auto"/>
                                                                                            <w:left w:val="none" w:sz="0" w:space="0" w:color="auto"/>
                                                                                            <w:bottom w:val="none" w:sz="0" w:space="0" w:color="auto"/>
                                                                                            <w:right w:val="none" w:sz="0" w:space="0" w:color="auto"/>
                                                                                          </w:divBdr>
                                                                                          <w:divsChild>
                                                                                            <w:div w:id="1664772428">
                                                                                              <w:marLeft w:val="0"/>
                                                                                              <w:marRight w:val="0"/>
                                                                                              <w:marTop w:val="0"/>
                                                                                              <w:marBottom w:val="0"/>
                                                                                              <w:divBdr>
                                                                                                <w:top w:val="none" w:sz="0" w:space="0" w:color="auto"/>
                                                                                                <w:left w:val="none" w:sz="0" w:space="0" w:color="auto"/>
                                                                                                <w:bottom w:val="none" w:sz="0" w:space="0" w:color="auto"/>
                                                                                                <w:right w:val="none" w:sz="0" w:space="0" w:color="auto"/>
                                                                                              </w:divBdr>
                                                                                              <w:divsChild>
                                                                                                <w:div w:id="588393804">
                                                                                                  <w:marLeft w:val="0"/>
                                                                                                  <w:marRight w:val="0"/>
                                                                                                  <w:marTop w:val="0"/>
                                                                                                  <w:marBottom w:val="0"/>
                                                                                                  <w:divBdr>
                                                                                                    <w:top w:val="none" w:sz="0" w:space="0" w:color="auto"/>
                                                                                                    <w:left w:val="none" w:sz="0" w:space="0" w:color="auto"/>
                                                                                                    <w:bottom w:val="none" w:sz="0" w:space="0" w:color="auto"/>
                                                                                                    <w:right w:val="none" w:sz="0" w:space="0" w:color="auto"/>
                                                                                                  </w:divBdr>
                                                                                                  <w:divsChild>
                                                                                                    <w:div w:id="1064597616">
                                                                                                      <w:marLeft w:val="0"/>
                                                                                                      <w:marRight w:val="0"/>
                                                                                                      <w:marTop w:val="75"/>
                                                                                                      <w:marBottom w:val="0"/>
                                                                                                      <w:divBdr>
                                                                                                        <w:top w:val="single" w:sz="6" w:space="4" w:color="C8C8C8"/>
                                                                                                        <w:left w:val="single" w:sz="6" w:space="4" w:color="C8C8C8"/>
                                                                                                        <w:bottom w:val="single" w:sz="6" w:space="4" w:color="C8C8C8"/>
                                                                                                        <w:right w:val="single" w:sz="6" w:space="4" w:color="C8C8C8"/>
                                                                                                      </w:divBdr>
                                                                                                    </w:div>
                                                                                                    <w:div w:id="491877579">
                                                                                                      <w:marLeft w:val="0"/>
                                                                                                      <w:marRight w:val="0"/>
                                                                                                      <w:marTop w:val="75"/>
                                                                                                      <w:marBottom w:val="0"/>
                                                                                                      <w:divBdr>
                                                                                                        <w:top w:val="single" w:sz="6" w:space="4" w:color="C8C8C8"/>
                                                                                                        <w:left w:val="single" w:sz="6" w:space="4" w:color="C8C8C8"/>
                                                                                                        <w:bottom w:val="single" w:sz="6" w:space="4" w:color="C8C8C8"/>
                                                                                                        <w:right w:val="single" w:sz="6" w:space="4" w:color="C8C8C8"/>
                                                                                                      </w:divBdr>
                                                                                                    </w:div>
                                                                                                    <w:div w:id="1894079831">
                                                                                                      <w:marLeft w:val="0"/>
                                                                                                      <w:marRight w:val="0"/>
                                                                                                      <w:marTop w:val="75"/>
                                                                                                      <w:marBottom w:val="0"/>
                                                                                                      <w:divBdr>
                                                                                                        <w:top w:val="single" w:sz="6" w:space="4" w:color="C8C8C8"/>
                                                                                                        <w:left w:val="single" w:sz="6" w:space="4" w:color="C8C8C8"/>
                                                                                                        <w:bottom w:val="single" w:sz="6" w:space="4" w:color="C8C8C8"/>
                                                                                                        <w:right w:val="single" w:sz="6" w:space="4" w:color="C8C8C8"/>
                                                                                                      </w:divBdr>
                                                                                                    </w:div>
                                                                                                    <w:div w:id="791047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307706347">
                                                                          <w:marLeft w:val="300"/>
                                                                          <w:marRight w:val="0"/>
                                                                          <w:marTop w:val="0"/>
                                                                          <w:marBottom w:val="0"/>
                                                                          <w:divBdr>
                                                                            <w:top w:val="none" w:sz="0" w:space="0" w:color="auto"/>
                                                                            <w:left w:val="none" w:sz="0" w:space="0" w:color="auto"/>
                                                                            <w:bottom w:val="none" w:sz="0" w:space="0" w:color="auto"/>
                                                                            <w:right w:val="none" w:sz="0" w:space="0" w:color="auto"/>
                                                                          </w:divBdr>
                                                                        </w:div>
                                                                        <w:div w:id="1618102573">
                                                                          <w:marLeft w:val="300"/>
                                                                          <w:marRight w:val="225"/>
                                                                          <w:marTop w:val="300"/>
                                                                          <w:marBottom w:val="0"/>
                                                                          <w:divBdr>
                                                                            <w:top w:val="none" w:sz="0" w:space="0" w:color="auto"/>
                                                                            <w:left w:val="none" w:sz="0" w:space="0" w:color="auto"/>
                                                                            <w:bottom w:val="none" w:sz="0" w:space="0" w:color="auto"/>
                                                                            <w:right w:val="none" w:sz="0" w:space="0" w:color="auto"/>
                                                                          </w:divBdr>
                                                                        </w:div>
                                                                        <w:div w:id="2109619270">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54783">
                                                          <w:marLeft w:val="0"/>
                                                          <w:marRight w:val="0"/>
                                                          <w:marTop w:val="0"/>
                                                          <w:marBottom w:val="0"/>
                                                          <w:divBdr>
                                                            <w:top w:val="none" w:sz="0" w:space="0" w:color="auto"/>
                                                            <w:left w:val="none" w:sz="0" w:space="0" w:color="auto"/>
                                                            <w:bottom w:val="none" w:sz="0" w:space="0" w:color="auto"/>
                                                            <w:right w:val="none" w:sz="0" w:space="0" w:color="auto"/>
                                                          </w:divBdr>
                                                          <w:divsChild>
                                                            <w:div w:id="63844321">
                                                              <w:marLeft w:val="0"/>
                                                              <w:marRight w:val="0"/>
                                                              <w:marTop w:val="0"/>
                                                              <w:marBottom w:val="0"/>
                                                              <w:divBdr>
                                                                <w:top w:val="none" w:sz="0" w:space="0" w:color="auto"/>
                                                                <w:left w:val="none" w:sz="0" w:space="0" w:color="auto"/>
                                                                <w:bottom w:val="none" w:sz="0" w:space="0" w:color="auto"/>
                                                                <w:right w:val="none" w:sz="0" w:space="0" w:color="auto"/>
                                                              </w:divBdr>
                                                              <w:divsChild>
                                                                <w:div w:id="971978813">
                                                                  <w:marLeft w:val="0"/>
                                                                  <w:marRight w:val="0"/>
                                                                  <w:marTop w:val="0"/>
                                                                  <w:marBottom w:val="0"/>
                                                                  <w:divBdr>
                                                                    <w:top w:val="none" w:sz="0" w:space="0" w:color="auto"/>
                                                                    <w:left w:val="none" w:sz="0" w:space="0" w:color="auto"/>
                                                                    <w:bottom w:val="none" w:sz="0" w:space="0" w:color="auto"/>
                                                                    <w:right w:val="none" w:sz="0" w:space="0" w:color="auto"/>
                                                                  </w:divBdr>
                                                                  <w:divsChild>
                                                                    <w:div w:id="257719389">
                                                                      <w:marLeft w:val="0"/>
                                                                      <w:marRight w:val="0"/>
                                                                      <w:marTop w:val="0"/>
                                                                      <w:marBottom w:val="0"/>
                                                                      <w:divBdr>
                                                                        <w:top w:val="none" w:sz="0" w:space="0" w:color="auto"/>
                                                                        <w:left w:val="none" w:sz="0" w:space="0" w:color="auto"/>
                                                                        <w:bottom w:val="none" w:sz="0" w:space="0" w:color="auto"/>
                                                                        <w:right w:val="none" w:sz="0" w:space="0" w:color="auto"/>
                                                                      </w:divBdr>
                                                                      <w:divsChild>
                                                                        <w:div w:id="165680821">
                                                                          <w:marLeft w:val="0"/>
                                                                          <w:marRight w:val="0"/>
                                                                          <w:marTop w:val="0"/>
                                                                          <w:marBottom w:val="0"/>
                                                                          <w:divBdr>
                                                                            <w:top w:val="none" w:sz="0" w:space="0" w:color="auto"/>
                                                                            <w:left w:val="none" w:sz="0" w:space="0" w:color="auto"/>
                                                                            <w:bottom w:val="none" w:sz="0" w:space="0" w:color="auto"/>
                                                                            <w:right w:val="none" w:sz="0" w:space="0" w:color="auto"/>
                                                                          </w:divBdr>
                                                                          <w:divsChild>
                                                                            <w:div w:id="227228339">
                                                                              <w:marLeft w:val="0"/>
                                                                              <w:marRight w:val="0"/>
                                                                              <w:marTop w:val="0"/>
                                                                              <w:marBottom w:val="0"/>
                                                                              <w:divBdr>
                                                                                <w:top w:val="none" w:sz="0" w:space="0" w:color="auto"/>
                                                                                <w:left w:val="none" w:sz="0" w:space="0" w:color="auto"/>
                                                                                <w:bottom w:val="none" w:sz="0" w:space="0" w:color="auto"/>
                                                                                <w:right w:val="none" w:sz="0" w:space="0" w:color="auto"/>
                                                                              </w:divBdr>
                                                                              <w:divsChild>
                                                                                <w:div w:id="604924816">
                                                                                  <w:marLeft w:val="3930"/>
                                                                                  <w:marRight w:val="0"/>
                                                                                  <w:marTop w:val="0"/>
                                                                                  <w:marBottom w:val="0"/>
                                                                                  <w:divBdr>
                                                                                    <w:top w:val="none" w:sz="0" w:space="0" w:color="auto"/>
                                                                                    <w:left w:val="none" w:sz="0" w:space="0" w:color="auto"/>
                                                                                    <w:bottom w:val="none" w:sz="0" w:space="0" w:color="auto"/>
                                                                                    <w:right w:val="none" w:sz="0" w:space="0" w:color="auto"/>
                                                                                  </w:divBdr>
                                                                                  <w:divsChild>
                                                                                    <w:div w:id="1876770304">
                                                                                      <w:marLeft w:val="0"/>
                                                                                      <w:marRight w:val="0"/>
                                                                                      <w:marTop w:val="0"/>
                                                                                      <w:marBottom w:val="0"/>
                                                                                      <w:divBdr>
                                                                                        <w:top w:val="none" w:sz="0" w:space="0" w:color="auto"/>
                                                                                        <w:left w:val="none" w:sz="0" w:space="0" w:color="auto"/>
                                                                                        <w:bottom w:val="none" w:sz="0" w:space="0" w:color="auto"/>
                                                                                        <w:right w:val="none" w:sz="0" w:space="0" w:color="auto"/>
                                                                                      </w:divBdr>
                                                                                      <w:divsChild>
                                                                                        <w:div w:id="518079389">
                                                                                          <w:marLeft w:val="0"/>
                                                                                          <w:marRight w:val="0"/>
                                                                                          <w:marTop w:val="0"/>
                                                                                          <w:marBottom w:val="0"/>
                                                                                          <w:divBdr>
                                                                                            <w:top w:val="none" w:sz="0" w:space="0" w:color="auto"/>
                                                                                            <w:left w:val="none" w:sz="0" w:space="0" w:color="auto"/>
                                                                                            <w:bottom w:val="none" w:sz="0" w:space="0" w:color="auto"/>
                                                                                            <w:right w:val="none" w:sz="0" w:space="0" w:color="auto"/>
                                                                                          </w:divBdr>
                                                                                          <w:divsChild>
                                                                                            <w:div w:id="1443378828">
                                                                                              <w:marLeft w:val="0"/>
                                                                                              <w:marRight w:val="0"/>
                                                                                              <w:marTop w:val="0"/>
                                                                                              <w:marBottom w:val="0"/>
                                                                                              <w:divBdr>
                                                                                                <w:top w:val="none" w:sz="0" w:space="0" w:color="auto"/>
                                                                                                <w:left w:val="none" w:sz="0" w:space="0" w:color="auto"/>
                                                                                                <w:bottom w:val="none" w:sz="0" w:space="0" w:color="auto"/>
                                                                                                <w:right w:val="none" w:sz="0" w:space="0" w:color="auto"/>
                                                                                              </w:divBdr>
                                                                                              <w:divsChild>
                                                                                                <w:div w:id="1489638100">
                                                                                                  <w:marLeft w:val="0"/>
                                                                                                  <w:marRight w:val="0"/>
                                                                                                  <w:marTop w:val="0"/>
                                                                                                  <w:marBottom w:val="0"/>
                                                                                                  <w:divBdr>
                                                                                                    <w:top w:val="none" w:sz="0" w:space="0" w:color="auto"/>
                                                                                                    <w:left w:val="none" w:sz="0" w:space="0" w:color="auto"/>
                                                                                                    <w:bottom w:val="none" w:sz="0" w:space="0" w:color="auto"/>
                                                                                                    <w:right w:val="none" w:sz="0" w:space="0" w:color="auto"/>
                                                                                                  </w:divBdr>
                                                                                                  <w:divsChild>
                                                                                                    <w:div w:id="1141773794">
                                                                                                      <w:marLeft w:val="0"/>
                                                                                                      <w:marRight w:val="0"/>
                                                                                                      <w:marTop w:val="75"/>
                                                                                                      <w:marBottom w:val="0"/>
                                                                                                      <w:divBdr>
                                                                                                        <w:top w:val="single" w:sz="6" w:space="4" w:color="C8C8C8"/>
                                                                                                        <w:left w:val="single" w:sz="6" w:space="4" w:color="C8C8C8"/>
                                                                                                        <w:bottom w:val="single" w:sz="6" w:space="4" w:color="C8C8C8"/>
                                                                                                        <w:right w:val="single" w:sz="6" w:space="4" w:color="C8C8C8"/>
                                                                                                      </w:divBdr>
                                                                                                    </w:div>
                                                                                                    <w:div w:id="176502789">
                                                                                                      <w:marLeft w:val="0"/>
                                                                                                      <w:marRight w:val="0"/>
                                                                                                      <w:marTop w:val="75"/>
                                                                                                      <w:marBottom w:val="0"/>
                                                                                                      <w:divBdr>
                                                                                                        <w:top w:val="single" w:sz="6" w:space="4" w:color="C8C8C8"/>
                                                                                                        <w:left w:val="single" w:sz="6" w:space="4" w:color="C8C8C8"/>
                                                                                                        <w:bottom w:val="single" w:sz="6" w:space="4" w:color="C8C8C8"/>
                                                                                                        <w:right w:val="single" w:sz="6" w:space="4" w:color="C8C8C8"/>
                                                                                                      </w:divBdr>
                                                                                                    </w:div>
                                                                                                    <w:div w:id="1658417456">
                                                                                                      <w:marLeft w:val="0"/>
                                                                                                      <w:marRight w:val="0"/>
                                                                                                      <w:marTop w:val="75"/>
                                                                                                      <w:marBottom w:val="0"/>
                                                                                                      <w:divBdr>
                                                                                                        <w:top w:val="single" w:sz="6" w:space="4" w:color="C8C8C8"/>
                                                                                                        <w:left w:val="single" w:sz="6" w:space="4" w:color="C8C8C8"/>
                                                                                                        <w:bottom w:val="single" w:sz="6" w:space="4" w:color="C8C8C8"/>
                                                                                                        <w:right w:val="single" w:sz="6" w:space="4" w:color="C8C8C8"/>
                                                                                                      </w:divBdr>
                                                                                                    </w:div>
                                                                                                    <w:div w:id="132805338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49651717">
                                                                          <w:marLeft w:val="300"/>
                                                                          <w:marRight w:val="0"/>
                                                                          <w:marTop w:val="0"/>
                                                                          <w:marBottom w:val="0"/>
                                                                          <w:divBdr>
                                                                            <w:top w:val="none" w:sz="0" w:space="0" w:color="auto"/>
                                                                            <w:left w:val="none" w:sz="0" w:space="0" w:color="auto"/>
                                                                            <w:bottom w:val="none" w:sz="0" w:space="0" w:color="auto"/>
                                                                            <w:right w:val="none" w:sz="0" w:space="0" w:color="auto"/>
                                                                          </w:divBdr>
                                                                        </w:div>
                                                                        <w:div w:id="1462579089">
                                                                          <w:marLeft w:val="300"/>
                                                                          <w:marRight w:val="225"/>
                                                                          <w:marTop w:val="300"/>
                                                                          <w:marBottom w:val="0"/>
                                                                          <w:divBdr>
                                                                            <w:top w:val="none" w:sz="0" w:space="0" w:color="auto"/>
                                                                            <w:left w:val="none" w:sz="0" w:space="0" w:color="auto"/>
                                                                            <w:bottom w:val="none" w:sz="0" w:space="0" w:color="auto"/>
                                                                            <w:right w:val="none" w:sz="0" w:space="0" w:color="auto"/>
                                                                          </w:divBdr>
                                                                        </w:div>
                                                                        <w:div w:id="1796021294">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872628">
      <w:bodyDiv w:val="1"/>
      <w:marLeft w:val="0"/>
      <w:marRight w:val="0"/>
      <w:marTop w:val="0"/>
      <w:marBottom w:val="0"/>
      <w:divBdr>
        <w:top w:val="none" w:sz="0" w:space="0" w:color="auto"/>
        <w:left w:val="none" w:sz="0" w:space="0" w:color="auto"/>
        <w:bottom w:val="none" w:sz="0" w:space="0" w:color="auto"/>
        <w:right w:val="none" w:sz="0" w:space="0" w:color="auto"/>
      </w:divBdr>
      <w:divsChild>
        <w:div w:id="253129326">
          <w:marLeft w:val="0"/>
          <w:marRight w:val="0"/>
          <w:marTop w:val="0"/>
          <w:marBottom w:val="0"/>
          <w:divBdr>
            <w:top w:val="none" w:sz="0" w:space="0" w:color="auto"/>
            <w:left w:val="none" w:sz="0" w:space="0" w:color="auto"/>
            <w:bottom w:val="none" w:sz="0" w:space="0" w:color="auto"/>
            <w:right w:val="none" w:sz="0" w:space="0" w:color="auto"/>
          </w:divBdr>
        </w:div>
        <w:div w:id="152914733">
          <w:marLeft w:val="0"/>
          <w:marRight w:val="0"/>
          <w:marTop w:val="300"/>
          <w:marBottom w:val="300"/>
          <w:divBdr>
            <w:top w:val="none" w:sz="0" w:space="0" w:color="auto"/>
            <w:left w:val="none" w:sz="0" w:space="0" w:color="auto"/>
            <w:bottom w:val="none" w:sz="0" w:space="0" w:color="auto"/>
            <w:right w:val="none" w:sz="0" w:space="0" w:color="auto"/>
          </w:divBdr>
        </w:div>
        <w:div w:id="839002896">
          <w:marLeft w:val="0"/>
          <w:marRight w:val="0"/>
          <w:marTop w:val="0"/>
          <w:marBottom w:val="0"/>
          <w:divBdr>
            <w:top w:val="none" w:sz="0" w:space="0" w:color="auto"/>
            <w:left w:val="none" w:sz="0" w:space="0" w:color="auto"/>
            <w:bottom w:val="none" w:sz="0" w:space="0" w:color="auto"/>
            <w:right w:val="none" w:sz="0" w:space="0" w:color="auto"/>
          </w:divBdr>
          <w:divsChild>
            <w:div w:id="1169640955">
              <w:marLeft w:val="0"/>
              <w:marRight w:val="0"/>
              <w:marTop w:val="300"/>
              <w:marBottom w:val="450"/>
              <w:divBdr>
                <w:top w:val="none" w:sz="0" w:space="0" w:color="auto"/>
                <w:left w:val="none" w:sz="0" w:space="0" w:color="auto"/>
                <w:bottom w:val="none" w:sz="0" w:space="0" w:color="auto"/>
                <w:right w:val="none" w:sz="0" w:space="0" w:color="auto"/>
              </w:divBdr>
              <w:divsChild>
                <w:div w:id="2096390643">
                  <w:marLeft w:val="0"/>
                  <w:marRight w:val="0"/>
                  <w:marTop w:val="0"/>
                  <w:marBottom w:val="0"/>
                  <w:divBdr>
                    <w:top w:val="none" w:sz="0" w:space="0" w:color="auto"/>
                    <w:left w:val="none" w:sz="0" w:space="0" w:color="auto"/>
                    <w:bottom w:val="none" w:sz="0" w:space="0" w:color="auto"/>
                    <w:right w:val="none" w:sz="0" w:space="0" w:color="auto"/>
                  </w:divBdr>
                  <w:divsChild>
                    <w:div w:id="1441223739">
                      <w:marLeft w:val="0"/>
                      <w:marRight w:val="0"/>
                      <w:marTop w:val="0"/>
                      <w:marBottom w:val="0"/>
                      <w:divBdr>
                        <w:top w:val="none" w:sz="0" w:space="0" w:color="auto"/>
                        <w:left w:val="none" w:sz="0" w:space="0" w:color="auto"/>
                        <w:bottom w:val="none" w:sz="0" w:space="0" w:color="auto"/>
                        <w:right w:val="none" w:sz="0" w:space="0" w:color="auto"/>
                      </w:divBdr>
                      <w:divsChild>
                        <w:div w:id="1182166186">
                          <w:marLeft w:val="0"/>
                          <w:marRight w:val="0"/>
                          <w:marTop w:val="0"/>
                          <w:marBottom w:val="0"/>
                          <w:divBdr>
                            <w:top w:val="none" w:sz="0" w:space="0" w:color="auto"/>
                            <w:left w:val="none" w:sz="0" w:space="0" w:color="auto"/>
                            <w:bottom w:val="none" w:sz="0" w:space="0" w:color="auto"/>
                            <w:right w:val="none" w:sz="0" w:space="0" w:color="auto"/>
                          </w:divBdr>
                          <w:divsChild>
                            <w:div w:id="1765762747">
                              <w:marLeft w:val="0"/>
                              <w:marRight w:val="0"/>
                              <w:marTop w:val="0"/>
                              <w:marBottom w:val="0"/>
                              <w:divBdr>
                                <w:top w:val="none" w:sz="0" w:space="0" w:color="auto"/>
                                <w:left w:val="none" w:sz="0" w:space="0" w:color="auto"/>
                                <w:bottom w:val="none" w:sz="0" w:space="0" w:color="auto"/>
                                <w:right w:val="none" w:sz="0" w:space="0" w:color="auto"/>
                              </w:divBdr>
                              <w:divsChild>
                                <w:div w:id="502428019">
                                  <w:marLeft w:val="0"/>
                                  <w:marRight w:val="0"/>
                                  <w:marTop w:val="0"/>
                                  <w:marBottom w:val="0"/>
                                  <w:divBdr>
                                    <w:top w:val="none" w:sz="0" w:space="0" w:color="auto"/>
                                    <w:left w:val="none" w:sz="0" w:space="0" w:color="auto"/>
                                    <w:bottom w:val="none" w:sz="0" w:space="0" w:color="auto"/>
                                    <w:right w:val="none" w:sz="0" w:space="0" w:color="auto"/>
                                  </w:divBdr>
                                  <w:divsChild>
                                    <w:div w:id="28870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666113">
          <w:marLeft w:val="0"/>
          <w:marRight w:val="0"/>
          <w:marTop w:val="0"/>
          <w:marBottom w:val="0"/>
          <w:divBdr>
            <w:top w:val="none" w:sz="0" w:space="0" w:color="auto"/>
            <w:left w:val="none" w:sz="0" w:space="0" w:color="auto"/>
            <w:bottom w:val="none" w:sz="0" w:space="0" w:color="auto"/>
            <w:right w:val="none" w:sz="0" w:space="0" w:color="auto"/>
          </w:divBdr>
        </w:div>
      </w:divsChild>
    </w:div>
    <w:div w:id="526989575">
      <w:bodyDiv w:val="1"/>
      <w:marLeft w:val="0"/>
      <w:marRight w:val="0"/>
      <w:marTop w:val="0"/>
      <w:marBottom w:val="0"/>
      <w:divBdr>
        <w:top w:val="none" w:sz="0" w:space="0" w:color="auto"/>
        <w:left w:val="none" w:sz="0" w:space="0" w:color="auto"/>
        <w:bottom w:val="none" w:sz="0" w:space="0" w:color="auto"/>
        <w:right w:val="none" w:sz="0" w:space="0" w:color="auto"/>
      </w:divBdr>
      <w:divsChild>
        <w:div w:id="1872571769">
          <w:marLeft w:val="0"/>
          <w:marRight w:val="0"/>
          <w:marTop w:val="0"/>
          <w:marBottom w:val="150"/>
          <w:divBdr>
            <w:top w:val="none" w:sz="0" w:space="0" w:color="auto"/>
            <w:left w:val="none" w:sz="0" w:space="0" w:color="auto"/>
            <w:bottom w:val="none" w:sz="0" w:space="0" w:color="auto"/>
            <w:right w:val="none" w:sz="0" w:space="0" w:color="auto"/>
          </w:divBdr>
          <w:divsChild>
            <w:div w:id="1097865154">
              <w:marLeft w:val="0"/>
              <w:marRight w:val="0"/>
              <w:marTop w:val="0"/>
              <w:marBottom w:val="0"/>
              <w:divBdr>
                <w:top w:val="none" w:sz="0" w:space="0" w:color="auto"/>
                <w:left w:val="none" w:sz="0" w:space="0" w:color="auto"/>
                <w:bottom w:val="none" w:sz="0" w:space="0" w:color="auto"/>
                <w:right w:val="none" w:sz="0" w:space="0" w:color="auto"/>
              </w:divBdr>
              <w:divsChild>
                <w:div w:id="1601378048">
                  <w:marLeft w:val="0"/>
                  <w:marRight w:val="150"/>
                  <w:marTop w:val="0"/>
                  <w:marBottom w:val="0"/>
                  <w:divBdr>
                    <w:top w:val="none" w:sz="0" w:space="0" w:color="auto"/>
                    <w:left w:val="none" w:sz="0" w:space="0" w:color="auto"/>
                    <w:bottom w:val="none" w:sz="0" w:space="0" w:color="auto"/>
                    <w:right w:val="none" w:sz="0" w:space="0" w:color="auto"/>
                  </w:divBdr>
                </w:div>
                <w:div w:id="1882747904">
                  <w:marLeft w:val="0"/>
                  <w:marRight w:val="150"/>
                  <w:marTop w:val="0"/>
                  <w:marBottom w:val="0"/>
                  <w:divBdr>
                    <w:top w:val="none" w:sz="0" w:space="0" w:color="auto"/>
                    <w:left w:val="none" w:sz="0" w:space="0" w:color="auto"/>
                    <w:bottom w:val="none" w:sz="0" w:space="0" w:color="auto"/>
                    <w:right w:val="none" w:sz="0" w:space="0" w:color="auto"/>
                  </w:divBdr>
                </w:div>
              </w:divsChild>
            </w:div>
            <w:div w:id="954866526">
              <w:marLeft w:val="0"/>
              <w:marRight w:val="0"/>
              <w:marTop w:val="0"/>
              <w:marBottom w:val="0"/>
              <w:divBdr>
                <w:top w:val="none" w:sz="0" w:space="0" w:color="auto"/>
                <w:left w:val="none" w:sz="0" w:space="0" w:color="auto"/>
                <w:bottom w:val="none" w:sz="0" w:space="0" w:color="auto"/>
                <w:right w:val="none" w:sz="0" w:space="0" w:color="auto"/>
              </w:divBdr>
              <w:divsChild>
                <w:div w:id="288828013">
                  <w:marLeft w:val="0"/>
                  <w:marRight w:val="0"/>
                  <w:marTop w:val="0"/>
                  <w:marBottom w:val="0"/>
                  <w:divBdr>
                    <w:top w:val="none" w:sz="0" w:space="0" w:color="auto"/>
                    <w:left w:val="none" w:sz="0" w:space="0" w:color="auto"/>
                    <w:bottom w:val="none" w:sz="0" w:space="0" w:color="auto"/>
                    <w:right w:val="none" w:sz="0" w:space="0" w:color="auto"/>
                  </w:divBdr>
                  <w:divsChild>
                    <w:div w:id="2038851284">
                      <w:marLeft w:val="0"/>
                      <w:marRight w:val="0"/>
                      <w:marTop w:val="0"/>
                      <w:marBottom w:val="0"/>
                      <w:divBdr>
                        <w:top w:val="none" w:sz="0" w:space="0" w:color="auto"/>
                        <w:left w:val="none" w:sz="0" w:space="0" w:color="auto"/>
                        <w:bottom w:val="none" w:sz="0" w:space="0" w:color="auto"/>
                        <w:right w:val="none" w:sz="0" w:space="0" w:color="auto"/>
                      </w:divBdr>
                      <w:divsChild>
                        <w:div w:id="1804229885">
                          <w:marLeft w:val="0"/>
                          <w:marRight w:val="0"/>
                          <w:marTop w:val="0"/>
                          <w:marBottom w:val="0"/>
                          <w:divBdr>
                            <w:top w:val="none" w:sz="0" w:space="0" w:color="auto"/>
                            <w:left w:val="none" w:sz="0" w:space="0" w:color="auto"/>
                            <w:bottom w:val="none" w:sz="0" w:space="0" w:color="auto"/>
                            <w:right w:val="none" w:sz="0" w:space="0" w:color="auto"/>
                          </w:divBdr>
                        </w:div>
                      </w:divsChild>
                    </w:div>
                    <w:div w:id="2012173816">
                      <w:marLeft w:val="0"/>
                      <w:marRight w:val="135"/>
                      <w:marTop w:val="0"/>
                      <w:marBottom w:val="0"/>
                      <w:divBdr>
                        <w:top w:val="none" w:sz="0" w:space="0" w:color="auto"/>
                        <w:left w:val="none" w:sz="0" w:space="0" w:color="auto"/>
                        <w:bottom w:val="none" w:sz="0" w:space="0" w:color="auto"/>
                        <w:right w:val="none" w:sz="0" w:space="0" w:color="auto"/>
                      </w:divBdr>
                    </w:div>
                    <w:div w:id="723527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52802">
          <w:marLeft w:val="0"/>
          <w:marRight w:val="0"/>
          <w:marTop w:val="0"/>
          <w:marBottom w:val="0"/>
          <w:divBdr>
            <w:top w:val="none" w:sz="0" w:space="0" w:color="auto"/>
            <w:left w:val="none" w:sz="0" w:space="0" w:color="auto"/>
            <w:bottom w:val="none" w:sz="0" w:space="0" w:color="auto"/>
            <w:right w:val="none" w:sz="0" w:space="0" w:color="auto"/>
          </w:divBdr>
          <w:divsChild>
            <w:div w:id="943655863">
              <w:marLeft w:val="0"/>
              <w:marRight w:val="0"/>
              <w:marTop w:val="0"/>
              <w:marBottom w:val="0"/>
              <w:divBdr>
                <w:top w:val="none" w:sz="0" w:space="0" w:color="auto"/>
                <w:left w:val="none" w:sz="0" w:space="0" w:color="auto"/>
                <w:bottom w:val="none" w:sz="0" w:space="0" w:color="auto"/>
                <w:right w:val="none" w:sz="0" w:space="0" w:color="auto"/>
              </w:divBdr>
              <w:divsChild>
                <w:div w:id="306208609">
                  <w:marLeft w:val="0"/>
                  <w:marRight w:val="0"/>
                  <w:marTop w:val="0"/>
                  <w:marBottom w:val="0"/>
                  <w:divBdr>
                    <w:top w:val="none" w:sz="0" w:space="0" w:color="auto"/>
                    <w:left w:val="none" w:sz="0" w:space="0" w:color="auto"/>
                    <w:bottom w:val="none" w:sz="0" w:space="0" w:color="auto"/>
                    <w:right w:val="none" w:sz="0" w:space="0" w:color="auto"/>
                  </w:divBdr>
                </w:div>
              </w:divsChild>
            </w:div>
            <w:div w:id="1017393936">
              <w:marLeft w:val="0"/>
              <w:marRight w:val="0"/>
              <w:marTop w:val="375"/>
              <w:marBottom w:val="0"/>
              <w:divBdr>
                <w:top w:val="none" w:sz="0" w:space="0" w:color="auto"/>
                <w:left w:val="none" w:sz="0" w:space="0" w:color="auto"/>
                <w:bottom w:val="none" w:sz="0" w:space="0" w:color="auto"/>
                <w:right w:val="none" w:sz="0" w:space="0" w:color="auto"/>
              </w:divBdr>
              <w:divsChild>
                <w:div w:id="174459569">
                  <w:marLeft w:val="0"/>
                  <w:marRight w:val="0"/>
                  <w:marTop w:val="0"/>
                  <w:marBottom w:val="0"/>
                  <w:divBdr>
                    <w:top w:val="none" w:sz="0" w:space="0" w:color="auto"/>
                    <w:left w:val="none" w:sz="0" w:space="0" w:color="auto"/>
                    <w:bottom w:val="none" w:sz="0" w:space="0" w:color="auto"/>
                    <w:right w:val="none" w:sz="0" w:space="0" w:color="auto"/>
                  </w:divBdr>
                  <w:divsChild>
                    <w:div w:id="1273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20893">
      <w:bodyDiv w:val="1"/>
      <w:marLeft w:val="0"/>
      <w:marRight w:val="0"/>
      <w:marTop w:val="0"/>
      <w:marBottom w:val="0"/>
      <w:divBdr>
        <w:top w:val="none" w:sz="0" w:space="0" w:color="auto"/>
        <w:left w:val="none" w:sz="0" w:space="0" w:color="auto"/>
        <w:bottom w:val="none" w:sz="0" w:space="0" w:color="auto"/>
        <w:right w:val="none" w:sz="0" w:space="0" w:color="auto"/>
      </w:divBdr>
      <w:divsChild>
        <w:div w:id="548227436">
          <w:marLeft w:val="0"/>
          <w:marRight w:val="0"/>
          <w:marTop w:val="0"/>
          <w:marBottom w:val="300"/>
          <w:divBdr>
            <w:top w:val="none" w:sz="0" w:space="0" w:color="auto"/>
            <w:left w:val="none" w:sz="0" w:space="0" w:color="auto"/>
            <w:bottom w:val="none" w:sz="0" w:space="0" w:color="auto"/>
            <w:right w:val="none" w:sz="0" w:space="0" w:color="auto"/>
          </w:divBdr>
          <w:divsChild>
            <w:div w:id="1915427051">
              <w:marLeft w:val="0"/>
              <w:marRight w:val="0"/>
              <w:marTop w:val="0"/>
              <w:marBottom w:val="0"/>
              <w:divBdr>
                <w:top w:val="none" w:sz="0" w:space="0" w:color="auto"/>
                <w:left w:val="none" w:sz="0" w:space="0" w:color="auto"/>
                <w:bottom w:val="none" w:sz="0" w:space="0" w:color="auto"/>
                <w:right w:val="none" w:sz="0" w:space="0" w:color="auto"/>
              </w:divBdr>
            </w:div>
            <w:div w:id="1229271588">
              <w:marLeft w:val="0"/>
              <w:marRight w:val="0"/>
              <w:marTop w:val="0"/>
              <w:marBottom w:val="0"/>
              <w:divBdr>
                <w:top w:val="none" w:sz="0" w:space="0" w:color="auto"/>
                <w:left w:val="none" w:sz="0" w:space="0" w:color="auto"/>
                <w:bottom w:val="none" w:sz="0" w:space="0" w:color="auto"/>
                <w:right w:val="none" w:sz="0" w:space="0" w:color="auto"/>
              </w:divBdr>
              <w:divsChild>
                <w:div w:id="585575335">
                  <w:marLeft w:val="0"/>
                  <w:marRight w:val="0"/>
                  <w:marTop w:val="0"/>
                  <w:marBottom w:val="0"/>
                  <w:divBdr>
                    <w:top w:val="none" w:sz="0" w:space="0" w:color="auto"/>
                    <w:left w:val="none" w:sz="0" w:space="0" w:color="auto"/>
                    <w:bottom w:val="none" w:sz="0" w:space="0" w:color="auto"/>
                    <w:right w:val="none" w:sz="0" w:space="0" w:color="auto"/>
                  </w:divBdr>
                  <w:divsChild>
                    <w:div w:id="1560940419">
                      <w:marLeft w:val="0"/>
                      <w:marRight w:val="0"/>
                      <w:marTop w:val="0"/>
                      <w:marBottom w:val="0"/>
                      <w:divBdr>
                        <w:top w:val="none" w:sz="0" w:space="0" w:color="auto"/>
                        <w:left w:val="none" w:sz="0" w:space="0" w:color="auto"/>
                        <w:bottom w:val="none" w:sz="0" w:space="0" w:color="auto"/>
                        <w:right w:val="none" w:sz="0" w:space="0" w:color="auto"/>
                      </w:divBdr>
                      <w:divsChild>
                        <w:div w:id="844367534">
                          <w:marLeft w:val="0"/>
                          <w:marRight w:val="0"/>
                          <w:marTop w:val="0"/>
                          <w:marBottom w:val="0"/>
                          <w:divBdr>
                            <w:top w:val="none" w:sz="0" w:space="0" w:color="auto"/>
                            <w:left w:val="none" w:sz="0" w:space="0" w:color="auto"/>
                            <w:bottom w:val="none" w:sz="0" w:space="0" w:color="auto"/>
                            <w:right w:val="none" w:sz="0" w:space="0" w:color="auto"/>
                          </w:divBdr>
                          <w:divsChild>
                            <w:div w:id="1530292712">
                              <w:marLeft w:val="0"/>
                              <w:marRight w:val="0"/>
                              <w:marTop w:val="0"/>
                              <w:marBottom w:val="0"/>
                              <w:divBdr>
                                <w:top w:val="none" w:sz="0" w:space="0" w:color="auto"/>
                                <w:left w:val="none" w:sz="0" w:space="0" w:color="auto"/>
                                <w:bottom w:val="none" w:sz="0" w:space="0" w:color="auto"/>
                                <w:right w:val="none" w:sz="0" w:space="0" w:color="auto"/>
                              </w:divBdr>
                            </w:div>
                            <w:div w:id="4304418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843364">
          <w:marLeft w:val="0"/>
          <w:marRight w:val="0"/>
          <w:marTop w:val="0"/>
          <w:marBottom w:val="300"/>
          <w:divBdr>
            <w:top w:val="none" w:sz="0" w:space="0" w:color="auto"/>
            <w:left w:val="none" w:sz="0" w:space="0" w:color="auto"/>
            <w:bottom w:val="none" w:sz="0" w:space="0" w:color="auto"/>
            <w:right w:val="none" w:sz="0" w:space="0" w:color="auto"/>
          </w:divBdr>
        </w:div>
      </w:divsChild>
    </w:div>
    <w:div w:id="527908255">
      <w:bodyDiv w:val="1"/>
      <w:marLeft w:val="0"/>
      <w:marRight w:val="0"/>
      <w:marTop w:val="0"/>
      <w:marBottom w:val="0"/>
      <w:divBdr>
        <w:top w:val="none" w:sz="0" w:space="0" w:color="auto"/>
        <w:left w:val="none" w:sz="0" w:space="0" w:color="auto"/>
        <w:bottom w:val="none" w:sz="0" w:space="0" w:color="auto"/>
        <w:right w:val="none" w:sz="0" w:space="0" w:color="auto"/>
      </w:divBdr>
      <w:divsChild>
        <w:div w:id="1450852443">
          <w:marLeft w:val="0"/>
          <w:marRight w:val="0"/>
          <w:marTop w:val="0"/>
          <w:marBottom w:val="75"/>
          <w:divBdr>
            <w:top w:val="none" w:sz="0" w:space="0" w:color="auto"/>
            <w:left w:val="none" w:sz="0" w:space="0" w:color="auto"/>
            <w:bottom w:val="none" w:sz="0" w:space="0" w:color="auto"/>
            <w:right w:val="none" w:sz="0" w:space="0" w:color="auto"/>
          </w:divBdr>
        </w:div>
        <w:div w:id="86121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8882676">
      <w:bodyDiv w:val="1"/>
      <w:marLeft w:val="0"/>
      <w:marRight w:val="0"/>
      <w:marTop w:val="0"/>
      <w:marBottom w:val="0"/>
      <w:divBdr>
        <w:top w:val="none" w:sz="0" w:space="0" w:color="auto"/>
        <w:left w:val="none" w:sz="0" w:space="0" w:color="auto"/>
        <w:bottom w:val="none" w:sz="0" w:space="0" w:color="auto"/>
        <w:right w:val="none" w:sz="0" w:space="0" w:color="auto"/>
      </w:divBdr>
      <w:divsChild>
        <w:div w:id="1258371794">
          <w:marLeft w:val="0"/>
          <w:marRight w:val="0"/>
          <w:marTop w:val="0"/>
          <w:marBottom w:val="75"/>
          <w:divBdr>
            <w:top w:val="none" w:sz="0" w:space="0" w:color="auto"/>
            <w:left w:val="none" w:sz="0" w:space="0" w:color="auto"/>
            <w:bottom w:val="none" w:sz="0" w:space="0" w:color="auto"/>
            <w:right w:val="none" w:sz="0" w:space="0" w:color="auto"/>
          </w:divBdr>
        </w:div>
        <w:div w:id="5547020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9954446">
      <w:bodyDiv w:val="1"/>
      <w:marLeft w:val="0"/>
      <w:marRight w:val="0"/>
      <w:marTop w:val="0"/>
      <w:marBottom w:val="0"/>
      <w:divBdr>
        <w:top w:val="none" w:sz="0" w:space="0" w:color="auto"/>
        <w:left w:val="none" w:sz="0" w:space="0" w:color="auto"/>
        <w:bottom w:val="none" w:sz="0" w:space="0" w:color="auto"/>
        <w:right w:val="none" w:sz="0" w:space="0" w:color="auto"/>
      </w:divBdr>
      <w:divsChild>
        <w:div w:id="1727950058">
          <w:marLeft w:val="0"/>
          <w:marRight w:val="0"/>
          <w:marTop w:val="0"/>
          <w:marBottom w:val="0"/>
          <w:divBdr>
            <w:top w:val="none" w:sz="0" w:space="0" w:color="auto"/>
            <w:left w:val="none" w:sz="0" w:space="0" w:color="auto"/>
            <w:bottom w:val="none" w:sz="0" w:space="0" w:color="auto"/>
            <w:right w:val="none" w:sz="0" w:space="0" w:color="auto"/>
          </w:divBdr>
        </w:div>
        <w:div w:id="1748457542">
          <w:marLeft w:val="0"/>
          <w:marRight w:val="0"/>
          <w:marTop w:val="0"/>
          <w:marBottom w:val="0"/>
          <w:divBdr>
            <w:top w:val="none" w:sz="0" w:space="0" w:color="auto"/>
            <w:left w:val="none" w:sz="0" w:space="0" w:color="auto"/>
            <w:bottom w:val="none" w:sz="0" w:space="0" w:color="auto"/>
            <w:right w:val="none" w:sz="0" w:space="0" w:color="auto"/>
          </w:divBdr>
          <w:divsChild>
            <w:div w:id="1901163959">
              <w:marLeft w:val="0"/>
              <w:marRight w:val="0"/>
              <w:marTop w:val="300"/>
              <w:marBottom w:val="300"/>
              <w:divBdr>
                <w:top w:val="none" w:sz="0" w:space="0" w:color="auto"/>
                <w:left w:val="none" w:sz="0" w:space="0" w:color="auto"/>
                <w:bottom w:val="none" w:sz="0" w:space="0" w:color="auto"/>
                <w:right w:val="none" w:sz="0" w:space="0" w:color="auto"/>
              </w:divBdr>
            </w:div>
            <w:div w:id="461004151">
              <w:marLeft w:val="0"/>
              <w:marRight w:val="0"/>
              <w:marTop w:val="0"/>
              <w:marBottom w:val="0"/>
              <w:divBdr>
                <w:top w:val="none" w:sz="0" w:space="0" w:color="auto"/>
                <w:left w:val="none" w:sz="0" w:space="0" w:color="auto"/>
                <w:bottom w:val="none" w:sz="0" w:space="0" w:color="auto"/>
                <w:right w:val="none" w:sz="0" w:space="0" w:color="auto"/>
              </w:divBdr>
              <w:divsChild>
                <w:div w:id="2137479158">
                  <w:marLeft w:val="0"/>
                  <w:marRight w:val="0"/>
                  <w:marTop w:val="300"/>
                  <w:marBottom w:val="450"/>
                  <w:divBdr>
                    <w:top w:val="none" w:sz="0" w:space="0" w:color="auto"/>
                    <w:left w:val="none" w:sz="0" w:space="0" w:color="auto"/>
                    <w:bottom w:val="none" w:sz="0" w:space="0" w:color="auto"/>
                    <w:right w:val="none" w:sz="0" w:space="0" w:color="auto"/>
                  </w:divBdr>
                  <w:divsChild>
                    <w:div w:id="1783764089">
                      <w:marLeft w:val="0"/>
                      <w:marRight w:val="0"/>
                      <w:marTop w:val="0"/>
                      <w:marBottom w:val="0"/>
                      <w:divBdr>
                        <w:top w:val="none" w:sz="0" w:space="0" w:color="auto"/>
                        <w:left w:val="none" w:sz="0" w:space="0" w:color="auto"/>
                        <w:bottom w:val="none" w:sz="0" w:space="0" w:color="auto"/>
                        <w:right w:val="none" w:sz="0" w:space="0" w:color="auto"/>
                      </w:divBdr>
                      <w:divsChild>
                        <w:div w:id="433988299">
                          <w:marLeft w:val="0"/>
                          <w:marRight w:val="0"/>
                          <w:marTop w:val="0"/>
                          <w:marBottom w:val="0"/>
                          <w:divBdr>
                            <w:top w:val="none" w:sz="0" w:space="0" w:color="auto"/>
                            <w:left w:val="none" w:sz="0" w:space="0" w:color="auto"/>
                            <w:bottom w:val="none" w:sz="0" w:space="0" w:color="auto"/>
                            <w:right w:val="none" w:sz="0" w:space="0" w:color="auto"/>
                          </w:divBdr>
                          <w:divsChild>
                            <w:div w:id="533464762">
                              <w:marLeft w:val="0"/>
                              <w:marRight w:val="0"/>
                              <w:marTop w:val="0"/>
                              <w:marBottom w:val="0"/>
                              <w:divBdr>
                                <w:top w:val="none" w:sz="0" w:space="0" w:color="auto"/>
                                <w:left w:val="none" w:sz="0" w:space="0" w:color="auto"/>
                                <w:bottom w:val="none" w:sz="0" w:space="0" w:color="auto"/>
                                <w:right w:val="none" w:sz="0" w:space="0" w:color="auto"/>
                              </w:divBdr>
                              <w:divsChild>
                                <w:div w:id="1210918869">
                                  <w:marLeft w:val="0"/>
                                  <w:marRight w:val="0"/>
                                  <w:marTop w:val="0"/>
                                  <w:marBottom w:val="0"/>
                                  <w:divBdr>
                                    <w:top w:val="none" w:sz="0" w:space="0" w:color="auto"/>
                                    <w:left w:val="none" w:sz="0" w:space="0" w:color="auto"/>
                                    <w:bottom w:val="none" w:sz="0" w:space="0" w:color="auto"/>
                                    <w:right w:val="none" w:sz="0" w:space="0" w:color="auto"/>
                                  </w:divBdr>
                                  <w:divsChild>
                                    <w:div w:id="921062470">
                                      <w:marLeft w:val="0"/>
                                      <w:marRight w:val="0"/>
                                      <w:marTop w:val="0"/>
                                      <w:marBottom w:val="0"/>
                                      <w:divBdr>
                                        <w:top w:val="none" w:sz="0" w:space="0" w:color="auto"/>
                                        <w:left w:val="none" w:sz="0" w:space="0" w:color="auto"/>
                                        <w:bottom w:val="none" w:sz="0" w:space="0" w:color="auto"/>
                                        <w:right w:val="none" w:sz="0" w:space="0" w:color="auto"/>
                                      </w:divBdr>
                                      <w:divsChild>
                                        <w:div w:id="37088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6546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30146727">
      <w:bodyDiv w:val="1"/>
      <w:marLeft w:val="0"/>
      <w:marRight w:val="0"/>
      <w:marTop w:val="0"/>
      <w:marBottom w:val="0"/>
      <w:divBdr>
        <w:top w:val="none" w:sz="0" w:space="0" w:color="auto"/>
        <w:left w:val="none" w:sz="0" w:space="0" w:color="auto"/>
        <w:bottom w:val="none" w:sz="0" w:space="0" w:color="auto"/>
        <w:right w:val="none" w:sz="0" w:space="0" w:color="auto"/>
      </w:divBdr>
    </w:div>
    <w:div w:id="530264356">
      <w:bodyDiv w:val="1"/>
      <w:marLeft w:val="0"/>
      <w:marRight w:val="0"/>
      <w:marTop w:val="0"/>
      <w:marBottom w:val="0"/>
      <w:divBdr>
        <w:top w:val="none" w:sz="0" w:space="0" w:color="auto"/>
        <w:left w:val="none" w:sz="0" w:space="0" w:color="auto"/>
        <w:bottom w:val="none" w:sz="0" w:space="0" w:color="auto"/>
        <w:right w:val="none" w:sz="0" w:space="0" w:color="auto"/>
      </w:divBdr>
      <w:divsChild>
        <w:div w:id="1242787299">
          <w:marLeft w:val="450"/>
          <w:marRight w:val="450"/>
          <w:marTop w:val="225"/>
          <w:marBottom w:val="0"/>
          <w:divBdr>
            <w:top w:val="none" w:sz="0" w:space="0" w:color="auto"/>
            <w:left w:val="none" w:sz="0" w:space="0" w:color="auto"/>
            <w:bottom w:val="none" w:sz="0" w:space="0" w:color="auto"/>
            <w:right w:val="none" w:sz="0" w:space="0" w:color="auto"/>
          </w:divBdr>
        </w:div>
        <w:div w:id="1055933536">
          <w:marLeft w:val="450"/>
          <w:marRight w:val="450"/>
          <w:marTop w:val="0"/>
          <w:marBottom w:val="150"/>
          <w:divBdr>
            <w:top w:val="none" w:sz="0" w:space="0" w:color="auto"/>
            <w:left w:val="none" w:sz="0" w:space="0" w:color="auto"/>
            <w:bottom w:val="none" w:sz="0" w:space="0" w:color="auto"/>
            <w:right w:val="none" w:sz="0" w:space="0" w:color="auto"/>
          </w:divBdr>
        </w:div>
        <w:div w:id="883785661">
          <w:marLeft w:val="450"/>
          <w:marRight w:val="450"/>
          <w:marTop w:val="0"/>
          <w:marBottom w:val="0"/>
          <w:divBdr>
            <w:top w:val="single" w:sz="6" w:space="18" w:color="D2D2D2"/>
            <w:left w:val="none" w:sz="0" w:space="0" w:color="auto"/>
            <w:bottom w:val="single" w:sz="6" w:space="15" w:color="D2D2D2"/>
            <w:right w:val="none" w:sz="0" w:space="0" w:color="auto"/>
          </w:divBdr>
          <w:divsChild>
            <w:div w:id="655108277">
              <w:marLeft w:val="150"/>
              <w:marRight w:val="0"/>
              <w:marTop w:val="0"/>
              <w:marBottom w:val="0"/>
              <w:divBdr>
                <w:top w:val="none" w:sz="0" w:space="0" w:color="auto"/>
                <w:left w:val="none" w:sz="0" w:space="0" w:color="auto"/>
                <w:bottom w:val="none" w:sz="0" w:space="0" w:color="auto"/>
                <w:right w:val="none" w:sz="0" w:space="0" w:color="auto"/>
              </w:divBdr>
            </w:div>
          </w:divsChild>
        </w:div>
        <w:div w:id="542326381">
          <w:marLeft w:val="0"/>
          <w:marRight w:val="0"/>
          <w:marTop w:val="0"/>
          <w:marBottom w:val="0"/>
          <w:divBdr>
            <w:top w:val="none" w:sz="0" w:space="0" w:color="auto"/>
            <w:left w:val="none" w:sz="0" w:space="0" w:color="auto"/>
            <w:bottom w:val="none" w:sz="0" w:space="0" w:color="auto"/>
            <w:right w:val="none" w:sz="0" w:space="0" w:color="auto"/>
          </w:divBdr>
          <w:divsChild>
            <w:div w:id="615210478">
              <w:marLeft w:val="0"/>
              <w:marRight w:val="0"/>
              <w:marTop w:val="450"/>
              <w:marBottom w:val="150"/>
              <w:divBdr>
                <w:top w:val="none" w:sz="0" w:space="0" w:color="auto"/>
                <w:left w:val="none" w:sz="0" w:space="0" w:color="auto"/>
                <w:bottom w:val="none" w:sz="0" w:space="0" w:color="auto"/>
                <w:right w:val="none" w:sz="0" w:space="0" w:color="auto"/>
              </w:divBdr>
            </w:div>
          </w:divsChild>
        </w:div>
        <w:div w:id="58289520">
          <w:marLeft w:val="450"/>
          <w:marRight w:val="450"/>
          <w:marTop w:val="0"/>
          <w:marBottom w:val="0"/>
          <w:divBdr>
            <w:top w:val="none" w:sz="0" w:space="0" w:color="auto"/>
            <w:left w:val="none" w:sz="0" w:space="0" w:color="auto"/>
            <w:bottom w:val="none" w:sz="0" w:space="0" w:color="auto"/>
            <w:right w:val="none" w:sz="0" w:space="0" w:color="auto"/>
          </w:divBdr>
        </w:div>
        <w:div w:id="2025936299">
          <w:marLeft w:val="450"/>
          <w:marRight w:val="450"/>
          <w:marTop w:val="300"/>
          <w:marBottom w:val="300"/>
          <w:divBdr>
            <w:top w:val="none" w:sz="0" w:space="0" w:color="auto"/>
            <w:left w:val="none" w:sz="0" w:space="0" w:color="auto"/>
            <w:bottom w:val="none" w:sz="0" w:space="0" w:color="auto"/>
            <w:right w:val="none" w:sz="0" w:space="0" w:color="auto"/>
          </w:divBdr>
          <w:divsChild>
            <w:div w:id="139418874">
              <w:marLeft w:val="0"/>
              <w:marRight w:val="0"/>
              <w:marTop w:val="0"/>
              <w:marBottom w:val="180"/>
              <w:divBdr>
                <w:top w:val="none" w:sz="0" w:space="0" w:color="auto"/>
                <w:left w:val="none" w:sz="0" w:space="0" w:color="auto"/>
                <w:bottom w:val="none" w:sz="0" w:space="0" w:color="auto"/>
                <w:right w:val="none" w:sz="0" w:space="0" w:color="auto"/>
              </w:divBdr>
              <w:divsChild>
                <w:div w:id="1623803113">
                  <w:marLeft w:val="0"/>
                  <w:marRight w:val="0"/>
                  <w:marTop w:val="0"/>
                  <w:marBottom w:val="180"/>
                  <w:divBdr>
                    <w:top w:val="none" w:sz="0" w:space="0" w:color="auto"/>
                    <w:left w:val="none" w:sz="0" w:space="0" w:color="auto"/>
                    <w:bottom w:val="none" w:sz="0" w:space="0" w:color="auto"/>
                    <w:right w:val="none" w:sz="0" w:space="0" w:color="auto"/>
                  </w:divBdr>
                  <w:divsChild>
                    <w:div w:id="1905404820">
                      <w:marLeft w:val="0"/>
                      <w:marRight w:val="0"/>
                      <w:marTop w:val="0"/>
                      <w:marBottom w:val="0"/>
                      <w:divBdr>
                        <w:top w:val="none" w:sz="0" w:space="0" w:color="auto"/>
                        <w:left w:val="none" w:sz="0" w:space="0" w:color="auto"/>
                        <w:bottom w:val="none" w:sz="0" w:space="0" w:color="auto"/>
                        <w:right w:val="none" w:sz="0" w:space="0" w:color="auto"/>
                      </w:divBdr>
                      <w:divsChild>
                        <w:div w:id="507017117">
                          <w:marLeft w:val="0"/>
                          <w:marRight w:val="0"/>
                          <w:marTop w:val="0"/>
                          <w:marBottom w:val="0"/>
                          <w:divBdr>
                            <w:top w:val="none" w:sz="0" w:space="0" w:color="auto"/>
                            <w:left w:val="none" w:sz="0" w:space="0" w:color="auto"/>
                            <w:bottom w:val="none" w:sz="0" w:space="0" w:color="auto"/>
                            <w:right w:val="none" w:sz="0" w:space="0" w:color="auto"/>
                          </w:divBdr>
                          <w:divsChild>
                            <w:div w:id="926036733">
                              <w:marLeft w:val="0"/>
                              <w:marRight w:val="0"/>
                              <w:marTop w:val="0"/>
                              <w:marBottom w:val="0"/>
                              <w:divBdr>
                                <w:top w:val="none" w:sz="0" w:space="0" w:color="auto"/>
                                <w:left w:val="none" w:sz="0" w:space="0" w:color="auto"/>
                                <w:bottom w:val="none" w:sz="0" w:space="0" w:color="auto"/>
                                <w:right w:val="none" w:sz="0" w:space="0" w:color="auto"/>
                              </w:divBdr>
                              <w:divsChild>
                                <w:div w:id="661667138">
                                  <w:marLeft w:val="0"/>
                                  <w:marRight w:val="0"/>
                                  <w:marTop w:val="0"/>
                                  <w:marBottom w:val="0"/>
                                  <w:divBdr>
                                    <w:top w:val="none" w:sz="0" w:space="0" w:color="auto"/>
                                    <w:left w:val="none" w:sz="0" w:space="0" w:color="auto"/>
                                    <w:bottom w:val="none" w:sz="0" w:space="0" w:color="auto"/>
                                    <w:right w:val="none" w:sz="0" w:space="0" w:color="auto"/>
                                  </w:divBdr>
                                  <w:divsChild>
                                    <w:div w:id="449856664">
                                      <w:marLeft w:val="0"/>
                                      <w:marRight w:val="0"/>
                                      <w:marTop w:val="0"/>
                                      <w:marBottom w:val="0"/>
                                      <w:divBdr>
                                        <w:top w:val="none" w:sz="0" w:space="0" w:color="auto"/>
                                        <w:left w:val="none" w:sz="0" w:space="0" w:color="auto"/>
                                        <w:bottom w:val="none" w:sz="0" w:space="0" w:color="auto"/>
                                        <w:right w:val="none" w:sz="0" w:space="0" w:color="auto"/>
                                      </w:divBdr>
                                      <w:divsChild>
                                        <w:div w:id="216480893">
                                          <w:marLeft w:val="0"/>
                                          <w:marRight w:val="0"/>
                                          <w:marTop w:val="0"/>
                                          <w:marBottom w:val="0"/>
                                          <w:divBdr>
                                            <w:top w:val="none" w:sz="0" w:space="0" w:color="auto"/>
                                            <w:left w:val="none" w:sz="0" w:space="0" w:color="auto"/>
                                            <w:bottom w:val="none" w:sz="0" w:space="0" w:color="auto"/>
                                            <w:right w:val="none" w:sz="0" w:space="0" w:color="auto"/>
                                          </w:divBdr>
                                          <w:divsChild>
                                            <w:div w:id="1033731438">
                                              <w:marLeft w:val="0"/>
                                              <w:marRight w:val="0"/>
                                              <w:marTop w:val="0"/>
                                              <w:marBottom w:val="0"/>
                                              <w:divBdr>
                                                <w:top w:val="none" w:sz="0" w:space="0" w:color="auto"/>
                                                <w:left w:val="none" w:sz="0" w:space="0" w:color="auto"/>
                                                <w:bottom w:val="none" w:sz="0" w:space="0" w:color="auto"/>
                                                <w:right w:val="none" w:sz="0" w:space="0" w:color="auto"/>
                                              </w:divBdr>
                                              <w:divsChild>
                                                <w:div w:id="20290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372296">
                  <w:marLeft w:val="0"/>
                  <w:marRight w:val="0"/>
                  <w:marTop w:val="0"/>
                  <w:marBottom w:val="180"/>
                  <w:divBdr>
                    <w:top w:val="none" w:sz="0" w:space="0" w:color="auto"/>
                    <w:left w:val="none" w:sz="0" w:space="0" w:color="auto"/>
                    <w:bottom w:val="none" w:sz="0" w:space="0" w:color="auto"/>
                    <w:right w:val="none" w:sz="0" w:space="0" w:color="auto"/>
                  </w:divBdr>
                  <w:divsChild>
                    <w:div w:id="9531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193581">
      <w:bodyDiv w:val="1"/>
      <w:marLeft w:val="0"/>
      <w:marRight w:val="0"/>
      <w:marTop w:val="0"/>
      <w:marBottom w:val="0"/>
      <w:divBdr>
        <w:top w:val="none" w:sz="0" w:space="0" w:color="auto"/>
        <w:left w:val="none" w:sz="0" w:space="0" w:color="auto"/>
        <w:bottom w:val="none" w:sz="0" w:space="0" w:color="auto"/>
        <w:right w:val="none" w:sz="0" w:space="0" w:color="auto"/>
      </w:divBdr>
      <w:divsChild>
        <w:div w:id="709842140">
          <w:marLeft w:val="0"/>
          <w:marRight w:val="0"/>
          <w:marTop w:val="0"/>
          <w:marBottom w:val="0"/>
          <w:divBdr>
            <w:top w:val="none" w:sz="0" w:space="0" w:color="auto"/>
            <w:left w:val="none" w:sz="0" w:space="0" w:color="auto"/>
            <w:bottom w:val="none" w:sz="0" w:space="0" w:color="auto"/>
            <w:right w:val="none" w:sz="0" w:space="0" w:color="auto"/>
          </w:divBdr>
        </w:div>
        <w:div w:id="1520656105">
          <w:marLeft w:val="0"/>
          <w:marRight w:val="0"/>
          <w:marTop w:val="0"/>
          <w:marBottom w:val="0"/>
          <w:divBdr>
            <w:top w:val="none" w:sz="0" w:space="0" w:color="auto"/>
            <w:left w:val="none" w:sz="0" w:space="0" w:color="auto"/>
            <w:bottom w:val="none" w:sz="0" w:space="0" w:color="auto"/>
            <w:right w:val="none" w:sz="0" w:space="0" w:color="auto"/>
          </w:divBdr>
          <w:divsChild>
            <w:div w:id="1191723141">
              <w:marLeft w:val="0"/>
              <w:marRight w:val="0"/>
              <w:marTop w:val="0"/>
              <w:marBottom w:val="435"/>
              <w:divBdr>
                <w:top w:val="none" w:sz="0" w:space="0" w:color="auto"/>
                <w:left w:val="none" w:sz="0" w:space="0" w:color="auto"/>
                <w:bottom w:val="none" w:sz="0" w:space="0" w:color="auto"/>
                <w:right w:val="none" w:sz="0" w:space="0" w:color="auto"/>
              </w:divBdr>
              <w:divsChild>
                <w:div w:id="565339658">
                  <w:marLeft w:val="0"/>
                  <w:marRight w:val="0"/>
                  <w:marTop w:val="0"/>
                  <w:marBottom w:val="450"/>
                  <w:divBdr>
                    <w:top w:val="none" w:sz="0" w:space="0" w:color="auto"/>
                    <w:left w:val="none" w:sz="0" w:space="0" w:color="auto"/>
                    <w:bottom w:val="none" w:sz="0" w:space="0" w:color="auto"/>
                    <w:right w:val="none" w:sz="0" w:space="0" w:color="auto"/>
                  </w:divBdr>
                  <w:divsChild>
                    <w:div w:id="466319222">
                      <w:marLeft w:val="0"/>
                      <w:marRight w:val="450"/>
                      <w:marTop w:val="0"/>
                      <w:marBottom w:val="0"/>
                      <w:divBdr>
                        <w:top w:val="none" w:sz="0" w:space="0" w:color="auto"/>
                        <w:left w:val="none" w:sz="0" w:space="0" w:color="auto"/>
                        <w:bottom w:val="none" w:sz="0" w:space="0" w:color="auto"/>
                        <w:right w:val="none" w:sz="0" w:space="0" w:color="auto"/>
                      </w:divBdr>
                    </w:div>
                    <w:div w:id="497814520">
                      <w:marLeft w:val="0"/>
                      <w:marRight w:val="375"/>
                      <w:marTop w:val="0"/>
                      <w:marBottom w:val="0"/>
                      <w:divBdr>
                        <w:top w:val="none" w:sz="0" w:space="0" w:color="auto"/>
                        <w:left w:val="none" w:sz="0" w:space="0" w:color="auto"/>
                        <w:bottom w:val="none" w:sz="0" w:space="0" w:color="auto"/>
                        <w:right w:val="none" w:sz="0" w:space="0" w:color="auto"/>
                      </w:divBdr>
                    </w:div>
                  </w:divsChild>
                </w:div>
                <w:div w:id="2095087205">
                  <w:marLeft w:val="0"/>
                  <w:marRight w:val="0"/>
                  <w:marTop w:val="0"/>
                  <w:marBottom w:val="720"/>
                  <w:divBdr>
                    <w:top w:val="none" w:sz="0" w:space="0" w:color="auto"/>
                    <w:left w:val="none" w:sz="0" w:space="0" w:color="auto"/>
                    <w:bottom w:val="none" w:sz="0" w:space="0" w:color="auto"/>
                    <w:right w:val="none" w:sz="0" w:space="0" w:color="auto"/>
                  </w:divBdr>
                  <w:divsChild>
                    <w:div w:id="10728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529283">
      <w:bodyDiv w:val="1"/>
      <w:marLeft w:val="0"/>
      <w:marRight w:val="0"/>
      <w:marTop w:val="0"/>
      <w:marBottom w:val="0"/>
      <w:divBdr>
        <w:top w:val="none" w:sz="0" w:space="0" w:color="auto"/>
        <w:left w:val="none" w:sz="0" w:space="0" w:color="auto"/>
        <w:bottom w:val="none" w:sz="0" w:space="0" w:color="auto"/>
        <w:right w:val="none" w:sz="0" w:space="0" w:color="auto"/>
      </w:divBdr>
      <w:divsChild>
        <w:div w:id="1829250207">
          <w:marLeft w:val="0"/>
          <w:marRight w:val="150"/>
          <w:marTop w:val="0"/>
          <w:marBottom w:val="75"/>
          <w:divBdr>
            <w:top w:val="none" w:sz="0" w:space="0" w:color="auto"/>
            <w:left w:val="none" w:sz="0" w:space="0" w:color="auto"/>
            <w:bottom w:val="none" w:sz="0" w:space="0" w:color="auto"/>
            <w:right w:val="none" w:sz="0" w:space="0" w:color="auto"/>
          </w:divBdr>
        </w:div>
        <w:div w:id="2022124791">
          <w:marLeft w:val="0"/>
          <w:marRight w:val="150"/>
          <w:marTop w:val="150"/>
          <w:marBottom w:val="150"/>
          <w:divBdr>
            <w:top w:val="none" w:sz="0" w:space="0" w:color="auto"/>
            <w:left w:val="none" w:sz="0" w:space="0" w:color="auto"/>
            <w:bottom w:val="none" w:sz="0" w:space="0" w:color="auto"/>
            <w:right w:val="none" w:sz="0" w:space="0" w:color="auto"/>
          </w:divBdr>
        </w:div>
        <w:div w:id="661587479">
          <w:marLeft w:val="0"/>
          <w:marRight w:val="150"/>
          <w:marTop w:val="0"/>
          <w:marBottom w:val="0"/>
          <w:divBdr>
            <w:top w:val="none" w:sz="0" w:space="0" w:color="auto"/>
            <w:left w:val="none" w:sz="0" w:space="0" w:color="auto"/>
            <w:bottom w:val="none" w:sz="0" w:space="0" w:color="auto"/>
            <w:right w:val="none" w:sz="0" w:space="0" w:color="auto"/>
          </w:divBdr>
        </w:div>
      </w:divsChild>
    </w:div>
    <w:div w:id="532108548">
      <w:bodyDiv w:val="1"/>
      <w:marLeft w:val="0"/>
      <w:marRight w:val="0"/>
      <w:marTop w:val="0"/>
      <w:marBottom w:val="0"/>
      <w:divBdr>
        <w:top w:val="none" w:sz="0" w:space="0" w:color="auto"/>
        <w:left w:val="none" w:sz="0" w:space="0" w:color="auto"/>
        <w:bottom w:val="none" w:sz="0" w:space="0" w:color="auto"/>
        <w:right w:val="none" w:sz="0" w:space="0" w:color="auto"/>
      </w:divBdr>
      <w:divsChild>
        <w:div w:id="1229147694">
          <w:marLeft w:val="0"/>
          <w:marRight w:val="150"/>
          <w:marTop w:val="0"/>
          <w:marBottom w:val="75"/>
          <w:divBdr>
            <w:top w:val="none" w:sz="0" w:space="0" w:color="auto"/>
            <w:left w:val="none" w:sz="0" w:space="0" w:color="auto"/>
            <w:bottom w:val="none" w:sz="0" w:space="0" w:color="auto"/>
            <w:right w:val="none" w:sz="0" w:space="0" w:color="auto"/>
          </w:divBdr>
        </w:div>
        <w:div w:id="1307514273">
          <w:marLeft w:val="0"/>
          <w:marRight w:val="150"/>
          <w:marTop w:val="150"/>
          <w:marBottom w:val="150"/>
          <w:divBdr>
            <w:top w:val="none" w:sz="0" w:space="0" w:color="auto"/>
            <w:left w:val="none" w:sz="0" w:space="0" w:color="auto"/>
            <w:bottom w:val="none" w:sz="0" w:space="0" w:color="auto"/>
            <w:right w:val="none" w:sz="0" w:space="0" w:color="auto"/>
          </w:divBdr>
        </w:div>
        <w:div w:id="1111052451">
          <w:marLeft w:val="0"/>
          <w:marRight w:val="150"/>
          <w:marTop w:val="0"/>
          <w:marBottom w:val="0"/>
          <w:divBdr>
            <w:top w:val="none" w:sz="0" w:space="0" w:color="auto"/>
            <w:left w:val="none" w:sz="0" w:space="0" w:color="auto"/>
            <w:bottom w:val="none" w:sz="0" w:space="0" w:color="auto"/>
            <w:right w:val="none" w:sz="0" w:space="0" w:color="auto"/>
          </w:divBdr>
        </w:div>
      </w:divsChild>
    </w:div>
    <w:div w:id="532379391">
      <w:bodyDiv w:val="1"/>
      <w:marLeft w:val="0"/>
      <w:marRight w:val="0"/>
      <w:marTop w:val="0"/>
      <w:marBottom w:val="0"/>
      <w:divBdr>
        <w:top w:val="none" w:sz="0" w:space="0" w:color="auto"/>
        <w:left w:val="none" w:sz="0" w:space="0" w:color="auto"/>
        <w:bottom w:val="none" w:sz="0" w:space="0" w:color="auto"/>
        <w:right w:val="none" w:sz="0" w:space="0" w:color="auto"/>
      </w:divBdr>
      <w:divsChild>
        <w:div w:id="1267348312">
          <w:marLeft w:val="0"/>
          <w:marRight w:val="150"/>
          <w:marTop w:val="0"/>
          <w:marBottom w:val="75"/>
          <w:divBdr>
            <w:top w:val="none" w:sz="0" w:space="0" w:color="auto"/>
            <w:left w:val="none" w:sz="0" w:space="0" w:color="auto"/>
            <w:bottom w:val="none" w:sz="0" w:space="0" w:color="auto"/>
            <w:right w:val="none" w:sz="0" w:space="0" w:color="auto"/>
          </w:divBdr>
        </w:div>
        <w:div w:id="1539586622">
          <w:marLeft w:val="0"/>
          <w:marRight w:val="150"/>
          <w:marTop w:val="150"/>
          <w:marBottom w:val="150"/>
          <w:divBdr>
            <w:top w:val="none" w:sz="0" w:space="0" w:color="auto"/>
            <w:left w:val="none" w:sz="0" w:space="0" w:color="auto"/>
            <w:bottom w:val="none" w:sz="0" w:space="0" w:color="auto"/>
            <w:right w:val="none" w:sz="0" w:space="0" w:color="auto"/>
          </w:divBdr>
        </w:div>
        <w:div w:id="465204867">
          <w:marLeft w:val="0"/>
          <w:marRight w:val="150"/>
          <w:marTop w:val="0"/>
          <w:marBottom w:val="0"/>
          <w:divBdr>
            <w:top w:val="none" w:sz="0" w:space="0" w:color="auto"/>
            <w:left w:val="none" w:sz="0" w:space="0" w:color="auto"/>
            <w:bottom w:val="none" w:sz="0" w:space="0" w:color="auto"/>
            <w:right w:val="none" w:sz="0" w:space="0" w:color="auto"/>
          </w:divBdr>
        </w:div>
      </w:divsChild>
    </w:div>
    <w:div w:id="532622187">
      <w:bodyDiv w:val="1"/>
      <w:marLeft w:val="0"/>
      <w:marRight w:val="0"/>
      <w:marTop w:val="0"/>
      <w:marBottom w:val="0"/>
      <w:divBdr>
        <w:top w:val="none" w:sz="0" w:space="0" w:color="auto"/>
        <w:left w:val="none" w:sz="0" w:space="0" w:color="auto"/>
        <w:bottom w:val="none" w:sz="0" w:space="0" w:color="auto"/>
        <w:right w:val="none" w:sz="0" w:space="0" w:color="auto"/>
      </w:divBdr>
      <w:divsChild>
        <w:div w:id="2032141630">
          <w:marLeft w:val="0"/>
          <w:marRight w:val="0"/>
          <w:marTop w:val="0"/>
          <w:marBottom w:val="300"/>
          <w:divBdr>
            <w:top w:val="none" w:sz="0" w:space="0" w:color="auto"/>
            <w:left w:val="none" w:sz="0" w:space="0" w:color="auto"/>
            <w:bottom w:val="none" w:sz="0" w:space="0" w:color="auto"/>
            <w:right w:val="none" w:sz="0" w:space="0" w:color="auto"/>
          </w:divBdr>
        </w:div>
      </w:divsChild>
    </w:div>
    <w:div w:id="533344901">
      <w:bodyDiv w:val="1"/>
      <w:marLeft w:val="0"/>
      <w:marRight w:val="0"/>
      <w:marTop w:val="0"/>
      <w:marBottom w:val="0"/>
      <w:divBdr>
        <w:top w:val="none" w:sz="0" w:space="0" w:color="auto"/>
        <w:left w:val="none" w:sz="0" w:space="0" w:color="auto"/>
        <w:bottom w:val="none" w:sz="0" w:space="0" w:color="auto"/>
        <w:right w:val="none" w:sz="0" w:space="0" w:color="auto"/>
      </w:divBdr>
      <w:divsChild>
        <w:div w:id="504630162">
          <w:marLeft w:val="0"/>
          <w:marRight w:val="150"/>
          <w:marTop w:val="0"/>
          <w:marBottom w:val="75"/>
          <w:divBdr>
            <w:top w:val="none" w:sz="0" w:space="0" w:color="auto"/>
            <w:left w:val="none" w:sz="0" w:space="0" w:color="auto"/>
            <w:bottom w:val="none" w:sz="0" w:space="0" w:color="auto"/>
            <w:right w:val="none" w:sz="0" w:space="0" w:color="auto"/>
          </w:divBdr>
        </w:div>
        <w:div w:id="1933514239">
          <w:marLeft w:val="0"/>
          <w:marRight w:val="150"/>
          <w:marTop w:val="150"/>
          <w:marBottom w:val="150"/>
          <w:divBdr>
            <w:top w:val="none" w:sz="0" w:space="0" w:color="auto"/>
            <w:left w:val="none" w:sz="0" w:space="0" w:color="auto"/>
            <w:bottom w:val="none" w:sz="0" w:space="0" w:color="auto"/>
            <w:right w:val="none" w:sz="0" w:space="0" w:color="auto"/>
          </w:divBdr>
        </w:div>
        <w:div w:id="1856117602">
          <w:marLeft w:val="0"/>
          <w:marRight w:val="150"/>
          <w:marTop w:val="0"/>
          <w:marBottom w:val="0"/>
          <w:divBdr>
            <w:top w:val="none" w:sz="0" w:space="0" w:color="auto"/>
            <w:left w:val="none" w:sz="0" w:space="0" w:color="auto"/>
            <w:bottom w:val="none" w:sz="0" w:space="0" w:color="auto"/>
            <w:right w:val="none" w:sz="0" w:space="0" w:color="auto"/>
          </w:divBdr>
        </w:div>
      </w:divsChild>
    </w:div>
    <w:div w:id="533347839">
      <w:bodyDiv w:val="1"/>
      <w:marLeft w:val="0"/>
      <w:marRight w:val="0"/>
      <w:marTop w:val="0"/>
      <w:marBottom w:val="0"/>
      <w:divBdr>
        <w:top w:val="none" w:sz="0" w:space="0" w:color="auto"/>
        <w:left w:val="none" w:sz="0" w:space="0" w:color="auto"/>
        <w:bottom w:val="none" w:sz="0" w:space="0" w:color="auto"/>
        <w:right w:val="none" w:sz="0" w:space="0" w:color="auto"/>
      </w:divBdr>
      <w:divsChild>
        <w:div w:id="980429154">
          <w:marLeft w:val="0"/>
          <w:marRight w:val="0"/>
          <w:marTop w:val="0"/>
          <w:marBottom w:val="300"/>
          <w:divBdr>
            <w:top w:val="none" w:sz="0" w:space="0" w:color="auto"/>
            <w:left w:val="none" w:sz="0" w:space="0" w:color="auto"/>
            <w:bottom w:val="none" w:sz="0" w:space="0" w:color="auto"/>
            <w:right w:val="none" w:sz="0" w:space="0" w:color="auto"/>
          </w:divBdr>
        </w:div>
      </w:divsChild>
    </w:div>
    <w:div w:id="533463775">
      <w:bodyDiv w:val="1"/>
      <w:marLeft w:val="0"/>
      <w:marRight w:val="0"/>
      <w:marTop w:val="0"/>
      <w:marBottom w:val="0"/>
      <w:divBdr>
        <w:top w:val="none" w:sz="0" w:space="0" w:color="auto"/>
        <w:left w:val="none" w:sz="0" w:space="0" w:color="auto"/>
        <w:bottom w:val="none" w:sz="0" w:space="0" w:color="auto"/>
        <w:right w:val="none" w:sz="0" w:space="0" w:color="auto"/>
      </w:divBdr>
      <w:divsChild>
        <w:div w:id="242491871">
          <w:marLeft w:val="0"/>
          <w:marRight w:val="0"/>
          <w:marTop w:val="0"/>
          <w:marBottom w:val="150"/>
          <w:divBdr>
            <w:top w:val="none" w:sz="0" w:space="0" w:color="auto"/>
            <w:left w:val="none" w:sz="0" w:space="0" w:color="auto"/>
            <w:bottom w:val="none" w:sz="0" w:space="0" w:color="auto"/>
            <w:right w:val="none" w:sz="0" w:space="0" w:color="auto"/>
          </w:divBdr>
          <w:divsChild>
            <w:div w:id="937642341">
              <w:marLeft w:val="0"/>
              <w:marRight w:val="0"/>
              <w:marTop w:val="0"/>
              <w:marBottom w:val="0"/>
              <w:divBdr>
                <w:top w:val="none" w:sz="0" w:space="0" w:color="auto"/>
                <w:left w:val="none" w:sz="0" w:space="0" w:color="auto"/>
                <w:bottom w:val="none" w:sz="0" w:space="0" w:color="auto"/>
                <w:right w:val="none" w:sz="0" w:space="0" w:color="auto"/>
              </w:divBdr>
              <w:divsChild>
                <w:div w:id="2017339985">
                  <w:marLeft w:val="0"/>
                  <w:marRight w:val="150"/>
                  <w:marTop w:val="0"/>
                  <w:marBottom w:val="0"/>
                  <w:divBdr>
                    <w:top w:val="none" w:sz="0" w:space="0" w:color="auto"/>
                    <w:left w:val="none" w:sz="0" w:space="0" w:color="auto"/>
                    <w:bottom w:val="none" w:sz="0" w:space="0" w:color="auto"/>
                    <w:right w:val="none" w:sz="0" w:space="0" w:color="auto"/>
                  </w:divBdr>
                </w:div>
                <w:div w:id="173806745">
                  <w:marLeft w:val="0"/>
                  <w:marRight w:val="150"/>
                  <w:marTop w:val="0"/>
                  <w:marBottom w:val="0"/>
                  <w:divBdr>
                    <w:top w:val="none" w:sz="0" w:space="0" w:color="auto"/>
                    <w:left w:val="none" w:sz="0" w:space="0" w:color="auto"/>
                    <w:bottom w:val="none" w:sz="0" w:space="0" w:color="auto"/>
                    <w:right w:val="none" w:sz="0" w:space="0" w:color="auto"/>
                  </w:divBdr>
                </w:div>
              </w:divsChild>
            </w:div>
            <w:div w:id="1025134971">
              <w:marLeft w:val="0"/>
              <w:marRight w:val="0"/>
              <w:marTop w:val="0"/>
              <w:marBottom w:val="0"/>
              <w:divBdr>
                <w:top w:val="none" w:sz="0" w:space="0" w:color="auto"/>
                <w:left w:val="none" w:sz="0" w:space="0" w:color="auto"/>
                <w:bottom w:val="none" w:sz="0" w:space="0" w:color="auto"/>
                <w:right w:val="none" w:sz="0" w:space="0" w:color="auto"/>
              </w:divBdr>
              <w:divsChild>
                <w:div w:id="1416245093">
                  <w:marLeft w:val="0"/>
                  <w:marRight w:val="0"/>
                  <w:marTop w:val="0"/>
                  <w:marBottom w:val="0"/>
                  <w:divBdr>
                    <w:top w:val="none" w:sz="0" w:space="0" w:color="auto"/>
                    <w:left w:val="none" w:sz="0" w:space="0" w:color="auto"/>
                    <w:bottom w:val="none" w:sz="0" w:space="0" w:color="auto"/>
                    <w:right w:val="none" w:sz="0" w:space="0" w:color="auto"/>
                  </w:divBdr>
                  <w:divsChild>
                    <w:div w:id="463934260">
                      <w:marLeft w:val="0"/>
                      <w:marRight w:val="0"/>
                      <w:marTop w:val="0"/>
                      <w:marBottom w:val="0"/>
                      <w:divBdr>
                        <w:top w:val="none" w:sz="0" w:space="0" w:color="auto"/>
                        <w:left w:val="none" w:sz="0" w:space="0" w:color="auto"/>
                        <w:bottom w:val="none" w:sz="0" w:space="0" w:color="auto"/>
                        <w:right w:val="none" w:sz="0" w:space="0" w:color="auto"/>
                      </w:divBdr>
                      <w:divsChild>
                        <w:div w:id="1290164538">
                          <w:marLeft w:val="0"/>
                          <w:marRight w:val="0"/>
                          <w:marTop w:val="0"/>
                          <w:marBottom w:val="0"/>
                          <w:divBdr>
                            <w:top w:val="none" w:sz="0" w:space="0" w:color="auto"/>
                            <w:left w:val="none" w:sz="0" w:space="0" w:color="auto"/>
                            <w:bottom w:val="none" w:sz="0" w:space="0" w:color="auto"/>
                            <w:right w:val="none" w:sz="0" w:space="0" w:color="auto"/>
                          </w:divBdr>
                        </w:div>
                      </w:divsChild>
                    </w:div>
                    <w:div w:id="1261791047">
                      <w:marLeft w:val="0"/>
                      <w:marRight w:val="135"/>
                      <w:marTop w:val="0"/>
                      <w:marBottom w:val="0"/>
                      <w:divBdr>
                        <w:top w:val="none" w:sz="0" w:space="0" w:color="auto"/>
                        <w:left w:val="none" w:sz="0" w:space="0" w:color="auto"/>
                        <w:bottom w:val="none" w:sz="0" w:space="0" w:color="auto"/>
                        <w:right w:val="none" w:sz="0" w:space="0" w:color="auto"/>
                      </w:divBdr>
                    </w:div>
                    <w:div w:id="6674418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21889">
          <w:marLeft w:val="0"/>
          <w:marRight w:val="0"/>
          <w:marTop w:val="0"/>
          <w:marBottom w:val="0"/>
          <w:divBdr>
            <w:top w:val="none" w:sz="0" w:space="0" w:color="auto"/>
            <w:left w:val="none" w:sz="0" w:space="0" w:color="auto"/>
            <w:bottom w:val="none" w:sz="0" w:space="0" w:color="auto"/>
            <w:right w:val="none" w:sz="0" w:space="0" w:color="auto"/>
          </w:divBdr>
          <w:divsChild>
            <w:div w:id="705758570">
              <w:marLeft w:val="0"/>
              <w:marRight w:val="0"/>
              <w:marTop w:val="0"/>
              <w:marBottom w:val="0"/>
              <w:divBdr>
                <w:top w:val="none" w:sz="0" w:space="0" w:color="auto"/>
                <w:left w:val="none" w:sz="0" w:space="0" w:color="auto"/>
                <w:bottom w:val="none" w:sz="0" w:space="0" w:color="auto"/>
                <w:right w:val="none" w:sz="0" w:space="0" w:color="auto"/>
              </w:divBdr>
              <w:divsChild>
                <w:div w:id="24909670">
                  <w:marLeft w:val="0"/>
                  <w:marRight w:val="0"/>
                  <w:marTop w:val="0"/>
                  <w:marBottom w:val="0"/>
                  <w:divBdr>
                    <w:top w:val="none" w:sz="0" w:space="0" w:color="auto"/>
                    <w:left w:val="none" w:sz="0" w:space="0" w:color="auto"/>
                    <w:bottom w:val="none" w:sz="0" w:space="0" w:color="auto"/>
                    <w:right w:val="none" w:sz="0" w:space="0" w:color="auto"/>
                  </w:divBdr>
                </w:div>
              </w:divsChild>
            </w:div>
            <w:div w:id="533228303">
              <w:marLeft w:val="0"/>
              <w:marRight w:val="0"/>
              <w:marTop w:val="375"/>
              <w:marBottom w:val="0"/>
              <w:divBdr>
                <w:top w:val="none" w:sz="0" w:space="0" w:color="auto"/>
                <w:left w:val="none" w:sz="0" w:space="0" w:color="auto"/>
                <w:bottom w:val="none" w:sz="0" w:space="0" w:color="auto"/>
                <w:right w:val="none" w:sz="0" w:space="0" w:color="auto"/>
              </w:divBdr>
              <w:divsChild>
                <w:div w:id="1013072471">
                  <w:marLeft w:val="0"/>
                  <w:marRight w:val="0"/>
                  <w:marTop w:val="0"/>
                  <w:marBottom w:val="0"/>
                  <w:divBdr>
                    <w:top w:val="none" w:sz="0" w:space="0" w:color="auto"/>
                    <w:left w:val="none" w:sz="0" w:space="0" w:color="auto"/>
                    <w:bottom w:val="none" w:sz="0" w:space="0" w:color="auto"/>
                    <w:right w:val="none" w:sz="0" w:space="0" w:color="auto"/>
                  </w:divBdr>
                  <w:divsChild>
                    <w:div w:id="8999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18372">
              <w:marLeft w:val="0"/>
              <w:marRight w:val="0"/>
              <w:marTop w:val="375"/>
              <w:marBottom w:val="0"/>
              <w:divBdr>
                <w:top w:val="none" w:sz="0" w:space="0" w:color="auto"/>
                <w:left w:val="none" w:sz="0" w:space="0" w:color="auto"/>
                <w:bottom w:val="none" w:sz="0" w:space="0" w:color="auto"/>
                <w:right w:val="none" w:sz="0" w:space="0" w:color="auto"/>
              </w:divBdr>
              <w:divsChild>
                <w:div w:id="14380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811459">
      <w:bodyDiv w:val="1"/>
      <w:marLeft w:val="0"/>
      <w:marRight w:val="0"/>
      <w:marTop w:val="0"/>
      <w:marBottom w:val="0"/>
      <w:divBdr>
        <w:top w:val="none" w:sz="0" w:space="0" w:color="auto"/>
        <w:left w:val="none" w:sz="0" w:space="0" w:color="auto"/>
        <w:bottom w:val="none" w:sz="0" w:space="0" w:color="auto"/>
        <w:right w:val="none" w:sz="0" w:space="0" w:color="auto"/>
      </w:divBdr>
      <w:divsChild>
        <w:div w:id="427778112">
          <w:marLeft w:val="0"/>
          <w:marRight w:val="0"/>
          <w:marTop w:val="300"/>
          <w:marBottom w:val="300"/>
          <w:divBdr>
            <w:top w:val="none" w:sz="0" w:space="0" w:color="auto"/>
            <w:left w:val="none" w:sz="0" w:space="0" w:color="auto"/>
            <w:bottom w:val="none" w:sz="0" w:space="0" w:color="auto"/>
            <w:right w:val="none" w:sz="0" w:space="0" w:color="auto"/>
          </w:divBdr>
        </w:div>
        <w:div w:id="1803763002">
          <w:marLeft w:val="0"/>
          <w:marRight w:val="0"/>
          <w:marTop w:val="0"/>
          <w:marBottom w:val="0"/>
          <w:divBdr>
            <w:top w:val="none" w:sz="0" w:space="0" w:color="auto"/>
            <w:left w:val="none" w:sz="0" w:space="0" w:color="auto"/>
            <w:bottom w:val="none" w:sz="0" w:space="0" w:color="auto"/>
            <w:right w:val="none" w:sz="0" w:space="0" w:color="auto"/>
          </w:divBdr>
          <w:divsChild>
            <w:div w:id="609359966">
              <w:marLeft w:val="0"/>
              <w:marRight w:val="0"/>
              <w:marTop w:val="300"/>
              <w:marBottom w:val="450"/>
              <w:divBdr>
                <w:top w:val="none" w:sz="0" w:space="0" w:color="auto"/>
                <w:left w:val="none" w:sz="0" w:space="0" w:color="auto"/>
                <w:bottom w:val="none" w:sz="0" w:space="0" w:color="auto"/>
                <w:right w:val="none" w:sz="0" w:space="0" w:color="auto"/>
              </w:divBdr>
              <w:divsChild>
                <w:div w:id="851069384">
                  <w:marLeft w:val="0"/>
                  <w:marRight w:val="0"/>
                  <w:marTop w:val="0"/>
                  <w:marBottom w:val="0"/>
                  <w:divBdr>
                    <w:top w:val="none" w:sz="0" w:space="0" w:color="auto"/>
                    <w:left w:val="none" w:sz="0" w:space="0" w:color="auto"/>
                    <w:bottom w:val="none" w:sz="0" w:space="0" w:color="auto"/>
                    <w:right w:val="none" w:sz="0" w:space="0" w:color="auto"/>
                  </w:divBdr>
                  <w:divsChild>
                    <w:div w:id="1818297672">
                      <w:marLeft w:val="0"/>
                      <w:marRight w:val="0"/>
                      <w:marTop w:val="0"/>
                      <w:marBottom w:val="0"/>
                      <w:divBdr>
                        <w:top w:val="none" w:sz="0" w:space="0" w:color="auto"/>
                        <w:left w:val="none" w:sz="0" w:space="0" w:color="auto"/>
                        <w:bottom w:val="none" w:sz="0" w:space="0" w:color="auto"/>
                        <w:right w:val="none" w:sz="0" w:space="0" w:color="auto"/>
                      </w:divBdr>
                      <w:divsChild>
                        <w:div w:id="975525276">
                          <w:marLeft w:val="0"/>
                          <w:marRight w:val="0"/>
                          <w:marTop w:val="0"/>
                          <w:marBottom w:val="0"/>
                          <w:divBdr>
                            <w:top w:val="none" w:sz="0" w:space="0" w:color="auto"/>
                            <w:left w:val="none" w:sz="0" w:space="0" w:color="auto"/>
                            <w:bottom w:val="none" w:sz="0" w:space="0" w:color="auto"/>
                            <w:right w:val="none" w:sz="0" w:space="0" w:color="auto"/>
                          </w:divBdr>
                          <w:divsChild>
                            <w:div w:id="1978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8840">
          <w:marLeft w:val="0"/>
          <w:marRight w:val="0"/>
          <w:marTop w:val="0"/>
          <w:marBottom w:val="0"/>
          <w:divBdr>
            <w:top w:val="none" w:sz="0" w:space="0" w:color="auto"/>
            <w:left w:val="none" w:sz="0" w:space="0" w:color="auto"/>
            <w:bottom w:val="none" w:sz="0" w:space="0" w:color="auto"/>
            <w:right w:val="none" w:sz="0" w:space="0" w:color="auto"/>
          </w:divBdr>
        </w:div>
      </w:divsChild>
    </w:div>
    <w:div w:id="535970934">
      <w:bodyDiv w:val="1"/>
      <w:marLeft w:val="0"/>
      <w:marRight w:val="0"/>
      <w:marTop w:val="0"/>
      <w:marBottom w:val="0"/>
      <w:divBdr>
        <w:top w:val="none" w:sz="0" w:space="0" w:color="auto"/>
        <w:left w:val="none" w:sz="0" w:space="0" w:color="auto"/>
        <w:bottom w:val="none" w:sz="0" w:space="0" w:color="auto"/>
        <w:right w:val="none" w:sz="0" w:space="0" w:color="auto"/>
      </w:divBdr>
      <w:divsChild>
        <w:div w:id="594363876">
          <w:marLeft w:val="0"/>
          <w:marRight w:val="0"/>
          <w:marTop w:val="0"/>
          <w:marBottom w:val="0"/>
          <w:divBdr>
            <w:top w:val="single" w:sz="6" w:space="0" w:color="DCDCDC"/>
            <w:left w:val="single" w:sz="2" w:space="0" w:color="DCDCDC"/>
            <w:bottom w:val="single" w:sz="6" w:space="0" w:color="DCDCDC"/>
            <w:right w:val="single" w:sz="2" w:space="0" w:color="DCDCDC"/>
          </w:divBdr>
        </w:div>
        <w:div w:id="926772473">
          <w:marLeft w:val="0"/>
          <w:marRight w:val="0"/>
          <w:marTop w:val="0"/>
          <w:marBottom w:val="0"/>
          <w:divBdr>
            <w:top w:val="single" w:sz="2" w:space="0" w:color="DCDCDC"/>
            <w:left w:val="single" w:sz="2" w:space="0" w:color="DCDCDC"/>
            <w:bottom w:val="single" w:sz="2" w:space="0" w:color="DCDCDC"/>
            <w:right w:val="single" w:sz="2" w:space="0" w:color="DCDCDC"/>
          </w:divBdr>
          <w:divsChild>
            <w:div w:id="28439323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307860573">
          <w:marLeft w:val="360"/>
          <w:marRight w:val="0"/>
          <w:marTop w:val="90"/>
          <w:marBottom w:val="90"/>
          <w:divBdr>
            <w:top w:val="none" w:sz="0" w:space="0" w:color="auto"/>
            <w:left w:val="none" w:sz="0" w:space="0" w:color="auto"/>
            <w:bottom w:val="none" w:sz="0" w:space="0" w:color="auto"/>
            <w:right w:val="none" w:sz="0" w:space="0" w:color="auto"/>
          </w:divBdr>
          <w:divsChild>
            <w:div w:id="2133866118">
              <w:marLeft w:val="0"/>
              <w:marRight w:val="0"/>
              <w:marTop w:val="0"/>
              <w:marBottom w:val="0"/>
              <w:divBdr>
                <w:top w:val="none" w:sz="0" w:space="0" w:color="auto"/>
                <w:left w:val="none" w:sz="0" w:space="0" w:color="auto"/>
                <w:bottom w:val="none" w:sz="0" w:space="0" w:color="auto"/>
                <w:right w:val="none" w:sz="0" w:space="0" w:color="auto"/>
              </w:divBdr>
              <w:divsChild>
                <w:div w:id="1319307260">
                  <w:marLeft w:val="0"/>
                  <w:marRight w:val="0"/>
                  <w:marTop w:val="0"/>
                  <w:marBottom w:val="0"/>
                  <w:divBdr>
                    <w:top w:val="none" w:sz="0" w:space="0" w:color="auto"/>
                    <w:left w:val="none" w:sz="0" w:space="0" w:color="auto"/>
                    <w:bottom w:val="none" w:sz="0" w:space="0" w:color="auto"/>
                    <w:right w:val="none" w:sz="0" w:space="0" w:color="auto"/>
                  </w:divBdr>
                  <w:divsChild>
                    <w:div w:id="648676121">
                      <w:marLeft w:val="0"/>
                      <w:marRight w:val="0"/>
                      <w:marTop w:val="0"/>
                      <w:marBottom w:val="0"/>
                      <w:divBdr>
                        <w:top w:val="none" w:sz="0" w:space="0" w:color="auto"/>
                        <w:left w:val="none" w:sz="0" w:space="0" w:color="auto"/>
                        <w:bottom w:val="none" w:sz="0" w:space="0" w:color="auto"/>
                        <w:right w:val="none" w:sz="0" w:space="0" w:color="auto"/>
                      </w:divBdr>
                    </w:div>
                  </w:divsChild>
                </w:div>
                <w:div w:id="1826166438">
                  <w:marLeft w:val="0"/>
                  <w:marRight w:val="0"/>
                  <w:marTop w:val="0"/>
                  <w:marBottom w:val="0"/>
                  <w:divBdr>
                    <w:top w:val="none" w:sz="0" w:space="0" w:color="auto"/>
                    <w:left w:val="none" w:sz="0" w:space="0" w:color="auto"/>
                    <w:bottom w:val="none" w:sz="0" w:space="0" w:color="auto"/>
                    <w:right w:val="none" w:sz="0" w:space="0" w:color="auto"/>
                  </w:divBdr>
                  <w:divsChild>
                    <w:div w:id="153060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702000">
      <w:bodyDiv w:val="1"/>
      <w:marLeft w:val="0"/>
      <w:marRight w:val="0"/>
      <w:marTop w:val="0"/>
      <w:marBottom w:val="0"/>
      <w:divBdr>
        <w:top w:val="none" w:sz="0" w:space="0" w:color="auto"/>
        <w:left w:val="none" w:sz="0" w:space="0" w:color="auto"/>
        <w:bottom w:val="none" w:sz="0" w:space="0" w:color="auto"/>
        <w:right w:val="none" w:sz="0" w:space="0" w:color="auto"/>
      </w:divBdr>
      <w:divsChild>
        <w:div w:id="935164527">
          <w:marLeft w:val="0"/>
          <w:marRight w:val="0"/>
          <w:marTop w:val="0"/>
          <w:marBottom w:val="375"/>
          <w:divBdr>
            <w:top w:val="none" w:sz="0" w:space="0" w:color="auto"/>
            <w:left w:val="none" w:sz="0" w:space="0" w:color="auto"/>
            <w:bottom w:val="none" w:sz="0" w:space="0" w:color="auto"/>
            <w:right w:val="none" w:sz="0" w:space="0" w:color="auto"/>
          </w:divBdr>
          <w:divsChild>
            <w:div w:id="557975112">
              <w:marLeft w:val="0"/>
              <w:marRight w:val="0"/>
              <w:marTop w:val="0"/>
              <w:marBottom w:val="75"/>
              <w:divBdr>
                <w:top w:val="none" w:sz="0" w:space="0" w:color="auto"/>
                <w:left w:val="none" w:sz="0" w:space="0" w:color="auto"/>
                <w:bottom w:val="none" w:sz="0" w:space="0" w:color="auto"/>
                <w:right w:val="none" w:sz="0" w:space="0" w:color="auto"/>
              </w:divBdr>
            </w:div>
            <w:div w:id="659293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36968128">
      <w:bodyDiv w:val="1"/>
      <w:marLeft w:val="0"/>
      <w:marRight w:val="0"/>
      <w:marTop w:val="0"/>
      <w:marBottom w:val="0"/>
      <w:divBdr>
        <w:top w:val="none" w:sz="0" w:space="0" w:color="auto"/>
        <w:left w:val="none" w:sz="0" w:space="0" w:color="auto"/>
        <w:bottom w:val="none" w:sz="0" w:space="0" w:color="auto"/>
        <w:right w:val="none" w:sz="0" w:space="0" w:color="auto"/>
      </w:divBdr>
      <w:divsChild>
        <w:div w:id="959412315">
          <w:marLeft w:val="0"/>
          <w:marRight w:val="150"/>
          <w:marTop w:val="0"/>
          <w:marBottom w:val="75"/>
          <w:divBdr>
            <w:top w:val="none" w:sz="0" w:space="0" w:color="auto"/>
            <w:left w:val="none" w:sz="0" w:space="0" w:color="auto"/>
            <w:bottom w:val="none" w:sz="0" w:space="0" w:color="auto"/>
            <w:right w:val="none" w:sz="0" w:space="0" w:color="auto"/>
          </w:divBdr>
        </w:div>
        <w:div w:id="1543907983">
          <w:marLeft w:val="0"/>
          <w:marRight w:val="150"/>
          <w:marTop w:val="150"/>
          <w:marBottom w:val="150"/>
          <w:divBdr>
            <w:top w:val="none" w:sz="0" w:space="0" w:color="auto"/>
            <w:left w:val="none" w:sz="0" w:space="0" w:color="auto"/>
            <w:bottom w:val="none" w:sz="0" w:space="0" w:color="auto"/>
            <w:right w:val="none" w:sz="0" w:space="0" w:color="auto"/>
          </w:divBdr>
        </w:div>
        <w:div w:id="1063328467">
          <w:marLeft w:val="0"/>
          <w:marRight w:val="150"/>
          <w:marTop w:val="0"/>
          <w:marBottom w:val="0"/>
          <w:divBdr>
            <w:top w:val="none" w:sz="0" w:space="0" w:color="auto"/>
            <w:left w:val="none" w:sz="0" w:space="0" w:color="auto"/>
            <w:bottom w:val="none" w:sz="0" w:space="0" w:color="auto"/>
            <w:right w:val="none" w:sz="0" w:space="0" w:color="auto"/>
          </w:divBdr>
        </w:div>
      </w:divsChild>
    </w:div>
    <w:div w:id="537205233">
      <w:bodyDiv w:val="1"/>
      <w:marLeft w:val="0"/>
      <w:marRight w:val="0"/>
      <w:marTop w:val="0"/>
      <w:marBottom w:val="0"/>
      <w:divBdr>
        <w:top w:val="none" w:sz="0" w:space="0" w:color="auto"/>
        <w:left w:val="none" w:sz="0" w:space="0" w:color="auto"/>
        <w:bottom w:val="none" w:sz="0" w:space="0" w:color="auto"/>
        <w:right w:val="none" w:sz="0" w:space="0" w:color="auto"/>
      </w:divBdr>
      <w:divsChild>
        <w:div w:id="1287539645">
          <w:marLeft w:val="0"/>
          <w:marRight w:val="0"/>
          <w:marTop w:val="0"/>
          <w:marBottom w:val="300"/>
          <w:divBdr>
            <w:top w:val="none" w:sz="0" w:space="0" w:color="auto"/>
            <w:left w:val="none" w:sz="0" w:space="0" w:color="auto"/>
            <w:bottom w:val="none" w:sz="0" w:space="0" w:color="auto"/>
            <w:right w:val="none" w:sz="0" w:space="0" w:color="auto"/>
          </w:divBdr>
        </w:div>
      </w:divsChild>
    </w:div>
    <w:div w:id="537281942">
      <w:bodyDiv w:val="1"/>
      <w:marLeft w:val="0"/>
      <w:marRight w:val="0"/>
      <w:marTop w:val="0"/>
      <w:marBottom w:val="0"/>
      <w:divBdr>
        <w:top w:val="none" w:sz="0" w:space="0" w:color="auto"/>
        <w:left w:val="none" w:sz="0" w:space="0" w:color="auto"/>
        <w:bottom w:val="none" w:sz="0" w:space="0" w:color="auto"/>
        <w:right w:val="none" w:sz="0" w:space="0" w:color="auto"/>
      </w:divBdr>
      <w:divsChild>
        <w:div w:id="522481839">
          <w:marLeft w:val="0"/>
          <w:marRight w:val="0"/>
          <w:marTop w:val="0"/>
          <w:marBottom w:val="300"/>
          <w:divBdr>
            <w:top w:val="none" w:sz="0" w:space="0" w:color="auto"/>
            <w:left w:val="none" w:sz="0" w:space="0" w:color="auto"/>
            <w:bottom w:val="none" w:sz="0" w:space="0" w:color="auto"/>
            <w:right w:val="none" w:sz="0" w:space="0" w:color="auto"/>
          </w:divBdr>
        </w:div>
      </w:divsChild>
    </w:div>
    <w:div w:id="537738080">
      <w:bodyDiv w:val="1"/>
      <w:marLeft w:val="0"/>
      <w:marRight w:val="0"/>
      <w:marTop w:val="0"/>
      <w:marBottom w:val="0"/>
      <w:divBdr>
        <w:top w:val="none" w:sz="0" w:space="0" w:color="auto"/>
        <w:left w:val="none" w:sz="0" w:space="0" w:color="auto"/>
        <w:bottom w:val="none" w:sz="0" w:space="0" w:color="auto"/>
        <w:right w:val="none" w:sz="0" w:space="0" w:color="auto"/>
      </w:divBdr>
      <w:divsChild>
        <w:div w:id="754673072">
          <w:marLeft w:val="0"/>
          <w:marRight w:val="150"/>
          <w:marTop w:val="0"/>
          <w:marBottom w:val="75"/>
          <w:divBdr>
            <w:top w:val="none" w:sz="0" w:space="0" w:color="auto"/>
            <w:left w:val="none" w:sz="0" w:space="0" w:color="auto"/>
            <w:bottom w:val="none" w:sz="0" w:space="0" w:color="auto"/>
            <w:right w:val="none" w:sz="0" w:space="0" w:color="auto"/>
          </w:divBdr>
        </w:div>
        <w:div w:id="871189929">
          <w:marLeft w:val="0"/>
          <w:marRight w:val="150"/>
          <w:marTop w:val="150"/>
          <w:marBottom w:val="150"/>
          <w:divBdr>
            <w:top w:val="none" w:sz="0" w:space="0" w:color="auto"/>
            <w:left w:val="none" w:sz="0" w:space="0" w:color="auto"/>
            <w:bottom w:val="none" w:sz="0" w:space="0" w:color="auto"/>
            <w:right w:val="none" w:sz="0" w:space="0" w:color="auto"/>
          </w:divBdr>
        </w:div>
        <w:div w:id="1486243248">
          <w:marLeft w:val="0"/>
          <w:marRight w:val="150"/>
          <w:marTop w:val="0"/>
          <w:marBottom w:val="0"/>
          <w:divBdr>
            <w:top w:val="none" w:sz="0" w:space="0" w:color="auto"/>
            <w:left w:val="none" w:sz="0" w:space="0" w:color="auto"/>
            <w:bottom w:val="none" w:sz="0" w:space="0" w:color="auto"/>
            <w:right w:val="none" w:sz="0" w:space="0" w:color="auto"/>
          </w:divBdr>
        </w:div>
      </w:divsChild>
    </w:div>
    <w:div w:id="538668361">
      <w:bodyDiv w:val="1"/>
      <w:marLeft w:val="0"/>
      <w:marRight w:val="0"/>
      <w:marTop w:val="0"/>
      <w:marBottom w:val="0"/>
      <w:divBdr>
        <w:top w:val="none" w:sz="0" w:space="0" w:color="auto"/>
        <w:left w:val="none" w:sz="0" w:space="0" w:color="auto"/>
        <w:bottom w:val="none" w:sz="0" w:space="0" w:color="auto"/>
        <w:right w:val="none" w:sz="0" w:space="0" w:color="auto"/>
      </w:divBdr>
      <w:divsChild>
        <w:div w:id="273175583">
          <w:marLeft w:val="0"/>
          <w:marRight w:val="0"/>
          <w:marTop w:val="0"/>
          <w:marBottom w:val="75"/>
          <w:divBdr>
            <w:top w:val="none" w:sz="0" w:space="0" w:color="auto"/>
            <w:left w:val="none" w:sz="0" w:space="0" w:color="auto"/>
            <w:bottom w:val="none" w:sz="0" w:space="0" w:color="auto"/>
            <w:right w:val="none" w:sz="0" w:space="0" w:color="auto"/>
          </w:divBdr>
        </w:div>
        <w:div w:id="1287587000">
          <w:marLeft w:val="0"/>
          <w:marRight w:val="0"/>
          <w:marTop w:val="0"/>
          <w:marBottom w:val="75"/>
          <w:divBdr>
            <w:top w:val="single" w:sz="6" w:space="3" w:color="DEDEDE"/>
            <w:left w:val="single" w:sz="6" w:space="3" w:color="DEDEDE"/>
            <w:bottom w:val="single" w:sz="6" w:space="3" w:color="DEDEDE"/>
            <w:right w:val="single" w:sz="6" w:space="3" w:color="DEDEDE"/>
          </w:divBdr>
        </w:div>
        <w:div w:id="74283908">
          <w:marLeft w:val="0"/>
          <w:marRight w:val="0"/>
          <w:marTop w:val="0"/>
          <w:marBottom w:val="0"/>
          <w:divBdr>
            <w:top w:val="none" w:sz="0" w:space="0" w:color="auto"/>
            <w:left w:val="none" w:sz="0" w:space="0" w:color="auto"/>
            <w:bottom w:val="none" w:sz="0" w:space="0" w:color="auto"/>
            <w:right w:val="none" w:sz="0" w:space="0" w:color="auto"/>
          </w:divBdr>
        </w:div>
      </w:divsChild>
    </w:div>
    <w:div w:id="538981041">
      <w:bodyDiv w:val="1"/>
      <w:marLeft w:val="0"/>
      <w:marRight w:val="0"/>
      <w:marTop w:val="0"/>
      <w:marBottom w:val="0"/>
      <w:divBdr>
        <w:top w:val="none" w:sz="0" w:space="0" w:color="auto"/>
        <w:left w:val="none" w:sz="0" w:space="0" w:color="auto"/>
        <w:bottom w:val="none" w:sz="0" w:space="0" w:color="auto"/>
        <w:right w:val="none" w:sz="0" w:space="0" w:color="auto"/>
      </w:divBdr>
      <w:divsChild>
        <w:div w:id="255793419">
          <w:marLeft w:val="0"/>
          <w:marRight w:val="0"/>
          <w:marTop w:val="0"/>
          <w:marBottom w:val="150"/>
          <w:divBdr>
            <w:top w:val="none" w:sz="0" w:space="0" w:color="auto"/>
            <w:left w:val="none" w:sz="0" w:space="0" w:color="auto"/>
            <w:bottom w:val="none" w:sz="0" w:space="0" w:color="auto"/>
            <w:right w:val="none" w:sz="0" w:space="0" w:color="auto"/>
          </w:divBdr>
          <w:divsChild>
            <w:div w:id="1028725832">
              <w:marLeft w:val="0"/>
              <w:marRight w:val="0"/>
              <w:marTop w:val="0"/>
              <w:marBottom w:val="0"/>
              <w:divBdr>
                <w:top w:val="none" w:sz="0" w:space="0" w:color="auto"/>
                <w:left w:val="none" w:sz="0" w:space="0" w:color="auto"/>
                <w:bottom w:val="none" w:sz="0" w:space="0" w:color="auto"/>
                <w:right w:val="none" w:sz="0" w:space="0" w:color="auto"/>
              </w:divBdr>
            </w:div>
            <w:div w:id="191961053">
              <w:marLeft w:val="0"/>
              <w:marRight w:val="0"/>
              <w:marTop w:val="0"/>
              <w:marBottom w:val="0"/>
              <w:divBdr>
                <w:top w:val="none" w:sz="0" w:space="0" w:color="auto"/>
                <w:left w:val="none" w:sz="0" w:space="0" w:color="auto"/>
                <w:bottom w:val="none" w:sz="0" w:space="0" w:color="auto"/>
                <w:right w:val="none" w:sz="0" w:space="0" w:color="auto"/>
              </w:divBdr>
              <w:divsChild>
                <w:div w:id="814101544">
                  <w:marLeft w:val="0"/>
                  <w:marRight w:val="0"/>
                  <w:marTop w:val="0"/>
                  <w:marBottom w:val="0"/>
                  <w:divBdr>
                    <w:top w:val="none" w:sz="0" w:space="0" w:color="auto"/>
                    <w:left w:val="none" w:sz="0" w:space="0" w:color="auto"/>
                    <w:bottom w:val="none" w:sz="0" w:space="0" w:color="auto"/>
                    <w:right w:val="none" w:sz="0" w:space="0" w:color="auto"/>
                  </w:divBdr>
                  <w:divsChild>
                    <w:div w:id="1758477409">
                      <w:marLeft w:val="0"/>
                      <w:marRight w:val="0"/>
                      <w:marTop w:val="0"/>
                      <w:marBottom w:val="0"/>
                      <w:divBdr>
                        <w:top w:val="none" w:sz="0" w:space="0" w:color="auto"/>
                        <w:left w:val="none" w:sz="0" w:space="0" w:color="auto"/>
                        <w:bottom w:val="none" w:sz="0" w:space="0" w:color="auto"/>
                        <w:right w:val="none" w:sz="0" w:space="0" w:color="auto"/>
                      </w:divBdr>
                      <w:divsChild>
                        <w:div w:id="403799525">
                          <w:marLeft w:val="0"/>
                          <w:marRight w:val="0"/>
                          <w:marTop w:val="0"/>
                          <w:marBottom w:val="0"/>
                          <w:divBdr>
                            <w:top w:val="none" w:sz="0" w:space="0" w:color="auto"/>
                            <w:left w:val="none" w:sz="0" w:space="0" w:color="auto"/>
                            <w:bottom w:val="none" w:sz="0" w:space="0" w:color="auto"/>
                            <w:right w:val="none" w:sz="0" w:space="0" w:color="auto"/>
                          </w:divBdr>
                        </w:div>
                      </w:divsChild>
                    </w:div>
                    <w:div w:id="2007589824">
                      <w:marLeft w:val="0"/>
                      <w:marRight w:val="135"/>
                      <w:marTop w:val="0"/>
                      <w:marBottom w:val="0"/>
                      <w:divBdr>
                        <w:top w:val="none" w:sz="0" w:space="0" w:color="auto"/>
                        <w:left w:val="none" w:sz="0" w:space="0" w:color="auto"/>
                        <w:bottom w:val="none" w:sz="0" w:space="0" w:color="auto"/>
                        <w:right w:val="none" w:sz="0" w:space="0" w:color="auto"/>
                      </w:divBdr>
                    </w:div>
                    <w:div w:id="1898735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044932">
          <w:marLeft w:val="0"/>
          <w:marRight w:val="0"/>
          <w:marTop w:val="0"/>
          <w:marBottom w:val="0"/>
          <w:divBdr>
            <w:top w:val="none" w:sz="0" w:space="0" w:color="auto"/>
            <w:left w:val="none" w:sz="0" w:space="0" w:color="auto"/>
            <w:bottom w:val="none" w:sz="0" w:space="0" w:color="auto"/>
            <w:right w:val="none" w:sz="0" w:space="0" w:color="auto"/>
          </w:divBdr>
          <w:divsChild>
            <w:div w:id="1347755795">
              <w:marLeft w:val="0"/>
              <w:marRight w:val="0"/>
              <w:marTop w:val="0"/>
              <w:marBottom w:val="0"/>
              <w:divBdr>
                <w:top w:val="none" w:sz="0" w:space="0" w:color="auto"/>
                <w:left w:val="none" w:sz="0" w:space="0" w:color="auto"/>
                <w:bottom w:val="none" w:sz="0" w:space="0" w:color="auto"/>
                <w:right w:val="none" w:sz="0" w:space="0" w:color="auto"/>
              </w:divBdr>
              <w:divsChild>
                <w:div w:id="1385832933">
                  <w:marLeft w:val="0"/>
                  <w:marRight w:val="0"/>
                  <w:marTop w:val="0"/>
                  <w:marBottom w:val="0"/>
                  <w:divBdr>
                    <w:top w:val="none" w:sz="0" w:space="0" w:color="auto"/>
                    <w:left w:val="none" w:sz="0" w:space="0" w:color="auto"/>
                    <w:bottom w:val="none" w:sz="0" w:space="0" w:color="auto"/>
                    <w:right w:val="none" w:sz="0" w:space="0" w:color="auto"/>
                  </w:divBdr>
                </w:div>
              </w:divsChild>
            </w:div>
            <w:div w:id="310719423">
              <w:marLeft w:val="0"/>
              <w:marRight w:val="0"/>
              <w:marTop w:val="225"/>
              <w:marBottom w:val="0"/>
              <w:divBdr>
                <w:top w:val="none" w:sz="0" w:space="0" w:color="auto"/>
                <w:left w:val="none" w:sz="0" w:space="0" w:color="auto"/>
                <w:bottom w:val="none" w:sz="0" w:space="0" w:color="auto"/>
                <w:right w:val="none" w:sz="0" w:space="0" w:color="auto"/>
              </w:divBdr>
              <w:divsChild>
                <w:div w:id="795831100">
                  <w:marLeft w:val="0"/>
                  <w:marRight w:val="0"/>
                  <w:marTop w:val="0"/>
                  <w:marBottom w:val="0"/>
                  <w:divBdr>
                    <w:top w:val="none" w:sz="0" w:space="0" w:color="auto"/>
                    <w:left w:val="none" w:sz="0" w:space="0" w:color="auto"/>
                    <w:bottom w:val="none" w:sz="0" w:space="0" w:color="auto"/>
                    <w:right w:val="none" w:sz="0" w:space="0" w:color="auto"/>
                  </w:divBdr>
                </w:div>
              </w:divsChild>
            </w:div>
            <w:div w:id="591276682">
              <w:marLeft w:val="0"/>
              <w:marRight w:val="0"/>
              <w:marTop w:val="225"/>
              <w:marBottom w:val="0"/>
              <w:divBdr>
                <w:top w:val="none" w:sz="0" w:space="0" w:color="auto"/>
                <w:left w:val="none" w:sz="0" w:space="0" w:color="auto"/>
                <w:bottom w:val="none" w:sz="0" w:space="0" w:color="auto"/>
                <w:right w:val="none" w:sz="0" w:space="0" w:color="auto"/>
              </w:divBdr>
              <w:divsChild>
                <w:div w:id="814950741">
                  <w:marLeft w:val="0"/>
                  <w:marRight w:val="0"/>
                  <w:marTop w:val="0"/>
                  <w:marBottom w:val="0"/>
                  <w:divBdr>
                    <w:top w:val="none" w:sz="0" w:space="0" w:color="auto"/>
                    <w:left w:val="none" w:sz="0" w:space="0" w:color="auto"/>
                    <w:bottom w:val="none" w:sz="0" w:space="0" w:color="auto"/>
                    <w:right w:val="none" w:sz="0" w:space="0" w:color="auto"/>
                  </w:divBdr>
                </w:div>
              </w:divsChild>
            </w:div>
            <w:div w:id="206912633">
              <w:marLeft w:val="0"/>
              <w:marRight w:val="0"/>
              <w:marTop w:val="375"/>
              <w:marBottom w:val="0"/>
              <w:divBdr>
                <w:top w:val="none" w:sz="0" w:space="0" w:color="auto"/>
                <w:left w:val="none" w:sz="0" w:space="0" w:color="auto"/>
                <w:bottom w:val="none" w:sz="0" w:space="0" w:color="auto"/>
                <w:right w:val="none" w:sz="0" w:space="0" w:color="auto"/>
              </w:divBdr>
              <w:divsChild>
                <w:div w:id="1506437224">
                  <w:marLeft w:val="0"/>
                  <w:marRight w:val="0"/>
                  <w:marTop w:val="0"/>
                  <w:marBottom w:val="0"/>
                  <w:divBdr>
                    <w:top w:val="none" w:sz="0" w:space="0" w:color="auto"/>
                    <w:left w:val="none" w:sz="0" w:space="0" w:color="auto"/>
                    <w:bottom w:val="none" w:sz="0" w:space="0" w:color="auto"/>
                    <w:right w:val="none" w:sz="0" w:space="0" w:color="auto"/>
                  </w:divBdr>
                  <w:divsChild>
                    <w:div w:id="2016377083">
                      <w:marLeft w:val="0"/>
                      <w:marRight w:val="0"/>
                      <w:marTop w:val="0"/>
                      <w:marBottom w:val="0"/>
                      <w:divBdr>
                        <w:top w:val="none" w:sz="0" w:space="0" w:color="auto"/>
                        <w:left w:val="none" w:sz="0" w:space="0" w:color="auto"/>
                        <w:bottom w:val="none" w:sz="0" w:space="0" w:color="auto"/>
                        <w:right w:val="none" w:sz="0" w:space="0" w:color="auto"/>
                      </w:divBdr>
                    </w:div>
                    <w:div w:id="155913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5178">
              <w:marLeft w:val="0"/>
              <w:marRight w:val="0"/>
              <w:marTop w:val="375"/>
              <w:marBottom w:val="0"/>
              <w:divBdr>
                <w:top w:val="none" w:sz="0" w:space="0" w:color="auto"/>
                <w:left w:val="none" w:sz="0" w:space="0" w:color="auto"/>
                <w:bottom w:val="none" w:sz="0" w:space="0" w:color="auto"/>
                <w:right w:val="none" w:sz="0" w:space="0" w:color="auto"/>
              </w:divBdr>
              <w:divsChild>
                <w:div w:id="2095778490">
                  <w:marLeft w:val="0"/>
                  <w:marRight w:val="0"/>
                  <w:marTop w:val="0"/>
                  <w:marBottom w:val="0"/>
                  <w:divBdr>
                    <w:top w:val="none" w:sz="0" w:space="0" w:color="auto"/>
                    <w:left w:val="none" w:sz="0" w:space="0" w:color="auto"/>
                    <w:bottom w:val="none" w:sz="0" w:space="0" w:color="auto"/>
                    <w:right w:val="none" w:sz="0" w:space="0" w:color="auto"/>
                  </w:divBdr>
                </w:div>
              </w:divsChild>
            </w:div>
            <w:div w:id="507057550">
              <w:marLeft w:val="0"/>
              <w:marRight w:val="0"/>
              <w:marTop w:val="225"/>
              <w:marBottom w:val="0"/>
              <w:divBdr>
                <w:top w:val="none" w:sz="0" w:space="0" w:color="auto"/>
                <w:left w:val="none" w:sz="0" w:space="0" w:color="auto"/>
                <w:bottom w:val="none" w:sz="0" w:space="0" w:color="auto"/>
                <w:right w:val="none" w:sz="0" w:space="0" w:color="auto"/>
              </w:divBdr>
              <w:divsChild>
                <w:div w:id="1188525255">
                  <w:marLeft w:val="0"/>
                  <w:marRight w:val="0"/>
                  <w:marTop w:val="0"/>
                  <w:marBottom w:val="0"/>
                  <w:divBdr>
                    <w:top w:val="none" w:sz="0" w:space="0" w:color="auto"/>
                    <w:left w:val="none" w:sz="0" w:space="0" w:color="auto"/>
                    <w:bottom w:val="none" w:sz="0" w:space="0" w:color="auto"/>
                    <w:right w:val="none" w:sz="0" w:space="0" w:color="auto"/>
                  </w:divBdr>
                  <w:divsChild>
                    <w:div w:id="414863854">
                      <w:marLeft w:val="0"/>
                      <w:marRight w:val="0"/>
                      <w:marTop w:val="0"/>
                      <w:marBottom w:val="0"/>
                      <w:divBdr>
                        <w:top w:val="single" w:sz="6" w:space="0" w:color="D9D9D9"/>
                        <w:left w:val="none" w:sz="0" w:space="0" w:color="auto"/>
                        <w:bottom w:val="single" w:sz="6" w:space="0" w:color="D9D9D9"/>
                        <w:right w:val="none" w:sz="0" w:space="0" w:color="auto"/>
                      </w:divBdr>
                      <w:divsChild>
                        <w:div w:id="740562733">
                          <w:marLeft w:val="0"/>
                          <w:marRight w:val="0"/>
                          <w:marTop w:val="0"/>
                          <w:marBottom w:val="0"/>
                          <w:divBdr>
                            <w:top w:val="none" w:sz="0" w:space="0" w:color="auto"/>
                            <w:left w:val="none" w:sz="0" w:space="0" w:color="auto"/>
                            <w:bottom w:val="none" w:sz="0" w:space="0" w:color="auto"/>
                            <w:right w:val="none" w:sz="0" w:space="0" w:color="auto"/>
                          </w:divBdr>
                          <w:divsChild>
                            <w:div w:id="1517114215">
                              <w:marLeft w:val="0"/>
                              <w:marRight w:val="0"/>
                              <w:marTop w:val="0"/>
                              <w:marBottom w:val="0"/>
                              <w:divBdr>
                                <w:top w:val="none" w:sz="0" w:space="0" w:color="auto"/>
                                <w:left w:val="none" w:sz="0" w:space="0" w:color="auto"/>
                                <w:bottom w:val="none" w:sz="0" w:space="0" w:color="auto"/>
                                <w:right w:val="none" w:sz="0" w:space="0" w:color="auto"/>
                              </w:divBdr>
                              <w:divsChild>
                                <w:div w:id="1738555896">
                                  <w:marLeft w:val="0"/>
                                  <w:marRight w:val="0"/>
                                  <w:marTop w:val="0"/>
                                  <w:marBottom w:val="0"/>
                                  <w:divBdr>
                                    <w:top w:val="none" w:sz="0" w:space="0" w:color="auto"/>
                                    <w:left w:val="none" w:sz="0" w:space="0" w:color="auto"/>
                                    <w:bottom w:val="none" w:sz="0" w:space="0" w:color="auto"/>
                                    <w:right w:val="none" w:sz="0" w:space="0" w:color="auto"/>
                                  </w:divBdr>
                                  <w:divsChild>
                                    <w:div w:id="640231870">
                                      <w:marLeft w:val="0"/>
                                      <w:marRight w:val="0"/>
                                      <w:marTop w:val="0"/>
                                      <w:marBottom w:val="0"/>
                                      <w:divBdr>
                                        <w:top w:val="none" w:sz="0" w:space="0" w:color="auto"/>
                                        <w:left w:val="none" w:sz="0" w:space="0" w:color="auto"/>
                                        <w:bottom w:val="none" w:sz="0" w:space="0" w:color="auto"/>
                                        <w:right w:val="none" w:sz="0" w:space="0" w:color="auto"/>
                                      </w:divBdr>
                                      <w:divsChild>
                                        <w:div w:id="1945334613">
                                          <w:marLeft w:val="0"/>
                                          <w:marRight w:val="0"/>
                                          <w:marTop w:val="0"/>
                                          <w:marBottom w:val="0"/>
                                          <w:divBdr>
                                            <w:top w:val="none" w:sz="0" w:space="0" w:color="auto"/>
                                            <w:left w:val="none" w:sz="0" w:space="0" w:color="auto"/>
                                            <w:bottom w:val="none" w:sz="0" w:space="0" w:color="auto"/>
                                            <w:right w:val="none" w:sz="0" w:space="0" w:color="auto"/>
                                          </w:divBdr>
                                          <w:divsChild>
                                            <w:div w:id="1097100278">
                                              <w:marLeft w:val="0"/>
                                              <w:marRight w:val="0"/>
                                              <w:marTop w:val="0"/>
                                              <w:marBottom w:val="0"/>
                                              <w:divBdr>
                                                <w:top w:val="none" w:sz="0" w:space="0" w:color="auto"/>
                                                <w:left w:val="none" w:sz="0" w:space="0" w:color="auto"/>
                                                <w:bottom w:val="none" w:sz="0" w:space="0" w:color="auto"/>
                                                <w:right w:val="none" w:sz="0" w:space="0" w:color="auto"/>
                                              </w:divBdr>
                                              <w:divsChild>
                                                <w:div w:id="247882837">
                                                  <w:marLeft w:val="0"/>
                                                  <w:marRight w:val="0"/>
                                                  <w:marTop w:val="0"/>
                                                  <w:marBottom w:val="0"/>
                                                  <w:divBdr>
                                                    <w:top w:val="none" w:sz="0" w:space="0" w:color="auto"/>
                                                    <w:left w:val="none" w:sz="0" w:space="0" w:color="auto"/>
                                                    <w:bottom w:val="none" w:sz="0" w:space="0" w:color="auto"/>
                                                    <w:right w:val="none" w:sz="0" w:space="0" w:color="auto"/>
                                                  </w:divBdr>
                                                  <w:divsChild>
                                                    <w:div w:id="2089306161">
                                                      <w:marLeft w:val="0"/>
                                                      <w:marRight w:val="0"/>
                                                      <w:marTop w:val="0"/>
                                                      <w:marBottom w:val="0"/>
                                                      <w:divBdr>
                                                        <w:top w:val="none" w:sz="0" w:space="0" w:color="auto"/>
                                                        <w:left w:val="none" w:sz="0" w:space="0" w:color="auto"/>
                                                        <w:bottom w:val="none" w:sz="0" w:space="0" w:color="auto"/>
                                                        <w:right w:val="none" w:sz="0" w:space="0" w:color="auto"/>
                                                      </w:divBdr>
                                                      <w:divsChild>
                                                        <w:div w:id="1481772179">
                                                          <w:marLeft w:val="0"/>
                                                          <w:marRight w:val="0"/>
                                                          <w:marTop w:val="0"/>
                                                          <w:marBottom w:val="0"/>
                                                          <w:divBdr>
                                                            <w:top w:val="none" w:sz="0" w:space="0" w:color="auto"/>
                                                            <w:left w:val="none" w:sz="0" w:space="0" w:color="auto"/>
                                                            <w:bottom w:val="none" w:sz="0" w:space="0" w:color="auto"/>
                                                            <w:right w:val="none" w:sz="0" w:space="0" w:color="auto"/>
                                                          </w:divBdr>
                                                          <w:divsChild>
                                                            <w:div w:id="1818256126">
                                                              <w:marLeft w:val="0"/>
                                                              <w:marRight w:val="45"/>
                                                              <w:marTop w:val="375"/>
                                                              <w:marBottom w:val="375"/>
                                                              <w:divBdr>
                                                                <w:top w:val="none" w:sz="0" w:space="0" w:color="auto"/>
                                                                <w:left w:val="none" w:sz="0" w:space="0" w:color="auto"/>
                                                                <w:bottom w:val="none" w:sz="0" w:space="0" w:color="auto"/>
                                                                <w:right w:val="none" w:sz="0" w:space="0" w:color="auto"/>
                                                              </w:divBdr>
                                                              <w:divsChild>
                                                                <w:div w:id="568078189">
                                                                  <w:marLeft w:val="0"/>
                                                                  <w:marRight w:val="0"/>
                                                                  <w:marTop w:val="0"/>
                                                                  <w:marBottom w:val="0"/>
                                                                  <w:divBdr>
                                                                    <w:top w:val="none" w:sz="0" w:space="0" w:color="auto"/>
                                                                    <w:left w:val="none" w:sz="0" w:space="0" w:color="auto"/>
                                                                    <w:bottom w:val="none" w:sz="0" w:space="0" w:color="auto"/>
                                                                    <w:right w:val="none" w:sz="0" w:space="0" w:color="auto"/>
                                                                  </w:divBdr>
                                                                  <w:divsChild>
                                                                    <w:div w:id="2020041289">
                                                                      <w:marLeft w:val="0"/>
                                                                      <w:marRight w:val="0"/>
                                                                      <w:marTop w:val="0"/>
                                                                      <w:marBottom w:val="0"/>
                                                                      <w:divBdr>
                                                                        <w:top w:val="none" w:sz="0" w:space="0" w:color="auto"/>
                                                                        <w:left w:val="none" w:sz="0" w:space="0" w:color="auto"/>
                                                                        <w:bottom w:val="none" w:sz="0" w:space="0" w:color="auto"/>
                                                                        <w:right w:val="none" w:sz="0" w:space="0" w:color="auto"/>
                                                                      </w:divBdr>
                                                                      <w:divsChild>
                                                                        <w:div w:id="1744718559">
                                                                          <w:marLeft w:val="0"/>
                                                                          <w:marRight w:val="0"/>
                                                                          <w:marTop w:val="0"/>
                                                                          <w:marBottom w:val="0"/>
                                                                          <w:divBdr>
                                                                            <w:top w:val="none" w:sz="0" w:space="0" w:color="auto"/>
                                                                            <w:left w:val="none" w:sz="0" w:space="0" w:color="auto"/>
                                                                            <w:bottom w:val="none" w:sz="0" w:space="0" w:color="auto"/>
                                                                            <w:right w:val="none" w:sz="0" w:space="0" w:color="auto"/>
                                                                          </w:divBdr>
                                                                          <w:divsChild>
                                                                            <w:div w:id="1065103286">
                                                                              <w:marLeft w:val="0"/>
                                                                              <w:marRight w:val="0"/>
                                                                              <w:marTop w:val="0"/>
                                                                              <w:marBottom w:val="0"/>
                                                                              <w:divBdr>
                                                                                <w:top w:val="none" w:sz="0" w:space="0" w:color="auto"/>
                                                                                <w:left w:val="none" w:sz="0" w:space="0" w:color="auto"/>
                                                                                <w:bottom w:val="none" w:sz="0" w:space="0" w:color="auto"/>
                                                                                <w:right w:val="none" w:sz="0" w:space="0" w:color="auto"/>
                                                                              </w:divBdr>
                                                                              <w:divsChild>
                                                                                <w:div w:id="630945284">
                                                                                  <w:marLeft w:val="0"/>
                                                                                  <w:marRight w:val="0"/>
                                                                                  <w:marTop w:val="0"/>
                                                                                  <w:marBottom w:val="0"/>
                                                                                  <w:divBdr>
                                                                                    <w:top w:val="none" w:sz="0" w:space="0" w:color="auto"/>
                                                                                    <w:left w:val="none" w:sz="0" w:space="0" w:color="auto"/>
                                                                                    <w:bottom w:val="none" w:sz="0" w:space="0" w:color="auto"/>
                                                                                    <w:right w:val="none" w:sz="0" w:space="0" w:color="auto"/>
                                                                                  </w:divBdr>
                                                                                </w:div>
                                                                                <w:div w:id="1937056088">
                                                                                  <w:marLeft w:val="0"/>
                                                                                  <w:marRight w:val="0"/>
                                                                                  <w:marTop w:val="0"/>
                                                                                  <w:marBottom w:val="75"/>
                                                                                  <w:divBdr>
                                                                                    <w:top w:val="none" w:sz="0" w:space="0" w:color="auto"/>
                                                                                    <w:left w:val="none" w:sz="0" w:space="0" w:color="auto"/>
                                                                                    <w:bottom w:val="none" w:sz="0" w:space="0" w:color="auto"/>
                                                                                    <w:right w:val="none" w:sz="0" w:space="0" w:color="auto"/>
                                                                                  </w:divBdr>
                                                                                  <w:divsChild>
                                                                                    <w:div w:id="338897145">
                                                                                      <w:marLeft w:val="0"/>
                                                                                      <w:marRight w:val="0"/>
                                                                                      <w:marTop w:val="120"/>
                                                                                      <w:marBottom w:val="0"/>
                                                                                      <w:divBdr>
                                                                                        <w:top w:val="none" w:sz="0" w:space="0" w:color="auto"/>
                                                                                        <w:left w:val="none" w:sz="0" w:space="0" w:color="auto"/>
                                                                                        <w:bottom w:val="none" w:sz="0" w:space="0" w:color="auto"/>
                                                                                        <w:right w:val="none" w:sz="0" w:space="0" w:color="auto"/>
                                                                                      </w:divBdr>
                                                                                      <w:divsChild>
                                                                                        <w:div w:id="1517234706">
                                                                                          <w:marLeft w:val="0"/>
                                                                                          <w:marRight w:val="0"/>
                                                                                          <w:marTop w:val="0"/>
                                                                                          <w:marBottom w:val="0"/>
                                                                                          <w:divBdr>
                                                                                            <w:top w:val="none" w:sz="0" w:space="0" w:color="auto"/>
                                                                                            <w:left w:val="none" w:sz="0" w:space="0" w:color="auto"/>
                                                                                            <w:bottom w:val="none" w:sz="0" w:space="0" w:color="auto"/>
                                                                                            <w:right w:val="none" w:sz="0" w:space="0" w:color="auto"/>
                                                                                          </w:divBdr>
                                                                                        </w:div>
                                                                                      </w:divsChild>
                                                                                    </w:div>
                                                                                    <w:div w:id="275262203">
                                                                                      <w:marLeft w:val="0"/>
                                                                                      <w:marRight w:val="0"/>
                                                                                      <w:marTop w:val="0"/>
                                                                                      <w:marBottom w:val="0"/>
                                                                                      <w:divBdr>
                                                                                        <w:top w:val="none" w:sz="0" w:space="0" w:color="auto"/>
                                                                                        <w:left w:val="none" w:sz="0" w:space="0" w:color="auto"/>
                                                                                        <w:bottom w:val="none" w:sz="0" w:space="0" w:color="auto"/>
                                                                                        <w:right w:val="none" w:sz="0" w:space="0" w:color="auto"/>
                                                                                      </w:divBdr>
                                                                                      <w:divsChild>
                                                                                        <w:div w:id="1440373486">
                                                                                          <w:marLeft w:val="0"/>
                                                                                          <w:marRight w:val="0"/>
                                                                                          <w:marTop w:val="0"/>
                                                                                          <w:marBottom w:val="0"/>
                                                                                          <w:divBdr>
                                                                                            <w:top w:val="none" w:sz="0" w:space="0" w:color="auto"/>
                                                                                            <w:left w:val="none" w:sz="0" w:space="0" w:color="auto"/>
                                                                                            <w:bottom w:val="none" w:sz="0" w:space="0" w:color="auto"/>
                                                                                            <w:right w:val="none" w:sz="0" w:space="0" w:color="auto"/>
                                                                                          </w:divBdr>
                                                                                          <w:divsChild>
                                                                                            <w:div w:id="1455365764">
                                                                                              <w:marLeft w:val="0"/>
                                                                                              <w:marRight w:val="0"/>
                                                                                              <w:marTop w:val="75"/>
                                                                                              <w:marBottom w:val="0"/>
                                                                                              <w:divBdr>
                                                                                                <w:top w:val="none" w:sz="0" w:space="0" w:color="auto"/>
                                                                                                <w:left w:val="none" w:sz="0" w:space="0" w:color="auto"/>
                                                                                                <w:bottom w:val="none" w:sz="0" w:space="0" w:color="auto"/>
                                                                                                <w:right w:val="none" w:sz="0" w:space="0" w:color="auto"/>
                                                                                              </w:divBdr>
                                                                                            </w:div>
                                                                                            <w:div w:id="186453956">
                                                                                              <w:marLeft w:val="0"/>
                                                                                              <w:marRight w:val="0"/>
                                                                                              <w:marTop w:val="75"/>
                                                                                              <w:marBottom w:val="0"/>
                                                                                              <w:divBdr>
                                                                                                <w:top w:val="none" w:sz="0" w:space="0" w:color="auto"/>
                                                                                                <w:left w:val="none" w:sz="0" w:space="0" w:color="auto"/>
                                                                                                <w:bottom w:val="none" w:sz="0" w:space="0" w:color="auto"/>
                                                                                                <w:right w:val="none" w:sz="0" w:space="0" w:color="auto"/>
                                                                                              </w:divBdr>
                                                                                            </w:div>
                                                                                            <w:div w:id="1776319612">
                                                                                              <w:marLeft w:val="0"/>
                                                                                              <w:marRight w:val="0"/>
                                                                                              <w:marTop w:val="75"/>
                                                                                              <w:marBottom w:val="0"/>
                                                                                              <w:divBdr>
                                                                                                <w:top w:val="none" w:sz="0" w:space="0" w:color="auto"/>
                                                                                                <w:left w:val="none" w:sz="0" w:space="0" w:color="auto"/>
                                                                                                <w:bottom w:val="none" w:sz="0" w:space="0" w:color="auto"/>
                                                                                                <w:right w:val="none" w:sz="0" w:space="0" w:color="auto"/>
                                                                                              </w:divBdr>
                                                                                            </w:div>
                                                                                            <w:div w:id="11948828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8969003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7300869">
              <w:marLeft w:val="0"/>
              <w:marRight w:val="0"/>
              <w:marTop w:val="225"/>
              <w:marBottom w:val="0"/>
              <w:divBdr>
                <w:top w:val="none" w:sz="0" w:space="0" w:color="auto"/>
                <w:left w:val="none" w:sz="0" w:space="0" w:color="auto"/>
                <w:bottom w:val="none" w:sz="0" w:space="0" w:color="auto"/>
                <w:right w:val="none" w:sz="0" w:space="0" w:color="auto"/>
              </w:divBdr>
              <w:divsChild>
                <w:div w:id="1848405350">
                  <w:marLeft w:val="0"/>
                  <w:marRight w:val="0"/>
                  <w:marTop w:val="0"/>
                  <w:marBottom w:val="0"/>
                  <w:divBdr>
                    <w:top w:val="none" w:sz="0" w:space="0" w:color="auto"/>
                    <w:left w:val="none" w:sz="0" w:space="0" w:color="auto"/>
                    <w:bottom w:val="none" w:sz="0" w:space="0" w:color="auto"/>
                    <w:right w:val="none" w:sz="0" w:space="0" w:color="auto"/>
                  </w:divBdr>
                </w:div>
              </w:divsChild>
            </w:div>
            <w:div w:id="460658836">
              <w:marLeft w:val="0"/>
              <w:marRight w:val="0"/>
              <w:marTop w:val="225"/>
              <w:marBottom w:val="0"/>
              <w:divBdr>
                <w:top w:val="none" w:sz="0" w:space="0" w:color="auto"/>
                <w:left w:val="none" w:sz="0" w:space="0" w:color="auto"/>
                <w:bottom w:val="none" w:sz="0" w:space="0" w:color="auto"/>
                <w:right w:val="none" w:sz="0" w:space="0" w:color="auto"/>
              </w:divBdr>
              <w:divsChild>
                <w:div w:id="18453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054984">
      <w:bodyDiv w:val="1"/>
      <w:marLeft w:val="0"/>
      <w:marRight w:val="0"/>
      <w:marTop w:val="0"/>
      <w:marBottom w:val="0"/>
      <w:divBdr>
        <w:top w:val="none" w:sz="0" w:space="0" w:color="auto"/>
        <w:left w:val="none" w:sz="0" w:space="0" w:color="auto"/>
        <w:bottom w:val="none" w:sz="0" w:space="0" w:color="auto"/>
        <w:right w:val="none" w:sz="0" w:space="0" w:color="auto"/>
      </w:divBdr>
      <w:divsChild>
        <w:div w:id="813719861">
          <w:marLeft w:val="0"/>
          <w:marRight w:val="0"/>
          <w:marTop w:val="0"/>
          <w:marBottom w:val="150"/>
          <w:divBdr>
            <w:top w:val="none" w:sz="0" w:space="0" w:color="auto"/>
            <w:left w:val="none" w:sz="0" w:space="0" w:color="auto"/>
            <w:bottom w:val="none" w:sz="0" w:space="0" w:color="auto"/>
            <w:right w:val="none" w:sz="0" w:space="0" w:color="auto"/>
          </w:divBdr>
          <w:divsChild>
            <w:div w:id="1908874902">
              <w:marLeft w:val="0"/>
              <w:marRight w:val="0"/>
              <w:marTop w:val="0"/>
              <w:marBottom w:val="0"/>
              <w:divBdr>
                <w:top w:val="none" w:sz="0" w:space="0" w:color="auto"/>
                <w:left w:val="none" w:sz="0" w:space="0" w:color="auto"/>
                <w:bottom w:val="none" w:sz="0" w:space="0" w:color="auto"/>
                <w:right w:val="none" w:sz="0" w:space="0" w:color="auto"/>
              </w:divBdr>
              <w:divsChild>
                <w:div w:id="343747761">
                  <w:marLeft w:val="0"/>
                  <w:marRight w:val="150"/>
                  <w:marTop w:val="0"/>
                  <w:marBottom w:val="0"/>
                  <w:divBdr>
                    <w:top w:val="none" w:sz="0" w:space="0" w:color="auto"/>
                    <w:left w:val="none" w:sz="0" w:space="0" w:color="auto"/>
                    <w:bottom w:val="none" w:sz="0" w:space="0" w:color="auto"/>
                    <w:right w:val="none" w:sz="0" w:space="0" w:color="auto"/>
                  </w:divBdr>
                </w:div>
                <w:div w:id="692806376">
                  <w:marLeft w:val="0"/>
                  <w:marRight w:val="150"/>
                  <w:marTop w:val="0"/>
                  <w:marBottom w:val="0"/>
                  <w:divBdr>
                    <w:top w:val="none" w:sz="0" w:space="0" w:color="auto"/>
                    <w:left w:val="none" w:sz="0" w:space="0" w:color="auto"/>
                    <w:bottom w:val="none" w:sz="0" w:space="0" w:color="auto"/>
                    <w:right w:val="none" w:sz="0" w:space="0" w:color="auto"/>
                  </w:divBdr>
                </w:div>
              </w:divsChild>
            </w:div>
            <w:div w:id="1657339932">
              <w:marLeft w:val="0"/>
              <w:marRight w:val="0"/>
              <w:marTop w:val="0"/>
              <w:marBottom w:val="0"/>
              <w:divBdr>
                <w:top w:val="none" w:sz="0" w:space="0" w:color="auto"/>
                <w:left w:val="none" w:sz="0" w:space="0" w:color="auto"/>
                <w:bottom w:val="none" w:sz="0" w:space="0" w:color="auto"/>
                <w:right w:val="none" w:sz="0" w:space="0" w:color="auto"/>
              </w:divBdr>
              <w:divsChild>
                <w:div w:id="1929147042">
                  <w:marLeft w:val="0"/>
                  <w:marRight w:val="0"/>
                  <w:marTop w:val="0"/>
                  <w:marBottom w:val="0"/>
                  <w:divBdr>
                    <w:top w:val="none" w:sz="0" w:space="0" w:color="auto"/>
                    <w:left w:val="none" w:sz="0" w:space="0" w:color="auto"/>
                    <w:bottom w:val="none" w:sz="0" w:space="0" w:color="auto"/>
                    <w:right w:val="none" w:sz="0" w:space="0" w:color="auto"/>
                  </w:divBdr>
                  <w:divsChild>
                    <w:div w:id="1052734483">
                      <w:marLeft w:val="0"/>
                      <w:marRight w:val="0"/>
                      <w:marTop w:val="0"/>
                      <w:marBottom w:val="0"/>
                      <w:divBdr>
                        <w:top w:val="none" w:sz="0" w:space="0" w:color="auto"/>
                        <w:left w:val="none" w:sz="0" w:space="0" w:color="auto"/>
                        <w:bottom w:val="none" w:sz="0" w:space="0" w:color="auto"/>
                        <w:right w:val="none" w:sz="0" w:space="0" w:color="auto"/>
                      </w:divBdr>
                      <w:divsChild>
                        <w:div w:id="2109498453">
                          <w:marLeft w:val="0"/>
                          <w:marRight w:val="0"/>
                          <w:marTop w:val="0"/>
                          <w:marBottom w:val="0"/>
                          <w:divBdr>
                            <w:top w:val="none" w:sz="0" w:space="0" w:color="auto"/>
                            <w:left w:val="none" w:sz="0" w:space="0" w:color="auto"/>
                            <w:bottom w:val="none" w:sz="0" w:space="0" w:color="auto"/>
                            <w:right w:val="none" w:sz="0" w:space="0" w:color="auto"/>
                          </w:divBdr>
                        </w:div>
                      </w:divsChild>
                    </w:div>
                    <w:div w:id="51138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09278">
          <w:marLeft w:val="0"/>
          <w:marRight w:val="0"/>
          <w:marTop w:val="0"/>
          <w:marBottom w:val="0"/>
          <w:divBdr>
            <w:top w:val="none" w:sz="0" w:space="0" w:color="auto"/>
            <w:left w:val="none" w:sz="0" w:space="0" w:color="auto"/>
            <w:bottom w:val="none" w:sz="0" w:space="0" w:color="auto"/>
            <w:right w:val="none" w:sz="0" w:space="0" w:color="auto"/>
          </w:divBdr>
          <w:divsChild>
            <w:div w:id="120618670">
              <w:marLeft w:val="0"/>
              <w:marRight w:val="0"/>
              <w:marTop w:val="0"/>
              <w:marBottom w:val="0"/>
              <w:divBdr>
                <w:top w:val="none" w:sz="0" w:space="0" w:color="auto"/>
                <w:left w:val="none" w:sz="0" w:space="0" w:color="auto"/>
                <w:bottom w:val="none" w:sz="0" w:space="0" w:color="auto"/>
                <w:right w:val="none" w:sz="0" w:space="0" w:color="auto"/>
              </w:divBdr>
              <w:divsChild>
                <w:div w:id="1678532191">
                  <w:marLeft w:val="0"/>
                  <w:marRight w:val="0"/>
                  <w:marTop w:val="0"/>
                  <w:marBottom w:val="0"/>
                  <w:divBdr>
                    <w:top w:val="none" w:sz="0" w:space="0" w:color="auto"/>
                    <w:left w:val="none" w:sz="0" w:space="0" w:color="auto"/>
                    <w:bottom w:val="none" w:sz="0" w:space="0" w:color="auto"/>
                    <w:right w:val="none" w:sz="0" w:space="0" w:color="auto"/>
                  </w:divBdr>
                </w:div>
              </w:divsChild>
            </w:div>
            <w:div w:id="449394258">
              <w:marLeft w:val="0"/>
              <w:marRight w:val="0"/>
              <w:marTop w:val="225"/>
              <w:marBottom w:val="0"/>
              <w:divBdr>
                <w:top w:val="none" w:sz="0" w:space="0" w:color="auto"/>
                <w:left w:val="none" w:sz="0" w:space="0" w:color="auto"/>
                <w:bottom w:val="none" w:sz="0" w:space="0" w:color="auto"/>
                <w:right w:val="none" w:sz="0" w:space="0" w:color="auto"/>
              </w:divBdr>
              <w:divsChild>
                <w:div w:id="2029065061">
                  <w:marLeft w:val="0"/>
                  <w:marRight w:val="0"/>
                  <w:marTop w:val="0"/>
                  <w:marBottom w:val="0"/>
                  <w:divBdr>
                    <w:top w:val="none" w:sz="0" w:space="0" w:color="auto"/>
                    <w:left w:val="none" w:sz="0" w:space="0" w:color="auto"/>
                    <w:bottom w:val="none" w:sz="0" w:space="0" w:color="auto"/>
                    <w:right w:val="none" w:sz="0" w:space="0" w:color="auto"/>
                  </w:divBdr>
                </w:div>
              </w:divsChild>
            </w:div>
            <w:div w:id="715934543">
              <w:marLeft w:val="0"/>
              <w:marRight w:val="0"/>
              <w:marTop w:val="225"/>
              <w:marBottom w:val="0"/>
              <w:divBdr>
                <w:top w:val="none" w:sz="0" w:space="0" w:color="auto"/>
                <w:left w:val="none" w:sz="0" w:space="0" w:color="auto"/>
                <w:bottom w:val="none" w:sz="0" w:space="0" w:color="auto"/>
                <w:right w:val="none" w:sz="0" w:space="0" w:color="auto"/>
              </w:divBdr>
              <w:divsChild>
                <w:div w:id="185214820">
                  <w:marLeft w:val="0"/>
                  <w:marRight w:val="0"/>
                  <w:marTop w:val="0"/>
                  <w:marBottom w:val="0"/>
                  <w:divBdr>
                    <w:top w:val="none" w:sz="0" w:space="0" w:color="auto"/>
                    <w:left w:val="none" w:sz="0" w:space="0" w:color="auto"/>
                    <w:bottom w:val="none" w:sz="0" w:space="0" w:color="auto"/>
                    <w:right w:val="none" w:sz="0" w:space="0" w:color="auto"/>
                  </w:divBdr>
                </w:div>
              </w:divsChild>
            </w:div>
            <w:div w:id="1466267569">
              <w:marLeft w:val="0"/>
              <w:marRight w:val="0"/>
              <w:marTop w:val="375"/>
              <w:marBottom w:val="0"/>
              <w:divBdr>
                <w:top w:val="none" w:sz="0" w:space="0" w:color="auto"/>
                <w:left w:val="none" w:sz="0" w:space="0" w:color="auto"/>
                <w:bottom w:val="none" w:sz="0" w:space="0" w:color="auto"/>
                <w:right w:val="none" w:sz="0" w:space="0" w:color="auto"/>
              </w:divBdr>
              <w:divsChild>
                <w:div w:id="851987857">
                  <w:marLeft w:val="0"/>
                  <w:marRight w:val="0"/>
                  <w:marTop w:val="0"/>
                  <w:marBottom w:val="0"/>
                  <w:divBdr>
                    <w:top w:val="none" w:sz="0" w:space="0" w:color="auto"/>
                    <w:left w:val="none" w:sz="0" w:space="0" w:color="auto"/>
                    <w:bottom w:val="none" w:sz="0" w:space="0" w:color="auto"/>
                    <w:right w:val="none" w:sz="0" w:space="0" w:color="auto"/>
                  </w:divBdr>
                  <w:divsChild>
                    <w:div w:id="7463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2498">
              <w:marLeft w:val="0"/>
              <w:marRight w:val="0"/>
              <w:marTop w:val="375"/>
              <w:marBottom w:val="0"/>
              <w:divBdr>
                <w:top w:val="none" w:sz="0" w:space="0" w:color="auto"/>
                <w:left w:val="none" w:sz="0" w:space="0" w:color="auto"/>
                <w:bottom w:val="none" w:sz="0" w:space="0" w:color="auto"/>
                <w:right w:val="none" w:sz="0" w:space="0" w:color="auto"/>
              </w:divBdr>
              <w:divsChild>
                <w:div w:id="1862625982">
                  <w:marLeft w:val="0"/>
                  <w:marRight w:val="0"/>
                  <w:marTop w:val="0"/>
                  <w:marBottom w:val="0"/>
                  <w:divBdr>
                    <w:top w:val="none" w:sz="0" w:space="0" w:color="auto"/>
                    <w:left w:val="none" w:sz="0" w:space="0" w:color="auto"/>
                    <w:bottom w:val="none" w:sz="0" w:space="0" w:color="auto"/>
                    <w:right w:val="none" w:sz="0" w:space="0" w:color="auto"/>
                  </w:divBdr>
                </w:div>
              </w:divsChild>
            </w:div>
            <w:div w:id="161087829">
              <w:marLeft w:val="0"/>
              <w:marRight w:val="0"/>
              <w:marTop w:val="375"/>
              <w:marBottom w:val="0"/>
              <w:divBdr>
                <w:top w:val="none" w:sz="0" w:space="0" w:color="auto"/>
                <w:left w:val="none" w:sz="0" w:space="0" w:color="auto"/>
                <w:bottom w:val="none" w:sz="0" w:space="0" w:color="auto"/>
                <w:right w:val="none" w:sz="0" w:space="0" w:color="auto"/>
              </w:divBdr>
              <w:divsChild>
                <w:div w:id="1967464420">
                  <w:marLeft w:val="0"/>
                  <w:marRight w:val="0"/>
                  <w:marTop w:val="0"/>
                  <w:marBottom w:val="0"/>
                  <w:divBdr>
                    <w:top w:val="none" w:sz="0" w:space="0" w:color="auto"/>
                    <w:left w:val="none" w:sz="0" w:space="0" w:color="auto"/>
                    <w:bottom w:val="none" w:sz="0" w:space="0" w:color="auto"/>
                    <w:right w:val="none" w:sz="0" w:space="0" w:color="auto"/>
                  </w:divBdr>
                  <w:divsChild>
                    <w:div w:id="583296240">
                      <w:marLeft w:val="0"/>
                      <w:marRight w:val="0"/>
                      <w:marTop w:val="0"/>
                      <w:marBottom w:val="0"/>
                      <w:divBdr>
                        <w:top w:val="none" w:sz="0" w:space="0" w:color="auto"/>
                        <w:left w:val="none" w:sz="0" w:space="0" w:color="auto"/>
                        <w:bottom w:val="none" w:sz="0" w:space="0" w:color="auto"/>
                        <w:right w:val="none" w:sz="0" w:space="0" w:color="auto"/>
                      </w:divBdr>
                    </w:div>
                    <w:div w:id="100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4369">
              <w:marLeft w:val="0"/>
              <w:marRight w:val="0"/>
              <w:marTop w:val="375"/>
              <w:marBottom w:val="0"/>
              <w:divBdr>
                <w:top w:val="none" w:sz="0" w:space="0" w:color="auto"/>
                <w:left w:val="none" w:sz="0" w:space="0" w:color="auto"/>
                <w:bottom w:val="none" w:sz="0" w:space="0" w:color="auto"/>
                <w:right w:val="none" w:sz="0" w:space="0" w:color="auto"/>
              </w:divBdr>
              <w:divsChild>
                <w:div w:id="697320049">
                  <w:marLeft w:val="0"/>
                  <w:marRight w:val="0"/>
                  <w:marTop w:val="0"/>
                  <w:marBottom w:val="0"/>
                  <w:divBdr>
                    <w:top w:val="none" w:sz="0" w:space="0" w:color="auto"/>
                    <w:left w:val="none" w:sz="0" w:space="0" w:color="auto"/>
                    <w:bottom w:val="none" w:sz="0" w:space="0" w:color="auto"/>
                    <w:right w:val="none" w:sz="0" w:space="0" w:color="auto"/>
                  </w:divBdr>
                </w:div>
              </w:divsChild>
            </w:div>
            <w:div w:id="331567253">
              <w:marLeft w:val="0"/>
              <w:marRight w:val="0"/>
              <w:marTop w:val="375"/>
              <w:marBottom w:val="0"/>
              <w:divBdr>
                <w:top w:val="none" w:sz="0" w:space="0" w:color="auto"/>
                <w:left w:val="none" w:sz="0" w:space="0" w:color="auto"/>
                <w:bottom w:val="none" w:sz="0" w:space="0" w:color="auto"/>
                <w:right w:val="none" w:sz="0" w:space="0" w:color="auto"/>
              </w:divBdr>
              <w:divsChild>
                <w:div w:id="1534343089">
                  <w:marLeft w:val="0"/>
                  <w:marRight w:val="0"/>
                  <w:marTop w:val="0"/>
                  <w:marBottom w:val="0"/>
                  <w:divBdr>
                    <w:top w:val="none" w:sz="0" w:space="0" w:color="auto"/>
                    <w:left w:val="none" w:sz="0" w:space="0" w:color="auto"/>
                    <w:bottom w:val="none" w:sz="0" w:space="0" w:color="auto"/>
                    <w:right w:val="none" w:sz="0" w:space="0" w:color="auto"/>
                  </w:divBdr>
                  <w:divsChild>
                    <w:div w:id="104117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735">
              <w:marLeft w:val="0"/>
              <w:marRight w:val="0"/>
              <w:marTop w:val="375"/>
              <w:marBottom w:val="0"/>
              <w:divBdr>
                <w:top w:val="none" w:sz="0" w:space="0" w:color="auto"/>
                <w:left w:val="none" w:sz="0" w:space="0" w:color="auto"/>
                <w:bottom w:val="none" w:sz="0" w:space="0" w:color="auto"/>
                <w:right w:val="none" w:sz="0" w:space="0" w:color="auto"/>
              </w:divBdr>
              <w:divsChild>
                <w:div w:id="21180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16990">
      <w:bodyDiv w:val="1"/>
      <w:marLeft w:val="0"/>
      <w:marRight w:val="0"/>
      <w:marTop w:val="0"/>
      <w:marBottom w:val="0"/>
      <w:divBdr>
        <w:top w:val="none" w:sz="0" w:space="0" w:color="auto"/>
        <w:left w:val="none" w:sz="0" w:space="0" w:color="auto"/>
        <w:bottom w:val="none" w:sz="0" w:space="0" w:color="auto"/>
        <w:right w:val="none" w:sz="0" w:space="0" w:color="auto"/>
      </w:divBdr>
      <w:divsChild>
        <w:div w:id="1825927190">
          <w:marLeft w:val="0"/>
          <w:marRight w:val="150"/>
          <w:marTop w:val="0"/>
          <w:marBottom w:val="75"/>
          <w:divBdr>
            <w:top w:val="none" w:sz="0" w:space="0" w:color="auto"/>
            <w:left w:val="none" w:sz="0" w:space="0" w:color="auto"/>
            <w:bottom w:val="none" w:sz="0" w:space="0" w:color="auto"/>
            <w:right w:val="none" w:sz="0" w:space="0" w:color="auto"/>
          </w:divBdr>
        </w:div>
        <w:div w:id="406658458">
          <w:marLeft w:val="0"/>
          <w:marRight w:val="150"/>
          <w:marTop w:val="150"/>
          <w:marBottom w:val="150"/>
          <w:divBdr>
            <w:top w:val="none" w:sz="0" w:space="0" w:color="auto"/>
            <w:left w:val="none" w:sz="0" w:space="0" w:color="auto"/>
            <w:bottom w:val="none" w:sz="0" w:space="0" w:color="auto"/>
            <w:right w:val="none" w:sz="0" w:space="0" w:color="auto"/>
          </w:divBdr>
        </w:div>
        <w:div w:id="766578002">
          <w:marLeft w:val="0"/>
          <w:marRight w:val="150"/>
          <w:marTop w:val="0"/>
          <w:marBottom w:val="0"/>
          <w:divBdr>
            <w:top w:val="none" w:sz="0" w:space="0" w:color="auto"/>
            <w:left w:val="none" w:sz="0" w:space="0" w:color="auto"/>
            <w:bottom w:val="none" w:sz="0" w:space="0" w:color="auto"/>
            <w:right w:val="none" w:sz="0" w:space="0" w:color="auto"/>
          </w:divBdr>
        </w:div>
      </w:divsChild>
    </w:div>
    <w:div w:id="540017330">
      <w:bodyDiv w:val="1"/>
      <w:marLeft w:val="0"/>
      <w:marRight w:val="0"/>
      <w:marTop w:val="0"/>
      <w:marBottom w:val="0"/>
      <w:divBdr>
        <w:top w:val="none" w:sz="0" w:space="0" w:color="auto"/>
        <w:left w:val="none" w:sz="0" w:space="0" w:color="auto"/>
        <w:bottom w:val="none" w:sz="0" w:space="0" w:color="auto"/>
        <w:right w:val="none" w:sz="0" w:space="0" w:color="auto"/>
      </w:divBdr>
      <w:divsChild>
        <w:div w:id="52434239">
          <w:marLeft w:val="0"/>
          <w:marRight w:val="150"/>
          <w:marTop w:val="0"/>
          <w:marBottom w:val="75"/>
          <w:divBdr>
            <w:top w:val="none" w:sz="0" w:space="0" w:color="auto"/>
            <w:left w:val="none" w:sz="0" w:space="0" w:color="auto"/>
            <w:bottom w:val="none" w:sz="0" w:space="0" w:color="auto"/>
            <w:right w:val="none" w:sz="0" w:space="0" w:color="auto"/>
          </w:divBdr>
        </w:div>
        <w:div w:id="456262961">
          <w:marLeft w:val="0"/>
          <w:marRight w:val="150"/>
          <w:marTop w:val="150"/>
          <w:marBottom w:val="150"/>
          <w:divBdr>
            <w:top w:val="none" w:sz="0" w:space="0" w:color="auto"/>
            <w:left w:val="none" w:sz="0" w:space="0" w:color="auto"/>
            <w:bottom w:val="none" w:sz="0" w:space="0" w:color="auto"/>
            <w:right w:val="none" w:sz="0" w:space="0" w:color="auto"/>
          </w:divBdr>
        </w:div>
        <w:div w:id="867328174">
          <w:marLeft w:val="0"/>
          <w:marRight w:val="150"/>
          <w:marTop w:val="0"/>
          <w:marBottom w:val="0"/>
          <w:divBdr>
            <w:top w:val="none" w:sz="0" w:space="0" w:color="auto"/>
            <w:left w:val="none" w:sz="0" w:space="0" w:color="auto"/>
            <w:bottom w:val="none" w:sz="0" w:space="0" w:color="auto"/>
            <w:right w:val="none" w:sz="0" w:space="0" w:color="auto"/>
          </w:divBdr>
        </w:div>
      </w:divsChild>
    </w:div>
    <w:div w:id="540672150">
      <w:bodyDiv w:val="1"/>
      <w:marLeft w:val="0"/>
      <w:marRight w:val="0"/>
      <w:marTop w:val="0"/>
      <w:marBottom w:val="0"/>
      <w:divBdr>
        <w:top w:val="none" w:sz="0" w:space="0" w:color="auto"/>
        <w:left w:val="none" w:sz="0" w:space="0" w:color="auto"/>
        <w:bottom w:val="none" w:sz="0" w:space="0" w:color="auto"/>
        <w:right w:val="none" w:sz="0" w:space="0" w:color="auto"/>
      </w:divBdr>
      <w:divsChild>
        <w:div w:id="1389036169">
          <w:marLeft w:val="0"/>
          <w:marRight w:val="150"/>
          <w:marTop w:val="0"/>
          <w:marBottom w:val="75"/>
          <w:divBdr>
            <w:top w:val="none" w:sz="0" w:space="0" w:color="auto"/>
            <w:left w:val="none" w:sz="0" w:space="0" w:color="auto"/>
            <w:bottom w:val="none" w:sz="0" w:space="0" w:color="auto"/>
            <w:right w:val="none" w:sz="0" w:space="0" w:color="auto"/>
          </w:divBdr>
        </w:div>
        <w:div w:id="1446536732">
          <w:marLeft w:val="0"/>
          <w:marRight w:val="150"/>
          <w:marTop w:val="150"/>
          <w:marBottom w:val="150"/>
          <w:divBdr>
            <w:top w:val="none" w:sz="0" w:space="0" w:color="auto"/>
            <w:left w:val="none" w:sz="0" w:space="0" w:color="auto"/>
            <w:bottom w:val="none" w:sz="0" w:space="0" w:color="auto"/>
            <w:right w:val="none" w:sz="0" w:space="0" w:color="auto"/>
          </w:divBdr>
        </w:div>
        <w:div w:id="1908881716">
          <w:marLeft w:val="0"/>
          <w:marRight w:val="150"/>
          <w:marTop w:val="0"/>
          <w:marBottom w:val="0"/>
          <w:divBdr>
            <w:top w:val="none" w:sz="0" w:space="0" w:color="auto"/>
            <w:left w:val="none" w:sz="0" w:space="0" w:color="auto"/>
            <w:bottom w:val="none" w:sz="0" w:space="0" w:color="auto"/>
            <w:right w:val="none" w:sz="0" w:space="0" w:color="auto"/>
          </w:divBdr>
        </w:div>
      </w:divsChild>
    </w:div>
    <w:div w:id="540826754">
      <w:bodyDiv w:val="1"/>
      <w:marLeft w:val="0"/>
      <w:marRight w:val="0"/>
      <w:marTop w:val="0"/>
      <w:marBottom w:val="0"/>
      <w:divBdr>
        <w:top w:val="none" w:sz="0" w:space="0" w:color="auto"/>
        <w:left w:val="none" w:sz="0" w:space="0" w:color="auto"/>
        <w:bottom w:val="none" w:sz="0" w:space="0" w:color="auto"/>
        <w:right w:val="none" w:sz="0" w:space="0" w:color="auto"/>
      </w:divBdr>
      <w:divsChild>
        <w:div w:id="1424692239">
          <w:marLeft w:val="0"/>
          <w:marRight w:val="0"/>
          <w:marTop w:val="0"/>
          <w:marBottom w:val="300"/>
          <w:divBdr>
            <w:top w:val="none" w:sz="0" w:space="0" w:color="auto"/>
            <w:left w:val="none" w:sz="0" w:space="0" w:color="auto"/>
            <w:bottom w:val="none" w:sz="0" w:space="0" w:color="auto"/>
            <w:right w:val="none" w:sz="0" w:space="0" w:color="auto"/>
          </w:divBdr>
        </w:div>
      </w:divsChild>
    </w:div>
    <w:div w:id="542138363">
      <w:bodyDiv w:val="1"/>
      <w:marLeft w:val="0"/>
      <w:marRight w:val="0"/>
      <w:marTop w:val="0"/>
      <w:marBottom w:val="0"/>
      <w:divBdr>
        <w:top w:val="none" w:sz="0" w:space="0" w:color="auto"/>
        <w:left w:val="none" w:sz="0" w:space="0" w:color="auto"/>
        <w:bottom w:val="none" w:sz="0" w:space="0" w:color="auto"/>
        <w:right w:val="none" w:sz="0" w:space="0" w:color="auto"/>
      </w:divBdr>
      <w:divsChild>
        <w:div w:id="791555318">
          <w:marLeft w:val="0"/>
          <w:marRight w:val="0"/>
          <w:marTop w:val="0"/>
          <w:marBottom w:val="150"/>
          <w:divBdr>
            <w:top w:val="none" w:sz="0" w:space="0" w:color="auto"/>
            <w:left w:val="none" w:sz="0" w:space="0" w:color="auto"/>
            <w:bottom w:val="none" w:sz="0" w:space="0" w:color="auto"/>
            <w:right w:val="none" w:sz="0" w:space="0" w:color="auto"/>
          </w:divBdr>
          <w:divsChild>
            <w:div w:id="173804239">
              <w:marLeft w:val="0"/>
              <w:marRight w:val="0"/>
              <w:marTop w:val="0"/>
              <w:marBottom w:val="0"/>
              <w:divBdr>
                <w:top w:val="none" w:sz="0" w:space="0" w:color="auto"/>
                <w:left w:val="none" w:sz="0" w:space="0" w:color="auto"/>
                <w:bottom w:val="none" w:sz="0" w:space="0" w:color="auto"/>
                <w:right w:val="none" w:sz="0" w:space="0" w:color="auto"/>
              </w:divBdr>
              <w:divsChild>
                <w:div w:id="1413888864">
                  <w:marLeft w:val="0"/>
                  <w:marRight w:val="150"/>
                  <w:marTop w:val="0"/>
                  <w:marBottom w:val="0"/>
                  <w:divBdr>
                    <w:top w:val="none" w:sz="0" w:space="0" w:color="auto"/>
                    <w:left w:val="none" w:sz="0" w:space="0" w:color="auto"/>
                    <w:bottom w:val="none" w:sz="0" w:space="0" w:color="auto"/>
                    <w:right w:val="none" w:sz="0" w:space="0" w:color="auto"/>
                  </w:divBdr>
                </w:div>
                <w:div w:id="2099133441">
                  <w:marLeft w:val="0"/>
                  <w:marRight w:val="150"/>
                  <w:marTop w:val="0"/>
                  <w:marBottom w:val="0"/>
                  <w:divBdr>
                    <w:top w:val="none" w:sz="0" w:space="0" w:color="auto"/>
                    <w:left w:val="none" w:sz="0" w:space="0" w:color="auto"/>
                    <w:bottom w:val="none" w:sz="0" w:space="0" w:color="auto"/>
                    <w:right w:val="none" w:sz="0" w:space="0" w:color="auto"/>
                  </w:divBdr>
                </w:div>
              </w:divsChild>
            </w:div>
            <w:div w:id="1944335001">
              <w:marLeft w:val="0"/>
              <w:marRight w:val="0"/>
              <w:marTop w:val="0"/>
              <w:marBottom w:val="0"/>
              <w:divBdr>
                <w:top w:val="none" w:sz="0" w:space="0" w:color="auto"/>
                <w:left w:val="none" w:sz="0" w:space="0" w:color="auto"/>
                <w:bottom w:val="none" w:sz="0" w:space="0" w:color="auto"/>
                <w:right w:val="none" w:sz="0" w:space="0" w:color="auto"/>
              </w:divBdr>
              <w:divsChild>
                <w:div w:id="1871066359">
                  <w:marLeft w:val="0"/>
                  <w:marRight w:val="0"/>
                  <w:marTop w:val="0"/>
                  <w:marBottom w:val="0"/>
                  <w:divBdr>
                    <w:top w:val="none" w:sz="0" w:space="0" w:color="auto"/>
                    <w:left w:val="none" w:sz="0" w:space="0" w:color="auto"/>
                    <w:bottom w:val="none" w:sz="0" w:space="0" w:color="auto"/>
                    <w:right w:val="none" w:sz="0" w:space="0" w:color="auto"/>
                  </w:divBdr>
                  <w:divsChild>
                    <w:div w:id="331571093">
                      <w:marLeft w:val="0"/>
                      <w:marRight w:val="0"/>
                      <w:marTop w:val="0"/>
                      <w:marBottom w:val="0"/>
                      <w:divBdr>
                        <w:top w:val="none" w:sz="0" w:space="0" w:color="auto"/>
                        <w:left w:val="none" w:sz="0" w:space="0" w:color="auto"/>
                        <w:bottom w:val="none" w:sz="0" w:space="0" w:color="auto"/>
                        <w:right w:val="none" w:sz="0" w:space="0" w:color="auto"/>
                      </w:divBdr>
                      <w:divsChild>
                        <w:div w:id="1044602300">
                          <w:marLeft w:val="0"/>
                          <w:marRight w:val="0"/>
                          <w:marTop w:val="0"/>
                          <w:marBottom w:val="0"/>
                          <w:divBdr>
                            <w:top w:val="none" w:sz="0" w:space="0" w:color="auto"/>
                            <w:left w:val="none" w:sz="0" w:space="0" w:color="auto"/>
                            <w:bottom w:val="none" w:sz="0" w:space="0" w:color="auto"/>
                            <w:right w:val="none" w:sz="0" w:space="0" w:color="auto"/>
                          </w:divBdr>
                        </w:div>
                      </w:divsChild>
                    </w:div>
                    <w:div w:id="213548474">
                      <w:marLeft w:val="0"/>
                      <w:marRight w:val="135"/>
                      <w:marTop w:val="0"/>
                      <w:marBottom w:val="0"/>
                      <w:divBdr>
                        <w:top w:val="none" w:sz="0" w:space="0" w:color="auto"/>
                        <w:left w:val="none" w:sz="0" w:space="0" w:color="auto"/>
                        <w:bottom w:val="none" w:sz="0" w:space="0" w:color="auto"/>
                        <w:right w:val="none" w:sz="0" w:space="0" w:color="auto"/>
                      </w:divBdr>
                    </w:div>
                    <w:div w:id="16644315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80202">
          <w:marLeft w:val="0"/>
          <w:marRight w:val="0"/>
          <w:marTop w:val="0"/>
          <w:marBottom w:val="0"/>
          <w:divBdr>
            <w:top w:val="none" w:sz="0" w:space="0" w:color="auto"/>
            <w:left w:val="none" w:sz="0" w:space="0" w:color="auto"/>
            <w:bottom w:val="none" w:sz="0" w:space="0" w:color="auto"/>
            <w:right w:val="none" w:sz="0" w:space="0" w:color="auto"/>
          </w:divBdr>
          <w:divsChild>
            <w:div w:id="1348674999">
              <w:marLeft w:val="0"/>
              <w:marRight w:val="0"/>
              <w:marTop w:val="0"/>
              <w:marBottom w:val="0"/>
              <w:divBdr>
                <w:top w:val="none" w:sz="0" w:space="0" w:color="auto"/>
                <w:left w:val="none" w:sz="0" w:space="0" w:color="auto"/>
                <w:bottom w:val="none" w:sz="0" w:space="0" w:color="auto"/>
                <w:right w:val="none" w:sz="0" w:space="0" w:color="auto"/>
              </w:divBdr>
              <w:divsChild>
                <w:div w:id="2090809570">
                  <w:marLeft w:val="0"/>
                  <w:marRight w:val="0"/>
                  <w:marTop w:val="0"/>
                  <w:marBottom w:val="0"/>
                  <w:divBdr>
                    <w:top w:val="none" w:sz="0" w:space="0" w:color="auto"/>
                    <w:left w:val="none" w:sz="0" w:space="0" w:color="auto"/>
                    <w:bottom w:val="none" w:sz="0" w:space="0" w:color="auto"/>
                    <w:right w:val="none" w:sz="0" w:space="0" w:color="auto"/>
                  </w:divBdr>
                </w:div>
              </w:divsChild>
            </w:div>
            <w:div w:id="542181291">
              <w:marLeft w:val="0"/>
              <w:marRight w:val="0"/>
              <w:marTop w:val="225"/>
              <w:marBottom w:val="0"/>
              <w:divBdr>
                <w:top w:val="none" w:sz="0" w:space="0" w:color="auto"/>
                <w:left w:val="none" w:sz="0" w:space="0" w:color="auto"/>
                <w:bottom w:val="none" w:sz="0" w:space="0" w:color="auto"/>
                <w:right w:val="none" w:sz="0" w:space="0" w:color="auto"/>
              </w:divBdr>
              <w:divsChild>
                <w:div w:id="1865632127">
                  <w:marLeft w:val="0"/>
                  <w:marRight w:val="0"/>
                  <w:marTop w:val="0"/>
                  <w:marBottom w:val="0"/>
                  <w:divBdr>
                    <w:top w:val="none" w:sz="0" w:space="0" w:color="auto"/>
                    <w:left w:val="none" w:sz="0" w:space="0" w:color="auto"/>
                    <w:bottom w:val="none" w:sz="0" w:space="0" w:color="auto"/>
                    <w:right w:val="none" w:sz="0" w:space="0" w:color="auto"/>
                  </w:divBdr>
                </w:div>
              </w:divsChild>
            </w:div>
            <w:div w:id="1269654882">
              <w:marLeft w:val="0"/>
              <w:marRight w:val="0"/>
              <w:marTop w:val="375"/>
              <w:marBottom w:val="0"/>
              <w:divBdr>
                <w:top w:val="none" w:sz="0" w:space="0" w:color="auto"/>
                <w:left w:val="none" w:sz="0" w:space="0" w:color="auto"/>
                <w:bottom w:val="none" w:sz="0" w:space="0" w:color="auto"/>
                <w:right w:val="none" w:sz="0" w:space="0" w:color="auto"/>
              </w:divBdr>
              <w:divsChild>
                <w:div w:id="1107000894">
                  <w:marLeft w:val="0"/>
                  <w:marRight w:val="0"/>
                  <w:marTop w:val="0"/>
                  <w:marBottom w:val="0"/>
                  <w:divBdr>
                    <w:top w:val="none" w:sz="0" w:space="0" w:color="auto"/>
                    <w:left w:val="none" w:sz="0" w:space="0" w:color="auto"/>
                    <w:bottom w:val="none" w:sz="0" w:space="0" w:color="auto"/>
                    <w:right w:val="none" w:sz="0" w:space="0" w:color="auto"/>
                  </w:divBdr>
                  <w:divsChild>
                    <w:div w:id="94569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06702">
              <w:marLeft w:val="0"/>
              <w:marRight w:val="0"/>
              <w:marTop w:val="375"/>
              <w:marBottom w:val="0"/>
              <w:divBdr>
                <w:top w:val="none" w:sz="0" w:space="0" w:color="auto"/>
                <w:left w:val="none" w:sz="0" w:space="0" w:color="auto"/>
                <w:bottom w:val="none" w:sz="0" w:space="0" w:color="auto"/>
                <w:right w:val="none" w:sz="0" w:space="0" w:color="auto"/>
              </w:divBdr>
              <w:divsChild>
                <w:div w:id="9575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061158">
      <w:bodyDiv w:val="1"/>
      <w:marLeft w:val="0"/>
      <w:marRight w:val="0"/>
      <w:marTop w:val="0"/>
      <w:marBottom w:val="0"/>
      <w:divBdr>
        <w:top w:val="none" w:sz="0" w:space="0" w:color="auto"/>
        <w:left w:val="none" w:sz="0" w:space="0" w:color="auto"/>
        <w:bottom w:val="none" w:sz="0" w:space="0" w:color="auto"/>
        <w:right w:val="none" w:sz="0" w:space="0" w:color="auto"/>
      </w:divBdr>
      <w:divsChild>
        <w:div w:id="1090078599">
          <w:marLeft w:val="0"/>
          <w:marRight w:val="150"/>
          <w:marTop w:val="0"/>
          <w:marBottom w:val="75"/>
          <w:divBdr>
            <w:top w:val="none" w:sz="0" w:space="0" w:color="auto"/>
            <w:left w:val="none" w:sz="0" w:space="0" w:color="auto"/>
            <w:bottom w:val="none" w:sz="0" w:space="0" w:color="auto"/>
            <w:right w:val="none" w:sz="0" w:space="0" w:color="auto"/>
          </w:divBdr>
        </w:div>
        <w:div w:id="336542630">
          <w:marLeft w:val="0"/>
          <w:marRight w:val="150"/>
          <w:marTop w:val="150"/>
          <w:marBottom w:val="150"/>
          <w:divBdr>
            <w:top w:val="none" w:sz="0" w:space="0" w:color="auto"/>
            <w:left w:val="none" w:sz="0" w:space="0" w:color="auto"/>
            <w:bottom w:val="none" w:sz="0" w:space="0" w:color="auto"/>
            <w:right w:val="none" w:sz="0" w:space="0" w:color="auto"/>
          </w:divBdr>
        </w:div>
        <w:div w:id="1911579422">
          <w:marLeft w:val="0"/>
          <w:marRight w:val="150"/>
          <w:marTop w:val="0"/>
          <w:marBottom w:val="0"/>
          <w:divBdr>
            <w:top w:val="none" w:sz="0" w:space="0" w:color="auto"/>
            <w:left w:val="none" w:sz="0" w:space="0" w:color="auto"/>
            <w:bottom w:val="none" w:sz="0" w:space="0" w:color="auto"/>
            <w:right w:val="none" w:sz="0" w:space="0" w:color="auto"/>
          </w:divBdr>
        </w:div>
      </w:divsChild>
    </w:div>
    <w:div w:id="543908288">
      <w:bodyDiv w:val="1"/>
      <w:marLeft w:val="0"/>
      <w:marRight w:val="0"/>
      <w:marTop w:val="0"/>
      <w:marBottom w:val="0"/>
      <w:divBdr>
        <w:top w:val="none" w:sz="0" w:space="0" w:color="auto"/>
        <w:left w:val="none" w:sz="0" w:space="0" w:color="auto"/>
        <w:bottom w:val="none" w:sz="0" w:space="0" w:color="auto"/>
        <w:right w:val="none" w:sz="0" w:space="0" w:color="auto"/>
      </w:divBdr>
      <w:divsChild>
        <w:div w:id="1389694581">
          <w:marLeft w:val="0"/>
          <w:marRight w:val="0"/>
          <w:marTop w:val="0"/>
          <w:marBottom w:val="75"/>
          <w:divBdr>
            <w:top w:val="none" w:sz="0" w:space="0" w:color="auto"/>
            <w:left w:val="none" w:sz="0" w:space="0" w:color="auto"/>
            <w:bottom w:val="none" w:sz="0" w:space="0" w:color="auto"/>
            <w:right w:val="none" w:sz="0" w:space="0" w:color="auto"/>
          </w:divBdr>
        </w:div>
        <w:div w:id="459568474">
          <w:marLeft w:val="0"/>
          <w:marRight w:val="0"/>
          <w:marTop w:val="0"/>
          <w:marBottom w:val="0"/>
          <w:divBdr>
            <w:top w:val="none" w:sz="0" w:space="0" w:color="auto"/>
            <w:left w:val="none" w:sz="0" w:space="0" w:color="auto"/>
            <w:bottom w:val="none" w:sz="0" w:space="0" w:color="auto"/>
            <w:right w:val="none" w:sz="0" w:space="0" w:color="auto"/>
          </w:divBdr>
        </w:div>
      </w:divsChild>
    </w:div>
    <w:div w:id="544562511">
      <w:bodyDiv w:val="1"/>
      <w:marLeft w:val="0"/>
      <w:marRight w:val="0"/>
      <w:marTop w:val="0"/>
      <w:marBottom w:val="0"/>
      <w:divBdr>
        <w:top w:val="none" w:sz="0" w:space="0" w:color="auto"/>
        <w:left w:val="none" w:sz="0" w:space="0" w:color="auto"/>
        <w:bottom w:val="none" w:sz="0" w:space="0" w:color="auto"/>
        <w:right w:val="none" w:sz="0" w:space="0" w:color="auto"/>
      </w:divBdr>
      <w:divsChild>
        <w:div w:id="1931740106">
          <w:marLeft w:val="0"/>
          <w:marRight w:val="375"/>
          <w:marTop w:val="0"/>
          <w:marBottom w:val="0"/>
          <w:divBdr>
            <w:top w:val="none" w:sz="0" w:space="0" w:color="auto"/>
            <w:left w:val="none" w:sz="0" w:space="0" w:color="auto"/>
            <w:bottom w:val="none" w:sz="0" w:space="0" w:color="auto"/>
            <w:right w:val="none" w:sz="0" w:space="0" w:color="auto"/>
          </w:divBdr>
        </w:div>
        <w:div w:id="1677031760">
          <w:marLeft w:val="0"/>
          <w:marRight w:val="0"/>
          <w:marTop w:val="0"/>
          <w:marBottom w:val="0"/>
          <w:divBdr>
            <w:top w:val="none" w:sz="0" w:space="0" w:color="auto"/>
            <w:left w:val="none" w:sz="0" w:space="0" w:color="auto"/>
            <w:bottom w:val="none" w:sz="0" w:space="0" w:color="auto"/>
            <w:right w:val="none" w:sz="0" w:space="0" w:color="auto"/>
          </w:divBdr>
        </w:div>
      </w:divsChild>
    </w:div>
    <w:div w:id="544953191">
      <w:bodyDiv w:val="1"/>
      <w:marLeft w:val="0"/>
      <w:marRight w:val="0"/>
      <w:marTop w:val="0"/>
      <w:marBottom w:val="0"/>
      <w:divBdr>
        <w:top w:val="none" w:sz="0" w:space="0" w:color="auto"/>
        <w:left w:val="none" w:sz="0" w:space="0" w:color="auto"/>
        <w:bottom w:val="none" w:sz="0" w:space="0" w:color="auto"/>
        <w:right w:val="none" w:sz="0" w:space="0" w:color="auto"/>
      </w:divBdr>
      <w:divsChild>
        <w:div w:id="1552956797">
          <w:marLeft w:val="0"/>
          <w:marRight w:val="0"/>
          <w:marTop w:val="0"/>
          <w:marBottom w:val="0"/>
          <w:divBdr>
            <w:top w:val="none" w:sz="0" w:space="0" w:color="auto"/>
            <w:left w:val="none" w:sz="0" w:space="0" w:color="auto"/>
            <w:bottom w:val="none" w:sz="0" w:space="0" w:color="auto"/>
            <w:right w:val="none" w:sz="0" w:space="0" w:color="auto"/>
          </w:divBdr>
        </w:div>
        <w:div w:id="2021003818">
          <w:marLeft w:val="0"/>
          <w:marRight w:val="0"/>
          <w:marTop w:val="300"/>
          <w:marBottom w:val="300"/>
          <w:divBdr>
            <w:top w:val="none" w:sz="0" w:space="0" w:color="auto"/>
            <w:left w:val="none" w:sz="0" w:space="0" w:color="auto"/>
            <w:bottom w:val="none" w:sz="0" w:space="0" w:color="auto"/>
            <w:right w:val="none" w:sz="0" w:space="0" w:color="auto"/>
          </w:divBdr>
        </w:div>
        <w:div w:id="960383528">
          <w:marLeft w:val="0"/>
          <w:marRight w:val="0"/>
          <w:marTop w:val="0"/>
          <w:marBottom w:val="0"/>
          <w:divBdr>
            <w:top w:val="none" w:sz="0" w:space="0" w:color="auto"/>
            <w:left w:val="none" w:sz="0" w:space="0" w:color="auto"/>
            <w:bottom w:val="none" w:sz="0" w:space="0" w:color="auto"/>
            <w:right w:val="none" w:sz="0" w:space="0" w:color="auto"/>
          </w:divBdr>
          <w:divsChild>
            <w:div w:id="964895227">
              <w:marLeft w:val="0"/>
              <w:marRight w:val="0"/>
              <w:marTop w:val="300"/>
              <w:marBottom w:val="450"/>
              <w:divBdr>
                <w:top w:val="none" w:sz="0" w:space="0" w:color="auto"/>
                <w:left w:val="none" w:sz="0" w:space="0" w:color="auto"/>
                <w:bottom w:val="none" w:sz="0" w:space="0" w:color="auto"/>
                <w:right w:val="none" w:sz="0" w:space="0" w:color="auto"/>
              </w:divBdr>
              <w:divsChild>
                <w:div w:id="268397667">
                  <w:marLeft w:val="0"/>
                  <w:marRight w:val="0"/>
                  <w:marTop w:val="0"/>
                  <w:marBottom w:val="0"/>
                  <w:divBdr>
                    <w:top w:val="none" w:sz="0" w:space="0" w:color="auto"/>
                    <w:left w:val="none" w:sz="0" w:space="0" w:color="auto"/>
                    <w:bottom w:val="none" w:sz="0" w:space="0" w:color="auto"/>
                    <w:right w:val="none" w:sz="0" w:space="0" w:color="auto"/>
                  </w:divBdr>
                  <w:divsChild>
                    <w:div w:id="2012442599">
                      <w:marLeft w:val="0"/>
                      <w:marRight w:val="0"/>
                      <w:marTop w:val="0"/>
                      <w:marBottom w:val="0"/>
                      <w:divBdr>
                        <w:top w:val="none" w:sz="0" w:space="0" w:color="auto"/>
                        <w:left w:val="none" w:sz="0" w:space="0" w:color="auto"/>
                        <w:bottom w:val="none" w:sz="0" w:space="0" w:color="auto"/>
                        <w:right w:val="none" w:sz="0" w:space="0" w:color="auto"/>
                      </w:divBdr>
                      <w:divsChild>
                        <w:div w:id="1732385043">
                          <w:marLeft w:val="0"/>
                          <w:marRight w:val="0"/>
                          <w:marTop w:val="0"/>
                          <w:marBottom w:val="0"/>
                          <w:divBdr>
                            <w:top w:val="none" w:sz="0" w:space="0" w:color="auto"/>
                            <w:left w:val="none" w:sz="0" w:space="0" w:color="auto"/>
                            <w:bottom w:val="none" w:sz="0" w:space="0" w:color="auto"/>
                            <w:right w:val="none" w:sz="0" w:space="0" w:color="auto"/>
                          </w:divBdr>
                          <w:divsChild>
                            <w:div w:id="13538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43745">
          <w:marLeft w:val="0"/>
          <w:marRight w:val="0"/>
          <w:marTop w:val="0"/>
          <w:marBottom w:val="0"/>
          <w:divBdr>
            <w:top w:val="none" w:sz="0" w:space="0" w:color="auto"/>
            <w:left w:val="none" w:sz="0" w:space="0" w:color="auto"/>
            <w:bottom w:val="none" w:sz="0" w:space="0" w:color="auto"/>
            <w:right w:val="none" w:sz="0" w:space="0" w:color="auto"/>
          </w:divBdr>
        </w:div>
      </w:divsChild>
    </w:div>
    <w:div w:id="545063275">
      <w:bodyDiv w:val="1"/>
      <w:marLeft w:val="0"/>
      <w:marRight w:val="0"/>
      <w:marTop w:val="0"/>
      <w:marBottom w:val="0"/>
      <w:divBdr>
        <w:top w:val="none" w:sz="0" w:space="0" w:color="auto"/>
        <w:left w:val="none" w:sz="0" w:space="0" w:color="auto"/>
        <w:bottom w:val="none" w:sz="0" w:space="0" w:color="auto"/>
        <w:right w:val="none" w:sz="0" w:space="0" w:color="auto"/>
      </w:divBdr>
      <w:divsChild>
        <w:div w:id="652950469">
          <w:marLeft w:val="0"/>
          <w:marRight w:val="0"/>
          <w:marTop w:val="0"/>
          <w:marBottom w:val="300"/>
          <w:divBdr>
            <w:top w:val="none" w:sz="0" w:space="0" w:color="auto"/>
            <w:left w:val="none" w:sz="0" w:space="0" w:color="auto"/>
            <w:bottom w:val="none" w:sz="0" w:space="0" w:color="auto"/>
            <w:right w:val="none" w:sz="0" w:space="0" w:color="auto"/>
          </w:divBdr>
        </w:div>
      </w:divsChild>
    </w:div>
    <w:div w:id="546181021">
      <w:bodyDiv w:val="1"/>
      <w:marLeft w:val="0"/>
      <w:marRight w:val="0"/>
      <w:marTop w:val="0"/>
      <w:marBottom w:val="0"/>
      <w:divBdr>
        <w:top w:val="none" w:sz="0" w:space="0" w:color="auto"/>
        <w:left w:val="none" w:sz="0" w:space="0" w:color="auto"/>
        <w:bottom w:val="none" w:sz="0" w:space="0" w:color="auto"/>
        <w:right w:val="none" w:sz="0" w:space="0" w:color="auto"/>
      </w:divBdr>
      <w:divsChild>
        <w:div w:id="331185532">
          <w:marLeft w:val="0"/>
          <w:marRight w:val="0"/>
          <w:marTop w:val="0"/>
          <w:marBottom w:val="0"/>
          <w:divBdr>
            <w:top w:val="none" w:sz="0" w:space="0" w:color="auto"/>
            <w:left w:val="none" w:sz="0" w:space="0" w:color="auto"/>
            <w:bottom w:val="none" w:sz="0" w:space="0" w:color="auto"/>
            <w:right w:val="none" w:sz="0" w:space="0" w:color="auto"/>
          </w:divBdr>
        </w:div>
      </w:divsChild>
    </w:div>
    <w:div w:id="546571935">
      <w:bodyDiv w:val="1"/>
      <w:marLeft w:val="0"/>
      <w:marRight w:val="0"/>
      <w:marTop w:val="0"/>
      <w:marBottom w:val="0"/>
      <w:divBdr>
        <w:top w:val="none" w:sz="0" w:space="0" w:color="auto"/>
        <w:left w:val="none" w:sz="0" w:space="0" w:color="auto"/>
        <w:bottom w:val="none" w:sz="0" w:space="0" w:color="auto"/>
        <w:right w:val="none" w:sz="0" w:space="0" w:color="auto"/>
      </w:divBdr>
      <w:divsChild>
        <w:div w:id="1997764231">
          <w:marLeft w:val="0"/>
          <w:marRight w:val="0"/>
          <w:marTop w:val="0"/>
          <w:marBottom w:val="0"/>
          <w:divBdr>
            <w:top w:val="none" w:sz="0" w:space="0" w:color="auto"/>
            <w:left w:val="none" w:sz="0" w:space="0" w:color="auto"/>
            <w:bottom w:val="none" w:sz="0" w:space="0" w:color="auto"/>
            <w:right w:val="none" w:sz="0" w:space="0" w:color="auto"/>
          </w:divBdr>
        </w:div>
        <w:div w:id="939987890">
          <w:marLeft w:val="0"/>
          <w:marRight w:val="0"/>
          <w:marTop w:val="0"/>
          <w:marBottom w:val="0"/>
          <w:divBdr>
            <w:top w:val="none" w:sz="0" w:space="0" w:color="auto"/>
            <w:left w:val="none" w:sz="0" w:space="0" w:color="auto"/>
            <w:bottom w:val="none" w:sz="0" w:space="0" w:color="auto"/>
            <w:right w:val="none" w:sz="0" w:space="0" w:color="auto"/>
          </w:divBdr>
        </w:div>
      </w:divsChild>
    </w:div>
    <w:div w:id="546990076">
      <w:bodyDiv w:val="1"/>
      <w:marLeft w:val="0"/>
      <w:marRight w:val="0"/>
      <w:marTop w:val="0"/>
      <w:marBottom w:val="0"/>
      <w:divBdr>
        <w:top w:val="none" w:sz="0" w:space="0" w:color="auto"/>
        <w:left w:val="none" w:sz="0" w:space="0" w:color="auto"/>
        <w:bottom w:val="none" w:sz="0" w:space="0" w:color="auto"/>
        <w:right w:val="none" w:sz="0" w:space="0" w:color="auto"/>
      </w:divBdr>
      <w:divsChild>
        <w:div w:id="944187728">
          <w:marLeft w:val="0"/>
          <w:marRight w:val="150"/>
          <w:marTop w:val="0"/>
          <w:marBottom w:val="75"/>
          <w:divBdr>
            <w:top w:val="none" w:sz="0" w:space="0" w:color="auto"/>
            <w:left w:val="none" w:sz="0" w:space="0" w:color="auto"/>
            <w:bottom w:val="none" w:sz="0" w:space="0" w:color="auto"/>
            <w:right w:val="none" w:sz="0" w:space="0" w:color="auto"/>
          </w:divBdr>
        </w:div>
        <w:div w:id="1673101305">
          <w:marLeft w:val="0"/>
          <w:marRight w:val="150"/>
          <w:marTop w:val="150"/>
          <w:marBottom w:val="150"/>
          <w:divBdr>
            <w:top w:val="none" w:sz="0" w:space="0" w:color="auto"/>
            <w:left w:val="none" w:sz="0" w:space="0" w:color="auto"/>
            <w:bottom w:val="none" w:sz="0" w:space="0" w:color="auto"/>
            <w:right w:val="none" w:sz="0" w:space="0" w:color="auto"/>
          </w:divBdr>
        </w:div>
        <w:div w:id="539897490">
          <w:marLeft w:val="0"/>
          <w:marRight w:val="150"/>
          <w:marTop w:val="0"/>
          <w:marBottom w:val="0"/>
          <w:divBdr>
            <w:top w:val="none" w:sz="0" w:space="0" w:color="auto"/>
            <w:left w:val="none" w:sz="0" w:space="0" w:color="auto"/>
            <w:bottom w:val="none" w:sz="0" w:space="0" w:color="auto"/>
            <w:right w:val="none" w:sz="0" w:space="0" w:color="auto"/>
          </w:divBdr>
        </w:div>
      </w:divsChild>
    </w:div>
    <w:div w:id="548029018">
      <w:bodyDiv w:val="1"/>
      <w:marLeft w:val="0"/>
      <w:marRight w:val="0"/>
      <w:marTop w:val="0"/>
      <w:marBottom w:val="0"/>
      <w:divBdr>
        <w:top w:val="none" w:sz="0" w:space="0" w:color="auto"/>
        <w:left w:val="none" w:sz="0" w:space="0" w:color="auto"/>
        <w:bottom w:val="none" w:sz="0" w:space="0" w:color="auto"/>
        <w:right w:val="none" w:sz="0" w:space="0" w:color="auto"/>
      </w:divBdr>
    </w:div>
    <w:div w:id="548029902">
      <w:bodyDiv w:val="1"/>
      <w:marLeft w:val="0"/>
      <w:marRight w:val="0"/>
      <w:marTop w:val="0"/>
      <w:marBottom w:val="0"/>
      <w:divBdr>
        <w:top w:val="none" w:sz="0" w:space="0" w:color="auto"/>
        <w:left w:val="none" w:sz="0" w:space="0" w:color="auto"/>
        <w:bottom w:val="none" w:sz="0" w:space="0" w:color="auto"/>
        <w:right w:val="none" w:sz="0" w:space="0" w:color="auto"/>
      </w:divBdr>
      <w:divsChild>
        <w:div w:id="1669137667">
          <w:marLeft w:val="0"/>
          <w:marRight w:val="0"/>
          <w:marTop w:val="0"/>
          <w:marBottom w:val="150"/>
          <w:divBdr>
            <w:top w:val="none" w:sz="0" w:space="0" w:color="auto"/>
            <w:left w:val="none" w:sz="0" w:space="0" w:color="auto"/>
            <w:bottom w:val="none" w:sz="0" w:space="0" w:color="auto"/>
            <w:right w:val="none" w:sz="0" w:space="0" w:color="auto"/>
          </w:divBdr>
          <w:divsChild>
            <w:div w:id="2138375967">
              <w:marLeft w:val="0"/>
              <w:marRight w:val="0"/>
              <w:marTop w:val="0"/>
              <w:marBottom w:val="0"/>
              <w:divBdr>
                <w:top w:val="none" w:sz="0" w:space="0" w:color="auto"/>
                <w:left w:val="none" w:sz="0" w:space="0" w:color="auto"/>
                <w:bottom w:val="none" w:sz="0" w:space="0" w:color="auto"/>
                <w:right w:val="none" w:sz="0" w:space="0" w:color="auto"/>
              </w:divBdr>
              <w:divsChild>
                <w:div w:id="1330595136">
                  <w:marLeft w:val="0"/>
                  <w:marRight w:val="150"/>
                  <w:marTop w:val="0"/>
                  <w:marBottom w:val="0"/>
                  <w:divBdr>
                    <w:top w:val="none" w:sz="0" w:space="0" w:color="auto"/>
                    <w:left w:val="none" w:sz="0" w:space="0" w:color="auto"/>
                    <w:bottom w:val="none" w:sz="0" w:space="0" w:color="auto"/>
                    <w:right w:val="none" w:sz="0" w:space="0" w:color="auto"/>
                  </w:divBdr>
                </w:div>
                <w:div w:id="918440675">
                  <w:marLeft w:val="0"/>
                  <w:marRight w:val="150"/>
                  <w:marTop w:val="0"/>
                  <w:marBottom w:val="0"/>
                  <w:divBdr>
                    <w:top w:val="none" w:sz="0" w:space="0" w:color="auto"/>
                    <w:left w:val="none" w:sz="0" w:space="0" w:color="auto"/>
                    <w:bottom w:val="none" w:sz="0" w:space="0" w:color="auto"/>
                    <w:right w:val="none" w:sz="0" w:space="0" w:color="auto"/>
                  </w:divBdr>
                </w:div>
              </w:divsChild>
            </w:div>
            <w:div w:id="950088140">
              <w:marLeft w:val="0"/>
              <w:marRight w:val="0"/>
              <w:marTop w:val="0"/>
              <w:marBottom w:val="0"/>
              <w:divBdr>
                <w:top w:val="none" w:sz="0" w:space="0" w:color="auto"/>
                <w:left w:val="none" w:sz="0" w:space="0" w:color="auto"/>
                <w:bottom w:val="none" w:sz="0" w:space="0" w:color="auto"/>
                <w:right w:val="none" w:sz="0" w:space="0" w:color="auto"/>
              </w:divBdr>
              <w:divsChild>
                <w:div w:id="1600871669">
                  <w:marLeft w:val="0"/>
                  <w:marRight w:val="0"/>
                  <w:marTop w:val="0"/>
                  <w:marBottom w:val="0"/>
                  <w:divBdr>
                    <w:top w:val="none" w:sz="0" w:space="0" w:color="auto"/>
                    <w:left w:val="none" w:sz="0" w:space="0" w:color="auto"/>
                    <w:bottom w:val="none" w:sz="0" w:space="0" w:color="auto"/>
                    <w:right w:val="none" w:sz="0" w:space="0" w:color="auto"/>
                  </w:divBdr>
                  <w:divsChild>
                    <w:div w:id="1629434624">
                      <w:marLeft w:val="0"/>
                      <w:marRight w:val="0"/>
                      <w:marTop w:val="0"/>
                      <w:marBottom w:val="0"/>
                      <w:divBdr>
                        <w:top w:val="none" w:sz="0" w:space="0" w:color="auto"/>
                        <w:left w:val="none" w:sz="0" w:space="0" w:color="auto"/>
                        <w:bottom w:val="none" w:sz="0" w:space="0" w:color="auto"/>
                        <w:right w:val="none" w:sz="0" w:space="0" w:color="auto"/>
                      </w:divBdr>
                      <w:divsChild>
                        <w:div w:id="898322884">
                          <w:marLeft w:val="0"/>
                          <w:marRight w:val="0"/>
                          <w:marTop w:val="0"/>
                          <w:marBottom w:val="0"/>
                          <w:divBdr>
                            <w:top w:val="none" w:sz="0" w:space="0" w:color="auto"/>
                            <w:left w:val="none" w:sz="0" w:space="0" w:color="auto"/>
                            <w:bottom w:val="none" w:sz="0" w:space="0" w:color="auto"/>
                            <w:right w:val="none" w:sz="0" w:space="0" w:color="auto"/>
                          </w:divBdr>
                        </w:div>
                      </w:divsChild>
                    </w:div>
                    <w:div w:id="25598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627981">
          <w:marLeft w:val="0"/>
          <w:marRight w:val="0"/>
          <w:marTop w:val="0"/>
          <w:marBottom w:val="0"/>
          <w:divBdr>
            <w:top w:val="none" w:sz="0" w:space="0" w:color="auto"/>
            <w:left w:val="none" w:sz="0" w:space="0" w:color="auto"/>
            <w:bottom w:val="none" w:sz="0" w:space="0" w:color="auto"/>
            <w:right w:val="none" w:sz="0" w:space="0" w:color="auto"/>
          </w:divBdr>
          <w:divsChild>
            <w:div w:id="1905289269">
              <w:marLeft w:val="0"/>
              <w:marRight w:val="0"/>
              <w:marTop w:val="0"/>
              <w:marBottom w:val="0"/>
              <w:divBdr>
                <w:top w:val="none" w:sz="0" w:space="0" w:color="auto"/>
                <w:left w:val="none" w:sz="0" w:space="0" w:color="auto"/>
                <w:bottom w:val="none" w:sz="0" w:space="0" w:color="auto"/>
                <w:right w:val="none" w:sz="0" w:space="0" w:color="auto"/>
              </w:divBdr>
              <w:divsChild>
                <w:div w:id="1139566118">
                  <w:marLeft w:val="0"/>
                  <w:marRight w:val="0"/>
                  <w:marTop w:val="0"/>
                  <w:marBottom w:val="0"/>
                  <w:divBdr>
                    <w:top w:val="none" w:sz="0" w:space="0" w:color="auto"/>
                    <w:left w:val="none" w:sz="0" w:space="0" w:color="auto"/>
                    <w:bottom w:val="none" w:sz="0" w:space="0" w:color="auto"/>
                    <w:right w:val="none" w:sz="0" w:space="0" w:color="auto"/>
                  </w:divBdr>
                </w:div>
              </w:divsChild>
            </w:div>
            <w:div w:id="1365790169">
              <w:marLeft w:val="0"/>
              <w:marRight w:val="0"/>
              <w:marTop w:val="375"/>
              <w:marBottom w:val="0"/>
              <w:divBdr>
                <w:top w:val="none" w:sz="0" w:space="0" w:color="auto"/>
                <w:left w:val="none" w:sz="0" w:space="0" w:color="auto"/>
                <w:bottom w:val="none" w:sz="0" w:space="0" w:color="auto"/>
                <w:right w:val="none" w:sz="0" w:space="0" w:color="auto"/>
              </w:divBdr>
              <w:divsChild>
                <w:div w:id="1722897856">
                  <w:marLeft w:val="0"/>
                  <w:marRight w:val="0"/>
                  <w:marTop w:val="0"/>
                  <w:marBottom w:val="0"/>
                  <w:divBdr>
                    <w:top w:val="none" w:sz="0" w:space="0" w:color="auto"/>
                    <w:left w:val="none" w:sz="0" w:space="0" w:color="auto"/>
                    <w:bottom w:val="none" w:sz="0" w:space="0" w:color="auto"/>
                    <w:right w:val="none" w:sz="0" w:space="0" w:color="auto"/>
                  </w:divBdr>
                  <w:divsChild>
                    <w:div w:id="16907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035788">
      <w:bodyDiv w:val="1"/>
      <w:marLeft w:val="0"/>
      <w:marRight w:val="0"/>
      <w:marTop w:val="0"/>
      <w:marBottom w:val="0"/>
      <w:divBdr>
        <w:top w:val="none" w:sz="0" w:space="0" w:color="auto"/>
        <w:left w:val="none" w:sz="0" w:space="0" w:color="auto"/>
        <w:bottom w:val="none" w:sz="0" w:space="0" w:color="auto"/>
        <w:right w:val="none" w:sz="0" w:space="0" w:color="auto"/>
      </w:divBdr>
      <w:divsChild>
        <w:div w:id="241717433">
          <w:marLeft w:val="0"/>
          <w:marRight w:val="150"/>
          <w:marTop w:val="0"/>
          <w:marBottom w:val="75"/>
          <w:divBdr>
            <w:top w:val="none" w:sz="0" w:space="0" w:color="auto"/>
            <w:left w:val="none" w:sz="0" w:space="0" w:color="auto"/>
            <w:bottom w:val="none" w:sz="0" w:space="0" w:color="auto"/>
            <w:right w:val="none" w:sz="0" w:space="0" w:color="auto"/>
          </w:divBdr>
        </w:div>
        <w:div w:id="2024358863">
          <w:marLeft w:val="0"/>
          <w:marRight w:val="150"/>
          <w:marTop w:val="150"/>
          <w:marBottom w:val="150"/>
          <w:divBdr>
            <w:top w:val="none" w:sz="0" w:space="0" w:color="auto"/>
            <w:left w:val="none" w:sz="0" w:space="0" w:color="auto"/>
            <w:bottom w:val="none" w:sz="0" w:space="0" w:color="auto"/>
            <w:right w:val="none" w:sz="0" w:space="0" w:color="auto"/>
          </w:divBdr>
        </w:div>
        <w:div w:id="279838">
          <w:marLeft w:val="0"/>
          <w:marRight w:val="150"/>
          <w:marTop w:val="0"/>
          <w:marBottom w:val="0"/>
          <w:divBdr>
            <w:top w:val="none" w:sz="0" w:space="0" w:color="auto"/>
            <w:left w:val="none" w:sz="0" w:space="0" w:color="auto"/>
            <w:bottom w:val="none" w:sz="0" w:space="0" w:color="auto"/>
            <w:right w:val="none" w:sz="0" w:space="0" w:color="auto"/>
          </w:divBdr>
        </w:div>
      </w:divsChild>
    </w:div>
    <w:div w:id="548229045">
      <w:bodyDiv w:val="1"/>
      <w:marLeft w:val="0"/>
      <w:marRight w:val="0"/>
      <w:marTop w:val="0"/>
      <w:marBottom w:val="0"/>
      <w:divBdr>
        <w:top w:val="none" w:sz="0" w:space="0" w:color="auto"/>
        <w:left w:val="none" w:sz="0" w:space="0" w:color="auto"/>
        <w:bottom w:val="none" w:sz="0" w:space="0" w:color="auto"/>
        <w:right w:val="none" w:sz="0" w:space="0" w:color="auto"/>
      </w:divBdr>
      <w:divsChild>
        <w:div w:id="697632225">
          <w:marLeft w:val="0"/>
          <w:marRight w:val="0"/>
          <w:marTop w:val="0"/>
          <w:marBottom w:val="150"/>
          <w:divBdr>
            <w:top w:val="none" w:sz="0" w:space="0" w:color="auto"/>
            <w:left w:val="none" w:sz="0" w:space="0" w:color="auto"/>
            <w:bottom w:val="none" w:sz="0" w:space="0" w:color="auto"/>
            <w:right w:val="none" w:sz="0" w:space="0" w:color="auto"/>
          </w:divBdr>
          <w:divsChild>
            <w:div w:id="1067844730">
              <w:marLeft w:val="0"/>
              <w:marRight w:val="0"/>
              <w:marTop w:val="0"/>
              <w:marBottom w:val="0"/>
              <w:divBdr>
                <w:top w:val="none" w:sz="0" w:space="0" w:color="auto"/>
                <w:left w:val="none" w:sz="0" w:space="0" w:color="auto"/>
                <w:bottom w:val="none" w:sz="0" w:space="0" w:color="auto"/>
                <w:right w:val="none" w:sz="0" w:space="0" w:color="auto"/>
              </w:divBdr>
              <w:divsChild>
                <w:div w:id="1332493001">
                  <w:marLeft w:val="0"/>
                  <w:marRight w:val="150"/>
                  <w:marTop w:val="0"/>
                  <w:marBottom w:val="0"/>
                  <w:divBdr>
                    <w:top w:val="none" w:sz="0" w:space="0" w:color="auto"/>
                    <w:left w:val="none" w:sz="0" w:space="0" w:color="auto"/>
                    <w:bottom w:val="none" w:sz="0" w:space="0" w:color="auto"/>
                    <w:right w:val="none" w:sz="0" w:space="0" w:color="auto"/>
                  </w:divBdr>
                </w:div>
                <w:div w:id="1390304751">
                  <w:marLeft w:val="0"/>
                  <w:marRight w:val="150"/>
                  <w:marTop w:val="0"/>
                  <w:marBottom w:val="0"/>
                  <w:divBdr>
                    <w:top w:val="none" w:sz="0" w:space="0" w:color="auto"/>
                    <w:left w:val="none" w:sz="0" w:space="0" w:color="auto"/>
                    <w:bottom w:val="none" w:sz="0" w:space="0" w:color="auto"/>
                    <w:right w:val="none" w:sz="0" w:space="0" w:color="auto"/>
                  </w:divBdr>
                </w:div>
              </w:divsChild>
            </w:div>
            <w:div w:id="594673972">
              <w:marLeft w:val="0"/>
              <w:marRight w:val="0"/>
              <w:marTop w:val="0"/>
              <w:marBottom w:val="0"/>
              <w:divBdr>
                <w:top w:val="none" w:sz="0" w:space="0" w:color="auto"/>
                <w:left w:val="none" w:sz="0" w:space="0" w:color="auto"/>
                <w:bottom w:val="none" w:sz="0" w:space="0" w:color="auto"/>
                <w:right w:val="none" w:sz="0" w:space="0" w:color="auto"/>
              </w:divBdr>
              <w:divsChild>
                <w:div w:id="144782180">
                  <w:marLeft w:val="0"/>
                  <w:marRight w:val="0"/>
                  <w:marTop w:val="0"/>
                  <w:marBottom w:val="0"/>
                  <w:divBdr>
                    <w:top w:val="none" w:sz="0" w:space="0" w:color="auto"/>
                    <w:left w:val="none" w:sz="0" w:space="0" w:color="auto"/>
                    <w:bottom w:val="none" w:sz="0" w:space="0" w:color="auto"/>
                    <w:right w:val="none" w:sz="0" w:space="0" w:color="auto"/>
                  </w:divBdr>
                  <w:divsChild>
                    <w:div w:id="979774825">
                      <w:marLeft w:val="0"/>
                      <w:marRight w:val="0"/>
                      <w:marTop w:val="0"/>
                      <w:marBottom w:val="0"/>
                      <w:divBdr>
                        <w:top w:val="none" w:sz="0" w:space="0" w:color="auto"/>
                        <w:left w:val="none" w:sz="0" w:space="0" w:color="auto"/>
                        <w:bottom w:val="none" w:sz="0" w:space="0" w:color="auto"/>
                        <w:right w:val="none" w:sz="0" w:space="0" w:color="auto"/>
                      </w:divBdr>
                      <w:divsChild>
                        <w:div w:id="1210145002">
                          <w:marLeft w:val="0"/>
                          <w:marRight w:val="0"/>
                          <w:marTop w:val="0"/>
                          <w:marBottom w:val="0"/>
                          <w:divBdr>
                            <w:top w:val="none" w:sz="0" w:space="0" w:color="auto"/>
                            <w:left w:val="none" w:sz="0" w:space="0" w:color="auto"/>
                            <w:bottom w:val="none" w:sz="0" w:space="0" w:color="auto"/>
                            <w:right w:val="none" w:sz="0" w:space="0" w:color="auto"/>
                          </w:divBdr>
                        </w:div>
                      </w:divsChild>
                    </w:div>
                    <w:div w:id="588121473">
                      <w:marLeft w:val="0"/>
                      <w:marRight w:val="135"/>
                      <w:marTop w:val="0"/>
                      <w:marBottom w:val="0"/>
                      <w:divBdr>
                        <w:top w:val="none" w:sz="0" w:space="0" w:color="auto"/>
                        <w:left w:val="none" w:sz="0" w:space="0" w:color="auto"/>
                        <w:bottom w:val="none" w:sz="0" w:space="0" w:color="auto"/>
                        <w:right w:val="none" w:sz="0" w:space="0" w:color="auto"/>
                      </w:divBdr>
                    </w:div>
                    <w:div w:id="10406691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70142">
          <w:marLeft w:val="0"/>
          <w:marRight w:val="0"/>
          <w:marTop w:val="0"/>
          <w:marBottom w:val="0"/>
          <w:divBdr>
            <w:top w:val="none" w:sz="0" w:space="0" w:color="auto"/>
            <w:left w:val="none" w:sz="0" w:space="0" w:color="auto"/>
            <w:bottom w:val="none" w:sz="0" w:space="0" w:color="auto"/>
            <w:right w:val="none" w:sz="0" w:space="0" w:color="auto"/>
          </w:divBdr>
          <w:divsChild>
            <w:div w:id="1238631469">
              <w:marLeft w:val="0"/>
              <w:marRight w:val="0"/>
              <w:marTop w:val="0"/>
              <w:marBottom w:val="0"/>
              <w:divBdr>
                <w:top w:val="none" w:sz="0" w:space="0" w:color="auto"/>
                <w:left w:val="none" w:sz="0" w:space="0" w:color="auto"/>
                <w:bottom w:val="none" w:sz="0" w:space="0" w:color="auto"/>
                <w:right w:val="none" w:sz="0" w:space="0" w:color="auto"/>
              </w:divBdr>
              <w:divsChild>
                <w:div w:id="464279854">
                  <w:marLeft w:val="0"/>
                  <w:marRight w:val="0"/>
                  <w:marTop w:val="0"/>
                  <w:marBottom w:val="0"/>
                  <w:divBdr>
                    <w:top w:val="none" w:sz="0" w:space="0" w:color="auto"/>
                    <w:left w:val="none" w:sz="0" w:space="0" w:color="auto"/>
                    <w:bottom w:val="none" w:sz="0" w:space="0" w:color="auto"/>
                    <w:right w:val="none" w:sz="0" w:space="0" w:color="auto"/>
                  </w:divBdr>
                </w:div>
              </w:divsChild>
            </w:div>
            <w:div w:id="1287275480">
              <w:marLeft w:val="0"/>
              <w:marRight w:val="0"/>
              <w:marTop w:val="225"/>
              <w:marBottom w:val="0"/>
              <w:divBdr>
                <w:top w:val="none" w:sz="0" w:space="0" w:color="auto"/>
                <w:left w:val="none" w:sz="0" w:space="0" w:color="auto"/>
                <w:bottom w:val="none" w:sz="0" w:space="0" w:color="auto"/>
                <w:right w:val="none" w:sz="0" w:space="0" w:color="auto"/>
              </w:divBdr>
              <w:divsChild>
                <w:div w:id="1193424321">
                  <w:marLeft w:val="0"/>
                  <w:marRight w:val="0"/>
                  <w:marTop w:val="0"/>
                  <w:marBottom w:val="0"/>
                  <w:divBdr>
                    <w:top w:val="none" w:sz="0" w:space="0" w:color="auto"/>
                    <w:left w:val="none" w:sz="0" w:space="0" w:color="auto"/>
                    <w:bottom w:val="none" w:sz="0" w:space="0" w:color="auto"/>
                    <w:right w:val="none" w:sz="0" w:space="0" w:color="auto"/>
                  </w:divBdr>
                </w:div>
              </w:divsChild>
            </w:div>
            <w:div w:id="1689596682">
              <w:marLeft w:val="0"/>
              <w:marRight w:val="0"/>
              <w:marTop w:val="375"/>
              <w:marBottom w:val="0"/>
              <w:divBdr>
                <w:top w:val="none" w:sz="0" w:space="0" w:color="auto"/>
                <w:left w:val="none" w:sz="0" w:space="0" w:color="auto"/>
                <w:bottom w:val="none" w:sz="0" w:space="0" w:color="auto"/>
                <w:right w:val="none" w:sz="0" w:space="0" w:color="auto"/>
              </w:divBdr>
              <w:divsChild>
                <w:div w:id="1985162726">
                  <w:marLeft w:val="0"/>
                  <w:marRight w:val="0"/>
                  <w:marTop w:val="0"/>
                  <w:marBottom w:val="0"/>
                  <w:divBdr>
                    <w:top w:val="none" w:sz="0" w:space="0" w:color="auto"/>
                    <w:left w:val="none" w:sz="0" w:space="0" w:color="auto"/>
                    <w:bottom w:val="none" w:sz="0" w:space="0" w:color="auto"/>
                    <w:right w:val="none" w:sz="0" w:space="0" w:color="auto"/>
                  </w:divBdr>
                  <w:divsChild>
                    <w:div w:id="1264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4504">
              <w:marLeft w:val="0"/>
              <w:marRight w:val="0"/>
              <w:marTop w:val="375"/>
              <w:marBottom w:val="0"/>
              <w:divBdr>
                <w:top w:val="none" w:sz="0" w:space="0" w:color="auto"/>
                <w:left w:val="none" w:sz="0" w:space="0" w:color="auto"/>
                <w:bottom w:val="none" w:sz="0" w:space="0" w:color="auto"/>
                <w:right w:val="none" w:sz="0" w:space="0" w:color="auto"/>
              </w:divBdr>
              <w:divsChild>
                <w:div w:id="301472976">
                  <w:marLeft w:val="0"/>
                  <w:marRight w:val="0"/>
                  <w:marTop w:val="0"/>
                  <w:marBottom w:val="0"/>
                  <w:divBdr>
                    <w:top w:val="none" w:sz="0" w:space="0" w:color="auto"/>
                    <w:left w:val="none" w:sz="0" w:space="0" w:color="auto"/>
                    <w:bottom w:val="none" w:sz="0" w:space="0" w:color="auto"/>
                    <w:right w:val="none" w:sz="0" w:space="0" w:color="auto"/>
                  </w:divBdr>
                </w:div>
              </w:divsChild>
            </w:div>
            <w:div w:id="594674910">
              <w:marLeft w:val="0"/>
              <w:marRight w:val="0"/>
              <w:marTop w:val="225"/>
              <w:marBottom w:val="0"/>
              <w:divBdr>
                <w:top w:val="none" w:sz="0" w:space="0" w:color="auto"/>
                <w:left w:val="none" w:sz="0" w:space="0" w:color="auto"/>
                <w:bottom w:val="none" w:sz="0" w:space="0" w:color="auto"/>
                <w:right w:val="none" w:sz="0" w:space="0" w:color="auto"/>
              </w:divBdr>
              <w:divsChild>
                <w:div w:id="962808888">
                  <w:marLeft w:val="0"/>
                  <w:marRight w:val="0"/>
                  <w:marTop w:val="0"/>
                  <w:marBottom w:val="0"/>
                  <w:divBdr>
                    <w:top w:val="none" w:sz="0" w:space="0" w:color="auto"/>
                    <w:left w:val="none" w:sz="0" w:space="0" w:color="auto"/>
                    <w:bottom w:val="none" w:sz="0" w:space="0" w:color="auto"/>
                    <w:right w:val="none" w:sz="0" w:space="0" w:color="auto"/>
                  </w:divBdr>
                  <w:divsChild>
                    <w:div w:id="625624174">
                      <w:marLeft w:val="0"/>
                      <w:marRight w:val="0"/>
                      <w:marTop w:val="0"/>
                      <w:marBottom w:val="0"/>
                      <w:divBdr>
                        <w:top w:val="single" w:sz="6" w:space="0" w:color="D9D9D9"/>
                        <w:left w:val="none" w:sz="0" w:space="0" w:color="auto"/>
                        <w:bottom w:val="single" w:sz="6" w:space="0" w:color="D9D9D9"/>
                        <w:right w:val="none" w:sz="0" w:space="0" w:color="auto"/>
                      </w:divBdr>
                      <w:divsChild>
                        <w:div w:id="1059523455">
                          <w:marLeft w:val="0"/>
                          <w:marRight w:val="0"/>
                          <w:marTop w:val="0"/>
                          <w:marBottom w:val="0"/>
                          <w:divBdr>
                            <w:top w:val="none" w:sz="0" w:space="0" w:color="auto"/>
                            <w:left w:val="none" w:sz="0" w:space="0" w:color="auto"/>
                            <w:bottom w:val="none" w:sz="0" w:space="0" w:color="auto"/>
                            <w:right w:val="none" w:sz="0" w:space="0" w:color="auto"/>
                          </w:divBdr>
                          <w:divsChild>
                            <w:div w:id="1997763310">
                              <w:marLeft w:val="0"/>
                              <w:marRight w:val="0"/>
                              <w:marTop w:val="0"/>
                              <w:marBottom w:val="0"/>
                              <w:divBdr>
                                <w:top w:val="none" w:sz="0" w:space="0" w:color="auto"/>
                                <w:left w:val="none" w:sz="0" w:space="0" w:color="auto"/>
                                <w:bottom w:val="none" w:sz="0" w:space="0" w:color="auto"/>
                                <w:right w:val="none" w:sz="0" w:space="0" w:color="auto"/>
                              </w:divBdr>
                              <w:divsChild>
                                <w:div w:id="357899055">
                                  <w:marLeft w:val="0"/>
                                  <w:marRight w:val="0"/>
                                  <w:marTop w:val="0"/>
                                  <w:marBottom w:val="0"/>
                                  <w:divBdr>
                                    <w:top w:val="none" w:sz="0" w:space="0" w:color="auto"/>
                                    <w:left w:val="none" w:sz="0" w:space="0" w:color="auto"/>
                                    <w:bottom w:val="none" w:sz="0" w:space="0" w:color="auto"/>
                                    <w:right w:val="none" w:sz="0" w:space="0" w:color="auto"/>
                                  </w:divBdr>
                                  <w:divsChild>
                                    <w:div w:id="976449094">
                                      <w:marLeft w:val="0"/>
                                      <w:marRight w:val="0"/>
                                      <w:marTop w:val="0"/>
                                      <w:marBottom w:val="0"/>
                                      <w:divBdr>
                                        <w:top w:val="none" w:sz="0" w:space="0" w:color="auto"/>
                                        <w:left w:val="none" w:sz="0" w:space="0" w:color="auto"/>
                                        <w:bottom w:val="none" w:sz="0" w:space="0" w:color="auto"/>
                                        <w:right w:val="none" w:sz="0" w:space="0" w:color="auto"/>
                                      </w:divBdr>
                                      <w:divsChild>
                                        <w:div w:id="337999371">
                                          <w:marLeft w:val="0"/>
                                          <w:marRight w:val="0"/>
                                          <w:marTop w:val="0"/>
                                          <w:marBottom w:val="0"/>
                                          <w:divBdr>
                                            <w:top w:val="none" w:sz="0" w:space="0" w:color="auto"/>
                                            <w:left w:val="none" w:sz="0" w:space="0" w:color="auto"/>
                                            <w:bottom w:val="none" w:sz="0" w:space="0" w:color="auto"/>
                                            <w:right w:val="none" w:sz="0" w:space="0" w:color="auto"/>
                                          </w:divBdr>
                                          <w:divsChild>
                                            <w:div w:id="1570266606">
                                              <w:marLeft w:val="0"/>
                                              <w:marRight w:val="0"/>
                                              <w:marTop w:val="0"/>
                                              <w:marBottom w:val="0"/>
                                              <w:divBdr>
                                                <w:top w:val="none" w:sz="0" w:space="0" w:color="auto"/>
                                                <w:left w:val="none" w:sz="0" w:space="0" w:color="auto"/>
                                                <w:bottom w:val="none" w:sz="0" w:space="0" w:color="auto"/>
                                                <w:right w:val="none" w:sz="0" w:space="0" w:color="auto"/>
                                              </w:divBdr>
                                              <w:divsChild>
                                                <w:div w:id="905727561">
                                                  <w:marLeft w:val="0"/>
                                                  <w:marRight w:val="0"/>
                                                  <w:marTop w:val="0"/>
                                                  <w:marBottom w:val="0"/>
                                                  <w:divBdr>
                                                    <w:top w:val="none" w:sz="0" w:space="0" w:color="auto"/>
                                                    <w:left w:val="none" w:sz="0" w:space="0" w:color="auto"/>
                                                    <w:bottom w:val="none" w:sz="0" w:space="0" w:color="auto"/>
                                                    <w:right w:val="none" w:sz="0" w:space="0" w:color="auto"/>
                                                  </w:divBdr>
                                                  <w:divsChild>
                                                    <w:div w:id="2004239756">
                                                      <w:marLeft w:val="0"/>
                                                      <w:marRight w:val="0"/>
                                                      <w:marTop w:val="0"/>
                                                      <w:marBottom w:val="0"/>
                                                      <w:divBdr>
                                                        <w:top w:val="none" w:sz="0" w:space="0" w:color="auto"/>
                                                        <w:left w:val="none" w:sz="0" w:space="0" w:color="auto"/>
                                                        <w:bottom w:val="none" w:sz="0" w:space="0" w:color="auto"/>
                                                        <w:right w:val="none" w:sz="0" w:space="0" w:color="auto"/>
                                                      </w:divBdr>
                                                      <w:divsChild>
                                                        <w:div w:id="1195921289">
                                                          <w:marLeft w:val="0"/>
                                                          <w:marRight w:val="0"/>
                                                          <w:marTop w:val="0"/>
                                                          <w:marBottom w:val="0"/>
                                                          <w:divBdr>
                                                            <w:top w:val="none" w:sz="0" w:space="0" w:color="auto"/>
                                                            <w:left w:val="none" w:sz="0" w:space="0" w:color="auto"/>
                                                            <w:bottom w:val="none" w:sz="0" w:space="0" w:color="auto"/>
                                                            <w:right w:val="none" w:sz="0" w:space="0" w:color="auto"/>
                                                          </w:divBdr>
                                                        </w:div>
                                                        <w:div w:id="1769736052">
                                                          <w:marLeft w:val="0"/>
                                                          <w:marRight w:val="0"/>
                                                          <w:marTop w:val="0"/>
                                                          <w:marBottom w:val="0"/>
                                                          <w:divBdr>
                                                            <w:top w:val="none" w:sz="0" w:space="0" w:color="auto"/>
                                                            <w:left w:val="none" w:sz="0" w:space="0" w:color="auto"/>
                                                            <w:bottom w:val="none" w:sz="0" w:space="0" w:color="auto"/>
                                                            <w:right w:val="none" w:sz="0" w:space="0" w:color="auto"/>
                                                          </w:divBdr>
                                                          <w:divsChild>
                                                            <w:div w:id="2038046394">
                                                              <w:marLeft w:val="0"/>
                                                              <w:marRight w:val="0"/>
                                                              <w:marTop w:val="0"/>
                                                              <w:marBottom w:val="0"/>
                                                              <w:divBdr>
                                                                <w:top w:val="none" w:sz="0" w:space="0" w:color="auto"/>
                                                                <w:left w:val="none" w:sz="0" w:space="0" w:color="auto"/>
                                                                <w:bottom w:val="none" w:sz="0" w:space="0" w:color="auto"/>
                                                                <w:right w:val="none" w:sz="0" w:space="0" w:color="auto"/>
                                                              </w:divBdr>
                                                              <w:divsChild>
                                                                <w:div w:id="1711146481">
                                                                  <w:marLeft w:val="0"/>
                                                                  <w:marRight w:val="0"/>
                                                                  <w:marTop w:val="0"/>
                                                                  <w:marBottom w:val="0"/>
                                                                  <w:divBdr>
                                                                    <w:top w:val="none" w:sz="0" w:space="0" w:color="auto"/>
                                                                    <w:left w:val="none" w:sz="0" w:space="0" w:color="auto"/>
                                                                    <w:bottom w:val="none" w:sz="0" w:space="0" w:color="auto"/>
                                                                    <w:right w:val="none" w:sz="0" w:space="0" w:color="auto"/>
                                                                  </w:divBdr>
                                                                  <w:divsChild>
                                                                    <w:div w:id="1195582733">
                                                                      <w:marLeft w:val="0"/>
                                                                      <w:marRight w:val="0"/>
                                                                      <w:marTop w:val="0"/>
                                                                      <w:marBottom w:val="0"/>
                                                                      <w:divBdr>
                                                                        <w:top w:val="none" w:sz="0" w:space="0" w:color="auto"/>
                                                                        <w:left w:val="none" w:sz="0" w:space="0" w:color="auto"/>
                                                                        <w:bottom w:val="none" w:sz="0" w:space="0" w:color="auto"/>
                                                                        <w:right w:val="none" w:sz="0" w:space="0" w:color="auto"/>
                                                                      </w:divBdr>
                                                                      <w:divsChild>
                                                                        <w:div w:id="1157459027">
                                                                          <w:marLeft w:val="0"/>
                                                                          <w:marRight w:val="0"/>
                                                                          <w:marTop w:val="0"/>
                                                                          <w:marBottom w:val="0"/>
                                                                          <w:divBdr>
                                                                            <w:top w:val="none" w:sz="0" w:space="0" w:color="auto"/>
                                                                            <w:left w:val="none" w:sz="0" w:space="0" w:color="auto"/>
                                                                            <w:bottom w:val="none" w:sz="0" w:space="0" w:color="auto"/>
                                                                            <w:right w:val="none" w:sz="0" w:space="0" w:color="auto"/>
                                                                          </w:divBdr>
                                                                          <w:divsChild>
                                                                            <w:div w:id="55713145">
                                                                              <w:marLeft w:val="0"/>
                                                                              <w:marRight w:val="0"/>
                                                                              <w:marTop w:val="0"/>
                                                                              <w:marBottom w:val="0"/>
                                                                              <w:divBdr>
                                                                                <w:top w:val="none" w:sz="0" w:space="0" w:color="auto"/>
                                                                                <w:left w:val="none" w:sz="0" w:space="0" w:color="auto"/>
                                                                                <w:bottom w:val="none" w:sz="0" w:space="0" w:color="auto"/>
                                                                                <w:right w:val="none" w:sz="0" w:space="0" w:color="auto"/>
                                                                              </w:divBdr>
                                                                              <w:divsChild>
                                                                                <w:div w:id="1040741264">
                                                                                  <w:marLeft w:val="0"/>
                                                                                  <w:marRight w:val="0"/>
                                                                                  <w:marTop w:val="0"/>
                                                                                  <w:marBottom w:val="0"/>
                                                                                  <w:divBdr>
                                                                                    <w:top w:val="none" w:sz="0" w:space="0" w:color="auto"/>
                                                                                    <w:left w:val="none" w:sz="0" w:space="0" w:color="auto"/>
                                                                                    <w:bottom w:val="none" w:sz="0" w:space="0" w:color="auto"/>
                                                                                    <w:right w:val="none" w:sz="0" w:space="0" w:color="auto"/>
                                                                                  </w:divBdr>
                                                                                  <w:divsChild>
                                                                                    <w:div w:id="15966682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919138">
              <w:marLeft w:val="0"/>
              <w:marRight w:val="0"/>
              <w:marTop w:val="225"/>
              <w:marBottom w:val="0"/>
              <w:divBdr>
                <w:top w:val="none" w:sz="0" w:space="0" w:color="auto"/>
                <w:left w:val="none" w:sz="0" w:space="0" w:color="auto"/>
                <w:bottom w:val="none" w:sz="0" w:space="0" w:color="auto"/>
                <w:right w:val="none" w:sz="0" w:space="0" w:color="auto"/>
              </w:divBdr>
              <w:divsChild>
                <w:div w:id="1010832732">
                  <w:marLeft w:val="0"/>
                  <w:marRight w:val="0"/>
                  <w:marTop w:val="0"/>
                  <w:marBottom w:val="0"/>
                  <w:divBdr>
                    <w:top w:val="none" w:sz="0" w:space="0" w:color="auto"/>
                    <w:left w:val="none" w:sz="0" w:space="0" w:color="auto"/>
                    <w:bottom w:val="none" w:sz="0" w:space="0" w:color="auto"/>
                    <w:right w:val="none" w:sz="0" w:space="0" w:color="auto"/>
                  </w:divBdr>
                </w:div>
              </w:divsChild>
            </w:div>
            <w:div w:id="1627739697">
              <w:marLeft w:val="0"/>
              <w:marRight w:val="0"/>
              <w:marTop w:val="225"/>
              <w:marBottom w:val="0"/>
              <w:divBdr>
                <w:top w:val="none" w:sz="0" w:space="0" w:color="auto"/>
                <w:left w:val="none" w:sz="0" w:space="0" w:color="auto"/>
                <w:bottom w:val="none" w:sz="0" w:space="0" w:color="auto"/>
                <w:right w:val="none" w:sz="0" w:space="0" w:color="auto"/>
              </w:divBdr>
              <w:divsChild>
                <w:div w:id="1128206329">
                  <w:marLeft w:val="0"/>
                  <w:marRight w:val="0"/>
                  <w:marTop w:val="0"/>
                  <w:marBottom w:val="0"/>
                  <w:divBdr>
                    <w:top w:val="none" w:sz="0" w:space="0" w:color="auto"/>
                    <w:left w:val="none" w:sz="0" w:space="0" w:color="auto"/>
                    <w:bottom w:val="none" w:sz="0" w:space="0" w:color="auto"/>
                    <w:right w:val="none" w:sz="0" w:space="0" w:color="auto"/>
                  </w:divBdr>
                </w:div>
              </w:divsChild>
            </w:div>
            <w:div w:id="579631922">
              <w:marLeft w:val="0"/>
              <w:marRight w:val="0"/>
              <w:marTop w:val="225"/>
              <w:marBottom w:val="0"/>
              <w:divBdr>
                <w:top w:val="none" w:sz="0" w:space="0" w:color="auto"/>
                <w:left w:val="none" w:sz="0" w:space="0" w:color="auto"/>
                <w:bottom w:val="none" w:sz="0" w:space="0" w:color="auto"/>
                <w:right w:val="none" w:sz="0" w:space="0" w:color="auto"/>
              </w:divBdr>
              <w:divsChild>
                <w:div w:id="976492309">
                  <w:marLeft w:val="0"/>
                  <w:marRight w:val="0"/>
                  <w:marTop w:val="0"/>
                  <w:marBottom w:val="0"/>
                  <w:divBdr>
                    <w:top w:val="none" w:sz="0" w:space="0" w:color="auto"/>
                    <w:left w:val="none" w:sz="0" w:space="0" w:color="auto"/>
                    <w:bottom w:val="none" w:sz="0" w:space="0" w:color="auto"/>
                    <w:right w:val="none" w:sz="0" w:space="0" w:color="auto"/>
                  </w:divBdr>
                </w:div>
              </w:divsChild>
            </w:div>
            <w:div w:id="1847406613">
              <w:marLeft w:val="0"/>
              <w:marRight w:val="0"/>
              <w:marTop w:val="225"/>
              <w:marBottom w:val="0"/>
              <w:divBdr>
                <w:top w:val="none" w:sz="0" w:space="0" w:color="auto"/>
                <w:left w:val="none" w:sz="0" w:space="0" w:color="auto"/>
                <w:bottom w:val="none" w:sz="0" w:space="0" w:color="auto"/>
                <w:right w:val="none" w:sz="0" w:space="0" w:color="auto"/>
              </w:divBdr>
              <w:divsChild>
                <w:div w:id="1568883746">
                  <w:marLeft w:val="0"/>
                  <w:marRight w:val="0"/>
                  <w:marTop w:val="0"/>
                  <w:marBottom w:val="0"/>
                  <w:divBdr>
                    <w:top w:val="none" w:sz="0" w:space="0" w:color="auto"/>
                    <w:left w:val="none" w:sz="0" w:space="0" w:color="auto"/>
                    <w:bottom w:val="none" w:sz="0" w:space="0" w:color="auto"/>
                    <w:right w:val="none" w:sz="0" w:space="0" w:color="auto"/>
                  </w:divBdr>
                </w:div>
              </w:divsChild>
            </w:div>
            <w:div w:id="742489634">
              <w:marLeft w:val="0"/>
              <w:marRight w:val="0"/>
              <w:marTop w:val="225"/>
              <w:marBottom w:val="0"/>
              <w:divBdr>
                <w:top w:val="none" w:sz="0" w:space="0" w:color="auto"/>
                <w:left w:val="none" w:sz="0" w:space="0" w:color="auto"/>
                <w:bottom w:val="none" w:sz="0" w:space="0" w:color="auto"/>
                <w:right w:val="none" w:sz="0" w:space="0" w:color="auto"/>
              </w:divBdr>
              <w:divsChild>
                <w:div w:id="691997251">
                  <w:marLeft w:val="0"/>
                  <w:marRight w:val="0"/>
                  <w:marTop w:val="0"/>
                  <w:marBottom w:val="0"/>
                  <w:divBdr>
                    <w:top w:val="none" w:sz="0" w:space="0" w:color="auto"/>
                    <w:left w:val="none" w:sz="0" w:space="0" w:color="auto"/>
                    <w:bottom w:val="none" w:sz="0" w:space="0" w:color="auto"/>
                    <w:right w:val="none" w:sz="0" w:space="0" w:color="auto"/>
                  </w:divBdr>
                </w:div>
              </w:divsChild>
            </w:div>
            <w:div w:id="11223701">
              <w:marLeft w:val="0"/>
              <w:marRight w:val="0"/>
              <w:marTop w:val="225"/>
              <w:marBottom w:val="0"/>
              <w:divBdr>
                <w:top w:val="none" w:sz="0" w:space="0" w:color="auto"/>
                <w:left w:val="none" w:sz="0" w:space="0" w:color="auto"/>
                <w:bottom w:val="none" w:sz="0" w:space="0" w:color="auto"/>
                <w:right w:val="none" w:sz="0" w:space="0" w:color="auto"/>
              </w:divBdr>
              <w:divsChild>
                <w:div w:id="415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339953">
      <w:bodyDiv w:val="1"/>
      <w:marLeft w:val="0"/>
      <w:marRight w:val="0"/>
      <w:marTop w:val="0"/>
      <w:marBottom w:val="0"/>
      <w:divBdr>
        <w:top w:val="none" w:sz="0" w:space="0" w:color="auto"/>
        <w:left w:val="none" w:sz="0" w:space="0" w:color="auto"/>
        <w:bottom w:val="none" w:sz="0" w:space="0" w:color="auto"/>
        <w:right w:val="none" w:sz="0" w:space="0" w:color="auto"/>
      </w:divBdr>
      <w:divsChild>
        <w:div w:id="2122921133">
          <w:marLeft w:val="0"/>
          <w:marRight w:val="0"/>
          <w:marTop w:val="0"/>
          <w:marBottom w:val="0"/>
          <w:divBdr>
            <w:top w:val="none" w:sz="0" w:space="0" w:color="auto"/>
            <w:left w:val="none" w:sz="0" w:space="0" w:color="auto"/>
            <w:bottom w:val="none" w:sz="0" w:space="0" w:color="auto"/>
            <w:right w:val="none" w:sz="0" w:space="0" w:color="auto"/>
          </w:divBdr>
        </w:div>
        <w:div w:id="1740013298">
          <w:marLeft w:val="0"/>
          <w:marRight w:val="0"/>
          <w:marTop w:val="300"/>
          <w:marBottom w:val="300"/>
          <w:divBdr>
            <w:top w:val="none" w:sz="0" w:space="0" w:color="auto"/>
            <w:left w:val="none" w:sz="0" w:space="0" w:color="auto"/>
            <w:bottom w:val="none" w:sz="0" w:space="0" w:color="auto"/>
            <w:right w:val="none" w:sz="0" w:space="0" w:color="auto"/>
          </w:divBdr>
        </w:div>
        <w:div w:id="1788309832">
          <w:marLeft w:val="0"/>
          <w:marRight w:val="0"/>
          <w:marTop w:val="0"/>
          <w:marBottom w:val="0"/>
          <w:divBdr>
            <w:top w:val="none" w:sz="0" w:space="0" w:color="auto"/>
            <w:left w:val="none" w:sz="0" w:space="0" w:color="auto"/>
            <w:bottom w:val="none" w:sz="0" w:space="0" w:color="auto"/>
            <w:right w:val="none" w:sz="0" w:space="0" w:color="auto"/>
          </w:divBdr>
          <w:divsChild>
            <w:div w:id="1688486536">
              <w:marLeft w:val="0"/>
              <w:marRight w:val="0"/>
              <w:marTop w:val="300"/>
              <w:marBottom w:val="450"/>
              <w:divBdr>
                <w:top w:val="none" w:sz="0" w:space="0" w:color="auto"/>
                <w:left w:val="none" w:sz="0" w:space="0" w:color="auto"/>
                <w:bottom w:val="none" w:sz="0" w:space="0" w:color="auto"/>
                <w:right w:val="none" w:sz="0" w:space="0" w:color="auto"/>
              </w:divBdr>
              <w:divsChild>
                <w:div w:id="142041801">
                  <w:marLeft w:val="0"/>
                  <w:marRight w:val="0"/>
                  <w:marTop w:val="0"/>
                  <w:marBottom w:val="0"/>
                  <w:divBdr>
                    <w:top w:val="none" w:sz="0" w:space="0" w:color="auto"/>
                    <w:left w:val="none" w:sz="0" w:space="0" w:color="auto"/>
                    <w:bottom w:val="none" w:sz="0" w:space="0" w:color="auto"/>
                    <w:right w:val="none" w:sz="0" w:space="0" w:color="auto"/>
                  </w:divBdr>
                  <w:divsChild>
                    <w:div w:id="787428843">
                      <w:marLeft w:val="0"/>
                      <w:marRight w:val="0"/>
                      <w:marTop w:val="0"/>
                      <w:marBottom w:val="0"/>
                      <w:divBdr>
                        <w:top w:val="none" w:sz="0" w:space="0" w:color="auto"/>
                        <w:left w:val="none" w:sz="0" w:space="0" w:color="auto"/>
                        <w:bottom w:val="none" w:sz="0" w:space="0" w:color="auto"/>
                        <w:right w:val="none" w:sz="0" w:space="0" w:color="auto"/>
                      </w:divBdr>
                      <w:divsChild>
                        <w:div w:id="1254362581">
                          <w:marLeft w:val="0"/>
                          <w:marRight w:val="0"/>
                          <w:marTop w:val="0"/>
                          <w:marBottom w:val="0"/>
                          <w:divBdr>
                            <w:top w:val="none" w:sz="0" w:space="0" w:color="auto"/>
                            <w:left w:val="none" w:sz="0" w:space="0" w:color="auto"/>
                            <w:bottom w:val="none" w:sz="0" w:space="0" w:color="auto"/>
                            <w:right w:val="none" w:sz="0" w:space="0" w:color="auto"/>
                          </w:divBdr>
                          <w:divsChild>
                            <w:div w:id="68151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12293">
          <w:marLeft w:val="0"/>
          <w:marRight w:val="0"/>
          <w:marTop w:val="0"/>
          <w:marBottom w:val="0"/>
          <w:divBdr>
            <w:top w:val="none" w:sz="0" w:space="0" w:color="auto"/>
            <w:left w:val="none" w:sz="0" w:space="0" w:color="auto"/>
            <w:bottom w:val="none" w:sz="0" w:space="0" w:color="auto"/>
            <w:right w:val="none" w:sz="0" w:space="0" w:color="auto"/>
          </w:divBdr>
          <w:divsChild>
            <w:div w:id="207704675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48424041">
      <w:bodyDiv w:val="1"/>
      <w:marLeft w:val="0"/>
      <w:marRight w:val="0"/>
      <w:marTop w:val="0"/>
      <w:marBottom w:val="0"/>
      <w:divBdr>
        <w:top w:val="none" w:sz="0" w:space="0" w:color="auto"/>
        <w:left w:val="none" w:sz="0" w:space="0" w:color="auto"/>
        <w:bottom w:val="none" w:sz="0" w:space="0" w:color="auto"/>
        <w:right w:val="none" w:sz="0" w:space="0" w:color="auto"/>
      </w:divBdr>
      <w:divsChild>
        <w:div w:id="190923945">
          <w:marLeft w:val="0"/>
          <w:marRight w:val="150"/>
          <w:marTop w:val="0"/>
          <w:marBottom w:val="75"/>
          <w:divBdr>
            <w:top w:val="none" w:sz="0" w:space="0" w:color="auto"/>
            <w:left w:val="none" w:sz="0" w:space="0" w:color="auto"/>
            <w:bottom w:val="none" w:sz="0" w:space="0" w:color="auto"/>
            <w:right w:val="none" w:sz="0" w:space="0" w:color="auto"/>
          </w:divBdr>
        </w:div>
        <w:div w:id="914825331">
          <w:marLeft w:val="0"/>
          <w:marRight w:val="150"/>
          <w:marTop w:val="150"/>
          <w:marBottom w:val="150"/>
          <w:divBdr>
            <w:top w:val="none" w:sz="0" w:space="0" w:color="auto"/>
            <w:left w:val="none" w:sz="0" w:space="0" w:color="auto"/>
            <w:bottom w:val="none" w:sz="0" w:space="0" w:color="auto"/>
            <w:right w:val="none" w:sz="0" w:space="0" w:color="auto"/>
          </w:divBdr>
        </w:div>
        <w:div w:id="2009864391">
          <w:marLeft w:val="0"/>
          <w:marRight w:val="150"/>
          <w:marTop w:val="0"/>
          <w:marBottom w:val="0"/>
          <w:divBdr>
            <w:top w:val="none" w:sz="0" w:space="0" w:color="auto"/>
            <w:left w:val="none" w:sz="0" w:space="0" w:color="auto"/>
            <w:bottom w:val="none" w:sz="0" w:space="0" w:color="auto"/>
            <w:right w:val="none" w:sz="0" w:space="0" w:color="auto"/>
          </w:divBdr>
        </w:div>
      </w:divsChild>
    </w:div>
    <w:div w:id="549075720">
      <w:bodyDiv w:val="1"/>
      <w:marLeft w:val="0"/>
      <w:marRight w:val="0"/>
      <w:marTop w:val="0"/>
      <w:marBottom w:val="0"/>
      <w:divBdr>
        <w:top w:val="none" w:sz="0" w:space="0" w:color="auto"/>
        <w:left w:val="none" w:sz="0" w:space="0" w:color="auto"/>
        <w:bottom w:val="none" w:sz="0" w:space="0" w:color="auto"/>
        <w:right w:val="none" w:sz="0" w:space="0" w:color="auto"/>
      </w:divBdr>
      <w:divsChild>
        <w:div w:id="408038557">
          <w:marLeft w:val="0"/>
          <w:marRight w:val="0"/>
          <w:marTop w:val="0"/>
          <w:marBottom w:val="300"/>
          <w:divBdr>
            <w:top w:val="none" w:sz="0" w:space="0" w:color="auto"/>
            <w:left w:val="none" w:sz="0" w:space="0" w:color="auto"/>
            <w:bottom w:val="none" w:sz="0" w:space="0" w:color="auto"/>
            <w:right w:val="none" w:sz="0" w:space="0" w:color="auto"/>
          </w:divBdr>
        </w:div>
      </w:divsChild>
    </w:div>
    <w:div w:id="549533513">
      <w:bodyDiv w:val="1"/>
      <w:marLeft w:val="0"/>
      <w:marRight w:val="0"/>
      <w:marTop w:val="0"/>
      <w:marBottom w:val="0"/>
      <w:divBdr>
        <w:top w:val="none" w:sz="0" w:space="0" w:color="auto"/>
        <w:left w:val="none" w:sz="0" w:space="0" w:color="auto"/>
        <w:bottom w:val="none" w:sz="0" w:space="0" w:color="auto"/>
        <w:right w:val="none" w:sz="0" w:space="0" w:color="auto"/>
      </w:divBdr>
      <w:divsChild>
        <w:div w:id="1000042139">
          <w:marLeft w:val="0"/>
          <w:marRight w:val="0"/>
          <w:marTop w:val="0"/>
          <w:marBottom w:val="0"/>
          <w:divBdr>
            <w:top w:val="none" w:sz="0" w:space="0" w:color="auto"/>
            <w:left w:val="none" w:sz="0" w:space="0" w:color="auto"/>
            <w:bottom w:val="none" w:sz="0" w:space="0" w:color="auto"/>
            <w:right w:val="none" w:sz="0" w:space="0" w:color="auto"/>
          </w:divBdr>
          <w:divsChild>
            <w:div w:id="1631741471">
              <w:marLeft w:val="0"/>
              <w:marRight w:val="0"/>
              <w:marTop w:val="0"/>
              <w:marBottom w:val="300"/>
              <w:divBdr>
                <w:top w:val="none" w:sz="0" w:space="0" w:color="auto"/>
                <w:left w:val="none" w:sz="0" w:space="0" w:color="auto"/>
                <w:bottom w:val="none" w:sz="0" w:space="0" w:color="auto"/>
                <w:right w:val="none" w:sz="0" w:space="0" w:color="auto"/>
              </w:divBdr>
            </w:div>
            <w:div w:id="1791364191">
              <w:marLeft w:val="0"/>
              <w:marRight w:val="0"/>
              <w:marTop w:val="450"/>
              <w:marBottom w:val="450"/>
              <w:divBdr>
                <w:top w:val="none" w:sz="0" w:space="0" w:color="auto"/>
                <w:left w:val="none" w:sz="0" w:space="0" w:color="auto"/>
                <w:bottom w:val="none" w:sz="0" w:space="0" w:color="auto"/>
                <w:right w:val="none" w:sz="0" w:space="0" w:color="auto"/>
              </w:divBdr>
            </w:div>
            <w:div w:id="449395137">
              <w:marLeft w:val="0"/>
              <w:marRight w:val="0"/>
              <w:marTop w:val="0"/>
              <w:marBottom w:val="300"/>
              <w:divBdr>
                <w:top w:val="none" w:sz="0" w:space="0" w:color="auto"/>
                <w:left w:val="none" w:sz="0" w:space="0" w:color="auto"/>
                <w:bottom w:val="none" w:sz="0" w:space="0" w:color="auto"/>
                <w:right w:val="none" w:sz="0" w:space="0" w:color="auto"/>
              </w:divBdr>
            </w:div>
          </w:divsChild>
        </w:div>
        <w:div w:id="260572071">
          <w:marLeft w:val="0"/>
          <w:marRight w:val="0"/>
          <w:marTop w:val="0"/>
          <w:marBottom w:val="0"/>
          <w:divBdr>
            <w:top w:val="none" w:sz="0" w:space="0" w:color="auto"/>
            <w:left w:val="none" w:sz="0" w:space="0" w:color="auto"/>
            <w:bottom w:val="none" w:sz="0" w:space="0" w:color="auto"/>
            <w:right w:val="none" w:sz="0" w:space="0" w:color="auto"/>
          </w:divBdr>
          <w:divsChild>
            <w:div w:id="2039548909">
              <w:marLeft w:val="0"/>
              <w:marRight w:val="0"/>
              <w:marTop w:val="0"/>
              <w:marBottom w:val="300"/>
              <w:divBdr>
                <w:top w:val="none" w:sz="0" w:space="0" w:color="auto"/>
                <w:left w:val="none" w:sz="0" w:space="0" w:color="auto"/>
                <w:bottom w:val="none" w:sz="0" w:space="0" w:color="auto"/>
                <w:right w:val="none" w:sz="0" w:space="0" w:color="auto"/>
              </w:divBdr>
              <w:divsChild>
                <w:div w:id="1444182411">
                  <w:marLeft w:val="0"/>
                  <w:marRight w:val="0"/>
                  <w:marTop w:val="0"/>
                  <w:marBottom w:val="0"/>
                  <w:divBdr>
                    <w:top w:val="none" w:sz="0" w:space="0" w:color="auto"/>
                    <w:left w:val="none" w:sz="0" w:space="0" w:color="auto"/>
                    <w:bottom w:val="none" w:sz="0" w:space="0" w:color="auto"/>
                    <w:right w:val="none" w:sz="0" w:space="0" w:color="auto"/>
                  </w:divBdr>
                </w:div>
                <w:div w:id="1282688121">
                  <w:marLeft w:val="0"/>
                  <w:marRight w:val="0"/>
                  <w:marTop w:val="0"/>
                  <w:marBottom w:val="0"/>
                  <w:divBdr>
                    <w:top w:val="none" w:sz="0" w:space="0" w:color="auto"/>
                    <w:left w:val="none" w:sz="0" w:space="0" w:color="auto"/>
                    <w:bottom w:val="none" w:sz="0" w:space="0" w:color="auto"/>
                    <w:right w:val="none" w:sz="0" w:space="0" w:color="auto"/>
                  </w:divBdr>
                  <w:divsChild>
                    <w:div w:id="1405764057">
                      <w:marLeft w:val="0"/>
                      <w:marRight w:val="0"/>
                      <w:marTop w:val="0"/>
                      <w:marBottom w:val="0"/>
                      <w:divBdr>
                        <w:top w:val="none" w:sz="0" w:space="0" w:color="auto"/>
                        <w:left w:val="none" w:sz="0" w:space="0" w:color="auto"/>
                        <w:bottom w:val="none" w:sz="0" w:space="0" w:color="auto"/>
                        <w:right w:val="none" w:sz="0" w:space="0" w:color="auto"/>
                      </w:divBdr>
                      <w:divsChild>
                        <w:div w:id="517891835">
                          <w:marLeft w:val="0"/>
                          <w:marRight w:val="0"/>
                          <w:marTop w:val="0"/>
                          <w:marBottom w:val="0"/>
                          <w:divBdr>
                            <w:top w:val="none" w:sz="0" w:space="0" w:color="auto"/>
                            <w:left w:val="none" w:sz="0" w:space="0" w:color="auto"/>
                            <w:bottom w:val="none" w:sz="0" w:space="0" w:color="auto"/>
                            <w:right w:val="none" w:sz="0" w:space="0" w:color="auto"/>
                          </w:divBdr>
                          <w:divsChild>
                            <w:div w:id="1384676265">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42245328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4199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49919818">
      <w:bodyDiv w:val="1"/>
      <w:marLeft w:val="0"/>
      <w:marRight w:val="0"/>
      <w:marTop w:val="0"/>
      <w:marBottom w:val="0"/>
      <w:divBdr>
        <w:top w:val="none" w:sz="0" w:space="0" w:color="auto"/>
        <w:left w:val="none" w:sz="0" w:space="0" w:color="auto"/>
        <w:bottom w:val="none" w:sz="0" w:space="0" w:color="auto"/>
        <w:right w:val="none" w:sz="0" w:space="0" w:color="auto"/>
      </w:divBdr>
      <w:divsChild>
        <w:div w:id="250623578">
          <w:marLeft w:val="0"/>
          <w:marRight w:val="150"/>
          <w:marTop w:val="0"/>
          <w:marBottom w:val="75"/>
          <w:divBdr>
            <w:top w:val="none" w:sz="0" w:space="0" w:color="auto"/>
            <w:left w:val="none" w:sz="0" w:space="0" w:color="auto"/>
            <w:bottom w:val="none" w:sz="0" w:space="0" w:color="auto"/>
            <w:right w:val="none" w:sz="0" w:space="0" w:color="auto"/>
          </w:divBdr>
        </w:div>
        <w:div w:id="999382980">
          <w:marLeft w:val="0"/>
          <w:marRight w:val="150"/>
          <w:marTop w:val="150"/>
          <w:marBottom w:val="150"/>
          <w:divBdr>
            <w:top w:val="none" w:sz="0" w:space="0" w:color="auto"/>
            <w:left w:val="none" w:sz="0" w:space="0" w:color="auto"/>
            <w:bottom w:val="none" w:sz="0" w:space="0" w:color="auto"/>
            <w:right w:val="none" w:sz="0" w:space="0" w:color="auto"/>
          </w:divBdr>
        </w:div>
        <w:div w:id="59057365">
          <w:marLeft w:val="0"/>
          <w:marRight w:val="150"/>
          <w:marTop w:val="0"/>
          <w:marBottom w:val="0"/>
          <w:divBdr>
            <w:top w:val="none" w:sz="0" w:space="0" w:color="auto"/>
            <w:left w:val="none" w:sz="0" w:space="0" w:color="auto"/>
            <w:bottom w:val="none" w:sz="0" w:space="0" w:color="auto"/>
            <w:right w:val="none" w:sz="0" w:space="0" w:color="auto"/>
          </w:divBdr>
        </w:div>
      </w:divsChild>
    </w:div>
    <w:div w:id="550380566">
      <w:bodyDiv w:val="1"/>
      <w:marLeft w:val="0"/>
      <w:marRight w:val="0"/>
      <w:marTop w:val="0"/>
      <w:marBottom w:val="0"/>
      <w:divBdr>
        <w:top w:val="none" w:sz="0" w:space="0" w:color="auto"/>
        <w:left w:val="none" w:sz="0" w:space="0" w:color="auto"/>
        <w:bottom w:val="none" w:sz="0" w:space="0" w:color="auto"/>
        <w:right w:val="none" w:sz="0" w:space="0" w:color="auto"/>
      </w:divBdr>
      <w:divsChild>
        <w:div w:id="2094474401">
          <w:marLeft w:val="-165"/>
          <w:marRight w:val="-165"/>
          <w:marTop w:val="0"/>
          <w:marBottom w:val="420"/>
          <w:divBdr>
            <w:top w:val="none" w:sz="0" w:space="0" w:color="auto"/>
            <w:left w:val="none" w:sz="0" w:space="0" w:color="auto"/>
            <w:bottom w:val="none" w:sz="0" w:space="0" w:color="auto"/>
            <w:right w:val="none" w:sz="0" w:space="0" w:color="auto"/>
          </w:divBdr>
          <w:divsChild>
            <w:div w:id="729230939">
              <w:marLeft w:val="165"/>
              <w:marRight w:val="165"/>
              <w:marTop w:val="0"/>
              <w:marBottom w:val="0"/>
              <w:divBdr>
                <w:top w:val="none" w:sz="0" w:space="0" w:color="auto"/>
                <w:left w:val="none" w:sz="0" w:space="0" w:color="auto"/>
                <w:bottom w:val="none" w:sz="0" w:space="0" w:color="auto"/>
                <w:right w:val="none" w:sz="0" w:space="0" w:color="auto"/>
              </w:divBdr>
            </w:div>
            <w:div w:id="1616907331">
              <w:marLeft w:val="165"/>
              <w:marRight w:val="165"/>
              <w:marTop w:val="0"/>
              <w:marBottom w:val="0"/>
              <w:divBdr>
                <w:top w:val="none" w:sz="0" w:space="0" w:color="auto"/>
                <w:left w:val="none" w:sz="0" w:space="0" w:color="auto"/>
                <w:bottom w:val="none" w:sz="0" w:space="0" w:color="auto"/>
                <w:right w:val="none" w:sz="0" w:space="0" w:color="auto"/>
              </w:divBdr>
            </w:div>
          </w:divsChild>
        </w:div>
        <w:div w:id="1107117142">
          <w:marLeft w:val="0"/>
          <w:marRight w:val="0"/>
          <w:marTop w:val="0"/>
          <w:marBottom w:val="0"/>
          <w:divBdr>
            <w:top w:val="none" w:sz="0" w:space="0" w:color="auto"/>
            <w:left w:val="none" w:sz="0" w:space="0" w:color="auto"/>
            <w:bottom w:val="none" w:sz="0" w:space="0" w:color="auto"/>
            <w:right w:val="none" w:sz="0" w:space="0" w:color="auto"/>
          </w:divBdr>
        </w:div>
      </w:divsChild>
    </w:div>
    <w:div w:id="550654729">
      <w:bodyDiv w:val="1"/>
      <w:marLeft w:val="0"/>
      <w:marRight w:val="0"/>
      <w:marTop w:val="0"/>
      <w:marBottom w:val="0"/>
      <w:divBdr>
        <w:top w:val="none" w:sz="0" w:space="0" w:color="auto"/>
        <w:left w:val="none" w:sz="0" w:space="0" w:color="auto"/>
        <w:bottom w:val="none" w:sz="0" w:space="0" w:color="auto"/>
        <w:right w:val="none" w:sz="0" w:space="0" w:color="auto"/>
      </w:divBdr>
      <w:divsChild>
        <w:div w:id="207181791">
          <w:marLeft w:val="0"/>
          <w:marRight w:val="0"/>
          <w:marTop w:val="0"/>
          <w:marBottom w:val="300"/>
          <w:divBdr>
            <w:top w:val="none" w:sz="0" w:space="0" w:color="auto"/>
            <w:left w:val="none" w:sz="0" w:space="0" w:color="auto"/>
            <w:bottom w:val="none" w:sz="0" w:space="0" w:color="auto"/>
            <w:right w:val="none" w:sz="0" w:space="0" w:color="auto"/>
          </w:divBdr>
        </w:div>
      </w:divsChild>
    </w:div>
    <w:div w:id="552232114">
      <w:bodyDiv w:val="1"/>
      <w:marLeft w:val="0"/>
      <w:marRight w:val="0"/>
      <w:marTop w:val="0"/>
      <w:marBottom w:val="0"/>
      <w:divBdr>
        <w:top w:val="none" w:sz="0" w:space="0" w:color="auto"/>
        <w:left w:val="none" w:sz="0" w:space="0" w:color="auto"/>
        <w:bottom w:val="none" w:sz="0" w:space="0" w:color="auto"/>
        <w:right w:val="none" w:sz="0" w:space="0" w:color="auto"/>
      </w:divBdr>
      <w:divsChild>
        <w:div w:id="2039499106">
          <w:marLeft w:val="0"/>
          <w:marRight w:val="150"/>
          <w:marTop w:val="0"/>
          <w:marBottom w:val="75"/>
          <w:divBdr>
            <w:top w:val="none" w:sz="0" w:space="0" w:color="auto"/>
            <w:left w:val="none" w:sz="0" w:space="0" w:color="auto"/>
            <w:bottom w:val="none" w:sz="0" w:space="0" w:color="auto"/>
            <w:right w:val="none" w:sz="0" w:space="0" w:color="auto"/>
          </w:divBdr>
        </w:div>
        <w:div w:id="1230651097">
          <w:marLeft w:val="0"/>
          <w:marRight w:val="150"/>
          <w:marTop w:val="150"/>
          <w:marBottom w:val="150"/>
          <w:divBdr>
            <w:top w:val="none" w:sz="0" w:space="0" w:color="auto"/>
            <w:left w:val="none" w:sz="0" w:space="0" w:color="auto"/>
            <w:bottom w:val="none" w:sz="0" w:space="0" w:color="auto"/>
            <w:right w:val="none" w:sz="0" w:space="0" w:color="auto"/>
          </w:divBdr>
        </w:div>
        <w:div w:id="544870035">
          <w:marLeft w:val="0"/>
          <w:marRight w:val="150"/>
          <w:marTop w:val="0"/>
          <w:marBottom w:val="0"/>
          <w:divBdr>
            <w:top w:val="none" w:sz="0" w:space="0" w:color="auto"/>
            <w:left w:val="none" w:sz="0" w:space="0" w:color="auto"/>
            <w:bottom w:val="none" w:sz="0" w:space="0" w:color="auto"/>
            <w:right w:val="none" w:sz="0" w:space="0" w:color="auto"/>
          </w:divBdr>
        </w:div>
      </w:divsChild>
    </w:div>
    <w:div w:id="552619179">
      <w:bodyDiv w:val="1"/>
      <w:marLeft w:val="0"/>
      <w:marRight w:val="0"/>
      <w:marTop w:val="0"/>
      <w:marBottom w:val="0"/>
      <w:divBdr>
        <w:top w:val="none" w:sz="0" w:space="0" w:color="auto"/>
        <w:left w:val="none" w:sz="0" w:space="0" w:color="auto"/>
        <w:bottom w:val="none" w:sz="0" w:space="0" w:color="auto"/>
        <w:right w:val="none" w:sz="0" w:space="0" w:color="auto"/>
      </w:divBdr>
      <w:divsChild>
        <w:div w:id="2089377379">
          <w:marLeft w:val="0"/>
          <w:marRight w:val="0"/>
          <w:marTop w:val="300"/>
          <w:marBottom w:val="300"/>
          <w:divBdr>
            <w:top w:val="none" w:sz="0" w:space="0" w:color="auto"/>
            <w:left w:val="none" w:sz="0" w:space="0" w:color="auto"/>
            <w:bottom w:val="none" w:sz="0" w:space="0" w:color="auto"/>
            <w:right w:val="none" w:sz="0" w:space="0" w:color="auto"/>
          </w:divBdr>
        </w:div>
        <w:div w:id="356391341">
          <w:marLeft w:val="0"/>
          <w:marRight w:val="0"/>
          <w:marTop w:val="0"/>
          <w:marBottom w:val="0"/>
          <w:divBdr>
            <w:top w:val="none" w:sz="0" w:space="0" w:color="auto"/>
            <w:left w:val="none" w:sz="0" w:space="0" w:color="auto"/>
            <w:bottom w:val="none" w:sz="0" w:space="0" w:color="auto"/>
            <w:right w:val="none" w:sz="0" w:space="0" w:color="auto"/>
          </w:divBdr>
        </w:div>
      </w:divsChild>
    </w:div>
    <w:div w:id="553008720">
      <w:bodyDiv w:val="1"/>
      <w:marLeft w:val="0"/>
      <w:marRight w:val="0"/>
      <w:marTop w:val="0"/>
      <w:marBottom w:val="0"/>
      <w:divBdr>
        <w:top w:val="none" w:sz="0" w:space="0" w:color="auto"/>
        <w:left w:val="none" w:sz="0" w:space="0" w:color="auto"/>
        <w:bottom w:val="none" w:sz="0" w:space="0" w:color="auto"/>
        <w:right w:val="none" w:sz="0" w:space="0" w:color="auto"/>
      </w:divBdr>
      <w:divsChild>
        <w:div w:id="92173399">
          <w:marLeft w:val="0"/>
          <w:marRight w:val="0"/>
          <w:marTop w:val="0"/>
          <w:marBottom w:val="0"/>
          <w:divBdr>
            <w:top w:val="none" w:sz="0" w:space="0" w:color="auto"/>
            <w:left w:val="none" w:sz="0" w:space="0" w:color="auto"/>
            <w:bottom w:val="none" w:sz="0" w:space="0" w:color="auto"/>
            <w:right w:val="none" w:sz="0" w:space="0" w:color="auto"/>
          </w:divBdr>
        </w:div>
        <w:div w:id="1192573806">
          <w:marLeft w:val="0"/>
          <w:marRight w:val="0"/>
          <w:marTop w:val="300"/>
          <w:marBottom w:val="300"/>
          <w:divBdr>
            <w:top w:val="none" w:sz="0" w:space="0" w:color="auto"/>
            <w:left w:val="none" w:sz="0" w:space="0" w:color="auto"/>
            <w:bottom w:val="none" w:sz="0" w:space="0" w:color="auto"/>
            <w:right w:val="none" w:sz="0" w:space="0" w:color="auto"/>
          </w:divBdr>
        </w:div>
        <w:div w:id="268896043">
          <w:marLeft w:val="0"/>
          <w:marRight w:val="0"/>
          <w:marTop w:val="0"/>
          <w:marBottom w:val="0"/>
          <w:divBdr>
            <w:top w:val="none" w:sz="0" w:space="0" w:color="auto"/>
            <w:left w:val="none" w:sz="0" w:space="0" w:color="auto"/>
            <w:bottom w:val="none" w:sz="0" w:space="0" w:color="auto"/>
            <w:right w:val="none" w:sz="0" w:space="0" w:color="auto"/>
          </w:divBdr>
          <w:divsChild>
            <w:div w:id="898173242">
              <w:marLeft w:val="0"/>
              <w:marRight w:val="0"/>
              <w:marTop w:val="300"/>
              <w:marBottom w:val="450"/>
              <w:divBdr>
                <w:top w:val="none" w:sz="0" w:space="0" w:color="auto"/>
                <w:left w:val="none" w:sz="0" w:space="0" w:color="auto"/>
                <w:bottom w:val="none" w:sz="0" w:space="0" w:color="auto"/>
                <w:right w:val="none" w:sz="0" w:space="0" w:color="auto"/>
              </w:divBdr>
              <w:divsChild>
                <w:div w:id="72045885">
                  <w:marLeft w:val="0"/>
                  <w:marRight w:val="0"/>
                  <w:marTop w:val="0"/>
                  <w:marBottom w:val="0"/>
                  <w:divBdr>
                    <w:top w:val="none" w:sz="0" w:space="0" w:color="auto"/>
                    <w:left w:val="none" w:sz="0" w:space="0" w:color="auto"/>
                    <w:bottom w:val="none" w:sz="0" w:space="0" w:color="auto"/>
                    <w:right w:val="none" w:sz="0" w:space="0" w:color="auto"/>
                  </w:divBdr>
                  <w:divsChild>
                    <w:div w:id="1935698411">
                      <w:marLeft w:val="0"/>
                      <w:marRight w:val="0"/>
                      <w:marTop w:val="0"/>
                      <w:marBottom w:val="0"/>
                      <w:divBdr>
                        <w:top w:val="none" w:sz="0" w:space="0" w:color="auto"/>
                        <w:left w:val="none" w:sz="0" w:space="0" w:color="auto"/>
                        <w:bottom w:val="none" w:sz="0" w:space="0" w:color="auto"/>
                        <w:right w:val="none" w:sz="0" w:space="0" w:color="auto"/>
                      </w:divBdr>
                      <w:divsChild>
                        <w:div w:id="1390422322">
                          <w:marLeft w:val="0"/>
                          <w:marRight w:val="0"/>
                          <w:marTop w:val="0"/>
                          <w:marBottom w:val="0"/>
                          <w:divBdr>
                            <w:top w:val="none" w:sz="0" w:space="0" w:color="auto"/>
                            <w:left w:val="none" w:sz="0" w:space="0" w:color="auto"/>
                            <w:bottom w:val="none" w:sz="0" w:space="0" w:color="auto"/>
                            <w:right w:val="none" w:sz="0" w:space="0" w:color="auto"/>
                          </w:divBdr>
                          <w:divsChild>
                            <w:div w:id="1504321253">
                              <w:marLeft w:val="0"/>
                              <w:marRight w:val="0"/>
                              <w:marTop w:val="0"/>
                              <w:marBottom w:val="0"/>
                              <w:divBdr>
                                <w:top w:val="none" w:sz="0" w:space="0" w:color="auto"/>
                                <w:left w:val="none" w:sz="0" w:space="0" w:color="auto"/>
                                <w:bottom w:val="none" w:sz="0" w:space="0" w:color="auto"/>
                                <w:right w:val="none" w:sz="0" w:space="0" w:color="auto"/>
                              </w:divBdr>
                              <w:divsChild>
                                <w:div w:id="41944684">
                                  <w:marLeft w:val="0"/>
                                  <w:marRight w:val="0"/>
                                  <w:marTop w:val="0"/>
                                  <w:marBottom w:val="0"/>
                                  <w:divBdr>
                                    <w:top w:val="none" w:sz="0" w:space="0" w:color="auto"/>
                                    <w:left w:val="none" w:sz="0" w:space="0" w:color="auto"/>
                                    <w:bottom w:val="none" w:sz="0" w:space="0" w:color="auto"/>
                                    <w:right w:val="none" w:sz="0" w:space="0" w:color="auto"/>
                                  </w:divBdr>
                                  <w:divsChild>
                                    <w:div w:id="12720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891904">
          <w:marLeft w:val="0"/>
          <w:marRight w:val="0"/>
          <w:marTop w:val="0"/>
          <w:marBottom w:val="0"/>
          <w:divBdr>
            <w:top w:val="none" w:sz="0" w:space="0" w:color="auto"/>
            <w:left w:val="none" w:sz="0" w:space="0" w:color="auto"/>
            <w:bottom w:val="none" w:sz="0" w:space="0" w:color="auto"/>
            <w:right w:val="none" w:sz="0" w:space="0" w:color="auto"/>
          </w:divBdr>
        </w:div>
      </w:divsChild>
    </w:div>
    <w:div w:id="553085848">
      <w:bodyDiv w:val="1"/>
      <w:marLeft w:val="0"/>
      <w:marRight w:val="0"/>
      <w:marTop w:val="0"/>
      <w:marBottom w:val="0"/>
      <w:divBdr>
        <w:top w:val="none" w:sz="0" w:space="0" w:color="auto"/>
        <w:left w:val="none" w:sz="0" w:space="0" w:color="auto"/>
        <w:bottom w:val="none" w:sz="0" w:space="0" w:color="auto"/>
        <w:right w:val="none" w:sz="0" w:space="0" w:color="auto"/>
      </w:divBdr>
      <w:divsChild>
        <w:div w:id="1356036005">
          <w:marLeft w:val="0"/>
          <w:marRight w:val="0"/>
          <w:marTop w:val="0"/>
          <w:marBottom w:val="300"/>
          <w:divBdr>
            <w:top w:val="none" w:sz="0" w:space="0" w:color="auto"/>
            <w:left w:val="none" w:sz="0" w:space="0" w:color="auto"/>
            <w:bottom w:val="none" w:sz="0" w:space="0" w:color="auto"/>
            <w:right w:val="none" w:sz="0" w:space="0" w:color="auto"/>
          </w:divBdr>
        </w:div>
      </w:divsChild>
    </w:div>
    <w:div w:id="553543826">
      <w:bodyDiv w:val="1"/>
      <w:marLeft w:val="0"/>
      <w:marRight w:val="0"/>
      <w:marTop w:val="0"/>
      <w:marBottom w:val="0"/>
      <w:divBdr>
        <w:top w:val="none" w:sz="0" w:space="0" w:color="auto"/>
        <w:left w:val="none" w:sz="0" w:space="0" w:color="auto"/>
        <w:bottom w:val="none" w:sz="0" w:space="0" w:color="auto"/>
        <w:right w:val="none" w:sz="0" w:space="0" w:color="auto"/>
      </w:divBdr>
      <w:divsChild>
        <w:div w:id="1945378983">
          <w:marLeft w:val="0"/>
          <w:marRight w:val="150"/>
          <w:marTop w:val="0"/>
          <w:marBottom w:val="75"/>
          <w:divBdr>
            <w:top w:val="none" w:sz="0" w:space="0" w:color="auto"/>
            <w:left w:val="none" w:sz="0" w:space="0" w:color="auto"/>
            <w:bottom w:val="none" w:sz="0" w:space="0" w:color="auto"/>
            <w:right w:val="none" w:sz="0" w:space="0" w:color="auto"/>
          </w:divBdr>
        </w:div>
        <w:div w:id="767039549">
          <w:marLeft w:val="0"/>
          <w:marRight w:val="150"/>
          <w:marTop w:val="150"/>
          <w:marBottom w:val="150"/>
          <w:divBdr>
            <w:top w:val="none" w:sz="0" w:space="0" w:color="auto"/>
            <w:left w:val="none" w:sz="0" w:space="0" w:color="auto"/>
            <w:bottom w:val="none" w:sz="0" w:space="0" w:color="auto"/>
            <w:right w:val="none" w:sz="0" w:space="0" w:color="auto"/>
          </w:divBdr>
        </w:div>
        <w:div w:id="1632248061">
          <w:marLeft w:val="0"/>
          <w:marRight w:val="150"/>
          <w:marTop w:val="0"/>
          <w:marBottom w:val="0"/>
          <w:divBdr>
            <w:top w:val="none" w:sz="0" w:space="0" w:color="auto"/>
            <w:left w:val="none" w:sz="0" w:space="0" w:color="auto"/>
            <w:bottom w:val="none" w:sz="0" w:space="0" w:color="auto"/>
            <w:right w:val="none" w:sz="0" w:space="0" w:color="auto"/>
          </w:divBdr>
        </w:div>
      </w:divsChild>
    </w:div>
    <w:div w:id="553808491">
      <w:bodyDiv w:val="1"/>
      <w:marLeft w:val="0"/>
      <w:marRight w:val="0"/>
      <w:marTop w:val="0"/>
      <w:marBottom w:val="0"/>
      <w:divBdr>
        <w:top w:val="none" w:sz="0" w:space="0" w:color="auto"/>
        <w:left w:val="none" w:sz="0" w:space="0" w:color="auto"/>
        <w:bottom w:val="none" w:sz="0" w:space="0" w:color="auto"/>
        <w:right w:val="none" w:sz="0" w:space="0" w:color="auto"/>
      </w:divBdr>
      <w:divsChild>
        <w:div w:id="1628242193">
          <w:marLeft w:val="0"/>
          <w:marRight w:val="0"/>
          <w:marTop w:val="0"/>
          <w:marBottom w:val="0"/>
          <w:divBdr>
            <w:top w:val="none" w:sz="0" w:space="0" w:color="auto"/>
            <w:left w:val="none" w:sz="0" w:space="0" w:color="auto"/>
            <w:bottom w:val="none" w:sz="0" w:space="0" w:color="auto"/>
            <w:right w:val="none" w:sz="0" w:space="0" w:color="auto"/>
          </w:divBdr>
        </w:div>
        <w:div w:id="1650087010">
          <w:marLeft w:val="0"/>
          <w:marRight w:val="0"/>
          <w:marTop w:val="300"/>
          <w:marBottom w:val="300"/>
          <w:divBdr>
            <w:top w:val="none" w:sz="0" w:space="0" w:color="auto"/>
            <w:left w:val="none" w:sz="0" w:space="0" w:color="auto"/>
            <w:bottom w:val="none" w:sz="0" w:space="0" w:color="auto"/>
            <w:right w:val="none" w:sz="0" w:space="0" w:color="auto"/>
          </w:divBdr>
        </w:div>
        <w:div w:id="1564411611">
          <w:marLeft w:val="0"/>
          <w:marRight w:val="0"/>
          <w:marTop w:val="0"/>
          <w:marBottom w:val="0"/>
          <w:divBdr>
            <w:top w:val="none" w:sz="0" w:space="0" w:color="auto"/>
            <w:left w:val="none" w:sz="0" w:space="0" w:color="auto"/>
            <w:bottom w:val="none" w:sz="0" w:space="0" w:color="auto"/>
            <w:right w:val="none" w:sz="0" w:space="0" w:color="auto"/>
          </w:divBdr>
          <w:divsChild>
            <w:div w:id="572159800">
              <w:marLeft w:val="0"/>
              <w:marRight w:val="0"/>
              <w:marTop w:val="300"/>
              <w:marBottom w:val="450"/>
              <w:divBdr>
                <w:top w:val="none" w:sz="0" w:space="0" w:color="auto"/>
                <w:left w:val="none" w:sz="0" w:space="0" w:color="auto"/>
                <w:bottom w:val="none" w:sz="0" w:space="0" w:color="auto"/>
                <w:right w:val="none" w:sz="0" w:space="0" w:color="auto"/>
              </w:divBdr>
              <w:divsChild>
                <w:div w:id="848524784">
                  <w:marLeft w:val="0"/>
                  <w:marRight w:val="0"/>
                  <w:marTop w:val="0"/>
                  <w:marBottom w:val="0"/>
                  <w:divBdr>
                    <w:top w:val="none" w:sz="0" w:space="0" w:color="auto"/>
                    <w:left w:val="none" w:sz="0" w:space="0" w:color="auto"/>
                    <w:bottom w:val="none" w:sz="0" w:space="0" w:color="auto"/>
                    <w:right w:val="none" w:sz="0" w:space="0" w:color="auto"/>
                  </w:divBdr>
                  <w:divsChild>
                    <w:div w:id="1494181429">
                      <w:marLeft w:val="0"/>
                      <w:marRight w:val="0"/>
                      <w:marTop w:val="0"/>
                      <w:marBottom w:val="0"/>
                      <w:divBdr>
                        <w:top w:val="none" w:sz="0" w:space="0" w:color="auto"/>
                        <w:left w:val="none" w:sz="0" w:space="0" w:color="auto"/>
                        <w:bottom w:val="none" w:sz="0" w:space="0" w:color="auto"/>
                        <w:right w:val="none" w:sz="0" w:space="0" w:color="auto"/>
                      </w:divBdr>
                      <w:divsChild>
                        <w:div w:id="1826512304">
                          <w:marLeft w:val="0"/>
                          <w:marRight w:val="0"/>
                          <w:marTop w:val="0"/>
                          <w:marBottom w:val="0"/>
                          <w:divBdr>
                            <w:top w:val="none" w:sz="0" w:space="0" w:color="auto"/>
                            <w:left w:val="none" w:sz="0" w:space="0" w:color="auto"/>
                            <w:bottom w:val="none" w:sz="0" w:space="0" w:color="auto"/>
                            <w:right w:val="none" w:sz="0" w:space="0" w:color="auto"/>
                          </w:divBdr>
                          <w:divsChild>
                            <w:div w:id="15678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844768">
          <w:marLeft w:val="0"/>
          <w:marRight w:val="0"/>
          <w:marTop w:val="0"/>
          <w:marBottom w:val="0"/>
          <w:divBdr>
            <w:top w:val="none" w:sz="0" w:space="0" w:color="auto"/>
            <w:left w:val="none" w:sz="0" w:space="0" w:color="auto"/>
            <w:bottom w:val="none" w:sz="0" w:space="0" w:color="auto"/>
            <w:right w:val="none" w:sz="0" w:space="0" w:color="auto"/>
          </w:divBdr>
        </w:div>
      </w:divsChild>
    </w:div>
    <w:div w:id="553856326">
      <w:bodyDiv w:val="1"/>
      <w:marLeft w:val="0"/>
      <w:marRight w:val="0"/>
      <w:marTop w:val="0"/>
      <w:marBottom w:val="0"/>
      <w:divBdr>
        <w:top w:val="none" w:sz="0" w:space="0" w:color="auto"/>
        <w:left w:val="none" w:sz="0" w:space="0" w:color="auto"/>
        <w:bottom w:val="none" w:sz="0" w:space="0" w:color="auto"/>
        <w:right w:val="none" w:sz="0" w:space="0" w:color="auto"/>
      </w:divBdr>
      <w:divsChild>
        <w:div w:id="1450465424">
          <w:marLeft w:val="0"/>
          <w:marRight w:val="0"/>
          <w:marTop w:val="0"/>
          <w:marBottom w:val="300"/>
          <w:divBdr>
            <w:top w:val="none" w:sz="0" w:space="0" w:color="auto"/>
            <w:left w:val="none" w:sz="0" w:space="0" w:color="auto"/>
            <w:bottom w:val="none" w:sz="0" w:space="0" w:color="auto"/>
            <w:right w:val="none" w:sz="0" w:space="0" w:color="auto"/>
          </w:divBdr>
        </w:div>
      </w:divsChild>
    </w:div>
    <w:div w:id="554316205">
      <w:bodyDiv w:val="1"/>
      <w:marLeft w:val="0"/>
      <w:marRight w:val="0"/>
      <w:marTop w:val="0"/>
      <w:marBottom w:val="0"/>
      <w:divBdr>
        <w:top w:val="none" w:sz="0" w:space="0" w:color="auto"/>
        <w:left w:val="none" w:sz="0" w:space="0" w:color="auto"/>
        <w:bottom w:val="none" w:sz="0" w:space="0" w:color="auto"/>
        <w:right w:val="none" w:sz="0" w:space="0" w:color="auto"/>
      </w:divBdr>
      <w:divsChild>
        <w:div w:id="1465074210">
          <w:marLeft w:val="0"/>
          <w:marRight w:val="0"/>
          <w:marTop w:val="0"/>
          <w:marBottom w:val="300"/>
          <w:divBdr>
            <w:top w:val="none" w:sz="0" w:space="0" w:color="auto"/>
            <w:left w:val="none" w:sz="0" w:space="0" w:color="auto"/>
            <w:bottom w:val="none" w:sz="0" w:space="0" w:color="auto"/>
            <w:right w:val="none" w:sz="0" w:space="0" w:color="auto"/>
          </w:divBdr>
        </w:div>
      </w:divsChild>
    </w:div>
    <w:div w:id="554893499">
      <w:bodyDiv w:val="1"/>
      <w:marLeft w:val="0"/>
      <w:marRight w:val="0"/>
      <w:marTop w:val="0"/>
      <w:marBottom w:val="0"/>
      <w:divBdr>
        <w:top w:val="none" w:sz="0" w:space="0" w:color="auto"/>
        <w:left w:val="none" w:sz="0" w:space="0" w:color="auto"/>
        <w:bottom w:val="none" w:sz="0" w:space="0" w:color="auto"/>
        <w:right w:val="none" w:sz="0" w:space="0" w:color="auto"/>
      </w:divBdr>
      <w:divsChild>
        <w:div w:id="1294750625">
          <w:marLeft w:val="0"/>
          <w:marRight w:val="0"/>
          <w:marTop w:val="0"/>
          <w:marBottom w:val="150"/>
          <w:divBdr>
            <w:top w:val="none" w:sz="0" w:space="0" w:color="auto"/>
            <w:left w:val="none" w:sz="0" w:space="0" w:color="auto"/>
            <w:bottom w:val="none" w:sz="0" w:space="0" w:color="auto"/>
            <w:right w:val="none" w:sz="0" w:space="0" w:color="auto"/>
          </w:divBdr>
          <w:divsChild>
            <w:div w:id="1458720399">
              <w:marLeft w:val="0"/>
              <w:marRight w:val="0"/>
              <w:marTop w:val="0"/>
              <w:marBottom w:val="0"/>
              <w:divBdr>
                <w:top w:val="none" w:sz="0" w:space="0" w:color="auto"/>
                <w:left w:val="none" w:sz="0" w:space="0" w:color="auto"/>
                <w:bottom w:val="none" w:sz="0" w:space="0" w:color="auto"/>
                <w:right w:val="none" w:sz="0" w:space="0" w:color="auto"/>
              </w:divBdr>
            </w:div>
            <w:div w:id="1903590067">
              <w:marLeft w:val="0"/>
              <w:marRight w:val="0"/>
              <w:marTop w:val="0"/>
              <w:marBottom w:val="0"/>
              <w:divBdr>
                <w:top w:val="none" w:sz="0" w:space="0" w:color="auto"/>
                <w:left w:val="none" w:sz="0" w:space="0" w:color="auto"/>
                <w:bottom w:val="none" w:sz="0" w:space="0" w:color="auto"/>
                <w:right w:val="none" w:sz="0" w:space="0" w:color="auto"/>
              </w:divBdr>
              <w:divsChild>
                <w:div w:id="1161502945">
                  <w:marLeft w:val="0"/>
                  <w:marRight w:val="0"/>
                  <w:marTop w:val="0"/>
                  <w:marBottom w:val="0"/>
                  <w:divBdr>
                    <w:top w:val="none" w:sz="0" w:space="0" w:color="auto"/>
                    <w:left w:val="none" w:sz="0" w:space="0" w:color="auto"/>
                    <w:bottom w:val="none" w:sz="0" w:space="0" w:color="auto"/>
                    <w:right w:val="none" w:sz="0" w:space="0" w:color="auto"/>
                  </w:divBdr>
                  <w:divsChild>
                    <w:div w:id="413403104">
                      <w:marLeft w:val="0"/>
                      <w:marRight w:val="0"/>
                      <w:marTop w:val="0"/>
                      <w:marBottom w:val="0"/>
                      <w:divBdr>
                        <w:top w:val="none" w:sz="0" w:space="0" w:color="auto"/>
                        <w:left w:val="none" w:sz="0" w:space="0" w:color="auto"/>
                        <w:bottom w:val="none" w:sz="0" w:space="0" w:color="auto"/>
                        <w:right w:val="none" w:sz="0" w:space="0" w:color="auto"/>
                      </w:divBdr>
                      <w:divsChild>
                        <w:div w:id="1544362927">
                          <w:marLeft w:val="0"/>
                          <w:marRight w:val="0"/>
                          <w:marTop w:val="0"/>
                          <w:marBottom w:val="0"/>
                          <w:divBdr>
                            <w:top w:val="none" w:sz="0" w:space="0" w:color="auto"/>
                            <w:left w:val="none" w:sz="0" w:space="0" w:color="auto"/>
                            <w:bottom w:val="none" w:sz="0" w:space="0" w:color="auto"/>
                            <w:right w:val="none" w:sz="0" w:space="0" w:color="auto"/>
                          </w:divBdr>
                        </w:div>
                      </w:divsChild>
                    </w:div>
                    <w:div w:id="84359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575">
          <w:marLeft w:val="0"/>
          <w:marRight w:val="0"/>
          <w:marTop w:val="0"/>
          <w:marBottom w:val="0"/>
          <w:divBdr>
            <w:top w:val="none" w:sz="0" w:space="0" w:color="auto"/>
            <w:left w:val="none" w:sz="0" w:space="0" w:color="auto"/>
            <w:bottom w:val="none" w:sz="0" w:space="0" w:color="auto"/>
            <w:right w:val="none" w:sz="0" w:space="0" w:color="auto"/>
          </w:divBdr>
          <w:divsChild>
            <w:div w:id="2079356104">
              <w:marLeft w:val="0"/>
              <w:marRight w:val="0"/>
              <w:marTop w:val="0"/>
              <w:marBottom w:val="0"/>
              <w:divBdr>
                <w:top w:val="none" w:sz="0" w:space="0" w:color="auto"/>
                <w:left w:val="none" w:sz="0" w:space="0" w:color="auto"/>
                <w:bottom w:val="none" w:sz="0" w:space="0" w:color="auto"/>
                <w:right w:val="none" w:sz="0" w:space="0" w:color="auto"/>
              </w:divBdr>
              <w:divsChild>
                <w:div w:id="1843348004">
                  <w:marLeft w:val="0"/>
                  <w:marRight w:val="0"/>
                  <w:marTop w:val="0"/>
                  <w:marBottom w:val="0"/>
                  <w:divBdr>
                    <w:top w:val="none" w:sz="0" w:space="0" w:color="auto"/>
                    <w:left w:val="none" w:sz="0" w:space="0" w:color="auto"/>
                    <w:bottom w:val="none" w:sz="0" w:space="0" w:color="auto"/>
                    <w:right w:val="none" w:sz="0" w:space="0" w:color="auto"/>
                  </w:divBdr>
                </w:div>
              </w:divsChild>
            </w:div>
            <w:div w:id="816923152">
              <w:marLeft w:val="0"/>
              <w:marRight w:val="0"/>
              <w:marTop w:val="225"/>
              <w:marBottom w:val="0"/>
              <w:divBdr>
                <w:top w:val="none" w:sz="0" w:space="0" w:color="auto"/>
                <w:left w:val="none" w:sz="0" w:space="0" w:color="auto"/>
                <w:bottom w:val="none" w:sz="0" w:space="0" w:color="auto"/>
                <w:right w:val="none" w:sz="0" w:space="0" w:color="auto"/>
              </w:divBdr>
              <w:divsChild>
                <w:div w:id="1518958548">
                  <w:marLeft w:val="0"/>
                  <w:marRight w:val="0"/>
                  <w:marTop w:val="0"/>
                  <w:marBottom w:val="0"/>
                  <w:divBdr>
                    <w:top w:val="none" w:sz="0" w:space="0" w:color="auto"/>
                    <w:left w:val="none" w:sz="0" w:space="0" w:color="auto"/>
                    <w:bottom w:val="none" w:sz="0" w:space="0" w:color="auto"/>
                    <w:right w:val="none" w:sz="0" w:space="0" w:color="auto"/>
                  </w:divBdr>
                </w:div>
              </w:divsChild>
            </w:div>
            <w:div w:id="134298813">
              <w:marLeft w:val="0"/>
              <w:marRight w:val="0"/>
              <w:marTop w:val="225"/>
              <w:marBottom w:val="0"/>
              <w:divBdr>
                <w:top w:val="none" w:sz="0" w:space="0" w:color="auto"/>
                <w:left w:val="none" w:sz="0" w:space="0" w:color="auto"/>
                <w:bottom w:val="none" w:sz="0" w:space="0" w:color="auto"/>
                <w:right w:val="none" w:sz="0" w:space="0" w:color="auto"/>
              </w:divBdr>
              <w:divsChild>
                <w:div w:id="2020615274">
                  <w:marLeft w:val="0"/>
                  <w:marRight w:val="0"/>
                  <w:marTop w:val="0"/>
                  <w:marBottom w:val="0"/>
                  <w:divBdr>
                    <w:top w:val="none" w:sz="0" w:space="0" w:color="auto"/>
                    <w:left w:val="none" w:sz="0" w:space="0" w:color="auto"/>
                    <w:bottom w:val="none" w:sz="0" w:space="0" w:color="auto"/>
                    <w:right w:val="none" w:sz="0" w:space="0" w:color="auto"/>
                  </w:divBdr>
                </w:div>
              </w:divsChild>
            </w:div>
            <w:div w:id="472405140">
              <w:marLeft w:val="0"/>
              <w:marRight w:val="0"/>
              <w:marTop w:val="225"/>
              <w:marBottom w:val="0"/>
              <w:divBdr>
                <w:top w:val="none" w:sz="0" w:space="0" w:color="auto"/>
                <w:left w:val="none" w:sz="0" w:space="0" w:color="auto"/>
                <w:bottom w:val="none" w:sz="0" w:space="0" w:color="auto"/>
                <w:right w:val="none" w:sz="0" w:space="0" w:color="auto"/>
              </w:divBdr>
              <w:divsChild>
                <w:div w:id="1622296431">
                  <w:marLeft w:val="0"/>
                  <w:marRight w:val="0"/>
                  <w:marTop w:val="0"/>
                  <w:marBottom w:val="0"/>
                  <w:divBdr>
                    <w:top w:val="none" w:sz="0" w:space="0" w:color="auto"/>
                    <w:left w:val="none" w:sz="0" w:space="0" w:color="auto"/>
                    <w:bottom w:val="none" w:sz="0" w:space="0" w:color="auto"/>
                    <w:right w:val="none" w:sz="0" w:space="0" w:color="auto"/>
                  </w:divBdr>
                  <w:divsChild>
                    <w:div w:id="1078939466">
                      <w:marLeft w:val="0"/>
                      <w:marRight w:val="0"/>
                      <w:marTop w:val="0"/>
                      <w:marBottom w:val="0"/>
                      <w:divBdr>
                        <w:top w:val="single" w:sz="6" w:space="0" w:color="D9D9D9"/>
                        <w:left w:val="none" w:sz="0" w:space="0" w:color="auto"/>
                        <w:bottom w:val="single" w:sz="6" w:space="0" w:color="D9D9D9"/>
                        <w:right w:val="none" w:sz="0" w:space="0" w:color="auto"/>
                      </w:divBdr>
                      <w:divsChild>
                        <w:div w:id="1220899322">
                          <w:marLeft w:val="0"/>
                          <w:marRight w:val="0"/>
                          <w:marTop w:val="0"/>
                          <w:marBottom w:val="0"/>
                          <w:divBdr>
                            <w:top w:val="none" w:sz="0" w:space="0" w:color="auto"/>
                            <w:left w:val="none" w:sz="0" w:space="0" w:color="auto"/>
                            <w:bottom w:val="none" w:sz="0" w:space="0" w:color="auto"/>
                            <w:right w:val="none" w:sz="0" w:space="0" w:color="auto"/>
                          </w:divBdr>
                          <w:divsChild>
                            <w:div w:id="630091278">
                              <w:marLeft w:val="0"/>
                              <w:marRight w:val="0"/>
                              <w:marTop w:val="0"/>
                              <w:marBottom w:val="0"/>
                              <w:divBdr>
                                <w:top w:val="none" w:sz="0" w:space="0" w:color="auto"/>
                                <w:left w:val="none" w:sz="0" w:space="0" w:color="auto"/>
                                <w:bottom w:val="none" w:sz="0" w:space="0" w:color="auto"/>
                                <w:right w:val="none" w:sz="0" w:space="0" w:color="auto"/>
                              </w:divBdr>
                              <w:divsChild>
                                <w:div w:id="45111153">
                                  <w:marLeft w:val="0"/>
                                  <w:marRight w:val="0"/>
                                  <w:marTop w:val="0"/>
                                  <w:marBottom w:val="0"/>
                                  <w:divBdr>
                                    <w:top w:val="none" w:sz="0" w:space="0" w:color="auto"/>
                                    <w:left w:val="none" w:sz="0" w:space="0" w:color="auto"/>
                                    <w:bottom w:val="none" w:sz="0" w:space="0" w:color="auto"/>
                                    <w:right w:val="none" w:sz="0" w:space="0" w:color="auto"/>
                                  </w:divBdr>
                                  <w:divsChild>
                                    <w:div w:id="1657607616">
                                      <w:marLeft w:val="0"/>
                                      <w:marRight w:val="0"/>
                                      <w:marTop w:val="0"/>
                                      <w:marBottom w:val="0"/>
                                      <w:divBdr>
                                        <w:top w:val="none" w:sz="0" w:space="0" w:color="auto"/>
                                        <w:left w:val="none" w:sz="0" w:space="0" w:color="auto"/>
                                        <w:bottom w:val="none" w:sz="0" w:space="0" w:color="auto"/>
                                        <w:right w:val="none" w:sz="0" w:space="0" w:color="auto"/>
                                      </w:divBdr>
                                      <w:divsChild>
                                        <w:div w:id="988486177">
                                          <w:marLeft w:val="0"/>
                                          <w:marRight w:val="0"/>
                                          <w:marTop w:val="0"/>
                                          <w:marBottom w:val="0"/>
                                          <w:divBdr>
                                            <w:top w:val="none" w:sz="0" w:space="0" w:color="auto"/>
                                            <w:left w:val="none" w:sz="0" w:space="0" w:color="auto"/>
                                            <w:bottom w:val="none" w:sz="0" w:space="0" w:color="auto"/>
                                            <w:right w:val="none" w:sz="0" w:space="0" w:color="auto"/>
                                          </w:divBdr>
                                          <w:divsChild>
                                            <w:div w:id="1878153464">
                                              <w:marLeft w:val="0"/>
                                              <w:marRight w:val="0"/>
                                              <w:marTop w:val="0"/>
                                              <w:marBottom w:val="0"/>
                                              <w:divBdr>
                                                <w:top w:val="none" w:sz="0" w:space="0" w:color="auto"/>
                                                <w:left w:val="none" w:sz="0" w:space="0" w:color="auto"/>
                                                <w:bottom w:val="none" w:sz="0" w:space="0" w:color="auto"/>
                                                <w:right w:val="none" w:sz="0" w:space="0" w:color="auto"/>
                                              </w:divBdr>
                                              <w:divsChild>
                                                <w:div w:id="1373648185">
                                                  <w:marLeft w:val="0"/>
                                                  <w:marRight w:val="0"/>
                                                  <w:marTop w:val="0"/>
                                                  <w:marBottom w:val="0"/>
                                                  <w:divBdr>
                                                    <w:top w:val="none" w:sz="0" w:space="0" w:color="auto"/>
                                                    <w:left w:val="none" w:sz="0" w:space="0" w:color="auto"/>
                                                    <w:bottom w:val="none" w:sz="0" w:space="0" w:color="auto"/>
                                                    <w:right w:val="none" w:sz="0" w:space="0" w:color="auto"/>
                                                  </w:divBdr>
                                                  <w:divsChild>
                                                    <w:div w:id="1453552106">
                                                      <w:marLeft w:val="0"/>
                                                      <w:marRight w:val="45"/>
                                                      <w:marTop w:val="375"/>
                                                      <w:marBottom w:val="375"/>
                                                      <w:divBdr>
                                                        <w:top w:val="none" w:sz="0" w:space="0" w:color="auto"/>
                                                        <w:left w:val="none" w:sz="0" w:space="0" w:color="auto"/>
                                                        <w:bottom w:val="none" w:sz="0" w:space="0" w:color="auto"/>
                                                        <w:right w:val="none" w:sz="0" w:space="0" w:color="auto"/>
                                                      </w:divBdr>
                                                      <w:divsChild>
                                                        <w:div w:id="116267402">
                                                          <w:marLeft w:val="0"/>
                                                          <w:marRight w:val="0"/>
                                                          <w:marTop w:val="0"/>
                                                          <w:marBottom w:val="0"/>
                                                          <w:divBdr>
                                                            <w:top w:val="none" w:sz="0" w:space="0" w:color="auto"/>
                                                            <w:left w:val="none" w:sz="0" w:space="0" w:color="auto"/>
                                                            <w:bottom w:val="none" w:sz="0" w:space="0" w:color="auto"/>
                                                            <w:right w:val="none" w:sz="0" w:space="0" w:color="auto"/>
                                                          </w:divBdr>
                                                          <w:divsChild>
                                                            <w:div w:id="1193226527">
                                                              <w:marLeft w:val="0"/>
                                                              <w:marRight w:val="0"/>
                                                              <w:marTop w:val="0"/>
                                                              <w:marBottom w:val="0"/>
                                                              <w:divBdr>
                                                                <w:top w:val="none" w:sz="0" w:space="0" w:color="auto"/>
                                                                <w:left w:val="none" w:sz="0" w:space="0" w:color="auto"/>
                                                                <w:bottom w:val="none" w:sz="0" w:space="0" w:color="auto"/>
                                                                <w:right w:val="none" w:sz="0" w:space="0" w:color="auto"/>
                                                              </w:divBdr>
                                                              <w:divsChild>
                                                                <w:div w:id="1591041526">
                                                                  <w:marLeft w:val="0"/>
                                                                  <w:marRight w:val="0"/>
                                                                  <w:marTop w:val="0"/>
                                                                  <w:marBottom w:val="0"/>
                                                                  <w:divBdr>
                                                                    <w:top w:val="none" w:sz="0" w:space="0" w:color="auto"/>
                                                                    <w:left w:val="none" w:sz="0" w:space="0" w:color="auto"/>
                                                                    <w:bottom w:val="none" w:sz="0" w:space="0" w:color="auto"/>
                                                                    <w:right w:val="none" w:sz="0" w:space="0" w:color="auto"/>
                                                                  </w:divBdr>
                                                                  <w:divsChild>
                                                                    <w:div w:id="971137747">
                                                                      <w:marLeft w:val="0"/>
                                                                      <w:marRight w:val="0"/>
                                                                      <w:marTop w:val="0"/>
                                                                      <w:marBottom w:val="0"/>
                                                                      <w:divBdr>
                                                                        <w:top w:val="none" w:sz="0" w:space="0" w:color="auto"/>
                                                                        <w:left w:val="none" w:sz="0" w:space="0" w:color="auto"/>
                                                                        <w:bottom w:val="none" w:sz="0" w:space="0" w:color="auto"/>
                                                                        <w:right w:val="none" w:sz="0" w:space="0" w:color="auto"/>
                                                                      </w:divBdr>
                                                                      <w:divsChild>
                                                                        <w:div w:id="338580728">
                                                                          <w:marLeft w:val="0"/>
                                                                          <w:marRight w:val="240"/>
                                                                          <w:marTop w:val="0"/>
                                                                          <w:marBottom w:val="180"/>
                                                                          <w:divBdr>
                                                                            <w:top w:val="none" w:sz="0" w:space="0" w:color="auto"/>
                                                                            <w:left w:val="none" w:sz="0" w:space="0" w:color="auto"/>
                                                                            <w:bottom w:val="none" w:sz="0" w:space="0" w:color="auto"/>
                                                                            <w:right w:val="none" w:sz="0" w:space="0" w:color="auto"/>
                                                                          </w:divBdr>
                                                                        </w:div>
                                                                        <w:div w:id="703939850">
                                                                          <w:marLeft w:val="0"/>
                                                                          <w:marRight w:val="0"/>
                                                                          <w:marTop w:val="0"/>
                                                                          <w:marBottom w:val="180"/>
                                                                          <w:divBdr>
                                                                            <w:top w:val="none" w:sz="0" w:space="0" w:color="auto"/>
                                                                            <w:left w:val="none" w:sz="0" w:space="0" w:color="auto"/>
                                                                            <w:bottom w:val="none" w:sz="0" w:space="0" w:color="auto"/>
                                                                            <w:right w:val="none" w:sz="0" w:space="0" w:color="auto"/>
                                                                          </w:divBdr>
                                                                        </w:div>
                                                                        <w:div w:id="1070035378">
                                                                          <w:marLeft w:val="0"/>
                                                                          <w:marRight w:val="0"/>
                                                                          <w:marTop w:val="0"/>
                                                                          <w:marBottom w:val="180"/>
                                                                          <w:divBdr>
                                                                            <w:top w:val="none" w:sz="0" w:space="0" w:color="auto"/>
                                                                            <w:left w:val="none" w:sz="0" w:space="0" w:color="auto"/>
                                                                            <w:bottom w:val="none" w:sz="0" w:space="0" w:color="auto"/>
                                                                            <w:right w:val="none" w:sz="0" w:space="0" w:color="auto"/>
                                                                          </w:divBdr>
                                                                          <w:divsChild>
                                                                            <w:div w:id="1135373241">
                                                                              <w:marLeft w:val="0"/>
                                                                              <w:marRight w:val="0"/>
                                                                              <w:marTop w:val="0"/>
                                                                              <w:marBottom w:val="180"/>
                                                                              <w:divBdr>
                                                                                <w:top w:val="none" w:sz="0" w:space="0" w:color="auto"/>
                                                                                <w:left w:val="none" w:sz="0" w:space="0" w:color="auto"/>
                                                                                <w:bottom w:val="none" w:sz="0" w:space="0" w:color="auto"/>
                                                                                <w:right w:val="none" w:sz="0" w:space="0" w:color="auto"/>
                                                                              </w:divBdr>
                                                                              <w:divsChild>
                                                                                <w:div w:id="422652375">
                                                                                  <w:marLeft w:val="0"/>
                                                                                  <w:marRight w:val="0"/>
                                                                                  <w:marTop w:val="0"/>
                                                                                  <w:marBottom w:val="0"/>
                                                                                  <w:divBdr>
                                                                                    <w:top w:val="none" w:sz="0" w:space="0" w:color="auto"/>
                                                                                    <w:left w:val="none" w:sz="0" w:space="0" w:color="auto"/>
                                                                                    <w:bottom w:val="none" w:sz="0" w:space="0" w:color="auto"/>
                                                                                    <w:right w:val="none" w:sz="0" w:space="0" w:color="auto"/>
                                                                                  </w:divBdr>
                                                                                </w:div>
                                                                              </w:divsChild>
                                                                            </w:div>
                                                                            <w:div w:id="1828594445">
                                                                              <w:marLeft w:val="0"/>
                                                                              <w:marRight w:val="0"/>
                                                                              <w:marTop w:val="0"/>
                                                                              <w:marBottom w:val="0"/>
                                                                              <w:divBdr>
                                                                                <w:top w:val="none" w:sz="0" w:space="0" w:color="auto"/>
                                                                                <w:left w:val="none" w:sz="0" w:space="0" w:color="auto"/>
                                                                                <w:bottom w:val="none" w:sz="0" w:space="0" w:color="auto"/>
                                                                                <w:right w:val="none" w:sz="0" w:space="0" w:color="auto"/>
                                                                              </w:divBdr>
                                                                              <w:divsChild>
                                                                                <w:div w:id="2064215210">
                                                                                  <w:marLeft w:val="0"/>
                                                                                  <w:marRight w:val="0"/>
                                                                                  <w:marTop w:val="0"/>
                                                                                  <w:marBottom w:val="0"/>
                                                                                  <w:divBdr>
                                                                                    <w:top w:val="none" w:sz="0" w:space="0" w:color="auto"/>
                                                                                    <w:left w:val="none" w:sz="0" w:space="0" w:color="auto"/>
                                                                                    <w:bottom w:val="none" w:sz="0" w:space="0" w:color="auto"/>
                                                                                    <w:right w:val="none" w:sz="0" w:space="0" w:color="auto"/>
                                                                                  </w:divBdr>
                                                                                  <w:divsChild>
                                                                                    <w:div w:id="1448427025">
                                                                                      <w:marLeft w:val="0"/>
                                                                                      <w:marRight w:val="0"/>
                                                                                      <w:marTop w:val="75"/>
                                                                                      <w:marBottom w:val="0"/>
                                                                                      <w:divBdr>
                                                                                        <w:top w:val="none" w:sz="0" w:space="0" w:color="auto"/>
                                                                                        <w:left w:val="none" w:sz="0" w:space="0" w:color="auto"/>
                                                                                        <w:bottom w:val="none" w:sz="0" w:space="0" w:color="auto"/>
                                                                                        <w:right w:val="none" w:sz="0" w:space="0" w:color="auto"/>
                                                                                      </w:divBdr>
                                                                                    </w:div>
                                                                                    <w:div w:id="15307529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7763862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8597356">
              <w:marLeft w:val="0"/>
              <w:marRight w:val="0"/>
              <w:marTop w:val="225"/>
              <w:marBottom w:val="0"/>
              <w:divBdr>
                <w:top w:val="none" w:sz="0" w:space="0" w:color="auto"/>
                <w:left w:val="none" w:sz="0" w:space="0" w:color="auto"/>
                <w:bottom w:val="none" w:sz="0" w:space="0" w:color="auto"/>
                <w:right w:val="none" w:sz="0" w:space="0" w:color="auto"/>
              </w:divBdr>
              <w:divsChild>
                <w:div w:id="120691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20788">
      <w:bodyDiv w:val="1"/>
      <w:marLeft w:val="0"/>
      <w:marRight w:val="0"/>
      <w:marTop w:val="0"/>
      <w:marBottom w:val="0"/>
      <w:divBdr>
        <w:top w:val="none" w:sz="0" w:space="0" w:color="auto"/>
        <w:left w:val="none" w:sz="0" w:space="0" w:color="auto"/>
        <w:bottom w:val="none" w:sz="0" w:space="0" w:color="auto"/>
        <w:right w:val="none" w:sz="0" w:space="0" w:color="auto"/>
      </w:divBdr>
      <w:divsChild>
        <w:div w:id="1360855504">
          <w:marLeft w:val="0"/>
          <w:marRight w:val="0"/>
          <w:marTop w:val="0"/>
          <w:marBottom w:val="300"/>
          <w:divBdr>
            <w:top w:val="none" w:sz="0" w:space="0" w:color="auto"/>
            <w:left w:val="none" w:sz="0" w:space="0" w:color="auto"/>
            <w:bottom w:val="none" w:sz="0" w:space="0" w:color="auto"/>
            <w:right w:val="none" w:sz="0" w:space="0" w:color="auto"/>
          </w:divBdr>
        </w:div>
      </w:divsChild>
    </w:div>
    <w:div w:id="555122416">
      <w:bodyDiv w:val="1"/>
      <w:marLeft w:val="0"/>
      <w:marRight w:val="0"/>
      <w:marTop w:val="0"/>
      <w:marBottom w:val="0"/>
      <w:divBdr>
        <w:top w:val="none" w:sz="0" w:space="0" w:color="auto"/>
        <w:left w:val="none" w:sz="0" w:space="0" w:color="auto"/>
        <w:bottom w:val="none" w:sz="0" w:space="0" w:color="auto"/>
        <w:right w:val="none" w:sz="0" w:space="0" w:color="auto"/>
      </w:divBdr>
      <w:divsChild>
        <w:div w:id="153230957">
          <w:marLeft w:val="0"/>
          <w:marRight w:val="375"/>
          <w:marTop w:val="0"/>
          <w:marBottom w:val="0"/>
          <w:divBdr>
            <w:top w:val="none" w:sz="0" w:space="0" w:color="auto"/>
            <w:left w:val="none" w:sz="0" w:space="0" w:color="auto"/>
            <w:bottom w:val="none" w:sz="0" w:space="0" w:color="auto"/>
            <w:right w:val="none" w:sz="0" w:space="0" w:color="auto"/>
          </w:divBdr>
        </w:div>
        <w:div w:id="1043556126">
          <w:marLeft w:val="0"/>
          <w:marRight w:val="0"/>
          <w:marTop w:val="0"/>
          <w:marBottom w:val="0"/>
          <w:divBdr>
            <w:top w:val="none" w:sz="0" w:space="0" w:color="auto"/>
            <w:left w:val="none" w:sz="0" w:space="0" w:color="auto"/>
            <w:bottom w:val="none" w:sz="0" w:space="0" w:color="auto"/>
            <w:right w:val="none" w:sz="0" w:space="0" w:color="auto"/>
          </w:divBdr>
        </w:div>
      </w:divsChild>
    </w:div>
    <w:div w:id="555942577">
      <w:bodyDiv w:val="1"/>
      <w:marLeft w:val="0"/>
      <w:marRight w:val="0"/>
      <w:marTop w:val="0"/>
      <w:marBottom w:val="0"/>
      <w:divBdr>
        <w:top w:val="none" w:sz="0" w:space="0" w:color="auto"/>
        <w:left w:val="none" w:sz="0" w:space="0" w:color="auto"/>
        <w:bottom w:val="none" w:sz="0" w:space="0" w:color="auto"/>
        <w:right w:val="none" w:sz="0" w:space="0" w:color="auto"/>
      </w:divBdr>
      <w:divsChild>
        <w:div w:id="1009602057">
          <w:marLeft w:val="0"/>
          <w:marRight w:val="0"/>
          <w:marTop w:val="0"/>
          <w:marBottom w:val="75"/>
          <w:divBdr>
            <w:top w:val="none" w:sz="0" w:space="0" w:color="auto"/>
            <w:left w:val="none" w:sz="0" w:space="0" w:color="auto"/>
            <w:bottom w:val="none" w:sz="0" w:space="0" w:color="auto"/>
            <w:right w:val="none" w:sz="0" w:space="0" w:color="auto"/>
          </w:divBdr>
        </w:div>
        <w:div w:id="13953481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56553338">
      <w:bodyDiv w:val="1"/>
      <w:marLeft w:val="0"/>
      <w:marRight w:val="0"/>
      <w:marTop w:val="0"/>
      <w:marBottom w:val="0"/>
      <w:divBdr>
        <w:top w:val="none" w:sz="0" w:space="0" w:color="auto"/>
        <w:left w:val="none" w:sz="0" w:space="0" w:color="auto"/>
        <w:bottom w:val="none" w:sz="0" w:space="0" w:color="auto"/>
        <w:right w:val="none" w:sz="0" w:space="0" w:color="auto"/>
      </w:divBdr>
      <w:divsChild>
        <w:div w:id="1153253923">
          <w:marLeft w:val="0"/>
          <w:marRight w:val="0"/>
          <w:marTop w:val="0"/>
          <w:marBottom w:val="0"/>
          <w:divBdr>
            <w:top w:val="none" w:sz="0" w:space="0" w:color="auto"/>
            <w:left w:val="none" w:sz="0" w:space="0" w:color="auto"/>
            <w:bottom w:val="none" w:sz="0" w:space="0" w:color="auto"/>
            <w:right w:val="none" w:sz="0" w:space="0" w:color="auto"/>
          </w:divBdr>
        </w:div>
        <w:div w:id="1614244735">
          <w:marLeft w:val="0"/>
          <w:marRight w:val="0"/>
          <w:marTop w:val="300"/>
          <w:marBottom w:val="300"/>
          <w:divBdr>
            <w:top w:val="none" w:sz="0" w:space="0" w:color="auto"/>
            <w:left w:val="none" w:sz="0" w:space="0" w:color="auto"/>
            <w:bottom w:val="none" w:sz="0" w:space="0" w:color="auto"/>
            <w:right w:val="none" w:sz="0" w:space="0" w:color="auto"/>
          </w:divBdr>
        </w:div>
        <w:div w:id="1312757143">
          <w:marLeft w:val="0"/>
          <w:marRight w:val="0"/>
          <w:marTop w:val="0"/>
          <w:marBottom w:val="0"/>
          <w:divBdr>
            <w:top w:val="none" w:sz="0" w:space="0" w:color="auto"/>
            <w:left w:val="none" w:sz="0" w:space="0" w:color="auto"/>
            <w:bottom w:val="none" w:sz="0" w:space="0" w:color="auto"/>
            <w:right w:val="none" w:sz="0" w:space="0" w:color="auto"/>
          </w:divBdr>
          <w:divsChild>
            <w:div w:id="153647385">
              <w:marLeft w:val="0"/>
              <w:marRight w:val="0"/>
              <w:marTop w:val="300"/>
              <w:marBottom w:val="450"/>
              <w:divBdr>
                <w:top w:val="none" w:sz="0" w:space="0" w:color="auto"/>
                <w:left w:val="none" w:sz="0" w:space="0" w:color="auto"/>
                <w:bottom w:val="none" w:sz="0" w:space="0" w:color="auto"/>
                <w:right w:val="none" w:sz="0" w:space="0" w:color="auto"/>
              </w:divBdr>
              <w:divsChild>
                <w:div w:id="1245459713">
                  <w:marLeft w:val="0"/>
                  <w:marRight w:val="0"/>
                  <w:marTop w:val="0"/>
                  <w:marBottom w:val="0"/>
                  <w:divBdr>
                    <w:top w:val="none" w:sz="0" w:space="0" w:color="auto"/>
                    <w:left w:val="none" w:sz="0" w:space="0" w:color="auto"/>
                    <w:bottom w:val="none" w:sz="0" w:space="0" w:color="auto"/>
                    <w:right w:val="none" w:sz="0" w:space="0" w:color="auto"/>
                  </w:divBdr>
                  <w:divsChild>
                    <w:div w:id="114449847">
                      <w:marLeft w:val="0"/>
                      <w:marRight w:val="0"/>
                      <w:marTop w:val="0"/>
                      <w:marBottom w:val="0"/>
                      <w:divBdr>
                        <w:top w:val="none" w:sz="0" w:space="0" w:color="auto"/>
                        <w:left w:val="none" w:sz="0" w:space="0" w:color="auto"/>
                        <w:bottom w:val="none" w:sz="0" w:space="0" w:color="auto"/>
                        <w:right w:val="none" w:sz="0" w:space="0" w:color="auto"/>
                      </w:divBdr>
                      <w:divsChild>
                        <w:div w:id="1007634694">
                          <w:marLeft w:val="0"/>
                          <w:marRight w:val="0"/>
                          <w:marTop w:val="0"/>
                          <w:marBottom w:val="0"/>
                          <w:divBdr>
                            <w:top w:val="none" w:sz="0" w:space="0" w:color="auto"/>
                            <w:left w:val="none" w:sz="0" w:space="0" w:color="auto"/>
                            <w:bottom w:val="none" w:sz="0" w:space="0" w:color="auto"/>
                            <w:right w:val="none" w:sz="0" w:space="0" w:color="auto"/>
                          </w:divBdr>
                          <w:divsChild>
                            <w:div w:id="176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347860">
          <w:marLeft w:val="0"/>
          <w:marRight w:val="0"/>
          <w:marTop w:val="0"/>
          <w:marBottom w:val="0"/>
          <w:divBdr>
            <w:top w:val="none" w:sz="0" w:space="0" w:color="auto"/>
            <w:left w:val="none" w:sz="0" w:space="0" w:color="auto"/>
            <w:bottom w:val="none" w:sz="0" w:space="0" w:color="auto"/>
            <w:right w:val="none" w:sz="0" w:space="0" w:color="auto"/>
          </w:divBdr>
        </w:div>
      </w:divsChild>
    </w:div>
    <w:div w:id="557399106">
      <w:bodyDiv w:val="1"/>
      <w:marLeft w:val="0"/>
      <w:marRight w:val="0"/>
      <w:marTop w:val="0"/>
      <w:marBottom w:val="0"/>
      <w:divBdr>
        <w:top w:val="none" w:sz="0" w:space="0" w:color="auto"/>
        <w:left w:val="none" w:sz="0" w:space="0" w:color="auto"/>
        <w:bottom w:val="none" w:sz="0" w:space="0" w:color="auto"/>
        <w:right w:val="none" w:sz="0" w:space="0" w:color="auto"/>
      </w:divBdr>
      <w:divsChild>
        <w:div w:id="2093701418">
          <w:marLeft w:val="0"/>
          <w:marRight w:val="150"/>
          <w:marTop w:val="0"/>
          <w:marBottom w:val="75"/>
          <w:divBdr>
            <w:top w:val="none" w:sz="0" w:space="0" w:color="auto"/>
            <w:left w:val="none" w:sz="0" w:space="0" w:color="auto"/>
            <w:bottom w:val="none" w:sz="0" w:space="0" w:color="auto"/>
            <w:right w:val="none" w:sz="0" w:space="0" w:color="auto"/>
          </w:divBdr>
        </w:div>
        <w:div w:id="1389262774">
          <w:marLeft w:val="0"/>
          <w:marRight w:val="150"/>
          <w:marTop w:val="150"/>
          <w:marBottom w:val="150"/>
          <w:divBdr>
            <w:top w:val="none" w:sz="0" w:space="0" w:color="auto"/>
            <w:left w:val="none" w:sz="0" w:space="0" w:color="auto"/>
            <w:bottom w:val="none" w:sz="0" w:space="0" w:color="auto"/>
            <w:right w:val="none" w:sz="0" w:space="0" w:color="auto"/>
          </w:divBdr>
        </w:div>
        <w:div w:id="742486228">
          <w:marLeft w:val="0"/>
          <w:marRight w:val="150"/>
          <w:marTop w:val="0"/>
          <w:marBottom w:val="0"/>
          <w:divBdr>
            <w:top w:val="none" w:sz="0" w:space="0" w:color="auto"/>
            <w:left w:val="none" w:sz="0" w:space="0" w:color="auto"/>
            <w:bottom w:val="none" w:sz="0" w:space="0" w:color="auto"/>
            <w:right w:val="none" w:sz="0" w:space="0" w:color="auto"/>
          </w:divBdr>
        </w:div>
      </w:divsChild>
    </w:div>
    <w:div w:id="557786218">
      <w:bodyDiv w:val="1"/>
      <w:marLeft w:val="0"/>
      <w:marRight w:val="0"/>
      <w:marTop w:val="0"/>
      <w:marBottom w:val="0"/>
      <w:divBdr>
        <w:top w:val="none" w:sz="0" w:space="0" w:color="auto"/>
        <w:left w:val="none" w:sz="0" w:space="0" w:color="auto"/>
        <w:bottom w:val="none" w:sz="0" w:space="0" w:color="auto"/>
        <w:right w:val="none" w:sz="0" w:space="0" w:color="auto"/>
      </w:divBdr>
      <w:divsChild>
        <w:div w:id="1833520992">
          <w:marLeft w:val="0"/>
          <w:marRight w:val="0"/>
          <w:marTop w:val="0"/>
          <w:marBottom w:val="0"/>
          <w:divBdr>
            <w:top w:val="none" w:sz="0" w:space="0" w:color="auto"/>
            <w:left w:val="none" w:sz="0" w:space="0" w:color="auto"/>
            <w:bottom w:val="none" w:sz="0" w:space="0" w:color="auto"/>
            <w:right w:val="none" w:sz="0" w:space="0" w:color="auto"/>
          </w:divBdr>
        </w:div>
        <w:div w:id="1098867489">
          <w:marLeft w:val="0"/>
          <w:marRight w:val="375"/>
          <w:marTop w:val="0"/>
          <w:marBottom w:val="0"/>
          <w:divBdr>
            <w:top w:val="none" w:sz="0" w:space="0" w:color="auto"/>
            <w:left w:val="none" w:sz="0" w:space="0" w:color="auto"/>
            <w:bottom w:val="none" w:sz="0" w:space="0" w:color="auto"/>
            <w:right w:val="none" w:sz="0" w:space="0" w:color="auto"/>
          </w:divBdr>
        </w:div>
        <w:div w:id="305012676">
          <w:marLeft w:val="0"/>
          <w:marRight w:val="0"/>
          <w:marTop w:val="0"/>
          <w:marBottom w:val="0"/>
          <w:divBdr>
            <w:top w:val="none" w:sz="0" w:space="0" w:color="auto"/>
            <w:left w:val="none" w:sz="0" w:space="0" w:color="auto"/>
            <w:bottom w:val="none" w:sz="0" w:space="0" w:color="auto"/>
            <w:right w:val="none" w:sz="0" w:space="0" w:color="auto"/>
          </w:divBdr>
        </w:div>
      </w:divsChild>
    </w:div>
    <w:div w:id="558707361">
      <w:bodyDiv w:val="1"/>
      <w:marLeft w:val="0"/>
      <w:marRight w:val="0"/>
      <w:marTop w:val="0"/>
      <w:marBottom w:val="0"/>
      <w:divBdr>
        <w:top w:val="none" w:sz="0" w:space="0" w:color="auto"/>
        <w:left w:val="none" w:sz="0" w:space="0" w:color="auto"/>
        <w:bottom w:val="none" w:sz="0" w:space="0" w:color="auto"/>
        <w:right w:val="none" w:sz="0" w:space="0" w:color="auto"/>
      </w:divBdr>
      <w:divsChild>
        <w:div w:id="136462922">
          <w:marLeft w:val="0"/>
          <w:marRight w:val="0"/>
          <w:marTop w:val="0"/>
          <w:marBottom w:val="0"/>
          <w:divBdr>
            <w:top w:val="none" w:sz="0" w:space="0" w:color="auto"/>
            <w:left w:val="none" w:sz="0" w:space="0" w:color="auto"/>
            <w:bottom w:val="none" w:sz="0" w:space="0" w:color="auto"/>
            <w:right w:val="none" w:sz="0" w:space="0" w:color="auto"/>
          </w:divBdr>
        </w:div>
      </w:divsChild>
    </w:div>
    <w:div w:id="559169253">
      <w:bodyDiv w:val="1"/>
      <w:marLeft w:val="0"/>
      <w:marRight w:val="0"/>
      <w:marTop w:val="0"/>
      <w:marBottom w:val="0"/>
      <w:divBdr>
        <w:top w:val="none" w:sz="0" w:space="0" w:color="auto"/>
        <w:left w:val="none" w:sz="0" w:space="0" w:color="auto"/>
        <w:bottom w:val="none" w:sz="0" w:space="0" w:color="auto"/>
        <w:right w:val="none" w:sz="0" w:space="0" w:color="auto"/>
      </w:divBdr>
      <w:divsChild>
        <w:div w:id="380986220">
          <w:marLeft w:val="0"/>
          <w:marRight w:val="0"/>
          <w:marTop w:val="0"/>
          <w:marBottom w:val="150"/>
          <w:divBdr>
            <w:top w:val="none" w:sz="0" w:space="0" w:color="auto"/>
            <w:left w:val="none" w:sz="0" w:space="0" w:color="auto"/>
            <w:bottom w:val="none" w:sz="0" w:space="0" w:color="auto"/>
            <w:right w:val="none" w:sz="0" w:space="0" w:color="auto"/>
          </w:divBdr>
          <w:divsChild>
            <w:div w:id="853568647">
              <w:marLeft w:val="0"/>
              <w:marRight w:val="0"/>
              <w:marTop w:val="0"/>
              <w:marBottom w:val="0"/>
              <w:divBdr>
                <w:top w:val="none" w:sz="0" w:space="0" w:color="auto"/>
                <w:left w:val="none" w:sz="0" w:space="0" w:color="auto"/>
                <w:bottom w:val="none" w:sz="0" w:space="0" w:color="auto"/>
                <w:right w:val="none" w:sz="0" w:space="0" w:color="auto"/>
              </w:divBdr>
            </w:div>
            <w:div w:id="1258054807">
              <w:marLeft w:val="0"/>
              <w:marRight w:val="0"/>
              <w:marTop w:val="0"/>
              <w:marBottom w:val="0"/>
              <w:divBdr>
                <w:top w:val="none" w:sz="0" w:space="0" w:color="auto"/>
                <w:left w:val="none" w:sz="0" w:space="0" w:color="auto"/>
                <w:bottom w:val="none" w:sz="0" w:space="0" w:color="auto"/>
                <w:right w:val="none" w:sz="0" w:space="0" w:color="auto"/>
              </w:divBdr>
              <w:divsChild>
                <w:div w:id="102380246">
                  <w:marLeft w:val="0"/>
                  <w:marRight w:val="0"/>
                  <w:marTop w:val="0"/>
                  <w:marBottom w:val="0"/>
                  <w:divBdr>
                    <w:top w:val="none" w:sz="0" w:space="0" w:color="auto"/>
                    <w:left w:val="none" w:sz="0" w:space="0" w:color="auto"/>
                    <w:bottom w:val="none" w:sz="0" w:space="0" w:color="auto"/>
                    <w:right w:val="none" w:sz="0" w:space="0" w:color="auto"/>
                  </w:divBdr>
                  <w:divsChild>
                    <w:div w:id="1878812602">
                      <w:marLeft w:val="0"/>
                      <w:marRight w:val="0"/>
                      <w:marTop w:val="0"/>
                      <w:marBottom w:val="0"/>
                      <w:divBdr>
                        <w:top w:val="none" w:sz="0" w:space="0" w:color="auto"/>
                        <w:left w:val="none" w:sz="0" w:space="0" w:color="auto"/>
                        <w:bottom w:val="none" w:sz="0" w:space="0" w:color="auto"/>
                        <w:right w:val="none" w:sz="0" w:space="0" w:color="auto"/>
                      </w:divBdr>
                      <w:divsChild>
                        <w:div w:id="368847614">
                          <w:marLeft w:val="0"/>
                          <w:marRight w:val="0"/>
                          <w:marTop w:val="0"/>
                          <w:marBottom w:val="0"/>
                          <w:divBdr>
                            <w:top w:val="none" w:sz="0" w:space="0" w:color="auto"/>
                            <w:left w:val="none" w:sz="0" w:space="0" w:color="auto"/>
                            <w:bottom w:val="none" w:sz="0" w:space="0" w:color="auto"/>
                            <w:right w:val="none" w:sz="0" w:space="0" w:color="auto"/>
                          </w:divBdr>
                        </w:div>
                      </w:divsChild>
                    </w:div>
                    <w:div w:id="1962108167">
                      <w:marLeft w:val="0"/>
                      <w:marRight w:val="135"/>
                      <w:marTop w:val="0"/>
                      <w:marBottom w:val="0"/>
                      <w:divBdr>
                        <w:top w:val="none" w:sz="0" w:space="0" w:color="auto"/>
                        <w:left w:val="none" w:sz="0" w:space="0" w:color="auto"/>
                        <w:bottom w:val="none" w:sz="0" w:space="0" w:color="auto"/>
                        <w:right w:val="none" w:sz="0" w:space="0" w:color="auto"/>
                      </w:divBdr>
                    </w:div>
                    <w:div w:id="17252547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13610">
          <w:marLeft w:val="0"/>
          <w:marRight w:val="0"/>
          <w:marTop w:val="0"/>
          <w:marBottom w:val="0"/>
          <w:divBdr>
            <w:top w:val="none" w:sz="0" w:space="0" w:color="auto"/>
            <w:left w:val="none" w:sz="0" w:space="0" w:color="auto"/>
            <w:bottom w:val="none" w:sz="0" w:space="0" w:color="auto"/>
            <w:right w:val="none" w:sz="0" w:space="0" w:color="auto"/>
          </w:divBdr>
          <w:divsChild>
            <w:div w:id="205606054">
              <w:marLeft w:val="0"/>
              <w:marRight w:val="0"/>
              <w:marTop w:val="0"/>
              <w:marBottom w:val="0"/>
              <w:divBdr>
                <w:top w:val="none" w:sz="0" w:space="0" w:color="auto"/>
                <w:left w:val="none" w:sz="0" w:space="0" w:color="auto"/>
                <w:bottom w:val="none" w:sz="0" w:space="0" w:color="auto"/>
                <w:right w:val="none" w:sz="0" w:space="0" w:color="auto"/>
              </w:divBdr>
              <w:divsChild>
                <w:div w:id="1087308490">
                  <w:marLeft w:val="0"/>
                  <w:marRight w:val="0"/>
                  <w:marTop w:val="0"/>
                  <w:marBottom w:val="0"/>
                  <w:divBdr>
                    <w:top w:val="none" w:sz="0" w:space="0" w:color="auto"/>
                    <w:left w:val="none" w:sz="0" w:space="0" w:color="auto"/>
                    <w:bottom w:val="none" w:sz="0" w:space="0" w:color="auto"/>
                    <w:right w:val="none" w:sz="0" w:space="0" w:color="auto"/>
                  </w:divBdr>
                </w:div>
              </w:divsChild>
            </w:div>
            <w:div w:id="1427724386">
              <w:marLeft w:val="0"/>
              <w:marRight w:val="0"/>
              <w:marTop w:val="375"/>
              <w:marBottom w:val="0"/>
              <w:divBdr>
                <w:top w:val="none" w:sz="0" w:space="0" w:color="auto"/>
                <w:left w:val="none" w:sz="0" w:space="0" w:color="auto"/>
                <w:bottom w:val="none" w:sz="0" w:space="0" w:color="auto"/>
                <w:right w:val="none" w:sz="0" w:space="0" w:color="auto"/>
              </w:divBdr>
              <w:divsChild>
                <w:div w:id="776291772">
                  <w:marLeft w:val="0"/>
                  <w:marRight w:val="0"/>
                  <w:marTop w:val="0"/>
                  <w:marBottom w:val="0"/>
                  <w:divBdr>
                    <w:top w:val="none" w:sz="0" w:space="0" w:color="auto"/>
                    <w:left w:val="none" w:sz="0" w:space="0" w:color="auto"/>
                    <w:bottom w:val="none" w:sz="0" w:space="0" w:color="auto"/>
                    <w:right w:val="none" w:sz="0" w:space="0" w:color="auto"/>
                  </w:divBdr>
                  <w:divsChild>
                    <w:div w:id="1645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7620">
              <w:marLeft w:val="0"/>
              <w:marRight w:val="0"/>
              <w:marTop w:val="375"/>
              <w:marBottom w:val="0"/>
              <w:divBdr>
                <w:top w:val="none" w:sz="0" w:space="0" w:color="auto"/>
                <w:left w:val="none" w:sz="0" w:space="0" w:color="auto"/>
                <w:bottom w:val="none" w:sz="0" w:space="0" w:color="auto"/>
                <w:right w:val="none" w:sz="0" w:space="0" w:color="auto"/>
              </w:divBdr>
              <w:divsChild>
                <w:div w:id="1407798443">
                  <w:marLeft w:val="0"/>
                  <w:marRight w:val="0"/>
                  <w:marTop w:val="0"/>
                  <w:marBottom w:val="0"/>
                  <w:divBdr>
                    <w:top w:val="none" w:sz="0" w:space="0" w:color="auto"/>
                    <w:left w:val="none" w:sz="0" w:space="0" w:color="auto"/>
                    <w:bottom w:val="none" w:sz="0" w:space="0" w:color="auto"/>
                    <w:right w:val="none" w:sz="0" w:space="0" w:color="auto"/>
                  </w:divBdr>
                </w:div>
              </w:divsChild>
            </w:div>
            <w:div w:id="167447787">
              <w:marLeft w:val="0"/>
              <w:marRight w:val="0"/>
              <w:marTop w:val="225"/>
              <w:marBottom w:val="0"/>
              <w:divBdr>
                <w:top w:val="none" w:sz="0" w:space="0" w:color="auto"/>
                <w:left w:val="none" w:sz="0" w:space="0" w:color="auto"/>
                <w:bottom w:val="none" w:sz="0" w:space="0" w:color="auto"/>
                <w:right w:val="none" w:sz="0" w:space="0" w:color="auto"/>
              </w:divBdr>
              <w:divsChild>
                <w:div w:id="1660887373">
                  <w:marLeft w:val="0"/>
                  <w:marRight w:val="0"/>
                  <w:marTop w:val="0"/>
                  <w:marBottom w:val="0"/>
                  <w:divBdr>
                    <w:top w:val="none" w:sz="0" w:space="0" w:color="auto"/>
                    <w:left w:val="none" w:sz="0" w:space="0" w:color="auto"/>
                    <w:bottom w:val="none" w:sz="0" w:space="0" w:color="auto"/>
                    <w:right w:val="none" w:sz="0" w:space="0" w:color="auto"/>
                  </w:divBdr>
                  <w:divsChild>
                    <w:div w:id="510922822">
                      <w:marLeft w:val="0"/>
                      <w:marRight w:val="0"/>
                      <w:marTop w:val="0"/>
                      <w:marBottom w:val="0"/>
                      <w:divBdr>
                        <w:top w:val="single" w:sz="6" w:space="0" w:color="D9D9D9"/>
                        <w:left w:val="none" w:sz="0" w:space="0" w:color="auto"/>
                        <w:bottom w:val="single" w:sz="6" w:space="0" w:color="D9D9D9"/>
                        <w:right w:val="none" w:sz="0" w:space="0" w:color="auto"/>
                      </w:divBdr>
                      <w:divsChild>
                        <w:div w:id="900016622">
                          <w:marLeft w:val="0"/>
                          <w:marRight w:val="0"/>
                          <w:marTop w:val="0"/>
                          <w:marBottom w:val="0"/>
                          <w:divBdr>
                            <w:top w:val="none" w:sz="0" w:space="0" w:color="auto"/>
                            <w:left w:val="none" w:sz="0" w:space="0" w:color="auto"/>
                            <w:bottom w:val="none" w:sz="0" w:space="0" w:color="auto"/>
                            <w:right w:val="none" w:sz="0" w:space="0" w:color="auto"/>
                          </w:divBdr>
                          <w:divsChild>
                            <w:div w:id="1864592783">
                              <w:marLeft w:val="0"/>
                              <w:marRight w:val="0"/>
                              <w:marTop w:val="0"/>
                              <w:marBottom w:val="0"/>
                              <w:divBdr>
                                <w:top w:val="none" w:sz="0" w:space="0" w:color="auto"/>
                                <w:left w:val="none" w:sz="0" w:space="0" w:color="auto"/>
                                <w:bottom w:val="none" w:sz="0" w:space="0" w:color="auto"/>
                                <w:right w:val="none" w:sz="0" w:space="0" w:color="auto"/>
                              </w:divBdr>
                              <w:divsChild>
                                <w:div w:id="255942959">
                                  <w:marLeft w:val="0"/>
                                  <w:marRight w:val="0"/>
                                  <w:marTop w:val="0"/>
                                  <w:marBottom w:val="0"/>
                                  <w:divBdr>
                                    <w:top w:val="none" w:sz="0" w:space="0" w:color="auto"/>
                                    <w:left w:val="none" w:sz="0" w:space="0" w:color="auto"/>
                                    <w:bottom w:val="none" w:sz="0" w:space="0" w:color="auto"/>
                                    <w:right w:val="none" w:sz="0" w:space="0" w:color="auto"/>
                                  </w:divBdr>
                                  <w:divsChild>
                                    <w:div w:id="1853254200">
                                      <w:marLeft w:val="0"/>
                                      <w:marRight w:val="0"/>
                                      <w:marTop w:val="0"/>
                                      <w:marBottom w:val="0"/>
                                      <w:divBdr>
                                        <w:top w:val="none" w:sz="0" w:space="0" w:color="auto"/>
                                        <w:left w:val="none" w:sz="0" w:space="0" w:color="auto"/>
                                        <w:bottom w:val="none" w:sz="0" w:space="0" w:color="auto"/>
                                        <w:right w:val="none" w:sz="0" w:space="0" w:color="auto"/>
                                      </w:divBdr>
                                      <w:divsChild>
                                        <w:div w:id="2060127913">
                                          <w:marLeft w:val="0"/>
                                          <w:marRight w:val="0"/>
                                          <w:marTop w:val="0"/>
                                          <w:marBottom w:val="0"/>
                                          <w:divBdr>
                                            <w:top w:val="none" w:sz="0" w:space="0" w:color="auto"/>
                                            <w:left w:val="none" w:sz="0" w:space="0" w:color="auto"/>
                                            <w:bottom w:val="none" w:sz="0" w:space="0" w:color="auto"/>
                                            <w:right w:val="none" w:sz="0" w:space="0" w:color="auto"/>
                                          </w:divBdr>
                                          <w:divsChild>
                                            <w:div w:id="773675678">
                                              <w:marLeft w:val="0"/>
                                              <w:marRight w:val="0"/>
                                              <w:marTop w:val="0"/>
                                              <w:marBottom w:val="0"/>
                                              <w:divBdr>
                                                <w:top w:val="none" w:sz="0" w:space="0" w:color="auto"/>
                                                <w:left w:val="none" w:sz="0" w:space="0" w:color="auto"/>
                                                <w:bottom w:val="none" w:sz="0" w:space="0" w:color="auto"/>
                                                <w:right w:val="none" w:sz="0" w:space="0" w:color="auto"/>
                                              </w:divBdr>
                                              <w:divsChild>
                                                <w:div w:id="397049469">
                                                  <w:marLeft w:val="0"/>
                                                  <w:marRight w:val="0"/>
                                                  <w:marTop w:val="0"/>
                                                  <w:marBottom w:val="0"/>
                                                  <w:divBdr>
                                                    <w:top w:val="none" w:sz="0" w:space="0" w:color="auto"/>
                                                    <w:left w:val="none" w:sz="0" w:space="0" w:color="auto"/>
                                                    <w:bottom w:val="none" w:sz="0" w:space="0" w:color="auto"/>
                                                    <w:right w:val="none" w:sz="0" w:space="0" w:color="auto"/>
                                                  </w:divBdr>
                                                  <w:divsChild>
                                                    <w:div w:id="298191823">
                                                      <w:marLeft w:val="0"/>
                                                      <w:marRight w:val="45"/>
                                                      <w:marTop w:val="375"/>
                                                      <w:marBottom w:val="375"/>
                                                      <w:divBdr>
                                                        <w:top w:val="none" w:sz="0" w:space="0" w:color="auto"/>
                                                        <w:left w:val="none" w:sz="0" w:space="0" w:color="auto"/>
                                                        <w:bottom w:val="none" w:sz="0" w:space="0" w:color="auto"/>
                                                        <w:right w:val="none" w:sz="0" w:space="0" w:color="auto"/>
                                                      </w:divBdr>
                                                      <w:divsChild>
                                                        <w:div w:id="490826466">
                                                          <w:marLeft w:val="0"/>
                                                          <w:marRight w:val="0"/>
                                                          <w:marTop w:val="0"/>
                                                          <w:marBottom w:val="0"/>
                                                          <w:divBdr>
                                                            <w:top w:val="none" w:sz="0" w:space="0" w:color="auto"/>
                                                            <w:left w:val="none" w:sz="0" w:space="0" w:color="auto"/>
                                                            <w:bottom w:val="none" w:sz="0" w:space="0" w:color="auto"/>
                                                            <w:right w:val="none" w:sz="0" w:space="0" w:color="auto"/>
                                                          </w:divBdr>
                                                          <w:divsChild>
                                                            <w:div w:id="1104498314">
                                                              <w:marLeft w:val="0"/>
                                                              <w:marRight w:val="0"/>
                                                              <w:marTop w:val="0"/>
                                                              <w:marBottom w:val="0"/>
                                                              <w:divBdr>
                                                                <w:top w:val="none" w:sz="0" w:space="0" w:color="auto"/>
                                                                <w:left w:val="none" w:sz="0" w:space="0" w:color="auto"/>
                                                                <w:bottom w:val="none" w:sz="0" w:space="0" w:color="auto"/>
                                                                <w:right w:val="none" w:sz="0" w:space="0" w:color="auto"/>
                                                              </w:divBdr>
                                                              <w:divsChild>
                                                                <w:div w:id="1528644491">
                                                                  <w:marLeft w:val="0"/>
                                                                  <w:marRight w:val="0"/>
                                                                  <w:marTop w:val="0"/>
                                                                  <w:marBottom w:val="0"/>
                                                                  <w:divBdr>
                                                                    <w:top w:val="none" w:sz="0" w:space="0" w:color="auto"/>
                                                                    <w:left w:val="none" w:sz="0" w:space="0" w:color="auto"/>
                                                                    <w:bottom w:val="none" w:sz="0" w:space="0" w:color="auto"/>
                                                                    <w:right w:val="none" w:sz="0" w:space="0" w:color="auto"/>
                                                                  </w:divBdr>
                                                                  <w:divsChild>
                                                                    <w:div w:id="1068116884">
                                                                      <w:marLeft w:val="0"/>
                                                                      <w:marRight w:val="0"/>
                                                                      <w:marTop w:val="0"/>
                                                                      <w:marBottom w:val="0"/>
                                                                      <w:divBdr>
                                                                        <w:top w:val="none" w:sz="0" w:space="0" w:color="auto"/>
                                                                        <w:left w:val="none" w:sz="0" w:space="0" w:color="auto"/>
                                                                        <w:bottom w:val="none" w:sz="0" w:space="0" w:color="auto"/>
                                                                        <w:right w:val="none" w:sz="0" w:space="0" w:color="auto"/>
                                                                      </w:divBdr>
                                                                      <w:divsChild>
                                                                        <w:div w:id="1639410693">
                                                                          <w:marLeft w:val="0"/>
                                                                          <w:marRight w:val="240"/>
                                                                          <w:marTop w:val="0"/>
                                                                          <w:marBottom w:val="180"/>
                                                                          <w:divBdr>
                                                                            <w:top w:val="none" w:sz="0" w:space="0" w:color="auto"/>
                                                                            <w:left w:val="none" w:sz="0" w:space="0" w:color="auto"/>
                                                                            <w:bottom w:val="none" w:sz="0" w:space="0" w:color="auto"/>
                                                                            <w:right w:val="none" w:sz="0" w:space="0" w:color="auto"/>
                                                                          </w:divBdr>
                                                                        </w:div>
                                                                        <w:div w:id="1201937541">
                                                                          <w:marLeft w:val="0"/>
                                                                          <w:marRight w:val="0"/>
                                                                          <w:marTop w:val="0"/>
                                                                          <w:marBottom w:val="180"/>
                                                                          <w:divBdr>
                                                                            <w:top w:val="none" w:sz="0" w:space="0" w:color="auto"/>
                                                                            <w:left w:val="none" w:sz="0" w:space="0" w:color="auto"/>
                                                                            <w:bottom w:val="none" w:sz="0" w:space="0" w:color="auto"/>
                                                                            <w:right w:val="none" w:sz="0" w:space="0" w:color="auto"/>
                                                                          </w:divBdr>
                                                                        </w:div>
                                                                        <w:div w:id="1776752739">
                                                                          <w:marLeft w:val="0"/>
                                                                          <w:marRight w:val="0"/>
                                                                          <w:marTop w:val="0"/>
                                                                          <w:marBottom w:val="180"/>
                                                                          <w:divBdr>
                                                                            <w:top w:val="none" w:sz="0" w:space="0" w:color="auto"/>
                                                                            <w:left w:val="none" w:sz="0" w:space="0" w:color="auto"/>
                                                                            <w:bottom w:val="none" w:sz="0" w:space="0" w:color="auto"/>
                                                                            <w:right w:val="none" w:sz="0" w:space="0" w:color="auto"/>
                                                                          </w:divBdr>
                                                                          <w:divsChild>
                                                                            <w:div w:id="195969242">
                                                                              <w:marLeft w:val="0"/>
                                                                              <w:marRight w:val="0"/>
                                                                              <w:marTop w:val="0"/>
                                                                              <w:marBottom w:val="180"/>
                                                                              <w:divBdr>
                                                                                <w:top w:val="none" w:sz="0" w:space="0" w:color="auto"/>
                                                                                <w:left w:val="none" w:sz="0" w:space="0" w:color="auto"/>
                                                                                <w:bottom w:val="none" w:sz="0" w:space="0" w:color="auto"/>
                                                                                <w:right w:val="none" w:sz="0" w:space="0" w:color="auto"/>
                                                                              </w:divBdr>
                                                                              <w:divsChild>
                                                                                <w:div w:id="340353144">
                                                                                  <w:marLeft w:val="0"/>
                                                                                  <w:marRight w:val="0"/>
                                                                                  <w:marTop w:val="0"/>
                                                                                  <w:marBottom w:val="0"/>
                                                                                  <w:divBdr>
                                                                                    <w:top w:val="none" w:sz="0" w:space="0" w:color="auto"/>
                                                                                    <w:left w:val="none" w:sz="0" w:space="0" w:color="auto"/>
                                                                                    <w:bottom w:val="none" w:sz="0" w:space="0" w:color="auto"/>
                                                                                    <w:right w:val="none" w:sz="0" w:space="0" w:color="auto"/>
                                                                                  </w:divBdr>
                                                                                </w:div>
                                                                              </w:divsChild>
                                                                            </w:div>
                                                                            <w:div w:id="484929249">
                                                                              <w:marLeft w:val="0"/>
                                                                              <w:marRight w:val="0"/>
                                                                              <w:marTop w:val="0"/>
                                                                              <w:marBottom w:val="0"/>
                                                                              <w:divBdr>
                                                                                <w:top w:val="none" w:sz="0" w:space="0" w:color="auto"/>
                                                                                <w:left w:val="none" w:sz="0" w:space="0" w:color="auto"/>
                                                                                <w:bottom w:val="none" w:sz="0" w:space="0" w:color="auto"/>
                                                                                <w:right w:val="none" w:sz="0" w:space="0" w:color="auto"/>
                                                                              </w:divBdr>
                                                                              <w:divsChild>
                                                                                <w:div w:id="63258212">
                                                                                  <w:marLeft w:val="0"/>
                                                                                  <w:marRight w:val="0"/>
                                                                                  <w:marTop w:val="0"/>
                                                                                  <w:marBottom w:val="0"/>
                                                                                  <w:divBdr>
                                                                                    <w:top w:val="none" w:sz="0" w:space="0" w:color="auto"/>
                                                                                    <w:left w:val="none" w:sz="0" w:space="0" w:color="auto"/>
                                                                                    <w:bottom w:val="none" w:sz="0" w:space="0" w:color="auto"/>
                                                                                    <w:right w:val="none" w:sz="0" w:space="0" w:color="auto"/>
                                                                                  </w:divBdr>
                                                                                  <w:divsChild>
                                                                                    <w:div w:id="1099330254">
                                                                                      <w:marLeft w:val="0"/>
                                                                                      <w:marRight w:val="0"/>
                                                                                      <w:marTop w:val="75"/>
                                                                                      <w:marBottom w:val="0"/>
                                                                                      <w:divBdr>
                                                                                        <w:top w:val="none" w:sz="0" w:space="0" w:color="auto"/>
                                                                                        <w:left w:val="none" w:sz="0" w:space="0" w:color="auto"/>
                                                                                        <w:bottom w:val="none" w:sz="0" w:space="0" w:color="auto"/>
                                                                                        <w:right w:val="none" w:sz="0" w:space="0" w:color="auto"/>
                                                                                      </w:divBdr>
                                                                                    </w:div>
                                                                                    <w:div w:id="10514654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1746437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3553771">
              <w:marLeft w:val="0"/>
              <w:marRight w:val="0"/>
              <w:marTop w:val="225"/>
              <w:marBottom w:val="0"/>
              <w:divBdr>
                <w:top w:val="none" w:sz="0" w:space="0" w:color="auto"/>
                <w:left w:val="none" w:sz="0" w:space="0" w:color="auto"/>
                <w:bottom w:val="none" w:sz="0" w:space="0" w:color="auto"/>
                <w:right w:val="none" w:sz="0" w:space="0" w:color="auto"/>
              </w:divBdr>
              <w:divsChild>
                <w:div w:id="80033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483445">
      <w:bodyDiv w:val="1"/>
      <w:marLeft w:val="0"/>
      <w:marRight w:val="0"/>
      <w:marTop w:val="0"/>
      <w:marBottom w:val="0"/>
      <w:divBdr>
        <w:top w:val="none" w:sz="0" w:space="0" w:color="auto"/>
        <w:left w:val="none" w:sz="0" w:space="0" w:color="auto"/>
        <w:bottom w:val="none" w:sz="0" w:space="0" w:color="auto"/>
        <w:right w:val="none" w:sz="0" w:space="0" w:color="auto"/>
      </w:divBdr>
      <w:divsChild>
        <w:div w:id="1273704361">
          <w:marLeft w:val="0"/>
          <w:marRight w:val="375"/>
          <w:marTop w:val="0"/>
          <w:marBottom w:val="0"/>
          <w:divBdr>
            <w:top w:val="none" w:sz="0" w:space="0" w:color="auto"/>
            <w:left w:val="none" w:sz="0" w:space="0" w:color="auto"/>
            <w:bottom w:val="none" w:sz="0" w:space="0" w:color="auto"/>
            <w:right w:val="none" w:sz="0" w:space="0" w:color="auto"/>
          </w:divBdr>
        </w:div>
        <w:div w:id="235092950">
          <w:marLeft w:val="0"/>
          <w:marRight w:val="0"/>
          <w:marTop w:val="0"/>
          <w:marBottom w:val="0"/>
          <w:divBdr>
            <w:top w:val="none" w:sz="0" w:space="0" w:color="auto"/>
            <w:left w:val="none" w:sz="0" w:space="0" w:color="auto"/>
            <w:bottom w:val="none" w:sz="0" w:space="0" w:color="auto"/>
            <w:right w:val="none" w:sz="0" w:space="0" w:color="auto"/>
          </w:divBdr>
        </w:div>
      </w:divsChild>
    </w:div>
    <w:div w:id="560097650">
      <w:bodyDiv w:val="1"/>
      <w:marLeft w:val="0"/>
      <w:marRight w:val="0"/>
      <w:marTop w:val="0"/>
      <w:marBottom w:val="0"/>
      <w:divBdr>
        <w:top w:val="none" w:sz="0" w:space="0" w:color="auto"/>
        <w:left w:val="none" w:sz="0" w:space="0" w:color="auto"/>
        <w:bottom w:val="none" w:sz="0" w:space="0" w:color="auto"/>
        <w:right w:val="none" w:sz="0" w:space="0" w:color="auto"/>
      </w:divBdr>
      <w:divsChild>
        <w:div w:id="2136679550">
          <w:marLeft w:val="0"/>
          <w:marRight w:val="375"/>
          <w:marTop w:val="0"/>
          <w:marBottom w:val="0"/>
          <w:divBdr>
            <w:top w:val="none" w:sz="0" w:space="0" w:color="auto"/>
            <w:left w:val="none" w:sz="0" w:space="0" w:color="auto"/>
            <w:bottom w:val="none" w:sz="0" w:space="0" w:color="auto"/>
            <w:right w:val="none" w:sz="0" w:space="0" w:color="auto"/>
          </w:divBdr>
        </w:div>
        <w:div w:id="2118980206">
          <w:marLeft w:val="0"/>
          <w:marRight w:val="0"/>
          <w:marTop w:val="0"/>
          <w:marBottom w:val="0"/>
          <w:divBdr>
            <w:top w:val="none" w:sz="0" w:space="0" w:color="auto"/>
            <w:left w:val="none" w:sz="0" w:space="0" w:color="auto"/>
            <w:bottom w:val="none" w:sz="0" w:space="0" w:color="auto"/>
            <w:right w:val="none" w:sz="0" w:space="0" w:color="auto"/>
          </w:divBdr>
        </w:div>
      </w:divsChild>
    </w:div>
    <w:div w:id="560481947">
      <w:bodyDiv w:val="1"/>
      <w:marLeft w:val="0"/>
      <w:marRight w:val="0"/>
      <w:marTop w:val="0"/>
      <w:marBottom w:val="0"/>
      <w:divBdr>
        <w:top w:val="none" w:sz="0" w:space="0" w:color="auto"/>
        <w:left w:val="none" w:sz="0" w:space="0" w:color="auto"/>
        <w:bottom w:val="none" w:sz="0" w:space="0" w:color="auto"/>
        <w:right w:val="none" w:sz="0" w:space="0" w:color="auto"/>
      </w:divBdr>
      <w:divsChild>
        <w:div w:id="997348435">
          <w:marLeft w:val="0"/>
          <w:marRight w:val="0"/>
          <w:marTop w:val="0"/>
          <w:marBottom w:val="75"/>
          <w:divBdr>
            <w:top w:val="none" w:sz="0" w:space="0" w:color="auto"/>
            <w:left w:val="none" w:sz="0" w:space="0" w:color="auto"/>
            <w:bottom w:val="none" w:sz="0" w:space="0" w:color="auto"/>
            <w:right w:val="none" w:sz="0" w:space="0" w:color="auto"/>
          </w:divBdr>
        </w:div>
        <w:div w:id="5198575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60941650">
      <w:bodyDiv w:val="1"/>
      <w:marLeft w:val="0"/>
      <w:marRight w:val="0"/>
      <w:marTop w:val="0"/>
      <w:marBottom w:val="0"/>
      <w:divBdr>
        <w:top w:val="none" w:sz="0" w:space="0" w:color="auto"/>
        <w:left w:val="none" w:sz="0" w:space="0" w:color="auto"/>
        <w:bottom w:val="none" w:sz="0" w:space="0" w:color="auto"/>
        <w:right w:val="none" w:sz="0" w:space="0" w:color="auto"/>
      </w:divBdr>
      <w:divsChild>
        <w:div w:id="1182554025">
          <w:marLeft w:val="0"/>
          <w:marRight w:val="150"/>
          <w:marTop w:val="0"/>
          <w:marBottom w:val="75"/>
          <w:divBdr>
            <w:top w:val="none" w:sz="0" w:space="0" w:color="auto"/>
            <w:left w:val="none" w:sz="0" w:space="0" w:color="auto"/>
            <w:bottom w:val="none" w:sz="0" w:space="0" w:color="auto"/>
            <w:right w:val="none" w:sz="0" w:space="0" w:color="auto"/>
          </w:divBdr>
        </w:div>
        <w:div w:id="2117479553">
          <w:marLeft w:val="0"/>
          <w:marRight w:val="150"/>
          <w:marTop w:val="150"/>
          <w:marBottom w:val="150"/>
          <w:divBdr>
            <w:top w:val="none" w:sz="0" w:space="0" w:color="auto"/>
            <w:left w:val="none" w:sz="0" w:space="0" w:color="auto"/>
            <w:bottom w:val="none" w:sz="0" w:space="0" w:color="auto"/>
            <w:right w:val="none" w:sz="0" w:space="0" w:color="auto"/>
          </w:divBdr>
        </w:div>
        <w:div w:id="1403943795">
          <w:marLeft w:val="0"/>
          <w:marRight w:val="150"/>
          <w:marTop w:val="0"/>
          <w:marBottom w:val="0"/>
          <w:divBdr>
            <w:top w:val="none" w:sz="0" w:space="0" w:color="auto"/>
            <w:left w:val="none" w:sz="0" w:space="0" w:color="auto"/>
            <w:bottom w:val="none" w:sz="0" w:space="0" w:color="auto"/>
            <w:right w:val="none" w:sz="0" w:space="0" w:color="auto"/>
          </w:divBdr>
        </w:div>
      </w:divsChild>
    </w:div>
    <w:div w:id="560945957">
      <w:bodyDiv w:val="1"/>
      <w:marLeft w:val="0"/>
      <w:marRight w:val="0"/>
      <w:marTop w:val="0"/>
      <w:marBottom w:val="0"/>
      <w:divBdr>
        <w:top w:val="none" w:sz="0" w:space="0" w:color="auto"/>
        <w:left w:val="none" w:sz="0" w:space="0" w:color="auto"/>
        <w:bottom w:val="none" w:sz="0" w:space="0" w:color="auto"/>
        <w:right w:val="none" w:sz="0" w:space="0" w:color="auto"/>
      </w:divBdr>
      <w:divsChild>
        <w:div w:id="1529370200">
          <w:marLeft w:val="0"/>
          <w:marRight w:val="0"/>
          <w:marTop w:val="0"/>
          <w:marBottom w:val="300"/>
          <w:divBdr>
            <w:top w:val="none" w:sz="0" w:space="0" w:color="auto"/>
            <w:left w:val="none" w:sz="0" w:space="0" w:color="auto"/>
            <w:bottom w:val="none" w:sz="0" w:space="0" w:color="auto"/>
            <w:right w:val="none" w:sz="0" w:space="0" w:color="auto"/>
          </w:divBdr>
        </w:div>
      </w:divsChild>
    </w:div>
    <w:div w:id="561479374">
      <w:bodyDiv w:val="1"/>
      <w:marLeft w:val="0"/>
      <w:marRight w:val="0"/>
      <w:marTop w:val="0"/>
      <w:marBottom w:val="0"/>
      <w:divBdr>
        <w:top w:val="none" w:sz="0" w:space="0" w:color="auto"/>
        <w:left w:val="none" w:sz="0" w:space="0" w:color="auto"/>
        <w:bottom w:val="none" w:sz="0" w:space="0" w:color="auto"/>
        <w:right w:val="none" w:sz="0" w:space="0" w:color="auto"/>
      </w:divBdr>
      <w:divsChild>
        <w:div w:id="2070498356">
          <w:marLeft w:val="0"/>
          <w:marRight w:val="0"/>
          <w:marTop w:val="0"/>
          <w:marBottom w:val="150"/>
          <w:divBdr>
            <w:top w:val="none" w:sz="0" w:space="0" w:color="auto"/>
            <w:left w:val="none" w:sz="0" w:space="0" w:color="auto"/>
            <w:bottom w:val="none" w:sz="0" w:space="0" w:color="auto"/>
            <w:right w:val="none" w:sz="0" w:space="0" w:color="auto"/>
          </w:divBdr>
          <w:divsChild>
            <w:div w:id="994722637">
              <w:marLeft w:val="0"/>
              <w:marRight w:val="0"/>
              <w:marTop w:val="0"/>
              <w:marBottom w:val="0"/>
              <w:divBdr>
                <w:top w:val="none" w:sz="0" w:space="0" w:color="auto"/>
                <w:left w:val="none" w:sz="0" w:space="0" w:color="auto"/>
                <w:bottom w:val="none" w:sz="0" w:space="0" w:color="auto"/>
                <w:right w:val="none" w:sz="0" w:space="0" w:color="auto"/>
              </w:divBdr>
              <w:divsChild>
                <w:div w:id="538206129">
                  <w:marLeft w:val="0"/>
                  <w:marRight w:val="150"/>
                  <w:marTop w:val="0"/>
                  <w:marBottom w:val="0"/>
                  <w:divBdr>
                    <w:top w:val="none" w:sz="0" w:space="0" w:color="auto"/>
                    <w:left w:val="none" w:sz="0" w:space="0" w:color="auto"/>
                    <w:bottom w:val="none" w:sz="0" w:space="0" w:color="auto"/>
                    <w:right w:val="none" w:sz="0" w:space="0" w:color="auto"/>
                  </w:divBdr>
                </w:div>
                <w:div w:id="788738516">
                  <w:marLeft w:val="0"/>
                  <w:marRight w:val="150"/>
                  <w:marTop w:val="0"/>
                  <w:marBottom w:val="0"/>
                  <w:divBdr>
                    <w:top w:val="none" w:sz="0" w:space="0" w:color="auto"/>
                    <w:left w:val="none" w:sz="0" w:space="0" w:color="auto"/>
                    <w:bottom w:val="none" w:sz="0" w:space="0" w:color="auto"/>
                    <w:right w:val="none" w:sz="0" w:space="0" w:color="auto"/>
                  </w:divBdr>
                </w:div>
              </w:divsChild>
            </w:div>
            <w:div w:id="1792357546">
              <w:marLeft w:val="0"/>
              <w:marRight w:val="0"/>
              <w:marTop w:val="0"/>
              <w:marBottom w:val="0"/>
              <w:divBdr>
                <w:top w:val="none" w:sz="0" w:space="0" w:color="auto"/>
                <w:left w:val="none" w:sz="0" w:space="0" w:color="auto"/>
                <w:bottom w:val="none" w:sz="0" w:space="0" w:color="auto"/>
                <w:right w:val="none" w:sz="0" w:space="0" w:color="auto"/>
              </w:divBdr>
              <w:divsChild>
                <w:div w:id="689331686">
                  <w:marLeft w:val="0"/>
                  <w:marRight w:val="0"/>
                  <w:marTop w:val="0"/>
                  <w:marBottom w:val="0"/>
                  <w:divBdr>
                    <w:top w:val="none" w:sz="0" w:space="0" w:color="auto"/>
                    <w:left w:val="none" w:sz="0" w:space="0" w:color="auto"/>
                    <w:bottom w:val="none" w:sz="0" w:space="0" w:color="auto"/>
                    <w:right w:val="none" w:sz="0" w:space="0" w:color="auto"/>
                  </w:divBdr>
                  <w:divsChild>
                    <w:div w:id="570703528">
                      <w:marLeft w:val="0"/>
                      <w:marRight w:val="0"/>
                      <w:marTop w:val="0"/>
                      <w:marBottom w:val="0"/>
                      <w:divBdr>
                        <w:top w:val="none" w:sz="0" w:space="0" w:color="auto"/>
                        <w:left w:val="none" w:sz="0" w:space="0" w:color="auto"/>
                        <w:bottom w:val="none" w:sz="0" w:space="0" w:color="auto"/>
                        <w:right w:val="none" w:sz="0" w:space="0" w:color="auto"/>
                      </w:divBdr>
                      <w:divsChild>
                        <w:div w:id="73430028">
                          <w:marLeft w:val="0"/>
                          <w:marRight w:val="0"/>
                          <w:marTop w:val="0"/>
                          <w:marBottom w:val="0"/>
                          <w:divBdr>
                            <w:top w:val="none" w:sz="0" w:space="0" w:color="auto"/>
                            <w:left w:val="none" w:sz="0" w:space="0" w:color="auto"/>
                            <w:bottom w:val="none" w:sz="0" w:space="0" w:color="auto"/>
                            <w:right w:val="none" w:sz="0" w:space="0" w:color="auto"/>
                          </w:divBdr>
                        </w:div>
                      </w:divsChild>
                    </w:div>
                    <w:div w:id="1381906341">
                      <w:marLeft w:val="0"/>
                      <w:marRight w:val="135"/>
                      <w:marTop w:val="0"/>
                      <w:marBottom w:val="0"/>
                      <w:divBdr>
                        <w:top w:val="none" w:sz="0" w:space="0" w:color="auto"/>
                        <w:left w:val="none" w:sz="0" w:space="0" w:color="auto"/>
                        <w:bottom w:val="none" w:sz="0" w:space="0" w:color="auto"/>
                        <w:right w:val="none" w:sz="0" w:space="0" w:color="auto"/>
                      </w:divBdr>
                    </w:div>
                    <w:div w:id="10855418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1066">
          <w:marLeft w:val="0"/>
          <w:marRight w:val="0"/>
          <w:marTop w:val="0"/>
          <w:marBottom w:val="0"/>
          <w:divBdr>
            <w:top w:val="none" w:sz="0" w:space="0" w:color="auto"/>
            <w:left w:val="none" w:sz="0" w:space="0" w:color="auto"/>
            <w:bottom w:val="none" w:sz="0" w:space="0" w:color="auto"/>
            <w:right w:val="none" w:sz="0" w:space="0" w:color="auto"/>
          </w:divBdr>
          <w:divsChild>
            <w:div w:id="1219634829">
              <w:marLeft w:val="0"/>
              <w:marRight w:val="0"/>
              <w:marTop w:val="0"/>
              <w:marBottom w:val="0"/>
              <w:divBdr>
                <w:top w:val="none" w:sz="0" w:space="0" w:color="auto"/>
                <w:left w:val="none" w:sz="0" w:space="0" w:color="auto"/>
                <w:bottom w:val="none" w:sz="0" w:space="0" w:color="auto"/>
                <w:right w:val="none" w:sz="0" w:space="0" w:color="auto"/>
              </w:divBdr>
              <w:divsChild>
                <w:div w:id="619957">
                  <w:marLeft w:val="0"/>
                  <w:marRight w:val="0"/>
                  <w:marTop w:val="0"/>
                  <w:marBottom w:val="0"/>
                  <w:divBdr>
                    <w:top w:val="none" w:sz="0" w:space="0" w:color="auto"/>
                    <w:left w:val="none" w:sz="0" w:space="0" w:color="auto"/>
                    <w:bottom w:val="none" w:sz="0" w:space="0" w:color="auto"/>
                    <w:right w:val="none" w:sz="0" w:space="0" w:color="auto"/>
                  </w:divBdr>
                </w:div>
              </w:divsChild>
            </w:div>
            <w:div w:id="797914462">
              <w:marLeft w:val="0"/>
              <w:marRight w:val="0"/>
              <w:marTop w:val="375"/>
              <w:marBottom w:val="0"/>
              <w:divBdr>
                <w:top w:val="none" w:sz="0" w:space="0" w:color="auto"/>
                <w:left w:val="none" w:sz="0" w:space="0" w:color="auto"/>
                <w:bottom w:val="none" w:sz="0" w:space="0" w:color="auto"/>
                <w:right w:val="none" w:sz="0" w:space="0" w:color="auto"/>
              </w:divBdr>
              <w:divsChild>
                <w:div w:id="1315447658">
                  <w:marLeft w:val="0"/>
                  <w:marRight w:val="0"/>
                  <w:marTop w:val="0"/>
                  <w:marBottom w:val="0"/>
                  <w:divBdr>
                    <w:top w:val="none" w:sz="0" w:space="0" w:color="auto"/>
                    <w:left w:val="none" w:sz="0" w:space="0" w:color="auto"/>
                    <w:bottom w:val="none" w:sz="0" w:space="0" w:color="auto"/>
                    <w:right w:val="none" w:sz="0" w:space="0" w:color="auto"/>
                  </w:divBdr>
                  <w:divsChild>
                    <w:div w:id="210403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49144">
              <w:marLeft w:val="0"/>
              <w:marRight w:val="0"/>
              <w:marTop w:val="375"/>
              <w:marBottom w:val="0"/>
              <w:divBdr>
                <w:top w:val="none" w:sz="0" w:space="0" w:color="auto"/>
                <w:left w:val="none" w:sz="0" w:space="0" w:color="auto"/>
                <w:bottom w:val="none" w:sz="0" w:space="0" w:color="auto"/>
                <w:right w:val="none" w:sz="0" w:space="0" w:color="auto"/>
              </w:divBdr>
              <w:divsChild>
                <w:div w:id="1752192136">
                  <w:marLeft w:val="0"/>
                  <w:marRight w:val="0"/>
                  <w:marTop w:val="0"/>
                  <w:marBottom w:val="0"/>
                  <w:divBdr>
                    <w:top w:val="none" w:sz="0" w:space="0" w:color="auto"/>
                    <w:left w:val="none" w:sz="0" w:space="0" w:color="auto"/>
                    <w:bottom w:val="none" w:sz="0" w:space="0" w:color="auto"/>
                    <w:right w:val="none" w:sz="0" w:space="0" w:color="auto"/>
                  </w:divBdr>
                </w:div>
              </w:divsChild>
            </w:div>
            <w:div w:id="155070492">
              <w:marLeft w:val="0"/>
              <w:marRight w:val="0"/>
              <w:marTop w:val="375"/>
              <w:marBottom w:val="0"/>
              <w:divBdr>
                <w:top w:val="none" w:sz="0" w:space="0" w:color="auto"/>
                <w:left w:val="none" w:sz="0" w:space="0" w:color="auto"/>
                <w:bottom w:val="none" w:sz="0" w:space="0" w:color="auto"/>
                <w:right w:val="none" w:sz="0" w:space="0" w:color="auto"/>
              </w:divBdr>
              <w:divsChild>
                <w:div w:id="1917013128">
                  <w:marLeft w:val="0"/>
                  <w:marRight w:val="0"/>
                  <w:marTop w:val="0"/>
                  <w:marBottom w:val="0"/>
                  <w:divBdr>
                    <w:top w:val="none" w:sz="0" w:space="0" w:color="auto"/>
                    <w:left w:val="none" w:sz="0" w:space="0" w:color="auto"/>
                    <w:bottom w:val="none" w:sz="0" w:space="0" w:color="auto"/>
                    <w:right w:val="none" w:sz="0" w:space="0" w:color="auto"/>
                  </w:divBdr>
                  <w:divsChild>
                    <w:div w:id="2101750440">
                      <w:marLeft w:val="0"/>
                      <w:marRight w:val="0"/>
                      <w:marTop w:val="0"/>
                      <w:marBottom w:val="0"/>
                      <w:divBdr>
                        <w:top w:val="none" w:sz="0" w:space="0" w:color="auto"/>
                        <w:left w:val="none" w:sz="0" w:space="0" w:color="auto"/>
                        <w:bottom w:val="none" w:sz="0" w:space="0" w:color="auto"/>
                        <w:right w:val="none" w:sz="0" w:space="0" w:color="auto"/>
                      </w:divBdr>
                    </w:div>
                    <w:div w:id="19952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7963">
              <w:marLeft w:val="0"/>
              <w:marRight w:val="0"/>
              <w:marTop w:val="375"/>
              <w:marBottom w:val="0"/>
              <w:divBdr>
                <w:top w:val="none" w:sz="0" w:space="0" w:color="auto"/>
                <w:left w:val="none" w:sz="0" w:space="0" w:color="auto"/>
                <w:bottom w:val="none" w:sz="0" w:space="0" w:color="auto"/>
                <w:right w:val="none" w:sz="0" w:space="0" w:color="auto"/>
              </w:divBdr>
              <w:divsChild>
                <w:div w:id="1101492404">
                  <w:marLeft w:val="0"/>
                  <w:marRight w:val="0"/>
                  <w:marTop w:val="0"/>
                  <w:marBottom w:val="0"/>
                  <w:divBdr>
                    <w:top w:val="none" w:sz="0" w:space="0" w:color="auto"/>
                    <w:left w:val="none" w:sz="0" w:space="0" w:color="auto"/>
                    <w:bottom w:val="none" w:sz="0" w:space="0" w:color="auto"/>
                    <w:right w:val="none" w:sz="0" w:space="0" w:color="auto"/>
                  </w:divBdr>
                </w:div>
              </w:divsChild>
            </w:div>
            <w:div w:id="2004890731">
              <w:marLeft w:val="0"/>
              <w:marRight w:val="0"/>
              <w:marTop w:val="375"/>
              <w:marBottom w:val="0"/>
              <w:divBdr>
                <w:top w:val="none" w:sz="0" w:space="0" w:color="auto"/>
                <w:left w:val="none" w:sz="0" w:space="0" w:color="auto"/>
                <w:bottom w:val="none" w:sz="0" w:space="0" w:color="auto"/>
                <w:right w:val="none" w:sz="0" w:space="0" w:color="auto"/>
              </w:divBdr>
              <w:divsChild>
                <w:div w:id="1827892842">
                  <w:marLeft w:val="0"/>
                  <w:marRight w:val="0"/>
                  <w:marTop w:val="0"/>
                  <w:marBottom w:val="0"/>
                  <w:divBdr>
                    <w:top w:val="none" w:sz="0" w:space="0" w:color="auto"/>
                    <w:left w:val="none" w:sz="0" w:space="0" w:color="auto"/>
                    <w:bottom w:val="none" w:sz="0" w:space="0" w:color="auto"/>
                    <w:right w:val="none" w:sz="0" w:space="0" w:color="auto"/>
                  </w:divBdr>
                  <w:divsChild>
                    <w:div w:id="15222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10224">
              <w:marLeft w:val="0"/>
              <w:marRight w:val="0"/>
              <w:marTop w:val="375"/>
              <w:marBottom w:val="0"/>
              <w:divBdr>
                <w:top w:val="none" w:sz="0" w:space="0" w:color="auto"/>
                <w:left w:val="none" w:sz="0" w:space="0" w:color="auto"/>
                <w:bottom w:val="none" w:sz="0" w:space="0" w:color="auto"/>
                <w:right w:val="none" w:sz="0" w:space="0" w:color="auto"/>
              </w:divBdr>
              <w:divsChild>
                <w:div w:id="2074615824">
                  <w:marLeft w:val="0"/>
                  <w:marRight w:val="0"/>
                  <w:marTop w:val="0"/>
                  <w:marBottom w:val="0"/>
                  <w:divBdr>
                    <w:top w:val="none" w:sz="0" w:space="0" w:color="auto"/>
                    <w:left w:val="none" w:sz="0" w:space="0" w:color="auto"/>
                    <w:bottom w:val="none" w:sz="0" w:space="0" w:color="auto"/>
                    <w:right w:val="none" w:sz="0" w:space="0" w:color="auto"/>
                  </w:divBdr>
                </w:div>
              </w:divsChild>
            </w:div>
            <w:div w:id="686755125">
              <w:marLeft w:val="0"/>
              <w:marRight w:val="0"/>
              <w:marTop w:val="225"/>
              <w:marBottom w:val="0"/>
              <w:divBdr>
                <w:top w:val="none" w:sz="0" w:space="0" w:color="auto"/>
                <w:left w:val="none" w:sz="0" w:space="0" w:color="auto"/>
                <w:bottom w:val="none" w:sz="0" w:space="0" w:color="auto"/>
                <w:right w:val="none" w:sz="0" w:space="0" w:color="auto"/>
              </w:divBdr>
              <w:divsChild>
                <w:div w:id="2127431785">
                  <w:marLeft w:val="0"/>
                  <w:marRight w:val="0"/>
                  <w:marTop w:val="0"/>
                  <w:marBottom w:val="0"/>
                  <w:divBdr>
                    <w:top w:val="none" w:sz="0" w:space="0" w:color="auto"/>
                    <w:left w:val="none" w:sz="0" w:space="0" w:color="auto"/>
                    <w:bottom w:val="none" w:sz="0" w:space="0" w:color="auto"/>
                    <w:right w:val="none" w:sz="0" w:space="0" w:color="auto"/>
                  </w:divBdr>
                  <w:divsChild>
                    <w:div w:id="786777523">
                      <w:marLeft w:val="0"/>
                      <w:marRight w:val="0"/>
                      <w:marTop w:val="0"/>
                      <w:marBottom w:val="0"/>
                      <w:divBdr>
                        <w:top w:val="single" w:sz="6" w:space="0" w:color="D9D9D9"/>
                        <w:left w:val="none" w:sz="0" w:space="0" w:color="auto"/>
                        <w:bottom w:val="single" w:sz="6" w:space="0" w:color="D9D9D9"/>
                        <w:right w:val="none" w:sz="0" w:space="0" w:color="auto"/>
                      </w:divBdr>
                      <w:divsChild>
                        <w:div w:id="1807311059">
                          <w:marLeft w:val="0"/>
                          <w:marRight w:val="0"/>
                          <w:marTop w:val="0"/>
                          <w:marBottom w:val="0"/>
                          <w:divBdr>
                            <w:top w:val="none" w:sz="0" w:space="0" w:color="auto"/>
                            <w:left w:val="none" w:sz="0" w:space="0" w:color="auto"/>
                            <w:bottom w:val="none" w:sz="0" w:space="0" w:color="auto"/>
                            <w:right w:val="none" w:sz="0" w:space="0" w:color="auto"/>
                          </w:divBdr>
                          <w:divsChild>
                            <w:div w:id="842279481">
                              <w:marLeft w:val="0"/>
                              <w:marRight w:val="0"/>
                              <w:marTop w:val="0"/>
                              <w:marBottom w:val="0"/>
                              <w:divBdr>
                                <w:top w:val="none" w:sz="0" w:space="0" w:color="auto"/>
                                <w:left w:val="none" w:sz="0" w:space="0" w:color="auto"/>
                                <w:bottom w:val="none" w:sz="0" w:space="0" w:color="auto"/>
                                <w:right w:val="none" w:sz="0" w:space="0" w:color="auto"/>
                              </w:divBdr>
                              <w:divsChild>
                                <w:div w:id="677543549">
                                  <w:marLeft w:val="0"/>
                                  <w:marRight w:val="0"/>
                                  <w:marTop w:val="0"/>
                                  <w:marBottom w:val="0"/>
                                  <w:divBdr>
                                    <w:top w:val="none" w:sz="0" w:space="0" w:color="auto"/>
                                    <w:left w:val="none" w:sz="0" w:space="0" w:color="auto"/>
                                    <w:bottom w:val="none" w:sz="0" w:space="0" w:color="auto"/>
                                    <w:right w:val="none" w:sz="0" w:space="0" w:color="auto"/>
                                  </w:divBdr>
                                  <w:divsChild>
                                    <w:div w:id="2052849792">
                                      <w:marLeft w:val="0"/>
                                      <w:marRight w:val="0"/>
                                      <w:marTop w:val="0"/>
                                      <w:marBottom w:val="0"/>
                                      <w:divBdr>
                                        <w:top w:val="none" w:sz="0" w:space="0" w:color="auto"/>
                                        <w:left w:val="none" w:sz="0" w:space="0" w:color="auto"/>
                                        <w:bottom w:val="none" w:sz="0" w:space="0" w:color="auto"/>
                                        <w:right w:val="none" w:sz="0" w:space="0" w:color="auto"/>
                                      </w:divBdr>
                                      <w:divsChild>
                                        <w:div w:id="152643443">
                                          <w:marLeft w:val="0"/>
                                          <w:marRight w:val="0"/>
                                          <w:marTop w:val="0"/>
                                          <w:marBottom w:val="0"/>
                                          <w:divBdr>
                                            <w:top w:val="none" w:sz="0" w:space="0" w:color="auto"/>
                                            <w:left w:val="none" w:sz="0" w:space="0" w:color="auto"/>
                                            <w:bottom w:val="none" w:sz="0" w:space="0" w:color="auto"/>
                                            <w:right w:val="none" w:sz="0" w:space="0" w:color="auto"/>
                                          </w:divBdr>
                                          <w:divsChild>
                                            <w:div w:id="1972318445">
                                              <w:marLeft w:val="0"/>
                                              <w:marRight w:val="0"/>
                                              <w:marTop w:val="0"/>
                                              <w:marBottom w:val="0"/>
                                              <w:divBdr>
                                                <w:top w:val="none" w:sz="0" w:space="0" w:color="auto"/>
                                                <w:left w:val="none" w:sz="0" w:space="0" w:color="auto"/>
                                                <w:bottom w:val="none" w:sz="0" w:space="0" w:color="auto"/>
                                                <w:right w:val="none" w:sz="0" w:space="0" w:color="auto"/>
                                              </w:divBdr>
                                              <w:divsChild>
                                                <w:div w:id="1270237082">
                                                  <w:marLeft w:val="0"/>
                                                  <w:marRight w:val="0"/>
                                                  <w:marTop w:val="0"/>
                                                  <w:marBottom w:val="0"/>
                                                  <w:divBdr>
                                                    <w:top w:val="none" w:sz="0" w:space="0" w:color="auto"/>
                                                    <w:left w:val="none" w:sz="0" w:space="0" w:color="auto"/>
                                                    <w:bottom w:val="none" w:sz="0" w:space="0" w:color="auto"/>
                                                    <w:right w:val="none" w:sz="0" w:space="0" w:color="auto"/>
                                                  </w:divBdr>
                                                  <w:divsChild>
                                                    <w:div w:id="857351956">
                                                      <w:marLeft w:val="0"/>
                                                      <w:marRight w:val="0"/>
                                                      <w:marTop w:val="0"/>
                                                      <w:marBottom w:val="0"/>
                                                      <w:divBdr>
                                                        <w:top w:val="none" w:sz="0" w:space="0" w:color="auto"/>
                                                        <w:left w:val="none" w:sz="0" w:space="0" w:color="auto"/>
                                                        <w:bottom w:val="none" w:sz="0" w:space="0" w:color="auto"/>
                                                        <w:right w:val="none" w:sz="0" w:space="0" w:color="auto"/>
                                                      </w:divBdr>
                                                      <w:divsChild>
                                                        <w:div w:id="630668100">
                                                          <w:marLeft w:val="0"/>
                                                          <w:marRight w:val="0"/>
                                                          <w:marTop w:val="0"/>
                                                          <w:marBottom w:val="0"/>
                                                          <w:divBdr>
                                                            <w:top w:val="none" w:sz="0" w:space="0" w:color="auto"/>
                                                            <w:left w:val="none" w:sz="0" w:space="0" w:color="auto"/>
                                                            <w:bottom w:val="none" w:sz="0" w:space="0" w:color="auto"/>
                                                            <w:right w:val="none" w:sz="0" w:space="0" w:color="auto"/>
                                                          </w:divBdr>
                                                          <w:divsChild>
                                                            <w:div w:id="1940868823">
                                                              <w:marLeft w:val="0"/>
                                                              <w:marRight w:val="0"/>
                                                              <w:marTop w:val="0"/>
                                                              <w:marBottom w:val="0"/>
                                                              <w:divBdr>
                                                                <w:top w:val="none" w:sz="0" w:space="0" w:color="auto"/>
                                                                <w:left w:val="none" w:sz="0" w:space="0" w:color="auto"/>
                                                                <w:bottom w:val="none" w:sz="0" w:space="0" w:color="auto"/>
                                                                <w:right w:val="none" w:sz="0" w:space="0" w:color="auto"/>
                                                              </w:divBdr>
                                                              <w:divsChild>
                                                                <w:div w:id="1189566887">
                                                                  <w:marLeft w:val="0"/>
                                                                  <w:marRight w:val="0"/>
                                                                  <w:marTop w:val="0"/>
                                                                  <w:marBottom w:val="0"/>
                                                                  <w:divBdr>
                                                                    <w:top w:val="none" w:sz="0" w:space="0" w:color="auto"/>
                                                                    <w:left w:val="none" w:sz="0" w:space="0" w:color="auto"/>
                                                                    <w:bottom w:val="none" w:sz="0" w:space="0" w:color="auto"/>
                                                                    <w:right w:val="none" w:sz="0" w:space="0" w:color="auto"/>
                                                                  </w:divBdr>
                                                                  <w:divsChild>
                                                                    <w:div w:id="1209604603">
                                                                      <w:marLeft w:val="0"/>
                                                                      <w:marRight w:val="0"/>
                                                                      <w:marTop w:val="0"/>
                                                                      <w:marBottom w:val="0"/>
                                                                      <w:divBdr>
                                                                        <w:top w:val="none" w:sz="0" w:space="0" w:color="auto"/>
                                                                        <w:left w:val="none" w:sz="0" w:space="0" w:color="auto"/>
                                                                        <w:bottom w:val="none" w:sz="0" w:space="0" w:color="auto"/>
                                                                        <w:right w:val="none" w:sz="0" w:space="0" w:color="auto"/>
                                                                      </w:divBdr>
                                                                      <w:divsChild>
                                                                        <w:div w:id="1236814391">
                                                                          <w:marLeft w:val="0"/>
                                                                          <w:marRight w:val="0"/>
                                                                          <w:marTop w:val="0"/>
                                                                          <w:marBottom w:val="330"/>
                                                                          <w:divBdr>
                                                                            <w:top w:val="none" w:sz="0" w:space="0" w:color="auto"/>
                                                                            <w:left w:val="none" w:sz="0" w:space="0" w:color="auto"/>
                                                                            <w:bottom w:val="none" w:sz="0" w:space="0" w:color="auto"/>
                                                                            <w:right w:val="none" w:sz="0" w:space="0" w:color="auto"/>
                                                                          </w:divBdr>
                                                                          <w:divsChild>
                                                                            <w:div w:id="2013139694">
                                                                              <w:marLeft w:val="0"/>
                                                                              <w:marRight w:val="0"/>
                                                                              <w:marTop w:val="0"/>
                                                                              <w:marBottom w:val="0"/>
                                                                              <w:divBdr>
                                                                                <w:top w:val="none" w:sz="0" w:space="0" w:color="auto"/>
                                                                                <w:left w:val="none" w:sz="0" w:space="0" w:color="auto"/>
                                                                                <w:bottom w:val="none" w:sz="0" w:space="0" w:color="auto"/>
                                                                                <w:right w:val="none" w:sz="0" w:space="0" w:color="auto"/>
                                                                              </w:divBdr>
                                                                              <w:divsChild>
                                                                                <w:div w:id="255137763">
                                                                                  <w:marLeft w:val="0"/>
                                                                                  <w:marRight w:val="0"/>
                                                                                  <w:marTop w:val="0"/>
                                                                                  <w:marBottom w:val="0"/>
                                                                                  <w:divBdr>
                                                                                    <w:top w:val="none" w:sz="0" w:space="0" w:color="auto"/>
                                                                                    <w:left w:val="none" w:sz="0" w:space="0" w:color="auto"/>
                                                                                    <w:bottom w:val="none" w:sz="0" w:space="0" w:color="auto"/>
                                                                                    <w:right w:val="none" w:sz="0" w:space="0" w:color="auto"/>
                                                                                  </w:divBdr>
                                                                                  <w:divsChild>
                                                                                    <w:div w:id="364528395">
                                                                                      <w:marLeft w:val="0"/>
                                                                                      <w:marRight w:val="0"/>
                                                                                      <w:marTop w:val="0"/>
                                                                                      <w:marBottom w:val="0"/>
                                                                                      <w:divBdr>
                                                                                        <w:top w:val="none" w:sz="0" w:space="0" w:color="auto"/>
                                                                                        <w:left w:val="none" w:sz="0" w:space="0" w:color="auto"/>
                                                                                        <w:bottom w:val="none" w:sz="0" w:space="0" w:color="auto"/>
                                                                                        <w:right w:val="none" w:sz="0" w:space="0" w:color="auto"/>
                                                                                      </w:divBdr>
                                                                                      <w:divsChild>
                                                                                        <w:div w:id="7655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655999">
                                                                          <w:marLeft w:val="0"/>
                                                                          <w:marRight w:val="0"/>
                                                                          <w:marTop w:val="0"/>
                                                                          <w:marBottom w:val="0"/>
                                                                          <w:divBdr>
                                                                            <w:top w:val="none" w:sz="0" w:space="0" w:color="auto"/>
                                                                            <w:left w:val="none" w:sz="0" w:space="0" w:color="auto"/>
                                                                            <w:bottom w:val="none" w:sz="0" w:space="0" w:color="auto"/>
                                                                            <w:right w:val="none" w:sz="0" w:space="0" w:color="auto"/>
                                                                          </w:divBdr>
                                                                        </w:div>
                                                                        <w:div w:id="2284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8121858">
              <w:marLeft w:val="0"/>
              <w:marRight w:val="0"/>
              <w:marTop w:val="225"/>
              <w:marBottom w:val="0"/>
              <w:divBdr>
                <w:top w:val="none" w:sz="0" w:space="0" w:color="auto"/>
                <w:left w:val="none" w:sz="0" w:space="0" w:color="auto"/>
                <w:bottom w:val="none" w:sz="0" w:space="0" w:color="auto"/>
                <w:right w:val="none" w:sz="0" w:space="0" w:color="auto"/>
              </w:divBdr>
              <w:divsChild>
                <w:div w:id="111151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89867">
      <w:bodyDiv w:val="1"/>
      <w:marLeft w:val="0"/>
      <w:marRight w:val="0"/>
      <w:marTop w:val="0"/>
      <w:marBottom w:val="0"/>
      <w:divBdr>
        <w:top w:val="none" w:sz="0" w:space="0" w:color="auto"/>
        <w:left w:val="none" w:sz="0" w:space="0" w:color="auto"/>
        <w:bottom w:val="none" w:sz="0" w:space="0" w:color="auto"/>
        <w:right w:val="none" w:sz="0" w:space="0" w:color="auto"/>
      </w:divBdr>
      <w:divsChild>
        <w:div w:id="694382414">
          <w:marLeft w:val="0"/>
          <w:marRight w:val="0"/>
          <w:marTop w:val="0"/>
          <w:marBottom w:val="300"/>
          <w:divBdr>
            <w:top w:val="none" w:sz="0" w:space="0" w:color="auto"/>
            <w:left w:val="none" w:sz="0" w:space="0" w:color="auto"/>
            <w:bottom w:val="none" w:sz="0" w:space="0" w:color="auto"/>
            <w:right w:val="none" w:sz="0" w:space="0" w:color="auto"/>
          </w:divBdr>
        </w:div>
      </w:divsChild>
    </w:div>
    <w:div w:id="562984891">
      <w:bodyDiv w:val="1"/>
      <w:marLeft w:val="0"/>
      <w:marRight w:val="0"/>
      <w:marTop w:val="0"/>
      <w:marBottom w:val="0"/>
      <w:divBdr>
        <w:top w:val="none" w:sz="0" w:space="0" w:color="auto"/>
        <w:left w:val="none" w:sz="0" w:space="0" w:color="auto"/>
        <w:bottom w:val="none" w:sz="0" w:space="0" w:color="auto"/>
        <w:right w:val="none" w:sz="0" w:space="0" w:color="auto"/>
      </w:divBdr>
      <w:divsChild>
        <w:div w:id="784427268">
          <w:marLeft w:val="0"/>
          <w:marRight w:val="375"/>
          <w:marTop w:val="0"/>
          <w:marBottom w:val="0"/>
          <w:divBdr>
            <w:top w:val="none" w:sz="0" w:space="0" w:color="auto"/>
            <w:left w:val="none" w:sz="0" w:space="0" w:color="auto"/>
            <w:bottom w:val="none" w:sz="0" w:space="0" w:color="auto"/>
            <w:right w:val="none" w:sz="0" w:space="0" w:color="auto"/>
          </w:divBdr>
        </w:div>
        <w:div w:id="1520462396">
          <w:marLeft w:val="0"/>
          <w:marRight w:val="0"/>
          <w:marTop w:val="0"/>
          <w:marBottom w:val="0"/>
          <w:divBdr>
            <w:top w:val="none" w:sz="0" w:space="0" w:color="auto"/>
            <w:left w:val="none" w:sz="0" w:space="0" w:color="auto"/>
            <w:bottom w:val="none" w:sz="0" w:space="0" w:color="auto"/>
            <w:right w:val="none" w:sz="0" w:space="0" w:color="auto"/>
          </w:divBdr>
        </w:div>
      </w:divsChild>
    </w:div>
    <w:div w:id="563024468">
      <w:bodyDiv w:val="1"/>
      <w:marLeft w:val="0"/>
      <w:marRight w:val="0"/>
      <w:marTop w:val="0"/>
      <w:marBottom w:val="0"/>
      <w:divBdr>
        <w:top w:val="none" w:sz="0" w:space="0" w:color="auto"/>
        <w:left w:val="none" w:sz="0" w:space="0" w:color="auto"/>
        <w:bottom w:val="none" w:sz="0" w:space="0" w:color="auto"/>
        <w:right w:val="none" w:sz="0" w:space="0" w:color="auto"/>
      </w:divBdr>
      <w:divsChild>
        <w:div w:id="973288516">
          <w:marLeft w:val="0"/>
          <w:marRight w:val="150"/>
          <w:marTop w:val="0"/>
          <w:marBottom w:val="75"/>
          <w:divBdr>
            <w:top w:val="none" w:sz="0" w:space="0" w:color="auto"/>
            <w:left w:val="none" w:sz="0" w:space="0" w:color="auto"/>
            <w:bottom w:val="none" w:sz="0" w:space="0" w:color="auto"/>
            <w:right w:val="none" w:sz="0" w:space="0" w:color="auto"/>
          </w:divBdr>
        </w:div>
        <w:div w:id="453906491">
          <w:marLeft w:val="0"/>
          <w:marRight w:val="150"/>
          <w:marTop w:val="150"/>
          <w:marBottom w:val="150"/>
          <w:divBdr>
            <w:top w:val="none" w:sz="0" w:space="0" w:color="auto"/>
            <w:left w:val="none" w:sz="0" w:space="0" w:color="auto"/>
            <w:bottom w:val="none" w:sz="0" w:space="0" w:color="auto"/>
            <w:right w:val="none" w:sz="0" w:space="0" w:color="auto"/>
          </w:divBdr>
        </w:div>
        <w:div w:id="679702426">
          <w:marLeft w:val="0"/>
          <w:marRight w:val="150"/>
          <w:marTop w:val="0"/>
          <w:marBottom w:val="0"/>
          <w:divBdr>
            <w:top w:val="none" w:sz="0" w:space="0" w:color="auto"/>
            <w:left w:val="none" w:sz="0" w:space="0" w:color="auto"/>
            <w:bottom w:val="none" w:sz="0" w:space="0" w:color="auto"/>
            <w:right w:val="none" w:sz="0" w:space="0" w:color="auto"/>
          </w:divBdr>
        </w:div>
      </w:divsChild>
    </w:div>
    <w:div w:id="563099984">
      <w:bodyDiv w:val="1"/>
      <w:marLeft w:val="0"/>
      <w:marRight w:val="0"/>
      <w:marTop w:val="0"/>
      <w:marBottom w:val="0"/>
      <w:divBdr>
        <w:top w:val="none" w:sz="0" w:space="0" w:color="auto"/>
        <w:left w:val="none" w:sz="0" w:space="0" w:color="auto"/>
        <w:bottom w:val="none" w:sz="0" w:space="0" w:color="auto"/>
        <w:right w:val="none" w:sz="0" w:space="0" w:color="auto"/>
      </w:divBdr>
      <w:divsChild>
        <w:div w:id="1835875748">
          <w:marLeft w:val="0"/>
          <w:marRight w:val="0"/>
          <w:marTop w:val="0"/>
          <w:marBottom w:val="0"/>
          <w:divBdr>
            <w:top w:val="none" w:sz="0" w:space="0" w:color="auto"/>
            <w:left w:val="none" w:sz="0" w:space="0" w:color="auto"/>
            <w:bottom w:val="none" w:sz="0" w:space="0" w:color="auto"/>
            <w:right w:val="none" w:sz="0" w:space="0" w:color="auto"/>
          </w:divBdr>
        </w:div>
        <w:div w:id="1149130311">
          <w:marLeft w:val="0"/>
          <w:marRight w:val="0"/>
          <w:marTop w:val="300"/>
          <w:marBottom w:val="300"/>
          <w:divBdr>
            <w:top w:val="none" w:sz="0" w:space="0" w:color="auto"/>
            <w:left w:val="none" w:sz="0" w:space="0" w:color="auto"/>
            <w:bottom w:val="none" w:sz="0" w:space="0" w:color="auto"/>
            <w:right w:val="none" w:sz="0" w:space="0" w:color="auto"/>
          </w:divBdr>
        </w:div>
        <w:div w:id="645621489">
          <w:marLeft w:val="0"/>
          <w:marRight w:val="0"/>
          <w:marTop w:val="0"/>
          <w:marBottom w:val="0"/>
          <w:divBdr>
            <w:top w:val="none" w:sz="0" w:space="0" w:color="auto"/>
            <w:left w:val="none" w:sz="0" w:space="0" w:color="auto"/>
            <w:bottom w:val="none" w:sz="0" w:space="0" w:color="auto"/>
            <w:right w:val="none" w:sz="0" w:space="0" w:color="auto"/>
          </w:divBdr>
          <w:divsChild>
            <w:div w:id="1334911226">
              <w:marLeft w:val="0"/>
              <w:marRight w:val="0"/>
              <w:marTop w:val="300"/>
              <w:marBottom w:val="450"/>
              <w:divBdr>
                <w:top w:val="none" w:sz="0" w:space="0" w:color="auto"/>
                <w:left w:val="none" w:sz="0" w:space="0" w:color="auto"/>
                <w:bottom w:val="none" w:sz="0" w:space="0" w:color="auto"/>
                <w:right w:val="none" w:sz="0" w:space="0" w:color="auto"/>
              </w:divBdr>
              <w:divsChild>
                <w:div w:id="1606502367">
                  <w:marLeft w:val="0"/>
                  <w:marRight w:val="0"/>
                  <w:marTop w:val="0"/>
                  <w:marBottom w:val="0"/>
                  <w:divBdr>
                    <w:top w:val="none" w:sz="0" w:space="0" w:color="auto"/>
                    <w:left w:val="none" w:sz="0" w:space="0" w:color="auto"/>
                    <w:bottom w:val="none" w:sz="0" w:space="0" w:color="auto"/>
                    <w:right w:val="none" w:sz="0" w:space="0" w:color="auto"/>
                  </w:divBdr>
                  <w:divsChild>
                    <w:div w:id="1831365852">
                      <w:marLeft w:val="0"/>
                      <w:marRight w:val="0"/>
                      <w:marTop w:val="0"/>
                      <w:marBottom w:val="0"/>
                      <w:divBdr>
                        <w:top w:val="none" w:sz="0" w:space="0" w:color="auto"/>
                        <w:left w:val="none" w:sz="0" w:space="0" w:color="auto"/>
                        <w:bottom w:val="none" w:sz="0" w:space="0" w:color="auto"/>
                        <w:right w:val="none" w:sz="0" w:space="0" w:color="auto"/>
                      </w:divBdr>
                      <w:divsChild>
                        <w:div w:id="804662111">
                          <w:marLeft w:val="0"/>
                          <w:marRight w:val="0"/>
                          <w:marTop w:val="0"/>
                          <w:marBottom w:val="0"/>
                          <w:divBdr>
                            <w:top w:val="none" w:sz="0" w:space="0" w:color="auto"/>
                            <w:left w:val="none" w:sz="0" w:space="0" w:color="auto"/>
                            <w:bottom w:val="none" w:sz="0" w:space="0" w:color="auto"/>
                            <w:right w:val="none" w:sz="0" w:space="0" w:color="auto"/>
                          </w:divBdr>
                          <w:divsChild>
                            <w:div w:id="31957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666892">
          <w:marLeft w:val="0"/>
          <w:marRight w:val="0"/>
          <w:marTop w:val="0"/>
          <w:marBottom w:val="0"/>
          <w:divBdr>
            <w:top w:val="none" w:sz="0" w:space="0" w:color="auto"/>
            <w:left w:val="none" w:sz="0" w:space="0" w:color="auto"/>
            <w:bottom w:val="none" w:sz="0" w:space="0" w:color="auto"/>
            <w:right w:val="none" w:sz="0" w:space="0" w:color="auto"/>
          </w:divBdr>
        </w:div>
      </w:divsChild>
    </w:div>
    <w:div w:id="563180443">
      <w:bodyDiv w:val="1"/>
      <w:marLeft w:val="0"/>
      <w:marRight w:val="0"/>
      <w:marTop w:val="0"/>
      <w:marBottom w:val="0"/>
      <w:divBdr>
        <w:top w:val="none" w:sz="0" w:space="0" w:color="auto"/>
        <w:left w:val="none" w:sz="0" w:space="0" w:color="auto"/>
        <w:bottom w:val="none" w:sz="0" w:space="0" w:color="auto"/>
        <w:right w:val="none" w:sz="0" w:space="0" w:color="auto"/>
      </w:divBdr>
      <w:divsChild>
        <w:div w:id="478693079">
          <w:marLeft w:val="0"/>
          <w:marRight w:val="150"/>
          <w:marTop w:val="0"/>
          <w:marBottom w:val="75"/>
          <w:divBdr>
            <w:top w:val="none" w:sz="0" w:space="0" w:color="auto"/>
            <w:left w:val="none" w:sz="0" w:space="0" w:color="auto"/>
            <w:bottom w:val="none" w:sz="0" w:space="0" w:color="auto"/>
            <w:right w:val="none" w:sz="0" w:space="0" w:color="auto"/>
          </w:divBdr>
        </w:div>
        <w:div w:id="832187585">
          <w:marLeft w:val="0"/>
          <w:marRight w:val="150"/>
          <w:marTop w:val="150"/>
          <w:marBottom w:val="150"/>
          <w:divBdr>
            <w:top w:val="none" w:sz="0" w:space="0" w:color="auto"/>
            <w:left w:val="none" w:sz="0" w:space="0" w:color="auto"/>
            <w:bottom w:val="none" w:sz="0" w:space="0" w:color="auto"/>
            <w:right w:val="none" w:sz="0" w:space="0" w:color="auto"/>
          </w:divBdr>
        </w:div>
        <w:div w:id="2012296834">
          <w:marLeft w:val="0"/>
          <w:marRight w:val="150"/>
          <w:marTop w:val="0"/>
          <w:marBottom w:val="0"/>
          <w:divBdr>
            <w:top w:val="none" w:sz="0" w:space="0" w:color="auto"/>
            <w:left w:val="none" w:sz="0" w:space="0" w:color="auto"/>
            <w:bottom w:val="none" w:sz="0" w:space="0" w:color="auto"/>
            <w:right w:val="none" w:sz="0" w:space="0" w:color="auto"/>
          </w:divBdr>
        </w:div>
      </w:divsChild>
    </w:div>
    <w:div w:id="563948925">
      <w:bodyDiv w:val="1"/>
      <w:marLeft w:val="0"/>
      <w:marRight w:val="0"/>
      <w:marTop w:val="0"/>
      <w:marBottom w:val="0"/>
      <w:divBdr>
        <w:top w:val="none" w:sz="0" w:space="0" w:color="auto"/>
        <w:left w:val="none" w:sz="0" w:space="0" w:color="auto"/>
        <w:bottom w:val="none" w:sz="0" w:space="0" w:color="auto"/>
        <w:right w:val="none" w:sz="0" w:space="0" w:color="auto"/>
      </w:divBdr>
      <w:divsChild>
        <w:div w:id="1203284">
          <w:marLeft w:val="0"/>
          <w:marRight w:val="0"/>
          <w:marTop w:val="0"/>
          <w:marBottom w:val="300"/>
          <w:divBdr>
            <w:top w:val="none" w:sz="0" w:space="0" w:color="auto"/>
            <w:left w:val="none" w:sz="0" w:space="0" w:color="auto"/>
            <w:bottom w:val="none" w:sz="0" w:space="0" w:color="auto"/>
            <w:right w:val="none" w:sz="0" w:space="0" w:color="auto"/>
          </w:divBdr>
        </w:div>
      </w:divsChild>
    </w:div>
    <w:div w:id="564339846">
      <w:bodyDiv w:val="1"/>
      <w:marLeft w:val="0"/>
      <w:marRight w:val="0"/>
      <w:marTop w:val="0"/>
      <w:marBottom w:val="0"/>
      <w:divBdr>
        <w:top w:val="none" w:sz="0" w:space="0" w:color="auto"/>
        <w:left w:val="none" w:sz="0" w:space="0" w:color="auto"/>
        <w:bottom w:val="none" w:sz="0" w:space="0" w:color="auto"/>
        <w:right w:val="none" w:sz="0" w:space="0" w:color="auto"/>
      </w:divBdr>
      <w:divsChild>
        <w:div w:id="2120448726">
          <w:marLeft w:val="0"/>
          <w:marRight w:val="0"/>
          <w:marTop w:val="0"/>
          <w:marBottom w:val="0"/>
          <w:divBdr>
            <w:top w:val="none" w:sz="0" w:space="0" w:color="auto"/>
            <w:left w:val="none" w:sz="0" w:space="0" w:color="auto"/>
            <w:bottom w:val="none" w:sz="0" w:space="0" w:color="auto"/>
            <w:right w:val="none" w:sz="0" w:space="0" w:color="auto"/>
          </w:divBdr>
          <w:divsChild>
            <w:div w:id="309099633">
              <w:marLeft w:val="0"/>
              <w:marRight w:val="0"/>
              <w:marTop w:val="225"/>
              <w:marBottom w:val="0"/>
              <w:divBdr>
                <w:top w:val="none" w:sz="0" w:space="0" w:color="auto"/>
                <w:left w:val="none" w:sz="0" w:space="0" w:color="auto"/>
                <w:bottom w:val="none" w:sz="0" w:space="0" w:color="auto"/>
                <w:right w:val="none" w:sz="0" w:space="0" w:color="auto"/>
              </w:divBdr>
              <w:divsChild>
                <w:div w:id="1658799012">
                  <w:marLeft w:val="0"/>
                  <w:marRight w:val="0"/>
                  <w:marTop w:val="0"/>
                  <w:marBottom w:val="0"/>
                  <w:divBdr>
                    <w:top w:val="none" w:sz="0" w:space="0" w:color="auto"/>
                    <w:left w:val="none" w:sz="0" w:space="0" w:color="auto"/>
                    <w:bottom w:val="none" w:sz="0" w:space="0" w:color="auto"/>
                    <w:right w:val="none" w:sz="0" w:space="0" w:color="auto"/>
                  </w:divBdr>
                </w:div>
              </w:divsChild>
            </w:div>
            <w:div w:id="316962463">
              <w:marLeft w:val="0"/>
              <w:marRight w:val="0"/>
              <w:marTop w:val="0"/>
              <w:marBottom w:val="0"/>
              <w:divBdr>
                <w:top w:val="none" w:sz="0" w:space="0" w:color="auto"/>
                <w:left w:val="none" w:sz="0" w:space="0" w:color="auto"/>
                <w:bottom w:val="none" w:sz="0" w:space="0" w:color="auto"/>
                <w:right w:val="none" w:sz="0" w:space="0" w:color="auto"/>
              </w:divBdr>
              <w:divsChild>
                <w:div w:id="94520509">
                  <w:marLeft w:val="0"/>
                  <w:marRight w:val="0"/>
                  <w:marTop w:val="0"/>
                  <w:marBottom w:val="0"/>
                  <w:divBdr>
                    <w:top w:val="none" w:sz="0" w:space="0" w:color="auto"/>
                    <w:left w:val="none" w:sz="0" w:space="0" w:color="auto"/>
                    <w:bottom w:val="none" w:sz="0" w:space="0" w:color="auto"/>
                    <w:right w:val="none" w:sz="0" w:space="0" w:color="auto"/>
                  </w:divBdr>
                </w:div>
              </w:divsChild>
            </w:div>
            <w:div w:id="622270226">
              <w:marLeft w:val="0"/>
              <w:marRight w:val="0"/>
              <w:marTop w:val="225"/>
              <w:marBottom w:val="0"/>
              <w:divBdr>
                <w:top w:val="none" w:sz="0" w:space="0" w:color="auto"/>
                <w:left w:val="none" w:sz="0" w:space="0" w:color="auto"/>
                <w:bottom w:val="none" w:sz="0" w:space="0" w:color="auto"/>
                <w:right w:val="none" w:sz="0" w:space="0" w:color="auto"/>
              </w:divBdr>
              <w:divsChild>
                <w:div w:id="2108117459">
                  <w:marLeft w:val="0"/>
                  <w:marRight w:val="0"/>
                  <w:marTop w:val="0"/>
                  <w:marBottom w:val="0"/>
                  <w:divBdr>
                    <w:top w:val="none" w:sz="0" w:space="0" w:color="auto"/>
                    <w:left w:val="none" w:sz="0" w:space="0" w:color="auto"/>
                    <w:bottom w:val="none" w:sz="0" w:space="0" w:color="auto"/>
                    <w:right w:val="none" w:sz="0" w:space="0" w:color="auto"/>
                  </w:divBdr>
                </w:div>
              </w:divsChild>
            </w:div>
            <w:div w:id="987905845">
              <w:marLeft w:val="0"/>
              <w:marRight w:val="0"/>
              <w:marTop w:val="225"/>
              <w:marBottom w:val="0"/>
              <w:divBdr>
                <w:top w:val="none" w:sz="0" w:space="0" w:color="auto"/>
                <w:left w:val="none" w:sz="0" w:space="0" w:color="auto"/>
                <w:bottom w:val="none" w:sz="0" w:space="0" w:color="auto"/>
                <w:right w:val="none" w:sz="0" w:space="0" w:color="auto"/>
              </w:divBdr>
              <w:divsChild>
                <w:div w:id="802894666">
                  <w:marLeft w:val="0"/>
                  <w:marRight w:val="0"/>
                  <w:marTop w:val="0"/>
                  <w:marBottom w:val="0"/>
                  <w:divBdr>
                    <w:top w:val="none" w:sz="0" w:space="0" w:color="auto"/>
                    <w:left w:val="none" w:sz="0" w:space="0" w:color="auto"/>
                    <w:bottom w:val="none" w:sz="0" w:space="0" w:color="auto"/>
                    <w:right w:val="none" w:sz="0" w:space="0" w:color="auto"/>
                  </w:divBdr>
                </w:div>
              </w:divsChild>
            </w:div>
            <w:div w:id="1094085559">
              <w:marLeft w:val="0"/>
              <w:marRight w:val="0"/>
              <w:marTop w:val="225"/>
              <w:marBottom w:val="0"/>
              <w:divBdr>
                <w:top w:val="none" w:sz="0" w:space="0" w:color="auto"/>
                <w:left w:val="none" w:sz="0" w:space="0" w:color="auto"/>
                <w:bottom w:val="none" w:sz="0" w:space="0" w:color="auto"/>
                <w:right w:val="none" w:sz="0" w:space="0" w:color="auto"/>
              </w:divBdr>
              <w:divsChild>
                <w:div w:id="738405541">
                  <w:marLeft w:val="0"/>
                  <w:marRight w:val="0"/>
                  <w:marTop w:val="0"/>
                  <w:marBottom w:val="0"/>
                  <w:divBdr>
                    <w:top w:val="none" w:sz="0" w:space="0" w:color="auto"/>
                    <w:left w:val="none" w:sz="0" w:space="0" w:color="auto"/>
                    <w:bottom w:val="none" w:sz="0" w:space="0" w:color="auto"/>
                    <w:right w:val="none" w:sz="0" w:space="0" w:color="auto"/>
                  </w:divBdr>
                </w:div>
              </w:divsChild>
            </w:div>
            <w:div w:id="1317688714">
              <w:marLeft w:val="0"/>
              <w:marRight w:val="0"/>
              <w:marTop w:val="225"/>
              <w:marBottom w:val="0"/>
              <w:divBdr>
                <w:top w:val="none" w:sz="0" w:space="0" w:color="auto"/>
                <w:left w:val="none" w:sz="0" w:space="0" w:color="auto"/>
                <w:bottom w:val="none" w:sz="0" w:space="0" w:color="auto"/>
                <w:right w:val="none" w:sz="0" w:space="0" w:color="auto"/>
              </w:divBdr>
              <w:divsChild>
                <w:div w:id="1318269310">
                  <w:marLeft w:val="0"/>
                  <w:marRight w:val="0"/>
                  <w:marTop w:val="0"/>
                  <w:marBottom w:val="0"/>
                  <w:divBdr>
                    <w:top w:val="none" w:sz="0" w:space="0" w:color="auto"/>
                    <w:left w:val="none" w:sz="0" w:space="0" w:color="auto"/>
                    <w:bottom w:val="none" w:sz="0" w:space="0" w:color="auto"/>
                    <w:right w:val="none" w:sz="0" w:space="0" w:color="auto"/>
                  </w:divBdr>
                </w:div>
              </w:divsChild>
            </w:div>
            <w:div w:id="1346439668">
              <w:marLeft w:val="0"/>
              <w:marRight w:val="0"/>
              <w:marTop w:val="375"/>
              <w:marBottom w:val="0"/>
              <w:divBdr>
                <w:top w:val="none" w:sz="0" w:space="0" w:color="auto"/>
                <w:left w:val="none" w:sz="0" w:space="0" w:color="auto"/>
                <w:bottom w:val="none" w:sz="0" w:space="0" w:color="auto"/>
                <w:right w:val="none" w:sz="0" w:space="0" w:color="auto"/>
              </w:divBdr>
              <w:divsChild>
                <w:div w:id="1971325598">
                  <w:marLeft w:val="0"/>
                  <w:marRight w:val="0"/>
                  <w:marTop w:val="0"/>
                  <w:marBottom w:val="0"/>
                  <w:divBdr>
                    <w:top w:val="none" w:sz="0" w:space="0" w:color="auto"/>
                    <w:left w:val="none" w:sz="0" w:space="0" w:color="auto"/>
                    <w:bottom w:val="none" w:sz="0" w:space="0" w:color="auto"/>
                    <w:right w:val="none" w:sz="0" w:space="0" w:color="auto"/>
                  </w:divBdr>
                </w:div>
              </w:divsChild>
            </w:div>
            <w:div w:id="1875655877">
              <w:marLeft w:val="0"/>
              <w:marRight w:val="0"/>
              <w:marTop w:val="375"/>
              <w:marBottom w:val="0"/>
              <w:divBdr>
                <w:top w:val="none" w:sz="0" w:space="0" w:color="auto"/>
                <w:left w:val="none" w:sz="0" w:space="0" w:color="auto"/>
                <w:bottom w:val="none" w:sz="0" w:space="0" w:color="auto"/>
                <w:right w:val="none" w:sz="0" w:space="0" w:color="auto"/>
              </w:divBdr>
              <w:divsChild>
                <w:div w:id="1660693286">
                  <w:marLeft w:val="0"/>
                  <w:marRight w:val="0"/>
                  <w:marTop w:val="0"/>
                  <w:marBottom w:val="0"/>
                  <w:divBdr>
                    <w:top w:val="none" w:sz="0" w:space="0" w:color="auto"/>
                    <w:left w:val="none" w:sz="0" w:space="0" w:color="auto"/>
                    <w:bottom w:val="none" w:sz="0" w:space="0" w:color="auto"/>
                    <w:right w:val="none" w:sz="0" w:space="0" w:color="auto"/>
                  </w:divBdr>
                  <w:divsChild>
                    <w:div w:id="10397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10179">
          <w:marLeft w:val="0"/>
          <w:marRight w:val="0"/>
          <w:marTop w:val="0"/>
          <w:marBottom w:val="150"/>
          <w:divBdr>
            <w:top w:val="none" w:sz="0" w:space="0" w:color="auto"/>
            <w:left w:val="none" w:sz="0" w:space="0" w:color="auto"/>
            <w:bottom w:val="none" w:sz="0" w:space="0" w:color="auto"/>
            <w:right w:val="none" w:sz="0" w:space="0" w:color="auto"/>
          </w:divBdr>
          <w:divsChild>
            <w:div w:id="1151675585">
              <w:marLeft w:val="0"/>
              <w:marRight w:val="0"/>
              <w:marTop w:val="0"/>
              <w:marBottom w:val="0"/>
              <w:divBdr>
                <w:top w:val="none" w:sz="0" w:space="0" w:color="auto"/>
                <w:left w:val="none" w:sz="0" w:space="0" w:color="auto"/>
                <w:bottom w:val="none" w:sz="0" w:space="0" w:color="auto"/>
                <w:right w:val="none" w:sz="0" w:space="0" w:color="auto"/>
              </w:divBdr>
              <w:divsChild>
                <w:div w:id="138808126">
                  <w:marLeft w:val="0"/>
                  <w:marRight w:val="0"/>
                  <w:marTop w:val="0"/>
                  <w:marBottom w:val="0"/>
                  <w:divBdr>
                    <w:top w:val="none" w:sz="0" w:space="0" w:color="auto"/>
                    <w:left w:val="none" w:sz="0" w:space="0" w:color="auto"/>
                    <w:bottom w:val="none" w:sz="0" w:space="0" w:color="auto"/>
                    <w:right w:val="none" w:sz="0" w:space="0" w:color="auto"/>
                  </w:divBdr>
                  <w:divsChild>
                    <w:div w:id="301539875">
                      <w:marLeft w:val="0"/>
                      <w:marRight w:val="135"/>
                      <w:marTop w:val="0"/>
                      <w:marBottom w:val="0"/>
                      <w:divBdr>
                        <w:top w:val="none" w:sz="0" w:space="0" w:color="auto"/>
                        <w:left w:val="none" w:sz="0" w:space="0" w:color="auto"/>
                        <w:bottom w:val="none" w:sz="0" w:space="0" w:color="auto"/>
                        <w:right w:val="none" w:sz="0" w:space="0" w:color="auto"/>
                      </w:divBdr>
                    </w:div>
                    <w:div w:id="639118813">
                      <w:marLeft w:val="-135"/>
                      <w:marRight w:val="0"/>
                      <w:marTop w:val="0"/>
                      <w:marBottom w:val="0"/>
                      <w:divBdr>
                        <w:top w:val="none" w:sz="0" w:space="0" w:color="auto"/>
                        <w:left w:val="none" w:sz="0" w:space="0" w:color="auto"/>
                        <w:bottom w:val="none" w:sz="0" w:space="0" w:color="auto"/>
                        <w:right w:val="none" w:sz="0" w:space="0" w:color="auto"/>
                      </w:divBdr>
                    </w:div>
                    <w:div w:id="1056203757">
                      <w:marLeft w:val="0"/>
                      <w:marRight w:val="0"/>
                      <w:marTop w:val="0"/>
                      <w:marBottom w:val="0"/>
                      <w:divBdr>
                        <w:top w:val="none" w:sz="0" w:space="0" w:color="auto"/>
                        <w:left w:val="none" w:sz="0" w:space="0" w:color="auto"/>
                        <w:bottom w:val="none" w:sz="0" w:space="0" w:color="auto"/>
                        <w:right w:val="none" w:sz="0" w:space="0" w:color="auto"/>
                      </w:divBdr>
                      <w:divsChild>
                        <w:div w:id="9595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94700">
              <w:marLeft w:val="0"/>
              <w:marRight w:val="0"/>
              <w:marTop w:val="0"/>
              <w:marBottom w:val="0"/>
              <w:divBdr>
                <w:top w:val="none" w:sz="0" w:space="0" w:color="auto"/>
                <w:left w:val="none" w:sz="0" w:space="0" w:color="auto"/>
                <w:bottom w:val="none" w:sz="0" w:space="0" w:color="auto"/>
                <w:right w:val="none" w:sz="0" w:space="0" w:color="auto"/>
              </w:divBdr>
              <w:divsChild>
                <w:div w:id="440993611">
                  <w:marLeft w:val="0"/>
                  <w:marRight w:val="150"/>
                  <w:marTop w:val="0"/>
                  <w:marBottom w:val="0"/>
                  <w:divBdr>
                    <w:top w:val="none" w:sz="0" w:space="0" w:color="auto"/>
                    <w:left w:val="none" w:sz="0" w:space="0" w:color="auto"/>
                    <w:bottom w:val="none" w:sz="0" w:space="0" w:color="auto"/>
                    <w:right w:val="none" w:sz="0" w:space="0" w:color="auto"/>
                  </w:divBdr>
                </w:div>
                <w:div w:id="15958922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64608837">
      <w:bodyDiv w:val="1"/>
      <w:marLeft w:val="0"/>
      <w:marRight w:val="0"/>
      <w:marTop w:val="0"/>
      <w:marBottom w:val="0"/>
      <w:divBdr>
        <w:top w:val="none" w:sz="0" w:space="0" w:color="auto"/>
        <w:left w:val="none" w:sz="0" w:space="0" w:color="auto"/>
        <w:bottom w:val="none" w:sz="0" w:space="0" w:color="auto"/>
        <w:right w:val="none" w:sz="0" w:space="0" w:color="auto"/>
      </w:divBdr>
      <w:divsChild>
        <w:div w:id="1525361004">
          <w:marLeft w:val="0"/>
          <w:marRight w:val="0"/>
          <w:marTop w:val="0"/>
          <w:marBottom w:val="300"/>
          <w:divBdr>
            <w:top w:val="none" w:sz="0" w:space="0" w:color="auto"/>
            <w:left w:val="none" w:sz="0" w:space="0" w:color="auto"/>
            <w:bottom w:val="none" w:sz="0" w:space="0" w:color="auto"/>
            <w:right w:val="none" w:sz="0" w:space="0" w:color="auto"/>
          </w:divBdr>
        </w:div>
      </w:divsChild>
    </w:div>
    <w:div w:id="564798700">
      <w:bodyDiv w:val="1"/>
      <w:marLeft w:val="0"/>
      <w:marRight w:val="0"/>
      <w:marTop w:val="0"/>
      <w:marBottom w:val="0"/>
      <w:divBdr>
        <w:top w:val="none" w:sz="0" w:space="0" w:color="auto"/>
        <w:left w:val="none" w:sz="0" w:space="0" w:color="auto"/>
        <w:bottom w:val="none" w:sz="0" w:space="0" w:color="auto"/>
        <w:right w:val="none" w:sz="0" w:space="0" w:color="auto"/>
      </w:divBdr>
      <w:divsChild>
        <w:div w:id="1169298321">
          <w:marLeft w:val="0"/>
          <w:marRight w:val="0"/>
          <w:marTop w:val="0"/>
          <w:marBottom w:val="0"/>
          <w:divBdr>
            <w:top w:val="none" w:sz="0" w:space="0" w:color="auto"/>
            <w:left w:val="none" w:sz="0" w:space="0" w:color="auto"/>
            <w:bottom w:val="none" w:sz="0" w:space="0" w:color="auto"/>
            <w:right w:val="none" w:sz="0" w:space="0" w:color="auto"/>
          </w:divBdr>
          <w:divsChild>
            <w:div w:id="551966191">
              <w:marLeft w:val="0"/>
              <w:marRight w:val="0"/>
              <w:marTop w:val="0"/>
              <w:marBottom w:val="0"/>
              <w:divBdr>
                <w:top w:val="single" w:sz="6" w:space="30" w:color="E0E0E0"/>
                <w:left w:val="none" w:sz="0" w:space="0" w:color="auto"/>
                <w:bottom w:val="none" w:sz="0" w:space="0" w:color="auto"/>
                <w:right w:val="none" w:sz="0" w:space="0" w:color="auto"/>
              </w:divBdr>
              <w:divsChild>
                <w:div w:id="16284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3005">
          <w:marLeft w:val="-150"/>
          <w:marRight w:val="-150"/>
          <w:marTop w:val="0"/>
          <w:marBottom w:val="0"/>
          <w:divBdr>
            <w:top w:val="none" w:sz="0" w:space="0" w:color="auto"/>
            <w:left w:val="none" w:sz="0" w:space="0" w:color="auto"/>
            <w:bottom w:val="none" w:sz="0" w:space="0" w:color="auto"/>
            <w:right w:val="none" w:sz="0" w:space="0" w:color="auto"/>
          </w:divBdr>
          <w:divsChild>
            <w:div w:id="2022392118">
              <w:marLeft w:val="0"/>
              <w:marRight w:val="0"/>
              <w:marTop w:val="0"/>
              <w:marBottom w:val="0"/>
              <w:divBdr>
                <w:top w:val="none" w:sz="0" w:space="0" w:color="auto"/>
                <w:left w:val="none" w:sz="0" w:space="0" w:color="auto"/>
                <w:bottom w:val="none" w:sz="0" w:space="0" w:color="auto"/>
                <w:right w:val="none" w:sz="0" w:space="0" w:color="auto"/>
              </w:divBdr>
              <w:divsChild>
                <w:div w:id="6773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452112">
      <w:bodyDiv w:val="1"/>
      <w:marLeft w:val="0"/>
      <w:marRight w:val="0"/>
      <w:marTop w:val="0"/>
      <w:marBottom w:val="0"/>
      <w:divBdr>
        <w:top w:val="none" w:sz="0" w:space="0" w:color="auto"/>
        <w:left w:val="none" w:sz="0" w:space="0" w:color="auto"/>
        <w:bottom w:val="none" w:sz="0" w:space="0" w:color="auto"/>
        <w:right w:val="none" w:sz="0" w:space="0" w:color="auto"/>
      </w:divBdr>
      <w:divsChild>
        <w:div w:id="1004551156">
          <w:marLeft w:val="0"/>
          <w:marRight w:val="0"/>
          <w:marTop w:val="0"/>
          <w:marBottom w:val="300"/>
          <w:divBdr>
            <w:top w:val="none" w:sz="0" w:space="0" w:color="auto"/>
            <w:left w:val="none" w:sz="0" w:space="0" w:color="auto"/>
            <w:bottom w:val="none" w:sz="0" w:space="0" w:color="auto"/>
            <w:right w:val="none" w:sz="0" w:space="0" w:color="auto"/>
          </w:divBdr>
        </w:div>
      </w:divsChild>
    </w:div>
    <w:div w:id="565646839">
      <w:bodyDiv w:val="1"/>
      <w:marLeft w:val="0"/>
      <w:marRight w:val="0"/>
      <w:marTop w:val="0"/>
      <w:marBottom w:val="0"/>
      <w:divBdr>
        <w:top w:val="none" w:sz="0" w:space="0" w:color="auto"/>
        <w:left w:val="none" w:sz="0" w:space="0" w:color="auto"/>
        <w:bottom w:val="none" w:sz="0" w:space="0" w:color="auto"/>
        <w:right w:val="none" w:sz="0" w:space="0" w:color="auto"/>
      </w:divBdr>
      <w:divsChild>
        <w:div w:id="1233278328">
          <w:marLeft w:val="0"/>
          <w:marRight w:val="0"/>
          <w:marTop w:val="0"/>
          <w:marBottom w:val="150"/>
          <w:divBdr>
            <w:top w:val="none" w:sz="0" w:space="0" w:color="auto"/>
            <w:left w:val="none" w:sz="0" w:space="0" w:color="auto"/>
            <w:bottom w:val="none" w:sz="0" w:space="0" w:color="auto"/>
            <w:right w:val="none" w:sz="0" w:space="0" w:color="auto"/>
          </w:divBdr>
          <w:divsChild>
            <w:div w:id="1239050680">
              <w:marLeft w:val="0"/>
              <w:marRight w:val="0"/>
              <w:marTop w:val="0"/>
              <w:marBottom w:val="0"/>
              <w:divBdr>
                <w:top w:val="none" w:sz="0" w:space="0" w:color="auto"/>
                <w:left w:val="none" w:sz="0" w:space="0" w:color="auto"/>
                <w:bottom w:val="none" w:sz="0" w:space="0" w:color="auto"/>
                <w:right w:val="none" w:sz="0" w:space="0" w:color="auto"/>
              </w:divBdr>
              <w:divsChild>
                <w:div w:id="622730738">
                  <w:marLeft w:val="0"/>
                  <w:marRight w:val="150"/>
                  <w:marTop w:val="0"/>
                  <w:marBottom w:val="0"/>
                  <w:divBdr>
                    <w:top w:val="none" w:sz="0" w:space="0" w:color="auto"/>
                    <w:left w:val="none" w:sz="0" w:space="0" w:color="auto"/>
                    <w:bottom w:val="none" w:sz="0" w:space="0" w:color="auto"/>
                    <w:right w:val="none" w:sz="0" w:space="0" w:color="auto"/>
                  </w:divBdr>
                </w:div>
                <w:div w:id="1560166703">
                  <w:marLeft w:val="0"/>
                  <w:marRight w:val="150"/>
                  <w:marTop w:val="0"/>
                  <w:marBottom w:val="0"/>
                  <w:divBdr>
                    <w:top w:val="none" w:sz="0" w:space="0" w:color="auto"/>
                    <w:left w:val="none" w:sz="0" w:space="0" w:color="auto"/>
                    <w:bottom w:val="none" w:sz="0" w:space="0" w:color="auto"/>
                    <w:right w:val="none" w:sz="0" w:space="0" w:color="auto"/>
                  </w:divBdr>
                </w:div>
              </w:divsChild>
            </w:div>
            <w:div w:id="1900555209">
              <w:marLeft w:val="0"/>
              <w:marRight w:val="0"/>
              <w:marTop w:val="0"/>
              <w:marBottom w:val="0"/>
              <w:divBdr>
                <w:top w:val="none" w:sz="0" w:space="0" w:color="auto"/>
                <w:left w:val="none" w:sz="0" w:space="0" w:color="auto"/>
                <w:bottom w:val="none" w:sz="0" w:space="0" w:color="auto"/>
                <w:right w:val="none" w:sz="0" w:space="0" w:color="auto"/>
              </w:divBdr>
              <w:divsChild>
                <w:div w:id="1621649081">
                  <w:marLeft w:val="0"/>
                  <w:marRight w:val="0"/>
                  <w:marTop w:val="0"/>
                  <w:marBottom w:val="0"/>
                  <w:divBdr>
                    <w:top w:val="none" w:sz="0" w:space="0" w:color="auto"/>
                    <w:left w:val="none" w:sz="0" w:space="0" w:color="auto"/>
                    <w:bottom w:val="none" w:sz="0" w:space="0" w:color="auto"/>
                    <w:right w:val="none" w:sz="0" w:space="0" w:color="auto"/>
                  </w:divBdr>
                  <w:divsChild>
                    <w:div w:id="502740079">
                      <w:marLeft w:val="0"/>
                      <w:marRight w:val="0"/>
                      <w:marTop w:val="0"/>
                      <w:marBottom w:val="0"/>
                      <w:divBdr>
                        <w:top w:val="none" w:sz="0" w:space="0" w:color="auto"/>
                        <w:left w:val="none" w:sz="0" w:space="0" w:color="auto"/>
                        <w:bottom w:val="none" w:sz="0" w:space="0" w:color="auto"/>
                        <w:right w:val="none" w:sz="0" w:space="0" w:color="auto"/>
                      </w:divBdr>
                      <w:divsChild>
                        <w:div w:id="1360396866">
                          <w:marLeft w:val="0"/>
                          <w:marRight w:val="0"/>
                          <w:marTop w:val="0"/>
                          <w:marBottom w:val="0"/>
                          <w:divBdr>
                            <w:top w:val="none" w:sz="0" w:space="0" w:color="auto"/>
                            <w:left w:val="none" w:sz="0" w:space="0" w:color="auto"/>
                            <w:bottom w:val="none" w:sz="0" w:space="0" w:color="auto"/>
                            <w:right w:val="none" w:sz="0" w:space="0" w:color="auto"/>
                          </w:divBdr>
                        </w:div>
                      </w:divsChild>
                    </w:div>
                    <w:div w:id="633408412">
                      <w:marLeft w:val="0"/>
                      <w:marRight w:val="135"/>
                      <w:marTop w:val="0"/>
                      <w:marBottom w:val="0"/>
                      <w:divBdr>
                        <w:top w:val="none" w:sz="0" w:space="0" w:color="auto"/>
                        <w:left w:val="none" w:sz="0" w:space="0" w:color="auto"/>
                        <w:bottom w:val="none" w:sz="0" w:space="0" w:color="auto"/>
                        <w:right w:val="none" w:sz="0" w:space="0" w:color="auto"/>
                      </w:divBdr>
                    </w:div>
                    <w:div w:id="1831871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963193">
          <w:marLeft w:val="0"/>
          <w:marRight w:val="0"/>
          <w:marTop w:val="0"/>
          <w:marBottom w:val="0"/>
          <w:divBdr>
            <w:top w:val="none" w:sz="0" w:space="0" w:color="auto"/>
            <w:left w:val="none" w:sz="0" w:space="0" w:color="auto"/>
            <w:bottom w:val="none" w:sz="0" w:space="0" w:color="auto"/>
            <w:right w:val="none" w:sz="0" w:space="0" w:color="auto"/>
          </w:divBdr>
          <w:divsChild>
            <w:div w:id="575212871">
              <w:marLeft w:val="0"/>
              <w:marRight w:val="0"/>
              <w:marTop w:val="0"/>
              <w:marBottom w:val="0"/>
              <w:divBdr>
                <w:top w:val="none" w:sz="0" w:space="0" w:color="auto"/>
                <w:left w:val="none" w:sz="0" w:space="0" w:color="auto"/>
                <w:bottom w:val="none" w:sz="0" w:space="0" w:color="auto"/>
                <w:right w:val="none" w:sz="0" w:space="0" w:color="auto"/>
              </w:divBdr>
              <w:divsChild>
                <w:div w:id="1917208722">
                  <w:marLeft w:val="0"/>
                  <w:marRight w:val="0"/>
                  <w:marTop w:val="0"/>
                  <w:marBottom w:val="0"/>
                  <w:divBdr>
                    <w:top w:val="none" w:sz="0" w:space="0" w:color="auto"/>
                    <w:left w:val="none" w:sz="0" w:space="0" w:color="auto"/>
                    <w:bottom w:val="none" w:sz="0" w:space="0" w:color="auto"/>
                    <w:right w:val="none" w:sz="0" w:space="0" w:color="auto"/>
                  </w:divBdr>
                </w:div>
              </w:divsChild>
            </w:div>
            <w:div w:id="33964215">
              <w:marLeft w:val="0"/>
              <w:marRight w:val="0"/>
              <w:marTop w:val="225"/>
              <w:marBottom w:val="0"/>
              <w:divBdr>
                <w:top w:val="none" w:sz="0" w:space="0" w:color="auto"/>
                <w:left w:val="none" w:sz="0" w:space="0" w:color="auto"/>
                <w:bottom w:val="none" w:sz="0" w:space="0" w:color="auto"/>
                <w:right w:val="none" w:sz="0" w:space="0" w:color="auto"/>
              </w:divBdr>
              <w:divsChild>
                <w:div w:id="1519150878">
                  <w:marLeft w:val="0"/>
                  <w:marRight w:val="0"/>
                  <w:marTop w:val="0"/>
                  <w:marBottom w:val="0"/>
                  <w:divBdr>
                    <w:top w:val="none" w:sz="0" w:space="0" w:color="auto"/>
                    <w:left w:val="none" w:sz="0" w:space="0" w:color="auto"/>
                    <w:bottom w:val="none" w:sz="0" w:space="0" w:color="auto"/>
                    <w:right w:val="none" w:sz="0" w:space="0" w:color="auto"/>
                  </w:divBdr>
                </w:div>
              </w:divsChild>
            </w:div>
            <w:div w:id="791284414">
              <w:marLeft w:val="0"/>
              <w:marRight w:val="0"/>
              <w:marTop w:val="225"/>
              <w:marBottom w:val="0"/>
              <w:divBdr>
                <w:top w:val="none" w:sz="0" w:space="0" w:color="auto"/>
                <w:left w:val="none" w:sz="0" w:space="0" w:color="auto"/>
                <w:bottom w:val="none" w:sz="0" w:space="0" w:color="auto"/>
                <w:right w:val="none" w:sz="0" w:space="0" w:color="auto"/>
              </w:divBdr>
              <w:divsChild>
                <w:div w:id="966203868">
                  <w:marLeft w:val="0"/>
                  <w:marRight w:val="0"/>
                  <w:marTop w:val="0"/>
                  <w:marBottom w:val="0"/>
                  <w:divBdr>
                    <w:top w:val="none" w:sz="0" w:space="0" w:color="auto"/>
                    <w:left w:val="none" w:sz="0" w:space="0" w:color="auto"/>
                    <w:bottom w:val="none" w:sz="0" w:space="0" w:color="auto"/>
                    <w:right w:val="none" w:sz="0" w:space="0" w:color="auto"/>
                  </w:divBdr>
                </w:div>
              </w:divsChild>
            </w:div>
            <w:div w:id="2122147055">
              <w:marLeft w:val="0"/>
              <w:marRight w:val="0"/>
              <w:marTop w:val="225"/>
              <w:marBottom w:val="0"/>
              <w:divBdr>
                <w:top w:val="none" w:sz="0" w:space="0" w:color="auto"/>
                <w:left w:val="none" w:sz="0" w:space="0" w:color="auto"/>
                <w:bottom w:val="none" w:sz="0" w:space="0" w:color="auto"/>
                <w:right w:val="none" w:sz="0" w:space="0" w:color="auto"/>
              </w:divBdr>
              <w:divsChild>
                <w:div w:id="2092701424">
                  <w:marLeft w:val="0"/>
                  <w:marRight w:val="0"/>
                  <w:marTop w:val="0"/>
                  <w:marBottom w:val="0"/>
                  <w:divBdr>
                    <w:top w:val="none" w:sz="0" w:space="0" w:color="auto"/>
                    <w:left w:val="none" w:sz="0" w:space="0" w:color="auto"/>
                    <w:bottom w:val="none" w:sz="0" w:space="0" w:color="auto"/>
                    <w:right w:val="none" w:sz="0" w:space="0" w:color="auto"/>
                  </w:divBdr>
                  <w:divsChild>
                    <w:div w:id="581716340">
                      <w:marLeft w:val="0"/>
                      <w:marRight w:val="0"/>
                      <w:marTop w:val="0"/>
                      <w:marBottom w:val="0"/>
                      <w:divBdr>
                        <w:top w:val="single" w:sz="6" w:space="0" w:color="D9D9D9"/>
                        <w:left w:val="none" w:sz="0" w:space="0" w:color="auto"/>
                        <w:bottom w:val="single" w:sz="6" w:space="0" w:color="D9D9D9"/>
                        <w:right w:val="none" w:sz="0" w:space="0" w:color="auto"/>
                      </w:divBdr>
                      <w:divsChild>
                        <w:div w:id="1224223030">
                          <w:marLeft w:val="0"/>
                          <w:marRight w:val="0"/>
                          <w:marTop w:val="0"/>
                          <w:marBottom w:val="0"/>
                          <w:divBdr>
                            <w:top w:val="none" w:sz="0" w:space="0" w:color="auto"/>
                            <w:left w:val="none" w:sz="0" w:space="0" w:color="auto"/>
                            <w:bottom w:val="none" w:sz="0" w:space="0" w:color="auto"/>
                            <w:right w:val="none" w:sz="0" w:space="0" w:color="auto"/>
                          </w:divBdr>
                          <w:divsChild>
                            <w:div w:id="291058383">
                              <w:marLeft w:val="0"/>
                              <w:marRight w:val="0"/>
                              <w:marTop w:val="0"/>
                              <w:marBottom w:val="0"/>
                              <w:divBdr>
                                <w:top w:val="none" w:sz="0" w:space="0" w:color="auto"/>
                                <w:left w:val="none" w:sz="0" w:space="0" w:color="auto"/>
                                <w:bottom w:val="none" w:sz="0" w:space="0" w:color="auto"/>
                                <w:right w:val="none" w:sz="0" w:space="0" w:color="auto"/>
                              </w:divBdr>
                              <w:divsChild>
                                <w:div w:id="1286737684">
                                  <w:marLeft w:val="0"/>
                                  <w:marRight w:val="0"/>
                                  <w:marTop w:val="0"/>
                                  <w:marBottom w:val="0"/>
                                  <w:divBdr>
                                    <w:top w:val="none" w:sz="0" w:space="0" w:color="auto"/>
                                    <w:left w:val="none" w:sz="0" w:space="0" w:color="auto"/>
                                    <w:bottom w:val="none" w:sz="0" w:space="0" w:color="auto"/>
                                    <w:right w:val="none" w:sz="0" w:space="0" w:color="auto"/>
                                  </w:divBdr>
                                  <w:divsChild>
                                    <w:div w:id="294411986">
                                      <w:marLeft w:val="0"/>
                                      <w:marRight w:val="0"/>
                                      <w:marTop w:val="0"/>
                                      <w:marBottom w:val="0"/>
                                      <w:divBdr>
                                        <w:top w:val="none" w:sz="0" w:space="0" w:color="auto"/>
                                        <w:left w:val="none" w:sz="0" w:space="0" w:color="auto"/>
                                        <w:bottom w:val="none" w:sz="0" w:space="0" w:color="auto"/>
                                        <w:right w:val="none" w:sz="0" w:space="0" w:color="auto"/>
                                      </w:divBdr>
                                      <w:divsChild>
                                        <w:div w:id="1516386812">
                                          <w:marLeft w:val="0"/>
                                          <w:marRight w:val="0"/>
                                          <w:marTop w:val="0"/>
                                          <w:marBottom w:val="0"/>
                                          <w:divBdr>
                                            <w:top w:val="none" w:sz="0" w:space="0" w:color="auto"/>
                                            <w:left w:val="none" w:sz="0" w:space="0" w:color="auto"/>
                                            <w:bottom w:val="none" w:sz="0" w:space="0" w:color="auto"/>
                                            <w:right w:val="none" w:sz="0" w:space="0" w:color="auto"/>
                                          </w:divBdr>
                                          <w:divsChild>
                                            <w:div w:id="1812092920">
                                              <w:marLeft w:val="0"/>
                                              <w:marRight w:val="0"/>
                                              <w:marTop w:val="0"/>
                                              <w:marBottom w:val="0"/>
                                              <w:divBdr>
                                                <w:top w:val="none" w:sz="0" w:space="0" w:color="auto"/>
                                                <w:left w:val="none" w:sz="0" w:space="0" w:color="auto"/>
                                                <w:bottom w:val="none" w:sz="0" w:space="0" w:color="auto"/>
                                                <w:right w:val="none" w:sz="0" w:space="0" w:color="auto"/>
                                              </w:divBdr>
                                              <w:divsChild>
                                                <w:div w:id="634868418">
                                                  <w:marLeft w:val="0"/>
                                                  <w:marRight w:val="0"/>
                                                  <w:marTop w:val="0"/>
                                                  <w:marBottom w:val="0"/>
                                                  <w:divBdr>
                                                    <w:top w:val="none" w:sz="0" w:space="0" w:color="auto"/>
                                                    <w:left w:val="none" w:sz="0" w:space="0" w:color="auto"/>
                                                    <w:bottom w:val="none" w:sz="0" w:space="0" w:color="auto"/>
                                                    <w:right w:val="none" w:sz="0" w:space="0" w:color="auto"/>
                                                  </w:divBdr>
                                                  <w:divsChild>
                                                    <w:div w:id="966162448">
                                                      <w:marLeft w:val="0"/>
                                                      <w:marRight w:val="0"/>
                                                      <w:marTop w:val="0"/>
                                                      <w:marBottom w:val="0"/>
                                                      <w:divBdr>
                                                        <w:top w:val="none" w:sz="0" w:space="0" w:color="auto"/>
                                                        <w:left w:val="none" w:sz="0" w:space="0" w:color="auto"/>
                                                        <w:bottom w:val="none" w:sz="0" w:space="0" w:color="auto"/>
                                                        <w:right w:val="none" w:sz="0" w:space="0" w:color="auto"/>
                                                      </w:divBdr>
                                                      <w:divsChild>
                                                        <w:div w:id="258759124">
                                                          <w:marLeft w:val="0"/>
                                                          <w:marRight w:val="0"/>
                                                          <w:marTop w:val="0"/>
                                                          <w:marBottom w:val="0"/>
                                                          <w:divBdr>
                                                            <w:top w:val="none" w:sz="0" w:space="0" w:color="auto"/>
                                                            <w:left w:val="none" w:sz="0" w:space="0" w:color="auto"/>
                                                            <w:bottom w:val="none" w:sz="0" w:space="0" w:color="auto"/>
                                                            <w:right w:val="none" w:sz="0" w:space="0" w:color="auto"/>
                                                          </w:divBdr>
                                                          <w:divsChild>
                                                            <w:div w:id="865020027">
                                                              <w:marLeft w:val="0"/>
                                                              <w:marRight w:val="0"/>
                                                              <w:marTop w:val="0"/>
                                                              <w:marBottom w:val="0"/>
                                                              <w:divBdr>
                                                                <w:top w:val="none" w:sz="0" w:space="0" w:color="auto"/>
                                                                <w:left w:val="none" w:sz="0" w:space="0" w:color="auto"/>
                                                                <w:bottom w:val="none" w:sz="0" w:space="0" w:color="auto"/>
                                                                <w:right w:val="none" w:sz="0" w:space="0" w:color="auto"/>
                                                              </w:divBdr>
                                                              <w:divsChild>
                                                                <w:div w:id="451477942">
                                                                  <w:marLeft w:val="0"/>
                                                                  <w:marRight w:val="0"/>
                                                                  <w:marTop w:val="0"/>
                                                                  <w:marBottom w:val="0"/>
                                                                  <w:divBdr>
                                                                    <w:top w:val="none" w:sz="0" w:space="0" w:color="auto"/>
                                                                    <w:left w:val="none" w:sz="0" w:space="0" w:color="auto"/>
                                                                    <w:bottom w:val="none" w:sz="0" w:space="0" w:color="auto"/>
                                                                    <w:right w:val="none" w:sz="0" w:space="0" w:color="auto"/>
                                                                  </w:divBdr>
                                                                  <w:divsChild>
                                                                    <w:div w:id="550271806">
                                                                      <w:marLeft w:val="0"/>
                                                                      <w:marRight w:val="0"/>
                                                                      <w:marTop w:val="0"/>
                                                                      <w:marBottom w:val="0"/>
                                                                      <w:divBdr>
                                                                        <w:top w:val="none" w:sz="0" w:space="0" w:color="auto"/>
                                                                        <w:left w:val="none" w:sz="0" w:space="0" w:color="auto"/>
                                                                        <w:bottom w:val="none" w:sz="0" w:space="0" w:color="auto"/>
                                                                        <w:right w:val="none" w:sz="0" w:space="0" w:color="auto"/>
                                                                      </w:divBdr>
                                                                      <w:divsChild>
                                                                        <w:div w:id="803043824">
                                                                          <w:marLeft w:val="0"/>
                                                                          <w:marRight w:val="0"/>
                                                                          <w:marTop w:val="0"/>
                                                                          <w:marBottom w:val="0"/>
                                                                          <w:divBdr>
                                                                            <w:top w:val="none" w:sz="0" w:space="0" w:color="auto"/>
                                                                            <w:left w:val="none" w:sz="0" w:space="0" w:color="auto"/>
                                                                            <w:bottom w:val="none" w:sz="0" w:space="0" w:color="auto"/>
                                                                            <w:right w:val="none" w:sz="0" w:space="0" w:color="auto"/>
                                                                          </w:divBdr>
                                                                          <w:divsChild>
                                                                            <w:div w:id="703406779">
                                                                              <w:marLeft w:val="0"/>
                                                                              <w:marRight w:val="0"/>
                                                                              <w:marTop w:val="0"/>
                                                                              <w:marBottom w:val="0"/>
                                                                              <w:divBdr>
                                                                                <w:top w:val="none" w:sz="0" w:space="0" w:color="auto"/>
                                                                                <w:left w:val="none" w:sz="0" w:space="0" w:color="auto"/>
                                                                                <w:bottom w:val="none" w:sz="0" w:space="0" w:color="auto"/>
                                                                                <w:right w:val="none" w:sz="0" w:space="0" w:color="auto"/>
                                                                              </w:divBdr>
                                                                              <w:divsChild>
                                                                                <w:div w:id="573323100">
                                                                                  <w:marLeft w:val="0"/>
                                                                                  <w:marRight w:val="0"/>
                                                                                  <w:marTop w:val="0"/>
                                                                                  <w:marBottom w:val="0"/>
                                                                                  <w:divBdr>
                                                                                    <w:top w:val="none" w:sz="0" w:space="0" w:color="auto"/>
                                                                                    <w:left w:val="none" w:sz="0" w:space="0" w:color="auto"/>
                                                                                    <w:bottom w:val="none" w:sz="0" w:space="0" w:color="auto"/>
                                                                                    <w:right w:val="none" w:sz="0" w:space="0" w:color="auto"/>
                                                                                  </w:divBdr>
                                                                                </w:div>
                                                                                <w:div w:id="1600680048">
                                                                                  <w:marLeft w:val="0"/>
                                                                                  <w:marRight w:val="0"/>
                                                                                  <w:marTop w:val="0"/>
                                                                                  <w:marBottom w:val="0"/>
                                                                                  <w:divBdr>
                                                                                    <w:top w:val="none" w:sz="0" w:space="0" w:color="auto"/>
                                                                                    <w:left w:val="none" w:sz="0" w:space="0" w:color="auto"/>
                                                                                    <w:bottom w:val="none" w:sz="0" w:space="0" w:color="auto"/>
                                                                                    <w:right w:val="none" w:sz="0" w:space="0" w:color="auto"/>
                                                                                  </w:divBdr>
                                                                                </w:div>
                                                                              </w:divsChild>
                                                                            </w:div>
                                                                            <w:div w:id="9765896">
                                                                              <w:marLeft w:val="0"/>
                                                                              <w:marRight w:val="0"/>
                                                                              <w:marTop w:val="0"/>
                                                                              <w:marBottom w:val="0"/>
                                                                              <w:divBdr>
                                                                                <w:top w:val="none" w:sz="0" w:space="0" w:color="auto"/>
                                                                                <w:left w:val="none" w:sz="0" w:space="0" w:color="auto"/>
                                                                                <w:bottom w:val="none" w:sz="0" w:space="0" w:color="auto"/>
                                                                                <w:right w:val="none" w:sz="0" w:space="0" w:color="auto"/>
                                                                              </w:divBdr>
                                                                              <w:divsChild>
                                                                                <w:div w:id="2082754299">
                                                                                  <w:marLeft w:val="0"/>
                                                                                  <w:marRight w:val="0"/>
                                                                                  <w:marTop w:val="0"/>
                                                                                  <w:marBottom w:val="0"/>
                                                                                  <w:divBdr>
                                                                                    <w:top w:val="none" w:sz="0" w:space="0" w:color="auto"/>
                                                                                    <w:left w:val="none" w:sz="0" w:space="0" w:color="auto"/>
                                                                                    <w:bottom w:val="none" w:sz="0" w:space="0" w:color="auto"/>
                                                                                    <w:right w:val="none" w:sz="0" w:space="0" w:color="auto"/>
                                                                                  </w:divBdr>
                                                                                  <w:divsChild>
                                                                                    <w:div w:id="669869016">
                                                                                      <w:marLeft w:val="8970"/>
                                                                                      <w:marRight w:val="0"/>
                                                                                      <w:marTop w:val="0"/>
                                                                                      <w:marBottom w:val="0"/>
                                                                                      <w:divBdr>
                                                                                        <w:top w:val="none" w:sz="0" w:space="0" w:color="auto"/>
                                                                                        <w:left w:val="none" w:sz="0" w:space="0" w:color="auto"/>
                                                                                        <w:bottom w:val="none" w:sz="0" w:space="0" w:color="auto"/>
                                                                                        <w:right w:val="none" w:sz="0" w:space="0" w:color="auto"/>
                                                                                      </w:divBdr>
                                                                                      <w:divsChild>
                                                                                        <w:div w:id="1552762739">
                                                                                          <w:marLeft w:val="0"/>
                                                                                          <w:marRight w:val="0"/>
                                                                                          <w:marTop w:val="0"/>
                                                                                          <w:marBottom w:val="0"/>
                                                                                          <w:divBdr>
                                                                                            <w:top w:val="none" w:sz="0" w:space="0" w:color="auto"/>
                                                                                            <w:left w:val="none" w:sz="0" w:space="0" w:color="auto"/>
                                                                                            <w:bottom w:val="none" w:sz="0" w:space="0" w:color="auto"/>
                                                                                            <w:right w:val="none" w:sz="0" w:space="0" w:color="auto"/>
                                                                                          </w:divBdr>
                                                                                          <w:divsChild>
                                                                                            <w:div w:id="473716714">
                                                                                              <w:marLeft w:val="0"/>
                                                                                              <w:marRight w:val="0"/>
                                                                                              <w:marTop w:val="0"/>
                                                                                              <w:marBottom w:val="0"/>
                                                                                              <w:divBdr>
                                                                                                <w:top w:val="none" w:sz="0" w:space="0" w:color="auto"/>
                                                                                                <w:left w:val="none" w:sz="0" w:space="0" w:color="auto"/>
                                                                                                <w:bottom w:val="none" w:sz="0" w:space="0" w:color="auto"/>
                                                                                                <w:right w:val="none" w:sz="0" w:space="0" w:color="auto"/>
                                                                                              </w:divBdr>
                                                                                              <w:divsChild>
                                                                                                <w:div w:id="880551265">
                                                                                                  <w:marLeft w:val="0"/>
                                                                                                  <w:marRight w:val="0"/>
                                                                                                  <w:marTop w:val="0"/>
                                                                                                  <w:marBottom w:val="0"/>
                                                                                                  <w:divBdr>
                                                                                                    <w:top w:val="none" w:sz="0" w:space="0" w:color="auto"/>
                                                                                                    <w:left w:val="none" w:sz="0" w:space="0" w:color="auto"/>
                                                                                                    <w:bottom w:val="none" w:sz="0" w:space="0" w:color="auto"/>
                                                                                                    <w:right w:val="none" w:sz="0" w:space="0" w:color="auto"/>
                                                                                                  </w:divBdr>
                                                                                                  <w:divsChild>
                                                                                                    <w:div w:id="620387">
                                                                                                      <w:marLeft w:val="0"/>
                                                                                                      <w:marRight w:val="0"/>
                                                                                                      <w:marTop w:val="0"/>
                                                                                                      <w:marBottom w:val="0"/>
                                                                                                      <w:divBdr>
                                                                                                        <w:top w:val="none" w:sz="0" w:space="0" w:color="auto"/>
                                                                                                        <w:left w:val="none" w:sz="0" w:space="0" w:color="auto"/>
                                                                                                        <w:bottom w:val="none" w:sz="0" w:space="0" w:color="auto"/>
                                                                                                        <w:right w:val="none" w:sz="0" w:space="0" w:color="auto"/>
                                                                                                      </w:divBdr>
                                                                                                      <w:divsChild>
                                                                                                        <w:div w:id="1894658248">
                                                                                                          <w:marLeft w:val="0"/>
                                                                                                          <w:marRight w:val="0"/>
                                                                                                          <w:marTop w:val="75"/>
                                                                                                          <w:marBottom w:val="0"/>
                                                                                                          <w:divBdr>
                                                                                                            <w:top w:val="single" w:sz="6" w:space="4" w:color="C8C8C8"/>
                                                                                                            <w:left w:val="single" w:sz="6" w:space="4" w:color="C8C8C8"/>
                                                                                                            <w:bottom w:val="single" w:sz="6" w:space="4" w:color="C8C8C8"/>
                                                                                                            <w:right w:val="single" w:sz="6" w:space="4" w:color="C8C8C8"/>
                                                                                                          </w:divBdr>
                                                                                                        </w:div>
                                                                                                        <w:div w:id="2024821801">
                                                                                                          <w:marLeft w:val="0"/>
                                                                                                          <w:marRight w:val="0"/>
                                                                                                          <w:marTop w:val="75"/>
                                                                                                          <w:marBottom w:val="0"/>
                                                                                                          <w:divBdr>
                                                                                                            <w:top w:val="single" w:sz="6" w:space="4" w:color="C8C8C8"/>
                                                                                                            <w:left w:val="single" w:sz="6" w:space="4" w:color="C8C8C8"/>
                                                                                                            <w:bottom w:val="single" w:sz="6" w:space="4" w:color="C8C8C8"/>
                                                                                                            <w:right w:val="single" w:sz="6" w:space="4" w:color="C8C8C8"/>
                                                                                                          </w:divBdr>
                                                                                                        </w:div>
                                                                                                        <w:div w:id="2029283774">
                                                                                                          <w:marLeft w:val="0"/>
                                                                                                          <w:marRight w:val="0"/>
                                                                                                          <w:marTop w:val="75"/>
                                                                                                          <w:marBottom w:val="0"/>
                                                                                                          <w:divBdr>
                                                                                                            <w:top w:val="single" w:sz="6" w:space="4" w:color="C8C8C8"/>
                                                                                                            <w:left w:val="single" w:sz="6" w:space="4" w:color="C8C8C8"/>
                                                                                                            <w:bottom w:val="single" w:sz="6" w:space="4" w:color="C8C8C8"/>
                                                                                                            <w:right w:val="single" w:sz="6" w:space="4" w:color="C8C8C8"/>
                                                                                                          </w:divBdr>
                                                                                                        </w:div>
                                                                                                        <w:div w:id="20092089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320668">
              <w:marLeft w:val="0"/>
              <w:marRight w:val="0"/>
              <w:marTop w:val="225"/>
              <w:marBottom w:val="0"/>
              <w:divBdr>
                <w:top w:val="none" w:sz="0" w:space="0" w:color="auto"/>
                <w:left w:val="none" w:sz="0" w:space="0" w:color="auto"/>
                <w:bottom w:val="none" w:sz="0" w:space="0" w:color="auto"/>
                <w:right w:val="none" w:sz="0" w:space="0" w:color="auto"/>
              </w:divBdr>
              <w:divsChild>
                <w:div w:id="1570338912">
                  <w:marLeft w:val="0"/>
                  <w:marRight w:val="0"/>
                  <w:marTop w:val="0"/>
                  <w:marBottom w:val="0"/>
                  <w:divBdr>
                    <w:top w:val="none" w:sz="0" w:space="0" w:color="auto"/>
                    <w:left w:val="none" w:sz="0" w:space="0" w:color="auto"/>
                    <w:bottom w:val="none" w:sz="0" w:space="0" w:color="auto"/>
                    <w:right w:val="none" w:sz="0" w:space="0" w:color="auto"/>
                  </w:divBdr>
                </w:div>
              </w:divsChild>
            </w:div>
            <w:div w:id="680358079">
              <w:marLeft w:val="0"/>
              <w:marRight w:val="0"/>
              <w:marTop w:val="375"/>
              <w:marBottom w:val="0"/>
              <w:divBdr>
                <w:top w:val="none" w:sz="0" w:space="0" w:color="auto"/>
                <w:left w:val="none" w:sz="0" w:space="0" w:color="auto"/>
                <w:bottom w:val="none" w:sz="0" w:space="0" w:color="auto"/>
                <w:right w:val="none" w:sz="0" w:space="0" w:color="auto"/>
              </w:divBdr>
              <w:divsChild>
                <w:div w:id="1736581907">
                  <w:marLeft w:val="0"/>
                  <w:marRight w:val="0"/>
                  <w:marTop w:val="0"/>
                  <w:marBottom w:val="0"/>
                  <w:divBdr>
                    <w:top w:val="none" w:sz="0" w:space="0" w:color="auto"/>
                    <w:left w:val="none" w:sz="0" w:space="0" w:color="auto"/>
                    <w:bottom w:val="none" w:sz="0" w:space="0" w:color="auto"/>
                    <w:right w:val="none" w:sz="0" w:space="0" w:color="auto"/>
                  </w:divBdr>
                  <w:divsChild>
                    <w:div w:id="20133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4753">
              <w:marLeft w:val="0"/>
              <w:marRight w:val="0"/>
              <w:marTop w:val="375"/>
              <w:marBottom w:val="0"/>
              <w:divBdr>
                <w:top w:val="none" w:sz="0" w:space="0" w:color="auto"/>
                <w:left w:val="none" w:sz="0" w:space="0" w:color="auto"/>
                <w:bottom w:val="none" w:sz="0" w:space="0" w:color="auto"/>
                <w:right w:val="none" w:sz="0" w:space="0" w:color="auto"/>
              </w:divBdr>
              <w:divsChild>
                <w:div w:id="209073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840197">
      <w:bodyDiv w:val="1"/>
      <w:marLeft w:val="0"/>
      <w:marRight w:val="0"/>
      <w:marTop w:val="0"/>
      <w:marBottom w:val="0"/>
      <w:divBdr>
        <w:top w:val="none" w:sz="0" w:space="0" w:color="auto"/>
        <w:left w:val="none" w:sz="0" w:space="0" w:color="auto"/>
        <w:bottom w:val="none" w:sz="0" w:space="0" w:color="auto"/>
        <w:right w:val="none" w:sz="0" w:space="0" w:color="auto"/>
      </w:divBdr>
      <w:divsChild>
        <w:div w:id="695741564">
          <w:marLeft w:val="0"/>
          <w:marRight w:val="0"/>
          <w:marTop w:val="0"/>
          <w:marBottom w:val="300"/>
          <w:divBdr>
            <w:top w:val="none" w:sz="0" w:space="0" w:color="auto"/>
            <w:left w:val="none" w:sz="0" w:space="0" w:color="auto"/>
            <w:bottom w:val="none" w:sz="0" w:space="0" w:color="auto"/>
            <w:right w:val="none" w:sz="0" w:space="0" w:color="auto"/>
          </w:divBdr>
        </w:div>
      </w:divsChild>
    </w:div>
    <w:div w:id="565841396">
      <w:bodyDiv w:val="1"/>
      <w:marLeft w:val="0"/>
      <w:marRight w:val="0"/>
      <w:marTop w:val="0"/>
      <w:marBottom w:val="0"/>
      <w:divBdr>
        <w:top w:val="none" w:sz="0" w:space="0" w:color="auto"/>
        <w:left w:val="none" w:sz="0" w:space="0" w:color="auto"/>
        <w:bottom w:val="none" w:sz="0" w:space="0" w:color="auto"/>
        <w:right w:val="none" w:sz="0" w:space="0" w:color="auto"/>
      </w:divBdr>
      <w:divsChild>
        <w:div w:id="784926457">
          <w:marLeft w:val="0"/>
          <w:marRight w:val="0"/>
          <w:marTop w:val="0"/>
          <w:marBottom w:val="0"/>
          <w:divBdr>
            <w:top w:val="none" w:sz="0" w:space="0" w:color="auto"/>
            <w:left w:val="none" w:sz="0" w:space="0" w:color="auto"/>
            <w:bottom w:val="none" w:sz="0" w:space="0" w:color="auto"/>
            <w:right w:val="none" w:sz="0" w:space="0" w:color="auto"/>
          </w:divBdr>
        </w:div>
        <w:div w:id="2004509137">
          <w:marLeft w:val="0"/>
          <w:marRight w:val="0"/>
          <w:marTop w:val="300"/>
          <w:marBottom w:val="300"/>
          <w:divBdr>
            <w:top w:val="none" w:sz="0" w:space="0" w:color="auto"/>
            <w:left w:val="none" w:sz="0" w:space="0" w:color="auto"/>
            <w:bottom w:val="none" w:sz="0" w:space="0" w:color="auto"/>
            <w:right w:val="none" w:sz="0" w:space="0" w:color="auto"/>
          </w:divBdr>
        </w:div>
        <w:div w:id="1378778090">
          <w:marLeft w:val="0"/>
          <w:marRight w:val="0"/>
          <w:marTop w:val="0"/>
          <w:marBottom w:val="0"/>
          <w:divBdr>
            <w:top w:val="none" w:sz="0" w:space="0" w:color="auto"/>
            <w:left w:val="none" w:sz="0" w:space="0" w:color="auto"/>
            <w:bottom w:val="none" w:sz="0" w:space="0" w:color="auto"/>
            <w:right w:val="none" w:sz="0" w:space="0" w:color="auto"/>
          </w:divBdr>
          <w:divsChild>
            <w:div w:id="317618777">
              <w:marLeft w:val="0"/>
              <w:marRight w:val="0"/>
              <w:marTop w:val="300"/>
              <w:marBottom w:val="450"/>
              <w:divBdr>
                <w:top w:val="none" w:sz="0" w:space="0" w:color="auto"/>
                <w:left w:val="none" w:sz="0" w:space="0" w:color="auto"/>
                <w:bottom w:val="none" w:sz="0" w:space="0" w:color="auto"/>
                <w:right w:val="none" w:sz="0" w:space="0" w:color="auto"/>
              </w:divBdr>
              <w:divsChild>
                <w:div w:id="1924145932">
                  <w:marLeft w:val="0"/>
                  <w:marRight w:val="0"/>
                  <w:marTop w:val="0"/>
                  <w:marBottom w:val="0"/>
                  <w:divBdr>
                    <w:top w:val="none" w:sz="0" w:space="0" w:color="auto"/>
                    <w:left w:val="none" w:sz="0" w:space="0" w:color="auto"/>
                    <w:bottom w:val="none" w:sz="0" w:space="0" w:color="auto"/>
                    <w:right w:val="none" w:sz="0" w:space="0" w:color="auto"/>
                  </w:divBdr>
                  <w:divsChild>
                    <w:div w:id="1144742054">
                      <w:marLeft w:val="0"/>
                      <w:marRight w:val="0"/>
                      <w:marTop w:val="0"/>
                      <w:marBottom w:val="0"/>
                      <w:divBdr>
                        <w:top w:val="none" w:sz="0" w:space="0" w:color="auto"/>
                        <w:left w:val="none" w:sz="0" w:space="0" w:color="auto"/>
                        <w:bottom w:val="none" w:sz="0" w:space="0" w:color="auto"/>
                        <w:right w:val="none" w:sz="0" w:space="0" w:color="auto"/>
                      </w:divBdr>
                      <w:divsChild>
                        <w:div w:id="206526559">
                          <w:marLeft w:val="0"/>
                          <w:marRight w:val="0"/>
                          <w:marTop w:val="0"/>
                          <w:marBottom w:val="0"/>
                          <w:divBdr>
                            <w:top w:val="none" w:sz="0" w:space="0" w:color="auto"/>
                            <w:left w:val="none" w:sz="0" w:space="0" w:color="auto"/>
                            <w:bottom w:val="none" w:sz="0" w:space="0" w:color="auto"/>
                            <w:right w:val="none" w:sz="0" w:space="0" w:color="auto"/>
                          </w:divBdr>
                          <w:divsChild>
                            <w:div w:id="115441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845220">
          <w:marLeft w:val="0"/>
          <w:marRight w:val="0"/>
          <w:marTop w:val="0"/>
          <w:marBottom w:val="0"/>
          <w:divBdr>
            <w:top w:val="none" w:sz="0" w:space="0" w:color="auto"/>
            <w:left w:val="none" w:sz="0" w:space="0" w:color="auto"/>
            <w:bottom w:val="none" w:sz="0" w:space="0" w:color="auto"/>
            <w:right w:val="none" w:sz="0" w:space="0" w:color="auto"/>
          </w:divBdr>
          <w:divsChild>
            <w:div w:id="1551182892">
              <w:blockQuote w:val="1"/>
              <w:marLeft w:val="0"/>
              <w:marRight w:val="0"/>
              <w:marTop w:val="465"/>
              <w:marBottom w:val="525"/>
              <w:divBdr>
                <w:top w:val="none" w:sz="0" w:space="0" w:color="auto"/>
                <w:left w:val="none" w:sz="0" w:space="0" w:color="auto"/>
                <w:bottom w:val="none" w:sz="0" w:space="0" w:color="auto"/>
                <w:right w:val="none" w:sz="0" w:space="0" w:color="auto"/>
              </w:divBdr>
            </w:div>
            <w:div w:id="978336744">
              <w:blockQuote w:val="1"/>
              <w:marLeft w:val="0"/>
              <w:marRight w:val="0"/>
              <w:marTop w:val="465"/>
              <w:marBottom w:val="525"/>
              <w:divBdr>
                <w:top w:val="none" w:sz="0" w:space="0" w:color="auto"/>
                <w:left w:val="none" w:sz="0" w:space="0" w:color="auto"/>
                <w:bottom w:val="none" w:sz="0" w:space="0" w:color="auto"/>
                <w:right w:val="none" w:sz="0" w:space="0" w:color="auto"/>
              </w:divBdr>
            </w:div>
            <w:div w:id="985209221">
              <w:blockQuote w:val="1"/>
              <w:marLeft w:val="0"/>
              <w:marRight w:val="0"/>
              <w:marTop w:val="465"/>
              <w:marBottom w:val="525"/>
              <w:divBdr>
                <w:top w:val="none" w:sz="0" w:space="0" w:color="auto"/>
                <w:left w:val="none" w:sz="0" w:space="0" w:color="auto"/>
                <w:bottom w:val="none" w:sz="0" w:space="0" w:color="auto"/>
                <w:right w:val="none" w:sz="0" w:space="0" w:color="auto"/>
              </w:divBdr>
            </w:div>
            <w:div w:id="62404199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65992444">
      <w:bodyDiv w:val="1"/>
      <w:marLeft w:val="0"/>
      <w:marRight w:val="0"/>
      <w:marTop w:val="0"/>
      <w:marBottom w:val="0"/>
      <w:divBdr>
        <w:top w:val="none" w:sz="0" w:space="0" w:color="auto"/>
        <w:left w:val="none" w:sz="0" w:space="0" w:color="auto"/>
        <w:bottom w:val="none" w:sz="0" w:space="0" w:color="auto"/>
        <w:right w:val="none" w:sz="0" w:space="0" w:color="auto"/>
      </w:divBdr>
      <w:divsChild>
        <w:div w:id="1377582832">
          <w:marLeft w:val="0"/>
          <w:marRight w:val="0"/>
          <w:marTop w:val="0"/>
          <w:marBottom w:val="75"/>
          <w:divBdr>
            <w:top w:val="none" w:sz="0" w:space="0" w:color="auto"/>
            <w:left w:val="none" w:sz="0" w:space="0" w:color="auto"/>
            <w:bottom w:val="none" w:sz="0" w:space="0" w:color="auto"/>
            <w:right w:val="none" w:sz="0" w:space="0" w:color="auto"/>
          </w:divBdr>
        </w:div>
      </w:divsChild>
    </w:div>
    <w:div w:id="566577300">
      <w:bodyDiv w:val="1"/>
      <w:marLeft w:val="0"/>
      <w:marRight w:val="0"/>
      <w:marTop w:val="0"/>
      <w:marBottom w:val="0"/>
      <w:divBdr>
        <w:top w:val="none" w:sz="0" w:space="0" w:color="auto"/>
        <w:left w:val="none" w:sz="0" w:space="0" w:color="auto"/>
        <w:bottom w:val="none" w:sz="0" w:space="0" w:color="auto"/>
        <w:right w:val="none" w:sz="0" w:space="0" w:color="auto"/>
      </w:divBdr>
      <w:divsChild>
        <w:div w:id="1619877679">
          <w:marLeft w:val="0"/>
          <w:marRight w:val="0"/>
          <w:marTop w:val="0"/>
          <w:marBottom w:val="375"/>
          <w:divBdr>
            <w:top w:val="none" w:sz="0" w:space="0" w:color="auto"/>
            <w:left w:val="none" w:sz="0" w:space="0" w:color="auto"/>
            <w:bottom w:val="none" w:sz="0" w:space="0" w:color="auto"/>
            <w:right w:val="none" w:sz="0" w:space="0" w:color="auto"/>
          </w:divBdr>
          <w:divsChild>
            <w:div w:id="1296641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6719801">
      <w:bodyDiv w:val="1"/>
      <w:marLeft w:val="0"/>
      <w:marRight w:val="0"/>
      <w:marTop w:val="0"/>
      <w:marBottom w:val="0"/>
      <w:divBdr>
        <w:top w:val="none" w:sz="0" w:space="0" w:color="auto"/>
        <w:left w:val="none" w:sz="0" w:space="0" w:color="auto"/>
        <w:bottom w:val="none" w:sz="0" w:space="0" w:color="auto"/>
        <w:right w:val="none" w:sz="0" w:space="0" w:color="auto"/>
      </w:divBdr>
      <w:divsChild>
        <w:div w:id="461575717">
          <w:marLeft w:val="0"/>
          <w:marRight w:val="0"/>
          <w:marTop w:val="0"/>
          <w:marBottom w:val="375"/>
          <w:divBdr>
            <w:top w:val="none" w:sz="0" w:space="0" w:color="auto"/>
            <w:left w:val="none" w:sz="0" w:space="0" w:color="auto"/>
            <w:bottom w:val="none" w:sz="0" w:space="0" w:color="auto"/>
            <w:right w:val="none" w:sz="0" w:space="0" w:color="auto"/>
          </w:divBdr>
          <w:divsChild>
            <w:div w:id="363487840">
              <w:marLeft w:val="0"/>
              <w:marRight w:val="0"/>
              <w:marTop w:val="0"/>
              <w:marBottom w:val="75"/>
              <w:divBdr>
                <w:top w:val="none" w:sz="0" w:space="0" w:color="auto"/>
                <w:left w:val="none" w:sz="0" w:space="0" w:color="auto"/>
                <w:bottom w:val="none" w:sz="0" w:space="0" w:color="auto"/>
                <w:right w:val="none" w:sz="0" w:space="0" w:color="auto"/>
              </w:divBdr>
            </w:div>
            <w:div w:id="3274385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66722228">
      <w:bodyDiv w:val="1"/>
      <w:marLeft w:val="0"/>
      <w:marRight w:val="0"/>
      <w:marTop w:val="0"/>
      <w:marBottom w:val="0"/>
      <w:divBdr>
        <w:top w:val="none" w:sz="0" w:space="0" w:color="auto"/>
        <w:left w:val="none" w:sz="0" w:space="0" w:color="auto"/>
        <w:bottom w:val="none" w:sz="0" w:space="0" w:color="auto"/>
        <w:right w:val="none" w:sz="0" w:space="0" w:color="auto"/>
      </w:divBdr>
      <w:divsChild>
        <w:div w:id="1176459309">
          <w:marLeft w:val="0"/>
          <w:marRight w:val="0"/>
          <w:marTop w:val="0"/>
          <w:marBottom w:val="150"/>
          <w:divBdr>
            <w:top w:val="none" w:sz="0" w:space="0" w:color="auto"/>
            <w:left w:val="none" w:sz="0" w:space="0" w:color="auto"/>
            <w:bottom w:val="none" w:sz="0" w:space="0" w:color="auto"/>
            <w:right w:val="none" w:sz="0" w:space="0" w:color="auto"/>
          </w:divBdr>
          <w:divsChild>
            <w:div w:id="1606842909">
              <w:marLeft w:val="0"/>
              <w:marRight w:val="0"/>
              <w:marTop w:val="0"/>
              <w:marBottom w:val="0"/>
              <w:divBdr>
                <w:top w:val="none" w:sz="0" w:space="0" w:color="auto"/>
                <w:left w:val="none" w:sz="0" w:space="0" w:color="auto"/>
                <w:bottom w:val="none" w:sz="0" w:space="0" w:color="auto"/>
                <w:right w:val="none" w:sz="0" w:space="0" w:color="auto"/>
              </w:divBdr>
              <w:divsChild>
                <w:div w:id="350230786">
                  <w:marLeft w:val="0"/>
                  <w:marRight w:val="150"/>
                  <w:marTop w:val="0"/>
                  <w:marBottom w:val="0"/>
                  <w:divBdr>
                    <w:top w:val="none" w:sz="0" w:space="0" w:color="auto"/>
                    <w:left w:val="none" w:sz="0" w:space="0" w:color="auto"/>
                    <w:bottom w:val="none" w:sz="0" w:space="0" w:color="auto"/>
                    <w:right w:val="none" w:sz="0" w:space="0" w:color="auto"/>
                  </w:divBdr>
                </w:div>
                <w:div w:id="1898858250">
                  <w:marLeft w:val="0"/>
                  <w:marRight w:val="150"/>
                  <w:marTop w:val="0"/>
                  <w:marBottom w:val="0"/>
                  <w:divBdr>
                    <w:top w:val="none" w:sz="0" w:space="0" w:color="auto"/>
                    <w:left w:val="none" w:sz="0" w:space="0" w:color="auto"/>
                    <w:bottom w:val="none" w:sz="0" w:space="0" w:color="auto"/>
                    <w:right w:val="none" w:sz="0" w:space="0" w:color="auto"/>
                  </w:divBdr>
                </w:div>
              </w:divsChild>
            </w:div>
            <w:div w:id="2138252719">
              <w:marLeft w:val="0"/>
              <w:marRight w:val="0"/>
              <w:marTop w:val="0"/>
              <w:marBottom w:val="0"/>
              <w:divBdr>
                <w:top w:val="none" w:sz="0" w:space="0" w:color="auto"/>
                <w:left w:val="none" w:sz="0" w:space="0" w:color="auto"/>
                <w:bottom w:val="none" w:sz="0" w:space="0" w:color="auto"/>
                <w:right w:val="none" w:sz="0" w:space="0" w:color="auto"/>
              </w:divBdr>
              <w:divsChild>
                <w:div w:id="148250252">
                  <w:marLeft w:val="0"/>
                  <w:marRight w:val="0"/>
                  <w:marTop w:val="0"/>
                  <w:marBottom w:val="0"/>
                  <w:divBdr>
                    <w:top w:val="none" w:sz="0" w:space="0" w:color="auto"/>
                    <w:left w:val="none" w:sz="0" w:space="0" w:color="auto"/>
                    <w:bottom w:val="none" w:sz="0" w:space="0" w:color="auto"/>
                    <w:right w:val="none" w:sz="0" w:space="0" w:color="auto"/>
                  </w:divBdr>
                  <w:divsChild>
                    <w:div w:id="1595480746">
                      <w:marLeft w:val="0"/>
                      <w:marRight w:val="0"/>
                      <w:marTop w:val="0"/>
                      <w:marBottom w:val="0"/>
                      <w:divBdr>
                        <w:top w:val="none" w:sz="0" w:space="0" w:color="auto"/>
                        <w:left w:val="none" w:sz="0" w:space="0" w:color="auto"/>
                        <w:bottom w:val="none" w:sz="0" w:space="0" w:color="auto"/>
                        <w:right w:val="none" w:sz="0" w:space="0" w:color="auto"/>
                      </w:divBdr>
                      <w:divsChild>
                        <w:div w:id="1732576202">
                          <w:marLeft w:val="0"/>
                          <w:marRight w:val="0"/>
                          <w:marTop w:val="0"/>
                          <w:marBottom w:val="0"/>
                          <w:divBdr>
                            <w:top w:val="none" w:sz="0" w:space="0" w:color="auto"/>
                            <w:left w:val="none" w:sz="0" w:space="0" w:color="auto"/>
                            <w:bottom w:val="none" w:sz="0" w:space="0" w:color="auto"/>
                            <w:right w:val="none" w:sz="0" w:space="0" w:color="auto"/>
                          </w:divBdr>
                        </w:div>
                      </w:divsChild>
                    </w:div>
                    <w:div w:id="2049524724">
                      <w:marLeft w:val="0"/>
                      <w:marRight w:val="135"/>
                      <w:marTop w:val="0"/>
                      <w:marBottom w:val="0"/>
                      <w:divBdr>
                        <w:top w:val="none" w:sz="0" w:space="0" w:color="auto"/>
                        <w:left w:val="none" w:sz="0" w:space="0" w:color="auto"/>
                        <w:bottom w:val="none" w:sz="0" w:space="0" w:color="auto"/>
                        <w:right w:val="none" w:sz="0" w:space="0" w:color="auto"/>
                      </w:divBdr>
                    </w:div>
                    <w:div w:id="20386566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25847">
          <w:marLeft w:val="0"/>
          <w:marRight w:val="0"/>
          <w:marTop w:val="0"/>
          <w:marBottom w:val="0"/>
          <w:divBdr>
            <w:top w:val="none" w:sz="0" w:space="0" w:color="auto"/>
            <w:left w:val="none" w:sz="0" w:space="0" w:color="auto"/>
            <w:bottom w:val="none" w:sz="0" w:space="0" w:color="auto"/>
            <w:right w:val="none" w:sz="0" w:space="0" w:color="auto"/>
          </w:divBdr>
          <w:divsChild>
            <w:div w:id="1945574032">
              <w:marLeft w:val="0"/>
              <w:marRight w:val="0"/>
              <w:marTop w:val="0"/>
              <w:marBottom w:val="0"/>
              <w:divBdr>
                <w:top w:val="none" w:sz="0" w:space="0" w:color="auto"/>
                <w:left w:val="none" w:sz="0" w:space="0" w:color="auto"/>
                <w:bottom w:val="none" w:sz="0" w:space="0" w:color="auto"/>
                <w:right w:val="none" w:sz="0" w:space="0" w:color="auto"/>
              </w:divBdr>
              <w:divsChild>
                <w:div w:id="1544514941">
                  <w:marLeft w:val="0"/>
                  <w:marRight w:val="0"/>
                  <w:marTop w:val="0"/>
                  <w:marBottom w:val="0"/>
                  <w:divBdr>
                    <w:top w:val="none" w:sz="0" w:space="0" w:color="auto"/>
                    <w:left w:val="none" w:sz="0" w:space="0" w:color="auto"/>
                    <w:bottom w:val="none" w:sz="0" w:space="0" w:color="auto"/>
                    <w:right w:val="none" w:sz="0" w:space="0" w:color="auto"/>
                  </w:divBdr>
                </w:div>
              </w:divsChild>
            </w:div>
            <w:div w:id="379476701">
              <w:marLeft w:val="0"/>
              <w:marRight w:val="0"/>
              <w:marTop w:val="375"/>
              <w:marBottom w:val="0"/>
              <w:divBdr>
                <w:top w:val="none" w:sz="0" w:space="0" w:color="auto"/>
                <w:left w:val="none" w:sz="0" w:space="0" w:color="auto"/>
                <w:bottom w:val="none" w:sz="0" w:space="0" w:color="auto"/>
                <w:right w:val="none" w:sz="0" w:space="0" w:color="auto"/>
              </w:divBdr>
              <w:divsChild>
                <w:div w:id="280919596">
                  <w:marLeft w:val="0"/>
                  <w:marRight w:val="0"/>
                  <w:marTop w:val="0"/>
                  <w:marBottom w:val="0"/>
                  <w:divBdr>
                    <w:top w:val="none" w:sz="0" w:space="0" w:color="auto"/>
                    <w:left w:val="none" w:sz="0" w:space="0" w:color="auto"/>
                    <w:bottom w:val="none" w:sz="0" w:space="0" w:color="auto"/>
                    <w:right w:val="none" w:sz="0" w:space="0" w:color="auto"/>
                  </w:divBdr>
                  <w:divsChild>
                    <w:div w:id="1838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1698">
              <w:marLeft w:val="0"/>
              <w:marRight w:val="0"/>
              <w:marTop w:val="375"/>
              <w:marBottom w:val="0"/>
              <w:divBdr>
                <w:top w:val="none" w:sz="0" w:space="0" w:color="auto"/>
                <w:left w:val="none" w:sz="0" w:space="0" w:color="auto"/>
                <w:bottom w:val="none" w:sz="0" w:space="0" w:color="auto"/>
                <w:right w:val="none" w:sz="0" w:space="0" w:color="auto"/>
              </w:divBdr>
              <w:divsChild>
                <w:div w:id="2111008418">
                  <w:marLeft w:val="0"/>
                  <w:marRight w:val="0"/>
                  <w:marTop w:val="0"/>
                  <w:marBottom w:val="0"/>
                  <w:divBdr>
                    <w:top w:val="none" w:sz="0" w:space="0" w:color="auto"/>
                    <w:left w:val="none" w:sz="0" w:space="0" w:color="auto"/>
                    <w:bottom w:val="none" w:sz="0" w:space="0" w:color="auto"/>
                    <w:right w:val="none" w:sz="0" w:space="0" w:color="auto"/>
                  </w:divBdr>
                </w:div>
              </w:divsChild>
            </w:div>
            <w:div w:id="1218475582">
              <w:marLeft w:val="0"/>
              <w:marRight w:val="0"/>
              <w:marTop w:val="375"/>
              <w:marBottom w:val="0"/>
              <w:divBdr>
                <w:top w:val="none" w:sz="0" w:space="0" w:color="auto"/>
                <w:left w:val="none" w:sz="0" w:space="0" w:color="auto"/>
                <w:bottom w:val="none" w:sz="0" w:space="0" w:color="auto"/>
                <w:right w:val="none" w:sz="0" w:space="0" w:color="auto"/>
              </w:divBdr>
              <w:divsChild>
                <w:div w:id="902982342">
                  <w:marLeft w:val="0"/>
                  <w:marRight w:val="0"/>
                  <w:marTop w:val="0"/>
                  <w:marBottom w:val="0"/>
                  <w:divBdr>
                    <w:top w:val="none" w:sz="0" w:space="0" w:color="auto"/>
                    <w:left w:val="none" w:sz="0" w:space="0" w:color="auto"/>
                    <w:bottom w:val="none" w:sz="0" w:space="0" w:color="auto"/>
                    <w:right w:val="none" w:sz="0" w:space="0" w:color="auto"/>
                  </w:divBdr>
                  <w:divsChild>
                    <w:div w:id="935485203">
                      <w:marLeft w:val="0"/>
                      <w:marRight w:val="0"/>
                      <w:marTop w:val="0"/>
                      <w:marBottom w:val="0"/>
                      <w:divBdr>
                        <w:top w:val="none" w:sz="0" w:space="0" w:color="auto"/>
                        <w:left w:val="none" w:sz="0" w:space="0" w:color="auto"/>
                        <w:bottom w:val="none" w:sz="0" w:space="0" w:color="auto"/>
                        <w:right w:val="none" w:sz="0" w:space="0" w:color="auto"/>
                      </w:divBdr>
                    </w:div>
                    <w:div w:id="1008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65154">
              <w:marLeft w:val="0"/>
              <w:marRight w:val="0"/>
              <w:marTop w:val="375"/>
              <w:marBottom w:val="0"/>
              <w:divBdr>
                <w:top w:val="none" w:sz="0" w:space="0" w:color="auto"/>
                <w:left w:val="none" w:sz="0" w:space="0" w:color="auto"/>
                <w:bottom w:val="none" w:sz="0" w:space="0" w:color="auto"/>
                <w:right w:val="none" w:sz="0" w:space="0" w:color="auto"/>
              </w:divBdr>
              <w:divsChild>
                <w:div w:id="1124688190">
                  <w:marLeft w:val="0"/>
                  <w:marRight w:val="0"/>
                  <w:marTop w:val="0"/>
                  <w:marBottom w:val="0"/>
                  <w:divBdr>
                    <w:top w:val="none" w:sz="0" w:space="0" w:color="auto"/>
                    <w:left w:val="none" w:sz="0" w:space="0" w:color="auto"/>
                    <w:bottom w:val="none" w:sz="0" w:space="0" w:color="auto"/>
                    <w:right w:val="none" w:sz="0" w:space="0" w:color="auto"/>
                  </w:divBdr>
                </w:div>
              </w:divsChild>
            </w:div>
            <w:div w:id="165292837">
              <w:marLeft w:val="0"/>
              <w:marRight w:val="0"/>
              <w:marTop w:val="225"/>
              <w:marBottom w:val="0"/>
              <w:divBdr>
                <w:top w:val="none" w:sz="0" w:space="0" w:color="auto"/>
                <w:left w:val="none" w:sz="0" w:space="0" w:color="auto"/>
                <w:bottom w:val="none" w:sz="0" w:space="0" w:color="auto"/>
                <w:right w:val="none" w:sz="0" w:space="0" w:color="auto"/>
              </w:divBdr>
              <w:divsChild>
                <w:div w:id="222106342">
                  <w:marLeft w:val="0"/>
                  <w:marRight w:val="0"/>
                  <w:marTop w:val="0"/>
                  <w:marBottom w:val="0"/>
                  <w:divBdr>
                    <w:top w:val="none" w:sz="0" w:space="0" w:color="auto"/>
                    <w:left w:val="none" w:sz="0" w:space="0" w:color="auto"/>
                    <w:bottom w:val="none" w:sz="0" w:space="0" w:color="auto"/>
                    <w:right w:val="none" w:sz="0" w:space="0" w:color="auto"/>
                  </w:divBdr>
                  <w:divsChild>
                    <w:div w:id="1298224998">
                      <w:marLeft w:val="0"/>
                      <w:marRight w:val="0"/>
                      <w:marTop w:val="0"/>
                      <w:marBottom w:val="0"/>
                      <w:divBdr>
                        <w:top w:val="single" w:sz="6" w:space="0" w:color="D9D9D9"/>
                        <w:left w:val="none" w:sz="0" w:space="0" w:color="auto"/>
                        <w:bottom w:val="single" w:sz="6" w:space="0" w:color="D9D9D9"/>
                        <w:right w:val="none" w:sz="0" w:space="0" w:color="auto"/>
                      </w:divBdr>
                      <w:divsChild>
                        <w:div w:id="1604067572">
                          <w:marLeft w:val="0"/>
                          <w:marRight w:val="0"/>
                          <w:marTop w:val="0"/>
                          <w:marBottom w:val="0"/>
                          <w:divBdr>
                            <w:top w:val="none" w:sz="0" w:space="0" w:color="auto"/>
                            <w:left w:val="none" w:sz="0" w:space="0" w:color="auto"/>
                            <w:bottom w:val="none" w:sz="0" w:space="0" w:color="auto"/>
                            <w:right w:val="none" w:sz="0" w:space="0" w:color="auto"/>
                          </w:divBdr>
                          <w:divsChild>
                            <w:div w:id="22366162">
                              <w:marLeft w:val="0"/>
                              <w:marRight w:val="0"/>
                              <w:marTop w:val="0"/>
                              <w:marBottom w:val="0"/>
                              <w:divBdr>
                                <w:top w:val="none" w:sz="0" w:space="0" w:color="auto"/>
                                <w:left w:val="none" w:sz="0" w:space="0" w:color="auto"/>
                                <w:bottom w:val="none" w:sz="0" w:space="0" w:color="auto"/>
                                <w:right w:val="none" w:sz="0" w:space="0" w:color="auto"/>
                              </w:divBdr>
                              <w:divsChild>
                                <w:div w:id="131364942">
                                  <w:marLeft w:val="0"/>
                                  <w:marRight w:val="0"/>
                                  <w:marTop w:val="0"/>
                                  <w:marBottom w:val="0"/>
                                  <w:divBdr>
                                    <w:top w:val="none" w:sz="0" w:space="0" w:color="auto"/>
                                    <w:left w:val="none" w:sz="0" w:space="0" w:color="auto"/>
                                    <w:bottom w:val="none" w:sz="0" w:space="0" w:color="auto"/>
                                    <w:right w:val="none" w:sz="0" w:space="0" w:color="auto"/>
                                  </w:divBdr>
                                  <w:divsChild>
                                    <w:div w:id="1941788768">
                                      <w:marLeft w:val="0"/>
                                      <w:marRight w:val="0"/>
                                      <w:marTop w:val="0"/>
                                      <w:marBottom w:val="0"/>
                                      <w:divBdr>
                                        <w:top w:val="none" w:sz="0" w:space="0" w:color="auto"/>
                                        <w:left w:val="none" w:sz="0" w:space="0" w:color="auto"/>
                                        <w:bottom w:val="none" w:sz="0" w:space="0" w:color="auto"/>
                                        <w:right w:val="none" w:sz="0" w:space="0" w:color="auto"/>
                                      </w:divBdr>
                                      <w:divsChild>
                                        <w:div w:id="806708591">
                                          <w:marLeft w:val="0"/>
                                          <w:marRight w:val="0"/>
                                          <w:marTop w:val="0"/>
                                          <w:marBottom w:val="0"/>
                                          <w:divBdr>
                                            <w:top w:val="none" w:sz="0" w:space="0" w:color="auto"/>
                                            <w:left w:val="none" w:sz="0" w:space="0" w:color="auto"/>
                                            <w:bottom w:val="none" w:sz="0" w:space="0" w:color="auto"/>
                                            <w:right w:val="none" w:sz="0" w:space="0" w:color="auto"/>
                                          </w:divBdr>
                                          <w:divsChild>
                                            <w:div w:id="737090893">
                                              <w:marLeft w:val="0"/>
                                              <w:marRight w:val="0"/>
                                              <w:marTop w:val="0"/>
                                              <w:marBottom w:val="0"/>
                                              <w:divBdr>
                                                <w:top w:val="none" w:sz="0" w:space="0" w:color="auto"/>
                                                <w:left w:val="none" w:sz="0" w:space="0" w:color="auto"/>
                                                <w:bottom w:val="none" w:sz="0" w:space="0" w:color="auto"/>
                                                <w:right w:val="none" w:sz="0" w:space="0" w:color="auto"/>
                                              </w:divBdr>
                                              <w:divsChild>
                                                <w:div w:id="1651593493">
                                                  <w:marLeft w:val="0"/>
                                                  <w:marRight w:val="0"/>
                                                  <w:marTop w:val="0"/>
                                                  <w:marBottom w:val="0"/>
                                                  <w:divBdr>
                                                    <w:top w:val="none" w:sz="0" w:space="0" w:color="auto"/>
                                                    <w:left w:val="none" w:sz="0" w:space="0" w:color="auto"/>
                                                    <w:bottom w:val="none" w:sz="0" w:space="0" w:color="auto"/>
                                                    <w:right w:val="none" w:sz="0" w:space="0" w:color="auto"/>
                                                  </w:divBdr>
                                                  <w:divsChild>
                                                    <w:div w:id="1559824394">
                                                      <w:marLeft w:val="0"/>
                                                      <w:marRight w:val="0"/>
                                                      <w:marTop w:val="0"/>
                                                      <w:marBottom w:val="0"/>
                                                      <w:divBdr>
                                                        <w:top w:val="none" w:sz="0" w:space="0" w:color="auto"/>
                                                        <w:left w:val="none" w:sz="0" w:space="0" w:color="auto"/>
                                                        <w:bottom w:val="none" w:sz="0" w:space="0" w:color="auto"/>
                                                        <w:right w:val="none" w:sz="0" w:space="0" w:color="auto"/>
                                                      </w:divBdr>
                                                      <w:divsChild>
                                                        <w:div w:id="190725760">
                                                          <w:marLeft w:val="0"/>
                                                          <w:marRight w:val="0"/>
                                                          <w:marTop w:val="0"/>
                                                          <w:marBottom w:val="0"/>
                                                          <w:divBdr>
                                                            <w:top w:val="none" w:sz="0" w:space="0" w:color="auto"/>
                                                            <w:left w:val="none" w:sz="0" w:space="0" w:color="auto"/>
                                                            <w:bottom w:val="none" w:sz="0" w:space="0" w:color="auto"/>
                                                            <w:right w:val="none" w:sz="0" w:space="0" w:color="auto"/>
                                                          </w:divBdr>
                                                          <w:divsChild>
                                                            <w:div w:id="694965387">
                                                              <w:marLeft w:val="0"/>
                                                              <w:marRight w:val="0"/>
                                                              <w:marTop w:val="0"/>
                                                              <w:marBottom w:val="0"/>
                                                              <w:divBdr>
                                                                <w:top w:val="none" w:sz="0" w:space="0" w:color="auto"/>
                                                                <w:left w:val="none" w:sz="0" w:space="0" w:color="auto"/>
                                                                <w:bottom w:val="none" w:sz="0" w:space="0" w:color="auto"/>
                                                                <w:right w:val="none" w:sz="0" w:space="0" w:color="auto"/>
                                                              </w:divBdr>
                                                              <w:divsChild>
                                                                <w:div w:id="355276155">
                                                                  <w:marLeft w:val="0"/>
                                                                  <w:marRight w:val="0"/>
                                                                  <w:marTop w:val="0"/>
                                                                  <w:marBottom w:val="0"/>
                                                                  <w:divBdr>
                                                                    <w:top w:val="none" w:sz="0" w:space="0" w:color="auto"/>
                                                                    <w:left w:val="none" w:sz="0" w:space="0" w:color="auto"/>
                                                                    <w:bottom w:val="none" w:sz="0" w:space="0" w:color="auto"/>
                                                                    <w:right w:val="none" w:sz="0" w:space="0" w:color="auto"/>
                                                                  </w:divBdr>
                                                                  <w:divsChild>
                                                                    <w:div w:id="1784301410">
                                                                      <w:marLeft w:val="0"/>
                                                                      <w:marRight w:val="0"/>
                                                                      <w:marTop w:val="0"/>
                                                                      <w:marBottom w:val="0"/>
                                                                      <w:divBdr>
                                                                        <w:top w:val="none" w:sz="0" w:space="0" w:color="auto"/>
                                                                        <w:left w:val="none" w:sz="0" w:space="0" w:color="auto"/>
                                                                        <w:bottom w:val="none" w:sz="0" w:space="0" w:color="auto"/>
                                                                        <w:right w:val="none" w:sz="0" w:space="0" w:color="auto"/>
                                                                      </w:divBdr>
                                                                      <w:divsChild>
                                                                        <w:div w:id="1586298912">
                                                                          <w:marLeft w:val="0"/>
                                                                          <w:marRight w:val="0"/>
                                                                          <w:marTop w:val="0"/>
                                                                          <w:marBottom w:val="0"/>
                                                                          <w:divBdr>
                                                                            <w:top w:val="none" w:sz="0" w:space="0" w:color="auto"/>
                                                                            <w:left w:val="none" w:sz="0" w:space="0" w:color="auto"/>
                                                                            <w:bottom w:val="none" w:sz="0" w:space="0" w:color="auto"/>
                                                                            <w:right w:val="none" w:sz="0" w:space="0" w:color="auto"/>
                                                                          </w:divBdr>
                                                                        </w:div>
                                                                        <w:div w:id="2236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97196">
              <w:marLeft w:val="0"/>
              <w:marRight w:val="0"/>
              <w:marTop w:val="225"/>
              <w:marBottom w:val="0"/>
              <w:divBdr>
                <w:top w:val="none" w:sz="0" w:space="0" w:color="auto"/>
                <w:left w:val="none" w:sz="0" w:space="0" w:color="auto"/>
                <w:bottom w:val="none" w:sz="0" w:space="0" w:color="auto"/>
                <w:right w:val="none" w:sz="0" w:space="0" w:color="auto"/>
              </w:divBdr>
              <w:divsChild>
                <w:div w:id="1282493042">
                  <w:marLeft w:val="0"/>
                  <w:marRight w:val="0"/>
                  <w:marTop w:val="0"/>
                  <w:marBottom w:val="0"/>
                  <w:divBdr>
                    <w:top w:val="none" w:sz="0" w:space="0" w:color="auto"/>
                    <w:left w:val="none" w:sz="0" w:space="0" w:color="auto"/>
                    <w:bottom w:val="none" w:sz="0" w:space="0" w:color="auto"/>
                    <w:right w:val="none" w:sz="0" w:space="0" w:color="auto"/>
                  </w:divBdr>
                </w:div>
              </w:divsChild>
            </w:div>
            <w:div w:id="1004283815">
              <w:marLeft w:val="0"/>
              <w:marRight w:val="0"/>
              <w:marTop w:val="225"/>
              <w:marBottom w:val="0"/>
              <w:divBdr>
                <w:top w:val="none" w:sz="0" w:space="0" w:color="auto"/>
                <w:left w:val="none" w:sz="0" w:space="0" w:color="auto"/>
                <w:bottom w:val="none" w:sz="0" w:space="0" w:color="auto"/>
                <w:right w:val="none" w:sz="0" w:space="0" w:color="auto"/>
              </w:divBdr>
              <w:divsChild>
                <w:div w:id="9652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347384">
      <w:bodyDiv w:val="1"/>
      <w:marLeft w:val="0"/>
      <w:marRight w:val="0"/>
      <w:marTop w:val="0"/>
      <w:marBottom w:val="0"/>
      <w:divBdr>
        <w:top w:val="none" w:sz="0" w:space="0" w:color="auto"/>
        <w:left w:val="none" w:sz="0" w:space="0" w:color="auto"/>
        <w:bottom w:val="none" w:sz="0" w:space="0" w:color="auto"/>
        <w:right w:val="none" w:sz="0" w:space="0" w:color="auto"/>
      </w:divBdr>
      <w:divsChild>
        <w:div w:id="1852064911">
          <w:marLeft w:val="0"/>
          <w:marRight w:val="150"/>
          <w:marTop w:val="0"/>
          <w:marBottom w:val="75"/>
          <w:divBdr>
            <w:top w:val="none" w:sz="0" w:space="0" w:color="auto"/>
            <w:left w:val="none" w:sz="0" w:space="0" w:color="auto"/>
            <w:bottom w:val="none" w:sz="0" w:space="0" w:color="auto"/>
            <w:right w:val="none" w:sz="0" w:space="0" w:color="auto"/>
          </w:divBdr>
        </w:div>
        <w:div w:id="1104768067">
          <w:marLeft w:val="0"/>
          <w:marRight w:val="150"/>
          <w:marTop w:val="150"/>
          <w:marBottom w:val="150"/>
          <w:divBdr>
            <w:top w:val="none" w:sz="0" w:space="0" w:color="auto"/>
            <w:left w:val="none" w:sz="0" w:space="0" w:color="auto"/>
            <w:bottom w:val="none" w:sz="0" w:space="0" w:color="auto"/>
            <w:right w:val="none" w:sz="0" w:space="0" w:color="auto"/>
          </w:divBdr>
        </w:div>
        <w:div w:id="1808350330">
          <w:marLeft w:val="0"/>
          <w:marRight w:val="150"/>
          <w:marTop w:val="0"/>
          <w:marBottom w:val="0"/>
          <w:divBdr>
            <w:top w:val="none" w:sz="0" w:space="0" w:color="auto"/>
            <w:left w:val="none" w:sz="0" w:space="0" w:color="auto"/>
            <w:bottom w:val="none" w:sz="0" w:space="0" w:color="auto"/>
            <w:right w:val="none" w:sz="0" w:space="0" w:color="auto"/>
          </w:divBdr>
        </w:div>
      </w:divsChild>
    </w:div>
    <w:div w:id="567620141">
      <w:bodyDiv w:val="1"/>
      <w:marLeft w:val="0"/>
      <w:marRight w:val="0"/>
      <w:marTop w:val="0"/>
      <w:marBottom w:val="0"/>
      <w:divBdr>
        <w:top w:val="none" w:sz="0" w:space="0" w:color="auto"/>
        <w:left w:val="none" w:sz="0" w:space="0" w:color="auto"/>
        <w:bottom w:val="none" w:sz="0" w:space="0" w:color="auto"/>
        <w:right w:val="none" w:sz="0" w:space="0" w:color="auto"/>
      </w:divBdr>
      <w:divsChild>
        <w:div w:id="1892838135">
          <w:marLeft w:val="0"/>
          <w:marRight w:val="375"/>
          <w:marTop w:val="0"/>
          <w:marBottom w:val="0"/>
          <w:divBdr>
            <w:top w:val="none" w:sz="0" w:space="0" w:color="auto"/>
            <w:left w:val="none" w:sz="0" w:space="0" w:color="auto"/>
            <w:bottom w:val="none" w:sz="0" w:space="0" w:color="auto"/>
            <w:right w:val="none" w:sz="0" w:space="0" w:color="auto"/>
          </w:divBdr>
        </w:div>
        <w:div w:id="457798174">
          <w:marLeft w:val="0"/>
          <w:marRight w:val="0"/>
          <w:marTop w:val="0"/>
          <w:marBottom w:val="0"/>
          <w:divBdr>
            <w:top w:val="none" w:sz="0" w:space="0" w:color="auto"/>
            <w:left w:val="none" w:sz="0" w:space="0" w:color="auto"/>
            <w:bottom w:val="none" w:sz="0" w:space="0" w:color="auto"/>
            <w:right w:val="none" w:sz="0" w:space="0" w:color="auto"/>
          </w:divBdr>
        </w:div>
      </w:divsChild>
    </w:div>
    <w:div w:id="567687765">
      <w:bodyDiv w:val="1"/>
      <w:marLeft w:val="0"/>
      <w:marRight w:val="0"/>
      <w:marTop w:val="0"/>
      <w:marBottom w:val="0"/>
      <w:divBdr>
        <w:top w:val="none" w:sz="0" w:space="0" w:color="auto"/>
        <w:left w:val="none" w:sz="0" w:space="0" w:color="auto"/>
        <w:bottom w:val="none" w:sz="0" w:space="0" w:color="auto"/>
        <w:right w:val="none" w:sz="0" w:space="0" w:color="auto"/>
      </w:divBdr>
      <w:divsChild>
        <w:div w:id="1344742390">
          <w:marLeft w:val="0"/>
          <w:marRight w:val="0"/>
          <w:marTop w:val="0"/>
          <w:marBottom w:val="300"/>
          <w:divBdr>
            <w:top w:val="none" w:sz="0" w:space="0" w:color="auto"/>
            <w:left w:val="none" w:sz="0" w:space="0" w:color="auto"/>
            <w:bottom w:val="none" w:sz="0" w:space="0" w:color="auto"/>
            <w:right w:val="none" w:sz="0" w:space="0" w:color="auto"/>
          </w:divBdr>
        </w:div>
      </w:divsChild>
    </w:div>
    <w:div w:id="568463490">
      <w:bodyDiv w:val="1"/>
      <w:marLeft w:val="0"/>
      <w:marRight w:val="0"/>
      <w:marTop w:val="0"/>
      <w:marBottom w:val="0"/>
      <w:divBdr>
        <w:top w:val="none" w:sz="0" w:space="0" w:color="auto"/>
        <w:left w:val="none" w:sz="0" w:space="0" w:color="auto"/>
        <w:bottom w:val="none" w:sz="0" w:space="0" w:color="auto"/>
        <w:right w:val="none" w:sz="0" w:space="0" w:color="auto"/>
      </w:divBdr>
      <w:divsChild>
        <w:div w:id="553123864">
          <w:marLeft w:val="0"/>
          <w:marRight w:val="150"/>
          <w:marTop w:val="0"/>
          <w:marBottom w:val="75"/>
          <w:divBdr>
            <w:top w:val="none" w:sz="0" w:space="0" w:color="auto"/>
            <w:left w:val="none" w:sz="0" w:space="0" w:color="auto"/>
            <w:bottom w:val="none" w:sz="0" w:space="0" w:color="auto"/>
            <w:right w:val="none" w:sz="0" w:space="0" w:color="auto"/>
          </w:divBdr>
        </w:div>
        <w:div w:id="738483799">
          <w:marLeft w:val="0"/>
          <w:marRight w:val="150"/>
          <w:marTop w:val="150"/>
          <w:marBottom w:val="150"/>
          <w:divBdr>
            <w:top w:val="none" w:sz="0" w:space="0" w:color="auto"/>
            <w:left w:val="none" w:sz="0" w:space="0" w:color="auto"/>
            <w:bottom w:val="none" w:sz="0" w:space="0" w:color="auto"/>
            <w:right w:val="none" w:sz="0" w:space="0" w:color="auto"/>
          </w:divBdr>
        </w:div>
        <w:div w:id="1671639705">
          <w:marLeft w:val="0"/>
          <w:marRight w:val="150"/>
          <w:marTop w:val="0"/>
          <w:marBottom w:val="0"/>
          <w:divBdr>
            <w:top w:val="none" w:sz="0" w:space="0" w:color="auto"/>
            <w:left w:val="none" w:sz="0" w:space="0" w:color="auto"/>
            <w:bottom w:val="none" w:sz="0" w:space="0" w:color="auto"/>
            <w:right w:val="none" w:sz="0" w:space="0" w:color="auto"/>
          </w:divBdr>
        </w:div>
      </w:divsChild>
    </w:div>
    <w:div w:id="569124306">
      <w:bodyDiv w:val="1"/>
      <w:marLeft w:val="0"/>
      <w:marRight w:val="0"/>
      <w:marTop w:val="0"/>
      <w:marBottom w:val="0"/>
      <w:divBdr>
        <w:top w:val="none" w:sz="0" w:space="0" w:color="auto"/>
        <w:left w:val="none" w:sz="0" w:space="0" w:color="auto"/>
        <w:bottom w:val="none" w:sz="0" w:space="0" w:color="auto"/>
        <w:right w:val="none" w:sz="0" w:space="0" w:color="auto"/>
      </w:divBdr>
      <w:divsChild>
        <w:div w:id="1221138712">
          <w:marLeft w:val="0"/>
          <w:marRight w:val="0"/>
          <w:marTop w:val="330"/>
          <w:marBottom w:val="0"/>
          <w:divBdr>
            <w:top w:val="none" w:sz="0" w:space="0" w:color="auto"/>
            <w:left w:val="none" w:sz="0" w:space="0" w:color="auto"/>
            <w:bottom w:val="none" w:sz="0" w:space="0" w:color="auto"/>
            <w:right w:val="none" w:sz="0" w:space="0" w:color="auto"/>
          </w:divBdr>
          <w:divsChild>
            <w:div w:id="212500424">
              <w:marLeft w:val="0"/>
              <w:marRight w:val="0"/>
              <w:marTop w:val="0"/>
              <w:marBottom w:val="0"/>
              <w:divBdr>
                <w:top w:val="none" w:sz="0" w:space="0" w:color="auto"/>
                <w:left w:val="none" w:sz="0" w:space="0" w:color="auto"/>
                <w:bottom w:val="none" w:sz="0" w:space="0" w:color="auto"/>
                <w:right w:val="none" w:sz="0" w:space="0" w:color="auto"/>
              </w:divBdr>
              <w:divsChild>
                <w:div w:id="181210029">
                  <w:marLeft w:val="0"/>
                  <w:marRight w:val="0"/>
                  <w:marTop w:val="0"/>
                  <w:marBottom w:val="0"/>
                  <w:divBdr>
                    <w:top w:val="none" w:sz="0" w:space="0" w:color="auto"/>
                    <w:left w:val="none" w:sz="0" w:space="0" w:color="auto"/>
                    <w:bottom w:val="none" w:sz="0" w:space="0" w:color="auto"/>
                    <w:right w:val="none" w:sz="0" w:space="0" w:color="auto"/>
                  </w:divBdr>
                  <w:divsChild>
                    <w:div w:id="435711708">
                      <w:marLeft w:val="0"/>
                      <w:marRight w:val="0"/>
                      <w:marTop w:val="0"/>
                      <w:marBottom w:val="0"/>
                      <w:divBdr>
                        <w:top w:val="none" w:sz="0" w:space="0" w:color="auto"/>
                        <w:left w:val="none" w:sz="0" w:space="0" w:color="auto"/>
                        <w:bottom w:val="none" w:sz="0" w:space="0" w:color="auto"/>
                        <w:right w:val="none" w:sz="0" w:space="0" w:color="auto"/>
                      </w:divBdr>
                      <w:divsChild>
                        <w:div w:id="1113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7121">
                  <w:marLeft w:val="0"/>
                  <w:marRight w:val="0"/>
                  <w:marTop w:val="75"/>
                  <w:marBottom w:val="0"/>
                  <w:divBdr>
                    <w:top w:val="none" w:sz="0" w:space="0" w:color="auto"/>
                    <w:left w:val="none" w:sz="0" w:space="0" w:color="auto"/>
                    <w:bottom w:val="none" w:sz="0" w:space="0" w:color="auto"/>
                    <w:right w:val="none" w:sz="0" w:space="0" w:color="auto"/>
                  </w:divBdr>
                  <w:divsChild>
                    <w:div w:id="1925986713">
                      <w:marLeft w:val="0"/>
                      <w:marRight w:val="0"/>
                      <w:marTop w:val="0"/>
                      <w:marBottom w:val="0"/>
                      <w:divBdr>
                        <w:top w:val="none" w:sz="0" w:space="0" w:color="auto"/>
                        <w:left w:val="none" w:sz="0" w:space="0" w:color="auto"/>
                        <w:bottom w:val="none" w:sz="0" w:space="0" w:color="auto"/>
                        <w:right w:val="none" w:sz="0" w:space="0" w:color="auto"/>
                      </w:divBdr>
                    </w:div>
                  </w:divsChild>
                </w:div>
                <w:div w:id="896088402">
                  <w:marLeft w:val="0"/>
                  <w:marRight w:val="0"/>
                  <w:marTop w:val="270"/>
                  <w:marBottom w:val="0"/>
                  <w:divBdr>
                    <w:top w:val="none" w:sz="0" w:space="0" w:color="auto"/>
                    <w:left w:val="none" w:sz="0" w:space="0" w:color="auto"/>
                    <w:bottom w:val="none" w:sz="0" w:space="0" w:color="auto"/>
                    <w:right w:val="none" w:sz="0" w:space="0" w:color="auto"/>
                  </w:divBdr>
                  <w:divsChild>
                    <w:div w:id="120464831">
                      <w:marLeft w:val="0"/>
                      <w:marRight w:val="0"/>
                      <w:marTop w:val="0"/>
                      <w:marBottom w:val="0"/>
                      <w:divBdr>
                        <w:top w:val="none" w:sz="0" w:space="0" w:color="auto"/>
                        <w:left w:val="none" w:sz="0" w:space="0" w:color="auto"/>
                        <w:bottom w:val="none" w:sz="0" w:space="0" w:color="auto"/>
                        <w:right w:val="none" w:sz="0" w:space="0" w:color="auto"/>
                      </w:divBdr>
                      <w:divsChild>
                        <w:div w:id="263343163">
                          <w:marLeft w:val="0"/>
                          <w:marRight w:val="0"/>
                          <w:marTop w:val="0"/>
                          <w:marBottom w:val="0"/>
                          <w:divBdr>
                            <w:top w:val="none" w:sz="0" w:space="0" w:color="auto"/>
                            <w:left w:val="none" w:sz="0" w:space="0" w:color="auto"/>
                            <w:bottom w:val="none" w:sz="0" w:space="0" w:color="auto"/>
                            <w:right w:val="none" w:sz="0" w:space="0" w:color="auto"/>
                          </w:divBdr>
                          <w:divsChild>
                            <w:div w:id="1992710948">
                              <w:marLeft w:val="0"/>
                              <w:marRight w:val="0"/>
                              <w:marTop w:val="0"/>
                              <w:marBottom w:val="0"/>
                              <w:divBdr>
                                <w:top w:val="none" w:sz="0" w:space="0" w:color="auto"/>
                                <w:left w:val="none" w:sz="0" w:space="0" w:color="auto"/>
                                <w:bottom w:val="none" w:sz="0" w:space="0" w:color="auto"/>
                                <w:right w:val="none" w:sz="0" w:space="0" w:color="auto"/>
                              </w:divBdr>
                            </w:div>
                            <w:div w:id="78599038">
                              <w:marLeft w:val="0"/>
                              <w:marRight w:val="0"/>
                              <w:marTop w:val="0"/>
                              <w:marBottom w:val="0"/>
                              <w:divBdr>
                                <w:top w:val="none" w:sz="0" w:space="0" w:color="auto"/>
                                <w:left w:val="none" w:sz="0" w:space="0" w:color="auto"/>
                                <w:bottom w:val="none" w:sz="0" w:space="0" w:color="auto"/>
                                <w:right w:val="none" w:sz="0" w:space="0" w:color="auto"/>
                              </w:divBdr>
                            </w:div>
                            <w:div w:id="8812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950328">
          <w:marLeft w:val="0"/>
          <w:marRight w:val="0"/>
          <w:marTop w:val="0"/>
          <w:marBottom w:val="0"/>
          <w:divBdr>
            <w:top w:val="none" w:sz="0" w:space="0" w:color="auto"/>
            <w:left w:val="none" w:sz="0" w:space="0" w:color="auto"/>
            <w:bottom w:val="none" w:sz="0" w:space="0" w:color="auto"/>
            <w:right w:val="none" w:sz="0" w:space="0" w:color="auto"/>
          </w:divBdr>
          <w:divsChild>
            <w:div w:id="1047948038">
              <w:marLeft w:val="0"/>
              <w:marRight w:val="0"/>
              <w:marTop w:val="0"/>
              <w:marBottom w:val="120"/>
              <w:divBdr>
                <w:top w:val="none" w:sz="0" w:space="0" w:color="auto"/>
                <w:left w:val="none" w:sz="0" w:space="0" w:color="auto"/>
                <w:bottom w:val="none" w:sz="0" w:space="0" w:color="auto"/>
                <w:right w:val="none" w:sz="0" w:space="0" w:color="auto"/>
              </w:divBdr>
            </w:div>
            <w:div w:id="875579984">
              <w:marLeft w:val="0"/>
              <w:marRight w:val="0"/>
              <w:marTop w:val="0"/>
              <w:marBottom w:val="0"/>
              <w:divBdr>
                <w:top w:val="none" w:sz="0" w:space="0" w:color="auto"/>
                <w:left w:val="none" w:sz="0" w:space="0" w:color="auto"/>
                <w:bottom w:val="none" w:sz="0" w:space="0" w:color="auto"/>
                <w:right w:val="none" w:sz="0" w:space="0" w:color="auto"/>
              </w:divBdr>
              <w:divsChild>
                <w:div w:id="15629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19700">
          <w:marLeft w:val="0"/>
          <w:marRight w:val="0"/>
          <w:marTop w:val="0"/>
          <w:marBottom w:val="0"/>
          <w:divBdr>
            <w:top w:val="none" w:sz="0" w:space="0" w:color="auto"/>
            <w:left w:val="none" w:sz="0" w:space="0" w:color="auto"/>
            <w:bottom w:val="none" w:sz="0" w:space="0" w:color="auto"/>
            <w:right w:val="none" w:sz="0" w:space="0" w:color="auto"/>
          </w:divBdr>
          <w:divsChild>
            <w:div w:id="1204172615">
              <w:marLeft w:val="3346"/>
              <w:marRight w:val="1309"/>
              <w:marTop w:val="0"/>
              <w:marBottom w:val="0"/>
              <w:divBdr>
                <w:top w:val="none" w:sz="0" w:space="0" w:color="auto"/>
                <w:left w:val="none" w:sz="0" w:space="0" w:color="auto"/>
                <w:bottom w:val="none" w:sz="0" w:space="0" w:color="auto"/>
                <w:right w:val="none" w:sz="0" w:space="0" w:color="auto"/>
              </w:divBdr>
              <w:divsChild>
                <w:div w:id="2046323598">
                  <w:marLeft w:val="0"/>
                  <w:marRight w:val="0"/>
                  <w:marTop w:val="0"/>
                  <w:marBottom w:val="0"/>
                  <w:divBdr>
                    <w:top w:val="none" w:sz="0" w:space="0" w:color="auto"/>
                    <w:left w:val="none" w:sz="0" w:space="0" w:color="auto"/>
                    <w:bottom w:val="none" w:sz="0" w:space="0" w:color="auto"/>
                    <w:right w:val="none" w:sz="0" w:space="0" w:color="auto"/>
                  </w:divBdr>
                  <w:divsChild>
                    <w:div w:id="71659831">
                      <w:marLeft w:val="0"/>
                      <w:marRight w:val="0"/>
                      <w:marTop w:val="0"/>
                      <w:marBottom w:val="0"/>
                      <w:divBdr>
                        <w:top w:val="none" w:sz="0" w:space="0" w:color="auto"/>
                        <w:left w:val="none" w:sz="0" w:space="0" w:color="auto"/>
                        <w:bottom w:val="none" w:sz="0" w:space="0" w:color="auto"/>
                        <w:right w:val="none" w:sz="0" w:space="0" w:color="auto"/>
                      </w:divBdr>
                      <w:divsChild>
                        <w:div w:id="417482817">
                          <w:marLeft w:val="0"/>
                          <w:marRight w:val="0"/>
                          <w:marTop w:val="0"/>
                          <w:marBottom w:val="0"/>
                          <w:divBdr>
                            <w:top w:val="none" w:sz="0" w:space="0" w:color="auto"/>
                            <w:left w:val="none" w:sz="0" w:space="0" w:color="auto"/>
                            <w:bottom w:val="none" w:sz="0" w:space="0" w:color="auto"/>
                            <w:right w:val="none" w:sz="0" w:space="0" w:color="auto"/>
                          </w:divBdr>
                          <w:divsChild>
                            <w:div w:id="113059977">
                              <w:marLeft w:val="0"/>
                              <w:marRight w:val="0"/>
                              <w:marTop w:val="0"/>
                              <w:marBottom w:val="0"/>
                              <w:divBdr>
                                <w:top w:val="none" w:sz="0" w:space="0" w:color="auto"/>
                                <w:left w:val="none" w:sz="0" w:space="0" w:color="auto"/>
                                <w:bottom w:val="none" w:sz="0" w:space="0" w:color="auto"/>
                                <w:right w:val="none" w:sz="0" w:space="0" w:color="auto"/>
                              </w:divBdr>
                              <w:divsChild>
                                <w:div w:id="1399522429">
                                  <w:marLeft w:val="0"/>
                                  <w:marRight w:val="0"/>
                                  <w:marTop w:val="0"/>
                                  <w:marBottom w:val="0"/>
                                  <w:divBdr>
                                    <w:top w:val="none" w:sz="0" w:space="0" w:color="auto"/>
                                    <w:left w:val="none" w:sz="0" w:space="0" w:color="auto"/>
                                    <w:bottom w:val="none" w:sz="0" w:space="0" w:color="auto"/>
                                    <w:right w:val="none" w:sz="0" w:space="0" w:color="auto"/>
                                  </w:divBdr>
                                </w:div>
                                <w:div w:id="1575316010">
                                  <w:marLeft w:val="0"/>
                                  <w:marRight w:val="0"/>
                                  <w:marTop w:val="0"/>
                                  <w:marBottom w:val="0"/>
                                  <w:divBdr>
                                    <w:top w:val="none" w:sz="0" w:space="0" w:color="auto"/>
                                    <w:left w:val="none" w:sz="0" w:space="0" w:color="auto"/>
                                    <w:bottom w:val="none" w:sz="0" w:space="0" w:color="auto"/>
                                    <w:right w:val="none" w:sz="0" w:space="0" w:color="auto"/>
                                  </w:divBdr>
                                  <w:divsChild>
                                    <w:div w:id="1658151765">
                                      <w:marLeft w:val="0"/>
                                      <w:marRight w:val="0"/>
                                      <w:marTop w:val="0"/>
                                      <w:marBottom w:val="150"/>
                                      <w:divBdr>
                                        <w:top w:val="none" w:sz="0" w:space="0" w:color="auto"/>
                                        <w:left w:val="none" w:sz="0" w:space="0" w:color="auto"/>
                                        <w:bottom w:val="none" w:sz="0" w:space="0" w:color="auto"/>
                                        <w:right w:val="none" w:sz="0" w:space="0" w:color="auto"/>
                                      </w:divBdr>
                                    </w:div>
                                    <w:div w:id="3143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465150">
      <w:bodyDiv w:val="1"/>
      <w:marLeft w:val="0"/>
      <w:marRight w:val="0"/>
      <w:marTop w:val="0"/>
      <w:marBottom w:val="0"/>
      <w:divBdr>
        <w:top w:val="none" w:sz="0" w:space="0" w:color="auto"/>
        <w:left w:val="none" w:sz="0" w:space="0" w:color="auto"/>
        <w:bottom w:val="none" w:sz="0" w:space="0" w:color="auto"/>
        <w:right w:val="none" w:sz="0" w:space="0" w:color="auto"/>
      </w:divBdr>
      <w:divsChild>
        <w:div w:id="1984846471">
          <w:marLeft w:val="0"/>
          <w:marRight w:val="0"/>
          <w:marTop w:val="0"/>
          <w:marBottom w:val="0"/>
          <w:divBdr>
            <w:top w:val="none" w:sz="0" w:space="0" w:color="auto"/>
            <w:left w:val="none" w:sz="0" w:space="0" w:color="auto"/>
            <w:bottom w:val="none" w:sz="0" w:space="0" w:color="auto"/>
            <w:right w:val="none" w:sz="0" w:space="0" w:color="auto"/>
          </w:divBdr>
        </w:div>
      </w:divsChild>
    </w:div>
    <w:div w:id="569466961">
      <w:bodyDiv w:val="1"/>
      <w:marLeft w:val="0"/>
      <w:marRight w:val="0"/>
      <w:marTop w:val="0"/>
      <w:marBottom w:val="0"/>
      <w:divBdr>
        <w:top w:val="none" w:sz="0" w:space="0" w:color="auto"/>
        <w:left w:val="none" w:sz="0" w:space="0" w:color="auto"/>
        <w:bottom w:val="none" w:sz="0" w:space="0" w:color="auto"/>
        <w:right w:val="none" w:sz="0" w:space="0" w:color="auto"/>
      </w:divBdr>
      <w:divsChild>
        <w:div w:id="1121418152">
          <w:marLeft w:val="0"/>
          <w:marRight w:val="0"/>
          <w:marTop w:val="0"/>
          <w:marBottom w:val="0"/>
          <w:divBdr>
            <w:top w:val="none" w:sz="0" w:space="0" w:color="auto"/>
            <w:left w:val="none" w:sz="0" w:space="0" w:color="auto"/>
            <w:bottom w:val="none" w:sz="0" w:space="0" w:color="auto"/>
            <w:right w:val="none" w:sz="0" w:space="0" w:color="auto"/>
          </w:divBdr>
        </w:div>
        <w:div w:id="418719105">
          <w:marLeft w:val="0"/>
          <w:marRight w:val="0"/>
          <w:marTop w:val="300"/>
          <w:marBottom w:val="300"/>
          <w:divBdr>
            <w:top w:val="none" w:sz="0" w:space="0" w:color="auto"/>
            <w:left w:val="none" w:sz="0" w:space="0" w:color="auto"/>
            <w:bottom w:val="none" w:sz="0" w:space="0" w:color="auto"/>
            <w:right w:val="none" w:sz="0" w:space="0" w:color="auto"/>
          </w:divBdr>
        </w:div>
        <w:div w:id="640230846">
          <w:marLeft w:val="0"/>
          <w:marRight w:val="0"/>
          <w:marTop w:val="0"/>
          <w:marBottom w:val="0"/>
          <w:divBdr>
            <w:top w:val="none" w:sz="0" w:space="0" w:color="auto"/>
            <w:left w:val="none" w:sz="0" w:space="0" w:color="auto"/>
            <w:bottom w:val="none" w:sz="0" w:space="0" w:color="auto"/>
            <w:right w:val="none" w:sz="0" w:space="0" w:color="auto"/>
          </w:divBdr>
          <w:divsChild>
            <w:div w:id="437792539">
              <w:marLeft w:val="0"/>
              <w:marRight w:val="0"/>
              <w:marTop w:val="300"/>
              <w:marBottom w:val="450"/>
              <w:divBdr>
                <w:top w:val="none" w:sz="0" w:space="0" w:color="auto"/>
                <w:left w:val="none" w:sz="0" w:space="0" w:color="auto"/>
                <w:bottom w:val="none" w:sz="0" w:space="0" w:color="auto"/>
                <w:right w:val="none" w:sz="0" w:space="0" w:color="auto"/>
              </w:divBdr>
              <w:divsChild>
                <w:div w:id="1223372117">
                  <w:marLeft w:val="0"/>
                  <w:marRight w:val="0"/>
                  <w:marTop w:val="0"/>
                  <w:marBottom w:val="0"/>
                  <w:divBdr>
                    <w:top w:val="none" w:sz="0" w:space="0" w:color="auto"/>
                    <w:left w:val="none" w:sz="0" w:space="0" w:color="auto"/>
                    <w:bottom w:val="none" w:sz="0" w:space="0" w:color="auto"/>
                    <w:right w:val="none" w:sz="0" w:space="0" w:color="auto"/>
                  </w:divBdr>
                  <w:divsChild>
                    <w:div w:id="402724354">
                      <w:marLeft w:val="0"/>
                      <w:marRight w:val="0"/>
                      <w:marTop w:val="0"/>
                      <w:marBottom w:val="0"/>
                      <w:divBdr>
                        <w:top w:val="none" w:sz="0" w:space="0" w:color="auto"/>
                        <w:left w:val="none" w:sz="0" w:space="0" w:color="auto"/>
                        <w:bottom w:val="none" w:sz="0" w:space="0" w:color="auto"/>
                        <w:right w:val="none" w:sz="0" w:space="0" w:color="auto"/>
                      </w:divBdr>
                      <w:divsChild>
                        <w:div w:id="1777407675">
                          <w:marLeft w:val="0"/>
                          <w:marRight w:val="0"/>
                          <w:marTop w:val="0"/>
                          <w:marBottom w:val="0"/>
                          <w:divBdr>
                            <w:top w:val="none" w:sz="0" w:space="0" w:color="auto"/>
                            <w:left w:val="none" w:sz="0" w:space="0" w:color="auto"/>
                            <w:bottom w:val="none" w:sz="0" w:space="0" w:color="auto"/>
                            <w:right w:val="none" w:sz="0" w:space="0" w:color="auto"/>
                          </w:divBdr>
                          <w:divsChild>
                            <w:div w:id="1334262773">
                              <w:marLeft w:val="0"/>
                              <w:marRight w:val="0"/>
                              <w:marTop w:val="0"/>
                              <w:marBottom w:val="0"/>
                              <w:divBdr>
                                <w:top w:val="none" w:sz="0" w:space="0" w:color="auto"/>
                                <w:left w:val="none" w:sz="0" w:space="0" w:color="auto"/>
                                <w:bottom w:val="none" w:sz="0" w:space="0" w:color="auto"/>
                                <w:right w:val="none" w:sz="0" w:space="0" w:color="auto"/>
                              </w:divBdr>
                            </w:div>
                            <w:div w:id="9978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10740">
                      <w:marLeft w:val="0"/>
                      <w:marRight w:val="0"/>
                      <w:marTop w:val="0"/>
                      <w:marBottom w:val="0"/>
                      <w:divBdr>
                        <w:top w:val="none" w:sz="0" w:space="0" w:color="auto"/>
                        <w:left w:val="none" w:sz="0" w:space="0" w:color="auto"/>
                        <w:bottom w:val="none" w:sz="0" w:space="0" w:color="auto"/>
                        <w:right w:val="none" w:sz="0" w:space="0" w:color="auto"/>
                      </w:divBdr>
                      <w:divsChild>
                        <w:div w:id="154957922">
                          <w:marLeft w:val="0"/>
                          <w:marRight w:val="0"/>
                          <w:marTop w:val="100"/>
                          <w:marBottom w:val="100"/>
                          <w:divBdr>
                            <w:top w:val="none" w:sz="0" w:space="0" w:color="auto"/>
                            <w:left w:val="none" w:sz="0" w:space="0" w:color="auto"/>
                            <w:bottom w:val="none" w:sz="0" w:space="0" w:color="auto"/>
                            <w:right w:val="none" w:sz="0" w:space="0" w:color="auto"/>
                          </w:divBdr>
                          <w:divsChild>
                            <w:div w:id="220988678">
                              <w:marLeft w:val="0"/>
                              <w:marRight w:val="0"/>
                              <w:marTop w:val="100"/>
                              <w:marBottom w:val="100"/>
                              <w:divBdr>
                                <w:top w:val="none" w:sz="0" w:space="0" w:color="auto"/>
                                <w:left w:val="none" w:sz="0" w:space="0" w:color="auto"/>
                                <w:bottom w:val="none" w:sz="0" w:space="0" w:color="auto"/>
                                <w:right w:val="none" w:sz="0" w:space="0" w:color="auto"/>
                              </w:divBdr>
                              <w:divsChild>
                                <w:div w:id="1582057397">
                                  <w:marLeft w:val="0"/>
                                  <w:marRight w:val="0"/>
                                  <w:marTop w:val="0"/>
                                  <w:marBottom w:val="0"/>
                                  <w:divBdr>
                                    <w:top w:val="none" w:sz="0" w:space="0" w:color="auto"/>
                                    <w:left w:val="none" w:sz="0" w:space="0" w:color="auto"/>
                                    <w:bottom w:val="none" w:sz="0" w:space="0" w:color="auto"/>
                                    <w:right w:val="none" w:sz="0" w:space="0" w:color="auto"/>
                                  </w:divBdr>
                                </w:div>
                              </w:divsChild>
                            </w:div>
                            <w:div w:id="604575212">
                              <w:marLeft w:val="0"/>
                              <w:marRight w:val="0"/>
                              <w:marTop w:val="100"/>
                              <w:marBottom w:val="100"/>
                              <w:divBdr>
                                <w:top w:val="none" w:sz="0" w:space="0" w:color="auto"/>
                                <w:left w:val="none" w:sz="0" w:space="0" w:color="auto"/>
                                <w:bottom w:val="none" w:sz="0" w:space="0" w:color="auto"/>
                                <w:right w:val="none" w:sz="0" w:space="0" w:color="auto"/>
                              </w:divBdr>
                              <w:divsChild>
                                <w:div w:id="130647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614357">
          <w:marLeft w:val="0"/>
          <w:marRight w:val="0"/>
          <w:marTop w:val="0"/>
          <w:marBottom w:val="0"/>
          <w:divBdr>
            <w:top w:val="none" w:sz="0" w:space="0" w:color="auto"/>
            <w:left w:val="none" w:sz="0" w:space="0" w:color="auto"/>
            <w:bottom w:val="none" w:sz="0" w:space="0" w:color="auto"/>
            <w:right w:val="none" w:sz="0" w:space="0" w:color="auto"/>
          </w:divBdr>
        </w:div>
      </w:divsChild>
    </w:div>
    <w:div w:id="569580860">
      <w:bodyDiv w:val="1"/>
      <w:marLeft w:val="0"/>
      <w:marRight w:val="0"/>
      <w:marTop w:val="0"/>
      <w:marBottom w:val="0"/>
      <w:divBdr>
        <w:top w:val="none" w:sz="0" w:space="0" w:color="auto"/>
        <w:left w:val="none" w:sz="0" w:space="0" w:color="auto"/>
        <w:bottom w:val="none" w:sz="0" w:space="0" w:color="auto"/>
        <w:right w:val="none" w:sz="0" w:space="0" w:color="auto"/>
      </w:divBdr>
      <w:divsChild>
        <w:div w:id="1024750298">
          <w:marLeft w:val="0"/>
          <w:marRight w:val="150"/>
          <w:marTop w:val="0"/>
          <w:marBottom w:val="75"/>
          <w:divBdr>
            <w:top w:val="none" w:sz="0" w:space="0" w:color="auto"/>
            <w:left w:val="none" w:sz="0" w:space="0" w:color="auto"/>
            <w:bottom w:val="none" w:sz="0" w:space="0" w:color="auto"/>
            <w:right w:val="none" w:sz="0" w:space="0" w:color="auto"/>
          </w:divBdr>
        </w:div>
        <w:div w:id="797339188">
          <w:marLeft w:val="0"/>
          <w:marRight w:val="150"/>
          <w:marTop w:val="150"/>
          <w:marBottom w:val="150"/>
          <w:divBdr>
            <w:top w:val="none" w:sz="0" w:space="0" w:color="auto"/>
            <w:left w:val="none" w:sz="0" w:space="0" w:color="auto"/>
            <w:bottom w:val="none" w:sz="0" w:space="0" w:color="auto"/>
            <w:right w:val="none" w:sz="0" w:space="0" w:color="auto"/>
          </w:divBdr>
        </w:div>
        <w:div w:id="1681737841">
          <w:marLeft w:val="0"/>
          <w:marRight w:val="150"/>
          <w:marTop w:val="0"/>
          <w:marBottom w:val="0"/>
          <w:divBdr>
            <w:top w:val="none" w:sz="0" w:space="0" w:color="auto"/>
            <w:left w:val="none" w:sz="0" w:space="0" w:color="auto"/>
            <w:bottom w:val="none" w:sz="0" w:space="0" w:color="auto"/>
            <w:right w:val="none" w:sz="0" w:space="0" w:color="auto"/>
          </w:divBdr>
        </w:div>
      </w:divsChild>
    </w:div>
    <w:div w:id="569774929">
      <w:bodyDiv w:val="1"/>
      <w:marLeft w:val="0"/>
      <w:marRight w:val="0"/>
      <w:marTop w:val="0"/>
      <w:marBottom w:val="0"/>
      <w:divBdr>
        <w:top w:val="none" w:sz="0" w:space="0" w:color="auto"/>
        <w:left w:val="none" w:sz="0" w:space="0" w:color="auto"/>
        <w:bottom w:val="none" w:sz="0" w:space="0" w:color="auto"/>
        <w:right w:val="none" w:sz="0" w:space="0" w:color="auto"/>
      </w:divBdr>
      <w:divsChild>
        <w:div w:id="2013337796">
          <w:marLeft w:val="0"/>
          <w:marRight w:val="0"/>
          <w:marTop w:val="0"/>
          <w:marBottom w:val="300"/>
          <w:divBdr>
            <w:top w:val="none" w:sz="0" w:space="0" w:color="auto"/>
            <w:left w:val="none" w:sz="0" w:space="0" w:color="auto"/>
            <w:bottom w:val="none" w:sz="0" w:space="0" w:color="auto"/>
            <w:right w:val="none" w:sz="0" w:space="0" w:color="auto"/>
          </w:divBdr>
        </w:div>
      </w:divsChild>
    </w:div>
    <w:div w:id="570844759">
      <w:bodyDiv w:val="1"/>
      <w:marLeft w:val="0"/>
      <w:marRight w:val="0"/>
      <w:marTop w:val="0"/>
      <w:marBottom w:val="0"/>
      <w:divBdr>
        <w:top w:val="none" w:sz="0" w:space="0" w:color="auto"/>
        <w:left w:val="none" w:sz="0" w:space="0" w:color="auto"/>
        <w:bottom w:val="none" w:sz="0" w:space="0" w:color="auto"/>
        <w:right w:val="none" w:sz="0" w:space="0" w:color="auto"/>
      </w:divBdr>
      <w:divsChild>
        <w:div w:id="516383774">
          <w:marLeft w:val="0"/>
          <w:marRight w:val="150"/>
          <w:marTop w:val="0"/>
          <w:marBottom w:val="75"/>
          <w:divBdr>
            <w:top w:val="none" w:sz="0" w:space="0" w:color="auto"/>
            <w:left w:val="none" w:sz="0" w:space="0" w:color="auto"/>
            <w:bottom w:val="none" w:sz="0" w:space="0" w:color="auto"/>
            <w:right w:val="none" w:sz="0" w:space="0" w:color="auto"/>
          </w:divBdr>
        </w:div>
        <w:div w:id="1844736586">
          <w:marLeft w:val="0"/>
          <w:marRight w:val="150"/>
          <w:marTop w:val="150"/>
          <w:marBottom w:val="150"/>
          <w:divBdr>
            <w:top w:val="none" w:sz="0" w:space="0" w:color="auto"/>
            <w:left w:val="none" w:sz="0" w:space="0" w:color="auto"/>
            <w:bottom w:val="none" w:sz="0" w:space="0" w:color="auto"/>
            <w:right w:val="none" w:sz="0" w:space="0" w:color="auto"/>
          </w:divBdr>
        </w:div>
        <w:div w:id="764886078">
          <w:marLeft w:val="0"/>
          <w:marRight w:val="150"/>
          <w:marTop w:val="0"/>
          <w:marBottom w:val="0"/>
          <w:divBdr>
            <w:top w:val="none" w:sz="0" w:space="0" w:color="auto"/>
            <w:left w:val="none" w:sz="0" w:space="0" w:color="auto"/>
            <w:bottom w:val="none" w:sz="0" w:space="0" w:color="auto"/>
            <w:right w:val="none" w:sz="0" w:space="0" w:color="auto"/>
          </w:divBdr>
        </w:div>
      </w:divsChild>
    </w:div>
    <w:div w:id="571088203">
      <w:bodyDiv w:val="1"/>
      <w:marLeft w:val="0"/>
      <w:marRight w:val="0"/>
      <w:marTop w:val="0"/>
      <w:marBottom w:val="0"/>
      <w:divBdr>
        <w:top w:val="none" w:sz="0" w:space="0" w:color="auto"/>
        <w:left w:val="none" w:sz="0" w:space="0" w:color="auto"/>
        <w:bottom w:val="none" w:sz="0" w:space="0" w:color="auto"/>
        <w:right w:val="none" w:sz="0" w:space="0" w:color="auto"/>
      </w:divBdr>
      <w:divsChild>
        <w:div w:id="716468954">
          <w:marLeft w:val="0"/>
          <w:marRight w:val="150"/>
          <w:marTop w:val="0"/>
          <w:marBottom w:val="75"/>
          <w:divBdr>
            <w:top w:val="none" w:sz="0" w:space="0" w:color="auto"/>
            <w:left w:val="none" w:sz="0" w:space="0" w:color="auto"/>
            <w:bottom w:val="none" w:sz="0" w:space="0" w:color="auto"/>
            <w:right w:val="none" w:sz="0" w:space="0" w:color="auto"/>
          </w:divBdr>
        </w:div>
        <w:div w:id="1094475390">
          <w:marLeft w:val="0"/>
          <w:marRight w:val="150"/>
          <w:marTop w:val="150"/>
          <w:marBottom w:val="150"/>
          <w:divBdr>
            <w:top w:val="none" w:sz="0" w:space="0" w:color="auto"/>
            <w:left w:val="none" w:sz="0" w:space="0" w:color="auto"/>
            <w:bottom w:val="none" w:sz="0" w:space="0" w:color="auto"/>
            <w:right w:val="none" w:sz="0" w:space="0" w:color="auto"/>
          </w:divBdr>
        </w:div>
        <w:div w:id="539783127">
          <w:marLeft w:val="0"/>
          <w:marRight w:val="150"/>
          <w:marTop w:val="0"/>
          <w:marBottom w:val="0"/>
          <w:divBdr>
            <w:top w:val="none" w:sz="0" w:space="0" w:color="auto"/>
            <w:left w:val="none" w:sz="0" w:space="0" w:color="auto"/>
            <w:bottom w:val="none" w:sz="0" w:space="0" w:color="auto"/>
            <w:right w:val="none" w:sz="0" w:space="0" w:color="auto"/>
          </w:divBdr>
        </w:div>
      </w:divsChild>
    </w:div>
    <w:div w:id="571622240">
      <w:bodyDiv w:val="1"/>
      <w:marLeft w:val="0"/>
      <w:marRight w:val="0"/>
      <w:marTop w:val="0"/>
      <w:marBottom w:val="0"/>
      <w:divBdr>
        <w:top w:val="none" w:sz="0" w:space="0" w:color="auto"/>
        <w:left w:val="none" w:sz="0" w:space="0" w:color="auto"/>
        <w:bottom w:val="none" w:sz="0" w:space="0" w:color="auto"/>
        <w:right w:val="none" w:sz="0" w:space="0" w:color="auto"/>
      </w:divBdr>
      <w:divsChild>
        <w:div w:id="1342930171">
          <w:marLeft w:val="0"/>
          <w:marRight w:val="150"/>
          <w:marTop w:val="0"/>
          <w:marBottom w:val="75"/>
          <w:divBdr>
            <w:top w:val="none" w:sz="0" w:space="0" w:color="auto"/>
            <w:left w:val="none" w:sz="0" w:space="0" w:color="auto"/>
            <w:bottom w:val="none" w:sz="0" w:space="0" w:color="auto"/>
            <w:right w:val="none" w:sz="0" w:space="0" w:color="auto"/>
          </w:divBdr>
        </w:div>
        <w:div w:id="1605578433">
          <w:marLeft w:val="0"/>
          <w:marRight w:val="150"/>
          <w:marTop w:val="150"/>
          <w:marBottom w:val="150"/>
          <w:divBdr>
            <w:top w:val="none" w:sz="0" w:space="0" w:color="auto"/>
            <w:left w:val="none" w:sz="0" w:space="0" w:color="auto"/>
            <w:bottom w:val="none" w:sz="0" w:space="0" w:color="auto"/>
            <w:right w:val="none" w:sz="0" w:space="0" w:color="auto"/>
          </w:divBdr>
        </w:div>
        <w:div w:id="698314921">
          <w:marLeft w:val="0"/>
          <w:marRight w:val="150"/>
          <w:marTop w:val="0"/>
          <w:marBottom w:val="0"/>
          <w:divBdr>
            <w:top w:val="none" w:sz="0" w:space="0" w:color="auto"/>
            <w:left w:val="none" w:sz="0" w:space="0" w:color="auto"/>
            <w:bottom w:val="none" w:sz="0" w:space="0" w:color="auto"/>
            <w:right w:val="none" w:sz="0" w:space="0" w:color="auto"/>
          </w:divBdr>
        </w:div>
      </w:divsChild>
    </w:div>
    <w:div w:id="571701341">
      <w:bodyDiv w:val="1"/>
      <w:marLeft w:val="0"/>
      <w:marRight w:val="0"/>
      <w:marTop w:val="0"/>
      <w:marBottom w:val="0"/>
      <w:divBdr>
        <w:top w:val="none" w:sz="0" w:space="0" w:color="auto"/>
        <w:left w:val="none" w:sz="0" w:space="0" w:color="auto"/>
        <w:bottom w:val="none" w:sz="0" w:space="0" w:color="auto"/>
        <w:right w:val="none" w:sz="0" w:space="0" w:color="auto"/>
      </w:divBdr>
      <w:divsChild>
        <w:div w:id="930578021">
          <w:marLeft w:val="0"/>
          <w:marRight w:val="0"/>
          <w:marTop w:val="0"/>
          <w:marBottom w:val="150"/>
          <w:divBdr>
            <w:top w:val="none" w:sz="0" w:space="0" w:color="auto"/>
            <w:left w:val="none" w:sz="0" w:space="0" w:color="auto"/>
            <w:bottom w:val="none" w:sz="0" w:space="0" w:color="auto"/>
            <w:right w:val="none" w:sz="0" w:space="0" w:color="auto"/>
          </w:divBdr>
          <w:divsChild>
            <w:div w:id="1959799733">
              <w:marLeft w:val="0"/>
              <w:marRight w:val="0"/>
              <w:marTop w:val="0"/>
              <w:marBottom w:val="0"/>
              <w:divBdr>
                <w:top w:val="none" w:sz="0" w:space="0" w:color="auto"/>
                <w:left w:val="none" w:sz="0" w:space="0" w:color="auto"/>
                <w:bottom w:val="none" w:sz="0" w:space="0" w:color="auto"/>
                <w:right w:val="none" w:sz="0" w:space="0" w:color="auto"/>
              </w:divBdr>
              <w:divsChild>
                <w:div w:id="1584492081">
                  <w:marLeft w:val="0"/>
                  <w:marRight w:val="150"/>
                  <w:marTop w:val="0"/>
                  <w:marBottom w:val="0"/>
                  <w:divBdr>
                    <w:top w:val="none" w:sz="0" w:space="0" w:color="auto"/>
                    <w:left w:val="none" w:sz="0" w:space="0" w:color="auto"/>
                    <w:bottom w:val="none" w:sz="0" w:space="0" w:color="auto"/>
                    <w:right w:val="none" w:sz="0" w:space="0" w:color="auto"/>
                  </w:divBdr>
                </w:div>
                <w:div w:id="2039964251">
                  <w:marLeft w:val="0"/>
                  <w:marRight w:val="150"/>
                  <w:marTop w:val="0"/>
                  <w:marBottom w:val="0"/>
                  <w:divBdr>
                    <w:top w:val="none" w:sz="0" w:space="0" w:color="auto"/>
                    <w:left w:val="none" w:sz="0" w:space="0" w:color="auto"/>
                    <w:bottom w:val="none" w:sz="0" w:space="0" w:color="auto"/>
                    <w:right w:val="none" w:sz="0" w:space="0" w:color="auto"/>
                  </w:divBdr>
                </w:div>
              </w:divsChild>
            </w:div>
            <w:div w:id="416560360">
              <w:marLeft w:val="0"/>
              <w:marRight w:val="0"/>
              <w:marTop w:val="0"/>
              <w:marBottom w:val="0"/>
              <w:divBdr>
                <w:top w:val="none" w:sz="0" w:space="0" w:color="auto"/>
                <w:left w:val="none" w:sz="0" w:space="0" w:color="auto"/>
                <w:bottom w:val="none" w:sz="0" w:space="0" w:color="auto"/>
                <w:right w:val="none" w:sz="0" w:space="0" w:color="auto"/>
              </w:divBdr>
              <w:divsChild>
                <w:div w:id="1508326635">
                  <w:marLeft w:val="0"/>
                  <w:marRight w:val="0"/>
                  <w:marTop w:val="0"/>
                  <w:marBottom w:val="0"/>
                  <w:divBdr>
                    <w:top w:val="none" w:sz="0" w:space="0" w:color="auto"/>
                    <w:left w:val="none" w:sz="0" w:space="0" w:color="auto"/>
                    <w:bottom w:val="none" w:sz="0" w:space="0" w:color="auto"/>
                    <w:right w:val="none" w:sz="0" w:space="0" w:color="auto"/>
                  </w:divBdr>
                  <w:divsChild>
                    <w:div w:id="938871950">
                      <w:marLeft w:val="0"/>
                      <w:marRight w:val="0"/>
                      <w:marTop w:val="0"/>
                      <w:marBottom w:val="0"/>
                      <w:divBdr>
                        <w:top w:val="none" w:sz="0" w:space="0" w:color="auto"/>
                        <w:left w:val="none" w:sz="0" w:space="0" w:color="auto"/>
                        <w:bottom w:val="none" w:sz="0" w:space="0" w:color="auto"/>
                        <w:right w:val="none" w:sz="0" w:space="0" w:color="auto"/>
                      </w:divBdr>
                      <w:divsChild>
                        <w:div w:id="1712992995">
                          <w:marLeft w:val="0"/>
                          <w:marRight w:val="0"/>
                          <w:marTop w:val="0"/>
                          <w:marBottom w:val="0"/>
                          <w:divBdr>
                            <w:top w:val="none" w:sz="0" w:space="0" w:color="auto"/>
                            <w:left w:val="none" w:sz="0" w:space="0" w:color="auto"/>
                            <w:bottom w:val="none" w:sz="0" w:space="0" w:color="auto"/>
                            <w:right w:val="none" w:sz="0" w:space="0" w:color="auto"/>
                          </w:divBdr>
                        </w:div>
                      </w:divsChild>
                    </w:div>
                    <w:div w:id="957486125">
                      <w:marLeft w:val="0"/>
                      <w:marRight w:val="135"/>
                      <w:marTop w:val="0"/>
                      <w:marBottom w:val="0"/>
                      <w:divBdr>
                        <w:top w:val="none" w:sz="0" w:space="0" w:color="auto"/>
                        <w:left w:val="none" w:sz="0" w:space="0" w:color="auto"/>
                        <w:bottom w:val="none" w:sz="0" w:space="0" w:color="auto"/>
                        <w:right w:val="none" w:sz="0" w:space="0" w:color="auto"/>
                      </w:divBdr>
                    </w:div>
                    <w:div w:id="4063426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3313">
          <w:marLeft w:val="0"/>
          <w:marRight w:val="0"/>
          <w:marTop w:val="0"/>
          <w:marBottom w:val="0"/>
          <w:divBdr>
            <w:top w:val="none" w:sz="0" w:space="0" w:color="auto"/>
            <w:left w:val="none" w:sz="0" w:space="0" w:color="auto"/>
            <w:bottom w:val="none" w:sz="0" w:space="0" w:color="auto"/>
            <w:right w:val="none" w:sz="0" w:space="0" w:color="auto"/>
          </w:divBdr>
          <w:divsChild>
            <w:div w:id="203519127">
              <w:marLeft w:val="0"/>
              <w:marRight w:val="0"/>
              <w:marTop w:val="0"/>
              <w:marBottom w:val="0"/>
              <w:divBdr>
                <w:top w:val="none" w:sz="0" w:space="0" w:color="auto"/>
                <w:left w:val="none" w:sz="0" w:space="0" w:color="auto"/>
                <w:bottom w:val="none" w:sz="0" w:space="0" w:color="auto"/>
                <w:right w:val="none" w:sz="0" w:space="0" w:color="auto"/>
              </w:divBdr>
              <w:divsChild>
                <w:div w:id="594752719">
                  <w:marLeft w:val="0"/>
                  <w:marRight w:val="0"/>
                  <w:marTop w:val="0"/>
                  <w:marBottom w:val="0"/>
                  <w:divBdr>
                    <w:top w:val="none" w:sz="0" w:space="0" w:color="auto"/>
                    <w:left w:val="none" w:sz="0" w:space="0" w:color="auto"/>
                    <w:bottom w:val="none" w:sz="0" w:space="0" w:color="auto"/>
                    <w:right w:val="none" w:sz="0" w:space="0" w:color="auto"/>
                  </w:divBdr>
                </w:div>
              </w:divsChild>
            </w:div>
            <w:div w:id="218900790">
              <w:marLeft w:val="0"/>
              <w:marRight w:val="0"/>
              <w:marTop w:val="375"/>
              <w:marBottom w:val="0"/>
              <w:divBdr>
                <w:top w:val="none" w:sz="0" w:space="0" w:color="auto"/>
                <w:left w:val="none" w:sz="0" w:space="0" w:color="auto"/>
                <w:bottom w:val="none" w:sz="0" w:space="0" w:color="auto"/>
                <w:right w:val="none" w:sz="0" w:space="0" w:color="auto"/>
              </w:divBdr>
              <w:divsChild>
                <w:div w:id="1045106549">
                  <w:marLeft w:val="0"/>
                  <w:marRight w:val="0"/>
                  <w:marTop w:val="0"/>
                  <w:marBottom w:val="0"/>
                  <w:divBdr>
                    <w:top w:val="none" w:sz="0" w:space="0" w:color="auto"/>
                    <w:left w:val="none" w:sz="0" w:space="0" w:color="auto"/>
                    <w:bottom w:val="none" w:sz="0" w:space="0" w:color="auto"/>
                    <w:right w:val="none" w:sz="0" w:space="0" w:color="auto"/>
                  </w:divBdr>
                  <w:divsChild>
                    <w:div w:id="169626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6869">
              <w:marLeft w:val="0"/>
              <w:marRight w:val="0"/>
              <w:marTop w:val="375"/>
              <w:marBottom w:val="0"/>
              <w:divBdr>
                <w:top w:val="none" w:sz="0" w:space="0" w:color="auto"/>
                <w:left w:val="none" w:sz="0" w:space="0" w:color="auto"/>
                <w:bottom w:val="none" w:sz="0" w:space="0" w:color="auto"/>
                <w:right w:val="none" w:sz="0" w:space="0" w:color="auto"/>
              </w:divBdr>
              <w:divsChild>
                <w:div w:id="583345074">
                  <w:marLeft w:val="0"/>
                  <w:marRight w:val="0"/>
                  <w:marTop w:val="0"/>
                  <w:marBottom w:val="0"/>
                  <w:divBdr>
                    <w:top w:val="none" w:sz="0" w:space="0" w:color="auto"/>
                    <w:left w:val="none" w:sz="0" w:space="0" w:color="auto"/>
                    <w:bottom w:val="none" w:sz="0" w:space="0" w:color="auto"/>
                    <w:right w:val="none" w:sz="0" w:space="0" w:color="auto"/>
                  </w:divBdr>
                </w:div>
              </w:divsChild>
            </w:div>
            <w:div w:id="1365138493">
              <w:marLeft w:val="0"/>
              <w:marRight w:val="0"/>
              <w:marTop w:val="225"/>
              <w:marBottom w:val="0"/>
              <w:divBdr>
                <w:top w:val="none" w:sz="0" w:space="0" w:color="auto"/>
                <w:left w:val="none" w:sz="0" w:space="0" w:color="auto"/>
                <w:bottom w:val="none" w:sz="0" w:space="0" w:color="auto"/>
                <w:right w:val="none" w:sz="0" w:space="0" w:color="auto"/>
              </w:divBdr>
              <w:divsChild>
                <w:div w:id="258954158">
                  <w:marLeft w:val="0"/>
                  <w:marRight w:val="0"/>
                  <w:marTop w:val="0"/>
                  <w:marBottom w:val="0"/>
                  <w:divBdr>
                    <w:top w:val="none" w:sz="0" w:space="0" w:color="auto"/>
                    <w:left w:val="none" w:sz="0" w:space="0" w:color="auto"/>
                    <w:bottom w:val="none" w:sz="0" w:space="0" w:color="auto"/>
                    <w:right w:val="none" w:sz="0" w:space="0" w:color="auto"/>
                  </w:divBdr>
                  <w:divsChild>
                    <w:div w:id="1371956678">
                      <w:marLeft w:val="0"/>
                      <w:marRight w:val="0"/>
                      <w:marTop w:val="0"/>
                      <w:marBottom w:val="0"/>
                      <w:divBdr>
                        <w:top w:val="none" w:sz="0" w:space="0" w:color="auto"/>
                        <w:left w:val="none" w:sz="0" w:space="0" w:color="auto"/>
                        <w:bottom w:val="none" w:sz="0" w:space="0" w:color="auto"/>
                        <w:right w:val="none" w:sz="0" w:space="0" w:color="auto"/>
                      </w:divBdr>
                      <w:divsChild>
                        <w:div w:id="323627453">
                          <w:marLeft w:val="0"/>
                          <w:marRight w:val="0"/>
                          <w:marTop w:val="0"/>
                          <w:marBottom w:val="0"/>
                          <w:divBdr>
                            <w:top w:val="none" w:sz="0" w:space="0" w:color="auto"/>
                            <w:left w:val="none" w:sz="0" w:space="0" w:color="auto"/>
                            <w:bottom w:val="none" w:sz="0" w:space="0" w:color="auto"/>
                            <w:right w:val="none" w:sz="0" w:space="0" w:color="auto"/>
                          </w:divBdr>
                          <w:divsChild>
                            <w:div w:id="1070346747">
                              <w:marLeft w:val="0"/>
                              <w:marRight w:val="0"/>
                              <w:marTop w:val="0"/>
                              <w:marBottom w:val="0"/>
                              <w:divBdr>
                                <w:top w:val="none" w:sz="0" w:space="0" w:color="auto"/>
                                <w:left w:val="none" w:sz="0" w:space="0" w:color="auto"/>
                                <w:bottom w:val="none" w:sz="0" w:space="0" w:color="auto"/>
                                <w:right w:val="none" w:sz="0" w:space="0" w:color="auto"/>
                              </w:divBdr>
                              <w:divsChild>
                                <w:div w:id="346753640">
                                  <w:marLeft w:val="0"/>
                                  <w:marRight w:val="0"/>
                                  <w:marTop w:val="0"/>
                                  <w:marBottom w:val="0"/>
                                  <w:divBdr>
                                    <w:top w:val="none" w:sz="0" w:space="0" w:color="auto"/>
                                    <w:left w:val="none" w:sz="0" w:space="0" w:color="auto"/>
                                    <w:bottom w:val="none" w:sz="0" w:space="0" w:color="auto"/>
                                    <w:right w:val="none" w:sz="0" w:space="0" w:color="auto"/>
                                  </w:divBdr>
                                  <w:divsChild>
                                    <w:div w:id="295911546">
                                      <w:marLeft w:val="0"/>
                                      <w:marRight w:val="0"/>
                                      <w:marTop w:val="0"/>
                                      <w:marBottom w:val="0"/>
                                      <w:divBdr>
                                        <w:top w:val="none" w:sz="0" w:space="0" w:color="auto"/>
                                        <w:left w:val="none" w:sz="0" w:space="0" w:color="auto"/>
                                        <w:bottom w:val="none" w:sz="0" w:space="0" w:color="auto"/>
                                        <w:right w:val="none" w:sz="0" w:space="0" w:color="auto"/>
                                      </w:divBdr>
                                      <w:divsChild>
                                        <w:div w:id="83500158">
                                          <w:marLeft w:val="0"/>
                                          <w:marRight w:val="0"/>
                                          <w:marTop w:val="0"/>
                                          <w:marBottom w:val="0"/>
                                          <w:divBdr>
                                            <w:top w:val="none" w:sz="0" w:space="0" w:color="auto"/>
                                            <w:left w:val="none" w:sz="0" w:space="0" w:color="auto"/>
                                            <w:bottom w:val="none" w:sz="0" w:space="0" w:color="auto"/>
                                            <w:right w:val="none" w:sz="0" w:space="0" w:color="auto"/>
                                          </w:divBdr>
                                          <w:divsChild>
                                            <w:div w:id="1604726594">
                                              <w:marLeft w:val="0"/>
                                              <w:marRight w:val="0"/>
                                              <w:marTop w:val="0"/>
                                              <w:marBottom w:val="0"/>
                                              <w:divBdr>
                                                <w:top w:val="none" w:sz="0" w:space="0" w:color="auto"/>
                                                <w:left w:val="none" w:sz="0" w:space="0" w:color="auto"/>
                                                <w:bottom w:val="none" w:sz="0" w:space="0" w:color="auto"/>
                                                <w:right w:val="none" w:sz="0" w:space="0" w:color="auto"/>
                                              </w:divBdr>
                                              <w:divsChild>
                                                <w:div w:id="2047172954">
                                                  <w:marLeft w:val="0"/>
                                                  <w:marRight w:val="0"/>
                                                  <w:marTop w:val="0"/>
                                                  <w:marBottom w:val="0"/>
                                                  <w:divBdr>
                                                    <w:top w:val="none" w:sz="0" w:space="0" w:color="auto"/>
                                                    <w:left w:val="none" w:sz="0" w:space="0" w:color="auto"/>
                                                    <w:bottom w:val="none" w:sz="0" w:space="0" w:color="auto"/>
                                                    <w:right w:val="none" w:sz="0" w:space="0" w:color="auto"/>
                                                  </w:divBdr>
                                                  <w:divsChild>
                                                    <w:div w:id="724179108">
                                                      <w:marLeft w:val="0"/>
                                                      <w:marRight w:val="-450"/>
                                                      <w:marTop w:val="0"/>
                                                      <w:marBottom w:val="0"/>
                                                      <w:divBdr>
                                                        <w:top w:val="none" w:sz="0" w:space="0" w:color="auto"/>
                                                        <w:left w:val="none" w:sz="0" w:space="0" w:color="auto"/>
                                                        <w:bottom w:val="none" w:sz="0" w:space="0" w:color="auto"/>
                                                        <w:right w:val="none" w:sz="0" w:space="0" w:color="auto"/>
                                                      </w:divBdr>
                                                    </w:div>
                                                    <w:div w:id="2131437067">
                                                      <w:marLeft w:val="0"/>
                                                      <w:marRight w:val="0"/>
                                                      <w:marTop w:val="0"/>
                                                      <w:marBottom w:val="0"/>
                                                      <w:divBdr>
                                                        <w:top w:val="none" w:sz="0" w:space="0" w:color="auto"/>
                                                        <w:left w:val="none" w:sz="0" w:space="0" w:color="auto"/>
                                                        <w:bottom w:val="none" w:sz="0" w:space="0" w:color="auto"/>
                                                        <w:right w:val="none" w:sz="0" w:space="0" w:color="auto"/>
                                                      </w:divBdr>
                                                      <w:divsChild>
                                                        <w:div w:id="255751850">
                                                          <w:marLeft w:val="0"/>
                                                          <w:marRight w:val="0"/>
                                                          <w:marTop w:val="0"/>
                                                          <w:marBottom w:val="0"/>
                                                          <w:divBdr>
                                                            <w:top w:val="none" w:sz="0" w:space="0" w:color="auto"/>
                                                            <w:left w:val="none" w:sz="0" w:space="0" w:color="auto"/>
                                                            <w:bottom w:val="none" w:sz="0" w:space="0" w:color="auto"/>
                                                            <w:right w:val="none" w:sz="0" w:space="0" w:color="auto"/>
                                                          </w:divBdr>
                                                          <w:divsChild>
                                                            <w:div w:id="1629580099">
                                                              <w:marLeft w:val="0"/>
                                                              <w:marRight w:val="0"/>
                                                              <w:marTop w:val="0"/>
                                                              <w:marBottom w:val="0"/>
                                                              <w:divBdr>
                                                                <w:top w:val="none" w:sz="0" w:space="0" w:color="auto"/>
                                                                <w:left w:val="none" w:sz="0" w:space="0" w:color="auto"/>
                                                                <w:bottom w:val="none" w:sz="0" w:space="0" w:color="auto"/>
                                                                <w:right w:val="none" w:sz="0" w:space="0" w:color="auto"/>
                                                              </w:divBdr>
                                                              <w:divsChild>
                                                                <w:div w:id="4244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0424456">
              <w:marLeft w:val="0"/>
              <w:marRight w:val="0"/>
              <w:marTop w:val="225"/>
              <w:marBottom w:val="0"/>
              <w:divBdr>
                <w:top w:val="none" w:sz="0" w:space="0" w:color="auto"/>
                <w:left w:val="none" w:sz="0" w:space="0" w:color="auto"/>
                <w:bottom w:val="none" w:sz="0" w:space="0" w:color="auto"/>
                <w:right w:val="none" w:sz="0" w:space="0" w:color="auto"/>
              </w:divBdr>
              <w:divsChild>
                <w:div w:id="8143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01498">
      <w:bodyDiv w:val="1"/>
      <w:marLeft w:val="0"/>
      <w:marRight w:val="0"/>
      <w:marTop w:val="0"/>
      <w:marBottom w:val="0"/>
      <w:divBdr>
        <w:top w:val="none" w:sz="0" w:space="0" w:color="auto"/>
        <w:left w:val="none" w:sz="0" w:space="0" w:color="auto"/>
        <w:bottom w:val="none" w:sz="0" w:space="0" w:color="auto"/>
        <w:right w:val="none" w:sz="0" w:space="0" w:color="auto"/>
      </w:divBdr>
      <w:divsChild>
        <w:div w:id="518007805">
          <w:marLeft w:val="0"/>
          <w:marRight w:val="0"/>
          <w:marTop w:val="225"/>
          <w:marBottom w:val="225"/>
          <w:divBdr>
            <w:top w:val="none" w:sz="0" w:space="0" w:color="auto"/>
            <w:left w:val="none" w:sz="0" w:space="0" w:color="auto"/>
            <w:bottom w:val="none" w:sz="0" w:space="0" w:color="auto"/>
            <w:right w:val="none" w:sz="0" w:space="0" w:color="auto"/>
          </w:divBdr>
        </w:div>
      </w:divsChild>
    </w:div>
    <w:div w:id="573055080">
      <w:bodyDiv w:val="1"/>
      <w:marLeft w:val="0"/>
      <w:marRight w:val="0"/>
      <w:marTop w:val="0"/>
      <w:marBottom w:val="0"/>
      <w:divBdr>
        <w:top w:val="none" w:sz="0" w:space="0" w:color="auto"/>
        <w:left w:val="none" w:sz="0" w:space="0" w:color="auto"/>
        <w:bottom w:val="none" w:sz="0" w:space="0" w:color="auto"/>
        <w:right w:val="none" w:sz="0" w:space="0" w:color="auto"/>
      </w:divBdr>
      <w:divsChild>
        <w:div w:id="1226642658">
          <w:marLeft w:val="0"/>
          <w:marRight w:val="0"/>
          <w:marTop w:val="0"/>
          <w:marBottom w:val="0"/>
          <w:divBdr>
            <w:top w:val="none" w:sz="0" w:space="0" w:color="auto"/>
            <w:left w:val="none" w:sz="0" w:space="0" w:color="auto"/>
            <w:bottom w:val="none" w:sz="0" w:space="0" w:color="auto"/>
            <w:right w:val="none" w:sz="0" w:space="0" w:color="auto"/>
          </w:divBdr>
        </w:div>
        <w:div w:id="750467439">
          <w:marLeft w:val="0"/>
          <w:marRight w:val="0"/>
          <w:marTop w:val="300"/>
          <w:marBottom w:val="300"/>
          <w:divBdr>
            <w:top w:val="none" w:sz="0" w:space="0" w:color="auto"/>
            <w:left w:val="none" w:sz="0" w:space="0" w:color="auto"/>
            <w:bottom w:val="none" w:sz="0" w:space="0" w:color="auto"/>
            <w:right w:val="none" w:sz="0" w:space="0" w:color="auto"/>
          </w:divBdr>
        </w:div>
        <w:div w:id="578322153">
          <w:marLeft w:val="0"/>
          <w:marRight w:val="0"/>
          <w:marTop w:val="0"/>
          <w:marBottom w:val="0"/>
          <w:divBdr>
            <w:top w:val="none" w:sz="0" w:space="0" w:color="auto"/>
            <w:left w:val="none" w:sz="0" w:space="0" w:color="auto"/>
            <w:bottom w:val="none" w:sz="0" w:space="0" w:color="auto"/>
            <w:right w:val="none" w:sz="0" w:space="0" w:color="auto"/>
          </w:divBdr>
          <w:divsChild>
            <w:div w:id="384331221">
              <w:marLeft w:val="0"/>
              <w:marRight w:val="0"/>
              <w:marTop w:val="300"/>
              <w:marBottom w:val="450"/>
              <w:divBdr>
                <w:top w:val="none" w:sz="0" w:space="0" w:color="auto"/>
                <w:left w:val="none" w:sz="0" w:space="0" w:color="auto"/>
                <w:bottom w:val="none" w:sz="0" w:space="0" w:color="auto"/>
                <w:right w:val="none" w:sz="0" w:space="0" w:color="auto"/>
              </w:divBdr>
              <w:divsChild>
                <w:div w:id="491406495">
                  <w:marLeft w:val="0"/>
                  <w:marRight w:val="0"/>
                  <w:marTop w:val="0"/>
                  <w:marBottom w:val="0"/>
                  <w:divBdr>
                    <w:top w:val="none" w:sz="0" w:space="0" w:color="auto"/>
                    <w:left w:val="none" w:sz="0" w:space="0" w:color="auto"/>
                    <w:bottom w:val="none" w:sz="0" w:space="0" w:color="auto"/>
                    <w:right w:val="none" w:sz="0" w:space="0" w:color="auto"/>
                  </w:divBdr>
                  <w:divsChild>
                    <w:div w:id="719205741">
                      <w:marLeft w:val="0"/>
                      <w:marRight w:val="0"/>
                      <w:marTop w:val="0"/>
                      <w:marBottom w:val="0"/>
                      <w:divBdr>
                        <w:top w:val="none" w:sz="0" w:space="0" w:color="auto"/>
                        <w:left w:val="none" w:sz="0" w:space="0" w:color="auto"/>
                        <w:bottom w:val="none" w:sz="0" w:space="0" w:color="auto"/>
                        <w:right w:val="none" w:sz="0" w:space="0" w:color="auto"/>
                      </w:divBdr>
                      <w:divsChild>
                        <w:div w:id="962997652">
                          <w:marLeft w:val="0"/>
                          <w:marRight w:val="0"/>
                          <w:marTop w:val="0"/>
                          <w:marBottom w:val="0"/>
                          <w:divBdr>
                            <w:top w:val="none" w:sz="0" w:space="0" w:color="auto"/>
                            <w:left w:val="none" w:sz="0" w:space="0" w:color="auto"/>
                            <w:bottom w:val="none" w:sz="0" w:space="0" w:color="auto"/>
                            <w:right w:val="none" w:sz="0" w:space="0" w:color="auto"/>
                          </w:divBdr>
                          <w:divsChild>
                            <w:div w:id="1278217528">
                              <w:marLeft w:val="0"/>
                              <w:marRight w:val="0"/>
                              <w:marTop w:val="0"/>
                              <w:marBottom w:val="0"/>
                              <w:divBdr>
                                <w:top w:val="none" w:sz="0" w:space="0" w:color="auto"/>
                                <w:left w:val="none" w:sz="0" w:space="0" w:color="auto"/>
                                <w:bottom w:val="none" w:sz="0" w:space="0" w:color="auto"/>
                                <w:right w:val="none" w:sz="0" w:space="0" w:color="auto"/>
                              </w:divBdr>
                              <w:divsChild>
                                <w:div w:id="527988950">
                                  <w:marLeft w:val="0"/>
                                  <w:marRight w:val="0"/>
                                  <w:marTop w:val="0"/>
                                  <w:marBottom w:val="0"/>
                                  <w:divBdr>
                                    <w:top w:val="none" w:sz="0" w:space="0" w:color="auto"/>
                                    <w:left w:val="none" w:sz="0" w:space="0" w:color="auto"/>
                                    <w:bottom w:val="none" w:sz="0" w:space="0" w:color="auto"/>
                                    <w:right w:val="none" w:sz="0" w:space="0" w:color="auto"/>
                                  </w:divBdr>
                                  <w:divsChild>
                                    <w:div w:id="16242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148356">
          <w:marLeft w:val="0"/>
          <w:marRight w:val="0"/>
          <w:marTop w:val="0"/>
          <w:marBottom w:val="0"/>
          <w:divBdr>
            <w:top w:val="none" w:sz="0" w:space="0" w:color="auto"/>
            <w:left w:val="none" w:sz="0" w:space="0" w:color="auto"/>
            <w:bottom w:val="none" w:sz="0" w:space="0" w:color="auto"/>
            <w:right w:val="none" w:sz="0" w:space="0" w:color="auto"/>
          </w:divBdr>
        </w:div>
      </w:divsChild>
    </w:div>
    <w:div w:id="573055686">
      <w:bodyDiv w:val="1"/>
      <w:marLeft w:val="0"/>
      <w:marRight w:val="0"/>
      <w:marTop w:val="0"/>
      <w:marBottom w:val="0"/>
      <w:divBdr>
        <w:top w:val="none" w:sz="0" w:space="0" w:color="auto"/>
        <w:left w:val="none" w:sz="0" w:space="0" w:color="auto"/>
        <w:bottom w:val="none" w:sz="0" w:space="0" w:color="auto"/>
        <w:right w:val="none" w:sz="0" w:space="0" w:color="auto"/>
      </w:divBdr>
      <w:divsChild>
        <w:div w:id="1765761965">
          <w:marLeft w:val="0"/>
          <w:marRight w:val="0"/>
          <w:marTop w:val="150"/>
          <w:marBottom w:val="450"/>
          <w:divBdr>
            <w:top w:val="none" w:sz="0" w:space="0" w:color="auto"/>
            <w:left w:val="none" w:sz="0" w:space="0" w:color="auto"/>
            <w:bottom w:val="none" w:sz="0" w:space="0" w:color="auto"/>
            <w:right w:val="none" w:sz="0" w:space="0" w:color="auto"/>
          </w:divBdr>
        </w:div>
        <w:div w:id="306976887">
          <w:marLeft w:val="0"/>
          <w:marRight w:val="0"/>
          <w:marTop w:val="0"/>
          <w:marBottom w:val="300"/>
          <w:divBdr>
            <w:top w:val="none" w:sz="0" w:space="0" w:color="auto"/>
            <w:left w:val="none" w:sz="0" w:space="0" w:color="auto"/>
            <w:bottom w:val="none" w:sz="0" w:space="0" w:color="auto"/>
            <w:right w:val="none" w:sz="0" w:space="0" w:color="auto"/>
          </w:divBdr>
        </w:div>
        <w:div w:id="263345719">
          <w:marLeft w:val="0"/>
          <w:marRight w:val="0"/>
          <w:marTop w:val="495"/>
          <w:marBottom w:val="630"/>
          <w:divBdr>
            <w:top w:val="none" w:sz="0" w:space="0" w:color="auto"/>
            <w:left w:val="none" w:sz="0" w:space="0" w:color="auto"/>
            <w:bottom w:val="none" w:sz="0" w:space="0" w:color="auto"/>
            <w:right w:val="none" w:sz="0" w:space="0" w:color="auto"/>
          </w:divBdr>
        </w:div>
      </w:divsChild>
    </w:div>
    <w:div w:id="573244016">
      <w:bodyDiv w:val="1"/>
      <w:marLeft w:val="0"/>
      <w:marRight w:val="0"/>
      <w:marTop w:val="0"/>
      <w:marBottom w:val="0"/>
      <w:divBdr>
        <w:top w:val="none" w:sz="0" w:space="0" w:color="auto"/>
        <w:left w:val="none" w:sz="0" w:space="0" w:color="auto"/>
        <w:bottom w:val="none" w:sz="0" w:space="0" w:color="auto"/>
        <w:right w:val="none" w:sz="0" w:space="0" w:color="auto"/>
      </w:divBdr>
      <w:divsChild>
        <w:div w:id="644238575">
          <w:marLeft w:val="0"/>
          <w:marRight w:val="375"/>
          <w:marTop w:val="0"/>
          <w:marBottom w:val="0"/>
          <w:divBdr>
            <w:top w:val="none" w:sz="0" w:space="0" w:color="auto"/>
            <w:left w:val="none" w:sz="0" w:space="0" w:color="auto"/>
            <w:bottom w:val="none" w:sz="0" w:space="0" w:color="auto"/>
            <w:right w:val="none" w:sz="0" w:space="0" w:color="auto"/>
          </w:divBdr>
        </w:div>
        <w:div w:id="273640410">
          <w:marLeft w:val="0"/>
          <w:marRight w:val="0"/>
          <w:marTop w:val="0"/>
          <w:marBottom w:val="0"/>
          <w:divBdr>
            <w:top w:val="none" w:sz="0" w:space="0" w:color="auto"/>
            <w:left w:val="none" w:sz="0" w:space="0" w:color="auto"/>
            <w:bottom w:val="none" w:sz="0" w:space="0" w:color="auto"/>
            <w:right w:val="none" w:sz="0" w:space="0" w:color="auto"/>
          </w:divBdr>
        </w:div>
      </w:divsChild>
    </w:div>
    <w:div w:id="573588221">
      <w:bodyDiv w:val="1"/>
      <w:marLeft w:val="0"/>
      <w:marRight w:val="0"/>
      <w:marTop w:val="0"/>
      <w:marBottom w:val="0"/>
      <w:divBdr>
        <w:top w:val="none" w:sz="0" w:space="0" w:color="auto"/>
        <w:left w:val="none" w:sz="0" w:space="0" w:color="auto"/>
        <w:bottom w:val="none" w:sz="0" w:space="0" w:color="auto"/>
        <w:right w:val="none" w:sz="0" w:space="0" w:color="auto"/>
      </w:divBdr>
      <w:divsChild>
        <w:div w:id="1970864302">
          <w:marLeft w:val="0"/>
          <w:marRight w:val="0"/>
          <w:marTop w:val="0"/>
          <w:marBottom w:val="300"/>
          <w:divBdr>
            <w:top w:val="none" w:sz="0" w:space="0" w:color="auto"/>
            <w:left w:val="none" w:sz="0" w:space="0" w:color="auto"/>
            <w:bottom w:val="none" w:sz="0" w:space="0" w:color="auto"/>
            <w:right w:val="none" w:sz="0" w:space="0" w:color="auto"/>
          </w:divBdr>
        </w:div>
      </w:divsChild>
    </w:div>
    <w:div w:id="573591912">
      <w:bodyDiv w:val="1"/>
      <w:marLeft w:val="0"/>
      <w:marRight w:val="0"/>
      <w:marTop w:val="0"/>
      <w:marBottom w:val="0"/>
      <w:divBdr>
        <w:top w:val="none" w:sz="0" w:space="0" w:color="auto"/>
        <w:left w:val="none" w:sz="0" w:space="0" w:color="auto"/>
        <w:bottom w:val="none" w:sz="0" w:space="0" w:color="auto"/>
        <w:right w:val="none" w:sz="0" w:space="0" w:color="auto"/>
      </w:divBdr>
      <w:divsChild>
        <w:div w:id="1776099254">
          <w:marLeft w:val="0"/>
          <w:marRight w:val="0"/>
          <w:marTop w:val="0"/>
          <w:marBottom w:val="0"/>
          <w:divBdr>
            <w:top w:val="none" w:sz="0" w:space="0" w:color="auto"/>
            <w:left w:val="none" w:sz="0" w:space="0" w:color="auto"/>
            <w:bottom w:val="none" w:sz="0" w:space="0" w:color="auto"/>
            <w:right w:val="none" w:sz="0" w:space="0" w:color="auto"/>
          </w:divBdr>
        </w:div>
        <w:div w:id="598878356">
          <w:marLeft w:val="0"/>
          <w:marRight w:val="0"/>
          <w:marTop w:val="300"/>
          <w:marBottom w:val="300"/>
          <w:divBdr>
            <w:top w:val="none" w:sz="0" w:space="0" w:color="auto"/>
            <w:left w:val="none" w:sz="0" w:space="0" w:color="auto"/>
            <w:bottom w:val="none" w:sz="0" w:space="0" w:color="auto"/>
            <w:right w:val="none" w:sz="0" w:space="0" w:color="auto"/>
          </w:divBdr>
        </w:div>
        <w:div w:id="774519271">
          <w:marLeft w:val="0"/>
          <w:marRight w:val="0"/>
          <w:marTop w:val="0"/>
          <w:marBottom w:val="0"/>
          <w:divBdr>
            <w:top w:val="none" w:sz="0" w:space="0" w:color="auto"/>
            <w:left w:val="none" w:sz="0" w:space="0" w:color="auto"/>
            <w:bottom w:val="none" w:sz="0" w:space="0" w:color="auto"/>
            <w:right w:val="none" w:sz="0" w:space="0" w:color="auto"/>
          </w:divBdr>
          <w:divsChild>
            <w:div w:id="1072921943">
              <w:marLeft w:val="0"/>
              <w:marRight w:val="0"/>
              <w:marTop w:val="300"/>
              <w:marBottom w:val="450"/>
              <w:divBdr>
                <w:top w:val="none" w:sz="0" w:space="0" w:color="auto"/>
                <w:left w:val="none" w:sz="0" w:space="0" w:color="auto"/>
                <w:bottom w:val="none" w:sz="0" w:space="0" w:color="auto"/>
                <w:right w:val="none" w:sz="0" w:space="0" w:color="auto"/>
              </w:divBdr>
              <w:divsChild>
                <w:div w:id="1700160257">
                  <w:marLeft w:val="0"/>
                  <w:marRight w:val="0"/>
                  <w:marTop w:val="0"/>
                  <w:marBottom w:val="0"/>
                  <w:divBdr>
                    <w:top w:val="none" w:sz="0" w:space="0" w:color="auto"/>
                    <w:left w:val="none" w:sz="0" w:space="0" w:color="auto"/>
                    <w:bottom w:val="none" w:sz="0" w:space="0" w:color="auto"/>
                    <w:right w:val="none" w:sz="0" w:space="0" w:color="auto"/>
                  </w:divBdr>
                  <w:divsChild>
                    <w:div w:id="744959689">
                      <w:marLeft w:val="0"/>
                      <w:marRight w:val="0"/>
                      <w:marTop w:val="0"/>
                      <w:marBottom w:val="0"/>
                      <w:divBdr>
                        <w:top w:val="none" w:sz="0" w:space="0" w:color="auto"/>
                        <w:left w:val="none" w:sz="0" w:space="0" w:color="auto"/>
                        <w:bottom w:val="none" w:sz="0" w:space="0" w:color="auto"/>
                        <w:right w:val="none" w:sz="0" w:space="0" w:color="auto"/>
                      </w:divBdr>
                      <w:divsChild>
                        <w:div w:id="1358577212">
                          <w:marLeft w:val="0"/>
                          <w:marRight w:val="0"/>
                          <w:marTop w:val="0"/>
                          <w:marBottom w:val="0"/>
                          <w:divBdr>
                            <w:top w:val="none" w:sz="0" w:space="0" w:color="auto"/>
                            <w:left w:val="none" w:sz="0" w:space="0" w:color="auto"/>
                            <w:bottom w:val="none" w:sz="0" w:space="0" w:color="auto"/>
                            <w:right w:val="none" w:sz="0" w:space="0" w:color="auto"/>
                          </w:divBdr>
                          <w:divsChild>
                            <w:div w:id="377632173">
                              <w:marLeft w:val="0"/>
                              <w:marRight w:val="0"/>
                              <w:marTop w:val="0"/>
                              <w:marBottom w:val="0"/>
                              <w:divBdr>
                                <w:top w:val="none" w:sz="0" w:space="0" w:color="auto"/>
                                <w:left w:val="none" w:sz="0" w:space="0" w:color="auto"/>
                                <w:bottom w:val="none" w:sz="0" w:space="0" w:color="auto"/>
                                <w:right w:val="none" w:sz="0" w:space="0" w:color="auto"/>
                              </w:divBdr>
                              <w:divsChild>
                                <w:div w:id="214968664">
                                  <w:marLeft w:val="0"/>
                                  <w:marRight w:val="0"/>
                                  <w:marTop w:val="0"/>
                                  <w:marBottom w:val="0"/>
                                  <w:divBdr>
                                    <w:top w:val="none" w:sz="0" w:space="0" w:color="auto"/>
                                    <w:left w:val="none" w:sz="0" w:space="0" w:color="auto"/>
                                    <w:bottom w:val="none" w:sz="0" w:space="0" w:color="auto"/>
                                    <w:right w:val="none" w:sz="0" w:space="0" w:color="auto"/>
                                  </w:divBdr>
                                  <w:divsChild>
                                    <w:div w:id="132357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633400">
          <w:marLeft w:val="0"/>
          <w:marRight w:val="0"/>
          <w:marTop w:val="0"/>
          <w:marBottom w:val="0"/>
          <w:divBdr>
            <w:top w:val="none" w:sz="0" w:space="0" w:color="auto"/>
            <w:left w:val="none" w:sz="0" w:space="0" w:color="auto"/>
            <w:bottom w:val="none" w:sz="0" w:space="0" w:color="auto"/>
            <w:right w:val="none" w:sz="0" w:space="0" w:color="auto"/>
          </w:divBdr>
        </w:div>
      </w:divsChild>
    </w:div>
    <w:div w:id="573852455">
      <w:bodyDiv w:val="1"/>
      <w:marLeft w:val="0"/>
      <w:marRight w:val="0"/>
      <w:marTop w:val="0"/>
      <w:marBottom w:val="0"/>
      <w:divBdr>
        <w:top w:val="none" w:sz="0" w:space="0" w:color="auto"/>
        <w:left w:val="none" w:sz="0" w:space="0" w:color="auto"/>
        <w:bottom w:val="none" w:sz="0" w:space="0" w:color="auto"/>
        <w:right w:val="none" w:sz="0" w:space="0" w:color="auto"/>
      </w:divBdr>
      <w:divsChild>
        <w:div w:id="1022125246">
          <w:marLeft w:val="0"/>
          <w:marRight w:val="0"/>
          <w:marTop w:val="0"/>
          <w:marBottom w:val="75"/>
          <w:divBdr>
            <w:top w:val="none" w:sz="0" w:space="0" w:color="auto"/>
            <w:left w:val="none" w:sz="0" w:space="0" w:color="auto"/>
            <w:bottom w:val="none" w:sz="0" w:space="0" w:color="auto"/>
            <w:right w:val="none" w:sz="0" w:space="0" w:color="auto"/>
          </w:divBdr>
        </w:div>
        <w:div w:id="162754578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74047851">
      <w:bodyDiv w:val="1"/>
      <w:marLeft w:val="0"/>
      <w:marRight w:val="0"/>
      <w:marTop w:val="0"/>
      <w:marBottom w:val="0"/>
      <w:divBdr>
        <w:top w:val="none" w:sz="0" w:space="0" w:color="auto"/>
        <w:left w:val="none" w:sz="0" w:space="0" w:color="auto"/>
        <w:bottom w:val="none" w:sz="0" w:space="0" w:color="auto"/>
        <w:right w:val="none" w:sz="0" w:space="0" w:color="auto"/>
      </w:divBdr>
    </w:div>
    <w:div w:id="574320147">
      <w:bodyDiv w:val="1"/>
      <w:marLeft w:val="0"/>
      <w:marRight w:val="0"/>
      <w:marTop w:val="0"/>
      <w:marBottom w:val="0"/>
      <w:divBdr>
        <w:top w:val="none" w:sz="0" w:space="0" w:color="auto"/>
        <w:left w:val="none" w:sz="0" w:space="0" w:color="auto"/>
        <w:bottom w:val="none" w:sz="0" w:space="0" w:color="auto"/>
        <w:right w:val="none" w:sz="0" w:space="0" w:color="auto"/>
      </w:divBdr>
      <w:divsChild>
        <w:div w:id="2080246109">
          <w:marLeft w:val="0"/>
          <w:marRight w:val="0"/>
          <w:marTop w:val="0"/>
          <w:marBottom w:val="150"/>
          <w:divBdr>
            <w:top w:val="none" w:sz="0" w:space="0" w:color="auto"/>
            <w:left w:val="none" w:sz="0" w:space="0" w:color="auto"/>
            <w:bottom w:val="none" w:sz="0" w:space="0" w:color="auto"/>
            <w:right w:val="none" w:sz="0" w:space="0" w:color="auto"/>
          </w:divBdr>
          <w:divsChild>
            <w:div w:id="1465734287">
              <w:marLeft w:val="0"/>
              <w:marRight w:val="0"/>
              <w:marTop w:val="0"/>
              <w:marBottom w:val="0"/>
              <w:divBdr>
                <w:top w:val="none" w:sz="0" w:space="0" w:color="auto"/>
                <w:left w:val="none" w:sz="0" w:space="0" w:color="auto"/>
                <w:bottom w:val="none" w:sz="0" w:space="0" w:color="auto"/>
                <w:right w:val="none" w:sz="0" w:space="0" w:color="auto"/>
              </w:divBdr>
              <w:divsChild>
                <w:div w:id="103959471">
                  <w:marLeft w:val="0"/>
                  <w:marRight w:val="150"/>
                  <w:marTop w:val="0"/>
                  <w:marBottom w:val="0"/>
                  <w:divBdr>
                    <w:top w:val="none" w:sz="0" w:space="0" w:color="auto"/>
                    <w:left w:val="none" w:sz="0" w:space="0" w:color="auto"/>
                    <w:bottom w:val="none" w:sz="0" w:space="0" w:color="auto"/>
                    <w:right w:val="none" w:sz="0" w:space="0" w:color="auto"/>
                  </w:divBdr>
                </w:div>
                <w:div w:id="218440221">
                  <w:marLeft w:val="0"/>
                  <w:marRight w:val="150"/>
                  <w:marTop w:val="0"/>
                  <w:marBottom w:val="0"/>
                  <w:divBdr>
                    <w:top w:val="none" w:sz="0" w:space="0" w:color="auto"/>
                    <w:left w:val="none" w:sz="0" w:space="0" w:color="auto"/>
                    <w:bottom w:val="none" w:sz="0" w:space="0" w:color="auto"/>
                    <w:right w:val="none" w:sz="0" w:space="0" w:color="auto"/>
                  </w:divBdr>
                </w:div>
              </w:divsChild>
            </w:div>
            <w:div w:id="1590889679">
              <w:marLeft w:val="0"/>
              <w:marRight w:val="0"/>
              <w:marTop w:val="0"/>
              <w:marBottom w:val="0"/>
              <w:divBdr>
                <w:top w:val="none" w:sz="0" w:space="0" w:color="auto"/>
                <w:left w:val="none" w:sz="0" w:space="0" w:color="auto"/>
                <w:bottom w:val="none" w:sz="0" w:space="0" w:color="auto"/>
                <w:right w:val="none" w:sz="0" w:space="0" w:color="auto"/>
              </w:divBdr>
              <w:divsChild>
                <w:div w:id="123470233">
                  <w:marLeft w:val="0"/>
                  <w:marRight w:val="0"/>
                  <w:marTop w:val="0"/>
                  <w:marBottom w:val="0"/>
                  <w:divBdr>
                    <w:top w:val="none" w:sz="0" w:space="0" w:color="auto"/>
                    <w:left w:val="none" w:sz="0" w:space="0" w:color="auto"/>
                    <w:bottom w:val="none" w:sz="0" w:space="0" w:color="auto"/>
                    <w:right w:val="none" w:sz="0" w:space="0" w:color="auto"/>
                  </w:divBdr>
                  <w:divsChild>
                    <w:div w:id="948312714">
                      <w:marLeft w:val="0"/>
                      <w:marRight w:val="0"/>
                      <w:marTop w:val="0"/>
                      <w:marBottom w:val="0"/>
                      <w:divBdr>
                        <w:top w:val="none" w:sz="0" w:space="0" w:color="auto"/>
                        <w:left w:val="none" w:sz="0" w:space="0" w:color="auto"/>
                        <w:bottom w:val="none" w:sz="0" w:space="0" w:color="auto"/>
                        <w:right w:val="none" w:sz="0" w:space="0" w:color="auto"/>
                      </w:divBdr>
                      <w:divsChild>
                        <w:div w:id="37559886">
                          <w:marLeft w:val="0"/>
                          <w:marRight w:val="0"/>
                          <w:marTop w:val="0"/>
                          <w:marBottom w:val="0"/>
                          <w:divBdr>
                            <w:top w:val="none" w:sz="0" w:space="0" w:color="auto"/>
                            <w:left w:val="none" w:sz="0" w:space="0" w:color="auto"/>
                            <w:bottom w:val="none" w:sz="0" w:space="0" w:color="auto"/>
                            <w:right w:val="none" w:sz="0" w:space="0" w:color="auto"/>
                          </w:divBdr>
                        </w:div>
                      </w:divsChild>
                    </w:div>
                    <w:div w:id="566959907">
                      <w:marLeft w:val="0"/>
                      <w:marRight w:val="135"/>
                      <w:marTop w:val="0"/>
                      <w:marBottom w:val="0"/>
                      <w:divBdr>
                        <w:top w:val="none" w:sz="0" w:space="0" w:color="auto"/>
                        <w:left w:val="none" w:sz="0" w:space="0" w:color="auto"/>
                        <w:bottom w:val="none" w:sz="0" w:space="0" w:color="auto"/>
                        <w:right w:val="none" w:sz="0" w:space="0" w:color="auto"/>
                      </w:divBdr>
                    </w:div>
                    <w:div w:id="5484931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088928">
          <w:marLeft w:val="0"/>
          <w:marRight w:val="0"/>
          <w:marTop w:val="0"/>
          <w:marBottom w:val="0"/>
          <w:divBdr>
            <w:top w:val="none" w:sz="0" w:space="0" w:color="auto"/>
            <w:left w:val="none" w:sz="0" w:space="0" w:color="auto"/>
            <w:bottom w:val="none" w:sz="0" w:space="0" w:color="auto"/>
            <w:right w:val="none" w:sz="0" w:space="0" w:color="auto"/>
          </w:divBdr>
          <w:divsChild>
            <w:div w:id="738673577">
              <w:marLeft w:val="0"/>
              <w:marRight w:val="0"/>
              <w:marTop w:val="0"/>
              <w:marBottom w:val="0"/>
              <w:divBdr>
                <w:top w:val="none" w:sz="0" w:space="0" w:color="auto"/>
                <w:left w:val="none" w:sz="0" w:space="0" w:color="auto"/>
                <w:bottom w:val="none" w:sz="0" w:space="0" w:color="auto"/>
                <w:right w:val="none" w:sz="0" w:space="0" w:color="auto"/>
              </w:divBdr>
              <w:divsChild>
                <w:div w:id="1363358594">
                  <w:marLeft w:val="0"/>
                  <w:marRight w:val="0"/>
                  <w:marTop w:val="0"/>
                  <w:marBottom w:val="0"/>
                  <w:divBdr>
                    <w:top w:val="none" w:sz="0" w:space="0" w:color="auto"/>
                    <w:left w:val="none" w:sz="0" w:space="0" w:color="auto"/>
                    <w:bottom w:val="none" w:sz="0" w:space="0" w:color="auto"/>
                    <w:right w:val="none" w:sz="0" w:space="0" w:color="auto"/>
                  </w:divBdr>
                </w:div>
              </w:divsChild>
            </w:div>
            <w:div w:id="2125532508">
              <w:marLeft w:val="0"/>
              <w:marRight w:val="0"/>
              <w:marTop w:val="225"/>
              <w:marBottom w:val="0"/>
              <w:divBdr>
                <w:top w:val="none" w:sz="0" w:space="0" w:color="auto"/>
                <w:left w:val="none" w:sz="0" w:space="0" w:color="auto"/>
                <w:bottom w:val="none" w:sz="0" w:space="0" w:color="auto"/>
                <w:right w:val="none" w:sz="0" w:space="0" w:color="auto"/>
              </w:divBdr>
              <w:divsChild>
                <w:div w:id="1044018017">
                  <w:marLeft w:val="0"/>
                  <w:marRight w:val="0"/>
                  <w:marTop w:val="0"/>
                  <w:marBottom w:val="0"/>
                  <w:divBdr>
                    <w:top w:val="none" w:sz="0" w:space="0" w:color="auto"/>
                    <w:left w:val="none" w:sz="0" w:space="0" w:color="auto"/>
                    <w:bottom w:val="none" w:sz="0" w:space="0" w:color="auto"/>
                    <w:right w:val="none" w:sz="0" w:space="0" w:color="auto"/>
                  </w:divBdr>
                </w:div>
              </w:divsChild>
            </w:div>
            <w:div w:id="621151304">
              <w:marLeft w:val="0"/>
              <w:marRight w:val="0"/>
              <w:marTop w:val="375"/>
              <w:marBottom w:val="0"/>
              <w:divBdr>
                <w:top w:val="none" w:sz="0" w:space="0" w:color="auto"/>
                <w:left w:val="none" w:sz="0" w:space="0" w:color="auto"/>
                <w:bottom w:val="none" w:sz="0" w:space="0" w:color="auto"/>
                <w:right w:val="none" w:sz="0" w:space="0" w:color="auto"/>
              </w:divBdr>
              <w:divsChild>
                <w:div w:id="1985507317">
                  <w:marLeft w:val="0"/>
                  <w:marRight w:val="0"/>
                  <w:marTop w:val="0"/>
                  <w:marBottom w:val="0"/>
                  <w:divBdr>
                    <w:top w:val="none" w:sz="0" w:space="0" w:color="auto"/>
                    <w:left w:val="none" w:sz="0" w:space="0" w:color="auto"/>
                    <w:bottom w:val="none" w:sz="0" w:space="0" w:color="auto"/>
                    <w:right w:val="none" w:sz="0" w:space="0" w:color="auto"/>
                  </w:divBdr>
                  <w:divsChild>
                    <w:div w:id="983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20269">
              <w:marLeft w:val="0"/>
              <w:marRight w:val="0"/>
              <w:marTop w:val="375"/>
              <w:marBottom w:val="0"/>
              <w:divBdr>
                <w:top w:val="none" w:sz="0" w:space="0" w:color="auto"/>
                <w:left w:val="none" w:sz="0" w:space="0" w:color="auto"/>
                <w:bottom w:val="none" w:sz="0" w:space="0" w:color="auto"/>
                <w:right w:val="none" w:sz="0" w:space="0" w:color="auto"/>
              </w:divBdr>
              <w:divsChild>
                <w:div w:id="1244992322">
                  <w:marLeft w:val="0"/>
                  <w:marRight w:val="0"/>
                  <w:marTop w:val="0"/>
                  <w:marBottom w:val="0"/>
                  <w:divBdr>
                    <w:top w:val="none" w:sz="0" w:space="0" w:color="auto"/>
                    <w:left w:val="none" w:sz="0" w:space="0" w:color="auto"/>
                    <w:bottom w:val="none" w:sz="0" w:space="0" w:color="auto"/>
                    <w:right w:val="none" w:sz="0" w:space="0" w:color="auto"/>
                  </w:divBdr>
                </w:div>
              </w:divsChild>
            </w:div>
            <w:div w:id="1409881287">
              <w:marLeft w:val="0"/>
              <w:marRight w:val="0"/>
              <w:marTop w:val="225"/>
              <w:marBottom w:val="0"/>
              <w:divBdr>
                <w:top w:val="none" w:sz="0" w:space="0" w:color="auto"/>
                <w:left w:val="none" w:sz="0" w:space="0" w:color="auto"/>
                <w:bottom w:val="none" w:sz="0" w:space="0" w:color="auto"/>
                <w:right w:val="none" w:sz="0" w:space="0" w:color="auto"/>
              </w:divBdr>
              <w:divsChild>
                <w:div w:id="367687594">
                  <w:marLeft w:val="0"/>
                  <w:marRight w:val="0"/>
                  <w:marTop w:val="0"/>
                  <w:marBottom w:val="0"/>
                  <w:divBdr>
                    <w:top w:val="none" w:sz="0" w:space="0" w:color="auto"/>
                    <w:left w:val="none" w:sz="0" w:space="0" w:color="auto"/>
                    <w:bottom w:val="none" w:sz="0" w:space="0" w:color="auto"/>
                    <w:right w:val="none" w:sz="0" w:space="0" w:color="auto"/>
                  </w:divBdr>
                  <w:divsChild>
                    <w:div w:id="805045165">
                      <w:marLeft w:val="0"/>
                      <w:marRight w:val="0"/>
                      <w:marTop w:val="0"/>
                      <w:marBottom w:val="0"/>
                      <w:divBdr>
                        <w:top w:val="single" w:sz="6" w:space="0" w:color="D9D9D9"/>
                        <w:left w:val="none" w:sz="0" w:space="0" w:color="auto"/>
                        <w:bottom w:val="single" w:sz="6" w:space="0" w:color="D9D9D9"/>
                        <w:right w:val="none" w:sz="0" w:space="0" w:color="auto"/>
                      </w:divBdr>
                      <w:divsChild>
                        <w:div w:id="1766531222">
                          <w:marLeft w:val="0"/>
                          <w:marRight w:val="0"/>
                          <w:marTop w:val="0"/>
                          <w:marBottom w:val="0"/>
                          <w:divBdr>
                            <w:top w:val="none" w:sz="0" w:space="0" w:color="auto"/>
                            <w:left w:val="none" w:sz="0" w:space="0" w:color="auto"/>
                            <w:bottom w:val="none" w:sz="0" w:space="0" w:color="auto"/>
                            <w:right w:val="none" w:sz="0" w:space="0" w:color="auto"/>
                          </w:divBdr>
                          <w:divsChild>
                            <w:div w:id="1260336378">
                              <w:marLeft w:val="0"/>
                              <w:marRight w:val="0"/>
                              <w:marTop w:val="0"/>
                              <w:marBottom w:val="0"/>
                              <w:divBdr>
                                <w:top w:val="none" w:sz="0" w:space="0" w:color="auto"/>
                                <w:left w:val="none" w:sz="0" w:space="0" w:color="auto"/>
                                <w:bottom w:val="none" w:sz="0" w:space="0" w:color="auto"/>
                                <w:right w:val="none" w:sz="0" w:space="0" w:color="auto"/>
                              </w:divBdr>
                              <w:divsChild>
                                <w:div w:id="1876230646">
                                  <w:marLeft w:val="0"/>
                                  <w:marRight w:val="0"/>
                                  <w:marTop w:val="0"/>
                                  <w:marBottom w:val="0"/>
                                  <w:divBdr>
                                    <w:top w:val="none" w:sz="0" w:space="0" w:color="auto"/>
                                    <w:left w:val="none" w:sz="0" w:space="0" w:color="auto"/>
                                    <w:bottom w:val="none" w:sz="0" w:space="0" w:color="auto"/>
                                    <w:right w:val="none" w:sz="0" w:space="0" w:color="auto"/>
                                  </w:divBdr>
                                  <w:divsChild>
                                    <w:div w:id="440145197">
                                      <w:marLeft w:val="0"/>
                                      <w:marRight w:val="0"/>
                                      <w:marTop w:val="0"/>
                                      <w:marBottom w:val="0"/>
                                      <w:divBdr>
                                        <w:top w:val="none" w:sz="0" w:space="0" w:color="auto"/>
                                        <w:left w:val="none" w:sz="0" w:space="0" w:color="auto"/>
                                        <w:bottom w:val="none" w:sz="0" w:space="0" w:color="auto"/>
                                        <w:right w:val="none" w:sz="0" w:space="0" w:color="auto"/>
                                      </w:divBdr>
                                      <w:divsChild>
                                        <w:div w:id="409619378">
                                          <w:marLeft w:val="0"/>
                                          <w:marRight w:val="0"/>
                                          <w:marTop w:val="0"/>
                                          <w:marBottom w:val="0"/>
                                          <w:divBdr>
                                            <w:top w:val="none" w:sz="0" w:space="0" w:color="auto"/>
                                            <w:left w:val="none" w:sz="0" w:space="0" w:color="auto"/>
                                            <w:bottom w:val="none" w:sz="0" w:space="0" w:color="auto"/>
                                            <w:right w:val="none" w:sz="0" w:space="0" w:color="auto"/>
                                          </w:divBdr>
                                          <w:divsChild>
                                            <w:div w:id="528759426">
                                              <w:marLeft w:val="0"/>
                                              <w:marRight w:val="0"/>
                                              <w:marTop w:val="0"/>
                                              <w:marBottom w:val="0"/>
                                              <w:divBdr>
                                                <w:top w:val="none" w:sz="0" w:space="0" w:color="auto"/>
                                                <w:left w:val="none" w:sz="0" w:space="0" w:color="auto"/>
                                                <w:bottom w:val="none" w:sz="0" w:space="0" w:color="auto"/>
                                                <w:right w:val="none" w:sz="0" w:space="0" w:color="auto"/>
                                              </w:divBdr>
                                              <w:divsChild>
                                                <w:div w:id="1319194220">
                                                  <w:marLeft w:val="0"/>
                                                  <w:marRight w:val="0"/>
                                                  <w:marTop w:val="0"/>
                                                  <w:marBottom w:val="0"/>
                                                  <w:divBdr>
                                                    <w:top w:val="none" w:sz="0" w:space="0" w:color="auto"/>
                                                    <w:left w:val="none" w:sz="0" w:space="0" w:color="auto"/>
                                                    <w:bottom w:val="none" w:sz="0" w:space="0" w:color="auto"/>
                                                    <w:right w:val="none" w:sz="0" w:space="0" w:color="auto"/>
                                                  </w:divBdr>
                                                  <w:divsChild>
                                                    <w:div w:id="1608853922">
                                                      <w:marLeft w:val="0"/>
                                                      <w:marRight w:val="0"/>
                                                      <w:marTop w:val="0"/>
                                                      <w:marBottom w:val="0"/>
                                                      <w:divBdr>
                                                        <w:top w:val="none" w:sz="0" w:space="0" w:color="auto"/>
                                                        <w:left w:val="none" w:sz="0" w:space="0" w:color="auto"/>
                                                        <w:bottom w:val="none" w:sz="0" w:space="0" w:color="auto"/>
                                                        <w:right w:val="none" w:sz="0" w:space="0" w:color="auto"/>
                                                      </w:divBdr>
                                                      <w:divsChild>
                                                        <w:div w:id="533884348">
                                                          <w:marLeft w:val="0"/>
                                                          <w:marRight w:val="0"/>
                                                          <w:marTop w:val="0"/>
                                                          <w:marBottom w:val="0"/>
                                                          <w:divBdr>
                                                            <w:top w:val="none" w:sz="0" w:space="0" w:color="auto"/>
                                                            <w:left w:val="none" w:sz="0" w:space="0" w:color="auto"/>
                                                            <w:bottom w:val="none" w:sz="0" w:space="0" w:color="auto"/>
                                                            <w:right w:val="none" w:sz="0" w:space="0" w:color="auto"/>
                                                          </w:divBdr>
                                                          <w:divsChild>
                                                            <w:div w:id="1638294109">
                                                              <w:marLeft w:val="0"/>
                                                              <w:marRight w:val="0"/>
                                                              <w:marTop w:val="0"/>
                                                              <w:marBottom w:val="0"/>
                                                              <w:divBdr>
                                                                <w:top w:val="none" w:sz="0" w:space="0" w:color="auto"/>
                                                                <w:left w:val="none" w:sz="0" w:space="0" w:color="auto"/>
                                                                <w:bottom w:val="none" w:sz="0" w:space="0" w:color="auto"/>
                                                                <w:right w:val="none" w:sz="0" w:space="0" w:color="auto"/>
                                                              </w:divBdr>
                                                              <w:divsChild>
                                                                <w:div w:id="1914001640">
                                                                  <w:marLeft w:val="0"/>
                                                                  <w:marRight w:val="0"/>
                                                                  <w:marTop w:val="0"/>
                                                                  <w:marBottom w:val="0"/>
                                                                  <w:divBdr>
                                                                    <w:top w:val="none" w:sz="0" w:space="0" w:color="auto"/>
                                                                    <w:left w:val="none" w:sz="0" w:space="0" w:color="auto"/>
                                                                    <w:bottom w:val="none" w:sz="0" w:space="0" w:color="auto"/>
                                                                    <w:right w:val="none" w:sz="0" w:space="0" w:color="auto"/>
                                                                  </w:divBdr>
                                                                  <w:divsChild>
                                                                    <w:div w:id="1340883942">
                                                                      <w:marLeft w:val="0"/>
                                                                      <w:marRight w:val="0"/>
                                                                      <w:marTop w:val="0"/>
                                                                      <w:marBottom w:val="0"/>
                                                                      <w:divBdr>
                                                                        <w:top w:val="none" w:sz="0" w:space="0" w:color="auto"/>
                                                                        <w:left w:val="none" w:sz="0" w:space="0" w:color="auto"/>
                                                                        <w:bottom w:val="none" w:sz="0" w:space="0" w:color="auto"/>
                                                                        <w:right w:val="none" w:sz="0" w:space="0" w:color="auto"/>
                                                                      </w:divBdr>
                                                                      <w:divsChild>
                                                                        <w:div w:id="1022435815">
                                                                          <w:marLeft w:val="0"/>
                                                                          <w:marRight w:val="0"/>
                                                                          <w:marTop w:val="0"/>
                                                                          <w:marBottom w:val="0"/>
                                                                          <w:divBdr>
                                                                            <w:top w:val="none" w:sz="0" w:space="0" w:color="auto"/>
                                                                            <w:left w:val="none" w:sz="0" w:space="0" w:color="auto"/>
                                                                            <w:bottom w:val="none" w:sz="0" w:space="0" w:color="auto"/>
                                                                            <w:right w:val="none" w:sz="0" w:space="0" w:color="auto"/>
                                                                          </w:divBdr>
                                                                        </w:div>
                                                                        <w:div w:id="206570618">
                                                                          <w:marLeft w:val="0"/>
                                                                          <w:marRight w:val="0"/>
                                                                          <w:marTop w:val="0"/>
                                                                          <w:marBottom w:val="0"/>
                                                                          <w:divBdr>
                                                                            <w:top w:val="none" w:sz="0" w:space="0" w:color="auto"/>
                                                                            <w:left w:val="none" w:sz="0" w:space="0" w:color="auto"/>
                                                                            <w:bottom w:val="none" w:sz="0" w:space="0" w:color="auto"/>
                                                                            <w:right w:val="none" w:sz="0" w:space="0" w:color="auto"/>
                                                                          </w:divBdr>
                                                                        </w:div>
                                                                      </w:divsChild>
                                                                    </w:div>
                                                                    <w:div w:id="519197298">
                                                                      <w:marLeft w:val="0"/>
                                                                      <w:marRight w:val="0"/>
                                                                      <w:marTop w:val="0"/>
                                                                      <w:marBottom w:val="0"/>
                                                                      <w:divBdr>
                                                                        <w:top w:val="none" w:sz="0" w:space="0" w:color="auto"/>
                                                                        <w:left w:val="none" w:sz="0" w:space="0" w:color="auto"/>
                                                                        <w:bottom w:val="none" w:sz="0" w:space="0" w:color="auto"/>
                                                                        <w:right w:val="none" w:sz="0" w:space="0" w:color="auto"/>
                                                                      </w:divBdr>
                                                                      <w:divsChild>
                                                                        <w:div w:id="556474221">
                                                                          <w:marLeft w:val="0"/>
                                                                          <w:marRight w:val="0"/>
                                                                          <w:marTop w:val="0"/>
                                                                          <w:marBottom w:val="0"/>
                                                                          <w:divBdr>
                                                                            <w:top w:val="none" w:sz="0" w:space="0" w:color="auto"/>
                                                                            <w:left w:val="none" w:sz="0" w:space="0" w:color="auto"/>
                                                                            <w:bottom w:val="none" w:sz="0" w:space="0" w:color="auto"/>
                                                                            <w:right w:val="none" w:sz="0" w:space="0" w:color="auto"/>
                                                                          </w:divBdr>
                                                                          <w:divsChild>
                                                                            <w:div w:id="1193953993">
                                                                              <w:marLeft w:val="0"/>
                                                                              <w:marRight w:val="0"/>
                                                                              <w:marTop w:val="0"/>
                                                                              <w:marBottom w:val="0"/>
                                                                              <w:divBdr>
                                                                                <w:top w:val="none" w:sz="0" w:space="0" w:color="auto"/>
                                                                                <w:left w:val="none" w:sz="0" w:space="0" w:color="auto"/>
                                                                                <w:bottom w:val="none" w:sz="0" w:space="0" w:color="auto"/>
                                                                                <w:right w:val="none" w:sz="0" w:space="0" w:color="auto"/>
                                                                              </w:divBdr>
                                                                              <w:divsChild>
                                                                                <w:div w:id="781070221">
                                                                                  <w:marLeft w:val="0"/>
                                                                                  <w:marRight w:val="0"/>
                                                                                  <w:marTop w:val="0"/>
                                                                                  <w:marBottom w:val="0"/>
                                                                                  <w:divBdr>
                                                                                    <w:top w:val="none" w:sz="0" w:space="0" w:color="auto"/>
                                                                                    <w:left w:val="none" w:sz="0" w:space="0" w:color="auto"/>
                                                                                    <w:bottom w:val="none" w:sz="0" w:space="0" w:color="auto"/>
                                                                                    <w:right w:val="none" w:sz="0" w:space="0" w:color="auto"/>
                                                                                  </w:divBdr>
                                                                                  <w:divsChild>
                                                                                    <w:div w:id="2106536758">
                                                                                      <w:marLeft w:val="0"/>
                                                                                      <w:marRight w:val="0"/>
                                                                                      <w:marTop w:val="0"/>
                                                                                      <w:marBottom w:val="0"/>
                                                                                      <w:divBdr>
                                                                                        <w:top w:val="none" w:sz="0" w:space="0" w:color="auto"/>
                                                                                        <w:left w:val="none" w:sz="0" w:space="0" w:color="auto"/>
                                                                                        <w:bottom w:val="none" w:sz="0" w:space="0" w:color="auto"/>
                                                                                        <w:right w:val="none" w:sz="0" w:space="0" w:color="auto"/>
                                                                                      </w:divBdr>
                                                                                      <w:divsChild>
                                                                                        <w:div w:id="324943379">
                                                                                          <w:marLeft w:val="0"/>
                                                                                          <w:marRight w:val="0"/>
                                                                                          <w:marTop w:val="0"/>
                                                                                          <w:marBottom w:val="0"/>
                                                                                          <w:divBdr>
                                                                                            <w:top w:val="none" w:sz="0" w:space="0" w:color="auto"/>
                                                                                            <w:left w:val="none" w:sz="0" w:space="0" w:color="auto"/>
                                                                                            <w:bottom w:val="none" w:sz="0" w:space="0" w:color="auto"/>
                                                                                            <w:right w:val="none" w:sz="0" w:space="0" w:color="auto"/>
                                                                                          </w:divBdr>
                                                                                          <w:divsChild>
                                                                                            <w:div w:id="830147275">
                                                                                              <w:marLeft w:val="0"/>
                                                                                              <w:marRight w:val="0"/>
                                                                                              <w:marTop w:val="0"/>
                                                                                              <w:marBottom w:val="0"/>
                                                                                              <w:divBdr>
                                                                                                <w:top w:val="none" w:sz="0" w:space="0" w:color="auto"/>
                                                                                                <w:left w:val="none" w:sz="0" w:space="0" w:color="auto"/>
                                                                                                <w:bottom w:val="none" w:sz="0" w:space="0" w:color="auto"/>
                                                                                                <w:right w:val="none" w:sz="0" w:space="0" w:color="auto"/>
                                                                                              </w:divBdr>
                                                                                              <w:divsChild>
                                                                                                <w:div w:id="866017381">
                                                                                                  <w:marLeft w:val="0"/>
                                                                                                  <w:marRight w:val="0"/>
                                                                                                  <w:marTop w:val="0"/>
                                                                                                  <w:marBottom w:val="0"/>
                                                                                                  <w:divBdr>
                                                                                                    <w:top w:val="none" w:sz="0" w:space="0" w:color="auto"/>
                                                                                                    <w:left w:val="none" w:sz="0" w:space="0" w:color="auto"/>
                                                                                                    <w:bottom w:val="none" w:sz="0" w:space="0" w:color="auto"/>
                                                                                                    <w:right w:val="none" w:sz="0" w:space="0" w:color="auto"/>
                                                                                                  </w:divBdr>
                                                                                                  <w:divsChild>
                                                                                                    <w:div w:id="771167882">
                                                                                                      <w:marLeft w:val="0"/>
                                                                                                      <w:marRight w:val="0"/>
                                                                                                      <w:marTop w:val="75"/>
                                                                                                      <w:marBottom w:val="0"/>
                                                                                                      <w:divBdr>
                                                                                                        <w:top w:val="single" w:sz="6" w:space="4" w:color="C8C8C8"/>
                                                                                                        <w:left w:val="single" w:sz="6" w:space="4" w:color="C8C8C8"/>
                                                                                                        <w:bottom w:val="single" w:sz="6" w:space="4" w:color="C8C8C8"/>
                                                                                                        <w:right w:val="single" w:sz="6" w:space="4" w:color="C8C8C8"/>
                                                                                                      </w:divBdr>
                                                                                                    </w:div>
                                                                                                    <w:div w:id="2053652230">
                                                                                                      <w:marLeft w:val="0"/>
                                                                                                      <w:marRight w:val="0"/>
                                                                                                      <w:marTop w:val="75"/>
                                                                                                      <w:marBottom w:val="0"/>
                                                                                                      <w:divBdr>
                                                                                                        <w:top w:val="single" w:sz="6" w:space="4" w:color="C8C8C8"/>
                                                                                                        <w:left w:val="single" w:sz="6" w:space="4" w:color="C8C8C8"/>
                                                                                                        <w:bottom w:val="single" w:sz="6" w:space="4" w:color="C8C8C8"/>
                                                                                                        <w:right w:val="single" w:sz="6" w:space="4" w:color="C8C8C8"/>
                                                                                                      </w:divBdr>
                                                                                                    </w:div>
                                                                                                    <w:div w:id="384334112">
                                                                                                      <w:marLeft w:val="0"/>
                                                                                                      <w:marRight w:val="0"/>
                                                                                                      <w:marTop w:val="75"/>
                                                                                                      <w:marBottom w:val="0"/>
                                                                                                      <w:divBdr>
                                                                                                        <w:top w:val="single" w:sz="6" w:space="4" w:color="C8C8C8"/>
                                                                                                        <w:left w:val="single" w:sz="6" w:space="4" w:color="C8C8C8"/>
                                                                                                        <w:bottom w:val="single" w:sz="6" w:space="4" w:color="C8C8C8"/>
                                                                                                        <w:right w:val="single" w:sz="6" w:space="4" w:color="C8C8C8"/>
                                                                                                      </w:divBdr>
                                                                                                    </w:div>
                                                                                                    <w:div w:id="5316320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1179442">
              <w:marLeft w:val="0"/>
              <w:marRight w:val="0"/>
              <w:marTop w:val="225"/>
              <w:marBottom w:val="0"/>
              <w:divBdr>
                <w:top w:val="none" w:sz="0" w:space="0" w:color="auto"/>
                <w:left w:val="none" w:sz="0" w:space="0" w:color="auto"/>
                <w:bottom w:val="none" w:sz="0" w:space="0" w:color="auto"/>
                <w:right w:val="none" w:sz="0" w:space="0" w:color="auto"/>
              </w:divBdr>
              <w:divsChild>
                <w:div w:id="30057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01243">
      <w:bodyDiv w:val="1"/>
      <w:marLeft w:val="0"/>
      <w:marRight w:val="0"/>
      <w:marTop w:val="0"/>
      <w:marBottom w:val="0"/>
      <w:divBdr>
        <w:top w:val="none" w:sz="0" w:space="0" w:color="auto"/>
        <w:left w:val="none" w:sz="0" w:space="0" w:color="auto"/>
        <w:bottom w:val="none" w:sz="0" w:space="0" w:color="auto"/>
        <w:right w:val="none" w:sz="0" w:space="0" w:color="auto"/>
      </w:divBdr>
      <w:divsChild>
        <w:div w:id="1606498389">
          <w:marLeft w:val="0"/>
          <w:marRight w:val="0"/>
          <w:marTop w:val="0"/>
          <w:marBottom w:val="300"/>
          <w:divBdr>
            <w:top w:val="none" w:sz="0" w:space="0" w:color="auto"/>
            <w:left w:val="none" w:sz="0" w:space="0" w:color="auto"/>
            <w:bottom w:val="none" w:sz="0" w:space="0" w:color="auto"/>
            <w:right w:val="none" w:sz="0" w:space="0" w:color="auto"/>
          </w:divBdr>
        </w:div>
      </w:divsChild>
    </w:div>
    <w:div w:id="575356482">
      <w:bodyDiv w:val="1"/>
      <w:marLeft w:val="0"/>
      <w:marRight w:val="0"/>
      <w:marTop w:val="0"/>
      <w:marBottom w:val="0"/>
      <w:divBdr>
        <w:top w:val="none" w:sz="0" w:space="0" w:color="auto"/>
        <w:left w:val="none" w:sz="0" w:space="0" w:color="auto"/>
        <w:bottom w:val="none" w:sz="0" w:space="0" w:color="auto"/>
        <w:right w:val="none" w:sz="0" w:space="0" w:color="auto"/>
      </w:divBdr>
      <w:divsChild>
        <w:div w:id="1816489950">
          <w:marLeft w:val="0"/>
          <w:marRight w:val="150"/>
          <w:marTop w:val="0"/>
          <w:marBottom w:val="75"/>
          <w:divBdr>
            <w:top w:val="none" w:sz="0" w:space="0" w:color="auto"/>
            <w:left w:val="none" w:sz="0" w:space="0" w:color="auto"/>
            <w:bottom w:val="none" w:sz="0" w:space="0" w:color="auto"/>
            <w:right w:val="none" w:sz="0" w:space="0" w:color="auto"/>
          </w:divBdr>
        </w:div>
        <w:div w:id="994380324">
          <w:marLeft w:val="0"/>
          <w:marRight w:val="150"/>
          <w:marTop w:val="150"/>
          <w:marBottom w:val="150"/>
          <w:divBdr>
            <w:top w:val="none" w:sz="0" w:space="0" w:color="auto"/>
            <w:left w:val="none" w:sz="0" w:space="0" w:color="auto"/>
            <w:bottom w:val="none" w:sz="0" w:space="0" w:color="auto"/>
            <w:right w:val="none" w:sz="0" w:space="0" w:color="auto"/>
          </w:divBdr>
        </w:div>
        <w:div w:id="529954858">
          <w:marLeft w:val="0"/>
          <w:marRight w:val="150"/>
          <w:marTop w:val="0"/>
          <w:marBottom w:val="0"/>
          <w:divBdr>
            <w:top w:val="none" w:sz="0" w:space="0" w:color="auto"/>
            <w:left w:val="none" w:sz="0" w:space="0" w:color="auto"/>
            <w:bottom w:val="none" w:sz="0" w:space="0" w:color="auto"/>
            <w:right w:val="none" w:sz="0" w:space="0" w:color="auto"/>
          </w:divBdr>
        </w:div>
      </w:divsChild>
    </w:div>
    <w:div w:id="575700188">
      <w:bodyDiv w:val="1"/>
      <w:marLeft w:val="0"/>
      <w:marRight w:val="0"/>
      <w:marTop w:val="0"/>
      <w:marBottom w:val="0"/>
      <w:divBdr>
        <w:top w:val="none" w:sz="0" w:space="0" w:color="auto"/>
        <w:left w:val="none" w:sz="0" w:space="0" w:color="auto"/>
        <w:bottom w:val="none" w:sz="0" w:space="0" w:color="auto"/>
        <w:right w:val="none" w:sz="0" w:space="0" w:color="auto"/>
      </w:divBdr>
      <w:divsChild>
        <w:div w:id="1507937983">
          <w:marLeft w:val="0"/>
          <w:marRight w:val="0"/>
          <w:marTop w:val="0"/>
          <w:marBottom w:val="75"/>
          <w:divBdr>
            <w:top w:val="none" w:sz="0" w:space="0" w:color="auto"/>
            <w:left w:val="none" w:sz="0" w:space="0" w:color="auto"/>
            <w:bottom w:val="none" w:sz="0" w:space="0" w:color="auto"/>
            <w:right w:val="none" w:sz="0" w:space="0" w:color="auto"/>
          </w:divBdr>
        </w:div>
        <w:div w:id="88359848">
          <w:marLeft w:val="0"/>
          <w:marRight w:val="0"/>
          <w:marTop w:val="0"/>
          <w:marBottom w:val="0"/>
          <w:divBdr>
            <w:top w:val="none" w:sz="0" w:space="0" w:color="auto"/>
            <w:left w:val="none" w:sz="0" w:space="0" w:color="auto"/>
            <w:bottom w:val="none" w:sz="0" w:space="0" w:color="auto"/>
            <w:right w:val="none" w:sz="0" w:space="0" w:color="auto"/>
          </w:divBdr>
        </w:div>
      </w:divsChild>
    </w:div>
    <w:div w:id="575940386">
      <w:bodyDiv w:val="1"/>
      <w:marLeft w:val="0"/>
      <w:marRight w:val="0"/>
      <w:marTop w:val="0"/>
      <w:marBottom w:val="0"/>
      <w:divBdr>
        <w:top w:val="none" w:sz="0" w:space="0" w:color="auto"/>
        <w:left w:val="none" w:sz="0" w:space="0" w:color="auto"/>
        <w:bottom w:val="none" w:sz="0" w:space="0" w:color="auto"/>
        <w:right w:val="none" w:sz="0" w:space="0" w:color="auto"/>
      </w:divBdr>
      <w:divsChild>
        <w:div w:id="36394199">
          <w:marLeft w:val="0"/>
          <w:marRight w:val="0"/>
          <w:marTop w:val="150"/>
          <w:marBottom w:val="450"/>
          <w:divBdr>
            <w:top w:val="none" w:sz="0" w:space="0" w:color="auto"/>
            <w:left w:val="none" w:sz="0" w:space="0" w:color="auto"/>
            <w:bottom w:val="none" w:sz="0" w:space="0" w:color="auto"/>
            <w:right w:val="none" w:sz="0" w:space="0" w:color="auto"/>
          </w:divBdr>
        </w:div>
        <w:div w:id="1849295111">
          <w:marLeft w:val="0"/>
          <w:marRight w:val="0"/>
          <w:marTop w:val="0"/>
          <w:marBottom w:val="300"/>
          <w:divBdr>
            <w:top w:val="none" w:sz="0" w:space="0" w:color="auto"/>
            <w:left w:val="none" w:sz="0" w:space="0" w:color="auto"/>
            <w:bottom w:val="none" w:sz="0" w:space="0" w:color="auto"/>
            <w:right w:val="none" w:sz="0" w:space="0" w:color="auto"/>
          </w:divBdr>
        </w:div>
        <w:div w:id="1593320649">
          <w:marLeft w:val="0"/>
          <w:marRight w:val="0"/>
          <w:marTop w:val="495"/>
          <w:marBottom w:val="630"/>
          <w:divBdr>
            <w:top w:val="none" w:sz="0" w:space="0" w:color="auto"/>
            <w:left w:val="none" w:sz="0" w:space="0" w:color="auto"/>
            <w:bottom w:val="none" w:sz="0" w:space="0" w:color="auto"/>
            <w:right w:val="none" w:sz="0" w:space="0" w:color="auto"/>
          </w:divBdr>
        </w:div>
        <w:div w:id="1335261383">
          <w:marLeft w:val="0"/>
          <w:marRight w:val="0"/>
          <w:marTop w:val="0"/>
          <w:marBottom w:val="555"/>
          <w:divBdr>
            <w:top w:val="none" w:sz="0" w:space="0" w:color="auto"/>
            <w:left w:val="none" w:sz="0" w:space="0" w:color="auto"/>
            <w:bottom w:val="none" w:sz="0" w:space="0" w:color="auto"/>
            <w:right w:val="none" w:sz="0" w:space="0" w:color="auto"/>
          </w:divBdr>
          <w:divsChild>
            <w:div w:id="8634462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75940734">
      <w:bodyDiv w:val="1"/>
      <w:marLeft w:val="0"/>
      <w:marRight w:val="0"/>
      <w:marTop w:val="0"/>
      <w:marBottom w:val="0"/>
      <w:divBdr>
        <w:top w:val="none" w:sz="0" w:space="0" w:color="auto"/>
        <w:left w:val="none" w:sz="0" w:space="0" w:color="auto"/>
        <w:bottom w:val="none" w:sz="0" w:space="0" w:color="auto"/>
        <w:right w:val="none" w:sz="0" w:space="0" w:color="auto"/>
      </w:divBdr>
      <w:divsChild>
        <w:div w:id="164980252">
          <w:marLeft w:val="0"/>
          <w:marRight w:val="0"/>
          <w:marTop w:val="0"/>
          <w:marBottom w:val="0"/>
          <w:divBdr>
            <w:top w:val="none" w:sz="0" w:space="0" w:color="auto"/>
            <w:left w:val="none" w:sz="0" w:space="0" w:color="auto"/>
            <w:bottom w:val="none" w:sz="0" w:space="0" w:color="auto"/>
            <w:right w:val="none" w:sz="0" w:space="0" w:color="auto"/>
          </w:divBdr>
        </w:div>
        <w:div w:id="1620456505">
          <w:marLeft w:val="0"/>
          <w:marRight w:val="0"/>
          <w:marTop w:val="300"/>
          <w:marBottom w:val="0"/>
          <w:divBdr>
            <w:top w:val="none" w:sz="0" w:space="0" w:color="auto"/>
            <w:left w:val="none" w:sz="0" w:space="0" w:color="auto"/>
            <w:bottom w:val="none" w:sz="0" w:space="0" w:color="auto"/>
            <w:right w:val="none" w:sz="0" w:space="0" w:color="auto"/>
          </w:divBdr>
          <w:divsChild>
            <w:div w:id="1804155307">
              <w:marLeft w:val="0"/>
              <w:marRight w:val="0"/>
              <w:marTop w:val="0"/>
              <w:marBottom w:val="0"/>
              <w:divBdr>
                <w:top w:val="none" w:sz="0" w:space="0" w:color="auto"/>
                <w:left w:val="none" w:sz="0" w:space="0" w:color="auto"/>
                <w:bottom w:val="none" w:sz="0" w:space="0" w:color="auto"/>
                <w:right w:val="none" w:sz="0" w:space="0" w:color="auto"/>
              </w:divBdr>
            </w:div>
          </w:divsChild>
        </w:div>
        <w:div w:id="1998461003">
          <w:marLeft w:val="0"/>
          <w:marRight w:val="0"/>
          <w:marTop w:val="300"/>
          <w:marBottom w:val="300"/>
          <w:divBdr>
            <w:top w:val="none" w:sz="0" w:space="0" w:color="auto"/>
            <w:left w:val="none" w:sz="0" w:space="0" w:color="auto"/>
            <w:bottom w:val="none" w:sz="0" w:space="0" w:color="auto"/>
            <w:right w:val="none" w:sz="0" w:space="0" w:color="auto"/>
          </w:divBdr>
        </w:div>
        <w:div w:id="662927649">
          <w:marLeft w:val="0"/>
          <w:marRight w:val="0"/>
          <w:marTop w:val="0"/>
          <w:marBottom w:val="0"/>
          <w:divBdr>
            <w:top w:val="none" w:sz="0" w:space="0" w:color="auto"/>
            <w:left w:val="none" w:sz="0" w:space="0" w:color="auto"/>
            <w:bottom w:val="none" w:sz="0" w:space="0" w:color="auto"/>
            <w:right w:val="none" w:sz="0" w:space="0" w:color="auto"/>
          </w:divBdr>
          <w:divsChild>
            <w:div w:id="1978608294">
              <w:marLeft w:val="0"/>
              <w:marRight w:val="0"/>
              <w:marTop w:val="300"/>
              <w:marBottom w:val="450"/>
              <w:divBdr>
                <w:top w:val="none" w:sz="0" w:space="0" w:color="auto"/>
                <w:left w:val="none" w:sz="0" w:space="0" w:color="auto"/>
                <w:bottom w:val="none" w:sz="0" w:space="0" w:color="auto"/>
                <w:right w:val="none" w:sz="0" w:space="0" w:color="auto"/>
              </w:divBdr>
              <w:divsChild>
                <w:div w:id="94984728">
                  <w:marLeft w:val="0"/>
                  <w:marRight w:val="0"/>
                  <w:marTop w:val="0"/>
                  <w:marBottom w:val="0"/>
                  <w:divBdr>
                    <w:top w:val="none" w:sz="0" w:space="0" w:color="auto"/>
                    <w:left w:val="none" w:sz="0" w:space="0" w:color="auto"/>
                    <w:bottom w:val="none" w:sz="0" w:space="0" w:color="auto"/>
                    <w:right w:val="none" w:sz="0" w:space="0" w:color="auto"/>
                  </w:divBdr>
                  <w:divsChild>
                    <w:div w:id="460653255">
                      <w:marLeft w:val="0"/>
                      <w:marRight w:val="0"/>
                      <w:marTop w:val="0"/>
                      <w:marBottom w:val="0"/>
                      <w:divBdr>
                        <w:top w:val="none" w:sz="0" w:space="0" w:color="auto"/>
                        <w:left w:val="none" w:sz="0" w:space="0" w:color="auto"/>
                        <w:bottom w:val="none" w:sz="0" w:space="0" w:color="auto"/>
                        <w:right w:val="none" w:sz="0" w:space="0" w:color="auto"/>
                      </w:divBdr>
                      <w:divsChild>
                        <w:div w:id="1926649723">
                          <w:marLeft w:val="0"/>
                          <w:marRight w:val="0"/>
                          <w:marTop w:val="0"/>
                          <w:marBottom w:val="0"/>
                          <w:divBdr>
                            <w:top w:val="none" w:sz="0" w:space="0" w:color="auto"/>
                            <w:left w:val="none" w:sz="0" w:space="0" w:color="auto"/>
                            <w:bottom w:val="none" w:sz="0" w:space="0" w:color="auto"/>
                            <w:right w:val="none" w:sz="0" w:space="0" w:color="auto"/>
                          </w:divBdr>
                          <w:divsChild>
                            <w:div w:id="13356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11282">
      <w:bodyDiv w:val="1"/>
      <w:marLeft w:val="0"/>
      <w:marRight w:val="0"/>
      <w:marTop w:val="0"/>
      <w:marBottom w:val="0"/>
      <w:divBdr>
        <w:top w:val="none" w:sz="0" w:space="0" w:color="auto"/>
        <w:left w:val="none" w:sz="0" w:space="0" w:color="auto"/>
        <w:bottom w:val="none" w:sz="0" w:space="0" w:color="auto"/>
        <w:right w:val="none" w:sz="0" w:space="0" w:color="auto"/>
      </w:divBdr>
      <w:divsChild>
        <w:div w:id="331879110">
          <w:marLeft w:val="0"/>
          <w:marRight w:val="0"/>
          <w:marTop w:val="0"/>
          <w:marBottom w:val="150"/>
          <w:divBdr>
            <w:top w:val="none" w:sz="0" w:space="0" w:color="auto"/>
            <w:left w:val="none" w:sz="0" w:space="0" w:color="auto"/>
            <w:bottom w:val="none" w:sz="0" w:space="0" w:color="auto"/>
            <w:right w:val="none" w:sz="0" w:space="0" w:color="auto"/>
          </w:divBdr>
          <w:divsChild>
            <w:div w:id="182134861">
              <w:marLeft w:val="0"/>
              <w:marRight w:val="0"/>
              <w:marTop w:val="0"/>
              <w:marBottom w:val="0"/>
              <w:divBdr>
                <w:top w:val="none" w:sz="0" w:space="0" w:color="auto"/>
                <w:left w:val="none" w:sz="0" w:space="0" w:color="auto"/>
                <w:bottom w:val="none" w:sz="0" w:space="0" w:color="auto"/>
                <w:right w:val="none" w:sz="0" w:space="0" w:color="auto"/>
              </w:divBdr>
              <w:divsChild>
                <w:div w:id="965811596">
                  <w:marLeft w:val="0"/>
                  <w:marRight w:val="0"/>
                  <w:marTop w:val="0"/>
                  <w:marBottom w:val="0"/>
                  <w:divBdr>
                    <w:top w:val="none" w:sz="0" w:space="0" w:color="auto"/>
                    <w:left w:val="none" w:sz="0" w:space="0" w:color="auto"/>
                    <w:bottom w:val="none" w:sz="0" w:space="0" w:color="auto"/>
                    <w:right w:val="none" w:sz="0" w:space="0" w:color="auto"/>
                  </w:divBdr>
                  <w:divsChild>
                    <w:div w:id="21982161">
                      <w:marLeft w:val="0"/>
                      <w:marRight w:val="0"/>
                      <w:marTop w:val="0"/>
                      <w:marBottom w:val="0"/>
                      <w:divBdr>
                        <w:top w:val="none" w:sz="0" w:space="0" w:color="auto"/>
                        <w:left w:val="none" w:sz="0" w:space="0" w:color="auto"/>
                        <w:bottom w:val="none" w:sz="0" w:space="0" w:color="auto"/>
                        <w:right w:val="none" w:sz="0" w:space="0" w:color="auto"/>
                      </w:divBdr>
                      <w:divsChild>
                        <w:div w:id="893154999">
                          <w:marLeft w:val="0"/>
                          <w:marRight w:val="0"/>
                          <w:marTop w:val="0"/>
                          <w:marBottom w:val="0"/>
                          <w:divBdr>
                            <w:top w:val="none" w:sz="0" w:space="0" w:color="auto"/>
                            <w:left w:val="none" w:sz="0" w:space="0" w:color="auto"/>
                            <w:bottom w:val="none" w:sz="0" w:space="0" w:color="auto"/>
                            <w:right w:val="none" w:sz="0" w:space="0" w:color="auto"/>
                          </w:divBdr>
                        </w:div>
                      </w:divsChild>
                    </w:div>
                    <w:div w:id="646476860">
                      <w:marLeft w:val="-135"/>
                      <w:marRight w:val="0"/>
                      <w:marTop w:val="0"/>
                      <w:marBottom w:val="0"/>
                      <w:divBdr>
                        <w:top w:val="none" w:sz="0" w:space="0" w:color="auto"/>
                        <w:left w:val="none" w:sz="0" w:space="0" w:color="auto"/>
                        <w:bottom w:val="none" w:sz="0" w:space="0" w:color="auto"/>
                        <w:right w:val="none" w:sz="0" w:space="0" w:color="auto"/>
                      </w:divBdr>
                    </w:div>
                    <w:div w:id="119618872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30735401">
              <w:marLeft w:val="0"/>
              <w:marRight w:val="0"/>
              <w:marTop w:val="0"/>
              <w:marBottom w:val="0"/>
              <w:divBdr>
                <w:top w:val="none" w:sz="0" w:space="0" w:color="auto"/>
                <w:left w:val="none" w:sz="0" w:space="0" w:color="auto"/>
                <w:bottom w:val="none" w:sz="0" w:space="0" w:color="auto"/>
                <w:right w:val="none" w:sz="0" w:space="0" w:color="auto"/>
              </w:divBdr>
              <w:divsChild>
                <w:div w:id="44644672">
                  <w:marLeft w:val="0"/>
                  <w:marRight w:val="150"/>
                  <w:marTop w:val="0"/>
                  <w:marBottom w:val="0"/>
                  <w:divBdr>
                    <w:top w:val="none" w:sz="0" w:space="0" w:color="auto"/>
                    <w:left w:val="none" w:sz="0" w:space="0" w:color="auto"/>
                    <w:bottom w:val="none" w:sz="0" w:space="0" w:color="auto"/>
                    <w:right w:val="none" w:sz="0" w:space="0" w:color="auto"/>
                  </w:divBdr>
                </w:div>
                <w:div w:id="19017896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41543671">
          <w:marLeft w:val="0"/>
          <w:marRight w:val="0"/>
          <w:marTop w:val="0"/>
          <w:marBottom w:val="0"/>
          <w:divBdr>
            <w:top w:val="none" w:sz="0" w:space="0" w:color="auto"/>
            <w:left w:val="none" w:sz="0" w:space="0" w:color="auto"/>
            <w:bottom w:val="none" w:sz="0" w:space="0" w:color="auto"/>
            <w:right w:val="none" w:sz="0" w:space="0" w:color="auto"/>
          </w:divBdr>
          <w:divsChild>
            <w:div w:id="147553167">
              <w:marLeft w:val="0"/>
              <w:marRight w:val="0"/>
              <w:marTop w:val="225"/>
              <w:marBottom w:val="0"/>
              <w:divBdr>
                <w:top w:val="none" w:sz="0" w:space="0" w:color="auto"/>
                <w:left w:val="none" w:sz="0" w:space="0" w:color="auto"/>
                <w:bottom w:val="none" w:sz="0" w:space="0" w:color="auto"/>
                <w:right w:val="none" w:sz="0" w:space="0" w:color="auto"/>
              </w:divBdr>
              <w:divsChild>
                <w:div w:id="1332755690">
                  <w:marLeft w:val="0"/>
                  <w:marRight w:val="0"/>
                  <w:marTop w:val="0"/>
                  <w:marBottom w:val="0"/>
                  <w:divBdr>
                    <w:top w:val="none" w:sz="0" w:space="0" w:color="auto"/>
                    <w:left w:val="none" w:sz="0" w:space="0" w:color="auto"/>
                    <w:bottom w:val="none" w:sz="0" w:space="0" w:color="auto"/>
                    <w:right w:val="none" w:sz="0" w:space="0" w:color="auto"/>
                  </w:divBdr>
                </w:div>
              </w:divsChild>
            </w:div>
            <w:div w:id="696583217">
              <w:marLeft w:val="0"/>
              <w:marRight w:val="0"/>
              <w:marTop w:val="375"/>
              <w:marBottom w:val="0"/>
              <w:divBdr>
                <w:top w:val="none" w:sz="0" w:space="0" w:color="auto"/>
                <w:left w:val="none" w:sz="0" w:space="0" w:color="auto"/>
                <w:bottom w:val="none" w:sz="0" w:space="0" w:color="auto"/>
                <w:right w:val="none" w:sz="0" w:space="0" w:color="auto"/>
              </w:divBdr>
              <w:divsChild>
                <w:div w:id="1372071593">
                  <w:marLeft w:val="0"/>
                  <w:marRight w:val="0"/>
                  <w:marTop w:val="0"/>
                  <w:marBottom w:val="0"/>
                  <w:divBdr>
                    <w:top w:val="none" w:sz="0" w:space="0" w:color="auto"/>
                    <w:left w:val="none" w:sz="0" w:space="0" w:color="auto"/>
                    <w:bottom w:val="none" w:sz="0" w:space="0" w:color="auto"/>
                    <w:right w:val="none" w:sz="0" w:space="0" w:color="auto"/>
                  </w:divBdr>
                  <w:divsChild>
                    <w:div w:id="5682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6373">
              <w:marLeft w:val="0"/>
              <w:marRight w:val="0"/>
              <w:marTop w:val="0"/>
              <w:marBottom w:val="0"/>
              <w:divBdr>
                <w:top w:val="none" w:sz="0" w:space="0" w:color="auto"/>
                <w:left w:val="none" w:sz="0" w:space="0" w:color="auto"/>
                <w:bottom w:val="none" w:sz="0" w:space="0" w:color="auto"/>
                <w:right w:val="none" w:sz="0" w:space="0" w:color="auto"/>
              </w:divBdr>
              <w:divsChild>
                <w:div w:id="899705046">
                  <w:marLeft w:val="0"/>
                  <w:marRight w:val="0"/>
                  <w:marTop w:val="0"/>
                  <w:marBottom w:val="0"/>
                  <w:divBdr>
                    <w:top w:val="none" w:sz="0" w:space="0" w:color="auto"/>
                    <w:left w:val="none" w:sz="0" w:space="0" w:color="auto"/>
                    <w:bottom w:val="none" w:sz="0" w:space="0" w:color="auto"/>
                    <w:right w:val="none" w:sz="0" w:space="0" w:color="auto"/>
                  </w:divBdr>
                </w:div>
              </w:divsChild>
            </w:div>
            <w:div w:id="2001810251">
              <w:marLeft w:val="0"/>
              <w:marRight w:val="0"/>
              <w:marTop w:val="375"/>
              <w:marBottom w:val="0"/>
              <w:divBdr>
                <w:top w:val="none" w:sz="0" w:space="0" w:color="auto"/>
                <w:left w:val="none" w:sz="0" w:space="0" w:color="auto"/>
                <w:bottom w:val="none" w:sz="0" w:space="0" w:color="auto"/>
                <w:right w:val="none" w:sz="0" w:space="0" w:color="auto"/>
              </w:divBdr>
              <w:divsChild>
                <w:div w:id="11324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404453">
      <w:bodyDiv w:val="1"/>
      <w:marLeft w:val="0"/>
      <w:marRight w:val="0"/>
      <w:marTop w:val="0"/>
      <w:marBottom w:val="0"/>
      <w:divBdr>
        <w:top w:val="none" w:sz="0" w:space="0" w:color="auto"/>
        <w:left w:val="none" w:sz="0" w:space="0" w:color="auto"/>
        <w:bottom w:val="none" w:sz="0" w:space="0" w:color="auto"/>
        <w:right w:val="none" w:sz="0" w:space="0" w:color="auto"/>
      </w:divBdr>
      <w:divsChild>
        <w:div w:id="1818300091">
          <w:marLeft w:val="0"/>
          <w:marRight w:val="0"/>
          <w:marTop w:val="0"/>
          <w:marBottom w:val="375"/>
          <w:divBdr>
            <w:top w:val="none" w:sz="0" w:space="0" w:color="auto"/>
            <w:left w:val="none" w:sz="0" w:space="0" w:color="auto"/>
            <w:bottom w:val="none" w:sz="0" w:space="0" w:color="auto"/>
            <w:right w:val="none" w:sz="0" w:space="0" w:color="auto"/>
          </w:divBdr>
          <w:divsChild>
            <w:div w:id="297955330">
              <w:marLeft w:val="0"/>
              <w:marRight w:val="0"/>
              <w:marTop w:val="0"/>
              <w:marBottom w:val="75"/>
              <w:divBdr>
                <w:top w:val="none" w:sz="0" w:space="0" w:color="auto"/>
                <w:left w:val="none" w:sz="0" w:space="0" w:color="auto"/>
                <w:bottom w:val="none" w:sz="0" w:space="0" w:color="auto"/>
                <w:right w:val="none" w:sz="0" w:space="0" w:color="auto"/>
              </w:divBdr>
            </w:div>
            <w:div w:id="9431549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77180895">
      <w:bodyDiv w:val="1"/>
      <w:marLeft w:val="0"/>
      <w:marRight w:val="0"/>
      <w:marTop w:val="0"/>
      <w:marBottom w:val="0"/>
      <w:divBdr>
        <w:top w:val="none" w:sz="0" w:space="0" w:color="auto"/>
        <w:left w:val="none" w:sz="0" w:space="0" w:color="auto"/>
        <w:bottom w:val="none" w:sz="0" w:space="0" w:color="auto"/>
        <w:right w:val="none" w:sz="0" w:space="0" w:color="auto"/>
      </w:divBdr>
    </w:div>
    <w:div w:id="577324118">
      <w:bodyDiv w:val="1"/>
      <w:marLeft w:val="0"/>
      <w:marRight w:val="0"/>
      <w:marTop w:val="0"/>
      <w:marBottom w:val="0"/>
      <w:divBdr>
        <w:top w:val="none" w:sz="0" w:space="0" w:color="auto"/>
        <w:left w:val="none" w:sz="0" w:space="0" w:color="auto"/>
        <w:bottom w:val="none" w:sz="0" w:space="0" w:color="auto"/>
        <w:right w:val="none" w:sz="0" w:space="0" w:color="auto"/>
      </w:divBdr>
      <w:divsChild>
        <w:div w:id="296837151">
          <w:marLeft w:val="0"/>
          <w:marRight w:val="375"/>
          <w:marTop w:val="0"/>
          <w:marBottom w:val="0"/>
          <w:divBdr>
            <w:top w:val="none" w:sz="0" w:space="0" w:color="auto"/>
            <w:left w:val="none" w:sz="0" w:space="0" w:color="auto"/>
            <w:bottom w:val="none" w:sz="0" w:space="0" w:color="auto"/>
            <w:right w:val="none" w:sz="0" w:space="0" w:color="auto"/>
          </w:divBdr>
        </w:div>
        <w:div w:id="713621668">
          <w:marLeft w:val="0"/>
          <w:marRight w:val="0"/>
          <w:marTop w:val="0"/>
          <w:marBottom w:val="0"/>
          <w:divBdr>
            <w:top w:val="none" w:sz="0" w:space="0" w:color="auto"/>
            <w:left w:val="none" w:sz="0" w:space="0" w:color="auto"/>
            <w:bottom w:val="none" w:sz="0" w:space="0" w:color="auto"/>
            <w:right w:val="none" w:sz="0" w:space="0" w:color="auto"/>
          </w:divBdr>
        </w:div>
      </w:divsChild>
    </w:div>
    <w:div w:id="577520103">
      <w:bodyDiv w:val="1"/>
      <w:marLeft w:val="0"/>
      <w:marRight w:val="0"/>
      <w:marTop w:val="0"/>
      <w:marBottom w:val="0"/>
      <w:divBdr>
        <w:top w:val="none" w:sz="0" w:space="0" w:color="auto"/>
        <w:left w:val="none" w:sz="0" w:space="0" w:color="auto"/>
        <w:bottom w:val="none" w:sz="0" w:space="0" w:color="auto"/>
        <w:right w:val="none" w:sz="0" w:space="0" w:color="auto"/>
      </w:divBdr>
      <w:divsChild>
        <w:div w:id="1705129503">
          <w:marLeft w:val="0"/>
          <w:marRight w:val="0"/>
          <w:marTop w:val="0"/>
          <w:marBottom w:val="75"/>
          <w:divBdr>
            <w:top w:val="none" w:sz="0" w:space="0" w:color="auto"/>
            <w:left w:val="none" w:sz="0" w:space="0" w:color="auto"/>
            <w:bottom w:val="none" w:sz="0" w:space="0" w:color="auto"/>
            <w:right w:val="none" w:sz="0" w:space="0" w:color="auto"/>
          </w:divBdr>
        </w:div>
        <w:div w:id="138428286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77639273">
      <w:bodyDiv w:val="1"/>
      <w:marLeft w:val="0"/>
      <w:marRight w:val="0"/>
      <w:marTop w:val="0"/>
      <w:marBottom w:val="0"/>
      <w:divBdr>
        <w:top w:val="none" w:sz="0" w:space="0" w:color="auto"/>
        <w:left w:val="none" w:sz="0" w:space="0" w:color="auto"/>
        <w:bottom w:val="none" w:sz="0" w:space="0" w:color="auto"/>
        <w:right w:val="none" w:sz="0" w:space="0" w:color="auto"/>
      </w:divBdr>
      <w:divsChild>
        <w:div w:id="1909028162">
          <w:marLeft w:val="0"/>
          <w:marRight w:val="0"/>
          <w:marTop w:val="0"/>
          <w:marBottom w:val="300"/>
          <w:divBdr>
            <w:top w:val="none" w:sz="0" w:space="0" w:color="auto"/>
            <w:left w:val="none" w:sz="0" w:space="0" w:color="auto"/>
            <w:bottom w:val="none" w:sz="0" w:space="0" w:color="auto"/>
            <w:right w:val="none" w:sz="0" w:space="0" w:color="auto"/>
          </w:divBdr>
        </w:div>
      </w:divsChild>
    </w:div>
    <w:div w:id="578100701">
      <w:bodyDiv w:val="1"/>
      <w:marLeft w:val="0"/>
      <w:marRight w:val="0"/>
      <w:marTop w:val="0"/>
      <w:marBottom w:val="0"/>
      <w:divBdr>
        <w:top w:val="none" w:sz="0" w:space="0" w:color="auto"/>
        <w:left w:val="none" w:sz="0" w:space="0" w:color="auto"/>
        <w:bottom w:val="none" w:sz="0" w:space="0" w:color="auto"/>
        <w:right w:val="none" w:sz="0" w:space="0" w:color="auto"/>
      </w:divBdr>
      <w:divsChild>
        <w:div w:id="1839540409">
          <w:marLeft w:val="0"/>
          <w:marRight w:val="150"/>
          <w:marTop w:val="0"/>
          <w:marBottom w:val="75"/>
          <w:divBdr>
            <w:top w:val="none" w:sz="0" w:space="0" w:color="auto"/>
            <w:left w:val="none" w:sz="0" w:space="0" w:color="auto"/>
            <w:bottom w:val="none" w:sz="0" w:space="0" w:color="auto"/>
            <w:right w:val="none" w:sz="0" w:space="0" w:color="auto"/>
          </w:divBdr>
        </w:div>
        <w:div w:id="1236822977">
          <w:marLeft w:val="0"/>
          <w:marRight w:val="150"/>
          <w:marTop w:val="150"/>
          <w:marBottom w:val="150"/>
          <w:divBdr>
            <w:top w:val="none" w:sz="0" w:space="0" w:color="auto"/>
            <w:left w:val="none" w:sz="0" w:space="0" w:color="auto"/>
            <w:bottom w:val="none" w:sz="0" w:space="0" w:color="auto"/>
            <w:right w:val="none" w:sz="0" w:space="0" w:color="auto"/>
          </w:divBdr>
        </w:div>
        <w:div w:id="1796673541">
          <w:marLeft w:val="0"/>
          <w:marRight w:val="150"/>
          <w:marTop w:val="0"/>
          <w:marBottom w:val="0"/>
          <w:divBdr>
            <w:top w:val="none" w:sz="0" w:space="0" w:color="auto"/>
            <w:left w:val="none" w:sz="0" w:space="0" w:color="auto"/>
            <w:bottom w:val="none" w:sz="0" w:space="0" w:color="auto"/>
            <w:right w:val="none" w:sz="0" w:space="0" w:color="auto"/>
          </w:divBdr>
        </w:div>
      </w:divsChild>
    </w:div>
    <w:div w:id="578370881">
      <w:bodyDiv w:val="1"/>
      <w:marLeft w:val="0"/>
      <w:marRight w:val="0"/>
      <w:marTop w:val="0"/>
      <w:marBottom w:val="0"/>
      <w:divBdr>
        <w:top w:val="none" w:sz="0" w:space="0" w:color="auto"/>
        <w:left w:val="none" w:sz="0" w:space="0" w:color="auto"/>
        <w:bottom w:val="none" w:sz="0" w:space="0" w:color="auto"/>
        <w:right w:val="none" w:sz="0" w:space="0" w:color="auto"/>
      </w:divBdr>
      <w:divsChild>
        <w:div w:id="572855378">
          <w:marLeft w:val="0"/>
          <w:marRight w:val="0"/>
          <w:marTop w:val="0"/>
          <w:marBottom w:val="300"/>
          <w:divBdr>
            <w:top w:val="none" w:sz="0" w:space="0" w:color="auto"/>
            <w:left w:val="none" w:sz="0" w:space="0" w:color="auto"/>
            <w:bottom w:val="none" w:sz="0" w:space="0" w:color="auto"/>
            <w:right w:val="none" w:sz="0" w:space="0" w:color="auto"/>
          </w:divBdr>
        </w:div>
      </w:divsChild>
    </w:div>
    <w:div w:id="578446063">
      <w:bodyDiv w:val="1"/>
      <w:marLeft w:val="0"/>
      <w:marRight w:val="0"/>
      <w:marTop w:val="0"/>
      <w:marBottom w:val="0"/>
      <w:divBdr>
        <w:top w:val="none" w:sz="0" w:space="0" w:color="auto"/>
        <w:left w:val="none" w:sz="0" w:space="0" w:color="auto"/>
        <w:bottom w:val="none" w:sz="0" w:space="0" w:color="auto"/>
        <w:right w:val="none" w:sz="0" w:space="0" w:color="auto"/>
      </w:divBdr>
      <w:divsChild>
        <w:div w:id="1445802490">
          <w:marLeft w:val="0"/>
          <w:marRight w:val="0"/>
          <w:marTop w:val="0"/>
          <w:marBottom w:val="0"/>
          <w:divBdr>
            <w:top w:val="none" w:sz="0" w:space="0" w:color="auto"/>
            <w:left w:val="none" w:sz="0" w:space="0" w:color="auto"/>
            <w:bottom w:val="none" w:sz="0" w:space="0" w:color="auto"/>
            <w:right w:val="none" w:sz="0" w:space="0" w:color="auto"/>
          </w:divBdr>
        </w:div>
        <w:div w:id="1221214066">
          <w:marLeft w:val="0"/>
          <w:marRight w:val="0"/>
          <w:marTop w:val="300"/>
          <w:marBottom w:val="300"/>
          <w:divBdr>
            <w:top w:val="none" w:sz="0" w:space="0" w:color="auto"/>
            <w:left w:val="none" w:sz="0" w:space="0" w:color="auto"/>
            <w:bottom w:val="none" w:sz="0" w:space="0" w:color="auto"/>
            <w:right w:val="none" w:sz="0" w:space="0" w:color="auto"/>
          </w:divBdr>
        </w:div>
        <w:div w:id="1433628365">
          <w:marLeft w:val="0"/>
          <w:marRight w:val="0"/>
          <w:marTop w:val="0"/>
          <w:marBottom w:val="0"/>
          <w:divBdr>
            <w:top w:val="none" w:sz="0" w:space="0" w:color="auto"/>
            <w:left w:val="none" w:sz="0" w:space="0" w:color="auto"/>
            <w:bottom w:val="none" w:sz="0" w:space="0" w:color="auto"/>
            <w:right w:val="none" w:sz="0" w:space="0" w:color="auto"/>
          </w:divBdr>
          <w:divsChild>
            <w:div w:id="1427001959">
              <w:marLeft w:val="0"/>
              <w:marRight w:val="0"/>
              <w:marTop w:val="300"/>
              <w:marBottom w:val="450"/>
              <w:divBdr>
                <w:top w:val="none" w:sz="0" w:space="0" w:color="auto"/>
                <w:left w:val="none" w:sz="0" w:space="0" w:color="auto"/>
                <w:bottom w:val="none" w:sz="0" w:space="0" w:color="auto"/>
                <w:right w:val="none" w:sz="0" w:space="0" w:color="auto"/>
              </w:divBdr>
              <w:divsChild>
                <w:div w:id="1756512022">
                  <w:marLeft w:val="0"/>
                  <w:marRight w:val="0"/>
                  <w:marTop w:val="0"/>
                  <w:marBottom w:val="0"/>
                  <w:divBdr>
                    <w:top w:val="none" w:sz="0" w:space="0" w:color="auto"/>
                    <w:left w:val="none" w:sz="0" w:space="0" w:color="auto"/>
                    <w:bottom w:val="none" w:sz="0" w:space="0" w:color="auto"/>
                    <w:right w:val="none" w:sz="0" w:space="0" w:color="auto"/>
                  </w:divBdr>
                  <w:divsChild>
                    <w:div w:id="2013020871">
                      <w:marLeft w:val="0"/>
                      <w:marRight w:val="0"/>
                      <w:marTop w:val="0"/>
                      <w:marBottom w:val="0"/>
                      <w:divBdr>
                        <w:top w:val="none" w:sz="0" w:space="0" w:color="auto"/>
                        <w:left w:val="none" w:sz="0" w:space="0" w:color="auto"/>
                        <w:bottom w:val="none" w:sz="0" w:space="0" w:color="auto"/>
                        <w:right w:val="none" w:sz="0" w:space="0" w:color="auto"/>
                      </w:divBdr>
                      <w:divsChild>
                        <w:div w:id="2061127945">
                          <w:marLeft w:val="0"/>
                          <w:marRight w:val="0"/>
                          <w:marTop w:val="0"/>
                          <w:marBottom w:val="0"/>
                          <w:divBdr>
                            <w:top w:val="none" w:sz="0" w:space="0" w:color="auto"/>
                            <w:left w:val="none" w:sz="0" w:space="0" w:color="auto"/>
                            <w:bottom w:val="none" w:sz="0" w:space="0" w:color="auto"/>
                            <w:right w:val="none" w:sz="0" w:space="0" w:color="auto"/>
                          </w:divBdr>
                          <w:divsChild>
                            <w:div w:id="294986387">
                              <w:marLeft w:val="0"/>
                              <w:marRight w:val="0"/>
                              <w:marTop w:val="0"/>
                              <w:marBottom w:val="0"/>
                              <w:divBdr>
                                <w:top w:val="none" w:sz="0" w:space="0" w:color="auto"/>
                                <w:left w:val="none" w:sz="0" w:space="0" w:color="auto"/>
                                <w:bottom w:val="none" w:sz="0" w:space="0" w:color="auto"/>
                                <w:right w:val="none" w:sz="0" w:space="0" w:color="auto"/>
                              </w:divBdr>
                              <w:divsChild>
                                <w:div w:id="1631982827">
                                  <w:marLeft w:val="0"/>
                                  <w:marRight w:val="0"/>
                                  <w:marTop w:val="0"/>
                                  <w:marBottom w:val="0"/>
                                  <w:divBdr>
                                    <w:top w:val="none" w:sz="0" w:space="0" w:color="auto"/>
                                    <w:left w:val="none" w:sz="0" w:space="0" w:color="auto"/>
                                    <w:bottom w:val="none" w:sz="0" w:space="0" w:color="auto"/>
                                    <w:right w:val="none" w:sz="0" w:space="0" w:color="auto"/>
                                  </w:divBdr>
                                  <w:divsChild>
                                    <w:div w:id="5288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859552">
          <w:marLeft w:val="0"/>
          <w:marRight w:val="0"/>
          <w:marTop w:val="0"/>
          <w:marBottom w:val="0"/>
          <w:divBdr>
            <w:top w:val="none" w:sz="0" w:space="0" w:color="auto"/>
            <w:left w:val="none" w:sz="0" w:space="0" w:color="auto"/>
            <w:bottom w:val="none" w:sz="0" w:space="0" w:color="auto"/>
            <w:right w:val="none" w:sz="0" w:space="0" w:color="auto"/>
          </w:divBdr>
          <w:divsChild>
            <w:div w:id="150038677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79872829">
      <w:bodyDiv w:val="1"/>
      <w:marLeft w:val="0"/>
      <w:marRight w:val="0"/>
      <w:marTop w:val="0"/>
      <w:marBottom w:val="0"/>
      <w:divBdr>
        <w:top w:val="none" w:sz="0" w:space="0" w:color="auto"/>
        <w:left w:val="none" w:sz="0" w:space="0" w:color="auto"/>
        <w:bottom w:val="none" w:sz="0" w:space="0" w:color="auto"/>
        <w:right w:val="none" w:sz="0" w:space="0" w:color="auto"/>
      </w:divBdr>
      <w:divsChild>
        <w:div w:id="55665992">
          <w:marLeft w:val="0"/>
          <w:marRight w:val="0"/>
          <w:marTop w:val="0"/>
          <w:marBottom w:val="300"/>
          <w:divBdr>
            <w:top w:val="none" w:sz="0" w:space="0" w:color="auto"/>
            <w:left w:val="none" w:sz="0" w:space="0" w:color="auto"/>
            <w:bottom w:val="none" w:sz="0" w:space="0" w:color="auto"/>
            <w:right w:val="none" w:sz="0" w:space="0" w:color="auto"/>
          </w:divBdr>
        </w:div>
      </w:divsChild>
    </w:div>
    <w:div w:id="580018551">
      <w:bodyDiv w:val="1"/>
      <w:marLeft w:val="0"/>
      <w:marRight w:val="0"/>
      <w:marTop w:val="0"/>
      <w:marBottom w:val="0"/>
      <w:divBdr>
        <w:top w:val="none" w:sz="0" w:space="0" w:color="auto"/>
        <w:left w:val="none" w:sz="0" w:space="0" w:color="auto"/>
        <w:bottom w:val="none" w:sz="0" w:space="0" w:color="auto"/>
        <w:right w:val="none" w:sz="0" w:space="0" w:color="auto"/>
      </w:divBdr>
      <w:divsChild>
        <w:div w:id="710034707">
          <w:marLeft w:val="0"/>
          <w:marRight w:val="375"/>
          <w:marTop w:val="0"/>
          <w:marBottom w:val="0"/>
          <w:divBdr>
            <w:top w:val="none" w:sz="0" w:space="0" w:color="auto"/>
            <w:left w:val="none" w:sz="0" w:space="0" w:color="auto"/>
            <w:bottom w:val="none" w:sz="0" w:space="0" w:color="auto"/>
            <w:right w:val="none" w:sz="0" w:space="0" w:color="auto"/>
          </w:divBdr>
        </w:div>
        <w:div w:id="2061322549">
          <w:marLeft w:val="0"/>
          <w:marRight w:val="0"/>
          <w:marTop w:val="0"/>
          <w:marBottom w:val="0"/>
          <w:divBdr>
            <w:top w:val="none" w:sz="0" w:space="0" w:color="auto"/>
            <w:left w:val="none" w:sz="0" w:space="0" w:color="auto"/>
            <w:bottom w:val="none" w:sz="0" w:space="0" w:color="auto"/>
            <w:right w:val="none" w:sz="0" w:space="0" w:color="auto"/>
          </w:divBdr>
        </w:div>
      </w:divsChild>
    </w:div>
    <w:div w:id="580023305">
      <w:bodyDiv w:val="1"/>
      <w:marLeft w:val="0"/>
      <w:marRight w:val="0"/>
      <w:marTop w:val="0"/>
      <w:marBottom w:val="0"/>
      <w:divBdr>
        <w:top w:val="none" w:sz="0" w:space="0" w:color="auto"/>
        <w:left w:val="none" w:sz="0" w:space="0" w:color="auto"/>
        <w:bottom w:val="none" w:sz="0" w:space="0" w:color="auto"/>
        <w:right w:val="none" w:sz="0" w:space="0" w:color="auto"/>
      </w:divBdr>
      <w:divsChild>
        <w:div w:id="1098599964">
          <w:marLeft w:val="0"/>
          <w:marRight w:val="150"/>
          <w:marTop w:val="0"/>
          <w:marBottom w:val="75"/>
          <w:divBdr>
            <w:top w:val="none" w:sz="0" w:space="0" w:color="auto"/>
            <w:left w:val="none" w:sz="0" w:space="0" w:color="auto"/>
            <w:bottom w:val="none" w:sz="0" w:space="0" w:color="auto"/>
            <w:right w:val="none" w:sz="0" w:space="0" w:color="auto"/>
          </w:divBdr>
        </w:div>
        <w:div w:id="487134817">
          <w:marLeft w:val="0"/>
          <w:marRight w:val="150"/>
          <w:marTop w:val="150"/>
          <w:marBottom w:val="150"/>
          <w:divBdr>
            <w:top w:val="none" w:sz="0" w:space="0" w:color="auto"/>
            <w:left w:val="none" w:sz="0" w:space="0" w:color="auto"/>
            <w:bottom w:val="none" w:sz="0" w:space="0" w:color="auto"/>
            <w:right w:val="none" w:sz="0" w:space="0" w:color="auto"/>
          </w:divBdr>
        </w:div>
        <w:div w:id="389962849">
          <w:marLeft w:val="0"/>
          <w:marRight w:val="150"/>
          <w:marTop w:val="0"/>
          <w:marBottom w:val="0"/>
          <w:divBdr>
            <w:top w:val="none" w:sz="0" w:space="0" w:color="auto"/>
            <w:left w:val="none" w:sz="0" w:space="0" w:color="auto"/>
            <w:bottom w:val="none" w:sz="0" w:space="0" w:color="auto"/>
            <w:right w:val="none" w:sz="0" w:space="0" w:color="auto"/>
          </w:divBdr>
        </w:div>
      </w:divsChild>
    </w:div>
    <w:div w:id="580145734">
      <w:bodyDiv w:val="1"/>
      <w:marLeft w:val="0"/>
      <w:marRight w:val="0"/>
      <w:marTop w:val="0"/>
      <w:marBottom w:val="0"/>
      <w:divBdr>
        <w:top w:val="none" w:sz="0" w:space="0" w:color="auto"/>
        <w:left w:val="none" w:sz="0" w:space="0" w:color="auto"/>
        <w:bottom w:val="none" w:sz="0" w:space="0" w:color="auto"/>
        <w:right w:val="none" w:sz="0" w:space="0" w:color="auto"/>
      </w:divBdr>
      <w:divsChild>
        <w:div w:id="590964871">
          <w:marLeft w:val="0"/>
          <w:marRight w:val="0"/>
          <w:marTop w:val="0"/>
          <w:marBottom w:val="300"/>
          <w:divBdr>
            <w:top w:val="none" w:sz="0" w:space="0" w:color="auto"/>
            <w:left w:val="none" w:sz="0" w:space="0" w:color="auto"/>
            <w:bottom w:val="none" w:sz="0" w:space="0" w:color="auto"/>
            <w:right w:val="none" w:sz="0" w:space="0" w:color="auto"/>
          </w:divBdr>
        </w:div>
      </w:divsChild>
    </w:div>
    <w:div w:id="580334718">
      <w:bodyDiv w:val="1"/>
      <w:marLeft w:val="0"/>
      <w:marRight w:val="0"/>
      <w:marTop w:val="0"/>
      <w:marBottom w:val="0"/>
      <w:divBdr>
        <w:top w:val="none" w:sz="0" w:space="0" w:color="auto"/>
        <w:left w:val="none" w:sz="0" w:space="0" w:color="auto"/>
        <w:bottom w:val="none" w:sz="0" w:space="0" w:color="auto"/>
        <w:right w:val="none" w:sz="0" w:space="0" w:color="auto"/>
      </w:divBdr>
      <w:divsChild>
        <w:div w:id="1197691914">
          <w:marLeft w:val="0"/>
          <w:marRight w:val="0"/>
          <w:marTop w:val="0"/>
          <w:marBottom w:val="150"/>
          <w:divBdr>
            <w:top w:val="none" w:sz="0" w:space="0" w:color="auto"/>
            <w:left w:val="none" w:sz="0" w:space="0" w:color="auto"/>
            <w:bottom w:val="none" w:sz="0" w:space="0" w:color="auto"/>
            <w:right w:val="none" w:sz="0" w:space="0" w:color="auto"/>
          </w:divBdr>
          <w:divsChild>
            <w:div w:id="1754542920">
              <w:marLeft w:val="0"/>
              <w:marRight w:val="0"/>
              <w:marTop w:val="0"/>
              <w:marBottom w:val="0"/>
              <w:divBdr>
                <w:top w:val="none" w:sz="0" w:space="0" w:color="auto"/>
                <w:left w:val="none" w:sz="0" w:space="0" w:color="auto"/>
                <w:bottom w:val="none" w:sz="0" w:space="0" w:color="auto"/>
                <w:right w:val="none" w:sz="0" w:space="0" w:color="auto"/>
              </w:divBdr>
              <w:divsChild>
                <w:div w:id="1046493905">
                  <w:marLeft w:val="0"/>
                  <w:marRight w:val="150"/>
                  <w:marTop w:val="0"/>
                  <w:marBottom w:val="0"/>
                  <w:divBdr>
                    <w:top w:val="none" w:sz="0" w:space="0" w:color="auto"/>
                    <w:left w:val="none" w:sz="0" w:space="0" w:color="auto"/>
                    <w:bottom w:val="none" w:sz="0" w:space="0" w:color="auto"/>
                    <w:right w:val="none" w:sz="0" w:space="0" w:color="auto"/>
                  </w:divBdr>
                </w:div>
                <w:div w:id="217282137">
                  <w:marLeft w:val="0"/>
                  <w:marRight w:val="150"/>
                  <w:marTop w:val="0"/>
                  <w:marBottom w:val="0"/>
                  <w:divBdr>
                    <w:top w:val="none" w:sz="0" w:space="0" w:color="auto"/>
                    <w:left w:val="none" w:sz="0" w:space="0" w:color="auto"/>
                    <w:bottom w:val="none" w:sz="0" w:space="0" w:color="auto"/>
                    <w:right w:val="none" w:sz="0" w:space="0" w:color="auto"/>
                  </w:divBdr>
                </w:div>
              </w:divsChild>
            </w:div>
            <w:div w:id="1086339738">
              <w:marLeft w:val="0"/>
              <w:marRight w:val="0"/>
              <w:marTop w:val="0"/>
              <w:marBottom w:val="0"/>
              <w:divBdr>
                <w:top w:val="none" w:sz="0" w:space="0" w:color="auto"/>
                <w:left w:val="none" w:sz="0" w:space="0" w:color="auto"/>
                <w:bottom w:val="none" w:sz="0" w:space="0" w:color="auto"/>
                <w:right w:val="none" w:sz="0" w:space="0" w:color="auto"/>
              </w:divBdr>
              <w:divsChild>
                <w:div w:id="1735424240">
                  <w:marLeft w:val="0"/>
                  <w:marRight w:val="0"/>
                  <w:marTop w:val="0"/>
                  <w:marBottom w:val="0"/>
                  <w:divBdr>
                    <w:top w:val="none" w:sz="0" w:space="0" w:color="auto"/>
                    <w:left w:val="none" w:sz="0" w:space="0" w:color="auto"/>
                    <w:bottom w:val="none" w:sz="0" w:space="0" w:color="auto"/>
                    <w:right w:val="none" w:sz="0" w:space="0" w:color="auto"/>
                  </w:divBdr>
                  <w:divsChild>
                    <w:div w:id="54355649">
                      <w:marLeft w:val="0"/>
                      <w:marRight w:val="0"/>
                      <w:marTop w:val="0"/>
                      <w:marBottom w:val="0"/>
                      <w:divBdr>
                        <w:top w:val="none" w:sz="0" w:space="0" w:color="auto"/>
                        <w:left w:val="none" w:sz="0" w:space="0" w:color="auto"/>
                        <w:bottom w:val="none" w:sz="0" w:space="0" w:color="auto"/>
                        <w:right w:val="none" w:sz="0" w:space="0" w:color="auto"/>
                      </w:divBdr>
                      <w:divsChild>
                        <w:div w:id="1826973333">
                          <w:marLeft w:val="0"/>
                          <w:marRight w:val="0"/>
                          <w:marTop w:val="0"/>
                          <w:marBottom w:val="0"/>
                          <w:divBdr>
                            <w:top w:val="none" w:sz="0" w:space="0" w:color="auto"/>
                            <w:left w:val="none" w:sz="0" w:space="0" w:color="auto"/>
                            <w:bottom w:val="none" w:sz="0" w:space="0" w:color="auto"/>
                            <w:right w:val="none" w:sz="0" w:space="0" w:color="auto"/>
                          </w:divBdr>
                        </w:div>
                      </w:divsChild>
                    </w:div>
                    <w:div w:id="741096689">
                      <w:marLeft w:val="0"/>
                      <w:marRight w:val="135"/>
                      <w:marTop w:val="0"/>
                      <w:marBottom w:val="0"/>
                      <w:divBdr>
                        <w:top w:val="none" w:sz="0" w:space="0" w:color="auto"/>
                        <w:left w:val="none" w:sz="0" w:space="0" w:color="auto"/>
                        <w:bottom w:val="none" w:sz="0" w:space="0" w:color="auto"/>
                        <w:right w:val="none" w:sz="0" w:space="0" w:color="auto"/>
                      </w:divBdr>
                    </w:div>
                    <w:div w:id="37620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335615">
          <w:marLeft w:val="0"/>
          <w:marRight w:val="0"/>
          <w:marTop w:val="0"/>
          <w:marBottom w:val="0"/>
          <w:divBdr>
            <w:top w:val="none" w:sz="0" w:space="0" w:color="auto"/>
            <w:left w:val="none" w:sz="0" w:space="0" w:color="auto"/>
            <w:bottom w:val="none" w:sz="0" w:space="0" w:color="auto"/>
            <w:right w:val="none" w:sz="0" w:space="0" w:color="auto"/>
          </w:divBdr>
          <w:divsChild>
            <w:div w:id="88739464">
              <w:marLeft w:val="0"/>
              <w:marRight w:val="0"/>
              <w:marTop w:val="0"/>
              <w:marBottom w:val="0"/>
              <w:divBdr>
                <w:top w:val="none" w:sz="0" w:space="0" w:color="auto"/>
                <w:left w:val="none" w:sz="0" w:space="0" w:color="auto"/>
                <w:bottom w:val="none" w:sz="0" w:space="0" w:color="auto"/>
                <w:right w:val="none" w:sz="0" w:space="0" w:color="auto"/>
              </w:divBdr>
              <w:divsChild>
                <w:div w:id="468867258">
                  <w:marLeft w:val="0"/>
                  <w:marRight w:val="0"/>
                  <w:marTop w:val="0"/>
                  <w:marBottom w:val="0"/>
                  <w:divBdr>
                    <w:top w:val="none" w:sz="0" w:space="0" w:color="auto"/>
                    <w:left w:val="none" w:sz="0" w:space="0" w:color="auto"/>
                    <w:bottom w:val="none" w:sz="0" w:space="0" w:color="auto"/>
                    <w:right w:val="none" w:sz="0" w:space="0" w:color="auto"/>
                  </w:divBdr>
                </w:div>
              </w:divsChild>
            </w:div>
            <w:div w:id="2130273198">
              <w:marLeft w:val="0"/>
              <w:marRight w:val="0"/>
              <w:marTop w:val="225"/>
              <w:marBottom w:val="0"/>
              <w:divBdr>
                <w:top w:val="none" w:sz="0" w:space="0" w:color="auto"/>
                <w:left w:val="none" w:sz="0" w:space="0" w:color="auto"/>
                <w:bottom w:val="none" w:sz="0" w:space="0" w:color="auto"/>
                <w:right w:val="none" w:sz="0" w:space="0" w:color="auto"/>
              </w:divBdr>
              <w:divsChild>
                <w:div w:id="1932274567">
                  <w:marLeft w:val="0"/>
                  <w:marRight w:val="0"/>
                  <w:marTop w:val="0"/>
                  <w:marBottom w:val="0"/>
                  <w:divBdr>
                    <w:top w:val="none" w:sz="0" w:space="0" w:color="auto"/>
                    <w:left w:val="none" w:sz="0" w:space="0" w:color="auto"/>
                    <w:bottom w:val="none" w:sz="0" w:space="0" w:color="auto"/>
                    <w:right w:val="none" w:sz="0" w:space="0" w:color="auto"/>
                  </w:divBdr>
                </w:div>
              </w:divsChild>
            </w:div>
            <w:div w:id="1638142042">
              <w:marLeft w:val="0"/>
              <w:marRight w:val="0"/>
              <w:marTop w:val="375"/>
              <w:marBottom w:val="0"/>
              <w:divBdr>
                <w:top w:val="none" w:sz="0" w:space="0" w:color="auto"/>
                <w:left w:val="none" w:sz="0" w:space="0" w:color="auto"/>
                <w:bottom w:val="none" w:sz="0" w:space="0" w:color="auto"/>
                <w:right w:val="none" w:sz="0" w:space="0" w:color="auto"/>
              </w:divBdr>
              <w:divsChild>
                <w:div w:id="453254095">
                  <w:marLeft w:val="0"/>
                  <w:marRight w:val="0"/>
                  <w:marTop w:val="0"/>
                  <w:marBottom w:val="0"/>
                  <w:divBdr>
                    <w:top w:val="none" w:sz="0" w:space="0" w:color="auto"/>
                    <w:left w:val="none" w:sz="0" w:space="0" w:color="auto"/>
                    <w:bottom w:val="none" w:sz="0" w:space="0" w:color="auto"/>
                    <w:right w:val="none" w:sz="0" w:space="0" w:color="auto"/>
                  </w:divBdr>
                  <w:divsChild>
                    <w:div w:id="8268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8375">
              <w:marLeft w:val="0"/>
              <w:marRight w:val="0"/>
              <w:marTop w:val="375"/>
              <w:marBottom w:val="0"/>
              <w:divBdr>
                <w:top w:val="none" w:sz="0" w:space="0" w:color="auto"/>
                <w:left w:val="none" w:sz="0" w:space="0" w:color="auto"/>
                <w:bottom w:val="none" w:sz="0" w:space="0" w:color="auto"/>
                <w:right w:val="none" w:sz="0" w:space="0" w:color="auto"/>
              </w:divBdr>
              <w:divsChild>
                <w:div w:id="13083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2627">
      <w:bodyDiv w:val="1"/>
      <w:marLeft w:val="0"/>
      <w:marRight w:val="0"/>
      <w:marTop w:val="0"/>
      <w:marBottom w:val="0"/>
      <w:divBdr>
        <w:top w:val="none" w:sz="0" w:space="0" w:color="auto"/>
        <w:left w:val="none" w:sz="0" w:space="0" w:color="auto"/>
        <w:bottom w:val="none" w:sz="0" w:space="0" w:color="auto"/>
        <w:right w:val="none" w:sz="0" w:space="0" w:color="auto"/>
      </w:divBdr>
      <w:divsChild>
        <w:div w:id="1405954459">
          <w:marLeft w:val="0"/>
          <w:marRight w:val="0"/>
          <w:marTop w:val="0"/>
          <w:marBottom w:val="300"/>
          <w:divBdr>
            <w:top w:val="none" w:sz="0" w:space="0" w:color="auto"/>
            <w:left w:val="none" w:sz="0" w:space="0" w:color="auto"/>
            <w:bottom w:val="none" w:sz="0" w:space="0" w:color="auto"/>
            <w:right w:val="none" w:sz="0" w:space="0" w:color="auto"/>
          </w:divBdr>
        </w:div>
      </w:divsChild>
    </w:div>
    <w:div w:id="580916027">
      <w:bodyDiv w:val="1"/>
      <w:marLeft w:val="0"/>
      <w:marRight w:val="0"/>
      <w:marTop w:val="0"/>
      <w:marBottom w:val="0"/>
      <w:divBdr>
        <w:top w:val="none" w:sz="0" w:space="0" w:color="auto"/>
        <w:left w:val="none" w:sz="0" w:space="0" w:color="auto"/>
        <w:bottom w:val="none" w:sz="0" w:space="0" w:color="auto"/>
        <w:right w:val="none" w:sz="0" w:space="0" w:color="auto"/>
      </w:divBdr>
      <w:divsChild>
        <w:div w:id="1871453986">
          <w:marLeft w:val="0"/>
          <w:marRight w:val="0"/>
          <w:marTop w:val="300"/>
          <w:marBottom w:val="300"/>
          <w:divBdr>
            <w:top w:val="none" w:sz="0" w:space="0" w:color="auto"/>
            <w:left w:val="none" w:sz="0" w:space="0" w:color="auto"/>
            <w:bottom w:val="none" w:sz="0" w:space="0" w:color="auto"/>
            <w:right w:val="none" w:sz="0" w:space="0" w:color="auto"/>
          </w:divBdr>
        </w:div>
        <w:div w:id="2013338763">
          <w:marLeft w:val="0"/>
          <w:marRight w:val="0"/>
          <w:marTop w:val="0"/>
          <w:marBottom w:val="0"/>
          <w:divBdr>
            <w:top w:val="none" w:sz="0" w:space="0" w:color="auto"/>
            <w:left w:val="none" w:sz="0" w:space="0" w:color="auto"/>
            <w:bottom w:val="none" w:sz="0" w:space="0" w:color="auto"/>
            <w:right w:val="none" w:sz="0" w:space="0" w:color="auto"/>
          </w:divBdr>
        </w:div>
      </w:divsChild>
    </w:div>
    <w:div w:id="581526860">
      <w:bodyDiv w:val="1"/>
      <w:marLeft w:val="0"/>
      <w:marRight w:val="0"/>
      <w:marTop w:val="0"/>
      <w:marBottom w:val="0"/>
      <w:divBdr>
        <w:top w:val="none" w:sz="0" w:space="0" w:color="auto"/>
        <w:left w:val="none" w:sz="0" w:space="0" w:color="auto"/>
        <w:bottom w:val="none" w:sz="0" w:space="0" w:color="auto"/>
        <w:right w:val="none" w:sz="0" w:space="0" w:color="auto"/>
      </w:divBdr>
      <w:divsChild>
        <w:div w:id="949899841">
          <w:marLeft w:val="0"/>
          <w:marRight w:val="150"/>
          <w:marTop w:val="0"/>
          <w:marBottom w:val="75"/>
          <w:divBdr>
            <w:top w:val="none" w:sz="0" w:space="0" w:color="auto"/>
            <w:left w:val="none" w:sz="0" w:space="0" w:color="auto"/>
            <w:bottom w:val="none" w:sz="0" w:space="0" w:color="auto"/>
            <w:right w:val="none" w:sz="0" w:space="0" w:color="auto"/>
          </w:divBdr>
        </w:div>
        <w:div w:id="496264706">
          <w:marLeft w:val="0"/>
          <w:marRight w:val="150"/>
          <w:marTop w:val="150"/>
          <w:marBottom w:val="150"/>
          <w:divBdr>
            <w:top w:val="none" w:sz="0" w:space="0" w:color="auto"/>
            <w:left w:val="none" w:sz="0" w:space="0" w:color="auto"/>
            <w:bottom w:val="none" w:sz="0" w:space="0" w:color="auto"/>
            <w:right w:val="none" w:sz="0" w:space="0" w:color="auto"/>
          </w:divBdr>
        </w:div>
        <w:div w:id="2104837386">
          <w:marLeft w:val="0"/>
          <w:marRight w:val="150"/>
          <w:marTop w:val="0"/>
          <w:marBottom w:val="0"/>
          <w:divBdr>
            <w:top w:val="none" w:sz="0" w:space="0" w:color="auto"/>
            <w:left w:val="none" w:sz="0" w:space="0" w:color="auto"/>
            <w:bottom w:val="none" w:sz="0" w:space="0" w:color="auto"/>
            <w:right w:val="none" w:sz="0" w:space="0" w:color="auto"/>
          </w:divBdr>
        </w:div>
      </w:divsChild>
    </w:div>
    <w:div w:id="582682632">
      <w:bodyDiv w:val="1"/>
      <w:marLeft w:val="0"/>
      <w:marRight w:val="0"/>
      <w:marTop w:val="0"/>
      <w:marBottom w:val="0"/>
      <w:divBdr>
        <w:top w:val="none" w:sz="0" w:space="0" w:color="auto"/>
        <w:left w:val="none" w:sz="0" w:space="0" w:color="auto"/>
        <w:bottom w:val="none" w:sz="0" w:space="0" w:color="auto"/>
        <w:right w:val="none" w:sz="0" w:space="0" w:color="auto"/>
      </w:divBdr>
      <w:divsChild>
        <w:div w:id="1389378700">
          <w:marLeft w:val="0"/>
          <w:marRight w:val="0"/>
          <w:marTop w:val="0"/>
          <w:marBottom w:val="150"/>
          <w:divBdr>
            <w:top w:val="none" w:sz="0" w:space="0" w:color="auto"/>
            <w:left w:val="none" w:sz="0" w:space="0" w:color="auto"/>
            <w:bottom w:val="none" w:sz="0" w:space="0" w:color="auto"/>
            <w:right w:val="none" w:sz="0" w:space="0" w:color="auto"/>
          </w:divBdr>
          <w:divsChild>
            <w:div w:id="63455694">
              <w:marLeft w:val="0"/>
              <w:marRight w:val="0"/>
              <w:marTop w:val="0"/>
              <w:marBottom w:val="0"/>
              <w:divBdr>
                <w:top w:val="none" w:sz="0" w:space="0" w:color="auto"/>
                <w:left w:val="none" w:sz="0" w:space="0" w:color="auto"/>
                <w:bottom w:val="none" w:sz="0" w:space="0" w:color="auto"/>
                <w:right w:val="none" w:sz="0" w:space="0" w:color="auto"/>
              </w:divBdr>
              <w:divsChild>
                <w:div w:id="771752805">
                  <w:marLeft w:val="0"/>
                  <w:marRight w:val="150"/>
                  <w:marTop w:val="0"/>
                  <w:marBottom w:val="0"/>
                  <w:divBdr>
                    <w:top w:val="none" w:sz="0" w:space="0" w:color="auto"/>
                    <w:left w:val="none" w:sz="0" w:space="0" w:color="auto"/>
                    <w:bottom w:val="none" w:sz="0" w:space="0" w:color="auto"/>
                    <w:right w:val="none" w:sz="0" w:space="0" w:color="auto"/>
                  </w:divBdr>
                </w:div>
                <w:div w:id="918949515">
                  <w:marLeft w:val="0"/>
                  <w:marRight w:val="150"/>
                  <w:marTop w:val="0"/>
                  <w:marBottom w:val="0"/>
                  <w:divBdr>
                    <w:top w:val="none" w:sz="0" w:space="0" w:color="auto"/>
                    <w:left w:val="none" w:sz="0" w:space="0" w:color="auto"/>
                    <w:bottom w:val="none" w:sz="0" w:space="0" w:color="auto"/>
                    <w:right w:val="none" w:sz="0" w:space="0" w:color="auto"/>
                  </w:divBdr>
                </w:div>
              </w:divsChild>
            </w:div>
            <w:div w:id="548734501">
              <w:marLeft w:val="0"/>
              <w:marRight w:val="0"/>
              <w:marTop w:val="0"/>
              <w:marBottom w:val="0"/>
              <w:divBdr>
                <w:top w:val="none" w:sz="0" w:space="0" w:color="auto"/>
                <w:left w:val="none" w:sz="0" w:space="0" w:color="auto"/>
                <w:bottom w:val="none" w:sz="0" w:space="0" w:color="auto"/>
                <w:right w:val="none" w:sz="0" w:space="0" w:color="auto"/>
              </w:divBdr>
              <w:divsChild>
                <w:div w:id="2118400742">
                  <w:marLeft w:val="0"/>
                  <w:marRight w:val="0"/>
                  <w:marTop w:val="0"/>
                  <w:marBottom w:val="0"/>
                  <w:divBdr>
                    <w:top w:val="none" w:sz="0" w:space="0" w:color="auto"/>
                    <w:left w:val="none" w:sz="0" w:space="0" w:color="auto"/>
                    <w:bottom w:val="none" w:sz="0" w:space="0" w:color="auto"/>
                    <w:right w:val="none" w:sz="0" w:space="0" w:color="auto"/>
                  </w:divBdr>
                  <w:divsChild>
                    <w:div w:id="2018844449">
                      <w:marLeft w:val="0"/>
                      <w:marRight w:val="0"/>
                      <w:marTop w:val="0"/>
                      <w:marBottom w:val="0"/>
                      <w:divBdr>
                        <w:top w:val="none" w:sz="0" w:space="0" w:color="auto"/>
                        <w:left w:val="none" w:sz="0" w:space="0" w:color="auto"/>
                        <w:bottom w:val="none" w:sz="0" w:space="0" w:color="auto"/>
                        <w:right w:val="none" w:sz="0" w:space="0" w:color="auto"/>
                      </w:divBdr>
                      <w:divsChild>
                        <w:div w:id="286544731">
                          <w:marLeft w:val="0"/>
                          <w:marRight w:val="0"/>
                          <w:marTop w:val="0"/>
                          <w:marBottom w:val="0"/>
                          <w:divBdr>
                            <w:top w:val="none" w:sz="0" w:space="0" w:color="auto"/>
                            <w:left w:val="none" w:sz="0" w:space="0" w:color="auto"/>
                            <w:bottom w:val="none" w:sz="0" w:space="0" w:color="auto"/>
                            <w:right w:val="none" w:sz="0" w:space="0" w:color="auto"/>
                          </w:divBdr>
                        </w:div>
                      </w:divsChild>
                    </w:div>
                    <w:div w:id="1015499256">
                      <w:marLeft w:val="0"/>
                      <w:marRight w:val="135"/>
                      <w:marTop w:val="0"/>
                      <w:marBottom w:val="0"/>
                      <w:divBdr>
                        <w:top w:val="none" w:sz="0" w:space="0" w:color="auto"/>
                        <w:left w:val="none" w:sz="0" w:space="0" w:color="auto"/>
                        <w:bottom w:val="none" w:sz="0" w:space="0" w:color="auto"/>
                        <w:right w:val="none" w:sz="0" w:space="0" w:color="auto"/>
                      </w:divBdr>
                    </w:div>
                    <w:div w:id="15112876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6570">
          <w:marLeft w:val="0"/>
          <w:marRight w:val="0"/>
          <w:marTop w:val="0"/>
          <w:marBottom w:val="0"/>
          <w:divBdr>
            <w:top w:val="none" w:sz="0" w:space="0" w:color="auto"/>
            <w:left w:val="none" w:sz="0" w:space="0" w:color="auto"/>
            <w:bottom w:val="none" w:sz="0" w:space="0" w:color="auto"/>
            <w:right w:val="none" w:sz="0" w:space="0" w:color="auto"/>
          </w:divBdr>
          <w:divsChild>
            <w:div w:id="2133017562">
              <w:marLeft w:val="0"/>
              <w:marRight w:val="0"/>
              <w:marTop w:val="0"/>
              <w:marBottom w:val="0"/>
              <w:divBdr>
                <w:top w:val="none" w:sz="0" w:space="0" w:color="auto"/>
                <w:left w:val="none" w:sz="0" w:space="0" w:color="auto"/>
                <w:bottom w:val="none" w:sz="0" w:space="0" w:color="auto"/>
                <w:right w:val="none" w:sz="0" w:space="0" w:color="auto"/>
              </w:divBdr>
              <w:divsChild>
                <w:div w:id="1844851956">
                  <w:marLeft w:val="0"/>
                  <w:marRight w:val="0"/>
                  <w:marTop w:val="0"/>
                  <w:marBottom w:val="0"/>
                  <w:divBdr>
                    <w:top w:val="none" w:sz="0" w:space="0" w:color="auto"/>
                    <w:left w:val="none" w:sz="0" w:space="0" w:color="auto"/>
                    <w:bottom w:val="none" w:sz="0" w:space="0" w:color="auto"/>
                    <w:right w:val="none" w:sz="0" w:space="0" w:color="auto"/>
                  </w:divBdr>
                </w:div>
              </w:divsChild>
            </w:div>
            <w:div w:id="67777343">
              <w:marLeft w:val="0"/>
              <w:marRight w:val="0"/>
              <w:marTop w:val="225"/>
              <w:marBottom w:val="0"/>
              <w:divBdr>
                <w:top w:val="none" w:sz="0" w:space="0" w:color="auto"/>
                <w:left w:val="none" w:sz="0" w:space="0" w:color="auto"/>
                <w:bottom w:val="none" w:sz="0" w:space="0" w:color="auto"/>
                <w:right w:val="none" w:sz="0" w:space="0" w:color="auto"/>
              </w:divBdr>
              <w:divsChild>
                <w:div w:id="608247043">
                  <w:marLeft w:val="0"/>
                  <w:marRight w:val="0"/>
                  <w:marTop w:val="0"/>
                  <w:marBottom w:val="0"/>
                  <w:divBdr>
                    <w:top w:val="none" w:sz="0" w:space="0" w:color="auto"/>
                    <w:left w:val="none" w:sz="0" w:space="0" w:color="auto"/>
                    <w:bottom w:val="none" w:sz="0" w:space="0" w:color="auto"/>
                    <w:right w:val="none" w:sz="0" w:space="0" w:color="auto"/>
                  </w:divBdr>
                </w:div>
              </w:divsChild>
            </w:div>
            <w:div w:id="1483962121">
              <w:marLeft w:val="0"/>
              <w:marRight w:val="0"/>
              <w:marTop w:val="225"/>
              <w:marBottom w:val="0"/>
              <w:divBdr>
                <w:top w:val="none" w:sz="0" w:space="0" w:color="auto"/>
                <w:left w:val="none" w:sz="0" w:space="0" w:color="auto"/>
                <w:bottom w:val="none" w:sz="0" w:space="0" w:color="auto"/>
                <w:right w:val="none" w:sz="0" w:space="0" w:color="auto"/>
              </w:divBdr>
              <w:divsChild>
                <w:div w:id="533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57371">
      <w:bodyDiv w:val="1"/>
      <w:marLeft w:val="0"/>
      <w:marRight w:val="0"/>
      <w:marTop w:val="0"/>
      <w:marBottom w:val="0"/>
      <w:divBdr>
        <w:top w:val="none" w:sz="0" w:space="0" w:color="auto"/>
        <w:left w:val="none" w:sz="0" w:space="0" w:color="auto"/>
        <w:bottom w:val="none" w:sz="0" w:space="0" w:color="auto"/>
        <w:right w:val="none" w:sz="0" w:space="0" w:color="auto"/>
      </w:divBdr>
      <w:divsChild>
        <w:div w:id="959917540">
          <w:marLeft w:val="0"/>
          <w:marRight w:val="150"/>
          <w:marTop w:val="0"/>
          <w:marBottom w:val="75"/>
          <w:divBdr>
            <w:top w:val="none" w:sz="0" w:space="0" w:color="auto"/>
            <w:left w:val="none" w:sz="0" w:space="0" w:color="auto"/>
            <w:bottom w:val="none" w:sz="0" w:space="0" w:color="auto"/>
            <w:right w:val="none" w:sz="0" w:space="0" w:color="auto"/>
          </w:divBdr>
        </w:div>
        <w:div w:id="680469153">
          <w:marLeft w:val="0"/>
          <w:marRight w:val="150"/>
          <w:marTop w:val="150"/>
          <w:marBottom w:val="150"/>
          <w:divBdr>
            <w:top w:val="none" w:sz="0" w:space="0" w:color="auto"/>
            <w:left w:val="none" w:sz="0" w:space="0" w:color="auto"/>
            <w:bottom w:val="none" w:sz="0" w:space="0" w:color="auto"/>
            <w:right w:val="none" w:sz="0" w:space="0" w:color="auto"/>
          </w:divBdr>
        </w:div>
        <w:div w:id="315228234">
          <w:marLeft w:val="0"/>
          <w:marRight w:val="150"/>
          <w:marTop w:val="0"/>
          <w:marBottom w:val="0"/>
          <w:divBdr>
            <w:top w:val="none" w:sz="0" w:space="0" w:color="auto"/>
            <w:left w:val="none" w:sz="0" w:space="0" w:color="auto"/>
            <w:bottom w:val="none" w:sz="0" w:space="0" w:color="auto"/>
            <w:right w:val="none" w:sz="0" w:space="0" w:color="auto"/>
          </w:divBdr>
        </w:div>
      </w:divsChild>
    </w:div>
    <w:div w:id="583877399">
      <w:bodyDiv w:val="1"/>
      <w:marLeft w:val="0"/>
      <w:marRight w:val="0"/>
      <w:marTop w:val="0"/>
      <w:marBottom w:val="0"/>
      <w:divBdr>
        <w:top w:val="none" w:sz="0" w:space="0" w:color="auto"/>
        <w:left w:val="none" w:sz="0" w:space="0" w:color="auto"/>
        <w:bottom w:val="none" w:sz="0" w:space="0" w:color="auto"/>
        <w:right w:val="none" w:sz="0" w:space="0" w:color="auto"/>
      </w:divBdr>
      <w:divsChild>
        <w:div w:id="667290572">
          <w:marLeft w:val="0"/>
          <w:marRight w:val="0"/>
          <w:marTop w:val="0"/>
          <w:marBottom w:val="0"/>
          <w:divBdr>
            <w:top w:val="none" w:sz="0" w:space="0" w:color="auto"/>
            <w:left w:val="none" w:sz="0" w:space="0" w:color="auto"/>
            <w:bottom w:val="none" w:sz="0" w:space="0" w:color="auto"/>
            <w:right w:val="none" w:sz="0" w:space="0" w:color="auto"/>
          </w:divBdr>
        </w:div>
        <w:div w:id="257099058">
          <w:marLeft w:val="0"/>
          <w:marRight w:val="0"/>
          <w:marTop w:val="300"/>
          <w:marBottom w:val="300"/>
          <w:divBdr>
            <w:top w:val="none" w:sz="0" w:space="0" w:color="auto"/>
            <w:left w:val="none" w:sz="0" w:space="0" w:color="auto"/>
            <w:bottom w:val="none" w:sz="0" w:space="0" w:color="auto"/>
            <w:right w:val="none" w:sz="0" w:space="0" w:color="auto"/>
          </w:divBdr>
        </w:div>
        <w:div w:id="2128306371">
          <w:marLeft w:val="0"/>
          <w:marRight w:val="0"/>
          <w:marTop w:val="0"/>
          <w:marBottom w:val="0"/>
          <w:divBdr>
            <w:top w:val="none" w:sz="0" w:space="0" w:color="auto"/>
            <w:left w:val="none" w:sz="0" w:space="0" w:color="auto"/>
            <w:bottom w:val="none" w:sz="0" w:space="0" w:color="auto"/>
            <w:right w:val="none" w:sz="0" w:space="0" w:color="auto"/>
          </w:divBdr>
          <w:divsChild>
            <w:div w:id="1587567659">
              <w:marLeft w:val="0"/>
              <w:marRight w:val="0"/>
              <w:marTop w:val="300"/>
              <w:marBottom w:val="450"/>
              <w:divBdr>
                <w:top w:val="none" w:sz="0" w:space="0" w:color="auto"/>
                <w:left w:val="none" w:sz="0" w:space="0" w:color="auto"/>
                <w:bottom w:val="none" w:sz="0" w:space="0" w:color="auto"/>
                <w:right w:val="none" w:sz="0" w:space="0" w:color="auto"/>
              </w:divBdr>
              <w:divsChild>
                <w:div w:id="2078555489">
                  <w:marLeft w:val="0"/>
                  <w:marRight w:val="0"/>
                  <w:marTop w:val="0"/>
                  <w:marBottom w:val="0"/>
                  <w:divBdr>
                    <w:top w:val="none" w:sz="0" w:space="0" w:color="auto"/>
                    <w:left w:val="none" w:sz="0" w:space="0" w:color="auto"/>
                    <w:bottom w:val="none" w:sz="0" w:space="0" w:color="auto"/>
                    <w:right w:val="none" w:sz="0" w:space="0" w:color="auto"/>
                  </w:divBdr>
                  <w:divsChild>
                    <w:div w:id="2105373404">
                      <w:marLeft w:val="0"/>
                      <w:marRight w:val="0"/>
                      <w:marTop w:val="0"/>
                      <w:marBottom w:val="0"/>
                      <w:divBdr>
                        <w:top w:val="none" w:sz="0" w:space="0" w:color="auto"/>
                        <w:left w:val="none" w:sz="0" w:space="0" w:color="auto"/>
                        <w:bottom w:val="none" w:sz="0" w:space="0" w:color="auto"/>
                        <w:right w:val="none" w:sz="0" w:space="0" w:color="auto"/>
                      </w:divBdr>
                      <w:divsChild>
                        <w:div w:id="1166286953">
                          <w:marLeft w:val="0"/>
                          <w:marRight w:val="0"/>
                          <w:marTop w:val="0"/>
                          <w:marBottom w:val="0"/>
                          <w:divBdr>
                            <w:top w:val="none" w:sz="0" w:space="0" w:color="auto"/>
                            <w:left w:val="none" w:sz="0" w:space="0" w:color="auto"/>
                            <w:bottom w:val="none" w:sz="0" w:space="0" w:color="auto"/>
                            <w:right w:val="none" w:sz="0" w:space="0" w:color="auto"/>
                          </w:divBdr>
                          <w:divsChild>
                            <w:div w:id="2108231229">
                              <w:marLeft w:val="0"/>
                              <w:marRight w:val="0"/>
                              <w:marTop w:val="0"/>
                              <w:marBottom w:val="0"/>
                              <w:divBdr>
                                <w:top w:val="none" w:sz="0" w:space="0" w:color="auto"/>
                                <w:left w:val="none" w:sz="0" w:space="0" w:color="auto"/>
                                <w:bottom w:val="none" w:sz="0" w:space="0" w:color="auto"/>
                                <w:right w:val="none" w:sz="0" w:space="0" w:color="auto"/>
                              </w:divBdr>
                              <w:divsChild>
                                <w:div w:id="717556857">
                                  <w:marLeft w:val="0"/>
                                  <w:marRight w:val="0"/>
                                  <w:marTop w:val="0"/>
                                  <w:marBottom w:val="0"/>
                                  <w:divBdr>
                                    <w:top w:val="none" w:sz="0" w:space="0" w:color="auto"/>
                                    <w:left w:val="none" w:sz="0" w:space="0" w:color="auto"/>
                                    <w:bottom w:val="none" w:sz="0" w:space="0" w:color="auto"/>
                                    <w:right w:val="none" w:sz="0" w:space="0" w:color="auto"/>
                                  </w:divBdr>
                                  <w:divsChild>
                                    <w:div w:id="12000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589486">
          <w:marLeft w:val="0"/>
          <w:marRight w:val="0"/>
          <w:marTop w:val="0"/>
          <w:marBottom w:val="0"/>
          <w:divBdr>
            <w:top w:val="none" w:sz="0" w:space="0" w:color="auto"/>
            <w:left w:val="none" w:sz="0" w:space="0" w:color="auto"/>
            <w:bottom w:val="none" w:sz="0" w:space="0" w:color="auto"/>
            <w:right w:val="none" w:sz="0" w:space="0" w:color="auto"/>
          </w:divBdr>
        </w:div>
      </w:divsChild>
    </w:div>
    <w:div w:id="585305282">
      <w:bodyDiv w:val="1"/>
      <w:marLeft w:val="0"/>
      <w:marRight w:val="0"/>
      <w:marTop w:val="0"/>
      <w:marBottom w:val="0"/>
      <w:divBdr>
        <w:top w:val="none" w:sz="0" w:space="0" w:color="auto"/>
        <w:left w:val="none" w:sz="0" w:space="0" w:color="auto"/>
        <w:bottom w:val="none" w:sz="0" w:space="0" w:color="auto"/>
        <w:right w:val="none" w:sz="0" w:space="0" w:color="auto"/>
      </w:divBdr>
      <w:divsChild>
        <w:div w:id="375813757">
          <w:marLeft w:val="0"/>
          <w:marRight w:val="0"/>
          <w:marTop w:val="0"/>
          <w:marBottom w:val="150"/>
          <w:divBdr>
            <w:top w:val="none" w:sz="0" w:space="0" w:color="auto"/>
            <w:left w:val="none" w:sz="0" w:space="0" w:color="auto"/>
            <w:bottom w:val="none" w:sz="0" w:space="0" w:color="auto"/>
            <w:right w:val="none" w:sz="0" w:space="0" w:color="auto"/>
          </w:divBdr>
          <w:divsChild>
            <w:div w:id="609973360">
              <w:marLeft w:val="0"/>
              <w:marRight w:val="0"/>
              <w:marTop w:val="0"/>
              <w:marBottom w:val="0"/>
              <w:divBdr>
                <w:top w:val="none" w:sz="0" w:space="0" w:color="auto"/>
                <w:left w:val="none" w:sz="0" w:space="0" w:color="auto"/>
                <w:bottom w:val="none" w:sz="0" w:space="0" w:color="auto"/>
                <w:right w:val="none" w:sz="0" w:space="0" w:color="auto"/>
              </w:divBdr>
              <w:divsChild>
                <w:div w:id="1963728555">
                  <w:marLeft w:val="0"/>
                  <w:marRight w:val="0"/>
                  <w:marTop w:val="0"/>
                  <w:marBottom w:val="0"/>
                  <w:divBdr>
                    <w:top w:val="none" w:sz="0" w:space="0" w:color="auto"/>
                    <w:left w:val="none" w:sz="0" w:space="0" w:color="auto"/>
                    <w:bottom w:val="none" w:sz="0" w:space="0" w:color="auto"/>
                    <w:right w:val="none" w:sz="0" w:space="0" w:color="auto"/>
                  </w:divBdr>
                  <w:divsChild>
                    <w:div w:id="383988558">
                      <w:marLeft w:val="0"/>
                      <w:marRight w:val="0"/>
                      <w:marTop w:val="0"/>
                      <w:marBottom w:val="0"/>
                      <w:divBdr>
                        <w:top w:val="none" w:sz="0" w:space="0" w:color="auto"/>
                        <w:left w:val="none" w:sz="0" w:space="0" w:color="auto"/>
                        <w:bottom w:val="none" w:sz="0" w:space="0" w:color="auto"/>
                        <w:right w:val="none" w:sz="0" w:space="0" w:color="auto"/>
                      </w:divBdr>
                      <w:divsChild>
                        <w:div w:id="1219434391">
                          <w:marLeft w:val="0"/>
                          <w:marRight w:val="0"/>
                          <w:marTop w:val="0"/>
                          <w:marBottom w:val="0"/>
                          <w:divBdr>
                            <w:top w:val="none" w:sz="0" w:space="0" w:color="auto"/>
                            <w:left w:val="none" w:sz="0" w:space="0" w:color="auto"/>
                            <w:bottom w:val="none" w:sz="0" w:space="0" w:color="auto"/>
                            <w:right w:val="none" w:sz="0" w:space="0" w:color="auto"/>
                          </w:divBdr>
                        </w:div>
                      </w:divsChild>
                    </w:div>
                    <w:div w:id="1631520262">
                      <w:marLeft w:val="0"/>
                      <w:marRight w:val="135"/>
                      <w:marTop w:val="0"/>
                      <w:marBottom w:val="0"/>
                      <w:divBdr>
                        <w:top w:val="none" w:sz="0" w:space="0" w:color="auto"/>
                        <w:left w:val="none" w:sz="0" w:space="0" w:color="auto"/>
                        <w:bottom w:val="none" w:sz="0" w:space="0" w:color="auto"/>
                        <w:right w:val="none" w:sz="0" w:space="0" w:color="auto"/>
                      </w:divBdr>
                    </w:div>
                    <w:div w:id="1832468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198709">
          <w:marLeft w:val="0"/>
          <w:marRight w:val="0"/>
          <w:marTop w:val="0"/>
          <w:marBottom w:val="0"/>
          <w:divBdr>
            <w:top w:val="none" w:sz="0" w:space="0" w:color="auto"/>
            <w:left w:val="none" w:sz="0" w:space="0" w:color="auto"/>
            <w:bottom w:val="none" w:sz="0" w:space="0" w:color="auto"/>
            <w:right w:val="none" w:sz="0" w:space="0" w:color="auto"/>
          </w:divBdr>
          <w:divsChild>
            <w:div w:id="1491754381">
              <w:marLeft w:val="0"/>
              <w:marRight w:val="0"/>
              <w:marTop w:val="0"/>
              <w:marBottom w:val="0"/>
              <w:divBdr>
                <w:top w:val="none" w:sz="0" w:space="0" w:color="auto"/>
                <w:left w:val="none" w:sz="0" w:space="0" w:color="auto"/>
                <w:bottom w:val="none" w:sz="0" w:space="0" w:color="auto"/>
                <w:right w:val="none" w:sz="0" w:space="0" w:color="auto"/>
              </w:divBdr>
              <w:divsChild>
                <w:div w:id="1385716925">
                  <w:marLeft w:val="0"/>
                  <w:marRight w:val="0"/>
                  <w:marTop w:val="0"/>
                  <w:marBottom w:val="0"/>
                  <w:divBdr>
                    <w:top w:val="none" w:sz="0" w:space="0" w:color="auto"/>
                    <w:left w:val="none" w:sz="0" w:space="0" w:color="auto"/>
                    <w:bottom w:val="none" w:sz="0" w:space="0" w:color="auto"/>
                    <w:right w:val="none" w:sz="0" w:space="0" w:color="auto"/>
                  </w:divBdr>
                </w:div>
              </w:divsChild>
            </w:div>
            <w:div w:id="1723018615">
              <w:marLeft w:val="0"/>
              <w:marRight w:val="0"/>
              <w:marTop w:val="225"/>
              <w:marBottom w:val="0"/>
              <w:divBdr>
                <w:top w:val="none" w:sz="0" w:space="0" w:color="auto"/>
                <w:left w:val="none" w:sz="0" w:space="0" w:color="auto"/>
                <w:bottom w:val="none" w:sz="0" w:space="0" w:color="auto"/>
                <w:right w:val="none" w:sz="0" w:space="0" w:color="auto"/>
              </w:divBdr>
              <w:divsChild>
                <w:div w:id="2077779311">
                  <w:marLeft w:val="0"/>
                  <w:marRight w:val="0"/>
                  <w:marTop w:val="0"/>
                  <w:marBottom w:val="0"/>
                  <w:divBdr>
                    <w:top w:val="none" w:sz="0" w:space="0" w:color="auto"/>
                    <w:left w:val="none" w:sz="0" w:space="0" w:color="auto"/>
                    <w:bottom w:val="none" w:sz="0" w:space="0" w:color="auto"/>
                    <w:right w:val="none" w:sz="0" w:space="0" w:color="auto"/>
                  </w:divBdr>
                </w:div>
              </w:divsChild>
            </w:div>
            <w:div w:id="813840472">
              <w:marLeft w:val="0"/>
              <w:marRight w:val="0"/>
              <w:marTop w:val="375"/>
              <w:marBottom w:val="0"/>
              <w:divBdr>
                <w:top w:val="none" w:sz="0" w:space="0" w:color="auto"/>
                <w:left w:val="none" w:sz="0" w:space="0" w:color="auto"/>
                <w:bottom w:val="none" w:sz="0" w:space="0" w:color="auto"/>
                <w:right w:val="none" w:sz="0" w:space="0" w:color="auto"/>
              </w:divBdr>
              <w:divsChild>
                <w:div w:id="1542859717">
                  <w:marLeft w:val="0"/>
                  <w:marRight w:val="0"/>
                  <w:marTop w:val="0"/>
                  <w:marBottom w:val="0"/>
                  <w:divBdr>
                    <w:top w:val="none" w:sz="0" w:space="0" w:color="auto"/>
                    <w:left w:val="none" w:sz="0" w:space="0" w:color="auto"/>
                    <w:bottom w:val="none" w:sz="0" w:space="0" w:color="auto"/>
                    <w:right w:val="none" w:sz="0" w:space="0" w:color="auto"/>
                  </w:divBdr>
                  <w:divsChild>
                    <w:div w:id="121119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9518">
              <w:marLeft w:val="0"/>
              <w:marRight w:val="0"/>
              <w:marTop w:val="375"/>
              <w:marBottom w:val="0"/>
              <w:divBdr>
                <w:top w:val="none" w:sz="0" w:space="0" w:color="auto"/>
                <w:left w:val="none" w:sz="0" w:space="0" w:color="auto"/>
                <w:bottom w:val="none" w:sz="0" w:space="0" w:color="auto"/>
                <w:right w:val="none" w:sz="0" w:space="0" w:color="auto"/>
              </w:divBdr>
              <w:divsChild>
                <w:div w:id="433211337">
                  <w:marLeft w:val="0"/>
                  <w:marRight w:val="0"/>
                  <w:marTop w:val="0"/>
                  <w:marBottom w:val="0"/>
                  <w:divBdr>
                    <w:top w:val="none" w:sz="0" w:space="0" w:color="auto"/>
                    <w:left w:val="none" w:sz="0" w:space="0" w:color="auto"/>
                    <w:bottom w:val="none" w:sz="0" w:space="0" w:color="auto"/>
                    <w:right w:val="none" w:sz="0" w:space="0" w:color="auto"/>
                  </w:divBdr>
                </w:div>
              </w:divsChild>
            </w:div>
            <w:div w:id="1031036270">
              <w:marLeft w:val="0"/>
              <w:marRight w:val="0"/>
              <w:marTop w:val="225"/>
              <w:marBottom w:val="0"/>
              <w:divBdr>
                <w:top w:val="none" w:sz="0" w:space="0" w:color="auto"/>
                <w:left w:val="none" w:sz="0" w:space="0" w:color="auto"/>
                <w:bottom w:val="none" w:sz="0" w:space="0" w:color="auto"/>
                <w:right w:val="none" w:sz="0" w:space="0" w:color="auto"/>
              </w:divBdr>
              <w:divsChild>
                <w:div w:id="1980761267">
                  <w:marLeft w:val="0"/>
                  <w:marRight w:val="0"/>
                  <w:marTop w:val="0"/>
                  <w:marBottom w:val="0"/>
                  <w:divBdr>
                    <w:top w:val="none" w:sz="0" w:space="0" w:color="auto"/>
                    <w:left w:val="none" w:sz="0" w:space="0" w:color="auto"/>
                    <w:bottom w:val="none" w:sz="0" w:space="0" w:color="auto"/>
                    <w:right w:val="none" w:sz="0" w:space="0" w:color="auto"/>
                  </w:divBdr>
                  <w:divsChild>
                    <w:div w:id="534970785">
                      <w:marLeft w:val="0"/>
                      <w:marRight w:val="0"/>
                      <w:marTop w:val="0"/>
                      <w:marBottom w:val="0"/>
                      <w:divBdr>
                        <w:top w:val="single" w:sz="6" w:space="0" w:color="D9D9D9"/>
                        <w:left w:val="none" w:sz="0" w:space="0" w:color="auto"/>
                        <w:bottom w:val="single" w:sz="6" w:space="0" w:color="D9D9D9"/>
                        <w:right w:val="none" w:sz="0" w:space="0" w:color="auto"/>
                      </w:divBdr>
                      <w:divsChild>
                        <w:div w:id="142698040">
                          <w:marLeft w:val="0"/>
                          <w:marRight w:val="0"/>
                          <w:marTop w:val="0"/>
                          <w:marBottom w:val="0"/>
                          <w:divBdr>
                            <w:top w:val="none" w:sz="0" w:space="0" w:color="auto"/>
                            <w:left w:val="none" w:sz="0" w:space="0" w:color="auto"/>
                            <w:bottom w:val="none" w:sz="0" w:space="0" w:color="auto"/>
                            <w:right w:val="none" w:sz="0" w:space="0" w:color="auto"/>
                          </w:divBdr>
                          <w:divsChild>
                            <w:div w:id="1878662079">
                              <w:marLeft w:val="0"/>
                              <w:marRight w:val="0"/>
                              <w:marTop w:val="0"/>
                              <w:marBottom w:val="0"/>
                              <w:divBdr>
                                <w:top w:val="none" w:sz="0" w:space="0" w:color="auto"/>
                                <w:left w:val="none" w:sz="0" w:space="0" w:color="auto"/>
                                <w:bottom w:val="none" w:sz="0" w:space="0" w:color="auto"/>
                                <w:right w:val="none" w:sz="0" w:space="0" w:color="auto"/>
                              </w:divBdr>
                              <w:divsChild>
                                <w:div w:id="1389457859">
                                  <w:marLeft w:val="0"/>
                                  <w:marRight w:val="0"/>
                                  <w:marTop w:val="0"/>
                                  <w:marBottom w:val="0"/>
                                  <w:divBdr>
                                    <w:top w:val="none" w:sz="0" w:space="0" w:color="auto"/>
                                    <w:left w:val="none" w:sz="0" w:space="0" w:color="auto"/>
                                    <w:bottom w:val="none" w:sz="0" w:space="0" w:color="auto"/>
                                    <w:right w:val="none" w:sz="0" w:space="0" w:color="auto"/>
                                  </w:divBdr>
                                  <w:divsChild>
                                    <w:div w:id="689182447">
                                      <w:marLeft w:val="0"/>
                                      <w:marRight w:val="0"/>
                                      <w:marTop w:val="0"/>
                                      <w:marBottom w:val="0"/>
                                      <w:divBdr>
                                        <w:top w:val="none" w:sz="0" w:space="0" w:color="auto"/>
                                        <w:left w:val="none" w:sz="0" w:space="0" w:color="auto"/>
                                        <w:bottom w:val="none" w:sz="0" w:space="0" w:color="auto"/>
                                        <w:right w:val="none" w:sz="0" w:space="0" w:color="auto"/>
                                      </w:divBdr>
                                      <w:divsChild>
                                        <w:div w:id="391464826">
                                          <w:marLeft w:val="0"/>
                                          <w:marRight w:val="0"/>
                                          <w:marTop w:val="0"/>
                                          <w:marBottom w:val="0"/>
                                          <w:divBdr>
                                            <w:top w:val="none" w:sz="0" w:space="0" w:color="auto"/>
                                            <w:left w:val="none" w:sz="0" w:space="0" w:color="auto"/>
                                            <w:bottom w:val="none" w:sz="0" w:space="0" w:color="auto"/>
                                            <w:right w:val="none" w:sz="0" w:space="0" w:color="auto"/>
                                          </w:divBdr>
                                          <w:divsChild>
                                            <w:div w:id="35935906">
                                              <w:marLeft w:val="0"/>
                                              <w:marRight w:val="0"/>
                                              <w:marTop w:val="0"/>
                                              <w:marBottom w:val="0"/>
                                              <w:divBdr>
                                                <w:top w:val="none" w:sz="0" w:space="0" w:color="auto"/>
                                                <w:left w:val="none" w:sz="0" w:space="0" w:color="auto"/>
                                                <w:bottom w:val="none" w:sz="0" w:space="0" w:color="auto"/>
                                                <w:right w:val="none" w:sz="0" w:space="0" w:color="auto"/>
                                              </w:divBdr>
                                              <w:divsChild>
                                                <w:div w:id="738402827">
                                                  <w:marLeft w:val="0"/>
                                                  <w:marRight w:val="0"/>
                                                  <w:marTop w:val="0"/>
                                                  <w:marBottom w:val="0"/>
                                                  <w:divBdr>
                                                    <w:top w:val="none" w:sz="0" w:space="0" w:color="auto"/>
                                                    <w:left w:val="none" w:sz="0" w:space="0" w:color="auto"/>
                                                    <w:bottom w:val="none" w:sz="0" w:space="0" w:color="auto"/>
                                                    <w:right w:val="none" w:sz="0" w:space="0" w:color="auto"/>
                                                  </w:divBdr>
                                                  <w:divsChild>
                                                    <w:div w:id="1422600446">
                                                      <w:marLeft w:val="0"/>
                                                      <w:marRight w:val="0"/>
                                                      <w:marTop w:val="0"/>
                                                      <w:marBottom w:val="0"/>
                                                      <w:divBdr>
                                                        <w:top w:val="none" w:sz="0" w:space="0" w:color="auto"/>
                                                        <w:left w:val="none" w:sz="0" w:space="0" w:color="auto"/>
                                                        <w:bottom w:val="none" w:sz="0" w:space="0" w:color="auto"/>
                                                        <w:right w:val="none" w:sz="0" w:space="0" w:color="auto"/>
                                                      </w:divBdr>
                                                      <w:divsChild>
                                                        <w:div w:id="1088692532">
                                                          <w:marLeft w:val="0"/>
                                                          <w:marRight w:val="0"/>
                                                          <w:marTop w:val="0"/>
                                                          <w:marBottom w:val="0"/>
                                                          <w:divBdr>
                                                            <w:top w:val="none" w:sz="0" w:space="0" w:color="auto"/>
                                                            <w:left w:val="none" w:sz="0" w:space="0" w:color="auto"/>
                                                            <w:bottom w:val="none" w:sz="0" w:space="0" w:color="auto"/>
                                                            <w:right w:val="none" w:sz="0" w:space="0" w:color="auto"/>
                                                          </w:divBdr>
                                                          <w:divsChild>
                                                            <w:div w:id="584656834">
                                                              <w:marLeft w:val="0"/>
                                                              <w:marRight w:val="0"/>
                                                              <w:marTop w:val="0"/>
                                                              <w:marBottom w:val="0"/>
                                                              <w:divBdr>
                                                                <w:top w:val="none" w:sz="0" w:space="0" w:color="auto"/>
                                                                <w:left w:val="none" w:sz="0" w:space="0" w:color="auto"/>
                                                                <w:bottom w:val="none" w:sz="0" w:space="0" w:color="auto"/>
                                                                <w:right w:val="none" w:sz="0" w:space="0" w:color="auto"/>
                                                              </w:divBdr>
                                                              <w:divsChild>
                                                                <w:div w:id="1996838669">
                                                                  <w:marLeft w:val="0"/>
                                                                  <w:marRight w:val="0"/>
                                                                  <w:marTop w:val="0"/>
                                                                  <w:marBottom w:val="0"/>
                                                                  <w:divBdr>
                                                                    <w:top w:val="none" w:sz="0" w:space="0" w:color="auto"/>
                                                                    <w:left w:val="none" w:sz="0" w:space="0" w:color="auto"/>
                                                                    <w:bottom w:val="none" w:sz="0" w:space="0" w:color="auto"/>
                                                                    <w:right w:val="none" w:sz="0" w:space="0" w:color="auto"/>
                                                                  </w:divBdr>
                                                                  <w:divsChild>
                                                                    <w:div w:id="1399405945">
                                                                      <w:marLeft w:val="0"/>
                                                                      <w:marRight w:val="0"/>
                                                                      <w:marTop w:val="0"/>
                                                                      <w:marBottom w:val="0"/>
                                                                      <w:divBdr>
                                                                        <w:top w:val="none" w:sz="0" w:space="0" w:color="auto"/>
                                                                        <w:left w:val="none" w:sz="0" w:space="0" w:color="auto"/>
                                                                        <w:bottom w:val="none" w:sz="0" w:space="0" w:color="auto"/>
                                                                        <w:right w:val="none" w:sz="0" w:space="0" w:color="auto"/>
                                                                      </w:divBdr>
                                                                      <w:divsChild>
                                                                        <w:div w:id="1588615619">
                                                                          <w:marLeft w:val="0"/>
                                                                          <w:marRight w:val="0"/>
                                                                          <w:marTop w:val="0"/>
                                                                          <w:marBottom w:val="0"/>
                                                                          <w:divBdr>
                                                                            <w:top w:val="none" w:sz="0" w:space="0" w:color="auto"/>
                                                                            <w:left w:val="none" w:sz="0" w:space="0" w:color="auto"/>
                                                                            <w:bottom w:val="none" w:sz="0" w:space="0" w:color="auto"/>
                                                                            <w:right w:val="none" w:sz="0" w:space="0" w:color="auto"/>
                                                                          </w:divBdr>
                                                                          <w:divsChild>
                                                                            <w:div w:id="404959990">
                                                                              <w:marLeft w:val="0"/>
                                                                              <w:marRight w:val="0"/>
                                                                              <w:marTop w:val="0"/>
                                                                              <w:marBottom w:val="0"/>
                                                                              <w:divBdr>
                                                                                <w:top w:val="none" w:sz="0" w:space="0" w:color="auto"/>
                                                                                <w:left w:val="none" w:sz="0" w:space="0" w:color="auto"/>
                                                                                <w:bottom w:val="none" w:sz="0" w:space="0" w:color="auto"/>
                                                                                <w:right w:val="none" w:sz="0" w:space="0" w:color="auto"/>
                                                                              </w:divBdr>
                                                                            </w:div>
                                                                            <w:div w:id="1945453365">
                                                                              <w:marLeft w:val="0"/>
                                                                              <w:marRight w:val="0"/>
                                                                              <w:marTop w:val="0"/>
                                                                              <w:marBottom w:val="0"/>
                                                                              <w:divBdr>
                                                                                <w:top w:val="none" w:sz="0" w:space="0" w:color="auto"/>
                                                                                <w:left w:val="none" w:sz="0" w:space="0" w:color="auto"/>
                                                                                <w:bottom w:val="none" w:sz="0" w:space="0" w:color="auto"/>
                                                                                <w:right w:val="none" w:sz="0" w:space="0" w:color="auto"/>
                                                                              </w:divBdr>
                                                                            </w:div>
                                                                          </w:divsChild>
                                                                        </w:div>
                                                                        <w:div w:id="564873120">
                                                                          <w:marLeft w:val="0"/>
                                                                          <w:marRight w:val="0"/>
                                                                          <w:marTop w:val="0"/>
                                                                          <w:marBottom w:val="0"/>
                                                                          <w:divBdr>
                                                                            <w:top w:val="none" w:sz="0" w:space="0" w:color="auto"/>
                                                                            <w:left w:val="none" w:sz="0" w:space="0" w:color="auto"/>
                                                                            <w:bottom w:val="none" w:sz="0" w:space="0" w:color="auto"/>
                                                                            <w:right w:val="none" w:sz="0" w:space="0" w:color="auto"/>
                                                                          </w:divBdr>
                                                                          <w:divsChild>
                                                                            <w:div w:id="946699837">
                                                                              <w:marLeft w:val="0"/>
                                                                              <w:marRight w:val="0"/>
                                                                              <w:marTop w:val="0"/>
                                                                              <w:marBottom w:val="0"/>
                                                                              <w:divBdr>
                                                                                <w:top w:val="none" w:sz="0" w:space="0" w:color="auto"/>
                                                                                <w:left w:val="none" w:sz="0" w:space="0" w:color="auto"/>
                                                                                <w:bottom w:val="none" w:sz="0" w:space="0" w:color="auto"/>
                                                                                <w:right w:val="none" w:sz="0" w:space="0" w:color="auto"/>
                                                                              </w:divBdr>
                                                                              <w:divsChild>
                                                                                <w:div w:id="1574582287">
                                                                                  <w:marLeft w:val="8970"/>
                                                                                  <w:marRight w:val="0"/>
                                                                                  <w:marTop w:val="0"/>
                                                                                  <w:marBottom w:val="0"/>
                                                                                  <w:divBdr>
                                                                                    <w:top w:val="none" w:sz="0" w:space="0" w:color="auto"/>
                                                                                    <w:left w:val="none" w:sz="0" w:space="0" w:color="auto"/>
                                                                                    <w:bottom w:val="none" w:sz="0" w:space="0" w:color="auto"/>
                                                                                    <w:right w:val="none" w:sz="0" w:space="0" w:color="auto"/>
                                                                                  </w:divBdr>
                                                                                  <w:divsChild>
                                                                                    <w:div w:id="375667635">
                                                                                      <w:marLeft w:val="0"/>
                                                                                      <w:marRight w:val="0"/>
                                                                                      <w:marTop w:val="0"/>
                                                                                      <w:marBottom w:val="0"/>
                                                                                      <w:divBdr>
                                                                                        <w:top w:val="none" w:sz="0" w:space="0" w:color="auto"/>
                                                                                        <w:left w:val="none" w:sz="0" w:space="0" w:color="auto"/>
                                                                                        <w:bottom w:val="none" w:sz="0" w:space="0" w:color="auto"/>
                                                                                        <w:right w:val="none" w:sz="0" w:space="0" w:color="auto"/>
                                                                                      </w:divBdr>
                                                                                      <w:divsChild>
                                                                                        <w:div w:id="361135250">
                                                                                          <w:marLeft w:val="0"/>
                                                                                          <w:marRight w:val="0"/>
                                                                                          <w:marTop w:val="0"/>
                                                                                          <w:marBottom w:val="0"/>
                                                                                          <w:divBdr>
                                                                                            <w:top w:val="none" w:sz="0" w:space="0" w:color="auto"/>
                                                                                            <w:left w:val="none" w:sz="0" w:space="0" w:color="auto"/>
                                                                                            <w:bottom w:val="none" w:sz="0" w:space="0" w:color="auto"/>
                                                                                            <w:right w:val="none" w:sz="0" w:space="0" w:color="auto"/>
                                                                                          </w:divBdr>
                                                                                          <w:divsChild>
                                                                                            <w:div w:id="525947173">
                                                                                              <w:marLeft w:val="0"/>
                                                                                              <w:marRight w:val="0"/>
                                                                                              <w:marTop w:val="0"/>
                                                                                              <w:marBottom w:val="0"/>
                                                                                              <w:divBdr>
                                                                                                <w:top w:val="none" w:sz="0" w:space="0" w:color="auto"/>
                                                                                                <w:left w:val="none" w:sz="0" w:space="0" w:color="auto"/>
                                                                                                <w:bottom w:val="none" w:sz="0" w:space="0" w:color="auto"/>
                                                                                                <w:right w:val="none" w:sz="0" w:space="0" w:color="auto"/>
                                                                                              </w:divBdr>
                                                                                              <w:divsChild>
                                                                                                <w:div w:id="1816484100">
                                                                                                  <w:marLeft w:val="0"/>
                                                                                                  <w:marRight w:val="0"/>
                                                                                                  <w:marTop w:val="0"/>
                                                                                                  <w:marBottom w:val="0"/>
                                                                                                  <w:divBdr>
                                                                                                    <w:top w:val="none" w:sz="0" w:space="0" w:color="auto"/>
                                                                                                    <w:left w:val="none" w:sz="0" w:space="0" w:color="auto"/>
                                                                                                    <w:bottom w:val="none" w:sz="0" w:space="0" w:color="auto"/>
                                                                                                    <w:right w:val="none" w:sz="0" w:space="0" w:color="auto"/>
                                                                                                  </w:divBdr>
                                                                                                  <w:divsChild>
                                                                                                    <w:div w:id="668602699">
                                                                                                      <w:marLeft w:val="0"/>
                                                                                                      <w:marRight w:val="0"/>
                                                                                                      <w:marTop w:val="75"/>
                                                                                                      <w:marBottom w:val="0"/>
                                                                                                      <w:divBdr>
                                                                                                        <w:top w:val="single" w:sz="6" w:space="4" w:color="C8C8C8"/>
                                                                                                        <w:left w:val="single" w:sz="6" w:space="4" w:color="C8C8C8"/>
                                                                                                        <w:bottom w:val="single" w:sz="6" w:space="4" w:color="C8C8C8"/>
                                                                                                        <w:right w:val="single" w:sz="6" w:space="4" w:color="C8C8C8"/>
                                                                                                      </w:divBdr>
                                                                                                    </w:div>
                                                                                                    <w:div w:id="2060353017">
                                                                                                      <w:marLeft w:val="0"/>
                                                                                                      <w:marRight w:val="0"/>
                                                                                                      <w:marTop w:val="75"/>
                                                                                                      <w:marBottom w:val="0"/>
                                                                                                      <w:divBdr>
                                                                                                        <w:top w:val="single" w:sz="6" w:space="4" w:color="C8C8C8"/>
                                                                                                        <w:left w:val="single" w:sz="6" w:space="4" w:color="C8C8C8"/>
                                                                                                        <w:bottom w:val="single" w:sz="6" w:space="4" w:color="C8C8C8"/>
                                                                                                        <w:right w:val="single" w:sz="6" w:space="4" w:color="C8C8C8"/>
                                                                                                      </w:divBdr>
                                                                                                    </w:div>
                                                                                                    <w:div w:id="1549415367">
                                                                                                      <w:marLeft w:val="0"/>
                                                                                                      <w:marRight w:val="0"/>
                                                                                                      <w:marTop w:val="75"/>
                                                                                                      <w:marBottom w:val="0"/>
                                                                                                      <w:divBdr>
                                                                                                        <w:top w:val="single" w:sz="6" w:space="4" w:color="C8C8C8"/>
                                                                                                        <w:left w:val="single" w:sz="6" w:space="4" w:color="C8C8C8"/>
                                                                                                        <w:bottom w:val="single" w:sz="6" w:space="4" w:color="C8C8C8"/>
                                                                                                        <w:right w:val="single" w:sz="6" w:space="4" w:color="C8C8C8"/>
                                                                                                      </w:divBdr>
                                                                                                    </w:div>
                                                                                                    <w:div w:id="171504071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363785">
              <w:marLeft w:val="0"/>
              <w:marRight w:val="0"/>
              <w:marTop w:val="225"/>
              <w:marBottom w:val="0"/>
              <w:divBdr>
                <w:top w:val="none" w:sz="0" w:space="0" w:color="auto"/>
                <w:left w:val="none" w:sz="0" w:space="0" w:color="auto"/>
                <w:bottom w:val="none" w:sz="0" w:space="0" w:color="auto"/>
                <w:right w:val="none" w:sz="0" w:space="0" w:color="auto"/>
              </w:divBdr>
              <w:divsChild>
                <w:div w:id="164923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79823">
      <w:bodyDiv w:val="1"/>
      <w:marLeft w:val="0"/>
      <w:marRight w:val="0"/>
      <w:marTop w:val="0"/>
      <w:marBottom w:val="0"/>
      <w:divBdr>
        <w:top w:val="none" w:sz="0" w:space="0" w:color="auto"/>
        <w:left w:val="none" w:sz="0" w:space="0" w:color="auto"/>
        <w:bottom w:val="none" w:sz="0" w:space="0" w:color="auto"/>
        <w:right w:val="none" w:sz="0" w:space="0" w:color="auto"/>
      </w:divBdr>
      <w:divsChild>
        <w:div w:id="258373189">
          <w:marLeft w:val="0"/>
          <w:marRight w:val="150"/>
          <w:marTop w:val="0"/>
          <w:marBottom w:val="75"/>
          <w:divBdr>
            <w:top w:val="none" w:sz="0" w:space="0" w:color="auto"/>
            <w:left w:val="none" w:sz="0" w:space="0" w:color="auto"/>
            <w:bottom w:val="none" w:sz="0" w:space="0" w:color="auto"/>
            <w:right w:val="none" w:sz="0" w:space="0" w:color="auto"/>
          </w:divBdr>
        </w:div>
        <w:div w:id="1626691587">
          <w:marLeft w:val="0"/>
          <w:marRight w:val="150"/>
          <w:marTop w:val="150"/>
          <w:marBottom w:val="150"/>
          <w:divBdr>
            <w:top w:val="none" w:sz="0" w:space="0" w:color="auto"/>
            <w:left w:val="none" w:sz="0" w:space="0" w:color="auto"/>
            <w:bottom w:val="none" w:sz="0" w:space="0" w:color="auto"/>
            <w:right w:val="none" w:sz="0" w:space="0" w:color="auto"/>
          </w:divBdr>
        </w:div>
        <w:div w:id="353767292">
          <w:marLeft w:val="0"/>
          <w:marRight w:val="150"/>
          <w:marTop w:val="0"/>
          <w:marBottom w:val="0"/>
          <w:divBdr>
            <w:top w:val="none" w:sz="0" w:space="0" w:color="auto"/>
            <w:left w:val="none" w:sz="0" w:space="0" w:color="auto"/>
            <w:bottom w:val="none" w:sz="0" w:space="0" w:color="auto"/>
            <w:right w:val="none" w:sz="0" w:space="0" w:color="auto"/>
          </w:divBdr>
        </w:div>
      </w:divsChild>
    </w:div>
    <w:div w:id="586229261">
      <w:bodyDiv w:val="1"/>
      <w:marLeft w:val="0"/>
      <w:marRight w:val="0"/>
      <w:marTop w:val="0"/>
      <w:marBottom w:val="0"/>
      <w:divBdr>
        <w:top w:val="none" w:sz="0" w:space="0" w:color="auto"/>
        <w:left w:val="none" w:sz="0" w:space="0" w:color="auto"/>
        <w:bottom w:val="none" w:sz="0" w:space="0" w:color="auto"/>
        <w:right w:val="none" w:sz="0" w:space="0" w:color="auto"/>
      </w:divBdr>
      <w:divsChild>
        <w:div w:id="1011180117">
          <w:marLeft w:val="0"/>
          <w:marRight w:val="0"/>
          <w:marTop w:val="150"/>
          <w:marBottom w:val="450"/>
          <w:divBdr>
            <w:top w:val="none" w:sz="0" w:space="0" w:color="auto"/>
            <w:left w:val="none" w:sz="0" w:space="0" w:color="auto"/>
            <w:bottom w:val="none" w:sz="0" w:space="0" w:color="auto"/>
            <w:right w:val="none" w:sz="0" w:space="0" w:color="auto"/>
          </w:divBdr>
        </w:div>
        <w:div w:id="2048017724">
          <w:marLeft w:val="0"/>
          <w:marRight w:val="0"/>
          <w:marTop w:val="495"/>
          <w:marBottom w:val="630"/>
          <w:divBdr>
            <w:top w:val="none" w:sz="0" w:space="0" w:color="auto"/>
            <w:left w:val="none" w:sz="0" w:space="0" w:color="auto"/>
            <w:bottom w:val="none" w:sz="0" w:space="0" w:color="auto"/>
            <w:right w:val="none" w:sz="0" w:space="0" w:color="auto"/>
          </w:divBdr>
        </w:div>
      </w:divsChild>
    </w:div>
    <w:div w:id="586886297">
      <w:bodyDiv w:val="1"/>
      <w:marLeft w:val="0"/>
      <w:marRight w:val="0"/>
      <w:marTop w:val="0"/>
      <w:marBottom w:val="0"/>
      <w:divBdr>
        <w:top w:val="none" w:sz="0" w:space="0" w:color="auto"/>
        <w:left w:val="none" w:sz="0" w:space="0" w:color="auto"/>
        <w:bottom w:val="none" w:sz="0" w:space="0" w:color="auto"/>
        <w:right w:val="none" w:sz="0" w:space="0" w:color="auto"/>
      </w:divBdr>
      <w:divsChild>
        <w:div w:id="1732272482">
          <w:marLeft w:val="0"/>
          <w:marRight w:val="150"/>
          <w:marTop w:val="0"/>
          <w:marBottom w:val="75"/>
          <w:divBdr>
            <w:top w:val="none" w:sz="0" w:space="0" w:color="auto"/>
            <w:left w:val="none" w:sz="0" w:space="0" w:color="auto"/>
            <w:bottom w:val="none" w:sz="0" w:space="0" w:color="auto"/>
            <w:right w:val="none" w:sz="0" w:space="0" w:color="auto"/>
          </w:divBdr>
        </w:div>
        <w:div w:id="291716301">
          <w:marLeft w:val="0"/>
          <w:marRight w:val="150"/>
          <w:marTop w:val="150"/>
          <w:marBottom w:val="150"/>
          <w:divBdr>
            <w:top w:val="none" w:sz="0" w:space="0" w:color="auto"/>
            <w:left w:val="none" w:sz="0" w:space="0" w:color="auto"/>
            <w:bottom w:val="none" w:sz="0" w:space="0" w:color="auto"/>
            <w:right w:val="none" w:sz="0" w:space="0" w:color="auto"/>
          </w:divBdr>
        </w:div>
        <w:div w:id="318115889">
          <w:marLeft w:val="0"/>
          <w:marRight w:val="150"/>
          <w:marTop w:val="0"/>
          <w:marBottom w:val="0"/>
          <w:divBdr>
            <w:top w:val="none" w:sz="0" w:space="0" w:color="auto"/>
            <w:left w:val="none" w:sz="0" w:space="0" w:color="auto"/>
            <w:bottom w:val="none" w:sz="0" w:space="0" w:color="auto"/>
            <w:right w:val="none" w:sz="0" w:space="0" w:color="auto"/>
          </w:divBdr>
        </w:div>
      </w:divsChild>
    </w:div>
    <w:div w:id="588775853">
      <w:bodyDiv w:val="1"/>
      <w:marLeft w:val="0"/>
      <w:marRight w:val="0"/>
      <w:marTop w:val="0"/>
      <w:marBottom w:val="0"/>
      <w:divBdr>
        <w:top w:val="none" w:sz="0" w:space="0" w:color="auto"/>
        <w:left w:val="none" w:sz="0" w:space="0" w:color="auto"/>
        <w:bottom w:val="none" w:sz="0" w:space="0" w:color="auto"/>
        <w:right w:val="none" w:sz="0" w:space="0" w:color="auto"/>
      </w:divBdr>
      <w:divsChild>
        <w:div w:id="845099926">
          <w:marLeft w:val="0"/>
          <w:marRight w:val="0"/>
          <w:marTop w:val="0"/>
          <w:marBottom w:val="375"/>
          <w:divBdr>
            <w:top w:val="none" w:sz="0" w:space="0" w:color="auto"/>
            <w:left w:val="none" w:sz="0" w:space="0" w:color="auto"/>
            <w:bottom w:val="none" w:sz="0" w:space="0" w:color="auto"/>
            <w:right w:val="none" w:sz="0" w:space="0" w:color="auto"/>
          </w:divBdr>
          <w:divsChild>
            <w:div w:id="787090737">
              <w:marLeft w:val="0"/>
              <w:marRight w:val="0"/>
              <w:marTop w:val="0"/>
              <w:marBottom w:val="75"/>
              <w:divBdr>
                <w:top w:val="none" w:sz="0" w:space="0" w:color="auto"/>
                <w:left w:val="none" w:sz="0" w:space="0" w:color="auto"/>
                <w:bottom w:val="none" w:sz="0" w:space="0" w:color="auto"/>
                <w:right w:val="none" w:sz="0" w:space="0" w:color="auto"/>
              </w:divBdr>
            </w:div>
            <w:div w:id="6012994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88852172">
      <w:bodyDiv w:val="1"/>
      <w:marLeft w:val="0"/>
      <w:marRight w:val="0"/>
      <w:marTop w:val="0"/>
      <w:marBottom w:val="0"/>
      <w:divBdr>
        <w:top w:val="none" w:sz="0" w:space="0" w:color="auto"/>
        <w:left w:val="none" w:sz="0" w:space="0" w:color="auto"/>
        <w:bottom w:val="none" w:sz="0" w:space="0" w:color="auto"/>
        <w:right w:val="none" w:sz="0" w:space="0" w:color="auto"/>
      </w:divBdr>
      <w:divsChild>
        <w:div w:id="1606500689">
          <w:marLeft w:val="0"/>
          <w:marRight w:val="375"/>
          <w:marTop w:val="0"/>
          <w:marBottom w:val="0"/>
          <w:divBdr>
            <w:top w:val="none" w:sz="0" w:space="0" w:color="auto"/>
            <w:left w:val="none" w:sz="0" w:space="0" w:color="auto"/>
            <w:bottom w:val="none" w:sz="0" w:space="0" w:color="auto"/>
            <w:right w:val="none" w:sz="0" w:space="0" w:color="auto"/>
          </w:divBdr>
        </w:div>
        <w:div w:id="1379158752">
          <w:marLeft w:val="0"/>
          <w:marRight w:val="0"/>
          <w:marTop w:val="0"/>
          <w:marBottom w:val="0"/>
          <w:divBdr>
            <w:top w:val="none" w:sz="0" w:space="0" w:color="auto"/>
            <w:left w:val="none" w:sz="0" w:space="0" w:color="auto"/>
            <w:bottom w:val="none" w:sz="0" w:space="0" w:color="auto"/>
            <w:right w:val="none" w:sz="0" w:space="0" w:color="auto"/>
          </w:divBdr>
        </w:div>
      </w:divsChild>
    </w:div>
    <w:div w:id="588999009">
      <w:bodyDiv w:val="1"/>
      <w:marLeft w:val="0"/>
      <w:marRight w:val="0"/>
      <w:marTop w:val="0"/>
      <w:marBottom w:val="0"/>
      <w:divBdr>
        <w:top w:val="none" w:sz="0" w:space="0" w:color="auto"/>
        <w:left w:val="none" w:sz="0" w:space="0" w:color="auto"/>
        <w:bottom w:val="none" w:sz="0" w:space="0" w:color="auto"/>
        <w:right w:val="none" w:sz="0" w:space="0" w:color="auto"/>
      </w:divBdr>
      <w:divsChild>
        <w:div w:id="1729113715">
          <w:marLeft w:val="0"/>
          <w:marRight w:val="150"/>
          <w:marTop w:val="0"/>
          <w:marBottom w:val="75"/>
          <w:divBdr>
            <w:top w:val="none" w:sz="0" w:space="0" w:color="auto"/>
            <w:left w:val="none" w:sz="0" w:space="0" w:color="auto"/>
            <w:bottom w:val="none" w:sz="0" w:space="0" w:color="auto"/>
            <w:right w:val="none" w:sz="0" w:space="0" w:color="auto"/>
          </w:divBdr>
        </w:div>
        <w:div w:id="200871767">
          <w:marLeft w:val="0"/>
          <w:marRight w:val="150"/>
          <w:marTop w:val="150"/>
          <w:marBottom w:val="150"/>
          <w:divBdr>
            <w:top w:val="none" w:sz="0" w:space="0" w:color="auto"/>
            <w:left w:val="none" w:sz="0" w:space="0" w:color="auto"/>
            <w:bottom w:val="none" w:sz="0" w:space="0" w:color="auto"/>
            <w:right w:val="none" w:sz="0" w:space="0" w:color="auto"/>
          </w:divBdr>
        </w:div>
        <w:div w:id="203055168">
          <w:marLeft w:val="0"/>
          <w:marRight w:val="150"/>
          <w:marTop w:val="0"/>
          <w:marBottom w:val="0"/>
          <w:divBdr>
            <w:top w:val="none" w:sz="0" w:space="0" w:color="auto"/>
            <w:left w:val="none" w:sz="0" w:space="0" w:color="auto"/>
            <w:bottom w:val="none" w:sz="0" w:space="0" w:color="auto"/>
            <w:right w:val="none" w:sz="0" w:space="0" w:color="auto"/>
          </w:divBdr>
        </w:div>
      </w:divsChild>
    </w:div>
    <w:div w:id="589192723">
      <w:bodyDiv w:val="1"/>
      <w:marLeft w:val="0"/>
      <w:marRight w:val="0"/>
      <w:marTop w:val="0"/>
      <w:marBottom w:val="0"/>
      <w:divBdr>
        <w:top w:val="none" w:sz="0" w:space="0" w:color="auto"/>
        <w:left w:val="none" w:sz="0" w:space="0" w:color="auto"/>
        <w:bottom w:val="none" w:sz="0" w:space="0" w:color="auto"/>
        <w:right w:val="none" w:sz="0" w:space="0" w:color="auto"/>
      </w:divBdr>
      <w:divsChild>
        <w:div w:id="21172248">
          <w:marLeft w:val="0"/>
          <w:marRight w:val="0"/>
          <w:marTop w:val="0"/>
          <w:marBottom w:val="150"/>
          <w:divBdr>
            <w:top w:val="none" w:sz="0" w:space="0" w:color="auto"/>
            <w:left w:val="none" w:sz="0" w:space="0" w:color="auto"/>
            <w:bottom w:val="none" w:sz="0" w:space="0" w:color="auto"/>
            <w:right w:val="none" w:sz="0" w:space="0" w:color="auto"/>
          </w:divBdr>
          <w:divsChild>
            <w:div w:id="1846356565">
              <w:marLeft w:val="0"/>
              <w:marRight w:val="0"/>
              <w:marTop w:val="0"/>
              <w:marBottom w:val="0"/>
              <w:divBdr>
                <w:top w:val="none" w:sz="0" w:space="0" w:color="auto"/>
                <w:left w:val="none" w:sz="0" w:space="0" w:color="auto"/>
                <w:bottom w:val="none" w:sz="0" w:space="0" w:color="auto"/>
                <w:right w:val="none" w:sz="0" w:space="0" w:color="auto"/>
              </w:divBdr>
              <w:divsChild>
                <w:div w:id="1854342954">
                  <w:marLeft w:val="0"/>
                  <w:marRight w:val="150"/>
                  <w:marTop w:val="0"/>
                  <w:marBottom w:val="0"/>
                  <w:divBdr>
                    <w:top w:val="none" w:sz="0" w:space="0" w:color="auto"/>
                    <w:left w:val="none" w:sz="0" w:space="0" w:color="auto"/>
                    <w:bottom w:val="none" w:sz="0" w:space="0" w:color="auto"/>
                    <w:right w:val="none" w:sz="0" w:space="0" w:color="auto"/>
                  </w:divBdr>
                </w:div>
                <w:div w:id="1867475268">
                  <w:marLeft w:val="0"/>
                  <w:marRight w:val="150"/>
                  <w:marTop w:val="0"/>
                  <w:marBottom w:val="0"/>
                  <w:divBdr>
                    <w:top w:val="none" w:sz="0" w:space="0" w:color="auto"/>
                    <w:left w:val="none" w:sz="0" w:space="0" w:color="auto"/>
                    <w:bottom w:val="none" w:sz="0" w:space="0" w:color="auto"/>
                    <w:right w:val="none" w:sz="0" w:space="0" w:color="auto"/>
                  </w:divBdr>
                </w:div>
              </w:divsChild>
            </w:div>
            <w:div w:id="1702513389">
              <w:marLeft w:val="0"/>
              <w:marRight w:val="0"/>
              <w:marTop w:val="0"/>
              <w:marBottom w:val="0"/>
              <w:divBdr>
                <w:top w:val="none" w:sz="0" w:space="0" w:color="auto"/>
                <w:left w:val="none" w:sz="0" w:space="0" w:color="auto"/>
                <w:bottom w:val="none" w:sz="0" w:space="0" w:color="auto"/>
                <w:right w:val="none" w:sz="0" w:space="0" w:color="auto"/>
              </w:divBdr>
              <w:divsChild>
                <w:div w:id="1023632210">
                  <w:marLeft w:val="0"/>
                  <w:marRight w:val="0"/>
                  <w:marTop w:val="0"/>
                  <w:marBottom w:val="0"/>
                  <w:divBdr>
                    <w:top w:val="none" w:sz="0" w:space="0" w:color="auto"/>
                    <w:left w:val="none" w:sz="0" w:space="0" w:color="auto"/>
                    <w:bottom w:val="none" w:sz="0" w:space="0" w:color="auto"/>
                    <w:right w:val="none" w:sz="0" w:space="0" w:color="auto"/>
                  </w:divBdr>
                  <w:divsChild>
                    <w:div w:id="77480534">
                      <w:marLeft w:val="0"/>
                      <w:marRight w:val="0"/>
                      <w:marTop w:val="0"/>
                      <w:marBottom w:val="0"/>
                      <w:divBdr>
                        <w:top w:val="none" w:sz="0" w:space="0" w:color="auto"/>
                        <w:left w:val="none" w:sz="0" w:space="0" w:color="auto"/>
                        <w:bottom w:val="none" w:sz="0" w:space="0" w:color="auto"/>
                        <w:right w:val="none" w:sz="0" w:space="0" w:color="auto"/>
                      </w:divBdr>
                      <w:divsChild>
                        <w:div w:id="606735528">
                          <w:marLeft w:val="0"/>
                          <w:marRight w:val="0"/>
                          <w:marTop w:val="0"/>
                          <w:marBottom w:val="0"/>
                          <w:divBdr>
                            <w:top w:val="none" w:sz="0" w:space="0" w:color="auto"/>
                            <w:left w:val="none" w:sz="0" w:space="0" w:color="auto"/>
                            <w:bottom w:val="none" w:sz="0" w:space="0" w:color="auto"/>
                            <w:right w:val="none" w:sz="0" w:space="0" w:color="auto"/>
                          </w:divBdr>
                        </w:div>
                      </w:divsChild>
                    </w:div>
                    <w:div w:id="1862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6988">
          <w:marLeft w:val="0"/>
          <w:marRight w:val="0"/>
          <w:marTop w:val="0"/>
          <w:marBottom w:val="0"/>
          <w:divBdr>
            <w:top w:val="none" w:sz="0" w:space="0" w:color="auto"/>
            <w:left w:val="none" w:sz="0" w:space="0" w:color="auto"/>
            <w:bottom w:val="none" w:sz="0" w:space="0" w:color="auto"/>
            <w:right w:val="none" w:sz="0" w:space="0" w:color="auto"/>
          </w:divBdr>
          <w:divsChild>
            <w:div w:id="1193567628">
              <w:marLeft w:val="0"/>
              <w:marRight w:val="0"/>
              <w:marTop w:val="0"/>
              <w:marBottom w:val="0"/>
              <w:divBdr>
                <w:top w:val="none" w:sz="0" w:space="0" w:color="auto"/>
                <w:left w:val="none" w:sz="0" w:space="0" w:color="auto"/>
                <w:bottom w:val="none" w:sz="0" w:space="0" w:color="auto"/>
                <w:right w:val="none" w:sz="0" w:space="0" w:color="auto"/>
              </w:divBdr>
              <w:divsChild>
                <w:div w:id="1932350195">
                  <w:marLeft w:val="0"/>
                  <w:marRight w:val="0"/>
                  <w:marTop w:val="0"/>
                  <w:marBottom w:val="0"/>
                  <w:divBdr>
                    <w:top w:val="none" w:sz="0" w:space="0" w:color="auto"/>
                    <w:left w:val="none" w:sz="0" w:space="0" w:color="auto"/>
                    <w:bottom w:val="none" w:sz="0" w:space="0" w:color="auto"/>
                    <w:right w:val="none" w:sz="0" w:space="0" w:color="auto"/>
                  </w:divBdr>
                </w:div>
              </w:divsChild>
            </w:div>
            <w:div w:id="1024944427">
              <w:marLeft w:val="0"/>
              <w:marRight w:val="0"/>
              <w:marTop w:val="225"/>
              <w:marBottom w:val="0"/>
              <w:divBdr>
                <w:top w:val="none" w:sz="0" w:space="0" w:color="auto"/>
                <w:left w:val="none" w:sz="0" w:space="0" w:color="auto"/>
                <w:bottom w:val="none" w:sz="0" w:space="0" w:color="auto"/>
                <w:right w:val="none" w:sz="0" w:space="0" w:color="auto"/>
              </w:divBdr>
              <w:divsChild>
                <w:div w:id="1582518029">
                  <w:marLeft w:val="0"/>
                  <w:marRight w:val="0"/>
                  <w:marTop w:val="0"/>
                  <w:marBottom w:val="0"/>
                  <w:divBdr>
                    <w:top w:val="none" w:sz="0" w:space="0" w:color="auto"/>
                    <w:left w:val="none" w:sz="0" w:space="0" w:color="auto"/>
                    <w:bottom w:val="none" w:sz="0" w:space="0" w:color="auto"/>
                    <w:right w:val="none" w:sz="0" w:space="0" w:color="auto"/>
                  </w:divBdr>
                </w:div>
              </w:divsChild>
            </w:div>
            <w:div w:id="1015352379">
              <w:marLeft w:val="0"/>
              <w:marRight w:val="0"/>
              <w:marTop w:val="225"/>
              <w:marBottom w:val="0"/>
              <w:divBdr>
                <w:top w:val="none" w:sz="0" w:space="0" w:color="auto"/>
                <w:left w:val="none" w:sz="0" w:space="0" w:color="auto"/>
                <w:bottom w:val="none" w:sz="0" w:space="0" w:color="auto"/>
                <w:right w:val="none" w:sz="0" w:space="0" w:color="auto"/>
              </w:divBdr>
              <w:divsChild>
                <w:div w:id="796414226">
                  <w:marLeft w:val="0"/>
                  <w:marRight w:val="0"/>
                  <w:marTop w:val="0"/>
                  <w:marBottom w:val="0"/>
                  <w:divBdr>
                    <w:top w:val="none" w:sz="0" w:space="0" w:color="auto"/>
                    <w:left w:val="none" w:sz="0" w:space="0" w:color="auto"/>
                    <w:bottom w:val="none" w:sz="0" w:space="0" w:color="auto"/>
                    <w:right w:val="none" w:sz="0" w:space="0" w:color="auto"/>
                  </w:divBdr>
                </w:div>
              </w:divsChild>
            </w:div>
            <w:div w:id="1095594881">
              <w:marLeft w:val="0"/>
              <w:marRight w:val="0"/>
              <w:marTop w:val="225"/>
              <w:marBottom w:val="0"/>
              <w:divBdr>
                <w:top w:val="none" w:sz="0" w:space="0" w:color="auto"/>
                <w:left w:val="none" w:sz="0" w:space="0" w:color="auto"/>
                <w:bottom w:val="none" w:sz="0" w:space="0" w:color="auto"/>
                <w:right w:val="none" w:sz="0" w:space="0" w:color="auto"/>
              </w:divBdr>
              <w:divsChild>
                <w:div w:id="1318534453">
                  <w:marLeft w:val="0"/>
                  <w:marRight w:val="0"/>
                  <w:marTop w:val="0"/>
                  <w:marBottom w:val="0"/>
                  <w:divBdr>
                    <w:top w:val="none" w:sz="0" w:space="0" w:color="auto"/>
                    <w:left w:val="none" w:sz="0" w:space="0" w:color="auto"/>
                    <w:bottom w:val="none" w:sz="0" w:space="0" w:color="auto"/>
                    <w:right w:val="none" w:sz="0" w:space="0" w:color="auto"/>
                  </w:divBdr>
                </w:div>
              </w:divsChild>
            </w:div>
            <w:div w:id="283003136">
              <w:marLeft w:val="0"/>
              <w:marRight w:val="0"/>
              <w:marTop w:val="225"/>
              <w:marBottom w:val="0"/>
              <w:divBdr>
                <w:top w:val="none" w:sz="0" w:space="0" w:color="auto"/>
                <w:left w:val="none" w:sz="0" w:space="0" w:color="auto"/>
                <w:bottom w:val="none" w:sz="0" w:space="0" w:color="auto"/>
                <w:right w:val="none" w:sz="0" w:space="0" w:color="auto"/>
              </w:divBdr>
              <w:divsChild>
                <w:div w:id="1471484519">
                  <w:marLeft w:val="0"/>
                  <w:marRight w:val="0"/>
                  <w:marTop w:val="0"/>
                  <w:marBottom w:val="0"/>
                  <w:divBdr>
                    <w:top w:val="none" w:sz="0" w:space="0" w:color="auto"/>
                    <w:left w:val="none" w:sz="0" w:space="0" w:color="auto"/>
                    <w:bottom w:val="none" w:sz="0" w:space="0" w:color="auto"/>
                    <w:right w:val="none" w:sz="0" w:space="0" w:color="auto"/>
                  </w:divBdr>
                </w:div>
              </w:divsChild>
            </w:div>
            <w:div w:id="718090954">
              <w:marLeft w:val="0"/>
              <w:marRight w:val="0"/>
              <w:marTop w:val="225"/>
              <w:marBottom w:val="0"/>
              <w:divBdr>
                <w:top w:val="none" w:sz="0" w:space="0" w:color="auto"/>
                <w:left w:val="none" w:sz="0" w:space="0" w:color="auto"/>
                <w:bottom w:val="none" w:sz="0" w:space="0" w:color="auto"/>
                <w:right w:val="none" w:sz="0" w:space="0" w:color="auto"/>
              </w:divBdr>
              <w:divsChild>
                <w:div w:id="355739328">
                  <w:marLeft w:val="0"/>
                  <w:marRight w:val="0"/>
                  <w:marTop w:val="0"/>
                  <w:marBottom w:val="0"/>
                  <w:divBdr>
                    <w:top w:val="none" w:sz="0" w:space="0" w:color="auto"/>
                    <w:left w:val="none" w:sz="0" w:space="0" w:color="auto"/>
                    <w:bottom w:val="none" w:sz="0" w:space="0" w:color="auto"/>
                    <w:right w:val="none" w:sz="0" w:space="0" w:color="auto"/>
                  </w:divBdr>
                </w:div>
              </w:divsChild>
            </w:div>
            <w:div w:id="1771856903">
              <w:marLeft w:val="0"/>
              <w:marRight w:val="0"/>
              <w:marTop w:val="225"/>
              <w:marBottom w:val="0"/>
              <w:divBdr>
                <w:top w:val="none" w:sz="0" w:space="0" w:color="auto"/>
                <w:left w:val="none" w:sz="0" w:space="0" w:color="auto"/>
                <w:bottom w:val="none" w:sz="0" w:space="0" w:color="auto"/>
                <w:right w:val="none" w:sz="0" w:space="0" w:color="auto"/>
              </w:divBdr>
              <w:divsChild>
                <w:div w:id="233204299">
                  <w:marLeft w:val="0"/>
                  <w:marRight w:val="0"/>
                  <w:marTop w:val="0"/>
                  <w:marBottom w:val="0"/>
                  <w:divBdr>
                    <w:top w:val="none" w:sz="0" w:space="0" w:color="auto"/>
                    <w:left w:val="none" w:sz="0" w:space="0" w:color="auto"/>
                    <w:bottom w:val="none" w:sz="0" w:space="0" w:color="auto"/>
                    <w:right w:val="none" w:sz="0" w:space="0" w:color="auto"/>
                  </w:divBdr>
                </w:div>
              </w:divsChild>
            </w:div>
            <w:div w:id="327636590">
              <w:marLeft w:val="0"/>
              <w:marRight w:val="0"/>
              <w:marTop w:val="225"/>
              <w:marBottom w:val="0"/>
              <w:divBdr>
                <w:top w:val="none" w:sz="0" w:space="0" w:color="auto"/>
                <w:left w:val="none" w:sz="0" w:space="0" w:color="auto"/>
                <w:bottom w:val="none" w:sz="0" w:space="0" w:color="auto"/>
                <w:right w:val="none" w:sz="0" w:space="0" w:color="auto"/>
              </w:divBdr>
              <w:divsChild>
                <w:div w:id="285238486">
                  <w:marLeft w:val="0"/>
                  <w:marRight w:val="0"/>
                  <w:marTop w:val="0"/>
                  <w:marBottom w:val="0"/>
                  <w:divBdr>
                    <w:top w:val="none" w:sz="0" w:space="0" w:color="auto"/>
                    <w:left w:val="none" w:sz="0" w:space="0" w:color="auto"/>
                    <w:bottom w:val="none" w:sz="0" w:space="0" w:color="auto"/>
                    <w:right w:val="none" w:sz="0" w:space="0" w:color="auto"/>
                  </w:divBdr>
                </w:div>
              </w:divsChild>
            </w:div>
            <w:div w:id="1309289647">
              <w:marLeft w:val="0"/>
              <w:marRight w:val="0"/>
              <w:marTop w:val="225"/>
              <w:marBottom w:val="0"/>
              <w:divBdr>
                <w:top w:val="none" w:sz="0" w:space="0" w:color="auto"/>
                <w:left w:val="none" w:sz="0" w:space="0" w:color="auto"/>
                <w:bottom w:val="none" w:sz="0" w:space="0" w:color="auto"/>
                <w:right w:val="none" w:sz="0" w:space="0" w:color="auto"/>
              </w:divBdr>
              <w:divsChild>
                <w:div w:id="1409769327">
                  <w:marLeft w:val="0"/>
                  <w:marRight w:val="0"/>
                  <w:marTop w:val="0"/>
                  <w:marBottom w:val="0"/>
                  <w:divBdr>
                    <w:top w:val="none" w:sz="0" w:space="0" w:color="auto"/>
                    <w:left w:val="none" w:sz="0" w:space="0" w:color="auto"/>
                    <w:bottom w:val="none" w:sz="0" w:space="0" w:color="auto"/>
                    <w:right w:val="none" w:sz="0" w:space="0" w:color="auto"/>
                  </w:divBdr>
                </w:div>
              </w:divsChild>
            </w:div>
            <w:div w:id="1881353328">
              <w:marLeft w:val="0"/>
              <w:marRight w:val="0"/>
              <w:marTop w:val="375"/>
              <w:marBottom w:val="0"/>
              <w:divBdr>
                <w:top w:val="none" w:sz="0" w:space="0" w:color="auto"/>
                <w:left w:val="none" w:sz="0" w:space="0" w:color="auto"/>
                <w:bottom w:val="none" w:sz="0" w:space="0" w:color="auto"/>
                <w:right w:val="none" w:sz="0" w:space="0" w:color="auto"/>
              </w:divBdr>
              <w:divsChild>
                <w:div w:id="1254317596">
                  <w:marLeft w:val="0"/>
                  <w:marRight w:val="0"/>
                  <w:marTop w:val="0"/>
                  <w:marBottom w:val="0"/>
                  <w:divBdr>
                    <w:top w:val="none" w:sz="0" w:space="0" w:color="auto"/>
                    <w:left w:val="none" w:sz="0" w:space="0" w:color="auto"/>
                    <w:bottom w:val="none" w:sz="0" w:space="0" w:color="auto"/>
                    <w:right w:val="none" w:sz="0" w:space="0" w:color="auto"/>
                  </w:divBdr>
                  <w:divsChild>
                    <w:div w:id="1517883605">
                      <w:marLeft w:val="0"/>
                      <w:marRight w:val="0"/>
                      <w:marTop w:val="0"/>
                      <w:marBottom w:val="0"/>
                      <w:divBdr>
                        <w:top w:val="none" w:sz="0" w:space="0" w:color="auto"/>
                        <w:left w:val="none" w:sz="0" w:space="0" w:color="auto"/>
                        <w:bottom w:val="none" w:sz="0" w:space="0" w:color="auto"/>
                        <w:right w:val="none" w:sz="0" w:space="0" w:color="auto"/>
                      </w:divBdr>
                    </w:div>
                    <w:div w:id="11166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29878">
              <w:marLeft w:val="0"/>
              <w:marRight w:val="0"/>
              <w:marTop w:val="375"/>
              <w:marBottom w:val="0"/>
              <w:divBdr>
                <w:top w:val="none" w:sz="0" w:space="0" w:color="auto"/>
                <w:left w:val="none" w:sz="0" w:space="0" w:color="auto"/>
                <w:bottom w:val="none" w:sz="0" w:space="0" w:color="auto"/>
                <w:right w:val="none" w:sz="0" w:space="0" w:color="auto"/>
              </w:divBdr>
              <w:divsChild>
                <w:div w:id="1744060241">
                  <w:marLeft w:val="0"/>
                  <w:marRight w:val="0"/>
                  <w:marTop w:val="0"/>
                  <w:marBottom w:val="0"/>
                  <w:divBdr>
                    <w:top w:val="none" w:sz="0" w:space="0" w:color="auto"/>
                    <w:left w:val="none" w:sz="0" w:space="0" w:color="auto"/>
                    <w:bottom w:val="none" w:sz="0" w:space="0" w:color="auto"/>
                    <w:right w:val="none" w:sz="0" w:space="0" w:color="auto"/>
                  </w:divBdr>
                </w:div>
              </w:divsChild>
            </w:div>
            <w:div w:id="2069331474">
              <w:marLeft w:val="0"/>
              <w:marRight w:val="0"/>
              <w:marTop w:val="225"/>
              <w:marBottom w:val="0"/>
              <w:divBdr>
                <w:top w:val="none" w:sz="0" w:space="0" w:color="auto"/>
                <w:left w:val="none" w:sz="0" w:space="0" w:color="auto"/>
                <w:bottom w:val="none" w:sz="0" w:space="0" w:color="auto"/>
                <w:right w:val="none" w:sz="0" w:space="0" w:color="auto"/>
              </w:divBdr>
              <w:divsChild>
                <w:div w:id="2064482276">
                  <w:marLeft w:val="0"/>
                  <w:marRight w:val="0"/>
                  <w:marTop w:val="0"/>
                  <w:marBottom w:val="0"/>
                  <w:divBdr>
                    <w:top w:val="none" w:sz="0" w:space="0" w:color="auto"/>
                    <w:left w:val="none" w:sz="0" w:space="0" w:color="auto"/>
                    <w:bottom w:val="none" w:sz="0" w:space="0" w:color="auto"/>
                    <w:right w:val="none" w:sz="0" w:space="0" w:color="auto"/>
                  </w:divBdr>
                </w:div>
              </w:divsChild>
            </w:div>
            <w:div w:id="587420046">
              <w:marLeft w:val="0"/>
              <w:marRight w:val="0"/>
              <w:marTop w:val="225"/>
              <w:marBottom w:val="0"/>
              <w:divBdr>
                <w:top w:val="none" w:sz="0" w:space="0" w:color="auto"/>
                <w:left w:val="none" w:sz="0" w:space="0" w:color="auto"/>
                <w:bottom w:val="none" w:sz="0" w:space="0" w:color="auto"/>
                <w:right w:val="none" w:sz="0" w:space="0" w:color="auto"/>
              </w:divBdr>
              <w:divsChild>
                <w:div w:id="425882279">
                  <w:marLeft w:val="0"/>
                  <w:marRight w:val="0"/>
                  <w:marTop w:val="0"/>
                  <w:marBottom w:val="0"/>
                  <w:divBdr>
                    <w:top w:val="none" w:sz="0" w:space="0" w:color="auto"/>
                    <w:left w:val="none" w:sz="0" w:space="0" w:color="auto"/>
                    <w:bottom w:val="none" w:sz="0" w:space="0" w:color="auto"/>
                    <w:right w:val="none" w:sz="0" w:space="0" w:color="auto"/>
                  </w:divBdr>
                </w:div>
              </w:divsChild>
            </w:div>
            <w:div w:id="704990558">
              <w:marLeft w:val="0"/>
              <w:marRight w:val="0"/>
              <w:marTop w:val="225"/>
              <w:marBottom w:val="0"/>
              <w:divBdr>
                <w:top w:val="none" w:sz="0" w:space="0" w:color="auto"/>
                <w:left w:val="none" w:sz="0" w:space="0" w:color="auto"/>
                <w:bottom w:val="none" w:sz="0" w:space="0" w:color="auto"/>
                <w:right w:val="none" w:sz="0" w:space="0" w:color="auto"/>
              </w:divBdr>
              <w:divsChild>
                <w:div w:id="1702777082">
                  <w:marLeft w:val="0"/>
                  <w:marRight w:val="0"/>
                  <w:marTop w:val="0"/>
                  <w:marBottom w:val="0"/>
                  <w:divBdr>
                    <w:top w:val="none" w:sz="0" w:space="0" w:color="auto"/>
                    <w:left w:val="none" w:sz="0" w:space="0" w:color="auto"/>
                    <w:bottom w:val="none" w:sz="0" w:space="0" w:color="auto"/>
                    <w:right w:val="none" w:sz="0" w:space="0" w:color="auto"/>
                  </w:divBdr>
                </w:div>
              </w:divsChild>
            </w:div>
            <w:div w:id="1964916748">
              <w:marLeft w:val="0"/>
              <w:marRight w:val="0"/>
              <w:marTop w:val="225"/>
              <w:marBottom w:val="0"/>
              <w:divBdr>
                <w:top w:val="none" w:sz="0" w:space="0" w:color="auto"/>
                <w:left w:val="none" w:sz="0" w:space="0" w:color="auto"/>
                <w:bottom w:val="none" w:sz="0" w:space="0" w:color="auto"/>
                <w:right w:val="none" w:sz="0" w:space="0" w:color="auto"/>
              </w:divBdr>
              <w:divsChild>
                <w:div w:id="630479594">
                  <w:marLeft w:val="0"/>
                  <w:marRight w:val="0"/>
                  <w:marTop w:val="0"/>
                  <w:marBottom w:val="0"/>
                  <w:divBdr>
                    <w:top w:val="none" w:sz="0" w:space="0" w:color="auto"/>
                    <w:left w:val="none" w:sz="0" w:space="0" w:color="auto"/>
                    <w:bottom w:val="none" w:sz="0" w:space="0" w:color="auto"/>
                    <w:right w:val="none" w:sz="0" w:space="0" w:color="auto"/>
                  </w:divBdr>
                </w:div>
              </w:divsChild>
            </w:div>
            <w:div w:id="1155686540">
              <w:marLeft w:val="0"/>
              <w:marRight w:val="0"/>
              <w:marTop w:val="375"/>
              <w:marBottom w:val="0"/>
              <w:divBdr>
                <w:top w:val="none" w:sz="0" w:space="0" w:color="auto"/>
                <w:left w:val="none" w:sz="0" w:space="0" w:color="auto"/>
                <w:bottom w:val="none" w:sz="0" w:space="0" w:color="auto"/>
                <w:right w:val="none" w:sz="0" w:space="0" w:color="auto"/>
              </w:divBdr>
              <w:divsChild>
                <w:div w:id="95636350">
                  <w:marLeft w:val="0"/>
                  <w:marRight w:val="0"/>
                  <w:marTop w:val="0"/>
                  <w:marBottom w:val="0"/>
                  <w:divBdr>
                    <w:top w:val="none" w:sz="0" w:space="0" w:color="auto"/>
                    <w:left w:val="none" w:sz="0" w:space="0" w:color="auto"/>
                    <w:bottom w:val="none" w:sz="0" w:space="0" w:color="auto"/>
                    <w:right w:val="none" w:sz="0" w:space="0" w:color="auto"/>
                  </w:divBdr>
                  <w:divsChild>
                    <w:div w:id="512186444">
                      <w:marLeft w:val="0"/>
                      <w:marRight w:val="0"/>
                      <w:marTop w:val="0"/>
                      <w:marBottom w:val="0"/>
                      <w:divBdr>
                        <w:top w:val="none" w:sz="0" w:space="0" w:color="auto"/>
                        <w:left w:val="none" w:sz="0" w:space="0" w:color="auto"/>
                        <w:bottom w:val="none" w:sz="0" w:space="0" w:color="auto"/>
                        <w:right w:val="none" w:sz="0" w:space="0" w:color="auto"/>
                      </w:divBdr>
                    </w:div>
                    <w:div w:id="89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317300">
      <w:bodyDiv w:val="1"/>
      <w:marLeft w:val="0"/>
      <w:marRight w:val="0"/>
      <w:marTop w:val="0"/>
      <w:marBottom w:val="0"/>
      <w:divBdr>
        <w:top w:val="none" w:sz="0" w:space="0" w:color="auto"/>
        <w:left w:val="none" w:sz="0" w:space="0" w:color="auto"/>
        <w:bottom w:val="none" w:sz="0" w:space="0" w:color="auto"/>
        <w:right w:val="none" w:sz="0" w:space="0" w:color="auto"/>
      </w:divBdr>
      <w:divsChild>
        <w:div w:id="381710701">
          <w:marLeft w:val="0"/>
          <w:marRight w:val="150"/>
          <w:marTop w:val="0"/>
          <w:marBottom w:val="75"/>
          <w:divBdr>
            <w:top w:val="none" w:sz="0" w:space="0" w:color="auto"/>
            <w:left w:val="none" w:sz="0" w:space="0" w:color="auto"/>
            <w:bottom w:val="none" w:sz="0" w:space="0" w:color="auto"/>
            <w:right w:val="none" w:sz="0" w:space="0" w:color="auto"/>
          </w:divBdr>
        </w:div>
        <w:div w:id="460151694">
          <w:marLeft w:val="0"/>
          <w:marRight w:val="150"/>
          <w:marTop w:val="150"/>
          <w:marBottom w:val="150"/>
          <w:divBdr>
            <w:top w:val="none" w:sz="0" w:space="0" w:color="auto"/>
            <w:left w:val="none" w:sz="0" w:space="0" w:color="auto"/>
            <w:bottom w:val="none" w:sz="0" w:space="0" w:color="auto"/>
            <w:right w:val="none" w:sz="0" w:space="0" w:color="auto"/>
          </w:divBdr>
        </w:div>
        <w:div w:id="1726679558">
          <w:marLeft w:val="0"/>
          <w:marRight w:val="150"/>
          <w:marTop w:val="0"/>
          <w:marBottom w:val="0"/>
          <w:divBdr>
            <w:top w:val="none" w:sz="0" w:space="0" w:color="auto"/>
            <w:left w:val="none" w:sz="0" w:space="0" w:color="auto"/>
            <w:bottom w:val="none" w:sz="0" w:space="0" w:color="auto"/>
            <w:right w:val="none" w:sz="0" w:space="0" w:color="auto"/>
          </w:divBdr>
        </w:div>
      </w:divsChild>
    </w:div>
    <w:div w:id="590701490">
      <w:bodyDiv w:val="1"/>
      <w:marLeft w:val="0"/>
      <w:marRight w:val="0"/>
      <w:marTop w:val="0"/>
      <w:marBottom w:val="0"/>
      <w:divBdr>
        <w:top w:val="none" w:sz="0" w:space="0" w:color="auto"/>
        <w:left w:val="none" w:sz="0" w:space="0" w:color="auto"/>
        <w:bottom w:val="none" w:sz="0" w:space="0" w:color="auto"/>
        <w:right w:val="none" w:sz="0" w:space="0" w:color="auto"/>
      </w:divBdr>
      <w:divsChild>
        <w:div w:id="395856431">
          <w:marLeft w:val="0"/>
          <w:marRight w:val="0"/>
          <w:marTop w:val="150"/>
          <w:marBottom w:val="450"/>
          <w:divBdr>
            <w:top w:val="none" w:sz="0" w:space="0" w:color="auto"/>
            <w:left w:val="none" w:sz="0" w:space="0" w:color="auto"/>
            <w:bottom w:val="none" w:sz="0" w:space="0" w:color="auto"/>
            <w:right w:val="none" w:sz="0" w:space="0" w:color="auto"/>
          </w:divBdr>
        </w:div>
        <w:div w:id="416946652">
          <w:marLeft w:val="0"/>
          <w:marRight w:val="0"/>
          <w:marTop w:val="0"/>
          <w:marBottom w:val="300"/>
          <w:divBdr>
            <w:top w:val="none" w:sz="0" w:space="0" w:color="auto"/>
            <w:left w:val="none" w:sz="0" w:space="0" w:color="auto"/>
            <w:bottom w:val="none" w:sz="0" w:space="0" w:color="auto"/>
            <w:right w:val="none" w:sz="0" w:space="0" w:color="auto"/>
          </w:divBdr>
        </w:div>
        <w:div w:id="209612153">
          <w:marLeft w:val="0"/>
          <w:marRight w:val="0"/>
          <w:marTop w:val="495"/>
          <w:marBottom w:val="630"/>
          <w:divBdr>
            <w:top w:val="none" w:sz="0" w:space="0" w:color="auto"/>
            <w:left w:val="none" w:sz="0" w:space="0" w:color="auto"/>
            <w:bottom w:val="none" w:sz="0" w:space="0" w:color="auto"/>
            <w:right w:val="none" w:sz="0" w:space="0" w:color="auto"/>
          </w:divBdr>
        </w:div>
        <w:div w:id="692921507">
          <w:marLeft w:val="0"/>
          <w:marRight w:val="0"/>
          <w:marTop w:val="0"/>
          <w:marBottom w:val="555"/>
          <w:divBdr>
            <w:top w:val="none" w:sz="0" w:space="0" w:color="auto"/>
            <w:left w:val="none" w:sz="0" w:space="0" w:color="auto"/>
            <w:bottom w:val="none" w:sz="0" w:space="0" w:color="auto"/>
            <w:right w:val="none" w:sz="0" w:space="0" w:color="auto"/>
          </w:divBdr>
          <w:divsChild>
            <w:div w:id="172340975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90771628">
      <w:bodyDiv w:val="1"/>
      <w:marLeft w:val="0"/>
      <w:marRight w:val="0"/>
      <w:marTop w:val="0"/>
      <w:marBottom w:val="0"/>
      <w:divBdr>
        <w:top w:val="none" w:sz="0" w:space="0" w:color="auto"/>
        <w:left w:val="none" w:sz="0" w:space="0" w:color="auto"/>
        <w:bottom w:val="none" w:sz="0" w:space="0" w:color="auto"/>
        <w:right w:val="none" w:sz="0" w:space="0" w:color="auto"/>
      </w:divBdr>
      <w:divsChild>
        <w:div w:id="219825557">
          <w:marLeft w:val="0"/>
          <w:marRight w:val="0"/>
          <w:marTop w:val="300"/>
          <w:marBottom w:val="300"/>
          <w:divBdr>
            <w:top w:val="none" w:sz="0" w:space="0" w:color="auto"/>
            <w:left w:val="none" w:sz="0" w:space="0" w:color="auto"/>
            <w:bottom w:val="none" w:sz="0" w:space="0" w:color="auto"/>
            <w:right w:val="none" w:sz="0" w:space="0" w:color="auto"/>
          </w:divBdr>
        </w:div>
        <w:div w:id="84739747">
          <w:marLeft w:val="0"/>
          <w:marRight w:val="0"/>
          <w:marTop w:val="0"/>
          <w:marBottom w:val="0"/>
          <w:divBdr>
            <w:top w:val="none" w:sz="0" w:space="0" w:color="auto"/>
            <w:left w:val="none" w:sz="0" w:space="0" w:color="auto"/>
            <w:bottom w:val="none" w:sz="0" w:space="0" w:color="auto"/>
            <w:right w:val="none" w:sz="0" w:space="0" w:color="auto"/>
          </w:divBdr>
        </w:div>
      </w:divsChild>
    </w:div>
    <w:div w:id="591664276">
      <w:bodyDiv w:val="1"/>
      <w:marLeft w:val="0"/>
      <w:marRight w:val="0"/>
      <w:marTop w:val="0"/>
      <w:marBottom w:val="0"/>
      <w:divBdr>
        <w:top w:val="none" w:sz="0" w:space="0" w:color="auto"/>
        <w:left w:val="none" w:sz="0" w:space="0" w:color="auto"/>
        <w:bottom w:val="none" w:sz="0" w:space="0" w:color="auto"/>
        <w:right w:val="none" w:sz="0" w:space="0" w:color="auto"/>
      </w:divBdr>
      <w:divsChild>
        <w:div w:id="2026243154">
          <w:marLeft w:val="0"/>
          <w:marRight w:val="0"/>
          <w:marTop w:val="0"/>
          <w:marBottom w:val="150"/>
          <w:divBdr>
            <w:top w:val="none" w:sz="0" w:space="0" w:color="auto"/>
            <w:left w:val="none" w:sz="0" w:space="0" w:color="auto"/>
            <w:bottom w:val="none" w:sz="0" w:space="0" w:color="auto"/>
            <w:right w:val="none" w:sz="0" w:space="0" w:color="auto"/>
          </w:divBdr>
          <w:divsChild>
            <w:div w:id="334651573">
              <w:marLeft w:val="0"/>
              <w:marRight w:val="0"/>
              <w:marTop w:val="0"/>
              <w:marBottom w:val="0"/>
              <w:divBdr>
                <w:top w:val="none" w:sz="0" w:space="0" w:color="auto"/>
                <w:left w:val="none" w:sz="0" w:space="0" w:color="auto"/>
                <w:bottom w:val="none" w:sz="0" w:space="0" w:color="auto"/>
                <w:right w:val="none" w:sz="0" w:space="0" w:color="auto"/>
              </w:divBdr>
              <w:divsChild>
                <w:div w:id="1254240939">
                  <w:marLeft w:val="0"/>
                  <w:marRight w:val="150"/>
                  <w:marTop w:val="0"/>
                  <w:marBottom w:val="0"/>
                  <w:divBdr>
                    <w:top w:val="none" w:sz="0" w:space="0" w:color="auto"/>
                    <w:left w:val="none" w:sz="0" w:space="0" w:color="auto"/>
                    <w:bottom w:val="none" w:sz="0" w:space="0" w:color="auto"/>
                    <w:right w:val="none" w:sz="0" w:space="0" w:color="auto"/>
                  </w:divBdr>
                </w:div>
                <w:div w:id="1570117901">
                  <w:marLeft w:val="0"/>
                  <w:marRight w:val="150"/>
                  <w:marTop w:val="0"/>
                  <w:marBottom w:val="0"/>
                  <w:divBdr>
                    <w:top w:val="none" w:sz="0" w:space="0" w:color="auto"/>
                    <w:left w:val="none" w:sz="0" w:space="0" w:color="auto"/>
                    <w:bottom w:val="none" w:sz="0" w:space="0" w:color="auto"/>
                    <w:right w:val="none" w:sz="0" w:space="0" w:color="auto"/>
                  </w:divBdr>
                </w:div>
              </w:divsChild>
            </w:div>
            <w:div w:id="1082948716">
              <w:marLeft w:val="0"/>
              <w:marRight w:val="0"/>
              <w:marTop w:val="0"/>
              <w:marBottom w:val="0"/>
              <w:divBdr>
                <w:top w:val="none" w:sz="0" w:space="0" w:color="auto"/>
                <w:left w:val="none" w:sz="0" w:space="0" w:color="auto"/>
                <w:bottom w:val="none" w:sz="0" w:space="0" w:color="auto"/>
                <w:right w:val="none" w:sz="0" w:space="0" w:color="auto"/>
              </w:divBdr>
              <w:divsChild>
                <w:div w:id="1096318092">
                  <w:marLeft w:val="0"/>
                  <w:marRight w:val="0"/>
                  <w:marTop w:val="0"/>
                  <w:marBottom w:val="0"/>
                  <w:divBdr>
                    <w:top w:val="none" w:sz="0" w:space="0" w:color="auto"/>
                    <w:left w:val="none" w:sz="0" w:space="0" w:color="auto"/>
                    <w:bottom w:val="none" w:sz="0" w:space="0" w:color="auto"/>
                    <w:right w:val="none" w:sz="0" w:space="0" w:color="auto"/>
                  </w:divBdr>
                  <w:divsChild>
                    <w:div w:id="65035919">
                      <w:marLeft w:val="0"/>
                      <w:marRight w:val="0"/>
                      <w:marTop w:val="0"/>
                      <w:marBottom w:val="0"/>
                      <w:divBdr>
                        <w:top w:val="none" w:sz="0" w:space="0" w:color="auto"/>
                        <w:left w:val="none" w:sz="0" w:space="0" w:color="auto"/>
                        <w:bottom w:val="none" w:sz="0" w:space="0" w:color="auto"/>
                        <w:right w:val="none" w:sz="0" w:space="0" w:color="auto"/>
                      </w:divBdr>
                      <w:divsChild>
                        <w:div w:id="313223482">
                          <w:marLeft w:val="0"/>
                          <w:marRight w:val="0"/>
                          <w:marTop w:val="0"/>
                          <w:marBottom w:val="0"/>
                          <w:divBdr>
                            <w:top w:val="none" w:sz="0" w:space="0" w:color="auto"/>
                            <w:left w:val="none" w:sz="0" w:space="0" w:color="auto"/>
                            <w:bottom w:val="none" w:sz="0" w:space="0" w:color="auto"/>
                            <w:right w:val="none" w:sz="0" w:space="0" w:color="auto"/>
                          </w:divBdr>
                        </w:div>
                      </w:divsChild>
                    </w:div>
                    <w:div w:id="716854833">
                      <w:marLeft w:val="0"/>
                      <w:marRight w:val="135"/>
                      <w:marTop w:val="0"/>
                      <w:marBottom w:val="0"/>
                      <w:divBdr>
                        <w:top w:val="none" w:sz="0" w:space="0" w:color="auto"/>
                        <w:left w:val="none" w:sz="0" w:space="0" w:color="auto"/>
                        <w:bottom w:val="none" w:sz="0" w:space="0" w:color="auto"/>
                        <w:right w:val="none" w:sz="0" w:space="0" w:color="auto"/>
                      </w:divBdr>
                    </w:div>
                    <w:div w:id="11100063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77821">
          <w:marLeft w:val="0"/>
          <w:marRight w:val="0"/>
          <w:marTop w:val="0"/>
          <w:marBottom w:val="0"/>
          <w:divBdr>
            <w:top w:val="none" w:sz="0" w:space="0" w:color="auto"/>
            <w:left w:val="none" w:sz="0" w:space="0" w:color="auto"/>
            <w:bottom w:val="none" w:sz="0" w:space="0" w:color="auto"/>
            <w:right w:val="none" w:sz="0" w:space="0" w:color="auto"/>
          </w:divBdr>
          <w:divsChild>
            <w:div w:id="512502497">
              <w:marLeft w:val="0"/>
              <w:marRight w:val="0"/>
              <w:marTop w:val="0"/>
              <w:marBottom w:val="0"/>
              <w:divBdr>
                <w:top w:val="none" w:sz="0" w:space="0" w:color="auto"/>
                <w:left w:val="none" w:sz="0" w:space="0" w:color="auto"/>
                <w:bottom w:val="none" w:sz="0" w:space="0" w:color="auto"/>
                <w:right w:val="none" w:sz="0" w:space="0" w:color="auto"/>
              </w:divBdr>
              <w:divsChild>
                <w:div w:id="1005133790">
                  <w:marLeft w:val="0"/>
                  <w:marRight w:val="0"/>
                  <w:marTop w:val="0"/>
                  <w:marBottom w:val="0"/>
                  <w:divBdr>
                    <w:top w:val="none" w:sz="0" w:space="0" w:color="auto"/>
                    <w:left w:val="none" w:sz="0" w:space="0" w:color="auto"/>
                    <w:bottom w:val="none" w:sz="0" w:space="0" w:color="auto"/>
                    <w:right w:val="none" w:sz="0" w:space="0" w:color="auto"/>
                  </w:divBdr>
                </w:div>
              </w:divsChild>
            </w:div>
            <w:div w:id="1632512735">
              <w:marLeft w:val="0"/>
              <w:marRight w:val="0"/>
              <w:marTop w:val="225"/>
              <w:marBottom w:val="0"/>
              <w:divBdr>
                <w:top w:val="none" w:sz="0" w:space="0" w:color="auto"/>
                <w:left w:val="none" w:sz="0" w:space="0" w:color="auto"/>
                <w:bottom w:val="none" w:sz="0" w:space="0" w:color="auto"/>
                <w:right w:val="none" w:sz="0" w:space="0" w:color="auto"/>
              </w:divBdr>
              <w:divsChild>
                <w:div w:id="15926738">
                  <w:marLeft w:val="0"/>
                  <w:marRight w:val="0"/>
                  <w:marTop w:val="0"/>
                  <w:marBottom w:val="0"/>
                  <w:divBdr>
                    <w:top w:val="none" w:sz="0" w:space="0" w:color="auto"/>
                    <w:left w:val="none" w:sz="0" w:space="0" w:color="auto"/>
                    <w:bottom w:val="none" w:sz="0" w:space="0" w:color="auto"/>
                    <w:right w:val="none" w:sz="0" w:space="0" w:color="auto"/>
                  </w:divBdr>
                </w:div>
              </w:divsChild>
            </w:div>
            <w:div w:id="1259675330">
              <w:marLeft w:val="0"/>
              <w:marRight w:val="0"/>
              <w:marTop w:val="375"/>
              <w:marBottom w:val="0"/>
              <w:divBdr>
                <w:top w:val="none" w:sz="0" w:space="0" w:color="auto"/>
                <w:left w:val="none" w:sz="0" w:space="0" w:color="auto"/>
                <w:bottom w:val="none" w:sz="0" w:space="0" w:color="auto"/>
                <w:right w:val="none" w:sz="0" w:space="0" w:color="auto"/>
              </w:divBdr>
              <w:divsChild>
                <w:div w:id="783961996">
                  <w:marLeft w:val="0"/>
                  <w:marRight w:val="0"/>
                  <w:marTop w:val="0"/>
                  <w:marBottom w:val="0"/>
                  <w:divBdr>
                    <w:top w:val="none" w:sz="0" w:space="0" w:color="auto"/>
                    <w:left w:val="none" w:sz="0" w:space="0" w:color="auto"/>
                    <w:bottom w:val="none" w:sz="0" w:space="0" w:color="auto"/>
                    <w:right w:val="none" w:sz="0" w:space="0" w:color="auto"/>
                  </w:divBdr>
                  <w:divsChild>
                    <w:div w:id="11798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7006">
              <w:marLeft w:val="0"/>
              <w:marRight w:val="0"/>
              <w:marTop w:val="375"/>
              <w:marBottom w:val="0"/>
              <w:divBdr>
                <w:top w:val="none" w:sz="0" w:space="0" w:color="auto"/>
                <w:left w:val="none" w:sz="0" w:space="0" w:color="auto"/>
                <w:bottom w:val="none" w:sz="0" w:space="0" w:color="auto"/>
                <w:right w:val="none" w:sz="0" w:space="0" w:color="auto"/>
              </w:divBdr>
              <w:divsChild>
                <w:div w:id="447435880">
                  <w:marLeft w:val="0"/>
                  <w:marRight w:val="0"/>
                  <w:marTop w:val="0"/>
                  <w:marBottom w:val="0"/>
                  <w:divBdr>
                    <w:top w:val="none" w:sz="0" w:space="0" w:color="auto"/>
                    <w:left w:val="none" w:sz="0" w:space="0" w:color="auto"/>
                    <w:bottom w:val="none" w:sz="0" w:space="0" w:color="auto"/>
                    <w:right w:val="none" w:sz="0" w:space="0" w:color="auto"/>
                  </w:divBdr>
                </w:div>
              </w:divsChild>
            </w:div>
            <w:div w:id="1856458055">
              <w:marLeft w:val="0"/>
              <w:marRight w:val="0"/>
              <w:marTop w:val="225"/>
              <w:marBottom w:val="0"/>
              <w:divBdr>
                <w:top w:val="none" w:sz="0" w:space="0" w:color="auto"/>
                <w:left w:val="none" w:sz="0" w:space="0" w:color="auto"/>
                <w:bottom w:val="none" w:sz="0" w:space="0" w:color="auto"/>
                <w:right w:val="none" w:sz="0" w:space="0" w:color="auto"/>
              </w:divBdr>
              <w:divsChild>
                <w:div w:id="14977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09258">
      <w:bodyDiv w:val="1"/>
      <w:marLeft w:val="0"/>
      <w:marRight w:val="0"/>
      <w:marTop w:val="0"/>
      <w:marBottom w:val="0"/>
      <w:divBdr>
        <w:top w:val="none" w:sz="0" w:space="0" w:color="auto"/>
        <w:left w:val="none" w:sz="0" w:space="0" w:color="auto"/>
        <w:bottom w:val="none" w:sz="0" w:space="0" w:color="auto"/>
        <w:right w:val="none" w:sz="0" w:space="0" w:color="auto"/>
      </w:divBdr>
      <w:divsChild>
        <w:div w:id="2101639004">
          <w:marLeft w:val="0"/>
          <w:marRight w:val="150"/>
          <w:marTop w:val="0"/>
          <w:marBottom w:val="75"/>
          <w:divBdr>
            <w:top w:val="none" w:sz="0" w:space="0" w:color="auto"/>
            <w:left w:val="none" w:sz="0" w:space="0" w:color="auto"/>
            <w:bottom w:val="none" w:sz="0" w:space="0" w:color="auto"/>
            <w:right w:val="none" w:sz="0" w:space="0" w:color="auto"/>
          </w:divBdr>
        </w:div>
        <w:div w:id="503934156">
          <w:marLeft w:val="0"/>
          <w:marRight w:val="150"/>
          <w:marTop w:val="150"/>
          <w:marBottom w:val="150"/>
          <w:divBdr>
            <w:top w:val="none" w:sz="0" w:space="0" w:color="auto"/>
            <w:left w:val="none" w:sz="0" w:space="0" w:color="auto"/>
            <w:bottom w:val="none" w:sz="0" w:space="0" w:color="auto"/>
            <w:right w:val="none" w:sz="0" w:space="0" w:color="auto"/>
          </w:divBdr>
        </w:div>
        <w:div w:id="1891763792">
          <w:marLeft w:val="0"/>
          <w:marRight w:val="150"/>
          <w:marTop w:val="0"/>
          <w:marBottom w:val="0"/>
          <w:divBdr>
            <w:top w:val="none" w:sz="0" w:space="0" w:color="auto"/>
            <w:left w:val="none" w:sz="0" w:space="0" w:color="auto"/>
            <w:bottom w:val="none" w:sz="0" w:space="0" w:color="auto"/>
            <w:right w:val="none" w:sz="0" w:space="0" w:color="auto"/>
          </w:divBdr>
        </w:div>
      </w:divsChild>
    </w:div>
    <w:div w:id="592278775">
      <w:bodyDiv w:val="1"/>
      <w:marLeft w:val="0"/>
      <w:marRight w:val="0"/>
      <w:marTop w:val="0"/>
      <w:marBottom w:val="0"/>
      <w:divBdr>
        <w:top w:val="none" w:sz="0" w:space="0" w:color="auto"/>
        <w:left w:val="none" w:sz="0" w:space="0" w:color="auto"/>
        <w:bottom w:val="none" w:sz="0" w:space="0" w:color="auto"/>
        <w:right w:val="none" w:sz="0" w:space="0" w:color="auto"/>
      </w:divBdr>
      <w:divsChild>
        <w:div w:id="386538381">
          <w:marLeft w:val="0"/>
          <w:marRight w:val="0"/>
          <w:marTop w:val="0"/>
          <w:marBottom w:val="75"/>
          <w:divBdr>
            <w:top w:val="none" w:sz="0" w:space="0" w:color="auto"/>
            <w:left w:val="none" w:sz="0" w:space="0" w:color="auto"/>
            <w:bottom w:val="none" w:sz="0" w:space="0" w:color="auto"/>
            <w:right w:val="none" w:sz="0" w:space="0" w:color="auto"/>
          </w:divBdr>
        </w:div>
        <w:div w:id="1077055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92279761">
      <w:bodyDiv w:val="1"/>
      <w:marLeft w:val="0"/>
      <w:marRight w:val="0"/>
      <w:marTop w:val="0"/>
      <w:marBottom w:val="0"/>
      <w:divBdr>
        <w:top w:val="none" w:sz="0" w:space="0" w:color="auto"/>
        <w:left w:val="none" w:sz="0" w:space="0" w:color="auto"/>
        <w:bottom w:val="none" w:sz="0" w:space="0" w:color="auto"/>
        <w:right w:val="none" w:sz="0" w:space="0" w:color="auto"/>
      </w:divBdr>
      <w:divsChild>
        <w:div w:id="1957636217">
          <w:marLeft w:val="0"/>
          <w:marRight w:val="150"/>
          <w:marTop w:val="0"/>
          <w:marBottom w:val="75"/>
          <w:divBdr>
            <w:top w:val="none" w:sz="0" w:space="0" w:color="auto"/>
            <w:left w:val="none" w:sz="0" w:space="0" w:color="auto"/>
            <w:bottom w:val="none" w:sz="0" w:space="0" w:color="auto"/>
            <w:right w:val="none" w:sz="0" w:space="0" w:color="auto"/>
          </w:divBdr>
        </w:div>
        <w:div w:id="757406494">
          <w:marLeft w:val="0"/>
          <w:marRight w:val="150"/>
          <w:marTop w:val="150"/>
          <w:marBottom w:val="150"/>
          <w:divBdr>
            <w:top w:val="none" w:sz="0" w:space="0" w:color="auto"/>
            <w:left w:val="none" w:sz="0" w:space="0" w:color="auto"/>
            <w:bottom w:val="none" w:sz="0" w:space="0" w:color="auto"/>
            <w:right w:val="none" w:sz="0" w:space="0" w:color="auto"/>
          </w:divBdr>
        </w:div>
        <w:div w:id="1583955786">
          <w:marLeft w:val="0"/>
          <w:marRight w:val="150"/>
          <w:marTop w:val="0"/>
          <w:marBottom w:val="0"/>
          <w:divBdr>
            <w:top w:val="none" w:sz="0" w:space="0" w:color="auto"/>
            <w:left w:val="none" w:sz="0" w:space="0" w:color="auto"/>
            <w:bottom w:val="none" w:sz="0" w:space="0" w:color="auto"/>
            <w:right w:val="none" w:sz="0" w:space="0" w:color="auto"/>
          </w:divBdr>
        </w:div>
      </w:divsChild>
    </w:div>
    <w:div w:id="592858961">
      <w:bodyDiv w:val="1"/>
      <w:marLeft w:val="0"/>
      <w:marRight w:val="0"/>
      <w:marTop w:val="0"/>
      <w:marBottom w:val="0"/>
      <w:divBdr>
        <w:top w:val="none" w:sz="0" w:space="0" w:color="auto"/>
        <w:left w:val="none" w:sz="0" w:space="0" w:color="auto"/>
        <w:bottom w:val="none" w:sz="0" w:space="0" w:color="auto"/>
        <w:right w:val="none" w:sz="0" w:space="0" w:color="auto"/>
      </w:divBdr>
      <w:divsChild>
        <w:div w:id="504130759">
          <w:marLeft w:val="0"/>
          <w:marRight w:val="0"/>
          <w:marTop w:val="0"/>
          <w:marBottom w:val="0"/>
          <w:divBdr>
            <w:top w:val="none" w:sz="0" w:space="0" w:color="auto"/>
            <w:left w:val="none" w:sz="0" w:space="0" w:color="auto"/>
            <w:bottom w:val="none" w:sz="0" w:space="0" w:color="auto"/>
            <w:right w:val="none" w:sz="0" w:space="0" w:color="auto"/>
          </w:divBdr>
        </w:div>
        <w:div w:id="952176925">
          <w:marLeft w:val="0"/>
          <w:marRight w:val="0"/>
          <w:marTop w:val="300"/>
          <w:marBottom w:val="300"/>
          <w:divBdr>
            <w:top w:val="none" w:sz="0" w:space="0" w:color="auto"/>
            <w:left w:val="none" w:sz="0" w:space="0" w:color="auto"/>
            <w:bottom w:val="none" w:sz="0" w:space="0" w:color="auto"/>
            <w:right w:val="none" w:sz="0" w:space="0" w:color="auto"/>
          </w:divBdr>
        </w:div>
        <w:div w:id="1980183296">
          <w:marLeft w:val="0"/>
          <w:marRight w:val="0"/>
          <w:marTop w:val="0"/>
          <w:marBottom w:val="0"/>
          <w:divBdr>
            <w:top w:val="none" w:sz="0" w:space="0" w:color="auto"/>
            <w:left w:val="none" w:sz="0" w:space="0" w:color="auto"/>
            <w:bottom w:val="none" w:sz="0" w:space="0" w:color="auto"/>
            <w:right w:val="none" w:sz="0" w:space="0" w:color="auto"/>
          </w:divBdr>
          <w:divsChild>
            <w:div w:id="293416516">
              <w:marLeft w:val="0"/>
              <w:marRight w:val="0"/>
              <w:marTop w:val="300"/>
              <w:marBottom w:val="450"/>
              <w:divBdr>
                <w:top w:val="none" w:sz="0" w:space="0" w:color="auto"/>
                <w:left w:val="none" w:sz="0" w:space="0" w:color="auto"/>
                <w:bottom w:val="none" w:sz="0" w:space="0" w:color="auto"/>
                <w:right w:val="none" w:sz="0" w:space="0" w:color="auto"/>
              </w:divBdr>
              <w:divsChild>
                <w:div w:id="18043603">
                  <w:marLeft w:val="0"/>
                  <w:marRight w:val="0"/>
                  <w:marTop w:val="0"/>
                  <w:marBottom w:val="0"/>
                  <w:divBdr>
                    <w:top w:val="none" w:sz="0" w:space="0" w:color="auto"/>
                    <w:left w:val="none" w:sz="0" w:space="0" w:color="auto"/>
                    <w:bottom w:val="none" w:sz="0" w:space="0" w:color="auto"/>
                    <w:right w:val="none" w:sz="0" w:space="0" w:color="auto"/>
                  </w:divBdr>
                  <w:divsChild>
                    <w:div w:id="1254047752">
                      <w:marLeft w:val="0"/>
                      <w:marRight w:val="0"/>
                      <w:marTop w:val="0"/>
                      <w:marBottom w:val="0"/>
                      <w:divBdr>
                        <w:top w:val="none" w:sz="0" w:space="0" w:color="auto"/>
                        <w:left w:val="none" w:sz="0" w:space="0" w:color="auto"/>
                        <w:bottom w:val="none" w:sz="0" w:space="0" w:color="auto"/>
                        <w:right w:val="none" w:sz="0" w:space="0" w:color="auto"/>
                      </w:divBdr>
                      <w:divsChild>
                        <w:div w:id="1837960421">
                          <w:marLeft w:val="0"/>
                          <w:marRight w:val="0"/>
                          <w:marTop w:val="0"/>
                          <w:marBottom w:val="0"/>
                          <w:divBdr>
                            <w:top w:val="none" w:sz="0" w:space="0" w:color="auto"/>
                            <w:left w:val="none" w:sz="0" w:space="0" w:color="auto"/>
                            <w:bottom w:val="none" w:sz="0" w:space="0" w:color="auto"/>
                            <w:right w:val="none" w:sz="0" w:space="0" w:color="auto"/>
                          </w:divBdr>
                          <w:divsChild>
                            <w:div w:id="298195202">
                              <w:marLeft w:val="0"/>
                              <w:marRight w:val="0"/>
                              <w:marTop w:val="0"/>
                              <w:marBottom w:val="0"/>
                              <w:divBdr>
                                <w:top w:val="none" w:sz="0" w:space="0" w:color="auto"/>
                                <w:left w:val="none" w:sz="0" w:space="0" w:color="auto"/>
                                <w:bottom w:val="none" w:sz="0" w:space="0" w:color="auto"/>
                                <w:right w:val="none" w:sz="0" w:space="0" w:color="auto"/>
                              </w:divBdr>
                              <w:divsChild>
                                <w:div w:id="2002542936">
                                  <w:marLeft w:val="0"/>
                                  <w:marRight w:val="0"/>
                                  <w:marTop w:val="0"/>
                                  <w:marBottom w:val="0"/>
                                  <w:divBdr>
                                    <w:top w:val="none" w:sz="0" w:space="0" w:color="auto"/>
                                    <w:left w:val="none" w:sz="0" w:space="0" w:color="auto"/>
                                    <w:bottom w:val="none" w:sz="0" w:space="0" w:color="auto"/>
                                    <w:right w:val="none" w:sz="0" w:space="0" w:color="auto"/>
                                  </w:divBdr>
                                  <w:divsChild>
                                    <w:div w:id="26635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637008">
                              <w:marLeft w:val="0"/>
                              <w:marRight w:val="0"/>
                              <w:marTop w:val="0"/>
                              <w:marBottom w:val="0"/>
                              <w:divBdr>
                                <w:top w:val="none" w:sz="0" w:space="0" w:color="auto"/>
                                <w:left w:val="none" w:sz="0" w:space="0" w:color="auto"/>
                                <w:bottom w:val="none" w:sz="0" w:space="0" w:color="auto"/>
                                <w:right w:val="none" w:sz="0" w:space="0" w:color="auto"/>
                              </w:divBdr>
                              <w:divsChild>
                                <w:div w:id="1980762545">
                                  <w:marLeft w:val="0"/>
                                  <w:marRight w:val="0"/>
                                  <w:marTop w:val="0"/>
                                  <w:marBottom w:val="0"/>
                                  <w:divBdr>
                                    <w:top w:val="none" w:sz="0" w:space="0" w:color="auto"/>
                                    <w:left w:val="none" w:sz="0" w:space="0" w:color="auto"/>
                                    <w:bottom w:val="none" w:sz="0" w:space="0" w:color="auto"/>
                                    <w:right w:val="none" w:sz="0" w:space="0" w:color="auto"/>
                                  </w:divBdr>
                                  <w:divsChild>
                                    <w:div w:id="20204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564384">
                      <w:marLeft w:val="0"/>
                      <w:marRight w:val="0"/>
                      <w:marTop w:val="0"/>
                      <w:marBottom w:val="0"/>
                      <w:divBdr>
                        <w:top w:val="none" w:sz="0" w:space="0" w:color="auto"/>
                        <w:left w:val="none" w:sz="0" w:space="0" w:color="auto"/>
                        <w:bottom w:val="none" w:sz="0" w:space="0" w:color="auto"/>
                        <w:right w:val="none" w:sz="0" w:space="0" w:color="auto"/>
                      </w:divBdr>
                      <w:divsChild>
                        <w:div w:id="293949289">
                          <w:marLeft w:val="0"/>
                          <w:marRight w:val="0"/>
                          <w:marTop w:val="100"/>
                          <w:marBottom w:val="100"/>
                          <w:divBdr>
                            <w:top w:val="none" w:sz="0" w:space="0" w:color="auto"/>
                            <w:left w:val="none" w:sz="0" w:space="0" w:color="auto"/>
                            <w:bottom w:val="none" w:sz="0" w:space="0" w:color="auto"/>
                            <w:right w:val="none" w:sz="0" w:space="0" w:color="auto"/>
                          </w:divBdr>
                          <w:divsChild>
                            <w:div w:id="134225315">
                              <w:marLeft w:val="0"/>
                              <w:marRight w:val="0"/>
                              <w:marTop w:val="100"/>
                              <w:marBottom w:val="100"/>
                              <w:divBdr>
                                <w:top w:val="none" w:sz="0" w:space="0" w:color="auto"/>
                                <w:left w:val="none" w:sz="0" w:space="0" w:color="auto"/>
                                <w:bottom w:val="none" w:sz="0" w:space="0" w:color="auto"/>
                                <w:right w:val="none" w:sz="0" w:space="0" w:color="auto"/>
                              </w:divBdr>
                              <w:divsChild>
                                <w:div w:id="7951122">
                                  <w:marLeft w:val="0"/>
                                  <w:marRight w:val="0"/>
                                  <w:marTop w:val="0"/>
                                  <w:marBottom w:val="0"/>
                                  <w:divBdr>
                                    <w:top w:val="none" w:sz="0" w:space="0" w:color="auto"/>
                                    <w:left w:val="none" w:sz="0" w:space="0" w:color="auto"/>
                                    <w:bottom w:val="none" w:sz="0" w:space="0" w:color="auto"/>
                                    <w:right w:val="none" w:sz="0" w:space="0" w:color="auto"/>
                                  </w:divBdr>
                                </w:div>
                              </w:divsChild>
                            </w:div>
                            <w:div w:id="643585972">
                              <w:marLeft w:val="0"/>
                              <w:marRight w:val="0"/>
                              <w:marTop w:val="100"/>
                              <w:marBottom w:val="100"/>
                              <w:divBdr>
                                <w:top w:val="none" w:sz="0" w:space="0" w:color="auto"/>
                                <w:left w:val="none" w:sz="0" w:space="0" w:color="auto"/>
                                <w:bottom w:val="none" w:sz="0" w:space="0" w:color="auto"/>
                                <w:right w:val="none" w:sz="0" w:space="0" w:color="auto"/>
                              </w:divBdr>
                              <w:divsChild>
                                <w:div w:id="2109423218">
                                  <w:marLeft w:val="0"/>
                                  <w:marRight w:val="0"/>
                                  <w:marTop w:val="0"/>
                                  <w:marBottom w:val="0"/>
                                  <w:divBdr>
                                    <w:top w:val="none" w:sz="0" w:space="0" w:color="auto"/>
                                    <w:left w:val="none" w:sz="0" w:space="0" w:color="auto"/>
                                    <w:bottom w:val="none" w:sz="0" w:space="0" w:color="auto"/>
                                    <w:right w:val="none" w:sz="0" w:space="0" w:color="auto"/>
                                  </w:divBdr>
                                </w:div>
                              </w:divsChild>
                            </w:div>
                            <w:div w:id="36703333">
                              <w:marLeft w:val="0"/>
                              <w:marRight w:val="0"/>
                              <w:marTop w:val="100"/>
                              <w:marBottom w:val="100"/>
                              <w:divBdr>
                                <w:top w:val="none" w:sz="0" w:space="0" w:color="auto"/>
                                <w:left w:val="none" w:sz="0" w:space="0" w:color="auto"/>
                                <w:bottom w:val="none" w:sz="0" w:space="0" w:color="auto"/>
                                <w:right w:val="none" w:sz="0" w:space="0" w:color="auto"/>
                              </w:divBdr>
                              <w:divsChild>
                                <w:div w:id="10960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806230">
          <w:marLeft w:val="0"/>
          <w:marRight w:val="0"/>
          <w:marTop w:val="0"/>
          <w:marBottom w:val="0"/>
          <w:divBdr>
            <w:top w:val="none" w:sz="0" w:space="0" w:color="auto"/>
            <w:left w:val="none" w:sz="0" w:space="0" w:color="auto"/>
            <w:bottom w:val="none" w:sz="0" w:space="0" w:color="auto"/>
            <w:right w:val="none" w:sz="0" w:space="0" w:color="auto"/>
          </w:divBdr>
        </w:div>
      </w:divsChild>
    </w:div>
    <w:div w:id="593325078">
      <w:bodyDiv w:val="1"/>
      <w:marLeft w:val="0"/>
      <w:marRight w:val="0"/>
      <w:marTop w:val="0"/>
      <w:marBottom w:val="0"/>
      <w:divBdr>
        <w:top w:val="none" w:sz="0" w:space="0" w:color="auto"/>
        <w:left w:val="none" w:sz="0" w:space="0" w:color="auto"/>
        <w:bottom w:val="none" w:sz="0" w:space="0" w:color="auto"/>
        <w:right w:val="none" w:sz="0" w:space="0" w:color="auto"/>
      </w:divBdr>
      <w:divsChild>
        <w:div w:id="7102281">
          <w:marLeft w:val="0"/>
          <w:marRight w:val="0"/>
          <w:marTop w:val="0"/>
          <w:marBottom w:val="300"/>
          <w:divBdr>
            <w:top w:val="none" w:sz="0" w:space="0" w:color="auto"/>
            <w:left w:val="none" w:sz="0" w:space="0" w:color="auto"/>
            <w:bottom w:val="none" w:sz="0" w:space="0" w:color="auto"/>
            <w:right w:val="none" w:sz="0" w:space="0" w:color="auto"/>
          </w:divBdr>
        </w:div>
      </w:divsChild>
    </w:div>
    <w:div w:id="593518072">
      <w:bodyDiv w:val="1"/>
      <w:marLeft w:val="0"/>
      <w:marRight w:val="0"/>
      <w:marTop w:val="0"/>
      <w:marBottom w:val="0"/>
      <w:divBdr>
        <w:top w:val="none" w:sz="0" w:space="0" w:color="auto"/>
        <w:left w:val="none" w:sz="0" w:space="0" w:color="auto"/>
        <w:bottom w:val="none" w:sz="0" w:space="0" w:color="auto"/>
        <w:right w:val="none" w:sz="0" w:space="0" w:color="auto"/>
      </w:divBdr>
      <w:divsChild>
        <w:div w:id="331644013">
          <w:marLeft w:val="0"/>
          <w:marRight w:val="150"/>
          <w:marTop w:val="0"/>
          <w:marBottom w:val="75"/>
          <w:divBdr>
            <w:top w:val="none" w:sz="0" w:space="0" w:color="auto"/>
            <w:left w:val="none" w:sz="0" w:space="0" w:color="auto"/>
            <w:bottom w:val="none" w:sz="0" w:space="0" w:color="auto"/>
            <w:right w:val="none" w:sz="0" w:space="0" w:color="auto"/>
          </w:divBdr>
        </w:div>
        <w:div w:id="159581913">
          <w:marLeft w:val="0"/>
          <w:marRight w:val="150"/>
          <w:marTop w:val="150"/>
          <w:marBottom w:val="150"/>
          <w:divBdr>
            <w:top w:val="none" w:sz="0" w:space="0" w:color="auto"/>
            <w:left w:val="none" w:sz="0" w:space="0" w:color="auto"/>
            <w:bottom w:val="none" w:sz="0" w:space="0" w:color="auto"/>
            <w:right w:val="none" w:sz="0" w:space="0" w:color="auto"/>
          </w:divBdr>
        </w:div>
        <w:div w:id="1259212662">
          <w:marLeft w:val="0"/>
          <w:marRight w:val="150"/>
          <w:marTop w:val="0"/>
          <w:marBottom w:val="0"/>
          <w:divBdr>
            <w:top w:val="none" w:sz="0" w:space="0" w:color="auto"/>
            <w:left w:val="none" w:sz="0" w:space="0" w:color="auto"/>
            <w:bottom w:val="none" w:sz="0" w:space="0" w:color="auto"/>
            <w:right w:val="none" w:sz="0" w:space="0" w:color="auto"/>
          </w:divBdr>
        </w:div>
      </w:divsChild>
    </w:div>
    <w:div w:id="593899070">
      <w:bodyDiv w:val="1"/>
      <w:marLeft w:val="0"/>
      <w:marRight w:val="0"/>
      <w:marTop w:val="0"/>
      <w:marBottom w:val="0"/>
      <w:divBdr>
        <w:top w:val="none" w:sz="0" w:space="0" w:color="auto"/>
        <w:left w:val="none" w:sz="0" w:space="0" w:color="auto"/>
        <w:bottom w:val="none" w:sz="0" w:space="0" w:color="auto"/>
        <w:right w:val="none" w:sz="0" w:space="0" w:color="auto"/>
      </w:divBdr>
      <w:divsChild>
        <w:div w:id="905916754">
          <w:marLeft w:val="0"/>
          <w:marRight w:val="0"/>
          <w:marTop w:val="0"/>
          <w:marBottom w:val="0"/>
          <w:divBdr>
            <w:top w:val="none" w:sz="0" w:space="0" w:color="auto"/>
            <w:left w:val="none" w:sz="0" w:space="0" w:color="auto"/>
            <w:bottom w:val="none" w:sz="0" w:space="0" w:color="auto"/>
            <w:right w:val="none" w:sz="0" w:space="0" w:color="auto"/>
          </w:divBdr>
        </w:div>
        <w:div w:id="575362572">
          <w:marLeft w:val="0"/>
          <w:marRight w:val="0"/>
          <w:marTop w:val="300"/>
          <w:marBottom w:val="300"/>
          <w:divBdr>
            <w:top w:val="none" w:sz="0" w:space="0" w:color="auto"/>
            <w:left w:val="none" w:sz="0" w:space="0" w:color="auto"/>
            <w:bottom w:val="none" w:sz="0" w:space="0" w:color="auto"/>
            <w:right w:val="none" w:sz="0" w:space="0" w:color="auto"/>
          </w:divBdr>
        </w:div>
        <w:div w:id="1294094275">
          <w:marLeft w:val="0"/>
          <w:marRight w:val="0"/>
          <w:marTop w:val="0"/>
          <w:marBottom w:val="0"/>
          <w:divBdr>
            <w:top w:val="none" w:sz="0" w:space="0" w:color="auto"/>
            <w:left w:val="none" w:sz="0" w:space="0" w:color="auto"/>
            <w:bottom w:val="none" w:sz="0" w:space="0" w:color="auto"/>
            <w:right w:val="none" w:sz="0" w:space="0" w:color="auto"/>
          </w:divBdr>
          <w:divsChild>
            <w:div w:id="1593471173">
              <w:marLeft w:val="0"/>
              <w:marRight w:val="0"/>
              <w:marTop w:val="300"/>
              <w:marBottom w:val="450"/>
              <w:divBdr>
                <w:top w:val="none" w:sz="0" w:space="0" w:color="auto"/>
                <w:left w:val="none" w:sz="0" w:space="0" w:color="auto"/>
                <w:bottom w:val="none" w:sz="0" w:space="0" w:color="auto"/>
                <w:right w:val="none" w:sz="0" w:space="0" w:color="auto"/>
              </w:divBdr>
              <w:divsChild>
                <w:div w:id="1418818947">
                  <w:marLeft w:val="0"/>
                  <w:marRight w:val="0"/>
                  <w:marTop w:val="0"/>
                  <w:marBottom w:val="0"/>
                  <w:divBdr>
                    <w:top w:val="none" w:sz="0" w:space="0" w:color="auto"/>
                    <w:left w:val="none" w:sz="0" w:space="0" w:color="auto"/>
                    <w:bottom w:val="none" w:sz="0" w:space="0" w:color="auto"/>
                    <w:right w:val="none" w:sz="0" w:space="0" w:color="auto"/>
                  </w:divBdr>
                  <w:divsChild>
                    <w:div w:id="1670324418">
                      <w:marLeft w:val="0"/>
                      <w:marRight w:val="0"/>
                      <w:marTop w:val="0"/>
                      <w:marBottom w:val="0"/>
                      <w:divBdr>
                        <w:top w:val="none" w:sz="0" w:space="0" w:color="auto"/>
                        <w:left w:val="none" w:sz="0" w:space="0" w:color="auto"/>
                        <w:bottom w:val="none" w:sz="0" w:space="0" w:color="auto"/>
                        <w:right w:val="none" w:sz="0" w:space="0" w:color="auto"/>
                      </w:divBdr>
                      <w:divsChild>
                        <w:div w:id="2029403273">
                          <w:marLeft w:val="0"/>
                          <w:marRight w:val="0"/>
                          <w:marTop w:val="0"/>
                          <w:marBottom w:val="0"/>
                          <w:divBdr>
                            <w:top w:val="none" w:sz="0" w:space="0" w:color="auto"/>
                            <w:left w:val="none" w:sz="0" w:space="0" w:color="auto"/>
                            <w:bottom w:val="none" w:sz="0" w:space="0" w:color="auto"/>
                            <w:right w:val="none" w:sz="0" w:space="0" w:color="auto"/>
                          </w:divBdr>
                          <w:divsChild>
                            <w:div w:id="9273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784993">
          <w:marLeft w:val="0"/>
          <w:marRight w:val="0"/>
          <w:marTop w:val="0"/>
          <w:marBottom w:val="0"/>
          <w:divBdr>
            <w:top w:val="none" w:sz="0" w:space="0" w:color="auto"/>
            <w:left w:val="none" w:sz="0" w:space="0" w:color="auto"/>
            <w:bottom w:val="none" w:sz="0" w:space="0" w:color="auto"/>
            <w:right w:val="none" w:sz="0" w:space="0" w:color="auto"/>
          </w:divBdr>
        </w:div>
      </w:divsChild>
    </w:div>
    <w:div w:id="594169766">
      <w:bodyDiv w:val="1"/>
      <w:marLeft w:val="0"/>
      <w:marRight w:val="0"/>
      <w:marTop w:val="0"/>
      <w:marBottom w:val="0"/>
      <w:divBdr>
        <w:top w:val="none" w:sz="0" w:space="0" w:color="auto"/>
        <w:left w:val="none" w:sz="0" w:space="0" w:color="auto"/>
        <w:bottom w:val="none" w:sz="0" w:space="0" w:color="auto"/>
        <w:right w:val="none" w:sz="0" w:space="0" w:color="auto"/>
      </w:divBdr>
      <w:divsChild>
        <w:div w:id="780221524">
          <w:marLeft w:val="0"/>
          <w:marRight w:val="0"/>
          <w:marTop w:val="0"/>
          <w:marBottom w:val="0"/>
          <w:divBdr>
            <w:top w:val="none" w:sz="0" w:space="0" w:color="auto"/>
            <w:left w:val="none" w:sz="0" w:space="0" w:color="auto"/>
            <w:bottom w:val="none" w:sz="0" w:space="0" w:color="auto"/>
            <w:right w:val="none" w:sz="0" w:space="0" w:color="auto"/>
          </w:divBdr>
        </w:div>
        <w:div w:id="219831328">
          <w:marLeft w:val="0"/>
          <w:marRight w:val="0"/>
          <w:marTop w:val="300"/>
          <w:marBottom w:val="300"/>
          <w:divBdr>
            <w:top w:val="none" w:sz="0" w:space="0" w:color="auto"/>
            <w:left w:val="none" w:sz="0" w:space="0" w:color="auto"/>
            <w:bottom w:val="none" w:sz="0" w:space="0" w:color="auto"/>
            <w:right w:val="none" w:sz="0" w:space="0" w:color="auto"/>
          </w:divBdr>
        </w:div>
        <w:div w:id="673462257">
          <w:marLeft w:val="0"/>
          <w:marRight w:val="0"/>
          <w:marTop w:val="0"/>
          <w:marBottom w:val="0"/>
          <w:divBdr>
            <w:top w:val="none" w:sz="0" w:space="0" w:color="auto"/>
            <w:left w:val="none" w:sz="0" w:space="0" w:color="auto"/>
            <w:bottom w:val="none" w:sz="0" w:space="0" w:color="auto"/>
            <w:right w:val="none" w:sz="0" w:space="0" w:color="auto"/>
          </w:divBdr>
          <w:divsChild>
            <w:div w:id="1228763618">
              <w:marLeft w:val="0"/>
              <w:marRight w:val="0"/>
              <w:marTop w:val="300"/>
              <w:marBottom w:val="450"/>
              <w:divBdr>
                <w:top w:val="none" w:sz="0" w:space="0" w:color="auto"/>
                <w:left w:val="none" w:sz="0" w:space="0" w:color="auto"/>
                <w:bottom w:val="none" w:sz="0" w:space="0" w:color="auto"/>
                <w:right w:val="none" w:sz="0" w:space="0" w:color="auto"/>
              </w:divBdr>
              <w:divsChild>
                <w:div w:id="1632206649">
                  <w:marLeft w:val="0"/>
                  <w:marRight w:val="0"/>
                  <w:marTop w:val="0"/>
                  <w:marBottom w:val="0"/>
                  <w:divBdr>
                    <w:top w:val="none" w:sz="0" w:space="0" w:color="auto"/>
                    <w:left w:val="none" w:sz="0" w:space="0" w:color="auto"/>
                    <w:bottom w:val="none" w:sz="0" w:space="0" w:color="auto"/>
                    <w:right w:val="none" w:sz="0" w:space="0" w:color="auto"/>
                  </w:divBdr>
                  <w:divsChild>
                    <w:div w:id="581180057">
                      <w:marLeft w:val="0"/>
                      <w:marRight w:val="0"/>
                      <w:marTop w:val="0"/>
                      <w:marBottom w:val="0"/>
                      <w:divBdr>
                        <w:top w:val="none" w:sz="0" w:space="0" w:color="auto"/>
                        <w:left w:val="none" w:sz="0" w:space="0" w:color="auto"/>
                        <w:bottom w:val="none" w:sz="0" w:space="0" w:color="auto"/>
                        <w:right w:val="none" w:sz="0" w:space="0" w:color="auto"/>
                      </w:divBdr>
                      <w:divsChild>
                        <w:div w:id="1110005150">
                          <w:marLeft w:val="0"/>
                          <w:marRight w:val="0"/>
                          <w:marTop w:val="0"/>
                          <w:marBottom w:val="0"/>
                          <w:divBdr>
                            <w:top w:val="none" w:sz="0" w:space="0" w:color="auto"/>
                            <w:left w:val="none" w:sz="0" w:space="0" w:color="auto"/>
                            <w:bottom w:val="none" w:sz="0" w:space="0" w:color="auto"/>
                            <w:right w:val="none" w:sz="0" w:space="0" w:color="auto"/>
                          </w:divBdr>
                          <w:divsChild>
                            <w:div w:id="1198351786">
                              <w:marLeft w:val="0"/>
                              <w:marRight w:val="0"/>
                              <w:marTop w:val="0"/>
                              <w:marBottom w:val="0"/>
                              <w:divBdr>
                                <w:top w:val="none" w:sz="0" w:space="0" w:color="auto"/>
                                <w:left w:val="none" w:sz="0" w:space="0" w:color="auto"/>
                                <w:bottom w:val="none" w:sz="0" w:space="0" w:color="auto"/>
                                <w:right w:val="none" w:sz="0" w:space="0" w:color="auto"/>
                              </w:divBdr>
                              <w:divsChild>
                                <w:div w:id="432627664">
                                  <w:marLeft w:val="0"/>
                                  <w:marRight w:val="0"/>
                                  <w:marTop w:val="0"/>
                                  <w:marBottom w:val="0"/>
                                  <w:divBdr>
                                    <w:top w:val="none" w:sz="0" w:space="0" w:color="auto"/>
                                    <w:left w:val="none" w:sz="0" w:space="0" w:color="auto"/>
                                    <w:bottom w:val="none" w:sz="0" w:space="0" w:color="auto"/>
                                    <w:right w:val="none" w:sz="0" w:space="0" w:color="auto"/>
                                  </w:divBdr>
                                  <w:divsChild>
                                    <w:div w:id="14813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996611">
          <w:marLeft w:val="0"/>
          <w:marRight w:val="0"/>
          <w:marTop w:val="0"/>
          <w:marBottom w:val="0"/>
          <w:divBdr>
            <w:top w:val="none" w:sz="0" w:space="0" w:color="auto"/>
            <w:left w:val="none" w:sz="0" w:space="0" w:color="auto"/>
            <w:bottom w:val="none" w:sz="0" w:space="0" w:color="auto"/>
            <w:right w:val="none" w:sz="0" w:space="0" w:color="auto"/>
          </w:divBdr>
        </w:div>
      </w:divsChild>
    </w:div>
    <w:div w:id="594481206">
      <w:bodyDiv w:val="1"/>
      <w:marLeft w:val="0"/>
      <w:marRight w:val="0"/>
      <w:marTop w:val="0"/>
      <w:marBottom w:val="0"/>
      <w:divBdr>
        <w:top w:val="none" w:sz="0" w:space="0" w:color="auto"/>
        <w:left w:val="none" w:sz="0" w:space="0" w:color="auto"/>
        <w:bottom w:val="none" w:sz="0" w:space="0" w:color="auto"/>
        <w:right w:val="none" w:sz="0" w:space="0" w:color="auto"/>
      </w:divBdr>
      <w:divsChild>
        <w:div w:id="828323355">
          <w:marLeft w:val="0"/>
          <w:marRight w:val="375"/>
          <w:marTop w:val="0"/>
          <w:marBottom w:val="0"/>
          <w:divBdr>
            <w:top w:val="none" w:sz="0" w:space="0" w:color="auto"/>
            <w:left w:val="none" w:sz="0" w:space="0" w:color="auto"/>
            <w:bottom w:val="none" w:sz="0" w:space="0" w:color="auto"/>
            <w:right w:val="none" w:sz="0" w:space="0" w:color="auto"/>
          </w:divBdr>
        </w:div>
        <w:div w:id="413940464">
          <w:marLeft w:val="0"/>
          <w:marRight w:val="0"/>
          <w:marTop w:val="0"/>
          <w:marBottom w:val="0"/>
          <w:divBdr>
            <w:top w:val="none" w:sz="0" w:space="0" w:color="auto"/>
            <w:left w:val="none" w:sz="0" w:space="0" w:color="auto"/>
            <w:bottom w:val="none" w:sz="0" w:space="0" w:color="auto"/>
            <w:right w:val="none" w:sz="0" w:space="0" w:color="auto"/>
          </w:divBdr>
        </w:div>
      </w:divsChild>
    </w:div>
    <w:div w:id="595014944">
      <w:bodyDiv w:val="1"/>
      <w:marLeft w:val="0"/>
      <w:marRight w:val="0"/>
      <w:marTop w:val="0"/>
      <w:marBottom w:val="0"/>
      <w:divBdr>
        <w:top w:val="none" w:sz="0" w:space="0" w:color="auto"/>
        <w:left w:val="none" w:sz="0" w:space="0" w:color="auto"/>
        <w:bottom w:val="none" w:sz="0" w:space="0" w:color="auto"/>
        <w:right w:val="none" w:sz="0" w:space="0" w:color="auto"/>
      </w:divBdr>
      <w:divsChild>
        <w:div w:id="1000431980">
          <w:marLeft w:val="0"/>
          <w:marRight w:val="0"/>
          <w:marTop w:val="0"/>
          <w:marBottom w:val="300"/>
          <w:divBdr>
            <w:top w:val="none" w:sz="0" w:space="0" w:color="auto"/>
            <w:left w:val="none" w:sz="0" w:space="0" w:color="auto"/>
            <w:bottom w:val="none" w:sz="0" w:space="0" w:color="auto"/>
            <w:right w:val="none" w:sz="0" w:space="0" w:color="auto"/>
          </w:divBdr>
        </w:div>
      </w:divsChild>
    </w:div>
    <w:div w:id="595096430">
      <w:bodyDiv w:val="1"/>
      <w:marLeft w:val="0"/>
      <w:marRight w:val="0"/>
      <w:marTop w:val="0"/>
      <w:marBottom w:val="0"/>
      <w:divBdr>
        <w:top w:val="none" w:sz="0" w:space="0" w:color="auto"/>
        <w:left w:val="none" w:sz="0" w:space="0" w:color="auto"/>
        <w:bottom w:val="none" w:sz="0" w:space="0" w:color="auto"/>
        <w:right w:val="none" w:sz="0" w:space="0" w:color="auto"/>
      </w:divBdr>
      <w:divsChild>
        <w:div w:id="786120746">
          <w:marLeft w:val="0"/>
          <w:marRight w:val="0"/>
          <w:marTop w:val="0"/>
          <w:marBottom w:val="300"/>
          <w:divBdr>
            <w:top w:val="none" w:sz="0" w:space="0" w:color="auto"/>
            <w:left w:val="none" w:sz="0" w:space="0" w:color="auto"/>
            <w:bottom w:val="none" w:sz="0" w:space="0" w:color="auto"/>
            <w:right w:val="none" w:sz="0" w:space="0" w:color="auto"/>
          </w:divBdr>
        </w:div>
      </w:divsChild>
    </w:div>
    <w:div w:id="595098359">
      <w:bodyDiv w:val="1"/>
      <w:marLeft w:val="0"/>
      <w:marRight w:val="0"/>
      <w:marTop w:val="0"/>
      <w:marBottom w:val="0"/>
      <w:divBdr>
        <w:top w:val="none" w:sz="0" w:space="0" w:color="auto"/>
        <w:left w:val="none" w:sz="0" w:space="0" w:color="auto"/>
        <w:bottom w:val="none" w:sz="0" w:space="0" w:color="auto"/>
        <w:right w:val="none" w:sz="0" w:space="0" w:color="auto"/>
      </w:divBdr>
      <w:divsChild>
        <w:div w:id="1951468679">
          <w:marLeft w:val="0"/>
          <w:marRight w:val="0"/>
          <w:marTop w:val="0"/>
          <w:marBottom w:val="300"/>
          <w:divBdr>
            <w:top w:val="none" w:sz="0" w:space="0" w:color="auto"/>
            <w:left w:val="none" w:sz="0" w:space="0" w:color="auto"/>
            <w:bottom w:val="none" w:sz="0" w:space="0" w:color="auto"/>
            <w:right w:val="none" w:sz="0" w:space="0" w:color="auto"/>
          </w:divBdr>
        </w:div>
      </w:divsChild>
    </w:div>
    <w:div w:id="595479502">
      <w:bodyDiv w:val="1"/>
      <w:marLeft w:val="0"/>
      <w:marRight w:val="0"/>
      <w:marTop w:val="0"/>
      <w:marBottom w:val="0"/>
      <w:divBdr>
        <w:top w:val="none" w:sz="0" w:space="0" w:color="auto"/>
        <w:left w:val="none" w:sz="0" w:space="0" w:color="auto"/>
        <w:bottom w:val="none" w:sz="0" w:space="0" w:color="auto"/>
        <w:right w:val="none" w:sz="0" w:space="0" w:color="auto"/>
      </w:divBdr>
      <w:divsChild>
        <w:div w:id="2101171589">
          <w:marLeft w:val="0"/>
          <w:marRight w:val="0"/>
          <w:marTop w:val="0"/>
          <w:marBottom w:val="0"/>
          <w:divBdr>
            <w:top w:val="none" w:sz="0" w:space="0" w:color="auto"/>
            <w:left w:val="none" w:sz="0" w:space="0" w:color="auto"/>
            <w:bottom w:val="none" w:sz="0" w:space="0" w:color="auto"/>
            <w:right w:val="none" w:sz="0" w:space="0" w:color="auto"/>
          </w:divBdr>
        </w:div>
        <w:div w:id="1948005268">
          <w:marLeft w:val="0"/>
          <w:marRight w:val="0"/>
          <w:marTop w:val="300"/>
          <w:marBottom w:val="300"/>
          <w:divBdr>
            <w:top w:val="none" w:sz="0" w:space="0" w:color="auto"/>
            <w:left w:val="none" w:sz="0" w:space="0" w:color="auto"/>
            <w:bottom w:val="none" w:sz="0" w:space="0" w:color="auto"/>
            <w:right w:val="none" w:sz="0" w:space="0" w:color="auto"/>
          </w:divBdr>
        </w:div>
        <w:div w:id="1249148166">
          <w:marLeft w:val="0"/>
          <w:marRight w:val="0"/>
          <w:marTop w:val="0"/>
          <w:marBottom w:val="0"/>
          <w:divBdr>
            <w:top w:val="none" w:sz="0" w:space="0" w:color="auto"/>
            <w:left w:val="none" w:sz="0" w:space="0" w:color="auto"/>
            <w:bottom w:val="none" w:sz="0" w:space="0" w:color="auto"/>
            <w:right w:val="none" w:sz="0" w:space="0" w:color="auto"/>
          </w:divBdr>
          <w:divsChild>
            <w:div w:id="864905218">
              <w:marLeft w:val="0"/>
              <w:marRight w:val="0"/>
              <w:marTop w:val="300"/>
              <w:marBottom w:val="450"/>
              <w:divBdr>
                <w:top w:val="none" w:sz="0" w:space="0" w:color="auto"/>
                <w:left w:val="none" w:sz="0" w:space="0" w:color="auto"/>
                <w:bottom w:val="none" w:sz="0" w:space="0" w:color="auto"/>
                <w:right w:val="none" w:sz="0" w:space="0" w:color="auto"/>
              </w:divBdr>
              <w:divsChild>
                <w:div w:id="137496878">
                  <w:marLeft w:val="0"/>
                  <w:marRight w:val="0"/>
                  <w:marTop w:val="0"/>
                  <w:marBottom w:val="0"/>
                  <w:divBdr>
                    <w:top w:val="none" w:sz="0" w:space="0" w:color="auto"/>
                    <w:left w:val="none" w:sz="0" w:space="0" w:color="auto"/>
                    <w:bottom w:val="none" w:sz="0" w:space="0" w:color="auto"/>
                    <w:right w:val="none" w:sz="0" w:space="0" w:color="auto"/>
                  </w:divBdr>
                  <w:divsChild>
                    <w:div w:id="962999066">
                      <w:marLeft w:val="0"/>
                      <w:marRight w:val="0"/>
                      <w:marTop w:val="0"/>
                      <w:marBottom w:val="0"/>
                      <w:divBdr>
                        <w:top w:val="none" w:sz="0" w:space="0" w:color="auto"/>
                        <w:left w:val="none" w:sz="0" w:space="0" w:color="auto"/>
                        <w:bottom w:val="none" w:sz="0" w:space="0" w:color="auto"/>
                        <w:right w:val="none" w:sz="0" w:space="0" w:color="auto"/>
                      </w:divBdr>
                      <w:divsChild>
                        <w:div w:id="694967704">
                          <w:marLeft w:val="0"/>
                          <w:marRight w:val="0"/>
                          <w:marTop w:val="0"/>
                          <w:marBottom w:val="0"/>
                          <w:divBdr>
                            <w:top w:val="none" w:sz="0" w:space="0" w:color="auto"/>
                            <w:left w:val="none" w:sz="0" w:space="0" w:color="auto"/>
                            <w:bottom w:val="none" w:sz="0" w:space="0" w:color="auto"/>
                            <w:right w:val="none" w:sz="0" w:space="0" w:color="auto"/>
                          </w:divBdr>
                          <w:divsChild>
                            <w:div w:id="10141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070179">
          <w:marLeft w:val="0"/>
          <w:marRight w:val="0"/>
          <w:marTop w:val="0"/>
          <w:marBottom w:val="0"/>
          <w:divBdr>
            <w:top w:val="none" w:sz="0" w:space="0" w:color="auto"/>
            <w:left w:val="none" w:sz="0" w:space="0" w:color="auto"/>
            <w:bottom w:val="none" w:sz="0" w:space="0" w:color="auto"/>
            <w:right w:val="none" w:sz="0" w:space="0" w:color="auto"/>
          </w:divBdr>
        </w:div>
      </w:divsChild>
    </w:div>
    <w:div w:id="595481704">
      <w:bodyDiv w:val="1"/>
      <w:marLeft w:val="0"/>
      <w:marRight w:val="0"/>
      <w:marTop w:val="0"/>
      <w:marBottom w:val="0"/>
      <w:divBdr>
        <w:top w:val="none" w:sz="0" w:space="0" w:color="auto"/>
        <w:left w:val="none" w:sz="0" w:space="0" w:color="auto"/>
        <w:bottom w:val="none" w:sz="0" w:space="0" w:color="auto"/>
        <w:right w:val="none" w:sz="0" w:space="0" w:color="auto"/>
      </w:divBdr>
      <w:divsChild>
        <w:div w:id="491944645">
          <w:marLeft w:val="0"/>
          <w:marRight w:val="0"/>
          <w:marTop w:val="0"/>
          <w:marBottom w:val="75"/>
          <w:divBdr>
            <w:top w:val="none" w:sz="0" w:space="0" w:color="auto"/>
            <w:left w:val="none" w:sz="0" w:space="0" w:color="auto"/>
            <w:bottom w:val="none" w:sz="0" w:space="0" w:color="auto"/>
            <w:right w:val="none" w:sz="0" w:space="0" w:color="auto"/>
          </w:divBdr>
        </w:div>
        <w:div w:id="260996256">
          <w:marLeft w:val="0"/>
          <w:marRight w:val="0"/>
          <w:marTop w:val="0"/>
          <w:marBottom w:val="0"/>
          <w:divBdr>
            <w:top w:val="none" w:sz="0" w:space="0" w:color="auto"/>
            <w:left w:val="none" w:sz="0" w:space="0" w:color="auto"/>
            <w:bottom w:val="none" w:sz="0" w:space="0" w:color="auto"/>
            <w:right w:val="none" w:sz="0" w:space="0" w:color="auto"/>
          </w:divBdr>
        </w:div>
      </w:divsChild>
    </w:div>
    <w:div w:id="595748066">
      <w:bodyDiv w:val="1"/>
      <w:marLeft w:val="0"/>
      <w:marRight w:val="0"/>
      <w:marTop w:val="0"/>
      <w:marBottom w:val="0"/>
      <w:divBdr>
        <w:top w:val="none" w:sz="0" w:space="0" w:color="auto"/>
        <w:left w:val="none" w:sz="0" w:space="0" w:color="auto"/>
        <w:bottom w:val="none" w:sz="0" w:space="0" w:color="auto"/>
        <w:right w:val="none" w:sz="0" w:space="0" w:color="auto"/>
      </w:divBdr>
      <w:divsChild>
        <w:div w:id="707219216">
          <w:marLeft w:val="0"/>
          <w:marRight w:val="150"/>
          <w:marTop w:val="0"/>
          <w:marBottom w:val="75"/>
          <w:divBdr>
            <w:top w:val="none" w:sz="0" w:space="0" w:color="auto"/>
            <w:left w:val="none" w:sz="0" w:space="0" w:color="auto"/>
            <w:bottom w:val="none" w:sz="0" w:space="0" w:color="auto"/>
            <w:right w:val="none" w:sz="0" w:space="0" w:color="auto"/>
          </w:divBdr>
        </w:div>
        <w:div w:id="1010597577">
          <w:marLeft w:val="0"/>
          <w:marRight w:val="150"/>
          <w:marTop w:val="150"/>
          <w:marBottom w:val="150"/>
          <w:divBdr>
            <w:top w:val="none" w:sz="0" w:space="0" w:color="auto"/>
            <w:left w:val="none" w:sz="0" w:space="0" w:color="auto"/>
            <w:bottom w:val="none" w:sz="0" w:space="0" w:color="auto"/>
            <w:right w:val="none" w:sz="0" w:space="0" w:color="auto"/>
          </w:divBdr>
        </w:div>
        <w:div w:id="250820236">
          <w:marLeft w:val="0"/>
          <w:marRight w:val="150"/>
          <w:marTop w:val="0"/>
          <w:marBottom w:val="0"/>
          <w:divBdr>
            <w:top w:val="none" w:sz="0" w:space="0" w:color="auto"/>
            <w:left w:val="none" w:sz="0" w:space="0" w:color="auto"/>
            <w:bottom w:val="none" w:sz="0" w:space="0" w:color="auto"/>
            <w:right w:val="none" w:sz="0" w:space="0" w:color="auto"/>
          </w:divBdr>
        </w:div>
      </w:divsChild>
    </w:div>
    <w:div w:id="595864499">
      <w:bodyDiv w:val="1"/>
      <w:marLeft w:val="0"/>
      <w:marRight w:val="0"/>
      <w:marTop w:val="0"/>
      <w:marBottom w:val="0"/>
      <w:divBdr>
        <w:top w:val="none" w:sz="0" w:space="0" w:color="auto"/>
        <w:left w:val="none" w:sz="0" w:space="0" w:color="auto"/>
        <w:bottom w:val="none" w:sz="0" w:space="0" w:color="auto"/>
        <w:right w:val="none" w:sz="0" w:space="0" w:color="auto"/>
      </w:divBdr>
      <w:divsChild>
        <w:div w:id="1237472424">
          <w:marLeft w:val="0"/>
          <w:marRight w:val="0"/>
          <w:marTop w:val="0"/>
          <w:marBottom w:val="0"/>
          <w:divBdr>
            <w:top w:val="none" w:sz="0" w:space="0" w:color="auto"/>
            <w:left w:val="none" w:sz="0" w:space="0" w:color="auto"/>
            <w:bottom w:val="none" w:sz="0" w:space="0" w:color="auto"/>
            <w:right w:val="none" w:sz="0" w:space="0" w:color="auto"/>
          </w:divBdr>
        </w:div>
        <w:div w:id="1151019051">
          <w:marLeft w:val="0"/>
          <w:marRight w:val="0"/>
          <w:marTop w:val="300"/>
          <w:marBottom w:val="300"/>
          <w:divBdr>
            <w:top w:val="none" w:sz="0" w:space="0" w:color="auto"/>
            <w:left w:val="none" w:sz="0" w:space="0" w:color="auto"/>
            <w:bottom w:val="none" w:sz="0" w:space="0" w:color="auto"/>
            <w:right w:val="none" w:sz="0" w:space="0" w:color="auto"/>
          </w:divBdr>
        </w:div>
        <w:div w:id="1288589108">
          <w:marLeft w:val="0"/>
          <w:marRight w:val="0"/>
          <w:marTop w:val="0"/>
          <w:marBottom w:val="0"/>
          <w:divBdr>
            <w:top w:val="none" w:sz="0" w:space="0" w:color="auto"/>
            <w:left w:val="none" w:sz="0" w:space="0" w:color="auto"/>
            <w:bottom w:val="none" w:sz="0" w:space="0" w:color="auto"/>
            <w:right w:val="none" w:sz="0" w:space="0" w:color="auto"/>
          </w:divBdr>
          <w:divsChild>
            <w:div w:id="2027367162">
              <w:marLeft w:val="0"/>
              <w:marRight w:val="0"/>
              <w:marTop w:val="300"/>
              <w:marBottom w:val="450"/>
              <w:divBdr>
                <w:top w:val="none" w:sz="0" w:space="0" w:color="auto"/>
                <w:left w:val="none" w:sz="0" w:space="0" w:color="auto"/>
                <w:bottom w:val="none" w:sz="0" w:space="0" w:color="auto"/>
                <w:right w:val="none" w:sz="0" w:space="0" w:color="auto"/>
              </w:divBdr>
              <w:divsChild>
                <w:div w:id="1769156324">
                  <w:marLeft w:val="0"/>
                  <w:marRight w:val="0"/>
                  <w:marTop w:val="0"/>
                  <w:marBottom w:val="0"/>
                  <w:divBdr>
                    <w:top w:val="none" w:sz="0" w:space="0" w:color="auto"/>
                    <w:left w:val="none" w:sz="0" w:space="0" w:color="auto"/>
                    <w:bottom w:val="none" w:sz="0" w:space="0" w:color="auto"/>
                    <w:right w:val="none" w:sz="0" w:space="0" w:color="auto"/>
                  </w:divBdr>
                  <w:divsChild>
                    <w:div w:id="1243026363">
                      <w:marLeft w:val="0"/>
                      <w:marRight w:val="0"/>
                      <w:marTop w:val="0"/>
                      <w:marBottom w:val="0"/>
                      <w:divBdr>
                        <w:top w:val="none" w:sz="0" w:space="0" w:color="auto"/>
                        <w:left w:val="none" w:sz="0" w:space="0" w:color="auto"/>
                        <w:bottom w:val="none" w:sz="0" w:space="0" w:color="auto"/>
                        <w:right w:val="none" w:sz="0" w:space="0" w:color="auto"/>
                      </w:divBdr>
                      <w:divsChild>
                        <w:div w:id="1729456824">
                          <w:marLeft w:val="0"/>
                          <w:marRight w:val="0"/>
                          <w:marTop w:val="0"/>
                          <w:marBottom w:val="0"/>
                          <w:divBdr>
                            <w:top w:val="none" w:sz="0" w:space="0" w:color="auto"/>
                            <w:left w:val="none" w:sz="0" w:space="0" w:color="auto"/>
                            <w:bottom w:val="none" w:sz="0" w:space="0" w:color="auto"/>
                            <w:right w:val="none" w:sz="0" w:space="0" w:color="auto"/>
                          </w:divBdr>
                          <w:divsChild>
                            <w:div w:id="486284136">
                              <w:marLeft w:val="0"/>
                              <w:marRight w:val="0"/>
                              <w:marTop w:val="0"/>
                              <w:marBottom w:val="0"/>
                              <w:divBdr>
                                <w:top w:val="none" w:sz="0" w:space="0" w:color="auto"/>
                                <w:left w:val="none" w:sz="0" w:space="0" w:color="auto"/>
                                <w:bottom w:val="none" w:sz="0" w:space="0" w:color="auto"/>
                                <w:right w:val="none" w:sz="0" w:space="0" w:color="auto"/>
                              </w:divBdr>
                              <w:divsChild>
                                <w:div w:id="1693067177">
                                  <w:marLeft w:val="0"/>
                                  <w:marRight w:val="0"/>
                                  <w:marTop w:val="0"/>
                                  <w:marBottom w:val="0"/>
                                  <w:divBdr>
                                    <w:top w:val="none" w:sz="0" w:space="0" w:color="auto"/>
                                    <w:left w:val="none" w:sz="0" w:space="0" w:color="auto"/>
                                    <w:bottom w:val="none" w:sz="0" w:space="0" w:color="auto"/>
                                    <w:right w:val="none" w:sz="0" w:space="0" w:color="auto"/>
                                  </w:divBdr>
                                  <w:divsChild>
                                    <w:div w:id="20637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871125">
          <w:marLeft w:val="0"/>
          <w:marRight w:val="0"/>
          <w:marTop w:val="0"/>
          <w:marBottom w:val="0"/>
          <w:divBdr>
            <w:top w:val="none" w:sz="0" w:space="0" w:color="auto"/>
            <w:left w:val="none" w:sz="0" w:space="0" w:color="auto"/>
            <w:bottom w:val="none" w:sz="0" w:space="0" w:color="auto"/>
            <w:right w:val="none" w:sz="0" w:space="0" w:color="auto"/>
          </w:divBdr>
        </w:div>
      </w:divsChild>
    </w:div>
    <w:div w:id="596253734">
      <w:bodyDiv w:val="1"/>
      <w:marLeft w:val="0"/>
      <w:marRight w:val="0"/>
      <w:marTop w:val="0"/>
      <w:marBottom w:val="0"/>
      <w:divBdr>
        <w:top w:val="none" w:sz="0" w:space="0" w:color="auto"/>
        <w:left w:val="none" w:sz="0" w:space="0" w:color="auto"/>
        <w:bottom w:val="none" w:sz="0" w:space="0" w:color="auto"/>
        <w:right w:val="none" w:sz="0" w:space="0" w:color="auto"/>
      </w:divBdr>
      <w:divsChild>
        <w:div w:id="1933270487">
          <w:marLeft w:val="0"/>
          <w:marRight w:val="0"/>
          <w:marTop w:val="0"/>
          <w:marBottom w:val="0"/>
          <w:divBdr>
            <w:top w:val="none" w:sz="0" w:space="0" w:color="auto"/>
            <w:left w:val="none" w:sz="0" w:space="0" w:color="auto"/>
            <w:bottom w:val="none" w:sz="0" w:space="0" w:color="auto"/>
            <w:right w:val="none" w:sz="0" w:space="0" w:color="auto"/>
          </w:divBdr>
        </w:div>
        <w:div w:id="549808525">
          <w:marLeft w:val="0"/>
          <w:marRight w:val="0"/>
          <w:marTop w:val="300"/>
          <w:marBottom w:val="300"/>
          <w:divBdr>
            <w:top w:val="none" w:sz="0" w:space="0" w:color="auto"/>
            <w:left w:val="none" w:sz="0" w:space="0" w:color="auto"/>
            <w:bottom w:val="none" w:sz="0" w:space="0" w:color="auto"/>
            <w:right w:val="none" w:sz="0" w:space="0" w:color="auto"/>
          </w:divBdr>
        </w:div>
        <w:div w:id="1196700978">
          <w:marLeft w:val="0"/>
          <w:marRight w:val="0"/>
          <w:marTop w:val="0"/>
          <w:marBottom w:val="0"/>
          <w:divBdr>
            <w:top w:val="none" w:sz="0" w:space="0" w:color="auto"/>
            <w:left w:val="none" w:sz="0" w:space="0" w:color="auto"/>
            <w:bottom w:val="none" w:sz="0" w:space="0" w:color="auto"/>
            <w:right w:val="none" w:sz="0" w:space="0" w:color="auto"/>
          </w:divBdr>
          <w:divsChild>
            <w:div w:id="132715713">
              <w:marLeft w:val="0"/>
              <w:marRight w:val="0"/>
              <w:marTop w:val="300"/>
              <w:marBottom w:val="450"/>
              <w:divBdr>
                <w:top w:val="none" w:sz="0" w:space="0" w:color="auto"/>
                <w:left w:val="none" w:sz="0" w:space="0" w:color="auto"/>
                <w:bottom w:val="none" w:sz="0" w:space="0" w:color="auto"/>
                <w:right w:val="none" w:sz="0" w:space="0" w:color="auto"/>
              </w:divBdr>
              <w:divsChild>
                <w:div w:id="1394699151">
                  <w:marLeft w:val="0"/>
                  <w:marRight w:val="0"/>
                  <w:marTop w:val="0"/>
                  <w:marBottom w:val="0"/>
                  <w:divBdr>
                    <w:top w:val="none" w:sz="0" w:space="0" w:color="auto"/>
                    <w:left w:val="none" w:sz="0" w:space="0" w:color="auto"/>
                    <w:bottom w:val="none" w:sz="0" w:space="0" w:color="auto"/>
                    <w:right w:val="none" w:sz="0" w:space="0" w:color="auto"/>
                  </w:divBdr>
                  <w:divsChild>
                    <w:div w:id="1607075189">
                      <w:marLeft w:val="0"/>
                      <w:marRight w:val="0"/>
                      <w:marTop w:val="0"/>
                      <w:marBottom w:val="0"/>
                      <w:divBdr>
                        <w:top w:val="none" w:sz="0" w:space="0" w:color="auto"/>
                        <w:left w:val="none" w:sz="0" w:space="0" w:color="auto"/>
                        <w:bottom w:val="none" w:sz="0" w:space="0" w:color="auto"/>
                        <w:right w:val="none" w:sz="0" w:space="0" w:color="auto"/>
                      </w:divBdr>
                      <w:divsChild>
                        <w:div w:id="1487355340">
                          <w:marLeft w:val="0"/>
                          <w:marRight w:val="0"/>
                          <w:marTop w:val="0"/>
                          <w:marBottom w:val="0"/>
                          <w:divBdr>
                            <w:top w:val="none" w:sz="0" w:space="0" w:color="auto"/>
                            <w:left w:val="none" w:sz="0" w:space="0" w:color="auto"/>
                            <w:bottom w:val="none" w:sz="0" w:space="0" w:color="auto"/>
                            <w:right w:val="none" w:sz="0" w:space="0" w:color="auto"/>
                          </w:divBdr>
                          <w:divsChild>
                            <w:div w:id="187055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014653">
          <w:marLeft w:val="0"/>
          <w:marRight w:val="0"/>
          <w:marTop w:val="0"/>
          <w:marBottom w:val="0"/>
          <w:divBdr>
            <w:top w:val="none" w:sz="0" w:space="0" w:color="auto"/>
            <w:left w:val="none" w:sz="0" w:space="0" w:color="auto"/>
            <w:bottom w:val="none" w:sz="0" w:space="0" w:color="auto"/>
            <w:right w:val="none" w:sz="0" w:space="0" w:color="auto"/>
          </w:divBdr>
          <w:divsChild>
            <w:div w:id="1267349724">
              <w:blockQuote w:val="1"/>
              <w:marLeft w:val="0"/>
              <w:marRight w:val="0"/>
              <w:marTop w:val="465"/>
              <w:marBottom w:val="525"/>
              <w:divBdr>
                <w:top w:val="none" w:sz="0" w:space="0" w:color="auto"/>
                <w:left w:val="none" w:sz="0" w:space="0" w:color="auto"/>
                <w:bottom w:val="none" w:sz="0" w:space="0" w:color="auto"/>
                <w:right w:val="none" w:sz="0" w:space="0" w:color="auto"/>
              </w:divBdr>
            </w:div>
            <w:div w:id="2027755697">
              <w:blockQuote w:val="1"/>
              <w:marLeft w:val="0"/>
              <w:marRight w:val="0"/>
              <w:marTop w:val="465"/>
              <w:marBottom w:val="525"/>
              <w:divBdr>
                <w:top w:val="none" w:sz="0" w:space="0" w:color="auto"/>
                <w:left w:val="none" w:sz="0" w:space="0" w:color="auto"/>
                <w:bottom w:val="none" w:sz="0" w:space="0" w:color="auto"/>
                <w:right w:val="none" w:sz="0" w:space="0" w:color="auto"/>
              </w:divBdr>
            </w:div>
            <w:div w:id="1427074396">
              <w:blockQuote w:val="1"/>
              <w:marLeft w:val="0"/>
              <w:marRight w:val="0"/>
              <w:marTop w:val="465"/>
              <w:marBottom w:val="525"/>
              <w:divBdr>
                <w:top w:val="none" w:sz="0" w:space="0" w:color="auto"/>
                <w:left w:val="none" w:sz="0" w:space="0" w:color="auto"/>
                <w:bottom w:val="none" w:sz="0" w:space="0" w:color="auto"/>
                <w:right w:val="none" w:sz="0" w:space="0" w:color="auto"/>
              </w:divBdr>
            </w:div>
            <w:div w:id="209762878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96444707">
      <w:bodyDiv w:val="1"/>
      <w:marLeft w:val="0"/>
      <w:marRight w:val="0"/>
      <w:marTop w:val="0"/>
      <w:marBottom w:val="0"/>
      <w:divBdr>
        <w:top w:val="none" w:sz="0" w:space="0" w:color="auto"/>
        <w:left w:val="none" w:sz="0" w:space="0" w:color="auto"/>
        <w:bottom w:val="none" w:sz="0" w:space="0" w:color="auto"/>
        <w:right w:val="none" w:sz="0" w:space="0" w:color="auto"/>
      </w:divBdr>
      <w:divsChild>
        <w:div w:id="1734423467">
          <w:marLeft w:val="0"/>
          <w:marRight w:val="150"/>
          <w:marTop w:val="0"/>
          <w:marBottom w:val="75"/>
          <w:divBdr>
            <w:top w:val="none" w:sz="0" w:space="0" w:color="auto"/>
            <w:left w:val="none" w:sz="0" w:space="0" w:color="auto"/>
            <w:bottom w:val="none" w:sz="0" w:space="0" w:color="auto"/>
            <w:right w:val="none" w:sz="0" w:space="0" w:color="auto"/>
          </w:divBdr>
        </w:div>
        <w:div w:id="729697848">
          <w:marLeft w:val="0"/>
          <w:marRight w:val="150"/>
          <w:marTop w:val="150"/>
          <w:marBottom w:val="150"/>
          <w:divBdr>
            <w:top w:val="none" w:sz="0" w:space="0" w:color="auto"/>
            <w:left w:val="none" w:sz="0" w:space="0" w:color="auto"/>
            <w:bottom w:val="none" w:sz="0" w:space="0" w:color="auto"/>
            <w:right w:val="none" w:sz="0" w:space="0" w:color="auto"/>
          </w:divBdr>
        </w:div>
        <w:div w:id="1737897081">
          <w:marLeft w:val="0"/>
          <w:marRight w:val="150"/>
          <w:marTop w:val="0"/>
          <w:marBottom w:val="0"/>
          <w:divBdr>
            <w:top w:val="none" w:sz="0" w:space="0" w:color="auto"/>
            <w:left w:val="none" w:sz="0" w:space="0" w:color="auto"/>
            <w:bottom w:val="none" w:sz="0" w:space="0" w:color="auto"/>
            <w:right w:val="none" w:sz="0" w:space="0" w:color="auto"/>
          </w:divBdr>
        </w:div>
      </w:divsChild>
    </w:div>
    <w:div w:id="596525505">
      <w:bodyDiv w:val="1"/>
      <w:marLeft w:val="0"/>
      <w:marRight w:val="0"/>
      <w:marTop w:val="0"/>
      <w:marBottom w:val="0"/>
      <w:divBdr>
        <w:top w:val="none" w:sz="0" w:space="0" w:color="auto"/>
        <w:left w:val="none" w:sz="0" w:space="0" w:color="auto"/>
        <w:bottom w:val="none" w:sz="0" w:space="0" w:color="auto"/>
        <w:right w:val="none" w:sz="0" w:space="0" w:color="auto"/>
      </w:divBdr>
      <w:divsChild>
        <w:div w:id="1520504851">
          <w:marLeft w:val="0"/>
          <w:marRight w:val="0"/>
          <w:marTop w:val="0"/>
          <w:marBottom w:val="375"/>
          <w:divBdr>
            <w:top w:val="none" w:sz="0" w:space="0" w:color="auto"/>
            <w:left w:val="none" w:sz="0" w:space="0" w:color="auto"/>
            <w:bottom w:val="none" w:sz="0" w:space="0" w:color="auto"/>
            <w:right w:val="none" w:sz="0" w:space="0" w:color="auto"/>
          </w:divBdr>
          <w:divsChild>
            <w:div w:id="1665471763">
              <w:marLeft w:val="0"/>
              <w:marRight w:val="0"/>
              <w:marTop w:val="0"/>
              <w:marBottom w:val="75"/>
              <w:divBdr>
                <w:top w:val="none" w:sz="0" w:space="0" w:color="auto"/>
                <w:left w:val="none" w:sz="0" w:space="0" w:color="auto"/>
                <w:bottom w:val="none" w:sz="0" w:space="0" w:color="auto"/>
                <w:right w:val="none" w:sz="0" w:space="0" w:color="auto"/>
              </w:divBdr>
            </w:div>
            <w:div w:id="581138052">
              <w:marLeft w:val="0"/>
              <w:marRight w:val="0"/>
              <w:marTop w:val="0"/>
              <w:marBottom w:val="75"/>
              <w:divBdr>
                <w:top w:val="single" w:sz="6" w:space="3" w:color="DEDEDE"/>
                <w:left w:val="single" w:sz="6" w:space="3" w:color="DEDEDE"/>
                <w:bottom w:val="single" w:sz="6" w:space="3" w:color="DEDEDE"/>
                <w:right w:val="single" w:sz="6" w:space="3" w:color="DEDEDE"/>
              </w:divBdr>
              <w:divsChild>
                <w:div w:id="122845313">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597064254">
      <w:bodyDiv w:val="1"/>
      <w:marLeft w:val="0"/>
      <w:marRight w:val="0"/>
      <w:marTop w:val="0"/>
      <w:marBottom w:val="0"/>
      <w:divBdr>
        <w:top w:val="none" w:sz="0" w:space="0" w:color="auto"/>
        <w:left w:val="none" w:sz="0" w:space="0" w:color="auto"/>
        <w:bottom w:val="none" w:sz="0" w:space="0" w:color="auto"/>
        <w:right w:val="none" w:sz="0" w:space="0" w:color="auto"/>
      </w:divBdr>
      <w:divsChild>
        <w:div w:id="325942451">
          <w:marLeft w:val="0"/>
          <w:marRight w:val="375"/>
          <w:marTop w:val="0"/>
          <w:marBottom w:val="0"/>
          <w:divBdr>
            <w:top w:val="none" w:sz="0" w:space="0" w:color="auto"/>
            <w:left w:val="none" w:sz="0" w:space="0" w:color="auto"/>
            <w:bottom w:val="none" w:sz="0" w:space="0" w:color="auto"/>
            <w:right w:val="none" w:sz="0" w:space="0" w:color="auto"/>
          </w:divBdr>
        </w:div>
        <w:div w:id="2070758783">
          <w:marLeft w:val="0"/>
          <w:marRight w:val="0"/>
          <w:marTop w:val="0"/>
          <w:marBottom w:val="0"/>
          <w:divBdr>
            <w:top w:val="none" w:sz="0" w:space="0" w:color="auto"/>
            <w:left w:val="none" w:sz="0" w:space="0" w:color="auto"/>
            <w:bottom w:val="none" w:sz="0" w:space="0" w:color="auto"/>
            <w:right w:val="none" w:sz="0" w:space="0" w:color="auto"/>
          </w:divBdr>
        </w:div>
      </w:divsChild>
    </w:div>
    <w:div w:id="597372864">
      <w:bodyDiv w:val="1"/>
      <w:marLeft w:val="0"/>
      <w:marRight w:val="0"/>
      <w:marTop w:val="0"/>
      <w:marBottom w:val="0"/>
      <w:divBdr>
        <w:top w:val="none" w:sz="0" w:space="0" w:color="auto"/>
        <w:left w:val="none" w:sz="0" w:space="0" w:color="auto"/>
        <w:bottom w:val="none" w:sz="0" w:space="0" w:color="auto"/>
        <w:right w:val="none" w:sz="0" w:space="0" w:color="auto"/>
      </w:divBdr>
      <w:divsChild>
        <w:div w:id="1326321753">
          <w:marLeft w:val="0"/>
          <w:marRight w:val="150"/>
          <w:marTop w:val="0"/>
          <w:marBottom w:val="75"/>
          <w:divBdr>
            <w:top w:val="none" w:sz="0" w:space="0" w:color="auto"/>
            <w:left w:val="none" w:sz="0" w:space="0" w:color="auto"/>
            <w:bottom w:val="none" w:sz="0" w:space="0" w:color="auto"/>
            <w:right w:val="none" w:sz="0" w:space="0" w:color="auto"/>
          </w:divBdr>
        </w:div>
        <w:div w:id="895319259">
          <w:marLeft w:val="0"/>
          <w:marRight w:val="150"/>
          <w:marTop w:val="150"/>
          <w:marBottom w:val="150"/>
          <w:divBdr>
            <w:top w:val="none" w:sz="0" w:space="0" w:color="auto"/>
            <w:left w:val="none" w:sz="0" w:space="0" w:color="auto"/>
            <w:bottom w:val="none" w:sz="0" w:space="0" w:color="auto"/>
            <w:right w:val="none" w:sz="0" w:space="0" w:color="auto"/>
          </w:divBdr>
        </w:div>
        <w:div w:id="387611681">
          <w:marLeft w:val="0"/>
          <w:marRight w:val="150"/>
          <w:marTop w:val="0"/>
          <w:marBottom w:val="0"/>
          <w:divBdr>
            <w:top w:val="none" w:sz="0" w:space="0" w:color="auto"/>
            <w:left w:val="none" w:sz="0" w:space="0" w:color="auto"/>
            <w:bottom w:val="none" w:sz="0" w:space="0" w:color="auto"/>
            <w:right w:val="none" w:sz="0" w:space="0" w:color="auto"/>
          </w:divBdr>
        </w:div>
      </w:divsChild>
    </w:div>
    <w:div w:id="597517480">
      <w:bodyDiv w:val="1"/>
      <w:marLeft w:val="0"/>
      <w:marRight w:val="0"/>
      <w:marTop w:val="0"/>
      <w:marBottom w:val="0"/>
      <w:divBdr>
        <w:top w:val="none" w:sz="0" w:space="0" w:color="auto"/>
        <w:left w:val="none" w:sz="0" w:space="0" w:color="auto"/>
        <w:bottom w:val="none" w:sz="0" w:space="0" w:color="auto"/>
        <w:right w:val="none" w:sz="0" w:space="0" w:color="auto"/>
      </w:divBdr>
      <w:divsChild>
        <w:div w:id="1467166457">
          <w:marLeft w:val="0"/>
          <w:marRight w:val="0"/>
          <w:marTop w:val="150"/>
          <w:marBottom w:val="450"/>
          <w:divBdr>
            <w:top w:val="none" w:sz="0" w:space="0" w:color="auto"/>
            <w:left w:val="none" w:sz="0" w:space="0" w:color="auto"/>
            <w:bottom w:val="none" w:sz="0" w:space="0" w:color="auto"/>
            <w:right w:val="none" w:sz="0" w:space="0" w:color="auto"/>
          </w:divBdr>
        </w:div>
        <w:div w:id="362873747">
          <w:marLeft w:val="0"/>
          <w:marRight w:val="0"/>
          <w:marTop w:val="0"/>
          <w:marBottom w:val="300"/>
          <w:divBdr>
            <w:top w:val="none" w:sz="0" w:space="0" w:color="auto"/>
            <w:left w:val="none" w:sz="0" w:space="0" w:color="auto"/>
            <w:bottom w:val="none" w:sz="0" w:space="0" w:color="auto"/>
            <w:right w:val="none" w:sz="0" w:space="0" w:color="auto"/>
          </w:divBdr>
        </w:div>
        <w:div w:id="711852289">
          <w:marLeft w:val="0"/>
          <w:marRight w:val="0"/>
          <w:marTop w:val="495"/>
          <w:marBottom w:val="630"/>
          <w:divBdr>
            <w:top w:val="none" w:sz="0" w:space="0" w:color="auto"/>
            <w:left w:val="none" w:sz="0" w:space="0" w:color="auto"/>
            <w:bottom w:val="none" w:sz="0" w:space="0" w:color="auto"/>
            <w:right w:val="none" w:sz="0" w:space="0" w:color="auto"/>
          </w:divBdr>
        </w:div>
        <w:div w:id="19554111">
          <w:marLeft w:val="0"/>
          <w:marRight w:val="0"/>
          <w:marTop w:val="0"/>
          <w:marBottom w:val="555"/>
          <w:divBdr>
            <w:top w:val="none" w:sz="0" w:space="0" w:color="auto"/>
            <w:left w:val="none" w:sz="0" w:space="0" w:color="auto"/>
            <w:bottom w:val="none" w:sz="0" w:space="0" w:color="auto"/>
            <w:right w:val="none" w:sz="0" w:space="0" w:color="auto"/>
          </w:divBdr>
          <w:divsChild>
            <w:div w:id="34394321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98830482">
      <w:bodyDiv w:val="1"/>
      <w:marLeft w:val="0"/>
      <w:marRight w:val="0"/>
      <w:marTop w:val="0"/>
      <w:marBottom w:val="0"/>
      <w:divBdr>
        <w:top w:val="none" w:sz="0" w:space="0" w:color="auto"/>
        <w:left w:val="none" w:sz="0" w:space="0" w:color="auto"/>
        <w:bottom w:val="none" w:sz="0" w:space="0" w:color="auto"/>
        <w:right w:val="none" w:sz="0" w:space="0" w:color="auto"/>
      </w:divBdr>
      <w:divsChild>
        <w:div w:id="536704866">
          <w:marLeft w:val="0"/>
          <w:marRight w:val="0"/>
          <w:marTop w:val="0"/>
          <w:marBottom w:val="0"/>
          <w:divBdr>
            <w:top w:val="none" w:sz="0" w:space="0" w:color="auto"/>
            <w:left w:val="none" w:sz="0" w:space="0" w:color="auto"/>
            <w:bottom w:val="none" w:sz="0" w:space="0" w:color="auto"/>
            <w:right w:val="none" w:sz="0" w:space="0" w:color="auto"/>
          </w:divBdr>
        </w:div>
      </w:divsChild>
    </w:div>
    <w:div w:id="599217420">
      <w:bodyDiv w:val="1"/>
      <w:marLeft w:val="0"/>
      <w:marRight w:val="0"/>
      <w:marTop w:val="0"/>
      <w:marBottom w:val="0"/>
      <w:divBdr>
        <w:top w:val="none" w:sz="0" w:space="0" w:color="auto"/>
        <w:left w:val="none" w:sz="0" w:space="0" w:color="auto"/>
        <w:bottom w:val="none" w:sz="0" w:space="0" w:color="auto"/>
        <w:right w:val="none" w:sz="0" w:space="0" w:color="auto"/>
      </w:divBdr>
      <w:divsChild>
        <w:div w:id="760683938">
          <w:marLeft w:val="0"/>
          <w:marRight w:val="150"/>
          <w:marTop w:val="0"/>
          <w:marBottom w:val="75"/>
          <w:divBdr>
            <w:top w:val="none" w:sz="0" w:space="0" w:color="auto"/>
            <w:left w:val="none" w:sz="0" w:space="0" w:color="auto"/>
            <w:bottom w:val="none" w:sz="0" w:space="0" w:color="auto"/>
            <w:right w:val="none" w:sz="0" w:space="0" w:color="auto"/>
          </w:divBdr>
        </w:div>
        <w:div w:id="1500384918">
          <w:marLeft w:val="0"/>
          <w:marRight w:val="150"/>
          <w:marTop w:val="150"/>
          <w:marBottom w:val="150"/>
          <w:divBdr>
            <w:top w:val="none" w:sz="0" w:space="0" w:color="auto"/>
            <w:left w:val="none" w:sz="0" w:space="0" w:color="auto"/>
            <w:bottom w:val="none" w:sz="0" w:space="0" w:color="auto"/>
            <w:right w:val="none" w:sz="0" w:space="0" w:color="auto"/>
          </w:divBdr>
        </w:div>
        <w:div w:id="446972109">
          <w:marLeft w:val="0"/>
          <w:marRight w:val="150"/>
          <w:marTop w:val="0"/>
          <w:marBottom w:val="0"/>
          <w:divBdr>
            <w:top w:val="none" w:sz="0" w:space="0" w:color="auto"/>
            <w:left w:val="none" w:sz="0" w:space="0" w:color="auto"/>
            <w:bottom w:val="none" w:sz="0" w:space="0" w:color="auto"/>
            <w:right w:val="none" w:sz="0" w:space="0" w:color="auto"/>
          </w:divBdr>
        </w:div>
      </w:divsChild>
    </w:div>
    <w:div w:id="599412186">
      <w:bodyDiv w:val="1"/>
      <w:marLeft w:val="0"/>
      <w:marRight w:val="0"/>
      <w:marTop w:val="0"/>
      <w:marBottom w:val="0"/>
      <w:divBdr>
        <w:top w:val="none" w:sz="0" w:space="0" w:color="auto"/>
        <w:left w:val="none" w:sz="0" w:space="0" w:color="auto"/>
        <w:bottom w:val="none" w:sz="0" w:space="0" w:color="auto"/>
        <w:right w:val="none" w:sz="0" w:space="0" w:color="auto"/>
      </w:divBdr>
      <w:divsChild>
        <w:div w:id="1701004068">
          <w:marLeft w:val="0"/>
          <w:marRight w:val="0"/>
          <w:marTop w:val="0"/>
          <w:marBottom w:val="150"/>
          <w:divBdr>
            <w:top w:val="none" w:sz="0" w:space="0" w:color="auto"/>
            <w:left w:val="none" w:sz="0" w:space="0" w:color="auto"/>
            <w:bottom w:val="none" w:sz="0" w:space="0" w:color="auto"/>
            <w:right w:val="none" w:sz="0" w:space="0" w:color="auto"/>
          </w:divBdr>
          <w:divsChild>
            <w:div w:id="501968388">
              <w:marLeft w:val="0"/>
              <w:marRight w:val="0"/>
              <w:marTop w:val="0"/>
              <w:marBottom w:val="0"/>
              <w:divBdr>
                <w:top w:val="none" w:sz="0" w:space="0" w:color="auto"/>
                <w:left w:val="none" w:sz="0" w:space="0" w:color="auto"/>
                <w:bottom w:val="none" w:sz="0" w:space="0" w:color="auto"/>
                <w:right w:val="none" w:sz="0" w:space="0" w:color="auto"/>
              </w:divBdr>
              <w:divsChild>
                <w:div w:id="513618371">
                  <w:marLeft w:val="0"/>
                  <w:marRight w:val="150"/>
                  <w:marTop w:val="0"/>
                  <w:marBottom w:val="0"/>
                  <w:divBdr>
                    <w:top w:val="none" w:sz="0" w:space="0" w:color="auto"/>
                    <w:left w:val="none" w:sz="0" w:space="0" w:color="auto"/>
                    <w:bottom w:val="none" w:sz="0" w:space="0" w:color="auto"/>
                    <w:right w:val="none" w:sz="0" w:space="0" w:color="auto"/>
                  </w:divBdr>
                </w:div>
                <w:div w:id="701826549">
                  <w:marLeft w:val="0"/>
                  <w:marRight w:val="150"/>
                  <w:marTop w:val="0"/>
                  <w:marBottom w:val="0"/>
                  <w:divBdr>
                    <w:top w:val="none" w:sz="0" w:space="0" w:color="auto"/>
                    <w:left w:val="none" w:sz="0" w:space="0" w:color="auto"/>
                    <w:bottom w:val="none" w:sz="0" w:space="0" w:color="auto"/>
                    <w:right w:val="none" w:sz="0" w:space="0" w:color="auto"/>
                  </w:divBdr>
                </w:div>
              </w:divsChild>
            </w:div>
            <w:div w:id="2055882369">
              <w:marLeft w:val="0"/>
              <w:marRight w:val="0"/>
              <w:marTop w:val="0"/>
              <w:marBottom w:val="0"/>
              <w:divBdr>
                <w:top w:val="none" w:sz="0" w:space="0" w:color="auto"/>
                <w:left w:val="none" w:sz="0" w:space="0" w:color="auto"/>
                <w:bottom w:val="none" w:sz="0" w:space="0" w:color="auto"/>
                <w:right w:val="none" w:sz="0" w:space="0" w:color="auto"/>
              </w:divBdr>
              <w:divsChild>
                <w:div w:id="484050821">
                  <w:marLeft w:val="0"/>
                  <w:marRight w:val="0"/>
                  <w:marTop w:val="0"/>
                  <w:marBottom w:val="0"/>
                  <w:divBdr>
                    <w:top w:val="none" w:sz="0" w:space="0" w:color="auto"/>
                    <w:left w:val="none" w:sz="0" w:space="0" w:color="auto"/>
                    <w:bottom w:val="none" w:sz="0" w:space="0" w:color="auto"/>
                    <w:right w:val="none" w:sz="0" w:space="0" w:color="auto"/>
                  </w:divBdr>
                  <w:divsChild>
                    <w:div w:id="19015951">
                      <w:marLeft w:val="0"/>
                      <w:marRight w:val="0"/>
                      <w:marTop w:val="0"/>
                      <w:marBottom w:val="0"/>
                      <w:divBdr>
                        <w:top w:val="none" w:sz="0" w:space="0" w:color="auto"/>
                        <w:left w:val="none" w:sz="0" w:space="0" w:color="auto"/>
                        <w:bottom w:val="none" w:sz="0" w:space="0" w:color="auto"/>
                        <w:right w:val="none" w:sz="0" w:space="0" w:color="auto"/>
                      </w:divBdr>
                      <w:divsChild>
                        <w:div w:id="1009211982">
                          <w:marLeft w:val="0"/>
                          <w:marRight w:val="0"/>
                          <w:marTop w:val="0"/>
                          <w:marBottom w:val="0"/>
                          <w:divBdr>
                            <w:top w:val="none" w:sz="0" w:space="0" w:color="auto"/>
                            <w:left w:val="none" w:sz="0" w:space="0" w:color="auto"/>
                            <w:bottom w:val="none" w:sz="0" w:space="0" w:color="auto"/>
                            <w:right w:val="none" w:sz="0" w:space="0" w:color="auto"/>
                          </w:divBdr>
                        </w:div>
                      </w:divsChild>
                    </w:div>
                    <w:div w:id="1161235336">
                      <w:marLeft w:val="0"/>
                      <w:marRight w:val="135"/>
                      <w:marTop w:val="0"/>
                      <w:marBottom w:val="0"/>
                      <w:divBdr>
                        <w:top w:val="none" w:sz="0" w:space="0" w:color="auto"/>
                        <w:left w:val="none" w:sz="0" w:space="0" w:color="auto"/>
                        <w:bottom w:val="none" w:sz="0" w:space="0" w:color="auto"/>
                        <w:right w:val="none" w:sz="0" w:space="0" w:color="auto"/>
                      </w:divBdr>
                    </w:div>
                    <w:div w:id="1842426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0114">
          <w:marLeft w:val="0"/>
          <w:marRight w:val="0"/>
          <w:marTop w:val="0"/>
          <w:marBottom w:val="0"/>
          <w:divBdr>
            <w:top w:val="none" w:sz="0" w:space="0" w:color="auto"/>
            <w:left w:val="none" w:sz="0" w:space="0" w:color="auto"/>
            <w:bottom w:val="none" w:sz="0" w:space="0" w:color="auto"/>
            <w:right w:val="none" w:sz="0" w:space="0" w:color="auto"/>
          </w:divBdr>
          <w:divsChild>
            <w:div w:id="311325360">
              <w:marLeft w:val="0"/>
              <w:marRight w:val="0"/>
              <w:marTop w:val="0"/>
              <w:marBottom w:val="0"/>
              <w:divBdr>
                <w:top w:val="none" w:sz="0" w:space="0" w:color="auto"/>
                <w:left w:val="none" w:sz="0" w:space="0" w:color="auto"/>
                <w:bottom w:val="none" w:sz="0" w:space="0" w:color="auto"/>
                <w:right w:val="none" w:sz="0" w:space="0" w:color="auto"/>
              </w:divBdr>
              <w:divsChild>
                <w:div w:id="1650595375">
                  <w:marLeft w:val="0"/>
                  <w:marRight w:val="0"/>
                  <w:marTop w:val="0"/>
                  <w:marBottom w:val="0"/>
                  <w:divBdr>
                    <w:top w:val="none" w:sz="0" w:space="0" w:color="auto"/>
                    <w:left w:val="none" w:sz="0" w:space="0" w:color="auto"/>
                    <w:bottom w:val="none" w:sz="0" w:space="0" w:color="auto"/>
                    <w:right w:val="none" w:sz="0" w:space="0" w:color="auto"/>
                  </w:divBdr>
                </w:div>
              </w:divsChild>
            </w:div>
            <w:div w:id="2069299901">
              <w:marLeft w:val="0"/>
              <w:marRight w:val="0"/>
              <w:marTop w:val="225"/>
              <w:marBottom w:val="0"/>
              <w:divBdr>
                <w:top w:val="none" w:sz="0" w:space="0" w:color="auto"/>
                <w:left w:val="none" w:sz="0" w:space="0" w:color="auto"/>
                <w:bottom w:val="none" w:sz="0" w:space="0" w:color="auto"/>
                <w:right w:val="none" w:sz="0" w:space="0" w:color="auto"/>
              </w:divBdr>
              <w:divsChild>
                <w:div w:id="1930773155">
                  <w:marLeft w:val="0"/>
                  <w:marRight w:val="0"/>
                  <w:marTop w:val="0"/>
                  <w:marBottom w:val="0"/>
                  <w:divBdr>
                    <w:top w:val="none" w:sz="0" w:space="0" w:color="auto"/>
                    <w:left w:val="none" w:sz="0" w:space="0" w:color="auto"/>
                    <w:bottom w:val="none" w:sz="0" w:space="0" w:color="auto"/>
                    <w:right w:val="none" w:sz="0" w:space="0" w:color="auto"/>
                  </w:divBdr>
                </w:div>
              </w:divsChild>
            </w:div>
            <w:div w:id="737050349">
              <w:marLeft w:val="0"/>
              <w:marRight w:val="0"/>
              <w:marTop w:val="225"/>
              <w:marBottom w:val="0"/>
              <w:divBdr>
                <w:top w:val="none" w:sz="0" w:space="0" w:color="auto"/>
                <w:left w:val="none" w:sz="0" w:space="0" w:color="auto"/>
                <w:bottom w:val="none" w:sz="0" w:space="0" w:color="auto"/>
                <w:right w:val="none" w:sz="0" w:space="0" w:color="auto"/>
              </w:divBdr>
              <w:divsChild>
                <w:div w:id="623930046">
                  <w:marLeft w:val="0"/>
                  <w:marRight w:val="0"/>
                  <w:marTop w:val="0"/>
                  <w:marBottom w:val="0"/>
                  <w:divBdr>
                    <w:top w:val="none" w:sz="0" w:space="0" w:color="auto"/>
                    <w:left w:val="none" w:sz="0" w:space="0" w:color="auto"/>
                    <w:bottom w:val="none" w:sz="0" w:space="0" w:color="auto"/>
                    <w:right w:val="none" w:sz="0" w:space="0" w:color="auto"/>
                  </w:divBdr>
                </w:div>
              </w:divsChild>
            </w:div>
            <w:div w:id="1335297754">
              <w:marLeft w:val="0"/>
              <w:marRight w:val="0"/>
              <w:marTop w:val="375"/>
              <w:marBottom w:val="0"/>
              <w:divBdr>
                <w:top w:val="none" w:sz="0" w:space="0" w:color="auto"/>
                <w:left w:val="none" w:sz="0" w:space="0" w:color="auto"/>
                <w:bottom w:val="none" w:sz="0" w:space="0" w:color="auto"/>
                <w:right w:val="none" w:sz="0" w:space="0" w:color="auto"/>
              </w:divBdr>
              <w:divsChild>
                <w:div w:id="305866336">
                  <w:marLeft w:val="0"/>
                  <w:marRight w:val="0"/>
                  <w:marTop w:val="0"/>
                  <w:marBottom w:val="0"/>
                  <w:divBdr>
                    <w:top w:val="none" w:sz="0" w:space="0" w:color="auto"/>
                    <w:left w:val="none" w:sz="0" w:space="0" w:color="auto"/>
                    <w:bottom w:val="none" w:sz="0" w:space="0" w:color="auto"/>
                    <w:right w:val="none" w:sz="0" w:space="0" w:color="auto"/>
                  </w:divBdr>
                  <w:divsChild>
                    <w:div w:id="1001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64378">
              <w:marLeft w:val="0"/>
              <w:marRight w:val="0"/>
              <w:marTop w:val="375"/>
              <w:marBottom w:val="0"/>
              <w:divBdr>
                <w:top w:val="none" w:sz="0" w:space="0" w:color="auto"/>
                <w:left w:val="none" w:sz="0" w:space="0" w:color="auto"/>
                <w:bottom w:val="none" w:sz="0" w:space="0" w:color="auto"/>
                <w:right w:val="none" w:sz="0" w:space="0" w:color="auto"/>
              </w:divBdr>
              <w:divsChild>
                <w:div w:id="1903245608">
                  <w:marLeft w:val="0"/>
                  <w:marRight w:val="0"/>
                  <w:marTop w:val="0"/>
                  <w:marBottom w:val="0"/>
                  <w:divBdr>
                    <w:top w:val="none" w:sz="0" w:space="0" w:color="auto"/>
                    <w:left w:val="none" w:sz="0" w:space="0" w:color="auto"/>
                    <w:bottom w:val="none" w:sz="0" w:space="0" w:color="auto"/>
                    <w:right w:val="none" w:sz="0" w:space="0" w:color="auto"/>
                  </w:divBdr>
                </w:div>
              </w:divsChild>
            </w:div>
            <w:div w:id="1339190564">
              <w:marLeft w:val="0"/>
              <w:marRight w:val="0"/>
              <w:marTop w:val="225"/>
              <w:marBottom w:val="0"/>
              <w:divBdr>
                <w:top w:val="none" w:sz="0" w:space="0" w:color="auto"/>
                <w:left w:val="none" w:sz="0" w:space="0" w:color="auto"/>
                <w:bottom w:val="none" w:sz="0" w:space="0" w:color="auto"/>
                <w:right w:val="none" w:sz="0" w:space="0" w:color="auto"/>
              </w:divBdr>
              <w:divsChild>
                <w:div w:id="10123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6002">
      <w:bodyDiv w:val="1"/>
      <w:marLeft w:val="0"/>
      <w:marRight w:val="0"/>
      <w:marTop w:val="0"/>
      <w:marBottom w:val="0"/>
      <w:divBdr>
        <w:top w:val="none" w:sz="0" w:space="0" w:color="auto"/>
        <w:left w:val="none" w:sz="0" w:space="0" w:color="auto"/>
        <w:bottom w:val="none" w:sz="0" w:space="0" w:color="auto"/>
        <w:right w:val="none" w:sz="0" w:space="0" w:color="auto"/>
      </w:divBdr>
      <w:divsChild>
        <w:div w:id="1403068109">
          <w:marLeft w:val="0"/>
          <w:marRight w:val="0"/>
          <w:marTop w:val="0"/>
          <w:marBottom w:val="300"/>
          <w:divBdr>
            <w:top w:val="none" w:sz="0" w:space="0" w:color="auto"/>
            <w:left w:val="none" w:sz="0" w:space="0" w:color="auto"/>
            <w:bottom w:val="none" w:sz="0" w:space="0" w:color="auto"/>
            <w:right w:val="none" w:sz="0" w:space="0" w:color="auto"/>
          </w:divBdr>
          <w:divsChild>
            <w:div w:id="127742638">
              <w:marLeft w:val="0"/>
              <w:marRight w:val="0"/>
              <w:marTop w:val="0"/>
              <w:marBottom w:val="0"/>
              <w:divBdr>
                <w:top w:val="none" w:sz="0" w:space="0" w:color="auto"/>
                <w:left w:val="none" w:sz="0" w:space="0" w:color="auto"/>
                <w:bottom w:val="none" w:sz="0" w:space="0" w:color="auto"/>
                <w:right w:val="none" w:sz="0" w:space="0" w:color="auto"/>
              </w:divBdr>
              <w:divsChild>
                <w:div w:id="1947494014">
                  <w:marLeft w:val="0"/>
                  <w:marRight w:val="0"/>
                  <w:marTop w:val="0"/>
                  <w:marBottom w:val="0"/>
                  <w:divBdr>
                    <w:top w:val="single" w:sz="8" w:space="1" w:color="F79646"/>
                    <w:left w:val="none" w:sz="0" w:space="0" w:color="auto"/>
                    <w:bottom w:val="single" w:sz="8" w:space="1" w:color="F79646"/>
                    <w:right w:val="none" w:sz="0" w:space="0" w:color="auto"/>
                  </w:divBdr>
                  <w:divsChild>
                    <w:div w:id="4557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600452">
      <w:bodyDiv w:val="1"/>
      <w:marLeft w:val="0"/>
      <w:marRight w:val="0"/>
      <w:marTop w:val="0"/>
      <w:marBottom w:val="0"/>
      <w:divBdr>
        <w:top w:val="none" w:sz="0" w:space="0" w:color="auto"/>
        <w:left w:val="none" w:sz="0" w:space="0" w:color="auto"/>
        <w:bottom w:val="none" w:sz="0" w:space="0" w:color="auto"/>
        <w:right w:val="none" w:sz="0" w:space="0" w:color="auto"/>
      </w:divBdr>
      <w:divsChild>
        <w:div w:id="519785111">
          <w:marLeft w:val="0"/>
          <w:marRight w:val="0"/>
          <w:marTop w:val="0"/>
          <w:marBottom w:val="300"/>
          <w:divBdr>
            <w:top w:val="none" w:sz="0" w:space="0" w:color="auto"/>
            <w:left w:val="none" w:sz="0" w:space="0" w:color="auto"/>
            <w:bottom w:val="none" w:sz="0" w:space="0" w:color="auto"/>
            <w:right w:val="none" w:sz="0" w:space="0" w:color="auto"/>
          </w:divBdr>
        </w:div>
      </w:divsChild>
    </w:div>
    <w:div w:id="603536443">
      <w:bodyDiv w:val="1"/>
      <w:marLeft w:val="0"/>
      <w:marRight w:val="0"/>
      <w:marTop w:val="0"/>
      <w:marBottom w:val="0"/>
      <w:divBdr>
        <w:top w:val="none" w:sz="0" w:space="0" w:color="auto"/>
        <w:left w:val="none" w:sz="0" w:space="0" w:color="auto"/>
        <w:bottom w:val="none" w:sz="0" w:space="0" w:color="auto"/>
        <w:right w:val="none" w:sz="0" w:space="0" w:color="auto"/>
      </w:divBdr>
      <w:divsChild>
        <w:div w:id="348070819">
          <w:marLeft w:val="0"/>
          <w:marRight w:val="150"/>
          <w:marTop w:val="0"/>
          <w:marBottom w:val="75"/>
          <w:divBdr>
            <w:top w:val="none" w:sz="0" w:space="0" w:color="auto"/>
            <w:left w:val="none" w:sz="0" w:space="0" w:color="auto"/>
            <w:bottom w:val="none" w:sz="0" w:space="0" w:color="auto"/>
            <w:right w:val="none" w:sz="0" w:space="0" w:color="auto"/>
          </w:divBdr>
        </w:div>
        <w:div w:id="811294274">
          <w:marLeft w:val="0"/>
          <w:marRight w:val="150"/>
          <w:marTop w:val="150"/>
          <w:marBottom w:val="150"/>
          <w:divBdr>
            <w:top w:val="none" w:sz="0" w:space="0" w:color="auto"/>
            <w:left w:val="none" w:sz="0" w:space="0" w:color="auto"/>
            <w:bottom w:val="none" w:sz="0" w:space="0" w:color="auto"/>
            <w:right w:val="none" w:sz="0" w:space="0" w:color="auto"/>
          </w:divBdr>
        </w:div>
        <w:div w:id="827596256">
          <w:marLeft w:val="0"/>
          <w:marRight w:val="150"/>
          <w:marTop w:val="0"/>
          <w:marBottom w:val="0"/>
          <w:divBdr>
            <w:top w:val="none" w:sz="0" w:space="0" w:color="auto"/>
            <w:left w:val="none" w:sz="0" w:space="0" w:color="auto"/>
            <w:bottom w:val="none" w:sz="0" w:space="0" w:color="auto"/>
            <w:right w:val="none" w:sz="0" w:space="0" w:color="auto"/>
          </w:divBdr>
        </w:div>
      </w:divsChild>
    </w:div>
    <w:div w:id="604077697">
      <w:bodyDiv w:val="1"/>
      <w:marLeft w:val="0"/>
      <w:marRight w:val="0"/>
      <w:marTop w:val="0"/>
      <w:marBottom w:val="0"/>
      <w:divBdr>
        <w:top w:val="none" w:sz="0" w:space="0" w:color="auto"/>
        <w:left w:val="none" w:sz="0" w:space="0" w:color="auto"/>
        <w:bottom w:val="none" w:sz="0" w:space="0" w:color="auto"/>
        <w:right w:val="none" w:sz="0" w:space="0" w:color="auto"/>
      </w:divBdr>
      <w:divsChild>
        <w:div w:id="1991593103">
          <w:marLeft w:val="0"/>
          <w:marRight w:val="0"/>
          <w:marTop w:val="0"/>
          <w:marBottom w:val="150"/>
          <w:divBdr>
            <w:top w:val="none" w:sz="0" w:space="0" w:color="auto"/>
            <w:left w:val="none" w:sz="0" w:space="0" w:color="auto"/>
            <w:bottom w:val="none" w:sz="0" w:space="0" w:color="auto"/>
            <w:right w:val="none" w:sz="0" w:space="0" w:color="auto"/>
          </w:divBdr>
          <w:divsChild>
            <w:div w:id="1938127301">
              <w:marLeft w:val="0"/>
              <w:marRight w:val="0"/>
              <w:marTop w:val="0"/>
              <w:marBottom w:val="0"/>
              <w:divBdr>
                <w:top w:val="none" w:sz="0" w:space="0" w:color="auto"/>
                <w:left w:val="none" w:sz="0" w:space="0" w:color="auto"/>
                <w:bottom w:val="none" w:sz="0" w:space="0" w:color="auto"/>
                <w:right w:val="none" w:sz="0" w:space="0" w:color="auto"/>
              </w:divBdr>
            </w:div>
            <w:div w:id="496308808">
              <w:marLeft w:val="0"/>
              <w:marRight w:val="0"/>
              <w:marTop w:val="0"/>
              <w:marBottom w:val="0"/>
              <w:divBdr>
                <w:top w:val="none" w:sz="0" w:space="0" w:color="auto"/>
                <w:left w:val="none" w:sz="0" w:space="0" w:color="auto"/>
                <w:bottom w:val="none" w:sz="0" w:space="0" w:color="auto"/>
                <w:right w:val="none" w:sz="0" w:space="0" w:color="auto"/>
              </w:divBdr>
            </w:div>
            <w:div w:id="17913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96702">
      <w:bodyDiv w:val="1"/>
      <w:marLeft w:val="0"/>
      <w:marRight w:val="0"/>
      <w:marTop w:val="0"/>
      <w:marBottom w:val="0"/>
      <w:divBdr>
        <w:top w:val="none" w:sz="0" w:space="0" w:color="auto"/>
        <w:left w:val="none" w:sz="0" w:space="0" w:color="auto"/>
        <w:bottom w:val="none" w:sz="0" w:space="0" w:color="auto"/>
        <w:right w:val="none" w:sz="0" w:space="0" w:color="auto"/>
      </w:divBdr>
      <w:divsChild>
        <w:div w:id="471755506">
          <w:marLeft w:val="0"/>
          <w:marRight w:val="0"/>
          <w:marTop w:val="0"/>
          <w:marBottom w:val="75"/>
          <w:divBdr>
            <w:top w:val="none" w:sz="0" w:space="0" w:color="auto"/>
            <w:left w:val="none" w:sz="0" w:space="0" w:color="auto"/>
            <w:bottom w:val="none" w:sz="0" w:space="0" w:color="auto"/>
            <w:right w:val="none" w:sz="0" w:space="0" w:color="auto"/>
          </w:divBdr>
        </w:div>
        <w:div w:id="20650576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04271913">
      <w:bodyDiv w:val="1"/>
      <w:marLeft w:val="0"/>
      <w:marRight w:val="0"/>
      <w:marTop w:val="0"/>
      <w:marBottom w:val="0"/>
      <w:divBdr>
        <w:top w:val="none" w:sz="0" w:space="0" w:color="auto"/>
        <w:left w:val="none" w:sz="0" w:space="0" w:color="auto"/>
        <w:bottom w:val="none" w:sz="0" w:space="0" w:color="auto"/>
        <w:right w:val="none" w:sz="0" w:space="0" w:color="auto"/>
      </w:divBdr>
      <w:divsChild>
        <w:div w:id="1889144891">
          <w:marLeft w:val="0"/>
          <w:marRight w:val="0"/>
          <w:marTop w:val="0"/>
          <w:marBottom w:val="300"/>
          <w:divBdr>
            <w:top w:val="none" w:sz="0" w:space="0" w:color="auto"/>
            <w:left w:val="none" w:sz="0" w:space="0" w:color="auto"/>
            <w:bottom w:val="none" w:sz="0" w:space="0" w:color="auto"/>
            <w:right w:val="none" w:sz="0" w:space="0" w:color="auto"/>
          </w:divBdr>
        </w:div>
      </w:divsChild>
    </w:div>
    <w:div w:id="604850316">
      <w:bodyDiv w:val="1"/>
      <w:marLeft w:val="0"/>
      <w:marRight w:val="0"/>
      <w:marTop w:val="0"/>
      <w:marBottom w:val="0"/>
      <w:divBdr>
        <w:top w:val="none" w:sz="0" w:space="0" w:color="auto"/>
        <w:left w:val="none" w:sz="0" w:space="0" w:color="auto"/>
        <w:bottom w:val="none" w:sz="0" w:space="0" w:color="auto"/>
        <w:right w:val="none" w:sz="0" w:space="0" w:color="auto"/>
      </w:divBdr>
      <w:divsChild>
        <w:div w:id="518395221">
          <w:marLeft w:val="0"/>
          <w:marRight w:val="150"/>
          <w:marTop w:val="0"/>
          <w:marBottom w:val="75"/>
          <w:divBdr>
            <w:top w:val="none" w:sz="0" w:space="0" w:color="auto"/>
            <w:left w:val="none" w:sz="0" w:space="0" w:color="auto"/>
            <w:bottom w:val="none" w:sz="0" w:space="0" w:color="auto"/>
            <w:right w:val="none" w:sz="0" w:space="0" w:color="auto"/>
          </w:divBdr>
        </w:div>
        <w:div w:id="1884824195">
          <w:marLeft w:val="0"/>
          <w:marRight w:val="150"/>
          <w:marTop w:val="150"/>
          <w:marBottom w:val="150"/>
          <w:divBdr>
            <w:top w:val="none" w:sz="0" w:space="0" w:color="auto"/>
            <w:left w:val="none" w:sz="0" w:space="0" w:color="auto"/>
            <w:bottom w:val="none" w:sz="0" w:space="0" w:color="auto"/>
            <w:right w:val="none" w:sz="0" w:space="0" w:color="auto"/>
          </w:divBdr>
        </w:div>
        <w:div w:id="507722166">
          <w:marLeft w:val="0"/>
          <w:marRight w:val="150"/>
          <w:marTop w:val="0"/>
          <w:marBottom w:val="0"/>
          <w:divBdr>
            <w:top w:val="none" w:sz="0" w:space="0" w:color="auto"/>
            <w:left w:val="none" w:sz="0" w:space="0" w:color="auto"/>
            <w:bottom w:val="none" w:sz="0" w:space="0" w:color="auto"/>
            <w:right w:val="none" w:sz="0" w:space="0" w:color="auto"/>
          </w:divBdr>
        </w:div>
      </w:divsChild>
    </w:div>
    <w:div w:id="604923589">
      <w:bodyDiv w:val="1"/>
      <w:marLeft w:val="0"/>
      <w:marRight w:val="0"/>
      <w:marTop w:val="0"/>
      <w:marBottom w:val="0"/>
      <w:divBdr>
        <w:top w:val="none" w:sz="0" w:space="0" w:color="auto"/>
        <w:left w:val="none" w:sz="0" w:space="0" w:color="auto"/>
        <w:bottom w:val="none" w:sz="0" w:space="0" w:color="auto"/>
        <w:right w:val="none" w:sz="0" w:space="0" w:color="auto"/>
      </w:divBdr>
      <w:divsChild>
        <w:div w:id="426002914">
          <w:marLeft w:val="0"/>
          <w:marRight w:val="0"/>
          <w:marTop w:val="0"/>
          <w:marBottom w:val="0"/>
          <w:divBdr>
            <w:top w:val="none" w:sz="0" w:space="0" w:color="auto"/>
            <w:left w:val="none" w:sz="0" w:space="0" w:color="auto"/>
            <w:bottom w:val="none" w:sz="0" w:space="0" w:color="auto"/>
            <w:right w:val="none" w:sz="0" w:space="0" w:color="auto"/>
          </w:divBdr>
          <w:divsChild>
            <w:div w:id="560605728">
              <w:marLeft w:val="0"/>
              <w:marRight w:val="0"/>
              <w:marTop w:val="0"/>
              <w:marBottom w:val="0"/>
              <w:divBdr>
                <w:top w:val="none" w:sz="0" w:space="0" w:color="auto"/>
                <w:left w:val="none" w:sz="0" w:space="0" w:color="auto"/>
                <w:bottom w:val="none" w:sz="0" w:space="0" w:color="auto"/>
                <w:right w:val="none" w:sz="0" w:space="0" w:color="auto"/>
              </w:divBdr>
              <w:divsChild>
                <w:div w:id="1655911892">
                  <w:marLeft w:val="0"/>
                  <w:marRight w:val="0"/>
                  <w:marTop w:val="0"/>
                  <w:marBottom w:val="0"/>
                  <w:divBdr>
                    <w:top w:val="none" w:sz="0" w:space="0" w:color="auto"/>
                    <w:left w:val="none" w:sz="0" w:space="0" w:color="auto"/>
                    <w:bottom w:val="none" w:sz="0" w:space="0" w:color="auto"/>
                    <w:right w:val="none" w:sz="0" w:space="0" w:color="auto"/>
                  </w:divBdr>
                  <w:divsChild>
                    <w:div w:id="1718118113">
                      <w:marLeft w:val="0"/>
                      <w:marRight w:val="0"/>
                      <w:marTop w:val="225"/>
                      <w:marBottom w:val="0"/>
                      <w:divBdr>
                        <w:top w:val="none" w:sz="0" w:space="0" w:color="auto"/>
                        <w:left w:val="none" w:sz="0" w:space="0" w:color="auto"/>
                        <w:bottom w:val="none" w:sz="0" w:space="0" w:color="auto"/>
                        <w:right w:val="none" w:sz="0" w:space="0" w:color="auto"/>
                      </w:divBdr>
                      <w:divsChild>
                        <w:div w:id="567574370">
                          <w:marLeft w:val="0"/>
                          <w:marRight w:val="0"/>
                          <w:marTop w:val="0"/>
                          <w:marBottom w:val="225"/>
                          <w:divBdr>
                            <w:top w:val="none" w:sz="0" w:space="0" w:color="auto"/>
                            <w:left w:val="none" w:sz="0" w:space="0" w:color="auto"/>
                            <w:bottom w:val="none" w:sz="0" w:space="0" w:color="auto"/>
                            <w:right w:val="none" w:sz="0" w:space="0" w:color="auto"/>
                          </w:divBdr>
                        </w:div>
                        <w:div w:id="571429486">
                          <w:marLeft w:val="0"/>
                          <w:marRight w:val="0"/>
                          <w:marTop w:val="0"/>
                          <w:marBottom w:val="0"/>
                          <w:divBdr>
                            <w:top w:val="none" w:sz="0" w:space="0" w:color="auto"/>
                            <w:left w:val="none" w:sz="0" w:space="0" w:color="auto"/>
                            <w:bottom w:val="single" w:sz="6" w:space="11" w:color="EEEEEE"/>
                            <w:right w:val="none" w:sz="0" w:space="0" w:color="auto"/>
                          </w:divBdr>
                          <w:divsChild>
                            <w:div w:id="180705964">
                              <w:marLeft w:val="0"/>
                              <w:marRight w:val="0"/>
                              <w:marTop w:val="0"/>
                              <w:marBottom w:val="0"/>
                              <w:divBdr>
                                <w:top w:val="none" w:sz="0" w:space="0" w:color="auto"/>
                                <w:left w:val="none" w:sz="0" w:space="0" w:color="auto"/>
                                <w:bottom w:val="none" w:sz="0" w:space="0" w:color="auto"/>
                                <w:right w:val="none" w:sz="0" w:space="0" w:color="auto"/>
                              </w:divBdr>
                              <w:divsChild>
                                <w:div w:id="605507919">
                                  <w:marLeft w:val="0"/>
                                  <w:marRight w:val="0"/>
                                  <w:marTop w:val="0"/>
                                  <w:marBottom w:val="0"/>
                                  <w:divBdr>
                                    <w:top w:val="none" w:sz="0" w:space="0" w:color="auto"/>
                                    <w:left w:val="none" w:sz="0" w:space="0" w:color="auto"/>
                                    <w:bottom w:val="none" w:sz="0" w:space="0" w:color="auto"/>
                                    <w:right w:val="none" w:sz="0" w:space="0" w:color="auto"/>
                                  </w:divBdr>
                                  <w:divsChild>
                                    <w:div w:id="1078551970">
                                      <w:marLeft w:val="0"/>
                                      <w:marRight w:val="0"/>
                                      <w:marTop w:val="0"/>
                                      <w:marBottom w:val="0"/>
                                      <w:divBdr>
                                        <w:top w:val="none" w:sz="0" w:space="0" w:color="auto"/>
                                        <w:left w:val="none" w:sz="0" w:space="0" w:color="auto"/>
                                        <w:bottom w:val="none" w:sz="0" w:space="0" w:color="auto"/>
                                        <w:right w:val="none" w:sz="0" w:space="0" w:color="auto"/>
                                      </w:divBdr>
                                      <w:divsChild>
                                        <w:div w:id="2139272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5958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80133">
                      <w:marLeft w:val="0"/>
                      <w:marRight w:val="0"/>
                      <w:marTop w:val="0"/>
                      <w:marBottom w:val="0"/>
                      <w:divBdr>
                        <w:top w:val="none" w:sz="0" w:space="0" w:color="auto"/>
                        <w:left w:val="none" w:sz="0" w:space="0" w:color="auto"/>
                        <w:bottom w:val="none" w:sz="0" w:space="0" w:color="auto"/>
                        <w:right w:val="none" w:sz="0" w:space="0" w:color="auto"/>
                      </w:divBdr>
                      <w:divsChild>
                        <w:div w:id="2036496104">
                          <w:marLeft w:val="0"/>
                          <w:marRight w:val="0"/>
                          <w:marTop w:val="0"/>
                          <w:marBottom w:val="0"/>
                          <w:divBdr>
                            <w:top w:val="none" w:sz="0" w:space="0" w:color="auto"/>
                            <w:left w:val="none" w:sz="0" w:space="0" w:color="auto"/>
                            <w:bottom w:val="none" w:sz="0" w:space="0" w:color="auto"/>
                            <w:right w:val="none" w:sz="0" w:space="0" w:color="auto"/>
                          </w:divBdr>
                          <w:divsChild>
                            <w:div w:id="1679505071">
                              <w:marLeft w:val="0"/>
                              <w:marRight w:val="0"/>
                              <w:marTop w:val="0"/>
                              <w:marBottom w:val="0"/>
                              <w:divBdr>
                                <w:top w:val="none" w:sz="0" w:space="0" w:color="auto"/>
                                <w:left w:val="none" w:sz="0" w:space="0" w:color="auto"/>
                                <w:bottom w:val="none" w:sz="0" w:space="0" w:color="auto"/>
                                <w:right w:val="none" w:sz="0" w:space="0" w:color="auto"/>
                              </w:divBdr>
                            </w:div>
                          </w:divsChild>
                        </w:div>
                        <w:div w:id="726882178">
                          <w:marLeft w:val="0"/>
                          <w:marRight w:val="0"/>
                          <w:marTop w:val="0"/>
                          <w:marBottom w:val="0"/>
                          <w:divBdr>
                            <w:top w:val="none" w:sz="0" w:space="0" w:color="auto"/>
                            <w:left w:val="none" w:sz="0" w:space="0" w:color="auto"/>
                            <w:bottom w:val="none" w:sz="0" w:space="0" w:color="auto"/>
                            <w:right w:val="none" w:sz="0" w:space="0" w:color="auto"/>
                          </w:divBdr>
                          <w:divsChild>
                            <w:div w:id="1370030491">
                              <w:marLeft w:val="0"/>
                              <w:marRight w:val="0"/>
                              <w:marTop w:val="0"/>
                              <w:marBottom w:val="0"/>
                              <w:divBdr>
                                <w:top w:val="none" w:sz="0" w:space="0" w:color="auto"/>
                                <w:left w:val="none" w:sz="0" w:space="0" w:color="auto"/>
                                <w:bottom w:val="none" w:sz="0" w:space="0" w:color="auto"/>
                                <w:right w:val="none" w:sz="0" w:space="0" w:color="auto"/>
                              </w:divBdr>
                            </w:div>
                          </w:divsChild>
                        </w:div>
                        <w:div w:id="813066116">
                          <w:marLeft w:val="0"/>
                          <w:marRight w:val="0"/>
                          <w:marTop w:val="0"/>
                          <w:marBottom w:val="0"/>
                          <w:divBdr>
                            <w:top w:val="none" w:sz="0" w:space="0" w:color="auto"/>
                            <w:left w:val="none" w:sz="0" w:space="0" w:color="auto"/>
                            <w:bottom w:val="none" w:sz="0" w:space="0" w:color="auto"/>
                            <w:right w:val="none" w:sz="0" w:space="0" w:color="auto"/>
                          </w:divBdr>
                          <w:divsChild>
                            <w:div w:id="966400824">
                              <w:marLeft w:val="0"/>
                              <w:marRight w:val="0"/>
                              <w:marTop w:val="0"/>
                              <w:marBottom w:val="0"/>
                              <w:divBdr>
                                <w:top w:val="none" w:sz="0" w:space="0" w:color="auto"/>
                                <w:left w:val="none" w:sz="0" w:space="0" w:color="auto"/>
                                <w:bottom w:val="none" w:sz="0" w:space="0" w:color="auto"/>
                                <w:right w:val="none" w:sz="0" w:space="0" w:color="auto"/>
                              </w:divBdr>
                            </w:div>
                          </w:divsChild>
                        </w:div>
                        <w:div w:id="1549880122">
                          <w:marLeft w:val="0"/>
                          <w:marRight w:val="0"/>
                          <w:marTop w:val="0"/>
                          <w:marBottom w:val="0"/>
                          <w:divBdr>
                            <w:top w:val="none" w:sz="0" w:space="0" w:color="auto"/>
                            <w:left w:val="none" w:sz="0" w:space="0" w:color="auto"/>
                            <w:bottom w:val="none" w:sz="0" w:space="0" w:color="auto"/>
                            <w:right w:val="none" w:sz="0" w:space="0" w:color="auto"/>
                          </w:divBdr>
                          <w:divsChild>
                            <w:div w:id="1004553477">
                              <w:marLeft w:val="0"/>
                              <w:marRight w:val="600"/>
                              <w:marTop w:val="375"/>
                              <w:marBottom w:val="150"/>
                              <w:divBdr>
                                <w:top w:val="none" w:sz="0" w:space="0" w:color="auto"/>
                                <w:left w:val="none" w:sz="0" w:space="0" w:color="auto"/>
                                <w:bottom w:val="none" w:sz="0" w:space="0" w:color="auto"/>
                                <w:right w:val="none" w:sz="0" w:space="0" w:color="auto"/>
                              </w:divBdr>
                              <w:divsChild>
                                <w:div w:id="2115594779">
                                  <w:marLeft w:val="0"/>
                                  <w:marRight w:val="0"/>
                                  <w:marTop w:val="0"/>
                                  <w:marBottom w:val="0"/>
                                  <w:divBdr>
                                    <w:top w:val="none" w:sz="0" w:space="0" w:color="auto"/>
                                    <w:left w:val="none" w:sz="0" w:space="0" w:color="auto"/>
                                    <w:bottom w:val="none" w:sz="0" w:space="0" w:color="auto"/>
                                    <w:right w:val="none" w:sz="0" w:space="0" w:color="auto"/>
                                  </w:divBdr>
                                  <w:divsChild>
                                    <w:div w:id="2030791437">
                                      <w:marLeft w:val="0"/>
                                      <w:marRight w:val="0"/>
                                      <w:marTop w:val="0"/>
                                      <w:marBottom w:val="300"/>
                                      <w:divBdr>
                                        <w:top w:val="none" w:sz="0" w:space="0" w:color="auto"/>
                                        <w:left w:val="none" w:sz="0" w:space="0" w:color="auto"/>
                                        <w:bottom w:val="none" w:sz="0" w:space="0" w:color="auto"/>
                                        <w:right w:val="none" w:sz="0" w:space="0" w:color="auto"/>
                                      </w:divBdr>
                                      <w:divsChild>
                                        <w:div w:id="1703436959">
                                          <w:marLeft w:val="0"/>
                                          <w:marRight w:val="0"/>
                                          <w:marTop w:val="0"/>
                                          <w:marBottom w:val="300"/>
                                          <w:divBdr>
                                            <w:top w:val="none" w:sz="0" w:space="0" w:color="auto"/>
                                            <w:left w:val="none" w:sz="0" w:space="0" w:color="auto"/>
                                            <w:bottom w:val="single" w:sz="6" w:space="11" w:color="EEEEEE"/>
                                            <w:right w:val="none" w:sz="0" w:space="0" w:color="auto"/>
                                          </w:divBdr>
                                        </w:div>
                                        <w:div w:id="180750775">
                                          <w:marLeft w:val="0"/>
                                          <w:marRight w:val="0"/>
                                          <w:marTop w:val="0"/>
                                          <w:marBottom w:val="0"/>
                                          <w:divBdr>
                                            <w:top w:val="none" w:sz="0" w:space="0" w:color="auto"/>
                                            <w:left w:val="none" w:sz="0" w:space="0" w:color="auto"/>
                                            <w:bottom w:val="none" w:sz="0" w:space="0" w:color="auto"/>
                                            <w:right w:val="none" w:sz="0" w:space="0" w:color="auto"/>
                                          </w:divBdr>
                                        </w:div>
                                        <w:div w:id="1245645492">
                                          <w:marLeft w:val="0"/>
                                          <w:marRight w:val="0"/>
                                          <w:marTop w:val="0"/>
                                          <w:marBottom w:val="705"/>
                                          <w:divBdr>
                                            <w:top w:val="none" w:sz="0" w:space="0" w:color="auto"/>
                                            <w:left w:val="none" w:sz="0" w:space="0" w:color="auto"/>
                                            <w:bottom w:val="none" w:sz="0" w:space="0" w:color="auto"/>
                                            <w:right w:val="none" w:sz="0" w:space="0" w:color="auto"/>
                                          </w:divBdr>
                                        </w:div>
                                        <w:div w:id="9300452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37132221">
                          <w:marLeft w:val="0"/>
                          <w:marRight w:val="0"/>
                          <w:marTop w:val="0"/>
                          <w:marBottom w:val="0"/>
                          <w:divBdr>
                            <w:top w:val="none" w:sz="0" w:space="0" w:color="auto"/>
                            <w:left w:val="none" w:sz="0" w:space="0" w:color="auto"/>
                            <w:bottom w:val="none" w:sz="0" w:space="0" w:color="auto"/>
                            <w:right w:val="none" w:sz="0" w:space="0" w:color="auto"/>
                          </w:divBdr>
                          <w:divsChild>
                            <w:div w:id="368456604">
                              <w:marLeft w:val="0"/>
                              <w:marRight w:val="0"/>
                              <w:marTop w:val="0"/>
                              <w:marBottom w:val="0"/>
                              <w:divBdr>
                                <w:top w:val="none" w:sz="0" w:space="0" w:color="auto"/>
                                <w:left w:val="none" w:sz="0" w:space="0" w:color="auto"/>
                                <w:bottom w:val="none" w:sz="0" w:space="0" w:color="auto"/>
                                <w:right w:val="none" w:sz="0" w:space="0" w:color="auto"/>
                              </w:divBdr>
                            </w:div>
                          </w:divsChild>
                        </w:div>
                        <w:div w:id="554975524">
                          <w:marLeft w:val="0"/>
                          <w:marRight w:val="0"/>
                          <w:marTop w:val="0"/>
                          <w:marBottom w:val="0"/>
                          <w:divBdr>
                            <w:top w:val="none" w:sz="0" w:space="0" w:color="auto"/>
                            <w:left w:val="none" w:sz="0" w:space="0" w:color="auto"/>
                            <w:bottom w:val="none" w:sz="0" w:space="0" w:color="auto"/>
                            <w:right w:val="none" w:sz="0" w:space="0" w:color="auto"/>
                          </w:divBdr>
                          <w:divsChild>
                            <w:div w:id="1438065370">
                              <w:marLeft w:val="0"/>
                              <w:marRight w:val="0"/>
                              <w:marTop w:val="0"/>
                              <w:marBottom w:val="0"/>
                              <w:divBdr>
                                <w:top w:val="none" w:sz="0" w:space="0" w:color="auto"/>
                                <w:left w:val="none" w:sz="0" w:space="0" w:color="auto"/>
                                <w:bottom w:val="none" w:sz="0" w:space="0" w:color="auto"/>
                                <w:right w:val="none" w:sz="0" w:space="0" w:color="auto"/>
                              </w:divBdr>
                            </w:div>
                          </w:divsChild>
                        </w:div>
                        <w:div w:id="106774074">
                          <w:marLeft w:val="0"/>
                          <w:marRight w:val="0"/>
                          <w:marTop w:val="0"/>
                          <w:marBottom w:val="0"/>
                          <w:divBdr>
                            <w:top w:val="none" w:sz="0" w:space="0" w:color="auto"/>
                            <w:left w:val="none" w:sz="0" w:space="0" w:color="auto"/>
                            <w:bottom w:val="none" w:sz="0" w:space="0" w:color="auto"/>
                            <w:right w:val="none" w:sz="0" w:space="0" w:color="auto"/>
                          </w:divBdr>
                          <w:divsChild>
                            <w:div w:id="388386605">
                              <w:marLeft w:val="0"/>
                              <w:marRight w:val="0"/>
                              <w:marTop w:val="0"/>
                              <w:marBottom w:val="0"/>
                              <w:divBdr>
                                <w:top w:val="none" w:sz="0" w:space="0" w:color="auto"/>
                                <w:left w:val="none" w:sz="0" w:space="0" w:color="auto"/>
                                <w:bottom w:val="none" w:sz="0" w:space="0" w:color="auto"/>
                                <w:right w:val="none" w:sz="0" w:space="0" w:color="auto"/>
                              </w:divBdr>
                            </w:div>
                          </w:divsChild>
                        </w:div>
                        <w:div w:id="1444572577">
                          <w:marLeft w:val="0"/>
                          <w:marRight w:val="0"/>
                          <w:marTop w:val="0"/>
                          <w:marBottom w:val="0"/>
                          <w:divBdr>
                            <w:top w:val="none" w:sz="0" w:space="0" w:color="auto"/>
                            <w:left w:val="none" w:sz="0" w:space="0" w:color="auto"/>
                            <w:bottom w:val="none" w:sz="0" w:space="0" w:color="auto"/>
                            <w:right w:val="none" w:sz="0" w:space="0" w:color="auto"/>
                          </w:divBdr>
                          <w:divsChild>
                            <w:div w:id="1148210657">
                              <w:marLeft w:val="0"/>
                              <w:marRight w:val="0"/>
                              <w:marTop w:val="450"/>
                              <w:marBottom w:val="450"/>
                              <w:divBdr>
                                <w:top w:val="none" w:sz="0" w:space="0" w:color="auto"/>
                                <w:left w:val="none" w:sz="0" w:space="0" w:color="auto"/>
                                <w:bottom w:val="none" w:sz="0" w:space="0" w:color="auto"/>
                                <w:right w:val="none" w:sz="0" w:space="0" w:color="auto"/>
                              </w:divBdr>
                              <w:divsChild>
                                <w:div w:id="155989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294570">
              <w:marLeft w:val="0"/>
              <w:marRight w:val="0"/>
              <w:marTop w:val="0"/>
              <w:marBottom w:val="300"/>
              <w:divBdr>
                <w:top w:val="none" w:sz="0" w:space="0" w:color="auto"/>
                <w:left w:val="none" w:sz="0" w:space="0" w:color="auto"/>
                <w:bottom w:val="none" w:sz="0" w:space="0" w:color="auto"/>
                <w:right w:val="none" w:sz="0" w:space="0" w:color="auto"/>
              </w:divBdr>
            </w:div>
            <w:div w:id="1388257822">
              <w:marLeft w:val="0"/>
              <w:marRight w:val="0"/>
              <w:marTop w:val="0"/>
              <w:marBottom w:val="0"/>
              <w:divBdr>
                <w:top w:val="none" w:sz="0" w:space="0" w:color="auto"/>
                <w:left w:val="none" w:sz="0" w:space="0" w:color="auto"/>
                <w:bottom w:val="none" w:sz="0" w:space="0" w:color="auto"/>
                <w:right w:val="none" w:sz="0" w:space="0" w:color="auto"/>
              </w:divBdr>
              <w:divsChild>
                <w:div w:id="1704282192">
                  <w:marLeft w:val="0"/>
                  <w:marRight w:val="0"/>
                  <w:marTop w:val="0"/>
                  <w:marBottom w:val="0"/>
                  <w:divBdr>
                    <w:top w:val="none" w:sz="0" w:space="0" w:color="auto"/>
                    <w:left w:val="none" w:sz="0" w:space="0" w:color="auto"/>
                    <w:bottom w:val="none" w:sz="0" w:space="0" w:color="auto"/>
                    <w:right w:val="none" w:sz="0" w:space="0" w:color="auto"/>
                  </w:divBdr>
                  <w:divsChild>
                    <w:div w:id="744184579">
                      <w:marLeft w:val="0"/>
                      <w:marRight w:val="0"/>
                      <w:marTop w:val="225"/>
                      <w:marBottom w:val="0"/>
                      <w:divBdr>
                        <w:top w:val="none" w:sz="0" w:space="0" w:color="auto"/>
                        <w:left w:val="none" w:sz="0" w:space="0" w:color="auto"/>
                        <w:bottom w:val="none" w:sz="0" w:space="0" w:color="auto"/>
                        <w:right w:val="none" w:sz="0" w:space="0" w:color="auto"/>
                      </w:divBdr>
                    </w:div>
                    <w:div w:id="2007123463">
                      <w:marLeft w:val="0"/>
                      <w:marRight w:val="0"/>
                      <w:marTop w:val="0"/>
                      <w:marBottom w:val="0"/>
                      <w:divBdr>
                        <w:top w:val="none" w:sz="0" w:space="0" w:color="auto"/>
                        <w:left w:val="none" w:sz="0" w:space="0" w:color="auto"/>
                        <w:bottom w:val="none" w:sz="0" w:space="0" w:color="auto"/>
                        <w:right w:val="none" w:sz="0" w:space="0" w:color="auto"/>
                      </w:divBdr>
                    </w:div>
                    <w:div w:id="1157309184">
                      <w:marLeft w:val="0"/>
                      <w:marRight w:val="0"/>
                      <w:marTop w:val="0"/>
                      <w:marBottom w:val="0"/>
                      <w:divBdr>
                        <w:top w:val="none" w:sz="0" w:space="0" w:color="auto"/>
                        <w:left w:val="none" w:sz="0" w:space="0" w:color="auto"/>
                        <w:bottom w:val="none" w:sz="0" w:space="0" w:color="auto"/>
                        <w:right w:val="none" w:sz="0" w:space="0" w:color="auto"/>
                      </w:divBdr>
                    </w:div>
                    <w:div w:id="1763063890">
                      <w:marLeft w:val="0"/>
                      <w:marRight w:val="0"/>
                      <w:marTop w:val="0"/>
                      <w:marBottom w:val="0"/>
                      <w:divBdr>
                        <w:top w:val="none" w:sz="0" w:space="0" w:color="auto"/>
                        <w:left w:val="none" w:sz="0" w:space="0" w:color="auto"/>
                        <w:bottom w:val="none" w:sz="0" w:space="0" w:color="auto"/>
                        <w:right w:val="none" w:sz="0" w:space="0" w:color="auto"/>
                      </w:divBdr>
                    </w:div>
                    <w:div w:id="1531602218">
                      <w:marLeft w:val="0"/>
                      <w:marRight w:val="0"/>
                      <w:marTop w:val="0"/>
                      <w:marBottom w:val="0"/>
                      <w:divBdr>
                        <w:top w:val="none" w:sz="0" w:space="0" w:color="auto"/>
                        <w:left w:val="none" w:sz="0" w:space="0" w:color="auto"/>
                        <w:bottom w:val="none" w:sz="0" w:space="0" w:color="auto"/>
                        <w:right w:val="none" w:sz="0" w:space="0" w:color="auto"/>
                      </w:divBdr>
                    </w:div>
                    <w:div w:id="3140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2752">
              <w:marLeft w:val="0"/>
              <w:marRight w:val="0"/>
              <w:marTop w:val="300"/>
              <w:marBottom w:val="300"/>
              <w:divBdr>
                <w:top w:val="none" w:sz="0" w:space="0" w:color="auto"/>
                <w:left w:val="none" w:sz="0" w:space="0" w:color="auto"/>
                <w:bottom w:val="none" w:sz="0" w:space="0" w:color="auto"/>
                <w:right w:val="none" w:sz="0" w:space="0" w:color="auto"/>
              </w:divBdr>
              <w:divsChild>
                <w:div w:id="14818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71158">
          <w:marLeft w:val="0"/>
          <w:marRight w:val="0"/>
          <w:marTop w:val="0"/>
          <w:marBottom w:val="300"/>
          <w:divBdr>
            <w:top w:val="none" w:sz="0" w:space="0" w:color="auto"/>
            <w:left w:val="none" w:sz="0" w:space="0" w:color="auto"/>
            <w:bottom w:val="none" w:sz="0" w:space="0" w:color="auto"/>
            <w:right w:val="none" w:sz="0" w:space="0" w:color="auto"/>
          </w:divBdr>
          <w:divsChild>
            <w:div w:id="1853377474">
              <w:marLeft w:val="0"/>
              <w:marRight w:val="0"/>
              <w:marTop w:val="0"/>
              <w:marBottom w:val="0"/>
              <w:divBdr>
                <w:top w:val="none" w:sz="0" w:space="0" w:color="auto"/>
                <w:left w:val="none" w:sz="0" w:space="0" w:color="auto"/>
                <w:bottom w:val="none" w:sz="0" w:space="0" w:color="auto"/>
                <w:right w:val="none" w:sz="0" w:space="0" w:color="auto"/>
              </w:divBdr>
              <w:divsChild>
                <w:div w:id="1335764211">
                  <w:marLeft w:val="0"/>
                  <w:marRight w:val="0"/>
                  <w:marTop w:val="0"/>
                  <w:marBottom w:val="0"/>
                  <w:divBdr>
                    <w:top w:val="none" w:sz="0" w:space="0" w:color="auto"/>
                    <w:left w:val="none" w:sz="0" w:space="0" w:color="auto"/>
                    <w:bottom w:val="none" w:sz="0" w:space="0" w:color="auto"/>
                    <w:right w:val="none" w:sz="0" w:space="0" w:color="auto"/>
                  </w:divBdr>
                  <w:divsChild>
                    <w:div w:id="980423571">
                      <w:marLeft w:val="0"/>
                      <w:marRight w:val="0"/>
                      <w:marTop w:val="0"/>
                      <w:marBottom w:val="0"/>
                      <w:divBdr>
                        <w:top w:val="none" w:sz="0" w:space="0" w:color="auto"/>
                        <w:left w:val="none" w:sz="0" w:space="0" w:color="auto"/>
                        <w:bottom w:val="none" w:sz="0" w:space="0" w:color="auto"/>
                        <w:right w:val="none" w:sz="0" w:space="0" w:color="auto"/>
                      </w:divBdr>
                      <w:divsChild>
                        <w:div w:id="1335958204">
                          <w:marLeft w:val="0"/>
                          <w:marRight w:val="0"/>
                          <w:marTop w:val="0"/>
                          <w:marBottom w:val="0"/>
                          <w:divBdr>
                            <w:top w:val="none" w:sz="0" w:space="0" w:color="auto"/>
                            <w:left w:val="none" w:sz="0" w:space="0" w:color="auto"/>
                            <w:bottom w:val="none" w:sz="0" w:space="0" w:color="auto"/>
                            <w:right w:val="none" w:sz="0" w:space="0" w:color="auto"/>
                          </w:divBdr>
                          <w:divsChild>
                            <w:div w:id="17834969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7918054">
                      <w:marLeft w:val="0"/>
                      <w:marRight w:val="0"/>
                      <w:marTop w:val="0"/>
                      <w:marBottom w:val="0"/>
                      <w:divBdr>
                        <w:top w:val="none" w:sz="0" w:space="0" w:color="auto"/>
                        <w:left w:val="none" w:sz="0" w:space="0" w:color="auto"/>
                        <w:bottom w:val="none" w:sz="0" w:space="0" w:color="auto"/>
                        <w:right w:val="none" w:sz="0" w:space="0" w:color="auto"/>
                      </w:divBdr>
                    </w:div>
                  </w:divsChild>
                </w:div>
                <w:div w:id="572085978">
                  <w:marLeft w:val="0"/>
                  <w:marRight w:val="0"/>
                  <w:marTop w:val="0"/>
                  <w:marBottom w:val="0"/>
                  <w:divBdr>
                    <w:top w:val="none" w:sz="0" w:space="0" w:color="auto"/>
                    <w:left w:val="none" w:sz="0" w:space="0" w:color="auto"/>
                    <w:bottom w:val="none" w:sz="0" w:space="0" w:color="auto"/>
                    <w:right w:val="none" w:sz="0" w:space="0" w:color="auto"/>
                  </w:divBdr>
                  <w:divsChild>
                    <w:div w:id="591161751">
                      <w:marLeft w:val="0"/>
                      <w:marRight w:val="0"/>
                      <w:marTop w:val="0"/>
                      <w:marBottom w:val="0"/>
                      <w:divBdr>
                        <w:top w:val="none" w:sz="0" w:space="0" w:color="auto"/>
                        <w:left w:val="none" w:sz="0" w:space="0" w:color="auto"/>
                        <w:bottom w:val="none" w:sz="0" w:space="0" w:color="auto"/>
                        <w:right w:val="none" w:sz="0" w:space="0" w:color="auto"/>
                      </w:divBdr>
                      <w:divsChild>
                        <w:div w:id="1104690578">
                          <w:marLeft w:val="0"/>
                          <w:marRight w:val="0"/>
                          <w:marTop w:val="0"/>
                          <w:marBottom w:val="0"/>
                          <w:divBdr>
                            <w:top w:val="none" w:sz="0" w:space="0" w:color="auto"/>
                            <w:left w:val="none" w:sz="0" w:space="0" w:color="auto"/>
                            <w:bottom w:val="none" w:sz="0" w:space="0" w:color="auto"/>
                            <w:right w:val="none" w:sz="0" w:space="0" w:color="auto"/>
                          </w:divBdr>
                          <w:divsChild>
                            <w:div w:id="60399583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6170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06024">
      <w:bodyDiv w:val="1"/>
      <w:marLeft w:val="0"/>
      <w:marRight w:val="0"/>
      <w:marTop w:val="0"/>
      <w:marBottom w:val="0"/>
      <w:divBdr>
        <w:top w:val="none" w:sz="0" w:space="0" w:color="auto"/>
        <w:left w:val="none" w:sz="0" w:space="0" w:color="auto"/>
        <w:bottom w:val="none" w:sz="0" w:space="0" w:color="auto"/>
        <w:right w:val="none" w:sz="0" w:space="0" w:color="auto"/>
      </w:divBdr>
      <w:divsChild>
        <w:div w:id="1820027430">
          <w:marLeft w:val="0"/>
          <w:marRight w:val="150"/>
          <w:marTop w:val="0"/>
          <w:marBottom w:val="75"/>
          <w:divBdr>
            <w:top w:val="none" w:sz="0" w:space="0" w:color="auto"/>
            <w:left w:val="none" w:sz="0" w:space="0" w:color="auto"/>
            <w:bottom w:val="none" w:sz="0" w:space="0" w:color="auto"/>
            <w:right w:val="none" w:sz="0" w:space="0" w:color="auto"/>
          </w:divBdr>
        </w:div>
        <w:div w:id="1428844938">
          <w:marLeft w:val="0"/>
          <w:marRight w:val="150"/>
          <w:marTop w:val="150"/>
          <w:marBottom w:val="150"/>
          <w:divBdr>
            <w:top w:val="none" w:sz="0" w:space="0" w:color="auto"/>
            <w:left w:val="none" w:sz="0" w:space="0" w:color="auto"/>
            <w:bottom w:val="none" w:sz="0" w:space="0" w:color="auto"/>
            <w:right w:val="none" w:sz="0" w:space="0" w:color="auto"/>
          </w:divBdr>
        </w:div>
        <w:div w:id="1594165313">
          <w:marLeft w:val="0"/>
          <w:marRight w:val="150"/>
          <w:marTop w:val="0"/>
          <w:marBottom w:val="0"/>
          <w:divBdr>
            <w:top w:val="none" w:sz="0" w:space="0" w:color="auto"/>
            <w:left w:val="none" w:sz="0" w:space="0" w:color="auto"/>
            <w:bottom w:val="none" w:sz="0" w:space="0" w:color="auto"/>
            <w:right w:val="none" w:sz="0" w:space="0" w:color="auto"/>
          </w:divBdr>
        </w:div>
      </w:divsChild>
    </w:div>
    <w:div w:id="605577191">
      <w:bodyDiv w:val="1"/>
      <w:marLeft w:val="0"/>
      <w:marRight w:val="0"/>
      <w:marTop w:val="0"/>
      <w:marBottom w:val="0"/>
      <w:divBdr>
        <w:top w:val="none" w:sz="0" w:space="0" w:color="auto"/>
        <w:left w:val="none" w:sz="0" w:space="0" w:color="auto"/>
        <w:bottom w:val="none" w:sz="0" w:space="0" w:color="auto"/>
        <w:right w:val="none" w:sz="0" w:space="0" w:color="auto"/>
      </w:divBdr>
      <w:divsChild>
        <w:div w:id="923995688">
          <w:marLeft w:val="0"/>
          <w:marRight w:val="0"/>
          <w:marTop w:val="0"/>
          <w:marBottom w:val="375"/>
          <w:divBdr>
            <w:top w:val="none" w:sz="0" w:space="0" w:color="auto"/>
            <w:left w:val="none" w:sz="0" w:space="0" w:color="auto"/>
            <w:bottom w:val="none" w:sz="0" w:space="0" w:color="auto"/>
            <w:right w:val="none" w:sz="0" w:space="0" w:color="auto"/>
          </w:divBdr>
          <w:divsChild>
            <w:div w:id="1988364412">
              <w:marLeft w:val="0"/>
              <w:marRight w:val="0"/>
              <w:marTop w:val="0"/>
              <w:marBottom w:val="75"/>
              <w:divBdr>
                <w:top w:val="none" w:sz="0" w:space="0" w:color="auto"/>
                <w:left w:val="none" w:sz="0" w:space="0" w:color="auto"/>
                <w:bottom w:val="none" w:sz="0" w:space="0" w:color="auto"/>
                <w:right w:val="none" w:sz="0" w:space="0" w:color="auto"/>
              </w:divBdr>
            </w:div>
            <w:div w:id="4125810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05887989">
      <w:bodyDiv w:val="1"/>
      <w:marLeft w:val="0"/>
      <w:marRight w:val="0"/>
      <w:marTop w:val="0"/>
      <w:marBottom w:val="0"/>
      <w:divBdr>
        <w:top w:val="none" w:sz="0" w:space="0" w:color="auto"/>
        <w:left w:val="none" w:sz="0" w:space="0" w:color="auto"/>
        <w:bottom w:val="none" w:sz="0" w:space="0" w:color="auto"/>
        <w:right w:val="none" w:sz="0" w:space="0" w:color="auto"/>
      </w:divBdr>
      <w:divsChild>
        <w:div w:id="618099444">
          <w:marLeft w:val="0"/>
          <w:marRight w:val="0"/>
          <w:marTop w:val="0"/>
          <w:marBottom w:val="300"/>
          <w:divBdr>
            <w:top w:val="none" w:sz="0" w:space="0" w:color="auto"/>
            <w:left w:val="none" w:sz="0" w:space="0" w:color="auto"/>
            <w:bottom w:val="none" w:sz="0" w:space="0" w:color="auto"/>
            <w:right w:val="none" w:sz="0" w:space="0" w:color="auto"/>
          </w:divBdr>
        </w:div>
      </w:divsChild>
    </w:div>
    <w:div w:id="606160467">
      <w:bodyDiv w:val="1"/>
      <w:marLeft w:val="0"/>
      <w:marRight w:val="0"/>
      <w:marTop w:val="0"/>
      <w:marBottom w:val="0"/>
      <w:divBdr>
        <w:top w:val="none" w:sz="0" w:space="0" w:color="auto"/>
        <w:left w:val="none" w:sz="0" w:space="0" w:color="auto"/>
        <w:bottom w:val="none" w:sz="0" w:space="0" w:color="auto"/>
        <w:right w:val="none" w:sz="0" w:space="0" w:color="auto"/>
      </w:divBdr>
      <w:divsChild>
        <w:div w:id="1891383222">
          <w:marLeft w:val="0"/>
          <w:marRight w:val="0"/>
          <w:marTop w:val="150"/>
          <w:marBottom w:val="300"/>
          <w:divBdr>
            <w:top w:val="none" w:sz="0" w:space="0" w:color="auto"/>
            <w:left w:val="none" w:sz="0" w:space="0" w:color="auto"/>
            <w:bottom w:val="none" w:sz="0" w:space="0" w:color="auto"/>
            <w:right w:val="none" w:sz="0" w:space="0" w:color="auto"/>
          </w:divBdr>
        </w:div>
        <w:div w:id="1364597569">
          <w:marLeft w:val="0"/>
          <w:marRight w:val="0"/>
          <w:marTop w:val="0"/>
          <w:marBottom w:val="300"/>
          <w:divBdr>
            <w:top w:val="none" w:sz="0" w:space="0" w:color="auto"/>
            <w:left w:val="none" w:sz="0" w:space="0" w:color="auto"/>
            <w:bottom w:val="none" w:sz="0" w:space="0" w:color="auto"/>
            <w:right w:val="none" w:sz="0" w:space="0" w:color="auto"/>
          </w:divBdr>
        </w:div>
        <w:div w:id="825510338">
          <w:marLeft w:val="0"/>
          <w:marRight w:val="0"/>
          <w:marTop w:val="495"/>
          <w:marBottom w:val="630"/>
          <w:divBdr>
            <w:top w:val="none" w:sz="0" w:space="0" w:color="auto"/>
            <w:left w:val="none" w:sz="0" w:space="0" w:color="auto"/>
            <w:bottom w:val="none" w:sz="0" w:space="0" w:color="auto"/>
            <w:right w:val="none" w:sz="0" w:space="0" w:color="auto"/>
          </w:divBdr>
          <w:divsChild>
            <w:div w:id="755591464">
              <w:blockQuote w:val="1"/>
              <w:marLeft w:val="600"/>
              <w:marRight w:val="600"/>
              <w:marTop w:val="240"/>
              <w:marBottom w:val="240"/>
              <w:divBdr>
                <w:top w:val="none" w:sz="0" w:space="0" w:color="auto"/>
                <w:left w:val="none" w:sz="0" w:space="0" w:color="auto"/>
                <w:bottom w:val="none" w:sz="0" w:space="0" w:color="auto"/>
                <w:right w:val="none" w:sz="0" w:space="0" w:color="auto"/>
              </w:divBdr>
            </w:div>
            <w:div w:id="1286042595">
              <w:blockQuote w:val="1"/>
              <w:marLeft w:val="600"/>
              <w:marRight w:val="600"/>
              <w:marTop w:val="240"/>
              <w:marBottom w:val="240"/>
              <w:divBdr>
                <w:top w:val="none" w:sz="0" w:space="0" w:color="auto"/>
                <w:left w:val="none" w:sz="0" w:space="0" w:color="auto"/>
                <w:bottom w:val="none" w:sz="0" w:space="0" w:color="auto"/>
                <w:right w:val="none" w:sz="0" w:space="0" w:color="auto"/>
              </w:divBdr>
            </w:div>
            <w:div w:id="181039831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606694699">
      <w:bodyDiv w:val="1"/>
      <w:marLeft w:val="0"/>
      <w:marRight w:val="0"/>
      <w:marTop w:val="0"/>
      <w:marBottom w:val="0"/>
      <w:divBdr>
        <w:top w:val="none" w:sz="0" w:space="0" w:color="auto"/>
        <w:left w:val="none" w:sz="0" w:space="0" w:color="auto"/>
        <w:bottom w:val="none" w:sz="0" w:space="0" w:color="auto"/>
        <w:right w:val="none" w:sz="0" w:space="0" w:color="auto"/>
      </w:divBdr>
      <w:divsChild>
        <w:div w:id="307394669">
          <w:marLeft w:val="0"/>
          <w:marRight w:val="0"/>
          <w:marTop w:val="0"/>
          <w:marBottom w:val="0"/>
          <w:divBdr>
            <w:top w:val="none" w:sz="0" w:space="0" w:color="auto"/>
            <w:left w:val="none" w:sz="0" w:space="0" w:color="auto"/>
            <w:bottom w:val="none" w:sz="0" w:space="0" w:color="auto"/>
            <w:right w:val="none" w:sz="0" w:space="0" w:color="auto"/>
          </w:divBdr>
        </w:div>
      </w:divsChild>
    </w:div>
    <w:div w:id="607154374">
      <w:bodyDiv w:val="1"/>
      <w:marLeft w:val="0"/>
      <w:marRight w:val="0"/>
      <w:marTop w:val="0"/>
      <w:marBottom w:val="0"/>
      <w:divBdr>
        <w:top w:val="none" w:sz="0" w:space="0" w:color="auto"/>
        <w:left w:val="none" w:sz="0" w:space="0" w:color="auto"/>
        <w:bottom w:val="none" w:sz="0" w:space="0" w:color="auto"/>
        <w:right w:val="none" w:sz="0" w:space="0" w:color="auto"/>
      </w:divBdr>
      <w:divsChild>
        <w:div w:id="841772224">
          <w:marLeft w:val="0"/>
          <w:marRight w:val="0"/>
          <w:marTop w:val="0"/>
          <w:marBottom w:val="0"/>
          <w:divBdr>
            <w:top w:val="none" w:sz="0" w:space="0" w:color="auto"/>
            <w:left w:val="none" w:sz="0" w:space="0" w:color="auto"/>
            <w:bottom w:val="none" w:sz="0" w:space="0" w:color="auto"/>
            <w:right w:val="none" w:sz="0" w:space="0" w:color="auto"/>
          </w:divBdr>
        </w:div>
        <w:div w:id="415984007">
          <w:marLeft w:val="0"/>
          <w:marRight w:val="0"/>
          <w:marTop w:val="300"/>
          <w:marBottom w:val="300"/>
          <w:divBdr>
            <w:top w:val="none" w:sz="0" w:space="0" w:color="auto"/>
            <w:left w:val="none" w:sz="0" w:space="0" w:color="auto"/>
            <w:bottom w:val="none" w:sz="0" w:space="0" w:color="auto"/>
            <w:right w:val="none" w:sz="0" w:space="0" w:color="auto"/>
          </w:divBdr>
        </w:div>
        <w:div w:id="1967807877">
          <w:marLeft w:val="0"/>
          <w:marRight w:val="0"/>
          <w:marTop w:val="0"/>
          <w:marBottom w:val="0"/>
          <w:divBdr>
            <w:top w:val="none" w:sz="0" w:space="0" w:color="auto"/>
            <w:left w:val="none" w:sz="0" w:space="0" w:color="auto"/>
            <w:bottom w:val="none" w:sz="0" w:space="0" w:color="auto"/>
            <w:right w:val="none" w:sz="0" w:space="0" w:color="auto"/>
          </w:divBdr>
          <w:divsChild>
            <w:div w:id="2052151245">
              <w:marLeft w:val="0"/>
              <w:marRight w:val="0"/>
              <w:marTop w:val="300"/>
              <w:marBottom w:val="450"/>
              <w:divBdr>
                <w:top w:val="none" w:sz="0" w:space="0" w:color="auto"/>
                <w:left w:val="none" w:sz="0" w:space="0" w:color="auto"/>
                <w:bottom w:val="none" w:sz="0" w:space="0" w:color="auto"/>
                <w:right w:val="none" w:sz="0" w:space="0" w:color="auto"/>
              </w:divBdr>
              <w:divsChild>
                <w:div w:id="1161502775">
                  <w:marLeft w:val="0"/>
                  <w:marRight w:val="0"/>
                  <w:marTop w:val="0"/>
                  <w:marBottom w:val="0"/>
                  <w:divBdr>
                    <w:top w:val="none" w:sz="0" w:space="0" w:color="auto"/>
                    <w:left w:val="none" w:sz="0" w:space="0" w:color="auto"/>
                    <w:bottom w:val="none" w:sz="0" w:space="0" w:color="auto"/>
                    <w:right w:val="none" w:sz="0" w:space="0" w:color="auto"/>
                  </w:divBdr>
                  <w:divsChild>
                    <w:div w:id="1470132257">
                      <w:marLeft w:val="0"/>
                      <w:marRight w:val="0"/>
                      <w:marTop w:val="0"/>
                      <w:marBottom w:val="0"/>
                      <w:divBdr>
                        <w:top w:val="none" w:sz="0" w:space="0" w:color="auto"/>
                        <w:left w:val="none" w:sz="0" w:space="0" w:color="auto"/>
                        <w:bottom w:val="none" w:sz="0" w:space="0" w:color="auto"/>
                        <w:right w:val="none" w:sz="0" w:space="0" w:color="auto"/>
                      </w:divBdr>
                      <w:divsChild>
                        <w:div w:id="531919622">
                          <w:marLeft w:val="0"/>
                          <w:marRight w:val="0"/>
                          <w:marTop w:val="0"/>
                          <w:marBottom w:val="0"/>
                          <w:divBdr>
                            <w:top w:val="none" w:sz="0" w:space="0" w:color="auto"/>
                            <w:left w:val="none" w:sz="0" w:space="0" w:color="auto"/>
                            <w:bottom w:val="none" w:sz="0" w:space="0" w:color="auto"/>
                            <w:right w:val="none" w:sz="0" w:space="0" w:color="auto"/>
                          </w:divBdr>
                          <w:divsChild>
                            <w:div w:id="613560437">
                              <w:marLeft w:val="0"/>
                              <w:marRight w:val="0"/>
                              <w:marTop w:val="0"/>
                              <w:marBottom w:val="0"/>
                              <w:divBdr>
                                <w:top w:val="none" w:sz="0" w:space="0" w:color="auto"/>
                                <w:left w:val="none" w:sz="0" w:space="0" w:color="auto"/>
                                <w:bottom w:val="none" w:sz="0" w:space="0" w:color="auto"/>
                                <w:right w:val="none" w:sz="0" w:space="0" w:color="auto"/>
                              </w:divBdr>
                              <w:divsChild>
                                <w:div w:id="1584491709">
                                  <w:marLeft w:val="0"/>
                                  <w:marRight w:val="0"/>
                                  <w:marTop w:val="0"/>
                                  <w:marBottom w:val="0"/>
                                  <w:divBdr>
                                    <w:top w:val="none" w:sz="0" w:space="0" w:color="auto"/>
                                    <w:left w:val="none" w:sz="0" w:space="0" w:color="auto"/>
                                    <w:bottom w:val="none" w:sz="0" w:space="0" w:color="auto"/>
                                    <w:right w:val="none" w:sz="0" w:space="0" w:color="auto"/>
                                  </w:divBdr>
                                  <w:divsChild>
                                    <w:div w:id="3816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361278">
          <w:marLeft w:val="0"/>
          <w:marRight w:val="0"/>
          <w:marTop w:val="0"/>
          <w:marBottom w:val="0"/>
          <w:divBdr>
            <w:top w:val="none" w:sz="0" w:space="0" w:color="auto"/>
            <w:left w:val="none" w:sz="0" w:space="0" w:color="auto"/>
            <w:bottom w:val="none" w:sz="0" w:space="0" w:color="auto"/>
            <w:right w:val="none" w:sz="0" w:space="0" w:color="auto"/>
          </w:divBdr>
        </w:div>
      </w:divsChild>
    </w:div>
    <w:div w:id="607346711">
      <w:bodyDiv w:val="1"/>
      <w:marLeft w:val="0"/>
      <w:marRight w:val="0"/>
      <w:marTop w:val="0"/>
      <w:marBottom w:val="0"/>
      <w:divBdr>
        <w:top w:val="none" w:sz="0" w:space="0" w:color="auto"/>
        <w:left w:val="none" w:sz="0" w:space="0" w:color="auto"/>
        <w:bottom w:val="none" w:sz="0" w:space="0" w:color="auto"/>
        <w:right w:val="none" w:sz="0" w:space="0" w:color="auto"/>
      </w:divBdr>
      <w:divsChild>
        <w:div w:id="549414233">
          <w:marLeft w:val="0"/>
          <w:marRight w:val="0"/>
          <w:marTop w:val="0"/>
          <w:marBottom w:val="75"/>
          <w:divBdr>
            <w:top w:val="none" w:sz="0" w:space="0" w:color="auto"/>
            <w:left w:val="none" w:sz="0" w:space="0" w:color="auto"/>
            <w:bottom w:val="none" w:sz="0" w:space="0" w:color="auto"/>
            <w:right w:val="none" w:sz="0" w:space="0" w:color="auto"/>
          </w:divBdr>
        </w:div>
      </w:divsChild>
    </w:div>
    <w:div w:id="608707843">
      <w:bodyDiv w:val="1"/>
      <w:marLeft w:val="0"/>
      <w:marRight w:val="0"/>
      <w:marTop w:val="0"/>
      <w:marBottom w:val="0"/>
      <w:divBdr>
        <w:top w:val="none" w:sz="0" w:space="0" w:color="auto"/>
        <w:left w:val="none" w:sz="0" w:space="0" w:color="auto"/>
        <w:bottom w:val="none" w:sz="0" w:space="0" w:color="auto"/>
        <w:right w:val="none" w:sz="0" w:space="0" w:color="auto"/>
      </w:divBdr>
      <w:divsChild>
        <w:div w:id="1595240213">
          <w:marLeft w:val="0"/>
          <w:marRight w:val="0"/>
          <w:marTop w:val="0"/>
          <w:marBottom w:val="75"/>
          <w:divBdr>
            <w:top w:val="none" w:sz="0" w:space="0" w:color="auto"/>
            <w:left w:val="none" w:sz="0" w:space="0" w:color="auto"/>
            <w:bottom w:val="none" w:sz="0" w:space="0" w:color="auto"/>
            <w:right w:val="none" w:sz="0" w:space="0" w:color="auto"/>
          </w:divBdr>
        </w:div>
        <w:div w:id="7908293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09748288">
      <w:bodyDiv w:val="1"/>
      <w:marLeft w:val="0"/>
      <w:marRight w:val="0"/>
      <w:marTop w:val="0"/>
      <w:marBottom w:val="0"/>
      <w:divBdr>
        <w:top w:val="none" w:sz="0" w:space="0" w:color="auto"/>
        <w:left w:val="none" w:sz="0" w:space="0" w:color="auto"/>
        <w:bottom w:val="none" w:sz="0" w:space="0" w:color="auto"/>
        <w:right w:val="none" w:sz="0" w:space="0" w:color="auto"/>
      </w:divBdr>
      <w:divsChild>
        <w:div w:id="33703088">
          <w:marLeft w:val="0"/>
          <w:marRight w:val="0"/>
          <w:marTop w:val="0"/>
          <w:marBottom w:val="0"/>
          <w:divBdr>
            <w:top w:val="none" w:sz="0" w:space="0" w:color="auto"/>
            <w:left w:val="none" w:sz="0" w:space="0" w:color="auto"/>
            <w:bottom w:val="none" w:sz="0" w:space="0" w:color="auto"/>
            <w:right w:val="none" w:sz="0" w:space="0" w:color="auto"/>
          </w:divBdr>
        </w:div>
      </w:divsChild>
    </w:div>
    <w:div w:id="610358878">
      <w:bodyDiv w:val="1"/>
      <w:marLeft w:val="0"/>
      <w:marRight w:val="0"/>
      <w:marTop w:val="0"/>
      <w:marBottom w:val="0"/>
      <w:divBdr>
        <w:top w:val="none" w:sz="0" w:space="0" w:color="auto"/>
        <w:left w:val="none" w:sz="0" w:space="0" w:color="auto"/>
        <w:bottom w:val="none" w:sz="0" w:space="0" w:color="auto"/>
        <w:right w:val="none" w:sz="0" w:space="0" w:color="auto"/>
      </w:divBdr>
      <w:divsChild>
        <w:div w:id="656571612">
          <w:marLeft w:val="0"/>
          <w:marRight w:val="0"/>
          <w:marTop w:val="0"/>
          <w:marBottom w:val="300"/>
          <w:divBdr>
            <w:top w:val="none" w:sz="0" w:space="0" w:color="auto"/>
            <w:left w:val="none" w:sz="0" w:space="0" w:color="auto"/>
            <w:bottom w:val="none" w:sz="0" w:space="0" w:color="auto"/>
            <w:right w:val="none" w:sz="0" w:space="0" w:color="auto"/>
          </w:divBdr>
        </w:div>
      </w:divsChild>
    </w:div>
    <w:div w:id="610433872">
      <w:bodyDiv w:val="1"/>
      <w:marLeft w:val="0"/>
      <w:marRight w:val="0"/>
      <w:marTop w:val="0"/>
      <w:marBottom w:val="0"/>
      <w:divBdr>
        <w:top w:val="none" w:sz="0" w:space="0" w:color="auto"/>
        <w:left w:val="none" w:sz="0" w:space="0" w:color="auto"/>
        <w:bottom w:val="none" w:sz="0" w:space="0" w:color="auto"/>
        <w:right w:val="none" w:sz="0" w:space="0" w:color="auto"/>
      </w:divBdr>
      <w:divsChild>
        <w:div w:id="1623226289">
          <w:marLeft w:val="0"/>
          <w:marRight w:val="0"/>
          <w:marTop w:val="0"/>
          <w:marBottom w:val="75"/>
          <w:divBdr>
            <w:top w:val="none" w:sz="0" w:space="0" w:color="auto"/>
            <w:left w:val="none" w:sz="0" w:space="0" w:color="auto"/>
            <w:bottom w:val="none" w:sz="0" w:space="0" w:color="auto"/>
            <w:right w:val="none" w:sz="0" w:space="0" w:color="auto"/>
          </w:divBdr>
        </w:div>
        <w:div w:id="2113501956">
          <w:marLeft w:val="0"/>
          <w:marRight w:val="0"/>
          <w:marTop w:val="0"/>
          <w:marBottom w:val="0"/>
          <w:divBdr>
            <w:top w:val="none" w:sz="0" w:space="0" w:color="auto"/>
            <w:left w:val="none" w:sz="0" w:space="0" w:color="auto"/>
            <w:bottom w:val="none" w:sz="0" w:space="0" w:color="auto"/>
            <w:right w:val="none" w:sz="0" w:space="0" w:color="auto"/>
          </w:divBdr>
        </w:div>
        <w:div w:id="398796440">
          <w:marLeft w:val="0"/>
          <w:marRight w:val="0"/>
          <w:marTop w:val="0"/>
          <w:marBottom w:val="750"/>
          <w:divBdr>
            <w:top w:val="none" w:sz="0" w:space="0" w:color="auto"/>
            <w:left w:val="none" w:sz="0" w:space="0" w:color="auto"/>
            <w:bottom w:val="none" w:sz="0" w:space="0" w:color="auto"/>
            <w:right w:val="none" w:sz="0" w:space="0" w:color="auto"/>
          </w:divBdr>
          <w:divsChild>
            <w:div w:id="166226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399277">
      <w:bodyDiv w:val="1"/>
      <w:marLeft w:val="0"/>
      <w:marRight w:val="0"/>
      <w:marTop w:val="0"/>
      <w:marBottom w:val="0"/>
      <w:divBdr>
        <w:top w:val="none" w:sz="0" w:space="0" w:color="auto"/>
        <w:left w:val="none" w:sz="0" w:space="0" w:color="auto"/>
        <w:bottom w:val="none" w:sz="0" w:space="0" w:color="auto"/>
        <w:right w:val="none" w:sz="0" w:space="0" w:color="auto"/>
      </w:divBdr>
      <w:divsChild>
        <w:div w:id="586577052">
          <w:marLeft w:val="0"/>
          <w:marRight w:val="0"/>
          <w:marTop w:val="0"/>
          <w:marBottom w:val="75"/>
          <w:divBdr>
            <w:top w:val="none" w:sz="0" w:space="0" w:color="auto"/>
            <w:left w:val="none" w:sz="0" w:space="0" w:color="auto"/>
            <w:bottom w:val="none" w:sz="0" w:space="0" w:color="auto"/>
            <w:right w:val="none" w:sz="0" w:space="0" w:color="auto"/>
          </w:divBdr>
        </w:div>
        <w:div w:id="10513411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1591503">
      <w:bodyDiv w:val="1"/>
      <w:marLeft w:val="0"/>
      <w:marRight w:val="0"/>
      <w:marTop w:val="0"/>
      <w:marBottom w:val="0"/>
      <w:divBdr>
        <w:top w:val="none" w:sz="0" w:space="0" w:color="auto"/>
        <w:left w:val="none" w:sz="0" w:space="0" w:color="auto"/>
        <w:bottom w:val="none" w:sz="0" w:space="0" w:color="auto"/>
        <w:right w:val="none" w:sz="0" w:space="0" w:color="auto"/>
      </w:divBdr>
      <w:divsChild>
        <w:div w:id="1110974618">
          <w:marLeft w:val="0"/>
          <w:marRight w:val="0"/>
          <w:marTop w:val="150"/>
          <w:marBottom w:val="450"/>
          <w:divBdr>
            <w:top w:val="none" w:sz="0" w:space="0" w:color="auto"/>
            <w:left w:val="none" w:sz="0" w:space="0" w:color="auto"/>
            <w:bottom w:val="none" w:sz="0" w:space="0" w:color="auto"/>
            <w:right w:val="none" w:sz="0" w:space="0" w:color="auto"/>
          </w:divBdr>
        </w:div>
        <w:div w:id="1087313751">
          <w:marLeft w:val="0"/>
          <w:marRight w:val="0"/>
          <w:marTop w:val="0"/>
          <w:marBottom w:val="300"/>
          <w:divBdr>
            <w:top w:val="none" w:sz="0" w:space="0" w:color="auto"/>
            <w:left w:val="none" w:sz="0" w:space="0" w:color="auto"/>
            <w:bottom w:val="none" w:sz="0" w:space="0" w:color="auto"/>
            <w:right w:val="none" w:sz="0" w:space="0" w:color="auto"/>
          </w:divBdr>
        </w:div>
        <w:div w:id="1867715419">
          <w:marLeft w:val="0"/>
          <w:marRight w:val="0"/>
          <w:marTop w:val="495"/>
          <w:marBottom w:val="630"/>
          <w:divBdr>
            <w:top w:val="none" w:sz="0" w:space="0" w:color="auto"/>
            <w:left w:val="none" w:sz="0" w:space="0" w:color="auto"/>
            <w:bottom w:val="none" w:sz="0" w:space="0" w:color="auto"/>
            <w:right w:val="none" w:sz="0" w:space="0" w:color="auto"/>
          </w:divBdr>
        </w:div>
      </w:divsChild>
    </w:div>
    <w:div w:id="612201841">
      <w:bodyDiv w:val="1"/>
      <w:marLeft w:val="0"/>
      <w:marRight w:val="0"/>
      <w:marTop w:val="0"/>
      <w:marBottom w:val="0"/>
      <w:divBdr>
        <w:top w:val="none" w:sz="0" w:space="0" w:color="auto"/>
        <w:left w:val="none" w:sz="0" w:space="0" w:color="auto"/>
        <w:bottom w:val="none" w:sz="0" w:space="0" w:color="auto"/>
        <w:right w:val="none" w:sz="0" w:space="0" w:color="auto"/>
      </w:divBdr>
      <w:divsChild>
        <w:div w:id="1061751129">
          <w:marLeft w:val="0"/>
          <w:marRight w:val="150"/>
          <w:marTop w:val="0"/>
          <w:marBottom w:val="75"/>
          <w:divBdr>
            <w:top w:val="none" w:sz="0" w:space="0" w:color="auto"/>
            <w:left w:val="none" w:sz="0" w:space="0" w:color="auto"/>
            <w:bottom w:val="none" w:sz="0" w:space="0" w:color="auto"/>
            <w:right w:val="none" w:sz="0" w:space="0" w:color="auto"/>
          </w:divBdr>
        </w:div>
        <w:div w:id="456721306">
          <w:marLeft w:val="0"/>
          <w:marRight w:val="150"/>
          <w:marTop w:val="150"/>
          <w:marBottom w:val="150"/>
          <w:divBdr>
            <w:top w:val="none" w:sz="0" w:space="0" w:color="auto"/>
            <w:left w:val="none" w:sz="0" w:space="0" w:color="auto"/>
            <w:bottom w:val="none" w:sz="0" w:space="0" w:color="auto"/>
            <w:right w:val="none" w:sz="0" w:space="0" w:color="auto"/>
          </w:divBdr>
        </w:div>
        <w:div w:id="958999286">
          <w:marLeft w:val="0"/>
          <w:marRight w:val="150"/>
          <w:marTop w:val="0"/>
          <w:marBottom w:val="0"/>
          <w:divBdr>
            <w:top w:val="none" w:sz="0" w:space="0" w:color="auto"/>
            <w:left w:val="none" w:sz="0" w:space="0" w:color="auto"/>
            <w:bottom w:val="none" w:sz="0" w:space="0" w:color="auto"/>
            <w:right w:val="none" w:sz="0" w:space="0" w:color="auto"/>
          </w:divBdr>
        </w:div>
      </w:divsChild>
    </w:div>
    <w:div w:id="612589547">
      <w:bodyDiv w:val="1"/>
      <w:marLeft w:val="0"/>
      <w:marRight w:val="0"/>
      <w:marTop w:val="0"/>
      <w:marBottom w:val="0"/>
      <w:divBdr>
        <w:top w:val="none" w:sz="0" w:space="0" w:color="auto"/>
        <w:left w:val="none" w:sz="0" w:space="0" w:color="auto"/>
        <w:bottom w:val="none" w:sz="0" w:space="0" w:color="auto"/>
        <w:right w:val="none" w:sz="0" w:space="0" w:color="auto"/>
      </w:divBdr>
      <w:divsChild>
        <w:div w:id="1136340444">
          <w:marLeft w:val="0"/>
          <w:marRight w:val="0"/>
          <w:marTop w:val="300"/>
          <w:marBottom w:val="300"/>
          <w:divBdr>
            <w:top w:val="none" w:sz="0" w:space="0" w:color="auto"/>
            <w:left w:val="none" w:sz="0" w:space="0" w:color="auto"/>
            <w:bottom w:val="none" w:sz="0" w:space="0" w:color="auto"/>
            <w:right w:val="none" w:sz="0" w:space="0" w:color="auto"/>
          </w:divBdr>
        </w:div>
        <w:div w:id="1652556955">
          <w:marLeft w:val="0"/>
          <w:marRight w:val="0"/>
          <w:marTop w:val="0"/>
          <w:marBottom w:val="0"/>
          <w:divBdr>
            <w:top w:val="none" w:sz="0" w:space="0" w:color="auto"/>
            <w:left w:val="none" w:sz="0" w:space="0" w:color="auto"/>
            <w:bottom w:val="none" w:sz="0" w:space="0" w:color="auto"/>
            <w:right w:val="none" w:sz="0" w:space="0" w:color="auto"/>
          </w:divBdr>
        </w:div>
      </w:divsChild>
    </w:div>
    <w:div w:id="612706448">
      <w:bodyDiv w:val="1"/>
      <w:marLeft w:val="0"/>
      <w:marRight w:val="0"/>
      <w:marTop w:val="0"/>
      <w:marBottom w:val="0"/>
      <w:divBdr>
        <w:top w:val="none" w:sz="0" w:space="0" w:color="auto"/>
        <w:left w:val="none" w:sz="0" w:space="0" w:color="auto"/>
        <w:bottom w:val="none" w:sz="0" w:space="0" w:color="auto"/>
        <w:right w:val="none" w:sz="0" w:space="0" w:color="auto"/>
      </w:divBdr>
      <w:divsChild>
        <w:div w:id="1062289160">
          <w:marLeft w:val="0"/>
          <w:marRight w:val="0"/>
          <w:marTop w:val="0"/>
          <w:marBottom w:val="0"/>
          <w:divBdr>
            <w:top w:val="none" w:sz="0" w:space="0" w:color="auto"/>
            <w:left w:val="none" w:sz="0" w:space="0" w:color="auto"/>
            <w:bottom w:val="none" w:sz="0" w:space="0" w:color="auto"/>
            <w:right w:val="none" w:sz="0" w:space="0" w:color="auto"/>
          </w:divBdr>
        </w:div>
      </w:divsChild>
    </w:div>
    <w:div w:id="612790647">
      <w:bodyDiv w:val="1"/>
      <w:marLeft w:val="0"/>
      <w:marRight w:val="0"/>
      <w:marTop w:val="0"/>
      <w:marBottom w:val="0"/>
      <w:divBdr>
        <w:top w:val="none" w:sz="0" w:space="0" w:color="auto"/>
        <w:left w:val="none" w:sz="0" w:space="0" w:color="auto"/>
        <w:bottom w:val="none" w:sz="0" w:space="0" w:color="auto"/>
        <w:right w:val="none" w:sz="0" w:space="0" w:color="auto"/>
      </w:divBdr>
      <w:divsChild>
        <w:div w:id="2070497845">
          <w:marLeft w:val="0"/>
          <w:marRight w:val="0"/>
          <w:marTop w:val="150"/>
          <w:marBottom w:val="450"/>
          <w:divBdr>
            <w:top w:val="none" w:sz="0" w:space="0" w:color="auto"/>
            <w:left w:val="none" w:sz="0" w:space="0" w:color="auto"/>
            <w:bottom w:val="none" w:sz="0" w:space="0" w:color="auto"/>
            <w:right w:val="none" w:sz="0" w:space="0" w:color="auto"/>
          </w:divBdr>
        </w:div>
        <w:div w:id="1688873893">
          <w:marLeft w:val="0"/>
          <w:marRight w:val="0"/>
          <w:marTop w:val="0"/>
          <w:marBottom w:val="300"/>
          <w:divBdr>
            <w:top w:val="none" w:sz="0" w:space="0" w:color="auto"/>
            <w:left w:val="none" w:sz="0" w:space="0" w:color="auto"/>
            <w:bottom w:val="none" w:sz="0" w:space="0" w:color="auto"/>
            <w:right w:val="none" w:sz="0" w:space="0" w:color="auto"/>
          </w:divBdr>
        </w:div>
        <w:div w:id="1857380012">
          <w:marLeft w:val="0"/>
          <w:marRight w:val="0"/>
          <w:marTop w:val="495"/>
          <w:marBottom w:val="630"/>
          <w:divBdr>
            <w:top w:val="none" w:sz="0" w:space="0" w:color="auto"/>
            <w:left w:val="none" w:sz="0" w:space="0" w:color="auto"/>
            <w:bottom w:val="none" w:sz="0" w:space="0" w:color="auto"/>
            <w:right w:val="none" w:sz="0" w:space="0" w:color="auto"/>
          </w:divBdr>
        </w:div>
        <w:div w:id="2082557228">
          <w:marLeft w:val="0"/>
          <w:marRight w:val="0"/>
          <w:marTop w:val="0"/>
          <w:marBottom w:val="555"/>
          <w:divBdr>
            <w:top w:val="none" w:sz="0" w:space="0" w:color="auto"/>
            <w:left w:val="none" w:sz="0" w:space="0" w:color="auto"/>
            <w:bottom w:val="none" w:sz="0" w:space="0" w:color="auto"/>
            <w:right w:val="none" w:sz="0" w:space="0" w:color="auto"/>
          </w:divBdr>
          <w:divsChild>
            <w:div w:id="17203778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13169496">
      <w:bodyDiv w:val="1"/>
      <w:marLeft w:val="0"/>
      <w:marRight w:val="0"/>
      <w:marTop w:val="0"/>
      <w:marBottom w:val="0"/>
      <w:divBdr>
        <w:top w:val="none" w:sz="0" w:space="0" w:color="auto"/>
        <w:left w:val="none" w:sz="0" w:space="0" w:color="auto"/>
        <w:bottom w:val="none" w:sz="0" w:space="0" w:color="auto"/>
        <w:right w:val="none" w:sz="0" w:space="0" w:color="auto"/>
      </w:divBdr>
      <w:divsChild>
        <w:div w:id="402727820">
          <w:marLeft w:val="0"/>
          <w:marRight w:val="150"/>
          <w:marTop w:val="0"/>
          <w:marBottom w:val="75"/>
          <w:divBdr>
            <w:top w:val="none" w:sz="0" w:space="0" w:color="auto"/>
            <w:left w:val="none" w:sz="0" w:space="0" w:color="auto"/>
            <w:bottom w:val="none" w:sz="0" w:space="0" w:color="auto"/>
            <w:right w:val="none" w:sz="0" w:space="0" w:color="auto"/>
          </w:divBdr>
        </w:div>
        <w:div w:id="1210411148">
          <w:marLeft w:val="0"/>
          <w:marRight w:val="150"/>
          <w:marTop w:val="150"/>
          <w:marBottom w:val="150"/>
          <w:divBdr>
            <w:top w:val="none" w:sz="0" w:space="0" w:color="auto"/>
            <w:left w:val="none" w:sz="0" w:space="0" w:color="auto"/>
            <w:bottom w:val="none" w:sz="0" w:space="0" w:color="auto"/>
            <w:right w:val="none" w:sz="0" w:space="0" w:color="auto"/>
          </w:divBdr>
        </w:div>
        <w:div w:id="1876306477">
          <w:marLeft w:val="0"/>
          <w:marRight w:val="150"/>
          <w:marTop w:val="0"/>
          <w:marBottom w:val="0"/>
          <w:divBdr>
            <w:top w:val="none" w:sz="0" w:space="0" w:color="auto"/>
            <w:left w:val="none" w:sz="0" w:space="0" w:color="auto"/>
            <w:bottom w:val="none" w:sz="0" w:space="0" w:color="auto"/>
            <w:right w:val="none" w:sz="0" w:space="0" w:color="auto"/>
          </w:divBdr>
        </w:div>
      </w:divsChild>
    </w:div>
    <w:div w:id="613750985">
      <w:bodyDiv w:val="1"/>
      <w:marLeft w:val="0"/>
      <w:marRight w:val="0"/>
      <w:marTop w:val="0"/>
      <w:marBottom w:val="0"/>
      <w:divBdr>
        <w:top w:val="none" w:sz="0" w:space="0" w:color="auto"/>
        <w:left w:val="none" w:sz="0" w:space="0" w:color="auto"/>
        <w:bottom w:val="none" w:sz="0" w:space="0" w:color="auto"/>
        <w:right w:val="none" w:sz="0" w:space="0" w:color="auto"/>
      </w:divBdr>
      <w:divsChild>
        <w:div w:id="1315796741">
          <w:marLeft w:val="0"/>
          <w:marRight w:val="0"/>
          <w:marTop w:val="0"/>
          <w:marBottom w:val="75"/>
          <w:divBdr>
            <w:top w:val="none" w:sz="0" w:space="0" w:color="auto"/>
            <w:left w:val="none" w:sz="0" w:space="0" w:color="auto"/>
            <w:bottom w:val="none" w:sz="0" w:space="0" w:color="auto"/>
            <w:right w:val="none" w:sz="0" w:space="0" w:color="auto"/>
          </w:divBdr>
        </w:div>
        <w:div w:id="58072581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4754914">
      <w:bodyDiv w:val="1"/>
      <w:marLeft w:val="0"/>
      <w:marRight w:val="0"/>
      <w:marTop w:val="0"/>
      <w:marBottom w:val="0"/>
      <w:divBdr>
        <w:top w:val="none" w:sz="0" w:space="0" w:color="auto"/>
        <w:left w:val="none" w:sz="0" w:space="0" w:color="auto"/>
        <w:bottom w:val="none" w:sz="0" w:space="0" w:color="auto"/>
        <w:right w:val="none" w:sz="0" w:space="0" w:color="auto"/>
      </w:divBdr>
      <w:divsChild>
        <w:div w:id="716783939">
          <w:marLeft w:val="0"/>
          <w:marRight w:val="0"/>
          <w:marTop w:val="0"/>
          <w:marBottom w:val="75"/>
          <w:divBdr>
            <w:top w:val="none" w:sz="0" w:space="0" w:color="auto"/>
            <w:left w:val="none" w:sz="0" w:space="0" w:color="auto"/>
            <w:bottom w:val="none" w:sz="0" w:space="0" w:color="auto"/>
            <w:right w:val="none" w:sz="0" w:space="0" w:color="auto"/>
          </w:divBdr>
        </w:div>
        <w:div w:id="10472171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4991594">
      <w:bodyDiv w:val="1"/>
      <w:marLeft w:val="0"/>
      <w:marRight w:val="0"/>
      <w:marTop w:val="0"/>
      <w:marBottom w:val="0"/>
      <w:divBdr>
        <w:top w:val="none" w:sz="0" w:space="0" w:color="auto"/>
        <w:left w:val="none" w:sz="0" w:space="0" w:color="auto"/>
        <w:bottom w:val="none" w:sz="0" w:space="0" w:color="auto"/>
        <w:right w:val="none" w:sz="0" w:space="0" w:color="auto"/>
      </w:divBdr>
      <w:divsChild>
        <w:div w:id="1572153742">
          <w:marLeft w:val="0"/>
          <w:marRight w:val="0"/>
          <w:marTop w:val="0"/>
          <w:marBottom w:val="0"/>
          <w:divBdr>
            <w:top w:val="none" w:sz="0" w:space="0" w:color="auto"/>
            <w:left w:val="none" w:sz="0" w:space="0" w:color="auto"/>
            <w:bottom w:val="none" w:sz="0" w:space="0" w:color="auto"/>
            <w:right w:val="none" w:sz="0" w:space="0" w:color="auto"/>
          </w:divBdr>
        </w:div>
        <w:div w:id="1127166867">
          <w:marLeft w:val="0"/>
          <w:marRight w:val="0"/>
          <w:marTop w:val="300"/>
          <w:marBottom w:val="300"/>
          <w:divBdr>
            <w:top w:val="none" w:sz="0" w:space="0" w:color="auto"/>
            <w:left w:val="none" w:sz="0" w:space="0" w:color="auto"/>
            <w:bottom w:val="none" w:sz="0" w:space="0" w:color="auto"/>
            <w:right w:val="none" w:sz="0" w:space="0" w:color="auto"/>
          </w:divBdr>
        </w:div>
        <w:div w:id="139856771">
          <w:marLeft w:val="0"/>
          <w:marRight w:val="0"/>
          <w:marTop w:val="0"/>
          <w:marBottom w:val="0"/>
          <w:divBdr>
            <w:top w:val="none" w:sz="0" w:space="0" w:color="auto"/>
            <w:left w:val="none" w:sz="0" w:space="0" w:color="auto"/>
            <w:bottom w:val="none" w:sz="0" w:space="0" w:color="auto"/>
            <w:right w:val="none" w:sz="0" w:space="0" w:color="auto"/>
          </w:divBdr>
          <w:divsChild>
            <w:div w:id="1208108547">
              <w:marLeft w:val="0"/>
              <w:marRight w:val="0"/>
              <w:marTop w:val="300"/>
              <w:marBottom w:val="450"/>
              <w:divBdr>
                <w:top w:val="none" w:sz="0" w:space="0" w:color="auto"/>
                <w:left w:val="none" w:sz="0" w:space="0" w:color="auto"/>
                <w:bottom w:val="none" w:sz="0" w:space="0" w:color="auto"/>
                <w:right w:val="none" w:sz="0" w:space="0" w:color="auto"/>
              </w:divBdr>
              <w:divsChild>
                <w:div w:id="91903297">
                  <w:marLeft w:val="0"/>
                  <w:marRight w:val="0"/>
                  <w:marTop w:val="0"/>
                  <w:marBottom w:val="0"/>
                  <w:divBdr>
                    <w:top w:val="none" w:sz="0" w:space="0" w:color="auto"/>
                    <w:left w:val="none" w:sz="0" w:space="0" w:color="auto"/>
                    <w:bottom w:val="none" w:sz="0" w:space="0" w:color="auto"/>
                    <w:right w:val="none" w:sz="0" w:space="0" w:color="auto"/>
                  </w:divBdr>
                  <w:divsChild>
                    <w:div w:id="1289555475">
                      <w:marLeft w:val="0"/>
                      <w:marRight w:val="0"/>
                      <w:marTop w:val="0"/>
                      <w:marBottom w:val="0"/>
                      <w:divBdr>
                        <w:top w:val="none" w:sz="0" w:space="0" w:color="auto"/>
                        <w:left w:val="none" w:sz="0" w:space="0" w:color="auto"/>
                        <w:bottom w:val="none" w:sz="0" w:space="0" w:color="auto"/>
                        <w:right w:val="none" w:sz="0" w:space="0" w:color="auto"/>
                      </w:divBdr>
                      <w:divsChild>
                        <w:div w:id="1555385004">
                          <w:marLeft w:val="0"/>
                          <w:marRight w:val="0"/>
                          <w:marTop w:val="0"/>
                          <w:marBottom w:val="0"/>
                          <w:divBdr>
                            <w:top w:val="none" w:sz="0" w:space="0" w:color="auto"/>
                            <w:left w:val="none" w:sz="0" w:space="0" w:color="auto"/>
                            <w:bottom w:val="none" w:sz="0" w:space="0" w:color="auto"/>
                            <w:right w:val="none" w:sz="0" w:space="0" w:color="auto"/>
                          </w:divBdr>
                          <w:divsChild>
                            <w:div w:id="95564996">
                              <w:marLeft w:val="0"/>
                              <w:marRight w:val="0"/>
                              <w:marTop w:val="0"/>
                              <w:marBottom w:val="0"/>
                              <w:divBdr>
                                <w:top w:val="none" w:sz="0" w:space="0" w:color="auto"/>
                                <w:left w:val="none" w:sz="0" w:space="0" w:color="auto"/>
                                <w:bottom w:val="none" w:sz="0" w:space="0" w:color="auto"/>
                                <w:right w:val="none" w:sz="0" w:space="0" w:color="auto"/>
                              </w:divBdr>
                              <w:divsChild>
                                <w:div w:id="1264731745">
                                  <w:marLeft w:val="0"/>
                                  <w:marRight w:val="0"/>
                                  <w:marTop w:val="0"/>
                                  <w:marBottom w:val="0"/>
                                  <w:divBdr>
                                    <w:top w:val="none" w:sz="0" w:space="0" w:color="auto"/>
                                    <w:left w:val="none" w:sz="0" w:space="0" w:color="auto"/>
                                    <w:bottom w:val="none" w:sz="0" w:space="0" w:color="auto"/>
                                    <w:right w:val="none" w:sz="0" w:space="0" w:color="auto"/>
                                  </w:divBdr>
                                  <w:divsChild>
                                    <w:div w:id="4044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59828">
          <w:marLeft w:val="0"/>
          <w:marRight w:val="0"/>
          <w:marTop w:val="0"/>
          <w:marBottom w:val="0"/>
          <w:divBdr>
            <w:top w:val="none" w:sz="0" w:space="0" w:color="auto"/>
            <w:left w:val="none" w:sz="0" w:space="0" w:color="auto"/>
            <w:bottom w:val="none" w:sz="0" w:space="0" w:color="auto"/>
            <w:right w:val="none" w:sz="0" w:space="0" w:color="auto"/>
          </w:divBdr>
          <w:divsChild>
            <w:div w:id="441346964">
              <w:blockQuote w:val="1"/>
              <w:marLeft w:val="300"/>
              <w:marRight w:val="450"/>
              <w:marTop w:val="450"/>
              <w:marBottom w:val="0"/>
              <w:divBdr>
                <w:top w:val="none" w:sz="0" w:space="0" w:color="auto"/>
                <w:left w:val="none" w:sz="0" w:space="0" w:color="auto"/>
                <w:bottom w:val="none" w:sz="0" w:space="0" w:color="auto"/>
                <w:right w:val="none" w:sz="0" w:space="0" w:color="auto"/>
              </w:divBdr>
            </w:div>
            <w:div w:id="11047625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5218526">
      <w:bodyDiv w:val="1"/>
      <w:marLeft w:val="0"/>
      <w:marRight w:val="0"/>
      <w:marTop w:val="0"/>
      <w:marBottom w:val="0"/>
      <w:divBdr>
        <w:top w:val="none" w:sz="0" w:space="0" w:color="auto"/>
        <w:left w:val="none" w:sz="0" w:space="0" w:color="auto"/>
        <w:bottom w:val="none" w:sz="0" w:space="0" w:color="auto"/>
        <w:right w:val="none" w:sz="0" w:space="0" w:color="auto"/>
      </w:divBdr>
      <w:divsChild>
        <w:div w:id="408893652">
          <w:marLeft w:val="0"/>
          <w:marRight w:val="0"/>
          <w:marTop w:val="300"/>
          <w:marBottom w:val="300"/>
          <w:divBdr>
            <w:top w:val="none" w:sz="0" w:space="0" w:color="auto"/>
            <w:left w:val="none" w:sz="0" w:space="0" w:color="auto"/>
            <w:bottom w:val="none" w:sz="0" w:space="0" w:color="auto"/>
            <w:right w:val="none" w:sz="0" w:space="0" w:color="auto"/>
          </w:divBdr>
        </w:div>
        <w:div w:id="642154089">
          <w:marLeft w:val="0"/>
          <w:marRight w:val="0"/>
          <w:marTop w:val="0"/>
          <w:marBottom w:val="0"/>
          <w:divBdr>
            <w:top w:val="none" w:sz="0" w:space="0" w:color="auto"/>
            <w:left w:val="none" w:sz="0" w:space="0" w:color="auto"/>
            <w:bottom w:val="none" w:sz="0" w:space="0" w:color="auto"/>
            <w:right w:val="none" w:sz="0" w:space="0" w:color="auto"/>
          </w:divBdr>
        </w:div>
      </w:divsChild>
    </w:div>
    <w:div w:id="61525924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15">
          <w:marLeft w:val="0"/>
          <w:marRight w:val="0"/>
          <w:marTop w:val="0"/>
          <w:marBottom w:val="300"/>
          <w:divBdr>
            <w:top w:val="none" w:sz="0" w:space="0" w:color="auto"/>
            <w:left w:val="none" w:sz="0" w:space="0" w:color="auto"/>
            <w:bottom w:val="none" w:sz="0" w:space="0" w:color="auto"/>
            <w:right w:val="none" w:sz="0" w:space="0" w:color="auto"/>
          </w:divBdr>
        </w:div>
      </w:divsChild>
    </w:div>
    <w:div w:id="615602074">
      <w:bodyDiv w:val="1"/>
      <w:marLeft w:val="0"/>
      <w:marRight w:val="0"/>
      <w:marTop w:val="0"/>
      <w:marBottom w:val="0"/>
      <w:divBdr>
        <w:top w:val="none" w:sz="0" w:space="0" w:color="auto"/>
        <w:left w:val="none" w:sz="0" w:space="0" w:color="auto"/>
        <w:bottom w:val="none" w:sz="0" w:space="0" w:color="auto"/>
        <w:right w:val="none" w:sz="0" w:space="0" w:color="auto"/>
      </w:divBdr>
      <w:divsChild>
        <w:div w:id="1610235175">
          <w:marLeft w:val="0"/>
          <w:marRight w:val="0"/>
          <w:marTop w:val="0"/>
          <w:marBottom w:val="300"/>
          <w:divBdr>
            <w:top w:val="none" w:sz="0" w:space="0" w:color="auto"/>
            <w:left w:val="none" w:sz="0" w:space="0" w:color="auto"/>
            <w:bottom w:val="none" w:sz="0" w:space="0" w:color="auto"/>
            <w:right w:val="none" w:sz="0" w:space="0" w:color="auto"/>
          </w:divBdr>
        </w:div>
      </w:divsChild>
    </w:div>
    <w:div w:id="615605734">
      <w:bodyDiv w:val="1"/>
      <w:marLeft w:val="0"/>
      <w:marRight w:val="0"/>
      <w:marTop w:val="0"/>
      <w:marBottom w:val="0"/>
      <w:divBdr>
        <w:top w:val="none" w:sz="0" w:space="0" w:color="auto"/>
        <w:left w:val="none" w:sz="0" w:space="0" w:color="auto"/>
        <w:bottom w:val="none" w:sz="0" w:space="0" w:color="auto"/>
        <w:right w:val="none" w:sz="0" w:space="0" w:color="auto"/>
      </w:divBdr>
      <w:divsChild>
        <w:div w:id="794180469">
          <w:marLeft w:val="0"/>
          <w:marRight w:val="150"/>
          <w:marTop w:val="0"/>
          <w:marBottom w:val="75"/>
          <w:divBdr>
            <w:top w:val="none" w:sz="0" w:space="0" w:color="auto"/>
            <w:left w:val="none" w:sz="0" w:space="0" w:color="auto"/>
            <w:bottom w:val="none" w:sz="0" w:space="0" w:color="auto"/>
            <w:right w:val="none" w:sz="0" w:space="0" w:color="auto"/>
          </w:divBdr>
        </w:div>
        <w:div w:id="400834982">
          <w:marLeft w:val="0"/>
          <w:marRight w:val="150"/>
          <w:marTop w:val="150"/>
          <w:marBottom w:val="150"/>
          <w:divBdr>
            <w:top w:val="none" w:sz="0" w:space="0" w:color="auto"/>
            <w:left w:val="none" w:sz="0" w:space="0" w:color="auto"/>
            <w:bottom w:val="none" w:sz="0" w:space="0" w:color="auto"/>
            <w:right w:val="none" w:sz="0" w:space="0" w:color="auto"/>
          </w:divBdr>
        </w:div>
        <w:div w:id="684600567">
          <w:marLeft w:val="0"/>
          <w:marRight w:val="150"/>
          <w:marTop w:val="0"/>
          <w:marBottom w:val="0"/>
          <w:divBdr>
            <w:top w:val="none" w:sz="0" w:space="0" w:color="auto"/>
            <w:left w:val="none" w:sz="0" w:space="0" w:color="auto"/>
            <w:bottom w:val="none" w:sz="0" w:space="0" w:color="auto"/>
            <w:right w:val="none" w:sz="0" w:space="0" w:color="auto"/>
          </w:divBdr>
        </w:div>
      </w:divsChild>
    </w:div>
    <w:div w:id="615715607">
      <w:bodyDiv w:val="1"/>
      <w:marLeft w:val="0"/>
      <w:marRight w:val="0"/>
      <w:marTop w:val="0"/>
      <w:marBottom w:val="0"/>
      <w:divBdr>
        <w:top w:val="none" w:sz="0" w:space="0" w:color="auto"/>
        <w:left w:val="none" w:sz="0" w:space="0" w:color="auto"/>
        <w:bottom w:val="none" w:sz="0" w:space="0" w:color="auto"/>
        <w:right w:val="none" w:sz="0" w:space="0" w:color="auto"/>
      </w:divBdr>
      <w:divsChild>
        <w:div w:id="471018070">
          <w:marLeft w:val="0"/>
          <w:marRight w:val="0"/>
          <w:marTop w:val="0"/>
          <w:marBottom w:val="0"/>
          <w:divBdr>
            <w:top w:val="none" w:sz="0" w:space="0" w:color="auto"/>
            <w:left w:val="none" w:sz="0" w:space="0" w:color="auto"/>
            <w:bottom w:val="none" w:sz="0" w:space="0" w:color="auto"/>
            <w:right w:val="none" w:sz="0" w:space="0" w:color="auto"/>
          </w:divBdr>
          <w:divsChild>
            <w:div w:id="831993724">
              <w:marLeft w:val="0"/>
              <w:marRight w:val="0"/>
              <w:marTop w:val="0"/>
              <w:marBottom w:val="0"/>
              <w:divBdr>
                <w:top w:val="none" w:sz="0" w:space="0" w:color="auto"/>
                <w:left w:val="none" w:sz="0" w:space="0" w:color="auto"/>
                <w:bottom w:val="none" w:sz="0" w:space="0" w:color="auto"/>
                <w:right w:val="none" w:sz="0" w:space="0" w:color="auto"/>
              </w:divBdr>
              <w:divsChild>
                <w:div w:id="52220995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21786035">
          <w:marLeft w:val="0"/>
          <w:marRight w:val="0"/>
          <w:marTop w:val="450"/>
          <w:marBottom w:val="750"/>
          <w:divBdr>
            <w:top w:val="none" w:sz="0" w:space="0" w:color="auto"/>
            <w:left w:val="none" w:sz="0" w:space="0" w:color="auto"/>
            <w:bottom w:val="none" w:sz="0" w:space="0" w:color="auto"/>
            <w:right w:val="none" w:sz="0" w:space="0" w:color="auto"/>
          </w:divBdr>
          <w:divsChild>
            <w:div w:id="1489057655">
              <w:marLeft w:val="0"/>
              <w:marRight w:val="0"/>
              <w:marTop w:val="0"/>
              <w:marBottom w:val="0"/>
              <w:divBdr>
                <w:top w:val="none" w:sz="0" w:space="0" w:color="auto"/>
                <w:left w:val="none" w:sz="0" w:space="0" w:color="auto"/>
                <w:bottom w:val="none" w:sz="0" w:space="0" w:color="auto"/>
                <w:right w:val="none" w:sz="0" w:space="0" w:color="auto"/>
              </w:divBdr>
              <w:divsChild>
                <w:div w:id="884756301">
                  <w:marLeft w:val="0"/>
                  <w:marRight w:val="300"/>
                  <w:marTop w:val="150"/>
                  <w:marBottom w:val="150"/>
                  <w:divBdr>
                    <w:top w:val="none" w:sz="0" w:space="0" w:color="auto"/>
                    <w:left w:val="none" w:sz="0" w:space="0" w:color="auto"/>
                    <w:bottom w:val="none" w:sz="0" w:space="0" w:color="auto"/>
                    <w:right w:val="none" w:sz="0" w:space="0" w:color="auto"/>
                  </w:divBdr>
                </w:div>
                <w:div w:id="169584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5535">
          <w:marLeft w:val="0"/>
          <w:marRight w:val="0"/>
          <w:marTop w:val="750"/>
          <w:marBottom w:val="0"/>
          <w:divBdr>
            <w:top w:val="none" w:sz="0" w:space="0" w:color="auto"/>
            <w:left w:val="none" w:sz="0" w:space="0" w:color="auto"/>
            <w:bottom w:val="none" w:sz="0" w:space="0" w:color="auto"/>
            <w:right w:val="none" w:sz="0" w:space="0" w:color="auto"/>
          </w:divBdr>
          <w:divsChild>
            <w:div w:id="1968463408">
              <w:marLeft w:val="0"/>
              <w:marRight w:val="0"/>
              <w:marTop w:val="0"/>
              <w:marBottom w:val="0"/>
              <w:divBdr>
                <w:top w:val="none" w:sz="0" w:space="0" w:color="auto"/>
                <w:left w:val="none" w:sz="0" w:space="0" w:color="auto"/>
                <w:bottom w:val="none" w:sz="0" w:space="0" w:color="auto"/>
                <w:right w:val="none" w:sz="0" w:space="0" w:color="auto"/>
              </w:divBdr>
              <w:divsChild>
                <w:div w:id="1959801389">
                  <w:marLeft w:val="0"/>
                  <w:marRight w:val="0"/>
                  <w:marTop w:val="0"/>
                  <w:marBottom w:val="0"/>
                  <w:divBdr>
                    <w:top w:val="none" w:sz="0" w:space="0" w:color="auto"/>
                    <w:left w:val="none" w:sz="0" w:space="0" w:color="auto"/>
                    <w:bottom w:val="none" w:sz="0" w:space="0" w:color="auto"/>
                    <w:right w:val="none" w:sz="0" w:space="0" w:color="auto"/>
                  </w:divBdr>
                  <w:divsChild>
                    <w:div w:id="1983997575">
                      <w:marLeft w:val="0"/>
                      <w:marRight w:val="0"/>
                      <w:marTop w:val="0"/>
                      <w:marBottom w:val="0"/>
                      <w:divBdr>
                        <w:top w:val="none" w:sz="0" w:space="0" w:color="auto"/>
                        <w:left w:val="none" w:sz="0" w:space="0" w:color="auto"/>
                        <w:bottom w:val="none" w:sz="0" w:space="0" w:color="auto"/>
                        <w:right w:val="none" w:sz="0" w:space="0" w:color="auto"/>
                      </w:divBdr>
                      <w:divsChild>
                        <w:div w:id="1896041340">
                          <w:marLeft w:val="0"/>
                          <w:marRight w:val="0"/>
                          <w:marTop w:val="0"/>
                          <w:marBottom w:val="0"/>
                          <w:divBdr>
                            <w:top w:val="none" w:sz="0" w:space="0" w:color="auto"/>
                            <w:left w:val="none" w:sz="0" w:space="0" w:color="auto"/>
                            <w:bottom w:val="none" w:sz="0" w:space="0" w:color="auto"/>
                            <w:right w:val="none" w:sz="0" w:space="0" w:color="auto"/>
                          </w:divBdr>
                          <w:divsChild>
                            <w:div w:id="838082792">
                              <w:marLeft w:val="0"/>
                              <w:marRight w:val="0"/>
                              <w:marTop w:val="0"/>
                              <w:marBottom w:val="0"/>
                              <w:divBdr>
                                <w:top w:val="none" w:sz="0" w:space="0" w:color="auto"/>
                                <w:left w:val="none" w:sz="0" w:space="0" w:color="auto"/>
                                <w:bottom w:val="none" w:sz="0" w:space="0" w:color="auto"/>
                                <w:right w:val="none" w:sz="0" w:space="0" w:color="auto"/>
                              </w:divBdr>
                              <w:divsChild>
                                <w:div w:id="399711318">
                                  <w:marLeft w:val="0"/>
                                  <w:marRight w:val="0"/>
                                  <w:marTop w:val="0"/>
                                  <w:marBottom w:val="0"/>
                                  <w:divBdr>
                                    <w:top w:val="none" w:sz="0" w:space="0" w:color="auto"/>
                                    <w:left w:val="none" w:sz="0" w:space="0" w:color="auto"/>
                                    <w:bottom w:val="none" w:sz="0" w:space="0" w:color="auto"/>
                                    <w:right w:val="none" w:sz="0" w:space="0" w:color="auto"/>
                                  </w:divBdr>
                                  <w:divsChild>
                                    <w:div w:id="1604217160">
                                      <w:marLeft w:val="0"/>
                                      <w:marRight w:val="0"/>
                                      <w:marTop w:val="0"/>
                                      <w:marBottom w:val="0"/>
                                      <w:divBdr>
                                        <w:top w:val="none" w:sz="0" w:space="0" w:color="auto"/>
                                        <w:left w:val="none" w:sz="0" w:space="0" w:color="auto"/>
                                        <w:bottom w:val="none" w:sz="0" w:space="0" w:color="auto"/>
                                        <w:right w:val="none" w:sz="0" w:space="0" w:color="auto"/>
                                      </w:divBdr>
                                      <w:divsChild>
                                        <w:div w:id="1968313265">
                                          <w:marLeft w:val="0"/>
                                          <w:marRight w:val="0"/>
                                          <w:marTop w:val="0"/>
                                          <w:marBottom w:val="0"/>
                                          <w:divBdr>
                                            <w:top w:val="none" w:sz="0" w:space="0" w:color="auto"/>
                                            <w:left w:val="none" w:sz="0" w:space="0" w:color="auto"/>
                                            <w:bottom w:val="none" w:sz="0" w:space="0" w:color="auto"/>
                                            <w:right w:val="none" w:sz="0" w:space="0" w:color="auto"/>
                                          </w:divBdr>
                                          <w:divsChild>
                                            <w:div w:id="1072658256">
                                              <w:marLeft w:val="0"/>
                                              <w:marRight w:val="0"/>
                                              <w:marTop w:val="0"/>
                                              <w:marBottom w:val="0"/>
                                              <w:divBdr>
                                                <w:top w:val="none" w:sz="0" w:space="0" w:color="auto"/>
                                                <w:left w:val="none" w:sz="0" w:space="0" w:color="auto"/>
                                                <w:bottom w:val="none" w:sz="0" w:space="0" w:color="auto"/>
                                                <w:right w:val="none" w:sz="0" w:space="0" w:color="auto"/>
                                              </w:divBdr>
                                              <w:divsChild>
                                                <w:div w:id="477914721">
                                                  <w:marLeft w:val="0"/>
                                                  <w:marRight w:val="0"/>
                                                  <w:marTop w:val="0"/>
                                                  <w:marBottom w:val="0"/>
                                                  <w:divBdr>
                                                    <w:top w:val="none" w:sz="0" w:space="0" w:color="auto"/>
                                                    <w:left w:val="none" w:sz="0" w:space="0" w:color="auto"/>
                                                    <w:bottom w:val="none" w:sz="0" w:space="0" w:color="auto"/>
                                                    <w:right w:val="none" w:sz="0" w:space="0" w:color="auto"/>
                                                  </w:divBdr>
                                                  <w:divsChild>
                                                    <w:div w:id="528565811">
                                                      <w:marLeft w:val="0"/>
                                                      <w:marRight w:val="0"/>
                                                      <w:marTop w:val="0"/>
                                                      <w:marBottom w:val="0"/>
                                                      <w:divBdr>
                                                        <w:top w:val="none" w:sz="0" w:space="0" w:color="auto"/>
                                                        <w:left w:val="none" w:sz="0" w:space="0" w:color="auto"/>
                                                        <w:bottom w:val="none" w:sz="0" w:space="0" w:color="auto"/>
                                                        <w:right w:val="none" w:sz="0" w:space="0" w:color="auto"/>
                                                      </w:divBdr>
                                                      <w:divsChild>
                                                        <w:div w:id="2031490410">
                                                          <w:marLeft w:val="0"/>
                                                          <w:marRight w:val="0"/>
                                                          <w:marTop w:val="0"/>
                                                          <w:marBottom w:val="0"/>
                                                          <w:divBdr>
                                                            <w:top w:val="none" w:sz="0" w:space="0" w:color="auto"/>
                                                            <w:left w:val="none" w:sz="0" w:space="0" w:color="auto"/>
                                                            <w:bottom w:val="none" w:sz="0" w:space="0" w:color="auto"/>
                                                            <w:right w:val="none" w:sz="0" w:space="0" w:color="auto"/>
                                                          </w:divBdr>
                                                          <w:divsChild>
                                                            <w:div w:id="1819489510">
                                                              <w:marLeft w:val="0"/>
                                                              <w:marRight w:val="0"/>
                                                              <w:marTop w:val="0"/>
                                                              <w:marBottom w:val="0"/>
                                                              <w:divBdr>
                                                                <w:top w:val="none" w:sz="0" w:space="0" w:color="auto"/>
                                                                <w:left w:val="none" w:sz="0" w:space="0" w:color="auto"/>
                                                                <w:bottom w:val="none" w:sz="0" w:space="0" w:color="auto"/>
                                                                <w:right w:val="none" w:sz="0" w:space="0" w:color="auto"/>
                                                              </w:divBdr>
                                                              <w:divsChild>
                                                                <w:div w:id="1002313842">
                                                                  <w:marLeft w:val="0"/>
                                                                  <w:marRight w:val="0"/>
                                                                  <w:marTop w:val="0"/>
                                                                  <w:marBottom w:val="0"/>
                                                                  <w:divBdr>
                                                                    <w:top w:val="none" w:sz="0" w:space="0" w:color="auto"/>
                                                                    <w:left w:val="none" w:sz="0" w:space="0" w:color="auto"/>
                                                                    <w:bottom w:val="none" w:sz="0" w:space="0" w:color="auto"/>
                                                                    <w:right w:val="none" w:sz="0" w:space="0" w:color="auto"/>
                                                                  </w:divBdr>
                                                                  <w:divsChild>
                                                                    <w:div w:id="858473768">
                                                                      <w:marLeft w:val="0"/>
                                                                      <w:marRight w:val="0"/>
                                                                      <w:marTop w:val="0"/>
                                                                      <w:marBottom w:val="0"/>
                                                                      <w:divBdr>
                                                                        <w:top w:val="none" w:sz="0" w:space="0" w:color="auto"/>
                                                                        <w:left w:val="none" w:sz="0" w:space="0" w:color="auto"/>
                                                                        <w:bottom w:val="none" w:sz="0" w:space="0" w:color="auto"/>
                                                                        <w:right w:val="none" w:sz="0" w:space="0" w:color="auto"/>
                                                                      </w:divBdr>
                                                                      <w:divsChild>
                                                                        <w:div w:id="463233092">
                                                                          <w:marLeft w:val="0"/>
                                                                          <w:marRight w:val="0"/>
                                                                          <w:marTop w:val="0"/>
                                                                          <w:marBottom w:val="0"/>
                                                                          <w:divBdr>
                                                                            <w:top w:val="none" w:sz="0" w:space="0" w:color="auto"/>
                                                                            <w:left w:val="none" w:sz="0" w:space="0" w:color="auto"/>
                                                                            <w:bottom w:val="none" w:sz="0" w:space="0" w:color="auto"/>
                                                                            <w:right w:val="none" w:sz="0" w:space="0" w:color="auto"/>
                                                                          </w:divBdr>
                                                                          <w:divsChild>
                                                                            <w:div w:id="2061129141">
                                                                              <w:marLeft w:val="0"/>
                                                                              <w:marRight w:val="0"/>
                                                                              <w:marTop w:val="0"/>
                                                                              <w:marBottom w:val="0"/>
                                                                              <w:divBdr>
                                                                                <w:top w:val="none" w:sz="0" w:space="0" w:color="auto"/>
                                                                                <w:left w:val="none" w:sz="0" w:space="0" w:color="auto"/>
                                                                                <w:bottom w:val="none" w:sz="0" w:space="0" w:color="auto"/>
                                                                                <w:right w:val="none" w:sz="0" w:space="0" w:color="auto"/>
                                                                              </w:divBdr>
                                                                              <w:divsChild>
                                                                                <w:div w:id="6240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6134577">
                                          <w:marLeft w:val="0"/>
                                          <w:marRight w:val="0"/>
                                          <w:marTop w:val="0"/>
                                          <w:marBottom w:val="0"/>
                                          <w:divBdr>
                                            <w:top w:val="none" w:sz="0" w:space="0" w:color="auto"/>
                                            <w:left w:val="none" w:sz="0" w:space="0" w:color="auto"/>
                                            <w:bottom w:val="none" w:sz="0" w:space="0" w:color="auto"/>
                                            <w:right w:val="none" w:sz="0" w:space="0" w:color="auto"/>
                                          </w:divBdr>
                                          <w:divsChild>
                                            <w:div w:id="860508808">
                                              <w:marLeft w:val="0"/>
                                              <w:marRight w:val="0"/>
                                              <w:marTop w:val="0"/>
                                              <w:marBottom w:val="0"/>
                                              <w:divBdr>
                                                <w:top w:val="none" w:sz="0" w:space="0" w:color="auto"/>
                                                <w:left w:val="none" w:sz="0" w:space="0" w:color="auto"/>
                                                <w:bottom w:val="none" w:sz="0" w:space="0" w:color="auto"/>
                                                <w:right w:val="none" w:sz="0" w:space="0" w:color="auto"/>
                                              </w:divBdr>
                                              <w:divsChild>
                                                <w:div w:id="21326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6448349">
      <w:bodyDiv w:val="1"/>
      <w:marLeft w:val="0"/>
      <w:marRight w:val="0"/>
      <w:marTop w:val="0"/>
      <w:marBottom w:val="0"/>
      <w:divBdr>
        <w:top w:val="none" w:sz="0" w:space="0" w:color="auto"/>
        <w:left w:val="none" w:sz="0" w:space="0" w:color="auto"/>
        <w:bottom w:val="none" w:sz="0" w:space="0" w:color="auto"/>
        <w:right w:val="none" w:sz="0" w:space="0" w:color="auto"/>
      </w:divBdr>
      <w:divsChild>
        <w:div w:id="2060472830">
          <w:marLeft w:val="0"/>
          <w:marRight w:val="0"/>
          <w:marTop w:val="0"/>
          <w:marBottom w:val="300"/>
          <w:divBdr>
            <w:top w:val="none" w:sz="0" w:space="0" w:color="auto"/>
            <w:left w:val="none" w:sz="0" w:space="0" w:color="auto"/>
            <w:bottom w:val="none" w:sz="0" w:space="0" w:color="auto"/>
            <w:right w:val="none" w:sz="0" w:space="0" w:color="auto"/>
          </w:divBdr>
        </w:div>
      </w:divsChild>
    </w:div>
    <w:div w:id="616831306">
      <w:bodyDiv w:val="1"/>
      <w:marLeft w:val="0"/>
      <w:marRight w:val="0"/>
      <w:marTop w:val="0"/>
      <w:marBottom w:val="0"/>
      <w:divBdr>
        <w:top w:val="none" w:sz="0" w:space="0" w:color="auto"/>
        <w:left w:val="none" w:sz="0" w:space="0" w:color="auto"/>
        <w:bottom w:val="none" w:sz="0" w:space="0" w:color="auto"/>
        <w:right w:val="none" w:sz="0" w:space="0" w:color="auto"/>
      </w:divBdr>
      <w:divsChild>
        <w:div w:id="1385443095">
          <w:marLeft w:val="0"/>
          <w:marRight w:val="0"/>
          <w:marTop w:val="0"/>
          <w:marBottom w:val="0"/>
          <w:divBdr>
            <w:top w:val="none" w:sz="0" w:space="0" w:color="auto"/>
            <w:left w:val="none" w:sz="0" w:space="0" w:color="auto"/>
            <w:bottom w:val="none" w:sz="0" w:space="0" w:color="auto"/>
            <w:right w:val="none" w:sz="0" w:space="0" w:color="auto"/>
          </w:divBdr>
        </w:div>
      </w:divsChild>
    </w:div>
    <w:div w:id="616916007">
      <w:bodyDiv w:val="1"/>
      <w:marLeft w:val="0"/>
      <w:marRight w:val="0"/>
      <w:marTop w:val="0"/>
      <w:marBottom w:val="0"/>
      <w:divBdr>
        <w:top w:val="none" w:sz="0" w:space="0" w:color="auto"/>
        <w:left w:val="none" w:sz="0" w:space="0" w:color="auto"/>
        <w:bottom w:val="none" w:sz="0" w:space="0" w:color="auto"/>
        <w:right w:val="none" w:sz="0" w:space="0" w:color="auto"/>
      </w:divBdr>
      <w:divsChild>
        <w:div w:id="95486842">
          <w:marLeft w:val="0"/>
          <w:marRight w:val="0"/>
          <w:marTop w:val="0"/>
          <w:marBottom w:val="150"/>
          <w:divBdr>
            <w:top w:val="none" w:sz="0" w:space="0" w:color="auto"/>
            <w:left w:val="none" w:sz="0" w:space="0" w:color="auto"/>
            <w:bottom w:val="none" w:sz="0" w:space="0" w:color="auto"/>
            <w:right w:val="none" w:sz="0" w:space="0" w:color="auto"/>
          </w:divBdr>
          <w:divsChild>
            <w:div w:id="130751083">
              <w:marLeft w:val="0"/>
              <w:marRight w:val="0"/>
              <w:marTop w:val="0"/>
              <w:marBottom w:val="0"/>
              <w:divBdr>
                <w:top w:val="none" w:sz="0" w:space="0" w:color="auto"/>
                <w:left w:val="none" w:sz="0" w:space="0" w:color="auto"/>
                <w:bottom w:val="none" w:sz="0" w:space="0" w:color="auto"/>
                <w:right w:val="none" w:sz="0" w:space="0" w:color="auto"/>
              </w:divBdr>
              <w:divsChild>
                <w:div w:id="1104494053">
                  <w:marLeft w:val="0"/>
                  <w:marRight w:val="0"/>
                  <w:marTop w:val="0"/>
                  <w:marBottom w:val="0"/>
                  <w:divBdr>
                    <w:top w:val="none" w:sz="0" w:space="0" w:color="auto"/>
                    <w:left w:val="none" w:sz="0" w:space="0" w:color="auto"/>
                    <w:bottom w:val="none" w:sz="0" w:space="0" w:color="auto"/>
                    <w:right w:val="none" w:sz="0" w:space="0" w:color="auto"/>
                  </w:divBdr>
                  <w:divsChild>
                    <w:div w:id="1062755604">
                      <w:marLeft w:val="0"/>
                      <w:marRight w:val="135"/>
                      <w:marTop w:val="0"/>
                      <w:marBottom w:val="0"/>
                      <w:divBdr>
                        <w:top w:val="none" w:sz="0" w:space="0" w:color="auto"/>
                        <w:left w:val="none" w:sz="0" w:space="0" w:color="auto"/>
                        <w:bottom w:val="none" w:sz="0" w:space="0" w:color="auto"/>
                        <w:right w:val="none" w:sz="0" w:space="0" w:color="auto"/>
                      </w:divBdr>
                    </w:div>
                    <w:div w:id="1854608394">
                      <w:marLeft w:val="0"/>
                      <w:marRight w:val="0"/>
                      <w:marTop w:val="0"/>
                      <w:marBottom w:val="0"/>
                      <w:divBdr>
                        <w:top w:val="none" w:sz="0" w:space="0" w:color="auto"/>
                        <w:left w:val="none" w:sz="0" w:space="0" w:color="auto"/>
                        <w:bottom w:val="none" w:sz="0" w:space="0" w:color="auto"/>
                        <w:right w:val="none" w:sz="0" w:space="0" w:color="auto"/>
                      </w:divBdr>
                      <w:divsChild>
                        <w:div w:id="1930459764">
                          <w:marLeft w:val="0"/>
                          <w:marRight w:val="0"/>
                          <w:marTop w:val="0"/>
                          <w:marBottom w:val="0"/>
                          <w:divBdr>
                            <w:top w:val="none" w:sz="0" w:space="0" w:color="auto"/>
                            <w:left w:val="none" w:sz="0" w:space="0" w:color="auto"/>
                            <w:bottom w:val="none" w:sz="0" w:space="0" w:color="auto"/>
                            <w:right w:val="none" w:sz="0" w:space="0" w:color="auto"/>
                          </w:divBdr>
                        </w:div>
                      </w:divsChild>
                    </w:div>
                    <w:div w:id="20883810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59288046">
              <w:marLeft w:val="0"/>
              <w:marRight w:val="0"/>
              <w:marTop w:val="0"/>
              <w:marBottom w:val="0"/>
              <w:divBdr>
                <w:top w:val="none" w:sz="0" w:space="0" w:color="auto"/>
                <w:left w:val="none" w:sz="0" w:space="0" w:color="auto"/>
                <w:bottom w:val="none" w:sz="0" w:space="0" w:color="auto"/>
                <w:right w:val="none" w:sz="0" w:space="0" w:color="auto"/>
              </w:divBdr>
              <w:divsChild>
                <w:div w:id="1794206984">
                  <w:marLeft w:val="0"/>
                  <w:marRight w:val="150"/>
                  <w:marTop w:val="0"/>
                  <w:marBottom w:val="0"/>
                  <w:divBdr>
                    <w:top w:val="none" w:sz="0" w:space="0" w:color="auto"/>
                    <w:left w:val="none" w:sz="0" w:space="0" w:color="auto"/>
                    <w:bottom w:val="none" w:sz="0" w:space="0" w:color="auto"/>
                    <w:right w:val="none" w:sz="0" w:space="0" w:color="auto"/>
                  </w:divBdr>
                </w:div>
                <w:div w:id="18644367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6899827">
          <w:marLeft w:val="0"/>
          <w:marRight w:val="0"/>
          <w:marTop w:val="0"/>
          <w:marBottom w:val="0"/>
          <w:divBdr>
            <w:top w:val="none" w:sz="0" w:space="0" w:color="auto"/>
            <w:left w:val="none" w:sz="0" w:space="0" w:color="auto"/>
            <w:bottom w:val="none" w:sz="0" w:space="0" w:color="auto"/>
            <w:right w:val="none" w:sz="0" w:space="0" w:color="auto"/>
          </w:divBdr>
          <w:divsChild>
            <w:div w:id="1705854">
              <w:marLeft w:val="0"/>
              <w:marRight w:val="0"/>
              <w:marTop w:val="225"/>
              <w:marBottom w:val="0"/>
              <w:divBdr>
                <w:top w:val="none" w:sz="0" w:space="0" w:color="auto"/>
                <w:left w:val="none" w:sz="0" w:space="0" w:color="auto"/>
                <w:bottom w:val="none" w:sz="0" w:space="0" w:color="auto"/>
                <w:right w:val="none" w:sz="0" w:space="0" w:color="auto"/>
              </w:divBdr>
              <w:divsChild>
                <w:div w:id="377441182">
                  <w:marLeft w:val="0"/>
                  <w:marRight w:val="0"/>
                  <w:marTop w:val="0"/>
                  <w:marBottom w:val="0"/>
                  <w:divBdr>
                    <w:top w:val="none" w:sz="0" w:space="0" w:color="auto"/>
                    <w:left w:val="none" w:sz="0" w:space="0" w:color="auto"/>
                    <w:bottom w:val="none" w:sz="0" w:space="0" w:color="auto"/>
                    <w:right w:val="none" w:sz="0" w:space="0" w:color="auto"/>
                  </w:divBdr>
                </w:div>
              </w:divsChild>
            </w:div>
            <w:div w:id="71123866">
              <w:marLeft w:val="0"/>
              <w:marRight w:val="0"/>
              <w:marTop w:val="225"/>
              <w:marBottom w:val="0"/>
              <w:divBdr>
                <w:top w:val="none" w:sz="0" w:space="0" w:color="auto"/>
                <w:left w:val="none" w:sz="0" w:space="0" w:color="auto"/>
                <w:bottom w:val="none" w:sz="0" w:space="0" w:color="auto"/>
                <w:right w:val="none" w:sz="0" w:space="0" w:color="auto"/>
              </w:divBdr>
              <w:divsChild>
                <w:div w:id="1970040596">
                  <w:marLeft w:val="0"/>
                  <w:marRight w:val="0"/>
                  <w:marTop w:val="0"/>
                  <w:marBottom w:val="0"/>
                  <w:divBdr>
                    <w:top w:val="none" w:sz="0" w:space="0" w:color="auto"/>
                    <w:left w:val="none" w:sz="0" w:space="0" w:color="auto"/>
                    <w:bottom w:val="none" w:sz="0" w:space="0" w:color="auto"/>
                    <w:right w:val="none" w:sz="0" w:space="0" w:color="auto"/>
                  </w:divBdr>
                </w:div>
              </w:divsChild>
            </w:div>
            <w:div w:id="513033789">
              <w:marLeft w:val="0"/>
              <w:marRight w:val="0"/>
              <w:marTop w:val="225"/>
              <w:marBottom w:val="0"/>
              <w:divBdr>
                <w:top w:val="none" w:sz="0" w:space="0" w:color="auto"/>
                <w:left w:val="none" w:sz="0" w:space="0" w:color="auto"/>
                <w:bottom w:val="none" w:sz="0" w:space="0" w:color="auto"/>
                <w:right w:val="none" w:sz="0" w:space="0" w:color="auto"/>
              </w:divBdr>
              <w:divsChild>
                <w:div w:id="515466431">
                  <w:marLeft w:val="0"/>
                  <w:marRight w:val="0"/>
                  <w:marTop w:val="0"/>
                  <w:marBottom w:val="0"/>
                  <w:divBdr>
                    <w:top w:val="none" w:sz="0" w:space="0" w:color="auto"/>
                    <w:left w:val="none" w:sz="0" w:space="0" w:color="auto"/>
                    <w:bottom w:val="none" w:sz="0" w:space="0" w:color="auto"/>
                    <w:right w:val="none" w:sz="0" w:space="0" w:color="auto"/>
                  </w:divBdr>
                </w:div>
              </w:divsChild>
            </w:div>
            <w:div w:id="629826132">
              <w:marLeft w:val="0"/>
              <w:marRight w:val="0"/>
              <w:marTop w:val="375"/>
              <w:marBottom w:val="0"/>
              <w:divBdr>
                <w:top w:val="none" w:sz="0" w:space="0" w:color="auto"/>
                <w:left w:val="none" w:sz="0" w:space="0" w:color="auto"/>
                <w:bottom w:val="none" w:sz="0" w:space="0" w:color="auto"/>
                <w:right w:val="none" w:sz="0" w:space="0" w:color="auto"/>
              </w:divBdr>
              <w:divsChild>
                <w:div w:id="2013872904">
                  <w:marLeft w:val="0"/>
                  <w:marRight w:val="0"/>
                  <w:marTop w:val="0"/>
                  <w:marBottom w:val="0"/>
                  <w:divBdr>
                    <w:top w:val="none" w:sz="0" w:space="0" w:color="auto"/>
                    <w:left w:val="none" w:sz="0" w:space="0" w:color="auto"/>
                    <w:bottom w:val="none" w:sz="0" w:space="0" w:color="auto"/>
                    <w:right w:val="none" w:sz="0" w:space="0" w:color="auto"/>
                  </w:divBdr>
                  <w:divsChild>
                    <w:div w:id="813063187">
                      <w:marLeft w:val="0"/>
                      <w:marRight w:val="0"/>
                      <w:marTop w:val="0"/>
                      <w:marBottom w:val="0"/>
                      <w:divBdr>
                        <w:top w:val="none" w:sz="0" w:space="0" w:color="auto"/>
                        <w:left w:val="none" w:sz="0" w:space="0" w:color="auto"/>
                        <w:bottom w:val="none" w:sz="0" w:space="0" w:color="auto"/>
                        <w:right w:val="none" w:sz="0" w:space="0" w:color="auto"/>
                      </w:divBdr>
                    </w:div>
                    <w:div w:id="10558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53229">
              <w:marLeft w:val="0"/>
              <w:marRight w:val="0"/>
              <w:marTop w:val="375"/>
              <w:marBottom w:val="0"/>
              <w:divBdr>
                <w:top w:val="none" w:sz="0" w:space="0" w:color="auto"/>
                <w:left w:val="none" w:sz="0" w:space="0" w:color="auto"/>
                <w:bottom w:val="none" w:sz="0" w:space="0" w:color="auto"/>
                <w:right w:val="none" w:sz="0" w:space="0" w:color="auto"/>
              </w:divBdr>
              <w:divsChild>
                <w:div w:id="1192761123">
                  <w:marLeft w:val="0"/>
                  <w:marRight w:val="0"/>
                  <w:marTop w:val="0"/>
                  <w:marBottom w:val="0"/>
                  <w:divBdr>
                    <w:top w:val="none" w:sz="0" w:space="0" w:color="auto"/>
                    <w:left w:val="none" w:sz="0" w:space="0" w:color="auto"/>
                    <w:bottom w:val="none" w:sz="0" w:space="0" w:color="auto"/>
                    <w:right w:val="none" w:sz="0" w:space="0" w:color="auto"/>
                  </w:divBdr>
                </w:div>
              </w:divsChild>
            </w:div>
            <w:div w:id="1396851198">
              <w:marLeft w:val="0"/>
              <w:marRight w:val="0"/>
              <w:marTop w:val="225"/>
              <w:marBottom w:val="0"/>
              <w:divBdr>
                <w:top w:val="none" w:sz="0" w:space="0" w:color="auto"/>
                <w:left w:val="none" w:sz="0" w:space="0" w:color="auto"/>
                <w:bottom w:val="none" w:sz="0" w:space="0" w:color="auto"/>
                <w:right w:val="none" w:sz="0" w:space="0" w:color="auto"/>
              </w:divBdr>
              <w:divsChild>
                <w:div w:id="917060658">
                  <w:marLeft w:val="0"/>
                  <w:marRight w:val="0"/>
                  <w:marTop w:val="0"/>
                  <w:marBottom w:val="0"/>
                  <w:divBdr>
                    <w:top w:val="none" w:sz="0" w:space="0" w:color="auto"/>
                    <w:left w:val="none" w:sz="0" w:space="0" w:color="auto"/>
                    <w:bottom w:val="none" w:sz="0" w:space="0" w:color="auto"/>
                    <w:right w:val="none" w:sz="0" w:space="0" w:color="auto"/>
                  </w:divBdr>
                </w:div>
              </w:divsChild>
            </w:div>
            <w:div w:id="1598513943">
              <w:marLeft w:val="0"/>
              <w:marRight w:val="0"/>
              <w:marTop w:val="0"/>
              <w:marBottom w:val="0"/>
              <w:divBdr>
                <w:top w:val="none" w:sz="0" w:space="0" w:color="auto"/>
                <w:left w:val="none" w:sz="0" w:space="0" w:color="auto"/>
                <w:bottom w:val="none" w:sz="0" w:space="0" w:color="auto"/>
                <w:right w:val="none" w:sz="0" w:space="0" w:color="auto"/>
              </w:divBdr>
              <w:divsChild>
                <w:div w:id="19583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031181">
      <w:bodyDiv w:val="1"/>
      <w:marLeft w:val="0"/>
      <w:marRight w:val="0"/>
      <w:marTop w:val="0"/>
      <w:marBottom w:val="0"/>
      <w:divBdr>
        <w:top w:val="none" w:sz="0" w:space="0" w:color="auto"/>
        <w:left w:val="none" w:sz="0" w:space="0" w:color="auto"/>
        <w:bottom w:val="none" w:sz="0" w:space="0" w:color="auto"/>
        <w:right w:val="none" w:sz="0" w:space="0" w:color="auto"/>
      </w:divBdr>
      <w:divsChild>
        <w:div w:id="1698849016">
          <w:marLeft w:val="0"/>
          <w:marRight w:val="150"/>
          <w:marTop w:val="0"/>
          <w:marBottom w:val="75"/>
          <w:divBdr>
            <w:top w:val="none" w:sz="0" w:space="0" w:color="auto"/>
            <w:left w:val="none" w:sz="0" w:space="0" w:color="auto"/>
            <w:bottom w:val="none" w:sz="0" w:space="0" w:color="auto"/>
            <w:right w:val="none" w:sz="0" w:space="0" w:color="auto"/>
          </w:divBdr>
        </w:div>
        <w:div w:id="692809571">
          <w:marLeft w:val="0"/>
          <w:marRight w:val="150"/>
          <w:marTop w:val="150"/>
          <w:marBottom w:val="150"/>
          <w:divBdr>
            <w:top w:val="none" w:sz="0" w:space="0" w:color="auto"/>
            <w:left w:val="none" w:sz="0" w:space="0" w:color="auto"/>
            <w:bottom w:val="none" w:sz="0" w:space="0" w:color="auto"/>
            <w:right w:val="none" w:sz="0" w:space="0" w:color="auto"/>
          </w:divBdr>
        </w:div>
        <w:div w:id="1367755382">
          <w:marLeft w:val="0"/>
          <w:marRight w:val="150"/>
          <w:marTop w:val="0"/>
          <w:marBottom w:val="0"/>
          <w:divBdr>
            <w:top w:val="none" w:sz="0" w:space="0" w:color="auto"/>
            <w:left w:val="none" w:sz="0" w:space="0" w:color="auto"/>
            <w:bottom w:val="none" w:sz="0" w:space="0" w:color="auto"/>
            <w:right w:val="none" w:sz="0" w:space="0" w:color="auto"/>
          </w:divBdr>
        </w:div>
      </w:divsChild>
    </w:div>
    <w:div w:id="617612489">
      <w:bodyDiv w:val="1"/>
      <w:marLeft w:val="0"/>
      <w:marRight w:val="0"/>
      <w:marTop w:val="0"/>
      <w:marBottom w:val="0"/>
      <w:divBdr>
        <w:top w:val="none" w:sz="0" w:space="0" w:color="auto"/>
        <w:left w:val="none" w:sz="0" w:space="0" w:color="auto"/>
        <w:bottom w:val="none" w:sz="0" w:space="0" w:color="auto"/>
        <w:right w:val="none" w:sz="0" w:space="0" w:color="auto"/>
      </w:divBdr>
      <w:divsChild>
        <w:div w:id="53479989">
          <w:marLeft w:val="0"/>
          <w:marRight w:val="0"/>
          <w:marTop w:val="0"/>
          <w:marBottom w:val="300"/>
          <w:divBdr>
            <w:top w:val="none" w:sz="0" w:space="0" w:color="auto"/>
            <w:left w:val="none" w:sz="0" w:space="0" w:color="auto"/>
            <w:bottom w:val="none" w:sz="0" w:space="0" w:color="auto"/>
            <w:right w:val="none" w:sz="0" w:space="0" w:color="auto"/>
          </w:divBdr>
        </w:div>
      </w:divsChild>
    </w:div>
    <w:div w:id="617881399">
      <w:bodyDiv w:val="1"/>
      <w:marLeft w:val="0"/>
      <w:marRight w:val="0"/>
      <w:marTop w:val="0"/>
      <w:marBottom w:val="0"/>
      <w:divBdr>
        <w:top w:val="none" w:sz="0" w:space="0" w:color="auto"/>
        <w:left w:val="none" w:sz="0" w:space="0" w:color="auto"/>
        <w:bottom w:val="none" w:sz="0" w:space="0" w:color="auto"/>
        <w:right w:val="none" w:sz="0" w:space="0" w:color="auto"/>
      </w:divBdr>
      <w:divsChild>
        <w:div w:id="71894810">
          <w:marLeft w:val="0"/>
          <w:marRight w:val="150"/>
          <w:marTop w:val="0"/>
          <w:marBottom w:val="75"/>
          <w:divBdr>
            <w:top w:val="none" w:sz="0" w:space="0" w:color="auto"/>
            <w:left w:val="none" w:sz="0" w:space="0" w:color="auto"/>
            <w:bottom w:val="none" w:sz="0" w:space="0" w:color="auto"/>
            <w:right w:val="none" w:sz="0" w:space="0" w:color="auto"/>
          </w:divBdr>
        </w:div>
        <w:div w:id="2002733362">
          <w:marLeft w:val="0"/>
          <w:marRight w:val="150"/>
          <w:marTop w:val="150"/>
          <w:marBottom w:val="150"/>
          <w:divBdr>
            <w:top w:val="none" w:sz="0" w:space="0" w:color="auto"/>
            <w:left w:val="none" w:sz="0" w:space="0" w:color="auto"/>
            <w:bottom w:val="none" w:sz="0" w:space="0" w:color="auto"/>
            <w:right w:val="none" w:sz="0" w:space="0" w:color="auto"/>
          </w:divBdr>
        </w:div>
        <w:div w:id="656689772">
          <w:marLeft w:val="0"/>
          <w:marRight w:val="150"/>
          <w:marTop w:val="0"/>
          <w:marBottom w:val="0"/>
          <w:divBdr>
            <w:top w:val="none" w:sz="0" w:space="0" w:color="auto"/>
            <w:left w:val="none" w:sz="0" w:space="0" w:color="auto"/>
            <w:bottom w:val="none" w:sz="0" w:space="0" w:color="auto"/>
            <w:right w:val="none" w:sz="0" w:space="0" w:color="auto"/>
          </w:divBdr>
        </w:div>
      </w:divsChild>
    </w:div>
    <w:div w:id="617957036">
      <w:bodyDiv w:val="1"/>
      <w:marLeft w:val="0"/>
      <w:marRight w:val="0"/>
      <w:marTop w:val="0"/>
      <w:marBottom w:val="0"/>
      <w:divBdr>
        <w:top w:val="none" w:sz="0" w:space="0" w:color="auto"/>
        <w:left w:val="none" w:sz="0" w:space="0" w:color="auto"/>
        <w:bottom w:val="none" w:sz="0" w:space="0" w:color="auto"/>
        <w:right w:val="none" w:sz="0" w:space="0" w:color="auto"/>
      </w:divBdr>
      <w:divsChild>
        <w:div w:id="1175682064">
          <w:marLeft w:val="0"/>
          <w:marRight w:val="150"/>
          <w:marTop w:val="0"/>
          <w:marBottom w:val="75"/>
          <w:divBdr>
            <w:top w:val="none" w:sz="0" w:space="0" w:color="auto"/>
            <w:left w:val="none" w:sz="0" w:space="0" w:color="auto"/>
            <w:bottom w:val="none" w:sz="0" w:space="0" w:color="auto"/>
            <w:right w:val="none" w:sz="0" w:space="0" w:color="auto"/>
          </w:divBdr>
        </w:div>
        <w:div w:id="279998937">
          <w:marLeft w:val="0"/>
          <w:marRight w:val="150"/>
          <w:marTop w:val="150"/>
          <w:marBottom w:val="150"/>
          <w:divBdr>
            <w:top w:val="none" w:sz="0" w:space="0" w:color="auto"/>
            <w:left w:val="none" w:sz="0" w:space="0" w:color="auto"/>
            <w:bottom w:val="none" w:sz="0" w:space="0" w:color="auto"/>
            <w:right w:val="none" w:sz="0" w:space="0" w:color="auto"/>
          </w:divBdr>
        </w:div>
        <w:div w:id="988166392">
          <w:marLeft w:val="0"/>
          <w:marRight w:val="150"/>
          <w:marTop w:val="0"/>
          <w:marBottom w:val="0"/>
          <w:divBdr>
            <w:top w:val="none" w:sz="0" w:space="0" w:color="auto"/>
            <w:left w:val="none" w:sz="0" w:space="0" w:color="auto"/>
            <w:bottom w:val="none" w:sz="0" w:space="0" w:color="auto"/>
            <w:right w:val="none" w:sz="0" w:space="0" w:color="auto"/>
          </w:divBdr>
        </w:div>
      </w:divsChild>
    </w:div>
    <w:div w:id="618030638">
      <w:bodyDiv w:val="1"/>
      <w:marLeft w:val="0"/>
      <w:marRight w:val="0"/>
      <w:marTop w:val="0"/>
      <w:marBottom w:val="0"/>
      <w:divBdr>
        <w:top w:val="none" w:sz="0" w:space="0" w:color="auto"/>
        <w:left w:val="none" w:sz="0" w:space="0" w:color="auto"/>
        <w:bottom w:val="none" w:sz="0" w:space="0" w:color="auto"/>
        <w:right w:val="none" w:sz="0" w:space="0" w:color="auto"/>
      </w:divBdr>
      <w:divsChild>
        <w:div w:id="788088704">
          <w:marLeft w:val="0"/>
          <w:marRight w:val="0"/>
          <w:marTop w:val="0"/>
          <w:marBottom w:val="300"/>
          <w:divBdr>
            <w:top w:val="none" w:sz="0" w:space="0" w:color="auto"/>
            <w:left w:val="none" w:sz="0" w:space="0" w:color="auto"/>
            <w:bottom w:val="none" w:sz="0" w:space="0" w:color="auto"/>
            <w:right w:val="none" w:sz="0" w:space="0" w:color="auto"/>
          </w:divBdr>
        </w:div>
      </w:divsChild>
    </w:div>
    <w:div w:id="618222386">
      <w:bodyDiv w:val="1"/>
      <w:marLeft w:val="0"/>
      <w:marRight w:val="0"/>
      <w:marTop w:val="0"/>
      <w:marBottom w:val="0"/>
      <w:divBdr>
        <w:top w:val="none" w:sz="0" w:space="0" w:color="auto"/>
        <w:left w:val="none" w:sz="0" w:space="0" w:color="auto"/>
        <w:bottom w:val="none" w:sz="0" w:space="0" w:color="auto"/>
        <w:right w:val="none" w:sz="0" w:space="0" w:color="auto"/>
      </w:divBdr>
      <w:divsChild>
        <w:div w:id="1204319635">
          <w:marLeft w:val="0"/>
          <w:marRight w:val="150"/>
          <w:marTop w:val="0"/>
          <w:marBottom w:val="75"/>
          <w:divBdr>
            <w:top w:val="none" w:sz="0" w:space="0" w:color="auto"/>
            <w:left w:val="none" w:sz="0" w:space="0" w:color="auto"/>
            <w:bottom w:val="none" w:sz="0" w:space="0" w:color="auto"/>
            <w:right w:val="none" w:sz="0" w:space="0" w:color="auto"/>
          </w:divBdr>
        </w:div>
        <w:div w:id="584265010">
          <w:marLeft w:val="0"/>
          <w:marRight w:val="150"/>
          <w:marTop w:val="150"/>
          <w:marBottom w:val="150"/>
          <w:divBdr>
            <w:top w:val="none" w:sz="0" w:space="0" w:color="auto"/>
            <w:left w:val="none" w:sz="0" w:space="0" w:color="auto"/>
            <w:bottom w:val="none" w:sz="0" w:space="0" w:color="auto"/>
            <w:right w:val="none" w:sz="0" w:space="0" w:color="auto"/>
          </w:divBdr>
        </w:div>
        <w:div w:id="1901208576">
          <w:marLeft w:val="0"/>
          <w:marRight w:val="150"/>
          <w:marTop w:val="0"/>
          <w:marBottom w:val="0"/>
          <w:divBdr>
            <w:top w:val="none" w:sz="0" w:space="0" w:color="auto"/>
            <w:left w:val="none" w:sz="0" w:space="0" w:color="auto"/>
            <w:bottom w:val="none" w:sz="0" w:space="0" w:color="auto"/>
            <w:right w:val="none" w:sz="0" w:space="0" w:color="auto"/>
          </w:divBdr>
        </w:div>
      </w:divsChild>
    </w:div>
    <w:div w:id="618340332">
      <w:bodyDiv w:val="1"/>
      <w:marLeft w:val="0"/>
      <w:marRight w:val="0"/>
      <w:marTop w:val="0"/>
      <w:marBottom w:val="0"/>
      <w:divBdr>
        <w:top w:val="none" w:sz="0" w:space="0" w:color="auto"/>
        <w:left w:val="none" w:sz="0" w:space="0" w:color="auto"/>
        <w:bottom w:val="none" w:sz="0" w:space="0" w:color="auto"/>
        <w:right w:val="none" w:sz="0" w:space="0" w:color="auto"/>
      </w:divBdr>
      <w:divsChild>
        <w:div w:id="1459684111">
          <w:marLeft w:val="0"/>
          <w:marRight w:val="150"/>
          <w:marTop w:val="0"/>
          <w:marBottom w:val="75"/>
          <w:divBdr>
            <w:top w:val="none" w:sz="0" w:space="0" w:color="auto"/>
            <w:left w:val="none" w:sz="0" w:space="0" w:color="auto"/>
            <w:bottom w:val="none" w:sz="0" w:space="0" w:color="auto"/>
            <w:right w:val="none" w:sz="0" w:space="0" w:color="auto"/>
          </w:divBdr>
        </w:div>
        <w:div w:id="1804735481">
          <w:marLeft w:val="0"/>
          <w:marRight w:val="150"/>
          <w:marTop w:val="150"/>
          <w:marBottom w:val="150"/>
          <w:divBdr>
            <w:top w:val="none" w:sz="0" w:space="0" w:color="auto"/>
            <w:left w:val="none" w:sz="0" w:space="0" w:color="auto"/>
            <w:bottom w:val="none" w:sz="0" w:space="0" w:color="auto"/>
            <w:right w:val="none" w:sz="0" w:space="0" w:color="auto"/>
          </w:divBdr>
        </w:div>
        <w:div w:id="1457946143">
          <w:marLeft w:val="0"/>
          <w:marRight w:val="150"/>
          <w:marTop w:val="0"/>
          <w:marBottom w:val="0"/>
          <w:divBdr>
            <w:top w:val="none" w:sz="0" w:space="0" w:color="auto"/>
            <w:left w:val="none" w:sz="0" w:space="0" w:color="auto"/>
            <w:bottom w:val="none" w:sz="0" w:space="0" w:color="auto"/>
            <w:right w:val="none" w:sz="0" w:space="0" w:color="auto"/>
          </w:divBdr>
        </w:div>
      </w:divsChild>
    </w:div>
    <w:div w:id="618343252">
      <w:bodyDiv w:val="1"/>
      <w:marLeft w:val="0"/>
      <w:marRight w:val="0"/>
      <w:marTop w:val="0"/>
      <w:marBottom w:val="0"/>
      <w:divBdr>
        <w:top w:val="none" w:sz="0" w:space="0" w:color="auto"/>
        <w:left w:val="none" w:sz="0" w:space="0" w:color="auto"/>
        <w:bottom w:val="none" w:sz="0" w:space="0" w:color="auto"/>
        <w:right w:val="none" w:sz="0" w:space="0" w:color="auto"/>
      </w:divBdr>
      <w:divsChild>
        <w:div w:id="1788504226">
          <w:marLeft w:val="0"/>
          <w:marRight w:val="0"/>
          <w:marTop w:val="0"/>
          <w:marBottom w:val="300"/>
          <w:divBdr>
            <w:top w:val="none" w:sz="0" w:space="0" w:color="auto"/>
            <w:left w:val="none" w:sz="0" w:space="0" w:color="auto"/>
            <w:bottom w:val="none" w:sz="0" w:space="0" w:color="auto"/>
            <w:right w:val="none" w:sz="0" w:space="0" w:color="auto"/>
          </w:divBdr>
        </w:div>
      </w:divsChild>
    </w:div>
    <w:div w:id="618419439">
      <w:bodyDiv w:val="1"/>
      <w:marLeft w:val="0"/>
      <w:marRight w:val="0"/>
      <w:marTop w:val="0"/>
      <w:marBottom w:val="0"/>
      <w:divBdr>
        <w:top w:val="none" w:sz="0" w:space="0" w:color="auto"/>
        <w:left w:val="none" w:sz="0" w:space="0" w:color="auto"/>
        <w:bottom w:val="none" w:sz="0" w:space="0" w:color="auto"/>
        <w:right w:val="none" w:sz="0" w:space="0" w:color="auto"/>
      </w:divBdr>
      <w:divsChild>
        <w:div w:id="1521628866">
          <w:marLeft w:val="0"/>
          <w:marRight w:val="150"/>
          <w:marTop w:val="0"/>
          <w:marBottom w:val="75"/>
          <w:divBdr>
            <w:top w:val="none" w:sz="0" w:space="0" w:color="auto"/>
            <w:left w:val="none" w:sz="0" w:space="0" w:color="auto"/>
            <w:bottom w:val="none" w:sz="0" w:space="0" w:color="auto"/>
            <w:right w:val="none" w:sz="0" w:space="0" w:color="auto"/>
          </w:divBdr>
        </w:div>
        <w:div w:id="963969208">
          <w:marLeft w:val="0"/>
          <w:marRight w:val="150"/>
          <w:marTop w:val="150"/>
          <w:marBottom w:val="150"/>
          <w:divBdr>
            <w:top w:val="none" w:sz="0" w:space="0" w:color="auto"/>
            <w:left w:val="none" w:sz="0" w:space="0" w:color="auto"/>
            <w:bottom w:val="none" w:sz="0" w:space="0" w:color="auto"/>
            <w:right w:val="none" w:sz="0" w:space="0" w:color="auto"/>
          </w:divBdr>
        </w:div>
        <w:div w:id="535199287">
          <w:marLeft w:val="0"/>
          <w:marRight w:val="150"/>
          <w:marTop w:val="0"/>
          <w:marBottom w:val="0"/>
          <w:divBdr>
            <w:top w:val="none" w:sz="0" w:space="0" w:color="auto"/>
            <w:left w:val="none" w:sz="0" w:space="0" w:color="auto"/>
            <w:bottom w:val="none" w:sz="0" w:space="0" w:color="auto"/>
            <w:right w:val="none" w:sz="0" w:space="0" w:color="auto"/>
          </w:divBdr>
        </w:div>
      </w:divsChild>
    </w:div>
    <w:div w:id="618608631">
      <w:bodyDiv w:val="1"/>
      <w:marLeft w:val="0"/>
      <w:marRight w:val="0"/>
      <w:marTop w:val="0"/>
      <w:marBottom w:val="0"/>
      <w:divBdr>
        <w:top w:val="none" w:sz="0" w:space="0" w:color="auto"/>
        <w:left w:val="none" w:sz="0" w:space="0" w:color="auto"/>
        <w:bottom w:val="none" w:sz="0" w:space="0" w:color="auto"/>
        <w:right w:val="none" w:sz="0" w:space="0" w:color="auto"/>
      </w:divBdr>
      <w:divsChild>
        <w:div w:id="421222998">
          <w:marLeft w:val="0"/>
          <w:marRight w:val="375"/>
          <w:marTop w:val="0"/>
          <w:marBottom w:val="0"/>
          <w:divBdr>
            <w:top w:val="none" w:sz="0" w:space="0" w:color="auto"/>
            <w:left w:val="none" w:sz="0" w:space="0" w:color="auto"/>
            <w:bottom w:val="none" w:sz="0" w:space="0" w:color="auto"/>
            <w:right w:val="none" w:sz="0" w:space="0" w:color="auto"/>
          </w:divBdr>
        </w:div>
        <w:div w:id="651444119">
          <w:marLeft w:val="0"/>
          <w:marRight w:val="0"/>
          <w:marTop w:val="0"/>
          <w:marBottom w:val="0"/>
          <w:divBdr>
            <w:top w:val="none" w:sz="0" w:space="0" w:color="auto"/>
            <w:left w:val="none" w:sz="0" w:space="0" w:color="auto"/>
            <w:bottom w:val="none" w:sz="0" w:space="0" w:color="auto"/>
            <w:right w:val="none" w:sz="0" w:space="0" w:color="auto"/>
          </w:divBdr>
        </w:div>
      </w:divsChild>
    </w:div>
    <w:div w:id="618683627">
      <w:bodyDiv w:val="1"/>
      <w:marLeft w:val="0"/>
      <w:marRight w:val="0"/>
      <w:marTop w:val="0"/>
      <w:marBottom w:val="0"/>
      <w:divBdr>
        <w:top w:val="none" w:sz="0" w:space="0" w:color="auto"/>
        <w:left w:val="none" w:sz="0" w:space="0" w:color="auto"/>
        <w:bottom w:val="none" w:sz="0" w:space="0" w:color="auto"/>
        <w:right w:val="none" w:sz="0" w:space="0" w:color="auto"/>
      </w:divBdr>
      <w:divsChild>
        <w:div w:id="526404321">
          <w:marLeft w:val="0"/>
          <w:marRight w:val="0"/>
          <w:marTop w:val="0"/>
          <w:marBottom w:val="0"/>
          <w:divBdr>
            <w:top w:val="none" w:sz="0" w:space="0" w:color="auto"/>
            <w:left w:val="none" w:sz="0" w:space="0" w:color="auto"/>
            <w:bottom w:val="none" w:sz="0" w:space="0" w:color="auto"/>
            <w:right w:val="none" w:sz="0" w:space="0" w:color="auto"/>
          </w:divBdr>
        </w:div>
      </w:divsChild>
    </w:div>
    <w:div w:id="619529693">
      <w:bodyDiv w:val="1"/>
      <w:marLeft w:val="0"/>
      <w:marRight w:val="0"/>
      <w:marTop w:val="0"/>
      <w:marBottom w:val="0"/>
      <w:divBdr>
        <w:top w:val="none" w:sz="0" w:space="0" w:color="auto"/>
        <w:left w:val="none" w:sz="0" w:space="0" w:color="auto"/>
        <w:bottom w:val="none" w:sz="0" w:space="0" w:color="auto"/>
        <w:right w:val="none" w:sz="0" w:space="0" w:color="auto"/>
      </w:divBdr>
      <w:divsChild>
        <w:div w:id="1047413206">
          <w:marLeft w:val="0"/>
          <w:marRight w:val="375"/>
          <w:marTop w:val="0"/>
          <w:marBottom w:val="0"/>
          <w:divBdr>
            <w:top w:val="none" w:sz="0" w:space="0" w:color="auto"/>
            <w:left w:val="none" w:sz="0" w:space="0" w:color="auto"/>
            <w:bottom w:val="none" w:sz="0" w:space="0" w:color="auto"/>
            <w:right w:val="none" w:sz="0" w:space="0" w:color="auto"/>
          </w:divBdr>
        </w:div>
        <w:div w:id="1201700106">
          <w:marLeft w:val="0"/>
          <w:marRight w:val="0"/>
          <w:marTop w:val="0"/>
          <w:marBottom w:val="0"/>
          <w:divBdr>
            <w:top w:val="none" w:sz="0" w:space="0" w:color="auto"/>
            <w:left w:val="none" w:sz="0" w:space="0" w:color="auto"/>
            <w:bottom w:val="none" w:sz="0" w:space="0" w:color="auto"/>
            <w:right w:val="none" w:sz="0" w:space="0" w:color="auto"/>
          </w:divBdr>
        </w:div>
      </w:divsChild>
    </w:div>
    <w:div w:id="620496825">
      <w:bodyDiv w:val="1"/>
      <w:marLeft w:val="0"/>
      <w:marRight w:val="0"/>
      <w:marTop w:val="0"/>
      <w:marBottom w:val="0"/>
      <w:divBdr>
        <w:top w:val="none" w:sz="0" w:space="0" w:color="auto"/>
        <w:left w:val="none" w:sz="0" w:space="0" w:color="auto"/>
        <w:bottom w:val="none" w:sz="0" w:space="0" w:color="auto"/>
        <w:right w:val="none" w:sz="0" w:space="0" w:color="auto"/>
      </w:divBdr>
      <w:divsChild>
        <w:div w:id="1949120129">
          <w:marLeft w:val="0"/>
          <w:marRight w:val="0"/>
          <w:marTop w:val="0"/>
          <w:marBottom w:val="150"/>
          <w:divBdr>
            <w:top w:val="none" w:sz="0" w:space="0" w:color="auto"/>
            <w:left w:val="none" w:sz="0" w:space="0" w:color="auto"/>
            <w:bottom w:val="none" w:sz="0" w:space="0" w:color="auto"/>
            <w:right w:val="none" w:sz="0" w:space="0" w:color="auto"/>
          </w:divBdr>
          <w:divsChild>
            <w:div w:id="1343361107">
              <w:marLeft w:val="0"/>
              <w:marRight w:val="0"/>
              <w:marTop w:val="0"/>
              <w:marBottom w:val="0"/>
              <w:divBdr>
                <w:top w:val="none" w:sz="0" w:space="0" w:color="auto"/>
                <w:left w:val="none" w:sz="0" w:space="0" w:color="auto"/>
                <w:bottom w:val="none" w:sz="0" w:space="0" w:color="auto"/>
                <w:right w:val="none" w:sz="0" w:space="0" w:color="auto"/>
              </w:divBdr>
              <w:divsChild>
                <w:div w:id="17777084">
                  <w:marLeft w:val="0"/>
                  <w:marRight w:val="150"/>
                  <w:marTop w:val="0"/>
                  <w:marBottom w:val="0"/>
                  <w:divBdr>
                    <w:top w:val="none" w:sz="0" w:space="0" w:color="auto"/>
                    <w:left w:val="none" w:sz="0" w:space="0" w:color="auto"/>
                    <w:bottom w:val="none" w:sz="0" w:space="0" w:color="auto"/>
                    <w:right w:val="none" w:sz="0" w:space="0" w:color="auto"/>
                  </w:divBdr>
                </w:div>
                <w:div w:id="1865626826">
                  <w:marLeft w:val="0"/>
                  <w:marRight w:val="150"/>
                  <w:marTop w:val="0"/>
                  <w:marBottom w:val="0"/>
                  <w:divBdr>
                    <w:top w:val="none" w:sz="0" w:space="0" w:color="auto"/>
                    <w:left w:val="none" w:sz="0" w:space="0" w:color="auto"/>
                    <w:bottom w:val="none" w:sz="0" w:space="0" w:color="auto"/>
                    <w:right w:val="none" w:sz="0" w:space="0" w:color="auto"/>
                  </w:divBdr>
                </w:div>
              </w:divsChild>
            </w:div>
            <w:div w:id="1570723862">
              <w:marLeft w:val="0"/>
              <w:marRight w:val="0"/>
              <w:marTop w:val="0"/>
              <w:marBottom w:val="0"/>
              <w:divBdr>
                <w:top w:val="none" w:sz="0" w:space="0" w:color="auto"/>
                <w:left w:val="none" w:sz="0" w:space="0" w:color="auto"/>
                <w:bottom w:val="none" w:sz="0" w:space="0" w:color="auto"/>
                <w:right w:val="none" w:sz="0" w:space="0" w:color="auto"/>
              </w:divBdr>
              <w:divsChild>
                <w:div w:id="1105928567">
                  <w:marLeft w:val="0"/>
                  <w:marRight w:val="0"/>
                  <w:marTop w:val="0"/>
                  <w:marBottom w:val="0"/>
                  <w:divBdr>
                    <w:top w:val="none" w:sz="0" w:space="0" w:color="auto"/>
                    <w:left w:val="none" w:sz="0" w:space="0" w:color="auto"/>
                    <w:bottom w:val="none" w:sz="0" w:space="0" w:color="auto"/>
                    <w:right w:val="none" w:sz="0" w:space="0" w:color="auto"/>
                  </w:divBdr>
                  <w:divsChild>
                    <w:div w:id="405998605">
                      <w:marLeft w:val="0"/>
                      <w:marRight w:val="0"/>
                      <w:marTop w:val="0"/>
                      <w:marBottom w:val="0"/>
                      <w:divBdr>
                        <w:top w:val="none" w:sz="0" w:space="0" w:color="auto"/>
                        <w:left w:val="none" w:sz="0" w:space="0" w:color="auto"/>
                        <w:bottom w:val="none" w:sz="0" w:space="0" w:color="auto"/>
                        <w:right w:val="none" w:sz="0" w:space="0" w:color="auto"/>
                      </w:divBdr>
                      <w:divsChild>
                        <w:div w:id="1266420387">
                          <w:marLeft w:val="0"/>
                          <w:marRight w:val="0"/>
                          <w:marTop w:val="0"/>
                          <w:marBottom w:val="0"/>
                          <w:divBdr>
                            <w:top w:val="none" w:sz="0" w:space="0" w:color="auto"/>
                            <w:left w:val="none" w:sz="0" w:space="0" w:color="auto"/>
                            <w:bottom w:val="none" w:sz="0" w:space="0" w:color="auto"/>
                            <w:right w:val="none" w:sz="0" w:space="0" w:color="auto"/>
                          </w:divBdr>
                        </w:div>
                      </w:divsChild>
                    </w:div>
                    <w:div w:id="1723165861">
                      <w:marLeft w:val="0"/>
                      <w:marRight w:val="135"/>
                      <w:marTop w:val="0"/>
                      <w:marBottom w:val="0"/>
                      <w:divBdr>
                        <w:top w:val="none" w:sz="0" w:space="0" w:color="auto"/>
                        <w:left w:val="none" w:sz="0" w:space="0" w:color="auto"/>
                        <w:bottom w:val="none" w:sz="0" w:space="0" w:color="auto"/>
                        <w:right w:val="none" w:sz="0" w:space="0" w:color="auto"/>
                      </w:divBdr>
                    </w:div>
                    <w:div w:id="3859508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0926">
          <w:marLeft w:val="0"/>
          <w:marRight w:val="0"/>
          <w:marTop w:val="0"/>
          <w:marBottom w:val="0"/>
          <w:divBdr>
            <w:top w:val="none" w:sz="0" w:space="0" w:color="auto"/>
            <w:left w:val="none" w:sz="0" w:space="0" w:color="auto"/>
            <w:bottom w:val="none" w:sz="0" w:space="0" w:color="auto"/>
            <w:right w:val="none" w:sz="0" w:space="0" w:color="auto"/>
          </w:divBdr>
          <w:divsChild>
            <w:div w:id="847718492">
              <w:marLeft w:val="0"/>
              <w:marRight w:val="0"/>
              <w:marTop w:val="0"/>
              <w:marBottom w:val="0"/>
              <w:divBdr>
                <w:top w:val="none" w:sz="0" w:space="0" w:color="auto"/>
                <w:left w:val="none" w:sz="0" w:space="0" w:color="auto"/>
                <w:bottom w:val="none" w:sz="0" w:space="0" w:color="auto"/>
                <w:right w:val="none" w:sz="0" w:space="0" w:color="auto"/>
              </w:divBdr>
              <w:divsChild>
                <w:div w:id="255291798">
                  <w:marLeft w:val="0"/>
                  <w:marRight w:val="0"/>
                  <w:marTop w:val="0"/>
                  <w:marBottom w:val="0"/>
                  <w:divBdr>
                    <w:top w:val="none" w:sz="0" w:space="0" w:color="auto"/>
                    <w:left w:val="none" w:sz="0" w:space="0" w:color="auto"/>
                    <w:bottom w:val="none" w:sz="0" w:space="0" w:color="auto"/>
                    <w:right w:val="none" w:sz="0" w:space="0" w:color="auto"/>
                  </w:divBdr>
                </w:div>
              </w:divsChild>
            </w:div>
            <w:div w:id="2084523271">
              <w:marLeft w:val="0"/>
              <w:marRight w:val="0"/>
              <w:marTop w:val="375"/>
              <w:marBottom w:val="0"/>
              <w:divBdr>
                <w:top w:val="none" w:sz="0" w:space="0" w:color="auto"/>
                <w:left w:val="none" w:sz="0" w:space="0" w:color="auto"/>
                <w:bottom w:val="none" w:sz="0" w:space="0" w:color="auto"/>
                <w:right w:val="none" w:sz="0" w:space="0" w:color="auto"/>
              </w:divBdr>
              <w:divsChild>
                <w:div w:id="2078896443">
                  <w:marLeft w:val="0"/>
                  <w:marRight w:val="0"/>
                  <w:marTop w:val="0"/>
                  <w:marBottom w:val="0"/>
                  <w:divBdr>
                    <w:top w:val="none" w:sz="0" w:space="0" w:color="auto"/>
                    <w:left w:val="none" w:sz="0" w:space="0" w:color="auto"/>
                    <w:bottom w:val="none" w:sz="0" w:space="0" w:color="auto"/>
                    <w:right w:val="none" w:sz="0" w:space="0" w:color="auto"/>
                  </w:divBdr>
                  <w:divsChild>
                    <w:div w:id="183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29912">
              <w:marLeft w:val="0"/>
              <w:marRight w:val="0"/>
              <w:marTop w:val="375"/>
              <w:marBottom w:val="0"/>
              <w:divBdr>
                <w:top w:val="none" w:sz="0" w:space="0" w:color="auto"/>
                <w:left w:val="none" w:sz="0" w:space="0" w:color="auto"/>
                <w:bottom w:val="none" w:sz="0" w:space="0" w:color="auto"/>
                <w:right w:val="none" w:sz="0" w:space="0" w:color="auto"/>
              </w:divBdr>
              <w:divsChild>
                <w:div w:id="916667907">
                  <w:marLeft w:val="0"/>
                  <w:marRight w:val="0"/>
                  <w:marTop w:val="0"/>
                  <w:marBottom w:val="0"/>
                  <w:divBdr>
                    <w:top w:val="none" w:sz="0" w:space="0" w:color="auto"/>
                    <w:left w:val="none" w:sz="0" w:space="0" w:color="auto"/>
                    <w:bottom w:val="none" w:sz="0" w:space="0" w:color="auto"/>
                    <w:right w:val="none" w:sz="0" w:space="0" w:color="auto"/>
                  </w:divBdr>
                </w:div>
              </w:divsChild>
            </w:div>
            <w:div w:id="1783961530">
              <w:marLeft w:val="0"/>
              <w:marRight w:val="0"/>
              <w:marTop w:val="225"/>
              <w:marBottom w:val="0"/>
              <w:divBdr>
                <w:top w:val="none" w:sz="0" w:space="0" w:color="auto"/>
                <w:left w:val="none" w:sz="0" w:space="0" w:color="auto"/>
                <w:bottom w:val="none" w:sz="0" w:space="0" w:color="auto"/>
                <w:right w:val="none" w:sz="0" w:space="0" w:color="auto"/>
              </w:divBdr>
              <w:divsChild>
                <w:div w:id="1168443949">
                  <w:marLeft w:val="0"/>
                  <w:marRight w:val="0"/>
                  <w:marTop w:val="0"/>
                  <w:marBottom w:val="0"/>
                  <w:divBdr>
                    <w:top w:val="none" w:sz="0" w:space="0" w:color="auto"/>
                    <w:left w:val="none" w:sz="0" w:space="0" w:color="auto"/>
                    <w:bottom w:val="none" w:sz="0" w:space="0" w:color="auto"/>
                    <w:right w:val="none" w:sz="0" w:space="0" w:color="auto"/>
                  </w:divBdr>
                  <w:divsChild>
                    <w:div w:id="2106538787">
                      <w:marLeft w:val="0"/>
                      <w:marRight w:val="0"/>
                      <w:marTop w:val="0"/>
                      <w:marBottom w:val="0"/>
                      <w:divBdr>
                        <w:top w:val="none" w:sz="0" w:space="0" w:color="auto"/>
                        <w:left w:val="none" w:sz="0" w:space="0" w:color="auto"/>
                        <w:bottom w:val="none" w:sz="0" w:space="0" w:color="auto"/>
                        <w:right w:val="none" w:sz="0" w:space="0" w:color="auto"/>
                      </w:divBdr>
                      <w:divsChild>
                        <w:div w:id="1464037000">
                          <w:marLeft w:val="0"/>
                          <w:marRight w:val="0"/>
                          <w:marTop w:val="0"/>
                          <w:marBottom w:val="0"/>
                          <w:divBdr>
                            <w:top w:val="none" w:sz="0" w:space="0" w:color="auto"/>
                            <w:left w:val="none" w:sz="0" w:space="0" w:color="auto"/>
                            <w:bottom w:val="none" w:sz="0" w:space="0" w:color="auto"/>
                            <w:right w:val="none" w:sz="0" w:space="0" w:color="auto"/>
                          </w:divBdr>
                          <w:divsChild>
                            <w:div w:id="519203189">
                              <w:marLeft w:val="0"/>
                              <w:marRight w:val="0"/>
                              <w:marTop w:val="0"/>
                              <w:marBottom w:val="0"/>
                              <w:divBdr>
                                <w:top w:val="none" w:sz="0" w:space="0" w:color="auto"/>
                                <w:left w:val="none" w:sz="0" w:space="0" w:color="auto"/>
                                <w:bottom w:val="none" w:sz="0" w:space="0" w:color="auto"/>
                                <w:right w:val="none" w:sz="0" w:space="0" w:color="auto"/>
                              </w:divBdr>
                              <w:divsChild>
                                <w:div w:id="417793459">
                                  <w:marLeft w:val="0"/>
                                  <w:marRight w:val="0"/>
                                  <w:marTop w:val="0"/>
                                  <w:marBottom w:val="0"/>
                                  <w:divBdr>
                                    <w:top w:val="none" w:sz="0" w:space="0" w:color="auto"/>
                                    <w:left w:val="none" w:sz="0" w:space="0" w:color="auto"/>
                                    <w:bottom w:val="none" w:sz="0" w:space="0" w:color="auto"/>
                                    <w:right w:val="none" w:sz="0" w:space="0" w:color="auto"/>
                                  </w:divBdr>
                                  <w:divsChild>
                                    <w:div w:id="872960854">
                                      <w:marLeft w:val="0"/>
                                      <w:marRight w:val="0"/>
                                      <w:marTop w:val="0"/>
                                      <w:marBottom w:val="0"/>
                                      <w:divBdr>
                                        <w:top w:val="none" w:sz="0" w:space="0" w:color="auto"/>
                                        <w:left w:val="none" w:sz="0" w:space="0" w:color="auto"/>
                                        <w:bottom w:val="none" w:sz="0" w:space="0" w:color="auto"/>
                                        <w:right w:val="none" w:sz="0" w:space="0" w:color="auto"/>
                                      </w:divBdr>
                                      <w:divsChild>
                                        <w:div w:id="1627926826">
                                          <w:marLeft w:val="0"/>
                                          <w:marRight w:val="0"/>
                                          <w:marTop w:val="0"/>
                                          <w:marBottom w:val="0"/>
                                          <w:divBdr>
                                            <w:top w:val="none" w:sz="0" w:space="0" w:color="auto"/>
                                            <w:left w:val="none" w:sz="0" w:space="0" w:color="auto"/>
                                            <w:bottom w:val="none" w:sz="0" w:space="0" w:color="auto"/>
                                            <w:right w:val="none" w:sz="0" w:space="0" w:color="auto"/>
                                          </w:divBdr>
                                          <w:divsChild>
                                            <w:div w:id="1587569727">
                                              <w:marLeft w:val="0"/>
                                              <w:marRight w:val="0"/>
                                              <w:marTop w:val="0"/>
                                              <w:marBottom w:val="0"/>
                                              <w:divBdr>
                                                <w:top w:val="none" w:sz="0" w:space="0" w:color="auto"/>
                                                <w:left w:val="none" w:sz="0" w:space="0" w:color="auto"/>
                                                <w:bottom w:val="none" w:sz="0" w:space="0" w:color="auto"/>
                                                <w:right w:val="none" w:sz="0" w:space="0" w:color="auto"/>
                                              </w:divBdr>
                                              <w:divsChild>
                                                <w:div w:id="1322079123">
                                                  <w:marLeft w:val="0"/>
                                                  <w:marRight w:val="-450"/>
                                                  <w:marTop w:val="0"/>
                                                  <w:marBottom w:val="0"/>
                                                  <w:divBdr>
                                                    <w:top w:val="none" w:sz="0" w:space="0" w:color="auto"/>
                                                    <w:left w:val="none" w:sz="0" w:space="0" w:color="auto"/>
                                                    <w:bottom w:val="none" w:sz="0" w:space="0" w:color="auto"/>
                                                    <w:right w:val="none" w:sz="0" w:space="0" w:color="auto"/>
                                                  </w:divBdr>
                                                </w:div>
                                              </w:divsChild>
                                            </w:div>
                                            <w:div w:id="1361202988">
                                              <w:marLeft w:val="0"/>
                                              <w:marRight w:val="0"/>
                                              <w:marTop w:val="0"/>
                                              <w:marBottom w:val="0"/>
                                              <w:divBdr>
                                                <w:top w:val="single" w:sz="6" w:space="0" w:color="CCCCCC"/>
                                                <w:left w:val="single" w:sz="6" w:space="0" w:color="CCCCCC"/>
                                                <w:bottom w:val="single" w:sz="6" w:space="0" w:color="CCCCCC"/>
                                                <w:right w:val="single" w:sz="6" w:space="0" w:color="CCCCCC"/>
                                              </w:divBdr>
                                              <w:divsChild>
                                                <w:div w:id="1433239383">
                                                  <w:marLeft w:val="8970"/>
                                                  <w:marRight w:val="0"/>
                                                  <w:marTop w:val="0"/>
                                                  <w:marBottom w:val="0"/>
                                                  <w:divBdr>
                                                    <w:top w:val="none" w:sz="0" w:space="0" w:color="auto"/>
                                                    <w:left w:val="none" w:sz="0" w:space="0" w:color="auto"/>
                                                    <w:bottom w:val="none" w:sz="0" w:space="0" w:color="auto"/>
                                                    <w:right w:val="none" w:sz="0" w:space="0" w:color="auto"/>
                                                  </w:divBdr>
                                                  <w:divsChild>
                                                    <w:div w:id="386270360">
                                                      <w:marLeft w:val="0"/>
                                                      <w:marRight w:val="0"/>
                                                      <w:marTop w:val="0"/>
                                                      <w:marBottom w:val="0"/>
                                                      <w:divBdr>
                                                        <w:top w:val="none" w:sz="0" w:space="0" w:color="auto"/>
                                                        <w:left w:val="none" w:sz="0" w:space="0" w:color="auto"/>
                                                        <w:bottom w:val="none" w:sz="0" w:space="0" w:color="auto"/>
                                                        <w:right w:val="none" w:sz="0" w:space="0" w:color="auto"/>
                                                      </w:divBdr>
                                                      <w:divsChild>
                                                        <w:div w:id="676274359">
                                                          <w:marLeft w:val="0"/>
                                                          <w:marRight w:val="0"/>
                                                          <w:marTop w:val="0"/>
                                                          <w:marBottom w:val="0"/>
                                                          <w:divBdr>
                                                            <w:top w:val="none" w:sz="0" w:space="0" w:color="auto"/>
                                                            <w:left w:val="none" w:sz="0" w:space="0" w:color="auto"/>
                                                            <w:bottom w:val="none" w:sz="0" w:space="0" w:color="auto"/>
                                                            <w:right w:val="none" w:sz="0" w:space="0" w:color="auto"/>
                                                          </w:divBdr>
                                                          <w:divsChild>
                                                            <w:div w:id="1543860480">
                                                              <w:marLeft w:val="0"/>
                                                              <w:marRight w:val="0"/>
                                                              <w:marTop w:val="0"/>
                                                              <w:marBottom w:val="0"/>
                                                              <w:divBdr>
                                                                <w:top w:val="none" w:sz="0" w:space="0" w:color="auto"/>
                                                                <w:left w:val="none" w:sz="0" w:space="0" w:color="auto"/>
                                                                <w:bottom w:val="none" w:sz="0" w:space="0" w:color="auto"/>
                                                                <w:right w:val="none" w:sz="0" w:space="0" w:color="auto"/>
                                                              </w:divBdr>
                                                              <w:divsChild>
                                                                <w:div w:id="1740010917">
                                                                  <w:marLeft w:val="0"/>
                                                                  <w:marRight w:val="0"/>
                                                                  <w:marTop w:val="0"/>
                                                                  <w:marBottom w:val="0"/>
                                                                  <w:divBdr>
                                                                    <w:top w:val="none" w:sz="0" w:space="0" w:color="auto"/>
                                                                    <w:left w:val="none" w:sz="0" w:space="0" w:color="auto"/>
                                                                    <w:bottom w:val="none" w:sz="0" w:space="0" w:color="auto"/>
                                                                    <w:right w:val="none" w:sz="0" w:space="0" w:color="auto"/>
                                                                  </w:divBdr>
                                                                  <w:divsChild>
                                                                    <w:div w:id="131099069">
                                                                      <w:marLeft w:val="0"/>
                                                                      <w:marRight w:val="0"/>
                                                                      <w:marTop w:val="75"/>
                                                                      <w:marBottom w:val="0"/>
                                                                      <w:divBdr>
                                                                        <w:top w:val="single" w:sz="6" w:space="4" w:color="C8C8C8"/>
                                                                        <w:left w:val="single" w:sz="6" w:space="4" w:color="C8C8C8"/>
                                                                        <w:bottom w:val="single" w:sz="6" w:space="4" w:color="C8C8C8"/>
                                                                        <w:right w:val="single" w:sz="6" w:space="4" w:color="C8C8C8"/>
                                                                      </w:divBdr>
                                                                    </w:div>
                                                                    <w:div w:id="1146362262">
                                                                      <w:marLeft w:val="0"/>
                                                                      <w:marRight w:val="0"/>
                                                                      <w:marTop w:val="75"/>
                                                                      <w:marBottom w:val="0"/>
                                                                      <w:divBdr>
                                                                        <w:top w:val="single" w:sz="6" w:space="4" w:color="C8C8C8"/>
                                                                        <w:left w:val="single" w:sz="6" w:space="4" w:color="C8C8C8"/>
                                                                        <w:bottom w:val="single" w:sz="6" w:space="4" w:color="C8C8C8"/>
                                                                        <w:right w:val="single" w:sz="6" w:space="4" w:color="C8C8C8"/>
                                                                      </w:divBdr>
                                                                    </w:div>
                                                                    <w:div w:id="298069417">
                                                                      <w:marLeft w:val="0"/>
                                                                      <w:marRight w:val="0"/>
                                                                      <w:marTop w:val="75"/>
                                                                      <w:marBottom w:val="0"/>
                                                                      <w:divBdr>
                                                                        <w:top w:val="single" w:sz="6" w:space="4" w:color="C8C8C8"/>
                                                                        <w:left w:val="single" w:sz="6" w:space="4" w:color="C8C8C8"/>
                                                                        <w:bottom w:val="single" w:sz="6" w:space="4" w:color="C8C8C8"/>
                                                                        <w:right w:val="single" w:sz="6" w:space="4" w:color="C8C8C8"/>
                                                                      </w:divBdr>
                                                                    </w:div>
                                                                    <w:div w:id="119723092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409989">
              <w:marLeft w:val="0"/>
              <w:marRight w:val="0"/>
              <w:marTop w:val="225"/>
              <w:marBottom w:val="0"/>
              <w:divBdr>
                <w:top w:val="none" w:sz="0" w:space="0" w:color="auto"/>
                <w:left w:val="none" w:sz="0" w:space="0" w:color="auto"/>
                <w:bottom w:val="none" w:sz="0" w:space="0" w:color="auto"/>
                <w:right w:val="none" w:sz="0" w:space="0" w:color="auto"/>
              </w:divBdr>
              <w:divsChild>
                <w:div w:id="1408189805">
                  <w:marLeft w:val="0"/>
                  <w:marRight w:val="0"/>
                  <w:marTop w:val="0"/>
                  <w:marBottom w:val="0"/>
                  <w:divBdr>
                    <w:top w:val="none" w:sz="0" w:space="0" w:color="auto"/>
                    <w:left w:val="none" w:sz="0" w:space="0" w:color="auto"/>
                    <w:bottom w:val="none" w:sz="0" w:space="0" w:color="auto"/>
                    <w:right w:val="none" w:sz="0" w:space="0" w:color="auto"/>
                  </w:divBdr>
                </w:div>
              </w:divsChild>
            </w:div>
            <w:div w:id="202717333">
              <w:marLeft w:val="0"/>
              <w:marRight w:val="0"/>
              <w:marTop w:val="225"/>
              <w:marBottom w:val="0"/>
              <w:divBdr>
                <w:top w:val="none" w:sz="0" w:space="0" w:color="auto"/>
                <w:left w:val="none" w:sz="0" w:space="0" w:color="auto"/>
                <w:bottom w:val="none" w:sz="0" w:space="0" w:color="auto"/>
                <w:right w:val="none" w:sz="0" w:space="0" w:color="auto"/>
              </w:divBdr>
              <w:divsChild>
                <w:div w:id="1185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501793">
      <w:bodyDiv w:val="1"/>
      <w:marLeft w:val="0"/>
      <w:marRight w:val="0"/>
      <w:marTop w:val="0"/>
      <w:marBottom w:val="0"/>
      <w:divBdr>
        <w:top w:val="none" w:sz="0" w:space="0" w:color="auto"/>
        <w:left w:val="none" w:sz="0" w:space="0" w:color="auto"/>
        <w:bottom w:val="none" w:sz="0" w:space="0" w:color="auto"/>
        <w:right w:val="none" w:sz="0" w:space="0" w:color="auto"/>
      </w:divBdr>
      <w:divsChild>
        <w:div w:id="2033336452">
          <w:marLeft w:val="0"/>
          <w:marRight w:val="0"/>
          <w:marTop w:val="0"/>
          <w:marBottom w:val="300"/>
          <w:divBdr>
            <w:top w:val="none" w:sz="0" w:space="0" w:color="auto"/>
            <w:left w:val="none" w:sz="0" w:space="0" w:color="auto"/>
            <w:bottom w:val="none" w:sz="0" w:space="0" w:color="auto"/>
            <w:right w:val="none" w:sz="0" w:space="0" w:color="auto"/>
          </w:divBdr>
        </w:div>
      </w:divsChild>
    </w:div>
    <w:div w:id="622080165">
      <w:bodyDiv w:val="1"/>
      <w:marLeft w:val="0"/>
      <w:marRight w:val="0"/>
      <w:marTop w:val="0"/>
      <w:marBottom w:val="0"/>
      <w:divBdr>
        <w:top w:val="none" w:sz="0" w:space="0" w:color="auto"/>
        <w:left w:val="none" w:sz="0" w:space="0" w:color="auto"/>
        <w:bottom w:val="none" w:sz="0" w:space="0" w:color="auto"/>
        <w:right w:val="none" w:sz="0" w:space="0" w:color="auto"/>
      </w:divBdr>
      <w:divsChild>
        <w:div w:id="555052422">
          <w:marLeft w:val="0"/>
          <w:marRight w:val="375"/>
          <w:marTop w:val="0"/>
          <w:marBottom w:val="0"/>
          <w:divBdr>
            <w:top w:val="none" w:sz="0" w:space="0" w:color="auto"/>
            <w:left w:val="none" w:sz="0" w:space="0" w:color="auto"/>
            <w:bottom w:val="none" w:sz="0" w:space="0" w:color="auto"/>
            <w:right w:val="none" w:sz="0" w:space="0" w:color="auto"/>
          </w:divBdr>
        </w:div>
        <w:div w:id="1725520306">
          <w:marLeft w:val="0"/>
          <w:marRight w:val="0"/>
          <w:marTop w:val="0"/>
          <w:marBottom w:val="0"/>
          <w:divBdr>
            <w:top w:val="none" w:sz="0" w:space="0" w:color="auto"/>
            <w:left w:val="none" w:sz="0" w:space="0" w:color="auto"/>
            <w:bottom w:val="none" w:sz="0" w:space="0" w:color="auto"/>
            <w:right w:val="none" w:sz="0" w:space="0" w:color="auto"/>
          </w:divBdr>
        </w:div>
      </w:divsChild>
    </w:div>
    <w:div w:id="622351864">
      <w:bodyDiv w:val="1"/>
      <w:marLeft w:val="0"/>
      <w:marRight w:val="0"/>
      <w:marTop w:val="0"/>
      <w:marBottom w:val="0"/>
      <w:divBdr>
        <w:top w:val="none" w:sz="0" w:space="0" w:color="auto"/>
        <w:left w:val="none" w:sz="0" w:space="0" w:color="auto"/>
        <w:bottom w:val="none" w:sz="0" w:space="0" w:color="auto"/>
        <w:right w:val="none" w:sz="0" w:space="0" w:color="auto"/>
      </w:divBdr>
      <w:divsChild>
        <w:div w:id="865631420">
          <w:marLeft w:val="0"/>
          <w:marRight w:val="150"/>
          <w:marTop w:val="0"/>
          <w:marBottom w:val="75"/>
          <w:divBdr>
            <w:top w:val="none" w:sz="0" w:space="0" w:color="auto"/>
            <w:left w:val="none" w:sz="0" w:space="0" w:color="auto"/>
            <w:bottom w:val="none" w:sz="0" w:space="0" w:color="auto"/>
            <w:right w:val="none" w:sz="0" w:space="0" w:color="auto"/>
          </w:divBdr>
        </w:div>
        <w:div w:id="1789932485">
          <w:marLeft w:val="0"/>
          <w:marRight w:val="150"/>
          <w:marTop w:val="150"/>
          <w:marBottom w:val="150"/>
          <w:divBdr>
            <w:top w:val="none" w:sz="0" w:space="0" w:color="auto"/>
            <w:left w:val="none" w:sz="0" w:space="0" w:color="auto"/>
            <w:bottom w:val="none" w:sz="0" w:space="0" w:color="auto"/>
            <w:right w:val="none" w:sz="0" w:space="0" w:color="auto"/>
          </w:divBdr>
        </w:div>
        <w:div w:id="311905690">
          <w:marLeft w:val="0"/>
          <w:marRight w:val="150"/>
          <w:marTop w:val="0"/>
          <w:marBottom w:val="0"/>
          <w:divBdr>
            <w:top w:val="none" w:sz="0" w:space="0" w:color="auto"/>
            <w:left w:val="none" w:sz="0" w:space="0" w:color="auto"/>
            <w:bottom w:val="none" w:sz="0" w:space="0" w:color="auto"/>
            <w:right w:val="none" w:sz="0" w:space="0" w:color="auto"/>
          </w:divBdr>
        </w:div>
      </w:divsChild>
    </w:div>
    <w:div w:id="622467782">
      <w:bodyDiv w:val="1"/>
      <w:marLeft w:val="0"/>
      <w:marRight w:val="0"/>
      <w:marTop w:val="0"/>
      <w:marBottom w:val="0"/>
      <w:divBdr>
        <w:top w:val="none" w:sz="0" w:space="0" w:color="auto"/>
        <w:left w:val="none" w:sz="0" w:space="0" w:color="auto"/>
        <w:bottom w:val="none" w:sz="0" w:space="0" w:color="auto"/>
        <w:right w:val="none" w:sz="0" w:space="0" w:color="auto"/>
      </w:divBdr>
      <w:divsChild>
        <w:div w:id="1212693996">
          <w:marLeft w:val="0"/>
          <w:marRight w:val="0"/>
          <w:marTop w:val="0"/>
          <w:marBottom w:val="300"/>
          <w:divBdr>
            <w:top w:val="none" w:sz="0" w:space="0" w:color="auto"/>
            <w:left w:val="none" w:sz="0" w:space="0" w:color="auto"/>
            <w:bottom w:val="none" w:sz="0" w:space="0" w:color="auto"/>
            <w:right w:val="none" w:sz="0" w:space="0" w:color="auto"/>
          </w:divBdr>
        </w:div>
      </w:divsChild>
    </w:div>
    <w:div w:id="622808496">
      <w:bodyDiv w:val="1"/>
      <w:marLeft w:val="0"/>
      <w:marRight w:val="0"/>
      <w:marTop w:val="0"/>
      <w:marBottom w:val="0"/>
      <w:divBdr>
        <w:top w:val="none" w:sz="0" w:space="0" w:color="auto"/>
        <w:left w:val="none" w:sz="0" w:space="0" w:color="auto"/>
        <w:bottom w:val="none" w:sz="0" w:space="0" w:color="auto"/>
        <w:right w:val="none" w:sz="0" w:space="0" w:color="auto"/>
      </w:divBdr>
      <w:divsChild>
        <w:div w:id="355809905">
          <w:marLeft w:val="0"/>
          <w:marRight w:val="150"/>
          <w:marTop w:val="0"/>
          <w:marBottom w:val="75"/>
          <w:divBdr>
            <w:top w:val="none" w:sz="0" w:space="0" w:color="auto"/>
            <w:left w:val="none" w:sz="0" w:space="0" w:color="auto"/>
            <w:bottom w:val="none" w:sz="0" w:space="0" w:color="auto"/>
            <w:right w:val="none" w:sz="0" w:space="0" w:color="auto"/>
          </w:divBdr>
        </w:div>
        <w:div w:id="635644279">
          <w:marLeft w:val="0"/>
          <w:marRight w:val="150"/>
          <w:marTop w:val="150"/>
          <w:marBottom w:val="150"/>
          <w:divBdr>
            <w:top w:val="none" w:sz="0" w:space="0" w:color="auto"/>
            <w:left w:val="none" w:sz="0" w:space="0" w:color="auto"/>
            <w:bottom w:val="none" w:sz="0" w:space="0" w:color="auto"/>
            <w:right w:val="none" w:sz="0" w:space="0" w:color="auto"/>
          </w:divBdr>
        </w:div>
        <w:div w:id="1107121095">
          <w:marLeft w:val="0"/>
          <w:marRight w:val="150"/>
          <w:marTop w:val="0"/>
          <w:marBottom w:val="0"/>
          <w:divBdr>
            <w:top w:val="none" w:sz="0" w:space="0" w:color="auto"/>
            <w:left w:val="none" w:sz="0" w:space="0" w:color="auto"/>
            <w:bottom w:val="none" w:sz="0" w:space="0" w:color="auto"/>
            <w:right w:val="none" w:sz="0" w:space="0" w:color="auto"/>
          </w:divBdr>
        </w:div>
      </w:divsChild>
    </w:div>
    <w:div w:id="623658348">
      <w:bodyDiv w:val="1"/>
      <w:marLeft w:val="0"/>
      <w:marRight w:val="0"/>
      <w:marTop w:val="0"/>
      <w:marBottom w:val="0"/>
      <w:divBdr>
        <w:top w:val="none" w:sz="0" w:space="0" w:color="auto"/>
        <w:left w:val="none" w:sz="0" w:space="0" w:color="auto"/>
        <w:bottom w:val="none" w:sz="0" w:space="0" w:color="auto"/>
        <w:right w:val="none" w:sz="0" w:space="0" w:color="auto"/>
      </w:divBdr>
      <w:divsChild>
        <w:div w:id="52319573">
          <w:marLeft w:val="0"/>
          <w:marRight w:val="375"/>
          <w:marTop w:val="0"/>
          <w:marBottom w:val="0"/>
          <w:divBdr>
            <w:top w:val="none" w:sz="0" w:space="0" w:color="auto"/>
            <w:left w:val="none" w:sz="0" w:space="0" w:color="auto"/>
            <w:bottom w:val="none" w:sz="0" w:space="0" w:color="auto"/>
            <w:right w:val="none" w:sz="0" w:space="0" w:color="auto"/>
          </w:divBdr>
        </w:div>
        <w:div w:id="1086732893">
          <w:marLeft w:val="0"/>
          <w:marRight w:val="0"/>
          <w:marTop w:val="0"/>
          <w:marBottom w:val="0"/>
          <w:divBdr>
            <w:top w:val="none" w:sz="0" w:space="0" w:color="auto"/>
            <w:left w:val="none" w:sz="0" w:space="0" w:color="auto"/>
            <w:bottom w:val="none" w:sz="0" w:space="0" w:color="auto"/>
            <w:right w:val="none" w:sz="0" w:space="0" w:color="auto"/>
          </w:divBdr>
        </w:div>
      </w:divsChild>
    </w:div>
    <w:div w:id="623969366">
      <w:bodyDiv w:val="1"/>
      <w:marLeft w:val="0"/>
      <w:marRight w:val="0"/>
      <w:marTop w:val="0"/>
      <w:marBottom w:val="0"/>
      <w:divBdr>
        <w:top w:val="none" w:sz="0" w:space="0" w:color="auto"/>
        <w:left w:val="none" w:sz="0" w:space="0" w:color="auto"/>
        <w:bottom w:val="none" w:sz="0" w:space="0" w:color="auto"/>
        <w:right w:val="none" w:sz="0" w:space="0" w:color="auto"/>
      </w:divBdr>
      <w:divsChild>
        <w:div w:id="1513296431">
          <w:marLeft w:val="0"/>
          <w:marRight w:val="0"/>
          <w:marTop w:val="0"/>
          <w:marBottom w:val="375"/>
          <w:divBdr>
            <w:top w:val="none" w:sz="0" w:space="0" w:color="auto"/>
            <w:left w:val="none" w:sz="0" w:space="0" w:color="auto"/>
            <w:bottom w:val="none" w:sz="0" w:space="0" w:color="auto"/>
            <w:right w:val="none" w:sz="0" w:space="0" w:color="auto"/>
          </w:divBdr>
          <w:divsChild>
            <w:div w:id="1639728788">
              <w:marLeft w:val="0"/>
              <w:marRight w:val="0"/>
              <w:marTop w:val="0"/>
              <w:marBottom w:val="75"/>
              <w:divBdr>
                <w:top w:val="none" w:sz="0" w:space="0" w:color="auto"/>
                <w:left w:val="none" w:sz="0" w:space="0" w:color="auto"/>
                <w:bottom w:val="none" w:sz="0" w:space="0" w:color="auto"/>
                <w:right w:val="none" w:sz="0" w:space="0" w:color="auto"/>
              </w:divBdr>
            </w:div>
            <w:div w:id="7295014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24695095">
      <w:bodyDiv w:val="1"/>
      <w:marLeft w:val="0"/>
      <w:marRight w:val="0"/>
      <w:marTop w:val="0"/>
      <w:marBottom w:val="0"/>
      <w:divBdr>
        <w:top w:val="none" w:sz="0" w:space="0" w:color="auto"/>
        <w:left w:val="none" w:sz="0" w:space="0" w:color="auto"/>
        <w:bottom w:val="none" w:sz="0" w:space="0" w:color="auto"/>
        <w:right w:val="none" w:sz="0" w:space="0" w:color="auto"/>
      </w:divBdr>
      <w:divsChild>
        <w:div w:id="223221759">
          <w:marLeft w:val="0"/>
          <w:marRight w:val="0"/>
          <w:marTop w:val="0"/>
          <w:marBottom w:val="150"/>
          <w:divBdr>
            <w:top w:val="none" w:sz="0" w:space="0" w:color="auto"/>
            <w:left w:val="none" w:sz="0" w:space="0" w:color="auto"/>
            <w:bottom w:val="none" w:sz="0" w:space="0" w:color="auto"/>
            <w:right w:val="none" w:sz="0" w:space="0" w:color="auto"/>
          </w:divBdr>
          <w:divsChild>
            <w:div w:id="51738061">
              <w:marLeft w:val="0"/>
              <w:marRight w:val="0"/>
              <w:marTop w:val="0"/>
              <w:marBottom w:val="0"/>
              <w:divBdr>
                <w:top w:val="none" w:sz="0" w:space="0" w:color="auto"/>
                <w:left w:val="none" w:sz="0" w:space="0" w:color="auto"/>
                <w:bottom w:val="none" w:sz="0" w:space="0" w:color="auto"/>
                <w:right w:val="none" w:sz="0" w:space="0" w:color="auto"/>
              </w:divBdr>
              <w:divsChild>
                <w:div w:id="369957246">
                  <w:marLeft w:val="0"/>
                  <w:marRight w:val="150"/>
                  <w:marTop w:val="0"/>
                  <w:marBottom w:val="0"/>
                  <w:divBdr>
                    <w:top w:val="none" w:sz="0" w:space="0" w:color="auto"/>
                    <w:left w:val="none" w:sz="0" w:space="0" w:color="auto"/>
                    <w:bottom w:val="none" w:sz="0" w:space="0" w:color="auto"/>
                    <w:right w:val="none" w:sz="0" w:space="0" w:color="auto"/>
                  </w:divBdr>
                </w:div>
                <w:div w:id="2006273920">
                  <w:marLeft w:val="0"/>
                  <w:marRight w:val="150"/>
                  <w:marTop w:val="0"/>
                  <w:marBottom w:val="0"/>
                  <w:divBdr>
                    <w:top w:val="none" w:sz="0" w:space="0" w:color="auto"/>
                    <w:left w:val="none" w:sz="0" w:space="0" w:color="auto"/>
                    <w:bottom w:val="none" w:sz="0" w:space="0" w:color="auto"/>
                    <w:right w:val="none" w:sz="0" w:space="0" w:color="auto"/>
                  </w:divBdr>
                </w:div>
              </w:divsChild>
            </w:div>
            <w:div w:id="1815635188">
              <w:marLeft w:val="0"/>
              <w:marRight w:val="0"/>
              <w:marTop w:val="0"/>
              <w:marBottom w:val="0"/>
              <w:divBdr>
                <w:top w:val="none" w:sz="0" w:space="0" w:color="auto"/>
                <w:left w:val="none" w:sz="0" w:space="0" w:color="auto"/>
                <w:bottom w:val="none" w:sz="0" w:space="0" w:color="auto"/>
                <w:right w:val="none" w:sz="0" w:space="0" w:color="auto"/>
              </w:divBdr>
              <w:divsChild>
                <w:div w:id="81487648">
                  <w:marLeft w:val="0"/>
                  <w:marRight w:val="0"/>
                  <w:marTop w:val="0"/>
                  <w:marBottom w:val="0"/>
                  <w:divBdr>
                    <w:top w:val="none" w:sz="0" w:space="0" w:color="auto"/>
                    <w:left w:val="none" w:sz="0" w:space="0" w:color="auto"/>
                    <w:bottom w:val="none" w:sz="0" w:space="0" w:color="auto"/>
                    <w:right w:val="none" w:sz="0" w:space="0" w:color="auto"/>
                  </w:divBdr>
                  <w:divsChild>
                    <w:div w:id="2059887855">
                      <w:marLeft w:val="0"/>
                      <w:marRight w:val="0"/>
                      <w:marTop w:val="0"/>
                      <w:marBottom w:val="0"/>
                      <w:divBdr>
                        <w:top w:val="none" w:sz="0" w:space="0" w:color="auto"/>
                        <w:left w:val="none" w:sz="0" w:space="0" w:color="auto"/>
                        <w:bottom w:val="none" w:sz="0" w:space="0" w:color="auto"/>
                        <w:right w:val="none" w:sz="0" w:space="0" w:color="auto"/>
                      </w:divBdr>
                      <w:divsChild>
                        <w:div w:id="1993018605">
                          <w:marLeft w:val="0"/>
                          <w:marRight w:val="0"/>
                          <w:marTop w:val="0"/>
                          <w:marBottom w:val="0"/>
                          <w:divBdr>
                            <w:top w:val="none" w:sz="0" w:space="0" w:color="auto"/>
                            <w:left w:val="none" w:sz="0" w:space="0" w:color="auto"/>
                            <w:bottom w:val="none" w:sz="0" w:space="0" w:color="auto"/>
                            <w:right w:val="none" w:sz="0" w:space="0" w:color="auto"/>
                          </w:divBdr>
                        </w:div>
                      </w:divsChild>
                    </w:div>
                    <w:div w:id="1001589271">
                      <w:marLeft w:val="0"/>
                      <w:marRight w:val="135"/>
                      <w:marTop w:val="0"/>
                      <w:marBottom w:val="0"/>
                      <w:divBdr>
                        <w:top w:val="none" w:sz="0" w:space="0" w:color="auto"/>
                        <w:left w:val="none" w:sz="0" w:space="0" w:color="auto"/>
                        <w:bottom w:val="none" w:sz="0" w:space="0" w:color="auto"/>
                        <w:right w:val="none" w:sz="0" w:space="0" w:color="auto"/>
                      </w:divBdr>
                    </w:div>
                    <w:div w:id="2655781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40754">
          <w:marLeft w:val="0"/>
          <w:marRight w:val="0"/>
          <w:marTop w:val="0"/>
          <w:marBottom w:val="0"/>
          <w:divBdr>
            <w:top w:val="none" w:sz="0" w:space="0" w:color="auto"/>
            <w:left w:val="none" w:sz="0" w:space="0" w:color="auto"/>
            <w:bottom w:val="none" w:sz="0" w:space="0" w:color="auto"/>
            <w:right w:val="none" w:sz="0" w:space="0" w:color="auto"/>
          </w:divBdr>
          <w:divsChild>
            <w:div w:id="1724253326">
              <w:marLeft w:val="0"/>
              <w:marRight w:val="0"/>
              <w:marTop w:val="0"/>
              <w:marBottom w:val="0"/>
              <w:divBdr>
                <w:top w:val="none" w:sz="0" w:space="0" w:color="auto"/>
                <w:left w:val="none" w:sz="0" w:space="0" w:color="auto"/>
                <w:bottom w:val="none" w:sz="0" w:space="0" w:color="auto"/>
                <w:right w:val="none" w:sz="0" w:space="0" w:color="auto"/>
              </w:divBdr>
              <w:divsChild>
                <w:div w:id="837813708">
                  <w:marLeft w:val="0"/>
                  <w:marRight w:val="0"/>
                  <w:marTop w:val="0"/>
                  <w:marBottom w:val="0"/>
                  <w:divBdr>
                    <w:top w:val="none" w:sz="0" w:space="0" w:color="auto"/>
                    <w:left w:val="none" w:sz="0" w:space="0" w:color="auto"/>
                    <w:bottom w:val="none" w:sz="0" w:space="0" w:color="auto"/>
                    <w:right w:val="none" w:sz="0" w:space="0" w:color="auto"/>
                  </w:divBdr>
                </w:div>
              </w:divsChild>
            </w:div>
            <w:div w:id="1392968708">
              <w:marLeft w:val="0"/>
              <w:marRight w:val="0"/>
              <w:marTop w:val="225"/>
              <w:marBottom w:val="0"/>
              <w:divBdr>
                <w:top w:val="none" w:sz="0" w:space="0" w:color="auto"/>
                <w:left w:val="none" w:sz="0" w:space="0" w:color="auto"/>
                <w:bottom w:val="none" w:sz="0" w:space="0" w:color="auto"/>
                <w:right w:val="none" w:sz="0" w:space="0" w:color="auto"/>
              </w:divBdr>
              <w:divsChild>
                <w:div w:id="14576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695467">
      <w:bodyDiv w:val="1"/>
      <w:marLeft w:val="0"/>
      <w:marRight w:val="0"/>
      <w:marTop w:val="0"/>
      <w:marBottom w:val="0"/>
      <w:divBdr>
        <w:top w:val="none" w:sz="0" w:space="0" w:color="auto"/>
        <w:left w:val="none" w:sz="0" w:space="0" w:color="auto"/>
        <w:bottom w:val="none" w:sz="0" w:space="0" w:color="auto"/>
        <w:right w:val="none" w:sz="0" w:space="0" w:color="auto"/>
      </w:divBdr>
      <w:divsChild>
        <w:div w:id="471093992">
          <w:marLeft w:val="0"/>
          <w:marRight w:val="0"/>
          <w:marTop w:val="0"/>
          <w:marBottom w:val="75"/>
          <w:divBdr>
            <w:top w:val="none" w:sz="0" w:space="0" w:color="auto"/>
            <w:left w:val="none" w:sz="0" w:space="0" w:color="auto"/>
            <w:bottom w:val="none" w:sz="0" w:space="0" w:color="auto"/>
            <w:right w:val="none" w:sz="0" w:space="0" w:color="auto"/>
          </w:divBdr>
        </w:div>
        <w:div w:id="47592396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26395430">
      <w:bodyDiv w:val="1"/>
      <w:marLeft w:val="0"/>
      <w:marRight w:val="0"/>
      <w:marTop w:val="0"/>
      <w:marBottom w:val="0"/>
      <w:divBdr>
        <w:top w:val="none" w:sz="0" w:space="0" w:color="auto"/>
        <w:left w:val="none" w:sz="0" w:space="0" w:color="auto"/>
        <w:bottom w:val="none" w:sz="0" w:space="0" w:color="auto"/>
        <w:right w:val="none" w:sz="0" w:space="0" w:color="auto"/>
      </w:divBdr>
    </w:div>
    <w:div w:id="627320646">
      <w:bodyDiv w:val="1"/>
      <w:marLeft w:val="0"/>
      <w:marRight w:val="0"/>
      <w:marTop w:val="0"/>
      <w:marBottom w:val="0"/>
      <w:divBdr>
        <w:top w:val="none" w:sz="0" w:space="0" w:color="auto"/>
        <w:left w:val="none" w:sz="0" w:space="0" w:color="auto"/>
        <w:bottom w:val="none" w:sz="0" w:space="0" w:color="auto"/>
        <w:right w:val="none" w:sz="0" w:space="0" w:color="auto"/>
      </w:divBdr>
      <w:divsChild>
        <w:div w:id="818619431">
          <w:marLeft w:val="0"/>
          <w:marRight w:val="375"/>
          <w:marTop w:val="0"/>
          <w:marBottom w:val="0"/>
          <w:divBdr>
            <w:top w:val="none" w:sz="0" w:space="0" w:color="auto"/>
            <w:left w:val="none" w:sz="0" w:space="0" w:color="auto"/>
            <w:bottom w:val="none" w:sz="0" w:space="0" w:color="auto"/>
            <w:right w:val="none" w:sz="0" w:space="0" w:color="auto"/>
          </w:divBdr>
        </w:div>
        <w:div w:id="21249980">
          <w:marLeft w:val="0"/>
          <w:marRight w:val="0"/>
          <w:marTop w:val="0"/>
          <w:marBottom w:val="0"/>
          <w:divBdr>
            <w:top w:val="none" w:sz="0" w:space="0" w:color="auto"/>
            <w:left w:val="none" w:sz="0" w:space="0" w:color="auto"/>
            <w:bottom w:val="none" w:sz="0" w:space="0" w:color="auto"/>
            <w:right w:val="none" w:sz="0" w:space="0" w:color="auto"/>
          </w:divBdr>
        </w:div>
      </w:divsChild>
    </w:div>
    <w:div w:id="628047380">
      <w:bodyDiv w:val="1"/>
      <w:marLeft w:val="0"/>
      <w:marRight w:val="0"/>
      <w:marTop w:val="0"/>
      <w:marBottom w:val="0"/>
      <w:divBdr>
        <w:top w:val="none" w:sz="0" w:space="0" w:color="auto"/>
        <w:left w:val="none" w:sz="0" w:space="0" w:color="auto"/>
        <w:bottom w:val="none" w:sz="0" w:space="0" w:color="auto"/>
        <w:right w:val="none" w:sz="0" w:space="0" w:color="auto"/>
      </w:divBdr>
      <w:divsChild>
        <w:div w:id="875235705">
          <w:marLeft w:val="0"/>
          <w:marRight w:val="0"/>
          <w:marTop w:val="0"/>
          <w:marBottom w:val="0"/>
          <w:divBdr>
            <w:top w:val="none" w:sz="0" w:space="0" w:color="auto"/>
            <w:left w:val="none" w:sz="0" w:space="0" w:color="auto"/>
            <w:bottom w:val="none" w:sz="0" w:space="0" w:color="auto"/>
            <w:right w:val="none" w:sz="0" w:space="0" w:color="auto"/>
          </w:divBdr>
        </w:div>
        <w:div w:id="2068066881">
          <w:marLeft w:val="0"/>
          <w:marRight w:val="0"/>
          <w:marTop w:val="300"/>
          <w:marBottom w:val="300"/>
          <w:divBdr>
            <w:top w:val="none" w:sz="0" w:space="0" w:color="auto"/>
            <w:left w:val="none" w:sz="0" w:space="0" w:color="auto"/>
            <w:bottom w:val="none" w:sz="0" w:space="0" w:color="auto"/>
            <w:right w:val="none" w:sz="0" w:space="0" w:color="auto"/>
          </w:divBdr>
        </w:div>
        <w:div w:id="1499228338">
          <w:marLeft w:val="0"/>
          <w:marRight w:val="0"/>
          <w:marTop w:val="0"/>
          <w:marBottom w:val="0"/>
          <w:divBdr>
            <w:top w:val="none" w:sz="0" w:space="0" w:color="auto"/>
            <w:left w:val="none" w:sz="0" w:space="0" w:color="auto"/>
            <w:bottom w:val="none" w:sz="0" w:space="0" w:color="auto"/>
            <w:right w:val="none" w:sz="0" w:space="0" w:color="auto"/>
          </w:divBdr>
          <w:divsChild>
            <w:div w:id="601183454">
              <w:marLeft w:val="0"/>
              <w:marRight w:val="0"/>
              <w:marTop w:val="300"/>
              <w:marBottom w:val="450"/>
              <w:divBdr>
                <w:top w:val="none" w:sz="0" w:space="0" w:color="auto"/>
                <w:left w:val="none" w:sz="0" w:space="0" w:color="auto"/>
                <w:bottom w:val="none" w:sz="0" w:space="0" w:color="auto"/>
                <w:right w:val="none" w:sz="0" w:space="0" w:color="auto"/>
              </w:divBdr>
              <w:divsChild>
                <w:div w:id="463742776">
                  <w:marLeft w:val="0"/>
                  <w:marRight w:val="0"/>
                  <w:marTop w:val="0"/>
                  <w:marBottom w:val="0"/>
                  <w:divBdr>
                    <w:top w:val="none" w:sz="0" w:space="0" w:color="auto"/>
                    <w:left w:val="none" w:sz="0" w:space="0" w:color="auto"/>
                    <w:bottom w:val="none" w:sz="0" w:space="0" w:color="auto"/>
                    <w:right w:val="none" w:sz="0" w:space="0" w:color="auto"/>
                  </w:divBdr>
                  <w:divsChild>
                    <w:div w:id="1229266206">
                      <w:marLeft w:val="0"/>
                      <w:marRight w:val="0"/>
                      <w:marTop w:val="0"/>
                      <w:marBottom w:val="0"/>
                      <w:divBdr>
                        <w:top w:val="none" w:sz="0" w:space="0" w:color="auto"/>
                        <w:left w:val="none" w:sz="0" w:space="0" w:color="auto"/>
                        <w:bottom w:val="none" w:sz="0" w:space="0" w:color="auto"/>
                        <w:right w:val="none" w:sz="0" w:space="0" w:color="auto"/>
                      </w:divBdr>
                      <w:divsChild>
                        <w:div w:id="1644501402">
                          <w:marLeft w:val="0"/>
                          <w:marRight w:val="0"/>
                          <w:marTop w:val="0"/>
                          <w:marBottom w:val="0"/>
                          <w:divBdr>
                            <w:top w:val="none" w:sz="0" w:space="0" w:color="auto"/>
                            <w:left w:val="none" w:sz="0" w:space="0" w:color="auto"/>
                            <w:bottom w:val="none" w:sz="0" w:space="0" w:color="auto"/>
                            <w:right w:val="none" w:sz="0" w:space="0" w:color="auto"/>
                          </w:divBdr>
                          <w:divsChild>
                            <w:div w:id="1629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817802">
          <w:marLeft w:val="0"/>
          <w:marRight w:val="0"/>
          <w:marTop w:val="0"/>
          <w:marBottom w:val="0"/>
          <w:divBdr>
            <w:top w:val="none" w:sz="0" w:space="0" w:color="auto"/>
            <w:left w:val="none" w:sz="0" w:space="0" w:color="auto"/>
            <w:bottom w:val="none" w:sz="0" w:space="0" w:color="auto"/>
            <w:right w:val="none" w:sz="0" w:space="0" w:color="auto"/>
          </w:divBdr>
        </w:div>
      </w:divsChild>
    </w:div>
    <w:div w:id="628047515">
      <w:bodyDiv w:val="1"/>
      <w:marLeft w:val="0"/>
      <w:marRight w:val="0"/>
      <w:marTop w:val="0"/>
      <w:marBottom w:val="0"/>
      <w:divBdr>
        <w:top w:val="none" w:sz="0" w:space="0" w:color="auto"/>
        <w:left w:val="none" w:sz="0" w:space="0" w:color="auto"/>
        <w:bottom w:val="none" w:sz="0" w:space="0" w:color="auto"/>
        <w:right w:val="none" w:sz="0" w:space="0" w:color="auto"/>
      </w:divBdr>
      <w:divsChild>
        <w:div w:id="188375883">
          <w:marLeft w:val="0"/>
          <w:marRight w:val="0"/>
          <w:marTop w:val="0"/>
          <w:marBottom w:val="150"/>
          <w:divBdr>
            <w:top w:val="none" w:sz="0" w:space="0" w:color="auto"/>
            <w:left w:val="none" w:sz="0" w:space="0" w:color="auto"/>
            <w:bottom w:val="none" w:sz="0" w:space="0" w:color="auto"/>
            <w:right w:val="none" w:sz="0" w:space="0" w:color="auto"/>
          </w:divBdr>
          <w:divsChild>
            <w:div w:id="1599024979">
              <w:marLeft w:val="0"/>
              <w:marRight w:val="0"/>
              <w:marTop w:val="0"/>
              <w:marBottom w:val="0"/>
              <w:divBdr>
                <w:top w:val="none" w:sz="0" w:space="0" w:color="auto"/>
                <w:left w:val="none" w:sz="0" w:space="0" w:color="auto"/>
                <w:bottom w:val="none" w:sz="0" w:space="0" w:color="auto"/>
                <w:right w:val="none" w:sz="0" w:space="0" w:color="auto"/>
              </w:divBdr>
              <w:divsChild>
                <w:div w:id="84571545">
                  <w:marLeft w:val="0"/>
                  <w:marRight w:val="150"/>
                  <w:marTop w:val="0"/>
                  <w:marBottom w:val="0"/>
                  <w:divBdr>
                    <w:top w:val="none" w:sz="0" w:space="0" w:color="auto"/>
                    <w:left w:val="none" w:sz="0" w:space="0" w:color="auto"/>
                    <w:bottom w:val="none" w:sz="0" w:space="0" w:color="auto"/>
                    <w:right w:val="none" w:sz="0" w:space="0" w:color="auto"/>
                  </w:divBdr>
                </w:div>
                <w:div w:id="514806078">
                  <w:marLeft w:val="0"/>
                  <w:marRight w:val="150"/>
                  <w:marTop w:val="0"/>
                  <w:marBottom w:val="0"/>
                  <w:divBdr>
                    <w:top w:val="none" w:sz="0" w:space="0" w:color="auto"/>
                    <w:left w:val="none" w:sz="0" w:space="0" w:color="auto"/>
                    <w:bottom w:val="none" w:sz="0" w:space="0" w:color="auto"/>
                    <w:right w:val="none" w:sz="0" w:space="0" w:color="auto"/>
                  </w:divBdr>
                </w:div>
              </w:divsChild>
            </w:div>
            <w:div w:id="229342761">
              <w:marLeft w:val="0"/>
              <w:marRight w:val="0"/>
              <w:marTop w:val="0"/>
              <w:marBottom w:val="0"/>
              <w:divBdr>
                <w:top w:val="none" w:sz="0" w:space="0" w:color="auto"/>
                <w:left w:val="none" w:sz="0" w:space="0" w:color="auto"/>
                <w:bottom w:val="none" w:sz="0" w:space="0" w:color="auto"/>
                <w:right w:val="none" w:sz="0" w:space="0" w:color="auto"/>
              </w:divBdr>
              <w:divsChild>
                <w:div w:id="1092966870">
                  <w:marLeft w:val="0"/>
                  <w:marRight w:val="0"/>
                  <w:marTop w:val="0"/>
                  <w:marBottom w:val="0"/>
                  <w:divBdr>
                    <w:top w:val="none" w:sz="0" w:space="0" w:color="auto"/>
                    <w:left w:val="none" w:sz="0" w:space="0" w:color="auto"/>
                    <w:bottom w:val="none" w:sz="0" w:space="0" w:color="auto"/>
                    <w:right w:val="none" w:sz="0" w:space="0" w:color="auto"/>
                  </w:divBdr>
                  <w:divsChild>
                    <w:div w:id="1942639677">
                      <w:marLeft w:val="0"/>
                      <w:marRight w:val="0"/>
                      <w:marTop w:val="0"/>
                      <w:marBottom w:val="0"/>
                      <w:divBdr>
                        <w:top w:val="none" w:sz="0" w:space="0" w:color="auto"/>
                        <w:left w:val="none" w:sz="0" w:space="0" w:color="auto"/>
                        <w:bottom w:val="none" w:sz="0" w:space="0" w:color="auto"/>
                        <w:right w:val="none" w:sz="0" w:space="0" w:color="auto"/>
                      </w:divBdr>
                      <w:divsChild>
                        <w:div w:id="415245474">
                          <w:marLeft w:val="0"/>
                          <w:marRight w:val="0"/>
                          <w:marTop w:val="0"/>
                          <w:marBottom w:val="0"/>
                          <w:divBdr>
                            <w:top w:val="none" w:sz="0" w:space="0" w:color="auto"/>
                            <w:left w:val="none" w:sz="0" w:space="0" w:color="auto"/>
                            <w:bottom w:val="none" w:sz="0" w:space="0" w:color="auto"/>
                            <w:right w:val="none" w:sz="0" w:space="0" w:color="auto"/>
                          </w:divBdr>
                        </w:div>
                      </w:divsChild>
                    </w:div>
                    <w:div w:id="1440024674">
                      <w:marLeft w:val="0"/>
                      <w:marRight w:val="135"/>
                      <w:marTop w:val="0"/>
                      <w:marBottom w:val="0"/>
                      <w:divBdr>
                        <w:top w:val="none" w:sz="0" w:space="0" w:color="auto"/>
                        <w:left w:val="none" w:sz="0" w:space="0" w:color="auto"/>
                        <w:bottom w:val="none" w:sz="0" w:space="0" w:color="auto"/>
                        <w:right w:val="none" w:sz="0" w:space="0" w:color="auto"/>
                      </w:divBdr>
                    </w:div>
                    <w:div w:id="8887349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7876">
          <w:marLeft w:val="0"/>
          <w:marRight w:val="0"/>
          <w:marTop w:val="0"/>
          <w:marBottom w:val="0"/>
          <w:divBdr>
            <w:top w:val="none" w:sz="0" w:space="0" w:color="auto"/>
            <w:left w:val="none" w:sz="0" w:space="0" w:color="auto"/>
            <w:bottom w:val="none" w:sz="0" w:space="0" w:color="auto"/>
            <w:right w:val="none" w:sz="0" w:space="0" w:color="auto"/>
          </w:divBdr>
          <w:divsChild>
            <w:div w:id="1328360253">
              <w:marLeft w:val="0"/>
              <w:marRight w:val="0"/>
              <w:marTop w:val="0"/>
              <w:marBottom w:val="0"/>
              <w:divBdr>
                <w:top w:val="none" w:sz="0" w:space="0" w:color="auto"/>
                <w:left w:val="none" w:sz="0" w:space="0" w:color="auto"/>
                <w:bottom w:val="none" w:sz="0" w:space="0" w:color="auto"/>
                <w:right w:val="none" w:sz="0" w:space="0" w:color="auto"/>
              </w:divBdr>
              <w:divsChild>
                <w:div w:id="1800102704">
                  <w:marLeft w:val="0"/>
                  <w:marRight w:val="0"/>
                  <w:marTop w:val="0"/>
                  <w:marBottom w:val="0"/>
                  <w:divBdr>
                    <w:top w:val="none" w:sz="0" w:space="0" w:color="auto"/>
                    <w:left w:val="none" w:sz="0" w:space="0" w:color="auto"/>
                    <w:bottom w:val="none" w:sz="0" w:space="0" w:color="auto"/>
                    <w:right w:val="none" w:sz="0" w:space="0" w:color="auto"/>
                  </w:divBdr>
                </w:div>
              </w:divsChild>
            </w:div>
            <w:div w:id="1269578236">
              <w:marLeft w:val="0"/>
              <w:marRight w:val="0"/>
              <w:marTop w:val="375"/>
              <w:marBottom w:val="0"/>
              <w:divBdr>
                <w:top w:val="none" w:sz="0" w:space="0" w:color="auto"/>
                <w:left w:val="none" w:sz="0" w:space="0" w:color="auto"/>
                <w:bottom w:val="none" w:sz="0" w:space="0" w:color="auto"/>
                <w:right w:val="none" w:sz="0" w:space="0" w:color="auto"/>
              </w:divBdr>
              <w:divsChild>
                <w:div w:id="356851332">
                  <w:marLeft w:val="0"/>
                  <w:marRight w:val="0"/>
                  <w:marTop w:val="0"/>
                  <w:marBottom w:val="0"/>
                  <w:divBdr>
                    <w:top w:val="none" w:sz="0" w:space="0" w:color="auto"/>
                    <w:left w:val="none" w:sz="0" w:space="0" w:color="auto"/>
                    <w:bottom w:val="none" w:sz="0" w:space="0" w:color="auto"/>
                    <w:right w:val="none" w:sz="0" w:space="0" w:color="auto"/>
                  </w:divBdr>
                  <w:divsChild>
                    <w:div w:id="128931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4217">
              <w:marLeft w:val="0"/>
              <w:marRight w:val="0"/>
              <w:marTop w:val="375"/>
              <w:marBottom w:val="0"/>
              <w:divBdr>
                <w:top w:val="none" w:sz="0" w:space="0" w:color="auto"/>
                <w:left w:val="none" w:sz="0" w:space="0" w:color="auto"/>
                <w:bottom w:val="none" w:sz="0" w:space="0" w:color="auto"/>
                <w:right w:val="none" w:sz="0" w:space="0" w:color="auto"/>
              </w:divBdr>
              <w:divsChild>
                <w:div w:id="562446331">
                  <w:marLeft w:val="0"/>
                  <w:marRight w:val="0"/>
                  <w:marTop w:val="0"/>
                  <w:marBottom w:val="0"/>
                  <w:divBdr>
                    <w:top w:val="none" w:sz="0" w:space="0" w:color="auto"/>
                    <w:left w:val="none" w:sz="0" w:space="0" w:color="auto"/>
                    <w:bottom w:val="none" w:sz="0" w:space="0" w:color="auto"/>
                    <w:right w:val="none" w:sz="0" w:space="0" w:color="auto"/>
                  </w:divBdr>
                </w:div>
              </w:divsChild>
            </w:div>
            <w:div w:id="18549861">
              <w:marLeft w:val="0"/>
              <w:marRight w:val="0"/>
              <w:marTop w:val="225"/>
              <w:marBottom w:val="0"/>
              <w:divBdr>
                <w:top w:val="none" w:sz="0" w:space="0" w:color="auto"/>
                <w:left w:val="none" w:sz="0" w:space="0" w:color="auto"/>
                <w:bottom w:val="none" w:sz="0" w:space="0" w:color="auto"/>
                <w:right w:val="none" w:sz="0" w:space="0" w:color="auto"/>
              </w:divBdr>
              <w:divsChild>
                <w:div w:id="458114233">
                  <w:marLeft w:val="0"/>
                  <w:marRight w:val="0"/>
                  <w:marTop w:val="0"/>
                  <w:marBottom w:val="0"/>
                  <w:divBdr>
                    <w:top w:val="none" w:sz="0" w:space="0" w:color="auto"/>
                    <w:left w:val="none" w:sz="0" w:space="0" w:color="auto"/>
                    <w:bottom w:val="none" w:sz="0" w:space="0" w:color="auto"/>
                    <w:right w:val="none" w:sz="0" w:space="0" w:color="auto"/>
                  </w:divBdr>
                </w:div>
              </w:divsChild>
            </w:div>
            <w:div w:id="402996644">
              <w:marLeft w:val="0"/>
              <w:marRight w:val="0"/>
              <w:marTop w:val="225"/>
              <w:marBottom w:val="0"/>
              <w:divBdr>
                <w:top w:val="none" w:sz="0" w:space="0" w:color="auto"/>
                <w:left w:val="none" w:sz="0" w:space="0" w:color="auto"/>
                <w:bottom w:val="none" w:sz="0" w:space="0" w:color="auto"/>
                <w:right w:val="none" w:sz="0" w:space="0" w:color="auto"/>
              </w:divBdr>
              <w:divsChild>
                <w:div w:id="2113553710">
                  <w:marLeft w:val="0"/>
                  <w:marRight w:val="0"/>
                  <w:marTop w:val="0"/>
                  <w:marBottom w:val="0"/>
                  <w:divBdr>
                    <w:top w:val="none" w:sz="0" w:space="0" w:color="auto"/>
                    <w:left w:val="none" w:sz="0" w:space="0" w:color="auto"/>
                    <w:bottom w:val="none" w:sz="0" w:space="0" w:color="auto"/>
                    <w:right w:val="none" w:sz="0" w:space="0" w:color="auto"/>
                  </w:divBdr>
                </w:div>
              </w:divsChild>
            </w:div>
            <w:div w:id="1027608907">
              <w:marLeft w:val="0"/>
              <w:marRight w:val="0"/>
              <w:marTop w:val="225"/>
              <w:marBottom w:val="0"/>
              <w:divBdr>
                <w:top w:val="none" w:sz="0" w:space="0" w:color="auto"/>
                <w:left w:val="none" w:sz="0" w:space="0" w:color="auto"/>
                <w:bottom w:val="none" w:sz="0" w:space="0" w:color="auto"/>
                <w:right w:val="none" w:sz="0" w:space="0" w:color="auto"/>
              </w:divBdr>
              <w:divsChild>
                <w:div w:id="1173570009">
                  <w:marLeft w:val="0"/>
                  <w:marRight w:val="0"/>
                  <w:marTop w:val="0"/>
                  <w:marBottom w:val="0"/>
                  <w:divBdr>
                    <w:top w:val="none" w:sz="0" w:space="0" w:color="auto"/>
                    <w:left w:val="none" w:sz="0" w:space="0" w:color="auto"/>
                    <w:bottom w:val="none" w:sz="0" w:space="0" w:color="auto"/>
                    <w:right w:val="none" w:sz="0" w:space="0" w:color="auto"/>
                  </w:divBdr>
                </w:div>
              </w:divsChild>
            </w:div>
            <w:div w:id="392240113">
              <w:marLeft w:val="0"/>
              <w:marRight w:val="0"/>
              <w:marTop w:val="225"/>
              <w:marBottom w:val="0"/>
              <w:divBdr>
                <w:top w:val="none" w:sz="0" w:space="0" w:color="auto"/>
                <w:left w:val="none" w:sz="0" w:space="0" w:color="auto"/>
                <w:bottom w:val="none" w:sz="0" w:space="0" w:color="auto"/>
                <w:right w:val="none" w:sz="0" w:space="0" w:color="auto"/>
              </w:divBdr>
              <w:divsChild>
                <w:div w:id="17151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821368">
      <w:bodyDiv w:val="1"/>
      <w:marLeft w:val="0"/>
      <w:marRight w:val="0"/>
      <w:marTop w:val="0"/>
      <w:marBottom w:val="0"/>
      <w:divBdr>
        <w:top w:val="none" w:sz="0" w:space="0" w:color="auto"/>
        <w:left w:val="none" w:sz="0" w:space="0" w:color="auto"/>
        <w:bottom w:val="none" w:sz="0" w:space="0" w:color="auto"/>
        <w:right w:val="none" w:sz="0" w:space="0" w:color="auto"/>
      </w:divBdr>
      <w:divsChild>
        <w:div w:id="1938369065">
          <w:marLeft w:val="0"/>
          <w:marRight w:val="150"/>
          <w:marTop w:val="0"/>
          <w:marBottom w:val="75"/>
          <w:divBdr>
            <w:top w:val="none" w:sz="0" w:space="0" w:color="auto"/>
            <w:left w:val="none" w:sz="0" w:space="0" w:color="auto"/>
            <w:bottom w:val="none" w:sz="0" w:space="0" w:color="auto"/>
            <w:right w:val="none" w:sz="0" w:space="0" w:color="auto"/>
          </w:divBdr>
        </w:div>
        <w:div w:id="1955138993">
          <w:marLeft w:val="0"/>
          <w:marRight w:val="150"/>
          <w:marTop w:val="150"/>
          <w:marBottom w:val="150"/>
          <w:divBdr>
            <w:top w:val="none" w:sz="0" w:space="0" w:color="auto"/>
            <w:left w:val="none" w:sz="0" w:space="0" w:color="auto"/>
            <w:bottom w:val="none" w:sz="0" w:space="0" w:color="auto"/>
            <w:right w:val="none" w:sz="0" w:space="0" w:color="auto"/>
          </w:divBdr>
        </w:div>
        <w:div w:id="1365400196">
          <w:marLeft w:val="0"/>
          <w:marRight w:val="150"/>
          <w:marTop w:val="0"/>
          <w:marBottom w:val="0"/>
          <w:divBdr>
            <w:top w:val="none" w:sz="0" w:space="0" w:color="auto"/>
            <w:left w:val="none" w:sz="0" w:space="0" w:color="auto"/>
            <w:bottom w:val="none" w:sz="0" w:space="0" w:color="auto"/>
            <w:right w:val="none" w:sz="0" w:space="0" w:color="auto"/>
          </w:divBdr>
        </w:div>
      </w:divsChild>
    </w:div>
    <w:div w:id="628826572">
      <w:bodyDiv w:val="1"/>
      <w:marLeft w:val="0"/>
      <w:marRight w:val="0"/>
      <w:marTop w:val="0"/>
      <w:marBottom w:val="0"/>
      <w:divBdr>
        <w:top w:val="none" w:sz="0" w:space="0" w:color="auto"/>
        <w:left w:val="none" w:sz="0" w:space="0" w:color="auto"/>
        <w:bottom w:val="none" w:sz="0" w:space="0" w:color="auto"/>
        <w:right w:val="none" w:sz="0" w:space="0" w:color="auto"/>
      </w:divBdr>
      <w:divsChild>
        <w:div w:id="1584870187">
          <w:marLeft w:val="0"/>
          <w:marRight w:val="0"/>
          <w:marTop w:val="150"/>
          <w:marBottom w:val="450"/>
          <w:divBdr>
            <w:top w:val="none" w:sz="0" w:space="0" w:color="auto"/>
            <w:left w:val="none" w:sz="0" w:space="0" w:color="auto"/>
            <w:bottom w:val="none" w:sz="0" w:space="0" w:color="auto"/>
            <w:right w:val="none" w:sz="0" w:space="0" w:color="auto"/>
          </w:divBdr>
        </w:div>
        <w:div w:id="460609237">
          <w:marLeft w:val="0"/>
          <w:marRight w:val="0"/>
          <w:marTop w:val="0"/>
          <w:marBottom w:val="300"/>
          <w:divBdr>
            <w:top w:val="none" w:sz="0" w:space="0" w:color="auto"/>
            <w:left w:val="none" w:sz="0" w:space="0" w:color="auto"/>
            <w:bottom w:val="none" w:sz="0" w:space="0" w:color="auto"/>
            <w:right w:val="none" w:sz="0" w:space="0" w:color="auto"/>
          </w:divBdr>
        </w:div>
        <w:div w:id="1358117202">
          <w:marLeft w:val="0"/>
          <w:marRight w:val="0"/>
          <w:marTop w:val="495"/>
          <w:marBottom w:val="630"/>
          <w:divBdr>
            <w:top w:val="none" w:sz="0" w:space="0" w:color="auto"/>
            <w:left w:val="none" w:sz="0" w:space="0" w:color="auto"/>
            <w:bottom w:val="none" w:sz="0" w:space="0" w:color="auto"/>
            <w:right w:val="none" w:sz="0" w:space="0" w:color="auto"/>
          </w:divBdr>
        </w:div>
      </w:divsChild>
    </w:div>
    <w:div w:id="629242274">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8">
          <w:marLeft w:val="0"/>
          <w:marRight w:val="150"/>
          <w:marTop w:val="0"/>
          <w:marBottom w:val="75"/>
          <w:divBdr>
            <w:top w:val="none" w:sz="0" w:space="0" w:color="auto"/>
            <w:left w:val="none" w:sz="0" w:space="0" w:color="auto"/>
            <w:bottom w:val="none" w:sz="0" w:space="0" w:color="auto"/>
            <w:right w:val="none" w:sz="0" w:space="0" w:color="auto"/>
          </w:divBdr>
        </w:div>
        <w:div w:id="1241985227">
          <w:marLeft w:val="0"/>
          <w:marRight w:val="150"/>
          <w:marTop w:val="150"/>
          <w:marBottom w:val="150"/>
          <w:divBdr>
            <w:top w:val="none" w:sz="0" w:space="0" w:color="auto"/>
            <w:left w:val="none" w:sz="0" w:space="0" w:color="auto"/>
            <w:bottom w:val="none" w:sz="0" w:space="0" w:color="auto"/>
            <w:right w:val="none" w:sz="0" w:space="0" w:color="auto"/>
          </w:divBdr>
        </w:div>
        <w:div w:id="1617440225">
          <w:marLeft w:val="0"/>
          <w:marRight w:val="150"/>
          <w:marTop w:val="0"/>
          <w:marBottom w:val="0"/>
          <w:divBdr>
            <w:top w:val="none" w:sz="0" w:space="0" w:color="auto"/>
            <w:left w:val="none" w:sz="0" w:space="0" w:color="auto"/>
            <w:bottom w:val="none" w:sz="0" w:space="0" w:color="auto"/>
            <w:right w:val="none" w:sz="0" w:space="0" w:color="auto"/>
          </w:divBdr>
        </w:div>
      </w:divsChild>
    </w:div>
    <w:div w:id="629288812">
      <w:bodyDiv w:val="1"/>
      <w:marLeft w:val="0"/>
      <w:marRight w:val="0"/>
      <w:marTop w:val="0"/>
      <w:marBottom w:val="0"/>
      <w:divBdr>
        <w:top w:val="none" w:sz="0" w:space="0" w:color="auto"/>
        <w:left w:val="none" w:sz="0" w:space="0" w:color="auto"/>
        <w:bottom w:val="none" w:sz="0" w:space="0" w:color="auto"/>
        <w:right w:val="none" w:sz="0" w:space="0" w:color="auto"/>
      </w:divBdr>
      <w:divsChild>
        <w:div w:id="1914118661">
          <w:marLeft w:val="0"/>
          <w:marRight w:val="0"/>
          <w:marTop w:val="0"/>
          <w:marBottom w:val="300"/>
          <w:divBdr>
            <w:top w:val="none" w:sz="0" w:space="0" w:color="auto"/>
            <w:left w:val="none" w:sz="0" w:space="0" w:color="auto"/>
            <w:bottom w:val="none" w:sz="0" w:space="0" w:color="auto"/>
            <w:right w:val="none" w:sz="0" w:space="0" w:color="auto"/>
          </w:divBdr>
        </w:div>
      </w:divsChild>
    </w:div>
    <w:div w:id="629476212">
      <w:bodyDiv w:val="1"/>
      <w:marLeft w:val="0"/>
      <w:marRight w:val="0"/>
      <w:marTop w:val="0"/>
      <w:marBottom w:val="0"/>
      <w:divBdr>
        <w:top w:val="none" w:sz="0" w:space="0" w:color="auto"/>
        <w:left w:val="none" w:sz="0" w:space="0" w:color="auto"/>
        <w:bottom w:val="none" w:sz="0" w:space="0" w:color="auto"/>
        <w:right w:val="none" w:sz="0" w:space="0" w:color="auto"/>
      </w:divBdr>
      <w:divsChild>
        <w:div w:id="1006982608">
          <w:marLeft w:val="0"/>
          <w:marRight w:val="0"/>
          <w:marTop w:val="0"/>
          <w:marBottom w:val="300"/>
          <w:divBdr>
            <w:top w:val="none" w:sz="0" w:space="0" w:color="auto"/>
            <w:left w:val="none" w:sz="0" w:space="0" w:color="auto"/>
            <w:bottom w:val="none" w:sz="0" w:space="0" w:color="auto"/>
            <w:right w:val="none" w:sz="0" w:space="0" w:color="auto"/>
          </w:divBdr>
        </w:div>
      </w:divsChild>
    </w:div>
    <w:div w:id="629553025">
      <w:bodyDiv w:val="1"/>
      <w:marLeft w:val="0"/>
      <w:marRight w:val="0"/>
      <w:marTop w:val="0"/>
      <w:marBottom w:val="0"/>
      <w:divBdr>
        <w:top w:val="none" w:sz="0" w:space="0" w:color="auto"/>
        <w:left w:val="none" w:sz="0" w:space="0" w:color="auto"/>
        <w:bottom w:val="none" w:sz="0" w:space="0" w:color="auto"/>
        <w:right w:val="none" w:sz="0" w:space="0" w:color="auto"/>
      </w:divBdr>
      <w:divsChild>
        <w:div w:id="1511291980">
          <w:marLeft w:val="0"/>
          <w:marRight w:val="0"/>
          <w:marTop w:val="0"/>
          <w:marBottom w:val="300"/>
          <w:divBdr>
            <w:top w:val="none" w:sz="0" w:space="0" w:color="auto"/>
            <w:left w:val="none" w:sz="0" w:space="0" w:color="auto"/>
            <w:bottom w:val="none" w:sz="0" w:space="0" w:color="auto"/>
            <w:right w:val="none" w:sz="0" w:space="0" w:color="auto"/>
          </w:divBdr>
        </w:div>
      </w:divsChild>
    </w:div>
    <w:div w:id="630213361">
      <w:bodyDiv w:val="1"/>
      <w:marLeft w:val="0"/>
      <w:marRight w:val="0"/>
      <w:marTop w:val="0"/>
      <w:marBottom w:val="0"/>
      <w:divBdr>
        <w:top w:val="none" w:sz="0" w:space="0" w:color="auto"/>
        <w:left w:val="none" w:sz="0" w:space="0" w:color="auto"/>
        <w:bottom w:val="none" w:sz="0" w:space="0" w:color="auto"/>
        <w:right w:val="none" w:sz="0" w:space="0" w:color="auto"/>
      </w:divBdr>
      <w:divsChild>
        <w:div w:id="1493718325">
          <w:marLeft w:val="0"/>
          <w:marRight w:val="0"/>
          <w:marTop w:val="0"/>
          <w:marBottom w:val="75"/>
          <w:divBdr>
            <w:top w:val="none" w:sz="0" w:space="0" w:color="auto"/>
            <w:left w:val="none" w:sz="0" w:space="0" w:color="auto"/>
            <w:bottom w:val="none" w:sz="0" w:space="0" w:color="auto"/>
            <w:right w:val="none" w:sz="0" w:space="0" w:color="auto"/>
          </w:divBdr>
        </w:div>
        <w:div w:id="2137947119">
          <w:marLeft w:val="0"/>
          <w:marRight w:val="0"/>
          <w:marTop w:val="0"/>
          <w:marBottom w:val="0"/>
          <w:divBdr>
            <w:top w:val="none" w:sz="0" w:space="0" w:color="auto"/>
            <w:left w:val="none" w:sz="0" w:space="0" w:color="auto"/>
            <w:bottom w:val="none" w:sz="0" w:space="0" w:color="auto"/>
            <w:right w:val="none" w:sz="0" w:space="0" w:color="auto"/>
          </w:divBdr>
        </w:div>
      </w:divsChild>
    </w:div>
    <w:div w:id="632176687">
      <w:bodyDiv w:val="1"/>
      <w:marLeft w:val="0"/>
      <w:marRight w:val="0"/>
      <w:marTop w:val="0"/>
      <w:marBottom w:val="0"/>
      <w:divBdr>
        <w:top w:val="none" w:sz="0" w:space="0" w:color="auto"/>
        <w:left w:val="none" w:sz="0" w:space="0" w:color="auto"/>
        <w:bottom w:val="none" w:sz="0" w:space="0" w:color="auto"/>
        <w:right w:val="none" w:sz="0" w:space="0" w:color="auto"/>
      </w:divBdr>
      <w:divsChild>
        <w:div w:id="713431380">
          <w:marLeft w:val="0"/>
          <w:marRight w:val="0"/>
          <w:marTop w:val="0"/>
          <w:marBottom w:val="75"/>
          <w:divBdr>
            <w:top w:val="none" w:sz="0" w:space="0" w:color="auto"/>
            <w:left w:val="none" w:sz="0" w:space="0" w:color="auto"/>
            <w:bottom w:val="none" w:sz="0" w:space="0" w:color="auto"/>
            <w:right w:val="none" w:sz="0" w:space="0" w:color="auto"/>
          </w:divBdr>
        </w:div>
        <w:div w:id="1179857197">
          <w:marLeft w:val="0"/>
          <w:marRight w:val="0"/>
          <w:marTop w:val="0"/>
          <w:marBottom w:val="0"/>
          <w:divBdr>
            <w:top w:val="none" w:sz="0" w:space="0" w:color="auto"/>
            <w:left w:val="none" w:sz="0" w:space="0" w:color="auto"/>
            <w:bottom w:val="none" w:sz="0" w:space="0" w:color="auto"/>
            <w:right w:val="none" w:sz="0" w:space="0" w:color="auto"/>
          </w:divBdr>
        </w:div>
      </w:divsChild>
    </w:div>
    <w:div w:id="633220527">
      <w:bodyDiv w:val="1"/>
      <w:marLeft w:val="0"/>
      <w:marRight w:val="0"/>
      <w:marTop w:val="0"/>
      <w:marBottom w:val="0"/>
      <w:divBdr>
        <w:top w:val="none" w:sz="0" w:space="0" w:color="auto"/>
        <w:left w:val="none" w:sz="0" w:space="0" w:color="auto"/>
        <w:bottom w:val="none" w:sz="0" w:space="0" w:color="auto"/>
        <w:right w:val="none" w:sz="0" w:space="0" w:color="auto"/>
      </w:divBdr>
      <w:divsChild>
        <w:div w:id="1401751907">
          <w:marLeft w:val="0"/>
          <w:marRight w:val="0"/>
          <w:marTop w:val="0"/>
          <w:marBottom w:val="0"/>
          <w:divBdr>
            <w:top w:val="none" w:sz="0" w:space="0" w:color="auto"/>
            <w:left w:val="none" w:sz="0" w:space="0" w:color="auto"/>
            <w:bottom w:val="none" w:sz="0" w:space="0" w:color="auto"/>
            <w:right w:val="none" w:sz="0" w:space="0" w:color="auto"/>
          </w:divBdr>
        </w:div>
      </w:divsChild>
    </w:div>
    <w:div w:id="633365584">
      <w:bodyDiv w:val="1"/>
      <w:marLeft w:val="0"/>
      <w:marRight w:val="0"/>
      <w:marTop w:val="0"/>
      <w:marBottom w:val="0"/>
      <w:divBdr>
        <w:top w:val="none" w:sz="0" w:space="0" w:color="auto"/>
        <w:left w:val="none" w:sz="0" w:space="0" w:color="auto"/>
        <w:bottom w:val="none" w:sz="0" w:space="0" w:color="auto"/>
        <w:right w:val="none" w:sz="0" w:space="0" w:color="auto"/>
      </w:divBdr>
      <w:divsChild>
        <w:div w:id="1939870306">
          <w:marLeft w:val="0"/>
          <w:marRight w:val="150"/>
          <w:marTop w:val="0"/>
          <w:marBottom w:val="75"/>
          <w:divBdr>
            <w:top w:val="none" w:sz="0" w:space="0" w:color="auto"/>
            <w:left w:val="none" w:sz="0" w:space="0" w:color="auto"/>
            <w:bottom w:val="none" w:sz="0" w:space="0" w:color="auto"/>
            <w:right w:val="none" w:sz="0" w:space="0" w:color="auto"/>
          </w:divBdr>
        </w:div>
        <w:div w:id="1106270262">
          <w:marLeft w:val="0"/>
          <w:marRight w:val="150"/>
          <w:marTop w:val="150"/>
          <w:marBottom w:val="150"/>
          <w:divBdr>
            <w:top w:val="none" w:sz="0" w:space="0" w:color="auto"/>
            <w:left w:val="none" w:sz="0" w:space="0" w:color="auto"/>
            <w:bottom w:val="none" w:sz="0" w:space="0" w:color="auto"/>
            <w:right w:val="none" w:sz="0" w:space="0" w:color="auto"/>
          </w:divBdr>
        </w:div>
        <w:div w:id="563369571">
          <w:marLeft w:val="0"/>
          <w:marRight w:val="150"/>
          <w:marTop w:val="0"/>
          <w:marBottom w:val="0"/>
          <w:divBdr>
            <w:top w:val="none" w:sz="0" w:space="0" w:color="auto"/>
            <w:left w:val="none" w:sz="0" w:space="0" w:color="auto"/>
            <w:bottom w:val="none" w:sz="0" w:space="0" w:color="auto"/>
            <w:right w:val="none" w:sz="0" w:space="0" w:color="auto"/>
          </w:divBdr>
        </w:div>
      </w:divsChild>
    </w:div>
    <w:div w:id="633676852">
      <w:bodyDiv w:val="1"/>
      <w:marLeft w:val="0"/>
      <w:marRight w:val="0"/>
      <w:marTop w:val="0"/>
      <w:marBottom w:val="0"/>
      <w:divBdr>
        <w:top w:val="none" w:sz="0" w:space="0" w:color="auto"/>
        <w:left w:val="none" w:sz="0" w:space="0" w:color="auto"/>
        <w:bottom w:val="none" w:sz="0" w:space="0" w:color="auto"/>
        <w:right w:val="none" w:sz="0" w:space="0" w:color="auto"/>
      </w:divBdr>
      <w:divsChild>
        <w:div w:id="904101736">
          <w:marLeft w:val="0"/>
          <w:marRight w:val="0"/>
          <w:marTop w:val="0"/>
          <w:marBottom w:val="150"/>
          <w:divBdr>
            <w:top w:val="none" w:sz="0" w:space="0" w:color="auto"/>
            <w:left w:val="none" w:sz="0" w:space="0" w:color="auto"/>
            <w:bottom w:val="none" w:sz="0" w:space="0" w:color="auto"/>
            <w:right w:val="none" w:sz="0" w:space="0" w:color="auto"/>
          </w:divBdr>
          <w:divsChild>
            <w:div w:id="909272211">
              <w:marLeft w:val="0"/>
              <w:marRight w:val="0"/>
              <w:marTop w:val="0"/>
              <w:marBottom w:val="0"/>
              <w:divBdr>
                <w:top w:val="none" w:sz="0" w:space="0" w:color="auto"/>
                <w:left w:val="none" w:sz="0" w:space="0" w:color="auto"/>
                <w:bottom w:val="none" w:sz="0" w:space="0" w:color="auto"/>
                <w:right w:val="none" w:sz="0" w:space="0" w:color="auto"/>
              </w:divBdr>
            </w:div>
            <w:div w:id="104932693">
              <w:marLeft w:val="0"/>
              <w:marRight w:val="0"/>
              <w:marTop w:val="0"/>
              <w:marBottom w:val="0"/>
              <w:divBdr>
                <w:top w:val="none" w:sz="0" w:space="0" w:color="auto"/>
                <w:left w:val="none" w:sz="0" w:space="0" w:color="auto"/>
                <w:bottom w:val="none" w:sz="0" w:space="0" w:color="auto"/>
                <w:right w:val="none" w:sz="0" w:space="0" w:color="auto"/>
              </w:divBdr>
              <w:divsChild>
                <w:div w:id="1890066381">
                  <w:marLeft w:val="0"/>
                  <w:marRight w:val="0"/>
                  <w:marTop w:val="0"/>
                  <w:marBottom w:val="0"/>
                  <w:divBdr>
                    <w:top w:val="none" w:sz="0" w:space="0" w:color="auto"/>
                    <w:left w:val="none" w:sz="0" w:space="0" w:color="auto"/>
                    <w:bottom w:val="none" w:sz="0" w:space="0" w:color="auto"/>
                    <w:right w:val="none" w:sz="0" w:space="0" w:color="auto"/>
                  </w:divBdr>
                  <w:divsChild>
                    <w:div w:id="1607927006">
                      <w:marLeft w:val="0"/>
                      <w:marRight w:val="0"/>
                      <w:marTop w:val="0"/>
                      <w:marBottom w:val="0"/>
                      <w:divBdr>
                        <w:top w:val="none" w:sz="0" w:space="0" w:color="auto"/>
                        <w:left w:val="none" w:sz="0" w:space="0" w:color="auto"/>
                        <w:bottom w:val="none" w:sz="0" w:space="0" w:color="auto"/>
                        <w:right w:val="none" w:sz="0" w:space="0" w:color="auto"/>
                      </w:divBdr>
                      <w:divsChild>
                        <w:div w:id="1951159698">
                          <w:marLeft w:val="0"/>
                          <w:marRight w:val="0"/>
                          <w:marTop w:val="0"/>
                          <w:marBottom w:val="0"/>
                          <w:divBdr>
                            <w:top w:val="none" w:sz="0" w:space="0" w:color="auto"/>
                            <w:left w:val="none" w:sz="0" w:space="0" w:color="auto"/>
                            <w:bottom w:val="none" w:sz="0" w:space="0" w:color="auto"/>
                            <w:right w:val="none" w:sz="0" w:space="0" w:color="auto"/>
                          </w:divBdr>
                        </w:div>
                      </w:divsChild>
                    </w:div>
                    <w:div w:id="1346638593">
                      <w:marLeft w:val="0"/>
                      <w:marRight w:val="135"/>
                      <w:marTop w:val="0"/>
                      <w:marBottom w:val="0"/>
                      <w:divBdr>
                        <w:top w:val="none" w:sz="0" w:space="0" w:color="auto"/>
                        <w:left w:val="none" w:sz="0" w:space="0" w:color="auto"/>
                        <w:bottom w:val="none" w:sz="0" w:space="0" w:color="auto"/>
                        <w:right w:val="none" w:sz="0" w:space="0" w:color="auto"/>
                      </w:divBdr>
                    </w:div>
                    <w:div w:id="3736247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049870">
          <w:marLeft w:val="0"/>
          <w:marRight w:val="0"/>
          <w:marTop w:val="0"/>
          <w:marBottom w:val="0"/>
          <w:divBdr>
            <w:top w:val="none" w:sz="0" w:space="0" w:color="auto"/>
            <w:left w:val="none" w:sz="0" w:space="0" w:color="auto"/>
            <w:bottom w:val="none" w:sz="0" w:space="0" w:color="auto"/>
            <w:right w:val="none" w:sz="0" w:space="0" w:color="auto"/>
          </w:divBdr>
          <w:divsChild>
            <w:div w:id="505561971">
              <w:marLeft w:val="0"/>
              <w:marRight w:val="0"/>
              <w:marTop w:val="0"/>
              <w:marBottom w:val="0"/>
              <w:divBdr>
                <w:top w:val="none" w:sz="0" w:space="0" w:color="auto"/>
                <w:left w:val="none" w:sz="0" w:space="0" w:color="auto"/>
                <w:bottom w:val="none" w:sz="0" w:space="0" w:color="auto"/>
                <w:right w:val="none" w:sz="0" w:space="0" w:color="auto"/>
              </w:divBdr>
              <w:divsChild>
                <w:div w:id="1857035140">
                  <w:marLeft w:val="0"/>
                  <w:marRight w:val="0"/>
                  <w:marTop w:val="0"/>
                  <w:marBottom w:val="0"/>
                  <w:divBdr>
                    <w:top w:val="none" w:sz="0" w:space="0" w:color="auto"/>
                    <w:left w:val="none" w:sz="0" w:space="0" w:color="auto"/>
                    <w:bottom w:val="none" w:sz="0" w:space="0" w:color="auto"/>
                    <w:right w:val="none" w:sz="0" w:space="0" w:color="auto"/>
                  </w:divBdr>
                </w:div>
              </w:divsChild>
            </w:div>
            <w:div w:id="1607955737">
              <w:marLeft w:val="0"/>
              <w:marRight w:val="0"/>
              <w:marTop w:val="225"/>
              <w:marBottom w:val="0"/>
              <w:divBdr>
                <w:top w:val="none" w:sz="0" w:space="0" w:color="auto"/>
                <w:left w:val="none" w:sz="0" w:space="0" w:color="auto"/>
                <w:bottom w:val="none" w:sz="0" w:space="0" w:color="auto"/>
                <w:right w:val="none" w:sz="0" w:space="0" w:color="auto"/>
              </w:divBdr>
              <w:divsChild>
                <w:div w:id="678314054">
                  <w:marLeft w:val="0"/>
                  <w:marRight w:val="0"/>
                  <w:marTop w:val="0"/>
                  <w:marBottom w:val="0"/>
                  <w:divBdr>
                    <w:top w:val="none" w:sz="0" w:space="0" w:color="auto"/>
                    <w:left w:val="none" w:sz="0" w:space="0" w:color="auto"/>
                    <w:bottom w:val="none" w:sz="0" w:space="0" w:color="auto"/>
                    <w:right w:val="none" w:sz="0" w:space="0" w:color="auto"/>
                  </w:divBdr>
                </w:div>
              </w:divsChild>
            </w:div>
            <w:div w:id="1267077954">
              <w:marLeft w:val="0"/>
              <w:marRight w:val="0"/>
              <w:marTop w:val="375"/>
              <w:marBottom w:val="0"/>
              <w:divBdr>
                <w:top w:val="none" w:sz="0" w:space="0" w:color="auto"/>
                <w:left w:val="none" w:sz="0" w:space="0" w:color="auto"/>
                <w:bottom w:val="none" w:sz="0" w:space="0" w:color="auto"/>
                <w:right w:val="none" w:sz="0" w:space="0" w:color="auto"/>
              </w:divBdr>
              <w:divsChild>
                <w:div w:id="204606610">
                  <w:marLeft w:val="0"/>
                  <w:marRight w:val="0"/>
                  <w:marTop w:val="0"/>
                  <w:marBottom w:val="0"/>
                  <w:divBdr>
                    <w:top w:val="none" w:sz="0" w:space="0" w:color="auto"/>
                    <w:left w:val="none" w:sz="0" w:space="0" w:color="auto"/>
                    <w:bottom w:val="none" w:sz="0" w:space="0" w:color="auto"/>
                    <w:right w:val="none" w:sz="0" w:space="0" w:color="auto"/>
                  </w:divBdr>
                  <w:divsChild>
                    <w:div w:id="149391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4069">
              <w:marLeft w:val="0"/>
              <w:marRight w:val="0"/>
              <w:marTop w:val="375"/>
              <w:marBottom w:val="0"/>
              <w:divBdr>
                <w:top w:val="none" w:sz="0" w:space="0" w:color="auto"/>
                <w:left w:val="none" w:sz="0" w:space="0" w:color="auto"/>
                <w:bottom w:val="none" w:sz="0" w:space="0" w:color="auto"/>
                <w:right w:val="none" w:sz="0" w:space="0" w:color="auto"/>
              </w:divBdr>
              <w:divsChild>
                <w:div w:id="1468081939">
                  <w:marLeft w:val="0"/>
                  <w:marRight w:val="0"/>
                  <w:marTop w:val="0"/>
                  <w:marBottom w:val="0"/>
                  <w:divBdr>
                    <w:top w:val="none" w:sz="0" w:space="0" w:color="auto"/>
                    <w:left w:val="none" w:sz="0" w:space="0" w:color="auto"/>
                    <w:bottom w:val="none" w:sz="0" w:space="0" w:color="auto"/>
                    <w:right w:val="none" w:sz="0" w:space="0" w:color="auto"/>
                  </w:divBdr>
                </w:div>
              </w:divsChild>
            </w:div>
            <w:div w:id="2063748109">
              <w:marLeft w:val="0"/>
              <w:marRight w:val="0"/>
              <w:marTop w:val="375"/>
              <w:marBottom w:val="0"/>
              <w:divBdr>
                <w:top w:val="none" w:sz="0" w:space="0" w:color="auto"/>
                <w:left w:val="none" w:sz="0" w:space="0" w:color="auto"/>
                <w:bottom w:val="none" w:sz="0" w:space="0" w:color="auto"/>
                <w:right w:val="none" w:sz="0" w:space="0" w:color="auto"/>
              </w:divBdr>
              <w:divsChild>
                <w:div w:id="232396251">
                  <w:marLeft w:val="0"/>
                  <w:marRight w:val="0"/>
                  <w:marTop w:val="0"/>
                  <w:marBottom w:val="0"/>
                  <w:divBdr>
                    <w:top w:val="none" w:sz="0" w:space="0" w:color="auto"/>
                    <w:left w:val="none" w:sz="0" w:space="0" w:color="auto"/>
                    <w:bottom w:val="none" w:sz="0" w:space="0" w:color="auto"/>
                    <w:right w:val="none" w:sz="0" w:space="0" w:color="auto"/>
                  </w:divBdr>
                  <w:divsChild>
                    <w:div w:id="1530990013">
                      <w:marLeft w:val="0"/>
                      <w:marRight w:val="0"/>
                      <w:marTop w:val="0"/>
                      <w:marBottom w:val="0"/>
                      <w:divBdr>
                        <w:top w:val="none" w:sz="0" w:space="0" w:color="auto"/>
                        <w:left w:val="none" w:sz="0" w:space="0" w:color="auto"/>
                        <w:bottom w:val="none" w:sz="0" w:space="0" w:color="auto"/>
                        <w:right w:val="none" w:sz="0" w:space="0" w:color="auto"/>
                      </w:divBdr>
                    </w:div>
                    <w:div w:id="1105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20505">
              <w:marLeft w:val="0"/>
              <w:marRight w:val="0"/>
              <w:marTop w:val="375"/>
              <w:marBottom w:val="0"/>
              <w:divBdr>
                <w:top w:val="none" w:sz="0" w:space="0" w:color="auto"/>
                <w:left w:val="none" w:sz="0" w:space="0" w:color="auto"/>
                <w:bottom w:val="none" w:sz="0" w:space="0" w:color="auto"/>
                <w:right w:val="none" w:sz="0" w:space="0" w:color="auto"/>
              </w:divBdr>
              <w:divsChild>
                <w:div w:id="720598227">
                  <w:marLeft w:val="0"/>
                  <w:marRight w:val="0"/>
                  <w:marTop w:val="0"/>
                  <w:marBottom w:val="0"/>
                  <w:divBdr>
                    <w:top w:val="none" w:sz="0" w:space="0" w:color="auto"/>
                    <w:left w:val="none" w:sz="0" w:space="0" w:color="auto"/>
                    <w:bottom w:val="none" w:sz="0" w:space="0" w:color="auto"/>
                    <w:right w:val="none" w:sz="0" w:space="0" w:color="auto"/>
                  </w:divBdr>
                </w:div>
              </w:divsChild>
            </w:div>
            <w:div w:id="531116791">
              <w:marLeft w:val="0"/>
              <w:marRight w:val="0"/>
              <w:marTop w:val="225"/>
              <w:marBottom w:val="0"/>
              <w:divBdr>
                <w:top w:val="none" w:sz="0" w:space="0" w:color="auto"/>
                <w:left w:val="none" w:sz="0" w:space="0" w:color="auto"/>
                <w:bottom w:val="none" w:sz="0" w:space="0" w:color="auto"/>
                <w:right w:val="none" w:sz="0" w:space="0" w:color="auto"/>
              </w:divBdr>
              <w:divsChild>
                <w:div w:id="9599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2695">
      <w:bodyDiv w:val="1"/>
      <w:marLeft w:val="0"/>
      <w:marRight w:val="0"/>
      <w:marTop w:val="0"/>
      <w:marBottom w:val="0"/>
      <w:divBdr>
        <w:top w:val="none" w:sz="0" w:space="0" w:color="auto"/>
        <w:left w:val="none" w:sz="0" w:space="0" w:color="auto"/>
        <w:bottom w:val="none" w:sz="0" w:space="0" w:color="auto"/>
        <w:right w:val="none" w:sz="0" w:space="0" w:color="auto"/>
      </w:divBdr>
      <w:divsChild>
        <w:div w:id="1869373040">
          <w:marLeft w:val="0"/>
          <w:marRight w:val="150"/>
          <w:marTop w:val="0"/>
          <w:marBottom w:val="75"/>
          <w:divBdr>
            <w:top w:val="none" w:sz="0" w:space="0" w:color="auto"/>
            <w:left w:val="none" w:sz="0" w:space="0" w:color="auto"/>
            <w:bottom w:val="none" w:sz="0" w:space="0" w:color="auto"/>
            <w:right w:val="none" w:sz="0" w:space="0" w:color="auto"/>
          </w:divBdr>
        </w:div>
        <w:div w:id="519858016">
          <w:marLeft w:val="0"/>
          <w:marRight w:val="150"/>
          <w:marTop w:val="150"/>
          <w:marBottom w:val="150"/>
          <w:divBdr>
            <w:top w:val="none" w:sz="0" w:space="0" w:color="auto"/>
            <w:left w:val="none" w:sz="0" w:space="0" w:color="auto"/>
            <w:bottom w:val="none" w:sz="0" w:space="0" w:color="auto"/>
            <w:right w:val="none" w:sz="0" w:space="0" w:color="auto"/>
          </w:divBdr>
        </w:div>
        <w:div w:id="1991783772">
          <w:marLeft w:val="0"/>
          <w:marRight w:val="150"/>
          <w:marTop w:val="0"/>
          <w:marBottom w:val="0"/>
          <w:divBdr>
            <w:top w:val="none" w:sz="0" w:space="0" w:color="auto"/>
            <w:left w:val="none" w:sz="0" w:space="0" w:color="auto"/>
            <w:bottom w:val="none" w:sz="0" w:space="0" w:color="auto"/>
            <w:right w:val="none" w:sz="0" w:space="0" w:color="auto"/>
          </w:divBdr>
        </w:div>
      </w:divsChild>
    </w:div>
    <w:div w:id="633756538">
      <w:bodyDiv w:val="1"/>
      <w:marLeft w:val="0"/>
      <w:marRight w:val="0"/>
      <w:marTop w:val="0"/>
      <w:marBottom w:val="0"/>
      <w:divBdr>
        <w:top w:val="none" w:sz="0" w:space="0" w:color="auto"/>
        <w:left w:val="none" w:sz="0" w:space="0" w:color="auto"/>
        <w:bottom w:val="none" w:sz="0" w:space="0" w:color="auto"/>
        <w:right w:val="none" w:sz="0" w:space="0" w:color="auto"/>
      </w:divBdr>
      <w:divsChild>
        <w:div w:id="1948195718">
          <w:marLeft w:val="0"/>
          <w:marRight w:val="150"/>
          <w:marTop w:val="0"/>
          <w:marBottom w:val="75"/>
          <w:divBdr>
            <w:top w:val="none" w:sz="0" w:space="0" w:color="auto"/>
            <w:left w:val="none" w:sz="0" w:space="0" w:color="auto"/>
            <w:bottom w:val="none" w:sz="0" w:space="0" w:color="auto"/>
            <w:right w:val="none" w:sz="0" w:space="0" w:color="auto"/>
          </w:divBdr>
        </w:div>
        <w:div w:id="1654676394">
          <w:marLeft w:val="0"/>
          <w:marRight w:val="150"/>
          <w:marTop w:val="150"/>
          <w:marBottom w:val="150"/>
          <w:divBdr>
            <w:top w:val="none" w:sz="0" w:space="0" w:color="auto"/>
            <w:left w:val="none" w:sz="0" w:space="0" w:color="auto"/>
            <w:bottom w:val="none" w:sz="0" w:space="0" w:color="auto"/>
            <w:right w:val="none" w:sz="0" w:space="0" w:color="auto"/>
          </w:divBdr>
        </w:div>
        <w:div w:id="877816914">
          <w:marLeft w:val="0"/>
          <w:marRight w:val="150"/>
          <w:marTop w:val="0"/>
          <w:marBottom w:val="0"/>
          <w:divBdr>
            <w:top w:val="none" w:sz="0" w:space="0" w:color="auto"/>
            <w:left w:val="none" w:sz="0" w:space="0" w:color="auto"/>
            <w:bottom w:val="none" w:sz="0" w:space="0" w:color="auto"/>
            <w:right w:val="none" w:sz="0" w:space="0" w:color="auto"/>
          </w:divBdr>
        </w:div>
      </w:divsChild>
    </w:div>
    <w:div w:id="634219824">
      <w:bodyDiv w:val="1"/>
      <w:marLeft w:val="0"/>
      <w:marRight w:val="0"/>
      <w:marTop w:val="0"/>
      <w:marBottom w:val="0"/>
      <w:divBdr>
        <w:top w:val="none" w:sz="0" w:space="0" w:color="auto"/>
        <w:left w:val="none" w:sz="0" w:space="0" w:color="auto"/>
        <w:bottom w:val="none" w:sz="0" w:space="0" w:color="auto"/>
        <w:right w:val="none" w:sz="0" w:space="0" w:color="auto"/>
      </w:divBdr>
      <w:divsChild>
        <w:div w:id="360592430">
          <w:marLeft w:val="0"/>
          <w:marRight w:val="375"/>
          <w:marTop w:val="0"/>
          <w:marBottom w:val="0"/>
          <w:divBdr>
            <w:top w:val="none" w:sz="0" w:space="0" w:color="auto"/>
            <w:left w:val="none" w:sz="0" w:space="0" w:color="auto"/>
            <w:bottom w:val="none" w:sz="0" w:space="0" w:color="auto"/>
            <w:right w:val="none" w:sz="0" w:space="0" w:color="auto"/>
          </w:divBdr>
        </w:div>
        <w:div w:id="1783455371">
          <w:marLeft w:val="0"/>
          <w:marRight w:val="0"/>
          <w:marTop w:val="0"/>
          <w:marBottom w:val="0"/>
          <w:divBdr>
            <w:top w:val="none" w:sz="0" w:space="0" w:color="auto"/>
            <w:left w:val="none" w:sz="0" w:space="0" w:color="auto"/>
            <w:bottom w:val="none" w:sz="0" w:space="0" w:color="auto"/>
            <w:right w:val="none" w:sz="0" w:space="0" w:color="auto"/>
          </w:divBdr>
        </w:div>
      </w:divsChild>
    </w:div>
    <w:div w:id="634797299">
      <w:bodyDiv w:val="1"/>
      <w:marLeft w:val="0"/>
      <w:marRight w:val="0"/>
      <w:marTop w:val="0"/>
      <w:marBottom w:val="0"/>
      <w:divBdr>
        <w:top w:val="none" w:sz="0" w:space="0" w:color="auto"/>
        <w:left w:val="none" w:sz="0" w:space="0" w:color="auto"/>
        <w:bottom w:val="none" w:sz="0" w:space="0" w:color="auto"/>
        <w:right w:val="none" w:sz="0" w:space="0" w:color="auto"/>
      </w:divBdr>
      <w:divsChild>
        <w:div w:id="1593271318">
          <w:marLeft w:val="0"/>
          <w:marRight w:val="0"/>
          <w:marTop w:val="0"/>
          <w:marBottom w:val="75"/>
          <w:divBdr>
            <w:top w:val="none" w:sz="0" w:space="0" w:color="auto"/>
            <w:left w:val="none" w:sz="0" w:space="0" w:color="auto"/>
            <w:bottom w:val="none" w:sz="0" w:space="0" w:color="auto"/>
            <w:right w:val="none" w:sz="0" w:space="0" w:color="auto"/>
          </w:divBdr>
        </w:div>
        <w:div w:id="1290161562">
          <w:marLeft w:val="0"/>
          <w:marRight w:val="0"/>
          <w:marTop w:val="0"/>
          <w:marBottom w:val="0"/>
          <w:divBdr>
            <w:top w:val="none" w:sz="0" w:space="0" w:color="auto"/>
            <w:left w:val="none" w:sz="0" w:space="0" w:color="auto"/>
            <w:bottom w:val="none" w:sz="0" w:space="0" w:color="auto"/>
            <w:right w:val="none" w:sz="0" w:space="0" w:color="auto"/>
          </w:divBdr>
        </w:div>
      </w:divsChild>
    </w:div>
    <w:div w:id="635259219">
      <w:bodyDiv w:val="1"/>
      <w:marLeft w:val="0"/>
      <w:marRight w:val="0"/>
      <w:marTop w:val="0"/>
      <w:marBottom w:val="0"/>
      <w:divBdr>
        <w:top w:val="none" w:sz="0" w:space="0" w:color="auto"/>
        <w:left w:val="none" w:sz="0" w:space="0" w:color="auto"/>
        <w:bottom w:val="none" w:sz="0" w:space="0" w:color="auto"/>
        <w:right w:val="none" w:sz="0" w:space="0" w:color="auto"/>
      </w:divBdr>
      <w:divsChild>
        <w:div w:id="660737793">
          <w:marLeft w:val="0"/>
          <w:marRight w:val="0"/>
          <w:marTop w:val="0"/>
          <w:marBottom w:val="300"/>
          <w:divBdr>
            <w:top w:val="none" w:sz="0" w:space="0" w:color="auto"/>
            <w:left w:val="none" w:sz="0" w:space="0" w:color="auto"/>
            <w:bottom w:val="none" w:sz="0" w:space="0" w:color="auto"/>
            <w:right w:val="none" w:sz="0" w:space="0" w:color="auto"/>
          </w:divBdr>
        </w:div>
      </w:divsChild>
    </w:div>
    <w:div w:id="635338584">
      <w:bodyDiv w:val="1"/>
      <w:marLeft w:val="0"/>
      <w:marRight w:val="0"/>
      <w:marTop w:val="0"/>
      <w:marBottom w:val="0"/>
      <w:divBdr>
        <w:top w:val="none" w:sz="0" w:space="0" w:color="auto"/>
        <w:left w:val="none" w:sz="0" w:space="0" w:color="auto"/>
        <w:bottom w:val="none" w:sz="0" w:space="0" w:color="auto"/>
        <w:right w:val="none" w:sz="0" w:space="0" w:color="auto"/>
      </w:divBdr>
      <w:divsChild>
        <w:div w:id="842400419">
          <w:marLeft w:val="0"/>
          <w:marRight w:val="0"/>
          <w:marTop w:val="0"/>
          <w:marBottom w:val="300"/>
          <w:divBdr>
            <w:top w:val="none" w:sz="0" w:space="0" w:color="auto"/>
            <w:left w:val="none" w:sz="0" w:space="0" w:color="auto"/>
            <w:bottom w:val="none" w:sz="0" w:space="0" w:color="auto"/>
            <w:right w:val="none" w:sz="0" w:space="0" w:color="auto"/>
          </w:divBdr>
        </w:div>
      </w:divsChild>
    </w:div>
    <w:div w:id="635372166">
      <w:bodyDiv w:val="1"/>
      <w:marLeft w:val="0"/>
      <w:marRight w:val="0"/>
      <w:marTop w:val="0"/>
      <w:marBottom w:val="0"/>
      <w:divBdr>
        <w:top w:val="none" w:sz="0" w:space="0" w:color="auto"/>
        <w:left w:val="none" w:sz="0" w:space="0" w:color="auto"/>
        <w:bottom w:val="none" w:sz="0" w:space="0" w:color="auto"/>
        <w:right w:val="none" w:sz="0" w:space="0" w:color="auto"/>
      </w:divBdr>
      <w:divsChild>
        <w:div w:id="827595901">
          <w:marLeft w:val="0"/>
          <w:marRight w:val="0"/>
          <w:marTop w:val="0"/>
          <w:marBottom w:val="75"/>
          <w:divBdr>
            <w:top w:val="none" w:sz="0" w:space="0" w:color="auto"/>
            <w:left w:val="none" w:sz="0" w:space="0" w:color="auto"/>
            <w:bottom w:val="none" w:sz="0" w:space="0" w:color="auto"/>
            <w:right w:val="none" w:sz="0" w:space="0" w:color="auto"/>
          </w:divBdr>
        </w:div>
        <w:div w:id="19584858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5649594">
      <w:bodyDiv w:val="1"/>
      <w:marLeft w:val="0"/>
      <w:marRight w:val="0"/>
      <w:marTop w:val="0"/>
      <w:marBottom w:val="0"/>
      <w:divBdr>
        <w:top w:val="none" w:sz="0" w:space="0" w:color="auto"/>
        <w:left w:val="none" w:sz="0" w:space="0" w:color="auto"/>
        <w:bottom w:val="none" w:sz="0" w:space="0" w:color="auto"/>
        <w:right w:val="none" w:sz="0" w:space="0" w:color="auto"/>
      </w:divBdr>
      <w:divsChild>
        <w:div w:id="268507249">
          <w:marLeft w:val="0"/>
          <w:marRight w:val="0"/>
          <w:marTop w:val="0"/>
          <w:marBottom w:val="300"/>
          <w:divBdr>
            <w:top w:val="none" w:sz="0" w:space="0" w:color="auto"/>
            <w:left w:val="none" w:sz="0" w:space="0" w:color="auto"/>
            <w:bottom w:val="none" w:sz="0" w:space="0" w:color="auto"/>
            <w:right w:val="none" w:sz="0" w:space="0" w:color="auto"/>
          </w:divBdr>
        </w:div>
      </w:divsChild>
    </w:div>
    <w:div w:id="635721403">
      <w:bodyDiv w:val="1"/>
      <w:marLeft w:val="0"/>
      <w:marRight w:val="0"/>
      <w:marTop w:val="0"/>
      <w:marBottom w:val="0"/>
      <w:divBdr>
        <w:top w:val="none" w:sz="0" w:space="0" w:color="auto"/>
        <w:left w:val="none" w:sz="0" w:space="0" w:color="auto"/>
        <w:bottom w:val="none" w:sz="0" w:space="0" w:color="auto"/>
        <w:right w:val="none" w:sz="0" w:space="0" w:color="auto"/>
      </w:divBdr>
      <w:divsChild>
        <w:div w:id="1533297913">
          <w:marLeft w:val="0"/>
          <w:marRight w:val="0"/>
          <w:marTop w:val="0"/>
          <w:marBottom w:val="300"/>
          <w:divBdr>
            <w:top w:val="none" w:sz="0" w:space="0" w:color="auto"/>
            <w:left w:val="none" w:sz="0" w:space="0" w:color="auto"/>
            <w:bottom w:val="none" w:sz="0" w:space="0" w:color="auto"/>
            <w:right w:val="none" w:sz="0" w:space="0" w:color="auto"/>
          </w:divBdr>
          <w:divsChild>
            <w:div w:id="1451435271">
              <w:marLeft w:val="0"/>
              <w:marRight w:val="0"/>
              <w:marTop w:val="0"/>
              <w:marBottom w:val="0"/>
              <w:divBdr>
                <w:top w:val="single" w:sz="8" w:space="1" w:color="F79646"/>
                <w:left w:val="none" w:sz="0" w:space="0" w:color="auto"/>
                <w:bottom w:val="single" w:sz="8" w:space="1" w:color="F79646"/>
                <w:right w:val="none" w:sz="0" w:space="0" w:color="auto"/>
              </w:divBdr>
              <w:divsChild>
                <w:div w:id="652178135">
                  <w:marLeft w:val="0"/>
                  <w:marRight w:val="0"/>
                  <w:marTop w:val="0"/>
                  <w:marBottom w:val="0"/>
                  <w:divBdr>
                    <w:top w:val="none" w:sz="0" w:space="0" w:color="auto"/>
                    <w:left w:val="none" w:sz="0" w:space="0" w:color="auto"/>
                    <w:bottom w:val="none" w:sz="0" w:space="0" w:color="auto"/>
                    <w:right w:val="none" w:sz="0" w:space="0" w:color="auto"/>
                  </w:divBdr>
                </w:div>
              </w:divsChild>
            </w:div>
            <w:div w:id="1999839218">
              <w:marLeft w:val="0"/>
              <w:marRight w:val="0"/>
              <w:marTop w:val="0"/>
              <w:marBottom w:val="0"/>
              <w:divBdr>
                <w:top w:val="single" w:sz="8" w:space="1" w:color="F79646"/>
                <w:left w:val="none" w:sz="0" w:space="0" w:color="auto"/>
                <w:bottom w:val="single" w:sz="8" w:space="1" w:color="F79646"/>
                <w:right w:val="none" w:sz="0" w:space="0" w:color="auto"/>
              </w:divBdr>
              <w:divsChild>
                <w:div w:id="184296714">
                  <w:marLeft w:val="0"/>
                  <w:marRight w:val="0"/>
                  <w:marTop w:val="0"/>
                  <w:marBottom w:val="0"/>
                  <w:divBdr>
                    <w:top w:val="none" w:sz="0" w:space="0" w:color="auto"/>
                    <w:left w:val="none" w:sz="0" w:space="0" w:color="auto"/>
                    <w:bottom w:val="none" w:sz="0" w:space="0" w:color="auto"/>
                    <w:right w:val="none" w:sz="0" w:space="0" w:color="auto"/>
                  </w:divBdr>
                </w:div>
              </w:divsChild>
            </w:div>
            <w:div w:id="1051076613">
              <w:marLeft w:val="0"/>
              <w:marRight w:val="0"/>
              <w:marTop w:val="0"/>
              <w:marBottom w:val="0"/>
              <w:divBdr>
                <w:top w:val="single" w:sz="8" w:space="1" w:color="F79646"/>
                <w:left w:val="none" w:sz="0" w:space="0" w:color="auto"/>
                <w:bottom w:val="single" w:sz="8" w:space="1" w:color="F79646"/>
                <w:right w:val="none" w:sz="0" w:space="0" w:color="auto"/>
              </w:divBdr>
              <w:divsChild>
                <w:div w:id="5222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00374">
      <w:bodyDiv w:val="1"/>
      <w:marLeft w:val="0"/>
      <w:marRight w:val="0"/>
      <w:marTop w:val="0"/>
      <w:marBottom w:val="0"/>
      <w:divBdr>
        <w:top w:val="none" w:sz="0" w:space="0" w:color="auto"/>
        <w:left w:val="none" w:sz="0" w:space="0" w:color="auto"/>
        <w:bottom w:val="none" w:sz="0" w:space="0" w:color="auto"/>
        <w:right w:val="none" w:sz="0" w:space="0" w:color="auto"/>
      </w:divBdr>
      <w:divsChild>
        <w:div w:id="1722710562">
          <w:marLeft w:val="0"/>
          <w:marRight w:val="0"/>
          <w:marTop w:val="0"/>
          <w:marBottom w:val="375"/>
          <w:divBdr>
            <w:top w:val="none" w:sz="0" w:space="0" w:color="auto"/>
            <w:left w:val="none" w:sz="0" w:space="0" w:color="auto"/>
            <w:bottom w:val="none" w:sz="0" w:space="0" w:color="auto"/>
            <w:right w:val="none" w:sz="0" w:space="0" w:color="auto"/>
          </w:divBdr>
          <w:divsChild>
            <w:div w:id="1448887591">
              <w:marLeft w:val="0"/>
              <w:marRight w:val="0"/>
              <w:marTop w:val="0"/>
              <w:marBottom w:val="75"/>
              <w:divBdr>
                <w:top w:val="none" w:sz="0" w:space="0" w:color="auto"/>
                <w:left w:val="none" w:sz="0" w:space="0" w:color="auto"/>
                <w:bottom w:val="none" w:sz="0" w:space="0" w:color="auto"/>
                <w:right w:val="none" w:sz="0" w:space="0" w:color="auto"/>
              </w:divBdr>
            </w:div>
            <w:div w:id="21182578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36498607">
      <w:bodyDiv w:val="1"/>
      <w:marLeft w:val="0"/>
      <w:marRight w:val="0"/>
      <w:marTop w:val="0"/>
      <w:marBottom w:val="0"/>
      <w:divBdr>
        <w:top w:val="none" w:sz="0" w:space="0" w:color="auto"/>
        <w:left w:val="none" w:sz="0" w:space="0" w:color="auto"/>
        <w:bottom w:val="none" w:sz="0" w:space="0" w:color="auto"/>
        <w:right w:val="none" w:sz="0" w:space="0" w:color="auto"/>
      </w:divBdr>
      <w:divsChild>
        <w:div w:id="1754858756">
          <w:marLeft w:val="0"/>
          <w:marRight w:val="0"/>
          <w:marTop w:val="0"/>
          <w:marBottom w:val="75"/>
          <w:divBdr>
            <w:top w:val="none" w:sz="0" w:space="0" w:color="auto"/>
            <w:left w:val="none" w:sz="0" w:space="0" w:color="auto"/>
            <w:bottom w:val="none" w:sz="0" w:space="0" w:color="auto"/>
            <w:right w:val="none" w:sz="0" w:space="0" w:color="auto"/>
          </w:divBdr>
        </w:div>
        <w:div w:id="574793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6692448">
      <w:bodyDiv w:val="1"/>
      <w:marLeft w:val="0"/>
      <w:marRight w:val="0"/>
      <w:marTop w:val="0"/>
      <w:marBottom w:val="0"/>
      <w:divBdr>
        <w:top w:val="none" w:sz="0" w:space="0" w:color="auto"/>
        <w:left w:val="none" w:sz="0" w:space="0" w:color="auto"/>
        <w:bottom w:val="none" w:sz="0" w:space="0" w:color="auto"/>
        <w:right w:val="none" w:sz="0" w:space="0" w:color="auto"/>
      </w:divBdr>
      <w:divsChild>
        <w:div w:id="959605074">
          <w:marLeft w:val="0"/>
          <w:marRight w:val="0"/>
          <w:marTop w:val="0"/>
          <w:marBottom w:val="300"/>
          <w:divBdr>
            <w:top w:val="none" w:sz="0" w:space="0" w:color="auto"/>
            <w:left w:val="none" w:sz="0" w:space="0" w:color="auto"/>
            <w:bottom w:val="none" w:sz="0" w:space="0" w:color="auto"/>
            <w:right w:val="none" w:sz="0" w:space="0" w:color="auto"/>
          </w:divBdr>
        </w:div>
      </w:divsChild>
    </w:div>
    <w:div w:id="637611379">
      <w:bodyDiv w:val="1"/>
      <w:marLeft w:val="0"/>
      <w:marRight w:val="0"/>
      <w:marTop w:val="0"/>
      <w:marBottom w:val="0"/>
      <w:divBdr>
        <w:top w:val="none" w:sz="0" w:space="0" w:color="auto"/>
        <w:left w:val="none" w:sz="0" w:space="0" w:color="auto"/>
        <w:bottom w:val="none" w:sz="0" w:space="0" w:color="auto"/>
        <w:right w:val="none" w:sz="0" w:space="0" w:color="auto"/>
      </w:divBdr>
      <w:divsChild>
        <w:div w:id="968783034">
          <w:marLeft w:val="0"/>
          <w:marRight w:val="0"/>
          <w:marTop w:val="0"/>
          <w:marBottom w:val="375"/>
          <w:divBdr>
            <w:top w:val="none" w:sz="0" w:space="0" w:color="auto"/>
            <w:left w:val="none" w:sz="0" w:space="0" w:color="auto"/>
            <w:bottom w:val="none" w:sz="0" w:space="0" w:color="auto"/>
            <w:right w:val="none" w:sz="0" w:space="0" w:color="auto"/>
          </w:divBdr>
          <w:divsChild>
            <w:div w:id="14690085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38189690">
      <w:bodyDiv w:val="1"/>
      <w:marLeft w:val="0"/>
      <w:marRight w:val="0"/>
      <w:marTop w:val="0"/>
      <w:marBottom w:val="0"/>
      <w:divBdr>
        <w:top w:val="none" w:sz="0" w:space="0" w:color="auto"/>
        <w:left w:val="none" w:sz="0" w:space="0" w:color="auto"/>
        <w:bottom w:val="none" w:sz="0" w:space="0" w:color="auto"/>
        <w:right w:val="none" w:sz="0" w:space="0" w:color="auto"/>
      </w:divBdr>
      <w:divsChild>
        <w:div w:id="1196239349">
          <w:marLeft w:val="0"/>
          <w:marRight w:val="150"/>
          <w:marTop w:val="0"/>
          <w:marBottom w:val="75"/>
          <w:divBdr>
            <w:top w:val="none" w:sz="0" w:space="0" w:color="auto"/>
            <w:left w:val="none" w:sz="0" w:space="0" w:color="auto"/>
            <w:bottom w:val="none" w:sz="0" w:space="0" w:color="auto"/>
            <w:right w:val="none" w:sz="0" w:space="0" w:color="auto"/>
          </w:divBdr>
        </w:div>
        <w:div w:id="923608474">
          <w:marLeft w:val="0"/>
          <w:marRight w:val="150"/>
          <w:marTop w:val="150"/>
          <w:marBottom w:val="150"/>
          <w:divBdr>
            <w:top w:val="none" w:sz="0" w:space="0" w:color="auto"/>
            <w:left w:val="none" w:sz="0" w:space="0" w:color="auto"/>
            <w:bottom w:val="none" w:sz="0" w:space="0" w:color="auto"/>
            <w:right w:val="none" w:sz="0" w:space="0" w:color="auto"/>
          </w:divBdr>
        </w:div>
        <w:div w:id="241990268">
          <w:marLeft w:val="0"/>
          <w:marRight w:val="150"/>
          <w:marTop w:val="0"/>
          <w:marBottom w:val="0"/>
          <w:divBdr>
            <w:top w:val="none" w:sz="0" w:space="0" w:color="auto"/>
            <w:left w:val="none" w:sz="0" w:space="0" w:color="auto"/>
            <w:bottom w:val="none" w:sz="0" w:space="0" w:color="auto"/>
            <w:right w:val="none" w:sz="0" w:space="0" w:color="auto"/>
          </w:divBdr>
        </w:div>
      </w:divsChild>
    </w:div>
    <w:div w:id="638459601">
      <w:bodyDiv w:val="1"/>
      <w:marLeft w:val="0"/>
      <w:marRight w:val="0"/>
      <w:marTop w:val="0"/>
      <w:marBottom w:val="0"/>
      <w:divBdr>
        <w:top w:val="none" w:sz="0" w:space="0" w:color="auto"/>
        <w:left w:val="none" w:sz="0" w:space="0" w:color="auto"/>
        <w:bottom w:val="none" w:sz="0" w:space="0" w:color="auto"/>
        <w:right w:val="none" w:sz="0" w:space="0" w:color="auto"/>
      </w:divBdr>
      <w:divsChild>
        <w:div w:id="453520421">
          <w:marLeft w:val="0"/>
          <w:marRight w:val="0"/>
          <w:marTop w:val="0"/>
          <w:marBottom w:val="300"/>
          <w:divBdr>
            <w:top w:val="none" w:sz="0" w:space="0" w:color="auto"/>
            <w:left w:val="none" w:sz="0" w:space="0" w:color="auto"/>
            <w:bottom w:val="none" w:sz="0" w:space="0" w:color="auto"/>
            <w:right w:val="none" w:sz="0" w:space="0" w:color="auto"/>
          </w:divBdr>
        </w:div>
      </w:divsChild>
    </w:div>
    <w:div w:id="638728775">
      <w:bodyDiv w:val="1"/>
      <w:marLeft w:val="0"/>
      <w:marRight w:val="0"/>
      <w:marTop w:val="0"/>
      <w:marBottom w:val="0"/>
      <w:divBdr>
        <w:top w:val="none" w:sz="0" w:space="0" w:color="auto"/>
        <w:left w:val="none" w:sz="0" w:space="0" w:color="auto"/>
        <w:bottom w:val="none" w:sz="0" w:space="0" w:color="auto"/>
        <w:right w:val="none" w:sz="0" w:space="0" w:color="auto"/>
      </w:divBdr>
      <w:divsChild>
        <w:div w:id="1007712836">
          <w:marLeft w:val="0"/>
          <w:marRight w:val="0"/>
          <w:marTop w:val="150"/>
          <w:marBottom w:val="450"/>
          <w:divBdr>
            <w:top w:val="none" w:sz="0" w:space="0" w:color="auto"/>
            <w:left w:val="none" w:sz="0" w:space="0" w:color="auto"/>
            <w:bottom w:val="none" w:sz="0" w:space="0" w:color="auto"/>
            <w:right w:val="none" w:sz="0" w:space="0" w:color="auto"/>
          </w:divBdr>
        </w:div>
        <w:div w:id="813334414">
          <w:marLeft w:val="0"/>
          <w:marRight w:val="0"/>
          <w:marTop w:val="0"/>
          <w:marBottom w:val="300"/>
          <w:divBdr>
            <w:top w:val="none" w:sz="0" w:space="0" w:color="auto"/>
            <w:left w:val="none" w:sz="0" w:space="0" w:color="auto"/>
            <w:bottom w:val="none" w:sz="0" w:space="0" w:color="auto"/>
            <w:right w:val="none" w:sz="0" w:space="0" w:color="auto"/>
          </w:divBdr>
        </w:div>
        <w:div w:id="531964547">
          <w:marLeft w:val="0"/>
          <w:marRight w:val="0"/>
          <w:marTop w:val="495"/>
          <w:marBottom w:val="630"/>
          <w:divBdr>
            <w:top w:val="none" w:sz="0" w:space="0" w:color="auto"/>
            <w:left w:val="none" w:sz="0" w:space="0" w:color="auto"/>
            <w:bottom w:val="none" w:sz="0" w:space="0" w:color="auto"/>
            <w:right w:val="none" w:sz="0" w:space="0" w:color="auto"/>
          </w:divBdr>
        </w:div>
        <w:div w:id="120078405">
          <w:marLeft w:val="0"/>
          <w:marRight w:val="0"/>
          <w:marTop w:val="0"/>
          <w:marBottom w:val="555"/>
          <w:divBdr>
            <w:top w:val="none" w:sz="0" w:space="0" w:color="auto"/>
            <w:left w:val="none" w:sz="0" w:space="0" w:color="auto"/>
            <w:bottom w:val="none" w:sz="0" w:space="0" w:color="auto"/>
            <w:right w:val="none" w:sz="0" w:space="0" w:color="auto"/>
          </w:divBdr>
          <w:divsChild>
            <w:div w:id="861929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39111798">
      <w:bodyDiv w:val="1"/>
      <w:marLeft w:val="0"/>
      <w:marRight w:val="0"/>
      <w:marTop w:val="0"/>
      <w:marBottom w:val="0"/>
      <w:divBdr>
        <w:top w:val="none" w:sz="0" w:space="0" w:color="auto"/>
        <w:left w:val="none" w:sz="0" w:space="0" w:color="auto"/>
        <w:bottom w:val="none" w:sz="0" w:space="0" w:color="auto"/>
        <w:right w:val="none" w:sz="0" w:space="0" w:color="auto"/>
      </w:divBdr>
      <w:divsChild>
        <w:div w:id="1769307705">
          <w:marLeft w:val="0"/>
          <w:marRight w:val="0"/>
          <w:marTop w:val="150"/>
          <w:marBottom w:val="450"/>
          <w:divBdr>
            <w:top w:val="none" w:sz="0" w:space="0" w:color="auto"/>
            <w:left w:val="none" w:sz="0" w:space="0" w:color="auto"/>
            <w:bottom w:val="none" w:sz="0" w:space="0" w:color="auto"/>
            <w:right w:val="none" w:sz="0" w:space="0" w:color="auto"/>
          </w:divBdr>
        </w:div>
        <w:div w:id="105780470">
          <w:marLeft w:val="0"/>
          <w:marRight w:val="0"/>
          <w:marTop w:val="0"/>
          <w:marBottom w:val="300"/>
          <w:divBdr>
            <w:top w:val="none" w:sz="0" w:space="0" w:color="auto"/>
            <w:left w:val="none" w:sz="0" w:space="0" w:color="auto"/>
            <w:bottom w:val="none" w:sz="0" w:space="0" w:color="auto"/>
            <w:right w:val="none" w:sz="0" w:space="0" w:color="auto"/>
          </w:divBdr>
        </w:div>
        <w:div w:id="938441364">
          <w:marLeft w:val="0"/>
          <w:marRight w:val="0"/>
          <w:marTop w:val="495"/>
          <w:marBottom w:val="630"/>
          <w:divBdr>
            <w:top w:val="none" w:sz="0" w:space="0" w:color="auto"/>
            <w:left w:val="none" w:sz="0" w:space="0" w:color="auto"/>
            <w:bottom w:val="none" w:sz="0" w:space="0" w:color="auto"/>
            <w:right w:val="none" w:sz="0" w:space="0" w:color="auto"/>
          </w:divBdr>
        </w:div>
      </w:divsChild>
    </w:div>
    <w:div w:id="639112434">
      <w:bodyDiv w:val="1"/>
      <w:marLeft w:val="0"/>
      <w:marRight w:val="0"/>
      <w:marTop w:val="0"/>
      <w:marBottom w:val="0"/>
      <w:divBdr>
        <w:top w:val="none" w:sz="0" w:space="0" w:color="auto"/>
        <w:left w:val="none" w:sz="0" w:space="0" w:color="auto"/>
        <w:bottom w:val="none" w:sz="0" w:space="0" w:color="auto"/>
        <w:right w:val="none" w:sz="0" w:space="0" w:color="auto"/>
      </w:divBdr>
      <w:divsChild>
        <w:div w:id="1975716408">
          <w:marLeft w:val="0"/>
          <w:marRight w:val="0"/>
          <w:marTop w:val="0"/>
          <w:marBottom w:val="150"/>
          <w:divBdr>
            <w:top w:val="none" w:sz="0" w:space="0" w:color="auto"/>
            <w:left w:val="none" w:sz="0" w:space="0" w:color="auto"/>
            <w:bottom w:val="none" w:sz="0" w:space="0" w:color="auto"/>
            <w:right w:val="none" w:sz="0" w:space="0" w:color="auto"/>
          </w:divBdr>
          <w:divsChild>
            <w:div w:id="708725363">
              <w:marLeft w:val="0"/>
              <w:marRight w:val="0"/>
              <w:marTop w:val="0"/>
              <w:marBottom w:val="0"/>
              <w:divBdr>
                <w:top w:val="none" w:sz="0" w:space="0" w:color="auto"/>
                <w:left w:val="none" w:sz="0" w:space="0" w:color="auto"/>
                <w:bottom w:val="none" w:sz="0" w:space="0" w:color="auto"/>
                <w:right w:val="none" w:sz="0" w:space="0" w:color="auto"/>
              </w:divBdr>
            </w:div>
            <w:div w:id="1905794663">
              <w:marLeft w:val="0"/>
              <w:marRight w:val="0"/>
              <w:marTop w:val="0"/>
              <w:marBottom w:val="0"/>
              <w:divBdr>
                <w:top w:val="none" w:sz="0" w:space="0" w:color="auto"/>
                <w:left w:val="none" w:sz="0" w:space="0" w:color="auto"/>
                <w:bottom w:val="none" w:sz="0" w:space="0" w:color="auto"/>
                <w:right w:val="none" w:sz="0" w:space="0" w:color="auto"/>
              </w:divBdr>
              <w:divsChild>
                <w:div w:id="771822249">
                  <w:marLeft w:val="0"/>
                  <w:marRight w:val="0"/>
                  <w:marTop w:val="0"/>
                  <w:marBottom w:val="0"/>
                  <w:divBdr>
                    <w:top w:val="none" w:sz="0" w:space="0" w:color="auto"/>
                    <w:left w:val="none" w:sz="0" w:space="0" w:color="auto"/>
                    <w:bottom w:val="none" w:sz="0" w:space="0" w:color="auto"/>
                    <w:right w:val="none" w:sz="0" w:space="0" w:color="auto"/>
                  </w:divBdr>
                  <w:divsChild>
                    <w:div w:id="425922582">
                      <w:marLeft w:val="0"/>
                      <w:marRight w:val="0"/>
                      <w:marTop w:val="0"/>
                      <w:marBottom w:val="0"/>
                      <w:divBdr>
                        <w:top w:val="none" w:sz="0" w:space="0" w:color="auto"/>
                        <w:left w:val="none" w:sz="0" w:space="0" w:color="auto"/>
                        <w:bottom w:val="none" w:sz="0" w:space="0" w:color="auto"/>
                        <w:right w:val="none" w:sz="0" w:space="0" w:color="auto"/>
                      </w:divBdr>
                      <w:divsChild>
                        <w:div w:id="816186636">
                          <w:marLeft w:val="0"/>
                          <w:marRight w:val="0"/>
                          <w:marTop w:val="0"/>
                          <w:marBottom w:val="0"/>
                          <w:divBdr>
                            <w:top w:val="none" w:sz="0" w:space="0" w:color="auto"/>
                            <w:left w:val="none" w:sz="0" w:space="0" w:color="auto"/>
                            <w:bottom w:val="none" w:sz="0" w:space="0" w:color="auto"/>
                            <w:right w:val="none" w:sz="0" w:space="0" w:color="auto"/>
                          </w:divBdr>
                        </w:div>
                      </w:divsChild>
                    </w:div>
                    <w:div w:id="450176052">
                      <w:marLeft w:val="0"/>
                      <w:marRight w:val="135"/>
                      <w:marTop w:val="0"/>
                      <w:marBottom w:val="0"/>
                      <w:divBdr>
                        <w:top w:val="none" w:sz="0" w:space="0" w:color="auto"/>
                        <w:left w:val="none" w:sz="0" w:space="0" w:color="auto"/>
                        <w:bottom w:val="none" w:sz="0" w:space="0" w:color="auto"/>
                        <w:right w:val="none" w:sz="0" w:space="0" w:color="auto"/>
                      </w:divBdr>
                    </w:div>
                    <w:div w:id="19052889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121713">
          <w:marLeft w:val="0"/>
          <w:marRight w:val="0"/>
          <w:marTop w:val="0"/>
          <w:marBottom w:val="0"/>
          <w:divBdr>
            <w:top w:val="none" w:sz="0" w:space="0" w:color="auto"/>
            <w:left w:val="none" w:sz="0" w:space="0" w:color="auto"/>
            <w:bottom w:val="none" w:sz="0" w:space="0" w:color="auto"/>
            <w:right w:val="none" w:sz="0" w:space="0" w:color="auto"/>
          </w:divBdr>
          <w:divsChild>
            <w:div w:id="617295025">
              <w:marLeft w:val="0"/>
              <w:marRight w:val="0"/>
              <w:marTop w:val="0"/>
              <w:marBottom w:val="0"/>
              <w:divBdr>
                <w:top w:val="none" w:sz="0" w:space="0" w:color="auto"/>
                <w:left w:val="none" w:sz="0" w:space="0" w:color="auto"/>
                <w:bottom w:val="none" w:sz="0" w:space="0" w:color="auto"/>
                <w:right w:val="none" w:sz="0" w:space="0" w:color="auto"/>
              </w:divBdr>
              <w:divsChild>
                <w:div w:id="232012014">
                  <w:marLeft w:val="0"/>
                  <w:marRight w:val="0"/>
                  <w:marTop w:val="0"/>
                  <w:marBottom w:val="0"/>
                  <w:divBdr>
                    <w:top w:val="none" w:sz="0" w:space="0" w:color="auto"/>
                    <w:left w:val="none" w:sz="0" w:space="0" w:color="auto"/>
                    <w:bottom w:val="none" w:sz="0" w:space="0" w:color="auto"/>
                    <w:right w:val="none" w:sz="0" w:space="0" w:color="auto"/>
                  </w:divBdr>
                </w:div>
              </w:divsChild>
            </w:div>
            <w:div w:id="1392999680">
              <w:marLeft w:val="0"/>
              <w:marRight w:val="0"/>
              <w:marTop w:val="375"/>
              <w:marBottom w:val="0"/>
              <w:divBdr>
                <w:top w:val="none" w:sz="0" w:space="0" w:color="auto"/>
                <w:left w:val="none" w:sz="0" w:space="0" w:color="auto"/>
                <w:bottom w:val="none" w:sz="0" w:space="0" w:color="auto"/>
                <w:right w:val="none" w:sz="0" w:space="0" w:color="auto"/>
              </w:divBdr>
              <w:divsChild>
                <w:div w:id="1301694141">
                  <w:marLeft w:val="0"/>
                  <w:marRight w:val="0"/>
                  <w:marTop w:val="0"/>
                  <w:marBottom w:val="0"/>
                  <w:divBdr>
                    <w:top w:val="none" w:sz="0" w:space="0" w:color="auto"/>
                    <w:left w:val="none" w:sz="0" w:space="0" w:color="auto"/>
                    <w:bottom w:val="none" w:sz="0" w:space="0" w:color="auto"/>
                    <w:right w:val="none" w:sz="0" w:space="0" w:color="auto"/>
                  </w:divBdr>
                  <w:divsChild>
                    <w:div w:id="36530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15425">
              <w:marLeft w:val="0"/>
              <w:marRight w:val="0"/>
              <w:marTop w:val="375"/>
              <w:marBottom w:val="0"/>
              <w:divBdr>
                <w:top w:val="none" w:sz="0" w:space="0" w:color="auto"/>
                <w:left w:val="none" w:sz="0" w:space="0" w:color="auto"/>
                <w:bottom w:val="none" w:sz="0" w:space="0" w:color="auto"/>
                <w:right w:val="none" w:sz="0" w:space="0" w:color="auto"/>
              </w:divBdr>
              <w:divsChild>
                <w:div w:id="655256608">
                  <w:marLeft w:val="0"/>
                  <w:marRight w:val="0"/>
                  <w:marTop w:val="0"/>
                  <w:marBottom w:val="0"/>
                  <w:divBdr>
                    <w:top w:val="none" w:sz="0" w:space="0" w:color="auto"/>
                    <w:left w:val="none" w:sz="0" w:space="0" w:color="auto"/>
                    <w:bottom w:val="none" w:sz="0" w:space="0" w:color="auto"/>
                    <w:right w:val="none" w:sz="0" w:space="0" w:color="auto"/>
                  </w:divBdr>
                </w:div>
              </w:divsChild>
            </w:div>
            <w:div w:id="993409791">
              <w:marLeft w:val="0"/>
              <w:marRight w:val="0"/>
              <w:marTop w:val="225"/>
              <w:marBottom w:val="0"/>
              <w:divBdr>
                <w:top w:val="none" w:sz="0" w:space="0" w:color="auto"/>
                <w:left w:val="none" w:sz="0" w:space="0" w:color="auto"/>
                <w:bottom w:val="none" w:sz="0" w:space="0" w:color="auto"/>
                <w:right w:val="none" w:sz="0" w:space="0" w:color="auto"/>
              </w:divBdr>
              <w:divsChild>
                <w:div w:id="1458648132">
                  <w:marLeft w:val="0"/>
                  <w:marRight w:val="0"/>
                  <w:marTop w:val="0"/>
                  <w:marBottom w:val="0"/>
                  <w:divBdr>
                    <w:top w:val="none" w:sz="0" w:space="0" w:color="auto"/>
                    <w:left w:val="none" w:sz="0" w:space="0" w:color="auto"/>
                    <w:bottom w:val="none" w:sz="0" w:space="0" w:color="auto"/>
                    <w:right w:val="none" w:sz="0" w:space="0" w:color="auto"/>
                  </w:divBdr>
                  <w:divsChild>
                    <w:div w:id="215169460">
                      <w:marLeft w:val="0"/>
                      <w:marRight w:val="0"/>
                      <w:marTop w:val="0"/>
                      <w:marBottom w:val="0"/>
                      <w:divBdr>
                        <w:top w:val="single" w:sz="6" w:space="0" w:color="D9D9D9"/>
                        <w:left w:val="none" w:sz="0" w:space="0" w:color="auto"/>
                        <w:bottom w:val="single" w:sz="6" w:space="0" w:color="D9D9D9"/>
                        <w:right w:val="none" w:sz="0" w:space="0" w:color="auto"/>
                      </w:divBdr>
                      <w:divsChild>
                        <w:div w:id="840197087">
                          <w:marLeft w:val="0"/>
                          <w:marRight w:val="0"/>
                          <w:marTop w:val="0"/>
                          <w:marBottom w:val="0"/>
                          <w:divBdr>
                            <w:top w:val="none" w:sz="0" w:space="0" w:color="auto"/>
                            <w:left w:val="none" w:sz="0" w:space="0" w:color="auto"/>
                            <w:bottom w:val="none" w:sz="0" w:space="0" w:color="auto"/>
                            <w:right w:val="none" w:sz="0" w:space="0" w:color="auto"/>
                          </w:divBdr>
                          <w:divsChild>
                            <w:div w:id="565186289">
                              <w:marLeft w:val="0"/>
                              <w:marRight w:val="0"/>
                              <w:marTop w:val="0"/>
                              <w:marBottom w:val="0"/>
                              <w:divBdr>
                                <w:top w:val="none" w:sz="0" w:space="0" w:color="auto"/>
                                <w:left w:val="none" w:sz="0" w:space="0" w:color="auto"/>
                                <w:bottom w:val="none" w:sz="0" w:space="0" w:color="auto"/>
                                <w:right w:val="none" w:sz="0" w:space="0" w:color="auto"/>
                              </w:divBdr>
                              <w:divsChild>
                                <w:div w:id="657654888">
                                  <w:marLeft w:val="0"/>
                                  <w:marRight w:val="0"/>
                                  <w:marTop w:val="0"/>
                                  <w:marBottom w:val="0"/>
                                  <w:divBdr>
                                    <w:top w:val="none" w:sz="0" w:space="0" w:color="auto"/>
                                    <w:left w:val="none" w:sz="0" w:space="0" w:color="auto"/>
                                    <w:bottom w:val="none" w:sz="0" w:space="0" w:color="auto"/>
                                    <w:right w:val="none" w:sz="0" w:space="0" w:color="auto"/>
                                  </w:divBdr>
                                  <w:divsChild>
                                    <w:div w:id="449709684">
                                      <w:marLeft w:val="0"/>
                                      <w:marRight w:val="0"/>
                                      <w:marTop w:val="0"/>
                                      <w:marBottom w:val="0"/>
                                      <w:divBdr>
                                        <w:top w:val="none" w:sz="0" w:space="0" w:color="auto"/>
                                        <w:left w:val="none" w:sz="0" w:space="0" w:color="auto"/>
                                        <w:bottom w:val="none" w:sz="0" w:space="0" w:color="auto"/>
                                        <w:right w:val="none" w:sz="0" w:space="0" w:color="auto"/>
                                      </w:divBdr>
                                      <w:divsChild>
                                        <w:div w:id="1046103879">
                                          <w:marLeft w:val="0"/>
                                          <w:marRight w:val="0"/>
                                          <w:marTop w:val="0"/>
                                          <w:marBottom w:val="0"/>
                                          <w:divBdr>
                                            <w:top w:val="none" w:sz="0" w:space="0" w:color="auto"/>
                                            <w:left w:val="none" w:sz="0" w:space="0" w:color="auto"/>
                                            <w:bottom w:val="none" w:sz="0" w:space="0" w:color="auto"/>
                                            <w:right w:val="none" w:sz="0" w:space="0" w:color="auto"/>
                                          </w:divBdr>
                                          <w:divsChild>
                                            <w:div w:id="2067871813">
                                              <w:marLeft w:val="0"/>
                                              <w:marRight w:val="0"/>
                                              <w:marTop w:val="0"/>
                                              <w:marBottom w:val="0"/>
                                              <w:divBdr>
                                                <w:top w:val="none" w:sz="0" w:space="0" w:color="auto"/>
                                                <w:left w:val="none" w:sz="0" w:space="0" w:color="auto"/>
                                                <w:bottom w:val="none" w:sz="0" w:space="0" w:color="auto"/>
                                                <w:right w:val="none" w:sz="0" w:space="0" w:color="auto"/>
                                              </w:divBdr>
                                              <w:divsChild>
                                                <w:div w:id="1689063535">
                                                  <w:marLeft w:val="0"/>
                                                  <w:marRight w:val="0"/>
                                                  <w:marTop w:val="0"/>
                                                  <w:marBottom w:val="0"/>
                                                  <w:divBdr>
                                                    <w:top w:val="none" w:sz="0" w:space="0" w:color="auto"/>
                                                    <w:left w:val="none" w:sz="0" w:space="0" w:color="auto"/>
                                                    <w:bottom w:val="none" w:sz="0" w:space="0" w:color="auto"/>
                                                    <w:right w:val="none" w:sz="0" w:space="0" w:color="auto"/>
                                                  </w:divBdr>
                                                  <w:divsChild>
                                                    <w:div w:id="515775259">
                                                      <w:marLeft w:val="0"/>
                                                      <w:marRight w:val="0"/>
                                                      <w:marTop w:val="0"/>
                                                      <w:marBottom w:val="0"/>
                                                      <w:divBdr>
                                                        <w:top w:val="none" w:sz="0" w:space="0" w:color="auto"/>
                                                        <w:left w:val="none" w:sz="0" w:space="0" w:color="auto"/>
                                                        <w:bottom w:val="none" w:sz="0" w:space="0" w:color="auto"/>
                                                        <w:right w:val="none" w:sz="0" w:space="0" w:color="auto"/>
                                                      </w:divBdr>
                                                      <w:divsChild>
                                                        <w:div w:id="1247618985">
                                                          <w:marLeft w:val="0"/>
                                                          <w:marRight w:val="0"/>
                                                          <w:marTop w:val="0"/>
                                                          <w:marBottom w:val="0"/>
                                                          <w:divBdr>
                                                            <w:top w:val="none" w:sz="0" w:space="0" w:color="auto"/>
                                                            <w:left w:val="none" w:sz="0" w:space="0" w:color="auto"/>
                                                            <w:bottom w:val="none" w:sz="0" w:space="0" w:color="auto"/>
                                                            <w:right w:val="none" w:sz="0" w:space="0" w:color="auto"/>
                                                          </w:divBdr>
                                                          <w:divsChild>
                                                            <w:div w:id="86274405">
                                                              <w:marLeft w:val="0"/>
                                                              <w:marRight w:val="45"/>
                                                              <w:marTop w:val="375"/>
                                                              <w:marBottom w:val="375"/>
                                                              <w:divBdr>
                                                                <w:top w:val="none" w:sz="0" w:space="0" w:color="auto"/>
                                                                <w:left w:val="none" w:sz="0" w:space="0" w:color="auto"/>
                                                                <w:bottom w:val="none" w:sz="0" w:space="0" w:color="auto"/>
                                                                <w:right w:val="none" w:sz="0" w:space="0" w:color="auto"/>
                                                              </w:divBdr>
                                                              <w:divsChild>
                                                                <w:div w:id="159319137">
                                                                  <w:marLeft w:val="0"/>
                                                                  <w:marRight w:val="0"/>
                                                                  <w:marTop w:val="0"/>
                                                                  <w:marBottom w:val="0"/>
                                                                  <w:divBdr>
                                                                    <w:top w:val="none" w:sz="0" w:space="0" w:color="auto"/>
                                                                    <w:left w:val="none" w:sz="0" w:space="0" w:color="auto"/>
                                                                    <w:bottom w:val="none" w:sz="0" w:space="0" w:color="auto"/>
                                                                    <w:right w:val="none" w:sz="0" w:space="0" w:color="auto"/>
                                                                  </w:divBdr>
                                                                  <w:divsChild>
                                                                    <w:div w:id="1971083971">
                                                                      <w:marLeft w:val="0"/>
                                                                      <w:marRight w:val="0"/>
                                                                      <w:marTop w:val="0"/>
                                                                      <w:marBottom w:val="0"/>
                                                                      <w:divBdr>
                                                                        <w:top w:val="none" w:sz="0" w:space="0" w:color="auto"/>
                                                                        <w:left w:val="none" w:sz="0" w:space="0" w:color="auto"/>
                                                                        <w:bottom w:val="none" w:sz="0" w:space="0" w:color="auto"/>
                                                                        <w:right w:val="none" w:sz="0" w:space="0" w:color="auto"/>
                                                                      </w:divBdr>
                                                                      <w:divsChild>
                                                                        <w:div w:id="1633364120">
                                                                          <w:marLeft w:val="0"/>
                                                                          <w:marRight w:val="240"/>
                                                                          <w:marTop w:val="0"/>
                                                                          <w:marBottom w:val="0"/>
                                                                          <w:divBdr>
                                                                            <w:top w:val="none" w:sz="0" w:space="0" w:color="auto"/>
                                                                            <w:left w:val="none" w:sz="0" w:space="0" w:color="auto"/>
                                                                            <w:bottom w:val="none" w:sz="0" w:space="0" w:color="auto"/>
                                                                            <w:right w:val="none" w:sz="0" w:space="0" w:color="auto"/>
                                                                          </w:divBdr>
                                                                          <w:divsChild>
                                                                            <w:div w:id="663706833">
                                                                              <w:marLeft w:val="0"/>
                                                                              <w:marRight w:val="0"/>
                                                                              <w:marTop w:val="0"/>
                                                                              <w:marBottom w:val="0"/>
                                                                              <w:divBdr>
                                                                                <w:top w:val="none" w:sz="0" w:space="0" w:color="auto"/>
                                                                                <w:left w:val="none" w:sz="0" w:space="0" w:color="auto"/>
                                                                                <w:bottom w:val="none" w:sz="0" w:space="0" w:color="auto"/>
                                                                                <w:right w:val="none" w:sz="0" w:space="0" w:color="auto"/>
                                                                              </w:divBdr>
                                                                              <w:divsChild>
                                                                                <w:div w:id="193516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4470">
                                                                          <w:marLeft w:val="0"/>
                                                                          <w:marRight w:val="0"/>
                                                                          <w:marTop w:val="0"/>
                                                                          <w:marBottom w:val="0"/>
                                                                          <w:divBdr>
                                                                            <w:top w:val="none" w:sz="0" w:space="0" w:color="auto"/>
                                                                            <w:left w:val="none" w:sz="0" w:space="0" w:color="auto"/>
                                                                            <w:bottom w:val="none" w:sz="0" w:space="0" w:color="auto"/>
                                                                            <w:right w:val="none" w:sz="0" w:space="0" w:color="auto"/>
                                                                          </w:divBdr>
                                                                          <w:divsChild>
                                                                            <w:div w:id="957759119">
                                                                              <w:marLeft w:val="0"/>
                                                                              <w:marRight w:val="0"/>
                                                                              <w:marTop w:val="0"/>
                                                                              <w:marBottom w:val="0"/>
                                                                              <w:divBdr>
                                                                                <w:top w:val="none" w:sz="0" w:space="0" w:color="auto"/>
                                                                                <w:left w:val="none" w:sz="0" w:space="0" w:color="auto"/>
                                                                                <w:bottom w:val="none" w:sz="0" w:space="0" w:color="auto"/>
                                                                                <w:right w:val="none" w:sz="0" w:space="0" w:color="auto"/>
                                                                              </w:divBdr>
                                                                              <w:divsChild>
                                                                                <w:div w:id="235018778">
                                                                                  <w:marLeft w:val="0"/>
                                                                                  <w:marRight w:val="0"/>
                                                                                  <w:marTop w:val="0"/>
                                                                                  <w:marBottom w:val="0"/>
                                                                                  <w:divBdr>
                                                                                    <w:top w:val="none" w:sz="0" w:space="0" w:color="auto"/>
                                                                                    <w:left w:val="none" w:sz="0" w:space="0" w:color="auto"/>
                                                                                    <w:bottom w:val="none" w:sz="0" w:space="0" w:color="auto"/>
                                                                                    <w:right w:val="none" w:sz="0" w:space="0" w:color="auto"/>
                                                                                  </w:divBdr>
                                                                                </w:div>
                                                                                <w:div w:id="1891962884">
                                                                                  <w:marLeft w:val="0"/>
                                                                                  <w:marRight w:val="0"/>
                                                                                  <w:marTop w:val="0"/>
                                                                                  <w:marBottom w:val="75"/>
                                                                                  <w:divBdr>
                                                                                    <w:top w:val="none" w:sz="0" w:space="0" w:color="auto"/>
                                                                                    <w:left w:val="none" w:sz="0" w:space="0" w:color="auto"/>
                                                                                    <w:bottom w:val="none" w:sz="0" w:space="0" w:color="auto"/>
                                                                                    <w:right w:val="none" w:sz="0" w:space="0" w:color="auto"/>
                                                                                  </w:divBdr>
                                                                                  <w:divsChild>
                                                                                    <w:div w:id="1178928158">
                                                                                      <w:marLeft w:val="0"/>
                                                                                      <w:marRight w:val="0"/>
                                                                                      <w:marTop w:val="120"/>
                                                                                      <w:marBottom w:val="0"/>
                                                                                      <w:divBdr>
                                                                                        <w:top w:val="none" w:sz="0" w:space="0" w:color="auto"/>
                                                                                        <w:left w:val="none" w:sz="0" w:space="0" w:color="auto"/>
                                                                                        <w:bottom w:val="none" w:sz="0" w:space="0" w:color="auto"/>
                                                                                        <w:right w:val="none" w:sz="0" w:space="0" w:color="auto"/>
                                                                                      </w:divBdr>
                                                                                      <w:divsChild>
                                                                                        <w:div w:id="138976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6564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0570350">
              <w:marLeft w:val="0"/>
              <w:marRight w:val="0"/>
              <w:marTop w:val="225"/>
              <w:marBottom w:val="0"/>
              <w:divBdr>
                <w:top w:val="none" w:sz="0" w:space="0" w:color="auto"/>
                <w:left w:val="none" w:sz="0" w:space="0" w:color="auto"/>
                <w:bottom w:val="none" w:sz="0" w:space="0" w:color="auto"/>
                <w:right w:val="none" w:sz="0" w:space="0" w:color="auto"/>
              </w:divBdr>
              <w:divsChild>
                <w:div w:id="191635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387994">
      <w:bodyDiv w:val="1"/>
      <w:marLeft w:val="0"/>
      <w:marRight w:val="0"/>
      <w:marTop w:val="0"/>
      <w:marBottom w:val="0"/>
      <w:divBdr>
        <w:top w:val="none" w:sz="0" w:space="0" w:color="auto"/>
        <w:left w:val="none" w:sz="0" w:space="0" w:color="auto"/>
        <w:bottom w:val="none" w:sz="0" w:space="0" w:color="auto"/>
        <w:right w:val="none" w:sz="0" w:space="0" w:color="auto"/>
      </w:divBdr>
      <w:divsChild>
        <w:div w:id="290938645">
          <w:marLeft w:val="0"/>
          <w:marRight w:val="375"/>
          <w:marTop w:val="0"/>
          <w:marBottom w:val="0"/>
          <w:divBdr>
            <w:top w:val="none" w:sz="0" w:space="0" w:color="auto"/>
            <w:left w:val="none" w:sz="0" w:space="0" w:color="auto"/>
            <w:bottom w:val="none" w:sz="0" w:space="0" w:color="auto"/>
            <w:right w:val="none" w:sz="0" w:space="0" w:color="auto"/>
          </w:divBdr>
        </w:div>
        <w:div w:id="1513565121">
          <w:marLeft w:val="0"/>
          <w:marRight w:val="0"/>
          <w:marTop w:val="0"/>
          <w:marBottom w:val="0"/>
          <w:divBdr>
            <w:top w:val="none" w:sz="0" w:space="0" w:color="auto"/>
            <w:left w:val="none" w:sz="0" w:space="0" w:color="auto"/>
            <w:bottom w:val="none" w:sz="0" w:space="0" w:color="auto"/>
            <w:right w:val="none" w:sz="0" w:space="0" w:color="auto"/>
          </w:divBdr>
        </w:div>
      </w:divsChild>
    </w:div>
    <w:div w:id="639922810">
      <w:bodyDiv w:val="1"/>
      <w:marLeft w:val="0"/>
      <w:marRight w:val="0"/>
      <w:marTop w:val="0"/>
      <w:marBottom w:val="0"/>
      <w:divBdr>
        <w:top w:val="none" w:sz="0" w:space="0" w:color="auto"/>
        <w:left w:val="none" w:sz="0" w:space="0" w:color="auto"/>
        <w:bottom w:val="none" w:sz="0" w:space="0" w:color="auto"/>
        <w:right w:val="none" w:sz="0" w:space="0" w:color="auto"/>
      </w:divBdr>
      <w:divsChild>
        <w:div w:id="562175895">
          <w:marLeft w:val="0"/>
          <w:marRight w:val="0"/>
          <w:marTop w:val="0"/>
          <w:marBottom w:val="150"/>
          <w:divBdr>
            <w:top w:val="none" w:sz="0" w:space="0" w:color="auto"/>
            <w:left w:val="none" w:sz="0" w:space="0" w:color="auto"/>
            <w:bottom w:val="none" w:sz="0" w:space="0" w:color="auto"/>
            <w:right w:val="none" w:sz="0" w:space="0" w:color="auto"/>
          </w:divBdr>
          <w:divsChild>
            <w:div w:id="1248076151">
              <w:marLeft w:val="0"/>
              <w:marRight w:val="0"/>
              <w:marTop w:val="0"/>
              <w:marBottom w:val="0"/>
              <w:divBdr>
                <w:top w:val="none" w:sz="0" w:space="0" w:color="auto"/>
                <w:left w:val="none" w:sz="0" w:space="0" w:color="auto"/>
                <w:bottom w:val="none" w:sz="0" w:space="0" w:color="auto"/>
                <w:right w:val="none" w:sz="0" w:space="0" w:color="auto"/>
              </w:divBdr>
              <w:divsChild>
                <w:div w:id="1542210271">
                  <w:marLeft w:val="0"/>
                  <w:marRight w:val="150"/>
                  <w:marTop w:val="0"/>
                  <w:marBottom w:val="0"/>
                  <w:divBdr>
                    <w:top w:val="none" w:sz="0" w:space="0" w:color="auto"/>
                    <w:left w:val="none" w:sz="0" w:space="0" w:color="auto"/>
                    <w:bottom w:val="none" w:sz="0" w:space="0" w:color="auto"/>
                    <w:right w:val="none" w:sz="0" w:space="0" w:color="auto"/>
                  </w:divBdr>
                </w:div>
                <w:div w:id="161701039">
                  <w:marLeft w:val="0"/>
                  <w:marRight w:val="150"/>
                  <w:marTop w:val="0"/>
                  <w:marBottom w:val="0"/>
                  <w:divBdr>
                    <w:top w:val="none" w:sz="0" w:space="0" w:color="auto"/>
                    <w:left w:val="none" w:sz="0" w:space="0" w:color="auto"/>
                    <w:bottom w:val="none" w:sz="0" w:space="0" w:color="auto"/>
                    <w:right w:val="none" w:sz="0" w:space="0" w:color="auto"/>
                  </w:divBdr>
                </w:div>
              </w:divsChild>
            </w:div>
            <w:div w:id="45225876">
              <w:marLeft w:val="0"/>
              <w:marRight w:val="0"/>
              <w:marTop w:val="0"/>
              <w:marBottom w:val="0"/>
              <w:divBdr>
                <w:top w:val="none" w:sz="0" w:space="0" w:color="auto"/>
                <w:left w:val="none" w:sz="0" w:space="0" w:color="auto"/>
                <w:bottom w:val="none" w:sz="0" w:space="0" w:color="auto"/>
                <w:right w:val="none" w:sz="0" w:space="0" w:color="auto"/>
              </w:divBdr>
              <w:divsChild>
                <w:div w:id="1814983481">
                  <w:marLeft w:val="0"/>
                  <w:marRight w:val="0"/>
                  <w:marTop w:val="0"/>
                  <w:marBottom w:val="0"/>
                  <w:divBdr>
                    <w:top w:val="none" w:sz="0" w:space="0" w:color="auto"/>
                    <w:left w:val="none" w:sz="0" w:space="0" w:color="auto"/>
                    <w:bottom w:val="none" w:sz="0" w:space="0" w:color="auto"/>
                    <w:right w:val="none" w:sz="0" w:space="0" w:color="auto"/>
                  </w:divBdr>
                  <w:divsChild>
                    <w:div w:id="2020540484">
                      <w:marLeft w:val="0"/>
                      <w:marRight w:val="0"/>
                      <w:marTop w:val="0"/>
                      <w:marBottom w:val="0"/>
                      <w:divBdr>
                        <w:top w:val="none" w:sz="0" w:space="0" w:color="auto"/>
                        <w:left w:val="none" w:sz="0" w:space="0" w:color="auto"/>
                        <w:bottom w:val="none" w:sz="0" w:space="0" w:color="auto"/>
                        <w:right w:val="none" w:sz="0" w:space="0" w:color="auto"/>
                      </w:divBdr>
                      <w:divsChild>
                        <w:div w:id="1396507344">
                          <w:marLeft w:val="0"/>
                          <w:marRight w:val="0"/>
                          <w:marTop w:val="0"/>
                          <w:marBottom w:val="0"/>
                          <w:divBdr>
                            <w:top w:val="none" w:sz="0" w:space="0" w:color="auto"/>
                            <w:left w:val="none" w:sz="0" w:space="0" w:color="auto"/>
                            <w:bottom w:val="none" w:sz="0" w:space="0" w:color="auto"/>
                            <w:right w:val="none" w:sz="0" w:space="0" w:color="auto"/>
                          </w:divBdr>
                        </w:div>
                      </w:divsChild>
                    </w:div>
                    <w:div w:id="12177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05025">
          <w:marLeft w:val="0"/>
          <w:marRight w:val="0"/>
          <w:marTop w:val="0"/>
          <w:marBottom w:val="0"/>
          <w:divBdr>
            <w:top w:val="none" w:sz="0" w:space="0" w:color="auto"/>
            <w:left w:val="none" w:sz="0" w:space="0" w:color="auto"/>
            <w:bottom w:val="none" w:sz="0" w:space="0" w:color="auto"/>
            <w:right w:val="none" w:sz="0" w:space="0" w:color="auto"/>
          </w:divBdr>
          <w:divsChild>
            <w:div w:id="1490705008">
              <w:marLeft w:val="0"/>
              <w:marRight w:val="0"/>
              <w:marTop w:val="0"/>
              <w:marBottom w:val="0"/>
              <w:divBdr>
                <w:top w:val="none" w:sz="0" w:space="0" w:color="auto"/>
                <w:left w:val="none" w:sz="0" w:space="0" w:color="auto"/>
                <w:bottom w:val="none" w:sz="0" w:space="0" w:color="auto"/>
                <w:right w:val="none" w:sz="0" w:space="0" w:color="auto"/>
              </w:divBdr>
              <w:divsChild>
                <w:div w:id="2024168824">
                  <w:marLeft w:val="0"/>
                  <w:marRight w:val="0"/>
                  <w:marTop w:val="0"/>
                  <w:marBottom w:val="0"/>
                  <w:divBdr>
                    <w:top w:val="none" w:sz="0" w:space="0" w:color="auto"/>
                    <w:left w:val="none" w:sz="0" w:space="0" w:color="auto"/>
                    <w:bottom w:val="none" w:sz="0" w:space="0" w:color="auto"/>
                    <w:right w:val="none" w:sz="0" w:space="0" w:color="auto"/>
                  </w:divBdr>
                </w:div>
              </w:divsChild>
            </w:div>
            <w:div w:id="2073187091">
              <w:marLeft w:val="0"/>
              <w:marRight w:val="0"/>
              <w:marTop w:val="375"/>
              <w:marBottom w:val="0"/>
              <w:divBdr>
                <w:top w:val="none" w:sz="0" w:space="0" w:color="auto"/>
                <w:left w:val="none" w:sz="0" w:space="0" w:color="auto"/>
                <w:bottom w:val="none" w:sz="0" w:space="0" w:color="auto"/>
                <w:right w:val="none" w:sz="0" w:space="0" w:color="auto"/>
              </w:divBdr>
              <w:divsChild>
                <w:div w:id="311909652">
                  <w:marLeft w:val="0"/>
                  <w:marRight w:val="0"/>
                  <w:marTop w:val="0"/>
                  <w:marBottom w:val="0"/>
                  <w:divBdr>
                    <w:top w:val="none" w:sz="0" w:space="0" w:color="auto"/>
                    <w:left w:val="none" w:sz="0" w:space="0" w:color="auto"/>
                    <w:bottom w:val="none" w:sz="0" w:space="0" w:color="auto"/>
                    <w:right w:val="none" w:sz="0" w:space="0" w:color="auto"/>
                  </w:divBdr>
                  <w:divsChild>
                    <w:div w:id="2683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3204">
              <w:marLeft w:val="0"/>
              <w:marRight w:val="0"/>
              <w:marTop w:val="375"/>
              <w:marBottom w:val="0"/>
              <w:divBdr>
                <w:top w:val="none" w:sz="0" w:space="0" w:color="auto"/>
                <w:left w:val="none" w:sz="0" w:space="0" w:color="auto"/>
                <w:bottom w:val="none" w:sz="0" w:space="0" w:color="auto"/>
                <w:right w:val="none" w:sz="0" w:space="0" w:color="auto"/>
              </w:divBdr>
              <w:divsChild>
                <w:div w:id="683242116">
                  <w:marLeft w:val="0"/>
                  <w:marRight w:val="0"/>
                  <w:marTop w:val="0"/>
                  <w:marBottom w:val="0"/>
                  <w:divBdr>
                    <w:top w:val="none" w:sz="0" w:space="0" w:color="auto"/>
                    <w:left w:val="none" w:sz="0" w:space="0" w:color="auto"/>
                    <w:bottom w:val="none" w:sz="0" w:space="0" w:color="auto"/>
                    <w:right w:val="none" w:sz="0" w:space="0" w:color="auto"/>
                  </w:divBdr>
                </w:div>
              </w:divsChild>
            </w:div>
            <w:div w:id="2020499107">
              <w:marLeft w:val="0"/>
              <w:marRight w:val="0"/>
              <w:marTop w:val="225"/>
              <w:marBottom w:val="0"/>
              <w:divBdr>
                <w:top w:val="none" w:sz="0" w:space="0" w:color="auto"/>
                <w:left w:val="none" w:sz="0" w:space="0" w:color="auto"/>
                <w:bottom w:val="none" w:sz="0" w:space="0" w:color="auto"/>
                <w:right w:val="none" w:sz="0" w:space="0" w:color="auto"/>
              </w:divBdr>
              <w:divsChild>
                <w:div w:id="836772279">
                  <w:marLeft w:val="0"/>
                  <w:marRight w:val="0"/>
                  <w:marTop w:val="0"/>
                  <w:marBottom w:val="0"/>
                  <w:divBdr>
                    <w:top w:val="none" w:sz="0" w:space="0" w:color="auto"/>
                    <w:left w:val="none" w:sz="0" w:space="0" w:color="auto"/>
                    <w:bottom w:val="none" w:sz="0" w:space="0" w:color="auto"/>
                    <w:right w:val="none" w:sz="0" w:space="0" w:color="auto"/>
                  </w:divBdr>
                </w:div>
              </w:divsChild>
            </w:div>
            <w:div w:id="1125345453">
              <w:marLeft w:val="0"/>
              <w:marRight w:val="0"/>
              <w:marTop w:val="225"/>
              <w:marBottom w:val="0"/>
              <w:divBdr>
                <w:top w:val="none" w:sz="0" w:space="0" w:color="auto"/>
                <w:left w:val="none" w:sz="0" w:space="0" w:color="auto"/>
                <w:bottom w:val="none" w:sz="0" w:space="0" w:color="auto"/>
                <w:right w:val="none" w:sz="0" w:space="0" w:color="auto"/>
              </w:divBdr>
              <w:divsChild>
                <w:div w:id="9233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4371">
      <w:bodyDiv w:val="1"/>
      <w:marLeft w:val="0"/>
      <w:marRight w:val="0"/>
      <w:marTop w:val="0"/>
      <w:marBottom w:val="0"/>
      <w:divBdr>
        <w:top w:val="none" w:sz="0" w:space="0" w:color="auto"/>
        <w:left w:val="none" w:sz="0" w:space="0" w:color="auto"/>
        <w:bottom w:val="none" w:sz="0" w:space="0" w:color="auto"/>
        <w:right w:val="none" w:sz="0" w:space="0" w:color="auto"/>
      </w:divBdr>
      <w:divsChild>
        <w:div w:id="73866108">
          <w:marLeft w:val="0"/>
          <w:marRight w:val="0"/>
          <w:marTop w:val="0"/>
          <w:marBottom w:val="75"/>
          <w:divBdr>
            <w:top w:val="none" w:sz="0" w:space="0" w:color="auto"/>
            <w:left w:val="none" w:sz="0" w:space="0" w:color="auto"/>
            <w:bottom w:val="none" w:sz="0" w:space="0" w:color="auto"/>
            <w:right w:val="none" w:sz="0" w:space="0" w:color="auto"/>
          </w:divBdr>
        </w:div>
        <w:div w:id="95291596">
          <w:marLeft w:val="0"/>
          <w:marRight w:val="0"/>
          <w:marTop w:val="0"/>
          <w:marBottom w:val="0"/>
          <w:divBdr>
            <w:top w:val="none" w:sz="0" w:space="0" w:color="auto"/>
            <w:left w:val="none" w:sz="0" w:space="0" w:color="auto"/>
            <w:bottom w:val="none" w:sz="0" w:space="0" w:color="auto"/>
            <w:right w:val="none" w:sz="0" w:space="0" w:color="auto"/>
          </w:divBdr>
        </w:div>
        <w:div w:id="1699771348">
          <w:marLeft w:val="0"/>
          <w:marRight w:val="0"/>
          <w:marTop w:val="0"/>
          <w:marBottom w:val="750"/>
          <w:divBdr>
            <w:top w:val="none" w:sz="0" w:space="0" w:color="auto"/>
            <w:left w:val="none" w:sz="0" w:space="0" w:color="auto"/>
            <w:bottom w:val="none" w:sz="0" w:space="0" w:color="auto"/>
            <w:right w:val="none" w:sz="0" w:space="0" w:color="auto"/>
          </w:divBdr>
          <w:divsChild>
            <w:div w:id="1180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45624">
      <w:bodyDiv w:val="1"/>
      <w:marLeft w:val="0"/>
      <w:marRight w:val="0"/>
      <w:marTop w:val="0"/>
      <w:marBottom w:val="0"/>
      <w:divBdr>
        <w:top w:val="none" w:sz="0" w:space="0" w:color="auto"/>
        <w:left w:val="none" w:sz="0" w:space="0" w:color="auto"/>
        <w:bottom w:val="none" w:sz="0" w:space="0" w:color="auto"/>
        <w:right w:val="none" w:sz="0" w:space="0" w:color="auto"/>
      </w:divBdr>
      <w:divsChild>
        <w:div w:id="825896052">
          <w:marLeft w:val="0"/>
          <w:marRight w:val="0"/>
          <w:marTop w:val="0"/>
          <w:marBottom w:val="330"/>
          <w:divBdr>
            <w:top w:val="none" w:sz="0" w:space="0" w:color="auto"/>
            <w:left w:val="none" w:sz="0" w:space="0" w:color="auto"/>
            <w:bottom w:val="none" w:sz="0" w:space="0" w:color="auto"/>
            <w:right w:val="none" w:sz="0" w:space="0" w:color="auto"/>
          </w:divBdr>
        </w:div>
        <w:div w:id="27337568">
          <w:marLeft w:val="0"/>
          <w:marRight w:val="0"/>
          <w:marTop w:val="0"/>
          <w:marBottom w:val="540"/>
          <w:divBdr>
            <w:top w:val="none" w:sz="0" w:space="0" w:color="auto"/>
            <w:left w:val="none" w:sz="0" w:space="0" w:color="auto"/>
            <w:bottom w:val="none" w:sz="0" w:space="0" w:color="auto"/>
            <w:right w:val="none" w:sz="0" w:space="0" w:color="auto"/>
          </w:divBdr>
        </w:div>
        <w:div w:id="1924490263">
          <w:marLeft w:val="0"/>
          <w:marRight w:val="0"/>
          <w:marTop w:val="0"/>
          <w:marBottom w:val="825"/>
          <w:divBdr>
            <w:top w:val="none" w:sz="0" w:space="0" w:color="auto"/>
            <w:left w:val="none" w:sz="0" w:space="0" w:color="auto"/>
            <w:bottom w:val="none" w:sz="0" w:space="0" w:color="auto"/>
            <w:right w:val="none" w:sz="0" w:space="0" w:color="auto"/>
          </w:divBdr>
          <w:divsChild>
            <w:div w:id="1721780884">
              <w:marLeft w:val="0"/>
              <w:marRight w:val="0"/>
              <w:marTop w:val="0"/>
              <w:marBottom w:val="0"/>
              <w:divBdr>
                <w:top w:val="none" w:sz="0" w:space="0" w:color="auto"/>
                <w:left w:val="none" w:sz="0" w:space="0" w:color="auto"/>
                <w:bottom w:val="none" w:sz="0" w:space="0" w:color="auto"/>
                <w:right w:val="none" w:sz="0" w:space="0" w:color="auto"/>
              </w:divBdr>
              <w:divsChild>
                <w:div w:id="1789548476">
                  <w:marLeft w:val="0"/>
                  <w:marRight w:val="0"/>
                  <w:marTop w:val="0"/>
                  <w:marBottom w:val="0"/>
                  <w:divBdr>
                    <w:top w:val="none" w:sz="0" w:space="0" w:color="auto"/>
                    <w:left w:val="none" w:sz="0" w:space="0" w:color="auto"/>
                    <w:bottom w:val="none" w:sz="0" w:space="0" w:color="auto"/>
                    <w:right w:val="none" w:sz="0" w:space="0" w:color="auto"/>
                  </w:divBdr>
                  <w:divsChild>
                    <w:div w:id="266355883">
                      <w:marLeft w:val="0"/>
                      <w:marRight w:val="0"/>
                      <w:marTop w:val="0"/>
                      <w:marBottom w:val="0"/>
                      <w:divBdr>
                        <w:top w:val="none" w:sz="0" w:space="0" w:color="auto"/>
                        <w:left w:val="none" w:sz="0" w:space="0" w:color="auto"/>
                        <w:bottom w:val="none" w:sz="0" w:space="0" w:color="auto"/>
                        <w:right w:val="none" w:sz="0" w:space="0" w:color="auto"/>
                      </w:divBdr>
                      <w:divsChild>
                        <w:div w:id="630793579">
                          <w:marLeft w:val="0"/>
                          <w:marRight w:val="0"/>
                          <w:marTop w:val="0"/>
                          <w:marBottom w:val="0"/>
                          <w:divBdr>
                            <w:top w:val="none" w:sz="0" w:space="0" w:color="auto"/>
                            <w:left w:val="none" w:sz="0" w:space="0" w:color="auto"/>
                            <w:bottom w:val="none" w:sz="0" w:space="0" w:color="auto"/>
                            <w:right w:val="none" w:sz="0" w:space="0" w:color="auto"/>
                          </w:divBdr>
                        </w:div>
                      </w:divsChild>
                    </w:div>
                    <w:div w:id="1738432438">
                      <w:marLeft w:val="0"/>
                      <w:marRight w:val="0"/>
                      <w:marTop w:val="0"/>
                      <w:marBottom w:val="0"/>
                      <w:divBdr>
                        <w:top w:val="none" w:sz="0" w:space="0" w:color="auto"/>
                        <w:left w:val="none" w:sz="0" w:space="0" w:color="auto"/>
                        <w:bottom w:val="none" w:sz="0" w:space="0" w:color="auto"/>
                        <w:right w:val="none" w:sz="0" w:space="0" w:color="auto"/>
                      </w:divBdr>
                      <w:divsChild>
                        <w:div w:id="19363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418473">
          <w:marLeft w:val="0"/>
          <w:marRight w:val="0"/>
          <w:marTop w:val="0"/>
          <w:marBottom w:val="360"/>
          <w:divBdr>
            <w:top w:val="none" w:sz="0" w:space="0" w:color="auto"/>
            <w:left w:val="none" w:sz="0" w:space="0" w:color="auto"/>
            <w:bottom w:val="none" w:sz="0" w:space="0" w:color="auto"/>
            <w:right w:val="none" w:sz="0" w:space="0" w:color="auto"/>
          </w:divBdr>
        </w:div>
      </w:divsChild>
    </w:div>
    <w:div w:id="641348228">
      <w:bodyDiv w:val="1"/>
      <w:marLeft w:val="0"/>
      <w:marRight w:val="0"/>
      <w:marTop w:val="0"/>
      <w:marBottom w:val="0"/>
      <w:divBdr>
        <w:top w:val="none" w:sz="0" w:space="0" w:color="auto"/>
        <w:left w:val="none" w:sz="0" w:space="0" w:color="auto"/>
        <w:bottom w:val="none" w:sz="0" w:space="0" w:color="auto"/>
        <w:right w:val="none" w:sz="0" w:space="0" w:color="auto"/>
      </w:divBdr>
      <w:divsChild>
        <w:div w:id="1250848327">
          <w:marLeft w:val="0"/>
          <w:marRight w:val="0"/>
          <w:marTop w:val="300"/>
          <w:marBottom w:val="300"/>
          <w:divBdr>
            <w:top w:val="none" w:sz="0" w:space="0" w:color="auto"/>
            <w:left w:val="none" w:sz="0" w:space="0" w:color="auto"/>
            <w:bottom w:val="none" w:sz="0" w:space="0" w:color="auto"/>
            <w:right w:val="none" w:sz="0" w:space="0" w:color="auto"/>
          </w:divBdr>
        </w:div>
        <w:div w:id="1246304816">
          <w:marLeft w:val="0"/>
          <w:marRight w:val="0"/>
          <w:marTop w:val="0"/>
          <w:marBottom w:val="0"/>
          <w:divBdr>
            <w:top w:val="none" w:sz="0" w:space="0" w:color="auto"/>
            <w:left w:val="none" w:sz="0" w:space="0" w:color="auto"/>
            <w:bottom w:val="none" w:sz="0" w:space="0" w:color="auto"/>
            <w:right w:val="none" w:sz="0" w:space="0" w:color="auto"/>
          </w:divBdr>
        </w:div>
      </w:divsChild>
    </w:div>
    <w:div w:id="641472519">
      <w:bodyDiv w:val="1"/>
      <w:marLeft w:val="0"/>
      <w:marRight w:val="0"/>
      <w:marTop w:val="0"/>
      <w:marBottom w:val="0"/>
      <w:divBdr>
        <w:top w:val="none" w:sz="0" w:space="0" w:color="auto"/>
        <w:left w:val="none" w:sz="0" w:space="0" w:color="auto"/>
        <w:bottom w:val="none" w:sz="0" w:space="0" w:color="auto"/>
        <w:right w:val="none" w:sz="0" w:space="0" w:color="auto"/>
      </w:divBdr>
      <w:divsChild>
        <w:div w:id="359624368">
          <w:marLeft w:val="0"/>
          <w:marRight w:val="0"/>
          <w:marTop w:val="0"/>
          <w:marBottom w:val="150"/>
          <w:divBdr>
            <w:top w:val="none" w:sz="0" w:space="0" w:color="auto"/>
            <w:left w:val="none" w:sz="0" w:space="0" w:color="auto"/>
            <w:bottom w:val="none" w:sz="0" w:space="0" w:color="auto"/>
            <w:right w:val="none" w:sz="0" w:space="0" w:color="auto"/>
          </w:divBdr>
          <w:divsChild>
            <w:div w:id="363404593">
              <w:marLeft w:val="0"/>
              <w:marRight w:val="0"/>
              <w:marTop w:val="0"/>
              <w:marBottom w:val="0"/>
              <w:divBdr>
                <w:top w:val="none" w:sz="0" w:space="0" w:color="auto"/>
                <w:left w:val="none" w:sz="0" w:space="0" w:color="auto"/>
                <w:bottom w:val="none" w:sz="0" w:space="0" w:color="auto"/>
                <w:right w:val="none" w:sz="0" w:space="0" w:color="auto"/>
              </w:divBdr>
              <w:divsChild>
                <w:div w:id="465394818">
                  <w:marLeft w:val="0"/>
                  <w:marRight w:val="150"/>
                  <w:marTop w:val="0"/>
                  <w:marBottom w:val="0"/>
                  <w:divBdr>
                    <w:top w:val="none" w:sz="0" w:space="0" w:color="auto"/>
                    <w:left w:val="none" w:sz="0" w:space="0" w:color="auto"/>
                    <w:bottom w:val="none" w:sz="0" w:space="0" w:color="auto"/>
                    <w:right w:val="none" w:sz="0" w:space="0" w:color="auto"/>
                  </w:divBdr>
                </w:div>
                <w:div w:id="236134700">
                  <w:marLeft w:val="0"/>
                  <w:marRight w:val="150"/>
                  <w:marTop w:val="0"/>
                  <w:marBottom w:val="0"/>
                  <w:divBdr>
                    <w:top w:val="none" w:sz="0" w:space="0" w:color="auto"/>
                    <w:left w:val="none" w:sz="0" w:space="0" w:color="auto"/>
                    <w:bottom w:val="none" w:sz="0" w:space="0" w:color="auto"/>
                    <w:right w:val="none" w:sz="0" w:space="0" w:color="auto"/>
                  </w:divBdr>
                </w:div>
              </w:divsChild>
            </w:div>
            <w:div w:id="157502056">
              <w:marLeft w:val="0"/>
              <w:marRight w:val="0"/>
              <w:marTop w:val="0"/>
              <w:marBottom w:val="0"/>
              <w:divBdr>
                <w:top w:val="none" w:sz="0" w:space="0" w:color="auto"/>
                <w:left w:val="none" w:sz="0" w:space="0" w:color="auto"/>
                <w:bottom w:val="none" w:sz="0" w:space="0" w:color="auto"/>
                <w:right w:val="none" w:sz="0" w:space="0" w:color="auto"/>
              </w:divBdr>
              <w:divsChild>
                <w:div w:id="1806389627">
                  <w:marLeft w:val="0"/>
                  <w:marRight w:val="0"/>
                  <w:marTop w:val="0"/>
                  <w:marBottom w:val="0"/>
                  <w:divBdr>
                    <w:top w:val="none" w:sz="0" w:space="0" w:color="auto"/>
                    <w:left w:val="none" w:sz="0" w:space="0" w:color="auto"/>
                    <w:bottom w:val="none" w:sz="0" w:space="0" w:color="auto"/>
                    <w:right w:val="none" w:sz="0" w:space="0" w:color="auto"/>
                  </w:divBdr>
                  <w:divsChild>
                    <w:div w:id="1856920773">
                      <w:marLeft w:val="0"/>
                      <w:marRight w:val="0"/>
                      <w:marTop w:val="0"/>
                      <w:marBottom w:val="0"/>
                      <w:divBdr>
                        <w:top w:val="none" w:sz="0" w:space="0" w:color="auto"/>
                        <w:left w:val="none" w:sz="0" w:space="0" w:color="auto"/>
                        <w:bottom w:val="none" w:sz="0" w:space="0" w:color="auto"/>
                        <w:right w:val="none" w:sz="0" w:space="0" w:color="auto"/>
                      </w:divBdr>
                      <w:divsChild>
                        <w:div w:id="2022973051">
                          <w:marLeft w:val="0"/>
                          <w:marRight w:val="0"/>
                          <w:marTop w:val="0"/>
                          <w:marBottom w:val="0"/>
                          <w:divBdr>
                            <w:top w:val="none" w:sz="0" w:space="0" w:color="auto"/>
                            <w:left w:val="none" w:sz="0" w:space="0" w:color="auto"/>
                            <w:bottom w:val="none" w:sz="0" w:space="0" w:color="auto"/>
                            <w:right w:val="none" w:sz="0" w:space="0" w:color="auto"/>
                          </w:divBdr>
                        </w:div>
                      </w:divsChild>
                    </w:div>
                    <w:div w:id="590891149">
                      <w:marLeft w:val="0"/>
                      <w:marRight w:val="135"/>
                      <w:marTop w:val="0"/>
                      <w:marBottom w:val="0"/>
                      <w:divBdr>
                        <w:top w:val="none" w:sz="0" w:space="0" w:color="auto"/>
                        <w:left w:val="none" w:sz="0" w:space="0" w:color="auto"/>
                        <w:bottom w:val="none" w:sz="0" w:space="0" w:color="auto"/>
                        <w:right w:val="none" w:sz="0" w:space="0" w:color="auto"/>
                      </w:divBdr>
                    </w:div>
                    <w:div w:id="18026517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58565">
          <w:marLeft w:val="0"/>
          <w:marRight w:val="0"/>
          <w:marTop w:val="0"/>
          <w:marBottom w:val="0"/>
          <w:divBdr>
            <w:top w:val="none" w:sz="0" w:space="0" w:color="auto"/>
            <w:left w:val="none" w:sz="0" w:space="0" w:color="auto"/>
            <w:bottom w:val="none" w:sz="0" w:space="0" w:color="auto"/>
            <w:right w:val="none" w:sz="0" w:space="0" w:color="auto"/>
          </w:divBdr>
          <w:divsChild>
            <w:div w:id="1150756758">
              <w:marLeft w:val="0"/>
              <w:marRight w:val="0"/>
              <w:marTop w:val="0"/>
              <w:marBottom w:val="0"/>
              <w:divBdr>
                <w:top w:val="none" w:sz="0" w:space="0" w:color="auto"/>
                <w:left w:val="none" w:sz="0" w:space="0" w:color="auto"/>
                <w:bottom w:val="none" w:sz="0" w:space="0" w:color="auto"/>
                <w:right w:val="none" w:sz="0" w:space="0" w:color="auto"/>
              </w:divBdr>
              <w:divsChild>
                <w:div w:id="1970277452">
                  <w:marLeft w:val="0"/>
                  <w:marRight w:val="0"/>
                  <w:marTop w:val="0"/>
                  <w:marBottom w:val="0"/>
                  <w:divBdr>
                    <w:top w:val="none" w:sz="0" w:space="0" w:color="auto"/>
                    <w:left w:val="none" w:sz="0" w:space="0" w:color="auto"/>
                    <w:bottom w:val="none" w:sz="0" w:space="0" w:color="auto"/>
                    <w:right w:val="none" w:sz="0" w:space="0" w:color="auto"/>
                  </w:divBdr>
                </w:div>
              </w:divsChild>
            </w:div>
            <w:div w:id="854029641">
              <w:marLeft w:val="0"/>
              <w:marRight w:val="0"/>
              <w:marTop w:val="375"/>
              <w:marBottom w:val="0"/>
              <w:divBdr>
                <w:top w:val="none" w:sz="0" w:space="0" w:color="auto"/>
                <w:left w:val="none" w:sz="0" w:space="0" w:color="auto"/>
                <w:bottom w:val="none" w:sz="0" w:space="0" w:color="auto"/>
                <w:right w:val="none" w:sz="0" w:space="0" w:color="auto"/>
              </w:divBdr>
              <w:divsChild>
                <w:div w:id="573703410">
                  <w:marLeft w:val="0"/>
                  <w:marRight w:val="0"/>
                  <w:marTop w:val="0"/>
                  <w:marBottom w:val="0"/>
                  <w:divBdr>
                    <w:top w:val="none" w:sz="0" w:space="0" w:color="auto"/>
                    <w:left w:val="none" w:sz="0" w:space="0" w:color="auto"/>
                    <w:bottom w:val="none" w:sz="0" w:space="0" w:color="auto"/>
                    <w:right w:val="none" w:sz="0" w:space="0" w:color="auto"/>
                  </w:divBdr>
                  <w:divsChild>
                    <w:div w:id="74901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7096">
              <w:marLeft w:val="0"/>
              <w:marRight w:val="0"/>
              <w:marTop w:val="375"/>
              <w:marBottom w:val="0"/>
              <w:divBdr>
                <w:top w:val="none" w:sz="0" w:space="0" w:color="auto"/>
                <w:left w:val="none" w:sz="0" w:space="0" w:color="auto"/>
                <w:bottom w:val="none" w:sz="0" w:space="0" w:color="auto"/>
                <w:right w:val="none" w:sz="0" w:space="0" w:color="auto"/>
              </w:divBdr>
              <w:divsChild>
                <w:div w:id="2966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77942">
      <w:bodyDiv w:val="1"/>
      <w:marLeft w:val="0"/>
      <w:marRight w:val="0"/>
      <w:marTop w:val="0"/>
      <w:marBottom w:val="0"/>
      <w:divBdr>
        <w:top w:val="none" w:sz="0" w:space="0" w:color="auto"/>
        <w:left w:val="none" w:sz="0" w:space="0" w:color="auto"/>
        <w:bottom w:val="none" w:sz="0" w:space="0" w:color="auto"/>
        <w:right w:val="none" w:sz="0" w:space="0" w:color="auto"/>
      </w:divBdr>
      <w:divsChild>
        <w:div w:id="430324264">
          <w:marLeft w:val="0"/>
          <w:marRight w:val="0"/>
          <w:marTop w:val="0"/>
          <w:marBottom w:val="300"/>
          <w:divBdr>
            <w:top w:val="none" w:sz="0" w:space="0" w:color="auto"/>
            <w:left w:val="none" w:sz="0" w:space="0" w:color="auto"/>
            <w:bottom w:val="none" w:sz="0" w:space="0" w:color="auto"/>
            <w:right w:val="none" w:sz="0" w:space="0" w:color="auto"/>
          </w:divBdr>
        </w:div>
      </w:divsChild>
    </w:div>
    <w:div w:id="642931093">
      <w:bodyDiv w:val="1"/>
      <w:marLeft w:val="0"/>
      <w:marRight w:val="0"/>
      <w:marTop w:val="0"/>
      <w:marBottom w:val="0"/>
      <w:divBdr>
        <w:top w:val="none" w:sz="0" w:space="0" w:color="auto"/>
        <w:left w:val="none" w:sz="0" w:space="0" w:color="auto"/>
        <w:bottom w:val="none" w:sz="0" w:space="0" w:color="auto"/>
        <w:right w:val="none" w:sz="0" w:space="0" w:color="auto"/>
      </w:divBdr>
      <w:divsChild>
        <w:div w:id="660039558">
          <w:marLeft w:val="0"/>
          <w:marRight w:val="0"/>
          <w:marTop w:val="0"/>
          <w:marBottom w:val="300"/>
          <w:divBdr>
            <w:top w:val="none" w:sz="0" w:space="0" w:color="auto"/>
            <w:left w:val="none" w:sz="0" w:space="0" w:color="auto"/>
            <w:bottom w:val="none" w:sz="0" w:space="0" w:color="auto"/>
            <w:right w:val="none" w:sz="0" w:space="0" w:color="auto"/>
          </w:divBdr>
        </w:div>
      </w:divsChild>
    </w:div>
    <w:div w:id="643774762">
      <w:bodyDiv w:val="1"/>
      <w:marLeft w:val="0"/>
      <w:marRight w:val="0"/>
      <w:marTop w:val="0"/>
      <w:marBottom w:val="0"/>
      <w:divBdr>
        <w:top w:val="none" w:sz="0" w:space="0" w:color="auto"/>
        <w:left w:val="none" w:sz="0" w:space="0" w:color="auto"/>
        <w:bottom w:val="none" w:sz="0" w:space="0" w:color="auto"/>
        <w:right w:val="none" w:sz="0" w:space="0" w:color="auto"/>
      </w:divBdr>
      <w:divsChild>
        <w:div w:id="1627352349">
          <w:marLeft w:val="0"/>
          <w:marRight w:val="0"/>
          <w:marTop w:val="0"/>
          <w:marBottom w:val="300"/>
          <w:divBdr>
            <w:top w:val="none" w:sz="0" w:space="0" w:color="auto"/>
            <w:left w:val="none" w:sz="0" w:space="0" w:color="auto"/>
            <w:bottom w:val="none" w:sz="0" w:space="0" w:color="auto"/>
            <w:right w:val="none" w:sz="0" w:space="0" w:color="auto"/>
          </w:divBdr>
        </w:div>
      </w:divsChild>
    </w:div>
    <w:div w:id="643970195">
      <w:bodyDiv w:val="1"/>
      <w:marLeft w:val="0"/>
      <w:marRight w:val="0"/>
      <w:marTop w:val="0"/>
      <w:marBottom w:val="0"/>
      <w:divBdr>
        <w:top w:val="none" w:sz="0" w:space="0" w:color="auto"/>
        <w:left w:val="none" w:sz="0" w:space="0" w:color="auto"/>
        <w:bottom w:val="none" w:sz="0" w:space="0" w:color="auto"/>
        <w:right w:val="none" w:sz="0" w:space="0" w:color="auto"/>
      </w:divBdr>
      <w:divsChild>
        <w:div w:id="1822311800">
          <w:marLeft w:val="0"/>
          <w:marRight w:val="0"/>
          <w:marTop w:val="0"/>
          <w:marBottom w:val="300"/>
          <w:divBdr>
            <w:top w:val="none" w:sz="0" w:space="0" w:color="auto"/>
            <w:left w:val="none" w:sz="0" w:space="0" w:color="auto"/>
            <w:bottom w:val="none" w:sz="0" w:space="0" w:color="auto"/>
            <w:right w:val="none" w:sz="0" w:space="0" w:color="auto"/>
          </w:divBdr>
        </w:div>
      </w:divsChild>
    </w:div>
    <w:div w:id="644091022">
      <w:bodyDiv w:val="1"/>
      <w:marLeft w:val="0"/>
      <w:marRight w:val="0"/>
      <w:marTop w:val="0"/>
      <w:marBottom w:val="0"/>
      <w:divBdr>
        <w:top w:val="none" w:sz="0" w:space="0" w:color="auto"/>
        <w:left w:val="none" w:sz="0" w:space="0" w:color="auto"/>
        <w:bottom w:val="none" w:sz="0" w:space="0" w:color="auto"/>
        <w:right w:val="none" w:sz="0" w:space="0" w:color="auto"/>
      </w:divBdr>
      <w:divsChild>
        <w:div w:id="970524302">
          <w:marLeft w:val="0"/>
          <w:marRight w:val="375"/>
          <w:marTop w:val="0"/>
          <w:marBottom w:val="0"/>
          <w:divBdr>
            <w:top w:val="none" w:sz="0" w:space="0" w:color="auto"/>
            <w:left w:val="none" w:sz="0" w:space="0" w:color="auto"/>
            <w:bottom w:val="none" w:sz="0" w:space="0" w:color="auto"/>
            <w:right w:val="none" w:sz="0" w:space="0" w:color="auto"/>
          </w:divBdr>
        </w:div>
        <w:div w:id="252057566">
          <w:marLeft w:val="0"/>
          <w:marRight w:val="0"/>
          <w:marTop w:val="0"/>
          <w:marBottom w:val="0"/>
          <w:divBdr>
            <w:top w:val="none" w:sz="0" w:space="0" w:color="auto"/>
            <w:left w:val="none" w:sz="0" w:space="0" w:color="auto"/>
            <w:bottom w:val="none" w:sz="0" w:space="0" w:color="auto"/>
            <w:right w:val="none" w:sz="0" w:space="0" w:color="auto"/>
          </w:divBdr>
        </w:div>
      </w:divsChild>
    </w:div>
    <w:div w:id="644506772">
      <w:bodyDiv w:val="1"/>
      <w:marLeft w:val="0"/>
      <w:marRight w:val="0"/>
      <w:marTop w:val="0"/>
      <w:marBottom w:val="0"/>
      <w:divBdr>
        <w:top w:val="none" w:sz="0" w:space="0" w:color="auto"/>
        <w:left w:val="none" w:sz="0" w:space="0" w:color="auto"/>
        <w:bottom w:val="none" w:sz="0" w:space="0" w:color="auto"/>
        <w:right w:val="none" w:sz="0" w:space="0" w:color="auto"/>
      </w:divBdr>
      <w:divsChild>
        <w:div w:id="1038239822">
          <w:marLeft w:val="0"/>
          <w:marRight w:val="0"/>
          <w:marTop w:val="0"/>
          <w:marBottom w:val="150"/>
          <w:divBdr>
            <w:top w:val="none" w:sz="0" w:space="0" w:color="auto"/>
            <w:left w:val="none" w:sz="0" w:space="0" w:color="auto"/>
            <w:bottom w:val="none" w:sz="0" w:space="0" w:color="auto"/>
            <w:right w:val="none" w:sz="0" w:space="0" w:color="auto"/>
          </w:divBdr>
          <w:divsChild>
            <w:div w:id="375156104">
              <w:marLeft w:val="0"/>
              <w:marRight w:val="0"/>
              <w:marTop w:val="0"/>
              <w:marBottom w:val="0"/>
              <w:divBdr>
                <w:top w:val="none" w:sz="0" w:space="0" w:color="auto"/>
                <w:left w:val="none" w:sz="0" w:space="0" w:color="auto"/>
                <w:bottom w:val="none" w:sz="0" w:space="0" w:color="auto"/>
                <w:right w:val="none" w:sz="0" w:space="0" w:color="auto"/>
              </w:divBdr>
            </w:div>
            <w:div w:id="239411034">
              <w:marLeft w:val="0"/>
              <w:marRight w:val="0"/>
              <w:marTop w:val="0"/>
              <w:marBottom w:val="0"/>
              <w:divBdr>
                <w:top w:val="none" w:sz="0" w:space="0" w:color="auto"/>
                <w:left w:val="none" w:sz="0" w:space="0" w:color="auto"/>
                <w:bottom w:val="none" w:sz="0" w:space="0" w:color="auto"/>
                <w:right w:val="none" w:sz="0" w:space="0" w:color="auto"/>
              </w:divBdr>
              <w:divsChild>
                <w:div w:id="802357272">
                  <w:marLeft w:val="0"/>
                  <w:marRight w:val="0"/>
                  <w:marTop w:val="0"/>
                  <w:marBottom w:val="0"/>
                  <w:divBdr>
                    <w:top w:val="none" w:sz="0" w:space="0" w:color="auto"/>
                    <w:left w:val="none" w:sz="0" w:space="0" w:color="auto"/>
                    <w:bottom w:val="none" w:sz="0" w:space="0" w:color="auto"/>
                    <w:right w:val="none" w:sz="0" w:space="0" w:color="auto"/>
                  </w:divBdr>
                  <w:divsChild>
                    <w:div w:id="2126608785">
                      <w:marLeft w:val="0"/>
                      <w:marRight w:val="0"/>
                      <w:marTop w:val="0"/>
                      <w:marBottom w:val="0"/>
                      <w:divBdr>
                        <w:top w:val="none" w:sz="0" w:space="0" w:color="auto"/>
                        <w:left w:val="none" w:sz="0" w:space="0" w:color="auto"/>
                        <w:bottom w:val="none" w:sz="0" w:space="0" w:color="auto"/>
                        <w:right w:val="none" w:sz="0" w:space="0" w:color="auto"/>
                      </w:divBdr>
                      <w:divsChild>
                        <w:div w:id="619410633">
                          <w:marLeft w:val="0"/>
                          <w:marRight w:val="0"/>
                          <w:marTop w:val="0"/>
                          <w:marBottom w:val="0"/>
                          <w:divBdr>
                            <w:top w:val="none" w:sz="0" w:space="0" w:color="auto"/>
                            <w:left w:val="none" w:sz="0" w:space="0" w:color="auto"/>
                            <w:bottom w:val="none" w:sz="0" w:space="0" w:color="auto"/>
                            <w:right w:val="none" w:sz="0" w:space="0" w:color="auto"/>
                          </w:divBdr>
                        </w:div>
                      </w:divsChild>
                    </w:div>
                    <w:div w:id="1471098518">
                      <w:marLeft w:val="0"/>
                      <w:marRight w:val="135"/>
                      <w:marTop w:val="0"/>
                      <w:marBottom w:val="0"/>
                      <w:divBdr>
                        <w:top w:val="none" w:sz="0" w:space="0" w:color="auto"/>
                        <w:left w:val="none" w:sz="0" w:space="0" w:color="auto"/>
                        <w:bottom w:val="none" w:sz="0" w:space="0" w:color="auto"/>
                        <w:right w:val="none" w:sz="0" w:space="0" w:color="auto"/>
                      </w:divBdr>
                    </w:div>
                    <w:div w:id="13665159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074">
          <w:marLeft w:val="0"/>
          <w:marRight w:val="0"/>
          <w:marTop w:val="0"/>
          <w:marBottom w:val="0"/>
          <w:divBdr>
            <w:top w:val="none" w:sz="0" w:space="0" w:color="auto"/>
            <w:left w:val="none" w:sz="0" w:space="0" w:color="auto"/>
            <w:bottom w:val="none" w:sz="0" w:space="0" w:color="auto"/>
            <w:right w:val="none" w:sz="0" w:space="0" w:color="auto"/>
          </w:divBdr>
          <w:divsChild>
            <w:div w:id="1299644635">
              <w:marLeft w:val="0"/>
              <w:marRight w:val="0"/>
              <w:marTop w:val="0"/>
              <w:marBottom w:val="0"/>
              <w:divBdr>
                <w:top w:val="none" w:sz="0" w:space="0" w:color="auto"/>
                <w:left w:val="none" w:sz="0" w:space="0" w:color="auto"/>
                <w:bottom w:val="none" w:sz="0" w:space="0" w:color="auto"/>
                <w:right w:val="none" w:sz="0" w:space="0" w:color="auto"/>
              </w:divBdr>
              <w:divsChild>
                <w:div w:id="2012708758">
                  <w:marLeft w:val="0"/>
                  <w:marRight w:val="0"/>
                  <w:marTop w:val="0"/>
                  <w:marBottom w:val="0"/>
                  <w:divBdr>
                    <w:top w:val="none" w:sz="0" w:space="0" w:color="auto"/>
                    <w:left w:val="none" w:sz="0" w:space="0" w:color="auto"/>
                    <w:bottom w:val="none" w:sz="0" w:space="0" w:color="auto"/>
                    <w:right w:val="none" w:sz="0" w:space="0" w:color="auto"/>
                  </w:divBdr>
                </w:div>
              </w:divsChild>
            </w:div>
            <w:div w:id="370107711">
              <w:marLeft w:val="0"/>
              <w:marRight w:val="0"/>
              <w:marTop w:val="225"/>
              <w:marBottom w:val="0"/>
              <w:divBdr>
                <w:top w:val="none" w:sz="0" w:space="0" w:color="auto"/>
                <w:left w:val="none" w:sz="0" w:space="0" w:color="auto"/>
                <w:bottom w:val="none" w:sz="0" w:space="0" w:color="auto"/>
                <w:right w:val="none" w:sz="0" w:space="0" w:color="auto"/>
              </w:divBdr>
              <w:divsChild>
                <w:div w:id="1256865253">
                  <w:marLeft w:val="0"/>
                  <w:marRight w:val="0"/>
                  <w:marTop w:val="0"/>
                  <w:marBottom w:val="0"/>
                  <w:divBdr>
                    <w:top w:val="none" w:sz="0" w:space="0" w:color="auto"/>
                    <w:left w:val="none" w:sz="0" w:space="0" w:color="auto"/>
                    <w:bottom w:val="none" w:sz="0" w:space="0" w:color="auto"/>
                    <w:right w:val="none" w:sz="0" w:space="0" w:color="auto"/>
                  </w:divBdr>
                </w:div>
              </w:divsChild>
            </w:div>
            <w:div w:id="1412894614">
              <w:marLeft w:val="0"/>
              <w:marRight w:val="0"/>
              <w:marTop w:val="375"/>
              <w:marBottom w:val="0"/>
              <w:divBdr>
                <w:top w:val="none" w:sz="0" w:space="0" w:color="auto"/>
                <w:left w:val="none" w:sz="0" w:space="0" w:color="auto"/>
                <w:bottom w:val="none" w:sz="0" w:space="0" w:color="auto"/>
                <w:right w:val="none" w:sz="0" w:space="0" w:color="auto"/>
              </w:divBdr>
              <w:divsChild>
                <w:div w:id="1042248884">
                  <w:marLeft w:val="0"/>
                  <w:marRight w:val="0"/>
                  <w:marTop w:val="0"/>
                  <w:marBottom w:val="0"/>
                  <w:divBdr>
                    <w:top w:val="none" w:sz="0" w:space="0" w:color="auto"/>
                    <w:left w:val="none" w:sz="0" w:space="0" w:color="auto"/>
                    <w:bottom w:val="none" w:sz="0" w:space="0" w:color="auto"/>
                    <w:right w:val="none" w:sz="0" w:space="0" w:color="auto"/>
                  </w:divBdr>
                  <w:divsChild>
                    <w:div w:id="105862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51271">
      <w:bodyDiv w:val="1"/>
      <w:marLeft w:val="0"/>
      <w:marRight w:val="0"/>
      <w:marTop w:val="0"/>
      <w:marBottom w:val="0"/>
      <w:divBdr>
        <w:top w:val="none" w:sz="0" w:space="0" w:color="auto"/>
        <w:left w:val="none" w:sz="0" w:space="0" w:color="auto"/>
        <w:bottom w:val="none" w:sz="0" w:space="0" w:color="auto"/>
        <w:right w:val="none" w:sz="0" w:space="0" w:color="auto"/>
      </w:divBdr>
      <w:divsChild>
        <w:div w:id="69423065">
          <w:marLeft w:val="0"/>
          <w:marRight w:val="0"/>
          <w:marTop w:val="0"/>
          <w:marBottom w:val="75"/>
          <w:divBdr>
            <w:top w:val="none" w:sz="0" w:space="0" w:color="auto"/>
            <w:left w:val="none" w:sz="0" w:space="0" w:color="auto"/>
            <w:bottom w:val="none" w:sz="0" w:space="0" w:color="auto"/>
            <w:right w:val="none" w:sz="0" w:space="0" w:color="auto"/>
          </w:divBdr>
        </w:div>
        <w:div w:id="170008837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45202581">
      <w:bodyDiv w:val="1"/>
      <w:marLeft w:val="0"/>
      <w:marRight w:val="0"/>
      <w:marTop w:val="0"/>
      <w:marBottom w:val="0"/>
      <w:divBdr>
        <w:top w:val="none" w:sz="0" w:space="0" w:color="auto"/>
        <w:left w:val="none" w:sz="0" w:space="0" w:color="auto"/>
        <w:bottom w:val="none" w:sz="0" w:space="0" w:color="auto"/>
        <w:right w:val="none" w:sz="0" w:space="0" w:color="auto"/>
      </w:divBdr>
      <w:divsChild>
        <w:div w:id="2067600218">
          <w:marLeft w:val="0"/>
          <w:marRight w:val="150"/>
          <w:marTop w:val="0"/>
          <w:marBottom w:val="75"/>
          <w:divBdr>
            <w:top w:val="none" w:sz="0" w:space="0" w:color="auto"/>
            <w:left w:val="none" w:sz="0" w:space="0" w:color="auto"/>
            <w:bottom w:val="none" w:sz="0" w:space="0" w:color="auto"/>
            <w:right w:val="none" w:sz="0" w:space="0" w:color="auto"/>
          </w:divBdr>
        </w:div>
        <w:div w:id="1609771351">
          <w:marLeft w:val="0"/>
          <w:marRight w:val="150"/>
          <w:marTop w:val="150"/>
          <w:marBottom w:val="150"/>
          <w:divBdr>
            <w:top w:val="none" w:sz="0" w:space="0" w:color="auto"/>
            <w:left w:val="none" w:sz="0" w:space="0" w:color="auto"/>
            <w:bottom w:val="none" w:sz="0" w:space="0" w:color="auto"/>
            <w:right w:val="none" w:sz="0" w:space="0" w:color="auto"/>
          </w:divBdr>
        </w:div>
        <w:div w:id="1907064588">
          <w:marLeft w:val="0"/>
          <w:marRight w:val="150"/>
          <w:marTop w:val="0"/>
          <w:marBottom w:val="0"/>
          <w:divBdr>
            <w:top w:val="none" w:sz="0" w:space="0" w:color="auto"/>
            <w:left w:val="none" w:sz="0" w:space="0" w:color="auto"/>
            <w:bottom w:val="none" w:sz="0" w:space="0" w:color="auto"/>
            <w:right w:val="none" w:sz="0" w:space="0" w:color="auto"/>
          </w:divBdr>
        </w:div>
      </w:divsChild>
    </w:div>
    <w:div w:id="645210816">
      <w:bodyDiv w:val="1"/>
      <w:marLeft w:val="0"/>
      <w:marRight w:val="0"/>
      <w:marTop w:val="0"/>
      <w:marBottom w:val="0"/>
      <w:divBdr>
        <w:top w:val="none" w:sz="0" w:space="0" w:color="auto"/>
        <w:left w:val="none" w:sz="0" w:space="0" w:color="auto"/>
        <w:bottom w:val="none" w:sz="0" w:space="0" w:color="auto"/>
        <w:right w:val="none" w:sz="0" w:space="0" w:color="auto"/>
      </w:divBdr>
      <w:divsChild>
        <w:div w:id="1016540941">
          <w:marLeft w:val="0"/>
          <w:marRight w:val="0"/>
          <w:marTop w:val="0"/>
          <w:marBottom w:val="150"/>
          <w:divBdr>
            <w:top w:val="none" w:sz="0" w:space="0" w:color="auto"/>
            <w:left w:val="none" w:sz="0" w:space="0" w:color="auto"/>
            <w:bottom w:val="none" w:sz="0" w:space="0" w:color="auto"/>
            <w:right w:val="none" w:sz="0" w:space="0" w:color="auto"/>
          </w:divBdr>
          <w:divsChild>
            <w:div w:id="263660805">
              <w:marLeft w:val="0"/>
              <w:marRight w:val="0"/>
              <w:marTop w:val="0"/>
              <w:marBottom w:val="0"/>
              <w:divBdr>
                <w:top w:val="none" w:sz="0" w:space="0" w:color="auto"/>
                <w:left w:val="none" w:sz="0" w:space="0" w:color="auto"/>
                <w:bottom w:val="none" w:sz="0" w:space="0" w:color="auto"/>
                <w:right w:val="none" w:sz="0" w:space="0" w:color="auto"/>
              </w:divBdr>
              <w:divsChild>
                <w:div w:id="316346354">
                  <w:marLeft w:val="0"/>
                  <w:marRight w:val="150"/>
                  <w:marTop w:val="0"/>
                  <w:marBottom w:val="0"/>
                  <w:divBdr>
                    <w:top w:val="none" w:sz="0" w:space="0" w:color="auto"/>
                    <w:left w:val="none" w:sz="0" w:space="0" w:color="auto"/>
                    <w:bottom w:val="none" w:sz="0" w:space="0" w:color="auto"/>
                    <w:right w:val="none" w:sz="0" w:space="0" w:color="auto"/>
                  </w:divBdr>
                </w:div>
                <w:div w:id="1190608570">
                  <w:marLeft w:val="0"/>
                  <w:marRight w:val="150"/>
                  <w:marTop w:val="0"/>
                  <w:marBottom w:val="0"/>
                  <w:divBdr>
                    <w:top w:val="none" w:sz="0" w:space="0" w:color="auto"/>
                    <w:left w:val="none" w:sz="0" w:space="0" w:color="auto"/>
                    <w:bottom w:val="none" w:sz="0" w:space="0" w:color="auto"/>
                    <w:right w:val="none" w:sz="0" w:space="0" w:color="auto"/>
                  </w:divBdr>
                </w:div>
              </w:divsChild>
            </w:div>
            <w:div w:id="1718510283">
              <w:marLeft w:val="0"/>
              <w:marRight w:val="0"/>
              <w:marTop w:val="0"/>
              <w:marBottom w:val="0"/>
              <w:divBdr>
                <w:top w:val="none" w:sz="0" w:space="0" w:color="auto"/>
                <w:left w:val="none" w:sz="0" w:space="0" w:color="auto"/>
                <w:bottom w:val="none" w:sz="0" w:space="0" w:color="auto"/>
                <w:right w:val="none" w:sz="0" w:space="0" w:color="auto"/>
              </w:divBdr>
              <w:divsChild>
                <w:div w:id="467554105">
                  <w:marLeft w:val="0"/>
                  <w:marRight w:val="0"/>
                  <w:marTop w:val="0"/>
                  <w:marBottom w:val="0"/>
                  <w:divBdr>
                    <w:top w:val="none" w:sz="0" w:space="0" w:color="auto"/>
                    <w:left w:val="none" w:sz="0" w:space="0" w:color="auto"/>
                    <w:bottom w:val="none" w:sz="0" w:space="0" w:color="auto"/>
                    <w:right w:val="none" w:sz="0" w:space="0" w:color="auto"/>
                  </w:divBdr>
                  <w:divsChild>
                    <w:div w:id="734209559">
                      <w:marLeft w:val="0"/>
                      <w:marRight w:val="0"/>
                      <w:marTop w:val="0"/>
                      <w:marBottom w:val="0"/>
                      <w:divBdr>
                        <w:top w:val="none" w:sz="0" w:space="0" w:color="auto"/>
                        <w:left w:val="none" w:sz="0" w:space="0" w:color="auto"/>
                        <w:bottom w:val="none" w:sz="0" w:space="0" w:color="auto"/>
                        <w:right w:val="none" w:sz="0" w:space="0" w:color="auto"/>
                      </w:divBdr>
                      <w:divsChild>
                        <w:div w:id="1163661931">
                          <w:marLeft w:val="0"/>
                          <w:marRight w:val="0"/>
                          <w:marTop w:val="0"/>
                          <w:marBottom w:val="0"/>
                          <w:divBdr>
                            <w:top w:val="none" w:sz="0" w:space="0" w:color="auto"/>
                            <w:left w:val="none" w:sz="0" w:space="0" w:color="auto"/>
                            <w:bottom w:val="none" w:sz="0" w:space="0" w:color="auto"/>
                            <w:right w:val="none" w:sz="0" w:space="0" w:color="auto"/>
                          </w:divBdr>
                        </w:div>
                      </w:divsChild>
                    </w:div>
                    <w:div w:id="1314531926">
                      <w:marLeft w:val="0"/>
                      <w:marRight w:val="135"/>
                      <w:marTop w:val="0"/>
                      <w:marBottom w:val="0"/>
                      <w:divBdr>
                        <w:top w:val="none" w:sz="0" w:space="0" w:color="auto"/>
                        <w:left w:val="none" w:sz="0" w:space="0" w:color="auto"/>
                        <w:bottom w:val="none" w:sz="0" w:space="0" w:color="auto"/>
                        <w:right w:val="none" w:sz="0" w:space="0" w:color="auto"/>
                      </w:divBdr>
                    </w:div>
                    <w:div w:id="9423431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37822">
          <w:marLeft w:val="0"/>
          <w:marRight w:val="0"/>
          <w:marTop w:val="0"/>
          <w:marBottom w:val="0"/>
          <w:divBdr>
            <w:top w:val="none" w:sz="0" w:space="0" w:color="auto"/>
            <w:left w:val="none" w:sz="0" w:space="0" w:color="auto"/>
            <w:bottom w:val="none" w:sz="0" w:space="0" w:color="auto"/>
            <w:right w:val="none" w:sz="0" w:space="0" w:color="auto"/>
          </w:divBdr>
          <w:divsChild>
            <w:div w:id="1930770505">
              <w:marLeft w:val="0"/>
              <w:marRight w:val="0"/>
              <w:marTop w:val="0"/>
              <w:marBottom w:val="0"/>
              <w:divBdr>
                <w:top w:val="none" w:sz="0" w:space="0" w:color="auto"/>
                <w:left w:val="none" w:sz="0" w:space="0" w:color="auto"/>
                <w:bottom w:val="none" w:sz="0" w:space="0" w:color="auto"/>
                <w:right w:val="none" w:sz="0" w:space="0" w:color="auto"/>
              </w:divBdr>
              <w:divsChild>
                <w:div w:id="562721152">
                  <w:marLeft w:val="0"/>
                  <w:marRight w:val="0"/>
                  <w:marTop w:val="0"/>
                  <w:marBottom w:val="0"/>
                  <w:divBdr>
                    <w:top w:val="none" w:sz="0" w:space="0" w:color="auto"/>
                    <w:left w:val="none" w:sz="0" w:space="0" w:color="auto"/>
                    <w:bottom w:val="none" w:sz="0" w:space="0" w:color="auto"/>
                    <w:right w:val="none" w:sz="0" w:space="0" w:color="auto"/>
                  </w:divBdr>
                </w:div>
              </w:divsChild>
            </w:div>
            <w:div w:id="1009214719">
              <w:marLeft w:val="0"/>
              <w:marRight w:val="0"/>
              <w:marTop w:val="375"/>
              <w:marBottom w:val="0"/>
              <w:divBdr>
                <w:top w:val="none" w:sz="0" w:space="0" w:color="auto"/>
                <w:left w:val="none" w:sz="0" w:space="0" w:color="auto"/>
                <w:bottom w:val="none" w:sz="0" w:space="0" w:color="auto"/>
                <w:right w:val="none" w:sz="0" w:space="0" w:color="auto"/>
              </w:divBdr>
              <w:divsChild>
                <w:div w:id="115102294">
                  <w:marLeft w:val="0"/>
                  <w:marRight w:val="0"/>
                  <w:marTop w:val="0"/>
                  <w:marBottom w:val="0"/>
                  <w:divBdr>
                    <w:top w:val="none" w:sz="0" w:space="0" w:color="auto"/>
                    <w:left w:val="none" w:sz="0" w:space="0" w:color="auto"/>
                    <w:bottom w:val="none" w:sz="0" w:space="0" w:color="auto"/>
                    <w:right w:val="none" w:sz="0" w:space="0" w:color="auto"/>
                  </w:divBdr>
                  <w:divsChild>
                    <w:div w:id="15944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1551">
              <w:marLeft w:val="0"/>
              <w:marRight w:val="0"/>
              <w:marTop w:val="375"/>
              <w:marBottom w:val="0"/>
              <w:divBdr>
                <w:top w:val="none" w:sz="0" w:space="0" w:color="auto"/>
                <w:left w:val="none" w:sz="0" w:space="0" w:color="auto"/>
                <w:bottom w:val="none" w:sz="0" w:space="0" w:color="auto"/>
                <w:right w:val="none" w:sz="0" w:space="0" w:color="auto"/>
              </w:divBdr>
              <w:divsChild>
                <w:div w:id="829635366">
                  <w:marLeft w:val="0"/>
                  <w:marRight w:val="0"/>
                  <w:marTop w:val="0"/>
                  <w:marBottom w:val="0"/>
                  <w:divBdr>
                    <w:top w:val="none" w:sz="0" w:space="0" w:color="auto"/>
                    <w:left w:val="none" w:sz="0" w:space="0" w:color="auto"/>
                    <w:bottom w:val="none" w:sz="0" w:space="0" w:color="auto"/>
                    <w:right w:val="none" w:sz="0" w:space="0" w:color="auto"/>
                  </w:divBdr>
                </w:div>
              </w:divsChild>
            </w:div>
            <w:div w:id="562913512">
              <w:marLeft w:val="0"/>
              <w:marRight w:val="0"/>
              <w:marTop w:val="375"/>
              <w:marBottom w:val="0"/>
              <w:divBdr>
                <w:top w:val="none" w:sz="0" w:space="0" w:color="auto"/>
                <w:left w:val="none" w:sz="0" w:space="0" w:color="auto"/>
                <w:bottom w:val="none" w:sz="0" w:space="0" w:color="auto"/>
                <w:right w:val="none" w:sz="0" w:space="0" w:color="auto"/>
              </w:divBdr>
              <w:divsChild>
                <w:div w:id="222954510">
                  <w:marLeft w:val="0"/>
                  <w:marRight w:val="0"/>
                  <w:marTop w:val="0"/>
                  <w:marBottom w:val="0"/>
                  <w:divBdr>
                    <w:top w:val="none" w:sz="0" w:space="0" w:color="auto"/>
                    <w:left w:val="none" w:sz="0" w:space="0" w:color="auto"/>
                    <w:bottom w:val="none" w:sz="0" w:space="0" w:color="auto"/>
                    <w:right w:val="none" w:sz="0" w:space="0" w:color="auto"/>
                  </w:divBdr>
                  <w:divsChild>
                    <w:div w:id="919169878">
                      <w:marLeft w:val="0"/>
                      <w:marRight w:val="0"/>
                      <w:marTop w:val="0"/>
                      <w:marBottom w:val="0"/>
                      <w:divBdr>
                        <w:top w:val="none" w:sz="0" w:space="0" w:color="auto"/>
                        <w:left w:val="none" w:sz="0" w:space="0" w:color="auto"/>
                        <w:bottom w:val="none" w:sz="0" w:space="0" w:color="auto"/>
                        <w:right w:val="none" w:sz="0" w:space="0" w:color="auto"/>
                      </w:divBdr>
                    </w:div>
                    <w:div w:id="15475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46484">
              <w:marLeft w:val="0"/>
              <w:marRight w:val="0"/>
              <w:marTop w:val="375"/>
              <w:marBottom w:val="0"/>
              <w:divBdr>
                <w:top w:val="none" w:sz="0" w:space="0" w:color="auto"/>
                <w:left w:val="none" w:sz="0" w:space="0" w:color="auto"/>
                <w:bottom w:val="none" w:sz="0" w:space="0" w:color="auto"/>
                <w:right w:val="none" w:sz="0" w:space="0" w:color="auto"/>
              </w:divBdr>
              <w:divsChild>
                <w:div w:id="1373194634">
                  <w:marLeft w:val="0"/>
                  <w:marRight w:val="0"/>
                  <w:marTop w:val="0"/>
                  <w:marBottom w:val="0"/>
                  <w:divBdr>
                    <w:top w:val="none" w:sz="0" w:space="0" w:color="auto"/>
                    <w:left w:val="none" w:sz="0" w:space="0" w:color="auto"/>
                    <w:bottom w:val="none" w:sz="0" w:space="0" w:color="auto"/>
                    <w:right w:val="none" w:sz="0" w:space="0" w:color="auto"/>
                  </w:divBdr>
                </w:div>
              </w:divsChild>
            </w:div>
            <w:div w:id="1965231563">
              <w:marLeft w:val="0"/>
              <w:marRight w:val="0"/>
              <w:marTop w:val="375"/>
              <w:marBottom w:val="0"/>
              <w:divBdr>
                <w:top w:val="none" w:sz="0" w:space="0" w:color="auto"/>
                <w:left w:val="none" w:sz="0" w:space="0" w:color="auto"/>
                <w:bottom w:val="none" w:sz="0" w:space="0" w:color="auto"/>
                <w:right w:val="none" w:sz="0" w:space="0" w:color="auto"/>
              </w:divBdr>
              <w:divsChild>
                <w:div w:id="2018458935">
                  <w:marLeft w:val="0"/>
                  <w:marRight w:val="0"/>
                  <w:marTop w:val="0"/>
                  <w:marBottom w:val="0"/>
                  <w:divBdr>
                    <w:top w:val="none" w:sz="0" w:space="0" w:color="auto"/>
                    <w:left w:val="none" w:sz="0" w:space="0" w:color="auto"/>
                    <w:bottom w:val="none" w:sz="0" w:space="0" w:color="auto"/>
                    <w:right w:val="none" w:sz="0" w:space="0" w:color="auto"/>
                  </w:divBdr>
                  <w:divsChild>
                    <w:div w:id="20347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3844">
              <w:marLeft w:val="0"/>
              <w:marRight w:val="0"/>
              <w:marTop w:val="375"/>
              <w:marBottom w:val="0"/>
              <w:divBdr>
                <w:top w:val="none" w:sz="0" w:space="0" w:color="auto"/>
                <w:left w:val="none" w:sz="0" w:space="0" w:color="auto"/>
                <w:bottom w:val="none" w:sz="0" w:space="0" w:color="auto"/>
                <w:right w:val="none" w:sz="0" w:space="0" w:color="auto"/>
              </w:divBdr>
              <w:divsChild>
                <w:div w:id="959413268">
                  <w:marLeft w:val="0"/>
                  <w:marRight w:val="0"/>
                  <w:marTop w:val="0"/>
                  <w:marBottom w:val="0"/>
                  <w:divBdr>
                    <w:top w:val="none" w:sz="0" w:space="0" w:color="auto"/>
                    <w:left w:val="none" w:sz="0" w:space="0" w:color="auto"/>
                    <w:bottom w:val="none" w:sz="0" w:space="0" w:color="auto"/>
                    <w:right w:val="none" w:sz="0" w:space="0" w:color="auto"/>
                  </w:divBdr>
                </w:div>
              </w:divsChild>
            </w:div>
            <w:div w:id="340546957">
              <w:marLeft w:val="0"/>
              <w:marRight w:val="0"/>
              <w:marTop w:val="225"/>
              <w:marBottom w:val="0"/>
              <w:divBdr>
                <w:top w:val="none" w:sz="0" w:space="0" w:color="auto"/>
                <w:left w:val="none" w:sz="0" w:space="0" w:color="auto"/>
                <w:bottom w:val="none" w:sz="0" w:space="0" w:color="auto"/>
                <w:right w:val="none" w:sz="0" w:space="0" w:color="auto"/>
              </w:divBdr>
              <w:divsChild>
                <w:div w:id="21108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937884">
      <w:bodyDiv w:val="1"/>
      <w:marLeft w:val="0"/>
      <w:marRight w:val="0"/>
      <w:marTop w:val="0"/>
      <w:marBottom w:val="0"/>
      <w:divBdr>
        <w:top w:val="none" w:sz="0" w:space="0" w:color="auto"/>
        <w:left w:val="none" w:sz="0" w:space="0" w:color="auto"/>
        <w:bottom w:val="none" w:sz="0" w:space="0" w:color="auto"/>
        <w:right w:val="none" w:sz="0" w:space="0" w:color="auto"/>
      </w:divBdr>
      <w:divsChild>
        <w:div w:id="1948349603">
          <w:marLeft w:val="0"/>
          <w:marRight w:val="150"/>
          <w:marTop w:val="0"/>
          <w:marBottom w:val="75"/>
          <w:divBdr>
            <w:top w:val="none" w:sz="0" w:space="0" w:color="auto"/>
            <w:left w:val="none" w:sz="0" w:space="0" w:color="auto"/>
            <w:bottom w:val="none" w:sz="0" w:space="0" w:color="auto"/>
            <w:right w:val="none" w:sz="0" w:space="0" w:color="auto"/>
          </w:divBdr>
        </w:div>
        <w:div w:id="706759087">
          <w:marLeft w:val="0"/>
          <w:marRight w:val="150"/>
          <w:marTop w:val="150"/>
          <w:marBottom w:val="150"/>
          <w:divBdr>
            <w:top w:val="none" w:sz="0" w:space="0" w:color="auto"/>
            <w:left w:val="none" w:sz="0" w:space="0" w:color="auto"/>
            <w:bottom w:val="none" w:sz="0" w:space="0" w:color="auto"/>
            <w:right w:val="none" w:sz="0" w:space="0" w:color="auto"/>
          </w:divBdr>
        </w:div>
        <w:div w:id="1486554837">
          <w:marLeft w:val="0"/>
          <w:marRight w:val="150"/>
          <w:marTop w:val="0"/>
          <w:marBottom w:val="0"/>
          <w:divBdr>
            <w:top w:val="none" w:sz="0" w:space="0" w:color="auto"/>
            <w:left w:val="none" w:sz="0" w:space="0" w:color="auto"/>
            <w:bottom w:val="none" w:sz="0" w:space="0" w:color="auto"/>
            <w:right w:val="none" w:sz="0" w:space="0" w:color="auto"/>
          </w:divBdr>
        </w:div>
      </w:divsChild>
    </w:div>
    <w:div w:id="646782287">
      <w:bodyDiv w:val="1"/>
      <w:marLeft w:val="0"/>
      <w:marRight w:val="0"/>
      <w:marTop w:val="0"/>
      <w:marBottom w:val="0"/>
      <w:divBdr>
        <w:top w:val="none" w:sz="0" w:space="0" w:color="auto"/>
        <w:left w:val="none" w:sz="0" w:space="0" w:color="auto"/>
        <w:bottom w:val="none" w:sz="0" w:space="0" w:color="auto"/>
        <w:right w:val="none" w:sz="0" w:space="0" w:color="auto"/>
      </w:divBdr>
      <w:divsChild>
        <w:div w:id="1856652091">
          <w:marLeft w:val="0"/>
          <w:marRight w:val="375"/>
          <w:marTop w:val="0"/>
          <w:marBottom w:val="0"/>
          <w:divBdr>
            <w:top w:val="none" w:sz="0" w:space="0" w:color="auto"/>
            <w:left w:val="none" w:sz="0" w:space="0" w:color="auto"/>
            <w:bottom w:val="none" w:sz="0" w:space="0" w:color="auto"/>
            <w:right w:val="none" w:sz="0" w:space="0" w:color="auto"/>
          </w:divBdr>
        </w:div>
        <w:div w:id="1313484317">
          <w:marLeft w:val="0"/>
          <w:marRight w:val="0"/>
          <w:marTop w:val="0"/>
          <w:marBottom w:val="0"/>
          <w:divBdr>
            <w:top w:val="none" w:sz="0" w:space="0" w:color="auto"/>
            <w:left w:val="none" w:sz="0" w:space="0" w:color="auto"/>
            <w:bottom w:val="none" w:sz="0" w:space="0" w:color="auto"/>
            <w:right w:val="none" w:sz="0" w:space="0" w:color="auto"/>
          </w:divBdr>
        </w:div>
      </w:divsChild>
    </w:div>
    <w:div w:id="646860690">
      <w:bodyDiv w:val="1"/>
      <w:marLeft w:val="0"/>
      <w:marRight w:val="0"/>
      <w:marTop w:val="0"/>
      <w:marBottom w:val="0"/>
      <w:divBdr>
        <w:top w:val="none" w:sz="0" w:space="0" w:color="auto"/>
        <w:left w:val="none" w:sz="0" w:space="0" w:color="auto"/>
        <w:bottom w:val="none" w:sz="0" w:space="0" w:color="auto"/>
        <w:right w:val="none" w:sz="0" w:space="0" w:color="auto"/>
      </w:divBdr>
      <w:divsChild>
        <w:div w:id="198789313">
          <w:marLeft w:val="0"/>
          <w:marRight w:val="0"/>
          <w:marTop w:val="0"/>
          <w:marBottom w:val="375"/>
          <w:divBdr>
            <w:top w:val="none" w:sz="0" w:space="0" w:color="auto"/>
            <w:left w:val="none" w:sz="0" w:space="0" w:color="auto"/>
            <w:bottom w:val="none" w:sz="0" w:space="0" w:color="auto"/>
            <w:right w:val="none" w:sz="0" w:space="0" w:color="auto"/>
          </w:divBdr>
          <w:divsChild>
            <w:div w:id="618225977">
              <w:marLeft w:val="0"/>
              <w:marRight w:val="0"/>
              <w:marTop w:val="0"/>
              <w:marBottom w:val="75"/>
              <w:divBdr>
                <w:top w:val="none" w:sz="0" w:space="0" w:color="auto"/>
                <w:left w:val="none" w:sz="0" w:space="0" w:color="auto"/>
                <w:bottom w:val="none" w:sz="0" w:space="0" w:color="auto"/>
                <w:right w:val="none" w:sz="0" w:space="0" w:color="auto"/>
              </w:divBdr>
            </w:div>
            <w:div w:id="225071110">
              <w:marLeft w:val="0"/>
              <w:marRight w:val="0"/>
              <w:marTop w:val="0"/>
              <w:marBottom w:val="75"/>
              <w:divBdr>
                <w:top w:val="single" w:sz="6" w:space="3" w:color="DEDEDE"/>
                <w:left w:val="single" w:sz="6" w:space="3" w:color="DEDEDE"/>
                <w:bottom w:val="single" w:sz="6" w:space="3" w:color="DEDEDE"/>
                <w:right w:val="single" w:sz="6" w:space="3" w:color="DEDEDE"/>
              </w:divBdr>
              <w:divsChild>
                <w:div w:id="170455513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646935985">
      <w:bodyDiv w:val="1"/>
      <w:marLeft w:val="0"/>
      <w:marRight w:val="0"/>
      <w:marTop w:val="0"/>
      <w:marBottom w:val="0"/>
      <w:divBdr>
        <w:top w:val="none" w:sz="0" w:space="0" w:color="auto"/>
        <w:left w:val="none" w:sz="0" w:space="0" w:color="auto"/>
        <w:bottom w:val="none" w:sz="0" w:space="0" w:color="auto"/>
        <w:right w:val="none" w:sz="0" w:space="0" w:color="auto"/>
      </w:divBdr>
    </w:div>
    <w:div w:id="646974796">
      <w:bodyDiv w:val="1"/>
      <w:marLeft w:val="0"/>
      <w:marRight w:val="0"/>
      <w:marTop w:val="0"/>
      <w:marBottom w:val="0"/>
      <w:divBdr>
        <w:top w:val="none" w:sz="0" w:space="0" w:color="auto"/>
        <w:left w:val="none" w:sz="0" w:space="0" w:color="auto"/>
        <w:bottom w:val="none" w:sz="0" w:space="0" w:color="auto"/>
        <w:right w:val="none" w:sz="0" w:space="0" w:color="auto"/>
      </w:divBdr>
      <w:divsChild>
        <w:div w:id="1922059822">
          <w:marLeft w:val="0"/>
          <w:marRight w:val="0"/>
          <w:marTop w:val="0"/>
          <w:marBottom w:val="75"/>
          <w:divBdr>
            <w:top w:val="none" w:sz="0" w:space="0" w:color="auto"/>
            <w:left w:val="none" w:sz="0" w:space="0" w:color="auto"/>
            <w:bottom w:val="none" w:sz="0" w:space="0" w:color="auto"/>
            <w:right w:val="none" w:sz="0" w:space="0" w:color="auto"/>
          </w:divBdr>
        </w:div>
        <w:div w:id="1742169139">
          <w:marLeft w:val="0"/>
          <w:marRight w:val="0"/>
          <w:marTop w:val="0"/>
          <w:marBottom w:val="0"/>
          <w:divBdr>
            <w:top w:val="none" w:sz="0" w:space="0" w:color="auto"/>
            <w:left w:val="none" w:sz="0" w:space="0" w:color="auto"/>
            <w:bottom w:val="none" w:sz="0" w:space="0" w:color="auto"/>
            <w:right w:val="none" w:sz="0" w:space="0" w:color="auto"/>
          </w:divBdr>
        </w:div>
      </w:divsChild>
    </w:div>
    <w:div w:id="646979412">
      <w:bodyDiv w:val="1"/>
      <w:marLeft w:val="0"/>
      <w:marRight w:val="0"/>
      <w:marTop w:val="0"/>
      <w:marBottom w:val="0"/>
      <w:divBdr>
        <w:top w:val="none" w:sz="0" w:space="0" w:color="auto"/>
        <w:left w:val="none" w:sz="0" w:space="0" w:color="auto"/>
        <w:bottom w:val="none" w:sz="0" w:space="0" w:color="auto"/>
        <w:right w:val="none" w:sz="0" w:space="0" w:color="auto"/>
      </w:divBdr>
      <w:divsChild>
        <w:div w:id="206265510">
          <w:marLeft w:val="0"/>
          <w:marRight w:val="0"/>
          <w:marTop w:val="0"/>
          <w:marBottom w:val="150"/>
          <w:divBdr>
            <w:top w:val="none" w:sz="0" w:space="0" w:color="auto"/>
            <w:left w:val="none" w:sz="0" w:space="0" w:color="auto"/>
            <w:bottom w:val="none" w:sz="0" w:space="0" w:color="auto"/>
            <w:right w:val="none" w:sz="0" w:space="0" w:color="auto"/>
          </w:divBdr>
          <w:divsChild>
            <w:div w:id="342173943">
              <w:marLeft w:val="0"/>
              <w:marRight w:val="0"/>
              <w:marTop w:val="0"/>
              <w:marBottom w:val="0"/>
              <w:divBdr>
                <w:top w:val="none" w:sz="0" w:space="0" w:color="auto"/>
                <w:left w:val="none" w:sz="0" w:space="0" w:color="auto"/>
                <w:bottom w:val="none" w:sz="0" w:space="0" w:color="auto"/>
                <w:right w:val="none" w:sz="0" w:space="0" w:color="auto"/>
              </w:divBdr>
            </w:div>
            <w:div w:id="1024093816">
              <w:marLeft w:val="0"/>
              <w:marRight w:val="0"/>
              <w:marTop w:val="0"/>
              <w:marBottom w:val="0"/>
              <w:divBdr>
                <w:top w:val="none" w:sz="0" w:space="0" w:color="auto"/>
                <w:left w:val="none" w:sz="0" w:space="0" w:color="auto"/>
                <w:bottom w:val="none" w:sz="0" w:space="0" w:color="auto"/>
                <w:right w:val="none" w:sz="0" w:space="0" w:color="auto"/>
              </w:divBdr>
              <w:divsChild>
                <w:div w:id="754279179">
                  <w:marLeft w:val="0"/>
                  <w:marRight w:val="0"/>
                  <w:marTop w:val="0"/>
                  <w:marBottom w:val="0"/>
                  <w:divBdr>
                    <w:top w:val="none" w:sz="0" w:space="0" w:color="auto"/>
                    <w:left w:val="none" w:sz="0" w:space="0" w:color="auto"/>
                    <w:bottom w:val="none" w:sz="0" w:space="0" w:color="auto"/>
                    <w:right w:val="none" w:sz="0" w:space="0" w:color="auto"/>
                  </w:divBdr>
                  <w:divsChild>
                    <w:div w:id="2070106298">
                      <w:marLeft w:val="0"/>
                      <w:marRight w:val="0"/>
                      <w:marTop w:val="0"/>
                      <w:marBottom w:val="0"/>
                      <w:divBdr>
                        <w:top w:val="none" w:sz="0" w:space="0" w:color="auto"/>
                        <w:left w:val="none" w:sz="0" w:space="0" w:color="auto"/>
                        <w:bottom w:val="none" w:sz="0" w:space="0" w:color="auto"/>
                        <w:right w:val="none" w:sz="0" w:space="0" w:color="auto"/>
                      </w:divBdr>
                      <w:divsChild>
                        <w:div w:id="709302350">
                          <w:marLeft w:val="0"/>
                          <w:marRight w:val="0"/>
                          <w:marTop w:val="0"/>
                          <w:marBottom w:val="0"/>
                          <w:divBdr>
                            <w:top w:val="none" w:sz="0" w:space="0" w:color="auto"/>
                            <w:left w:val="none" w:sz="0" w:space="0" w:color="auto"/>
                            <w:bottom w:val="none" w:sz="0" w:space="0" w:color="auto"/>
                            <w:right w:val="none" w:sz="0" w:space="0" w:color="auto"/>
                          </w:divBdr>
                        </w:div>
                      </w:divsChild>
                    </w:div>
                    <w:div w:id="184446048">
                      <w:marLeft w:val="0"/>
                      <w:marRight w:val="135"/>
                      <w:marTop w:val="0"/>
                      <w:marBottom w:val="0"/>
                      <w:divBdr>
                        <w:top w:val="none" w:sz="0" w:space="0" w:color="auto"/>
                        <w:left w:val="none" w:sz="0" w:space="0" w:color="auto"/>
                        <w:bottom w:val="none" w:sz="0" w:space="0" w:color="auto"/>
                        <w:right w:val="none" w:sz="0" w:space="0" w:color="auto"/>
                      </w:divBdr>
                    </w:div>
                    <w:div w:id="14520191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253278">
          <w:marLeft w:val="0"/>
          <w:marRight w:val="0"/>
          <w:marTop w:val="0"/>
          <w:marBottom w:val="0"/>
          <w:divBdr>
            <w:top w:val="none" w:sz="0" w:space="0" w:color="auto"/>
            <w:left w:val="none" w:sz="0" w:space="0" w:color="auto"/>
            <w:bottom w:val="none" w:sz="0" w:space="0" w:color="auto"/>
            <w:right w:val="none" w:sz="0" w:space="0" w:color="auto"/>
          </w:divBdr>
          <w:divsChild>
            <w:div w:id="1116219647">
              <w:marLeft w:val="0"/>
              <w:marRight w:val="0"/>
              <w:marTop w:val="0"/>
              <w:marBottom w:val="0"/>
              <w:divBdr>
                <w:top w:val="none" w:sz="0" w:space="0" w:color="auto"/>
                <w:left w:val="none" w:sz="0" w:space="0" w:color="auto"/>
                <w:bottom w:val="none" w:sz="0" w:space="0" w:color="auto"/>
                <w:right w:val="none" w:sz="0" w:space="0" w:color="auto"/>
              </w:divBdr>
              <w:divsChild>
                <w:div w:id="1741707852">
                  <w:marLeft w:val="0"/>
                  <w:marRight w:val="0"/>
                  <w:marTop w:val="0"/>
                  <w:marBottom w:val="0"/>
                  <w:divBdr>
                    <w:top w:val="none" w:sz="0" w:space="0" w:color="auto"/>
                    <w:left w:val="none" w:sz="0" w:space="0" w:color="auto"/>
                    <w:bottom w:val="none" w:sz="0" w:space="0" w:color="auto"/>
                    <w:right w:val="none" w:sz="0" w:space="0" w:color="auto"/>
                  </w:divBdr>
                </w:div>
              </w:divsChild>
            </w:div>
            <w:div w:id="1196233557">
              <w:marLeft w:val="0"/>
              <w:marRight w:val="0"/>
              <w:marTop w:val="225"/>
              <w:marBottom w:val="0"/>
              <w:divBdr>
                <w:top w:val="none" w:sz="0" w:space="0" w:color="auto"/>
                <w:left w:val="none" w:sz="0" w:space="0" w:color="auto"/>
                <w:bottom w:val="none" w:sz="0" w:space="0" w:color="auto"/>
                <w:right w:val="none" w:sz="0" w:space="0" w:color="auto"/>
              </w:divBdr>
              <w:divsChild>
                <w:div w:id="1688368855">
                  <w:marLeft w:val="0"/>
                  <w:marRight w:val="0"/>
                  <w:marTop w:val="0"/>
                  <w:marBottom w:val="0"/>
                  <w:divBdr>
                    <w:top w:val="none" w:sz="0" w:space="0" w:color="auto"/>
                    <w:left w:val="none" w:sz="0" w:space="0" w:color="auto"/>
                    <w:bottom w:val="none" w:sz="0" w:space="0" w:color="auto"/>
                    <w:right w:val="none" w:sz="0" w:space="0" w:color="auto"/>
                  </w:divBdr>
                </w:div>
              </w:divsChild>
            </w:div>
            <w:div w:id="1203442449">
              <w:marLeft w:val="0"/>
              <w:marRight w:val="0"/>
              <w:marTop w:val="375"/>
              <w:marBottom w:val="0"/>
              <w:divBdr>
                <w:top w:val="none" w:sz="0" w:space="0" w:color="auto"/>
                <w:left w:val="none" w:sz="0" w:space="0" w:color="auto"/>
                <w:bottom w:val="none" w:sz="0" w:space="0" w:color="auto"/>
                <w:right w:val="none" w:sz="0" w:space="0" w:color="auto"/>
              </w:divBdr>
              <w:divsChild>
                <w:div w:id="1263609577">
                  <w:marLeft w:val="0"/>
                  <w:marRight w:val="0"/>
                  <w:marTop w:val="0"/>
                  <w:marBottom w:val="0"/>
                  <w:divBdr>
                    <w:top w:val="none" w:sz="0" w:space="0" w:color="auto"/>
                    <w:left w:val="none" w:sz="0" w:space="0" w:color="auto"/>
                    <w:bottom w:val="none" w:sz="0" w:space="0" w:color="auto"/>
                    <w:right w:val="none" w:sz="0" w:space="0" w:color="auto"/>
                  </w:divBdr>
                  <w:divsChild>
                    <w:div w:id="56144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6889">
              <w:marLeft w:val="0"/>
              <w:marRight w:val="0"/>
              <w:marTop w:val="375"/>
              <w:marBottom w:val="0"/>
              <w:divBdr>
                <w:top w:val="none" w:sz="0" w:space="0" w:color="auto"/>
                <w:left w:val="none" w:sz="0" w:space="0" w:color="auto"/>
                <w:bottom w:val="none" w:sz="0" w:space="0" w:color="auto"/>
                <w:right w:val="none" w:sz="0" w:space="0" w:color="auto"/>
              </w:divBdr>
              <w:divsChild>
                <w:div w:id="476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051624">
      <w:bodyDiv w:val="1"/>
      <w:marLeft w:val="0"/>
      <w:marRight w:val="0"/>
      <w:marTop w:val="0"/>
      <w:marBottom w:val="0"/>
      <w:divBdr>
        <w:top w:val="none" w:sz="0" w:space="0" w:color="auto"/>
        <w:left w:val="none" w:sz="0" w:space="0" w:color="auto"/>
        <w:bottom w:val="none" w:sz="0" w:space="0" w:color="auto"/>
        <w:right w:val="none" w:sz="0" w:space="0" w:color="auto"/>
      </w:divBdr>
      <w:divsChild>
        <w:div w:id="1629385934">
          <w:marLeft w:val="0"/>
          <w:marRight w:val="0"/>
          <w:marTop w:val="0"/>
          <w:marBottom w:val="300"/>
          <w:divBdr>
            <w:top w:val="none" w:sz="0" w:space="0" w:color="auto"/>
            <w:left w:val="none" w:sz="0" w:space="0" w:color="auto"/>
            <w:bottom w:val="none" w:sz="0" w:space="0" w:color="auto"/>
            <w:right w:val="none" w:sz="0" w:space="0" w:color="auto"/>
          </w:divBdr>
        </w:div>
      </w:divsChild>
    </w:div>
    <w:div w:id="647057161">
      <w:bodyDiv w:val="1"/>
      <w:marLeft w:val="0"/>
      <w:marRight w:val="0"/>
      <w:marTop w:val="0"/>
      <w:marBottom w:val="0"/>
      <w:divBdr>
        <w:top w:val="none" w:sz="0" w:space="0" w:color="auto"/>
        <w:left w:val="none" w:sz="0" w:space="0" w:color="auto"/>
        <w:bottom w:val="none" w:sz="0" w:space="0" w:color="auto"/>
        <w:right w:val="none" w:sz="0" w:space="0" w:color="auto"/>
      </w:divBdr>
      <w:divsChild>
        <w:div w:id="1201819647">
          <w:marLeft w:val="0"/>
          <w:marRight w:val="150"/>
          <w:marTop w:val="0"/>
          <w:marBottom w:val="75"/>
          <w:divBdr>
            <w:top w:val="none" w:sz="0" w:space="0" w:color="auto"/>
            <w:left w:val="none" w:sz="0" w:space="0" w:color="auto"/>
            <w:bottom w:val="none" w:sz="0" w:space="0" w:color="auto"/>
            <w:right w:val="none" w:sz="0" w:space="0" w:color="auto"/>
          </w:divBdr>
        </w:div>
        <w:div w:id="296449059">
          <w:marLeft w:val="0"/>
          <w:marRight w:val="150"/>
          <w:marTop w:val="150"/>
          <w:marBottom w:val="150"/>
          <w:divBdr>
            <w:top w:val="none" w:sz="0" w:space="0" w:color="auto"/>
            <w:left w:val="none" w:sz="0" w:space="0" w:color="auto"/>
            <w:bottom w:val="none" w:sz="0" w:space="0" w:color="auto"/>
            <w:right w:val="none" w:sz="0" w:space="0" w:color="auto"/>
          </w:divBdr>
        </w:div>
        <w:div w:id="182672221">
          <w:marLeft w:val="0"/>
          <w:marRight w:val="150"/>
          <w:marTop w:val="0"/>
          <w:marBottom w:val="0"/>
          <w:divBdr>
            <w:top w:val="none" w:sz="0" w:space="0" w:color="auto"/>
            <w:left w:val="none" w:sz="0" w:space="0" w:color="auto"/>
            <w:bottom w:val="none" w:sz="0" w:space="0" w:color="auto"/>
            <w:right w:val="none" w:sz="0" w:space="0" w:color="auto"/>
          </w:divBdr>
        </w:div>
      </w:divsChild>
    </w:div>
    <w:div w:id="647251318">
      <w:bodyDiv w:val="1"/>
      <w:marLeft w:val="0"/>
      <w:marRight w:val="0"/>
      <w:marTop w:val="0"/>
      <w:marBottom w:val="0"/>
      <w:divBdr>
        <w:top w:val="none" w:sz="0" w:space="0" w:color="auto"/>
        <w:left w:val="none" w:sz="0" w:space="0" w:color="auto"/>
        <w:bottom w:val="none" w:sz="0" w:space="0" w:color="auto"/>
        <w:right w:val="none" w:sz="0" w:space="0" w:color="auto"/>
      </w:divBdr>
      <w:divsChild>
        <w:div w:id="869682204">
          <w:marLeft w:val="0"/>
          <w:marRight w:val="150"/>
          <w:marTop w:val="0"/>
          <w:marBottom w:val="75"/>
          <w:divBdr>
            <w:top w:val="none" w:sz="0" w:space="0" w:color="auto"/>
            <w:left w:val="none" w:sz="0" w:space="0" w:color="auto"/>
            <w:bottom w:val="none" w:sz="0" w:space="0" w:color="auto"/>
            <w:right w:val="none" w:sz="0" w:space="0" w:color="auto"/>
          </w:divBdr>
        </w:div>
        <w:div w:id="2039432016">
          <w:marLeft w:val="0"/>
          <w:marRight w:val="150"/>
          <w:marTop w:val="150"/>
          <w:marBottom w:val="150"/>
          <w:divBdr>
            <w:top w:val="none" w:sz="0" w:space="0" w:color="auto"/>
            <w:left w:val="none" w:sz="0" w:space="0" w:color="auto"/>
            <w:bottom w:val="none" w:sz="0" w:space="0" w:color="auto"/>
            <w:right w:val="none" w:sz="0" w:space="0" w:color="auto"/>
          </w:divBdr>
        </w:div>
        <w:div w:id="2029520814">
          <w:marLeft w:val="0"/>
          <w:marRight w:val="150"/>
          <w:marTop w:val="0"/>
          <w:marBottom w:val="0"/>
          <w:divBdr>
            <w:top w:val="none" w:sz="0" w:space="0" w:color="auto"/>
            <w:left w:val="none" w:sz="0" w:space="0" w:color="auto"/>
            <w:bottom w:val="none" w:sz="0" w:space="0" w:color="auto"/>
            <w:right w:val="none" w:sz="0" w:space="0" w:color="auto"/>
          </w:divBdr>
        </w:div>
      </w:divsChild>
    </w:div>
    <w:div w:id="647629841">
      <w:bodyDiv w:val="1"/>
      <w:marLeft w:val="0"/>
      <w:marRight w:val="0"/>
      <w:marTop w:val="0"/>
      <w:marBottom w:val="0"/>
      <w:divBdr>
        <w:top w:val="none" w:sz="0" w:space="0" w:color="auto"/>
        <w:left w:val="none" w:sz="0" w:space="0" w:color="auto"/>
        <w:bottom w:val="none" w:sz="0" w:space="0" w:color="auto"/>
        <w:right w:val="none" w:sz="0" w:space="0" w:color="auto"/>
      </w:divBdr>
      <w:divsChild>
        <w:div w:id="1630941066">
          <w:marLeft w:val="0"/>
          <w:marRight w:val="0"/>
          <w:marTop w:val="300"/>
          <w:marBottom w:val="300"/>
          <w:divBdr>
            <w:top w:val="none" w:sz="0" w:space="0" w:color="auto"/>
            <w:left w:val="none" w:sz="0" w:space="0" w:color="auto"/>
            <w:bottom w:val="none" w:sz="0" w:space="0" w:color="auto"/>
            <w:right w:val="none" w:sz="0" w:space="0" w:color="auto"/>
          </w:divBdr>
        </w:div>
        <w:div w:id="1740246935">
          <w:marLeft w:val="0"/>
          <w:marRight w:val="0"/>
          <w:marTop w:val="0"/>
          <w:marBottom w:val="0"/>
          <w:divBdr>
            <w:top w:val="none" w:sz="0" w:space="0" w:color="auto"/>
            <w:left w:val="none" w:sz="0" w:space="0" w:color="auto"/>
            <w:bottom w:val="none" w:sz="0" w:space="0" w:color="auto"/>
            <w:right w:val="none" w:sz="0" w:space="0" w:color="auto"/>
          </w:divBdr>
        </w:div>
      </w:divsChild>
    </w:div>
    <w:div w:id="647631829">
      <w:bodyDiv w:val="1"/>
      <w:marLeft w:val="0"/>
      <w:marRight w:val="0"/>
      <w:marTop w:val="0"/>
      <w:marBottom w:val="0"/>
      <w:divBdr>
        <w:top w:val="none" w:sz="0" w:space="0" w:color="auto"/>
        <w:left w:val="none" w:sz="0" w:space="0" w:color="auto"/>
        <w:bottom w:val="none" w:sz="0" w:space="0" w:color="auto"/>
        <w:right w:val="none" w:sz="0" w:space="0" w:color="auto"/>
      </w:divBdr>
      <w:divsChild>
        <w:div w:id="96607975">
          <w:marLeft w:val="0"/>
          <w:marRight w:val="0"/>
          <w:marTop w:val="0"/>
          <w:marBottom w:val="0"/>
          <w:divBdr>
            <w:top w:val="none" w:sz="0" w:space="0" w:color="auto"/>
            <w:left w:val="none" w:sz="0" w:space="0" w:color="auto"/>
            <w:bottom w:val="none" w:sz="0" w:space="0" w:color="auto"/>
            <w:right w:val="none" w:sz="0" w:space="0" w:color="auto"/>
          </w:divBdr>
        </w:div>
      </w:divsChild>
    </w:div>
    <w:div w:id="647711350">
      <w:bodyDiv w:val="1"/>
      <w:marLeft w:val="0"/>
      <w:marRight w:val="0"/>
      <w:marTop w:val="0"/>
      <w:marBottom w:val="0"/>
      <w:divBdr>
        <w:top w:val="none" w:sz="0" w:space="0" w:color="auto"/>
        <w:left w:val="none" w:sz="0" w:space="0" w:color="auto"/>
        <w:bottom w:val="none" w:sz="0" w:space="0" w:color="auto"/>
        <w:right w:val="none" w:sz="0" w:space="0" w:color="auto"/>
      </w:divBdr>
      <w:divsChild>
        <w:div w:id="601455882">
          <w:marLeft w:val="0"/>
          <w:marRight w:val="0"/>
          <w:marTop w:val="0"/>
          <w:marBottom w:val="300"/>
          <w:divBdr>
            <w:top w:val="none" w:sz="0" w:space="0" w:color="auto"/>
            <w:left w:val="none" w:sz="0" w:space="0" w:color="auto"/>
            <w:bottom w:val="none" w:sz="0" w:space="0" w:color="auto"/>
            <w:right w:val="none" w:sz="0" w:space="0" w:color="auto"/>
          </w:divBdr>
        </w:div>
      </w:divsChild>
    </w:div>
    <w:div w:id="648022804">
      <w:bodyDiv w:val="1"/>
      <w:marLeft w:val="0"/>
      <w:marRight w:val="0"/>
      <w:marTop w:val="0"/>
      <w:marBottom w:val="0"/>
      <w:divBdr>
        <w:top w:val="none" w:sz="0" w:space="0" w:color="auto"/>
        <w:left w:val="none" w:sz="0" w:space="0" w:color="auto"/>
        <w:bottom w:val="none" w:sz="0" w:space="0" w:color="auto"/>
        <w:right w:val="none" w:sz="0" w:space="0" w:color="auto"/>
      </w:divBdr>
      <w:divsChild>
        <w:div w:id="190844229">
          <w:marLeft w:val="0"/>
          <w:marRight w:val="0"/>
          <w:marTop w:val="0"/>
          <w:marBottom w:val="0"/>
          <w:divBdr>
            <w:top w:val="none" w:sz="0" w:space="0" w:color="auto"/>
            <w:left w:val="none" w:sz="0" w:space="0" w:color="auto"/>
            <w:bottom w:val="none" w:sz="0" w:space="0" w:color="auto"/>
            <w:right w:val="none" w:sz="0" w:space="0" w:color="auto"/>
          </w:divBdr>
        </w:div>
        <w:div w:id="424493627">
          <w:marLeft w:val="0"/>
          <w:marRight w:val="0"/>
          <w:marTop w:val="300"/>
          <w:marBottom w:val="0"/>
          <w:divBdr>
            <w:top w:val="none" w:sz="0" w:space="0" w:color="auto"/>
            <w:left w:val="none" w:sz="0" w:space="0" w:color="auto"/>
            <w:bottom w:val="none" w:sz="0" w:space="0" w:color="auto"/>
            <w:right w:val="none" w:sz="0" w:space="0" w:color="auto"/>
          </w:divBdr>
          <w:divsChild>
            <w:div w:id="468279914">
              <w:marLeft w:val="0"/>
              <w:marRight w:val="0"/>
              <w:marTop w:val="0"/>
              <w:marBottom w:val="0"/>
              <w:divBdr>
                <w:top w:val="none" w:sz="0" w:space="0" w:color="auto"/>
                <w:left w:val="none" w:sz="0" w:space="0" w:color="auto"/>
                <w:bottom w:val="none" w:sz="0" w:space="0" w:color="auto"/>
                <w:right w:val="none" w:sz="0" w:space="0" w:color="auto"/>
              </w:divBdr>
            </w:div>
          </w:divsChild>
        </w:div>
        <w:div w:id="1787656228">
          <w:marLeft w:val="0"/>
          <w:marRight w:val="0"/>
          <w:marTop w:val="300"/>
          <w:marBottom w:val="300"/>
          <w:divBdr>
            <w:top w:val="none" w:sz="0" w:space="0" w:color="auto"/>
            <w:left w:val="none" w:sz="0" w:space="0" w:color="auto"/>
            <w:bottom w:val="none" w:sz="0" w:space="0" w:color="auto"/>
            <w:right w:val="none" w:sz="0" w:space="0" w:color="auto"/>
          </w:divBdr>
        </w:div>
        <w:div w:id="850072538">
          <w:marLeft w:val="0"/>
          <w:marRight w:val="0"/>
          <w:marTop w:val="0"/>
          <w:marBottom w:val="0"/>
          <w:divBdr>
            <w:top w:val="none" w:sz="0" w:space="0" w:color="auto"/>
            <w:left w:val="none" w:sz="0" w:space="0" w:color="auto"/>
            <w:bottom w:val="none" w:sz="0" w:space="0" w:color="auto"/>
            <w:right w:val="none" w:sz="0" w:space="0" w:color="auto"/>
          </w:divBdr>
          <w:divsChild>
            <w:div w:id="2110080546">
              <w:marLeft w:val="0"/>
              <w:marRight w:val="0"/>
              <w:marTop w:val="300"/>
              <w:marBottom w:val="450"/>
              <w:divBdr>
                <w:top w:val="none" w:sz="0" w:space="0" w:color="auto"/>
                <w:left w:val="none" w:sz="0" w:space="0" w:color="auto"/>
                <w:bottom w:val="none" w:sz="0" w:space="0" w:color="auto"/>
                <w:right w:val="none" w:sz="0" w:space="0" w:color="auto"/>
              </w:divBdr>
              <w:divsChild>
                <w:div w:id="1017074617">
                  <w:marLeft w:val="0"/>
                  <w:marRight w:val="0"/>
                  <w:marTop w:val="0"/>
                  <w:marBottom w:val="0"/>
                  <w:divBdr>
                    <w:top w:val="none" w:sz="0" w:space="0" w:color="auto"/>
                    <w:left w:val="none" w:sz="0" w:space="0" w:color="auto"/>
                    <w:bottom w:val="none" w:sz="0" w:space="0" w:color="auto"/>
                    <w:right w:val="none" w:sz="0" w:space="0" w:color="auto"/>
                  </w:divBdr>
                  <w:divsChild>
                    <w:div w:id="820119814">
                      <w:marLeft w:val="0"/>
                      <w:marRight w:val="0"/>
                      <w:marTop w:val="0"/>
                      <w:marBottom w:val="0"/>
                      <w:divBdr>
                        <w:top w:val="none" w:sz="0" w:space="0" w:color="auto"/>
                        <w:left w:val="none" w:sz="0" w:space="0" w:color="auto"/>
                        <w:bottom w:val="none" w:sz="0" w:space="0" w:color="auto"/>
                        <w:right w:val="none" w:sz="0" w:space="0" w:color="auto"/>
                      </w:divBdr>
                      <w:divsChild>
                        <w:div w:id="1711876270">
                          <w:marLeft w:val="0"/>
                          <w:marRight w:val="0"/>
                          <w:marTop w:val="0"/>
                          <w:marBottom w:val="0"/>
                          <w:divBdr>
                            <w:top w:val="none" w:sz="0" w:space="0" w:color="auto"/>
                            <w:left w:val="none" w:sz="0" w:space="0" w:color="auto"/>
                            <w:bottom w:val="none" w:sz="0" w:space="0" w:color="auto"/>
                            <w:right w:val="none" w:sz="0" w:space="0" w:color="auto"/>
                          </w:divBdr>
                          <w:divsChild>
                            <w:div w:id="80832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364989">
      <w:bodyDiv w:val="1"/>
      <w:marLeft w:val="0"/>
      <w:marRight w:val="0"/>
      <w:marTop w:val="0"/>
      <w:marBottom w:val="0"/>
      <w:divBdr>
        <w:top w:val="none" w:sz="0" w:space="0" w:color="auto"/>
        <w:left w:val="none" w:sz="0" w:space="0" w:color="auto"/>
        <w:bottom w:val="none" w:sz="0" w:space="0" w:color="auto"/>
        <w:right w:val="none" w:sz="0" w:space="0" w:color="auto"/>
      </w:divBdr>
      <w:divsChild>
        <w:div w:id="950666709">
          <w:marLeft w:val="0"/>
          <w:marRight w:val="0"/>
          <w:marTop w:val="0"/>
          <w:marBottom w:val="75"/>
          <w:divBdr>
            <w:top w:val="none" w:sz="0" w:space="0" w:color="auto"/>
            <w:left w:val="none" w:sz="0" w:space="0" w:color="auto"/>
            <w:bottom w:val="none" w:sz="0" w:space="0" w:color="auto"/>
            <w:right w:val="none" w:sz="0" w:space="0" w:color="auto"/>
          </w:divBdr>
        </w:div>
        <w:div w:id="126441776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48634406">
      <w:bodyDiv w:val="1"/>
      <w:marLeft w:val="0"/>
      <w:marRight w:val="0"/>
      <w:marTop w:val="0"/>
      <w:marBottom w:val="0"/>
      <w:divBdr>
        <w:top w:val="none" w:sz="0" w:space="0" w:color="auto"/>
        <w:left w:val="none" w:sz="0" w:space="0" w:color="auto"/>
        <w:bottom w:val="none" w:sz="0" w:space="0" w:color="auto"/>
        <w:right w:val="none" w:sz="0" w:space="0" w:color="auto"/>
      </w:divBdr>
      <w:divsChild>
        <w:div w:id="1178739362">
          <w:marLeft w:val="0"/>
          <w:marRight w:val="0"/>
          <w:marTop w:val="0"/>
          <w:marBottom w:val="75"/>
          <w:divBdr>
            <w:top w:val="none" w:sz="0" w:space="0" w:color="auto"/>
            <w:left w:val="none" w:sz="0" w:space="0" w:color="auto"/>
            <w:bottom w:val="none" w:sz="0" w:space="0" w:color="auto"/>
            <w:right w:val="none" w:sz="0" w:space="0" w:color="auto"/>
          </w:divBdr>
        </w:div>
        <w:div w:id="5651411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48827179">
      <w:bodyDiv w:val="1"/>
      <w:marLeft w:val="0"/>
      <w:marRight w:val="0"/>
      <w:marTop w:val="0"/>
      <w:marBottom w:val="0"/>
      <w:divBdr>
        <w:top w:val="none" w:sz="0" w:space="0" w:color="auto"/>
        <w:left w:val="none" w:sz="0" w:space="0" w:color="auto"/>
        <w:bottom w:val="none" w:sz="0" w:space="0" w:color="auto"/>
        <w:right w:val="none" w:sz="0" w:space="0" w:color="auto"/>
      </w:divBdr>
      <w:divsChild>
        <w:div w:id="1175151103">
          <w:marLeft w:val="0"/>
          <w:marRight w:val="0"/>
          <w:marTop w:val="0"/>
          <w:marBottom w:val="300"/>
          <w:divBdr>
            <w:top w:val="none" w:sz="0" w:space="0" w:color="auto"/>
            <w:left w:val="none" w:sz="0" w:space="0" w:color="auto"/>
            <w:bottom w:val="none" w:sz="0" w:space="0" w:color="auto"/>
            <w:right w:val="none" w:sz="0" w:space="0" w:color="auto"/>
          </w:divBdr>
        </w:div>
      </w:divsChild>
    </w:div>
    <w:div w:id="650063597">
      <w:bodyDiv w:val="1"/>
      <w:marLeft w:val="0"/>
      <w:marRight w:val="0"/>
      <w:marTop w:val="0"/>
      <w:marBottom w:val="0"/>
      <w:divBdr>
        <w:top w:val="none" w:sz="0" w:space="0" w:color="auto"/>
        <w:left w:val="none" w:sz="0" w:space="0" w:color="auto"/>
        <w:bottom w:val="none" w:sz="0" w:space="0" w:color="auto"/>
        <w:right w:val="none" w:sz="0" w:space="0" w:color="auto"/>
      </w:divBdr>
      <w:divsChild>
        <w:div w:id="1881164771">
          <w:marLeft w:val="0"/>
          <w:marRight w:val="0"/>
          <w:marTop w:val="0"/>
          <w:marBottom w:val="75"/>
          <w:divBdr>
            <w:top w:val="none" w:sz="0" w:space="0" w:color="auto"/>
            <w:left w:val="none" w:sz="0" w:space="0" w:color="auto"/>
            <w:bottom w:val="none" w:sz="0" w:space="0" w:color="auto"/>
            <w:right w:val="none" w:sz="0" w:space="0" w:color="auto"/>
          </w:divBdr>
        </w:div>
        <w:div w:id="1869485050">
          <w:marLeft w:val="0"/>
          <w:marRight w:val="0"/>
          <w:marTop w:val="0"/>
          <w:marBottom w:val="0"/>
          <w:divBdr>
            <w:top w:val="none" w:sz="0" w:space="0" w:color="auto"/>
            <w:left w:val="none" w:sz="0" w:space="0" w:color="auto"/>
            <w:bottom w:val="none" w:sz="0" w:space="0" w:color="auto"/>
            <w:right w:val="none" w:sz="0" w:space="0" w:color="auto"/>
          </w:divBdr>
        </w:div>
        <w:div w:id="1818299504">
          <w:marLeft w:val="0"/>
          <w:marRight w:val="0"/>
          <w:marTop w:val="0"/>
          <w:marBottom w:val="750"/>
          <w:divBdr>
            <w:top w:val="none" w:sz="0" w:space="0" w:color="auto"/>
            <w:left w:val="none" w:sz="0" w:space="0" w:color="auto"/>
            <w:bottom w:val="none" w:sz="0" w:space="0" w:color="auto"/>
            <w:right w:val="none" w:sz="0" w:space="0" w:color="auto"/>
          </w:divBdr>
          <w:divsChild>
            <w:div w:id="16514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6266">
      <w:bodyDiv w:val="1"/>
      <w:marLeft w:val="0"/>
      <w:marRight w:val="0"/>
      <w:marTop w:val="0"/>
      <w:marBottom w:val="0"/>
      <w:divBdr>
        <w:top w:val="none" w:sz="0" w:space="0" w:color="auto"/>
        <w:left w:val="none" w:sz="0" w:space="0" w:color="auto"/>
        <w:bottom w:val="none" w:sz="0" w:space="0" w:color="auto"/>
        <w:right w:val="none" w:sz="0" w:space="0" w:color="auto"/>
      </w:divBdr>
      <w:divsChild>
        <w:div w:id="161166918">
          <w:marLeft w:val="0"/>
          <w:marRight w:val="0"/>
          <w:marTop w:val="0"/>
          <w:marBottom w:val="150"/>
          <w:divBdr>
            <w:top w:val="none" w:sz="0" w:space="0" w:color="auto"/>
            <w:left w:val="none" w:sz="0" w:space="0" w:color="auto"/>
            <w:bottom w:val="none" w:sz="0" w:space="0" w:color="auto"/>
            <w:right w:val="none" w:sz="0" w:space="0" w:color="auto"/>
          </w:divBdr>
          <w:divsChild>
            <w:div w:id="2080983772">
              <w:marLeft w:val="0"/>
              <w:marRight w:val="0"/>
              <w:marTop w:val="0"/>
              <w:marBottom w:val="0"/>
              <w:divBdr>
                <w:top w:val="none" w:sz="0" w:space="0" w:color="auto"/>
                <w:left w:val="none" w:sz="0" w:space="0" w:color="auto"/>
                <w:bottom w:val="none" w:sz="0" w:space="0" w:color="auto"/>
                <w:right w:val="none" w:sz="0" w:space="0" w:color="auto"/>
              </w:divBdr>
              <w:divsChild>
                <w:div w:id="1223253911">
                  <w:marLeft w:val="0"/>
                  <w:marRight w:val="150"/>
                  <w:marTop w:val="0"/>
                  <w:marBottom w:val="0"/>
                  <w:divBdr>
                    <w:top w:val="none" w:sz="0" w:space="0" w:color="auto"/>
                    <w:left w:val="none" w:sz="0" w:space="0" w:color="auto"/>
                    <w:bottom w:val="none" w:sz="0" w:space="0" w:color="auto"/>
                    <w:right w:val="none" w:sz="0" w:space="0" w:color="auto"/>
                  </w:divBdr>
                </w:div>
                <w:div w:id="935407386">
                  <w:marLeft w:val="0"/>
                  <w:marRight w:val="150"/>
                  <w:marTop w:val="0"/>
                  <w:marBottom w:val="0"/>
                  <w:divBdr>
                    <w:top w:val="none" w:sz="0" w:space="0" w:color="auto"/>
                    <w:left w:val="none" w:sz="0" w:space="0" w:color="auto"/>
                    <w:bottom w:val="none" w:sz="0" w:space="0" w:color="auto"/>
                    <w:right w:val="none" w:sz="0" w:space="0" w:color="auto"/>
                  </w:divBdr>
                </w:div>
              </w:divsChild>
            </w:div>
            <w:div w:id="55474578">
              <w:marLeft w:val="0"/>
              <w:marRight w:val="0"/>
              <w:marTop w:val="0"/>
              <w:marBottom w:val="0"/>
              <w:divBdr>
                <w:top w:val="none" w:sz="0" w:space="0" w:color="auto"/>
                <w:left w:val="none" w:sz="0" w:space="0" w:color="auto"/>
                <w:bottom w:val="none" w:sz="0" w:space="0" w:color="auto"/>
                <w:right w:val="none" w:sz="0" w:space="0" w:color="auto"/>
              </w:divBdr>
              <w:divsChild>
                <w:div w:id="1030642374">
                  <w:marLeft w:val="0"/>
                  <w:marRight w:val="0"/>
                  <w:marTop w:val="0"/>
                  <w:marBottom w:val="0"/>
                  <w:divBdr>
                    <w:top w:val="none" w:sz="0" w:space="0" w:color="auto"/>
                    <w:left w:val="none" w:sz="0" w:space="0" w:color="auto"/>
                    <w:bottom w:val="none" w:sz="0" w:space="0" w:color="auto"/>
                    <w:right w:val="none" w:sz="0" w:space="0" w:color="auto"/>
                  </w:divBdr>
                  <w:divsChild>
                    <w:div w:id="1066225897">
                      <w:marLeft w:val="0"/>
                      <w:marRight w:val="0"/>
                      <w:marTop w:val="0"/>
                      <w:marBottom w:val="0"/>
                      <w:divBdr>
                        <w:top w:val="none" w:sz="0" w:space="0" w:color="auto"/>
                        <w:left w:val="none" w:sz="0" w:space="0" w:color="auto"/>
                        <w:bottom w:val="none" w:sz="0" w:space="0" w:color="auto"/>
                        <w:right w:val="none" w:sz="0" w:space="0" w:color="auto"/>
                      </w:divBdr>
                      <w:divsChild>
                        <w:div w:id="1857649954">
                          <w:marLeft w:val="0"/>
                          <w:marRight w:val="0"/>
                          <w:marTop w:val="0"/>
                          <w:marBottom w:val="0"/>
                          <w:divBdr>
                            <w:top w:val="none" w:sz="0" w:space="0" w:color="auto"/>
                            <w:left w:val="none" w:sz="0" w:space="0" w:color="auto"/>
                            <w:bottom w:val="none" w:sz="0" w:space="0" w:color="auto"/>
                            <w:right w:val="none" w:sz="0" w:space="0" w:color="auto"/>
                          </w:divBdr>
                        </w:div>
                      </w:divsChild>
                    </w:div>
                    <w:div w:id="604729758">
                      <w:marLeft w:val="0"/>
                      <w:marRight w:val="135"/>
                      <w:marTop w:val="0"/>
                      <w:marBottom w:val="0"/>
                      <w:divBdr>
                        <w:top w:val="none" w:sz="0" w:space="0" w:color="auto"/>
                        <w:left w:val="none" w:sz="0" w:space="0" w:color="auto"/>
                        <w:bottom w:val="none" w:sz="0" w:space="0" w:color="auto"/>
                        <w:right w:val="none" w:sz="0" w:space="0" w:color="auto"/>
                      </w:divBdr>
                    </w:div>
                    <w:div w:id="16727515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49560">
          <w:marLeft w:val="0"/>
          <w:marRight w:val="0"/>
          <w:marTop w:val="0"/>
          <w:marBottom w:val="0"/>
          <w:divBdr>
            <w:top w:val="none" w:sz="0" w:space="0" w:color="auto"/>
            <w:left w:val="none" w:sz="0" w:space="0" w:color="auto"/>
            <w:bottom w:val="none" w:sz="0" w:space="0" w:color="auto"/>
            <w:right w:val="none" w:sz="0" w:space="0" w:color="auto"/>
          </w:divBdr>
          <w:divsChild>
            <w:div w:id="1487431949">
              <w:marLeft w:val="0"/>
              <w:marRight w:val="0"/>
              <w:marTop w:val="0"/>
              <w:marBottom w:val="0"/>
              <w:divBdr>
                <w:top w:val="none" w:sz="0" w:space="0" w:color="auto"/>
                <w:left w:val="none" w:sz="0" w:space="0" w:color="auto"/>
                <w:bottom w:val="none" w:sz="0" w:space="0" w:color="auto"/>
                <w:right w:val="none" w:sz="0" w:space="0" w:color="auto"/>
              </w:divBdr>
              <w:divsChild>
                <w:div w:id="737433865">
                  <w:marLeft w:val="0"/>
                  <w:marRight w:val="0"/>
                  <w:marTop w:val="0"/>
                  <w:marBottom w:val="0"/>
                  <w:divBdr>
                    <w:top w:val="none" w:sz="0" w:space="0" w:color="auto"/>
                    <w:left w:val="none" w:sz="0" w:space="0" w:color="auto"/>
                    <w:bottom w:val="none" w:sz="0" w:space="0" w:color="auto"/>
                    <w:right w:val="none" w:sz="0" w:space="0" w:color="auto"/>
                  </w:divBdr>
                </w:div>
              </w:divsChild>
            </w:div>
            <w:div w:id="727067329">
              <w:marLeft w:val="0"/>
              <w:marRight w:val="0"/>
              <w:marTop w:val="225"/>
              <w:marBottom w:val="0"/>
              <w:divBdr>
                <w:top w:val="none" w:sz="0" w:space="0" w:color="auto"/>
                <w:left w:val="none" w:sz="0" w:space="0" w:color="auto"/>
                <w:bottom w:val="none" w:sz="0" w:space="0" w:color="auto"/>
                <w:right w:val="none" w:sz="0" w:space="0" w:color="auto"/>
              </w:divBdr>
              <w:divsChild>
                <w:div w:id="939991460">
                  <w:marLeft w:val="0"/>
                  <w:marRight w:val="0"/>
                  <w:marTop w:val="0"/>
                  <w:marBottom w:val="0"/>
                  <w:divBdr>
                    <w:top w:val="none" w:sz="0" w:space="0" w:color="auto"/>
                    <w:left w:val="none" w:sz="0" w:space="0" w:color="auto"/>
                    <w:bottom w:val="none" w:sz="0" w:space="0" w:color="auto"/>
                    <w:right w:val="none" w:sz="0" w:space="0" w:color="auto"/>
                  </w:divBdr>
                </w:div>
              </w:divsChild>
            </w:div>
            <w:div w:id="1552962415">
              <w:marLeft w:val="0"/>
              <w:marRight w:val="0"/>
              <w:marTop w:val="225"/>
              <w:marBottom w:val="0"/>
              <w:divBdr>
                <w:top w:val="none" w:sz="0" w:space="0" w:color="auto"/>
                <w:left w:val="none" w:sz="0" w:space="0" w:color="auto"/>
                <w:bottom w:val="none" w:sz="0" w:space="0" w:color="auto"/>
                <w:right w:val="none" w:sz="0" w:space="0" w:color="auto"/>
              </w:divBdr>
              <w:divsChild>
                <w:div w:id="958413450">
                  <w:marLeft w:val="0"/>
                  <w:marRight w:val="0"/>
                  <w:marTop w:val="0"/>
                  <w:marBottom w:val="0"/>
                  <w:divBdr>
                    <w:top w:val="none" w:sz="0" w:space="0" w:color="auto"/>
                    <w:left w:val="none" w:sz="0" w:space="0" w:color="auto"/>
                    <w:bottom w:val="none" w:sz="0" w:space="0" w:color="auto"/>
                    <w:right w:val="none" w:sz="0" w:space="0" w:color="auto"/>
                  </w:divBdr>
                </w:div>
              </w:divsChild>
            </w:div>
            <w:div w:id="735129668">
              <w:marLeft w:val="0"/>
              <w:marRight w:val="0"/>
              <w:marTop w:val="225"/>
              <w:marBottom w:val="0"/>
              <w:divBdr>
                <w:top w:val="none" w:sz="0" w:space="0" w:color="auto"/>
                <w:left w:val="none" w:sz="0" w:space="0" w:color="auto"/>
                <w:bottom w:val="none" w:sz="0" w:space="0" w:color="auto"/>
                <w:right w:val="none" w:sz="0" w:space="0" w:color="auto"/>
              </w:divBdr>
              <w:divsChild>
                <w:div w:id="517164272">
                  <w:marLeft w:val="0"/>
                  <w:marRight w:val="0"/>
                  <w:marTop w:val="0"/>
                  <w:marBottom w:val="0"/>
                  <w:divBdr>
                    <w:top w:val="none" w:sz="0" w:space="0" w:color="auto"/>
                    <w:left w:val="none" w:sz="0" w:space="0" w:color="auto"/>
                    <w:bottom w:val="none" w:sz="0" w:space="0" w:color="auto"/>
                    <w:right w:val="none" w:sz="0" w:space="0" w:color="auto"/>
                  </w:divBdr>
                  <w:divsChild>
                    <w:div w:id="1232153287">
                      <w:marLeft w:val="0"/>
                      <w:marRight w:val="0"/>
                      <w:marTop w:val="0"/>
                      <w:marBottom w:val="0"/>
                      <w:divBdr>
                        <w:top w:val="single" w:sz="6" w:space="0" w:color="D9D9D9"/>
                        <w:left w:val="none" w:sz="0" w:space="0" w:color="auto"/>
                        <w:bottom w:val="single" w:sz="6" w:space="0" w:color="D9D9D9"/>
                        <w:right w:val="none" w:sz="0" w:space="0" w:color="auto"/>
                      </w:divBdr>
                      <w:divsChild>
                        <w:div w:id="2102488193">
                          <w:marLeft w:val="0"/>
                          <w:marRight w:val="0"/>
                          <w:marTop w:val="0"/>
                          <w:marBottom w:val="0"/>
                          <w:divBdr>
                            <w:top w:val="none" w:sz="0" w:space="0" w:color="auto"/>
                            <w:left w:val="none" w:sz="0" w:space="0" w:color="auto"/>
                            <w:bottom w:val="none" w:sz="0" w:space="0" w:color="auto"/>
                            <w:right w:val="none" w:sz="0" w:space="0" w:color="auto"/>
                          </w:divBdr>
                          <w:divsChild>
                            <w:div w:id="1622833364">
                              <w:marLeft w:val="0"/>
                              <w:marRight w:val="0"/>
                              <w:marTop w:val="0"/>
                              <w:marBottom w:val="0"/>
                              <w:divBdr>
                                <w:top w:val="none" w:sz="0" w:space="0" w:color="auto"/>
                                <w:left w:val="none" w:sz="0" w:space="0" w:color="auto"/>
                                <w:bottom w:val="none" w:sz="0" w:space="0" w:color="auto"/>
                                <w:right w:val="none" w:sz="0" w:space="0" w:color="auto"/>
                              </w:divBdr>
                              <w:divsChild>
                                <w:div w:id="1442840972">
                                  <w:marLeft w:val="0"/>
                                  <w:marRight w:val="0"/>
                                  <w:marTop w:val="0"/>
                                  <w:marBottom w:val="0"/>
                                  <w:divBdr>
                                    <w:top w:val="none" w:sz="0" w:space="0" w:color="auto"/>
                                    <w:left w:val="none" w:sz="0" w:space="0" w:color="auto"/>
                                    <w:bottom w:val="none" w:sz="0" w:space="0" w:color="auto"/>
                                    <w:right w:val="none" w:sz="0" w:space="0" w:color="auto"/>
                                  </w:divBdr>
                                  <w:divsChild>
                                    <w:div w:id="563562103">
                                      <w:marLeft w:val="0"/>
                                      <w:marRight w:val="0"/>
                                      <w:marTop w:val="0"/>
                                      <w:marBottom w:val="0"/>
                                      <w:divBdr>
                                        <w:top w:val="none" w:sz="0" w:space="0" w:color="auto"/>
                                        <w:left w:val="none" w:sz="0" w:space="0" w:color="auto"/>
                                        <w:bottom w:val="none" w:sz="0" w:space="0" w:color="auto"/>
                                        <w:right w:val="none" w:sz="0" w:space="0" w:color="auto"/>
                                      </w:divBdr>
                                      <w:divsChild>
                                        <w:div w:id="1164661713">
                                          <w:marLeft w:val="0"/>
                                          <w:marRight w:val="0"/>
                                          <w:marTop w:val="0"/>
                                          <w:marBottom w:val="0"/>
                                          <w:divBdr>
                                            <w:top w:val="none" w:sz="0" w:space="0" w:color="auto"/>
                                            <w:left w:val="none" w:sz="0" w:space="0" w:color="auto"/>
                                            <w:bottom w:val="none" w:sz="0" w:space="0" w:color="auto"/>
                                            <w:right w:val="none" w:sz="0" w:space="0" w:color="auto"/>
                                          </w:divBdr>
                                          <w:divsChild>
                                            <w:div w:id="1534341115">
                                              <w:marLeft w:val="0"/>
                                              <w:marRight w:val="0"/>
                                              <w:marTop w:val="0"/>
                                              <w:marBottom w:val="0"/>
                                              <w:divBdr>
                                                <w:top w:val="none" w:sz="0" w:space="0" w:color="auto"/>
                                                <w:left w:val="none" w:sz="0" w:space="0" w:color="auto"/>
                                                <w:bottom w:val="none" w:sz="0" w:space="0" w:color="auto"/>
                                                <w:right w:val="none" w:sz="0" w:space="0" w:color="auto"/>
                                              </w:divBdr>
                                              <w:divsChild>
                                                <w:div w:id="278731146">
                                                  <w:marLeft w:val="0"/>
                                                  <w:marRight w:val="0"/>
                                                  <w:marTop w:val="0"/>
                                                  <w:marBottom w:val="0"/>
                                                  <w:divBdr>
                                                    <w:top w:val="none" w:sz="0" w:space="0" w:color="auto"/>
                                                    <w:left w:val="none" w:sz="0" w:space="0" w:color="auto"/>
                                                    <w:bottom w:val="none" w:sz="0" w:space="0" w:color="auto"/>
                                                    <w:right w:val="none" w:sz="0" w:space="0" w:color="auto"/>
                                                  </w:divBdr>
                                                  <w:divsChild>
                                                    <w:div w:id="781607887">
                                                      <w:marLeft w:val="0"/>
                                                      <w:marRight w:val="0"/>
                                                      <w:marTop w:val="0"/>
                                                      <w:marBottom w:val="0"/>
                                                      <w:divBdr>
                                                        <w:top w:val="none" w:sz="0" w:space="0" w:color="auto"/>
                                                        <w:left w:val="none" w:sz="0" w:space="0" w:color="auto"/>
                                                        <w:bottom w:val="none" w:sz="0" w:space="0" w:color="auto"/>
                                                        <w:right w:val="none" w:sz="0" w:space="0" w:color="auto"/>
                                                      </w:divBdr>
                                                      <w:divsChild>
                                                        <w:div w:id="1013410574">
                                                          <w:marLeft w:val="0"/>
                                                          <w:marRight w:val="0"/>
                                                          <w:marTop w:val="0"/>
                                                          <w:marBottom w:val="0"/>
                                                          <w:divBdr>
                                                            <w:top w:val="none" w:sz="0" w:space="0" w:color="auto"/>
                                                            <w:left w:val="none" w:sz="0" w:space="0" w:color="auto"/>
                                                            <w:bottom w:val="none" w:sz="0" w:space="0" w:color="auto"/>
                                                            <w:right w:val="none" w:sz="0" w:space="0" w:color="auto"/>
                                                          </w:divBdr>
                                                          <w:divsChild>
                                                            <w:div w:id="184446011">
                                                              <w:marLeft w:val="0"/>
                                                              <w:marRight w:val="0"/>
                                                              <w:marTop w:val="0"/>
                                                              <w:marBottom w:val="0"/>
                                                              <w:divBdr>
                                                                <w:top w:val="none" w:sz="0" w:space="0" w:color="auto"/>
                                                                <w:left w:val="none" w:sz="0" w:space="0" w:color="auto"/>
                                                                <w:bottom w:val="none" w:sz="0" w:space="0" w:color="auto"/>
                                                                <w:right w:val="none" w:sz="0" w:space="0" w:color="auto"/>
                                                              </w:divBdr>
                                                              <w:divsChild>
                                                                <w:div w:id="1450004319">
                                                                  <w:marLeft w:val="0"/>
                                                                  <w:marRight w:val="0"/>
                                                                  <w:marTop w:val="0"/>
                                                                  <w:marBottom w:val="0"/>
                                                                  <w:divBdr>
                                                                    <w:top w:val="none" w:sz="0" w:space="0" w:color="auto"/>
                                                                    <w:left w:val="none" w:sz="0" w:space="0" w:color="auto"/>
                                                                    <w:bottom w:val="none" w:sz="0" w:space="0" w:color="auto"/>
                                                                    <w:right w:val="none" w:sz="0" w:space="0" w:color="auto"/>
                                                                  </w:divBdr>
                                                                  <w:divsChild>
                                                                    <w:div w:id="602542897">
                                                                      <w:marLeft w:val="0"/>
                                                                      <w:marRight w:val="0"/>
                                                                      <w:marTop w:val="0"/>
                                                                      <w:marBottom w:val="0"/>
                                                                      <w:divBdr>
                                                                        <w:top w:val="none" w:sz="0" w:space="0" w:color="auto"/>
                                                                        <w:left w:val="none" w:sz="0" w:space="0" w:color="auto"/>
                                                                        <w:bottom w:val="none" w:sz="0" w:space="0" w:color="auto"/>
                                                                        <w:right w:val="none" w:sz="0" w:space="0" w:color="auto"/>
                                                                      </w:divBdr>
                                                                      <w:divsChild>
                                                                        <w:div w:id="872378338">
                                                                          <w:marLeft w:val="0"/>
                                                                          <w:marRight w:val="0"/>
                                                                          <w:marTop w:val="0"/>
                                                                          <w:marBottom w:val="0"/>
                                                                          <w:divBdr>
                                                                            <w:top w:val="none" w:sz="0" w:space="0" w:color="auto"/>
                                                                            <w:left w:val="none" w:sz="0" w:space="0" w:color="auto"/>
                                                                            <w:bottom w:val="none" w:sz="0" w:space="0" w:color="auto"/>
                                                                            <w:right w:val="none" w:sz="0" w:space="0" w:color="auto"/>
                                                                          </w:divBdr>
                                                                        </w:div>
                                                                        <w:div w:id="195430251">
                                                                          <w:marLeft w:val="0"/>
                                                                          <w:marRight w:val="0"/>
                                                                          <w:marTop w:val="0"/>
                                                                          <w:marBottom w:val="0"/>
                                                                          <w:divBdr>
                                                                            <w:top w:val="none" w:sz="0" w:space="0" w:color="auto"/>
                                                                            <w:left w:val="none" w:sz="0" w:space="0" w:color="auto"/>
                                                                            <w:bottom w:val="none" w:sz="0" w:space="0" w:color="auto"/>
                                                                            <w:right w:val="none" w:sz="0" w:space="0" w:color="auto"/>
                                                                          </w:divBdr>
                                                                        </w:div>
                                                                      </w:divsChild>
                                                                    </w:div>
                                                                    <w:div w:id="664093903">
                                                                      <w:marLeft w:val="0"/>
                                                                      <w:marRight w:val="0"/>
                                                                      <w:marTop w:val="0"/>
                                                                      <w:marBottom w:val="0"/>
                                                                      <w:divBdr>
                                                                        <w:top w:val="none" w:sz="0" w:space="0" w:color="auto"/>
                                                                        <w:left w:val="none" w:sz="0" w:space="0" w:color="auto"/>
                                                                        <w:bottom w:val="none" w:sz="0" w:space="0" w:color="auto"/>
                                                                        <w:right w:val="none" w:sz="0" w:space="0" w:color="auto"/>
                                                                      </w:divBdr>
                                                                      <w:divsChild>
                                                                        <w:div w:id="54400926">
                                                                          <w:marLeft w:val="0"/>
                                                                          <w:marRight w:val="0"/>
                                                                          <w:marTop w:val="0"/>
                                                                          <w:marBottom w:val="0"/>
                                                                          <w:divBdr>
                                                                            <w:top w:val="none" w:sz="0" w:space="0" w:color="auto"/>
                                                                            <w:left w:val="none" w:sz="0" w:space="0" w:color="auto"/>
                                                                            <w:bottom w:val="none" w:sz="0" w:space="0" w:color="auto"/>
                                                                            <w:right w:val="none" w:sz="0" w:space="0" w:color="auto"/>
                                                                          </w:divBdr>
                                                                          <w:divsChild>
                                                                            <w:div w:id="1520200091">
                                                                              <w:marLeft w:val="0"/>
                                                                              <w:marRight w:val="0"/>
                                                                              <w:marTop w:val="0"/>
                                                                              <w:marBottom w:val="0"/>
                                                                              <w:divBdr>
                                                                                <w:top w:val="none" w:sz="0" w:space="0" w:color="auto"/>
                                                                                <w:left w:val="none" w:sz="0" w:space="0" w:color="auto"/>
                                                                                <w:bottom w:val="none" w:sz="0" w:space="0" w:color="auto"/>
                                                                                <w:right w:val="none" w:sz="0" w:space="0" w:color="auto"/>
                                                                              </w:divBdr>
                                                                              <w:divsChild>
                                                                                <w:div w:id="1215505039">
                                                                                  <w:marLeft w:val="0"/>
                                                                                  <w:marRight w:val="0"/>
                                                                                  <w:marTop w:val="0"/>
                                                                                  <w:marBottom w:val="0"/>
                                                                                  <w:divBdr>
                                                                                    <w:top w:val="none" w:sz="0" w:space="0" w:color="auto"/>
                                                                                    <w:left w:val="none" w:sz="0" w:space="0" w:color="auto"/>
                                                                                    <w:bottom w:val="none" w:sz="0" w:space="0" w:color="auto"/>
                                                                                    <w:right w:val="none" w:sz="0" w:space="0" w:color="auto"/>
                                                                                  </w:divBdr>
                                                                                  <w:divsChild>
                                                                                    <w:div w:id="1310750116">
                                                                                      <w:marLeft w:val="0"/>
                                                                                      <w:marRight w:val="0"/>
                                                                                      <w:marTop w:val="0"/>
                                                                                      <w:marBottom w:val="0"/>
                                                                                      <w:divBdr>
                                                                                        <w:top w:val="none" w:sz="0" w:space="0" w:color="auto"/>
                                                                                        <w:left w:val="none" w:sz="0" w:space="0" w:color="auto"/>
                                                                                        <w:bottom w:val="none" w:sz="0" w:space="0" w:color="auto"/>
                                                                                        <w:right w:val="none" w:sz="0" w:space="0" w:color="auto"/>
                                                                                      </w:divBdr>
                                                                                      <w:divsChild>
                                                                                        <w:div w:id="1910579147">
                                                                                          <w:marLeft w:val="0"/>
                                                                                          <w:marRight w:val="0"/>
                                                                                          <w:marTop w:val="0"/>
                                                                                          <w:marBottom w:val="0"/>
                                                                                          <w:divBdr>
                                                                                            <w:top w:val="none" w:sz="0" w:space="0" w:color="auto"/>
                                                                                            <w:left w:val="none" w:sz="0" w:space="0" w:color="auto"/>
                                                                                            <w:bottom w:val="none" w:sz="0" w:space="0" w:color="auto"/>
                                                                                            <w:right w:val="none" w:sz="0" w:space="0" w:color="auto"/>
                                                                                          </w:divBdr>
                                                                                          <w:divsChild>
                                                                                            <w:div w:id="1473061630">
                                                                                              <w:marLeft w:val="0"/>
                                                                                              <w:marRight w:val="0"/>
                                                                                              <w:marTop w:val="0"/>
                                                                                              <w:marBottom w:val="0"/>
                                                                                              <w:divBdr>
                                                                                                <w:top w:val="none" w:sz="0" w:space="0" w:color="auto"/>
                                                                                                <w:left w:val="none" w:sz="0" w:space="0" w:color="auto"/>
                                                                                                <w:bottom w:val="none" w:sz="0" w:space="0" w:color="auto"/>
                                                                                                <w:right w:val="none" w:sz="0" w:space="0" w:color="auto"/>
                                                                                              </w:divBdr>
                                                                                              <w:divsChild>
                                                                                                <w:div w:id="1614094764">
                                                                                                  <w:marLeft w:val="0"/>
                                                                                                  <w:marRight w:val="0"/>
                                                                                                  <w:marTop w:val="0"/>
                                                                                                  <w:marBottom w:val="0"/>
                                                                                                  <w:divBdr>
                                                                                                    <w:top w:val="none" w:sz="0" w:space="0" w:color="auto"/>
                                                                                                    <w:left w:val="none" w:sz="0" w:space="0" w:color="auto"/>
                                                                                                    <w:bottom w:val="none" w:sz="0" w:space="0" w:color="auto"/>
                                                                                                    <w:right w:val="none" w:sz="0" w:space="0" w:color="auto"/>
                                                                                                  </w:divBdr>
                                                                                                  <w:divsChild>
                                                                                                    <w:div w:id="528763654">
                                                                                                      <w:marLeft w:val="0"/>
                                                                                                      <w:marRight w:val="0"/>
                                                                                                      <w:marTop w:val="75"/>
                                                                                                      <w:marBottom w:val="0"/>
                                                                                                      <w:divBdr>
                                                                                                        <w:top w:val="single" w:sz="6" w:space="4" w:color="C8C8C8"/>
                                                                                                        <w:left w:val="single" w:sz="6" w:space="4" w:color="C8C8C8"/>
                                                                                                        <w:bottom w:val="single" w:sz="6" w:space="4" w:color="C8C8C8"/>
                                                                                                        <w:right w:val="single" w:sz="6" w:space="4" w:color="C8C8C8"/>
                                                                                                      </w:divBdr>
                                                                                                    </w:div>
                                                                                                    <w:div w:id="1675381269">
                                                                                                      <w:marLeft w:val="0"/>
                                                                                                      <w:marRight w:val="0"/>
                                                                                                      <w:marTop w:val="75"/>
                                                                                                      <w:marBottom w:val="0"/>
                                                                                                      <w:divBdr>
                                                                                                        <w:top w:val="single" w:sz="6" w:space="4" w:color="C8C8C8"/>
                                                                                                        <w:left w:val="single" w:sz="6" w:space="4" w:color="C8C8C8"/>
                                                                                                        <w:bottom w:val="single" w:sz="6" w:space="4" w:color="C8C8C8"/>
                                                                                                        <w:right w:val="single" w:sz="6" w:space="4" w:color="C8C8C8"/>
                                                                                                      </w:divBdr>
                                                                                                    </w:div>
                                                                                                    <w:div w:id="1201625135">
                                                                                                      <w:marLeft w:val="0"/>
                                                                                                      <w:marRight w:val="0"/>
                                                                                                      <w:marTop w:val="75"/>
                                                                                                      <w:marBottom w:val="0"/>
                                                                                                      <w:divBdr>
                                                                                                        <w:top w:val="single" w:sz="6" w:space="4" w:color="C8C8C8"/>
                                                                                                        <w:left w:val="single" w:sz="6" w:space="4" w:color="C8C8C8"/>
                                                                                                        <w:bottom w:val="single" w:sz="6" w:space="4" w:color="C8C8C8"/>
                                                                                                        <w:right w:val="single" w:sz="6" w:space="4" w:color="C8C8C8"/>
                                                                                                      </w:divBdr>
                                                                                                    </w:div>
                                                                                                    <w:div w:id="87827437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4884895">
              <w:marLeft w:val="0"/>
              <w:marRight w:val="0"/>
              <w:marTop w:val="225"/>
              <w:marBottom w:val="0"/>
              <w:divBdr>
                <w:top w:val="none" w:sz="0" w:space="0" w:color="auto"/>
                <w:left w:val="none" w:sz="0" w:space="0" w:color="auto"/>
                <w:bottom w:val="none" w:sz="0" w:space="0" w:color="auto"/>
                <w:right w:val="none" w:sz="0" w:space="0" w:color="auto"/>
              </w:divBdr>
              <w:divsChild>
                <w:div w:id="984627622">
                  <w:marLeft w:val="0"/>
                  <w:marRight w:val="0"/>
                  <w:marTop w:val="0"/>
                  <w:marBottom w:val="0"/>
                  <w:divBdr>
                    <w:top w:val="none" w:sz="0" w:space="0" w:color="auto"/>
                    <w:left w:val="none" w:sz="0" w:space="0" w:color="auto"/>
                    <w:bottom w:val="none" w:sz="0" w:space="0" w:color="auto"/>
                    <w:right w:val="none" w:sz="0" w:space="0" w:color="auto"/>
                  </w:divBdr>
                </w:div>
              </w:divsChild>
            </w:div>
            <w:div w:id="328093919">
              <w:marLeft w:val="0"/>
              <w:marRight w:val="0"/>
              <w:marTop w:val="225"/>
              <w:marBottom w:val="0"/>
              <w:divBdr>
                <w:top w:val="none" w:sz="0" w:space="0" w:color="auto"/>
                <w:left w:val="none" w:sz="0" w:space="0" w:color="auto"/>
                <w:bottom w:val="none" w:sz="0" w:space="0" w:color="auto"/>
                <w:right w:val="none" w:sz="0" w:space="0" w:color="auto"/>
              </w:divBdr>
              <w:divsChild>
                <w:div w:id="1832133308">
                  <w:marLeft w:val="0"/>
                  <w:marRight w:val="0"/>
                  <w:marTop w:val="0"/>
                  <w:marBottom w:val="0"/>
                  <w:divBdr>
                    <w:top w:val="none" w:sz="0" w:space="0" w:color="auto"/>
                    <w:left w:val="none" w:sz="0" w:space="0" w:color="auto"/>
                    <w:bottom w:val="none" w:sz="0" w:space="0" w:color="auto"/>
                    <w:right w:val="none" w:sz="0" w:space="0" w:color="auto"/>
                  </w:divBdr>
                </w:div>
              </w:divsChild>
            </w:div>
            <w:div w:id="1632632841">
              <w:marLeft w:val="0"/>
              <w:marRight w:val="0"/>
              <w:marTop w:val="225"/>
              <w:marBottom w:val="0"/>
              <w:divBdr>
                <w:top w:val="none" w:sz="0" w:space="0" w:color="auto"/>
                <w:left w:val="none" w:sz="0" w:space="0" w:color="auto"/>
                <w:bottom w:val="none" w:sz="0" w:space="0" w:color="auto"/>
                <w:right w:val="none" w:sz="0" w:space="0" w:color="auto"/>
              </w:divBdr>
              <w:divsChild>
                <w:div w:id="70918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3557">
      <w:bodyDiv w:val="1"/>
      <w:marLeft w:val="0"/>
      <w:marRight w:val="0"/>
      <w:marTop w:val="0"/>
      <w:marBottom w:val="0"/>
      <w:divBdr>
        <w:top w:val="none" w:sz="0" w:space="0" w:color="auto"/>
        <w:left w:val="none" w:sz="0" w:space="0" w:color="auto"/>
        <w:bottom w:val="none" w:sz="0" w:space="0" w:color="auto"/>
        <w:right w:val="none" w:sz="0" w:space="0" w:color="auto"/>
      </w:divBdr>
      <w:divsChild>
        <w:div w:id="1329939365">
          <w:marLeft w:val="0"/>
          <w:marRight w:val="375"/>
          <w:marTop w:val="0"/>
          <w:marBottom w:val="0"/>
          <w:divBdr>
            <w:top w:val="none" w:sz="0" w:space="0" w:color="auto"/>
            <w:left w:val="none" w:sz="0" w:space="0" w:color="auto"/>
            <w:bottom w:val="none" w:sz="0" w:space="0" w:color="auto"/>
            <w:right w:val="none" w:sz="0" w:space="0" w:color="auto"/>
          </w:divBdr>
        </w:div>
        <w:div w:id="895316901">
          <w:marLeft w:val="0"/>
          <w:marRight w:val="0"/>
          <w:marTop w:val="0"/>
          <w:marBottom w:val="0"/>
          <w:divBdr>
            <w:top w:val="none" w:sz="0" w:space="0" w:color="auto"/>
            <w:left w:val="none" w:sz="0" w:space="0" w:color="auto"/>
            <w:bottom w:val="none" w:sz="0" w:space="0" w:color="auto"/>
            <w:right w:val="none" w:sz="0" w:space="0" w:color="auto"/>
          </w:divBdr>
        </w:div>
      </w:divsChild>
    </w:div>
    <w:div w:id="652950666">
      <w:bodyDiv w:val="1"/>
      <w:marLeft w:val="0"/>
      <w:marRight w:val="0"/>
      <w:marTop w:val="0"/>
      <w:marBottom w:val="0"/>
      <w:divBdr>
        <w:top w:val="none" w:sz="0" w:space="0" w:color="auto"/>
        <w:left w:val="none" w:sz="0" w:space="0" w:color="auto"/>
        <w:bottom w:val="none" w:sz="0" w:space="0" w:color="auto"/>
        <w:right w:val="none" w:sz="0" w:space="0" w:color="auto"/>
      </w:divBdr>
      <w:divsChild>
        <w:div w:id="2127770457">
          <w:marLeft w:val="0"/>
          <w:marRight w:val="150"/>
          <w:marTop w:val="0"/>
          <w:marBottom w:val="75"/>
          <w:divBdr>
            <w:top w:val="none" w:sz="0" w:space="0" w:color="auto"/>
            <w:left w:val="none" w:sz="0" w:space="0" w:color="auto"/>
            <w:bottom w:val="none" w:sz="0" w:space="0" w:color="auto"/>
            <w:right w:val="none" w:sz="0" w:space="0" w:color="auto"/>
          </w:divBdr>
        </w:div>
        <w:div w:id="1660109700">
          <w:marLeft w:val="0"/>
          <w:marRight w:val="150"/>
          <w:marTop w:val="150"/>
          <w:marBottom w:val="150"/>
          <w:divBdr>
            <w:top w:val="none" w:sz="0" w:space="0" w:color="auto"/>
            <w:left w:val="none" w:sz="0" w:space="0" w:color="auto"/>
            <w:bottom w:val="none" w:sz="0" w:space="0" w:color="auto"/>
            <w:right w:val="none" w:sz="0" w:space="0" w:color="auto"/>
          </w:divBdr>
        </w:div>
        <w:div w:id="825785554">
          <w:marLeft w:val="0"/>
          <w:marRight w:val="150"/>
          <w:marTop w:val="0"/>
          <w:marBottom w:val="0"/>
          <w:divBdr>
            <w:top w:val="none" w:sz="0" w:space="0" w:color="auto"/>
            <w:left w:val="none" w:sz="0" w:space="0" w:color="auto"/>
            <w:bottom w:val="none" w:sz="0" w:space="0" w:color="auto"/>
            <w:right w:val="none" w:sz="0" w:space="0" w:color="auto"/>
          </w:divBdr>
        </w:div>
      </w:divsChild>
    </w:div>
    <w:div w:id="653142989">
      <w:bodyDiv w:val="1"/>
      <w:marLeft w:val="0"/>
      <w:marRight w:val="0"/>
      <w:marTop w:val="0"/>
      <w:marBottom w:val="0"/>
      <w:divBdr>
        <w:top w:val="none" w:sz="0" w:space="0" w:color="auto"/>
        <w:left w:val="none" w:sz="0" w:space="0" w:color="auto"/>
        <w:bottom w:val="none" w:sz="0" w:space="0" w:color="auto"/>
        <w:right w:val="none" w:sz="0" w:space="0" w:color="auto"/>
      </w:divBdr>
      <w:divsChild>
        <w:div w:id="467287989">
          <w:marLeft w:val="0"/>
          <w:marRight w:val="0"/>
          <w:marTop w:val="0"/>
          <w:marBottom w:val="75"/>
          <w:divBdr>
            <w:top w:val="none" w:sz="0" w:space="0" w:color="auto"/>
            <w:left w:val="none" w:sz="0" w:space="0" w:color="auto"/>
            <w:bottom w:val="none" w:sz="0" w:space="0" w:color="auto"/>
            <w:right w:val="none" w:sz="0" w:space="0" w:color="auto"/>
          </w:divBdr>
        </w:div>
      </w:divsChild>
    </w:div>
    <w:div w:id="653334071">
      <w:bodyDiv w:val="1"/>
      <w:marLeft w:val="0"/>
      <w:marRight w:val="0"/>
      <w:marTop w:val="0"/>
      <w:marBottom w:val="0"/>
      <w:divBdr>
        <w:top w:val="none" w:sz="0" w:space="0" w:color="auto"/>
        <w:left w:val="none" w:sz="0" w:space="0" w:color="auto"/>
        <w:bottom w:val="none" w:sz="0" w:space="0" w:color="auto"/>
        <w:right w:val="none" w:sz="0" w:space="0" w:color="auto"/>
      </w:divBdr>
      <w:divsChild>
        <w:div w:id="558522080">
          <w:marLeft w:val="0"/>
          <w:marRight w:val="0"/>
          <w:marTop w:val="0"/>
          <w:marBottom w:val="150"/>
          <w:divBdr>
            <w:top w:val="none" w:sz="0" w:space="0" w:color="auto"/>
            <w:left w:val="none" w:sz="0" w:space="0" w:color="auto"/>
            <w:bottom w:val="none" w:sz="0" w:space="0" w:color="auto"/>
            <w:right w:val="none" w:sz="0" w:space="0" w:color="auto"/>
          </w:divBdr>
          <w:divsChild>
            <w:div w:id="1432504408">
              <w:marLeft w:val="0"/>
              <w:marRight w:val="0"/>
              <w:marTop w:val="0"/>
              <w:marBottom w:val="0"/>
              <w:divBdr>
                <w:top w:val="none" w:sz="0" w:space="0" w:color="auto"/>
                <w:left w:val="none" w:sz="0" w:space="0" w:color="auto"/>
                <w:bottom w:val="none" w:sz="0" w:space="0" w:color="auto"/>
                <w:right w:val="none" w:sz="0" w:space="0" w:color="auto"/>
              </w:divBdr>
            </w:div>
            <w:div w:id="1787383581">
              <w:marLeft w:val="0"/>
              <w:marRight w:val="0"/>
              <w:marTop w:val="0"/>
              <w:marBottom w:val="0"/>
              <w:divBdr>
                <w:top w:val="none" w:sz="0" w:space="0" w:color="auto"/>
                <w:left w:val="none" w:sz="0" w:space="0" w:color="auto"/>
                <w:bottom w:val="none" w:sz="0" w:space="0" w:color="auto"/>
                <w:right w:val="none" w:sz="0" w:space="0" w:color="auto"/>
              </w:divBdr>
              <w:divsChild>
                <w:div w:id="1179732960">
                  <w:marLeft w:val="0"/>
                  <w:marRight w:val="0"/>
                  <w:marTop w:val="0"/>
                  <w:marBottom w:val="0"/>
                  <w:divBdr>
                    <w:top w:val="none" w:sz="0" w:space="0" w:color="auto"/>
                    <w:left w:val="none" w:sz="0" w:space="0" w:color="auto"/>
                    <w:bottom w:val="none" w:sz="0" w:space="0" w:color="auto"/>
                    <w:right w:val="none" w:sz="0" w:space="0" w:color="auto"/>
                  </w:divBdr>
                  <w:divsChild>
                    <w:div w:id="70809189">
                      <w:marLeft w:val="0"/>
                      <w:marRight w:val="0"/>
                      <w:marTop w:val="0"/>
                      <w:marBottom w:val="0"/>
                      <w:divBdr>
                        <w:top w:val="none" w:sz="0" w:space="0" w:color="auto"/>
                        <w:left w:val="none" w:sz="0" w:space="0" w:color="auto"/>
                        <w:bottom w:val="none" w:sz="0" w:space="0" w:color="auto"/>
                        <w:right w:val="none" w:sz="0" w:space="0" w:color="auto"/>
                      </w:divBdr>
                      <w:divsChild>
                        <w:div w:id="1839421366">
                          <w:marLeft w:val="0"/>
                          <w:marRight w:val="0"/>
                          <w:marTop w:val="0"/>
                          <w:marBottom w:val="0"/>
                          <w:divBdr>
                            <w:top w:val="none" w:sz="0" w:space="0" w:color="auto"/>
                            <w:left w:val="none" w:sz="0" w:space="0" w:color="auto"/>
                            <w:bottom w:val="none" w:sz="0" w:space="0" w:color="auto"/>
                            <w:right w:val="none" w:sz="0" w:space="0" w:color="auto"/>
                          </w:divBdr>
                        </w:div>
                      </w:divsChild>
                    </w:div>
                    <w:div w:id="755982181">
                      <w:marLeft w:val="0"/>
                      <w:marRight w:val="135"/>
                      <w:marTop w:val="0"/>
                      <w:marBottom w:val="0"/>
                      <w:divBdr>
                        <w:top w:val="none" w:sz="0" w:space="0" w:color="auto"/>
                        <w:left w:val="none" w:sz="0" w:space="0" w:color="auto"/>
                        <w:bottom w:val="none" w:sz="0" w:space="0" w:color="auto"/>
                        <w:right w:val="none" w:sz="0" w:space="0" w:color="auto"/>
                      </w:divBdr>
                    </w:div>
                    <w:div w:id="12798782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54537">
          <w:marLeft w:val="0"/>
          <w:marRight w:val="0"/>
          <w:marTop w:val="0"/>
          <w:marBottom w:val="0"/>
          <w:divBdr>
            <w:top w:val="none" w:sz="0" w:space="0" w:color="auto"/>
            <w:left w:val="none" w:sz="0" w:space="0" w:color="auto"/>
            <w:bottom w:val="none" w:sz="0" w:space="0" w:color="auto"/>
            <w:right w:val="none" w:sz="0" w:space="0" w:color="auto"/>
          </w:divBdr>
          <w:divsChild>
            <w:div w:id="1485195095">
              <w:marLeft w:val="0"/>
              <w:marRight w:val="0"/>
              <w:marTop w:val="0"/>
              <w:marBottom w:val="0"/>
              <w:divBdr>
                <w:top w:val="none" w:sz="0" w:space="0" w:color="auto"/>
                <w:left w:val="none" w:sz="0" w:space="0" w:color="auto"/>
                <w:bottom w:val="none" w:sz="0" w:space="0" w:color="auto"/>
                <w:right w:val="none" w:sz="0" w:space="0" w:color="auto"/>
              </w:divBdr>
              <w:divsChild>
                <w:div w:id="1563371575">
                  <w:marLeft w:val="0"/>
                  <w:marRight w:val="0"/>
                  <w:marTop w:val="0"/>
                  <w:marBottom w:val="0"/>
                  <w:divBdr>
                    <w:top w:val="none" w:sz="0" w:space="0" w:color="auto"/>
                    <w:left w:val="none" w:sz="0" w:space="0" w:color="auto"/>
                    <w:bottom w:val="none" w:sz="0" w:space="0" w:color="auto"/>
                    <w:right w:val="none" w:sz="0" w:space="0" w:color="auto"/>
                  </w:divBdr>
                </w:div>
              </w:divsChild>
            </w:div>
            <w:div w:id="1740594306">
              <w:marLeft w:val="0"/>
              <w:marRight w:val="0"/>
              <w:marTop w:val="375"/>
              <w:marBottom w:val="0"/>
              <w:divBdr>
                <w:top w:val="none" w:sz="0" w:space="0" w:color="auto"/>
                <w:left w:val="none" w:sz="0" w:space="0" w:color="auto"/>
                <w:bottom w:val="none" w:sz="0" w:space="0" w:color="auto"/>
                <w:right w:val="none" w:sz="0" w:space="0" w:color="auto"/>
              </w:divBdr>
              <w:divsChild>
                <w:div w:id="939603124">
                  <w:marLeft w:val="0"/>
                  <w:marRight w:val="0"/>
                  <w:marTop w:val="0"/>
                  <w:marBottom w:val="0"/>
                  <w:divBdr>
                    <w:top w:val="none" w:sz="0" w:space="0" w:color="auto"/>
                    <w:left w:val="none" w:sz="0" w:space="0" w:color="auto"/>
                    <w:bottom w:val="none" w:sz="0" w:space="0" w:color="auto"/>
                    <w:right w:val="none" w:sz="0" w:space="0" w:color="auto"/>
                  </w:divBdr>
                  <w:divsChild>
                    <w:div w:id="205569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07440">
              <w:marLeft w:val="0"/>
              <w:marRight w:val="0"/>
              <w:marTop w:val="375"/>
              <w:marBottom w:val="0"/>
              <w:divBdr>
                <w:top w:val="none" w:sz="0" w:space="0" w:color="auto"/>
                <w:left w:val="none" w:sz="0" w:space="0" w:color="auto"/>
                <w:bottom w:val="none" w:sz="0" w:space="0" w:color="auto"/>
                <w:right w:val="none" w:sz="0" w:space="0" w:color="auto"/>
              </w:divBdr>
              <w:divsChild>
                <w:div w:id="63450648">
                  <w:marLeft w:val="0"/>
                  <w:marRight w:val="0"/>
                  <w:marTop w:val="0"/>
                  <w:marBottom w:val="0"/>
                  <w:divBdr>
                    <w:top w:val="none" w:sz="0" w:space="0" w:color="auto"/>
                    <w:left w:val="none" w:sz="0" w:space="0" w:color="auto"/>
                    <w:bottom w:val="none" w:sz="0" w:space="0" w:color="auto"/>
                    <w:right w:val="none" w:sz="0" w:space="0" w:color="auto"/>
                  </w:divBdr>
                </w:div>
              </w:divsChild>
            </w:div>
            <w:div w:id="94709967">
              <w:marLeft w:val="0"/>
              <w:marRight w:val="0"/>
              <w:marTop w:val="225"/>
              <w:marBottom w:val="0"/>
              <w:divBdr>
                <w:top w:val="none" w:sz="0" w:space="0" w:color="auto"/>
                <w:left w:val="none" w:sz="0" w:space="0" w:color="auto"/>
                <w:bottom w:val="none" w:sz="0" w:space="0" w:color="auto"/>
                <w:right w:val="none" w:sz="0" w:space="0" w:color="auto"/>
              </w:divBdr>
              <w:divsChild>
                <w:div w:id="530916755">
                  <w:marLeft w:val="0"/>
                  <w:marRight w:val="0"/>
                  <w:marTop w:val="0"/>
                  <w:marBottom w:val="0"/>
                  <w:divBdr>
                    <w:top w:val="none" w:sz="0" w:space="0" w:color="auto"/>
                    <w:left w:val="none" w:sz="0" w:space="0" w:color="auto"/>
                    <w:bottom w:val="none" w:sz="0" w:space="0" w:color="auto"/>
                    <w:right w:val="none" w:sz="0" w:space="0" w:color="auto"/>
                  </w:divBdr>
                  <w:divsChild>
                    <w:div w:id="1313681412">
                      <w:marLeft w:val="0"/>
                      <w:marRight w:val="0"/>
                      <w:marTop w:val="0"/>
                      <w:marBottom w:val="0"/>
                      <w:divBdr>
                        <w:top w:val="single" w:sz="6" w:space="0" w:color="D9D9D9"/>
                        <w:left w:val="none" w:sz="0" w:space="0" w:color="auto"/>
                        <w:bottom w:val="single" w:sz="6" w:space="0" w:color="D9D9D9"/>
                        <w:right w:val="none" w:sz="0" w:space="0" w:color="auto"/>
                      </w:divBdr>
                      <w:divsChild>
                        <w:div w:id="1980569213">
                          <w:marLeft w:val="0"/>
                          <w:marRight w:val="0"/>
                          <w:marTop w:val="0"/>
                          <w:marBottom w:val="0"/>
                          <w:divBdr>
                            <w:top w:val="none" w:sz="0" w:space="0" w:color="auto"/>
                            <w:left w:val="none" w:sz="0" w:space="0" w:color="auto"/>
                            <w:bottom w:val="none" w:sz="0" w:space="0" w:color="auto"/>
                            <w:right w:val="none" w:sz="0" w:space="0" w:color="auto"/>
                          </w:divBdr>
                          <w:divsChild>
                            <w:div w:id="784538028">
                              <w:marLeft w:val="0"/>
                              <w:marRight w:val="0"/>
                              <w:marTop w:val="0"/>
                              <w:marBottom w:val="0"/>
                              <w:divBdr>
                                <w:top w:val="none" w:sz="0" w:space="0" w:color="auto"/>
                                <w:left w:val="none" w:sz="0" w:space="0" w:color="auto"/>
                                <w:bottom w:val="none" w:sz="0" w:space="0" w:color="auto"/>
                                <w:right w:val="none" w:sz="0" w:space="0" w:color="auto"/>
                              </w:divBdr>
                              <w:divsChild>
                                <w:div w:id="409889470">
                                  <w:marLeft w:val="0"/>
                                  <w:marRight w:val="0"/>
                                  <w:marTop w:val="0"/>
                                  <w:marBottom w:val="0"/>
                                  <w:divBdr>
                                    <w:top w:val="none" w:sz="0" w:space="0" w:color="auto"/>
                                    <w:left w:val="none" w:sz="0" w:space="0" w:color="auto"/>
                                    <w:bottom w:val="none" w:sz="0" w:space="0" w:color="auto"/>
                                    <w:right w:val="none" w:sz="0" w:space="0" w:color="auto"/>
                                  </w:divBdr>
                                  <w:divsChild>
                                    <w:div w:id="1449742466">
                                      <w:marLeft w:val="0"/>
                                      <w:marRight w:val="0"/>
                                      <w:marTop w:val="0"/>
                                      <w:marBottom w:val="0"/>
                                      <w:divBdr>
                                        <w:top w:val="none" w:sz="0" w:space="0" w:color="auto"/>
                                        <w:left w:val="none" w:sz="0" w:space="0" w:color="auto"/>
                                        <w:bottom w:val="none" w:sz="0" w:space="0" w:color="auto"/>
                                        <w:right w:val="none" w:sz="0" w:space="0" w:color="auto"/>
                                      </w:divBdr>
                                      <w:divsChild>
                                        <w:div w:id="1193769264">
                                          <w:marLeft w:val="0"/>
                                          <w:marRight w:val="0"/>
                                          <w:marTop w:val="0"/>
                                          <w:marBottom w:val="0"/>
                                          <w:divBdr>
                                            <w:top w:val="none" w:sz="0" w:space="0" w:color="auto"/>
                                            <w:left w:val="none" w:sz="0" w:space="0" w:color="auto"/>
                                            <w:bottom w:val="none" w:sz="0" w:space="0" w:color="auto"/>
                                            <w:right w:val="none" w:sz="0" w:space="0" w:color="auto"/>
                                          </w:divBdr>
                                          <w:divsChild>
                                            <w:div w:id="1171990699">
                                              <w:marLeft w:val="0"/>
                                              <w:marRight w:val="0"/>
                                              <w:marTop w:val="0"/>
                                              <w:marBottom w:val="0"/>
                                              <w:divBdr>
                                                <w:top w:val="none" w:sz="0" w:space="0" w:color="auto"/>
                                                <w:left w:val="none" w:sz="0" w:space="0" w:color="auto"/>
                                                <w:bottom w:val="none" w:sz="0" w:space="0" w:color="auto"/>
                                                <w:right w:val="none" w:sz="0" w:space="0" w:color="auto"/>
                                              </w:divBdr>
                                              <w:divsChild>
                                                <w:div w:id="109396438">
                                                  <w:marLeft w:val="0"/>
                                                  <w:marRight w:val="0"/>
                                                  <w:marTop w:val="0"/>
                                                  <w:marBottom w:val="0"/>
                                                  <w:divBdr>
                                                    <w:top w:val="none" w:sz="0" w:space="0" w:color="auto"/>
                                                    <w:left w:val="none" w:sz="0" w:space="0" w:color="auto"/>
                                                    <w:bottom w:val="none" w:sz="0" w:space="0" w:color="auto"/>
                                                    <w:right w:val="none" w:sz="0" w:space="0" w:color="auto"/>
                                                  </w:divBdr>
                                                  <w:divsChild>
                                                    <w:div w:id="796677710">
                                                      <w:marLeft w:val="0"/>
                                                      <w:marRight w:val="0"/>
                                                      <w:marTop w:val="0"/>
                                                      <w:marBottom w:val="0"/>
                                                      <w:divBdr>
                                                        <w:top w:val="none" w:sz="0" w:space="0" w:color="auto"/>
                                                        <w:left w:val="none" w:sz="0" w:space="0" w:color="auto"/>
                                                        <w:bottom w:val="none" w:sz="0" w:space="0" w:color="auto"/>
                                                        <w:right w:val="none" w:sz="0" w:space="0" w:color="auto"/>
                                                      </w:divBdr>
                                                      <w:divsChild>
                                                        <w:div w:id="1620801032">
                                                          <w:marLeft w:val="0"/>
                                                          <w:marRight w:val="0"/>
                                                          <w:marTop w:val="0"/>
                                                          <w:marBottom w:val="0"/>
                                                          <w:divBdr>
                                                            <w:top w:val="none" w:sz="0" w:space="0" w:color="auto"/>
                                                            <w:left w:val="none" w:sz="0" w:space="0" w:color="auto"/>
                                                            <w:bottom w:val="none" w:sz="0" w:space="0" w:color="auto"/>
                                                            <w:right w:val="none" w:sz="0" w:space="0" w:color="auto"/>
                                                          </w:divBdr>
                                                          <w:divsChild>
                                                            <w:div w:id="788470682">
                                                              <w:marLeft w:val="0"/>
                                                              <w:marRight w:val="45"/>
                                                              <w:marTop w:val="375"/>
                                                              <w:marBottom w:val="375"/>
                                                              <w:divBdr>
                                                                <w:top w:val="none" w:sz="0" w:space="0" w:color="auto"/>
                                                                <w:left w:val="none" w:sz="0" w:space="0" w:color="auto"/>
                                                                <w:bottom w:val="none" w:sz="0" w:space="0" w:color="auto"/>
                                                                <w:right w:val="none" w:sz="0" w:space="0" w:color="auto"/>
                                                              </w:divBdr>
                                                              <w:divsChild>
                                                                <w:div w:id="1460345215">
                                                                  <w:marLeft w:val="0"/>
                                                                  <w:marRight w:val="0"/>
                                                                  <w:marTop w:val="0"/>
                                                                  <w:marBottom w:val="0"/>
                                                                  <w:divBdr>
                                                                    <w:top w:val="none" w:sz="0" w:space="0" w:color="auto"/>
                                                                    <w:left w:val="none" w:sz="0" w:space="0" w:color="auto"/>
                                                                    <w:bottom w:val="none" w:sz="0" w:space="0" w:color="auto"/>
                                                                    <w:right w:val="none" w:sz="0" w:space="0" w:color="auto"/>
                                                                  </w:divBdr>
                                                                  <w:divsChild>
                                                                    <w:div w:id="316615942">
                                                                      <w:marLeft w:val="0"/>
                                                                      <w:marRight w:val="0"/>
                                                                      <w:marTop w:val="0"/>
                                                                      <w:marBottom w:val="0"/>
                                                                      <w:divBdr>
                                                                        <w:top w:val="none" w:sz="0" w:space="0" w:color="auto"/>
                                                                        <w:left w:val="none" w:sz="0" w:space="0" w:color="auto"/>
                                                                        <w:bottom w:val="none" w:sz="0" w:space="0" w:color="auto"/>
                                                                        <w:right w:val="none" w:sz="0" w:space="0" w:color="auto"/>
                                                                      </w:divBdr>
                                                                      <w:divsChild>
                                                                        <w:div w:id="1034162027">
                                                                          <w:marLeft w:val="0"/>
                                                                          <w:marRight w:val="0"/>
                                                                          <w:marTop w:val="0"/>
                                                                          <w:marBottom w:val="0"/>
                                                                          <w:divBdr>
                                                                            <w:top w:val="none" w:sz="0" w:space="0" w:color="auto"/>
                                                                            <w:left w:val="none" w:sz="0" w:space="0" w:color="auto"/>
                                                                            <w:bottom w:val="none" w:sz="0" w:space="0" w:color="auto"/>
                                                                            <w:right w:val="none" w:sz="0" w:space="0" w:color="auto"/>
                                                                          </w:divBdr>
                                                                          <w:divsChild>
                                                                            <w:div w:id="2134596339">
                                                                              <w:marLeft w:val="0"/>
                                                                              <w:marRight w:val="0"/>
                                                                              <w:marTop w:val="0"/>
                                                                              <w:marBottom w:val="0"/>
                                                                              <w:divBdr>
                                                                                <w:top w:val="none" w:sz="0" w:space="0" w:color="auto"/>
                                                                                <w:left w:val="none" w:sz="0" w:space="0" w:color="auto"/>
                                                                                <w:bottom w:val="none" w:sz="0" w:space="0" w:color="auto"/>
                                                                                <w:right w:val="none" w:sz="0" w:space="0" w:color="auto"/>
                                                                              </w:divBdr>
                                                                              <w:divsChild>
                                                                                <w:div w:id="601956765">
                                                                                  <w:marLeft w:val="0"/>
                                                                                  <w:marRight w:val="0"/>
                                                                                  <w:marTop w:val="0"/>
                                                                                  <w:marBottom w:val="0"/>
                                                                                  <w:divBdr>
                                                                                    <w:top w:val="none" w:sz="0" w:space="0" w:color="auto"/>
                                                                                    <w:left w:val="none" w:sz="0" w:space="0" w:color="auto"/>
                                                                                    <w:bottom w:val="none" w:sz="0" w:space="0" w:color="auto"/>
                                                                                    <w:right w:val="none" w:sz="0" w:space="0" w:color="auto"/>
                                                                                  </w:divBdr>
                                                                                </w:div>
                                                                                <w:div w:id="927468055">
                                                                                  <w:marLeft w:val="0"/>
                                                                                  <w:marRight w:val="0"/>
                                                                                  <w:marTop w:val="0"/>
                                                                                  <w:marBottom w:val="75"/>
                                                                                  <w:divBdr>
                                                                                    <w:top w:val="none" w:sz="0" w:space="0" w:color="auto"/>
                                                                                    <w:left w:val="none" w:sz="0" w:space="0" w:color="auto"/>
                                                                                    <w:bottom w:val="none" w:sz="0" w:space="0" w:color="auto"/>
                                                                                    <w:right w:val="none" w:sz="0" w:space="0" w:color="auto"/>
                                                                                  </w:divBdr>
                                                                                  <w:divsChild>
                                                                                    <w:div w:id="1153793518">
                                                                                      <w:marLeft w:val="0"/>
                                                                                      <w:marRight w:val="0"/>
                                                                                      <w:marTop w:val="120"/>
                                                                                      <w:marBottom w:val="0"/>
                                                                                      <w:divBdr>
                                                                                        <w:top w:val="none" w:sz="0" w:space="0" w:color="auto"/>
                                                                                        <w:left w:val="none" w:sz="0" w:space="0" w:color="auto"/>
                                                                                        <w:bottom w:val="none" w:sz="0" w:space="0" w:color="auto"/>
                                                                                        <w:right w:val="none" w:sz="0" w:space="0" w:color="auto"/>
                                                                                      </w:divBdr>
                                                                                      <w:divsChild>
                                                                                        <w:div w:id="13897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8992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4392741">
              <w:marLeft w:val="0"/>
              <w:marRight w:val="0"/>
              <w:marTop w:val="225"/>
              <w:marBottom w:val="0"/>
              <w:divBdr>
                <w:top w:val="none" w:sz="0" w:space="0" w:color="auto"/>
                <w:left w:val="none" w:sz="0" w:space="0" w:color="auto"/>
                <w:bottom w:val="none" w:sz="0" w:space="0" w:color="auto"/>
                <w:right w:val="none" w:sz="0" w:space="0" w:color="auto"/>
              </w:divBdr>
              <w:divsChild>
                <w:div w:id="75867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89352">
      <w:bodyDiv w:val="1"/>
      <w:marLeft w:val="0"/>
      <w:marRight w:val="0"/>
      <w:marTop w:val="0"/>
      <w:marBottom w:val="0"/>
      <w:divBdr>
        <w:top w:val="none" w:sz="0" w:space="0" w:color="auto"/>
        <w:left w:val="none" w:sz="0" w:space="0" w:color="auto"/>
        <w:bottom w:val="none" w:sz="0" w:space="0" w:color="auto"/>
        <w:right w:val="none" w:sz="0" w:space="0" w:color="auto"/>
      </w:divBdr>
      <w:divsChild>
        <w:div w:id="787744921">
          <w:marLeft w:val="0"/>
          <w:marRight w:val="0"/>
          <w:marTop w:val="150"/>
          <w:marBottom w:val="450"/>
          <w:divBdr>
            <w:top w:val="none" w:sz="0" w:space="0" w:color="auto"/>
            <w:left w:val="none" w:sz="0" w:space="0" w:color="auto"/>
            <w:bottom w:val="none" w:sz="0" w:space="0" w:color="auto"/>
            <w:right w:val="none" w:sz="0" w:space="0" w:color="auto"/>
          </w:divBdr>
        </w:div>
        <w:div w:id="1616256727">
          <w:marLeft w:val="0"/>
          <w:marRight w:val="0"/>
          <w:marTop w:val="0"/>
          <w:marBottom w:val="300"/>
          <w:divBdr>
            <w:top w:val="none" w:sz="0" w:space="0" w:color="auto"/>
            <w:left w:val="none" w:sz="0" w:space="0" w:color="auto"/>
            <w:bottom w:val="none" w:sz="0" w:space="0" w:color="auto"/>
            <w:right w:val="none" w:sz="0" w:space="0" w:color="auto"/>
          </w:divBdr>
        </w:div>
        <w:div w:id="596140797">
          <w:marLeft w:val="0"/>
          <w:marRight w:val="0"/>
          <w:marTop w:val="495"/>
          <w:marBottom w:val="630"/>
          <w:divBdr>
            <w:top w:val="none" w:sz="0" w:space="0" w:color="auto"/>
            <w:left w:val="none" w:sz="0" w:space="0" w:color="auto"/>
            <w:bottom w:val="none" w:sz="0" w:space="0" w:color="auto"/>
            <w:right w:val="none" w:sz="0" w:space="0" w:color="auto"/>
          </w:divBdr>
        </w:div>
      </w:divsChild>
    </w:div>
    <w:div w:id="654529873">
      <w:bodyDiv w:val="1"/>
      <w:marLeft w:val="0"/>
      <w:marRight w:val="0"/>
      <w:marTop w:val="0"/>
      <w:marBottom w:val="0"/>
      <w:divBdr>
        <w:top w:val="none" w:sz="0" w:space="0" w:color="auto"/>
        <w:left w:val="none" w:sz="0" w:space="0" w:color="auto"/>
        <w:bottom w:val="none" w:sz="0" w:space="0" w:color="auto"/>
        <w:right w:val="none" w:sz="0" w:space="0" w:color="auto"/>
      </w:divBdr>
      <w:divsChild>
        <w:div w:id="627441678">
          <w:marLeft w:val="0"/>
          <w:marRight w:val="0"/>
          <w:marTop w:val="0"/>
          <w:marBottom w:val="0"/>
          <w:divBdr>
            <w:top w:val="none" w:sz="0" w:space="0" w:color="auto"/>
            <w:left w:val="none" w:sz="0" w:space="0" w:color="auto"/>
            <w:bottom w:val="none" w:sz="0" w:space="0" w:color="auto"/>
            <w:right w:val="none" w:sz="0" w:space="0" w:color="auto"/>
          </w:divBdr>
        </w:div>
        <w:div w:id="1225605883">
          <w:marLeft w:val="0"/>
          <w:marRight w:val="0"/>
          <w:marTop w:val="0"/>
          <w:marBottom w:val="0"/>
          <w:divBdr>
            <w:top w:val="none" w:sz="0" w:space="0" w:color="auto"/>
            <w:left w:val="none" w:sz="0" w:space="0" w:color="auto"/>
            <w:bottom w:val="none" w:sz="0" w:space="0" w:color="auto"/>
            <w:right w:val="none" w:sz="0" w:space="0" w:color="auto"/>
          </w:divBdr>
          <w:divsChild>
            <w:div w:id="345132317">
              <w:marLeft w:val="0"/>
              <w:marRight w:val="0"/>
              <w:marTop w:val="0"/>
              <w:marBottom w:val="0"/>
              <w:divBdr>
                <w:top w:val="none" w:sz="0" w:space="0" w:color="auto"/>
                <w:left w:val="none" w:sz="0" w:space="0" w:color="auto"/>
                <w:bottom w:val="none" w:sz="0" w:space="0" w:color="auto"/>
                <w:right w:val="none" w:sz="0" w:space="0" w:color="auto"/>
              </w:divBdr>
            </w:div>
            <w:div w:id="1835870980">
              <w:marLeft w:val="0"/>
              <w:marRight w:val="0"/>
              <w:marTop w:val="0"/>
              <w:marBottom w:val="0"/>
              <w:divBdr>
                <w:top w:val="none" w:sz="0" w:space="0" w:color="auto"/>
                <w:left w:val="none" w:sz="0" w:space="0" w:color="auto"/>
                <w:bottom w:val="none" w:sz="0" w:space="0" w:color="auto"/>
                <w:right w:val="none" w:sz="0" w:space="0" w:color="auto"/>
              </w:divBdr>
              <w:divsChild>
                <w:div w:id="533080069">
                  <w:marLeft w:val="0"/>
                  <w:marRight w:val="0"/>
                  <w:marTop w:val="0"/>
                  <w:marBottom w:val="0"/>
                  <w:divBdr>
                    <w:top w:val="none" w:sz="0" w:space="0" w:color="auto"/>
                    <w:left w:val="none" w:sz="0" w:space="0" w:color="auto"/>
                    <w:bottom w:val="none" w:sz="0" w:space="0" w:color="auto"/>
                    <w:right w:val="none" w:sz="0" w:space="0" w:color="auto"/>
                  </w:divBdr>
                  <w:divsChild>
                    <w:div w:id="900560808">
                      <w:marLeft w:val="0"/>
                      <w:marRight w:val="0"/>
                      <w:marTop w:val="0"/>
                      <w:marBottom w:val="0"/>
                      <w:divBdr>
                        <w:top w:val="none" w:sz="0" w:space="0" w:color="auto"/>
                        <w:left w:val="none" w:sz="0" w:space="0" w:color="auto"/>
                        <w:bottom w:val="single" w:sz="6" w:space="0" w:color="00B3B5"/>
                        <w:right w:val="none" w:sz="0" w:space="0" w:color="auto"/>
                      </w:divBdr>
                    </w:div>
                  </w:divsChild>
                </w:div>
                <w:div w:id="1187711954">
                  <w:marLeft w:val="0"/>
                  <w:marRight w:val="0"/>
                  <w:marTop w:val="0"/>
                  <w:marBottom w:val="0"/>
                  <w:divBdr>
                    <w:top w:val="none" w:sz="0" w:space="0" w:color="auto"/>
                    <w:left w:val="none" w:sz="0" w:space="0" w:color="auto"/>
                    <w:bottom w:val="none" w:sz="0" w:space="0" w:color="auto"/>
                    <w:right w:val="none" w:sz="0" w:space="0" w:color="auto"/>
                  </w:divBdr>
                  <w:divsChild>
                    <w:div w:id="102457796">
                      <w:marLeft w:val="0"/>
                      <w:marRight w:val="0"/>
                      <w:marTop w:val="0"/>
                      <w:marBottom w:val="0"/>
                      <w:divBdr>
                        <w:top w:val="none" w:sz="0" w:space="0" w:color="auto"/>
                        <w:left w:val="none" w:sz="0" w:space="0" w:color="auto"/>
                        <w:bottom w:val="single" w:sz="6" w:space="0" w:color="00B3B5"/>
                        <w:right w:val="none" w:sz="0" w:space="0" w:color="auto"/>
                      </w:divBdr>
                    </w:div>
                  </w:divsChild>
                </w:div>
                <w:div w:id="1456872158">
                  <w:marLeft w:val="0"/>
                  <w:marRight w:val="0"/>
                  <w:marTop w:val="0"/>
                  <w:marBottom w:val="0"/>
                  <w:divBdr>
                    <w:top w:val="none" w:sz="0" w:space="0" w:color="auto"/>
                    <w:left w:val="none" w:sz="0" w:space="0" w:color="auto"/>
                    <w:bottom w:val="none" w:sz="0" w:space="0" w:color="auto"/>
                    <w:right w:val="none" w:sz="0" w:space="0" w:color="auto"/>
                  </w:divBdr>
                  <w:divsChild>
                    <w:div w:id="1874536233">
                      <w:marLeft w:val="0"/>
                      <w:marRight w:val="0"/>
                      <w:marTop w:val="0"/>
                      <w:marBottom w:val="0"/>
                      <w:divBdr>
                        <w:top w:val="none" w:sz="0" w:space="0" w:color="auto"/>
                        <w:left w:val="none" w:sz="0" w:space="0" w:color="auto"/>
                        <w:bottom w:val="single" w:sz="6" w:space="0" w:color="00B3B5"/>
                        <w:right w:val="none" w:sz="0" w:space="0" w:color="auto"/>
                      </w:divBdr>
                    </w:div>
                  </w:divsChild>
                </w:div>
                <w:div w:id="1922254761">
                  <w:marLeft w:val="0"/>
                  <w:marRight w:val="0"/>
                  <w:marTop w:val="0"/>
                  <w:marBottom w:val="0"/>
                  <w:divBdr>
                    <w:top w:val="none" w:sz="0" w:space="0" w:color="auto"/>
                    <w:left w:val="none" w:sz="0" w:space="0" w:color="auto"/>
                    <w:bottom w:val="none" w:sz="0" w:space="0" w:color="auto"/>
                    <w:right w:val="none" w:sz="0" w:space="0" w:color="auto"/>
                  </w:divBdr>
                  <w:divsChild>
                    <w:div w:id="1794591832">
                      <w:marLeft w:val="0"/>
                      <w:marRight w:val="0"/>
                      <w:marTop w:val="0"/>
                      <w:marBottom w:val="0"/>
                      <w:divBdr>
                        <w:top w:val="none" w:sz="0" w:space="0" w:color="auto"/>
                        <w:left w:val="none" w:sz="0" w:space="0" w:color="auto"/>
                        <w:bottom w:val="single" w:sz="6" w:space="0" w:color="00B3B5"/>
                        <w:right w:val="none" w:sz="0" w:space="0" w:color="auto"/>
                      </w:divBdr>
                    </w:div>
                  </w:divsChild>
                </w:div>
                <w:div w:id="1944266210">
                  <w:marLeft w:val="0"/>
                  <w:marRight w:val="0"/>
                  <w:marTop w:val="0"/>
                  <w:marBottom w:val="0"/>
                  <w:divBdr>
                    <w:top w:val="none" w:sz="0" w:space="0" w:color="auto"/>
                    <w:left w:val="none" w:sz="0" w:space="0" w:color="auto"/>
                    <w:bottom w:val="none" w:sz="0" w:space="0" w:color="auto"/>
                    <w:right w:val="none" w:sz="0" w:space="0" w:color="auto"/>
                  </w:divBdr>
                  <w:divsChild>
                    <w:div w:id="1176074788">
                      <w:marLeft w:val="0"/>
                      <w:marRight w:val="0"/>
                      <w:marTop w:val="0"/>
                      <w:marBottom w:val="0"/>
                      <w:divBdr>
                        <w:top w:val="none" w:sz="0" w:space="0" w:color="auto"/>
                        <w:left w:val="none" w:sz="0" w:space="0" w:color="auto"/>
                        <w:bottom w:val="single" w:sz="6" w:space="0" w:color="00B3B5"/>
                        <w:right w:val="none" w:sz="0" w:space="0" w:color="auto"/>
                      </w:divBdr>
                    </w:div>
                  </w:divsChild>
                </w:div>
                <w:div w:id="2059627262">
                  <w:marLeft w:val="0"/>
                  <w:marRight w:val="0"/>
                  <w:marTop w:val="0"/>
                  <w:marBottom w:val="0"/>
                  <w:divBdr>
                    <w:top w:val="none" w:sz="0" w:space="0" w:color="auto"/>
                    <w:left w:val="none" w:sz="0" w:space="0" w:color="auto"/>
                    <w:bottom w:val="none" w:sz="0" w:space="0" w:color="auto"/>
                    <w:right w:val="none" w:sz="0" w:space="0" w:color="auto"/>
                  </w:divBdr>
                  <w:divsChild>
                    <w:div w:id="23417098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 w:id="654605948">
      <w:bodyDiv w:val="1"/>
      <w:marLeft w:val="0"/>
      <w:marRight w:val="0"/>
      <w:marTop w:val="0"/>
      <w:marBottom w:val="0"/>
      <w:divBdr>
        <w:top w:val="none" w:sz="0" w:space="0" w:color="auto"/>
        <w:left w:val="none" w:sz="0" w:space="0" w:color="auto"/>
        <w:bottom w:val="none" w:sz="0" w:space="0" w:color="auto"/>
        <w:right w:val="none" w:sz="0" w:space="0" w:color="auto"/>
      </w:divBdr>
      <w:divsChild>
        <w:div w:id="1422027337">
          <w:marLeft w:val="0"/>
          <w:marRight w:val="150"/>
          <w:marTop w:val="0"/>
          <w:marBottom w:val="75"/>
          <w:divBdr>
            <w:top w:val="none" w:sz="0" w:space="0" w:color="auto"/>
            <w:left w:val="none" w:sz="0" w:space="0" w:color="auto"/>
            <w:bottom w:val="none" w:sz="0" w:space="0" w:color="auto"/>
            <w:right w:val="none" w:sz="0" w:space="0" w:color="auto"/>
          </w:divBdr>
        </w:div>
        <w:div w:id="511648183">
          <w:marLeft w:val="0"/>
          <w:marRight w:val="150"/>
          <w:marTop w:val="150"/>
          <w:marBottom w:val="150"/>
          <w:divBdr>
            <w:top w:val="none" w:sz="0" w:space="0" w:color="auto"/>
            <w:left w:val="none" w:sz="0" w:space="0" w:color="auto"/>
            <w:bottom w:val="none" w:sz="0" w:space="0" w:color="auto"/>
            <w:right w:val="none" w:sz="0" w:space="0" w:color="auto"/>
          </w:divBdr>
        </w:div>
        <w:div w:id="9529739">
          <w:marLeft w:val="0"/>
          <w:marRight w:val="150"/>
          <w:marTop w:val="0"/>
          <w:marBottom w:val="0"/>
          <w:divBdr>
            <w:top w:val="none" w:sz="0" w:space="0" w:color="auto"/>
            <w:left w:val="none" w:sz="0" w:space="0" w:color="auto"/>
            <w:bottom w:val="none" w:sz="0" w:space="0" w:color="auto"/>
            <w:right w:val="none" w:sz="0" w:space="0" w:color="auto"/>
          </w:divBdr>
        </w:div>
      </w:divsChild>
    </w:div>
    <w:div w:id="654644020">
      <w:bodyDiv w:val="1"/>
      <w:marLeft w:val="0"/>
      <w:marRight w:val="0"/>
      <w:marTop w:val="0"/>
      <w:marBottom w:val="0"/>
      <w:divBdr>
        <w:top w:val="none" w:sz="0" w:space="0" w:color="auto"/>
        <w:left w:val="none" w:sz="0" w:space="0" w:color="auto"/>
        <w:bottom w:val="none" w:sz="0" w:space="0" w:color="auto"/>
        <w:right w:val="none" w:sz="0" w:space="0" w:color="auto"/>
      </w:divBdr>
      <w:divsChild>
        <w:div w:id="916983985">
          <w:marLeft w:val="0"/>
          <w:marRight w:val="0"/>
          <w:marTop w:val="0"/>
          <w:marBottom w:val="0"/>
          <w:divBdr>
            <w:top w:val="none" w:sz="0" w:space="0" w:color="auto"/>
            <w:left w:val="none" w:sz="0" w:space="0" w:color="auto"/>
            <w:bottom w:val="none" w:sz="0" w:space="0" w:color="auto"/>
            <w:right w:val="none" w:sz="0" w:space="0" w:color="auto"/>
          </w:divBdr>
          <w:divsChild>
            <w:div w:id="312834622">
              <w:marLeft w:val="0"/>
              <w:marRight w:val="0"/>
              <w:marTop w:val="0"/>
              <w:marBottom w:val="0"/>
              <w:divBdr>
                <w:top w:val="none" w:sz="0" w:space="0" w:color="auto"/>
                <w:left w:val="none" w:sz="0" w:space="0" w:color="auto"/>
                <w:bottom w:val="none" w:sz="0" w:space="0" w:color="auto"/>
                <w:right w:val="none" w:sz="0" w:space="0" w:color="auto"/>
              </w:divBdr>
            </w:div>
          </w:divsChild>
        </w:div>
        <w:div w:id="1481463398">
          <w:marLeft w:val="0"/>
          <w:marRight w:val="0"/>
          <w:marTop w:val="0"/>
          <w:marBottom w:val="0"/>
          <w:divBdr>
            <w:top w:val="none" w:sz="0" w:space="0" w:color="auto"/>
            <w:left w:val="none" w:sz="0" w:space="0" w:color="auto"/>
            <w:bottom w:val="none" w:sz="0" w:space="0" w:color="auto"/>
            <w:right w:val="none" w:sz="0" w:space="0" w:color="auto"/>
          </w:divBdr>
          <w:divsChild>
            <w:div w:id="18568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9570">
      <w:bodyDiv w:val="1"/>
      <w:marLeft w:val="0"/>
      <w:marRight w:val="0"/>
      <w:marTop w:val="0"/>
      <w:marBottom w:val="0"/>
      <w:divBdr>
        <w:top w:val="none" w:sz="0" w:space="0" w:color="auto"/>
        <w:left w:val="none" w:sz="0" w:space="0" w:color="auto"/>
        <w:bottom w:val="none" w:sz="0" w:space="0" w:color="auto"/>
        <w:right w:val="none" w:sz="0" w:space="0" w:color="auto"/>
      </w:divBdr>
      <w:divsChild>
        <w:div w:id="652366700">
          <w:marLeft w:val="0"/>
          <w:marRight w:val="150"/>
          <w:marTop w:val="0"/>
          <w:marBottom w:val="75"/>
          <w:divBdr>
            <w:top w:val="none" w:sz="0" w:space="0" w:color="auto"/>
            <w:left w:val="none" w:sz="0" w:space="0" w:color="auto"/>
            <w:bottom w:val="none" w:sz="0" w:space="0" w:color="auto"/>
            <w:right w:val="none" w:sz="0" w:space="0" w:color="auto"/>
          </w:divBdr>
        </w:div>
        <w:div w:id="1971742769">
          <w:marLeft w:val="0"/>
          <w:marRight w:val="150"/>
          <w:marTop w:val="150"/>
          <w:marBottom w:val="150"/>
          <w:divBdr>
            <w:top w:val="none" w:sz="0" w:space="0" w:color="auto"/>
            <w:left w:val="none" w:sz="0" w:space="0" w:color="auto"/>
            <w:bottom w:val="none" w:sz="0" w:space="0" w:color="auto"/>
            <w:right w:val="none" w:sz="0" w:space="0" w:color="auto"/>
          </w:divBdr>
        </w:div>
        <w:div w:id="931164896">
          <w:marLeft w:val="0"/>
          <w:marRight w:val="150"/>
          <w:marTop w:val="0"/>
          <w:marBottom w:val="0"/>
          <w:divBdr>
            <w:top w:val="none" w:sz="0" w:space="0" w:color="auto"/>
            <w:left w:val="none" w:sz="0" w:space="0" w:color="auto"/>
            <w:bottom w:val="none" w:sz="0" w:space="0" w:color="auto"/>
            <w:right w:val="none" w:sz="0" w:space="0" w:color="auto"/>
          </w:divBdr>
        </w:div>
      </w:divsChild>
    </w:div>
    <w:div w:id="654840054">
      <w:bodyDiv w:val="1"/>
      <w:marLeft w:val="0"/>
      <w:marRight w:val="0"/>
      <w:marTop w:val="0"/>
      <w:marBottom w:val="0"/>
      <w:divBdr>
        <w:top w:val="none" w:sz="0" w:space="0" w:color="auto"/>
        <w:left w:val="none" w:sz="0" w:space="0" w:color="auto"/>
        <w:bottom w:val="none" w:sz="0" w:space="0" w:color="auto"/>
        <w:right w:val="none" w:sz="0" w:space="0" w:color="auto"/>
      </w:divBdr>
      <w:divsChild>
        <w:div w:id="982659222">
          <w:marLeft w:val="0"/>
          <w:marRight w:val="0"/>
          <w:marTop w:val="300"/>
          <w:marBottom w:val="300"/>
          <w:divBdr>
            <w:top w:val="none" w:sz="0" w:space="0" w:color="auto"/>
            <w:left w:val="none" w:sz="0" w:space="0" w:color="auto"/>
            <w:bottom w:val="none" w:sz="0" w:space="0" w:color="auto"/>
            <w:right w:val="none" w:sz="0" w:space="0" w:color="auto"/>
          </w:divBdr>
        </w:div>
        <w:div w:id="1935815875">
          <w:marLeft w:val="0"/>
          <w:marRight w:val="0"/>
          <w:marTop w:val="0"/>
          <w:marBottom w:val="0"/>
          <w:divBdr>
            <w:top w:val="none" w:sz="0" w:space="0" w:color="auto"/>
            <w:left w:val="none" w:sz="0" w:space="0" w:color="auto"/>
            <w:bottom w:val="none" w:sz="0" w:space="0" w:color="auto"/>
            <w:right w:val="none" w:sz="0" w:space="0" w:color="auto"/>
          </w:divBdr>
        </w:div>
      </w:divsChild>
    </w:div>
    <w:div w:id="654990443">
      <w:bodyDiv w:val="1"/>
      <w:marLeft w:val="0"/>
      <w:marRight w:val="0"/>
      <w:marTop w:val="0"/>
      <w:marBottom w:val="0"/>
      <w:divBdr>
        <w:top w:val="none" w:sz="0" w:space="0" w:color="auto"/>
        <w:left w:val="none" w:sz="0" w:space="0" w:color="auto"/>
        <w:bottom w:val="none" w:sz="0" w:space="0" w:color="auto"/>
        <w:right w:val="none" w:sz="0" w:space="0" w:color="auto"/>
      </w:divBdr>
      <w:divsChild>
        <w:div w:id="1049570537">
          <w:marLeft w:val="0"/>
          <w:marRight w:val="150"/>
          <w:marTop w:val="0"/>
          <w:marBottom w:val="75"/>
          <w:divBdr>
            <w:top w:val="none" w:sz="0" w:space="0" w:color="auto"/>
            <w:left w:val="none" w:sz="0" w:space="0" w:color="auto"/>
            <w:bottom w:val="none" w:sz="0" w:space="0" w:color="auto"/>
            <w:right w:val="none" w:sz="0" w:space="0" w:color="auto"/>
          </w:divBdr>
        </w:div>
        <w:div w:id="1979143984">
          <w:marLeft w:val="0"/>
          <w:marRight w:val="150"/>
          <w:marTop w:val="150"/>
          <w:marBottom w:val="150"/>
          <w:divBdr>
            <w:top w:val="none" w:sz="0" w:space="0" w:color="auto"/>
            <w:left w:val="none" w:sz="0" w:space="0" w:color="auto"/>
            <w:bottom w:val="none" w:sz="0" w:space="0" w:color="auto"/>
            <w:right w:val="none" w:sz="0" w:space="0" w:color="auto"/>
          </w:divBdr>
        </w:div>
        <w:div w:id="1838501387">
          <w:marLeft w:val="0"/>
          <w:marRight w:val="150"/>
          <w:marTop w:val="0"/>
          <w:marBottom w:val="0"/>
          <w:divBdr>
            <w:top w:val="none" w:sz="0" w:space="0" w:color="auto"/>
            <w:left w:val="none" w:sz="0" w:space="0" w:color="auto"/>
            <w:bottom w:val="none" w:sz="0" w:space="0" w:color="auto"/>
            <w:right w:val="none" w:sz="0" w:space="0" w:color="auto"/>
          </w:divBdr>
        </w:div>
      </w:divsChild>
    </w:div>
    <w:div w:id="655571274">
      <w:bodyDiv w:val="1"/>
      <w:marLeft w:val="0"/>
      <w:marRight w:val="0"/>
      <w:marTop w:val="0"/>
      <w:marBottom w:val="0"/>
      <w:divBdr>
        <w:top w:val="none" w:sz="0" w:space="0" w:color="auto"/>
        <w:left w:val="none" w:sz="0" w:space="0" w:color="auto"/>
        <w:bottom w:val="none" w:sz="0" w:space="0" w:color="auto"/>
        <w:right w:val="none" w:sz="0" w:space="0" w:color="auto"/>
      </w:divBdr>
      <w:divsChild>
        <w:div w:id="106658088">
          <w:marLeft w:val="0"/>
          <w:marRight w:val="0"/>
          <w:marTop w:val="0"/>
          <w:marBottom w:val="300"/>
          <w:divBdr>
            <w:top w:val="none" w:sz="0" w:space="0" w:color="auto"/>
            <w:left w:val="none" w:sz="0" w:space="0" w:color="auto"/>
            <w:bottom w:val="none" w:sz="0" w:space="0" w:color="auto"/>
            <w:right w:val="none" w:sz="0" w:space="0" w:color="auto"/>
          </w:divBdr>
        </w:div>
      </w:divsChild>
    </w:div>
    <w:div w:id="656031359">
      <w:bodyDiv w:val="1"/>
      <w:marLeft w:val="0"/>
      <w:marRight w:val="0"/>
      <w:marTop w:val="0"/>
      <w:marBottom w:val="0"/>
      <w:divBdr>
        <w:top w:val="none" w:sz="0" w:space="0" w:color="auto"/>
        <w:left w:val="none" w:sz="0" w:space="0" w:color="auto"/>
        <w:bottom w:val="none" w:sz="0" w:space="0" w:color="auto"/>
        <w:right w:val="none" w:sz="0" w:space="0" w:color="auto"/>
      </w:divBdr>
      <w:divsChild>
        <w:div w:id="872578691">
          <w:marLeft w:val="0"/>
          <w:marRight w:val="0"/>
          <w:marTop w:val="0"/>
          <w:marBottom w:val="300"/>
          <w:divBdr>
            <w:top w:val="none" w:sz="0" w:space="0" w:color="auto"/>
            <w:left w:val="none" w:sz="0" w:space="0" w:color="auto"/>
            <w:bottom w:val="none" w:sz="0" w:space="0" w:color="auto"/>
            <w:right w:val="none" w:sz="0" w:space="0" w:color="auto"/>
          </w:divBdr>
        </w:div>
      </w:divsChild>
    </w:div>
    <w:div w:id="656037209">
      <w:bodyDiv w:val="1"/>
      <w:marLeft w:val="0"/>
      <w:marRight w:val="0"/>
      <w:marTop w:val="0"/>
      <w:marBottom w:val="0"/>
      <w:divBdr>
        <w:top w:val="none" w:sz="0" w:space="0" w:color="auto"/>
        <w:left w:val="none" w:sz="0" w:space="0" w:color="auto"/>
        <w:bottom w:val="none" w:sz="0" w:space="0" w:color="auto"/>
        <w:right w:val="none" w:sz="0" w:space="0" w:color="auto"/>
      </w:divBdr>
      <w:divsChild>
        <w:div w:id="107160867">
          <w:marLeft w:val="0"/>
          <w:marRight w:val="375"/>
          <w:marTop w:val="0"/>
          <w:marBottom w:val="0"/>
          <w:divBdr>
            <w:top w:val="none" w:sz="0" w:space="0" w:color="auto"/>
            <w:left w:val="none" w:sz="0" w:space="0" w:color="auto"/>
            <w:bottom w:val="none" w:sz="0" w:space="0" w:color="auto"/>
            <w:right w:val="none" w:sz="0" w:space="0" w:color="auto"/>
          </w:divBdr>
        </w:div>
        <w:div w:id="1988586418">
          <w:marLeft w:val="0"/>
          <w:marRight w:val="0"/>
          <w:marTop w:val="0"/>
          <w:marBottom w:val="0"/>
          <w:divBdr>
            <w:top w:val="none" w:sz="0" w:space="0" w:color="auto"/>
            <w:left w:val="none" w:sz="0" w:space="0" w:color="auto"/>
            <w:bottom w:val="none" w:sz="0" w:space="0" w:color="auto"/>
            <w:right w:val="none" w:sz="0" w:space="0" w:color="auto"/>
          </w:divBdr>
        </w:div>
      </w:divsChild>
    </w:div>
    <w:div w:id="656307035">
      <w:bodyDiv w:val="1"/>
      <w:marLeft w:val="0"/>
      <w:marRight w:val="0"/>
      <w:marTop w:val="0"/>
      <w:marBottom w:val="0"/>
      <w:divBdr>
        <w:top w:val="none" w:sz="0" w:space="0" w:color="auto"/>
        <w:left w:val="none" w:sz="0" w:space="0" w:color="auto"/>
        <w:bottom w:val="none" w:sz="0" w:space="0" w:color="auto"/>
        <w:right w:val="none" w:sz="0" w:space="0" w:color="auto"/>
      </w:divBdr>
      <w:divsChild>
        <w:div w:id="908735269">
          <w:marLeft w:val="0"/>
          <w:marRight w:val="150"/>
          <w:marTop w:val="0"/>
          <w:marBottom w:val="75"/>
          <w:divBdr>
            <w:top w:val="none" w:sz="0" w:space="0" w:color="auto"/>
            <w:left w:val="none" w:sz="0" w:space="0" w:color="auto"/>
            <w:bottom w:val="none" w:sz="0" w:space="0" w:color="auto"/>
            <w:right w:val="none" w:sz="0" w:space="0" w:color="auto"/>
          </w:divBdr>
        </w:div>
        <w:div w:id="716585069">
          <w:marLeft w:val="0"/>
          <w:marRight w:val="150"/>
          <w:marTop w:val="150"/>
          <w:marBottom w:val="150"/>
          <w:divBdr>
            <w:top w:val="none" w:sz="0" w:space="0" w:color="auto"/>
            <w:left w:val="none" w:sz="0" w:space="0" w:color="auto"/>
            <w:bottom w:val="none" w:sz="0" w:space="0" w:color="auto"/>
            <w:right w:val="none" w:sz="0" w:space="0" w:color="auto"/>
          </w:divBdr>
        </w:div>
        <w:div w:id="1019425860">
          <w:marLeft w:val="0"/>
          <w:marRight w:val="150"/>
          <w:marTop w:val="0"/>
          <w:marBottom w:val="0"/>
          <w:divBdr>
            <w:top w:val="none" w:sz="0" w:space="0" w:color="auto"/>
            <w:left w:val="none" w:sz="0" w:space="0" w:color="auto"/>
            <w:bottom w:val="none" w:sz="0" w:space="0" w:color="auto"/>
            <w:right w:val="none" w:sz="0" w:space="0" w:color="auto"/>
          </w:divBdr>
        </w:div>
      </w:divsChild>
    </w:div>
    <w:div w:id="657003103">
      <w:bodyDiv w:val="1"/>
      <w:marLeft w:val="0"/>
      <w:marRight w:val="0"/>
      <w:marTop w:val="0"/>
      <w:marBottom w:val="0"/>
      <w:divBdr>
        <w:top w:val="none" w:sz="0" w:space="0" w:color="auto"/>
        <w:left w:val="none" w:sz="0" w:space="0" w:color="auto"/>
        <w:bottom w:val="none" w:sz="0" w:space="0" w:color="auto"/>
        <w:right w:val="none" w:sz="0" w:space="0" w:color="auto"/>
      </w:divBdr>
      <w:divsChild>
        <w:div w:id="1810319866">
          <w:marLeft w:val="0"/>
          <w:marRight w:val="0"/>
          <w:marTop w:val="0"/>
          <w:marBottom w:val="375"/>
          <w:divBdr>
            <w:top w:val="none" w:sz="0" w:space="0" w:color="auto"/>
            <w:left w:val="none" w:sz="0" w:space="0" w:color="auto"/>
            <w:bottom w:val="none" w:sz="0" w:space="0" w:color="auto"/>
            <w:right w:val="none" w:sz="0" w:space="0" w:color="auto"/>
          </w:divBdr>
          <w:divsChild>
            <w:div w:id="1549300806">
              <w:marLeft w:val="0"/>
              <w:marRight w:val="0"/>
              <w:marTop w:val="0"/>
              <w:marBottom w:val="75"/>
              <w:divBdr>
                <w:top w:val="none" w:sz="0" w:space="0" w:color="auto"/>
                <w:left w:val="none" w:sz="0" w:space="0" w:color="auto"/>
                <w:bottom w:val="none" w:sz="0" w:space="0" w:color="auto"/>
                <w:right w:val="none" w:sz="0" w:space="0" w:color="auto"/>
              </w:divBdr>
            </w:div>
            <w:div w:id="15414730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57344107">
      <w:bodyDiv w:val="1"/>
      <w:marLeft w:val="0"/>
      <w:marRight w:val="0"/>
      <w:marTop w:val="0"/>
      <w:marBottom w:val="0"/>
      <w:divBdr>
        <w:top w:val="none" w:sz="0" w:space="0" w:color="auto"/>
        <w:left w:val="none" w:sz="0" w:space="0" w:color="auto"/>
        <w:bottom w:val="none" w:sz="0" w:space="0" w:color="auto"/>
        <w:right w:val="none" w:sz="0" w:space="0" w:color="auto"/>
      </w:divBdr>
      <w:divsChild>
        <w:div w:id="1450508877">
          <w:marLeft w:val="0"/>
          <w:marRight w:val="0"/>
          <w:marTop w:val="0"/>
          <w:marBottom w:val="150"/>
          <w:divBdr>
            <w:top w:val="none" w:sz="0" w:space="0" w:color="auto"/>
            <w:left w:val="none" w:sz="0" w:space="0" w:color="auto"/>
            <w:bottom w:val="none" w:sz="0" w:space="0" w:color="auto"/>
            <w:right w:val="none" w:sz="0" w:space="0" w:color="auto"/>
          </w:divBdr>
          <w:divsChild>
            <w:div w:id="1036396226">
              <w:marLeft w:val="0"/>
              <w:marRight w:val="0"/>
              <w:marTop w:val="0"/>
              <w:marBottom w:val="0"/>
              <w:divBdr>
                <w:top w:val="none" w:sz="0" w:space="0" w:color="auto"/>
                <w:left w:val="none" w:sz="0" w:space="0" w:color="auto"/>
                <w:bottom w:val="none" w:sz="0" w:space="0" w:color="auto"/>
                <w:right w:val="none" w:sz="0" w:space="0" w:color="auto"/>
              </w:divBdr>
            </w:div>
            <w:div w:id="2085711999">
              <w:marLeft w:val="0"/>
              <w:marRight w:val="0"/>
              <w:marTop w:val="0"/>
              <w:marBottom w:val="0"/>
              <w:divBdr>
                <w:top w:val="none" w:sz="0" w:space="0" w:color="auto"/>
                <w:left w:val="none" w:sz="0" w:space="0" w:color="auto"/>
                <w:bottom w:val="none" w:sz="0" w:space="0" w:color="auto"/>
                <w:right w:val="none" w:sz="0" w:space="0" w:color="auto"/>
              </w:divBdr>
              <w:divsChild>
                <w:div w:id="1278489643">
                  <w:marLeft w:val="0"/>
                  <w:marRight w:val="0"/>
                  <w:marTop w:val="0"/>
                  <w:marBottom w:val="0"/>
                  <w:divBdr>
                    <w:top w:val="none" w:sz="0" w:space="0" w:color="auto"/>
                    <w:left w:val="none" w:sz="0" w:space="0" w:color="auto"/>
                    <w:bottom w:val="none" w:sz="0" w:space="0" w:color="auto"/>
                    <w:right w:val="none" w:sz="0" w:space="0" w:color="auto"/>
                  </w:divBdr>
                  <w:divsChild>
                    <w:div w:id="1355761832">
                      <w:marLeft w:val="0"/>
                      <w:marRight w:val="0"/>
                      <w:marTop w:val="0"/>
                      <w:marBottom w:val="0"/>
                      <w:divBdr>
                        <w:top w:val="none" w:sz="0" w:space="0" w:color="auto"/>
                        <w:left w:val="none" w:sz="0" w:space="0" w:color="auto"/>
                        <w:bottom w:val="none" w:sz="0" w:space="0" w:color="auto"/>
                        <w:right w:val="none" w:sz="0" w:space="0" w:color="auto"/>
                      </w:divBdr>
                      <w:divsChild>
                        <w:div w:id="62069911">
                          <w:marLeft w:val="0"/>
                          <w:marRight w:val="0"/>
                          <w:marTop w:val="0"/>
                          <w:marBottom w:val="0"/>
                          <w:divBdr>
                            <w:top w:val="none" w:sz="0" w:space="0" w:color="auto"/>
                            <w:left w:val="none" w:sz="0" w:space="0" w:color="auto"/>
                            <w:bottom w:val="none" w:sz="0" w:space="0" w:color="auto"/>
                            <w:right w:val="none" w:sz="0" w:space="0" w:color="auto"/>
                          </w:divBdr>
                        </w:div>
                      </w:divsChild>
                    </w:div>
                    <w:div w:id="1687368776">
                      <w:marLeft w:val="0"/>
                      <w:marRight w:val="135"/>
                      <w:marTop w:val="0"/>
                      <w:marBottom w:val="0"/>
                      <w:divBdr>
                        <w:top w:val="none" w:sz="0" w:space="0" w:color="auto"/>
                        <w:left w:val="none" w:sz="0" w:space="0" w:color="auto"/>
                        <w:bottom w:val="none" w:sz="0" w:space="0" w:color="auto"/>
                        <w:right w:val="none" w:sz="0" w:space="0" w:color="auto"/>
                      </w:divBdr>
                    </w:div>
                    <w:div w:id="1059790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94840">
          <w:marLeft w:val="0"/>
          <w:marRight w:val="0"/>
          <w:marTop w:val="0"/>
          <w:marBottom w:val="0"/>
          <w:divBdr>
            <w:top w:val="none" w:sz="0" w:space="0" w:color="auto"/>
            <w:left w:val="none" w:sz="0" w:space="0" w:color="auto"/>
            <w:bottom w:val="none" w:sz="0" w:space="0" w:color="auto"/>
            <w:right w:val="none" w:sz="0" w:space="0" w:color="auto"/>
          </w:divBdr>
          <w:divsChild>
            <w:div w:id="1202865974">
              <w:marLeft w:val="0"/>
              <w:marRight w:val="0"/>
              <w:marTop w:val="0"/>
              <w:marBottom w:val="0"/>
              <w:divBdr>
                <w:top w:val="none" w:sz="0" w:space="0" w:color="auto"/>
                <w:left w:val="none" w:sz="0" w:space="0" w:color="auto"/>
                <w:bottom w:val="none" w:sz="0" w:space="0" w:color="auto"/>
                <w:right w:val="none" w:sz="0" w:space="0" w:color="auto"/>
              </w:divBdr>
              <w:divsChild>
                <w:div w:id="1260718953">
                  <w:marLeft w:val="0"/>
                  <w:marRight w:val="0"/>
                  <w:marTop w:val="0"/>
                  <w:marBottom w:val="0"/>
                  <w:divBdr>
                    <w:top w:val="none" w:sz="0" w:space="0" w:color="auto"/>
                    <w:left w:val="none" w:sz="0" w:space="0" w:color="auto"/>
                    <w:bottom w:val="none" w:sz="0" w:space="0" w:color="auto"/>
                    <w:right w:val="none" w:sz="0" w:space="0" w:color="auto"/>
                  </w:divBdr>
                </w:div>
              </w:divsChild>
            </w:div>
            <w:div w:id="1629121494">
              <w:marLeft w:val="0"/>
              <w:marRight w:val="0"/>
              <w:marTop w:val="375"/>
              <w:marBottom w:val="0"/>
              <w:divBdr>
                <w:top w:val="none" w:sz="0" w:space="0" w:color="auto"/>
                <w:left w:val="none" w:sz="0" w:space="0" w:color="auto"/>
                <w:bottom w:val="none" w:sz="0" w:space="0" w:color="auto"/>
                <w:right w:val="none" w:sz="0" w:space="0" w:color="auto"/>
              </w:divBdr>
              <w:divsChild>
                <w:div w:id="515534865">
                  <w:marLeft w:val="0"/>
                  <w:marRight w:val="0"/>
                  <w:marTop w:val="0"/>
                  <w:marBottom w:val="0"/>
                  <w:divBdr>
                    <w:top w:val="none" w:sz="0" w:space="0" w:color="auto"/>
                    <w:left w:val="none" w:sz="0" w:space="0" w:color="auto"/>
                    <w:bottom w:val="none" w:sz="0" w:space="0" w:color="auto"/>
                    <w:right w:val="none" w:sz="0" w:space="0" w:color="auto"/>
                  </w:divBdr>
                  <w:divsChild>
                    <w:div w:id="188024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27943">
              <w:marLeft w:val="0"/>
              <w:marRight w:val="0"/>
              <w:marTop w:val="375"/>
              <w:marBottom w:val="0"/>
              <w:divBdr>
                <w:top w:val="none" w:sz="0" w:space="0" w:color="auto"/>
                <w:left w:val="none" w:sz="0" w:space="0" w:color="auto"/>
                <w:bottom w:val="none" w:sz="0" w:space="0" w:color="auto"/>
                <w:right w:val="none" w:sz="0" w:space="0" w:color="auto"/>
              </w:divBdr>
              <w:divsChild>
                <w:div w:id="173496258">
                  <w:marLeft w:val="0"/>
                  <w:marRight w:val="0"/>
                  <w:marTop w:val="0"/>
                  <w:marBottom w:val="0"/>
                  <w:divBdr>
                    <w:top w:val="none" w:sz="0" w:space="0" w:color="auto"/>
                    <w:left w:val="none" w:sz="0" w:space="0" w:color="auto"/>
                    <w:bottom w:val="none" w:sz="0" w:space="0" w:color="auto"/>
                    <w:right w:val="none" w:sz="0" w:space="0" w:color="auto"/>
                  </w:divBdr>
                </w:div>
              </w:divsChild>
            </w:div>
            <w:div w:id="1720589298">
              <w:marLeft w:val="0"/>
              <w:marRight w:val="0"/>
              <w:marTop w:val="225"/>
              <w:marBottom w:val="0"/>
              <w:divBdr>
                <w:top w:val="none" w:sz="0" w:space="0" w:color="auto"/>
                <w:left w:val="none" w:sz="0" w:space="0" w:color="auto"/>
                <w:bottom w:val="none" w:sz="0" w:space="0" w:color="auto"/>
                <w:right w:val="none" w:sz="0" w:space="0" w:color="auto"/>
              </w:divBdr>
              <w:divsChild>
                <w:div w:id="125707599">
                  <w:marLeft w:val="0"/>
                  <w:marRight w:val="0"/>
                  <w:marTop w:val="0"/>
                  <w:marBottom w:val="0"/>
                  <w:divBdr>
                    <w:top w:val="none" w:sz="0" w:space="0" w:color="auto"/>
                    <w:left w:val="none" w:sz="0" w:space="0" w:color="auto"/>
                    <w:bottom w:val="none" w:sz="0" w:space="0" w:color="auto"/>
                    <w:right w:val="none" w:sz="0" w:space="0" w:color="auto"/>
                  </w:divBdr>
                </w:div>
              </w:divsChild>
            </w:div>
            <w:div w:id="111555951">
              <w:marLeft w:val="0"/>
              <w:marRight w:val="0"/>
              <w:marTop w:val="225"/>
              <w:marBottom w:val="0"/>
              <w:divBdr>
                <w:top w:val="none" w:sz="0" w:space="0" w:color="auto"/>
                <w:left w:val="none" w:sz="0" w:space="0" w:color="auto"/>
                <w:bottom w:val="none" w:sz="0" w:space="0" w:color="auto"/>
                <w:right w:val="none" w:sz="0" w:space="0" w:color="auto"/>
              </w:divBdr>
              <w:divsChild>
                <w:div w:id="55878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270334">
      <w:bodyDiv w:val="1"/>
      <w:marLeft w:val="0"/>
      <w:marRight w:val="0"/>
      <w:marTop w:val="0"/>
      <w:marBottom w:val="0"/>
      <w:divBdr>
        <w:top w:val="none" w:sz="0" w:space="0" w:color="auto"/>
        <w:left w:val="none" w:sz="0" w:space="0" w:color="auto"/>
        <w:bottom w:val="none" w:sz="0" w:space="0" w:color="auto"/>
        <w:right w:val="none" w:sz="0" w:space="0" w:color="auto"/>
      </w:divBdr>
      <w:divsChild>
        <w:div w:id="1765566245">
          <w:marLeft w:val="0"/>
          <w:marRight w:val="0"/>
          <w:marTop w:val="0"/>
          <w:marBottom w:val="75"/>
          <w:divBdr>
            <w:top w:val="none" w:sz="0" w:space="0" w:color="auto"/>
            <w:left w:val="none" w:sz="0" w:space="0" w:color="auto"/>
            <w:bottom w:val="none" w:sz="0" w:space="0" w:color="auto"/>
            <w:right w:val="none" w:sz="0" w:space="0" w:color="auto"/>
          </w:divBdr>
        </w:div>
        <w:div w:id="271939350">
          <w:marLeft w:val="0"/>
          <w:marRight w:val="0"/>
          <w:marTop w:val="0"/>
          <w:marBottom w:val="0"/>
          <w:divBdr>
            <w:top w:val="none" w:sz="0" w:space="0" w:color="auto"/>
            <w:left w:val="none" w:sz="0" w:space="0" w:color="auto"/>
            <w:bottom w:val="none" w:sz="0" w:space="0" w:color="auto"/>
            <w:right w:val="none" w:sz="0" w:space="0" w:color="auto"/>
          </w:divBdr>
        </w:div>
      </w:divsChild>
    </w:div>
    <w:div w:id="659044965">
      <w:bodyDiv w:val="1"/>
      <w:marLeft w:val="0"/>
      <w:marRight w:val="0"/>
      <w:marTop w:val="0"/>
      <w:marBottom w:val="0"/>
      <w:divBdr>
        <w:top w:val="none" w:sz="0" w:space="0" w:color="auto"/>
        <w:left w:val="none" w:sz="0" w:space="0" w:color="auto"/>
        <w:bottom w:val="none" w:sz="0" w:space="0" w:color="auto"/>
        <w:right w:val="none" w:sz="0" w:space="0" w:color="auto"/>
      </w:divBdr>
      <w:divsChild>
        <w:div w:id="1127551248">
          <w:marLeft w:val="0"/>
          <w:marRight w:val="0"/>
          <w:marTop w:val="0"/>
          <w:marBottom w:val="300"/>
          <w:divBdr>
            <w:top w:val="none" w:sz="0" w:space="0" w:color="auto"/>
            <w:left w:val="none" w:sz="0" w:space="0" w:color="auto"/>
            <w:bottom w:val="none" w:sz="0" w:space="0" w:color="auto"/>
            <w:right w:val="none" w:sz="0" w:space="0" w:color="auto"/>
          </w:divBdr>
        </w:div>
      </w:divsChild>
    </w:div>
    <w:div w:id="660081551">
      <w:bodyDiv w:val="1"/>
      <w:marLeft w:val="0"/>
      <w:marRight w:val="0"/>
      <w:marTop w:val="0"/>
      <w:marBottom w:val="0"/>
      <w:divBdr>
        <w:top w:val="none" w:sz="0" w:space="0" w:color="auto"/>
        <w:left w:val="none" w:sz="0" w:space="0" w:color="auto"/>
        <w:bottom w:val="none" w:sz="0" w:space="0" w:color="auto"/>
        <w:right w:val="none" w:sz="0" w:space="0" w:color="auto"/>
      </w:divBdr>
      <w:divsChild>
        <w:div w:id="1047801546">
          <w:marLeft w:val="0"/>
          <w:marRight w:val="0"/>
          <w:marTop w:val="0"/>
          <w:marBottom w:val="0"/>
          <w:divBdr>
            <w:top w:val="none" w:sz="0" w:space="0" w:color="auto"/>
            <w:left w:val="none" w:sz="0" w:space="0" w:color="auto"/>
            <w:bottom w:val="none" w:sz="0" w:space="0" w:color="auto"/>
            <w:right w:val="none" w:sz="0" w:space="0" w:color="auto"/>
          </w:divBdr>
        </w:div>
        <w:div w:id="874075926">
          <w:marLeft w:val="0"/>
          <w:marRight w:val="0"/>
          <w:marTop w:val="300"/>
          <w:marBottom w:val="0"/>
          <w:divBdr>
            <w:top w:val="none" w:sz="0" w:space="0" w:color="auto"/>
            <w:left w:val="none" w:sz="0" w:space="0" w:color="auto"/>
            <w:bottom w:val="none" w:sz="0" w:space="0" w:color="auto"/>
            <w:right w:val="none" w:sz="0" w:space="0" w:color="auto"/>
          </w:divBdr>
          <w:divsChild>
            <w:div w:id="19816703">
              <w:marLeft w:val="0"/>
              <w:marRight w:val="0"/>
              <w:marTop w:val="0"/>
              <w:marBottom w:val="0"/>
              <w:divBdr>
                <w:top w:val="none" w:sz="0" w:space="0" w:color="auto"/>
                <w:left w:val="none" w:sz="0" w:space="0" w:color="auto"/>
                <w:bottom w:val="none" w:sz="0" w:space="0" w:color="auto"/>
                <w:right w:val="none" w:sz="0" w:space="0" w:color="auto"/>
              </w:divBdr>
            </w:div>
          </w:divsChild>
        </w:div>
        <w:div w:id="2082553415">
          <w:marLeft w:val="0"/>
          <w:marRight w:val="0"/>
          <w:marTop w:val="300"/>
          <w:marBottom w:val="300"/>
          <w:divBdr>
            <w:top w:val="none" w:sz="0" w:space="0" w:color="auto"/>
            <w:left w:val="none" w:sz="0" w:space="0" w:color="auto"/>
            <w:bottom w:val="none" w:sz="0" w:space="0" w:color="auto"/>
            <w:right w:val="none" w:sz="0" w:space="0" w:color="auto"/>
          </w:divBdr>
        </w:div>
        <w:div w:id="339819581">
          <w:marLeft w:val="0"/>
          <w:marRight w:val="0"/>
          <w:marTop w:val="0"/>
          <w:marBottom w:val="0"/>
          <w:divBdr>
            <w:top w:val="none" w:sz="0" w:space="0" w:color="auto"/>
            <w:left w:val="none" w:sz="0" w:space="0" w:color="auto"/>
            <w:bottom w:val="none" w:sz="0" w:space="0" w:color="auto"/>
            <w:right w:val="none" w:sz="0" w:space="0" w:color="auto"/>
          </w:divBdr>
          <w:divsChild>
            <w:div w:id="1628464686">
              <w:marLeft w:val="0"/>
              <w:marRight w:val="0"/>
              <w:marTop w:val="300"/>
              <w:marBottom w:val="450"/>
              <w:divBdr>
                <w:top w:val="none" w:sz="0" w:space="0" w:color="auto"/>
                <w:left w:val="none" w:sz="0" w:space="0" w:color="auto"/>
                <w:bottom w:val="none" w:sz="0" w:space="0" w:color="auto"/>
                <w:right w:val="none" w:sz="0" w:space="0" w:color="auto"/>
              </w:divBdr>
              <w:divsChild>
                <w:div w:id="627392075">
                  <w:marLeft w:val="0"/>
                  <w:marRight w:val="0"/>
                  <w:marTop w:val="0"/>
                  <w:marBottom w:val="0"/>
                  <w:divBdr>
                    <w:top w:val="none" w:sz="0" w:space="0" w:color="auto"/>
                    <w:left w:val="none" w:sz="0" w:space="0" w:color="auto"/>
                    <w:bottom w:val="none" w:sz="0" w:space="0" w:color="auto"/>
                    <w:right w:val="none" w:sz="0" w:space="0" w:color="auto"/>
                  </w:divBdr>
                  <w:divsChild>
                    <w:div w:id="1306811883">
                      <w:marLeft w:val="0"/>
                      <w:marRight w:val="0"/>
                      <w:marTop w:val="0"/>
                      <w:marBottom w:val="0"/>
                      <w:divBdr>
                        <w:top w:val="none" w:sz="0" w:space="0" w:color="auto"/>
                        <w:left w:val="none" w:sz="0" w:space="0" w:color="auto"/>
                        <w:bottom w:val="none" w:sz="0" w:space="0" w:color="auto"/>
                        <w:right w:val="none" w:sz="0" w:space="0" w:color="auto"/>
                      </w:divBdr>
                      <w:divsChild>
                        <w:div w:id="1647202415">
                          <w:marLeft w:val="0"/>
                          <w:marRight w:val="0"/>
                          <w:marTop w:val="0"/>
                          <w:marBottom w:val="0"/>
                          <w:divBdr>
                            <w:top w:val="none" w:sz="0" w:space="0" w:color="auto"/>
                            <w:left w:val="none" w:sz="0" w:space="0" w:color="auto"/>
                            <w:bottom w:val="none" w:sz="0" w:space="0" w:color="auto"/>
                            <w:right w:val="none" w:sz="0" w:space="0" w:color="auto"/>
                          </w:divBdr>
                          <w:divsChild>
                            <w:div w:id="145702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278704">
      <w:bodyDiv w:val="1"/>
      <w:marLeft w:val="0"/>
      <w:marRight w:val="0"/>
      <w:marTop w:val="0"/>
      <w:marBottom w:val="0"/>
      <w:divBdr>
        <w:top w:val="none" w:sz="0" w:space="0" w:color="auto"/>
        <w:left w:val="none" w:sz="0" w:space="0" w:color="auto"/>
        <w:bottom w:val="none" w:sz="0" w:space="0" w:color="auto"/>
        <w:right w:val="none" w:sz="0" w:space="0" w:color="auto"/>
      </w:divBdr>
      <w:divsChild>
        <w:div w:id="499782558">
          <w:marLeft w:val="0"/>
          <w:marRight w:val="0"/>
          <w:marTop w:val="0"/>
          <w:marBottom w:val="375"/>
          <w:divBdr>
            <w:top w:val="none" w:sz="0" w:space="0" w:color="auto"/>
            <w:left w:val="none" w:sz="0" w:space="0" w:color="auto"/>
            <w:bottom w:val="none" w:sz="0" w:space="0" w:color="auto"/>
            <w:right w:val="none" w:sz="0" w:space="0" w:color="auto"/>
          </w:divBdr>
          <w:divsChild>
            <w:div w:id="1643654966">
              <w:marLeft w:val="0"/>
              <w:marRight w:val="0"/>
              <w:marTop w:val="0"/>
              <w:marBottom w:val="75"/>
              <w:divBdr>
                <w:top w:val="none" w:sz="0" w:space="0" w:color="auto"/>
                <w:left w:val="none" w:sz="0" w:space="0" w:color="auto"/>
                <w:bottom w:val="none" w:sz="0" w:space="0" w:color="auto"/>
                <w:right w:val="none" w:sz="0" w:space="0" w:color="auto"/>
              </w:divBdr>
            </w:div>
            <w:div w:id="12291497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60737939">
      <w:bodyDiv w:val="1"/>
      <w:marLeft w:val="0"/>
      <w:marRight w:val="0"/>
      <w:marTop w:val="0"/>
      <w:marBottom w:val="0"/>
      <w:divBdr>
        <w:top w:val="none" w:sz="0" w:space="0" w:color="auto"/>
        <w:left w:val="none" w:sz="0" w:space="0" w:color="auto"/>
        <w:bottom w:val="none" w:sz="0" w:space="0" w:color="auto"/>
        <w:right w:val="none" w:sz="0" w:space="0" w:color="auto"/>
      </w:divBdr>
      <w:divsChild>
        <w:div w:id="196354141">
          <w:marLeft w:val="0"/>
          <w:marRight w:val="0"/>
          <w:marTop w:val="0"/>
          <w:marBottom w:val="0"/>
          <w:divBdr>
            <w:top w:val="none" w:sz="0" w:space="0" w:color="auto"/>
            <w:left w:val="none" w:sz="0" w:space="0" w:color="auto"/>
            <w:bottom w:val="none" w:sz="0" w:space="0" w:color="auto"/>
            <w:right w:val="none" w:sz="0" w:space="0" w:color="auto"/>
          </w:divBdr>
        </w:div>
      </w:divsChild>
    </w:div>
    <w:div w:id="661741994">
      <w:bodyDiv w:val="1"/>
      <w:marLeft w:val="0"/>
      <w:marRight w:val="0"/>
      <w:marTop w:val="0"/>
      <w:marBottom w:val="0"/>
      <w:divBdr>
        <w:top w:val="none" w:sz="0" w:space="0" w:color="auto"/>
        <w:left w:val="none" w:sz="0" w:space="0" w:color="auto"/>
        <w:bottom w:val="none" w:sz="0" w:space="0" w:color="auto"/>
        <w:right w:val="none" w:sz="0" w:space="0" w:color="auto"/>
      </w:divBdr>
      <w:divsChild>
        <w:div w:id="1484349423">
          <w:marLeft w:val="0"/>
          <w:marRight w:val="150"/>
          <w:marTop w:val="0"/>
          <w:marBottom w:val="75"/>
          <w:divBdr>
            <w:top w:val="none" w:sz="0" w:space="0" w:color="auto"/>
            <w:left w:val="none" w:sz="0" w:space="0" w:color="auto"/>
            <w:bottom w:val="none" w:sz="0" w:space="0" w:color="auto"/>
            <w:right w:val="none" w:sz="0" w:space="0" w:color="auto"/>
          </w:divBdr>
        </w:div>
        <w:div w:id="2063825581">
          <w:marLeft w:val="0"/>
          <w:marRight w:val="150"/>
          <w:marTop w:val="150"/>
          <w:marBottom w:val="150"/>
          <w:divBdr>
            <w:top w:val="none" w:sz="0" w:space="0" w:color="auto"/>
            <w:left w:val="none" w:sz="0" w:space="0" w:color="auto"/>
            <w:bottom w:val="none" w:sz="0" w:space="0" w:color="auto"/>
            <w:right w:val="none" w:sz="0" w:space="0" w:color="auto"/>
          </w:divBdr>
        </w:div>
        <w:div w:id="1702441134">
          <w:marLeft w:val="0"/>
          <w:marRight w:val="150"/>
          <w:marTop w:val="0"/>
          <w:marBottom w:val="0"/>
          <w:divBdr>
            <w:top w:val="none" w:sz="0" w:space="0" w:color="auto"/>
            <w:left w:val="none" w:sz="0" w:space="0" w:color="auto"/>
            <w:bottom w:val="none" w:sz="0" w:space="0" w:color="auto"/>
            <w:right w:val="none" w:sz="0" w:space="0" w:color="auto"/>
          </w:divBdr>
        </w:div>
      </w:divsChild>
    </w:div>
    <w:div w:id="661854860">
      <w:bodyDiv w:val="1"/>
      <w:marLeft w:val="0"/>
      <w:marRight w:val="0"/>
      <w:marTop w:val="0"/>
      <w:marBottom w:val="0"/>
      <w:divBdr>
        <w:top w:val="none" w:sz="0" w:space="0" w:color="auto"/>
        <w:left w:val="none" w:sz="0" w:space="0" w:color="auto"/>
        <w:bottom w:val="none" w:sz="0" w:space="0" w:color="auto"/>
        <w:right w:val="none" w:sz="0" w:space="0" w:color="auto"/>
      </w:divBdr>
      <w:divsChild>
        <w:div w:id="963654385">
          <w:marLeft w:val="0"/>
          <w:marRight w:val="0"/>
          <w:marTop w:val="0"/>
          <w:marBottom w:val="0"/>
          <w:divBdr>
            <w:top w:val="none" w:sz="0" w:space="0" w:color="auto"/>
            <w:left w:val="none" w:sz="0" w:space="0" w:color="auto"/>
            <w:bottom w:val="none" w:sz="0" w:space="0" w:color="auto"/>
            <w:right w:val="none" w:sz="0" w:space="0" w:color="auto"/>
          </w:divBdr>
        </w:div>
        <w:div w:id="1849252261">
          <w:marLeft w:val="0"/>
          <w:marRight w:val="0"/>
          <w:marTop w:val="300"/>
          <w:marBottom w:val="300"/>
          <w:divBdr>
            <w:top w:val="none" w:sz="0" w:space="0" w:color="auto"/>
            <w:left w:val="none" w:sz="0" w:space="0" w:color="auto"/>
            <w:bottom w:val="none" w:sz="0" w:space="0" w:color="auto"/>
            <w:right w:val="none" w:sz="0" w:space="0" w:color="auto"/>
          </w:divBdr>
        </w:div>
        <w:div w:id="368264364">
          <w:marLeft w:val="0"/>
          <w:marRight w:val="0"/>
          <w:marTop w:val="0"/>
          <w:marBottom w:val="0"/>
          <w:divBdr>
            <w:top w:val="none" w:sz="0" w:space="0" w:color="auto"/>
            <w:left w:val="none" w:sz="0" w:space="0" w:color="auto"/>
            <w:bottom w:val="none" w:sz="0" w:space="0" w:color="auto"/>
            <w:right w:val="none" w:sz="0" w:space="0" w:color="auto"/>
          </w:divBdr>
          <w:divsChild>
            <w:div w:id="2094428005">
              <w:marLeft w:val="0"/>
              <w:marRight w:val="0"/>
              <w:marTop w:val="300"/>
              <w:marBottom w:val="450"/>
              <w:divBdr>
                <w:top w:val="none" w:sz="0" w:space="0" w:color="auto"/>
                <w:left w:val="none" w:sz="0" w:space="0" w:color="auto"/>
                <w:bottom w:val="none" w:sz="0" w:space="0" w:color="auto"/>
                <w:right w:val="none" w:sz="0" w:space="0" w:color="auto"/>
              </w:divBdr>
              <w:divsChild>
                <w:div w:id="1201674425">
                  <w:marLeft w:val="0"/>
                  <w:marRight w:val="0"/>
                  <w:marTop w:val="0"/>
                  <w:marBottom w:val="0"/>
                  <w:divBdr>
                    <w:top w:val="none" w:sz="0" w:space="0" w:color="auto"/>
                    <w:left w:val="none" w:sz="0" w:space="0" w:color="auto"/>
                    <w:bottom w:val="none" w:sz="0" w:space="0" w:color="auto"/>
                    <w:right w:val="none" w:sz="0" w:space="0" w:color="auto"/>
                  </w:divBdr>
                  <w:divsChild>
                    <w:div w:id="1364135642">
                      <w:marLeft w:val="0"/>
                      <w:marRight w:val="0"/>
                      <w:marTop w:val="0"/>
                      <w:marBottom w:val="0"/>
                      <w:divBdr>
                        <w:top w:val="none" w:sz="0" w:space="0" w:color="auto"/>
                        <w:left w:val="none" w:sz="0" w:space="0" w:color="auto"/>
                        <w:bottom w:val="none" w:sz="0" w:space="0" w:color="auto"/>
                        <w:right w:val="none" w:sz="0" w:space="0" w:color="auto"/>
                      </w:divBdr>
                      <w:divsChild>
                        <w:div w:id="1414398675">
                          <w:marLeft w:val="0"/>
                          <w:marRight w:val="0"/>
                          <w:marTop w:val="0"/>
                          <w:marBottom w:val="0"/>
                          <w:divBdr>
                            <w:top w:val="none" w:sz="0" w:space="0" w:color="auto"/>
                            <w:left w:val="none" w:sz="0" w:space="0" w:color="auto"/>
                            <w:bottom w:val="none" w:sz="0" w:space="0" w:color="auto"/>
                            <w:right w:val="none" w:sz="0" w:space="0" w:color="auto"/>
                          </w:divBdr>
                          <w:divsChild>
                            <w:div w:id="78010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824895">
          <w:marLeft w:val="0"/>
          <w:marRight w:val="0"/>
          <w:marTop w:val="0"/>
          <w:marBottom w:val="0"/>
          <w:divBdr>
            <w:top w:val="none" w:sz="0" w:space="0" w:color="auto"/>
            <w:left w:val="none" w:sz="0" w:space="0" w:color="auto"/>
            <w:bottom w:val="none" w:sz="0" w:space="0" w:color="auto"/>
            <w:right w:val="none" w:sz="0" w:space="0" w:color="auto"/>
          </w:divBdr>
        </w:div>
      </w:divsChild>
    </w:div>
    <w:div w:id="662047519">
      <w:bodyDiv w:val="1"/>
      <w:marLeft w:val="0"/>
      <w:marRight w:val="0"/>
      <w:marTop w:val="0"/>
      <w:marBottom w:val="0"/>
      <w:divBdr>
        <w:top w:val="none" w:sz="0" w:space="0" w:color="auto"/>
        <w:left w:val="none" w:sz="0" w:space="0" w:color="auto"/>
        <w:bottom w:val="none" w:sz="0" w:space="0" w:color="auto"/>
        <w:right w:val="none" w:sz="0" w:space="0" w:color="auto"/>
      </w:divBdr>
      <w:divsChild>
        <w:div w:id="595141823">
          <w:marLeft w:val="0"/>
          <w:marRight w:val="150"/>
          <w:marTop w:val="0"/>
          <w:marBottom w:val="75"/>
          <w:divBdr>
            <w:top w:val="none" w:sz="0" w:space="0" w:color="auto"/>
            <w:left w:val="none" w:sz="0" w:space="0" w:color="auto"/>
            <w:bottom w:val="none" w:sz="0" w:space="0" w:color="auto"/>
            <w:right w:val="none" w:sz="0" w:space="0" w:color="auto"/>
          </w:divBdr>
        </w:div>
        <w:div w:id="1419714934">
          <w:marLeft w:val="0"/>
          <w:marRight w:val="150"/>
          <w:marTop w:val="150"/>
          <w:marBottom w:val="150"/>
          <w:divBdr>
            <w:top w:val="none" w:sz="0" w:space="0" w:color="auto"/>
            <w:left w:val="none" w:sz="0" w:space="0" w:color="auto"/>
            <w:bottom w:val="none" w:sz="0" w:space="0" w:color="auto"/>
            <w:right w:val="none" w:sz="0" w:space="0" w:color="auto"/>
          </w:divBdr>
        </w:div>
        <w:div w:id="876770783">
          <w:marLeft w:val="0"/>
          <w:marRight w:val="150"/>
          <w:marTop w:val="0"/>
          <w:marBottom w:val="0"/>
          <w:divBdr>
            <w:top w:val="none" w:sz="0" w:space="0" w:color="auto"/>
            <w:left w:val="none" w:sz="0" w:space="0" w:color="auto"/>
            <w:bottom w:val="none" w:sz="0" w:space="0" w:color="auto"/>
            <w:right w:val="none" w:sz="0" w:space="0" w:color="auto"/>
          </w:divBdr>
        </w:div>
      </w:divsChild>
    </w:div>
    <w:div w:id="662666595">
      <w:bodyDiv w:val="1"/>
      <w:marLeft w:val="0"/>
      <w:marRight w:val="0"/>
      <w:marTop w:val="0"/>
      <w:marBottom w:val="0"/>
      <w:divBdr>
        <w:top w:val="none" w:sz="0" w:space="0" w:color="auto"/>
        <w:left w:val="none" w:sz="0" w:space="0" w:color="auto"/>
        <w:bottom w:val="none" w:sz="0" w:space="0" w:color="auto"/>
        <w:right w:val="none" w:sz="0" w:space="0" w:color="auto"/>
      </w:divBdr>
      <w:divsChild>
        <w:div w:id="1867982381">
          <w:marLeft w:val="0"/>
          <w:marRight w:val="0"/>
          <w:marTop w:val="0"/>
          <w:marBottom w:val="300"/>
          <w:divBdr>
            <w:top w:val="none" w:sz="0" w:space="0" w:color="auto"/>
            <w:left w:val="none" w:sz="0" w:space="0" w:color="auto"/>
            <w:bottom w:val="none" w:sz="0" w:space="0" w:color="auto"/>
            <w:right w:val="none" w:sz="0" w:space="0" w:color="auto"/>
          </w:divBdr>
        </w:div>
      </w:divsChild>
    </w:div>
    <w:div w:id="662702838">
      <w:bodyDiv w:val="1"/>
      <w:marLeft w:val="0"/>
      <w:marRight w:val="0"/>
      <w:marTop w:val="0"/>
      <w:marBottom w:val="0"/>
      <w:divBdr>
        <w:top w:val="none" w:sz="0" w:space="0" w:color="auto"/>
        <w:left w:val="none" w:sz="0" w:space="0" w:color="auto"/>
        <w:bottom w:val="none" w:sz="0" w:space="0" w:color="auto"/>
        <w:right w:val="none" w:sz="0" w:space="0" w:color="auto"/>
      </w:divBdr>
      <w:divsChild>
        <w:div w:id="1771387394">
          <w:marLeft w:val="0"/>
          <w:marRight w:val="375"/>
          <w:marTop w:val="0"/>
          <w:marBottom w:val="0"/>
          <w:divBdr>
            <w:top w:val="none" w:sz="0" w:space="0" w:color="auto"/>
            <w:left w:val="none" w:sz="0" w:space="0" w:color="auto"/>
            <w:bottom w:val="none" w:sz="0" w:space="0" w:color="auto"/>
            <w:right w:val="none" w:sz="0" w:space="0" w:color="auto"/>
          </w:divBdr>
        </w:div>
        <w:div w:id="1915818790">
          <w:marLeft w:val="0"/>
          <w:marRight w:val="0"/>
          <w:marTop w:val="0"/>
          <w:marBottom w:val="0"/>
          <w:divBdr>
            <w:top w:val="none" w:sz="0" w:space="0" w:color="auto"/>
            <w:left w:val="none" w:sz="0" w:space="0" w:color="auto"/>
            <w:bottom w:val="none" w:sz="0" w:space="0" w:color="auto"/>
            <w:right w:val="none" w:sz="0" w:space="0" w:color="auto"/>
          </w:divBdr>
        </w:div>
      </w:divsChild>
    </w:div>
    <w:div w:id="663779220">
      <w:bodyDiv w:val="1"/>
      <w:marLeft w:val="0"/>
      <w:marRight w:val="0"/>
      <w:marTop w:val="0"/>
      <w:marBottom w:val="0"/>
      <w:divBdr>
        <w:top w:val="none" w:sz="0" w:space="0" w:color="auto"/>
        <w:left w:val="none" w:sz="0" w:space="0" w:color="auto"/>
        <w:bottom w:val="none" w:sz="0" w:space="0" w:color="auto"/>
        <w:right w:val="none" w:sz="0" w:space="0" w:color="auto"/>
      </w:divBdr>
      <w:divsChild>
        <w:div w:id="1669595524">
          <w:marLeft w:val="0"/>
          <w:marRight w:val="0"/>
          <w:marTop w:val="0"/>
          <w:marBottom w:val="240"/>
          <w:divBdr>
            <w:top w:val="none" w:sz="0" w:space="0" w:color="auto"/>
            <w:left w:val="none" w:sz="0" w:space="0" w:color="auto"/>
            <w:bottom w:val="none" w:sz="0" w:space="0" w:color="auto"/>
            <w:right w:val="none" w:sz="0" w:space="0" w:color="auto"/>
          </w:divBdr>
          <w:divsChild>
            <w:div w:id="883054093">
              <w:marLeft w:val="-240"/>
              <w:marRight w:val="-240"/>
              <w:marTop w:val="0"/>
              <w:marBottom w:val="0"/>
              <w:divBdr>
                <w:top w:val="none" w:sz="0" w:space="0" w:color="auto"/>
                <w:left w:val="none" w:sz="0" w:space="0" w:color="auto"/>
                <w:bottom w:val="none" w:sz="0" w:space="0" w:color="auto"/>
                <w:right w:val="none" w:sz="0" w:space="0" w:color="auto"/>
              </w:divBdr>
              <w:divsChild>
                <w:div w:id="635181106">
                  <w:marLeft w:val="0"/>
                  <w:marRight w:val="0"/>
                  <w:marTop w:val="0"/>
                  <w:marBottom w:val="0"/>
                  <w:divBdr>
                    <w:top w:val="none" w:sz="0" w:space="0" w:color="auto"/>
                    <w:left w:val="none" w:sz="0" w:space="0" w:color="auto"/>
                    <w:bottom w:val="none" w:sz="0" w:space="0" w:color="auto"/>
                    <w:right w:val="none" w:sz="0" w:space="0" w:color="auto"/>
                  </w:divBdr>
                  <w:divsChild>
                    <w:div w:id="120390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8087">
          <w:marLeft w:val="0"/>
          <w:marRight w:val="0"/>
          <w:marTop w:val="0"/>
          <w:marBottom w:val="0"/>
          <w:divBdr>
            <w:top w:val="none" w:sz="0" w:space="0" w:color="auto"/>
            <w:left w:val="none" w:sz="0" w:space="0" w:color="auto"/>
            <w:bottom w:val="none" w:sz="0" w:space="0" w:color="auto"/>
            <w:right w:val="none" w:sz="0" w:space="0" w:color="auto"/>
          </w:divBdr>
          <w:divsChild>
            <w:div w:id="1625382286">
              <w:marLeft w:val="0"/>
              <w:marRight w:val="0"/>
              <w:marTop w:val="0"/>
              <w:marBottom w:val="0"/>
              <w:divBdr>
                <w:top w:val="none" w:sz="0" w:space="0" w:color="auto"/>
                <w:left w:val="none" w:sz="0" w:space="0" w:color="auto"/>
                <w:bottom w:val="none" w:sz="0" w:space="0" w:color="auto"/>
                <w:right w:val="none" w:sz="0" w:space="0" w:color="auto"/>
              </w:divBdr>
              <w:divsChild>
                <w:div w:id="143201971">
                  <w:marLeft w:val="-240"/>
                  <w:marRight w:val="-240"/>
                  <w:marTop w:val="0"/>
                  <w:marBottom w:val="0"/>
                  <w:divBdr>
                    <w:top w:val="none" w:sz="0" w:space="0" w:color="auto"/>
                    <w:left w:val="none" w:sz="0" w:space="0" w:color="auto"/>
                    <w:bottom w:val="none" w:sz="0" w:space="0" w:color="auto"/>
                    <w:right w:val="none" w:sz="0" w:space="0" w:color="auto"/>
                  </w:divBdr>
                  <w:divsChild>
                    <w:div w:id="1078090300">
                      <w:marLeft w:val="0"/>
                      <w:marRight w:val="0"/>
                      <w:marTop w:val="0"/>
                      <w:marBottom w:val="0"/>
                      <w:divBdr>
                        <w:top w:val="none" w:sz="0" w:space="0" w:color="auto"/>
                        <w:left w:val="none" w:sz="0" w:space="0" w:color="auto"/>
                        <w:bottom w:val="none" w:sz="0" w:space="0" w:color="auto"/>
                        <w:right w:val="none" w:sz="0" w:space="0" w:color="auto"/>
                      </w:divBdr>
                      <w:divsChild>
                        <w:div w:id="1593851560">
                          <w:marLeft w:val="0"/>
                          <w:marRight w:val="0"/>
                          <w:marTop w:val="0"/>
                          <w:marBottom w:val="0"/>
                          <w:divBdr>
                            <w:top w:val="none" w:sz="0" w:space="0" w:color="auto"/>
                            <w:left w:val="none" w:sz="0" w:space="0" w:color="auto"/>
                            <w:bottom w:val="none" w:sz="0" w:space="0" w:color="auto"/>
                            <w:right w:val="none" w:sz="0" w:space="0" w:color="auto"/>
                          </w:divBdr>
                        </w:div>
                      </w:divsChild>
                    </w:div>
                    <w:div w:id="1172799220">
                      <w:marLeft w:val="0"/>
                      <w:marRight w:val="0"/>
                      <w:marTop w:val="0"/>
                      <w:marBottom w:val="0"/>
                      <w:divBdr>
                        <w:top w:val="none" w:sz="0" w:space="0" w:color="auto"/>
                        <w:left w:val="none" w:sz="0" w:space="0" w:color="auto"/>
                        <w:bottom w:val="none" w:sz="0" w:space="0" w:color="auto"/>
                        <w:right w:val="none" w:sz="0" w:space="0" w:color="auto"/>
                      </w:divBdr>
                      <w:divsChild>
                        <w:div w:id="2146388372">
                          <w:marLeft w:val="0"/>
                          <w:marRight w:val="0"/>
                          <w:marTop w:val="0"/>
                          <w:marBottom w:val="0"/>
                          <w:divBdr>
                            <w:top w:val="none" w:sz="0" w:space="0" w:color="auto"/>
                            <w:left w:val="none" w:sz="0" w:space="0" w:color="auto"/>
                            <w:bottom w:val="none" w:sz="0" w:space="0" w:color="auto"/>
                            <w:right w:val="none" w:sz="0" w:space="0" w:color="auto"/>
                          </w:divBdr>
                          <w:divsChild>
                            <w:div w:id="306708810">
                              <w:marLeft w:val="-240"/>
                              <w:marRight w:val="-240"/>
                              <w:marTop w:val="0"/>
                              <w:marBottom w:val="0"/>
                              <w:divBdr>
                                <w:top w:val="none" w:sz="0" w:space="0" w:color="auto"/>
                                <w:left w:val="none" w:sz="0" w:space="0" w:color="auto"/>
                                <w:bottom w:val="none" w:sz="0" w:space="0" w:color="auto"/>
                                <w:right w:val="none" w:sz="0" w:space="0" w:color="auto"/>
                              </w:divBdr>
                              <w:divsChild>
                                <w:div w:id="1737624147">
                                  <w:marLeft w:val="0"/>
                                  <w:marRight w:val="0"/>
                                  <w:marTop w:val="0"/>
                                  <w:marBottom w:val="0"/>
                                  <w:divBdr>
                                    <w:top w:val="none" w:sz="0" w:space="0" w:color="auto"/>
                                    <w:left w:val="none" w:sz="0" w:space="0" w:color="auto"/>
                                    <w:bottom w:val="none" w:sz="0" w:space="0" w:color="auto"/>
                                    <w:right w:val="none" w:sz="0" w:space="0" w:color="auto"/>
                                  </w:divBdr>
                                  <w:divsChild>
                                    <w:div w:id="1697271990">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322038">
      <w:bodyDiv w:val="1"/>
      <w:marLeft w:val="0"/>
      <w:marRight w:val="0"/>
      <w:marTop w:val="0"/>
      <w:marBottom w:val="0"/>
      <w:divBdr>
        <w:top w:val="none" w:sz="0" w:space="0" w:color="auto"/>
        <w:left w:val="none" w:sz="0" w:space="0" w:color="auto"/>
        <w:bottom w:val="none" w:sz="0" w:space="0" w:color="auto"/>
        <w:right w:val="none" w:sz="0" w:space="0" w:color="auto"/>
      </w:divBdr>
      <w:divsChild>
        <w:div w:id="2063559691">
          <w:marLeft w:val="0"/>
          <w:marRight w:val="150"/>
          <w:marTop w:val="0"/>
          <w:marBottom w:val="75"/>
          <w:divBdr>
            <w:top w:val="none" w:sz="0" w:space="0" w:color="auto"/>
            <w:left w:val="none" w:sz="0" w:space="0" w:color="auto"/>
            <w:bottom w:val="none" w:sz="0" w:space="0" w:color="auto"/>
            <w:right w:val="none" w:sz="0" w:space="0" w:color="auto"/>
          </w:divBdr>
        </w:div>
        <w:div w:id="2000379380">
          <w:marLeft w:val="0"/>
          <w:marRight w:val="150"/>
          <w:marTop w:val="150"/>
          <w:marBottom w:val="150"/>
          <w:divBdr>
            <w:top w:val="none" w:sz="0" w:space="0" w:color="auto"/>
            <w:left w:val="none" w:sz="0" w:space="0" w:color="auto"/>
            <w:bottom w:val="none" w:sz="0" w:space="0" w:color="auto"/>
            <w:right w:val="none" w:sz="0" w:space="0" w:color="auto"/>
          </w:divBdr>
        </w:div>
        <w:div w:id="1918785366">
          <w:marLeft w:val="0"/>
          <w:marRight w:val="150"/>
          <w:marTop w:val="0"/>
          <w:marBottom w:val="0"/>
          <w:divBdr>
            <w:top w:val="none" w:sz="0" w:space="0" w:color="auto"/>
            <w:left w:val="none" w:sz="0" w:space="0" w:color="auto"/>
            <w:bottom w:val="none" w:sz="0" w:space="0" w:color="auto"/>
            <w:right w:val="none" w:sz="0" w:space="0" w:color="auto"/>
          </w:divBdr>
        </w:div>
      </w:divsChild>
    </w:div>
    <w:div w:id="666326210">
      <w:bodyDiv w:val="1"/>
      <w:marLeft w:val="0"/>
      <w:marRight w:val="0"/>
      <w:marTop w:val="0"/>
      <w:marBottom w:val="0"/>
      <w:divBdr>
        <w:top w:val="none" w:sz="0" w:space="0" w:color="auto"/>
        <w:left w:val="none" w:sz="0" w:space="0" w:color="auto"/>
        <w:bottom w:val="none" w:sz="0" w:space="0" w:color="auto"/>
        <w:right w:val="none" w:sz="0" w:space="0" w:color="auto"/>
      </w:divBdr>
      <w:divsChild>
        <w:div w:id="1960528235">
          <w:marLeft w:val="0"/>
          <w:marRight w:val="0"/>
          <w:marTop w:val="0"/>
          <w:marBottom w:val="300"/>
          <w:divBdr>
            <w:top w:val="none" w:sz="0" w:space="0" w:color="auto"/>
            <w:left w:val="none" w:sz="0" w:space="0" w:color="auto"/>
            <w:bottom w:val="none" w:sz="0" w:space="0" w:color="auto"/>
            <w:right w:val="none" w:sz="0" w:space="0" w:color="auto"/>
          </w:divBdr>
          <w:divsChild>
            <w:div w:id="410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3994">
      <w:bodyDiv w:val="1"/>
      <w:marLeft w:val="0"/>
      <w:marRight w:val="0"/>
      <w:marTop w:val="0"/>
      <w:marBottom w:val="0"/>
      <w:divBdr>
        <w:top w:val="none" w:sz="0" w:space="0" w:color="auto"/>
        <w:left w:val="none" w:sz="0" w:space="0" w:color="auto"/>
        <w:bottom w:val="none" w:sz="0" w:space="0" w:color="auto"/>
        <w:right w:val="none" w:sz="0" w:space="0" w:color="auto"/>
      </w:divBdr>
      <w:divsChild>
        <w:div w:id="1435520699">
          <w:marLeft w:val="0"/>
          <w:marRight w:val="150"/>
          <w:marTop w:val="0"/>
          <w:marBottom w:val="75"/>
          <w:divBdr>
            <w:top w:val="none" w:sz="0" w:space="0" w:color="auto"/>
            <w:left w:val="none" w:sz="0" w:space="0" w:color="auto"/>
            <w:bottom w:val="none" w:sz="0" w:space="0" w:color="auto"/>
            <w:right w:val="none" w:sz="0" w:space="0" w:color="auto"/>
          </w:divBdr>
        </w:div>
        <w:div w:id="1998144705">
          <w:marLeft w:val="0"/>
          <w:marRight w:val="150"/>
          <w:marTop w:val="150"/>
          <w:marBottom w:val="150"/>
          <w:divBdr>
            <w:top w:val="none" w:sz="0" w:space="0" w:color="auto"/>
            <w:left w:val="none" w:sz="0" w:space="0" w:color="auto"/>
            <w:bottom w:val="none" w:sz="0" w:space="0" w:color="auto"/>
            <w:right w:val="none" w:sz="0" w:space="0" w:color="auto"/>
          </w:divBdr>
        </w:div>
        <w:div w:id="1260600245">
          <w:marLeft w:val="0"/>
          <w:marRight w:val="150"/>
          <w:marTop w:val="0"/>
          <w:marBottom w:val="0"/>
          <w:divBdr>
            <w:top w:val="none" w:sz="0" w:space="0" w:color="auto"/>
            <w:left w:val="none" w:sz="0" w:space="0" w:color="auto"/>
            <w:bottom w:val="none" w:sz="0" w:space="0" w:color="auto"/>
            <w:right w:val="none" w:sz="0" w:space="0" w:color="auto"/>
          </w:divBdr>
        </w:div>
      </w:divsChild>
    </w:div>
    <w:div w:id="666792137">
      <w:bodyDiv w:val="1"/>
      <w:marLeft w:val="0"/>
      <w:marRight w:val="0"/>
      <w:marTop w:val="0"/>
      <w:marBottom w:val="0"/>
      <w:divBdr>
        <w:top w:val="none" w:sz="0" w:space="0" w:color="auto"/>
        <w:left w:val="none" w:sz="0" w:space="0" w:color="auto"/>
        <w:bottom w:val="none" w:sz="0" w:space="0" w:color="auto"/>
        <w:right w:val="none" w:sz="0" w:space="0" w:color="auto"/>
      </w:divBdr>
      <w:divsChild>
        <w:div w:id="1682006895">
          <w:marLeft w:val="0"/>
          <w:marRight w:val="375"/>
          <w:marTop w:val="0"/>
          <w:marBottom w:val="0"/>
          <w:divBdr>
            <w:top w:val="none" w:sz="0" w:space="0" w:color="auto"/>
            <w:left w:val="none" w:sz="0" w:space="0" w:color="auto"/>
            <w:bottom w:val="none" w:sz="0" w:space="0" w:color="auto"/>
            <w:right w:val="none" w:sz="0" w:space="0" w:color="auto"/>
          </w:divBdr>
        </w:div>
        <w:div w:id="1300459816">
          <w:marLeft w:val="0"/>
          <w:marRight w:val="0"/>
          <w:marTop w:val="0"/>
          <w:marBottom w:val="0"/>
          <w:divBdr>
            <w:top w:val="none" w:sz="0" w:space="0" w:color="auto"/>
            <w:left w:val="none" w:sz="0" w:space="0" w:color="auto"/>
            <w:bottom w:val="none" w:sz="0" w:space="0" w:color="auto"/>
            <w:right w:val="none" w:sz="0" w:space="0" w:color="auto"/>
          </w:divBdr>
        </w:div>
      </w:divsChild>
    </w:div>
    <w:div w:id="666861105">
      <w:bodyDiv w:val="1"/>
      <w:marLeft w:val="0"/>
      <w:marRight w:val="0"/>
      <w:marTop w:val="0"/>
      <w:marBottom w:val="0"/>
      <w:divBdr>
        <w:top w:val="none" w:sz="0" w:space="0" w:color="auto"/>
        <w:left w:val="none" w:sz="0" w:space="0" w:color="auto"/>
        <w:bottom w:val="none" w:sz="0" w:space="0" w:color="auto"/>
        <w:right w:val="none" w:sz="0" w:space="0" w:color="auto"/>
      </w:divBdr>
      <w:divsChild>
        <w:div w:id="336155525">
          <w:marLeft w:val="0"/>
          <w:marRight w:val="0"/>
          <w:marTop w:val="0"/>
          <w:marBottom w:val="300"/>
          <w:divBdr>
            <w:top w:val="none" w:sz="0" w:space="0" w:color="auto"/>
            <w:left w:val="none" w:sz="0" w:space="0" w:color="auto"/>
            <w:bottom w:val="none" w:sz="0" w:space="0" w:color="auto"/>
            <w:right w:val="none" w:sz="0" w:space="0" w:color="auto"/>
          </w:divBdr>
        </w:div>
      </w:divsChild>
    </w:div>
    <w:div w:id="666983129">
      <w:bodyDiv w:val="1"/>
      <w:marLeft w:val="0"/>
      <w:marRight w:val="0"/>
      <w:marTop w:val="0"/>
      <w:marBottom w:val="0"/>
      <w:divBdr>
        <w:top w:val="none" w:sz="0" w:space="0" w:color="auto"/>
        <w:left w:val="none" w:sz="0" w:space="0" w:color="auto"/>
        <w:bottom w:val="none" w:sz="0" w:space="0" w:color="auto"/>
        <w:right w:val="none" w:sz="0" w:space="0" w:color="auto"/>
      </w:divBdr>
      <w:divsChild>
        <w:div w:id="1495678211">
          <w:marLeft w:val="0"/>
          <w:marRight w:val="0"/>
          <w:marTop w:val="0"/>
          <w:marBottom w:val="375"/>
          <w:divBdr>
            <w:top w:val="none" w:sz="0" w:space="0" w:color="auto"/>
            <w:left w:val="none" w:sz="0" w:space="0" w:color="auto"/>
            <w:bottom w:val="none" w:sz="0" w:space="0" w:color="auto"/>
            <w:right w:val="none" w:sz="0" w:space="0" w:color="auto"/>
          </w:divBdr>
          <w:divsChild>
            <w:div w:id="1570459436">
              <w:marLeft w:val="0"/>
              <w:marRight w:val="0"/>
              <w:marTop w:val="0"/>
              <w:marBottom w:val="75"/>
              <w:divBdr>
                <w:top w:val="none" w:sz="0" w:space="0" w:color="auto"/>
                <w:left w:val="none" w:sz="0" w:space="0" w:color="auto"/>
                <w:bottom w:val="none" w:sz="0" w:space="0" w:color="auto"/>
                <w:right w:val="none" w:sz="0" w:space="0" w:color="auto"/>
              </w:divBdr>
            </w:div>
            <w:div w:id="2095200303">
              <w:marLeft w:val="0"/>
              <w:marRight w:val="0"/>
              <w:marTop w:val="0"/>
              <w:marBottom w:val="75"/>
              <w:divBdr>
                <w:top w:val="single" w:sz="6" w:space="3" w:color="DEDEDE"/>
                <w:left w:val="single" w:sz="6" w:space="3" w:color="DEDEDE"/>
                <w:bottom w:val="single" w:sz="6" w:space="3" w:color="DEDEDE"/>
                <w:right w:val="single" w:sz="6" w:space="3" w:color="DEDEDE"/>
              </w:divBdr>
              <w:divsChild>
                <w:div w:id="1886209626">
                  <w:marLeft w:val="0"/>
                  <w:marRight w:val="0"/>
                  <w:marTop w:val="90"/>
                  <w:marBottom w:val="30"/>
                  <w:divBdr>
                    <w:top w:val="none" w:sz="0" w:space="0" w:color="auto"/>
                    <w:left w:val="none" w:sz="0" w:space="0" w:color="auto"/>
                    <w:bottom w:val="none" w:sz="0" w:space="0" w:color="auto"/>
                    <w:right w:val="none" w:sz="0" w:space="0" w:color="auto"/>
                  </w:divBdr>
                </w:div>
              </w:divsChild>
            </w:div>
            <w:div w:id="465588632">
              <w:marLeft w:val="0"/>
              <w:marRight w:val="0"/>
              <w:marTop w:val="0"/>
              <w:marBottom w:val="0"/>
              <w:divBdr>
                <w:top w:val="none" w:sz="0" w:space="0" w:color="auto"/>
                <w:left w:val="none" w:sz="0" w:space="0" w:color="auto"/>
                <w:bottom w:val="none" w:sz="0" w:space="0" w:color="auto"/>
                <w:right w:val="none" w:sz="0" w:space="0" w:color="auto"/>
              </w:divBdr>
              <w:divsChild>
                <w:div w:id="1925645249">
                  <w:marLeft w:val="0"/>
                  <w:marRight w:val="0"/>
                  <w:marTop w:val="0"/>
                  <w:marBottom w:val="0"/>
                  <w:divBdr>
                    <w:top w:val="none" w:sz="0" w:space="0" w:color="auto"/>
                    <w:left w:val="none" w:sz="0" w:space="0" w:color="auto"/>
                    <w:bottom w:val="none" w:sz="0" w:space="0" w:color="auto"/>
                    <w:right w:val="none" w:sz="0" w:space="0" w:color="auto"/>
                  </w:divBdr>
                  <w:divsChild>
                    <w:div w:id="331158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67096505">
      <w:bodyDiv w:val="1"/>
      <w:marLeft w:val="0"/>
      <w:marRight w:val="0"/>
      <w:marTop w:val="0"/>
      <w:marBottom w:val="0"/>
      <w:divBdr>
        <w:top w:val="none" w:sz="0" w:space="0" w:color="auto"/>
        <w:left w:val="none" w:sz="0" w:space="0" w:color="auto"/>
        <w:bottom w:val="none" w:sz="0" w:space="0" w:color="auto"/>
        <w:right w:val="none" w:sz="0" w:space="0" w:color="auto"/>
      </w:divBdr>
      <w:divsChild>
        <w:div w:id="510071179">
          <w:marLeft w:val="0"/>
          <w:marRight w:val="0"/>
          <w:marTop w:val="0"/>
          <w:marBottom w:val="150"/>
          <w:divBdr>
            <w:top w:val="none" w:sz="0" w:space="0" w:color="auto"/>
            <w:left w:val="none" w:sz="0" w:space="0" w:color="auto"/>
            <w:bottom w:val="none" w:sz="0" w:space="0" w:color="auto"/>
            <w:right w:val="none" w:sz="0" w:space="0" w:color="auto"/>
          </w:divBdr>
          <w:divsChild>
            <w:div w:id="1617638059">
              <w:marLeft w:val="0"/>
              <w:marRight w:val="0"/>
              <w:marTop w:val="0"/>
              <w:marBottom w:val="0"/>
              <w:divBdr>
                <w:top w:val="none" w:sz="0" w:space="0" w:color="auto"/>
                <w:left w:val="none" w:sz="0" w:space="0" w:color="auto"/>
                <w:bottom w:val="none" w:sz="0" w:space="0" w:color="auto"/>
                <w:right w:val="none" w:sz="0" w:space="0" w:color="auto"/>
              </w:divBdr>
            </w:div>
            <w:div w:id="1631472045">
              <w:marLeft w:val="0"/>
              <w:marRight w:val="0"/>
              <w:marTop w:val="0"/>
              <w:marBottom w:val="0"/>
              <w:divBdr>
                <w:top w:val="none" w:sz="0" w:space="0" w:color="auto"/>
                <w:left w:val="none" w:sz="0" w:space="0" w:color="auto"/>
                <w:bottom w:val="none" w:sz="0" w:space="0" w:color="auto"/>
                <w:right w:val="none" w:sz="0" w:space="0" w:color="auto"/>
              </w:divBdr>
              <w:divsChild>
                <w:div w:id="973214867">
                  <w:marLeft w:val="0"/>
                  <w:marRight w:val="0"/>
                  <w:marTop w:val="0"/>
                  <w:marBottom w:val="0"/>
                  <w:divBdr>
                    <w:top w:val="none" w:sz="0" w:space="0" w:color="auto"/>
                    <w:left w:val="none" w:sz="0" w:space="0" w:color="auto"/>
                    <w:bottom w:val="none" w:sz="0" w:space="0" w:color="auto"/>
                    <w:right w:val="none" w:sz="0" w:space="0" w:color="auto"/>
                  </w:divBdr>
                  <w:divsChild>
                    <w:div w:id="1849179271">
                      <w:marLeft w:val="0"/>
                      <w:marRight w:val="0"/>
                      <w:marTop w:val="0"/>
                      <w:marBottom w:val="0"/>
                      <w:divBdr>
                        <w:top w:val="none" w:sz="0" w:space="0" w:color="auto"/>
                        <w:left w:val="none" w:sz="0" w:space="0" w:color="auto"/>
                        <w:bottom w:val="none" w:sz="0" w:space="0" w:color="auto"/>
                        <w:right w:val="none" w:sz="0" w:space="0" w:color="auto"/>
                      </w:divBdr>
                      <w:divsChild>
                        <w:div w:id="1561939432">
                          <w:marLeft w:val="0"/>
                          <w:marRight w:val="0"/>
                          <w:marTop w:val="0"/>
                          <w:marBottom w:val="0"/>
                          <w:divBdr>
                            <w:top w:val="none" w:sz="0" w:space="0" w:color="auto"/>
                            <w:left w:val="none" w:sz="0" w:space="0" w:color="auto"/>
                            <w:bottom w:val="none" w:sz="0" w:space="0" w:color="auto"/>
                            <w:right w:val="none" w:sz="0" w:space="0" w:color="auto"/>
                          </w:divBdr>
                        </w:div>
                      </w:divsChild>
                    </w:div>
                    <w:div w:id="353727208">
                      <w:marLeft w:val="0"/>
                      <w:marRight w:val="135"/>
                      <w:marTop w:val="0"/>
                      <w:marBottom w:val="0"/>
                      <w:divBdr>
                        <w:top w:val="none" w:sz="0" w:space="0" w:color="auto"/>
                        <w:left w:val="none" w:sz="0" w:space="0" w:color="auto"/>
                        <w:bottom w:val="none" w:sz="0" w:space="0" w:color="auto"/>
                        <w:right w:val="none" w:sz="0" w:space="0" w:color="auto"/>
                      </w:divBdr>
                    </w:div>
                    <w:div w:id="16345550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55019">
          <w:marLeft w:val="0"/>
          <w:marRight w:val="0"/>
          <w:marTop w:val="0"/>
          <w:marBottom w:val="0"/>
          <w:divBdr>
            <w:top w:val="none" w:sz="0" w:space="0" w:color="auto"/>
            <w:left w:val="none" w:sz="0" w:space="0" w:color="auto"/>
            <w:bottom w:val="none" w:sz="0" w:space="0" w:color="auto"/>
            <w:right w:val="none" w:sz="0" w:space="0" w:color="auto"/>
          </w:divBdr>
          <w:divsChild>
            <w:div w:id="1913738286">
              <w:marLeft w:val="0"/>
              <w:marRight w:val="0"/>
              <w:marTop w:val="0"/>
              <w:marBottom w:val="0"/>
              <w:divBdr>
                <w:top w:val="none" w:sz="0" w:space="0" w:color="auto"/>
                <w:left w:val="none" w:sz="0" w:space="0" w:color="auto"/>
                <w:bottom w:val="none" w:sz="0" w:space="0" w:color="auto"/>
                <w:right w:val="none" w:sz="0" w:space="0" w:color="auto"/>
              </w:divBdr>
              <w:divsChild>
                <w:div w:id="359747272">
                  <w:marLeft w:val="0"/>
                  <w:marRight w:val="0"/>
                  <w:marTop w:val="0"/>
                  <w:marBottom w:val="0"/>
                  <w:divBdr>
                    <w:top w:val="none" w:sz="0" w:space="0" w:color="auto"/>
                    <w:left w:val="none" w:sz="0" w:space="0" w:color="auto"/>
                    <w:bottom w:val="none" w:sz="0" w:space="0" w:color="auto"/>
                    <w:right w:val="none" w:sz="0" w:space="0" w:color="auto"/>
                  </w:divBdr>
                </w:div>
              </w:divsChild>
            </w:div>
            <w:div w:id="542064550">
              <w:marLeft w:val="0"/>
              <w:marRight w:val="0"/>
              <w:marTop w:val="225"/>
              <w:marBottom w:val="0"/>
              <w:divBdr>
                <w:top w:val="none" w:sz="0" w:space="0" w:color="auto"/>
                <w:left w:val="none" w:sz="0" w:space="0" w:color="auto"/>
                <w:bottom w:val="none" w:sz="0" w:space="0" w:color="auto"/>
                <w:right w:val="none" w:sz="0" w:space="0" w:color="auto"/>
              </w:divBdr>
              <w:divsChild>
                <w:div w:id="285476408">
                  <w:marLeft w:val="0"/>
                  <w:marRight w:val="0"/>
                  <w:marTop w:val="0"/>
                  <w:marBottom w:val="0"/>
                  <w:divBdr>
                    <w:top w:val="none" w:sz="0" w:space="0" w:color="auto"/>
                    <w:left w:val="none" w:sz="0" w:space="0" w:color="auto"/>
                    <w:bottom w:val="none" w:sz="0" w:space="0" w:color="auto"/>
                    <w:right w:val="none" w:sz="0" w:space="0" w:color="auto"/>
                  </w:divBdr>
                </w:div>
              </w:divsChild>
            </w:div>
            <w:div w:id="673411428">
              <w:marLeft w:val="0"/>
              <w:marRight w:val="0"/>
              <w:marTop w:val="375"/>
              <w:marBottom w:val="0"/>
              <w:divBdr>
                <w:top w:val="none" w:sz="0" w:space="0" w:color="auto"/>
                <w:left w:val="none" w:sz="0" w:space="0" w:color="auto"/>
                <w:bottom w:val="none" w:sz="0" w:space="0" w:color="auto"/>
                <w:right w:val="none" w:sz="0" w:space="0" w:color="auto"/>
              </w:divBdr>
              <w:divsChild>
                <w:div w:id="1168902549">
                  <w:marLeft w:val="0"/>
                  <w:marRight w:val="0"/>
                  <w:marTop w:val="0"/>
                  <w:marBottom w:val="0"/>
                  <w:divBdr>
                    <w:top w:val="none" w:sz="0" w:space="0" w:color="auto"/>
                    <w:left w:val="none" w:sz="0" w:space="0" w:color="auto"/>
                    <w:bottom w:val="none" w:sz="0" w:space="0" w:color="auto"/>
                    <w:right w:val="none" w:sz="0" w:space="0" w:color="auto"/>
                  </w:divBdr>
                  <w:divsChild>
                    <w:div w:id="18289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176840">
      <w:bodyDiv w:val="1"/>
      <w:marLeft w:val="0"/>
      <w:marRight w:val="0"/>
      <w:marTop w:val="0"/>
      <w:marBottom w:val="0"/>
      <w:divBdr>
        <w:top w:val="none" w:sz="0" w:space="0" w:color="auto"/>
        <w:left w:val="none" w:sz="0" w:space="0" w:color="auto"/>
        <w:bottom w:val="none" w:sz="0" w:space="0" w:color="auto"/>
        <w:right w:val="none" w:sz="0" w:space="0" w:color="auto"/>
      </w:divBdr>
      <w:divsChild>
        <w:div w:id="1334264377">
          <w:marLeft w:val="0"/>
          <w:marRight w:val="0"/>
          <w:marTop w:val="0"/>
          <w:marBottom w:val="150"/>
          <w:divBdr>
            <w:top w:val="none" w:sz="0" w:space="0" w:color="auto"/>
            <w:left w:val="none" w:sz="0" w:space="0" w:color="auto"/>
            <w:bottom w:val="none" w:sz="0" w:space="0" w:color="auto"/>
            <w:right w:val="none" w:sz="0" w:space="0" w:color="auto"/>
          </w:divBdr>
          <w:divsChild>
            <w:div w:id="1896237176">
              <w:marLeft w:val="0"/>
              <w:marRight w:val="0"/>
              <w:marTop w:val="0"/>
              <w:marBottom w:val="0"/>
              <w:divBdr>
                <w:top w:val="none" w:sz="0" w:space="0" w:color="auto"/>
                <w:left w:val="none" w:sz="0" w:space="0" w:color="auto"/>
                <w:bottom w:val="none" w:sz="0" w:space="0" w:color="auto"/>
                <w:right w:val="none" w:sz="0" w:space="0" w:color="auto"/>
              </w:divBdr>
              <w:divsChild>
                <w:div w:id="285426125">
                  <w:marLeft w:val="0"/>
                  <w:marRight w:val="0"/>
                  <w:marTop w:val="0"/>
                  <w:marBottom w:val="0"/>
                  <w:divBdr>
                    <w:top w:val="none" w:sz="0" w:space="0" w:color="auto"/>
                    <w:left w:val="none" w:sz="0" w:space="0" w:color="auto"/>
                    <w:bottom w:val="none" w:sz="0" w:space="0" w:color="auto"/>
                    <w:right w:val="none" w:sz="0" w:space="0" w:color="auto"/>
                  </w:divBdr>
                  <w:divsChild>
                    <w:div w:id="904220217">
                      <w:marLeft w:val="0"/>
                      <w:marRight w:val="0"/>
                      <w:marTop w:val="0"/>
                      <w:marBottom w:val="0"/>
                      <w:divBdr>
                        <w:top w:val="none" w:sz="0" w:space="0" w:color="auto"/>
                        <w:left w:val="none" w:sz="0" w:space="0" w:color="auto"/>
                        <w:bottom w:val="none" w:sz="0" w:space="0" w:color="auto"/>
                        <w:right w:val="none" w:sz="0" w:space="0" w:color="auto"/>
                      </w:divBdr>
                      <w:divsChild>
                        <w:div w:id="1938902086">
                          <w:marLeft w:val="0"/>
                          <w:marRight w:val="0"/>
                          <w:marTop w:val="0"/>
                          <w:marBottom w:val="0"/>
                          <w:divBdr>
                            <w:top w:val="none" w:sz="0" w:space="0" w:color="auto"/>
                            <w:left w:val="none" w:sz="0" w:space="0" w:color="auto"/>
                            <w:bottom w:val="none" w:sz="0" w:space="0" w:color="auto"/>
                            <w:right w:val="none" w:sz="0" w:space="0" w:color="auto"/>
                          </w:divBdr>
                        </w:div>
                      </w:divsChild>
                    </w:div>
                    <w:div w:id="133983690">
                      <w:marLeft w:val="0"/>
                      <w:marRight w:val="135"/>
                      <w:marTop w:val="0"/>
                      <w:marBottom w:val="0"/>
                      <w:divBdr>
                        <w:top w:val="none" w:sz="0" w:space="0" w:color="auto"/>
                        <w:left w:val="none" w:sz="0" w:space="0" w:color="auto"/>
                        <w:bottom w:val="none" w:sz="0" w:space="0" w:color="auto"/>
                        <w:right w:val="none" w:sz="0" w:space="0" w:color="auto"/>
                      </w:divBdr>
                    </w:div>
                    <w:div w:id="4103928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605689">
          <w:marLeft w:val="0"/>
          <w:marRight w:val="0"/>
          <w:marTop w:val="0"/>
          <w:marBottom w:val="0"/>
          <w:divBdr>
            <w:top w:val="none" w:sz="0" w:space="0" w:color="auto"/>
            <w:left w:val="none" w:sz="0" w:space="0" w:color="auto"/>
            <w:bottom w:val="none" w:sz="0" w:space="0" w:color="auto"/>
            <w:right w:val="none" w:sz="0" w:space="0" w:color="auto"/>
          </w:divBdr>
          <w:divsChild>
            <w:div w:id="1982811202">
              <w:marLeft w:val="0"/>
              <w:marRight w:val="0"/>
              <w:marTop w:val="0"/>
              <w:marBottom w:val="0"/>
              <w:divBdr>
                <w:top w:val="none" w:sz="0" w:space="0" w:color="auto"/>
                <w:left w:val="none" w:sz="0" w:space="0" w:color="auto"/>
                <w:bottom w:val="none" w:sz="0" w:space="0" w:color="auto"/>
                <w:right w:val="none" w:sz="0" w:space="0" w:color="auto"/>
              </w:divBdr>
              <w:divsChild>
                <w:div w:id="719941669">
                  <w:marLeft w:val="0"/>
                  <w:marRight w:val="0"/>
                  <w:marTop w:val="0"/>
                  <w:marBottom w:val="0"/>
                  <w:divBdr>
                    <w:top w:val="none" w:sz="0" w:space="0" w:color="auto"/>
                    <w:left w:val="none" w:sz="0" w:space="0" w:color="auto"/>
                    <w:bottom w:val="none" w:sz="0" w:space="0" w:color="auto"/>
                    <w:right w:val="none" w:sz="0" w:space="0" w:color="auto"/>
                  </w:divBdr>
                </w:div>
              </w:divsChild>
            </w:div>
            <w:div w:id="984357304">
              <w:marLeft w:val="0"/>
              <w:marRight w:val="0"/>
              <w:marTop w:val="225"/>
              <w:marBottom w:val="0"/>
              <w:divBdr>
                <w:top w:val="none" w:sz="0" w:space="0" w:color="auto"/>
                <w:left w:val="none" w:sz="0" w:space="0" w:color="auto"/>
                <w:bottom w:val="none" w:sz="0" w:space="0" w:color="auto"/>
                <w:right w:val="none" w:sz="0" w:space="0" w:color="auto"/>
              </w:divBdr>
              <w:divsChild>
                <w:div w:id="368380550">
                  <w:marLeft w:val="0"/>
                  <w:marRight w:val="0"/>
                  <w:marTop w:val="0"/>
                  <w:marBottom w:val="0"/>
                  <w:divBdr>
                    <w:top w:val="none" w:sz="0" w:space="0" w:color="auto"/>
                    <w:left w:val="none" w:sz="0" w:space="0" w:color="auto"/>
                    <w:bottom w:val="none" w:sz="0" w:space="0" w:color="auto"/>
                    <w:right w:val="none" w:sz="0" w:space="0" w:color="auto"/>
                  </w:divBdr>
                </w:div>
              </w:divsChild>
            </w:div>
            <w:div w:id="1818103399">
              <w:marLeft w:val="0"/>
              <w:marRight w:val="0"/>
              <w:marTop w:val="225"/>
              <w:marBottom w:val="0"/>
              <w:divBdr>
                <w:top w:val="none" w:sz="0" w:space="0" w:color="auto"/>
                <w:left w:val="none" w:sz="0" w:space="0" w:color="auto"/>
                <w:bottom w:val="none" w:sz="0" w:space="0" w:color="auto"/>
                <w:right w:val="none" w:sz="0" w:space="0" w:color="auto"/>
              </w:divBdr>
              <w:divsChild>
                <w:div w:id="926160643">
                  <w:marLeft w:val="0"/>
                  <w:marRight w:val="0"/>
                  <w:marTop w:val="0"/>
                  <w:marBottom w:val="0"/>
                  <w:divBdr>
                    <w:top w:val="none" w:sz="0" w:space="0" w:color="auto"/>
                    <w:left w:val="none" w:sz="0" w:space="0" w:color="auto"/>
                    <w:bottom w:val="none" w:sz="0" w:space="0" w:color="auto"/>
                    <w:right w:val="none" w:sz="0" w:space="0" w:color="auto"/>
                  </w:divBdr>
                </w:div>
              </w:divsChild>
            </w:div>
            <w:div w:id="829447623">
              <w:marLeft w:val="0"/>
              <w:marRight w:val="0"/>
              <w:marTop w:val="225"/>
              <w:marBottom w:val="0"/>
              <w:divBdr>
                <w:top w:val="none" w:sz="0" w:space="0" w:color="auto"/>
                <w:left w:val="none" w:sz="0" w:space="0" w:color="auto"/>
                <w:bottom w:val="none" w:sz="0" w:space="0" w:color="auto"/>
                <w:right w:val="none" w:sz="0" w:space="0" w:color="auto"/>
              </w:divBdr>
              <w:divsChild>
                <w:div w:id="1433739794">
                  <w:marLeft w:val="0"/>
                  <w:marRight w:val="0"/>
                  <w:marTop w:val="0"/>
                  <w:marBottom w:val="0"/>
                  <w:divBdr>
                    <w:top w:val="none" w:sz="0" w:space="0" w:color="auto"/>
                    <w:left w:val="none" w:sz="0" w:space="0" w:color="auto"/>
                    <w:bottom w:val="none" w:sz="0" w:space="0" w:color="auto"/>
                    <w:right w:val="none" w:sz="0" w:space="0" w:color="auto"/>
                  </w:divBdr>
                  <w:divsChild>
                    <w:div w:id="210848695">
                      <w:marLeft w:val="0"/>
                      <w:marRight w:val="0"/>
                      <w:marTop w:val="0"/>
                      <w:marBottom w:val="0"/>
                      <w:divBdr>
                        <w:top w:val="single" w:sz="6" w:space="0" w:color="D9D9D9"/>
                        <w:left w:val="none" w:sz="0" w:space="0" w:color="auto"/>
                        <w:bottom w:val="single" w:sz="6" w:space="0" w:color="D9D9D9"/>
                        <w:right w:val="none" w:sz="0" w:space="0" w:color="auto"/>
                      </w:divBdr>
                      <w:divsChild>
                        <w:div w:id="1480657627">
                          <w:marLeft w:val="0"/>
                          <w:marRight w:val="0"/>
                          <w:marTop w:val="0"/>
                          <w:marBottom w:val="0"/>
                          <w:divBdr>
                            <w:top w:val="none" w:sz="0" w:space="0" w:color="auto"/>
                            <w:left w:val="none" w:sz="0" w:space="0" w:color="auto"/>
                            <w:bottom w:val="none" w:sz="0" w:space="0" w:color="auto"/>
                            <w:right w:val="none" w:sz="0" w:space="0" w:color="auto"/>
                          </w:divBdr>
                          <w:divsChild>
                            <w:div w:id="816534546">
                              <w:marLeft w:val="0"/>
                              <w:marRight w:val="0"/>
                              <w:marTop w:val="0"/>
                              <w:marBottom w:val="0"/>
                              <w:divBdr>
                                <w:top w:val="none" w:sz="0" w:space="0" w:color="auto"/>
                                <w:left w:val="none" w:sz="0" w:space="0" w:color="auto"/>
                                <w:bottom w:val="none" w:sz="0" w:space="0" w:color="auto"/>
                                <w:right w:val="none" w:sz="0" w:space="0" w:color="auto"/>
                              </w:divBdr>
                              <w:divsChild>
                                <w:div w:id="382602499">
                                  <w:marLeft w:val="0"/>
                                  <w:marRight w:val="0"/>
                                  <w:marTop w:val="0"/>
                                  <w:marBottom w:val="0"/>
                                  <w:divBdr>
                                    <w:top w:val="none" w:sz="0" w:space="0" w:color="auto"/>
                                    <w:left w:val="none" w:sz="0" w:space="0" w:color="auto"/>
                                    <w:bottom w:val="none" w:sz="0" w:space="0" w:color="auto"/>
                                    <w:right w:val="none" w:sz="0" w:space="0" w:color="auto"/>
                                  </w:divBdr>
                                  <w:divsChild>
                                    <w:div w:id="1094857515">
                                      <w:marLeft w:val="0"/>
                                      <w:marRight w:val="0"/>
                                      <w:marTop w:val="0"/>
                                      <w:marBottom w:val="0"/>
                                      <w:divBdr>
                                        <w:top w:val="none" w:sz="0" w:space="0" w:color="auto"/>
                                        <w:left w:val="none" w:sz="0" w:space="0" w:color="auto"/>
                                        <w:bottom w:val="none" w:sz="0" w:space="0" w:color="auto"/>
                                        <w:right w:val="none" w:sz="0" w:space="0" w:color="auto"/>
                                      </w:divBdr>
                                      <w:divsChild>
                                        <w:div w:id="304703240">
                                          <w:marLeft w:val="0"/>
                                          <w:marRight w:val="0"/>
                                          <w:marTop w:val="0"/>
                                          <w:marBottom w:val="0"/>
                                          <w:divBdr>
                                            <w:top w:val="none" w:sz="0" w:space="0" w:color="auto"/>
                                            <w:left w:val="none" w:sz="0" w:space="0" w:color="auto"/>
                                            <w:bottom w:val="none" w:sz="0" w:space="0" w:color="auto"/>
                                            <w:right w:val="none" w:sz="0" w:space="0" w:color="auto"/>
                                          </w:divBdr>
                                          <w:divsChild>
                                            <w:div w:id="1908955346">
                                              <w:marLeft w:val="0"/>
                                              <w:marRight w:val="0"/>
                                              <w:marTop w:val="0"/>
                                              <w:marBottom w:val="0"/>
                                              <w:divBdr>
                                                <w:top w:val="none" w:sz="0" w:space="0" w:color="auto"/>
                                                <w:left w:val="none" w:sz="0" w:space="0" w:color="auto"/>
                                                <w:bottom w:val="none" w:sz="0" w:space="0" w:color="auto"/>
                                                <w:right w:val="none" w:sz="0" w:space="0" w:color="auto"/>
                                              </w:divBdr>
                                              <w:divsChild>
                                                <w:div w:id="460343014">
                                                  <w:marLeft w:val="0"/>
                                                  <w:marRight w:val="0"/>
                                                  <w:marTop w:val="0"/>
                                                  <w:marBottom w:val="0"/>
                                                  <w:divBdr>
                                                    <w:top w:val="none" w:sz="0" w:space="0" w:color="auto"/>
                                                    <w:left w:val="none" w:sz="0" w:space="0" w:color="auto"/>
                                                    <w:bottom w:val="none" w:sz="0" w:space="0" w:color="auto"/>
                                                    <w:right w:val="none" w:sz="0" w:space="0" w:color="auto"/>
                                                  </w:divBdr>
                                                  <w:divsChild>
                                                    <w:div w:id="488374386">
                                                      <w:marLeft w:val="0"/>
                                                      <w:marRight w:val="0"/>
                                                      <w:marTop w:val="0"/>
                                                      <w:marBottom w:val="0"/>
                                                      <w:divBdr>
                                                        <w:top w:val="none" w:sz="0" w:space="0" w:color="auto"/>
                                                        <w:left w:val="none" w:sz="0" w:space="0" w:color="auto"/>
                                                        <w:bottom w:val="none" w:sz="0" w:space="0" w:color="auto"/>
                                                        <w:right w:val="none" w:sz="0" w:space="0" w:color="auto"/>
                                                      </w:divBdr>
                                                      <w:divsChild>
                                                        <w:div w:id="1164590205">
                                                          <w:marLeft w:val="0"/>
                                                          <w:marRight w:val="0"/>
                                                          <w:marTop w:val="0"/>
                                                          <w:marBottom w:val="0"/>
                                                          <w:divBdr>
                                                            <w:top w:val="none" w:sz="0" w:space="0" w:color="auto"/>
                                                            <w:left w:val="none" w:sz="0" w:space="0" w:color="auto"/>
                                                            <w:bottom w:val="none" w:sz="0" w:space="0" w:color="auto"/>
                                                            <w:right w:val="none" w:sz="0" w:space="0" w:color="auto"/>
                                                          </w:divBdr>
                                                          <w:divsChild>
                                                            <w:div w:id="922451748">
                                                              <w:marLeft w:val="0"/>
                                                              <w:marRight w:val="0"/>
                                                              <w:marTop w:val="0"/>
                                                              <w:marBottom w:val="0"/>
                                                              <w:divBdr>
                                                                <w:top w:val="none" w:sz="0" w:space="0" w:color="auto"/>
                                                                <w:left w:val="none" w:sz="0" w:space="0" w:color="auto"/>
                                                                <w:bottom w:val="none" w:sz="0" w:space="0" w:color="auto"/>
                                                                <w:right w:val="none" w:sz="0" w:space="0" w:color="auto"/>
                                                              </w:divBdr>
                                                              <w:divsChild>
                                                                <w:div w:id="269581799">
                                                                  <w:marLeft w:val="0"/>
                                                                  <w:marRight w:val="0"/>
                                                                  <w:marTop w:val="0"/>
                                                                  <w:marBottom w:val="0"/>
                                                                  <w:divBdr>
                                                                    <w:top w:val="none" w:sz="0" w:space="0" w:color="auto"/>
                                                                    <w:left w:val="none" w:sz="0" w:space="0" w:color="auto"/>
                                                                    <w:bottom w:val="none" w:sz="0" w:space="0" w:color="auto"/>
                                                                    <w:right w:val="none" w:sz="0" w:space="0" w:color="auto"/>
                                                                  </w:divBdr>
                                                                  <w:divsChild>
                                                                    <w:div w:id="199981376">
                                                                      <w:marLeft w:val="0"/>
                                                                      <w:marRight w:val="0"/>
                                                                      <w:marTop w:val="0"/>
                                                                      <w:marBottom w:val="0"/>
                                                                      <w:divBdr>
                                                                        <w:top w:val="none" w:sz="0" w:space="0" w:color="auto"/>
                                                                        <w:left w:val="none" w:sz="0" w:space="0" w:color="auto"/>
                                                                        <w:bottom w:val="none" w:sz="0" w:space="0" w:color="auto"/>
                                                                        <w:right w:val="none" w:sz="0" w:space="0" w:color="auto"/>
                                                                      </w:divBdr>
                                                                      <w:divsChild>
                                                                        <w:div w:id="1434090382">
                                                                          <w:marLeft w:val="0"/>
                                                                          <w:marRight w:val="0"/>
                                                                          <w:marTop w:val="0"/>
                                                                          <w:marBottom w:val="0"/>
                                                                          <w:divBdr>
                                                                            <w:top w:val="none" w:sz="0" w:space="0" w:color="auto"/>
                                                                            <w:left w:val="none" w:sz="0" w:space="0" w:color="auto"/>
                                                                            <w:bottom w:val="none" w:sz="0" w:space="0" w:color="auto"/>
                                                                            <w:right w:val="none" w:sz="0" w:space="0" w:color="auto"/>
                                                                          </w:divBdr>
                                                                        </w:div>
                                                                        <w:div w:id="49037203">
                                                                          <w:marLeft w:val="0"/>
                                                                          <w:marRight w:val="0"/>
                                                                          <w:marTop w:val="0"/>
                                                                          <w:marBottom w:val="0"/>
                                                                          <w:divBdr>
                                                                            <w:top w:val="none" w:sz="0" w:space="0" w:color="auto"/>
                                                                            <w:left w:val="none" w:sz="0" w:space="0" w:color="auto"/>
                                                                            <w:bottom w:val="none" w:sz="0" w:space="0" w:color="auto"/>
                                                                            <w:right w:val="none" w:sz="0" w:space="0" w:color="auto"/>
                                                                          </w:divBdr>
                                                                        </w:div>
                                                                      </w:divsChild>
                                                                    </w:div>
                                                                    <w:div w:id="250896524">
                                                                      <w:marLeft w:val="0"/>
                                                                      <w:marRight w:val="0"/>
                                                                      <w:marTop w:val="0"/>
                                                                      <w:marBottom w:val="0"/>
                                                                      <w:divBdr>
                                                                        <w:top w:val="none" w:sz="0" w:space="0" w:color="auto"/>
                                                                        <w:left w:val="none" w:sz="0" w:space="0" w:color="auto"/>
                                                                        <w:bottom w:val="none" w:sz="0" w:space="0" w:color="auto"/>
                                                                        <w:right w:val="none" w:sz="0" w:space="0" w:color="auto"/>
                                                                      </w:divBdr>
                                                                      <w:divsChild>
                                                                        <w:div w:id="1563640727">
                                                                          <w:marLeft w:val="0"/>
                                                                          <w:marRight w:val="0"/>
                                                                          <w:marTop w:val="0"/>
                                                                          <w:marBottom w:val="0"/>
                                                                          <w:divBdr>
                                                                            <w:top w:val="none" w:sz="0" w:space="0" w:color="auto"/>
                                                                            <w:left w:val="none" w:sz="0" w:space="0" w:color="auto"/>
                                                                            <w:bottom w:val="none" w:sz="0" w:space="0" w:color="auto"/>
                                                                            <w:right w:val="none" w:sz="0" w:space="0" w:color="auto"/>
                                                                          </w:divBdr>
                                                                          <w:divsChild>
                                                                            <w:div w:id="2143884652">
                                                                              <w:marLeft w:val="8970"/>
                                                                              <w:marRight w:val="0"/>
                                                                              <w:marTop w:val="0"/>
                                                                              <w:marBottom w:val="0"/>
                                                                              <w:divBdr>
                                                                                <w:top w:val="none" w:sz="0" w:space="0" w:color="auto"/>
                                                                                <w:left w:val="none" w:sz="0" w:space="0" w:color="auto"/>
                                                                                <w:bottom w:val="none" w:sz="0" w:space="0" w:color="auto"/>
                                                                                <w:right w:val="none" w:sz="0" w:space="0" w:color="auto"/>
                                                                              </w:divBdr>
                                                                              <w:divsChild>
                                                                                <w:div w:id="2074307301">
                                                                                  <w:marLeft w:val="0"/>
                                                                                  <w:marRight w:val="0"/>
                                                                                  <w:marTop w:val="0"/>
                                                                                  <w:marBottom w:val="0"/>
                                                                                  <w:divBdr>
                                                                                    <w:top w:val="none" w:sz="0" w:space="0" w:color="auto"/>
                                                                                    <w:left w:val="none" w:sz="0" w:space="0" w:color="auto"/>
                                                                                    <w:bottom w:val="none" w:sz="0" w:space="0" w:color="auto"/>
                                                                                    <w:right w:val="none" w:sz="0" w:space="0" w:color="auto"/>
                                                                                  </w:divBdr>
                                                                                  <w:divsChild>
                                                                                    <w:div w:id="1909074890">
                                                                                      <w:marLeft w:val="0"/>
                                                                                      <w:marRight w:val="0"/>
                                                                                      <w:marTop w:val="0"/>
                                                                                      <w:marBottom w:val="0"/>
                                                                                      <w:divBdr>
                                                                                        <w:top w:val="none" w:sz="0" w:space="0" w:color="auto"/>
                                                                                        <w:left w:val="none" w:sz="0" w:space="0" w:color="auto"/>
                                                                                        <w:bottom w:val="none" w:sz="0" w:space="0" w:color="auto"/>
                                                                                        <w:right w:val="none" w:sz="0" w:space="0" w:color="auto"/>
                                                                                      </w:divBdr>
                                                                                      <w:divsChild>
                                                                                        <w:div w:id="1943486898">
                                                                                          <w:marLeft w:val="0"/>
                                                                                          <w:marRight w:val="0"/>
                                                                                          <w:marTop w:val="0"/>
                                                                                          <w:marBottom w:val="0"/>
                                                                                          <w:divBdr>
                                                                                            <w:top w:val="none" w:sz="0" w:space="0" w:color="auto"/>
                                                                                            <w:left w:val="none" w:sz="0" w:space="0" w:color="auto"/>
                                                                                            <w:bottom w:val="none" w:sz="0" w:space="0" w:color="auto"/>
                                                                                            <w:right w:val="none" w:sz="0" w:space="0" w:color="auto"/>
                                                                                          </w:divBdr>
                                                                                          <w:divsChild>
                                                                                            <w:div w:id="1934976120">
                                                                                              <w:marLeft w:val="0"/>
                                                                                              <w:marRight w:val="0"/>
                                                                                              <w:marTop w:val="0"/>
                                                                                              <w:marBottom w:val="0"/>
                                                                                              <w:divBdr>
                                                                                                <w:top w:val="none" w:sz="0" w:space="0" w:color="auto"/>
                                                                                                <w:left w:val="none" w:sz="0" w:space="0" w:color="auto"/>
                                                                                                <w:bottom w:val="none" w:sz="0" w:space="0" w:color="auto"/>
                                                                                                <w:right w:val="none" w:sz="0" w:space="0" w:color="auto"/>
                                                                                              </w:divBdr>
                                                                                              <w:divsChild>
                                                                                                <w:div w:id="674070415">
                                                                                                  <w:marLeft w:val="0"/>
                                                                                                  <w:marRight w:val="0"/>
                                                                                                  <w:marTop w:val="75"/>
                                                                                                  <w:marBottom w:val="0"/>
                                                                                                  <w:divBdr>
                                                                                                    <w:top w:val="single" w:sz="6" w:space="4" w:color="C8C8C8"/>
                                                                                                    <w:left w:val="single" w:sz="6" w:space="4" w:color="C8C8C8"/>
                                                                                                    <w:bottom w:val="single" w:sz="6" w:space="4" w:color="C8C8C8"/>
                                                                                                    <w:right w:val="single" w:sz="6" w:space="4" w:color="C8C8C8"/>
                                                                                                  </w:divBdr>
                                                                                                </w:div>
                                                                                                <w:div w:id="2036343947">
                                                                                                  <w:marLeft w:val="0"/>
                                                                                                  <w:marRight w:val="0"/>
                                                                                                  <w:marTop w:val="75"/>
                                                                                                  <w:marBottom w:val="0"/>
                                                                                                  <w:divBdr>
                                                                                                    <w:top w:val="single" w:sz="6" w:space="4" w:color="C8C8C8"/>
                                                                                                    <w:left w:val="single" w:sz="6" w:space="4" w:color="C8C8C8"/>
                                                                                                    <w:bottom w:val="single" w:sz="6" w:space="4" w:color="C8C8C8"/>
                                                                                                    <w:right w:val="single" w:sz="6" w:space="4" w:color="C8C8C8"/>
                                                                                                  </w:divBdr>
                                                                                                </w:div>
                                                                                                <w:div w:id="1486239745">
                                                                                                  <w:marLeft w:val="0"/>
                                                                                                  <w:marRight w:val="0"/>
                                                                                                  <w:marTop w:val="75"/>
                                                                                                  <w:marBottom w:val="0"/>
                                                                                                  <w:divBdr>
                                                                                                    <w:top w:val="single" w:sz="6" w:space="4" w:color="C8C8C8"/>
                                                                                                    <w:left w:val="single" w:sz="6" w:space="4" w:color="C8C8C8"/>
                                                                                                    <w:bottom w:val="single" w:sz="6" w:space="4" w:color="C8C8C8"/>
                                                                                                    <w:right w:val="single" w:sz="6" w:space="4" w:color="C8C8C8"/>
                                                                                                  </w:divBdr>
                                                                                                </w:div>
                                                                                                <w:div w:id="161359086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259542">
              <w:marLeft w:val="0"/>
              <w:marRight w:val="0"/>
              <w:marTop w:val="225"/>
              <w:marBottom w:val="0"/>
              <w:divBdr>
                <w:top w:val="none" w:sz="0" w:space="0" w:color="auto"/>
                <w:left w:val="none" w:sz="0" w:space="0" w:color="auto"/>
                <w:bottom w:val="none" w:sz="0" w:space="0" w:color="auto"/>
                <w:right w:val="none" w:sz="0" w:space="0" w:color="auto"/>
              </w:divBdr>
              <w:divsChild>
                <w:div w:id="977536868">
                  <w:marLeft w:val="0"/>
                  <w:marRight w:val="0"/>
                  <w:marTop w:val="0"/>
                  <w:marBottom w:val="0"/>
                  <w:divBdr>
                    <w:top w:val="none" w:sz="0" w:space="0" w:color="auto"/>
                    <w:left w:val="none" w:sz="0" w:space="0" w:color="auto"/>
                    <w:bottom w:val="none" w:sz="0" w:space="0" w:color="auto"/>
                    <w:right w:val="none" w:sz="0" w:space="0" w:color="auto"/>
                  </w:divBdr>
                </w:div>
              </w:divsChild>
            </w:div>
            <w:div w:id="221790056">
              <w:marLeft w:val="0"/>
              <w:marRight w:val="0"/>
              <w:marTop w:val="225"/>
              <w:marBottom w:val="0"/>
              <w:divBdr>
                <w:top w:val="none" w:sz="0" w:space="0" w:color="auto"/>
                <w:left w:val="none" w:sz="0" w:space="0" w:color="auto"/>
                <w:bottom w:val="none" w:sz="0" w:space="0" w:color="auto"/>
                <w:right w:val="none" w:sz="0" w:space="0" w:color="auto"/>
              </w:divBdr>
              <w:divsChild>
                <w:div w:id="181548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682060">
      <w:bodyDiv w:val="1"/>
      <w:marLeft w:val="0"/>
      <w:marRight w:val="0"/>
      <w:marTop w:val="0"/>
      <w:marBottom w:val="0"/>
      <w:divBdr>
        <w:top w:val="none" w:sz="0" w:space="0" w:color="auto"/>
        <w:left w:val="none" w:sz="0" w:space="0" w:color="auto"/>
        <w:bottom w:val="none" w:sz="0" w:space="0" w:color="auto"/>
        <w:right w:val="none" w:sz="0" w:space="0" w:color="auto"/>
      </w:divBdr>
      <w:divsChild>
        <w:div w:id="1432509910">
          <w:marLeft w:val="0"/>
          <w:marRight w:val="0"/>
          <w:marTop w:val="150"/>
          <w:marBottom w:val="450"/>
          <w:divBdr>
            <w:top w:val="none" w:sz="0" w:space="0" w:color="auto"/>
            <w:left w:val="none" w:sz="0" w:space="0" w:color="auto"/>
            <w:bottom w:val="none" w:sz="0" w:space="0" w:color="auto"/>
            <w:right w:val="none" w:sz="0" w:space="0" w:color="auto"/>
          </w:divBdr>
        </w:div>
        <w:div w:id="2026249473">
          <w:marLeft w:val="0"/>
          <w:marRight w:val="0"/>
          <w:marTop w:val="0"/>
          <w:marBottom w:val="300"/>
          <w:divBdr>
            <w:top w:val="none" w:sz="0" w:space="0" w:color="auto"/>
            <w:left w:val="none" w:sz="0" w:space="0" w:color="auto"/>
            <w:bottom w:val="none" w:sz="0" w:space="0" w:color="auto"/>
            <w:right w:val="none" w:sz="0" w:space="0" w:color="auto"/>
          </w:divBdr>
        </w:div>
        <w:div w:id="935017624">
          <w:marLeft w:val="0"/>
          <w:marRight w:val="0"/>
          <w:marTop w:val="495"/>
          <w:marBottom w:val="630"/>
          <w:divBdr>
            <w:top w:val="none" w:sz="0" w:space="0" w:color="auto"/>
            <w:left w:val="none" w:sz="0" w:space="0" w:color="auto"/>
            <w:bottom w:val="none" w:sz="0" w:space="0" w:color="auto"/>
            <w:right w:val="none" w:sz="0" w:space="0" w:color="auto"/>
          </w:divBdr>
        </w:div>
      </w:divsChild>
    </w:div>
    <w:div w:id="667906536">
      <w:bodyDiv w:val="1"/>
      <w:marLeft w:val="0"/>
      <w:marRight w:val="0"/>
      <w:marTop w:val="0"/>
      <w:marBottom w:val="0"/>
      <w:divBdr>
        <w:top w:val="none" w:sz="0" w:space="0" w:color="auto"/>
        <w:left w:val="none" w:sz="0" w:space="0" w:color="auto"/>
        <w:bottom w:val="none" w:sz="0" w:space="0" w:color="auto"/>
        <w:right w:val="none" w:sz="0" w:space="0" w:color="auto"/>
      </w:divBdr>
      <w:divsChild>
        <w:div w:id="1911766972">
          <w:marLeft w:val="0"/>
          <w:marRight w:val="0"/>
          <w:marTop w:val="0"/>
          <w:marBottom w:val="300"/>
          <w:divBdr>
            <w:top w:val="none" w:sz="0" w:space="0" w:color="auto"/>
            <w:left w:val="none" w:sz="0" w:space="0" w:color="auto"/>
            <w:bottom w:val="none" w:sz="0" w:space="0" w:color="auto"/>
            <w:right w:val="none" w:sz="0" w:space="0" w:color="auto"/>
          </w:divBdr>
        </w:div>
      </w:divsChild>
    </w:div>
    <w:div w:id="668019182">
      <w:bodyDiv w:val="1"/>
      <w:marLeft w:val="0"/>
      <w:marRight w:val="0"/>
      <w:marTop w:val="0"/>
      <w:marBottom w:val="0"/>
      <w:divBdr>
        <w:top w:val="none" w:sz="0" w:space="0" w:color="auto"/>
        <w:left w:val="none" w:sz="0" w:space="0" w:color="auto"/>
        <w:bottom w:val="none" w:sz="0" w:space="0" w:color="auto"/>
        <w:right w:val="none" w:sz="0" w:space="0" w:color="auto"/>
      </w:divBdr>
    </w:div>
    <w:div w:id="668827146">
      <w:bodyDiv w:val="1"/>
      <w:marLeft w:val="0"/>
      <w:marRight w:val="0"/>
      <w:marTop w:val="0"/>
      <w:marBottom w:val="0"/>
      <w:divBdr>
        <w:top w:val="none" w:sz="0" w:space="0" w:color="auto"/>
        <w:left w:val="none" w:sz="0" w:space="0" w:color="auto"/>
        <w:bottom w:val="none" w:sz="0" w:space="0" w:color="auto"/>
        <w:right w:val="none" w:sz="0" w:space="0" w:color="auto"/>
      </w:divBdr>
      <w:divsChild>
        <w:div w:id="503401691">
          <w:marLeft w:val="0"/>
          <w:marRight w:val="0"/>
          <w:marTop w:val="0"/>
          <w:marBottom w:val="0"/>
          <w:divBdr>
            <w:top w:val="none" w:sz="0" w:space="0" w:color="auto"/>
            <w:left w:val="none" w:sz="0" w:space="0" w:color="auto"/>
            <w:bottom w:val="none" w:sz="0" w:space="0" w:color="auto"/>
            <w:right w:val="none" w:sz="0" w:space="0" w:color="auto"/>
          </w:divBdr>
          <w:divsChild>
            <w:div w:id="20866200">
              <w:marLeft w:val="0"/>
              <w:marRight w:val="375"/>
              <w:marTop w:val="0"/>
              <w:marBottom w:val="0"/>
              <w:divBdr>
                <w:top w:val="none" w:sz="0" w:space="0" w:color="auto"/>
                <w:left w:val="none" w:sz="0" w:space="0" w:color="auto"/>
                <w:bottom w:val="none" w:sz="0" w:space="0" w:color="auto"/>
                <w:right w:val="none" w:sz="0" w:space="0" w:color="auto"/>
              </w:divBdr>
            </w:div>
            <w:div w:id="936324477">
              <w:marLeft w:val="0"/>
              <w:marRight w:val="0"/>
              <w:marTop w:val="0"/>
              <w:marBottom w:val="0"/>
              <w:divBdr>
                <w:top w:val="none" w:sz="0" w:space="0" w:color="auto"/>
                <w:left w:val="none" w:sz="0" w:space="0" w:color="auto"/>
                <w:bottom w:val="none" w:sz="0" w:space="0" w:color="auto"/>
                <w:right w:val="none" w:sz="0" w:space="0" w:color="auto"/>
              </w:divBdr>
            </w:div>
          </w:divsChild>
        </w:div>
        <w:div w:id="477502130">
          <w:marLeft w:val="0"/>
          <w:marRight w:val="0"/>
          <w:marTop w:val="0"/>
          <w:marBottom w:val="0"/>
          <w:divBdr>
            <w:top w:val="none" w:sz="0" w:space="0" w:color="auto"/>
            <w:left w:val="none" w:sz="0" w:space="0" w:color="auto"/>
            <w:bottom w:val="none" w:sz="0" w:space="0" w:color="auto"/>
            <w:right w:val="none" w:sz="0" w:space="0" w:color="auto"/>
          </w:divBdr>
          <w:divsChild>
            <w:div w:id="3223172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68870841">
      <w:bodyDiv w:val="1"/>
      <w:marLeft w:val="0"/>
      <w:marRight w:val="0"/>
      <w:marTop w:val="0"/>
      <w:marBottom w:val="0"/>
      <w:divBdr>
        <w:top w:val="none" w:sz="0" w:space="0" w:color="auto"/>
        <w:left w:val="none" w:sz="0" w:space="0" w:color="auto"/>
        <w:bottom w:val="none" w:sz="0" w:space="0" w:color="auto"/>
        <w:right w:val="none" w:sz="0" w:space="0" w:color="auto"/>
      </w:divBdr>
      <w:divsChild>
        <w:div w:id="64184204">
          <w:marLeft w:val="0"/>
          <w:marRight w:val="0"/>
          <w:marTop w:val="0"/>
          <w:marBottom w:val="150"/>
          <w:divBdr>
            <w:top w:val="none" w:sz="0" w:space="0" w:color="auto"/>
            <w:left w:val="none" w:sz="0" w:space="0" w:color="auto"/>
            <w:bottom w:val="none" w:sz="0" w:space="0" w:color="auto"/>
            <w:right w:val="none" w:sz="0" w:space="0" w:color="auto"/>
          </w:divBdr>
          <w:divsChild>
            <w:div w:id="191916679">
              <w:marLeft w:val="0"/>
              <w:marRight w:val="0"/>
              <w:marTop w:val="0"/>
              <w:marBottom w:val="0"/>
              <w:divBdr>
                <w:top w:val="none" w:sz="0" w:space="0" w:color="auto"/>
                <w:left w:val="none" w:sz="0" w:space="0" w:color="auto"/>
                <w:bottom w:val="none" w:sz="0" w:space="0" w:color="auto"/>
                <w:right w:val="none" w:sz="0" w:space="0" w:color="auto"/>
              </w:divBdr>
            </w:div>
            <w:div w:id="1449741313">
              <w:marLeft w:val="0"/>
              <w:marRight w:val="0"/>
              <w:marTop w:val="0"/>
              <w:marBottom w:val="0"/>
              <w:divBdr>
                <w:top w:val="none" w:sz="0" w:space="0" w:color="auto"/>
                <w:left w:val="none" w:sz="0" w:space="0" w:color="auto"/>
                <w:bottom w:val="none" w:sz="0" w:space="0" w:color="auto"/>
                <w:right w:val="none" w:sz="0" w:space="0" w:color="auto"/>
              </w:divBdr>
            </w:div>
            <w:div w:id="192171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943104">
      <w:bodyDiv w:val="1"/>
      <w:marLeft w:val="0"/>
      <w:marRight w:val="0"/>
      <w:marTop w:val="0"/>
      <w:marBottom w:val="0"/>
      <w:divBdr>
        <w:top w:val="none" w:sz="0" w:space="0" w:color="auto"/>
        <w:left w:val="none" w:sz="0" w:space="0" w:color="auto"/>
        <w:bottom w:val="none" w:sz="0" w:space="0" w:color="auto"/>
        <w:right w:val="none" w:sz="0" w:space="0" w:color="auto"/>
      </w:divBdr>
      <w:divsChild>
        <w:div w:id="1002045481">
          <w:marLeft w:val="0"/>
          <w:marRight w:val="0"/>
          <w:marTop w:val="0"/>
          <w:marBottom w:val="75"/>
          <w:divBdr>
            <w:top w:val="none" w:sz="0" w:space="0" w:color="auto"/>
            <w:left w:val="none" w:sz="0" w:space="0" w:color="auto"/>
            <w:bottom w:val="none" w:sz="0" w:space="0" w:color="auto"/>
            <w:right w:val="none" w:sz="0" w:space="0" w:color="auto"/>
          </w:divBdr>
        </w:div>
        <w:div w:id="1738281696">
          <w:marLeft w:val="0"/>
          <w:marRight w:val="0"/>
          <w:marTop w:val="0"/>
          <w:marBottom w:val="75"/>
          <w:divBdr>
            <w:top w:val="single" w:sz="6" w:space="3" w:color="DEDEDE"/>
            <w:left w:val="single" w:sz="6" w:space="3" w:color="DEDEDE"/>
            <w:bottom w:val="single" w:sz="6" w:space="3" w:color="DEDEDE"/>
            <w:right w:val="single" w:sz="6" w:space="3" w:color="DEDEDE"/>
          </w:divBdr>
          <w:divsChild>
            <w:div w:id="80408350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670720143">
      <w:bodyDiv w:val="1"/>
      <w:marLeft w:val="0"/>
      <w:marRight w:val="0"/>
      <w:marTop w:val="0"/>
      <w:marBottom w:val="0"/>
      <w:divBdr>
        <w:top w:val="none" w:sz="0" w:space="0" w:color="auto"/>
        <w:left w:val="none" w:sz="0" w:space="0" w:color="auto"/>
        <w:bottom w:val="none" w:sz="0" w:space="0" w:color="auto"/>
        <w:right w:val="none" w:sz="0" w:space="0" w:color="auto"/>
      </w:divBdr>
      <w:divsChild>
        <w:div w:id="1146052455">
          <w:marLeft w:val="0"/>
          <w:marRight w:val="150"/>
          <w:marTop w:val="0"/>
          <w:marBottom w:val="75"/>
          <w:divBdr>
            <w:top w:val="none" w:sz="0" w:space="0" w:color="auto"/>
            <w:left w:val="none" w:sz="0" w:space="0" w:color="auto"/>
            <w:bottom w:val="none" w:sz="0" w:space="0" w:color="auto"/>
            <w:right w:val="none" w:sz="0" w:space="0" w:color="auto"/>
          </w:divBdr>
        </w:div>
        <w:div w:id="394553109">
          <w:marLeft w:val="0"/>
          <w:marRight w:val="150"/>
          <w:marTop w:val="150"/>
          <w:marBottom w:val="150"/>
          <w:divBdr>
            <w:top w:val="none" w:sz="0" w:space="0" w:color="auto"/>
            <w:left w:val="none" w:sz="0" w:space="0" w:color="auto"/>
            <w:bottom w:val="none" w:sz="0" w:space="0" w:color="auto"/>
            <w:right w:val="none" w:sz="0" w:space="0" w:color="auto"/>
          </w:divBdr>
        </w:div>
        <w:div w:id="1057627232">
          <w:marLeft w:val="0"/>
          <w:marRight w:val="150"/>
          <w:marTop w:val="0"/>
          <w:marBottom w:val="0"/>
          <w:divBdr>
            <w:top w:val="none" w:sz="0" w:space="0" w:color="auto"/>
            <w:left w:val="none" w:sz="0" w:space="0" w:color="auto"/>
            <w:bottom w:val="none" w:sz="0" w:space="0" w:color="auto"/>
            <w:right w:val="none" w:sz="0" w:space="0" w:color="auto"/>
          </w:divBdr>
        </w:div>
      </w:divsChild>
    </w:div>
    <w:div w:id="671295952">
      <w:bodyDiv w:val="1"/>
      <w:marLeft w:val="0"/>
      <w:marRight w:val="0"/>
      <w:marTop w:val="0"/>
      <w:marBottom w:val="0"/>
      <w:divBdr>
        <w:top w:val="none" w:sz="0" w:space="0" w:color="auto"/>
        <w:left w:val="none" w:sz="0" w:space="0" w:color="auto"/>
        <w:bottom w:val="none" w:sz="0" w:space="0" w:color="auto"/>
        <w:right w:val="none" w:sz="0" w:space="0" w:color="auto"/>
      </w:divBdr>
      <w:divsChild>
        <w:div w:id="1567643935">
          <w:marLeft w:val="0"/>
          <w:marRight w:val="0"/>
          <w:marTop w:val="0"/>
          <w:marBottom w:val="0"/>
          <w:divBdr>
            <w:top w:val="none" w:sz="0" w:space="0" w:color="auto"/>
            <w:left w:val="none" w:sz="0" w:space="0" w:color="auto"/>
            <w:bottom w:val="none" w:sz="0" w:space="0" w:color="auto"/>
            <w:right w:val="none" w:sz="0" w:space="0" w:color="auto"/>
          </w:divBdr>
        </w:div>
      </w:divsChild>
    </w:div>
    <w:div w:id="671374182">
      <w:bodyDiv w:val="1"/>
      <w:marLeft w:val="0"/>
      <w:marRight w:val="0"/>
      <w:marTop w:val="0"/>
      <w:marBottom w:val="0"/>
      <w:divBdr>
        <w:top w:val="none" w:sz="0" w:space="0" w:color="auto"/>
        <w:left w:val="none" w:sz="0" w:space="0" w:color="auto"/>
        <w:bottom w:val="none" w:sz="0" w:space="0" w:color="auto"/>
        <w:right w:val="none" w:sz="0" w:space="0" w:color="auto"/>
      </w:divBdr>
      <w:divsChild>
        <w:div w:id="2086148402">
          <w:marLeft w:val="0"/>
          <w:marRight w:val="0"/>
          <w:marTop w:val="0"/>
          <w:marBottom w:val="300"/>
          <w:divBdr>
            <w:top w:val="none" w:sz="0" w:space="0" w:color="auto"/>
            <w:left w:val="none" w:sz="0" w:space="0" w:color="auto"/>
            <w:bottom w:val="none" w:sz="0" w:space="0" w:color="auto"/>
            <w:right w:val="none" w:sz="0" w:space="0" w:color="auto"/>
          </w:divBdr>
        </w:div>
      </w:divsChild>
    </w:div>
    <w:div w:id="671421081">
      <w:bodyDiv w:val="1"/>
      <w:marLeft w:val="0"/>
      <w:marRight w:val="0"/>
      <w:marTop w:val="0"/>
      <w:marBottom w:val="0"/>
      <w:divBdr>
        <w:top w:val="none" w:sz="0" w:space="0" w:color="auto"/>
        <w:left w:val="none" w:sz="0" w:space="0" w:color="auto"/>
        <w:bottom w:val="none" w:sz="0" w:space="0" w:color="auto"/>
        <w:right w:val="none" w:sz="0" w:space="0" w:color="auto"/>
      </w:divBdr>
      <w:divsChild>
        <w:div w:id="1485271638">
          <w:marLeft w:val="0"/>
          <w:marRight w:val="0"/>
          <w:marTop w:val="0"/>
          <w:marBottom w:val="0"/>
          <w:divBdr>
            <w:top w:val="none" w:sz="0" w:space="0" w:color="auto"/>
            <w:left w:val="none" w:sz="0" w:space="0" w:color="auto"/>
            <w:bottom w:val="none" w:sz="0" w:space="0" w:color="auto"/>
            <w:right w:val="none" w:sz="0" w:space="0" w:color="auto"/>
          </w:divBdr>
        </w:div>
        <w:div w:id="156652768">
          <w:marLeft w:val="0"/>
          <w:marRight w:val="0"/>
          <w:marTop w:val="0"/>
          <w:marBottom w:val="0"/>
          <w:divBdr>
            <w:top w:val="none" w:sz="0" w:space="0" w:color="auto"/>
            <w:left w:val="none" w:sz="0" w:space="0" w:color="auto"/>
            <w:bottom w:val="none" w:sz="0" w:space="0" w:color="auto"/>
            <w:right w:val="none" w:sz="0" w:space="0" w:color="auto"/>
          </w:divBdr>
          <w:divsChild>
            <w:div w:id="1116831356">
              <w:marLeft w:val="0"/>
              <w:marRight w:val="0"/>
              <w:marTop w:val="300"/>
              <w:marBottom w:val="450"/>
              <w:divBdr>
                <w:top w:val="none" w:sz="0" w:space="0" w:color="auto"/>
                <w:left w:val="none" w:sz="0" w:space="0" w:color="auto"/>
                <w:bottom w:val="none" w:sz="0" w:space="0" w:color="auto"/>
                <w:right w:val="none" w:sz="0" w:space="0" w:color="auto"/>
              </w:divBdr>
              <w:divsChild>
                <w:div w:id="625232212">
                  <w:marLeft w:val="0"/>
                  <w:marRight w:val="0"/>
                  <w:marTop w:val="0"/>
                  <w:marBottom w:val="0"/>
                  <w:divBdr>
                    <w:top w:val="none" w:sz="0" w:space="0" w:color="auto"/>
                    <w:left w:val="none" w:sz="0" w:space="0" w:color="auto"/>
                    <w:bottom w:val="none" w:sz="0" w:space="0" w:color="auto"/>
                    <w:right w:val="none" w:sz="0" w:space="0" w:color="auto"/>
                  </w:divBdr>
                  <w:divsChild>
                    <w:div w:id="63257902">
                      <w:marLeft w:val="0"/>
                      <w:marRight w:val="0"/>
                      <w:marTop w:val="0"/>
                      <w:marBottom w:val="0"/>
                      <w:divBdr>
                        <w:top w:val="none" w:sz="0" w:space="0" w:color="auto"/>
                        <w:left w:val="none" w:sz="0" w:space="0" w:color="auto"/>
                        <w:bottom w:val="none" w:sz="0" w:space="0" w:color="auto"/>
                        <w:right w:val="none" w:sz="0" w:space="0" w:color="auto"/>
                      </w:divBdr>
                      <w:divsChild>
                        <w:div w:id="1212035913">
                          <w:marLeft w:val="0"/>
                          <w:marRight w:val="0"/>
                          <w:marTop w:val="0"/>
                          <w:marBottom w:val="0"/>
                          <w:divBdr>
                            <w:top w:val="none" w:sz="0" w:space="0" w:color="auto"/>
                            <w:left w:val="none" w:sz="0" w:space="0" w:color="auto"/>
                            <w:bottom w:val="none" w:sz="0" w:space="0" w:color="auto"/>
                            <w:right w:val="none" w:sz="0" w:space="0" w:color="auto"/>
                          </w:divBdr>
                          <w:divsChild>
                            <w:div w:id="20754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392552">
          <w:marLeft w:val="0"/>
          <w:marRight w:val="0"/>
          <w:marTop w:val="0"/>
          <w:marBottom w:val="0"/>
          <w:divBdr>
            <w:top w:val="none" w:sz="0" w:space="0" w:color="auto"/>
            <w:left w:val="none" w:sz="0" w:space="0" w:color="auto"/>
            <w:bottom w:val="none" w:sz="0" w:space="0" w:color="auto"/>
            <w:right w:val="none" w:sz="0" w:space="0" w:color="auto"/>
          </w:divBdr>
        </w:div>
      </w:divsChild>
    </w:div>
    <w:div w:id="672033109">
      <w:bodyDiv w:val="1"/>
      <w:marLeft w:val="0"/>
      <w:marRight w:val="0"/>
      <w:marTop w:val="0"/>
      <w:marBottom w:val="0"/>
      <w:divBdr>
        <w:top w:val="none" w:sz="0" w:space="0" w:color="auto"/>
        <w:left w:val="none" w:sz="0" w:space="0" w:color="auto"/>
        <w:bottom w:val="none" w:sz="0" w:space="0" w:color="auto"/>
        <w:right w:val="none" w:sz="0" w:space="0" w:color="auto"/>
      </w:divBdr>
      <w:divsChild>
        <w:div w:id="1958873244">
          <w:marLeft w:val="0"/>
          <w:marRight w:val="375"/>
          <w:marTop w:val="0"/>
          <w:marBottom w:val="0"/>
          <w:divBdr>
            <w:top w:val="none" w:sz="0" w:space="0" w:color="auto"/>
            <w:left w:val="none" w:sz="0" w:space="0" w:color="auto"/>
            <w:bottom w:val="none" w:sz="0" w:space="0" w:color="auto"/>
            <w:right w:val="none" w:sz="0" w:space="0" w:color="auto"/>
          </w:divBdr>
        </w:div>
        <w:div w:id="1560045716">
          <w:marLeft w:val="0"/>
          <w:marRight w:val="0"/>
          <w:marTop w:val="0"/>
          <w:marBottom w:val="0"/>
          <w:divBdr>
            <w:top w:val="none" w:sz="0" w:space="0" w:color="auto"/>
            <w:left w:val="none" w:sz="0" w:space="0" w:color="auto"/>
            <w:bottom w:val="none" w:sz="0" w:space="0" w:color="auto"/>
            <w:right w:val="none" w:sz="0" w:space="0" w:color="auto"/>
          </w:divBdr>
        </w:div>
      </w:divsChild>
    </w:div>
    <w:div w:id="672146897">
      <w:bodyDiv w:val="1"/>
      <w:marLeft w:val="0"/>
      <w:marRight w:val="0"/>
      <w:marTop w:val="0"/>
      <w:marBottom w:val="0"/>
      <w:divBdr>
        <w:top w:val="none" w:sz="0" w:space="0" w:color="auto"/>
        <w:left w:val="none" w:sz="0" w:space="0" w:color="auto"/>
        <w:bottom w:val="none" w:sz="0" w:space="0" w:color="auto"/>
        <w:right w:val="none" w:sz="0" w:space="0" w:color="auto"/>
      </w:divBdr>
      <w:divsChild>
        <w:div w:id="173496491">
          <w:marLeft w:val="0"/>
          <w:marRight w:val="0"/>
          <w:marTop w:val="0"/>
          <w:marBottom w:val="300"/>
          <w:divBdr>
            <w:top w:val="none" w:sz="0" w:space="0" w:color="auto"/>
            <w:left w:val="none" w:sz="0" w:space="0" w:color="auto"/>
            <w:bottom w:val="none" w:sz="0" w:space="0" w:color="auto"/>
            <w:right w:val="none" w:sz="0" w:space="0" w:color="auto"/>
          </w:divBdr>
          <w:divsChild>
            <w:div w:id="1592347518">
              <w:marLeft w:val="0"/>
              <w:marRight w:val="0"/>
              <w:marTop w:val="0"/>
              <w:marBottom w:val="0"/>
              <w:divBdr>
                <w:top w:val="none" w:sz="0" w:space="0" w:color="auto"/>
                <w:left w:val="none" w:sz="0" w:space="0" w:color="auto"/>
                <w:bottom w:val="none" w:sz="0" w:space="0" w:color="auto"/>
                <w:right w:val="none" w:sz="0" w:space="0" w:color="auto"/>
              </w:divBdr>
            </w:div>
            <w:div w:id="2025983674">
              <w:marLeft w:val="0"/>
              <w:marRight w:val="0"/>
              <w:marTop w:val="0"/>
              <w:marBottom w:val="0"/>
              <w:divBdr>
                <w:top w:val="none" w:sz="0" w:space="0" w:color="auto"/>
                <w:left w:val="none" w:sz="0" w:space="0" w:color="auto"/>
                <w:bottom w:val="none" w:sz="0" w:space="0" w:color="auto"/>
                <w:right w:val="none" w:sz="0" w:space="0" w:color="auto"/>
              </w:divBdr>
              <w:divsChild>
                <w:div w:id="856849206">
                  <w:marLeft w:val="0"/>
                  <w:marRight w:val="0"/>
                  <w:marTop w:val="0"/>
                  <w:marBottom w:val="0"/>
                  <w:divBdr>
                    <w:top w:val="none" w:sz="0" w:space="0" w:color="auto"/>
                    <w:left w:val="none" w:sz="0" w:space="0" w:color="auto"/>
                    <w:bottom w:val="none" w:sz="0" w:space="0" w:color="auto"/>
                    <w:right w:val="none" w:sz="0" w:space="0" w:color="auto"/>
                  </w:divBdr>
                  <w:divsChild>
                    <w:div w:id="978151606">
                      <w:marLeft w:val="0"/>
                      <w:marRight w:val="0"/>
                      <w:marTop w:val="0"/>
                      <w:marBottom w:val="0"/>
                      <w:divBdr>
                        <w:top w:val="none" w:sz="0" w:space="0" w:color="auto"/>
                        <w:left w:val="none" w:sz="0" w:space="0" w:color="auto"/>
                        <w:bottom w:val="none" w:sz="0" w:space="0" w:color="auto"/>
                        <w:right w:val="none" w:sz="0" w:space="0" w:color="auto"/>
                      </w:divBdr>
                      <w:divsChild>
                        <w:div w:id="278028790">
                          <w:marLeft w:val="0"/>
                          <w:marRight w:val="0"/>
                          <w:marTop w:val="0"/>
                          <w:marBottom w:val="0"/>
                          <w:divBdr>
                            <w:top w:val="none" w:sz="0" w:space="0" w:color="auto"/>
                            <w:left w:val="none" w:sz="0" w:space="0" w:color="auto"/>
                            <w:bottom w:val="none" w:sz="0" w:space="0" w:color="auto"/>
                            <w:right w:val="none" w:sz="0" w:space="0" w:color="auto"/>
                          </w:divBdr>
                          <w:divsChild>
                            <w:div w:id="1477450873">
                              <w:marLeft w:val="0"/>
                              <w:marRight w:val="0"/>
                              <w:marTop w:val="0"/>
                              <w:marBottom w:val="0"/>
                              <w:divBdr>
                                <w:top w:val="none" w:sz="0" w:space="0" w:color="auto"/>
                                <w:left w:val="none" w:sz="0" w:space="0" w:color="auto"/>
                                <w:bottom w:val="none" w:sz="0" w:space="0" w:color="auto"/>
                                <w:right w:val="none" w:sz="0" w:space="0" w:color="auto"/>
                              </w:divBdr>
                            </w:div>
                            <w:div w:id="168180844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366058">
          <w:marLeft w:val="0"/>
          <w:marRight w:val="0"/>
          <w:marTop w:val="0"/>
          <w:marBottom w:val="300"/>
          <w:divBdr>
            <w:top w:val="none" w:sz="0" w:space="0" w:color="auto"/>
            <w:left w:val="none" w:sz="0" w:space="0" w:color="auto"/>
            <w:bottom w:val="none" w:sz="0" w:space="0" w:color="auto"/>
            <w:right w:val="none" w:sz="0" w:space="0" w:color="auto"/>
          </w:divBdr>
        </w:div>
      </w:divsChild>
    </w:div>
    <w:div w:id="672419842">
      <w:bodyDiv w:val="1"/>
      <w:marLeft w:val="0"/>
      <w:marRight w:val="0"/>
      <w:marTop w:val="0"/>
      <w:marBottom w:val="0"/>
      <w:divBdr>
        <w:top w:val="none" w:sz="0" w:space="0" w:color="auto"/>
        <w:left w:val="none" w:sz="0" w:space="0" w:color="auto"/>
        <w:bottom w:val="none" w:sz="0" w:space="0" w:color="auto"/>
        <w:right w:val="none" w:sz="0" w:space="0" w:color="auto"/>
      </w:divBdr>
      <w:divsChild>
        <w:div w:id="1460537187">
          <w:marLeft w:val="0"/>
          <w:marRight w:val="150"/>
          <w:marTop w:val="0"/>
          <w:marBottom w:val="75"/>
          <w:divBdr>
            <w:top w:val="none" w:sz="0" w:space="0" w:color="auto"/>
            <w:left w:val="none" w:sz="0" w:space="0" w:color="auto"/>
            <w:bottom w:val="none" w:sz="0" w:space="0" w:color="auto"/>
            <w:right w:val="none" w:sz="0" w:space="0" w:color="auto"/>
          </w:divBdr>
        </w:div>
        <w:div w:id="1802456405">
          <w:marLeft w:val="0"/>
          <w:marRight w:val="150"/>
          <w:marTop w:val="150"/>
          <w:marBottom w:val="150"/>
          <w:divBdr>
            <w:top w:val="none" w:sz="0" w:space="0" w:color="auto"/>
            <w:left w:val="none" w:sz="0" w:space="0" w:color="auto"/>
            <w:bottom w:val="none" w:sz="0" w:space="0" w:color="auto"/>
            <w:right w:val="none" w:sz="0" w:space="0" w:color="auto"/>
          </w:divBdr>
        </w:div>
        <w:div w:id="1444810941">
          <w:marLeft w:val="0"/>
          <w:marRight w:val="150"/>
          <w:marTop w:val="0"/>
          <w:marBottom w:val="0"/>
          <w:divBdr>
            <w:top w:val="none" w:sz="0" w:space="0" w:color="auto"/>
            <w:left w:val="none" w:sz="0" w:space="0" w:color="auto"/>
            <w:bottom w:val="none" w:sz="0" w:space="0" w:color="auto"/>
            <w:right w:val="none" w:sz="0" w:space="0" w:color="auto"/>
          </w:divBdr>
        </w:div>
      </w:divsChild>
    </w:div>
    <w:div w:id="673148100">
      <w:bodyDiv w:val="1"/>
      <w:marLeft w:val="0"/>
      <w:marRight w:val="0"/>
      <w:marTop w:val="0"/>
      <w:marBottom w:val="0"/>
      <w:divBdr>
        <w:top w:val="none" w:sz="0" w:space="0" w:color="auto"/>
        <w:left w:val="none" w:sz="0" w:space="0" w:color="auto"/>
        <w:bottom w:val="none" w:sz="0" w:space="0" w:color="auto"/>
        <w:right w:val="none" w:sz="0" w:space="0" w:color="auto"/>
      </w:divBdr>
      <w:divsChild>
        <w:div w:id="483592003">
          <w:marLeft w:val="0"/>
          <w:marRight w:val="150"/>
          <w:marTop w:val="0"/>
          <w:marBottom w:val="75"/>
          <w:divBdr>
            <w:top w:val="none" w:sz="0" w:space="0" w:color="auto"/>
            <w:left w:val="none" w:sz="0" w:space="0" w:color="auto"/>
            <w:bottom w:val="none" w:sz="0" w:space="0" w:color="auto"/>
            <w:right w:val="none" w:sz="0" w:space="0" w:color="auto"/>
          </w:divBdr>
        </w:div>
        <w:div w:id="411897236">
          <w:marLeft w:val="0"/>
          <w:marRight w:val="150"/>
          <w:marTop w:val="150"/>
          <w:marBottom w:val="150"/>
          <w:divBdr>
            <w:top w:val="none" w:sz="0" w:space="0" w:color="auto"/>
            <w:left w:val="none" w:sz="0" w:space="0" w:color="auto"/>
            <w:bottom w:val="none" w:sz="0" w:space="0" w:color="auto"/>
            <w:right w:val="none" w:sz="0" w:space="0" w:color="auto"/>
          </w:divBdr>
        </w:div>
        <w:div w:id="2080594054">
          <w:marLeft w:val="0"/>
          <w:marRight w:val="150"/>
          <w:marTop w:val="0"/>
          <w:marBottom w:val="0"/>
          <w:divBdr>
            <w:top w:val="none" w:sz="0" w:space="0" w:color="auto"/>
            <w:left w:val="none" w:sz="0" w:space="0" w:color="auto"/>
            <w:bottom w:val="none" w:sz="0" w:space="0" w:color="auto"/>
            <w:right w:val="none" w:sz="0" w:space="0" w:color="auto"/>
          </w:divBdr>
        </w:div>
      </w:divsChild>
    </w:div>
    <w:div w:id="673268154">
      <w:bodyDiv w:val="1"/>
      <w:marLeft w:val="0"/>
      <w:marRight w:val="0"/>
      <w:marTop w:val="0"/>
      <w:marBottom w:val="0"/>
      <w:divBdr>
        <w:top w:val="none" w:sz="0" w:space="0" w:color="auto"/>
        <w:left w:val="none" w:sz="0" w:space="0" w:color="auto"/>
        <w:bottom w:val="none" w:sz="0" w:space="0" w:color="auto"/>
        <w:right w:val="none" w:sz="0" w:space="0" w:color="auto"/>
      </w:divBdr>
      <w:divsChild>
        <w:div w:id="1232690816">
          <w:marLeft w:val="0"/>
          <w:marRight w:val="150"/>
          <w:marTop w:val="0"/>
          <w:marBottom w:val="75"/>
          <w:divBdr>
            <w:top w:val="none" w:sz="0" w:space="0" w:color="auto"/>
            <w:left w:val="none" w:sz="0" w:space="0" w:color="auto"/>
            <w:bottom w:val="none" w:sz="0" w:space="0" w:color="auto"/>
            <w:right w:val="none" w:sz="0" w:space="0" w:color="auto"/>
          </w:divBdr>
        </w:div>
        <w:div w:id="1858034477">
          <w:marLeft w:val="0"/>
          <w:marRight w:val="150"/>
          <w:marTop w:val="150"/>
          <w:marBottom w:val="150"/>
          <w:divBdr>
            <w:top w:val="none" w:sz="0" w:space="0" w:color="auto"/>
            <w:left w:val="none" w:sz="0" w:space="0" w:color="auto"/>
            <w:bottom w:val="none" w:sz="0" w:space="0" w:color="auto"/>
            <w:right w:val="none" w:sz="0" w:space="0" w:color="auto"/>
          </w:divBdr>
        </w:div>
        <w:div w:id="1909150987">
          <w:marLeft w:val="0"/>
          <w:marRight w:val="150"/>
          <w:marTop w:val="0"/>
          <w:marBottom w:val="0"/>
          <w:divBdr>
            <w:top w:val="none" w:sz="0" w:space="0" w:color="auto"/>
            <w:left w:val="none" w:sz="0" w:space="0" w:color="auto"/>
            <w:bottom w:val="none" w:sz="0" w:space="0" w:color="auto"/>
            <w:right w:val="none" w:sz="0" w:space="0" w:color="auto"/>
          </w:divBdr>
        </w:div>
      </w:divsChild>
    </w:div>
    <w:div w:id="673728826">
      <w:bodyDiv w:val="1"/>
      <w:marLeft w:val="0"/>
      <w:marRight w:val="0"/>
      <w:marTop w:val="0"/>
      <w:marBottom w:val="0"/>
      <w:divBdr>
        <w:top w:val="none" w:sz="0" w:space="0" w:color="auto"/>
        <w:left w:val="none" w:sz="0" w:space="0" w:color="auto"/>
        <w:bottom w:val="none" w:sz="0" w:space="0" w:color="auto"/>
        <w:right w:val="none" w:sz="0" w:space="0" w:color="auto"/>
      </w:divBdr>
      <w:divsChild>
        <w:div w:id="588739007">
          <w:marLeft w:val="0"/>
          <w:marRight w:val="150"/>
          <w:marTop w:val="0"/>
          <w:marBottom w:val="75"/>
          <w:divBdr>
            <w:top w:val="none" w:sz="0" w:space="0" w:color="auto"/>
            <w:left w:val="none" w:sz="0" w:space="0" w:color="auto"/>
            <w:bottom w:val="none" w:sz="0" w:space="0" w:color="auto"/>
            <w:right w:val="none" w:sz="0" w:space="0" w:color="auto"/>
          </w:divBdr>
        </w:div>
        <w:div w:id="1188179198">
          <w:marLeft w:val="0"/>
          <w:marRight w:val="150"/>
          <w:marTop w:val="150"/>
          <w:marBottom w:val="150"/>
          <w:divBdr>
            <w:top w:val="none" w:sz="0" w:space="0" w:color="auto"/>
            <w:left w:val="none" w:sz="0" w:space="0" w:color="auto"/>
            <w:bottom w:val="none" w:sz="0" w:space="0" w:color="auto"/>
            <w:right w:val="none" w:sz="0" w:space="0" w:color="auto"/>
          </w:divBdr>
        </w:div>
        <w:div w:id="406465583">
          <w:marLeft w:val="0"/>
          <w:marRight w:val="150"/>
          <w:marTop w:val="0"/>
          <w:marBottom w:val="0"/>
          <w:divBdr>
            <w:top w:val="none" w:sz="0" w:space="0" w:color="auto"/>
            <w:left w:val="none" w:sz="0" w:space="0" w:color="auto"/>
            <w:bottom w:val="none" w:sz="0" w:space="0" w:color="auto"/>
            <w:right w:val="none" w:sz="0" w:space="0" w:color="auto"/>
          </w:divBdr>
        </w:div>
      </w:divsChild>
    </w:div>
    <w:div w:id="673847489">
      <w:bodyDiv w:val="1"/>
      <w:marLeft w:val="0"/>
      <w:marRight w:val="0"/>
      <w:marTop w:val="0"/>
      <w:marBottom w:val="0"/>
      <w:divBdr>
        <w:top w:val="none" w:sz="0" w:space="0" w:color="auto"/>
        <w:left w:val="none" w:sz="0" w:space="0" w:color="auto"/>
        <w:bottom w:val="none" w:sz="0" w:space="0" w:color="auto"/>
        <w:right w:val="none" w:sz="0" w:space="0" w:color="auto"/>
      </w:divBdr>
      <w:divsChild>
        <w:div w:id="869879251">
          <w:marLeft w:val="0"/>
          <w:marRight w:val="150"/>
          <w:marTop w:val="0"/>
          <w:marBottom w:val="75"/>
          <w:divBdr>
            <w:top w:val="none" w:sz="0" w:space="0" w:color="auto"/>
            <w:left w:val="none" w:sz="0" w:space="0" w:color="auto"/>
            <w:bottom w:val="none" w:sz="0" w:space="0" w:color="auto"/>
            <w:right w:val="none" w:sz="0" w:space="0" w:color="auto"/>
          </w:divBdr>
        </w:div>
        <w:div w:id="903492433">
          <w:marLeft w:val="0"/>
          <w:marRight w:val="150"/>
          <w:marTop w:val="150"/>
          <w:marBottom w:val="150"/>
          <w:divBdr>
            <w:top w:val="none" w:sz="0" w:space="0" w:color="auto"/>
            <w:left w:val="none" w:sz="0" w:space="0" w:color="auto"/>
            <w:bottom w:val="none" w:sz="0" w:space="0" w:color="auto"/>
            <w:right w:val="none" w:sz="0" w:space="0" w:color="auto"/>
          </w:divBdr>
        </w:div>
        <w:div w:id="990450780">
          <w:marLeft w:val="0"/>
          <w:marRight w:val="150"/>
          <w:marTop w:val="0"/>
          <w:marBottom w:val="0"/>
          <w:divBdr>
            <w:top w:val="none" w:sz="0" w:space="0" w:color="auto"/>
            <w:left w:val="none" w:sz="0" w:space="0" w:color="auto"/>
            <w:bottom w:val="none" w:sz="0" w:space="0" w:color="auto"/>
            <w:right w:val="none" w:sz="0" w:space="0" w:color="auto"/>
          </w:divBdr>
        </w:div>
      </w:divsChild>
    </w:div>
    <w:div w:id="673994219">
      <w:bodyDiv w:val="1"/>
      <w:marLeft w:val="0"/>
      <w:marRight w:val="0"/>
      <w:marTop w:val="0"/>
      <w:marBottom w:val="0"/>
      <w:divBdr>
        <w:top w:val="none" w:sz="0" w:space="0" w:color="auto"/>
        <w:left w:val="none" w:sz="0" w:space="0" w:color="auto"/>
        <w:bottom w:val="none" w:sz="0" w:space="0" w:color="auto"/>
        <w:right w:val="none" w:sz="0" w:space="0" w:color="auto"/>
      </w:divBdr>
      <w:divsChild>
        <w:div w:id="70129725">
          <w:marLeft w:val="0"/>
          <w:marRight w:val="0"/>
          <w:marTop w:val="0"/>
          <w:marBottom w:val="0"/>
          <w:divBdr>
            <w:top w:val="none" w:sz="0" w:space="0" w:color="auto"/>
            <w:left w:val="none" w:sz="0" w:space="0" w:color="auto"/>
            <w:bottom w:val="none" w:sz="0" w:space="0" w:color="auto"/>
            <w:right w:val="none" w:sz="0" w:space="0" w:color="auto"/>
          </w:divBdr>
        </w:div>
        <w:div w:id="1845974147">
          <w:marLeft w:val="0"/>
          <w:marRight w:val="0"/>
          <w:marTop w:val="300"/>
          <w:marBottom w:val="300"/>
          <w:divBdr>
            <w:top w:val="none" w:sz="0" w:space="0" w:color="auto"/>
            <w:left w:val="none" w:sz="0" w:space="0" w:color="auto"/>
            <w:bottom w:val="none" w:sz="0" w:space="0" w:color="auto"/>
            <w:right w:val="none" w:sz="0" w:space="0" w:color="auto"/>
          </w:divBdr>
        </w:div>
        <w:div w:id="406003910">
          <w:marLeft w:val="0"/>
          <w:marRight w:val="0"/>
          <w:marTop w:val="0"/>
          <w:marBottom w:val="0"/>
          <w:divBdr>
            <w:top w:val="none" w:sz="0" w:space="0" w:color="auto"/>
            <w:left w:val="none" w:sz="0" w:space="0" w:color="auto"/>
            <w:bottom w:val="none" w:sz="0" w:space="0" w:color="auto"/>
            <w:right w:val="none" w:sz="0" w:space="0" w:color="auto"/>
          </w:divBdr>
          <w:divsChild>
            <w:div w:id="1736775786">
              <w:marLeft w:val="0"/>
              <w:marRight w:val="0"/>
              <w:marTop w:val="300"/>
              <w:marBottom w:val="450"/>
              <w:divBdr>
                <w:top w:val="none" w:sz="0" w:space="0" w:color="auto"/>
                <w:left w:val="none" w:sz="0" w:space="0" w:color="auto"/>
                <w:bottom w:val="none" w:sz="0" w:space="0" w:color="auto"/>
                <w:right w:val="none" w:sz="0" w:space="0" w:color="auto"/>
              </w:divBdr>
              <w:divsChild>
                <w:div w:id="1936859097">
                  <w:marLeft w:val="0"/>
                  <w:marRight w:val="0"/>
                  <w:marTop w:val="0"/>
                  <w:marBottom w:val="0"/>
                  <w:divBdr>
                    <w:top w:val="none" w:sz="0" w:space="0" w:color="auto"/>
                    <w:left w:val="none" w:sz="0" w:space="0" w:color="auto"/>
                    <w:bottom w:val="none" w:sz="0" w:space="0" w:color="auto"/>
                    <w:right w:val="none" w:sz="0" w:space="0" w:color="auto"/>
                  </w:divBdr>
                  <w:divsChild>
                    <w:div w:id="1615943622">
                      <w:marLeft w:val="0"/>
                      <w:marRight w:val="0"/>
                      <w:marTop w:val="0"/>
                      <w:marBottom w:val="0"/>
                      <w:divBdr>
                        <w:top w:val="none" w:sz="0" w:space="0" w:color="auto"/>
                        <w:left w:val="none" w:sz="0" w:space="0" w:color="auto"/>
                        <w:bottom w:val="none" w:sz="0" w:space="0" w:color="auto"/>
                        <w:right w:val="none" w:sz="0" w:space="0" w:color="auto"/>
                      </w:divBdr>
                      <w:divsChild>
                        <w:div w:id="565991723">
                          <w:marLeft w:val="0"/>
                          <w:marRight w:val="0"/>
                          <w:marTop w:val="0"/>
                          <w:marBottom w:val="0"/>
                          <w:divBdr>
                            <w:top w:val="none" w:sz="0" w:space="0" w:color="auto"/>
                            <w:left w:val="none" w:sz="0" w:space="0" w:color="auto"/>
                            <w:bottom w:val="none" w:sz="0" w:space="0" w:color="auto"/>
                            <w:right w:val="none" w:sz="0" w:space="0" w:color="auto"/>
                          </w:divBdr>
                          <w:divsChild>
                            <w:div w:id="129814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732794">
          <w:marLeft w:val="0"/>
          <w:marRight w:val="0"/>
          <w:marTop w:val="0"/>
          <w:marBottom w:val="0"/>
          <w:divBdr>
            <w:top w:val="none" w:sz="0" w:space="0" w:color="auto"/>
            <w:left w:val="none" w:sz="0" w:space="0" w:color="auto"/>
            <w:bottom w:val="none" w:sz="0" w:space="0" w:color="auto"/>
            <w:right w:val="none" w:sz="0" w:space="0" w:color="auto"/>
          </w:divBdr>
        </w:div>
        <w:div w:id="1648703233">
          <w:marLeft w:val="0"/>
          <w:marRight w:val="0"/>
          <w:marTop w:val="300"/>
          <w:marBottom w:val="0"/>
          <w:divBdr>
            <w:top w:val="none" w:sz="0" w:space="0" w:color="auto"/>
            <w:left w:val="none" w:sz="0" w:space="0" w:color="auto"/>
            <w:bottom w:val="none" w:sz="0" w:space="0" w:color="auto"/>
            <w:right w:val="none" w:sz="0" w:space="0" w:color="auto"/>
          </w:divBdr>
        </w:div>
      </w:divsChild>
    </w:div>
    <w:div w:id="674695067">
      <w:bodyDiv w:val="1"/>
      <w:marLeft w:val="0"/>
      <w:marRight w:val="0"/>
      <w:marTop w:val="0"/>
      <w:marBottom w:val="0"/>
      <w:divBdr>
        <w:top w:val="none" w:sz="0" w:space="0" w:color="auto"/>
        <w:left w:val="none" w:sz="0" w:space="0" w:color="auto"/>
        <w:bottom w:val="none" w:sz="0" w:space="0" w:color="auto"/>
        <w:right w:val="none" w:sz="0" w:space="0" w:color="auto"/>
      </w:divBdr>
      <w:divsChild>
        <w:div w:id="1724793719">
          <w:marLeft w:val="0"/>
          <w:marRight w:val="150"/>
          <w:marTop w:val="0"/>
          <w:marBottom w:val="75"/>
          <w:divBdr>
            <w:top w:val="none" w:sz="0" w:space="0" w:color="auto"/>
            <w:left w:val="none" w:sz="0" w:space="0" w:color="auto"/>
            <w:bottom w:val="none" w:sz="0" w:space="0" w:color="auto"/>
            <w:right w:val="none" w:sz="0" w:space="0" w:color="auto"/>
          </w:divBdr>
        </w:div>
        <w:div w:id="923300532">
          <w:marLeft w:val="0"/>
          <w:marRight w:val="150"/>
          <w:marTop w:val="150"/>
          <w:marBottom w:val="150"/>
          <w:divBdr>
            <w:top w:val="none" w:sz="0" w:space="0" w:color="auto"/>
            <w:left w:val="none" w:sz="0" w:space="0" w:color="auto"/>
            <w:bottom w:val="none" w:sz="0" w:space="0" w:color="auto"/>
            <w:right w:val="none" w:sz="0" w:space="0" w:color="auto"/>
          </w:divBdr>
        </w:div>
        <w:div w:id="376197080">
          <w:marLeft w:val="0"/>
          <w:marRight w:val="150"/>
          <w:marTop w:val="0"/>
          <w:marBottom w:val="0"/>
          <w:divBdr>
            <w:top w:val="none" w:sz="0" w:space="0" w:color="auto"/>
            <w:left w:val="none" w:sz="0" w:space="0" w:color="auto"/>
            <w:bottom w:val="none" w:sz="0" w:space="0" w:color="auto"/>
            <w:right w:val="none" w:sz="0" w:space="0" w:color="auto"/>
          </w:divBdr>
        </w:div>
      </w:divsChild>
    </w:div>
    <w:div w:id="675117255">
      <w:bodyDiv w:val="1"/>
      <w:marLeft w:val="0"/>
      <w:marRight w:val="0"/>
      <w:marTop w:val="0"/>
      <w:marBottom w:val="0"/>
      <w:divBdr>
        <w:top w:val="none" w:sz="0" w:space="0" w:color="auto"/>
        <w:left w:val="none" w:sz="0" w:space="0" w:color="auto"/>
        <w:bottom w:val="none" w:sz="0" w:space="0" w:color="auto"/>
        <w:right w:val="none" w:sz="0" w:space="0" w:color="auto"/>
      </w:divBdr>
      <w:divsChild>
        <w:div w:id="217254112">
          <w:marLeft w:val="0"/>
          <w:marRight w:val="0"/>
          <w:marTop w:val="0"/>
          <w:marBottom w:val="150"/>
          <w:divBdr>
            <w:top w:val="none" w:sz="0" w:space="0" w:color="auto"/>
            <w:left w:val="none" w:sz="0" w:space="0" w:color="auto"/>
            <w:bottom w:val="none" w:sz="0" w:space="0" w:color="auto"/>
            <w:right w:val="none" w:sz="0" w:space="0" w:color="auto"/>
          </w:divBdr>
          <w:divsChild>
            <w:div w:id="1064066314">
              <w:marLeft w:val="0"/>
              <w:marRight w:val="0"/>
              <w:marTop w:val="0"/>
              <w:marBottom w:val="0"/>
              <w:divBdr>
                <w:top w:val="none" w:sz="0" w:space="0" w:color="auto"/>
                <w:left w:val="none" w:sz="0" w:space="0" w:color="auto"/>
                <w:bottom w:val="none" w:sz="0" w:space="0" w:color="auto"/>
                <w:right w:val="none" w:sz="0" w:space="0" w:color="auto"/>
              </w:divBdr>
              <w:divsChild>
                <w:div w:id="784467525">
                  <w:marLeft w:val="0"/>
                  <w:marRight w:val="150"/>
                  <w:marTop w:val="0"/>
                  <w:marBottom w:val="0"/>
                  <w:divBdr>
                    <w:top w:val="none" w:sz="0" w:space="0" w:color="auto"/>
                    <w:left w:val="none" w:sz="0" w:space="0" w:color="auto"/>
                    <w:bottom w:val="none" w:sz="0" w:space="0" w:color="auto"/>
                    <w:right w:val="none" w:sz="0" w:space="0" w:color="auto"/>
                  </w:divBdr>
                </w:div>
                <w:div w:id="458958836">
                  <w:marLeft w:val="0"/>
                  <w:marRight w:val="150"/>
                  <w:marTop w:val="0"/>
                  <w:marBottom w:val="0"/>
                  <w:divBdr>
                    <w:top w:val="none" w:sz="0" w:space="0" w:color="auto"/>
                    <w:left w:val="none" w:sz="0" w:space="0" w:color="auto"/>
                    <w:bottom w:val="none" w:sz="0" w:space="0" w:color="auto"/>
                    <w:right w:val="none" w:sz="0" w:space="0" w:color="auto"/>
                  </w:divBdr>
                </w:div>
              </w:divsChild>
            </w:div>
            <w:div w:id="124546519">
              <w:marLeft w:val="0"/>
              <w:marRight w:val="0"/>
              <w:marTop w:val="0"/>
              <w:marBottom w:val="0"/>
              <w:divBdr>
                <w:top w:val="none" w:sz="0" w:space="0" w:color="auto"/>
                <w:left w:val="none" w:sz="0" w:space="0" w:color="auto"/>
                <w:bottom w:val="none" w:sz="0" w:space="0" w:color="auto"/>
                <w:right w:val="none" w:sz="0" w:space="0" w:color="auto"/>
              </w:divBdr>
              <w:divsChild>
                <w:div w:id="362049634">
                  <w:marLeft w:val="0"/>
                  <w:marRight w:val="0"/>
                  <w:marTop w:val="0"/>
                  <w:marBottom w:val="0"/>
                  <w:divBdr>
                    <w:top w:val="none" w:sz="0" w:space="0" w:color="auto"/>
                    <w:left w:val="none" w:sz="0" w:space="0" w:color="auto"/>
                    <w:bottom w:val="none" w:sz="0" w:space="0" w:color="auto"/>
                    <w:right w:val="none" w:sz="0" w:space="0" w:color="auto"/>
                  </w:divBdr>
                  <w:divsChild>
                    <w:div w:id="372465664">
                      <w:marLeft w:val="0"/>
                      <w:marRight w:val="0"/>
                      <w:marTop w:val="0"/>
                      <w:marBottom w:val="0"/>
                      <w:divBdr>
                        <w:top w:val="none" w:sz="0" w:space="0" w:color="auto"/>
                        <w:left w:val="none" w:sz="0" w:space="0" w:color="auto"/>
                        <w:bottom w:val="none" w:sz="0" w:space="0" w:color="auto"/>
                        <w:right w:val="none" w:sz="0" w:space="0" w:color="auto"/>
                      </w:divBdr>
                      <w:divsChild>
                        <w:div w:id="1652061122">
                          <w:marLeft w:val="0"/>
                          <w:marRight w:val="0"/>
                          <w:marTop w:val="0"/>
                          <w:marBottom w:val="0"/>
                          <w:divBdr>
                            <w:top w:val="none" w:sz="0" w:space="0" w:color="auto"/>
                            <w:left w:val="none" w:sz="0" w:space="0" w:color="auto"/>
                            <w:bottom w:val="none" w:sz="0" w:space="0" w:color="auto"/>
                            <w:right w:val="none" w:sz="0" w:space="0" w:color="auto"/>
                          </w:divBdr>
                        </w:div>
                      </w:divsChild>
                    </w:div>
                    <w:div w:id="68116781">
                      <w:marLeft w:val="0"/>
                      <w:marRight w:val="135"/>
                      <w:marTop w:val="0"/>
                      <w:marBottom w:val="0"/>
                      <w:divBdr>
                        <w:top w:val="none" w:sz="0" w:space="0" w:color="auto"/>
                        <w:left w:val="none" w:sz="0" w:space="0" w:color="auto"/>
                        <w:bottom w:val="none" w:sz="0" w:space="0" w:color="auto"/>
                        <w:right w:val="none" w:sz="0" w:space="0" w:color="auto"/>
                      </w:divBdr>
                    </w:div>
                    <w:div w:id="3773234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18400">
          <w:marLeft w:val="0"/>
          <w:marRight w:val="0"/>
          <w:marTop w:val="0"/>
          <w:marBottom w:val="0"/>
          <w:divBdr>
            <w:top w:val="none" w:sz="0" w:space="0" w:color="auto"/>
            <w:left w:val="none" w:sz="0" w:space="0" w:color="auto"/>
            <w:bottom w:val="none" w:sz="0" w:space="0" w:color="auto"/>
            <w:right w:val="none" w:sz="0" w:space="0" w:color="auto"/>
          </w:divBdr>
          <w:divsChild>
            <w:div w:id="1981037262">
              <w:marLeft w:val="0"/>
              <w:marRight w:val="0"/>
              <w:marTop w:val="0"/>
              <w:marBottom w:val="0"/>
              <w:divBdr>
                <w:top w:val="none" w:sz="0" w:space="0" w:color="auto"/>
                <w:left w:val="none" w:sz="0" w:space="0" w:color="auto"/>
                <w:bottom w:val="none" w:sz="0" w:space="0" w:color="auto"/>
                <w:right w:val="none" w:sz="0" w:space="0" w:color="auto"/>
              </w:divBdr>
              <w:divsChild>
                <w:div w:id="1993673101">
                  <w:marLeft w:val="0"/>
                  <w:marRight w:val="0"/>
                  <w:marTop w:val="0"/>
                  <w:marBottom w:val="0"/>
                  <w:divBdr>
                    <w:top w:val="none" w:sz="0" w:space="0" w:color="auto"/>
                    <w:left w:val="none" w:sz="0" w:space="0" w:color="auto"/>
                    <w:bottom w:val="none" w:sz="0" w:space="0" w:color="auto"/>
                    <w:right w:val="none" w:sz="0" w:space="0" w:color="auto"/>
                  </w:divBdr>
                </w:div>
              </w:divsChild>
            </w:div>
            <w:div w:id="992835455">
              <w:marLeft w:val="0"/>
              <w:marRight w:val="0"/>
              <w:marTop w:val="225"/>
              <w:marBottom w:val="0"/>
              <w:divBdr>
                <w:top w:val="none" w:sz="0" w:space="0" w:color="auto"/>
                <w:left w:val="none" w:sz="0" w:space="0" w:color="auto"/>
                <w:bottom w:val="none" w:sz="0" w:space="0" w:color="auto"/>
                <w:right w:val="none" w:sz="0" w:space="0" w:color="auto"/>
              </w:divBdr>
              <w:divsChild>
                <w:div w:id="2072800625">
                  <w:marLeft w:val="0"/>
                  <w:marRight w:val="0"/>
                  <w:marTop w:val="0"/>
                  <w:marBottom w:val="0"/>
                  <w:divBdr>
                    <w:top w:val="none" w:sz="0" w:space="0" w:color="auto"/>
                    <w:left w:val="none" w:sz="0" w:space="0" w:color="auto"/>
                    <w:bottom w:val="none" w:sz="0" w:space="0" w:color="auto"/>
                    <w:right w:val="none" w:sz="0" w:space="0" w:color="auto"/>
                  </w:divBdr>
                </w:div>
              </w:divsChild>
            </w:div>
            <w:div w:id="602417891">
              <w:marLeft w:val="0"/>
              <w:marRight w:val="0"/>
              <w:marTop w:val="375"/>
              <w:marBottom w:val="0"/>
              <w:divBdr>
                <w:top w:val="none" w:sz="0" w:space="0" w:color="auto"/>
                <w:left w:val="none" w:sz="0" w:space="0" w:color="auto"/>
                <w:bottom w:val="none" w:sz="0" w:space="0" w:color="auto"/>
                <w:right w:val="none" w:sz="0" w:space="0" w:color="auto"/>
              </w:divBdr>
              <w:divsChild>
                <w:div w:id="2132433120">
                  <w:marLeft w:val="0"/>
                  <w:marRight w:val="0"/>
                  <w:marTop w:val="0"/>
                  <w:marBottom w:val="0"/>
                  <w:divBdr>
                    <w:top w:val="none" w:sz="0" w:space="0" w:color="auto"/>
                    <w:left w:val="none" w:sz="0" w:space="0" w:color="auto"/>
                    <w:bottom w:val="none" w:sz="0" w:space="0" w:color="auto"/>
                    <w:right w:val="none" w:sz="0" w:space="0" w:color="auto"/>
                  </w:divBdr>
                  <w:divsChild>
                    <w:div w:id="20210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50912">
              <w:marLeft w:val="0"/>
              <w:marRight w:val="0"/>
              <w:marTop w:val="375"/>
              <w:marBottom w:val="0"/>
              <w:divBdr>
                <w:top w:val="none" w:sz="0" w:space="0" w:color="auto"/>
                <w:left w:val="none" w:sz="0" w:space="0" w:color="auto"/>
                <w:bottom w:val="none" w:sz="0" w:space="0" w:color="auto"/>
                <w:right w:val="none" w:sz="0" w:space="0" w:color="auto"/>
              </w:divBdr>
              <w:divsChild>
                <w:div w:id="1472209349">
                  <w:marLeft w:val="0"/>
                  <w:marRight w:val="0"/>
                  <w:marTop w:val="0"/>
                  <w:marBottom w:val="0"/>
                  <w:divBdr>
                    <w:top w:val="none" w:sz="0" w:space="0" w:color="auto"/>
                    <w:left w:val="none" w:sz="0" w:space="0" w:color="auto"/>
                    <w:bottom w:val="none" w:sz="0" w:space="0" w:color="auto"/>
                    <w:right w:val="none" w:sz="0" w:space="0" w:color="auto"/>
                  </w:divBdr>
                </w:div>
              </w:divsChild>
            </w:div>
            <w:div w:id="2067679946">
              <w:marLeft w:val="0"/>
              <w:marRight w:val="0"/>
              <w:marTop w:val="225"/>
              <w:marBottom w:val="0"/>
              <w:divBdr>
                <w:top w:val="none" w:sz="0" w:space="0" w:color="auto"/>
                <w:left w:val="none" w:sz="0" w:space="0" w:color="auto"/>
                <w:bottom w:val="none" w:sz="0" w:space="0" w:color="auto"/>
                <w:right w:val="none" w:sz="0" w:space="0" w:color="auto"/>
              </w:divBdr>
              <w:divsChild>
                <w:div w:id="838619248">
                  <w:marLeft w:val="0"/>
                  <w:marRight w:val="0"/>
                  <w:marTop w:val="0"/>
                  <w:marBottom w:val="0"/>
                  <w:divBdr>
                    <w:top w:val="none" w:sz="0" w:space="0" w:color="auto"/>
                    <w:left w:val="none" w:sz="0" w:space="0" w:color="auto"/>
                    <w:bottom w:val="none" w:sz="0" w:space="0" w:color="auto"/>
                    <w:right w:val="none" w:sz="0" w:space="0" w:color="auto"/>
                  </w:divBdr>
                  <w:divsChild>
                    <w:div w:id="1610577145">
                      <w:marLeft w:val="0"/>
                      <w:marRight w:val="0"/>
                      <w:marTop w:val="0"/>
                      <w:marBottom w:val="0"/>
                      <w:divBdr>
                        <w:top w:val="single" w:sz="6" w:space="0" w:color="D9D9D9"/>
                        <w:left w:val="none" w:sz="0" w:space="0" w:color="auto"/>
                        <w:bottom w:val="single" w:sz="6" w:space="0" w:color="D9D9D9"/>
                        <w:right w:val="none" w:sz="0" w:space="0" w:color="auto"/>
                      </w:divBdr>
                      <w:divsChild>
                        <w:div w:id="289825601">
                          <w:marLeft w:val="0"/>
                          <w:marRight w:val="0"/>
                          <w:marTop w:val="0"/>
                          <w:marBottom w:val="0"/>
                          <w:divBdr>
                            <w:top w:val="none" w:sz="0" w:space="0" w:color="auto"/>
                            <w:left w:val="none" w:sz="0" w:space="0" w:color="auto"/>
                            <w:bottom w:val="none" w:sz="0" w:space="0" w:color="auto"/>
                            <w:right w:val="none" w:sz="0" w:space="0" w:color="auto"/>
                          </w:divBdr>
                          <w:divsChild>
                            <w:div w:id="1090588894">
                              <w:marLeft w:val="0"/>
                              <w:marRight w:val="0"/>
                              <w:marTop w:val="0"/>
                              <w:marBottom w:val="0"/>
                              <w:divBdr>
                                <w:top w:val="none" w:sz="0" w:space="0" w:color="auto"/>
                                <w:left w:val="none" w:sz="0" w:space="0" w:color="auto"/>
                                <w:bottom w:val="none" w:sz="0" w:space="0" w:color="auto"/>
                                <w:right w:val="none" w:sz="0" w:space="0" w:color="auto"/>
                              </w:divBdr>
                              <w:divsChild>
                                <w:div w:id="4988395">
                                  <w:marLeft w:val="0"/>
                                  <w:marRight w:val="0"/>
                                  <w:marTop w:val="0"/>
                                  <w:marBottom w:val="0"/>
                                  <w:divBdr>
                                    <w:top w:val="none" w:sz="0" w:space="0" w:color="auto"/>
                                    <w:left w:val="none" w:sz="0" w:space="0" w:color="auto"/>
                                    <w:bottom w:val="none" w:sz="0" w:space="0" w:color="auto"/>
                                    <w:right w:val="none" w:sz="0" w:space="0" w:color="auto"/>
                                  </w:divBdr>
                                  <w:divsChild>
                                    <w:div w:id="618725396">
                                      <w:marLeft w:val="0"/>
                                      <w:marRight w:val="0"/>
                                      <w:marTop w:val="0"/>
                                      <w:marBottom w:val="0"/>
                                      <w:divBdr>
                                        <w:top w:val="none" w:sz="0" w:space="0" w:color="auto"/>
                                        <w:left w:val="none" w:sz="0" w:space="0" w:color="auto"/>
                                        <w:bottom w:val="none" w:sz="0" w:space="0" w:color="auto"/>
                                        <w:right w:val="none" w:sz="0" w:space="0" w:color="auto"/>
                                      </w:divBdr>
                                      <w:divsChild>
                                        <w:div w:id="636838459">
                                          <w:marLeft w:val="0"/>
                                          <w:marRight w:val="0"/>
                                          <w:marTop w:val="0"/>
                                          <w:marBottom w:val="0"/>
                                          <w:divBdr>
                                            <w:top w:val="none" w:sz="0" w:space="0" w:color="auto"/>
                                            <w:left w:val="none" w:sz="0" w:space="0" w:color="auto"/>
                                            <w:bottom w:val="none" w:sz="0" w:space="0" w:color="auto"/>
                                            <w:right w:val="none" w:sz="0" w:space="0" w:color="auto"/>
                                          </w:divBdr>
                                          <w:divsChild>
                                            <w:div w:id="376124394">
                                              <w:marLeft w:val="0"/>
                                              <w:marRight w:val="0"/>
                                              <w:marTop w:val="0"/>
                                              <w:marBottom w:val="0"/>
                                              <w:divBdr>
                                                <w:top w:val="none" w:sz="0" w:space="0" w:color="auto"/>
                                                <w:left w:val="none" w:sz="0" w:space="0" w:color="auto"/>
                                                <w:bottom w:val="none" w:sz="0" w:space="0" w:color="auto"/>
                                                <w:right w:val="none" w:sz="0" w:space="0" w:color="auto"/>
                                              </w:divBdr>
                                              <w:divsChild>
                                                <w:div w:id="1259602231">
                                                  <w:marLeft w:val="0"/>
                                                  <w:marRight w:val="0"/>
                                                  <w:marTop w:val="0"/>
                                                  <w:marBottom w:val="0"/>
                                                  <w:divBdr>
                                                    <w:top w:val="none" w:sz="0" w:space="0" w:color="auto"/>
                                                    <w:left w:val="none" w:sz="0" w:space="0" w:color="auto"/>
                                                    <w:bottom w:val="none" w:sz="0" w:space="0" w:color="auto"/>
                                                    <w:right w:val="none" w:sz="0" w:space="0" w:color="auto"/>
                                                  </w:divBdr>
                                                  <w:divsChild>
                                                    <w:div w:id="87779534">
                                                      <w:marLeft w:val="0"/>
                                                      <w:marRight w:val="0"/>
                                                      <w:marTop w:val="0"/>
                                                      <w:marBottom w:val="0"/>
                                                      <w:divBdr>
                                                        <w:top w:val="none" w:sz="0" w:space="0" w:color="auto"/>
                                                        <w:left w:val="none" w:sz="0" w:space="0" w:color="auto"/>
                                                        <w:bottom w:val="none" w:sz="0" w:space="0" w:color="auto"/>
                                                        <w:right w:val="none" w:sz="0" w:space="0" w:color="auto"/>
                                                      </w:divBdr>
                                                      <w:divsChild>
                                                        <w:div w:id="632096048">
                                                          <w:marLeft w:val="0"/>
                                                          <w:marRight w:val="0"/>
                                                          <w:marTop w:val="0"/>
                                                          <w:marBottom w:val="0"/>
                                                          <w:divBdr>
                                                            <w:top w:val="none" w:sz="0" w:space="0" w:color="auto"/>
                                                            <w:left w:val="none" w:sz="0" w:space="0" w:color="auto"/>
                                                            <w:bottom w:val="none" w:sz="0" w:space="0" w:color="auto"/>
                                                            <w:right w:val="none" w:sz="0" w:space="0" w:color="auto"/>
                                                          </w:divBdr>
                                                          <w:divsChild>
                                                            <w:div w:id="588076246">
                                                              <w:marLeft w:val="0"/>
                                                              <w:marRight w:val="0"/>
                                                              <w:marTop w:val="0"/>
                                                              <w:marBottom w:val="0"/>
                                                              <w:divBdr>
                                                                <w:top w:val="none" w:sz="0" w:space="0" w:color="auto"/>
                                                                <w:left w:val="none" w:sz="0" w:space="0" w:color="auto"/>
                                                                <w:bottom w:val="none" w:sz="0" w:space="0" w:color="auto"/>
                                                                <w:right w:val="none" w:sz="0" w:space="0" w:color="auto"/>
                                                              </w:divBdr>
                                                              <w:divsChild>
                                                                <w:div w:id="748580672">
                                                                  <w:marLeft w:val="0"/>
                                                                  <w:marRight w:val="0"/>
                                                                  <w:marTop w:val="0"/>
                                                                  <w:marBottom w:val="0"/>
                                                                  <w:divBdr>
                                                                    <w:top w:val="none" w:sz="0" w:space="0" w:color="auto"/>
                                                                    <w:left w:val="none" w:sz="0" w:space="0" w:color="auto"/>
                                                                    <w:bottom w:val="none" w:sz="0" w:space="0" w:color="auto"/>
                                                                    <w:right w:val="none" w:sz="0" w:space="0" w:color="auto"/>
                                                                  </w:divBdr>
                                                                  <w:divsChild>
                                                                    <w:div w:id="1490098059">
                                                                      <w:marLeft w:val="0"/>
                                                                      <w:marRight w:val="0"/>
                                                                      <w:marTop w:val="0"/>
                                                                      <w:marBottom w:val="0"/>
                                                                      <w:divBdr>
                                                                        <w:top w:val="none" w:sz="0" w:space="0" w:color="auto"/>
                                                                        <w:left w:val="none" w:sz="0" w:space="0" w:color="auto"/>
                                                                        <w:bottom w:val="none" w:sz="0" w:space="0" w:color="auto"/>
                                                                        <w:right w:val="none" w:sz="0" w:space="0" w:color="auto"/>
                                                                      </w:divBdr>
                                                                      <w:divsChild>
                                                                        <w:div w:id="1279138879">
                                                                          <w:marLeft w:val="0"/>
                                                                          <w:marRight w:val="0"/>
                                                                          <w:marTop w:val="0"/>
                                                                          <w:marBottom w:val="330"/>
                                                                          <w:divBdr>
                                                                            <w:top w:val="none" w:sz="0" w:space="0" w:color="auto"/>
                                                                            <w:left w:val="none" w:sz="0" w:space="0" w:color="auto"/>
                                                                            <w:bottom w:val="none" w:sz="0" w:space="0" w:color="auto"/>
                                                                            <w:right w:val="none" w:sz="0" w:space="0" w:color="auto"/>
                                                                          </w:divBdr>
                                                                          <w:divsChild>
                                                                            <w:div w:id="1655447119">
                                                                              <w:marLeft w:val="0"/>
                                                                              <w:marRight w:val="0"/>
                                                                              <w:marTop w:val="0"/>
                                                                              <w:marBottom w:val="0"/>
                                                                              <w:divBdr>
                                                                                <w:top w:val="none" w:sz="0" w:space="0" w:color="auto"/>
                                                                                <w:left w:val="none" w:sz="0" w:space="0" w:color="auto"/>
                                                                                <w:bottom w:val="none" w:sz="0" w:space="0" w:color="auto"/>
                                                                                <w:right w:val="none" w:sz="0" w:space="0" w:color="auto"/>
                                                                              </w:divBdr>
                                                                              <w:divsChild>
                                                                                <w:div w:id="1191265010">
                                                                                  <w:marLeft w:val="0"/>
                                                                                  <w:marRight w:val="0"/>
                                                                                  <w:marTop w:val="0"/>
                                                                                  <w:marBottom w:val="0"/>
                                                                                  <w:divBdr>
                                                                                    <w:top w:val="none" w:sz="0" w:space="0" w:color="auto"/>
                                                                                    <w:left w:val="none" w:sz="0" w:space="0" w:color="auto"/>
                                                                                    <w:bottom w:val="none" w:sz="0" w:space="0" w:color="auto"/>
                                                                                    <w:right w:val="none" w:sz="0" w:space="0" w:color="auto"/>
                                                                                  </w:divBdr>
                                                                                  <w:divsChild>
                                                                                    <w:div w:id="978606855">
                                                                                      <w:marLeft w:val="0"/>
                                                                                      <w:marRight w:val="0"/>
                                                                                      <w:marTop w:val="0"/>
                                                                                      <w:marBottom w:val="0"/>
                                                                                      <w:divBdr>
                                                                                        <w:top w:val="none" w:sz="0" w:space="0" w:color="auto"/>
                                                                                        <w:left w:val="none" w:sz="0" w:space="0" w:color="auto"/>
                                                                                        <w:bottom w:val="none" w:sz="0" w:space="0" w:color="auto"/>
                                                                                        <w:right w:val="none" w:sz="0" w:space="0" w:color="auto"/>
                                                                                      </w:divBdr>
                                                                                      <w:divsChild>
                                                                                        <w:div w:id="11401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103526">
                                                                          <w:marLeft w:val="0"/>
                                                                          <w:marRight w:val="0"/>
                                                                          <w:marTop w:val="0"/>
                                                                          <w:marBottom w:val="0"/>
                                                                          <w:divBdr>
                                                                            <w:top w:val="none" w:sz="0" w:space="0" w:color="auto"/>
                                                                            <w:left w:val="none" w:sz="0" w:space="0" w:color="auto"/>
                                                                            <w:bottom w:val="none" w:sz="0" w:space="0" w:color="auto"/>
                                                                            <w:right w:val="none" w:sz="0" w:space="0" w:color="auto"/>
                                                                          </w:divBdr>
                                                                        </w:div>
                                                                        <w:div w:id="893005262">
                                                                          <w:marLeft w:val="0"/>
                                                                          <w:marRight w:val="0"/>
                                                                          <w:marTop w:val="0"/>
                                                                          <w:marBottom w:val="0"/>
                                                                          <w:divBdr>
                                                                            <w:top w:val="none" w:sz="0" w:space="0" w:color="auto"/>
                                                                            <w:left w:val="none" w:sz="0" w:space="0" w:color="auto"/>
                                                                            <w:bottom w:val="none" w:sz="0" w:space="0" w:color="auto"/>
                                                                            <w:right w:val="none" w:sz="0" w:space="0" w:color="auto"/>
                                                                          </w:divBdr>
                                                                        </w:div>
                                                                      </w:divsChild>
                                                                    </w:div>
                                                                    <w:div w:id="920868571">
                                                                      <w:marLeft w:val="0"/>
                                                                      <w:marRight w:val="0"/>
                                                                      <w:marTop w:val="0"/>
                                                                      <w:marBottom w:val="0"/>
                                                                      <w:divBdr>
                                                                        <w:top w:val="none" w:sz="0" w:space="0" w:color="auto"/>
                                                                        <w:left w:val="none" w:sz="0" w:space="0" w:color="auto"/>
                                                                        <w:bottom w:val="none" w:sz="0" w:space="0" w:color="auto"/>
                                                                        <w:right w:val="none" w:sz="0" w:space="0" w:color="auto"/>
                                                                      </w:divBdr>
                                                                      <w:divsChild>
                                                                        <w:div w:id="2008484936">
                                                                          <w:marLeft w:val="0"/>
                                                                          <w:marRight w:val="0"/>
                                                                          <w:marTop w:val="0"/>
                                                                          <w:marBottom w:val="0"/>
                                                                          <w:divBdr>
                                                                            <w:top w:val="none" w:sz="0" w:space="0" w:color="auto"/>
                                                                            <w:left w:val="none" w:sz="0" w:space="0" w:color="auto"/>
                                                                            <w:bottom w:val="none" w:sz="0" w:space="0" w:color="auto"/>
                                                                            <w:right w:val="none" w:sz="0" w:space="0" w:color="auto"/>
                                                                          </w:divBdr>
                                                                          <w:divsChild>
                                                                            <w:div w:id="1191337366">
                                                                              <w:marLeft w:val="8970"/>
                                                                              <w:marRight w:val="0"/>
                                                                              <w:marTop w:val="0"/>
                                                                              <w:marBottom w:val="0"/>
                                                                              <w:divBdr>
                                                                                <w:top w:val="none" w:sz="0" w:space="0" w:color="auto"/>
                                                                                <w:left w:val="none" w:sz="0" w:space="0" w:color="auto"/>
                                                                                <w:bottom w:val="none" w:sz="0" w:space="0" w:color="auto"/>
                                                                                <w:right w:val="none" w:sz="0" w:space="0" w:color="auto"/>
                                                                              </w:divBdr>
                                                                              <w:divsChild>
                                                                                <w:div w:id="1877546841">
                                                                                  <w:marLeft w:val="0"/>
                                                                                  <w:marRight w:val="0"/>
                                                                                  <w:marTop w:val="0"/>
                                                                                  <w:marBottom w:val="0"/>
                                                                                  <w:divBdr>
                                                                                    <w:top w:val="none" w:sz="0" w:space="0" w:color="auto"/>
                                                                                    <w:left w:val="none" w:sz="0" w:space="0" w:color="auto"/>
                                                                                    <w:bottom w:val="none" w:sz="0" w:space="0" w:color="auto"/>
                                                                                    <w:right w:val="none" w:sz="0" w:space="0" w:color="auto"/>
                                                                                  </w:divBdr>
                                                                                  <w:divsChild>
                                                                                    <w:div w:id="1017393502">
                                                                                      <w:marLeft w:val="0"/>
                                                                                      <w:marRight w:val="0"/>
                                                                                      <w:marTop w:val="0"/>
                                                                                      <w:marBottom w:val="0"/>
                                                                                      <w:divBdr>
                                                                                        <w:top w:val="none" w:sz="0" w:space="0" w:color="auto"/>
                                                                                        <w:left w:val="none" w:sz="0" w:space="0" w:color="auto"/>
                                                                                        <w:bottom w:val="none" w:sz="0" w:space="0" w:color="auto"/>
                                                                                        <w:right w:val="none" w:sz="0" w:space="0" w:color="auto"/>
                                                                                      </w:divBdr>
                                                                                      <w:divsChild>
                                                                                        <w:div w:id="1396508857">
                                                                                          <w:marLeft w:val="0"/>
                                                                                          <w:marRight w:val="0"/>
                                                                                          <w:marTop w:val="0"/>
                                                                                          <w:marBottom w:val="0"/>
                                                                                          <w:divBdr>
                                                                                            <w:top w:val="none" w:sz="0" w:space="0" w:color="auto"/>
                                                                                            <w:left w:val="none" w:sz="0" w:space="0" w:color="auto"/>
                                                                                            <w:bottom w:val="none" w:sz="0" w:space="0" w:color="auto"/>
                                                                                            <w:right w:val="none" w:sz="0" w:space="0" w:color="auto"/>
                                                                                          </w:divBdr>
                                                                                          <w:divsChild>
                                                                                            <w:div w:id="1353650680">
                                                                                              <w:marLeft w:val="0"/>
                                                                                              <w:marRight w:val="0"/>
                                                                                              <w:marTop w:val="0"/>
                                                                                              <w:marBottom w:val="0"/>
                                                                                              <w:divBdr>
                                                                                                <w:top w:val="none" w:sz="0" w:space="0" w:color="auto"/>
                                                                                                <w:left w:val="none" w:sz="0" w:space="0" w:color="auto"/>
                                                                                                <w:bottom w:val="none" w:sz="0" w:space="0" w:color="auto"/>
                                                                                                <w:right w:val="none" w:sz="0" w:space="0" w:color="auto"/>
                                                                                              </w:divBdr>
                                                                                              <w:divsChild>
                                                                                                <w:div w:id="342823340">
                                                                                                  <w:marLeft w:val="0"/>
                                                                                                  <w:marRight w:val="0"/>
                                                                                                  <w:marTop w:val="75"/>
                                                                                                  <w:marBottom w:val="0"/>
                                                                                                  <w:divBdr>
                                                                                                    <w:top w:val="single" w:sz="6" w:space="4" w:color="C8C8C8"/>
                                                                                                    <w:left w:val="single" w:sz="6" w:space="4" w:color="C8C8C8"/>
                                                                                                    <w:bottom w:val="single" w:sz="6" w:space="4" w:color="C8C8C8"/>
                                                                                                    <w:right w:val="single" w:sz="6" w:space="4" w:color="C8C8C8"/>
                                                                                                  </w:divBdr>
                                                                                                </w:div>
                                                                                                <w:div w:id="949777997">
                                                                                                  <w:marLeft w:val="0"/>
                                                                                                  <w:marRight w:val="0"/>
                                                                                                  <w:marTop w:val="75"/>
                                                                                                  <w:marBottom w:val="0"/>
                                                                                                  <w:divBdr>
                                                                                                    <w:top w:val="single" w:sz="6" w:space="4" w:color="C8C8C8"/>
                                                                                                    <w:left w:val="single" w:sz="6" w:space="4" w:color="C8C8C8"/>
                                                                                                    <w:bottom w:val="single" w:sz="6" w:space="4" w:color="C8C8C8"/>
                                                                                                    <w:right w:val="single" w:sz="6" w:space="4" w:color="C8C8C8"/>
                                                                                                  </w:divBdr>
                                                                                                </w:div>
                                                                                                <w:div w:id="1649433659">
                                                                                                  <w:marLeft w:val="0"/>
                                                                                                  <w:marRight w:val="0"/>
                                                                                                  <w:marTop w:val="75"/>
                                                                                                  <w:marBottom w:val="0"/>
                                                                                                  <w:divBdr>
                                                                                                    <w:top w:val="single" w:sz="6" w:space="4" w:color="C8C8C8"/>
                                                                                                    <w:left w:val="single" w:sz="6" w:space="4" w:color="C8C8C8"/>
                                                                                                    <w:bottom w:val="single" w:sz="6" w:space="4" w:color="C8C8C8"/>
                                                                                                    <w:right w:val="single" w:sz="6" w:space="4" w:color="C8C8C8"/>
                                                                                                  </w:divBdr>
                                                                                                </w:div>
                                                                                                <w:div w:id="164064453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135976">
              <w:marLeft w:val="0"/>
              <w:marRight w:val="0"/>
              <w:marTop w:val="225"/>
              <w:marBottom w:val="0"/>
              <w:divBdr>
                <w:top w:val="none" w:sz="0" w:space="0" w:color="auto"/>
                <w:left w:val="none" w:sz="0" w:space="0" w:color="auto"/>
                <w:bottom w:val="none" w:sz="0" w:space="0" w:color="auto"/>
                <w:right w:val="none" w:sz="0" w:space="0" w:color="auto"/>
              </w:divBdr>
              <w:divsChild>
                <w:div w:id="121858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79231">
      <w:bodyDiv w:val="1"/>
      <w:marLeft w:val="0"/>
      <w:marRight w:val="0"/>
      <w:marTop w:val="0"/>
      <w:marBottom w:val="0"/>
      <w:divBdr>
        <w:top w:val="none" w:sz="0" w:space="0" w:color="auto"/>
        <w:left w:val="none" w:sz="0" w:space="0" w:color="auto"/>
        <w:bottom w:val="none" w:sz="0" w:space="0" w:color="auto"/>
        <w:right w:val="none" w:sz="0" w:space="0" w:color="auto"/>
      </w:divBdr>
      <w:divsChild>
        <w:div w:id="403062976">
          <w:marLeft w:val="0"/>
          <w:marRight w:val="0"/>
          <w:marTop w:val="0"/>
          <w:marBottom w:val="300"/>
          <w:divBdr>
            <w:top w:val="none" w:sz="0" w:space="0" w:color="auto"/>
            <w:left w:val="none" w:sz="0" w:space="0" w:color="auto"/>
            <w:bottom w:val="none" w:sz="0" w:space="0" w:color="auto"/>
            <w:right w:val="none" w:sz="0" w:space="0" w:color="auto"/>
          </w:divBdr>
        </w:div>
      </w:divsChild>
    </w:div>
    <w:div w:id="675574003">
      <w:bodyDiv w:val="1"/>
      <w:marLeft w:val="0"/>
      <w:marRight w:val="0"/>
      <w:marTop w:val="0"/>
      <w:marBottom w:val="0"/>
      <w:divBdr>
        <w:top w:val="none" w:sz="0" w:space="0" w:color="auto"/>
        <w:left w:val="none" w:sz="0" w:space="0" w:color="auto"/>
        <w:bottom w:val="none" w:sz="0" w:space="0" w:color="auto"/>
        <w:right w:val="none" w:sz="0" w:space="0" w:color="auto"/>
      </w:divBdr>
      <w:divsChild>
        <w:div w:id="2021656277">
          <w:marLeft w:val="0"/>
          <w:marRight w:val="0"/>
          <w:marTop w:val="0"/>
          <w:marBottom w:val="0"/>
          <w:divBdr>
            <w:top w:val="none" w:sz="0" w:space="0" w:color="auto"/>
            <w:left w:val="none" w:sz="0" w:space="0" w:color="auto"/>
            <w:bottom w:val="none" w:sz="0" w:space="0" w:color="auto"/>
            <w:right w:val="none" w:sz="0" w:space="0" w:color="auto"/>
          </w:divBdr>
        </w:div>
      </w:divsChild>
    </w:div>
    <w:div w:id="676035385">
      <w:bodyDiv w:val="1"/>
      <w:marLeft w:val="0"/>
      <w:marRight w:val="0"/>
      <w:marTop w:val="0"/>
      <w:marBottom w:val="0"/>
      <w:divBdr>
        <w:top w:val="none" w:sz="0" w:space="0" w:color="auto"/>
        <w:left w:val="none" w:sz="0" w:space="0" w:color="auto"/>
        <w:bottom w:val="none" w:sz="0" w:space="0" w:color="auto"/>
        <w:right w:val="none" w:sz="0" w:space="0" w:color="auto"/>
      </w:divBdr>
      <w:divsChild>
        <w:div w:id="1998872771">
          <w:marLeft w:val="0"/>
          <w:marRight w:val="375"/>
          <w:marTop w:val="0"/>
          <w:marBottom w:val="0"/>
          <w:divBdr>
            <w:top w:val="none" w:sz="0" w:space="0" w:color="auto"/>
            <w:left w:val="none" w:sz="0" w:space="0" w:color="auto"/>
            <w:bottom w:val="none" w:sz="0" w:space="0" w:color="auto"/>
            <w:right w:val="none" w:sz="0" w:space="0" w:color="auto"/>
          </w:divBdr>
        </w:div>
        <w:div w:id="1019351185">
          <w:marLeft w:val="0"/>
          <w:marRight w:val="0"/>
          <w:marTop w:val="0"/>
          <w:marBottom w:val="0"/>
          <w:divBdr>
            <w:top w:val="none" w:sz="0" w:space="0" w:color="auto"/>
            <w:left w:val="none" w:sz="0" w:space="0" w:color="auto"/>
            <w:bottom w:val="none" w:sz="0" w:space="0" w:color="auto"/>
            <w:right w:val="none" w:sz="0" w:space="0" w:color="auto"/>
          </w:divBdr>
        </w:div>
      </w:divsChild>
    </w:div>
    <w:div w:id="676882248">
      <w:bodyDiv w:val="1"/>
      <w:marLeft w:val="0"/>
      <w:marRight w:val="0"/>
      <w:marTop w:val="0"/>
      <w:marBottom w:val="0"/>
      <w:divBdr>
        <w:top w:val="none" w:sz="0" w:space="0" w:color="auto"/>
        <w:left w:val="none" w:sz="0" w:space="0" w:color="auto"/>
        <w:bottom w:val="none" w:sz="0" w:space="0" w:color="auto"/>
        <w:right w:val="none" w:sz="0" w:space="0" w:color="auto"/>
      </w:divBdr>
      <w:divsChild>
        <w:div w:id="146017131">
          <w:marLeft w:val="0"/>
          <w:marRight w:val="0"/>
          <w:marTop w:val="0"/>
          <w:marBottom w:val="75"/>
          <w:divBdr>
            <w:top w:val="none" w:sz="0" w:space="0" w:color="auto"/>
            <w:left w:val="none" w:sz="0" w:space="0" w:color="auto"/>
            <w:bottom w:val="none" w:sz="0" w:space="0" w:color="auto"/>
            <w:right w:val="none" w:sz="0" w:space="0" w:color="auto"/>
          </w:divBdr>
        </w:div>
        <w:div w:id="2327865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77274291">
      <w:bodyDiv w:val="1"/>
      <w:marLeft w:val="0"/>
      <w:marRight w:val="0"/>
      <w:marTop w:val="0"/>
      <w:marBottom w:val="0"/>
      <w:divBdr>
        <w:top w:val="none" w:sz="0" w:space="0" w:color="auto"/>
        <w:left w:val="none" w:sz="0" w:space="0" w:color="auto"/>
        <w:bottom w:val="none" w:sz="0" w:space="0" w:color="auto"/>
        <w:right w:val="none" w:sz="0" w:space="0" w:color="auto"/>
      </w:divBdr>
      <w:divsChild>
        <w:div w:id="1146556354">
          <w:marLeft w:val="0"/>
          <w:marRight w:val="150"/>
          <w:marTop w:val="0"/>
          <w:marBottom w:val="75"/>
          <w:divBdr>
            <w:top w:val="none" w:sz="0" w:space="0" w:color="auto"/>
            <w:left w:val="none" w:sz="0" w:space="0" w:color="auto"/>
            <w:bottom w:val="none" w:sz="0" w:space="0" w:color="auto"/>
            <w:right w:val="none" w:sz="0" w:space="0" w:color="auto"/>
          </w:divBdr>
        </w:div>
        <w:div w:id="121660183">
          <w:marLeft w:val="0"/>
          <w:marRight w:val="150"/>
          <w:marTop w:val="150"/>
          <w:marBottom w:val="150"/>
          <w:divBdr>
            <w:top w:val="none" w:sz="0" w:space="0" w:color="auto"/>
            <w:left w:val="none" w:sz="0" w:space="0" w:color="auto"/>
            <w:bottom w:val="none" w:sz="0" w:space="0" w:color="auto"/>
            <w:right w:val="none" w:sz="0" w:space="0" w:color="auto"/>
          </w:divBdr>
        </w:div>
        <w:div w:id="124390245">
          <w:marLeft w:val="0"/>
          <w:marRight w:val="150"/>
          <w:marTop w:val="0"/>
          <w:marBottom w:val="0"/>
          <w:divBdr>
            <w:top w:val="none" w:sz="0" w:space="0" w:color="auto"/>
            <w:left w:val="none" w:sz="0" w:space="0" w:color="auto"/>
            <w:bottom w:val="none" w:sz="0" w:space="0" w:color="auto"/>
            <w:right w:val="none" w:sz="0" w:space="0" w:color="auto"/>
          </w:divBdr>
        </w:div>
      </w:divsChild>
    </w:div>
    <w:div w:id="677392361">
      <w:bodyDiv w:val="1"/>
      <w:marLeft w:val="0"/>
      <w:marRight w:val="0"/>
      <w:marTop w:val="0"/>
      <w:marBottom w:val="0"/>
      <w:divBdr>
        <w:top w:val="none" w:sz="0" w:space="0" w:color="auto"/>
        <w:left w:val="none" w:sz="0" w:space="0" w:color="auto"/>
        <w:bottom w:val="none" w:sz="0" w:space="0" w:color="auto"/>
        <w:right w:val="none" w:sz="0" w:space="0" w:color="auto"/>
      </w:divBdr>
      <w:divsChild>
        <w:div w:id="919799010">
          <w:marLeft w:val="0"/>
          <w:marRight w:val="0"/>
          <w:marTop w:val="0"/>
          <w:marBottom w:val="0"/>
          <w:divBdr>
            <w:top w:val="none" w:sz="0" w:space="0" w:color="auto"/>
            <w:left w:val="none" w:sz="0" w:space="0" w:color="auto"/>
            <w:bottom w:val="none" w:sz="0" w:space="0" w:color="auto"/>
            <w:right w:val="none" w:sz="0" w:space="0" w:color="auto"/>
          </w:divBdr>
        </w:div>
        <w:div w:id="1340693713">
          <w:marLeft w:val="0"/>
          <w:marRight w:val="0"/>
          <w:marTop w:val="300"/>
          <w:marBottom w:val="300"/>
          <w:divBdr>
            <w:top w:val="none" w:sz="0" w:space="0" w:color="auto"/>
            <w:left w:val="none" w:sz="0" w:space="0" w:color="auto"/>
            <w:bottom w:val="none" w:sz="0" w:space="0" w:color="auto"/>
            <w:right w:val="none" w:sz="0" w:space="0" w:color="auto"/>
          </w:divBdr>
        </w:div>
        <w:div w:id="1681538857">
          <w:marLeft w:val="0"/>
          <w:marRight w:val="0"/>
          <w:marTop w:val="0"/>
          <w:marBottom w:val="0"/>
          <w:divBdr>
            <w:top w:val="none" w:sz="0" w:space="0" w:color="auto"/>
            <w:left w:val="none" w:sz="0" w:space="0" w:color="auto"/>
            <w:bottom w:val="none" w:sz="0" w:space="0" w:color="auto"/>
            <w:right w:val="none" w:sz="0" w:space="0" w:color="auto"/>
          </w:divBdr>
          <w:divsChild>
            <w:div w:id="415832912">
              <w:marLeft w:val="0"/>
              <w:marRight w:val="0"/>
              <w:marTop w:val="300"/>
              <w:marBottom w:val="450"/>
              <w:divBdr>
                <w:top w:val="none" w:sz="0" w:space="0" w:color="auto"/>
                <w:left w:val="none" w:sz="0" w:space="0" w:color="auto"/>
                <w:bottom w:val="none" w:sz="0" w:space="0" w:color="auto"/>
                <w:right w:val="none" w:sz="0" w:space="0" w:color="auto"/>
              </w:divBdr>
              <w:divsChild>
                <w:div w:id="1864244320">
                  <w:marLeft w:val="0"/>
                  <w:marRight w:val="0"/>
                  <w:marTop w:val="0"/>
                  <w:marBottom w:val="0"/>
                  <w:divBdr>
                    <w:top w:val="none" w:sz="0" w:space="0" w:color="auto"/>
                    <w:left w:val="none" w:sz="0" w:space="0" w:color="auto"/>
                    <w:bottom w:val="none" w:sz="0" w:space="0" w:color="auto"/>
                    <w:right w:val="none" w:sz="0" w:space="0" w:color="auto"/>
                  </w:divBdr>
                  <w:divsChild>
                    <w:div w:id="1432355576">
                      <w:marLeft w:val="0"/>
                      <w:marRight w:val="0"/>
                      <w:marTop w:val="0"/>
                      <w:marBottom w:val="0"/>
                      <w:divBdr>
                        <w:top w:val="none" w:sz="0" w:space="0" w:color="auto"/>
                        <w:left w:val="none" w:sz="0" w:space="0" w:color="auto"/>
                        <w:bottom w:val="none" w:sz="0" w:space="0" w:color="auto"/>
                        <w:right w:val="none" w:sz="0" w:space="0" w:color="auto"/>
                      </w:divBdr>
                      <w:divsChild>
                        <w:div w:id="1393390198">
                          <w:marLeft w:val="0"/>
                          <w:marRight w:val="0"/>
                          <w:marTop w:val="0"/>
                          <w:marBottom w:val="0"/>
                          <w:divBdr>
                            <w:top w:val="none" w:sz="0" w:space="0" w:color="auto"/>
                            <w:left w:val="none" w:sz="0" w:space="0" w:color="auto"/>
                            <w:bottom w:val="none" w:sz="0" w:space="0" w:color="auto"/>
                            <w:right w:val="none" w:sz="0" w:space="0" w:color="auto"/>
                          </w:divBdr>
                          <w:divsChild>
                            <w:div w:id="1356735100">
                              <w:marLeft w:val="0"/>
                              <w:marRight w:val="0"/>
                              <w:marTop w:val="0"/>
                              <w:marBottom w:val="0"/>
                              <w:divBdr>
                                <w:top w:val="none" w:sz="0" w:space="0" w:color="auto"/>
                                <w:left w:val="none" w:sz="0" w:space="0" w:color="auto"/>
                                <w:bottom w:val="none" w:sz="0" w:space="0" w:color="auto"/>
                                <w:right w:val="none" w:sz="0" w:space="0" w:color="auto"/>
                              </w:divBdr>
                            </w:div>
                            <w:div w:id="3265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71097">
                      <w:marLeft w:val="0"/>
                      <w:marRight w:val="0"/>
                      <w:marTop w:val="0"/>
                      <w:marBottom w:val="0"/>
                      <w:divBdr>
                        <w:top w:val="none" w:sz="0" w:space="0" w:color="auto"/>
                        <w:left w:val="none" w:sz="0" w:space="0" w:color="auto"/>
                        <w:bottom w:val="none" w:sz="0" w:space="0" w:color="auto"/>
                        <w:right w:val="none" w:sz="0" w:space="0" w:color="auto"/>
                      </w:divBdr>
                      <w:divsChild>
                        <w:div w:id="1555652641">
                          <w:marLeft w:val="0"/>
                          <w:marRight w:val="0"/>
                          <w:marTop w:val="100"/>
                          <w:marBottom w:val="100"/>
                          <w:divBdr>
                            <w:top w:val="none" w:sz="0" w:space="0" w:color="auto"/>
                            <w:left w:val="none" w:sz="0" w:space="0" w:color="auto"/>
                            <w:bottom w:val="none" w:sz="0" w:space="0" w:color="auto"/>
                            <w:right w:val="none" w:sz="0" w:space="0" w:color="auto"/>
                          </w:divBdr>
                          <w:divsChild>
                            <w:div w:id="1696929309">
                              <w:marLeft w:val="0"/>
                              <w:marRight w:val="0"/>
                              <w:marTop w:val="100"/>
                              <w:marBottom w:val="100"/>
                              <w:divBdr>
                                <w:top w:val="none" w:sz="0" w:space="0" w:color="auto"/>
                                <w:left w:val="none" w:sz="0" w:space="0" w:color="auto"/>
                                <w:bottom w:val="none" w:sz="0" w:space="0" w:color="auto"/>
                                <w:right w:val="none" w:sz="0" w:space="0" w:color="auto"/>
                              </w:divBdr>
                              <w:divsChild>
                                <w:div w:id="1628782372">
                                  <w:marLeft w:val="0"/>
                                  <w:marRight w:val="0"/>
                                  <w:marTop w:val="0"/>
                                  <w:marBottom w:val="0"/>
                                  <w:divBdr>
                                    <w:top w:val="none" w:sz="0" w:space="0" w:color="auto"/>
                                    <w:left w:val="none" w:sz="0" w:space="0" w:color="auto"/>
                                    <w:bottom w:val="none" w:sz="0" w:space="0" w:color="auto"/>
                                    <w:right w:val="none" w:sz="0" w:space="0" w:color="auto"/>
                                  </w:divBdr>
                                </w:div>
                              </w:divsChild>
                            </w:div>
                            <w:div w:id="1799303317">
                              <w:marLeft w:val="0"/>
                              <w:marRight w:val="0"/>
                              <w:marTop w:val="100"/>
                              <w:marBottom w:val="100"/>
                              <w:divBdr>
                                <w:top w:val="none" w:sz="0" w:space="0" w:color="auto"/>
                                <w:left w:val="none" w:sz="0" w:space="0" w:color="auto"/>
                                <w:bottom w:val="none" w:sz="0" w:space="0" w:color="auto"/>
                                <w:right w:val="none" w:sz="0" w:space="0" w:color="auto"/>
                              </w:divBdr>
                              <w:divsChild>
                                <w:div w:id="1700928637">
                                  <w:marLeft w:val="0"/>
                                  <w:marRight w:val="0"/>
                                  <w:marTop w:val="0"/>
                                  <w:marBottom w:val="0"/>
                                  <w:divBdr>
                                    <w:top w:val="none" w:sz="0" w:space="0" w:color="auto"/>
                                    <w:left w:val="none" w:sz="0" w:space="0" w:color="auto"/>
                                    <w:bottom w:val="none" w:sz="0" w:space="0" w:color="auto"/>
                                    <w:right w:val="none" w:sz="0" w:space="0" w:color="auto"/>
                                  </w:divBdr>
                                </w:div>
                              </w:divsChild>
                            </w:div>
                            <w:div w:id="1659729360">
                              <w:marLeft w:val="0"/>
                              <w:marRight w:val="0"/>
                              <w:marTop w:val="100"/>
                              <w:marBottom w:val="100"/>
                              <w:divBdr>
                                <w:top w:val="none" w:sz="0" w:space="0" w:color="auto"/>
                                <w:left w:val="none" w:sz="0" w:space="0" w:color="auto"/>
                                <w:bottom w:val="none" w:sz="0" w:space="0" w:color="auto"/>
                                <w:right w:val="none" w:sz="0" w:space="0" w:color="auto"/>
                              </w:divBdr>
                              <w:divsChild>
                                <w:div w:id="164161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505727">
          <w:marLeft w:val="0"/>
          <w:marRight w:val="0"/>
          <w:marTop w:val="0"/>
          <w:marBottom w:val="0"/>
          <w:divBdr>
            <w:top w:val="none" w:sz="0" w:space="0" w:color="auto"/>
            <w:left w:val="none" w:sz="0" w:space="0" w:color="auto"/>
            <w:bottom w:val="none" w:sz="0" w:space="0" w:color="auto"/>
            <w:right w:val="none" w:sz="0" w:space="0" w:color="auto"/>
          </w:divBdr>
          <w:divsChild>
            <w:div w:id="57142937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78167020">
      <w:bodyDiv w:val="1"/>
      <w:marLeft w:val="0"/>
      <w:marRight w:val="0"/>
      <w:marTop w:val="0"/>
      <w:marBottom w:val="0"/>
      <w:divBdr>
        <w:top w:val="none" w:sz="0" w:space="0" w:color="auto"/>
        <w:left w:val="none" w:sz="0" w:space="0" w:color="auto"/>
        <w:bottom w:val="none" w:sz="0" w:space="0" w:color="auto"/>
        <w:right w:val="none" w:sz="0" w:space="0" w:color="auto"/>
      </w:divBdr>
      <w:divsChild>
        <w:div w:id="1938174797">
          <w:marLeft w:val="0"/>
          <w:marRight w:val="0"/>
          <w:marTop w:val="0"/>
          <w:marBottom w:val="300"/>
          <w:divBdr>
            <w:top w:val="none" w:sz="0" w:space="0" w:color="auto"/>
            <w:left w:val="none" w:sz="0" w:space="0" w:color="auto"/>
            <w:bottom w:val="none" w:sz="0" w:space="0" w:color="auto"/>
            <w:right w:val="none" w:sz="0" w:space="0" w:color="auto"/>
          </w:divBdr>
        </w:div>
      </w:divsChild>
    </w:div>
    <w:div w:id="678510980">
      <w:bodyDiv w:val="1"/>
      <w:marLeft w:val="0"/>
      <w:marRight w:val="0"/>
      <w:marTop w:val="0"/>
      <w:marBottom w:val="0"/>
      <w:divBdr>
        <w:top w:val="none" w:sz="0" w:space="0" w:color="auto"/>
        <w:left w:val="none" w:sz="0" w:space="0" w:color="auto"/>
        <w:bottom w:val="none" w:sz="0" w:space="0" w:color="auto"/>
        <w:right w:val="none" w:sz="0" w:space="0" w:color="auto"/>
      </w:divBdr>
      <w:divsChild>
        <w:div w:id="1567837434">
          <w:marLeft w:val="0"/>
          <w:marRight w:val="0"/>
          <w:marTop w:val="150"/>
          <w:marBottom w:val="450"/>
          <w:divBdr>
            <w:top w:val="none" w:sz="0" w:space="0" w:color="auto"/>
            <w:left w:val="none" w:sz="0" w:space="0" w:color="auto"/>
            <w:bottom w:val="none" w:sz="0" w:space="0" w:color="auto"/>
            <w:right w:val="none" w:sz="0" w:space="0" w:color="auto"/>
          </w:divBdr>
        </w:div>
        <w:div w:id="783429249">
          <w:marLeft w:val="0"/>
          <w:marRight w:val="0"/>
          <w:marTop w:val="0"/>
          <w:marBottom w:val="300"/>
          <w:divBdr>
            <w:top w:val="none" w:sz="0" w:space="0" w:color="auto"/>
            <w:left w:val="none" w:sz="0" w:space="0" w:color="auto"/>
            <w:bottom w:val="none" w:sz="0" w:space="0" w:color="auto"/>
            <w:right w:val="none" w:sz="0" w:space="0" w:color="auto"/>
          </w:divBdr>
        </w:div>
        <w:div w:id="383649847">
          <w:marLeft w:val="0"/>
          <w:marRight w:val="0"/>
          <w:marTop w:val="495"/>
          <w:marBottom w:val="630"/>
          <w:divBdr>
            <w:top w:val="none" w:sz="0" w:space="0" w:color="auto"/>
            <w:left w:val="none" w:sz="0" w:space="0" w:color="auto"/>
            <w:bottom w:val="none" w:sz="0" w:space="0" w:color="auto"/>
            <w:right w:val="none" w:sz="0" w:space="0" w:color="auto"/>
          </w:divBdr>
        </w:div>
      </w:divsChild>
    </w:div>
    <w:div w:id="678577751">
      <w:bodyDiv w:val="1"/>
      <w:marLeft w:val="0"/>
      <w:marRight w:val="0"/>
      <w:marTop w:val="0"/>
      <w:marBottom w:val="0"/>
      <w:divBdr>
        <w:top w:val="none" w:sz="0" w:space="0" w:color="auto"/>
        <w:left w:val="none" w:sz="0" w:space="0" w:color="auto"/>
        <w:bottom w:val="none" w:sz="0" w:space="0" w:color="auto"/>
        <w:right w:val="none" w:sz="0" w:space="0" w:color="auto"/>
      </w:divBdr>
      <w:divsChild>
        <w:div w:id="1659770872">
          <w:marLeft w:val="0"/>
          <w:marRight w:val="150"/>
          <w:marTop w:val="0"/>
          <w:marBottom w:val="75"/>
          <w:divBdr>
            <w:top w:val="none" w:sz="0" w:space="0" w:color="auto"/>
            <w:left w:val="none" w:sz="0" w:space="0" w:color="auto"/>
            <w:bottom w:val="none" w:sz="0" w:space="0" w:color="auto"/>
            <w:right w:val="none" w:sz="0" w:space="0" w:color="auto"/>
          </w:divBdr>
        </w:div>
        <w:div w:id="596837760">
          <w:marLeft w:val="0"/>
          <w:marRight w:val="150"/>
          <w:marTop w:val="150"/>
          <w:marBottom w:val="150"/>
          <w:divBdr>
            <w:top w:val="none" w:sz="0" w:space="0" w:color="auto"/>
            <w:left w:val="none" w:sz="0" w:space="0" w:color="auto"/>
            <w:bottom w:val="none" w:sz="0" w:space="0" w:color="auto"/>
            <w:right w:val="none" w:sz="0" w:space="0" w:color="auto"/>
          </w:divBdr>
        </w:div>
        <w:div w:id="15740105">
          <w:marLeft w:val="0"/>
          <w:marRight w:val="150"/>
          <w:marTop w:val="0"/>
          <w:marBottom w:val="0"/>
          <w:divBdr>
            <w:top w:val="none" w:sz="0" w:space="0" w:color="auto"/>
            <w:left w:val="none" w:sz="0" w:space="0" w:color="auto"/>
            <w:bottom w:val="none" w:sz="0" w:space="0" w:color="auto"/>
            <w:right w:val="none" w:sz="0" w:space="0" w:color="auto"/>
          </w:divBdr>
        </w:div>
      </w:divsChild>
    </w:div>
    <w:div w:id="678771099">
      <w:bodyDiv w:val="1"/>
      <w:marLeft w:val="0"/>
      <w:marRight w:val="0"/>
      <w:marTop w:val="0"/>
      <w:marBottom w:val="0"/>
      <w:divBdr>
        <w:top w:val="none" w:sz="0" w:space="0" w:color="auto"/>
        <w:left w:val="none" w:sz="0" w:space="0" w:color="auto"/>
        <w:bottom w:val="none" w:sz="0" w:space="0" w:color="auto"/>
        <w:right w:val="none" w:sz="0" w:space="0" w:color="auto"/>
      </w:divBdr>
      <w:divsChild>
        <w:div w:id="1979022399">
          <w:marLeft w:val="0"/>
          <w:marRight w:val="0"/>
          <w:marTop w:val="0"/>
          <w:marBottom w:val="0"/>
          <w:divBdr>
            <w:top w:val="none" w:sz="0" w:space="0" w:color="auto"/>
            <w:left w:val="none" w:sz="0" w:space="0" w:color="auto"/>
            <w:bottom w:val="none" w:sz="0" w:space="0" w:color="auto"/>
            <w:right w:val="none" w:sz="0" w:space="0" w:color="auto"/>
          </w:divBdr>
        </w:div>
        <w:div w:id="926423769">
          <w:marLeft w:val="0"/>
          <w:marRight w:val="0"/>
          <w:marTop w:val="0"/>
          <w:marBottom w:val="0"/>
          <w:divBdr>
            <w:top w:val="none" w:sz="0" w:space="0" w:color="auto"/>
            <w:left w:val="none" w:sz="0" w:space="0" w:color="auto"/>
            <w:bottom w:val="none" w:sz="0" w:space="0" w:color="auto"/>
            <w:right w:val="none" w:sz="0" w:space="0" w:color="auto"/>
          </w:divBdr>
          <w:divsChild>
            <w:div w:id="663899733">
              <w:marLeft w:val="0"/>
              <w:marRight w:val="0"/>
              <w:marTop w:val="300"/>
              <w:marBottom w:val="450"/>
              <w:divBdr>
                <w:top w:val="none" w:sz="0" w:space="0" w:color="auto"/>
                <w:left w:val="none" w:sz="0" w:space="0" w:color="auto"/>
                <w:bottom w:val="none" w:sz="0" w:space="0" w:color="auto"/>
                <w:right w:val="none" w:sz="0" w:space="0" w:color="auto"/>
              </w:divBdr>
              <w:divsChild>
                <w:div w:id="305017887">
                  <w:marLeft w:val="0"/>
                  <w:marRight w:val="0"/>
                  <w:marTop w:val="0"/>
                  <w:marBottom w:val="0"/>
                  <w:divBdr>
                    <w:top w:val="none" w:sz="0" w:space="0" w:color="auto"/>
                    <w:left w:val="none" w:sz="0" w:space="0" w:color="auto"/>
                    <w:bottom w:val="none" w:sz="0" w:space="0" w:color="auto"/>
                    <w:right w:val="none" w:sz="0" w:space="0" w:color="auto"/>
                  </w:divBdr>
                  <w:divsChild>
                    <w:div w:id="577137241">
                      <w:marLeft w:val="0"/>
                      <w:marRight w:val="0"/>
                      <w:marTop w:val="0"/>
                      <w:marBottom w:val="0"/>
                      <w:divBdr>
                        <w:top w:val="none" w:sz="0" w:space="0" w:color="auto"/>
                        <w:left w:val="none" w:sz="0" w:space="0" w:color="auto"/>
                        <w:bottom w:val="none" w:sz="0" w:space="0" w:color="auto"/>
                        <w:right w:val="none" w:sz="0" w:space="0" w:color="auto"/>
                      </w:divBdr>
                      <w:divsChild>
                        <w:div w:id="1246376838">
                          <w:marLeft w:val="0"/>
                          <w:marRight w:val="0"/>
                          <w:marTop w:val="0"/>
                          <w:marBottom w:val="0"/>
                          <w:divBdr>
                            <w:top w:val="none" w:sz="0" w:space="0" w:color="auto"/>
                            <w:left w:val="none" w:sz="0" w:space="0" w:color="auto"/>
                            <w:bottom w:val="none" w:sz="0" w:space="0" w:color="auto"/>
                            <w:right w:val="none" w:sz="0" w:space="0" w:color="auto"/>
                          </w:divBdr>
                          <w:divsChild>
                            <w:div w:id="38495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156569">
          <w:marLeft w:val="0"/>
          <w:marRight w:val="0"/>
          <w:marTop w:val="0"/>
          <w:marBottom w:val="0"/>
          <w:divBdr>
            <w:top w:val="none" w:sz="0" w:space="0" w:color="auto"/>
            <w:left w:val="none" w:sz="0" w:space="0" w:color="auto"/>
            <w:bottom w:val="none" w:sz="0" w:space="0" w:color="auto"/>
            <w:right w:val="none" w:sz="0" w:space="0" w:color="auto"/>
          </w:divBdr>
        </w:div>
      </w:divsChild>
    </w:div>
    <w:div w:id="679435007">
      <w:bodyDiv w:val="1"/>
      <w:marLeft w:val="0"/>
      <w:marRight w:val="0"/>
      <w:marTop w:val="0"/>
      <w:marBottom w:val="0"/>
      <w:divBdr>
        <w:top w:val="none" w:sz="0" w:space="0" w:color="auto"/>
        <w:left w:val="none" w:sz="0" w:space="0" w:color="auto"/>
        <w:bottom w:val="none" w:sz="0" w:space="0" w:color="auto"/>
        <w:right w:val="none" w:sz="0" w:space="0" w:color="auto"/>
      </w:divBdr>
      <w:divsChild>
        <w:div w:id="434179161">
          <w:marLeft w:val="0"/>
          <w:marRight w:val="150"/>
          <w:marTop w:val="0"/>
          <w:marBottom w:val="75"/>
          <w:divBdr>
            <w:top w:val="none" w:sz="0" w:space="0" w:color="auto"/>
            <w:left w:val="none" w:sz="0" w:space="0" w:color="auto"/>
            <w:bottom w:val="none" w:sz="0" w:space="0" w:color="auto"/>
            <w:right w:val="none" w:sz="0" w:space="0" w:color="auto"/>
          </w:divBdr>
        </w:div>
        <w:div w:id="794327745">
          <w:marLeft w:val="0"/>
          <w:marRight w:val="150"/>
          <w:marTop w:val="150"/>
          <w:marBottom w:val="150"/>
          <w:divBdr>
            <w:top w:val="none" w:sz="0" w:space="0" w:color="auto"/>
            <w:left w:val="none" w:sz="0" w:space="0" w:color="auto"/>
            <w:bottom w:val="none" w:sz="0" w:space="0" w:color="auto"/>
            <w:right w:val="none" w:sz="0" w:space="0" w:color="auto"/>
          </w:divBdr>
        </w:div>
        <w:div w:id="1961834701">
          <w:marLeft w:val="0"/>
          <w:marRight w:val="150"/>
          <w:marTop w:val="0"/>
          <w:marBottom w:val="0"/>
          <w:divBdr>
            <w:top w:val="none" w:sz="0" w:space="0" w:color="auto"/>
            <w:left w:val="none" w:sz="0" w:space="0" w:color="auto"/>
            <w:bottom w:val="none" w:sz="0" w:space="0" w:color="auto"/>
            <w:right w:val="none" w:sz="0" w:space="0" w:color="auto"/>
          </w:divBdr>
        </w:div>
      </w:divsChild>
    </w:div>
    <w:div w:id="679937534">
      <w:bodyDiv w:val="1"/>
      <w:marLeft w:val="0"/>
      <w:marRight w:val="0"/>
      <w:marTop w:val="0"/>
      <w:marBottom w:val="0"/>
      <w:divBdr>
        <w:top w:val="none" w:sz="0" w:space="0" w:color="auto"/>
        <w:left w:val="none" w:sz="0" w:space="0" w:color="auto"/>
        <w:bottom w:val="none" w:sz="0" w:space="0" w:color="auto"/>
        <w:right w:val="none" w:sz="0" w:space="0" w:color="auto"/>
      </w:divBdr>
      <w:divsChild>
        <w:div w:id="1657612355">
          <w:marLeft w:val="0"/>
          <w:marRight w:val="0"/>
          <w:marTop w:val="0"/>
          <w:marBottom w:val="300"/>
          <w:divBdr>
            <w:top w:val="none" w:sz="0" w:space="0" w:color="auto"/>
            <w:left w:val="none" w:sz="0" w:space="0" w:color="auto"/>
            <w:bottom w:val="none" w:sz="0" w:space="0" w:color="auto"/>
            <w:right w:val="none" w:sz="0" w:space="0" w:color="auto"/>
          </w:divBdr>
        </w:div>
      </w:divsChild>
    </w:div>
    <w:div w:id="680862351">
      <w:bodyDiv w:val="1"/>
      <w:marLeft w:val="0"/>
      <w:marRight w:val="0"/>
      <w:marTop w:val="0"/>
      <w:marBottom w:val="0"/>
      <w:divBdr>
        <w:top w:val="none" w:sz="0" w:space="0" w:color="auto"/>
        <w:left w:val="none" w:sz="0" w:space="0" w:color="auto"/>
        <w:bottom w:val="none" w:sz="0" w:space="0" w:color="auto"/>
        <w:right w:val="none" w:sz="0" w:space="0" w:color="auto"/>
      </w:divBdr>
      <w:divsChild>
        <w:div w:id="1982883314">
          <w:marLeft w:val="0"/>
          <w:marRight w:val="0"/>
          <w:marTop w:val="0"/>
          <w:marBottom w:val="0"/>
          <w:divBdr>
            <w:top w:val="none" w:sz="0" w:space="0" w:color="auto"/>
            <w:left w:val="none" w:sz="0" w:space="0" w:color="auto"/>
            <w:bottom w:val="none" w:sz="0" w:space="0" w:color="auto"/>
            <w:right w:val="none" w:sz="0" w:space="0" w:color="auto"/>
          </w:divBdr>
        </w:div>
      </w:divsChild>
    </w:div>
    <w:div w:id="681014084">
      <w:bodyDiv w:val="1"/>
      <w:marLeft w:val="0"/>
      <w:marRight w:val="0"/>
      <w:marTop w:val="0"/>
      <w:marBottom w:val="0"/>
      <w:divBdr>
        <w:top w:val="none" w:sz="0" w:space="0" w:color="auto"/>
        <w:left w:val="none" w:sz="0" w:space="0" w:color="auto"/>
        <w:bottom w:val="none" w:sz="0" w:space="0" w:color="auto"/>
        <w:right w:val="none" w:sz="0" w:space="0" w:color="auto"/>
      </w:divBdr>
      <w:divsChild>
        <w:div w:id="1652975787">
          <w:marLeft w:val="0"/>
          <w:marRight w:val="0"/>
          <w:marTop w:val="150"/>
          <w:marBottom w:val="450"/>
          <w:divBdr>
            <w:top w:val="none" w:sz="0" w:space="0" w:color="auto"/>
            <w:left w:val="none" w:sz="0" w:space="0" w:color="auto"/>
            <w:bottom w:val="none" w:sz="0" w:space="0" w:color="auto"/>
            <w:right w:val="none" w:sz="0" w:space="0" w:color="auto"/>
          </w:divBdr>
        </w:div>
        <w:div w:id="2091153887">
          <w:marLeft w:val="0"/>
          <w:marRight w:val="0"/>
          <w:marTop w:val="0"/>
          <w:marBottom w:val="300"/>
          <w:divBdr>
            <w:top w:val="none" w:sz="0" w:space="0" w:color="auto"/>
            <w:left w:val="none" w:sz="0" w:space="0" w:color="auto"/>
            <w:bottom w:val="none" w:sz="0" w:space="0" w:color="auto"/>
            <w:right w:val="none" w:sz="0" w:space="0" w:color="auto"/>
          </w:divBdr>
        </w:div>
        <w:div w:id="162818887">
          <w:marLeft w:val="0"/>
          <w:marRight w:val="0"/>
          <w:marTop w:val="495"/>
          <w:marBottom w:val="630"/>
          <w:divBdr>
            <w:top w:val="none" w:sz="0" w:space="0" w:color="auto"/>
            <w:left w:val="none" w:sz="0" w:space="0" w:color="auto"/>
            <w:bottom w:val="none" w:sz="0" w:space="0" w:color="auto"/>
            <w:right w:val="none" w:sz="0" w:space="0" w:color="auto"/>
          </w:divBdr>
        </w:div>
      </w:divsChild>
    </w:div>
    <w:div w:id="681130434">
      <w:bodyDiv w:val="1"/>
      <w:marLeft w:val="0"/>
      <w:marRight w:val="0"/>
      <w:marTop w:val="0"/>
      <w:marBottom w:val="0"/>
      <w:divBdr>
        <w:top w:val="none" w:sz="0" w:space="0" w:color="auto"/>
        <w:left w:val="none" w:sz="0" w:space="0" w:color="auto"/>
        <w:bottom w:val="none" w:sz="0" w:space="0" w:color="auto"/>
        <w:right w:val="none" w:sz="0" w:space="0" w:color="auto"/>
      </w:divBdr>
      <w:divsChild>
        <w:div w:id="639774981">
          <w:marLeft w:val="0"/>
          <w:marRight w:val="0"/>
          <w:marTop w:val="0"/>
          <w:marBottom w:val="300"/>
          <w:divBdr>
            <w:top w:val="none" w:sz="0" w:space="0" w:color="auto"/>
            <w:left w:val="none" w:sz="0" w:space="0" w:color="auto"/>
            <w:bottom w:val="none" w:sz="0" w:space="0" w:color="auto"/>
            <w:right w:val="none" w:sz="0" w:space="0" w:color="auto"/>
          </w:divBdr>
        </w:div>
      </w:divsChild>
    </w:div>
    <w:div w:id="681662564">
      <w:bodyDiv w:val="1"/>
      <w:marLeft w:val="0"/>
      <w:marRight w:val="0"/>
      <w:marTop w:val="0"/>
      <w:marBottom w:val="0"/>
      <w:divBdr>
        <w:top w:val="none" w:sz="0" w:space="0" w:color="auto"/>
        <w:left w:val="none" w:sz="0" w:space="0" w:color="auto"/>
        <w:bottom w:val="none" w:sz="0" w:space="0" w:color="auto"/>
        <w:right w:val="none" w:sz="0" w:space="0" w:color="auto"/>
      </w:divBdr>
      <w:divsChild>
        <w:div w:id="1734935336">
          <w:marLeft w:val="0"/>
          <w:marRight w:val="0"/>
          <w:marTop w:val="0"/>
          <w:marBottom w:val="300"/>
          <w:divBdr>
            <w:top w:val="none" w:sz="0" w:space="0" w:color="auto"/>
            <w:left w:val="none" w:sz="0" w:space="0" w:color="auto"/>
            <w:bottom w:val="none" w:sz="0" w:space="0" w:color="auto"/>
            <w:right w:val="none" w:sz="0" w:space="0" w:color="auto"/>
          </w:divBdr>
        </w:div>
      </w:divsChild>
    </w:div>
    <w:div w:id="681861853">
      <w:bodyDiv w:val="1"/>
      <w:marLeft w:val="0"/>
      <w:marRight w:val="0"/>
      <w:marTop w:val="0"/>
      <w:marBottom w:val="0"/>
      <w:divBdr>
        <w:top w:val="none" w:sz="0" w:space="0" w:color="auto"/>
        <w:left w:val="none" w:sz="0" w:space="0" w:color="auto"/>
        <w:bottom w:val="none" w:sz="0" w:space="0" w:color="auto"/>
        <w:right w:val="none" w:sz="0" w:space="0" w:color="auto"/>
      </w:divBdr>
      <w:divsChild>
        <w:div w:id="642390823">
          <w:marLeft w:val="0"/>
          <w:marRight w:val="0"/>
          <w:marTop w:val="0"/>
          <w:marBottom w:val="300"/>
          <w:divBdr>
            <w:top w:val="none" w:sz="0" w:space="0" w:color="auto"/>
            <w:left w:val="none" w:sz="0" w:space="0" w:color="auto"/>
            <w:bottom w:val="none" w:sz="0" w:space="0" w:color="auto"/>
            <w:right w:val="none" w:sz="0" w:space="0" w:color="auto"/>
          </w:divBdr>
        </w:div>
      </w:divsChild>
    </w:div>
    <w:div w:id="682124032">
      <w:bodyDiv w:val="1"/>
      <w:marLeft w:val="0"/>
      <w:marRight w:val="0"/>
      <w:marTop w:val="0"/>
      <w:marBottom w:val="0"/>
      <w:divBdr>
        <w:top w:val="none" w:sz="0" w:space="0" w:color="auto"/>
        <w:left w:val="none" w:sz="0" w:space="0" w:color="auto"/>
        <w:bottom w:val="none" w:sz="0" w:space="0" w:color="auto"/>
        <w:right w:val="none" w:sz="0" w:space="0" w:color="auto"/>
      </w:divBdr>
      <w:divsChild>
        <w:div w:id="1610314784">
          <w:marLeft w:val="0"/>
          <w:marRight w:val="0"/>
          <w:marTop w:val="0"/>
          <w:marBottom w:val="75"/>
          <w:divBdr>
            <w:top w:val="none" w:sz="0" w:space="0" w:color="auto"/>
            <w:left w:val="none" w:sz="0" w:space="0" w:color="auto"/>
            <w:bottom w:val="none" w:sz="0" w:space="0" w:color="auto"/>
            <w:right w:val="none" w:sz="0" w:space="0" w:color="auto"/>
          </w:divBdr>
        </w:div>
      </w:divsChild>
    </w:div>
    <w:div w:id="682585901">
      <w:bodyDiv w:val="1"/>
      <w:marLeft w:val="0"/>
      <w:marRight w:val="0"/>
      <w:marTop w:val="0"/>
      <w:marBottom w:val="0"/>
      <w:divBdr>
        <w:top w:val="none" w:sz="0" w:space="0" w:color="auto"/>
        <w:left w:val="none" w:sz="0" w:space="0" w:color="auto"/>
        <w:bottom w:val="none" w:sz="0" w:space="0" w:color="auto"/>
        <w:right w:val="none" w:sz="0" w:space="0" w:color="auto"/>
      </w:divBdr>
      <w:divsChild>
        <w:div w:id="1288003894">
          <w:marLeft w:val="0"/>
          <w:marRight w:val="0"/>
          <w:marTop w:val="150"/>
          <w:marBottom w:val="450"/>
          <w:divBdr>
            <w:top w:val="none" w:sz="0" w:space="0" w:color="auto"/>
            <w:left w:val="none" w:sz="0" w:space="0" w:color="auto"/>
            <w:bottom w:val="none" w:sz="0" w:space="0" w:color="auto"/>
            <w:right w:val="none" w:sz="0" w:space="0" w:color="auto"/>
          </w:divBdr>
        </w:div>
        <w:div w:id="2096902932">
          <w:marLeft w:val="0"/>
          <w:marRight w:val="0"/>
          <w:marTop w:val="0"/>
          <w:marBottom w:val="300"/>
          <w:divBdr>
            <w:top w:val="none" w:sz="0" w:space="0" w:color="auto"/>
            <w:left w:val="none" w:sz="0" w:space="0" w:color="auto"/>
            <w:bottom w:val="none" w:sz="0" w:space="0" w:color="auto"/>
            <w:right w:val="none" w:sz="0" w:space="0" w:color="auto"/>
          </w:divBdr>
        </w:div>
        <w:div w:id="596863361">
          <w:marLeft w:val="0"/>
          <w:marRight w:val="0"/>
          <w:marTop w:val="495"/>
          <w:marBottom w:val="630"/>
          <w:divBdr>
            <w:top w:val="none" w:sz="0" w:space="0" w:color="auto"/>
            <w:left w:val="none" w:sz="0" w:space="0" w:color="auto"/>
            <w:bottom w:val="none" w:sz="0" w:space="0" w:color="auto"/>
            <w:right w:val="none" w:sz="0" w:space="0" w:color="auto"/>
          </w:divBdr>
        </w:div>
      </w:divsChild>
    </w:div>
    <w:div w:id="682783253">
      <w:bodyDiv w:val="1"/>
      <w:marLeft w:val="0"/>
      <w:marRight w:val="0"/>
      <w:marTop w:val="0"/>
      <w:marBottom w:val="0"/>
      <w:divBdr>
        <w:top w:val="none" w:sz="0" w:space="0" w:color="auto"/>
        <w:left w:val="none" w:sz="0" w:space="0" w:color="auto"/>
        <w:bottom w:val="none" w:sz="0" w:space="0" w:color="auto"/>
        <w:right w:val="none" w:sz="0" w:space="0" w:color="auto"/>
      </w:divBdr>
      <w:divsChild>
        <w:div w:id="196115935">
          <w:marLeft w:val="0"/>
          <w:marRight w:val="0"/>
          <w:marTop w:val="0"/>
          <w:marBottom w:val="0"/>
          <w:divBdr>
            <w:top w:val="none" w:sz="0" w:space="0" w:color="auto"/>
            <w:left w:val="none" w:sz="0" w:space="0" w:color="auto"/>
            <w:bottom w:val="none" w:sz="0" w:space="0" w:color="auto"/>
            <w:right w:val="none" w:sz="0" w:space="0" w:color="auto"/>
          </w:divBdr>
          <w:divsChild>
            <w:div w:id="710497835">
              <w:marLeft w:val="0"/>
              <w:marRight w:val="0"/>
              <w:marTop w:val="0"/>
              <w:marBottom w:val="0"/>
              <w:divBdr>
                <w:top w:val="none" w:sz="0" w:space="0" w:color="auto"/>
                <w:left w:val="none" w:sz="0" w:space="0" w:color="auto"/>
                <w:bottom w:val="none" w:sz="0" w:space="0" w:color="auto"/>
                <w:right w:val="none" w:sz="0" w:space="0" w:color="auto"/>
              </w:divBdr>
            </w:div>
            <w:div w:id="1654866128">
              <w:marLeft w:val="0"/>
              <w:marRight w:val="0"/>
              <w:marTop w:val="0"/>
              <w:marBottom w:val="0"/>
              <w:divBdr>
                <w:top w:val="none" w:sz="0" w:space="0" w:color="auto"/>
                <w:left w:val="none" w:sz="0" w:space="0" w:color="auto"/>
                <w:bottom w:val="none" w:sz="0" w:space="0" w:color="auto"/>
                <w:right w:val="none" w:sz="0" w:space="0" w:color="auto"/>
              </w:divBdr>
            </w:div>
          </w:divsChild>
        </w:div>
        <w:div w:id="393697842">
          <w:marLeft w:val="0"/>
          <w:marRight w:val="0"/>
          <w:marTop w:val="576"/>
          <w:marBottom w:val="288"/>
          <w:divBdr>
            <w:top w:val="single" w:sz="6" w:space="5" w:color="CCCCCC"/>
            <w:left w:val="single" w:sz="6" w:space="5" w:color="CCCCCC"/>
            <w:bottom w:val="single" w:sz="6" w:space="5" w:color="CCCCCC"/>
            <w:right w:val="single" w:sz="6" w:space="5" w:color="CCCCCC"/>
          </w:divBdr>
          <w:divsChild>
            <w:div w:id="534660705">
              <w:marLeft w:val="0"/>
              <w:marRight w:val="0"/>
              <w:marTop w:val="0"/>
              <w:marBottom w:val="0"/>
              <w:divBdr>
                <w:top w:val="none" w:sz="0" w:space="0" w:color="auto"/>
                <w:left w:val="none" w:sz="0" w:space="0" w:color="auto"/>
                <w:bottom w:val="none" w:sz="0" w:space="0" w:color="auto"/>
                <w:right w:val="none" w:sz="0" w:space="0" w:color="auto"/>
              </w:divBdr>
            </w:div>
          </w:divsChild>
        </w:div>
        <w:div w:id="784076182">
          <w:marLeft w:val="0"/>
          <w:marRight w:val="0"/>
          <w:marTop w:val="0"/>
          <w:marBottom w:val="264"/>
          <w:divBdr>
            <w:top w:val="none" w:sz="0" w:space="0" w:color="auto"/>
            <w:left w:val="none" w:sz="0" w:space="0" w:color="auto"/>
            <w:bottom w:val="none" w:sz="0" w:space="0" w:color="auto"/>
            <w:right w:val="none" w:sz="0" w:space="0" w:color="auto"/>
          </w:divBdr>
        </w:div>
        <w:div w:id="1180196527">
          <w:marLeft w:val="0"/>
          <w:marRight w:val="0"/>
          <w:marTop w:val="0"/>
          <w:marBottom w:val="240"/>
          <w:divBdr>
            <w:top w:val="none" w:sz="0" w:space="0" w:color="auto"/>
            <w:left w:val="none" w:sz="0" w:space="0" w:color="auto"/>
            <w:bottom w:val="none" w:sz="0" w:space="0" w:color="auto"/>
            <w:right w:val="none" w:sz="0" w:space="0" w:color="auto"/>
          </w:divBdr>
        </w:div>
        <w:div w:id="1210653258">
          <w:marLeft w:val="0"/>
          <w:marRight w:val="0"/>
          <w:marTop w:val="0"/>
          <w:marBottom w:val="0"/>
          <w:divBdr>
            <w:top w:val="none" w:sz="0" w:space="0" w:color="auto"/>
            <w:left w:val="none" w:sz="0" w:space="0" w:color="auto"/>
            <w:bottom w:val="none" w:sz="0" w:space="0" w:color="auto"/>
            <w:right w:val="none" w:sz="0" w:space="0" w:color="auto"/>
          </w:divBdr>
        </w:div>
      </w:divsChild>
    </w:div>
    <w:div w:id="682828936">
      <w:bodyDiv w:val="1"/>
      <w:marLeft w:val="0"/>
      <w:marRight w:val="0"/>
      <w:marTop w:val="0"/>
      <w:marBottom w:val="0"/>
      <w:divBdr>
        <w:top w:val="none" w:sz="0" w:space="0" w:color="auto"/>
        <w:left w:val="none" w:sz="0" w:space="0" w:color="auto"/>
        <w:bottom w:val="none" w:sz="0" w:space="0" w:color="auto"/>
        <w:right w:val="none" w:sz="0" w:space="0" w:color="auto"/>
      </w:divBdr>
      <w:divsChild>
        <w:div w:id="1275094430">
          <w:marLeft w:val="0"/>
          <w:marRight w:val="0"/>
          <w:marTop w:val="0"/>
          <w:marBottom w:val="150"/>
          <w:divBdr>
            <w:top w:val="none" w:sz="0" w:space="0" w:color="auto"/>
            <w:left w:val="none" w:sz="0" w:space="0" w:color="auto"/>
            <w:bottom w:val="none" w:sz="0" w:space="0" w:color="auto"/>
            <w:right w:val="none" w:sz="0" w:space="0" w:color="auto"/>
          </w:divBdr>
          <w:divsChild>
            <w:div w:id="208880446">
              <w:marLeft w:val="0"/>
              <w:marRight w:val="0"/>
              <w:marTop w:val="0"/>
              <w:marBottom w:val="0"/>
              <w:divBdr>
                <w:top w:val="none" w:sz="0" w:space="0" w:color="auto"/>
                <w:left w:val="none" w:sz="0" w:space="0" w:color="auto"/>
                <w:bottom w:val="none" w:sz="0" w:space="0" w:color="auto"/>
                <w:right w:val="none" w:sz="0" w:space="0" w:color="auto"/>
              </w:divBdr>
              <w:divsChild>
                <w:div w:id="1982810750">
                  <w:marLeft w:val="0"/>
                  <w:marRight w:val="150"/>
                  <w:marTop w:val="0"/>
                  <w:marBottom w:val="0"/>
                  <w:divBdr>
                    <w:top w:val="none" w:sz="0" w:space="0" w:color="auto"/>
                    <w:left w:val="none" w:sz="0" w:space="0" w:color="auto"/>
                    <w:bottom w:val="none" w:sz="0" w:space="0" w:color="auto"/>
                    <w:right w:val="none" w:sz="0" w:space="0" w:color="auto"/>
                  </w:divBdr>
                </w:div>
                <w:div w:id="1650360296">
                  <w:marLeft w:val="0"/>
                  <w:marRight w:val="150"/>
                  <w:marTop w:val="0"/>
                  <w:marBottom w:val="0"/>
                  <w:divBdr>
                    <w:top w:val="none" w:sz="0" w:space="0" w:color="auto"/>
                    <w:left w:val="none" w:sz="0" w:space="0" w:color="auto"/>
                    <w:bottom w:val="none" w:sz="0" w:space="0" w:color="auto"/>
                    <w:right w:val="none" w:sz="0" w:space="0" w:color="auto"/>
                  </w:divBdr>
                </w:div>
              </w:divsChild>
            </w:div>
            <w:div w:id="1028064422">
              <w:marLeft w:val="0"/>
              <w:marRight w:val="0"/>
              <w:marTop w:val="0"/>
              <w:marBottom w:val="0"/>
              <w:divBdr>
                <w:top w:val="none" w:sz="0" w:space="0" w:color="auto"/>
                <w:left w:val="none" w:sz="0" w:space="0" w:color="auto"/>
                <w:bottom w:val="none" w:sz="0" w:space="0" w:color="auto"/>
                <w:right w:val="none" w:sz="0" w:space="0" w:color="auto"/>
              </w:divBdr>
              <w:divsChild>
                <w:div w:id="1562666636">
                  <w:marLeft w:val="0"/>
                  <w:marRight w:val="0"/>
                  <w:marTop w:val="0"/>
                  <w:marBottom w:val="0"/>
                  <w:divBdr>
                    <w:top w:val="none" w:sz="0" w:space="0" w:color="auto"/>
                    <w:left w:val="none" w:sz="0" w:space="0" w:color="auto"/>
                    <w:bottom w:val="none" w:sz="0" w:space="0" w:color="auto"/>
                    <w:right w:val="none" w:sz="0" w:space="0" w:color="auto"/>
                  </w:divBdr>
                  <w:divsChild>
                    <w:div w:id="1834294392">
                      <w:marLeft w:val="0"/>
                      <w:marRight w:val="0"/>
                      <w:marTop w:val="0"/>
                      <w:marBottom w:val="0"/>
                      <w:divBdr>
                        <w:top w:val="none" w:sz="0" w:space="0" w:color="auto"/>
                        <w:left w:val="none" w:sz="0" w:space="0" w:color="auto"/>
                        <w:bottom w:val="none" w:sz="0" w:space="0" w:color="auto"/>
                        <w:right w:val="none" w:sz="0" w:space="0" w:color="auto"/>
                      </w:divBdr>
                      <w:divsChild>
                        <w:div w:id="885488338">
                          <w:marLeft w:val="0"/>
                          <w:marRight w:val="0"/>
                          <w:marTop w:val="0"/>
                          <w:marBottom w:val="0"/>
                          <w:divBdr>
                            <w:top w:val="none" w:sz="0" w:space="0" w:color="auto"/>
                            <w:left w:val="none" w:sz="0" w:space="0" w:color="auto"/>
                            <w:bottom w:val="none" w:sz="0" w:space="0" w:color="auto"/>
                            <w:right w:val="none" w:sz="0" w:space="0" w:color="auto"/>
                          </w:divBdr>
                        </w:div>
                      </w:divsChild>
                    </w:div>
                    <w:div w:id="72760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552429">
          <w:marLeft w:val="0"/>
          <w:marRight w:val="0"/>
          <w:marTop w:val="0"/>
          <w:marBottom w:val="0"/>
          <w:divBdr>
            <w:top w:val="none" w:sz="0" w:space="0" w:color="auto"/>
            <w:left w:val="none" w:sz="0" w:space="0" w:color="auto"/>
            <w:bottom w:val="none" w:sz="0" w:space="0" w:color="auto"/>
            <w:right w:val="none" w:sz="0" w:space="0" w:color="auto"/>
          </w:divBdr>
          <w:divsChild>
            <w:div w:id="1153107906">
              <w:marLeft w:val="0"/>
              <w:marRight w:val="0"/>
              <w:marTop w:val="0"/>
              <w:marBottom w:val="0"/>
              <w:divBdr>
                <w:top w:val="none" w:sz="0" w:space="0" w:color="auto"/>
                <w:left w:val="none" w:sz="0" w:space="0" w:color="auto"/>
                <w:bottom w:val="none" w:sz="0" w:space="0" w:color="auto"/>
                <w:right w:val="none" w:sz="0" w:space="0" w:color="auto"/>
              </w:divBdr>
              <w:divsChild>
                <w:div w:id="293214138">
                  <w:marLeft w:val="0"/>
                  <w:marRight w:val="0"/>
                  <w:marTop w:val="0"/>
                  <w:marBottom w:val="0"/>
                  <w:divBdr>
                    <w:top w:val="none" w:sz="0" w:space="0" w:color="auto"/>
                    <w:left w:val="none" w:sz="0" w:space="0" w:color="auto"/>
                    <w:bottom w:val="none" w:sz="0" w:space="0" w:color="auto"/>
                    <w:right w:val="none" w:sz="0" w:space="0" w:color="auto"/>
                  </w:divBdr>
                </w:div>
              </w:divsChild>
            </w:div>
            <w:div w:id="1914731341">
              <w:marLeft w:val="0"/>
              <w:marRight w:val="0"/>
              <w:marTop w:val="225"/>
              <w:marBottom w:val="0"/>
              <w:divBdr>
                <w:top w:val="none" w:sz="0" w:space="0" w:color="auto"/>
                <w:left w:val="none" w:sz="0" w:space="0" w:color="auto"/>
                <w:bottom w:val="none" w:sz="0" w:space="0" w:color="auto"/>
                <w:right w:val="none" w:sz="0" w:space="0" w:color="auto"/>
              </w:divBdr>
              <w:divsChild>
                <w:div w:id="406071962">
                  <w:marLeft w:val="0"/>
                  <w:marRight w:val="0"/>
                  <w:marTop w:val="0"/>
                  <w:marBottom w:val="0"/>
                  <w:divBdr>
                    <w:top w:val="none" w:sz="0" w:space="0" w:color="auto"/>
                    <w:left w:val="none" w:sz="0" w:space="0" w:color="auto"/>
                    <w:bottom w:val="none" w:sz="0" w:space="0" w:color="auto"/>
                    <w:right w:val="none" w:sz="0" w:space="0" w:color="auto"/>
                  </w:divBdr>
                </w:div>
              </w:divsChild>
            </w:div>
            <w:div w:id="500702950">
              <w:marLeft w:val="0"/>
              <w:marRight w:val="0"/>
              <w:marTop w:val="375"/>
              <w:marBottom w:val="0"/>
              <w:divBdr>
                <w:top w:val="none" w:sz="0" w:space="0" w:color="auto"/>
                <w:left w:val="none" w:sz="0" w:space="0" w:color="auto"/>
                <w:bottom w:val="none" w:sz="0" w:space="0" w:color="auto"/>
                <w:right w:val="none" w:sz="0" w:space="0" w:color="auto"/>
              </w:divBdr>
              <w:divsChild>
                <w:div w:id="303243797">
                  <w:marLeft w:val="0"/>
                  <w:marRight w:val="0"/>
                  <w:marTop w:val="0"/>
                  <w:marBottom w:val="0"/>
                  <w:divBdr>
                    <w:top w:val="none" w:sz="0" w:space="0" w:color="auto"/>
                    <w:left w:val="none" w:sz="0" w:space="0" w:color="auto"/>
                    <w:bottom w:val="none" w:sz="0" w:space="0" w:color="auto"/>
                    <w:right w:val="none" w:sz="0" w:space="0" w:color="auto"/>
                  </w:divBdr>
                  <w:divsChild>
                    <w:div w:id="141446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5178">
              <w:marLeft w:val="0"/>
              <w:marRight w:val="0"/>
              <w:marTop w:val="375"/>
              <w:marBottom w:val="0"/>
              <w:divBdr>
                <w:top w:val="none" w:sz="0" w:space="0" w:color="auto"/>
                <w:left w:val="none" w:sz="0" w:space="0" w:color="auto"/>
                <w:bottom w:val="none" w:sz="0" w:space="0" w:color="auto"/>
                <w:right w:val="none" w:sz="0" w:space="0" w:color="auto"/>
              </w:divBdr>
              <w:divsChild>
                <w:div w:id="196217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753042">
      <w:bodyDiv w:val="1"/>
      <w:marLeft w:val="0"/>
      <w:marRight w:val="0"/>
      <w:marTop w:val="0"/>
      <w:marBottom w:val="0"/>
      <w:divBdr>
        <w:top w:val="none" w:sz="0" w:space="0" w:color="auto"/>
        <w:left w:val="none" w:sz="0" w:space="0" w:color="auto"/>
        <w:bottom w:val="none" w:sz="0" w:space="0" w:color="auto"/>
        <w:right w:val="none" w:sz="0" w:space="0" w:color="auto"/>
      </w:divBdr>
      <w:divsChild>
        <w:div w:id="130948721">
          <w:marLeft w:val="0"/>
          <w:marRight w:val="0"/>
          <w:marTop w:val="0"/>
          <w:marBottom w:val="0"/>
          <w:divBdr>
            <w:top w:val="none" w:sz="0" w:space="0" w:color="auto"/>
            <w:left w:val="none" w:sz="0" w:space="0" w:color="auto"/>
            <w:bottom w:val="none" w:sz="0" w:space="0" w:color="auto"/>
            <w:right w:val="none" w:sz="0" w:space="0" w:color="auto"/>
          </w:divBdr>
        </w:div>
        <w:div w:id="1583417883">
          <w:marLeft w:val="0"/>
          <w:marRight w:val="0"/>
          <w:marTop w:val="300"/>
          <w:marBottom w:val="300"/>
          <w:divBdr>
            <w:top w:val="none" w:sz="0" w:space="0" w:color="auto"/>
            <w:left w:val="none" w:sz="0" w:space="0" w:color="auto"/>
            <w:bottom w:val="none" w:sz="0" w:space="0" w:color="auto"/>
            <w:right w:val="none" w:sz="0" w:space="0" w:color="auto"/>
          </w:divBdr>
        </w:div>
        <w:div w:id="2021539985">
          <w:marLeft w:val="0"/>
          <w:marRight w:val="0"/>
          <w:marTop w:val="0"/>
          <w:marBottom w:val="0"/>
          <w:divBdr>
            <w:top w:val="none" w:sz="0" w:space="0" w:color="auto"/>
            <w:left w:val="none" w:sz="0" w:space="0" w:color="auto"/>
            <w:bottom w:val="none" w:sz="0" w:space="0" w:color="auto"/>
            <w:right w:val="none" w:sz="0" w:space="0" w:color="auto"/>
          </w:divBdr>
          <w:divsChild>
            <w:div w:id="1669596183">
              <w:marLeft w:val="0"/>
              <w:marRight w:val="0"/>
              <w:marTop w:val="300"/>
              <w:marBottom w:val="450"/>
              <w:divBdr>
                <w:top w:val="none" w:sz="0" w:space="0" w:color="auto"/>
                <w:left w:val="none" w:sz="0" w:space="0" w:color="auto"/>
                <w:bottom w:val="none" w:sz="0" w:space="0" w:color="auto"/>
                <w:right w:val="none" w:sz="0" w:space="0" w:color="auto"/>
              </w:divBdr>
              <w:divsChild>
                <w:div w:id="1507204487">
                  <w:marLeft w:val="0"/>
                  <w:marRight w:val="0"/>
                  <w:marTop w:val="0"/>
                  <w:marBottom w:val="0"/>
                  <w:divBdr>
                    <w:top w:val="none" w:sz="0" w:space="0" w:color="auto"/>
                    <w:left w:val="none" w:sz="0" w:space="0" w:color="auto"/>
                    <w:bottom w:val="none" w:sz="0" w:space="0" w:color="auto"/>
                    <w:right w:val="none" w:sz="0" w:space="0" w:color="auto"/>
                  </w:divBdr>
                  <w:divsChild>
                    <w:div w:id="2011331064">
                      <w:marLeft w:val="0"/>
                      <w:marRight w:val="0"/>
                      <w:marTop w:val="0"/>
                      <w:marBottom w:val="0"/>
                      <w:divBdr>
                        <w:top w:val="none" w:sz="0" w:space="0" w:color="auto"/>
                        <w:left w:val="none" w:sz="0" w:space="0" w:color="auto"/>
                        <w:bottom w:val="none" w:sz="0" w:space="0" w:color="auto"/>
                        <w:right w:val="none" w:sz="0" w:space="0" w:color="auto"/>
                      </w:divBdr>
                      <w:divsChild>
                        <w:div w:id="2014019015">
                          <w:marLeft w:val="0"/>
                          <w:marRight w:val="0"/>
                          <w:marTop w:val="0"/>
                          <w:marBottom w:val="0"/>
                          <w:divBdr>
                            <w:top w:val="none" w:sz="0" w:space="0" w:color="auto"/>
                            <w:left w:val="none" w:sz="0" w:space="0" w:color="auto"/>
                            <w:bottom w:val="none" w:sz="0" w:space="0" w:color="auto"/>
                            <w:right w:val="none" w:sz="0" w:space="0" w:color="auto"/>
                          </w:divBdr>
                          <w:divsChild>
                            <w:div w:id="146898849">
                              <w:marLeft w:val="0"/>
                              <w:marRight w:val="0"/>
                              <w:marTop w:val="0"/>
                              <w:marBottom w:val="0"/>
                              <w:divBdr>
                                <w:top w:val="none" w:sz="0" w:space="0" w:color="auto"/>
                                <w:left w:val="none" w:sz="0" w:space="0" w:color="auto"/>
                                <w:bottom w:val="none" w:sz="0" w:space="0" w:color="auto"/>
                                <w:right w:val="none" w:sz="0" w:space="0" w:color="auto"/>
                              </w:divBdr>
                              <w:divsChild>
                                <w:div w:id="25566517">
                                  <w:marLeft w:val="0"/>
                                  <w:marRight w:val="0"/>
                                  <w:marTop w:val="0"/>
                                  <w:marBottom w:val="0"/>
                                  <w:divBdr>
                                    <w:top w:val="none" w:sz="0" w:space="0" w:color="auto"/>
                                    <w:left w:val="none" w:sz="0" w:space="0" w:color="auto"/>
                                    <w:bottom w:val="none" w:sz="0" w:space="0" w:color="auto"/>
                                    <w:right w:val="none" w:sz="0" w:space="0" w:color="auto"/>
                                  </w:divBdr>
                                  <w:divsChild>
                                    <w:div w:id="9637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820918">
          <w:marLeft w:val="0"/>
          <w:marRight w:val="0"/>
          <w:marTop w:val="0"/>
          <w:marBottom w:val="0"/>
          <w:divBdr>
            <w:top w:val="none" w:sz="0" w:space="0" w:color="auto"/>
            <w:left w:val="none" w:sz="0" w:space="0" w:color="auto"/>
            <w:bottom w:val="none" w:sz="0" w:space="0" w:color="auto"/>
            <w:right w:val="none" w:sz="0" w:space="0" w:color="auto"/>
          </w:divBdr>
        </w:div>
      </w:divsChild>
    </w:div>
    <w:div w:id="683870169">
      <w:bodyDiv w:val="1"/>
      <w:marLeft w:val="0"/>
      <w:marRight w:val="0"/>
      <w:marTop w:val="0"/>
      <w:marBottom w:val="0"/>
      <w:divBdr>
        <w:top w:val="none" w:sz="0" w:space="0" w:color="auto"/>
        <w:left w:val="none" w:sz="0" w:space="0" w:color="auto"/>
        <w:bottom w:val="none" w:sz="0" w:space="0" w:color="auto"/>
        <w:right w:val="none" w:sz="0" w:space="0" w:color="auto"/>
      </w:divBdr>
      <w:divsChild>
        <w:div w:id="1594387968">
          <w:marLeft w:val="0"/>
          <w:marRight w:val="0"/>
          <w:marTop w:val="0"/>
          <w:marBottom w:val="150"/>
          <w:divBdr>
            <w:top w:val="none" w:sz="0" w:space="0" w:color="auto"/>
            <w:left w:val="none" w:sz="0" w:space="0" w:color="auto"/>
            <w:bottom w:val="none" w:sz="0" w:space="0" w:color="auto"/>
            <w:right w:val="none" w:sz="0" w:space="0" w:color="auto"/>
          </w:divBdr>
          <w:divsChild>
            <w:div w:id="720248247">
              <w:marLeft w:val="0"/>
              <w:marRight w:val="0"/>
              <w:marTop w:val="0"/>
              <w:marBottom w:val="0"/>
              <w:divBdr>
                <w:top w:val="none" w:sz="0" w:space="0" w:color="auto"/>
                <w:left w:val="none" w:sz="0" w:space="0" w:color="auto"/>
                <w:bottom w:val="none" w:sz="0" w:space="0" w:color="auto"/>
                <w:right w:val="none" w:sz="0" w:space="0" w:color="auto"/>
              </w:divBdr>
            </w:div>
            <w:div w:id="300893116">
              <w:marLeft w:val="0"/>
              <w:marRight w:val="0"/>
              <w:marTop w:val="0"/>
              <w:marBottom w:val="0"/>
              <w:divBdr>
                <w:top w:val="none" w:sz="0" w:space="0" w:color="auto"/>
                <w:left w:val="none" w:sz="0" w:space="0" w:color="auto"/>
                <w:bottom w:val="none" w:sz="0" w:space="0" w:color="auto"/>
                <w:right w:val="none" w:sz="0" w:space="0" w:color="auto"/>
              </w:divBdr>
            </w:div>
            <w:div w:id="70367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13737">
      <w:bodyDiv w:val="1"/>
      <w:marLeft w:val="0"/>
      <w:marRight w:val="0"/>
      <w:marTop w:val="0"/>
      <w:marBottom w:val="0"/>
      <w:divBdr>
        <w:top w:val="none" w:sz="0" w:space="0" w:color="auto"/>
        <w:left w:val="none" w:sz="0" w:space="0" w:color="auto"/>
        <w:bottom w:val="none" w:sz="0" w:space="0" w:color="auto"/>
        <w:right w:val="none" w:sz="0" w:space="0" w:color="auto"/>
      </w:divBdr>
      <w:divsChild>
        <w:div w:id="1045567934">
          <w:marLeft w:val="0"/>
          <w:marRight w:val="0"/>
          <w:marTop w:val="0"/>
          <w:marBottom w:val="300"/>
          <w:divBdr>
            <w:top w:val="none" w:sz="0" w:space="0" w:color="auto"/>
            <w:left w:val="none" w:sz="0" w:space="0" w:color="auto"/>
            <w:bottom w:val="none" w:sz="0" w:space="0" w:color="auto"/>
            <w:right w:val="none" w:sz="0" w:space="0" w:color="auto"/>
          </w:divBdr>
        </w:div>
      </w:divsChild>
    </w:div>
    <w:div w:id="685862156">
      <w:bodyDiv w:val="1"/>
      <w:marLeft w:val="0"/>
      <w:marRight w:val="0"/>
      <w:marTop w:val="0"/>
      <w:marBottom w:val="0"/>
      <w:divBdr>
        <w:top w:val="none" w:sz="0" w:space="0" w:color="auto"/>
        <w:left w:val="none" w:sz="0" w:space="0" w:color="auto"/>
        <w:bottom w:val="none" w:sz="0" w:space="0" w:color="auto"/>
        <w:right w:val="none" w:sz="0" w:space="0" w:color="auto"/>
      </w:divBdr>
      <w:divsChild>
        <w:div w:id="1775249380">
          <w:marLeft w:val="0"/>
          <w:marRight w:val="150"/>
          <w:marTop w:val="0"/>
          <w:marBottom w:val="75"/>
          <w:divBdr>
            <w:top w:val="none" w:sz="0" w:space="0" w:color="auto"/>
            <w:left w:val="none" w:sz="0" w:space="0" w:color="auto"/>
            <w:bottom w:val="none" w:sz="0" w:space="0" w:color="auto"/>
            <w:right w:val="none" w:sz="0" w:space="0" w:color="auto"/>
          </w:divBdr>
        </w:div>
        <w:div w:id="1517496081">
          <w:marLeft w:val="0"/>
          <w:marRight w:val="150"/>
          <w:marTop w:val="150"/>
          <w:marBottom w:val="150"/>
          <w:divBdr>
            <w:top w:val="none" w:sz="0" w:space="0" w:color="auto"/>
            <w:left w:val="none" w:sz="0" w:space="0" w:color="auto"/>
            <w:bottom w:val="none" w:sz="0" w:space="0" w:color="auto"/>
            <w:right w:val="none" w:sz="0" w:space="0" w:color="auto"/>
          </w:divBdr>
        </w:div>
        <w:div w:id="1085109964">
          <w:marLeft w:val="0"/>
          <w:marRight w:val="150"/>
          <w:marTop w:val="0"/>
          <w:marBottom w:val="0"/>
          <w:divBdr>
            <w:top w:val="none" w:sz="0" w:space="0" w:color="auto"/>
            <w:left w:val="none" w:sz="0" w:space="0" w:color="auto"/>
            <w:bottom w:val="none" w:sz="0" w:space="0" w:color="auto"/>
            <w:right w:val="none" w:sz="0" w:space="0" w:color="auto"/>
          </w:divBdr>
        </w:div>
      </w:divsChild>
    </w:div>
    <w:div w:id="686179749">
      <w:bodyDiv w:val="1"/>
      <w:marLeft w:val="0"/>
      <w:marRight w:val="0"/>
      <w:marTop w:val="0"/>
      <w:marBottom w:val="0"/>
      <w:divBdr>
        <w:top w:val="none" w:sz="0" w:space="0" w:color="auto"/>
        <w:left w:val="none" w:sz="0" w:space="0" w:color="auto"/>
        <w:bottom w:val="none" w:sz="0" w:space="0" w:color="auto"/>
        <w:right w:val="none" w:sz="0" w:space="0" w:color="auto"/>
      </w:divBdr>
      <w:divsChild>
        <w:div w:id="600646963">
          <w:marLeft w:val="0"/>
          <w:marRight w:val="0"/>
          <w:marTop w:val="0"/>
          <w:marBottom w:val="150"/>
          <w:divBdr>
            <w:top w:val="none" w:sz="0" w:space="0" w:color="auto"/>
            <w:left w:val="none" w:sz="0" w:space="0" w:color="auto"/>
            <w:bottom w:val="none" w:sz="0" w:space="0" w:color="auto"/>
            <w:right w:val="none" w:sz="0" w:space="0" w:color="auto"/>
          </w:divBdr>
          <w:divsChild>
            <w:div w:id="1893886875">
              <w:marLeft w:val="0"/>
              <w:marRight w:val="0"/>
              <w:marTop w:val="0"/>
              <w:marBottom w:val="0"/>
              <w:divBdr>
                <w:top w:val="none" w:sz="0" w:space="0" w:color="auto"/>
                <w:left w:val="none" w:sz="0" w:space="0" w:color="auto"/>
                <w:bottom w:val="none" w:sz="0" w:space="0" w:color="auto"/>
                <w:right w:val="none" w:sz="0" w:space="0" w:color="auto"/>
              </w:divBdr>
              <w:divsChild>
                <w:div w:id="150222597">
                  <w:marLeft w:val="0"/>
                  <w:marRight w:val="150"/>
                  <w:marTop w:val="0"/>
                  <w:marBottom w:val="0"/>
                  <w:divBdr>
                    <w:top w:val="none" w:sz="0" w:space="0" w:color="auto"/>
                    <w:left w:val="none" w:sz="0" w:space="0" w:color="auto"/>
                    <w:bottom w:val="none" w:sz="0" w:space="0" w:color="auto"/>
                    <w:right w:val="none" w:sz="0" w:space="0" w:color="auto"/>
                  </w:divBdr>
                </w:div>
                <w:div w:id="1688673752">
                  <w:marLeft w:val="0"/>
                  <w:marRight w:val="150"/>
                  <w:marTop w:val="0"/>
                  <w:marBottom w:val="0"/>
                  <w:divBdr>
                    <w:top w:val="none" w:sz="0" w:space="0" w:color="auto"/>
                    <w:left w:val="none" w:sz="0" w:space="0" w:color="auto"/>
                    <w:bottom w:val="none" w:sz="0" w:space="0" w:color="auto"/>
                    <w:right w:val="none" w:sz="0" w:space="0" w:color="auto"/>
                  </w:divBdr>
                </w:div>
              </w:divsChild>
            </w:div>
            <w:div w:id="608315776">
              <w:marLeft w:val="0"/>
              <w:marRight w:val="0"/>
              <w:marTop w:val="0"/>
              <w:marBottom w:val="0"/>
              <w:divBdr>
                <w:top w:val="none" w:sz="0" w:space="0" w:color="auto"/>
                <w:left w:val="none" w:sz="0" w:space="0" w:color="auto"/>
                <w:bottom w:val="none" w:sz="0" w:space="0" w:color="auto"/>
                <w:right w:val="none" w:sz="0" w:space="0" w:color="auto"/>
              </w:divBdr>
              <w:divsChild>
                <w:div w:id="926616868">
                  <w:marLeft w:val="0"/>
                  <w:marRight w:val="0"/>
                  <w:marTop w:val="0"/>
                  <w:marBottom w:val="0"/>
                  <w:divBdr>
                    <w:top w:val="none" w:sz="0" w:space="0" w:color="auto"/>
                    <w:left w:val="none" w:sz="0" w:space="0" w:color="auto"/>
                    <w:bottom w:val="none" w:sz="0" w:space="0" w:color="auto"/>
                    <w:right w:val="none" w:sz="0" w:space="0" w:color="auto"/>
                  </w:divBdr>
                  <w:divsChild>
                    <w:div w:id="176234720">
                      <w:marLeft w:val="0"/>
                      <w:marRight w:val="0"/>
                      <w:marTop w:val="0"/>
                      <w:marBottom w:val="0"/>
                      <w:divBdr>
                        <w:top w:val="none" w:sz="0" w:space="0" w:color="auto"/>
                        <w:left w:val="none" w:sz="0" w:space="0" w:color="auto"/>
                        <w:bottom w:val="none" w:sz="0" w:space="0" w:color="auto"/>
                        <w:right w:val="none" w:sz="0" w:space="0" w:color="auto"/>
                      </w:divBdr>
                      <w:divsChild>
                        <w:div w:id="792790764">
                          <w:marLeft w:val="0"/>
                          <w:marRight w:val="0"/>
                          <w:marTop w:val="0"/>
                          <w:marBottom w:val="0"/>
                          <w:divBdr>
                            <w:top w:val="none" w:sz="0" w:space="0" w:color="auto"/>
                            <w:left w:val="none" w:sz="0" w:space="0" w:color="auto"/>
                            <w:bottom w:val="none" w:sz="0" w:space="0" w:color="auto"/>
                            <w:right w:val="none" w:sz="0" w:space="0" w:color="auto"/>
                          </w:divBdr>
                        </w:div>
                      </w:divsChild>
                    </w:div>
                    <w:div w:id="812984577">
                      <w:marLeft w:val="0"/>
                      <w:marRight w:val="135"/>
                      <w:marTop w:val="0"/>
                      <w:marBottom w:val="0"/>
                      <w:divBdr>
                        <w:top w:val="none" w:sz="0" w:space="0" w:color="auto"/>
                        <w:left w:val="none" w:sz="0" w:space="0" w:color="auto"/>
                        <w:bottom w:val="none" w:sz="0" w:space="0" w:color="auto"/>
                        <w:right w:val="none" w:sz="0" w:space="0" w:color="auto"/>
                      </w:divBdr>
                    </w:div>
                    <w:div w:id="4187950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7012">
          <w:marLeft w:val="0"/>
          <w:marRight w:val="0"/>
          <w:marTop w:val="0"/>
          <w:marBottom w:val="0"/>
          <w:divBdr>
            <w:top w:val="none" w:sz="0" w:space="0" w:color="auto"/>
            <w:left w:val="none" w:sz="0" w:space="0" w:color="auto"/>
            <w:bottom w:val="none" w:sz="0" w:space="0" w:color="auto"/>
            <w:right w:val="none" w:sz="0" w:space="0" w:color="auto"/>
          </w:divBdr>
          <w:divsChild>
            <w:div w:id="441997307">
              <w:marLeft w:val="0"/>
              <w:marRight w:val="0"/>
              <w:marTop w:val="0"/>
              <w:marBottom w:val="0"/>
              <w:divBdr>
                <w:top w:val="none" w:sz="0" w:space="0" w:color="auto"/>
                <w:left w:val="none" w:sz="0" w:space="0" w:color="auto"/>
                <w:bottom w:val="none" w:sz="0" w:space="0" w:color="auto"/>
                <w:right w:val="none" w:sz="0" w:space="0" w:color="auto"/>
              </w:divBdr>
              <w:divsChild>
                <w:div w:id="960889643">
                  <w:marLeft w:val="0"/>
                  <w:marRight w:val="0"/>
                  <w:marTop w:val="0"/>
                  <w:marBottom w:val="0"/>
                  <w:divBdr>
                    <w:top w:val="none" w:sz="0" w:space="0" w:color="auto"/>
                    <w:left w:val="none" w:sz="0" w:space="0" w:color="auto"/>
                    <w:bottom w:val="none" w:sz="0" w:space="0" w:color="auto"/>
                    <w:right w:val="none" w:sz="0" w:space="0" w:color="auto"/>
                  </w:divBdr>
                </w:div>
              </w:divsChild>
            </w:div>
            <w:div w:id="1535652575">
              <w:marLeft w:val="0"/>
              <w:marRight w:val="0"/>
              <w:marTop w:val="375"/>
              <w:marBottom w:val="0"/>
              <w:divBdr>
                <w:top w:val="none" w:sz="0" w:space="0" w:color="auto"/>
                <w:left w:val="none" w:sz="0" w:space="0" w:color="auto"/>
                <w:bottom w:val="none" w:sz="0" w:space="0" w:color="auto"/>
                <w:right w:val="none" w:sz="0" w:space="0" w:color="auto"/>
              </w:divBdr>
              <w:divsChild>
                <w:div w:id="731854807">
                  <w:marLeft w:val="0"/>
                  <w:marRight w:val="0"/>
                  <w:marTop w:val="0"/>
                  <w:marBottom w:val="0"/>
                  <w:divBdr>
                    <w:top w:val="none" w:sz="0" w:space="0" w:color="auto"/>
                    <w:left w:val="none" w:sz="0" w:space="0" w:color="auto"/>
                    <w:bottom w:val="none" w:sz="0" w:space="0" w:color="auto"/>
                    <w:right w:val="none" w:sz="0" w:space="0" w:color="auto"/>
                  </w:divBdr>
                  <w:divsChild>
                    <w:div w:id="16870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21739">
              <w:marLeft w:val="0"/>
              <w:marRight w:val="0"/>
              <w:marTop w:val="375"/>
              <w:marBottom w:val="0"/>
              <w:divBdr>
                <w:top w:val="none" w:sz="0" w:space="0" w:color="auto"/>
                <w:left w:val="none" w:sz="0" w:space="0" w:color="auto"/>
                <w:bottom w:val="none" w:sz="0" w:space="0" w:color="auto"/>
                <w:right w:val="none" w:sz="0" w:space="0" w:color="auto"/>
              </w:divBdr>
              <w:divsChild>
                <w:div w:id="585382221">
                  <w:marLeft w:val="0"/>
                  <w:marRight w:val="0"/>
                  <w:marTop w:val="0"/>
                  <w:marBottom w:val="0"/>
                  <w:divBdr>
                    <w:top w:val="none" w:sz="0" w:space="0" w:color="auto"/>
                    <w:left w:val="none" w:sz="0" w:space="0" w:color="auto"/>
                    <w:bottom w:val="none" w:sz="0" w:space="0" w:color="auto"/>
                    <w:right w:val="none" w:sz="0" w:space="0" w:color="auto"/>
                  </w:divBdr>
                </w:div>
              </w:divsChild>
            </w:div>
            <w:div w:id="2105687850">
              <w:marLeft w:val="0"/>
              <w:marRight w:val="0"/>
              <w:marTop w:val="375"/>
              <w:marBottom w:val="0"/>
              <w:divBdr>
                <w:top w:val="none" w:sz="0" w:space="0" w:color="auto"/>
                <w:left w:val="none" w:sz="0" w:space="0" w:color="auto"/>
                <w:bottom w:val="none" w:sz="0" w:space="0" w:color="auto"/>
                <w:right w:val="none" w:sz="0" w:space="0" w:color="auto"/>
              </w:divBdr>
              <w:divsChild>
                <w:div w:id="789931609">
                  <w:marLeft w:val="0"/>
                  <w:marRight w:val="0"/>
                  <w:marTop w:val="0"/>
                  <w:marBottom w:val="0"/>
                  <w:divBdr>
                    <w:top w:val="none" w:sz="0" w:space="0" w:color="auto"/>
                    <w:left w:val="none" w:sz="0" w:space="0" w:color="auto"/>
                    <w:bottom w:val="none" w:sz="0" w:space="0" w:color="auto"/>
                    <w:right w:val="none" w:sz="0" w:space="0" w:color="auto"/>
                  </w:divBdr>
                  <w:divsChild>
                    <w:div w:id="1596279799">
                      <w:marLeft w:val="0"/>
                      <w:marRight w:val="0"/>
                      <w:marTop w:val="0"/>
                      <w:marBottom w:val="0"/>
                      <w:divBdr>
                        <w:top w:val="none" w:sz="0" w:space="0" w:color="auto"/>
                        <w:left w:val="none" w:sz="0" w:space="0" w:color="auto"/>
                        <w:bottom w:val="none" w:sz="0" w:space="0" w:color="auto"/>
                        <w:right w:val="none" w:sz="0" w:space="0" w:color="auto"/>
                      </w:divBdr>
                    </w:div>
                    <w:div w:id="132173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07381">
              <w:marLeft w:val="0"/>
              <w:marRight w:val="0"/>
              <w:marTop w:val="375"/>
              <w:marBottom w:val="0"/>
              <w:divBdr>
                <w:top w:val="none" w:sz="0" w:space="0" w:color="auto"/>
                <w:left w:val="none" w:sz="0" w:space="0" w:color="auto"/>
                <w:bottom w:val="none" w:sz="0" w:space="0" w:color="auto"/>
                <w:right w:val="none" w:sz="0" w:space="0" w:color="auto"/>
              </w:divBdr>
              <w:divsChild>
                <w:div w:id="1449474540">
                  <w:marLeft w:val="0"/>
                  <w:marRight w:val="0"/>
                  <w:marTop w:val="0"/>
                  <w:marBottom w:val="0"/>
                  <w:divBdr>
                    <w:top w:val="none" w:sz="0" w:space="0" w:color="auto"/>
                    <w:left w:val="none" w:sz="0" w:space="0" w:color="auto"/>
                    <w:bottom w:val="none" w:sz="0" w:space="0" w:color="auto"/>
                    <w:right w:val="none" w:sz="0" w:space="0" w:color="auto"/>
                  </w:divBdr>
                </w:div>
              </w:divsChild>
            </w:div>
            <w:div w:id="1242105813">
              <w:marLeft w:val="0"/>
              <w:marRight w:val="0"/>
              <w:marTop w:val="225"/>
              <w:marBottom w:val="0"/>
              <w:divBdr>
                <w:top w:val="none" w:sz="0" w:space="0" w:color="auto"/>
                <w:left w:val="none" w:sz="0" w:space="0" w:color="auto"/>
                <w:bottom w:val="none" w:sz="0" w:space="0" w:color="auto"/>
                <w:right w:val="none" w:sz="0" w:space="0" w:color="auto"/>
              </w:divBdr>
              <w:divsChild>
                <w:div w:id="1907182079">
                  <w:marLeft w:val="0"/>
                  <w:marRight w:val="0"/>
                  <w:marTop w:val="0"/>
                  <w:marBottom w:val="0"/>
                  <w:divBdr>
                    <w:top w:val="none" w:sz="0" w:space="0" w:color="auto"/>
                    <w:left w:val="none" w:sz="0" w:space="0" w:color="auto"/>
                    <w:bottom w:val="none" w:sz="0" w:space="0" w:color="auto"/>
                    <w:right w:val="none" w:sz="0" w:space="0" w:color="auto"/>
                  </w:divBdr>
                  <w:divsChild>
                    <w:div w:id="22874836">
                      <w:marLeft w:val="0"/>
                      <w:marRight w:val="0"/>
                      <w:marTop w:val="0"/>
                      <w:marBottom w:val="0"/>
                      <w:divBdr>
                        <w:top w:val="none" w:sz="0" w:space="0" w:color="auto"/>
                        <w:left w:val="none" w:sz="0" w:space="0" w:color="auto"/>
                        <w:bottom w:val="none" w:sz="0" w:space="0" w:color="auto"/>
                        <w:right w:val="none" w:sz="0" w:space="0" w:color="auto"/>
                      </w:divBdr>
                      <w:divsChild>
                        <w:div w:id="187987349">
                          <w:marLeft w:val="0"/>
                          <w:marRight w:val="0"/>
                          <w:marTop w:val="0"/>
                          <w:marBottom w:val="0"/>
                          <w:divBdr>
                            <w:top w:val="none" w:sz="0" w:space="0" w:color="auto"/>
                            <w:left w:val="none" w:sz="0" w:space="0" w:color="auto"/>
                            <w:bottom w:val="none" w:sz="0" w:space="0" w:color="auto"/>
                            <w:right w:val="none" w:sz="0" w:space="0" w:color="auto"/>
                          </w:divBdr>
                          <w:divsChild>
                            <w:div w:id="880478025">
                              <w:marLeft w:val="0"/>
                              <w:marRight w:val="0"/>
                              <w:marTop w:val="0"/>
                              <w:marBottom w:val="0"/>
                              <w:divBdr>
                                <w:top w:val="none" w:sz="0" w:space="0" w:color="auto"/>
                                <w:left w:val="none" w:sz="0" w:space="0" w:color="auto"/>
                                <w:bottom w:val="none" w:sz="0" w:space="0" w:color="auto"/>
                                <w:right w:val="none" w:sz="0" w:space="0" w:color="auto"/>
                              </w:divBdr>
                              <w:divsChild>
                                <w:div w:id="1068957974">
                                  <w:marLeft w:val="0"/>
                                  <w:marRight w:val="0"/>
                                  <w:marTop w:val="0"/>
                                  <w:marBottom w:val="0"/>
                                  <w:divBdr>
                                    <w:top w:val="none" w:sz="0" w:space="0" w:color="auto"/>
                                    <w:left w:val="none" w:sz="0" w:space="0" w:color="auto"/>
                                    <w:bottom w:val="none" w:sz="0" w:space="0" w:color="auto"/>
                                    <w:right w:val="none" w:sz="0" w:space="0" w:color="auto"/>
                                  </w:divBdr>
                                  <w:divsChild>
                                    <w:div w:id="608321959">
                                      <w:marLeft w:val="0"/>
                                      <w:marRight w:val="0"/>
                                      <w:marTop w:val="0"/>
                                      <w:marBottom w:val="0"/>
                                      <w:divBdr>
                                        <w:top w:val="none" w:sz="0" w:space="0" w:color="auto"/>
                                        <w:left w:val="none" w:sz="0" w:space="0" w:color="auto"/>
                                        <w:bottom w:val="none" w:sz="0" w:space="0" w:color="auto"/>
                                        <w:right w:val="none" w:sz="0" w:space="0" w:color="auto"/>
                                      </w:divBdr>
                                      <w:divsChild>
                                        <w:div w:id="665744823">
                                          <w:marLeft w:val="0"/>
                                          <w:marRight w:val="0"/>
                                          <w:marTop w:val="0"/>
                                          <w:marBottom w:val="0"/>
                                          <w:divBdr>
                                            <w:top w:val="none" w:sz="0" w:space="0" w:color="auto"/>
                                            <w:left w:val="none" w:sz="0" w:space="0" w:color="auto"/>
                                            <w:bottom w:val="none" w:sz="0" w:space="0" w:color="auto"/>
                                            <w:right w:val="none" w:sz="0" w:space="0" w:color="auto"/>
                                          </w:divBdr>
                                          <w:divsChild>
                                            <w:div w:id="311760217">
                                              <w:marLeft w:val="0"/>
                                              <w:marRight w:val="0"/>
                                              <w:marTop w:val="0"/>
                                              <w:marBottom w:val="0"/>
                                              <w:divBdr>
                                                <w:top w:val="none" w:sz="0" w:space="0" w:color="auto"/>
                                                <w:left w:val="none" w:sz="0" w:space="0" w:color="auto"/>
                                                <w:bottom w:val="none" w:sz="0" w:space="0" w:color="auto"/>
                                                <w:right w:val="none" w:sz="0" w:space="0" w:color="auto"/>
                                              </w:divBdr>
                                              <w:divsChild>
                                                <w:div w:id="566691150">
                                                  <w:marLeft w:val="0"/>
                                                  <w:marRight w:val="-450"/>
                                                  <w:marTop w:val="0"/>
                                                  <w:marBottom w:val="0"/>
                                                  <w:divBdr>
                                                    <w:top w:val="none" w:sz="0" w:space="0" w:color="auto"/>
                                                    <w:left w:val="none" w:sz="0" w:space="0" w:color="auto"/>
                                                    <w:bottom w:val="none" w:sz="0" w:space="0" w:color="auto"/>
                                                    <w:right w:val="none" w:sz="0" w:space="0" w:color="auto"/>
                                                  </w:divBdr>
                                                </w:div>
                                              </w:divsChild>
                                            </w:div>
                                            <w:div w:id="723212542">
                                              <w:marLeft w:val="0"/>
                                              <w:marRight w:val="0"/>
                                              <w:marTop w:val="0"/>
                                              <w:marBottom w:val="0"/>
                                              <w:divBdr>
                                                <w:top w:val="single" w:sz="6" w:space="0" w:color="CCCCCC"/>
                                                <w:left w:val="single" w:sz="6" w:space="0" w:color="CCCCCC"/>
                                                <w:bottom w:val="single" w:sz="6" w:space="0" w:color="CCCCCC"/>
                                                <w:right w:val="single" w:sz="6" w:space="0" w:color="CCCCCC"/>
                                              </w:divBdr>
                                              <w:divsChild>
                                                <w:div w:id="1496996227">
                                                  <w:marLeft w:val="8970"/>
                                                  <w:marRight w:val="0"/>
                                                  <w:marTop w:val="0"/>
                                                  <w:marBottom w:val="0"/>
                                                  <w:divBdr>
                                                    <w:top w:val="none" w:sz="0" w:space="0" w:color="auto"/>
                                                    <w:left w:val="none" w:sz="0" w:space="0" w:color="auto"/>
                                                    <w:bottom w:val="none" w:sz="0" w:space="0" w:color="auto"/>
                                                    <w:right w:val="none" w:sz="0" w:space="0" w:color="auto"/>
                                                  </w:divBdr>
                                                  <w:divsChild>
                                                    <w:div w:id="1288075962">
                                                      <w:marLeft w:val="0"/>
                                                      <w:marRight w:val="0"/>
                                                      <w:marTop w:val="0"/>
                                                      <w:marBottom w:val="0"/>
                                                      <w:divBdr>
                                                        <w:top w:val="none" w:sz="0" w:space="0" w:color="auto"/>
                                                        <w:left w:val="none" w:sz="0" w:space="0" w:color="auto"/>
                                                        <w:bottom w:val="none" w:sz="0" w:space="0" w:color="auto"/>
                                                        <w:right w:val="none" w:sz="0" w:space="0" w:color="auto"/>
                                                      </w:divBdr>
                                                      <w:divsChild>
                                                        <w:div w:id="112019189">
                                                          <w:marLeft w:val="0"/>
                                                          <w:marRight w:val="0"/>
                                                          <w:marTop w:val="0"/>
                                                          <w:marBottom w:val="0"/>
                                                          <w:divBdr>
                                                            <w:top w:val="none" w:sz="0" w:space="0" w:color="auto"/>
                                                            <w:left w:val="none" w:sz="0" w:space="0" w:color="auto"/>
                                                            <w:bottom w:val="none" w:sz="0" w:space="0" w:color="auto"/>
                                                            <w:right w:val="none" w:sz="0" w:space="0" w:color="auto"/>
                                                          </w:divBdr>
                                                          <w:divsChild>
                                                            <w:div w:id="1818523536">
                                                              <w:marLeft w:val="0"/>
                                                              <w:marRight w:val="0"/>
                                                              <w:marTop w:val="0"/>
                                                              <w:marBottom w:val="0"/>
                                                              <w:divBdr>
                                                                <w:top w:val="none" w:sz="0" w:space="0" w:color="auto"/>
                                                                <w:left w:val="none" w:sz="0" w:space="0" w:color="auto"/>
                                                                <w:bottom w:val="none" w:sz="0" w:space="0" w:color="auto"/>
                                                                <w:right w:val="none" w:sz="0" w:space="0" w:color="auto"/>
                                                              </w:divBdr>
                                                              <w:divsChild>
                                                                <w:div w:id="1336835494">
                                                                  <w:marLeft w:val="0"/>
                                                                  <w:marRight w:val="0"/>
                                                                  <w:marTop w:val="0"/>
                                                                  <w:marBottom w:val="0"/>
                                                                  <w:divBdr>
                                                                    <w:top w:val="none" w:sz="0" w:space="0" w:color="auto"/>
                                                                    <w:left w:val="none" w:sz="0" w:space="0" w:color="auto"/>
                                                                    <w:bottom w:val="none" w:sz="0" w:space="0" w:color="auto"/>
                                                                    <w:right w:val="none" w:sz="0" w:space="0" w:color="auto"/>
                                                                  </w:divBdr>
                                                                  <w:divsChild>
                                                                    <w:div w:id="224607036">
                                                                      <w:marLeft w:val="0"/>
                                                                      <w:marRight w:val="0"/>
                                                                      <w:marTop w:val="75"/>
                                                                      <w:marBottom w:val="0"/>
                                                                      <w:divBdr>
                                                                        <w:top w:val="single" w:sz="6" w:space="4" w:color="C8C8C8"/>
                                                                        <w:left w:val="single" w:sz="6" w:space="4" w:color="C8C8C8"/>
                                                                        <w:bottom w:val="single" w:sz="6" w:space="4" w:color="C8C8C8"/>
                                                                        <w:right w:val="single" w:sz="6" w:space="4" w:color="C8C8C8"/>
                                                                      </w:divBdr>
                                                                    </w:div>
                                                                    <w:div w:id="1264145811">
                                                                      <w:marLeft w:val="0"/>
                                                                      <w:marRight w:val="0"/>
                                                                      <w:marTop w:val="75"/>
                                                                      <w:marBottom w:val="0"/>
                                                                      <w:divBdr>
                                                                        <w:top w:val="single" w:sz="6" w:space="4" w:color="C8C8C8"/>
                                                                        <w:left w:val="single" w:sz="6" w:space="4" w:color="C8C8C8"/>
                                                                        <w:bottom w:val="single" w:sz="6" w:space="4" w:color="C8C8C8"/>
                                                                        <w:right w:val="single" w:sz="6" w:space="4" w:color="C8C8C8"/>
                                                                      </w:divBdr>
                                                                    </w:div>
                                                                    <w:div w:id="448547653">
                                                                      <w:marLeft w:val="0"/>
                                                                      <w:marRight w:val="0"/>
                                                                      <w:marTop w:val="75"/>
                                                                      <w:marBottom w:val="0"/>
                                                                      <w:divBdr>
                                                                        <w:top w:val="single" w:sz="6" w:space="4" w:color="C8C8C8"/>
                                                                        <w:left w:val="single" w:sz="6" w:space="4" w:color="C8C8C8"/>
                                                                        <w:bottom w:val="single" w:sz="6" w:space="4" w:color="C8C8C8"/>
                                                                        <w:right w:val="single" w:sz="6" w:space="4" w:color="C8C8C8"/>
                                                                      </w:divBdr>
                                                                    </w:div>
                                                                    <w:div w:id="2389529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002470412">
              <w:marLeft w:val="0"/>
              <w:marRight w:val="0"/>
              <w:marTop w:val="225"/>
              <w:marBottom w:val="0"/>
              <w:divBdr>
                <w:top w:val="none" w:sz="0" w:space="0" w:color="auto"/>
                <w:left w:val="none" w:sz="0" w:space="0" w:color="auto"/>
                <w:bottom w:val="none" w:sz="0" w:space="0" w:color="auto"/>
                <w:right w:val="none" w:sz="0" w:space="0" w:color="auto"/>
              </w:divBdr>
              <w:divsChild>
                <w:div w:id="18826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566789">
      <w:bodyDiv w:val="1"/>
      <w:marLeft w:val="0"/>
      <w:marRight w:val="0"/>
      <w:marTop w:val="0"/>
      <w:marBottom w:val="0"/>
      <w:divBdr>
        <w:top w:val="none" w:sz="0" w:space="0" w:color="auto"/>
        <w:left w:val="none" w:sz="0" w:space="0" w:color="auto"/>
        <w:bottom w:val="none" w:sz="0" w:space="0" w:color="auto"/>
        <w:right w:val="none" w:sz="0" w:space="0" w:color="auto"/>
      </w:divBdr>
      <w:divsChild>
        <w:div w:id="482817733">
          <w:marLeft w:val="0"/>
          <w:marRight w:val="0"/>
          <w:marTop w:val="0"/>
          <w:marBottom w:val="375"/>
          <w:divBdr>
            <w:top w:val="none" w:sz="0" w:space="0" w:color="auto"/>
            <w:left w:val="none" w:sz="0" w:space="0" w:color="auto"/>
            <w:bottom w:val="none" w:sz="0" w:space="0" w:color="auto"/>
            <w:right w:val="none" w:sz="0" w:space="0" w:color="auto"/>
          </w:divBdr>
          <w:divsChild>
            <w:div w:id="2028359879">
              <w:marLeft w:val="0"/>
              <w:marRight w:val="0"/>
              <w:marTop w:val="0"/>
              <w:marBottom w:val="75"/>
              <w:divBdr>
                <w:top w:val="none" w:sz="0" w:space="0" w:color="auto"/>
                <w:left w:val="none" w:sz="0" w:space="0" w:color="auto"/>
                <w:bottom w:val="none" w:sz="0" w:space="0" w:color="auto"/>
                <w:right w:val="none" w:sz="0" w:space="0" w:color="auto"/>
              </w:divBdr>
            </w:div>
            <w:div w:id="18873345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88221940">
      <w:bodyDiv w:val="1"/>
      <w:marLeft w:val="0"/>
      <w:marRight w:val="0"/>
      <w:marTop w:val="0"/>
      <w:marBottom w:val="0"/>
      <w:divBdr>
        <w:top w:val="none" w:sz="0" w:space="0" w:color="auto"/>
        <w:left w:val="none" w:sz="0" w:space="0" w:color="auto"/>
        <w:bottom w:val="none" w:sz="0" w:space="0" w:color="auto"/>
        <w:right w:val="none" w:sz="0" w:space="0" w:color="auto"/>
      </w:divBdr>
      <w:divsChild>
        <w:div w:id="1572153361">
          <w:marLeft w:val="0"/>
          <w:marRight w:val="0"/>
          <w:marTop w:val="0"/>
          <w:marBottom w:val="300"/>
          <w:divBdr>
            <w:top w:val="none" w:sz="0" w:space="0" w:color="auto"/>
            <w:left w:val="none" w:sz="0" w:space="0" w:color="auto"/>
            <w:bottom w:val="none" w:sz="0" w:space="0" w:color="auto"/>
            <w:right w:val="none" w:sz="0" w:space="0" w:color="auto"/>
          </w:divBdr>
        </w:div>
      </w:divsChild>
    </w:div>
    <w:div w:id="688681084">
      <w:bodyDiv w:val="1"/>
      <w:marLeft w:val="0"/>
      <w:marRight w:val="0"/>
      <w:marTop w:val="0"/>
      <w:marBottom w:val="0"/>
      <w:divBdr>
        <w:top w:val="none" w:sz="0" w:space="0" w:color="auto"/>
        <w:left w:val="none" w:sz="0" w:space="0" w:color="auto"/>
        <w:bottom w:val="none" w:sz="0" w:space="0" w:color="auto"/>
        <w:right w:val="none" w:sz="0" w:space="0" w:color="auto"/>
      </w:divBdr>
      <w:divsChild>
        <w:div w:id="1696612073">
          <w:marLeft w:val="0"/>
          <w:marRight w:val="0"/>
          <w:marTop w:val="0"/>
          <w:marBottom w:val="0"/>
          <w:divBdr>
            <w:top w:val="none" w:sz="0" w:space="0" w:color="auto"/>
            <w:left w:val="none" w:sz="0" w:space="0" w:color="auto"/>
            <w:bottom w:val="none" w:sz="0" w:space="0" w:color="auto"/>
            <w:right w:val="none" w:sz="0" w:space="0" w:color="auto"/>
          </w:divBdr>
        </w:div>
        <w:div w:id="288248304">
          <w:marLeft w:val="0"/>
          <w:marRight w:val="0"/>
          <w:marTop w:val="300"/>
          <w:marBottom w:val="300"/>
          <w:divBdr>
            <w:top w:val="none" w:sz="0" w:space="0" w:color="auto"/>
            <w:left w:val="none" w:sz="0" w:space="0" w:color="auto"/>
            <w:bottom w:val="none" w:sz="0" w:space="0" w:color="auto"/>
            <w:right w:val="none" w:sz="0" w:space="0" w:color="auto"/>
          </w:divBdr>
        </w:div>
        <w:div w:id="738403636">
          <w:marLeft w:val="0"/>
          <w:marRight w:val="0"/>
          <w:marTop w:val="0"/>
          <w:marBottom w:val="0"/>
          <w:divBdr>
            <w:top w:val="none" w:sz="0" w:space="0" w:color="auto"/>
            <w:left w:val="none" w:sz="0" w:space="0" w:color="auto"/>
            <w:bottom w:val="none" w:sz="0" w:space="0" w:color="auto"/>
            <w:right w:val="none" w:sz="0" w:space="0" w:color="auto"/>
          </w:divBdr>
          <w:divsChild>
            <w:div w:id="569115869">
              <w:marLeft w:val="0"/>
              <w:marRight w:val="0"/>
              <w:marTop w:val="300"/>
              <w:marBottom w:val="450"/>
              <w:divBdr>
                <w:top w:val="none" w:sz="0" w:space="0" w:color="auto"/>
                <w:left w:val="none" w:sz="0" w:space="0" w:color="auto"/>
                <w:bottom w:val="none" w:sz="0" w:space="0" w:color="auto"/>
                <w:right w:val="none" w:sz="0" w:space="0" w:color="auto"/>
              </w:divBdr>
              <w:divsChild>
                <w:div w:id="1523007900">
                  <w:marLeft w:val="0"/>
                  <w:marRight w:val="0"/>
                  <w:marTop w:val="0"/>
                  <w:marBottom w:val="0"/>
                  <w:divBdr>
                    <w:top w:val="none" w:sz="0" w:space="0" w:color="auto"/>
                    <w:left w:val="none" w:sz="0" w:space="0" w:color="auto"/>
                    <w:bottom w:val="none" w:sz="0" w:space="0" w:color="auto"/>
                    <w:right w:val="none" w:sz="0" w:space="0" w:color="auto"/>
                  </w:divBdr>
                  <w:divsChild>
                    <w:div w:id="434525269">
                      <w:marLeft w:val="0"/>
                      <w:marRight w:val="0"/>
                      <w:marTop w:val="0"/>
                      <w:marBottom w:val="0"/>
                      <w:divBdr>
                        <w:top w:val="none" w:sz="0" w:space="0" w:color="auto"/>
                        <w:left w:val="none" w:sz="0" w:space="0" w:color="auto"/>
                        <w:bottom w:val="none" w:sz="0" w:space="0" w:color="auto"/>
                        <w:right w:val="none" w:sz="0" w:space="0" w:color="auto"/>
                      </w:divBdr>
                      <w:divsChild>
                        <w:div w:id="979920617">
                          <w:marLeft w:val="0"/>
                          <w:marRight w:val="0"/>
                          <w:marTop w:val="0"/>
                          <w:marBottom w:val="0"/>
                          <w:divBdr>
                            <w:top w:val="none" w:sz="0" w:space="0" w:color="auto"/>
                            <w:left w:val="none" w:sz="0" w:space="0" w:color="auto"/>
                            <w:bottom w:val="none" w:sz="0" w:space="0" w:color="auto"/>
                            <w:right w:val="none" w:sz="0" w:space="0" w:color="auto"/>
                          </w:divBdr>
                          <w:divsChild>
                            <w:div w:id="198530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39251">
          <w:marLeft w:val="0"/>
          <w:marRight w:val="0"/>
          <w:marTop w:val="0"/>
          <w:marBottom w:val="0"/>
          <w:divBdr>
            <w:top w:val="none" w:sz="0" w:space="0" w:color="auto"/>
            <w:left w:val="none" w:sz="0" w:space="0" w:color="auto"/>
            <w:bottom w:val="none" w:sz="0" w:space="0" w:color="auto"/>
            <w:right w:val="none" w:sz="0" w:space="0" w:color="auto"/>
          </w:divBdr>
          <w:divsChild>
            <w:div w:id="146357333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88872854">
      <w:bodyDiv w:val="1"/>
      <w:marLeft w:val="0"/>
      <w:marRight w:val="0"/>
      <w:marTop w:val="0"/>
      <w:marBottom w:val="0"/>
      <w:divBdr>
        <w:top w:val="none" w:sz="0" w:space="0" w:color="auto"/>
        <w:left w:val="none" w:sz="0" w:space="0" w:color="auto"/>
        <w:bottom w:val="none" w:sz="0" w:space="0" w:color="auto"/>
        <w:right w:val="none" w:sz="0" w:space="0" w:color="auto"/>
      </w:divBdr>
      <w:divsChild>
        <w:div w:id="1384409128">
          <w:marLeft w:val="0"/>
          <w:marRight w:val="150"/>
          <w:marTop w:val="0"/>
          <w:marBottom w:val="75"/>
          <w:divBdr>
            <w:top w:val="none" w:sz="0" w:space="0" w:color="auto"/>
            <w:left w:val="none" w:sz="0" w:space="0" w:color="auto"/>
            <w:bottom w:val="none" w:sz="0" w:space="0" w:color="auto"/>
            <w:right w:val="none" w:sz="0" w:space="0" w:color="auto"/>
          </w:divBdr>
        </w:div>
        <w:div w:id="2020959548">
          <w:marLeft w:val="0"/>
          <w:marRight w:val="150"/>
          <w:marTop w:val="150"/>
          <w:marBottom w:val="150"/>
          <w:divBdr>
            <w:top w:val="none" w:sz="0" w:space="0" w:color="auto"/>
            <w:left w:val="none" w:sz="0" w:space="0" w:color="auto"/>
            <w:bottom w:val="none" w:sz="0" w:space="0" w:color="auto"/>
            <w:right w:val="none" w:sz="0" w:space="0" w:color="auto"/>
          </w:divBdr>
        </w:div>
        <w:div w:id="1357386454">
          <w:marLeft w:val="0"/>
          <w:marRight w:val="150"/>
          <w:marTop w:val="0"/>
          <w:marBottom w:val="0"/>
          <w:divBdr>
            <w:top w:val="none" w:sz="0" w:space="0" w:color="auto"/>
            <w:left w:val="none" w:sz="0" w:space="0" w:color="auto"/>
            <w:bottom w:val="none" w:sz="0" w:space="0" w:color="auto"/>
            <w:right w:val="none" w:sz="0" w:space="0" w:color="auto"/>
          </w:divBdr>
        </w:div>
      </w:divsChild>
    </w:div>
    <w:div w:id="688993653">
      <w:bodyDiv w:val="1"/>
      <w:marLeft w:val="0"/>
      <w:marRight w:val="0"/>
      <w:marTop w:val="0"/>
      <w:marBottom w:val="0"/>
      <w:divBdr>
        <w:top w:val="none" w:sz="0" w:space="0" w:color="auto"/>
        <w:left w:val="none" w:sz="0" w:space="0" w:color="auto"/>
        <w:bottom w:val="none" w:sz="0" w:space="0" w:color="auto"/>
        <w:right w:val="none" w:sz="0" w:space="0" w:color="auto"/>
      </w:divBdr>
      <w:divsChild>
        <w:div w:id="273833444">
          <w:marLeft w:val="0"/>
          <w:marRight w:val="0"/>
          <w:marTop w:val="0"/>
          <w:marBottom w:val="375"/>
          <w:divBdr>
            <w:top w:val="none" w:sz="0" w:space="0" w:color="auto"/>
            <w:left w:val="none" w:sz="0" w:space="0" w:color="auto"/>
            <w:bottom w:val="none" w:sz="0" w:space="0" w:color="auto"/>
            <w:right w:val="none" w:sz="0" w:space="0" w:color="auto"/>
          </w:divBdr>
          <w:divsChild>
            <w:div w:id="1399591847">
              <w:marLeft w:val="0"/>
              <w:marRight w:val="0"/>
              <w:marTop w:val="0"/>
              <w:marBottom w:val="75"/>
              <w:divBdr>
                <w:top w:val="none" w:sz="0" w:space="0" w:color="auto"/>
                <w:left w:val="none" w:sz="0" w:space="0" w:color="auto"/>
                <w:bottom w:val="none" w:sz="0" w:space="0" w:color="auto"/>
                <w:right w:val="none" w:sz="0" w:space="0" w:color="auto"/>
              </w:divBdr>
            </w:div>
            <w:div w:id="200319076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89525884">
      <w:bodyDiv w:val="1"/>
      <w:marLeft w:val="0"/>
      <w:marRight w:val="0"/>
      <w:marTop w:val="0"/>
      <w:marBottom w:val="0"/>
      <w:divBdr>
        <w:top w:val="none" w:sz="0" w:space="0" w:color="auto"/>
        <w:left w:val="none" w:sz="0" w:space="0" w:color="auto"/>
        <w:bottom w:val="none" w:sz="0" w:space="0" w:color="auto"/>
        <w:right w:val="none" w:sz="0" w:space="0" w:color="auto"/>
      </w:divBdr>
      <w:divsChild>
        <w:div w:id="873660608">
          <w:marLeft w:val="0"/>
          <w:marRight w:val="150"/>
          <w:marTop w:val="0"/>
          <w:marBottom w:val="75"/>
          <w:divBdr>
            <w:top w:val="none" w:sz="0" w:space="0" w:color="auto"/>
            <w:left w:val="none" w:sz="0" w:space="0" w:color="auto"/>
            <w:bottom w:val="none" w:sz="0" w:space="0" w:color="auto"/>
            <w:right w:val="none" w:sz="0" w:space="0" w:color="auto"/>
          </w:divBdr>
        </w:div>
        <w:div w:id="1495801840">
          <w:marLeft w:val="0"/>
          <w:marRight w:val="150"/>
          <w:marTop w:val="150"/>
          <w:marBottom w:val="150"/>
          <w:divBdr>
            <w:top w:val="none" w:sz="0" w:space="0" w:color="auto"/>
            <w:left w:val="none" w:sz="0" w:space="0" w:color="auto"/>
            <w:bottom w:val="none" w:sz="0" w:space="0" w:color="auto"/>
            <w:right w:val="none" w:sz="0" w:space="0" w:color="auto"/>
          </w:divBdr>
        </w:div>
        <w:div w:id="1375425626">
          <w:marLeft w:val="0"/>
          <w:marRight w:val="150"/>
          <w:marTop w:val="0"/>
          <w:marBottom w:val="0"/>
          <w:divBdr>
            <w:top w:val="none" w:sz="0" w:space="0" w:color="auto"/>
            <w:left w:val="none" w:sz="0" w:space="0" w:color="auto"/>
            <w:bottom w:val="none" w:sz="0" w:space="0" w:color="auto"/>
            <w:right w:val="none" w:sz="0" w:space="0" w:color="auto"/>
          </w:divBdr>
        </w:div>
      </w:divsChild>
    </w:div>
    <w:div w:id="690835061">
      <w:bodyDiv w:val="1"/>
      <w:marLeft w:val="0"/>
      <w:marRight w:val="0"/>
      <w:marTop w:val="0"/>
      <w:marBottom w:val="0"/>
      <w:divBdr>
        <w:top w:val="none" w:sz="0" w:space="0" w:color="auto"/>
        <w:left w:val="none" w:sz="0" w:space="0" w:color="auto"/>
        <w:bottom w:val="none" w:sz="0" w:space="0" w:color="auto"/>
        <w:right w:val="none" w:sz="0" w:space="0" w:color="auto"/>
      </w:divBdr>
    </w:div>
    <w:div w:id="691540224">
      <w:bodyDiv w:val="1"/>
      <w:marLeft w:val="0"/>
      <w:marRight w:val="0"/>
      <w:marTop w:val="0"/>
      <w:marBottom w:val="0"/>
      <w:divBdr>
        <w:top w:val="none" w:sz="0" w:space="0" w:color="auto"/>
        <w:left w:val="none" w:sz="0" w:space="0" w:color="auto"/>
        <w:bottom w:val="none" w:sz="0" w:space="0" w:color="auto"/>
        <w:right w:val="none" w:sz="0" w:space="0" w:color="auto"/>
      </w:divBdr>
      <w:divsChild>
        <w:div w:id="1154490931">
          <w:marLeft w:val="0"/>
          <w:marRight w:val="0"/>
          <w:marTop w:val="0"/>
          <w:marBottom w:val="150"/>
          <w:divBdr>
            <w:top w:val="none" w:sz="0" w:space="0" w:color="auto"/>
            <w:left w:val="none" w:sz="0" w:space="0" w:color="auto"/>
            <w:bottom w:val="none" w:sz="0" w:space="0" w:color="auto"/>
            <w:right w:val="none" w:sz="0" w:space="0" w:color="auto"/>
          </w:divBdr>
          <w:divsChild>
            <w:div w:id="1005934485">
              <w:marLeft w:val="0"/>
              <w:marRight w:val="0"/>
              <w:marTop w:val="0"/>
              <w:marBottom w:val="0"/>
              <w:divBdr>
                <w:top w:val="none" w:sz="0" w:space="0" w:color="auto"/>
                <w:left w:val="none" w:sz="0" w:space="0" w:color="auto"/>
                <w:bottom w:val="none" w:sz="0" w:space="0" w:color="auto"/>
                <w:right w:val="none" w:sz="0" w:space="0" w:color="auto"/>
              </w:divBdr>
              <w:divsChild>
                <w:div w:id="1579513186">
                  <w:marLeft w:val="0"/>
                  <w:marRight w:val="150"/>
                  <w:marTop w:val="0"/>
                  <w:marBottom w:val="0"/>
                  <w:divBdr>
                    <w:top w:val="none" w:sz="0" w:space="0" w:color="auto"/>
                    <w:left w:val="none" w:sz="0" w:space="0" w:color="auto"/>
                    <w:bottom w:val="none" w:sz="0" w:space="0" w:color="auto"/>
                    <w:right w:val="none" w:sz="0" w:space="0" w:color="auto"/>
                  </w:divBdr>
                </w:div>
                <w:div w:id="1234899804">
                  <w:marLeft w:val="0"/>
                  <w:marRight w:val="150"/>
                  <w:marTop w:val="0"/>
                  <w:marBottom w:val="0"/>
                  <w:divBdr>
                    <w:top w:val="none" w:sz="0" w:space="0" w:color="auto"/>
                    <w:left w:val="none" w:sz="0" w:space="0" w:color="auto"/>
                    <w:bottom w:val="none" w:sz="0" w:space="0" w:color="auto"/>
                    <w:right w:val="none" w:sz="0" w:space="0" w:color="auto"/>
                  </w:divBdr>
                </w:div>
              </w:divsChild>
            </w:div>
            <w:div w:id="1697459158">
              <w:marLeft w:val="0"/>
              <w:marRight w:val="0"/>
              <w:marTop w:val="0"/>
              <w:marBottom w:val="0"/>
              <w:divBdr>
                <w:top w:val="none" w:sz="0" w:space="0" w:color="auto"/>
                <w:left w:val="none" w:sz="0" w:space="0" w:color="auto"/>
                <w:bottom w:val="none" w:sz="0" w:space="0" w:color="auto"/>
                <w:right w:val="none" w:sz="0" w:space="0" w:color="auto"/>
              </w:divBdr>
              <w:divsChild>
                <w:div w:id="344481484">
                  <w:marLeft w:val="0"/>
                  <w:marRight w:val="0"/>
                  <w:marTop w:val="0"/>
                  <w:marBottom w:val="0"/>
                  <w:divBdr>
                    <w:top w:val="none" w:sz="0" w:space="0" w:color="auto"/>
                    <w:left w:val="none" w:sz="0" w:space="0" w:color="auto"/>
                    <w:bottom w:val="none" w:sz="0" w:space="0" w:color="auto"/>
                    <w:right w:val="none" w:sz="0" w:space="0" w:color="auto"/>
                  </w:divBdr>
                  <w:divsChild>
                    <w:div w:id="1191991128">
                      <w:marLeft w:val="0"/>
                      <w:marRight w:val="0"/>
                      <w:marTop w:val="0"/>
                      <w:marBottom w:val="0"/>
                      <w:divBdr>
                        <w:top w:val="none" w:sz="0" w:space="0" w:color="auto"/>
                        <w:left w:val="none" w:sz="0" w:space="0" w:color="auto"/>
                        <w:bottom w:val="none" w:sz="0" w:space="0" w:color="auto"/>
                        <w:right w:val="none" w:sz="0" w:space="0" w:color="auto"/>
                      </w:divBdr>
                      <w:divsChild>
                        <w:div w:id="92095635">
                          <w:marLeft w:val="0"/>
                          <w:marRight w:val="0"/>
                          <w:marTop w:val="0"/>
                          <w:marBottom w:val="0"/>
                          <w:divBdr>
                            <w:top w:val="none" w:sz="0" w:space="0" w:color="auto"/>
                            <w:left w:val="none" w:sz="0" w:space="0" w:color="auto"/>
                            <w:bottom w:val="none" w:sz="0" w:space="0" w:color="auto"/>
                            <w:right w:val="none" w:sz="0" w:space="0" w:color="auto"/>
                          </w:divBdr>
                        </w:div>
                      </w:divsChild>
                    </w:div>
                    <w:div w:id="1970017167">
                      <w:marLeft w:val="0"/>
                      <w:marRight w:val="135"/>
                      <w:marTop w:val="0"/>
                      <w:marBottom w:val="0"/>
                      <w:divBdr>
                        <w:top w:val="none" w:sz="0" w:space="0" w:color="auto"/>
                        <w:left w:val="none" w:sz="0" w:space="0" w:color="auto"/>
                        <w:bottom w:val="none" w:sz="0" w:space="0" w:color="auto"/>
                        <w:right w:val="none" w:sz="0" w:space="0" w:color="auto"/>
                      </w:divBdr>
                    </w:div>
                    <w:div w:id="16452312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59054">
          <w:marLeft w:val="0"/>
          <w:marRight w:val="0"/>
          <w:marTop w:val="0"/>
          <w:marBottom w:val="0"/>
          <w:divBdr>
            <w:top w:val="none" w:sz="0" w:space="0" w:color="auto"/>
            <w:left w:val="none" w:sz="0" w:space="0" w:color="auto"/>
            <w:bottom w:val="none" w:sz="0" w:space="0" w:color="auto"/>
            <w:right w:val="none" w:sz="0" w:space="0" w:color="auto"/>
          </w:divBdr>
          <w:divsChild>
            <w:div w:id="1145201594">
              <w:marLeft w:val="0"/>
              <w:marRight w:val="0"/>
              <w:marTop w:val="0"/>
              <w:marBottom w:val="0"/>
              <w:divBdr>
                <w:top w:val="none" w:sz="0" w:space="0" w:color="auto"/>
                <w:left w:val="none" w:sz="0" w:space="0" w:color="auto"/>
                <w:bottom w:val="none" w:sz="0" w:space="0" w:color="auto"/>
                <w:right w:val="none" w:sz="0" w:space="0" w:color="auto"/>
              </w:divBdr>
              <w:divsChild>
                <w:div w:id="387611798">
                  <w:marLeft w:val="0"/>
                  <w:marRight w:val="0"/>
                  <w:marTop w:val="0"/>
                  <w:marBottom w:val="0"/>
                  <w:divBdr>
                    <w:top w:val="none" w:sz="0" w:space="0" w:color="auto"/>
                    <w:left w:val="none" w:sz="0" w:space="0" w:color="auto"/>
                    <w:bottom w:val="none" w:sz="0" w:space="0" w:color="auto"/>
                    <w:right w:val="none" w:sz="0" w:space="0" w:color="auto"/>
                  </w:divBdr>
                </w:div>
              </w:divsChild>
            </w:div>
            <w:div w:id="684132143">
              <w:marLeft w:val="0"/>
              <w:marRight w:val="0"/>
              <w:marTop w:val="225"/>
              <w:marBottom w:val="0"/>
              <w:divBdr>
                <w:top w:val="none" w:sz="0" w:space="0" w:color="auto"/>
                <w:left w:val="none" w:sz="0" w:space="0" w:color="auto"/>
                <w:bottom w:val="none" w:sz="0" w:space="0" w:color="auto"/>
                <w:right w:val="none" w:sz="0" w:space="0" w:color="auto"/>
              </w:divBdr>
              <w:divsChild>
                <w:div w:id="242498739">
                  <w:marLeft w:val="0"/>
                  <w:marRight w:val="0"/>
                  <w:marTop w:val="0"/>
                  <w:marBottom w:val="0"/>
                  <w:divBdr>
                    <w:top w:val="none" w:sz="0" w:space="0" w:color="auto"/>
                    <w:left w:val="none" w:sz="0" w:space="0" w:color="auto"/>
                    <w:bottom w:val="none" w:sz="0" w:space="0" w:color="auto"/>
                    <w:right w:val="none" w:sz="0" w:space="0" w:color="auto"/>
                  </w:divBdr>
                </w:div>
              </w:divsChild>
            </w:div>
            <w:div w:id="727581414">
              <w:marLeft w:val="0"/>
              <w:marRight w:val="0"/>
              <w:marTop w:val="375"/>
              <w:marBottom w:val="0"/>
              <w:divBdr>
                <w:top w:val="none" w:sz="0" w:space="0" w:color="auto"/>
                <w:left w:val="none" w:sz="0" w:space="0" w:color="auto"/>
                <w:bottom w:val="none" w:sz="0" w:space="0" w:color="auto"/>
                <w:right w:val="none" w:sz="0" w:space="0" w:color="auto"/>
              </w:divBdr>
              <w:divsChild>
                <w:div w:id="479538457">
                  <w:marLeft w:val="0"/>
                  <w:marRight w:val="0"/>
                  <w:marTop w:val="0"/>
                  <w:marBottom w:val="0"/>
                  <w:divBdr>
                    <w:top w:val="none" w:sz="0" w:space="0" w:color="auto"/>
                    <w:left w:val="none" w:sz="0" w:space="0" w:color="auto"/>
                    <w:bottom w:val="none" w:sz="0" w:space="0" w:color="auto"/>
                    <w:right w:val="none" w:sz="0" w:space="0" w:color="auto"/>
                  </w:divBdr>
                  <w:divsChild>
                    <w:div w:id="41782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3728">
              <w:marLeft w:val="0"/>
              <w:marRight w:val="0"/>
              <w:marTop w:val="375"/>
              <w:marBottom w:val="0"/>
              <w:divBdr>
                <w:top w:val="none" w:sz="0" w:space="0" w:color="auto"/>
                <w:left w:val="none" w:sz="0" w:space="0" w:color="auto"/>
                <w:bottom w:val="none" w:sz="0" w:space="0" w:color="auto"/>
                <w:right w:val="none" w:sz="0" w:space="0" w:color="auto"/>
              </w:divBdr>
              <w:divsChild>
                <w:div w:id="11150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541516">
      <w:bodyDiv w:val="1"/>
      <w:marLeft w:val="0"/>
      <w:marRight w:val="0"/>
      <w:marTop w:val="0"/>
      <w:marBottom w:val="0"/>
      <w:divBdr>
        <w:top w:val="none" w:sz="0" w:space="0" w:color="auto"/>
        <w:left w:val="none" w:sz="0" w:space="0" w:color="auto"/>
        <w:bottom w:val="none" w:sz="0" w:space="0" w:color="auto"/>
        <w:right w:val="none" w:sz="0" w:space="0" w:color="auto"/>
      </w:divBdr>
      <w:divsChild>
        <w:div w:id="1377468245">
          <w:marLeft w:val="0"/>
          <w:marRight w:val="0"/>
          <w:marTop w:val="0"/>
          <w:marBottom w:val="75"/>
          <w:divBdr>
            <w:top w:val="none" w:sz="0" w:space="0" w:color="auto"/>
            <w:left w:val="none" w:sz="0" w:space="0" w:color="auto"/>
            <w:bottom w:val="none" w:sz="0" w:space="0" w:color="auto"/>
            <w:right w:val="none" w:sz="0" w:space="0" w:color="auto"/>
          </w:divBdr>
        </w:div>
        <w:div w:id="509300119">
          <w:marLeft w:val="0"/>
          <w:marRight w:val="0"/>
          <w:marTop w:val="0"/>
          <w:marBottom w:val="0"/>
          <w:divBdr>
            <w:top w:val="none" w:sz="0" w:space="0" w:color="auto"/>
            <w:left w:val="none" w:sz="0" w:space="0" w:color="auto"/>
            <w:bottom w:val="none" w:sz="0" w:space="0" w:color="auto"/>
            <w:right w:val="none" w:sz="0" w:space="0" w:color="auto"/>
          </w:divBdr>
        </w:div>
      </w:divsChild>
    </w:div>
    <w:div w:id="692223080">
      <w:bodyDiv w:val="1"/>
      <w:marLeft w:val="0"/>
      <w:marRight w:val="0"/>
      <w:marTop w:val="0"/>
      <w:marBottom w:val="0"/>
      <w:divBdr>
        <w:top w:val="none" w:sz="0" w:space="0" w:color="auto"/>
        <w:left w:val="none" w:sz="0" w:space="0" w:color="auto"/>
        <w:bottom w:val="none" w:sz="0" w:space="0" w:color="auto"/>
        <w:right w:val="none" w:sz="0" w:space="0" w:color="auto"/>
      </w:divBdr>
      <w:divsChild>
        <w:div w:id="299505556">
          <w:marLeft w:val="0"/>
          <w:marRight w:val="0"/>
          <w:marTop w:val="0"/>
          <w:marBottom w:val="375"/>
          <w:divBdr>
            <w:top w:val="none" w:sz="0" w:space="0" w:color="auto"/>
            <w:left w:val="none" w:sz="0" w:space="0" w:color="auto"/>
            <w:bottom w:val="none" w:sz="0" w:space="0" w:color="auto"/>
            <w:right w:val="none" w:sz="0" w:space="0" w:color="auto"/>
          </w:divBdr>
          <w:divsChild>
            <w:div w:id="707410416">
              <w:marLeft w:val="0"/>
              <w:marRight w:val="0"/>
              <w:marTop w:val="0"/>
              <w:marBottom w:val="75"/>
              <w:divBdr>
                <w:top w:val="none" w:sz="0" w:space="0" w:color="auto"/>
                <w:left w:val="none" w:sz="0" w:space="0" w:color="auto"/>
                <w:bottom w:val="none" w:sz="0" w:space="0" w:color="auto"/>
                <w:right w:val="none" w:sz="0" w:space="0" w:color="auto"/>
              </w:divBdr>
            </w:div>
            <w:div w:id="8896162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92420054">
      <w:bodyDiv w:val="1"/>
      <w:marLeft w:val="0"/>
      <w:marRight w:val="0"/>
      <w:marTop w:val="0"/>
      <w:marBottom w:val="0"/>
      <w:divBdr>
        <w:top w:val="none" w:sz="0" w:space="0" w:color="auto"/>
        <w:left w:val="none" w:sz="0" w:space="0" w:color="auto"/>
        <w:bottom w:val="none" w:sz="0" w:space="0" w:color="auto"/>
        <w:right w:val="none" w:sz="0" w:space="0" w:color="auto"/>
      </w:divBdr>
      <w:divsChild>
        <w:div w:id="1005475201">
          <w:marLeft w:val="0"/>
          <w:marRight w:val="0"/>
          <w:marTop w:val="300"/>
          <w:marBottom w:val="300"/>
          <w:divBdr>
            <w:top w:val="none" w:sz="0" w:space="0" w:color="auto"/>
            <w:left w:val="none" w:sz="0" w:space="0" w:color="auto"/>
            <w:bottom w:val="none" w:sz="0" w:space="0" w:color="auto"/>
            <w:right w:val="none" w:sz="0" w:space="0" w:color="auto"/>
          </w:divBdr>
        </w:div>
        <w:div w:id="1379352995">
          <w:marLeft w:val="0"/>
          <w:marRight w:val="0"/>
          <w:marTop w:val="0"/>
          <w:marBottom w:val="0"/>
          <w:divBdr>
            <w:top w:val="none" w:sz="0" w:space="0" w:color="auto"/>
            <w:left w:val="none" w:sz="0" w:space="0" w:color="auto"/>
            <w:bottom w:val="none" w:sz="0" w:space="0" w:color="auto"/>
            <w:right w:val="none" w:sz="0" w:space="0" w:color="auto"/>
          </w:divBdr>
        </w:div>
      </w:divsChild>
    </w:div>
    <w:div w:id="692463432">
      <w:bodyDiv w:val="1"/>
      <w:marLeft w:val="0"/>
      <w:marRight w:val="0"/>
      <w:marTop w:val="0"/>
      <w:marBottom w:val="0"/>
      <w:divBdr>
        <w:top w:val="none" w:sz="0" w:space="0" w:color="auto"/>
        <w:left w:val="none" w:sz="0" w:space="0" w:color="auto"/>
        <w:bottom w:val="none" w:sz="0" w:space="0" w:color="auto"/>
        <w:right w:val="none" w:sz="0" w:space="0" w:color="auto"/>
      </w:divBdr>
      <w:divsChild>
        <w:div w:id="367877314">
          <w:marLeft w:val="0"/>
          <w:marRight w:val="0"/>
          <w:marTop w:val="0"/>
          <w:marBottom w:val="300"/>
          <w:divBdr>
            <w:top w:val="none" w:sz="0" w:space="0" w:color="auto"/>
            <w:left w:val="none" w:sz="0" w:space="0" w:color="auto"/>
            <w:bottom w:val="none" w:sz="0" w:space="0" w:color="auto"/>
            <w:right w:val="none" w:sz="0" w:space="0" w:color="auto"/>
          </w:divBdr>
        </w:div>
      </w:divsChild>
    </w:div>
    <w:div w:id="692803462">
      <w:bodyDiv w:val="1"/>
      <w:marLeft w:val="0"/>
      <w:marRight w:val="0"/>
      <w:marTop w:val="0"/>
      <w:marBottom w:val="0"/>
      <w:divBdr>
        <w:top w:val="none" w:sz="0" w:space="0" w:color="auto"/>
        <w:left w:val="none" w:sz="0" w:space="0" w:color="auto"/>
        <w:bottom w:val="none" w:sz="0" w:space="0" w:color="auto"/>
        <w:right w:val="none" w:sz="0" w:space="0" w:color="auto"/>
      </w:divBdr>
      <w:divsChild>
        <w:div w:id="193423485">
          <w:marLeft w:val="0"/>
          <w:marRight w:val="0"/>
          <w:marTop w:val="0"/>
          <w:marBottom w:val="375"/>
          <w:divBdr>
            <w:top w:val="none" w:sz="0" w:space="0" w:color="auto"/>
            <w:left w:val="none" w:sz="0" w:space="0" w:color="auto"/>
            <w:bottom w:val="none" w:sz="0" w:space="0" w:color="auto"/>
            <w:right w:val="none" w:sz="0" w:space="0" w:color="auto"/>
          </w:divBdr>
          <w:divsChild>
            <w:div w:id="1959750251">
              <w:marLeft w:val="0"/>
              <w:marRight w:val="0"/>
              <w:marTop w:val="0"/>
              <w:marBottom w:val="75"/>
              <w:divBdr>
                <w:top w:val="none" w:sz="0" w:space="0" w:color="auto"/>
                <w:left w:val="none" w:sz="0" w:space="0" w:color="auto"/>
                <w:bottom w:val="none" w:sz="0" w:space="0" w:color="auto"/>
                <w:right w:val="none" w:sz="0" w:space="0" w:color="auto"/>
              </w:divBdr>
            </w:div>
            <w:div w:id="7941769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93656059">
      <w:bodyDiv w:val="1"/>
      <w:marLeft w:val="0"/>
      <w:marRight w:val="0"/>
      <w:marTop w:val="0"/>
      <w:marBottom w:val="0"/>
      <w:divBdr>
        <w:top w:val="none" w:sz="0" w:space="0" w:color="auto"/>
        <w:left w:val="none" w:sz="0" w:space="0" w:color="auto"/>
        <w:bottom w:val="none" w:sz="0" w:space="0" w:color="auto"/>
        <w:right w:val="none" w:sz="0" w:space="0" w:color="auto"/>
      </w:divBdr>
      <w:divsChild>
        <w:div w:id="1730420299">
          <w:marLeft w:val="0"/>
          <w:marRight w:val="0"/>
          <w:marTop w:val="0"/>
          <w:marBottom w:val="0"/>
          <w:divBdr>
            <w:top w:val="none" w:sz="0" w:space="0" w:color="auto"/>
            <w:left w:val="none" w:sz="0" w:space="0" w:color="auto"/>
            <w:bottom w:val="none" w:sz="0" w:space="0" w:color="auto"/>
            <w:right w:val="none" w:sz="0" w:space="0" w:color="auto"/>
          </w:divBdr>
        </w:div>
      </w:divsChild>
    </w:div>
    <w:div w:id="694692005">
      <w:bodyDiv w:val="1"/>
      <w:marLeft w:val="0"/>
      <w:marRight w:val="0"/>
      <w:marTop w:val="0"/>
      <w:marBottom w:val="0"/>
      <w:divBdr>
        <w:top w:val="none" w:sz="0" w:space="0" w:color="auto"/>
        <w:left w:val="none" w:sz="0" w:space="0" w:color="auto"/>
        <w:bottom w:val="none" w:sz="0" w:space="0" w:color="auto"/>
        <w:right w:val="none" w:sz="0" w:space="0" w:color="auto"/>
      </w:divBdr>
      <w:divsChild>
        <w:div w:id="85543732">
          <w:marLeft w:val="0"/>
          <w:marRight w:val="0"/>
          <w:marTop w:val="0"/>
          <w:marBottom w:val="300"/>
          <w:divBdr>
            <w:top w:val="none" w:sz="0" w:space="0" w:color="auto"/>
            <w:left w:val="none" w:sz="0" w:space="0" w:color="auto"/>
            <w:bottom w:val="none" w:sz="0" w:space="0" w:color="auto"/>
            <w:right w:val="none" w:sz="0" w:space="0" w:color="auto"/>
          </w:divBdr>
        </w:div>
      </w:divsChild>
    </w:div>
    <w:div w:id="694771371">
      <w:bodyDiv w:val="1"/>
      <w:marLeft w:val="0"/>
      <w:marRight w:val="0"/>
      <w:marTop w:val="0"/>
      <w:marBottom w:val="0"/>
      <w:divBdr>
        <w:top w:val="none" w:sz="0" w:space="0" w:color="auto"/>
        <w:left w:val="none" w:sz="0" w:space="0" w:color="auto"/>
        <w:bottom w:val="none" w:sz="0" w:space="0" w:color="auto"/>
        <w:right w:val="none" w:sz="0" w:space="0" w:color="auto"/>
      </w:divBdr>
      <w:divsChild>
        <w:div w:id="191578541">
          <w:marLeft w:val="0"/>
          <w:marRight w:val="0"/>
          <w:marTop w:val="0"/>
          <w:marBottom w:val="300"/>
          <w:divBdr>
            <w:top w:val="none" w:sz="0" w:space="0" w:color="auto"/>
            <w:left w:val="none" w:sz="0" w:space="0" w:color="auto"/>
            <w:bottom w:val="none" w:sz="0" w:space="0" w:color="auto"/>
            <w:right w:val="none" w:sz="0" w:space="0" w:color="auto"/>
          </w:divBdr>
        </w:div>
      </w:divsChild>
    </w:div>
    <w:div w:id="694886193">
      <w:bodyDiv w:val="1"/>
      <w:marLeft w:val="0"/>
      <w:marRight w:val="0"/>
      <w:marTop w:val="0"/>
      <w:marBottom w:val="0"/>
      <w:divBdr>
        <w:top w:val="none" w:sz="0" w:space="0" w:color="auto"/>
        <w:left w:val="none" w:sz="0" w:space="0" w:color="auto"/>
        <w:bottom w:val="none" w:sz="0" w:space="0" w:color="auto"/>
        <w:right w:val="none" w:sz="0" w:space="0" w:color="auto"/>
      </w:divBdr>
      <w:divsChild>
        <w:div w:id="766081594">
          <w:marLeft w:val="0"/>
          <w:marRight w:val="0"/>
          <w:marTop w:val="0"/>
          <w:marBottom w:val="0"/>
          <w:divBdr>
            <w:top w:val="none" w:sz="0" w:space="0" w:color="auto"/>
            <w:left w:val="none" w:sz="0" w:space="0" w:color="auto"/>
            <w:bottom w:val="none" w:sz="0" w:space="0" w:color="auto"/>
            <w:right w:val="none" w:sz="0" w:space="0" w:color="auto"/>
          </w:divBdr>
        </w:div>
        <w:div w:id="989288238">
          <w:marLeft w:val="0"/>
          <w:marRight w:val="0"/>
          <w:marTop w:val="300"/>
          <w:marBottom w:val="300"/>
          <w:divBdr>
            <w:top w:val="none" w:sz="0" w:space="0" w:color="auto"/>
            <w:left w:val="none" w:sz="0" w:space="0" w:color="auto"/>
            <w:bottom w:val="none" w:sz="0" w:space="0" w:color="auto"/>
            <w:right w:val="none" w:sz="0" w:space="0" w:color="auto"/>
          </w:divBdr>
        </w:div>
        <w:div w:id="1968504892">
          <w:marLeft w:val="0"/>
          <w:marRight w:val="0"/>
          <w:marTop w:val="0"/>
          <w:marBottom w:val="0"/>
          <w:divBdr>
            <w:top w:val="none" w:sz="0" w:space="0" w:color="auto"/>
            <w:left w:val="none" w:sz="0" w:space="0" w:color="auto"/>
            <w:bottom w:val="none" w:sz="0" w:space="0" w:color="auto"/>
            <w:right w:val="none" w:sz="0" w:space="0" w:color="auto"/>
          </w:divBdr>
          <w:divsChild>
            <w:div w:id="1575431364">
              <w:marLeft w:val="0"/>
              <w:marRight w:val="0"/>
              <w:marTop w:val="300"/>
              <w:marBottom w:val="450"/>
              <w:divBdr>
                <w:top w:val="none" w:sz="0" w:space="0" w:color="auto"/>
                <w:left w:val="none" w:sz="0" w:space="0" w:color="auto"/>
                <w:bottom w:val="none" w:sz="0" w:space="0" w:color="auto"/>
                <w:right w:val="none" w:sz="0" w:space="0" w:color="auto"/>
              </w:divBdr>
              <w:divsChild>
                <w:div w:id="1952975738">
                  <w:marLeft w:val="0"/>
                  <w:marRight w:val="0"/>
                  <w:marTop w:val="0"/>
                  <w:marBottom w:val="0"/>
                  <w:divBdr>
                    <w:top w:val="none" w:sz="0" w:space="0" w:color="auto"/>
                    <w:left w:val="none" w:sz="0" w:space="0" w:color="auto"/>
                    <w:bottom w:val="none" w:sz="0" w:space="0" w:color="auto"/>
                    <w:right w:val="none" w:sz="0" w:space="0" w:color="auto"/>
                  </w:divBdr>
                  <w:divsChild>
                    <w:div w:id="1134101644">
                      <w:marLeft w:val="0"/>
                      <w:marRight w:val="0"/>
                      <w:marTop w:val="0"/>
                      <w:marBottom w:val="0"/>
                      <w:divBdr>
                        <w:top w:val="none" w:sz="0" w:space="0" w:color="auto"/>
                        <w:left w:val="none" w:sz="0" w:space="0" w:color="auto"/>
                        <w:bottom w:val="none" w:sz="0" w:space="0" w:color="auto"/>
                        <w:right w:val="none" w:sz="0" w:space="0" w:color="auto"/>
                      </w:divBdr>
                      <w:divsChild>
                        <w:div w:id="233663210">
                          <w:marLeft w:val="0"/>
                          <w:marRight w:val="0"/>
                          <w:marTop w:val="0"/>
                          <w:marBottom w:val="0"/>
                          <w:divBdr>
                            <w:top w:val="none" w:sz="0" w:space="0" w:color="auto"/>
                            <w:left w:val="none" w:sz="0" w:space="0" w:color="auto"/>
                            <w:bottom w:val="none" w:sz="0" w:space="0" w:color="auto"/>
                            <w:right w:val="none" w:sz="0" w:space="0" w:color="auto"/>
                          </w:divBdr>
                          <w:divsChild>
                            <w:div w:id="484276313">
                              <w:marLeft w:val="0"/>
                              <w:marRight w:val="0"/>
                              <w:marTop w:val="0"/>
                              <w:marBottom w:val="0"/>
                              <w:divBdr>
                                <w:top w:val="none" w:sz="0" w:space="0" w:color="auto"/>
                                <w:left w:val="none" w:sz="0" w:space="0" w:color="auto"/>
                                <w:bottom w:val="none" w:sz="0" w:space="0" w:color="auto"/>
                                <w:right w:val="none" w:sz="0" w:space="0" w:color="auto"/>
                              </w:divBdr>
                              <w:divsChild>
                                <w:div w:id="681127586">
                                  <w:marLeft w:val="0"/>
                                  <w:marRight w:val="0"/>
                                  <w:marTop w:val="0"/>
                                  <w:marBottom w:val="0"/>
                                  <w:divBdr>
                                    <w:top w:val="none" w:sz="0" w:space="0" w:color="auto"/>
                                    <w:left w:val="none" w:sz="0" w:space="0" w:color="auto"/>
                                    <w:bottom w:val="none" w:sz="0" w:space="0" w:color="auto"/>
                                    <w:right w:val="none" w:sz="0" w:space="0" w:color="auto"/>
                                  </w:divBdr>
                                  <w:divsChild>
                                    <w:div w:id="37573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864788">
          <w:marLeft w:val="0"/>
          <w:marRight w:val="0"/>
          <w:marTop w:val="0"/>
          <w:marBottom w:val="0"/>
          <w:divBdr>
            <w:top w:val="none" w:sz="0" w:space="0" w:color="auto"/>
            <w:left w:val="none" w:sz="0" w:space="0" w:color="auto"/>
            <w:bottom w:val="none" w:sz="0" w:space="0" w:color="auto"/>
            <w:right w:val="none" w:sz="0" w:space="0" w:color="auto"/>
          </w:divBdr>
          <w:divsChild>
            <w:div w:id="2105765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95890512">
      <w:bodyDiv w:val="1"/>
      <w:marLeft w:val="0"/>
      <w:marRight w:val="0"/>
      <w:marTop w:val="0"/>
      <w:marBottom w:val="0"/>
      <w:divBdr>
        <w:top w:val="none" w:sz="0" w:space="0" w:color="auto"/>
        <w:left w:val="none" w:sz="0" w:space="0" w:color="auto"/>
        <w:bottom w:val="none" w:sz="0" w:space="0" w:color="auto"/>
        <w:right w:val="none" w:sz="0" w:space="0" w:color="auto"/>
      </w:divBdr>
      <w:divsChild>
        <w:div w:id="1867667793">
          <w:marLeft w:val="0"/>
          <w:marRight w:val="0"/>
          <w:marTop w:val="0"/>
          <w:marBottom w:val="300"/>
          <w:divBdr>
            <w:top w:val="none" w:sz="0" w:space="0" w:color="auto"/>
            <w:left w:val="none" w:sz="0" w:space="0" w:color="auto"/>
            <w:bottom w:val="none" w:sz="0" w:space="0" w:color="auto"/>
            <w:right w:val="none" w:sz="0" w:space="0" w:color="auto"/>
          </w:divBdr>
        </w:div>
      </w:divsChild>
    </w:div>
    <w:div w:id="696780018">
      <w:bodyDiv w:val="1"/>
      <w:marLeft w:val="0"/>
      <w:marRight w:val="0"/>
      <w:marTop w:val="0"/>
      <w:marBottom w:val="0"/>
      <w:divBdr>
        <w:top w:val="none" w:sz="0" w:space="0" w:color="auto"/>
        <w:left w:val="none" w:sz="0" w:space="0" w:color="auto"/>
        <w:bottom w:val="none" w:sz="0" w:space="0" w:color="auto"/>
        <w:right w:val="none" w:sz="0" w:space="0" w:color="auto"/>
      </w:divBdr>
      <w:divsChild>
        <w:div w:id="1520310872">
          <w:marLeft w:val="0"/>
          <w:marRight w:val="150"/>
          <w:marTop w:val="0"/>
          <w:marBottom w:val="75"/>
          <w:divBdr>
            <w:top w:val="none" w:sz="0" w:space="0" w:color="auto"/>
            <w:left w:val="none" w:sz="0" w:space="0" w:color="auto"/>
            <w:bottom w:val="none" w:sz="0" w:space="0" w:color="auto"/>
            <w:right w:val="none" w:sz="0" w:space="0" w:color="auto"/>
          </w:divBdr>
        </w:div>
        <w:div w:id="1069423871">
          <w:marLeft w:val="0"/>
          <w:marRight w:val="150"/>
          <w:marTop w:val="150"/>
          <w:marBottom w:val="150"/>
          <w:divBdr>
            <w:top w:val="none" w:sz="0" w:space="0" w:color="auto"/>
            <w:left w:val="none" w:sz="0" w:space="0" w:color="auto"/>
            <w:bottom w:val="none" w:sz="0" w:space="0" w:color="auto"/>
            <w:right w:val="none" w:sz="0" w:space="0" w:color="auto"/>
          </w:divBdr>
        </w:div>
        <w:div w:id="1956130537">
          <w:marLeft w:val="0"/>
          <w:marRight w:val="150"/>
          <w:marTop w:val="0"/>
          <w:marBottom w:val="0"/>
          <w:divBdr>
            <w:top w:val="none" w:sz="0" w:space="0" w:color="auto"/>
            <w:left w:val="none" w:sz="0" w:space="0" w:color="auto"/>
            <w:bottom w:val="none" w:sz="0" w:space="0" w:color="auto"/>
            <w:right w:val="none" w:sz="0" w:space="0" w:color="auto"/>
          </w:divBdr>
        </w:div>
      </w:divsChild>
    </w:div>
    <w:div w:id="696811315">
      <w:bodyDiv w:val="1"/>
      <w:marLeft w:val="0"/>
      <w:marRight w:val="0"/>
      <w:marTop w:val="0"/>
      <w:marBottom w:val="0"/>
      <w:divBdr>
        <w:top w:val="none" w:sz="0" w:space="0" w:color="auto"/>
        <w:left w:val="none" w:sz="0" w:space="0" w:color="auto"/>
        <w:bottom w:val="none" w:sz="0" w:space="0" w:color="auto"/>
        <w:right w:val="none" w:sz="0" w:space="0" w:color="auto"/>
      </w:divBdr>
      <w:divsChild>
        <w:div w:id="1406299273">
          <w:marLeft w:val="0"/>
          <w:marRight w:val="150"/>
          <w:marTop w:val="0"/>
          <w:marBottom w:val="75"/>
          <w:divBdr>
            <w:top w:val="none" w:sz="0" w:space="0" w:color="auto"/>
            <w:left w:val="none" w:sz="0" w:space="0" w:color="auto"/>
            <w:bottom w:val="none" w:sz="0" w:space="0" w:color="auto"/>
            <w:right w:val="none" w:sz="0" w:space="0" w:color="auto"/>
          </w:divBdr>
        </w:div>
        <w:div w:id="1836610628">
          <w:marLeft w:val="0"/>
          <w:marRight w:val="150"/>
          <w:marTop w:val="150"/>
          <w:marBottom w:val="150"/>
          <w:divBdr>
            <w:top w:val="none" w:sz="0" w:space="0" w:color="auto"/>
            <w:left w:val="none" w:sz="0" w:space="0" w:color="auto"/>
            <w:bottom w:val="none" w:sz="0" w:space="0" w:color="auto"/>
            <w:right w:val="none" w:sz="0" w:space="0" w:color="auto"/>
          </w:divBdr>
        </w:div>
        <w:div w:id="1902789447">
          <w:marLeft w:val="0"/>
          <w:marRight w:val="150"/>
          <w:marTop w:val="0"/>
          <w:marBottom w:val="0"/>
          <w:divBdr>
            <w:top w:val="none" w:sz="0" w:space="0" w:color="auto"/>
            <w:left w:val="none" w:sz="0" w:space="0" w:color="auto"/>
            <w:bottom w:val="none" w:sz="0" w:space="0" w:color="auto"/>
            <w:right w:val="none" w:sz="0" w:space="0" w:color="auto"/>
          </w:divBdr>
        </w:div>
      </w:divsChild>
    </w:div>
    <w:div w:id="697463092">
      <w:bodyDiv w:val="1"/>
      <w:marLeft w:val="0"/>
      <w:marRight w:val="0"/>
      <w:marTop w:val="0"/>
      <w:marBottom w:val="0"/>
      <w:divBdr>
        <w:top w:val="none" w:sz="0" w:space="0" w:color="auto"/>
        <w:left w:val="none" w:sz="0" w:space="0" w:color="auto"/>
        <w:bottom w:val="none" w:sz="0" w:space="0" w:color="auto"/>
        <w:right w:val="none" w:sz="0" w:space="0" w:color="auto"/>
      </w:divBdr>
      <w:divsChild>
        <w:div w:id="997883384">
          <w:marLeft w:val="0"/>
          <w:marRight w:val="150"/>
          <w:marTop w:val="0"/>
          <w:marBottom w:val="75"/>
          <w:divBdr>
            <w:top w:val="none" w:sz="0" w:space="0" w:color="auto"/>
            <w:left w:val="none" w:sz="0" w:space="0" w:color="auto"/>
            <w:bottom w:val="none" w:sz="0" w:space="0" w:color="auto"/>
            <w:right w:val="none" w:sz="0" w:space="0" w:color="auto"/>
          </w:divBdr>
        </w:div>
        <w:div w:id="913201095">
          <w:marLeft w:val="0"/>
          <w:marRight w:val="150"/>
          <w:marTop w:val="150"/>
          <w:marBottom w:val="150"/>
          <w:divBdr>
            <w:top w:val="none" w:sz="0" w:space="0" w:color="auto"/>
            <w:left w:val="none" w:sz="0" w:space="0" w:color="auto"/>
            <w:bottom w:val="none" w:sz="0" w:space="0" w:color="auto"/>
            <w:right w:val="none" w:sz="0" w:space="0" w:color="auto"/>
          </w:divBdr>
        </w:div>
        <w:div w:id="357660982">
          <w:marLeft w:val="0"/>
          <w:marRight w:val="150"/>
          <w:marTop w:val="0"/>
          <w:marBottom w:val="0"/>
          <w:divBdr>
            <w:top w:val="none" w:sz="0" w:space="0" w:color="auto"/>
            <w:left w:val="none" w:sz="0" w:space="0" w:color="auto"/>
            <w:bottom w:val="none" w:sz="0" w:space="0" w:color="auto"/>
            <w:right w:val="none" w:sz="0" w:space="0" w:color="auto"/>
          </w:divBdr>
        </w:div>
      </w:divsChild>
    </w:div>
    <w:div w:id="697506884">
      <w:bodyDiv w:val="1"/>
      <w:marLeft w:val="0"/>
      <w:marRight w:val="0"/>
      <w:marTop w:val="0"/>
      <w:marBottom w:val="0"/>
      <w:divBdr>
        <w:top w:val="none" w:sz="0" w:space="0" w:color="auto"/>
        <w:left w:val="none" w:sz="0" w:space="0" w:color="auto"/>
        <w:bottom w:val="none" w:sz="0" w:space="0" w:color="auto"/>
        <w:right w:val="none" w:sz="0" w:space="0" w:color="auto"/>
      </w:divBdr>
      <w:divsChild>
        <w:div w:id="879392763">
          <w:marLeft w:val="0"/>
          <w:marRight w:val="150"/>
          <w:marTop w:val="0"/>
          <w:marBottom w:val="75"/>
          <w:divBdr>
            <w:top w:val="none" w:sz="0" w:space="0" w:color="auto"/>
            <w:left w:val="none" w:sz="0" w:space="0" w:color="auto"/>
            <w:bottom w:val="none" w:sz="0" w:space="0" w:color="auto"/>
            <w:right w:val="none" w:sz="0" w:space="0" w:color="auto"/>
          </w:divBdr>
        </w:div>
        <w:div w:id="138227473">
          <w:marLeft w:val="0"/>
          <w:marRight w:val="150"/>
          <w:marTop w:val="150"/>
          <w:marBottom w:val="150"/>
          <w:divBdr>
            <w:top w:val="none" w:sz="0" w:space="0" w:color="auto"/>
            <w:left w:val="none" w:sz="0" w:space="0" w:color="auto"/>
            <w:bottom w:val="none" w:sz="0" w:space="0" w:color="auto"/>
            <w:right w:val="none" w:sz="0" w:space="0" w:color="auto"/>
          </w:divBdr>
        </w:div>
        <w:div w:id="949554952">
          <w:marLeft w:val="0"/>
          <w:marRight w:val="150"/>
          <w:marTop w:val="0"/>
          <w:marBottom w:val="0"/>
          <w:divBdr>
            <w:top w:val="none" w:sz="0" w:space="0" w:color="auto"/>
            <w:left w:val="none" w:sz="0" w:space="0" w:color="auto"/>
            <w:bottom w:val="none" w:sz="0" w:space="0" w:color="auto"/>
            <w:right w:val="none" w:sz="0" w:space="0" w:color="auto"/>
          </w:divBdr>
        </w:div>
      </w:divsChild>
    </w:div>
    <w:div w:id="697656992">
      <w:bodyDiv w:val="1"/>
      <w:marLeft w:val="0"/>
      <w:marRight w:val="0"/>
      <w:marTop w:val="0"/>
      <w:marBottom w:val="0"/>
      <w:divBdr>
        <w:top w:val="none" w:sz="0" w:space="0" w:color="auto"/>
        <w:left w:val="none" w:sz="0" w:space="0" w:color="auto"/>
        <w:bottom w:val="none" w:sz="0" w:space="0" w:color="auto"/>
        <w:right w:val="none" w:sz="0" w:space="0" w:color="auto"/>
      </w:divBdr>
      <w:divsChild>
        <w:div w:id="616331030">
          <w:marLeft w:val="0"/>
          <w:marRight w:val="0"/>
          <w:marTop w:val="0"/>
          <w:marBottom w:val="300"/>
          <w:divBdr>
            <w:top w:val="none" w:sz="0" w:space="0" w:color="auto"/>
            <w:left w:val="none" w:sz="0" w:space="0" w:color="auto"/>
            <w:bottom w:val="none" w:sz="0" w:space="0" w:color="auto"/>
            <w:right w:val="none" w:sz="0" w:space="0" w:color="auto"/>
          </w:divBdr>
        </w:div>
      </w:divsChild>
    </w:div>
    <w:div w:id="697852379">
      <w:bodyDiv w:val="1"/>
      <w:marLeft w:val="0"/>
      <w:marRight w:val="0"/>
      <w:marTop w:val="0"/>
      <w:marBottom w:val="0"/>
      <w:divBdr>
        <w:top w:val="none" w:sz="0" w:space="0" w:color="auto"/>
        <w:left w:val="none" w:sz="0" w:space="0" w:color="auto"/>
        <w:bottom w:val="none" w:sz="0" w:space="0" w:color="auto"/>
        <w:right w:val="none" w:sz="0" w:space="0" w:color="auto"/>
      </w:divBdr>
      <w:divsChild>
        <w:div w:id="710492496">
          <w:marLeft w:val="0"/>
          <w:marRight w:val="0"/>
          <w:marTop w:val="0"/>
          <w:marBottom w:val="0"/>
          <w:divBdr>
            <w:top w:val="none" w:sz="0" w:space="0" w:color="auto"/>
            <w:left w:val="none" w:sz="0" w:space="0" w:color="auto"/>
            <w:bottom w:val="none" w:sz="0" w:space="0" w:color="auto"/>
            <w:right w:val="none" w:sz="0" w:space="0" w:color="auto"/>
          </w:divBdr>
        </w:div>
        <w:div w:id="1195968339">
          <w:marLeft w:val="0"/>
          <w:marRight w:val="0"/>
          <w:marTop w:val="300"/>
          <w:marBottom w:val="300"/>
          <w:divBdr>
            <w:top w:val="none" w:sz="0" w:space="0" w:color="auto"/>
            <w:left w:val="none" w:sz="0" w:space="0" w:color="auto"/>
            <w:bottom w:val="none" w:sz="0" w:space="0" w:color="auto"/>
            <w:right w:val="none" w:sz="0" w:space="0" w:color="auto"/>
          </w:divBdr>
        </w:div>
        <w:div w:id="1436098162">
          <w:marLeft w:val="0"/>
          <w:marRight w:val="0"/>
          <w:marTop w:val="0"/>
          <w:marBottom w:val="0"/>
          <w:divBdr>
            <w:top w:val="none" w:sz="0" w:space="0" w:color="auto"/>
            <w:left w:val="none" w:sz="0" w:space="0" w:color="auto"/>
            <w:bottom w:val="none" w:sz="0" w:space="0" w:color="auto"/>
            <w:right w:val="none" w:sz="0" w:space="0" w:color="auto"/>
          </w:divBdr>
          <w:divsChild>
            <w:div w:id="1204321244">
              <w:marLeft w:val="0"/>
              <w:marRight w:val="0"/>
              <w:marTop w:val="300"/>
              <w:marBottom w:val="450"/>
              <w:divBdr>
                <w:top w:val="none" w:sz="0" w:space="0" w:color="auto"/>
                <w:left w:val="none" w:sz="0" w:space="0" w:color="auto"/>
                <w:bottom w:val="none" w:sz="0" w:space="0" w:color="auto"/>
                <w:right w:val="none" w:sz="0" w:space="0" w:color="auto"/>
              </w:divBdr>
              <w:divsChild>
                <w:div w:id="1353872347">
                  <w:marLeft w:val="0"/>
                  <w:marRight w:val="0"/>
                  <w:marTop w:val="0"/>
                  <w:marBottom w:val="0"/>
                  <w:divBdr>
                    <w:top w:val="none" w:sz="0" w:space="0" w:color="auto"/>
                    <w:left w:val="none" w:sz="0" w:space="0" w:color="auto"/>
                    <w:bottom w:val="none" w:sz="0" w:space="0" w:color="auto"/>
                    <w:right w:val="none" w:sz="0" w:space="0" w:color="auto"/>
                  </w:divBdr>
                  <w:divsChild>
                    <w:div w:id="1832525958">
                      <w:marLeft w:val="0"/>
                      <w:marRight w:val="0"/>
                      <w:marTop w:val="0"/>
                      <w:marBottom w:val="0"/>
                      <w:divBdr>
                        <w:top w:val="none" w:sz="0" w:space="0" w:color="auto"/>
                        <w:left w:val="none" w:sz="0" w:space="0" w:color="auto"/>
                        <w:bottom w:val="none" w:sz="0" w:space="0" w:color="auto"/>
                        <w:right w:val="none" w:sz="0" w:space="0" w:color="auto"/>
                      </w:divBdr>
                      <w:divsChild>
                        <w:div w:id="73866221">
                          <w:marLeft w:val="0"/>
                          <w:marRight w:val="0"/>
                          <w:marTop w:val="0"/>
                          <w:marBottom w:val="0"/>
                          <w:divBdr>
                            <w:top w:val="none" w:sz="0" w:space="0" w:color="auto"/>
                            <w:left w:val="none" w:sz="0" w:space="0" w:color="auto"/>
                            <w:bottom w:val="none" w:sz="0" w:space="0" w:color="auto"/>
                            <w:right w:val="none" w:sz="0" w:space="0" w:color="auto"/>
                          </w:divBdr>
                          <w:divsChild>
                            <w:div w:id="10816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912709">
          <w:marLeft w:val="0"/>
          <w:marRight w:val="0"/>
          <w:marTop w:val="0"/>
          <w:marBottom w:val="0"/>
          <w:divBdr>
            <w:top w:val="none" w:sz="0" w:space="0" w:color="auto"/>
            <w:left w:val="none" w:sz="0" w:space="0" w:color="auto"/>
            <w:bottom w:val="none" w:sz="0" w:space="0" w:color="auto"/>
            <w:right w:val="none" w:sz="0" w:space="0" w:color="auto"/>
          </w:divBdr>
        </w:div>
      </w:divsChild>
    </w:div>
    <w:div w:id="697854488">
      <w:bodyDiv w:val="1"/>
      <w:marLeft w:val="0"/>
      <w:marRight w:val="0"/>
      <w:marTop w:val="0"/>
      <w:marBottom w:val="0"/>
      <w:divBdr>
        <w:top w:val="none" w:sz="0" w:space="0" w:color="auto"/>
        <w:left w:val="none" w:sz="0" w:space="0" w:color="auto"/>
        <w:bottom w:val="none" w:sz="0" w:space="0" w:color="auto"/>
        <w:right w:val="none" w:sz="0" w:space="0" w:color="auto"/>
      </w:divBdr>
      <w:divsChild>
        <w:div w:id="1606956483">
          <w:marLeft w:val="0"/>
          <w:marRight w:val="375"/>
          <w:marTop w:val="0"/>
          <w:marBottom w:val="0"/>
          <w:divBdr>
            <w:top w:val="none" w:sz="0" w:space="0" w:color="auto"/>
            <w:left w:val="none" w:sz="0" w:space="0" w:color="auto"/>
            <w:bottom w:val="none" w:sz="0" w:space="0" w:color="auto"/>
            <w:right w:val="none" w:sz="0" w:space="0" w:color="auto"/>
          </w:divBdr>
        </w:div>
        <w:div w:id="391730333">
          <w:marLeft w:val="0"/>
          <w:marRight w:val="0"/>
          <w:marTop w:val="0"/>
          <w:marBottom w:val="0"/>
          <w:divBdr>
            <w:top w:val="none" w:sz="0" w:space="0" w:color="auto"/>
            <w:left w:val="none" w:sz="0" w:space="0" w:color="auto"/>
            <w:bottom w:val="none" w:sz="0" w:space="0" w:color="auto"/>
            <w:right w:val="none" w:sz="0" w:space="0" w:color="auto"/>
          </w:divBdr>
        </w:div>
      </w:divsChild>
    </w:div>
    <w:div w:id="698354900">
      <w:bodyDiv w:val="1"/>
      <w:marLeft w:val="0"/>
      <w:marRight w:val="0"/>
      <w:marTop w:val="0"/>
      <w:marBottom w:val="0"/>
      <w:divBdr>
        <w:top w:val="none" w:sz="0" w:space="0" w:color="auto"/>
        <w:left w:val="none" w:sz="0" w:space="0" w:color="auto"/>
        <w:bottom w:val="none" w:sz="0" w:space="0" w:color="auto"/>
        <w:right w:val="none" w:sz="0" w:space="0" w:color="auto"/>
      </w:divBdr>
      <w:divsChild>
        <w:div w:id="1140345403">
          <w:marLeft w:val="0"/>
          <w:marRight w:val="375"/>
          <w:marTop w:val="0"/>
          <w:marBottom w:val="0"/>
          <w:divBdr>
            <w:top w:val="none" w:sz="0" w:space="0" w:color="auto"/>
            <w:left w:val="none" w:sz="0" w:space="0" w:color="auto"/>
            <w:bottom w:val="none" w:sz="0" w:space="0" w:color="auto"/>
            <w:right w:val="none" w:sz="0" w:space="0" w:color="auto"/>
          </w:divBdr>
        </w:div>
        <w:div w:id="1319312127">
          <w:marLeft w:val="0"/>
          <w:marRight w:val="0"/>
          <w:marTop w:val="0"/>
          <w:marBottom w:val="0"/>
          <w:divBdr>
            <w:top w:val="none" w:sz="0" w:space="0" w:color="auto"/>
            <w:left w:val="none" w:sz="0" w:space="0" w:color="auto"/>
            <w:bottom w:val="none" w:sz="0" w:space="0" w:color="auto"/>
            <w:right w:val="none" w:sz="0" w:space="0" w:color="auto"/>
          </w:divBdr>
        </w:div>
      </w:divsChild>
    </w:div>
    <w:div w:id="698816549">
      <w:bodyDiv w:val="1"/>
      <w:marLeft w:val="0"/>
      <w:marRight w:val="0"/>
      <w:marTop w:val="0"/>
      <w:marBottom w:val="0"/>
      <w:divBdr>
        <w:top w:val="none" w:sz="0" w:space="0" w:color="auto"/>
        <w:left w:val="none" w:sz="0" w:space="0" w:color="auto"/>
        <w:bottom w:val="none" w:sz="0" w:space="0" w:color="auto"/>
        <w:right w:val="none" w:sz="0" w:space="0" w:color="auto"/>
      </w:divBdr>
      <w:divsChild>
        <w:div w:id="2076901455">
          <w:marLeft w:val="0"/>
          <w:marRight w:val="0"/>
          <w:marTop w:val="0"/>
          <w:marBottom w:val="0"/>
          <w:divBdr>
            <w:top w:val="none" w:sz="0" w:space="0" w:color="auto"/>
            <w:left w:val="none" w:sz="0" w:space="0" w:color="auto"/>
            <w:bottom w:val="none" w:sz="0" w:space="0" w:color="auto"/>
            <w:right w:val="none" w:sz="0" w:space="0" w:color="auto"/>
          </w:divBdr>
        </w:div>
        <w:div w:id="1429692872">
          <w:marLeft w:val="0"/>
          <w:marRight w:val="0"/>
          <w:marTop w:val="300"/>
          <w:marBottom w:val="300"/>
          <w:divBdr>
            <w:top w:val="none" w:sz="0" w:space="0" w:color="auto"/>
            <w:left w:val="none" w:sz="0" w:space="0" w:color="auto"/>
            <w:bottom w:val="none" w:sz="0" w:space="0" w:color="auto"/>
            <w:right w:val="none" w:sz="0" w:space="0" w:color="auto"/>
          </w:divBdr>
        </w:div>
        <w:div w:id="1271234321">
          <w:marLeft w:val="0"/>
          <w:marRight w:val="0"/>
          <w:marTop w:val="0"/>
          <w:marBottom w:val="0"/>
          <w:divBdr>
            <w:top w:val="none" w:sz="0" w:space="0" w:color="auto"/>
            <w:left w:val="none" w:sz="0" w:space="0" w:color="auto"/>
            <w:bottom w:val="none" w:sz="0" w:space="0" w:color="auto"/>
            <w:right w:val="none" w:sz="0" w:space="0" w:color="auto"/>
          </w:divBdr>
          <w:divsChild>
            <w:div w:id="376128789">
              <w:marLeft w:val="0"/>
              <w:marRight w:val="0"/>
              <w:marTop w:val="300"/>
              <w:marBottom w:val="450"/>
              <w:divBdr>
                <w:top w:val="none" w:sz="0" w:space="0" w:color="auto"/>
                <w:left w:val="none" w:sz="0" w:space="0" w:color="auto"/>
                <w:bottom w:val="none" w:sz="0" w:space="0" w:color="auto"/>
                <w:right w:val="none" w:sz="0" w:space="0" w:color="auto"/>
              </w:divBdr>
              <w:divsChild>
                <w:div w:id="1901745849">
                  <w:marLeft w:val="0"/>
                  <w:marRight w:val="0"/>
                  <w:marTop w:val="0"/>
                  <w:marBottom w:val="0"/>
                  <w:divBdr>
                    <w:top w:val="none" w:sz="0" w:space="0" w:color="auto"/>
                    <w:left w:val="none" w:sz="0" w:space="0" w:color="auto"/>
                    <w:bottom w:val="none" w:sz="0" w:space="0" w:color="auto"/>
                    <w:right w:val="none" w:sz="0" w:space="0" w:color="auto"/>
                  </w:divBdr>
                  <w:divsChild>
                    <w:div w:id="1860582183">
                      <w:marLeft w:val="0"/>
                      <w:marRight w:val="0"/>
                      <w:marTop w:val="0"/>
                      <w:marBottom w:val="0"/>
                      <w:divBdr>
                        <w:top w:val="none" w:sz="0" w:space="0" w:color="auto"/>
                        <w:left w:val="none" w:sz="0" w:space="0" w:color="auto"/>
                        <w:bottom w:val="none" w:sz="0" w:space="0" w:color="auto"/>
                        <w:right w:val="none" w:sz="0" w:space="0" w:color="auto"/>
                      </w:divBdr>
                      <w:divsChild>
                        <w:div w:id="176047318">
                          <w:marLeft w:val="0"/>
                          <w:marRight w:val="0"/>
                          <w:marTop w:val="0"/>
                          <w:marBottom w:val="0"/>
                          <w:divBdr>
                            <w:top w:val="none" w:sz="0" w:space="0" w:color="auto"/>
                            <w:left w:val="none" w:sz="0" w:space="0" w:color="auto"/>
                            <w:bottom w:val="none" w:sz="0" w:space="0" w:color="auto"/>
                            <w:right w:val="none" w:sz="0" w:space="0" w:color="auto"/>
                          </w:divBdr>
                          <w:divsChild>
                            <w:div w:id="149575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056459">
          <w:marLeft w:val="0"/>
          <w:marRight w:val="0"/>
          <w:marTop w:val="0"/>
          <w:marBottom w:val="0"/>
          <w:divBdr>
            <w:top w:val="none" w:sz="0" w:space="0" w:color="auto"/>
            <w:left w:val="none" w:sz="0" w:space="0" w:color="auto"/>
            <w:bottom w:val="none" w:sz="0" w:space="0" w:color="auto"/>
            <w:right w:val="none" w:sz="0" w:space="0" w:color="auto"/>
          </w:divBdr>
        </w:div>
      </w:divsChild>
    </w:div>
    <w:div w:id="699431168">
      <w:bodyDiv w:val="1"/>
      <w:marLeft w:val="0"/>
      <w:marRight w:val="0"/>
      <w:marTop w:val="0"/>
      <w:marBottom w:val="0"/>
      <w:divBdr>
        <w:top w:val="none" w:sz="0" w:space="0" w:color="auto"/>
        <w:left w:val="none" w:sz="0" w:space="0" w:color="auto"/>
        <w:bottom w:val="none" w:sz="0" w:space="0" w:color="auto"/>
        <w:right w:val="none" w:sz="0" w:space="0" w:color="auto"/>
      </w:divBdr>
      <w:divsChild>
        <w:div w:id="1872450196">
          <w:marLeft w:val="0"/>
          <w:marRight w:val="0"/>
          <w:marTop w:val="0"/>
          <w:marBottom w:val="300"/>
          <w:divBdr>
            <w:top w:val="none" w:sz="0" w:space="0" w:color="auto"/>
            <w:left w:val="none" w:sz="0" w:space="0" w:color="auto"/>
            <w:bottom w:val="none" w:sz="0" w:space="0" w:color="auto"/>
            <w:right w:val="none" w:sz="0" w:space="0" w:color="auto"/>
          </w:divBdr>
        </w:div>
      </w:divsChild>
    </w:div>
    <w:div w:id="699547672">
      <w:bodyDiv w:val="1"/>
      <w:marLeft w:val="0"/>
      <w:marRight w:val="0"/>
      <w:marTop w:val="0"/>
      <w:marBottom w:val="0"/>
      <w:divBdr>
        <w:top w:val="none" w:sz="0" w:space="0" w:color="auto"/>
        <w:left w:val="none" w:sz="0" w:space="0" w:color="auto"/>
        <w:bottom w:val="none" w:sz="0" w:space="0" w:color="auto"/>
        <w:right w:val="none" w:sz="0" w:space="0" w:color="auto"/>
      </w:divBdr>
      <w:divsChild>
        <w:div w:id="901335680">
          <w:marLeft w:val="0"/>
          <w:marRight w:val="0"/>
          <w:marTop w:val="0"/>
          <w:marBottom w:val="300"/>
          <w:divBdr>
            <w:top w:val="none" w:sz="0" w:space="0" w:color="auto"/>
            <w:left w:val="none" w:sz="0" w:space="0" w:color="auto"/>
            <w:bottom w:val="none" w:sz="0" w:space="0" w:color="auto"/>
            <w:right w:val="none" w:sz="0" w:space="0" w:color="auto"/>
          </w:divBdr>
        </w:div>
      </w:divsChild>
    </w:div>
    <w:div w:id="699554535">
      <w:bodyDiv w:val="1"/>
      <w:marLeft w:val="0"/>
      <w:marRight w:val="0"/>
      <w:marTop w:val="0"/>
      <w:marBottom w:val="0"/>
      <w:divBdr>
        <w:top w:val="none" w:sz="0" w:space="0" w:color="auto"/>
        <w:left w:val="none" w:sz="0" w:space="0" w:color="auto"/>
        <w:bottom w:val="none" w:sz="0" w:space="0" w:color="auto"/>
        <w:right w:val="none" w:sz="0" w:space="0" w:color="auto"/>
      </w:divBdr>
      <w:divsChild>
        <w:div w:id="1139811008">
          <w:marLeft w:val="0"/>
          <w:marRight w:val="0"/>
          <w:marTop w:val="0"/>
          <w:marBottom w:val="0"/>
          <w:divBdr>
            <w:top w:val="none" w:sz="0" w:space="0" w:color="auto"/>
            <w:left w:val="none" w:sz="0" w:space="0" w:color="auto"/>
            <w:bottom w:val="none" w:sz="0" w:space="0" w:color="auto"/>
            <w:right w:val="none" w:sz="0" w:space="0" w:color="auto"/>
          </w:divBdr>
          <w:divsChild>
            <w:div w:id="1746761099">
              <w:marLeft w:val="0"/>
              <w:marRight w:val="375"/>
              <w:marTop w:val="0"/>
              <w:marBottom w:val="0"/>
              <w:divBdr>
                <w:top w:val="none" w:sz="0" w:space="0" w:color="auto"/>
                <w:left w:val="none" w:sz="0" w:space="0" w:color="auto"/>
                <w:bottom w:val="none" w:sz="0" w:space="0" w:color="auto"/>
                <w:right w:val="none" w:sz="0" w:space="0" w:color="auto"/>
              </w:divBdr>
            </w:div>
            <w:div w:id="211888002">
              <w:marLeft w:val="0"/>
              <w:marRight w:val="0"/>
              <w:marTop w:val="0"/>
              <w:marBottom w:val="0"/>
              <w:divBdr>
                <w:top w:val="none" w:sz="0" w:space="0" w:color="auto"/>
                <w:left w:val="none" w:sz="0" w:space="0" w:color="auto"/>
                <w:bottom w:val="none" w:sz="0" w:space="0" w:color="auto"/>
                <w:right w:val="none" w:sz="0" w:space="0" w:color="auto"/>
              </w:divBdr>
            </w:div>
          </w:divsChild>
        </w:div>
        <w:div w:id="2044744267">
          <w:marLeft w:val="0"/>
          <w:marRight w:val="0"/>
          <w:marTop w:val="0"/>
          <w:marBottom w:val="0"/>
          <w:divBdr>
            <w:top w:val="none" w:sz="0" w:space="0" w:color="auto"/>
            <w:left w:val="none" w:sz="0" w:space="0" w:color="auto"/>
            <w:bottom w:val="none" w:sz="0" w:space="0" w:color="auto"/>
            <w:right w:val="none" w:sz="0" w:space="0" w:color="auto"/>
          </w:divBdr>
          <w:divsChild>
            <w:div w:id="7435738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99865339">
      <w:bodyDiv w:val="1"/>
      <w:marLeft w:val="0"/>
      <w:marRight w:val="0"/>
      <w:marTop w:val="0"/>
      <w:marBottom w:val="0"/>
      <w:divBdr>
        <w:top w:val="none" w:sz="0" w:space="0" w:color="auto"/>
        <w:left w:val="none" w:sz="0" w:space="0" w:color="auto"/>
        <w:bottom w:val="none" w:sz="0" w:space="0" w:color="auto"/>
        <w:right w:val="none" w:sz="0" w:space="0" w:color="auto"/>
      </w:divBdr>
      <w:divsChild>
        <w:div w:id="2003120151">
          <w:marLeft w:val="0"/>
          <w:marRight w:val="0"/>
          <w:marTop w:val="0"/>
          <w:marBottom w:val="0"/>
          <w:divBdr>
            <w:top w:val="none" w:sz="0" w:space="0" w:color="auto"/>
            <w:left w:val="none" w:sz="0" w:space="0" w:color="auto"/>
            <w:bottom w:val="none" w:sz="0" w:space="0" w:color="auto"/>
            <w:right w:val="none" w:sz="0" w:space="0" w:color="auto"/>
          </w:divBdr>
        </w:div>
        <w:div w:id="1791977509">
          <w:marLeft w:val="0"/>
          <w:marRight w:val="0"/>
          <w:marTop w:val="300"/>
          <w:marBottom w:val="300"/>
          <w:divBdr>
            <w:top w:val="none" w:sz="0" w:space="0" w:color="auto"/>
            <w:left w:val="none" w:sz="0" w:space="0" w:color="auto"/>
            <w:bottom w:val="none" w:sz="0" w:space="0" w:color="auto"/>
            <w:right w:val="none" w:sz="0" w:space="0" w:color="auto"/>
          </w:divBdr>
        </w:div>
        <w:div w:id="39062540">
          <w:marLeft w:val="0"/>
          <w:marRight w:val="0"/>
          <w:marTop w:val="0"/>
          <w:marBottom w:val="0"/>
          <w:divBdr>
            <w:top w:val="none" w:sz="0" w:space="0" w:color="auto"/>
            <w:left w:val="none" w:sz="0" w:space="0" w:color="auto"/>
            <w:bottom w:val="none" w:sz="0" w:space="0" w:color="auto"/>
            <w:right w:val="none" w:sz="0" w:space="0" w:color="auto"/>
          </w:divBdr>
          <w:divsChild>
            <w:div w:id="164130550">
              <w:marLeft w:val="0"/>
              <w:marRight w:val="0"/>
              <w:marTop w:val="300"/>
              <w:marBottom w:val="450"/>
              <w:divBdr>
                <w:top w:val="none" w:sz="0" w:space="0" w:color="auto"/>
                <w:left w:val="none" w:sz="0" w:space="0" w:color="auto"/>
                <w:bottom w:val="none" w:sz="0" w:space="0" w:color="auto"/>
                <w:right w:val="none" w:sz="0" w:space="0" w:color="auto"/>
              </w:divBdr>
              <w:divsChild>
                <w:div w:id="364063927">
                  <w:marLeft w:val="0"/>
                  <w:marRight w:val="0"/>
                  <w:marTop w:val="0"/>
                  <w:marBottom w:val="0"/>
                  <w:divBdr>
                    <w:top w:val="none" w:sz="0" w:space="0" w:color="auto"/>
                    <w:left w:val="none" w:sz="0" w:space="0" w:color="auto"/>
                    <w:bottom w:val="none" w:sz="0" w:space="0" w:color="auto"/>
                    <w:right w:val="none" w:sz="0" w:space="0" w:color="auto"/>
                  </w:divBdr>
                  <w:divsChild>
                    <w:div w:id="1761218251">
                      <w:marLeft w:val="0"/>
                      <w:marRight w:val="0"/>
                      <w:marTop w:val="0"/>
                      <w:marBottom w:val="0"/>
                      <w:divBdr>
                        <w:top w:val="none" w:sz="0" w:space="0" w:color="auto"/>
                        <w:left w:val="none" w:sz="0" w:space="0" w:color="auto"/>
                        <w:bottom w:val="none" w:sz="0" w:space="0" w:color="auto"/>
                        <w:right w:val="none" w:sz="0" w:space="0" w:color="auto"/>
                      </w:divBdr>
                      <w:divsChild>
                        <w:div w:id="2039624937">
                          <w:marLeft w:val="0"/>
                          <w:marRight w:val="0"/>
                          <w:marTop w:val="0"/>
                          <w:marBottom w:val="0"/>
                          <w:divBdr>
                            <w:top w:val="none" w:sz="0" w:space="0" w:color="auto"/>
                            <w:left w:val="none" w:sz="0" w:space="0" w:color="auto"/>
                            <w:bottom w:val="none" w:sz="0" w:space="0" w:color="auto"/>
                            <w:right w:val="none" w:sz="0" w:space="0" w:color="auto"/>
                          </w:divBdr>
                          <w:divsChild>
                            <w:div w:id="792527361">
                              <w:marLeft w:val="0"/>
                              <w:marRight w:val="0"/>
                              <w:marTop w:val="0"/>
                              <w:marBottom w:val="0"/>
                              <w:divBdr>
                                <w:top w:val="none" w:sz="0" w:space="0" w:color="auto"/>
                                <w:left w:val="none" w:sz="0" w:space="0" w:color="auto"/>
                                <w:bottom w:val="none" w:sz="0" w:space="0" w:color="auto"/>
                                <w:right w:val="none" w:sz="0" w:space="0" w:color="auto"/>
                              </w:divBdr>
                              <w:divsChild>
                                <w:div w:id="2070570573">
                                  <w:marLeft w:val="0"/>
                                  <w:marRight w:val="0"/>
                                  <w:marTop w:val="0"/>
                                  <w:marBottom w:val="0"/>
                                  <w:divBdr>
                                    <w:top w:val="none" w:sz="0" w:space="0" w:color="auto"/>
                                    <w:left w:val="none" w:sz="0" w:space="0" w:color="auto"/>
                                    <w:bottom w:val="none" w:sz="0" w:space="0" w:color="auto"/>
                                    <w:right w:val="none" w:sz="0" w:space="0" w:color="auto"/>
                                  </w:divBdr>
                                  <w:divsChild>
                                    <w:div w:id="21316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325910">
          <w:marLeft w:val="0"/>
          <w:marRight w:val="0"/>
          <w:marTop w:val="0"/>
          <w:marBottom w:val="0"/>
          <w:divBdr>
            <w:top w:val="none" w:sz="0" w:space="0" w:color="auto"/>
            <w:left w:val="none" w:sz="0" w:space="0" w:color="auto"/>
            <w:bottom w:val="none" w:sz="0" w:space="0" w:color="auto"/>
            <w:right w:val="none" w:sz="0" w:space="0" w:color="auto"/>
          </w:divBdr>
        </w:div>
      </w:divsChild>
    </w:div>
    <w:div w:id="700016302">
      <w:bodyDiv w:val="1"/>
      <w:marLeft w:val="0"/>
      <w:marRight w:val="0"/>
      <w:marTop w:val="0"/>
      <w:marBottom w:val="0"/>
      <w:divBdr>
        <w:top w:val="none" w:sz="0" w:space="0" w:color="auto"/>
        <w:left w:val="none" w:sz="0" w:space="0" w:color="auto"/>
        <w:bottom w:val="none" w:sz="0" w:space="0" w:color="auto"/>
        <w:right w:val="none" w:sz="0" w:space="0" w:color="auto"/>
      </w:divBdr>
      <w:divsChild>
        <w:div w:id="259414975">
          <w:marLeft w:val="0"/>
          <w:marRight w:val="150"/>
          <w:marTop w:val="0"/>
          <w:marBottom w:val="75"/>
          <w:divBdr>
            <w:top w:val="none" w:sz="0" w:space="0" w:color="auto"/>
            <w:left w:val="none" w:sz="0" w:space="0" w:color="auto"/>
            <w:bottom w:val="none" w:sz="0" w:space="0" w:color="auto"/>
            <w:right w:val="none" w:sz="0" w:space="0" w:color="auto"/>
          </w:divBdr>
        </w:div>
        <w:div w:id="1445034619">
          <w:marLeft w:val="0"/>
          <w:marRight w:val="150"/>
          <w:marTop w:val="150"/>
          <w:marBottom w:val="150"/>
          <w:divBdr>
            <w:top w:val="none" w:sz="0" w:space="0" w:color="auto"/>
            <w:left w:val="none" w:sz="0" w:space="0" w:color="auto"/>
            <w:bottom w:val="none" w:sz="0" w:space="0" w:color="auto"/>
            <w:right w:val="none" w:sz="0" w:space="0" w:color="auto"/>
          </w:divBdr>
        </w:div>
        <w:div w:id="1599875606">
          <w:marLeft w:val="0"/>
          <w:marRight w:val="150"/>
          <w:marTop w:val="0"/>
          <w:marBottom w:val="0"/>
          <w:divBdr>
            <w:top w:val="none" w:sz="0" w:space="0" w:color="auto"/>
            <w:left w:val="none" w:sz="0" w:space="0" w:color="auto"/>
            <w:bottom w:val="none" w:sz="0" w:space="0" w:color="auto"/>
            <w:right w:val="none" w:sz="0" w:space="0" w:color="auto"/>
          </w:divBdr>
        </w:div>
      </w:divsChild>
    </w:div>
    <w:div w:id="700202524">
      <w:bodyDiv w:val="1"/>
      <w:marLeft w:val="0"/>
      <w:marRight w:val="0"/>
      <w:marTop w:val="0"/>
      <w:marBottom w:val="0"/>
      <w:divBdr>
        <w:top w:val="none" w:sz="0" w:space="0" w:color="auto"/>
        <w:left w:val="none" w:sz="0" w:space="0" w:color="auto"/>
        <w:bottom w:val="none" w:sz="0" w:space="0" w:color="auto"/>
        <w:right w:val="none" w:sz="0" w:space="0" w:color="auto"/>
      </w:divBdr>
      <w:divsChild>
        <w:div w:id="1217887958">
          <w:marLeft w:val="0"/>
          <w:marRight w:val="375"/>
          <w:marTop w:val="0"/>
          <w:marBottom w:val="0"/>
          <w:divBdr>
            <w:top w:val="none" w:sz="0" w:space="0" w:color="auto"/>
            <w:left w:val="none" w:sz="0" w:space="0" w:color="auto"/>
            <w:bottom w:val="none" w:sz="0" w:space="0" w:color="auto"/>
            <w:right w:val="none" w:sz="0" w:space="0" w:color="auto"/>
          </w:divBdr>
        </w:div>
        <w:div w:id="263076662">
          <w:marLeft w:val="0"/>
          <w:marRight w:val="0"/>
          <w:marTop w:val="0"/>
          <w:marBottom w:val="0"/>
          <w:divBdr>
            <w:top w:val="none" w:sz="0" w:space="0" w:color="auto"/>
            <w:left w:val="none" w:sz="0" w:space="0" w:color="auto"/>
            <w:bottom w:val="none" w:sz="0" w:space="0" w:color="auto"/>
            <w:right w:val="none" w:sz="0" w:space="0" w:color="auto"/>
          </w:divBdr>
        </w:div>
      </w:divsChild>
    </w:div>
    <w:div w:id="700203867">
      <w:bodyDiv w:val="1"/>
      <w:marLeft w:val="0"/>
      <w:marRight w:val="0"/>
      <w:marTop w:val="0"/>
      <w:marBottom w:val="0"/>
      <w:divBdr>
        <w:top w:val="none" w:sz="0" w:space="0" w:color="auto"/>
        <w:left w:val="none" w:sz="0" w:space="0" w:color="auto"/>
        <w:bottom w:val="none" w:sz="0" w:space="0" w:color="auto"/>
        <w:right w:val="none" w:sz="0" w:space="0" w:color="auto"/>
      </w:divBdr>
      <w:divsChild>
        <w:div w:id="263734713">
          <w:marLeft w:val="0"/>
          <w:marRight w:val="150"/>
          <w:marTop w:val="0"/>
          <w:marBottom w:val="75"/>
          <w:divBdr>
            <w:top w:val="none" w:sz="0" w:space="0" w:color="auto"/>
            <w:left w:val="none" w:sz="0" w:space="0" w:color="auto"/>
            <w:bottom w:val="none" w:sz="0" w:space="0" w:color="auto"/>
            <w:right w:val="none" w:sz="0" w:space="0" w:color="auto"/>
          </w:divBdr>
        </w:div>
        <w:div w:id="1845976383">
          <w:marLeft w:val="0"/>
          <w:marRight w:val="150"/>
          <w:marTop w:val="150"/>
          <w:marBottom w:val="150"/>
          <w:divBdr>
            <w:top w:val="none" w:sz="0" w:space="0" w:color="auto"/>
            <w:left w:val="none" w:sz="0" w:space="0" w:color="auto"/>
            <w:bottom w:val="none" w:sz="0" w:space="0" w:color="auto"/>
            <w:right w:val="none" w:sz="0" w:space="0" w:color="auto"/>
          </w:divBdr>
        </w:div>
        <w:div w:id="1514803245">
          <w:marLeft w:val="0"/>
          <w:marRight w:val="150"/>
          <w:marTop w:val="0"/>
          <w:marBottom w:val="0"/>
          <w:divBdr>
            <w:top w:val="none" w:sz="0" w:space="0" w:color="auto"/>
            <w:left w:val="none" w:sz="0" w:space="0" w:color="auto"/>
            <w:bottom w:val="none" w:sz="0" w:space="0" w:color="auto"/>
            <w:right w:val="none" w:sz="0" w:space="0" w:color="auto"/>
          </w:divBdr>
        </w:div>
      </w:divsChild>
    </w:div>
    <w:div w:id="701326590">
      <w:bodyDiv w:val="1"/>
      <w:marLeft w:val="0"/>
      <w:marRight w:val="0"/>
      <w:marTop w:val="0"/>
      <w:marBottom w:val="0"/>
      <w:divBdr>
        <w:top w:val="none" w:sz="0" w:space="0" w:color="auto"/>
        <w:left w:val="none" w:sz="0" w:space="0" w:color="auto"/>
        <w:bottom w:val="none" w:sz="0" w:space="0" w:color="auto"/>
        <w:right w:val="none" w:sz="0" w:space="0" w:color="auto"/>
      </w:divBdr>
      <w:divsChild>
        <w:div w:id="1742437596">
          <w:marLeft w:val="0"/>
          <w:marRight w:val="0"/>
          <w:marTop w:val="0"/>
          <w:marBottom w:val="150"/>
          <w:divBdr>
            <w:top w:val="none" w:sz="0" w:space="0" w:color="auto"/>
            <w:left w:val="none" w:sz="0" w:space="0" w:color="auto"/>
            <w:bottom w:val="none" w:sz="0" w:space="0" w:color="auto"/>
            <w:right w:val="none" w:sz="0" w:space="0" w:color="auto"/>
          </w:divBdr>
          <w:divsChild>
            <w:div w:id="396831042">
              <w:marLeft w:val="0"/>
              <w:marRight w:val="0"/>
              <w:marTop w:val="0"/>
              <w:marBottom w:val="0"/>
              <w:divBdr>
                <w:top w:val="none" w:sz="0" w:space="0" w:color="auto"/>
                <w:left w:val="none" w:sz="0" w:space="0" w:color="auto"/>
                <w:bottom w:val="none" w:sz="0" w:space="0" w:color="auto"/>
                <w:right w:val="none" w:sz="0" w:space="0" w:color="auto"/>
              </w:divBdr>
            </w:div>
            <w:div w:id="1791241032">
              <w:marLeft w:val="0"/>
              <w:marRight w:val="0"/>
              <w:marTop w:val="0"/>
              <w:marBottom w:val="0"/>
              <w:divBdr>
                <w:top w:val="none" w:sz="0" w:space="0" w:color="auto"/>
                <w:left w:val="none" w:sz="0" w:space="0" w:color="auto"/>
                <w:bottom w:val="none" w:sz="0" w:space="0" w:color="auto"/>
                <w:right w:val="none" w:sz="0" w:space="0" w:color="auto"/>
              </w:divBdr>
            </w:div>
            <w:div w:id="19156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94467">
      <w:bodyDiv w:val="1"/>
      <w:marLeft w:val="0"/>
      <w:marRight w:val="0"/>
      <w:marTop w:val="0"/>
      <w:marBottom w:val="0"/>
      <w:divBdr>
        <w:top w:val="none" w:sz="0" w:space="0" w:color="auto"/>
        <w:left w:val="none" w:sz="0" w:space="0" w:color="auto"/>
        <w:bottom w:val="none" w:sz="0" w:space="0" w:color="auto"/>
        <w:right w:val="none" w:sz="0" w:space="0" w:color="auto"/>
      </w:divBdr>
      <w:divsChild>
        <w:div w:id="634989882">
          <w:marLeft w:val="0"/>
          <w:marRight w:val="0"/>
          <w:marTop w:val="0"/>
          <w:marBottom w:val="300"/>
          <w:divBdr>
            <w:top w:val="none" w:sz="0" w:space="0" w:color="auto"/>
            <w:left w:val="none" w:sz="0" w:space="0" w:color="auto"/>
            <w:bottom w:val="none" w:sz="0" w:space="0" w:color="auto"/>
            <w:right w:val="none" w:sz="0" w:space="0" w:color="auto"/>
          </w:divBdr>
        </w:div>
      </w:divsChild>
    </w:div>
    <w:div w:id="701787053">
      <w:bodyDiv w:val="1"/>
      <w:marLeft w:val="0"/>
      <w:marRight w:val="0"/>
      <w:marTop w:val="0"/>
      <w:marBottom w:val="0"/>
      <w:divBdr>
        <w:top w:val="none" w:sz="0" w:space="0" w:color="auto"/>
        <w:left w:val="none" w:sz="0" w:space="0" w:color="auto"/>
        <w:bottom w:val="none" w:sz="0" w:space="0" w:color="auto"/>
        <w:right w:val="none" w:sz="0" w:space="0" w:color="auto"/>
      </w:divBdr>
      <w:divsChild>
        <w:div w:id="1757823344">
          <w:marLeft w:val="0"/>
          <w:marRight w:val="0"/>
          <w:marTop w:val="0"/>
          <w:marBottom w:val="150"/>
          <w:divBdr>
            <w:top w:val="none" w:sz="0" w:space="0" w:color="auto"/>
            <w:left w:val="none" w:sz="0" w:space="0" w:color="auto"/>
            <w:bottom w:val="none" w:sz="0" w:space="0" w:color="auto"/>
            <w:right w:val="none" w:sz="0" w:space="0" w:color="auto"/>
          </w:divBdr>
          <w:divsChild>
            <w:div w:id="340818336">
              <w:marLeft w:val="0"/>
              <w:marRight w:val="0"/>
              <w:marTop w:val="0"/>
              <w:marBottom w:val="0"/>
              <w:divBdr>
                <w:top w:val="none" w:sz="0" w:space="0" w:color="auto"/>
                <w:left w:val="none" w:sz="0" w:space="0" w:color="auto"/>
                <w:bottom w:val="none" w:sz="0" w:space="0" w:color="auto"/>
                <w:right w:val="none" w:sz="0" w:space="0" w:color="auto"/>
              </w:divBdr>
              <w:divsChild>
                <w:div w:id="1717467022">
                  <w:marLeft w:val="0"/>
                  <w:marRight w:val="150"/>
                  <w:marTop w:val="0"/>
                  <w:marBottom w:val="0"/>
                  <w:divBdr>
                    <w:top w:val="none" w:sz="0" w:space="0" w:color="auto"/>
                    <w:left w:val="none" w:sz="0" w:space="0" w:color="auto"/>
                    <w:bottom w:val="none" w:sz="0" w:space="0" w:color="auto"/>
                    <w:right w:val="none" w:sz="0" w:space="0" w:color="auto"/>
                  </w:divBdr>
                </w:div>
                <w:div w:id="688487536">
                  <w:marLeft w:val="0"/>
                  <w:marRight w:val="150"/>
                  <w:marTop w:val="0"/>
                  <w:marBottom w:val="0"/>
                  <w:divBdr>
                    <w:top w:val="none" w:sz="0" w:space="0" w:color="auto"/>
                    <w:left w:val="none" w:sz="0" w:space="0" w:color="auto"/>
                    <w:bottom w:val="none" w:sz="0" w:space="0" w:color="auto"/>
                    <w:right w:val="none" w:sz="0" w:space="0" w:color="auto"/>
                  </w:divBdr>
                </w:div>
              </w:divsChild>
            </w:div>
            <w:div w:id="113015325">
              <w:marLeft w:val="0"/>
              <w:marRight w:val="0"/>
              <w:marTop w:val="0"/>
              <w:marBottom w:val="0"/>
              <w:divBdr>
                <w:top w:val="none" w:sz="0" w:space="0" w:color="auto"/>
                <w:left w:val="none" w:sz="0" w:space="0" w:color="auto"/>
                <w:bottom w:val="none" w:sz="0" w:space="0" w:color="auto"/>
                <w:right w:val="none" w:sz="0" w:space="0" w:color="auto"/>
              </w:divBdr>
              <w:divsChild>
                <w:div w:id="1688558859">
                  <w:marLeft w:val="0"/>
                  <w:marRight w:val="0"/>
                  <w:marTop w:val="0"/>
                  <w:marBottom w:val="0"/>
                  <w:divBdr>
                    <w:top w:val="none" w:sz="0" w:space="0" w:color="auto"/>
                    <w:left w:val="none" w:sz="0" w:space="0" w:color="auto"/>
                    <w:bottom w:val="none" w:sz="0" w:space="0" w:color="auto"/>
                    <w:right w:val="none" w:sz="0" w:space="0" w:color="auto"/>
                  </w:divBdr>
                  <w:divsChild>
                    <w:div w:id="744836093">
                      <w:marLeft w:val="0"/>
                      <w:marRight w:val="0"/>
                      <w:marTop w:val="0"/>
                      <w:marBottom w:val="0"/>
                      <w:divBdr>
                        <w:top w:val="none" w:sz="0" w:space="0" w:color="auto"/>
                        <w:left w:val="none" w:sz="0" w:space="0" w:color="auto"/>
                        <w:bottom w:val="none" w:sz="0" w:space="0" w:color="auto"/>
                        <w:right w:val="none" w:sz="0" w:space="0" w:color="auto"/>
                      </w:divBdr>
                      <w:divsChild>
                        <w:div w:id="760493611">
                          <w:marLeft w:val="0"/>
                          <w:marRight w:val="0"/>
                          <w:marTop w:val="0"/>
                          <w:marBottom w:val="0"/>
                          <w:divBdr>
                            <w:top w:val="none" w:sz="0" w:space="0" w:color="auto"/>
                            <w:left w:val="none" w:sz="0" w:space="0" w:color="auto"/>
                            <w:bottom w:val="none" w:sz="0" w:space="0" w:color="auto"/>
                            <w:right w:val="none" w:sz="0" w:space="0" w:color="auto"/>
                          </w:divBdr>
                        </w:div>
                      </w:divsChild>
                    </w:div>
                    <w:div w:id="981233353">
                      <w:marLeft w:val="0"/>
                      <w:marRight w:val="135"/>
                      <w:marTop w:val="0"/>
                      <w:marBottom w:val="0"/>
                      <w:divBdr>
                        <w:top w:val="none" w:sz="0" w:space="0" w:color="auto"/>
                        <w:left w:val="none" w:sz="0" w:space="0" w:color="auto"/>
                        <w:bottom w:val="none" w:sz="0" w:space="0" w:color="auto"/>
                        <w:right w:val="none" w:sz="0" w:space="0" w:color="auto"/>
                      </w:divBdr>
                    </w:div>
                    <w:div w:id="12839215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54745">
          <w:marLeft w:val="0"/>
          <w:marRight w:val="0"/>
          <w:marTop w:val="0"/>
          <w:marBottom w:val="0"/>
          <w:divBdr>
            <w:top w:val="none" w:sz="0" w:space="0" w:color="auto"/>
            <w:left w:val="none" w:sz="0" w:space="0" w:color="auto"/>
            <w:bottom w:val="none" w:sz="0" w:space="0" w:color="auto"/>
            <w:right w:val="none" w:sz="0" w:space="0" w:color="auto"/>
          </w:divBdr>
          <w:divsChild>
            <w:div w:id="1900247554">
              <w:marLeft w:val="0"/>
              <w:marRight w:val="0"/>
              <w:marTop w:val="0"/>
              <w:marBottom w:val="0"/>
              <w:divBdr>
                <w:top w:val="none" w:sz="0" w:space="0" w:color="auto"/>
                <w:left w:val="none" w:sz="0" w:space="0" w:color="auto"/>
                <w:bottom w:val="none" w:sz="0" w:space="0" w:color="auto"/>
                <w:right w:val="none" w:sz="0" w:space="0" w:color="auto"/>
              </w:divBdr>
              <w:divsChild>
                <w:div w:id="142737771">
                  <w:marLeft w:val="0"/>
                  <w:marRight w:val="0"/>
                  <w:marTop w:val="0"/>
                  <w:marBottom w:val="0"/>
                  <w:divBdr>
                    <w:top w:val="none" w:sz="0" w:space="0" w:color="auto"/>
                    <w:left w:val="none" w:sz="0" w:space="0" w:color="auto"/>
                    <w:bottom w:val="none" w:sz="0" w:space="0" w:color="auto"/>
                    <w:right w:val="none" w:sz="0" w:space="0" w:color="auto"/>
                  </w:divBdr>
                </w:div>
              </w:divsChild>
            </w:div>
            <w:div w:id="570040478">
              <w:marLeft w:val="0"/>
              <w:marRight w:val="0"/>
              <w:marTop w:val="375"/>
              <w:marBottom w:val="0"/>
              <w:divBdr>
                <w:top w:val="none" w:sz="0" w:space="0" w:color="auto"/>
                <w:left w:val="none" w:sz="0" w:space="0" w:color="auto"/>
                <w:bottom w:val="none" w:sz="0" w:space="0" w:color="auto"/>
                <w:right w:val="none" w:sz="0" w:space="0" w:color="auto"/>
              </w:divBdr>
              <w:divsChild>
                <w:div w:id="306476438">
                  <w:marLeft w:val="0"/>
                  <w:marRight w:val="0"/>
                  <w:marTop w:val="0"/>
                  <w:marBottom w:val="0"/>
                  <w:divBdr>
                    <w:top w:val="none" w:sz="0" w:space="0" w:color="auto"/>
                    <w:left w:val="none" w:sz="0" w:space="0" w:color="auto"/>
                    <w:bottom w:val="none" w:sz="0" w:space="0" w:color="auto"/>
                    <w:right w:val="none" w:sz="0" w:space="0" w:color="auto"/>
                  </w:divBdr>
                  <w:divsChild>
                    <w:div w:id="14718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9012">
              <w:marLeft w:val="0"/>
              <w:marRight w:val="0"/>
              <w:marTop w:val="375"/>
              <w:marBottom w:val="0"/>
              <w:divBdr>
                <w:top w:val="none" w:sz="0" w:space="0" w:color="auto"/>
                <w:left w:val="none" w:sz="0" w:space="0" w:color="auto"/>
                <w:bottom w:val="none" w:sz="0" w:space="0" w:color="auto"/>
                <w:right w:val="none" w:sz="0" w:space="0" w:color="auto"/>
              </w:divBdr>
              <w:divsChild>
                <w:div w:id="1721248203">
                  <w:marLeft w:val="0"/>
                  <w:marRight w:val="0"/>
                  <w:marTop w:val="0"/>
                  <w:marBottom w:val="0"/>
                  <w:divBdr>
                    <w:top w:val="none" w:sz="0" w:space="0" w:color="auto"/>
                    <w:left w:val="none" w:sz="0" w:space="0" w:color="auto"/>
                    <w:bottom w:val="none" w:sz="0" w:space="0" w:color="auto"/>
                    <w:right w:val="none" w:sz="0" w:space="0" w:color="auto"/>
                  </w:divBdr>
                </w:div>
              </w:divsChild>
            </w:div>
            <w:div w:id="402410467">
              <w:marLeft w:val="0"/>
              <w:marRight w:val="0"/>
              <w:marTop w:val="225"/>
              <w:marBottom w:val="0"/>
              <w:divBdr>
                <w:top w:val="none" w:sz="0" w:space="0" w:color="auto"/>
                <w:left w:val="none" w:sz="0" w:space="0" w:color="auto"/>
                <w:bottom w:val="none" w:sz="0" w:space="0" w:color="auto"/>
                <w:right w:val="none" w:sz="0" w:space="0" w:color="auto"/>
              </w:divBdr>
              <w:divsChild>
                <w:div w:id="17826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9239">
      <w:bodyDiv w:val="1"/>
      <w:marLeft w:val="0"/>
      <w:marRight w:val="0"/>
      <w:marTop w:val="0"/>
      <w:marBottom w:val="0"/>
      <w:divBdr>
        <w:top w:val="none" w:sz="0" w:space="0" w:color="auto"/>
        <w:left w:val="none" w:sz="0" w:space="0" w:color="auto"/>
        <w:bottom w:val="none" w:sz="0" w:space="0" w:color="auto"/>
        <w:right w:val="none" w:sz="0" w:space="0" w:color="auto"/>
      </w:divBdr>
      <w:divsChild>
        <w:div w:id="1601141539">
          <w:marLeft w:val="0"/>
          <w:marRight w:val="0"/>
          <w:marTop w:val="0"/>
          <w:marBottom w:val="300"/>
          <w:divBdr>
            <w:top w:val="none" w:sz="0" w:space="0" w:color="auto"/>
            <w:left w:val="none" w:sz="0" w:space="0" w:color="auto"/>
            <w:bottom w:val="none" w:sz="0" w:space="0" w:color="auto"/>
            <w:right w:val="none" w:sz="0" w:space="0" w:color="auto"/>
          </w:divBdr>
        </w:div>
      </w:divsChild>
    </w:div>
    <w:div w:id="702170242">
      <w:bodyDiv w:val="1"/>
      <w:marLeft w:val="0"/>
      <w:marRight w:val="0"/>
      <w:marTop w:val="0"/>
      <w:marBottom w:val="0"/>
      <w:divBdr>
        <w:top w:val="none" w:sz="0" w:space="0" w:color="auto"/>
        <w:left w:val="none" w:sz="0" w:space="0" w:color="auto"/>
        <w:bottom w:val="none" w:sz="0" w:space="0" w:color="auto"/>
        <w:right w:val="none" w:sz="0" w:space="0" w:color="auto"/>
      </w:divBdr>
      <w:divsChild>
        <w:div w:id="239412477">
          <w:marLeft w:val="0"/>
          <w:marRight w:val="0"/>
          <w:marTop w:val="0"/>
          <w:marBottom w:val="0"/>
          <w:divBdr>
            <w:top w:val="none" w:sz="0" w:space="0" w:color="auto"/>
            <w:left w:val="none" w:sz="0" w:space="0" w:color="auto"/>
            <w:bottom w:val="none" w:sz="0" w:space="0" w:color="auto"/>
            <w:right w:val="none" w:sz="0" w:space="0" w:color="auto"/>
          </w:divBdr>
          <w:divsChild>
            <w:div w:id="707998684">
              <w:marLeft w:val="0"/>
              <w:marRight w:val="0"/>
              <w:marTop w:val="0"/>
              <w:marBottom w:val="0"/>
              <w:divBdr>
                <w:top w:val="none" w:sz="0" w:space="0" w:color="auto"/>
                <w:left w:val="none" w:sz="0" w:space="0" w:color="auto"/>
                <w:bottom w:val="none" w:sz="0" w:space="0" w:color="auto"/>
                <w:right w:val="none" w:sz="0" w:space="0" w:color="auto"/>
              </w:divBdr>
              <w:divsChild>
                <w:div w:id="419449575">
                  <w:marLeft w:val="0"/>
                  <w:marRight w:val="0"/>
                  <w:marTop w:val="0"/>
                  <w:marBottom w:val="0"/>
                  <w:divBdr>
                    <w:top w:val="none" w:sz="0" w:space="0" w:color="auto"/>
                    <w:left w:val="none" w:sz="0" w:space="0" w:color="auto"/>
                    <w:bottom w:val="none" w:sz="0" w:space="0" w:color="auto"/>
                    <w:right w:val="none" w:sz="0" w:space="0" w:color="auto"/>
                  </w:divBdr>
                  <w:divsChild>
                    <w:div w:id="1416055150">
                      <w:marLeft w:val="0"/>
                      <w:marRight w:val="0"/>
                      <w:marTop w:val="0"/>
                      <w:marBottom w:val="0"/>
                      <w:divBdr>
                        <w:top w:val="none" w:sz="0" w:space="0" w:color="auto"/>
                        <w:left w:val="none" w:sz="0" w:space="0" w:color="auto"/>
                        <w:bottom w:val="none" w:sz="0" w:space="0" w:color="auto"/>
                        <w:right w:val="none" w:sz="0" w:space="0" w:color="auto"/>
                      </w:divBdr>
                      <w:divsChild>
                        <w:div w:id="1926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56833">
          <w:marLeft w:val="0"/>
          <w:marRight w:val="0"/>
          <w:marTop w:val="0"/>
          <w:marBottom w:val="0"/>
          <w:divBdr>
            <w:top w:val="none" w:sz="0" w:space="0" w:color="auto"/>
            <w:left w:val="none" w:sz="0" w:space="0" w:color="auto"/>
            <w:bottom w:val="none" w:sz="0" w:space="0" w:color="auto"/>
            <w:right w:val="none" w:sz="0" w:space="0" w:color="auto"/>
          </w:divBdr>
        </w:div>
        <w:div w:id="512650072">
          <w:marLeft w:val="0"/>
          <w:marRight w:val="0"/>
          <w:marTop w:val="0"/>
          <w:marBottom w:val="0"/>
          <w:divBdr>
            <w:top w:val="none" w:sz="0" w:space="0" w:color="auto"/>
            <w:left w:val="none" w:sz="0" w:space="0" w:color="auto"/>
            <w:bottom w:val="none" w:sz="0" w:space="0" w:color="auto"/>
            <w:right w:val="none" w:sz="0" w:space="0" w:color="auto"/>
          </w:divBdr>
        </w:div>
        <w:div w:id="1242375568">
          <w:marLeft w:val="0"/>
          <w:marRight w:val="0"/>
          <w:marTop w:val="0"/>
          <w:marBottom w:val="300"/>
          <w:divBdr>
            <w:top w:val="none" w:sz="0" w:space="0" w:color="auto"/>
            <w:left w:val="none" w:sz="0" w:space="0" w:color="auto"/>
            <w:bottom w:val="none" w:sz="0" w:space="0" w:color="auto"/>
            <w:right w:val="none" w:sz="0" w:space="0" w:color="auto"/>
          </w:divBdr>
          <w:divsChild>
            <w:div w:id="657416283">
              <w:marLeft w:val="75"/>
              <w:marRight w:val="75"/>
              <w:marTop w:val="0"/>
              <w:marBottom w:val="75"/>
              <w:divBdr>
                <w:top w:val="none" w:sz="0" w:space="0" w:color="auto"/>
                <w:left w:val="none" w:sz="0" w:space="0" w:color="auto"/>
                <w:bottom w:val="none" w:sz="0" w:space="0" w:color="auto"/>
                <w:right w:val="none" w:sz="0" w:space="0" w:color="auto"/>
              </w:divBdr>
            </w:div>
            <w:div w:id="6663299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02901044">
      <w:bodyDiv w:val="1"/>
      <w:marLeft w:val="0"/>
      <w:marRight w:val="0"/>
      <w:marTop w:val="0"/>
      <w:marBottom w:val="0"/>
      <w:divBdr>
        <w:top w:val="none" w:sz="0" w:space="0" w:color="auto"/>
        <w:left w:val="none" w:sz="0" w:space="0" w:color="auto"/>
        <w:bottom w:val="none" w:sz="0" w:space="0" w:color="auto"/>
        <w:right w:val="none" w:sz="0" w:space="0" w:color="auto"/>
      </w:divBdr>
      <w:divsChild>
        <w:div w:id="1589650849">
          <w:marLeft w:val="0"/>
          <w:marRight w:val="0"/>
          <w:marTop w:val="0"/>
          <w:marBottom w:val="300"/>
          <w:divBdr>
            <w:top w:val="none" w:sz="0" w:space="0" w:color="auto"/>
            <w:left w:val="none" w:sz="0" w:space="0" w:color="auto"/>
            <w:bottom w:val="none" w:sz="0" w:space="0" w:color="auto"/>
            <w:right w:val="none" w:sz="0" w:space="0" w:color="auto"/>
          </w:divBdr>
        </w:div>
      </w:divsChild>
    </w:div>
    <w:div w:id="703529411">
      <w:bodyDiv w:val="1"/>
      <w:marLeft w:val="0"/>
      <w:marRight w:val="0"/>
      <w:marTop w:val="0"/>
      <w:marBottom w:val="0"/>
      <w:divBdr>
        <w:top w:val="none" w:sz="0" w:space="0" w:color="auto"/>
        <w:left w:val="none" w:sz="0" w:space="0" w:color="auto"/>
        <w:bottom w:val="none" w:sz="0" w:space="0" w:color="auto"/>
        <w:right w:val="none" w:sz="0" w:space="0" w:color="auto"/>
      </w:divBdr>
      <w:divsChild>
        <w:div w:id="768895206">
          <w:marLeft w:val="0"/>
          <w:marRight w:val="0"/>
          <w:marTop w:val="0"/>
          <w:marBottom w:val="0"/>
          <w:divBdr>
            <w:top w:val="none" w:sz="0" w:space="0" w:color="auto"/>
            <w:left w:val="none" w:sz="0" w:space="0" w:color="auto"/>
            <w:bottom w:val="none" w:sz="0" w:space="0" w:color="auto"/>
            <w:right w:val="none" w:sz="0" w:space="0" w:color="auto"/>
          </w:divBdr>
        </w:div>
        <w:div w:id="1798912900">
          <w:marLeft w:val="0"/>
          <w:marRight w:val="0"/>
          <w:marTop w:val="300"/>
          <w:marBottom w:val="300"/>
          <w:divBdr>
            <w:top w:val="none" w:sz="0" w:space="0" w:color="auto"/>
            <w:left w:val="none" w:sz="0" w:space="0" w:color="auto"/>
            <w:bottom w:val="none" w:sz="0" w:space="0" w:color="auto"/>
            <w:right w:val="none" w:sz="0" w:space="0" w:color="auto"/>
          </w:divBdr>
        </w:div>
        <w:div w:id="1027214744">
          <w:marLeft w:val="0"/>
          <w:marRight w:val="0"/>
          <w:marTop w:val="0"/>
          <w:marBottom w:val="0"/>
          <w:divBdr>
            <w:top w:val="none" w:sz="0" w:space="0" w:color="auto"/>
            <w:left w:val="none" w:sz="0" w:space="0" w:color="auto"/>
            <w:bottom w:val="none" w:sz="0" w:space="0" w:color="auto"/>
            <w:right w:val="none" w:sz="0" w:space="0" w:color="auto"/>
          </w:divBdr>
          <w:divsChild>
            <w:div w:id="1554467009">
              <w:marLeft w:val="0"/>
              <w:marRight w:val="0"/>
              <w:marTop w:val="300"/>
              <w:marBottom w:val="450"/>
              <w:divBdr>
                <w:top w:val="none" w:sz="0" w:space="0" w:color="auto"/>
                <w:left w:val="none" w:sz="0" w:space="0" w:color="auto"/>
                <w:bottom w:val="none" w:sz="0" w:space="0" w:color="auto"/>
                <w:right w:val="none" w:sz="0" w:space="0" w:color="auto"/>
              </w:divBdr>
              <w:divsChild>
                <w:div w:id="612786378">
                  <w:marLeft w:val="0"/>
                  <w:marRight w:val="0"/>
                  <w:marTop w:val="0"/>
                  <w:marBottom w:val="0"/>
                  <w:divBdr>
                    <w:top w:val="none" w:sz="0" w:space="0" w:color="auto"/>
                    <w:left w:val="none" w:sz="0" w:space="0" w:color="auto"/>
                    <w:bottom w:val="none" w:sz="0" w:space="0" w:color="auto"/>
                    <w:right w:val="none" w:sz="0" w:space="0" w:color="auto"/>
                  </w:divBdr>
                  <w:divsChild>
                    <w:div w:id="1765297982">
                      <w:marLeft w:val="0"/>
                      <w:marRight w:val="0"/>
                      <w:marTop w:val="0"/>
                      <w:marBottom w:val="0"/>
                      <w:divBdr>
                        <w:top w:val="none" w:sz="0" w:space="0" w:color="auto"/>
                        <w:left w:val="none" w:sz="0" w:space="0" w:color="auto"/>
                        <w:bottom w:val="none" w:sz="0" w:space="0" w:color="auto"/>
                        <w:right w:val="none" w:sz="0" w:space="0" w:color="auto"/>
                      </w:divBdr>
                      <w:divsChild>
                        <w:div w:id="1122116490">
                          <w:marLeft w:val="0"/>
                          <w:marRight w:val="0"/>
                          <w:marTop w:val="0"/>
                          <w:marBottom w:val="0"/>
                          <w:divBdr>
                            <w:top w:val="none" w:sz="0" w:space="0" w:color="auto"/>
                            <w:left w:val="none" w:sz="0" w:space="0" w:color="auto"/>
                            <w:bottom w:val="none" w:sz="0" w:space="0" w:color="auto"/>
                            <w:right w:val="none" w:sz="0" w:space="0" w:color="auto"/>
                          </w:divBdr>
                          <w:divsChild>
                            <w:div w:id="15464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307586">
          <w:marLeft w:val="0"/>
          <w:marRight w:val="0"/>
          <w:marTop w:val="0"/>
          <w:marBottom w:val="0"/>
          <w:divBdr>
            <w:top w:val="none" w:sz="0" w:space="0" w:color="auto"/>
            <w:left w:val="none" w:sz="0" w:space="0" w:color="auto"/>
            <w:bottom w:val="none" w:sz="0" w:space="0" w:color="auto"/>
            <w:right w:val="none" w:sz="0" w:space="0" w:color="auto"/>
          </w:divBdr>
          <w:divsChild>
            <w:div w:id="250772463">
              <w:blockQuote w:val="1"/>
              <w:marLeft w:val="0"/>
              <w:marRight w:val="0"/>
              <w:marTop w:val="465"/>
              <w:marBottom w:val="525"/>
              <w:divBdr>
                <w:top w:val="none" w:sz="0" w:space="0" w:color="auto"/>
                <w:left w:val="none" w:sz="0" w:space="0" w:color="auto"/>
                <w:bottom w:val="none" w:sz="0" w:space="0" w:color="auto"/>
                <w:right w:val="none" w:sz="0" w:space="0" w:color="auto"/>
              </w:divBdr>
            </w:div>
            <w:div w:id="65326472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03794775">
      <w:bodyDiv w:val="1"/>
      <w:marLeft w:val="0"/>
      <w:marRight w:val="0"/>
      <w:marTop w:val="0"/>
      <w:marBottom w:val="0"/>
      <w:divBdr>
        <w:top w:val="none" w:sz="0" w:space="0" w:color="auto"/>
        <w:left w:val="none" w:sz="0" w:space="0" w:color="auto"/>
        <w:bottom w:val="none" w:sz="0" w:space="0" w:color="auto"/>
        <w:right w:val="none" w:sz="0" w:space="0" w:color="auto"/>
      </w:divBdr>
      <w:divsChild>
        <w:div w:id="1775855031">
          <w:marLeft w:val="0"/>
          <w:marRight w:val="0"/>
          <w:marTop w:val="150"/>
          <w:marBottom w:val="450"/>
          <w:divBdr>
            <w:top w:val="none" w:sz="0" w:space="0" w:color="auto"/>
            <w:left w:val="none" w:sz="0" w:space="0" w:color="auto"/>
            <w:bottom w:val="none" w:sz="0" w:space="0" w:color="auto"/>
            <w:right w:val="none" w:sz="0" w:space="0" w:color="auto"/>
          </w:divBdr>
        </w:div>
        <w:div w:id="1359164794">
          <w:marLeft w:val="0"/>
          <w:marRight w:val="0"/>
          <w:marTop w:val="0"/>
          <w:marBottom w:val="300"/>
          <w:divBdr>
            <w:top w:val="none" w:sz="0" w:space="0" w:color="auto"/>
            <w:left w:val="none" w:sz="0" w:space="0" w:color="auto"/>
            <w:bottom w:val="none" w:sz="0" w:space="0" w:color="auto"/>
            <w:right w:val="none" w:sz="0" w:space="0" w:color="auto"/>
          </w:divBdr>
        </w:div>
        <w:div w:id="481893079">
          <w:marLeft w:val="0"/>
          <w:marRight w:val="0"/>
          <w:marTop w:val="495"/>
          <w:marBottom w:val="630"/>
          <w:divBdr>
            <w:top w:val="none" w:sz="0" w:space="0" w:color="auto"/>
            <w:left w:val="none" w:sz="0" w:space="0" w:color="auto"/>
            <w:bottom w:val="none" w:sz="0" w:space="0" w:color="auto"/>
            <w:right w:val="none" w:sz="0" w:space="0" w:color="auto"/>
          </w:divBdr>
        </w:div>
      </w:divsChild>
    </w:div>
    <w:div w:id="703941861">
      <w:bodyDiv w:val="1"/>
      <w:marLeft w:val="0"/>
      <w:marRight w:val="0"/>
      <w:marTop w:val="0"/>
      <w:marBottom w:val="0"/>
      <w:divBdr>
        <w:top w:val="none" w:sz="0" w:space="0" w:color="auto"/>
        <w:left w:val="none" w:sz="0" w:space="0" w:color="auto"/>
        <w:bottom w:val="none" w:sz="0" w:space="0" w:color="auto"/>
        <w:right w:val="none" w:sz="0" w:space="0" w:color="auto"/>
      </w:divBdr>
      <w:divsChild>
        <w:div w:id="138155218">
          <w:marLeft w:val="0"/>
          <w:marRight w:val="150"/>
          <w:marTop w:val="0"/>
          <w:marBottom w:val="75"/>
          <w:divBdr>
            <w:top w:val="none" w:sz="0" w:space="0" w:color="auto"/>
            <w:left w:val="none" w:sz="0" w:space="0" w:color="auto"/>
            <w:bottom w:val="none" w:sz="0" w:space="0" w:color="auto"/>
            <w:right w:val="none" w:sz="0" w:space="0" w:color="auto"/>
          </w:divBdr>
        </w:div>
        <w:div w:id="1442265776">
          <w:marLeft w:val="0"/>
          <w:marRight w:val="150"/>
          <w:marTop w:val="150"/>
          <w:marBottom w:val="150"/>
          <w:divBdr>
            <w:top w:val="none" w:sz="0" w:space="0" w:color="auto"/>
            <w:left w:val="none" w:sz="0" w:space="0" w:color="auto"/>
            <w:bottom w:val="none" w:sz="0" w:space="0" w:color="auto"/>
            <w:right w:val="none" w:sz="0" w:space="0" w:color="auto"/>
          </w:divBdr>
        </w:div>
        <w:div w:id="2051950181">
          <w:marLeft w:val="0"/>
          <w:marRight w:val="150"/>
          <w:marTop w:val="0"/>
          <w:marBottom w:val="0"/>
          <w:divBdr>
            <w:top w:val="none" w:sz="0" w:space="0" w:color="auto"/>
            <w:left w:val="none" w:sz="0" w:space="0" w:color="auto"/>
            <w:bottom w:val="none" w:sz="0" w:space="0" w:color="auto"/>
            <w:right w:val="none" w:sz="0" w:space="0" w:color="auto"/>
          </w:divBdr>
        </w:div>
      </w:divsChild>
    </w:div>
    <w:div w:id="703946002">
      <w:bodyDiv w:val="1"/>
      <w:marLeft w:val="0"/>
      <w:marRight w:val="0"/>
      <w:marTop w:val="0"/>
      <w:marBottom w:val="0"/>
      <w:divBdr>
        <w:top w:val="none" w:sz="0" w:space="0" w:color="auto"/>
        <w:left w:val="none" w:sz="0" w:space="0" w:color="auto"/>
        <w:bottom w:val="none" w:sz="0" w:space="0" w:color="auto"/>
        <w:right w:val="none" w:sz="0" w:space="0" w:color="auto"/>
      </w:divBdr>
      <w:divsChild>
        <w:div w:id="1931501838">
          <w:marLeft w:val="0"/>
          <w:marRight w:val="150"/>
          <w:marTop w:val="0"/>
          <w:marBottom w:val="75"/>
          <w:divBdr>
            <w:top w:val="none" w:sz="0" w:space="0" w:color="auto"/>
            <w:left w:val="none" w:sz="0" w:space="0" w:color="auto"/>
            <w:bottom w:val="none" w:sz="0" w:space="0" w:color="auto"/>
            <w:right w:val="none" w:sz="0" w:space="0" w:color="auto"/>
          </w:divBdr>
        </w:div>
        <w:div w:id="197160735">
          <w:marLeft w:val="0"/>
          <w:marRight w:val="150"/>
          <w:marTop w:val="150"/>
          <w:marBottom w:val="150"/>
          <w:divBdr>
            <w:top w:val="none" w:sz="0" w:space="0" w:color="auto"/>
            <w:left w:val="none" w:sz="0" w:space="0" w:color="auto"/>
            <w:bottom w:val="none" w:sz="0" w:space="0" w:color="auto"/>
            <w:right w:val="none" w:sz="0" w:space="0" w:color="auto"/>
          </w:divBdr>
        </w:div>
        <w:div w:id="463935340">
          <w:marLeft w:val="0"/>
          <w:marRight w:val="150"/>
          <w:marTop w:val="0"/>
          <w:marBottom w:val="0"/>
          <w:divBdr>
            <w:top w:val="none" w:sz="0" w:space="0" w:color="auto"/>
            <w:left w:val="none" w:sz="0" w:space="0" w:color="auto"/>
            <w:bottom w:val="none" w:sz="0" w:space="0" w:color="auto"/>
            <w:right w:val="none" w:sz="0" w:space="0" w:color="auto"/>
          </w:divBdr>
        </w:div>
      </w:divsChild>
    </w:div>
    <w:div w:id="704714107">
      <w:bodyDiv w:val="1"/>
      <w:marLeft w:val="0"/>
      <w:marRight w:val="0"/>
      <w:marTop w:val="0"/>
      <w:marBottom w:val="0"/>
      <w:divBdr>
        <w:top w:val="none" w:sz="0" w:space="0" w:color="auto"/>
        <w:left w:val="none" w:sz="0" w:space="0" w:color="auto"/>
        <w:bottom w:val="none" w:sz="0" w:space="0" w:color="auto"/>
        <w:right w:val="none" w:sz="0" w:space="0" w:color="auto"/>
      </w:divBdr>
      <w:divsChild>
        <w:div w:id="711542500">
          <w:marLeft w:val="0"/>
          <w:marRight w:val="0"/>
          <w:marTop w:val="0"/>
          <w:marBottom w:val="0"/>
          <w:divBdr>
            <w:top w:val="none" w:sz="0" w:space="0" w:color="auto"/>
            <w:left w:val="none" w:sz="0" w:space="0" w:color="auto"/>
            <w:bottom w:val="none" w:sz="0" w:space="0" w:color="auto"/>
            <w:right w:val="none" w:sz="0" w:space="0" w:color="auto"/>
          </w:divBdr>
          <w:divsChild>
            <w:div w:id="2013871396">
              <w:marLeft w:val="0"/>
              <w:marRight w:val="0"/>
              <w:marTop w:val="0"/>
              <w:marBottom w:val="0"/>
              <w:divBdr>
                <w:top w:val="none" w:sz="0" w:space="0" w:color="auto"/>
                <w:left w:val="none" w:sz="0" w:space="0" w:color="auto"/>
                <w:bottom w:val="none" w:sz="0" w:space="0" w:color="auto"/>
                <w:right w:val="none" w:sz="0" w:space="0" w:color="auto"/>
              </w:divBdr>
            </w:div>
          </w:divsChild>
        </w:div>
        <w:div w:id="554586999">
          <w:marLeft w:val="0"/>
          <w:marRight w:val="0"/>
          <w:marTop w:val="375"/>
          <w:marBottom w:val="0"/>
          <w:divBdr>
            <w:top w:val="none" w:sz="0" w:space="0" w:color="auto"/>
            <w:left w:val="none" w:sz="0" w:space="0" w:color="auto"/>
            <w:bottom w:val="none" w:sz="0" w:space="0" w:color="auto"/>
            <w:right w:val="none" w:sz="0" w:space="0" w:color="auto"/>
          </w:divBdr>
          <w:divsChild>
            <w:div w:id="1022705683">
              <w:marLeft w:val="0"/>
              <w:marRight w:val="0"/>
              <w:marTop w:val="0"/>
              <w:marBottom w:val="0"/>
              <w:divBdr>
                <w:top w:val="none" w:sz="0" w:space="0" w:color="auto"/>
                <w:left w:val="none" w:sz="0" w:space="0" w:color="auto"/>
                <w:bottom w:val="none" w:sz="0" w:space="0" w:color="auto"/>
                <w:right w:val="none" w:sz="0" w:space="0" w:color="auto"/>
              </w:divBdr>
              <w:divsChild>
                <w:div w:id="11474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01527">
          <w:marLeft w:val="0"/>
          <w:marRight w:val="0"/>
          <w:marTop w:val="375"/>
          <w:marBottom w:val="0"/>
          <w:divBdr>
            <w:top w:val="none" w:sz="0" w:space="0" w:color="auto"/>
            <w:left w:val="none" w:sz="0" w:space="0" w:color="auto"/>
            <w:bottom w:val="none" w:sz="0" w:space="0" w:color="auto"/>
            <w:right w:val="none" w:sz="0" w:space="0" w:color="auto"/>
          </w:divBdr>
          <w:divsChild>
            <w:div w:id="18706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865408">
      <w:bodyDiv w:val="1"/>
      <w:marLeft w:val="0"/>
      <w:marRight w:val="0"/>
      <w:marTop w:val="0"/>
      <w:marBottom w:val="0"/>
      <w:divBdr>
        <w:top w:val="none" w:sz="0" w:space="0" w:color="auto"/>
        <w:left w:val="none" w:sz="0" w:space="0" w:color="auto"/>
        <w:bottom w:val="none" w:sz="0" w:space="0" w:color="auto"/>
        <w:right w:val="none" w:sz="0" w:space="0" w:color="auto"/>
      </w:divBdr>
      <w:divsChild>
        <w:div w:id="1018704177">
          <w:marLeft w:val="0"/>
          <w:marRight w:val="0"/>
          <w:marTop w:val="0"/>
          <w:marBottom w:val="150"/>
          <w:divBdr>
            <w:top w:val="none" w:sz="0" w:space="0" w:color="auto"/>
            <w:left w:val="none" w:sz="0" w:space="0" w:color="auto"/>
            <w:bottom w:val="none" w:sz="0" w:space="0" w:color="auto"/>
            <w:right w:val="none" w:sz="0" w:space="0" w:color="auto"/>
          </w:divBdr>
          <w:divsChild>
            <w:div w:id="1431047879">
              <w:marLeft w:val="0"/>
              <w:marRight w:val="0"/>
              <w:marTop w:val="0"/>
              <w:marBottom w:val="0"/>
              <w:divBdr>
                <w:top w:val="none" w:sz="0" w:space="0" w:color="auto"/>
                <w:left w:val="none" w:sz="0" w:space="0" w:color="auto"/>
                <w:bottom w:val="none" w:sz="0" w:space="0" w:color="auto"/>
                <w:right w:val="none" w:sz="0" w:space="0" w:color="auto"/>
              </w:divBdr>
            </w:div>
            <w:div w:id="1965042498">
              <w:marLeft w:val="0"/>
              <w:marRight w:val="0"/>
              <w:marTop w:val="0"/>
              <w:marBottom w:val="0"/>
              <w:divBdr>
                <w:top w:val="none" w:sz="0" w:space="0" w:color="auto"/>
                <w:left w:val="none" w:sz="0" w:space="0" w:color="auto"/>
                <w:bottom w:val="none" w:sz="0" w:space="0" w:color="auto"/>
                <w:right w:val="none" w:sz="0" w:space="0" w:color="auto"/>
              </w:divBdr>
            </w:div>
            <w:div w:id="7098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7606">
      <w:bodyDiv w:val="1"/>
      <w:marLeft w:val="0"/>
      <w:marRight w:val="0"/>
      <w:marTop w:val="0"/>
      <w:marBottom w:val="0"/>
      <w:divBdr>
        <w:top w:val="none" w:sz="0" w:space="0" w:color="auto"/>
        <w:left w:val="none" w:sz="0" w:space="0" w:color="auto"/>
        <w:bottom w:val="none" w:sz="0" w:space="0" w:color="auto"/>
        <w:right w:val="none" w:sz="0" w:space="0" w:color="auto"/>
      </w:divBdr>
      <w:divsChild>
        <w:div w:id="415130234">
          <w:marLeft w:val="0"/>
          <w:marRight w:val="0"/>
          <w:marTop w:val="0"/>
          <w:marBottom w:val="0"/>
          <w:divBdr>
            <w:top w:val="none" w:sz="0" w:space="0" w:color="auto"/>
            <w:left w:val="none" w:sz="0" w:space="0" w:color="auto"/>
            <w:bottom w:val="none" w:sz="0" w:space="0" w:color="auto"/>
            <w:right w:val="none" w:sz="0" w:space="0" w:color="auto"/>
          </w:divBdr>
        </w:div>
        <w:div w:id="1856725817">
          <w:marLeft w:val="0"/>
          <w:marRight w:val="0"/>
          <w:marTop w:val="0"/>
          <w:marBottom w:val="0"/>
          <w:divBdr>
            <w:top w:val="none" w:sz="0" w:space="0" w:color="auto"/>
            <w:left w:val="none" w:sz="0" w:space="0" w:color="auto"/>
            <w:bottom w:val="none" w:sz="0" w:space="0" w:color="auto"/>
            <w:right w:val="none" w:sz="0" w:space="0" w:color="auto"/>
          </w:divBdr>
          <w:divsChild>
            <w:div w:id="1968320105">
              <w:marLeft w:val="0"/>
              <w:marRight w:val="0"/>
              <w:marTop w:val="300"/>
              <w:marBottom w:val="300"/>
              <w:divBdr>
                <w:top w:val="none" w:sz="0" w:space="0" w:color="auto"/>
                <w:left w:val="none" w:sz="0" w:space="0" w:color="auto"/>
                <w:bottom w:val="none" w:sz="0" w:space="0" w:color="auto"/>
                <w:right w:val="none" w:sz="0" w:space="0" w:color="auto"/>
              </w:divBdr>
            </w:div>
            <w:div w:id="2106073276">
              <w:marLeft w:val="0"/>
              <w:marRight w:val="0"/>
              <w:marTop w:val="0"/>
              <w:marBottom w:val="0"/>
              <w:divBdr>
                <w:top w:val="none" w:sz="0" w:space="0" w:color="auto"/>
                <w:left w:val="none" w:sz="0" w:space="0" w:color="auto"/>
                <w:bottom w:val="none" w:sz="0" w:space="0" w:color="auto"/>
                <w:right w:val="none" w:sz="0" w:space="0" w:color="auto"/>
              </w:divBdr>
              <w:divsChild>
                <w:div w:id="822622802">
                  <w:marLeft w:val="0"/>
                  <w:marRight w:val="0"/>
                  <w:marTop w:val="300"/>
                  <w:marBottom w:val="450"/>
                  <w:divBdr>
                    <w:top w:val="none" w:sz="0" w:space="0" w:color="auto"/>
                    <w:left w:val="none" w:sz="0" w:space="0" w:color="auto"/>
                    <w:bottom w:val="none" w:sz="0" w:space="0" w:color="auto"/>
                    <w:right w:val="none" w:sz="0" w:space="0" w:color="auto"/>
                  </w:divBdr>
                  <w:divsChild>
                    <w:div w:id="1370493791">
                      <w:marLeft w:val="0"/>
                      <w:marRight w:val="0"/>
                      <w:marTop w:val="0"/>
                      <w:marBottom w:val="0"/>
                      <w:divBdr>
                        <w:top w:val="none" w:sz="0" w:space="0" w:color="auto"/>
                        <w:left w:val="none" w:sz="0" w:space="0" w:color="auto"/>
                        <w:bottom w:val="none" w:sz="0" w:space="0" w:color="auto"/>
                        <w:right w:val="none" w:sz="0" w:space="0" w:color="auto"/>
                      </w:divBdr>
                      <w:divsChild>
                        <w:div w:id="2016572483">
                          <w:marLeft w:val="0"/>
                          <w:marRight w:val="0"/>
                          <w:marTop w:val="0"/>
                          <w:marBottom w:val="0"/>
                          <w:divBdr>
                            <w:top w:val="none" w:sz="0" w:space="0" w:color="auto"/>
                            <w:left w:val="none" w:sz="0" w:space="0" w:color="auto"/>
                            <w:bottom w:val="none" w:sz="0" w:space="0" w:color="auto"/>
                            <w:right w:val="none" w:sz="0" w:space="0" w:color="auto"/>
                          </w:divBdr>
                          <w:divsChild>
                            <w:div w:id="1119107599">
                              <w:marLeft w:val="0"/>
                              <w:marRight w:val="0"/>
                              <w:marTop w:val="0"/>
                              <w:marBottom w:val="0"/>
                              <w:divBdr>
                                <w:top w:val="none" w:sz="0" w:space="0" w:color="auto"/>
                                <w:left w:val="none" w:sz="0" w:space="0" w:color="auto"/>
                                <w:bottom w:val="none" w:sz="0" w:space="0" w:color="auto"/>
                                <w:right w:val="none" w:sz="0" w:space="0" w:color="auto"/>
                              </w:divBdr>
                              <w:divsChild>
                                <w:div w:id="5998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987632">
      <w:bodyDiv w:val="1"/>
      <w:marLeft w:val="0"/>
      <w:marRight w:val="0"/>
      <w:marTop w:val="0"/>
      <w:marBottom w:val="0"/>
      <w:divBdr>
        <w:top w:val="none" w:sz="0" w:space="0" w:color="auto"/>
        <w:left w:val="none" w:sz="0" w:space="0" w:color="auto"/>
        <w:bottom w:val="none" w:sz="0" w:space="0" w:color="auto"/>
        <w:right w:val="none" w:sz="0" w:space="0" w:color="auto"/>
      </w:divBdr>
      <w:divsChild>
        <w:div w:id="1344671494">
          <w:marLeft w:val="0"/>
          <w:marRight w:val="375"/>
          <w:marTop w:val="0"/>
          <w:marBottom w:val="0"/>
          <w:divBdr>
            <w:top w:val="none" w:sz="0" w:space="0" w:color="auto"/>
            <w:left w:val="none" w:sz="0" w:space="0" w:color="auto"/>
            <w:bottom w:val="none" w:sz="0" w:space="0" w:color="auto"/>
            <w:right w:val="none" w:sz="0" w:space="0" w:color="auto"/>
          </w:divBdr>
        </w:div>
        <w:div w:id="1882014078">
          <w:marLeft w:val="0"/>
          <w:marRight w:val="0"/>
          <w:marTop w:val="0"/>
          <w:marBottom w:val="0"/>
          <w:divBdr>
            <w:top w:val="none" w:sz="0" w:space="0" w:color="auto"/>
            <w:left w:val="none" w:sz="0" w:space="0" w:color="auto"/>
            <w:bottom w:val="none" w:sz="0" w:space="0" w:color="auto"/>
            <w:right w:val="none" w:sz="0" w:space="0" w:color="auto"/>
          </w:divBdr>
        </w:div>
      </w:divsChild>
    </w:div>
    <w:div w:id="705065691">
      <w:bodyDiv w:val="1"/>
      <w:marLeft w:val="0"/>
      <w:marRight w:val="0"/>
      <w:marTop w:val="0"/>
      <w:marBottom w:val="0"/>
      <w:divBdr>
        <w:top w:val="none" w:sz="0" w:space="0" w:color="auto"/>
        <w:left w:val="none" w:sz="0" w:space="0" w:color="auto"/>
        <w:bottom w:val="none" w:sz="0" w:space="0" w:color="auto"/>
        <w:right w:val="none" w:sz="0" w:space="0" w:color="auto"/>
      </w:divBdr>
      <w:divsChild>
        <w:div w:id="1059669148">
          <w:marLeft w:val="0"/>
          <w:marRight w:val="0"/>
          <w:marTop w:val="0"/>
          <w:marBottom w:val="300"/>
          <w:divBdr>
            <w:top w:val="none" w:sz="0" w:space="0" w:color="auto"/>
            <w:left w:val="none" w:sz="0" w:space="0" w:color="auto"/>
            <w:bottom w:val="none" w:sz="0" w:space="0" w:color="auto"/>
            <w:right w:val="none" w:sz="0" w:space="0" w:color="auto"/>
          </w:divBdr>
        </w:div>
      </w:divsChild>
    </w:div>
    <w:div w:id="706295460">
      <w:bodyDiv w:val="1"/>
      <w:marLeft w:val="0"/>
      <w:marRight w:val="0"/>
      <w:marTop w:val="0"/>
      <w:marBottom w:val="0"/>
      <w:divBdr>
        <w:top w:val="none" w:sz="0" w:space="0" w:color="auto"/>
        <w:left w:val="none" w:sz="0" w:space="0" w:color="auto"/>
        <w:bottom w:val="none" w:sz="0" w:space="0" w:color="auto"/>
        <w:right w:val="none" w:sz="0" w:space="0" w:color="auto"/>
      </w:divBdr>
      <w:divsChild>
        <w:div w:id="1148401962">
          <w:marLeft w:val="0"/>
          <w:marRight w:val="0"/>
          <w:marTop w:val="0"/>
          <w:marBottom w:val="75"/>
          <w:divBdr>
            <w:top w:val="none" w:sz="0" w:space="0" w:color="auto"/>
            <w:left w:val="none" w:sz="0" w:space="0" w:color="auto"/>
            <w:bottom w:val="none" w:sz="0" w:space="0" w:color="auto"/>
            <w:right w:val="none" w:sz="0" w:space="0" w:color="auto"/>
          </w:divBdr>
        </w:div>
      </w:divsChild>
    </w:div>
    <w:div w:id="706488022">
      <w:bodyDiv w:val="1"/>
      <w:marLeft w:val="0"/>
      <w:marRight w:val="0"/>
      <w:marTop w:val="0"/>
      <w:marBottom w:val="0"/>
      <w:divBdr>
        <w:top w:val="none" w:sz="0" w:space="0" w:color="auto"/>
        <w:left w:val="none" w:sz="0" w:space="0" w:color="auto"/>
        <w:bottom w:val="none" w:sz="0" w:space="0" w:color="auto"/>
        <w:right w:val="none" w:sz="0" w:space="0" w:color="auto"/>
      </w:divBdr>
      <w:divsChild>
        <w:div w:id="221792193">
          <w:marLeft w:val="0"/>
          <w:marRight w:val="0"/>
          <w:marTop w:val="300"/>
          <w:marBottom w:val="300"/>
          <w:divBdr>
            <w:top w:val="none" w:sz="0" w:space="0" w:color="auto"/>
            <w:left w:val="none" w:sz="0" w:space="0" w:color="auto"/>
            <w:bottom w:val="none" w:sz="0" w:space="0" w:color="auto"/>
            <w:right w:val="none" w:sz="0" w:space="0" w:color="auto"/>
          </w:divBdr>
        </w:div>
        <w:div w:id="1384673522">
          <w:marLeft w:val="0"/>
          <w:marRight w:val="0"/>
          <w:marTop w:val="0"/>
          <w:marBottom w:val="0"/>
          <w:divBdr>
            <w:top w:val="none" w:sz="0" w:space="0" w:color="auto"/>
            <w:left w:val="none" w:sz="0" w:space="0" w:color="auto"/>
            <w:bottom w:val="none" w:sz="0" w:space="0" w:color="auto"/>
            <w:right w:val="none" w:sz="0" w:space="0" w:color="auto"/>
          </w:divBdr>
        </w:div>
      </w:divsChild>
    </w:div>
    <w:div w:id="707221716">
      <w:bodyDiv w:val="1"/>
      <w:marLeft w:val="0"/>
      <w:marRight w:val="0"/>
      <w:marTop w:val="0"/>
      <w:marBottom w:val="0"/>
      <w:divBdr>
        <w:top w:val="none" w:sz="0" w:space="0" w:color="auto"/>
        <w:left w:val="none" w:sz="0" w:space="0" w:color="auto"/>
        <w:bottom w:val="none" w:sz="0" w:space="0" w:color="auto"/>
        <w:right w:val="none" w:sz="0" w:space="0" w:color="auto"/>
      </w:divBdr>
      <w:divsChild>
        <w:div w:id="409355123">
          <w:marLeft w:val="0"/>
          <w:marRight w:val="0"/>
          <w:marTop w:val="0"/>
          <w:marBottom w:val="300"/>
          <w:divBdr>
            <w:top w:val="none" w:sz="0" w:space="0" w:color="auto"/>
            <w:left w:val="none" w:sz="0" w:space="0" w:color="auto"/>
            <w:bottom w:val="none" w:sz="0" w:space="0" w:color="auto"/>
            <w:right w:val="none" w:sz="0" w:space="0" w:color="auto"/>
          </w:divBdr>
        </w:div>
      </w:divsChild>
    </w:div>
    <w:div w:id="707997958">
      <w:bodyDiv w:val="1"/>
      <w:marLeft w:val="0"/>
      <w:marRight w:val="0"/>
      <w:marTop w:val="0"/>
      <w:marBottom w:val="0"/>
      <w:divBdr>
        <w:top w:val="none" w:sz="0" w:space="0" w:color="auto"/>
        <w:left w:val="none" w:sz="0" w:space="0" w:color="auto"/>
        <w:bottom w:val="none" w:sz="0" w:space="0" w:color="auto"/>
        <w:right w:val="none" w:sz="0" w:space="0" w:color="auto"/>
      </w:divBdr>
      <w:divsChild>
        <w:div w:id="596136953">
          <w:marLeft w:val="0"/>
          <w:marRight w:val="0"/>
          <w:marTop w:val="0"/>
          <w:marBottom w:val="375"/>
          <w:divBdr>
            <w:top w:val="none" w:sz="0" w:space="0" w:color="auto"/>
            <w:left w:val="none" w:sz="0" w:space="0" w:color="auto"/>
            <w:bottom w:val="none" w:sz="0" w:space="0" w:color="auto"/>
            <w:right w:val="none" w:sz="0" w:space="0" w:color="auto"/>
          </w:divBdr>
          <w:divsChild>
            <w:div w:id="1846087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09451979">
      <w:bodyDiv w:val="1"/>
      <w:marLeft w:val="0"/>
      <w:marRight w:val="0"/>
      <w:marTop w:val="0"/>
      <w:marBottom w:val="0"/>
      <w:divBdr>
        <w:top w:val="none" w:sz="0" w:space="0" w:color="auto"/>
        <w:left w:val="none" w:sz="0" w:space="0" w:color="auto"/>
        <w:bottom w:val="none" w:sz="0" w:space="0" w:color="auto"/>
        <w:right w:val="none" w:sz="0" w:space="0" w:color="auto"/>
      </w:divBdr>
      <w:divsChild>
        <w:div w:id="1514492117">
          <w:marLeft w:val="0"/>
          <w:marRight w:val="0"/>
          <w:marTop w:val="0"/>
          <w:marBottom w:val="300"/>
          <w:divBdr>
            <w:top w:val="none" w:sz="0" w:space="0" w:color="auto"/>
            <w:left w:val="none" w:sz="0" w:space="0" w:color="auto"/>
            <w:bottom w:val="none" w:sz="0" w:space="0" w:color="auto"/>
            <w:right w:val="none" w:sz="0" w:space="0" w:color="auto"/>
          </w:divBdr>
        </w:div>
      </w:divsChild>
    </w:div>
    <w:div w:id="709569968">
      <w:bodyDiv w:val="1"/>
      <w:marLeft w:val="0"/>
      <w:marRight w:val="0"/>
      <w:marTop w:val="0"/>
      <w:marBottom w:val="0"/>
      <w:divBdr>
        <w:top w:val="none" w:sz="0" w:space="0" w:color="auto"/>
        <w:left w:val="none" w:sz="0" w:space="0" w:color="auto"/>
        <w:bottom w:val="none" w:sz="0" w:space="0" w:color="auto"/>
        <w:right w:val="none" w:sz="0" w:space="0" w:color="auto"/>
      </w:divBdr>
      <w:divsChild>
        <w:div w:id="734200920">
          <w:marLeft w:val="0"/>
          <w:marRight w:val="0"/>
          <w:marTop w:val="0"/>
          <w:marBottom w:val="0"/>
          <w:divBdr>
            <w:top w:val="single" w:sz="6" w:space="0" w:color="DCDCDC"/>
            <w:left w:val="single" w:sz="2" w:space="0" w:color="DCDCDC"/>
            <w:bottom w:val="single" w:sz="6" w:space="0" w:color="DCDCDC"/>
            <w:right w:val="single" w:sz="2" w:space="0" w:color="DCDCDC"/>
          </w:divBdr>
        </w:div>
        <w:div w:id="264773768">
          <w:marLeft w:val="0"/>
          <w:marRight w:val="0"/>
          <w:marTop w:val="0"/>
          <w:marBottom w:val="0"/>
          <w:divBdr>
            <w:top w:val="single" w:sz="2" w:space="0" w:color="DCDCDC"/>
            <w:left w:val="single" w:sz="2" w:space="0" w:color="DCDCDC"/>
            <w:bottom w:val="single" w:sz="2" w:space="0" w:color="DCDCDC"/>
            <w:right w:val="single" w:sz="2" w:space="0" w:color="DCDCDC"/>
          </w:divBdr>
          <w:divsChild>
            <w:div w:id="86136107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73999823">
          <w:marLeft w:val="0"/>
          <w:marRight w:val="0"/>
          <w:marTop w:val="615"/>
          <w:marBottom w:val="0"/>
          <w:divBdr>
            <w:top w:val="single" w:sz="6" w:space="0" w:color="DCDCDC"/>
            <w:left w:val="single" w:sz="2" w:space="0" w:color="DCDCDC"/>
            <w:bottom w:val="single" w:sz="6" w:space="0" w:color="DCDCDC"/>
            <w:right w:val="single" w:sz="2" w:space="0" w:color="DCDCDC"/>
          </w:divBdr>
          <w:divsChild>
            <w:div w:id="21332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8550">
      <w:bodyDiv w:val="1"/>
      <w:marLeft w:val="0"/>
      <w:marRight w:val="0"/>
      <w:marTop w:val="0"/>
      <w:marBottom w:val="0"/>
      <w:divBdr>
        <w:top w:val="none" w:sz="0" w:space="0" w:color="auto"/>
        <w:left w:val="none" w:sz="0" w:space="0" w:color="auto"/>
        <w:bottom w:val="none" w:sz="0" w:space="0" w:color="auto"/>
        <w:right w:val="none" w:sz="0" w:space="0" w:color="auto"/>
      </w:divBdr>
      <w:divsChild>
        <w:div w:id="368534363">
          <w:marLeft w:val="0"/>
          <w:marRight w:val="0"/>
          <w:marTop w:val="0"/>
          <w:marBottom w:val="0"/>
          <w:divBdr>
            <w:top w:val="none" w:sz="0" w:space="0" w:color="auto"/>
            <w:left w:val="none" w:sz="0" w:space="0" w:color="auto"/>
            <w:bottom w:val="none" w:sz="0" w:space="0" w:color="auto"/>
            <w:right w:val="none" w:sz="0" w:space="0" w:color="auto"/>
          </w:divBdr>
        </w:div>
        <w:div w:id="1381781833">
          <w:marLeft w:val="0"/>
          <w:marRight w:val="0"/>
          <w:marTop w:val="300"/>
          <w:marBottom w:val="300"/>
          <w:divBdr>
            <w:top w:val="none" w:sz="0" w:space="0" w:color="auto"/>
            <w:left w:val="none" w:sz="0" w:space="0" w:color="auto"/>
            <w:bottom w:val="none" w:sz="0" w:space="0" w:color="auto"/>
            <w:right w:val="none" w:sz="0" w:space="0" w:color="auto"/>
          </w:divBdr>
        </w:div>
        <w:div w:id="554658011">
          <w:marLeft w:val="0"/>
          <w:marRight w:val="0"/>
          <w:marTop w:val="0"/>
          <w:marBottom w:val="0"/>
          <w:divBdr>
            <w:top w:val="none" w:sz="0" w:space="0" w:color="auto"/>
            <w:left w:val="none" w:sz="0" w:space="0" w:color="auto"/>
            <w:bottom w:val="none" w:sz="0" w:space="0" w:color="auto"/>
            <w:right w:val="none" w:sz="0" w:space="0" w:color="auto"/>
          </w:divBdr>
          <w:divsChild>
            <w:div w:id="1858302845">
              <w:marLeft w:val="0"/>
              <w:marRight w:val="0"/>
              <w:marTop w:val="300"/>
              <w:marBottom w:val="450"/>
              <w:divBdr>
                <w:top w:val="none" w:sz="0" w:space="0" w:color="auto"/>
                <w:left w:val="none" w:sz="0" w:space="0" w:color="auto"/>
                <w:bottom w:val="none" w:sz="0" w:space="0" w:color="auto"/>
                <w:right w:val="none" w:sz="0" w:space="0" w:color="auto"/>
              </w:divBdr>
              <w:divsChild>
                <w:div w:id="1477332613">
                  <w:marLeft w:val="0"/>
                  <w:marRight w:val="0"/>
                  <w:marTop w:val="0"/>
                  <w:marBottom w:val="0"/>
                  <w:divBdr>
                    <w:top w:val="none" w:sz="0" w:space="0" w:color="auto"/>
                    <w:left w:val="none" w:sz="0" w:space="0" w:color="auto"/>
                    <w:bottom w:val="none" w:sz="0" w:space="0" w:color="auto"/>
                    <w:right w:val="none" w:sz="0" w:space="0" w:color="auto"/>
                  </w:divBdr>
                  <w:divsChild>
                    <w:div w:id="1044600123">
                      <w:marLeft w:val="0"/>
                      <w:marRight w:val="0"/>
                      <w:marTop w:val="0"/>
                      <w:marBottom w:val="0"/>
                      <w:divBdr>
                        <w:top w:val="none" w:sz="0" w:space="0" w:color="auto"/>
                        <w:left w:val="none" w:sz="0" w:space="0" w:color="auto"/>
                        <w:bottom w:val="none" w:sz="0" w:space="0" w:color="auto"/>
                        <w:right w:val="none" w:sz="0" w:space="0" w:color="auto"/>
                      </w:divBdr>
                      <w:divsChild>
                        <w:div w:id="1960797893">
                          <w:marLeft w:val="0"/>
                          <w:marRight w:val="0"/>
                          <w:marTop w:val="0"/>
                          <w:marBottom w:val="0"/>
                          <w:divBdr>
                            <w:top w:val="none" w:sz="0" w:space="0" w:color="auto"/>
                            <w:left w:val="none" w:sz="0" w:space="0" w:color="auto"/>
                            <w:bottom w:val="none" w:sz="0" w:space="0" w:color="auto"/>
                            <w:right w:val="none" w:sz="0" w:space="0" w:color="auto"/>
                          </w:divBdr>
                          <w:divsChild>
                            <w:div w:id="180958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252026">
          <w:marLeft w:val="0"/>
          <w:marRight w:val="0"/>
          <w:marTop w:val="0"/>
          <w:marBottom w:val="0"/>
          <w:divBdr>
            <w:top w:val="none" w:sz="0" w:space="0" w:color="auto"/>
            <w:left w:val="none" w:sz="0" w:space="0" w:color="auto"/>
            <w:bottom w:val="none" w:sz="0" w:space="0" w:color="auto"/>
            <w:right w:val="none" w:sz="0" w:space="0" w:color="auto"/>
          </w:divBdr>
          <w:divsChild>
            <w:div w:id="100528510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10422894">
      <w:bodyDiv w:val="1"/>
      <w:marLeft w:val="0"/>
      <w:marRight w:val="0"/>
      <w:marTop w:val="0"/>
      <w:marBottom w:val="0"/>
      <w:divBdr>
        <w:top w:val="none" w:sz="0" w:space="0" w:color="auto"/>
        <w:left w:val="none" w:sz="0" w:space="0" w:color="auto"/>
        <w:bottom w:val="none" w:sz="0" w:space="0" w:color="auto"/>
        <w:right w:val="none" w:sz="0" w:space="0" w:color="auto"/>
      </w:divBdr>
      <w:divsChild>
        <w:div w:id="1808930361">
          <w:marLeft w:val="0"/>
          <w:marRight w:val="0"/>
          <w:marTop w:val="0"/>
          <w:marBottom w:val="0"/>
          <w:divBdr>
            <w:top w:val="none" w:sz="0" w:space="0" w:color="auto"/>
            <w:left w:val="none" w:sz="0" w:space="0" w:color="auto"/>
            <w:bottom w:val="none" w:sz="0" w:space="0" w:color="auto"/>
            <w:right w:val="none" w:sz="0" w:space="0" w:color="auto"/>
          </w:divBdr>
        </w:div>
      </w:divsChild>
    </w:div>
    <w:div w:id="711805565">
      <w:bodyDiv w:val="1"/>
      <w:marLeft w:val="0"/>
      <w:marRight w:val="0"/>
      <w:marTop w:val="0"/>
      <w:marBottom w:val="0"/>
      <w:divBdr>
        <w:top w:val="none" w:sz="0" w:space="0" w:color="auto"/>
        <w:left w:val="none" w:sz="0" w:space="0" w:color="auto"/>
        <w:bottom w:val="none" w:sz="0" w:space="0" w:color="auto"/>
        <w:right w:val="none" w:sz="0" w:space="0" w:color="auto"/>
      </w:divBdr>
      <w:divsChild>
        <w:div w:id="310182546">
          <w:marLeft w:val="0"/>
          <w:marRight w:val="0"/>
          <w:marTop w:val="0"/>
          <w:marBottom w:val="300"/>
          <w:divBdr>
            <w:top w:val="none" w:sz="0" w:space="0" w:color="auto"/>
            <w:left w:val="none" w:sz="0" w:space="0" w:color="auto"/>
            <w:bottom w:val="none" w:sz="0" w:space="0" w:color="auto"/>
            <w:right w:val="none" w:sz="0" w:space="0" w:color="auto"/>
          </w:divBdr>
        </w:div>
      </w:divsChild>
    </w:div>
    <w:div w:id="712462678">
      <w:bodyDiv w:val="1"/>
      <w:marLeft w:val="0"/>
      <w:marRight w:val="0"/>
      <w:marTop w:val="0"/>
      <w:marBottom w:val="0"/>
      <w:divBdr>
        <w:top w:val="none" w:sz="0" w:space="0" w:color="auto"/>
        <w:left w:val="none" w:sz="0" w:space="0" w:color="auto"/>
        <w:bottom w:val="none" w:sz="0" w:space="0" w:color="auto"/>
        <w:right w:val="none" w:sz="0" w:space="0" w:color="auto"/>
      </w:divBdr>
      <w:divsChild>
        <w:div w:id="1805467877">
          <w:marLeft w:val="0"/>
          <w:marRight w:val="0"/>
          <w:marTop w:val="0"/>
          <w:marBottom w:val="300"/>
          <w:divBdr>
            <w:top w:val="none" w:sz="0" w:space="0" w:color="auto"/>
            <w:left w:val="none" w:sz="0" w:space="0" w:color="auto"/>
            <w:bottom w:val="none" w:sz="0" w:space="0" w:color="auto"/>
            <w:right w:val="none" w:sz="0" w:space="0" w:color="auto"/>
          </w:divBdr>
        </w:div>
      </w:divsChild>
    </w:div>
    <w:div w:id="712582352">
      <w:bodyDiv w:val="1"/>
      <w:marLeft w:val="0"/>
      <w:marRight w:val="0"/>
      <w:marTop w:val="0"/>
      <w:marBottom w:val="0"/>
      <w:divBdr>
        <w:top w:val="none" w:sz="0" w:space="0" w:color="auto"/>
        <w:left w:val="none" w:sz="0" w:space="0" w:color="auto"/>
        <w:bottom w:val="none" w:sz="0" w:space="0" w:color="auto"/>
        <w:right w:val="none" w:sz="0" w:space="0" w:color="auto"/>
      </w:divBdr>
      <w:divsChild>
        <w:div w:id="1986616788">
          <w:marLeft w:val="0"/>
          <w:marRight w:val="0"/>
          <w:marTop w:val="0"/>
          <w:marBottom w:val="0"/>
          <w:divBdr>
            <w:top w:val="none" w:sz="0" w:space="0" w:color="auto"/>
            <w:left w:val="none" w:sz="0" w:space="0" w:color="auto"/>
            <w:bottom w:val="none" w:sz="0" w:space="0" w:color="auto"/>
            <w:right w:val="none" w:sz="0" w:space="0" w:color="auto"/>
          </w:divBdr>
        </w:div>
        <w:div w:id="1146314541">
          <w:marLeft w:val="0"/>
          <w:marRight w:val="375"/>
          <w:marTop w:val="0"/>
          <w:marBottom w:val="0"/>
          <w:divBdr>
            <w:top w:val="none" w:sz="0" w:space="0" w:color="auto"/>
            <w:left w:val="none" w:sz="0" w:space="0" w:color="auto"/>
            <w:bottom w:val="none" w:sz="0" w:space="0" w:color="auto"/>
            <w:right w:val="none" w:sz="0" w:space="0" w:color="auto"/>
          </w:divBdr>
        </w:div>
        <w:div w:id="1504541969">
          <w:marLeft w:val="0"/>
          <w:marRight w:val="0"/>
          <w:marTop w:val="0"/>
          <w:marBottom w:val="0"/>
          <w:divBdr>
            <w:top w:val="none" w:sz="0" w:space="0" w:color="auto"/>
            <w:left w:val="none" w:sz="0" w:space="0" w:color="auto"/>
            <w:bottom w:val="none" w:sz="0" w:space="0" w:color="auto"/>
            <w:right w:val="none" w:sz="0" w:space="0" w:color="auto"/>
          </w:divBdr>
        </w:div>
      </w:divsChild>
    </w:div>
    <w:div w:id="712851186">
      <w:bodyDiv w:val="1"/>
      <w:marLeft w:val="0"/>
      <w:marRight w:val="0"/>
      <w:marTop w:val="0"/>
      <w:marBottom w:val="0"/>
      <w:divBdr>
        <w:top w:val="none" w:sz="0" w:space="0" w:color="auto"/>
        <w:left w:val="none" w:sz="0" w:space="0" w:color="auto"/>
        <w:bottom w:val="none" w:sz="0" w:space="0" w:color="auto"/>
        <w:right w:val="none" w:sz="0" w:space="0" w:color="auto"/>
      </w:divBdr>
      <w:divsChild>
        <w:div w:id="2086143207">
          <w:marLeft w:val="0"/>
          <w:marRight w:val="0"/>
          <w:marTop w:val="0"/>
          <w:marBottom w:val="240"/>
          <w:divBdr>
            <w:top w:val="none" w:sz="0" w:space="0" w:color="auto"/>
            <w:left w:val="none" w:sz="0" w:space="0" w:color="auto"/>
            <w:bottom w:val="none" w:sz="0" w:space="0" w:color="auto"/>
            <w:right w:val="none" w:sz="0" w:space="0" w:color="auto"/>
          </w:divBdr>
          <w:divsChild>
            <w:div w:id="1085108889">
              <w:marLeft w:val="-240"/>
              <w:marRight w:val="-240"/>
              <w:marTop w:val="0"/>
              <w:marBottom w:val="0"/>
              <w:divBdr>
                <w:top w:val="none" w:sz="0" w:space="0" w:color="auto"/>
                <w:left w:val="none" w:sz="0" w:space="0" w:color="auto"/>
                <w:bottom w:val="none" w:sz="0" w:space="0" w:color="auto"/>
                <w:right w:val="none" w:sz="0" w:space="0" w:color="auto"/>
              </w:divBdr>
              <w:divsChild>
                <w:div w:id="528029275">
                  <w:marLeft w:val="0"/>
                  <w:marRight w:val="0"/>
                  <w:marTop w:val="0"/>
                  <w:marBottom w:val="0"/>
                  <w:divBdr>
                    <w:top w:val="none" w:sz="0" w:space="0" w:color="auto"/>
                    <w:left w:val="none" w:sz="0" w:space="0" w:color="auto"/>
                    <w:bottom w:val="none" w:sz="0" w:space="0" w:color="auto"/>
                    <w:right w:val="none" w:sz="0" w:space="0" w:color="auto"/>
                  </w:divBdr>
                  <w:divsChild>
                    <w:div w:id="104544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33881">
          <w:marLeft w:val="0"/>
          <w:marRight w:val="0"/>
          <w:marTop w:val="0"/>
          <w:marBottom w:val="0"/>
          <w:divBdr>
            <w:top w:val="none" w:sz="0" w:space="0" w:color="auto"/>
            <w:left w:val="none" w:sz="0" w:space="0" w:color="auto"/>
            <w:bottom w:val="none" w:sz="0" w:space="0" w:color="auto"/>
            <w:right w:val="none" w:sz="0" w:space="0" w:color="auto"/>
          </w:divBdr>
          <w:divsChild>
            <w:div w:id="982925969">
              <w:marLeft w:val="0"/>
              <w:marRight w:val="0"/>
              <w:marTop w:val="0"/>
              <w:marBottom w:val="0"/>
              <w:divBdr>
                <w:top w:val="none" w:sz="0" w:space="0" w:color="auto"/>
                <w:left w:val="none" w:sz="0" w:space="0" w:color="auto"/>
                <w:bottom w:val="none" w:sz="0" w:space="0" w:color="auto"/>
                <w:right w:val="none" w:sz="0" w:space="0" w:color="auto"/>
              </w:divBdr>
              <w:divsChild>
                <w:div w:id="725491652">
                  <w:marLeft w:val="-240"/>
                  <w:marRight w:val="-240"/>
                  <w:marTop w:val="0"/>
                  <w:marBottom w:val="0"/>
                  <w:divBdr>
                    <w:top w:val="none" w:sz="0" w:space="0" w:color="auto"/>
                    <w:left w:val="none" w:sz="0" w:space="0" w:color="auto"/>
                    <w:bottom w:val="none" w:sz="0" w:space="0" w:color="auto"/>
                    <w:right w:val="none" w:sz="0" w:space="0" w:color="auto"/>
                  </w:divBdr>
                  <w:divsChild>
                    <w:div w:id="918833835">
                      <w:marLeft w:val="0"/>
                      <w:marRight w:val="0"/>
                      <w:marTop w:val="0"/>
                      <w:marBottom w:val="0"/>
                      <w:divBdr>
                        <w:top w:val="none" w:sz="0" w:space="0" w:color="auto"/>
                        <w:left w:val="none" w:sz="0" w:space="0" w:color="auto"/>
                        <w:bottom w:val="none" w:sz="0" w:space="0" w:color="auto"/>
                        <w:right w:val="none" w:sz="0" w:space="0" w:color="auto"/>
                      </w:divBdr>
                      <w:divsChild>
                        <w:div w:id="1115834898">
                          <w:marLeft w:val="0"/>
                          <w:marRight w:val="0"/>
                          <w:marTop w:val="0"/>
                          <w:marBottom w:val="0"/>
                          <w:divBdr>
                            <w:top w:val="none" w:sz="0" w:space="0" w:color="auto"/>
                            <w:left w:val="none" w:sz="0" w:space="0" w:color="auto"/>
                            <w:bottom w:val="none" w:sz="0" w:space="0" w:color="auto"/>
                            <w:right w:val="none" w:sz="0" w:space="0" w:color="auto"/>
                          </w:divBdr>
                        </w:div>
                      </w:divsChild>
                    </w:div>
                    <w:div w:id="1732730848">
                      <w:marLeft w:val="0"/>
                      <w:marRight w:val="0"/>
                      <w:marTop w:val="0"/>
                      <w:marBottom w:val="0"/>
                      <w:divBdr>
                        <w:top w:val="none" w:sz="0" w:space="0" w:color="auto"/>
                        <w:left w:val="none" w:sz="0" w:space="0" w:color="auto"/>
                        <w:bottom w:val="none" w:sz="0" w:space="0" w:color="auto"/>
                        <w:right w:val="none" w:sz="0" w:space="0" w:color="auto"/>
                      </w:divBdr>
                      <w:divsChild>
                        <w:div w:id="2104646468">
                          <w:marLeft w:val="0"/>
                          <w:marRight w:val="0"/>
                          <w:marTop w:val="0"/>
                          <w:marBottom w:val="0"/>
                          <w:divBdr>
                            <w:top w:val="none" w:sz="0" w:space="0" w:color="auto"/>
                            <w:left w:val="none" w:sz="0" w:space="0" w:color="auto"/>
                            <w:bottom w:val="none" w:sz="0" w:space="0" w:color="auto"/>
                            <w:right w:val="none" w:sz="0" w:space="0" w:color="auto"/>
                          </w:divBdr>
                          <w:divsChild>
                            <w:div w:id="878669161">
                              <w:marLeft w:val="-240"/>
                              <w:marRight w:val="-240"/>
                              <w:marTop w:val="0"/>
                              <w:marBottom w:val="0"/>
                              <w:divBdr>
                                <w:top w:val="none" w:sz="0" w:space="0" w:color="auto"/>
                                <w:left w:val="none" w:sz="0" w:space="0" w:color="auto"/>
                                <w:bottom w:val="none" w:sz="0" w:space="0" w:color="auto"/>
                                <w:right w:val="none" w:sz="0" w:space="0" w:color="auto"/>
                              </w:divBdr>
                              <w:divsChild>
                                <w:div w:id="558368473">
                                  <w:marLeft w:val="0"/>
                                  <w:marRight w:val="0"/>
                                  <w:marTop w:val="0"/>
                                  <w:marBottom w:val="0"/>
                                  <w:divBdr>
                                    <w:top w:val="none" w:sz="0" w:space="0" w:color="auto"/>
                                    <w:left w:val="none" w:sz="0" w:space="0" w:color="auto"/>
                                    <w:bottom w:val="none" w:sz="0" w:space="0" w:color="auto"/>
                                    <w:right w:val="none" w:sz="0" w:space="0" w:color="auto"/>
                                  </w:divBdr>
                                  <w:divsChild>
                                    <w:div w:id="451634868">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926045">
      <w:bodyDiv w:val="1"/>
      <w:marLeft w:val="0"/>
      <w:marRight w:val="0"/>
      <w:marTop w:val="0"/>
      <w:marBottom w:val="0"/>
      <w:divBdr>
        <w:top w:val="none" w:sz="0" w:space="0" w:color="auto"/>
        <w:left w:val="none" w:sz="0" w:space="0" w:color="auto"/>
        <w:bottom w:val="none" w:sz="0" w:space="0" w:color="auto"/>
        <w:right w:val="none" w:sz="0" w:space="0" w:color="auto"/>
      </w:divBdr>
      <w:divsChild>
        <w:div w:id="2116627436">
          <w:marLeft w:val="0"/>
          <w:marRight w:val="0"/>
          <w:marTop w:val="0"/>
          <w:marBottom w:val="75"/>
          <w:divBdr>
            <w:top w:val="none" w:sz="0" w:space="0" w:color="auto"/>
            <w:left w:val="none" w:sz="0" w:space="0" w:color="auto"/>
            <w:bottom w:val="none" w:sz="0" w:space="0" w:color="auto"/>
            <w:right w:val="none" w:sz="0" w:space="0" w:color="auto"/>
          </w:divBdr>
        </w:div>
        <w:div w:id="574049200">
          <w:marLeft w:val="0"/>
          <w:marRight w:val="0"/>
          <w:marTop w:val="0"/>
          <w:marBottom w:val="0"/>
          <w:divBdr>
            <w:top w:val="none" w:sz="0" w:space="0" w:color="auto"/>
            <w:left w:val="none" w:sz="0" w:space="0" w:color="auto"/>
            <w:bottom w:val="none" w:sz="0" w:space="0" w:color="auto"/>
            <w:right w:val="none" w:sz="0" w:space="0" w:color="auto"/>
          </w:divBdr>
        </w:div>
      </w:divsChild>
    </w:div>
    <w:div w:id="713122074">
      <w:bodyDiv w:val="1"/>
      <w:marLeft w:val="0"/>
      <w:marRight w:val="0"/>
      <w:marTop w:val="0"/>
      <w:marBottom w:val="0"/>
      <w:divBdr>
        <w:top w:val="none" w:sz="0" w:space="0" w:color="auto"/>
        <w:left w:val="none" w:sz="0" w:space="0" w:color="auto"/>
        <w:bottom w:val="none" w:sz="0" w:space="0" w:color="auto"/>
        <w:right w:val="none" w:sz="0" w:space="0" w:color="auto"/>
      </w:divBdr>
      <w:divsChild>
        <w:div w:id="663630359">
          <w:marLeft w:val="0"/>
          <w:marRight w:val="0"/>
          <w:marTop w:val="300"/>
          <w:marBottom w:val="300"/>
          <w:divBdr>
            <w:top w:val="none" w:sz="0" w:space="0" w:color="auto"/>
            <w:left w:val="none" w:sz="0" w:space="0" w:color="auto"/>
            <w:bottom w:val="none" w:sz="0" w:space="0" w:color="auto"/>
            <w:right w:val="none" w:sz="0" w:space="0" w:color="auto"/>
          </w:divBdr>
        </w:div>
        <w:div w:id="628708999">
          <w:marLeft w:val="0"/>
          <w:marRight w:val="0"/>
          <w:marTop w:val="0"/>
          <w:marBottom w:val="0"/>
          <w:divBdr>
            <w:top w:val="none" w:sz="0" w:space="0" w:color="auto"/>
            <w:left w:val="none" w:sz="0" w:space="0" w:color="auto"/>
            <w:bottom w:val="none" w:sz="0" w:space="0" w:color="auto"/>
            <w:right w:val="none" w:sz="0" w:space="0" w:color="auto"/>
          </w:divBdr>
        </w:div>
      </w:divsChild>
    </w:div>
    <w:div w:id="713693410">
      <w:bodyDiv w:val="1"/>
      <w:marLeft w:val="0"/>
      <w:marRight w:val="0"/>
      <w:marTop w:val="0"/>
      <w:marBottom w:val="0"/>
      <w:divBdr>
        <w:top w:val="none" w:sz="0" w:space="0" w:color="auto"/>
        <w:left w:val="none" w:sz="0" w:space="0" w:color="auto"/>
        <w:bottom w:val="none" w:sz="0" w:space="0" w:color="auto"/>
        <w:right w:val="none" w:sz="0" w:space="0" w:color="auto"/>
      </w:divBdr>
      <w:divsChild>
        <w:div w:id="1639921385">
          <w:marLeft w:val="0"/>
          <w:marRight w:val="0"/>
          <w:marTop w:val="0"/>
          <w:marBottom w:val="300"/>
          <w:divBdr>
            <w:top w:val="none" w:sz="0" w:space="0" w:color="auto"/>
            <w:left w:val="none" w:sz="0" w:space="0" w:color="auto"/>
            <w:bottom w:val="none" w:sz="0" w:space="0" w:color="auto"/>
            <w:right w:val="none" w:sz="0" w:space="0" w:color="auto"/>
          </w:divBdr>
        </w:div>
      </w:divsChild>
    </w:div>
    <w:div w:id="714425223">
      <w:bodyDiv w:val="1"/>
      <w:marLeft w:val="0"/>
      <w:marRight w:val="0"/>
      <w:marTop w:val="0"/>
      <w:marBottom w:val="0"/>
      <w:divBdr>
        <w:top w:val="none" w:sz="0" w:space="0" w:color="auto"/>
        <w:left w:val="none" w:sz="0" w:space="0" w:color="auto"/>
        <w:bottom w:val="none" w:sz="0" w:space="0" w:color="auto"/>
        <w:right w:val="none" w:sz="0" w:space="0" w:color="auto"/>
      </w:divBdr>
      <w:divsChild>
        <w:div w:id="1241718158">
          <w:marLeft w:val="0"/>
          <w:marRight w:val="375"/>
          <w:marTop w:val="0"/>
          <w:marBottom w:val="0"/>
          <w:divBdr>
            <w:top w:val="none" w:sz="0" w:space="0" w:color="auto"/>
            <w:left w:val="none" w:sz="0" w:space="0" w:color="auto"/>
            <w:bottom w:val="none" w:sz="0" w:space="0" w:color="auto"/>
            <w:right w:val="none" w:sz="0" w:space="0" w:color="auto"/>
          </w:divBdr>
        </w:div>
        <w:div w:id="1576545554">
          <w:marLeft w:val="0"/>
          <w:marRight w:val="0"/>
          <w:marTop w:val="0"/>
          <w:marBottom w:val="0"/>
          <w:divBdr>
            <w:top w:val="none" w:sz="0" w:space="0" w:color="auto"/>
            <w:left w:val="none" w:sz="0" w:space="0" w:color="auto"/>
            <w:bottom w:val="none" w:sz="0" w:space="0" w:color="auto"/>
            <w:right w:val="none" w:sz="0" w:space="0" w:color="auto"/>
          </w:divBdr>
        </w:div>
      </w:divsChild>
    </w:div>
    <w:div w:id="714547640">
      <w:bodyDiv w:val="1"/>
      <w:marLeft w:val="0"/>
      <w:marRight w:val="0"/>
      <w:marTop w:val="0"/>
      <w:marBottom w:val="0"/>
      <w:divBdr>
        <w:top w:val="none" w:sz="0" w:space="0" w:color="auto"/>
        <w:left w:val="none" w:sz="0" w:space="0" w:color="auto"/>
        <w:bottom w:val="none" w:sz="0" w:space="0" w:color="auto"/>
        <w:right w:val="none" w:sz="0" w:space="0" w:color="auto"/>
      </w:divBdr>
      <w:divsChild>
        <w:div w:id="1993362348">
          <w:marLeft w:val="0"/>
          <w:marRight w:val="0"/>
          <w:marTop w:val="0"/>
          <w:marBottom w:val="300"/>
          <w:divBdr>
            <w:top w:val="none" w:sz="0" w:space="0" w:color="auto"/>
            <w:left w:val="none" w:sz="0" w:space="0" w:color="auto"/>
            <w:bottom w:val="none" w:sz="0" w:space="0" w:color="auto"/>
            <w:right w:val="none" w:sz="0" w:space="0" w:color="auto"/>
          </w:divBdr>
        </w:div>
      </w:divsChild>
    </w:div>
    <w:div w:id="714736898">
      <w:bodyDiv w:val="1"/>
      <w:marLeft w:val="0"/>
      <w:marRight w:val="0"/>
      <w:marTop w:val="0"/>
      <w:marBottom w:val="0"/>
      <w:divBdr>
        <w:top w:val="none" w:sz="0" w:space="0" w:color="auto"/>
        <w:left w:val="none" w:sz="0" w:space="0" w:color="auto"/>
        <w:bottom w:val="none" w:sz="0" w:space="0" w:color="auto"/>
        <w:right w:val="none" w:sz="0" w:space="0" w:color="auto"/>
      </w:divBdr>
      <w:divsChild>
        <w:div w:id="1858275750">
          <w:marLeft w:val="0"/>
          <w:marRight w:val="0"/>
          <w:marTop w:val="0"/>
          <w:marBottom w:val="300"/>
          <w:divBdr>
            <w:top w:val="none" w:sz="0" w:space="0" w:color="auto"/>
            <w:left w:val="none" w:sz="0" w:space="0" w:color="auto"/>
            <w:bottom w:val="none" w:sz="0" w:space="0" w:color="auto"/>
            <w:right w:val="none" w:sz="0" w:space="0" w:color="auto"/>
          </w:divBdr>
        </w:div>
      </w:divsChild>
    </w:div>
    <w:div w:id="714885852">
      <w:bodyDiv w:val="1"/>
      <w:marLeft w:val="0"/>
      <w:marRight w:val="0"/>
      <w:marTop w:val="0"/>
      <w:marBottom w:val="0"/>
      <w:divBdr>
        <w:top w:val="none" w:sz="0" w:space="0" w:color="auto"/>
        <w:left w:val="none" w:sz="0" w:space="0" w:color="auto"/>
        <w:bottom w:val="none" w:sz="0" w:space="0" w:color="auto"/>
        <w:right w:val="none" w:sz="0" w:space="0" w:color="auto"/>
      </w:divBdr>
      <w:divsChild>
        <w:div w:id="1262252724">
          <w:marLeft w:val="0"/>
          <w:marRight w:val="375"/>
          <w:marTop w:val="0"/>
          <w:marBottom w:val="0"/>
          <w:divBdr>
            <w:top w:val="none" w:sz="0" w:space="0" w:color="auto"/>
            <w:left w:val="none" w:sz="0" w:space="0" w:color="auto"/>
            <w:bottom w:val="none" w:sz="0" w:space="0" w:color="auto"/>
            <w:right w:val="none" w:sz="0" w:space="0" w:color="auto"/>
          </w:divBdr>
        </w:div>
        <w:div w:id="38481404">
          <w:marLeft w:val="0"/>
          <w:marRight w:val="0"/>
          <w:marTop w:val="0"/>
          <w:marBottom w:val="0"/>
          <w:divBdr>
            <w:top w:val="none" w:sz="0" w:space="0" w:color="auto"/>
            <w:left w:val="none" w:sz="0" w:space="0" w:color="auto"/>
            <w:bottom w:val="none" w:sz="0" w:space="0" w:color="auto"/>
            <w:right w:val="none" w:sz="0" w:space="0" w:color="auto"/>
          </w:divBdr>
        </w:div>
      </w:divsChild>
    </w:div>
    <w:div w:id="715276187">
      <w:bodyDiv w:val="1"/>
      <w:marLeft w:val="0"/>
      <w:marRight w:val="0"/>
      <w:marTop w:val="0"/>
      <w:marBottom w:val="0"/>
      <w:divBdr>
        <w:top w:val="none" w:sz="0" w:space="0" w:color="auto"/>
        <w:left w:val="none" w:sz="0" w:space="0" w:color="auto"/>
        <w:bottom w:val="none" w:sz="0" w:space="0" w:color="auto"/>
        <w:right w:val="none" w:sz="0" w:space="0" w:color="auto"/>
      </w:divBdr>
      <w:divsChild>
        <w:div w:id="1255895149">
          <w:marLeft w:val="0"/>
          <w:marRight w:val="0"/>
          <w:marTop w:val="0"/>
          <w:marBottom w:val="300"/>
          <w:divBdr>
            <w:top w:val="none" w:sz="0" w:space="0" w:color="auto"/>
            <w:left w:val="none" w:sz="0" w:space="0" w:color="auto"/>
            <w:bottom w:val="none" w:sz="0" w:space="0" w:color="auto"/>
            <w:right w:val="none" w:sz="0" w:space="0" w:color="auto"/>
          </w:divBdr>
        </w:div>
      </w:divsChild>
    </w:div>
    <w:div w:id="715662655">
      <w:bodyDiv w:val="1"/>
      <w:marLeft w:val="0"/>
      <w:marRight w:val="0"/>
      <w:marTop w:val="0"/>
      <w:marBottom w:val="0"/>
      <w:divBdr>
        <w:top w:val="none" w:sz="0" w:space="0" w:color="auto"/>
        <w:left w:val="none" w:sz="0" w:space="0" w:color="auto"/>
        <w:bottom w:val="none" w:sz="0" w:space="0" w:color="auto"/>
        <w:right w:val="none" w:sz="0" w:space="0" w:color="auto"/>
      </w:divBdr>
      <w:divsChild>
        <w:div w:id="261230118">
          <w:marLeft w:val="0"/>
          <w:marRight w:val="150"/>
          <w:marTop w:val="0"/>
          <w:marBottom w:val="75"/>
          <w:divBdr>
            <w:top w:val="none" w:sz="0" w:space="0" w:color="auto"/>
            <w:left w:val="none" w:sz="0" w:space="0" w:color="auto"/>
            <w:bottom w:val="none" w:sz="0" w:space="0" w:color="auto"/>
            <w:right w:val="none" w:sz="0" w:space="0" w:color="auto"/>
          </w:divBdr>
        </w:div>
        <w:div w:id="1526092753">
          <w:marLeft w:val="0"/>
          <w:marRight w:val="150"/>
          <w:marTop w:val="150"/>
          <w:marBottom w:val="150"/>
          <w:divBdr>
            <w:top w:val="none" w:sz="0" w:space="0" w:color="auto"/>
            <w:left w:val="none" w:sz="0" w:space="0" w:color="auto"/>
            <w:bottom w:val="none" w:sz="0" w:space="0" w:color="auto"/>
            <w:right w:val="none" w:sz="0" w:space="0" w:color="auto"/>
          </w:divBdr>
        </w:div>
        <w:div w:id="407116206">
          <w:marLeft w:val="0"/>
          <w:marRight w:val="150"/>
          <w:marTop w:val="0"/>
          <w:marBottom w:val="0"/>
          <w:divBdr>
            <w:top w:val="none" w:sz="0" w:space="0" w:color="auto"/>
            <w:left w:val="none" w:sz="0" w:space="0" w:color="auto"/>
            <w:bottom w:val="none" w:sz="0" w:space="0" w:color="auto"/>
            <w:right w:val="none" w:sz="0" w:space="0" w:color="auto"/>
          </w:divBdr>
        </w:div>
      </w:divsChild>
    </w:div>
    <w:div w:id="716591228">
      <w:bodyDiv w:val="1"/>
      <w:marLeft w:val="0"/>
      <w:marRight w:val="0"/>
      <w:marTop w:val="0"/>
      <w:marBottom w:val="0"/>
      <w:divBdr>
        <w:top w:val="none" w:sz="0" w:space="0" w:color="auto"/>
        <w:left w:val="none" w:sz="0" w:space="0" w:color="auto"/>
        <w:bottom w:val="none" w:sz="0" w:space="0" w:color="auto"/>
        <w:right w:val="none" w:sz="0" w:space="0" w:color="auto"/>
      </w:divBdr>
      <w:divsChild>
        <w:div w:id="133451061">
          <w:marLeft w:val="0"/>
          <w:marRight w:val="0"/>
          <w:marTop w:val="0"/>
          <w:marBottom w:val="150"/>
          <w:divBdr>
            <w:top w:val="none" w:sz="0" w:space="0" w:color="auto"/>
            <w:left w:val="none" w:sz="0" w:space="0" w:color="auto"/>
            <w:bottom w:val="none" w:sz="0" w:space="0" w:color="auto"/>
            <w:right w:val="none" w:sz="0" w:space="0" w:color="auto"/>
          </w:divBdr>
          <w:divsChild>
            <w:div w:id="1102382759">
              <w:marLeft w:val="0"/>
              <w:marRight w:val="0"/>
              <w:marTop w:val="0"/>
              <w:marBottom w:val="0"/>
              <w:divBdr>
                <w:top w:val="none" w:sz="0" w:space="0" w:color="auto"/>
                <w:left w:val="none" w:sz="0" w:space="0" w:color="auto"/>
                <w:bottom w:val="none" w:sz="0" w:space="0" w:color="auto"/>
                <w:right w:val="none" w:sz="0" w:space="0" w:color="auto"/>
              </w:divBdr>
              <w:divsChild>
                <w:div w:id="392047474">
                  <w:marLeft w:val="0"/>
                  <w:marRight w:val="150"/>
                  <w:marTop w:val="0"/>
                  <w:marBottom w:val="0"/>
                  <w:divBdr>
                    <w:top w:val="none" w:sz="0" w:space="0" w:color="auto"/>
                    <w:left w:val="none" w:sz="0" w:space="0" w:color="auto"/>
                    <w:bottom w:val="none" w:sz="0" w:space="0" w:color="auto"/>
                    <w:right w:val="none" w:sz="0" w:space="0" w:color="auto"/>
                  </w:divBdr>
                </w:div>
                <w:div w:id="1053309784">
                  <w:marLeft w:val="0"/>
                  <w:marRight w:val="150"/>
                  <w:marTop w:val="0"/>
                  <w:marBottom w:val="0"/>
                  <w:divBdr>
                    <w:top w:val="none" w:sz="0" w:space="0" w:color="auto"/>
                    <w:left w:val="none" w:sz="0" w:space="0" w:color="auto"/>
                    <w:bottom w:val="none" w:sz="0" w:space="0" w:color="auto"/>
                    <w:right w:val="none" w:sz="0" w:space="0" w:color="auto"/>
                  </w:divBdr>
                </w:div>
              </w:divsChild>
            </w:div>
            <w:div w:id="630404146">
              <w:marLeft w:val="0"/>
              <w:marRight w:val="0"/>
              <w:marTop w:val="0"/>
              <w:marBottom w:val="0"/>
              <w:divBdr>
                <w:top w:val="none" w:sz="0" w:space="0" w:color="auto"/>
                <w:left w:val="none" w:sz="0" w:space="0" w:color="auto"/>
                <w:bottom w:val="none" w:sz="0" w:space="0" w:color="auto"/>
                <w:right w:val="none" w:sz="0" w:space="0" w:color="auto"/>
              </w:divBdr>
              <w:divsChild>
                <w:div w:id="146434643">
                  <w:marLeft w:val="0"/>
                  <w:marRight w:val="0"/>
                  <w:marTop w:val="0"/>
                  <w:marBottom w:val="0"/>
                  <w:divBdr>
                    <w:top w:val="none" w:sz="0" w:space="0" w:color="auto"/>
                    <w:left w:val="none" w:sz="0" w:space="0" w:color="auto"/>
                    <w:bottom w:val="none" w:sz="0" w:space="0" w:color="auto"/>
                    <w:right w:val="none" w:sz="0" w:space="0" w:color="auto"/>
                  </w:divBdr>
                  <w:divsChild>
                    <w:div w:id="1728262574">
                      <w:marLeft w:val="0"/>
                      <w:marRight w:val="0"/>
                      <w:marTop w:val="0"/>
                      <w:marBottom w:val="0"/>
                      <w:divBdr>
                        <w:top w:val="none" w:sz="0" w:space="0" w:color="auto"/>
                        <w:left w:val="none" w:sz="0" w:space="0" w:color="auto"/>
                        <w:bottom w:val="none" w:sz="0" w:space="0" w:color="auto"/>
                        <w:right w:val="none" w:sz="0" w:space="0" w:color="auto"/>
                      </w:divBdr>
                      <w:divsChild>
                        <w:div w:id="627394177">
                          <w:marLeft w:val="0"/>
                          <w:marRight w:val="0"/>
                          <w:marTop w:val="0"/>
                          <w:marBottom w:val="0"/>
                          <w:divBdr>
                            <w:top w:val="none" w:sz="0" w:space="0" w:color="auto"/>
                            <w:left w:val="none" w:sz="0" w:space="0" w:color="auto"/>
                            <w:bottom w:val="none" w:sz="0" w:space="0" w:color="auto"/>
                            <w:right w:val="none" w:sz="0" w:space="0" w:color="auto"/>
                          </w:divBdr>
                          <w:divsChild>
                            <w:div w:id="920986611">
                              <w:marLeft w:val="0"/>
                              <w:marRight w:val="0"/>
                              <w:marTop w:val="0"/>
                              <w:marBottom w:val="0"/>
                              <w:divBdr>
                                <w:top w:val="none" w:sz="0" w:space="0" w:color="auto"/>
                                <w:left w:val="none" w:sz="0" w:space="0" w:color="auto"/>
                                <w:bottom w:val="none" w:sz="0" w:space="0" w:color="auto"/>
                                <w:right w:val="none" w:sz="0" w:space="0" w:color="auto"/>
                              </w:divBdr>
                              <w:divsChild>
                                <w:div w:id="1422677453">
                                  <w:marLeft w:val="0"/>
                                  <w:marRight w:val="0"/>
                                  <w:marTop w:val="0"/>
                                  <w:marBottom w:val="0"/>
                                  <w:divBdr>
                                    <w:top w:val="none" w:sz="0" w:space="0" w:color="auto"/>
                                    <w:left w:val="none" w:sz="0" w:space="0" w:color="auto"/>
                                    <w:bottom w:val="none" w:sz="0" w:space="0" w:color="auto"/>
                                    <w:right w:val="none" w:sz="0" w:space="0" w:color="auto"/>
                                  </w:divBdr>
                                  <w:divsChild>
                                    <w:div w:id="837040084">
                                      <w:marLeft w:val="0"/>
                                      <w:marRight w:val="0"/>
                                      <w:marTop w:val="0"/>
                                      <w:marBottom w:val="0"/>
                                      <w:divBdr>
                                        <w:top w:val="none" w:sz="0" w:space="0" w:color="auto"/>
                                        <w:left w:val="none" w:sz="0" w:space="0" w:color="auto"/>
                                        <w:bottom w:val="none" w:sz="0" w:space="0" w:color="auto"/>
                                        <w:right w:val="none" w:sz="0" w:space="0" w:color="auto"/>
                                      </w:divBdr>
                                      <w:divsChild>
                                        <w:div w:id="963774472">
                                          <w:marLeft w:val="0"/>
                                          <w:marRight w:val="0"/>
                                          <w:marTop w:val="0"/>
                                          <w:marBottom w:val="0"/>
                                          <w:divBdr>
                                            <w:top w:val="none" w:sz="0" w:space="0" w:color="auto"/>
                                            <w:left w:val="none" w:sz="0" w:space="0" w:color="auto"/>
                                            <w:bottom w:val="none" w:sz="0" w:space="0" w:color="auto"/>
                                            <w:right w:val="none" w:sz="0" w:space="0" w:color="auto"/>
                                          </w:divBdr>
                                          <w:divsChild>
                                            <w:div w:id="1254630560">
                                              <w:marLeft w:val="0"/>
                                              <w:marRight w:val="0"/>
                                              <w:marTop w:val="0"/>
                                              <w:marBottom w:val="0"/>
                                              <w:divBdr>
                                                <w:top w:val="none" w:sz="0" w:space="0" w:color="auto"/>
                                                <w:left w:val="none" w:sz="0" w:space="0" w:color="auto"/>
                                                <w:bottom w:val="none" w:sz="0" w:space="0" w:color="auto"/>
                                                <w:right w:val="none" w:sz="0" w:space="0" w:color="auto"/>
                                              </w:divBdr>
                                            </w:div>
                                            <w:div w:id="7133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9208512">
          <w:marLeft w:val="0"/>
          <w:marRight w:val="0"/>
          <w:marTop w:val="0"/>
          <w:marBottom w:val="0"/>
          <w:divBdr>
            <w:top w:val="none" w:sz="0" w:space="0" w:color="auto"/>
            <w:left w:val="none" w:sz="0" w:space="0" w:color="auto"/>
            <w:bottom w:val="none" w:sz="0" w:space="0" w:color="auto"/>
            <w:right w:val="none" w:sz="0" w:space="0" w:color="auto"/>
          </w:divBdr>
          <w:divsChild>
            <w:div w:id="670059458">
              <w:marLeft w:val="0"/>
              <w:marRight w:val="0"/>
              <w:marTop w:val="0"/>
              <w:marBottom w:val="0"/>
              <w:divBdr>
                <w:top w:val="none" w:sz="0" w:space="0" w:color="auto"/>
                <w:left w:val="none" w:sz="0" w:space="0" w:color="auto"/>
                <w:bottom w:val="none" w:sz="0" w:space="0" w:color="auto"/>
                <w:right w:val="none" w:sz="0" w:space="0" w:color="auto"/>
              </w:divBdr>
              <w:divsChild>
                <w:div w:id="226569477">
                  <w:marLeft w:val="0"/>
                  <w:marRight w:val="0"/>
                  <w:marTop w:val="0"/>
                  <w:marBottom w:val="0"/>
                  <w:divBdr>
                    <w:top w:val="none" w:sz="0" w:space="0" w:color="auto"/>
                    <w:left w:val="none" w:sz="0" w:space="0" w:color="auto"/>
                    <w:bottom w:val="none" w:sz="0" w:space="0" w:color="auto"/>
                    <w:right w:val="none" w:sz="0" w:space="0" w:color="auto"/>
                  </w:divBdr>
                </w:div>
              </w:divsChild>
            </w:div>
            <w:div w:id="236521725">
              <w:marLeft w:val="0"/>
              <w:marRight w:val="0"/>
              <w:marTop w:val="225"/>
              <w:marBottom w:val="0"/>
              <w:divBdr>
                <w:top w:val="none" w:sz="0" w:space="0" w:color="auto"/>
                <w:left w:val="none" w:sz="0" w:space="0" w:color="auto"/>
                <w:bottom w:val="none" w:sz="0" w:space="0" w:color="auto"/>
                <w:right w:val="none" w:sz="0" w:space="0" w:color="auto"/>
              </w:divBdr>
              <w:divsChild>
                <w:div w:id="1836410033">
                  <w:marLeft w:val="0"/>
                  <w:marRight w:val="0"/>
                  <w:marTop w:val="0"/>
                  <w:marBottom w:val="0"/>
                  <w:divBdr>
                    <w:top w:val="none" w:sz="0" w:space="0" w:color="auto"/>
                    <w:left w:val="none" w:sz="0" w:space="0" w:color="auto"/>
                    <w:bottom w:val="none" w:sz="0" w:space="0" w:color="auto"/>
                    <w:right w:val="none" w:sz="0" w:space="0" w:color="auto"/>
                  </w:divBdr>
                </w:div>
              </w:divsChild>
            </w:div>
            <w:div w:id="1843618476">
              <w:marLeft w:val="0"/>
              <w:marRight w:val="0"/>
              <w:marTop w:val="375"/>
              <w:marBottom w:val="0"/>
              <w:divBdr>
                <w:top w:val="none" w:sz="0" w:space="0" w:color="auto"/>
                <w:left w:val="none" w:sz="0" w:space="0" w:color="auto"/>
                <w:bottom w:val="none" w:sz="0" w:space="0" w:color="auto"/>
                <w:right w:val="none" w:sz="0" w:space="0" w:color="auto"/>
              </w:divBdr>
              <w:divsChild>
                <w:div w:id="16272215">
                  <w:marLeft w:val="0"/>
                  <w:marRight w:val="0"/>
                  <w:marTop w:val="0"/>
                  <w:marBottom w:val="0"/>
                  <w:divBdr>
                    <w:top w:val="none" w:sz="0" w:space="0" w:color="auto"/>
                    <w:left w:val="none" w:sz="0" w:space="0" w:color="auto"/>
                    <w:bottom w:val="none" w:sz="0" w:space="0" w:color="auto"/>
                    <w:right w:val="none" w:sz="0" w:space="0" w:color="auto"/>
                  </w:divBdr>
                  <w:divsChild>
                    <w:div w:id="15476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8467">
              <w:marLeft w:val="0"/>
              <w:marRight w:val="0"/>
              <w:marTop w:val="375"/>
              <w:marBottom w:val="0"/>
              <w:divBdr>
                <w:top w:val="none" w:sz="0" w:space="0" w:color="auto"/>
                <w:left w:val="none" w:sz="0" w:space="0" w:color="auto"/>
                <w:bottom w:val="none" w:sz="0" w:space="0" w:color="auto"/>
                <w:right w:val="none" w:sz="0" w:space="0" w:color="auto"/>
              </w:divBdr>
              <w:divsChild>
                <w:div w:id="1994799291">
                  <w:marLeft w:val="0"/>
                  <w:marRight w:val="0"/>
                  <w:marTop w:val="0"/>
                  <w:marBottom w:val="0"/>
                  <w:divBdr>
                    <w:top w:val="none" w:sz="0" w:space="0" w:color="auto"/>
                    <w:left w:val="none" w:sz="0" w:space="0" w:color="auto"/>
                    <w:bottom w:val="none" w:sz="0" w:space="0" w:color="auto"/>
                    <w:right w:val="none" w:sz="0" w:space="0" w:color="auto"/>
                  </w:divBdr>
                </w:div>
              </w:divsChild>
            </w:div>
            <w:div w:id="1104883487">
              <w:marLeft w:val="0"/>
              <w:marRight w:val="0"/>
              <w:marTop w:val="225"/>
              <w:marBottom w:val="0"/>
              <w:divBdr>
                <w:top w:val="none" w:sz="0" w:space="0" w:color="auto"/>
                <w:left w:val="none" w:sz="0" w:space="0" w:color="auto"/>
                <w:bottom w:val="none" w:sz="0" w:space="0" w:color="auto"/>
                <w:right w:val="none" w:sz="0" w:space="0" w:color="auto"/>
              </w:divBdr>
              <w:divsChild>
                <w:div w:id="527185055">
                  <w:marLeft w:val="0"/>
                  <w:marRight w:val="0"/>
                  <w:marTop w:val="0"/>
                  <w:marBottom w:val="0"/>
                  <w:divBdr>
                    <w:top w:val="none" w:sz="0" w:space="0" w:color="auto"/>
                    <w:left w:val="none" w:sz="0" w:space="0" w:color="auto"/>
                    <w:bottom w:val="none" w:sz="0" w:space="0" w:color="auto"/>
                    <w:right w:val="none" w:sz="0" w:space="0" w:color="auto"/>
                  </w:divBdr>
                </w:div>
              </w:divsChild>
            </w:div>
            <w:div w:id="1912614032">
              <w:marLeft w:val="0"/>
              <w:marRight w:val="0"/>
              <w:marTop w:val="225"/>
              <w:marBottom w:val="0"/>
              <w:divBdr>
                <w:top w:val="none" w:sz="0" w:space="0" w:color="auto"/>
                <w:left w:val="none" w:sz="0" w:space="0" w:color="auto"/>
                <w:bottom w:val="none" w:sz="0" w:space="0" w:color="auto"/>
                <w:right w:val="none" w:sz="0" w:space="0" w:color="auto"/>
              </w:divBdr>
              <w:divsChild>
                <w:div w:id="13789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02043">
      <w:bodyDiv w:val="1"/>
      <w:marLeft w:val="0"/>
      <w:marRight w:val="0"/>
      <w:marTop w:val="0"/>
      <w:marBottom w:val="0"/>
      <w:divBdr>
        <w:top w:val="none" w:sz="0" w:space="0" w:color="auto"/>
        <w:left w:val="none" w:sz="0" w:space="0" w:color="auto"/>
        <w:bottom w:val="none" w:sz="0" w:space="0" w:color="auto"/>
        <w:right w:val="none" w:sz="0" w:space="0" w:color="auto"/>
      </w:divBdr>
      <w:divsChild>
        <w:div w:id="350765600">
          <w:marLeft w:val="0"/>
          <w:marRight w:val="375"/>
          <w:marTop w:val="0"/>
          <w:marBottom w:val="0"/>
          <w:divBdr>
            <w:top w:val="none" w:sz="0" w:space="0" w:color="auto"/>
            <w:left w:val="none" w:sz="0" w:space="0" w:color="auto"/>
            <w:bottom w:val="none" w:sz="0" w:space="0" w:color="auto"/>
            <w:right w:val="none" w:sz="0" w:space="0" w:color="auto"/>
          </w:divBdr>
        </w:div>
        <w:div w:id="1792939714">
          <w:marLeft w:val="0"/>
          <w:marRight w:val="0"/>
          <w:marTop w:val="0"/>
          <w:marBottom w:val="0"/>
          <w:divBdr>
            <w:top w:val="none" w:sz="0" w:space="0" w:color="auto"/>
            <w:left w:val="none" w:sz="0" w:space="0" w:color="auto"/>
            <w:bottom w:val="none" w:sz="0" w:space="0" w:color="auto"/>
            <w:right w:val="none" w:sz="0" w:space="0" w:color="auto"/>
          </w:divBdr>
        </w:div>
      </w:divsChild>
    </w:div>
    <w:div w:id="716976512">
      <w:bodyDiv w:val="1"/>
      <w:marLeft w:val="0"/>
      <w:marRight w:val="0"/>
      <w:marTop w:val="0"/>
      <w:marBottom w:val="0"/>
      <w:divBdr>
        <w:top w:val="none" w:sz="0" w:space="0" w:color="auto"/>
        <w:left w:val="none" w:sz="0" w:space="0" w:color="auto"/>
        <w:bottom w:val="none" w:sz="0" w:space="0" w:color="auto"/>
        <w:right w:val="none" w:sz="0" w:space="0" w:color="auto"/>
      </w:divBdr>
      <w:divsChild>
        <w:div w:id="1074400088">
          <w:marLeft w:val="0"/>
          <w:marRight w:val="0"/>
          <w:marTop w:val="0"/>
          <w:marBottom w:val="300"/>
          <w:divBdr>
            <w:top w:val="none" w:sz="0" w:space="0" w:color="auto"/>
            <w:left w:val="none" w:sz="0" w:space="0" w:color="auto"/>
            <w:bottom w:val="none" w:sz="0" w:space="0" w:color="auto"/>
            <w:right w:val="none" w:sz="0" w:space="0" w:color="auto"/>
          </w:divBdr>
        </w:div>
      </w:divsChild>
    </w:div>
    <w:div w:id="716978189">
      <w:bodyDiv w:val="1"/>
      <w:marLeft w:val="0"/>
      <w:marRight w:val="0"/>
      <w:marTop w:val="0"/>
      <w:marBottom w:val="0"/>
      <w:divBdr>
        <w:top w:val="none" w:sz="0" w:space="0" w:color="auto"/>
        <w:left w:val="none" w:sz="0" w:space="0" w:color="auto"/>
        <w:bottom w:val="none" w:sz="0" w:space="0" w:color="auto"/>
        <w:right w:val="none" w:sz="0" w:space="0" w:color="auto"/>
      </w:divBdr>
      <w:divsChild>
        <w:div w:id="1797219545">
          <w:marLeft w:val="0"/>
          <w:marRight w:val="0"/>
          <w:marTop w:val="150"/>
          <w:marBottom w:val="450"/>
          <w:divBdr>
            <w:top w:val="none" w:sz="0" w:space="0" w:color="auto"/>
            <w:left w:val="none" w:sz="0" w:space="0" w:color="auto"/>
            <w:bottom w:val="none" w:sz="0" w:space="0" w:color="auto"/>
            <w:right w:val="none" w:sz="0" w:space="0" w:color="auto"/>
          </w:divBdr>
        </w:div>
        <w:div w:id="274406669">
          <w:marLeft w:val="0"/>
          <w:marRight w:val="0"/>
          <w:marTop w:val="0"/>
          <w:marBottom w:val="300"/>
          <w:divBdr>
            <w:top w:val="none" w:sz="0" w:space="0" w:color="auto"/>
            <w:left w:val="none" w:sz="0" w:space="0" w:color="auto"/>
            <w:bottom w:val="none" w:sz="0" w:space="0" w:color="auto"/>
            <w:right w:val="none" w:sz="0" w:space="0" w:color="auto"/>
          </w:divBdr>
        </w:div>
        <w:div w:id="485516720">
          <w:marLeft w:val="0"/>
          <w:marRight w:val="0"/>
          <w:marTop w:val="495"/>
          <w:marBottom w:val="630"/>
          <w:divBdr>
            <w:top w:val="none" w:sz="0" w:space="0" w:color="auto"/>
            <w:left w:val="none" w:sz="0" w:space="0" w:color="auto"/>
            <w:bottom w:val="none" w:sz="0" w:space="0" w:color="auto"/>
            <w:right w:val="none" w:sz="0" w:space="0" w:color="auto"/>
          </w:divBdr>
        </w:div>
      </w:divsChild>
    </w:div>
    <w:div w:id="717970799">
      <w:bodyDiv w:val="1"/>
      <w:marLeft w:val="0"/>
      <w:marRight w:val="0"/>
      <w:marTop w:val="0"/>
      <w:marBottom w:val="0"/>
      <w:divBdr>
        <w:top w:val="none" w:sz="0" w:space="0" w:color="auto"/>
        <w:left w:val="none" w:sz="0" w:space="0" w:color="auto"/>
        <w:bottom w:val="none" w:sz="0" w:space="0" w:color="auto"/>
        <w:right w:val="none" w:sz="0" w:space="0" w:color="auto"/>
      </w:divBdr>
      <w:divsChild>
        <w:div w:id="1801996762">
          <w:marLeft w:val="0"/>
          <w:marRight w:val="0"/>
          <w:marTop w:val="0"/>
          <w:marBottom w:val="75"/>
          <w:divBdr>
            <w:top w:val="none" w:sz="0" w:space="0" w:color="auto"/>
            <w:left w:val="none" w:sz="0" w:space="0" w:color="auto"/>
            <w:bottom w:val="none" w:sz="0" w:space="0" w:color="auto"/>
            <w:right w:val="none" w:sz="0" w:space="0" w:color="auto"/>
          </w:divBdr>
        </w:div>
        <w:div w:id="1516773403">
          <w:marLeft w:val="0"/>
          <w:marRight w:val="0"/>
          <w:marTop w:val="0"/>
          <w:marBottom w:val="0"/>
          <w:divBdr>
            <w:top w:val="none" w:sz="0" w:space="0" w:color="auto"/>
            <w:left w:val="none" w:sz="0" w:space="0" w:color="auto"/>
            <w:bottom w:val="none" w:sz="0" w:space="0" w:color="auto"/>
            <w:right w:val="none" w:sz="0" w:space="0" w:color="auto"/>
          </w:divBdr>
        </w:div>
      </w:divsChild>
    </w:div>
    <w:div w:id="718475062">
      <w:bodyDiv w:val="1"/>
      <w:marLeft w:val="0"/>
      <w:marRight w:val="0"/>
      <w:marTop w:val="0"/>
      <w:marBottom w:val="0"/>
      <w:divBdr>
        <w:top w:val="none" w:sz="0" w:space="0" w:color="auto"/>
        <w:left w:val="none" w:sz="0" w:space="0" w:color="auto"/>
        <w:bottom w:val="none" w:sz="0" w:space="0" w:color="auto"/>
        <w:right w:val="none" w:sz="0" w:space="0" w:color="auto"/>
      </w:divBdr>
      <w:divsChild>
        <w:div w:id="367027064">
          <w:marLeft w:val="0"/>
          <w:marRight w:val="0"/>
          <w:marTop w:val="0"/>
          <w:marBottom w:val="300"/>
          <w:divBdr>
            <w:top w:val="none" w:sz="0" w:space="0" w:color="auto"/>
            <w:left w:val="none" w:sz="0" w:space="0" w:color="auto"/>
            <w:bottom w:val="none" w:sz="0" w:space="0" w:color="auto"/>
            <w:right w:val="none" w:sz="0" w:space="0" w:color="auto"/>
          </w:divBdr>
        </w:div>
      </w:divsChild>
    </w:div>
    <w:div w:id="719400024">
      <w:bodyDiv w:val="1"/>
      <w:marLeft w:val="0"/>
      <w:marRight w:val="0"/>
      <w:marTop w:val="0"/>
      <w:marBottom w:val="0"/>
      <w:divBdr>
        <w:top w:val="none" w:sz="0" w:space="0" w:color="auto"/>
        <w:left w:val="none" w:sz="0" w:space="0" w:color="auto"/>
        <w:bottom w:val="none" w:sz="0" w:space="0" w:color="auto"/>
        <w:right w:val="none" w:sz="0" w:space="0" w:color="auto"/>
      </w:divBdr>
      <w:divsChild>
        <w:div w:id="1012682231">
          <w:marLeft w:val="0"/>
          <w:marRight w:val="0"/>
          <w:marTop w:val="0"/>
          <w:marBottom w:val="75"/>
          <w:divBdr>
            <w:top w:val="none" w:sz="0" w:space="0" w:color="auto"/>
            <w:left w:val="none" w:sz="0" w:space="0" w:color="auto"/>
            <w:bottom w:val="none" w:sz="0" w:space="0" w:color="auto"/>
            <w:right w:val="none" w:sz="0" w:space="0" w:color="auto"/>
          </w:divBdr>
        </w:div>
      </w:divsChild>
    </w:div>
    <w:div w:id="719473925">
      <w:bodyDiv w:val="1"/>
      <w:marLeft w:val="0"/>
      <w:marRight w:val="0"/>
      <w:marTop w:val="0"/>
      <w:marBottom w:val="0"/>
      <w:divBdr>
        <w:top w:val="none" w:sz="0" w:space="0" w:color="auto"/>
        <w:left w:val="none" w:sz="0" w:space="0" w:color="auto"/>
        <w:bottom w:val="none" w:sz="0" w:space="0" w:color="auto"/>
        <w:right w:val="none" w:sz="0" w:space="0" w:color="auto"/>
      </w:divBdr>
      <w:divsChild>
        <w:div w:id="1200707298">
          <w:marLeft w:val="0"/>
          <w:marRight w:val="0"/>
          <w:marTop w:val="0"/>
          <w:marBottom w:val="300"/>
          <w:divBdr>
            <w:top w:val="none" w:sz="0" w:space="0" w:color="auto"/>
            <w:left w:val="none" w:sz="0" w:space="0" w:color="auto"/>
            <w:bottom w:val="none" w:sz="0" w:space="0" w:color="auto"/>
            <w:right w:val="none" w:sz="0" w:space="0" w:color="auto"/>
          </w:divBdr>
        </w:div>
      </w:divsChild>
    </w:div>
    <w:div w:id="720255562">
      <w:bodyDiv w:val="1"/>
      <w:marLeft w:val="0"/>
      <w:marRight w:val="0"/>
      <w:marTop w:val="0"/>
      <w:marBottom w:val="0"/>
      <w:divBdr>
        <w:top w:val="none" w:sz="0" w:space="0" w:color="auto"/>
        <w:left w:val="none" w:sz="0" w:space="0" w:color="auto"/>
        <w:bottom w:val="none" w:sz="0" w:space="0" w:color="auto"/>
        <w:right w:val="none" w:sz="0" w:space="0" w:color="auto"/>
      </w:divBdr>
      <w:divsChild>
        <w:div w:id="1253472659">
          <w:marLeft w:val="0"/>
          <w:marRight w:val="0"/>
          <w:marTop w:val="0"/>
          <w:marBottom w:val="0"/>
          <w:divBdr>
            <w:top w:val="none" w:sz="0" w:space="0" w:color="auto"/>
            <w:left w:val="none" w:sz="0" w:space="0" w:color="auto"/>
            <w:bottom w:val="none" w:sz="0" w:space="0" w:color="auto"/>
            <w:right w:val="none" w:sz="0" w:space="0" w:color="auto"/>
          </w:divBdr>
        </w:div>
      </w:divsChild>
    </w:div>
    <w:div w:id="721058811">
      <w:bodyDiv w:val="1"/>
      <w:marLeft w:val="0"/>
      <w:marRight w:val="0"/>
      <w:marTop w:val="0"/>
      <w:marBottom w:val="0"/>
      <w:divBdr>
        <w:top w:val="none" w:sz="0" w:space="0" w:color="auto"/>
        <w:left w:val="none" w:sz="0" w:space="0" w:color="auto"/>
        <w:bottom w:val="none" w:sz="0" w:space="0" w:color="auto"/>
        <w:right w:val="none" w:sz="0" w:space="0" w:color="auto"/>
      </w:divBdr>
      <w:divsChild>
        <w:div w:id="613706358">
          <w:marLeft w:val="0"/>
          <w:marRight w:val="150"/>
          <w:marTop w:val="0"/>
          <w:marBottom w:val="75"/>
          <w:divBdr>
            <w:top w:val="none" w:sz="0" w:space="0" w:color="auto"/>
            <w:left w:val="none" w:sz="0" w:space="0" w:color="auto"/>
            <w:bottom w:val="none" w:sz="0" w:space="0" w:color="auto"/>
            <w:right w:val="none" w:sz="0" w:space="0" w:color="auto"/>
          </w:divBdr>
        </w:div>
        <w:div w:id="1531645543">
          <w:marLeft w:val="0"/>
          <w:marRight w:val="150"/>
          <w:marTop w:val="150"/>
          <w:marBottom w:val="150"/>
          <w:divBdr>
            <w:top w:val="none" w:sz="0" w:space="0" w:color="auto"/>
            <w:left w:val="none" w:sz="0" w:space="0" w:color="auto"/>
            <w:bottom w:val="none" w:sz="0" w:space="0" w:color="auto"/>
            <w:right w:val="none" w:sz="0" w:space="0" w:color="auto"/>
          </w:divBdr>
        </w:div>
        <w:div w:id="519585277">
          <w:marLeft w:val="0"/>
          <w:marRight w:val="150"/>
          <w:marTop w:val="0"/>
          <w:marBottom w:val="0"/>
          <w:divBdr>
            <w:top w:val="none" w:sz="0" w:space="0" w:color="auto"/>
            <w:left w:val="none" w:sz="0" w:space="0" w:color="auto"/>
            <w:bottom w:val="none" w:sz="0" w:space="0" w:color="auto"/>
            <w:right w:val="none" w:sz="0" w:space="0" w:color="auto"/>
          </w:divBdr>
        </w:div>
      </w:divsChild>
    </w:div>
    <w:div w:id="721097551">
      <w:bodyDiv w:val="1"/>
      <w:marLeft w:val="0"/>
      <w:marRight w:val="0"/>
      <w:marTop w:val="0"/>
      <w:marBottom w:val="0"/>
      <w:divBdr>
        <w:top w:val="none" w:sz="0" w:space="0" w:color="auto"/>
        <w:left w:val="none" w:sz="0" w:space="0" w:color="auto"/>
        <w:bottom w:val="none" w:sz="0" w:space="0" w:color="auto"/>
        <w:right w:val="none" w:sz="0" w:space="0" w:color="auto"/>
      </w:divBdr>
      <w:divsChild>
        <w:div w:id="733704368">
          <w:marLeft w:val="0"/>
          <w:marRight w:val="0"/>
          <w:marTop w:val="0"/>
          <w:marBottom w:val="300"/>
          <w:divBdr>
            <w:top w:val="none" w:sz="0" w:space="0" w:color="auto"/>
            <w:left w:val="none" w:sz="0" w:space="0" w:color="auto"/>
            <w:bottom w:val="none" w:sz="0" w:space="0" w:color="auto"/>
            <w:right w:val="none" w:sz="0" w:space="0" w:color="auto"/>
          </w:divBdr>
        </w:div>
      </w:divsChild>
    </w:div>
    <w:div w:id="721441792">
      <w:bodyDiv w:val="1"/>
      <w:marLeft w:val="0"/>
      <w:marRight w:val="0"/>
      <w:marTop w:val="0"/>
      <w:marBottom w:val="0"/>
      <w:divBdr>
        <w:top w:val="none" w:sz="0" w:space="0" w:color="auto"/>
        <w:left w:val="none" w:sz="0" w:space="0" w:color="auto"/>
        <w:bottom w:val="none" w:sz="0" w:space="0" w:color="auto"/>
        <w:right w:val="none" w:sz="0" w:space="0" w:color="auto"/>
      </w:divBdr>
      <w:divsChild>
        <w:div w:id="870847642">
          <w:marLeft w:val="0"/>
          <w:marRight w:val="150"/>
          <w:marTop w:val="0"/>
          <w:marBottom w:val="75"/>
          <w:divBdr>
            <w:top w:val="none" w:sz="0" w:space="0" w:color="auto"/>
            <w:left w:val="none" w:sz="0" w:space="0" w:color="auto"/>
            <w:bottom w:val="none" w:sz="0" w:space="0" w:color="auto"/>
            <w:right w:val="none" w:sz="0" w:space="0" w:color="auto"/>
          </w:divBdr>
        </w:div>
        <w:div w:id="1736850159">
          <w:marLeft w:val="0"/>
          <w:marRight w:val="150"/>
          <w:marTop w:val="150"/>
          <w:marBottom w:val="150"/>
          <w:divBdr>
            <w:top w:val="none" w:sz="0" w:space="0" w:color="auto"/>
            <w:left w:val="none" w:sz="0" w:space="0" w:color="auto"/>
            <w:bottom w:val="none" w:sz="0" w:space="0" w:color="auto"/>
            <w:right w:val="none" w:sz="0" w:space="0" w:color="auto"/>
          </w:divBdr>
        </w:div>
        <w:div w:id="1894459252">
          <w:marLeft w:val="0"/>
          <w:marRight w:val="150"/>
          <w:marTop w:val="0"/>
          <w:marBottom w:val="0"/>
          <w:divBdr>
            <w:top w:val="none" w:sz="0" w:space="0" w:color="auto"/>
            <w:left w:val="none" w:sz="0" w:space="0" w:color="auto"/>
            <w:bottom w:val="none" w:sz="0" w:space="0" w:color="auto"/>
            <w:right w:val="none" w:sz="0" w:space="0" w:color="auto"/>
          </w:divBdr>
        </w:div>
      </w:divsChild>
    </w:div>
    <w:div w:id="721829805">
      <w:bodyDiv w:val="1"/>
      <w:marLeft w:val="0"/>
      <w:marRight w:val="0"/>
      <w:marTop w:val="0"/>
      <w:marBottom w:val="0"/>
      <w:divBdr>
        <w:top w:val="none" w:sz="0" w:space="0" w:color="auto"/>
        <w:left w:val="none" w:sz="0" w:space="0" w:color="auto"/>
        <w:bottom w:val="none" w:sz="0" w:space="0" w:color="auto"/>
        <w:right w:val="none" w:sz="0" w:space="0" w:color="auto"/>
      </w:divBdr>
      <w:divsChild>
        <w:div w:id="1711031602">
          <w:marLeft w:val="0"/>
          <w:marRight w:val="0"/>
          <w:marTop w:val="0"/>
          <w:marBottom w:val="300"/>
          <w:divBdr>
            <w:top w:val="none" w:sz="0" w:space="0" w:color="auto"/>
            <w:left w:val="none" w:sz="0" w:space="0" w:color="auto"/>
            <w:bottom w:val="none" w:sz="0" w:space="0" w:color="auto"/>
            <w:right w:val="none" w:sz="0" w:space="0" w:color="auto"/>
          </w:divBdr>
        </w:div>
      </w:divsChild>
    </w:div>
    <w:div w:id="721910231">
      <w:bodyDiv w:val="1"/>
      <w:marLeft w:val="0"/>
      <w:marRight w:val="0"/>
      <w:marTop w:val="0"/>
      <w:marBottom w:val="0"/>
      <w:divBdr>
        <w:top w:val="none" w:sz="0" w:space="0" w:color="auto"/>
        <w:left w:val="none" w:sz="0" w:space="0" w:color="auto"/>
        <w:bottom w:val="none" w:sz="0" w:space="0" w:color="auto"/>
        <w:right w:val="none" w:sz="0" w:space="0" w:color="auto"/>
      </w:divBdr>
      <w:divsChild>
        <w:div w:id="1606304427">
          <w:marLeft w:val="0"/>
          <w:marRight w:val="150"/>
          <w:marTop w:val="0"/>
          <w:marBottom w:val="75"/>
          <w:divBdr>
            <w:top w:val="none" w:sz="0" w:space="0" w:color="auto"/>
            <w:left w:val="none" w:sz="0" w:space="0" w:color="auto"/>
            <w:bottom w:val="none" w:sz="0" w:space="0" w:color="auto"/>
            <w:right w:val="none" w:sz="0" w:space="0" w:color="auto"/>
          </w:divBdr>
        </w:div>
        <w:div w:id="903905174">
          <w:marLeft w:val="0"/>
          <w:marRight w:val="150"/>
          <w:marTop w:val="150"/>
          <w:marBottom w:val="150"/>
          <w:divBdr>
            <w:top w:val="none" w:sz="0" w:space="0" w:color="auto"/>
            <w:left w:val="none" w:sz="0" w:space="0" w:color="auto"/>
            <w:bottom w:val="none" w:sz="0" w:space="0" w:color="auto"/>
            <w:right w:val="none" w:sz="0" w:space="0" w:color="auto"/>
          </w:divBdr>
        </w:div>
        <w:div w:id="1425878187">
          <w:marLeft w:val="0"/>
          <w:marRight w:val="150"/>
          <w:marTop w:val="0"/>
          <w:marBottom w:val="0"/>
          <w:divBdr>
            <w:top w:val="none" w:sz="0" w:space="0" w:color="auto"/>
            <w:left w:val="none" w:sz="0" w:space="0" w:color="auto"/>
            <w:bottom w:val="none" w:sz="0" w:space="0" w:color="auto"/>
            <w:right w:val="none" w:sz="0" w:space="0" w:color="auto"/>
          </w:divBdr>
        </w:div>
      </w:divsChild>
    </w:div>
    <w:div w:id="724373372">
      <w:bodyDiv w:val="1"/>
      <w:marLeft w:val="0"/>
      <w:marRight w:val="0"/>
      <w:marTop w:val="0"/>
      <w:marBottom w:val="0"/>
      <w:divBdr>
        <w:top w:val="none" w:sz="0" w:space="0" w:color="auto"/>
        <w:left w:val="none" w:sz="0" w:space="0" w:color="auto"/>
        <w:bottom w:val="none" w:sz="0" w:space="0" w:color="auto"/>
        <w:right w:val="none" w:sz="0" w:space="0" w:color="auto"/>
      </w:divBdr>
      <w:divsChild>
        <w:div w:id="1634289733">
          <w:marLeft w:val="0"/>
          <w:marRight w:val="0"/>
          <w:marTop w:val="0"/>
          <w:marBottom w:val="0"/>
          <w:divBdr>
            <w:top w:val="none" w:sz="0" w:space="0" w:color="auto"/>
            <w:left w:val="none" w:sz="0" w:space="0" w:color="auto"/>
            <w:bottom w:val="none" w:sz="0" w:space="0" w:color="auto"/>
            <w:right w:val="none" w:sz="0" w:space="0" w:color="auto"/>
          </w:divBdr>
        </w:div>
      </w:divsChild>
    </w:div>
    <w:div w:id="725419266">
      <w:bodyDiv w:val="1"/>
      <w:marLeft w:val="0"/>
      <w:marRight w:val="0"/>
      <w:marTop w:val="0"/>
      <w:marBottom w:val="0"/>
      <w:divBdr>
        <w:top w:val="none" w:sz="0" w:space="0" w:color="auto"/>
        <w:left w:val="none" w:sz="0" w:space="0" w:color="auto"/>
        <w:bottom w:val="none" w:sz="0" w:space="0" w:color="auto"/>
        <w:right w:val="none" w:sz="0" w:space="0" w:color="auto"/>
      </w:divBdr>
      <w:divsChild>
        <w:div w:id="2136361823">
          <w:marLeft w:val="0"/>
          <w:marRight w:val="0"/>
          <w:marTop w:val="0"/>
          <w:marBottom w:val="300"/>
          <w:divBdr>
            <w:top w:val="none" w:sz="0" w:space="0" w:color="auto"/>
            <w:left w:val="none" w:sz="0" w:space="0" w:color="auto"/>
            <w:bottom w:val="none" w:sz="0" w:space="0" w:color="auto"/>
            <w:right w:val="none" w:sz="0" w:space="0" w:color="auto"/>
          </w:divBdr>
        </w:div>
      </w:divsChild>
    </w:div>
    <w:div w:id="726100918">
      <w:bodyDiv w:val="1"/>
      <w:marLeft w:val="0"/>
      <w:marRight w:val="0"/>
      <w:marTop w:val="0"/>
      <w:marBottom w:val="0"/>
      <w:divBdr>
        <w:top w:val="none" w:sz="0" w:space="0" w:color="auto"/>
        <w:left w:val="none" w:sz="0" w:space="0" w:color="auto"/>
        <w:bottom w:val="none" w:sz="0" w:space="0" w:color="auto"/>
        <w:right w:val="none" w:sz="0" w:space="0" w:color="auto"/>
      </w:divBdr>
      <w:divsChild>
        <w:div w:id="477652260">
          <w:marLeft w:val="0"/>
          <w:marRight w:val="0"/>
          <w:marTop w:val="0"/>
          <w:marBottom w:val="300"/>
          <w:divBdr>
            <w:top w:val="none" w:sz="0" w:space="0" w:color="auto"/>
            <w:left w:val="none" w:sz="0" w:space="0" w:color="auto"/>
            <w:bottom w:val="none" w:sz="0" w:space="0" w:color="auto"/>
            <w:right w:val="none" w:sz="0" w:space="0" w:color="auto"/>
          </w:divBdr>
        </w:div>
      </w:divsChild>
    </w:div>
    <w:div w:id="727193982">
      <w:bodyDiv w:val="1"/>
      <w:marLeft w:val="0"/>
      <w:marRight w:val="0"/>
      <w:marTop w:val="0"/>
      <w:marBottom w:val="0"/>
      <w:divBdr>
        <w:top w:val="none" w:sz="0" w:space="0" w:color="auto"/>
        <w:left w:val="none" w:sz="0" w:space="0" w:color="auto"/>
        <w:bottom w:val="none" w:sz="0" w:space="0" w:color="auto"/>
        <w:right w:val="none" w:sz="0" w:space="0" w:color="auto"/>
      </w:divBdr>
      <w:divsChild>
        <w:div w:id="1625624291">
          <w:marLeft w:val="0"/>
          <w:marRight w:val="375"/>
          <w:marTop w:val="0"/>
          <w:marBottom w:val="0"/>
          <w:divBdr>
            <w:top w:val="none" w:sz="0" w:space="0" w:color="auto"/>
            <w:left w:val="none" w:sz="0" w:space="0" w:color="auto"/>
            <w:bottom w:val="none" w:sz="0" w:space="0" w:color="auto"/>
            <w:right w:val="none" w:sz="0" w:space="0" w:color="auto"/>
          </w:divBdr>
        </w:div>
        <w:div w:id="389354301">
          <w:marLeft w:val="0"/>
          <w:marRight w:val="0"/>
          <w:marTop w:val="0"/>
          <w:marBottom w:val="0"/>
          <w:divBdr>
            <w:top w:val="none" w:sz="0" w:space="0" w:color="auto"/>
            <w:left w:val="none" w:sz="0" w:space="0" w:color="auto"/>
            <w:bottom w:val="none" w:sz="0" w:space="0" w:color="auto"/>
            <w:right w:val="none" w:sz="0" w:space="0" w:color="auto"/>
          </w:divBdr>
        </w:div>
      </w:divsChild>
    </w:div>
    <w:div w:id="728071378">
      <w:bodyDiv w:val="1"/>
      <w:marLeft w:val="0"/>
      <w:marRight w:val="0"/>
      <w:marTop w:val="0"/>
      <w:marBottom w:val="0"/>
      <w:divBdr>
        <w:top w:val="none" w:sz="0" w:space="0" w:color="auto"/>
        <w:left w:val="none" w:sz="0" w:space="0" w:color="auto"/>
        <w:bottom w:val="none" w:sz="0" w:space="0" w:color="auto"/>
        <w:right w:val="none" w:sz="0" w:space="0" w:color="auto"/>
      </w:divBdr>
      <w:divsChild>
        <w:div w:id="1295254192">
          <w:marLeft w:val="0"/>
          <w:marRight w:val="0"/>
          <w:marTop w:val="0"/>
          <w:marBottom w:val="0"/>
          <w:divBdr>
            <w:top w:val="none" w:sz="0" w:space="0" w:color="auto"/>
            <w:left w:val="none" w:sz="0" w:space="0" w:color="auto"/>
            <w:bottom w:val="none" w:sz="0" w:space="0" w:color="auto"/>
            <w:right w:val="none" w:sz="0" w:space="0" w:color="auto"/>
          </w:divBdr>
        </w:div>
      </w:divsChild>
    </w:div>
    <w:div w:id="729420295">
      <w:bodyDiv w:val="1"/>
      <w:marLeft w:val="0"/>
      <w:marRight w:val="0"/>
      <w:marTop w:val="0"/>
      <w:marBottom w:val="0"/>
      <w:divBdr>
        <w:top w:val="none" w:sz="0" w:space="0" w:color="auto"/>
        <w:left w:val="none" w:sz="0" w:space="0" w:color="auto"/>
        <w:bottom w:val="none" w:sz="0" w:space="0" w:color="auto"/>
        <w:right w:val="none" w:sz="0" w:space="0" w:color="auto"/>
      </w:divBdr>
      <w:divsChild>
        <w:div w:id="1929121260">
          <w:marLeft w:val="0"/>
          <w:marRight w:val="0"/>
          <w:marTop w:val="0"/>
          <w:marBottom w:val="300"/>
          <w:divBdr>
            <w:top w:val="none" w:sz="0" w:space="0" w:color="auto"/>
            <w:left w:val="none" w:sz="0" w:space="0" w:color="auto"/>
            <w:bottom w:val="none" w:sz="0" w:space="0" w:color="auto"/>
            <w:right w:val="none" w:sz="0" w:space="0" w:color="auto"/>
          </w:divBdr>
        </w:div>
      </w:divsChild>
    </w:div>
    <w:div w:id="729619584">
      <w:bodyDiv w:val="1"/>
      <w:marLeft w:val="0"/>
      <w:marRight w:val="0"/>
      <w:marTop w:val="0"/>
      <w:marBottom w:val="0"/>
      <w:divBdr>
        <w:top w:val="none" w:sz="0" w:space="0" w:color="auto"/>
        <w:left w:val="none" w:sz="0" w:space="0" w:color="auto"/>
        <w:bottom w:val="none" w:sz="0" w:space="0" w:color="auto"/>
        <w:right w:val="none" w:sz="0" w:space="0" w:color="auto"/>
      </w:divBdr>
      <w:divsChild>
        <w:div w:id="483592727">
          <w:marLeft w:val="0"/>
          <w:marRight w:val="0"/>
          <w:marTop w:val="0"/>
          <w:marBottom w:val="0"/>
          <w:divBdr>
            <w:top w:val="none" w:sz="0" w:space="0" w:color="auto"/>
            <w:left w:val="none" w:sz="0" w:space="0" w:color="auto"/>
            <w:bottom w:val="none" w:sz="0" w:space="0" w:color="auto"/>
            <w:right w:val="none" w:sz="0" w:space="0" w:color="auto"/>
          </w:divBdr>
        </w:div>
      </w:divsChild>
    </w:div>
    <w:div w:id="729765950">
      <w:bodyDiv w:val="1"/>
      <w:marLeft w:val="0"/>
      <w:marRight w:val="0"/>
      <w:marTop w:val="0"/>
      <w:marBottom w:val="0"/>
      <w:divBdr>
        <w:top w:val="none" w:sz="0" w:space="0" w:color="auto"/>
        <w:left w:val="none" w:sz="0" w:space="0" w:color="auto"/>
        <w:bottom w:val="none" w:sz="0" w:space="0" w:color="auto"/>
        <w:right w:val="none" w:sz="0" w:space="0" w:color="auto"/>
      </w:divBdr>
      <w:divsChild>
        <w:div w:id="581531949">
          <w:marLeft w:val="0"/>
          <w:marRight w:val="150"/>
          <w:marTop w:val="0"/>
          <w:marBottom w:val="75"/>
          <w:divBdr>
            <w:top w:val="none" w:sz="0" w:space="0" w:color="auto"/>
            <w:left w:val="none" w:sz="0" w:space="0" w:color="auto"/>
            <w:bottom w:val="none" w:sz="0" w:space="0" w:color="auto"/>
            <w:right w:val="none" w:sz="0" w:space="0" w:color="auto"/>
          </w:divBdr>
        </w:div>
        <w:div w:id="1333217928">
          <w:marLeft w:val="0"/>
          <w:marRight w:val="150"/>
          <w:marTop w:val="150"/>
          <w:marBottom w:val="150"/>
          <w:divBdr>
            <w:top w:val="none" w:sz="0" w:space="0" w:color="auto"/>
            <w:left w:val="none" w:sz="0" w:space="0" w:color="auto"/>
            <w:bottom w:val="none" w:sz="0" w:space="0" w:color="auto"/>
            <w:right w:val="none" w:sz="0" w:space="0" w:color="auto"/>
          </w:divBdr>
        </w:div>
        <w:div w:id="1922710460">
          <w:marLeft w:val="0"/>
          <w:marRight w:val="150"/>
          <w:marTop w:val="0"/>
          <w:marBottom w:val="0"/>
          <w:divBdr>
            <w:top w:val="none" w:sz="0" w:space="0" w:color="auto"/>
            <w:left w:val="none" w:sz="0" w:space="0" w:color="auto"/>
            <w:bottom w:val="none" w:sz="0" w:space="0" w:color="auto"/>
            <w:right w:val="none" w:sz="0" w:space="0" w:color="auto"/>
          </w:divBdr>
        </w:div>
      </w:divsChild>
    </w:div>
    <w:div w:id="729957112">
      <w:bodyDiv w:val="1"/>
      <w:marLeft w:val="0"/>
      <w:marRight w:val="0"/>
      <w:marTop w:val="0"/>
      <w:marBottom w:val="0"/>
      <w:divBdr>
        <w:top w:val="none" w:sz="0" w:space="0" w:color="auto"/>
        <w:left w:val="none" w:sz="0" w:space="0" w:color="auto"/>
        <w:bottom w:val="none" w:sz="0" w:space="0" w:color="auto"/>
        <w:right w:val="none" w:sz="0" w:space="0" w:color="auto"/>
      </w:divBdr>
      <w:divsChild>
        <w:div w:id="1261834249">
          <w:marLeft w:val="0"/>
          <w:marRight w:val="150"/>
          <w:marTop w:val="0"/>
          <w:marBottom w:val="75"/>
          <w:divBdr>
            <w:top w:val="none" w:sz="0" w:space="0" w:color="auto"/>
            <w:left w:val="none" w:sz="0" w:space="0" w:color="auto"/>
            <w:bottom w:val="none" w:sz="0" w:space="0" w:color="auto"/>
            <w:right w:val="none" w:sz="0" w:space="0" w:color="auto"/>
          </w:divBdr>
        </w:div>
        <w:div w:id="1182403337">
          <w:marLeft w:val="0"/>
          <w:marRight w:val="150"/>
          <w:marTop w:val="150"/>
          <w:marBottom w:val="150"/>
          <w:divBdr>
            <w:top w:val="none" w:sz="0" w:space="0" w:color="auto"/>
            <w:left w:val="none" w:sz="0" w:space="0" w:color="auto"/>
            <w:bottom w:val="none" w:sz="0" w:space="0" w:color="auto"/>
            <w:right w:val="none" w:sz="0" w:space="0" w:color="auto"/>
          </w:divBdr>
        </w:div>
        <w:div w:id="1464349757">
          <w:marLeft w:val="0"/>
          <w:marRight w:val="150"/>
          <w:marTop w:val="0"/>
          <w:marBottom w:val="0"/>
          <w:divBdr>
            <w:top w:val="none" w:sz="0" w:space="0" w:color="auto"/>
            <w:left w:val="none" w:sz="0" w:space="0" w:color="auto"/>
            <w:bottom w:val="none" w:sz="0" w:space="0" w:color="auto"/>
            <w:right w:val="none" w:sz="0" w:space="0" w:color="auto"/>
          </w:divBdr>
        </w:div>
      </w:divsChild>
    </w:div>
    <w:div w:id="730154823">
      <w:bodyDiv w:val="1"/>
      <w:marLeft w:val="0"/>
      <w:marRight w:val="0"/>
      <w:marTop w:val="0"/>
      <w:marBottom w:val="0"/>
      <w:divBdr>
        <w:top w:val="none" w:sz="0" w:space="0" w:color="auto"/>
        <w:left w:val="none" w:sz="0" w:space="0" w:color="auto"/>
        <w:bottom w:val="none" w:sz="0" w:space="0" w:color="auto"/>
        <w:right w:val="none" w:sz="0" w:space="0" w:color="auto"/>
      </w:divBdr>
      <w:divsChild>
        <w:div w:id="1033268844">
          <w:marLeft w:val="0"/>
          <w:marRight w:val="0"/>
          <w:marTop w:val="150"/>
          <w:marBottom w:val="450"/>
          <w:divBdr>
            <w:top w:val="none" w:sz="0" w:space="0" w:color="auto"/>
            <w:left w:val="none" w:sz="0" w:space="0" w:color="auto"/>
            <w:bottom w:val="none" w:sz="0" w:space="0" w:color="auto"/>
            <w:right w:val="none" w:sz="0" w:space="0" w:color="auto"/>
          </w:divBdr>
        </w:div>
        <w:div w:id="1550606187">
          <w:marLeft w:val="0"/>
          <w:marRight w:val="0"/>
          <w:marTop w:val="0"/>
          <w:marBottom w:val="300"/>
          <w:divBdr>
            <w:top w:val="none" w:sz="0" w:space="0" w:color="auto"/>
            <w:left w:val="none" w:sz="0" w:space="0" w:color="auto"/>
            <w:bottom w:val="none" w:sz="0" w:space="0" w:color="auto"/>
            <w:right w:val="none" w:sz="0" w:space="0" w:color="auto"/>
          </w:divBdr>
        </w:div>
        <w:div w:id="841513059">
          <w:marLeft w:val="0"/>
          <w:marRight w:val="0"/>
          <w:marTop w:val="495"/>
          <w:marBottom w:val="630"/>
          <w:divBdr>
            <w:top w:val="none" w:sz="0" w:space="0" w:color="auto"/>
            <w:left w:val="none" w:sz="0" w:space="0" w:color="auto"/>
            <w:bottom w:val="none" w:sz="0" w:space="0" w:color="auto"/>
            <w:right w:val="none" w:sz="0" w:space="0" w:color="auto"/>
          </w:divBdr>
        </w:div>
      </w:divsChild>
    </w:div>
    <w:div w:id="730344307">
      <w:bodyDiv w:val="1"/>
      <w:marLeft w:val="0"/>
      <w:marRight w:val="0"/>
      <w:marTop w:val="0"/>
      <w:marBottom w:val="0"/>
      <w:divBdr>
        <w:top w:val="none" w:sz="0" w:space="0" w:color="auto"/>
        <w:left w:val="none" w:sz="0" w:space="0" w:color="auto"/>
        <w:bottom w:val="none" w:sz="0" w:space="0" w:color="auto"/>
        <w:right w:val="none" w:sz="0" w:space="0" w:color="auto"/>
      </w:divBdr>
      <w:divsChild>
        <w:div w:id="805775204">
          <w:marLeft w:val="0"/>
          <w:marRight w:val="0"/>
          <w:marTop w:val="0"/>
          <w:marBottom w:val="75"/>
          <w:divBdr>
            <w:top w:val="none" w:sz="0" w:space="0" w:color="auto"/>
            <w:left w:val="none" w:sz="0" w:space="0" w:color="auto"/>
            <w:bottom w:val="none" w:sz="0" w:space="0" w:color="auto"/>
            <w:right w:val="none" w:sz="0" w:space="0" w:color="auto"/>
          </w:divBdr>
        </w:div>
        <w:div w:id="6801568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31656512">
      <w:bodyDiv w:val="1"/>
      <w:marLeft w:val="0"/>
      <w:marRight w:val="0"/>
      <w:marTop w:val="0"/>
      <w:marBottom w:val="0"/>
      <w:divBdr>
        <w:top w:val="none" w:sz="0" w:space="0" w:color="auto"/>
        <w:left w:val="none" w:sz="0" w:space="0" w:color="auto"/>
        <w:bottom w:val="none" w:sz="0" w:space="0" w:color="auto"/>
        <w:right w:val="none" w:sz="0" w:space="0" w:color="auto"/>
      </w:divBdr>
      <w:divsChild>
        <w:div w:id="253172198">
          <w:marLeft w:val="0"/>
          <w:marRight w:val="0"/>
          <w:marTop w:val="0"/>
          <w:marBottom w:val="300"/>
          <w:divBdr>
            <w:top w:val="none" w:sz="0" w:space="0" w:color="auto"/>
            <w:left w:val="none" w:sz="0" w:space="0" w:color="auto"/>
            <w:bottom w:val="none" w:sz="0" w:space="0" w:color="auto"/>
            <w:right w:val="none" w:sz="0" w:space="0" w:color="auto"/>
          </w:divBdr>
        </w:div>
      </w:divsChild>
    </w:div>
    <w:div w:id="731780982">
      <w:bodyDiv w:val="1"/>
      <w:marLeft w:val="0"/>
      <w:marRight w:val="0"/>
      <w:marTop w:val="0"/>
      <w:marBottom w:val="0"/>
      <w:divBdr>
        <w:top w:val="none" w:sz="0" w:space="0" w:color="auto"/>
        <w:left w:val="none" w:sz="0" w:space="0" w:color="auto"/>
        <w:bottom w:val="none" w:sz="0" w:space="0" w:color="auto"/>
        <w:right w:val="none" w:sz="0" w:space="0" w:color="auto"/>
      </w:divBdr>
      <w:divsChild>
        <w:div w:id="847135573">
          <w:marLeft w:val="0"/>
          <w:marRight w:val="150"/>
          <w:marTop w:val="0"/>
          <w:marBottom w:val="75"/>
          <w:divBdr>
            <w:top w:val="none" w:sz="0" w:space="0" w:color="auto"/>
            <w:left w:val="none" w:sz="0" w:space="0" w:color="auto"/>
            <w:bottom w:val="none" w:sz="0" w:space="0" w:color="auto"/>
            <w:right w:val="none" w:sz="0" w:space="0" w:color="auto"/>
          </w:divBdr>
        </w:div>
        <w:div w:id="790589857">
          <w:marLeft w:val="0"/>
          <w:marRight w:val="150"/>
          <w:marTop w:val="150"/>
          <w:marBottom w:val="150"/>
          <w:divBdr>
            <w:top w:val="none" w:sz="0" w:space="0" w:color="auto"/>
            <w:left w:val="none" w:sz="0" w:space="0" w:color="auto"/>
            <w:bottom w:val="none" w:sz="0" w:space="0" w:color="auto"/>
            <w:right w:val="none" w:sz="0" w:space="0" w:color="auto"/>
          </w:divBdr>
        </w:div>
        <w:div w:id="1731878586">
          <w:marLeft w:val="0"/>
          <w:marRight w:val="150"/>
          <w:marTop w:val="0"/>
          <w:marBottom w:val="0"/>
          <w:divBdr>
            <w:top w:val="none" w:sz="0" w:space="0" w:color="auto"/>
            <w:left w:val="none" w:sz="0" w:space="0" w:color="auto"/>
            <w:bottom w:val="none" w:sz="0" w:space="0" w:color="auto"/>
            <w:right w:val="none" w:sz="0" w:space="0" w:color="auto"/>
          </w:divBdr>
        </w:div>
      </w:divsChild>
    </w:div>
    <w:div w:id="732117993">
      <w:bodyDiv w:val="1"/>
      <w:marLeft w:val="0"/>
      <w:marRight w:val="0"/>
      <w:marTop w:val="0"/>
      <w:marBottom w:val="0"/>
      <w:divBdr>
        <w:top w:val="none" w:sz="0" w:space="0" w:color="auto"/>
        <w:left w:val="none" w:sz="0" w:space="0" w:color="auto"/>
        <w:bottom w:val="none" w:sz="0" w:space="0" w:color="auto"/>
        <w:right w:val="none" w:sz="0" w:space="0" w:color="auto"/>
      </w:divBdr>
      <w:divsChild>
        <w:div w:id="645283716">
          <w:marLeft w:val="0"/>
          <w:marRight w:val="0"/>
          <w:marTop w:val="0"/>
          <w:marBottom w:val="75"/>
          <w:divBdr>
            <w:top w:val="none" w:sz="0" w:space="0" w:color="auto"/>
            <w:left w:val="none" w:sz="0" w:space="0" w:color="auto"/>
            <w:bottom w:val="none" w:sz="0" w:space="0" w:color="auto"/>
            <w:right w:val="none" w:sz="0" w:space="0" w:color="auto"/>
          </w:divBdr>
        </w:div>
        <w:div w:id="10794470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32507736">
      <w:bodyDiv w:val="1"/>
      <w:marLeft w:val="0"/>
      <w:marRight w:val="0"/>
      <w:marTop w:val="0"/>
      <w:marBottom w:val="0"/>
      <w:divBdr>
        <w:top w:val="none" w:sz="0" w:space="0" w:color="auto"/>
        <w:left w:val="none" w:sz="0" w:space="0" w:color="auto"/>
        <w:bottom w:val="none" w:sz="0" w:space="0" w:color="auto"/>
        <w:right w:val="none" w:sz="0" w:space="0" w:color="auto"/>
      </w:divBdr>
      <w:divsChild>
        <w:div w:id="687100117">
          <w:marLeft w:val="0"/>
          <w:marRight w:val="0"/>
          <w:marTop w:val="0"/>
          <w:marBottom w:val="300"/>
          <w:divBdr>
            <w:top w:val="none" w:sz="0" w:space="0" w:color="auto"/>
            <w:left w:val="none" w:sz="0" w:space="0" w:color="auto"/>
            <w:bottom w:val="none" w:sz="0" w:space="0" w:color="auto"/>
            <w:right w:val="none" w:sz="0" w:space="0" w:color="auto"/>
          </w:divBdr>
        </w:div>
      </w:divsChild>
    </w:div>
    <w:div w:id="733116714">
      <w:bodyDiv w:val="1"/>
      <w:marLeft w:val="0"/>
      <w:marRight w:val="0"/>
      <w:marTop w:val="0"/>
      <w:marBottom w:val="0"/>
      <w:divBdr>
        <w:top w:val="none" w:sz="0" w:space="0" w:color="auto"/>
        <w:left w:val="none" w:sz="0" w:space="0" w:color="auto"/>
        <w:bottom w:val="none" w:sz="0" w:space="0" w:color="auto"/>
        <w:right w:val="none" w:sz="0" w:space="0" w:color="auto"/>
      </w:divBdr>
      <w:divsChild>
        <w:div w:id="1944998531">
          <w:marLeft w:val="0"/>
          <w:marRight w:val="150"/>
          <w:marTop w:val="0"/>
          <w:marBottom w:val="75"/>
          <w:divBdr>
            <w:top w:val="none" w:sz="0" w:space="0" w:color="auto"/>
            <w:left w:val="none" w:sz="0" w:space="0" w:color="auto"/>
            <w:bottom w:val="none" w:sz="0" w:space="0" w:color="auto"/>
            <w:right w:val="none" w:sz="0" w:space="0" w:color="auto"/>
          </w:divBdr>
        </w:div>
        <w:div w:id="262154664">
          <w:marLeft w:val="0"/>
          <w:marRight w:val="150"/>
          <w:marTop w:val="150"/>
          <w:marBottom w:val="150"/>
          <w:divBdr>
            <w:top w:val="none" w:sz="0" w:space="0" w:color="auto"/>
            <w:left w:val="none" w:sz="0" w:space="0" w:color="auto"/>
            <w:bottom w:val="none" w:sz="0" w:space="0" w:color="auto"/>
            <w:right w:val="none" w:sz="0" w:space="0" w:color="auto"/>
          </w:divBdr>
        </w:div>
        <w:div w:id="960500925">
          <w:marLeft w:val="0"/>
          <w:marRight w:val="150"/>
          <w:marTop w:val="0"/>
          <w:marBottom w:val="0"/>
          <w:divBdr>
            <w:top w:val="none" w:sz="0" w:space="0" w:color="auto"/>
            <w:left w:val="none" w:sz="0" w:space="0" w:color="auto"/>
            <w:bottom w:val="none" w:sz="0" w:space="0" w:color="auto"/>
            <w:right w:val="none" w:sz="0" w:space="0" w:color="auto"/>
          </w:divBdr>
        </w:div>
      </w:divsChild>
    </w:div>
    <w:div w:id="733431810">
      <w:bodyDiv w:val="1"/>
      <w:marLeft w:val="0"/>
      <w:marRight w:val="0"/>
      <w:marTop w:val="0"/>
      <w:marBottom w:val="0"/>
      <w:divBdr>
        <w:top w:val="none" w:sz="0" w:space="0" w:color="auto"/>
        <w:left w:val="none" w:sz="0" w:space="0" w:color="auto"/>
        <w:bottom w:val="none" w:sz="0" w:space="0" w:color="auto"/>
        <w:right w:val="none" w:sz="0" w:space="0" w:color="auto"/>
      </w:divBdr>
      <w:divsChild>
        <w:div w:id="1430157748">
          <w:marLeft w:val="0"/>
          <w:marRight w:val="0"/>
          <w:marTop w:val="0"/>
          <w:marBottom w:val="0"/>
          <w:divBdr>
            <w:top w:val="none" w:sz="0" w:space="0" w:color="auto"/>
            <w:left w:val="none" w:sz="0" w:space="0" w:color="auto"/>
            <w:bottom w:val="none" w:sz="0" w:space="0" w:color="auto"/>
            <w:right w:val="none" w:sz="0" w:space="0" w:color="auto"/>
          </w:divBdr>
        </w:div>
        <w:div w:id="262689850">
          <w:marLeft w:val="0"/>
          <w:marRight w:val="0"/>
          <w:marTop w:val="300"/>
          <w:marBottom w:val="300"/>
          <w:divBdr>
            <w:top w:val="none" w:sz="0" w:space="0" w:color="auto"/>
            <w:left w:val="none" w:sz="0" w:space="0" w:color="auto"/>
            <w:bottom w:val="none" w:sz="0" w:space="0" w:color="auto"/>
            <w:right w:val="none" w:sz="0" w:space="0" w:color="auto"/>
          </w:divBdr>
        </w:div>
        <w:div w:id="734358028">
          <w:marLeft w:val="0"/>
          <w:marRight w:val="0"/>
          <w:marTop w:val="0"/>
          <w:marBottom w:val="0"/>
          <w:divBdr>
            <w:top w:val="none" w:sz="0" w:space="0" w:color="auto"/>
            <w:left w:val="none" w:sz="0" w:space="0" w:color="auto"/>
            <w:bottom w:val="none" w:sz="0" w:space="0" w:color="auto"/>
            <w:right w:val="none" w:sz="0" w:space="0" w:color="auto"/>
          </w:divBdr>
          <w:divsChild>
            <w:div w:id="1217819183">
              <w:marLeft w:val="0"/>
              <w:marRight w:val="0"/>
              <w:marTop w:val="300"/>
              <w:marBottom w:val="450"/>
              <w:divBdr>
                <w:top w:val="none" w:sz="0" w:space="0" w:color="auto"/>
                <w:left w:val="none" w:sz="0" w:space="0" w:color="auto"/>
                <w:bottom w:val="none" w:sz="0" w:space="0" w:color="auto"/>
                <w:right w:val="none" w:sz="0" w:space="0" w:color="auto"/>
              </w:divBdr>
              <w:divsChild>
                <w:div w:id="1444302618">
                  <w:marLeft w:val="0"/>
                  <w:marRight w:val="0"/>
                  <w:marTop w:val="0"/>
                  <w:marBottom w:val="0"/>
                  <w:divBdr>
                    <w:top w:val="none" w:sz="0" w:space="0" w:color="auto"/>
                    <w:left w:val="none" w:sz="0" w:space="0" w:color="auto"/>
                    <w:bottom w:val="none" w:sz="0" w:space="0" w:color="auto"/>
                    <w:right w:val="none" w:sz="0" w:space="0" w:color="auto"/>
                  </w:divBdr>
                  <w:divsChild>
                    <w:div w:id="864633035">
                      <w:marLeft w:val="0"/>
                      <w:marRight w:val="0"/>
                      <w:marTop w:val="0"/>
                      <w:marBottom w:val="0"/>
                      <w:divBdr>
                        <w:top w:val="none" w:sz="0" w:space="0" w:color="auto"/>
                        <w:left w:val="none" w:sz="0" w:space="0" w:color="auto"/>
                        <w:bottom w:val="none" w:sz="0" w:space="0" w:color="auto"/>
                        <w:right w:val="none" w:sz="0" w:space="0" w:color="auto"/>
                      </w:divBdr>
                      <w:divsChild>
                        <w:div w:id="1532651292">
                          <w:marLeft w:val="0"/>
                          <w:marRight w:val="0"/>
                          <w:marTop w:val="0"/>
                          <w:marBottom w:val="0"/>
                          <w:divBdr>
                            <w:top w:val="none" w:sz="0" w:space="0" w:color="auto"/>
                            <w:left w:val="none" w:sz="0" w:space="0" w:color="auto"/>
                            <w:bottom w:val="none" w:sz="0" w:space="0" w:color="auto"/>
                            <w:right w:val="none" w:sz="0" w:space="0" w:color="auto"/>
                          </w:divBdr>
                          <w:divsChild>
                            <w:div w:id="16165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47141">
          <w:marLeft w:val="0"/>
          <w:marRight w:val="0"/>
          <w:marTop w:val="0"/>
          <w:marBottom w:val="0"/>
          <w:divBdr>
            <w:top w:val="none" w:sz="0" w:space="0" w:color="auto"/>
            <w:left w:val="none" w:sz="0" w:space="0" w:color="auto"/>
            <w:bottom w:val="none" w:sz="0" w:space="0" w:color="auto"/>
            <w:right w:val="none" w:sz="0" w:space="0" w:color="auto"/>
          </w:divBdr>
        </w:div>
      </w:divsChild>
    </w:div>
    <w:div w:id="733553463">
      <w:bodyDiv w:val="1"/>
      <w:marLeft w:val="0"/>
      <w:marRight w:val="0"/>
      <w:marTop w:val="0"/>
      <w:marBottom w:val="0"/>
      <w:divBdr>
        <w:top w:val="none" w:sz="0" w:space="0" w:color="auto"/>
        <w:left w:val="none" w:sz="0" w:space="0" w:color="auto"/>
        <w:bottom w:val="none" w:sz="0" w:space="0" w:color="auto"/>
        <w:right w:val="none" w:sz="0" w:space="0" w:color="auto"/>
      </w:divBdr>
      <w:divsChild>
        <w:div w:id="625235567">
          <w:marLeft w:val="0"/>
          <w:marRight w:val="150"/>
          <w:marTop w:val="0"/>
          <w:marBottom w:val="75"/>
          <w:divBdr>
            <w:top w:val="none" w:sz="0" w:space="0" w:color="auto"/>
            <w:left w:val="none" w:sz="0" w:space="0" w:color="auto"/>
            <w:bottom w:val="none" w:sz="0" w:space="0" w:color="auto"/>
            <w:right w:val="none" w:sz="0" w:space="0" w:color="auto"/>
          </w:divBdr>
        </w:div>
        <w:div w:id="2069450059">
          <w:marLeft w:val="0"/>
          <w:marRight w:val="150"/>
          <w:marTop w:val="150"/>
          <w:marBottom w:val="150"/>
          <w:divBdr>
            <w:top w:val="none" w:sz="0" w:space="0" w:color="auto"/>
            <w:left w:val="none" w:sz="0" w:space="0" w:color="auto"/>
            <w:bottom w:val="none" w:sz="0" w:space="0" w:color="auto"/>
            <w:right w:val="none" w:sz="0" w:space="0" w:color="auto"/>
          </w:divBdr>
        </w:div>
        <w:div w:id="1717386048">
          <w:marLeft w:val="0"/>
          <w:marRight w:val="150"/>
          <w:marTop w:val="0"/>
          <w:marBottom w:val="0"/>
          <w:divBdr>
            <w:top w:val="none" w:sz="0" w:space="0" w:color="auto"/>
            <w:left w:val="none" w:sz="0" w:space="0" w:color="auto"/>
            <w:bottom w:val="none" w:sz="0" w:space="0" w:color="auto"/>
            <w:right w:val="none" w:sz="0" w:space="0" w:color="auto"/>
          </w:divBdr>
        </w:div>
      </w:divsChild>
    </w:div>
    <w:div w:id="734012409">
      <w:bodyDiv w:val="1"/>
      <w:marLeft w:val="0"/>
      <w:marRight w:val="0"/>
      <w:marTop w:val="0"/>
      <w:marBottom w:val="0"/>
      <w:divBdr>
        <w:top w:val="none" w:sz="0" w:space="0" w:color="auto"/>
        <w:left w:val="none" w:sz="0" w:space="0" w:color="auto"/>
        <w:bottom w:val="none" w:sz="0" w:space="0" w:color="auto"/>
        <w:right w:val="none" w:sz="0" w:space="0" w:color="auto"/>
      </w:divBdr>
      <w:divsChild>
        <w:div w:id="809131072">
          <w:marLeft w:val="0"/>
          <w:marRight w:val="150"/>
          <w:marTop w:val="0"/>
          <w:marBottom w:val="75"/>
          <w:divBdr>
            <w:top w:val="none" w:sz="0" w:space="0" w:color="auto"/>
            <w:left w:val="none" w:sz="0" w:space="0" w:color="auto"/>
            <w:bottom w:val="none" w:sz="0" w:space="0" w:color="auto"/>
            <w:right w:val="none" w:sz="0" w:space="0" w:color="auto"/>
          </w:divBdr>
        </w:div>
        <w:div w:id="481703998">
          <w:marLeft w:val="0"/>
          <w:marRight w:val="150"/>
          <w:marTop w:val="150"/>
          <w:marBottom w:val="150"/>
          <w:divBdr>
            <w:top w:val="none" w:sz="0" w:space="0" w:color="auto"/>
            <w:left w:val="none" w:sz="0" w:space="0" w:color="auto"/>
            <w:bottom w:val="none" w:sz="0" w:space="0" w:color="auto"/>
            <w:right w:val="none" w:sz="0" w:space="0" w:color="auto"/>
          </w:divBdr>
        </w:div>
        <w:div w:id="730612542">
          <w:marLeft w:val="0"/>
          <w:marRight w:val="150"/>
          <w:marTop w:val="0"/>
          <w:marBottom w:val="0"/>
          <w:divBdr>
            <w:top w:val="none" w:sz="0" w:space="0" w:color="auto"/>
            <w:left w:val="none" w:sz="0" w:space="0" w:color="auto"/>
            <w:bottom w:val="none" w:sz="0" w:space="0" w:color="auto"/>
            <w:right w:val="none" w:sz="0" w:space="0" w:color="auto"/>
          </w:divBdr>
        </w:div>
      </w:divsChild>
    </w:div>
    <w:div w:id="734666534">
      <w:bodyDiv w:val="1"/>
      <w:marLeft w:val="0"/>
      <w:marRight w:val="0"/>
      <w:marTop w:val="0"/>
      <w:marBottom w:val="0"/>
      <w:divBdr>
        <w:top w:val="none" w:sz="0" w:space="0" w:color="auto"/>
        <w:left w:val="none" w:sz="0" w:space="0" w:color="auto"/>
        <w:bottom w:val="none" w:sz="0" w:space="0" w:color="auto"/>
        <w:right w:val="none" w:sz="0" w:space="0" w:color="auto"/>
      </w:divBdr>
      <w:divsChild>
        <w:div w:id="968510965">
          <w:marLeft w:val="0"/>
          <w:marRight w:val="0"/>
          <w:marTop w:val="0"/>
          <w:marBottom w:val="0"/>
          <w:divBdr>
            <w:top w:val="none" w:sz="0" w:space="0" w:color="auto"/>
            <w:left w:val="none" w:sz="0" w:space="0" w:color="auto"/>
            <w:bottom w:val="none" w:sz="0" w:space="0" w:color="auto"/>
            <w:right w:val="none" w:sz="0" w:space="0" w:color="auto"/>
          </w:divBdr>
        </w:div>
        <w:div w:id="1648046715">
          <w:marLeft w:val="0"/>
          <w:marRight w:val="0"/>
          <w:marTop w:val="300"/>
          <w:marBottom w:val="300"/>
          <w:divBdr>
            <w:top w:val="none" w:sz="0" w:space="0" w:color="auto"/>
            <w:left w:val="none" w:sz="0" w:space="0" w:color="auto"/>
            <w:bottom w:val="none" w:sz="0" w:space="0" w:color="auto"/>
            <w:right w:val="none" w:sz="0" w:space="0" w:color="auto"/>
          </w:divBdr>
        </w:div>
        <w:div w:id="2106147840">
          <w:marLeft w:val="0"/>
          <w:marRight w:val="0"/>
          <w:marTop w:val="0"/>
          <w:marBottom w:val="0"/>
          <w:divBdr>
            <w:top w:val="none" w:sz="0" w:space="0" w:color="auto"/>
            <w:left w:val="none" w:sz="0" w:space="0" w:color="auto"/>
            <w:bottom w:val="none" w:sz="0" w:space="0" w:color="auto"/>
            <w:right w:val="none" w:sz="0" w:space="0" w:color="auto"/>
          </w:divBdr>
          <w:divsChild>
            <w:div w:id="155537163">
              <w:marLeft w:val="0"/>
              <w:marRight w:val="0"/>
              <w:marTop w:val="300"/>
              <w:marBottom w:val="450"/>
              <w:divBdr>
                <w:top w:val="none" w:sz="0" w:space="0" w:color="auto"/>
                <w:left w:val="none" w:sz="0" w:space="0" w:color="auto"/>
                <w:bottom w:val="none" w:sz="0" w:space="0" w:color="auto"/>
                <w:right w:val="none" w:sz="0" w:space="0" w:color="auto"/>
              </w:divBdr>
              <w:divsChild>
                <w:div w:id="337344651">
                  <w:marLeft w:val="0"/>
                  <w:marRight w:val="0"/>
                  <w:marTop w:val="0"/>
                  <w:marBottom w:val="0"/>
                  <w:divBdr>
                    <w:top w:val="none" w:sz="0" w:space="0" w:color="auto"/>
                    <w:left w:val="none" w:sz="0" w:space="0" w:color="auto"/>
                    <w:bottom w:val="none" w:sz="0" w:space="0" w:color="auto"/>
                    <w:right w:val="none" w:sz="0" w:space="0" w:color="auto"/>
                  </w:divBdr>
                  <w:divsChild>
                    <w:div w:id="1420055578">
                      <w:marLeft w:val="0"/>
                      <w:marRight w:val="0"/>
                      <w:marTop w:val="0"/>
                      <w:marBottom w:val="0"/>
                      <w:divBdr>
                        <w:top w:val="none" w:sz="0" w:space="0" w:color="auto"/>
                        <w:left w:val="none" w:sz="0" w:space="0" w:color="auto"/>
                        <w:bottom w:val="none" w:sz="0" w:space="0" w:color="auto"/>
                        <w:right w:val="none" w:sz="0" w:space="0" w:color="auto"/>
                      </w:divBdr>
                      <w:divsChild>
                        <w:div w:id="331958529">
                          <w:marLeft w:val="0"/>
                          <w:marRight w:val="0"/>
                          <w:marTop w:val="0"/>
                          <w:marBottom w:val="0"/>
                          <w:divBdr>
                            <w:top w:val="none" w:sz="0" w:space="0" w:color="auto"/>
                            <w:left w:val="none" w:sz="0" w:space="0" w:color="auto"/>
                            <w:bottom w:val="none" w:sz="0" w:space="0" w:color="auto"/>
                            <w:right w:val="none" w:sz="0" w:space="0" w:color="auto"/>
                          </w:divBdr>
                          <w:divsChild>
                            <w:div w:id="67372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426342">
          <w:marLeft w:val="0"/>
          <w:marRight w:val="0"/>
          <w:marTop w:val="0"/>
          <w:marBottom w:val="0"/>
          <w:divBdr>
            <w:top w:val="none" w:sz="0" w:space="0" w:color="auto"/>
            <w:left w:val="none" w:sz="0" w:space="0" w:color="auto"/>
            <w:bottom w:val="none" w:sz="0" w:space="0" w:color="auto"/>
            <w:right w:val="none" w:sz="0" w:space="0" w:color="auto"/>
          </w:divBdr>
        </w:div>
      </w:divsChild>
    </w:div>
    <w:div w:id="735662357">
      <w:bodyDiv w:val="1"/>
      <w:marLeft w:val="0"/>
      <w:marRight w:val="0"/>
      <w:marTop w:val="0"/>
      <w:marBottom w:val="0"/>
      <w:divBdr>
        <w:top w:val="none" w:sz="0" w:space="0" w:color="auto"/>
        <w:left w:val="none" w:sz="0" w:space="0" w:color="auto"/>
        <w:bottom w:val="none" w:sz="0" w:space="0" w:color="auto"/>
        <w:right w:val="none" w:sz="0" w:space="0" w:color="auto"/>
      </w:divBdr>
      <w:divsChild>
        <w:div w:id="1734549164">
          <w:marLeft w:val="0"/>
          <w:marRight w:val="0"/>
          <w:marTop w:val="0"/>
          <w:marBottom w:val="300"/>
          <w:divBdr>
            <w:top w:val="none" w:sz="0" w:space="0" w:color="auto"/>
            <w:left w:val="none" w:sz="0" w:space="0" w:color="auto"/>
            <w:bottom w:val="none" w:sz="0" w:space="0" w:color="auto"/>
            <w:right w:val="none" w:sz="0" w:space="0" w:color="auto"/>
          </w:divBdr>
        </w:div>
      </w:divsChild>
    </w:div>
    <w:div w:id="736132331">
      <w:bodyDiv w:val="1"/>
      <w:marLeft w:val="0"/>
      <w:marRight w:val="0"/>
      <w:marTop w:val="0"/>
      <w:marBottom w:val="0"/>
      <w:divBdr>
        <w:top w:val="none" w:sz="0" w:space="0" w:color="auto"/>
        <w:left w:val="none" w:sz="0" w:space="0" w:color="auto"/>
        <w:bottom w:val="none" w:sz="0" w:space="0" w:color="auto"/>
        <w:right w:val="none" w:sz="0" w:space="0" w:color="auto"/>
      </w:divBdr>
      <w:divsChild>
        <w:div w:id="607781325">
          <w:marLeft w:val="0"/>
          <w:marRight w:val="0"/>
          <w:marTop w:val="0"/>
          <w:marBottom w:val="300"/>
          <w:divBdr>
            <w:top w:val="none" w:sz="0" w:space="0" w:color="auto"/>
            <w:left w:val="none" w:sz="0" w:space="0" w:color="auto"/>
            <w:bottom w:val="none" w:sz="0" w:space="0" w:color="auto"/>
            <w:right w:val="none" w:sz="0" w:space="0" w:color="auto"/>
          </w:divBdr>
        </w:div>
      </w:divsChild>
    </w:div>
    <w:div w:id="736325564">
      <w:bodyDiv w:val="1"/>
      <w:marLeft w:val="0"/>
      <w:marRight w:val="0"/>
      <w:marTop w:val="0"/>
      <w:marBottom w:val="0"/>
      <w:divBdr>
        <w:top w:val="none" w:sz="0" w:space="0" w:color="auto"/>
        <w:left w:val="none" w:sz="0" w:space="0" w:color="auto"/>
        <w:bottom w:val="none" w:sz="0" w:space="0" w:color="auto"/>
        <w:right w:val="none" w:sz="0" w:space="0" w:color="auto"/>
      </w:divBdr>
      <w:divsChild>
        <w:div w:id="1023021045">
          <w:marLeft w:val="0"/>
          <w:marRight w:val="0"/>
          <w:marTop w:val="0"/>
          <w:marBottom w:val="0"/>
          <w:divBdr>
            <w:top w:val="none" w:sz="0" w:space="0" w:color="auto"/>
            <w:left w:val="none" w:sz="0" w:space="0" w:color="auto"/>
            <w:bottom w:val="none" w:sz="0" w:space="0" w:color="auto"/>
            <w:right w:val="none" w:sz="0" w:space="0" w:color="auto"/>
          </w:divBdr>
        </w:div>
      </w:divsChild>
    </w:div>
    <w:div w:id="737440300">
      <w:bodyDiv w:val="1"/>
      <w:marLeft w:val="0"/>
      <w:marRight w:val="0"/>
      <w:marTop w:val="0"/>
      <w:marBottom w:val="0"/>
      <w:divBdr>
        <w:top w:val="none" w:sz="0" w:space="0" w:color="auto"/>
        <w:left w:val="none" w:sz="0" w:space="0" w:color="auto"/>
        <w:bottom w:val="none" w:sz="0" w:space="0" w:color="auto"/>
        <w:right w:val="none" w:sz="0" w:space="0" w:color="auto"/>
      </w:divBdr>
      <w:divsChild>
        <w:div w:id="1149901146">
          <w:marLeft w:val="0"/>
          <w:marRight w:val="150"/>
          <w:marTop w:val="0"/>
          <w:marBottom w:val="75"/>
          <w:divBdr>
            <w:top w:val="none" w:sz="0" w:space="0" w:color="auto"/>
            <w:left w:val="none" w:sz="0" w:space="0" w:color="auto"/>
            <w:bottom w:val="none" w:sz="0" w:space="0" w:color="auto"/>
            <w:right w:val="none" w:sz="0" w:space="0" w:color="auto"/>
          </w:divBdr>
        </w:div>
        <w:div w:id="413430947">
          <w:marLeft w:val="0"/>
          <w:marRight w:val="150"/>
          <w:marTop w:val="150"/>
          <w:marBottom w:val="150"/>
          <w:divBdr>
            <w:top w:val="none" w:sz="0" w:space="0" w:color="auto"/>
            <w:left w:val="none" w:sz="0" w:space="0" w:color="auto"/>
            <w:bottom w:val="none" w:sz="0" w:space="0" w:color="auto"/>
            <w:right w:val="none" w:sz="0" w:space="0" w:color="auto"/>
          </w:divBdr>
        </w:div>
        <w:div w:id="939223442">
          <w:marLeft w:val="0"/>
          <w:marRight w:val="150"/>
          <w:marTop w:val="0"/>
          <w:marBottom w:val="0"/>
          <w:divBdr>
            <w:top w:val="none" w:sz="0" w:space="0" w:color="auto"/>
            <w:left w:val="none" w:sz="0" w:space="0" w:color="auto"/>
            <w:bottom w:val="none" w:sz="0" w:space="0" w:color="auto"/>
            <w:right w:val="none" w:sz="0" w:space="0" w:color="auto"/>
          </w:divBdr>
        </w:div>
      </w:divsChild>
    </w:div>
    <w:div w:id="737483959">
      <w:bodyDiv w:val="1"/>
      <w:marLeft w:val="0"/>
      <w:marRight w:val="0"/>
      <w:marTop w:val="0"/>
      <w:marBottom w:val="0"/>
      <w:divBdr>
        <w:top w:val="none" w:sz="0" w:space="0" w:color="auto"/>
        <w:left w:val="none" w:sz="0" w:space="0" w:color="auto"/>
        <w:bottom w:val="none" w:sz="0" w:space="0" w:color="auto"/>
        <w:right w:val="none" w:sz="0" w:space="0" w:color="auto"/>
      </w:divBdr>
      <w:divsChild>
        <w:div w:id="164438026">
          <w:marLeft w:val="0"/>
          <w:marRight w:val="150"/>
          <w:marTop w:val="0"/>
          <w:marBottom w:val="75"/>
          <w:divBdr>
            <w:top w:val="none" w:sz="0" w:space="0" w:color="auto"/>
            <w:left w:val="none" w:sz="0" w:space="0" w:color="auto"/>
            <w:bottom w:val="none" w:sz="0" w:space="0" w:color="auto"/>
            <w:right w:val="none" w:sz="0" w:space="0" w:color="auto"/>
          </w:divBdr>
        </w:div>
        <w:div w:id="703750832">
          <w:marLeft w:val="0"/>
          <w:marRight w:val="150"/>
          <w:marTop w:val="150"/>
          <w:marBottom w:val="150"/>
          <w:divBdr>
            <w:top w:val="none" w:sz="0" w:space="0" w:color="auto"/>
            <w:left w:val="none" w:sz="0" w:space="0" w:color="auto"/>
            <w:bottom w:val="none" w:sz="0" w:space="0" w:color="auto"/>
            <w:right w:val="none" w:sz="0" w:space="0" w:color="auto"/>
          </w:divBdr>
        </w:div>
        <w:div w:id="349260436">
          <w:marLeft w:val="0"/>
          <w:marRight w:val="150"/>
          <w:marTop w:val="0"/>
          <w:marBottom w:val="0"/>
          <w:divBdr>
            <w:top w:val="none" w:sz="0" w:space="0" w:color="auto"/>
            <w:left w:val="none" w:sz="0" w:space="0" w:color="auto"/>
            <w:bottom w:val="none" w:sz="0" w:space="0" w:color="auto"/>
            <w:right w:val="none" w:sz="0" w:space="0" w:color="auto"/>
          </w:divBdr>
        </w:div>
      </w:divsChild>
    </w:div>
    <w:div w:id="738289341">
      <w:bodyDiv w:val="1"/>
      <w:marLeft w:val="0"/>
      <w:marRight w:val="0"/>
      <w:marTop w:val="0"/>
      <w:marBottom w:val="0"/>
      <w:divBdr>
        <w:top w:val="none" w:sz="0" w:space="0" w:color="auto"/>
        <w:left w:val="none" w:sz="0" w:space="0" w:color="auto"/>
        <w:bottom w:val="none" w:sz="0" w:space="0" w:color="auto"/>
        <w:right w:val="none" w:sz="0" w:space="0" w:color="auto"/>
      </w:divBdr>
      <w:divsChild>
        <w:div w:id="397291514">
          <w:marLeft w:val="0"/>
          <w:marRight w:val="0"/>
          <w:marTop w:val="0"/>
          <w:marBottom w:val="300"/>
          <w:divBdr>
            <w:top w:val="none" w:sz="0" w:space="0" w:color="auto"/>
            <w:left w:val="none" w:sz="0" w:space="0" w:color="auto"/>
            <w:bottom w:val="none" w:sz="0" w:space="0" w:color="auto"/>
            <w:right w:val="none" w:sz="0" w:space="0" w:color="auto"/>
          </w:divBdr>
        </w:div>
      </w:divsChild>
    </w:div>
    <w:div w:id="738865458">
      <w:bodyDiv w:val="1"/>
      <w:marLeft w:val="0"/>
      <w:marRight w:val="0"/>
      <w:marTop w:val="0"/>
      <w:marBottom w:val="0"/>
      <w:divBdr>
        <w:top w:val="none" w:sz="0" w:space="0" w:color="auto"/>
        <w:left w:val="none" w:sz="0" w:space="0" w:color="auto"/>
        <w:bottom w:val="none" w:sz="0" w:space="0" w:color="auto"/>
        <w:right w:val="none" w:sz="0" w:space="0" w:color="auto"/>
      </w:divBdr>
      <w:divsChild>
        <w:div w:id="648676480">
          <w:marLeft w:val="0"/>
          <w:marRight w:val="0"/>
          <w:marTop w:val="0"/>
          <w:marBottom w:val="375"/>
          <w:divBdr>
            <w:top w:val="none" w:sz="0" w:space="0" w:color="auto"/>
            <w:left w:val="none" w:sz="0" w:space="0" w:color="auto"/>
            <w:bottom w:val="none" w:sz="0" w:space="0" w:color="auto"/>
            <w:right w:val="none" w:sz="0" w:space="0" w:color="auto"/>
          </w:divBdr>
          <w:divsChild>
            <w:div w:id="160584496">
              <w:marLeft w:val="0"/>
              <w:marRight w:val="0"/>
              <w:marTop w:val="0"/>
              <w:marBottom w:val="75"/>
              <w:divBdr>
                <w:top w:val="none" w:sz="0" w:space="0" w:color="auto"/>
                <w:left w:val="none" w:sz="0" w:space="0" w:color="auto"/>
                <w:bottom w:val="none" w:sz="0" w:space="0" w:color="auto"/>
                <w:right w:val="none" w:sz="0" w:space="0" w:color="auto"/>
              </w:divBdr>
            </w:div>
            <w:div w:id="18416574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38867306">
      <w:bodyDiv w:val="1"/>
      <w:marLeft w:val="0"/>
      <w:marRight w:val="0"/>
      <w:marTop w:val="0"/>
      <w:marBottom w:val="0"/>
      <w:divBdr>
        <w:top w:val="none" w:sz="0" w:space="0" w:color="auto"/>
        <w:left w:val="none" w:sz="0" w:space="0" w:color="auto"/>
        <w:bottom w:val="none" w:sz="0" w:space="0" w:color="auto"/>
        <w:right w:val="none" w:sz="0" w:space="0" w:color="auto"/>
      </w:divBdr>
      <w:divsChild>
        <w:div w:id="1945113851">
          <w:marLeft w:val="0"/>
          <w:marRight w:val="150"/>
          <w:marTop w:val="0"/>
          <w:marBottom w:val="75"/>
          <w:divBdr>
            <w:top w:val="none" w:sz="0" w:space="0" w:color="auto"/>
            <w:left w:val="none" w:sz="0" w:space="0" w:color="auto"/>
            <w:bottom w:val="none" w:sz="0" w:space="0" w:color="auto"/>
            <w:right w:val="none" w:sz="0" w:space="0" w:color="auto"/>
          </w:divBdr>
        </w:div>
        <w:div w:id="2071610182">
          <w:marLeft w:val="0"/>
          <w:marRight w:val="150"/>
          <w:marTop w:val="150"/>
          <w:marBottom w:val="150"/>
          <w:divBdr>
            <w:top w:val="none" w:sz="0" w:space="0" w:color="auto"/>
            <w:left w:val="none" w:sz="0" w:space="0" w:color="auto"/>
            <w:bottom w:val="none" w:sz="0" w:space="0" w:color="auto"/>
            <w:right w:val="none" w:sz="0" w:space="0" w:color="auto"/>
          </w:divBdr>
        </w:div>
        <w:div w:id="1713115615">
          <w:marLeft w:val="0"/>
          <w:marRight w:val="150"/>
          <w:marTop w:val="0"/>
          <w:marBottom w:val="0"/>
          <w:divBdr>
            <w:top w:val="none" w:sz="0" w:space="0" w:color="auto"/>
            <w:left w:val="none" w:sz="0" w:space="0" w:color="auto"/>
            <w:bottom w:val="none" w:sz="0" w:space="0" w:color="auto"/>
            <w:right w:val="none" w:sz="0" w:space="0" w:color="auto"/>
          </w:divBdr>
        </w:div>
      </w:divsChild>
    </w:div>
    <w:div w:id="739133839">
      <w:bodyDiv w:val="1"/>
      <w:marLeft w:val="0"/>
      <w:marRight w:val="0"/>
      <w:marTop w:val="0"/>
      <w:marBottom w:val="0"/>
      <w:divBdr>
        <w:top w:val="none" w:sz="0" w:space="0" w:color="auto"/>
        <w:left w:val="none" w:sz="0" w:space="0" w:color="auto"/>
        <w:bottom w:val="none" w:sz="0" w:space="0" w:color="auto"/>
        <w:right w:val="none" w:sz="0" w:space="0" w:color="auto"/>
      </w:divBdr>
      <w:divsChild>
        <w:div w:id="1352535685">
          <w:marLeft w:val="0"/>
          <w:marRight w:val="0"/>
          <w:marTop w:val="0"/>
          <w:marBottom w:val="75"/>
          <w:divBdr>
            <w:top w:val="none" w:sz="0" w:space="0" w:color="auto"/>
            <w:left w:val="none" w:sz="0" w:space="0" w:color="auto"/>
            <w:bottom w:val="none" w:sz="0" w:space="0" w:color="auto"/>
            <w:right w:val="none" w:sz="0" w:space="0" w:color="auto"/>
          </w:divBdr>
        </w:div>
        <w:div w:id="386955517">
          <w:marLeft w:val="0"/>
          <w:marRight w:val="0"/>
          <w:marTop w:val="0"/>
          <w:marBottom w:val="0"/>
          <w:divBdr>
            <w:top w:val="none" w:sz="0" w:space="0" w:color="auto"/>
            <w:left w:val="none" w:sz="0" w:space="0" w:color="auto"/>
            <w:bottom w:val="none" w:sz="0" w:space="0" w:color="auto"/>
            <w:right w:val="none" w:sz="0" w:space="0" w:color="auto"/>
          </w:divBdr>
        </w:div>
      </w:divsChild>
    </w:div>
    <w:div w:id="739446886">
      <w:bodyDiv w:val="1"/>
      <w:marLeft w:val="0"/>
      <w:marRight w:val="0"/>
      <w:marTop w:val="0"/>
      <w:marBottom w:val="0"/>
      <w:divBdr>
        <w:top w:val="none" w:sz="0" w:space="0" w:color="auto"/>
        <w:left w:val="none" w:sz="0" w:space="0" w:color="auto"/>
        <w:bottom w:val="none" w:sz="0" w:space="0" w:color="auto"/>
        <w:right w:val="none" w:sz="0" w:space="0" w:color="auto"/>
      </w:divBdr>
      <w:divsChild>
        <w:div w:id="1716927473">
          <w:marLeft w:val="0"/>
          <w:marRight w:val="0"/>
          <w:marTop w:val="0"/>
          <w:marBottom w:val="300"/>
          <w:divBdr>
            <w:top w:val="none" w:sz="0" w:space="0" w:color="auto"/>
            <w:left w:val="none" w:sz="0" w:space="0" w:color="auto"/>
            <w:bottom w:val="none" w:sz="0" w:space="0" w:color="auto"/>
            <w:right w:val="none" w:sz="0" w:space="0" w:color="auto"/>
          </w:divBdr>
        </w:div>
      </w:divsChild>
    </w:div>
    <w:div w:id="740104038">
      <w:bodyDiv w:val="1"/>
      <w:marLeft w:val="0"/>
      <w:marRight w:val="0"/>
      <w:marTop w:val="0"/>
      <w:marBottom w:val="0"/>
      <w:divBdr>
        <w:top w:val="none" w:sz="0" w:space="0" w:color="auto"/>
        <w:left w:val="none" w:sz="0" w:space="0" w:color="auto"/>
        <w:bottom w:val="none" w:sz="0" w:space="0" w:color="auto"/>
        <w:right w:val="none" w:sz="0" w:space="0" w:color="auto"/>
      </w:divBdr>
      <w:divsChild>
        <w:div w:id="107622214">
          <w:marLeft w:val="0"/>
          <w:marRight w:val="0"/>
          <w:marTop w:val="0"/>
          <w:marBottom w:val="300"/>
          <w:divBdr>
            <w:top w:val="none" w:sz="0" w:space="0" w:color="auto"/>
            <w:left w:val="none" w:sz="0" w:space="0" w:color="auto"/>
            <w:bottom w:val="none" w:sz="0" w:space="0" w:color="auto"/>
            <w:right w:val="none" w:sz="0" w:space="0" w:color="auto"/>
          </w:divBdr>
        </w:div>
      </w:divsChild>
    </w:div>
    <w:div w:id="740181396">
      <w:bodyDiv w:val="1"/>
      <w:marLeft w:val="0"/>
      <w:marRight w:val="0"/>
      <w:marTop w:val="0"/>
      <w:marBottom w:val="0"/>
      <w:divBdr>
        <w:top w:val="none" w:sz="0" w:space="0" w:color="auto"/>
        <w:left w:val="none" w:sz="0" w:space="0" w:color="auto"/>
        <w:bottom w:val="none" w:sz="0" w:space="0" w:color="auto"/>
        <w:right w:val="none" w:sz="0" w:space="0" w:color="auto"/>
      </w:divBdr>
      <w:divsChild>
        <w:div w:id="1556700095">
          <w:marLeft w:val="0"/>
          <w:marRight w:val="0"/>
          <w:marTop w:val="0"/>
          <w:marBottom w:val="150"/>
          <w:divBdr>
            <w:top w:val="none" w:sz="0" w:space="0" w:color="auto"/>
            <w:left w:val="none" w:sz="0" w:space="0" w:color="auto"/>
            <w:bottom w:val="none" w:sz="0" w:space="0" w:color="auto"/>
            <w:right w:val="none" w:sz="0" w:space="0" w:color="auto"/>
          </w:divBdr>
          <w:divsChild>
            <w:div w:id="2099445862">
              <w:marLeft w:val="0"/>
              <w:marRight w:val="0"/>
              <w:marTop w:val="0"/>
              <w:marBottom w:val="0"/>
              <w:divBdr>
                <w:top w:val="none" w:sz="0" w:space="0" w:color="auto"/>
                <w:left w:val="none" w:sz="0" w:space="0" w:color="auto"/>
                <w:bottom w:val="none" w:sz="0" w:space="0" w:color="auto"/>
                <w:right w:val="none" w:sz="0" w:space="0" w:color="auto"/>
              </w:divBdr>
            </w:div>
            <w:div w:id="1116212661">
              <w:marLeft w:val="0"/>
              <w:marRight w:val="0"/>
              <w:marTop w:val="0"/>
              <w:marBottom w:val="0"/>
              <w:divBdr>
                <w:top w:val="none" w:sz="0" w:space="0" w:color="auto"/>
                <w:left w:val="none" w:sz="0" w:space="0" w:color="auto"/>
                <w:bottom w:val="none" w:sz="0" w:space="0" w:color="auto"/>
                <w:right w:val="none" w:sz="0" w:space="0" w:color="auto"/>
              </w:divBdr>
              <w:divsChild>
                <w:div w:id="1014960257">
                  <w:marLeft w:val="0"/>
                  <w:marRight w:val="0"/>
                  <w:marTop w:val="0"/>
                  <w:marBottom w:val="0"/>
                  <w:divBdr>
                    <w:top w:val="none" w:sz="0" w:space="0" w:color="auto"/>
                    <w:left w:val="none" w:sz="0" w:space="0" w:color="auto"/>
                    <w:bottom w:val="none" w:sz="0" w:space="0" w:color="auto"/>
                    <w:right w:val="none" w:sz="0" w:space="0" w:color="auto"/>
                  </w:divBdr>
                  <w:divsChild>
                    <w:div w:id="1203975820">
                      <w:marLeft w:val="0"/>
                      <w:marRight w:val="0"/>
                      <w:marTop w:val="0"/>
                      <w:marBottom w:val="0"/>
                      <w:divBdr>
                        <w:top w:val="none" w:sz="0" w:space="0" w:color="auto"/>
                        <w:left w:val="none" w:sz="0" w:space="0" w:color="auto"/>
                        <w:bottom w:val="none" w:sz="0" w:space="0" w:color="auto"/>
                        <w:right w:val="none" w:sz="0" w:space="0" w:color="auto"/>
                      </w:divBdr>
                      <w:divsChild>
                        <w:div w:id="1420834238">
                          <w:marLeft w:val="0"/>
                          <w:marRight w:val="0"/>
                          <w:marTop w:val="0"/>
                          <w:marBottom w:val="0"/>
                          <w:divBdr>
                            <w:top w:val="none" w:sz="0" w:space="0" w:color="auto"/>
                            <w:left w:val="none" w:sz="0" w:space="0" w:color="auto"/>
                            <w:bottom w:val="none" w:sz="0" w:space="0" w:color="auto"/>
                            <w:right w:val="none" w:sz="0" w:space="0" w:color="auto"/>
                          </w:divBdr>
                        </w:div>
                      </w:divsChild>
                    </w:div>
                    <w:div w:id="543031487">
                      <w:marLeft w:val="0"/>
                      <w:marRight w:val="135"/>
                      <w:marTop w:val="0"/>
                      <w:marBottom w:val="0"/>
                      <w:divBdr>
                        <w:top w:val="none" w:sz="0" w:space="0" w:color="auto"/>
                        <w:left w:val="none" w:sz="0" w:space="0" w:color="auto"/>
                        <w:bottom w:val="none" w:sz="0" w:space="0" w:color="auto"/>
                        <w:right w:val="none" w:sz="0" w:space="0" w:color="auto"/>
                      </w:divBdr>
                    </w:div>
                    <w:div w:id="4194468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28867">
          <w:marLeft w:val="0"/>
          <w:marRight w:val="0"/>
          <w:marTop w:val="0"/>
          <w:marBottom w:val="0"/>
          <w:divBdr>
            <w:top w:val="none" w:sz="0" w:space="0" w:color="auto"/>
            <w:left w:val="none" w:sz="0" w:space="0" w:color="auto"/>
            <w:bottom w:val="none" w:sz="0" w:space="0" w:color="auto"/>
            <w:right w:val="none" w:sz="0" w:space="0" w:color="auto"/>
          </w:divBdr>
          <w:divsChild>
            <w:div w:id="1005671715">
              <w:marLeft w:val="0"/>
              <w:marRight w:val="0"/>
              <w:marTop w:val="0"/>
              <w:marBottom w:val="0"/>
              <w:divBdr>
                <w:top w:val="none" w:sz="0" w:space="0" w:color="auto"/>
                <w:left w:val="none" w:sz="0" w:space="0" w:color="auto"/>
                <w:bottom w:val="none" w:sz="0" w:space="0" w:color="auto"/>
                <w:right w:val="none" w:sz="0" w:space="0" w:color="auto"/>
              </w:divBdr>
              <w:divsChild>
                <w:div w:id="1546259355">
                  <w:marLeft w:val="0"/>
                  <w:marRight w:val="0"/>
                  <w:marTop w:val="0"/>
                  <w:marBottom w:val="0"/>
                  <w:divBdr>
                    <w:top w:val="none" w:sz="0" w:space="0" w:color="auto"/>
                    <w:left w:val="none" w:sz="0" w:space="0" w:color="auto"/>
                    <w:bottom w:val="none" w:sz="0" w:space="0" w:color="auto"/>
                    <w:right w:val="none" w:sz="0" w:space="0" w:color="auto"/>
                  </w:divBdr>
                </w:div>
              </w:divsChild>
            </w:div>
            <w:div w:id="510225467">
              <w:marLeft w:val="0"/>
              <w:marRight w:val="0"/>
              <w:marTop w:val="225"/>
              <w:marBottom w:val="0"/>
              <w:divBdr>
                <w:top w:val="none" w:sz="0" w:space="0" w:color="auto"/>
                <w:left w:val="none" w:sz="0" w:space="0" w:color="auto"/>
                <w:bottom w:val="none" w:sz="0" w:space="0" w:color="auto"/>
                <w:right w:val="none" w:sz="0" w:space="0" w:color="auto"/>
              </w:divBdr>
              <w:divsChild>
                <w:div w:id="1153763533">
                  <w:marLeft w:val="0"/>
                  <w:marRight w:val="0"/>
                  <w:marTop w:val="0"/>
                  <w:marBottom w:val="0"/>
                  <w:divBdr>
                    <w:top w:val="none" w:sz="0" w:space="0" w:color="auto"/>
                    <w:left w:val="none" w:sz="0" w:space="0" w:color="auto"/>
                    <w:bottom w:val="none" w:sz="0" w:space="0" w:color="auto"/>
                    <w:right w:val="none" w:sz="0" w:space="0" w:color="auto"/>
                  </w:divBdr>
                </w:div>
              </w:divsChild>
            </w:div>
            <w:div w:id="393237306">
              <w:marLeft w:val="0"/>
              <w:marRight w:val="0"/>
              <w:marTop w:val="375"/>
              <w:marBottom w:val="0"/>
              <w:divBdr>
                <w:top w:val="none" w:sz="0" w:space="0" w:color="auto"/>
                <w:left w:val="none" w:sz="0" w:space="0" w:color="auto"/>
                <w:bottom w:val="none" w:sz="0" w:space="0" w:color="auto"/>
                <w:right w:val="none" w:sz="0" w:space="0" w:color="auto"/>
              </w:divBdr>
              <w:divsChild>
                <w:div w:id="817917053">
                  <w:marLeft w:val="0"/>
                  <w:marRight w:val="0"/>
                  <w:marTop w:val="0"/>
                  <w:marBottom w:val="0"/>
                  <w:divBdr>
                    <w:top w:val="none" w:sz="0" w:space="0" w:color="auto"/>
                    <w:left w:val="none" w:sz="0" w:space="0" w:color="auto"/>
                    <w:bottom w:val="none" w:sz="0" w:space="0" w:color="auto"/>
                    <w:right w:val="none" w:sz="0" w:space="0" w:color="auto"/>
                  </w:divBdr>
                  <w:divsChild>
                    <w:div w:id="99853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25629">
              <w:marLeft w:val="0"/>
              <w:marRight w:val="0"/>
              <w:marTop w:val="375"/>
              <w:marBottom w:val="0"/>
              <w:divBdr>
                <w:top w:val="none" w:sz="0" w:space="0" w:color="auto"/>
                <w:left w:val="none" w:sz="0" w:space="0" w:color="auto"/>
                <w:bottom w:val="none" w:sz="0" w:space="0" w:color="auto"/>
                <w:right w:val="none" w:sz="0" w:space="0" w:color="auto"/>
              </w:divBdr>
              <w:divsChild>
                <w:div w:id="404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252445">
      <w:bodyDiv w:val="1"/>
      <w:marLeft w:val="0"/>
      <w:marRight w:val="0"/>
      <w:marTop w:val="0"/>
      <w:marBottom w:val="0"/>
      <w:divBdr>
        <w:top w:val="none" w:sz="0" w:space="0" w:color="auto"/>
        <w:left w:val="none" w:sz="0" w:space="0" w:color="auto"/>
        <w:bottom w:val="none" w:sz="0" w:space="0" w:color="auto"/>
        <w:right w:val="none" w:sz="0" w:space="0" w:color="auto"/>
      </w:divBdr>
      <w:divsChild>
        <w:div w:id="1699037717">
          <w:marLeft w:val="0"/>
          <w:marRight w:val="0"/>
          <w:marTop w:val="0"/>
          <w:marBottom w:val="75"/>
          <w:divBdr>
            <w:top w:val="none" w:sz="0" w:space="0" w:color="auto"/>
            <w:left w:val="none" w:sz="0" w:space="0" w:color="auto"/>
            <w:bottom w:val="none" w:sz="0" w:space="0" w:color="auto"/>
            <w:right w:val="none" w:sz="0" w:space="0" w:color="auto"/>
          </w:divBdr>
        </w:div>
      </w:divsChild>
    </w:div>
    <w:div w:id="740445784">
      <w:bodyDiv w:val="1"/>
      <w:marLeft w:val="0"/>
      <w:marRight w:val="0"/>
      <w:marTop w:val="0"/>
      <w:marBottom w:val="0"/>
      <w:divBdr>
        <w:top w:val="none" w:sz="0" w:space="0" w:color="auto"/>
        <w:left w:val="none" w:sz="0" w:space="0" w:color="auto"/>
        <w:bottom w:val="none" w:sz="0" w:space="0" w:color="auto"/>
        <w:right w:val="none" w:sz="0" w:space="0" w:color="auto"/>
      </w:divBdr>
      <w:divsChild>
        <w:div w:id="1792549970">
          <w:marLeft w:val="0"/>
          <w:marRight w:val="0"/>
          <w:marTop w:val="0"/>
          <w:marBottom w:val="150"/>
          <w:divBdr>
            <w:top w:val="none" w:sz="0" w:space="0" w:color="auto"/>
            <w:left w:val="none" w:sz="0" w:space="0" w:color="auto"/>
            <w:bottom w:val="none" w:sz="0" w:space="0" w:color="auto"/>
            <w:right w:val="none" w:sz="0" w:space="0" w:color="auto"/>
          </w:divBdr>
          <w:divsChild>
            <w:div w:id="1773353801">
              <w:marLeft w:val="0"/>
              <w:marRight w:val="0"/>
              <w:marTop w:val="0"/>
              <w:marBottom w:val="0"/>
              <w:divBdr>
                <w:top w:val="none" w:sz="0" w:space="0" w:color="auto"/>
                <w:left w:val="none" w:sz="0" w:space="0" w:color="auto"/>
                <w:bottom w:val="none" w:sz="0" w:space="0" w:color="auto"/>
                <w:right w:val="none" w:sz="0" w:space="0" w:color="auto"/>
              </w:divBdr>
              <w:divsChild>
                <w:div w:id="1047069478">
                  <w:marLeft w:val="0"/>
                  <w:marRight w:val="150"/>
                  <w:marTop w:val="0"/>
                  <w:marBottom w:val="0"/>
                  <w:divBdr>
                    <w:top w:val="none" w:sz="0" w:space="0" w:color="auto"/>
                    <w:left w:val="none" w:sz="0" w:space="0" w:color="auto"/>
                    <w:bottom w:val="none" w:sz="0" w:space="0" w:color="auto"/>
                    <w:right w:val="none" w:sz="0" w:space="0" w:color="auto"/>
                  </w:divBdr>
                </w:div>
                <w:div w:id="1302030826">
                  <w:marLeft w:val="0"/>
                  <w:marRight w:val="150"/>
                  <w:marTop w:val="0"/>
                  <w:marBottom w:val="0"/>
                  <w:divBdr>
                    <w:top w:val="none" w:sz="0" w:space="0" w:color="auto"/>
                    <w:left w:val="none" w:sz="0" w:space="0" w:color="auto"/>
                    <w:bottom w:val="none" w:sz="0" w:space="0" w:color="auto"/>
                    <w:right w:val="none" w:sz="0" w:space="0" w:color="auto"/>
                  </w:divBdr>
                </w:div>
              </w:divsChild>
            </w:div>
            <w:div w:id="870797954">
              <w:marLeft w:val="0"/>
              <w:marRight w:val="0"/>
              <w:marTop w:val="0"/>
              <w:marBottom w:val="0"/>
              <w:divBdr>
                <w:top w:val="none" w:sz="0" w:space="0" w:color="auto"/>
                <w:left w:val="none" w:sz="0" w:space="0" w:color="auto"/>
                <w:bottom w:val="none" w:sz="0" w:space="0" w:color="auto"/>
                <w:right w:val="none" w:sz="0" w:space="0" w:color="auto"/>
              </w:divBdr>
              <w:divsChild>
                <w:div w:id="1472744271">
                  <w:marLeft w:val="0"/>
                  <w:marRight w:val="0"/>
                  <w:marTop w:val="0"/>
                  <w:marBottom w:val="0"/>
                  <w:divBdr>
                    <w:top w:val="none" w:sz="0" w:space="0" w:color="auto"/>
                    <w:left w:val="none" w:sz="0" w:space="0" w:color="auto"/>
                    <w:bottom w:val="none" w:sz="0" w:space="0" w:color="auto"/>
                    <w:right w:val="none" w:sz="0" w:space="0" w:color="auto"/>
                  </w:divBdr>
                  <w:divsChild>
                    <w:div w:id="561252030">
                      <w:marLeft w:val="0"/>
                      <w:marRight w:val="0"/>
                      <w:marTop w:val="0"/>
                      <w:marBottom w:val="0"/>
                      <w:divBdr>
                        <w:top w:val="none" w:sz="0" w:space="0" w:color="auto"/>
                        <w:left w:val="none" w:sz="0" w:space="0" w:color="auto"/>
                        <w:bottom w:val="none" w:sz="0" w:space="0" w:color="auto"/>
                        <w:right w:val="none" w:sz="0" w:space="0" w:color="auto"/>
                      </w:divBdr>
                      <w:divsChild>
                        <w:div w:id="1799254021">
                          <w:marLeft w:val="0"/>
                          <w:marRight w:val="0"/>
                          <w:marTop w:val="0"/>
                          <w:marBottom w:val="0"/>
                          <w:divBdr>
                            <w:top w:val="none" w:sz="0" w:space="0" w:color="auto"/>
                            <w:left w:val="none" w:sz="0" w:space="0" w:color="auto"/>
                            <w:bottom w:val="none" w:sz="0" w:space="0" w:color="auto"/>
                            <w:right w:val="none" w:sz="0" w:space="0" w:color="auto"/>
                          </w:divBdr>
                        </w:div>
                      </w:divsChild>
                    </w:div>
                    <w:div w:id="525217084">
                      <w:marLeft w:val="0"/>
                      <w:marRight w:val="135"/>
                      <w:marTop w:val="0"/>
                      <w:marBottom w:val="0"/>
                      <w:divBdr>
                        <w:top w:val="none" w:sz="0" w:space="0" w:color="auto"/>
                        <w:left w:val="none" w:sz="0" w:space="0" w:color="auto"/>
                        <w:bottom w:val="none" w:sz="0" w:space="0" w:color="auto"/>
                        <w:right w:val="none" w:sz="0" w:space="0" w:color="auto"/>
                      </w:divBdr>
                    </w:div>
                    <w:div w:id="20286296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96764">
          <w:marLeft w:val="0"/>
          <w:marRight w:val="0"/>
          <w:marTop w:val="0"/>
          <w:marBottom w:val="0"/>
          <w:divBdr>
            <w:top w:val="none" w:sz="0" w:space="0" w:color="auto"/>
            <w:left w:val="none" w:sz="0" w:space="0" w:color="auto"/>
            <w:bottom w:val="none" w:sz="0" w:space="0" w:color="auto"/>
            <w:right w:val="none" w:sz="0" w:space="0" w:color="auto"/>
          </w:divBdr>
          <w:divsChild>
            <w:div w:id="1054428314">
              <w:marLeft w:val="0"/>
              <w:marRight w:val="0"/>
              <w:marTop w:val="0"/>
              <w:marBottom w:val="0"/>
              <w:divBdr>
                <w:top w:val="none" w:sz="0" w:space="0" w:color="auto"/>
                <w:left w:val="none" w:sz="0" w:space="0" w:color="auto"/>
                <w:bottom w:val="none" w:sz="0" w:space="0" w:color="auto"/>
                <w:right w:val="none" w:sz="0" w:space="0" w:color="auto"/>
              </w:divBdr>
              <w:divsChild>
                <w:div w:id="2081905268">
                  <w:marLeft w:val="0"/>
                  <w:marRight w:val="0"/>
                  <w:marTop w:val="0"/>
                  <w:marBottom w:val="0"/>
                  <w:divBdr>
                    <w:top w:val="none" w:sz="0" w:space="0" w:color="auto"/>
                    <w:left w:val="none" w:sz="0" w:space="0" w:color="auto"/>
                    <w:bottom w:val="none" w:sz="0" w:space="0" w:color="auto"/>
                    <w:right w:val="none" w:sz="0" w:space="0" w:color="auto"/>
                  </w:divBdr>
                </w:div>
              </w:divsChild>
            </w:div>
            <w:div w:id="62337152">
              <w:marLeft w:val="0"/>
              <w:marRight w:val="0"/>
              <w:marTop w:val="375"/>
              <w:marBottom w:val="0"/>
              <w:divBdr>
                <w:top w:val="none" w:sz="0" w:space="0" w:color="auto"/>
                <w:left w:val="none" w:sz="0" w:space="0" w:color="auto"/>
                <w:bottom w:val="none" w:sz="0" w:space="0" w:color="auto"/>
                <w:right w:val="none" w:sz="0" w:space="0" w:color="auto"/>
              </w:divBdr>
              <w:divsChild>
                <w:div w:id="1024139003">
                  <w:marLeft w:val="0"/>
                  <w:marRight w:val="0"/>
                  <w:marTop w:val="0"/>
                  <w:marBottom w:val="0"/>
                  <w:divBdr>
                    <w:top w:val="none" w:sz="0" w:space="0" w:color="auto"/>
                    <w:left w:val="none" w:sz="0" w:space="0" w:color="auto"/>
                    <w:bottom w:val="none" w:sz="0" w:space="0" w:color="auto"/>
                    <w:right w:val="none" w:sz="0" w:space="0" w:color="auto"/>
                  </w:divBdr>
                  <w:divsChild>
                    <w:div w:id="16324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90060">
              <w:marLeft w:val="0"/>
              <w:marRight w:val="0"/>
              <w:marTop w:val="375"/>
              <w:marBottom w:val="0"/>
              <w:divBdr>
                <w:top w:val="none" w:sz="0" w:space="0" w:color="auto"/>
                <w:left w:val="none" w:sz="0" w:space="0" w:color="auto"/>
                <w:bottom w:val="none" w:sz="0" w:space="0" w:color="auto"/>
                <w:right w:val="none" w:sz="0" w:space="0" w:color="auto"/>
              </w:divBdr>
              <w:divsChild>
                <w:div w:id="118216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366402">
      <w:bodyDiv w:val="1"/>
      <w:marLeft w:val="0"/>
      <w:marRight w:val="0"/>
      <w:marTop w:val="0"/>
      <w:marBottom w:val="0"/>
      <w:divBdr>
        <w:top w:val="none" w:sz="0" w:space="0" w:color="auto"/>
        <w:left w:val="none" w:sz="0" w:space="0" w:color="auto"/>
        <w:bottom w:val="none" w:sz="0" w:space="0" w:color="auto"/>
        <w:right w:val="none" w:sz="0" w:space="0" w:color="auto"/>
      </w:divBdr>
      <w:divsChild>
        <w:div w:id="1170483534">
          <w:marLeft w:val="0"/>
          <w:marRight w:val="0"/>
          <w:marTop w:val="0"/>
          <w:marBottom w:val="300"/>
          <w:divBdr>
            <w:top w:val="none" w:sz="0" w:space="0" w:color="auto"/>
            <w:left w:val="none" w:sz="0" w:space="0" w:color="auto"/>
            <w:bottom w:val="none" w:sz="0" w:space="0" w:color="auto"/>
            <w:right w:val="none" w:sz="0" w:space="0" w:color="auto"/>
          </w:divBdr>
        </w:div>
      </w:divsChild>
    </w:div>
    <w:div w:id="741491582">
      <w:bodyDiv w:val="1"/>
      <w:marLeft w:val="0"/>
      <w:marRight w:val="0"/>
      <w:marTop w:val="0"/>
      <w:marBottom w:val="0"/>
      <w:divBdr>
        <w:top w:val="none" w:sz="0" w:space="0" w:color="auto"/>
        <w:left w:val="none" w:sz="0" w:space="0" w:color="auto"/>
        <w:bottom w:val="none" w:sz="0" w:space="0" w:color="auto"/>
        <w:right w:val="none" w:sz="0" w:space="0" w:color="auto"/>
      </w:divBdr>
      <w:divsChild>
        <w:div w:id="203059256">
          <w:marLeft w:val="0"/>
          <w:marRight w:val="0"/>
          <w:marTop w:val="0"/>
          <w:marBottom w:val="300"/>
          <w:divBdr>
            <w:top w:val="none" w:sz="0" w:space="0" w:color="auto"/>
            <w:left w:val="none" w:sz="0" w:space="0" w:color="auto"/>
            <w:bottom w:val="none" w:sz="0" w:space="0" w:color="auto"/>
            <w:right w:val="none" w:sz="0" w:space="0" w:color="auto"/>
          </w:divBdr>
        </w:div>
      </w:divsChild>
    </w:div>
    <w:div w:id="741761195">
      <w:bodyDiv w:val="1"/>
      <w:marLeft w:val="0"/>
      <w:marRight w:val="0"/>
      <w:marTop w:val="0"/>
      <w:marBottom w:val="0"/>
      <w:divBdr>
        <w:top w:val="none" w:sz="0" w:space="0" w:color="auto"/>
        <w:left w:val="none" w:sz="0" w:space="0" w:color="auto"/>
        <w:bottom w:val="none" w:sz="0" w:space="0" w:color="auto"/>
        <w:right w:val="none" w:sz="0" w:space="0" w:color="auto"/>
      </w:divBdr>
      <w:divsChild>
        <w:div w:id="1650938497">
          <w:marLeft w:val="0"/>
          <w:marRight w:val="0"/>
          <w:marTop w:val="150"/>
          <w:marBottom w:val="450"/>
          <w:divBdr>
            <w:top w:val="none" w:sz="0" w:space="0" w:color="auto"/>
            <w:left w:val="none" w:sz="0" w:space="0" w:color="auto"/>
            <w:bottom w:val="none" w:sz="0" w:space="0" w:color="auto"/>
            <w:right w:val="none" w:sz="0" w:space="0" w:color="auto"/>
          </w:divBdr>
        </w:div>
        <w:div w:id="1314945680">
          <w:marLeft w:val="0"/>
          <w:marRight w:val="0"/>
          <w:marTop w:val="0"/>
          <w:marBottom w:val="300"/>
          <w:divBdr>
            <w:top w:val="none" w:sz="0" w:space="0" w:color="auto"/>
            <w:left w:val="none" w:sz="0" w:space="0" w:color="auto"/>
            <w:bottom w:val="none" w:sz="0" w:space="0" w:color="auto"/>
            <w:right w:val="none" w:sz="0" w:space="0" w:color="auto"/>
          </w:divBdr>
        </w:div>
        <w:div w:id="174808655">
          <w:marLeft w:val="0"/>
          <w:marRight w:val="0"/>
          <w:marTop w:val="495"/>
          <w:marBottom w:val="630"/>
          <w:divBdr>
            <w:top w:val="none" w:sz="0" w:space="0" w:color="auto"/>
            <w:left w:val="none" w:sz="0" w:space="0" w:color="auto"/>
            <w:bottom w:val="none" w:sz="0" w:space="0" w:color="auto"/>
            <w:right w:val="none" w:sz="0" w:space="0" w:color="auto"/>
          </w:divBdr>
        </w:div>
      </w:divsChild>
    </w:div>
    <w:div w:id="744912035">
      <w:bodyDiv w:val="1"/>
      <w:marLeft w:val="0"/>
      <w:marRight w:val="0"/>
      <w:marTop w:val="0"/>
      <w:marBottom w:val="0"/>
      <w:divBdr>
        <w:top w:val="none" w:sz="0" w:space="0" w:color="auto"/>
        <w:left w:val="none" w:sz="0" w:space="0" w:color="auto"/>
        <w:bottom w:val="none" w:sz="0" w:space="0" w:color="auto"/>
        <w:right w:val="none" w:sz="0" w:space="0" w:color="auto"/>
      </w:divBdr>
      <w:divsChild>
        <w:div w:id="1846554091">
          <w:marLeft w:val="0"/>
          <w:marRight w:val="0"/>
          <w:marTop w:val="0"/>
          <w:marBottom w:val="0"/>
          <w:divBdr>
            <w:top w:val="none" w:sz="0" w:space="0" w:color="auto"/>
            <w:left w:val="none" w:sz="0" w:space="0" w:color="auto"/>
            <w:bottom w:val="none" w:sz="0" w:space="0" w:color="auto"/>
            <w:right w:val="none" w:sz="0" w:space="0" w:color="auto"/>
          </w:divBdr>
        </w:div>
        <w:div w:id="584068348">
          <w:marLeft w:val="0"/>
          <w:marRight w:val="0"/>
          <w:marTop w:val="300"/>
          <w:marBottom w:val="300"/>
          <w:divBdr>
            <w:top w:val="none" w:sz="0" w:space="0" w:color="auto"/>
            <w:left w:val="none" w:sz="0" w:space="0" w:color="auto"/>
            <w:bottom w:val="none" w:sz="0" w:space="0" w:color="auto"/>
            <w:right w:val="none" w:sz="0" w:space="0" w:color="auto"/>
          </w:divBdr>
        </w:div>
        <w:div w:id="1819373297">
          <w:marLeft w:val="0"/>
          <w:marRight w:val="0"/>
          <w:marTop w:val="0"/>
          <w:marBottom w:val="0"/>
          <w:divBdr>
            <w:top w:val="none" w:sz="0" w:space="0" w:color="auto"/>
            <w:left w:val="none" w:sz="0" w:space="0" w:color="auto"/>
            <w:bottom w:val="none" w:sz="0" w:space="0" w:color="auto"/>
            <w:right w:val="none" w:sz="0" w:space="0" w:color="auto"/>
          </w:divBdr>
          <w:divsChild>
            <w:div w:id="957099865">
              <w:marLeft w:val="0"/>
              <w:marRight w:val="0"/>
              <w:marTop w:val="300"/>
              <w:marBottom w:val="450"/>
              <w:divBdr>
                <w:top w:val="none" w:sz="0" w:space="0" w:color="auto"/>
                <w:left w:val="none" w:sz="0" w:space="0" w:color="auto"/>
                <w:bottom w:val="none" w:sz="0" w:space="0" w:color="auto"/>
                <w:right w:val="none" w:sz="0" w:space="0" w:color="auto"/>
              </w:divBdr>
              <w:divsChild>
                <w:div w:id="943922119">
                  <w:marLeft w:val="0"/>
                  <w:marRight w:val="0"/>
                  <w:marTop w:val="0"/>
                  <w:marBottom w:val="0"/>
                  <w:divBdr>
                    <w:top w:val="none" w:sz="0" w:space="0" w:color="auto"/>
                    <w:left w:val="none" w:sz="0" w:space="0" w:color="auto"/>
                    <w:bottom w:val="none" w:sz="0" w:space="0" w:color="auto"/>
                    <w:right w:val="none" w:sz="0" w:space="0" w:color="auto"/>
                  </w:divBdr>
                  <w:divsChild>
                    <w:div w:id="1190148712">
                      <w:marLeft w:val="0"/>
                      <w:marRight w:val="0"/>
                      <w:marTop w:val="0"/>
                      <w:marBottom w:val="0"/>
                      <w:divBdr>
                        <w:top w:val="none" w:sz="0" w:space="0" w:color="auto"/>
                        <w:left w:val="none" w:sz="0" w:space="0" w:color="auto"/>
                        <w:bottom w:val="none" w:sz="0" w:space="0" w:color="auto"/>
                        <w:right w:val="none" w:sz="0" w:space="0" w:color="auto"/>
                      </w:divBdr>
                      <w:divsChild>
                        <w:div w:id="1366717006">
                          <w:marLeft w:val="0"/>
                          <w:marRight w:val="0"/>
                          <w:marTop w:val="0"/>
                          <w:marBottom w:val="0"/>
                          <w:divBdr>
                            <w:top w:val="none" w:sz="0" w:space="0" w:color="auto"/>
                            <w:left w:val="none" w:sz="0" w:space="0" w:color="auto"/>
                            <w:bottom w:val="none" w:sz="0" w:space="0" w:color="auto"/>
                            <w:right w:val="none" w:sz="0" w:space="0" w:color="auto"/>
                          </w:divBdr>
                          <w:divsChild>
                            <w:div w:id="16164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0122">
          <w:marLeft w:val="0"/>
          <w:marRight w:val="0"/>
          <w:marTop w:val="0"/>
          <w:marBottom w:val="0"/>
          <w:divBdr>
            <w:top w:val="none" w:sz="0" w:space="0" w:color="auto"/>
            <w:left w:val="none" w:sz="0" w:space="0" w:color="auto"/>
            <w:bottom w:val="none" w:sz="0" w:space="0" w:color="auto"/>
            <w:right w:val="none" w:sz="0" w:space="0" w:color="auto"/>
          </w:divBdr>
        </w:div>
      </w:divsChild>
    </w:div>
    <w:div w:id="744957683">
      <w:bodyDiv w:val="1"/>
      <w:marLeft w:val="0"/>
      <w:marRight w:val="0"/>
      <w:marTop w:val="0"/>
      <w:marBottom w:val="0"/>
      <w:divBdr>
        <w:top w:val="none" w:sz="0" w:space="0" w:color="auto"/>
        <w:left w:val="none" w:sz="0" w:space="0" w:color="auto"/>
        <w:bottom w:val="none" w:sz="0" w:space="0" w:color="auto"/>
        <w:right w:val="none" w:sz="0" w:space="0" w:color="auto"/>
      </w:divBdr>
      <w:divsChild>
        <w:div w:id="444423714">
          <w:marLeft w:val="0"/>
          <w:marRight w:val="0"/>
          <w:marTop w:val="0"/>
          <w:marBottom w:val="0"/>
          <w:divBdr>
            <w:top w:val="none" w:sz="0" w:space="0" w:color="auto"/>
            <w:left w:val="none" w:sz="0" w:space="0" w:color="auto"/>
            <w:bottom w:val="none" w:sz="0" w:space="0" w:color="auto"/>
            <w:right w:val="none" w:sz="0" w:space="0" w:color="auto"/>
          </w:divBdr>
        </w:div>
        <w:div w:id="1730610788">
          <w:marLeft w:val="0"/>
          <w:marRight w:val="0"/>
          <w:marTop w:val="300"/>
          <w:marBottom w:val="300"/>
          <w:divBdr>
            <w:top w:val="none" w:sz="0" w:space="0" w:color="auto"/>
            <w:left w:val="none" w:sz="0" w:space="0" w:color="auto"/>
            <w:bottom w:val="none" w:sz="0" w:space="0" w:color="auto"/>
            <w:right w:val="none" w:sz="0" w:space="0" w:color="auto"/>
          </w:divBdr>
        </w:div>
        <w:div w:id="1692337118">
          <w:marLeft w:val="0"/>
          <w:marRight w:val="0"/>
          <w:marTop w:val="0"/>
          <w:marBottom w:val="0"/>
          <w:divBdr>
            <w:top w:val="none" w:sz="0" w:space="0" w:color="auto"/>
            <w:left w:val="none" w:sz="0" w:space="0" w:color="auto"/>
            <w:bottom w:val="none" w:sz="0" w:space="0" w:color="auto"/>
            <w:right w:val="none" w:sz="0" w:space="0" w:color="auto"/>
          </w:divBdr>
          <w:divsChild>
            <w:div w:id="1341851090">
              <w:marLeft w:val="0"/>
              <w:marRight w:val="0"/>
              <w:marTop w:val="300"/>
              <w:marBottom w:val="450"/>
              <w:divBdr>
                <w:top w:val="none" w:sz="0" w:space="0" w:color="auto"/>
                <w:left w:val="none" w:sz="0" w:space="0" w:color="auto"/>
                <w:bottom w:val="none" w:sz="0" w:space="0" w:color="auto"/>
                <w:right w:val="none" w:sz="0" w:space="0" w:color="auto"/>
              </w:divBdr>
              <w:divsChild>
                <w:div w:id="1015570207">
                  <w:marLeft w:val="0"/>
                  <w:marRight w:val="0"/>
                  <w:marTop w:val="0"/>
                  <w:marBottom w:val="0"/>
                  <w:divBdr>
                    <w:top w:val="none" w:sz="0" w:space="0" w:color="auto"/>
                    <w:left w:val="none" w:sz="0" w:space="0" w:color="auto"/>
                    <w:bottom w:val="none" w:sz="0" w:space="0" w:color="auto"/>
                    <w:right w:val="none" w:sz="0" w:space="0" w:color="auto"/>
                  </w:divBdr>
                  <w:divsChild>
                    <w:div w:id="983654552">
                      <w:marLeft w:val="0"/>
                      <w:marRight w:val="0"/>
                      <w:marTop w:val="0"/>
                      <w:marBottom w:val="0"/>
                      <w:divBdr>
                        <w:top w:val="none" w:sz="0" w:space="0" w:color="auto"/>
                        <w:left w:val="none" w:sz="0" w:space="0" w:color="auto"/>
                        <w:bottom w:val="none" w:sz="0" w:space="0" w:color="auto"/>
                        <w:right w:val="none" w:sz="0" w:space="0" w:color="auto"/>
                      </w:divBdr>
                      <w:divsChild>
                        <w:div w:id="624191350">
                          <w:marLeft w:val="0"/>
                          <w:marRight w:val="0"/>
                          <w:marTop w:val="0"/>
                          <w:marBottom w:val="0"/>
                          <w:divBdr>
                            <w:top w:val="none" w:sz="0" w:space="0" w:color="auto"/>
                            <w:left w:val="none" w:sz="0" w:space="0" w:color="auto"/>
                            <w:bottom w:val="none" w:sz="0" w:space="0" w:color="auto"/>
                            <w:right w:val="none" w:sz="0" w:space="0" w:color="auto"/>
                          </w:divBdr>
                          <w:divsChild>
                            <w:div w:id="385105945">
                              <w:marLeft w:val="0"/>
                              <w:marRight w:val="0"/>
                              <w:marTop w:val="0"/>
                              <w:marBottom w:val="0"/>
                              <w:divBdr>
                                <w:top w:val="none" w:sz="0" w:space="0" w:color="auto"/>
                                <w:left w:val="none" w:sz="0" w:space="0" w:color="auto"/>
                                <w:bottom w:val="none" w:sz="0" w:space="0" w:color="auto"/>
                                <w:right w:val="none" w:sz="0" w:space="0" w:color="auto"/>
                              </w:divBdr>
                              <w:divsChild>
                                <w:div w:id="1876577559">
                                  <w:marLeft w:val="0"/>
                                  <w:marRight w:val="0"/>
                                  <w:marTop w:val="0"/>
                                  <w:marBottom w:val="0"/>
                                  <w:divBdr>
                                    <w:top w:val="none" w:sz="0" w:space="0" w:color="auto"/>
                                    <w:left w:val="none" w:sz="0" w:space="0" w:color="auto"/>
                                    <w:bottom w:val="none" w:sz="0" w:space="0" w:color="auto"/>
                                    <w:right w:val="none" w:sz="0" w:space="0" w:color="auto"/>
                                  </w:divBdr>
                                  <w:divsChild>
                                    <w:div w:id="7147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328400">
          <w:marLeft w:val="0"/>
          <w:marRight w:val="0"/>
          <w:marTop w:val="0"/>
          <w:marBottom w:val="0"/>
          <w:divBdr>
            <w:top w:val="none" w:sz="0" w:space="0" w:color="auto"/>
            <w:left w:val="none" w:sz="0" w:space="0" w:color="auto"/>
            <w:bottom w:val="none" w:sz="0" w:space="0" w:color="auto"/>
            <w:right w:val="none" w:sz="0" w:space="0" w:color="auto"/>
          </w:divBdr>
        </w:div>
      </w:divsChild>
    </w:div>
    <w:div w:id="745883867">
      <w:bodyDiv w:val="1"/>
      <w:marLeft w:val="0"/>
      <w:marRight w:val="0"/>
      <w:marTop w:val="0"/>
      <w:marBottom w:val="0"/>
      <w:divBdr>
        <w:top w:val="none" w:sz="0" w:space="0" w:color="auto"/>
        <w:left w:val="none" w:sz="0" w:space="0" w:color="auto"/>
        <w:bottom w:val="none" w:sz="0" w:space="0" w:color="auto"/>
        <w:right w:val="none" w:sz="0" w:space="0" w:color="auto"/>
      </w:divBdr>
      <w:divsChild>
        <w:div w:id="1280451147">
          <w:marLeft w:val="0"/>
          <w:marRight w:val="0"/>
          <w:marTop w:val="0"/>
          <w:marBottom w:val="300"/>
          <w:divBdr>
            <w:top w:val="none" w:sz="0" w:space="0" w:color="auto"/>
            <w:left w:val="none" w:sz="0" w:space="0" w:color="auto"/>
            <w:bottom w:val="none" w:sz="0" w:space="0" w:color="auto"/>
            <w:right w:val="none" w:sz="0" w:space="0" w:color="auto"/>
          </w:divBdr>
        </w:div>
      </w:divsChild>
    </w:div>
    <w:div w:id="748116367">
      <w:bodyDiv w:val="1"/>
      <w:marLeft w:val="0"/>
      <w:marRight w:val="0"/>
      <w:marTop w:val="0"/>
      <w:marBottom w:val="0"/>
      <w:divBdr>
        <w:top w:val="none" w:sz="0" w:space="0" w:color="auto"/>
        <w:left w:val="none" w:sz="0" w:space="0" w:color="auto"/>
        <w:bottom w:val="none" w:sz="0" w:space="0" w:color="auto"/>
        <w:right w:val="none" w:sz="0" w:space="0" w:color="auto"/>
      </w:divBdr>
      <w:divsChild>
        <w:div w:id="506948269">
          <w:marLeft w:val="0"/>
          <w:marRight w:val="0"/>
          <w:marTop w:val="0"/>
          <w:marBottom w:val="75"/>
          <w:divBdr>
            <w:top w:val="none" w:sz="0" w:space="0" w:color="auto"/>
            <w:left w:val="none" w:sz="0" w:space="0" w:color="auto"/>
            <w:bottom w:val="none" w:sz="0" w:space="0" w:color="auto"/>
            <w:right w:val="none" w:sz="0" w:space="0" w:color="auto"/>
          </w:divBdr>
        </w:div>
        <w:div w:id="33052352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48692346">
      <w:bodyDiv w:val="1"/>
      <w:marLeft w:val="0"/>
      <w:marRight w:val="0"/>
      <w:marTop w:val="0"/>
      <w:marBottom w:val="0"/>
      <w:divBdr>
        <w:top w:val="none" w:sz="0" w:space="0" w:color="auto"/>
        <w:left w:val="none" w:sz="0" w:space="0" w:color="auto"/>
        <w:bottom w:val="none" w:sz="0" w:space="0" w:color="auto"/>
        <w:right w:val="none" w:sz="0" w:space="0" w:color="auto"/>
      </w:divBdr>
      <w:divsChild>
        <w:div w:id="124667436">
          <w:marLeft w:val="0"/>
          <w:marRight w:val="0"/>
          <w:marTop w:val="0"/>
          <w:marBottom w:val="0"/>
          <w:divBdr>
            <w:top w:val="none" w:sz="0" w:space="0" w:color="auto"/>
            <w:left w:val="none" w:sz="0" w:space="0" w:color="auto"/>
            <w:bottom w:val="none" w:sz="0" w:space="0" w:color="auto"/>
            <w:right w:val="none" w:sz="0" w:space="0" w:color="auto"/>
          </w:divBdr>
        </w:div>
        <w:div w:id="285816369">
          <w:marLeft w:val="0"/>
          <w:marRight w:val="0"/>
          <w:marTop w:val="300"/>
          <w:marBottom w:val="300"/>
          <w:divBdr>
            <w:top w:val="none" w:sz="0" w:space="0" w:color="auto"/>
            <w:left w:val="none" w:sz="0" w:space="0" w:color="auto"/>
            <w:bottom w:val="none" w:sz="0" w:space="0" w:color="auto"/>
            <w:right w:val="none" w:sz="0" w:space="0" w:color="auto"/>
          </w:divBdr>
        </w:div>
        <w:div w:id="620189128">
          <w:marLeft w:val="0"/>
          <w:marRight w:val="0"/>
          <w:marTop w:val="0"/>
          <w:marBottom w:val="0"/>
          <w:divBdr>
            <w:top w:val="none" w:sz="0" w:space="0" w:color="auto"/>
            <w:left w:val="none" w:sz="0" w:space="0" w:color="auto"/>
            <w:bottom w:val="none" w:sz="0" w:space="0" w:color="auto"/>
            <w:right w:val="none" w:sz="0" w:space="0" w:color="auto"/>
          </w:divBdr>
          <w:divsChild>
            <w:div w:id="1365520568">
              <w:marLeft w:val="0"/>
              <w:marRight w:val="0"/>
              <w:marTop w:val="300"/>
              <w:marBottom w:val="450"/>
              <w:divBdr>
                <w:top w:val="none" w:sz="0" w:space="0" w:color="auto"/>
                <w:left w:val="none" w:sz="0" w:space="0" w:color="auto"/>
                <w:bottom w:val="none" w:sz="0" w:space="0" w:color="auto"/>
                <w:right w:val="none" w:sz="0" w:space="0" w:color="auto"/>
              </w:divBdr>
              <w:divsChild>
                <w:div w:id="53938405">
                  <w:marLeft w:val="0"/>
                  <w:marRight w:val="0"/>
                  <w:marTop w:val="0"/>
                  <w:marBottom w:val="0"/>
                  <w:divBdr>
                    <w:top w:val="none" w:sz="0" w:space="0" w:color="auto"/>
                    <w:left w:val="none" w:sz="0" w:space="0" w:color="auto"/>
                    <w:bottom w:val="none" w:sz="0" w:space="0" w:color="auto"/>
                    <w:right w:val="none" w:sz="0" w:space="0" w:color="auto"/>
                  </w:divBdr>
                  <w:divsChild>
                    <w:div w:id="893589045">
                      <w:marLeft w:val="0"/>
                      <w:marRight w:val="0"/>
                      <w:marTop w:val="0"/>
                      <w:marBottom w:val="0"/>
                      <w:divBdr>
                        <w:top w:val="none" w:sz="0" w:space="0" w:color="auto"/>
                        <w:left w:val="none" w:sz="0" w:space="0" w:color="auto"/>
                        <w:bottom w:val="none" w:sz="0" w:space="0" w:color="auto"/>
                        <w:right w:val="none" w:sz="0" w:space="0" w:color="auto"/>
                      </w:divBdr>
                      <w:divsChild>
                        <w:div w:id="278030832">
                          <w:marLeft w:val="0"/>
                          <w:marRight w:val="0"/>
                          <w:marTop w:val="0"/>
                          <w:marBottom w:val="0"/>
                          <w:divBdr>
                            <w:top w:val="none" w:sz="0" w:space="0" w:color="auto"/>
                            <w:left w:val="none" w:sz="0" w:space="0" w:color="auto"/>
                            <w:bottom w:val="none" w:sz="0" w:space="0" w:color="auto"/>
                            <w:right w:val="none" w:sz="0" w:space="0" w:color="auto"/>
                          </w:divBdr>
                          <w:divsChild>
                            <w:div w:id="369573823">
                              <w:marLeft w:val="0"/>
                              <w:marRight w:val="0"/>
                              <w:marTop w:val="0"/>
                              <w:marBottom w:val="0"/>
                              <w:divBdr>
                                <w:top w:val="none" w:sz="0" w:space="0" w:color="auto"/>
                                <w:left w:val="none" w:sz="0" w:space="0" w:color="auto"/>
                                <w:bottom w:val="none" w:sz="0" w:space="0" w:color="auto"/>
                                <w:right w:val="none" w:sz="0" w:space="0" w:color="auto"/>
                              </w:divBdr>
                              <w:divsChild>
                                <w:div w:id="2115899594">
                                  <w:marLeft w:val="0"/>
                                  <w:marRight w:val="0"/>
                                  <w:marTop w:val="0"/>
                                  <w:marBottom w:val="0"/>
                                  <w:divBdr>
                                    <w:top w:val="none" w:sz="0" w:space="0" w:color="auto"/>
                                    <w:left w:val="none" w:sz="0" w:space="0" w:color="auto"/>
                                    <w:bottom w:val="none" w:sz="0" w:space="0" w:color="auto"/>
                                    <w:right w:val="none" w:sz="0" w:space="0" w:color="auto"/>
                                  </w:divBdr>
                                  <w:divsChild>
                                    <w:div w:id="10619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793119">
          <w:marLeft w:val="0"/>
          <w:marRight w:val="0"/>
          <w:marTop w:val="0"/>
          <w:marBottom w:val="0"/>
          <w:divBdr>
            <w:top w:val="none" w:sz="0" w:space="0" w:color="auto"/>
            <w:left w:val="none" w:sz="0" w:space="0" w:color="auto"/>
            <w:bottom w:val="none" w:sz="0" w:space="0" w:color="auto"/>
            <w:right w:val="none" w:sz="0" w:space="0" w:color="auto"/>
          </w:divBdr>
          <w:divsChild>
            <w:div w:id="186897892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49351996">
      <w:bodyDiv w:val="1"/>
      <w:marLeft w:val="0"/>
      <w:marRight w:val="0"/>
      <w:marTop w:val="0"/>
      <w:marBottom w:val="0"/>
      <w:divBdr>
        <w:top w:val="none" w:sz="0" w:space="0" w:color="auto"/>
        <w:left w:val="none" w:sz="0" w:space="0" w:color="auto"/>
        <w:bottom w:val="none" w:sz="0" w:space="0" w:color="auto"/>
        <w:right w:val="none" w:sz="0" w:space="0" w:color="auto"/>
      </w:divBdr>
      <w:divsChild>
        <w:div w:id="1423064573">
          <w:marLeft w:val="0"/>
          <w:marRight w:val="0"/>
          <w:marTop w:val="0"/>
          <w:marBottom w:val="375"/>
          <w:divBdr>
            <w:top w:val="none" w:sz="0" w:space="0" w:color="auto"/>
            <w:left w:val="none" w:sz="0" w:space="0" w:color="auto"/>
            <w:bottom w:val="none" w:sz="0" w:space="0" w:color="auto"/>
            <w:right w:val="none" w:sz="0" w:space="0" w:color="auto"/>
          </w:divBdr>
          <w:divsChild>
            <w:div w:id="693574336">
              <w:marLeft w:val="0"/>
              <w:marRight w:val="0"/>
              <w:marTop w:val="0"/>
              <w:marBottom w:val="75"/>
              <w:divBdr>
                <w:top w:val="none" w:sz="0" w:space="0" w:color="auto"/>
                <w:left w:val="none" w:sz="0" w:space="0" w:color="auto"/>
                <w:bottom w:val="none" w:sz="0" w:space="0" w:color="auto"/>
                <w:right w:val="none" w:sz="0" w:space="0" w:color="auto"/>
              </w:divBdr>
            </w:div>
            <w:div w:id="9026395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50011327">
      <w:bodyDiv w:val="1"/>
      <w:marLeft w:val="0"/>
      <w:marRight w:val="0"/>
      <w:marTop w:val="0"/>
      <w:marBottom w:val="0"/>
      <w:divBdr>
        <w:top w:val="none" w:sz="0" w:space="0" w:color="auto"/>
        <w:left w:val="none" w:sz="0" w:space="0" w:color="auto"/>
        <w:bottom w:val="none" w:sz="0" w:space="0" w:color="auto"/>
        <w:right w:val="none" w:sz="0" w:space="0" w:color="auto"/>
      </w:divBdr>
      <w:divsChild>
        <w:div w:id="314382799">
          <w:marLeft w:val="0"/>
          <w:marRight w:val="0"/>
          <w:marTop w:val="0"/>
          <w:marBottom w:val="150"/>
          <w:divBdr>
            <w:top w:val="none" w:sz="0" w:space="0" w:color="auto"/>
            <w:left w:val="none" w:sz="0" w:space="0" w:color="auto"/>
            <w:bottom w:val="none" w:sz="0" w:space="0" w:color="auto"/>
            <w:right w:val="none" w:sz="0" w:space="0" w:color="auto"/>
          </w:divBdr>
          <w:divsChild>
            <w:div w:id="798958849">
              <w:marLeft w:val="0"/>
              <w:marRight w:val="0"/>
              <w:marTop w:val="0"/>
              <w:marBottom w:val="0"/>
              <w:divBdr>
                <w:top w:val="none" w:sz="0" w:space="0" w:color="auto"/>
                <w:left w:val="none" w:sz="0" w:space="0" w:color="auto"/>
                <w:bottom w:val="none" w:sz="0" w:space="0" w:color="auto"/>
                <w:right w:val="none" w:sz="0" w:space="0" w:color="auto"/>
              </w:divBdr>
              <w:divsChild>
                <w:div w:id="1301884757">
                  <w:marLeft w:val="0"/>
                  <w:marRight w:val="150"/>
                  <w:marTop w:val="0"/>
                  <w:marBottom w:val="0"/>
                  <w:divBdr>
                    <w:top w:val="none" w:sz="0" w:space="0" w:color="auto"/>
                    <w:left w:val="none" w:sz="0" w:space="0" w:color="auto"/>
                    <w:bottom w:val="none" w:sz="0" w:space="0" w:color="auto"/>
                    <w:right w:val="none" w:sz="0" w:space="0" w:color="auto"/>
                  </w:divBdr>
                </w:div>
                <w:div w:id="1806196020">
                  <w:marLeft w:val="0"/>
                  <w:marRight w:val="150"/>
                  <w:marTop w:val="0"/>
                  <w:marBottom w:val="0"/>
                  <w:divBdr>
                    <w:top w:val="none" w:sz="0" w:space="0" w:color="auto"/>
                    <w:left w:val="none" w:sz="0" w:space="0" w:color="auto"/>
                    <w:bottom w:val="none" w:sz="0" w:space="0" w:color="auto"/>
                    <w:right w:val="none" w:sz="0" w:space="0" w:color="auto"/>
                  </w:divBdr>
                </w:div>
              </w:divsChild>
            </w:div>
            <w:div w:id="1768036374">
              <w:marLeft w:val="0"/>
              <w:marRight w:val="0"/>
              <w:marTop w:val="0"/>
              <w:marBottom w:val="0"/>
              <w:divBdr>
                <w:top w:val="none" w:sz="0" w:space="0" w:color="auto"/>
                <w:left w:val="none" w:sz="0" w:space="0" w:color="auto"/>
                <w:bottom w:val="none" w:sz="0" w:space="0" w:color="auto"/>
                <w:right w:val="none" w:sz="0" w:space="0" w:color="auto"/>
              </w:divBdr>
              <w:divsChild>
                <w:div w:id="340856072">
                  <w:marLeft w:val="0"/>
                  <w:marRight w:val="0"/>
                  <w:marTop w:val="0"/>
                  <w:marBottom w:val="0"/>
                  <w:divBdr>
                    <w:top w:val="none" w:sz="0" w:space="0" w:color="auto"/>
                    <w:left w:val="none" w:sz="0" w:space="0" w:color="auto"/>
                    <w:bottom w:val="none" w:sz="0" w:space="0" w:color="auto"/>
                    <w:right w:val="none" w:sz="0" w:space="0" w:color="auto"/>
                  </w:divBdr>
                  <w:divsChild>
                    <w:div w:id="1461340749">
                      <w:marLeft w:val="0"/>
                      <w:marRight w:val="0"/>
                      <w:marTop w:val="0"/>
                      <w:marBottom w:val="0"/>
                      <w:divBdr>
                        <w:top w:val="none" w:sz="0" w:space="0" w:color="auto"/>
                        <w:left w:val="none" w:sz="0" w:space="0" w:color="auto"/>
                        <w:bottom w:val="none" w:sz="0" w:space="0" w:color="auto"/>
                        <w:right w:val="none" w:sz="0" w:space="0" w:color="auto"/>
                      </w:divBdr>
                      <w:divsChild>
                        <w:div w:id="978609588">
                          <w:marLeft w:val="0"/>
                          <w:marRight w:val="0"/>
                          <w:marTop w:val="0"/>
                          <w:marBottom w:val="0"/>
                          <w:divBdr>
                            <w:top w:val="none" w:sz="0" w:space="0" w:color="auto"/>
                            <w:left w:val="none" w:sz="0" w:space="0" w:color="auto"/>
                            <w:bottom w:val="none" w:sz="0" w:space="0" w:color="auto"/>
                            <w:right w:val="none" w:sz="0" w:space="0" w:color="auto"/>
                          </w:divBdr>
                        </w:div>
                      </w:divsChild>
                    </w:div>
                    <w:div w:id="299462258">
                      <w:marLeft w:val="0"/>
                      <w:marRight w:val="135"/>
                      <w:marTop w:val="0"/>
                      <w:marBottom w:val="0"/>
                      <w:divBdr>
                        <w:top w:val="none" w:sz="0" w:space="0" w:color="auto"/>
                        <w:left w:val="none" w:sz="0" w:space="0" w:color="auto"/>
                        <w:bottom w:val="none" w:sz="0" w:space="0" w:color="auto"/>
                        <w:right w:val="none" w:sz="0" w:space="0" w:color="auto"/>
                      </w:divBdr>
                    </w:div>
                    <w:div w:id="7224117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6733">
          <w:marLeft w:val="0"/>
          <w:marRight w:val="0"/>
          <w:marTop w:val="0"/>
          <w:marBottom w:val="0"/>
          <w:divBdr>
            <w:top w:val="none" w:sz="0" w:space="0" w:color="auto"/>
            <w:left w:val="none" w:sz="0" w:space="0" w:color="auto"/>
            <w:bottom w:val="none" w:sz="0" w:space="0" w:color="auto"/>
            <w:right w:val="none" w:sz="0" w:space="0" w:color="auto"/>
          </w:divBdr>
          <w:divsChild>
            <w:div w:id="2054187604">
              <w:marLeft w:val="0"/>
              <w:marRight w:val="0"/>
              <w:marTop w:val="0"/>
              <w:marBottom w:val="0"/>
              <w:divBdr>
                <w:top w:val="none" w:sz="0" w:space="0" w:color="auto"/>
                <w:left w:val="none" w:sz="0" w:space="0" w:color="auto"/>
                <w:bottom w:val="none" w:sz="0" w:space="0" w:color="auto"/>
                <w:right w:val="none" w:sz="0" w:space="0" w:color="auto"/>
              </w:divBdr>
              <w:divsChild>
                <w:div w:id="950697943">
                  <w:marLeft w:val="0"/>
                  <w:marRight w:val="0"/>
                  <w:marTop w:val="0"/>
                  <w:marBottom w:val="0"/>
                  <w:divBdr>
                    <w:top w:val="none" w:sz="0" w:space="0" w:color="auto"/>
                    <w:left w:val="none" w:sz="0" w:space="0" w:color="auto"/>
                    <w:bottom w:val="none" w:sz="0" w:space="0" w:color="auto"/>
                    <w:right w:val="none" w:sz="0" w:space="0" w:color="auto"/>
                  </w:divBdr>
                </w:div>
              </w:divsChild>
            </w:div>
            <w:div w:id="1920745921">
              <w:marLeft w:val="0"/>
              <w:marRight w:val="0"/>
              <w:marTop w:val="375"/>
              <w:marBottom w:val="0"/>
              <w:divBdr>
                <w:top w:val="none" w:sz="0" w:space="0" w:color="auto"/>
                <w:left w:val="none" w:sz="0" w:space="0" w:color="auto"/>
                <w:bottom w:val="none" w:sz="0" w:space="0" w:color="auto"/>
                <w:right w:val="none" w:sz="0" w:space="0" w:color="auto"/>
              </w:divBdr>
              <w:divsChild>
                <w:div w:id="1752199135">
                  <w:marLeft w:val="0"/>
                  <w:marRight w:val="0"/>
                  <w:marTop w:val="0"/>
                  <w:marBottom w:val="0"/>
                  <w:divBdr>
                    <w:top w:val="none" w:sz="0" w:space="0" w:color="auto"/>
                    <w:left w:val="none" w:sz="0" w:space="0" w:color="auto"/>
                    <w:bottom w:val="none" w:sz="0" w:space="0" w:color="auto"/>
                    <w:right w:val="none" w:sz="0" w:space="0" w:color="auto"/>
                  </w:divBdr>
                  <w:divsChild>
                    <w:div w:id="9819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72557">
              <w:marLeft w:val="0"/>
              <w:marRight w:val="0"/>
              <w:marTop w:val="375"/>
              <w:marBottom w:val="0"/>
              <w:divBdr>
                <w:top w:val="none" w:sz="0" w:space="0" w:color="auto"/>
                <w:left w:val="none" w:sz="0" w:space="0" w:color="auto"/>
                <w:bottom w:val="none" w:sz="0" w:space="0" w:color="auto"/>
                <w:right w:val="none" w:sz="0" w:space="0" w:color="auto"/>
              </w:divBdr>
              <w:divsChild>
                <w:div w:id="3180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80422">
      <w:bodyDiv w:val="1"/>
      <w:marLeft w:val="0"/>
      <w:marRight w:val="0"/>
      <w:marTop w:val="0"/>
      <w:marBottom w:val="0"/>
      <w:divBdr>
        <w:top w:val="none" w:sz="0" w:space="0" w:color="auto"/>
        <w:left w:val="none" w:sz="0" w:space="0" w:color="auto"/>
        <w:bottom w:val="none" w:sz="0" w:space="0" w:color="auto"/>
        <w:right w:val="none" w:sz="0" w:space="0" w:color="auto"/>
      </w:divBdr>
      <w:divsChild>
        <w:div w:id="265306535">
          <w:marLeft w:val="0"/>
          <w:marRight w:val="0"/>
          <w:marTop w:val="0"/>
          <w:marBottom w:val="300"/>
          <w:divBdr>
            <w:top w:val="none" w:sz="0" w:space="0" w:color="auto"/>
            <w:left w:val="none" w:sz="0" w:space="0" w:color="auto"/>
            <w:bottom w:val="none" w:sz="0" w:space="0" w:color="auto"/>
            <w:right w:val="none" w:sz="0" w:space="0" w:color="auto"/>
          </w:divBdr>
        </w:div>
      </w:divsChild>
    </w:div>
    <w:div w:id="751506406">
      <w:bodyDiv w:val="1"/>
      <w:marLeft w:val="0"/>
      <w:marRight w:val="0"/>
      <w:marTop w:val="0"/>
      <w:marBottom w:val="0"/>
      <w:divBdr>
        <w:top w:val="none" w:sz="0" w:space="0" w:color="auto"/>
        <w:left w:val="none" w:sz="0" w:space="0" w:color="auto"/>
        <w:bottom w:val="none" w:sz="0" w:space="0" w:color="auto"/>
        <w:right w:val="none" w:sz="0" w:space="0" w:color="auto"/>
      </w:divBdr>
      <w:divsChild>
        <w:div w:id="1901358921">
          <w:marLeft w:val="0"/>
          <w:marRight w:val="0"/>
          <w:marTop w:val="0"/>
          <w:marBottom w:val="75"/>
          <w:divBdr>
            <w:top w:val="none" w:sz="0" w:space="0" w:color="auto"/>
            <w:left w:val="none" w:sz="0" w:space="0" w:color="auto"/>
            <w:bottom w:val="none" w:sz="0" w:space="0" w:color="auto"/>
            <w:right w:val="none" w:sz="0" w:space="0" w:color="auto"/>
          </w:divBdr>
        </w:div>
        <w:div w:id="1960141795">
          <w:marLeft w:val="0"/>
          <w:marRight w:val="0"/>
          <w:marTop w:val="0"/>
          <w:marBottom w:val="0"/>
          <w:divBdr>
            <w:top w:val="none" w:sz="0" w:space="0" w:color="auto"/>
            <w:left w:val="none" w:sz="0" w:space="0" w:color="auto"/>
            <w:bottom w:val="none" w:sz="0" w:space="0" w:color="auto"/>
            <w:right w:val="none" w:sz="0" w:space="0" w:color="auto"/>
          </w:divBdr>
        </w:div>
      </w:divsChild>
    </w:div>
    <w:div w:id="753672108">
      <w:bodyDiv w:val="1"/>
      <w:marLeft w:val="0"/>
      <w:marRight w:val="0"/>
      <w:marTop w:val="0"/>
      <w:marBottom w:val="0"/>
      <w:divBdr>
        <w:top w:val="none" w:sz="0" w:space="0" w:color="auto"/>
        <w:left w:val="none" w:sz="0" w:space="0" w:color="auto"/>
        <w:bottom w:val="none" w:sz="0" w:space="0" w:color="auto"/>
        <w:right w:val="none" w:sz="0" w:space="0" w:color="auto"/>
      </w:divBdr>
      <w:divsChild>
        <w:div w:id="398987552">
          <w:marLeft w:val="0"/>
          <w:marRight w:val="0"/>
          <w:marTop w:val="0"/>
          <w:marBottom w:val="0"/>
          <w:divBdr>
            <w:top w:val="none" w:sz="0" w:space="0" w:color="auto"/>
            <w:left w:val="none" w:sz="0" w:space="0" w:color="auto"/>
            <w:bottom w:val="none" w:sz="0" w:space="0" w:color="auto"/>
            <w:right w:val="none" w:sz="0" w:space="0" w:color="auto"/>
          </w:divBdr>
        </w:div>
        <w:div w:id="237403983">
          <w:marLeft w:val="0"/>
          <w:marRight w:val="0"/>
          <w:marTop w:val="300"/>
          <w:marBottom w:val="300"/>
          <w:divBdr>
            <w:top w:val="none" w:sz="0" w:space="0" w:color="auto"/>
            <w:left w:val="none" w:sz="0" w:space="0" w:color="auto"/>
            <w:bottom w:val="none" w:sz="0" w:space="0" w:color="auto"/>
            <w:right w:val="none" w:sz="0" w:space="0" w:color="auto"/>
          </w:divBdr>
        </w:div>
        <w:div w:id="406726747">
          <w:marLeft w:val="0"/>
          <w:marRight w:val="0"/>
          <w:marTop w:val="0"/>
          <w:marBottom w:val="0"/>
          <w:divBdr>
            <w:top w:val="none" w:sz="0" w:space="0" w:color="auto"/>
            <w:left w:val="none" w:sz="0" w:space="0" w:color="auto"/>
            <w:bottom w:val="none" w:sz="0" w:space="0" w:color="auto"/>
            <w:right w:val="none" w:sz="0" w:space="0" w:color="auto"/>
          </w:divBdr>
          <w:divsChild>
            <w:div w:id="1819833316">
              <w:marLeft w:val="0"/>
              <w:marRight w:val="0"/>
              <w:marTop w:val="300"/>
              <w:marBottom w:val="450"/>
              <w:divBdr>
                <w:top w:val="none" w:sz="0" w:space="0" w:color="auto"/>
                <w:left w:val="none" w:sz="0" w:space="0" w:color="auto"/>
                <w:bottom w:val="none" w:sz="0" w:space="0" w:color="auto"/>
                <w:right w:val="none" w:sz="0" w:space="0" w:color="auto"/>
              </w:divBdr>
              <w:divsChild>
                <w:div w:id="1994867816">
                  <w:marLeft w:val="0"/>
                  <w:marRight w:val="0"/>
                  <w:marTop w:val="0"/>
                  <w:marBottom w:val="0"/>
                  <w:divBdr>
                    <w:top w:val="none" w:sz="0" w:space="0" w:color="auto"/>
                    <w:left w:val="none" w:sz="0" w:space="0" w:color="auto"/>
                    <w:bottom w:val="none" w:sz="0" w:space="0" w:color="auto"/>
                    <w:right w:val="none" w:sz="0" w:space="0" w:color="auto"/>
                  </w:divBdr>
                  <w:divsChild>
                    <w:div w:id="1945459892">
                      <w:marLeft w:val="0"/>
                      <w:marRight w:val="0"/>
                      <w:marTop w:val="0"/>
                      <w:marBottom w:val="0"/>
                      <w:divBdr>
                        <w:top w:val="none" w:sz="0" w:space="0" w:color="auto"/>
                        <w:left w:val="none" w:sz="0" w:space="0" w:color="auto"/>
                        <w:bottom w:val="none" w:sz="0" w:space="0" w:color="auto"/>
                        <w:right w:val="none" w:sz="0" w:space="0" w:color="auto"/>
                      </w:divBdr>
                      <w:divsChild>
                        <w:div w:id="2068381702">
                          <w:marLeft w:val="0"/>
                          <w:marRight w:val="0"/>
                          <w:marTop w:val="0"/>
                          <w:marBottom w:val="0"/>
                          <w:divBdr>
                            <w:top w:val="none" w:sz="0" w:space="0" w:color="auto"/>
                            <w:left w:val="none" w:sz="0" w:space="0" w:color="auto"/>
                            <w:bottom w:val="none" w:sz="0" w:space="0" w:color="auto"/>
                            <w:right w:val="none" w:sz="0" w:space="0" w:color="auto"/>
                          </w:divBdr>
                          <w:divsChild>
                            <w:div w:id="58369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896856">
          <w:marLeft w:val="0"/>
          <w:marRight w:val="0"/>
          <w:marTop w:val="0"/>
          <w:marBottom w:val="0"/>
          <w:divBdr>
            <w:top w:val="none" w:sz="0" w:space="0" w:color="auto"/>
            <w:left w:val="none" w:sz="0" w:space="0" w:color="auto"/>
            <w:bottom w:val="none" w:sz="0" w:space="0" w:color="auto"/>
            <w:right w:val="none" w:sz="0" w:space="0" w:color="auto"/>
          </w:divBdr>
        </w:div>
      </w:divsChild>
    </w:div>
    <w:div w:id="754089467">
      <w:bodyDiv w:val="1"/>
      <w:marLeft w:val="0"/>
      <w:marRight w:val="0"/>
      <w:marTop w:val="0"/>
      <w:marBottom w:val="0"/>
      <w:divBdr>
        <w:top w:val="none" w:sz="0" w:space="0" w:color="auto"/>
        <w:left w:val="none" w:sz="0" w:space="0" w:color="auto"/>
        <w:bottom w:val="none" w:sz="0" w:space="0" w:color="auto"/>
        <w:right w:val="none" w:sz="0" w:space="0" w:color="auto"/>
      </w:divBdr>
      <w:divsChild>
        <w:div w:id="1462726297">
          <w:marLeft w:val="0"/>
          <w:marRight w:val="0"/>
          <w:marTop w:val="0"/>
          <w:marBottom w:val="75"/>
          <w:divBdr>
            <w:top w:val="none" w:sz="0" w:space="0" w:color="auto"/>
            <w:left w:val="none" w:sz="0" w:space="0" w:color="auto"/>
            <w:bottom w:val="none" w:sz="0" w:space="0" w:color="auto"/>
            <w:right w:val="none" w:sz="0" w:space="0" w:color="auto"/>
          </w:divBdr>
        </w:div>
        <w:div w:id="3729046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54395719">
      <w:bodyDiv w:val="1"/>
      <w:marLeft w:val="0"/>
      <w:marRight w:val="0"/>
      <w:marTop w:val="0"/>
      <w:marBottom w:val="0"/>
      <w:divBdr>
        <w:top w:val="none" w:sz="0" w:space="0" w:color="auto"/>
        <w:left w:val="none" w:sz="0" w:space="0" w:color="auto"/>
        <w:bottom w:val="none" w:sz="0" w:space="0" w:color="auto"/>
        <w:right w:val="none" w:sz="0" w:space="0" w:color="auto"/>
      </w:divBdr>
      <w:divsChild>
        <w:div w:id="354579045">
          <w:marLeft w:val="0"/>
          <w:marRight w:val="0"/>
          <w:marTop w:val="0"/>
          <w:marBottom w:val="0"/>
          <w:divBdr>
            <w:top w:val="none" w:sz="0" w:space="0" w:color="auto"/>
            <w:left w:val="none" w:sz="0" w:space="0" w:color="auto"/>
            <w:bottom w:val="none" w:sz="0" w:space="0" w:color="auto"/>
            <w:right w:val="none" w:sz="0" w:space="0" w:color="auto"/>
          </w:divBdr>
          <w:divsChild>
            <w:div w:id="38213991">
              <w:marLeft w:val="-240"/>
              <w:marRight w:val="-240"/>
              <w:marTop w:val="0"/>
              <w:marBottom w:val="0"/>
              <w:divBdr>
                <w:top w:val="none" w:sz="0" w:space="0" w:color="auto"/>
                <w:left w:val="none" w:sz="0" w:space="0" w:color="auto"/>
                <w:bottom w:val="none" w:sz="0" w:space="0" w:color="auto"/>
                <w:right w:val="none" w:sz="0" w:space="0" w:color="auto"/>
              </w:divBdr>
              <w:divsChild>
                <w:div w:id="704062423">
                  <w:marLeft w:val="0"/>
                  <w:marRight w:val="0"/>
                  <w:marTop w:val="0"/>
                  <w:marBottom w:val="0"/>
                  <w:divBdr>
                    <w:top w:val="none" w:sz="0" w:space="0" w:color="auto"/>
                    <w:left w:val="none" w:sz="0" w:space="0" w:color="auto"/>
                    <w:bottom w:val="none" w:sz="0" w:space="0" w:color="auto"/>
                    <w:right w:val="none" w:sz="0" w:space="0" w:color="auto"/>
                  </w:divBdr>
                  <w:divsChild>
                    <w:div w:id="394203006">
                      <w:marLeft w:val="-165"/>
                      <w:marRight w:val="-165"/>
                      <w:marTop w:val="0"/>
                      <w:marBottom w:val="420"/>
                      <w:divBdr>
                        <w:top w:val="none" w:sz="0" w:space="0" w:color="auto"/>
                        <w:left w:val="none" w:sz="0" w:space="0" w:color="auto"/>
                        <w:bottom w:val="none" w:sz="0" w:space="0" w:color="auto"/>
                        <w:right w:val="none" w:sz="0" w:space="0" w:color="auto"/>
                      </w:divBdr>
                      <w:divsChild>
                        <w:div w:id="15545322">
                          <w:marLeft w:val="165"/>
                          <w:marRight w:val="165"/>
                          <w:marTop w:val="0"/>
                          <w:marBottom w:val="0"/>
                          <w:divBdr>
                            <w:top w:val="none" w:sz="0" w:space="0" w:color="auto"/>
                            <w:left w:val="none" w:sz="0" w:space="0" w:color="auto"/>
                            <w:bottom w:val="none" w:sz="0" w:space="0" w:color="auto"/>
                            <w:right w:val="none" w:sz="0" w:space="0" w:color="auto"/>
                          </w:divBdr>
                        </w:div>
                        <w:div w:id="518663922">
                          <w:marLeft w:val="165"/>
                          <w:marRight w:val="165"/>
                          <w:marTop w:val="0"/>
                          <w:marBottom w:val="0"/>
                          <w:divBdr>
                            <w:top w:val="none" w:sz="0" w:space="0" w:color="auto"/>
                            <w:left w:val="none" w:sz="0" w:space="0" w:color="auto"/>
                            <w:bottom w:val="none" w:sz="0" w:space="0" w:color="auto"/>
                            <w:right w:val="none" w:sz="0" w:space="0" w:color="auto"/>
                          </w:divBdr>
                        </w:div>
                      </w:divsChild>
                    </w:div>
                    <w:div w:id="18450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595656">
      <w:bodyDiv w:val="1"/>
      <w:marLeft w:val="0"/>
      <w:marRight w:val="0"/>
      <w:marTop w:val="0"/>
      <w:marBottom w:val="0"/>
      <w:divBdr>
        <w:top w:val="none" w:sz="0" w:space="0" w:color="auto"/>
        <w:left w:val="none" w:sz="0" w:space="0" w:color="auto"/>
        <w:bottom w:val="none" w:sz="0" w:space="0" w:color="auto"/>
        <w:right w:val="none" w:sz="0" w:space="0" w:color="auto"/>
      </w:divBdr>
      <w:divsChild>
        <w:div w:id="987787241">
          <w:marLeft w:val="0"/>
          <w:marRight w:val="150"/>
          <w:marTop w:val="0"/>
          <w:marBottom w:val="75"/>
          <w:divBdr>
            <w:top w:val="none" w:sz="0" w:space="0" w:color="auto"/>
            <w:left w:val="none" w:sz="0" w:space="0" w:color="auto"/>
            <w:bottom w:val="none" w:sz="0" w:space="0" w:color="auto"/>
            <w:right w:val="none" w:sz="0" w:space="0" w:color="auto"/>
          </w:divBdr>
        </w:div>
        <w:div w:id="1914773426">
          <w:marLeft w:val="0"/>
          <w:marRight w:val="150"/>
          <w:marTop w:val="150"/>
          <w:marBottom w:val="150"/>
          <w:divBdr>
            <w:top w:val="none" w:sz="0" w:space="0" w:color="auto"/>
            <w:left w:val="none" w:sz="0" w:space="0" w:color="auto"/>
            <w:bottom w:val="none" w:sz="0" w:space="0" w:color="auto"/>
            <w:right w:val="none" w:sz="0" w:space="0" w:color="auto"/>
          </w:divBdr>
        </w:div>
        <w:div w:id="150025491">
          <w:marLeft w:val="0"/>
          <w:marRight w:val="150"/>
          <w:marTop w:val="0"/>
          <w:marBottom w:val="0"/>
          <w:divBdr>
            <w:top w:val="none" w:sz="0" w:space="0" w:color="auto"/>
            <w:left w:val="none" w:sz="0" w:space="0" w:color="auto"/>
            <w:bottom w:val="none" w:sz="0" w:space="0" w:color="auto"/>
            <w:right w:val="none" w:sz="0" w:space="0" w:color="auto"/>
          </w:divBdr>
        </w:div>
      </w:divsChild>
    </w:div>
    <w:div w:id="755633488">
      <w:bodyDiv w:val="1"/>
      <w:marLeft w:val="0"/>
      <w:marRight w:val="0"/>
      <w:marTop w:val="0"/>
      <w:marBottom w:val="0"/>
      <w:divBdr>
        <w:top w:val="none" w:sz="0" w:space="0" w:color="auto"/>
        <w:left w:val="none" w:sz="0" w:space="0" w:color="auto"/>
        <w:bottom w:val="none" w:sz="0" w:space="0" w:color="auto"/>
        <w:right w:val="none" w:sz="0" w:space="0" w:color="auto"/>
      </w:divBdr>
      <w:divsChild>
        <w:div w:id="1858930421">
          <w:marLeft w:val="0"/>
          <w:marRight w:val="0"/>
          <w:marTop w:val="0"/>
          <w:marBottom w:val="0"/>
          <w:divBdr>
            <w:top w:val="none" w:sz="0" w:space="0" w:color="auto"/>
            <w:left w:val="none" w:sz="0" w:space="0" w:color="auto"/>
            <w:bottom w:val="none" w:sz="0" w:space="0" w:color="auto"/>
            <w:right w:val="none" w:sz="0" w:space="0" w:color="auto"/>
          </w:divBdr>
        </w:div>
        <w:div w:id="1853718103">
          <w:marLeft w:val="0"/>
          <w:marRight w:val="0"/>
          <w:marTop w:val="300"/>
          <w:marBottom w:val="300"/>
          <w:divBdr>
            <w:top w:val="none" w:sz="0" w:space="0" w:color="auto"/>
            <w:left w:val="none" w:sz="0" w:space="0" w:color="auto"/>
            <w:bottom w:val="none" w:sz="0" w:space="0" w:color="auto"/>
            <w:right w:val="none" w:sz="0" w:space="0" w:color="auto"/>
          </w:divBdr>
        </w:div>
        <w:div w:id="1361936196">
          <w:marLeft w:val="0"/>
          <w:marRight w:val="0"/>
          <w:marTop w:val="0"/>
          <w:marBottom w:val="0"/>
          <w:divBdr>
            <w:top w:val="none" w:sz="0" w:space="0" w:color="auto"/>
            <w:left w:val="none" w:sz="0" w:space="0" w:color="auto"/>
            <w:bottom w:val="none" w:sz="0" w:space="0" w:color="auto"/>
            <w:right w:val="none" w:sz="0" w:space="0" w:color="auto"/>
          </w:divBdr>
          <w:divsChild>
            <w:div w:id="1850287596">
              <w:marLeft w:val="0"/>
              <w:marRight w:val="0"/>
              <w:marTop w:val="300"/>
              <w:marBottom w:val="450"/>
              <w:divBdr>
                <w:top w:val="none" w:sz="0" w:space="0" w:color="auto"/>
                <w:left w:val="none" w:sz="0" w:space="0" w:color="auto"/>
                <w:bottom w:val="none" w:sz="0" w:space="0" w:color="auto"/>
                <w:right w:val="none" w:sz="0" w:space="0" w:color="auto"/>
              </w:divBdr>
              <w:divsChild>
                <w:div w:id="1550799180">
                  <w:marLeft w:val="0"/>
                  <w:marRight w:val="0"/>
                  <w:marTop w:val="0"/>
                  <w:marBottom w:val="0"/>
                  <w:divBdr>
                    <w:top w:val="none" w:sz="0" w:space="0" w:color="auto"/>
                    <w:left w:val="none" w:sz="0" w:space="0" w:color="auto"/>
                    <w:bottom w:val="none" w:sz="0" w:space="0" w:color="auto"/>
                    <w:right w:val="none" w:sz="0" w:space="0" w:color="auto"/>
                  </w:divBdr>
                  <w:divsChild>
                    <w:div w:id="2009021693">
                      <w:marLeft w:val="0"/>
                      <w:marRight w:val="0"/>
                      <w:marTop w:val="0"/>
                      <w:marBottom w:val="0"/>
                      <w:divBdr>
                        <w:top w:val="none" w:sz="0" w:space="0" w:color="auto"/>
                        <w:left w:val="none" w:sz="0" w:space="0" w:color="auto"/>
                        <w:bottom w:val="none" w:sz="0" w:space="0" w:color="auto"/>
                        <w:right w:val="none" w:sz="0" w:space="0" w:color="auto"/>
                      </w:divBdr>
                      <w:divsChild>
                        <w:div w:id="775952562">
                          <w:marLeft w:val="0"/>
                          <w:marRight w:val="0"/>
                          <w:marTop w:val="0"/>
                          <w:marBottom w:val="0"/>
                          <w:divBdr>
                            <w:top w:val="none" w:sz="0" w:space="0" w:color="auto"/>
                            <w:left w:val="none" w:sz="0" w:space="0" w:color="auto"/>
                            <w:bottom w:val="none" w:sz="0" w:space="0" w:color="auto"/>
                            <w:right w:val="none" w:sz="0" w:space="0" w:color="auto"/>
                          </w:divBdr>
                          <w:divsChild>
                            <w:div w:id="728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600507">
          <w:marLeft w:val="0"/>
          <w:marRight w:val="0"/>
          <w:marTop w:val="0"/>
          <w:marBottom w:val="0"/>
          <w:divBdr>
            <w:top w:val="none" w:sz="0" w:space="0" w:color="auto"/>
            <w:left w:val="none" w:sz="0" w:space="0" w:color="auto"/>
            <w:bottom w:val="none" w:sz="0" w:space="0" w:color="auto"/>
            <w:right w:val="none" w:sz="0" w:space="0" w:color="auto"/>
          </w:divBdr>
          <w:divsChild>
            <w:div w:id="24145384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56169281">
      <w:bodyDiv w:val="1"/>
      <w:marLeft w:val="0"/>
      <w:marRight w:val="0"/>
      <w:marTop w:val="0"/>
      <w:marBottom w:val="0"/>
      <w:divBdr>
        <w:top w:val="none" w:sz="0" w:space="0" w:color="auto"/>
        <w:left w:val="none" w:sz="0" w:space="0" w:color="auto"/>
        <w:bottom w:val="none" w:sz="0" w:space="0" w:color="auto"/>
        <w:right w:val="none" w:sz="0" w:space="0" w:color="auto"/>
      </w:divBdr>
      <w:divsChild>
        <w:div w:id="1833257556">
          <w:marLeft w:val="0"/>
          <w:marRight w:val="0"/>
          <w:marTop w:val="0"/>
          <w:marBottom w:val="150"/>
          <w:divBdr>
            <w:top w:val="none" w:sz="0" w:space="0" w:color="auto"/>
            <w:left w:val="none" w:sz="0" w:space="0" w:color="auto"/>
            <w:bottom w:val="none" w:sz="0" w:space="0" w:color="auto"/>
            <w:right w:val="none" w:sz="0" w:space="0" w:color="auto"/>
          </w:divBdr>
          <w:divsChild>
            <w:div w:id="1700012260">
              <w:marLeft w:val="0"/>
              <w:marRight w:val="0"/>
              <w:marTop w:val="0"/>
              <w:marBottom w:val="0"/>
              <w:divBdr>
                <w:top w:val="none" w:sz="0" w:space="0" w:color="auto"/>
                <w:left w:val="none" w:sz="0" w:space="0" w:color="auto"/>
                <w:bottom w:val="none" w:sz="0" w:space="0" w:color="auto"/>
                <w:right w:val="none" w:sz="0" w:space="0" w:color="auto"/>
              </w:divBdr>
              <w:divsChild>
                <w:div w:id="760417637">
                  <w:marLeft w:val="0"/>
                  <w:marRight w:val="150"/>
                  <w:marTop w:val="0"/>
                  <w:marBottom w:val="0"/>
                  <w:divBdr>
                    <w:top w:val="none" w:sz="0" w:space="0" w:color="auto"/>
                    <w:left w:val="none" w:sz="0" w:space="0" w:color="auto"/>
                    <w:bottom w:val="none" w:sz="0" w:space="0" w:color="auto"/>
                    <w:right w:val="none" w:sz="0" w:space="0" w:color="auto"/>
                  </w:divBdr>
                </w:div>
                <w:div w:id="2056152908">
                  <w:marLeft w:val="0"/>
                  <w:marRight w:val="150"/>
                  <w:marTop w:val="0"/>
                  <w:marBottom w:val="0"/>
                  <w:divBdr>
                    <w:top w:val="none" w:sz="0" w:space="0" w:color="auto"/>
                    <w:left w:val="none" w:sz="0" w:space="0" w:color="auto"/>
                    <w:bottom w:val="none" w:sz="0" w:space="0" w:color="auto"/>
                    <w:right w:val="none" w:sz="0" w:space="0" w:color="auto"/>
                  </w:divBdr>
                </w:div>
              </w:divsChild>
            </w:div>
            <w:div w:id="1735856065">
              <w:marLeft w:val="0"/>
              <w:marRight w:val="0"/>
              <w:marTop w:val="0"/>
              <w:marBottom w:val="0"/>
              <w:divBdr>
                <w:top w:val="none" w:sz="0" w:space="0" w:color="auto"/>
                <w:left w:val="none" w:sz="0" w:space="0" w:color="auto"/>
                <w:bottom w:val="none" w:sz="0" w:space="0" w:color="auto"/>
                <w:right w:val="none" w:sz="0" w:space="0" w:color="auto"/>
              </w:divBdr>
              <w:divsChild>
                <w:div w:id="319967410">
                  <w:marLeft w:val="0"/>
                  <w:marRight w:val="0"/>
                  <w:marTop w:val="0"/>
                  <w:marBottom w:val="0"/>
                  <w:divBdr>
                    <w:top w:val="none" w:sz="0" w:space="0" w:color="auto"/>
                    <w:left w:val="none" w:sz="0" w:space="0" w:color="auto"/>
                    <w:bottom w:val="none" w:sz="0" w:space="0" w:color="auto"/>
                    <w:right w:val="none" w:sz="0" w:space="0" w:color="auto"/>
                  </w:divBdr>
                  <w:divsChild>
                    <w:div w:id="1973897879">
                      <w:marLeft w:val="0"/>
                      <w:marRight w:val="0"/>
                      <w:marTop w:val="0"/>
                      <w:marBottom w:val="0"/>
                      <w:divBdr>
                        <w:top w:val="none" w:sz="0" w:space="0" w:color="auto"/>
                        <w:left w:val="none" w:sz="0" w:space="0" w:color="auto"/>
                        <w:bottom w:val="none" w:sz="0" w:space="0" w:color="auto"/>
                        <w:right w:val="none" w:sz="0" w:space="0" w:color="auto"/>
                      </w:divBdr>
                      <w:divsChild>
                        <w:div w:id="1508209158">
                          <w:marLeft w:val="0"/>
                          <w:marRight w:val="0"/>
                          <w:marTop w:val="0"/>
                          <w:marBottom w:val="0"/>
                          <w:divBdr>
                            <w:top w:val="none" w:sz="0" w:space="0" w:color="auto"/>
                            <w:left w:val="none" w:sz="0" w:space="0" w:color="auto"/>
                            <w:bottom w:val="none" w:sz="0" w:space="0" w:color="auto"/>
                            <w:right w:val="none" w:sz="0" w:space="0" w:color="auto"/>
                          </w:divBdr>
                        </w:div>
                      </w:divsChild>
                    </w:div>
                    <w:div w:id="574975972">
                      <w:marLeft w:val="0"/>
                      <w:marRight w:val="135"/>
                      <w:marTop w:val="0"/>
                      <w:marBottom w:val="0"/>
                      <w:divBdr>
                        <w:top w:val="none" w:sz="0" w:space="0" w:color="auto"/>
                        <w:left w:val="none" w:sz="0" w:space="0" w:color="auto"/>
                        <w:bottom w:val="none" w:sz="0" w:space="0" w:color="auto"/>
                        <w:right w:val="none" w:sz="0" w:space="0" w:color="auto"/>
                      </w:divBdr>
                    </w:div>
                    <w:div w:id="6211166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13138">
          <w:marLeft w:val="0"/>
          <w:marRight w:val="0"/>
          <w:marTop w:val="0"/>
          <w:marBottom w:val="0"/>
          <w:divBdr>
            <w:top w:val="none" w:sz="0" w:space="0" w:color="auto"/>
            <w:left w:val="none" w:sz="0" w:space="0" w:color="auto"/>
            <w:bottom w:val="none" w:sz="0" w:space="0" w:color="auto"/>
            <w:right w:val="none" w:sz="0" w:space="0" w:color="auto"/>
          </w:divBdr>
          <w:divsChild>
            <w:div w:id="769787324">
              <w:marLeft w:val="0"/>
              <w:marRight w:val="0"/>
              <w:marTop w:val="0"/>
              <w:marBottom w:val="0"/>
              <w:divBdr>
                <w:top w:val="none" w:sz="0" w:space="0" w:color="auto"/>
                <w:left w:val="none" w:sz="0" w:space="0" w:color="auto"/>
                <w:bottom w:val="none" w:sz="0" w:space="0" w:color="auto"/>
                <w:right w:val="none" w:sz="0" w:space="0" w:color="auto"/>
              </w:divBdr>
              <w:divsChild>
                <w:div w:id="105930540">
                  <w:marLeft w:val="0"/>
                  <w:marRight w:val="0"/>
                  <w:marTop w:val="0"/>
                  <w:marBottom w:val="0"/>
                  <w:divBdr>
                    <w:top w:val="none" w:sz="0" w:space="0" w:color="auto"/>
                    <w:left w:val="none" w:sz="0" w:space="0" w:color="auto"/>
                    <w:bottom w:val="none" w:sz="0" w:space="0" w:color="auto"/>
                    <w:right w:val="none" w:sz="0" w:space="0" w:color="auto"/>
                  </w:divBdr>
                </w:div>
              </w:divsChild>
            </w:div>
            <w:div w:id="352802020">
              <w:marLeft w:val="0"/>
              <w:marRight w:val="0"/>
              <w:marTop w:val="225"/>
              <w:marBottom w:val="0"/>
              <w:divBdr>
                <w:top w:val="none" w:sz="0" w:space="0" w:color="auto"/>
                <w:left w:val="none" w:sz="0" w:space="0" w:color="auto"/>
                <w:bottom w:val="none" w:sz="0" w:space="0" w:color="auto"/>
                <w:right w:val="none" w:sz="0" w:space="0" w:color="auto"/>
              </w:divBdr>
              <w:divsChild>
                <w:div w:id="20374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251971">
      <w:bodyDiv w:val="1"/>
      <w:marLeft w:val="0"/>
      <w:marRight w:val="0"/>
      <w:marTop w:val="0"/>
      <w:marBottom w:val="0"/>
      <w:divBdr>
        <w:top w:val="none" w:sz="0" w:space="0" w:color="auto"/>
        <w:left w:val="none" w:sz="0" w:space="0" w:color="auto"/>
        <w:bottom w:val="none" w:sz="0" w:space="0" w:color="auto"/>
        <w:right w:val="none" w:sz="0" w:space="0" w:color="auto"/>
      </w:divBdr>
      <w:divsChild>
        <w:div w:id="135805993">
          <w:marLeft w:val="0"/>
          <w:marRight w:val="0"/>
          <w:marTop w:val="0"/>
          <w:marBottom w:val="0"/>
          <w:divBdr>
            <w:top w:val="none" w:sz="0" w:space="0" w:color="auto"/>
            <w:left w:val="none" w:sz="0" w:space="0" w:color="auto"/>
            <w:bottom w:val="none" w:sz="0" w:space="0" w:color="auto"/>
            <w:right w:val="none" w:sz="0" w:space="0" w:color="auto"/>
          </w:divBdr>
        </w:div>
        <w:div w:id="190339782">
          <w:marLeft w:val="0"/>
          <w:marRight w:val="0"/>
          <w:marTop w:val="300"/>
          <w:marBottom w:val="300"/>
          <w:divBdr>
            <w:top w:val="none" w:sz="0" w:space="0" w:color="auto"/>
            <w:left w:val="none" w:sz="0" w:space="0" w:color="auto"/>
            <w:bottom w:val="none" w:sz="0" w:space="0" w:color="auto"/>
            <w:right w:val="none" w:sz="0" w:space="0" w:color="auto"/>
          </w:divBdr>
        </w:div>
        <w:div w:id="1878204312">
          <w:marLeft w:val="0"/>
          <w:marRight w:val="0"/>
          <w:marTop w:val="0"/>
          <w:marBottom w:val="0"/>
          <w:divBdr>
            <w:top w:val="none" w:sz="0" w:space="0" w:color="auto"/>
            <w:left w:val="none" w:sz="0" w:space="0" w:color="auto"/>
            <w:bottom w:val="none" w:sz="0" w:space="0" w:color="auto"/>
            <w:right w:val="none" w:sz="0" w:space="0" w:color="auto"/>
          </w:divBdr>
          <w:divsChild>
            <w:div w:id="1845239396">
              <w:marLeft w:val="0"/>
              <w:marRight w:val="0"/>
              <w:marTop w:val="300"/>
              <w:marBottom w:val="450"/>
              <w:divBdr>
                <w:top w:val="none" w:sz="0" w:space="0" w:color="auto"/>
                <w:left w:val="none" w:sz="0" w:space="0" w:color="auto"/>
                <w:bottom w:val="none" w:sz="0" w:space="0" w:color="auto"/>
                <w:right w:val="none" w:sz="0" w:space="0" w:color="auto"/>
              </w:divBdr>
              <w:divsChild>
                <w:div w:id="1177698004">
                  <w:marLeft w:val="0"/>
                  <w:marRight w:val="0"/>
                  <w:marTop w:val="0"/>
                  <w:marBottom w:val="0"/>
                  <w:divBdr>
                    <w:top w:val="none" w:sz="0" w:space="0" w:color="auto"/>
                    <w:left w:val="none" w:sz="0" w:space="0" w:color="auto"/>
                    <w:bottom w:val="none" w:sz="0" w:space="0" w:color="auto"/>
                    <w:right w:val="none" w:sz="0" w:space="0" w:color="auto"/>
                  </w:divBdr>
                  <w:divsChild>
                    <w:div w:id="921988239">
                      <w:marLeft w:val="0"/>
                      <w:marRight w:val="0"/>
                      <w:marTop w:val="0"/>
                      <w:marBottom w:val="0"/>
                      <w:divBdr>
                        <w:top w:val="none" w:sz="0" w:space="0" w:color="auto"/>
                        <w:left w:val="none" w:sz="0" w:space="0" w:color="auto"/>
                        <w:bottom w:val="none" w:sz="0" w:space="0" w:color="auto"/>
                        <w:right w:val="none" w:sz="0" w:space="0" w:color="auto"/>
                      </w:divBdr>
                      <w:divsChild>
                        <w:div w:id="879244610">
                          <w:marLeft w:val="0"/>
                          <w:marRight w:val="0"/>
                          <w:marTop w:val="0"/>
                          <w:marBottom w:val="0"/>
                          <w:divBdr>
                            <w:top w:val="none" w:sz="0" w:space="0" w:color="auto"/>
                            <w:left w:val="none" w:sz="0" w:space="0" w:color="auto"/>
                            <w:bottom w:val="none" w:sz="0" w:space="0" w:color="auto"/>
                            <w:right w:val="none" w:sz="0" w:space="0" w:color="auto"/>
                          </w:divBdr>
                          <w:divsChild>
                            <w:div w:id="205372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335730">
          <w:marLeft w:val="0"/>
          <w:marRight w:val="0"/>
          <w:marTop w:val="0"/>
          <w:marBottom w:val="0"/>
          <w:divBdr>
            <w:top w:val="none" w:sz="0" w:space="0" w:color="auto"/>
            <w:left w:val="none" w:sz="0" w:space="0" w:color="auto"/>
            <w:bottom w:val="none" w:sz="0" w:space="0" w:color="auto"/>
            <w:right w:val="none" w:sz="0" w:space="0" w:color="auto"/>
          </w:divBdr>
        </w:div>
      </w:divsChild>
    </w:div>
    <w:div w:id="756362722">
      <w:bodyDiv w:val="1"/>
      <w:marLeft w:val="0"/>
      <w:marRight w:val="0"/>
      <w:marTop w:val="0"/>
      <w:marBottom w:val="0"/>
      <w:divBdr>
        <w:top w:val="none" w:sz="0" w:space="0" w:color="auto"/>
        <w:left w:val="none" w:sz="0" w:space="0" w:color="auto"/>
        <w:bottom w:val="none" w:sz="0" w:space="0" w:color="auto"/>
        <w:right w:val="none" w:sz="0" w:space="0" w:color="auto"/>
      </w:divBdr>
      <w:divsChild>
        <w:div w:id="130681305">
          <w:marLeft w:val="0"/>
          <w:marRight w:val="150"/>
          <w:marTop w:val="0"/>
          <w:marBottom w:val="75"/>
          <w:divBdr>
            <w:top w:val="none" w:sz="0" w:space="0" w:color="auto"/>
            <w:left w:val="none" w:sz="0" w:space="0" w:color="auto"/>
            <w:bottom w:val="none" w:sz="0" w:space="0" w:color="auto"/>
            <w:right w:val="none" w:sz="0" w:space="0" w:color="auto"/>
          </w:divBdr>
        </w:div>
        <w:div w:id="1267349818">
          <w:marLeft w:val="0"/>
          <w:marRight w:val="150"/>
          <w:marTop w:val="150"/>
          <w:marBottom w:val="150"/>
          <w:divBdr>
            <w:top w:val="none" w:sz="0" w:space="0" w:color="auto"/>
            <w:left w:val="none" w:sz="0" w:space="0" w:color="auto"/>
            <w:bottom w:val="none" w:sz="0" w:space="0" w:color="auto"/>
            <w:right w:val="none" w:sz="0" w:space="0" w:color="auto"/>
          </w:divBdr>
        </w:div>
        <w:div w:id="2110855601">
          <w:marLeft w:val="0"/>
          <w:marRight w:val="150"/>
          <w:marTop w:val="0"/>
          <w:marBottom w:val="0"/>
          <w:divBdr>
            <w:top w:val="none" w:sz="0" w:space="0" w:color="auto"/>
            <w:left w:val="none" w:sz="0" w:space="0" w:color="auto"/>
            <w:bottom w:val="none" w:sz="0" w:space="0" w:color="auto"/>
            <w:right w:val="none" w:sz="0" w:space="0" w:color="auto"/>
          </w:divBdr>
        </w:div>
      </w:divsChild>
    </w:div>
    <w:div w:id="756369292">
      <w:bodyDiv w:val="1"/>
      <w:marLeft w:val="0"/>
      <w:marRight w:val="0"/>
      <w:marTop w:val="0"/>
      <w:marBottom w:val="0"/>
      <w:divBdr>
        <w:top w:val="none" w:sz="0" w:space="0" w:color="auto"/>
        <w:left w:val="none" w:sz="0" w:space="0" w:color="auto"/>
        <w:bottom w:val="none" w:sz="0" w:space="0" w:color="auto"/>
        <w:right w:val="none" w:sz="0" w:space="0" w:color="auto"/>
      </w:divBdr>
      <w:divsChild>
        <w:div w:id="2143814297">
          <w:marLeft w:val="0"/>
          <w:marRight w:val="0"/>
          <w:marTop w:val="0"/>
          <w:marBottom w:val="300"/>
          <w:divBdr>
            <w:top w:val="none" w:sz="0" w:space="0" w:color="auto"/>
            <w:left w:val="none" w:sz="0" w:space="0" w:color="auto"/>
            <w:bottom w:val="none" w:sz="0" w:space="0" w:color="auto"/>
            <w:right w:val="none" w:sz="0" w:space="0" w:color="auto"/>
          </w:divBdr>
        </w:div>
      </w:divsChild>
    </w:div>
    <w:div w:id="756709155">
      <w:bodyDiv w:val="1"/>
      <w:marLeft w:val="0"/>
      <w:marRight w:val="0"/>
      <w:marTop w:val="0"/>
      <w:marBottom w:val="0"/>
      <w:divBdr>
        <w:top w:val="none" w:sz="0" w:space="0" w:color="auto"/>
        <w:left w:val="none" w:sz="0" w:space="0" w:color="auto"/>
        <w:bottom w:val="none" w:sz="0" w:space="0" w:color="auto"/>
        <w:right w:val="none" w:sz="0" w:space="0" w:color="auto"/>
      </w:divBdr>
      <w:divsChild>
        <w:div w:id="2000767473">
          <w:marLeft w:val="0"/>
          <w:marRight w:val="375"/>
          <w:marTop w:val="0"/>
          <w:marBottom w:val="0"/>
          <w:divBdr>
            <w:top w:val="none" w:sz="0" w:space="0" w:color="auto"/>
            <w:left w:val="none" w:sz="0" w:space="0" w:color="auto"/>
            <w:bottom w:val="none" w:sz="0" w:space="0" w:color="auto"/>
            <w:right w:val="none" w:sz="0" w:space="0" w:color="auto"/>
          </w:divBdr>
        </w:div>
        <w:div w:id="815681573">
          <w:marLeft w:val="0"/>
          <w:marRight w:val="0"/>
          <w:marTop w:val="0"/>
          <w:marBottom w:val="0"/>
          <w:divBdr>
            <w:top w:val="none" w:sz="0" w:space="0" w:color="auto"/>
            <w:left w:val="none" w:sz="0" w:space="0" w:color="auto"/>
            <w:bottom w:val="none" w:sz="0" w:space="0" w:color="auto"/>
            <w:right w:val="none" w:sz="0" w:space="0" w:color="auto"/>
          </w:divBdr>
        </w:div>
      </w:divsChild>
    </w:div>
    <w:div w:id="756756326">
      <w:bodyDiv w:val="1"/>
      <w:marLeft w:val="0"/>
      <w:marRight w:val="0"/>
      <w:marTop w:val="0"/>
      <w:marBottom w:val="0"/>
      <w:divBdr>
        <w:top w:val="none" w:sz="0" w:space="0" w:color="auto"/>
        <w:left w:val="none" w:sz="0" w:space="0" w:color="auto"/>
        <w:bottom w:val="none" w:sz="0" w:space="0" w:color="auto"/>
        <w:right w:val="none" w:sz="0" w:space="0" w:color="auto"/>
      </w:divBdr>
      <w:divsChild>
        <w:div w:id="823788152">
          <w:marLeft w:val="0"/>
          <w:marRight w:val="0"/>
          <w:marTop w:val="0"/>
          <w:marBottom w:val="0"/>
          <w:divBdr>
            <w:top w:val="none" w:sz="0" w:space="0" w:color="auto"/>
            <w:left w:val="none" w:sz="0" w:space="0" w:color="auto"/>
            <w:bottom w:val="none" w:sz="0" w:space="0" w:color="auto"/>
            <w:right w:val="none" w:sz="0" w:space="0" w:color="auto"/>
          </w:divBdr>
        </w:div>
      </w:divsChild>
    </w:div>
    <w:div w:id="757871581">
      <w:bodyDiv w:val="1"/>
      <w:marLeft w:val="0"/>
      <w:marRight w:val="0"/>
      <w:marTop w:val="0"/>
      <w:marBottom w:val="0"/>
      <w:divBdr>
        <w:top w:val="none" w:sz="0" w:space="0" w:color="auto"/>
        <w:left w:val="none" w:sz="0" w:space="0" w:color="auto"/>
        <w:bottom w:val="none" w:sz="0" w:space="0" w:color="auto"/>
        <w:right w:val="none" w:sz="0" w:space="0" w:color="auto"/>
      </w:divBdr>
      <w:divsChild>
        <w:div w:id="1410809977">
          <w:marLeft w:val="0"/>
          <w:marRight w:val="150"/>
          <w:marTop w:val="0"/>
          <w:marBottom w:val="75"/>
          <w:divBdr>
            <w:top w:val="none" w:sz="0" w:space="0" w:color="auto"/>
            <w:left w:val="none" w:sz="0" w:space="0" w:color="auto"/>
            <w:bottom w:val="none" w:sz="0" w:space="0" w:color="auto"/>
            <w:right w:val="none" w:sz="0" w:space="0" w:color="auto"/>
          </w:divBdr>
        </w:div>
        <w:div w:id="1818064721">
          <w:marLeft w:val="0"/>
          <w:marRight w:val="150"/>
          <w:marTop w:val="150"/>
          <w:marBottom w:val="150"/>
          <w:divBdr>
            <w:top w:val="none" w:sz="0" w:space="0" w:color="auto"/>
            <w:left w:val="none" w:sz="0" w:space="0" w:color="auto"/>
            <w:bottom w:val="none" w:sz="0" w:space="0" w:color="auto"/>
            <w:right w:val="none" w:sz="0" w:space="0" w:color="auto"/>
          </w:divBdr>
        </w:div>
        <w:div w:id="66073935">
          <w:marLeft w:val="0"/>
          <w:marRight w:val="150"/>
          <w:marTop w:val="0"/>
          <w:marBottom w:val="0"/>
          <w:divBdr>
            <w:top w:val="none" w:sz="0" w:space="0" w:color="auto"/>
            <w:left w:val="none" w:sz="0" w:space="0" w:color="auto"/>
            <w:bottom w:val="none" w:sz="0" w:space="0" w:color="auto"/>
            <w:right w:val="none" w:sz="0" w:space="0" w:color="auto"/>
          </w:divBdr>
        </w:div>
      </w:divsChild>
    </w:div>
    <w:div w:id="758646865">
      <w:bodyDiv w:val="1"/>
      <w:marLeft w:val="0"/>
      <w:marRight w:val="0"/>
      <w:marTop w:val="0"/>
      <w:marBottom w:val="0"/>
      <w:divBdr>
        <w:top w:val="none" w:sz="0" w:space="0" w:color="auto"/>
        <w:left w:val="none" w:sz="0" w:space="0" w:color="auto"/>
        <w:bottom w:val="none" w:sz="0" w:space="0" w:color="auto"/>
        <w:right w:val="none" w:sz="0" w:space="0" w:color="auto"/>
      </w:divBdr>
      <w:divsChild>
        <w:div w:id="1395086597">
          <w:marLeft w:val="0"/>
          <w:marRight w:val="150"/>
          <w:marTop w:val="75"/>
          <w:marBottom w:val="75"/>
          <w:divBdr>
            <w:top w:val="none" w:sz="0" w:space="0" w:color="auto"/>
            <w:left w:val="none" w:sz="0" w:space="0" w:color="auto"/>
            <w:bottom w:val="none" w:sz="0" w:space="0" w:color="auto"/>
            <w:right w:val="none" w:sz="0" w:space="0" w:color="auto"/>
          </w:divBdr>
        </w:div>
        <w:div w:id="1155951116">
          <w:marLeft w:val="0"/>
          <w:marRight w:val="150"/>
          <w:marTop w:val="75"/>
          <w:marBottom w:val="150"/>
          <w:divBdr>
            <w:top w:val="none" w:sz="0" w:space="0" w:color="auto"/>
            <w:left w:val="none" w:sz="0" w:space="0" w:color="auto"/>
            <w:bottom w:val="none" w:sz="0" w:space="0" w:color="auto"/>
            <w:right w:val="none" w:sz="0" w:space="0" w:color="auto"/>
          </w:divBdr>
        </w:div>
        <w:div w:id="114713290">
          <w:marLeft w:val="0"/>
          <w:marRight w:val="150"/>
          <w:marTop w:val="0"/>
          <w:marBottom w:val="75"/>
          <w:divBdr>
            <w:top w:val="none" w:sz="0" w:space="0" w:color="auto"/>
            <w:left w:val="none" w:sz="0" w:space="0" w:color="auto"/>
            <w:bottom w:val="none" w:sz="0" w:space="0" w:color="auto"/>
            <w:right w:val="none" w:sz="0" w:space="0" w:color="auto"/>
          </w:divBdr>
        </w:div>
        <w:div w:id="119228201">
          <w:marLeft w:val="0"/>
          <w:marRight w:val="150"/>
          <w:marTop w:val="150"/>
          <w:marBottom w:val="150"/>
          <w:divBdr>
            <w:top w:val="none" w:sz="0" w:space="0" w:color="auto"/>
            <w:left w:val="none" w:sz="0" w:space="0" w:color="auto"/>
            <w:bottom w:val="none" w:sz="0" w:space="0" w:color="auto"/>
            <w:right w:val="none" w:sz="0" w:space="0" w:color="auto"/>
          </w:divBdr>
        </w:div>
        <w:div w:id="361055148">
          <w:marLeft w:val="0"/>
          <w:marRight w:val="150"/>
          <w:marTop w:val="0"/>
          <w:marBottom w:val="0"/>
          <w:divBdr>
            <w:top w:val="none" w:sz="0" w:space="0" w:color="auto"/>
            <w:left w:val="none" w:sz="0" w:space="0" w:color="auto"/>
            <w:bottom w:val="none" w:sz="0" w:space="0" w:color="auto"/>
            <w:right w:val="none" w:sz="0" w:space="0" w:color="auto"/>
          </w:divBdr>
        </w:div>
      </w:divsChild>
    </w:div>
    <w:div w:id="759715366">
      <w:bodyDiv w:val="1"/>
      <w:marLeft w:val="0"/>
      <w:marRight w:val="0"/>
      <w:marTop w:val="0"/>
      <w:marBottom w:val="0"/>
      <w:divBdr>
        <w:top w:val="none" w:sz="0" w:space="0" w:color="auto"/>
        <w:left w:val="none" w:sz="0" w:space="0" w:color="auto"/>
        <w:bottom w:val="none" w:sz="0" w:space="0" w:color="auto"/>
        <w:right w:val="none" w:sz="0" w:space="0" w:color="auto"/>
      </w:divBdr>
      <w:divsChild>
        <w:div w:id="608241997">
          <w:marLeft w:val="0"/>
          <w:marRight w:val="0"/>
          <w:marTop w:val="0"/>
          <w:marBottom w:val="150"/>
          <w:divBdr>
            <w:top w:val="none" w:sz="0" w:space="0" w:color="auto"/>
            <w:left w:val="none" w:sz="0" w:space="0" w:color="auto"/>
            <w:bottom w:val="none" w:sz="0" w:space="0" w:color="auto"/>
            <w:right w:val="none" w:sz="0" w:space="0" w:color="auto"/>
          </w:divBdr>
          <w:divsChild>
            <w:div w:id="2079203038">
              <w:marLeft w:val="0"/>
              <w:marRight w:val="0"/>
              <w:marTop w:val="0"/>
              <w:marBottom w:val="0"/>
              <w:divBdr>
                <w:top w:val="none" w:sz="0" w:space="0" w:color="auto"/>
                <w:left w:val="none" w:sz="0" w:space="0" w:color="auto"/>
                <w:bottom w:val="none" w:sz="0" w:space="0" w:color="auto"/>
                <w:right w:val="none" w:sz="0" w:space="0" w:color="auto"/>
              </w:divBdr>
              <w:divsChild>
                <w:div w:id="1092899703">
                  <w:marLeft w:val="0"/>
                  <w:marRight w:val="150"/>
                  <w:marTop w:val="0"/>
                  <w:marBottom w:val="0"/>
                  <w:divBdr>
                    <w:top w:val="none" w:sz="0" w:space="0" w:color="auto"/>
                    <w:left w:val="none" w:sz="0" w:space="0" w:color="auto"/>
                    <w:bottom w:val="none" w:sz="0" w:space="0" w:color="auto"/>
                    <w:right w:val="none" w:sz="0" w:space="0" w:color="auto"/>
                  </w:divBdr>
                </w:div>
                <w:div w:id="352079260">
                  <w:marLeft w:val="0"/>
                  <w:marRight w:val="150"/>
                  <w:marTop w:val="0"/>
                  <w:marBottom w:val="0"/>
                  <w:divBdr>
                    <w:top w:val="none" w:sz="0" w:space="0" w:color="auto"/>
                    <w:left w:val="none" w:sz="0" w:space="0" w:color="auto"/>
                    <w:bottom w:val="none" w:sz="0" w:space="0" w:color="auto"/>
                    <w:right w:val="none" w:sz="0" w:space="0" w:color="auto"/>
                  </w:divBdr>
                </w:div>
              </w:divsChild>
            </w:div>
            <w:div w:id="1516186912">
              <w:marLeft w:val="0"/>
              <w:marRight w:val="0"/>
              <w:marTop w:val="0"/>
              <w:marBottom w:val="0"/>
              <w:divBdr>
                <w:top w:val="none" w:sz="0" w:space="0" w:color="auto"/>
                <w:left w:val="none" w:sz="0" w:space="0" w:color="auto"/>
                <w:bottom w:val="none" w:sz="0" w:space="0" w:color="auto"/>
                <w:right w:val="none" w:sz="0" w:space="0" w:color="auto"/>
              </w:divBdr>
              <w:divsChild>
                <w:div w:id="83960760">
                  <w:marLeft w:val="0"/>
                  <w:marRight w:val="0"/>
                  <w:marTop w:val="0"/>
                  <w:marBottom w:val="0"/>
                  <w:divBdr>
                    <w:top w:val="none" w:sz="0" w:space="0" w:color="auto"/>
                    <w:left w:val="none" w:sz="0" w:space="0" w:color="auto"/>
                    <w:bottom w:val="none" w:sz="0" w:space="0" w:color="auto"/>
                    <w:right w:val="none" w:sz="0" w:space="0" w:color="auto"/>
                  </w:divBdr>
                  <w:divsChild>
                    <w:div w:id="1244070453">
                      <w:marLeft w:val="0"/>
                      <w:marRight w:val="0"/>
                      <w:marTop w:val="0"/>
                      <w:marBottom w:val="0"/>
                      <w:divBdr>
                        <w:top w:val="none" w:sz="0" w:space="0" w:color="auto"/>
                        <w:left w:val="none" w:sz="0" w:space="0" w:color="auto"/>
                        <w:bottom w:val="none" w:sz="0" w:space="0" w:color="auto"/>
                        <w:right w:val="none" w:sz="0" w:space="0" w:color="auto"/>
                      </w:divBdr>
                      <w:divsChild>
                        <w:div w:id="925381447">
                          <w:marLeft w:val="0"/>
                          <w:marRight w:val="0"/>
                          <w:marTop w:val="0"/>
                          <w:marBottom w:val="0"/>
                          <w:divBdr>
                            <w:top w:val="none" w:sz="0" w:space="0" w:color="auto"/>
                            <w:left w:val="none" w:sz="0" w:space="0" w:color="auto"/>
                            <w:bottom w:val="none" w:sz="0" w:space="0" w:color="auto"/>
                            <w:right w:val="none" w:sz="0" w:space="0" w:color="auto"/>
                          </w:divBdr>
                        </w:div>
                      </w:divsChild>
                    </w:div>
                    <w:div w:id="9002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60661">
              <w:marLeft w:val="0"/>
              <w:marRight w:val="0"/>
              <w:marTop w:val="300"/>
              <w:marBottom w:val="0"/>
              <w:divBdr>
                <w:top w:val="none" w:sz="0" w:space="0" w:color="auto"/>
                <w:left w:val="none" w:sz="0" w:space="0" w:color="auto"/>
                <w:bottom w:val="none" w:sz="0" w:space="0" w:color="auto"/>
                <w:right w:val="none" w:sz="0" w:space="0" w:color="auto"/>
              </w:divBdr>
            </w:div>
          </w:divsChild>
        </w:div>
        <w:div w:id="98722781">
          <w:marLeft w:val="0"/>
          <w:marRight w:val="0"/>
          <w:marTop w:val="0"/>
          <w:marBottom w:val="0"/>
          <w:divBdr>
            <w:top w:val="none" w:sz="0" w:space="0" w:color="auto"/>
            <w:left w:val="none" w:sz="0" w:space="0" w:color="auto"/>
            <w:bottom w:val="none" w:sz="0" w:space="0" w:color="auto"/>
            <w:right w:val="none" w:sz="0" w:space="0" w:color="auto"/>
          </w:divBdr>
          <w:divsChild>
            <w:div w:id="1440029498">
              <w:marLeft w:val="0"/>
              <w:marRight w:val="0"/>
              <w:marTop w:val="0"/>
              <w:marBottom w:val="0"/>
              <w:divBdr>
                <w:top w:val="none" w:sz="0" w:space="0" w:color="auto"/>
                <w:left w:val="none" w:sz="0" w:space="0" w:color="auto"/>
                <w:bottom w:val="none" w:sz="0" w:space="0" w:color="auto"/>
                <w:right w:val="none" w:sz="0" w:space="0" w:color="auto"/>
              </w:divBdr>
              <w:divsChild>
                <w:div w:id="1607225061">
                  <w:marLeft w:val="0"/>
                  <w:marRight w:val="0"/>
                  <w:marTop w:val="0"/>
                  <w:marBottom w:val="0"/>
                  <w:divBdr>
                    <w:top w:val="none" w:sz="0" w:space="0" w:color="auto"/>
                    <w:left w:val="none" w:sz="0" w:space="0" w:color="auto"/>
                    <w:bottom w:val="none" w:sz="0" w:space="0" w:color="auto"/>
                    <w:right w:val="none" w:sz="0" w:space="0" w:color="auto"/>
                  </w:divBdr>
                </w:div>
              </w:divsChild>
            </w:div>
            <w:div w:id="613707376">
              <w:marLeft w:val="0"/>
              <w:marRight w:val="0"/>
              <w:marTop w:val="225"/>
              <w:marBottom w:val="0"/>
              <w:divBdr>
                <w:top w:val="none" w:sz="0" w:space="0" w:color="auto"/>
                <w:left w:val="none" w:sz="0" w:space="0" w:color="auto"/>
                <w:bottom w:val="none" w:sz="0" w:space="0" w:color="auto"/>
                <w:right w:val="none" w:sz="0" w:space="0" w:color="auto"/>
              </w:divBdr>
              <w:divsChild>
                <w:div w:id="320472385">
                  <w:marLeft w:val="0"/>
                  <w:marRight w:val="0"/>
                  <w:marTop w:val="0"/>
                  <w:marBottom w:val="0"/>
                  <w:divBdr>
                    <w:top w:val="none" w:sz="0" w:space="0" w:color="auto"/>
                    <w:left w:val="none" w:sz="0" w:space="0" w:color="auto"/>
                    <w:bottom w:val="none" w:sz="0" w:space="0" w:color="auto"/>
                    <w:right w:val="none" w:sz="0" w:space="0" w:color="auto"/>
                  </w:divBdr>
                </w:div>
              </w:divsChild>
            </w:div>
            <w:div w:id="531115637">
              <w:marLeft w:val="0"/>
              <w:marRight w:val="0"/>
              <w:marTop w:val="375"/>
              <w:marBottom w:val="0"/>
              <w:divBdr>
                <w:top w:val="none" w:sz="0" w:space="0" w:color="auto"/>
                <w:left w:val="none" w:sz="0" w:space="0" w:color="auto"/>
                <w:bottom w:val="none" w:sz="0" w:space="0" w:color="auto"/>
                <w:right w:val="none" w:sz="0" w:space="0" w:color="auto"/>
              </w:divBdr>
              <w:divsChild>
                <w:div w:id="1777482467">
                  <w:marLeft w:val="0"/>
                  <w:marRight w:val="0"/>
                  <w:marTop w:val="0"/>
                  <w:marBottom w:val="0"/>
                  <w:divBdr>
                    <w:top w:val="none" w:sz="0" w:space="0" w:color="auto"/>
                    <w:left w:val="none" w:sz="0" w:space="0" w:color="auto"/>
                    <w:bottom w:val="none" w:sz="0" w:space="0" w:color="auto"/>
                    <w:right w:val="none" w:sz="0" w:space="0" w:color="auto"/>
                  </w:divBdr>
                  <w:divsChild>
                    <w:div w:id="1467577542">
                      <w:marLeft w:val="0"/>
                      <w:marRight w:val="0"/>
                      <w:marTop w:val="0"/>
                      <w:marBottom w:val="0"/>
                      <w:divBdr>
                        <w:top w:val="none" w:sz="0" w:space="0" w:color="auto"/>
                        <w:left w:val="none" w:sz="0" w:space="0" w:color="auto"/>
                        <w:bottom w:val="none" w:sz="0" w:space="0" w:color="auto"/>
                        <w:right w:val="none" w:sz="0" w:space="0" w:color="auto"/>
                      </w:divBdr>
                    </w:div>
                    <w:div w:id="180869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6670">
              <w:marLeft w:val="0"/>
              <w:marRight w:val="0"/>
              <w:marTop w:val="375"/>
              <w:marBottom w:val="0"/>
              <w:divBdr>
                <w:top w:val="none" w:sz="0" w:space="0" w:color="auto"/>
                <w:left w:val="none" w:sz="0" w:space="0" w:color="auto"/>
                <w:bottom w:val="none" w:sz="0" w:space="0" w:color="auto"/>
                <w:right w:val="none" w:sz="0" w:space="0" w:color="auto"/>
              </w:divBdr>
              <w:divsChild>
                <w:div w:id="1436093748">
                  <w:marLeft w:val="0"/>
                  <w:marRight w:val="0"/>
                  <w:marTop w:val="0"/>
                  <w:marBottom w:val="0"/>
                  <w:divBdr>
                    <w:top w:val="none" w:sz="0" w:space="0" w:color="auto"/>
                    <w:left w:val="none" w:sz="0" w:space="0" w:color="auto"/>
                    <w:bottom w:val="none" w:sz="0" w:space="0" w:color="auto"/>
                    <w:right w:val="none" w:sz="0" w:space="0" w:color="auto"/>
                  </w:divBdr>
                </w:div>
              </w:divsChild>
            </w:div>
            <w:div w:id="319580336">
              <w:marLeft w:val="0"/>
              <w:marRight w:val="0"/>
              <w:marTop w:val="225"/>
              <w:marBottom w:val="0"/>
              <w:divBdr>
                <w:top w:val="none" w:sz="0" w:space="0" w:color="auto"/>
                <w:left w:val="none" w:sz="0" w:space="0" w:color="auto"/>
                <w:bottom w:val="none" w:sz="0" w:space="0" w:color="auto"/>
                <w:right w:val="none" w:sz="0" w:space="0" w:color="auto"/>
              </w:divBdr>
              <w:divsChild>
                <w:div w:id="1826823134">
                  <w:marLeft w:val="0"/>
                  <w:marRight w:val="0"/>
                  <w:marTop w:val="0"/>
                  <w:marBottom w:val="0"/>
                  <w:divBdr>
                    <w:top w:val="none" w:sz="0" w:space="0" w:color="auto"/>
                    <w:left w:val="none" w:sz="0" w:space="0" w:color="auto"/>
                    <w:bottom w:val="none" w:sz="0" w:space="0" w:color="auto"/>
                    <w:right w:val="none" w:sz="0" w:space="0" w:color="auto"/>
                  </w:divBdr>
                  <w:divsChild>
                    <w:div w:id="551355402">
                      <w:marLeft w:val="0"/>
                      <w:marRight w:val="0"/>
                      <w:marTop w:val="0"/>
                      <w:marBottom w:val="0"/>
                      <w:divBdr>
                        <w:top w:val="single" w:sz="6" w:space="0" w:color="D9D9D9"/>
                        <w:left w:val="none" w:sz="0" w:space="0" w:color="auto"/>
                        <w:bottom w:val="single" w:sz="6" w:space="0" w:color="D9D9D9"/>
                        <w:right w:val="none" w:sz="0" w:space="0" w:color="auto"/>
                      </w:divBdr>
                      <w:divsChild>
                        <w:div w:id="873343810">
                          <w:marLeft w:val="0"/>
                          <w:marRight w:val="0"/>
                          <w:marTop w:val="0"/>
                          <w:marBottom w:val="0"/>
                          <w:divBdr>
                            <w:top w:val="none" w:sz="0" w:space="0" w:color="auto"/>
                            <w:left w:val="none" w:sz="0" w:space="0" w:color="auto"/>
                            <w:bottom w:val="none" w:sz="0" w:space="0" w:color="auto"/>
                            <w:right w:val="none" w:sz="0" w:space="0" w:color="auto"/>
                          </w:divBdr>
                          <w:divsChild>
                            <w:div w:id="966277292">
                              <w:marLeft w:val="0"/>
                              <w:marRight w:val="0"/>
                              <w:marTop w:val="0"/>
                              <w:marBottom w:val="0"/>
                              <w:divBdr>
                                <w:top w:val="none" w:sz="0" w:space="0" w:color="auto"/>
                                <w:left w:val="none" w:sz="0" w:space="0" w:color="auto"/>
                                <w:bottom w:val="none" w:sz="0" w:space="0" w:color="auto"/>
                                <w:right w:val="none" w:sz="0" w:space="0" w:color="auto"/>
                              </w:divBdr>
                              <w:divsChild>
                                <w:div w:id="1564289102">
                                  <w:marLeft w:val="0"/>
                                  <w:marRight w:val="0"/>
                                  <w:marTop w:val="0"/>
                                  <w:marBottom w:val="0"/>
                                  <w:divBdr>
                                    <w:top w:val="none" w:sz="0" w:space="0" w:color="auto"/>
                                    <w:left w:val="none" w:sz="0" w:space="0" w:color="auto"/>
                                    <w:bottom w:val="none" w:sz="0" w:space="0" w:color="auto"/>
                                    <w:right w:val="none" w:sz="0" w:space="0" w:color="auto"/>
                                  </w:divBdr>
                                  <w:divsChild>
                                    <w:div w:id="1022970734">
                                      <w:marLeft w:val="0"/>
                                      <w:marRight w:val="0"/>
                                      <w:marTop w:val="0"/>
                                      <w:marBottom w:val="0"/>
                                      <w:divBdr>
                                        <w:top w:val="none" w:sz="0" w:space="0" w:color="auto"/>
                                        <w:left w:val="none" w:sz="0" w:space="0" w:color="auto"/>
                                        <w:bottom w:val="none" w:sz="0" w:space="0" w:color="auto"/>
                                        <w:right w:val="none" w:sz="0" w:space="0" w:color="auto"/>
                                      </w:divBdr>
                                      <w:divsChild>
                                        <w:div w:id="1818184571">
                                          <w:marLeft w:val="0"/>
                                          <w:marRight w:val="0"/>
                                          <w:marTop w:val="0"/>
                                          <w:marBottom w:val="0"/>
                                          <w:divBdr>
                                            <w:top w:val="none" w:sz="0" w:space="0" w:color="auto"/>
                                            <w:left w:val="none" w:sz="0" w:space="0" w:color="auto"/>
                                            <w:bottom w:val="none" w:sz="0" w:space="0" w:color="auto"/>
                                            <w:right w:val="none" w:sz="0" w:space="0" w:color="auto"/>
                                          </w:divBdr>
                                          <w:divsChild>
                                            <w:div w:id="1985965567">
                                              <w:marLeft w:val="0"/>
                                              <w:marRight w:val="0"/>
                                              <w:marTop w:val="0"/>
                                              <w:marBottom w:val="0"/>
                                              <w:divBdr>
                                                <w:top w:val="none" w:sz="0" w:space="0" w:color="auto"/>
                                                <w:left w:val="none" w:sz="0" w:space="0" w:color="auto"/>
                                                <w:bottom w:val="none" w:sz="0" w:space="0" w:color="auto"/>
                                                <w:right w:val="none" w:sz="0" w:space="0" w:color="auto"/>
                                              </w:divBdr>
                                              <w:divsChild>
                                                <w:div w:id="1724595574">
                                                  <w:marLeft w:val="0"/>
                                                  <w:marRight w:val="0"/>
                                                  <w:marTop w:val="0"/>
                                                  <w:marBottom w:val="0"/>
                                                  <w:divBdr>
                                                    <w:top w:val="none" w:sz="0" w:space="0" w:color="auto"/>
                                                    <w:left w:val="none" w:sz="0" w:space="0" w:color="auto"/>
                                                    <w:bottom w:val="none" w:sz="0" w:space="0" w:color="auto"/>
                                                    <w:right w:val="none" w:sz="0" w:space="0" w:color="auto"/>
                                                  </w:divBdr>
                                                  <w:divsChild>
                                                    <w:div w:id="644625344">
                                                      <w:marLeft w:val="0"/>
                                                      <w:marRight w:val="0"/>
                                                      <w:marTop w:val="0"/>
                                                      <w:marBottom w:val="0"/>
                                                      <w:divBdr>
                                                        <w:top w:val="none" w:sz="0" w:space="0" w:color="auto"/>
                                                        <w:left w:val="none" w:sz="0" w:space="0" w:color="auto"/>
                                                        <w:bottom w:val="none" w:sz="0" w:space="0" w:color="auto"/>
                                                        <w:right w:val="none" w:sz="0" w:space="0" w:color="auto"/>
                                                      </w:divBdr>
                                                      <w:divsChild>
                                                        <w:div w:id="1581140398">
                                                          <w:marLeft w:val="0"/>
                                                          <w:marRight w:val="0"/>
                                                          <w:marTop w:val="0"/>
                                                          <w:marBottom w:val="0"/>
                                                          <w:divBdr>
                                                            <w:top w:val="none" w:sz="0" w:space="0" w:color="auto"/>
                                                            <w:left w:val="none" w:sz="0" w:space="0" w:color="auto"/>
                                                            <w:bottom w:val="none" w:sz="0" w:space="0" w:color="auto"/>
                                                            <w:right w:val="none" w:sz="0" w:space="0" w:color="auto"/>
                                                          </w:divBdr>
                                                          <w:divsChild>
                                                            <w:div w:id="1793087667">
                                                              <w:marLeft w:val="0"/>
                                                              <w:marRight w:val="0"/>
                                                              <w:marTop w:val="0"/>
                                                              <w:marBottom w:val="0"/>
                                                              <w:divBdr>
                                                                <w:top w:val="none" w:sz="0" w:space="0" w:color="auto"/>
                                                                <w:left w:val="none" w:sz="0" w:space="0" w:color="auto"/>
                                                                <w:bottom w:val="none" w:sz="0" w:space="0" w:color="auto"/>
                                                                <w:right w:val="none" w:sz="0" w:space="0" w:color="auto"/>
                                                              </w:divBdr>
                                                              <w:divsChild>
                                                                <w:div w:id="542912348">
                                                                  <w:marLeft w:val="0"/>
                                                                  <w:marRight w:val="0"/>
                                                                  <w:marTop w:val="0"/>
                                                                  <w:marBottom w:val="0"/>
                                                                  <w:divBdr>
                                                                    <w:top w:val="none" w:sz="0" w:space="0" w:color="auto"/>
                                                                    <w:left w:val="none" w:sz="0" w:space="0" w:color="auto"/>
                                                                    <w:bottom w:val="none" w:sz="0" w:space="0" w:color="auto"/>
                                                                    <w:right w:val="none" w:sz="0" w:space="0" w:color="auto"/>
                                                                  </w:divBdr>
                                                                  <w:divsChild>
                                                                    <w:div w:id="1893611611">
                                                                      <w:marLeft w:val="0"/>
                                                                      <w:marRight w:val="0"/>
                                                                      <w:marTop w:val="0"/>
                                                                      <w:marBottom w:val="0"/>
                                                                      <w:divBdr>
                                                                        <w:top w:val="none" w:sz="0" w:space="0" w:color="auto"/>
                                                                        <w:left w:val="none" w:sz="0" w:space="0" w:color="auto"/>
                                                                        <w:bottom w:val="none" w:sz="0" w:space="0" w:color="auto"/>
                                                                        <w:right w:val="none" w:sz="0" w:space="0" w:color="auto"/>
                                                                      </w:divBdr>
                                                                      <w:divsChild>
                                                                        <w:div w:id="393889429">
                                                                          <w:marLeft w:val="0"/>
                                                                          <w:marRight w:val="0"/>
                                                                          <w:marTop w:val="0"/>
                                                                          <w:marBottom w:val="0"/>
                                                                          <w:divBdr>
                                                                            <w:top w:val="none" w:sz="0" w:space="0" w:color="auto"/>
                                                                            <w:left w:val="none" w:sz="0" w:space="0" w:color="auto"/>
                                                                            <w:bottom w:val="none" w:sz="0" w:space="0" w:color="auto"/>
                                                                            <w:right w:val="none" w:sz="0" w:space="0" w:color="auto"/>
                                                                          </w:divBdr>
                                                                          <w:divsChild>
                                                                            <w:div w:id="680477101">
                                                                              <w:marLeft w:val="0"/>
                                                                              <w:marRight w:val="0"/>
                                                                              <w:marTop w:val="0"/>
                                                                              <w:marBottom w:val="0"/>
                                                                              <w:divBdr>
                                                                                <w:top w:val="none" w:sz="0" w:space="0" w:color="auto"/>
                                                                                <w:left w:val="none" w:sz="0" w:space="0" w:color="auto"/>
                                                                                <w:bottom w:val="none" w:sz="0" w:space="0" w:color="auto"/>
                                                                                <w:right w:val="none" w:sz="0" w:space="0" w:color="auto"/>
                                                                              </w:divBdr>
                                                                              <w:divsChild>
                                                                                <w:div w:id="960109948">
                                                                                  <w:marLeft w:val="0"/>
                                                                                  <w:marRight w:val="0"/>
                                                                                  <w:marTop w:val="0"/>
                                                                                  <w:marBottom w:val="330"/>
                                                                                  <w:divBdr>
                                                                                    <w:top w:val="none" w:sz="0" w:space="0" w:color="auto"/>
                                                                                    <w:left w:val="none" w:sz="0" w:space="0" w:color="auto"/>
                                                                                    <w:bottom w:val="none" w:sz="0" w:space="0" w:color="auto"/>
                                                                                    <w:right w:val="none" w:sz="0" w:space="0" w:color="auto"/>
                                                                                  </w:divBdr>
                                                                                  <w:divsChild>
                                                                                    <w:div w:id="2137403857">
                                                                                      <w:marLeft w:val="0"/>
                                                                                      <w:marRight w:val="0"/>
                                                                                      <w:marTop w:val="0"/>
                                                                                      <w:marBottom w:val="0"/>
                                                                                      <w:divBdr>
                                                                                        <w:top w:val="none" w:sz="0" w:space="0" w:color="auto"/>
                                                                                        <w:left w:val="none" w:sz="0" w:space="0" w:color="auto"/>
                                                                                        <w:bottom w:val="none" w:sz="0" w:space="0" w:color="auto"/>
                                                                                        <w:right w:val="none" w:sz="0" w:space="0" w:color="auto"/>
                                                                                      </w:divBdr>
                                                                                      <w:divsChild>
                                                                                        <w:div w:id="142162688">
                                                                                          <w:marLeft w:val="0"/>
                                                                                          <w:marRight w:val="0"/>
                                                                                          <w:marTop w:val="0"/>
                                                                                          <w:marBottom w:val="0"/>
                                                                                          <w:divBdr>
                                                                                            <w:top w:val="none" w:sz="0" w:space="0" w:color="auto"/>
                                                                                            <w:left w:val="none" w:sz="0" w:space="0" w:color="auto"/>
                                                                                            <w:bottom w:val="none" w:sz="0" w:space="0" w:color="auto"/>
                                                                                            <w:right w:val="none" w:sz="0" w:space="0" w:color="auto"/>
                                                                                          </w:divBdr>
                                                                                          <w:divsChild>
                                                                                            <w:div w:id="1929266665">
                                                                                              <w:marLeft w:val="0"/>
                                                                                              <w:marRight w:val="0"/>
                                                                                              <w:marTop w:val="0"/>
                                                                                              <w:marBottom w:val="0"/>
                                                                                              <w:divBdr>
                                                                                                <w:top w:val="none" w:sz="0" w:space="0" w:color="auto"/>
                                                                                                <w:left w:val="none" w:sz="0" w:space="0" w:color="auto"/>
                                                                                                <w:bottom w:val="none" w:sz="0" w:space="0" w:color="auto"/>
                                                                                                <w:right w:val="none" w:sz="0" w:space="0" w:color="auto"/>
                                                                                              </w:divBdr>
                                                                                              <w:divsChild>
                                                                                                <w:div w:id="1621572782">
                                                                                                  <w:marLeft w:val="0"/>
                                                                                                  <w:marRight w:val="0"/>
                                                                                                  <w:marTop w:val="0"/>
                                                                                                  <w:marBottom w:val="0"/>
                                                                                                  <w:divBdr>
                                                                                                    <w:top w:val="none" w:sz="0" w:space="0" w:color="auto"/>
                                                                                                    <w:left w:val="none" w:sz="0" w:space="0" w:color="auto"/>
                                                                                                    <w:bottom w:val="none" w:sz="0" w:space="0" w:color="auto"/>
                                                                                                    <w:right w:val="none" w:sz="0" w:space="0" w:color="auto"/>
                                                                                                  </w:divBdr>
                                                                                                  <w:divsChild>
                                                                                                    <w:div w:id="565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829902">
                                                                                  <w:marLeft w:val="0"/>
                                                                                  <w:marRight w:val="0"/>
                                                                                  <w:marTop w:val="0"/>
                                                                                  <w:marBottom w:val="0"/>
                                                                                  <w:divBdr>
                                                                                    <w:top w:val="none" w:sz="0" w:space="0" w:color="auto"/>
                                                                                    <w:left w:val="none" w:sz="0" w:space="0" w:color="auto"/>
                                                                                    <w:bottom w:val="none" w:sz="0" w:space="0" w:color="auto"/>
                                                                                    <w:right w:val="none" w:sz="0" w:space="0" w:color="auto"/>
                                                                                  </w:divBdr>
                                                                                </w:div>
                                                                                <w:div w:id="27776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823764">
              <w:marLeft w:val="0"/>
              <w:marRight w:val="0"/>
              <w:marTop w:val="225"/>
              <w:marBottom w:val="0"/>
              <w:divBdr>
                <w:top w:val="none" w:sz="0" w:space="0" w:color="auto"/>
                <w:left w:val="none" w:sz="0" w:space="0" w:color="auto"/>
                <w:bottom w:val="none" w:sz="0" w:space="0" w:color="auto"/>
                <w:right w:val="none" w:sz="0" w:space="0" w:color="auto"/>
              </w:divBdr>
              <w:divsChild>
                <w:div w:id="1607421992">
                  <w:marLeft w:val="0"/>
                  <w:marRight w:val="0"/>
                  <w:marTop w:val="0"/>
                  <w:marBottom w:val="0"/>
                  <w:divBdr>
                    <w:top w:val="none" w:sz="0" w:space="0" w:color="auto"/>
                    <w:left w:val="none" w:sz="0" w:space="0" w:color="auto"/>
                    <w:bottom w:val="none" w:sz="0" w:space="0" w:color="auto"/>
                    <w:right w:val="none" w:sz="0" w:space="0" w:color="auto"/>
                  </w:divBdr>
                </w:div>
              </w:divsChild>
            </w:div>
            <w:div w:id="259871163">
              <w:marLeft w:val="0"/>
              <w:marRight w:val="0"/>
              <w:marTop w:val="225"/>
              <w:marBottom w:val="0"/>
              <w:divBdr>
                <w:top w:val="none" w:sz="0" w:space="0" w:color="auto"/>
                <w:left w:val="none" w:sz="0" w:space="0" w:color="auto"/>
                <w:bottom w:val="none" w:sz="0" w:space="0" w:color="auto"/>
                <w:right w:val="none" w:sz="0" w:space="0" w:color="auto"/>
              </w:divBdr>
              <w:divsChild>
                <w:div w:id="12931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789365">
      <w:bodyDiv w:val="1"/>
      <w:marLeft w:val="0"/>
      <w:marRight w:val="0"/>
      <w:marTop w:val="0"/>
      <w:marBottom w:val="0"/>
      <w:divBdr>
        <w:top w:val="none" w:sz="0" w:space="0" w:color="auto"/>
        <w:left w:val="none" w:sz="0" w:space="0" w:color="auto"/>
        <w:bottom w:val="none" w:sz="0" w:space="0" w:color="auto"/>
        <w:right w:val="none" w:sz="0" w:space="0" w:color="auto"/>
      </w:divBdr>
      <w:divsChild>
        <w:div w:id="2045641751">
          <w:marLeft w:val="0"/>
          <w:marRight w:val="150"/>
          <w:marTop w:val="0"/>
          <w:marBottom w:val="75"/>
          <w:divBdr>
            <w:top w:val="none" w:sz="0" w:space="0" w:color="auto"/>
            <w:left w:val="none" w:sz="0" w:space="0" w:color="auto"/>
            <w:bottom w:val="none" w:sz="0" w:space="0" w:color="auto"/>
            <w:right w:val="none" w:sz="0" w:space="0" w:color="auto"/>
          </w:divBdr>
        </w:div>
        <w:div w:id="1964457015">
          <w:marLeft w:val="0"/>
          <w:marRight w:val="150"/>
          <w:marTop w:val="150"/>
          <w:marBottom w:val="150"/>
          <w:divBdr>
            <w:top w:val="none" w:sz="0" w:space="0" w:color="auto"/>
            <w:left w:val="none" w:sz="0" w:space="0" w:color="auto"/>
            <w:bottom w:val="none" w:sz="0" w:space="0" w:color="auto"/>
            <w:right w:val="none" w:sz="0" w:space="0" w:color="auto"/>
          </w:divBdr>
        </w:div>
        <w:div w:id="373585429">
          <w:marLeft w:val="0"/>
          <w:marRight w:val="150"/>
          <w:marTop w:val="0"/>
          <w:marBottom w:val="0"/>
          <w:divBdr>
            <w:top w:val="none" w:sz="0" w:space="0" w:color="auto"/>
            <w:left w:val="none" w:sz="0" w:space="0" w:color="auto"/>
            <w:bottom w:val="none" w:sz="0" w:space="0" w:color="auto"/>
            <w:right w:val="none" w:sz="0" w:space="0" w:color="auto"/>
          </w:divBdr>
        </w:div>
      </w:divsChild>
    </w:div>
    <w:div w:id="759906054">
      <w:bodyDiv w:val="1"/>
      <w:marLeft w:val="0"/>
      <w:marRight w:val="0"/>
      <w:marTop w:val="0"/>
      <w:marBottom w:val="0"/>
      <w:divBdr>
        <w:top w:val="none" w:sz="0" w:space="0" w:color="auto"/>
        <w:left w:val="none" w:sz="0" w:space="0" w:color="auto"/>
        <w:bottom w:val="none" w:sz="0" w:space="0" w:color="auto"/>
        <w:right w:val="none" w:sz="0" w:space="0" w:color="auto"/>
      </w:divBdr>
      <w:divsChild>
        <w:div w:id="1050497708">
          <w:marLeft w:val="0"/>
          <w:marRight w:val="0"/>
          <w:marTop w:val="0"/>
          <w:marBottom w:val="300"/>
          <w:divBdr>
            <w:top w:val="none" w:sz="0" w:space="0" w:color="auto"/>
            <w:left w:val="none" w:sz="0" w:space="0" w:color="auto"/>
            <w:bottom w:val="none" w:sz="0" w:space="0" w:color="auto"/>
            <w:right w:val="none" w:sz="0" w:space="0" w:color="auto"/>
          </w:divBdr>
        </w:div>
      </w:divsChild>
    </w:div>
    <w:div w:id="762410427">
      <w:bodyDiv w:val="1"/>
      <w:marLeft w:val="0"/>
      <w:marRight w:val="0"/>
      <w:marTop w:val="0"/>
      <w:marBottom w:val="0"/>
      <w:divBdr>
        <w:top w:val="none" w:sz="0" w:space="0" w:color="auto"/>
        <w:left w:val="none" w:sz="0" w:space="0" w:color="auto"/>
        <w:bottom w:val="none" w:sz="0" w:space="0" w:color="auto"/>
        <w:right w:val="none" w:sz="0" w:space="0" w:color="auto"/>
      </w:divBdr>
      <w:divsChild>
        <w:div w:id="1187718421">
          <w:marLeft w:val="0"/>
          <w:marRight w:val="150"/>
          <w:marTop w:val="0"/>
          <w:marBottom w:val="75"/>
          <w:divBdr>
            <w:top w:val="none" w:sz="0" w:space="0" w:color="auto"/>
            <w:left w:val="none" w:sz="0" w:space="0" w:color="auto"/>
            <w:bottom w:val="none" w:sz="0" w:space="0" w:color="auto"/>
            <w:right w:val="none" w:sz="0" w:space="0" w:color="auto"/>
          </w:divBdr>
        </w:div>
        <w:div w:id="970553852">
          <w:marLeft w:val="0"/>
          <w:marRight w:val="150"/>
          <w:marTop w:val="150"/>
          <w:marBottom w:val="150"/>
          <w:divBdr>
            <w:top w:val="none" w:sz="0" w:space="0" w:color="auto"/>
            <w:left w:val="none" w:sz="0" w:space="0" w:color="auto"/>
            <w:bottom w:val="none" w:sz="0" w:space="0" w:color="auto"/>
            <w:right w:val="none" w:sz="0" w:space="0" w:color="auto"/>
          </w:divBdr>
        </w:div>
        <w:div w:id="1571382223">
          <w:marLeft w:val="0"/>
          <w:marRight w:val="150"/>
          <w:marTop w:val="0"/>
          <w:marBottom w:val="0"/>
          <w:divBdr>
            <w:top w:val="none" w:sz="0" w:space="0" w:color="auto"/>
            <w:left w:val="none" w:sz="0" w:space="0" w:color="auto"/>
            <w:bottom w:val="none" w:sz="0" w:space="0" w:color="auto"/>
            <w:right w:val="none" w:sz="0" w:space="0" w:color="auto"/>
          </w:divBdr>
        </w:div>
      </w:divsChild>
    </w:div>
    <w:div w:id="762842706">
      <w:bodyDiv w:val="1"/>
      <w:marLeft w:val="0"/>
      <w:marRight w:val="0"/>
      <w:marTop w:val="0"/>
      <w:marBottom w:val="0"/>
      <w:divBdr>
        <w:top w:val="none" w:sz="0" w:space="0" w:color="auto"/>
        <w:left w:val="none" w:sz="0" w:space="0" w:color="auto"/>
        <w:bottom w:val="none" w:sz="0" w:space="0" w:color="auto"/>
        <w:right w:val="none" w:sz="0" w:space="0" w:color="auto"/>
      </w:divBdr>
      <w:divsChild>
        <w:div w:id="840003773">
          <w:marLeft w:val="0"/>
          <w:marRight w:val="0"/>
          <w:marTop w:val="0"/>
          <w:marBottom w:val="300"/>
          <w:divBdr>
            <w:top w:val="none" w:sz="0" w:space="0" w:color="auto"/>
            <w:left w:val="none" w:sz="0" w:space="0" w:color="auto"/>
            <w:bottom w:val="none" w:sz="0" w:space="0" w:color="auto"/>
            <w:right w:val="none" w:sz="0" w:space="0" w:color="auto"/>
          </w:divBdr>
        </w:div>
      </w:divsChild>
    </w:div>
    <w:div w:id="763502231">
      <w:bodyDiv w:val="1"/>
      <w:marLeft w:val="0"/>
      <w:marRight w:val="0"/>
      <w:marTop w:val="0"/>
      <w:marBottom w:val="0"/>
      <w:divBdr>
        <w:top w:val="none" w:sz="0" w:space="0" w:color="auto"/>
        <w:left w:val="none" w:sz="0" w:space="0" w:color="auto"/>
        <w:bottom w:val="none" w:sz="0" w:space="0" w:color="auto"/>
        <w:right w:val="none" w:sz="0" w:space="0" w:color="auto"/>
      </w:divBdr>
      <w:divsChild>
        <w:div w:id="1226717857">
          <w:marLeft w:val="0"/>
          <w:marRight w:val="0"/>
          <w:marTop w:val="330"/>
          <w:marBottom w:val="0"/>
          <w:divBdr>
            <w:top w:val="none" w:sz="0" w:space="0" w:color="auto"/>
            <w:left w:val="none" w:sz="0" w:space="0" w:color="auto"/>
            <w:bottom w:val="none" w:sz="0" w:space="0" w:color="auto"/>
            <w:right w:val="none" w:sz="0" w:space="0" w:color="auto"/>
          </w:divBdr>
          <w:divsChild>
            <w:div w:id="140388403">
              <w:marLeft w:val="0"/>
              <w:marRight w:val="0"/>
              <w:marTop w:val="0"/>
              <w:marBottom w:val="0"/>
              <w:divBdr>
                <w:top w:val="none" w:sz="0" w:space="0" w:color="auto"/>
                <w:left w:val="none" w:sz="0" w:space="0" w:color="auto"/>
                <w:bottom w:val="none" w:sz="0" w:space="0" w:color="auto"/>
                <w:right w:val="none" w:sz="0" w:space="0" w:color="auto"/>
              </w:divBdr>
              <w:divsChild>
                <w:div w:id="1508906805">
                  <w:marLeft w:val="0"/>
                  <w:marRight w:val="0"/>
                  <w:marTop w:val="0"/>
                  <w:marBottom w:val="0"/>
                  <w:divBdr>
                    <w:top w:val="none" w:sz="0" w:space="0" w:color="auto"/>
                    <w:left w:val="none" w:sz="0" w:space="0" w:color="auto"/>
                    <w:bottom w:val="none" w:sz="0" w:space="0" w:color="auto"/>
                    <w:right w:val="none" w:sz="0" w:space="0" w:color="auto"/>
                  </w:divBdr>
                  <w:divsChild>
                    <w:div w:id="914825514">
                      <w:marLeft w:val="0"/>
                      <w:marRight w:val="0"/>
                      <w:marTop w:val="0"/>
                      <w:marBottom w:val="0"/>
                      <w:divBdr>
                        <w:top w:val="none" w:sz="0" w:space="0" w:color="auto"/>
                        <w:left w:val="none" w:sz="0" w:space="0" w:color="auto"/>
                        <w:bottom w:val="none" w:sz="0" w:space="0" w:color="auto"/>
                        <w:right w:val="none" w:sz="0" w:space="0" w:color="auto"/>
                      </w:divBdr>
                      <w:divsChild>
                        <w:div w:id="57181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95205">
                  <w:marLeft w:val="0"/>
                  <w:marRight w:val="0"/>
                  <w:marTop w:val="75"/>
                  <w:marBottom w:val="0"/>
                  <w:divBdr>
                    <w:top w:val="none" w:sz="0" w:space="0" w:color="auto"/>
                    <w:left w:val="none" w:sz="0" w:space="0" w:color="auto"/>
                    <w:bottom w:val="none" w:sz="0" w:space="0" w:color="auto"/>
                    <w:right w:val="none" w:sz="0" w:space="0" w:color="auto"/>
                  </w:divBdr>
                  <w:divsChild>
                    <w:div w:id="1406562607">
                      <w:marLeft w:val="0"/>
                      <w:marRight w:val="0"/>
                      <w:marTop w:val="0"/>
                      <w:marBottom w:val="0"/>
                      <w:divBdr>
                        <w:top w:val="none" w:sz="0" w:space="0" w:color="auto"/>
                        <w:left w:val="none" w:sz="0" w:space="0" w:color="auto"/>
                        <w:bottom w:val="none" w:sz="0" w:space="0" w:color="auto"/>
                        <w:right w:val="none" w:sz="0" w:space="0" w:color="auto"/>
                      </w:divBdr>
                    </w:div>
                  </w:divsChild>
                </w:div>
                <w:div w:id="1024474747">
                  <w:marLeft w:val="0"/>
                  <w:marRight w:val="0"/>
                  <w:marTop w:val="270"/>
                  <w:marBottom w:val="0"/>
                  <w:divBdr>
                    <w:top w:val="none" w:sz="0" w:space="0" w:color="auto"/>
                    <w:left w:val="none" w:sz="0" w:space="0" w:color="auto"/>
                    <w:bottom w:val="none" w:sz="0" w:space="0" w:color="auto"/>
                    <w:right w:val="none" w:sz="0" w:space="0" w:color="auto"/>
                  </w:divBdr>
                  <w:divsChild>
                    <w:div w:id="1317539873">
                      <w:marLeft w:val="0"/>
                      <w:marRight w:val="0"/>
                      <w:marTop w:val="0"/>
                      <w:marBottom w:val="0"/>
                      <w:divBdr>
                        <w:top w:val="none" w:sz="0" w:space="0" w:color="auto"/>
                        <w:left w:val="none" w:sz="0" w:space="0" w:color="auto"/>
                        <w:bottom w:val="none" w:sz="0" w:space="0" w:color="auto"/>
                        <w:right w:val="none" w:sz="0" w:space="0" w:color="auto"/>
                      </w:divBdr>
                      <w:divsChild>
                        <w:div w:id="1077366011">
                          <w:marLeft w:val="0"/>
                          <w:marRight w:val="0"/>
                          <w:marTop w:val="0"/>
                          <w:marBottom w:val="0"/>
                          <w:divBdr>
                            <w:top w:val="none" w:sz="0" w:space="0" w:color="auto"/>
                            <w:left w:val="none" w:sz="0" w:space="0" w:color="auto"/>
                            <w:bottom w:val="none" w:sz="0" w:space="0" w:color="auto"/>
                            <w:right w:val="none" w:sz="0" w:space="0" w:color="auto"/>
                          </w:divBdr>
                          <w:divsChild>
                            <w:div w:id="1087925402">
                              <w:marLeft w:val="0"/>
                              <w:marRight w:val="0"/>
                              <w:marTop w:val="0"/>
                              <w:marBottom w:val="0"/>
                              <w:divBdr>
                                <w:top w:val="none" w:sz="0" w:space="0" w:color="auto"/>
                                <w:left w:val="none" w:sz="0" w:space="0" w:color="auto"/>
                                <w:bottom w:val="none" w:sz="0" w:space="0" w:color="auto"/>
                                <w:right w:val="none" w:sz="0" w:space="0" w:color="auto"/>
                              </w:divBdr>
                            </w:div>
                            <w:div w:id="1946108810">
                              <w:marLeft w:val="0"/>
                              <w:marRight w:val="0"/>
                              <w:marTop w:val="0"/>
                              <w:marBottom w:val="0"/>
                              <w:divBdr>
                                <w:top w:val="none" w:sz="0" w:space="0" w:color="auto"/>
                                <w:left w:val="none" w:sz="0" w:space="0" w:color="auto"/>
                                <w:bottom w:val="none" w:sz="0" w:space="0" w:color="auto"/>
                                <w:right w:val="none" w:sz="0" w:space="0" w:color="auto"/>
                              </w:divBdr>
                            </w:div>
                            <w:div w:id="775910465">
                              <w:marLeft w:val="0"/>
                              <w:marRight w:val="0"/>
                              <w:marTop w:val="0"/>
                              <w:marBottom w:val="0"/>
                              <w:divBdr>
                                <w:top w:val="none" w:sz="0" w:space="0" w:color="auto"/>
                                <w:left w:val="none" w:sz="0" w:space="0" w:color="auto"/>
                                <w:bottom w:val="none" w:sz="0" w:space="0" w:color="auto"/>
                                <w:right w:val="none" w:sz="0" w:space="0" w:color="auto"/>
                              </w:divBdr>
                            </w:div>
                            <w:div w:id="436945218">
                              <w:marLeft w:val="0"/>
                              <w:marRight w:val="0"/>
                              <w:marTop w:val="0"/>
                              <w:marBottom w:val="0"/>
                              <w:divBdr>
                                <w:top w:val="none" w:sz="0" w:space="0" w:color="auto"/>
                                <w:left w:val="none" w:sz="0" w:space="0" w:color="auto"/>
                                <w:bottom w:val="none" w:sz="0" w:space="0" w:color="auto"/>
                                <w:right w:val="none" w:sz="0" w:space="0" w:color="auto"/>
                              </w:divBdr>
                            </w:div>
                            <w:div w:id="15684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929371">
          <w:marLeft w:val="0"/>
          <w:marRight w:val="0"/>
          <w:marTop w:val="0"/>
          <w:marBottom w:val="0"/>
          <w:divBdr>
            <w:top w:val="none" w:sz="0" w:space="0" w:color="auto"/>
            <w:left w:val="none" w:sz="0" w:space="0" w:color="auto"/>
            <w:bottom w:val="none" w:sz="0" w:space="0" w:color="auto"/>
            <w:right w:val="none" w:sz="0" w:space="0" w:color="auto"/>
          </w:divBdr>
          <w:divsChild>
            <w:div w:id="1266423726">
              <w:marLeft w:val="0"/>
              <w:marRight w:val="0"/>
              <w:marTop w:val="0"/>
              <w:marBottom w:val="120"/>
              <w:divBdr>
                <w:top w:val="none" w:sz="0" w:space="0" w:color="auto"/>
                <w:left w:val="none" w:sz="0" w:space="0" w:color="auto"/>
                <w:bottom w:val="none" w:sz="0" w:space="0" w:color="auto"/>
                <w:right w:val="none" w:sz="0" w:space="0" w:color="auto"/>
              </w:divBdr>
              <w:divsChild>
                <w:div w:id="1268926724">
                  <w:marLeft w:val="0"/>
                  <w:marRight w:val="0"/>
                  <w:marTop w:val="0"/>
                  <w:marBottom w:val="0"/>
                  <w:divBdr>
                    <w:top w:val="none" w:sz="0" w:space="0" w:color="auto"/>
                    <w:left w:val="none" w:sz="0" w:space="0" w:color="auto"/>
                    <w:bottom w:val="none" w:sz="0" w:space="0" w:color="auto"/>
                    <w:right w:val="none" w:sz="0" w:space="0" w:color="auto"/>
                  </w:divBdr>
                </w:div>
              </w:divsChild>
            </w:div>
            <w:div w:id="1599870763">
              <w:marLeft w:val="0"/>
              <w:marRight w:val="0"/>
              <w:marTop w:val="0"/>
              <w:marBottom w:val="0"/>
              <w:divBdr>
                <w:top w:val="none" w:sz="0" w:space="0" w:color="auto"/>
                <w:left w:val="none" w:sz="0" w:space="0" w:color="auto"/>
                <w:bottom w:val="none" w:sz="0" w:space="0" w:color="auto"/>
                <w:right w:val="none" w:sz="0" w:space="0" w:color="auto"/>
              </w:divBdr>
              <w:divsChild>
                <w:div w:id="25555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069910">
          <w:marLeft w:val="0"/>
          <w:marRight w:val="0"/>
          <w:marTop w:val="0"/>
          <w:marBottom w:val="0"/>
          <w:divBdr>
            <w:top w:val="none" w:sz="0" w:space="0" w:color="auto"/>
            <w:left w:val="none" w:sz="0" w:space="0" w:color="auto"/>
            <w:bottom w:val="none" w:sz="0" w:space="0" w:color="auto"/>
            <w:right w:val="none" w:sz="0" w:space="0" w:color="auto"/>
          </w:divBdr>
          <w:divsChild>
            <w:div w:id="642932695">
              <w:marLeft w:val="0"/>
              <w:marRight w:val="0"/>
              <w:marTop w:val="0"/>
              <w:marBottom w:val="300"/>
              <w:divBdr>
                <w:top w:val="none" w:sz="0" w:space="0" w:color="auto"/>
                <w:left w:val="none" w:sz="0" w:space="0" w:color="auto"/>
                <w:bottom w:val="none" w:sz="0" w:space="0" w:color="auto"/>
                <w:right w:val="none" w:sz="0" w:space="0" w:color="auto"/>
              </w:divBdr>
              <w:divsChild>
                <w:div w:id="1235625527">
                  <w:marLeft w:val="0"/>
                  <w:marRight w:val="0"/>
                  <w:marTop w:val="0"/>
                  <w:marBottom w:val="0"/>
                  <w:divBdr>
                    <w:top w:val="none" w:sz="0" w:space="0" w:color="auto"/>
                    <w:left w:val="none" w:sz="0" w:space="0" w:color="auto"/>
                    <w:bottom w:val="none" w:sz="0" w:space="0" w:color="auto"/>
                    <w:right w:val="none" w:sz="0" w:space="0" w:color="auto"/>
                  </w:divBdr>
                  <w:divsChild>
                    <w:div w:id="426122928">
                      <w:marLeft w:val="0"/>
                      <w:marRight w:val="0"/>
                      <w:marTop w:val="0"/>
                      <w:marBottom w:val="0"/>
                      <w:divBdr>
                        <w:top w:val="none" w:sz="0" w:space="0" w:color="auto"/>
                        <w:left w:val="none" w:sz="0" w:space="0" w:color="auto"/>
                        <w:bottom w:val="none" w:sz="0" w:space="0" w:color="auto"/>
                        <w:right w:val="none" w:sz="0" w:space="0" w:color="auto"/>
                      </w:divBdr>
                      <w:divsChild>
                        <w:div w:id="179405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05711">
              <w:marLeft w:val="3288"/>
              <w:marRight w:val="1286"/>
              <w:marTop w:val="0"/>
              <w:marBottom w:val="0"/>
              <w:divBdr>
                <w:top w:val="none" w:sz="0" w:space="0" w:color="auto"/>
                <w:left w:val="none" w:sz="0" w:space="0" w:color="auto"/>
                <w:bottom w:val="none" w:sz="0" w:space="0" w:color="auto"/>
                <w:right w:val="none" w:sz="0" w:space="0" w:color="auto"/>
              </w:divBdr>
              <w:divsChild>
                <w:div w:id="816797852">
                  <w:marLeft w:val="0"/>
                  <w:marRight w:val="0"/>
                  <w:marTop w:val="0"/>
                  <w:marBottom w:val="0"/>
                  <w:divBdr>
                    <w:top w:val="none" w:sz="0" w:space="0" w:color="auto"/>
                    <w:left w:val="none" w:sz="0" w:space="0" w:color="auto"/>
                    <w:bottom w:val="none" w:sz="0" w:space="0" w:color="auto"/>
                    <w:right w:val="none" w:sz="0" w:space="0" w:color="auto"/>
                  </w:divBdr>
                  <w:divsChild>
                    <w:div w:id="2058357325">
                      <w:marLeft w:val="0"/>
                      <w:marRight w:val="0"/>
                      <w:marTop w:val="0"/>
                      <w:marBottom w:val="0"/>
                      <w:divBdr>
                        <w:top w:val="none" w:sz="0" w:space="0" w:color="auto"/>
                        <w:left w:val="none" w:sz="0" w:space="0" w:color="auto"/>
                        <w:bottom w:val="none" w:sz="0" w:space="0" w:color="auto"/>
                        <w:right w:val="none" w:sz="0" w:space="0" w:color="auto"/>
                      </w:divBdr>
                      <w:divsChild>
                        <w:div w:id="2008361565">
                          <w:marLeft w:val="0"/>
                          <w:marRight w:val="0"/>
                          <w:marTop w:val="0"/>
                          <w:marBottom w:val="0"/>
                          <w:divBdr>
                            <w:top w:val="none" w:sz="0" w:space="0" w:color="auto"/>
                            <w:left w:val="none" w:sz="0" w:space="0" w:color="auto"/>
                            <w:bottom w:val="none" w:sz="0" w:space="0" w:color="auto"/>
                            <w:right w:val="none" w:sz="0" w:space="0" w:color="auto"/>
                          </w:divBdr>
                          <w:divsChild>
                            <w:div w:id="1932274667">
                              <w:marLeft w:val="0"/>
                              <w:marRight w:val="0"/>
                              <w:marTop w:val="0"/>
                              <w:marBottom w:val="0"/>
                              <w:divBdr>
                                <w:top w:val="none" w:sz="0" w:space="0" w:color="auto"/>
                                <w:left w:val="none" w:sz="0" w:space="0" w:color="auto"/>
                                <w:bottom w:val="none" w:sz="0" w:space="0" w:color="auto"/>
                                <w:right w:val="none" w:sz="0" w:space="0" w:color="auto"/>
                              </w:divBdr>
                              <w:divsChild>
                                <w:div w:id="1629581174">
                                  <w:marLeft w:val="0"/>
                                  <w:marRight w:val="0"/>
                                  <w:marTop w:val="0"/>
                                  <w:marBottom w:val="0"/>
                                  <w:divBdr>
                                    <w:top w:val="none" w:sz="0" w:space="0" w:color="auto"/>
                                    <w:left w:val="none" w:sz="0" w:space="0" w:color="auto"/>
                                    <w:bottom w:val="none" w:sz="0" w:space="0" w:color="auto"/>
                                    <w:right w:val="none" w:sz="0" w:space="0" w:color="auto"/>
                                  </w:divBdr>
                                </w:div>
                                <w:div w:id="682169638">
                                  <w:marLeft w:val="0"/>
                                  <w:marRight w:val="0"/>
                                  <w:marTop w:val="0"/>
                                  <w:marBottom w:val="0"/>
                                  <w:divBdr>
                                    <w:top w:val="none" w:sz="0" w:space="0" w:color="auto"/>
                                    <w:left w:val="none" w:sz="0" w:space="0" w:color="auto"/>
                                    <w:bottom w:val="none" w:sz="0" w:space="0" w:color="auto"/>
                                    <w:right w:val="none" w:sz="0" w:space="0" w:color="auto"/>
                                  </w:divBdr>
                                  <w:divsChild>
                                    <w:div w:id="1757893838">
                                      <w:marLeft w:val="0"/>
                                      <w:marRight w:val="0"/>
                                      <w:marTop w:val="0"/>
                                      <w:marBottom w:val="150"/>
                                      <w:divBdr>
                                        <w:top w:val="none" w:sz="0" w:space="0" w:color="auto"/>
                                        <w:left w:val="none" w:sz="0" w:space="0" w:color="auto"/>
                                        <w:bottom w:val="none" w:sz="0" w:space="0" w:color="auto"/>
                                        <w:right w:val="none" w:sz="0" w:space="0" w:color="auto"/>
                                      </w:divBdr>
                                    </w:div>
                                    <w:div w:id="102786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228523">
      <w:bodyDiv w:val="1"/>
      <w:marLeft w:val="0"/>
      <w:marRight w:val="0"/>
      <w:marTop w:val="0"/>
      <w:marBottom w:val="0"/>
      <w:divBdr>
        <w:top w:val="none" w:sz="0" w:space="0" w:color="auto"/>
        <w:left w:val="none" w:sz="0" w:space="0" w:color="auto"/>
        <w:bottom w:val="none" w:sz="0" w:space="0" w:color="auto"/>
        <w:right w:val="none" w:sz="0" w:space="0" w:color="auto"/>
      </w:divBdr>
      <w:divsChild>
        <w:div w:id="1147360411">
          <w:marLeft w:val="0"/>
          <w:marRight w:val="150"/>
          <w:marTop w:val="0"/>
          <w:marBottom w:val="75"/>
          <w:divBdr>
            <w:top w:val="none" w:sz="0" w:space="0" w:color="auto"/>
            <w:left w:val="none" w:sz="0" w:space="0" w:color="auto"/>
            <w:bottom w:val="none" w:sz="0" w:space="0" w:color="auto"/>
            <w:right w:val="none" w:sz="0" w:space="0" w:color="auto"/>
          </w:divBdr>
        </w:div>
        <w:div w:id="1455558442">
          <w:marLeft w:val="0"/>
          <w:marRight w:val="150"/>
          <w:marTop w:val="150"/>
          <w:marBottom w:val="150"/>
          <w:divBdr>
            <w:top w:val="none" w:sz="0" w:space="0" w:color="auto"/>
            <w:left w:val="none" w:sz="0" w:space="0" w:color="auto"/>
            <w:bottom w:val="none" w:sz="0" w:space="0" w:color="auto"/>
            <w:right w:val="none" w:sz="0" w:space="0" w:color="auto"/>
          </w:divBdr>
        </w:div>
        <w:div w:id="949699473">
          <w:marLeft w:val="0"/>
          <w:marRight w:val="150"/>
          <w:marTop w:val="0"/>
          <w:marBottom w:val="0"/>
          <w:divBdr>
            <w:top w:val="none" w:sz="0" w:space="0" w:color="auto"/>
            <w:left w:val="none" w:sz="0" w:space="0" w:color="auto"/>
            <w:bottom w:val="none" w:sz="0" w:space="0" w:color="auto"/>
            <w:right w:val="none" w:sz="0" w:space="0" w:color="auto"/>
          </w:divBdr>
        </w:div>
      </w:divsChild>
    </w:div>
    <w:div w:id="764303275">
      <w:bodyDiv w:val="1"/>
      <w:marLeft w:val="0"/>
      <w:marRight w:val="0"/>
      <w:marTop w:val="0"/>
      <w:marBottom w:val="0"/>
      <w:divBdr>
        <w:top w:val="none" w:sz="0" w:space="0" w:color="auto"/>
        <w:left w:val="none" w:sz="0" w:space="0" w:color="auto"/>
        <w:bottom w:val="none" w:sz="0" w:space="0" w:color="auto"/>
        <w:right w:val="none" w:sz="0" w:space="0" w:color="auto"/>
      </w:divBdr>
      <w:divsChild>
        <w:div w:id="1025011685">
          <w:marLeft w:val="0"/>
          <w:marRight w:val="150"/>
          <w:marTop w:val="0"/>
          <w:marBottom w:val="75"/>
          <w:divBdr>
            <w:top w:val="none" w:sz="0" w:space="0" w:color="auto"/>
            <w:left w:val="none" w:sz="0" w:space="0" w:color="auto"/>
            <w:bottom w:val="none" w:sz="0" w:space="0" w:color="auto"/>
            <w:right w:val="none" w:sz="0" w:space="0" w:color="auto"/>
          </w:divBdr>
        </w:div>
        <w:div w:id="1322346239">
          <w:marLeft w:val="0"/>
          <w:marRight w:val="150"/>
          <w:marTop w:val="150"/>
          <w:marBottom w:val="150"/>
          <w:divBdr>
            <w:top w:val="none" w:sz="0" w:space="0" w:color="auto"/>
            <w:left w:val="none" w:sz="0" w:space="0" w:color="auto"/>
            <w:bottom w:val="none" w:sz="0" w:space="0" w:color="auto"/>
            <w:right w:val="none" w:sz="0" w:space="0" w:color="auto"/>
          </w:divBdr>
        </w:div>
        <w:div w:id="1975059457">
          <w:marLeft w:val="0"/>
          <w:marRight w:val="150"/>
          <w:marTop w:val="0"/>
          <w:marBottom w:val="0"/>
          <w:divBdr>
            <w:top w:val="none" w:sz="0" w:space="0" w:color="auto"/>
            <w:left w:val="none" w:sz="0" w:space="0" w:color="auto"/>
            <w:bottom w:val="none" w:sz="0" w:space="0" w:color="auto"/>
            <w:right w:val="none" w:sz="0" w:space="0" w:color="auto"/>
          </w:divBdr>
        </w:div>
      </w:divsChild>
    </w:div>
    <w:div w:id="764425922">
      <w:bodyDiv w:val="1"/>
      <w:marLeft w:val="0"/>
      <w:marRight w:val="0"/>
      <w:marTop w:val="0"/>
      <w:marBottom w:val="0"/>
      <w:divBdr>
        <w:top w:val="none" w:sz="0" w:space="0" w:color="auto"/>
        <w:left w:val="none" w:sz="0" w:space="0" w:color="auto"/>
        <w:bottom w:val="none" w:sz="0" w:space="0" w:color="auto"/>
        <w:right w:val="none" w:sz="0" w:space="0" w:color="auto"/>
      </w:divBdr>
      <w:divsChild>
        <w:div w:id="1777096366">
          <w:marLeft w:val="0"/>
          <w:marRight w:val="150"/>
          <w:marTop w:val="0"/>
          <w:marBottom w:val="75"/>
          <w:divBdr>
            <w:top w:val="none" w:sz="0" w:space="0" w:color="auto"/>
            <w:left w:val="none" w:sz="0" w:space="0" w:color="auto"/>
            <w:bottom w:val="none" w:sz="0" w:space="0" w:color="auto"/>
            <w:right w:val="none" w:sz="0" w:space="0" w:color="auto"/>
          </w:divBdr>
        </w:div>
        <w:div w:id="2122649449">
          <w:marLeft w:val="0"/>
          <w:marRight w:val="150"/>
          <w:marTop w:val="150"/>
          <w:marBottom w:val="150"/>
          <w:divBdr>
            <w:top w:val="none" w:sz="0" w:space="0" w:color="auto"/>
            <w:left w:val="none" w:sz="0" w:space="0" w:color="auto"/>
            <w:bottom w:val="none" w:sz="0" w:space="0" w:color="auto"/>
            <w:right w:val="none" w:sz="0" w:space="0" w:color="auto"/>
          </w:divBdr>
        </w:div>
        <w:div w:id="1279727439">
          <w:marLeft w:val="0"/>
          <w:marRight w:val="150"/>
          <w:marTop w:val="0"/>
          <w:marBottom w:val="0"/>
          <w:divBdr>
            <w:top w:val="none" w:sz="0" w:space="0" w:color="auto"/>
            <w:left w:val="none" w:sz="0" w:space="0" w:color="auto"/>
            <w:bottom w:val="none" w:sz="0" w:space="0" w:color="auto"/>
            <w:right w:val="none" w:sz="0" w:space="0" w:color="auto"/>
          </w:divBdr>
        </w:div>
      </w:divsChild>
    </w:div>
    <w:div w:id="764497702">
      <w:bodyDiv w:val="1"/>
      <w:marLeft w:val="0"/>
      <w:marRight w:val="0"/>
      <w:marTop w:val="0"/>
      <w:marBottom w:val="0"/>
      <w:divBdr>
        <w:top w:val="none" w:sz="0" w:space="0" w:color="auto"/>
        <w:left w:val="none" w:sz="0" w:space="0" w:color="auto"/>
        <w:bottom w:val="none" w:sz="0" w:space="0" w:color="auto"/>
        <w:right w:val="none" w:sz="0" w:space="0" w:color="auto"/>
      </w:divBdr>
      <w:divsChild>
        <w:div w:id="1852866178">
          <w:marLeft w:val="0"/>
          <w:marRight w:val="150"/>
          <w:marTop w:val="0"/>
          <w:marBottom w:val="75"/>
          <w:divBdr>
            <w:top w:val="none" w:sz="0" w:space="0" w:color="auto"/>
            <w:left w:val="none" w:sz="0" w:space="0" w:color="auto"/>
            <w:bottom w:val="none" w:sz="0" w:space="0" w:color="auto"/>
            <w:right w:val="none" w:sz="0" w:space="0" w:color="auto"/>
          </w:divBdr>
        </w:div>
        <w:div w:id="1632050235">
          <w:marLeft w:val="0"/>
          <w:marRight w:val="150"/>
          <w:marTop w:val="150"/>
          <w:marBottom w:val="150"/>
          <w:divBdr>
            <w:top w:val="none" w:sz="0" w:space="0" w:color="auto"/>
            <w:left w:val="none" w:sz="0" w:space="0" w:color="auto"/>
            <w:bottom w:val="none" w:sz="0" w:space="0" w:color="auto"/>
            <w:right w:val="none" w:sz="0" w:space="0" w:color="auto"/>
          </w:divBdr>
        </w:div>
        <w:div w:id="274674162">
          <w:marLeft w:val="0"/>
          <w:marRight w:val="150"/>
          <w:marTop w:val="0"/>
          <w:marBottom w:val="0"/>
          <w:divBdr>
            <w:top w:val="none" w:sz="0" w:space="0" w:color="auto"/>
            <w:left w:val="none" w:sz="0" w:space="0" w:color="auto"/>
            <w:bottom w:val="none" w:sz="0" w:space="0" w:color="auto"/>
            <w:right w:val="none" w:sz="0" w:space="0" w:color="auto"/>
          </w:divBdr>
        </w:div>
      </w:divsChild>
    </w:div>
    <w:div w:id="764693358">
      <w:bodyDiv w:val="1"/>
      <w:marLeft w:val="0"/>
      <w:marRight w:val="0"/>
      <w:marTop w:val="0"/>
      <w:marBottom w:val="0"/>
      <w:divBdr>
        <w:top w:val="none" w:sz="0" w:space="0" w:color="auto"/>
        <w:left w:val="none" w:sz="0" w:space="0" w:color="auto"/>
        <w:bottom w:val="none" w:sz="0" w:space="0" w:color="auto"/>
        <w:right w:val="none" w:sz="0" w:space="0" w:color="auto"/>
      </w:divBdr>
      <w:divsChild>
        <w:div w:id="1677921811">
          <w:marLeft w:val="0"/>
          <w:marRight w:val="150"/>
          <w:marTop w:val="0"/>
          <w:marBottom w:val="75"/>
          <w:divBdr>
            <w:top w:val="none" w:sz="0" w:space="0" w:color="auto"/>
            <w:left w:val="none" w:sz="0" w:space="0" w:color="auto"/>
            <w:bottom w:val="none" w:sz="0" w:space="0" w:color="auto"/>
            <w:right w:val="none" w:sz="0" w:space="0" w:color="auto"/>
          </w:divBdr>
        </w:div>
        <w:div w:id="1771199632">
          <w:marLeft w:val="0"/>
          <w:marRight w:val="150"/>
          <w:marTop w:val="150"/>
          <w:marBottom w:val="150"/>
          <w:divBdr>
            <w:top w:val="none" w:sz="0" w:space="0" w:color="auto"/>
            <w:left w:val="none" w:sz="0" w:space="0" w:color="auto"/>
            <w:bottom w:val="none" w:sz="0" w:space="0" w:color="auto"/>
            <w:right w:val="none" w:sz="0" w:space="0" w:color="auto"/>
          </w:divBdr>
        </w:div>
        <w:div w:id="338898928">
          <w:marLeft w:val="0"/>
          <w:marRight w:val="150"/>
          <w:marTop w:val="0"/>
          <w:marBottom w:val="0"/>
          <w:divBdr>
            <w:top w:val="none" w:sz="0" w:space="0" w:color="auto"/>
            <w:left w:val="none" w:sz="0" w:space="0" w:color="auto"/>
            <w:bottom w:val="none" w:sz="0" w:space="0" w:color="auto"/>
            <w:right w:val="none" w:sz="0" w:space="0" w:color="auto"/>
          </w:divBdr>
        </w:div>
      </w:divsChild>
    </w:div>
    <w:div w:id="765423662">
      <w:bodyDiv w:val="1"/>
      <w:marLeft w:val="0"/>
      <w:marRight w:val="0"/>
      <w:marTop w:val="0"/>
      <w:marBottom w:val="0"/>
      <w:divBdr>
        <w:top w:val="none" w:sz="0" w:space="0" w:color="auto"/>
        <w:left w:val="none" w:sz="0" w:space="0" w:color="auto"/>
        <w:bottom w:val="none" w:sz="0" w:space="0" w:color="auto"/>
        <w:right w:val="none" w:sz="0" w:space="0" w:color="auto"/>
      </w:divBdr>
      <w:divsChild>
        <w:div w:id="1615869600">
          <w:marLeft w:val="0"/>
          <w:marRight w:val="0"/>
          <w:marTop w:val="0"/>
          <w:marBottom w:val="150"/>
          <w:divBdr>
            <w:top w:val="none" w:sz="0" w:space="0" w:color="auto"/>
            <w:left w:val="none" w:sz="0" w:space="0" w:color="auto"/>
            <w:bottom w:val="none" w:sz="0" w:space="0" w:color="auto"/>
            <w:right w:val="none" w:sz="0" w:space="0" w:color="auto"/>
          </w:divBdr>
          <w:divsChild>
            <w:div w:id="2039890009">
              <w:marLeft w:val="0"/>
              <w:marRight w:val="0"/>
              <w:marTop w:val="0"/>
              <w:marBottom w:val="0"/>
              <w:divBdr>
                <w:top w:val="none" w:sz="0" w:space="0" w:color="auto"/>
                <w:left w:val="none" w:sz="0" w:space="0" w:color="auto"/>
                <w:bottom w:val="none" w:sz="0" w:space="0" w:color="auto"/>
                <w:right w:val="none" w:sz="0" w:space="0" w:color="auto"/>
              </w:divBdr>
              <w:divsChild>
                <w:div w:id="1232495953">
                  <w:marLeft w:val="0"/>
                  <w:marRight w:val="150"/>
                  <w:marTop w:val="0"/>
                  <w:marBottom w:val="0"/>
                  <w:divBdr>
                    <w:top w:val="none" w:sz="0" w:space="0" w:color="auto"/>
                    <w:left w:val="none" w:sz="0" w:space="0" w:color="auto"/>
                    <w:bottom w:val="none" w:sz="0" w:space="0" w:color="auto"/>
                    <w:right w:val="none" w:sz="0" w:space="0" w:color="auto"/>
                  </w:divBdr>
                </w:div>
                <w:div w:id="43608518">
                  <w:marLeft w:val="0"/>
                  <w:marRight w:val="150"/>
                  <w:marTop w:val="0"/>
                  <w:marBottom w:val="0"/>
                  <w:divBdr>
                    <w:top w:val="none" w:sz="0" w:space="0" w:color="auto"/>
                    <w:left w:val="none" w:sz="0" w:space="0" w:color="auto"/>
                    <w:bottom w:val="none" w:sz="0" w:space="0" w:color="auto"/>
                    <w:right w:val="none" w:sz="0" w:space="0" w:color="auto"/>
                  </w:divBdr>
                </w:div>
              </w:divsChild>
            </w:div>
            <w:div w:id="1489787185">
              <w:marLeft w:val="0"/>
              <w:marRight w:val="0"/>
              <w:marTop w:val="0"/>
              <w:marBottom w:val="0"/>
              <w:divBdr>
                <w:top w:val="none" w:sz="0" w:space="0" w:color="auto"/>
                <w:left w:val="none" w:sz="0" w:space="0" w:color="auto"/>
                <w:bottom w:val="none" w:sz="0" w:space="0" w:color="auto"/>
                <w:right w:val="none" w:sz="0" w:space="0" w:color="auto"/>
              </w:divBdr>
              <w:divsChild>
                <w:div w:id="1574583880">
                  <w:marLeft w:val="0"/>
                  <w:marRight w:val="0"/>
                  <w:marTop w:val="0"/>
                  <w:marBottom w:val="0"/>
                  <w:divBdr>
                    <w:top w:val="none" w:sz="0" w:space="0" w:color="auto"/>
                    <w:left w:val="none" w:sz="0" w:space="0" w:color="auto"/>
                    <w:bottom w:val="none" w:sz="0" w:space="0" w:color="auto"/>
                    <w:right w:val="none" w:sz="0" w:space="0" w:color="auto"/>
                  </w:divBdr>
                  <w:divsChild>
                    <w:div w:id="1678264857">
                      <w:marLeft w:val="0"/>
                      <w:marRight w:val="0"/>
                      <w:marTop w:val="0"/>
                      <w:marBottom w:val="0"/>
                      <w:divBdr>
                        <w:top w:val="none" w:sz="0" w:space="0" w:color="auto"/>
                        <w:left w:val="none" w:sz="0" w:space="0" w:color="auto"/>
                        <w:bottom w:val="none" w:sz="0" w:space="0" w:color="auto"/>
                        <w:right w:val="none" w:sz="0" w:space="0" w:color="auto"/>
                      </w:divBdr>
                      <w:divsChild>
                        <w:div w:id="597058686">
                          <w:marLeft w:val="0"/>
                          <w:marRight w:val="0"/>
                          <w:marTop w:val="0"/>
                          <w:marBottom w:val="0"/>
                          <w:divBdr>
                            <w:top w:val="none" w:sz="0" w:space="0" w:color="auto"/>
                            <w:left w:val="none" w:sz="0" w:space="0" w:color="auto"/>
                            <w:bottom w:val="none" w:sz="0" w:space="0" w:color="auto"/>
                            <w:right w:val="none" w:sz="0" w:space="0" w:color="auto"/>
                          </w:divBdr>
                        </w:div>
                      </w:divsChild>
                    </w:div>
                    <w:div w:id="7436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90410">
          <w:marLeft w:val="0"/>
          <w:marRight w:val="0"/>
          <w:marTop w:val="0"/>
          <w:marBottom w:val="0"/>
          <w:divBdr>
            <w:top w:val="none" w:sz="0" w:space="0" w:color="auto"/>
            <w:left w:val="none" w:sz="0" w:space="0" w:color="auto"/>
            <w:bottom w:val="none" w:sz="0" w:space="0" w:color="auto"/>
            <w:right w:val="none" w:sz="0" w:space="0" w:color="auto"/>
          </w:divBdr>
          <w:divsChild>
            <w:div w:id="2090494439">
              <w:marLeft w:val="0"/>
              <w:marRight w:val="0"/>
              <w:marTop w:val="0"/>
              <w:marBottom w:val="0"/>
              <w:divBdr>
                <w:top w:val="none" w:sz="0" w:space="0" w:color="auto"/>
                <w:left w:val="none" w:sz="0" w:space="0" w:color="auto"/>
                <w:bottom w:val="none" w:sz="0" w:space="0" w:color="auto"/>
                <w:right w:val="none" w:sz="0" w:space="0" w:color="auto"/>
              </w:divBdr>
              <w:divsChild>
                <w:div w:id="934292713">
                  <w:marLeft w:val="0"/>
                  <w:marRight w:val="0"/>
                  <w:marTop w:val="0"/>
                  <w:marBottom w:val="0"/>
                  <w:divBdr>
                    <w:top w:val="none" w:sz="0" w:space="0" w:color="auto"/>
                    <w:left w:val="none" w:sz="0" w:space="0" w:color="auto"/>
                    <w:bottom w:val="none" w:sz="0" w:space="0" w:color="auto"/>
                    <w:right w:val="none" w:sz="0" w:space="0" w:color="auto"/>
                  </w:divBdr>
                </w:div>
              </w:divsChild>
            </w:div>
            <w:div w:id="938029850">
              <w:marLeft w:val="0"/>
              <w:marRight w:val="0"/>
              <w:marTop w:val="375"/>
              <w:marBottom w:val="0"/>
              <w:divBdr>
                <w:top w:val="none" w:sz="0" w:space="0" w:color="auto"/>
                <w:left w:val="none" w:sz="0" w:space="0" w:color="auto"/>
                <w:bottom w:val="none" w:sz="0" w:space="0" w:color="auto"/>
                <w:right w:val="none" w:sz="0" w:space="0" w:color="auto"/>
              </w:divBdr>
              <w:divsChild>
                <w:div w:id="2052727575">
                  <w:marLeft w:val="0"/>
                  <w:marRight w:val="0"/>
                  <w:marTop w:val="0"/>
                  <w:marBottom w:val="0"/>
                  <w:divBdr>
                    <w:top w:val="none" w:sz="0" w:space="0" w:color="auto"/>
                    <w:left w:val="none" w:sz="0" w:space="0" w:color="auto"/>
                    <w:bottom w:val="none" w:sz="0" w:space="0" w:color="auto"/>
                    <w:right w:val="none" w:sz="0" w:space="0" w:color="auto"/>
                  </w:divBdr>
                  <w:divsChild>
                    <w:div w:id="17054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2857">
              <w:marLeft w:val="0"/>
              <w:marRight w:val="0"/>
              <w:marTop w:val="375"/>
              <w:marBottom w:val="0"/>
              <w:divBdr>
                <w:top w:val="none" w:sz="0" w:space="0" w:color="auto"/>
                <w:left w:val="none" w:sz="0" w:space="0" w:color="auto"/>
                <w:bottom w:val="none" w:sz="0" w:space="0" w:color="auto"/>
                <w:right w:val="none" w:sz="0" w:space="0" w:color="auto"/>
              </w:divBdr>
              <w:divsChild>
                <w:div w:id="160581346">
                  <w:marLeft w:val="0"/>
                  <w:marRight w:val="0"/>
                  <w:marTop w:val="0"/>
                  <w:marBottom w:val="0"/>
                  <w:divBdr>
                    <w:top w:val="none" w:sz="0" w:space="0" w:color="auto"/>
                    <w:left w:val="none" w:sz="0" w:space="0" w:color="auto"/>
                    <w:bottom w:val="none" w:sz="0" w:space="0" w:color="auto"/>
                    <w:right w:val="none" w:sz="0" w:space="0" w:color="auto"/>
                  </w:divBdr>
                </w:div>
              </w:divsChild>
            </w:div>
            <w:div w:id="1390689913">
              <w:marLeft w:val="0"/>
              <w:marRight w:val="0"/>
              <w:marTop w:val="225"/>
              <w:marBottom w:val="0"/>
              <w:divBdr>
                <w:top w:val="none" w:sz="0" w:space="0" w:color="auto"/>
                <w:left w:val="none" w:sz="0" w:space="0" w:color="auto"/>
                <w:bottom w:val="none" w:sz="0" w:space="0" w:color="auto"/>
                <w:right w:val="none" w:sz="0" w:space="0" w:color="auto"/>
              </w:divBdr>
              <w:divsChild>
                <w:div w:id="1363629514">
                  <w:marLeft w:val="0"/>
                  <w:marRight w:val="0"/>
                  <w:marTop w:val="0"/>
                  <w:marBottom w:val="0"/>
                  <w:divBdr>
                    <w:top w:val="none" w:sz="0" w:space="0" w:color="auto"/>
                    <w:left w:val="none" w:sz="0" w:space="0" w:color="auto"/>
                    <w:bottom w:val="none" w:sz="0" w:space="0" w:color="auto"/>
                    <w:right w:val="none" w:sz="0" w:space="0" w:color="auto"/>
                  </w:divBdr>
                </w:div>
              </w:divsChild>
            </w:div>
            <w:div w:id="407118481">
              <w:marLeft w:val="0"/>
              <w:marRight w:val="0"/>
              <w:marTop w:val="225"/>
              <w:marBottom w:val="0"/>
              <w:divBdr>
                <w:top w:val="none" w:sz="0" w:space="0" w:color="auto"/>
                <w:left w:val="none" w:sz="0" w:space="0" w:color="auto"/>
                <w:bottom w:val="none" w:sz="0" w:space="0" w:color="auto"/>
                <w:right w:val="none" w:sz="0" w:space="0" w:color="auto"/>
              </w:divBdr>
              <w:divsChild>
                <w:div w:id="13130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68452">
      <w:bodyDiv w:val="1"/>
      <w:marLeft w:val="0"/>
      <w:marRight w:val="0"/>
      <w:marTop w:val="0"/>
      <w:marBottom w:val="0"/>
      <w:divBdr>
        <w:top w:val="none" w:sz="0" w:space="0" w:color="auto"/>
        <w:left w:val="none" w:sz="0" w:space="0" w:color="auto"/>
        <w:bottom w:val="none" w:sz="0" w:space="0" w:color="auto"/>
        <w:right w:val="none" w:sz="0" w:space="0" w:color="auto"/>
      </w:divBdr>
      <w:divsChild>
        <w:div w:id="107284331">
          <w:marLeft w:val="0"/>
          <w:marRight w:val="375"/>
          <w:marTop w:val="0"/>
          <w:marBottom w:val="0"/>
          <w:divBdr>
            <w:top w:val="none" w:sz="0" w:space="0" w:color="auto"/>
            <w:left w:val="none" w:sz="0" w:space="0" w:color="auto"/>
            <w:bottom w:val="none" w:sz="0" w:space="0" w:color="auto"/>
            <w:right w:val="none" w:sz="0" w:space="0" w:color="auto"/>
          </w:divBdr>
        </w:div>
        <w:div w:id="767044832">
          <w:marLeft w:val="0"/>
          <w:marRight w:val="0"/>
          <w:marTop w:val="0"/>
          <w:marBottom w:val="0"/>
          <w:divBdr>
            <w:top w:val="none" w:sz="0" w:space="0" w:color="auto"/>
            <w:left w:val="none" w:sz="0" w:space="0" w:color="auto"/>
            <w:bottom w:val="none" w:sz="0" w:space="0" w:color="auto"/>
            <w:right w:val="none" w:sz="0" w:space="0" w:color="auto"/>
          </w:divBdr>
        </w:div>
      </w:divsChild>
    </w:div>
    <w:div w:id="765997681">
      <w:bodyDiv w:val="1"/>
      <w:marLeft w:val="0"/>
      <w:marRight w:val="0"/>
      <w:marTop w:val="0"/>
      <w:marBottom w:val="0"/>
      <w:divBdr>
        <w:top w:val="none" w:sz="0" w:space="0" w:color="auto"/>
        <w:left w:val="none" w:sz="0" w:space="0" w:color="auto"/>
        <w:bottom w:val="none" w:sz="0" w:space="0" w:color="auto"/>
        <w:right w:val="none" w:sz="0" w:space="0" w:color="auto"/>
      </w:divBdr>
      <w:divsChild>
        <w:div w:id="456796851">
          <w:marLeft w:val="0"/>
          <w:marRight w:val="0"/>
          <w:marTop w:val="0"/>
          <w:marBottom w:val="300"/>
          <w:divBdr>
            <w:top w:val="none" w:sz="0" w:space="0" w:color="auto"/>
            <w:left w:val="none" w:sz="0" w:space="0" w:color="auto"/>
            <w:bottom w:val="none" w:sz="0" w:space="0" w:color="auto"/>
            <w:right w:val="none" w:sz="0" w:space="0" w:color="auto"/>
          </w:divBdr>
        </w:div>
      </w:divsChild>
    </w:div>
    <w:div w:id="766848103">
      <w:bodyDiv w:val="1"/>
      <w:marLeft w:val="0"/>
      <w:marRight w:val="0"/>
      <w:marTop w:val="0"/>
      <w:marBottom w:val="0"/>
      <w:divBdr>
        <w:top w:val="none" w:sz="0" w:space="0" w:color="auto"/>
        <w:left w:val="none" w:sz="0" w:space="0" w:color="auto"/>
        <w:bottom w:val="none" w:sz="0" w:space="0" w:color="auto"/>
        <w:right w:val="none" w:sz="0" w:space="0" w:color="auto"/>
      </w:divBdr>
      <w:divsChild>
        <w:div w:id="1219171894">
          <w:marLeft w:val="0"/>
          <w:marRight w:val="0"/>
          <w:marTop w:val="0"/>
          <w:marBottom w:val="300"/>
          <w:divBdr>
            <w:top w:val="none" w:sz="0" w:space="0" w:color="auto"/>
            <w:left w:val="none" w:sz="0" w:space="0" w:color="auto"/>
            <w:bottom w:val="none" w:sz="0" w:space="0" w:color="auto"/>
            <w:right w:val="none" w:sz="0" w:space="0" w:color="auto"/>
          </w:divBdr>
        </w:div>
      </w:divsChild>
    </w:div>
    <w:div w:id="767626626">
      <w:bodyDiv w:val="1"/>
      <w:marLeft w:val="0"/>
      <w:marRight w:val="0"/>
      <w:marTop w:val="0"/>
      <w:marBottom w:val="0"/>
      <w:divBdr>
        <w:top w:val="none" w:sz="0" w:space="0" w:color="auto"/>
        <w:left w:val="none" w:sz="0" w:space="0" w:color="auto"/>
        <w:bottom w:val="none" w:sz="0" w:space="0" w:color="auto"/>
        <w:right w:val="none" w:sz="0" w:space="0" w:color="auto"/>
      </w:divBdr>
      <w:divsChild>
        <w:div w:id="668485508">
          <w:marLeft w:val="0"/>
          <w:marRight w:val="0"/>
          <w:marTop w:val="0"/>
          <w:marBottom w:val="300"/>
          <w:divBdr>
            <w:top w:val="none" w:sz="0" w:space="0" w:color="auto"/>
            <w:left w:val="none" w:sz="0" w:space="0" w:color="auto"/>
            <w:bottom w:val="none" w:sz="0" w:space="0" w:color="auto"/>
            <w:right w:val="none" w:sz="0" w:space="0" w:color="auto"/>
          </w:divBdr>
        </w:div>
      </w:divsChild>
    </w:div>
    <w:div w:id="767694054">
      <w:bodyDiv w:val="1"/>
      <w:marLeft w:val="0"/>
      <w:marRight w:val="0"/>
      <w:marTop w:val="0"/>
      <w:marBottom w:val="0"/>
      <w:divBdr>
        <w:top w:val="none" w:sz="0" w:space="0" w:color="auto"/>
        <w:left w:val="none" w:sz="0" w:space="0" w:color="auto"/>
        <w:bottom w:val="none" w:sz="0" w:space="0" w:color="auto"/>
        <w:right w:val="none" w:sz="0" w:space="0" w:color="auto"/>
      </w:divBdr>
      <w:divsChild>
        <w:div w:id="1314145373">
          <w:marLeft w:val="0"/>
          <w:marRight w:val="0"/>
          <w:marTop w:val="0"/>
          <w:marBottom w:val="75"/>
          <w:divBdr>
            <w:top w:val="none" w:sz="0" w:space="0" w:color="auto"/>
            <w:left w:val="none" w:sz="0" w:space="0" w:color="auto"/>
            <w:bottom w:val="none" w:sz="0" w:space="0" w:color="auto"/>
            <w:right w:val="none" w:sz="0" w:space="0" w:color="auto"/>
          </w:divBdr>
        </w:div>
        <w:div w:id="9122790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67890776">
      <w:bodyDiv w:val="1"/>
      <w:marLeft w:val="0"/>
      <w:marRight w:val="0"/>
      <w:marTop w:val="0"/>
      <w:marBottom w:val="0"/>
      <w:divBdr>
        <w:top w:val="none" w:sz="0" w:space="0" w:color="auto"/>
        <w:left w:val="none" w:sz="0" w:space="0" w:color="auto"/>
        <w:bottom w:val="none" w:sz="0" w:space="0" w:color="auto"/>
        <w:right w:val="none" w:sz="0" w:space="0" w:color="auto"/>
      </w:divBdr>
      <w:divsChild>
        <w:div w:id="1344816759">
          <w:marLeft w:val="0"/>
          <w:marRight w:val="0"/>
          <w:marTop w:val="300"/>
          <w:marBottom w:val="300"/>
          <w:divBdr>
            <w:top w:val="none" w:sz="0" w:space="0" w:color="auto"/>
            <w:left w:val="none" w:sz="0" w:space="0" w:color="auto"/>
            <w:bottom w:val="none" w:sz="0" w:space="0" w:color="auto"/>
            <w:right w:val="none" w:sz="0" w:space="0" w:color="auto"/>
          </w:divBdr>
        </w:div>
        <w:div w:id="1106315542">
          <w:marLeft w:val="0"/>
          <w:marRight w:val="0"/>
          <w:marTop w:val="0"/>
          <w:marBottom w:val="0"/>
          <w:divBdr>
            <w:top w:val="none" w:sz="0" w:space="0" w:color="auto"/>
            <w:left w:val="none" w:sz="0" w:space="0" w:color="auto"/>
            <w:bottom w:val="none" w:sz="0" w:space="0" w:color="auto"/>
            <w:right w:val="none" w:sz="0" w:space="0" w:color="auto"/>
          </w:divBdr>
          <w:divsChild>
            <w:div w:id="1399749629">
              <w:marLeft w:val="0"/>
              <w:marRight w:val="0"/>
              <w:marTop w:val="300"/>
              <w:marBottom w:val="450"/>
              <w:divBdr>
                <w:top w:val="none" w:sz="0" w:space="0" w:color="auto"/>
                <w:left w:val="none" w:sz="0" w:space="0" w:color="auto"/>
                <w:bottom w:val="none" w:sz="0" w:space="0" w:color="auto"/>
                <w:right w:val="none" w:sz="0" w:space="0" w:color="auto"/>
              </w:divBdr>
              <w:divsChild>
                <w:div w:id="1114909244">
                  <w:marLeft w:val="0"/>
                  <w:marRight w:val="0"/>
                  <w:marTop w:val="0"/>
                  <w:marBottom w:val="0"/>
                  <w:divBdr>
                    <w:top w:val="none" w:sz="0" w:space="0" w:color="auto"/>
                    <w:left w:val="none" w:sz="0" w:space="0" w:color="auto"/>
                    <w:bottom w:val="none" w:sz="0" w:space="0" w:color="auto"/>
                    <w:right w:val="none" w:sz="0" w:space="0" w:color="auto"/>
                  </w:divBdr>
                  <w:divsChild>
                    <w:div w:id="615910666">
                      <w:marLeft w:val="0"/>
                      <w:marRight w:val="0"/>
                      <w:marTop w:val="0"/>
                      <w:marBottom w:val="0"/>
                      <w:divBdr>
                        <w:top w:val="none" w:sz="0" w:space="0" w:color="auto"/>
                        <w:left w:val="none" w:sz="0" w:space="0" w:color="auto"/>
                        <w:bottom w:val="none" w:sz="0" w:space="0" w:color="auto"/>
                        <w:right w:val="none" w:sz="0" w:space="0" w:color="auto"/>
                      </w:divBdr>
                      <w:divsChild>
                        <w:div w:id="305478227">
                          <w:marLeft w:val="0"/>
                          <w:marRight w:val="0"/>
                          <w:marTop w:val="0"/>
                          <w:marBottom w:val="0"/>
                          <w:divBdr>
                            <w:top w:val="none" w:sz="0" w:space="0" w:color="auto"/>
                            <w:left w:val="none" w:sz="0" w:space="0" w:color="auto"/>
                            <w:bottom w:val="none" w:sz="0" w:space="0" w:color="auto"/>
                            <w:right w:val="none" w:sz="0" w:space="0" w:color="auto"/>
                          </w:divBdr>
                          <w:divsChild>
                            <w:div w:id="820923117">
                              <w:marLeft w:val="0"/>
                              <w:marRight w:val="0"/>
                              <w:marTop w:val="0"/>
                              <w:marBottom w:val="0"/>
                              <w:divBdr>
                                <w:top w:val="none" w:sz="0" w:space="0" w:color="auto"/>
                                <w:left w:val="none" w:sz="0" w:space="0" w:color="auto"/>
                                <w:bottom w:val="none" w:sz="0" w:space="0" w:color="auto"/>
                                <w:right w:val="none" w:sz="0" w:space="0" w:color="auto"/>
                              </w:divBdr>
                              <w:divsChild>
                                <w:div w:id="2132899316">
                                  <w:marLeft w:val="0"/>
                                  <w:marRight w:val="0"/>
                                  <w:marTop w:val="0"/>
                                  <w:marBottom w:val="0"/>
                                  <w:divBdr>
                                    <w:top w:val="none" w:sz="0" w:space="0" w:color="auto"/>
                                    <w:left w:val="none" w:sz="0" w:space="0" w:color="auto"/>
                                    <w:bottom w:val="none" w:sz="0" w:space="0" w:color="auto"/>
                                    <w:right w:val="none" w:sz="0" w:space="0" w:color="auto"/>
                                  </w:divBdr>
                                  <w:divsChild>
                                    <w:div w:id="19121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757927">
          <w:marLeft w:val="0"/>
          <w:marRight w:val="0"/>
          <w:marTop w:val="0"/>
          <w:marBottom w:val="0"/>
          <w:divBdr>
            <w:top w:val="none" w:sz="0" w:space="0" w:color="auto"/>
            <w:left w:val="none" w:sz="0" w:space="0" w:color="auto"/>
            <w:bottom w:val="none" w:sz="0" w:space="0" w:color="auto"/>
            <w:right w:val="none" w:sz="0" w:space="0" w:color="auto"/>
          </w:divBdr>
        </w:div>
        <w:div w:id="1121151441">
          <w:marLeft w:val="0"/>
          <w:marRight w:val="0"/>
          <w:marTop w:val="300"/>
          <w:marBottom w:val="0"/>
          <w:divBdr>
            <w:top w:val="none" w:sz="0" w:space="0" w:color="auto"/>
            <w:left w:val="none" w:sz="0" w:space="0" w:color="auto"/>
            <w:bottom w:val="none" w:sz="0" w:space="0" w:color="auto"/>
            <w:right w:val="none" w:sz="0" w:space="0" w:color="auto"/>
          </w:divBdr>
        </w:div>
      </w:divsChild>
    </w:div>
    <w:div w:id="768349366">
      <w:bodyDiv w:val="1"/>
      <w:marLeft w:val="0"/>
      <w:marRight w:val="0"/>
      <w:marTop w:val="0"/>
      <w:marBottom w:val="0"/>
      <w:divBdr>
        <w:top w:val="none" w:sz="0" w:space="0" w:color="auto"/>
        <w:left w:val="none" w:sz="0" w:space="0" w:color="auto"/>
        <w:bottom w:val="none" w:sz="0" w:space="0" w:color="auto"/>
        <w:right w:val="none" w:sz="0" w:space="0" w:color="auto"/>
      </w:divBdr>
      <w:divsChild>
        <w:div w:id="2019848692">
          <w:marLeft w:val="0"/>
          <w:marRight w:val="0"/>
          <w:marTop w:val="150"/>
          <w:marBottom w:val="450"/>
          <w:divBdr>
            <w:top w:val="none" w:sz="0" w:space="0" w:color="auto"/>
            <w:left w:val="none" w:sz="0" w:space="0" w:color="auto"/>
            <w:bottom w:val="none" w:sz="0" w:space="0" w:color="auto"/>
            <w:right w:val="none" w:sz="0" w:space="0" w:color="auto"/>
          </w:divBdr>
        </w:div>
        <w:div w:id="1241062410">
          <w:marLeft w:val="0"/>
          <w:marRight w:val="0"/>
          <w:marTop w:val="0"/>
          <w:marBottom w:val="300"/>
          <w:divBdr>
            <w:top w:val="none" w:sz="0" w:space="0" w:color="auto"/>
            <w:left w:val="none" w:sz="0" w:space="0" w:color="auto"/>
            <w:bottom w:val="none" w:sz="0" w:space="0" w:color="auto"/>
            <w:right w:val="none" w:sz="0" w:space="0" w:color="auto"/>
          </w:divBdr>
        </w:div>
        <w:div w:id="929315585">
          <w:marLeft w:val="0"/>
          <w:marRight w:val="0"/>
          <w:marTop w:val="495"/>
          <w:marBottom w:val="630"/>
          <w:divBdr>
            <w:top w:val="none" w:sz="0" w:space="0" w:color="auto"/>
            <w:left w:val="none" w:sz="0" w:space="0" w:color="auto"/>
            <w:bottom w:val="none" w:sz="0" w:space="0" w:color="auto"/>
            <w:right w:val="none" w:sz="0" w:space="0" w:color="auto"/>
          </w:divBdr>
        </w:div>
      </w:divsChild>
    </w:div>
    <w:div w:id="768351405">
      <w:bodyDiv w:val="1"/>
      <w:marLeft w:val="0"/>
      <w:marRight w:val="0"/>
      <w:marTop w:val="0"/>
      <w:marBottom w:val="0"/>
      <w:divBdr>
        <w:top w:val="none" w:sz="0" w:space="0" w:color="auto"/>
        <w:left w:val="none" w:sz="0" w:space="0" w:color="auto"/>
        <w:bottom w:val="none" w:sz="0" w:space="0" w:color="auto"/>
        <w:right w:val="none" w:sz="0" w:space="0" w:color="auto"/>
      </w:divBdr>
      <w:divsChild>
        <w:div w:id="1390106671">
          <w:marLeft w:val="0"/>
          <w:marRight w:val="150"/>
          <w:marTop w:val="0"/>
          <w:marBottom w:val="75"/>
          <w:divBdr>
            <w:top w:val="none" w:sz="0" w:space="0" w:color="auto"/>
            <w:left w:val="none" w:sz="0" w:space="0" w:color="auto"/>
            <w:bottom w:val="none" w:sz="0" w:space="0" w:color="auto"/>
            <w:right w:val="none" w:sz="0" w:space="0" w:color="auto"/>
          </w:divBdr>
        </w:div>
        <w:div w:id="420373120">
          <w:marLeft w:val="0"/>
          <w:marRight w:val="150"/>
          <w:marTop w:val="150"/>
          <w:marBottom w:val="150"/>
          <w:divBdr>
            <w:top w:val="none" w:sz="0" w:space="0" w:color="auto"/>
            <w:left w:val="none" w:sz="0" w:space="0" w:color="auto"/>
            <w:bottom w:val="none" w:sz="0" w:space="0" w:color="auto"/>
            <w:right w:val="none" w:sz="0" w:space="0" w:color="auto"/>
          </w:divBdr>
        </w:div>
        <w:div w:id="1791581845">
          <w:marLeft w:val="0"/>
          <w:marRight w:val="150"/>
          <w:marTop w:val="0"/>
          <w:marBottom w:val="0"/>
          <w:divBdr>
            <w:top w:val="none" w:sz="0" w:space="0" w:color="auto"/>
            <w:left w:val="none" w:sz="0" w:space="0" w:color="auto"/>
            <w:bottom w:val="none" w:sz="0" w:space="0" w:color="auto"/>
            <w:right w:val="none" w:sz="0" w:space="0" w:color="auto"/>
          </w:divBdr>
        </w:div>
      </w:divsChild>
    </w:div>
    <w:div w:id="768547350">
      <w:bodyDiv w:val="1"/>
      <w:marLeft w:val="0"/>
      <w:marRight w:val="0"/>
      <w:marTop w:val="0"/>
      <w:marBottom w:val="0"/>
      <w:divBdr>
        <w:top w:val="none" w:sz="0" w:space="0" w:color="auto"/>
        <w:left w:val="none" w:sz="0" w:space="0" w:color="auto"/>
        <w:bottom w:val="none" w:sz="0" w:space="0" w:color="auto"/>
        <w:right w:val="none" w:sz="0" w:space="0" w:color="auto"/>
      </w:divBdr>
      <w:divsChild>
        <w:div w:id="1491948391">
          <w:marLeft w:val="0"/>
          <w:marRight w:val="0"/>
          <w:marTop w:val="0"/>
          <w:marBottom w:val="0"/>
          <w:divBdr>
            <w:top w:val="none" w:sz="0" w:space="0" w:color="auto"/>
            <w:left w:val="none" w:sz="0" w:space="0" w:color="auto"/>
            <w:bottom w:val="none" w:sz="0" w:space="0" w:color="auto"/>
            <w:right w:val="none" w:sz="0" w:space="0" w:color="auto"/>
          </w:divBdr>
        </w:div>
        <w:div w:id="1660616800">
          <w:marLeft w:val="0"/>
          <w:marRight w:val="375"/>
          <w:marTop w:val="0"/>
          <w:marBottom w:val="0"/>
          <w:divBdr>
            <w:top w:val="none" w:sz="0" w:space="0" w:color="auto"/>
            <w:left w:val="none" w:sz="0" w:space="0" w:color="auto"/>
            <w:bottom w:val="none" w:sz="0" w:space="0" w:color="auto"/>
            <w:right w:val="none" w:sz="0" w:space="0" w:color="auto"/>
          </w:divBdr>
        </w:div>
      </w:divsChild>
    </w:div>
    <w:div w:id="768696731">
      <w:bodyDiv w:val="1"/>
      <w:marLeft w:val="0"/>
      <w:marRight w:val="0"/>
      <w:marTop w:val="0"/>
      <w:marBottom w:val="0"/>
      <w:divBdr>
        <w:top w:val="none" w:sz="0" w:space="0" w:color="auto"/>
        <w:left w:val="none" w:sz="0" w:space="0" w:color="auto"/>
        <w:bottom w:val="none" w:sz="0" w:space="0" w:color="auto"/>
        <w:right w:val="none" w:sz="0" w:space="0" w:color="auto"/>
      </w:divBdr>
      <w:divsChild>
        <w:div w:id="1388261651">
          <w:marLeft w:val="0"/>
          <w:marRight w:val="0"/>
          <w:marTop w:val="0"/>
          <w:marBottom w:val="75"/>
          <w:divBdr>
            <w:top w:val="none" w:sz="0" w:space="0" w:color="auto"/>
            <w:left w:val="none" w:sz="0" w:space="0" w:color="auto"/>
            <w:bottom w:val="none" w:sz="0" w:space="0" w:color="auto"/>
            <w:right w:val="none" w:sz="0" w:space="0" w:color="auto"/>
          </w:divBdr>
        </w:div>
        <w:div w:id="1175879076">
          <w:marLeft w:val="0"/>
          <w:marRight w:val="0"/>
          <w:marTop w:val="0"/>
          <w:marBottom w:val="0"/>
          <w:divBdr>
            <w:top w:val="none" w:sz="0" w:space="0" w:color="auto"/>
            <w:left w:val="none" w:sz="0" w:space="0" w:color="auto"/>
            <w:bottom w:val="none" w:sz="0" w:space="0" w:color="auto"/>
            <w:right w:val="none" w:sz="0" w:space="0" w:color="auto"/>
          </w:divBdr>
        </w:div>
      </w:divsChild>
    </w:div>
    <w:div w:id="768819901">
      <w:bodyDiv w:val="1"/>
      <w:marLeft w:val="0"/>
      <w:marRight w:val="0"/>
      <w:marTop w:val="0"/>
      <w:marBottom w:val="0"/>
      <w:divBdr>
        <w:top w:val="none" w:sz="0" w:space="0" w:color="auto"/>
        <w:left w:val="none" w:sz="0" w:space="0" w:color="auto"/>
        <w:bottom w:val="none" w:sz="0" w:space="0" w:color="auto"/>
        <w:right w:val="none" w:sz="0" w:space="0" w:color="auto"/>
      </w:divBdr>
      <w:divsChild>
        <w:div w:id="1547571327">
          <w:marLeft w:val="0"/>
          <w:marRight w:val="150"/>
          <w:marTop w:val="0"/>
          <w:marBottom w:val="75"/>
          <w:divBdr>
            <w:top w:val="none" w:sz="0" w:space="0" w:color="auto"/>
            <w:left w:val="none" w:sz="0" w:space="0" w:color="auto"/>
            <w:bottom w:val="none" w:sz="0" w:space="0" w:color="auto"/>
            <w:right w:val="none" w:sz="0" w:space="0" w:color="auto"/>
          </w:divBdr>
        </w:div>
        <w:div w:id="1656913156">
          <w:marLeft w:val="0"/>
          <w:marRight w:val="150"/>
          <w:marTop w:val="150"/>
          <w:marBottom w:val="150"/>
          <w:divBdr>
            <w:top w:val="none" w:sz="0" w:space="0" w:color="auto"/>
            <w:left w:val="none" w:sz="0" w:space="0" w:color="auto"/>
            <w:bottom w:val="none" w:sz="0" w:space="0" w:color="auto"/>
            <w:right w:val="none" w:sz="0" w:space="0" w:color="auto"/>
          </w:divBdr>
        </w:div>
        <w:div w:id="651108042">
          <w:marLeft w:val="0"/>
          <w:marRight w:val="150"/>
          <w:marTop w:val="0"/>
          <w:marBottom w:val="0"/>
          <w:divBdr>
            <w:top w:val="none" w:sz="0" w:space="0" w:color="auto"/>
            <w:left w:val="none" w:sz="0" w:space="0" w:color="auto"/>
            <w:bottom w:val="none" w:sz="0" w:space="0" w:color="auto"/>
            <w:right w:val="none" w:sz="0" w:space="0" w:color="auto"/>
          </w:divBdr>
        </w:div>
      </w:divsChild>
    </w:div>
    <w:div w:id="769591187">
      <w:bodyDiv w:val="1"/>
      <w:marLeft w:val="0"/>
      <w:marRight w:val="0"/>
      <w:marTop w:val="0"/>
      <w:marBottom w:val="0"/>
      <w:divBdr>
        <w:top w:val="none" w:sz="0" w:space="0" w:color="auto"/>
        <w:left w:val="none" w:sz="0" w:space="0" w:color="auto"/>
        <w:bottom w:val="none" w:sz="0" w:space="0" w:color="auto"/>
        <w:right w:val="none" w:sz="0" w:space="0" w:color="auto"/>
      </w:divBdr>
      <w:divsChild>
        <w:div w:id="812671759">
          <w:marLeft w:val="0"/>
          <w:marRight w:val="0"/>
          <w:marTop w:val="0"/>
          <w:marBottom w:val="0"/>
          <w:divBdr>
            <w:top w:val="none" w:sz="0" w:space="0" w:color="auto"/>
            <w:left w:val="none" w:sz="0" w:space="0" w:color="auto"/>
            <w:bottom w:val="none" w:sz="0" w:space="0" w:color="auto"/>
            <w:right w:val="none" w:sz="0" w:space="0" w:color="auto"/>
          </w:divBdr>
        </w:div>
        <w:div w:id="1257254877">
          <w:marLeft w:val="0"/>
          <w:marRight w:val="0"/>
          <w:marTop w:val="300"/>
          <w:marBottom w:val="300"/>
          <w:divBdr>
            <w:top w:val="none" w:sz="0" w:space="0" w:color="auto"/>
            <w:left w:val="none" w:sz="0" w:space="0" w:color="auto"/>
            <w:bottom w:val="none" w:sz="0" w:space="0" w:color="auto"/>
            <w:right w:val="none" w:sz="0" w:space="0" w:color="auto"/>
          </w:divBdr>
        </w:div>
        <w:div w:id="2123258964">
          <w:marLeft w:val="0"/>
          <w:marRight w:val="0"/>
          <w:marTop w:val="0"/>
          <w:marBottom w:val="0"/>
          <w:divBdr>
            <w:top w:val="none" w:sz="0" w:space="0" w:color="auto"/>
            <w:left w:val="none" w:sz="0" w:space="0" w:color="auto"/>
            <w:bottom w:val="none" w:sz="0" w:space="0" w:color="auto"/>
            <w:right w:val="none" w:sz="0" w:space="0" w:color="auto"/>
          </w:divBdr>
          <w:divsChild>
            <w:div w:id="165170608">
              <w:marLeft w:val="0"/>
              <w:marRight w:val="0"/>
              <w:marTop w:val="300"/>
              <w:marBottom w:val="450"/>
              <w:divBdr>
                <w:top w:val="none" w:sz="0" w:space="0" w:color="auto"/>
                <w:left w:val="none" w:sz="0" w:space="0" w:color="auto"/>
                <w:bottom w:val="none" w:sz="0" w:space="0" w:color="auto"/>
                <w:right w:val="none" w:sz="0" w:space="0" w:color="auto"/>
              </w:divBdr>
              <w:divsChild>
                <w:div w:id="1541821763">
                  <w:marLeft w:val="0"/>
                  <w:marRight w:val="0"/>
                  <w:marTop w:val="0"/>
                  <w:marBottom w:val="0"/>
                  <w:divBdr>
                    <w:top w:val="none" w:sz="0" w:space="0" w:color="auto"/>
                    <w:left w:val="none" w:sz="0" w:space="0" w:color="auto"/>
                    <w:bottom w:val="none" w:sz="0" w:space="0" w:color="auto"/>
                    <w:right w:val="none" w:sz="0" w:space="0" w:color="auto"/>
                  </w:divBdr>
                  <w:divsChild>
                    <w:div w:id="1612862085">
                      <w:marLeft w:val="0"/>
                      <w:marRight w:val="0"/>
                      <w:marTop w:val="0"/>
                      <w:marBottom w:val="0"/>
                      <w:divBdr>
                        <w:top w:val="none" w:sz="0" w:space="0" w:color="auto"/>
                        <w:left w:val="none" w:sz="0" w:space="0" w:color="auto"/>
                        <w:bottom w:val="none" w:sz="0" w:space="0" w:color="auto"/>
                        <w:right w:val="none" w:sz="0" w:space="0" w:color="auto"/>
                      </w:divBdr>
                      <w:divsChild>
                        <w:div w:id="1221359867">
                          <w:marLeft w:val="0"/>
                          <w:marRight w:val="0"/>
                          <w:marTop w:val="0"/>
                          <w:marBottom w:val="0"/>
                          <w:divBdr>
                            <w:top w:val="none" w:sz="0" w:space="0" w:color="auto"/>
                            <w:left w:val="none" w:sz="0" w:space="0" w:color="auto"/>
                            <w:bottom w:val="none" w:sz="0" w:space="0" w:color="auto"/>
                            <w:right w:val="none" w:sz="0" w:space="0" w:color="auto"/>
                          </w:divBdr>
                          <w:divsChild>
                            <w:div w:id="2035305125">
                              <w:marLeft w:val="0"/>
                              <w:marRight w:val="0"/>
                              <w:marTop w:val="0"/>
                              <w:marBottom w:val="0"/>
                              <w:divBdr>
                                <w:top w:val="none" w:sz="0" w:space="0" w:color="auto"/>
                                <w:left w:val="none" w:sz="0" w:space="0" w:color="auto"/>
                                <w:bottom w:val="none" w:sz="0" w:space="0" w:color="auto"/>
                                <w:right w:val="none" w:sz="0" w:space="0" w:color="auto"/>
                              </w:divBdr>
                              <w:divsChild>
                                <w:div w:id="1575360957">
                                  <w:marLeft w:val="0"/>
                                  <w:marRight w:val="0"/>
                                  <w:marTop w:val="0"/>
                                  <w:marBottom w:val="0"/>
                                  <w:divBdr>
                                    <w:top w:val="none" w:sz="0" w:space="0" w:color="auto"/>
                                    <w:left w:val="none" w:sz="0" w:space="0" w:color="auto"/>
                                    <w:bottom w:val="none" w:sz="0" w:space="0" w:color="auto"/>
                                    <w:right w:val="none" w:sz="0" w:space="0" w:color="auto"/>
                                  </w:divBdr>
                                  <w:divsChild>
                                    <w:div w:id="14269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974570">
          <w:marLeft w:val="0"/>
          <w:marRight w:val="0"/>
          <w:marTop w:val="0"/>
          <w:marBottom w:val="0"/>
          <w:divBdr>
            <w:top w:val="none" w:sz="0" w:space="0" w:color="auto"/>
            <w:left w:val="none" w:sz="0" w:space="0" w:color="auto"/>
            <w:bottom w:val="none" w:sz="0" w:space="0" w:color="auto"/>
            <w:right w:val="none" w:sz="0" w:space="0" w:color="auto"/>
          </w:divBdr>
        </w:div>
      </w:divsChild>
    </w:div>
    <w:div w:id="770055601">
      <w:bodyDiv w:val="1"/>
      <w:marLeft w:val="0"/>
      <w:marRight w:val="0"/>
      <w:marTop w:val="0"/>
      <w:marBottom w:val="0"/>
      <w:divBdr>
        <w:top w:val="none" w:sz="0" w:space="0" w:color="auto"/>
        <w:left w:val="none" w:sz="0" w:space="0" w:color="auto"/>
        <w:bottom w:val="none" w:sz="0" w:space="0" w:color="auto"/>
        <w:right w:val="none" w:sz="0" w:space="0" w:color="auto"/>
      </w:divBdr>
      <w:divsChild>
        <w:div w:id="380373912">
          <w:marLeft w:val="0"/>
          <w:marRight w:val="150"/>
          <w:marTop w:val="0"/>
          <w:marBottom w:val="75"/>
          <w:divBdr>
            <w:top w:val="none" w:sz="0" w:space="0" w:color="auto"/>
            <w:left w:val="none" w:sz="0" w:space="0" w:color="auto"/>
            <w:bottom w:val="none" w:sz="0" w:space="0" w:color="auto"/>
            <w:right w:val="none" w:sz="0" w:space="0" w:color="auto"/>
          </w:divBdr>
        </w:div>
        <w:div w:id="1287002968">
          <w:marLeft w:val="0"/>
          <w:marRight w:val="150"/>
          <w:marTop w:val="150"/>
          <w:marBottom w:val="150"/>
          <w:divBdr>
            <w:top w:val="none" w:sz="0" w:space="0" w:color="auto"/>
            <w:left w:val="none" w:sz="0" w:space="0" w:color="auto"/>
            <w:bottom w:val="none" w:sz="0" w:space="0" w:color="auto"/>
            <w:right w:val="none" w:sz="0" w:space="0" w:color="auto"/>
          </w:divBdr>
        </w:div>
        <w:div w:id="142818086">
          <w:marLeft w:val="0"/>
          <w:marRight w:val="150"/>
          <w:marTop w:val="0"/>
          <w:marBottom w:val="0"/>
          <w:divBdr>
            <w:top w:val="none" w:sz="0" w:space="0" w:color="auto"/>
            <w:left w:val="none" w:sz="0" w:space="0" w:color="auto"/>
            <w:bottom w:val="none" w:sz="0" w:space="0" w:color="auto"/>
            <w:right w:val="none" w:sz="0" w:space="0" w:color="auto"/>
          </w:divBdr>
        </w:div>
      </w:divsChild>
    </w:div>
    <w:div w:id="770392581">
      <w:bodyDiv w:val="1"/>
      <w:marLeft w:val="0"/>
      <w:marRight w:val="0"/>
      <w:marTop w:val="0"/>
      <w:marBottom w:val="0"/>
      <w:divBdr>
        <w:top w:val="none" w:sz="0" w:space="0" w:color="auto"/>
        <w:left w:val="none" w:sz="0" w:space="0" w:color="auto"/>
        <w:bottom w:val="none" w:sz="0" w:space="0" w:color="auto"/>
        <w:right w:val="none" w:sz="0" w:space="0" w:color="auto"/>
      </w:divBdr>
      <w:divsChild>
        <w:div w:id="1620454644">
          <w:marLeft w:val="0"/>
          <w:marRight w:val="0"/>
          <w:marTop w:val="0"/>
          <w:marBottom w:val="300"/>
          <w:divBdr>
            <w:top w:val="none" w:sz="0" w:space="0" w:color="auto"/>
            <w:left w:val="none" w:sz="0" w:space="0" w:color="auto"/>
            <w:bottom w:val="none" w:sz="0" w:space="0" w:color="auto"/>
            <w:right w:val="none" w:sz="0" w:space="0" w:color="auto"/>
          </w:divBdr>
        </w:div>
      </w:divsChild>
    </w:div>
    <w:div w:id="770399987">
      <w:bodyDiv w:val="1"/>
      <w:marLeft w:val="0"/>
      <w:marRight w:val="0"/>
      <w:marTop w:val="0"/>
      <w:marBottom w:val="0"/>
      <w:divBdr>
        <w:top w:val="none" w:sz="0" w:space="0" w:color="auto"/>
        <w:left w:val="none" w:sz="0" w:space="0" w:color="auto"/>
        <w:bottom w:val="none" w:sz="0" w:space="0" w:color="auto"/>
        <w:right w:val="none" w:sz="0" w:space="0" w:color="auto"/>
      </w:divBdr>
      <w:divsChild>
        <w:div w:id="1547568974">
          <w:marLeft w:val="0"/>
          <w:marRight w:val="150"/>
          <w:marTop w:val="0"/>
          <w:marBottom w:val="75"/>
          <w:divBdr>
            <w:top w:val="none" w:sz="0" w:space="0" w:color="auto"/>
            <w:left w:val="none" w:sz="0" w:space="0" w:color="auto"/>
            <w:bottom w:val="none" w:sz="0" w:space="0" w:color="auto"/>
            <w:right w:val="none" w:sz="0" w:space="0" w:color="auto"/>
          </w:divBdr>
        </w:div>
        <w:div w:id="1127699182">
          <w:marLeft w:val="0"/>
          <w:marRight w:val="150"/>
          <w:marTop w:val="150"/>
          <w:marBottom w:val="150"/>
          <w:divBdr>
            <w:top w:val="none" w:sz="0" w:space="0" w:color="auto"/>
            <w:left w:val="none" w:sz="0" w:space="0" w:color="auto"/>
            <w:bottom w:val="none" w:sz="0" w:space="0" w:color="auto"/>
            <w:right w:val="none" w:sz="0" w:space="0" w:color="auto"/>
          </w:divBdr>
        </w:div>
        <w:div w:id="487215661">
          <w:marLeft w:val="0"/>
          <w:marRight w:val="150"/>
          <w:marTop w:val="0"/>
          <w:marBottom w:val="0"/>
          <w:divBdr>
            <w:top w:val="none" w:sz="0" w:space="0" w:color="auto"/>
            <w:left w:val="none" w:sz="0" w:space="0" w:color="auto"/>
            <w:bottom w:val="none" w:sz="0" w:space="0" w:color="auto"/>
            <w:right w:val="none" w:sz="0" w:space="0" w:color="auto"/>
          </w:divBdr>
        </w:div>
      </w:divsChild>
    </w:div>
    <w:div w:id="771975364">
      <w:bodyDiv w:val="1"/>
      <w:marLeft w:val="0"/>
      <w:marRight w:val="0"/>
      <w:marTop w:val="0"/>
      <w:marBottom w:val="0"/>
      <w:divBdr>
        <w:top w:val="none" w:sz="0" w:space="0" w:color="auto"/>
        <w:left w:val="none" w:sz="0" w:space="0" w:color="auto"/>
        <w:bottom w:val="none" w:sz="0" w:space="0" w:color="auto"/>
        <w:right w:val="none" w:sz="0" w:space="0" w:color="auto"/>
      </w:divBdr>
      <w:divsChild>
        <w:div w:id="1826431101">
          <w:marLeft w:val="0"/>
          <w:marRight w:val="0"/>
          <w:marTop w:val="0"/>
          <w:marBottom w:val="0"/>
          <w:divBdr>
            <w:top w:val="none" w:sz="0" w:space="0" w:color="auto"/>
            <w:left w:val="none" w:sz="0" w:space="0" w:color="auto"/>
            <w:bottom w:val="none" w:sz="0" w:space="0" w:color="auto"/>
            <w:right w:val="none" w:sz="0" w:space="0" w:color="auto"/>
          </w:divBdr>
        </w:div>
        <w:div w:id="1664972236">
          <w:marLeft w:val="0"/>
          <w:marRight w:val="0"/>
          <w:marTop w:val="300"/>
          <w:marBottom w:val="300"/>
          <w:divBdr>
            <w:top w:val="none" w:sz="0" w:space="0" w:color="auto"/>
            <w:left w:val="none" w:sz="0" w:space="0" w:color="auto"/>
            <w:bottom w:val="none" w:sz="0" w:space="0" w:color="auto"/>
            <w:right w:val="none" w:sz="0" w:space="0" w:color="auto"/>
          </w:divBdr>
        </w:div>
        <w:div w:id="1418408137">
          <w:marLeft w:val="0"/>
          <w:marRight w:val="0"/>
          <w:marTop w:val="0"/>
          <w:marBottom w:val="0"/>
          <w:divBdr>
            <w:top w:val="none" w:sz="0" w:space="0" w:color="auto"/>
            <w:left w:val="none" w:sz="0" w:space="0" w:color="auto"/>
            <w:bottom w:val="none" w:sz="0" w:space="0" w:color="auto"/>
            <w:right w:val="none" w:sz="0" w:space="0" w:color="auto"/>
          </w:divBdr>
          <w:divsChild>
            <w:div w:id="69815253">
              <w:marLeft w:val="0"/>
              <w:marRight w:val="0"/>
              <w:marTop w:val="300"/>
              <w:marBottom w:val="450"/>
              <w:divBdr>
                <w:top w:val="none" w:sz="0" w:space="0" w:color="auto"/>
                <w:left w:val="none" w:sz="0" w:space="0" w:color="auto"/>
                <w:bottom w:val="none" w:sz="0" w:space="0" w:color="auto"/>
                <w:right w:val="none" w:sz="0" w:space="0" w:color="auto"/>
              </w:divBdr>
              <w:divsChild>
                <w:div w:id="2066102866">
                  <w:marLeft w:val="0"/>
                  <w:marRight w:val="0"/>
                  <w:marTop w:val="0"/>
                  <w:marBottom w:val="0"/>
                  <w:divBdr>
                    <w:top w:val="none" w:sz="0" w:space="0" w:color="auto"/>
                    <w:left w:val="none" w:sz="0" w:space="0" w:color="auto"/>
                    <w:bottom w:val="none" w:sz="0" w:space="0" w:color="auto"/>
                    <w:right w:val="none" w:sz="0" w:space="0" w:color="auto"/>
                  </w:divBdr>
                  <w:divsChild>
                    <w:div w:id="289432696">
                      <w:marLeft w:val="0"/>
                      <w:marRight w:val="0"/>
                      <w:marTop w:val="0"/>
                      <w:marBottom w:val="0"/>
                      <w:divBdr>
                        <w:top w:val="none" w:sz="0" w:space="0" w:color="auto"/>
                        <w:left w:val="none" w:sz="0" w:space="0" w:color="auto"/>
                        <w:bottom w:val="none" w:sz="0" w:space="0" w:color="auto"/>
                        <w:right w:val="none" w:sz="0" w:space="0" w:color="auto"/>
                      </w:divBdr>
                      <w:divsChild>
                        <w:div w:id="666908950">
                          <w:marLeft w:val="0"/>
                          <w:marRight w:val="0"/>
                          <w:marTop w:val="0"/>
                          <w:marBottom w:val="0"/>
                          <w:divBdr>
                            <w:top w:val="none" w:sz="0" w:space="0" w:color="auto"/>
                            <w:left w:val="none" w:sz="0" w:space="0" w:color="auto"/>
                            <w:bottom w:val="none" w:sz="0" w:space="0" w:color="auto"/>
                            <w:right w:val="none" w:sz="0" w:space="0" w:color="auto"/>
                          </w:divBdr>
                          <w:divsChild>
                            <w:div w:id="8548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997941">
          <w:marLeft w:val="0"/>
          <w:marRight w:val="0"/>
          <w:marTop w:val="0"/>
          <w:marBottom w:val="0"/>
          <w:divBdr>
            <w:top w:val="none" w:sz="0" w:space="0" w:color="auto"/>
            <w:left w:val="none" w:sz="0" w:space="0" w:color="auto"/>
            <w:bottom w:val="none" w:sz="0" w:space="0" w:color="auto"/>
            <w:right w:val="none" w:sz="0" w:space="0" w:color="auto"/>
          </w:divBdr>
        </w:div>
      </w:divsChild>
    </w:div>
    <w:div w:id="772020238">
      <w:bodyDiv w:val="1"/>
      <w:marLeft w:val="0"/>
      <w:marRight w:val="0"/>
      <w:marTop w:val="0"/>
      <w:marBottom w:val="0"/>
      <w:divBdr>
        <w:top w:val="none" w:sz="0" w:space="0" w:color="auto"/>
        <w:left w:val="none" w:sz="0" w:space="0" w:color="auto"/>
        <w:bottom w:val="none" w:sz="0" w:space="0" w:color="auto"/>
        <w:right w:val="none" w:sz="0" w:space="0" w:color="auto"/>
      </w:divBdr>
      <w:divsChild>
        <w:div w:id="1601177724">
          <w:marLeft w:val="0"/>
          <w:marRight w:val="150"/>
          <w:marTop w:val="0"/>
          <w:marBottom w:val="75"/>
          <w:divBdr>
            <w:top w:val="none" w:sz="0" w:space="0" w:color="auto"/>
            <w:left w:val="none" w:sz="0" w:space="0" w:color="auto"/>
            <w:bottom w:val="none" w:sz="0" w:space="0" w:color="auto"/>
            <w:right w:val="none" w:sz="0" w:space="0" w:color="auto"/>
          </w:divBdr>
        </w:div>
        <w:div w:id="358355809">
          <w:marLeft w:val="0"/>
          <w:marRight w:val="150"/>
          <w:marTop w:val="150"/>
          <w:marBottom w:val="150"/>
          <w:divBdr>
            <w:top w:val="none" w:sz="0" w:space="0" w:color="auto"/>
            <w:left w:val="none" w:sz="0" w:space="0" w:color="auto"/>
            <w:bottom w:val="none" w:sz="0" w:space="0" w:color="auto"/>
            <w:right w:val="none" w:sz="0" w:space="0" w:color="auto"/>
          </w:divBdr>
        </w:div>
        <w:div w:id="211886460">
          <w:marLeft w:val="0"/>
          <w:marRight w:val="150"/>
          <w:marTop w:val="0"/>
          <w:marBottom w:val="0"/>
          <w:divBdr>
            <w:top w:val="none" w:sz="0" w:space="0" w:color="auto"/>
            <w:left w:val="none" w:sz="0" w:space="0" w:color="auto"/>
            <w:bottom w:val="none" w:sz="0" w:space="0" w:color="auto"/>
            <w:right w:val="none" w:sz="0" w:space="0" w:color="auto"/>
          </w:divBdr>
        </w:div>
      </w:divsChild>
    </w:div>
    <w:div w:id="772555938">
      <w:bodyDiv w:val="1"/>
      <w:marLeft w:val="0"/>
      <w:marRight w:val="0"/>
      <w:marTop w:val="0"/>
      <w:marBottom w:val="0"/>
      <w:divBdr>
        <w:top w:val="none" w:sz="0" w:space="0" w:color="auto"/>
        <w:left w:val="none" w:sz="0" w:space="0" w:color="auto"/>
        <w:bottom w:val="none" w:sz="0" w:space="0" w:color="auto"/>
        <w:right w:val="none" w:sz="0" w:space="0" w:color="auto"/>
      </w:divBdr>
      <w:divsChild>
        <w:div w:id="1998221658">
          <w:marLeft w:val="0"/>
          <w:marRight w:val="0"/>
          <w:marTop w:val="0"/>
          <w:marBottom w:val="375"/>
          <w:divBdr>
            <w:top w:val="none" w:sz="0" w:space="0" w:color="auto"/>
            <w:left w:val="none" w:sz="0" w:space="0" w:color="auto"/>
            <w:bottom w:val="none" w:sz="0" w:space="0" w:color="auto"/>
            <w:right w:val="none" w:sz="0" w:space="0" w:color="auto"/>
          </w:divBdr>
          <w:divsChild>
            <w:div w:id="2065448519">
              <w:marLeft w:val="0"/>
              <w:marRight w:val="0"/>
              <w:marTop w:val="0"/>
              <w:marBottom w:val="75"/>
              <w:divBdr>
                <w:top w:val="none" w:sz="0" w:space="0" w:color="auto"/>
                <w:left w:val="none" w:sz="0" w:space="0" w:color="auto"/>
                <w:bottom w:val="none" w:sz="0" w:space="0" w:color="auto"/>
                <w:right w:val="none" w:sz="0" w:space="0" w:color="auto"/>
              </w:divBdr>
            </w:div>
            <w:div w:id="9004076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73132039">
      <w:bodyDiv w:val="1"/>
      <w:marLeft w:val="0"/>
      <w:marRight w:val="0"/>
      <w:marTop w:val="0"/>
      <w:marBottom w:val="0"/>
      <w:divBdr>
        <w:top w:val="none" w:sz="0" w:space="0" w:color="auto"/>
        <w:left w:val="none" w:sz="0" w:space="0" w:color="auto"/>
        <w:bottom w:val="none" w:sz="0" w:space="0" w:color="auto"/>
        <w:right w:val="none" w:sz="0" w:space="0" w:color="auto"/>
      </w:divBdr>
      <w:divsChild>
        <w:div w:id="1666202623">
          <w:marLeft w:val="0"/>
          <w:marRight w:val="0"/>
          <w:marTop w:val="0"/>
          <w:marBottom w:val="0"/>
          <w:divBdr>
            <w:top w:val="none" w:sz="0" w:space="0" w:color="auto"/>
            <w:left w:val="none" w:sz="0" w:space="0" w:color="auto"/>
            <w:bottom w:val="none" w:sz="0" w:space="0" w:color="auto"/>
            <w:right w:val="none" w:sz="0" w:space="0" w:color="auto"/>
          </w:divBdr>
        </w:div>
        <w:div w:id="1280526808">
          <w:marLeft w:val="0"/>
          <w:marRight w:val="0"/>
          <w:marTop w:val="300"/>
          <w:marBottom w:val="300"/>
          <w:divBdr>
            <w:top w:val="none" w:sz="0" w:space="0" w:color="auto"/>
            <w:left w:val="none" w:sz="0" w:space="0" w:color="auto"/>
            <w:bottom w:val="none" w:sz="0" w:space="0" w:color="auto"/>
            <w:right w:val="none" w:sz="0" w:space="0" w:color="auto"/>
          </w:divBdr>
        </w:div>
        <w:div w:id="448815889">
          <w:marLeft w:val="0"/>
          <w:marRight w:val="0"/>
          <w:marTop w:val="0"/>
          <w:marBottom w:val="0"/>
          <w:divBdr>
            <w:top w:val="none" w:sz="0" w:space="0" w:color="auto"/>
            <w:left w:val="none" w:sz="0" w:space="0" w:color="auto"/>
            <w:bottom w:val="none" w:sz="0" w:space="0" w:color="auto"/>
            <w:right w:val="none" w:sz="0" w:space="0" w:color="auto"/>
          </w:divBdr>
          <w:divsChild>
            <w:div w:id="2099518150">
              <w:marLeft w:val="0"/>
              <w:marRight w:val="0"/>
              <w:marTop w:val="300"/>
              <w:marBottom w:val="450"/>
              <w:divBdr>
                <w:top w:val="none" w:sz="0" w:space="0" w:color="auto"/>
                <w:left w:val="none" w:sz="0" w:space="0" w:color="auto"/>
                <w:bottom w:val="none" w:sz="0" w:space="0" w:color="auto"/>
                <w:right w:val="none" w:sz="0" w:space="0" w:color="auto"/>
              </w:divBdr>
              <w:divsChild>
                <w:div w:id="870264541">
                  <w:marLeft w:val="0"/>
                  <w:marRight w:val="0"/>
                  <w:marTop w:val="0"/>
                  <w:marBottom w:val="0"/>
                  <w:divBdr>
                    <w:top w:val="none" w:sz="0" w:space="0" w:color="auto"/>
                    <w:left w:val="none" w:sz="0" w:space="0" w:color="auto"/>
                    <w:bottom w:val="none" w:sz="0" w:space="0" w:color="auto"/>
                    <w:right w:val="none" w:sz="0" w:space="0" w:color="auto"/>
                  </w:divBdr>
                  <w:divsChild>
                    <w:div w:id="1642463804">
                      <w:marLeft w:val="0"/>
                      <w:marRight w:val="0"/>
                      <w:marTop w:val="0"/>
                      <w:marBottom w:val="0"/>
                      <w:divBdr>
                        <w:top w:val="none" w:sz="0" w:space="0" w:color="auto"/>
                        <w:left w:val="none" w:sz="0" w:space="0" w:color="auto"/>
                        <w:bottom w:val="none" w:sz="0" w:space="0" w:color="auto"/>
                        <w:right w:val="none" w:sz="0" w:space="0" w:color="auto"/>
                      </w:divBdr>
                      <w:divsChild>
                        <w:div w:id="367922126">
                          <w:marLeft w:val="0"/>
                          <w:marRight w:val="0"/>
                          <w:marTop w:val="0"/>
                          <w:marBottom w:val="0"/>
                          <w:divBdr>
                            <w:top w:val="none" w:sz="0" w:space="0" w:color="auto"/>
                            <w:left w:val="none" w:sz="0" w:space="0" w:color="auto"/>
                            <w:bottom w:val="none" w:sz="0" w:space="0" w:color="auto"/>
                            <w:right w:val="none" w:sz="0" w:space="0" w:color="auto"/>
                          </w:divBdr>
                          <w:divsChild>
                            <w:div w:id="2578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015741">
          <w:marLeft w:val="0"/>
          <w:marRight w:val="0"/>
          <w:marTop w:val="0"/>
          <w:marBottom w:val="0"/>
          <w:divBdr>
            <w:top w:val="none" w:sz="0" w:space="0" w:color="auto"/>
            <w:left w:val="none" w:sz="0" w:space="0" w:color="auto"/>
            <w:bottom w:val="none" w:sz="0" w:space="0" w:color="auto"/>
            <w:right w:val="none" w:sz="0" w:space="0" w:color="auto"/>
          </w:divBdr>
        </w:div>
      </w:divsChild>
    </w:div>
    <w:div w:id="773862104">
      <w:bodyDiv w:val="1"/>
      <w:marLeft w:val="0"/>
      <w:marRight w:val="0"/>
      <w:marTop w:val="0"/>
      <w:marBottom w:val="0"/>
      <w:divBdr>
        <w:top w:val="none" w:sz="0" w:space="0" w:color="auto"/>
        <w:left w:val="none" w:sz="0" w:space="0" w:color="auto"/>
        <w:bottom w:val="none" w:sz="0" w:space="0" w:color="auto"/>
        <w:right w:val="none" w:sz="0" w:space="0" w:color="auto"/>
      </w:divBdr>
      <w:divsChild>
        <w:div w:id="608239617">
          <w:marLeft w:val="0"/>
          <w:marRight w:val="0"/>
          <w:marTop w:val="0"/>
          <w:marBottom w:val="300"/>
          <w:divBdr>
            <w:top w:val="none" w:sz="0" w:space="0" w:color="auto"/>
            <w:left w:val="none" w:sz="0" w:space="0" w:color="auto"/>
            <w:bottom w:val="none" w:sz="0" w:space="0" w:color="auto"/>
            <w:right w:val="none" w:sz="0" w:space="0" w:color="auto"/>
          </w:divBdr>
        </w:div>
      </w:divsChild>
    </w:div>
    <w:div w:id="773937182">
      <w:bodyDiv w:val="1"/>
      <w:marLeft w:val="0"/>
      <w:marRight w:val="0"/>
      <w:marTop w:val="0"/>
      <w:marBottom w:val="0"/>
      <w:divBdr>
        <w:top w:val="none" w:sz="0" w:space="0" w:color="auto"/>
        <w:left w:val="none" w:sz="0" w:space="0" w:color="auto"/>
        <w:bottom w:val="none" w:sz="0" w:space="0" w:color="auto"/>
        <w:right w:val="none" w:sz="0" w:space="0" w:color="auto"/>
      </w:divBdr>
      <w:divsChild>
        <w:div w:id="808665370">
          <w:marLeft w:val="0"/>
          <w:marRight w:val="0"/>
          <w:marTop w:val="0"/>
          <w:marBottom w:val="300"/>
          <w:divBdr>
            <w:top w:val="none" w:sz="0" w:space="0" w:color="auto"/>
            <w:left w:val="none" w:sz="0" w:space="0" w:color="auto"/>
            <w:bottom w:val="none" w:sz="0" w:space="0" w:color="auto"/>
            <w:right w:val="none" w:sz="0" w:space="0" w:color="auto"/>
          </w:divBdr>
          <w:divsChild>
            <w:div w:id="1290933529">
              <w:marLeft w:val="0"/>
              <w:marRight w:val="0"/>
              <w:marTop w:val="0"/>
              <w:marBottom w:val="0"/>
              <w:divBdr>
                <w:top w:val="single" w:sz="8" w:space="1" w:color="F79646"/>
                <w:left w:val="none" w:sz="0" w:space="0" w:color="auto"/>
                <w:bottom w:val="single" w:sz="8" w:space="1" w:color="F79646"/>
                <w:right w:val="none" w:sz="0" w:space="0" w:color="auto"/>
              </w:divBdr>
              <w:divsChild>
                <w:div w:id="1525828412">
                  <w:marLeft w:val="0"/>
                  <w:marRight w:val="0"/>
                  <w:marTop w:val="0"/>
                  <w:marBottom w:val="0"/>
                  <w:divBdr>
                    <w:top w:val="none" w:sz="0" w:space="0" w:color="auto"/>
                    <w:left w:val="none" w:sz="0" w:space="0" w:color="auto"/>
                    <w:bottom w:val="none" w:sz="0" w:space="0" w:color="auto"/>
                    <w:right w:val="none" w:sz="0" w:space="0" w:color="auto"/>
                  </w:divBdr>
                </w:div>
              </w:divsChild>
            </w:div>
            <w:div w:id="559441186">
              <w:marLeft w:val="0"/>
              <w:marRight w:val="0"/>
              <w:marTop w:val="0"/>
              <w:marBottom w:val="0"/>
              <w:divBdr>
                <w:top w:val="single" w:sz="8" w:space="1" w:color="F79646"/>
                <w:left w:val="none" w:sz="0" w:space="0" w:color="auto"/>
                <w:bottom w:val="single" w:sz="8" w:space="1" w:color="F79646"/>
                <w:right w:val="none" w:sz="0" w:space="0" w:color="auto"/>
              </w:divBdr>
              <w:divsChild>
                <w:div w:id="1785883206">
                  <w:marLeft w:val="0"/>
                  <w:marRight w:val="0"/>
                  <w:marTop w:val="0"/>
                  <w:marBottom w:val="0"/>
                  <w:divBdr>
                    <w:top w:val="none" w:sz="0" w:space="0" w:color="auto"/>
                    <w:left w:val="none" w:sz="0" w:space="0" w:color="auto"/>
                    <w:bottom w:val="none" w:sz="0" w:space="0" w:color="auto"/>
                    <w:right w:val="none" w:sz="0" w:space="0" w:color="auto"/>
                  </w:divBdr>
                </w:div>
              </w:divsChild>
            </w:div>
            <w:div w:id="324431611">
              <w:marLeft w:val="0"/>
              <w:marRight w:val="0"/>
              <w:marTop w:val="0"/>
              <w:marBottom w:val="0"/>
              <w:divBdr>
                <w:top w:val="single" w:sz="8" w:space="1" w:color="F79646"/>
                <w:left w:val="none" w:sz="0" w:space="0" w:color="auto"/>
                <w:bottom w:val="single" w:sz="8" w:space="1" w:color="F79646"/>
                <w:right w:val="none" w:sz="0" w:space="0" w:color="auto"/>
              </w:divBdr>
              <w:divsChild>
                <w:div w:id="1751537130">
                  <w:marLeft w:val="0"/>
                  <w:marRight w:val="0"/>
                  <w:marTop w:val="0"/>
                  <w:marBottom w:val="0"/>
                  <w:divBdr>
                    <w:top w:val="none" w:sz="0" w:space="0" w:color="auto"/>
                    <w:left w:val="none" w:sz="0" w:space="0" w:color="auto"/>
                    <w:bottom w:val="none" w:sz="0" w:space="0" w:color="auto"/>
                    <w:right w:val="none" w:sz="0" w:space="0" w:color="auto"/>
                  </w:divBdr>
                </w:div>
              </w:divsChild>
            </w:div>
            <w:div w:id="483544331">
              <w:marLeft w:val="0"/>
              <w:marRight w:val="0"/>
              <w:marTop w:val="0"/>
              <w:marBottom w:val="0"/>
              <w:divBdr>
                <w:top w:val="single" w:sz="8" w:space="1" w:color="F79646"/>
                <w:left w:val="none" w:sz="0" w:space="0" w:color="auto"/>
                <w:bottom w:val="single" w:sz="8" w:space="1" w:color="F79646"/>
                <w:right w:val="none" w:sz="0" w:space="0" w:color="auto"/>
              </w:divBdr>
              <w:divsChild>
                <w:div w:id="1018652273">
                  <w:marLeft w:val="0"/>
                  <w:marRight w:val="0"/>
                  <w:marTop w:val="0"/>
                  <w:marBottom w:val="0"/>
                  <w:divBdr>
                    <w:top w:val="none" w:sz="0" w:space="0" w:color="auto"/>
                    <w:left w:val="none" w:sz="0" w:space="0" w:color="auto"/>
                    <w:bottom w:val="none" w:sz="0" w:space="0" w:color="auto"/>
                    <w:right w:val="none" w:sz="0" w:space="0" w:color="auto"/>
                  </w:divBdr>
                </w:div>
              </w:divsChild>
            </w:div>
            <w:div w:id="331879780">
              <w:marLeft w:val="0"/>
              <w:marRight w:val="0"/>
              <w:marTop w:val="0"/>
              <w:marBottom w:val="0"/>
              <w:divBdr>
                <w:top w:val="single" w:sz="8" w:space="1" w:color="F79646"/>
                <w:left w:val="none" w:sz="0" w:space="0" w:color="auto"/>
                <w:bottom w:val="single" w:sz="8" w:space="1" w:color="F79646"/>
                <w:right w:val="none" w:sz="0" w:space="0" w:color="auto"/>
              </w:divBdr>
              <w:divsChild>
                <w:div w:id="10504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85984">
      <w:bodyDiv w:val="1"/>
      <w:marLeft w:val="0"/>
      <w:marRight w:val="0"/>
      <w:marTop w:val="0"/>
      <w:marBottom w:val="0"/>
      <w:divBdr>
        <w:top w:val="none" w:sz="0" w:space="0" w:color="auto"/>
        <w:left w:val="none" w:sz="0" w:space="0" w:color="auto"/>
        <w:bottom w:val="none" w:sz="0" w:space="0" w:color="auto"/>
        <w:right w:val="none" w:sz="0" w:space="0" w:color="auto"/>
      </w:divBdr>
      <w:divsChild>
        <w:div w:id="1487235057">
          <w:marLeft w:val="0"/>
          <w:marRight w:val="0"/>
          <w:marTop w:val="150"/>
          <w:marBottom w:val="450"/>
          <w:divBdr>
            <w:top w:val="none" w:sz="0" w:space="0" w:color="auto"/>
            <w:left w:val="none" w:sz="0" w:space="0" w:color="auto"/>
            <w:bottom w:val="none" w:sz="0" w:space="0" w:color="auto"/>
            <w:right w:val="none" w:sz="0" w:space="0" w:color="auto"/>
          </w:divBdr>
        </w:div>
        <w:div w:id="600451375">
          <w:marLeft w:val="0"/>
          <w:marRight w:val="0"/>
          <w:marTop w:val="0"/>
          <w:marBottom w:val="300"/>
          <w:divBdr>
            <w:top w:val="none" w:sz="0" w:space="0" w:color="auto"/>
            <w:left w:val="none" w:sz="0" w:space="0" w:color="auto"/>
            <w:bottom w:val="none" w:sz="0" w:space="0" w:color="auto"/>
            <w:right w:val="none" w:sz="0" w:space="0" w:color="auto"/>
          </w:divBdr>
        </w:div>
        <w:div w:id="245503466">
          <w:marLeft w:val="0"/>
          <w:marRight w:val="0"/>
          <w:marTop w:val="495"/>
          <w:marBottom w:val="630"/>
          <w:divBdr>
            <w:top w:val="none" w:sz="0" w:space="0" w:color="auto"/>
            <w:left w:val="none" w:sz="0" w:space="0" w:color="auto"/>
            <w:bottom w:val="none" w:sz="0" w:space="0" w:color="auto"/>
            <w:right w:val="none" w:sz="0" w:space="0" w:color="auto"/>
          </w:divBdr>
        </w:div>
      </w:divsChild>
    </w:div>
    <w:div w:id="774250183">
      <w:bodyDiv w:val="1"/>
      <w:marLeft w:val="0"/>
      <w:marRight w:val="0"/>
      <w:marTop w:val="0"/>
      <w:marBottom w:val="0"/>
      <w:divBdr>
        <w:top w:val="none" w:sz="0" w:space="0" w:color="auto"/>
        <w:left w:val="none" w:sz="0" w:space="0" w:color="auto"/>
        <w:bottom w:val="none" w:sz="0" w:space="0" w:color="auto"/>
        <w:right w:val="none" w:sz="0" w:space="0" w:color="auto"/>
      </w:divBdr>
      <w:divsChild>
        <w:div w:id="1448354901">
          <w:marLeft w:val="0"/>
          <w:marRight w:val="150"/>
          <w:marTop w:val="0"/>
          <w:marBottom w:val="75"/>
          <w:divBdr>
            <w:top w:val="none" w:sz="0" w:space="0" w:color="auto"/>
            <w:left w:val="none" w:sz="0" w:space="0" w:color="auto"/>
            <w:bottom w:val="none" w:sz="0" w:space="0" w:color="auto"/>
            <w:right w:val="none" w:sz="0" w:space="0" w:color="auto"/>
          </w:divBdr>
        </w:div>
        <w:div w:id="1715614201">
          <w:marLeft w:val="0"/>
          <w:marRight w:val="150"/>
          <w:marTop w:val="150"/>
          <w:marBottom w:val="150"/>
          <w:divBdr>
            <w:top w:val="none" w:sz="0" w:space="0" w:color="auto"/>
            <w:left w:val="none" w:sz="0" w:space="0" w:color="auto"/>
            <w:bottom w:val="none" w:sz="0" w:space="0" w:color="auto"/>
            <w:right w:val="none" w:sz="0" w:space="0" w:color="auto"/>
          </w:divBdr>
        </w:div>
        <w:div w:id="1009715579">
          <w:marLeft w:val="0"/>
          <w:marRight w:val="150"/>
          <w:marTop w:val="0"/>
          <w:marBottom w:val="0"/>
          <w:divBdr>
            <w:top w:val="none" w:sz="0" w:space="0" w:color="auto"/>
            <w:left w:val="none" w:sz="0" w:space="0" w:color="auto"/>
            <w:bottom w:val="none" w:sz="0" w:space="0" w:color="auto"/>
            <w:right w:val="none" w:sz="0" w:space="0" w:color="auto"/>
          </w:divBdr>
        </w:div>
      </w:divsChild>
    </w:div>
    <w:div w:id="775907365">
      <w:bodyDiv w:val="1"/>
      <w:marLeft w:val="0"/>
      <w:marRight w:val="0"/>
      <w:marTop w:val="0"/>
      <w:marBottom w:val="0"/>
      <w:divBdr>
        <w:top w:val="none" w:sz="0" w:space="0" w:color="auto"/>
        <w:left w:val="none" w:sz="0" w:space="0" w:color="auto"/>
        <w:bottom w:val="none" w:sz="0" w:space="0" w:color="auto"/>
        <w:right w:val="none" w:sz="0" w:space="0" w:color="auto"/>
      </w:divBdr>
      <w:divsChild>
        <w:div w:id="980885247">
          <w:marLeft w:val="0"/>
          <w:marRight w:val="0"/>
          <w:marTop w:val="0"/>
          <w:marBottom w:val="0"/>
          <w:divBdr>
            <w:top w:val="none" w:sz="0" w:space="0" w:color="auto"/>
            <w:left w:val="none" w:sz="0" w:space="0" w:color="auto"/>
            <w:bottom w:val="none" w:sz="0" w:space="0" w:color="auto"/>
            <w:right w:val="none" w:sz="0" w:space="0" w:color="auto"/>
          </w:divBdr>
        </w:div>
      </w:divsChild>
    </w:div>
    <w:div w:id="776412351">
      <w:bodyDiv w:val="1"/>
      <w:marLeft w:val="0"/>
      <w:marRight w:val="0"/>
      <w:marTop w:val="0"/>
      <w:marBottom w:val="0"/>
      <w:divBdr>
        <w:top w:val="none" w:sz="0" w:space="0" w:color="auto"/>
        <w:left w:val="none" w:sz="0" w:space="0" w:color="auto"/>
        <w:bottom w:val="none" w:sz="0" w:space="0" w:color="auto"/>
        <w:right w:val="none" w:sz="0" w:space="0" w:color="auto"/>
      </w:divBdr>
      <w:divsChild>
        <w:div w:id="2022856834">
          <w:marLeft w:val="0"/>
          <w:marRight w:val="0"/>
          <w:marTop w:val="0"/>
          <w:marBottom w:val="0"/>
          <w:divBdr>
            <w:top w:val="none" w:sz="0" w:space="0" w:color="auto"/>
            <w:left w:val="none" w:sz="0" w:space="0" w:color="auto"/>
            <w:bottom w:val="none" w:sz="0" w:space="0" w:color="auto"/>
            <w:right w:val="none" w:sz="0" w:space="0" w:color="auto"/>
          </w:divBdr>
        </w:div>
        <w:div w:id="621427923">
          <w:marLeft w:val="0"/>
          <w:marRight w:val="0"/>
          <w:marTop w:val="300"/>
          <w:marBottom w:val="300"/>
          <w:divBdr>
            <w:top w:val="none" w:sz="0" w:space="0" w:color="auto"/>
            <w:left w:val="none" w:sz="0" w:space="0" w:color="auto"/>
            <w:bottom w:val="none" w:sz="0" w:space="0" w:color="auto"/>
            <w:right w:val="none" w:sz="0" w:space="0" w:color="auto"/>
          </w:divBdr>
        </w:div>
        <w:div w:id="1537350735">
          <w:marLeft w:val="0"/>
          <w:marRight w:val="0"/>
          <w:marTop w:val="0"/>
          <w:marBottom w:val="0"/>
          <w:divBdr>
            <w:top w:val="none" w:sz="0" w:space="0" w:color="auto"/>
            <w:left w:val="none" w:sz="0" w:space="0" w:color="auto"/>
            <w:bottom w:val="none" w:sz="0" w:space="0" w:color="auto"/>
            <w:right w:val="none" w:sz="0" w:space="0" w:color="auto"/>
          </w:divBdr>
          <w:divsChild>
            <w:div w:id="1659460283">
              <w:marLeft w:val="0"/>
              <w:marRight w:val="0"/>
              <w:marTop w:val="300"/>
              <w:marBottom w:val="450"/>
              <w:divBdr>
                <w:top w:val="none" w:sz="0" w:space="0" w:color="auto"/>
                <w:left w:val="none" w:sz="0" w:space="0" w:color="auto"/>
                <w:bottom w:val="none" w:sz="0" w:space="0" w:color="auto"/>
                <w:right w:val="none" w:sz="0" w:space="0" w:color="auto"/>
              </w:divBdr>
              <w:divsChild>
                <w:div w:id="105390845">
                  <w:marLeft w:val="0"/>
                  <w:marRight w:val="0"/>
                  <w:marTop w:val="0"/>
                  <w:marBottom w:val="0"/>
                  <w:divBdr>
                    <w:top w:val="none" w:sz="0" w:space="0" w:color="auto"/>
                    <w:left w:val="none" w:sz="0" w:space="0" w:color="auto"/>
                    <w:bottom w:val="none" w:sz="0" w:space="0" w:color="auto"/>
                    <w:right w:val="none" w:sz="0" w:space="0" w:color="auto"/>
                  </w:divBdr>
                  <w:divsChild>
                    <w:div w:id="870727614">
                      <w:marLeft w:val="0"/>
                      <w:marRight w:val="0"/>
                      <w:marTop w:val="0"/>
                      <w:marBottom w:val="0"/>
                      <w:divBdr>
                        <w:top w:val="none" w:sz="0" w:space="0" w:color="auto"/>
                        <w:left w:val="none" w:sz="0" w:space="0" w:color="auto"/>
                        <w:bottom w:val="none" w:sz="0" w:space="0" w:color="auto"/>
                        <w:right w:val="none" w:sz="0" w:space="0" w:color="auto"/>
                      </w:divBdr>
                      <w:divsChild>
                        <w:div w:id="371656816">
                          <w:marLeft w:val="0"/>
                          <w:marRight w:val="0"/>
                          <w:marTop w:val="0"/>
                          <w:marBottom w:val="0"/>
                          <w:divBdr>
                            <w:top w:val="none" w:sz="0" w:space="0" w:color="auto"/>
                            <w:left w:val="none" w:sz="0" w:space="0" w:color="auto"/>
                            <w:bottom w:val="none" w:sz="0" w:space="0" w:color="auto"/>
                            <w:right w:val="none" w:sz="0" w:space="0" w:color="auto"/>
                          </w:divBdr>
                          <w:divsChild>
                            <w:div w:id="1695770285">
                              <w:marLeft w:val="0"/>
                              <w:marRight w:val="0"/>
                              <w:marTop w:val="0"/>
                              <w:marBottom w:val="0"/>
                              <w:divBdr>
                                <w:top w:val="none" w:sz="0" w:space="0" w:color="auto"/>
                                <w:left w:val="none" w:sz="0" w:space="0" w:color="auto"/>
                                <w:bottom w:val="none" w:sz="0" w:space="0" w:color="auto"/>
                                <w:right w:val="none" w:sz="0" w:space="0" w:color="auto"/>
                              </w:divBdr>
                              <w:divsChild>
                                <w:div w:id="638458260">
                                  <w:marLeft w:val="0"/>
                                  <w:marRight w:val="0"/>
                                  <w:marTop w:val="0"/>
                                  <w:marBottom w:val="0"/>
                                  <w:divBdr>
                                    <w:top w:val="none" w:sz="0" w:space="0" w:color="auto"/>
                                    <w:left w:val="none" w:sz="0" w:space="0" w:color="auto"/>
                                    <w:bottom w:val="none" w:sz="0" w:space="0" w:color="auto"/>
                                    <w:right w:val="none" w:sz="0" w:space="0" w:color="auto"/>
                                  </w:divBdr>
                                  <w:divsChild>
                                    <w:div w:id="1132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156849">
          <w:marLeft w:val="0"/>
          <w:marRight w:val="0"/>
          <w:marTop w:val="0"/>
          <w:marBottom w:val="0"/>
          <w:divBdr>
            <w:top w:val="none" w:sz="0" w:space="0" w:color="auto"/>
            <w:left w:val="none" w:sz="0" w:space="0" w:color="auto"/>
            <w:bottom w:val="none" w:sz="0" w:space="0" w:color="auto"/>
            <w:right w:val="none" w:sz="0" w:space="0" w:color="auto"/>
          </w:divBdr>
          <w:divsChild>
            <w:div w:id="527739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76604495">
      <w:bodyDiv w:val="1"/>
      <w:marLeft w:val="0"/>
      <w:marRight w:val="0"/>
      <w:marTop w:val="0"/>
      <w:marBottom w:val="0"/>
      <w:divBdr>
        <w:top w:val="none" w:sz="0" w:space="0" w:color="auto"/>
        <w:left w:val="none" w:sz="0" w:space="0" w:color="auto"/>
        <w:bottom w:val="none" w:sz="0" w:space="0" w:color="auto"/>
        <w:right w:val="none" w:sz="0" w:space="0" w:color="auto"/>
      </w:divBdr>
      <w:divsChild>
        <w:div w:id="1814906468">
          <w:marLeft w:val="0"/>
          <w:marRight w:val="150"/>
          <w:marTop w:val="0"/>
          <w:marBottom w:val="75"/>
          <w:divBdr>
            <w:top w:val="none" w:sz="0" w:space="0" w:color="auto"/>
            <w:left w:val="none" w:sz="0" w:space="0" w:color="auto"/>
            <w:bottom w:val="none" w:sz="0" w:space="0" w:color="auto"/>
            <w:right w:val="none" w:sz="0" w:space="0" w:color="auto"/>
          </w:divBdr>
        </w:div>
        <w:div w:id="100034380">
          <w:marLeft w:val="0"/>
          <w:marRight w:val="150"/>
          <w:marTop w:val="150"/>
          <w:marBottom w:val="150"/>
          <w:divBdr>
            <w:top w:val="none" w:sz="0" w:space="0" w:color="auto"/>
            <w:left w:val="none" w:sz="0" w:space="0" w:color="auto"/>
            <w:bottom w:val="none" w:sz="0" w:space="0" w:color="auto"/>
            <w:right w:val="none" w:sz="0" w:space="0" w:color="auto"/>
          </w:divBdr>
        </w:div>
        <w:div w:id="8262345">
          <w:marLeft w:val="0"/>
          <w:marRight w:val="150"/>
          <w:marTop w:val="0"/>
          <w:marBottom w:val="0"/>
          <w:divBdr>
            <w:top w:val="none" w:sz="0" w:space="0" w:color="auto"/>
            <w:left w:val="none" w:sz="0" w:space="0" w:color="auto"/>
            <w:bottom w:val="none" w:sz="0" w:space="0" w:color="auto"/>
            <w:right w:val="none" w:sz="0" w:space="0" w:color="auto"/>
          </w:divBdr>
        </w:div>
      </w:divsChild>
    </w:div>
    <w:div w:id="776754735">
      <w:bodyDiv w:val="1"/>
      <w:marLeft w:val="0"/>
      <w:marRight w:val="0"/>
      <w:marTop w:val="0"/>
      <w:marBottom w:val="0"/>
      <w:divBdr>
        <w:top w:val="none" w:sz="0" w:space="0" w:color="auto"/>
        <w:left w:val="none" w:sz="0" w:space="0" w:color="auto"/>
        <w:bottom w:val="none" w:sz="0" w:space="0" w:color="auto"/>
        <w:right w:val="none" w:sz="0" w:space="0" w:color="auto"/>
      </w:divBdr>
      <w:divsChild>
        <w:div w:id="473721239">
          <w:marLeft w:val="0"/>
          <w:marRight w:val="0"/>
          <w:marTop w:val="0"/>
          <w:marBottom w:val="75"/>
          <w:divBdr>
            <w:top w:val="none" w:sz="0" w:space="0" w:color="auto"/>
            <w:left w:val="none" w:sz="0" w:space="0" w:color="auto"/>
            <w:bottom w:val="none" w:sz="0" w:space="0" w:color="auto"/>
            <w:right w:val="none" w:sz="0" w:space="0" w:color="auto"/>
          </w:divBdr>
        </w:div>
        <w:div w:id="20269747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7918314">
      <w:bodyDiv w:val="1"/>
      <w:marLeft w:val="0"/>
      <w:marRight w:val="0"/>
      <w:marTop w:val="0"/>
      <w:marBottom w:val="0"/>
      <w:divBdr>
        <w:top w:val="none" w:sz="0" w:space="0" w:color="auto"/>
        <w:left w:val="none" w:sz="0" w:space="0" w:color="auto"/>
        <w:bottom w:val="none" w:sz="0" w:space="0" w:color="auto"/>
        <w:right w:val="none" w:sz="0" w:space="0" w:color="auto"/>
      </w:divBdr>
      <w:divsChild>
        <w:div w:id="451871797">
          <w:marLeft w:val="0"/>
          <w:marRight w:val="150"/>
          <w:marTop w:val="0"/>
          <w:marBottom w:val="75"/>
          <w:divBdr>
            <w:top w:val="none" w:sz="0" w:space="0" w:color="auto"/>
            <w:left w:val="none" w:sz="0" w:space="0" w:color="auto"/>
            <w:bottom w:val="none" w:sz="0" w:space="0" w:color="auto"/>
            <w:right w:val="none" w:sz="0" w:space="0" w:color="auto"/>
          </w:divBdr>
        </w:div>
        <w:div w:id="1650941600">
          <w:marLeft w:val="0"/>
          <w:marRight w:val="150"/>
          <w:marTop w:val="150"/>
          <w:marBottom w:val="150"/>
          <w:divBdr>
            <w:top w:val="none" w:sz="0" w:space="0" w:color="auto"/>
            <w:left w:val="none" w:sz="0" w:space="0" w:color="auto"/>
            <w:bottom w:val="none" w:sz="0" w:space="0" w:color="auto"/>
            <w:right w:val="none" w:sz="0" w:space="0" w:color="auto"/>
          </w:divBdr>
        </w:div>
        <w:div w:id="906260065">
          <w:marLeft w:val="0"/>
          <w:marRight w:val="150"/>
          <w:marTop w:val="0"/>
          <w:marBottom w:val="0"/>
          <w:divBdr>
            <w:top w:val="none" w:sz="0" w:space="0" w:color="auto"/>
            <w:left w:val="none" w:sz="0" w:space="0" w:color="auto"/>
            <w:bottom w:val="none" w:sz="0" w:space="0" w:color="auto"/>
            <w:right w:val="none" w:sz="0" w:space="0" w:color="auto"/>
          </w:divBdr>
        </w:div>
      </w:divsChild>
    </w:div>
    <w:div w:id="778110266">
      <w:bodyDiv w:val="1"/>
      <w:marLeft w:val="0"/>
      <w:marRight w:val="0"/>
      <w:marTop w:val="0"/>
      <w:marBottom w:val="0"/>
      <w:divBdr>
        <w:top w:val="none" w:sz="0" w:space="0" w:color="auto"/>
        <w:left w:val="none" w:sz="0" w:space="0" w:color="auto"/>
        <w:bottom w:val="none" w:sz="0" w:space="0" w:color="auto"/>
        <w:right w:val="none" w:sz="0" w:space="0" w:color="auto"/>
      </w:divBdr>
      <w:divsChild>
        <w:div w:id="1924294771">
          <w:marLeft w:val="0"/>
          <w:marRight w:val="0"/>
          <w:marTop w:val="0"/>
          <w:marBottom w:val="75"/>
          <w:divBdr>
            <w:top w:val="none" w:sz="0" w:space="0" w:color="auto"/>
            <w:left w:val="none" w:sz="0" w:space="0" w:color="auto"/>
            <w:bottom w:val="none" w:sz="0" w:space="0" w:color="auto"/>
            <w:right w:val="none" w:sz="0" w:space="0" w:color="auto"/>
          </w:divBdr>
        </w:div>
        <w:div w:id="9963738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8140308">
      <w:bodyDiv w:val="1"/>
      <w:marLeft w:val="0"/>
      <w:marRight w:val="0"/>
      <w:marTop w:val="0"/>
      <w:marBottom w:val="0"/>
      <w:divBdr>
        <w:top w:val="none" w:sz="0" w:space="0" w:color="auto"/>
        <w:left w:val="none" w:sz="0" w:space="0" w:color="auto"/>
        <w:bottom w:val="none" w:sz="0" w:space="0" w:color="auto"/>
        <w:right w:val="none" w:sz="0" w:space="0" w:color="auto"/>
      </w:divBdr>
      <w:divsChild>
        <w:div w:id="2033409642">
          <w:marLeft w:val="0"/>
          <w:marRight w:val="0"/>
          <w:marTop w:val="0"/>
          <w:marBottom w:val="0"/>
          <w:divBdr>
            <w:top w:val="none" w:sz="0" w:space="0" w:color="auto"/>
            <w:left w:val="none" w:sz="0" w:space="0" w:color="auto"/>
            <w:bottom w:val="none" w:sz="0" w:space="0" w:color="auto"/>
            <w:right w:val="none" w:sz="0" w:space="0" w:color="auto"/>
          </w:divBdr>
        </w:div>
      </w:divsChild>
    </w:div>
    <w:div w:id="778448541">
      <w:bodyDiv w:val="1"/>
      <w:marLeft w:val="0"/>
      <w:marRight w:val="0"/>
      <w:marTop w:val="0"/>
      <w:marBottom w:val="0"/>
      <w:divBdr>
        <w:top w:val="none" w:sz="0" w:space="0" w:color="auto"/>
        <w:left w:val="none" w:sz="0" w:space="0" w:color="auto"/>
        <w:bottom w:val="none" w:sz="0" w:space="0" w:color="auto"/>
        <w:right w:val="none" w:sz="0" w:space="0" w:color="auto"/>
      </w:divBdr>
      <w:divsChild>
        <w:div w:id="187066099">
          <w:marLeft w:val="0"/>
          <w:marRight w:val="0"/>
          <w:marTop w:val="150"/>
          <w:marBottom w:val="450"/>
          <w:divBdr>
            <w:top w:val="none" w:sz="0" w:space="0" w:color="auto"/>
            <w:left w:val="none" w:sz="0" w:space="0" w:color="auto"/>
            <w:bottom w:val="none" w:sz="0" w:space="0" w:color="auto"/>
            <w:right w:val="none" w:sz="0" w:space="0" w:color="auto"/>
          </w:divBdr>
        </w:div>
        <w:div w:id="286158348">
          <w:marLeft w:val="0"/>
          <w:marRight w:val="0"/>
          <w:marTop w:val="0"/>
          <w:marBottom w:val="300"/>
          <w:divBdr>
            <w:top w:val="none" w:sz="0" w:space="0" w:color="auto"/>
            <w:left w:val="none" w:sz="0" w:space="0" w:color="auto"/>
            <w:bottom w:val="none" w:sz="0" w:space="0" w:color="auto"/>
            <w:right w:val="none" w:sz="0" w:space="0" w:color="auto"/>
          </w:divBdr>
        </w:div>
        <w:div w:id="2089188332">
          <w:marLeft w:val="0"/>
          <w:marRight w:val="0"/>
          <w:marTop w:val="495"/>
          <w:marBottom w:val="630"/>
          <w:divBdr>
            <w:top w:val="none" w:sz="0" w:space="0" w:color="auto"/>
            <w:left w:val="none" w:sz="0" w:space="0" w:color="auto"/>
            <w:bottom w:val="none" w:sz="0" w:space="0" w:color="auto"/>
            <w:right w:val="none" w:sz="0" w:space="0" w:color="auto"/>
          </w:divBdr>
        </w:div>
      </w:divsChild>
    </w:div>
    <w:div w:id="778572403">
      <w:bodyDiv w:val="1"/>
      <w:marLeft w:val="0"/>
      <w:marRight w:val="0"/>
      <w:marTop w:val="0"/>
      <w:marBottom w:val="0"/>
      <w:divBdr>
        <w:top w:val="none" w:sz="0" w:space="0" w:color="auto"/>
        <w:left w:val="none" w:sz="0" w:space="0" w:color="auto"/>
        <w:bottom w:val="none" w:sz="0" w:space="0" w:color="auto"/>
        <w:right w:val="none" w:sz="0" w:space="0" w:color="auto"/>
      </w:divBdr>
      <w:divsChild>
        <w:div w:id="1203175691">
          <w:marLeft w:val="0"/>
          <w:marRight w:val="0"/>
          <w:marTop w:val="0"/>
          <w:marBottom w:val="0"/>
          <w:divBdr>
            <w:top w:val="none" w:sz="0" w:space="0" w:color="auto"/>
            <w:left w:val="none" w:sz="0" w:space="0" w:color="auto"/>
            <w:bottom w:val="none" w:sz="0" w:space="0" w:color="auto"/>
            <w:right w:val="none" w:sz="0" w:space="0" w:color="auto"/>
          </w:divBdr>
        </w:div>
        <w:div w:id="46346485">
          <w:marLeft w:val="0"/>
          <w:marRight w:val="0"/>
          <w:marTop w:val="300"/>
          <w:marBottom w:val="300"/>
          <w:divBdr>
            <w:top w:val="none" w:sz="0" w:space="0" w:color="auto"/>
            <w:left w:val="none" w:sz="0" w:space="0" w:color="auto"/>
            <w:bottom w:val="none" w:sz="0" w:space="0" w:color="auto"/>
            <w:right w:val="none" w:sz="0" w:space="0" w:color="auto"/>
          </w:divBdr>
        </w:div>
        <w:div w:id="1399749580">
          <w:marLeft w:val="0"/>
          <w:marRight w:val="0"/>
          <w:marTop w:val="0"/>
          <w:marBottom w:val="0"/>
          <w:divBdr>
            <w:top w:val="none" w:sz="0" w:space="0" w:color="auto"/>
            <w:left w:val="none" w:sz="0" w:space="0" w:color="auto"/>
            <w:bottom w:val="none" w:sz="0" w:space="0" w:color="auto"/>
            <w:right w:val="none" w:sz="0" w:space="0" w:color="auto"/>
          </w:divBdr>
          <w:divsChild>
            <w:div w:id="1175609166">
              <w:marLeft w:val="0"/>
              <w:marRight w:val="0"/>
              <w:marTop w:val="300"/>
              <w:marBottom w:val="450"/>
              <w:divBdr>
                <w:top w:val="none" w:sz="0" w:space="0" w:color="auto"/>
                <w:left w:val="none" w:sz="0" w:space="0" w:color="auto"/>
                <w:bottom w:val="none" w:sz="0" w:space="0" w:color="auto"/>
                <w:right w:val="none" w:sz="0" w:space="0" w:color="auto"/>
              </w:divBdr>
              <w:divsChild>
                <w:div w:id="681013671">
                  <w:marLeft w:val="0"/>
                  <w:marRight w:val="0"/>
                  <w:marTop w:val="0"/>
                  <w:marBottom w:val="0"/>
                  <w:divBdr>
                    <w:top w:val="none" w:sz="0" w:space="0" w:color="auto"/>
                    <w:left w:val="none" w:sz="0" w:space="0" w:color="auto"/>
                    <w:bottom w:val="none" w:sz="0" w:space="0" w:color="auto"/>
                    <w:right w:val="none" w:sz="0" w:space="0" w:color="auto"/>
                  </w:divBdr>
                  <w:divsChild>
                    <w:div w:id="1196312762">
                      <w:marLeft w:val="0"/>
                      <w:marRight w:val="0"/>
                      <w:marTop w:val="0"/>
                      <w:marBottom w:val="0"/>
                      <w:divBdr>
                        <w:top w:val="none" w:sz="0" w:space="0" w:color="auto"/>
                        <w:left w:val="none" w:sz="0" w:space="0" w:color="auto"/>
                        <w:bottom w:val="none" w:sz="0" w:space="0" w:color="auto"/>
                        <w:right w:val="none" w:sz="0" w:space="0" w:color="auto"/>
                      </w:divBdr>
                      <w:divsChild>
                        <w:div w:id="611133408">
                          <w:marLeft w:val="0"/>
                          <w:marRight w:val="0"/>
                          <w:marTop w:val="0"/>
                          <w:marBottom w:val="0"/>
                          <w:divBdr>
                            <w:top w:val="none" w:sz="0" w:space="0" w:color="auto"/>
                            <w:left w:val="none" w:sz="0" w:space="0" w:color="auto"/>
                            <w:bottom w:val="none" w:sz="0" w:space="0" w:color="auto"/>
                            <w:right w:val="none" w:sz="0" w:space="0" w:color="auto"/>
                          </w:divBdr>
                          <w:divsChild>
                            <w:div w:id="12609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211090">
          <w:marLeft w:val="0"/>
          <w:marRight w:val="0"/>
          <w:marTop w:val="0"/>
          <w:marBottom w:val="0"/>
          <w:divBdr>
            <w:top w:val="none" w:sz="0" w:space="0" w:color="auto"/>
            <w:left w:val="none" w:sz="0" w:space="0" w:color="auto"/>
            <w:bottom w:val="none" w:sz="0" w:space="0" w:color="auto"/>
            <w:right w:val="none" w:sz="0" w:space="0" w:color="auto"/>
          </w:divBdr>
          <w:divsChild>
            <w:div w:id="167367707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79109920">
      <w:bodyDiv w:val="1"/>
      <w:marLeft w:val="0"/>
      <w:marRight w:val="0"/>
      <w:marTop w:val="0"/>
      <w:marBottom w:val="0"/>
      <w:divBdr>
        <w:top w:val="none" w:sz="0" w:space="0" w:color="auto"/>
        <w:left w:val="none" w:sz="0" w:space="0" w:color="auto"/>
        <w:bottom w:val="none" w:sz="0" w:space="0" w:color="auto"/>
        <w:right w:val="none" w:sz="0" w:space="0" w:color="auto"/>
      </w:divBdr>
      <w:divsChild>
        <w:div w:id="1063679480">
          <w:marLeft w:val="0"/>
          <w:marRight w:val="0"/>
          <w:marTop w:val="150"/>
          <w:marBottom w:val="450"/>
          <w:divBdr>
            <w:top w:val="none" w:sz="0" w:space="0" w:color="auto"/>
            <w:left w:val="none" w:sz="0" w:space="0" w:color="auto"/>
            <w:bottom w:val="none" w:sz="0" w:space="0" w:color="auto"/>
            <w:right w:val="none" w:sz="0" w:space="0" w:color="auto"/>
          </w:divBdr>
        </w:div>
        <w:div w:id="1541548413">
          <w:marLeft w:val="0"/>
          <w:marRight w:val="0"/>
          <w:marTop w:val="0"/>
          <w:marBottom w:val="300"/>
          <w:divBdr>
            <w:top w:val="none" w:sz="0" w:space="0" w:color="auto"/>
            <w:left w:val="none" w:sz="0" w:space="0" w:color="auto"/>
            <w:bottom w:val="none" w:sz="0" w:space="0" w:color="auto"/>
            <w:right w:val="none" w:sz="0" w:space="0" w:color="auto"/>
          </w:divBdr>
        </w:div>
        <w:div w:id="723874722">
          <w:marLeft w:val="0"/>
          <w:marRight w:val="0"/>
          <w:marTop w:val="495"/>
          <w:marBottom w:val="630"/>
          <w:divBdr>
            <w:top w:val="none" w:sz="0" w:space="0" w:color="auto"/>
            <w:left w:val="none" w:sz="0" w:space="0" w:color="auto"/>
            <w:bottom w:val="none" w:sz="0" w:space="0" w:color="auto"/>
            <w:right w:val="none" w:sz="0" w:space="0" w:color="auto"/>
          </w:divBdr>
        </w:div>
      </w:divsChild>
    </w:div>
    <w:div w:id="780222564">
      <w:bodyDiv w:val="1"/>
      <w:marLeft w:val="0"/>
      <w:marRight w:val="0"/>
      <w:marTop w:val="0"/>
      <w:marBottom w:val="0"/>
      <w:divBdr>
        <w:top w:val="none" w:sz="0" w:space="0" w:color="auto"/>
        <w:left w:val="none" w:sz="0" w:space="0" w:color="auto"/>
        <w:bottom w:val="none" w:sz="0" w:space="0" w:color="auto"/>
        <w:right w:val="none" w:sz="0" w:space="0" w:color="auto"/>
      </w:divBdr>
      <w:divsChild>
        <w:div w:id="1440296771">
          <w:marLeft w:val="0"/>
          <w:marRight w:val="0"/>
          <w:marTop w:val="0"/>
          <w:marBottom w:val="0"/>
          <w:divBdr>
            <w:top w:val="none" w:sz="0" w:space="0" w:color="auto"/>
            <w:left w:val="none" w:sz="0" w:space="0" w:color="auto"/>
            <w:bottom w:val="none" w:sz="0" w:space="0" w:color="auto"/>
            <w:right w:val="none" w:sz="0" w:space="0" w:color="auto"/>
          </w:divBdr>
        </w:div>
      </w:divsChild>
    </w:div>
    <w:div w:id="780228349">
      <w:bodyDiv w:val="1"/>
      <w:marLeft w:val="0"/>
      <w:marRight w:val="0"/>
      <w:marTop w:val="0"/>
      <w:marBottom w:val="0"/>
      <w:divBdr>
        <w:top w:val="none" w:sz="0" w:space="0" w:color="auto"/>
        <w:left w:val="none" w:sz="0" w:space="0" w:color="auto"/>
        <w:bottom w:val="none" w:sz="0" w:space="0" w:color="auto"/>
        <w:right w:val="none" w:sz="0" w:space="0" w:color="auto"/>
      </w:divBdr>
      <w:divsChild>
        <w:div w:id="113180816">
          <w:marLeft w:val="0"/>
          <w:marRight w:val="0"/>
          <w:marTop w:val="0"/>
          <w:marBottom w:val="300"/>
          <w:divBdr>
            <w:top w:val="none" w:sz="0" w:space="0" w:color="auto"/>
            <w:left w:val="none" w:sz="0" w:space="0" w:color="auto"/>
            <w:bottom w:val="none" w:sz="0" w:space="0" w:color="auto"/>
            <w:right w:val="none" w:sz="0" w:space="0" w:color="auto"/>
          </w:divBdr>
        </w:div>
      </w:divsChild>
    </w:div>
    <w:div w:id="780304355">
      <w:bodyDiv w:val="1"/>
      <w:marLeft w:val="0"/>
      <w:marRight w:val="0"/>
      <w:marTop w:val="0"/>
      <w:marBottom w:val="0"/>
      <w:divBdr>
        <w:top w:val="none" w:sz="0" w:space="0" w:color="auto"/>
        <w:left w:val="none" w:sz="0" w:space="0" w:color="auto"/>
        <w:bottom w:val="none" w:sz="0" w:space="0" w:color="auto"/>
        <w:right w:val="none" w:sz="0" w:space="0" w:color="auto"/>
      </w:divBdr>
      <w:divsChild>
        <w:div w:id="1281495915">
          <w:marLeft w:val="0"/>
          <w:marRight w:val="0"/>
          <w:marTop w:val="0"/>
          <w:marBottom w:val="75"/>
          <w:divBdr>
            <w:top w:val="none" w:sz="0" w:space="0" w:color="auto"/>
            <w:left w:val="none" w:sz="0" w:space="0" w:color="auto"/>
            <w:bottom w:val="none" w:sz="0" w:space="0" w:color="auto"/>
            <w:right w:val="none" w:sz="0" w:space="0" w:color="auto"/>
          </w:divBdr>
        </w:div>
        <w:div w:id="182594748">
          <w:marLeft w:val="0"/>
          <w:marRight w:val="0"/>
          <w:marTop w:val="0"/>
          <w:marBottom w:val="0"/>
          <w:divBdr>
            <w:top w:val="none" w:sz="0" w:space="0" w:color="auto"/>
            <w:left w:val="none" w:sz="0" w:space="0" w:color="auto"/>
            <w:bottom w:val="none" w:sz="0" w:space="0" w:color="auto"/>
            <w:right w:val="none" w:sz="0" w:space="0" w:color="auto"/>
          </w:divBdr>
        </w:div>
      </w:divsChild>
    </w:div>
    <w:div w:id="780415443">
      <w:bodyDiv w:val="1"/>
      <w:marLeft w:val="0"/>
      <w:marRight w:val="0"/>
      <w:marTop w:val="0"/>
      <w:marBottom w:val="0"/>
      <w:divBdr>
        <w:top w:val="none" w:sz="0" w:space="0" w:color="auto"/>
        <w:left w:val="none" w:sz="0" w:space="0" w:color="auto"/>
        <w:bottom w:val="none" w:sz="0" w:space="0" w:color="auto"/>
        <w:right w:val="none" w:sz="0" w:space="0" w:color="auto"/>
      </w:divBdr>
      <w:divsChild>
        <w:div w:id="22244444">
          <w:marLeft w:val="0"/>
          <w:marRight w:val="0"/>
          <w:marTop w:val="0"/>
          <w:marBottom w:val="300"/>
          <w:divBdr>
            <w:top w:val="none" w:sz="0" w:space="0" w:color="auto"/>
            <w:left w:val="none" w:sz="0" w:space="0" w:color="auto"/>
            <w:bottom w:val="none" w:sz="0" w:space="0" w:color="auto"/>
            <w:right w:val="none" w:sz="0" w:space="0" w:color="auto"/>
          </w:divBdr>
        </w:div>
      </w:divsChild>
    </w:div>
    <w:div w:id="780762322">
      <w:bodyDiv w:val="1"/>
      <w:marLeft w:val="0"/>
      <w:marRight w:val="0"/>
      <w:marTop w:val="0"/>
      <w:marBottom w:val="0"/>
      <w:divBdr>
        <w:top w:val="none" w:sz="0" w:space="0" w:color="auto"/>
        <w:left w:val="none" w:sz="0" w:space="0" w:color="auto"/>
        <w:bottom w:val="none" w:sz="0" w:space="0" w:color="auto"/>
        <w:right w:val="none" w:sz="0" w:space="0" w:color="auto"/>
      </w:divBdr>
      <w:divsChild>
        <w:div w:id="1437679208">
          <w:marLeft w:val="0"/>
          <w:marRight w:val="150"/>
          <w:marTop w:val="0"/>
          <w:marBottom w:val="75"/>
          <w:divBdr>
            <w:top w:val="none" w:sz="0" w:space="0" w:color="auto"/>
            <w:left w:val="none" w:sz="0" w:space="0" w:color="auto"/>
            <w:bottom w:val="none" w:sz="0" w:space="0" w:color="auto"/>
            <w:right w:val="none" w:sz="0" w:space="0" w:color="auto"/>
          </w:divBdr>
        </w:div>
        <w:div w:id="682130713">
          <w:marLeft w:val="0"/>
          <w:marRight w:val="150"/>
          <w:marTop w:val="150"/>
          <w:marBottom w:val="150"/>
          <w:divBdr>
            <w:top w:val="none" w:sz="0" w:space="0" w:color="auto"/>
            <w:left w:val="none" w:sz="0" w:space="0" w:color="auto"/>
            <w:bottom w:val="none" w:sz="0" w:space="0" w:color="auto"/>
            <w:right w:val="none" w:sz="0" w:space="0" w:color="auto"/>
          </w:divBdr>
        </w:div>
        <w:div w:id="1592543655">
          <w:marLeft w:val="0"/>
          <w:marRight w:val="150"/>
          <w:marTop w:val="0"/>
          <w:marBottom w:val="0"/>
          <w:divBdr>
            <w:top w:val="none" w:sz="0" w:space="0" w:color="auto"/>
            <w:left w:val="none" w:sz="0" w:space="0" w:color="auto"/>
            <w:bottom w:val="none" w:sz="0" w:space="0" w:color="auto"/>
            <w:right w:val="none" w:sz="0" w:space="0" w:color="auto"/>
          </w:divBdr>
        </w:div>
      </w:divsChild>
    </w:div>
    <w:div w:id="781145186">
      <w:bodyDiv w:val="1"/>
      <w:marLeft w:val="0"/>
      <w:marRight w:val="0"/>
      <w:marTop w:val="0"/>
      <w:marBottom w:val="0"/>
      <w:divBdr>
        <w:top w:val="none" w:sz="0" w:space="0" w:color="auto"/>
        <w:left w:val="none" w:sz="0" w:space="0" w:color="auto"/>
        <w:bottom w:val="none" w:sz="0" w:space="0" w:color="auto"/>
        <w:right w:val="none" w:sz="0" w:space="0" w:color="auto"/>
      </w:divBdr>
    </w:div>
    <w:div w:id="781146212">
      <w:bodyDiv w:val="1"/>
      <w:marLeft w:val="0"/>
      <w:marRight w:val="0"/>
      <w:marTop w:val="0"/>
      <w:marBottom w:val="0"/>
      <w:divBdr>
        <w:top w:val="none" w:sz="0" w:space="0" w:color="auto"/>
        <w:left w:val="none" w:sz="0" w:space="0" w:color="auto"/>
        <w:bottom w:val="none" w:sz="0" w:space="0" w:color="auto"/>
        <w:right w:val="none" w:sz="0" w:space="0" w:color="auto"/>
      </w:divBdr>
      <w:divsChild>
        <w:div w:id="387918103">
          <w:marLeft w:val="0"/>
          <w:marRight w:val="375"/>
          <w:marTop w:val="0"/>
          <w:marBottom w:val="0"/>
          <w:divBdr>
            <w:top w:val="none" w:sz="0" w:space="0" w:color="auto"/>
            <w:left w:val="none" w:sz="0" w:space="0" w:color="auto"/>
            <w:bottom w:val="none" w:sz="0" w:space="0" w:color="auto"/>
            <w:right w:val="none" w:sz="0" w:space="0" w:color="auto"/>
          </w:divBdr>
        </w:div>
        <w:div w:id="1695577367">
          <w:marLeft w:val="0"/>
          <w:marRight w:val="0"/>
          <w:marTop w:val="0"/>
          <w:marBottom w:val="0"/>
          <w:divBdr>
            <w:top w:val="none" w:sz="0" w:space="0" w:color="auto"/>
            <w:left w:val="none" w:sz="0" w:space="0" w:color="auto"/>
            <w:bottom w:val="none" w:sz="0" w:space="0" w:color="auto"/>
            <w:right w:val="none" w:sz="0" w:space="0" w:color="auto"/>
          </w:divBdr>
        </w:div>
      </w:divsChild>
    </w:div>
    <w:div w:id="782112505">
      <w:bodyDiv w:val="1"/>
      <w:marLeft w:val="0"/>
      <w:marRight w:val="0"/>
      <w:marTop w:val="0"/>
      <w:marBottom w:val="0"/>
      <w:divBdr>
        <w:top w:val="none" w:sz="0" w:space="0" w:color="auto"/>
        <w:left w:val="none" w:sz="0" w:space="0" w:color="auto"/>
        <w:bottom w:val="none" w:sz="0" w:space="0" w:color="auto"/>
        <w:right w:val="none" w:sz="0" w:space="0" w:color="auto"/>
      </w:divBdr>
      <w:divsChild>
        <w:div w:id="132453153">
          <w:marLeft w:val="0"/>
          <w:marRight w:val="150"/>
          <w:marTop w:val="0"/>
          <w:marBottom w:val="75"/>
          <w:divBdr>
            <w:top w:val="none" w:sz="0" w:space="0" w:color="auto"/>
            <w:left w:val="none" w:sz="0" w:space="0" w:color="auto"/>
            <w:bottom w:val="none" w:sz="0" w:space="0" w:color="auto"/>
            <w:right w:val="none" w:sz="0" w:space="0" w:color="auto"/>
          </w:divBdr>
        </w:div>
        <w:div w:id="1488521499">
          <w:marLeft w:val="0"/>
          <w:marRight w:val="150"/>
          <w:marTop w:val="150"/>
          <w:marBottom w:val="150"/>
          <w:divBdr>
            <w:top w:val="none" w:sz="0" w:space="0" w:color="auto"/>
            <w:left w:val="none" w:sz="0" w:space="0" w:color="auto"/>
            <w:bottom w:val="none" w:sz="0" w:space="0" w:color="auto"/>
            <w:right w:val="none" w:sz="0" w:space="0" w:color="auto"/>
          </w:divBdr>
        </w:div>
        <w:div w:id="1494563885">
          <w:marLeft w:val="0"/>
          <w:marRight w:val="150"/>
          <w:marTop w:val="0"/>
          <w:marBottom w:val="0"/>
          <w:divBdr>
            <w:top w:val="none" w:sz="0" w:space="0" w:color="auto"/>
            <w:left w:val="none" w:sz="0" w:space="0" w:color="auto"/>
            <w:bottom w:val="none" w:sz="0" w:space="0" w:color="auto"/>
            <w:right w:val="none" w:sz="0" w:space="0" w:color="auto"/>
          </w:divBdr>
        </w:div>
      </w:divsChild>
    </w:div>
    <w:div w:id="782304393">
      <w:bodyDiv w:val="1"/>
      <w:marLeft w:val="0"/>
      <w:marRight w:val="0"/>
      <w:marTop w:val="0"/>
      <w:marBottom w:val="0"/>
      <w:divBdr>
        <w:top w:val="none" w:sz="0" w:space="0" w:color="auto"/>
        <w:left w:val="none" w:sz="0" w:space="0" w:color="auto"/>
        <w:bottom w:val="none" w:sz="0" w:space="0" w:color="auto"/>
        <w:right w:val="none" w:sz="0" w:space="0" w:color="auto"/>
      </w:divBdr>
      <w:divsChild>
        <w:div w:id="950091684">
          <w:marLeft w:val="0"/>
          <w:marRight w:val="150"/>
          <w:marTop w:val="0"/>
          <w:marBottom w:val="75"/>
          <w:divBdr>
            <w:top w:val="none" w:sz="0" w:space="0" w:color="auto"/>
            <w:left w:val="none" w:sz="0" w:space="0" w:color="auto"/>
            <w:bottom w:val="none" w:sz="0" w:space="0" w:color="auto"/>
            <w:right w:val="none" w:sz="0" w:space="0" w:color="auto"/>
          </w:divBdr>
        </w:div>
        <w:div w:id="174927230">
          <w:marLeft w:val="0"/>
          <w:marRight w:val="150"/>
          <w:marTop w:val="150"/>
          <w:marBottom w:val="150"/>
          <w:divBdr>
            <w:top w:val="none" w:sz="0" w:space="0" w:color="auto"/>
            <w:left w:val="none" w:sz="0" w:space="0" w:color="auto"/>
            <w:bottom w:val="none" w:sz="0" w:space="0" w:color="auto"/>
            <w:right w:val="none" w:sz="0" w:space="0" w:color="auto"/>
          </w:divBdr>
        </w:div>
        <w:div w:id="1449817825">
          <w:marLeft w:val="0"/>
          <w:marRight w:val="150"/>
          <w:marTop w:val="0"/>
          <w:marBottom w:val="0"/>
          <w:divBdr>
            <w:top w:val="none" w:sz="0" w:space="0" w:color="auto"/>
            <w:left w:val="none" w:sz="0" w:space="0" w:color="auto"/>
            <w:bottom w:val="none" w:sz="0" w:space="0" w:color="auto"/>
            <w:right w:val="none" w:sz="0" w:space="0" w:color="auto"/>
          </w:divBdr>
        </w:div>
      </w:divsChild>
    </w:div>
    <w:div w:id="783186884">
      <w:bodyDiv w:val="1"/>
      <w:marLeft w:val="0"/>
      <w:marRight w:val="0"/>
      <w:marTop w:val="0"/>
      <w:marBottom w:val="0"/>
      <w:divBdr>
        <w:top w:val="none" w:sz="0" w:space="0" w:color="auto"/>
        <w:left w:val="none" w:sz="0" w:space="0" w:color="auto"/>
        <w:bottom w:val="none" w:sz="0" w:space="0" w:color="auto"/>
        <w:right w:val="none" w:sz="0" w:space="0" w:color="auto"/>
      </w:divBdr>
      <w:divsChild>
        <w:div w:id="559243974">
          <w:marLeft w:val="0"/>
          <w:marRight w:val="150"/>
          <w:marTop w:val="0"/>
          <w:marBottom w:val="75"/>
          <w:divBdr>
            <w:top w:val="none" w:sz="0" w:space="0" w:color="auto"/>
            <w:left w:val="none" w:sz="0" w:space="0" w:color="auto"/>
            <w:bottom w:val="none" w:sz="0" w:space="0" w:color="auto"/>
            <w:right w:val="none" w:sz="0" w:space="0" w:color="auto"/>
          </w:divBdr>
        </w:div>
        <w:div w:id="1833257405">
          <w:marLeft w:val="0"/>
          <w:marRight w:val="150"/>
          <w:marTop w:val="150"/>
          <w:marBottom w:val="150"/>
          <w:divBdr>
            <w:top w:val="none" w:sz="0" w:space="0" w:color="auto"/>
            <w:left w:val="none" w:sz="0" w:space="0" w:color="auto"/>
            <w:bottom w:val="none" w:sz="0" w:space="0" w:color="auto"/>
            <w:right w:val="none" w:sz="0" w:space="0" w:color="auto"/>
          </w:divBdr>
        </w:div>
        <w:div w:id="1885366501">
          <w:marLeft w:val="0"/>
          <w:marRight w:val="150"/>
          <w:marTop w:val="0"/>
          <w:marBottom w:val="0"/>
          <w:divBdr>
            <w:top w:val="none" w:sz="0" w:space="0" w:color="auto"/>
            <w:left w:val="none" w:sz="0" w:space="0" w:color="auto"/>
            <w:bottom w:val="none" w:sz="0" w:space="0" w:color="auto"/>
            <w:right w:val="none" w:sz="0" w:space="0" w:color="auto"/>
          </w:divBdr>
        </w:div>
      </w:divsChild>
    </w:div>
    <w:div w:id="783307778">
      <w:bodyDiv w:val="1"/>
      <w:marLeft w:val="0"/>
      <w:marRight w:val="0"/>
      <w:marTop w:val="0"/>
      <w:marBottom w:val="0"/>
      <w:divBdr>
        <w:top w:val="none" w:sz="0" w:space="0" w:color="auto"/>
        <w:left w:val="none" w:sz="0" w:space="0" w:color="auto"/>
        <w:bottom w:val="none" w:sz="0" w:space="0" w:color="auto"/>
        <w:right w:val="none" w:sz="0" w:space="0" w:color="auto"/>
      </w:divBdr>
      <w:divsChild>
        <w:div w:id="987247283">
          <w:marLeft w:val="0"/>
          <w:marRight w:val="150"/>
          <w:marTop w:val="0"/>
          <w:marBottom w:val="75"/>
          <w:divBdr>
            <w:top w:val="none" w:sz="0" w:space="0" w:color="auto"/>
            <w:left w:val="none" w:sz="0" w:space="0" w:color="auto"/>
            <w:bottom w:val="none" w:sz="0" w:space="0" w:color="auto"/>
            <w:right w:val="none" w:sz="0" w:space="0" w:color="auto"/>
          </w:divBdr>
        </w:div>
        <w:div w:id="284895193">
          <w:marLeft w:val="0"/>
          <w:marRight w:val="150"/>
          <w:marTop w:val="150"/>
          <w:marBottom w:val="150"/>
          <w:divBdr>
            <w:top w:val="none" w:sz="0" w:space="0" w:color="auto"/>
            <w:left w:val="none" w:sz="0" w:space="0" w:color="auto"/>
            <w:bottom w:val="none" w:sz="0" w:space="0" w:color="auto"/>
            <w:right w:val="none" w:sz="0" w:space="0" w:color="auto"/>
          </w:divBdr>
        </w:div>
        <w:div w:id="1303927765">
          <w:marLeft w:val="0"/>
          <w:marRight w:val="150"/>
          <w:marTop w:val="0"/>
          <w:marBottom w:val="0"/>
          <w:divBdr>
            <w:top w:val="none" w:sz="0" w:space="0" w:color="auto"/>
            <w:left w:val="none" w:sz="0" w:space="0" w:color="auto"/>
            <w:bottom w:val="none" w:sz="0" w:space="0" w:color="auto"/>
            <w:right w:val="none" w:sz="0" w:space="0" w:color="auto"/>
          </w:divBdr>
        </w:div>
      </w:divsChild>
    </w:div>
    <w:div w:id="784156671">
      <w:bodyDiv w:val="1"/>
      <w:marLeft w:val="0"/>
      <w:marRight w:val="0"/>
      <w:marTop w:val="0"/>
      <w:marBottom w:val="0"/>
      <w:divBdr>
        <w:top w:val="none" w:sz="0" w:space="0" w:color="auto"/>
        <w:left w:val="none" w:sz="0" w:space="0" w:color="auto"/>
        <w:bottom w:val="none" w:sz="0" w:space="0" w:color="auto"/>
        <w:right w:val="none" w:sz="0" w:space="0" w:color="auto"/>
      </w:divBdr>
      <w:divsChild>
        <w:div w:id="1595213197">
          <w:marLeft w:val="0"/>
          <w:marRight w:val="150"/>
          <w:marTop w:val="0"/>
          <w:marBottom w:val="75"/>
          <w:divBdr>
            <w:top w:val="none" w:sz="0" w:space="0" w:color="auto"/>
            <w:left w:val="none" w:sz="0" w:space="0" w:color="auto"/>
            <w:bottom w:val="none" w:sz="0" w:space="0" w:color="auto"/>
            <w:right w:val="none" w:sz="0" w:space="0" w:color="auto"/>
          </w:divBdr>
        </w:div>
        <w:div w:id="1990481499">
          <w:marLeft w:val="0"/>
          <w:marRight w:val="150"/>
          <w:marTop w:val="150"/>
          <w:marBottom w:val="150"/>
          <w:divBdr>
            <w:top w:val="none" w:sz="0" w:space="0" w:color="auto"/>
            <w:left w:val="none" w:sz="0" w:space="0" w:color="auto"/>
            <w:bottom w:val="none" w:sz="0" w:space="0" w:color="auto"/>
            <w:right w:val="none" w:sz="0" w:space="0" w:color="auto"/>
          </w:divBdr>
        </w:div>
        <w:div w:id="2138600497">
          <w:marLeft w:val="0"/>
          <w:marRight w:val="150"/>
          <w:marTop w:val="0"/>
          <w:marBottom w:val="0"/>
          <w:divBdr>
            <w:top w:val="none" w:sz="0" w:space="0" w:color="auto"/>
            <w:left w:val="none" w:sz="0" w:space="0" w:color="auto"/>
            <w:bottom w:val="none" w:sz="0" w:space="0" w:color="auto"/>
            <w:right w:val="none" w:sz="0" w:space="0" w:color="auto"/>
          </w:divBdr>
        </w:div>
      </w:divsChild>
    </w:div>
    <w:div w:id="784694232">
      <w:bodyDiv w:val="1"/>
      <w:marLeft w:val="0"/>
      <w:marRight w:val="0"/>
      <w:marTop w:val="0"/>
      <w:marBottom w:val="0"/>
      <w:divBdr>
        <w:top w:val="none" w:sz="0" w:space="0" w:color="auto"/>
        <w:left w:val="none" w:sz="0" w:space="0" w:color="auto"/>
        <w:bottom w:val="none" w:sz="0" w:space="0" w:color="auto"/>
        <w:right w:val="none" w:sz="0" w:space="0" w:color="auto"/>
      </w:divBdr>
      <w:divsChild>
        <w:div w:id="2065449343">
          <w:marLeft w:val="0"/>
          <w:marRight w:val="0"/>
          <w:marTop w:val="0"/>
          <w:marBottom w:val="300"/>
          <w:divBdr>
            <w:top w:val="none" w:sz="0" w:space="0" w:color="auto"/>
            <w:left w:val="none" w:sz="0" w:space="0" w:color="auto"/>
            <w:bottom w:val="none" w:sz="0" w:space="0" w:color="auto"/>
            <w:right w:val="none" w:sz="0" w:space="0" w:color="auto"/>
          </w:divBdr>
        </w:div>
      </w:divsChild>
    </w:div>
    <w:div w:id="785079879">
      <w:bodyDiv w:val="1"/>
      <w:marLeft w:val="0"/>
      <w:marRight w:val="0"/>
      <w:marTop w:val="0"/>
      <w:marBottom w:val="0"/>
      <w:divBdr>
        <w:top w:val="none" w:sz="0" w:space="0" w:color="auto"/>
        <w:left w:val="none" w:sz="0" w:space="0" w:color="auto"/>
        <w:bottom w:val="none" w:sz="0" w:space="0" w:color="auto"/>
        <w:right w:val="none" w:sz="0" w:space="0" w:color="auto"/>
      </w:divBdr>
      <w:divsChild>
        <w:div w:id="1620598638">
          <w:marLeft w:val="0"/>
          <w:marRight w:val="0"/>
          <w:marTop w:val="0"/>
          <w:marBottom w:val="300"/>
          <w:divBdr>
            <w:top w:val="none" w:sz="0" w:space="0" w:color="auto"/>
            <w:left w:val="none" w:sz="0" w:space="0" w:color="auto"/>
            <w:bottom w:val="none" w:sz="0" w:space="0" w:color="auto"/>
            <w:right w:val="none" w:sz="0" w:space="0" w:color="auto"/>
          </w:divBdr>
        </w:div>
      </w:divsChild>
    </w:div>
    <w:div w:id="785152061">
      <w:bodyDiv w:val="1"/>
      <w:marLeft w:val="0"/>
      <w:marRight w:val="0"/>
      <w:marTop w:val="0"/>
      <w:marBottom w:val="0"/>
      <w:divBdr>
        <w:top w:val="none" w:sz="0" w:space="0" w:color="auto"/>
        <w:left w:val="none" w:sz="0" w:space="0" w:color="auto"/>
        <w:bottom w:val="none" w:sz="0" w:space="0" w:color="auto"/>
        <w:right w:val="none" w:sz="0" w:space="0" w:color="auto"/>
      </w:divBdr>
      <w:divsChild>
        <w:div w:id="1698659538">
          <w:marLeft w:val="0"/>
          <w:marRight w:val="150"/>
          <w:marTop w:val="0"/>
          <w:marBottom w:val="75"/>
          <w:divBdr>
            <w:top w:val="none" w:sz="0" w:space="0" w:color="auto"/>
            <w:left w:val="none" w:sz="0" w:space="0" w:color="auto"/>
            <w:bottom w:val="none" w:sz="0" w:space="0" w:color="auto"/>
            <w:right w:val="none" w:sz="0" w:space="0" w:color="auto"/>
          </w:divBdr>
        </w:div>
        <w:div w:id="709376053">
          <w:marLeft w:val="0"/>
          <w:marRight w:val="150"/>
          <w:marTop w:val="150"/>
          <w:marBottom w:val="150"/>
          <w:divBdr>
            <w:top w:val="none" w:sz="0" w:space="0" w:color="auto"/>
            <w:left w:val="none" w:sz="0" w:space="0" w:color="auto"/>
            <w:bottom w:val="none" w:sz="0" w:space="0" w:color="auto"/>
            <w:right w:val="none" w:sz="0" w:space="0" w:color="auto"/>
          </w:divBdr>
        </w:div>
        <w:div w:id="1817993831">
          <w:marLeft w:val="0"/>
          <w:marRight w:val="150"/>
          <w:marTop w:val="0"/>
          <w:marBottom w:val="0"/>
          <w:divBdr>
            <w:top w:val="none" w:sz="0" w:space="0" w:color="auto"/>
            <w:left w:val="none" w:sz="0" w:space="0" w:color="auto"/>
            <w:bottom w:val="none" w:sz="0" w:space="0" w:color="auto"/>
            <w:right w:val="none" w:sz="0" w:space="0" w:color="auto"/>
          </w:divBdr>
        </w:div>
      </w:divsChild>
    </w:div>
    <w:div w:id="785466898">
      <w:bodyDiv w:val="1"/>
      <w:marLeft w:val="0"/>
      <w:marRight w:val="0"/>
      <w:marTop w:val="0"/>
      <w:marBottom w:val="0"/>
      <w:divBdr>
        <w:top w:val="none" w:sz="0" w:space="0" w:color="auto"/>
        <w:left w:val="none" w:sz="0" w:space="0" w:color="auto"/>
        <w:bottom w:val="none" w:sz="0" w:space="0" w:color="auto"/>
        <w:right w:val="none" w:sz="0" w:space="0" w:color="auto"/>
      </w:divBdr>
      <w:divsChild>
        <w:div w:id="1307780443">
          <w:marLeft w:val="0"/>
          <w:marRight w:val="0"/>
          <w:marTop w:val="0"/>
          <w:marBottom w:val="0"/>
          <w:divBdr>
            <w:top w:val="none" w:sz="0" w:space="0" w:color="auto"/>
            <w:left w:val="none" w:sz="0" w:space="0" w:color="auto"/>
            <w:bottom w:val="none" w:sz="0" w:space="0" w:color="auto"/>
            <w:right w:val="none" w:sz="0" w:space="0" w:color="auto"/>
          </w:divBdr>
        </w:div>
        <w:div w:id="203295205">
          <w:marLeft w:val="0"/>
          <w:marRight w:val="0"/>
          <w:marTop w:val="0"/>
          <w:marBottom w:val="0"/>
          <w:divBdr>
            <w:top w:val="none" w:sz="0" w:space="0" w:color="auto"/>
            <w:left w:val="none" w:sz="0" w:space="0" w:color="auto"/>
            <w:bottom w:val="none" w:sz="0" w:space="0" w:color="auto"/>
            <w:right w:val="none" w:sz="0" w:space="0" w:color="auto"/>
          </w:divBdr>
          <w:divsChild>
            <w:div w:id="747465337">
              <w:marLeft w:val="0"/>
              <w:marRight w:val="0"/>
              <w:marTop w:val="300"/>
              <w:marBottom w:val="300"/>
              <w:divBdr>
                <w:top w:val="none" w:sz="0" w:space="0" w:color="auto"/>
                <w:left w:val="none" w:sz="0" w:space="0" w:color="auto"/>
                <w:bottom w:val="none" w:sz="0" w:space="0" w:color="auto"/>
                <w:right w:val="none" w:sz="0" w:space="0" w:color="auto"/>
              </w:divBdr>
            </w:div>
            <w:div w:id="1643584491">
              <w:marLeft w:val="0"/>
              <w:marRight w:val="0"/>
              <w:marTop w:val="0"/>
              <w:marBottom w:val="0"/>
              <w:divBdr>
                <w:top w:val="none" w:sz="0" w:space="0" w:color="auto"/>
                <w:left w:val="none" w:sz="0" w:space="0" w:color="auto"/>
                <w:bottom w:val="none" w:sz="0" w:space="0" w:color="auto"/>
                <w:right w:val="none" w:sz="0" w:space="0" w:color="auto"/>
              </w:divBdr>
              <w:divsChild>
                <w:div w:id="1553617111">
                  <w:marLeft w:val="0"/>
                  <w:marRight w:val="0"/>
                  <w:marTop w:val="300"/>
                  <w:marBottom w:val="450"/>
                  <w:divBdr>
                    <w:top w:val="none" w:sz="0" w:space="0" w:color="auto"/>
                    <w:left w:val="none" w:sz="0" w:space="0" w:color="auto"/>
                    <w:bottom w:val="none" w:sz="0" w:space="0" w:color="auto"/>
                    <w:right w:val="none" w:sz="0" w:space="0" w:color="auto"/>
                  </w:divBdr>
                  <w:divsChild>
                    <w:div w:id="1805847652">
                      <w:marLeft w:val="0"/>
                      <w:marRight w:val="0"/>
                      <w:marTop w:val="0"/>
                      <w:marBottom w:val="0"/>
                      <w:divBdr>
                        <w:top w:val="none" w:sz="0" w:space="0" w:color="auto"/>
                        <w:left w:val="none" w:sz="0" w:space="0" w:color="auto"/>
                        <w:bottom w:val="none" w:sz="0" w:space="0" w:color="auto"/>
                        <w:right w:val="none" w:sz="0" w:space="0" w:color="auto"/>
                      </w:divBdr>
                      <w:divsChild>
                        <w:div w:id="1640645059">
                          <w:marLeft w:val="0"/>
                          <w:marRight w:val="0"/>
                          <w:marTop w:val="0"/>
                          <w:marBottom w:val="0"/>
                          <w:divBdr>
                            <w:top w:val="none" w:sz="0" w:space="0" w:color="auto"/>
                            <w:left w:val="none" w:sz="0" w:space="0" w:color="auto"/>
                            <w:bottom w:val="none" w:sz="0" w:space="0" w:color="auto"/>
                            <w:right w:val="none" w:sz="0" w:space="0" w:color="auto"/>
                          </w:divBdr>
                          <w:divsChild>
                            <w:div w:id="2007903394">
                              <w:marLeft w:val="0"/>
                              <w:marRight w:val="0"/>
                              <w:marTop w:val="0"/>
                              <w:marBottom w:val="0"/>
                              <w:divBdr>
                                <w:top w:val="none" w:sz="0" w:space="0" w:color="auto"/>
                                <w:left w:val="none" w:sz="0" w:space="0" w:color="auto"/>
                                <w:bottom w:val="none" w:sz="0" w:space="0" w:color="auto"/>
                                <w:right w:val="none" w:sz="0" w:space="0" w:color="auto"/>
                              </w:divBdr>
                              <w:divsChild>
                                <w:div w:id="411514283">
                                  <w:marLeft w:val="0"/>
                                  <w:marRight w:val="0"/>
                                  <w:marTop w:val="0"/>
                                  <w:marBottom w:val="0"/>
                                  <w:divBdr>
                                    <w:top w:val="none" w:sz="0" w:space="0" w:color="auto"/>
                                    <w:left w:val="none" w:sz="0" w:space="0" w:color="auto"/>
                                    <w:bottom w:val="none" w:sz="0" w:space="0" w:color="auto"/>
                                    <w:right w:val="none" w:sz="0" w:space="0" w:color="auto"/>
                                  </w:divBdr>
                                  <w:divsChild>
                                    <w:div w:id="454181213">
                                      <w:marLeft w:val="0"/>
                                      <w:marRight w:val="0"/>
                                      <w:marTop w:val="0"/>
                                      <w:marBottom w:val="0"/>
                                      <w:divBdr>
                                        <w:top w:val="none" w:sz="0" w:space="0" w:color="auto"/>
                                        <w:left w:val="none" w:sz="0" w:space="0" w:color="auto"/>
                                        <w:bottom w:val="none" w:sz="0" w:space="0" w:color="auto"/>
                                        <w:right w:val="none" w:sz="0" w:space="0" w:color="auto"/>
                                      </w:divBdr>
                                      <w:divsChild>
                                        <w:div w:id="138289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93881">
              <w:blockQuote w:val="1"/>
              <w:marLeft w:val="0"/>
              <w:marRight w:val="0"/>
              <w:marTop w:val="465"/>
              <w:marBottom w:val="525"/>
              <w:divBdr>
                <w:top w:val="none" w:sz="0" w:space="0" w:color="auto"/>
                <w:left w:val="none" w:sz="0" w:space="0" w:color="auto"/>
                <w:bottom w:val="none" w:sz="0" w:space="0" w:color="auto"/>
                <w:right w:val="none" w:sz="0" w:space="0" w:color="auto"/>
              </w:divBdr>
            </w:div>
            <w:div w:id="69751310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86000393">
      <w:bodyDiv w:val="1"/>
      <w:marLeft w:val="0"/>
      <w:marRight w:val="0"/>
      <w:marTop w:val="0"/>
      <w:marBottom w:val="0"/>
      <w:divBdr>
        <w:top w:val="none" w:sz="0" w:space="0" w:color="auto"/>
        <w:left w:val="none" w:sz="0" w:space="0" w:color="auto"/>
        <w:bottom w:val="none" w:sz="0" w:space="0" w:color="auto"/>
        <w:right w:val="none" w:sz="0" w:space="0" w:color="auto"/>
      </w:divBdr>
      <w:divsChild>
        <w:div w:id="1869637583">
          <w:marLeft w:val="0"/>
          <w:marRight w:val="0"/>
          <w:marTop w:val="0"/>
          <w:marBottom w:val="0"/>
          <w:divBdr>
            <w:top w:val="none" w:sz="0" w:space="0" w:color="auto"/>
            <w:left w:val="none" w:sz="0" w:space="0" w:color="auto"/>
            <w:bottom w:val="none" w:sz="0" w:space="0" w:color="auto"/>
            <w:right w:val="none" w:sz="0" w:space="0" w:color="auto"/>
          </w:divBdr>
          <w:divsChild>
            <w:div w:id="1061513997">
              <w:marLeft w:val="0"/>
              <w:marRight w:val="0"/>
              <w:marTop w:val="0"/>
              <w:marBottom w:val="0"/>
              <w:divBdr>
                <w:top w:val="none" w:sz="0" w:space="0" w:color="auto"/>
                <w:left w:val="none" w:sz="0" w:space="0" w:color="auto"/>
                <w:bottom w:val="none" w:sz="0" w:space="0" w:color="auto"/>
                <w:right w:val="none" w:sz="0" w:space="0" w:color="auto"/>
              </w:divBdr>
              <w:divsChild>
                <w:div w:id="40627307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05879794">
          <w:marLeft w:val="0"/>
          <w:marRight w:val="0"/>
          <w:marTop w:val="450"/>
          <w:marBottom w:val="750"/>
          <w:divBdr>
            <w:top w:val="none" w:sz="0" w:space="0" w:color="auto"/>
            <w:left w:val="none" w:sz="0" w:space="0" w:color="auto"/>
            <w:bottom w:val="none" w:sz="0" w:space="0" w:color="auto"/>
            <w:right w:val="none" w:sz="0" w:space="0" w:color="auto"/>
          </w:divBdr>
          <w:divsChild>
            <w:div w:id="1791048233">
              <w:marLeft w:val="0"/>
              <w:marRight w:val="0"/>
              <w:marTop w:val="0"/>
              <w:marBottom w:val="0"/>
              <w:divBdr>
                <w:top w:val="none" w:sz="0" w:space="0" w:color="auto"/>
                <w:left w:val="none" w:sz="0" w:space="0" w:color="auto"/>
                <w:bottom w:val="none" w:sz="0" w:space="0" w:color="auto"/>
                <w:right w:val="none" w:sz="0" w:space="0" w:color="auto"/>
              </w:divBdr>
              <w:divsChild>
                <w:div w:id="286158959">
                  <w:marLeft w:val="0"/>
                  <w:marRight w:val="300"/>
                  <w:marTop w:val="150"/>
                  <w:marBottom w:val="150"/>
                  <w:divBdr>
                    <w:top w:val="none" w:sz="0" w:space="0" w:color="auto"/>
                    <w:left w:val="none" w:sz="0" w:space="0" w:color="auto"/>
                    <w:bottom w:val="none" w:sz="0" w:space="0" w:color="auto"/>
                    <w:right w:val="none" w:sz="0" w:space="0" w:color="auto"/>
                  </w:divBdr>
                </w:div>
                <w:div w:id="707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5395">
          <w:marLeft w:val="0"/>
          <w:marRight w:val="0"/>
          <w:marTop w:val="750"/>
          <w:marBottom w:val="0"/>
          <w:divBdr>
            <w:top w:val="none" w:sz="0" w:space="0" w:color="auto"/>
            <w:left w:val="none" w:sz="0" w:space="0" w:color="auto"/>
            <w:bottom w:val="none" w:sz="0" w:space="0" w:color="auto"/>
            <w:right w:val="none" w:sz="0" w:space="0" w:color="auto"/>
          </w:divBdr>
          <w:divsChild>
            <w:div w:id="1817525232">
              <w:marLeft w:val="0"/>
              <w:marRight w:val="0"/>
              <w:marTop w:val="0"/>
              <w:marBottom w:val="0"/>
              <w:divBdr>
                <w:top w:val="none" w:sz="0" w:space="0" w:color="auto"/>
                <w:left w:val="none" w:sz="0" w:space="0" w:color="auto"/>
                <w:bottom w:val="none" w:sz="0" w:space="0" w:color="auto"/>
                <w:right w:val="none" w:sz="0" w:space="0" w:color="auto"/>
              </w:divBdr>
              <w:divsChild>
                <w:div w:id="1771390470">
                  <w:marLeft w:val="0"/>
                  <w:marRight w:val="0"/>
                  <w:marTop w:val="0"/>
                  <w:marBottom w:val="0"/>
                  <w:divBdr>
                    <w:top w:val="none" w:sz="0" w:space="0" w:color="auto"/>
                    <w:left w:val="none" w:sz="0" w:space="0" w:color="auto"/>
                    <w:bottom w:val="none" w:sz="0" w:space="0" w:color="auto"/>
                    <w:right w:val="none" w:sz="0" w:space="0" w:color="auto"/>
                  </w:divBdr>
                  <w:divsChild>
                    <w:div w:id="1460103882">
                      <w:marLeft w:val="0"/>
                      <w:marRight w:val="0"/>
                      <w:marTop w:val="0"/>
                      <w:marBottom w:val="0"/>
                      <w:divBdr>
                        <w:top w:val="none" w:sz="0" w:space="0" w:color="auto"/>
                        <w:left w:val="none" w:sz="0" w:space="0" w:color="auto"/>
                        <w:bottom w:val="none" w:sz="0" w:space="0" w:color="auto"/>
                        <w:right w:val="none" w:sz="0" w:space="0" w:color="auto"/>
                      </w:divBdr>
                      <w:divsChild>
                        <w:div w:id="901872858">
                          <w:marLeft w:val="0"/>
                          <w:marRight w:val="0"/>
                          <w:marTop w:val="0"/>
                          <w:marBottom w:val="0"/>
                          <w:divBdr>
                            <w:top w:val="none" w:sz="0" w:space="0" w:color="auto"/>
                            <w:left w:val="none" w:sz="0" w:space="0" w:color="auto"/>
                            <w:bottom w:val="none" w:sz="0" w:space="0" w:color="auto"/>
                            <w:right w:val="none" w:sz="0" w:space="0" w:color="auto"/>
                          </w:divBdr>
                          <w:divsChild>
                            <w:div w:id="188567722">
                              <w:marLeft w:val="0"/>
                              <w:marRight w:val="0"/>
                              <w:marTop w:val="0"/>
                              <w:marBottom w:val="0"/>
                              <w:divBdr>
                                <w:top w:val="none" w:sz="0" w:space="0" w:color="auto"/>
                                <w:left w:val="none" w:sz="0" w:space="0" w:color="auto"/>
                                <w:bottom w:val="none" w:sz="0" w:space="0" w:color="auto"/>
                                <w:right w:val="none" w:sz="0" w:space="0" w:color="auto"/>
                              </w:divBdr>
                              <w:divsChild>
                                <w:div w:id="206668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8049">
      <w:bodyDiv w:val="1"/>
      <w:marLeft w:val="0"/>
      <w:marRight w:val="0"/>
      <w:marTop w:val="0"/>
      <w:marBottom w:val="0"/>
      <w:divBdr>
        <w:top w:val="none" w:sz="0" w:space="0" w:color="auto"/>
        <w:left w:val="none" w:sz="0" w:space="0" w:color="auto"/>
        <w:bottom w:val="none" w:sz="0" w:space="0" w:color="auto"/>
        <w:right w:val="none" w:sz="0" w:space="0" w:color="auto"/>
      </w:divBdr>
      <w:divsChild>
        <w:div w:id="1619870929">
          <w:marLeft w:val="0"/>
          <w:marRight w:val="0"/>
          <w:marTop w:val="0"/>
          <w:marBottom w:val="300"/>
          <w:divBdr>
            <w:top w:val="none" w:sz="0" w:space="0" w:color="auto"/>
            <w:left w:val="none" w:sz="0" w:space="0" w:color="auto"/>
            <w:bottom w:val="none" w:sz="0" w:space="0" w:color="auto"/>
            <w:right w:val="none" w:sz="0" w:space="0" w:color="auto"/>
          </w:divBdr>
        </w:div>
      </w:divsChild>
    </w:div>
    <w:div w:id="787166638">
      <w:bodyDiv w:val="1"/>
      <w:marLeft w:val="0"/>
      <w:marRight w:val="0"/>
      <w:marTop w:val="0"/>
      <w:marBottom w:val="0"/>
      <w:divBdr>
        <w:top w:val="none" w:sz="0" w:space="0" w:color="auto"/>
        <w:left w:val="none" w:sz="0" w:space="0" w:color="auto"/>
        <w:bottom w:val="none" w:sz="0" w:space="0" w:color="auto"/>
        <w:right w:val="none" w:sz="0" w:space="0" w:color="auto"/>
      </w:divBdr>
      <w:divsChild>
        <w:div w:id="1764565613">
          <w:marLeft w:val="0"/>
          <w:marRight w:val="0"/>
          <w:marTop w:val="0"/>
          <w:marBottom w:val="150"/>
          <w:divBdr>
            <w:top w:val="none" w:sz="0" w:space="0" w:color="auto"/>
            <w:left w:val="none" w:sz="0" w:space="0" w:color="auto"/>
            <w:bottom w:val="none" w:sz="0" w:space="0" w:color="auto"/>
            <w:right w:val="none" w:sz="0" w:space="0" w:color="auto"/>
          </w:divBdr>
          <w:divsChild>
            <w:div w:id="1305042074">
              <w:marLeft w:val="0"/>
              <w:marRight w:val="0"/>
              <w:marTop w:val="0"/>
              <w:marBottom w:val="0"/>
              <w:divBdr>
                <w:top w:val="none" w:sz="0" w:space="0" w:color="auto"/>
                <w:left w:val="none" w:sz="0" w:space="0" w:color="auto"/>
                <w:bottom w:val="none" w:sz="0" w:space="0" w:color="auto"/>
                <w:right w:val="none" w:sz="0" w:space="0" w:color="auto"/>
              </w:divBdr>
              <w:divsChild>
                <w:div w:id="897518745">
                  <w:marLeft w:val="0"/>
                  <w:marRight w:val="150"/>
                  <w:marTop w:val="0"/>
                  <w:marBottom w:val="0"/>
                  <w:divBdr>
                    <w:top w:val="none" w:sz="0" w:space="0" w:color="auto"/>
                    <w:left w:val="none" w:sz="0" w:space="0" w:color="auto"/>
                    <w:bottom w:val="none" w:sz="0" w:space="0" w:color="auto"/>
                    <w:right w:val="none" w:sz="0" w:space="0" w:color="auto"/>
                  </w:divBdr>
                </w:div>
                <w:div w:id="1662850588">
                  <w:marLeft w:val="0"/>
                  <w:marRight w:val="150"/>
                  <w:marTop w:val="0"/>
                  <w:marBottom w:val="0"/>
                  <w:divBdr>
                    <w:top w:val="none" w:sz="0" w:space="0" w:color="auto"/>
                    <w:left w:val="none" w:sz="0" w:space="0" w:color="auto"/>
                    <w:bottom w:val="none" w:sz="0" w:space="0" w:color="auto"/>
                    <w:right w:val="none" w:sz="0" w:space="0" w:color="auto"/>
                  </w:divBdr>
                </w:div>
              </w:divsChild>
            </w:div>
            <w:div w:id="475605424">
              <w:marLeft w:val="0"/>
              <w:marRight w:val="0"/>
              <w:marTop w:val="0"/>
              <w:marBottom w:val="0"/>
              <w:divBdr>
                <w:top w:val="none" w:sz="0" w:space="0" w:color="auto"/>
                <w:left w:val="none" w:sz="0" w:space="0" w:color="auto"/>
                <w:bottom w:val="none" w:sz="0" w:space="0" w:color="auto"/>
                <w:right w:val="none" w:sz="0" w:space="0" w:color="auto"/>
              </w:divBdr>
              <w:divsChild>
                <w:div w:id="188103024">
                  <w:marLeft w:val="0"/>
                  <w:marRight w:val="0"/>
                  <w:marTop w:val="0"/>
                  <w:marBottom w:val="0"/>
                  <w:divBdr>
                    <w:top w:val="none" w:sz="0" w:space="0" w:color="auto"/>
                    <w:left w:val="none" w:sz="0" w:space="0" w:color="auto"/>
                    <w:bottom w:val="none" w:sz="0" w:space="0" w:color="auto"/>
                    <w:right w:val="none" w:sz="0" w:space="0" w:color="auto"/>
                  </w:divBdr>
                  <w:divsChild>
                    <w:div w:id="324210474">
                      <w:marLeft w:val="0"/>
                      <w:marRight w:val="0"/>
                      <w:marTop w:val="0"/>
                      <w:marBottom w:val="0"/>
                      <w:divBdr>
                        <w:top w:val="none" w:sz="0" w:space="0" w:color="auto"/>
                        <w:left w:val="none" w:sz="0" w:space="0" w:color="auto"/>
                        <w:bottom w:val="none" w:sz="0" w:space="0" w:color="auto"/>
                        <w:right w:val="none" w:sz="0" w:space="0" w:color="auto"/>
                      </w:divBdr>
                      <w:divsChild>
                        <w:div w:id="608242416">
                          <w:marLeft w:val="0"/>
                          <w:marRight w:val="0"/>
                          <w:marTop w:val="0"/>
                          <w:marBottom w:val="0"/>
                          <w:divBdr>
                            <w:top w:val="none" w:sz="0" w:space="0" w:color="auto"/>
                            <w:left w:val="none" w:sz="0" w:space="0" w:color="auto"/>
                            <w:bottom w:val="none" w:sz="0" w:space="0" w:color="auto"/>
                            <w:right w:val="none" w:sz="0" w:space="0" w:color="auto"/>
                          </w:divBdr>
                        </w:div>
                      </w:divsChild>
                    </w:div>
                    <w:div w:id="1367294576">
                      <w:marLeft w:val="0"/>
                      <w:marRight w:val="135"/>
                      <w:marTop w:val="0"/>
                      <w:marBottom w:val="0"/>
                      <w:divBdr>
                        <w:top w:val="none" w:sz="0" w:space="0" w:color="auto"/>
                        <w:left w:val="none" w:sz="0" w:space="0" w:color="auto"/>
                        <w:bottom w:val="none" w:sz="0" w:space="0" w:color="auto"/>
                        <w:right w:val="none" w:sz="0" w:space="0" w:color="auto"/>
                      </w:divBdr>
                    </w:div>
                    <w:div w:id="1793133603">
                      <w:marLeft w:val="-135"/>
                      <w:marRight w:val="0"/>
                      <w:marTop w:val="0"/>
                      <w:marBottom w:val="0"/>
                      <w:divBdr>
                        <w:top w:val="none" w:sz="0" w:space="0" w:color="auto"/>
                        <w:left w:val="none" w:sz="0" w:space="0" w:color="auto"/>
                        <w:bottom w:val="none" w:sz="0" w:space="0" w:color="auto"/>
                        <w:right w:val="none" w:sz="0" w:space="0" w:color="auto"/>
                      </w:divBdr>
                    </w:div>
                    <w:div w:id="6603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1884">
          <w:marLeft w:val="0"/>
          <w:marRight w:val="0"/>
          <w:marTop w:val="0"/>
          <w:marBottom w:val="0"/>
          <w:divBdr>
            <w:top w:val="none" w:sz="0" w:space="0" w:color="auto"/>
            <w:left w:val="none" w:sz="0" w:space="0" w:color="auto"/>
            <w:bottom w:val="none" w:sz="0" w:space="0" w:color="auto"/>
            <w:right w:val="none" w:sz="0" w:space="0" w:color="auto"/>
          </w:divBdr>
          <w:divsChild>
            <w:div w:id="1311977528">
              <w:marLeft w:val="0"/>
              <w:marRight w:val="0"/>
              <w:marTop w:val="0"/>
              <w:marBottom w:val="0"/>
              <w:divBdr>
                <w:top w:val="none" w:sz="0" w:space="0" w:color="auto"/>
                <w:left w:val="none" w:sz="0" w:space="0" w:color="auto"/>
                <w:bottom w:val="none" w:sz="0" w:space="0" w:color="auto"/>
                <w:right w:val="none" w:sz="0" w:space="0" w:color="auto"/>
              </w:divBdr>
              <w:divsChild>
                <w:div w:id="1381705286">
                  <w:marLeft w:val="0"/>
                  <w:marRight w:val="0"/>
                  <w:marTop w:val="0"/>
                  <w:marBottom w:val="0"/>
                  <w:divBdr>
                    <w:top w:val="none" w:sz="0" w:space="0" w:color="auto"/>
                    <w:left w:val="none" w:sz="0" w:space="0" w:color="auto"/>
                    <w:bottom w:val="none" w:sz="0" w:space="0" w:color="auto"/>
                    <w:right w:val="none" w:sz="0" w:space="0" w:color="auto"/>
                  </w:divBdr>
                </w:div>
              </w:divsChild>
            </w:div>
            <w:div w:id="2020228679">
              <w:marLeft w:val="0"/>
              <w:marRight w:val="0"/>
              <w:marTop w:val="225"/>
              <w:marBottom w:val="0"/>
              <w:divBdr>
                <w:top w:val="none" w:sz="0" w:space="0" w:color="auto"/>
                <w:left w:val="none" w:sz="0" w:space="0" w:color="auto"/>
                <w:bottom w:val="none" w:sz="0" w:space="0" w:color="auto"/>
                <w:right w:val="none" w:sz="0" w:space="0" w:color="auto"/>
              </w:divBdr>
              <w:divsChild>
                <w:div w:id="1515651752">
                  <w:marLeft w:val="0"/>
                  <w:marRight w:val="0"/>
                  <w:marTop w:val="0"/>
                  <w:marBottom w:val="0"/>
                  <w:divBdr>
                    <w:top w:val="none" w:sz="0" w:space="0" w:color="auto"/>
                    <w:left w:val="none" w:sz="0" w:space="0" w:color="auto"/>
                    <w:bottom w:val="none" w:sz="0" w:space="0" w:color="auto"/>
                    <w:right w:val="none" w:sz="0" w:space="0" w:color="auto"/>
                  </w:divBdr>
                </w:div>
              </w:divsChild>
            </w:div>
            <w:div w:id="2045935377">
              <w:marLeft w:val="0"/>
              <w:marRight w:val="0"/>
              <w:marTop w:val="225"/>
              <w:marBottom w:val="0"/>
              <w:divBdr>
                <w:top w:val="none" w:sz="0" w:space="0" w:color="auto"/>
                <w:left w:val="none" w:sz="0" w:space="0" w:color="auto"/>
                <w:bottom w:val="none" w:sz="0" w:space="0" w:color="auto"/>
                <w:right w:val="none" w:sz="0" w:space="0" w:color="auto"/>
              </w:divBdr>
              <w:divsChild>
                <w:div w:id="1392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7302">
      <w:bodyDiv w:val="1"/>
      <w:marLeft w:val="0"/>
      <w:marRight w:val="0"/>
      <w:marTop w:val="0"/>
      <w:marBottom w:val="0"/>
      <w:divBdr>
        <w:top w:val="none" w:sz="0" w:space="0" w:color="auto"/>
        <w:left w:val="none" w:sz="0" w:space="0" w:color="auto"/>
        <w:bottom w:val="none" w:sz="0" w:space="0" w:color="auto"/>
        <w:right w:val="none" w:sz="0" w:space="0" w:color="auto"/>
      </w:divBdr>
      <w:divsChild>
        <w:div w:id="579412028">
          <w:marLeft w:val="0"/>
          <w:marRight w:val="0"/>
          <w:marTop w:val="0"/>
          <w:marBottom w:val="300"/>
          <w:divBdr>
            <w:top w:val="none" w:sz="0" w:space="0" w:color="auto"/>
            <w:left w:val="none" w:sz="0" w:space="0" w:color="auto"/>
            <w:bottom w:val="none" w:sz="0" w:space="0" w:color="auto"/>
            <w:right w:val="none" w:sz="0" w:space="0" w:color="auto"/>
          </w:divBdr>
        </w:div>
      </w:divsChild>
    </w:div>
    <w:div w:id="788009424">
      <w:bodyDiv w:val="1"/>
      <w:marLeft w:val="0"/>
      <w:marRight w:val="0"/>
      <w:marTop w:val="0"/>
      <w:marBottom w:val="0"/>
      <w:divBdr>
        <w:top w:val="none" w:sz="0" w:space="0" w:color="auto"/>
        <w:left w:val="none" w:sz="0" w:space="0" w:color="auto"/>
        <w:bottom w:val="none" w:sz="0" w:space="0" w:color="auto"/>
        <w:right w:val="none" w:sz="0" w:space="0" w:color="auto"/>
      </w:divBdr>
      <w:divsChild>
        <w:div w:id="3284585">
          <w:marLeft w:val="0"/>
          <w:marRight w:val="0"/>
          <w:marTop w:val="0"/>
          <w:marBottom w:val="150"/>
          <w:divBdr>
            <w:top w:val="none" w:sz="0" w:space="0" w:color="auto"/>
            <w:left w:val="none" w:sz="0" w:space="0" w:color="auto"/>
            <w:bottom w:val="none" w:sz="0" w:space="0" w:color="auto"/>
            <w:right w:val="none" w:sz="0" w:space="0" w:color="auto"/>
          </w:divBdr>
          <w:divsChild>
            <w:div w:id="846556216">
              <w:marLeft w:val="0"/>
              <w:marRight w:val="0"/>
              <w:marTop w:val="0"/>
              <w:marBottom w:val="0"/>
              <w:divBdr>
                <w:top w:val="none" w:sz="0" w:space="0" w:color="auto"/>
                <w:left w:val="none" w:sz="0" w:space="0" w:color="auto"/>
                <w:bottom w:val="none" w:sz="0" w:space="0" w:color="auto"/>
                <w:right w:val="none" w:sz="0" w:space="0" w:color="auto"/>
              </w:divBdr>
            </w:div>
            <w:div w:id="1704553763">
              <w:marLeft w:val="0"/>
              <w:marRight w:val="0"/>
              <w:marTop w:val="0"/>
              <w:marBottom w:val="0"/>
              <w:divBdr>
                <w:top w:val="none" w:sz="0" w:space="0" w:color="auto"/>
                <w:left w:val="none" w:sz="0" w:space="0" w:color="auto"/>
                <w:bottom w:val="none" w:sz="0" w:space="0" w:color="auto"/>
                <w:right w:val="none" w:sz="0" w:space="0" w:color="auto"/>
              </w:divBdr>
              <w:divsChild>
                <w:div w:id="49499344">
                  <w:marLeft w:val="0"/>
                  <w:marRight w:val="0"/>
                  <w:marTop w:val="0"/>
                  <w:marBottom w:val="0"/>
                  <w:divBdr>
                    <w:top w:val="none" w:sz="0" w:space="0" w:color="auto"/>
                    <w:left w:val="none" w:sz="0" w:space="0" w:color="auto"/>
                    <w:bottom w:val="none" w:sz="0" w:space="0" w:color="auto"/>
                    <w:right w:val="none" w:sz="0" w:space="0" w:color="auto"/>
                  </w:divBdr>
                  <w:divsChild>
                    <w:div w:id="1574923391">
                      <w:marLeft w:val="0"/>
                      <w:marRight w:val="0"/>
                      <w:marTop w:val="0"/>
                      <w:marBottom w:val="0"/>
                      <w:divBdr>
                        <w:top w:val="none" w:sz="0" w:space="0" w:color="auto"/>
                        <w:left w:val="none" w:sz="0" w:space="0" w:color="auto"/>
                        <w:bottom w:val="none" w:sz="0" w:space="0" w:color="auto"/>
                        <w:right w:val="none" w:sz="0" w:space="0" w:color="auto"/>
                      </w:divBdr>
                      <w:divsChild>
                        <w:div w:id="1209873074">
                          <w:marLeft w:val="0"/>
                          <w:marRight w:val="0"/>
                          <w:marTop w:val="0"/>
                          <w:marBottom w:val="0"/>
                          <w:divBdr>
                            <w:top w:val="none" w:sz="0" w:space="0" w:color="auto"/>
                            <w:left w:val="none" w:sz="0" w:space="0" w:color="auto"/>
                            <w:bottom w:val="none" w:sz="0" w:space="0" w:color="auto"/>
                            <w:right w:val="none" w:sz="0" w:space="0" w:color="auto"/>
                          </w:divBdr>
                        </w:div>
                      </w:divsChild>
                    </w:div>
                    <w:div w:id="1738429541">
                      <w:marLeft w:val="0"/>
                      <w:marRight w:val="135"/>
                      <w:marTop w:val="0"/>
                      <w:marBottom w:val="0"/>
                      <w:divBdr>
                        <w:top w:val="none" w:sz="0" w:space="0" w:color="auto"/>
                        <w:left w:val="none" w:sz="0" w:space="0" w:color="auto"/>
                        <w:bottom w:val="none" w:sz="0" w:space="0" w:color="auto"/>
                        <w:right w:val="none" w:sz="0" w:space="0" w:color="auto"/>
                      </w:divBdr>
                    </w:div>
                    <w:div w:id="11404610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37028">
          <w:marLeft w:val="0"/>
          <w:marRight w:val="0"/>
          <w:marTop w:val="0"/>
          <w:marBottom w:val="0"/>
          <w:divBdr>
            <w:top w:val="none" w:sz="0" w:space="0" w:color="auto"/>
            <w:left w:val="none" w:sz="0" w:space="0" w:color="auto"/>
            <w:bottom w:val="none" w:sz="0" w:space="0" w:color="auto"/>
            <w:right w:val="none" w:sz="0" w:space="0" w:color="auto"/>
          </w:divBdr>
          <w:divsChild>
            <w:div w:id="315648677">
              <w:marLeft w:val="0"/>
              <w:marRight w:val="0"/>
              <w:marTop w:val="0"/>
              <w:marBottom w:val="0"/>
              <w:divBdr>
                <w:top w:val="none" w:sz="0" w:space="0" w:color="auto"/>
                <w:left w:val="none" w:sz="0" w:space="0" w:color="auto"/>
                <w:bottom w:val="none" w:sz="0" w:space="0" w:color="auto"/>
                <w:right w:val="none" w:sz="0" w:space="0" w:color="auto"/>
              </w:divBdr>
              <w:divsChild>
                <w:div w:id="967129082">
                  <w:marLeft w:val="0"/>
                  <w:marRight w:val="0"/>
                  <w:marTop w:val="0"/>
                  <w:marBottom w:val="0"/>
                  <w:divBdr>
                    <w:top w:val="none" w:sz="0" w:space="0" w:color="auto"/>
                    <w:left w:val="none" w:sz="0" w:space="0" w:color="auto"/>
                    <w:bottom w:val="none" w:sz="0" w:space="0" w:color="auto"/>
                    <w:right w:val="none" w:sz="0" w:space="0" w:color="auto"/>
                  </w:divBdr>
                </w:div>
              </w:divsChild>
            </w:div>
            <w:div w:id="1925872236">
              <w:marLeft w:val="0"/>
              <w:marRight w:val="0"/>
              <w:marTop w:val="375"/>
              <w:marBottom w:val="0"/>
              <w:divBdr>
                <w:top w:val="none" w:sz="0" w:space="0" w:color="auto"/>
                <w:left w:val="none" w:sz="0" w:space="0" w:color="auto"/>
                <w:bottom w:val="none" w:sz="0" w:space="0" w:color="auto"/>
                <w:right w:val="none" w:sz="0" w:space="0" w:color="auto"/>
              </w:divBdr>
              <w:divsChild>
                <w:div w:id="541863325">
                  <w:marLeft w:val="0"/>
                  <w:marRight w:val="0"/>
                  <w:marTop w:val="0"/>
                  <w:marBottom w:val="0"/>
                  <w:divBdr>
                    <w:top w:val="none" w:sz="0" w:space="0" w:color="auto"/>
                    <w:left w:val="none" w:sz="0" w:space="0" w:color="auto"/>
                    <w:bottom w:val="none" w:sz="0" w:space="0" w:color="auto"/>
                    <w:right w:val="none" w:sz="0" w:space="0" w:color="auto"/>
                  </w:divBdr>
                  <w:divsChild>
                    <w:div w:id="183128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013044">
      <w:bodyDiv w:val="1"/>
      <w:marLeft w:val="0"/>
      <w:marRight w:val="0"/>
      <w:marTop w:val="0"/>
      <w:marBottom w:val="0"/>
      <w:divBdr>
        <w:top w:val="none" w:sz="0" w:space="0" w:color="auto"/>
        <w:left w:val="none" w:sz="0" w:space="0" w:color="auto"/>
        <w:bottom w:val="none" w:sz="0" w:space="0" w:color="auto"/>
        <w:right w:val="none" w:sz="0" w:space="0" w:color="auto"/>
      </w:divBdr>
      <w:divsChild>
        <w:div w:id="1810629881">
          <w:marLeft w:val="0"/>
          <w:marRight w:val="0"/>
          <w:marTop w:val="0"/>
          <w:marBottom w:val="0"/>
          <w:divBdr>
            <w:top w:val="none" w:sz="0" w:space="0" w:color="auto"/>
            <w:left w:val="none" w:sz="0" w:space="0" w:color="auto"/>
            <w:bottom w:val="none" w:sz="0" w:space="0" w:color="auto"/>
            <w:right w:val="none" w:sz="0" w:space="0" w:color="auto"/>
          </w:divBdr>
        </w:div>
        <w:div w:id="1480732819">
          <w:marLeft w:val="0"/>
          <w:marRight w:val="0"/>
          <w:marTop w:val="300"/>
          <w:marBottom w:val="300"/>
          <w:divBdr>
            <w:top w:val="none" w:sz="0" w:space="0" w:color="auto"/>
            <w:left w:val="none" w:sz="0" w:space="0" w:color="auto"/>
            <w:bottom w:val="none" w:sz="0" w:space="0" w:color="auto"/>
            <w:right w:val="none" w:sz="0" w:space="0" w:color="auto"/>
          </w:divBdr>
        </w:div>
        <w:div w:id="2016489250">
          <w:marLeft w:val="0"/>
          <w:marRight w:val="0"/>
          <w:marTop w:val="0"/>
          <w:marBottom w:val="0"/>
          <w:divBdr>
            <w:top w:val="none" w:sz="0" w:space="0" w:color="auto"/>
            <w:left w:val="none" w:sz="0" w:space="0" w:color="auto"/>
            <w:bottom w:val="none" w:sz="0" w:space="0" w:color="auto"/>
            <w:right w:val="none" w:sz="0" w:space="0" w:color="auto"/>
          </w:divBdr>
          <w:divsChild>
            <w:div w:id="2035030608">
              <w:marLeft w:val="0"/>
              <w:marRight w:val="0"/>
              <w:marTop w:val="300"/>
              <w:marBottom w:val="450"/>
              <w:divBdr>
                <w:top w:val="none" w:sz="0" w:space="0" w:color="auto"/>
                <w:left w:val="none" w:sz="0" w:space="0" w:color="auto"/>
                <w:bottom w:val="none" w:sz="0" w:space="0" w:color="auto"/>
                <w:right w:val="none" w:sz="0" w:space="0" w:color="auto"/>
              </w:divBdr>
              <w:divsChild>
                <w:div w:id="1549031366">
                  <w:marLeft w:val="0"/>
                  <w:marRight w:val="0"/>
                  <w:marTop w:val="0"/>
                  <w:marBottom w:val="0"/>
                  <w:divBdr>
                    <w:top w:val="none" w:sz="0" w:space="0" w:color="auto"/>
                    <w:left w:val="none" w:sz="0" w:space="0" w:color="auto"/>
                    <w:bottom w:val="none" w:sz="0" w:space="0" w:color="auto"/>
                    <w:right w:val="none" w:sz="0" w:space="0" w:color="auto"/>
                  </w:divBdr>
                  <w:divsChild>
                    <w:div w:id="841117216">
                      <w:marLeft w:val="0"/>
                      <w:marRight w:val="0"/>
                      <w:marTop w:val="0"/>
                      <w:marBottom w:val="0"/>
                      <w:divBdr>
                        <w:top w:val="none" w:sz="0" w:space="0" w:color="auto"/>
                        <w:left w:val="none" w:sz="0" w:space="0" w:color="auto"/>
                        <w:bottom w:val="none" w:sz="0" w:space="0" w:color="auto"/>
                        <w:right w:val="none" w:sz="0" w:space="0" w:color="auto"/>
                      </w:divBdr>
                      <w:divsChild>
                        <w:div w:id="183639183">
                          <w:marLeft w:val="0"/>
                          <w:marRight w:val="0"/>
                          <w:marTop w:val="0"/>
                          <w:marBottom w:val="0"/>
                          <w:divBdr>
                            <w:top w:val="none" w:sz="0" w:space="0" w:color="auto"/>
                            <w:left w:val="none" w:sz="0" w:space="0" w:color="auto"/>
                            <w:bottom w:val="none" w:sz="0" w:space="0" w:color="auto"/>
                            <w:right w:val="none" w:sz="0" w:space="0" w:color="auto"/>
                          </w:divBdr>
                          <w:divsChild>
                            <w:div w:id="211663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834872">
          <w:marLeft w:val="0"/>
          <w:marRight w:val="0"/>
          <w:marTop w:val="0"/>
          <w:marBottom w:val="0"/>
          <w:divBdr>
            <w:top w:val="none" w:sz="0" w:space="0" w:color="auto"/>
            <w:left w:val="none" w:sz="0" w:space="0" w:color="auto"/>
            <w:bottom w:val="none" w:sz="0" w:space="0" w:color="auto"/>
            <w:right w:val="none" w:sz="0" w:space="0" w:color="auto"/>
          </w:divBdr>
        </w:div>
      </w:divsChild>
    </w:div>
    <w:div w:id="788083901">
      <w:bodyDiv w:val="1"/>
      <w:marLeft w:val="0"/>
      <w:marRight w:val="0"/>
      <w:marTop w:val="0"/>
      <w:marBottom w:val="0"/>
      <w:divBdr>
        <w:top w:val="none" w:sz="0" w:space="0" w:color="auto"/>
        <w:left w:val="none" w:sz="0" w:space="0" w:color="auto"/>
        <w:bottom w:val="none" w:sz="0" w:space="0" w:color="auto"/>
        <w:right w:val="none" w:sz="0" w:space="0" w:color="auto"/>
      </w:divBdr>
      <w:divsChild>
        <w:div w:id="1721828610">
          <w:marLeft w:val="0"/>
          <w:marRight w:val="0"/>
          <w:marTop w:val="0"/>
          <w:marBottom w:val="300"/>
          <w:divBdr>
            <w:top w:val="none" w:sz="0" w:space="0" w:color="auto"/>
            <w:left w:val="none" w:sz="0" w:space="0" w:color="auto"/>
            <w:bottom w:val="none" w:sz="0" w:space="0" w:color="auto"/>
            <w:right w:val="none" w:sz="0" w:space="0" w:color="auto"/>
          </w:divBdr>
        </w:div>
      </w:divsChild>
    </w:div>
    <w:div w:id="788086586">
      <w:bodyDiv w:val="1"/>
      <w:marLeft w:val="0"/>
      <w:marRight w:val="0"/>
      <w:marTop w:val="0"/>
      <w:marBottom w:val="0"/>
      <w:divBdr>
        <w:top w:val="none" w:sz="0" w:space="0" w:color="auto"/>
        <w:left w:val="none" w:sz="0" w:space="0" w:color="auto"/>
        <w:bottom w:val="none" w:sz="0" w:space="0" w:color="auto"/>
        <w:right w:val="none" w:sz="0" w:space="0" w:color="auto"/>
      </w:divBdr>
      <w:divsChild>
        <w:div w:id="82529815">
          <w:marLeft w:val="0"/>
          <w:marRight w:val="150"/>
          <w:marTop w:val="0"/>
          <w:marBottom w:val="75"/>
          <w:divBdr>
            <w:top w:val="none" w:sz="0" w:space="0" w:color="auto"/>
            <w:left w:val="none" w:sz="0" w:space="0" w:color="auto"/>
            <w:bottom w:val="none" w:sz="0" w:space="0" w:color="auto"/>
            <w:right w:val="none" w:sz="0" w:space="0" w:color="auto"/>
          </w:divBdr>
        </w:div>
        <w:div w:id="1508715073">
          <w:marLeft w:val="0"/>
          <w:marRight w:val="150"/>
          <w:marTop w:val="150"/>
          <w:marBottom w:val="150"/>
          <w:divBdr>
            <w:top w:val="none" w:sz="0" w:space="0" w:color="auto"/>
            <w:left w:val="none" w:sz="0" w:space="0" w:color="auto"/>
            <w:bottom w:val="none" w:sz="0" w:space="0" w:color="auto"/>
            <w:right w:val="none" w:sz="0" w:space="0" w:color="auto"/>
          </w:divBdr>
        </w:div>
        <w:div w:id="636685597">
          <w:marLeft w:val="0"/>
          <w:marRight w:val="150"/>
          <w:marTop w:val="0"/>
          <w:marBottom w:val="0"/>
          <w:divBdr>
            <w:top w:val="none" w:sz="0" w:space="0" w:color="auto"/>
            <w:left w:val="none" w:sz="0" w:space="0" w:color="auto"/>
            <w:bottom w:val="none" w:sz="0" w:space="0" w:color="auto"/>
            <w:right w:val="none" w:sz="0" w:space="0" w:color="auto"/>
          </w:divBdr>
        </w:div>
      </w:divsChild>
    </w:div>
    <w:div w:id="788550164">
      <w:bodyDiv w:val="1"/>
      <w:marLeft w:val="0"/>
      <w:marRight w:val="0"/>
      <w:marTop w:val="0"/>
      <w:marBottom w:val="0"/>
      <w:divBdr>
        <w:top w:val="none" w:sz="0" w:space="0" w:color="auto"/>
        <w:left w:val="none" w:sz="0" w:space="0" w:color="auto"/>
        <w:bottom w:val="none" w:sz="0" w:space="0" w:color="auto"/>
        <w:right w:val="none" w:sz="0" w:space="0" w:color="auto"/>
      </w:divBdr>
      <w:divsChild>
        <w:div w:id="283193427">
          <w:marLeft w:val="0"/>
          <w:marRight w:val="0"/>
          <w:marTop w:val="0"/>
          <w:marBottom w:val="0"/>
          <w:divBdr>
            <w:top w:val="none" w:sz="0" w:space="0" w:color="auto"/>
            <w:left w:val="none" w:sz="0" w:space="0" w:color="auto"/>
            <w:bottom w:val="none" w:sz="0" w:space="0" w:color="auto"/>
            <w:right w:val="none" w:sz="0" w:space="0" w:color="auto"/>
          </w:divBdr>
        </w:div>
        <w:div w:id="1916091410">
          <w:marLeft w:val="0"/>
          <w:marRight w:val="0"/>
          <w:marTop w:val="300"/>
          <w:marBottom w:val="300"/>
          <w:divBdr>
            <w:top w:val="none" w:sz="0" w:space="0" w:color="auto"/>
            <w:left w:val="none" w:sz="0" w:space="0" w:color="auto"/>
            <w:bottom w:val="none" w:sz="0" w:space="0" w:color="auto"/>
            <w:right w:val="none" w:sz="0" w:space="0" w:color="auto"/>
          </w:divBdr>
        </w:div>
        <w:div w:id="951941168">
          <w:marLeft w:val="0"/>
          <w:marRight w:val="0"/>
          <w:marTop w:val="0"/>
          <w:marBottom w:val="0"/>
          <w:divBdr>
            <w:top w:val="none" w:sz="0" w:space="0" w:color="auto"/>
            <w:left w:val="none" w:sz="0" w:space="0" w:color="auto"/>
            <w:bottom w:val="none" w:sz="0" w:space="0" w:color="auto"/>
            <w:right w:val="none" w:sz="0" w:space="0" w:color="auto"/>
          </w:divBdr>
          <w:divsChild>
            <w:div w:id="1792094426">
              <w:marLeft w:val="0"/>
              <w:marRight w:val="0"/>
              <w:marTop w:val="300"/>
              <w:marBottom w:val="450"/>
              <w:divBdr>
                <w:top w:val="none" w:sz="0" w:space="0" w:color="auto"/>
                <w:left w:val="none" w:sz="0" w:space="0" w:color="auto"/>
                <w:bottom w:val="none" w:sz="0" w:space="0" w:color="auto"/>
                <w:right w:val="none" w:sz="0" w:space="0" w:color="auto"/>
              </w:divBdr>
              <w:divsChild>
                <w:div w:id="1667054178">
                  <w:marLeft w:val="0"/>
                  <w:marRight w:val="0"/>
                  <w:marTop w:val="0"/>
                  <w:marBottom w:val="0"/>
                  <w:divBdr>
                    <w:top w:val="none" w:sz="0" w:space="0" w:color="auto"/>
                    <w:left w:val="none" w:sz="0" w:space="0" w:color="auto"/>
                    <w:bottom w:val="none" w:sz="0" w:space="0" w:color="auto"/>
                    <w:right w:val="none" w:sz="0" w:space="0" w:color="auto"/>
                  </w:divBdr>
                  <w:divsChild>
                    <w:div w:id="1570845805">
                      <w:marLeft w:val="0"/>
                      <w:marRight w:val="0"/>
                      <w:marTop w:val="0"/>
                      <w:marBottom w:val="0"/>
                      <w:divBdr>
                        <w:top w:val="none" w:sz="0" w:space="0" w:color="auto"/>
                        <w:left w:val="none" w:sz="0" w:space="0" w:color="auto"/>
                        <w:bottom w:val="none" w:sz="0" w:space="0" w:color="auto"/>
                        <w:right w:val="none" w:sz="0" w:space="0" w:color="auto"/>
                      </w:divBdr>
                      <w:divsChild>
                        <w:div w:id="1136877210">
                          <w:marLeft w:val="0"/>
                          <w:marRight w:val="0"/>
                          <w:marTop w:val="0"/>
                          <w:marBottom w:val="0"/>
                          <w:divBdr>
                            <w:top w:val="none" w:sz="0" w:space="0" w:color="auto"/>
                            <w:left w:val="none" w:sz="0" w:space="0" w:color="auto"/>
                            <w:bottom w:val="none" w:sz="0" w:space="0" w:color="auto"/>
                            <w:right w:val="none" w:sz="0" w:space="0" w:color="auto"/>
                          </w:divBdr>
                          <w:divsChild>
                            <w:div w:id="537402408">
                              <w:marLeft w:val="0"/>
                              <w:marRight w:val="0"/>
                              <w:marTop w:val="0"/>
                              <w:marBottom w:val="0"/>
                              <w:divBdr>
                                <w:top w:val="none" w:sz="0" w:space="0" w:color="auto"/>
                                <w:left w:val="none" w:sz="0" w:space="0" w:color="auto"/>
                                <w:bottom w:val="none" w:sz="0" w:space="0" w:color="auto"/>
                                <w:right w:val="none" w:sz="0" w:space="0" w:color="auto"/>
                              </w:divBdr>
                              <w:divsChild>
                                <w:div w:id="1778910382">
                                  <w:marLeft w:val="0"/>
                                  <w:marRight w:val="0"/>
                                  <w:marTop w:val="0"/>
                                  <w:marBottom w:val="0"/>
                                  <w:divBdr>
                                    <w:top w:val="none" w:sz="0" w:space="0" w:color="auto"/>
                                    <w:left w:val="none" w:sz="0" w:space="0" w:color="auto"/>
                                    <w:bottom w:val="none" w:sz="0" w:space="0" w:color="auto"/>
                                    <w:right w:val="none" w:sz="0" w:space="0" w:color="auto"/>
                                  </w:divBdr>
                                  <w:divsChild>
                                    <w:div w:id="3915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573916">
          <w:marLeft w:val="0"/>
          <w:marRight w:val="0"/>
          <w:marTop w:val="0"/>
          <w:marBottom w:val="0"/>
          <w:divBdr>
            <w:top w:val="none" w:sz="0" w:space="0" w:color="auto"/>
            <w:left w:val="none" w:sz="0" w:space="0" w:color="auto"/>
            <w:bottom w:val="none" w:sz="0" w:space="0" w:color="auto"/>
            <w:right w:val="none" w:sz="0" w:space="0" w:color="auto"/>
          </w:divBdr>
        </w:div>
      </w:divsChild>
    </w:div>
    <w:div w:id="789006845">
      <w:bodyDiv w:val="1"/>
      <w:marLeft w:val="0"/>
      <w:marRight w:val="0"/>
      <w:marTop w:val="0"/>
      <w:marBottom w:val="0"/>
      <w:divBdr>
        <w:top w:val="none" w:sz="0" w:space="0" w:color="auto"/>
        <w:left w:val="none" w:sz="0" w:space="0" w:color="auto"/>
        <w:bottom w:val="none" w:sz="0" w:space="0" w:color="auto"/>
        <w:right w:val="none" w:sz="0" w:space="0" w:color="auto"/>
      </w:divBdr>
      <w:divsChild>
        <w:div w:id="124466064">
          <w:marLeft w:val="0"/>
          <w:marRight w:val="1500"/>
          <w:marTop w:val="0"/>
          <w:marBottom w:val="0"/>
          <w:divBdr>
            <w:top w:val="none" w:sz="0" w:space="0" w:color="auto"/>
            <w:left w:val="none" w:sz="0" w:space="0" w:color="auto"/>
            <w:bottom w:val="none" w:sz="0" w:space="0" w:color="auto"/>
            <w:right w:val="none" w:sz="0" w:space="0" w:color="auto"/>
          </w:divBdr>
          <w:divsChild>
            <w:div w:id="1089276154">
              <w:marLeft w:val="0"/>
              <w:marRight w:val="0"/>
              <w:marTop w:val="0"/>
              <w:marBottom w:val="150"/>
              <w:divBdr>
                <w:top w:val="none" w:sz="0" w:space="0" w:color="auto"/>
                <w:left w:val="none" w:sz="0" w:space="0" w:color="auto"/>
                <w:bottom w:val="none" w:sz="0" w:space="0" w:color="auto"/>
                <w:right w:val="none" w:sz="0" w:space="0" w:color="auto"/>
              </w:divBdr>
              <w:divsChild>
                <w:div w:id="93597258">
                  <w:marLeft w:val="0"/>
                  <w:marRight w:val="0"/>
                  <w:marTop w:val="0"/>
                  <w:marBottom w:val="0"/>
                  <w:divBdr>
                    <w:top w:val="none" w:sz="0" w:space="0" w:color="auto"/>
                    <w:left w:val="none" w:sz="0" w:space="0" w:color="auto"/>
                    <w:bottom w:val="none" w:sz="0" w:space="0" w:color="auto"/>
                    <w:right w:val="none" w:sz="0" w:space="0" w:color="auto"/>
                  </w:divBdr>
                </w:div>
                <w:div w:id="1353648130">
                  <w:marLeft w:val="0"/>
                  <w:marRight w:val="0"/>
                  <w:marTop w:val="0"/>
                  <w:marBottom w:val="0"/>
                  <w:divBdr>
                    <w:top w:val="none" w:sz="0" w:space="0" w:color="auto"/>
                    <w:left w:val="none" w:sz="0" w:space="0" w:color="auto"/>
                    <w:bottom w:val="none" w:sz="0" w:space="0" w:color="auto"/>
                    <w:right w:val="none" w:sz="0" w:space="0" w:color="auto"/>
                  </w:divBdr>
                  <w:divsChild>
                    <w:div w:id="1997801251">
                      <w:marLeft w:val="0"/>
                      <w:marRight w:val="0"/>
                      <w:marTop w:val="0"/>
                      <w:marBottom w:val="0"/>
                      <w:divBdr>
                        <w:top w:val="none" w:sz="0" w:space="0" w:color="auto"/>
                        <w:left w:val="none" w:sz="0" w:space="0" w:color="auto"/>
                        <w:bottom w:val="none" w:sz="0" w:space="0" w:color="auto"/>
                        <w:right w:val="none" w:sz="0" w:space="0" w:color="auto"/>
                      </w:divBdr>
                      <w:divsChild>
                        <w:div w:id="538476077">
                          <w:marLeft w:val="0"/>
                          <w:marRight w:val="0"/>
                          <w:marTop w:val="0"/>
                          <w:marBottom w:val="0"/>
                          <w:divBdr>
                            <w:top w:val="none" w:sz="0" w:space="0" w:color="auto"/>
                            <w:left w:val="none" w:sz="0" w:space="0" w:color="auto"/>
                            <w:bottom w:val="none" w:sz="0" w:space="0" w:color="auto"/>
                            <w:right w:val="none" w:sz="0" w:space="0" w:color="auto"/>
                          </w:divBdr>
                          <w:divsChild>
                            <w:div w:id="1593005206">
                              <w:marLeft w:val="0"/>
                              <w:marRight w:val="0"/>
                              <w:marTop w:val="0"/>
                              <w:marBottom w:val="0"/>
                              <w:divBdr>
                                <w:top w:val="none" w:sz="0" w:space="0" w:color="auto"/>
                                <w:left w:val="none" w:sz="0" w:space="0" w:color="auto"/>
                                <w:bottom w:val="none" w:sz="0" w:space="0" w:color="auto"/>
                                <w:right w:val="none" w:sz="0" w:space="0" w:color="auto"/>
                              </w:divBdr>
                            </w:div>
                          </w:divsChild>
                        </w:div>
                        <w:div w:id="90375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46310">
              <w:marLeft w:val="0"/>
              <w:marRight w:val="0"/>
              <w:marTop w:val="0"/>
              <w:marBottom w:val="0"/>
              <w:divBdr>
                <w:top w:val="none" w:sz="0" w:space="0" w:color="auto"/>
                <w:left w:val="none" w:sz="0" w:space="0" w:color="auto"/>
                <w:bottom w:val="none" w:sz="0" w:space="0" w:color="auto"/>
                <w:right w:val="none" w:sz="0" w:space="0" w:color="auto"/>
              </w:divBdr>
              <w:divsChild>
                <w:div w:id="758988917">
                  <w:marLeft w:val="0"/>
                  <w:marRight w:val="0"/>
                  <w:marTop w:val="0"/>
                  <w:marBottom w:val="0"/>
                  <w:divBdr>
                    <w:top w:val="none" w:sz="0" w:space="0" w:color="auto"/>
                    <w:left w:val="none" w:sz="0" w:space="0" w:color="auto"/>
                    <w:bottom w:val="none" w:sz="0" w:space="0" w:color="auto"/>
                    <w:right w:val="none" w:sz="0" w:space="0" w:color="auto"/>
                  </w:divBdr>
                  <w:divsChild>
                    <w:div w:id="2022197214">
                      <w:marLeft w:val="0"/>
                      <w:marRight w:val="0"/>
                      <w:marTop w:val="0"/>
                      <w:marBottom w:val="0"/>
                      <w:divBdr>
                        <w:top w:val="none" w:sz="0" w:space="0" w:color="auto"/>
                        <w:left w:val="none" w:sz="0" w:space="0" w:color="auto"/>
                        <w:bottom w:val="none" w:sz="0" w:space="0" w:color="auto"/>
                        <w:right w:val="none" w:sz="0" w:space="0" w:color="auto"/>
                      </w:divBdr>
                    </w:div>
                  </w:divsChild>
                </w:div>
                <w:div w:id="1617834156">
                  <w:marLeft w:val="0"/>
                  <w:marRight w:val="0"/>
                  <w:marTop w:val="225"/>
                  <w:marBottom w:val="0"/>
                  <w:divBdr>
                    <w:top w:val="none" w:sz="0" w:space="0" w:color="auto"/>
                    <w:left w:val="none" w:sz="0" w:space="0" w:color="auto"/>
                    <w:bottom w:val="none" w:sz="0" w:space="0" w:color="auto"/>
                    <w:right w:val="none" w:sz="0" w:space="0" w:color="auto"/>
                  </w:divBdr>
                  <w:divsChild>
                    <w:div w:id="1930962255">
                      <w:marLeft w:val="0"/>
                      <w:marRight w:val="0"/>
                      <w:marTop w:val="0"/>
                      <w:marBottom w:val="0"/>
                      <w:divBdr>
                        <w:top w:val="none" w:sz="0" w:space="0" w:color="auto"/>
                        <w:left w:val="none" w:sz="0" w:space="0" w:color="auto"/>
                        <w:bottom w:val="none" w:sz="0" w:space="0" w:color="auto"/>
                        <w:right w:val="none" w:sz="0" w:space="0" w:color="auto"/>
                      </w:divBdr>
                    </w:div>
                  </w:divsChild>
                </w:div>
                <w:div w:id="229971814">
                  <w:marLeft w:val="0"/>
                  <w:marRight w:val="0"/>
                  <w:marTop w:val="375"/>
                  <w:marBottom w:val="0"/>
                  <w:divBdr>
                    <w:top w:val="none" w:sz="0" w:space="0" w:color="auto"/>
                    <w:left w:val="none" w:sz="0" w:space="0" w:color="auto"/>
                    <w:bottom w:val="none" w:sz="0" w:space="0" w:color="auto"/>
                    <w:right w:val="none" w:sz="0" w:space="0" w:color="auto"/>
                  </w:divBdr>
                  <w:divsChild>
                    <w:div w:id="506209730">
                      <w:marLeft w:val="0"/>
                      <w:marRight w:val="0"/>
                      <w:marTop w:val="0"/>
                      <w:marBottom w:val="0"/>
                      <w:divBdr>
                        <w:top w:val="none" w:sz="0" w:space="0" w:color="auto"/>
                        <w:left w:val="none" w:sz="0" w:space="0" w:color="auto"/>
                        <w:bottom w:val="none" w:sz="0" w:space="0" w:color="auto"/>
                        <w:right w:val="none" w:sz="0" w:space="0" w:color="auto"/>
                      </w:divBdr>
                      <w:divsChild>
                        <w:div w:id="153511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10959">
                  <w:marLeft w:val="0"/>
                  <w:marRight w:val="0"/>
                  <w:marTop w:val="375"/>
                  <w:marBottom w:val="0"/>
                  <w:divBdr>
                    <w:top w:val="none" w:sz="0" w:space="0" w:color="auto"/>
                    <w:left w:val="none" w:sz="0" w:space="0" w:color="auto"/>
                    <w:bottom w:val="none" w:sz="0" w:space="0" w:color="auto"/>
                    <w:right w:val="none" w:sz="0" w:space="0" w:color="auto"/>
                  </w:divBdr>
                  <w:divsChild>
                    <w:div w:id="670841314">
                      <w:marLeft w:val="0"/>
                      <w:marRight w:val="0"/>
                      <w:marTop w:val="0"/>
                      <w:marBottom w:val="0"/>
                      <w:divBdr>
                        <w:top w:val="none" w:sz="0" w:space="0" w:color="auto"/>
                        <w:left w:val="none" w:sz="0" w:space="0" w:color="auto"/>
                        <w:bottom w:val="none" w:sz="0" w:space="0" w:color="auto"/>
                        <w:right w:val="none" w:sz="0" w:space="0" w:color="auto"/>
                      </w:divBdr>
                    </w:div>
                  </w:divsChild>
                </w:div>
                <w:div w:id="456145441">
                  <w:marLeft w:val="0"/>
                  <w:marRight w:val="0"/>
                  <w:marTop w:val="375"/>
                  <w:marBottom w:val="0"/>
                  <w:divBdr>
                    <w:top w:val="none" w:sz="0" w:space="0" w:color="auto"/>
                    <w:left w:val="none" w:sz="0" w:space="0" w:color="auto"/>
                    <w:bottom w:val="none" w:sz="0" w:space="0" w:color="auto"/>
                    <w:right w:val="none" w:sz="0" w:space="0" w:color="auto"/>
                  </w:divBdr>
                  <w:divsChild>
                    <w:div w:id="1479229068">
                      <w:marLeft w:val="0"/>
                      <w:marRight w:val="0"/>
                      <w:marTop w:val="0"/>
                      <w:marBottom w:val="0"/>
                      <w:divBdr>
                        <w:top w:val="none" w:sz="0" w:space="0" w:color="auto"/>
                        <w:left w:val="none" w:sz="0" w:space="0" w:color="auto"/>
                        <w:bottom w:val="none" w:sz="0" w:space="0" w:color="auto"/>
                        <w:right w:val="none" w:sz="0" w:space="0" w:color="auto"/>
                      </w:divBdr>
                      <w:divsChild>
                        <w:div w:id="1062025982">
                          <w:marLeft w:val="0"/>
                          <w:marRight w:val="0"/>
                          <w:marTop w:val="0"/>
                          <w:marBottom w:val="0"/>
                          <w:divBdr>
                            <w:top w:val="none" w:sz="0" w:space="0" w:color="auto"/>
                            <w:left w:val="none" w:sz="0" w:space="0" w:color="auto"/>
                            <w:bottom w:val="none" w:sz="0" w:space="0" w:color="auto"/>
                            <w:right w:val="none" w:sz="0" w:space="0" w:color="auto"/>
                          </w:divBdr>
                        </w:div>
                        <w:div w:id="120668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32200">
                  <w:marLeft w:val="0"/>
                  <w:marRight w:val="0"/>
                  <w:marTop w:val="375"/>
                  <w:marBottom w:val="0"/>
                  <w:divBdr>
                    <w:top w:val="none" w:sz="0" w:space="0" w:color="auto"/>
                    <w:left w:val="none" w:sz="0" w:space="0" w:color="auto"/>
                    <w:bottom w:val="none" w:sz="0" w:space="0" w:color="auto"/>
                    <w:right w:val="none" w:sz="0" w:space="0" w:color="auto"/>
                  </w:divBdr>
                  <w:divsChild>
                    <w:div w:id="307366594">
                      <w:marLeft w:val="0"/>
                      <w:marRight w:val="0"/>
                      <w:marTop w:val="0"/>
                      <w:marBottom w:val="0"/>
                      <w:divBdr>
                        <w:top w:val="none" w:sz="0" w:space="0" w:color="auto"/>
                        <w:left w:val="none" w:sz="0" w:space="0" w:color="auto"/>
                        <w:bottom w:val="none" w:sz="0" w:space="0" w:color="auto"/>
                        <w:right w:val="none" w:sz="0" w:space="0" w:color="auto"/>
                      </w:divBdr>
                    </w:div>
                  </w:divsChild>
                </w:div>
                <w:div w:id="152529727">
                  <w:marLeft w:val="0"/>
                  <w:marRight w:val="0"/>
                  <w:marTop w:val="225"/>
                  <w:marBottom w:val="0"/>
                  <w:divBdr>
                    <w:top w:val="none" w:sz="0" w:space="0" w:color="auto"/>
                    <w:left w:val="none" w:sz="0" w:space="0" w:color="auto"/>
                    <w:bottom w:val="none" w:sz="0" w:space="0" w:color="auto"/>
                    <w:right w:val="none" w:sz="0" w:space="0" w:color="auto"/>
                  </w:divBdr>
                  <w:divsChild>
                    <w:div w:id="1403484028">
                      <w:marLeft w:val="0"/>
                      <w:marRight w:val="0"/>
                      <w:marTop w:val="0"/>
                      <w:marBottom w:val="0"/>
                      <w:divBdr>
                        <w:top w:val="none" w:sz="0" w:space="0" w:color="auto"/>
                        <w:left w:val="none" w:sz="0" w:space="0" w:color="auto"/>
                        <w:bottom w:val="none" w:sz="0" w:space="0" w:color="auto"/>
                        <w:right w:val="none" w:sz="0" w:space="0" w:color="auto"/>
                      </w:divBdr>
                      <w:divsChild>
                        <w:div w:id="1047022286">
                          <w:marLeft w:val="0"/>
                          <w:marRight w:val="0"/>
                          <w:marTop w:val="0"/>
                          <w:marBottom w:val="0"/>
                          <w:divBdr>
                            <w:top w:val="single" w:sz="6" w:space="0" w:color="D9D9D9"/>
                            <w:left w:val="none" w:sz="0" w:space="0" w:color="auto"/>
                            <w:bottom w:val="single" w:sz="6" w:space="0" w:color="D9D9D9"/>
                            <w:right w:val="none" w:sz="0" w:space="0" w:color="auto"/>
                          </w:divBdr>
                          <w:divsChild>
                            <w:div w:id="1508132327">
                              <w:marLeft w:val="0"/>
                              <w:marRight w:val="0"/>
                              <w:marTop w:val="0"/>
                              <w:marBottom w:val="0"/>
                              <w:divBdr>
                                <w:top w:val="none" w:sz="0" w:space="0" w:color="auto"/>
                                <w:left w:val="none" w:sz="0" w:space="0" w:color="auto"/>
                                <w:bottom w:val="none" w:sz="0" w:space="0" w:color="auto"/>
                                <w:right w:val="none" w:sz="0" w:space="0" w:color="auto"/>
                              </w:divBdr>
                              <w:divsChild>
                                <w:div w:id="1788235994">
                                  <w:marLeft w:val="0"/>
                                  <w:marRight w:val="0"/>
                                  <w:marTop w:val="0"/>
                                  <w:marBottom w:val="0"/>
                                  <w:divBdr>
                                    <w:top w:val="none" w:sz="0" w:space="0" w:color="auto"/>
                                    <w:left w:val="none" w:sz="0" w:space="0" w:color="auto"/>
                                    <w:bottom w:val="none" w:sz="0" w:space="0" w:color="auto"/>
                                    <w:right w:val="none" w:sz="0" w:space="0" w:color="auto"/>
                                  </w:divBdr>
                                  <w:divsChild>
                                    <w:div w:id="1403065552">
                                      <w:marLeft w:val="0"/>
                                      <w:marRight w:val="0"/>
                                      <w:marTop w:val="0"/>
                                      <w:marBottom w:val="0"/>
                                      <w:divBdr>
                                        <w:top w:val="none" w:sz="0" w:space="0" w:color="auto"/>
                                        <w:left w:val="none" w:sz="0" w:space="0" w:color="auto"/>
                                        <w:bottom w:val="none" w:sz="0" w:space="0" w:color="auto"/>
                                        <w:right w:val="none" w:sz="0" w:space="0" w:color="auto"/>
                                      </w:divBdr>
                                      <w:divsChild>
                                        <w:div w:id="753743404">
                                          <w:marLeft w:val="0"/>
                                          <w:marRight w:val="0"/>
                                          <w:marTop w:val="0"/>
                                          <w:marBottom w:val="0"/>
                                          <w:divBdr>
                                            <w:top w:val="none" w:sz="0" w:space="0" w:color="auto"/>
                                            <w:left w:val="none" w:sz="0" w:space="0" w:color="auto"/>
                                            <w:bottom w:val="none" w:sz="0" w:space="0" w:color="auto"/>
                                            <w:right w:val="none" w:sz="0" w:space="0" w:color="auto"/>
                                          </w:divBdr>
                                          <w:divsChild>
                                            <w:div w:id="1098411193">
                                              <w:marLeft w:val="0"/>
                                              <w:marRight w:val="0"/>
                                              <w:marTop w:val="0"/>
                                              <w:marBottom w:val="0"/>
                                              <w:divBdr>
                                                <w:top w:val="none" w:sz="0" w:space="0" w:color="auto"/>
                                                <w:left w:val="none" w:sz="0" w:space="0" w:color="auto"/>
                                                <w:bottom w:val="none" w:sz="0" w:space="0" w:color="auto"/>
                                                <w:right w:val="none" w:sz="0" w:space="0" w:color="auto"/>
                                              </w:divBdr>
                                              <w:divsChild>
                                                <w:div w:id="1096825832">
                                                  <w:marLeft w:val="0"/>
                                                  <w:marRight w:val="0"/>
                                                  <w:marTop w:val="0"/>
                                                  <w:marBottom w:val="0"/>
                                                  <w:divBdr>
                                                    <w:top w:val="none" w:sz="0" w:space="0" w:color="auto"/>
                                                    <w:left w:val="none" w:sz="0" w:space="0" w:color="auto"/>
                                                    <w:bottom w:val="none" w:sz="0" w:space="0" w:color="auto"/>
                                                    <w:right w:val="none" w:sz="0" w:space="0" w:color="auto"/>
                                                  </w:divBdr>
                                                  <w:divsChild>
                                                    <w:div w:id="910695421">
                                                      <w:marLeft w:val="0"/>
                                                      <w:marRight w:val="0"/>
                                                      <w:marTop w:val="0"/>
                                                      <w:marBottom w:val="0"/>
                                                      <w:divBdr>
                                                        <w:top w:val="none" w:sz="0" w:space="0" w:color="auto"/>
                                                        <w:left w:val="none" w:sz="0" w:space="0" w:color="auto"/>
                                                        <w:bottom w:val="none" w:sz="0" w:space="0" w:color="auto"/>
                                                        <w:right w:val="none" w:sz="0" w:space="0" w:color="auto"/>
                                                      </w:divBdr>
                                                      <w:divsChild>
                                                        <w:div w:id="367876127">
                                                          <w:marLeft w:val="0"/>
                                                          <w:marRight w:val="0"/>
                                                          <w:marTop w:val="0"/>
                                                          <w:marBottom w:val="0"/>
                                                          <w:divBdr>
                                                            <w:top w:val="none" w:sz="0" w:space="0" w:color="auto"/>
                                                            <w:left w:val="none" w:sz="0" w:space="0" w:color="auto"/>
                                                            <w:bottom w:val="none" w:sz="0" w:space="0" w:color="auto"/>
                                                            <w:right w:val="none" w:sz="0" w:space="0" w:color="auto"/>
                                                          </w:divBdr>
                                                          <w:divsChild>
                                                            <w:div w:id="2096054580">
                                                              <w:marLeft w:val="0"/>
                                                              <w:marRight w:val="0"/>
                                                              <w:marTop w:val="0"/>
                                                              <w:marBottom w:val="0"/>
                                                              <w:divBdr>
                                                                <w:top w:val="none" w:sz="0" w:space="0" w:color="auto"/>
                                                                <w:left w:val="none" w:sz="0" w:space="0" w:color="auto"/>
                                                                <w:bottom w:val="none" w:sz="0" w:space="0" w:color="auto"/>
                                                                <w:right w:val="none" w:sz="0" w:space="0" w:color="auto"/>
                                                              </w:divBdr>
                                                              <w:divsChild>
                                                                <w:div w:id="1752386995">
                                                                  <w:marLeft w:val="0"/>
                                                                  <w:marRight w:val="0"/>
                                                                  <w:marTop w:val="0"/>
                                                                  <w:marBottom w:val="0"/>
                                                                  <w:divBdr>
                                                                    <w:top w:val="none" w:sz="0" w:space="0" w:color="auto"/>
                                                                    <w:left w:val="none" w:sz="0" w:space="0" w:color="auto"/>
                                                                    <w:bottom w:val="none" w:sz="0" w:space="0" w:color="auto"/>
                                                                    <w:right w:val="none" w:sz="0" w:space="0" w:color="auto"/>
                                                                  </w:divBdr>
                                                                  <w:divsChild>
                                                                    <w:div w:id="175074471">
                                                                      <w:marLeft w:val="0"/>
                                                                      <w:marRight w:val="0"/>
                                                                      <w:marTop w:val="0"/>
                                                                      <w:marBottom w:val="0"/>
                                                                      <w:divBdr>
                                                                        <w:top w:val="none" w:sz="0" w:space="0" w:color="auto"/>
                                                                        <w:left w:val="none" w:sz="0" w:space="0" w:color="auto"/>
                                                                        <w:bottom w:val="none" w:sz="0" w:space="0" w:color="auto"/>
                                                                        <w:right w:val="none" w:sz="0" w:space="0" w:color="auto"/>
                                                                      </w:divBdr>
                                                                      <w:divsChild>
                                                                        <w:div w:id="1393191518">
                                                                          <w:marLeft w:val="0"/>
                                                                          <w:marRight w:val="0"/>
                                                                          <w:marTop w:val="0"/>
                                                                          <w:marBottom w:val="0"/>
                                                                          <w:divBdr>
                                                                            <w:top w:val="none" w:sz="0" w:space="0" w:color="auto"/>
                                                                            <w:left w:val="none" w:sz="0" w:space="0" w:color="auto"/>
                                                                            <w:bottom w:val="none" w:sz="0" w:space="0" w:color="auto"/>
                                                                            <w:right w:val="none" w:sz="0" w:space="0" w:color="auto"/>
                                                                          </w:divBdr>
                                                                          <w:divsChild>
                                                                            <w:div w:id="1077241005">
                                                                              <w:marLeft w:val="0"/>
                                                                              <w:marRight w:val="0"/>
                                                                              <w:marTop w:val="0"/>
                                                                              <w:marBottom w:val="0"/>
                                                                              <w:divBdr>
                                                                                <w:top w:val="none" w:sz="0" w:space="0" w:color="auto"/>
                                                                                <w:left w:val="none" w:sz="0" w:space="0" w:color="auto"/>
                                                                                <w:bottom w:val="none" w:sz="0" w:space="0" w:color="auto"/>
                                                                                <w:right w:val="none" w:sz="0" w:space="0" w:color="auto"/>
                                                                              </w:divBdr>
                                                                            </w:div>
                                                                            <w:div w:id="169221738">
                                                                              <w:marLeft w:val="0"/>
                                                                              <w:marRight w:val="0"/>
                                                                              <w:marTop w:val="0"/>
                                                                              <w:marBottom w:val="0"/>
                                                                              <w:divBdr>
                                                                                <w:top w:val="none" w:sz="0" w:space="0" w:color="auto"/>
                                                                                <w:left w:val="none" w:sz="0" w:space="0" w:color="auto"/>
                                                                                <w:bottom w:val="none" w:sz="0" w:space="0" w:color="auto"/>
                                                                                <w:right w:val="none" w:sz="0" w:space="0" w:color="auto"/>
                                                                              </w:divBdr>
                                                                            </w:div>
                                                                          </w:divsChild>
                                                                        </w:div>
                                                                        <w:div w:id="134488040">
                                                                          <w:marLeft w:val="0"/>
                                                                          <w:marRight w:val="0"/>
                                                                          <w:marTop w:val="0"/>
                                                                          <w:marBottom w:val="0"/>
                                                                          <w:divBdr>
                                                                            <w:top w:val="none" w:sz="0" w:space="0" w:color="auto"/>
                                                                            <w:left w:val="none" w:sz="0" w:space="0" w:color="auto"/>
                                                                            <w:bottom w:val="none" w:sz="0" w:space="0" w:color="auto"/>
                                                                            <w:right w:val="none" w:sz="0" w:space="0" w:color="auto"/>
                                                                          </w:divBdr>
                                                                          <w:divsChild>
                                                                            <w:div w:id="1383481305">
                                                                              <w:marLeft w:val="0"/>
                                                                              <w:marRight w:val="0"/>
                                                                              <w:marTop w:val="0"/>
                                                                              <w:marBottom w:val="0"/>
                                                                              <w:divBdr>
                                                                                <w:top w:val="none" w:sz="0" w:space="0" w:color="auto"/>
                                                                                <w:left w:val="none" w:sz="0" w:space="0" w:color="auto"/>
                                                                                <w:bottom w:val="none" w:sz="0" w:space="0" w:color="auto"/>
                                                                                <w:right w:val="none" w:sz="0" w:space="0" w:color="auto"/>
                                                                              </w:divBdr>
                                                                              <w:divsChild>
                                                                                <w:div w:id="1171523143">
                                                                                  <w:marLeft w:val="8970"/>
                                                                                  <w:marRight w:val="0"/>
                                                                                  <w:marTop w:val="0"/>
                                                                                  <w:marBottom w:val="0"/>
                                                                                  <w:divBdr>
                                                                                    <w:top w:val="none" w:sz="0" w:space="0" w:color="auto"/>
                                                                                    <w:left w:val="none" w:sz="0" w:space="0" w:color="auto"/>
                                                                                    <w:bottom w:val="none" w:sz="0" w:space="0" w:color="auto"/>
                                                                                    <w:right w:val="none" w:sz="0" w:space="0" w:color="auto"/>
                                                                                  </w:divBdr>
                                                                                  <w:divsChild>
                                                                                    <w:div w:id="1102653024">
                                                                                      <w:marLeft w:val="0"/>
                                                                                      <w:marRight w:val="0"/>
                                                                                      <w:marTop w:val="0"/>
                                                                                      <w:marBottom w:val="0"/>
                                                                                      <w:divBdr>
                                                                                        <w:top w:val="none" w:sz="0" w:space="0" w:color="auto"/>
                                                                                        <w:left w:val="none" w:sz="0" w:space="0" w:color="auto"/>
                                                                                        <w:bottom w:val="none" w:sz="0" w:space="0" w:color="auto"/>
                                                                                        <w:right w:val="none" w:sz="0" w:space="0" w:color="auto"/>
                                                                                      </w:divBdr>
                                                                                      <w:divsChild>
                                                                                        <w:div w:id="416562639">
                                                                                          <w:marLeft w:val="0"/>
                                                                                          <w:marRight w:val="0"/>
                                                                                          <w:marTop w:val="0"/>
                                                                                          <w:marBottom w:val="0"/>
                                                                                          <w:divBdr>
                                                                                            <w:top w:val="none" w:sz="0" w:space="0" w:color="auto"/>
                                                                                            <w:left w:val="none" w:sz="0" w:space="0" w:color="auto"/>
                                                                                            <w:bottom w:val="none" w:sz="0" w:space="0" w:color="auto"/>
                                                                                            <w:right w:val="none" w:sz="0" w:space="0" w:color="auto"/>
                                                                                          </w:divBdr>
                                                                                          <w:divsChild>
                                                                                            <w:div w:id="103577195">
                                                                                              <w:marLeft w:val="0"/>
                                                                                              <w:marRight w:val="0"/>
                                                                                              <w:marTop w:val="0"/>
                                                                                              <w:marBottom w:val="0"/>
                                                                                              <w:divBdr>
                                                                                                <w:top w:val="none" w:sz="0" w:space="0" w:color="auto"/>
                                                                                                <w:left w:val="none" w:sz="0" w:space="0" w:color="auto"/>
                                                                                                <w:bottom w:val="none" w:sz="0" w:space="0" w:color="auto"/>
                                                                                                <w:right w:val="none" w:sz="0" w:space="0" w:color="auto"/>
                                                                                              </w:divBdr>
                                                                                              <w:divsChild>
                                                                                                <w:div w:id="1382635206">
                                                                                                  <w:marLeft w:val="0"/>
                                                                                                  <w:marRight w:val="0"/>
                                                                                                  <w:marTop w:val="0"/>
                                                                                                  <w:marBottom w:val="0"/>
                                                                                                  <w:divBdr>
                                                                                                    <w:top w:val="none" w:sz="0" w:space="0" w:color="auto"/>
                                                                                                    <w:left w:val="none" w:sz="0" w:space="0" w:color="auto"/>
                                                                                                    <w:bottom w:val="none" w:sz="0" w:space="0" w:color="auto"/>
                                                                                                    <w:right w:val="none" w:sz="0" w:space="0" w:color="auto"/>
                                                                                                  </w:divBdr>
                                                                                                  <w:divsChild>
                                                                                                    <w:div w:id="2321097">
                                                                                                      <w:marLeft w:val="0"/>
                                                                                                      <w:marRight w:val="0"/>
                                                                                                      <w:marTop w:val="75"/>
                                                                                                      <w:marBottom w:val="0"/>
                                                                                                      <w:divBdr>
                                                                                                        <w:top w:val="single" w:sz="6" w:space="4" w:color="C8C8C8"/>
                                                                                                        <w:left w:val="single" w:sz="6" w:space="4" w:color="C8C8C8"/>
                                                                                                        <w:bottom w:val="single" w:sz="6" w:space="4" w:color="C8C8C8"/>
                                                                                                        <w:right w:val="single" w:sz="6" w:space="4" w:color="C8C8C8"/>
                                                                                                      </w:divBdr>
                                                                                                    </w:div>
                                                                                                    <w:div w:id="2006591049">
                                                                                                      <w:marLeft w:val="0"/>
                                                                                                      <w:marRight w:val="0"/>
                                                                                                      <w:marTop w:val="75"/>
                                                                                                      <w:marBottom w:val="0"/>
                                                                                                      <w:divBdr>
                                                                                                        <w:top w:val="single" w:sz="6" w:space="4" w:color="C8C8C8"/>
                                                                                                        <w:left w:val="single" w:sz="6" w:space="4" w:color="C8C8C8"/>
                                                                                                        <w:bottom w:val="single" w:sz="6" w:space="4" w:color="C8C8C8"/>
                                                                                                        <w:right w:val="single" w:sz="6" w:space="4" w:color="C8C8C8"/>
                                                                                                      </w:divBdr>
                                                                                                    </w:div>
                                                                                                    <w:div w:id="1887987596">
                                                                                                      <w:marLeft w:val="0"/>
                                                                                                      <w:marRight w:val="0"/>
                                                                                                      <w:marTop w:val="75"/>
                                                                                                      <w:marBottom w:val="0"/>
                                                                                                      <w:divBdr>
                                                                                                        <w:top w:val="single" w:sz="6" w:space="4" w:color="C8C8C8"/>
                                                                                                        <w:left w:val="single" w:sz="6" w:space="4" w:color="C8C8C8"/>
                                                                                                        <w:bottom w:val="single" w:sz="6" w:space="4" w:color="C8C8C8"/>
                                                                                                        <w:right w:val="single" w:sz="6" w:space="4" w:color="C8C8C8"/>
                                                                                                      </w:divBdr>
                                                                                                    </w:div>
                                                                                                    <w:div w:id="60025732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400408">
                  <w:marLeft w:val="0"/>
                  <w:marRight w:val="0"/>
                  <w:marTop w:val="225"/>
                  <w:marBottom w:val="0"/>
                  <w:divBdr>
                    <w:top w:val="none" w:sz="0" w:space="0" w:color="auto"/>
                    <w:left w:val="none" w:sz="0" w:space="0" w:color="auto"/>
                    <w:bottom w:val="none" w:sz="0" w:space="0" w:color="auto"/>
                    <w:right w:val="none" w:sz="0" w:space="0" w:color="auto"/>
                  </w:divBdr>
                  <w:divsChild>
                    <w:div w:id="1748266119">
                      <w:marLeft w:val="0"/>
                      <w:marRight w:val="0"/>
                      <w:marTop w:val="0"/>
                      <w:marBottom w:val="0"/>
                      <w:divBdr>
                        <w:top w:val="none" w:sz="0" w:space="0" w:color="auto"/>
                        <w:left w:val="none" w:sz="0" w:space="0" w:color="auto"/>
                        <w:bottom w:val="none" w:sz="0" w:space="0" w:color="auto"/>
                        <w:right w:val="none" w:sz="0" w:space="0" w:color="auto"/>
                      </w:divBdr>
                    </w:div>
                  </w:divsChild>
                </w:div>
                <w:div w:id="1187478342">
                  <w:marLeft w:val="0"/>
                  <w:marRight w:val="0"/>
                  <w:marTop w:val="225"/>
                  <w:marBottom w:val="0"/>
                  <w:divBdr>
                    <w:top w:val="none" w:sz="0" w:space="0" w:color="auto"/>
                    <w:left w:val="none" w:sz="0" w:space="0" w:color="auto"/>
                    <w:bottom w:val="none" w:sz="0" w:space="0" w:color="auto"/>
                    <w:right w:val="none" w:sz="0" w:space="0" w:color="auto"/>
                  </w:divBdr>
                  <w:divsChild>
                    <w:div w:id="228880257">
                      <w:marLeft w:val="0"/>
                      <w:marRight w:val="0"/>
                      <w:marTop w:val="0"/>
                      <w:marBottom w:val="0"/>
                      <w:divBdr>
                        <w:top w:val="none" w:sz="0" w:space="0" w:color="auto"/>
                        <w:left w:val="none" w:sz="0" w:space="0" w:color="auto"/>
                        <w:bottom w:val="none" w:sz="0" w:space="0" w:color="auto"/>
                        <w:right w:val="none" w:sz="0" w:space="0" w:color="auto"/>
                      </w:divBdr>
                    </w:div>
                  </w:divsChild>
                </w:div>
                <w:div w:id="238682591">
                  <w:marLeft w:val="0"/>
                  <w:marRight w:val="0"/>
                  <w:marTop w:val="375"/>
                  <w:marBottom w:val="0"/>
                  <w:divBdr>
                    <w:top w:val="none" w:sz="0" w:space="0" w:color="auto"/>
                    <w:left w:val="none" w:sz="0" w:space="0" w:color="auto"/>
                    <w:bottom w:val="none" w:sz="0" w:space="0" w:color="auto"/>
                    <w:right w:val="none" w:sz="0" w:space="0" w:color="auto"/>
                  </w:divBdr>
                  <w:divsChild>
                    <w:div w:id="1404987079">
                      <w:marLeft w:val="0"/>
                      <w:marRight w:val="0"/>
                      <w:marTop w:val="0"/>
                      <w:marBottom w:val="0"/>
                      <w:divBdr>
                        <w:top w:val="none" w:sz="0" w:space="0" w:color="auto"/>
                        <w:left w:val="none" w:sz="0" w:space="0" w:color="auto"/>
                        <w:bottom w:val="none" w:sz="0" w:space="0" w:color="auto"/>
                        <w:right w:val="none" w:sz="0" w:space="0" w:color="auto"/>
                      </w:divBdr>
                      <w:divsChild>
                        <w:div w:id="1709184363">
                          <w:marLeft w:val="0"/>
                          <w:marRight w:val="0"/>
                          <w:marTop w:val="0"/>
                          <w:marBottom w:val="0"/>
                          <w:divBdr>
                            <w:top w:val="none" w:sz="0" w:space="0" w:color="auto"/>
                            <w:left w:val="none" w:sz="0" w:space="0" w:color="auto"/>
                            <w:bottom w:val="none" w:sz="0" w:space="0" w:color="auto"/>
                            <w:right w:val="none" w:sz="0" w:space="0" w:color="auto"/>
                          </w:divBdr>
                        </w:div>
                        <w:div w:id="6735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1352">
                  <w:marLeft w:val="0"/>
                  <w:marRight w:val="0"/>
                  <w:marTop w:val="375"/>
                  <w:marBottom w:val="0"/>
                  <w:divBdr>
                    <w:top w:val="none" w:sz="0" w:space="0" w:color="auto"/>
                    <w:left w:val="none" w:sz="0" w:space="0" w:color="auto"/>
                    <w:bottom w:val="none" w:sz="0" w:space="0" w:color="auto"/>
                    <w:right w:val="none" w:sz="0" w:space="0" w:color="auto"/>
                  </w:divBdr>
                  <w:divsChild>
                    <w:div w:id="1564175070">
                      <w:marLeft w:val="0"/>
                      <w:marRight w:val="0"/>
                      <w:marTop w:val="0"/>
                      <w:marBottom w:val="0"/>
                      <w:divBdr>
                        <w:top w:val="none" w:sz="0" w:space="0" w:color="auto"/>
                        <w:left w:val="none" w:sz="0" w:space="0" w:color="auto"/>
                        <w:bottom w:val="none" w:sz="0" w:space="0" w:color="auto"/>
                        <w:right w:val="none" w:sz="0" w:space="0" w:color="auto"/>
                      </w:divBdr>
                    </w:div>
                  </w:divsChild>
                </w:div>
                <w:div w:id="975644894">
                  <w:marLeft w:val="0"/>
                  <w:marRight w:val="0"/>
                  <w:marTop w:val="225"/>
                  <w:marBottom w:val="0"/>
                  <w:divBdr>
                    <w:top w:val="none" w:sz="0" w:space="0" w:color="auto"/>
                    <w:left w:val="none" w:sz="0" w:space="0" w:color="auto"/>
                    <w:bottom w:val="none" w:sz="0" w:space="0" w:color="auto"/>
                    <w:right w:val="none" w:sz="0" w:space="0" w:color="auto"/>
                  </w:divBdr>
                  <w:divsChild>
                    <w:div w:id="116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490402">
          <w:marLeft w:val="0"/>
          <w:marRight w:val="1500"/>
          <w:marTop w:val="0"/>
          <w:marBottom w:val="0"/>
          <w:divBdr>
            <w:top w:val="none" w:sz="0" w:space="0" w:color="auto"/>
            <w:left w:val="none" w:sz="0" w:space="0" w:color="auto"/>
            <w:bottom w:val="none" w:sz="0" w:space="0" w:color="auto"/>
            <w:right w:val="none" w:sz="0" w:space="0" w:color="auto"/>
          </w:divBdr>
          <w:divsChild>
            <w:div w:id="305355228">
              <w:marLeft w:val="-45"/>
              <w:marRight w:val="-45"/>
              <w:marTop w:val="0"/>
              <w:marBottom w:val="0"/>
              <w:divBdr>
                <w:top w:val="none" w:sz="0" w:space="0" w:color="auto"/>
                <w:left w:val="none" w:sz="0" w:space="0" w:color="auto"/>
                <w:bottom w:val="none" w:sz="0" w:space="0" w:color="auto"/>
                <w:right w:val="none" w:sz="0" w:space="0" w:color="auto"/>
              </w:divBdr>
              <w:divsChild>
                <w:div w:id="1254508876">
                  <w:marLeft w:val="0"/>
                  <w:marRight w:val="0"/>
                  <w:marTop w:val="0"/>
                  <w:marBottom w:val="0"/>
                  <w:divBdr>
                    <w:top w:val="none" w:sz="0" w:space="0" w:color="auto"/>
                    <w:left w:val="none" w:sz="0" w:space="0" w:color="auto"/>
                    <w:bottom w:val="none" w:sz="0" w:space="0" w:color="auto"/>
                    <w:right w:val="none" w:sz="0" w:space="0" w:color="auto"/>
                  </w:divBdr>
                  <w:divsChild>
                    <w:div w:id="1381589482">
                      <w:marLeft w:val="0"/>
                      <w:marRight w:val="0"/>
                      <w:marTop w:val="0"/>
                      <w:marBottom w:val="0"/>
                      <w:divBdr>
                        <w:top w:val="none" w:sz="0" w:space="0" w:color="auto"/>
                        <w:left w:val="none" w:sz="0" w:space="0" w:color="auto"/>
                        <w:bottom w:val="none" w:sz="0" w:space="0" w:color="auto"/>
                        <w:right w:val="none" w:sz="0" w:space="0" w:color="auto"/>
                      </w:divBdr>
                      <w:divsChild>
                        <w:div w:id="1030837993">
                          <w:marLeft w:val="45"/>
                          <w:marRight w:val="45"/>
                          <w:marTop w:val="0"/>
                          <w:marBottom w:val="0"/>
                          <w:divBdr>
                            <w:top w:val="none" w:sz="0" w:space="0" w:color="auto"/>
                            <w:left w:val="none" w:sz="0" w:space="0" w:color="auto"/>
                            <w:bottom w:val="none" w:sz="0" w:space="0" w:color="auto"/>
                            <w:right w:val="none" w:sz="0" w:space="0" w:color="auto"/>
                          </w:divBdr>
                          <w:divsChild>
                            <w:div w:id="11628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754054">
                      <w:marLeft w:val="0"/>
                      <w:marRight w:val="0"/>
                      <w:marTop w:val="0"/>
                      <w:marBottom w:val="0"/>
                      <w:divBdr>
                        <w:top w:val="none" w:sz="0" w:space="0" w:color="auto"/>
                        <w:left w:val="none" w:sz="0" w:space="0" w:color="auto"/>
                        <w:bottom w:val="none" w:sz="0" w:space="0" w:color="auto"/>
                        <w:right w:val="none" w:sz="0" w:space="0" w:color="auto"/>
                      </w:divBdr>
                      <w:divsChild>
                        <w:div w:id="211381761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207987">
      <w:bodyDiv w:val="1"/>
      <w:marLeft w:val="0"/>
      <w:marRight w:val="0"/>
      <w:marTop w:val="0"/>
      <w:marBottom w:val="0"/>
      <w:divBdr>
        <w:top w:val="none" w:sz="0" w:space="0" w:color="auto"/>
        <w:left w:val="none" w:sz="0" w:space="0" w:color="auto"/>
        <w:bottom w:val="none" w:sz="0" w:space="0" w:color="auto"/>
        <w:right w:val="none" w:sz="0" w:space="0" w:color="auto"/>
      </w:divBdr>
      <w:divsChild>
        <w:div w:id="905188685">
          <w:marLeft w:val="0"/>
          <w:marRight w:val="0"/>
          <w:marTop w:val="0"/>
          <w:marBottom w:val="0"/>
          <w:divBdr>
            <w:top w:val="none" w:sz="0" w:space="0" w:color="auto"/>
            <w:left w:val="none" w:sz="0" w:space="0" w:color="auto"/>
            <w:bottom w:val="none" w:sz="0" w:space="0" w:color="auto"/>
            <w:right w:val="none" w:sz="0" w:space="0" w:color="auto"/>
          </w:divBdr>
        </w:div>
      </w:divsChild>
    </w:div>
    <w:div w:id="789477513">
      <w:bodyDiv w:val="1"/>
      <w:marLeft w:val="0"/>
      <w:marRight w:val="0"/>
      <w:marTop w:val="0"/>
      <w:marBottom w:val="0"/>
      <w:divBdr>
        <w:top w:val="none" w:sz="0" w:space="0" w:color="auto"/>
        <w:left w:val="none" w:sz="0" w:space="0" w:color="auto"/>
        <w:bottom w:val="none" w:sz="0" w:space="0" w:color="auto"/>
        <w:right w:val="none" w:sz="0" w:space="0" w:color="auto"/>
      </w:divBdr>
      <w:divsChild>
        <w:div w:id="94449068">
          <w:marLeft w:val="0"/>
          <w:marRight w:val="375"/>
          <w:marTop w:val="0"/>
          <w:marBottom w:val="0"/>
          <w:divBdr>
            <w:top w:val="none" w:sz="0" w:space="0" w:color="auto"/>
            <w:left w:val="none" w:sz="0" w:space="0" w:color="auto"/>
            <w:bottom w:val="none" w:sz="0" w:space="0" w:color="auto"/>
            <w:right w:val="none" w:sz="0" w:space="0" w:color="auto"/>
          </w:divBdr>
        </w:div>
        <w:div w:id="568616828">
          <w:marLeft w:val="0"/>
          <w:marRight w:val="0"/>
          <w:marTop w:val="0"/>
          <w:marBottom w:val="0"/>
          <w:divBdr>
            <w:top w:val="none" w:sz="0" w:space="0" w:color="auto"/>
            <w:left w:val="none" w:sz="0" w:space="0" w:color="auto"/>
            <w:bottom w:val="none" w:sz="0" w:space="0" w:color="auto"/>
            <w:right w:val="none" w:sz="0" w:space="0" w:color="auto"/>
          </w:divBdr>
        </w:div>
      </w:divsChild>
    </w:div>
    <w:div w:id="790175584">
      <w:bodyDiv w:val="1"/>
      <w:marLeft w:val="0"/>
      <w:marRight w:val="0"/>
      <w:marTop w:val="0"/>
      <w:marBottom w:val="0"/>
      <w:divBdr>
        <w:top w:val="none" w:sz="0" w:space="0" w:color="auto"/>
        <w:left w:val="none" w:sz="0" w:space="0" w:color="auto"/>
        <w:bottom w:val="none" w:sz="0" w:space="0" w:color="auto"/>
        <w:right w:val="none" w:sz="0" w:space="0" w:color="auto"/>
      </w:divBdr>
      <w:divsChild>
        <w:div w:id="1220357814">
          <w:marLeft w:val="0"/>
          <w:marRight w:val="150"/>
          <w:marTop w:val="0"/>
          <w:marBottom w:val="75"/>
          <w:divBdr>
            <w:top w:val="none" w:sz="0" w:space="0" w:color="auto"/>
            <w:left w:val="none" w:sz="0" w:space="0" w:color="auto"/>
            <w:bottom w:val="none" w:sz="0" w:space="0" w:color="auto"/>
            <w:right w:val="none" w:sz="0" w:space="0" w:color="auto"/>
          </w:divBdr>
        </w:div>
        <w:div w:id="34043755">
          <w:marLeft w:val="0"/>
          <w:marRight w:val="150"/>
          <w:marTop w:val="150"/>
          <w:marBottom w:val="150"/>
          <w:divBdr>
            <w:top w:val="none" w:sz="0" w:space="0" w:color="auto"/>
            <w:left w:val="none" w:sz="0" w:space="0" w:color="auto"/>
            <w:bottom w:val="none" w:sz="0" w:space="0" w:color="auto"/>
            <w:right w:val="none" w:sz="0" w:space="0" w:color="auto"/>
          </w:divBdr>
        </w:div>
        <w:div w:id="1732535758">
          <w:marLeft w:val="0"/>
          <w:marRight w:val="150"/>
          <w:marTop w:val="0"/>
          <w:marBottom w:val="0"/>
          <w:divBdr>
            <w:top w:val="none" w:sz="0" w:space="0" w:color="auto"/>
            <w:left w:val="none" w:sz="0" w:space="0" w:color="auto"/>
            <w:bottom w:val="none" w:sz="0" w:space="0" w:color="auto"/>
            <w:right w:val="none" w:sz="0" w:space="0" w:color="auto"/>
          </w:divBdr>
        </w:div>
      </w:divsChild>
    </w:div>
    <w:div w:id="790634188">
      <w:bodyDiv w:val="1"/>
      <w:marLeft w:val="0"/>
      <w:marRight w:val="0"/>
      <w:marTop w:val="0"/>
      <w:marBottom w:val="0"/>
      <w:divBdr>
        <w:top w:val="none" w:sz="0" w:space="0" w:color="auto"/>
        <w:left w:val="none" w:sz="0" w:space="0" w:color="auto"/>
        <w:bottom w:val="none" w:sz="0" w:space="0" w:color="auto"/>
        <w:right w:val="none" w:sz="0" w:space="0" w:color="auto"/>
      </w:divBdr>
      <w:divsChild>
        <w:div w:id="2010208808">
          <w:marLeft w:val="0"/>
          <w:marRight w:val="0"/>
          <w:marTop w:val="0"/>
          <w:marBottom w:val="75"/>
          <w:divBdr>
            <w:top w:val="none" w:sz="0" w:space="0" w:color="auto"/>
            <w:left w:val="none" w:sz="0" w:space="0" w:color="auto"/>
            <w:bottom w:val="none" w:sz="0" w:space="0" w:color="auto"/>
            <w:right w:val="none" w:sz="0" w:space="0" w:color="auto"/>
          </w:divBdr>
        </w:div>
        <w:div w:id="1796482499">
          <w:marLeft w:val="0"/>
          <w:marRight w:val="0"/>
          <w:marTop w:val="0"/>
          <w:marBottom w:val="75"/>
          <w:divBdr>
            <w:top w:val="single" w:sz="6" w:space="3" w:color="DEDEDE"/>
            <w:left w:val="single" w:sz="6" w:space="3" w:color="DEDEDE"/>
            <w:bottom w:val="single" w:sz="6" w:space="3" w:color="DEDEDE"/>
            <w:right w:val="single" w:sz="6" w:space="3" w:color="DEDEDE"/>
          </w:divBdr>
          <w:divsChild>
            <w:div w:id="122332236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790711642">
      <w:bodyDiv w:val="1"/>
      <w:marLeft w:val="0"/>
      <w:marRight w:val="0"/>
      <w:marTop w:val="0"/>
      <w:marBottom w:val="0"/>
      <w:divBdr>
        <w:top w:val="none" w:sz="0" w:space="0" w:color="auto"/>
        <w:left w:val="none" w:sz="0" w:space="0" w:color="auto"/>
        <w:bottom w:val="none" w:sz="0" w:space="0" w:color="auto"/>
        <w:right w:val="none" w:sz="0" w:space="0" w:color="auto"/>
      </w:divBdr>
      <w:divsChild>
        <w:div w:id="1351372620">
          <w:marLeft w:val="0"/>
          <w:marRight w:val="0"/>
          <w:marTop w:val="0"/>
          <w:marBottom w:val="300"/>
          <w:divBdr>
            <w:top w:val="none" w:sz="0" w:space="0" w:color="auto"/>
            <w:left w:val="none" w:sz="0" w:space="0" w:color="auto"/>
            <w:bottom w:val="none" w:sz="0" w:space="0" w:color="auto"/>
            <w:right w:val="none" w:sz="0" w:space="0" w:color="auto"/>
          </w:divBdr>
          <w:divsChild>
            <w:div w:id="359548665">
              <w:marLeft w:val="0"/>
              <w:marRight w:val="0"/>
              <w:marTop w:val="0"/>
              <w:marBottom w:val="0"/>
              <w:divBdr>
                <w:top w:val="none" w:sz="0" w:space="0" w:color="auto"/>
                <w:left w:val="none" w:sz="0" w:space="0" w:color="auto"/>
                <w:bottom w:val="none" w:sz="0" w:space="0" w:color="auto"/>
                <w:right w:val="none" w:sz="0" w:space="0" w:color="auto"/>
              </w:divBdr>
              <w:divsChild>
                <w:div w:id="208837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754267">
      <w:bodyDiv w:val="1"/>
      <w:marLeft w:val="0"/>
      <w:marRight w:val="0"/>
      <w:marTop w:val="0"/>
      <w:marBottom w:val="0"/>
      <w:divBdr>
        <w:top w:val="none" w:sz="0" w:space="0" w:color="auto"/>
        <w:left w:val="none" w:sz="0" w:space="0" w:color="auto"/>
        <w:bottom w:val="none" w:sz="0" w:space="0" w:color="auto"/>
        <w:right w:val="none" w:sz="0" w:space="0" w:color="auto"/>
      </w:divBdr>
      <w:divsChild>
        <w:div w:id="320933934">
          <w:marLeft w:val="0"/>
          <w:marRight w:val="0"/>
          <w:marTop w:val="0"/>
          <w:marBottom w:val="75"/>
          <w:divBdr>
            <w:top w:val="none" w:sz="0" w:space="0" w:color="auto"/>
            <w:left w:val="none" w:sz="0" w:space="0" w:color="auto"/>
            <w:bottom w:val="none" w:sz="0" w:space="0" w:color="auto"/>
            <w:right w:val="none" w:sz="0" w:space="0" w:color="auto"/>
          </w:divBdr>
        </w:div>
      </w:divsChild>
    </w:div>
    <w:div w:id="792024016">
      <w:bodyDiv w:val="1"/>
      <w:marLeft w:val="0"/>
      <w:marRight w:val="0"/>
      <w:marTop w:val="0"/>
      <w:marBottom w:val="0"/>
      <w:divBdr>
        <w:top w:val="none" w:sz="0" w:space="0" w:color="auto"/>
        <w:left w:val="none" w:sz="0" w:space="0" w:color="auto"/>
        <w:bottom w:val="none" w:sz="0" w:space="0" w:color="auto"/>
        <w:right w:val="none" w:sz="0" w:space="0" w:color="auto"/>
      </w:divBdr>
      <w:divsChild>
        <w:div w:id="353310728">
          <w:marLeft w:val="0"/>
          <w:marRight w:val="0"/>
          <w:marTop w:val="0"/>
          <w:marBottom w:val="0"/>
          <w:divBdr>
            <w:top w:val="none" w:sz="0" w:space="0" w:color="auto"/>
            <w:left w:val="none" w:sz="0" w:space="0" w:color="auto"/>
            <w:bottom w:val="none" w:sz="0" w:space="0" w:color="auto"/>
            <w:right w:val="none" w:sz="0" w:space="0" w:color="auto"/>
          </w:divBdr>
          <w:divsChild>
            <w:div w:id="222840029">
              <w:marLeft w:val="0"/>
              <w:marRight w:val="0"/>
              <w:marTop w:val="0"/>
              <w:marBottom w:val="0"/>
              <w:divBdr>
                <w:top w:val="none" w:sz="0" w:space="0" w:color="auto"/>
                <w:left w:val="none" w:sz="0" w:space="0" w:color="auto"/>
                <w:bottom w:val="none" w:sz="0" w:space="0" w:color="auto"/>
                <w:right w:val="none" w:sz="0" w:space="0" w:color="auto"/>
              </w:divBdr>
            </w:div>
            <w:div w:id="2053845586">
              <w:marLeft w:val="0"/>
              <w:marRight w:val="0"/>
              <w:marTop w:val="0"/>
              <w:marBottom w:val="0"/>
              <w:divBdr>
                <w:top w:val="none" w:sz="0" w:space="0" w:color="auto"/>
                <w:left w:val="none" w:sz="0" w:space="0" w:color="auto"/>
                <w:bottom w:val="none" w:sz="0" w:space="0" w:color="auto"/>
                <w:right w:val="none" w:sz="0" w:space="0" w:color="auto"/>
              </w:divBdr>
            </w:div>
          </w:divsChild>
        </w:div>
        <w:div w:id="1654604948">
          <w:marLeft w:val="0"/>
          <w:marRight w:val="0"/>
          <w:marTop w:val="576"/>
          <w:marBottom w:val="288"/>
          <w:divBdr>
            <w:top w:val="single" w:sz="6" w:space="5" w:color="CCCCCC"/>
            <w:left w:val="single" w:sz="6" w:space="5" w:color="CCCCCC"/>
            <w:bottom w:val="single" w:sz="6" w:space="5" w:color="CCCCCC"/>
            <w:right w:val="single" w:sz="6" w:space="5" w:color="CCCCCC"/>
          </w:divBdr>
          <w:divsChild>
            <w:div w:id="1040473430">
              <w:marLeft w:val="0"/>
              <w:marRight w:val="0"/>
              <w:marTop w:val="0"/>
              <w:marBottom w:val="0"/>
              <w:divBdr>
                <w:top w:val="none" w:sz="0" w:space="0" w:color="auto"/>
                <w:left w:val="none" w:sz="0" w:space="0" w:color="auto"/>
                <w:bottom w:val="none" w:sz="0" w:space="0" w:color="auto"/>
                <w:right w:val="none" w:sz="0" w:space="0" w:color="auto"/>
              </w:divBdr>
            </w:div>
          </w:divsChild>
        </w:div>
        <w:div w:id="2004358343">
          <w:marLeft w:val="0"/>
          <w:marRight w:val="0"/>
          <w:marTop w:val="0"/>
          <w:marBottom w:val="240"/>
          <w:divBdr>
            <w:top w:val="none" w:sz="0" w:space="0" w:color="auto"/>
            <w:left w:val="none" w:sz="0" w:space="0" w:color="auto"/>
            <w:bottom w:val="none" w:sz="0" w:space="0" w:color="auto"/>
            <w:right w:val="none" w:sz="0" w:space="0" w:color="auto"/>
          </w:divBdr>
        </w:div>
        <w:div w:id="1872108652">
          <w:marLeft w:val="0"/>
          <w:marRight w:val="0"/>
          <w:marTop w:val="0"/>
          <w:marBottom w:val="264"/>
          <w:divBdr>
            <w:top w:val="none" w:sz="0" w:space="0" w:color="auto"/>
            <w:left w:val="none" w:sz="0" w:space="0" w:color="auto"/>
            <w:bottom w:val="none" w:sz="0" w:space="0" w:color="auto"/>
            <w:right w:val="none" w:sz="0" w:space="0" w:color="auto"/>
          </w:divBdr>
        </w:div>
        <w:div w:id="1770664201">
          <w:marLeft w:val="0"/>
          <w:marRight w:val="0"/>
          <w:marTop w:val="0"/>
          <w:marBottom w:val="0"/>
          <w:divBdr>
            <w:top w:val="none" w:sz="0" w:space="0" w:color="auto"/>
            <w:left w:val="none" w:sz="0" w:space="0" w:color="auto"/>
            <w:bottom w:val="none" w:sz="0" w:space="0" w:color="auto"/>
            <w:right w:val="none" w:sz="0" w:space="0" w:color="auto"/>
          </w:divBdr>
        </w:div>
      </w:divsChild>
    </w:div>
    <w:div w:id="792208274">
      <w:bodyDiv w:val="1"/>
      <w:marLeft w:val="0"/>
      <w:marRight w:val="0"/>
      <w:marTop w:val="0"/>
      <w:marBottom w:val="0"/>
      <w:divBdr>
        <w:top w:val="none" w:sz="0" w:space="0" w:color="auto"/>
        <w:left w:val="none" w:sz="0" w:space="0" w:color="auto"/>
        <w:bottom w:val="none" w:sz="0" w:space="0" w:color="auto"/>
        <w:right w:val="none" w:sz="0" w:space="0" w:color="auto"/>
      </w:divBdr>
      <w:divsChild>
        <w:div w:id="1333682978">
          <w:marLeft w:val="0"/>
          <w:marRight w:val="0"/>
          <w:marTop w:val="0"/>
          <w:marBottom w:val="300"/>
          <w:divBdr>
            <w:top w:val="none" w:sz="0" w:space="0" w:color="auto"/>
            <w:left w:val="none" w:sz="0" w:space="0" w:color="auto"/>
            <w:bottom w:val="none" w:sz="0" w:space="0" w:color="auto"/>
            <w:right w:val="none" w:sz="0" w:space="0" w:color="auto"/>
          </w:divBdr>
        </w:div>
      </w:divsChild>
    </w:div>
    <w:div w:id="792747215">
      <w:bodyDiv w:val="1"/>
      <w:marLeft w:val="0"/>
      <w:marRight w:val="0"/>
      <w:marTop w:val="0"/>
      <w:marBottom w:val="0"/>
      <w:divBdr>
        <w:top w:val="none" w:sz="0" w:space="0" w:color="auto"/>
        <w:left w:val="none" w:sz="0" w:space="0" w:color="auto"/>
        <w:bottom w:val="none" w:sz="0" w:space="0" w:color="auto"/>
        <w:right w:val="none" w:sz="0" w:space="0" w:color="auto"/>
      </w:divBdr>
      <w:divsChild>
        <w:div w:id="494300010">
          <w:marLeft w:val="0"/>
          <w:marRight w:val="150"/>
          <w:marTop w:val="0"/>
          <w:marBottom w:val="75"/>
          <w:divBdr>
            <w:top w:val="none" w:sz="0" w:space="0" w:color="auto"/>
            <w:left w:val="none" w:sz="0" w:space="0" w:color="auto"/>
            <w:bottom w:val="none" w:sz="0" w:space="0" w:color="auto"/>
            <w:right w:val="none" w:sz="0" w:space="0" w:color="auto"/>
          </w:divBdr>
        </w:div>
        <w:div w:id="1534341242">
          <w:marLeft w:val="0"/>
          <w:marRight w:val="150"/>
          <w:marTop w:val="150"/>
          <w:marBottom w:val="150"/>
          <w:divBdr>
            <w:top w:val="none" w:sz="0" w:space="0" w:color="auto"/>
            <w:left w:val="none" w:sz="0" w:space="0" w:color="auto"/>
            <w:bottom w:val="none" w:sz="0" w:space="0" w:color="auto"/>
            <w:right w:val="none" w:sz="0" w:space="0" w:color="auto"/>
          </w:divBdr>
        </w:div>
        <w:div w:id="1438986488">
          <w:marLeft w:val="0"/>
          <w:marRight w:val="150"/>
          <w:marTop w:val="0"/>
          <w:marBottom w:val="0"/>
          <w:divBdr>
            <w:top w:val="none" w:sz="0" w:space="0" w:color="auto"/>
            <w:left w:val="none" w:sz="0" w:space="0" w:color="auto"/>
            <w:bottom w:val="none" w:sz="0" w:space="0" w:color="auto"/>
            <w:right w:val="none" w:sz="0" w:space="0" w:color="auto"/>
          </w:divBdr>
        </w:div>
      </w:divsChild>
    </w:div>
    <w:div w:id="792941780">
      <w:bodyDiv w:val="1"/>
      <w:marLeft w:val="0"/>
      <w:marRight w:val="0"/>
      <w:marTop w:val="0"/>
      <w:marBottom w:val="0"/>
      <w:divBdr>
        <w:top w:val="none" w:sz="0" w:space="0" w:color="auto"/>
        <w:left w:val="none" w:sz="0" w:space="0" w:color="auto"/>
        <w:bottom w:val="none" w:sz="0" w:space="0" w:color="auto"/>
        <w:right w:val="none" w:sz="0" w:space="0" w:color="auto"/>
      </w:divBdr>
      <w:divsChild>
        <w:div w:id="2126847303">
          <w:marLeft w:val="0"/>
          <w:marRight w:val="0"/>
          <w:marTop w:val="0"/>
          <w:marBottom w:val="300"/>
          <w:divBdr>
            <w:top w:val="none" w:sz="0" w:space="0" w:color="auto"/>
            <w:left w:val="none" w:sz="0" w:space="0" w:color="auto"/>
            <w:bottom w:val="none" w:sz="0" w:space="0" w:color="auto"/>
            <w:right w:val="none" w:sz="0" w:space="0" w:color="auto"/>
          </w:divBdr>
        </w:div>
      </w:divsChild>
    </w:div>
    <w:div w:id="793182312">
      <w:bodyDiv w:val="1"/>
      <w:marLeft w:val="0"/>
      <w:marRight w:val="0"/>
      <w:marTop w:val="0"/>
      <w:marBottom w:val="0"/>
      <w:divBdr>
        <w:top w:val="none" w:sz="0" w:space="0" w:color="auto"/>
        <w:left w:val="none" w:sz="0" w:space="0" w:color="auto"/>
        <w:bottom w:val="none" w:sz="0" w:space="0" w:color="auto"/>
        <w:right w:val="none" w:sz="0" w:space="0" w:color="auto"/>
      </w:divBdr>
      <w:divsChild>
        <w:div w:id="1821143715">
          <w:marLeft w:val="0"/>
          <w:marRight w:val="0"/>
          <w:marTop w:val="150"/>
          <w:marBottom w:val="450"/>
          <w:divBdr>
            <w:top w:val="none" w:sz="0" w:space="0" w:color="auto"/>
            <w:left w:val="none" w:sz="0" w:space="0" w:color="auto"/>
            <w:bottom w:val="none" w:sz="0" w:space="0" w:color="auto"/>
            <w:right w:val="none" w:sz="0" w:space="0" w:color="auto"/>
          </w:divBdr>
        </w:div>
        <w:div w:id="1880240216">
          <w:marLeft w:val="0"/>
          <w:marRight w:val="0"/>
          <w:marTop w:val="0"/>
          <w:marBottom w:val="300"/>
          <w:divBdr>
            <w:top w:val="none" w:sz="0" w:space="0" w:color="auto"/>
            <w:left w:val="none" w:sz="0" w:space="0" w:color="auto"/>
            <w:bottom w:val="none" w:sz="0" w:space="0" w:color="auto"/>
            <w:right w:val="none" w:sz="0" w:space="0" w:color="auto"/>
          </w:divBdr>
        </w:div>
        <w:div w:id="886572334">
          <w:marLeft w:val="0"/>
          <w:marRight w:val="0"/>
          <w:marTop w:val="495"/>
          <w:marBottom w:val="630"/>
          <w:divBdr>
            <w:top w:val="none" w:sz="0" w:space="0" w:color="auto"/>
            <w:left w:val="none" w:sz="0" w:space="0" w:color="auto"/>
            <w:bottom w:val="none" w:sz="0" w:space="0" w:color="auto"/>
            <w:right w:val="none" w:sz="0" w:space="0" w:color="auto"/>
          </w:divBdr>
        </w:div>
      </w:divsChild>
    </w:div>
    <w:div w:id="793716844">
      <w:bodyDiv w:val="1"/>
      <w:marLeft w:val="0"/>
      <w:marRight w:val="0"/>
      <w:marTop w:val="0"/>
      <w:marBottom w:val="0"/>
      <w:divBdr>
        <w:top w:val="none" w:sz="0" w:space="0" w:color="auto"/>
        <w:left w:val="none" w:sz="0" w:space="0" w:color="auto"/>
        <w:bottom w:val="none" w:sz="0" w:space="0" w:color="auto"/>
        <w:right w:val="none" w:sz="0" w:space="0" w:color="auto"/>
      </w:divBdr>
      <w:divsChild>
        <w:div w:id="991181594">
          <w:marLeft w:val="0"/>
          <w:marRight w:val="150"/>
          <w:marTop w:val="0"/>
          <w:marBottom w:val="75"/>
          <w:divBdr>
            <w:top w:val="none" w:sz="0" w:space="0" w:color="auto"/>
            <w:left w:val="none" w:sz="0" w:space="0" w:color="auto"/>
            <w:bottom w:val="none" w:sz="0" w:space="0" w:color="auto"/>
            <w:right w:val="none" w:sz="0" w:space="0" w:color="auto"/>
          </w:divBdr>
        </w:div>
        <w:div w:id="1550847850">
          <w:marLeft w:val="0"/>
          <w:marRight w:val="150"/>
          <w:marTop w:val="150"/>
          <w:marBottom w:val="150"/>
          <w:divBdr>
            <w:top w:val="none" w:sz="0" w:space="0" w:color="auto"/>
            <w:left w:val="none" w:sz="0" w:space="0" w:color="auto"/>
            <w:bottom w:val="none" w:sz="0" w:space="0" w:color="auto"/>
            <w:right w:val="none" w:sz="0" w:space="0" w:color="auto"/>
          </w:divBdr>
        </w:div>
        <w:div w:id="1569337262">
          <w:marLeft w:val="0"/>
          <w:marRight w:val="150"/>
          <w:marTop w:val="0"/>
          <w:marBottom w:val="0"/>
          <w:divBdr>
            <w:top w:val="none" w:sz="0" w:space="0" w:color="auto"/>
            <w:left w:val="none" w:sz="0" w:space="0" w:color="auto"/>
            <w:bottom w:val="none" w:sz="0" w:space="0" w:color="auto"/>
            <w:right w:val="none" w:sz="0" w:space="0" w:color="auto"/>
          </w:divBdr>
        </w:div>
      </w:divsChild>
    </w:div>
    <w:div w:id="794444724">
      <w:bodyDiv w:val="1"/>
      <w:marLeft w:val="0"/>
      <w:marRight w:val="0"/>
      <w:marTop w:val="0"/>
      <w:marBottom w:val="0"/>
      <w:divBdr>
        <w:top w:val="none" w:sz="0" w:space="0" w:color="auto"/>
        <w:left w:val="none" w:sz="0" w:space="0" w:color="auto"/>
        <w:bottom w:val="none" w:sz="0" w:space="0" w:color="auto"/>
        <w:right w:val="none" w:sz="0" w:space="0" w:color="auto"/>
      </w:divBdr>
      <w:divsChild>
        <w:div w:id="1312565522">
          <w:marLeft w:val="0"/>
          <w:marRight w:val="0"/>
          <w:marTop w:val="0"/>
          <w:marBottom w:val="0"/>
          <w:divBdr>
            <w:top w:val="none" w:sz="0" w:space="0" w:color="auto"/>
            <w:left w:val="none" w:sz="0" w:space="0" w:color="auto"/>
            <w:bottom w:val="none" w:sz="0" w:space="0" w:color="auto"/>
            <w:right w:val="none" w:sz="0" w:space="0" w:color="auto"/>
          </w:divBdr>
        </w:div>
        <w:div w:id="825438618">
          <w:marLeft w:val="0"/>
          <w:marRight w:val="0"/>
          <w:marTop w:val="300"/>
          <w:marBottom w:val="300"/>
          <w:divBdr>
            <w:top w:val="none" w:sz="0" w:space="0" w:color="auto"/>
            <w:left w:val="none" w:sz="0" w:space="0" w:color="auto"/>
            <w:bottom w:val="none" w:sz="0" w:space="0" w:color="auto"/>
            <w:right w:val="none" w:sz="0" w:space="0" w:color="auto"/>
          </w:divBdr>
        </w:div>
        <w:div w:id="1623345689">
          <w:marLeft w:val="0"/>
          <w:marRight w:val="0"/>
          <w:marTop w:val="0"/>
          <w:marBottom w:val="0"/>
          <w:divBdr>
            <w:top w:val="none" w:sz="0" w:space="0" w:color="auto"/>
            <w:left w:val="none" w:sz="0" w:space="0" w:color="auto"/>
            <w:bottom w:val="none" w:sz="0" w:space="0" w:color="auto"/>
            <w:right w:val="none" w:sz="0" w:space="0" w:color="auto"/>
          </w:divBdr>
          <w:divsChild>
            <w:div w:id="52898037">
              <w:marLeft w:val="0"/>
              <w:marRight w:val="0"/>
              <w:marTop w:val="300"/>
              <w:marBottom w:val="450"/>
              <w:divBdr>
                <w:top w:val="none" w:sz="0" w:space="0" w:color="auto"/>
                <w:left w:val="none" w:sz="0" w:space="0" w:color="auto"/>
                <w:bottom w:val="none" w:sz="0" w:space="0" w:color="auto"/>
                <w:right w:val="none" w:sz="0" w:space="0" w:color="auto"/>
              </w:divBdr>
              <w:divsChild>
                <w:div w:id="1755322656">
                  <w:marLeft w:val="0"/>
                  <w:marRight w:val="0"/>
                  <w:marTop w:val="0"/>
                  <w:marBottom w:val="0"/>
                  <w:divBdr>
                    <w:top w:val="none" w:sz="0" w:space="0" w:color="auto"/>
                    <w:left w:val="none" w:sz="0" w:space="0" w:color="auto"/>
                    <w:bottom w:val="none" w:sz="0" w:space="0" w:color="auto"/>
                    <w:right w:val="none" w:sz="0" w:space="0" w:color="auto"/>
                  </w:divBdr>
                  <w:divsChild>
                    <w:div w:id="2002151074">
                      <w:marLeft w:val="0"/>
                      <w:marRight w:val="0"/>
                      <w:marTop w:val="0"/>
                      <w:marBottom w:val="0"/>
                      <w:divBdr>
                        <w:top w:val="none" w:sz="0" w:space="0" w:color="auto"/>
                        <w:left w:val="none" w:sz="0" w:space="0" w:color="auto"/>
                        <w:bottom w:val="none" w:sz="0" w:space="0" w:color="auto"/>
                        <w:right w:val="none" w:sz="0" w:space="0" w:color="auto"/>
                      </w:divBdr>
                      <w:divsChild>
                        <w:div w:id="478425498">
                          <w:marLeft w:val="0"/>
                          <w:marRight w:val="0"/>
                          <w:marTop w:val="0"/>
                          <w:marBottom w:val="0"/>
                          <w:divBdr>
                            <w:top w:val="none" w:sz="0" w:space="0" w:color="auto"/>
                            <w:left w:val="none" w:sz="0" w:space="0" w:color="auto"/>
                            <w:bottom w:val="none" w:sz="0" w:space="0" w:color="auto"/>
                            <w:right w:val="none" w:sz="0" w:space="0" w:color="auto"/>
                          </w:divBdr>
                          <w:divsChild>
                            <w:div w:id="1107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874246">
          <w:marLeft w:val="0"/>
          <w:marRight w:val="0"/>
          <w:marTop w:val="0"/>
          <w:marBottom w:val="0"/>
          <w:divBdr>
            <w:top w:val="none" w:sz="0" w:space="0" w:color="auto"/>
            <w:left w:val="none" w:sz="0" w:space="0" w:color="auto"/>
            <w:bottom w:val="none" w:sz="0" w:space="0" w:color="auto"/>
            <w:right w:val="none" w:sz="0" w:space="0" w:color="auto"/>
          </w:divBdr>
        </w:div>
      </w:divsChild>
    </w:div>
    <w:div w:id="795177529">
      <w:bodyDiv w:val="1"/>
      <w:marLeft w:val="0"/>
      <w:marRight w:val="0"/>
      <w:marTop w:val="0"/>
      <w:marBottom w:val="0"/>
      <w:divBdr>
        <w:top w:val="none" w:sz="0" w:space="0" w:color="auto"/>
        <w:left w:val="none" w:sz="0" w:space="0" w:color="auto"/>
        <w:bottom w:val="none" w:sz="0" w:space="0" w:color="auto"/>
        <w:right w:val="none" w:sz="0" w:space="0" w:color="auto"/>
      </w:divBdr>
      <w:divsChild>
        <w:div w:id="557862387">
          <w:marLeft w:val="0"/>
          <w:marRight w:val="0"/>
          <w:marTop w:val="300"/>
          <w:marBottom w:val="300"/>
          <w:divBdr>
            <w:top w:val="none" w:sz="0" w:space="0" w:color="auto"/>
            <w:left w:val="none" w:sz="0" w:space="0" w:color="auto"/>
            <w:bottom w:val="none" w:sz="0" w:space="0" w:color="auto"/>
            <w:right w:val="none" w:sz="0" w:space="0" w:color="auto"/>
          </w:divBdr>
        </w:div>
        <w:div w:id="1446340762">
          <w:marLeft w:val="0"/>
          <w:marRight w:val="0"/>
          <w:marTop w:val="0"/>
          <w:marBottom w:val="0"/>
          <w:divBdr>
            <w:top w:val="none" w:sz="0" w:space="0" w:color="auto"/>
            <w:left w:val="none" w:sz="0" w:space="0" w:color="auto"/>
            <w:bottom w:val="none" w:sz="0" w:space="0" w:color="auto"/>
            <w:right w:val="none" w:sz="0" w:space="0" w:color="auto"/>
          </w:divBdr>
          <w:divsChild>
            <w:div w:id="220141762">
              <w:marLeft w:val="0"/>
              <w:marRight w:val="0"/>
              <w:marTop w:val="300"/>
              <w:marBottom w:val="450"/>
              <w:divBdr>
                <w:top w:val="none" w:sz="0" w:space="0" w:color="auto"/>
                <w:left w:val="none" w:sz="0" w:space="0" w:color="auto"/>
                <w:bottom w:val="none" w:sz="0" w:space="0" w:color="auto"/>
                <w:right w:val="none" w:sz="0" w:space="0" w:color="auto"/>
              </w:divBdr>
              <w:divsChild>
                <w:div w:id="388262596">
                  <w:marLeft w:val="0"/>
                  <w:marRight w:val="0"/>
                  <w:marTop w:val="0"/>
                  <w:marBottom w:val="0"/>
                  <w:divBdr>
                    <w:top w:val="none" w:sz="0" w:space="0" w:color="auto"/>
                    <w:left w:val="none" w:sz="0" w:space="0" w:color="auto"/>
                    <w:bottom w:val="none" w:sz="0" w:space="0" w:color="auto"/>
                    <w:right w:val="none" w:sz="0" w:space="0" w:color="auto"/>
                  </w:divBdr>
                  <w:divsChild>
                    <w:div w:id="865022967">
                      <w:marLeft w:val="0"/>
                      <w:marRight w:val="0"/>
                      <w:marTop w:val="0"/>
                      <w:marBottom w:val="0"/>
                      <w:divBdr>
                        <w:top w:val="none" w:sz="0" w:space="0" w:color="auto"/>
                        <w:left w:val="none" w:sz="0" w:space="0" w:color="auto"/>
                        <w:bottom w:val="none" w:sz="0" w:space="0" w:color="auto"/>
                        <w:right w:val="none" w:sz="0" w:space="0" w:color="auto"/>
                      </w:divBdr>
                      <w:divsChild>
                        <w:div w:id="208617825">
                          <w:marLeft w:val="0"/>
                          <w:marRight w:val="0"/>
                          <w:marTop w:val="0"/>
                          <w:marBottom w:val="0"/>
                          <w:divBdr>
                            <w:top w:val="none" w:sz="0" w:space="0" w:color="auto"/>
                            <w:left w:val="none" w:sz="0" w:space="0" w:color="auto"/>
                            <w:bottom w:val="none" w:sz="0" w:space="0" w:color="auto"/>
                            <w:right w:val="none" w:sz="0" w:space="0" w:color="auto"/>
                          </w:divBdr>
                          <w:divsChild>
                            <w:div w:id="191053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94553">
          <w:marLeft w:val="0"/>
          <w:marRight w:val="0"/>
          <w:marTop w:val="0"/>
          <w:marBottom w:val="0"/>
          <w:divBdr>
            <w:top w:val="none" w:sz="0" w:space="0" w:color="auto"/>
            <w:left w:val="none" w:sz="0" w:space="0" w:color="auto"/>
            <w:bottom w:val="none" w:sz="0" w:space="0" w:color="auto"/>
            <w:right w:val="none" w:sz="0" w:space="0" w:color="auto"/>
          </w:divBdr>
        </w:div>
      </w:divsChild>
    </w:div>
    <w:div w:id="795218581">
      <w:bodyDiv w:val="1"/>
      <w:marLeft w:val="0"/>
      <w:marRight w:val="0"/>
      <w:marTop w:val="0"/>
      <w:marBottom w:val="0"/>
      <w:divBdr>
        <w:top w:val="none" w:sz="0" w:space="0" w:color="auto"/>
        <w:left w:val="none" w:sz="0" w:space="0" w:color="auto"/>
        <w:bottom w:val="none" w:sz="0" w:space="0" w:color="auto"/>
        <w:right w:val="none" w:sz="0" w:space="0" w:color="auto"/>
      </w:divBdr>
      <w:divsChild>
        <w:div w:id="1559517197">
          <w:marLeft w:val="0"/>
          <w:marRight w:val="0"/>
          <w:marTop w:val="0"/>
          <w:marBottom w:val="0"/>
          <w:divBdr>
            <w:top w:val="none" w:sz="0" w:space="0" w:color="auto"/>
            <w:left w:val="none" w:sz="0" w:space="0" w:color="auto"/>
            <w:bottom w:val="none" w:sz="0" w:space="0" w:color="auto"/>
            <w:right w:val="none" w:sz="0" w:space="0" w:color="auto"/>
          </w:divBdr>
        </w:div>
        <w:div w:id="180903063">
          <w:marLeft w:val="0"/>
          <w:marRight w:val="0"/>
          <w:marTop w:val="300"/>
          <w:marBottom w:val="300"/>
          <w:divBdr>
            <w:top w:val="none" w:sz="0" w:space="0" w:color="auto"/>
            <w:left w:val="none" w:sz="0" w:space="0" w:color="auto"/>
            <w:bottom w:val="none" w:sz="0" w:space="0" w:color="auto"/>
            <w:right w:val="none" w:sz="0" w:space="0" w:color="auto"/>
          </w:divBdr>
        </w:div>
        <w:div w:id="1024553577">
          <w:marLeft w:val="0"/>
          <w:marRight w:val="0"/>
          <w:marTop w:val="0"/>
          <w:marBottom w:val="0"/>
          <w:divBdr>
            <w:top w:val="none" w:sz="0" w:space="0" w:color="auto"/>
            <w:left w:val="none" w:sz="0" w:space="0" w:color="auto"/>
            <w:bottom w:val="none" w:sz="0" w:space="0" w:color="auto"/>
            <w:right w:val="none" w:sz="0" w:space="0" w:color="auto"/>
          </w:divBdr>
          <w:divsChild>
            <w:div w:id="923994314">
              <w:marLeft w:val="0"/>
              <w:marRight w:val="0"/>
              <w:marTop w:val="300"/>
              <w:marBottom w:val="450"/>
              <w:divBdr>
                <w:top w:val="none" w:sz="0" w:space="0" w:color="auto"/>
                <w:left w:val="none" w:sz="0" w:space="0" w:color="auto"/>
                <w:bottom w:val="none" w:sz="0" w:space="0" w:color="auto"/>
                <w:right w:val="none" w:sz="0" w:space="0" w:color="auto"/>
              </w:divBdr>
              <w:divsChild>
                <w:div w:id="1070889780">
                  <w:marLeft w:val="0"/>
                  <w:marRight w:val="0"/>
                  <w:marTop w:val="0"/>
                  <w:marBottom w:val="0"/>
                  <w:divBdr>
                    <w:top w:val="none" w:sz="0" w:space="0" w:color="auto"/>
                    <w:left w:val="none" w:sz="0" w:space="0" w:color="auto"/>
                    <w:bottom w:val="none" w:sz="0" w:space="0" w:color="auto"/>
                    <w:right w:val="none" w:sz="0" w:space="0" w:color="auto"/>
                  </w:divBdr>
                  <w:divsChild>
                    <w:div w:id="239872975">
                      <w:marLeft w:val="0"/>
                      <w:marRight w:val="0"/>
                      <w:marTop w:val="0"/>
                      <w:marBottom w:val="0"/>
                      <w:divBdr>
                        <w:top w:val="none" w:sz="0" w:space="0" w:color="auto"/>
                        <w:left w:val="none" w:sz="0" w:space="0" w:color="auto"/>
                        <w:bottom w:val="none" w:sz="0" w:space="0" w:color="auto"/>
                        <w:right w:val="none" w:sz="0" w:space="0" w:color="auto"/>
                      </w:divBdr>
                      <w:divsChild>
                        <w:div w:id="214968290">
                          <w:marLeft w:val="0"/>
                          <w:marRight w:val="0"/>
                          <w:marTop w:val="0"/>
                          <w:marBottom w:val="0"/>
                          <w:divBdr>
                            <w:top w:val="none" w:sz="0" w:space="0" w:color="auto"/>
                            <w:left w:val="none" w:sz="0" w:space="0" w:color="auto"/>
                            <w:bottom w:val="none" w:sz="0" w:space="0" w:color="auto"/>
                            <w:right w:val="none" w:sz="0" w:space="0" w:color="auto"/>
                          </w:divBdr>
                          <w:divsChild>
                            <w:div w:id="91883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60443">
          <w:marLeft w:val="0"/>
          <w:marRight w:val="0"/>
          <w:marTop w:val="0"/>
          <w:marBottom w:val="0"/>
          <w:divBdr>
            <w:top w:val="none" w:sz="0" w:space="0" w:color="auto"/>
            <w:left w:val="none" w:sz="0" w:space="0" w:color="auto"/>
            <w:bottom w:val="none" w:sz="0" w:space="0" w:color="auto"/>
            <w:right w:val="none" w:sz="0" w:space="0" w:color="auto"/>
          </w:divBdr>
          <w:divsChild>
            <w:div w:id="163833790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95412967">
      <w:bodyDiv w:val="1"/>
      <w:marLeft w:val="0"/>
      <w:marRight w:val="0"/>
      <w:marTop w:val="0"/>
      <w:marBottom w:val="0"/>
      <w:divBdr>
        <w:top w:val="none" w:sz="0" w:space="0" w:color="auto"/>
        <w:left w:val="none" w:sz="0" w:space="0" w:color="auto"/>
        <w:bottom w:val="none" w:sz="0" w:space="0" w:color="auto"/>
        <w:right w:val="none" w:sz="0" w:space="0" w:color="auto"/>
      </w:divBdr>
      <w:divsChild>
        <w:div w:id="869875087">
          <w:marLeft w:val="0"/>
          <w:marRight w:val="0"/>
          <w:marTop w:val="0"/>
          <w:marBottom w:val="0"/>
          <w:divBdr>
            <w:top w:val="none" w:sz="0" w:space="0" w:color="auto"/>
            <w:left w:val="none" w:sz="0" w:space="0" w:color="auto"/>
            <w:bottom w:val="none" w:sz="0" w:space="0" w:color="auto"/>
            <w:right w:val="none" w:sz="0" w:space="0" w:color="auto"/>
          </w:divBdr>
        </w:div>
      </w:divsChild>
    </w:div>
    <w:div w:id="795560887">
      <w:bodyDiv w:val="1"/>
      <w:marLeft w:val="0"/>
      <w:marRight w:val="0"/>
      <w:marTop w:val="0"/>
      <w:marBottom w:val="0"/>
      <w:divBdr>
        <w:top w:val="none" w:sz="0" w:space="0" w:color="auto"/>
        <w:left w:val="none" w:sz="0" w:space="0" w:color="auto"/>
        <w:bottom w:val="none" w:sz="0" w:space="0" w:color="auto"/>
        <w:right w:val="none" w:sz="0" w:space="0" w:color="auto"/>
      </w:divBdr>
      <w:divsChild>
        <w:div w:id="2102335607">
          <w:marLeft w:val="0"/>
          <w:marRight w:val="0"/>
          <w:marTop w:val="0"/>
          <w:marBottom w:val="300"/>
          <w:divBdr>
            <w:top w:val="none" w:sz="0" w:space="0" w:color="auto"/>
            <w:left w:val="none" w:sz="0" w:space="0" w:color="auto"/>
            <w:bottom w:val="none" w:sz="0" w:space="0" w:color="auto"/>
            <w:right w:val="none" w:sz="0" w:space="0" w:color="auto"/>
          </w:divBdr>
        </w:div>
      </w:divsChild>
    </w:div>
    <w:div w:id="795683035">
      <w:bodyDiv w:val="1"/>
      <w:marLeft w:val="0"/>
      <w:marRight w:val="0"/>
      <w:marTop w:val="0"/>
      <w:marBottom w:val="0"/>
      <w:divBdr>
        <w:top w:val="none" w:sz="0" w:space="0" w:color="auto"/>
        <w:left w:val="none" w:sz="0" w:space="0" w:color="auto"/>
        <w:bottom w:val="none" w:sz="0" w:space="0" w:color="auto"/>
        <w:right w:val="none" w:sz="0" w:space="0" w:color="auto"/>
      </w:divBdr>
      <w:divsChild>
        <w:div w:id="1796605610">
          <w:marLeft w:val="0"/>
          <w:marRight w:val="0"/>
          <w:marTop w:val="0"/>
          <w:marBottom w:val="300"/>
          <w:divBdr>
            <w:top w:val="none" w:sz="0" w:space="0" w:color="auto"/>
            <w:left w:val="none" w:sz="0" w:space="0" w:color="auto"/>
            <w:bottom w:val="none" w:sz="0" w:space="0" w:color="auto"/>
            <w:right w:val="none" w:sz="0" w:space="0" w:color="auto"/>
          </w:divBdr>
          <w:divsChild>
            <w:div w:id="1796026190">
              <w:marLeft w:val="0"/>
              <w:marRight w:val="0"/>
              <w:marTop w:val="0"/>
              <w:marBottom w:val="0"/>
              <w:divBdr>
                <w:top w:val="none" w:sz="0" w:space="0" w:color="auto"/>
                <w:left w:val="none" w:sz="0" w:space="0" w:color="auto"/>
                <w:bottom w:val="none" w:sz="0" w:space="0" w:color="auto"/>
                <w:right w:val="none" w:sz="0" w:space="0" w:color="auto"/>
              </w:divBdr>
              <w:divsChild>
                <w:div w:id="1041512698">
                  <w:marLeft w:val="0"/>
                  <w:marRight w:val="0"/>
                  <w:marTop w:val="0"/>
                  <w:marBottom w:val="0"/>
                  <w:divBdr>
                    <w:top w:val="none" w:sz="0" w:space="0" w:color="auto"/>
                    <w:left w:val="none" w:sz="0" w:space="0" w:color="auto"/>
                    <w:bottom w:val="none" w:sz="0" w:space="0" w:color="auto"/>
                    <w:right w:val="none" w:sz="0" w:space="0" w:color="auto"/>
                  </w:divBdr>
                </w:div>
                <w:div w:id="12834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830015">
      <w:bodyDiv w:val="1"/>
      <w:marLeft w:val="0"/>
      <w:marRight w:val="0"/>
      <w:marTop w:val="0"/>
      <w:marBottom w:val="0"/>
      <w:divBdr>
        <w:top w:val="none" w:sz="0" w:space="0" w:color="auto"/>
        <w:left w:val="none" w:sz="0" w:space="0" w:color="auto"/>
        <w:bottom w:val="none" w:sz="0" w:space="0" w:color="auto"/>
        <w:right w:val="none" w:sz="0" w:space="0" w:color="auto"/>
      </w:divBdr>
      <w:divsChild>
        <w:div w:id="1209146982">
          <w:marLeft w:val="0"/>
          <w:marRight w:val="0"/>
          <w:marTop w:val="0"/>
          <w:marBottom w:val="300"/>
          <w:divBdr>
            <w:top w:val="none" w:sz="0" w:space="0" w:color="auto"/>
            <w:left w:val="none" w:sz="0" w:space="0" w:color="auto"/>
            <w:bottom w:val="none" w:sz="0" w:space="0" w:color="auto"/>
            <w:right w:val="none" w:sz="0" w:space="0" w:color="auto"/>
          </w:divBdr>
        </w:div>
      </w:divsChild>
    </w:div>
    <w:div w:id="796486824">
      <w:bodyDiv w:val="1"/>
      <w:marLeft w:val="0"/>
      <w:marRight w:val="0"/>
      <w:marTop w:val="0"/>
      <w:marBottom w:val="0"/>
      <w:divBdr>
        <w:top w:val="none" w:sz="0" w:space="0" w:color="auto"/>
        <w:left w:val="none" w:sz="0" w:space="0" w:color="auto"/>
        <w:bottom w:val="none" w:sz="0" w:space="0" w:color="auto"/>
        <w:right w:val="none" w:sz="0" w:space="0" w:color="auto"/>
      </w:divBdr>
      <w:divsChild>
        <w:div w:id="488444653">
          <w:marLeft w:val="0"/>
          <w:marRight w:val="150"/>
          <w:marTop w:val="0"/>
          <w:marBottom w:val="75"/>
          <w:divBdr>
            <w:top w:val="none" w:sz="0" w:space="0" w:color="auto"/>
            <w:left w:val="none" w:sz="0" w:space="0" w:color="auto"/>
            <w:bottom w:val="none" w:sz="0" w:space="0" w:color="auto"/>
            <w:right w:val="none" w:sz="0" w:space="0" w:color="auto"/>
          </w:divBdr>
        </w:div>
        <w:div w:id="499928918">
          <w:marLeft w:val="0"/>
          <w:marRight w:val="150"/>
          <w:marTop w:val="150"/>
          <w:marBottom w:val="150"/>
          <w:divBdr>
            <w:top w:val="none" w:sz="0" w:space="0" w:color="auto"/>
            <w:left w:val="none" w:sz="0" w:space="0" w:color="auto"/>
            <w:bottom w:val="none" w:sz="0" w:space="0" w:color="auto"/>
            <w:right w:val="none" w:sz="0" w:space="0" w:color="auto"/>
          </w:divBdr>
        </w:div>
        <w:div w:id="1050616766">
          <w:marLeft w:val="0"/>
          <w:marRight w:val="150"/>
          <w:marTop w:val="0"/>
          <w:marBottom w:val="0"/>
          <w:divBdr>
            <w:top w:val="none" w:sz="0" w:space="0" w:color="auto"/>
            <w:left w:val="none" w:sz="0" w:space="0" w:color="auto"/>
            <w:bottom w:val="none" w:sz="0" w:space="0" w:color="auto"/>
            <w:right w:val="none" w:sz="0" w:space="0" w:color="auto"/>
          </w:divBdr>
        </w:div>
      </w:divsChild>
    </w:div>
    <w:div w:id="796680464">
      <w:bodyDiv w:val="1"/>
      <w:marLeft w:val="0"/>
      <w:marRight w:val="0"/>
      <w:marTop w:val="0"/>
      <w:marBottom w:val="0"/>
      <w:divBdr>
        <w:top w:val="none" w:sz="0" w:space="0" w:color="auto"/>
        <w:left w:val="none" w:sz="0" w:space="0" w:color="auto"/>
        <w:bottom w:val="none" w:sz="0" w:space="0" w:color="auto"/>
        <w:right w:val="none" w:sz="0" w:space="0" w:color="auto"/>
      </w:divBdr>
      <w:divsChild>
        <w:div w:id="1930845764">
          <w:marLeft w:val="0"/>
          <w:marRight w:val="150"/>
          <w:marTop w:val="0"/>
          <w:marBottom w:val="75"/>
          <w:divBdr>
            <w:top w:val="none" w:sz="0" w:space="0" w:color="auto"/>
            <w:left w:val="none" w:sz="0" w:space="0" w:color="auto"/>
            <w:bottom w:val="none" w:sz="0" w:space="0" w:color="auto"/>
            <w:right w:val="none" w:sz="0" w:space="0" w:color="auto"/>
          </w:divBdr>
        </w:div>
        <w:div w:id="1980770060">
          <w:marLeft w:val="0"/>
          <w:marRight w:val="150"/>
          <w:marTop w:val="150"/>
          <w:marBottom w:val="150"/>
          <w:divBdr>
            <w:top w:val="none" w:sz="0" w:space="0" w:color="auto"/>
            <w:left w:val="none" w:sz="0" w:space="0" w:color="auto"/>
            <w:bottom w:val="none" w:sz="0" w:space="0" w:color="auto"/>
            <w:right w:val="none" w:sz="0" w:space="0" w:color="auto"/>
          </w:divBdr>
        </w:div>
        <w:div w:id="46608862">
          <w:marLeft w:val="0"/>
          <w:marRight w:val="150"/>
          <w:marTop w:val="0"/>
          <w:marBottom w:val="0"/>
          <w:divBdr>
            <w:top w:val="none" w:sz="0" w:space="0" w:color="auto"/>
            <w:left w:val="none" w:sz="0" w:space="0" w:color="auto"/>
            <w:bottom w:val="none" w:sz="0" w:space="0" w:color="auto"/>
            <w:right w:val="none" w:sz="0" w:space="0" w:color="auto"/>
          </w:divBdr>
        </w:div>
      </w:divsChild>
    </w:div>
    <w:div w:id="797528783">
      <w:bodyDiv w:val="1"/>
      <w:marLeft w:val="0"/>
      <w:marRight w:val="0"/>
      <w:marTop w:val="0"/>
      <w:marBottom w:val="0"/>
      <w:divBdr>
        <w:top w:val="none" w:sz="0" w:space="0" w:color="auto"/>
        <w:left w:val="none" w:sz="0" w:space="0" w:color="auto"/>
        <w:bottom w:val="none" w:sz="0" w:space="0" w:color="auto"/>
        <w:right w:val="none" w:sz="0" w:space="0" w:color="auto"/>
      </w:divBdr>
      <w:divsChild>
        <w:div w:id="1988511935">
          <w:marLeft w:val="0"/>
          <w:marRight w:val="0"/>
          <w:marTop w:val="0"/>
          <w:marBottom w:val="150"/>
          <w:divBdr>
            <w:top w:val="none" w:sz="0" w:space="0" w:color="auto"/>
            <w:left w:val="none" w:sz="0" w:space="0" w:color="auto"/>
            <w:bottom w:val="none" w:sz="0" w:space="0" w:color="auto"/>
            <w:right w:val="none" w:sz="0" w:space="0" w:color="auto"/>
          </w:divBdr>
          <w:divsChild>
            <w:div w:id="991327531">
              <w:marLeft w:val="0"/>
              <w:marRight w:val="0"/>
              <w:marTop w:val="0"/>
              <w:marBottom w:val="0"/>
              <w:divBdr>
                <w:top w:val="none" w:sz="0" w:space="0" w:color="auto"/>
                <w:left w:val="none" w:sz="0" w:space="0" w:color="auto"/>
                <w:bottom w:val="none" w:sz="0" w:space="0" w:color="auto"/>
                <w:right w:val="none" w:sz="0" w:space="0" w:color="auto"/>
              </w:divBdr>
              <w:divsChild>
                <w:div w:id="883058418">
                  <w:marLeft w:val="0"/>
                  <w:marRight w:val="150"/>
                  <w:marTop w:val="0"/>
                  <w:marBottom w:val="0"/>
                  <w:divBdr>
                    <w:top w:val="none" w:sz="0" w:space="0" w:color="auto"/>
                    <w:left w:val="none" w:sz="0" w:space="0" w:color="auto"/>
                    <w:bottom w:val="none" w:sz="0" w:space="0" w:color="auto"/>
                    <w:right w:val="none" w:sz="0" w:space="0" w:color="auto"/>
                  </w:divBdr>
                </w:div>
                <w:div w:id="88353082">
                  <w:marLeft w:val="0"/>
                  <w:marRight w:val="150"/>
                  <w:marTop w:val="0"/>
                  <w:marBottom w:val="0"/>
                  <w:divBdr>
                    <w:top w:val="none" w:sz="0" w:space="0" w:color="auto"/>
                    <w:left w:val="none" w:sz="0" w:space="0" w:color="auto"/>
                    <w:bottom w:val="none" w:sz="0" w:space="0" w:color="auto"/>
                    <w:right w:val="none" w:sz="0" w:space="0" w:color="auto"/>
                  </w:divBdr>
                </w:div>
              </w:divsChild>
            </w:div>
            <w:div w:id="1845239500">
              <w:marLeft w:val="0"/>
              <w:marRight w:val="0"/>
              <w:marTop w:val="0"/>
              <w:marBottom w:val="0"/>
              <w:divBdr>
                <w:top w:val="none" w:sz="0" w:space="0" w:color="auto"/>
                <w:left w:val="none" w:sz="0" w:space="0" w:color="auto"/>
                <w:bottom w:val="none" w:sz="0" w:space="0" w:color="auto"/>
                <w:right w:val="none" w:sz="0" w:space="0" w:color="auto"/>
              </w:divBdr>
              <w:divsChild>
                <w:div w:id="1507746555">
                  <w:marLeft w:val="0"/>
                  <w:marRight w:val="0"/>
                  <w:marTop w:val="0"/>
                  <w:marBottom w:val="0"/>
                  <w:divBdr>
                    <w:top w:val="none" w:sz="0" w:space="0" w:color="auto"/>
                    <w:left w:val="none" w:sz="0" w:space="0" w:color="auto"/>
                    <w:bottom w:val="none" w:sz="0" w:space="0" w:color="auto"/>
                    <w:right w:val="none" w:sz="0" w:space="0" w:color="auto"/>
                  </w:divBdr>
                  <w:divsChild>
                    <w:div w:id="1321497613">
                      <w:marLeft w:val="0"/>
                      <w:marRight w:val="0"/>
                      <w:marTop w:val="0"/>
                      <w:marBottom w:val="0"/>
                      <w:divBdr>
                        <w:top w:val="none" w:sz="0" w:space="0" w:color="auto"/>
                        <w:left w:val="none" w:sz="0" w:space="0" w:color="auto"/>
                        <w:bottom w:val="none" w:sz="0" w:space="0" w:color="auto"/>
                        <w:right w:val="none" w:sz="0" w:space="0" w:color="auto"/>
                      </w:divBdr>
                      <w:divsChild>
                        <w:div w:id="598409531">
                          <w:marLeft w:val="0"/>
                          <w:marRight w:val="0"/>
                          <w:marTop w:val="0"/>
                          <w:marBottom w:val="0"/>
                          <w:divBdr>
                            <w:top w:val="none" w:sz="0" w:space="0" w:color="auto"/>
                            <w:left w:val="none" w:sz="0" w:space="0" w:color="auto"/>
                            <w:bottom w:val="none" w:sz="0" w:space="0" w:color="auto"/>
                            <w:right w:val="none" w:sz="0" w:space="0" w:color="auto"/>
                          </w:divBdr>
                        </w:div>
                      </w:divsChild>
                    </w:div>
                    <w:div w:id="970479047">
                      <w:marLeft w:val="0"/>
                      <w:marRight w:val="135"/>
                      <w:marTop w:val="0"/>
                      <w:marBottom w:val="0"/>
                      <w:divBdr>
                        <w:top w:val="none" w:sz="0" w:space="0" w:color="auto"/>
                        <w:left w:val="none" w:sz="0" w:space="0" w:color="auto"/>
                        <w:bottom w:val="none" w:sz="0" w:space="0" w:color="auto"/>
                        <w:right w:val="none" w:sz="0" w:space="0" w:color="auto"/>
                      </w:divBdr>
                    </w:div>
                    <w:div w:id="1437016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3042">
          <w:marLeft w:val="0"/>
          <w:marRight w:val="0"/>
          <w:marTop w:val="0"/>
          <w:marBottom w:val="0"/>
          <w:divBdr>
            <w:top w:val="none" w:sz="0" w:space="0" w:color="auto"/>
            <w:left w:val="none" w:sz="0" w:space="0" w:color="auto"/>
            <w:bottom w:val="none" w:sz="0" w:space="0" w:color="auto"/>
            <w:right w:val="none" w:sz="0" w:space="0" w:color="auto"/>
          </w:divBdr>
          <w:divsChild>
            <w:div w:id="573246768">
              <w:marLeft w:val="0"/>
              <w:marRight w:val="0"/>
              <w:marTop w:val="0"/>
              <w:marBottom w:val="0"/>
              <w:divBdr>
                <w:top w:val="none" w:sz="0" w:space="0" w:color="auto"/>
                <w:left w:val="none" w:sz="0" w:space="0" w:color="auto"/>
                <w:bottom w:val="none" w:sz="0" w:space="0" w:color="auto"/>
                <w:right w:val="none" w:sz="0" w:space="0" w:color="auto"/>
              </w:divBdr>
              <w:divsChild>
                <w:div w:id="1477332338">
                  <w:marLeft w:val="0"/>
                  <w:marRight w:val="0"/>
                  <w:marTop w:val="0"/>
                  <w:marBottom w:val="0"/>
                  <w:divBdr>
                    <w:top w:val="none" w:sz="0" w:space="0" w:color="auto"/>
                    <w:left w:val="none" w:sz="0" w:space="0" w:color="auto"/>
                    <w:bottom w:val="none" w:sz="0" w:space="0" w:color="auto"/>
                    <w:right w:val="none" w:sz="0" w:space="0" w:color="auto"/>
                  </w:divBdr>
                </w:div>
              </w:divsChild>
            </w:div>
            <w:div w:id="821389456">
              <w:marLeft w:val="0"/>
              <w:marRight w:val="0"/>
              <w:marTop w:val="375"/>
              <w:marBottom w:val="0"/>
              <w:divBdr>
                <w:top w:val="none" w:sz="0" w:space="0" w:color="auto"/>
                <w:left w:val="none" w:sz="0" w:space="0" w:color="auto"/>
                <w:bottom w:val="none" w:sz="0" w:space="0" w:color="auto"/>
                <w:right w:val="none" w:sz="0" w:space="0" w:color="auto"/>
              </w:divBdr>
              <w:divsChild>
                <w:div w:id="317272556">
                  <w:marLeft w:val="0"/>
                  <w:marRight w:val="0"/>
                  <w:marTop w:val="0"/>
                  <w:marBottom w:val="0"/>
                  <w:divBdr>
                    <w:top w:val="none" w:sz="0" w:space="0" w:color="auto"/>
                    <w:left w:val="none" w:sz="0" w:space="0" w:color="auto"/>
                    <w:bottom w:val="none" w:sz="0" w:space="0" w:color="auto"/>
                    <w:right w:val="none" w:sz="0" w:space="0" w:color="auto"/>
                  </w:divBdr>
                  <w:divsChild>
                    <w:div w:id="21039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10328">
              <w:marLeft w:val="0"/>
              <w:marRight w:val="0"/>
              <w:marTop w:val="375"/>
              <w:marBottom w:val="0"/>
              <w:divBdr>
                <w:top w:val="none" w:sz="0" w:space="0" w:color="auto"/>
                <w:left w:val="none" w:sz="0" w:space="0" w:color="auto"/>
                <w:bottom w:val="none" w:sz="0" w:space="0" w:color="auto"/>
                <w:right w:val="none" w:sz="0" w:space="0" w:color="auto"/>
              </w:divBdr>
              <w:divsChild>
                <w:div w:id="265239197">
                  <w:marLeft w:val="0"/>
                  <w:marRight w:val="0"/>
                  <w:marTop w:val="0"/>
                  <w:marBottom w:val="0"/>
                  <w:divBdr>
                    <w:top w:val="none" w:sz="0" w:space="0" w:color="auto"/>
                    <w:left w:val="none" w:sz="0" w:space="0" w:color="auto"/>
                    <w:bottom w:val="none" w:sz="0" w:space="0" w:color="auto"/>
                    <w:right w:val="none" w:sz="0" w:space="0" w:color="auto"/>
                  </w:divBdr>
                </w:div>
              </w:divsChild>
            </w:div>
            <w:div w:id="781532709">
              <w:marLeft w:val="0"/>
              <w:marRight w:val="0"/>
              <w:marTop w:val="225"/>
              <w:marBottom w:val="0"/>
              <w:divBdr>
                <w:top w:val="none" w:sz="0" w:space="0" w:color="auto"/>
                <w:left w:val="none" w:sz="0" w:space="0" w:color="auto"/>
                <w:bottom w:val="none" w:sz="0" w:space="0" w:color="auto"/>
                <w:right w:val="none" w:sz="0" w:space="0" w:color="auto"/>
              </w:divBdr>
              <w:divsChild>
                <w:div w:id="1105006464">
                  <w:marLeft w:val="0"/>
                  <w:marRight w:val="0"/>
                  <w:marTop w:val="0"/>
                  <w:marBottom w:val="0"/>
                  <w:divBdr>
                    <w:top w:val="none" w:sz="0" w:space="0" w:color="auto"/>
                    <w:left w:val="none" w:sz="0" w:space="0" w:color="auto"/>
                    <w:bottom w:val="none" w:sz="0" w:space="0" w:color="auto"/>
                    <w:right w:val="none" w:sz="0" w:space="0" w:color="auto"/>
                  </w:divBdr>
                </w:div>
              </w:divsChild>
            </w:div>
            <w:div w:id="498347619">
              <w:marLeft w:val="0"/>
              <w:marRight w:val="0"/>
              <w:marTop w:val="225"/>
              <w:marBottom w:val="0"/>
              <w:divBdr>
                <w:top w:val="none" w:sz="0" w:space="0" w:color="auto"/>
                <w:left w:val="none" w:sz="0" w:space="0" w:color="auto"/>
                <w:bottom w:val="none" w:sz="0" w:space="0" w:color="auto"/>
                <w:right w:val="none" w:sz="0" w:space="0" w:color="auto"/>
              </w:divBdr>
              <w:divsChild>
                <w:div w:id="10030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9179">
      <w:bodyDiv w:val="1"/>
      <w:marLeft w:val="0"/>
      <w:marRight w:val="0"/>
      <w:marTop w:val="0"/>
      <w:marBottom w:val="0"/>
      <w:divBdr>
        <w:top w:val="none" w:sz="0" w:space="0" w:color="auto"/>
        <w:left w:val="none" w:sz="0" w:space="0" w:color="auto"/>
        <w:bottom w:val="none" w:sz="0" w:space="0" w:color="auto"/>
        <w:right w:val="none" w:sz="0" w:space="0" w:color="auto"/>
      </w:divBdr>
      <w:divsChild>
        <w:div w:id="1725833084">
          <w:marLeft w:val="0"/>
          <w:marRight w:val="375"/>
          <w:marTop w:val="0"/>
          <w:marBottom w:val="0"/>
          <w:divBdr>
            <w:top w:val="none" w:sz="0" w:space="0" w:color="auto"/>
            <w:left w:val="none" w:sz="0" w:space="0" w:color="auto"/>
            <w:bottom w:val="none" w:sz="0" w:space="0" w:color="auto"/>
            <w:right w:val="none" w:sz="0" w:space="0" w:color="auto"/>
          </w:divBdr>
        </w:div>
        <w:div w:id="1655985406">
          <w:marLeft w:val="0"/>
          <w:marRight w:val="0"/>
          <w:marTop w:val="0"/>
          <w:marBottom w:val="0"/>
          <w:divBdr>
            <w:top w:val="none" w:sz="0" w:space="0" w:color="auto"/>
            <w:left w:val="none" w:sz="0" w:space="0" w:color="auto"/>
            <w:bottom w:val="none" w:sz="0" w:space="0" w:color="auto"/>
            <w:right w:val="none" w:sz="0" w:space="0" w:color="auto"/>
          </w:divBdr>
        </w:div>
      </w:divsChild>
    </w:div>
    <w:div w:id="797722124">
      <w:bodyDiv w:val="1"/>
      <w:marLeft w:val="0"/>
      <w:marRight w:val="0"/>
      <w:marTop w:val="0"/>
      <w:marBottom w:val="0"/>
      <w:divBdr>
        <w:top w:val="none" w:sz="0" w:space="0" w:color="auto"/>
        <w:left w:val="none" w:sz="0" w:space="0" w:color="auto"/>
        <w:bottom w:val="none" w:sz="0" w:space="0" w:color="auto"/>
        <w:right w:val="none" w:sz="0" w:space="0" w:color="auto"/>
      </w:divBdr>
      <w:divsChild>
        <w:div w:id="348025869">
          <w:marLeft w:val="0"/>
          <w:marRight w:val="0"/>
          <w:marTop w:val="0"/>
          <w:marBottom w:val="300"/>
          <w:divBdr>
            <w:top w:val="none" w:sz="0" w:space="0" w:color="auto"/>
            <w:left w:val="none" w:sz="0" w:space="0" w:color="auto"/>
            <w:bottom w:val="none" w:sz="0" w:space="0" w:color="auto"/>
            <w:right w:val="none" w:sz="0" w:space="0" w:color="auto"/>
          </w:divBdr>
        </w:div>
      </w:divsChild>
    </w:div>
    <w:div w:id="798496519">
      <w:bodyDiv w:val="1"/>
      <w:marLeft w:val="0"/>
      <w:marRight w:val="0"/>
      <w:marTop w:val="0"/>
      <w:marBottom w:val="0"/>
      <w:divBdr>
        <w:top w:val="none" w:sz="0" w:space="0" w:color="auto"/>
        <w:left w:val="none" w:sz="0" w:space="0" w:color="auto"/>
        <w:bottom w:val="none" w:sz="0" w:space="0" w:color="auto"/>
        <w:right w:val="none" w:sz="0" w:space="0" w:color="auto"/>
      </w:divBdr>
      <w:divsChild>
        <w:div w:id="1615819218">
          <w:marLeft w:val="0"/>
          <w:marRight w:val="0"/>
          <w:marTop w:val="0"/>
          <w:marBottom w:val="75"/>
          <w:divBdr>
            <w:top w:val="none" w:sz="0" w:space="0" w:color="auto"/>
            <w:left w:val="none" w:sz="0" w:space="0" w:color="auto"/>
            <w:bottom w:val="none" w:sz="0" w:space="0" w:color="auto"/>
            <w:right w:val="none" w:sz="0" w:space="0" w:color="auto"/>
          </w:divBdr>
        </w:div>
      </w:divsChild>
    </w:div>
    <w:div w:id="798498209">
      <w:bodyDiv w:val="1"/>
      <w:marLeft w:val="0"/>
      <w:marRight w:val="0"/>
      <w:marTop w:val="0"/>
      <w:marBottom w:val="0"/>
      <w:divBdr>
        <w:top w:val="none" w:sz="0" w:space="0" w:color="auto"/>
        <w:left w:val="none" w:sz="0" w:space="0" w:color="auto"/>
        <w:bottom w:val="none" w:sz="0" w:space="0" w:color="auto"/>
        <w:right w:val="none" w:sz="0" w:space="0" w:color="auto"/>
      </w:divBdr>
      <w:divsChild>
        <w:div w:id="1707027431">
          <w:marLeft w:val="0"/>
          <w:marRight w:val="150"/>
          <w:marTop w:val="0"/>
          <w:marBottom w:val="75"/>
          <w:divBdr>
            <w:top w:val="none" w:sz="0" w:space="0" w:color="auto"/>
            <w:left w:val="none" w:sz="0" w:space="0" w:color="auto"/>
            <w:bottom w:val="none" w:sz="0" w:space="0" w:color="auto"/>
            <w:right w:val="none" w:sz="0" w:space="0" w:color="auto"/>
          </w:divBdr>
        </w:div>
        <w:div w:id="1656907090">
          <w:marLeft w:val="0"/>
          <w:marRight w:val="150"/>
          <w:marTop w:val="150"/>
          <w:marBottom w:val="150"/>
          <w:divBdr>
            <w:top w:val="none" w:sz="0" w:space="0" w:color="auto"/>
            <w:left w:val="none" w:sz="0" w:space="0" w:color="auto"/>
            <w:bottom w:val="none" w:sz="0" w:space="0" w:color="auto"/>
            <w:right w:val="none" w:sz="0" w:space="0" w:color="auto"/>
          </w:divBdr>
        </w:div>
        <w:div w:id="654920784">
          <w:marLeft w:val="0"/>
          <w:marRight w:val="150"/>
          <w:marTop w:val="0"/>
          <w:marBottom w:val="0"/>
          <w:divBdr>
            <w:top w:val="none" w:sz="0" w:space="0" w:color="auto"/>
            <w:left w:val="none" w:sz="0" w:space="0" w:color="auto"/>
            <w:bottom w:val="none" w:sz="0" w:space="0" w:color="auto"/>
            <w:right w:val="none" w:sz="0" w:space="0" w:color="auto"/>
          </w:divBdr>
        </w:div>
      </w:divsChild>
    </w:div>
    <w:div w:id="798836680">
      <w:bodyDiv w:val="1"/>
      <w:marLeft w:val="0"/>
      <w:marRight w:val="0"/>
      <w:marTop w:val="0"/>
      <w:marBottom w:val="0"/>
      <w:divBdr>
        <w:top w:val="none" w:sz="0" w:space="0" w:color="auto"/>
        <w:left w:val="none" w:sz="0" w:space="0" w:color="auto"/>
        <w:bottom w:val="none" w:sz="0" w:space="0" w:color="auto"/>
        <w:right w:val="none" w:sz="0" w:space="0" w:color="auto"/>
      </w:divBdr>
      <w:divsChild>
        <w:div w:id="2054307733">
          <w:marLeft w:val="0"/>
          <w:marRight w:val="150"/>
          <w:marTop w:val="0"/>
          <w:marBottom w:val="75"/>
          <w:divBdr>
            <w:top w:val="none" w:sz="0" w:space="0" w:color="auto"/>
            <w:left w:val="none" w:sz="0" w:space="0" w:color="auto"/>
            <w:bottom w:val="none" w:sz="0" w:space="0" w:color="auto"/>
            <w:right w:val="none" w:sz="0" w:space="0" w:color="auto"/>
          </w:divBdr>
        </w:div>
        <w:div w:id="1596523871">
          <w:marLeft w:val="0"/>
          <w:marRight w:val="150"/>
          <w:marTop w:val="150"/>
          <w:marBottom w:val="150"/>
          <w:divBdr>
            <w:top w:val="none" w:sz="0" w:space="0" w:color="auto"/>
            <w:left w:val="none" w:sz="0" w:space="0" w:color="auto"/>
            <w:bottom w:val="none" w:sz="0" w:space="0" w:color="auto"/>
            <w:right w:val="none" w:sz="0" w:space="0" w:color="auto"/>
          </w:divBdr>
        </w:div>
        <w:div w:id="450054811">
          <w:marLeft w:val="0"/>
          <w:marRight w:val="150"/>
          <w:marTop w:val="0"/>
          <w:marBottom w:val="0"/>
          <w:divBdr>
            <w:top w:val="none" w:sz="0" w:space="0" w:color="auto"/>
            <w:left w:val="none" w:sz="0" w:space="0" w:color="auto"/>
            <w:bottom w:val="none" w:sz="0" w:space="0" w:color="auto"/>
            <w:right w:val="none" w:sz="0" w:space="0" w:color="auto"/>
          </w:divBdr>
        </w:div>
      </w:divsChild>
    </w:div>
    <w:div w:id="799347958">
      <w:bodyDiv w:val="1"/>
      <w:marLeft w:val="0"/>
      <w:marRight w:val="0"/>
      <w:marTop w:val="0"/>
      <w:marBottom w:val="0"/>
      <w:divBdr>
        <w:top w:val="none" w:sz="0" w:space="0" w:color="auto"/>
        <w:left w:val="none" w:sz="0" w:space="0" w:color="auto"/>
        <w:bottom w:val="none" w:sz="0" w:space="0" w:color="auto"/>
        <w:right w:val="none" w:sz="0" w:space="0" w:color="auto"/>
      </w:divBdr>
      <w:divsChild>
        <w:div w:id="1498111272">
          <w:marLeft w:val="0"/>
          <w:marRight w:val="150"/>
          <w:marTop w:val="0"/>
          <w:marBottom w:val="75"/>
          <w:divBdr>
            <w:top w:val="none" w:sz="0" w:space="0" w:color="auto"/>
            <w:left w:val="none" w:sz="0" w:space="0" w:color="auto"/>
            <w:bottom w:val="none" w:sz="0" w:space="0" w:color="auto"/>
            <w:right w:val="none" w:sz="0" w:space="0" w:color="auto"/>
          </w:divBdr>
        </w:div>
        <w:div w:id="1778600453">
          <w:marLeft w:val="0"/>
          <w:marRight w:val="150"/>
          <w:marTop w:val="150"/>
          <w:marBottom w:val="150"/>
          <w:divBdr>
            <w:top w:val="none" w:sz="0" w:space="0" w:color="auto"/>
            <w:left w:val="none" w:sz="0" w:space="0" w:color="auto"/>
            <w:bottom w:val="none" w:sz="0" w:space="0" w:color="auto"/>
            <w:right w:val="none" w:sz="0" w:space="0" w:color="auto"/>
          </w:divBdr>
        </w:div>
        <w:div w:id="1288732001">
          <w:marLeft w:val="0"/>
          <w:marRight w:val="150"/>
          <w:marTop w:val="0"/>
          <w:marBottom w:val="0"/>
          <w:divBdr>
            <w:top w:val="none" w:sz="0" w:space="0" w:color="auto"/>
            <w:left w:val="none" w:sz="0" w:space="0" w:color="auto"/>
            <w:bottom w:val="none" w:sz="0" w:space="0" w:color="auto"/>
            <w:right w:val="none" w:sz="0" w:space="0" w:color="auto"/>
          </w:divBdr>
        </w:div>
      </w:divsChild>
    </w:div>
    <w:div w:id="799495706">
      <w:bodyDiv w:val="1"/>
      <w:marLeft w:val="0"/>
      <w:marRight w:val="0"/>
      <w:marTop w:val="0"/>
      <w:marBottom w:val="0"/>
      <w:divBdr>
        <w:top w:val="none" w:sz="0" w:space="0" w:color="auto"/>
        <w:left w:val="none" w:sz="0" w:space="0" w:color="auto"/>
        <w:bottom w:val="none" w:sz="0" w:space="0" w:color="auto"/>
        <w:right w:val="none" w:sz="0" w:space="0" w:color="auto"/>
      </w:divBdr>
      <w:divsChild>
        <w:div w:id="157381562">
          <w:marLeft w:val="0"/>
          <w:marRight w:val="0"/>
          <w:marTop w:val="0"/>
          <w:marBottom w:val="150"/>
          <w:divBdr>
            <w:top w:val="none" w:sz="0" w:space="0" w:color="auto"/>
            <w:left w:val="none" w:sz="0" w:space="0" w:color="auto"/>
            <w:bottom w:val="none" w:sz="0" w:space="0" w:color="auto"/>
            <w:right w:val="none" w:sz="0" w:space="0" w:color="auto"/>
          </w:divBdr>
          <w:divsChild>
            <w:div w:id="1078557145">
              <w:marLeft w:val="0"/>
              <w:marRight w:val="0"/>
              <w:marTop w:val="0"/>
              <w:marBottom w:val="0"/>
              <w:divBdr>
                <w:top w:val="none" w:sz="0" w:space="0" w:color="auto"/>
                <w:left w:val="none" w:sz="0" w:space="0" w:color="auto"/>
                <w:bottom w:val="none" w:sz="0" w:space="0" w:color="auto"/>
                <w:right w:val="none" w:sz="0" w:space="0" w:color="auto"/>
              </w:divBdr>
              <w:divsChild>
                <w:div w:id="535898155">
                  <w:marLeft w:val="0"/>
                  <w:marRight w:val="150"/>
                  <w:marTop w:val="0"/>
                  <w:marBottom w:val="0"/>
                  <w:divBdr>
                    <w:top w:val="none" w:sz="0" w:space="0" w:color="auto"/>
                    <w:left w:val="none" w:sz="0" w:space="0" w:color="auto"/>
                    <w:bottom w:val="none" w:sz="0" w:space="0" w:color="auto"/>
                    <w:right w:val="none" w:sz="0" w:space="0" w:color="auto"/>
                  </w:divBdr>
                </w:div>
                <w:div w:id="63531197">
                  <w:marLeft w:val="0"/>
                  <w:marRight w:val="150"/>
                  <w:marTop w:val="0"/>
                  <w:marBottom w:val="0"/>
                  <w:divBdr>
                    <w:top w:val="none" w:sz="0" w:space="0" w:color="auto"/>
                    <w:left w:val="none" w:sz="0" w:space="0" w:color="auto"/>
                    <w:bottom w:val="none" w:sz="0" w:space="0" w:color="auto"/>
                    <w:right w:val="none" w:sz="0" w:space="0" w:color="auto"/>
                  </w:divBdr>
                </w:div>
              </w:divsChild>
            </w:div>
            <w:div w:id="474955864">
              <w:marLeft w:val="0"/>
              <w:marRight w:val="0"/>
              <w:marTop w:val="0"/>
              <w:marBottom w:val="0"/>
              <w:divBdr>
                <w:top w:val="none" w:sz="0" w:space="0" w:color="auto"/>
                <w:left w:val="none" w:sz="0" w:space="0" w:color="auto"/>
                <w:bottom w:val="none" w:sz="0" w:space="0" w:color="auto"/>
                <w:right w:val="none" w:sz="0" w:space="0" w:color="auto"/>
              </w:divBdr>
              <w:divsChild>
                <w:div w:id="693962590">
                  <w:marLeft w:val="0"/>
                  <w:marRight w:val="0"/>
                  <w:marTop w:val="0"/>
                  <w:marBottom w:val="0"/>
                  <w:divBdr>
                    <w:top w:val="none" w:sz="0" w:space="0" w:color="auto"/>
                    <w:left w:val="none" w:sz="0" w:space="0" w:color="auto"/>
                    <w:bottom w:val="none" w:sz="0" w:space="0" w:color="auto"/>
                    <w:right w:val="none" w:sz="0" w:space="0" w:color="auto"/>
                  </w:divBdr>
                  <w:divsChild>
                    <w:div w:id="1189300167">
                      <w:marLeft w:val="0"/>
                      <w:marRight w:val="0"/>
                      <w:marTop w:val="0"/>
                      <w:marBottom w:val="0"/>
                      <w:divBdr>
                        <w:top w:val="none" w:sz="0" w:space="0" w:color="auto"/>
                        <w:left w:val="none" w:sz="0" w:space="0" w:color="auto"/>
                        <w:bottom w:val="none" w:sz="0" w:space="0" w:color="auto"/>
                        <w:right w:val="none" w:sz="0" w:space="0" w:color="auto"/>
                      </w:divBdr>
                      <w:divsChild>
                        <w:div w:id="518590207">
                          <w:marLeft w:val="0"/>
                          <w:marRight w:val="0"/>
                          <w:marTop w:val="0"/>
                          <w:marBottom w:val="0"/>
                          <w:divBdr>
                            <w:top w:val="none" w:sz="0" w:space="0" w:color="auto"/>
                            <w:left w:val="none" w:sz="0" w:space="0" w:color="auto"/>
                            <w:bottom w:val="none" w:sz="0" w:space="0" w:color="auto"/>
                            <w:right w:val="none" w:sz="0" w:space="0" w:color="auto"/>
                          </w:divBdr>
                        </w:div>
                      </w:divsChild>
                    </w:div>
                    <w:div w:id="976959142">
                      <w:marLeft w:val="0"/>
                      <w:marRight w:val="135"/>
                      <w:marTop w:val="0"/>
                      <w:marBottom w:val="0"/>
                      <w:divBdr>
                        <w:top w:val="none" w:sz="0" w:space="0" w:color="auto"/>
                        <w:left w:val="none" w:sz="0" w:space="0" w:color="auto"/>
                        <w:bottom w:val="none" w:sz="0" w:space="0" w:color="auto"/>
                        <w:right w:val="none" w:sz="0" w:space="0" w:color="auto"/>
                      </w:divBdr>
                    </w:div>
                    <w:div w:id="6346769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530638">
          <w:marLeft w:val="0"/>
          <w:marRight w:val="0"/>
          <w:marTop w:val="0"/>
          <w:marBottom w:val="0"/>
          <w:divBdr>
            <w:top w:val="none" w:sz="0" w:space="0" w:color="auto"/>
            <w:left w:val="none" w:sz="0" w:space="0" w:color="auto"/>
            <w:bottom w:val="none" w:sz="0" w:space="0" w:color="auto"/>
            <w:right w:val="none" w:sz="0" w:space="0" w:color="auto"/>
          </w:divBdr>
          <w:divsChild>
            <w:div w:id="909460261">
              <w:marLeft w:val="0"/>
              <w:marRight w:val="0"/>
              <w:marTop w:val="0"/>
              <w:marBottom w:val="0"/>
              <w:divBdr>
                <w:top w:val="none" w:sz="0" w:space="0" w:color="auto"/>
                <w:left w:val="none" w:sz="0" w:space="0" w:color="auto"/>
                <w:bottom w:val="none" w:sz="0" w:space="0" w:color="auto"/>
                <w:right w:val="none" w:sz="0" w:space="0" w:color="auto"/>
              </w:divBdr>
              <w:divsChild>
                <w:div w:id="1542552116">
                  <w:marLeft w:val="0"/>
                  <w:marRight w:val="0"/>
                  <w:marTop w:val="0"/>
                  <w:marBottom w:val="0"/>
                  <w:divBdr>
                    <w:top w:val="none" w:sz="0" w:space="0" w:color="auto"/>
                    <w:left w:val="none" w:sz="0" w:space="0" w:color="auto"/>
                    <w:bottom w:val="none" w:sz="0" w:space="0" w:color="auto"/>
                    <w:right w:val="none" w:sz="0" w:space="0" w:color="auto"/>
                  </w:divBdr>
                </w:div>
              </w:divsChild>
            </w:div>
            <w:div w:id="194003932">
              <w:marLeft w:val="0"/>
              <w:marRight w:val="0"/>
              <w:marTop w:val="375"/>
              <w:marBottom w:val="0"/>
              <w:divBdr>
                <w:top w:val="none" w:sz="0" w:space="0" w:color="auto"/>
                <w:left w:val="none" w:sz="0" w:space="0" w:color="auto"/>
                <w:bottom w:val="none" w:sz="0" w:space="0" w:color="auto"/>
                <w:right w:val="none" w:sz="0" w:space="0" w:color="auto"/>
              </w:divBdr>
              <w:divsChild>
                <w:div w:id="2092459062">
                  <w:marLeft w:val="0"/>
                  <w:marRight w:val="0"/>
                  <w:marTop w:val="0"/>
                  <w:marBottom w:val="0"/>
                  <w:divBdr>
                    <w:top w:val="none" w:sz="0" w:space="0" w:color="auto"/>
                    <w:left w:val="none" w:sz="0" w:space="0" w:color="auto"/>
                    <w:bottom w:val="none" w:sz="0" w:space="0" w:color="auto"/>
                    <w:right w:val="none" w:sz="0" w:space="0" w:color="auto"/>
                  </w:divBdr>
                  <w:divsChild>
                    <w:div w:id="20814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31458">
              <w:marLeft w:val="0"/>
              <w:marRight w:val="0"/>
              <w:marTop w:val="375"/>
              <w:marBottom w:val="0"/>
              <w:divBdr>
                <w:top w:val="none" w:sz="0" w:space="0" w:color="auto"/>
                <w:left w:val="none" w:sz="0" w:space="0" w:color="auto"/>
                <w:bottom w:val="none" w:sz="0" w:space="0" w:color="auto"/>
                <w:right w:val="none" w:sz="0" w:space="0" w:color="auto"/>
              </w:divBdr>
              <w:divsChild>
                <w:div w:id="17609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56348">
      <w:bodyDiv w:val="1"/>
      <w:marLeft w:val="0"/>
      <w:marRight w:val="0"/>
      <w:marTop w:val="0"/>
      <w:marBottom w:val="0"/>
      <w:divBdr>
        <w:top w:val="none" w:sz="0" w:space="0" w:color="auto"/>
        <w:left w:val="none" w:sz="0" w:space="0" w:color="auto"/>
        <w:bottom w:val="none" w:sz="0" w:space="0" w:color="auto"/>
        <w:right w:val="none" w:sz="0" w:space="0" w:color="auto"/>
      </w:divBdr>
      <w:divsChild>
        <w:div w:id="1609963822">
          <w:marLeft w:val="0"/>
          <w:marRight w:val="150"/>
          <w:marTop w:val="0"/>
          <w:marBottom w:val="75"/>
          <w:divBdr>
            <w:top w:val="none" w:sz="0" w:space="0" w:color="auto"/>
            <w:left w:val="none" w:sz="0" w:space="0" w:color="auto"/>
            <w:bottom w:val="none" w:sz="0" w:space="0" w:color="auto"/>
            <w:right w:val="none" w:sz="0" w:space="0" w:color="auto"/>
          </w:divBdr>
        </w:div>
        <w:div w:id="156269218">
          <w:marLeft w:val="0"/>
          <w:marRight w:val="150"/>
          <w:marTop w:val="150"/>
          <w:marBottom w:val="150"/>
          <w:divBdr>
            <w:top w:val="none" w:sz="0" w:space="0" w:color="auto"/>
            <w:left w:val="none" w:sz="0" w:space="0" w:color="auto"/>
            <w:bottom w:val="none" w:sz="0" w:space="0" w:color="auto"/>
            <w:right w:val="none" w:sz="0" w:space="0" w:color="auto"/>
          </w:divBdr>
        </w:div>
        <w:div w:id="1386837775">
          <w:marLeft w:val="0"/>
          <w:marRight w:val="150"/>
          <w:marTop w:val="0"/>
          <w:marBottom w:val="0"/>
          <w:divBdr>
            <w:top w:val="none" w:sz="0" w:space="0" w:color="auto"/>
            <w:left w:val="none" w:sz="0" w:space="0" w:color="auto"/>
            <w:bottom w:val="none" w:sz="0" w:space="0" w:color="auto"/>
            <w:right w:val="none" w:sz="0" w:space="0" w:color="auto"/>
          </w:divBdr>
        </w:div>
      </w:divsChild>
    </w:div>
    <w:div w:id="800850355">
      <w:bodyDiv w:val="1"/>
      <w:marLeft w:val="0"/>
      <w:marRight w:val="0"/>
      <w:marTop w:val="0"/>
      <w:marBottom w:val="0"/>
      <w:divBdr>
        <w:top w:val="none" w:sz="0" w:space="0" w:color="auto"/>
        <w:left w:val="none" w:sz="0" w:space="0" w:color="auto"/>
        <w:bottom w:val="none" w:sz="0" w:space="0" w:color="auto"/>
        <w:right w:val="none" w:sz="0" w:space="0" w:color="auto"/>
      </w:divBdr>
      <w:divsChild>
        <w:div w:id="516358222">
          <w:marLeft w:val="0"/>
          <w:marRight w:val="0"/>
          <w:marTop w:val="0"/>
          <w:marBottom w:val="300"/>
          <w:divBdr>
            <w:top w:val="none" w:sz="0" w:space="0" w:color="auto"/>
            <w:left w:val="none" w:sz="0" w:space="0" w:color="auto"/>
            <w:bottom w:val="none" w:sz="0" w:space="0" w:color="auto"/>
            <w:right w:val="none" w:sz="0" w:space="0" w:color="auto"/>
          </w:divBdr>
        </w:div>
      </w:divsChild>
    </w:div>
    <w:div w:id="801073384">
      <w:bodyDiv w:val="1"/>
      <w:marLeft w:val="0"/>
      <w:marRight w:val="0"/>
      <w:marTop w:val="0"/>
      <w:marBottom w:val="0"/>
      <w:divBdr>
        <w:top w:val="none" w:sz="0" w:space="0" w:color="auto"/>
        <w:left w:val="none" w:sz="0" w:space="0" w:color="auto"/>
        <w:bottom w:val="none" w:sz="0" w:space="0" w:color="auto"/>
        <w:right w:val="none" w:sz="0" w:space="0" w:color="auto"/>
      </w:divBdr>
      <w:divsChild>
        <w:div w:id="1125660467">
          <w:marLeft w:val="0"/>
          <w:marRight w:val="150"/>
          <w:marTop w:val="0"/>
          <w:marBottom w:val="75"/>
          <w:divBdr>
            <w:top w:val="none" w:sz="0" w:space="0" w:color="auto"/>
            <w:left w:val="none" w:sz="0" w:space="0" w:color="auto"/>
            <w:bottom w:val="none" w:sz="0" w:space="0" w:color="auto"/>
            <w:right w:val="none" w:sz="0" w:space="0" w:color="auto"/>
          </w:divBdr>
        </w:div>
        <w:div w:id="677586804">
          <w:marLeft w:val="0"/>
          <w:marRight w:val="150"/>
          <w:marTop w:val="150"/>
          <w:marBottom w:val="150"/>
          <w:divBdr>
            <w:top w:val="none" w:sz="0" w:space="0" w:color="auto"/>
            <w:left w:val="none" w:sz="0" w:space="0" w:color="auto"/>
            <w:bottom w:val="none" w:sz="0" w:space="0" w:color="auto"/>
            <w:right w:val="none" w:sz="0" w:space="0" w:color="auto"/>
          </w:divBdr>
        </w:div>
        <w:div w:id="261652216">
          <w:marLeft w:val="0"/>
          <w:marRight w:val="150"/>
          <w:marTop w:val="0"/>
          <w:marBottom w:val="0"/>
          <w:divBdr>
            <w:top w:val="none" w:sz="0" w:space="0" w:color="auto"/>
            <w:left w:val="none" w:sz="0" w:space="0" w:color="auto"/>
            <w:bottom w:val="none" w:sz="0" w:space="0" w:color="auto"/>
            <w:right w:val="none" w:sz="0" w:space="0" w:color="auto"/>
          </w:divBdr>
        </w:div>
      </w:divsChild>
    </w:div>
    <w:div w:id="802233204">
      <w:bodyDiv w:val="1"/>
      <w:marLeft w:val="0"/>
      <w:marRight w:val="0"/>
      <w:marTop w:val="0"/>
      <w:marBottom w:val="0"/>
      <w:divBdr>
        <w:top w:val="none" w:sz="0" w:space="0" w:color="auto"/>
        <w:left w:val="none" w:sz="0" w:space="0" w:color="auto"/>
        <w:bottom w:val="none" w:sz="0" w:space="0" w:color="auto"/>
        <w:right w:val="none" w:sz="0" w:space="0" w:color="auto"/>
      </w:divBdr>
      <w:divsChild>
        <w:div w:id="1037924275">
          <w:marLeft w:val="0"/>
          <w:marRight w:val="0"/>
          <w:marTop w:val="0"/>
          <w:marBottom w:val="300"/>
          <w:divBdr>
            <w:top w:val="none" w:sz="0" w:space="0" w:color="auto"/>
            <w:left w:val="none" w:sz="0" w:space="0" w:color="auto"/>
            <w:bottom w:val="none" w:sz="0" w:space="0" w:color="auto"/>
            <w:right w:val="none" w:sz="0" w:space="0" w:color="auto"/>
          </w:divBdr>
        </w:div>
      </w:divsChild>
    </w:div>
    <w:div w:id="802847595">
      <w:bodyDiv w:val="1"/>
      <w:marLeft w:val="0"/>
      <w:marRight w:val="0"/>
      <w:marTop w:val="0"/>
      <w:marBottom w:val="0"/>
      <w:divBdr>
        <w:top w:val="none" w:sz="0" w:space="0" w:color="auto"/>
        <w:left w:val="none" w:sz="0" w:space="0" w:color="auto"/>
        <w:bottom w:val="none" w:sz="0" w:space="0" w:color="auto"/>
        <w:right w:val="none" w:sz="0" w:space="0" w:color="auto"/>
      </w:divBdr>
      <w:divsChild>
        <w:div w:id="113914934">
          <w:marLeft w:val="0"/>
          <w:marRight w:val="150"/>
          <w:marTop w:val="0"/>
          <w:marBottom w:val="75"/>
          <w:divBdr>
            <w:top w:val="none" w:sz="0" w:space="0" w:color="auto"/>
            <w:left w:val="none" w:sz="0" w:space="0" w:color="auto"/>
            <w:bottom w:val="none" w:sz="0" w:space="0" w:color="auto"/>
            <w:right w:val="none" w:sz="0" w:space="0" w:color="auto"/>
          </w:divBdr>
        </w:div>
        <w:div w:id="320698665">
          <w:marLeft w:val="0"/>
          <w:marRight w:val="150"/>
          <w:marTop w:val="150"/>
          <w:marBottom w:val="150"/>
          <w:divBdr>
            <w:top w:val="none" w:sz="0" w:space="0" w:color="auto"/>
            <w:left w:val="none" w:sz="0" w:space="0" w:color="auto"/>
            <w:bottom w:val="none" w:sz="0" w:space="0" w:color="auto"/>
            <w:right w:val="none" w:sz="0" w:space="0" w:color="auto"/>
          </w:divBdr>
        </w:div>
        <w:div w:id="980306587">
          <w:marLeft w:val="0"/>
          <w:marRight w:val="150"/>
          <w:marTop w:val="0"/>
          <w:marBottom w:val="0"/>
          <w:divBdr>
            <w:top w:val="none" w:sz="0" w:space="0" w:color="auto"/>
            <w:left w:val="none" w:sz="0" w:space="0" w:color="auto"/>
            <w:bottom w:val="none" w:sz="0" w:space="0" w:color="auto"/>
            <w:right w:val="none" w:sz="0" w:space="0" w:color="auto"/>
          </w:divBdr>
        </w:div>
      </w:divsChild>
    </w:div>
    <w:div w:id="803279084">
      <w:bodyDiv w:val="1"/>
      <w:marLeft w:val="0"/>
      <w:marRight w:val="0"/>
      <w:marTop w:val="0"/>
      <w:marBottom w:val="0"/>
      <w:divBdr>
        <w:top w:val="none" w:sz="0" w:space="0" w:color="auto"/>
        <w:left w:val="none" w:sz="0" w:space="0" w:color="auto"/>
        <w:bottom w:val="none" w:sz="0" w:space="0" w:color="auto"/>
        <w:right w:val="none" w:sz="0" w:space="0" w:color="auto"/>
      </w:divBdr>
      <w:divsChild>
        <w:div w:id="701200542">
          <w:marLeft w:val="0"/>
          <w:marRight w:val="0"/>
          <w:marTop w:val="0"/>
          <w:marBottom w:val="0"/>
          <w:divBdr>
            <w:top w:val="none" w:sz="0" w:space="0" w:color="auto"/>
            <w:left w:val="none" w:sz="0" w:space="0" w:color="auto"/>
            <w:bottom w:val="none" w:sz="0" w:space="0" w:color="auto"/>
            <w:right w:val="none" w:sz="0" w:space="0" w:color="auto"/>
          </w:divBdr>
          <w:divsChild>
            <w:div w:id="1474906565">
              <w:marLeft w:val="0"/>
              <w:marRight w:val="0"/>
              <w:marTop w:val="0"/>
              <w:marBottom w:val="0"/>
              <w:divBdr>
                <w:top w:val="none" w:sz="0" w:space="0" w:color="auto"/>
                <w:left w:val="none" w:sz="0" w:space="0" w:color="auto"/>
                <w:bottom w:val="none" w:sz="0" w:space="0" w:color="auto"/>
                <w:right w:val="none" w:sz="0" w:space="0" w:color="auto"/>
              </w:divBdr>
              <w:divsChild>
                <w:div w:id="96901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35403">
          <w:marLeft w:val="0"/>
          <w:marRight w:val="0"/>
          <w:marTop w:val="0"/>
          <w:marBottom w:val="0"/>
          <w:divBdr>
            <w:top w:val="none" w:sz="0" w:space="0" w:color="auto"/>
            <w:left w:val="none" w:sz="0" w:space="0" w:color="auto"/>
            <w:bottom w:val="none" w:sz="0" w:space="0" w:color="auto"/>
            <w:right w:val="none" w:sz="0" w:space="0" w:color="auto"/>
          </w:divBdr>
          <w:divsChild>
            <w:div w:id="1066144619">
              <w:marLeft w:val="0"/>
              <w:marRight w:val="0"/>
              <w:marTop w:val="0"/>
              <w:marBottom w:val="0"/>
              <w:divBdr>
                <w:top w:val="none" w:sz="0" w:space="0" w:color="auto"/>
                <w:left w:val="none" w:sz="0" w:space="0" w:color="auto"/>
                <w:bottom w:val="none" w:sz="0" w:space="0" w:color="auto"/>
                <w:right w:val="none" w:sz="0" w:space="0" w:color="auto"/>
              </w:divBdr>
              <w:divsChild>
                <w:div w:id="1825320900">
                  <w:marLeft w:val="0"/>
                  <w:marRight w:val="2235"/>
                  <w:marTop w:val="0"/>
                  <w:marBottom w:val="0"/>
                  <w:divBdr>
                    <w:top w:val="none" w:sz="0" w:space="0" w:color="auto"/>
                    <w:left w:val="none" w:sz="0" w:space="0" w:color="auto"/>
                    <w:bottom w:val="none" w:sz="0" w:space="0" w:color="auto"/>
                    <w:right w:val="none" w:sz="0" w:space="0" w:color="auto"/>
                  </w:divBdr>
                </w:div>
                <w:div w:id="1807043868">
                  <w:marLeft w:val="0"/>
                  <w:marRight w:val="0"/>
                  <w:marTop w:val="0"/>
                  <w:marBottom w:val="0"/>
                  <w:divBdr>
                    <w:top w:val="none" w:sz="0" w:space="0" w:color="auto"/>
                    <w:left w:val="none" w:sz="0" w:space="0" w:color="auto"/>
                    <w:bottom w:val="none" w:sz="0" w:space="0" w:color="auto"/>
                    <w:right w:val="none" w:sz="0" w:space="0" w:color="auto"/>
                  </w:divBdr>
                  <w:divsChild>
                    <w:div w:id="23292928">
                      <w:marLeft w:val="0"/>
                      <w:marRight w:val="0"/>
                      <w:marTop w:val="0"/>
                      <w:marBottom w:val="0"/>
                      <w:divBdr>
                        <w:top w:val="none" w:sz="0" w:space="0" w:color="auto"/>
                        <w:left w:val="none" w:sz="0" w:space="0" w:color="auto"/>
                        <w:bottom w:val="none" w:sz="0" w:space="0" w:color="auto"/>
                        <w:right w:val="none" w:sz="0" w:space="0" w:color="auto"/>
                      </w:divBdr>
                    </w:div>
                    <w:div w:id="167768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7461">
              <w:marLeft w:val="0"/>
              <w:marRight w:val="0"/>
              <w:marTop w:val="0"/>
              <w:marBottom w:val="0"/>
              <w:divBdr>
                <w:top w:val="none" w:sz="0" w:space="0" w:color="auto"/>
                <w:left w:val="none" w:sz="0" w:space="0" w:color="auto"/>
                <w:bottom w:val="none" w:sz="0" w:space="0" w:color="auto"/>
                <w:right w:val="none" w:sz="0" w:space="0" w:color="auto"/>
              </w:divBdr>
              <w:divsChild>
                <w:div w:id="1319991633">
                  <w:marLeft w:val="0"/>
                  <w:marRight w:val="0"/>
                  <w:marTop w:val="100"/>
                  <w:marBottom w:val="100"/>
                  <w:divBdr>
                    <w:top w:val="none" w:sz="0" w:space="0" w:color="auto"/>
                    <w:left w:val="none" w:sz="0" w:space="0" w:color="auto"/>
                    <w:bottom w:val="none" w:sz="0" w:space="0" w:color="auto"/>
                    <w:right w:val="none" w:sz="0" w:space="0" w:color="auto"/>
                  </w:divBdr>
                  <w:divsChild>
                    <w:div w:id="1073549217">
                      <w:marLeft w:val="0"/>
                      <w:marRight w:val="0"/>
                      <w:marTop w:val="0"/>
                      <w:marBottom w:val="0"/>
                      <w:divBdr>
                        <w:top w:val="none" w:sz="0" w:space="0" w:color="auto"/>
                        <w:left w:val="none" w:sz="0" w:space="0" w:color="auto"/>
                        <w:bottom w:val="none" w:sz="0" w:space="0" w:color="auto"/>
                        <w:right w:val="none" w:sz="0" w:space="0" w:color="auto"/>
                      </w:divBdr>
                    </w:div>
                    <w:div w:id="1625189724">
                      <w:marLeft w:val="0"/>
                      <w:marRight w:val="0"/>
                      <w:marTop w:val="0"/>
                      <w:marBottom w:val="0"/>
                      <w:divBdr>
                        <w:top w:val="none" w:sz="0" w:space="0" w:color="auto"/>
                        <w:left w:val="none" w:sz="0" w:space="0" w:color="auto"/>
                        <w:bottom w:val="none" w:sz="0" w:space="0" w:color="auto"/>
                        <w:right w:val="none" w:sz="0" w:space="0" w:color="auto"/>
                      </w:divBdr>
                    </w:div>
                    <w:div w:id="273640653">
                      <w:marLeft w:val="0"/>
                      <w:marRight w:val="0"/>
                      <w:marTop w:val="0"/>
                      <w:marBottom w:val="0"/>
                      <w:divBdr>
                        <w:top w:val="none" w:sz="0" w:space="0" w:color="auto"/>
                        <w:left w:val="none" w:sz="0" w:space="0" w:color="auto"/>
                        <w:bottom w:val="none" w:sz="0" w:space="0" w:color="auto"/>
                        <w:right w:val="none" w:sz="0" w:space="0" w:color="auto"/>
                      </w:divBdr>
                    </w:div>
                    <w:div w:id="1392851842">
                      <w:marLeft w:val="0"/>
                      <w:marRight w:val="0"/>
                      <w:marTop w:val="0"/>
                      <w:marBottom w:val="0"/>
                      <w:divBdr>
                        <w:top w:val="none" w:sz="0" w:space="0" w:color="auto"/>
                        <w:left w:val="none" w:sz="0" w:space="0" w:color="auto"/>
                        <w:bottom w:val="none" w:sz="0" w:space="0" w:color="auto"/>
                        <w:right w:val="none" w:sz="0" w:space="0" w:color="auto"/>
                      </w:divBdr>
                    </w:div>
                    <w:div w:id="1552569062">
                      <w:marLeft w:val="0"/>
                      <w:marRight w:val="0"/>
                      <w:marTop w:val="0"/>
                      <w:marBottom w:val="0"/>
                      <w:divBdr>
                        <w:top w:val="none" w:sz="0" w:space="0" w:color="auto"/>
                        <w:left w:val="none" w:sz="0" w:space="0" w:color="auto"/>
                        <w:bottom w:val="none" w:sz="0" w:space="0" w:color="auto"/>
                        <w:right w:val="none" w:sz="0" w:space="0" w:color="auto"/>
                      </w:divBdr>
                    </w:div>
                    <w:div w:id="392389767">
                      <w:marLeft w:val="0"/>
                      <w:marRight w:val="0"/>
                      <w:marTop w:val="0"/>
                      <w:marBottom w:val="0"/>
                      <w:divBdr>
                        <w:top w:val="none" w:sz="0" w:space="0" w:color="auto"/>
                        <w:left w:val="none" w:sz="0" w:space="0" w:color="auto"/>
                        <w:bottom w:val="none" w:sz="0" w:space="0" w:color="auto"/>
                        <w:right w:val="none" w:sz="0" w:space="0" w:color="auto"/>
                      </w:divBdr>
                    </w:div>
                    <w:div w:id="2062895476">
                      <w:marLeft w:val="0"/>
                      <w:marRight w:val="0"/>
                      <w:marTop w:val="0"/>
                      <w:marBottom w:val="0"/>
                      <w:divBdr>
                        <w:top w:val="none" w:sz="0" w:space="0" w:color="auto"/>
                        <w:left w:val="none" w:sz="0" w:space="0" w:color="auto"/>
                        <w:bottom w:val="none" w:sz="0" w:space="0" w:color="auto"/>
                        <w:right w:val="none" w:sz="0" w:space="0" w:color="auto"/>
                      </w:divBdr>
                    </w:div>
                    <w:div w:id="1454052342">
                      <w:marLeft w:val="0"/>
                      <w:marRight w:val="0"/>
                      <w:marTop w:val="0"/>
                      <w:marBottom w:val="0"/>
                      <w:divBdr>
                        <w:top w:val="none" w:sz="0" w:space="0" w:color="auto"/>
                        <w:left w:val="none" w:sz="0" w:space="0" w:color="auto"/>
                        <w:bottom w:val="none" w:sz="0" w:space="0" w:color="auto"/>
                        <w:right w:val="none" w:sz="0" w:space="0" w:color="auto"/>
                      </w:divBdr>
                    </w:div>
                    <w:div w:id="113448359">
                      <w:marLeft w:val="0"/>
                      <w:marRight w:val="0"/>
                      <w:marTop w:val="0"/>
                      <w:marBottom w:val="0"/>
                      <w:divBdr>
                        <w:top w:val="none" w:sz="0" w:space="0" w:color="auto"/>
                        <w:left w:val="none" w:sz="0" w:space="0" w:color="auto"/>
                        <w:bottom w:val="none" w:sz="0" w:space="0" w:color="auto"/>
                        <w:right w:val="none" w:sz="0" w:space="0" w:color="auto"/>
                      </w:divBdr>
                    </w:div>
                    <w:div w:id="1848863047">
                      <w:marLeft w:val="0"/>
                      <w:marRight w:val="0"/>
                      <w:marTop w:val="0"/>
                      <w:marBottom w:val="0"/>
                      <w:divBdr>
                        <w:top w:val="none" w:sz="0" w:space="0" w:color="auto"/>
                        <w:left w:val="none" w:sz="0" w:space="0" w:color="auto"/>
                        <w:bottom w:val="none" w:sz="0" w:space="0" w:color="auto"/>
                        <w:right w:val="none" w:sz="0" w:space="0" w:color="auto"/>
                      </w:divBdr>
                    </w:div>
                    <w:div w:id="16641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60857">
          <w:marLeft w:val="0"/>
          <w:marRight w:val="0"/>
          <w:marTop w:val="0"/>
          <w:marBottom w:val="0"/>
          <w:divBdr>
            <w:top w:val="none" w:sz="0" w:space="0" w:color="auto"/>
            <w:left w:val="none" w:sz="0" w:space="0" w:color="auto"/>
            <w:bottom w:val="none" w:sz="0" w:space="0" w:color="auto"/>
            <w:right w:val="none" w:sz="0" w:space="0" w:color="auto"/>
          </w:divBdr>
        </w:div>
      </w:divsChild>
    </w:div>
    <w:div w:id="803499261">
      <w:bodyDiv w:val="1"/>
      <w:marLeft w:val="0"/>
      <w:marRight w:val="0"/>
      <w:marTop w:val="0"/>
      <w:marBottom w:val="0"/>
      <w:divBdr>
        <w:top w:val="none" w:sz="0" w:space="0" w:color="auto"/>
        <w:left w:val="none" w:sz="0" w:space="0" w:color="auto"/>
        <w:bottom w:val="none" w:sz="0" w:space="0" w:color="auto"/>
        <w:right w:val="none" w:sz="0" w:space="0" w:color="auto"/>
      </w:divBdr>
      <w:divsChild>
        <w:div w:id="1650745223">
          <w:marLeft w:val="0"/>
          <w:marRight w:val="375"/>
          <w:marTop w:val="0"/>
          <w:marBottom w:val="0"/>
          <w:divBdr>
            <w:top w:val="none" w:sz="0" w:space="0" w:color="auto"/>
            <w:left w:val="none" w:sz="0" w:space="0" w:color="auto"/>
            <w:bottom w:val="none" w:sz="0" w:space="0" w:color="auto"/>
            <w:right w:val="none" w:sz="0" w:space="0" w:color="auto"/>
          </w:divBdr>
        </w:div>
        <w:div w:id="1513181478">
          <w:marLeft w:val="0"/>
          <w:marRight w:val="0"/>
          <w:marTop w:val="0"/>
          <w:marBottom w:val="0"/>
          <w:divBdr>
            <w:top w:val="none" w:sz="0" w:space="0" w:color="auto"/>
            <w:left w:val="none" w:sz="0" w:space="0" w:color="auto"/>
            <w:bottom w:val="none" w:sz="0" w:space="0" w:color="auto"/>
            <w:right w:val="none" w:sz="0" w:space="0" w:color="auto"/>
          </w:divBdr>
        </w:div>
      </w:divsChild>
    </w:div>
    <w:div w:id="804586586">
      <w:bodyDiv w:val="1"/>
      <w:marLeft w:val="0"/>
      <w:marRight w:val="0"/>
      <w:marTop w:val="0"/>
      <w:marBottom w:val="0"/>
      <w:divBdr>
        <w:top w:val="none" w:sz="0" w:space="0" w:color="auto"/>
        <w:left w:val="none" w:sz="0" w:space="0" w:color="auto"/>
        <w:bottom w:val="none" w:sz="0" w:space="0" w:color="auto"/>
        <w:right w:val="none" w:sz="0" w:space="0" w:color="auto"/>
      </w:divBdr>
      <w:divsChild>
        <w:div w:id="566259392">
          <w:marLeft w:val="0"/>
          <w:marRight w:val="0"/>
          <w:marTop w:val="0"/>
          <w:marBottom w:val="75"/>
          <w:divBdr>
            <w:top w:val="none" w:sz="0" w:space="0" w:color="auto"/>
            <w:left w:val="none" w:sz="0" w:space="0" w:color="auto"/>
            <w:bottom w:val="none" w:sz="0" w:space="0" w:color="auto"/>
            <w:right w:val="none" w:sz="0" w:space="0" w:color="auto"/>
          </w:divBdr>
        </w:div>
        <w:div w:id="18167521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04736162">
      <w:bodyDiv w:val="1"/>
      <w:marLeft w:val="0"/>
      <w:marRight w:val="0"/>
      <w:marTop w:val="0"/>
      <w:marBottom w:val="0"/>
      <w:divBdr>
        <w:top w:val="none" w:sz="0" w:space="0" w:color="auto"/>
        <w:left w:val="none" w:sz="0" w:space="0" w:color="auto"/>
        <w:bottom w:val="none" w:sz="0" w:space="0" w:color="auto"/>
        <w:right w:val="none" w:sz="0" w:space="0" w:color="auto"/>
      </w:divBdr>
      <w:divsChild>
        <w:div w:id="1321692043">
          <w:marLeft w:val="0"/>
          <w:marRight w:val="375"/>
          <w:marTop w:val="0"/>
          <w:marBottom w:val="0"/>
          <w:divBdr>
            <w:top w:val="none" w:sz="0" w:space="0" w:color="auto"/>
            <w:left w:val="none" w:sz="0" w:space="0" w:color="auto"/>
            <w:bottom w:val="none" w:sz="0" w:space="0" w:color="auto"/>
            <w:right w:val="none" w:sz="0" w:space="0" w:color="auto"/>
          </w:divBdr>
        </w:div>
        <w:div w:id="1364284199">
          <w:marLeft w:val="0"/>
          <w:marRight w:val="0"/>
          <w:marTop w:val="0"/>
          <w:marBottom w:val="0"/>
          <w:divBdr>
            <w:top w:val="none" w:sz="0" w:space="0" w:color="auto"/>
            <w:left w:val="none" w:sz="0" w:space="0" w:color="auto"/>
            <w:bottom w:val="none" w:sz="0" w:space="0" w:color="auto"/>
            <w:right w:val="none" w:sz="0" w:space="0" w:color="auto"/>
          </w:divBdr>
        </w:div>
      </w:divsChild>
    </w:div>
    <w:div w:id="805010229">
      <w:bodyDiv w:val="1"/>
      <w:marLeft w:val="0"/>
      <w:marRight w:val="0"/>
      <w:marTop w:val="0"/>
      <w:marBottom w:val="0"/>
      <w:divBdr>
        <w:top w:val="none" w:sz="0" w:space="0" w:color="auto"/>
        <w:left w:val="none" w:sz="0" w:space="0" w:color="auto"/>
        <w:bottom w:val="none" w:sz="0" w:space="0" w:color="auto"/>
        <w:right w:val="none" w:sz="0" w:space="0" w:color="auto"/>
      </w:divBdr>
      <w:divsChild>
        <w:div w:id="661928633">
          <w:marLeft w:val="0"/>
          <w:marRight w:val="0"/>
          <w:marTop w:val="0"/>
          <w:marBottom w:val="150"/>
          <w:divBdr>
            <w:top w:val="none" w:sz="0" w:space="0" w:color="auto"/>
            <w:left w:val="none" w:sz="0" w:space="0" w:color="auto"/>
            <w:bottom w:val="none" w:sz="0" w:space="0" w:color="auto"/>
            <w:right w:val="none" w:sz="0" w:space="0" w:color="auto"/>
          </w:divBdr>
          <w:divsChild>
            <w:div w:id="1778478595">
              <w:marLeft w:val="0"/>
              <w:marRight w:val="0"/>
              <w:marTop w:val="0"/>
              <w:marBottom w:val="0"/>
              <w:divBdr>
                <w:top w:val="none" w:sz="0" w:space="0" w:color="auto"/>
                <w:left w:val="none" w:sz="0" w:space="0" w:color="auto"/>
                <w:bottom w:val="none" w:sz="0" w:space="0" w:color="auto"/>
                <w:right w:val="none" w:sz="0" w:space="0" w:color="auto"/>
              </w:divBdr>
              <w:divsChild>
                <w:div w:id="146213319">
                  <w:marLeft w:val="0"/>
                  <w:marRight w:val="150"/>
                  <w:marTop w:val="0"/>
                  <w:marBottom w:val="0"/>
                  <w:divBdr>
                    <w:top w:val="none" w:sz="0" w:space="0" w:color="auto"/>
                    <w:left w:val="none" w:sz="0" w:space="0" w:color="auto"/>
                    <w:bottom w:val="none" w:sz="0" w:space="0" w:color="auto"/>
                    <w:right w:val="none" w:sz="0" w:space="0" w:color="auto"/>
                  </w:divBdr>
                </w:div>
                <w:div w:id="802160773">
                  <w:marLeft w:val="0"/>
                  <w:marRight w:val="150"/>
                  <w:marTop w:val="0"/>
                  <w:marBottom w:val="0"/>
                  <w:divBdr>
                    <w:top w:val="none" w:sz="0" w:space="0" w:color="auto"/>
                    <w:left w:val="none" w:sz="0" w:space="0" w:color="auto"/>
                    <w:bottom w:val="none" w:sz="0" w:space="0" w:color="auto"/>
                    <w:right w:val="none" w:sz="0" w:space="0" w:color="auto"/>
                  </w:divBdr>
                </w:div>
              </w:divsChild>
            </w:div>
            <w:div w:id="1743016470">
              <w:marLeft w:val="0"/>
              <w:marRight w:val="0"/>
              <w:marTop w:val="0"/>
              <w:marBottom w:val="0"/>
              <w:divBdr>
                <w:top w:val="none" w:sz="0" w:space="0" w:color="auto"/>
                <w:left w:val="none" w:sz="0" w:space="0" w:color="auto"/>
                <w:bottom w:val="none" w:sz="0" w:space="0" w:color="auto"/>
                <w:right w:val="none" w:sz="0" w:space="0" w:color="auto"/>
              </w:divBdr>
              <w:divsChild>
                <w:div w:id="2109886349">
                  <w:marLeft w:val="0"/>
                  <w:marRight w:val="0"/>
                  <w:marTop w:val="0"/>
                  <w:marBottom w:val="0"/>
                  <w:divBdr>
                    <w:top w:val="none" w:sz="0" w:space="0" w:color="auto"/>
                    <w:left w:val="none" w:sz="0" w:space="0" w:color="auto"/>
                    <w:bottom w:val="none" w:sz="0" w:space="0" w:color="auto"/>
                    <w:right w:val="none" w:sz="0" w:space="0" w:color="auto"/>
                  </w:divBdr>
                  <w:divsChild>
                    <w:div w:id="1551845710">
                      <w:marLeft w:val="0"/>
                      <w:marRight w:val="0"/>
                      <w:marTop w:val="0"/>
                      <w:marBottom w:val="0"/>
                      <w:divBdr>
                        <w:top w:val="none" w:sz="0" w:space="0" w:color="auto"/>
                        <w:left w:val="none" w:sz="0" w:space="0" w:color="auto"/>
                        <w:bottom w:val="none" w:sz="0" w:space="0" w:color="auto"/>
                        <w:right w:val="none" w:sz="0" w:space="0" w:color="auto"/>
                      </w:divBdr>
                      <w:divsChild>
                        <w:div w:id="286785848">
                          <w:marLeft w:val="0"/>
                          <w:marRight w:val="0"/>
                          <w:marTop w:val="0"/>
                          <w:marBottom w:val="0"/>
                          <w:divBdr>
                            <w:top w:val="none" w:sz="0" w:space="0" w:color="auto"/>
                            <w:left w:val="none" w:sz="0" w:space="0" w:color="auto"/>
                            <w:bottom w:val="none" w:sz="0" w:space="0" w:color="auto"/>
                            <w:right w:val="none" w:sz="0" w:space="0" w:color="auto"/>
                          </w:divBdr>
                        </w:div>
                      </w:divsChild>
                    </w:div>
                    <w:div w:id="1668628138">
                      <w:marLeft w:val="0"/>
                      <w:marRight w:val="135"/>
                      <w:marTop w:val="0"/>
                      <w:marBottom w:val="0"/>
                      <w:divBdr>
                        <w:top w:val="none" w:sz="0" w:space="0" w:color="auto"/>
                        <w:left w:val="none" w:sz="0" w:space="0" w:color="auto"/>
                        <w:bottom w:val="none" w:sz="0" w:space="0" w:color="auto"/>
                        <w:right w:val="none" w:sz="0" w:space="0" w:color="auto"/>
                      </w:divBdr>
                    </w:div>
                    <w:div w:id="243300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57070">
          <w:marLeft w:val="0"/>
          <w:marRight w:val="0"/>
          <w:marTop w:val="0"/>
          <w:marBottom w:val="0"/>
          <w:divBdr>
            <w:top w:val="none" w:sz="0" w:space="0" w:color="auto"/>
            <w:left w:val="none" w:sz="0" w:space="0" w:color="auto"/>
            <w:bottom w:val="none" w:sz="0" w:space="0" w:color="auto"/>
            <w:right w:val="none" w:sz="0" w:space="0" w:color="auto"/>
          </w:divBdr>
          <w:divsChild>
            <w:div w:id="815879035">
              <w:marLeft w:val="0"/>
              <w:marRight w:val="0"/>
              <w:marTop w:val="0"/>
              <w:marBottom w:val="0"/>
              <w:divBdr>
                <w:top w:val="none" w:sz="0" w:space="0" w:color="auto"/>
                <w:left w:val="none" w:sz="0" w:space="0" w:color="auto"/>
                <w:bottom w:val="none" w:sz="0" w:space="0" w:color="auto"/>
                <w:right w:val="none" w:sz="0" w:space="0" w:color="auto"/>
              </w:divBdr>
              <w:divsChild>
                <w:div w:id="1939218509">
                  <w:marLeft w:val="0"/>
                  <w:marRight w:val="0"/>
                  <w:marTop w:val="0"/>
                  <w:marBottom w:val="0"/>
                  <w:divBdr>
                    <w:top w:val="none" w:sz="0" w:space="0" w:color="auto"/>
                    <w:left w:val="none" w:sz="0" w:space="0" w:color="auto"/>
                    <w:bottom w:val="none" w:sz="0" w:space="0" w:color="auto"/>
                    <w:right w:val="none" w:sz="0" w:space="0" w:color="auto"/>
                  </w:divBdr>
                </w:div>
              </w:divsChild>
            </w:div>
            <w:div w:id="793063419">
              <w:marLeft w:val="0"/>
              <w:marRight w:val="0"/>
              <w:marTop w:val="225"/>
              <w:marBottom w:val="0"/>
              <w:divBdr>
                <w:top w:val="none" w:sz="0" w:space="0" w:color="auto"/>
                <w:left w:val="none" w:sz="0" w:space="0" w:color="auto"/>
                <w:bottom w:val="none" w:sz="0" w:space="0" w:color="auto"/>
                <w:right w:val="none" w:sz="0" w:space="0" w:color="auto"/>
              </w:divBdr>
              <w:divsChild>
                <w:div w:id="648633995">
                  <w:marLeft w:val="0"/>
                  <w:marRight w:val="0"/>
                  <w:marTop w:val="0"/>
                  <w:marBottom w:val="0"/>
                  <w:divBdr>
                    <w:top w:val="none" w:sz="0" w:space="0" w:color="auto"/>
                    <w:left w:val="none" w:sz="0" w:space="0" w:color="auto"/>
                    <w:bottom w:val="none" w:sz="0" w:space="0" w:color="auto"/>
                    <w:right w:val="none" w:sz="0" w:space="0" w:color="auto"/>
                  </w:divBdr>
                </w:div>
              </w:divsChild>
            </w:div>
            <w:div w:id="900289177">
              <w:marLeft w:val="0"/>
              <w:marRight w:val="0"/>
              <w:marTop w:val="375"/>
              <w:marBottom w:val="0"/>
              <w:divBdr>
                <w:top w:val="none" w:sz="0" w:space="0" w:color="auto"/>
                <w:left w:val="none" w:sz="0" w:space="0" w:color="auto"/>
                <w:bottom w:val="none" w:sz="0" w:space="0" w:color="auto"/>
                <w:right w:val="none" w:sz="0" w:space="0" w:color="auto"/>
              </w:divBdr>
              <w:divsChild>
                <w:div w:id="1581674435">
                  <w:marLeft w:val="0"/>
                  <w:marRight w:val="0"/>
                  <w:marTop w:val="0"/>
                  <w:marBottom w:val="0"/>
                  <w:divBdr>
                    <w:top w:val="none" w:sz="0" w:space="0" w:color="auto"/>
                    <w:left w:val="none" w:sz="0" w:space="0" w:color="auto"/>
                    <w:bottom w:val="none" w:sz="0" w:space="0" w:color="auto"/>
                    <w:right w:val="none" w:sz="0" w:space="0" w:color="auto"/>
                  </w:divBdr>
                  <w:divsChild>
                    <w:div w:id="12655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55650">
              <w:marLeft w:val="0"/>
              <w:marRight w:val="0"/>
              <w:marTop w:val="375"/>
              <w:marBottom w:val="0"/>
              <w:divBdr>
                <w:top w:val="none" w:sz="0" w:space="0" w:color="auto"/>
                <w:left w:val="none" w:sz="0" w:space="0" w:color="auto"/>
                <w:bottom w:val="none" w:sz="0" w:space="0" w:color="auto"/>
                <w:right w:val="none" w:sz="0" w:space="0" w:color="auto"/>
              </w:divBdr>
              <w:divsChild>
                <w:div w:id="1575049759">
                  <w:marLeft w:val="0"/>
                  <w:marRight w:val="0"/>
                  <w:marTop w:val="0"/>
                  <w:marBottom w:val="0"/>
                  <w:divBdr>
                    <w:top w:val="none" w:sz="0" w:space="0" w:color="auto"/>
                    <w:left w:val="none" w:sz="0" w:space="0" w:color="auto"/>
                    <w:bottom w:val="none" w:sz="0" w:space="0" w:color="auto"/>
                    <w:right w:val="none" w:sz="0" w:space="0" w:color="auto"/>
                  </w:divBdr>
                </w:div>
              </w:divsChild>
            </w:div>
            <w:div w:id="750734524">
              <w:marLeft w:val="0"/>
              <w:marRight w:val="0"/>
              <w:marTop w:val="225"/>
              <w:marBottom w:val="0"/>
              <w:divBdr>
                <w:top w:val="none" w:sz="0" w:space="0" w:color="auto"/>
                <w:left w:val="none" w:sz="0" w:space="0" w:color="auto"/>
                <w:bottom w:val="none" w:sz="0" w:space="0" w:color="auto"/>
                <w:right w:val="none" w:sz="0" w:space="0" w:color="auto"/>
              </w:divBdr>
              <w:divsChild>
                <w:div w:id="1200704245">
                  <w:marLeft w:val="0"/>
                  <w:marRight w:val="0"/>
                  <w:marTop w:val="0"/>
                  <w:marBottom w:val="0"/>
                  <w:divBdr>
                    <w:top w:val="none" w:sz="0" w:space="0" w:color="auto"/>
                    <w:left w:val="none" w:sz="0" w:space="0" w:color="auto"/>
                    <w:bottom w:val="none" w:sz="0" w:space="0" w:color="auto"/>
                    <w:right w:val="none" w:sz="0" w:space="0" w:color="auto"/>
                  </w:divBdr>
                </w:div>
              </w:divsChild>
            </w:div>
            <w:div w:id="839005293">
              <w:marLeft w:val="0"/>
              <w:marRight w:val="0"/>
              <w:marTop w:val="225"/>
              <w:marBottom w:val="0"/>
              <w:divBdr>
                <w:top w:val="none" w:sz="0" w:space="0" w:color="auto"/>
                <w:left w:val="none" w:sz="0" w:space="0" w:color="auto"/>
                <w:bottom w:val="none" w:sz="0" w:space="0" w:color="auto"/>
                <w:right w:val="none" w:sz="0" w:space="0" w:color="auto"/>
              </w:divBdr>
              <w:divsChild>
                <w:div w:id="19543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46378">
      <w:bodyDiv w:val="1"/>
      <w:marLeft w:val="0"/>
      <w:marRight w:val="0"/>
      <w:marTop w:val="0"/>
      <w:marBottom w:val="0"/>
      <w:divBdr>
        <w:top w:val="none" w:sz="0" w:space="0" w:color="auto"/>
        <w:left w:val="none" w:sz="0" w:space="0" w:color="auto"/>
        <w:bottom w:val="none" w:sz="0" w:space="0" w:color="auto"/>
        <w:right w:val="none" w:sz="0" w:space="0" w:color="auto"/>
      </w:divBdr>
      <w:divsChild>
        <w:div w:id="1786733763">
          <w:marLeft w:val="0"/>
          <w:marRight w:val="0"/>
          <w:marTop w:val="0"/>
          <w:marBottom w:val="300"/>
          <w:divBdr>
            <w:top w:val="none" w:sz="0" w:space="0" w:color="auto"/>
            <w:left w:val="none" w:sz="0" w:space="0" w:color="auto"/>
            <w:bottom w:val="none" w:sz="0" w:space="0" w:color="auto"/>
            <w:right w:val="none" w:sz="0" w:space="0" w:color="auto"/>
          </w:divBdr>
        </w:div>
      </w:divsChild>
    </w:div>
    <w:div w:id="805463838">
      <w:bodyDiv w:val="1"/>
      <w:marLeft w:val="0"/>
      <w:marRight w:val="0"/>
      <w:marTop w:val="0"/>
      <w:marBottom w:val="0"/>
      <w:divBdr>
        <w:top w:val="none" w:sz="0" w:space="0" w:color="auto"/>
        <w:left w:val="none" w:sz="0" w:space="0" w:color="auto"/>
        <w:bottom w:val="none" w:sz="0" w:space="0" w:color="auto"/>
        <w:right w:val="none" w:sz="0" w:space="0" w:color="auto"/>
      </w:divBdr>
    </w:div>
    <w:div w:id="805581678">
      <w:bodyDiv w:val="1"/>
      <w:marLeft w:val="0"/>
      <w:marRight w:val="0"/>
      <w:marTop w:val="0"/>
      <w:marBottom w:val="0"/>
      <w:divBdr>
        <w:top w:val="none" w:sz="0" w:space="0" w:color="auto"/>
        <w:left w:val="none" w:sz="0" w:space="0" w:color="auto"/>
        <w:bottom w:val="none" w:sz="0" w:space="0" w:color="auto"/>
        <w:right w:val="none" w:sz="0" w:space="0" w:color="auto"/>
      </w:divBdr>
      <w:divsChild>
        <w:div w:id="1643464333">
          <w:marLeft w:val="0"/>
          <w:marRight w:val="0"/>
          <w:marTop w:val="0"/>
          <w:marBottom w:val="300"/>
          <w:divBdr>
            <w:top w:val="none" w:sz="0" w:space="0" w:color="auto"/>
            <w:left w:val="none" w:sz="0" w:space="0" w:color="auto"/>
            <w:bottom w:val="none" w:sz="0" w:space="0" w:color="auto"/>
            <w:right w:val="none" w:sz="0" w:space="0" w:color="auto"/>
          </w:divBdr>
        </w:div>
      </w:divsChild>
    </w:div>
    <w:div w:id="805659696">
      <w:bodyDiv w:val="1"/>
      <w:marLeft w:val="0"/>
      <w:marRight w:val="0"/>
      <w:marTop w:val="0"/>
      <w:marBottom w:val="0"/>
      <w:divBdr>
        <w:top w:val="none" w:sz="0" w:space="0" w:color="auto"/>
        <w:left w:val="none" w:sz="0" w:space="0" w:color="auto"/>
        <w:bottom w:val="none" w:sz="0" w:space="0" w:color="auto"/>
        <w:right w:val="none" w:sz="0" w:space="0" w:color="auto"/>
      </w:divBdr>
      <w:divsChild>
        <w:div w:id="1410616202">
          <w:marLeft w:val="0"/>
          <w:marRight w:val="0"/>
          <w:marTop w:val="0"/>
          <w:marBottom w:val="150"/>
          <w:divBdr>
            <w:top w:val="none" w:sz="0" w:space="0" w:color="auto"/>
            <w:left w:val="none" w:sz="0" w:space="0" w:color="auto"/>
            <w:bottom w:val="none" w:sz="0" w:space="0" w:color="auto"/>
            <w:right w:val="none" w:sz="0" w:space="0" w:color="auto"/>
          </w:divBdr>
          <w:divsChild>
            <w:div w:id="612976022">
              <w:marLeft w:val="0"/>
              <w:marRight w:val="0"/>
              <w:marTop w:val="0"/>
              <w:marBottom w:val="0"/>
              <w:divBdr>
                <w:top w:val="none" w:sz="0" w:space="0" w:color="auto"/>
                <w:left w:val="none" w:sz="0" w:space="0" w:color="auto"/>
                <w:bottom w:val="none" w:sz="0" w:space="0" w:color="auto"/>
                <w:right w:val="none" w:sz="0" w:space="0" w:color="auto"/>
              </w:divBdr>
              <w:divsChild>
                <w:div w:id="1432311429">
                  <w:marLeft w:val="0"/>
                  <w:marRight w:val="150"/>
                  <w:marTop w:val="0"/>
                  <w:marBottom w:val="0"/>
                  <w:divBdr>
                    <w:top w:val="none" w:sz="0" w:space="0" w:color="auto"/>
                    <w:left w:val="none" w:sz="0" w:space="0" w:color="auto"/>
                    <w:bottom w:val="none" w:sz="0" w:space="0" w:color="auto"/>
                    <w:right w:val="none" w:sz="0" w:space="0" w:color="auto"/>
                  </w:divBdr>
                </w:div>
                <w:div w:id="1230188915">
                  <w:marLeft w:val="0"/>
                  <w:marRight w:val="150"/>
                  <w:marTop w:val="0"/>
                  <w:marBottom w:val="0"/>
                  <w:divBdr>
                    <w:top w:val="none" w:sz="0" w:space="0" w:color="auto"/>
                    <w:left w:val="none" w:sz="0" w:space="0" w:color="auto"/>
                    <w:bottom w:val="none" w:sz="0" w:space="0" w:color="auto"/>
                    <w:right w:val="none" w:sz="0" w:space="0" w:color="auto"/>
                  </w:divBdr>
                </w:div>
              </w:divsChild>
            </w:div>
            <w:div w:id="754322875">
              <w:marLeft w:val="0"/>
              <w:marRight w:val="0"/>
              <w:marTop w:val="0"/>
              <w:marBottom w:val="0"/>
              <w:divBdr>
                <w:top w:val="none" w:sz="0" w:space="0" w:color="auto"/>
                <w:left w:val="none" w:sz="0" w:space="0" w:color="auto"/>
                <w:bottom w:val="none" w:sz="0" w:space="0" w:color="auto"/>
                <w:right w:val="none" w:sz="0" w:space="0" w:color="auto"/>
              </w:divBdr>
              <w:divsChild>
                <w:div w:id="740756158">
                  <w:marLeft w:val="0"/>
                  <w:marRight w:val="0"/>
                  <w:marTop w:val="0"/>
                  <w:marBottom w:val="0"/>
                  <w:divBdr>
                    <w:top w:val="none" w:sz="0" w:space="0" w:color="auto"/>
                    <w:left w:val="none" w:sz="0" w:space="0" w:color="auto"/>
                    <w:bottom w:val="none" w:sz="0" w:space="0" w:color="auto"/>
                    <w:right w:val="none" w:sz="0" w:space="0" w:color="auto"/>
                  </w:divBdr>
                  <w:divsChild>
                    <w:div w:id="984315721">
                      <w:marLeft w:val="0"/>
                      <w:marRight w:val="0"/>
                      <w:marTop w:val="0"/>
                      <w:marBottom w:val="0"/>
                      <w:divBdr>
                        <w:top w:val="none" w:sz="0" w:space="0" w:color="auto"/>
                        <w:left w:val="none" w:sz="0" w:space="0" w:color="auto"/>
                        <w:bottom w:val="none" w:sz="0" w:space="0" w:color="auto"/>
                        <w:right w:val="none" w:sz="0" w:space="0" w:color="auto"/>
                      </w:divBdr>
                      <w:divsChild>
                        <w:div w:id="594097210">
                          <w:marLeft w:val="0"/>
                          <w:marRight w:val="0"/>
                          <w:marTop w:val="0"/>
                          <w:marBottom w:val="0"/>
                          <w:divBdr>
                            <w:top w:val="none" w:sz="0" w:space="0" w:color="auto"/>
                            <w:left w:val="none" w:sz="0" w:space="0" w:color="auto"/>
                            <w:bottom w:val="none" w:sz="0" w:space="0" w:color="auto"/>
                            <w:right w:val="none" w:sz="0" w:space="0" w:color="auto"/>
                          </w:divBdr>
                        </w:div>
                      </w:divsChild>
                    </w:div>
                    <w:div w:id="1445074463">
                      <w:marLeft w:val="0"/>
                      <w:marRight w:val="135"/>
                      <w:marTop w:val="0"/>
                      <w:marBottom w:val="0"/>
                      <w:divBdr>
                        <w:top w:val="none" w:sz="0" w:space="0" w:color="auto"/>
                        <w:left w:val="none" w:sz="0" w:space="0" w:color="auto"/>
                        <w:bottom w:val="none" w:sz="0" w:space="0" w:color="auto"/>
                        <w:right w:val="none" w:sz="0" w:space="0" w:color="auto"/>
                      </w:divBdr>
                    </w:div>
                    <w:div w:id="544147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06875">
          <w:marLeft w:val="0"/>
          <w:marRight w:val="0"/>
          <w:marTop w:val="0"/>
          <w:marBottom w:val="0"/>
          <w:divBdr>
            <w:top w:val="none" w:sz="0" w:space="0" w:color="auto"/>
            <w:left w:val="none" w:sz="0" w:space="0" w:color="auto"/>
            <w:bottom w:val="none" w:sz="0" w:space="0" w:color="auto"/>
            <w:right w:val="none" w:sz="0" w:space="0" w:color="auto"/>
          </w:divBdr>
          <w:divsChild>
            <w:div w:id="175388870">
              <w:marLeft w:val="0"/>
              <w:marRight w:val="0"/>
              <w:marTop w:val="0"/>
              <w:marBottom w:val="0"/>
              <w:divBdr>
                <w:top w:val="none" w:sz="0" w:space="0" w:color="auto"/>
                <w:left w:val="none" w:sz="0" w:space="0" w:color="auto"/>
                <w:bottom w:val="none" w:sz="0" w:space="0" w:color="auto"/>
                <w:right w:val="none" w:sz="0" w:space="0" w:color="auto"/>
              </w:divBdr>
              <w:divsChild>
                <w:div w:id="2064719204">
                  <w:marLeft w:val="0"/>
                  <w:marRight w:val="0"/>
                  <w:marTop w:val="0"/>
                  <w:marBottom w:val="0"/>
                  <w:divBdr>
                    <w:top w:val="none" w:sz="0" w:space="0" w:color="auto"/>
                    <w:left w:val="none" w:sz="0" w:space="0" w:color="auto"/>
                    <w:bottom w:val="none" w:sz="0" w:space="0" w:color="auto"/>
                    <w:right w:val="none" w:sz="0" w:space="0" w:color="auto"/>
                  </w:divBdr>
                </w:div>
              </w:divsChild>
            </w:div>
            <w:div w:id="1170830047">
              <w:marLeft w:val="0"/>
              <w:marRight w:val="0"/>
              <w:marTop w:val="225"/>
              <w:marBottom w:val="0"/>
              <w:divBdr>
                <w:top w:val="none" w:sz="0" w:space="0" w:color="auto"/>
                <w:left w:val="none" w:sz="0" w:space="0" w:color="auto"/>
                <w:bottom w:val="none" w:sz="0" w:space="0" w:color="auto"/>
                <w:right w:val="none" w:sz="0" w:space="0" w:color="auto"/>
              </w:divBdr>
              <w:divsChild>
                <w:div w:id="663631424">
                  <w:marLeft w:val="0"/>
                  <w:marRight w:val="0"/>
                  <w:marTop w:val="0"/>
                  <w:marBottom w:val="0"/>
                  <w:divBdr>
                    <w:top w:val="none" w:sz="0" w:space="0" w:color="auto"/>
                    <w:left w:val="none" w:sz="0" w:space="0" w:color="auto"/>
                    <w:bottom w:val="none" w:sz="0" w:space="0" w:color="auto"/>
                    <w:right w:val="none" w:sz="0" w:space="0" w:color="auto"/>
                  </w:divBdr>
                </w:div>
              </w:divsChild>
            </w:div>
            <w:div w:id="1623072602">
              <w:marLeft w:val="0"/>
              <w:marRight w:val="0"/>
              <w:marTop w:val="225"/>
              <w:marBottom w:val="0"/>
              <w:divBdr>
                <w:top w:val="none" w:sz="0" w:space="0" w:color="auto"/>
                <w:left w:val="none" w:sz="0" w:space="0" w:color="auto"/>
                <w:bottom w:val="none" w:sz="0" w:space="0" w:color="auto"/>
                <w:right w:val="none" w:sz="0" w:space="0" w:color="auto"/>
              </w:divBdr>
              <w:divsChild>
                <w:div w:id="23215221">
                  <w:marLeft w:val="0"/>
                  <w:marRight w:val="0"/>
                  <w:marTop w:val="0"/>
                  <w:marBottom w:val="0"/>
                  <w:divBdr>
                    <w:top w:val="none" w:sz="0" w:space="0" w:color="auto"/>
                    <w:left w:val="none" w:sz="0" w:space="0" w:color="auto"/>
                    <w:bottom w:val="none" w:sz="0" w:space="0" w:color="auto"/>
                    <w:right w:val="none" w:sz="0" w:space="0" w:color="auto"/>
                  </w:divBdr>
                </w:div>
              </w:divsChild>
            </w:div>
            <w:div w:id="204367415">
              <w:marLeft w:val="0"/>
              <w:marRight w:val="0"/>
              <w:marTop w:val="225"/>
              <w:marBottom w:val="0"/>
              <w:divBdr>
                <w:top w:val="none" w:sz="0" w:space="0" w:color="auto"/>
                <w:left w:val="none" w:sz="0" w:space="0" w:color="auto"/>
                <w:bottom w:val="none" w:sz="0" w:space="0" w:color="auto"/>
                <w:right w:val="none" w:sz="0" w:space="0" w:color="auto"/>
              </w:divBdr>
              <w:divsChild>
                <w:div w:id="1484855588">
                  <w:marLeft w:val="0"/>
                  <w:marRight w:val="0"/>
                  <w:marTop w:val="0"/>
                  <w:marBottom w:val="0"/>
                  <w:divBdr>
                    <w:top w:val="none" w:sz="0" w:space="0" w:color="auto"/>
                    <w:left w:val="none" w:sz="0" w:space="0" w:color="auto"/>
                    <w:bottom w:val="none" w:sz="0" w:space="0" w:color="auto"/>
                    <w:right w:val="none" w:sz="0" w:space="0" w:color="auto"/>
                  </w:divBdr>
                  <w:divsChild>
                    <w:div w:id="1054352912">
                      <w:marLeft w:val="0"/>
                      <w:marRight w:val="0"/>
                      <w:marTop w:val="0"/>
                      <w:marBottom w:val="0"/>
                      <w:divBdr>
                        <w:top w:val="single" w:sz="6" w:space="0" w:color="D9D9D9"/>
                        <w:left w:val="none" w:sz="0" w:space="0" w:color="auto"/>
                        <w:bottom w:val="single" w:sz="6" w:space="0" w:color="D9D9D9"/>
                        <w:right w:val="none" w:sz="0" w:space="0" w:color="auto"/>
                      </w:divBdr>
                      <w:divsChild>
                        <w:div w:id="1145048557">
                          <w:marLeft w:val="0"/>
                          <w:marRight w:val="0"/>
                          <w:marTop w:val="0"/>
                          <w:marBottom w:val="0"/>
                          <w:divBdr>
                            <w:top w:val="none" w:sz="0" w:space="0" w:color="auto"/>
                            <w:left w:val="none" w:sz="0" w:space="0" w:color="auto"/>
                            <w:bottom w:val="none" w:sz="0" w:space="0" w:color="auto"/>
                            <w:right w:val="none" w:sz="0" w:space="0" w:color="auto"/>
                          </w:divBdr>
                          <w:divsChild>
                            <w:div w:id="277179978">
                              <w:marLeft w:val="0"/>
                              <w:marRight w:val="0"/>
                              <w:marTop w:val="0"/>
                              <w:marBottom w:val="0"/>
                              <w:divBdr>
                                <w:top w:val="none" w:sz="0" w:space="0" w:color="auto"/>
                                <w:left w:val="none" w:sz="0" w:space="0" w:color="auto"/>
                                <w:bottom w:val="none" w:sz="0" w:space="0" w:color="auto"/>
                                <w:right w:val="none" w:sz="0" w:space="0" w:color="auto"/>
                              </w:divBdr>
                              <w:divsChild>
                                <w:div w:id="445276244">
                                  <w:marLeft w:val="0"/>
                                  <w:marRight w:val="0"/>
                                  <w:marTop w:val="0"/>
                                  <w:marBottom w:val="0"/>
                                  <w:divBdr>
                                    <w:top w:val="none" w:sz="0" w:space="0" w:color="auto"/>
                                    <w:left w:val="none" w:sz="0" w:space="0" w:color="auto"/>
                                    <w:bottom w:val="none" w:sz="0" w:space="0" w:color="auto"/>
                                    <w:right w:val="none" w:sz="0" w:space="0" w:color="auto"/>
                                  </w:divBdr>
                                  <w:divsChild>
                                    <w:div w:id="1420056986">
                                      <w:marLeft w:val="0"/>
                                      <w:marRight w:val="0"/>
                                      <w:marTop w:val="0"/>
                                      <w:marBottom w:val="0"/>
                                      <w:divBdr>
                                        <w:top w:val="none" w:sz="0" w:space="0" w:color="auto"/>
                                        <w:left w:val="none" w:sz="0" w:space="0" w:color="auto"/>
                                        <w:bottom w:val="none" w:sz="0" w:space="0" w:color="auto"/>
                                        <w:right w:val="none" w:sz="0" w:space="0" w:color="auto"/>
                                      </w:divBdr>
                                      <w:divsChild>
                                        <w:div w:id="783307764">
                                          <w:marLeft w:val="0"/>
                                          <w:marRight w:val="0"/>
                                          <w:marTop w:val="0"/>
                                          <w:marBottom w:val="0"/>
                                          <w:divBdr>
                                            <w:top w:val="none" w:sz="0" w:space="0" w:color="auto"/>
                                            <w:left w:val="none" w:sz="0" w:space="0" w:color="auto"/>
                                            <w:bottom w:val="none" w:sz="0" w:space="0" w:color="auto"/>
                                            <w:right w:val="none" w:sz="0" w:space="0" w:color="auto"/>
                                          </w:divBdr>
                                          <w:divsChild>
                                            <w:div w:id="1715882731">
                                              <w:marLeft w:val="0"/>
                                              <w:marRight w:val="0"/>
                                              <w:marTop w:val="0"/>
                                              <w:marBottom w:val="0"/>
                                              <w:divBdr>
                                                <w:top w:val="none" w:sz="0" w:space="0" w:color="auto"/>
                                                <w:left w:val="none" w:sz="0" w:space="0" w:color="auto"/>
                                                <w:bottom w:val="none" w:sz="0" w:space="0" w:color="auto"/>
                                                <w:right w:val="none" w:sz="0" w:space="0" w:color="auto"/>
                                              </w:divBdr>
                                              <w:divsChild>
                                                <w:div w:id="1521354575">
                                                  <w:marLeft w:val="0"/>
                                                  <w:marRight w:val="0"/>
                                                  <w:marTop w:val="0"/>
                                                  <w:marBottom w:val="0"/>
                                                  <w:divBdr>
                                                    <w:top w:val="none" w:sz="0" w:space="0" w:color="auto"/>
                                                    <w:left w:val="none" w:sz="0" w:space="0" w:color="auto"/>
                                                    <w:bottom w:val="none" w:sz="0" w:space="0" w:color="auto"/>
                                                    <w:right w:val="none" w:sz="0" w:space="0" w:color="auto"/>
                                                  </w:divBdr>
                                                  <w:divsChild>
                                                    <w:div w:id="912274922">
                                                      <w:marLeft w:val="0"/>
                                                      <w:marRight w:val="0"/>
                                                      <w:marTop w:val="0"/>
                                                      <w:marBottom w:val="0"/>
                                                      <w:divBdr>
                                                        <w:top w:val="none" w:sz="0" w:space="0" w:color="auto"/>
                                                        <w:left w:val="none" w:sz="0" w:space="0" w:color="auto"/>
                                                        <w:bottom w:val="none" w:sz="0" w:space="0" w:color="auto"/>
                                                        <w:right w:val="none" w:sz="0" w:space="0" w:color="auto"/>
                                                      </w:divBdr>
                                                      <w:divsChild>
                                                        <w:div w:id="1571772680">
                                                          <w:marLeft w:val="0"/>
                                                          <w:marRight w:val="0"/>
                                                          <w:marTop w:val="0"/>
                                                          <w:marBottom w:val="0"/>
                                                          <w:divBdr>
                                                            <w:top w:val="none" w:sz="0" w:space="0" w:color="auto"/>
                                                            <w:left w:val="none" w:sz="0" w:space="0" w:color="auto"/>
                                                            <w:bottom w:val="none" w:sz="0" w:space="0" w:color="auto"/>
                                                            <w:right w:val="none" w:sz="0" w:space="0" w:color="auto"/>
                                                          </w:divBdr>
                                                          <w:divsChild>
                                                            <w:div w:id="1950500324">
                                                              <w:marLeft w:val="0"/>
                                                              <w:marRight w:val="0"/>
                                                              <w:marTop w:val="0"/>
                                                              <w:marBottom w:val="0"/>
                                                              <w:divBdr>
                                                                <w:top w:val="none" w:sz="0" w:space="0" w:color="auto"/>
                                                                <w:left w:val="none" w:sz="0" w:space="0" w:color="auto"/>
                                                                <w:bottom w:val="none" w:sz="0" w:space="0" w:color="auto"/>
                                                                <w:right w:val="none" w:sz="0" w:space="0" w:color="auto"/>
                                                              </w:divBdr>
                                                              <w:divsChild>
                                                                <w:div w:id="803932674">
                                                                  <w:marLeft w:val="0"/>
                                                                  <w:marRight w:val="0"/>
                                                                  <w:marTop w:val="0"/>
                                                                  <w:marBottom w:val="0"/>
                                                                  <w:divBdr>
                                                                    <w:top w:val="none" w:sz="0" w:space="0" w:color="auto"/>
                                                                    <w:left w:val="none" w:sz="0" w:space="0" w:color="auto"/>
                                                                    <w:bottom w:val="none" w:sz="0" w:space="0" w:color="auto"/>
                                                                    <w:right w:val="none" w:sz="0" w:space="0" w:color="auto"/>
                                                                  </w:divBdr>
                                                                  <w:divsChild>
                                                                    <w:div w:id="917059398">
                                                                      <w:marLeft w:val="0"/>
                                                                      <w:marRight w:val="0"/>
                                                                      <w:marTop w:val="0"/>
                                                                      <w:marBottom w:val="0"/>
                                                                      <w:divBdr>
                                                                        <w:top w:val="none" w:sz="0" w:space="0" w:color="auto"/>
                                                                        <w:left w:val="none" w:sz="0" w:space="0" w:color="auto"/>
                                                                        <w:bottom w:val="none" w:sz="0" w:space="0" w:color="auto"/>
                                                                        <w:right w:val="none" w:sz="0" w:space="0" w:color="auto"/>
                                                                      </w:divBdr>
                                                                      <w:divsChild>
                                                                        <w:div w:id="493109566">
                                                                          <w:marLeft w:val="0"/>
                                                                          <w:marRight w:val="0"/>
                                                                          <w:marTop w:val="0"/>
                                                                          <w:marBottom w:val="0"/>
                                                                          <w:divBdr>
                                                                            <w:top w:val="none" w:sz="0" w:space="0" w:color="auto"/>
                                                                            <w:left w:val="none" w:sz="0" w:space="0" w:color="auto"/>
                                                                            <w:bottom w:val="none" w:sz="0" w:space="0" w:color="auto"/>
                                                                            <w:right w:val="none" w:sz="0" w:space="0" w:color="auto"/>
                                                                          </w:divBdr>
                                                                        </w:div>
                                                                        <w:div w:id="1241409017">
                                                                          <w:marLeft w:val="0"/>
                                                                          <w:marRight w:val="0"/>
                                                                          <w:marTop w:val="0"/>
                                                                          <w:marBottom w:val="0"/>
                                                                          <w:divBdr>
                                                                            <w:top w:val="none" w:sz="0" w:space="0" w:color="auto"/>
                                                                            <w:left w:val="none" w:sz="0" w:space="0" w:color="auto"/>
                                                                            <w:bottom w:val="none" w:sz="0" w:space="0" w:color="auto"/>
                                                                            <w:right w:val="none" w:sz="0" w:space="0" w:color="auto"/>
                                                                          </w:divBdr>
                                                                        </w:div>
                                                                      </w:divsChild>
                                                                    </w:div>
                                                                    <w:div w:id="859586155">
                                                                      <w:marLeft w:val="0"/>
                                                                      <w:marRight w:val="0"/>
                                                                      <w:marTop w:val="0"/>
                                                                      <w:marBottom w:val="0"/>
                                                                      <w:divBdr>
                                                                        <w:top w:val="none" w:sz="0" w:space="0" w:color="auto"/>
                                                                        <w:left w:val="none" w:sz="0" w:space="0" w:color="auto"/>
                                                                        <w:bottom w:val="none" w:sz="0" w:space="0" w:color="auto"/>
                                                                        <w:right w:val="none" w:sz="0" w:space="0" w:color="auto"/>
                                                                      </w:divBdr>
                                                                      <w:divsChild>
                                                                        <w:div w:id="579414937">
                                                                          <w:marLeft w:val="0"/>
                                                                          <w:marRight w:val="0"/>
                                                                          <w:marTop w:val="0"/>
                                                                          <w:marBottom w:val="0"/>
                                                                          <w:divBdr>
                                                                            <w:top w:val="none" w:sz="0" w:space="0" w:color="auto"/>
                                                                            <w:left w:val="none" w:sz="0" w:space="0" w:color="auto"/>
                                                                            <w:bottom w:val="none" w:sz="0" w:space="0" w:color="auto"/>
                                                                            <w:right w:val="none" w:sz="0" w:space="0" w:color="auto"/>
                                                                          </w:divBdr>
                                                                          <w:divsChild>
                                                                            <w:div w:id="1413239301">
                                                                              <w:marLeft w:val="8970"/>
                                                                              <w:marRight w:val="0"/>
                                                                              <w:marTop w:val="0"/>
                                                                              <w:marBottom w:val="0"/>
                                                                              <w:divBdr>
                                                                                <w:top w:val="none" w:sz="0" w:space="0" w:color="auto"/>
                                                                                <w:left w:val="none" w:sz="0" w:space="0" w:color="auto"/>
                                                                                <w:bottom w:val="none" w:sz="0" w:space="0" w:color="auto"/>
                                                                                <w:right w:val="none" w:sz="0" w:space="0" w:color="auto"/>
                                                                              </w:divBdr>
                                                                              <w:divsChild>
                                                                                <w:div w:id="137385899">
                                                                                  <w:marLeft w:val="0"/>
                                                                                  <w:marRight w:val="0"/>
                                                                                  <w:marTop w:val="0"/>
                                                                                  <w:marBottom w:val="0"/>
                                                                                  <w:divBdr>
                                                                                    <w:top w:val="none" w:sz="0" w:space="0" w:color="auto"/>
                                                                                    <w:left w:val="none" w:sz="0" w:space="0" w:color="auto"/>
                                                                                    <w:bottom w:val="none" w:sz="0" w:space="0" w:color="auto"/>
                                                                                    <w:right w:val="none" w:sz="0" w:space="0" w:color="auto"/>
                                                                                  </w:divBdr>
                                                                                  <w:divsChild>
                                                                                    <w:div w:id="139618562">
                                                                                      <w:marLeft w:val="0"/>
                                                                                      <w:marRight w:val="0"/>
                                                                                      <w:marTop w:val="0"/>
                                                                                      <w:marBottom w:val="0"/>
                                                                                      <w:divBdr>
                                                                                        <w:top w:val="none" w:sz="0" w:space="0" w:color="auto"/>
                                                                                        <w:left w:val="none" w:sz="0" w:space="0" w:color="auto"/>
                                                                                        <w:bottom w:val="none" w:sz="0" w:space="0" w:color="auto"/>
                                                                                        <w:right w:val="none" w:sz="0" w:space="0" w:color="auto"/>
                                                                                      </w:divBdr>
                                                                                      <w:divsChild>
                                                                                        <w:div w:id="449130142">
                                                                                          <w:marLeft w:val="0"/>
                                                                                          <w:marRight w:val="0"/>
                                                                                          <w:marTop w:val="0"/>
                                                                                          <w:marBottom w:val="0"/>
                                                                                          <w:divBdr>
                                                                                            <w:top w:val="none" w:sz="0" w:space="0" w:color="auto"/>
                                                                                            <w:left w:val="none" w:sz="0" w:space="0" w:color="auto"/>
                                                                                            <w:bottom w:val="none" w:sz="0" w:space="0" w:color="auto"/>
                                                                                            <w:right w:val="none" w:sz="0" w:space="0" w:color="auto"/>
                                                                                          </w:divBdr>
                                                                                          <w:divsChild>
                                                                                            <w:div w:id="1961720377">
                                                                                              <w:marLeft w:val="0"/>
                                                                                              <w:marRight w:val="0"/>
                                                                                              <w:marTop w:val="0"/>
                                                                                              <w:marBottom w:val="0"/>
                                                                                              <w:divBdr>
                                                                                                <w:top w:val="none" w:sz="0" w:space="0" w:color="auto"/>
                                                                                                <w:left w:val="none" w:sz="0" w:space="0" w:color="auto"/>
                                                                                                <w:bottom w:val="none" w:sz="0" w:space="0" w:color="auto"/>
                                                                                                <w:right w:val="none" w:sz="0" w:space="0" w:color="auto"/>
                                                                                              </w:divBdr>
                                                                                              <w:divsChild>
                                                                                                <w:div w:id="1032531754">
                                                                                                  <w:marLeft w:val="0"/>
                                                                                                  <w:marRight w:val="0"/>
                                                                                                  <w:marTop w:val="75"/>
                                                                                                  <w:marBottom w:val="0"/>
                                                                                                  <w:divBdr>
                                                                                                    <w:top w:val="single" w:sz="6" w:space="4" w:color="C8C8C8"/>
                                                                                                    <w:left w:val="single" w:sz="6" w:space="4" w:color="C8C8C8"/>
                                                                                                    <w:bottom w:val="single" w:sz="6" w:space="4" w:color="C8C8C8"/>
                                                                                                    <w:right w:val="single" w:sz="6" w:space="4" w:color="C8C8C8"/>
                                                                                                  </w:divBdr>
                                                                                                </w:div>
                                                                                                <w:div w:id="407728582">
                                                                                                  <w:marLeft w:val="0"/>
                                                                                                  <w:marRight w:val="0"/>
                                                                                                  <w:marTop w:val="75"/>
                                                                                                  <w:marBottom w:val="0"/>
                                                                                                  <w:divBdr>
                                                                                                    <w:top w:val="single" w:sz="6" w:space="4" w:color="C8C8C8"/>
                                                                                                    <w:left w:val="single" w:sz="6" w:space="4" w:color="C8C8C8"/>
                                                                                                    <w:bottom w:val="single" w:sz="6" w:space="4" w:color="C8C8C8"/>
                                                                                                    <w:right w:val="single" w:sz="6" w:space="4" w:color="C8C8C8"/>
                                                                                                  </w:divBdr>
                                                                                                </w:div>
                                                                                                <w:div w:id="2050763434">
                                                                                                  <w:marLeft w:val="0"/>
                                                                                                  <w:marRight w:val="0"/>
                                                                                                  <w:marTop w:val="75"/>
                                                                                                  <w:marBottom w:val="0"/>
                                                                                                  <w:divBdr>
                                                                                                    <w:top w:val="single" w:sz="6" w:space="4" w:color="C8C8C8"/>
                                                                                                    <w:left w:val="single" w:sz="6" w:space="4" w:color="C8C8C8"/>
                                                                                                    <w:bottom w:val="single" w:sz="6" w:space="4" w:color="C8C8C8"/>
                                                                                                    <w:right w:val="single" w:sz="6" w:space="4" w:color="C8C8C8"/>
                                                                                                  </w:divBdr>
                                                                                                </w:div>
                                                                                                <w:div w:id="73736279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3846">
              <w:marLeft w:val="0"/>
              <w:marRight w:val="0"/>
              <w:marTop w:val="225"/>
              <w:marBottom w:val="0"/>
              <w:divBdr>
                <w:top w:val="none" w:sz="0" w:space="0" w:color="auto"/>
                <w:left w:val="none" w:sz="0" w:space="0" w:color="auto"/>
                <w:bottom w:val="none" w:sz="0" w:space="0" w:color="auto"/>
                <w:right w:val="none" w:sz="0" w:space="0" w:color="auto"/>
              </w:divBdr>
              <w:divsChild>
                <w:div w:id="19040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08743">
      <w:bodyDiv w:val="1"/>
      <w:marLeft w:val="0"/>
      <w:marRight w:val="0"/>
      <w:marTop w:val="0"/>
      <w:marBottom w:val="0"/>
      <w:divBdr>
        <w:top w:val="none" w:sz="0" w:space="0" w:color="auto"/>
        <w:left w:val="none" w:sz="0" w:space="0" w:color="auto"/>
        <w:bottom w:val="none" w:sz="0" w:space="0" w:color="auto"/>
        <w:right w:val="none" w:sz="0" w:space="0" w:color="auto"/>
      </w:divBdr>
      <w:divsChild>
        <w:div w:id="773595097">
          <w:marLeft w:val="0"/>
          <w:marRight w:val="150"/>
          <w:marTop w:val="0"/>
          <w:marBottom w:val="75"/>
          <w:divBdr>
            <w:top w:val="none" w:sz="0" w:space="0" w:color="auto"/>
            <w:left w:val="none" w:sz="0" w:space="0" w:color="auto"/>
            <w:bottom w:val="none" w:sz="0" w:space="0" w:color="auto"/>
            <w:right w:val="none" w:sz="0" w:space="0" w:color="auto"/>
          </w:divBdr>
        </w:div>
        <w:div w:id="1546329336">
          <w:marLeft w:val="0"/>
          <w:marRight w:val="150"/>
          <w:marTop w:val="150"/>
          <w:marBottom w:val="150"/>
          <w:divBdr>
            <w:top w:val="none" w:sz="0" w:space="0" w:color="auto"/>
            <w:left w:val="none" w:sz="0" w:space="0" w:color="auto"/>
            <w:bottom w:val="none" w:sz="0" w:space="0" w:color="auto"/>
            <w:right w:val="none" w:sz="0" w:space="0" w:color="auto"/>
          </w:divBdr>
        </w:div>
        <w:div w:id="2037073329">
          <w:marLeft w:val="0"/>
          <w:marRight w:val="150"/>
          <w:marTop w:val="0"/>
          <w:marBottom w:val="0"/>
          <w:divBdr>
            <w:top w:val="none" w:sz="0" w:space="0" w:color="auto"/>
            <w:left w:val="none" w:sz="0" w:space="0" w:color="auto"/>
            <w:bottom w:val="none" w:sz="0" w:space="0" w:color="auto"/>
            <w:right w:val="none" w:sz="0" w:space="0" w:color="auto"/>
          </w:divBdr>
        </w:div>
      </w:divsChild>
    </w:div>
    <w:div w:id="806624894">
      <w:bodyDiv w:val="1"/>
      <w:marLeft w:val="0"/>
      <w:marRight w:val="0"/>
      <w:marTop w:val="0"/>
      <w:marBottom w:val="0"/>
      <w:divBdr>
        <w:top w:val="none" w:sz="0" w:space="0" w:color="auto"/>
        <w:left w:val="none" w:sz="0" w:space="0" w:color="auto"/>
        <w:bottom w:val="none" w:sz="0" w:space="0" w:color="auto"/>
        <w:right w:val="none" w:sz="0" w:space="0" w:color="auto"/>
      </w:divBdr>
      <w:divsChild>
        <w:div w:id="695814058">
          <w:marLeft w:val="0"/>
          <w:marRight w:val="0"/>
          <w:marTop w:val="0"/>
          <w:marBottom w:val="0"/>
          <w:divBdr>
            <w:top w:val="none" w:sz="0" w:space="0" w:color="auto"/>
            <w:left w:val="none" w:sz="0" w:space="0" w:color="auto"/>
            <w:bottom w:val="none" w:sz="0" w:space="0" w:color="auto"/>
            <w:right w:val="none" w:sz="0" w:space="0" w:color="auto"/>
          </w:divBdr>
          <w:divsChild>
            <w:div w:id="1280187829">
              <w:marLeft w:val="0"/>
              <w:marRight w:val="0"/>
              <w:marTop w:val="0"/>
              <w:marBottom w:val="0"/>
              <w:divBdr>
                <w:top w:val="none" w:sz="0" w:space="0" w:color="auto"/>
                <w:left w:val="none" w:sz="0" w:space="0" w:color="auto"/>
                <w:bottom w:val="none" w:sz="0" w:space="0" w:color="auto"/>
                <w:right w:val="none" w:sz="0" w:space="0" w:color="auto"/>
              </w:divBdr>
              <w:divsChild>
                <w:div w:id="622811227">
                  <w:marLeft w:val="0"/>
                  <w:marRight w:val="0"/>
                  <w:marTop w:val="0"/>
                  <w:marBottom w:val="0"/>
                  <w:divBdr>
                    <w:top w:val="none" w:sz="0" w:space="0" w:color="auto"/>
                    <w:left w:val="none" w:sz="0" w:space="0" w:color="auto"/>
                    <w:bottom w:val="none" w:sz="0" w:space="0" w:color="auto"/>
                    <w:right w:val="none" w:sz="0" w:space="0" w:color="auto"/>
                  </w:divBdr>
                  <w:divsChild>
                    <w:div w:id="2032874274">
                      <w:marLeft w:val="0"/>
                      <w:marRight w:val="0"/>
                      <w:marTop w:val="0"/>
                      <w:marBottom w:val="0"/>
                      <w:divBdr>
                        <w:top w:val="none" w:sz="0" w:space="0" w:color="auto"/>
                        <w:left w:val="none" w:sz="0" w:space="0" w:color="auto"/>
                        <w:bottom w:val="none" w:sz="0" w:space="0" w:color="auto"/>
                        <w:right w:val="none" w:sz="0" w:space="0" w:color="auto"/>
                      </w:divBdr>
                      <w:divsChild>
                        <w:div w:id="3103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28078">
          <w:marLeft w:val="0"/>
          <w:marRight w:val="0"/>
          <w:marTop w:val="0"/>
          <w:marBottom w:val="0"/>
          <w:divBdr>
            <w:top w:val="none" w:sz="0" w:space="0" w:color="auto"/>
            <w:left w:val="none" w:sz="0" w:space="0" w:color="auto"/>
            <w:bottom w:val="none" w:sz="0" w:space="0" w:color="auto"/>
            <w:right w:val="none" w:sz="0" w:space="0" w:color="auto"/>
          </w:divBdr>
          <w:divsChild>
            <w:div w:id="1232085726">
              <w:marLeft w:val="0"/>
              <w:marRight w:val="0"/>
              <w:marTop w:val="0"/>
              <w:marBottom w:val="0"/>
              <w:divBdr>
                <w:top w:val="none" w:sz="0" w:space="0" w:color="auto"/>
                <w:left w:val="none" w:sz="0" w:space="0" w:color="auto"/>
                <w:bottom w:val="none" w:sz="0" w:space="0" w:color="auto"/>
                <w:right w:val="none" w:sz="0" w:space="0" w:color="auto"/>
              </w:divBdr>
              <w:divsChild>
                <w:div w:id="1650095207">
                  <w:marLeft w:val="0"/>
                  <w:marRight w:val="0"/>
                  <w:marTop w:val="0"/>
                  <w:marBottom w:val="0"/>
                  <w:divBdr>
                    <w:top w:val="none" w:sz="0" w:space="0" w:color="auto"/>
                    <w:left w:val="none" w:sz="0" w:space="0" w:color="auto"/>
                    <w:bottom w:val="none" w:sz="0" w:space="0" w:color="auto"/>
                    <w:right w:val="none" w:sz="0" w:space="0" w:color="auto"/>
                  </w:divBdr>
                  <w:divsChild>
                    <w:div w:id="511724735">
                      <w:marLeft w:val="0"/>
                      <w:marRight w:val="0"/>
                      <w:marTop w:val="0"/>
                      <w:marBottom w:val="0"/>
                      <w:divBdr>
                        <w:top w:val="none" w:sz="0" w:space="0" w:color="auto"/>
                        <w:left w:val="none" w:sz="0" w:space="0" w:color="auto"/>
                        <w:bottom w:val="none" w:sz="0" w:space="0" w:color="auto"/>
                        <w:right w:val="none" w:sz="0" w:space="0" w:color="auto"/>
                      </w:divBdr>
                      <w:divsChild>
                        <w:div w:id="303196642">
                          <w:marLeft w:val="0"/>
                          <w:marRight w:val="0"/>
                          <w:marTop w:val="0"/>
                          <w:marBottom w:val="0"/>
                          <w:divBdr>
                            <w:top w:val="none" w:sz="0" w:space="0" w:color="auto"/>
                            <w:left w:val="none" w:sz="0" w:space="0" w:color="auto"/>
                            <w:bottom w:val="none" w:sz="0" w:space="0" w:color="auto"/>
                            <w:right w:val="none" w:sz="0" w:space="0" w:color="auto"/>
                          </w:divBdr>
                          <w:divsChild>
                            <w:div w:id="66265104">
                              <w:marLeft w:val="0"/>
                              <w:marRight w:val="0"/>
                              <w:marTop w:val="0"/>
                              <w:marBottom w:val="0"/>
                              <w:divBdr>
                                <w:top w:val="none" w:sz="0" w:space="0" w:color="auto"/>
                                <w:left w:val="none" w:sz="0" w:space="0" w:color="auto"/>
                                <w:bottom w:val="none" w:sz="0" w:space="0" w:color="auto"/>
                                <w:right w:val="none" w:sz="0" w:space="0" w:color="auto"/>
                              </w:divBdr>
                              <w:divsChild>
                                <w:div w:id="1819110674">
                                  <w:marLeft w:val="0"/>
                                  <w:marRight w:val="0"/>
                                  <w:marTop w:val="0"/>
                                  <w:marBottom w:val="0"/>
                                  <w:divBdr>
                                    <w:top w:val="none" w:sz="0" w:space="0" w:color="auto"/>
                                    <w:left w:val="none" w:sz="0" w:space="0" w:color="auto"/>
                                    <w:bottom w:val="none" w:sz="0" w:space="0" w:color="auto"/>
                                    <w:right w:val="none" w:sz="0" w:space="0" w:color="auto"/>
                                  </w:divBdr>
                                  <w:divsChild>
                                    <w:div w:id="1123811437">
                                      <w:marLeft w:val="0"/>
                                      <w:marRight w:val="0"/>
                                      <w:marTop w:val="0"/>
                                      <w:marBottom w:val="0"/>
                                      <w:divBdr>
                                        <w:top w:val="none" w:sz="0" w:space="0" w:color="auto"/>
                                        <w:left w:val="none" w:sz="0" w:space="0" w:color="auto"/>
                                        <w:bottom w:val="none" w:sz="0" w:space="0" w:color="auto"/>
                                        <w:right w:val="none" w:sz="0" w:space="0" w:color="auto"/>
                                      </w:divBdr>
                                      <w:divsChild>
                                        <w:div w:id="321858828">
                                          <w:marLeft w:val="0"/>
                                          <w:marRight w:val="1500"/>
                                          <w:marTop w:val="0"/>
                                          <w:marBottom w:val="0"/>
                                          <w:divBdr>
                                            <w:top w:val="none" w:sz="0" w:space="0" w:color="auto"/>
                                            <w:left w:val="none" w:sz="0" w:space="0" w:color="auto"/>
                                            <w:bottom w:val="none" w:sz="0" w:space="0" w:color="auto"/>
                                            <w:right w:val="none" w:sz="0" w:space="0" w:color="auto"/>
                                          </w:divBdr>
                                          <w:divsChild>
                                            <w:div w:id="1508867232">
                                              <w:marLeft w:val="0"/>
                                              <w:marRight w:val="0"/>
                                              <w:marTop w:val="0"/>
                                              <w:marBottom w:val="150"/>
                                              <w:divBdr>
                                                <w:top w:val="none" w:sz="0" w:space="0" w:color="auto"/>
                                                <w:left w:val="none" w:sz="0" w:space="0" w:color="auto"/>
                                                <w:bottom w:val="none" w:sz="0" w:space="0" w:color="auto"/>
                                                <w:right w:val="none" w:sz="0" w:space="0" w:color="auto"/>
                                              </w:divBdr>
                                              <w:divsChild>
                                                <w:div w:id="342168153">
                                                  <w:marLeft w:val="0"/>
                                                  <w:marRight w:val="0"/>
                                                  <w:marTop w:val="0"/>
                                                  <w:marBottom w:val="0"/>
                                                  <w:divBdr>
                                                    <w:top w:val="none" w:sz="0" w:space="0" w:color="auto"/>
                                                    <w:left w:val="none" w:sz="0" w:space="0" w:color="auto"/>
                                                    <w:bottom w:val="none" w:sz="0" w:space="0" w:color="auto"/>
                                                    <w:right w:val="none" w:sz="0" w:space="0" w:color="auto"/>
                                                  </w:divBdr>
                                                  <w:divsChild>
                                                    <w:div w:id="1512834926">
                                                      <w:marLeft w:val="0"/>
                                                      <w:marRight w:val="150"/>
                                                      <w:marTop w:val="0"/>
                                                      <w:marBottom w:val="0"/>
                                                      <w:divBdr>
                                                        <w:top w:val="none" w:sz="0" w:space="0" w:color="auto"/>
                                                        <w:left w:val="none" w:sz="0" w:space="0" w:color="auto"/>
                                                        <w:bottom w:val="none" w:sz="0" w:space="0" w:color="auto"/>
                                                        <w:right w:val="none" w:sz="0" w:space="0" w:color="auto"/>
                                                      </w:divBdr>
                                                    </w:div>
                                                    <w:div w:id="201674097">
                                                      <w:marLeft w:val="0"/>
                                                      <w:marRight w:val="150"/>
                                                      <w:marTop w:val="0"/>
                                                      <w:marBottom w:val="0"/>
                                                      <w:divBdr>
                                                        <w:top w:val="none" w:sz="0" w:space="0" w:color="auto"/>
                                                        <w:left w:val="none" w:sz="0" w:space="0" w:color="auto"/>
                                                        <w:bottom w:val="none" w:sz="0" w:space="0" w:color="auto"/>
                                                        <w:right w:val="none" w:sz="0" w:space="0" w:color="auto"/>
                                                      </w:divBdr>
                                                    </w:div>
                                                  </w:divsChild>
                                                </w:div>
                                                <w:div w:id="1969584806">
                                                  <w:marLeft w:val="0"/>
                                                  <w:marRight w:val="0"/>
                                                  <w:marTop w:val="0"/>
                                                  <w:marBottom w:val="0"/>
                                                  <w:divBdr>
                                                    <w:top w:val="none" w:sz="0" w:space="0" w:color="auto"/>
                                                    <w:left w:val="none" w:sz="0" w:space="0" w:color="auto"/>
                                                    <w:bottom w:val="none" w:sz="0" w:space="0" w:color="auto"/>
                                                    <w:right w:val="none" w:sz="0" w:space="0" w:color="auto"/>
                                                  </w:divBdr>
                                                  <w:divsChild>
                                                    <w:div w:id="425809252">
                                                      <w:marLeft w:val="0"/>
                                                      <w:marRight w:val="0"/>
                                                      <w:marTop w:val="0"/>
                                                      <w:marBottom w:val="0"/>
                                                      <w:divBdr>
                                                        <w:top w:val="none" w:sz="0" w:space="0" w:color="auto"/>
                                                        <w:left w:val="none" w:sz="0" w:space="0" w:color="auto"/>
                                                        <w:bottom w:val="none" w:sz="0" w:space="0" w:color="auto"/>
                                                        <w:right w:val="none" w:sz="0" w:space="0" w:color="auto"/>
                                                      </w:divBdr>
                                                      <w:divsChild>
                                                        <w:div w:id="1988439510">
                                                          <w:marLeft w:val="0"/>
                                                          <w:marRight w:val="0"/>
                                                          <w:marTop w:val="0"/>
                                                          <w:marBottom w:val="0"/>
                                                          <w:divBdr>
                                                            <w:top w:val="none" w:sz="0" w:space="0" w:color="auto"/>
                                                            <w:left w:val="none" w:sz="0" w:space="0" w:color="auto"/>
                                                            <w:bottom w:val="none" w:sz="0" w:space="0" w:color="auto"/>
                                                            <w:right w:val="none" w:sz="0" w:space="0" w:color="auto"/>
                                                          </w:divBdr>
                                                          <w:divsChild>
                                                            <w:div w:id="9138547">
                                                              <w:marLeft w:val="0"/>
                                                              <w:marRight w:val="0"/>
                                                              <w:marTop w:val="0"/>
                                                              <w:marBottom w:val="0"/>
                                                              <w:divBdr>
                                                                <w:top w:val="none" w:sz="0" w:space="0" w:color="auto"/>
                                                                <w:left w:val="none" w:sz="0" w:space="0" w:color="auto"/>
                                                                <w:bottom w:val="none" w:sz="0" w:space="0" w:color="auto"/>
                                                                <w:right w:val="none" w:sz="0" w:space="0" w:color="auto"/>
                                                              </w:divBdr>
                                                            </w:div>
                                                          </w:divsChild>
                                                        </w:div>
                                                        <w:div w:id="322516266">
                                                          <w:marLeft w:val="0"/>
                                                          <w:marRight w:val="135"/>
                                                          <w:marTop w:val="0"/>
                                                          <w:marBottom w:val="0"/>
                                                          <w:divBdr>
                                                            <w:top w:val="none" w:sz="0" w:space="0" w:color="auto"/>
                                                            <w:left w:val="none" w:sz="0" w:space="0" w:color="auto"/>
                                                            <w:bottom w:val="none" w:sz="0" w:space="0" w:color="auto"/>
                                                            <w:right w:val="none" w:sz="0" w:space="0" w:color="auto"/>
                                                          </w:divBdr>
                                                        </w:div>
                                                        <w:div w:id="8673709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83691">
                                              <w:marLeft w:val="0"/>
                                              <w:marRight w:val="0"/>
                                              <w:marTop w:val="0"/>
                                              <w:marBottom w:val="0"/>
                                              <w:divBdr>
                                                <w:top w:val="none" w:sz="0" w:space="0" w:color="auto"/>
                                                <w:left w:val="none" w:sz="0" w:space="0" w:color="auto"/>
                                                <w:bottom w:val="none" w:sz="0" w:space="0" w:color="auto"/>
                                                <w:right w:val="none" w:sz="0" w:space="0" w:color="auto"/>
                                              </w:divBdr>
                                              <w:divsChild>
                                                <w:div w:id="1816098031">
                                                  <w:marLeft w:val="0"/>
                                                  <w:marRight w:val="0"/>
                                                  <w:marTop w:val="0"/>
                                                  <w:marBottom w:val="0"/>
                                                  <w:divBdr>
                                                    <w:top w:val="none" w:sz="0" w:space="0" w:color="auto"/>
                                                    <w:left w:val="none" w:sz="0" w:space="0" w:color="auto"/>
                                                    <w:bottom w:val="none" w:sz="0" w:space="0" w:color="auto"/>
                                                    <w:right w:val="none" w:sz="0" w:space="0" w:color="auto"/>
                                                  </w:divBdr>
                                                  <w:divsChild>
                                                    <w:div w:id="1019963325">
                                                      <w:marLeft w:val="0"/>
                                                      <w:marRight w:val="0"/>
                                                      <w:marTop w:val="0"/>
                                                      <w:marBottom w:val="0"/>
                                                      <w:divBdr>
                                                        <w:top w:val="none" w:sz="0" w:space="0" w:color="auto"/>
                                                        <w:left w:val="none" w:sz="0" w:space="0" w:color="auto"/>
                                                        <w:bottom w:val="none" w:sz="0" w:space="0" w:color="auto"/>
                                                        <w:right w:val="none" w:sz="0" w:space="0" w:color="auto"/>
                                                      </w:divBdr>
                                                    </w:div>
                                                  </w:divsChild>
                                                </w:div>
                                                <w:div w:id="233244708">
                                                  <w:marLeft w:val="0"/>
                                                  <w:marRight w:val="0"/>
                                                  <w:marTop w:val="225"/>
                                                  <w:marBottom w:val="0"/>
                                                  <w:divBdr>
                                                    <w:top w:val="none" w:sz="0" w:space="0" w:color="auto"/>
                                                    <w:left w:val="none" w:sz="0" w:space="0" w:color="auto"/>
                                                    <w:bottom w:val="none" w:sz="0" w:space="0" w:color="auto"/>
                                                    <w:right w:val="none" w:sz="0" w:space="0" w:color="auto"/>
                                                  </w:divBdr>
                                                  <w:divsChild>
                                                    <w:div w:id="273296461">
                                                      <w:marLeft w:val="0"/>
                                                      <w:marRight w:val="0"/>
                                                      <w:marTop w:val="0"/>
                                                      <w:marBottom w:val="0"/>
                                                      <w:divBdr>
                                                        <w:top w:val="none" w:sz="0" w:space="0" w:color="auto"/>
                                                        <w:left w:val="none" w:sz="0" w:space="0" w:color="auto"/>
                                                        <w:bottom w:val="none" w:sz="0" w:space="0" w:color="auto"/>
                                                        <w:right w:val="none" w:sz="0" w:space="0" w:color="auto"/>
                                                      </w:divBdr>
                                                    </w:div>
                                                  </w:divsChild>
                                                </w:div>
                                                <w:div w:id="1467696438">
                                                  <w:marLeft w:val="0"/>
                                                  <w:marRight w:val="0"/>
                                                  <w:marTop w:val="225"/>
                                                  <w:marBottom w:val="0"/>
                                                  <w:divBdr>
                                                    <w:top w:val="none" w:sz="0" w:space="0" w:color="auto"/>
                                                    <w:left w:val="none" w:sz="0" w:space="0" w:color="auto"/>
                                                    <w:bottom w:val="none" w:sz="0" w:space="0" w:color="auto"/>
                                                    <w:right w:val="none" w:sz="0" w:space="0" w:color="auto"/>
                                                  </w:divBdr>
                                                  <w:divsChild>
                                                    <w:div w:id="1256209324">
                                                      <w:marLeft w:val="0"/>
                                                      <w:marRight w:val="0"/>
                                                      <w:marTop w:val="0"/>
                                                      <w:marBottom w:val="0"/>
                                                      <w:divBdr>
                                                        <w:top w:val="none" w:sz="0" w:space="0" w:color="auto"/>
                                                        <w:left w:val="none" w:sz="0" w:space="0" w:color="auto"/>
                                                        <w:bottom w:val="none" w:sz="0" w:space="0" w:color="auto"/>
                                                        <w:right w:val="none" w:sz="0" w:space="0" w:color="auto"/>
                                                      </w:divBdr>
                                                    </w:div>
                                                  </w:divsChild>
                                                </w:div>
                                                <w:div w:id="209459440">
                                                  <w:marLeft w:val="0"/>
                                                  <w:marRight w:val="0"/>
                                                  <w:marTop w:val="375"/>
                                                  <w:marBottom w:val="0"/>
                                                  <w:divBdr>
                                                    <w:top w:val="none" w:sz="0" w:space="0" w:color="auto"/>
                                                    <w:left w:val="none" w:sz="0" w:space="0" w:color="auto"/>
                                                    <w:bottom w:val="none" w:sz="0" w:space="0" w:color="auto"/>
                                                    <w:right w:val="none" w:sz="0" w:space="0" w:color="auto"/>
                                                  </w:divBdr>
                                                  <w:divsChild>
                                                    <w:div w:id="68432706">
                                                      <w:marLeft w:val="0"/>
                                                      <w:marRight w:val="0"/>
                                                      <w:marTop w:val="0"/>
                                                      <w:marBottom w:val="0"/>
                                                      <w:divBdr>
                                                        <w:top w:val="none" w:sz="0" w:space="0" w:color="auto"/>
                                                        <w:left w:val="none" w:sz="0" w:space="0" w:color="auto"/>
                                                        <w:bottom w:val="none" w:sz="0" w:space="0" w:color="auto"/>
                                                        <w:right w:val="none" w:sz="0" w:space="0" w:color="auto"/>
                                                      </w:divBdr>
                                                      <w:divsChild>
                                                        <w:div w:id="946735517">
                                                          <w:marLeft w:val="0"/>
                                                          <w:marRight w:val="0"/>
                                                          <w:marTop w:val="0"/>
                                                          <w:marBottom w:val="0"/>
                                                          <w:divBdr>
                                                            <w:top w:val="none" w:sz="0" w:space="0" w:color="auto"/>
                                                            <w:left w:val="none" w:sz="0" w:space="0" w:color="auto"/>
                                                            <w:bottom w:val="none" w:sz="0" w:space="0" w:color="auto"/>
                                                            <w:right w:val="none" w:sz="0" w:space="0" w:color="auto"/>
                                                          </w:divBdr>
                                                        </w:div>
                                                        <w:div w:id="12336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2619">
                                                  <w:marLeft w:val="0"/>
                                                  <w:marRight w:val="0"/>
                                                  <w:marTop w:val="375"/>
                                                  <w:marBottom w:val="0"/>
                                                  <w:divBdr>
                                                    <w:top w:val="none" w:sz="0" w:space="0" w:color="auto"/>
                                                    <w:left w:val="none" w:sz="0" w:space="0" w:color="auto"/>
                                                    <w:bottom w:val="none" w:sz="0" w:space="0" w:color="auto"/>
                                                    <w:right w:val="none" w:sz="0" w:space="0" w:color="auto"/>
                                                  </w:divBdr>
                                                  <w:divsChild>
                                                    <w:div w:id="820733223">
                                                      <w:marLeft w:val="0"/>
                                                      <w:marRight w:val="0"/>
                                                      <w:marTop w:val="0"/>
                                                      <w:marBottom w:val="0"/>
                                                      <w:divBdr>
                                                        <w:top w:val="none" w:sz="0" w:space="0" w:color="auto"/>
                                                        <w:left w:val="none" w:sz="0" w:space="0" w:color="auto"/>
                                                        <w:bottom w:val="none" w:sz="0" w:space="0" w:color="auto"/>
                                                        <w:right w:val="none" w:sz="0" w:space="0" w:color="auto"/>
                                                      </w:divBdr>
                                                    </w:div>
                                                  </w:divsChild>
                                                </w:div>
                                                <w:div w:id="1841581737">
                                                  <w:marLeft w:val="0"/>
                                                  <w:marRight w:val="0"/>
                                                  <w:marTop w:val="225"/>
                                                  <w:marBottom w:val="0"/>
                                                  <w:divBdr>
                                                    <w:top w:val="none" w:sz="0" w:space="0" w:color="auto"/>
                                                    <w:left w:val="none" w:sz="0" w:space="0" w:color="auto"/>
                                                    <w:bottom w:val="none" w:sz="0" w:space="0" w:color="auto"/>
                                                    <w:right w:val="none" w:sz="0" w:space="0" w:color="auto"/>
                                                  </w:divBdr>
                                                  <w:divsChild>
                                                    <w:div w:id="499153154">
                                                      <w:marLeft w:val="0"/>
                                                      <w:marRight w:val="0"/>
                                                      <w:marTop w:val="0"/>
                                                      <w:marBottom w:val="0"/>
                                                      <w:divBdr>
                                                        <w:top w:val="none" w:sz="0" w:space="0" w:color="auto"/>
                                                        <w:left w:val="none" w:sz="0" w:space="0" w:color="auto"/>
                                                        <w:bottom w:val="none" w:sz="0" w:space="0" w:color="auto"/>
                                                        <w:right w:val="none" w:sz="0" w:space="0" w:color="auto"/>
                                                      </w:divBdr>
                                                      <w:divsChild>
                                                        <w:div w:id="425737091">
                                                          <w:marLeft w:val="0"/>
                                                          <w:marRight w:val="0"/>
                                                          <w:marTop w:val="0"/>
                                                          <w:marBottom w:val="0"/>
                                                          <w:divBdr>
                                                            <w:top w:val="none" w:sz="0" w:space="0" w:color="auto"/>
                                                            <w:left w:val="none" w:sz="0" w:space="0" w:color="auto"/>
                                                            <w:bottom w:val="none" w:sz="0" w:space="0" w:color="auto"/>
                                                            <w:right w:val="none" w:sz="0" w:space="0" w:color="auto"/>
                                                          </w:divBdr>
                                                          <w:divsChild>
                                                            <w:div w:id="1296369208">
                                                              <w:marLeft w:val="0"/>
                                                              <w:marRight w:val="0"/>
                                                              <w:marTop w:val="0"/>
                                                              <w:marBottom w:val="0"/>
                                                              <w:divBdr>
                                                                <w:top w:val="none" w:sz="0" w:space="0" w:color="auto"/>
                                                                <w:left w:val="none" w:sz="0" w:space="0" w:color="auto"/>
                                                                <w:bottom w:val="none" w:sz="0" w:space="0" w:color="auto"/>
                                                                <w:right w:val="none" w:sz="0" w:space="0" w:color="auto"/>
                                                              </w:divBdr>
                                                              <w:divsChild>
                                                                <w:div w:id="1359238952">
                                                                  <w:marLeft w:val="0"/>
                                                                  <w:marRight w:val="0"/>
                                                                  <w:marTop w:val="0"/>
                                                                  <w:marBottom w:val="0"/>
                                                                  <w:divBdr>
                                                                    <w:top w:val="none" w:sz="0" w:space="0" w:color="auto"/>
                                                                    <w:left w:val="none" w:sz="0" w:space="0" w:color="auto"/>
                                                                    <w:bottom w:val="none" w:sz="0" w:space="0" w:color="auto"/>
                                                                    <w:right w:val="none" w:sz="0" w:space="0" w:color="auto"/>
                                                                  </w:divBdr>
                                                                  <w:divsChild>
                                                                    <w:div w:id="686640793">
                                                                      <w:marLeft w:val="0"/>
                                                                      <w:marRight w:val="0"/>
                                                                      <w:marTop w:val="0"/>
                                                                      <w:marBottom w:val="0"/>
                                                                      <w:divBdr>
                                                                        <w:top w:val="none" w:sz="0" w:space="0" w:color="auto"/>
                                                                        <w:left w:val="none" w:sz="0" w:space="0" w:color="auto"/>
                                                                        <w:bottom w:val="none" w:sz="0" w:space="0" w:color="auto"/>
                                                                        <w:right w:val="none" w:sz="0" w:space="0" w:color="auto"/>
                                                                      </w:divBdr>
                                                                      <w:divsChild>
                                                                        <w:div w:id="315114445">
                                                                          <w:marLeft w:val="0"/>
                                                                          <w:marRight w:val="0"/>
                                                                          <w:marTop w:val="0"/>
                                                                          <w:marBottom w:val="0"/>
                                                                          <w:divBdr>
                                                                            <w:top w:val="none" w:sz="0" w:space="0" w:color="auto"/>
                                                                            <w:left w:val="none" w:sz="0" w:space="0" w:color="auto"/>
                                                                            <w:bottom w:val="none" w:sz="0" w:space="0" w:color="auto"/>
                                                                            <w:right w:val="none" w:sz="0" w:space="0" w:color="auto"/>
                                                                          </w:divBdr>
                                                                          <w:divsChild>
                                                                            <w:div w:id="698775077">
                                                                              <w:marLeft w:val="0"/>
                                                                              <w:marRight w:val="0"/>
                                                                              <w:marTop w:val="0"/>
                                                                              <w:marBottom w:val="0"/>
                                                                              <w:divBdr>
                                                                                <w:top w:val="none" w:sz="0" w:space="0" w:color="auto"/>
                                                                                <w:left w:val="none" w:sz="0" w:space="0" w:color="auto"/>
                                                                                <w:bottom w:val="none" w:sz="0" w:space="0" w:color="auto"/>
                                                                                <w:right w:val="none" w:sz="0" w:space="0" w:color="auto"/>
                                                                              </w:divBdr>
                                                                              <w:divsChild>
                                                                                <w:div w:id="1809474011">
                                                                                  <w:marLeft w:val="0"/>
                                                                                  <w:marRight w:val="0"/>
                                                                                  <w:marTop w:val="0"/>
                                                                                  <w:marBottom w:val="0"/>
                                                                                  <w:divBdr>
                                                                                    <w:top w:val="none" w:sz="0" w:space="0" w:color="auto"/>
                                                                                    <w:left w:val="none" w:sz="0" w:space="0" w:color="auto"/>
                                                                                    <w:bottom w:val="none" w:sz="0" w:space="0" w:color="auto"/>
                                                                                    <w:right w:val="none" w:sz="0" w:space="0" w:color="auto"/>
                                                                                  </w:divBdr>
                                                                                  <w:divsChild>
                                                                                    <w:div w:id="1685325818">
                                                                                      <w:marLeft w:val="0"/>
                                                                                      <w:marRight w:val="-450"/>
                                                                                      <w:marTop w:val="0"/>
                                                                                      <w:marBottom w:val="0"/>
                                                                                      <w:divBdr>
                                                                                        <w:top w:val="none" w:sz="0" w:space="0" w:color="auto"/>
                                                                                        <w:left w:val="none" w:sz="0" w:space="0" w:color="auto"/>
                                                                                        <w:bottom w:val="none" w:sz="0" w:space="0" w:color="auto"/>
                                                                                        <w:right w:val="none" w:sz="0" w:space="0" w:color="auto"/>
                                                                                      </w:divBdr>
                                                                                    </w:div>
                                                                                    <w:div w:id="711227166">
                                                                                      <w:marLeft w:val="0"/>
                                                                                      <w:marRight w:val="0"/>
                                                                                      <w:marTop w:val="0"/>
                                                                                      <w:marBottom w:val="0"/>
                                                                                      <w:divBdr>
                                                                                        <w:top w:val="none" w:sz="0" w:space="0" w:color="auto"/>
                                                                                        <w:left w:val="none" w:sz="0" w:space="0" w:color="auto"/>
                                                                                        <w:bottom w:val="none" w:sz="0" w:space="0" w:color="auto"/>
                                                                                        <w:right w:val="none" w:sz="0" w:space="0" w:color="auto"/>
                                                                                      </w:divBdr>
                                                                                      <w:divsChild>
                                                                                        <w:div w:id="370620091">
                                                                                          <w:marLeft w:val="0"/>
                                                                                          <w:marRight w:val="0"/>
                                                                                          <w:marTop w:val="0"/>
                                                                                          <w:marBottom w:val="0"/>
                                                                                          <w:divBdr>
                                                                                            <w:top w:val="none" w:sz="0" w:space="0" w:color="auto"/>
                                                                                            <w:left w:val="none" w:sz="0" w:space="0" w:color="auto"/>
                                                                                            <w:bottom w:val="none" w:sz="0" w:space="0" w:color="auto"/>
                                                                                            <w:right w:val="none" w:sz="0" w:space="0" w:color="auto"/>
                                                                                          </w:divBdr>
                                                                                          <w:divsChild>
                                                                                            <w:div w:id="1655992455">
                                                                                              <w:marLeft w:val="0"/>
                                                                                              <w:marRight w:val="0"/>
                                                                                              <w:marTop w:val="0"/>
                                                                                              <w:marBottom w:val="0"/>
                                                                                              <w:divBdr>
                                                                                                <w:top w:val="none" w:sz="0" w:space="0" w:color="auto"/>
                                                                                                <w:left w:val="none" w:sz="0" w:space="0" w:color="auto"/>
                                                                                                <w:bottom w:val="none" w:sz="0" w:space="0" w:color="auto"/>
                                                                                                <w:right w:val="none" w:sz="0" w:space="0" w:color="auto"/>
                                                                                              </w:divBdr>
                                                                                              <w:divsChild>
                                                                                                <w:div w:id="80165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926238">
                                                  <w:marLeft w:val="0"/>
                                                  <w:marRight w:val="0"/>
                                                  <w:marTop w:val="225"/>
                                                  <w:marBottom w:val="0"/>
                                                  <w:divBdr>
                                                    <w:top w:val="none" w:sz="0" w:space="0" w:color="auto"/>
                                                    <w:left w:val="none" w:sz="0" w:space="0" w:color="auto"/>
                                                    <w:bottom w:val="none" w:sz="0" w:space="0" w:color="auto"/>
                                                    <w:right w:val="none" w:sz="0" w:space="0" w:color="auto"/>
                                                  </w:divBdr>
                                                  <w:divsChild>
                                                    <w:div w:id="1284768744">
                                                      <w:marLeft w:val="0"/>
                                                      <w:marRight w:val="0"/>
                                                      <w:marTop w:val="0"/>
                                                      <w:marBottom w:val="0"/>
                                                      <w:divBdr>
                                                        <w:top w:val="none" w:sz="0" w:space="0" w:color="auto"/>
                                                        <w:left w:val="none" w:sz="0" w:space="0" w:color="auto"/>
                                                        <w:bottom w:val="none" w:sz="0" w:space="0" w:color="auto"/>
                                                        <w:right w:val="none" w:sz="0" w:space="0" w:color="auto"/>
                                                      </w:divBdr>
                                                    </w:div>
                                                  </w:divsChild>
                                                </w:div>
                                                <w:div w:id="1383091346">
                                                  <w:marLeft w:val="0"/>
                                                  <w:marRight w:val="0"/>
                                                  <w:marTop w:val="225"/>
                                                  <w:marBottom w:val="0"/>
                                                  <w:divBdr>
                                                    <w:top w:val="none" w:sz="0" w:space="0" w:color="auto"/>
                                                    <w:left w:val="none" w:sz="0" w:space="0" w:color="auto"/>
                                                    <w:bottom w:val="none" w:sz="0" w:space="0" w:color="auto"/>
                                                    <w:right w:val="none" w:sz="0" w:space="0" w:color="auto"/>
                                                  </w:divBdr>
                                                  <w:divsChild>
                                                    <w:div w:id="14343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972909">
      <w:bodyDiv w:val="1"/>
      <w:marLeft w:val="0"/>
      <w:marRight w:val="0"/>
      <w:marTop w:val="0"/>
      <w:marBottom w:val="0"/>
      <w:divBdr>
        <w:top w:val="none" w:sz="0" w:space="0" w:color="auto"/>
        <w:left w:val="none" w:sz="0" w:space="0" w:color="auto"/>
        <w:bottom w:val="none" w:sz="0" w:space="0" w:color="auto"/>
        <w:right w:val="none" w:sz="0" w:space="0" w:color="auto"/>
      </w:divBdr>
      <w:divsChild>
        <w:div w:id="3410364">
          <w:marLeft w:val="0"/>
          <w:marRight w:val="0"/>
          <w:marTop w:val="0"/>
          <w:marBottom w:val="75"/>
          <w:divBdr>
            <w:top w:val="none" w:sz="0" w:space="0" w:color="auto"/>
            <w:left w:val="none" w:sz="0" w:space="0" w:color="auto"/>
            <w:bottom w:val="none" w:sz="0" w:space="0" w:color="auto"/>
            <w:right w:val="none" w:sz="0" w:space="0" w:color="auto"/>
          </w:divBdr>
        </w:div>
        <w:div w:id="1990361075">
          <w:marLeft w:val="0"/>
          <w:marRight w:val="0"/>
          <w:marTop w:val="0"/>
          <w:marBottom w:val="75"/>
          <w:divBdr>
            <w:top w:val="single" w:sz="6" w:space="3" w:color="DEDEDE"/>
            <w:left w:val="single" w:sz="6" w:space="3" w:color="DEDEDE"/>
            <w:bottom w:val="single" w:sz="6" w:space="3" w:color="DEDEDE"/>
            <w:right w:val="single" w:sz="6" w:space="3" w:color="DEDEDE"/>
          </w:divBdr>
        </w:div>
        <w:div w:id="738017909">
          <w:marLeft w:val="0"/>
          <w:marRight w:val="0"/>
          <w:marTop w:val="0"/>
          <w:marBottom w:val="0"/>
          <w:divBdr>
            <w:top w:val="none" w:sz="0" w:space="0" w:color="auto"/>
            <w:left w:val="none" w:sz="0" w:space="0" w:color="auto"/>
            <w:bottom w:val="none" w:sz="0" w:space="0" w:color="auto"/>
            <w:right w:val="none" w:sz="0" w:space="0" w:color="auto"/>
          </w:divBdr>
        </w:div>
      </w:divsChild>
    </w:div>
    <w:div w:id="808471760">
      <w:bodyDiv w:val="1"/>
      <w:marLeft w:val="0"/>
      <w:marRight w:val="0"/>
      <w:marTop w:val="0"/>
      <w:marBottom w:val="0"/>
      <w:divBdr>
        <w:top w:val="none" w:sz="0" w:space="0" w:color="auto"/>
        <w:left w:val="none" w:sz="0" w:space="0" w:color="auto"/>
        <w:bottom w:val="none" w:sz="0" w:space="0" w:color="auto"/>
        <w:right w:val="none" w:sz="0" w:space="0" w:color="auto"/>
      </w:divBdr>
      <w:divsChild>
        <w:div w:id="553615292">
          <w:marLeft w:val="0"/>
          <w:marRight w:val="0"/>
          <w:marTop w:val="0"/>
          <w:marBottom w:val="0"/>
          <w:divBdr>
            <w:top w:val="none" w:sz="0" w:space="0" w:color="auto"/>
            <w:left w:val="none" w:sz="0" w:space="0" w:color="auto"/>
            <w:bottom w:val="none" w:sz="0" w:space="0" w:color="auto"/>
            <w:right w:val="none" w:sz="0" w:space="0" w:color="auto"/>
          </w:divBdr>
        </w:div>
        <w:div w:id="166214870">
          <w:marLeft w:val="0"/>
          <w:marRight w:val="0"/>
          <w:marTop w:val="300"/>
          <w:marBottom w:val="300"/>
          <w:divBdr>
            <w:top w:val="none" w:sz="0" w:space="0" w:color="auto"/>
            <w:left w:val="none" w:sz="0" w:space="0" w:color="auto"/>
            <w:bottom w:val="none" w:sz="0" w:space="0" w:color="auto"/>
            <w:right w:val="none" w:sz="0" w:space="0" w:color="auto"/>
          </w:divBdr>
        </w:div>
        <w:div w:id="1163160277">
          <w:marLeft w:val="0"/>
          <w:marRight w:val="0"/>
          <w:marTop w:val="0"/>
          <w:marBottom w:val="0"/>
          <w:divBdr>
            <w:top w:val="none" w:sz="0" w:space="0" w:color="auto"/>
            <w:left w:val="none" w:sz="0" w:space="0" w:color="auto"/>
            <w:bottom w:val="none" w:sz="0" w:space="0" w:color="auto"/>
            <w:right w:val="none" w:sz="0" w:space="0" w:color="auto"/>
          </w:divBdr>
          <w:divsChild>
            <w:div w:id="695230766">
              <w:marLeft w:val="0"/>
              <w:marRight w:val="0"/>
              <w:marTop w:val="300"/>
              <w:marBottom w:val="450"/>
              <w:divBdr>
                <w:top w:val="none" w:sz="0" w:space="0" w:color="auto"/>
                <w:left w:val="none" w:sz="0" w:space="0" w:color="auto"/>
                <w:bottom w:val="none" w:sz="0" w:space="0" w:color="auto"/>
                <w:right w:val="none" w:sz="0" w:space="0" w:color="auto"/>
              </w:divBdr>
              <w:divsChild>
                <w:div w:id="414329163">
                  <w:marLeft w:val="0"/>
                  <w:marRight w:val="0"/>
                  <w:marTop w:val="0"/>
                  <w:marBottom w:val="0"/>
                  <w:divBdr>
                    <w:top w:val="none" w:sz="0" w:space="0" w:color="auto"/>
                    <w:left w:val="none" w:sz="0" w:space="0" w:color="auto"/>
                    <w:bottom w:val="none" w:sz="0" w:space="0" w:color="auto"/>
                    <w:right w:val="none" w:sz="0" w:space="0" w:color="auto"/>
                  </w:divBdr>
                  <w:divsChild>
                    <w:div w:id="2121683521">
                      <w:marLeft w:val="0"/>
                      <w:marRight w:val="0"/>
                      <w:marTop w:val="0"/>
                      <w:marBottom w:val="0"/>
                      <w:divBdr>
                        <w:top w:val="none" w:sz="0" w:space="0" w:color="auto"/>
                        <w:left w:val="none" w:sz="0" w:space="0" w:color="auto"/>
                        <w:bottom w:val="none" w:sz="0" w:space="0" w:color="auto"/>
                        <w:right w:val="none" w:sz="0" w:space="0" w:color="auto"/>
                      </w:divBdr>
                      <w:divsChild>
                        <w:div w:id="2028562439">
                          <w:marLeft w:val="0"/>
                          <w:marRight w:val="0"/>
                          <w:marTop w:val="0"/>
                          <w:marBottom w:val="0"/>
                          <w:divBdr>
                            <w:top w:val="none" w:sz="0" w:space="0" w:color="auto"/>
                            <w:left w:val="none" w:sz="0" w:space="0" w:color="auto"/>
                            <w:bottom w:val="none" w:sz="0" w:space="0" w:color="auto"/>
                            <w:right w:val="none" w:sz="0" w:space="0" w:color="auto"/>
                          </w:divBdr>
                          <w:divsChild>
                            <w:div w:id="523634134">
                              <w:marLeft w:val="0"/>
                              <w:marRight w:val="0"/>
                              <w:marTop w:val="0"/>
                              <w:marBottom w:val="0"/>
                              <w:divBdr>
                                <w:top w:val="none" w:sz="0" w:space="0" w:color="auto"/>
                                <w:left w:val="none" w:sz="0" w:space="0" w:color="auto"/>
                                <w:bottom w:val="none" w:sz="0" w:space="0" w:color="auto"/>
                                <w:right w:val="none" w:sz="0" w:space="0" w:color="auto"/>
                              </w:divBdr>
                              <w:divsChild>
                                <w:div w:id="432093946">
                                  <w:marLeft w:val="0"/>
                                  <w:marRight w:val="0"/>
                                  <w:marTop w:val="0"/>
                                  <w:marBottom w:val="0"/>
                                  <w:divBdr>
                                    <w:top w:val="none" w:sz="0" w:space="0" w:color="auto"/>
                                    <w:left w:val="none" w:sz="0" w:space="0" w:color="auto"/>
                                    <w:bottom w:val="none" w:sz="0" w:space="0" w:color="auto"/>
                                    <w:right w:val="none" w:sz="0" w:space="0" w:color="auto"/>
                                  </w:divBdr>
                                  <w:divsChild>
                                    <w:div w:id="1651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205121">
          <w:marLeft w:val="0"/>
          <w:marRight w:val="0"/>
          <w:marTop w:val="0"/>
          <w:marBottom w:val="0"/>
          <w:divBdr>
            <w:top w:val="none" w:sz="0" w:space="0" w:color="auto"/>
            <w:left w:val="none" w:sz="0" w:space="0" w:color="auto"/>
            <w:bottom w:val="none" w:sz="0" w:space="0" w:color="auto"/>
            <w:right w:val="none" w:sz="0" w:space="0" w:color="auto"/>
          </w:divBdr>
          <w:divsChild>
            <w:div w:id="26596803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08519953">
      <w:bodyDiv w:val="1"/>
      <w:marLeft w:val="0"/>
      <w:marRight w:val="0"/>
      <w:marTop w:val="0"/>
      <w:marBottom w:val="0"/>
      <w:divBdr>
        <w:top w:val="none" w:sz="0" w:space="0" w:color="auto"/>
        <w:left w:val="none" w:sz="0" w:space="0" w:color="auto"/>
        <w:bottom w:val="none" w:sz="0" w:space="0" w:color="auto"/>
        <w:right w:val="none" w:sz="0" w:space="0" w:color="auto"/>
      </w:divBdr>
      <w:divsChild>
        <w:div w:id="1535341829">
          <w:marLeft w:val="0"/>
          <w:marRight w:val="150"/>
          <w:marTop w:val="0"/>
          <w:marBottom w:val="75"/>
          <w:divBdr>
            <w:top w:val="none" w:sz="0" w:space="0" w:color="auto"/>
            <w:left w:val="none" w:sz="0" w:space="0" w:color="auto"/>
            <w:bottom w:val="none" w:sz="0" w:space="0" w:color="auto"/>
            <w:right w:val="none" w:sz="0" w:space="0" w:color="auto"/>
          </w:divBdr>
        </w:div>
        <w:div w:id="1908220526">
          <w:marLeft w:val="0"/>
          <w:marRight w:val="150"/>
          <w:marTop w:val="150"/>
          <w:marBottom w:val="150"/>
          <w:divBdr>
            <w:top w:val="none" w:sz="0" w:space="0" w:color="auto"/>
            <w:left w:val="none" w:sz="0" w:space="0" w:color="auto"/>
            <w:bottom w:val="none" w:sz="0" w:space="0" w:color="auto"/>
            <w:right w:val="none" w:sz="0" w:space="0" w:color="auto"/>
          </w:divBdr>
        </w:div>
        <w:div w:id="1882087155">
          <w:marLeft w:val="0"/>
          <w:marRight w:val="150"/>
          <w:marTop w:val="0"/>
          <w:marBottom w:val="0"/>
          <w:divBdr>
            <w:top w:val="none" w:sz="0" w:space="0" w:color="auto"/>
            <w:left w:val="none" w:sz="0" w:space="0" w:color="auto"/>
            <w:bottom w:val="none" w:sz="0" w:space="0" w:color="auto"/>
            <w:right w:val="none" w:sz="0" w:space="0" w:color="auto"/>
          </w:divBdr>
        </w:div>
      </w:divsChild>
    </w:div>
    <w:div w:id="809323388">
      <w:bodyDiv w:val="1"/>
      <w:marLeft w:val="0"/>
      <w:marRight w:val="0"/>
      <w:marTop w:val="0"/>
      <w:marBottom w:val="0"/>
      <w:divBdr>
        <w:top w:val="none" w:sz="0" w:space="0" w:color="auto"/>
        <w:left w:val="none" w:sz="0" w:space="0" w:color="auto"/>
        <w:bottom w:val="none" w:sz="0" w:space="0" w:color="auto"/>
        <w:right w:val="none" w:sz="0" w:space="0" w:color="auto"/>
      </w:divBdr>
      <w:divsChild>
        <w:div w:id="598484363">
          <w:marLeft w:val="0"/>
          <w:marRight w:val="150"/>
          <w:marTop w:val="0"/>
          <w:marBottom w:val="75"/>
          <w:divBdr>
            <w:top w:val="none" w:sz="0" w:space="0" w:color="auto"/>
            <w:left w:val="none" w:sz="0" w:space="0" w:color="auto"/>
            <w:bottom w:val="none" w:sz="0" w:space="0" w:color="auto"/>
            <w:right w:val="none" w:sz="0" w:space="0" w:color="auto"/>
          </w:divBdr>
        </w:div>
        <w:div w:id="1772361550">
          <w:marLeft w:val="0"/>
          <w:marRight w:val="150"/>
          <w:marTop w:val="150"/>
          <w:marBottom w:val="150"/>
          <w:divBdr>
            <w:top w:val="none" w:sz="0" w:space="0" w:color="auto"/>
            <w:left w:val="none" w:sz="0" w:space="0" w:color="auto"/>
            <w:bottom w:val="none" w:sz="0" w:space="0" w:color="auto"/>
            <w:right w:val="none" w:sz="0" w:space="0" w:color="auto"/>
          </w:divBdr>
        </w:div>
        <w:div w:id="451561882">
          <w:marLeft w:val="0"/>
          <w:marRight w:val="150"/>
          <w:marTop w:val="0"/>
          <w:marBottom w:val="0"/>
          <w:divBdr>
            <w:top w:val="none" w:sz="0" w:space="0" w:color="auto"/>
            <w:left w:val="none" w:sz="0" w:space="0" w:color="auto"/>
            <w:bottom w:val="none" w:sz="0" w:space="0" w:color="auto"/>
            <w:right w:val="none" w:sz="0" w:space="0" w:color="auto"/>
          </w:divBdr>
        </w:div>
      </w:divsChild>
    </w:div>
    <w:div w:id="810172615">
      <w:bodyDiv w:val="1"/>
      <w:marLeft w:val="0"/>
      <w:marRight w:val="0"/>
      <w:marTop w:val="0"/>
      <w:marBottom w:val="0"/>
      <w:divBdr>
        <w:top w:val="none" w:sz="0" w:space="0" w:color="auto"/>
        <w:left w:val="none" w:sz="0" w:space="0" w:color="auto"/>
        <w:bottom w:val="none" w:sz="0" w:space="0" w:color="auto"/>
        <w:right w:val="none" w:sz="0" w:space="0" w:color="auto"/>
      </w:divBdr>
      <w:divsChild>
        <w:div w:id="65223609">
          <w:marLeft w:val="0"/>
          <w:marRight w:val="0"/>
          <w:marTop w:val="0"/>
          <w:marBottom w:val="150"/>
          <w:divBdr>
            <w:top w:val="none" w:sz="0" w:space="0" w:color="auto"/>
            <w:left w:val="none" w:sz="0" w:space="0" w:color="auto"/>
            <w:bottom w:val="none" w:sz="0" w:space="0" w:color="auto"/>
            <w:right w:val="none" w:sz="0" w:space="0" w:color="auto"/>
          </w:divBdr>
          <w:divsChild>
            <w:div w:id="1515723172">
              <w:marLeft w:val="0"/>
              <w:marRight w:val="0"/>
              <w:marTop w:val="0"/>
              <w:marBottom w:val="0"/>
              <w:divBdr>
                <w:top w:val="none" w:sz="0" w:space="0" w:color="auto"/>
                <w:left w:val="none" w:sz="0" w:space="0" w:color="auto"/>
                <w:bottom w:val="none" w:sz="0" w:space="0" w:color="auto"/>
                <w:right w:val="none" w:sz="0" w:space="0" w:color="auto"/>
              </w:divBdr>
              <w:divsChild>
                <w:div w:id="804204869">
                  <w:marLeft w:val="0"/>
                  <w:marRight w:val="150"/>
                  <w:marTop w:val="0"/>
                  <w:marBottom w:val="0"/>
                  <w:divBdr>
                    <w:top w:val="none" w:sz="0" w:space="0" w:color="auto"/>
                    <w:left w:val="none" w:sz="0" w:space="0" w:color="auto"/>
                    <w:bottom w:val="none" w:sz="0" w:space="0" w:color="auto"/>
                    <w:right w:val="none" w:sz="0" w:space="0" w:color="auto"/>
                  </w:divBdr>
                </w:div>
                <w:div w:id="963851313">
                  <w:marLeft w:val="0"/>
                  <w:marRight w:val="150"/>
                  <w:marTop w:val="0"/>
                  <w:marBottom w:val="0"/>
                  <w:divBdr>
                    <w:top w:val="none" w:sz="0" w:space="0" w:color="auto"/>
                    <w:left w:val="none" w:sz="0" w:space="0" w:color="auto"/>
                    <w:bottom w:val="none" w:sz="0" w:space="0" w:color="auto"/>
                    <w:right w:val="none" w:sz="0" w:space="0" w:color="auto"/>
                  </w:divBdr>
                </w:div>
              </w:divsChild>
            </w:div>
            <w:div w:id="1101409680">
              <w:marLeft w:val="0"/>
              <w:marRight w:val="0"/>
              <w:marTop w:val="0"/>
              <w:marBottom w:val="0"/>
              <w:divBdr>
                <w:top w:val="none" w:sz="0" w:space="0" w:color="auto"/>
                <w:left w:val="none" w:sz="0" w:space="0" w:color="auto"/>
                <w:bottom w:val="none" w:sz="0" w:space="0" w:color="auto"/>
                <w:right w:val="none" w:sz="0" w:space="0" w:color="auto"/>
              </w:divBdr>
              <w:divsChild>
                <w:div w:id="494956290">
                  <w:marLeft w:val="0"/>
                  <w:marRight w:val="0"/>
                  <w:marTop w:val="0"/>
                  <w:marBottom w:val="0"/>
                  <w:divBdr>
                    <w:top w:val="none" w:sz="0" w:space="0" w:color="auto"/>
                    <w:left w:val="none" w:sz="0" w:space="0" w:color="auto"/>
                    <w:bottom w:val="none" w:sz="0" w:space="0" w:color="auto"/>
                    <w:right w:val="none" w:sz="0" w:space="0" w:color="auto"/>
                  </w:divBdr>
                  <w:divsChild>
                    <w:div w:id="2010669016">
                      <w:marLeft w:val="0"/>
                      <w:marRight w:val="0"/>
                      <w:marTop w:val="0"/>
                      <w:marBottom w:val="0"/>
                      <w:divBdr>
                        <w:top w:val="none" w:sz="0" w:space="0" w:color="auto"/>
                        <w:left w:val="none" w:sz="0" w:space="0" w:color="auto"/>
                        <w:bottom w:val="none" w:sz="0" w:space="0" w:color="auto"/>
                        <w:right w:val="none" w:sz="0" w:space="0" w:color="auto"/>
                      </w:divBdr>
                      <w:divsChild>
                        <w:div w:id="1076902042">
                          <w:marLeft w:val="0"/>
                          <w:marRight w:val="0"/>
                          <w:marTop w:val="0"/>
                          <w:marBottom w:val="0"/>
                          <w:divBdr>
                            <w:top w:val="none" w:sz="0" w:space="0" w:color="auto"/>
                            <w:left w:val="none" w:sz="0" w:space="0" w:color="auto"/>
                            <w:bottom w:val="none" w:sz="0" w:space="0" w:color="auto"/>
                            <w:right w:val="none" w:sz="0" w:space="0" w:color="auto"/>
                          </w:divBdr>
                        </w:div>
                      </w:divsChild>
                    </w:div>
                    <w:div w:id="20404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567929">
          <w:marLeft w:val="0"/>
          <w:marRight w:val="0"/>
          <w:marTop w:val="0"/>
          <w:marBottom w:val="0"/>
          <w:divBdr>
            <w:top w:val="none" w:sz="0" w:space="0" w:color="auto"/>
            <w:left w:val="none" w:sz="0" w:space="0" w:color="auto"/>
            <w:bottom w:val="none" w:sz="0" w:space="0" w:color="auto"/>
            <w:right w:val="none" w:sz="0" w:space="0" w:color="auto"/>
          </w:divBdr>
          <w:divsChild>
            <w:div w:id="676662797">
              <w:marLeft w:val="0"/>
              <w:marRight w:val="0"/>
              <w:marTop w:val="0"/>
              <w:marBottom w:val="0"/>
              <w:divBdr>
                <w:top w:val="none" w:sz="0" w:space="0" w:color="auto"/>
                <w:left w:val="none" w:sz="0" w:space="0" w:color="auto"/>
                <w:bottom w:val="none" w:sz="0" w:space="0" w:color="auto"/>
                <w:right w:val="none" w:sz="0" w:space="0" w:color="auto"/>
              </w:divBdr>
              <w:divsChild>
                <w:div w:id="963773505">
                  <w:marLeft w:val="0"/>
                  <w:marRight w:val="0"/>
                  <w:marTop w:val="0"/>
                  <w:marBottom w:val="0"/>
                  <w:divBdr>
                    <w:top w:val="none" w:sz="0" w:space="0" w:color="auto"/>
                    <w:left w:val="none" w:sz="0" w:space="0" w:color="auto"/>
                    <w:bottom w:val="none" w:sz="0" w:space="0" w:color="auto"/>
                    <w:right w:val="none" w:sz="0" w:space="0" w:color="auto"/>
                  </w:divBdr>
                </w:div>
              </w:divsChild>
            </w:div>
            <w:div w:id="1130438787">
              <w:marLeft w:val="0"/>
              <w:marRight w:val="0"/>
              <w:marTop w:val="225"/>
              <w:marBottom w:val="0"/>
              <w:divBdr>
                <w:top w:val="none" w:sz="0" w:space="0" w:color="auto"/>
                <w:left w:val="none" w:sz="0" w:space="0" w:color="auto"/>
                <w:bottom w:val="none" w:sz="0" w:space="0" w:color="auto"/>
                <w:right w:val="none" w:sz="0" w:space="0" w:color="auto"/>
              </w:divBdr>
              <w:divsChild>
                <w:div w:id="532770625">
                  <w:marLeft w:val="0"/>
                  <w:marRight w:val="0"/>
                  <w:marTop w:val="0"/>
                  <w:marBottom w:val="0"/>
                  <w:divBdr>
                    <w:top w:val="none" w:sz="0" w:space="0" w:color="auto"/>
                    <w:left w:val="none" w:sz="0" w:space="0" w:color="auto"/>
                    <w:bottom w:val="none" w:sz="0" w:space="0" w:color="auto"/>
                    <w:right w:val="none" w:sz="0" w:space="0" w:color="auto"/>
                  </w:divBdr>
                </w:div>
              </w:divsChild>
            </w:div>
            <w:div w:id="1374884141">
              <w:marLeft w:val="0"/>
              <w:marRight w:val="0"/>
              <w:marTop w:val="375"/>
              <w:marBottom w:val="0"/>
              <w:divBdr>
                <w:top w:val="none" w:sz="0" w:space="0" w:color="auto"/>
                <w:left w:val="none" w:sz="0" w:space="0" w:color="auto"/>
                <w:bottom w:val="none" w:sz="0" w:space="0" w:color="auto"/>
                <w:right w:val="none" w:sz="0" w:space="0" w:color="auto"/>
              </w:divBdr>
              <w:divsChild>
                <w:div w:id="656298729">
                  <w:marLeft w:val="0"/>
                  <w:marRight w:val="0"/>
                  <w:marTop w:val="0"/>
                  <w:marBottom w:val="0"/>
                  <w:divBdr>
                    <w:top w:val="none" w:sz="0" w:space="0" w:color="auto"/>
                    <w:left w:val="none" w:sz="0" w:space="0" w:color="auto"/>
                    <w:bottom w:val="none" w:sz="0" w:space="0" w:color="auto"/>
                    <w:right w:val="none" w:sz="0" w:space="0" w:color="auto"/>
                  </w:divBdr>
                  <w:divsChild>
                    <w:div w:id="1422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1742">
              <w:marLeft w:val="0"/>
              <w:marRight w:val="0"/>
              <w:marTop w:val="375"/>
              <w:marBottom w:val="0"/>
              <w:divBdr>
                <w:top w:val="none" w:sz="0" w:space="0" w:color="auto"/>
                <w:left w:val="none" w:sz="0" w:space="0" w:color="auto"/>
                <w:bottom w:val="none" w:sz="0" w:space="0" w:color="auto"/>
                <w:right w:val="none" w:sz="0" w:space="0" w:color="auto"/>
              </w:divBdr>
              <w:divsChild>
                <w:div w:id="75633757">
                  <w:marLeft w:val="0"/>
                  <w:marRight w:val="0"/>
                  <w:marTop w:val="0"/>
                  <w:marBottom w:val="0"/>
                  <w:divBdr>
                    <w:top w:val="none" w:sz="0" w:space="0" w:color="auto"/>
                    <w:left w:val="none" w:sz="0" w:space="0" w:color="auto"/>
                    <w:bottom w:val="none" w:sz="0" w:space="0" w:color="auto"/>
                    <w:right w:val="none" w:sz="0" w:space="0" w:color="auto"/>
                  </w:divBdr>
                </w:div>
              </w:divsChild>
            </w:div>
            <w:div w:id="310526228">
              <w:marLeft w:val="0"/>
              <w:marRight w:val="0"/>
              <w:marTop w:val="225"/>
              <w:marBottom w:val="0"/>
              <w:divBdr>
                <w:top w:val="none" w:sz="0" w:space="0" w:color="auto"/>
                <w:left w:val="none" w:sz="0" w:space="0" w:color="auto"/>
                <w:bottom w:val="none" w:sz="0" w:space="0" w:color="auto"/>
                <w:right w:val="none" w:sz="0" w:space="0" w:color="auto"/>
              </w:divBdr>
              <w:divsChild>
                <w:div w:id="1218008644">
                  <w:marLeft w:val="0"/>
                  <w:marRight w:val="0"/>
                  <w:marTop w:val="0"/>
                  <w:marBottom w:val="0"/>
                  <w:divBdr>
                    <w:top w:val="none" w:sz="0" w:space="0" w:color="auto"/>
                    <w:left w:val="none" w:sz="0" w:space="0" w:color="auto"/>
                    <w:bottom w:val="none" w:sz="0" w:space="0" w:color="auto"/>
                    <w:right w:val="none" w:sz="0" w:space="0" w:color="auto"/>
                  </w:divBdr>
                  <w:divsChild>
                    <w:div w:id="553469131">
                      <w:marLeft w:val="0"/>
                      <w:marRight w:val="0"/>
                      <w:marTop w:val="0"/>
                      <w:marBottom w:val="0"/>
                      <w:divBdr>
                        <w:top w:val="single" w:sz="6" w:space="0" w:color="D9D9D9"/>
                        <w:left w:val="none" w:sz="0" w:space="0" w:color="auto"/>
                        <w:bottom w:val="single" w:sz="6" w:space="0" w:color="D9D9D9"/>
                        <w:right w:val="none" w:sz="0" w:space="0" w:color="auto"/>
                      </w:divBdr>
                      <w:divsChild>
                        <w:div w:id="1933125275">
                          <w:marLeft w:val="0"/>
                          <w:marRight w:val="0"/>
                          <w:marTop w:val="0"/>
                          <w:marBottom w:val="0"/>
                          <w:divBdr>
                            <w:top w:val="none" w:sz="0" w:space="0" w:color="auto"/>
                            <w:left w:val="none" w:sz="0" w:space="0" w:color="auto"/>
                            <w:bottom w:val="none" w:sz="0" w:space="0" w:color="auto"/>
                            <w:right w:val="none" w:sz="0" w:space="0" w:color="auto"/>
                          </w:divBdr>
                          <w:divsChild>
                            <w:div w:id="476075671">
                              <w:marLeft w:val="0"/>
                              <w:marRight w:val="0"/>
                              <w:marTop w:val="0"/>
                              <w:marBottom w:val="0"/>
                              <w:divBdr>
                                <w:top w:val="none" w:sz="0" w:space="0" w:color="auto"/>
                                <w:left w:val="none" w:sz="0" w:space="0" w:color="auto"/>
                                <w:bottom w:val="none" w:sz="0" w:space="0" w:color="auto"/>
                                <w:right w:val="none" w:sz="0" w:space="0" w:color="auto"/>
                              </w:divBdr>
                              <w:divsChild>
                                <w:div w:id="73476350">
                                  <w:marLeft w:val="0"/>
                                  <w:marRight w:val="0"/>
                                  <w:marTop w:val="0"/>
                                  <w:marBottom w:val="0"/>
                                  <w:divBdr>
                                    <w:top w:val="none" w:sz="0" w:space="0" w:color="auto"/>
                                    <w:left w:val="none" w:sz="0" w:space="0" w:color="auto"/>
                                    <w:bottom w:val="none" w:sz="0" w:space="0" w:color="auto"/>
                                    <w:right w:val="none" w:sz="0" w:space="0" w:color="auto"/>
                                  </w:divBdr>
                                  <w:divsChild>
                                    <w:div w:id="1018770766">
                                      <w:marLeft w:val="0"/>
                                      <w:marRight w:val="0"/>
                                      <w:marTop w:val="0"/>
                                      <w:marBottom w:val="0"/>
                                      <w:divBdr>
                                        <w:top w:val="none" w:sz="0" w:space="0" w:color="auto"/>
                                        <w:left w:val="none" w:sz="0" w:space="0" w:color="auto"/>
                                        <w:bottom w:val="none" w:sz="0" w:space="0" w:color="auto"/>
                                        <w:right w:val="none" w:sz="0" w:space="0" w:color="auto"/>
                                      </w:divBdr>
                                      <w:divsChild>
                                        <w:div w:id="426854420">
                                          <w:marLeft w:val="0"/>
                                          <w:marRight w:val="0"/>
                                          <w:marTop w:val="0"/>
                                          <w:marBottom w:val="0"/>
                                          <w:divBdr>
                                            <w:top w:val="none" w:sz="0" w:space="0" w:color="auto"/>
                                            <w:left w:val="none" w:sz="0" w:space="0" w:color="auto"/>
                                            <w:bottom w:val="none" w:sz="0" w:space="0" w:color="auto"/>
                                            <w:right w:val="none" w:sz="0" w:space="0" w:color="auto"/>
                                          </w:divBdr>
                                          <w:divsChild>
                                            <w:div w:id="142622875">
                                              <w:marLeft w:val="0"/>
                                              <w:marRight w:val="0"/>
                                              <w:marTop w:val="0"/>
                                              <w:marBottom w:val="0"/>
                                              <w:divBdr>
                                                <w:top w:val="none" w:sz="0" w:space="0" w:color="auto"/>
                                                <w:left w:val="none" w:sz="0" w:space="0" w:color="auto"/>
                                                <w:bottom w:val="none" w:sz="0" w:space="0" w:color="auto"/>
                                                <w:right w:val="none" w:sz="0" w:space="0" w:color="auto"/>
                                              </w:divBdr>
                                              <w:divsChild>
                                                <w:div w:id="774835111">
                                                  <w:marLeft w:val="0"/>
                                                  <w:marRight w:val="0"/>
                                                  <w:marTop w:val="0"/>
                                                  <w:marBottom w:val="0"/>
                                                  <w:divBdr>
                                                    <w:top w:val="none" w:sz="0" w:space="0" w:color="auto"/>
                                                    <w:left w:val="none" w:sz="0" w:space="0" w:color="auto"/>
                                                    <w:bottom w:val="none" w:sz="0" w:space="0" w:color="auto"/>
                                                    <w:right w:val="none" w:sz="0" w:space="0" w:color="auto"/>
                                                  </w:divBdr>
                                                  <w:divsChild>
                                                    <w:div w:id="933241426">
                                                      <w:marLeft w:val="0"/>
                                                      <w:marRight w:val="0"/>
                                                      <w:marTop w:val="0"/>
                                                      <w:marBottom w:val="0"/>
                                                      <w:divBdr>
                                                        <w:top w:val="none" w:sz="0" w:space="0" w:color="auto"/>
                                                        <w:left w:val="none" w:sz="0" w:space="0" w:color="auto"/>
                                                        <w:bottom w:val="none" w:sz="0" w:space="0" w:color="auto"/>
                                                        <w:right w:val="none" w:sz="0" w:space="0" w:color="auto"/>
                                                      </w:divBdr>
                                                      <w:divsChild>
                                                        <w:div w:id="1808745822">
                                                          <w:marLeft w:val="0"/>
                                                          <w:marRight w:val="0"/>
                                                          <w:marTop w:val="0"/>
                                                          <w:marBottom w:val="0"/>
                                                          <w:divBdr>
                                                            <w:top w:val="none" w:sz="0" w:space="0" w:color="auto"/>
                                                            <w:left w:val="none" w:sz="0" w:space="0" w:color="auto"/>
                                                            <w:bottom w:val="none" w:sz="0" w:space="0" w:color="auto"/>
                                                            <w:right w:val="none" w:sz="0" w:space="0" w:color="auto"/>
                                                          </w:divBdr>
                                                          <w:divsChild>
                                                            <w:div w:id="1663659909">
                                                              <w:marLeft w:val="0"/>
                                                              <w:marRight w:val="0"/>
                                                              <w:marTop w:val="0"/>
                                                              <w:marBottom w:val="0"/>
                                                              <w:divBdr>
                                                                <w:top w:val="none" w:sz="0" w:space="0" w:color="auto"/>
                                                                <w:left w:val="none" w:sz="0" w:space="0" w:color="auto"/>
                                                                <w:bottom w:val="none" w:sz="0" w:space="0" w:color="auto"/>
                                                                <w:right w:val="none" w:sz="0" w:space="0" w:color="auto"/>
                                                              </w:divBdr>
                                                              <w:divsChild>
                                                                <w:div w:id="633756047">
                                                                  <w:marLeft w:val="0"/>
                                                                  <w:marRight w:val="0"/>
                                                                  <w:marTop w:val="0"/>
                                                                  <w:marBottom w:val="0"/>
                                                                  <w:divBdr>
                                                                    <w:top w:val="none" w:sz="0" w:space="0" w:color="auto"/>
                                                                    <w:left w:val="none" w:sz="0" w:space="0" w:color="auto"/>
                                                                    <w:bottom w:val="none" w:sz="0" w:space="0" w:color="auto"/>
                                                                    <w:right w:val="none" w:sz="0" w:space="0" w:color="auto"/>
                                                                  </w:divBdr>
                                                                  <w:divsChild>
                                                                    <w:div w:id="207231849">
                                                                      <w:marLeft w:val="0"/>
                                                                      <w:marRight w:val="0"/>
                                                                      <w:marTop w:val="0"/>
                                                                      <w:marBottom w:val="0"/>
                                                                      <w:divBdr>
                                                                        <w:top w:val="none" w:sz="0" w:space="0" w:color="auto"/>
                                                                        <w:left w:val="none" w:sz="0" w:space="0" w:color="auto"/>
                                                                        <w:bottom w:val="none" w:sz="0" w:space="0" w:color="auto"/>
                                                                        <w:right w:val="none" w:sz="0" w:space="0" w:color="auto"/>
                                                                      </w:divBdr>
                                                                      <w:divsChild>
                                                                        <w:div w:id="1230268133">
                                                                          <w:marLeft w:val="0"/>
                                                                          <w:marRight w:val="0"/>
                                                                          <w:marTop w:val="0"/>
                                                                          <w:marBottom w:val="0"/>
                                                                          <w:divBdr>
                                                                            <w:top w:val="none" w:sz="0" w:space="0" w:color="auto"/>
                                                                            <w:left w:val="none" w:sz="0" w:space="0" w:color="auto"/>
                                                                            <w:bottom w:val="none" w:sz="0" w:space="0" w:color="auto"/>
                                                                            <w:right w:val="none" w:sz="0" w:space="0" w:color="auto"/>
                                                                          </w:divBdr>
                                                                          <w:divsChild>
                                                                            <w:div w:id="218127161">
                                                                              <w:marLeft w:val="0"/>
                                                                              <w:marRight w:val="0"/>
                                                                              <w:marTop w:val="0"/>
                                                                              <w:marBottom w:val="0"/>
                                                                              <w:divBdr>
                                                                                <w:top w:val="none" w:sz="0" w:space="0" w:color="auto"/>
                                                                                <w:left w:val="none" w:sz="0" w:space="0" w:color="auto"/>
                                                                                <w:bottom w:val="none" w:sz="0" w:space="0" w:color="auto"/>
                                                                                <w:right w:val="none" w:sz="0" w:space="0" w:color="auto"/>
                                                                              </w:divBdr>
                                                                              <w:divsChild>
                                                                                <w:div w:id="455147824">
                                                                                  <w:marLeft w:val="0"/>
                                                                                  <w:marRight w:val="0"/>
                                                                                  <w:marTop w:val="0"/>
                                                                                  <w:marBottom w:val="330"/>
                                                                                  <w:divBdr>
                                                                                    <w:top w:val="none" w:sz="0" w:space="0" w:color="auto"/>
                                                                                    <w:left w:val="none" w:sz="0" w:space="0" w:color="auto"/>
                                                                                    <w:bottom w:val="none" w:sz="0" w:space="0" w:color="auto"/>
                                                                                    <w:right w:val="none" w:sz="0" w:space="0" w:color="auto"/>
                                                                                  </w:divBdr>
                                                                                  <w:divsChild>
                                                                                    <w:div w:id="147325079">
                                                                                      <w:marLeft w:val="0"/>
                                                                                      <w:marRight w:val="0"/>
                                                                                      <w:marTop w:val="0"/>
                                                                                      <w:marBottom w:val="0"/>
                                                                                      <w:divBdr>
                                                                                        <w:top w:val="none" w:sz="0" w:space="0" w:color="auto"/>
                                                                                        <w:left w:val="none" w:sz="0" w:space="0" w:color="auto"/>
                                                                                        <w:bottom w:val="none" w:sz="0" w:space="0" w:color="auto"/>
                                                                                        <w:right w:val="none" w:sz="0" w:space="0" w:color="auto"/>
                                                                                      </w:divBdr>
                                                                                      <w:divsChild>
                                                                                        <w:div w:id="630668893">
                                                                                          <w:marLeft w:val="0"/>
                                                                                          <w:marRight w:val="0"/>
                                                                                          <w:marTop w:val="0"/>
                                                                                          <w:marBottom w:val="0"/>
                                                                                          <w:divBdr>
                                                                                            <w:top w:val="none" w:sz="0" w:space="0" w:color="auto"/>
                                                                                            <w:left w:val="none" w:sz="0" w:space="0" w:color="auto"/>
                                                                                            <w:bottom w:val="none" w:sz="0" w:space="0" w:color="auto"/>
                                                                                            <w:right w:val="none" w:sz="0" w:space="0" w:color="auto"/>
                                                                                          </w:divBdr>
                                                                                          <w:divsChild>
                                                                                            <w:div w:id="1445077786">
                                                                                              <w:marLeft w:val="0"/>
                                                                                              <w:marRight w:val="0"/>
                                                                                              <w:marTop w:val="0"/>
                                                                                              <w:marBottom w:val="0"/>
                                                                                              <w:divBdr>
                                                                                                <w:top w:val="none" w:sz="0" w:space="0" w:color="auto"/>
                                                                                                <w:left w:val="none" w:sz="0" w:space="0" w:color="auto"/>
                                                                                                <w:bottom w:val="none" w:sz="0" w:space="0" w:color="auto"/>
                                                                                                <w:right w:val="none" w:sz="0" w:space="0" w:color="auto"/>
                                                                                              </w:divBdr>
                                                                                              <w:divsChild>
                                                                                                <w:div w:id="20102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163221">
                                                                                  <w:marLeft w:val="0"/>
                                                                                  <w:marRight w:val="0"/>
                                                                                  <w:marTop w:val="0"/>
                                                                                  <w:marBottom w:val="0"/>
                                                                                  <w:divBdr>
                                                                                    <w:top w:val="none" w:sz="0" w:space="0" w:color="auto"/>
                                                                                    <w:left w:val="none" w:sz="0" w:space="0" w:color="auto"/>
                                                                                    <w:bottom w:val="none" w:sz="0" w:space="0" w:color="auto"/>
                                                                                    <w:right w:val="none" w:sz="0" w:space="0" w:color="auto"/>
                                                                                  </w:divBdr>
                                                                                </w:div>
                                                                                <w:div w:id="96838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419832">
              <w:marLeft w:val="0"/>
              <w:marRight w:val="0"/>
              <w:marTop w:val="225"/>
              <w:marBottom w:val="0"/>
              <w:divBdr>
                <w:top w:val="none" w:sz="0" w:space="0" w:color="auto"/>
                <w:left w:val="none" w:sz="0" w:space="0" w:color="auto"/>
                <w:bottom w:val="none" w:sz="0" w:space="0" w:color="auto"/>
                <w:right w:val="none" w:sz="0" w:space="0" w:color="auto"/>
              </w:divBdr>
              <w:divsChild>
                <w:div w:id="10449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50417">
      <w:bodyDiv w:val="1"/>
      <w:marLeft w:val="0"/>
      <w:marRight w:val="0"/>
      <w:marTop w:val="0"/>
      <w:marBottom w:val="0"/>
      <w:divBdr>
        <w:top w:val="none" w:sz="0" w:space="0" w:color="auto"/>
        <w:left w:val="none" w:sz="0" w:space="0" w:color="auto"/>
        <w:bottom w:val="none" w:sz="0" w:space="0" w:color="auto"/>
        <w:right w:val="none" w:sz="0" w:space="0" w:color="auto"/>
      </w:divBdr>
      <w:divsChild>
        <w:div w:id="1020471879">
          <w:marLeft w:val="0"/>
          <w:marRight w:val="0"/>
          <w:marTop w:val="0"/>
          <w:marBottom w:val="150"/>
          <w:divBdr>
            <w:top w:val="none" w:sz="0" w:space="0" w:color="auto"/>
            <w:left w:val="none" w:sz="0" w:space="0" w:color="auto"/>
            <w:bottom w:val="none" w:sz="0" w:space="0" w:color="auto"/>
            <w:right w:val="none" w:sz="0" w:space="0" w:color="auto"/>
          </w:divBdr>
          <w:divsChild>
            <w:div w:id="1906328854">
              <w:marLeft w:val="0"/>
              <w:marRight w:val="0"/>
              <w:marTop w:val="0"/>
              <w:marBottom w:val="0"/>
              <w:divBdr>
                <w:top w:val="none" w:sz="0" w:space="0" w:color="auto"/>
                <w:left w:val="none" w:sz="0" w:space="0" w:color="auto"/>
                <w:bottom w:val="none" w:sz="0" w:space="0" w:color="auto"/>
                <w:right w:val="none" w:sz="0" w:space="0" w:color="auto"/>
              </w:divBdr>
              <w:divsChild>
                <w:div w:id="1869171708">
                  <w:marLeft w:val="0"/>
                  <w:marRight w:val="150"/>
                  <w:marTop w:val="0"/>
                  <w:marBottom w:val="0"/>
                  <w:divBdr>
                    <w:top w:val="none" w:sz="0" w:space="0" w:color="auto"/>
                    <w:left w:val="none" w:sz="0" w:space="0" w:color="auto"/>
                    <w:bottom w:val="none" w:sz="0" w:space="0" w:color="auto"/>
                    <w:right w:val="none" w:sz="0" w:space="0" w:color="auto"/>
                  </w:divBdr>
                </w:div>
                <w:div w:id="657153037">
                  <w:marLeft w:val="0"/>
                  <w:marRight w:val="150"/>
                  <w:marTop w:val="0"/>
                  <w:marBottom w:val="0"/>
                  <w:divBdr>
                    <w:top w:val="none" w:sz="0" w:space="0" w:color="auto"/>
                    <w:left w:val="none" w:sz="0" w:space="0" w:color="auto"/>
                    <w:bottom w:val="none" w:sz="0" w:space="0" w:color="auto"/>
                    <w:right w:val="none" w:sz="0" w:space="0" w:color="auto"/>
                  </w:divBdr>
                </w:div>
              </w:divsChild>
            </w:div>
            <w:div w:id="2051764040">
              <w:marLeft w:val="0"/>
              <w:marRight w:val="0"/>
              <w:marTop w:val="0"/>
              <w:marBottom w:val="0"/>
              <w:divBdr>
                <w:top w:val="none" w:sz="0" w:space="0" w:color="auto"/>
                <w:left w:val="none" w:sz="0" w:space="0" w:color="auto"/>
                <w:bottom w:val="none" w:sz="0" w:space="0" w:color="auto"/>
                <w:right w:val="none" w:sz="0" w:space="0" w:color="auto"/>
              </w:divBdr>
              <w:divsChild>
                <w:div w:id="1934624141">
                  <w:marLeft w:val="0"/>
                  <w:marRight w:val="0"/>
                  <w:marTop w:val="0"/>
                  <w:marBottom w:val="0"/>
                  <w:divBdr>
                    <w:top w:val="none" w:sz="0" w:space="0" w:color="auto"/>
                    <w:left w:val="none" w:sz="0" w:space="0" w:color="auto"/>
                    <w:bottom w:val="none" w:sz="0" w:space="0" w:color="auto"/>
                    <w:right w:val="none" w:sz="0" w:space="0" w:color="auto"/>
                  </w:divBdr>
                  <w:divsChild>
                    <w:div w:id="1932278430">
                      <w:marLeft w:val="0"/>
                      <w:marRight w:val="0"/>
                      <w:marTop w:val="0"/>
                      <w:marBottom w:val="0"/>
                      <w:divBdr>
                        <w:top w:val="none" w:sz="0" w:space="0" w:color="auto"/>
                        <w:left w:val="none" w:sz="0" w:space="0" w:color="auto"/>
                        <w:bottom w:val="none" w:sz="0" w:space="0" w:color="auto"/>
                        <w:right w:val="none" w:sz="0" w:space="0" w:color="auto"/>
                      </w:divBdr>
                      <w:divsChild>
                        <w:div w:id="1832721276">
                          <w:marLeft w:val="0"/>
                          <w:marRight w:val="0"/>
                          <w:marTop w:val="0"/>
                          <w:marBottom w:val="0"/>
                          <w:divBdr>
                            <w:top w:val="none" w:sz="0" w:space="0" w:color="auto"/>
                            <w:left w:val="none" w:sz="0" w:space="0" w:color="auto"/>
                            <w:bottom w:val="none" w:sz="0" w:space="0" w:color="auto"/>
                            <w:right w:val="none" w:sz="0" w:space="0" w:color="auto"/>
                          </w:divBdr>
                        </w:div>
                      </w:divsChild>
                    </w:div>
                    <w:div w:id="1305700709">
                      <w:marLeft w:val="0"/>
                      <w:marRight w:val="0"/>
                      <w:marTop w:val="0"/>
                      <w:marBottom w:val="0"/>
                      <w:divBdr>
                        <w:top w:val="none" w:sz="0" w:space="0" w:color="auto"/>
                        <w:left w:val="none" w:sz="0" w:space="0" w:color="auto"/>
                        <w:bottom w:val="none" w:sz="0" w:space="0" w:color="auto"/>
                        <w:right w:val="none" w:sz="0" w:space="0" w:color="auto"/>
                      </w:divBdr>
                    </w:div>
                    <w:div w:id="20227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9355">
          <w:marLeft w:val="0"/>
          <w:marRight w:val="0"/>
          <w:marTop w:val="0"/>
          <w:marBottom w:val="0"/>
          <w:divBdr>
            <w:top w:val="none" w:sz="0" w:space="0" w:color="auto"/>
            <w:left w:val="none" w:sz="0" w:space="0" w:color="auto"/>
            <w:bottom w:val="none" w:sz="0" w:space="0" w:color="auto"/>
            <w:right w:val="none" w:sz="0" w:space="0" w:color="auto"/>
          </w:divBdr>
          <w:divsChild>
            <w:div w:id="1677926918">
              <w:marLeft w:val="0"/>
              <w:marRight w:val="0"/>
              <w:marTop w:val="0"/>
              <w:marBottom w:val="0"/>
              <w:divBdr>
                <w:top w:val="none" w:sz="0" w:space="0" w:color="auto"/>
                <w:left w:val="none" w:sz="0" w:space="0" w:color="auto"/>
                <w:bottom w:val="none" w:sz="0" w:space="0" w:color="auto"/>
                <w:right w:val="none" w:sz="0" w:space="0" w:color="auto"/>
              </w:divBdr>
              <w:divsChild>
                <w:div w:id="1737627459">
                  <w:marLeft w:val="0"/>
                  <w:marRight w:val="0"/>
                  <w:marTop w:val="0"/>
                  <w:marBottom w:val="0"/>
                  <w:divBdr>
                    <w:top w:val="none" w:sz="0" w:space="0" w:color="auto"/>
                    <w:left w:val="none" w:sz="0" w:space="0" w:color="auto"/>
                    <w:bottom w:val="none" w:sz="0" w:space="0" w:color="auto"/>
                    <w:right w:val="none" w:sz="0" w:space="0" w:color="auto"/>
                  </w:divBdr>
                </w:div>
              </w:divsChild>
            </w:div>
            <w:div w:id="1642072948">
              <w:marLeft w:val="0"/>
              <w:marRight w:val="0"/>
              <w:marTop w:val="225"/>
              <w:marBottom w:val="0"/>
              <w:divBdr>
                <w:top w:val="none" w:sz="0" w:space="0" w:color="auto"/>
                <w:left w:val="none" w:sz="0" w:space="0" w:color="auto"/>
                <w:bottom w:val="none" w:sz="0" w:space="0" w:color="auto"/>
                <w:right w:val="none" w:sz="0" w:space="0" w:color="auto"/>
              </w:divBdr>
              <w:divsChild>
                <w:div w:id="118929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87242">
      <w:bodyDiv w:val="1"/>
      <w:marLeft w:val="0"/>
      <w:marRight w:val="0"/>
      <w:marTop w:val="0"/>
      <w:marBottom w:val="0"/>
      <w:divBdr>
        <w:top w:val="none" w:sz="0" w:space="0" w:color="auto"/>
        <w:left w:val="none" w:sz="0" w:space="0" w:color="auto"/>
        <w:bottom w:val="none" w:sz="0" w:space="0" w:color="auto"/>
        <w:right w:val="none" w:sz="0" w:space="0" w:color="auto"/>
      </w:divBdr>
      <w:divsChild>
        <w:div w:id="605618648">
          <w:marLeft w:val="0"/>
          <w:marRight w:val="150"/>
          <w:marTop w:val="0"/>
          <w:marBottom w:val="75"/>
          <w:divBdr>
            <w:top w:val="none" w:sz="0" w:space="0" w:color="auto"/>
            <w:left w:val="none" w:sz="0" w:space="0" w:color="auto"/>
            <w:bottom w:val="none" w:sz="0" w:space="0" w:color="auto"/>
            <w:right w:val="none" w:sz="0" w:space="0" w:color="auto"/>
          </w:divBdr>
        </w:div>
        <w:div w:id="1096637021">
          <w:marLeft w:val="0"/>
          <w:marRight w:val="150"/>
          <w:marTop w:val="150"/>
          <w:marBottom w:val="150"/>
          <w:divBdr>
            <w:top w:val="none" w:sz="0" w:space="0" w:color="auto"/>
            <w:left w:val="none" w:sz="0" w:space="0" w:color="auto"/>
            <w:bottom w:val="none" w:sz="0" w:space="0" w:color="auto"/>
            <w:right w:val="none" w:sz="0" w:space="0" w:color="auto"/>
          </w:divBdr>
        </w:div>
        <w:div w:id="1394037794">
          <w:marLeft w:val="0"/>
          <w:marRight w:val="150"/>
          <w:marTop w:val="0"/>
          <w:marBottom w:val="0"/>
          <w:divBdr>
            <w:top w:val="none" w:sz="0" w:space="0" w:color="auto"/>
            <w:left w:val="none" w:sz="0" w:space="0" w:color="auto"/>
            <w:bottom w:val="none" w:sz="0" w:space="0" w:color="auto"/>
            <w:right w:val="none" w:sz="0" w:space="0" w:color="auto"/>
          </w:divBdr>
        </w:div>
      </w:divsChild>
    </w:div>
    <w:div w:id="811099252">
      <w:bodyDiv w:val="1"/>
      <w:marLeft w:val="0"/>
      <w:marRight w:val="0"/>
      <w:marTop w:val="0"/>
      <w:marBottom w:val="0"/>
      <w:divBdr>
        <w:top w:val="none" w:sz="0" w:space="0" w:color="auto"/>
        <w:left w:val="none" w:sz="0" w:space="0" w:color="auto"/>
        <w:bottom w:val="none" w:sz="0" w:space="0" w:color="auto"/>
        <w:right w:val="none" w:sz="0" w:space="0" w:color="auto"/>
      </w:divBdr>
      <w:divsChild>
        <w:div w:id="1860653587">
          <w:marLeft w:val="0"/>
          <w:marRight w:val="0"/>
          <w:marTop w:val="0"/>
          <w:marBottom w:val="300"/>
          <w:divBdr>
            <w:top w:val="none" w:sz="0" w:space="0" w:color="auto"/>
            <w:left w:val="none" w:sz="0" w:space="0" w:color="auto"/>
            <w:bottom w:val="none" w:sz="0" w:space="0" w:color="auto"/>
            <w:right w:val="none" w:sz="0" w:space="0" w:color="auto"/>
          </w:divBdr>
        </w:div>
      </w:divsChild>
    </w:div>
    <w:div w:id="811672750">
      <w:bodyDiv w:val="1"/>
      <w:marLeft w:val="0"/>
      <w:marRight w:val="0"/>
      <w:marTop w:val="0"/>
      <w:marBottom w:val="0"/>
      <w:divBdr>
        <w:top w:val="none" w:sz="0" w:space="0" w:color="auto"/>
        <w:left w:val="none" w:sz="0" w:space="0" w:color="auto"/>
        <w:bottom w:val="none" w:sz="0" w:space="0" w:color="auto"/>
        <w:right w:val="none" w:sz="0" w:space="0" w:color="auto"/>
      </w:divBdr>
      <w:divsChild>
        <w:div w:id="1277252580">
          <w:marLeft w:val="0"/>
          <w:marRight w:val="150"/>
          <w:marTop w:val="0"/>
          <w:marBottom w:val="75"/>
          <w:divBdr>
            <w:top w:val="none" w:sz="0" w:space="0" w:color="auto"/>
            <w:left w:val="none" w:sz="0" w:space="0" w:color="auto"/>
            <w:bottom w:val="none" w:sz="0" w:space="0" w:color="auto"/>
            <w:right w:val="none" w:sz="0" w:space="0" w:color="auto"/>
          </w:divBdr>
        </w:div>
        <w:div w:id="1857847277">
          <w:marLeft w:val="0"/>
          <w:marRight w:val="150"/>
          <w:marTop w:val="150"/>
          <w:marBottom w:val="150"/>
          <w:divBdr>
            <w:top w:val="none" w:sz="0" w:space="0" w:color="auto"/>
            <w:left w:val="none" w:sz="0" w:space="0" w:color="auto"/>
            <w:bottom w:val="none" w:sz="0" w:space="0" w:color="auto"/>
            <w:right w:val="none" w:sz="0" w:space="0" w:color="auto"/>
          </w:divBdr>
        </w:div>
        <w:div w:id="1283270787">
          <w:marLeft w:val="0"/>
          <w:marRight w:val="150"/>
          <w:marTop w:val="0"/>
          <w:marBottom w:val="0"/>
          <w:divBdr>
            <w:top w:val="none" w:sz="0" w:space="0" w:color="auto"/>
            <w:left w:val="none" w:sz="0" w:space="0" w:color="auto"/>
            <w:bottom w:val="none" w:sz="0" w:space="0" w:color="auto"/>
            <w:right w:val="none" w:sz="0" w:space="0" w:color="auto"/>
          </w:divBdr>
        </w:div>
      </w:divsChild>
    </w:div>
    <w:div w:id="812218901">
      <w:bodyDiv w:val="1"/>
      <w:marLeft w:val="0"/>
      <w:marRight w:val="0"/>
      <w:marTop w:val="0"/>
      <w:marBottom w:val="0"/>
      <w:divBdr>
        <w:top w:val="none" w:sz="0" w:space="0" w:color="auto"/>
        <w:left w:val="none" w:sz="0" w:space="0" w:color="auto"/>
        <w:bottom w:val="none" w:sz="0" w:space="0" w:color="auto"/>
        <w:right w:val="none" w:sz="0" w:space="0" w:color="auto"/>
      </w:divBdr>
      <w:divsChild>
        <w:div w:id="1820227952">
          <w:marLeft w:val="0"/>
          <w:marRight w:val="150"/>
          <w:marTop w:val="0"/>
          <w:marBottom w:val="75"/>
          <w:divBdr>
            <w:top w:val="none" w:sz="0" w:space="0" w:color="auto"/>
            <w:left w:val="none" w:sz="0" w:space="0" w:color="auto"/>
            <w:bottom w:val="none" w:sz="0" w:space="0" w:color="auto"/>
            <w:right w:val="none" w:sz="0" w:space="0" w:color="auto"/>
          </w:divBdr>
        </w:div>
        <w:div w:id="1485007789">
          <w:marLeft w:val="0"/>
          <w:marRight w:val="150"/>
          <w:marTop w:val="150"/>
          <w:marBottom w:val="150"/>
          <w:divBdr>
            <w:top w:val="none" w:sz="0" w:space="0" w:color="auto"/>
            <w:left w:val="none" w:sz="0" w:space="0" w:color="auto"/>
            <w:bottom w:val="none" w:sz="0" w:space="0" w:color="auto"/>
            <w:right w:val="none" w:sz="0" w:space="0" w:color="auto"/>
          </w:divBdr>
        </w:div>
        <w:div w:id="1883858789">
          <w:marLeft w:val="0"/>
          <w:marRight w:val="150"/>
          <w:marTop w:val="0"/>
          <w:marBottom w:val="0"/>
          <w:divBdr>
            <w:top w:val="none" w:sz="0" w:space="0" w:color="auto"/>
            <w:left w:val="none" w:sz="0" w:space="0" w:color="auto"/>
            <w:bottom w:val="none" w:sz="0" w:space="0" w:color="auto"/>
            <w:right w:val="none" w:sz="0" w:space="0" w:color="auto"/>
          </w:divBdr>
        </w:div>
      </w:divsChild>
    </w:div>
    <w:div w:id="812796951">
      <w:bodyDiv w:val="1"/>
      <w:marLeft w:val="0"/>
      <w:marRight w:val="0"/>
      <w:marTop w:val="0"/>
      <w:marBottom w:val="0"/>
      <w:divBdr>
        <w:top w:val="none" w:sz="0" w:space="0" w:color="auto"/>
        <w:left w:val="none" w:sz="0" w:space="0" w:color="auto"/>
        <w:bottom w:val="none" w:sz="0" w:space="0" w:color="auto"/>
        <w:right w:val="none" w:sz="0" w:space="0" w:color="auto"/>
      </w:divBdr>
      <w:divsChild>
        <w:div w:id="1248490996">
          <w:marLeft w:val="0"/>
          <w:marRight w:val="150"/>
          <w:marTop w:val="0"/>
          <w:marBottom w:val="75"/>
          <w:divBdr>
            <w:top w:val="none" w:sz="0" w:space="0" w:color="auto"/>
            <w:left w:val="none" w:sz="0" w:space="0" w:color="auto"/>
            <w:bottom w:val="none" w:sz="0" w:space="0" w:color="auto"/>
            <w:right w:val="none" w:sz="0" w:space="0" w:color="auto"/>
          </w:divBdr>
        </w:div>
        <w:div w:id="1205825068">
          <w:marLeft w:val="0"/>
          <w:marRight w:val="150"/>
          <w:marTop w:val="150"/>
          <w:marBottom w:val="150"/>
          <w:divBdr>
            <w:top w:val="none" w:sz="0" w:space="0" w:color="auto"/>
            <w:left w:val="none" w:sz="0" w:space="0" w:color="auto"/>
            <w:bottom w:val="none" w:sz="0" w:space="0" w:color="auto"/>
            <w:right w:val="none" w:sz="0" w:space="0" w:color="auto"/>
          </w:divBdr>
        </w:div>
        <w:div w:id="658459915">
          <w:marLeft w:val="0"/>
          <w:marRight w:val="150"/>
          <w:marTop w:val="0"/>
          <w:marBottom w:val="0"/>
          <w:divBdr>
            <w:top w:val="none" w:sz="0" w:space="0" w:color="auto"/>
            <w:left w:val="none" w:sz="0" w:space="0" w:color="auto"/>
            <w:bottom w:val="none" w:sz="0" w:space="0" w:color="auto"/>
            <w:right w:val="none" w:sz="0" w:space="0" w:color="auto"/>
          </w:divBdr>
        </w:div>
      </w:divsChild>
    </w:div>
    <w:div w:id="814101426">
      <w:bodyDiv w:val="1"/>
      <w:marLeft w:val="0"/>
      <w:marRight w:val="0"/>
      <w:marTop w:val="0"/>
      <w:marBottom w:val="0"/>
      <w:divBdr>
        <w:top w:val="none" w:sz="0" w:space="0" w:color="auto"/>
        <w:left w:val="none" w:sz="0" w:space="0" w:color="auto"/>
        <w:bottom w:val="none" w:sz="0" w:space="0" w:color="auto"/>
        <w:right w:val="none" w:sz="0" w:space="0" w:color="auto"/>
      </w:divBdr>
      <w:divsChild>
        <w:div w:id="763650149">
          <w:marLeft w:val="0"/>
          <w:marRight w:val="0"/>
          <w:marTop w:val="0"/>
          <w:marBottom w:val="300"/>
          <w:divBdr>
            <w:top w:val="none" w:sz="0" w:space="0" w:color="auto"/>
            <w:left w:val="none" w:sz="0" w:space="0" w:color="auto"/>
            <w:bottom w:val="none" w:sz="0" w:space="0" w:color="auto"/>
            <w:right w:val="none" w:sz="0" w:space="0" w:color="auto"/>
          </w:divBdr>
        </w:div>
      </w:divsChild>
    </w:div>
    <w:div w:id="814374873">
      <w:bodyDiv w:val="1"/>
      <w:marLeft w:val="0"/>
      <w:marRight w:val="0"/>
      <w:marTop w:val="0"/>
      <w:marBottom w:val="0"/>
      <w:divBdr>
        <w:top w:val="none" w:sz="0" w:space="0" w:color="auto"/>
        <w:left w:val="none" w:sz="0" w:space="0" w:color="auto"/>
        <w:bottom w:val="none" w:sz="0" w:space="0" w:color="auto"/>
        <w:right w:val="none" w:sz="0" w:space="0" w:color="auto"/>
      </w:divBdr>
      <w:divsChild>
        <w:div w:id="857080509">
          <w:marLeft w:val="0"/>
          <w:marRight w:val="150"/>
          <w:marTop w:val="0"/>
          <w:marBottom w:val="75"/>
          <w:divBdr>
            <w:top w:val="none" w:sz="0" w:space="0" w:color="auto"/>
            <w:left w:val="none" w:sz="0" w:space="0" w:color="auto"/>
            <w:bottom w:val="none" w:sz="0" w:space="0" w:color="auto"/>
            <w:right w:val="none" w:sz="0" w:space="0" w:color="auto"/>
          </w:divBdr>
        </w:div>
        <w:div w:id="512494912">
          <w:marLeft w:val="0"/>
          <w:marRight w:val="150"/>
          <w:marTop w:val="150"/>
          <w:marBottom w:val="150"/>
          <w:divBdr>
            <w:top w:val="none" w:sz="0" w:space="0" w:color="auto"/>
            <w:left w:val="none" w:sz="0" w:space="0" w:color="auto"/>
            <w:bottom w:val="none" w:sz="0" w:space="0" w:color="auto"/>
            <w:right w:val="none" w:sz="0" w:space="0" w:color="auto"/>
          </w:divBdr>
        </w:div>
        <w:div w:id="1409351978">
          <w:marLeft w:val="0"/>
          <w:marRight w:val="150"/>
          <w:marTop w:val="0"/>
          <w:marBottom w:val="0"/>
          <w:divBdr>
            <w:top w:val="none" w:sz="0" w:space="0" w:color="auto"/>
            <w:left w:val="none" w:sz="0" w:space="0" w:color="auto"/>
            <w:bottom w:val="none" w:sz="0" w:space="0" w:color="auto"/>
            <w:right w:val="none" w:sz="0" w:space="0" w:color="auto"/>
          </w:divBdr>
        </w:div>
      </w:divsChild>
    </w:div>
    <w:div w:id="814420133">
      <w:bodyDiv w:val="1"/>
      <w:marLeft w:val="0"/>
      <w:marRight w:val="0"/>
      <w:marTop w:val="0"/>
      <w:marBottom w:val="0"/>
      <w:divBdr>
        <w:top w:val="none" w:sz="0" w:space="0" w:color="auto"/>
        <w:left w:val="none" w:sz="0" w:space="0" w:color="auto"/>
        <w:bottom w:val="none" w:sz="0" w:space="0" w:color="auto"/>
        <w:right w:val="none" w:sz="0" w:space="0" w:color="auto"/>
      </w:divBdr>
      <w:divsChild>
        <w:div w:id="1489591631">
          <w:marLeft w:val="0"/>
          <w:marRight w:val="0"/>
          <w:marTop w:val="0"/>
          <w:marBottom w:val="300"/>
          <w:divBdr>
            <w:top w:val="none" w:sz="0" w:space="0" w:color="auto"/>
            <w:left w:val="none" w:sz="0" w:space="0" w:color="auto"/>
            <w:bottom w:val="none" w:sz="0" w:space="0" w:color="auto"/>
            <w:right w:val="none" w:sz="0" w:space="0" w:color="auto"/>
          </w:divBdr>
        </w:div>
      </w:divsChild>
    </w:div>
    <w:div w:id="814689224">
      <w:bodyDiv w:val="1"/>
      <w:marLeft w:val="0"/>
      <w:marRight w:val="0"/>
      <w:marTop w:val="0"/>
      <w:marBottom w:val="0"/>
      <w:divBdr>
        <w:top w:val="none" w:sz="0" w:space="0" w:color="auto"/>
        <w:left w:val="none" w:sz="0" w:space="0" w:color="auto"/>
        <w:bottom w:val="none" w:sz="0" w:space="0" w:color="auto"/>
        <w:right w:val="none" w:sz="0" w:space="0" w:color="auto"/>
      </w:divBdr>
      <w:divsChild>
        <w:div w:id="420688256">
          <w:marLeft w:val="0"/>
          <w:marRight w:val="0"/>
          <w:marTop w:val="0"/>
          <w:marBottom w:val="0"/>
          <w:divBdr>
            <w:top w:val="none" w:sz="0" w:space="0" w:color="auto"/>
            <w:left w:val="none" w:sz="0" w:space="0" w:color="auto"/>
            <w:bottom w:val="none" w:sz="0" w:space="0" w:color="auto"/>
            <w:right w:val="none" w:sz="0" w:space="0" w:color="auto"/>
          </w:divBdr>
        </w:div>
        <w:div w:id="407921014">
          <w:marLeft w:val="0"/>
          <w:marRight w:val="0"/>
          <w:marTop w:val="300"/>
          <w:marBottom w:val="300"/>
          <w:divBdr>
            <w:top w:val="none" w:sz="0" w:space="0" w:color="auto"/>
            <w:left w:val="none" w:sz="0" w:space="0" w:color="auto"/>
            <w:bottom w:val="none" w:sz="0" w:space="0" w:color="auto"/>
            <w:right w:val="none" w:sz="0" w:space="0" w:color="auto"/>
          </w:divBdr>
        </w:div>
        <w:div w:id="442263313">
          <w:marLeft w:val="0"/>
          <w:marRight w:val="0"/>
          <w:marTop w:val="0"/>
          <w:marBottom w:val="0"/>
          <w:divBdr>
            <w:top w:val="none" w:sz="0" w:space="0" w:color="auto"/>
            <w:left w:val="none" w:sz="0" w:space="0" w:color="auto"/>
            <w:bottom w:val="none" w:sz="0" w:space="0" w:color="auto"/>
            <w:right w:val="none" w:sz="0" w:space="0" w:color="auto"/>
          </w:divBdr>
          <w:divsChild>
            <w:div w:id="166943521">
              <w:marLeft w:val="0"/>
              <w:marRight w:val="0"/>
              <w:marTop w:val="300"/>
              <w:marBottom w:val="450"/>
              <w:divBdr>
                <w:top w:val="none" w:sz="0" w:space="0" w:color="auto"/>
                <w:left w:val="none" w:sz="0" w:space="0" w:color="auto"/>
                <w:bottom w:val="none" w:sz="0" w:space="0" w:color="auto"/>
                <w:right w:val="none" w:sz="0" w:space="0" w:color="auto"/>
              </w:divBdr>
              <w:divsChild>
                <w:div w:id="1329019671">
                  <w:marLeft w:val="0"/>
                  <w:marRight w:val="0"/>
                  <w:marTop w:val="0"/>
                  <w:marBottom w:val="0"/>
                  <w:divBdr>
                    <w:top w:val="none" w:sz="0" w:space="0" w:color="auto"/>
                    <w:left w:val="none" w:sz="0" w:space="0" w:color="auto"/>
                    <w:bottom w:val="none" w:sz="0" w:space="0" w:color="auto"/>
                    <w:right w:val="none" w:sz="0" w:space="0" w:color="auto"/>
                  </w:divBdr>
                  <w:divsChild>
                    <w:div w:id="1933277625">
                      <w:marLeft w:val="0"/>
                      <w:marRight w:val="0"/>
                      <w:marTop w:val="0"/>
                      <w:marBottom w:val="0"/>
                      <w:divBdr>
                        <w:top w:val="none" w:sz="0" w:space="0" w:color="auto"/>
                        <w:left w:val="none" w:sz="0" w:space="0" w:color="auto"/>
                        <w:bottom w:val="none" w:sz="0" w:space="0" w:color="auto"/>
                        <w:right w:val="none" w:sz="0" w:space="0" w:color="auto"/>
                      </w:divBdr>
                      <w:divsChild>
                        <w:div w:id="168101865">
                          <w:marLeft w:val="0"/>
                          <w:marRight w:val="0"/>
                          <w:marTop w:val="0"/>
                          <w:marBottom w:val="0"/>
                          <w:divBdr>
                            <w:top w:val="none" w:sz="0" w:space="0" w:color="auto"/>
                            <w:left w:val="none" w:sz="0" w:space="0" w:color="auto"/>
                            <w:bottom w:val="none" w:sz="0" w:space="0" w:color="auto"/>
                            <w:right w:val="none" w:sz="0" w:space="0" w:color="auto"/>
                          </w:divBdr>
                          <w:divsChild>
                            <w:div w:id="952828852">
                              <w:marLeft w:val="0"/>
                              <w:marRight w:val="0"/>
                              <w:marTop w:val="0"/>
                              <w:marBottom w:val="0"/>
                              <w:divBdr>
                                <w:top w:val="none" w:sz="0" w:space="0" w:color="auto"/>
                                <w:left w:val="none" w:sz="0" w:space="0" w:color="auto"/>
                                <w:bottom w:val="none" w:sz="0" w:space="0" w:color="auto"/>
                                <w:right w:val="none" w:sz="0" w:space="0" w:color="auto"/>
                              </w:divBdr>
                              <w:divsChild>
                                <w:div w:id="1912344995">
                                  <w:marLeft w:val="0"/>
                                  <w:marRight w:val="0"/>
                                  <w:marTop w:val="0"/>
                                  <w:marBottom w:val="0"/>
                                  <w:divBdr>
                                    <w:top w:val="none" w:sz="0" w:space="0" w:color="auto"/>
                                    <w:left w:val="none" w:sz="0" w:space="0" w:color="auto"/>
                                    <w:bottom w:val="none" w:sz="0" w:space="0" w:color="auto"/>
                                    <w:right w:val="none" w:sz="0" w:space="0" w:color="auto"/>
                                  </w:divBdr>
                                  <w:divsChild>
                                    <w:div w:id="21241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3828049">
          <w:marLeft w:val="0"/>
          <w:marRight w:val="0"/>
          <w:marTop w:val="0"/>
          <w:marBottom w:val="0"/>
          <w:divBdr>
            <w:top w:val="none" w:sz="0" w:space="0" w:color="auto"/>
            <w:left w:val="none" w:sz="0" w:space="0" w:color="auto"/>
            <w:bottom w:val="none" w:sz="0" w:space="0" w:color="auto"/>
            <w:right w:val="none" w:sz="0" w:space="0" w:color="auto"/>
          </w:divBdr>
        </w:div>
      </w:divsChild>
    </w:div>
    <w:div w:id="815872765">
      <w:bodyDiv w:val="1"/>
      <w:marLeft w:val="0"/>
      <w:marRight w:val="0"/>
      <w:marTop w:val="0"/>
      <w:marBottom w:val="0"/>
      <w:divBdr>
        <w:top w:val="none" w:sz="0" w:space="0" w:color="auto"/>
        <w:left w:val="none" w:sz="0" w:space="0" w:color="auto"/>
        <w:bottom w:val="none" w:sz="0" w:space="0" w:color="auto"/>
        <w:right w:val="none" w:sz="0" w:space="0" w:color="auto"/>
      </w:divBdr>
      <w:divsChild>
        <w:div w:id="610012065">
          <w:marLeft w:val="0"/>
          <w:marRight w:val="0"/>
          <w:marTop w:val="0"/>
          <w:marBottom w:val="375"/>
          <w:divBdr>
            <w:top w:val="none" w:sz="0" w:space="0" w:color="auto"/>
            <w:left w:val="none" w:sz="0" w:space="0" w:color="auto"/>
            <w:bottom w:val="none" w:sz="0" w:space="0" w:color="auto"/>
            <w:right w:val="none" w:sz="0" w:space="0" w:color="auto"/>
          </w:divBdr>
          <w:divsChild>
            <w:div w:id="1262026939">
              <w:marLeft w:val="0"/>
              <w:marRight w:val="0"/>
              <w:marTop w:val="0"/>
              <w:marBottom w:val="75"/>
              <w:divBdr>
                <w:top w:val="none" w:sz="0" w:space="0" w:color="auto"/>
                <w:left w:val="none" w:sz="0" w:space="0" w:color="auto"/>
                <w:bottom w:val="none" w:sz="0" w:space="0" w:color="auto"/>
                <w:right w:val="none" w:sz="0" w:space="0" w:color="auto"/>
              </w:divBdr>
            </w:div>
            <w:div w:id="55084377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16579878">
      <w:bodyDiv w:val="1"/>
      <w:marLeft w:val="0"/>
      <w:marRight w:val="0"/>
      <w:marTop w:val="0"/>
      <w:marBottom w:val="0"/>
      <w:divBdr>
        <w:top w:val="none" w:sz="0" w:space="0" w:color="auto"/>
        <w:left w:val="none" w:sz="0" w:space="0" w:color="auto"/>
        <w:bottom w:val="none" w:sz="0" w:space="0" w:color="auto"/>
        <w:right w:val="none" w:sz="0" w:space="0" w:color="auto"/>
      </w:divBdr>
      <w:divsChild>
        <w:div w:id="159003672">
          <w:marLeft w:val="0"/>
          <w:marRight w:val="0"/>
          <w:marTop w:val="0"/>
          <w:marBottom w:val="0"/>
          <w:divBdr>
            <w:top w:val="none" w:sz="0" w:space="0" w:color="auto"/>
            <w:left w:val="none" w:sz="0" w:space="0" w:color="auto"/>
            <w:bottom w:val="none" w:sz="0" w:space="0" w:color="auto"/>
            <w:right w:val="none" w:sz="0" w:space="0" w:color="auto"/>
          </w:divBdr>
        </w:div>
        <w:div w:id="139927217">
          <w:marLeft w:val="0"/>
          <w:marRight w:val="0"/>
          <w:marTop w:val="300"/>
          <w:marBottom w:val="300"/>
          <w:divBdr>
            <w:top w:val="none" w:sz="0" w:space="0" w:color="auto"/>
            <w:left w:val="none" w:sz="0" w:space="0" w:color="auto"/>
            <w:bottom w:val="none" w:sz="0" w:space="0" w:color="auto"/>
            <w:right w:val="none" w:sz="0" w:space="0" w:color="auto"/>
          </w:divBdr>
        </w:div>
        <w:div w:id="1371539492">
          <w:marLeft w:val="0"/>
          <w:marRight w:val="0"/>
          <w:marTop w:val="0"/>
          <w:marBottom w:val="0"/>
          <w:divBdr>
            <w:top w:val="none" w:sz="0" w:space="0" w:color="auto"/>
            <w:left w:val="none" w:sz="0" w:space="0" w:color="auto"/>
            <w:bottom w:val="none" w:sz="0" w:space="0" w:color="auto"/>
            <w:right w:val="none" w:sz="0" w:space="0" w:color="auto"/>
          </w:divBdr>
          <w:divsChild>
            <w:div w:id="835925648">
              <w:marLeft w:val="0"/>
              <w:marRight w:val="0"/>
              <w:marTop w:val="300"/>
              <w:marBottom w:val="450"/>
              <w:divBdr>
                <w:top w:val="none" w:sz="0" w:space="0" w:color="auto"/>
                <w:left w:val="none" w:sz="0" w:space="0" w:color="auto"/>
                <w:bottom w:val="none" w:sz="0" w:space="0" w:color="auto"/>
                <w:right w:val="none" w:sz="0" w:space="0" w:color="auto"/>
              </w:divBdr>
              <w:divsChild>
                <w:div w:id="222178178">
                  <w:marLeft w:val="0"/>
                  <w:marRight w:val="0"/>
                  <w:marTop w:val="0"/>
                  <w:marBottom w:val="0"/>
                  <w:divBdr>
                    <w:top w:val="none" w:sz="0" w:space="0" w:color="auto"/>
                    <w:left w:val="none" w:sz="0" w:space="0" w:color="auto"/>
                    <w:bottom w:val="none" w:sz="0" w:space="0" w:color="auto"/>
                    <w:right w:val="none" w:sz="0" w:space="0" w:color="auto"/>
                  </w:divBdr>
                  <w:divsChild>
                    <w:div w:id="336886489">
                      <w:marLeft w:val="0"/>
                      <w:marRight w:val="0"/>
                      <w:marTop w:val="0"/>
                      <w:marBottom w:val="0"/>
                      <w:divBdr>
                        <w:top w:val="none" w:sz="0" w:space="0" w:color="auto"/>
                        <w:left w:val="none" w:sz="0" w:space="0" w:color="auto"/>
                        <w:bottom w:val="none" w:sz="0" w:space="0" w:color="auto"/>
                        <w:right w:val="none" w:sz="0" w:space="0" w:color="auto"/>
                      </w:divBdr>
                      <w:divsChild>
                        <w:div w:id="1894390583">
                          <w:marLeft w:val="0"/>
                          <w:marRight w:val="0"/>
                          <w:marTop w:val="0"/>
                          <w:marBottom w:val="0"/>
                          <w:divBdr>
                            <w:top w:val="none" w:sz="0" w:space="0" w:color="auto"/>
                            <w:left w:val="none" w:sz="0" w:space="0" w:color="auto"/>
                            <w:bottom w:val="none" w:sz="0" w:space="0" w:color="auto"/>
                            <w:right w:val="none" w:sz="0" w:space="0" w:color="auto"/>
                          </w:divBdr>
                          <w:divsChild>
                            <w:div w:id="193805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626118">
          <w:marLeft w:val="0"/>
          <w:marRight w:val="0"/>
          <w:marTop w:val="0"/>
          <w:marBottom w:val="0"/>
          <w:divBdr>
            <w:top w:val="none" w:sz="0" w:space="0" w:color="auto"/>
            <w:left w:val="none" w:sz="0" w:space="0" w:color="auto"/>
            <w:bottom w:val="none" w:sz="0" w:space="0" w:color="auto"/>
            <w:right w:val="none" w:sz="0" w:space="0" w:color="auto"/>
          </w:divBdr>
        </w:div>
      </w:divsChild>
    </w:div>
    <w:div w:id="816653832">
      <w:bodyDiv w:val="1"/>
      <w:marLeft w:val="0"/>
      <w:marRight w:val="0"/>
      <w:marTop w:val="0"/>
      <w:marBottom w:val="0"/>
      <w:divBdr>
        <w:top w:val="none" w:sz="0" w:space="0" w:color="auto"/>
        <w:left w:val="none" w:sz="0" w:space="0" w:color="auto"/>
        <w:bottom w:val="none" w:sz="0" w:space="0" w:color="auto"/>
        <w:right w:val="none" w:sz="0" w:space="0" w:color="auto"/>
      </w:divBdr>
      <w:divsChild>
        <w:div w:id="233786488">
          <w:marLeft w:val="0"/>
          <w:marRight w:val="0"/>
          <w:marTop w:val="0"/>
          <w:marBottom w:val="75"/>
          <w:divBdr>
            <w:top w:val="none" w:sz="0" w:space="0" w:color="auto"/>
            <w:left w:val="none" w:sz="0" w:space="0" w:color="auto"/>
            <w:bottom w:val="none" w:sz="0" w:space="0" w:color="auto"/>
            <w:right w:val="none" w:sz="0" w:space="0" w:color="auto"/>
          </w:divBdr>
        </w:div>
        <w:div w:id="7089978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17458328">
      <w:bodyDiv w:val="1"/>
      <w:marLeft w:val="0"/>
      <w:marRight w:val="0"/>
      <w:marTop w:val="0"/>
      <w:marBottom w:val="0"/>
      <w:divBdr>
        <w:top w:val="none" w:sz="0" w:space="0" w:color="auto"/>
        <w:left w:val="none" w:sz="0" w:space="0" w:color="auto"/>
        <w:bottom w:val="none" w:sz="0" w:space="0" w:color="auto"/>
        <w:right w:val="none" w:sz="0" w:space="0" w:color="auto"/>
      </w:divBdr>
      <w:divsChild>
        <w:div w:id="2078622996">
          <w:marLeft w:val="0"/>
          <w:marRight w:val="150"/>
          <w:marTop w:val="0"/>
          <w:marBottom w:val="75"/>
          <w:divBdr>
            <w:top w:val="none" w:sz="0" w:space="0" w:color="auto"/>
            <w:left w:val="none" w:sz="0" w:space="0" w:color="auto"/>
            <w:bottom w:val="none" w:sz="0" w:space="0" w:color="auto"/>
            <w:right w:val="none" w:sz="0" w:space="0" w:color="auto"/>
          </w:divBdr>
        </w:div>
        <w:div w:id="675617371">
          <w:marLeft w:val="0"/>
          <w:marRight w:val="150"/>
          <w:marTop w:val="150"/>
          <w:marBottom w:val="150"/>
          <w:divBdr>
            <w:top w:val="none" w:sz="0" w:space="0" w:color="auto"/>
            <w:left w:val="none" w:sz="0" w:space="0" w:color="auto"/>
            <w:bottom w:val="none" w:sz="0" w:space="0" w:color="auto"/>
            <w:right w:val="none" w:sz="0" w:space="0" w:color="auto"/>
          </w:divBdr>
        </w:div>
        <w:div w:id="446002926">
          <w:marLeft w:val="0"/>
          <w:marRight w:val="150"/>
          <w:marTop w:val="0"/>
          <w:marBottom w:val="0"/>
          <w:divBdr>
            <w:top w:val="none" w:sz="0" w:space="0" w:color="auto"/>
            <w:left w:val="none" w:sz="0" w:space="0" w:color="auto"/>
            <w:bottom w:val="none" w:sz="0" w:space="0" w:color="auto"/>
            <w:right w:val="none" w:sz="0" w:space="0" w:color="auto"/>
          </w:divBdr>
        </w:div>
      </w:divsChild>
    </w:div>
    <w:div w:id="817572609">
      <w:bodyDiv w:val="1"/>
      <w:marLeft w:val="0"/>
      <w:marRight w:val="0"/>
      <w:marTop w:val="0"/>
      <w:marBottom w:val="0"/>
      <w:divBdr>
        <w:top w:val="none" w:sz="0" w:space="0" w:color="auto"/>
        <w:left w:val="none" w:sz="0" w:space="0" w:color="auto"/>
        <w:bottom w:val="none" w:sz="0" w:space="0" w:color="auto"/>
        <w:right w:val="none" w:sz="0" w:space="0" w:color="auto"/>
      </w:divBdr>
    </w:div>
    <w:div w:id="817768036">
      <w:bodyDiv w:val="1"/>
      <w:marLeft w:val="0"/>
      <w:marRight w:val="0"/>
      <w:marTop w:val="0"/>
      <w:marBottom w:val="0"/>
      <w:divBdr>
        <w:top w:val="none" w:sz="0" w:space="0" w:color="auto"/>
        <w:left w:val="none" w:sz="0" w:space="0" w:color="auto"/>
        <w:bottom w:val="none" w:sz="0" w:space="0" w:color="auto"/>
        <w:right w:val="none" w:sz="0" w:space="0" w:color="auto"/>
      </w:divBdr>
      <w:divsChild>
        <w:div w:id="1711765557">
          <w:marLeft w:val="0"/>
          <w:marRight w:val="0"/>
          <w:marTop w:val="0"/>
          <w:marBottom w:val="0"/>
          <w:divBdr>
            <w:top w:val="none" w:sz="0" w:space="0" w:color="auto"/>
            <w:left w:val="none" w:sz="0" w:space="0" w:color="auto"/>
            <w:bottom w:val="none" w:sz="0" w:space="0" w:color="auto"/>
            <w:right w:val="none" w:sz="0" w:space="0" w:color="auto"/>
          </w:divBdr>
        </w:div>
        <w:div w:id="887105336">
          <w:marLeft w:val="0"/>
          <w:marRight w:val="0"/>
          <w:marTop w:val="0"/>
          <w:marBottom w:val="0"/>
          <w:divBdr>
            <w:top w:val="none" w:sz="0" w:space="0" w:color="auto"/>
            <w:left w:val="none" w:sz="0" w:space="0" w:color="auto"/>
            <w:bottom w:val="none" w:sz="0" w:space="0" w:color="auto"/>
            <w:right w:val="none" w:sz="0" w:space="0" w:color="auto"/>
          </w:divBdr>
        </w:div>
      </w:divsChild>
    </w:div>
    <w:div w:id="817965048">
      <w:bodyDiv w:val="1"/>
      <w:marLeft w:val="0"/>
      <w:marRight w:val="0"/>
      <w:marTop w:val="0"/>
      <w:marBottom w:val="0"/>
      <w:divBdr>
        <w:top w:val="none" w:sz="0" w:space="0" w:color="auto"/>
        <w:left w:val="none" w:sz="0" w:space="0" w:color="auto"/>
        <w:bottom w:val="none" w:sz="0" w:space="0" w:color="auto"/>
        <w:right w:val="none" w:sz="0" w:space="0" w:color="auto"/>
      </w:divBdr>
      <w:divsChild>
        <w:div w:id="2083671777">
          <w:marLeft w:val="0"/>
          <w:marRight w:val="150"/>
          <w:marTop w:val="0"/>
          <w:marBottom w:val="75"/>
          <w:divBdr>
            <w:top w:val="none" w:sz="0" w:space="0" w:color="auto"/>
            <w:left w:val="none" w:sz="0" w:space="0" w:color="auto"/>
            <w:bottom w:val="none" w:sz="0" w:space="0" w:color="auto"/>
            <w:right w:val="none" w:sz="0" w:space="0" w:color="auto"/>
          </w:divBdr>
        </w:div>
        <w:div w:id="947860081">
          <w:marLeft w:val="0"/>
          <w:marRight w:val="150"/>
          <w:marTop w:val="150"/>
          <w:marBottom w:val="150"/>
          <w:divBdr>
            <w:top w:val="none" w:sz="0" w:space="0" w:color="auto"/>
            <w:left w:val="none" w:sz="0" w:space="0" w:color="auto"/>
            <w:bottom w:val="none" w:sz="0" w:space="0" w:color="auto"/>
            <w:right w:val="none" w:sz="0" w:space="0" w:color="auto"/>
          </w:divBdr>
        </w:div>
        <w:div w:id="487864622">
          <w:marLeft w:val="0"/>
          <w:marRight w:val="150"/>
          <w:marTop w:val="0"/>
          <w:marBottom w:val="0"/>
          <w:divBdr>
            <w:top w:val="none" w:sz="0" w:space="0" w:color="auto"/>
            <w:left w:val="none" w:sz="0" w:space="0" w:color="auto"/>
            <w:bottom w:val="none" w:sz="0" w:space="0" w:color="auto"/>
            <w:right w:val="none" w:sz="0" w:space="0" w:color="auto"/>
          </w:divBdr>
        </w:div>
      </w:divsChild>
    </w:div>
    <w:div w:id="817965933">
      <w:bodyDiv w:val="1"/>
      <w:marLeft w:val="0"/>
      <w:marRight w:val="0"/>
      <w:marTop w:val="0"/>
      <w:marBottom w:val="0"/>
      <w:divBdr>
        <w:top w:val="none" w:sz="0" w:space="0" w:color="auto"/>
        <w:left w:val="none" w:sz="0" w:space="0" w:color="auto"/>
        <w:bottom w:val="none" w:sz="0" w:space="0" w:color="auto"/>
        <w:right w:val="none" w:sz="0" w:space="0" w:color="auto"/>
      </w:divBdr>
      <w:divsChild>
        <w:div w:id="645165112">
          <w:marLeft w:val="0"/>
          <w:marRight w:val="150"/>
          <w:marTop w:val="0"/>
          <w:marBottom w:val="75"/>
          <w:divBdr>
            <w:top w:val="none" w:sz="0" w:space="0" w:color="auto"/>
            <w:left w:val="none" w:sz="0" w:space="0" w:color="auto"/>
            <w:bottom w:val="none" w:sz="0" w:space="0" w:color="auto"/>
            <w:right w:val="none" w:sz="0" w:space="0" w:color="auto"/>
          </w:divBdr>
        </w:div>
        <w:div w:id="857498572">
          <w:marLeft w:val="0"/>
          <w:marRight w:val="150"/>
          <w:marTop w:val="150"/>
          <w:marBottom w:val="150"/>
          <w:divBdr>
            <w:top w:val="none" w:sz="0" w:space="0" w:color="auto"/>
            <w:left w:val="none" w:sz="0" w:space="0" w:color="auto"/>
            <w:bottom w:val="none" w:sz="0" w:space="0" w:color="auto"/>
            <w:right w:val="none" w:sz="0" w:space="0" w:color="auto"/>
          </w:divBdr>
        </w:div>
        <w:div w:id="962882952">
          <w:marLeft w:val="0"/>
          <w:marRight w:val="150"/>
          <w:marTop w:val="0"/>
          <w:marBottom w:val="0"/>
          <w:divBdr>
            <w:top w:val="none" w:sz="0" w:space="0" w:color="auto"/>
            <w:left w:val="none" w:sz="0" w:space="0" w:color="auto"/>
            <w:bottom w:val="none" w:sz="0" w:space="0" w:color="auto"/>
            <w:right w:val="none" w:sz="0" w:space="0" w:color="auto"/>
          </w:divBdr>
        </w:div>
      </w:divsChild>
    </w:div>
    <w:div w:id="818032562">
      <w:bodyDiv w:val="1"/>
      <w:marLeft w:val="0"/>
      <w:marRight w:val="0"/>
      <w:marTop w:val="0"/>
      <w:marBottom w:val="0"/>
      <w:divBdr>
        <w:top w:val="none" w:sz="0" w:space="0" w:color="auto"/>
        <w:left w:val="none" w:sz="0" w:space="0" w:color="auto"/>
        <w:bottom w:val="none" w:sz="0" w:space="0" w:color="auto"/>
        <w:right w:val="none" w:sz="0" w:space="0" w:color="auto"/>
      </w:divBdr>
      <w:divsChild>
        <w:div w:id="1708483802">
          <w:marLeft w:val="0"/>
          <w:marRight w:val="150"/>
          <w:marTop w:val="0"/>
          <w:marBottom w:val="75"/>
          <w:divBdr>
            <w:top w:val="none" w:sz="0" w:space="0" w:color="auto"/>
            <w:left w:val="none" w:sz="0" w:space="0" w:color="auto"/>
            <w:bottom w:val="none" w:sz="0" w:space="0" w:color="auto"/>
            <w:right w:val="none" w:sz="0" w:space="0" w:color="auto"/>
          </w:divBdr>
        </w:div>
        <w:div w:id="499203697">
          <w:marLeft w:val="0"/>
          <w:marRight w:val="150"/>
          <w:marTop w:val="150"/>
          <w:marBottom w:val="150"/>
          <w:divBdr>
            <w:top w:val="none" w:sz="0" w:space="0" w:color="auto"/>
            <w:left w:val="none" w:sz="0" w:space="0" w:color="auto"/>
            <w:bottom w:val="none" w:sz="0" w:space="0" w:color="auto"/>
            <w:right w:val="none" w:sz="0" w:space="0" w:color="auto"/>
          </w:divBdr>
        </w:div>
        <w:div w:id="487015757">
          <w:marLeft w:val="0"/>
          <w:marRight w:val="150"/>
          <w:marTop w:val="0"/>
          <w:marBottom w:val="0"/>
          <w:divBdr>
            <w:top w:val="none" w:sz="0" w:space="0" w:color="auto"/>
            <w:left w:val="none" w:sz="0" w:space="0" w:color="auto"/>
            <w:bottom w:val="none" w:sz="0" w:space="0" w:color="auto"/>
            <w:right w:val="none" w:sz="0" w:space="0" w:color="auto"/>
          </w:divBdr>
        </w:div>
      </w:divsChild>
    </w:div>
    <w:div w:id="818040728">
      <w:bodyDiv w:val="1"/>
      <w:marLeft w:val="0"/>
      <w:marRight w:val="0"/>
      <w:marTop w:val="0"/>
      <w:marBottom w:val="0"/>
      <w:divBdr>
        <w:top w:val="none" w:sz="0" w:space="0" w:color="auto"/>
        <w:left w:val="none" w:sz="0" w:space="0" w:color="auto"/>
        <w:bottom w:val="none" w:sz="0" w:space="0" w:color="auto"/>
        <w:right w:val="none" w:sz="0" w:space="0" w:color="auto"/>
      </w:divBdr>
      <w:divsChild>
        <w:div w:id="1522820871">
          <w:marLeft w:val="0"/>
          <w:marRight w:val="0"/>
          <w:marTop w:val="0"/>
          <w:marBottom w:val="375"/>
          <w:divBdr>
            <w:top w:val="none" w:sz="0" w:space="0" w:color="auto"/>
            <w:left w:val="none" w:sz="0" w:space="0" w:color="auto"/>
            <w:bottom w:val="none" w:sz="0" w:space="0" w:color="auto"/>
            <w:right w:val="none" w:sz="0" w:space="0" w:color="auto"/>
          </w:divBdr>
          <w:divsChild>
            <w:div w:id="1689793759">
              <w:marLeft w:val="0"/>
              <w:marRight w:val="0"/>
              <w:marTop w:val="0"/>
              <w:marBottom w:val="75"/>
              <w:divBdr>
                <w:top w:val="none" w:sz="0" w:space="0" w:color="auto"/>
                <w:left w:val="none" w:sz="0" w:space="0" w:color="auto"/>
                <w:bottom w:val="none" w:sz="0" w:space="0" w:color="auto"/>
                <w:right w:val="none" w:sz="0" w:space="0" w:color="auto"/>
              </w:divBdr>
            </w:div>
            <w:div w:id="15971791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18304389">
      <w:bodyDiv w:val="1"/>
      <w:marLeft w:val="0"/>
      <w:marRight w:val="0"/>
      <w:marTop w:val="0"/>
      <w:marBottom w:val="0"/>
      <w:divBdr>
        <w:top w:val="none" w:sz="0" w:space="0" w:color="auto"/>
        <w:left w:val="none" w:sz="0" w:space="0" w:color="auto"/>
        <w:bottom w:val="none" w:sz="0" w:space="0" w:color="auto"/>
        <w:right w:val="none" w:sz="0" w:space="0" w:color="auto"/>
      </w:divBdr>
      <w:divsChild>
        <w:div w:id="277107294">
          <w:marLeft w:val="0"/>
          <w:marRight w:val="375"/>
          <w:marTop w:val="0"/>
          <w:marBottom w:val="0"/>
          <w:divBdr>
            <w:top w:val="none" w:sz="0" w:space="0" w:color="auto"/>
            <w:left w:val="none" w:sz="0" w:space="0" w:color="auto"/>
            <w:bottom w:val="none" w:sz="0" w:space="0" w:color="auto"/>
            <w:right w:val="none" w:sz="0" w:space="0" w:color="auto"/>
          </w:divBdr>
        </w:div>
        <w:div w:id="2015304854">
          <w:marLeft w:val="0"/>
          <w:marRight w:val="0"/>
          <w:marTop w:val="0"/>
          <w:marBottom w:val="0"/>
          <w:divBdr>
            <w:top w:val="none" w:sz="0" w:space="0" w:color="auto"/>
            <w:left w:val="none" w:sz="0" w:space="0" w:color="auto"/>
            <w:bottom w:val="none" w:sz="0" w:space="0" w:color="auto"/>
            <w:right w:val="none" w:sz="0" w:space="0" w:color="auto"/>
          </w:divBdr>
        </w:div>
      </w:divsChild>
    </w:div>
    <w:div w:id="820539572">
      <w:bodyDiv w:val="1"/>
      <w:marLeft w:val="0"/>
      <w:marRight w:val="0"/>
      <w:marTop w:val="0"/>
      <w:marBottom w:val="0"/>
      <w:divBdr>
        <w:top w:val="none" w:sz="0" w:space="0" w:color="auto"/>
        <w:left w:val="none" w:sz="0" w:space="0" w:color="auto"/>
        <w:bottom w:val="none" w:sz="0" w:space="0" w:color="auto"/>
        <w:right w:val="none" w:sz="0" w:space="0" w:color="auto"/>
      </w:divBdr>
      <w:divsChild>
        <w:div w:id="1264849014">
          <w:marLeft w:val="0"/>
          <w:marRight w:val="0"/>
          <w:marTop w:val="0"/>
          <w:marBottom w:val="75"/>
          <w:divBdr>
            <w:top w:val="none" w:sz="0" w:space="0" w:color="auto"/>
            <w:left w:val="none" w:sz="0" w:space="0" w:color="auto"/>
            <w:bottom w:val="none" w:sz="0" w:space="0" w:color="auto"/>
            <w:right w:val="none" w:sz="0" w:space="0" w:color="auto"/>
          </w:divBdr>
        </w:div>
        <w:div w:id="10767704">
          <w:marLeft w:val="0"/>
          <w:marRight w:val="0"/>
          <w:marTop w:val="0"/>
          <w:marBottom w:val="75"/>
          <w:divBdr>
            <w:top w:val="single" w:sz="6" w:space="3" w:color="DEDEDE"/>
            <w:left w:val="single" w:sz="6" w:space="3" w:color="DEDEDE"/>
            <w:bottom w:val="single" w:sz="6" w:space="3" w:color="DEDEDE"/>
            <w:right w:val="single" w:sz="6" w:space="3" w:color="DEDEDE"/>
          </w:divBdr>
        </w:div>
        <w:div w:id="1235512459">
          <w:marLeft w:val="0"/>
          <w:marRight w:val="0"/>
          <w:marTop w:val="0"/>
          <w:marBottom w:val="0"/>
          <w:divBdr>
            <w:top w:val="none" w:sz="0" w:space="0" w:color="auto"/>
            <w:left w:val="none" w:sz="0" w:space="0" w:color="auto"/>
            <w:bottom w:val="none" w:sz="0" w:space="0" w:color="auto"/>
            <w:right w:val="none" w:sz="0" w:space="0" w:color="auto"/>
          </w:divBdr>
        </w:div>
      </w:divsChild>
    </w:div>
    <w:div w:id="820581827">
      <w:bodyDiv w:val="1"/>
      <w:marLeft w:val="0"/>
      <w:marRight w:val="0"/>
      <w:marTop w:val="0"/>
      <w:marBottom w:val="0"/>
      <w:divBdr>
        <w:top w:val="none" w:sz="0" w:space="0" w:color="auto"/>
        <w:left w:val="none" w:sz="0" w:space="0" w:color="auto"/>
        <w:bottom w:val="none" w:sz="0" w:space="0" w:color="auto"/>
        <w:right w:val="none" w:sz="0" w:space="0" w:color="auto"/>
      </w:divBdr>
      <w:divsChild>
        <w:div w:id="1538199335">
          <w:marLeft w:val="0"/>
          <w:marRight w:val="0"/>
          <w:marTop w:val="150"/>
          <w:marBottom w:val="450"/>
          <w:divBdr>
            <w:top w:val="none" w:sz="0" w:space="0" w:color="auto"/>
            <w:left w:val="none" w:sz="0" w:space="0" w:color="auto"/>
            <w:bottom w:val="none" w:sz="0" w:space="0" w:color="auto"/>
            <w:right w:val="none" w:sz="0" w:space="0" w:color="auto"/>
          </w:divBdr>
        </w:div>
        <w:div w:id="1412508893">
          <w:marLeft w:val="0"/>
          <w:marRight w:val="0"/>
          <w:marTop w:val="0"/>
          <w:marBottom w:val="300"/>
          <w:divBdr>
            <w:top w:val="none" w:sz="0" w:space="0" w:color="auto"/>
            <w:left w:val="none" w:sz="0" w:space="0" w:color="auto"/>
            <w:bottom w:val="none" w:sz="0" w:space="0" w:color="auto"/>
            <w:right w:val="none" w:sz="0" w:space="0" w:color="auto"/>
          </w:divBdr>
        </w:div>
        <w:div w:id="911695533">
          <w:marLeft w:val="0"/>
          <w:marRight w:val="0"/>
          <w:marTop w:val="495"/>
          <w:marBottom w:val="630"/>
          <w:divBdr>
            <w:top w:val="none" w:sz="0" w:space="0" w:color="auto"/>
            <w:left w:val="none" w:sz="0" w:space="0" w:color="auto"/>
            <w:bottom w:val="none" w:sz="0" w:space="0" w:color="auto"/>
            <w:right w:val="none" w:sz="0" w:space="0" w:color="auto"/>
          </w:divBdr>
        </w:div>
        <w:div w:id="2067757099">
          <w:marLeft w:val="0"/>
          <w:marRight w:val="0"/>
          <w:marTop w:val="0"/>
          <w:marBottom w:val="555"/>
          <w:divBdr>
            <w:top w:val="none" w:sz="0" w:space="0" w:color="auto"/>
            <w:left w:val="none" w:sz="0" w:space="0" w:color="auto"/>
            <w:bottom w:val="none" w:sz="0" w:space="0" w:color="auto"/>
            <w:right w:val="none" w:sz="0" w:space="0" w:color="auto"/>
          </w:divBdr>
          <w:divsChild>
            <w:div w:id="7034036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20973383">
      <w:bodyDiv w:val="1"/>
      <w:marLeft w:val="0"/>
      <w:marRight w:val="0"/>
      <w:marTop w:val="0"/>
      <w:marBottom w:val="0"/>
      <w:divBdr>
        <w:top w:val="none" w:sz="0" w:space="0" w:color="auto"/>
        <w:left w:val="none" w:sz="0" w:space="0" w:color="auto"/>
        <w:bottom w:val="none" w:sz="0" w:space="0" w:color="auto"/>
        <w:right w:val="none" w:sz="0" w:space="0" w:color="auto"/>
      </w:divBdr>
      <w:divsChild>
        <w:div w:id="1336229073">
          <w:marLeft w:val="0"/>
          <w:marRight w:val="0"/>
          <w:marTop w:val="0"/>
          <w:marBottom w:val="300"/>
          <w:divBdr>
            <w:top w:val="none" w:sz="0" w:space="0" w:color="auto"/>
            <w:left w:val="none" w:sz="0" w:space="0" w:color="auto"/>
            <w:bottom w:val="none" w:sz="0" w:space="0" w:color="auto"/>
            <w:right w:val="none" w:sz="0" w:space="0" w:color="auto"/>
          </w:divBdr>
          <w:divsChild>
            <w:div w:id="171838730">
              <w:marLeft w:val="0"/>
              <w:marRight w:val="0"/>
              <w:marTop w:val="0"/>
              <w:marBottom w:val="0"/>
              <w:divBdr>
                <w:top w:val="none" w:sz="0" w:space="0" w:color="auto"/>
                <w:left w:val="none" w:sz="0" w:space="0" w:color="auto"/>
                <w:bottom w:val="none" w:sz="0" w:space="0" w:color="auto"/>
                <w:right w:val="none" w:sz="0" w:space="0" w:color="auto"/>
              </w:divBdr>
              <w:divsChild>
                <w:div w:id="1758479221">
                  <w:marLeft w:val="0"/>
                  <w:marRight w:val="0"/>
                  <w:marTop w:val="0"/>
                  <w:marBottom w:val="0"/>
                  <w:divBdr>
                    <w:top w:val="single" w:sz="8" w:space="1" w:color="F79646"/>
                    <w:left w:val="none" w:sz="0" w:space="0" w:color="auto"/>
                    <w:bottom w:val="single" w:sz="8" w:space="1" w:color="F79646"/>
                    <w:right w:val="none" w:sz="0" w:space="0" w:color="auto"/>
                  </w:divBdr>
                  <w:divsChild>
                    <w:div w:id="155107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999974">
      <w:bodyDiv w:val="1"/>
      <w:marLeft w:val="0"/>
      <w:marRight w:val="0"/>
      <w:marTop w:val="0"/>
      <w:marBottom w:val="0"/>
      <w:divBdr>
        <w:top w:val="none" w:sz="0" w:space="0" w:color="auto"/>
        <w:left w:val="none" w:sz="0" w:space="0" w:color="auto"/>
        <w:bottom w:val="none" w:sz="0" w:space="0" w:color="auto"/>
        <w:right w:val="none" w:sz="0" w:space="0" w:color="auto"/>
      </w:divBdr>
      <w:divsChild>
        <w:div w:id="1507938376">
          <w:marLeft w:val="0"/>
          <w:marRight w:val="150"/>
          <w:marTop w:val="0"/>
          <w:marBottom w:val="75"/>
          <w:divBdr>
            <w:top w:val="none" w:sz="0" w:space="0" w:color="auto"/>
            <w:left w:val="none" w:sz="0" w:space="0" w:color="auto"/>
            <w:bottom w:val="none" w:sz="0" w:space="0" w:color="auto"/>
            <w:right w:val="none" w:sz="0" w:space="0" w:color="auto"/>
          </w:divBdr>
        </w:div>
        <w:div w:id="1912765327">
          <w:marLeft w:val="0"/>
          <w:marRight w:val="150"/>
          <w:marTop w:val="150"/>
          <w:marBottom w:val="150"/>
          <w:divBdr>
            <w:top w:val="none" w:sz="0" w:space="0" w:color="auto"/>
            <w:left w:val="none" w:sz="0" w:space="0" w:color="auto"/>
            <w:bottom w:val="none" w:sz="0" w:space="0" w:color="auto"/>
            <w:right w:val="none" w:sz="0" w:space="0" w:color="auto"/>
          </w:divBdr>
        </w:div>
        <w:div w:id="1549686274">
          <w:marLeft w:val="0"/>
          <w:marRight w:val="150"/>
          <w:marTop w:val="0"/>
          <w:marBottom w:val="0"/>
          <w:divBdr>
            <w:top w:val="none" w:sz="0" w:space="0" w:color="auto"/>
            <w:left w:val="none" w:sz="0" w:space="0" w:color="auto"/>
            <w:bottom w:val="none" w:sz="0" w:space="0" w:color="auto"/>
            <w:right w:val="none" w:sz="0" w:space="0" w:color="auto"/>
          </w:divBdr>
        </w:div>
      </w:divsChild>
    </w:div>
    <w:div w:id="821192423">
      <w:bodyDiv w:val="1"/>
      <w:marLeft w:val="0"/>
      <w:marRight w:val="0"/>
      <w:marTop w:val="0"/>
      <w:marBottom w:val="0"/>
      <w:divBdr>
        <w:top w:val="none" w:sz="0" w:space="0" w:color="auto"/>
        <w:left w:val="none" w:sz="0" w:space="0" w:color="auto"/>
        <w:bottom w:val="none" w:sz="0" w:space="0" w:color="auto"/>
        <w:right w:val="none" w:sz="0" w:space="0" w:color="auto"/>
      </w:divBdr>
      <w:divsChild>
        <w:div w:id="1725133053">
          <w:marLeft w:val="0"/>
          <w:marRight w:val="0"/>
          <w:marTop w:val="0"/>
          <w:marBottom w:val="300"/>
          <w:divBdr>
            <w:top w:val="none" w:sz="0" w:space="0" w:color="auto"/>
            <w:left w:val="none" w:sz="0" w:space="0" w:color="auto"/>
            <w:bottom w:val="none" w:sz="0" w:space="0" w:color="auto"/>
            <w:right w:val="none" w:sz="0" w:space="0" w:color="auto"/>
          </w:divBdr>
        </w:div>
      </w:divsChild>
    </w:div>
    <w:div w:id="821385701">
      <w:bodyDiv w:val="1"/>
      <w:marLeft w:val="0"/>
      <w:marRight w:val="0"/>
      <w:marTop w:val="0"/>
      <w:marBottom w:val="0"/>
      <w:divBdr>
        <w:top w:val="none" w:sz="0" w:space="0" w:color="auto"/>
        <w:left w:val="none" w:sz="0" w:space="0" w:color="auto"/>
        <w:bottom w:val="none" w:sz="0" w:space="0" w:color="auto"/>
        <w:right w:val="none" w:sz="0" w:space="0" w:color="auto"/>
      </w:divBdr>
      <w:divsChild>
        <w:div w:id="570165962">
          <w:marLeft w:val="0"/>
          <w:marRight w:val="0"/>
          <w:marTop w:val="0"/>
          <w:marBottom w:val="75"/>
          <w:divBdr>
            <w:top w:val="none" w:sz="0" w:space="0" w:color="auto"/>
            <w:left w:val="none" w:sz="0" w:space="0" w:color="auto"/>
            <w:bottom w:val="none" w:sz="0" w:space="0" w:color="auto"/>
            <w:right w:val="none" w:sz="0" w:space="0" w:color="auto"/>
          </w:divBdr>
        </w:div>
        <w:div w:id="1789426755">
          <w:marLeft w:val="0"/>
          <w:marRight w:val="0"/>
          <w:marTop w:val="0"/>
          <w:marBottom w:val="0"/>
          <w:divBdr>
            <w:top w:val="none" w:sz="0" w:space="0" w:color="auto"/>
            <w:left w:val="none" w:sz="0" w:space="0" w:color="auto"/>
            <w:bottom w:val="none" w:sz="0" w:space="0" w:color="auto"/>
            <w:right w:val="none" w:sz="0" w:space="0" w:color="auto"/>
          </w:divBdr>
        </w:div>
      </w:divsChild>
    </w:div>
    <w:div w:id="821580677">
      <w:bodyDiv w:val="1"/>
      <w:marLeft w:val="0"/>
      <w:marRight w:val="0"/>
      <w:marTop w:val="0"/>
      <w:marBottom w:val="0"/>
      <w:divBdr>
        <w:top w:val="none" w:sz="0" w:space="0" w:color="auto"/>
        <w:left w:val="none" w:sz="0" w:space="0" w:color="auto"/>
        <w:bottom w:val="none" w:sz="0" w:space="0" w:color="auto"/>
        <w:right w:val="none" w:sz="0" w:space="0" w:color="auto"/>
      </w:divBdr>
      <w:divsChild>
        <w:div w:id="1587224311">
          <w:marLeft w:val="0"/>
          <w:marRight w:val="0"/>
          <w:marTop w:val="0"/>
          <w:marBottom w:val="0"/>
          <w:divBdr>
            <w:top w:val="none" w:sz="0" w:space="0" w:color="auto"/>
            <w:left w:val="none" w:sz="0" w:space="0" w:color="auto"/>
            <w:bottom w:val="none" w:sz="0" w:space="0" w:color="auto"/>
            <w:right w:val="none" w:sz="0" w:space="0" w:color="auto"/>
          </w:divBdr>
        </w:div>
        <w:div w:id="27725636">
          <w:marLeft w:val="0"/>
          <w:marRight w:val="0"/>
          <w:marTop w:val="0"/>
          <w:marBottom w:val="0"/>
          <w:divBdr>
            <w:top w:val="none" w:sz="0" w:space="0" w:color="auto"/>
            <w:left w:val="none" w:sz="0" w:space="0" w:color="auto"/>
            <w:bottom w:val="none" w:sz="0" w:space="0" w:color="auto"/>
            <w:right w:val="none" w:sz="0" w:space="0" w:color="auto"/>
          </w:divBdr>
        </w:div>
      </w:divsChild>
    </w:div>
    <w:div w:id="821773964">
      <w:bodyDiv w:val="1"/>
      <w:marLeft w:val="0"/>
      <w:marRight w:val="0"/>
      <w:marTop w:val="0"/>
      <w:marBottom w:val="0"/>
      <w:divBdr>
        <w:top w:val="none" w:sz="0" w:space="0" w:color="auto"/>
        <w:left w:val="none" w:sz="0" w:space="0" w:color="auto"/>
        <w:bottom w:val="none" w:sz="0" w:space="0" w:color="auto"/>
        <w:right w:val="none" w:sz="0" w:space="0" w:color="auto"/>
      </w:divBdr>
      <w:divsChild>
        <w:div w:id="544173211">
          <w:marLeft w:val="0"/>
          <w:marRight w:val="150"/>
          <w:marTop w:val="0"/>
          <w:marBottom w:val="75"/>
          <w:divBdr>
            <w:top w:val="none" w:sz="0" w:space="0" w:color="auto"/>
            <w:left w:val="none" w:sz="0" w:space="0" w:color="auto"/>
            <w:bottom w:val="none" w:sz="0" w:space="0" w:color="auto"/>
            <w:right w:val="none" w:sz="0" w:space="0" w:color="auto"/>
          </w:divBdr>
        </w:div>
        <w:div w:id="418016602">
          <w:marLeft w:val="0"/>
          <w:marRight w:val="150"/>
          <w:marTop w:val="150"/>
          <w:marBottom w:val="150"/>
          <w:divBdr>
            <w:top w:val="none" w:sz="0" w:space="0" w:color="auto"/>
            <w:left w:val="none" w:sz="0" w:space="0" w:color="auto"/>
            <w:bottom w:val="none" w:sz="0" w:space="0" w:color="auto"/>
            <w:right w:val="none" w:sz="0" w:space="0" w:color="auto"/>
          </w:divBdr>
        </w:div>
        <w:div w:id="734205725">
          <w:marLeft w:val="0"/>
          <w:marRight w:val="150"/>
          <w:marTop w:val="0"/>
          <w:marBottom w:val="0"/>
          <w:divBdr>
            <w:top w:val="none" w:sz="0" w:space="0" w:color="auto"/>
            <w:left w:val="none" w:sz="0" w:space="0" w:color="auto"/>
            <w:bottom w:val="none" w:sz="0" w:space="0" w:color="auto"/>
            <w:right w:val="none" w:sz="0" w:space="0" w:color="auto"/>
          </w:divBdr>
        </w:div>
      </w:divsChild>
    </w:div>
    <w:div w:id="821846319">
      <w:bodyDiv w:val="1"/>
      <w:marLeft w:val="0"/>
      <w:marRight w:val="0"/>
      <w:marTop w:val="0"/>
      <w:marBottom w:val="0"/>
      <w:divBdr>
        <w:top w:val="none" w:sz="0" w:space="0" w:color="auto"/>
        <w:left w:val="none" w:sz="0" w:space="0" w:color="auto"/>
        <w:bottom w:val="none" w:sz="0" w:space="0" w:color="auto"/>
        <w:right w:val="none" w:sz="0" w:space="0" w:color="auto"/>
      </w:divBdr>
      <w:divsChild>
        <w:div w:id="269436528">
          <w:marLeft w:val="0"/>
          <w:marRight w:val="0"/>
          <w:marTop w:val="150"/>
          <w:marBottom w:val="450"/>
          <w:divBdr>
            <w:top w:val="none" w:sz="0" w:space="0" w:color="auto"/>
            <w:left w:val="none" w:sz="0" w:space="0" w:color="auto"/>
            <w:bottom w:val="none" w:sz="0" w:space="0" w:color="auto"/>
            <w:right w:val="none" w:sz="0" w:space="0" w:color="auto"/>
          </w:divBdr>
        </w:div>
        <w:div w:id="1358241444">
          <w:marLeft w:val="0"/>
          <w:marRight w:val="0"/>
          <w:marTop w:val="0"/>
          <w:marBottom w:val="300"/>
          <w:divBdr>
            <w:top w:val="none" w:sz="0" w:space="0" w:color="auto"/>
            <w:left w:val="none" w:sz="0" w:space="0" w:color="auto"/>
            <w:bottom w:val="none" w:sz="0" w:space="0" w:color="auto"/>
            <w:right w:val="none" w:sz="0" w:space="0" w:color="auto"/>
          </w:divBdr>
        </w:div>
        <w:div w:id="321082282">
          <w:marLeft w:val="0"/>
          <w:marRight w:val="0"/>
          <w:marTop w:val="495"/>
          <w:marBottom w:val="630"/>
          <w:divBdr>
            <w:top w:val="none" w:sz="0" w:space="0" w:color="auto"/>
            <w:left w:val="none" w:sz="0" w:space="0" w:color="auto"/>
            <w:bottom w:val="none" w:sz="0" w:space="0" w:color="auto"/>
            <w:right w:val="none" w:sz="0" w:space="0" w:color="auto"/>
          </w:divBdr>
        </w:div>
      </w:divsChild>
    </w:div>
    <w:div w:id="822308484">
      <w:bodyDiv w:val="1"/>
      <w:marLeft w:val="0"/>
      <w:marRight w:val="0"/>
      <w:marTop w:val="0"/>
      <w:marBottom w:val="0"/>
      <w:divBdr>
        <w:top w:val="none" w:sz="0" w:space="0" w:color="auto"/>
        <w:left w:val="none" w:sz="0" w:space="0" w:color="auto"/>
        <w:bottom w:val="none" w:sz="0" w:space="0" w:color="auto"/>
        <w:right w:val="none" w:sz="0" w:space="0" w:color="auto"/>
      </w:divBdr>
      <w:divsChild>
        <w:div w:id="466819585">
          <w:marLeft w:val="0"/>
          <w:marRight w:val="150"/>
          <w:marTop w:val="0"/>
          <w:marBottom w:val="75"/>
          <w:divBdr>
            <w:top w:val="none" w:sz="0" w:space="0" w:color="auto"/>
            <w:left w:val="none" w:sz="0" w:space="0" w:color="auto"/>
            <w:bottom w:val="none" w:sz="0" w:space="0" w:color="auto"/>
            <w:right w:val="none" w:sz="0" w:space="0" w:color="auto"/>
          </w:divBdr>
        </w:div>
        <w:div w:id="964775026">
          <w:marLeft w:val="0"/>
          <w:marRight w:val="150"/>
          <w:marTop w:val="150"/>
          <w:marBottom w:val="150"/>
          <w:divBdr>
            <w:top w:val="none" w:sz="0" w:space="0" w:color="auto"/>
            <w:left w:val="none" w:sz="0" w:space="0" w:color="auto"/>
            <w:bottom w:val="none" w:sz="0" w:space="0" w:color="auto"/>
            <w:right w:val="none" w:sz="0" w:space="0" w:color="auto"/>
          </w:divBdr>
        </w:div>
        <w:div w:id="1448619586">
          <w:marLeft w:val="0"/>
          <w:marRight w:val="150"/>
          <w:marTop w:val="0"/>
          <w:marBottom w:val="0"/>
          <w:divBdr>
            <w:top w:val="none" w:sz="0" w:space="0" w:color="auto"/>
            <w:left w:val="none" w:sz="0" w:space="0" w:color="auto"/>
            <w:bottom w:val="none" w:sz="0" w:space="0" w:color="auto"/>
            <w:right w:val="none" w:sz="0" w:space="0" w:color="auto"/>
          </w:divBdr>
        </w:div>
      </w:divsChild>
    </w:div>
    <w:div w:id="822811842">
      <w:bodyDiv w:val="1"/>
      <w:marLeft w:val="0"/>
      <w:marRight w:val="0"/>
      <w:marTop w:val="0"/>
      <w:marBottom w:val="0"/>
      <w:divBdr>
        <w:top w:val="none" w:sz="0" w:space="0" w:color="auto"/>
        <w:left w:val="none" w:sz="0" w:space="0" w:color="auto"/>
        <w:bottom w:val="none" w:sz="0" w:space="0" w:color="auto"/>
        <w:right w:val="none" w:sz="0" w:space="0" w:color="auto"/>
      </w:divBdr>
      <w:divsChild>
        <w:div w:id="1543130944">
          <w:marLeft w:val="0"/>
          <w:marRight w:val="0"/>
          <w:marTop w:val="150"/>
          <w:marBottom w:val="450"/>
          <w:divBdr>
            <w:top w:val="none" w:sz="0" w:space="0" w:color="auto"/>
            <w:left w:val="none" w:sz="0" w:space="0" w:color="auto"/>
            <w:bottom w:val="none" w:sz="0" w:space="0" w:color="auto"/>
            <w:right w:val="none" w:sz="0" w:space="0" w:color="auto"/>
          </w:divBdr>
        </w:div>
        <w:div w:id="2030567585">
          <w:marLeft w:val="0"/>
          <w:marRight w:val="0"/>
          <w:marTop w:val="0"/>
          <w:marBottom w:val="300"/>
          <w:divBdr>
            <w:top w:val="none" w:sz="0" w:space="0" w:color="auto"/>
            <w:left w:val="none" w:sz="0" w:space="0" w:color="auto"/>
            <w:bottom w:val="none" w:sz="0" w:space="0" w:color="auto"/>
            <w:right w:val="none" w:sz="0" w:space="0" w:color="auto"/>
          </w:divBdr>
        </w:div>
        <w:div w:id="732388129">
          <w:marLeft w:val="0"/>
          <w:marRight w:val="0"/>
          <w:marTop w:val="495"/>
          <w:marBottom w:val="630"/>
          <w:divBdr>
            <w:top w:val="none" w:sz="0" w:space="0" w:color="auto"/>
            <w:left w:val="none" w:sz="0" w:space="0" w:color="auto"/>
            <w:bottom w:val="none" w:sz="0" w:space="0" w:color="auto"/>
            <w:right w:val="none" w:sz="0" w:space="0" w:color="auto"/>
          </w:divBdr>
        </w:div>
      </w:divsChild>
    </w:div>
    <w:div w:id="823544717">
      <w:bodyDiv w:val="1"/>
      <w:marLeft w:val="0"/>
      <w:marRight w:val="0"/>
      <w:marTop w:val="0"/>
      <w:marBottom w:val="0"/>
      <w:divBdr>
        <w:top w:val="none" w:sz="0" w:space="0" w:color="auto"/>
        <w:left w:val="none" w:sz="0" w:space="0" w:color="auto"/>
        <w:bottom w:val="none" w:sz="0" w:space="0" w:color="auto"/>
        <w:right w:val="none" w:sz="0" w:space="0" w:color="auto"/>
      </w:divBdr>
      <w:divsChild>
        <w:div w:id="1421557675">
          <w:marLeft w:val="0"/>
          <w:marRight w:val="0"/>
          <w:marTop w:val="0"/>
          <w:marBottom w:val="375"/>
          <w:divBdr>
            <w:top w:val="none" w:sz="0" w:space="0" w:color="auto"/>
            <w:left w:val="none" w:sz="0" w:space="0" w:color="auto"/>
            <w:bottom w:val="none" w:sz="0" w:space="0" w:color="auto"/>
            <w:right w:val="none" w:sz="0" w:space="0" w:color="auto"/>
          </w:divBdr>
          <w:divsChild>
            <w:div w:id="630937902">
              <w:marLeft w:val="0"/>
              <w:marRight w:val="0"/>
              <w:marTop w:val="0"/>
              <w:marBottom w:val="75"/>
              <w:divBdr>
                <w:top w:val="none" w:sz="0" w:space="0" w:color="auto"/>
                <w:left w:val="none" w:sz="0" w:space="0" w:color="auto"/>
                <w:bottom w:val="none" w:sz="0" w:space="0" w:color="auto"/>
                <w:right w:val="none" w:sz="0" w:space="0" w:color="auto"/>
              </w:divBdr>
            </w:div>
            <w:div w:id="147344712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25169852">
      <w:bodyDiv w:val="1"/>
      <w:marLeft w:val="0"/>
      <w:marRight w:val="0"/>
      <w:marTop w:val="0"/>
      <w:marBottom w:val="0"/>
      <w:divBdr>
        <w:top w:val="none" w:sz="0" w:space="0" w:color="auto"/>
        <w:left w:val="none" w:sz="0" w:space="0" w:color="auto"/>
        <w:bottom w:val="none" w:sz="0" w:space="0" w:color="auto"/>
        <w:right w:val="none" w:sz="0" w:space="0" w:color="auto"/>
      </w:divBdr>
      <w:divsChild>
        <w:div w:id="1136071138">
          <w:marLeft w:val="0"/>
          <w:marRight w:val="150"/>
          <w:marTop w:val="0"/>
          <w:marBottom w:val="75"/>
          <w:divBdr>
            <w:top w:val="none" w:sz="0" w:space="0" w:color="auto"/>
            <w:left w:val="none" w:sz="0" w:space="0" w:color="auto"/>
            <w:bottom w:val="none" w:sz="0" w:space="0" w:color="auto"/>
            <w:right w:val="none" w:sz="0" w:space="0" w:color="auto"/>
          </w:divBdr>
        </w:div>
        <w:div w:id="471944291">
          <w:marLeft w:val="0"/>
          <w:marRight w:val="150"/>
          <w:marTop w:val="150"/>
          <w:marBottom w:val="150"/>
          <w:divBdr>
            <w:top w:val="none" w:sz="0" w:space="0" w:color="auto"/>
            <w:left w:val="none" w:sz="0" w:space="0" w:color="auto"/>
            <w:bottom w:val="none" w:sz="0" w:space="0" w:color="auto"/>
            <w:right w:val="none" w:sz="0" w:space="0" w:color="auto"/>
          </w:divBdr>
        </w:div>
        <w:div w:id="312565177">
          <w:marLeft w:val="0"/>
          <w:marRight w:val="150"/>
          <w:marTop w:val="0"/>
          <w:marBottom w:val="0"/>
          <w:divBdr>
            <w:top w:val="none" w:sz="0" w:space="0" w:color="auto"/>
            <w:left w:val="none" w:sz="0" w:space="0" w:color="auto"/>
            <w:bottom w:val="none" w:sz="0" w:space="0" w:color="auto"/>
            <w:right w:val="none" w:sz="0" w:space="0" w:color="auto"/>
          </w:divBdr>
        </w:div>
      </w:divsChild>
    </w:div>
    <w:div w:id="825239654">
      <w:bodyDiv w:val="1"/>
      <w:marLeft w:val="0"/>
      <w:marRight w:val="0"/>
      <w:marTop w:val="0"/>
      <w:marBottom w:val="0"/>
      <w:divBdr>
        <w:top w:val="none" w:sz="0" w:space="0" w:color="auto"/>
        <w:left w:val="none" w:sz="0" w:space="0" w:color="auto"/>
        <w:bottom w:val="none" w:sz="0" w:space="0" w:color="auto"/>
        <w:right w:val="none" w:sz="0" w:space="0" w:color="auto"/>
      </w:divBdr>
      <w:divsChild>
        <w:div w:id="263924705">
          <w:marLeft w:val="0"/>
          <w:marRight w:val="0"/>
          <w:marTop w:val="0"/>
          <w:marBottom w:val="0"/>
          <w:divBdr>
            <w:top w:val="none" w:sz="0" w:space="0" w:color="auto"/>
            <w:left w:val="none" w:sz="0" w:space="0" w:color="auto"/>
            <w:bottom w:val="none" w:sz="0" w:space="0" w:color="auto"/>
            <w:right w:val="none" w:sz="0" w:space="0" w:color="auto"/>
          </w:divBdr>
          <w:divsChild>
            <w:div w:id="1579483708">
              <w:marLeft w:val="0"/>
              <w:marRight w:val="0"/>
              <w:marTop w:val="0"/>
              <w:marBottom w:val="150"/>
              <w:divBdr>
                <w:top w:val="none" w:sz="0" w:space="0" w:color="auto"/>
                <w:left w:val="none" w:sz="0" w:space="0" w:color="auto"/>
                <w:bottom w:val="none" w:sz="0" w:space="0" w:color="auto"/>
                <w:right w:val="none" w:sz="0" w:space="0" w:color="auto"/>
              </w:divBdr>
              <w:divsChild>
                <w:div w:id="1781945502">
                  <w:marLeft w:val="0"/>
                  <w:marRight w:val="0"/>
                  <w:marTop w:val="0"/>
                  <w:marBottom w:val="0"/>
                  <w:divBdr>
                    <w:top w:val="none" w:sz="0" w:space="0" w:color="auto"/>
                    <w:left w:val="none" w:sz="0" w:space="0" w:color="auto"/>
                    <w:bottom w:val="none" w:sz="0" w:space="0" w:color="auto"/>
                    <w:right w:val="none" w:sz="0" w:space="0" w:color="auto"/>
                  </w:divBdr>
                  <w:divsChild>
                    <w:div w:id="488251065">
                      <w:marLeft w:val="0"/>
                      <w:marRight w:val="0"/>
                      <w:marTop w:val="0"/>
                      <w:marBottom w:val="0"/>
                      <w:divBdr>
                        <w:top w:val="none" w:sz="0" w:space="0" w:color="auto"/>
                        <w:left w:val="none" w:sz="0" w:space="0" w:color="auto"/>
                        <w:bottom w:val="none" w:sz="0" w:space="0" w:color="auto"/>
                        <w:right w:val="none" w:sz="0" w:space="0" w:color="auto"/>
                      </w:divBdr>
                      <w:divsChild>
                        <w:div w:id="2112358785">
                          <w:marLeft w:val="0"/>
                          <w:marRight w:val="210"/>
                          <w:marTop w:val="0"/>
                          <w:marBottom w:val="0"/>
                          <w:divBdr>
                            <w:top w:val="none" w:sz="0" w:space="0" w:color="auto"/>
                            <w:left w:val="none" w:sz="0" w:space="0" w:color="auto"/>
                            <w:bottom w:val="none" w:sz="0" w:space="0" w:color="auto"/>
                            <w:right w:val="none" w:sz="0" w:space="0" w:color="auto"/>
                          </w:divBdr>
                        </w:div>
                      </w:divsChild>
                    </w:div>
                    <w:div w:id="222369669">
                      <w:marLeft w:val="0"/>
                      <w:marRight w:val="0"/>
                      <w:marTop w:val="0"/>
                      <w:marBottom w:val="0"/>
                      <w:divBdr>
                        <w:top w:val="none" w:sz="0" w:space="0" w:color="auto"/>
                        <w:left w:val="none" w:sz="0" w:space="0" w:color="auto"/>
                        <w:bottom w:val="none" w:sz="0" w:space="0" w:color="auto"/>
                        <w:right w:val="none" w:sz="0" w:space="0" w:color="auto"/>
                      </w:divBdr>
                      <w:divsChild>
                        <w:div w:id="2559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39740">
              <w:marLeft w:val="0"/>
              <w:marRight w:val="0"/>
              <w:marTop w:val="0"/>
              <w:marBottom w:val="450"/>
              <w:divBdr>
                <w:top w:val="none" w:sz="0" w:space="0" w:color="auto"/>
                <w:left w:val="none" w:sz="0" w:space="0" w:color="auto"/>
                <w:bottom w:val="none" w:sz="0" w:space="0" w:color="auto"/>
                <w:right w:val="none" w:sz="0" w:space="0" w:color="auto"/>
              </w:divBdr>
              <w:divsChild>
                <w:div w:id="1462108953">
                  <w:marLeft w:val="150"/>
                  <w:marRight w:val="0"/>
                  <w:marTop w:val="0"/>
                  <w:marBottom w:val="0"/>
                  <w:divBdr>
                    <w:top w:val="none" w:sz="0" w:space="0" w:color="auto"/>
                    <w:left w:val="none" w:sz="0" w:space="0" w:color="auto"/>
                    <w:bottom w:val="none" w:sz="0" w:space="0" w:color="auto"/>
                    <w:right w:val="none" w:sz="0" w:space="0" w:color="auto"/>
                  </w:divBdr>
                  <w:divsChild>
                    <w:div w:id="11075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5066">
          <w:marLeft w:val="0"/>
          <w:marRight w:val="0"/>
          <w:marTop w:val="0"/>
          <w:marBottom w:val="0"/>
          <w:divBdr>
            <w:top w:val="none" w:sz="0" w:space="0" w:color="auto"/>
            <w:left w:val="none" w:sz="0" w:space="0" w:color="auto"/>
            <w:bottom w:val="none" w:sz="0" w:space="0" w:color="auto"/>
            <w:right w:val="none" w:sz="0" w:space="0" w:color="auto"/>
          </w:divBdr>
          <w:divsChild>
            <w:div w:id="2086948724">
              <w:marLeft w:val="0"/>
              <w:marRight w:val="0"/>
              <w:marTop w:val="0"/>
              <w:marBottom w:val="300"/>
              <w:divBdr>
                <w:top w:val="none" w:sz="0" w:space="0" w:color="auto"/>
                <w:left w:val="none" w:sz="0" w:space="0" w:color="auto"/>
                <w:bottom w:val="none" w:sz="0" w:space="0" w:color="auto"/>
                <w:right w:val="none" w:sz="0" w:space="0" w:color="auto"/>
              </w:divBdr>
              <w:divsChild>
                <w:div w:id="1881018099">
                  <w:marLeft w:val="0"/>
                  <w:marRight w:val="0"/>
                  <w:marTop w:val="225"/>
                  <w:marBottom w:val="225"/>
                  <w:divBdr>
                    <w:top w:val="none" w:sz="0" w:space="0" w:color="auto"/>
                    <w:left w:val="none" w:sz="0" w:space="0" w:color="auto"/>
                    <w:bottom w:val="none" w:sz="0" w:space="0" w:color="auto"/>
                    <w:right w:val="none" w:sz="0" w:space="0" w:color="auto"/>
                  </w:divBdr>
                  <w:divsChild>
                    <w:div w:id="20678706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5439852">
      <w:bodyDiv w:val="1"/>
      <w:marLeft w:val="0"/>
      <w:marRight w:val="0"/>
      <w:marTop w:val="0"/>
      <w:marBottom w:val="0"/>
      <w:divBdr>
        <w:top w:val="none" w:sz="0" w:space="0" w:color="auto"/>
        <w:left w:val="none" w:sz="0" w:space="0" w:color="auto"/>
        <w:bottom w:val="none" w:sz="0" w:space="0" w:color="auto"/>
        <w:right w:val="none" w:sz="0" w:space="0" w:color="auto"/>
      </w:divBdr>
      <w:divsChild>
        <w:div w:id="2076318516">
          <w:marLeft w:val="0"/>
          <w:marRight w:val="375"/>
          <w:marTop w:val="0"/>
          <w:marBottom w:val="0"/>
          <w:divBdr>
            <w:top w:val="none" w:sz="0" w:space="0" w:color="auto"/>
            <w:left w:val="none" w:sz="0" w:space="0" w:color="auto"/>
            <w:bottom w:val="none" w:sz="0" w:space="0" w:color="auto"/>
            <w:right w:val="none" w:sz="0" w:space="0" w:color="auto"/>
          </w:divBdr>
        </w:div>
        <w:div w:id="1102994353">
          <w:marLeft w:val="0"/>
          <w:marRight w:val="0"/>
          <w:marTop w:val="0"/>
          <w:marBottom w:val="0"/>
          <w:divBdr>
            <w:top w:val="none" w:sz="0" w:space="0" w:color="auto"/>
            <w:left w:val="none" w:sz="0" w:space="0" w:color="auto"/>
            <w:bottom w:val="none" w:sz="0" w:space="0" w:color="auto"/>
            <w:right w:val="none" w:sz="0" w:space="0" w:color="auto"/>
          </w:divBdr>
        </w:div>
      </w:divsChild>
    </w:div>
    <w:div w:id="826359742">
      <w:bodyDiv w:val="1"/>
      <w:marLeft w:val="0"/>
      <w:marRight w:val="0"/>
      <w:marTop w:val="0"/>
      <w:marBottom w:val="0"/>
      <w:divBdr>
        <w:top w:val="none" w:sz="0" w:space="0" w:color="auto"/>
        <w:left w:val="none" w:sz="0" w:space="0" w:color="auto"/>
        <w:bottom w:val="none" w:sz="0" w:space="0" w:color="auto"/>
        <w:right w:val="none" w:sz="0" w:space="0" w:color="auto"/>
      </w:divBdr>
      <w:divsChild>
        <w:div w:id="1671827698">
          <w:marLeft w:val="0"/>
          <w:marRight w:val="150"/>
          <w:marTop w:val="0"/>
          <w:marBottom w:val="75"/>
          <w:divBdr>
            <w:top w:val="none" w:sz="0" w:space="0" w:color="auto"/>
            <w:left w:val="none" w:sz="0" w:space="0" w:color="auto"/>
            <w:bottom w:val="none" w:sz="0" w:space="0" w:color="auto"/>
            <w:right w:val="none" w:sz="0" w:space="0" w:color="auto"/>
          </w:divBdr>
        </w:div>
        <w:div w:id="447743280">
          <w:marLeft w:val="0"/>
          <w:marRight w:val="150"/>
          <w:marTop w:val="150"/>
          <w:marBottom w:val="150"/>
          <w:divBdr>
            <w:top w:val="none" w:sz="0" w:space="0" w:color="auto"/>
            <w:left w:val="none" w:sz="0" w:space="0" w:color="auto"/>
            <w:bottom w:val="none" w:sz="0" w:space="0" w:color="auto"/>
            <w:right w:val="none" w:sz="0" w:space="0" w:color="auto"/>
          </w:divBdr>
        </w:div>
        <w:div w:id="279652569">
          <w:marLeft w:val="0"/>
          <w:marRight w:val="150"/>
          <w:marTop w:val="0"/>
          <w:marBottom w:val="0"/>
          <w:divBdr>
            <w:top w:val="none" w:sz="0" w:space="0" w:color="auto"/>
            <w:left w:val="none" w:sz="0" w:space="0" w:color="auto"/>
            <w:bottom w:val="none" w:sz="0" w:space="0" w:color="auto"/>
            <w:right w:val="none" w:sz="0" w:space="0" w:color="auto"/>
          </w:divBdr>
        </w:div>
      </w:divsChild>
    </w:div>
    <w:div w:id="827668903">
      <w:bodyDiv w:val="1"/>
      <w:marLeft w:val="0"/>
      <w:marRight w:val="0"/>
      <w:marTop w:val="0"/>
      <w:marBottom w:val="0"/>
      <w:divBdr>
        <w:top w:val="none" w:sz="0" w:space="0" w:color="auto"/>
        <w:left w:val="none" w:sz="0" w:space="0" w:color="auto"/>
        <w:bottom w:val="none" w:sz="0" w:space="0" w:color="auto"/>
        <w:right w:val="none" w:sz="0" w:space="0" w:color="auto"/>
      </w:divBdr>
      <w:divsChild>
        <w:div w:id="803281241">
          <w:marLeft w:val="0"/>
          <w:marRight w:val="0"/>
          <w:marTop w:val="0"/>
          <w:marBottom w:val="150"/>
          <w:divBdr>
            <w:top w:val="none" w:sz="0" w:space="0" w:color="auto"/>
            <w:left w:val="none" w:sz="0" w:space="0" w:color="auto"/>
            <w:bottom w:val="none" w:sz="0" w:space="0" w:color="auto"/>
            <w:right w:val="none" w:sz="0" w:space="0" w:color="auto"/>
          </w:divBdr>
          <w:divsChild>
            <w:div w:id="642925497">
              <w:marLeft w:val="0"/>
              <w:marRight w:val="0"/>
              <w:marTop w:val="0"/>
              <w:marBottom w:val="0"/>
              <w:divBdr>
                <w:top w:val="none" w:sz="0" w:space="0" w:color="auto"/>
                <w:left w:val="none" w:sz="0" w:space="0" w:color="auto"/>
                <w:bottom w:val="none" w:sz="0" w:space="0" w:color="auto"/>
                <w:right w:val="none" w:sz="0" w:space="0" w:color="auto"/>
              </w:divBdr>
              <w:divsChild>
                <w:div w:id="755785004">
                  <w:marLeft w:val="0"/>
                  <w:marRight w:val="150"/>
                  <w:marTop w:val="0"/>
                  <w:marBottom w:val="0"/>
                  <w:divBdr>
                    <w:top w:val="none" w:sz="0" w:space="0" w:color="auto"/>
                    <w:left w:val="none" w:sz="0" w:space="0" w:color="auto"/>
                    <w:bottom w:val="none" w:sz="0" w:space="0" w:color="auto"/>
                    <w:right w:val="none" w:sz="0" w:space="0" w:color="auto"/>
                  </w:divBdr>
                </w:div>
                <w:div w:id="236089092">
                  <w:marLeft w:val="0"/>
                  <w:marRight w:val="150"/>
                  <w:marTop w:val="0"/>
                  <w:marBottom w:val="0"/>
                  <w:divBdr>
                    <w:top w:val="none" w:sz="0" w:space="0" w:color="auto"/>
                    <w:left w:val="none" w:sz="0" w:space="0" w:color="auto"/>
                    <w:bottom w:val="none" w:sz="0" w:space="0" w:color="auto"/>
                    <w:right w:val="none" w:sz="0" w:space="0" w:color="auto"/>
                  </w:divBdr>
                </w:div>
              </w:divsChild>
            </w:div>
            <w:div w:id="630015225">
              <w:marLeft w:val="0"/>
              <w:marRight w:val="0"/>
              <w:marTop w:val="0"/>
              <w:marBottom w:val="0"/>
              <w:divBdr>
                <w:top w:val="none" w:sz="0" w:space="0" w:color="auto"/>
                <w:left w:val="none" w:sz="0" w:space="0" w:color="auto"/>
                <w:bottom w:val="none" w:sz="0" w:space="0" w:color="auto"/>
                <w:right w:val="none" w:sz="0" w:space="0" w:color="auto"/>
              </w:divBdr>
            </w:div>
            <w:div w:id="1584408446">
              <w:marLeft w:val="0"/>
              <w:marRight w:val="0"/>
              <w:marTop w:val="0"/>
              <w:marBottom w:val="0"/>
              <w:divBdr>
                <w:top w:val="none" w:sz="0" w:space="0" w:color="auto"/>
                <w:left w:val="none" w:sz="0" w:space="0" w:color="auto"/>
                <w:bottom w:val="none" w:sz="0" w:space="0" w:color="auto"/>
                <w:right w:val="none" w:sz="0" w:space="0" w:color="auto"/>
              </w:divBdr>
              <w:divsChild>
                <w:div w:id="1074819216">
                  <w:marLeft w:val="0"/>
                  <w:marRight w:val="0"/>
                  <w:marTop w:val="0"/>
                  <w:marBottom w:val="0"/>
                  <w:divBdr>
                    <w:top w:val="none" w:sz="0" w:space="0" w:color="auto"/>
                    <w:left w:val="none" w:sz="0" w:space="0" w:color="auto"/>
                    <w:bottom w:val="none" w:sz="0" w:space="0" w:color="auto"/>
                    <w:right w:val="none" w:sz="0" w:space="0" w:color="auto"/>
                  </w:divBdr>
                  <w:divsChild>
                    <w:div w:id="2066486589">
                      <w:marLeft w:val="0"/>
                      <w:marRight w:val="0"/>
                      <w:marTop w:val="0"/>
                      <w:marBottom w:val="0"/>
                      <w:divBdr>
                        <w:top w:val="none" w:sz="0" w:space="0" w:color="auto"/>
                        <w:left w:val="none" w:sz="0" w:space="0" w:color="auto"/>
                        <w:bottom w:val="none" w:sz="0" w:space="0" w:color="auto"/>
                        <w:right w:val="none" w:sz="0" w:space="0" w:color="auto"/>
                      </w:divBdr>
                      <w:divsChild>
                        <w:div w:id="754322719">
                          <w:marLeft w:val="0"/>
                          <w:marRight w:val="0"/>
                          <w:marTop w:val="0"/>
                          <w:marBottom w:val="0"/>
                          <w:divBdr>
                            <w:top w:val="none" w:sz="0" w:space="0" w:color="auto"/>
                            <w:left w:val="none" w:sz="0" w:space="0" w:color="auto"/>
                            <w:bottom w:val="none" w:sz="0" w:space="0" w:color="auto"/>
                            <w:right w:val="none" w:sz="0" w:space="0" w:color="auto"/>
                          </w:divBdr>
                        </w:div>
                      </w:divsChild>
                    </w:div>
                    <w:div w:id="1202552287">
                      <w:marLeft w:val="0"/>
                      <w:marRight w:val="135"/>
                      <w:marTop w:val="0"/>
                      <w:marBottom w:val="0"/>
                      <w:divBdr>
                        <w:top w:val="none" w:sz="0" w:space="0" w:color="auto"/>
                        <w:left w:val="none" w:sz="0" w:space="0" w:color="auto"/>
                        <w:bottom w:val="none" w:sz="0" w:space="0" w:color="auto"/>
                        <w:right w:val="none" w:sz="0" w:space="0" w:color="auto"/>
                      </w:divBdr>
                    </w:div>
                    <w:div w:id="2989187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596046">
          <w:marLeft w:val="0"/>
          <w:marRight w:val="0"/>
          <w:marTop w:val="0"/>
          <w:marBottom w:val="0"/>
          <w:divBdr>
            <w:top w:val="none" w:sz="0" w:space="0" w:color="auto"/>
            <w:left w:val="none" w:sz="0" w:space="0" w:color="auto"/>
            <w:bottom w:val="none" w:sz="0" w:space="0" w:color="auto"/>
            <w:right w:val="none" w:sz="0" w:space="0" w:color="auto"/>
          </w:divBdr>
          <w:divsChild>
            <w:div w:id="1979677900">
              <w:marLeft w:val="0"/>
              <w:marRight w:val="0"/>
              <w:marTop w:val="0"/>
              <w:marBottom w:val="0"/>
              <w:divBdr>
                <w:top w:val="none" w:sz="0" w:space="0" w:color="auto"/>
                <w:left w:val="none" w:sz="0" w:space="0" w:color="auto"/>
                <w:bottom w:val="none" w:sz="0" w:space="0" w:color="auto"/>
                <w:right w:val="none" w:sz="0" w:space="0" w:color="auto"/>
              </w:divBdr>
              <w:divsChild>
                <w:div w:id="52966467">
                  <w:marLeft w:val="0"/>
                  <w:marRight w:val="0"/>
                  <w:marTop w:val="0"/>
                  <w:marBottom w:val="0"/>
                  <w:divBdr>
                    <w:top w:val="none" w:sz="0" w:space="0" w:color="auto"/>
                    <w:left w:val="none" w:sz="0" w:space="0" w:color="auto"/>
                    <w:bottom w:val="none" w:sz="0" w:space="0" w:color="auto"/>
                    <w:right w:val="none" w:sz="0" w:space="0" w:color="auto"/>
                  </w:divBdr>
                </w:div>
              </w:divsChild>
            </w:div>
            <w:div w:id="2086802319">
              <w:marLeft w:val="0"/>
              <w:marRight w:val="0"/>
              <w:marTop w:val="225"/>
              <w:marBottom w:val="0"/>
              <w:divBdr>
                <w:top w:val="none" w:sz="0" w:space="0" w:color="auto"/>
                <w:left w:val="none" w:sz="0" w:space="0" w:color="auto"/>
                <w:bottom w:val="none" w:sz="0" w:space="0" w:color="auto"/>
                <w:right w:val="none" w:sz="0" w:space="0" w:color="auto"/>
              </w:divBdr>
              <w:divsChild>
                <w:div w:id="1280649592">
                  <w:marLeft w:val="0"/>
                  <w:marRight w:val="0"/>
                  <w:marTop w:val="0"/>
                  <w:marBottom w:val="0"/>
                  <w:divBdr>
                    <w:top w:val="none" w:sz="0" w:space="0" w:color="auto"/>
                    <w:left w:val="none" w:sz="0" w:space="0" w:color="auto"/>
                    <w:bottom w:val="none" w:sz="0" w:space="0" w:color="auto"/>
                    <w:right w:val="none" w:sz="0" w:space="0" w:color="auto"/>
                  </w:divBdr>
                </w:div>
              </w:divsChild>
            </w:div>
            <w:div w:id="449125614">
              <w:marLeft w:val="0"/>
              <w:marRight w:val="0"/>
              <w:marTop w:val="375"/>
              <w:marBottom w:val="0"/>
              <w:divBdr>
                <w:top w:val="none" w:sz="0" w:space="0" w:color="auto"/>
                <w:left w:val="none" w:sz="0" w:space="0" w:color="auto"/>
                <w:bottom w:val="none" w:sz="0" w:space="0" w:color="auto"/>
                <w:right w:val="none" w:sz="0" w:space="0" w:color="auto"/>
              </w:divBdr>
              <w:divsChild>
                <w:div w:id="136798936">
                  <w:marLeft w:val="0"/>
                  <w:marRight w:val="0"/>
                  <w:marTop w:val="0"/>
                  <w:marBottom w:val="0"/>
                  <w:divBdr>
                    <w:top w:val="none" w:sz="0" w:space="0" w:color="auto"/>
                    <w:left w:val="none" w:sz="0" w:space="0" w:color="auto"/>
                    <w:bottom w:val="none" w:sz="0" w:space="0" w:color="auto"/>
                    <w:right w:val="none" w:sz="0" w:space="0" w:color="auto"/>
                  </w:divBdr>
                  <w:divsChild>
                    <w:div w:id="174032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2485">
              <w:marLeft w:val="0"/>
              <w:marRight w:val="0"/>
              <w:marTop w:val="375"/>
              <w:marBottom w:val="0"/>
              <w:divBdr>
                <w:top w:val="none" w:sz="0" w:space="0" w:color="auto"/>
                <w:left w:val="none" w:sz="0" w:space="0" w:color="auto"/>
                <w:bottom w:val="none" w:sz="0" w:space="0" w:color="auto"/>
                <w:right w:val="none" w:sz="0" w:space="0" w:color="auto"/>
              </w:divBdr>
              <w:divsChild>
                <w:div w:id="1873221869">
                  <w:marLeft w:val="0"/>
                  <w:marRight w:val="0"/>
                  <w:marTop w:val="0"/>
                  <w:marBottom w:val="0"/>
                  <w:divBdr>
                    <w:top w:val="none" w:sz="0" w:space="0" w:color="auto"/>
                    <w:left w:val="none" w:sz="0" w:space="0" w:color="auto"/>
                    <w:bottom w:val="none" w:sz="0" w:space="0" w:color="auto"/>
                    <w:right w:val="none" w:sz="0" w:space="0" w:color="auto"/>
                  </w:divBdr>
                </w:div>
              </w:divsChild>
            </w:div>
            <w:div w:id="790828029">
              <w:marLeft w:val="0"/>
              <w:marRight w:val="0"/>
              <w:marTop w:val="225"/>
              <w:marBottom w:val="0"/>
              <w:divBdr>
                <w:top w:val="none" w:sz="0" w:space="0" w:color="auto"/>
                <w:left w:val="none" w:sz="0" w:space="0" w:color="auto"/>
                <w:bottom w:val="none" w:sz="0" w:space="0" w:color="auto"/>
                <w:right w:val="none" w:sz="0" w:space="0" w:color="auto"/>
              </w:divBdr>
              <w:divsChild>
                <w:div w:id="1607349763">
                  <w:marLeft w:val="0"/>
                  <w:marRight w:val="0"/>
                  <w:marTop w:val="0"/>
                  <w:marBottom w:val="0"/>
                  <w:divBdr>
                    <w:top w:val="none" w:sz="0" w:space="0" w:color="auto"/>
                    <w:left w:val="none" w:sz="0" w:space="0" w:color="auto"/>
                    <w:bottom w:val="none" w:sz="0" w:space="0" w:color="auto"/>
                    <w:right w:val="none" w:sz="0" w:space="0" w:color="auto"/>
                  </w:divBdr>
                  <w:divsChild>
                    <w:div w:id="1849520255">
                      <w:marLeft w:val="0"/>
                      <w:marRight w:val="0"/>
                      <w:marTop w:val="0"/>
                      <w:marBottom w:val="0"/>
                      <w:divBdr>
                        <w:top w:val="single" w:sz="6" w:space="0" w:color="D9D9D9"/>
                        <w:left w:val="none" w:sz="0" w:space="0" w:color="auto"/>
                        <w:bottom w:val="single" w:sz="6" w:space="0" w:color="D9D9D9"/>
                        <w:right w:val="none" w:sz="0" w:space="0" w:color="auto"/>
                      </w:divBdr>
                      <w:divsChild>
                        <w:div w:id="1129594967">
                          <w:marLeft w:val="0"/>
                          <w:marRight w:val="0"/>
                          <w:marTop w:val="0"/>
                          <w:marBottom w:val="0"/>
                          <w:divBdr>
                            <w:top w:val="none" w:sz="0" w:space="0" w:color="auto"/>
                            <w:left w:val="none" w:sz="0" w:space="0" w:color="auto"/>
                            <w:bottom w:val="none" w:sz="0" w:space="0" w:color="auto"/>
                            <w:right w:val="none" w:sz="0" w:space="0" w:color="auto"/>
                          </w:divBdr>
                          <w:divsChild>
                            <w:div w:id="343632365">
                              <w:marLeft w:val="0"/>
                              <w:marRight w:val="0"/>
                              <w:marTop w:val="0"/>
                              <w:marBottom w:val="0"/>
                              <w:divBdr>
                                <w:top w:val="none" w:sz="0" w:space="0" w:color="auto"/>
                                <w:left w:val="none" w:sz="0" w:space="0" w:color="auto"/>
                                <w:bottom w:val="none" w:sz="0" w:space="0" w:color="auto"/>
                                <w:right w:val="none" w:sz="0" w:space="0" w:color="auto"/>
                              </w:divBdr>
                              <w:divsChild>
                                <w:div w:id="15274302">
                                  <w:marLeft w:val="0"/>
                                  <w:marRight w:val="0"/>
                                  <w:marTop w:val="0"/>
                                  <w:marBottom w:val="0"/>
                                  <w:divBdr>
                                    <w:top w:val="none" w:sz="0" w:space="0" w:color="auto"/>
                                    <w:left w:val="none" w:sz="0" w:space="0" w:color="auto"/>
                                    <w:bottom w:val="none" w:sz="0" w:space="0" w:color="auto"/>
                                    <w:right w:val="none" w:sz="0" w:space="0" w:color="auto"/>
                                  </w:divBdr>
                                  <w:divsChild>
                                    <w:div w:id="1128203878">
                                      <w:marLeft w:val="0"/>
                                      <w:marRight w:val="0"/>
                                      <w:marTop w:val="0"/>
                                      <w:marBottom w:val="0"/>
                                      <w:divBdr>
                                        <w:top w:val="none" w:sz="0" w:space="0" w:color="auto"/>
                                        <w:left w:val="none" w:sz="0" w:space="0" w:color="auto"/>
                                        <w:bottom w:val="none" w:sz="0" w:space="0" w:color="auto"/>
                                        <w:right w:val="none" w:sz="0" w:space="0" w:color="auto"/>
                                      </w:divBdr>
                                      <w:divsChild>
                                        <w:div w:id="1392803427">
                                          <w:marLeft w:val="0"/>
                                          <w:marRight w:val="0"/>
                                          <w:marTop w:val="0"/>
                                          <w:marBottom w:val="0"/>
                                          <w:divBdr>
                                            <w:top w:val="none" w:sz="0" w:space="0" w:color="auto"/>
                                            <w:left w:val="none" w:sz="0" w:space="0" w:color="auto"/>
                                            <w:bottom w:val="none" w:sz="0" w:space="0" w:color="auto"/>
                                            <w:right w:val="none" w:sz="0" w:space="0" w:color="auto"/>
                                          </w:divBdr>
                                          <w:divsChild>
                                            <w:div w:id="1352797070">
                                              <w:marLeft w:val="0"/>
                                              <w:marRight w:val="0"/>
                                              <w:marTop w:val="0"/>
                                              <w:marBottom w:val="0"/>
                                              <w:divBdr>
                                                <w:top w:val="none" w:sz="0" w:space="0" w:color="auto"/>
                                                <w:left w:val="none" w:sz="0" w:space="0" w:color="auto"/>
                                                <w:bottom w:val="none" w:sz="0" w:space="0" w:color="auto"/>
                                                <w:right w:val="none" w:sz="0" w:space="0" w:color="auto"/>
                                              </w:divBdr>
                                              <w:divsChild>
                                                <w:div w:id="968588879">
                                                  <w:marLeft w:val="0"/>
                                                  <w:marRight w:val="0"/>
                                                  <w:marTop w:val="0"/>
                                                  <w:marBottom w:val="0"/>
                                                  <w:divBdr>
                                                    <w:top w:val="none" w:sz="0" w:space="0" w:color="auto"/>
                                                    <w:left w:val="none" w:sz="0" w:space="0" w:color="auto"/>
                                                    <w:bottom w:val="none" w:sz="0" w:space="0" w:color="auto"/>
                                                    <w:right w:val="none" w:sz="0" w:space="0" w:color="auto"/>
                                                  </w:divBdr>
                                                  <w:divsChild>
                                                    <w:div w:id="946162117">
                                                      <w:marLeft w:val="0"/>
                                                      <w:marRight w:val="0"/>
                                                      <w:marTop w:val="0"/>
                                                      <w:marBottom w:val="0"/>
                                                      <w:divBdr>
                                                        <w:top w:val="none" w:sz="0" w:space="0" w:color="auto"/>
                                                        <w:left w:val="none" w:sz="0" w:space="0" w:color="auto"/>
                                                        <w:bottom w:val="none" w:sz="0" w:space="0" w:color="auto"/>
                                                        <w:right w:val="none" w:sz="0" w:space="0" w:color="auto"/>
                                                      </w:divBdr>
                                                      <w:divsChild>
                                                        <w:div w:id="836849020">
                                                          <w:marLeft w:val="0"/>
                                                          <w:marRight w:val="0"/>
                                                          <w:marTop w:val="0"/>
                                                          <w:marBottom w:val="0"/>
                                                          <w:divBdr>
                                                            <w:top w:val="none" w:sz="0" w:space="0" w:color="auto"/>
                                                            <w:left w:val="none" w:sz="0" w:space="0" w:color="auto"/>
                                                            <w:bottom w:val="none" w:sz="0" w:space="0" w:color="auto"/>
                                                            <w:right w:val="none" w:sz="0" w:space="0" w:color="auto"/>
                                                          </w:divBdr>
                                                          <w:divsChild>
                                                            <w:div w:id="2028676427">
                                                              <w:marLeft w:val="0"/>
                                                              <w:marRight w:val="45"/>
                                                              <w:marTop w:val="375"/>
                                                              <w:marBottom w:val="375"/>
                                                              <w:divBdr>
                                                                <w:top w:val="none" w:sz="0" w:space="0" w:color="auto"/>
                                                                <w:left w:val="none" w:sz="0" w:space="0" w:color="auto"/>
                                                                <w:bottom w:val="none" w:sz="0" w:space="0" w:color="auto"/>
                                                                <w:right w:val="none" w:sz="0" w:space="0" w:color="auto"/>
                                                              </w:divBdr>
                                                              <w:divsChild>
                                                                <w:div w:id="1541279875">
                                                                  <w:marLeft w:val="0"/>
                                                                  <w:marRight w:val="0"/>
                                                                  <w:marTop w:val="0"/>
                                                                  <w:marBottom w:val="0"/>
                                                                  <w:divBdr>
                                                                    <w:top w:val="none" w:sz="0" w:space="0" w:color="auto"/>
                                                                    <w:left w:val="none" w:sz="0" w:space="0" w:color="auto"/>
                                                                    <w:bottom w:val="none" w:sz="0" w:space="0" w:color="auto"/>
                                                                    <w:right w:val="none" w:sz="0" w:space="0" w:color="auto"/>
                                                                  </w:divBdr>
                                                                  <w:divsChild>
                                                                    <w:div w:id="1715155547">
                                                                      <w:marLeft w:val="0"/>
                                                                      <w:marRight w:val="0"/>
                                                                      <w:marTop w:val="0"/>
                                                                      <w:marBottom w:val="0"/>
                                                                      <w:divBdr>
                                                                        <w:top w:val="none" w:sz="0" w:space="0" w:color="auto"/>
                                                                        <w:left w:val="none" w:sz="0" w:space="0" w:color="auto"/>
                                                                        <w:bottom w:val="none" w:sz="0" w:space="0" w:color="auto"/>
                                                                        <w:right w:val="none" w:sz="0" w:space="0" w:color="auto"/>
                                                                      </w:divBdr>
                                                                      <w:divsChild>
                                                                        <w:div w:id="723260390">
                                                                          <w:marLeft w:val="0"/>
                                                                          <w:marRight w:val="0"/>
                                                                          <w:marTop w:val="0"/>
                                                                          <w:marBottom w:val="0"/>
                                                                          <w:divBdr>
                                                                            <w:top w:val="none" w:sz="0" w:space="0" w:color="auto"/>
                                                                            <w:left w:val="none" w:sz="0" w:space="0" w:color="auto"/>
                                                                            <w:bottom w:val="none" w:sz="0" w:space="0" w:color="auto"/>
                                                                            <w:right w:val="none" w:sz="0" w:space="0" w:color="auto"/>
                                                                          </w:divBdr>
                                                                          <w:divsChild>
                                                                            <w:div w:id="1553424715">
                                                                              <w:marLeft w:val="0"/>
                                                                              <w:marRight w:val="0"/>
                                                                              <w:marTop w:val="0"/>
                                                                              <w:marBottom w:val="0"/>
                                                                              <w:divBdr>
                                                                                <w:top w:val="none" w:sz="0" w:space="0" w:color="auto"/>
                                                                                <w:left w:val="none" w:sz="0" w:space="0" w:color="auto"/>
                                                                                <w:bottom w:val="none" w:sz="0" w:space="0" w:color="auto"/>
                                                                                <w:right w:val="none" w:sz="0" w:space="0" w:color="auto"/>
                                                                              </w:divBdr>
                                                                              <w:divsChild>
                                                                                <w:div w:id="670835852">
                                                                                  <w:marLeft w:val="0"/>
                                                                                  <w:marRight w:val="0"/>
                                                                                  <w:marTop w:val="0"/>
                                                                                  <w:marBottom w:val="0"/>
                                                                                  <w:divBdr>
                                                                                    <w:top w:val="none" w:sz="0" w:space="0" w:color="auto"/>
                                                                                    <w:left w:val="none" w:sz="0" w:space="0" w:color="auto"/>
                                                                                    <w:bottom w:val="none" w:sz="0" w:space="0" w:color="auto"/>
                                                                                    <w:right w:val="none" w:sz="0" w:space="0" w:color="auto"/>
                                                                                  </w:divBdr>
                                                                                </w:div>
                                                                                <w:div w:id="1402020227">
                                                                                  <w:marLeft w:val="0"/>
                                                                                  <w:marRight w:val="0"/>
                                                                                  <w:marTop w:val="0"/>
                                                                                  <w:marBottom w:val="75"/>
                                                                                  <w:divBdr>
                                                                                    <w:top w:val="none" w:sz="0" w:space="0" w:color="auto"/>
                                                                                    <w:left w:val="none" w:sz="0" w:space="0" w:color="auto"/>
                                                                                    <w:bottom w:val="none" w:sz="0" w:space="0" w:color="auto"/>
                                                                                    <w:right w:val="none" w:sz="0" w:space="0" w:color="auto"/>
                                                                                  </w:divBdr>
                                                                                  <w:divsChild>
                                                                                    <w:div w:id="1321959000">
                                                                                      <w:marLeft w:val="0"/>
                                                                                      <w:marRight w:val="0"/>
                                                                                      <w:marTop w:val="120"/>
                                                                                      <w:marBottom w:val="0"/>
                                                                                      <w:divBdr>
                                                                                        <w:top w:val="none" w:sz="0" w:space="0" w:color="auto"/>
                                                                                        <w:left w:val="none" w:sz="0" w:space="0" w:color="auto"/>
                                                                                        <w:bottom w:val="none" w:sz="0" w:space="0" w:color="auto"/>
                                                                                        <w:right w:val="none" w:sz="0" w:space="0" w:color="auto"/>
                                                                                      </w:divBdr>
                                                                                      <w:divsChild>
                                                                                        <w:div w:id="675379160">
                                                                                          <w:marLeft w:val="0"/>
                                                                                          <w:marRight w:val="0"/>
                                                                                          <w:marTop w:val="0"/>
                                                                                          <w:marBottom w:val="0"/>
                                                                                          <w:divBdr>
                                                                                            <w:top w:val="none" w:sz="0" w:space="0" w:color="auto"/>
                                                                                            <w:left w:val="none" w:sz="0" w:space="0" w:color="auto"/>
                                                                                            <w:bottom w:val="none" w:sz="0" w:space="0" w:color="auto"/>
                                                                                            <w:right w:val="none" w:sz="0" w:space="0" w:color="auto"/>
                                                                                          </w:divBdr>
                                                                                        </w:div>
                                                                                      </w:divsChild>
                                                                                    </w:div>
                                                                                    <w:div w:id="2067143984">
                                                                                      <w:marLeft w:val="0"/>
                                                                                      <w:marRight w:val="0"/>
                                                                                      <w:marTop w:val="0"/>
                                                                                      <w:marBottom w:val="0"/>
                                                                                      <w:divBdr>
                                                                                        <w:top w:val="none" w:sz="0" w:space="0" w:color="auto"/>
                                                                                        <w:left w:val="none" w:sz="0" w:space="0" w:color="auto"/>
                                                                                        <w:bottom w:val="none" w:sz="0" w:space="0" w:color="auto"/>
                                                                                        <w:right w:val="none" w:sz="0" w:space="0" w:color="auto"/>
                                                                                      </w:divBdr>
                                                                                      <w:divsChild>
                                                                                        <w:div w:id="1471560578">
                                                                                          <w:marLeft w:val="0"/>
                                                                                          <w:marRight w:val="0"/>
                                                                                          <w:marTop w:val="0"/>
                                                                                          <w:marBottom w:val="0"/>
                                                                                          <w:divBdr>
                                                                                            <w:top w:val="none" w:sz="0" w:space="0" w:color="auto"/>
                                                                                            <w:left w:val="none" w:sz="0" w:space="0" w:color="auto"/>
                                                                                            <w:bottom w:val="none" w:sz="0" w:space="0" w:color="auto"/>
                                                                                            <w:right w:val="none" w:sz="0" w:space="0" w:color="auto"/>
                                                                                          </w:divBdr>
                                                                                          <w:divsChild>
                                                                                            <w:div w:id="1235123445">
                                                                                              <w:marLeft w:val="0"/>
                                                                                              <w:marRight w:val="0"/>
                                                                                              <w:marTop w:val="75"/>
                                                                                              <w:marBottom w:val="0"/>
                                                                                              <w:divBdr>
                                                                                                <w:top w:val="none" w:sz="0" w:space="0" w:color="auto"/>
                                                                                                <w:left w:val="none" w:sz="0" w:space="0" w:color="auto"/>
                                                                                                <w:bottom w:val="none" w:sz="0" w:space="0" w:color="auto"/>
                                                                                                <w:right w:val="none" w:sz="0" w:space="0" w:color="auto"/>
                                                                                              </w:divBdr>
                                                                                            </w:div>
                                                                                            <w:div w:id="496575428">
                                                                                              <w:marLeft w:val="0"/>
                                                                                              <w:marRight w:val="0"/>
                                                                                              <w:marTop w:val="75"/>
                                                                                              <w:marBottom w:val="0"/>
                                                                                              <w:divBdr>
                                                                                                <w:top w:val="none" w:sz="0" w:space="0" w:color="auto"/>
                                                                                                <w:left w:val="none" w:sz="0" w:space="0" w:color="auto"/>
                                                                                                <w:bottom w:val="none" w:sz="0" w:space="0" w:color="auto"/>
                                                                                                <w:right w:val="none" w:sz="0" w:space="0" w:color="auto"/>
                                                                                              </w:divBdr>
                                                                                            </w:div>
                                                                                            <w:div w:id="115029844">
                                                                                              <w:marLeft w:val="0"/>
                                                                                              <w:marRight w:val="0"/>
                                                                                              <w:marTop w:val="75"/>
                                                                                              <w:marBottom w:val="0"/>
                                                                                              <w:divBdr>
                                                                                                <w:top w:val="none" w:sz="0" w:space="0" w:color="auto"/>
                                                                                                <w:left w:val="none" w:sz="0" w:space="0" w:color="auto"/>
                                                                                                <w:bottom w:val="none" w:sz="0" w:space="0" w:color="auto"/>
                                                                                                <w:right w:val="none" w:sz="0" w:space="0" w:color="auto"/>
                                                                                              </w:divBdr>
                                                                                            </w:div>
                                                                                            <w:div w:id="14504696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7361404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471488">
              <w:marLeft w:val="0"/>
              <w:marRight w:val="0"/>
              <w:marTop w:val="225"/>
              <w:marBottom w:val="0"/>
              <w:divBdr>
                <w:top w:val="none" w:sz="0" w:space="0" w:color="auto"/>
                <w:left w:val="none" w:sz="0" w:space="0" w:color="auto"/>
                <w:bottom w:val="none" w:sz="0" w:space="0" w:color="auto"/>
                <w:right w:val="none" w:sz="0" w:space="0" w:color="auto"/>
              </w:divBdr>
              <w:divsChild>
                <w:div w:id="189800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86401">
      <w:bodyDiv w:val="1"/>
      <w:marLeft w:val="0"/>
      <w:marRight w:val="0"/>
      <w:marTop w:val="0"/>
      <w:marBottom w:val="0"/>
      <w:divBdr>
        <w:top w:val="none" w:sz="0" w:space="0" w:color="auto"/>
        <w:left w:val="none" w:sz="0" w:space="0" w:color="auto"/>
        <w:bottom w:val="none" w:sz="0" w:space="0" w:color="auto"/>
        <w:right w:val="none" w:sz="0" w:space="0" w:color="auto"/>
      </w:divBdr>
      <w:divsChild>
        <w:div w:id="1445810096">
          <w:marLeft w:val="0"/>
          <w:marRight w:val="0"/>
          <w:marTop w:val="0"/>
          <w:marBottom w:val="0"/>
          <w:divBdr>
            <w:top w:val="none" w:sz="0" w:space="0" w:color="auto"/>
            <w:left w:val="none" w:sz="0" w:space="0" w:color="auto"/>
            <w:bottom w:val="none" w:sz="0" w:space="0" w:color="auto"/>
            <w:right w:val="none" w:sz="0" w:space="0" w:color="auto"/>
          </w:divBdr>
        </w:div>
        <w:div w:id="1496188704">
          <w:marLeft w:val="0"/>
          <w:marRight w:val="0"/>
          <w:marTop w:val="0"/>
          <w:marBottom w:val="0"/>
          <w:divBdr>
            <w:top w:val="none" w:sz="0" w:space="0" w:color="auto"/>
            <w:left w:val="none" w:sz="0" w:space="0" w:color="auto"/>
            <w:bottom w:val="none" w:sz="0" w:space="0" w:color="auto"/>
            <w:right w:val="none" w:sz="0" w:space="0" w:color="auto"/>
          </w:divBdr>
          <w:divsChild>
            <w:div w:id="2027947631">
              <w:marLeft w:val="0"/>
              <w:marRight w:val="0"/>
              <w:marTop w:val="0"/>
              <w:marBottom w:val="435"/>
              <w:divBdr>
                <w:top w:val="none" w:sz="0" w:space="0" w:color="auto"/>
                <w:left w:val="none" w:sz="0" w:space="0" w:color="auto"/>
                <w:bottom w:val="none" w:sz="0" w:space="0" w:color="auto"/>
                <w:right w:val="none" w:sz="0" w:space="0" w:color="auto"/>
              </w:divBdr>
              <w:divsChild>
                <w:div w:id="900677993">
                  <w:marLeft w:val="0"/>
                  <w:marRight w:val="0"/>
                  <w:marTop w:val="0"/>
                  <w:marBottom w:val="450"/>
                  <w:divBdr>
                    <w:top w:val="none" w:sz="0" w:space="0" w:color="auto"/>
                    <w:left w:val="none" w:sz="0" w:space="0" w:color="auto"/>
                    <w:bottom w:val="none" w:sz="0" w:space="0" w:color="auto"/>
                    <w:right w:val="none" w:sz="0" w:space="0" w:color="auto"/>
                  </w:divBdr>
                  <w:divsChild>
                    <w:div w:id="519317743">
                      <w:marLeft w:val="0"/>
                      <w:marRight w:val="450"/>
                      <w:marTop w:val="0"/>
                      <w:marBottom w:val="0"/>
                      <w:divBdr>
                        <w:top w:val="none" w:sz="0" w:space="0" w:color="auto"/>
                        <w:left w:val="none" w:sz="0" w:space="0" w:color="auto"/>
                        <w:bottom w:val="none" w:sz="0" w:space="0" w:color="auto"/>
                        <w:right w:val="none" w:sz="0" w:space="0" w:color="auto"/>
                      </w:divBdr>
                    </w:div>
                    <w:div w:id="2018147935">
                      <w:marLeft w:val="0"/>
                      <w:marRight w:val="375"/>
                      <w:marTop w:val="0"/>
                      <w:marBottom w:val="0"/>
                      <w:divBdr>
                        <w:top w:val="none" w:sz="0" w:space="0" w:color="auto"/>
                        <w:left w:val="none" w:sz="0" w:space="0" w:color="auto"/>
                        <w:bottom w:val="none" w:sz="0" w:space="0" w:color="auto"/>
                        <w:right w:val="none" w:sz="0" w:space="0" w:color="auto"/>
                      </w:divBdr>
                    </w:div>
                  </w:divsChild>
                </w:div>
                <w:div w:id="2047557283">
                  <w:marLeft w:val="0"/>
                  <w:marRight w:val="0"/>
                  <w:marTop w:val="0"/>
                  <w:marBottom w:val="720"/>
                  <w:divBdr>
                    <w:top w:val="none" w:sz="0" w:space="0" w:color="auto"/>
                    <w:left w:val="none" w:sz="0" w:space="0" w:color="auto"/>
                    <w:bottom w:val="none" w:sz="0" w:space="0" w:color="auto"/>
                    <w:right w:val="none" w:sz="0" w:space="0" w:color="auto"/>
                  </w:divBdr>
                  <w:divsChild>
                    <w:div w:id="19065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980256">
      <w:bodyDiv w:val="1"/>
      <w:marLeft w:val="0"/>
      <w:marRight w:val="0"/>
      <w:marTop w:val="0"/>
      <w:marBottom w:val="0"/>
      <w:divBdr>
        <w:top w:val="none" w:sz="0" w:space="0" w:color="auto"/>
        <w:left w:val="none" w:sz="0" w:space="0" w:color="auto"/>
        <w:bottom w:val="none" w:sz="0" w:space="0" w:color="auto"/>
        <w:right w:val="none" w:sz="0" w:space="0" w:color="auto"/>
      </w:divBdr>
      <w:divsChild>
        <w:div w:id="484007644">
          <w:marLeft w:val="0"/>
          <w:marRight w:val="150"/>
          <w:marTop w:val="0"/>
          <w:marBottom w:val="75"/>
          <w:divBdr>
            <w:top w:val="none" w:sz="0" w:space="0" w:color="auto"/>
            <w:left w:val="none" w:sz="0" w:space="0" w:color="auto"/>
            <w:bottom w:val="none" w:sz="0" w:space="0" w:color="auto"/>
            <w:right w:val="none" w:sz="0" w:space="0" w:color="auto"/>
          </w:divBdr>
        </w:div>
        <w:div w:id="1235359234">
          <w:marLeft w:val="0"/>
          <w:marRight w:val="150"/>
          <w:marTop w:val="150"/>
          <w:marBottom w:val="150"/>
          <w:divBdr>
            <w:top w:val="none" w:sz="0" w:space="0" w:color="auto"/>
            <w:left w:val="none" w:sz="0" w:space="0" w:color="auto"/>
            <w:bottom w:val="none" w:sz="0" w:space="0" w:color="auto"/>
            <w:right w:val="none" w:sz="0" w:space="0" w:color="auto"/>
          </w:divBdr>
        </w:div>
        <w:div w:id="1706589961">
          <w:marLeft w:val="0"/>
          <w:marRight w:val="150"/>
          <w:marTop w:val="0"/>
          <w:marBottom w:val="0"/>
          <w:divBdr>
            <w:top w:val="none" w:sz="0" w:space="0" w:color="auto"/>
            <w:left w:val="none" w:sz="0" w:space="0" w:color="auto"/>
            <w:bottom w:val="none" w:sz="0" w:space="0" w:color="auto"/>
            <w:right w:val="none" w:sz="0" w:space="0" w:color="auto"/>
          </w:divBdr>
        </w:div>
      </w:divsChild>
    </w:div>
    <w:div w:id="831800232">
      <w:bodyDiv w:val="1"/>
      <w:marLeft w:val="0"/>
      <w:marRight w:val="0"/>
      <w:marTop w:val="0"/>
      <w:marBottom w:val="0"/>
      <w:divBdr>
        <w:top w:val="none" w:sz="0" w:space="0" w:color="auto"/>
        <w:left w:val="none" w:sz="0" w:space="0" w:color="auto"/>
        <w:bottom w:val="none" w:sz="0" w:space="0" w:color="auto"/>
        <w:right w:val="none" w:sz="0" w:space="0" w:color="auto"/>
      </w:divBdr>
      <w:divsChild>
        <w:div w:id="1630550412">
          <w:marLeft w:val="0"/>
          <w:marRight w:val="0"/>
          <w:marTop w:val="300"/>
          <w:marBottom w:val="300"/>
          <w:divBdr>
            <w:top w:val="none" w:sz="0" w:space="0" w:color="auto"/>
            <w:left w:val="none" w:sz="0" w:space="0" w:color="auto"/>
            <w:bottom w:val="none" w:sz="0" w:space="0" w:color="auto"/>
            <w:right w:val="none" w:sz="0" w:space="0" w:color="auto"/>
          </w:divBdr>
        </w:div>
        <w:div w:id="1124999188">
          <w:marLeft w:val="0"/>
          <w:marRight w:val="0"/>
          <w:marTop w:val="0"/>
          <w:marBottom w:val="0"/>
          <w:divBdr>
            <w:top w:val="none" w:sz="0" w:space="0" w:color="auto"/>
            <w:left w:val="none" w:sz="0" w:space="0" w:color="auto"/>
            <w:bottom w:val="none" w:sz="0" w:space="0" w:color="auto"/>
            <w:right w:val="none" w:sz="0" w:space="0" w:color="auto"/>
          </w:divBdr>
        </w:div>
      </w:divsChild>
    </w:div>
    <w:div w:id="832261500">
      <w:bodyDiv w:val="1"/>
      <w:marLeft w:val="0"/>
      <w:marRight w:val="0"/>
      <w:marTop w:val="0"/>
      <w:marBottom w:val="0"/>
      <w:divBdr>
        <w:top w:val="none" w:sz="0" w:space="0" w:color="auto"/>
        <w:left w:val="none" w:sz="0" w:space="0" w:color="auto"/>
        <w:bottom w:val="none" w:sz="0" w:space="0" w:color="auto"/>
        <w:right w:val="none" w:sz="0" w:space="0" w:color="auto"/>
      </w:divBdr>
      <w:divsChild>
        <w:div w:id="416439778">
          <w:marLeft w:val="0"/>
          <w:marRight w:val="150"/>
          <w:marTop w:val="0"/>
          <w:marBottom w:val="75"/>
          <w:divBdr>
            <w:top w:val="none" w:sz="0" w:space="0" w:color="auto"/>
            <w:left w:val="none" w:sz="0" w:space="0" w:color="auto"/>
            <w:bottom w:val="none" w:sz="0" w:space="0" w:color="auto"/>
            <w:right w:val="none" w:sz="0" w:space="0" w:color="auto"/>
          </w:divBdr>
        </w:div>
        <w:div w:id="1170827465">
          <w:marLeft w:val="0"/>
          <w:marRight w:val="150"/>
          <w:marTop w:val="150"/>
          <w:marBottom w:val="150"/>
          <w:divBdr>
            <w:top w:val="none" w:sz="0" w:space="0" w:color="auto"/>
            <w:left w:val="none" w:sz="0" w:space="0" w:color="auto"/>
            <w:bottom w:val="none" w:sz="0" w:space="0" w:color="auto"/>
            <w:right w:val="none" w:sz="0" w:space="0" w:color="auto"/>
          </w:divBdr>
        </w:div>
        <w:div w:id="2085835923">
          <w:marLeft w:val="0"/>
          <w:marRight w:val="150"/>
          <w:marTop w:val="0"/>
          <w:marBottom w:val="0"/>
          <w:divBdr>
            <w:top w:val="none" w:sz="0" w:space="0" w:color="auto"/>
            <w:left w:val="none" w:sz="0" w:space="0" w:color="auto"/>
            <w:bottom w:val="none" w:sz="0" w:space="0" w:color="auto"/>
            <w:right w:val="none" w:sz="0" w:space="0" w:color="auto"/>
          </w:divBdr>
        </w:div>
      </w:divsChild>
    </w:div>
    <w:div w:id="832719152">
      <w:bodyDiv w:val="1"/>
      <w:marLeft w:val="0"/>
      <w:marRight w:val="0"/>
      <w:marTop w:val="0"/>
      <w:marBottom w:val="0"/>
      <w:divBdr>
        <w:top w:val="none" w:sz="0" w:space="0" w:color="auto"/>
        <w:left w:val="none" w:sz="0" w:space="0" w:color="auto"/>
        <w:bottom w:val="none" w:sz="0" w:space="0" w:color="auto"/>
        <w:right w:val="none" w:sz="0" w:space="0" w:color="auto"/>
      </w:divBdr>
      <w:divsChild>
        <w:div w:id="655567696">
          <w:marLeft w:val="0"/>
          <w:marRight w:val="0"/>
          <w:marTop w:val="0"/>
          <w:marBottom w:val="300"/>
          <w:divBdr>
            <w:top w:val="none" w:sz="0" w:space="0" w:color="auto"/>
            <w:left w:val="none" w:sz="0" w:space="0" w:color="auto"/>
            <w:bottom w:val="none" w:sz="0" w:space="0" w:color="auto"/>
            <w:right w:val="none" w:sz="0" w:space="0" w:color="auto"/>
          </w:divBdr>
        </w:div>
      </w:divsChild>
    </w:div>
    <w:div w:id="832766649">
      <w:bodyDiv w:val="1"/>
      <w:marLeft w:val="0"/>
      <w:marRight w:val="0"/>
      <w:marTop w:val="0"/>
      <w:marBottom w:val="0"/>
      <w:divBdr>
        <w:top w:val="none" w:sz="0" w:space="0" w:color="auto"/>
        <w:left w:val="none" w:sz="0" w:space="0" w:color="auto"/>
        <w:bottom w:val="none" w:sz="0" w:space="0" w:color="auto"/>
        <w:right w:val="none" w:sz="0" w:space="0" w:color="auto"/>
      </w:divBdr>
      <w:divsChild>
        <w:div w:id="970941506">
          <w:marLeft w:val="0"/>
          <w:marRight w:val="0"/>
          <w:marTop w:val="0"/>
          <w:marBottom w:val="150"/>
          <w:divBdr>
            <w:top w:val="none" w:sz="0" w:space="0" w:color="auto"/>
            <w:left w:val="none" w:sz="0" w:space="0" w:color="auto"/>
            <w:bottom w:val="none" w:sz="0" w:space="0" w:color="auto"/>
            <w:right w:val="none" w:sz="0" w:space="0" w:color="auto"/>
          </w:divBdr>
          <w:divsChild>
            <w:div w:id="468326076">
              <w:marLeft w:val="0"/>
              <w:marRight w:val="0"/>
              <w:marTop w:val="0"/>
              <w:marBottom w:val="0"/>
              <w:divBdr>
                <w:top w:val="none" w:sz="0" w:space="0" w:color="auto"/>
                <w:left w:val="none" w:sz="0" w:space="0" w:color="auto"/>
                <w:bottom w:val="none" w:sz="0" w:space="0" w:color="auto"/>
                <w:right w:val="none" w:sz="0" w:space="0" w:color="auto"/>
              </w:divBdr>
              <w:divsChild>
                <w:div w:id="1193111260">
                  <w:marLeft w:val="0"/>
                  <w:marRight w:val="150"/>
                  <w:marTop w:val="0"/>
                  <w:marBottom w:val="0"/>
                  <w:divBdr>
                    <w:top w:val="none" w:sz="0" w:space="0" w:color="auto"/>
                    <w:left w:val="none" w:sz="0" w:space="0" w:color="auto"/>
                    <w:bottom w:val="none" w:sz="0" w:space="0" w:color="auto"/>
                    <w:right w:val="none" w:sz="0" w:space="0" w:color="auto"/>
                  </w:divBdr>
                </w:div>
                <w:div w:id="375931722">
                  <w:marLeft w:val="0"/>
                  <w:marRight w:val="150"/>
                  <w:marTop w:val="0"/>
                  <w:marBottom w:val="0"/>
                  <w:divBdr>
                    <w:top w:val="none" w:sz="0" w:space="0" w:color="auto"/>
                    <w:left w:val="none" w:sz="0" w:space="0" w:color="auto"/>
                    <w:bottom w:val="none" w:sz="0" w:space="0" w:color="auto"/>
                    <w:right w:val="none" w:sz="0" w:space="0" w:color="auto"/>
                  </w:divBdr>
                </w:div>
              </w:divsChild>
            </w:div>
            <w:div w:id="395713936">
              <w:marLeft w:val="0"/>
              <w:marRight w:val="0"/>
              <w:marTop w:val="0"/>
              <w:marBottom w:val="0"/>
              <w:divBdr>
                <w:top w:val="none" w:sz="0" w:space="0" w:color="auto"/>
                <w:left w:val="none" w:sz="0" w:space="0" w:color="auto"/>
                <w:bottom w:val="none" w:sz="0" w:space="0" w:color="auto"/>
                <w:right w:val="none" w:sz="0" w:space="0" w:color="auto"/>
              </w:divBdr>
              <w:divsChild>
                <w:div w:id="782117494">
                  <w:marLeft w:val="0"/>
                  <w:marRight w:val="0"/>
                  <w:marTop w:val="0"/>
                  <w:marBottom w:val="0"/>
                  <w:divBdr>
                    <w:top w:val="none" w:sz="0" w:space="0" w:color="auto"/>
                    <w:left w:val="none" w:sz="0" w:space="0" w:color="auto"/>
                    <w:bottom w:val="none" w:sz="0" w:space="0" w:color="auto"/>
                    <w:right w:val="none" w:sz="0" w:space="0" w:color="auto"/>
                  </w:divBdr>
                  <w:divsChild>
                    <w:div w:id="1782073069">
                      <w:marLeft w:val="0"/>
                      <w:marRight w:val="0"/>
                      <w:marTop w:val="0"/>
                      <w:marBottom w:val="0"/>
                      <w:divBdr>
                        <w:top w:val="none" w:sz="0" w:space="0" w:color="auto"/>
                        <w:left w:val="none" w:sz="0" w:space="0" w:color="auto"/>
                        <w:bottom w:val="none" w:sz="0" w:space="0" w:color="auto"/>
                        <w:right w:val="none" w:sz="0" w:space="0" w:color="auto"/>
                      </w:divBdr>
                      <w:divsChild>
                        <w:div w:id="765420727">
                          <w:marLeft w:val="0"/>
                          <w:marRight w:val="0"/>
                          <w:marTop w:val="0"/>
                          <w:marBottom w:val="0"/>
                          <w:divBdr>
                            <w:top w:val="none" w:sz="0" w:space="0" w:color="auto"/>
                            <w:left w:val="none" w:sz="0" w:space="0" w:color="auto"/>
                            <w:bottom w:val="none" w:sz="0" w:space="0" w:color="auto"/>
                            <w:right w:val="none" w:sz="0" w:space="0" w:color="auto"/>
                          </w:divBdr>
                        </w:div>
                      </w:divsChild>
                    </w:div>
                    <w:div w:id="135146122">
                      <w:marLeft w:val="0"/>
                      <w:marRight w:val="135"/>
                      <w:marTop w:val="0"/>
                      <w:marBottom w:val="0"/>
                      <w:divBdr>
                        <w:top w:val="none" w:sz="0" w:space="0" w:color="auto"/>
                        <w:left w:val="none" w:sz="0" w:space="0" w:color="auto"/>
                        <w:bottom w:val="none" w:sz="0" w:space="0" w:color="auto"/>
                        <w:right w:val="none" w:sz="0" w:space="0" w:color="auto"/>
                      </w:divBdr>
                    </w:div>
                    <w:div w:id="20375827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22816">
          <w:marLeft w:val="0"/>
          <w:marRight w:val="0"/>
          <w:marTop w:val="0"/>
          <w:marBottom w:val="0"/>
          <w:divBdr>
            <w:top w:val="none" w:sz="0" w:space="0" w:color="auto"/>
            <w:left w:val="none" w:sz="0" w:space="0" w:color="auto"/>
            <w:bottom w:val="none" w:sz="0" w:space="0" w:color="auto"/>
            <w:right w:val="none" w:sz="0" w:space="0" w:color="auto"/>
          </w:divBdr>
          <w:divsChild>
            <w:div w:id="941035601">
              <w:marLeft w:val="0"/>
              <w:marRight w:val="0"/>
              <w:marTop w:val="0"/>
              <w:marBottom w:val="0"/>
              <w:divBdr>
                <w:top w:val="none" w:sz="0" w:space="0" w:color="auto"/>
                <w:left w:val="none" w:sz="0" w:space="0" w:color="auto"/>
                <w:bottom w:val="none" w:sz="0" w:space="0" w:color="auto"/>
                <w:right w:val="none" w:sz="0" w:space="0" w:color="auto"/>
              </w:divBdr>
              <w:divsChild>
                <w:div w:id="1570071787">
                  <w:marLeft w:val="0"/>
                  <w:marRight w:val="0"/>
                  <w:marTop w:val="0"/>
                  <w:marBottom w:val="0"/>
                  <w:divBdr>
                    <w:top w:val="none" w:sz="0" w:space="0" w:color="auto"/>
                    <w:left w:val="none" w:sz="0" w:space="0" w:color="auto"/>
                    <w:bottom w:val="none" w:sz="0" w:space="0" w:color="auto"/>
                    <w:right w:val="none" w:sz="0" w:space="0" w:color="auto"/>
                  </w:divBdr>
                </w:div>
              </w:divsChild>
            </w:div>
            <w:div w:id="958217310">
              <w:marLeft w:val="0"/>
              <w:marRight w:val="0"/>
              <w:marTop w:val="375"/>
              <w:marBottom w:val="0"/>
              <w:divBdr>
                <w:top w:val="none" w:sz="0" w:space="0" w:color="auto"/>
                <w:left w:val="none" w:sz="0" w:space="0" w:color="auto"/>
                <w:bottom w:val="none" w:sz="0" w:space="0" w:color="auto"/>
                <w:right w:val="none" w:sz="0" w:space="0" w:color="auto"/>
              </w:divBdr>
              <w:divsChild>
                <w:div w:id="1141574725">
                  <w:marLeft w:val="0"/>
                  <w:marRight w:val="0"/>
                  <w:marTop w:val="0"/>
                  <w:marBottom w:val="0"/>
                  <w:divBdr>
                    <w:top w:val="none" w:sz="0" w:space="0" w:color="auto"/>
                    <w:left w:val="none" w:sz="0" w:space="0" w:color="auto"/>
                    <w:bottom w:val="none" w:sz="0" w:space="0" w:color="auto"/>
                    <w:right w:val="none" w:sz="0" w:space="0" w:color="auto"/>
                  </w:divBdr>
                  <w:divsChild>
                    <w:div w:id="191119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34328">
              <w:marLeft w:val="0"/>
              <w:marRight w:val="0"/>
              <w:marTop w:val="375"/>
              <w:marBottom w:val="0"/>
              <w:divBdr>
                <w:top w:val="none" w:sz="0" w:space="0" w:color="auto"/>
                <w:left w:val="none" w:sz="0" w:space="0" w:color="auto"/>
                <w:bottom w:val="none" w:sz="0" w:space="0" w:color="auto"/>
                <w:right w:val="none" w:sz="0" w:space="0" w:color="auto"/>
              </w:divBdr>
              <w:divsChild>
                <w:div w:id="2116292160">
                  <w:marLeft w:val="0"/>
                  <w:marRight w:val="0"/>
                  <w:marTop w:val="0"/>
                  <w:marBottom w:val="0"/>
                  <w:divBdr>
                    <w:top w:val="none" w:sz="0" w:space="0" w:color="auto"/>
                    <w:left w:val="none" w:sz="0" w:space="0" w:color="auto"/>
                    <w:bottom w:val="none" w:sz="0" w:space="0" w:color="auto"/>
                    <w:right w:val="none" w:sz="0" w:space="0" w:color="auto"/>
                  </w:divBdr>
                </w:div>
              </w:divsChild>
            </w:div>
            <w:div w:id="440224326">
              <w:marLeft w:val="0"/>
              <w:marRight w:val="0"/>
              <w:marTop w:val="225"/>
              <w:marBottom w:val="0"/>
              <w:divBdr>
                <w:top w:val="none" w:sz="0" w:space="0" w:color="auto"/>
                <w:left w:val="none" w:sz="0" w:space="0" w:color="auto"/>
                <w:bottom w:val="none" w:sz="0" w:space="0" w:color="auto"/>
                <w:right w:val="none" w:sz="0" w:space="0" w:color="auto"/>
              </w:divBdr>
              <w:divsChild>
                <w:div w:id="322972852">
                  <w:marLeft w:val="0"/>
                  <w:marRight w:val="0"/>
                  <w:marTop w:val="0"/>
                  <w:marBottom w:val="0"/>
                  <w:divBdr>
                    <w:top w:val="none" w:sz="0" w:space="0" w:color="auto"/>
                    <w:left w:val="none" w:sz="0" w:space="0" w:color="auto"/>
                    <w:bottom w:val="none" w:sz="0" w:space="0" w:color="auto"/>
                    <w:right w:val="none" w:sz="0" w:space="0" w:color="auto"/>
                  </w:divBdr>
                  <w:divsChild>
                    <w:div w:id="389232154">
                      <w:marLeft w:val="0"/>
                      <w:marRight w:val="0"/>
                      <w:marTop w:val="0"/>
                      <w:marBottom w:val="0"/>
                      <w:divBdr>
                        <w:top w:val="single" w:sz="6" w:space="0" w:color="D9D9D9"/>
                        <w:left w:val="none" w:sz="0" w:space="0" w:color="auto"/>
                        <w:bottom w:val="single" w:sz="6" w:space="0" w:color="D9D9D9"/>
                        <w:right w:val="none" w:sz="0" w:space="0" w:color="auto"/>
                      </w:divBdr>
                      <w:divsChild>
                        <w:div w:id="792214776">
                          <w:marLeft w:val="0"/>
                          <w:marRight w:val="0"/>
                          <w:marTop w:val="0"/>
                          <w:marBottom w:val="0"/>
                          <w:divBdr>
                            <w:top w:val="none" w:sz="0" w:space="0" w:color="auto"/>
                            <w:left w:val="none" w:sz="0" w:space="0" w:color="auto"/>
                            <w:bottom w:val="none" w:sz="0" w:space="0" w:color="auto"/>
                            <w:right w:val="none" w:sz="0" w:space="0" w:color="auto"/>
                          </w:divBdr>
                          <w:divsChild>
                            <w:div w:id="403572734">
                              <w:marLeft w:val="0"/>
                              <w:marRight w:val="0"/>
                              <w:marTop w:val="0"/>
                              <w:marBottom w:val="0"/>
                              <w:divBdr>
                                <w:top w:val="none" w:sz="0" w:space="0" w:color="auto"/>
                                <w:left w:val="none" w:sz="0" w:space="0" w:color="auto"/>
                                <w:bottom w:val="none" w:sz="0" w:space="0" w:color="auto"/>
                                <w:right w:val="none" w:sz="0" w:space="0" w:color="auto"/>
                              </w:divBdr>
                              <w:divsChild>
                                <w:div w:id="1350060238">
                                  <w:marLeft w:val="0"/>
                                  <w:marRight w:val="0"/>
                                  <w:marTop w:val="0"/>
                                  <w:marBottom w:val="0"/>
                                  <w:divBdr>
                                    <w:top w:val="none" w:sz="0" w:space="0" w:color="auto"/>
                                    <w:left w:val="none" w:sz="0" w:space="0" w:color="auto"/>
                                    <w:bottom w:val="none" w:sz="0" w:space="0" w:color="auto"/>
                                    <w:right w:val="none" w:sz="0" w:space="0" w:color="auto"/>
                                  </w:divBdr>
                                  <w:divsChild>
                                    <w:div w:id="172187597">
                                      <w:marLeft w:val="0"/>
                                      <w:marRight w:val="0"/>
                                      <w:marTop w:val="0"/>
                                      <w:marBottom w:val="0"/>
                                      <w:divBdr>
                                        <w:top w:val="none" w:sz="0" w:space="0" w:color="auto"/>
                                        <w:left w:val="none" w:sz="0" w:space="0" w:color="auto"/>
                                        <w:bottom w:val="none" w:sz="0" w:space="0" w:color="auto"/>
                                        <w:right w:val="none" w:sz="0" w:space="0" w:color="auto"/>
                                      </w:divBdr>
                                      <w:divsChild>
                                        <w:div w:id="1491940833">
                                          <w:marLeft w:val="0"/>
                                          <w:marRight w:val="0"/>
                                          <w:marTop w:val="0"/>
                                          <w:marBottom w:val="0"/>
                                          <w:divBdr>
                                            <w:top w:val="none" w:sz="0" w:space="0" w:color="auto"/>
                                            <w:left w:val="none" w:sz="0" w:space="0" w:color="auto"/>
                                            <w:bottom w:val="none" w:sz="0" w:space="0" w:color="auto"/>
                                            <w:right w:val="none" w:sz="0" w:space="0" w:color="auto"/>
                                          </w:divBdr>
                                          <w:divsChild>
                                            <w:div w:id="1068723263">
                                              <w:marLeft w:val="0"/>
                                              <w:marRight w:val="0"/>
                                              <w:marTop w:val="0"/>
                                              <w:marBottom w:val="0"/>
                                              <w:divBdr>
                                                <w:top w:val="none" w:sz="0" w:space="0" w:color="auto"/>
                                                <w:left w:val="none" w:sz="0" w:space="0" w:color="auto"/>
                                                <w:bottom w:val="none" w:sz="0" w:space="0" w:color="auto"/>
                                                <w:right w:val="none" w:sz="0" w:space="0" w:color="auto"/>
                                              </w:divBdr>
                                              <w:divsChild>
                                                <w:div w:id="2146925308">
                                                  <w:marLeft w:val="0"/>
                                                  <w:marRight w:val="0"/>
                                                  <w:marTop w:val="0"/>
                                                  <w:marBottom w:val="0"/>
                                                  <w:divBdr>
                                                    <w:top w:val="none" w:sz="0" w:space="0" w:color="auto"/>
                                                    <w:left w:val="none" w:sz="0" w:space="0" w:color="auto"/>
                                                    <w:bottom w:val="none" w:sz="0" w:space="0" w:color="auto"/>
                                                    <w:right w:val="none" w:sz="0" w:space="0" w:color="auto"/>
                                                  </w:divBdr>
                                                  <w:divsChild>
                                                    <w:div w:id="637227397">
                                                      <w:marLeft w:val="0"/>
                                                      <w:marRight w:val="0"/>
                                                      <w:marTop w:val="0"/>
                                                      <w:marBottom w:val="0"/>
                                                      <w:divBdr>
                                                        <w:top w:val="none" w:sz="0" w:space="0" w:color="auto"/>
                                                        <w:left w:val="none" w:sz="0" w:space="0" w:color="auto"/>
                                                        <w:bottom w:val="none" w:sz="0" w:space="0" w:color="auto"/>
                                                        <w:right w:val="none" w:sz="0" w:space="0" w:color="auto"/>
                                                      </w:divBdr>
                                                      <w:divsChild>
                                                        <w:div w:id="1124151691">
                                                          <w:marLeft w:val="0"/>
                                                          <w:marRight w:val="0"/>
                                                          <w:marTop w:val="0"/>
                                                          <w:marBottom w:val="0"/>
                                                          <w:divBdr>
                                                            <w:top w:val="none" w:sz="0" w:space="0" w:color="auto"/>
                                                            <w:left w:val="none" w:sz="0" w:space="0" w:color="auto"/>
                                                            <w:bottom w:val="none" w:sz="0" w:space="0" w:color="auto"/>
                                                            <w:right w:val="none" w:sz="0" w:space="0" w:color="auto"/>
                                                          </w:divBdr>
                                                          <w:divsChild>
                                                            <w:div w:id="207108839">
                                                              <w:marLeft w:val="0"/>
                                                              <w:marRight w:val="0"/>
                                                              <w:marTop w:val="0"/>
                                                              <w:marBottom w:val="0"/>
                                                              <w:divBdr>
                                                                <w:top w:val="none" w:sz="0" w:space="0" w:color="auto"/>
                                                                <w:left w:val="none" w:sz="0" w:space="0" w:color="auto"/>
                                                                <w:bottom w:val="none" w:sz="0" w:space="0" w:color="auto"/>
                                                                <w:right w:val="none" w:sz="0" w:space="0" w:color="auto"/>
                                                              </w:divBdr>
                                                              <w:divsChild>
                                                                <w:div w:id="1256746042">
                                                                  <w:marLeft w:val="0"/>
                                                                  <w:marRight w:val="0"/>
                                                                  <w:marTop w:val="0"/>
                                                                  <w:marBottom w:val="0"/>
                                                                  <w:divBdr>
                                                                    <w:top w:val="none" w:sz="0" w:space="0" w:color="auto"/>
                                                                    <w:left w:val="none" w:sz="0" w:space="0" w:color="auto"/>
                                                                    <w:bottom w:val="none" w:sz="0" w:space="0" w:color="auto"/>
                                                                    <w:right w:val="none" w:sz="0" w:space="0" w:color="auto"/>
                                                                  </w:divBdr>
                                                                  <w:divsChild>
                                                                    <w:div w:id="417361276">
                                                                      <w:marLeft w:val="0"/>
                                                                      <w:marRight w:val="0"/>
                                                                      <w:marTop w:val="0"/>
                                                                      <w:marBottom w:val="0"/>
                                                                      <w:divBdr>
                                                                        <w:top w:val="none" w:sz="0" w:space="0" w:color="auto"/>
                                                                        <w:left w:val="none" w:sz="0" w:space="0" w:color="auto"/>
                                                                        <w:bottom w:val="none" w:sz="0" w:space="0" w:color="auto"/>
                                                                        <w:right w:val="none" w:sz="0" w:space="0" w:color="auto"/>
                                                                      </w:divBdr>
                                                                      <w:divsChild>
                                                                        <w:div w:id="896932799">
                                                                          <w:marLeft w:val="0"/>
                                                                          <w:marRight w:val="0"/>
                                                                          <w:marTop w:val="0"/>
                                                                          <w:marBottom w:val="0"/>
                                                                          <w:divBdr>
                                                                            <w:top w:val="none" w:sz="0" w:space="0" w:color="auto"/>
                                                                            <w:left w:val="none" w:sz="0" w:space="0" w:color="auto"/>
                                                                            <w:bottom w:val="none" w:sz="0" w:space="0" w:color="auto"/>
                                                                            <w:right w:val="none" w:sz="0" w:space="0" w:color="auto"/>
                                                                          </w:divBdr>
                                                                        </w:div>
                                                                        <w:div w:id="14944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7279408">
              <w:marLeft w:val="0"/>
              <w:marRight w:val="0"/>
              <w:marTop w:val="225"/>
              <w:marBottom w:val="0"/>
              <w:divBdr>
                <w:top w:val="none" w:sz="0" w:space="0" w:color="auto"/>
                <w:left w:val="none" w:sz="0" w:space="0" w:color="auto"/>
                <w:bottom w:val="none" w:sz="0" w:space="0" w:color="auto"/>
                <w:right w:val="none" w:sz="0" w:space="0" w:color="auto"/>
              </w:divBdr>
              <w:divsChild>
                <w:div w:id="19351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833710">
      <w:bodyDiv w:val="1"/>
      <w:marLeft w:val="0"/>
      <w:marRight w:val="0"/>
      <w:marTop w:val="0"/>
      <w:marBottom w:val="0"/>
      <w:divBdr>
        <w:top w:val="none" w:sz="0" w:space="0" w:color="auto"/>
        <w:left w:val="none" w:sz="0" w:space="0" w:color="auto"/>
        <w:bottom w:val="none" w:sz="0" w:space="0" w:color="auto"/>
        <w:right w:val="none" w:sz="0" w:space="0" w:color="auto"/>
      </w:divBdr>
      <w:divsChild>
        <w:div w:id="2093315402">
          <w:marLeft w:val="0"/>
          <w:marRight w:val="0"/>
          <w:marTop w:val="0"/>
          <w:marBottom w:val="150"/>
          <w:divBdr>
            <w:top w:val="none" w:sz="0" w:space="0" w:color="auto"/>
            <w:left w:val="none" w:sz="0" w:space="0" w:color="auto"/>
            <w:bottom w:val="none" w:sz="0" w:space="0" w:color="auto"/>
            <w:right w:val="none" w:sz="0" w:space="0" w:color="auto"/>
          </w:divBdr>
          <w:divsChild>
            <w:div w:id="1198157126">
              <w:marLeft w:val="0"/>
              <w:marRight w:val="0"/>
              <w:marTop w:val="0"/>
              <w:marBottom w:val="0"/>
              <w:divBdr>
                <w:top w:val="none" w:sz="0" w:space="0" w:color="auto"/>
                <w:left w:val="none" w:sz="0" w:space="0" w:color="auto"/>
                <w:bottom w:val="none" w:sz="0" w:space="0" w:color="auto"/>
                <w:right w:val="none" w:sz="0" w:space="0" w:color="auto"/>
              </w:divBdr>
              <w:divsChild>
                <w:div w:id="905536230">
                  <w:marLeft w:val="0"/>
                  <w:marRight w:val="150"/>
                  <w:marTop w:val="0"/>
                  <w:marBottom w:val="0"/>
                  <w:divBdr>
                    <w:top w:val="none" w:sz="0" w:space="0" w:color="auto"/>
                    <w:left w:val="none" w:sz="0" w:space="0" w:color="auto"/>
                    <w:bottom w:val="none" w:sz="0" w:space="0" w:color="auto"/>
                    <w:right w:val="none" w:sz="0" w:space="0" w:color="auto"/>
                  </w:divBdr>
                </w:div>
                <w:div w:id="1162816927">
                  <w:marLeft w:val="0"/>
                  <w:marRight w:val="150"/>
                  <w:marTop w:val="0"/>
                  <w:marBottom w:val="0"/>
                  <w:divBdr>
                    <w:top w:val="none" w:sz="0" w:space="0" w:color="auto"/>
                    <w:left w:val="none" w:sz="0" w:space="0" w:color="auto"/>
                    <w:bottom w:val="none" w:sz="0" w:space="0" w:color="auto"/>
                    <w:right w:val="none" w:sz="0" w:space="0" w:color="auto"/>
                  </w:divBdr>
                </w:div>
              </w:divsChild>
            </w:div>
            <w:div w:id="1614093417">
              <w:marLeft w:val="0"/>
              <w:marRight w:val="0"/>
              <w:marTop w:val="0"/>
              <w:marBottom w:val="0"/>
              <w:divBdr>
                <w:top w:val="none" w:sz="0" w:space="0" w:color="auto"/>
                <w:left w:val="none" w:sz="0" w:space="0" w:color="auto"/>
                <w:bottom w:val="none" w:sz="0" w:space="0" w:color="auto"/>
                <w:right w:val="none" w:sz="0" w:space="0" w:color="auto"/>
              </w:divBdr>
              <w:divsChild>
                <w:div w:id="1532644567">
                  <w:marLeft w:val="0"/>
                  <w:marRight w:val="0"/>
                  <w:marTop w:val="0"/>
                  <w:marBottom w:val="0"/>
                  <w:divBdr>
                    <w:top w:val="none" w:sz="0" w:space="0" w:color="auto"/>
                    <w:left w:val="none" w:sz="0" w:space="0" w:color="auto"/>
                    <w:bottom w:val="none" w:sz="0" w:space="0" w:color="auto"/>
                    <w:right w:val="none" w:sz="0" w:space="0" w:color="auto"/>
                  </w:divBdr>
                  <w:divsChild>
                    <w:div w:id="1895391043">
                      <w:marLeft w:val="0"/>
                      <w:marRight w:val="0"/>
                      <w:marTop w:val="0"/>
                      <w:marBottom w:val="0"/>
                      <w:divBdr>
                        <w:top w:val="none" w:sz="0" w:space="0" w:color="auto"/>
                        <w:left w:val="none" w:sz="0" w:space="0" w:color="auto"/>
                        <w:bottom w:val="none" w:sz="0" w:space="0" w:color="auto"/>
                        <w:right w:val="none" w:sz="0" w:space="0" w:color="auto"/>
                      </w:divBdr>
                      <w:divsChild>
                        <w:div w:id="999045837">
                          <w:marLeft w:val="0"/>
                          <w:marRight w:val="0"/>
                          <w:marTop w:val="0"/>
                          <w:marBottom w:val="0"/>
                          <w:divBdr>
                            <w:top w:val="none" w:sz="0" w:space="0" w:color="auto"/>
                            <w:left w:val="none" w:sz="0" w:space="0" w:color="auto"/>
                            <w:bottom w:val="none" w:sz="0" w:space="0" w:color="auto"/>
                            <w:right w:val="none" w:sz="0" w:space="0" w:color="auto"/>
                          </w:divBdr>
                        </w:div>
                      </w:divsChild>
                    </w:div>
                    <w:div w:id="547185076">
                      <w:marLeft w:val="0"/>
                      <w:marRight w:val="135"/>
                      <w:marTop w:val="0"/>
                      <w:marBottom w:val="0"/>
                      <w:divBdr>
                        <w:top w:val="none" w:sz="0" w:space="0" w:color="auto"/>
                        <w:left w:val="none" w:sz="0" w:space="0" w:color="auto"/>
                        <w:bottom w:val="none" w:sz="0" w:space="0" w:color="auto"/>
                        <w:right w:val="none" w:sz="0" w:space="0" w:color="auto"/>
                      </w:divBdr>
                    </w:div>
                    <w:div w:id="16218371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650365">
          <w:marLeft w:val="0"/>
          <w:marRight w:val="0"/>
          <w:marTop w:val="0"/>
          <w:marBottom w:val="0"/>
          <w:divBdr>
            <w:top w:val="none" w:sz="0" w:space="0" w:color="auto"/>
            <w:left w:val="none" w:sz="0" w:space="0" w:color="auto"/>
            <w:bottom w:val="none" w:sz="0" w:space="0" w:color="auto"/>
            <w:right w:val="none" w:sz="0" w:space="0" w:color="auto"/>
          </w:divBdr>
          <w:divsChild>
            <w:div w:id="1298604444">
              <w:marLeft w:val="0"/>
              <w:marRight w:val="0"/>
              <w:marTop w:val="0"/>
              <w:marBottom w:val="0"/>
              <w:divBdr>
                <w:top w:val="none" w:sz="0" w:space="0" w:color="auto"/>
                <w:left w:val="none" w:sz="0" w:space="0" w:color="auto"/>
                <w:bottom w:val="none" w:sz="0" w:space="0" w:color="auto"/>
                <w:right w:val="none" w:sz="0" w:space="0" w:color="auto"/>
              </w:divBdr>
              <w:divsChild>
                <w:div w:id="1083334865">
                  <w:marLeft w:val="0"/>
                  <w:marRight w:val="0"/>
                  <w:marTop w:val="0"/>
                  <w:marBottom w:val="0"/>
                  <w:divBdr>
                    <w:top w:val="none" w:sz="0" w:space="0" w:color="auto"/>
                    <w:left w:val="none" w:sz="0" w:space="0" w:color="auto"/>
                    <w:bottom w:val="none" w:sz="0" w:space="0" w:color="auto"/>
                    <w:right w:val="none" w:sz="0" w:space="0" w:color="auto"/>
                  </w:divBdr>
                </w:div>
              </w:divsChild>
            </w:div>
            <w:div w:id="242641538">
              <w:marLeft w:val="0"/>
              <w:marRight w:val="0"/>
              <w:marTop w:val="375"/>
              <w:marBottom w:val="0"/>
              <w:divBdr>
                <w:top w:val="none" w:sz="0" w:space="0" w:color="auto"/>
                <w:left w:val="none" w:sz="0" w:space="0" w:color="auto"/>
                <w:bottom w:val="none" w:sz="0" w:space="0" w:color="auto"/>
                <w:right w:val="none" w:sz="0" w:space="0" w:color="auto"/>
              </w:divBdr>
              <w:divsChild>
                <w:div w:id="1367945617">
                  <w:marLeft w:val="0"/>
                  <w:marRight w:val="0"/>
                  <w:marTop w:val="0"/>
                  <w:marBottom w:val="0"/>
                  <w:divBdr>
                    <w:top w:val="none" w:sz="0" w:space="0" w:color="auto"/>
                    <w:left w:val="none" w:sz="0" w:space="0" w:color="auto"/>
                    <w:bottom w:val="none" w:sz="0" w:space="0" w:color="auto"/>
                    <w:right w:val="none" w:sz="0" w:space="0" w:color="auto"/>
                  </w:divBdr>
                  <w:divsChild>
                    <w:div w:id="18633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92531">
              <w:marLeft w:val="0"/>
              <w:marRight w:val="0"/>
              <w:marTop w:val="375"/>
              <w:marBottom w:val="0"/>
              <w:divBdr>
                <w:top w:val="none" w:sz="0" w:space="0" w:color="auto"/>
                <w:left w:val="none" w:sz="0" w:space="0" w:color="auto"/>
                <w:bottom w:val="none" w:sz="0" w:space="0" w:color="auto"/>
                <w:right w:val="none" w:sz="0" w:space="0" w:color="auto"/>
              </w:divBdr>
              <w:divsChild>
                <w:div w:id="632566752">
                  <w:marLeft w:val="0"/>
                  <w:marRight w:val="0"/>
                  <w:marTop w:val="0"/>
                  <w:marBottom w:val="0"/>
                  <w:divBdr>
                    <w:top w:val="none" w:sz="0" w:space="0" w:color="auto"/>
                    <w:left w:val="none" w:sz="0" w:space="0" w:color="auto"/>
                    <w:bottom w:val="none" w:sz="0" w:space="0" w:color="auto"/>
                    <w:right w:val="none" w:sz="0" w:space="0" w:color="auto"/>
                  </w:divBdr>
                </w:div>
              </w:divsChild>
            </w:div>
            <w:div w:id="2126151057">
              <w:marLeft w:val="0"/>
              <w:marRight w:val="0"/>
              <w:marTop w:val="375"/>
              <w:marBottom w:val="0"/>
              <w:divBdr>
                <w:top w:val="none" w:sz="0" w:space="0" w:color="auto"/>
                <w:left w:val="none" w:sz="0" w:space="0" w:color="auto"/>
                <w:bottom w:val="none" w:sz="0" w:space="0" w:color="auto"/>
                <w:right w:val="none" w:sz="0" w:space="0" w:color="auto"/>
              </w:divBdr>
              <w:divsChild>
                <w:div w:id="138767127">
                  <w:marLeft w:val="0"/>
                  <w:marRight w:val="0"/>
                  <w:marTop w:val="0"/>
                  <w:marBottom w:val="0"/>
                  <w:divBdr>
                    <w:top w:val="none" w:sz="0" w:space="0" w:color="auto"/>
                    <w:left w:val="none" w:sz="0" w:space="0" w:color="auto"/>
                    <w:bottom w:val="none" w:sz="0" w:space="0" w:color="auto"/>
                    <w:right w:val="none" w:sz="0" w:space="0" w:color="auto"/>
                  </w:divBdr>
                  <w:divsChild>
                    <w:div w:id="52822976">
                      <w:marLeft w:val="0"/>
                      <w:marRight w:val="0"/>
                      <w:marTop w:val="0"/>
                      <w:marBottom w:val="0"/>
                      <w:divBdr>
                        <w:top w:val="none" w:sz="0" w:space="0" w:color="auto"/>
                        <w:left w:val="none" w:sz="0" w:space="0" w:color="auto"/>
                        <w:bottom w:val="none" w:sz="0" w:space="0" w:color="auto"/>
                        <w:right w:val="none" w:sz="0" w:space="0" w:color="auto"/>
                      </w:divBdr>
                    </w:div>
                    <w:div w:id="151101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93429">
              <w:marLeft w:val="0"/>
              <w:marRight w:val="0"/>
              <w:marTop w:val="375"/>
              <w:marBottom w:val="0"/>
              <w:divBdr>
                <w:top w:val="none" w:sz="0" w:space="0" w:color="auto"/>
                <w:left w:val="none" w:sz="0" w:space="0" w:color="auto"/>
                <w:bottom w:val="none" w:sz="0" w:space="0" w:color="auto"/>
                <w:right w:val="none" w:sz="0" w:space="0" w:color="auto"/>
              </w:divBdr>
              <w:divsChild>
                <w:div w:id="1585067935">
                  <w:marLeft w:val="0"/>
                  <w:marRight w:val="0"/>
                  <w:marTop w:val="0"/>
                  <w:marBottom w:val="0"/>
                  <w:divBdr>
                    <w:top w:val="none" w:sz="0" w:space="0" w:color="auto"/>
                    <w:left w:val="none" w:sz="0" w:space="0" w:color="auto"/>
                    <w:bottom w:val="none" w:sz="0" w:space="0" w:color="auto"/>
                    <w:right w:val="none" w:sz="0" w:space="0" w:color="auto"/>
                  </w:divBdr>
                </w:div>
              </w:divsChild>
            </w:div>
            <w:div w:id="23143089">
              <w:marLeft w:val="0"/>
              <w:marRight w:val="0"/>
              <w:marTop w:val="225"/>
              <w:marBottom w:val="0"/>
              <w:divBdr>
                <w:top w:val="none" w:sz="0" w:space="0" w:color="auto"/>
                <w:left w:val="none" w:sz="0" w:space="0" w:color="auto"/>
                <w:bottom w:val="none" w:sz="0" w:space="0" w:color="auto"/>
                <w:right w:val="none" w:sz="0" w:space="0" w:color="auto"/>
              </w:divBdr>
              <w:divsChild>
                <w:div w:id="216861019">
                  <w:marLeft w:val="0"/>
                  <w:marRight w:val="0"/>
                  <w:marTop w:val="0"/>
                  <w:marBottom w:val="0"/>
                  <w:divBdr>
                    <w:top w:val="none" w:sz="0" w:space="0" w:color="auto"/>
                    <w:left w:val="none" w:sz="0" w:space="0" w:color="auto"/>
                    <w:bottom w:val="none" w:sz="0" w:space="0" w:color="auto"/>
                    <w:right w:val="none" w:sz="0" w:space="0" w:color="auto"/>
                  </w:divBdr>
                  <w:divsChild>
                    <w:div w:id="1037972040">
                      <w:marLeft w:val="0"/>
                      <w:marRight w:val="0"/>
                      <w:marTop w:val="0"/>
                      <w:marBottom w:val="0"/>
                      <w:divBdr>
                        <w:top w:val="single" w:sz="6" w:space="0" w:color="D9D9D9"/>
                        <w:left w:val="none" w:sz="0" w:space="0" w:color="auto"/>
                        <w:bottom w:val="single" w:sz="6" w:space="0" w:color="D9D9D9"/>
                        <w:right w:val="none" w:sz="0" w:space="0" w:color="auto"/>
                      </w:divBdr>
                      <w:divsChild>
                        <w:div w:id="1101411220">
                          <w:marLeft w:val="0"/>
                          <w:marRight w:val="0"/>
                          <w:marTop w:val="0"/>
                          <w:marBottom w:val="0"/>
                          <w:divBdr>
                            <w:top w:val="none" w:sz="0" w:space="0" w:color="auto"/>
                            <w:left w:val="none" w:sz="0" w:space="0" w:color="auto"/>
                            <w:bottom w:val="none" w:sz="0" w:space="0" w:color="auto"/>
                            <w:right w:val="none" w:sz="0" w:space="0" w:color="auto"/>
                          </w:divBdr>
                          <w:divsChild>
                            <w:div w:id="1812403320">
                              <w:marLeft w:val="0"/>
                              <w:marRight w:val="0"/>
                              <w:marTop w:val="0"/>
                              <w:marBottom w:val="0"/>
                              <w:divBdr>
                                <w:top w:val="none" w:sz="0" w:space="0" w:color="auto"/>
                                <w:left w:val="none" w:sz="0" w:space="0" w:color="auto"/>
                                <w:bottom w:val="none" w:sz="0" w:space="0" w:color="auto"/>
                                <w:right w:val="none" w:sz="0" w:space="0" w:color="auto"/>
                              </w:divBdr>
                              <w:divsChild>
                                <w:div w:id="1840660133">
                                  <w:marLeft w:val="0"/>
                                  <w:marRight w:val="0"/>
                                  <w:marTop w:val="0"/>
                                  <w:marBottom w:val="0"/>
                                  <w:divBdr>
                                    <w:top w:val="none" w:sz="0" w:space="0" w:color="auto"/>
                                    <w:left w:val="none" w:sz="0" w:space="0" w:color="auto"/>
                                    <w:bottom w:val="none" w:sz="0" w:space="0" w:color="auto"/>
                                    <w:right w:val="none" w:sz="0" w:space="0" w:color="auto"/>
                                  </w:divBdr>
                                  <w:divsChild>
                                    <w:div w:id="1180388247">
                                      <w:marLeft w:val="0"/>
                                      <w:marRight w:val="0"/>
                                      <w:marTop w:val="0"/>
                                      <w:marBottom w:val="0"/>
                                      <w:divBdr>
                                        <w:top w:val="none" w:sz="0" w:space="0" w:color="auto"/>
                                        <w:left w:val="none" w:sz="0" w:space="0" w:color="auto"/>
                                        <w:bottom w:val="none" w:sz="0" w:space="0" w:color="auto"/>
                                        <w:right w:val="none" w:sz="0" w:space="0" w:color="auto"/>
                                      </w:divBdr>
                                      <w:divsChild>
                                        <w:div w:id="14506522">
                                          <w:marLeft w:val="0"/>
                                          <w:marRight w:val="0"/>
                                          <w:marTop w:val="0"/>
                                          <w:marBottom w:val="0"/>
                                          <w:divBdr>
                                            <w:top w:val="none" w:sz="0" w:space="0" w:color="auto"/>
                                            <w:left w:val="none" w:sz="0" w:space="0" w:color="auto"/>
                                            <w:bottom w:val="none" w:sz="0" w:space="0" w:color="auto"/>
                                            <w:right w:val="none" w:sz="0" w:space="0" w:color="auto"/>
                                          </w:divBdr>
                                          <w:divsChild>
                                            <w:div w:id="1182010816">
                                              <w:marLeft w:val="0"/>
                                              <w:marRight w:val="0"/>
                                              <w:marTop w:val="0"/>
                                              <w:marBottom w:val="0"/>
                                              <w:divBdr>
                                                <w:top w:val="none" w:sz="0" w:space="0" w:color="auto"/>
                                                <w:left w:val="none" w:sz="0" w:space="0" w:color="auto"/>
                                                <w:bottom w:val="none" w:sz="0" w:space="0" w:color="auto"/>
                                                <w:right w:val="none" w:sz="0" w:space="0" w:color="auto"/>
                                              </w:divBdr>
                                              <w:divsChild>
                                                <w:div w:id="438136675">
                                                  <w:marLeft w:val="0"/>
                                                  <w:marRight w:val="0"/>
                                                  <w:marTop w:val="0"/>
                                                  <w:marBottom w:val="0"/>
                                                  <w:divBdr>
                                                    <w:top w:val="none" w:sz="0" w:space="0" w:color="auto"/>
                                                    <w:left w:val="none" w:sz="0" w:space="0" w:color="auto"/>
                                                    <w:bottom w:val="none" w:sz="0" w:space="0" w:color="auto"/>
                                                    <w:right w:val="none" w:sz="0" w:space="0" w:color="auto"/>
                                                  </w:divBdr>
                                                  <w:divsChild>
                                                    <w:div w:id="1240334703">
                                                      <w:marLeft w:val="0"/>
                                                      <w:marRight w:val="0"/>
                                                      <w:marTop w:val="0"/>
                                                      <w:marBottom w:val="0"/>
                                                      <w:divBdr>
                                                        <w:top w:val="none" w:sz="0" w:space="0" w:color="auto"/>
                                                        <w:left w:val="none" w:sz="0" w:space="0" w:color="auto"/>
                                                        <w:bottom w:val="none" w:sz="0" w:space="0" w:color="auto"/>
                                                        <w:right w:val="none" w:sz="0" w:space="0" w:color="auto"/>
                                                      </w:divBdr>
                                                      <w:divsChild>
                                                        <w:div w:id="2074886761">
                                                          <w:marLeft w:val="0"/>
                                                          <w:marRight w:val="0"/>
                                                          <w:marTop w:val="0"/>
                                                          <w:marBottom w:val="0"/>
                                                          <w:divBdr>
                                                            <w:top w:val="none" w:sz="0" w:space="0" w:color="auto"/>
                                                            <w:left w:val="none" w:sz="0" w:space="0" w:color="auto"/>
                                                            <w:bottom w:val="none" w:sz="0" w:space="0" w:color="auto"/>
                                                            <w:right w:val="none" w:sz="0" w:space="0" w:color="auto"/>
                                                          </w:divBdr>
                                                          <w:divsChild>
                                                            <w:div w:id="915823215">
                                                              <w:marLeft w:val="0"/>
                                                              <w:marRight w:val="0"/>
                                                              <w:marTop w:val="0"/>
                                                              <w:marBottom w:val="0"/>
                                                              <w:divBdr>
                                                                <w:top w:val="none" w:sz="0" w:space="0" w:color="auto"/>
                                                                <w:left w:val="none" w:sz="0" w:space="0" w:color="auto"/>
                                                                <w:bottom w:val="none" w:sz="0" w:space="0" w:color="auto"/>
                                                                <w:right w:val="none" w:sz="0" w:space="0" w:color="auto"/>
                                                              </w:divBdr>
                                                              <w:divsChild>
                                                                <w:div w:id="1265654608">
                                                                  <w:marLeft w:val="0"/>
                                                                  <w:marRight w:val="0"/>
                                                                  <w:marTop w:val="0"/>
                                                                  <w:marBottom w:val="0"/>
                                                                  <w:divBdr>
                                                                    <w:top w:val="none" w:sz="0" w:space="0" w:color="auto"/>
                                                                    <w:left w:val="none" w:sz="0" w:space="0" w:color="auto"/>
                                                                    <w:bottom w:val="none" w:sz="0" w:space="0" w:color="auto"/>
                                                                    <w:right w:val="none" w:sz="0" w:space="0" w:color="auto"/>
                                                                  </w:divBdr>
                                                                  <w:divsChild>
                                                                    <w:div w:id="10302149">
                                                                      <w:marLeft w:val="0"/>
                                                                      <w:marRight w:val="0"/>
                                                                      <w:marTop w:val="0"/>
                                                                      <w:marBottom w:val="0"/>
                                                                      <w:divBdr>
                                                                        <w:top w:val="none" w:sz="0" w:space="0" w:color="auto"/>
                                                                        <w:left w:val="none" w:sz="0" w:space="0" w:color="auto"/>
                                                                        <w:bottom w:val="none" w:sz="0" w:space="0" w:color="auto"/>
                                                                        <w:right w:val="none" w:sz="0" w:space="0" w:color="auto"/>
                                                                      </w:divBdr>
                                                                      <w:divsChild>
                                                                        <w:div w:id="2032414927">
                                                                          <w:marLeft w:val="0"/>
                                                                          <w:marRight w:val="0"/>
                                                                          <w:marTop w:val="0"/>
                                                                          <w:marBottom w:val="0"/>
                                                                          <w:divBdr>
                                                                            <w:top w:val="none" w:sz="0" w:space="0" w:color="auto"/>
                                                                            <w:left w:val="none" w:sz="0" w:space="0" w:color="auto"/>
                                                                            <w:bottom w:val="none" w:sz="0" w:space="0" w:color="auto"/>
                                                                            <w:right w:val="none" w:sz="0" w:space="0" w:color="auto"/>
                                                                          </w:divBdr>
                                                                          <w:divsChild>
                                                                            <w:div w:id="469248829">
                                                                              <w:marLeft w:val="0"/>
                                                                              <w:marRight w:val="0"/>
                                                                              <w:marTop w:val="0"/>
                                                                              <w:marBottom w:val="0"/>
                                                                              <w:divBdr>
                                                                                <w:top w:val="none" w:sz="0" w:space="0" w:color="auto"/>
                                                                                <w:left w:val="none" w:sz="0" w:space="0" w:color="auto"/>
                                                                                <w:bottom w:val="none" w:sz="0" w:space="0" w:color="auto"/>
                                                                                <w:right w:val="none" w:sz="0" w:space="0" w:color="auto"/>
                                                                              </w:divBdr>
                                                                            </w:div>
                                                                            <w:div w:id="10119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2244557">
              <w:marLeft w:val="0"/>
              <w:marRight w:val="0"/>
              <w:marTop w:val="225"/>
              <w:marBottom w:val="0"/>
              <w:divBdr>
                <w:top w:val="none" w:sz="0" w:space="0" w:color="auto"/>
                <w:left w:val="none" w:sz="0" w:space="0" w:color="auto"/>
                <w:bottom w:val="none" w:sz="0" w:space="0" w:color="auto"/>
                <w:right w:val="none" w:sz="0" w:space="0" w:color="auto"/>
              </w:divBdr>
              <w:divsChild>
                <w:div w:id="1732263953">
                  <w:marLeft w:val="0"/>
                  <w:marRight w:val="0"/>
                  <w:marTop w:val="0"/>
                  <w:marBottom w:val="0"/>
                  <w:divBdr>
                    <w:top w:val="none" w:sz="0" w:space="0" w:color="auto"/>
                    <w:left w:val="none" w:sz="0" w:space="0" w:color="auto"/>
                    <w:bottom w:val="none" w:sz="0" w:space="0" w:color="auto"/>
                    <w:right w:val="none" w:sz="0" w:space="0" w:color="auto"/>
                  </w:divBdr>
                </w:div>
              </w:divsChild>
            </w:div>
            <w:div w:id="1958832808">
              <w:marLeft w:val="0"/>
              <w:marRight w:val="0"/>
              <w:marTop w:val="225"/>
              <w:marBottom w:val="0"/>
              <w:divBdr>
                <w:top w:val="none" w:sz="0" w:space="0" w:color="auto"/>
                <w:left w:val="none" w:sz="0" w:space="0" w:color="auto"/>
                <w:bottom w:val="none" w:sz="0" w:space="0" w:color="auto"/>
                <w:right w:val="none" w:sz="0" w:space="0" w:color="auto"/>
              </w:divBdr>
              <w:divsChild>
                <w:div w:id="17696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07170">
      <w:bodyDiv w:val="1"/>
      <w:marLeft w:val="0"/>
      <w:marRight w:val="0"/>
      <w:marTop w:val="0"/>
      <w:marBottom w:val="0"/>
      <w:divBdr>
        <w:top w:val="none" w:sz="0" w:space="0" w:color="auto"/>
        <w:left w:val="none" w:sz="0" w:space="0" w:color="auto"/>
        <w:bottom w:val="none" w:sz="0" w:space="0" w:color="auto"/>
        <w:right w:val="none" w:sz="0" w:space="0" w:color="auto"/>
      </w:divBdr>
      <w:divsChild>
        <w:div w:id="765803805">
          <w:marLeft w:val="0"/>
          <w:marRight w:val="375"/>
          <w:marTop w:val="0"/>
          <w:marBottom w:val="0"/>
          <w:divBdr>
            <w:top w:val="none" w:sz="0" w:space="0" w:color="auto"/>
            <w:left w:val="none" w:sz="0" w:space="0" w:color="auto"/>
            <w:bottom w:val="none" w:sz="0" w:space="0" w:color="auto"/>
            <w:right w:val="none" w:sz="0" w:space="0" w:color="auto"/>
          </w:divBdr>
        </w:div>
        <w:div w:id="437874313">
          <w:marLeft w:val="0"/>
          <w:marRight w:val="0"/>
          <w:marTop w:val="0"/>
          <w:marBottom w:val="0"/>
          <w:divBdr>
            <w:top w:val="none" w:sz="0" w:space="0" w:color="auto"/>
            <w:left w:val="none" w:sz="0" w:space="0" w:color="auto"/>
            <w:bottom w:val="none" w:sz="0" w:space="0" w:color="auto"/>
            <w:right w:val="none" w:sz="0" w:space="0" w:color="auto"/>
          </w:divBdr>
        </w:div>
      </w:divsChild>
    </w:div>
    <w:div w:id="834108871">
      <w:bodyDiv w:val="1"/>
      <w:marLeft w:val="0"/>
      <w:marRight w:val="0"/>
      <w:marTop w:val="0"/>
      <w:marBottom w:val="0"/>
      <w:divBdr>
        <w:top w:val="none" w:sz="0" w:space="0" w:color="auto"/>
        <w:left w:val="none" w:sz="0" w:space="0" w:color="auto"/>
        <w:bottom w:val="none" w:sz="0" w:space="0" w:color="auto"/>
        <w:right w:val="none" w:sz="0" w:space="0" w:color="auto"/>
      </w:divBdr>
      <w:divsChild>
        <w:div w:id="1213469381">
          <w:marLeft w:val="0"/>
          <w:marRight w:val="375"/>
          <w:marTop w:val="0"/>
          <w:marBottom w:val="0"/>
          <w:divBdr>
            <w:top w:val="none" w:sz="0" w:space="0" w:color="auto"/>
            <w:left w:val="none" w:sz="0" w:space="0" w:color="auto"/>
            <w:bottom w:val="none" w:sz="0" w:space="0" w:color="auto"/>
            <w:right w:val="none" w:sz="0" w:space="0" w:color="auto"/>
          </w:divBdr>
        </w:div>
        <w:div w:id="775096282">
          <w:marLeft w:val="0"/>
          <w:marRight w:val="0"/>
          <w:marTop w:val="0"/>
          <w:marBottom w:val="0"/>
          <w:divBdr>
            <w:top w:val="none" w:sz="0" w:space="0" w:color="auto"/>
            <w:left w:val="none" w:sz="0" w:space="0" w:color="auto"/>
            <w:bottom w:val="none" w:sz="0" w:space="0" w:color="auto"/>
            <w:right w:val="none" w:sz="0" w:space="0" w:color="auto"/>
          </w:divBdr>
        </w:div>
      </w:divsChild>
    </w:div>
    <w:div w:id="834152352">
      <w:bodyDiv w:val="1"/>
      <w:marLeft w:val="0"/>
      <w:marRight w:val="0"/>
      <w:marTop w:val="0"/>
      <w:marBottom w:val="0"/>
      <w:divBdr>
        <w:top w:val="none" w:sz="0" w:space="0" w:color="auto"/>
        <w:left w:val="none" w:sz="0" w:space="0" w:color="auto"/>
        <w:bottom w:val="none" w:sz="0" w:space="0" w:color="auto"/>
        <w:right w:val="none" w:sz="0" w:space="0" w:color="auto"/>
      </w:divBdr>
      <w:divsChild>
        <w:div w:id="430514068">
          <w:marLeft w:val="0"/>
          <w:marRight w:val="150"/>
          <w:marTop w:val="0"/>
          <w:marBottom w:val="75"/>
          <w:divBdr>
            <w:top w:val="none" w:sz="0" w:space="0" w:color="auto"/>
            <w:left w:val="none" w:sz="0" w:space="0" w:color="auto"/>
            <w:bottom w:val="none" w:sz="0" w:space="0" w:color="auto"/>
            <w:right w:val="none" w:sz="0" w:space="0" w:color="auto"/>
          </w:divBdr>
        </w:div>
        <w:div w:id="1961305566">
          <w:marLeft w:val="0"/>
          <w:marRight w:val="150"/>
          <w:marTop w:val="150"/>
          <w:marBottom w:val="150"/>
          <w:divBdr>
            <w:top w:val="none" w:sz="0" w:space="0" w:color="auto"/>
            <w:left w:val="none" w:sz="0" w:space="0" w:color="auto"/>
            <w:bottom w:val="none" w:sz="0" w:space="0" w:color="auto"/>
            <w:right w:val="none" w:sz="0" w:space="0" w:color="auto"/>
          </w:divBdr>
        </w:div>
        <w:div w:id="1367825676">
          <w:marLeft w:val="0"/>
          <w:marRight w:val="150"/>
          <w:marTop w:val="0"/>
          <w:marBottom w:val="0"/>
          <w:divBdr>
            <w:top w:val="none" w:sz="0" w:space="0" w:color="auto"/>
            <w:left w:val="none" w:sz="0" w:space="0" w:color="auto"/>
            <w:bottom w:val="none" w:sz="0" w:space="0" w:color="auto"/>
            <w:right w:val="none" w:sz="0" w:space="0" w:color="auto"/>
          </w:divBdr>
        </w:div>
      </w:divsChild>
    </w:div>
    <w:div w:id="834955569">
      <w:bodyDiv w:val="1"/>
      <w:marLeft w:val="0"/>
      <w:marRight w:val="0"/>
      <w:marTop w:val="0"/>
      <w:marBottom w:val="0"/>
      <w:divBdr>
        <w:top w:val="none" w:sz="0" w:space="0" w:color="auto"/>
        <w:left w:val="none" w:sz="0" w:space="0" w:color="auto"/>
        <w:bottom w:val="none" w:sz="0" w:space="0" w:color="auto"/>
        <w:right w:val="none" w:sz="0" w:space="0" w:color="auto"/>
      </w:divBdr>
      <w:divsChild>
        <w:div w:id="459687231">
          <w:marLeft w:val="0"/>
          <w:marRight w:val="0"/>
          <w:marTop w:val="0"/>
          <w:marBottom w:val="75"/>
          <w:divBdr>
            <w:top w:val="none" w:sz="0" w:space="0" w:color="auto"/>
            <w:left w:val="none" w:sz="0" w:space="0" w:color="auto"/>
            <w:bottom w:val="none" w:sz="0" w:space="0" w:color="auto"/>
            <w:right w:val="none" w:sz="0" w:space="0" w:color="auto"/>
          </w:divBdr>
        </w:div>
        <w:div w:id="55057657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35071944">
      <w:bodyDiv w:val="1"/>
      <w:marLeft w:val="0"/>
      <w:marRight w:val="0"/>
      <w:marTop w:val="0"/>
      <w:marBottom w:val="0"/>
      <w:divBdr>
        <w:top w:val="none" w:sz="0" w:space="0" w:color="auto"/>
        <w:left w:val="none" w:sz="0" w:space="0" w:color="auto"/>
        <w:bottom w:val="none" w:sz="0" w:space="0" w:color="auto"/>
        <w:right w:val="none" w:sz="0" w:space="0" w:color="auto"/>
      </w:divBdr>
      <w:divsChild>
        <w:div w:id="1918244709">
          <w:marLeft w:val="0"/>
          <w:marRight w:val="0"/>
          <w:marTop w:val="0"/>
          <w:marBottom w:val="0"/>
          <w:divBdr>
            <w:top w:val="none" w:sz="0" w:space="0" w:color="auto"/>
            <w:left w:val="none" w:sz="0" w:space="0" w:color="auto"/>
            <w:bottom w:val="none" w:sz="0" w:space="0" w:color="auto"/>
            <w:right w:val="none" w:sz="0" w:space="0" w:color="auto"/>
          </w:divBdr>
        </w:div>
        <w:div w:id="362285842">
          <w:marLeft w:val="0"/>
          <w:marRight w:val="0"/>
          <w:marTop w:val="300"/>
          <w:marBottom w:val="300"/>
          <w:divBdr>
            <w:top w:val="none" w:sz="0" w:space="0" w:color="auto"/>
            <w:left w:val="none" w:sz="0" w:space="0" w:color="auto"/>
            <w:bottom w:val="none" w:sz="0" w:space="0" w:color="auto"/>
            <w:right w:val="none" w:sz="0" w:space="0" w:color="auto"/>
          </w:divBdr>
        </w:div>
        <w:div w:id="399180661">
          <w:marLeft w:val="0"/>
          <w:marRight w:val="0"/>
          <w:marTop w:val="0"/>
          <w:marBottom w:val="0"/>
          <w:divBdr>
            <w:top w:val="none" w:sz="0" w:space="0" w:color="auto"/>
            <w:left w:val="none" w:sz="0" w:space="0" w:color="auto"/>
            <w:bottom w:val="none" w:sz="0" w:space="0" w:color="auto"/>
            <w:right w:val="none" w:sz="0" w:space="0" w:color="auto"/>
          </w:divBdr>
          <w:divsChild>
            <w:div w:id="1507286847">
              <w:marLeft w:val="0"/>
              <w:marRight w:val="0"/>
              <w:marTop w:val="300"/>
              <w:marBottom w:val="450"/>
              <w:divBdr>
                <w:top w:val="none" w:sz="0" w:space="0" w:color="auto"/>
                <w:left w:val="none" w:sz="0" w:space="0" w:color="auto"/>
                <w:bottom w:val="none" w:sz="0" w:space="0" w:color="auto"/>
                <w:right w:val="none" w:sz="0" w:space="0" w:color="auto"/>
              </w:divBdr>
              <w:divsChild>
                <w:div w:id="658576828">
                  <w:marLeft w:val="0"/>
                  <w:marRight w:val="0"/>
                  <w:marTop w:val="0"/>
                  <w:marBottom w:val="0"/>
                  <w:divBdr>
                    <w:top w:val="none" w:sz="0" w:space="0" w:color="auto"/>
                    <w:left w:val="none" w:sz="0" w:space="0" w:color="auto"/>
                    <w:bottom w:val="none" w:sz="0" w:space="0" w:color="auto"/>
                    <w:right w:val="none" w:sz="0" w:space="0" w:color="auto"/>
                  </w:divBdr>
                  <w:divsChild>
                    <w:div w:id="207761292">
                      <w:marLeft w:val="0"/>
                      <w:marRight w:val="0"/>
                      <w:marTop w:val="0"/>
                      <w:marBottom w:val="0"/>
                      <w:divBdr>
                        <w:top w:val="none" w:sz="0" w:space="0" w:color="auto"/>
                        <w:left w:val="none" w:sz="0" w:space="0" w:color="auto"/>
                        <w:bottom w:val="none" w:sz="0" w:space="0" w:color="auto"/>
                        <w:right w:val="none" w:sz="0" w:space="0" w:color="auto"/>
                      </w:divBdr>
                      <w:divsChild>
                        <w:div w:id="111363224">
                          <w:marLeft w:val="0"/>
                          <w:marRight w:val="0"/>
                          <w:marTop w:val="0"/>
                          <w:marBottom w:val="0"/>
                          <w:divBdr>
                            <w:top w:val="none" w:sz="0" w:space="0" w:color="auto"/>
                            <w:left w:val="none" w:sz="0" w:space="0" w:color="auto"/>
                            <w:bottom w:val="none" w:sz="0" w:space="0" w:color="auto"/>
                            <w:right w:val="none" w:sz="0" w:space="0" w:color="auto"/>
                          </w:divBdr>
                          <w:divsChild>
                            <w:div w:id="9079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455923">
          <w:marLeft w:val="0"/>
          <w:marRight w:val="0"/>
          <w:marTop w:val="0"/>
          <w:marBottom w:val="0"/>
          <w:divBdr>
            <w:top w:val="none" w:sz="0" w:space="0" w:color="auto"/>
            <w:left w:val="none" w:sz="0" w:space="0" w:color="auto"/>
            <w:bottom w:val="none" w:sz="0" w:space="0" w:color="auto"/>
            <w:right w:val="none" w:sz="0" w:space="0" w:color="auto"/>
          </w:divBdr>
        </w:div>
      </w:divsChild>
    </w:div>
    <w:div w:id="835457960">
      <w:bodyDiv w:val="1"/>
      <w:marLeft w:val="0"/>
      <w:marRight w:val="0"/>
      <w:marTop w:val="0"/>
      <w:marBottom w:val="0"/>
      <w:divBdr>
        <w:top w:val="none" w:sz="0" w:space="0" w:color="auto"/>
        <w:left w:val="none" w:sz="0" w:space="0" w:color="auto"/>
        <w:bottom w:val="none" w:sz="0" w:space="0" w:color="auto"/>
        <w:right w:val="none" w:sz="0" w:space="0" w:color="auto"/>
      </w:divBdr>
      <w:divsChild>
        <w:div w:id="427966831">
          <w:marLeft w:val="0"/>
          <w:marRight w:val="150"/>
          <w:marTop w:val="0"/>
          <w:marBottom w:val="75"/>
          <w:divBdr>
            <w:top w:val="none" w:sz="0" w:space="0" w:color="auto"/>
            <w:left w:val="none" w:sz="0" w:space="0" w:color="auto"/>
            <w:bottom w:val="none" w:sz="0" w:space="0" w:color="auto"/>
            <w:right w:val="none" w:sz="0" w:space="0" w:color="auto"/>
          </w:divBdr>
        </w:div>
        <w:div w:id="1641568831">
          <w:marLeft w:val="0"/>
          <w:marRight w:val="150"/>
          <w:marTop w:val="150"/>
          <w:marBottom w:val="150"/>
          <w:divBdr>
            <w:top w:val="none" w:sz="0" w:space="0" w:color="auto"/>
            <w:left w:val="none" w:sz="0" w:space="0" w:color="auto"/>
            <w:bottom w:val="none" w:sz="0" w:space="0" w:color="auto"/>
            <w:right w:val="none" w:sz="0" w:space="0" w:color="auto"/>
          </w:divBdr>
        </w:div>
        <w:div w:id="1056779275">
          <w:marLeft w:val="0"/>
          <w:marRight w:val="150"/>
          <w:marTop w:val="0"/>
          <w:marBottom w:val="0"/>
          <w:divBdr>
            <w:top w:val="none" w:sz="0" w:space="0" w:color="auto"/>
            <w:left w:val="none" w:sz="0" w:space="0" w:color="auto"/>
            <w:bottom w:val="none" w:sz="0" w:space="0" w:color="auto"/>
            <w:right w:val="none" w:sz="0" w:space="0" w:color="auto"/>
          </w:divBdr>
        </w:div>
      </w:divsChild>
    </w:div>
    <w:div w:id="835611901">
      <w:bodyDiv w:val="1"/>
      <w:marLeft w:val="0"/>
      <w:marRight w:val="0"/>
      <w:marTop w:val="0"/>
      <w:marBottom w:val="0"/>
      <w:divBdr>
        <w:top w:val="none" w:sz="0" w:space="0" w:color="auto"/>
        <w:left w:val="none" w:sz="0" w:space="0" w:color="auto"/>
        <w:bottom w:val="none" w:sz="0" w:space="0" w:color="auto"/>
        <w:right w:val="none" w:sz="0" w:space="0" w:color="auto"/>
      </w:divBdr>
      <w:divsChild>
        <w:div w:id="52849189">
          <w:marLeft w:val="0"/>
          <w:marRight w:val="0"/>
          <w:marTop w:val="0"/>
          <w:marBottom w:val="0"/>
          <w:divBdr>
            <w:top w:val="none" w:sz="0" w:space="0" w:color="auto"/>
            <w:left w:val="none" w:sz="0" w:space="0" w:color="auto"/>
            <w:bottom w:val="none" w:sz="0" w:space="0" w:color="auto"/>
            <w:right w:val="none" w:sz="0" w:space="0" w:color="auto"/>
          </w:divBdr>
          <w:divsChild>
            <w:div w:id="542442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5191786">
          <w:marLeft w:val="0"/>
          <w:marRight w:val="0"/>
          <w:marTop w:val="0"/>
          <w:marBottom w:val="0"/>
          <w:divBdr>
            <w:top w:val="none" w:sz="0" w:space="0" w:color="auto"/>
            <w:left w:val="none" w:sz="0" w:space="0" w:color="auto"/>
            <w:bottom w:val="none" w:sz="0" w:space="0" w:color="auto"/>
            <w:right w:val="none" w:sz="0" w:space="0" w:color="auto"/>
          </w:divBdr>
          <w:divsChild>
            <w:div w:id="174883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4321">
      <w:bodyDiv w:val="1"/>
      <w:marLeft w:val="0"/>
      <w:marRight w:val="0"/>
      <w:marTop w:val="0"/>
      <w:marBottom w:val="0"/>
      <w:divBdr>
        <w:top w:val="none" w:sz="0" w:space="0" w:color="auto"/>
        <w:left w:val="none" w:sz="0" w:space="0" w:color="auto"/>
        <w:bottom w:val="none" w:sz="0" w:space="0" w:color="auto"/>
        <w:right w:val="none" w:sz="0" w:space="0" w:color="auto"/>
      </w:divBdr>
      <w:divsChild>
        <w:div w:id="1741753086">
          <w:marLeft w:val="0"/>
          <w:marRight w:val="150"/>
          <w:marTop w:val="0"/>
          <w:marBottom w:val="75"/>
          <w:divBdr>
            <w:top w:val="none" w:sz="0" w:space="0" w:color="auto"/>
            <w:left w:val="none" w:sz="0" w:space="0" w:color="auto"/>
            <w:bottom w:val="none" w:sz="0" w:space="0" w:color="auto"/>
            <w:right w:val="none" w:sz="0" w:space="0" w:color="auto"/>
          </w:divBdr>
        </w:div>
        <w:div w:id="788595591">
          <w:marLeft w:val="0"/>
          <w:marRight w:val="150"/>
          <w:marTop w:val="150"/>
          <w:marBottom w:val="150"/>
          <w:divBdr>
            <w:top w:val="none" w:sz="0" w:space="0" w:color="auto"/>
            <w:left w:val="none" w:sz="0" w:space="0" w:color="auto"/>
            <w:bottom w:val="none" w:sz="0" w:space="0" w:color="auto"/>
            <w:right w:val="none" w:sz="0" w:space="0" w:color="auto"/>
          </w:divBdr>
        </w:div>
        <w:div w:id="1214931042">
          <w:marLeft w:val="0"/>
          <w:marRight w:val="150"/>
          <w:marTop w:val="0"/>
          <w:marBottom w:val="0"/>
          <w:divBdr>
            <w:top w:val="none" w:sz="0" w:space="0" w:color="auto"/>
            <w:left w:val="none" w:sz="0" w:space="0" w:color="auto"/>
            <w:bottom w:val="none" w:sz="0" w:space="0" w:color="auto"/>
            <w:right w:val="none" w:sz="0" w:space="0" w:color="auto"/>
          </w:divBdr>
        </w:div>
      </w:divsChild>
    </w:div>
    <w:div w:id="836388150">
      <w:bodyDiv w:val="1"/>
      <w:marLeft w:val="0"/>
      <w:marRight w:val="0"/>
      <w:marTop w:val="0"/>
      <w:marBottom w:val="0"/>
      <w:divBdr>
        <w:top w:val="none" w:sz="0" w:space="0" w:color="auto"/>
        <w:left w:val="none" w:sz="0" w:space="0" w:color="auto"/>
        <w:bottom w:val="none" w:sz="0" w:space="0" w:color="auto"/>
        <w:right w:val="none" w:sz="0" w:space="0" w:color="auto"/>
      </w:divBdr>
      <w:divsChild>
        <w:div w:id="1150445492">
          <w:marLeft w:val="0"/>
          <w:marRight w:val="0"/>
          <w:marTop w:val="0"/>
          <w:marBottom w:val="0"/>
          <w:divBdr>
            <w:top w:val="none" w:sz="0" w:space="0" w:color="auto"/>
            <w:left w:val="none" w:sz="0" w:space="0" w:color="auto"/>
            <w:bottom w:val="none" w:sz="0" w:space="0" w:color="auto"/>
            <w:right w:val="none" w:sz="0" w:space="0" w:color="auto"/>
          </w:divBdr>
        </w:div>
        <w:div w:id="435097908">
          <w:marLeft w:val="0"/>
          <w:marRight w:val="0"/>
          <w:marTop w:val="300"/>
          <w:marBottom w:val="300"/>
          <w:divBdr>
            <w:top w:val="none" w:sz="0" w:space="0" w:color="auto"/>
            <w:left w:val="none" w:sz="0" w:space="0" w:color="auto"/>
            <w:bottom w:val="none" w:sz="0" w:space="0" w:color="auto"/>
            <w:right w:val="none" w:sz="0" w:space="0" w:color="auto"/>
          </w:divBdr>
        </w:div>
        <w:div w:id="503588680">
          <w:marLeft w:val="0"/>
          <w:marRight w:val="0"/>
          <w:marTop w:val="0"/>
          <w:marBottom w:val="0"/>
          <w:divBdr>
            <w:top w:val="none" w:sz="0" w:space="0" w:color="auto"/>
            <w:left w:val="none" w:sz="0" w:space="0" w:color="auto"/>
            <w:bottom w:val="none" w:sz="0" w:space="0" w:color="auto"/>
            <w:right w:val="none" w:sz="0" w:space="0" w:color="auto"/>
          </w:divBdr>
          <w:divsChild>
            <w:div w:id="694885986">
              <w:marLeft w:val="0"/>
              <w:marRight w:val="0"/>
              <w:marTop w:val="300"/>
              <w:marBottom w:val="450"/>
              <w:divBdr>
                <w:top w:val="none" w:sz="0" w:space="0" w:color="auto"/>
                <w:left w:val="none" w:sz="0" w:space="0" w:color="auto"/>
                <w:bottom w:val="none" w:sz="0" w:space="0" w:color="auto"/>
                <w:right w:val="none" w:sz="0" w:space="0" w:color="auto"/>
              </w:divBdr>
              <w:divsChild>
                <w:div w:id="1280603025">
                  <w:marLeft w:val="0"/>
                  <w:marRight w:val="0"/>
                  <w:marTop w:val="0"/>
                  <w:marBottom w:val="0"/>
                  <w:divBdr>
                    <w:top w:val="none" w:sz="0" w:space="0" w:color="auto"/>
                    <w:left w:val="none" w:sz="0" w:space="0" w:color="auto"/>
                    <w:bottom w:val="none" w:sz="0" w:space="0" w:color="auto"/>
                    <w:right w:val="none" w:sz="0" w:space="0" w:color="auto"/>
                  </w:divBdr>
                  <w:divsChild>
                    <w:div w:id="1421024447">
                      <w:marLeft w:val="0"/>
                      <w:marRight w:val="0"/>
                      <w:marTop w:val="0"/>
                      <w:marBottom w:val="0"/>
                      <w:divBdr>
                        <w:top w:val="none" w:sz="0" w:space="0" w:color="auto"/>
                        <w:left w:val="none" w:sz="0" w:space="0" w:color="auto"/>
                        <w:bottom w:val="none" w:sz="0" w:space="0" w:color="auto"/>
                        <w:right w:val="none" w:sz="0" w:space="0" w:color="auto"/>
                      </w:divBdr>
                      <w:divsChild>
                        <w:div w:id="949703791">
                          <w:marLeft w:val="0"/>
                          <w:marRight w:val="0"/>
                          <w:marTop w:val="0"/>
                          <w:marBottom w:val="0"/>
                          <w:divBdr>
                            <w:top w:val="none" w:sz="0" w:space="0" w:color="auto"/>
                            <w:left w:val="none" w:sz="0" w:space="0" w:color="auto"/>
                            <w:bottom w:val="none" w:sz="0" w:space="0" w:color="auto"/>
                            <w:right w:val="none" w:sz="0" w:space="0" w:color="auto"/>
                          </w:divBdr>
                          <w:divsChild>
                            <w:div w:id="999499750">
                              <w:marLeft w:val="0"/>
                              <w:marRight w:val="0"/>
                              <w:marTop w:val="0"/>
                              <w:marBottom w:val="0"/>
                              <w:divBdr>
                                <w:top w:val="none" w:sz="0" w:space="0" w:color="auto"/>
                                <w:left w:val="none" w:sz="0" w:space="0" w:color="auto"/>
                                <w:bottom w:val="none" w:sz="0" w:space="0" w:color="auto"/>
                                <w:right w:val="none" w:sz="0" w:space="0" w:color="auto"/>
                              </w:divBdr>
                              <w:divsChild>
                                <w:div w:id="993725522">
                                  <w:marLeft w:val="0"/>
                                  <w:marRight w:val="0"/>
                                  <w:marTop w:val="0"/>
                                  <w:marBottom w:val="0"/>
                                  <w:divBdr>
                                    <w:top w:val="none" w:sz="0" w:space="0" w:color="auto"/>
                                    <w:left w:val="none" w:sz="0" w:space="0" w:color="auto"/>
                                    <w:bottom w:val="none" w:sz="0" w:space="0" w:color="auto"/>
                                    <w:right w:val="none" w:sz="0" w:space="0" w:color="auto"/>
                                  </w:divBdr>
                                  <w:divsChild>
                                    <w:div w:id="19100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797392">
          <w:marLeft w:val="0"/>
          <w:marRight w:val="0"/>
          <w:marTop w:val="0"/>
          <w:marBottom w:val="0"/>
          <w:divBdr>
            <w:top w:val="none" w:sz="0" w:space="0" w:color="auto"/>
            <w:left w:val="none" w:sz="0" w:space="0" w:color="auto"/>
            <w:bottom w:val="none" w:sz="0" w:space="0" w:color="auto"/>
            <w:right w:val="none" w:sz="0" w:space="0" w:color="auto"/>
          </w:divBdr>
          <w:divsChild>
            <w:div w:id="19897511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36459984">
      <w:bodyDiv w:val="1"/>
      <w:marLeft w:val="0"/>
      <w:marRight w:val="0"/>
      <w:marTop w:val="0"/>
      <w:marBottom w:val="0"/>
      <w:divBdr>
        <w:top w:val="none" w:sz="0" w:space="0" w:color="auto"/>
        <w:left w:val="none" w:sz="0" w:space="0" w:color="auto"/>
        <w:bottom w:val="none" w:sz="0" w:space="0" w:color="auto"/>
        <w:right w:val="none" w:sz="0" w:space="0" w:color="auto"/>
      </w:divBdr>
      <w:divsChild>
        <w:div w:id="725222311">
          <w:marLeft w:val="0"/>
          <w:marRight w:val="0"/>
          <w:marTop w:val="0"/>
          <w:marBottom w:val="75"/>
          <w:divBdr>
            <w:top w:val="none" w:sz="0" w:space="0" w:color="auto"/>
            <w:left w:val="none" w:sz="0" w:space="0" w:color="auto"/>
            <w:bottom w:val="none" w:sz="0" w:space="0" w:color="auto"/>
            <w:right w:val="none" w:sz="0" w:space="0" w:color="auto"/>
          </w:divBdr>
        </w:div>
        <w:div w:id="8981309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36772973">
      <w:bodyDiv w:val="1"/>
      <w:marLeft w:val="0"/>
      <w:marRight w:val="0"/>
      <w:marTop w:val="0"/>
      <w:marBottom w:val="0"/>
      <w:divBdr>
        <w:top w:val="none" w:sz="0" w:space="0" w:color="auto"/>
        <w:left w:val="none" w:sz="0" w:space="0" w:color="auto"/>
        <w:bottom w:val="none" w:sz="0" w:space="0" w:color="auto"/>
        <w:right w:val="none" w:sz="0" w:space="0" w:color="auto"/>
      </w:divBdr>
      <w:divsChild>
        <w:div w:id="732776965">
          <w:marLeft w:val="0"/>
          <w:marRight w:val="0"/>
          <w:marTop w:val="0"/>
          <w:marBottom w:val="300"/>
          <w:divBdr>
            <w:top w:val="none" w:sz="0" w:space="0" w:color="auto"/>
            <w:left w:val="none" w:sz="0" w:space="0" w:color="auto"/>
            <w:bottom w:val="none" w:sz="0" w:space="0" w:color="auto"/>
            <w:right w:val="none" w:sz="0" w:space="0" w:color="auto"/>
          </w:divBdr>
        </w:div>
      </w:divsChild>
    </w:div>
    <w:div w:id="836925590">
      <w:bodyDiv w:val="1"/>
      <w:marLeft w:val="0"/>
      <w:marRight w:val="0"/>
      <w:marTop w:val="0"/>
      <w:marBottom w:val="0"/>
      <w:divBdr>
        <w:top w:val="none" w:sz="0" w:space="0" w:color="auto"/>
        <w:left w:val="none" w:sz="0" w:space="0" w:color="auto"/>
        <w:bottom w:val="none" w:sz="0" w:space="0" w:color="auto"/>
        <w:right w:val="none" w:sz="0" w:space="0" w:color="auto"/>
      </w:divBdr>
      <w:divsChild>
        <w:div w:id="1835487759">
          <w:marLeft w:val="0"/>
          <w:marRight w:val="0"/>
          <w:marTop w:val="0"/>
          <w:marBottom w:val="0"/>
          <w:divBdr>
            <w:top w:val="none" w:sz="0" w:space="0" w:color="auto"/>
            <w:left w:val="none" w:sz="0" w:space="0" w:color="auto"/>
            <w:bottom w:val="none" w:sz="0" w:space="0" w:color="auto"/>
            <w:right w:val="none" w:sz="0" w:space="0" w:color="auto"/>
          </w:divBdr>
        </w:div>
      </w:divsChild>
    </w:div>
    <w:div w:id="836963376">
      <w:bodyDiv w:val="1"/>
      <w:marLeft w:val="0"/>
      <w:marRight w:val="0"/>
      <w:marTop w:val="0"/>
      <w:marBottom w:val="0"/>
      <w:divBdr>
        <w:top w:val="none" w:sz="0" w:space="0" w:color="auto"/>
        <w:left w:val="none" w:sz="0" w:space="0" w:color="auto"/>
        <w:bottom w:val="none" w:sz="0" w:space="0" w:color="auto"/>
        <w:right w:val="none" w:sz="0" w:space="0" w:color="auto"/>
      </w:divBdr>
      <w:divsChild>
        <w:div w:id="564610217">
          <w:marLeft w:val="0"/>
          <w:marRight w:val="0"/>
          <w:marTop w:val="0"/>
          <w:marBottom w:val="300"/>
          <w:divBdr>
            <w:top w:val="none" w:sz="0" w:space="0" w:color="auto"/>
            <w:left w:val="none" w:sz="0" w:space="0" w:color="auto"/>
            <w:bottom w:val="none" w:sz="0" w:space="0" w:color="auto"/>
            <w:right w:val="none" w:sz="0" w:space="0" w:color="auto"/>
          </w:divBdr>
        </w:div>
      </w:divsChild>
    </w:div>
    <w:div w:id="837189332">
      <w:bodyDiv w:val="1"/>
      <w:marLeft w:val="0"/>
      <w:marRight w:val="0"/>
      <w:marTop w:val="0"/>
      <w:marBottom w:val="0"/>
      <w:divBdr>
        <w:top w:val="none" w:sz="0" w:space="0" w:color="auto"/>
        <w:left w:val="none" w:sz="0" w:space="0" w:color="auto"/>
        <w:bottom w:val="none" w:sz="0" w:space="0" w:color="auto"/>
        <w:right w:val="none" w:sz="0" w:space="0" w:color="auto"/>
      </w:divBdr>
      <w:divsChild>
        <w:div w:id="26105930">
          <w:marLeft w:val="0"/>
          <w:marRight w:val="150"/>
          <w:marTop w:val="0"/>
          <w:marBottom w:val="75"/>
          <w:divBdr>
            <w:top w:val="none" w:sz="0" w:space="0" w:color="auto"/>
            <w:left w:val="none" w:sz="0" w:space="0" w:color="auto"/>
            <w:bottom w:val="none" w:sz="0" w:space="0" w:color="auto"/>
            <w:right w:val="none" w:sz="0" w:space="0" w:color="auto"/>
          </w:divBdr>
        </w:div>
        <w:div w:id="856042643">
          <w:marLeft w:val="0"/>
          <w:marRight w:val="150"/>
          <w:marTop w:val="150"/>
          <w:marBottom w:val="150"/>
          <w:divBdr>
            <w:top w:val="none" w:sz="0" w:space="0" w:color="auto"/>
            <w:left w:val="none" w:sz="0" w:space="0" w:color="auto"/>
            <w:bottom w:val="none" w:sz="0" w:space="0" w:color="auto"/>
            <w:right w:val="none" w:sz="0" w:space="0" w:color="auto"/>
          </w:divBdr>
        </w:div>
        <w:div w:id="354156882">
          <w:marLeft w:val="0"/>
          <w:marRight w:val="150"/>
          <w:marTop w:val="0"/>
          <w:marBottom w:val="0"/>
          <w:divBdr>
            <w:top w:val="none" w:sz="0" w:space="0" w:color="auto"/>
            <w:left w:val="none" w:sz="0" w:space="0" w:color="auto"/>
            <w:bottom w:val="none" w:sz="0" w:space="0" w:color="auto"/>
            <w:right w:val="none" w:sz="0" w:space="0" w:color="auto"/>
          </w:divBdr>
        </w:div>
      </w:divsChild>
    </w:div>
    <w:div w:id="837380820">
      <w:bodyDiv w:val="1"/>
      <w:marLeft w:val="0"/>
      <w:marRight w:val="0"/>
      <w:marTop w:val="0"/>
      <w:marBottom w:val="0"/>
      <w:divBdr>
        <w:top w:val="none" w:sz="0" w:space="0" w:color="auto"/>
        <w:left w:val="none" w:sz="0" w:space="0" w:color="auto"/>
        <w:bottom w:val="none" w:sz="0" w:space="0" w:color="auto"/>
        <w:right w:val="none" w:sz="0" w:space="0" w:color="auto"/>
      </w:divBdr>
      <w:divsChild>
        <w:div w:id="256791426">
          <w:marLeft w:val="0"/>
          <w:marRight w:val="150"/>
          <w:marTop w:val="0"/>
          <w:marBottom w:val="75"/>
          <w:divBdr>
            <w:top w:val="none" w:sz="0" w:space="0" w:color="auto"/>
            <w:left w:val="none" w:sz="0" w:space="0" w:color="auto"/>
            <w:bottom w:val="none" w:sz="0" w:space="0" w:color="auto"/>
            <w:right w:val="none" w:sz="0" w:space="0" w:color="auto"/>
          </w:divBdr>
        </w:div>
        <w:div w:id="1140417357">
          <w:marLeft w:val="0"/>
          <w:marRight w:val="150"/>
          <w:marTop w:val="150"/>
          <w:marBottom w:val="150"/>
          <w:divBdr>
            <w:top w:val="none" w:sz="0" w:space="0" w:color="auto"/>
            <w:left w:val="none" w:sz="0" w:space="0" w:color="auto"/>
            <w:bottom w:val="none" w:sz="0" w:space="0" w:color="auto"/>
            <w:right w:val="none" w:sz="0" w:space="0" w:color="auto"/>
          </w:divBdr>
        </w:div>
        <w:div w:id="731735242">
          <w:marLeft w:val="0"/>
          <w:marRight w:val="150"/>
          <w:marTop w:val="0"/>
          <w:marBottom w:val="0"/>
          <w:divBdr>
            <w:top w:val="none" w:sz="0" w:space="0" w:color="auto"/>
            <w:left w:val="none" w:sz="0" w:space="0" w:color="auto"/>
            <w:bottom w:val="none" w:sz="0" w:space="0" w:color="auto"/>
            <w:right w:val="none" w:sz="0" w:space="0" w:color="auto"/>
          </w:divBdr>
        </w:div>
      </w:divsChild>
    </w:div>
    <w:div w:id="837497820">
      <w:bodyDiv w:val="1"/>
      <w:marLeft w:val="0"/>
      <w:marRight w:val="0"/>
      <w:marTop w:val="0"/>
      <w:marBottom w:val="0"/>
      <w:divBdr>
        <w:top w:val="none" w:sz="0" w:space="0" w:color="auto"/>
        <w:left w:val="none" w:sz="0" w:space="0" w:color="auto"/>
        <w:bottom w:val="none" w:sz="0" w:space="0" w:color="auto"/>
        <w:right w:val="none" w:sz="0" w:space="0" w:color="auto"/>
      </w:divBdr>
      <w:divsChild>
        <w:div w:id="63534569">
          <w:marLeft w:val="0"/>
          <w:marRight w:val="0"/>
          <w:marTop w:val="0"/>
          <w:marBottom w:val="150"/>
          <w:divBdr>
            <w:top w:val="none" w:sz="0" w:space="0" w:color="auto"/>
            <w:left w:val="none" w:sz="0" w:space="0" w:color="auto"/>
            <w:bottom w:val="none" w:sz="0" w:space="0" w:color="auto"/>
            <w:right w:val="none" w:sz="0" w:space="0" w:color="auto"/>
          </w:divBdr>
          <w:divsChild>
            <w:div w:id="144246099">
              <w:marLeft w:val="0"/>
              <w:marRight w:val="0"/>
              <w:marTop w:val="0"/>
              <w:marBottom w:val="0"/>
              <w:divBdr>
                <w:top w:val="none" w:sz="0" w:space="0" w:color="auto"/>
                <w:left w:val="none" w:sz="0" w:space="0" w:color="auto"/>
                <w:bottom w:val="none" w:sz="0" w:space="0" w:color="auto"/>
                <w:right w:val="none" w:sz="0" w:space="0" w:color="auto"/>
              </w:divBdr>
              <w:divsChild>
                <w:div w:id="318265036">
                  <w:marLeft w:val="0"/>
                  <w:marRight w:val="150"/>
                  <w:marTop w:val="0"/>
                  <w:marBottom w:val="0"/>
                  <w:divBdr>
                    <w:top w:val="none" w:sz="0" w:space="0" w:color="auto"/>
                    <w:left w:val="none" w:sz="0" w:space="0" w:color="auto"/>
                    <w:bottom w:val="none" w:sz="0" w:space="0" w:color="auto"/>
                    <w:right w:val="none" w:sz="0" w:space="0" w:color="auto"/>
                  </w:divBdr>
                </w:div>
                <w:div w:id="2029981861">
                  <w:marLeft w:val="0"/>
                  <w:marRight w:val="150"/>
                  <w:marTop w:val="0"/>
                  <w:marBottom w:val="0"/>
                  <w:divBdr>
                    <w:top w:val="none" w:sz="0" w:space="0" w:color="auto"/>
                    <w:left w:val="none" w:sz="0" w:space="0" w:color="auto"/>
                    <w:bottom w:val="none" w:sz="0" w:space="0" w:color="auto"/>
                    <w:right w:val="none" w:sz="0" w:space="0" w:color="auto"/>
                  </w:divBdr>
                </w:div>
              </w:divsChild>
            </w:div>
            <w:div w:id="878710048">
              <w:marLeft w:val="0"/>
              <w:marRight w:val="0"/>
              <w:marTop w:val="0"/>
              <w:marBottom w:val="0"/>
              <w:divBdr>
                <w:top w:val="none" w:sz="0" w:space="0" w:color="auto"/>
                <w:left w:val="none" w:sz="0" w:space="0" w:color="auto"/>
                <w:bottom w:val="none" w:sz="0" w:space="0" w:color="auto"/>
                <w:right w:val="none" w:sz="0" w:space="0" w:color="auto"/>
              </w:divBdr>
              <w:divsChild>
                <w:div w:id="1316764437">
                  <w:marLeft w:val="0"/>
                  <w:marRight w:val="0"/>
                  <w:marTop w:val="0"/>
                  <w:marBottom w:val="0"/>
                  <w:divBdr>
                    <w:top w:val="none" w:sz="0" w:space="0" w:color="auto"/>
                    <w:left w:val="none" w:sz="0" w:space="0" w:color="auto"/>
                    <w:bottom w:val="none" w:sz="0" w:space="0" w:color="auto"/>
                    <w:right w:val="none" w:sz="0" w:space="0" w:color="auto"/>
                  </w:divBdr>
                  <w:divsChild>
                    <w:div w:id="121504827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
                      </w:divsChild>
                    </w:div>
                    <w:div w:id="461927872">
                      <w:marLeft w:val="0"/>
                      <w:marRight w:val="135"/>
                      <w:marTop w:val="0"/>
                      <w:marBottom w:val="0"/>
                      <w:divBdr>
                        <w:top w:val="none" w:sz="0" w:space="0" w:color="auto"/>
                        <w:left w:val="none" w:sz="0" w:space="0" w:color="auto"/>
                        <w:bottom w:val="none" w:sz="0" w:space="0" w:color="auto"/>
                        <w:right w:val="none" w:sz="0" w:space="0" w:color="auto"/>
                      </w:divBdr>
                    </w:div>
                    <w:div w:id="2046830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6264">
          <w:marLeft w:val="0"/>
          <w:marRight w:val="0"/>
          <w:marTop w:val="0"/>
          <w:marBottom w:val="0"/>
          <w:divBdr>
            <w:top w:val="none" w:sz="0" w:space="0" w:color="auto"/>
            <w:left w:val="none" w:sz="0" w:space="0" w:color="auto"/>
            <w:bottom w:val="none" w:sz="0" w:space="0" w:color="auto"/>
            <w:right w:val="none" w:sz="0" w:space="0" w:color="auto"/>
          </w:divBdr>
          <w:divsChild>
            <w:div w:id="703482141">
              <w:marLeft w:val="0"/>
              <w:marRight w:val="0"/>
              <w:marTop w:val="0"/>
              <w:marBottom w:val="0"/>
              <w:divBdr>
                <w:top w:val="none" w:sz="0" w:space="0" w:color="auto"/>
                <w:left w:val="none" w:sz="0" w:space="0" w:color="auto"/>
                <w:bottom w:val="none" w:sz="0" w:space="0" w:color="auto"/>
                <w:right w:val="none" w:sz="0" w:space="0" w:color="auto"/>
              </w:divBdr>
              <w:divsChild>
                <w:div w:id="473984482">
                  <w:marLeft w:val="0"/>
                  <w:marRight w:val="0"/>
                  <w:marTop w:val="0"/>
                  <w:marBottom w:val="0"/>
                  <w:divBdr>
                    <w:top w:val="none" w:sz="0" w:space="0" w:color="auto"/>
                    <w:left w:val="none" w:sz="0" w:space="0" w:color="auto"/>
                    <w:bottom w:val="none" w:sz="0" w:space="0" w:color="auto"/>
                    <w:right w:val="none" w:sz="0" w:space="0" w:color="auto"/>
                  </w:divBdr>
                </w:div>
              </w:divsChild>
            </w:div>
            <w:div w:id="1029718466">
              <w:marLeft w:val="0"/>
              <w:marRight w:val="0"/>
              <w:marTop w:val="225"/>
              <w:marBottom w:val="0"/>
              <w:divBdr>
                <w:top w:val="none" w:sz="0" w:space="0" w:color="auto"/>
                <w:left w:val="none" w:sz="0" w:space="0" w:color="auto"/>
                <w:bottom w:val="none" w:sz="0" w:space="0" w:color="auto"/>
                <w:right w:val="none" w:sz="0" w:space="0" w:color="auto"/>
              </w:divBdr>
              <w:divsChild>
                <w:div w:id="2008628597">
                  <w:marLeft w:val="0"/>
                  <w:marRight w:val="0"/>
                  <w:marTop w:val="0"/>
                  <w:marBottom w:val="0"/>
                  <w:divBdr>
                    <w:top w:val="none" w:sz="0" w:space="0" w:color="auto"/>
                    <w:left w:val="none" w:sz="0" w:space="0" w:color="auto"/>
                    <w:bottom w:val="none" w:sz="0" w:space="0" w:color="auto"/>
                    <w:right w:val="none" w:sz="0" w:space="0" w:color="auto"/>
                  </w:divBdr>
                </w:div>
              </w:divsChild>
            </w:div>
            <w:div w:id="1055666393">
              <w:marLeft w:val="0"/>
              <w:marRight w:val="0"/>
              <w:marTop w:val="225"/>
              <w:marBottom w:val="0"/>
              <w:divBdr>
                <w:top w:val="none" w:sz="0" w:space="0" w:color="auto"/>
                <w:left w:val="none" w:sz="0" w:space="0" w:color="auto"/>
                <w:bottom w:val="none" w:sz="0" w:space="0" w:color="auto"/>
                <w:right w:val="none" w:sz="0" w:space="0" w:color="auto"/>
              </w:divBdr>
              <w:divsChild>
                <w:div w:id="1168904942">
                  <w:marLeft w:val="0"/>
                  <w:marRight w:val="0"/>
                  <w:marTop w:val="0"/>
                  <w:marBottom w:val="0"/>
                  <w:divBdr>
                    <w:top w:val="none" w:sz="0" w:space="0" w:color="auto"/>
                    <w:left w:val="none" w:sz="0" w:space="0" w:color="auto"/>
                    <w:bottom w:val="none" w:sz="0" w:space="0" w:color="auto"/>
                    <w:right w:val="none" w:sz="0" w:space="0" w:color="auto"/>
                  </w:divBdr>
                </w:div>
              </w:divsChild>
            </w:div>
            <w:div w:id="475532377">
              <w:marLeft w:val="0"/>
              <w:marRight w:val="0"/>
              <w:marTop w:val="375"/>
              <w:marBottom w:val="0"/>
              <w:divBdr>
                <w:top w:val="none" w:sz="0" w:space="0" w:color="auto"/>
                <w:left w:val="none" w:sz="0" w:space="0" w:color="auto"/>
                <w:bottom w:val="none" w:sz="0" w:space="0" w:color="auto"/>
                <w:right w:val="none" w:sz="0" w:space="0" w:color="auto"/>
              </w:divBdr>
              <w:divsChild>
                <w:div w:id="469443317">
                  <w:marLeft w:val="0"/>
                  <w:marRight w:val="0"/>
                  <w:marTop w:val="0"/>
                  <w:marBottom w:val="0"/>
                  <w:divBdr>
                    <w:top w:val="none" w:sz="0" w:space="0" w:color="auto"/>
                    <w:left w:val="none" w:sz="0" w:space="0" w:color="auto"/>
                    <w:bottom w:val="none" w:sz="0" w:space="0" w:color="auto"/>
                    <w:right w:val="none" w:sz="0" w:space="0" w:color="auto"/>
                  </w:divBdr>
                  <w:divsChild>
                    <w:div w:id="20358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5456">
              <w:marLeft w:val="0"/>
              <w:marRight w:val="0"/>
              <w:marTop w:val="375"/>
              <w:marBottom w:val="0"/>
              <w:divBdr>
                <w:top w:val="none" w:sz="0" w:space="0" w:color="auto"/>
                <w:left w:val="none" w:sz="0" w:space="0" w:color="auto"/>
                <w:bottom w:val="none" w:sz="0" w:space="0" w:color="auto"/>
                <w:right w:val="none" w:sz="0" w:space="0" w:color="auto"/>
              </w:divBdr>
              <w:divsChild>
                <w:div w:id="8841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968121">
      <w:bodyDiv w:val="1"/>
      <w:marLeft w:val="0"/>
      <w:marRight w:val="0"/>
      <w:marTop w:val="0"/>
      <w:marBottom w:val="0"/>
      <w:divBdr>
        <w:top w:val="none" w:sz="0" w:space="0" w:color="auto"/>
        <w:left w:val="none" w:sz="0" w:space="0" w:color="auto"/>
        <w:bottom w:val="none" w:sz="0" w:space="0" w:color="auto"/>
        <w:right w:val="none" w:sz="0" w:space="0" w:color="auto"/>
      </w:divBdr>
      <w:divsChild>
        <w:div w:id="614364262">
          <w:marLeft w:val="0"/>
          <w:marRight w:val="150"/>
          <w:marTop w:val="0"/>
          <w:marBottom w:val="75"/>
          <w:divBdr>
            <w:top w:val="none" w:sz="0" w:space="0" w:color="auto"/>
            <w:left w:val="none" w:sz="0" w:space="0" w:color="auto"/>
            <w:bottom w:val="none" w:sz="0" w:space="0" w:color="auto"/>
            <w:right w:val="none" w:sz="0" w:space="0" w:color="auto"/>
          </w:divBdr>
        </w:div>
        <w:div w:id="139347862">
          <w:marLeft w:val="0"/>
          <w:marRight w:val="150"/>
          <w:marTop w:val="150"/>
          <w:marBottom w:val="150"/>
          <w:divBdr>
            <w:top w:val="none" w:sz="0" w:space="0" w:color="auto"/>
            <w:left w:val="none" w:sz="0" w:space="0" w:color="auto"/>
            <w:bottom w:val="none" w:sz="0" w:space="0" w:color="auto"/>
            <w:right w:val="none" w:sz="0" w:space="0" w:color="auto"/>
          </w:divBdr>
        </w:div>
        <w:div w:id="1815219579">
          <w:marLeft w:val="0"/>
          <w:marRight w:val="150"/>
          <w:marTop w:val="0"/>
          <w:marBottom w:val="0"/>
          <w:divBdr>
            <w:top w:val="none" w:sz="0" w:space="0" w:color="auto"/>
            <w:left w:val="none" w:sz="0" w:space="0" w:color="auto"/>
            <w:bottom w:val="none" w:sz="0" w:space="0" w:color="auto"/>
            <w:right w:val="none" w:sz="0" w:space="0" w:color="auto"/>
          </w:divBdr>
        </w:div>
      </w:divsChild>
    </w:div>
    <w:div w:id="838157769">
      <w:bodyDiv w:val="1"/>
      <w:marLeft w:val="0"/>
      <w:marRight w:val="0"/>
      <w:marTop w:val="0"/>
      <w:marBottom w:val="0"/>
      <w:divBdr>
        <w:top w:val="none" w:sz="0" w:space="0" w:color="auto"/>
        <w:left w:val="none" w:sz="0" w:space="0" w:color="auto"/>
        <w:bottom w:val="none" w:sz="0" w:space="0" w:color="auto"/>
        <w:right w:val="none" w:sz="0" w:space="0" w:color="auto"/>
      </w:divBdr>
      <w:divsChild>
        <w:div w:id="1039162369">
          <w:marLeft w:val="0"/>
          <w:marRight w:val="0"/>
          <w:marTop w:val="0"/>
          <w:marBottom w:val="375"/>
          <w:divBdr>
            <w:top w:val="none" w:sz="0" w:space="0" w:color="auto"/>
            <w:left w:val="none" w:sz="0" w:space="0" w:color="auto"/>
            <w:bottom w:val="none" w:sz="0" w:space="0" w:color="auto"/>
            <w:right w:val="none" w:sz="0" w:space="0" w:color="auto"/>
          </w:divBdr>
          <w:divsChild>
            <w:div w:id="317029479">
              <w:marLeft w:val="0"/>
              <w:marRight w:val="0"/>
              <w:marTop w:val="0"/>
              <w:marBottom w:val="75"/>
              <w:divBdr>
                <w:top w:val="none" w:sz="0" w:space="0" w:color="auto"/>
                <w:left w:val="none" w:sz="0" w:space="0" w:color="auto"/>
                <w:bottom w:val="none" w:sz="0" w:space="0" w:color="auto"/>
                <w:right w:val="none" w:sz="0" w:space="0" w:color="auto"/>
              </w:divBdr>
            </w:div>
            <w:div w:id="9060383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38345500">
      <w:bodyDiv w:val="1"/>
      <w:marLeft w:val="0"/>
      <w:marRight w:val="0"/>
      <w:marTop w:val="0"/>
      <w:marBottom w:val="0"/>
      <w:divBdr>
        <w:top w:val="none" w:sz="0" w:space="0" w:color="auto"/>
        <w:left w:val="none" w:sz="0" w:space="0" w:color="auto"/>
        <w:bottom w:val="none" w:sz="0" w:space="0" w:color="auto"/>
        <w:right w:val="none" w:sz="0" w:space="0" w:color="auto"/>
      </w:divBdr>
      <w:divsChild>
        <w:div w:id="37779687">
          <w:marLeft w:val="0"/>
          <w:marRight w:val="150"/>
          <w:marTop w:val="0"/>
          <w:marBottom w:val="75"/>
          <w:divBdr>
            <w:top w:val="none" w:sz="0" w:space="0" w:color="auto"/>
            <w:left w:val="none" w:sz="0" w:space="0" w:color="auto"/>
            <w:bottom w:val="none" w:sz="0" w:space="0" w:color="auto"/>
            <w:right w:val="none" w:sz="0" w:space="0" w:color="auto"/>
          </w:divBdr>
        </w:div>
        <w:div w:id="1913152917">
          <w:marLeft w:val="0"/>
          <w:marRight w:val="150"/>
          <w:marTop w:val="150"/>
          <w:marBottom w:val="150"/>
          <w:divBdr>
            <w:top w:val="none" w:sz="0" w:space="0" w:color="auto"/>
            <w:left w:val="none" w:sz="0" w:space="0" w:color="auto"/>
            <w:bottom w:val="none" w:sz="0" w:space="0" w:color="auto"/>
            <w:right w:val="none" w:sz="0" w:space="0" w:color="auto"/>
          </w:divBdr>
        </w:div>
        <w:div w:id="588580195">
          <w:marLeft w:val="0"/>
          <w:marRight w:val="150"/>
          <w:marTop w:val="0"/>
          <w:marBottom w:val="0"/>
          <w:divBdr>
            <w:top w:val="none" w:sz="0" w:space="0" w:color="auto"/>
            <w:left w:val="none" w:sz="0" w:space="0" w:color="auto"/>
            <w:bottom w:val="none" w:sz="0" w:space="0" w:color="auto"/>
            <w:right w:val="none" w:sz="0" w:space="0" w:color="auto"/>
          </w:divBdr>
        </w:div>
      </w:divsChild>
    </w:div>
    <w:div w:id="839126594">
      <w:bodyDiv w:val="1"/>
      <w:marLeft w:val="0"/>
      <w:marRight w:val="0"/>
      <w:marTop w:val="0"/>
      <w:marBottom w:val="0"/>
      <w:divBdr>
        <w:top w:val="none" w:sz="0" w:space="0" w:color="auto"/>
        <w:left w:val="none" w:sz="0" w:space="0" w:color="auto"/>
        <w:bottom w:val="none" w:sz="0" w:space="0" w:color="auto"/>
        <w:right w:val="none" w:sz="0" w:space="0" w:color="auto"/>
      </w:divBdr>
      <w:divsChild>
        <w:div w:id="469785962">
          <w:marLeft w:val="0"/>
          <w:marRight w:val="0"/>
          <w:marTop w:val="0"/>
          <w:marBottom w:val="150"/>
          <w:divBdr>
            <w:top w:val="none" w:sz="0" w:space="0" w:color="auto"/>
            <w:left w:val="none" w:sz="0" w:space="0" w:color="auto"/>
            <w:bottom w:val="none" w:sz="0" w:space="0" w:color="auto"/>
            <w:right w:val="none" w:sz="0" w:space="0" w:color="auto"/>
          </w:divBdr>
          <w:divsChild>
            <w:div w:id="712732988">
              <w:marLeft w:val="0"/>
              <w:marRight w:val="0"/>
              <w:marTop w:val="0"/>
              <w:marBottom w:val="0"/>
              <w:divBdr>
                <w:top w:val="none" w:sz="0" w:space="0" w:color="auto"/>
                <w:left w:val="none" w:sz="0" w:space="0" w:color="auto"/>
                <w:bottom w:val="none" w:sz="0" w:space="0" w:color="auto"/>
                <w:right w:val="none" w:sz="0" w:space="0" w:color="auto"/>
              </w:divBdr>
              <w:divsChild>
                <w:div w:id="2068382492">
                  <w:marLeft w:val="0"/>
                  <w:marRight w:val="150"/>
                  <w:marTop w:val="0"/>
                  <w:marBottom w:val="0"/>
                  <w:divBdr>
                    <w:top w:val="none" w:sz="0" w:space="0" w:color="auto"/>
                    <w:left w:val="none" w:sz="0" w:space="0" w:color="auto"/>
                    <w:bottom w:val="none" w:sz="0" w:space="0" w:color="auto"/>
                    <w:right w:val="none" w:sz="0" w:space="0" w:color="auto"/>
                  </w:divBdr>
                </w:div>
                <w:div w:id="1145123037">
                  <w:marLeft w:val="0"/>
                  <w:marRight w:val="150"/>
                  <w:marTop w:val="0"/>
                  <w:marBottom w:val="0"/>
                  <w:divBdr>
                    <w:top w:val="none" w:sz="0" w:space="0" w:color="auto"/>
                    <w:left w:val="none" w:sz="0" w:space="0" w:color="auto"/>
                    <w:bottom w:val="none" w:sz="0" w:space="0" w:color="auto"/>
                    <w:right w:val="none" w:sz="0" w:space="0" w:color="auto"/>
                  </w:divBdr>
                </w:div>
              </w:divsChild>
            </w:div>
            <w:div w:id="571894609">
              <w:marLeft w:val="0"/>
              <w:marRight w:val="0"/>
              <w:marTop w:val="0"/>
              <w:marBottom w:val="0"/>
              <w:divBdr>
                <w:top w:val="none" w:sz="0" w:space="0" w:color="auto"/>
                <w:left w:val="none" w:sz="0" w:space="0" w:color="auto"/>
                <w:bottom w:val="none" w:sz="0" w:space="0" w:color="auto"/>
                <w:right w:val="none" w:sz="0" w:space="0" w:color="auto"/>
              </w:divBdr>
              <w:divsChild>
                <w:div w:id="1828545220">
                  <w:marLeft w:val="0"/>
                  <w:marRight w:val="0"/>
                  <w:marTop w:val="0"/>
                  <w:marBottom w:val="0"/>
                  <w:divBdr>
                    <w:top w:val="none" w:sz="0" w:space="0" w:color="auto"/>
                    <w:left w:val="none" w:sz="0" w:space="0" w:color="auto"/>
                    <w:bottom w:val="none" w:sz="0" w:space="0" w:color="auto"/>
                    <w:right w:val="none" w:sz="0" w:space="0" w:color="auto"/>
                  </w:divBdr>
                  <w:divsChild>
                    <w:div w:id="729810547">
                      <w:marLeft w:val="0"/>
                      <w:marRight w:val="0"/>
                      <w:marTop w:val="0"/>
                      <w:marBottom w:val="0"/>
                      <w:divBdr>
                        <w:top w:val="none" w:sz="0" w:space="0" w:color="auto"/>
                        <w:left w:val="none" w:sz="0" w:space="0" w:color="auto"/>
                        <w:bottom w:val="none" w:sz="0" w:space="0" w:color="auto"/>
                        <w:right w:val="none" w:sz="0" w:space="0" w:color="auto"/>
                      </w:divBdr>
                      <w:divsChild>
                        <w:div w:id="689067419">
                          <w:marLeft w:val="0"/>
                          <w:marRight w:val="0"/>
                          <w:marTop w:val="0"/>
                          <w:marBottom w:val="0"/>
                          <w:divBdr>
                            <w:top w:val="none" w:sz="0" w:space="0" w:color="auto"/>
                            <w:left w:val="none" w:sz="0" w:space="0" w:color="auto"/>
                            <w:bottom w:val="none" w:sz="0" w:space="0" w:color="auto"/>
                            <w:right w:val="none" w:sz="0" w:space="0" w:color="auto"/>
                          </w:divBdr>
                        </w:div>
                      </w:divsChild>
                    </w:div>
                    <w:div w:id="2009406501">
                      <w:marLeft w:val="0"/>
                      <w:marRight w:val="135"/>
                      <w:marTop w:val="0"/>
                      <w:marBottom w:val="0"/>
                      <w:divBdr>
                        <w:top w:val="none" w:sz="0" w:space="0" w:color="auto"/>
                        <w:left w:val="none" w:sz="0" w:space="0" w:color="auto"/>
                        <w:bottom w:val="none" w:sz="0" w:space="0" w:color="auto"/>
                        <w:right w:val="none" w:sz="0" w:space="0" w:color="auto"/>
                      </w:divBdr>
                    </w:div>
                    <w:div w:id="1118253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43767">
          <w:marLeft w:val="0"/>
          <w:marRight w:val="0"/>
          <w:marTop w:val="0"/>
          <w:marBottom w:val="0"/>
          <w:divBdr>
            <w:top w:val="none" w:sz="0" w:space="0" w:color="auto"/>
            <w:left w:val="none" w:sz="0" w:space="0" w:color="auto"/>
            <w:bottom w:val="none" w:sz="0" w:space="0" w:color="auto"/>
            <w:right w:val="none" w:sz="0" w:space="0" w:color="auto"/>
          </w:divBdr>
          <w:divsChild>
            <w:div w:id="1081415014">
              <w:marLeft w:val="0"/>
              <w:marRight w:val="0"/>
              <w:marTop w:val="0"/>
              <w:marBottom w:val="0"/>
              <w:divBdr>
                <w:top w:val="none" w:sz="0" w:space="0" w:color="auto"/>
                <w:left w:val="none" w:sz="0" w:space="0" w:color="auto"/>
                <w:bottom w:val="none" w:sz="0" w:space="0" w:color="auto"/>
                <w:right w:val="none" w:sz="0" w:space="0" w:color="auto"/>
              </w:divBdr>
              <w:divsChild>
                <w:div w:id="1044254369">
                  <w:marLeft w:val="0"/>
                  <w:marRight w:val="0"/>
                  <w:marTop w:val="0"/>
                  <w:marBottom w:val="0"/>
                  <w:divBdr>
                    <w:top w:val="none" w:sz="0" w:space="0" w:color="auto"/>
                    <w:left w:val="none" w:sz="0" w:space="0" w:color="auto"/>
                    <w:bottom w:val="none" w:sz="0" w:space="0" w:color="auto"/>
                    <w:right w:val="none" w:sz="0" w:space="0" w:color="auto"/>
                  </w:divBdr>
                </w:div>
              </w:divsChild>
            </w:div>
            <w:div w:id="1720396847">
              <w:marLeft w:val="0"/>
              <w:marRight w:val="0"/>
              <w:marTop w:val="225"/>
              <w:marBottom w:val="0"/>
              <w:divBdr>
                <w:top w:val="none" w:sz="0" w:space="0" w:color="auto"/>
                <w:left w:val="none" w:sz="0" w:space="0" w:color="auto"/>
                <w:bottom w:val="none" w:sz="0" w:space="0" w:color="auto"/>
                <w:right w:val="none" w:sz="0" w:space="0" w:color="auto"/>
              </w:divBdr>
              <w:divsChild>
                <w:div w:id="2086947798">
                  <w:marLeft w:val="0"/>
                  <w:marRight w:val="0"/>
                  <w:marTop w:val="0"/>
                  <w:marBottom w:val="0"/>
                  <w:divBdr>
                    <w:top w:val="none" w:sz="0" w:space="0" w:color="auto"/>
                    <w:left w:val="none" w:sz="0" w:space="0" w:color="auto"/>
                    <w:bottom w:val="none" w:sz="0" w:space="0" w:color="auto"/>
                    <w:right w:val="none" w:sz="0" w:space="0" w:color="auto"/>
                  </w:divBdr>
                </w:div>
              </w:divsChild>
            </w:div>
            <w:div w:id="872769655">
              <w:marLeft w:val="0"/>
              <w:marRight w:val="0"/>
              <w:marTop w:val="225"/>
              <w:marBottom w:val="0"/>
              <w:divBdr>
                <w:top w:val="none" w:sz="0" w:space="0" w:color="auto"/>
                <w:left w:val="none" w:sz="0" w:space="0" w:color="auto"/>
                <w:bottom w:val="none" w:sz="0" w:space="0" w:color="auto"/>
                <w:right w:val="none" w:sz="0" w:space="0" w:color="auto"/>
              </w:divBdr>
              <w:divsChild>
                <w:div w:id="73486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269173">
      <w:bodyDiv w:val="1"/>
      <w:marLeft w:val="0"/>
      <w:marRight w:val="0"/>
      <w:marTop w:val="0"/>
      <w:marBottom w:val="0"/>
      <w:divBdr>
        <w:top w:val="none" w:sz="0" w:space="0" w:color="auto"/>
        <w:left w:val="none" w:sz="0" w:space="0" w:color="auto"/>
        <w:bottom w:val="none" w:sz="0" w:space="0" w:color="auto"/>
        <w:right w:val="none" w:sz="0" w:space="0" w:color="auto"/>
      </w:divBdr>
      <w:divsChild>
        <w:div w:id="1310285778">
          <w:marLeft w:val="0"/>
          <w:marRight w:val="0"/>
          <w:marTop w:val="0"/>
          <w:marBottom w:val="300"/>
          <w:divBdr>
            <w:top w:val="none" w:sz="0" w:space="0" w:color="auto"/>
            <w:left w:val="none" w:sz="0" w:space="0" w:color="auto"/>
            <w:bottom w:val="none" w:sz="0" w:space="0" w:color="auto"/>
            <w:right w:val="none" w:sz="0" w:space="0" w:color="auto"/>
          </w:divBdr>
        </w:div>
      </w:divsChild>
    </w:div>
    <w:div w:id="839807883">
      <w:bodyDiv w:val="1"/>
      <w:marLeft w:val="0"/>
      <w:marRight w:val="0"/>
      <w:marTop w:val="0"/>
      <w:marBottom w:val="0"/>
      <w:divBdr>
        <w:top w:val="none" w:sz="0" w:space="0" w:color="auto"/>
        <w:left w:val="none" w:sz="0" w:space="0" w:color="auto"/>
        <w:bottom w:val="none" w:sz="0" w:space="0" w:color="auto"/>
        <w:right w:val="none" w:sz="0" w:space="0" w:color="auto"/>
      </w:divBdr>
      <w:divsChild>
        <w:div w:id="136843565">
          <w:marLeft w:val="0"/>
          <w:marRight w:val="150"/>
          <w:marTop w:val="0"/>
          <w:marBottom w:val="75"/>
          <w:divBdr>
            <w:top w:val="none" w:sz="0" w:space="0" w:color="auto"/>
            <w:left w:val="none" w:sz="0" w:space="0" w:color="auto"/>
            <w:bottom w:val="none" w:sz="0" w:space="0" w:color="auto"/>
            <w:right w:val="none" w:sz="0" w:space="0" w:color="auto"/>
          </w:divBdr>
        </w:div>
        <w:div w:id="2132286104">
          <w:marLeft w:val="0"/>
          <w:marRight w:val="150"/>
          <w:marTop w:val="150"/>
          <w:marBottom w:val="150"/>
          <w:divBdr>
            <w:top w:val="none" w:sz="0" w:space="0" w:color="auto"/>
            <w:left w:val="none" w:sz="0" w:space="0" w:color="auto"/>
            <w:bottom w:val="none" w:sz="0" w:space="0" w:color="auto"/>
            <w:right w:val="none" w:sz="0" w:space="0" w:color="auto"/>
          </w:divBdr>
        </w:div>
        <w:div w:id="1283537942">
          <w:marLeft w:val="0"/>
          <w:marRight w:val="150"/>
          <w:marTop w:val="0"/>
          <w:marBottom w:val="0"/>
          <w:divBdr>
            <w:top w:val="none" w:sz="0" w:space="0" w:color="auto"/>
            <w:left w:val="none" w:sz="0" w:space="0" w:color="auto"/>
            <w:bottom w:val="none" w:sz="0" w:space="0" w:color="auto"/>
            <w:right w:val="none" w:sz="0" w:space="0" w:color="auto"/>
          </w:divBdr>
        </w:div>
      </w:divsChild>
    </w:div>
    <w:div w:id="840047206">
      <w:bodyDiv w:val="1"/>
      <w:marLeft w:val="0"/>
      <w:marRight w:val="0"/>
      <w:marTop w:val="0"/>
      <w:marBottom w:val="0"/>
      <w:divBdr>
        <w:top w:val="none" w:sz="0" w:space="0" w:color="auto"/>
        <w:left w:val="none" w:sz="0" w:space="0" w:color="auto"/>
        <w:bottom w:val="none" w:sz="0" w:space="0" w:color="auto"/>
        <w:right w:val="none" w:sz="0" w:space="0" w:color="auto"/>
      </w:divBdr>
      <w:divsChild>
        <w:div w:id="1776363381">
          <w:marLeft w:val="0"/>
          <w:marRight w:val="150"/>
          <w:marTop w:val="0"/>
          <w:marBottom w:val="75"/>
          <w:divBdr>
            <w:top w:val="none" w:sz="0" w:space="0" w:color="auto"/>
            <w:left w:val="none" w:sz="0" w:space="0" w:color="auto"/>
            <w:bottom w:val="none" w:sz="0" w:space="0" w:color="auto"/>
            <w:right w:val="none" w:sz="0" w:space="0" w:color="auto"/>
          </w:divBdr>
        </w:div>
        <w:div w:id="1196692542">
          <w:marLeft w:val="0"/>
          <w:marRight w:val="150"/>
          <w:marTop w:val="150"/>
          <w:marBottom w:val="150"/>
          <w:divBdr>
            <w:top w:val="none" w:sz="0" w:space="0" w:color="auto"/>
            <w:left w:val="none" w:sz="0" w:space="0" w:color="auto"/>
            <w:bottom w:val="none" w:sz="0" w:space="0" w:color="auto"/>
            <w:right w:val="none" w:sz="0" w:space="0" w:color="auto"/>
          </w:divBdr>
        </w:div>
        <w:div w:id="223875691">
          <w:marLeft w:val="0"/>
          <w:marRight w:val="150"/>
          <w:marTop w:val="0"/>
          <w:marBottom w:val="0"/>
          <w:divBdr>
            <w:top w:val="none" w:sz="0" w:space="0" w:color="auto"/>
            <w:left w:val="none" w:sz="0" w:space="0" w:color="auto"/>
            <w:bottom w:val="none" w:sz="0" w:space="0" w:color="auto"/>
            <w:right w:val="none" w:sz="0" w:space="0" w:color="auto"/>
          </w:divBdr>
        </w:div>
      </w:divsChild>
    </w:div>
    <w:div w:id="841893825">
      <w:bodyDiv w:val="1"/>
      <w:marLeft w:val="0"/>
      <w:marRight w:val="0"/>
      <w:marTop w:val="0"/>
      <w:marBottom w:val="0"/>
      <w:divBdr>
        <w:top w:val="none" w:sz="0" w:space="0" w:color="auto"/>
        <w:left w:val="none" w:sz="0" w:space="0" w:color="auto"/>
        <w:bottom w:val="none" w:sz="0" w:space="0" w:color="auto"/>
        <w:right w:val="none" w:sz="0" w:space="0" w:color="auto"/>
      </w:divBdr>
      <w:divsChild>
        <w:div w:id="810563495">
          <w:marLeft w:val="0"/>
          <w:marRight w:val="150"/>
          <w:marTop w:val="0"/>
          <w:marBottom w:val="75"/>
          <w:divBdr>
            <w:top w:val="none" w:sz="0" w:space="0" w:color="auto"/>
            <w:left w:val="none" w:sz="0" w:space="0" w:color="auto"/>
            <w:bottom w:val="none" w:sz="0" w:space="0" w:color="auto"/>
            <w:right w:val="none" w:sz="0" w:space="0" w:color="auto"/>
          </w:divBdr>
        </w:div>
        <w:div w:id="706412980">
          <w:marLeft w:val="0"/>
          <w:marRight w:val="150"/>
          <w:marTop w:val="150"/>
          <w:marBottom w:val="150"/>
          <w:divBdr>
            <w:top w:val="none" w:sz="0" w:space="0" w:color="auto"/>
            <w:left w:val="none" w:sz="0" w:space="0" w:color="auto"/>
            <w:bottom w:val="none" w:sz="0" w:space="0" w:color="auto"/>
            <w:right w:val="none" w:sz="0" w:space="0" w:color="auto"/>
          </w:divBdr>
        </w:div>
        <w:div w:id="1345984178">
          <w:marLeft w:val="0"/>
          <w:marRight w:val="150"/>
          <w:marTop w:val="0"/>
          <w:marBottom w:val="0"/>
          <w:divBdr>
            <w:top w:val="none" w:sz="0" w:space="0" w:color="auto"/>
            <w:left w:val="none" w:sz="0" w:space="0" w:color="auto"/>
            <w:bottom w:val="none" w:sz="0" w:space="0" w:color="auto"/>
            <w:right w:val="none" w:sz="0" w:space="0" w:color="auto"/>
          </w:divBdr>
        </w:div>
      </w:divsChild>
    </w:div>
    <w:div w:id="842860084">
      <w:bodyDiv w:val="1"/>
      <w:marLeft w:val="0"/>
      <w:marRight w:val="0"/>
      <w:marTop w:val="0"/>
      <w:marBottom w:val="0"/>
      <w:divBdr>
        <w:top w:val="none" w:sz="0" w:space="0" w:color="auto"/>
        <w:left w:val="none" w:sz="0" w:space="0" w:color="auto"/>
        <w:bottom w:val="none" w:sz="0" w:space="0" w:color="auto"/>
        <w:right w:val="none" w:sz="0" w:space="0" w:color="auto"/>
      </w:divBdr>
      <w:divsChild>
        <w:div w:id="1328900665">
          <w:marLeft w:val="0"/>
          <w:marRight w:val="0"/>
          <w:marTop w:val="0"/>
          <w:marBottom w:val="300"/>
          <w:divBdr>
            <w:top w:val="none" w:sz="0" w:space="0" w:color="auto"/>
            <w:left w:val="none" w:sz="0" w:space="0" w:color="auto"/>
            <w:bottom w:val="none" w:sz="0" w:space="0" w:color="auto"/>
            <w:right w:val="none" w:sz="0" w:space="0" w:color="auto"/>
          </w:divBdr>
        </w:div>
      </w:divsChild>
    </w:div>
    <w:div w:id="842860273">
      <w:bodyDiv w:val="1"/>
      <w:marLeft w:val="0"/>
      <w:marRight w:val="0"/>
      <w:marTop w:val="0"/>
      <w:marBottom w:val="0"/>
      <w:divBdr>
        <w:top w:val="none" w:sz="0" w:space="0" w:color="auto"/>
        <w:left w:val="none" w:sz="0" w:space="0" w:color="auto"/>
        <w:bottom w:val="none" w:sz="0" w:space="0" w:color="auto"/>
        <w:right w:val="none" w:sz="0" w:space="0" w:color="auto"/>
      </w:divBdr>
      <w:divsChild>
        <w:div w:id="1002247299">
          <w:marLeft w:val="0"/>
          <w:marRight w:val="150"/>
          <w:marTop w:val="0"/>
          <w:marBottom w:val="75"/>
          <w:divBdr>
            <w:top w:val="none" w:sz="0" w:space="0" w:color="auto"/>
            <w:left w:val="none" w:sz="0" w:space="0" w:color="auto"/>
            <w:bottom w:val="none" w:sz="0" w:space="0" w:color="auto"/>
            <w:right w:val="none" w:sz="0" w:space="0" w:color="auto"/>
          </w:divBdr>
        </w:div>
        <w:div w:id="45179433">
          <w:marLeft w:val="0"/>
          <w:marRight w:val="150"/>
          <w:marTop w:val="150"/>
          <w:marBottom w:val="150"/>
          <w:divBdr>
            <w:top w:val="none" w:sz="0" w:space="0" w:color="auto"/>
            <w:left w:val="none" w:sz="0" w:space="0" w:color="auto"/>
            <w:bottom w:val="none" w:sz="0" w:space="0" w:color="auto"/>
            <w:right w:val="none" w:sz="0" w:space="0" w:color="auto"/>
          </w:divBdr>
        </w:div>
        <w:div w:id="1691755964">
          <w:marLeft w:val="0"/>
          <w:marRight w:val="150"/>
          <w:marTop w:val="0"/>
          <w:marBottom w:val="0"/>
          <w:divBdr>
            <w:top w:val="none" w:sz="0" w:space="0" w:color="auto"/>
            <w:left w:val="none" w:sz="0" w:space="0" w:color="auto"/>
            <w:bottom w:val="none" w:sz="0" w:space="0" w:color="auto"/>
            <w:right w:val="none" w:sz="0" w:space="0" w:color="auto"/>
          </w:divBdr>
        </w:div>
      </w:divsChild>
    </w:div>
    <w:div w:id="842941125">
      <w:bodyDiv w:val="1"/>
      <w:marLeft w:val="0"/>
      <w:marRight w:val="0"/>
      <w:marTop w:val="0"/>
      <w:marBottom w:val="0"/>
      <w:divBdr>
        <w:top w:val="none" w:sz="0" w:space="0" w:color="auto"/>
        <w:left w:val="none" w:sz="0" w:space="0" w:color="auto"/>
        <w:bottom w:val="none" w:sz="0" w:space="0" w:color="auto"/>
        <w:right w:val="none" w:sz="0" w:space="0" w:color="auto"/>
      </w:divBdr>
      <w:divsChild>
        <w:div w:id="291908576">
          <w:marLeft w:val="0"/>
          <w:marRight w:val="150"/>
          <w:marTop w:val="0"/>
          <w:marBottom w:val="75"/>
          <w:divBdr>
            <w:top w:val="none" w:sz="0" w:space="0" w:color="auto"/>
            <w:left w:val="none" w:sz="0" w:space="0" w:color="auto"/>
            <w:bottom w:val="none" w:sz="0" w:space="0" w:color="auto"/>
            <w:right w:val="none" w:sz="0" w:space="0" w:color="auto"/>
          </w:divBdr>
        </w:div>
        <w:div w:id="1218392914">
          <w:marLeft w:val="0"/>
          <w:marRight w:val="150"/>
          <w:marTop w:val="150"/>
          <w:marBottom w:val="150"/>
          <w:divBdr>
            <w:top w:val="none" w:sz="0" w:space="0" w:color="auto"/>
            <w:left w:val="none" w:sz="0" w:space="0" w:color="auto"/>
            <w:bottom w:val="none" w:sz="0" w:space="0" w:color="auto"/>
            <w:right w:val="none" w:sz="0" w:space="0" w:color="auto"/>
          </w:divBdr>
        </w:div>
        <w:div w:id="1468086651">
          <w:marLeft w:val="0"/>
          <w:marRight w:val="150"/>
          <w:marTop w:val="0"/>
          <w:marBottom w:val="0"/>
          <w:divBdr>
            <w:top w:val="none" w:sz="0" w:space="0" w:color="auto"/>
            <w:left w:val="none" w:sz="0" w:space="0" w:color="auto"/>
            <w:bottom w:val="none" w:sz="0" w:space="0" w:color="auto"/>
            <w:right w:val="none" w:sz="0" w:space="0" w:color="auto"/>
          </w:divBdr>
        </w:div>
      </w:divsChild>
    </w:div>
    <w:div w:id="843130483">
      <w:bodyDiv w:val="1"/>
      <w:marLeft w:val="0"/>
      <w:marRight w:val="0"/>
      <w:marTop w:val="0"/>
      <w:marBottom w:val="0"/>
      <w:divBdr>
        <w:top w:val="none" w:sz="0" w:space="0" w:color="auto"/>
        <w:left w:val="none" w:sz="0" w:space="0" w:color="auto"/>
        <w:bottom w:val="none" w:sz="0" w:space="0" w:color="auto"/>
        <w:right w:val="none" w:sz="0" w:space="0" w:color="auto"/>
      </w:divBdr>
      <w:divsChild>
        <w:div w:id="412748819">
          <w:marLeft w:val="0"/>
          <w:marRight w:val="0"/>
          <w:marTop w:val="0"/>
          <w:marBottom w:val="150"/>
          <w:divBdr>
            <w:top w:val="none" w:sz="0" w:space="0" w:color="auto"/>
            <w:left w:val="none" w:sz="0" w:space="0" w:color="auto"/>
            <w:bottom w:val="none" w:sz="0" w:space="0" w:color="auto"/>
            <w:right w:val="none" w:sz="0" w:space="0" w:color="auto"/>
          </w:divBdr>
          <w:divsChild>
            <w:div w:id="101072693">
              <w:marLeft w:val="0"/>
              <w:marRight w:val="0"/>
              <w:marTop w:val="0"/>
              <w:marBottom w:val="0"/>
              <w:divBdr>
                <w:top w:val="none" w:sz="0" w:space="0" w:color="auto"/>
                <w:left w:val="none" w:sz="0" w:space="0" w:color="auto"/>
                <w:bottom w:val="none" w:sz="0" w:space="0" w:color="auto"/>
                <w:right w:val="none" w:sz="0" w:space="0" w:color="auto"/>
              </w:divBdr>
              <w:divsChild>
                <w:div w:id="102769259">
                  <w:marLeft w:val="0"/>
                  <w:marRight w:val="150"/>
                  <w:marTop w:val="0"/>
                  <w:marBottom w:val="0"/>
                  <w:divBdr>
                    <w:top w:val="none" w:sz="0" w:space="0" w:color="auto"/>
                    <w:left w:val="none" w:sz="0" w:space="0" w:color="auto"/>
                    <w:bottom w:val="none" w:sz="0" w:space="0" w:color="auto"/>
                    <w:right w:val="none" w:sz="0" w:space="0" w:color="auto"/>
                  </w:divBdr>
                </w:div>
                <w:div w:id="2078359860">
                  <w:marLeft w:val="0"/>
                  <w:marRight w:val="150"/>
                  <w:marTop w:val="0"/>
                  <w:marBottom w:val="0"/>
                  <w:divBdr>
                    <w:top w:val="none" w:sz="0" w:space="0" w:color="auto"/>
                    <w:left w:val="none" w:sz="0" w:space="0" w:color="auto"/>
                    <w:bottom w:val="none" w:sz="0" w:space="0" w:color="auto"/>
                    <w:right w:val="none" w:sz="0" w:space="0" w:color="auto"/>
                  </w:divBdr>
                </w:div>
              </w:divsChild>
            </w:div>
            <w:div w:id="1530333565">
              <w:marLeft w:val="0"/>
              <w:marRight w:val="0"/>
              <w:marTop w:val="0"/>
              <w:marBottom w:val="0"/>
              <w:divBdr>
                <w:top w:val="none" w:sz="0" w:space="0" w:color="auto"/>
                <w:left w:val="none" w:sz="0" w:space="0" w:color="auto"/>
                <w:bottom w:val="none" w:sz="0" w:space="0" w:color="auto"/>
                <w:right w:val="none" w:sz="0" w:space="0" w:color="auto"/>
              </w:divBdr>
              <w:divsChild>
                <w:div w:id="153837887">
                  <w:marLeft w:val="0"/>
                  <w:marRight w:val="0"/>
                  <w:marTop w:val="0"/>
                  <w:marBottom w:val="0"/>
                  <w:divBdr>
                    <w:top w:val="none" w:sz="0" w:space="0" w:color="auto"/>
                    <w:left w:val="none" w:sz="0" w:space="0" w:color="auto"/>
                    <w:bottom w:val="none" w:sz="0" w:space="0" w:color="auto"/>
                    <w:right w:val="none" w:sz="0" w:space="0" w:color="auto"/>
                  </w:divBdr>
                  <w:divsChild>
                    <w:div w:id="350184565">
                      <w:marLeft w:val="0"/>
                      <w:marRight w:val="0"/>
                      <w:marTop w:val="0"/>
                      <w:marBottom w:val="0"/>
                      <w:divBdr>
                        <w:top w:val="none" w:sz="0" w:space="0" w:color="auto"/>
                        <w:left w:val="none" w:sz="0" w:space="0" w:color="auto"/>
                        <w:bottom w:val="none" w:sz="0" w:space="0" w:color="auto"/>
                        <w:right w:val="none" w:sz="0" w:space="0" w:color="auto"/>
                      </w:divBdr>
                      <w:divsChild>
                        <w:div w:id="2082097544">
                          <w:marLeft w:val="0"/>
                          <w:marRight w:val="0"/>
                          <w:marTop w:val="0"/>
                          <w:marBottom w:val="0"/>
                          <w:divBdr>
                            <w:top w:val="none" w:sz="0" w:space="0" w:color="auto"/>
                            <w:left w:val="none" w:sz="0" w:space="0" w:color="auto"/>
                            <w:bottom w:val="none" w:sz="0" w:space="0" w:color="auto"/>
                            <w:right w:val="none" w:sz="0" w:space="0" w:color="auto"/>
                          </w:divBdr>
                        </w:div>
                      </w:divsChild>
                    </w:div>
                    <w:div w:id="3271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7028">
          <w:marLeft w:val="0"/>
          <w:marRight w:val="0"/>
          <w:marTop w:val="0"/>
          <w:marBottom w:val="0"/>
          <w:divBdr>
            <w:top w:val="none" w:sz="0" w:space="0" w:color="auto"/>
            <w:left w:val="none" w:sz="0" w:space="0" w:color="auto"/>
            <w:bottom w:val="none" w:sz="0" w:space="0" w:color="auto"/>
            <w:right w:val="none" w:sz="0" w:space="0" w:color="auto"/>
          </w:divBdr>
          <w:divsChild>
            <w:div w:id="1976065279">
              <w:marLeft w:val="0"/>
              <w:marRight w:val="0"/>
              <w:marTop w:val="0"/>
              <w:marBottom w:val="0"/>
              <w:divBdr>
                <w:top w:val="none" w:sz="0" w:space="0" w:color="auto"/>
                <w:left w:val="none" w:sz="0" w:space="0" w:color="auto"/>
                <w:bottom w:val="none" w:sz="0" w:space="0" w:color="auto"/>
                <w:right w:val="none" w:sz="0" w:space="0" w:color="auto"/>
              </w:divBdr>
              <w:divsChild>
                <w:div w:id="1259826033">
                  <w:marLeft w:val="0"/>
                  <w:marRight w:val="0"/>
                  <w:marTop w:val="0"/>
                  <w:marBottom w:val="0"/>
                  <w:divBdr>
                    <w:top w:val="none" w:sz="0" w:space="0" w:color="auto"/>
                    <w:left w:val="none" w:sz="0" w:space="0" w:color="auto"/>
                    <w:bottom w:val="none" w:sz="0" w:space="0" w:color="auto"/>
                    <w:right w:val="none" w:sz="0" w:space="0" w:color="auto"/>
                  </w:divBdr>
                </w:div>
              </w:divsChild>
            </w:div>
            <w:div w:id="1132939774">
              <w:marLeft w:val="0"/>
              <w:marRight w:val="0"/>
              <w:marTop w:val="225"/>
              <w:marBottom w:val="0"/>
              <w:divBdr>
                <w:top w:val="none" w:sz="0" w:space="0" w:color="auto"/>
                <w:left w:val="none" w:sz="0" w:space="0" w:color="auto"/>
                <w:bottom w:val="none" w:sz="0" w:space="0" w:color="auto"/>
                <w:right w:val="none" w:sz="0" w:space="0" w:color="auto"/>
              </w:divBdr>
              <w:divsChild>
                <w:div w:id="893352927">
                  <w:marLeft w:val="0"/>
                  <w:marRight w:val="0"/>
                  <w:marTop w:val="0"/>
                  <w:marBottom w:val="0"/>
                  <w:divBdr>
                    <w:top w:val="none" w:sz="0" w:space="0" w:color="auto"/>
                    <w:left w:val="none" w:sz="0" w:space="0" w:color="auto"/>
                    <w:bottom w:val="none" w:sz="0" w:space="0" w:color="auto"/>
                    <w:right w:val="none" w:sz="0" w:space="0" w:color="auto"/>
                  </w:divBdr>
                </w:div>
              </w:divsChild>
            </w:div>
            <w:div w:id="1220945587">
              <w:marLeft w:val="0"/>
              <w:marRight w:val="0"/>
              <w:marTop w:val="225"/>
              <w:marBottom w:val="0"/>
              <w:divBdr>
                <w:top w:val="none" w:sz="0" w:space="0" w:color="auto"/>
                <w:left w:val="none" w:sz="0" w:space="0" w:color="auto"/>
                <w:bottom w:val="none" w:sz="0" w:space="0" w:color="auto"/>
                <w:right w:val="none" w:sz="0" w:space="0" w:color="auto"/>
              </w:divBdr>
              <w:divsChild>
                <w:div w:id="619185434">
                  <w:marLeft w:val="0"/>
                  <w:marRight w:val="0"/>
                  <w:marTop w:val="0"/>
                  <w:marBottom w:val="0"/>
                  <w:divBdr>
                    <w:top w:val="none" w:sz="0" w:space="0" w:color="auto"/>
                    <w:left w:val="none" w:sz="0" w:space="0" w:color="auto"/>
                    <w:bottom w:val="none" w:sz="0" w:space="0" w:color="auto"/>
                    <w:right w:val="none" w:sz="0" w:space="0" w:color="auto"/>
                  </w:divBdr>
                </w:div>
              </w:divsChild>
            </w:div>
            <w:div w:id="1022704945">
              <w:marLeft w:val="0"/>
              <w:marRight w:val="0"/>
              <w:marTop w:val="375"/>
              <w:marBottom w:val="0"/>
              <w:divBdr>
                <w:top w:val="none" w:sz="0" w:space="0" w:color="auto"/>
                <w:left w:val="none" w:sz="0" w:space="0" w:color="auto"/>
                <w:bottom w:val="none" w:sz="0" w:space="0" w:color="auto"/>
                <w:right w:val="none" w:sz="0" w:space="0" w:color="auto"/>
              </w:divBdr>
              <w:divsChild>
                <w:div w:id="292829973">
                  <w:marLeft w:val="0"/>
                  <w:marRight w:val="0"/>
                  <w:marTop w:val="0"/>
                  <w:marBottom w:val="0"/>
                  <w:divBdr>
                    <w:top w:val="none" w:sz="0" w:space="0" w:color="auto"/>
                    <w:left w:val="none" w:sz="0" w:space="0" w:color="auto"/>
                    <w:bottom w:val="none" w:sz="0" w:space="0" w:color="auto"/>
                    <w:right w:val="none" w:sz="0" w:space="0" w:color="auto"/>
                  </w:divBdr>
                  <w:divsChild>
                    <w:div w:id="929776725">
                      <w:marLeft w:val="0"/>
                      <w:marRight w:val="0"/>
                      <w:marTop w:val="0"/>
                      <w:marBottom w:val="0"/>
                      <w:divBdr>
                        <w:top w:val="none" w:sz="0" w:space="0" w:color="auto"/>
                        <w:left w:val="none" w:sz="0" w:space="0" w:color="auto"/>
                        <w:bottom w:val="none" w:sz="0" w:space="0" w:color="auto"/>
                        <w:right w:val="none" w:sz="0" w:space="0" w:color="auto"/>
                      </w:divBdr>
                    </w:div>
                    <w:div w:id="4685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7893">
              <w:marLeft w:val="0"/>
              <w:marRight w:val="0"/>
              <w:marTop w:val="375"/>
              <w:marBottom w:val="0"/>
              <w:divBdr>
                <w:top w:val="none" w:sz="0" w:space="0" w:color="auto"/>
                <w:left w:val="none" w:sz="0" w:space="0" w:color="auto"/>
                <w:bottom w:val="none" w:sz="0" w:space="0" w:color="auto"/>
                <w:right w:val="none" w:sz="0" w:space="0" w:color="auto"/>
              </w:divBdr>
              <w:divsChild>
                <w:div w:id="582379292">
                  <w:marLeft w:val="0"/>
                  <w:marRight w:val="0"/>
                  <w:marTop w:val="0"/>
                  <w:marBottom w:val="0"/>
                  <w:divBdr>
                    <w:top w:val="none" w:sz="0" w:space="0" w:color="auto"/>
                    <w:left w:val="none" w:sz="0" w:space="0" w:color="auto"/>
                    <w:bottom w:val="none" w:sz="0" w:space="0" w:color="auto"/>
                    <w:right w:val="none" w:sz="0" w:space="0" w:color="auto"/>
                  </w:divBdr>
                </w:div>
              </w:divsChild>
            </w:div>
            <w:div w:id="686910535">
              <w:marLeft w:val="0"/>
              <w:marRight w:val="0"/>
              <w:marTop w:val="375"/>
              <w:marBottom w:val="0"/>
              <w:divBdr>
                <w:top w:val="none" w:sz="0" w:space="0" w:color="auto"/>
                <w:left w:val="none" w:sz="0" w:space="0" w:color="auto"/>
                <w:bottom w:val="none" w:sz="0" w:space="0" w:color="auto"/>
                <w:right w:val="none" w:sz="0" w:space="0" w:color="auto"/>
              </w:divBdr>
              <w:divsChild>
                <w:div w:id="1427653604">
                  <w:marLeft w:val="0"/>
                  <w:marRight w:val="0"/>
                  <w:marTop w:val="0"/>
                  <w:marBottom w:val="0"/>
                  <w:divBdr>
                    <w:top w:val="none" w:sz="0" w:space="0" w:color="auto"/>
                    <w:left w:val="none" w:sz="0" w:space="0" w:color="auto"/>
                    <w:bottom w:val="none" w:sz="0" w:space="0" w:color="auto"/>
                    <w:right w:val="none" w:sz="0" w:space="0" w:color="auto"/>
                  </w:divBdr>
                  <w:divsChild>
                    <w:div w:id="63761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608">
              <w:marLeft w:val="0"/>
              <w:marRight w:val="0"/>
              <w:marTop w:val="375"/>
              <w:marBottom w:val="0"/>
              <w:divBdr>
                <w:top w:val="none" w:sz="0" w:space="0" w:color="auto"/>
                <w:left w:val="none" w:sz="0" w:space="0" w:color="auto"/>
                <w:bottom w:val="none" w:sz="0" w:space="0" w:color="auto"/>
                <w:right w:val="none" w:sz="0" w:space="0" w:color="auto"/>
              </w:divBdr>
              <w:divsChild>
                <w:div w:id="9572181">
                  <w:marLeft w:val="0"/>
                  <w:marRight w:val="0"/>
                  <w:marTop w:val="0"/>
                  <w:marBottom w:val="0"/>
                  <w:divBdr>
                    <w:top w:val="none" w:sz="0" w:space="0" w:color="auto"/>
                    <w:left w:val="none" w:sz="0" w:space="0" w:color="auto"/>
                    <w:bottom w:val="none" w:sz="0" w:space="0" w:color="auto"/>
                    <w:right w:val="none" w:sz="0" w:space="0" w:color="auto"/>
                  </w:divBdr>
                </w:div>
              </w:divsChild>
            </w:div>
            <w:div w:id="1632635752">
              <w:marLeft w:val="0"/>
              <w:marRight w:val="0"/>
              <w:marTop w:val="225"/>
              <w:marBottom w:val="0"/>
              <w:divBdr>
                <w:top w:val="none" w:sz="0" w:space="0" w:color="auto"/>
                <w:left w:val="none" w:sz="0" w:space="0" w:color="auto"/>
                <w:bottom w:val="none" w:sz="0" w:space="0" w:color="auto"/>
                <w:right w:val="none" w:sz="0" w:space="0" w:color="auto"/>
              </w:divBdr>
              <w:divsChild>
                <w:div w:id="2789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78409">
      <w:bodyDiv w:val="1"/>
      <w:marLeft w:val="0"/>
      <w:marRight w:val="0"/>
      <w:marTop w:val="0"/>
      <w:marBottom w:val="0"/>
      <w:divBdr>
        <w:top w:val="none" w:sz="0" w:space="0" w:color="auto"/>
        <w:left w:val="none" w:sz="0" w:space="0" w:color="auto"/>
        <w:bottom w:val="none" w:sz="0" w:space="0" w:color="auto"/>
        <w:right w:val="none" w:sz="0" w:space="0" w:color="auto"/>
      </w:divBdr>
      <w:divsChild>
        <w:div w:id="1850413936">
          <w:marLeft w:val="0"/>
          <w:marRight w:val="150"/>
          <w:marTop w:val="0"/>
          <w:marBottom w:val="75"/>
          <w:divBdr>
            <w:top w:val="none" w:sz="0" w:space="0" w:color="auto"/>
            <w:left w:val="none" w:sz="0" w:space="0" w:color="auto"/>
            <w:bottom w:val="none" w:sz="0" w:space="0" w:color="auto"/>
            <w:right w:val="none" w:sz="0" w:space="0" w:color="auto"/>
          </w:divBdr>
        </w:div>
        <w:div w:id="982662405">
          <w:marLeft w:val="0"/>
          <w:marRight w:val="150"/>
          <w:marTop w:val="150"/>
          <w:marBottom w:val="150"/>
          <w:divBdr>
            <w:top w:val="none" w:sz="0" w:space="0" w:color="auto"/>
            <w:left w:val="none" w:sz="0" w:space="0" w:color="auto"/>
            <w:bottom w:val="none" w:sz="0" w:space="0" w:color="auto"/>
            <w:right w:val="none" w:sz="0" w:space="0" w:color="auto"/>
          </w:divBdr>
        </w:div>
        <w:div w:id="2145391832">
          <w:marLeft w:val="0"/>
          <w:marRight w:val="150"/>
          <w:marTop w:val="0"/>
          <w:marBottom w:val="0"/>
          <w:divBdr>
            <w:top w:val="none" w:sz="0" w:space="0" w:color="auto"/>
            <w:left w:val="none" w:sz="0" w:space="0" w:color="auto"/>
            <w:bottom w:val="none" w:sz="0" w:space="0" w:color="auto"/>
            <w:right w:val="none" w:sz="0" w:space="0" w:color="auto"/>
          </w:divBdr>
        </w:div>
      </w:divsChild>
    </w:div>
    <w:div w:id="843784473">
      <w:bodyDiv w:val="1"/>
      <w:marLeft w:val="0"/>
      <w:marRight w:val="0"/>
      <w:marTop w:val="0"/>
      <w:marBottom w:val="0"/>
      <w:divBdr>
        <w:top w:val="none" w:sz="0" w:space="0" w:color="auto"/>
        <w:left w:val="none" w:sz="0" w:space="0" w:color="auto"/>
        <w:bottom w:val="none" w:sz="0" w:space="0" w:color="auto"/>
        <w:right w:val="none" w:sz="0" w:space="0" w:color="auto"/>
      </w:divBdr>
      <w:divsChild>
        <w:div w:id="1240334747">
          <w:marLeft w:val="0"/>
          <w:marRight w:val="0"/>
          <w:marTop w:val="0"/>
          <w:marBottom w:val="375"/>
          <w:divBdr>
            <w:top w:val="none" w:sz="0" w:space="0" w:color="auto"/>
            <w:left w:val="none" w:sz="0" w:space="0" w:color="auto"/>
            <w:bottom w:val="none" w:sz="0" w:space="0" w:color="auto"/>
            <w:right w:val="none" w:sz="0" w:space="0" w:color="auto"/>
          </w:divBdr>
          <w:divsChild>
            <w:div w:id="1892571884">
              <w:marLeft w:val="0"/>
              <w:marRight w:val="0"/>
              <w:marTop w:val="0"/>
              <w:marBottom w:val="75"/>
              <w:divBdr>
                <w:top w:val="none" w:sz="0" w:space="0" w:color="auto"/>
                <w:left w:val="none" w:sz="0" w:space="0" w:color="auto"/>
                <w:bottom w:val="none" w:sz="0" w:space="0" w:color="auto"/>
                <w:right w:val="none" w:sz="0" w:space="0" w:color="auto"/>
              </w:divBdr>
            </w:div>
            <w:div w:id="5664517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45023836">
      <w:bodyDiv w:val="1"/>
      <w:marLeft w:val="0"/>
      <w:marRight w:val="0"/>
      <w:marTop w:val="0"/>
      <w:marBottom w:val="0"/>
      <w:divBdr>
        <w:top w:val="none" w:sz="0" w:space="0" w:color="auto"/>
        <w:left w:val="none" w:sz="0" w:space="0" w:color="auto"/>
        <w:bottom w:val="none" w:sz="0" w:space="0" w:color="auto"/>
        <w:right w:val="none" w:sz="0" w:space="0" w:color="auto"/>
      </w:divBdr>
      <w:divsChild>
        <w:div w:id="801849638">
          <w:marLeft w:val="0"/>
          <w:marRight w:val="375"/>
          <w:marTop w:val="0"/>
          <w:marBottom w:val="0"/>
          <w:divBdr>
            <w:top w:val="none" w:sz="0" w:space="0" w:color="auto"/>
            <w:left w:val="none" w:sz="0" w:space="0" w:color="auto"/>
            <w:bottom w:val="none" w:sz="0" w:space="0" w:color="auto"/>
            <w:right w:val="none" w:sz="0" w:space="0" w:color="auto"/>
          </w:divBdr>
        </w:div>
        <w:div w:id="2081244600">
          <w:marLeft w:val="0"/>
          <w:marRight w:val="0"/>
          <w:marTop w:val="0"/>
          <w:marBottom w:val="0"/>
          <w:divBdr>
            <w:top w:val="none" w:sz="0" w:space="0" w:color="auto"/>
            <w:left w:val="none" w:sz="0" w:space="0" w:color="auto"/>
            <w:bottom w:val="none" w:sz="0" w:space="0" w:color="auto"/>
            <w:right w:val="none" w:sz="0" w:space="0" w:color="auto"/>
          </w:divBdr>
        </w:div>
      </w:divsChild>
    </w:div>
    <w:div w:id="845218164">
      <w:bodyDiv w:val="1"/>
      <w:marLeft w:val="0"/>
      <w:marRight w:val="0"/>
      <w:marTop w:val="0"/>
      <w:marBottom w:val="0"/>
      <w:divBdr>
        <w:top w:val="none" w:sz="0" w:space="0" w:color="auto"/>
        <w:left w:val="none" w:sz="0" w:space="0" w:color="auto"/>
        <w:bottom w:val="none" w:sz="0" w:space="0" w:color="auto"/>
        <w:right w:val="none" w:sz="0" w:space="0" w:color="auto"/>
      </w:divBdr>
      <w:divsChild>
        <w:div w:id="445854930">
          <w:marLeft w:val="0"/>
          <w:marRight w:val="0"/>
          <w:marTop w:val="0"/>
          <w:marBottom w:val="0"/>
          <w:divBdr>
            <w:top w:val="none" w:sz="0" w:space="0" w:color="auto"/>
            <w:left w:val="none" w:sz="0" w:space="0" w:color="auto"/>
            <w:bottom w:val="none" w:sz="0" w:space="0" w:color="auto"/>
            <w:right w:val="none" w:sz="0" w:space="0" w:color="auto"/>
          </w:divBdr>
        </w:div>
        <w:div w:id="1927373429">
          <w:marLeft w:val="0"/>
          <w:marRight w:val="0"/>
          <w:marTop w:val="300"/>
          <w:marBottom w:val="300"/>
          <w:divBdr>
            <w:top w:val="none" w:sz="0" w:space="0" w:color="auto"/>
            <w:left w:val="none" w:sz="0" w:space="0" w:color="auto"/>
            <w:bottom w:val="none" w:sz="0" w:space="0" w:color="auto"/>
            <w:right w:val="none" w:sz="0" w:space="0" w:color="auto"/>
          </w:divBdr>
        </w:div>
        <w:div w:id="418408567">
          <w:marLeft w:val="0"/>
          <w:marRight w:val="0"/>
          <w:marTop w:val="0"/>
          <w:marBottom w:val="0"/>
          <w:divBdr>
            <w:top w:val="none" w:sz="0" w:space="0" w:color="auto"/>
            <w:left w:val="none" w:sz="0" w:space="0" w:color="auto"/>
            <w:bottom w:val="none" w:sz="0" w:space="0" w:color="auto"/>
            <w:right w:val="none" w:sz="0" w:space="0" w:color="auto"/>
          </w:divBdr>
          <w:divsChild>
            <w:div w:id="1200586301">
              <w:marLeft w:val="0"/>
              <w:marRight w:val="0"/>
              <w:marTop w:val="300"/>
              <w:marBottom w:val="450"/>
              <w:divBdr>
                <w:top w:val="none" w:sz="0" w:space="0" w:color="auto"/>
                <w:left w:val="none" w:sz="0" w:space="0" w:color="auto"/>
                <w:bottom w:val="none" w:sz="0" w:space="0" w:color="auto"/>
                <w:right w:val="none" w:sz="0" w:space="0" w:color="auto"/>
              </w:divBdr>
              <w:divsChild>
                <w:div w:id="533423410">
                  <w:marLeft w:val="0"/>
                  <w:marRight w:val="0"/>
                  <w:marTop w:val="0"/>
                  <w:marBottom w:val="0"/>
                  <w:divBdr>
                    <w:top w:val="none" w:sz="0" w:space="0" w:color="auto"/>
                    <w:left w:val="none" w:sz="0" w:space="0" w:color="auto"/>
                    <w:bottom w:val="none" w:sz="0" w:space="0" w:color="auto"/>
                    <w:right w:val="none" w:sz="0" w:space="0" w:color="auto"/>
                  </w:divBdr>
                  <w:divsChild>
                    <w:div w:id="862940021">
                      <w:marLeft w:val="0"/>
                      <w:marRight w:val="0"/>
                      <w:marTop w:val="0"/>
                      <w:marBottom w:val="0"/>
                      <w:divBdr>
                        <w:top w:val="none" w:sz="0" w:space="0" w:color="auto"/>
                        <w:left w:val="none" w:sz="0" w:space="0" w:color="auto"/>
                        <w:bottom w:val="none" w:sz="0" w:space="0" w:color="auto"/>
                        <w:right w:val="none" w:sz="0" w:space="0" w:color="auto"/>
                      </w:divBdr>
                      <w:divsChild>
                        <w:div w:id="1940025793">
                          <w:marLeft w:val="0"/>
                          <w:marRight w:val="0"/>
                          <w:marTop w:val="0"/>
                          <w:marBottom w:val="0"/>
                          <w:divBdr>
                            <w:top w:val="none" w:sz="0" w:space="0" w:color="auto"/>
                            <w:left w:val="none" w:sz="0" w:space="0" w:color="auto"/>
                            <w:bottom w:val="none" w:sz="0" w:space="0" w:color="auto"/>
                            <w:right w:val="none" w:sz="0" w:space="0" w:color="auto"/>
                          </w:divBdr>
                          <w:divsChild>
                            <w:div w:id="985015992">
                              <w:marLeft w:val="0"/>
                              <w:marRight w:val="0"/>
                              <w:marTop w:val="0"/>
                              <w:marBottom w:val="0"/>
                              <w:divBdr>
                                <w:top w:val="none" w:sz="0" w:space="0" w:color="auto"/>
                                <w:left w:val="none" w:sz="0" w:space="0" w:color="auto"/>
                                <w:bottom w:val="none" w:sz="0" w:space="0" w:color="auto"/>
                                <w:right w:val="none" w:sz="0" w:space="0" w:color="auto"/>
                              </w:divBdr>
                              <w:divsChild>
                                <w:div w:id="833833594">
                                  <w:marLeft w:val="0"/>
                                  <w:marRight w:val="0"/>
                                  <w:marTop w:val="0"/>
                                  <w:marBottom w:val="0"/>
                                  <w:divBdr>
                                    <w:top w:val="none" w:sz="0" w:space="0" w:color="auto"/>
                                    <w:left w:val="none" w:sz="0" w:space="0" w:color="auto"/>
                                    <w:bottom w:val="none" w:sz="0" w:space="0" w:color="auto"/>
                                    <w:right w:val="none" w:sz="0" w:space="0" w:color="auto"/>
                                  </w:divBdr>
                                  <w:divsChild>
                                    <w:div w:id="11564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3603639">
          <w:marLeft w:val="0"/>
          <w:marRight w:val="0"/>
          <w:marTop w:val="0"/>
          <w:marBottom w:val="0"/>
          <w:divBdr>
            <w:top w:val="none" w:sz="0" w:space="0" w:color="auto"/>
            <w:left w:val="none" w:sz="0" w:space="0" w:color="auto"/>
            <w:bottom w:val="none" w:sz="0" w:space="0" w:color="auto"/>
            <w:right w:val="none" w:sz="0" w:space="0" w:color="auto"/>
          </w:divBdr>
          <w:divsChild>
            <w:div w:id="848718438">
              <w:blockQuote w:val="1"/>
              <w:marLeft w:val="0"/>
              <w:marRight w:val="0"/>
              <w:marTop w:val="465"/>
              <w:marBottom w:val="525"/>
              <w:divBdr>
                <w:top w:val="none" w:sz="0" w:space="0" w:color="auto"/>
                <w:left w:val="none" w:sz="0" w:space="0" w:color="auto"/>
                <w:bottom w:val="none" w:sz="0" w:space="0" w:color="auto"/>
                <w:right w:val="none" w:sz="0" w:space="0" w:color="auto"/>
              </w:divBdr>
            </w:div>
            <w:div w:id="8742663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45365305">
      <w:bodyDiv w:val="1"/>
      <w:marLeft w:val="0"/>
      <w:marRight w:val="0"/>
      <w:marTop w:val="0"/>
      <w:marBottom w:val="0"/>
      <w:divBdr>
        <w:top w:val="none" w:sz="0" w:space="0" w:color="auto"/>
        <w:left w:val="none" w:sz="0" w:space="0" w:color="auto"/>
        <w:bottom w:val="none" w:sz="0" w:space="0" w:color="auto"/>
        <w:right w:val="none" w:sz="0" w:space="0" w:color="auto"/>
      </w:divBdr>
      <w:divsChild>
        <w:div w:id="95828153">
          <w:marLeft w:val="0"/>
          <w:marRight w:val="0"/>
          <w:marTop w:val="300"/>
          <w:marBottom w:val="300"/>
          <w:divBdr>
            <w:top w:val="none" w:sz="0" w:space="0" w:color="auto"/>
            <w:left w:val="none" w:sz="0" w:space="0" w:color="auto"/>
            <w:bottom w:val="none" w:sz="0" w:space="0" w:color="auto"/>
            <w:right w:val="none" w:sz="0" w:space="0" w:color="auto"/>
          </w:divBdr>
        </w:div>
        <w:div w:id="568880864">
          <w:marLeft w:val="0"/>
          <w:marRight w:val="0"/>
          <w:marTop w:val="0"/>
          <w:marBottom w:val="0"/>
          <w:divBdr>
            <w:top w:val="none" w:sz="0" w:space="0" w:color="auto"/>
            <w:left w:val="none" w:sz="0" w:space="0" w:color="auto"/>
            <w:bottom w:val="none" w:sz="0" w:space="0" w:color="auto"/>
            <w:right w:val="none" w:sz="0" w:space="0" w:color="auto"/>
          </w:divBdr>
        </w:div>
      </w:divsChild>
    </w:div>
    <w:div w:id="846671095">
      <w:bodyDiv w:val="1"/>
      <w:marLeft w:val="0"/>
      <w:marRight w:val="0"/>
      <w:marTop w:val="0"/>
      <w:marBottom w:val="0"/>
      <w:divBdr>
        <w:top w:val="none" w:sz="0" w:space="0" w:color="auto"/>
        <w:left w:val="none" w:sz="0" w:space="0" w:color="auto"/>
        <w:bottom w:val="none" w:sz="0" w:space="0" w:color="auto"/>
        <w:right w:val="none" w:sz="0" w:space="0" w:color="auto"/>
      </w:divBdr>
      <w:divsChild>
        <w:div w:id="860163638">
          <w:marLeft w:val="0"/>
          <w:marRight w:val="0"/>
          <w:marTop w:val="0"/>
          <w:marBottom w:val="300"/>
          <w:divBdr>
            <w:top w:val="none" w:sz="0" w:space="0" w:color="auto"/>
            <w:left w:val="none" w:sz="0" w:space="0" w:color="auto"/>
            <w:bottom w:val="none" w:sz="0" w:space="0" w:color="auto"/>
            <w:right w:val="none" w:sz="0" w:space="0" w:color="auto"/>
          </w:divBdr>
        </w:div>
      </w:divsChild>
    </w:div>
    <w:div w:id="846671296">
      <w:bodyDiv w:val="1"/>
      <w:marLeft w:val="0"/>
      <w:marRight w:val="0"/>
      <w:marTop w:val="0"/>
      <w:marBottom w:val="0"/>
      <w:divBdr>
        <w:top w:val="none" w:sz="0" w:space="0" w:color="auto"/>
        <w:left w:val="none" w:sz="0" w:space="0" w:color="auto"/>
        <w:bottom w:val="none" w:sz="0" w:space="0" w:color="auto"/>
        <w:right w:val="none" w:sz="0" w:space="0" w:color="auto"/>
      </w:divBdr>
      <w:divsChild>
        <w:div w:id="299502140">
          <w:marLeft w:val="0"/>
          <w:marRight w:val="0"/>
          <w:marTop w:val="0"/>
          <w:marBottom w:val="300"/>
          <w:divBdr>
            <w:top w:val="none" w:sz="0" w:space="0" w:color="auto"/>
            <w:left w:val="none" w:sz="0" w:space="0" w:color="auto"/>
            <w:bottom w:val="none" w:sz="0" w:space="0" w:color="auto"/>
            <w:right w:val="none" w:sz="0" w:space="0" w:color="auto"/>
          </w:divBdr>
        </w:div>
      </w:divsChild>
    </w:div>
    <w:div w:id="846867337">
      <w:bodyDiv w:val="1"/>
      <w:marLeft w:val="0"/>
      <w:marRight w:val="0"/>
      <w:marTop w:val="0"/>
      <w:marBottom w:val="0"/>
      <w:divBdr>
        <w:top w:val="none" w:sz="0" w:space="0" w:color="auto"/>
        <w:left w:val="none" w:sz="0" w:space="0" w:color="auto"/>
        <w:bottom w:val="none" w:sz="0" w:space="0" w:color="auto"/>
        <w:right w:val="none" w:sz="0" w:space="0" w:color="auto"/>
      </w:divBdr>
      <w:divsChild>
        <w:div w:id="1436247652">
          <w:marLeft w:val="0"/>
          <w:marRight w:val="0"/>
          <w:marTop w:val="0"/>
          <w:marBottom w:val="0"/>
          <w:divBdr>
            <w:top w:val="none" w:sz="0" w:space="0" w:color="auto"/>
            <w:left w:val="none" w:sz="0" w:space="0" w:color="auto"/>
            <w:bottom w:val="none" w:sz="0" w:space="0" w:color="auto"/>
            <w:right w:val="none" w:sz="0" w:space="0" w:color="auto"/>
          </w:divBdr>
          <w:divsChild>
            <w:div w:id="1282104415">
              <w:marLeft w:val="-225"/>
              <w:marRight w:val="-225"/>
              <w:marTop w:val="0"/>
              <w:marBottom w:val="0"/>
              <w:divBdr>
                <w:top w:val="none" w:sz="0" w:space="0" w:color="auto"/>
                <w:left w:val="none" w:sz="0" w:space="0" w:color="auto"/>
                <w:bottom w:val="none" w:sz="0" w:space="0" w:color="auto"/>
                <w:right w:val="none" w:sz="0" w:space="0" w:color="auto"/>
              </w:divBdr>
              <w:divsChild>
                <w:div w:id="476997845">
                  <w:marLeft w:val="1750"/>
                  <w:marRight w:val="0"/>
                  <w:marTop w:val="0"/>
                  <w:marBottom w:val="0"/>
                  <w:divBdr>
                    <w:top w:val="none" w:sz="0" w:space="0" w:color="auto"/>
                    <w:left w:val="none" w:sz="0" w:space="0" w:color="auto"/>
                    <w:bottom w:val="none" w:sz="0" w:space="0" w:color="auto"/>
                    <w:right w:val="none" w:sz="0" w:space="0" w:color="auto"/>
                  </w:divBdr>
                  <w:divsChild>
                    <w:div w:id="376508821">
                      <w:marLeft w:val="0"/>
                      <w:marRight w:val="0"/>
                      <w:marTop w:val="0"/>
                      <w:marBottom w:val="0"/>
                      <w:divBdr>
                        <w:top w:val="none" w:sz="0" w:space="0" w:color="auto"/>
                        <w:left w:val="none" w:sz="0" w:space="0" w:color="auto"/>
                        <w:bottom w:val="none" w:sz="0" w:space="0" w:color="auto"/>
                        <w:right w:val="none" w:sz="0" w:space="0" w:color="auto"/>
                      </w:divBdr>
                      <w:divsChild>
                        <w:div w:id="10327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564372">
          <w:marLeft w:val="1750"/>
          <w:marRight w:val="0"/>
          <w:marTop w:val="0"/>
          <w:marBottom w:val="0"/>
          <w:divBdr>
            <w:top w:val="none" w:sz="0" w:space="0" w:color="auto"/>
            <w:left w:val="none" w:sz="0" w:space="0" w:color="auto"/>
            <w:bottom w:val="none" w:sz="0" w:space="0" w:color="auto"/>
            <w:right w:val="none" w:sz="0" w:space="0" w:color="auto"/>
          </w:divBdr>
          <w:divsChild>
            <w:div w:id="190804899">
              <w:marLeft w:val="0"/>
              <w:marRight w:val="0"/>
              <w:marTop w:val="0"/>
              <w:marBottom w:val="0"/>
              <w:divBdr>
                <w:top w:val="none" w:sz="0" w:space="0" w:color="auto"/>
                <w:left w:val="none" w:sz="0" w:space="0" w:color="auto"/>
                <w:bottom w:val="none" w:sz="0" w:space="0" w:color="auto"/>
                <w:right w:val="none" w:sz="0" w:space="0" w:color="auto"/>
              </w:divBdr>
              <w:divsChild>
                <w:div w:id="678242578">
                  <w:marLeft w:val="0"/>
                  <w:marRight w:val="0"/>
                  <w:marTop w:val="0"/>
                  <w:marBottom w:val="0"/>
                  <w:divBdr>
                    <w:top w:val="none" w:sz="0" w:space="0" w:color="auto"/>
                    <w:left w:val="none" w:sz="0" w:space="0" w:color="auto"/>
                    <w:bottom w:val="none" w:sz="0" w:space="0" w:color="auto"/>
                    <w:right w:val="none" w:sz="0" w:space="0" w:color="auto"/>
                  </w:divBdr>
                </w:div>
                <w:div w:id="789514417">
                  <w:marLeft w:val="0"/>
                  <w:marRight w:val="0"/>
                  <w:marTop w:val="300"/>
                  <w:marBottom w:val="300"/>
                  <w:divBdr>
                    <w:top w:val="none" w:sz="0" w:space="0" w:color="auto"/>
                    <w:left w:val="none" w:sz="0" w:space="0" w:color="auto"/>
                    <w:bottom w:val="none" w:sz="0" w:space="0" w:color="auto"/>
                    <w:right w:val="none" w:sz="0" w:space="0" w:color="auto"/>
                  </w:divBdr>
                </w:div>
                <w:div w:id="578171951">
                  <w:marLeft w:val="0"/>
                  <w:marRight w:val="0"/>
                  <w:marTop w:val="0"/>
                  <w:marBottom w:val="0"/>
                  <w:divBdr>
                    <w:top w:val="none" w:sz="0" w:space="0" w:color="auto"/>
                    <w:left w:val="none" w:sz="0" w:space="0" w:color="auto"/>
                    <w:bottom w:val="none" w:sz="0" w:space="0" w:color="auto"/>
                    <w:right w:val="none" w:sz="0" w:space="0" w:color="auto"/>
                  </w:divBdr>
                  <w:divsChild>
                    <w:div w:id="229586268">
                      <w:marLeft w:val="0"/>
                      <w:marRight w:val="0"/>
                      <w:marTop w:val="300"/>
                      <w:marBottom w:val="450"/>
                      <w:divBdr>
                        <w:top w:val="none" w:sz="0" w:space="0" w:color="auto"/>
                        <w:left w:val="none" w:sz="0" w:space="0" w:color="auto"/>
                        <w:bottom w:val="none" w:sz="0" w:space="0" w:color="auto"/>
                        <w:right w:val="none" w:sz="0" w:space="0" w:color="auto"/>
                      </w:divBdr>
                      <w:divsChild>
                        <w:div w:id="943538161">
                          <w:marLeft w:val="0"/>
                          <w:marRight w:val="0"/>
                          <w:marTop w:val="0"/>
                          <w:marBottom w:val="0"/>
                          <w:divBdr>
                            <w:top w:val="none" w:sz="0" w:space="0" w:color="auto"/>
                            <w:left w:val="none" w:sz="0" w:space="0" w:color="auto"/>
                            <w:bottom w:val="none" w:sz="0" w:space="0" w:color="auto"/>
                            <w:right w:val="none" w:sz="0" w:space="0" w:color="auto"/>
                          </w:divBdr>
                          <w:divsChild>
                            <w:div w:id="1182475041">
                              <w:marLeft w:val="0"/>
                              <w:marRight w:val="0"/>
                              <w:marTop w:val="0"/>
                              <w:marBottom w:val="0"/>
                              <w:divBdr>
                                <w:top w:val="none" w:sz="0" w:space="0" w:color="auto"/>
                                <w:left w:val="none" w:sz="0" w:space="0" w:color="auto"/>
                                <w:bottom w:val="none" w:sz="0" w:space="0" w:color="auto"/>
                                <w:right w:val="none" w:sz="0" w:space="0" w:color="auto"/>
                              </w:divBdr>
                              <w:divsChild>
                                <w:div w:id="1705208548">
                                  <w:marLeft w:val="0"/>
                                  <w:marRight w:val="0"/>
                                  <w:marTop w:val="0"/>
                                  <w:marBottom w:val="0"/>
                                  <w:divBdr>
                                    <w:top w:val="none" w:sz="0" w:space="0" w:color="auto"/>
                                    <w:left w:val="none" w:sz="0" w:space="0" w:color="auto"/>
                                    <w:bottom w:val="none" w:sz="0" w:space="0" w:color="auto"/>
                                    <w:right w:val="none" w:sz="0" w:space="0" w:color="auto"/>
                                  </w:divBdr>
                                  <w:divsChild>
                                    <w:div w:id="17826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804682">
                  <w:marLeft w:val="0"/>
                  <w:marRight w:val="0"/>
                  <w:marTop w:val="0"/>
                  <w:marBottom w:val="0"/>
                  <w:divBdr>
                    <w:top w:val="none" w:sz="0" w:space="0" w:color="auto"/>
                    <w:left w:val="none" w:sz="0" w:space="0" w:color="auto"/>
                    <w:bottom w:val="none" w:sz="0" w:space="0" w:color="auto"/>
                    <w:right w:val="none" w:sz="0" w:space="0" w:color="auto"/>
                  </w:divBdr>
                  <w:divsChild>
                    <w:div w:id="802331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848179623">
      <w:bodyDiv w:val="1"/>
      <w:marLeft w:val="0"/>
      <w:marRight w:val="0"/>
      <w:marTop w:val="0"/>
      <w:marBottom w:val="0"/>
      <w:divBdr>
        <w:top w:val="none" w:sz="0" w:space="0" w:color="auto"/>
        <w:left w:val="none" w:sz="0" w:space="0" w:color="auto"/>
        <w:bottom w:val="none" w:sz="0" w:space="0" w:color="auto"/>
        <w:right w:val="none" w:sz="0" w:space="0" w:color="auto"/>
      </w:divBdr>
      <w:divsChild>
        <w:div w:id="1609659264">
          <w:marLeft w:val="0"/>
          <w:marRight w:val="0"/>
          <w:marTop w:val="0"/>
          <w:marBottom w:val="300"/>
          <w:divBdr>
            <w:top w:val="none" w:sz="0" w:space="0" w:color="auto"/>
            <w:left w:val="none" w:sz="0" w:space="0" w:color="auto"/>
            <w:bottom w:val="none" w:sz="0" w:space="0" w:color="auto"/>
            <w:right w:val="none" w:sz="0" w:space="0" w:color="auto"/>
          </w:divBdr>
        </w:div>
      </w:divsChild>
    </w:div>
    <w:div w:id="848641400">
      <w:bodyDiv w:val="1"/>
      <w:marLeft w:val="0"/>
      <w:marRight w:val="0"/>
      <w:marTop w:val="0"/>
      <w:marBottom w:val="0"/>
      <w:divBdr>
        <w:top w:val="none" w:sz="0" w:space="0" w:color="auto"/>
        <w:left w:val="none" w:sz="0" w:space="0" w:color="auto"/>
        <w:bottom w:val="none" w:sz="0" w:space="0" w:color="auto"/>
        <w:right w:val="none" w:sz="0" w:space="0" w:color="auto"/>
      </w:divBdr>
      <w:divsChild>
        <w:div w:id="1858998952">
          <w:marLeft w:val="0"/>
          <w:marRight w:val="0"/>
          <w:marTop w:val="0"/>
          <w:marBottom w:val="0"/>
          <w:divBdr>
            <w:top w:val="none" w:sz="0" w:space="0" w:color="auto"/>
            <w:left w:val="none" w:sz="0" w:space="0" w:color="auto"/>
            <w:bottom w:val="none" w:sz="0" w:space="0" w:color="auto"/>
            <w:right w:val="none" w:sz="0" w:space="0" w:color="auto"/>
          </w:divBdr>
        </w:div>
      </w:divsChild>
    </w:div>
    <w:div w:id="849830385">
      <w:bodyDiv w:val="1"/>
      <w:marLeft w:val="0"/>
      <w:marRight w:val="0"/>
      <w:marTop w:val="0"/>
      <w:marBottom w:val="0"/>
      <w:divBdr>
        <w:top w:val="none" w:sz="0" w:space="0" w:color="auto"/>
        <w:left w:val="none" w:sz="0" w:space="0" w:color="auto"/>
        <w:bottom w:val="none" w:sz="0" w:space="0" w:color="auto"/>
        <w:right w:val="none" w:sz="0" w:space="0" w:color="auto"/>
      </w:divBdr>
      <w:divsChild>
        <w:div w:id="577446816">
          <w:marLeft w:val="0"/>
          <w:marRight w:val="0"/>
          <w:marTop w:val="0"/>
          <w:marBottom w:val="375"/>
          <w:divBdr>
            <w:top w:val="none" w:sz="0" w:space="0" w:color="auto"/>
            <w:left w:val="none" w:sz="0" w:space="0" w:color="auto"/>
            <w:bottom w:val="none" w:sz="0" w:space="0" w:color="auto"/>
            <w:right w:val="none" w:sz="0" w:space="0" w:color="auto"/>
          </w:divBdr>
          <w:divsChild>
            <w:div w:id="489758422">
              <w:marLeft w:val="0"/>
              <w:marRight w:val="0"/>
              <w:marTop w:val="0"/>
              <w:marBottom w:val="75"/>
              <w:divBdr>
                <w:top w:val="none" w:sz="0" w:space="0" w:color="auto"/>
                <w:left w:val="none" w:sz="0" w:space="0" w:color="auto"/>
                <w:bottom w:val="none" w:sz="0" w:space="0" w:color="auto"/>
                <w:right w:val="none" w:sz="0" w:space="0" w:color="auto"/>
              </w:divBdr>
            </w:div>
            <w:div w:id="21347097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50683508">
      <w:bodyDiv w:val="1"/>
      <w:marLeft w:val="0"/>
      <w:marRight w:val="0"/>
      <w:marTop w:val="0"/>
      <w:marBottom w:val="0"/>
      <w:divBdr>
        <w:top w:val="none" w:sz="0" w:space="0" w:color="auto"/>
        <w:left w:val="none" w:sz="0" w:space="0" w:color="auto"/>
        <w:bottom w:val="none" w:sz="0" w:space="0" w:color="auto"/>
        <w:right w:val="none" w:sz="0" w:space="0" w:color="auto"/>
      </w:divBdr>
      <w:divsChild>
        <w:div w:id="978220935">
          <w:marLeft w:val="0"/>
          <w:marRight w:val="0"/>
          <w:marTop w:val="0"/>
          <w:marBottom w:val="0"/>
          <w:divBdr>
            <w:top w:val="none" w:sz="0" w:space="0" w:color="auto"/>
            <w:left w:val="none" w:sz="0" w:space="0" w:color="auto"/>
            <w:bottom w:val="none" w:sz="0" w:space="0" w:color="auto"/>
            <w:right w:val="none" w:sz="0" w:space="0" w:color="auto"/>
          </w:divBdr>
        </w:div>
        <w:div w:id="353463451">
          <w:marLeft w:val="0"/>
          <w:marRight w:val="0"/>
          <w:marTop w:val="300"/>
          <w:marBottom w:val="300"/>
          <w:divBdr>
            <w:top w:val="none" w:sz="0" w:space="0" w:color="auto"/>
            <w:left w:val="none" w:sz="0" w:space="0" w:color="auto"/>
            <w:bottom w:val="none" w:sz="0" w:space="0" w:color="auto"/>
            <w:right w:val="none" w:sz="0" w:space="0" w:color="auto"/>
          </w:divBdr>
        </w:div>
        <w:div w:id="249580106">
          <w:marLeft w:val="0"/>
          <w:marRight w:val="0"/>
          <w:marTop w:val="0"/>
          <w:marBottom w:val="0"/>
          <w:divBdr>
            <w:top w:val="none" w:sz="0" w:space="0" w:color="auto"/>
            <w:left w:val="none" w:sz="0" w:space="0" w:color="auto"/>
            <w:bottom w:val="none" w:sz="0" w:space="0" w:color="auto"/>
            <w:right w:val="none" w:sz="0" w:space="0" w:color="auto"/>
          </w:divBdr>
          <w:divsChild>
            <w:div w:id="1513226507">
              <w:marLeft w:val="0"/>
              <w:marRight w:val="0"/>
              <w:marTop w:val="300"/>
              <w:marBottom w:val="450"/>
              <w:divBdr>
                <w:top w:val="none" w:sz="0" w:space="0" w:color="auto"/>
                <w:left w:val="none" w:sz="0" w:space="0" w:color="auto"/>
                <w:bottom w:val="none" w:sz="0" w:space="0" w:color="auto"/>
                <w:right w:val="none" w:sz="0" w:space="0" w:color="auto"/>
              </w:divBdr>
              <w:divsChild>
                <w:div w:id="132066249">
                  <w:marLeft w:val="0"/>
                  <w:marRight w:val="0"/>
                  <w:marTop w:val="0"/>
                  <w:marBottom w:val="0"/>
                  <w:divBdr>
                    <w:top w:val="none" w:sz="0" w:space="0" w:color="auto"/>
                    <w:left w:val="none" w:sz="0" w:space="0" w:color="auto"/>
                    <w:bottom w:val="none" w:sz="0" w:space="0" w:color="auto"/>
                    <w:right w:val="none" w:sz="0" w:space="0" w:color="auto"/>
                  </w:divBdr>
                  <w:divsChild>
                    <w:div w:id="47926010">
                      <w:marLeft w:val="0"/>
                      <w:marRight w:val="0"/>
                      <w:marTop w:val="0"/>
                      <w:marBottom w:val="0"/>
                      <w:divBdr>
                        <w:top w:val="none" w:sz="0" w:space="0" w:color="auto"/>
                        <w:left w:val="none" w:sz="0" w:space="0" w:color="auto"/>
                        <w:bottom w:val="none" w:sz="0" w:space="0" w:color="auto"/>
                        <w:right w:val="none" w:sz="0" w:space="0" w:color="auto"/>
                      </w:divBdr>
                      <w:divsChild>
                        <w:div w:id="551119326">
                          <w:marLeft w:val="0"/>
                          <w:marRight w:val="0"/>
                          <w:marTop w:val="0"/>
                          <w:marBottom w:val="0"/>
                          <w:divBdr>
                            <w:top w:val="none" w:sz="0" w:space="0" w:color="auto"/>
                            <w:left w:val="none" w:sz="0" w:space="0" w:color="auto"/>
                            <w:bottom w:val="none" w:sz="0" w:space="0" w:color="auto"/>
                            <w:right w:val="none" w:sz="0" w:space="0" w:color="auto"/>
                          </w:divBdr>
                          <w:divsChild>
                            <w:div w:id="1195532419">
                              <w:marLeft w:val="0"/>
                              <w:marRight w:val="0"/>
                              <w:marTop w:val="0"/>
                              <w:marBottom w:val="0"/>
                              <w:divBdr>
                                <w:top w:val="none" w:sz="0" w:space="0" w:color="auto"/>
                                <w:left w:val="none" w:sz="0" w:space="0" w:color="auto"/>
                                <w:bottom w:val="none" w:sz="0" w:space="0" w:color="auto"/>
                                <w:right w:val="none" w:sz="0" w:space="0" w:color="auto"/>
                              </w:divBdr>
                              <w:divsChild>
                                <w:div w:id="708145061">
                                  <w:marLeft w:val="0"/>
                                  <w:marRight w:val="0"/>
                                  <w:marTop w:val="0"/>
                                  <w:marBottom w:val="0"/>
                                  <w:divBdr>
                                    <w:top w:val="none" w:sz="0" w:space="0" w:color="auto"/>
                                    <w:left w:val="none" w:sz="0" w:space="0" w:color="auto"/>
                                    <w:bottom w:val="none" w:sz="0" w:space="0" w:color="auto"/>
                                    <w:right w:val="none" w:sz="0" w:space="0" w:color="auto"/>
                                  </w:divBdr>
                                  <w:divsChild>
                                    <w:div w:id="70255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674100">
          <w:marLeft w:val="0"/>
          <w:marRight w:val="0"/>
          <w:marTop w:val="0"/>
          <w:marBottom w:val="0"/>
          <w:divBdr>
            <w:top w:val="none" w:sz="0" w:space="0" w:color="auto"/>
            <w:left w:val="none" w:sz="0" w:space="0" w:color="auto"/>
            <w:bottom w:val="none" w:sz="0" w:space="0" w:color="auto"/>
            <w:right w:val="none" w:sz="0" w:space="0" w:color="auto"/>
          </w:divBdr>
          <w:divsChild>
            <w:div w:id="5113368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51263906">
      <w:bodyDiv w:val="1"/>
      <w:marLeft w:val="0"/>
      <w:marRight w:val="0"/>
      <w:marTop w:val="0"/>
      <w:marBottom w:val="0"/>
      <w:divBdr>
        <w:top w:val="none" w:sz="0" w:space="0" w:color="auto"/>
        <w:left w:val="none" w:sz="0" w:space="0" w:color="auto"/>
        <w:bottom w:val="none" w:sz="0" w:space="0" w:color="auto"/>
        <w:right w:val="none" w:sz="0" w:space="0" w:color="auto"/>
      </w:divBdr>
      <w:divsChild>
        <w:div w:id="1477061906">
          <w:marLeft w:val="0"/>
          <w:marRight w:val="0"/>
          <w:marTop w:val="0"/>
          <w:marBottom w:val="300"/>
          <w:divBdr>
            <w:top w:val="none" w:sz="0" w:space="0" w:color="auto"/>
            <w:left w:val="none" w:sz="0" w:space="0" w:color="auto"/>
            <w:bottom w:val="none" w:sz="0" w:space="0" w:color="auto"/>
            <w:right w:val="none" w:sz="0" w:space="0" w:color="auto"/>
          </w:divBdr>
        </w:div>
      </w:divsChild>
    </w:div>
    <w:div w:id="851646649">
      <w:bodyDiv w:val="1"/>
      <w:marLeft w:val="0"/>
      <w:marRight w:val="0"/>
      <w:marTop w:val="0"/>
      <w:marBottom w:val="0"/>
      <w:divBdr>
        <w:top w:val="none" w:sz="0" w:space="0" w:color="auto"/>
        <w:left w:val="none" w:sz="0" w:space="0" w:color="auto"/>
        <w:bottom w:val="none" w:sz="0" w:space="0" w:color="auto"/>
        <w:right w:val="none" w:sz="0" w:space="0" w:color="auto"/>
      </w:divBdr>
      <w:divsChild>
        <w:div w:id="819540081">
          <w:marLeft w:val="0"/>
          <w:marRight w:val="0"/>
          <w:marTop w:val="0"/>
          <w:marBottom w:val="150"/>
          <w:divBdr>
            <w:top w:val="none" w:sz="0" w:space="0" w:color="auto"/>
            <w:left w:val="none" w:sz="0" w:space="0" w:color="auto"/>
            <w:bottom w:val="none" w:sz="0" w:space="0" w:color="auto"/>
            <w:right w:val="none" w:sz="0" w:space="0" w:color="auto"/>
          </w:divBdr>
          <w:divsChild>
            <w:div w:id="1509951503">
              <w:marLeft w:val="0"/>
              <w:marRight w:val="0"/>
              <w:marTop w:val="0"/>
              <w:marBottom w:val="0"/>
              <w:divBdr>
                <w:top w:val="none" w:sz="0" w:space="0" w:color="auto"/>
                <w:left w:val="none" w:sz="0" w:space="0" w:color="auto"/>
                <w:bottom w:val="none" w:sz="0" w:space="0" w:color="auto"/>
                <w:right w:val="none" w:sz="0" w:space="0" w:color="auto"/>
              </w:divBdr>
              <w:divsChild>
                <w:div w:id="1483933552">
                  <w:marLeft w:val="0"/>
                  <w:marRight w:val="150"/>
                  <w:marTop w:val="0"/>
                  <w:marBottom w:val="0"/>
                  <w:divBdr>
                    <w:top w:val="none" w:sz="0" w:space="0" w:color="auto"/>
                    <w:left w:val="none" w:sz="0" w:space="0" w:color="auto"/>
                    <w:bottom w:val="none" w:sz="0" w:space="0" w:color="auto"/>
                    <w:right w:val="none" w:sz="0" w:space="0" w:color="auto"/>
                  </w:divBdr>
                </w:div>
                <w:div w:id="1765413421">
                  <w:marLeft w:val="0"/>
                  <w:marRight w:val="150"/>
                  <w:marTop w:val="0"/>
                  <w:marBottom w:val="0"/>
                  <w:divBdr>
                    <w:top w:val="none" w:sz="0" w:space="0" w:color="auto"/>
                    <w:left w:val="none" w:sz="0" w:space="0" w:color="auto"/>
                    <w:bottom w:val="none" w:sz="0" w:space="0" w:color="auto"/>
                    <w:right w:val="none" w:sz="0" w:space="0" w:color="auto"/>
                  </w:divBdr>
                </w:div>
              </w:divsChild>
            </w:div>
            <w:div w:id="1943146735">
              <w:marLeft w:val="0"/>
              <w:marRight w:val="0"/>
              <w:marTop w:val="0"/>
              <w:marBottom w:val="0"/>
              <w:divBdr>
                <w:top w:val="none" w:sz="0" w:space="0" w:color="auto"/>
                <w:left w:val="none" w:sz="0" w:space="0" w:color="auto"/>
                <w:bottom w:val="none" w:sz="0" w:space="0" w:color="auto"/>
                <w:right w:val="none" w:sz="0" w:space="0" w:color="auto"/>
              </w:divBdr>
              <w:divsChild>
                <w:div w:id="423187078">
                  <w:marLeft w:val="0"/>
                  <w:marRight w:val="0"/>
                  <w:marTop w:val="0"/>
                  <w:marBottom w:val="0"/>
                  <w:divBdr>
                    <w:top w:val="none" w:sz="0" w:space="0" w:color="auto"/>
                    <w:left w:val="none" w:sz="0" w:space="0" w:color="auto"/>
                    <w:bottom w:val="none" w:sz="0" w:space="0" w:color="auto"/>
                    <w:right w:val="none" w:sz="0" w:space="0" w:color="auto"/>
                  </w:divBdr>
                  <w:divsChild>
                    <w:div w:id="1580167240">
                      <w:marLeft w:val="0"/>
                      <w:marRight w:val="0"/>
                      <w:marTop w:val="0"/>
                      <w:marBottom w:val="0"/>
                      <w:divBdr>
                        <w:top w:val="none" w:sz="0" w:space="0" w:color="auto"/>
                        <w:left w:val="none" w:sz="0" w:space="0" w:color="auto"/>
                        <w:bottom w:val="none" w:sz="0" w:space="0" w:color="auto"/>
                        <w:right w:val="none" w:sz="0" w:space="0" w:color="auto"/>
                      </w:divBdr>
                      <w:divsChild>
                        <w:div w:id="9244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650151">
          <w:marLeft w:val="0"/>
          <w:marRight w:val="0"/>
          <w:marTop w:val="0"/>
          <w:marBottom w:val="0"/>
          <w:divBdr>
            <w:top w:val="none" w:sz="0" w:space="0" w:color="auto"/>
            <w:left w:val="none" w:sz="0" w:space="0" w:color="auto"/>
            <w:bottom w:val="none" w:sz="0" w:space="0" w:color="auto"/>
            <w:right w:val="none" w:sz="0" w:space="0" w:color="auto"/>
          </w:divBdr>
          <w:divsChild>
            <w:div w:id="642152170">
              <w:marLeft w:val="0"/>
              <w:marRight w:val="0"/>
              <w:marTop w:val="0"/>
              <w:marBottom w:val="0"/>
              <w:divBdr>
                <w:top w:val="none" w:sz="0" w:space="0" w:color="auto"/>
                <w:left w:val="none" w:sz="0" w:space="0" w:color="auto"/>
                <w:bottom w:val="none" w:sz="0" w:space="0" w:color="auto"/>
                <w:right w:val="none" w:sz="0" w:space="0" w:color="auto"/>
              </w:divBdr>
              <w:divsChild>
                <w:div w:id="1651321980">
                  <w:marLeft w:val="0"/>
                  <w:marRight w:val="0"/>
                  <w:marTop w:val="0"/>
                  <w:marBottom w:val="0"/>
                  <w:divBdr>
                    <w:top w:val="none" w:sz="0" w:space="0" w:color="auto"/>
                    <w:left w:val="none" w:sz="0" w:space="0" w:color="auto"/>
                    <w:bottom w:val="none" w:sz="0" w:space="0" w:color="auto"/>
                    <w:right w:val="none" w:sz="0" w:space="0" w:color="auto"/>
                  </w:divBdr>
                </w:div>
              </w:divsChild>
            </w:div>
            <w:div w:id="287323243">
              <w:marLeft w:val="0"/>
              <w:marRight w:val="0"/>
              <w:marTop w:val="225"/>
              <w:marBottom w:val="0"/>
              <w:divBdr>
                <w:top w:val="none" w:sz="0" w:space="0" w:color="auto"/>
                <w:left w:val="none" w:sz="0" w:space="0" w:color="auto"/>
                <w:bottom w:val="none" w:sz="0" w:space="0" w:color="auto"/>
                <w:right w:val="none" w:sz="0" w:space="0" w:color="auto"/>
              </w:divBdr>
              <w:divsChild>
                <w:div w:id="543568620">
                  <w:marLeft w:val="0"/>
                  <w:marRight w:val="0"/>
                  <w:marTop w:val="0"/>
                  <w:marBottom w:val="0"/>
                  <w:divBdr>
                    <w:top w:val="none" w:sz="0" w:space="0" w:color="auto"/>
                    <w:left w:val="none" w:sz="0" w:space="0" w:color="auto"/>
                    <w:bottom w:val="none" w:sz="0" w:space="0" w:color="auto"/>
                    <w:right w:val="none" w:sz="0" w:space="0" w:color="auto"/>
                  </w:divBdr>
                </w:div>
              </w:divsChild>
            </w:div>
            <w:div w:id="1304388145">
              <w:marLeft w:val="0"/>
              <w:marRight w:val="0"/>
              <w:marTop w:val="225"/>
              <w:marBottom w:val="0"/>
              <w:divBdr>
                <w:top w:val="none" w:sz="0" w:space="0" w:color="auto"/>
                <w:left w:val="none" w:sz="0" w:space="0" w:color="auto"/>
                <w:bottom w:val="none" w:sz="0" w:space="0" w:color="auto"/>
                <w:right w:val="none" w:sz="0" w:space="0" w:color="auto"/>
              </w:divBdr>
              <w:divsChild>
                <w:div w:id="1951858770">
                  <w:marLeft w:val="0"/>
                  <w:marRight w:val="0"/>
                  <w:marTop w:val="0"/>
                  <w:marBottom w:val="0"/>
                  <w:divBdr>
                    <w:top w:val="none" w:sz="0" w:space="0" w:color="auto"/>
                    <w:left w:val="none" w:sz="0" w:space="0" w:color="auto"/>
                    <w:bottom w:val="none" w:sz="0" w:space="0" w:color="auto"/>
                    <w:right w:val="none" w:sz="0" w:space="0" w:color="auto"/>
                  </w:divBdr>
                </w:div>
              </w:divsChild>
            </w:div>
            <w:div w:id="407728798">
              <w:marLeft w:val="0"/>
              <w:marRight w:val="0"/>
              <w:marTop w:val="375"/>
              <w:marBottom w:val="0"/>
              <w:divBdr>
                <w:top w:val="none" w:sz="0" w:space="0" w:color="auto"/>
                <w:left w:val="none" w:sz="0" w:space="0" w:color="auto"/>
                <w:bottom w:val="none" w:sz="0" w:space="0" w:color="auto"/>
                <w:right w:val="none" w:sz="0" w:space="0" w:color="auto"/>
              </w:divBdr>
              <w:divsChild>
                <w:div w:id="1131635086">
                  <w:marLeft w:val="0"/>
                  <w:marRight w:val="0"/>
                  <w:marTop w:val="0"/>
                  <w:marBottom w:val="0"/>
                  <w:divBdr>
                    <w:top w:val="none" w:sz="0" w:space="0" w:color="auto"/>
                    <w:left w:val="none" w:sz="0" w:space="0" w:color="auto"/>
                    <w:bottom w:val="none" w:sz="0" w:space="0" w:color="auto"/>
                    <w:right w:val="none" w:sz="0" w:space="0" w:color="auto"/>
                  </w:divBdr>
                  <w:divsChild>
                    <w:div w:id="275908589">
                      <w:marLeft w:val="0"/>
                      <w:marRight w:val="0"/>
                      <w:marTop w:val="0"/>
                      <w:marBottom w:val="0"/>
                      <w:divBdr>
                        <w:top w:val="none" w:sz="0" w:space="0" w:color="auto"/>
                        <w:left w:val="none" w:sz="0" w:space="0" w:color="auto"/>
                        <w:bottom w:val="none" w:sz="0" w:space="0" w:color="auto"/>
                        <w:right w:val="none" w:sz="0" w:space="0" w:color="auto"/>
                      </w:divBdr>
                    </w:div>
                    <w:div w:id="4571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1422">
              <w:marLeft w:val="0"/>
              <w:marRight w:val="0"/>
              <w:marTop w:val="375"/>
              <w:marBottom w:val="0"/>
              <w:divBdr>
                <w:top w:val="none" w:sz="0" w:space="0" w:color="auto"/>
                <w:left w:val="none" w:sz="0" w:space="0" w:color="auto"/>
                <w:bottom w:val="none" w:sz="0" w:space="0" w:color="auto"/>
                <w:right w:val="none" w:sz="0" w:space="0" w:color="auto"/>
              </w:divBdr>
              <w:divsChild>
                <w:div w:id="804926735">
                  <w:marLeft w:val="0"/>
                  <w:marRight w:val="0"/>
                  <w:marTop w:val="0"/>
                  <w:marBottom w:val="0"/>
                  <w:divBdr>
                    <w:top w:val="none" w:sz="0" w:space="0" w:color="auto"/>
                    <w:left w:val="none" w:sz="0" w:space="0" w:color="auto"/>
                    <w:bottom w:val="none" w:sz="0" w:space="0" w:color="auto"/>
                    <w:right w:val="none" w:sz="0" w:space="0" w:color="auto"/>
                  </w:divBdr>
                </w:div>
              </w:divsChild>
            </w:div>
            <w:div w:id="1935163953">
              <w:marLeft w:val="0"/>
              <w:marRight w:val="0"/>
              <w:marTop w:val="225"/>
              <w:marBottom w:val="0"/>
              <w:divBdr>
                <w:top w:val="none" w:sz="0" w:space="0" w:color="auto"/>
                <w:left w:val="none" w:sz="0" w:space="0" w:color="auto"/>
                <w:bottom w:val="none" w:sz="0" w:space="0" w:color="auto"/>
                <w:right w:val="none" w:sz="0" w:space="0" w:color="auto"/>
              </w:divBdr>
              <w:divsChild>
                <w:div w:id="602998310">
                  <w:marLeft w:val="0"/>
                  <w:marRight w:val="0"/>
                  <w:marTop w:val="0"/>
                  <w:marBottom w:val="0"/>
                  <w:divBdr>
                    <w:top w:val="none" w:sz="0" w:space="0" w:color="auto"/>
                    <w:left w:val="none" w:sz="0" w:space="0" w:color="auto"/>
                    <w:bottom w:val="none" w:sz="0" w:space="0" w:color="auto"/>
                    <w:right w:val="none" w:sz="0" w:space="0" w:color="auto"/>
                  </w:divBdr>
                  <w:divsChild>
                    <w:div w:id="1363945769">
                      <w:marLeft w:val="0"/>
                      <w:marRight w:val="0"/>
                      <w:marTop w:val="0"/>
                      <w:marBottom w:val="0"/>
                      <w:divBdr>
                        <w:top w:val="none" w:sz="0" w:space="0" w:color="auto"/>
                        <w:left w:val="none" w:sz="0" w:space="0" w:color="auto"/>
                        <w:bottom w:val="none" w:sz="0" w:space="0" w:color="auto"/>
                        <w:right w:val="none" w:sz="0" w:space="0" w:color="auto"/>
                      </w:divBdr>
                      <w:divsChild>
                        <w:div w:id="863328628">
                          <w:marLeft w:val="0"/>
                          <w:marRight w:val="0"/>
                          <w:marTop w:val="0"/>
                          <w:marBottom w:val="0"/>
                          <w:divBdr>
                            <w:top w:val="none" w:sz="0" w:space="0" w:color="auto"/>
                            <w:left w:val="none" w:sz="0" w:space="0" w:color="auto"/>
                            <w:bottom w:val="none" w:sz="0" w:space="0" w:color="auto"/>
                            <w:right w:val="none" w:sz="0" w:space="0" w:color="auto"/>
                          </w:divBdr>
                          <w:divsChild>
                            <w:div w:id="1189492701">
                              <w:marLeft w:val="0"/>
                              <w:marRight w:val="0"/>
                              <w:marTop w:val="0"/>
                              <w:marBottom w:val="0"/>
                              <w:divBdr>
                                <w:top w:val="none" w:sz="0" w:space="0" w:color="auto"/>
                                <w:left w:val="none" w:sz="0" w:space="0" w:color="auto"/>
                                <w:bottom w:val="none" w:sz="0" w:space="0" w:color="auto"/>
                                <w:right w:val="none" w:sz="0" w:space="0" w:color="auto"/>
                              </w:divBdr>
                              <w:divsChild>
                                <w:div w:id="1236548697">
                                  <w:marLeft w:val="0"/>
                                  <w:marRight w:val="0"/>
                                  <w:marTop w:val="0"/>
                                  <w:marBottom w:val="0"/>
                                  <w:divBdr>
                                    <w:top w:val="none" w:sz="0" w:space="0" w:color="auto"/>
                                    <w:left w:val="none" w:sz="0" w:space="0" w:color="auto"/>
                                    <w:bottom w:val="none" w:sz="0" w:space="0" w:color="auto"/>
                                    <w:right w:val="none" w:sz="0" w:space="0" w:color="auto"/>
                                  </w:divBdr>
                                  <w:divsChild>
                                    <w:div w:id="531771113">
                                      <w:marLeft w:val="0"/>
                                      <w:marRight w:val="0"/>
                                      <w:marTop w:val="0"/>
                                      <w:marBottom w:val="0"/>
                                      <w:divBdr>
                                        <w:top w:val="none" w:sz="0" w:space="0" w:color="auto"/>
                                        <w:left w:val="none" w:sz="0" w:space="0" w:color="auto"/>
                                        <w:bottom w:val="none" w:sz="0" w:space="0" w:color="auto"/>
                                        <w:right w:val="none" w:sz="0" w:space="0" w:color="auto"/>
                                      </w:divBdr>
                                      <w:divsChild>
                                        <w:div w:id="1256399408">
                                          <w:marLeft w:val="0"/>
                                          <w:marRight w:val="0"/>
                                          <w:marTop w:val="0"/>
                                          <w:marBottom w:val="0"/>
                                          <w:divBdr>
                                            <w:top w:val="none" w:sz="0" w:space="0" w:color="auto"/>
                                            <w:left w:val="none" w:sz="0" w:space="0" w:color="auto"/>
                                            <w:bottom w:val="none" w:sz="0" w:space="0" w:color="auto"/>
                                            <w:right w:val="none" w:sz="0" w:space="0" w:color="auto"/>
                                          </w:divBdr>
                                          <w:divsChild>
                                            <w:div w:id="1089427611">
                                              <w:marLeft w:val="0"/>
                                              <w:marRight w:val="0"/>
                                              <w:marTop w:val="0"/>
                                              <w:marBottom w:val="0"/>
                                              <w:divBdr>
                                                <w:top w:val="none" w:sz="0" w:space="0" w:color="auto"/>
                                                <w:left w:val="none" w:sz="0" w:space="0" w:color="auto"/>
                                                <w:bottom w:val="none" w:sz="0" w:space="0" w:color="auto"/>
                                                <w:right w:val="none" w:sz="0" w:space="0" w:color="auto"/>
                                              </w:divBdr>
                                              <w:divsChild>
                                                <w:div w:id="1150364930">
                                                  <w:marLeft w:val="0"/>
                                                  <w:marRight w:val="0"/>
                                                  <w:marTop w:val="0"/>
                                                  <w:marBottom w:val="0"/>
                                                  <w:divBdr>
                                                    <w:top w:val="none" w:sz="0" w:space="0" w:color="auto"/>
                                                    <w:left w:val="none" w:sz="0" w:space="0" w:color="auto"/>
                                                    <w:bottom w:val="none" w:sz="0" w:space="0" w:color="auto"/>
                                                    <w:right w:val="none" w:sz="0" w:space="0" w:color="auto"/>
                                                  </w:divBdr>
                                                  <w:divsChild>
                                                    <w:div w:id="658461924">
                                                      <w:marLeft w:val="0"/>
                                                      <w:marRight w:val="0"/>
                                                      <w:marTop w:val="0"/>
                                                      <w:marBottom w:val="0"/>
                                                      <w:divBdr>
                                                        <w:top w:val="none" w:sz="0" w:space="0" w:color="auto"/>
                                                        <w:left w:val="none" w:sz="0" w:space="0" w:color="auto"/>
                                                        <w:bottom w:val="none" w:sz="0" w:space="0" w:color="auto"/>
                                                        <w:right w:val="none" w:sz="0" w:space="0" w:color="auto"/>
                                                      </w:divBdr>
                                                      <w:divsChild>
                                                        <w:div w:id="804854384">
                                                          <w:marLeft w:val="0"/>
                                                          <w:marRight w:val="0"/>
                                                          <w:marTop w:val="0"/>
                                                          <w:marBottom w:val="150"/>
                                                          <w:divBdr>
                                                            <w:top w:val="none" w:sz="0" w:space="0" w:color="auto"/>
                                                            <w:left w:val="none" w:sz="0" w:space="0" w:color="auto"/>
                                                            <w:bottom w:val="none" w:sz="0" w:space="0" w:color="auto"/>
                                                            <w:right w:val="none" w:sz="0" w:space="0" w:color="auto"/>
                                                          </w:divBdr>
                                                          <w:divsChild>
                                                            <w:div w:id="436294229">
                                                              <w:marLeft w:val="0"/>
                                                              <w:marRight w:val="0"/>
                                                              <w:marTop w:val="0"/>
                                                              <w:marBottom w:val="0"/>
                                                              <w:divBdr>
                                                                <w:top w:val="none" w:sz="0" w:space="0" w:color="auto"/>
                                                                <w:left w:val="none" w:sz="0" w:space="0" w:color="auto"/>
                                                                <w:bottom w:val="none" w:sz="0" w:space="0" w:color="auto"/>
                                                                <w:right w:val="none" w:sz="0" w:space="0" w:color="auto"/>
                                                              </w:divBdr>
                                                              <w:divsChild>
                                                                <w:div w:id="274099712">
                                                                  <w:marLeft w:val="0"/>
                                                                  <w:marRight w:val="0"/>
                                                                  <w:marTop w:val="0"/>
                                                                  <w:marBottom w:val="0"/>
                                                                  <w:divBdr>
                                                                    <w:top w:val="none" w:sz="0" w:space="0" w:color="auto"/>
                                                                    <w:left w:val="none" w:sz="0" w:space="0" w:color="auto"/>
                                                                    <w:bottom w:val="none" w:sz="0" w:space="0" w:color="auto"/>
                                                                    <w:right w:val="none" w:sz="0" w:space="0" w:color="auto"/>
                                                                  </w:divBdr>
                                                                  <w:divsChild>
                                                                    <w:div w:id="4689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623137">
              <w:marLeft w:val="0"/>
              <w:marRight w:val="0"/>
              <w:marTop w:val="225"/>
              <w:marBottom w:val="0"/>
              <w:divBdr>
                <w:top w:val="none" w:sz="0" w:space="0" w:color="auto"/>
                <w:left w:val="none" w:sz="0" w:space="0" w:color="auto"/>
                <w:bottom w:val="none" w:sz="0" w:space="0" w:color="auto"/>
                <w:right w:val="none" w:sz="0" w:space="0" w:color="auto"/>
              </w:divBdr>
              <w:divsChild>
                <w:div w:id="17679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652112">
      <w:bodyDiv w:val="1"/>
      <w:marLeft w:val="0"/>
      <w:marRight w:val="0"/>
      <w:marTop w:val="0"/>
      <w:marBottom w:val="0"/>
      <w:divBdr>
        <w:top w:val="none" w:sz="0" w:space="0" w:color="auto"/>
        <w:left w:val="none" w:sz="0" w:space="0" w:color="auto"/>
        <w:bottom w:val="none" w:sz="0" w:space="0" w:color="auto"/>
        <w:right w:val="none" w:sz="0" w:space="0" w:color="auto"/>
      </w:divBdr>
      <w:divsChild>
        <w:div w:id="1943368748">
          <w:marLeft w:val="0"/>
          <w:marRight w:val="150"/>
          <w:marTop w:val="0"/>
          <w:marBottom w:val="75"/>
          <w:divBdr>
            <w:top w:val="none" w:sz="0" w:space="0" w:color="auto"/>
            <w:left w:val="none" w:sz="0" w:space="0" w:color="auto"/>
            <w:bottom w:val="none" w:sz="0" w:space="0" w:color="auto"/>
            <w:right w:val="none" w:sz="0" w:space="0" w:color="auto"/>
          </w:divBdr>
        </w:div>
        <w:div w:id="1768964570">
          <w:marLeft w:val="0"/>
          <w:marRight w:val="150"/>
          <w:marTop w:val="150"/>
          <w:marBottom w:val="150"/>
          <w:divBdr>
            <w:top w:val="none" w:sz="0" w:space="0" w:color="auto"/>
            <w:left w:val="none" w:sz="0" w:space="0" w:color="auto"/>
            <w:bottom w:val="none" w:sz="0" w:space="0" w:color="auto"/>
            <w:right w:val="none" w:sz="0" w:space="0" w:color="auto"/>
          </w:divBdr>
        </w:div>
        <w:div w:id="1587574367">
          <w:marLeft w:val="0"/>
          <w:marRight w:val="150"/>
          <w:marTop w:val="0"/>
          <w:marBottom w:val="0"/>
          <w:divBdr>
            <w:top w:val="none" w:sz="0" w:space="0" w:color="auto"/>
            <w:left w:val="none" w:sz="0" w:space="0" w:color="auto"/>
            <w:bottom w:val="none" w:sz="0" w:space="0" w:color="auto"/>
            <w:right w:val="none" w:sz="0" w:space="0" w:color="auto"/>
          </w:divBdr>
        </w:div>
      </w:divsChild>
    </w:div>
    <w:div w:id="851801492">
      <w:bodyDiv w:val="1"/>
      <w:marLeft w:val="0"/>
      <w:marRight w:val="0"/>
      <w:marTop w:val="0"/>
      <w:marBottom w:val="0"/>
      <w:divBdr>
        <w:top w:val="none" w:sz="0" w:space="0" w:color="auto"/>
        <w:left w:val="none" w:sz="0" w:space="0" w:color="auto"/>
        <w:bottom w:val="none" w:sz="0" w:space="0" w:color="auto"/>
        <w:right w:val="none" w:sz="0" w:space="0" w:color="auto"/>
      </w:divBdr>
      <w:divsChild>
        <w:div w:id="1221482050">
          <w:marLeft w:val="0"/>
          <w:marRight w:val="0"/>
          <w:marTop w:val="0"/>
          <w:marBottom w:val="300"/>
          <w:divBdr>
            <w:top w:val="none" w:sz="0" w:space="0" w:color="auto"/>
            <w:left w:val="none" w:sz="0" w:space="0" w:color="auto"/>
            <w:bottom w:val="none" w:sz="0" w:space="0" w:color="auto"/>
            <w:right w:val="none" w:sz="0" w:space="0" w:color="auto"/>
          </w:divBdr>
        </w:div>
      </w:divsChild>
    </w:div>
    <w:div w:id="852887179">
      <w:bodyDiv w:val="1"/>
      <w:marLeft w:val="0"/>
      <w:marRight w:val="0"/>
      <w:marTop w:val="0"/>
      <w:marBottom w:val="0"/>
      <w:divBdr>
        <w:top w:val="none" w:sz="0" w:space="0" w:color="auto"/>
        <w:left w:val="none" w:sz="0" w:space="0" w:color="auto"/>
        <w:bottom w:val="none" w:sz="0" w:space="0" w:color="auto"/>
        <w:right w:val="none" w:sz="0" w:space="0" w:color="auto"/>
      </w:divBdr>
      <w:divsChild>
        <w:div w:id="1010765614">
          <w:marLeft w:val="0"/>
          <w:marRight w:val="150"/>
          <w:marTop w:val="0"/>
          <w:marBottom w:val="75"/>
          <w:divBdr>
            <w:top w:val="none" w:sz="0" w:space="0" w:color="auto"/>
            <w:left w:val="none" w:sz="0" w:space="0" w:color="auto"/>
            <w:bottom w:val="none" w:sz="0" w:space="0" w:color="auto"/>
            <w:right w:val="none" w:sz="0" w:space="0" w:color="auto"/>
          </w:divBdr>
        </w:div>
        <w:div w:id="1422289433">
          <w:marLeft w:val="0"/>
          <w:marRight w:val="150"/>
          <w:marTop w:val="150"/>
          <w:marBottom w:val="150"/>
          <w:divBdr>
            <w:top w:val="none" w:sz="0" w:space="0" w:color="auto"/>
            <w:left w:val="none" w:sz="0" w:space="0" w:color="auto"/>
            <w:bottom w:val="none" w:sz="0" w:space="0" w:color="auto"/>
            <w:right w:val="none" w:sz="0" w:space="0" w:color="auto"/>
          </w:divBdr>
        </w:div>
        <w:div w:id="1982541632">
          <w:marLeft w:val="0"/>
          <w:marRight w:val="150"/>
          <w:marTop w:val="0"/>
          <w:marBottom w:val="0"/>
          <w:divBdr>
            <w:top w:val="none" w:sz="0" w:space="0" w:color="auto"/>
            <w:left w:val="none" w:sz="0" w:space="0" w:color="auto"/>
            <w:bottom w:val="none" w:sz="0" w:space="0" w:color="auto"/>
            <w:right w:val="none" w:sz="0" w:space="0" w:color="auto"/>
          </w:divBdr>
        </w:div>
      </w:divsChild>
    </w:div>
    <w:div w:id="853108060">
      <w:bodyDiv w:val="1"/>
      <w:marLeft w:val="0"/>
      <w:marRight w:val="0"/>
      <w:marTop w:val="0"/>
      <w:marBottom w:val="0"/>
      <w:divBdr>
        <w:top w:val="none" w:sz="0" w:space="0" w:color="auto"/>
        <w:left w:val="none" w:sz="0" w:space="0" w:color="auto"/>
        <w:bottom w:val="none" w:sz="0" w:space="0" w:color="auto"/>
        <w:right w:val="none" w:sz="0" w:space="0" w:color="auto"/>
      </w:divBdr>
      <w:divsChild>
        <w:div w:id="2065329098">
          <w:marLeft w:val="0"/>
          <w:marRight w:val="150"/>
          <w:marTop w:val="0"/>
          <w:marBottom w:val="75"/>
          <w:divBdr>
            <w:top w:val="none" w:sz="0" w:space="0" w:color="auto"/>
            <w:left w:val="none" w:sz="0" w:space="0" w:color="auto"/>
            <w:bottom w:val="none" w:sz="0" w:space="0" w:color="auto"/>
            <w:right w:val="none" w:sz="0" w:space="0" w:color="auto"/>
          </w:divBdr>
        </w:div>
        <w:div w:id="1516312086">
          <w:marLeft w:val="0"/>
          <w:marRight w:val="150"/>
          <w:marTop w:val="150"/>
          <w:marBottom w:val="150"/>
          <w:divBdr>
            <w:top w:val="none" w:sz="0" w:space="0" w:color="auto"/>
            <w:left w:val="none" w:sz="0" w:space="0" w:color="auto"/>
            <w:bottom w:val="none" w:sz="0" w:space="0" w:color="auto"/>
            <w:right w:val="none" w:sz="0" w:space="0" w:color="auto"/>
          </w:divBdr>
        </w:div>
        <w:div w:id="1262253886">
          <w:marLeft w:val="0"/>
          <w:marRight w:val="150"/>
          <w:marTop w:val="0"/>
          <w:marBottom w:val="0"/>
          <w:divBdr>
            <w:top w:val="none" w:sz="0" w:space="0" w:color="auto"/>
            <w:left w:val="none" w:sz="0" w:space="0" w:color="auto"/>
            <w:bottom w:val="none" w:sz="0" w:space="0" w:color="auto"/>
            <w:right w:val="none" w:sz="0" w:space="0" w:color="auto"/>
          </w:divBdr>
        </w:div>
      </w:divsChild>
    </w:div>
    <w:div w:id="853223596">
      <w:bodyDiv w:val="1"/>
      <w:marLeft w:val="0"/>
      <w:marRight w:val="0"/>
      <w:marTop w:val="0"/>
      <w:marBottom w:val="0"/>
      <w:divBdr>
        <w:top w:val="none" w:sz="0" w:space="0" w:color="auto"/>
        <w:left w:val="none" w:sz="0" w:space="0" w:color="auto"/>
        <w:bottom w:val="none" w:sz="0" w:space="0" w:color="auto"/>
        <w:right w:val="none" w:sz="0" w:space="0" w:color="auto"/>
      </w:divBdr>
      <w:divsChild>
        <w:div w:id="1078789268">
          <w:marLeft w:val="0"/>
          <w:marRight w:val="0"/>
          <w:marTop w:val="0"/>
          <w:marBottom w:val="0"/>
          <w:divBdr>
            <w:top w:val="none" w:sz="0" w:space="0" w:color="auto"/>
            <w:left w:val="none" w:sz="0" w:space="0" w:color="auto"/>
            <w:bottom w:val="none" w:sz="0" w:space="0" w:color="auto"/>
            <w:right w:val="none" w:sz="0" w:space="0" w:color="auto"/>
          </w:divBdr>
        </w:div>
      </w:divsChild>
    </w:div>
    <w:div w:id="853419032">
      <w:bodyDiv w:val="1"/>
      <w:marLeft w:val="0"/>
      <w:marRight w:val="0"/>
      <w:marTop w:val="0"/>
      <w:marBottom w:val="0"/>
      <w:divBdr>
        <w:top w:val="none" w:sz="0" w:space="0" w:color="auto"/>
        <w:left w:val="none" w:sz="0" w:space="0" w:color="auto"/>
        <w:bottom w:val="none" w:sz="0" w:space="0" w:color="auto"/>
        <w:right w:val="none" w:sz="0" w:space="0" w:color="auto"/>
      </w:divBdr>
      <w:divsChild>
        <w:div w:id="1101341288">
          <w:marLeft w:val="0"/>
          <w:marRight w:val="0"/>
          <w:marTop w:val="0"/>
          <w:marBottom w:val="150"/>
          <w:divBdr>
            <w:top w:val="none" w:sz="0" w:space="0" w:color="auto"/>
            <w:left w:val="none" w:sz="0" w:space="0" w:color="auto"/>
            <w:bottom w:val="none" w:sz="0" w:space="0" w:color="auto"/>
            <w:right w:val="none" w:sz="0" w:space="0" w:color="auto"/>
          </w:divBdr>
          <w:divsChild>
            <w:div w:id="1703743908">
              <w:marLeft w:val="0"/>
              <w:marRight w:val="0"/>
              <w:marTop w:val="0"/>
              <w:marBottom w:val="0"/>
              <w:divBdr>
                <w:top w:val="none" w:sz="0" w:space="0" w:color="auto"/>
                <w:left w:val="none" w:sz="0" w:space="0" w:color="auto"/>
                <w:bottom w:val="none" w:sz="0" w:space="0" w:color="auto"/>
                <w:right w:val="none" w:sz="0" w:space="0" w:color="auto"/>
              </w:divBdr>
              <w:divsChild>
                <w:div w:id="2118744770">
                  <w:marLeft w:val="0"/>
                  <w:marRight w:val="150"/>
                  <w:marTop w:val="0"/>
                  <w:marBottom w:val="0"/>
                  <w:divBdr>
                    <w:top w:val="none" w:sz="0" w:space="0" w:color="auto"/>
                    <w:left w:val="none" w:sz="0" w:space="0" w:color="auto"/>
                    <w:bottom w:val="none" w:sz="0" w:space="0" w:color="auto"/>
                    <w:right w:val="none" w:sz="0" w:space="0" w:color="auto"/>
                  </w:divBdr>
                </w:div>
                <w:div w:id="18773960">
                  <w:marLeft w:val="0"/>
                  <w:marRight w:val="150"/>
                  <w:marTop w:val="0"/>
                  <w:marBottom w:val="0"/>
                  <w:divBdr>
                    <w:top w:val="none" w:sz="0" w:space="0" w:color="auto"/>
                    <w:left w:val="none" w:sz="0" w:space="0" w:color="auto"/>
                    <w:bottom w:val="none" w:sz="0" w:space="0" w:color="auto"/>
                    <w:right w:val="none" w:sz="0" w:space="0" w:color="auto"/>
                  </w:divBdr>
                </w:div>
              </w:divsChild>
            </w:div>
            <w:div w:id="1366447832">
              <w:marLeft w:val="0"/>
              <w:marRight w:val="0"/>
              <w:marTop w:val="0"/>
              <w:marBottom w:val="0"/>
              <w:divBdr>
                <w:top w:val="none" w:sz="0" w:space="0" w:color="auto"/>
                <w:left w:val="none" w:sz="0" w:space="0" w:color="auto"/>
                <w:bottom w:val="none" w:sz="0" w:space="0" w:color="auto"/>
                <w:right w:val="none" w:sz="0" w:space="0" w:color="auto"/>
              </w:divBdr>
              <w:divsChild>
                <w:div w:id="355236931">
                  <w:marLeft w:val="0"/>
                  <w:marRight w:val="0"/>
                  <w:marTop w:val="0"/>
                  <w:marBottom w:val="0"/>
                  <w:divBdr>
                    <w:top w:val="none" w:sz="0" w:space="0" w:color="auto"/>
                    <w:left w:val="none" w:sz="0" w:space="0" w:color="auto"/>
                    <w:bottom w:val="none" w:sz="0" w:space="0" w:color="auto"/>
                    <w:right w:val="none" w:sz="0" w:space="0" w:color="auto"/>
                  </w:divBdr>
                  <w:divsChild>
                    <w:div w:id="1001392725">
                      <w:marLeft w:val="0"/>
                      <w:marRight w:val="0"/>
                      <w:marTop w:val="0"/>
                      <w:marBottom w:val="0"/>
                      <w:divBdr>
                        <w:top w:val="none" w:sz="0" w:space="0" w:color="auto"/>
                        <w:left w:val="none" w:sz="0" w:space="0" w:color="auto"/>
                        <w:bottom w:val="none" w:sz="0" w:space="0" w:color="auto"/>
                        <w:right w:val="none" w:sz="0" w:space="0" w:color="auto"/>
                      </w:divBdr>
                      <w:divsChild>
                        <w:div w:id="1554075615">
                          <w:marLeft w:val="0"/>
                          <w:marRight w:val="0"/>
                          <w:marTop w:val="0"/>
                          <w:marBottom w:val="0"/>
                          <w:divBdr>
                            <w:top w:val="none" w:sz="0" w:space="0" w:color="auto"/>
                            <w:left w:val="none" w:sz="0" w:space="0" w:color="auto"/>
                            <w:bottom w:val="none" w:sz="0" w:space="0" w:color="auto"/>
                            <w:right w:val="none" w:sz="0" w:space="0" w:color="auto"/>
                          </w:divBdr>
                        </w:div>
                      </w:divsChild>
                    </w:div>
                    <w:div w:id="1507549404">
                      <w:marLeft w:val="0"/>
                      <w:marRight w:val="135"/>
                      <w:marTop w:val="0"/>
                      <w:marBottom w:val="0"/>
                      <w:divBdr>
                        <w:top w:val="none" w:sz="0" w:space="0" w:color="auto"/>
                        <w:left w:val="none" w:sz="0" w:space="0" w:color="auto"/>
                        <w:bottom w:val="none" w:sz="0" w:space="0" w:color="auto"/>
                        <w:right w:val="none" w:sz="0" w:space="0" w:color="auto"/>
                      </w:divBdr>
                    </w:div>
                    <w:div w:id="19156256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30717">
          <w:marLeft w:val="0"/>
          <w:marRight w:val="0"/>
          <w:marTop w:val="0"/>
          <w:marBottom w:val="0"/>
          <w:divBdr>
            <w:top w:val="none" w:sz="0" w:space="0" w:color="auto"/>
            <w:left w:val="none" w:sz="0" w:space="0" w:color="auto"/>
            <w:bottom w:val="none" w:sz="0" w:space="0" w:color="auto"/>
            <w:right w:val="none" w:sz="0" w:space="0" w:color="auto"/>
          </w:divBdr>
          <w:divsChild>
            <w:div w:id="1542129471">
              <w:marLeft w:val="0"/>
              <w:marRight w:val="0"/>
              <w:marTop w:val="0"/>
              <w:marBottom w:val="0"/>
              <w:divBdr>
                <w:top w:val="none" w:sz="0" w:space="0" w:color="auto"/>
                <w:left w:val="none" w:sz="0" w:space="0" w:color="auto"/>
                <w:bottom w:val="none" w:sz="0" w:space="0" w:color="auto"/>
                <w:right w:val="none" w:sz="0" w:space="0" w:color="auto"/>
              </w:divBdr>
              <w:divsChild>
                <w:div w:id="2026591737">
                  <w:marLeft w:val="0"/>
                  <w:marRight w:val="0"/>
                  <w:marTop w:val="0"/>
                  <w:marBottom w:val="0"/>
                  <w:divBdr>
                    <w:top w:val="none" w:sz="0" w:space="0" w:color="auto"/>
                    <w:left w:val="none" w:sz="0" w:space="0" w:color="auto"/>
                    <w:bottom w:val="none" w:sz="0" w:space="0" w:color="auto"/>
                    <w:right w:val="none" w:sz="0" w:space="0" w:color="auto"/>
                  </w:divBdr>
                </w:div>
              </w:divsChild>
            </w:div>
            <w:div w:id="416174389">
              <w:marLeft w:val="0"/>
              <w:marRight w:val="0"/>
              <w:marTop w:val="225"/>
              <w:marBottom w:val="0"/>
              <w:divBdr>
                <w:top w:val="none" w:sz="0" w:space="0" w:color="auto"/>
                <w:left w:val="none" w:sz="0" w:space="0" w:color="auto"/>
                <w:bottom w:val="none" w:sz="0" w:space="0" w:color="auto"/>
                <w:right w:val="none" w:sz="0" w:space="0" w:color="auto"/>
              </w:divBdr>
              <w:divsChild>
                <w:div w:id="1959290417">
                  <w:marLeft w:val="0"/>
                  <w:marRight w:val="0"/>
                  <w:marTop w:val="0"/>
                  <w:marBottom w:val="0"/>
                  <w:divBdr>
                    <w:top w:val="none" w:sz="0" w:space="0" w:color="auto"/>
                    <w:left w:val="none" w:sz="0" w:space="0" w:color="auto"/>
                    <w:bottom w:val="none" w:sz="0" w:space="0" w:color="auto"/>
                    <w:right w:val="none" w:sz="0" w:space="0" w:color="auto"/>
                  </w:divBdr>
                </w:div>
              </w:divsChild>
            </w:div>
            <w:div w:id="727219333">
              <w:marLeft w:val="0"/>
              <w:marRight w:val="0"/>
              <w:marTop w:val="375"/>
              <w:marBottom w:val="0"/>
              <w:divBdr>
                <w:top w:val="none" w:sz="0" w:space="0" w:color="auto"/>
                <w:left w:val="none" w:sz="0" w:space="0" w:color="auto"/>
                <w:bottom w:val="none" w:sz="0" w:space="0" w:color="auto"/>
                <w:right w:val="none" w:sz="0" w:space="0" w:color="auto"/>
              </w:divBdr>
              <w:divsChild>
                <w:div w:id="299502223">
                  <w:marLeft w:val="0"/>
                  <w:marRight w:val="0"/>
                  <w:marTop w:val="0"/>
                  <w:marBottom w:val="0"/>
                  <w:divBdr>
                    <w:top w:val="none" w:sz="0" w:space="0" w:color="auto"/>
                    <w:left w:val="none" w:sz="0" w:space="0" w:color="auto"/>
                    <w:bottom w:val="none" w:sz="0" w:space="0" w:color="auto"/>
                    <w:right w:val="none" w:sz="0" w:space="0" w:color="auto"/>
                  </w:divBdr>
                  <w:divsChild>
                    <w:div w:id="19710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789">
              <w:marLeft w:val="0"/>
              <w:marRight w:val="0"/>
              <w:marTop w:val="375"/>
              <w:marBottom w:val="0"/>
              <w:divBdr>
                <w:top w:val="none" w:sz="0" w:space="0" w:color="auto"/>
                <w:left w:val="none" w:sz="0" w:space="0" w:color="auto"/>
                <w:bottom w:val="none" w:sz="0" w:space="0" w:color="auto"/>
                <w:right w:val="none" w:sz="0" w:space="0" w:color="auto"/>
              </w:divBdr>
              <w:divsChild>
                <w:div w:id="772240192">
                  <w:marLeft w:val="0"/>
                  <w:marRight w:val="0"/>
                  <w:marTop w:val="0"/>
                  <w:marBottom w:val="0"/>
                  <w:divBdr>
                    <w:top w:val="none" w:sz="0" w:space="0" w:color="auto"/>
                    <w:left w:val="none" w:sz="0" w:space="0" w:color="auto"/>
                    <w:bottom w:val="none" w:sz="0" w:space="0" w:color="auto"/>
                    <w:right w:val="none" w:sz="0" w:space="0" w:color="auto"/>
                  </w:divBdr>
                </w:div>
              </w:divsChild>
            </w:div>
            <w:div w:id="1238057128">
              <w:marLeft w:val="0"/>
              <w:marRight w:val="0"/>
              <w:marTop w:val="225"/>
              <w:marBottom w:val="0"/>
              <w:divBdr>
                <w:top w:val="none" w:sz="0" w:space="0" w:color="auto"/>
                <w:left w:val="none" w:sz="0" w:space="0" w:color="auto"/>
                <w:bottom w:val="none" w:sz="0" w:space="0" w:color="auto"/>
                <w:right w:val="none" w:sz="0" w:space="0" w:color="auto"/>
              </w:divBdr>
              <w:divsChild>
                <w:div w:id="9957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687221">
      <w:bodyDiv w:val="1"/>
      <w:marLeft w:val="0"/>
      <w:marRight w:val="0"/>
      <w:marTop w:val="0"/>
      <w:marBottom w:val="0"/>
      <w:divBdr>
        <w:top w:val="none" w:sz="0" w:space="0" w:color="auto"/>
        <w:left w:val="none" w:sz="0" w:space="0" w:color="auto"/>
        <w:bottom w:val="none" w:sz="0" w:space="0" w:color="auto"/>
        <w:right w:val="none" w:sz="0" w:space="0" w:color="auto"/>
      </w:divBdr>
      <w:divsChild>
        <w:div w:id="879126106">
          <w:marLeft w:val="0"/>
          <w:marRight w:val="0"/>
          <w:marTop w:val="0"/>
          <w:marBottom w:val="300"/>
          <w:divBdr>
            <w:top w:val="none" w:sz="0" w:space="0" w:color="auto"/>
            <w:left w:val="none" w:sz="0" w:space="0" w:color="auto"/>
            <w:bottom w:val="none" w:sz="0" w:space="0" w:color="auto"/>
            <w:right w:val="none" w:sz="0" w:space="0" w:color="auto"/>
          </w:divBdr>
        </w:div>
      </w:divsChild>
    </w:div>
    <w:div w:id="854349348">
      <w:bodyDiv w:val="1"/>
      <w:marLeft w:val="0"/>
      <w:marRight w:val="0"/>
      <w:marTop w:val="0"/>
      <w:marBottom w:val="0"/>
      <w:divBdr>
        <w:top w:val="none" w:sz="0" w:space="0" w:color="auto"/>
        <w:left w:val="none" w:sz="0" w:space="0" w:color="auto"/>
        <w:bottom w:val="none" w:sz="0" w:space="0" w:color="auto"/>
        <w:right w:val="none" w:sz="0" w:space="0" w:color="auto"/>
      </w:divBdr>
      <w:divsChild>
        <w:div w:id="378630269">
          <w:marLeft w:val="0"/>
          <w:marRight w:val="0"/>
          <w:marTop w:val="0"/>
          <w:marBottom w:val="0"/>
          <w:divBdr>
            <w:top w:val="none" w:sz="0" w:space="0" w:color="auto"/>
            <w:left w:val="none" w:sz="0" w:space="0" w:color="auto"/>
            <w:bottom w:val="none" w:sz="0" w:space="0" w:color="auto"/>
            <w:right w:val="none" w:sz="0" w:space="0" w:color="auto"/>
          </w:divBdr>
        </w:div>
        <w:div w:id="185101012">
          <w:marLeft w:val="0"/>
          <w:marRight w:val="0"/>
          <w:marTop w:val="300"/>
          <w:marBottom w:val="300"/>
          <w:divBdr>
            <w:top w:val="none" w:sz="0" w:space="0" w:color="auto"/>
            <w:left w:val="none" w:sz="0" w:space="0" w:color="auto"/>
            <w:bottom w:val="none" w:sz="0" w:space="0" w:color="auto"/>
            <w:right w:val="none" w:sz="0" w:space="0" w:color="auto"/>
          </w:divBdr>
        </w:div>
        <w:div w:id="1093160796">
          <w:marLeft w:val="0"/>
          <w:marRight w:val="0"/>
          <w:marTop w:val="0"/>
          <w:marBottom w:val="0"/>
          <w:divBdr>
            <w:top w:val="none" w:sz="0" w:space="0" w:color="auto"/>
            <w:left w:val="none" w:sz="0" w:space="0" w:color="auto"/>
            <w:bottom w:val="none" w:sz="0" w:space="0" w:color="auto"/>
            <w:right w:val="none" w:sz="0" w:space="0" w:color="auto"/>
          </w:divBdr>
          <w:divsChild>
            <w:div w:id="1992437635">
              <w:marLeft w:val="0"/>
              <w:marRight w:val="0"/>
              <w:marTop w:val="300"/>
              <w:marBottom w:val="450"/>
              <w:divBdr>
                <w:top w:val="none" w:sz="0" w:space="0" w:color="auto"/>
                <w:left w:val="none" w:sz="0" w:space="0" w:color="auto"/>
                <w:bottom w:val="none" w:sz="0" w:space="0" w:color="auto"/>
                <w:right w:val="none" w:sz="0" w:space="0" w:color="auto"/>
              </w:divBdr>
              <w:divsChild>
                <w:div w:id="606929980">
                  <w:marLeft w:val="0"/>
                  <w:marRight w:val="0"/>
                  <w:marTop w:val="0"/>
                  <w:marBottom w:val="0"/>
                  <w:divBdr>
                    <w:top w:val="none" w:sz="0" w:space="0" w:color="auto"/>
                    <w:left w:val="none" w:sz="0" w:space="0" w:color="auto"/>
                    <w:bottom w:val="none" w:sz="0" w:space="0" w:color="auto"/>
                    <w:right w:val="none" w:sz="0" w:space="0" w:color="auto"/>
                  </w:divBdr>
                  <w:divsChild>
                    <w:div w:id="1140196710">
                      <w:marLeft w:val="0"/>
                      <w:marRight w:val="0"/>
                      <w:marTop w:val="0"/>
                      <w:marBottom w:val="0"/>
                      <w:divBdr>
                        <w:top w:val="none" w:sz="0" w:space="0" w:color="auto"/>
                        <w:left w:val="none" w:sz="0" w:space="0" w:color="auto"/>
                        <w:bottom w:val="none" w:sz="0" w:space="0" w:color="auto"/>
                        <w:right w:val="none" w:sz="0" w:space="0" w:color="auto"/>
                      </w:divBdr>
                      <w:divsChild>
                        <w:div w:id="697585154">
                          <w:marLeft w:val="0"/>
                          <w:marRight w:val="0"/>
                          <w:marTop w:val="0"/>
                          <w:marBottom w:val="0"/>
                          <w:divBdr>
                            <w:top w:val="none" w:sz="0" w:space="0" w:color="auto"/>
                            <w:left w:val="none" w:sz="0" w:space="0" w:color="auto"/>
                            <w:bottom w:val="none" w:sz="0" w:space="0" w:color="auto"/>
                            <w:right w:val="none" w:sz="0" w:space="0" w:color="auto"/>
                          </w:divBdr>
                          <w:divsChild>
                            <w:div w:id="36666304">
                              <w:marLeft w:val="0"/>
                              <w:marRight w:val="0"/>
                              <w:marTop w:val="0"/>
                              <w:marBottom w:val="0"/>
                              <w:divBdr>
                                <w:top w:val="none" w:sz="0" w:space="0" w:color="auto"/>
                                <w:left w:val="none" w:sz="0" w:space="0" w:color="auto"/>
                                <w:bottom w:val="none" w:sz="0" w:space="0" w:color="auto"/>
                                <w:right w:val="none" w:sz="0" w:space="0" w:color="auto"/>
                              </w:divBdr>
                              <w:divsChild>
                                <w:div w:id="1877501152">
                                  <w:marLeft w:val="0"/>
                                  <w:marRight w:val="0"/>
                                  <w:marTop w:val="0"/>
                                  <w:marBottom w:val="0"/>
                                  <w:divBdr>
                                    <w:top w:val="none" w:sz="0" w:space="0" w:color="auto"/>
                                    <w:left w:val="none" w:sz="0" w:space="0" w:color="auto"/>
                                    <w:bottom w:val="none" w:sz="0" w:space="0" w:color="auto"/>
                                    <w:right w:val="none" w:sz="0" w:space="0" w:color="auto"/>
                                  </w:divBdr>
                                  <w:divsChild>
                                    <w:div w:id="155169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789757">
          <w:marLeft w:val="0"/>
          <w:marRight w:val="0"/>
          <w:marTop w:val="0"/>
          <w:marBottom w:val="0"/>
          <w:divBdr>
            <w:top w:val="none" w:sz="0" w:space="0" w:color="auto"/>
            <w:left w:val="none" w:sz="0" w:space="0" w:color="auto"/>
            <w:bottom w:val="none" w:sz="0" w:space="0" w:color="auto"/>
            <w:right w:val="none" w:sz="0" w:space="0" w:color="auto"/>
          </w:divBdr>
          <w:divsChild>
            <w:div w:id="54745141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55538851">
      <w:bodyDiv w:val="1"/>
      <w:marLeft w:val="0"/>
      <w:marRight w:val="0"/>
      <w:marTop w:val="0"/>
      <w:marBottom w:val="0"/>
      <w:divBdr>
        <w:top w:val="none" w:sz="0" w:space="0" w:color="auto"/>
        <w:left w:val="none" w:sz="0" w:space="0" w:color="auto"/>
        <w:bottom w:val="none" w:sz="0" w:space="0" w:color="auto"/>
        <w:right w:val="none" w:sz="0" w:space="0" w:color="auto"/>
      </w:divBdr>
      <w:divsChild>
        <w:div w:id="69010700">
          <w:marLeft w:val="0"/>
          <w:marRight w:val="0"/>
          <w:marTop w:val="0"/>
          <w:marBottom w:val="300"/>
          <w:divBdr>
            <w:top w:val="none" w:sz="0" w:space="0" w:color="auto"/>
            <w:left w:val="none" w:sz="0" w:space="0" w:color="auto"/>
            <w:bottom w:val="none" w:sz="0" w:space="0" w:color="auto"/>
            <w:right w:val="none" w:sz="0" w:space="0" w:color="auto"/>
          </w:divBdr>
        </w:div>
      </w:divsChild>
    </w:div>
    <w:div w:id="856502850">
      <w:bodyDiv w:val="1"/>
      <w:marLeft w:val="0"/>
      <w:marRight w:val="0"/>
      <w:marTop w:val="0"/>
      <w:marBottom w:val="0"/>
      <w:divBdr>
        <w:top w:val="none" w:sz="0" w:space="0" w:color="auto"/>
        <w:left w:val="none" w:sz="0" w:space="0" w:color="auto"/>
        <w:bottom w:val="none" w:sz="0" w:space="0" w:color="auto"/>
        <w:right w:val="none" w:sz="0" w:space="0" w:color="auto"/>
      </w:divBdr>
      <w:divsChild>
        <w:div w:id="1940288354">
          <w:marLeft w:val="0"/>
          <w:marRight w:val="0"/>
          <w:marTop w:val="0"/>
          <w:marBottom w:val="0"/>
          <w:divBdr>
            <w:top w:val="none" w:sz="0" w:space="0" w:color="auto"/>
            <w:left w:val="none" w:sz="0" w:space="0" w:color="auto"/>
            <w:bottom w:val="none" w:sz="0" w:space="0" w:color="auto"/>
            <w:right w:val="none" w:sz="0" w:space="0" w:color="auto"/>
          </w:divBdr>
        </w:div>
      </w:divsChild>
    </w:div>
    <w:div w:id="858280576">
      <w:bodyDiv w:val="1"/>
      <w:marLeft w:val="0"/>
      <w:marRight w:val="0"/>
      <w:marTop w:val="0"/>
      <w:marBottom w:val="0"/>
      <w:divBdr>
        <w:top w:val="none" w:sz="0" w:space="0" w:color="auto"/>
        <w:left w:val="none" w:sz="0" w:space="0" w:color="auto"/>
        <w:bottom w:val="none" w:sz="0" w:space="0" w:color="auto"/>
        <w:right w:val="none" w:sz="0" w:space="0" w:color="auto"/>
      </w:divBdr>
      <w:divsChild>
        <w:div w:id="1951860037">
          <w:marLeft w:val="0"/>
          <w:marRight w:val="0"/>
          <w:marTop w:val="0"/>
          <w:marBottom w:val="150"/>
          <w:divBdr>
            <w:top w:val="none" w:sz="0" w:space="0" w:color="auto"/>
            <w:left w:val="none" w:sz="0" w:space="0" w:color="auto"/>
            <w:bottom w:val="none" w:sz="0" w:space="0" w:color="auto"/>
            <w:right w:val="none" w:sz="0" w:space="0" w:color="auto"/>
          </w:divBdr>
          <w:divsChild>
            <w:div w:id="948660758">
              <w:marLeft w:val="0"/>
              <w:marRight w:val="0"/>
              <w:marTop w:val="0"/>
              <w:marBottom w:val="0"/>
              <w:divBdr>
                <w:top w:val="none" w:sz="0" w:space="0" w:color="auto"/>
                <w:left w:val="none" w:sz="0" w:space="0" w:color="auto"/>
                <w:bottom w:val="none" w:sz="0" w:space="0" w:color="auto"/>
                <w:right w:val="none" w:sz="0" w:space="0" w:color="auto"/>
              </w:divBdr>
            </w:div>
            <w:div w:id="1883520327">
              <w:marLeft w:val="0"/>
              <w:marRight w:val="0"/>
              <w:marTop w:val="0"/>
              <w:marBottom w:val="0"/>
              <w:divBdr>
                <w:top w:val="none" w:sz="0" w:space="0" w:color="auto"/>
                <w:left w:val="none" w:sz="0" w:space="0" w:color="auto"/>
                <w:bottom w:val="none" w:sz="0" w:space="0" w:color="auto"/>
                <w:right w:val="none" w:sz="0" w:space="0" w:color="auto"/>
              </w:divBdr>
              <w:divsChild>
                <w:div w:id="868687840">
                  <w:marLeft w:val="0"/>
                  <w:marRight w:val="0"/>
                  <w:marTop w:val="0"/>
                  <w:marBottom w:val="0"/>
                  <w:divBdr>
                    <w:top w:val="none" w:sz="0" w:space="0" w:color="auto"/>
                    <w:left w:val="none" w:sz="0" w:space="0" w:color="auto"/>
                    <w:bottom w:val="none" w:sz="0" w:space="0" w:color="auto"/>
                    <w:right w:val="none" w:sz="0" w:space="0" w:color="auto"/>
                  </w:divBdr>
                  <w:divsChild>
                    <w:div w:id="2134982549">
                      <w:marLeft w:val="0"/>
                      <w:marRight w:val="0"/>
                      <w:marTop w:val="0"/>
                      <w:marBottom w:val="0"/>
                      <w:divBdr>
                        <w:top w:val="none" w:sz="0" w:space="0" w:color="auto"/>
                        <w:left w:val="none" w:sz="0" w:space="0" w:color="auto"/>
                        <w:bottom w:val="none" w:sz="0" w:space="0" w:color="auto"/>
                        <w:right w:val="none" w:sz="0" w:space="0" w:color="auto"/>
                      </w:divBdr>
                      <w:divsChild>
                        <w:div w:id="1993289197">
                          <w:marLeft w:val="0"/>
                          <w:marRight w:val="0"/>
                          <w:marTop w:val="0"/>
                          <w:marBottom w:val="0"/>
                          <w:divBdr>
                            <w:top w:val="none" w:sz="0" w:space="0" w:color="auto"/>
                            <w:left w:val="none" w:sz="0" w:space="0" w:color="auto"/>
                            <w:bottom w:val="none" w:sz="0" w:space="0" w:color="auto"/>
                            <w:right w:val="none" w:sz="0" w:space="0" w:color="auto"/>
                          </w:divBdr>
                        </w:div>
                      </w:divsChild>
                    </w:div>
                    <w:div w:id="1199657332">
                      <w:marLeft w:val="0"/>
                      <w:marRight w:val="135"/>
                      <w:marTop w:val="0"/>
                      <w:marBottom w:val="0"/>
                      <w:divBdr>
                        <w:top w:val="none" w:sz="0" w:space="0" w:color="auto"/>
                        <w:left w:val="none" w:sz="0" w:space="0" w:color="auto"/>
                        <w:bottom w:val="none" w:sz="0" w:space="0" w:color="auto"/>
                        <w:right w:val="none" w:sz="0" w:space="0" w:color="auto"/>
                      </w:divBdr>
                    </w:div>
                    <w:div w:id="19385588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14792">
          <w:marLeft w:val="0"/>
          <w:marRight w:val="0"/>
          <w:marTop w:val="0"/>
          <w:marBottom w:val="0"/>
          <w:divBdr>
            <w:top w:val="none" w:sz="0" w:space="0" w:color="auto"/>
            <w:left w:val="none" w:sz="0" w:space="0" w:color="auto"/>
            <w:bottom w:val="none" w:sz="0" w:space="0" w:color="auto"/>
            <w:right w:val="none" w:sz="0" w:space="0" w:color="auto"/>
          </w:divBdr>
          <w:divsChild>
            <w:div w:id="2046710807">
              <w:marLeft w:val="0"/>
              <w:marRight w:val="0"/>
              <w:marTop w:val="0"/>
              <w:marBottom w:val="0"/>
              <w:divBdr>
                <w:top w:val="none" w:sz="0" w:space="0" w:color="auto"/>
                <w:left w:val="none" w:sz="0" w:space="0" w:color="auto"/>
                <w:bottom w:val="none" w:sz="0" w:space="0" w:color="auto"/>
                <w:right w:val="none" w:sz="0" w:space="0" w:color="auto"/>
              </w:divBdr>
              <w:divsChild>
                <w:div w:id="1078937752">
                  <w:marLeft w:val="0"/>
                  <w:marRight w:val="0"/>
                  <w:marTop w:val="0"/>
                  <w:marBottom w:val="0"/>
                  <w:divBdr>
                    <w:top w:val="none" w:sz="0" w:space="0" w:color="auto"/>
                    <w:left w:val="none" w:sz="0" w:space="0" w:color="auto"/>
                    <w:bottom w:val="none" w:sz="0" w:space="0" w:color="auto"/>
                    <w:right w:val="none" w:sz="0" w:space="0" w:color="auto"/>
                  </w:divBdr>
                </w:div>
              </w:divsChild>
            </w:div>
            <w:div w:id="35159147">
              <w:marLeft w:val="0"/>
              <w:marRight w:val="0"/>
              <w:marTop w:val="225"/>
              <w:marBottom w:val="0"/>
              <w:divBdr>
                <w:top w:val="none" w:sz="0" w:space="0" w:color="auto"/>
                <w:left w:val="none" w:sz="0" w:space="0" w:color="auto"/>
                <w:bottom w:val="none" w:sz="0" w:space="0" w:color="auto"/>
                <w:right w:val="none" w:sz="0" w:space="0" w:color="auto"/>
              </w:divBdr>
              <w:divsChild>
                <w:div w:id="456992604">
                  <w:marLeft w:val="0"/>
                  <w:marRight w:val="0"/>
                  <w:marTop w:val="0"/>
                  <w:marBottom w:val="0"/>
                  <w:divBdr>
                    <w:top w:val="none" w:sz="0" w:space="0" w:color="auto"/>
                    <w:left w:val="none" w:sz="0" w:space="0" w:color="auto"/>
                    <w:bottom w:val="none" w:sz="0" w:space="0" w:color="auto"/>
                    <w:right w:val="none" w:sz="0" w:space="0" w:color="auto"/>
                  </w:divBdr>
                </w:div>
              </w:divsChild>
            </w:div>
            <w:div w:id="872612974">
              <w:marLeft w:val="0"/>
              <w:marRight w:val="0"/>
              <w:marTop w:val="375"/>
              <w:marBottom w:val="0"/>
              <w:divBdr>
                <w:top w:val="none" w:sz="0" w:space="0" w:color="auto"/>
                <w:left w:val="none" w:sz="0" w:space="0" w:color="auto"/>
                <w:bottom w:val="none" w:sz="0" w:space="0" w:color="auto"/>
                <w:right w:val="none" w:sz="0" w:space="0" w:color="auto"/>
              </w:divBdr>
              <w:divsChild>
                <w:div w:id="934704538">
                  <w:marLeft w:val="0"/>
                  <w:marRight w:val="0"/>
                  <w:marTop w:val="0"/>
                  <w:marBottom w:val="0"/>
                  <w:divBdr>
                    <w:top w:val="none" w:sz="0" w:space="0" w:color="auto"/>
                    <w:left w:val="none" w:sz="0" w:space="0" w:color="auto"/>
                    <w:bottom w:val="none" w:sz="0" w:space="0" w:color="auto"/>
                    <w:right w:val="none" w:sz="0" w:space="0" w:color="auto"/>
                  </w:divBdr>
                  <w:divsChild>
                    <w:div w:id="127875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929744">
      <w:bodyDiv w:val="1"/>
      <w:marLeft w:val="0"/>
      <w:marRight w:val="0"/>
      <w:marTop w:val="0"/>
      <w:marBottom w:val="0"/>
      <w:divBdr>
        <w:top w:val="none" w:sz="0" w:space="0" w:color="auto"/>
        <w:left w:val="none" w:sz="0" w:space="0" w:color="auto"/>
        <w:bottom w:val="none" w:sz="0" w:space="0" w:color="auto"/>
        <w:right w:val="none" w:sz="0" w:space="0" w:color="auto"/>
      </w:divBdr>
      <w:divsChild>
        <w:div w:id="1822774802">
          <w:marLeft w:val="0"/>
          <w:marRight w:val="0"/>
          <w:marTop w:val="0"/>
          <w:marBottom w:val="0"/>
          <w:divBdr>
            <w:top w:val="none" w:sz="0" w:space="0" w:color="auto"/>
            <w:left w:val="none" w:sz="0" w:space="0" w:color="auto"/>
            <w:bottom w:val="none" w:sz="0" w:space="0" w:color="auto"/>
            <w:right w:val="none" w:sz="0" w:space="0" w:color="auto"/>
          </w:divBdr>
        </w:div>
        <w:div w:id="2142795788">
          <w:marLeft w:val="0"/>
          <w:marRight w:val="0"/>
          <w:marTop w:val="300"/>
          <w:marBottom w:val="300"/>
          <w:divBdr>
            <w:top w:val="none" w:sz="0" w:space="0" w:color="auto"/>
            <w:left w:val="none" w:sz="0" w:space="0" w:color="auto"/>
            <w:bottom w:val="none" w:sz="0" w:space="0" w:color="auto"/>
            <w:right w:val="none" w:sz="0" w:space="0" w:color="auto"/>
          </w:divBdr>
        </w:div>
        <w:div w:id="1823082194">
          <w:marLeft w:val="0"/>
          <w:marRight w:val="0"/>
          <w:marTop w:val="0"/>
          <w:marBottom w:val="0"/>
          <w:divBdr>
            <w:top w:val="none" w:sz="0" w:space="0" w:color="auto"/>
            <w:left w:val="none" w:sz="0" w:space="0" w:color="auto"/>
            <w:bottom w:val="none" w:sz="0" w:space="0" w:color="auto"/>
            <w:right w:val="none" w:sz="0" w:space="0" w:color="auto"/>
          </w:divBdr>
          <w:divsChild>
            <w:div w:id="120460946">
              <w:marLeft w:val="0"/>
              <w:marRight w:val="0"/>
              <w:marTop w:val="300"/>
              <w:marBottom w:val="450"/>
              <w:divBdr>
                <w:top w:val="none" w:sz="0" w:space="0" w:color="auto"/>
                <w:left w:val="none" w:sz="0" w:space="0" w:color="auto"/>
                <w:bottom w:val="none" w:sz="0" w:space="0" w:color="auto"/>
                <w:right w:val="none" w:sz="0" w:space="0" w:color="auto"/>
              </w:divBdr>
              <w:divsChild>
                <w:div w:id="96020493">
                  <w:marLeft w:val="0"/>
                  <w:marRight w:val="0"/>
                  <w:marTop w:val="0"/>
                  <w:marBottom w:val="0"/>
                  <w:divBdr>
                    <w:top w:val="none" w:sz="0" w:space="0" w:color="auto"/>
                    <w:left w:val="none" w:sz="0" w:space="0" w:color="auto"/>
                    <w:bottom w:val="none" w:sz="0" w:space="0" w:color="auto"/>
                    <w:right w:val="none" w:sz="0" w:space="0" w:color="auto"/>
                  </w:divBdr>
                  <w:divsChild>
                    <w:div w:id="2089114303">
                      <w:marLeft w:val="0"/>
                      <w:marRight w:val="0"/>
                      <w:marTop w:val="0"/>
                      <w:marBottom w:val="0"/>
                      <w:divBdr>
                        <w:top w:val="none" w:sz="0" w:space="0" w:color="auto"/>
                        <w:left w:val="none" w:sz="0" w:space="0" w:color="auto"/>
                        <w:bottom w:val="none" w:sz="0" w:space="0" w:color="auto"/>
                        <w:right w:val="none" w:sz="0" w:space="0" w:color="auto"/>
                      </w:divBdr>
                      <w:divsChild>
                        <w:div w:id="858934367">
                          <w:marLeft w:val="0"/>
                          <w:marRight w:val="0"/>
                          <w:marTop w:val="0"/>
                          <w:marBottom w:val="0"/>
                          <w:divBdr>
                            <w:top w:val="none" w:sz="0" w:space="0" w:color="auto"/>
                            <w:left w:val="none" w:sz="0" w:space="0" w:color="auto"/>
                            <w:bottom w:val="none" w:sz="0" w:space="0" w:color="auto"/>
                            <w:right w:val="none" w:sz="0" w:space="0" w:color="auto"/>
                          </w:divBdr>
                          <w:divsChild>
                            <w:div w:id="40908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51349">
          <w:marLeft w:val="0"/>
          <w:marRight w:val="0"/>
          <w:marTop w:val="0"/>
          <w:marBottom w:val="0"/>
          <w:divBdr>
            <w:top w:val="none" w:sz="0" w:space="0" w:color="auto"/>
            <w:left w:val="none" w:sz="0" w:space="0" w:color="auto"/>
            <w:bottom w:val="none" w:sz="0" w:space="0" w:color="auto"/>
            <w:right w:val="none" w:sz="0" w:space="0" w:color="auto"/>
          </w:divBdr>
          <w:divsChild>
            <w:div w:id="728576430">
              <w:blockQuote w:val="1"/>
              <w:marLeft w:val="0"/>
              <w:marRight w:val="0"/>
              <w:marTop w:val="465"/>
              <w:marBottom w:val="525"/>
              <w:divBdr>
                <w:top w:val="none" w:sz="0" w:space="0" w:color="auto"/>
                <w:left w:val="none" w:sz="0" w:space="0" w:color="auto"/>
                <w:bottom w:val="none" w:sz="0" w:space="0" w:color="auto"/>
                <w:right w:val="none" w:sz="0" w:space="0" w:color="auto"/>
              </w:divBdr>
            </w:div>
            <w:div w:id="169183046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59323390">
      <w:bodyDiv w:val="1"/>
      <w:marLeft w:val="0"/>
      <w:marRight w:val="0"/>
      <w:marTop w:val="0"/>
      <w:marBottom w:val="0"/>
      <w:divBdr>
        <w:top w:val="none" w:sz="0" w:space="0" w:color="auto"/>
        <w:left w:val="none" w:sz="0" w:space="0" w:color="auto"/>
        <w:bottom w:val="none" w:sz="0" w:space="0" w:color="auto"/>
        <w:right w:val="none" w:sz="0" w:space="0" w:color="auto"/>
      </w:divBdr>
      <w:divsChild>
        <w:div w:id="311719764">
          <w:marLeft w:val="0"/>
          <w:marRight w:val="0"/>
          <w:marTop w:val="0"/>
          <w:marBottom w:val="0"/>
          <w:divBdr>
            <w:top w:val="none" w:sz="0" w:space="0" w:color="auto"/>
            <w:left w:val="none" w:sz="0" w:space="0" w:color="auto"/>
            <w:bottom w:val="none" w:sz="0" w:space="0" w:color="auto"/>
            <w:right w:val="none" w:sz="0" w:space="0" w:color="auto"/>
          </w:divBdr>
          <w:divsChild>
            <w:div w:id="953437088">
              <w:marLeft w:val="0"/>
              <w:marRight w:val="0"/>
              <w:marTop w:val="0"/>
              <w:marBottom w:val="0"/>
              <w:divBdr>
                <w:top w:val="none" w:sz="0" w:space="0" w:color="auto"/>
                <w:left w:val="none" w:sz="0" w:space="0" w:color="auto"/>
                <w:bottom w:val="none" w:sz="0" w:space="0" w:color="auto"/>
                <w:right w:val="none" w:sz="0" w:space="0" w:color="auto"/>
              </w:divBdr>
            </w:div>
            <w:div w:id="1237127270">
              <w:marLeft w:val="0"/>
              <w:marRight w:val="0"/>
              <w:marTop w:val="0"/>
              <w:marBottom w:val="0"/>
              <w:divBdr>
                <w:top w:val="none" w:sz="0" w:space="0" w:color="auto"/>
                <w:left w:val="none" w:sz="0" w:space="0" w:color="auto"/>
                <w:bottom w:val="none" w:sz="0" w:space="0" w:color="auto"/>
                <w:right w:val="none" w:sz="0" w:space="0" w:color="auto"/>
              </w:divBdr>
            </w:div>
            <w:div w:id="559942127">
              <w:marLeft w:val="0"/>
              <w:marRight w:val="0"/>
              <w:marTop w:val="0"/>
              <w:marBottom w:val="0"/>
              <w:divBdr>
                <w:top w:val="none" w:sz="0" w:space="0" w:color="auto"/>
                <w:left w:val="none" w:sz="0" w:space="0" w:color="auto"/>
                <w:bottom w:val="none" w:sz="0" w:space="0" w:color="auto"/>
                <w:right w:val="none" w:sz="0" w:space="0" w:color="auto"/>
              </w:divBdr>
            </w:div>
          </w:divsChild>
        </w:div>
        <w:div w:id="557281736">
          <w:marLeft w:val="0"/>
          <w:marRight w:val="0"/>
          <w:marTop w:val="576"/>
          <w:marBottom w:val="288"/>
          <w:divBdr>
            <w:top w:val="single" w:sz="6" w:space="5" w:color="CCCCCC"/>
            <w:left w:val="single" w:sz="6" w:space="5" w:color="CCCCCC"/>
            <w:bottom w:val="single" w:sz="6" w:space="5" w:color="CCCCCC"/>
            <w:right w:val="single" w:sz="6" w:space="5" w:color="CCCCCC"/>
          </w:divBdr>
          <w:divsChild>
            <w:div w:id="1055471834">
              <w:marLeft w:val="0"/>
              <w:marRight w:val="0"/>
              <w:marTop w:val="0"/>
              <w:marBottom w:val="0"/>
              <w:divBdr>
                <w:top w:val="none" w:sz="0" w:space="0" w:color="auto"/>
                <w:left w:val="none" w:sz="0" w:space="0" w:color="auto"/>
                <w:bottom w:val="none" w:sz="0" w:space="0" w:color="auto"/>
                <w:right w:val="none" w:sz="0" w:space="0" w:color="auto"/>
              </w:divBdr>
            </w:div>
          </w:divsChild>
        </w:div>
        <w:div w:id="537741193">
          <w:marLeft w:val="0"/>
          <w:marRight w:val="0"/>
          <w:marTop w:val="0"/>
          <w:marBottom w:val="240"/>
          <w:divBdr>
            <w:top w:val="none" w:sz="0" w:space="0" w:color="auto"/>
            <w:left w:val="none" w:sz="0" w:space="0" w:color="auto"/>
            <w:bottom w:val="none" w:sz="0" w:space="0" w:color="auto"/>
            <w:right w:val="none" w:sz="0" w:space="0" w:color="auto"/>
          </w:divBdr>
        </w:div>
        <w:div w:id="2111466784">
          <w:marLeft w:val="0"/>
          <w:marRight w:val="0"/>
          <w:marTop w:val="0"/>
          <w:marBottom w:val="264"/>
          <w:divBdr>
            <w:top w:val="none" w:sz="0" w:space="0" w:color="auto"/>
            <w:left w:val="none" w:sz="0" w:space="0" w:color="auto"/>
            <w:bottom w:val="none" w:sz="0" w:space="0" w:color="auto"/>
            <w:right w:val="none" w:sz="0" w:space="0" w:color="auto"/>
          </w:divBdr>
        </w:div>
        <w:div w:id="373501583">
          <w:marLeft w:val="0"/>
          <w:marRight w:val="0"/>
          <w:marTop w:val="0"/>
          <w:marBottom w:val="0"/>
          <w:divBdr>
            <w:top w:val="none" w:sz="0" w:space="0" w:color="auto"/>
            <w:left w:val="none" w:sz="0" w:space="0" w:color="auto"/>
            <w:bottom w:val="none" w:sz="0" w:space="0" w:color="auto"/>
            <w:right w:val="none" w:sz="0" w:space="0" w:color="auto"/>
          </w:divBdr>
          <w:divsChild>
            <w:div w:id="51736177">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 w:id="1949502465">
              <w:marLeft w:val="0"/>
              <w:marRight w:val="150"/>
              <w:marTop w:val="0"/>
              <w:marBottom w:val="225"/>
              <w:divBdr>
                <w:top w:val="none" w:sz="0" w:space="0" w:color="auto"/>
                <w:left w:val="none" w:sz="0" w:space="0" w:color="auto"/>
                <w:bottom w:val="none" w:sz="0" w:space="0" w:color="auto"/>
                <w:right w:val="none" w:sz="0" w:space="0" w:color="auto"/>
              </w:divBdr>
              <w:divsChild>
                <w:div w:id="15348683">
                  <w:marLeft w:val="0"/>
                  <w:marRight w:val="0"/>
                  <w:marTop w:val="0"/>
                  <w:marBottom w:val="0"/>
                  <w:divBdr>
                    <w:top w:val="none" w:sz="0" w:space="0" w:color="auto"/>
                    <w:left w:val="none" w:sz="0" w:space="0" w:color="auto"/>
                    <w:bottom w:val="none" w:sz="0" w:space="0" w:color="auto"/>
                    <w:right w:val="none" w:sz="0" w:space="0" w:color="auto"/>
                  </w:divBdr>
                </w:div>
                <w:div w:id="214122680">
                  <w:marLeft w:val="0"/>
                  <w:marRight w:val="0"/>
                  <w:marTop w:val="0"/>
                  <w:marBottom w:val="0"/>
                  <w:divBdr>
                    <w:top w:val="none" w:sz="0" w:space="0" w:color="auto"/>
                    <w:left w:val="none" w:sz="0" w:space="0" w:color="auto"/>
                    <w:bottom w:val="none" w:sz="0" w:space="0" w:color="auto"/>
                    <w:right w:val="none" w:sz="0" w:space="0" w:color="auto"/>
                  </w:divBdr>
                </w:div>
              </w:divsChild>
            </w:div>
            <w:div w:id="317466894">
              <w:marLeft w:val="0"/>
              <w:marRight w:val="0"/>
              <w:marTop w:val="0"/>
              <w:marBottom w:val="264"/>
              <w:divBdr>
                <w:top w:val="none" w:sz="0" w:space="0" w:color="auto"/>
                <w:left w:val="none" w:sz="0" w:space="0" w:color="auto"/>
                <w:bottom w:val="none" w:sz="0" w:space="0" w:color="auto"/>
                <w:right w:val="none" w:sz="0" w:space="0" w:color="auto"/>
              </w:divBdr>
            </w:div>
          </w:divsChild>
        </w:div>
      </w:divsChild>
    </w:div>
    <w:div w:id="859465456">
      <w:bodyDiv w:val="1"/>
      <w:marLeft w:val="0"/>
      <w:marRight w:val="0"/>
      <w:marTop w:val="0"/>
      <w:marBottom w:val="0"/>
      <w:divBdr>
        <w:top w:val="none" w:sz="0" w:space="0" w:color="auto"/>
        <w:left w:val="none" w:sz="0" w:space="0" w:color="auto"/>
        <w:bottom w:val="none" w:sz="0" w:space="0" w:color="auto"/>
        <w:right w:val="none" w:sz="0" w:space="0" w:color="auto"/>
      </w:divBdr>
      <w:divsChild>
        <w:div w:id="1653095616">
          <w:marLeft w:val="0"/>
          <w:marRight w:val="0"/>
          <w:marTop w:val="0"/>
          <w:marBottom w:val="300"/>
          <w:divBdr>
            <w:top w:val="none" w:sz="0" w:space="0" w:color="auto"/>
            <w:left w:val="none" w:sz="0" w:space="0" w:color="auto"/>
            <w:bottom w:val="none" w:sz="0" w:space="0" w:color="auto"/>
            <w:right w:val="none" w:sz="0" w:space="0" w:color="auto"/>
          </w:divBdr>
        </w:div>
      </w:divsChild>
    </w:div>
    <w:div w:id="859470531">
      <w:bodyDiv w:val="1"/>
      <w:marLeft w:val="0"/>
      <w:marRight w:val="0"/>
      <w:marTop w:val="0"/>
      <w:marBottom w:val="0"/>
      <w:divBdr>
        <w:top w:val="none" w:sz="0" w:space="0" w:color="auto"/>
        <w:left w:val="none" w:sz="0" w:space="0" w:color="auto"/>
        <w:bottom w:val="none" w:sz="0" w:space="0" w:color="auto"/>
        <w:right w:val="none" w:sz="0" w:space="0" w:color="auto"/>
      </w:divBdr>
      <w:divsChild>
        <w:div w:id="767964542">
          <w:marLeft w:val="0"/>
          <w:marRight w:val="0"/>
          <w:marTop w:val="0"/>
          <w:marBottom w:val="300"/>
          <w:divBdr>
            <w:top w:val="none" w:sz="0" w:space="0" w:color="auto"/>
            <w:left w:val="none" w:sz="0" w:space="0" w:color="auto"/>
            <w:bottom w:val="none" w:sz="0" w:space="0" w:color="auto"/>
            <w:right w:val="none" w:sz="0" w:space="0" w:color="auto"/>
          </w:divBdr>
        </w:div>
      </w:divsChild>
    </w:div>
    <w:div w:id="859511820">
      <w:bodyDiv w:val="1"/>
      <w:marLeft w:val="0"/>
      <w:marRight w:val="0"/>
      <w:marTop w:val="0"/>
      <w:marBottom w:val="0"/>
      <w:divBdr>
        <w:top w:val="none" w:sz="0" w:space="0" w:color="auto"/>
        <w:left w:val="none" w:sz="0" w:space="0" w:color="auto"/>
        <w:bottom w:val="none" w:sz="0" w:space="0" w:color="auto"/>
        <w:right w:val="none" w:sz="0" w:space="0" w:color="auto"/>
      </w:divBdr>
      <w:divsChild>
        <w:div w:id="101536979">
          <w:marLeft w:val="0"/>
          <w:marRight w:val="0"/>
          <w:marTop w:val="0"/>
          <w:marBottom w:val="300"/>
          <w:divBdr>
            <w:top w:val="none" w:sz="0" w:space="0" w:color="auto"/>
            <w:left w:val="none" w:sz="0" w:space="0" w:color="auto"/>
            <w:bottom w:val="none" w:sz="0" w:space="0" w:color="auto"/>
            <w:right w:val="none" w:sz="0" w:space="0" w:color="auto"/>
          </w:divBdr>
        </w:div>
      </w:divsChild>
    </w:div>
    <w:div w:id="859781780">
      <w:bodyDiv w:val="1"/>
      <w:marLeft w:val="0"/>
      <w:marRight w:val="0"/>
      <w:marTop w:val="0"/>
      <w:marBottom w:val="0"/>
      <w:divBdr>
        <w:top w:val="none" w:sz="0" w:space="0" w:color="auto"/>
        <w:left w:val="none" w:sz="0" w:space="0" w:color="auto"/>
        <w:bottom w:val="none" w:sz="0" w:space="0" w:color="auto"/>
        <w:right w:val="none" w:sz="0" w:space="0" w:color="auto"/>
      </w:divBdr>
      <w:divsChild>
        <w:div w:id="4063850">
          <w:marLeft w:val="0"/>
          <w:marRight w:val="0"/>
          <w:marTop w:val="0"/>
          <w:marBottom w:val="300"/>
          <w:divBdr>
            <w:top w:val="none" w:sz="0" w:space="0" w:color="auto"/>
            <w:left w:val="none" w:sz="0" w:space="0" w:color="auto"/>
            <w:bottom w:val="none" w:sz="0" w:space="0" w:color="auto"/>
            <w:right w:val="none" w:sz="0" w:space="0" w:color="auto"/>
          </w:divBdr>
          <w:divsChild>
            <w:div w:id="280504479">
              <w:marLeft w:val="0"/>
              <w:marRight w:val="0"/>
              <w:marTop w:val="0"/>
              <w:marBottom w:val="0"/>
              <w:divBdr>
                <w:top w:val="none" w:sz="0" w:space="0" w:color="auto"/>
                <w:left w:val="none" w:sz="0" w:space="0" w:color="auto"/>
                <w:bottom w:val="none" w:sz="0" w:space="0" w:color="auto"/>
                <w:right w:val="none" w:sz="0" w:space="0" w:color="auto"/>
              </w:divBdr>
              <w:divsChild>
                <w:div w:id="727143170">
                  <w:marLeft w:val="0"/>
                  <w:marRight w:val="0"/>
                  <w:marTop w:val="0"/>
                  <w:marBottom w:val="0"/>
                  <w:divBdr>
                    <w:top w:val="single" w:sz="8" w:space="1" w:color="F79646"/>
                    <w:left w:val="none" w:sz="0" w:space="0" w:color="auto"/>
                    <w:bottom w:val="single" w:sz="8" w:space="1" w:color="F79646"/>
                    <w:right w:val="none" w:sz="0" w:space="0" w:color="auto"/>
                  </w:divBdr>
                  <w:divsChild>
                    <w:div w:id="13387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632711">
      <w:bodyDiv w:val="1"/>
      <w:marLeft w:val="0"/>
      <w:marRight w:val="0"/>
      <w:marTop w:val="0"/>
      <w:marBottom w:val="0"/>
      <w:divBdr>
        <w:top w:val="none" w:sz="0" w:space="0" w:color="auto"/>
        <w:left w:val="none" w:sz="0" w:space="0" w:color="auto"/>
        <w:bottom w:val="none" w:sz="0" w:space="0" w:color="auto"/>
        <w:right w:val="none" w:sz="0" w:space="0" w:color="auto"/>
      </w:divBdr>
      <w:divsChild>
        <w:div w:id="1860004616">
          <w:marLeft w:val="0"/>
          <w:marRight w:val="375"/>
          <w:marTop w:val="0"/>
          <w:marBottom w:val="0"/>
          <w:divBdr>
            <w:top w:val="none" w:sz="0" w:space="0" w:color="auto"/>
            <w:left w:val="none" w:sz="0" w:space="0" w:color="auto"/>
            <w:bottom w:val="none" w:sz="0" w:space="0" w:color="auto"/>
            <w:right w:val="none" w:sz="0" w:space="0" w:color="auto"/>
          </w:divBdr>
        </w:div>
        <w:div w:id="1002703931">
          <w:marLeft w:val="0"/>
          <w:marRight w:val="0"/>
          <w:marTop w:val="0"/>
          <w:marBottom w:val="0"/>
          <w:divBdr>
            <w:top w:val="none" w:sz="0" w:space="0" w:color="auto"/>
            <w:left w:val="none" w:sz="0" w:space="0" w:color="auto"/>
            <w:bottom w:val="none" w:sz="0" w:space="0" w:color="auto"/>
            <w:right w:val="none" w:sz="0" w:space="0" w:color="auto"/>
          </w:divBdr>
        </w:div>
      </w:divsChild>
    </w:div>
    <w:div w:id="861210693">
      <w:bodyDiv w:val="1"/>
      <w:marLeft w:val="0"/>
      <w:marRight w:val="0"/>
      <w:marTop w:val="0"/>
      <w:marBottom w:val="0"/>
      <w:divBdr>
        <w:top w:val="none" w:sz="0" w:space="0" w:color="auto"/>
        <w:left w:val="none" w:sz="0" w:space="0" w:color="auto"/>
        <w:bottom w:val="none" w:sz="0" w:space="0" w:color="auto"/>
        <w:right w:val="none" w:sz="0" w:space="0" w:color="auto"/>
      </w:divBdr>
      <w:divsChild>
        <w:div w:id="2001032945">
          <w:marLeft w:val="0"/>
          <w:marRight w:val="375"/>
          <w:marTop w:val="0"/>
          <w:marBottom w:val="0"/>
          <w:divBdr>
            <w:top w:val="none" w:sz="0" w:space="0" w:color="auto"/>
            <w:left w:val="none" w:sz="0" w:space="0" w:color="auto"/>
            <w:bottom w:val="none" w:sz="0" w:space="0" w:color="auto"/>
            <w:right w:val="none" w:sz="0" w:space="0" w:color="auto"/>
          </w:divBdr>
        </w:div>
        <w:div w:id="284990">
          <w:marLeft w:val="0"/>
          <w:marRight w:val="0"/>
          <w:marTop w:val="0"/>
          <w:marBottom w:val="0"/>
          <w:divBdr>
            <w:top w:val="none" w:sz="0" w:space="0" w:color="auto"/>
            <w:left w:val="none" w:sz="0" w:space="0" w:color="auto"/>
            <w:bottom w:val="none" w:sz="0" w:space="0" w:color="auto"/>
            <w:right w:val="none" w:sz="0" w:space="0" w:color="auto"/>
          </w:divBdr>
        </w:div>
      </w:divsChild>
    </w:div>
    <w:div w:id="861473835">
      <w:bodyDiv w:val="1"/>
      <w:marLeft w:val="0"/>
      <w:marRight w:val="0"/>
      <w:marTop w:val="0"/>
      <w:marBottom w:val="0"/>
      <w:divBdr>
        <w:top w:val="none" w:sz="0" w:space="0" w:color="auto"/>
        <w:left w:val="none" w:sz="0" w:space="0" w:color="auto"/>
        <w:bottom w:val="none" w:sz="0" w:space="0" w:color="auto"/>
        <w:right w:val="none" w:sz="0" w:space="0" w:color="auto"/>
      </w:divBdr>
      <w:divsChild>
        <w:div w:id="1367944013">
          <w:marLeft w:val="0"/>
          <w:marRight w:val="150"/>
          <w:marTop w:val="0"/>
          <w:marBottom w:val="75"/>
          <w:divBdr>
            <w:top w:val="none" w:sz="0" w:space="0" w:color="auto"/>
            <w:left w:val="none" w:sz="0" w:space="0" w:color="auto"/>
            <w:bottom w:val="none" w:sz="0" w:space="0" w:color="auto"/>
            <w:right w:val="none" w:sz="0" w:space="0" w:color="auto"/>
          </w:divBdr>
        </w:div>
        <w:div w:id="1213928149">
          <w:marLeft w:val="0"/>
          <w:marRight w:val="150"/>
          <w:marTop w:val="150"/>
          <w:marBottom w:val="150"/>
          <w:divBdr>
            <w:top w:val="none" w:sz="0" w:space="0" w:color="auto"/>
            <w:left w:val="none" w:sz="0" w:space="0" w:color="auto"/>
            <w:bottom w:val="none" w:sz="0" w:space="0" w:color="auto"/>
            <w:right w:val="none" w:sz="0" w:space="0" w:color="auto"/>
          </w:divBdr>
        </w:div>
        <w:div w:id="96750865">
          <w:marLeft w:val="0"/>
          <w:marRight w:val="150"/>
          <w:marTop w:val="0"/>
          <w:marBottom w:val="0"/>
          <w:divBdr>
            <w:top w:val="none" w:sz="0" w:space="0" w:color="auto"/>
            <w:left w:val="none" w:sz="0" w:space="0" w:color="auto"/>
            <w:bottom w:val="none" w:sz="0" w:space="0" w:color="auto"/>
            <w:right w:val="none" w:sz="0" w:space="0" w:color="auto"/>
          </w:divBdr>
        </w:div>
      </w:divsChild>
    </w:div>
    <w:div w:id="861744069">
      <w:bodyDiv w:val="1"/>
      <w:marLeft w:val="0"/>
      <w:marRight w:val="0"/>
      <w:marTop w:val="0"/>
      <w:marBottom w:val="0"/>
      <w:divBdr>
        <w:top w:val="none" w:sz="0" w:space="0" w:color="auto"/>
        <w:left w:val="none" w:sz="0" w:space="0" w:color="auto"/>
        <w:bottom w:val="none" w:sz="0" w:space="0" w:color="auto"/>
        <w:right w:val="none" w:sz="0" w:space="0" w:color="auto"/>
      </w:divBdr>
      <w:divsChild>
        <w:div w:id="1148013898">
          <w:marLeft w:val="0"/>
          <w:marRight w:val="0"/>
          <w:marTop w:val="0"/>
          <w:marBottom w:val="75"/>
          <w:divBdr>
            <w:top w:val="none" w:sz="0" w:space="0" w:color="auto"/>
            <w:left w:val="none" w:sz="0" w:space="0" w:color="auto"/>
            <w:bottom w:val="none" w:sz="0" w:space="0" w:color="auto"/>
            <w:right w:val="none" w:sz="0" w:space="0" w:color="auto"/>
          </w:divBdr>
        </w:div>
        <w:div w:id="752749680">
          <w:marLeft w:val="0"/>
          <w:marRight w:val="0"/>
          <w:marTop w:val="0"/>
          <w:marBottom w:val="0"/>
          <w:divBdr>
            <w:top w:val="none" w:sz="0" w:space="0" w:color="auto"/>
            <w:left w:val="none" w:sz="0" w:space="0" w:color="auto"/>
            <w:bottom w:val="none" w:sz="0" w:space="0" w:color="auto"/>
            <w:right w:val="none" w:sz="0" w:space="0" w:color="auto"/>
          </w:divBdr>
        </w:div>
      </w:divsChild>
    </w:div>
    <w:div w:id="861895923">
      <w:bodyDiv w:val="1"/>
      <w:marLeft w:val="0"/>
      <w:marRight w:val="0"/>
      <w:marTop w:val="0"/>
      <w:marBottom w:val="0"/>
      <w:divBdr>
        <w:top w:val="none" w:sz="0" w:space="0" w:color="auto"/>
        <w:left w:val="none" w:sz="0" w:space="0" w:color="auto"/>
        <w:bottom w:val="none" w:sz="0" w:space="0" w:color="auto"/>
        <w:right w:val="none" w:sz="0" w:space="0" w:color="auto"/>
      </w:divBdr>
      <w:divsChild>
        <w:div w:id="191724561">
          <w:marLeft w:val="0"/>
          <w:marRight w:val="0"/>
          <w:marTop w:val="0"/>
          <w:marBottom w:val="300"/>
          <w:divBdr>
            <w:top w:val="none" w:sz="0" w:space="0" w:color="auto"/>
            <w:left w:val="none" w:sz="0" w:space="0" w:color="auto"/>
            <w:bottom w:val="none" w:sz="0" w:space="0" w:color="auto"/>
            <w:right w:val="none" w:sz="0" w:space="0" w:color="auto"/>
          </w:divBdr>
        </w:div>
      </w:divsChild>
    </w:div>
    <w:div w:id="862090112">
      <w:bodyDiv w:val="1"/>
      <w:marLeft w:val="0"/>
      <w:marRight w:val="0"/>
      <w:marTop w:val="0"/>
      <w:marBottom w:val="0"/>
      <w:divBdr>
        <w:top w:val="none" w:sz="0" w:space="0" w:color="auto"/>
        <w:left w:val="none" w:sz="0" w:space="0" w:color="auto"/>
        <w:bottom w:val="none" w:sz="0" w:space="0" w:color="auto"/>
        <w:right w:val="none" w:sz="0" w:space="0" w:color="auto"/>
      </w:divBdr>
      <w:divsChild>
        <w:div w:id="2005162803">
          <w:marLeft w:val="0"/>
          <w:marRight w:val="0"/>
          <w:marTop w:val="0"/>
          <w:marBottom w:val="150"/>
          <w:divBdr>
            <w:top w:val="none" w:sz="0" w:space="0" w:color="auto"/>
            <w:left w:val="none" w:sz="0" w:space="0" w:color="auto"/>
            <w:bottom w:val="none" w:sz="0" w:space="0" w:color="auto"/>
            <w:right w:val="none" w:sz="0" w:space="0" w:color="auto"/>
          </w:divBdr>
          <w:divsChild>
            <w:div w:id="1769429351">
              <w:marLeft w:val="0"/>
              <w:marRight w:val="0"/>
              <w:marTop w:val="0"/>
              <w:marBottom w:val="0"/>
              <w:divBdr>
                <w:top w:val="none" w:sz="0" w:space="0" w:color="auto"/>
                <w:left w:val="none" w:sz="0" w:space="0" w:color="auto"/>
                <w:bottom w:val="none" w:sz="0" w:space="0" w:color="auto"/>
                <w:right w:val="none" w:sz="0" w:space="0" w:color="auto"/>
              </w:divBdr>
              <w:divsChild>
                <w:div w:id="120536838">
                  <w:marLeft w:val="0"/>
                  <w:marRight w:val="150"/>
                  <w:marTop w:val="0"/>
                  <w:marBottom w:val="0"/>
                  <w:divBdr>
                    <w:top w:val="none" w:sz="0" w:space="0" w:color="auto"/>
                    <w:left w:val="none" w:sz="0" w:space="0" w:color="auto"/>
                    <w:bottom w:val="none" w:sz="0" w:space="0" w:color="auto"/>
                    <w:right w:val="none" w:sz="0" w:space="0" w:color="auto"/>
                  </w:divBdr>
                </w:div>
                <w:div w:id="1644698759">
                  <w:marLeft w:val="0"/>
                  <w:marRight w:val="150"/>
                  <w:marTop w:val="0"/>
                  <w:marBottom w:val="0"/>
                  <w:divBdr>
                    <w:top w:val="none" w:sz="0" w:space="0" w:color="auto"/>
                    <w:left w:val="none" w:sz="0" w:space="0" w:color="auto"/>
                    <w:bottom w:val="none" w:sz="0" w:space="0" w:color="auto"/>
                    <w:right w:val="none" w:sz="0" w:space="0" w:color="auto"/>
                  </w:divBdr>
                </w:div>
              </w:divsChild>
            </w:div>
            <w:div w:id="265582320">
              <w:marLeft w:val="0"/>
              <w:marRight w:val="0"/>
              <w:marTop w:val="0"/>
              <w:marBottom w:val="0"/>
              <w:divBdr>
                <w:top w:val="none" w:sz="0" w:space="0" w:color="auto"/>
                <w:left w:val="none" w:sz="0" w:space="0" w:color="auto"/>
                <w:bottom w:val="none" w:sz="0" w:space="0" w:color="auto"/>
                <w:right w:val="none" w:sz="0" w:space="0" w:color="auto"/>
              </w:divBdr>
              <w:divsChild>
                <w:div w:id="1559895109">
                  <w:marLeft w:val="0"/>
                  <w:marRight w:val="0"/>
                  <w:marTop w:val="0"/>
                  <w:marBottom w:val="0"/>
                  <w:divBdr>
                    <w:top w:val="none" w:sz="0" w:space="0" w:color="auto"/>
                    <w:left w:val="none" w:sz="0" w:space="0" w:color="auto"/>
                    <w:bottom w:val="none" w:sz="0" w:space="0" w:color="auto"/>
                    <w:right w:val="none" w:sz="0" w:space="0" w:color="auto"/>
                  </w:divBdr>
                  <w:divsChild>
                    <w:div w:id="1041443868">
                      <w:marLeft w:val="0"/>
                      <w:marRight w:val="0"/>
                      <w:marTop w:val="0"/>
                      <w:marBottom w:val="0"/>
                      <w:divBdr>
                        <w:top w:val="none" w:sz="0" w:space="0" w:color="auto"/>
                        <w:left w:val="none" w:sz="0" w:space="0" w:color="auto"/>
                        <w:bottom w:val="none" w:sz="0" w:space="0" w:color="auto"/>
                        <w:right w:val="none" w:sz="0" w:space="0" w:color="auto"/>
                      </w:divBdr>
                      <w:divsChild>
                        <w:div w:id="1648971753">
                          <w:marLeft w:val="0"/>
                          <w:marRight w:val="0"/>
                          <w:marTop w:val="0"/>
                          <w:marBottom w:val="0"/>
                          <w:divBdr>
                            <w:top w:val="none" w:sz="0" w:space="0" w:color="auto"/>
                            <w:left w:val="none" w:sz="0" w:space="0" w:color="auto"/>
                            <w:bottom w:val="none" w:sz="0" w:space="0" w:color="auto"/>
                            <w:right w:val="none" w:sz="0" w:space="0" w:color="auto"/>
                          </w:divBdr>
                        </w:div>
                      </w:divsChild>
                    </w:div>
                    <w:div w:id="1412312467">
                      <w:marLeft w:val="0"/>
                      <w:marRight w:val="135"/>
                      <w:marTop w:val="0"/>
                      <w:marBottom w:val="0"/>
                      <w:divBdr>
                        <w:top w:val="none" w:sz="0" w:space="0" w:color="auto"/>
                        <w:left w:val="none" w:sz="0" w:space="0" w:color="auto"/>
                        <w:bottom w:val="none" w:sz="0" w:space="0" w:color="auto"/>
                        <w:right w:val="none" w:sz="0" w:space="0" w:color="auto"/>
                      </w:divBdr>
                    </w:div>
                    <w:div w:id="1871531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1377">
          <w:marLeft w:val="0"/>
          <w:marRight w:val="0"/>
          <w:marTop w:val="0"/>
          <w:marBottom w:val="0"/>
          <w:divBdr>
            <w:top w:val="none" w:sz="0" w:space="0" w:color="auto"/>
            <w:left w:val="none" w:sz="0" w:space="0" w:color="auto"/>
            <w:bottom w:val="none" w:sz="0" w:space="0" w:color="auto"/>
            <w:right w:val="none" w:sz="0" w:space="0" w:color="auto"/>
          </w:divBdr>
          <w:divsChild>
            <w:div w:id="58093215">
              <w:marLeft w:val="0"/>
              <w:marRight w:val="0"/>
              <w:marTop w:val="0"/>
              <w:marBottom w:val="0"/>
              <w:divBdr>
                <w:top w:val="none" w:sz="0" w:space="0" w:color="auto"/>
                <w:left w:val="none" w:sz="0" w:space="0" w:color="auto"/>
                <w:bottom w:val="none" w:sz="0" w:space="0" w:color="auto"/>
                <w:right w:val="none" w:sz="0" w:space="0" w:color="auto"/>
              </w:divBdr>
              <w:divsChild>
                <w:div w:id="1691948831">
                  <w:marLeft w:val="0"/>
                  <w:marRight w:val="0"/>
                  <w:marTop w:val="0"/>
                  <w:marBottom w:val="0"/>
                  <w:divBdr>
                    <w:top w:val="none" w:sz="0" w:space="0" w:color="auto"/>
                    <w:left w:val="none" w:sz="0" w:space="0" w:color="auto"/>
                    <w:bottom w:val="none" w:sz="0" w:space="0" w:color="auto"/>
                    <w:right w:val="none" w:sz="0" w:space="0" w:color="auto"/>
                  </w:divBdr>
                </w:div>
              </w:divsChild>
            </w:div>
            <w:div w:id="1642230447">
              <w:marLeft w:val="0"/>
              <w:marRight w:val="0"/>
              <w:marTop w:val="525"/>
              <w:marBottom w:val="0"/>
              <w:divBdr>
                <w:top w:val="none" w:sz="0" w:space="0" w:color="auto"/>
                <w:left w:val="none" w:sz="0" w:space="0" w:color="auto"/>
                <w:bottom w:val="none" w:sz="0" w:space="0" w:color="auto"/>
                <w:right w:val="none" w:sz="0" w:space="0" w:color="auto"/>
              </w:divBdr>
            </w:div>
            <w:div w:id="1460805663">
              <w:marLeft w:val="0"/>
              <w:marRight w:val="0"/>
              <w:marTop w:val="300"/>
              <w:marBottom w:val="0"/>
              <w:divBdr>
                <w:top w:val="none" w:sz="0" w:space="0" w:color="auto"/>
                <w:left w:val="none" w:sz="0" w:space="0" w:color="auto"/>
                <w:bottom w:val="none" w:sz="0" w:space="0" w:color="auto"/>
                <w:right w:val="none" w:sz="0" w:space="0" w:color="auto"/>
              </w:divBdr>
              <w:divsChild>
                <w:div w:id="1138373741">
                  <w:marLeft w:val="0"/>
                  <w:marRight w:val="0"/>
                  <w:marTop w:val="0"/>
                  <w:marBottom w:val="0"/>
                  <w:divBdr>
                    <w:top w:val="none" w:sz="0" w:space="0" w:color="auto"/>
                    <w:left w:val="none" w:sz="0" w:space="0" w:color="auto"/>
                    <w:bottom w:val="none" w:sz="0" w:space="0" w:color="auto"/>
                    <w:right w:val="none" w:sz="0" w:space="0" w:color="auto"/>
                  </w:divBdr>
                </w:div>
              </w:divsChild>
            </w:div>
            <w:div w:id="1794056322">
              <w:marLeft w:val="0"/>
              <w:marRight w:val="0"/>
              <w:marTop w:val="225"/>
              <w:marBottom w:val="0"/>
              <w:divBdr>
                <w:top w:val="none" w:sz="0" w:space="0" w:color="auto"/>
                <w:left w:val="none" w:sz="0" w:space="0" w:color="auto"/>
                <w:bottom w:val="none" w:sz="0" w:space="0" w:color="auto"/>
                <w:right w:val="none" w:sz="0" w:space="0" w:color="auto"/>
              </w:divBdr>
              <w:divsChild>
                <w:div w:id="337315349">
                  <w:marLeft w:val="0"/>
                  <w:marRight w:val="0"/>
                  <w:marTop w:val="0"/>
                  <w:marBottom w:val="0"/>
                  <w:divBdr>
                    <w:top w:val="none" w:sz="0" w:space="0" w:color="auto"/>
                    <w:left w:val="none" w:sz="0" w:space="0" w:color="auto"/>
                    <w:bottom w:val="none" w:sz="0" w:space="0" w:color="auto"/>
                    <w:right w:val="none" w:sz="0" w:space="0" w:color="auto"/>
                  </w:divBdr>
                  <w:divsChild>
                    <w:div w:id="194462128">
                      <w:marLeft w:val="0"/>
                      <w:marRight w:val="0"/>
                      <w:marTop w:val="0"/>
                      <w:marBottom w:val="0"/>
                      <w:divBdr>
                        <w:top w:val="single" w:sz="6" w:space="0" w:color="D9D9D9"/>
                        <w:left w:val="none" w:sz="0" w:space="0" w:color="auto"/>
                        <w:bottom w:val="single" w:sz="6" w:space="0" w:color="D9D9D9"/>
                        <w:right w:val="none" w:sz="0" w:space="0" w:color="auto"/>
                      </w:divBdr>
                      <w:divsChild>
                        <w:div w:id="609046734">
                          <w:marLeft w:val="0"/>
                          <w:marRight w:val="0"/>
                          <w:marTop w:val="0"/>
                          <w:marBottom w:val="0"/>
                          <w:divBdr>
                            <w:top w:val="none" w:sz="0" w:space="0" w:color="auto"/>
                            <w:left w:val="none" w:sz="0" w:space="0" w:color="auto"/>
                            <w:bottom w:val="none" w:sz="0" w:space="0" w:color="auto"/>
                            <w:right w:val="none" w:sz="0" w:space="0" w:color="auto"/>
                          </w:divBdr>
                          <w:divsChild>
                            <w:div w:id="1165515460">
                              <w:marLeft w:val="0"/>
                              <w:marRight w:val="0"/>
                              <w:marTop w:val="0"/>
                              <w:marBottom w:val="0"/>
                              <w:divBdr>
                                <w:top w:val="none" w:sz="0" w:space="0" w:color="auto"/>
                                <w:left w:val="none" w:sz="0" w:space="0" w:color="auto"/>
                                <w:bottom w:val="none" w:sz="0" w:space="0" w:color="auto"/>
                                <w:right w:val="none" w:sz="0" w:space="0" w:color="auto"/>
                              </w:divBdr>
                              <w:divsChild>
                                <w:div w:id="464734979">
                                  <w:marLeft w:val="0"/>
                                  <w:marRight w:val="0"/>
                                  <w:marTop w:val="0"/>
                                  <w:marBottom w:val="0"/>
                                  <w:divBdr>
                                    <w:top w:val="none" w:sz="0" w:space="0" w:color="auto"/>
                                    <w:left w:val="none" w:sz="0" w:space="0" w:color="auto"/>
                                    <w:bottom w:val="none" w:sz="0" w:space="0" w:color="auto"/>
                                    <w:right w:val="none" w:sz="0" w:space="0" w:color="auto"/>
                                  </w:divBdr>
                                  <w:divsChild>
                                    <w:div w:id="112097896">
                                      <w:marLeft w:val="0"/>
                                      <w:marRight w:val="0"/>
                                      <w:marTop w:val="0"/>
                                      <w:marBottom w:val="0"/>
                                      <w:divBdr>
                                        <w:top w:val="none" w:sz="0" w:space="0" w:color="auto"/>
                                        <w:left w:val="none" w:sz="0" w:space="0" w:color="auto"/>
                                        <w:bottom w:val="none" w:sz="0" w:space="0" w:color="auto"/>
                                        <w:right w:val="none" w:sz="0" w:space="0" w:color="auto"/>
                                      </w:divBdr>
                                      <w:divsChild>
                                        <w:div w:id="726996276">
                                          <w:marLeft w:val="0"/>
                                          <w:marRight w:val="0"/>
                                          <w:marTop w:val="0"/>
                                          <w:marBottom w:val="0"/>
                                          <w:divBdr>
                                            <w:top w:val="none" w:sz="0" w:space="0" w:color="auto"/>
                                            <w:left w:val="none" w:sz="0" w:space="0" w:color="auto"/>
                                            <w:bottom w:val="none" w:sz="0" w:space="0" w:color="auto"/>
                                            <w:right w:val="none" w:sz="0" w:space="0" w:color="auto"/>
                                          </w:divBdr>
                                          <w:divsChild>
                                            <w:div w:id="555243307">
                                              <w:marLeft w:val="0"/>
                                              <w:marRight w:val="0"/>
                                              <w:marTop w:val="0"/>
                                              <w:marBottom w:val="0"/>
                                              <w:divBdr>
                                                <w:top w:val="none" w:sz="0" w:space="0" w:color="auto"/>
                                                <w:left w:val="none" w:sz="0" w:space="0" w:color="auto"/>
                                                <w:bottom w:val="none" w:sz="0" w:space="0" w:color="auto"/>
                                                <w:right w:val="none" w:sz="0" w:space="0" w:color="auto"/>
                                              </w:divBdr>
                                              <w:divsChild>
                                                <w:div w:id="1921519134">
                                                  <w:marLeft w:val="0"/>
                                                  <w:marRight w:val="0"/>
                                                  <w:marTop w:val="0"/>
                                                  <w:marBottom w:val="0"/>
                                                  <w:divBdr>
                                                    <w:top w:val="none" w:sz="0" w:space="0" w:color="auto"/>
                                                    <w:left w:val="none" w:sz="0" w:space="0" w:color="auto"/>
                                                    <w:bottom w:val="none" w:sz="0" w:space="0" w:color="auto"/>
                                                    <w:right w:val="none" w:sz="0" w:space="0" w:color="auto"/>
                                                  </w:divBdr>
                                                  <w:divsChild>
                                                    <w:div w:id="143788693">
                                                      <w:marLeft w:val="0"/>
                                                      <w:marRight w:val="0"/>
                                                      <w:marTop w:val="0"/>
                                                      <w:marBottom w:val="0"/>
                                                      <w:divBdr>
                                                        <w:top w:val="none" w:sz="0" w:space="0" w:color="auto"/>
                                                        <w:left w:val="none" w:sz="0" w:space="0" w:color="auto"/>
                                                        <w:bottom w:val="none" w:sz="0" w:space="0" w:color="auto"/>
                                                        <w:right w:val="none" w:sz="0" w:space="0" w:color="auto"/>
                                                      </w:divBdr>
                                                      <w:divsChild>
                                                        <w:div w:id="1372804924">
                                                          <w:marLeft w:val="0"/>
                                                          <w:marRight w:val="0"/>
                                                          <w:marTop w:val="0"/>
                                                          <w:marBottom w:val="0"/>
                                                          <w:divBdr>
                                                            <w:top w:val="none" w:sz="0" w:space="0" w:color="auto"/>
                                                            <w:left w:val="none" w:sz="0" w:space="0" w:color="auto"/>
                                                            <w:bottom w:val="none" w:sz="0" w:space="0" w:color="auto"/>
                                                            <w:right w:val="none" w:sz="0" w:space="0" w:color="auto"/>
                                                          </w:divBdr>
                                                        </w:div>
                                                        <w:div w:id="1233152591">
                                                          <w:marLeft w:val="0"/>
                                                          <w:marRight w:val="0"/>
                                                          <w:marTop w:val="0"/>
                                                          <w:marBottom w:val="0"/>
                                                          <w:divBdr>
                                                            <w:top w:val="none" w:sz="0" w:space="0" w:color="auto"/>
                                                            <w:left w:val="none" w:sz="0" w:space="0" w:color="auto"/>
                                                            <w:bottom w:val="none" w:sz="0" w:space="0" w:color="auto"/>
                                                            <w:right w:val="none" w:sz="0" w:space="0" w:color="auto"/>
                                                          </w:divBdr>
                                                          <w:divsChild>
                                                            <w:div w:id="1317610137">
                                                              <w:marLeft w:val="0"/>
                                                              <w:marRight w:val="0"/>
                                                              <w:marTop w:val="0"/>
                                                              <w:marBottom w:val="0"/>
                                                              <w:divBdr>
                                                                <w:top w:val="none" w:sz="0" w:space="0" w:color="auto"/>
                                                                <w:left w:val="none" w:sz="0" w:space="0" w:color="auto"/>
                                                                <w:bottom w:val="none" w:sz="0" w:space="0" w:color="auto"/>
                                                                <w:right w:val="none" w:sz="0" w:space="0" w:color="auto"/>
                                                              </w:divBdr>
                                                              <w:divsChild>
                                                                <w:div w:id="922959194">
                                                                  <w:marLeft w:val="0"/>
                                                                  <w:marRight w:val="0"/>
                                                                  <w:marTop w:val="0"/>
                                                                  <w:marBottom w:val="0"/>
                                                                  <w:divBdr>
                                                                    <w:top w:val="none" w:sz="0" w:space="0" w:color="auto"/>
                                                                    <w:left w:val="none" w:sz="0" w:space="0" w:color="auto"/>
                                                                    <w:bottom w:val="none" w:sz="0" w:space="0" w:color="auto"/>
                                                                    <w:right w:val="none" w:sz="0" w:space="0" w:color="auto"/>
                                                                  </w:divBdr>
                                                                  <w:divsChild>
                                                                    <w:div w:id="1569266611">
                                                                      <w:marLeft w:val="0"/>
                                                                      <w:marRight w:val="0"/>
                                                                      <w:marTop w:val="0"/>
                                                                      <w:marBottom w:val="0"/>
                                                                      <w:divBdr>
                                                                        <w:top w:val="none" w:sz="0" w:space="0" w:color="auto"/>
                                                                        <w:left w:val="none" w:sz="0" w:space="0" w:color="auto"/>
                                                                        <w:bottom w:val="none" w:sz="0" w:space="0" w:color="auto"/>
                                                                        <w:right w:val="none" w:sz="0" w:space="0" w:color="auto"/>
                                                                      </w:divBdr>
                                                                      <w:divsChild>
                                                                        <w:div w:id="379745941">
                                                                          <w:marLeft w:val="0"/>
                                                                          <w:marRight w:val="0"/>
                                                                          <w:marTop w:val="0"/>
                                                                          <w:marBottom w:val="0"/>
                                                                          <w:divBdr>
                                                                            <w:top w:val="none" w:sz="0" w:space="0" w:color="auto"/>
                                                                            <w:left w:val="none" w:sz="0" w:space="0" w:color="auto"/>
                                                                            <w:bottom w:val="none" w:sz="0" w:space="0" w:color="auto"/>
                                                                            <w:right w:val="none" w:sz="0" w:space="0" w:color="auto"/>
                                                                          </w:divBdr>
                                                                          <w:divsChild>
                                                                            <w:div w:id="323052368">
                                                                              <w:marLeft w:val="0"/>
                                                                              <w:marRight w:val="0"/>
                                                                              <w:marTop w:val="0"/>
                                                                              <w:marBottom w:val="0"/>
                                                                              <w:divBdr>
                                                                                <w:top w:val="none" w:sz="0" w:space="0" w:color="auto"/>
                                                                                <w:left w:val="none" w:sz="0" w:space="0" w:color="auto"/>
                                                                                <w:bottom w:val="none" w:sz="0" w:space="0" w:color="auto"/>
                                                                                <w:right w:val="none" w:sz="0" w:space="0" w:color="auto"/>
                                                                              </w:divBdr>
                                                                              <w:divsChild>
                                                                                <w:div w:id="861818696">
                                                                                  <w:marLeft w:val="0"/>
                                                                                  <w:marRight w:val="0"/>
                                                                                  <w:marTop w:val="0"/>
                                                                                  <w:marBottom w:val="0"/>
                                                                                  <w:divBdr>
                                                                                    <w:top w:val="none" w:sz="0" w:space="0" w:color="auto"/>
                                                                                    <w:left w:val="none" w:sz="0" w:space="0" w:color="auto"/>
                                                                                    <w:bottom w:val="none" w:sz="0" w:space="0" w:color="auto"/>
                                                                                    <w:right w:val="none" w:sz="0" w:space="0" w:color="auto"/>
                                                                                  </w:divBdr>
                                                                                  <w:divsChild>
                                                                                    <w:div w:id="12051012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5839">
              <w:marLeft w:val="0"/>
              <w:marRight w:val="0"/>
              <w:marTop w:val="225"/>
              <w:marBottom w:val="0"/>
              <w:divBdr>
                <w:top w:val="none" w:sz="0" w:space="0" w:color="auto"/>
                <w:left w:val="none" w:sz="0" w:space="0" w:color="auto"/>
                <w:bottom w:val="none" w:sz="0" w:space="0" w:color="auto"/>
                <w:right w:val="none" w:sz="0" w:space="0" w:color="auto"/>
              </w:divBdr>
              <w:divsChild>
                <w:div w:id="1032457335">
                  <w:marLeft w:val="0"/>
                  <w:marRight w:val="0"/>
                  <w:marTop w:val="0"/>
                  <w:marBottom w:val="0"/>
                  <w:divBdr>
                    <w:top w:val="none" w:sz="0" w:space="0" w:color="auto"/>
                    <w:left w:val="none" w:sz="0" w:space="0" w:color="auto"/>
                    <w:bottom w:val="none" w:sz="0" w:space="0" w:color="auto"/>
                    <w:right w:val="none" w:sz="0" w:space="0" w:color="auto"/>
                  </w:divBdr>
                </w:div>
              </w:divsChild>
            </w:div>
            <w:div w:id="1644505290">
              <w:marLeft w:val="0"/>
              <w:marRight w:val="0"/>
              <w:marTop w:val="225"/>
              <w:marBottom w:val="0"/>
              <w:divBdr>
                <w:top w:val="none" w:sz="0" w:space="0" w:color="auto"/>
                <w:left w:val="none" w:sz="0" w:space="0" w:color="auto"/>
                <w:bottom w:val="none" w:sz="0" w:space="0" w:color="auto"/>
                <w:right w:val="none" w:sz="0" w:space="0" w:color="auto"/>
              </w:divBdr>
              <w:divsChild>
                <w:div w:id="1777018532">
                  <w:marLeft w:val="0"/>
                  <w:marRight w:val="0"/>
                  <w:marTop w:val="0"/>
                  <w:marBottom w:val="0"/>
                  <w:divBdr>
                    <w:top w:val="none" w:sz="0" w:space="0" w:color="auto"/>
                    <w:left w:val="none" w:sz="0" w:space="0" w:color="auto"/>
                    <w:bottom w:val="none" w:sz="0" w:space="0" w:color="auto"/>
                    <w:right w:val="none" w:sz="0" w:space="0" w:color="auto"/>
                  </w:divBdr>
                </w:div>
              </w:divsChild>
            </w:div>
            <w:div w:id="1939556609">
              <w:marLeft w:val="0"/>
              <w:marRight w:val="0"/>
              <w:marTop w:val="375"/>
              <w:marBottom w:val="0"/>
              <w:divBdr>
                <w:top w:val="none" w:sz="0" w:space="0" w:color="auto"/>
                <w:left w:val="none" w:sz="0" w:space="0" w:color="auto"/>
                <w:bottom w:val="none" w:sz="0" w:space="0" w:color="auto"/>
                <w:right w:val="none" w:sz="0" w:space="0" w:color="auto"/>
              </w:divBdr>
              <w:divsChild>
                <w:div w:id="894004435">
                  <w:marLeft w:val="0"/>
                  <w:marRight w:val="0"/>
                  <w:marTop w:val="0"/>
                  <w:marBottom w:val="0"/>
                  <w:divBdr>
                    <w:top w:val="none" w:sz="0" w:space="0" w:color="auto"/>
                    <w:left w:val="none" w:sz="0" w:space="0" w:color="auto"/>
                    <w:bottom w:val="none" w:sz="0" w:space="0" w:color="auto"/>
                    <w:right w:val="none" w:sz="0" w:space="0" w:color="auto"/>
                  </w:divBdr>
                  <w:divsChild>
                    <w:div w:id="1917397485">
                      <w:marLeft w:val="0"/>
                      <w:marRight w:val="0"/>
                      <w:marTop w:val="0"/>
                      <w:marBottom w:val="0"/>
                      <w:divBdr>
                        <w:top w:val="none" w:sz="0" w:space="0" w:color="auto"/>
                        <w:left w:val="none" w:sz="0" w:space="0" w:color="auto"/>
                        <w:bottom w:val="none" w:sz="0" w:space="0" w:color="auto"/>
                        <w:right w:val="none" w:sz="0" w:space="0" w:color="auto"/>
                      </w:divBdr>
                    </w:div>
                    <w:div w:id="19256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160">
              <w:marLeft w:val="0"/>
              <w:marRight w:val="0"/>
              <w:marTop w:val="375"/>
              <w:marBottom w:val="0"/>
              <w:divBdr>
                <w:top w:val="none" w:sz="0" w:space="0" w:color="auto"/>
                <w:left w:val="none" w:sz="0" w:space="0" w:color="auto"/>
                <w:bottom w:val="none" w:sz="0" w:space="0" w:color="auto"/>
                <w:right w:val="none" w:sz="0" w:space="0" w:color="auto"/>
              </w:divBdr>
              <w:divsChild>
                <w:div w:id="1238789525">
                  <w:marLeft w:val="0"/>
                  <w:marRight w:val="0"/>
                  <w:marTop w:val="0"/>
                  <w:marBottom w:val="0"/>
                  <w:divBdr>
                    <w:top w:val="none" w:sz="0" w:space="0" w:color="auto"/>
                    <w:left w:val="none" w:sz="0" w:space="0" w:color="auto"/>
                    <w:bottom w:val="none" w:sz="0" w:space="0" w:color="auto"/>
                    <w:right w:val="none" w:sz="0" w:space="0" w:color="auto"/>
                  </w:divBdr>
                </w:div>
              </w:divsChild>
            </w:div>
            <w:div w:id="194075913">
              <w:marLeft w:val="0"/>
              <w:marRight w:val="0"/>
              <w:marTop w:val="525"/>
              <w:marBottom w:val="0"/>
              <w:divBdr>
                <w:top w:val="none" w:sz="0" w:space="0" w:color="auto"/>
                <w:left w:val="none" w:sz="0" w:space="0" w:color="auto"/>
                <w:bottom w:val="none" w:sz="0" w:space="0" w:color="auto"/>
                <w:right w:val="none" w:sz="0" w:space="0" w:color="auto"/>
              </w:divBdr>
            </w:div>
            <w:div w:id="464741425">
              <w:marLeft w:val="0"/>
              <w:marRight w:val="0"/>
              <w:marTop w:val="300"/>
              <w:marBottom w:val="0"/>
              <w:divBdr>
                <w:top w:val="none" w:sz="0" w:space="0" w:color="auto"/>
                <w:left w:val="none" w:sz="0" w:space="0" w:color="auto"/>
                <w:bottom w:val="none" w:sz="0" w:space="0" w:color="auto"/>
                <w:right w:val="none" w:sz="0" w:space="0" w:color="auto"/>
              </w:divBdr>
              <w:divsChild>
                <w:div w:id="957487633">
                  <w:marLeft w:val="0"/>
                  <w:marRight w:val="0"/>
                  <w:marTop w:val="0"/>
                  <w:marBottom w:val="0"/>
                  <w:divBdr>
                    <w:top w:val="none" w:sz="0" w:space="0" w:color="auto"/>
                    <w:left w:val="none" w:sz="0" w:space="0" w:color="auto"/>
                    <w:bottom w:val="none" w:sz="0" w:space="0" w:color="auto"/>
                    <w:right w:val="none" w:sz="0" w:space="0" w:color="auto"/>
                  </w:divBdr>
                </w:div>
              </w:divsChild>
            </w:div>
            <w:div w:id="2014406135">
              <w:marLeft w:val="0"/>
              <w:marRight w:val="0"/>
              <w:marTop w:val="225"/>
              <w:marBottom w:val="0"/>
              <w:divBdr>
                <w:top w:val="none" w:sz="0" w:space="0" w:color="auto"/>
                <w:left w:val="none" w:sz="0" w:space="0" w:color="auto"/>
                <w:bottom w:val="none" w:sz="0" w:space="0" w:color="auto"/>
                <w:right w:val="none" w:sz="0" w:space="0" w:color="auto"/>
              </w:divBdr>
              <w:divsChild>
                <w:div w:id="1621766314">
                  <w:marLeft w:val="0"/>
                  <w:marRight w:val="0"/>
                  <w:marTop w:val="0"/>
                  <w:marBottom w:val="0"/>
                  <w:divBdr>
                    <w:top w:val="none" w:sz="0" w:space="0" w:color="auto"/>
                    <w:left w:val="none" w:sz="0" w:space="0" w:color="auto"/>
                    <w:bottom w:val="none" w:sz="0" w:space="0" w:color="auto"/>
                    <w:right w:val="none" w:sz="0" w:space="0" w:color="auto"/>
                  </w:divBdr>
                </w:div>
              </w:divsChild>
            </w:div>
            <w:div w:id="1439789235">
              <w:marLeft w:val="0"/>
              <w:marRight w:val="0"/>
              <w:marTop w:val="225"/>
              <w:marBottom w:val="0"/>
              <w:divBdr>
                <w:top w:val="none" w:sz="0" w:space="0" w:color="auto"/>
                <w:left w:val="none" w:sz="0" w:space="0" w:color="auto"/>
                <w:bottom w:val="none" w:sz="0" w:space="0" w:color="auto"/>
                <w:right w:val="none" w:sz="0" w:space="0" w:color="auto"/>
              </w:divBdr>
              <w:divsChild>
                <w:div w:id="1300959132">
                  <w:marLeft w:val="0"/>
                  <w:marRight w:val="0"/>
                  <w:marTop w:val="0"/>
                  <w:marBottom w:val="0"/>
                  <w:divBdr>
                    <w:top w:val="none" w:sz="0" w:space="0" w:color="auto"/>
                    <w:left w:val="none" w:sz="0" w:space="0" w:color="auto"/>
                    <w:bottom w:val="none" w:sz="0" w:space="0" w:color="auto"/>
                    <w:right w:val="none" w:sz="0" w:space="0" w:color="auto"/>
                  </w:divBdr>
                </w:div>
              </w:divsChild>
            </w:div>
            <w:div w:id="915745302">
              <w:marLeft w:val="0"/>
              <w:marRight w:val="0"/>
              <w:marTop w:val="375"/>
              <w:marBottom w:val="0"/>
              <w:divBdr>
                <w:top w:val="none" w:sz="0" w:space="0" w:color="auto"/>
                <w:left w:val="none" w:sz="0" w:space="0" w:color="auto"/>
                <w:bottom w:val="none" w:sz="0" w:space="0" w:color="auto"/>
                <w:right w:val="none" w:sz="0" w:space="0" w:color="auto"/>
              </w:divBdr>
              <w:divsChild>
                <w:div w:id="2019964319">
                  <w:marLeft w:val="0"/>
                  <w:marRight w:val="0"/>
                  <w:marTop w:val="0"/>
                  <w:marBottom w:val="0"/>
                  <w:divBdr>
                    <w:top w:val="none" w:sz="0" w:space="0" w:color="auto"/>
                    <w:left w:val="none" w:sz="0" w:space="0" w:color="auto"/>
                    <w:bottom w:val="none" w:sz="0" w:space="0" w:color="auto"/>
                    <w:right w:val="none" w:sz="0" w:space="0" w:color="auto"/>
                  </w:divBdr>
                  <w:divsChild>
                    <w:div w:id="663434496">
                      <w:marLeft w:val="0"/>
                      <w:marRight w:val="0"/>
                      <w:marTop w:val="0"/>
                      <w:marBottom w:val="0"/>
                      <w:divBdr>
                        <w:top w:val="none" w:sz="0" w:space="0" w:color="auto"/>
                        <w:left w:val="none" w:sz="0" w:space="0" w:color="auto"/>
                        <w:bottom w:val="none" w:sz="0" w:space="0" w:color="auto"/>
                        <w:right w:val="none" w:sz="0" w:space="0" w:color="auto"/>
                      </w:divBdr>
                    </w:div>
                    <w:div w:id="17607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36040">
              <w:marLeft w:val="0"/>
              <w:marRight w:val="0"/>
              <w:marTop w:val="525"/>
              <w:marBottom w:val="0"/>
              <w:divBdr>
                <w:top w:val="none" w:sz="0" w:space="0" w:color="auto"/>
                <w:left w:val="none" w:sz="0" w:space="0" w:color="auto"/>
                <w:bottom w:val="none" w:sz="0" w:space="0" w:color="auto"/>
                <w:right w:val="none" w:sz="0" w:space="0" w:color="auto"/>
              </w:divBdr>
            </w:div>
            <w:div w:id="1324701778">
              <w:marLeft w:val="0"/>
              <w:marRight w:val="0"/>
              <w:marTop w:val="300"/>
              <w:marBottom w:val="0"/>
              <w:divBdr>
                <w:top w:val="none" w:sz="0" w:space="0" w:color="auto"/>
                <w:left w:val="none" w:sz="0" w:space="0" w:color="auto"/>
                <w:bottom w:val="none" w:sz="0" w:space="0" w:color="auto"/>
                <w:right w:val="none" w:sz="0" w:space="0" w:color="auto"/>
              </w:divBdr>
              <w:divsChild>
                <w:div w:id="546527307">
                  <w:marLeft w:val="0"/>
                  <w:marRight w:val="0"/>
                  <w:marTop w:val="0"/>
                  <w:marBottom w:val="0"/>
                  <w:divBdr>
                    <w:top w:val="none" w:sz="0" w:space="0" w:color="auto"/>
                    <w:left w:val="none" w:sz="0" w:space="0" w:color="auto"/>
                    <w:bottom w:val="none" w:sz="0" w:space="0" w:color="auto"/>
                    <w:right w:val="none" w:sz="0" w:space="0" w:color="auto"/>
                  </w:divBdr>
                </w:div>
              </w:divsChild>
            </w:div>
            <w:div w:id="489292895">
              <w:marLeft w:val="0"/>
              <w:marRight w:val="0"/>
              <w:marTop w:val="225"/>
              <w:marBottom w:val="0"/>
              <w:divBdr>
                <w:top w:val="none" w:sz="0" w:space="0" w:color="auto"/>
                <w:left w:val="none" w:sz="0" w:space="0" w:color="auto"/>
                <w:bottom w:val="none" w:sz="0" w:space="0" w:color="auto"/>
                <w:right w:val="none" w:sz="0" w:space="0" w:color="auto"/>
              </w:divBdr>
              <w:divsChild>
                <w:div w:id="1691254046">
                  <w:marLeft w:val="0"/>
                  <w:marRight w:val="0"/>
                  <w:marTop w:val="0"/>
                  <w:marBottom w:val="0"/>
                  <w:divBdr>
                    <w:top w:val="none" w:sz="0" w:space="0" w:color="auto"/>
                    <w:left w:val="none" w:sz="0" w:space="0" w:color="auto"/>
                    <w:bottom w:val="none" w:sz="0" w:space="0" w:color="auto"/>
                    <w:right w:val="none" w:sz="0" w:space="0" w:color="auto"/>
                  </w:divBdr>
                </w:div>
              </w:divsChild>
            </w:div>
            <w:div w:id="197084838">
              <w:marLeft w:val="0"/>
              <w:marRight w:val="0"/>
              <w:marTop w:val="225"/>
              <w:marBottom w:val="0"/>
              <w:divBdr>
                <w:top w:val="none" w:sz="0" w:space="0" w:color="auto"/>
                <w:left w:val="none" w:sz="0" w:space="0" w:color="auto"/>
                <w:bottom w:val="none" w:sz="0" w:space="0" w:color="auto"/>
                <w:right w:val="none" w:sz="0" w:space="0" w:color="auto"/>
              </w:divBdr>
              <w:divsChild>
                <w:div w:id="1113866175">
                  <w:marLeft w:val="0"/>
                  <w:marRight w:val="0"/>
                  <w:marTop w:val="0"/>
                  <w:marBottom w:val="0"/>
                  <w:divBdr>
                    <w:top w:val="none" w:sz="0" w:space="0" w:color="auto"/>
                    <w:left w:val="none" w:sz="0" w:space="0" w:color="auto"/>
                    <w:bottom w:val="none" w:sz="0" w:space="0" w:color="auto"/>
                    <w:right w:val="none" w:sz="0" w:space="0" w:color="auto"/>
                  </w:divBdr>
                </w:div>
              </w:divsChild>
            </w:div>
            <w:div w:id="1002852303">
              <w:marLeft w:val="0"/>
              <w:marRight w:val="0"/>
              <w:marTop w:val="375"/>
              <w:marBottom w:val="0"/>
              <w:divBdr>
                <w:top w:val="none" w:sz="0" w:space="0" w:color="auto"/>
                <w:left w:val="none" w:sz="0" w:space="0" w:color="auto"/>
                <w:bottom w:val="none" w:sz="0" w:space="0" w:color="auto"/>
                <w:right w:val="none" w:sz="0" w:space="0" w:color="auto"/>
              </w:divBdr>
              <w:divsChild>
                <w:div w:id="1447197266">
                  <w:marLeft w:val="0"/>
                  <w:marRight w:val="0"/>
                  <w:marTop w:val="0"/>
                  <w:marBottom w:val="0"/>
                  <w:divBdr>
                    <w:top w:val="none" w:sz="0" w:space="0" w:color="auto"/>
                    <w:left w:val="none" w:sz="0" w:space="0" w:color="auto"/>
                    <w:bottom w:val="none" w:sz="0" w:space="0" w:color="auto"/>
                    <w:right w:val="none" w:sz="0" w:space="0" w:color="auto"/>
                  </w:divBdr>
                  <w:divsChild>
                    <w:div w:id="1880970048">
                      <w:marLeft w:val="0"/>
                      <w:marRight w:val="0"/>
                      <w:marTop w:val="0"/>
                      <w:marBottom w:val="0"/>
                      <w:divBdr>
                        <w:top w:val="none" w:sz="0" w:space="0" w:color="auto"/>
                        <w:left w:val="none" w:sz="0" w:space="0" w:color="auto"/>
                        <w:bottom w:val="none" w:sz="0" w:space="0" w:color="auto"/>
                        <w:right w:val="none" w:sz="0" w:space="0" w:color="auto"/>
                      </w:divBdr>
                    </w:div>
                    <w:div w:id="17372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43574">
              <w:marLeft w:val="0"/>
              <w:marRight w:val="0"/>
              <w:marTop w:val="375"/>
              <w:marBottom w:val="0"/>
              <w:divBdr>
                <w:top w:val="none" w:sz="0" w:space="0" w:color="auto"/>
                <w:left w:val="none" w:sz="0" w:space="0" w:color="auto"/>
                <w:bottom w:val="none" w:sz="0" w:space="0" w:color="auto"/>
                <w:right w:val="none" w:sz="0" w:space="0" w:color="auto"/>
              </w:divBdr>
              <w:divsChild>
                <w:div w:id="1730685055">
                  <w:marLeft w:val="0"/>
                  <w:marRight w:val="0"/>
                  <w:marTop w:val="0"/>
                  <w:marBottom w:val="0"/>
                  <w:divBdr>
                    <w:top w:val="none" w:sz="0" w:space="0" w:color="auto"/>
                    <w:left w:val="none" w:sz="0" w:space="0" w:color="auto"/>
                    <w:bottom w:val="none" w:sz="0" w:space="0" w:color="auto"/>
                    <w:right w:val="none" w:sz="0" w:space="0" w:color="auto"/>
                  </w:divBdr>
                </w:div>
              </w:divsChild>
            </w:div>
            <w:div w:id="1241210391">
              <w:marLeft w:val="0"/>
              <w:marRight w:val="0"/>
              <w:marTop w:val="375"/>
              <w:marBottom w:val="0"/>
              <w:divBdr>
                <w:top w:val="none" w:sz="0" w:space="0" w:color="auto"/>
                <w:left w:val="none" w:sz="0" w:space="0" w:color="auto"/>
                <w:bottom w:val="none" w:sz="0" w:space="0" w:color="auto"/>
                <w:right w:val="none" w:sz="0" w:space="0" w:color="auto"/>
              </w:divBdr>
              <w:divsChild>
                <w:div w:id="1177504775">
                  <w:marLeft w:val="0"/>
                  <w:marRight w:val="0"/>
                  <w:marTop w:val="0"/>
                  <w:marBottom w:val="0"/>
                  <w:divBdr>
                    <w:top w:val="none" w:sz="0" w:space="0" w:color="auto"/>
                    <w:left w:val="none" w:sz="0" w:space="0" w:color="auto"/>
                    <w:bottom w:val="none" w:sz="0" w:space="0" w:color="auto"/>
                    <w:right w:val="none" w:sz="0" w:space="0" w:color="auto"/>
                  </w:divBdr>
                  <w:divsChild>
                    <w:div w:id="457528364">
                      <w:marLeft w:val="0"/>
                      <w:marRight w:val="0"/>
                      <w:marTop w:val="0"/>
                      <w:marBottom w:val="0"/>
                      <w:divBdr>
                        <w:top w:val="none" w:sz="0" w:space="0" w:color="auto"/>
                        <w:left w:val="none" w:sz="0" w:space="0" w:color="auto"/>
                        <w:bottom w:val="none" w:sz="0" w:space="0" w:color="auto"/>
                        <w:right w:val="none" w:sz="0" w:space="0" w:color="auto"/>
                      </w:divBdr>
                    </w:div>
                    <w:div w:id="11425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09816">
              <w:marLeft w:val="0"/>
              <w:marRight w:val="0"/>
              <w:marTop w:val="525"/>
              <w:marBottom w:val="0"/>
              <w:divBdr>
                <w:top w:val="none" w:sz="0" w:space="0" w:color="auto"/>
                <w:left w:val="none" w:sz="0" w:space="0" w:color="auto"/>
                <w:bottom w:val="none" w:sz="0" w:space="0" w:color="auto"/>
                <w:right w:val="none" w:sz="0" w:space="0" w:color="auto"/>
              </w:divBdr>
            </w:div>
            <w:div w:id="217085449">
              <w:marLeft w:val="0"/>
              <w:marRight w:val="0"/>
              <w:marTop w:val="300"/>
              <w:marBottom w:val="0"/>
              <w:divBdr>
                <w:top w:val="none" w:sz="0" w:space="0" w:color="auto"/>
                <w:left w:val="none" w:sz="0" w:space="0" w:color="auto"/>
                <w:bottom w:val="none" w:sz="0" w:space="0" w:color="auto"/>
                <w:right w:val="none" w:sz="0" w:space="0" w:color="auto"/>
              </w:divBdr>
              <w:divsChild>
                <w:div w:id="449709977">
                  <w:marLeft w:val="0"/>
                  <w:marRight w:val="0"/>
                  <w:marTop w:val="0"/>
                  <w:marBottom w:val="0"/>
                  <w:divBdr>
                    <w:top w:val="none" w:sz="0" w:space="0" w:color="auto"/>
                    <w:left w:val="none" w:sz="0" w:space="0" w:color="auto"/>
                    <w:bottom w:val="none" w:sz="0" w:space="0" w:color="auto"/>
                    <w:right w:val="none" w:sz="0" w:space="0" w:color="auto"/>
                  </w:divBdr>
                </w:div>
              </w:divsChild>
            </w:div>
            <w:div w:id="1430156451">
              <w:marLeft w:val="0"/>
              <w:marRight w:val="0"/>
              <w:marTop w:val="225"/>
              <w:marBottom w:val="0"/>
              <w:divBdr>
                <w:top w:val="none" w:sz="0" w:space="0" w:color="auto"/>
                <w:left w:val="none" w:sz="0" w:space="0" w:color="auto"/>
                <w:bottom w:val="none" w:sz="0" w:space="0" w:color="auto"/>
                <w:right w:val="none" w:sz="0" w:space="0" w:color="auto"/>
              </w:divBdr>
              <w:divsChild>
                <w:div w:id="1859198026">
                  <w:marLeft w:val="0"/>
                  <w:marRight w:val="0"/>
                  <w:marTop w:val="0"/>
                  <w:marBottom w:val="0"/>
                  <w:divBdr>
                    <w:top w:val="none" w:sz="0" w:space="0" w:color="auto"/>
                    <w:left w:val="none" w:sz="0" w:space="0" w:color="auto"/>
                    <w:bottom w:val="none" w:sz="0" w:space="0" w:color="auto"/>
                    <w:right w:val="none" w:sz="0" w:space="0" w:color="auto"/>
                  </w:divBdr>
                </w:div>
              </w:divsChild>
            </w:div>
            <w:div w:id="1107309028">
              <w:marLeft w:val="0"/>
              <w:marRight w:val="0"/>
              <w:marTop w:val="225"/>
              <w:marBottom w:val="0"/>
              <w:divBdr>
                <w:top w:val="none" w:sz="0" w:space="0" w:color="auto"/>
                <w:left w:val="none" w:sz="0" w:space="0" w:color="auto"/>
                <w:bottom w:val="none" w:sz="0" w:space="0" w:color="auto"/>
                <w:right w:val="none" w:sz="0" w:space="0" w:color="auto"/>
              </w:divBdr>
              <w:divsChild>
                <w:div w:id="987173144">
                  <w:marLeft w:val="0"/>
                  <w:marRight w:val="0"/>
                  <w:marTop w:val="0"/>
                  <w:marBottom w:val="0"/>
                  <w:divBdr>
                    <w:top w:val="none" w:sz="0" w:space="0" w:color="auto"/>
                    <w:left w:val="none" w:sz="0" w:space="0" w:color="auto"/>
                    <w:bottom w:val="none" w:sz="0" w:space="0" w:color="auto"/>
                    <w:right w:val="none" w:sz="0" w:space="0" w:color="auto"/>
                  </w:divBdr>
                </w:div>
              </w:divsChild>
            </w:div>
            <w:div w:id="1183855354">
              <w:marLeft w:val="0"/>
              <w:marRight w:val="0"/>
              <w:marTop w:val="375"/>
              <w:marBottom w:val="0"/>
              <w:divBdr>
                <w:top w:val="none" w:sz="0" w:space="0" w:color="auto"/>
                <w:left w:val="none" w:sz="0" w:space="0" w:color="auto"/>
                <w:bottom w:val="none" w:sz="0" w:space="0" w:color="auto"/>
                <w:right w:val="none" w:sz="0" w:space="0" w:color="auto"/>
              </w:divBdr>
              <w:divsChild>
                <w:div w:id="345331713">
                  <w:marLeft w:val="0"/>
                  <w:marRight w:val="0"/>
                  <w:marTop w:val="0"/>
                  <w:marBottom w:val="0"/>
                  <w:divBdr>
                    <w:top w:val="none" w:sz="0" w:space="0" w:color="auto"/>
                    <w:left w:val="none" w:sz="0" w:space="0" w:color="auto"/>
                    <w:bottom w:val="none" w:sz="0" w:space="0" w:color="auto"/>
                    <w:right w:val="none" w:sz="0" w:space="0" w:color="auto"/>
                  </w:divBdr>
                  <w:divsChild>
                    <w:div w:id="545484519">
                      <w:marLeft w:val="0"/>
                      <w:marRight w:val="0"/>
                      <w:marTop w:val="0"/>
                      <w:marBottom w:val="0"/>
                      <w:divBdr>
                        <w:top w:val="none" w:sz="0" w:space="0" w:color="auto"/>
                        <w:left w:val="none" w:sz="0" w:space="0" w:color="auto"/>
                        <w:bottom w:val="none" w:sz="0" w:space="0" w:color="auto"/>
                        <w:right w:val="none" w:sz="0" w:space="0" w:color="auto"/>
                      </w:divBdr>
                    </w:div>
                    <w:div w:id="9119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48352">
              <w:marLeft w:val="0"/>
              <w:marRight w:val="0"/>
              <w:marTop w:val="375"/>
              <w:marBottom w:val="0"/>
              <w:divBdr>
                <w:top w:val="none" w:sz="0" w:space="0" w:color="auto"/>
                <w:left w:val="none" w:sz="0" w:space="0" w:color="auto"/>
                <w:bottom w:val="none" w:sz="0" w:space="0" w:color="auto"/>
                <w:right w:val="none" w:sz="0" w:space="0" w:color="auto"/>
              </w:divBdr>
              <w:divsChild>
                <w:div w:id="1046445299">
                  <w:marLeft w:val="0"/>
                  <w:marRight w:val="0"/>
                  <w:marTop w:val="0"/>
                  <w:marBottom w:val="0"/>
                  <w:divBdr>
                    <w:top w:val="none" w:sz="0" w:space="0" w:color="auto"/>
                    <w:left w:val="none" w:sz="0" w:space="0" w:color="auto"/>
                    <w:bottom w:val="none" w:sz="0" w:space="0" w:color="auto"/>
                    <w:right w:val="none" w:sz="0" w:space="0" w:color="auto"/>
                  </w:divBdr>
                </w:div>
              </w:divsChild>
            </w:div>
            <w:div w:id="1963655602">
              <w:marLeft w:val="0"/>
              <w:marRight w:val="0"/>
              <w:marTop w:val="225"/>
              <w:marBottom w:val="0"/>
              <w:divBdr>
                <w:top w:val="none" w:sz="0" w:space="0" w:color="auto"/>
                <w:left w:val="none" w:sz="0" w:space="0" w:color="auto"/>
                <w:bottom w:val="none" w:sz="0" w:space="0" w:color="auto"/>
                <w:right w:val="none" w:sz="0" w:space="0" w:color="auto"/>
              </w:divBdr>
              <w:divsChild>
                <w:div w:id="2287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30454">
      <w:bodyDiv w:val="1"/>
      <w:marLeft w:val="0"/>
      <w:marRight w:val="0"/>
      <w:marTop w:val="0"/>
      <w:marBottom w:val="0"/>
      <w:divBdr>
        <w:top w:val="none" w:sz="0" w:space="0" w:color="auto"/>
        <w:left w:val="none" w:sz="0" w:space="0" w:color="auto"/>
        <w:bottom w:val="none" w:sz="0" w:space="0" w:color="auto"/>
        <w:right w:val="none" w:sz="0" w:space="0" w:color="auto"/>
      </w:divBdr>
      <w:divsChild>
        <w:div w:id="847911677">
          <w:marLeft w:val="0"/>
          <w:marRight w:val="150"/>
          <w:marTop w:val="0"/>
          <w:marBottom w:val="75"/>
          <w:divBdr>
            <w:top w:val="none" w:sz="0" w:space="0" w:color="auto"/>
            <w:left w:val="none" w:sz="0" w:space="0" w:color="auto"/>
            <w:bottom w:val="none" w:sz="0" w:space="0" w:color="auto"/>
            <w:right w:val="none" w:sz="0" w:space="0" w:color="auto"/>
          </w:divBdr>
        </w:div>
        <w:div w:id="2118022191">
          <w:marLeft w:val="0"/>
          <w:marRight w:val="150"/>
          <w:marTop w:val="150"/>
          <w:marBottom w:val="150"/>
          <w:divBdr>
            <w:top w:val="none" w:sz="0" w:space="0" w:color="auto"/>
            <w:left w:val="none" w:sz="0" w:space="0" w:color="auto"/>
            <w:bottom w:val="none" w:sz="0" w:space="0" w:color="auto"/>
            <w:right w:val="none" w:sz="0" w:space="0" w:color="auto"/>
          </w:divBdr>
        </w:div>
        <w:div w:id="1382510317">
          <w:marLeft w:val="0"/>
          <w:marRight w:val="150"/>
          <w:marTop w:val="0"/>
          <w:marBottom w:val="0"/>
          <w:divBdr>
            <w:top w:val="none" w:sz="0" w:space="0" w:color="auto"/>
            <w:left w:val="none" w:sz="0" w:space="0" w:color="auto"/>
            <w:bottom w:val="none" w:sz="0" w:space="0" w:color="auto"/>
            <w:right w:val="none" w:sz="0" w:space="0" w:color="auto"/>
          </w:divBdr>
        </w:div>
      </w:divsChild>
    </w:div>
    <w:div w:id="863908552">
      <w:bodyDiv w:val="1"/>
      <w:marLeft w:val="0"/>
      <w:marRight w:val="0"/>
      <w:marTop w:val="0"/>
      <w:marBottom w:val="0"/>
      <w:divBdr>
        <w:top w:val="none" w:sz="0" w:space="0" w:color="auto"/>
        <w:left w:val="none" w:sz="0" w:space="0" w:color="auto"/>
        <w:bottom w:val="none" w:sz="0" w:space="0" w:color="auto"/>
        <w:right w:val="none" w:sz="0" w:space="0" w:color="auto"/>
      </w:divBdr>
      <w:divsChild>
        <w:div w:id="1693073198">
          <w:marLeft w:val="0"/>
          <w:marRight w:val="0"/>
          <w:marTop w:val="0"/>
          <w:marBottom w:val="0"/>
          <w:divBdr>
            <w:top w:val="none" w:sz="0" w:space="0" w:color="auto"/>
            <w:left w:val="none" w:sz="0" w:space="0" w:color="auto"/>
            <w:bottom w:val="none" w:sz="0" w:space="0" w:color="auto"/>
            <w:right w:val="none" w:sz="0" w:space="0" w:color="auto"/>
          </w:divBdr>
        </w:div>
        <w:div w:id="1420565195">
          <w:marLeft w:val="0"/>
          <w:marRight w:val="0"/>
          <w:marTop w:val="300"/>
          <w:marBottom w:val="300"/>
          <w:divBdr>
            <w:top w:val="none" w:sz="0" w:space="0" w:color="auto"/>
            <w:left w:val="none" w:sz="0" w:space="0" w:color="auto"/>
            <w:bottom w:val="none" w:sz="0" w:space="0" w:color="auto"/>
            <w:right w:val="none" w:sz="0" w:space="0" w:color="auto"/>
          </w:divBdr>
        </w:div>
        <w:div w:id="1120807851">
          <w:marLeft w:val="0"/>
          <w:marRight w:val="0"/>
          <w:marTop w:val="0"/>
          <w:marBottom w:val="0"/>
          <w:divBdr>
            <w:top w:val="none" w:sz="0" w:space="0" w:color="auto"/>
            <w:left w:val="none" w:sz="0" w:space="0" w:color="auto"/>
            <w:bottom w:val="none" w:sz="0" w:space="0" w:color="auto"/>
            <w:right w:val="none" w:sz="0" w:space="0" w:color="auto"/>
          </w:divBdr>
          <w:divsChild>
            <w:div w:id="692728070">
              <w:marLeft w:val="0"/>
              <w:marRight w:val="0"/>
              <w:marTop w:val="300"/>
              <w:marBottom w:val="450"/>
              <w:divBdr>
                <w:top w:val="none" w:sz="0" w:space="0" w:color="auto"/>
                <w:left w:val="none" w:sz="0" w:space="0" w:color="auto"/>
                <w:bottom w:val="none" w:sz="0" w:space="0" w:color="auto"/>
                <w:right w:val="none" w:sz="0" w:space="0" w:color="auto"/>
              </w:divBdr>
              <w:divsChild>
                <w:div w:id="1337996536">
                  <w:marLeft w:val="0"/>
                  <w:marRight w:val="0"/>
                  <w:marTop w:val="0"/>
                  <w:marBottom w:val="0"/>
                  <w:divBdr>
                    <w:top w:val="none" w:sz="0" w:space="0" w:color="auto"/>
                    <w:left w:val="none" w:sz="0" w:space="0" w:color="auto"/>
                    <w:bottom w:val="none" w:sz="0" w:space="0" w:color="auto"/>
                    <w:right w:val="none" w:sz="0" w:space="0" w:color="auto"/>
                  </w:divBdr>
                  <w:divsChild>
                    <w:div w:id="716126371">
                      <w:marLeft w:val="0"/>
                      <w:marRight w:val="0"/>
                      <w:marTop w:val="0"/>
                      <w:marBottom w:val="0"/>
                      <w:divBdr>
                        <w:top w:val="none" w:sz="0" w:space="0" w:color="auto"/>
                        <w:left w:val="none" w:sz="0" w:space="0" w:color="auto"/>
                        <w:bottom w:val="none" w:sz="0" w:space="0" w:color="auto"/>
                        <w:right w:val="none" w:sz="0" w:space="0" w:color="auto"/>
                      </w:divBdr>
                      <w:divsChild>
                        <w:div w:id="1384909672">
                          <w:marLeft w:val="0"/>
                          <w:marRight w:val="0"/>
                          <w:marTop w:val="0"/>
                          <w:marBottom w:val="0"/>
                          <w:divBdr>
                            <w:top w:val="none" w:sz="0" w:space="0" w:color="auto"/>
                            <w:left w:val="none" w:sz="0" w:space="0" w:color="auto"/>
                            <w:bottom w:val="none" w:sz="0" w:space="0" w:color="auto"/>
                            <w:right w:val="none" w:sz="0" w:space="0" w:color="auto"/>
                          </w:divBdr>
                          <w:divsChild>
                            <w:div w:id="1857188324">
                              <w:marLeft w:val="0"/>
                              <w:marRight w:val="0"/>
                              <w:marTop w:val="0"/>
                              <w:marBottom w:val="0"/>
                              <w:divBdr>
                                <w:top w:val="none" w:sz="0" w:space="0" w:color="auto"/>
                                <w:left w:val="none" w:sz="0" w:space="0" w:color="auto"/>
                                <w:bottom w:val="none" w:sz="0" w:space="0" w:color="auto"/>
                                <w:right w:val="none" w:sz="0" w:space="0" w:color="auto"/>
                              </w:divBdr>
                              <w:divsChild>
                                <w:div w:id="1981810788">
                                  <w:marLeft w:val="0"/>
                                  <w:marRight w:val="0"/>
                                  <w:marTop w:val="0"/>
                                  <w:marBottom w:val="0"/>
                                  <w:divBdr>
                                    <w:top w:val="none" w:sz="0" w:space="0" w:color="auto"/>
                                    <w:left w:val="none" w:sz="0" w:space="0" w:color="auto"/>
                                    <w:bottom w:val="none" w:sz="0" w:space="0" w:color="auto"/>
                                    <w:right w:val="none" w:sz="0" w:space="0" w:color="auto"/>
                                  </w:divBdr>
                                  <w:divsChild>
                                    <w:div w:id="20309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361571">
          <w:marLeft w:val="0"/>
          <w:marRight w:val="0"/>
          <w:marTop w:val="0"/>
          <w:marBottom w:val="0"/>
          <w:divBdr>
            <w:top w:val="none" w:sz="0" w:space="0" w:color="auto"/>
            <w:left w:val="none" w:sz="0" w:space="0" w:color="auto"/>
            <w:bottom w:val="none" w:sz="0" w:space="0" w:color="auto"/>
            <w:right w:val="none" w:sz="0" w:space="0" w:color="auto"/>
          </w:divBdr>
        </w:div>
      </w:divsChild>
    </w:div>
    <w:div w:id="864095485">
      <w:bodyDiv w:val="1"/>
      <w:marLeft w:val="0"/>
      <w:marRight w:val="0"/>
      <w:marTop w:val="0"/>
      <w:marBottom w:val="0"/>
      <w:divBdr>
        <w:top w:val="none" w:sz="0" w:space="0" w:color="auto"/>
        <w:left w:val="none" w:sz="0" w:space="0" w:color="auto"/>
        <w:bottom w:val="none" w:sz="0" w:space="0" w:color="auto"/>
        <w:right w:val="none" w:sz="0" w:space="0" w:color="auto"/>
      </w:divBdr>
      <w:divsChild>
        <w:div w:id="1667660940">
          <w:marLeft w:val="0"/>
          <w:marRight w:val="0"/>
          <w:marTop w:val="0"/>
          <w:marBottom w:val="75"/>
          <w:divBdr>
            <w:top w:val="none" w:sz="0" w:space="0" w:color="auto"/>
            <w:left w:val="none" w:sz="0" w:space="0" w:color="auto"/>
            <w:bottom w:val="none" w:sz="0" w:space="0" w:color="auto"/>
            <w:right w:val="none" w:sz="0" w:space="0" w:color="auto"/>
          </w:divBdr>
        </w:div>
      </w:divsChild>
    </w:div>
    <w:div w:id="864098767">
      <w:bodyDiv w:val="1"/>
      <w:marLeft w:val="0"/>
      <w:marRight w:val="0"/>
      <w:marTop w:val="0"/>
      <w:marBottom w:val="0"/>
      <w:divBdr>
        <w:top w:val="none" w:sz="0" w:space="0" w:color="auto"/>
        <w:left w:val="none" w:sz="0" w:space="0" w:color="auto"/>
        <w:bottom w:val="none" w:sz="0" w:space="0" w:color="auto"/>
        <w:right w:val="none" w:sz="0" w:space="0" w:color="auto"/>
      </w:divBdr>
      <w:divsChild>
        <w:div w:id="1604532023">
          <w:marLeft w:val="0"/>
          <w:marRight w:val="150"/>
          <w:marTop w:val="0"/>
          <w:marBottom w:val="75"/>
          <w:divBdr>
            <w:top w:val="none" w:sz="0" w:space="0" w:color="auto"/>
            <w:left w:val="none" w:sz="0" w:space="0" w:color="auto"/>
            <w:bottom w:val="none" w:sz="0" w:space="0" w:color="auto"/>
            <w:right w:val="none" w:sz="0" w:space="0" w:color="auto"/>
          </w:divBdr>
        </w:div>
        <w:div w:id="1047754282">
          <w:marLeft w:val="0"/>
          <w:marRight w:val="150"/>
          <w:marTop w:val="150"/>
          <w:marBottom w:val="150"/>
          <w:divBdr>
            <w:top w:val="none" w:sz="0" w:space="0" w:color="auto"/>
            <w:left w:val="none" w:sz="0" w:space="0" w:color="auto"/>
            <w:bottom w:val="none" w:sz="0" w:space="0" w:color="auto"/>
            <w:right w:val="none" w:sz="0" w:space="0" w:color="auto"/>
          </w:divBdr>
        </w:div>
        <w:div w:id="1449812386">
          <w:marLeft w:val="0"/>
          <w:marRight w:val="150"/>
          <w:marTop w:val="0"/>
          <w:marBottom w:val="0"/>
          <w:divBdr>
            <w:top w:val="none" w:sz="0" w:space="0" w:color="auto"/>
            <w:left w:val="none" w:sz="0" w:space="0" w:color="auto"/>
            <w:bottom w:val="none" w:sz="0" w:space="0" w:color="auto"/>
            <w:right w:val="none" w:sz="0" w:space="0" w:color="auto"/>
          </w:divBdr>
        </w:div>
      </w:divsChild>
    </w:div>
    <w:div w:id="864709249">
      <w:bodyDiv w:val="1"/>
      <w:marLeft w:val="0"/>
      <w:marRight w:val="0"/>
      <w:marTop w:val="0"/>
      <w:marBottom w:val="0"/>
      <w:divBdr>
        <w:top w:val="none" w:sz="0" w:space="0" w:color="auto"/>
        <w:left w:val="none" w:sz="0" w:space="0" w:color="auto"/>
        <w:bottom w:val="none" w:sz="0" w:space="0" w:color="auto"/>
        <w:right w:val="none" w:sz="0" w:space="0" w:color="auto"/>
      </w:divBdr>
    </w:div>
    <w:div w:id="864754878">
      <w:bodyDiv w:val="1"/>
      <w:marLeft w:val="0"/>
      <w:marRight w:val="0"/>
      <w:marTop w:val="0"/>
      <w:marBottom w:val="0"/>
      <w:divBdr>
        <w:top w:val="none" w:sz="0" w:space="0" w:color="auto"/>
        <w:left w:val="none" w:sz="0" w:space="0" w:color="auto"/>
        <w:bottom w:val="none" w:sz="0" w:space="0" w:color="auto"/>
        <w:right w:val="none" w:sz="0" w:space="0" w:color="auto"/>
      </w:divBdr>
      <w:divsChild>
        <w:div w:id="354043053">
          <w:marLeft w:val="0"/>
          <w:marRight w:val="0"/>
          <w:marTop w:val="0"/>
          <w:marBottom w:val="150"/>
          <w:divBdr>
            <w:top w:val="none" w:sz="0" w:space="0" w:color="auto"/>
            <w:left w:val="none" w:sz="0" w:space="0" w:color="auto"/>
            <w:bottom w:val="none" w:sz="0" w:space="0" w:color="auto"/>
            <w:right w:val="none" w:sz="0" w:space="0" w:color="auto"/>
          </w:divBdr>
          <w:divsChild>
            <w:div w:id="231817777">
              <w:marLeft w:val="0"/>
              <w:marRight w:val="0"/>
              <w:marTop w:val="0"/>
              <w:marBottom w:val="0"/>
              <w:divBdr>
                <w:top w:val="none" w:sz="0" w:space="0" w:color="auto"/>
                <w:left w:val="none" w:sz="0" w:space="0" w:color="auto"/>
                <w:bottom w:val="none" w:sz="0" w:space="0" w:color="auto"/>
                <w:right w:val="none" w:sz="0" w:space="0" w:color="auto"/>
              </w:divBdr>
            </w:div>
            <w:div w:id="1217819640">
              <w:marLeft w:val="0"/>
              <w:marRight w:val="0"/>
              <w:marTop w:val="0"/>
              <w:marBottom w:val="0"/>
              <w:divBdr>
                <w:top w:val="none" w:sz="0" w:space="0" w:color="auto"/>
                <w:left w:val="none" w:sz="0" w:space="0" w:color="auto"/>
                <w:bottom w:val="none" w:sz="0" w:space="0" w:color="auto"/>
                <w:right w:val="none" w:sz="0" w:space="0" w:color="auto"/>
              </w:divBdr>
              <w:divsChild>
                <w:div w:id="311179884">
                  <w:marLeft w:val="0"/>
                  <w:marRight w:val="0"/>
                  <w:marTop w:val="0"/>
                  <w:marBottom w:val="0"/>
                  <w:divBdr>
                    <w:top w:val="none" w:sz="0" w:space="0" w:color="auto"/>
                    <w:left w:val="none" w:sz="0" w:space="0" w:color="auto"/>
                    <w:bottom w:val="none" w:sz="0" w:space="0" w:color="auto"/>
                    <w:right w:val="none" w:sz="0" w:space="0" w:color="auto"/>
                  </w:divBdr>
                  <w:divsChild>
                    <w:div w:id="1090544783">
                      <w:marLeft w:val="0"/>
                      <w:marRight w:val="0"/>
                      <w:marTop w:val="0"/>
                      <w:marBottom w:val="0"/>
                      <w:divBdr>
                        <w:top w:val="none" w:sz="0" w:space="0" w:color="auto"/>
                        <w:left w:val="none" w:sz="0" w:space="0" w:color="auto"/>
                        <w:bottom w:val="none" w:sz="0" w:space="0" w:color="auto"/>
                        <w:right w:val="none" w:sz="0" w:space="0" w:color="auto"/>
                      </w:divBdr>
                      <w:divsChild>
                        <w:div w:id="1597711594">
                          <w:marLeft w:val="0"/>
                          <w:marRight w:val="0"/>
                          <w:marTop w:val="0"/>
                          <w:marBottom w:val="0"/>
                          <w:divBdr>
                            <w:top w:val="none" w:sz="0" w:space="0" w:color="auto"/>
                            <w:left w:val="none" w:sz="0" w:space="0" w:color="auto"/>
                            <w:bottom w:val="none" w:sz="0" w:space="0" w:color="auto"/>
                            <w:right w:val="none" w:sz="0" w:space="0" w:color="auto"/>
                          </w:divBdr>
                        </w:div>
                      </w:divsChild>
                    </w:div>
                    <w:div w:id="1814788890">
                      <w:marLeft w:val="0"/>
                      <w:marRight w:val="135"/>
                      <w:marTop w:val="0"/>
                      <w:marBottom w:val="0"/>
                      <w:divBdr>
                        <w:top w:val="none" w:sz="0" w:space="0" w:color="auto"/>
                        <w:left w:val="none" w:sz="0" w:space="0" w:color="auto"/>
                        <w:bottom w:val="none" w:sz="0" w:space="0" w:color="auto"/>
                        <w:right w:val="none" w:sz="0" w:space="0" w:color="auto"/>
                      </w:divBdr>
                    </w:div>
                    <w:div w:id="13143304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556010">
          <w:marLeft w:val="0"/>
          <w:marRight w:val="0"/>
          <w:marTop w:val="0"/>
          <w:marBottom w:val="0"/>
          <w:divBdr>
            <w:top w:val="none" w:sz="0" w:space="0" w:color="auto"/>
            <w:left w:val="none" w:sz="0" w:space="0" w:color="auto"/>
            <w:bottom w:val="none" w:sz="0" w:space="0" w:color="auto"/>
            <w:right w:val="none" w:sz="0" w:space="0" w:color="auto"/>
          </w:divBdr>
          <w:divsChild>
            <w:div w:id="1180851640">
              <w:marLeft w:val="0"/>
              <w:marRight w:val="0"/>
              <w:marTop w:val="0"/>
              <w:marBottom w:val="0"/>
              <w:divBdr>
                <w:top w:val="none" w:sz="0" w:space="0" w:color="auto"/>
                <w:left w:val="none" w:sz="0" w:space="0" w:color="auto"/>
                <w:bottom w:val="none" w:sz="0" w:space="0" w:color="auto"/>
                <w:right w:val="none" w:sz="0" w:space="0" w:color="auto"/>
              </w:divBdr>
              <w:divsChild>
                <w:div w:id="971712893">
                  <w:marLeft w:val="0"/>
                  <w:marRight w:val="0"/>
                  <w:marTop w:val="0"/>
                  <w:marBottom w:val="0"/>
                  <w:divBdr>
                    <w:top w:val="none" w:sz="0" w:space="0" w:color="auto"/>
                    <w:left w:val="none" w:sz="0" w:space="0" w:color="auto"/>
                    <w:bottom w:val="none" w:sz="0" w:space="0" w:color="auto"/>
                    <w:right w:val="none" w:sz="0" w:space="0" w:color="auto"/>
                  </w:divBdr>
                </w:div>
              </w:divsChild>
            </w:div>
            <w:div w:id="316106450">
              <w:marLeft w:val="0"/>
              <w:marRight w:val="0"/>
              <w:marTop w:val="225"/>
              <w:marBottom w:val="0"/>
              <w:divBdr>
                <w:top w:val="none" w:sz="0" w:space="0" w:color="auto"/>
                <w:left w:val="none" w:sz="0" w:space="0" w:color="auto"/>
                <w:bottom w:val="none" w:sz="0" w:space="0" w:color="auto"/>
                <w:right w:val="none" w:sz="0" w:space="0" w:color="auto"/>
              </w:divBdr>
              <w:divsChild>
                <w:div w:id="1954289482">
                  <w:marLeft w:val="0"/>
                  <w:marRight w:val="0"/>
                  <w:marTop w:val="0"/>
                  <w:marBottom w:val="0"/>
                  <w:divBdr>
                    <w:top w:val="none" w:sz="0" w:space="0" w:color="auto"/>
                    <w:left w:val="none" w:sz="0" w:space="0" w:color="auto"/>
                    <w:bottom w:val="none" w:sz="0" w:space="0" w:color="auto"/>
                    <w:right w:val="none" w:sz="0" w:space="0" w:color="auto"/>
                  </w:divBdr>
                </w:div>
              </w:divsChild>
            </w:div>
            <w:div w:id="1584992084">
              <w:marLeft w:val="0"/>
              <w:marRight w:val="0"/>
              <w:marTop w:val="375"/>
              <w:marBottom w:val="0"/>
              <w:divBdr>
                <w:top w:val="none" w:sz="0" w:space="0" w:color="auto"/>
                <w:left w:val="none" w:sz="0" w:space="0" w:color="auto"/>
                <w:bottom w:val="none" w:sz="0" w:space="0" w:color="auto"/>
                <w:right w:val="none" w:sz="0" w:space="0" w:color="auto"/>
              </w:divBdr>
              <w:divsChild>
                <w:div w:id="941884175">
                  <w:marLeft w:val="0"/>
                  <w:marRight w:val="0"/>
                  <w:marTop w:val="0"/>
                  <w:marBottom w:val="0"/>
                  <w:divBdr>
                    <w:top w:val="none" w:sz="0" w:space="0" w:color="auto"/>
                    <w:left w:val="none" w:sz="0" w:space="0" w:color="auto"/>
                    <w:bottom w:val="none" w:sz="0" w:space="0" w:color="auto"/>
                    <w:right w:val="none" w:sz="0" w:space="0" w:color="auto"/>
                  </w:divBdr>
                  <w:divsChild>
                    <w:div w:id="102467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1448">
              <w:marLeft w:val="0"/>
              <w:marRight w:val="0"/>
              <w:marTop w:val="375"/>
              <w:marBottom w:val="0"/>
              <w:divBdr>
                <w:top w:val="none" w:sz="0" w:space="0" w:color="auto"/>
                <w:left w:val="none" w:sz="0" w:space="0" w:color="auto"/>
                <w:bottom w:val="none" w:sz="0" w:space="0" w:color="auto"/>
                <w:right w:val="none" w:sz="0" w:space="0" w:color="auto"/>
              </w:divBdr>
              <w:divsChild>
                <w:div w:id="254439976">
                  <w:marLeft w:val="0"/>
                  <w:marRight w:val="0"/>
                  <w:marTop w:val="0"/>
                  <w:marBottom w:val="0"/>
                  <w:divBdr>
                    <w:top w:val="none" w:sz="0" w:space="0" w:color="auto"/>
                    <w:left w:val="none" w:sz="0" w:space="0" w:color="auto"/>
                    <w:bottom w:val="none" w:sz="0" w:space="0" w:color="auto"/>
                    <w:right w:val="none" w:sz="0" w:space="0" w:color="auto"/>
                  </w:divBdr>
                </w:div>
              </w:divsChild>
            </w:div>
            <w:div w:id="1178731599">
              <w:marLeft w:val="0"/>
              <w:marRight w:val="0"/>
              <w:marTop w:val="225"/>
              <w:marBottom w:val="0"/>
              <w:divBdr>
                <w:top w:val="none" w:sz="0" w:space="0" w:color="auto"/>
                <w:left w:val="none" w:sz="0" w:space="0" w:color="auto"/>
                <w:bottom w:val="none" w:sz="0" w:space="0" w:color="auto"/>
                <w:right w:val="none" w:sz="0" w:space="0" w:color="auto"/>
              </w:divBdr>
              <w:divsChild>
                <w:div w:id="783380363">
                  <w:marLeft w:val="0"/>
                  <w:marRight w:val="0"/>
                  <w:marTop w:val="0"/>
                  <w:marBottom w:val="0"/>
                  <w:divBdr>
                    <w:top w:val="none" w:sz="0" w:space="0" w:color="auto"/>
                    <w:left w:val="none" w:sz="0" w:space="0" w:color="auto"/>
                    <w:bottom w:val="none" w:sz="0" w:space="0" w:color="auto"/>
                    <w:right w:val="none" w:sz="0" w:space="0" w:color="auto"/>
                  </w:divBdr>
                </w:div>
              </w:divsChild>
            </w:div>
            <w:div w:id="220023262">
              <w:marLeft w:val="0"/>
              <w:marRight w:val="0"/>
              <w:marTop w:val="225"/>
              <w:marBottom w:val="0"/>
              <w:divBdr>
                <w:top w:val="none" w:sz="0" w:space="0" w:color="auto"/>
                <w:left w:val="none" w:sz="0" w:space="0" w:color="auto"/>
                <w:bottom w:val="none" w:sz="0" w:space="0" w:color="auto"/>
                <w:right w:val="none" w:sz="0" w:space="0" w:color="auto"/>
              </w:divBdr>
              <w:divsChild>
                <w:div w:id="154286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145263">
      <w:bodyDiv w:val="1"/>
      <w:marLeft w:val="0"/>
      <w:marRight w:val="0"/>
      <w:marTop w:val="0"/>
      <w:marBottom w:val="0"/>
      <w:divBdr>
        <w:top w:val="none" w:sz="0" w:space="0" w:color="auto"/>
        <w:left w:val="none" w:sz="0" w:space="0" w:color="auto"/>
        <w:bottom w:val="none" w:sz="0" w:space="0" w:color="auto"/>
        <w:right w:val="none" w:sz="0" w:space="0" w:color="auto"/>
      </w:divBdr>
      <w:divsChild>
        <w:div w:id="1428649868">
          <w:marLeft w:val="0"/>
          <w:marRight w:val="0"/>
          <w:marTop w:val="0"/>
          <w:marBottom w:val="150"/>
          <w:divBdr>
            <w:top w:val="none" w:sz="0" w:space="0" w:color="auto"/>
            <w:left w:val="none" w:sz="0" w:space="0" w:color="auto"/>
            <w:bottom w:val="none" w:sz="0" w:space="0" w:color="auto"/>
            <w:right w:val="none" w:sz="0" w:space="0" w:color="auto"/>
          </w:divBdr>
          <w:divsChild>
            <w:div w:id="2079130296">
              <w:marLeft w:val="0"/>
              <w:marRight w:val="0"/>
              <w:marTop w:val="0"/>
              <w:marBottom w:val="0"/>
              <w:divBdr>
                <w:top w:val="none" w:sz="0" w:space="0" w:color="auto"/>
                <w:left w:val="none" w:sz="0" w:space="0" w:color="auto"/>
                <w:bottom w:val="none" w:sz="0" w:space="0" w:color="auto"/>
                <w:right w:val="none" w:sz="0" w:space="0" w:color="auto"/>
              </w:divBdr>
              <w:divsChild>
                <w:div w:id="779571452">
                  <w:marLeft w:val="0"/>
                  <w:marRight w:val="150"/>
                  <w:marTop w:val="0"/>
                  <w:marBottom w:val="0"/>
                  <w:divBdr>
                    <w:top w:val="none" w:sz="0" w:space="0" w:color="auto"/>
                    <w:left w:val="none" w:sz="0" w:space="0" w:color="auto"/>
                    <w:bottom w:val="none" w:sz="0" w:space="0" w:color="auto"/>
                    <w:right w:val="none" w:sz="0" w:space="0" w:color="auto"/>
                  </w:divBdr>
                </w:div>
                <w:div w:id="1629895237">
                  <w:marLeft w:val="0"/>
                  <w:marRight w:val="150"/>
                  <w:marTop w:val="0"/>
                  <w:marBottom w:val="0"/>
                  <w:divBdr>
                    <w:top w:val="none" w:sz="0" w:space="0" w:color="auto"/>
                    <w:left w:val="none" w:sz="0" w:space="0" w:color="auto"/>
                    <w:bottom w:val="none" w:sz="0" w:space="0" w:color="auto"/>
                    <w:right w:val="none" w:sz="0" w:space="0" w:color="auto"/>
                  </w:divBdr>
                </w:div>
              </w:divsChild>
            </w:div>
            <w:div w:id="1011953079">
              <w:marLeft w:val="0"/>
              <w:marRight w:val="0"/>
              <w:marTop w:val="0"/>
              <w:marBottom w:val="0"/>
              <w:divBdr>
                <w:top w:val="none" w:sz="0" w:space="0" w:color="auto"/>
                <w:left w:val="none" w:sz="0" w:space="0" w:color="auto"/>
                <w:bottom w:val="none" w:sz="0" w:space="0" w:color="auto"/>
                <w:right w:val="none" w:sz="0" w:space="0" w:color="auto"/>
              </w:divBdr>
              <w:divsChild>
                <w:div w:id="1785807888">
                  <w:marLeft w:val="0"/>
                  <w:marRight w:val="0"/>
                  <w:marTop w:val="0"/>
                  <w:marBottom w:val="0"/>
                  <w:divBdr>
                    <w:top w:val="none" w:sz="0" w:space="0" w:color="auto"/>
                    <w:left w:val="none" w:sz="0" w:space="0" w:color="auto"/>
                    <w:bottom w:val="none" w:sz="0" w:space="0" w:color="auto"/>
                    <w:right w:val="none" w:sz="0" w:space="0" w:color="auto"/>
                  </w:divBdr>
                  <w:divsChild>
                    <w:div w:id="1291548571">
                      <w:marLeft w:val="0"/>
                      <w:marRight w:val="0"/>
                      <w:marTop w:val="0"/>
                      <w:marBottom w:val="0"/>
                      <w:divBdr>
                        <w:top w:val="none" w:sz="0" w:space="0" w:color="auto"/>
                        <w:left w:val="none" w:sz="0" w:space="0" w:color="auto"/>
                        <w:bottom w:val="none" w:sz="0" w:space="0" w:color="auto"/>
                        <w:right w:val="none" w:sz="0" w:space="0" w:color="auto"/>
                      </w:divBdr>
                      <w:divsChild>
                        <w:div w:id="1202397872">
                          <w:marLeft w:val="0"/>
                          <w:marRight w:val="0"/>
                          <w:marTop w:val="0"/>
                          <w:marBottom w:val="0"/>
                          <w:divBdr>
                            <w:top w:val="none" w:sz="0" w:space="0" w:color="auto"/>
                            <w:left w:val="none" w:sz="0" w:space="0" w:color="auto"/>
                            <w:bottom w:val="none" w:sz="0" w:space="0" w:color="auto"/>
                            <w:right w:val="none" w:sz="0" w:space="0" w:color="auto"/>
                          </w:divBdr>
                        </w:div>
                      </w:divsChild>
                    </w:div>
                    <w:div w:id="716471893">
                      <w:marLeft w:val="0"/>
                      <w:marRight w:val="135"/>
                      <w:marTop w:val="0"/>
                      <w:marBottom w:val="0"/>
                      <w:divBdr>
                        <w:top w:val="none" w:sz="0" w:space="0" w:color="auto"/>
                        <w:left w:val="none" w:sz="0" w:space="0" w:color="auto"/>
                        <w:bottom w:val="none" w:sz="0" w:space="0" w:color="auto"/>
                        <w:right w:val="none" w:sz="0" w:space="0" w:color="auto"/>
                      </w:divBdr>
                    </w:div>
                    <w:div w:id="10370503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31667">
          <w:marLeft w:val="0"/>
          <w:marRight w:val="0"/>
          <w:marTop w:val="0"/>
          <w:marBottom w:val="0"/>
          <w:divBdr>
            <w:top w:val="none" w:sz="0" w:space="0" w:color="auto"/>
            <w:left w:val="none" w:sz="0" w:space="0" w:color="auto"/>
            <w:bottom w:val="none" w:sz="0" w:space="0" w:color="auto"/>
            <w:right w:val="none" w:sz="0" w:space="0" w:color="auto"/>
          </w:divBdr>
          <w:divsChild>
            <w:div w:id="39592461">
              <w:marLeft w:val="0"/>
              <w:marRight w:val="0"/>
              <w:marTop w:val="0"/>
              <w:marBottom w:val="0"/>
              <w:divBdr>
                <w:top w:val="none" w:sz="0" w:space="0" w:color="auto"/>
                <w:left w:val="none" w:sz="0" w:space="0" w:color="auto"/>
                <w:bottom w:val="none" w:sz="0" w:space="0" w:color="auto"/>
                <w:right w:val="none" w:sz="0" w:space="0" w:color="auto"/>
              </w:divBdr>
              <w:divsChild>
                <w:div w:id="1661620430">
                  <w:marLeft w:val="0"/>
                  <w:marRight w:val="0"/>
                  <w:marTop w:val="0"/>
                  <w:marBottom w:val="0"/>
                  <w:divBdr>
                    <w:top w:val="none" w:sz="0" w:space="0" w:color="auto"/>
                    <w:left w:val="none" w:sz="0" w:space="0" w:color="auto"/>
                    <w:bottom w:val="none" w:sz="0" w:space="0" w:color="auto"/>
                    <w:right w:val="none" w:sz="0" w:space="0" w:color="auto"/>
                  </w:divBdr>
                </w:div>
              </w:divsChild>
            </w:div>
            <w:div w:id="1945847496">
              <w:marLeft w:val="0"/>
              <w:marRight w:val="0"/>
              <w:marTop w:val="225"/>
              <w:marBottom w:val="0"/>
              <w:divBdr>
                <w:top w:val="none" w:sz="0" w:space="0" w:color="auto"/>
                <w:left w:val="none" w:sz="0" w:space="0" w:color="auto"/>
                <w:bottom w:val="none" w:sz="0" w:space="0" w:color="auto"/>
                <w:right w:val="none" w:sz="0" w:space="0" w:color="auto"/>
              </w:divBdr>
              <w:divsChild>
                <w:div w:id="1464158783">
                  <w:marLeft w:val="0"/>
                  <w:marRight w:val="0"/>
                  <w:marTop w:val="0"/>
                  <w:marBottom w:val="0"/>
                  <w:divBdr>
                    <w:top w:val="none" w:sz="0" w:space="0" w:color="auto"/>
                    <w:left w:val="none" w:sz="0" w:space="0" w:color="auto"/>
                    <w:bottom w:val="none" w:sz="0" w:space="0" w:color="auto"/>
                    <w:right w:val="none" w:sz="0" w:space="0" w:color="auto"/>
                  </w:divBdr>
                </w:div>
              </w:divsChild>
            </w:div>
            <w:div w:id="312179646">
              <w:marLeft w:val="0"/>
              <w:marRight w:val="0"/>
              <w:marTop w:val="375"/>
              <w:marBottom w:val="0"/>
              <w:divBdr>
                <w:top w:val="none" w:sz="0" w:space="0" w:color="auto"/>
                <w:left w:val="none" w:sz="0" w:space="0" w:color="auto"/>
                <w:bottom w:val="none" w:sz="0" w:space="0" w:color="auto"/>
                <w:right w:val="none" w:sz="0" w:space="0" w:color="auto"/>
              </w:divBdr>
              <w:divsChild>
                <w:div w:id="713776649">
                  <w:marLeft w:val="0"/>
                  <w:marRight w:val="0"/>
                  <w:marTop w:val="0"/>
                  <w:marBottom w:val="0"/>
                  <w:divBdr>
                    <w:top w:val="none" w:sz="0" w:space="0" w:color="auto"/>
                    <w:left w:val="none" w:sz="0" w:space="0" w:color="auto"/>
                    <w:bottom w:val="none" w:sz="0" w:space="0" w:color="auto"/>
                    <w:right w:val="none" w:sz="0" w:space="0" w:color="auto"/>
                  </w:divBdr>
                  <w:divsChild>
                    <w:div w:id="473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2209">
              <w:marLeft w:val="0"/>
              <w:marRight w:val="0"/>
              <w:marTop w:val="375"/>
              <w:marBottom w:val="0"/>
              <w:divBdr>
                <w:top w:val="none" w:sz="0" w:space="0" w:color="auto"/>
                <w:left w:val="none" w:sz="0" w:space="0" w:color="auto"/>
                <w:bottom w:val="none" w:sz="0" w:space="0" w:color="auto"/>
                <w:right w:val="none" w:sz="0" w:space="0" w:color="auto"/>
              </w:divBdr>
              <w:divsChild>
                <w:div w:id="1279292516">
                  <w:marLeft w:val="0"/>
                  <w:marRight w:val="0"/>
                  <w:marTop w:val="0"/>
                  <w:marBottom w:val="0"/>
                  <w:divBdr>
                    <w:top w:val="none" w:sz="0" w:space="0" w:color="auto"/>
                    <w:left w:val="none" w:sz="0" w:space="0" w:color="auto"/>
                    <w:bottom w:val="none" w:sz="0" w:space="0" w:color="auto"/>
                    <w:right w:val="none" w:sz="0" w:space="0" w:color="auto"/>
                  </w:divBdr>
                </w:div>
              </w:divsChild>
            </w:div>
            <w:div w:id="950163775">
              <w:marLeft w:val="0"/>
              <w:marRight w:val="0"/>
              <w:marTop w:val="375"/>
              <w:marBottom w:val="0"/>
              <w:divBdr>
                <w:top w:val="none" w:sz="0" w:space="0" w:color="auto"/>
                <w:left w:val="none" w:sz="0" w:space="0" w:color="auto"/>
                <w:bottom w:val="none" w:sz="0" w:space="0" w:color="auto"/>
                <w:right w:val="none" w:sz="0" w:space="0" w:color="auto"/>
              </w:divBdr>
              <w:divsChild>
                <w:div w:id="782190922">
                  <w:marLeft w:val="0"/>
                  <w:marRight w:val="0"/>
                  <w:marTop w:val="0"/>
                  <w:marBottom w:val="0"/>
                  <w:divBdr>
                    <w:top w:val="none" w:sz="0" w:space="0" w:color="auto"/>
                    <w:left w:val="none" w:sz="0" w:space="0" w:color="auto"/>
                    <w:bottom w:val="none" w:sz="0" w:space="0" w:color="auto"/>
                    <w:right w:val="none" w:sz="0" w:space="0" w:color="auto"/>
                  </w:divBdr>
                  <w:divsChild>
                    <w:div w:id="1881551312">
                      <w:marLeft w:val="0"/>
                      <w:marRight w:val="0"/>
                      <w:marTop w:val="0"/>
                      <w:marBottom w:val="0"/>
                      <w:divBdr>
                        <w:top w:val="none" w:sz="0" w:space="0" w:color="auto"/>
                        <w:left w:val="none" w:sz="0" w:space="0" w:color="auto"/>
                        <w:bottom w:val="none" w:sz="0" w:space="0" w:color="auto"/>
                        <w:right w:val="none" w:sz="0" w:space="0" w:color="auto"/>
                      </w:divBdr>
                    </w:div>
                    <w:div w:id="5463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561486">
      <w:bodyDiv w:val="1"/>
      <w:marLeft w:val="0"/>
      <w:marRight w:val="0"/>
      <w:marTop w:val="0"/>
      <w:marBottom w:val="0"/>
      <w:divBdr>
        <w:top w:val="none" w:sz="0" w:space="0" w:color="auto"/>
        <w:left w:val="none" w:sz="0" w:space="0" w:color="auto"/>
        <w:bottom w:val="none" w:sz="0" w:space="0" w:color="auto"/>
        <w:right w:val="none" w:sz="0" w:space="0" w:color="auto"/>
      </w:divBdr>
      <w:divsChild>
        <w:div w:id="1393579289">
          <w:marLeft w:val="0"/>
          <w:marRight w:val="0"/>
          <w:marTop w:val="0"/>
          <w:marBottom w:val="75"/>
          <w:divBdr>
            <w:top w:val="none" w:sz="0" w:space="0" w:color="auto"/>
            <w:left w:val="none" w:sz="0" w:space="0" w:color="auto"/>
            <w:bottom w:val="none" w:sz="0" w:space="0" w:color="auto"/>
            <w:right w:val="none" w:sz="0" w:space="0" w:color="auto"/>
          </w:divBdr>
        </w:div>
        <w:div w:id="91176791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65748427">
      <w:bodyDiv w:val="1"/>
      <w:marLeft w:val="0"/>
      <w:marRight w:val="0"/>
      <w:marTop w:val="0"/>
      <w:marBottom w:val="0"/>
      <w:divBdr>
        <w:top w:val="none" w:sz="0" w:space="0" w:color="auto"/>
        <w:left w:val="none" w:sz="0" w:space="0" w:color="auto"/>
        <w:bottom w:val="none" w:sz="0" w:space="0" w:color="auto"/>
        <w:right w:val="none" w:sz="0" w:space="0" w:color="auto"/>
      </w:divBdr>
      <w:divsChild>
        <w:div w:id="242230349">
          <w:marLeft w:val="0"/>
          <w:marRight w:val="0"/>
          <w:marTop w:val="0"/>
          <w:marBottom w:val="300"/>
          <w:divBdr>
            <w:top w:val="none" w:sz="0" w:space="0" w:color="auto"/>
            <w:left w:val="none" w:sz="0" w:space="0" w:color="auto"/>
            <w:bottom w:val="none" w:sz="0" w:space="0" w:color="auto"/>
            <w:right w:val="none" w:sz="0" w:space="0" w:color="auto"/>
          </w:divBdr>
        </w:div>
      </w:divsChild>
    </w:div>
    <w:div w:id="866603253">
      <w:bodyDiv w:val="1"/>
      <w:marLeft w:val="0"/>
      <w:marRight w:val="0"/>
      <w:marTop w:val="0"/>
      <w:marBottom w:val="0"/>
      <w:divBdr>
        <w:top w:val="none" w:sz="0" w:space="0" w:color="auto"/>
        <w:left w:val="none" w:sz="0" w:space="0" w:color="auto"/>
        <w:bottom w:val="none" w:sz="0" w:space="0" w:color="auto"/>
        <w:right w:val="none" w:sz="0" w:space="0" w:color="auto"/>
      </w:divBdr>
      <w:divsChild>
        <w:div w:id="1791629558">
          <w:marLeft w:val="0"/>
          <w:marRight w:val="0"/>
          <w:marTop w:val="0"/>
          <w:marBottom w:val="0"/>
          <w:divBdr>
            <w:top w:val="none" w:sz="0" w:space="0" w:color="auto"/>
            <w:left w:val="none" w:sz="0" w:space="0" w:color="auto"/>
            <w:bottom w:val="none" w:sz="0" w:space="0" w:color="auto"/>
            <w:right w:val="none" w:sz="0" w:space="0" w:color="auto"/>
          </w:divBdr>
          <w:divsChild>
            <w:div w:id="126625334">
              <w:marLeft w:val="0"/>
              <w:marRight w:val="0"/>
              <w:marTop w:val="0"/>
              <w:marBottom w:val="0"/>
              <w:divBdr>
                <w:top w:val="none" w:sz="0" w:space="0" w:color="auto"/>
                <w:left w:val="none" w:sz="0" w:space="0" w:color="auto"/>
                <w:bottom w:val="none" w:sz="0" w:space="0" w:color="auto"/>
                <w:right w:val="none" w:sz="0" w:space="0" w:color="auto"/>
              </w:divBdr>
              <w:divsChild>
                <w:div w:id="1443377482">
                  <w:marLeft w:val="0"/>
                  <w:marRight w:val="0"/>
                  <w:marTop w:val="0"/>
                  <w:marBottom w:val="0"/>
                  <w:divBdr>
                    <w:top w:val="none" w:sz="0" w:space="0" w:color="auto"/>
                    <w:left w:val="none" w:sz="0" w:space="0" w:color="auto"/>
                    <w:bottom w:val="none" w:sz="0" w:space="0" w:color="auto"/>
                    <w:right w:val="none" w:sz="0" w:space="0" w:color="auto"/>
                  </w:divBdr>
                  <w:divsChild>
                    <w:div w:id="1616255780">
                      <w:marLeft w:val="0"/>
                      <w:marRight w:val="0"/>
                      <w:marTop w:val="0"/>
                      <w:marBottom w:val="0"/>
                      <w:divBdr>
                        <w:top w:val="none" w:sz="0" w:space="0" w:color="auto"/>
                        <w:left w:val="none" w:sz="0" w:space="0" w:color="auto"/>
                        <w:bottom w:val="none" w:sz="0" w:space="0" w:color="auto"/>
                        <w:right w:val="none" w:sz="0" w:space="0" w:color="auto"/>
                      </w:divBdr>
                      <w:divsChild>
                        <w:div w:id="1047988497">
                          <w:marLeft w:val="-225"/>
                          <w:marRight w:val="-225"/>
                          <w:marTop w:val="0"/>
                          <w:marBottom w:val="0"/>
                          <w:divBdr>
                            <w:top w:val="none" w:sz="0" w:space="0" w:color="auto"/>
                            <w:left w:val="none" w:sz="0" w:space="0" w:color="auto"/>
                            <w:bottom w:val="none" w:sz="0" w:space="0" w:color="auto"/>
                            <w:right w:val="none" w:sz="0" w:space="0" w:color="auto"/>
                          </w:divBdr>
                          <w:divsChild>
                            <w:div w:id="1415473604">
                              <w:marLeft w:val="0"/>
                              <w:marRight w:val="0"/>
                              <w:marTop w:val="0"/>
                              <w:marBottom w:val="0"/>
                              <w:divBdr>
                                <w:top w:val="none" w:sz="0" w:space="0" w:color="auto"/>
                                <w:left w:val="none" w:sz="0" w:space="0" w:color="auto"/>
                                <w:bottom w:val="none" w:sz="0" w:space="0" w:color="auto"/>
                                <w:right w:val="none" w:sz="0" w:space="0" w:color="auto"/>
                              </w:divBdr>
                              <w:divsChild>
                                <w:div w:id="384640065">
                                  <w:marLeft w:val="0"/>
                                  <w:marRight w:val="0"/>
                                  <w:marTop w:val="0"/>
                                  <w:marBottom w:val="0"/>
                                  <w:divBdr>
                                    <w:top w:val="none" w:sz="0" w:space="0" w:color="auto"/>
                                    <w:left w:val="none" w:sz="0" w:space="0" w:color="auto"/>
                                    <w:bottom w:val="none" w:sz="0" w:space="0" w:color="auto"/>
                                    <w:right w:val="none" w:sz="0" w:space="0" w:color="auto"/>
                                  </w:divBdr>
                                  <w:divsChild>
                                    <w:div w:id="832599659">
                                      <w:marLeft w:val="0"/>
                                      <w:marRight w:val="0"/>
                                      <w:marTop w:val="0"/>
                                      <w:marBottom w:val="0"/>
                                      <w:divBdr>
                                        <w:top w:val="none" w:sz="0" w:space="0" w:color="auto"/>
                                        <w:left w:val="none" w:sz="0" w:space="0" w:color="auto"/>
                                        <w:bottom w:val="none" w:sz="0" w:space="0" w:color="auto"/>
                                        <w:right w:val="none" w:sz="0" w:space="0" w:color="auto"/>
                                      </w:divBdr>
                                      <w:divsChild>
                                        <w:div w:id="580454347">
                                          <w:marLeft w:val="0"/>
                                          <w:marRight w:val="0"/>
                                          <w:marTop w:val="0"/>
                                          <w:marBottom w:val="0"/>
                                          <w:divBdr>
                                            <w:top w:val="none" w:sz="0" w:space="0" w:color="auto"/>
                                            <w:left w:val="none" w:sz="0" w:space="0" w:color="auto"/>
                                            <w:bottom w:val="none" w:sz="0" w:space="0" w:color="auto"/>
                                            <w:right w:val="none" w:sz="0" w:space="0" w:color="auto"/>
                                          </w:divBdr>
                                          <w:divsChild>
                                            <w:div w:id="186214128">
                                              <w:marLeft w:val="0"/>
                                              <w:marRight w:val="0"/>
                                              <w:marTop w:val="0"/>
                                              <w:marBottom w:val="300"/>
                                              <w:divBdr>
                                                <w:top w:val="none" w:sz="0" w:space="0" w:color="auto"/>
                                                <w:left w:val="none" w:sz="0" w:space="0" w:color="auto"/>
                                                <w:bottom w:val="none" w:sz="0" w:space="0" w:color="auto"/>
                                                <w:right w:val="none" w:sz="0" w:space="0" w:color="auto"/>
                                              </w:divBdr>
                                            </w:div>
                                            <w:div w:id="625429353">
                                              <w:marLeft w:val="0"/>
                                              <w:marRight w:val="0"/>
                                              <w:marTop w:val="450"/>
                                              <w:marBottom w:val="450"/>
                                              <w:divBdr>
                                                <w:top w:val="none" w:sz="0" w:space="0" w:color="auto"/>
                                                <w:left w:val="none" w:sz="0" w:space="0" w:color="auto"/>
                                                <w:bottom w:val="none" w:sz="0" w:space="0" w:color="auto"/>
                                                <w:right w:val="none" w:sz="0" w:space="0" w:color="auto"/>
                                              </w:divBdr>
                                            </w:div>
                                            <w:div w:id="670722927">
                                              <w:marLeft w:val="0"/>
                                              <w:marRight w:val="0"/>
                                              <w:marTop w:val="0"/>
                                              <w:marBottom w:val="300"/>
                                              <w:divBdr>
                                                <w:top w:val="none" w:sz="0" w:space="0" w:color="auto"/>
                                                <w:left w:val="none" w:sz="0" w:space="0" w:color="auto"/>
                                                <w:bottom w:val="none" w:sz="0" w:space="0" w:color="auto"/>
                                                <w:right w:val="none" w:sz="0" w:space="0" w:color="auto"/>
                                              </w:divBdr>
                                            </w:div>
                                          </w:divsChild>
                                        </w:div>
                                        <w:div w:id="1904947925">
                                          <w:marLeft w:val="0"/>
                                          <w:marRight w:val="0"/>
                                          <w:marTop w:val="0"/>
                                          <w:marBottom w:val="0"/>
                                          <w:divBdr>
                                            <w:top w:val="none" w:sz="0" w:space="0" w:color="auto"/>
                                            <w:left w:val="none" w:sz="0" w:space="0" w:color="auto"/>
                                            <w:bottom w:val="none" w:sz="0" w:space="0" w:color="auto"/>
                                            <w:right w:val="none" w:sz="0" w:space="0" w:color="auto"/>
                                          </w:divBdr>
                                          <w:divsChild>
                                            <w:div w:id="1922568792">
                                              <w:marLeft w:val="0"/>
                                              <w:marRight w:val="0"/>
                                              <w:marTop w:val="0"/>
                                              <w:marBottom w:val="300"/>
                                              <w:divBdr>
                                                <w:top w:val="none" w:sz="0" w:space="0" w:color="auto"/>
                                                <w:left w:val="none" w:sz="0" w:space="0" w:color="auto"/>
                                                <w:bottom w:val="none" w:sz="0" w:space="0" w:color="auto"/>
                                                <w:right w:val="none" w:sz="0" w:space="0" w:color="auto"/>
                                              </w:divBdr>
                                              <w:divsChild>
                                                <w:div w:id="12853264">
                                                  <w:marLeft w:val="0"/>
                                                  <w:marRight w:val="0"/>
                                                  <w:marTop w:val="0"/>
                                                  <w:marBottom w:val="0"/>
                                                  <w:divBdr>
                                                    <w:top w:val="none" w:sz="0" w:space="0" w:color="auto"/>
                                                    <w:left w:val="none" w:sz="0" w:space="0" w:color="auto"/>
                                                    <w:bottom w:val="none" w:sz="0" w:space="0" w:color="auto"/>
                                                    <w:right w:val="none" w:sz="0" w:space="0" w:color="auto"/>
                                                  </w:divBdr>
                                                </w:div>
                                                <w:div w:id="1594898696">
                                                  <w:marLeft w:val="0"/>
                                                  <w:marRight w:val="0"/>
                                                  <w:marTop w:val="0"/>
                                                  <w:marBottom w:val="0"/>
                                                  <w:divBdr>
                                                    <w:top w:val="none" w:sz="0" w:space="0" w:color="auto"/>
                                                    <w:left w:val="none" w:sz="0" w:space="0" w:color="auto"/>
                                                    <w:bottom w:val="none" w:sz="0" w:space="0" w:color="auto"/>
                                                    <w:right w:val="none" w:sz="0" w:space="0" w:color="auto"/>
                                                  </w:divBdr>
                                                  <w:divsChild>
                                                    <w:div w:id="266620445">
                                                      <w:marLeft w:val="0"/>
                                                      <w:marRight w:val="0"/>
                                                      <w:marTop w:val="0"/>
                                                      <w:marBottom w:val="0"/>
                                                      <w:divBdr>
                                                        <w:top w:val="none" w:sz="0" w:space="0" w:color="auto"/>
                                                        <w:left w:val="none" w:sz="0" w:space="0" w:color="auto"/>
                                                        <w:bottom w:val="none" w:sz="0" w:space="0" w:color="auto"/>
                                                        <w:right w:val="none" w:sz="0" w:space="0" w:color="auto"/>
                                                      </w:divBdr>
                                                      <w:divsChild>
                                                        <w:div w:id="279649923">
                                                          <w:marLeft w:val="0"/>
                                                          <w:marRight w:val="0"/>
                                                          <w:marTop w:val="0"/>
                                                          <w:marBottom w:val="0"/>
                                                          <w:divBdr>
                                                            <w:top w:val="none" w:sz="0" w:space="0" w:color="auto"/>
                                                            <w:left w:val="none" w:sz="0" w:space="0" w:color="auto"/>
                                                            <w:bottom w:val="none" w:sz="0" w:space="0" w:color="auto"/>
                                                            <w:right w:val="none" w:sz="0" w:space="0" w:color="auto"/>
                                                          </w:divBdr>
                                                          <w:divsChild>
                                                            <w:div w:id="1132360909">
                                                              <w:marLeft w:val="0"/>
                                                              <w:marRight w:val="0"/>
                                                              <w:marTop w:val="0"/>
                                                              <w:marBottom w:val="0"/>
                                                              <w:divBdr>
                                                                <w:top w:val="none" w:sz="0" w:space="0" w:color="auto"/>
                                                                <w:left w:val="none" w:sz="0" w:space="0" w:color="auto"/>
                                                                <w:bottom w:val="none" w:sz="0" w:space="0" w:color="auto"/>
                                                                <w:right w:val="none" w:sz="0" w:space="0" w:color="auto"/>
                                                              </w:divBdr>
                                                              <w:divsChild>
                                                                <w:div w:id="1805272161">
                                                                  <w:marLeft w:val="0"/>
                                                                  <w:marRight w:val="0"/>
                                                                  <w:marTop w:val="0"/>
                                                                  <w:marBottom w:val="0"/>
                                                                  <w:divBdr>
                                                                    <w:top w:val="none" w:sz="0" w:space="0" w:color="auto"/>
                                                                    <w:left w:val="none" w:sz="0" w:space="0" w:color="auto"/>
                                                                    <w:bottom w:val="none" w:sz="0" w:space="0" w:color="auto"/>
                                                                    <w:right w:val="none" w:sz="0" w:space="0" w:color="auto"/>
                                                                  </w:divBdr>
                                                                </w:div>
                                                                <w:div w:id="137600293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733341">
                                              <w:marLeft w:val="0"/>
                                              <w:marRight w:val="0"/>
                                              <w:marTop w:val="0"/>
                                              <w:marBottom w:val="300"/>
                                              <w:divBdr>
                                                <w:top w:val="none" w:sz="0" w:space="0" w:color="auto"/>
                                                <w:left w:val="none" w:sz="0" w:space="0" w:color="auto"/>
                                                <w:bottom w:val="none" w:sz="0" w:space="0" w:color="auto"/>
                                                <w:right w:val="none" w:sz="0" w:space="0" w:color="auto"/>
                                              </w:divBdr>
                                            </w:div>
                                            <w:div w:id="1426457724">
                                              <w:marLeft w:val="0"/>
                                              <w:marRight w:val="0"/>
                                              <w:marTop w:val="450"/>
                                              <w:marBottom w:val="450"/>
                                              <w:divBdr>
                                                <w:top w:val="none" w:sz="0" w:space="0" w:color="auto"/>
                                                <w:left w:val="none" w:sz="0" w:space="0" w:color="auto"/>
                                                <w:bottom w:val="none" w:sz="0" w:space="0" w:color="auto"/>
                                                <w:right w:val="none" w:sz="0" w:space="0" w:color="auto"/>
                                              </w:divBdr>
                                            </w:div>
                                            <w:div w:id="243346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6866528">
      <w:bodyDiv w:val="1"/>
      <w:marLeft w:val="0"/>
      <w:marRight w:val="0"/>
      <w:marTop w:val="0"/>
      <w:marBottom w:val="0"/>
      <w:divBdr>
        <w:top w:val="none" w:sz="0" w:space="0" w:color="auto"/>
        <w:left w:val="none" w:sz="0" w:space="0" w:color="auto"/>
        <w:bottom w:val="none" w:sz="0" w:space="0" w:color="auto"/>
        <w:right w:val="none" w:sz="0" w:space="0" w:color="auto"/>
      </w:divBdr>
      <w:divsChild>
        <w:div w:id="1049963250">
          <w:marLeft w:val="0"/>
          <w:marRight w:val="0"/>
          <w:marTop w:val="0"/>
          <w:marBottom w:val="75"/>
          <w:divBdr>
            <w:top w:val="none" w:sz="0" w:space="0" w:color="auto"/>
            <w:left w:val="none" w:sz="0" w:space="0" w:color="auto"/>
            <w:bottom w:val="none" w:sz="0" w:space="0" w:color="auto"/>
            <w:right w:val="none" w:sz="0" w:space="0" w:color="auto"/>
          </w:divBdr>
        </w:div>
        <w:div w:id="42369153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67450143">
      <w:bodyDiv w:val="1"/>
      <w:marLeft w:val="0"/>
      <w:marRight w:val="0"/>
      <w:marTop w:val="0"/>
      <w:marBottom w:val="0"/>
      <w:divBdr>
        <w:top w:val="none" w:sz="0" w:space="0" w:color="auto"/>
        <w:left w:val="none" w:sz="0" w:space="0" w:color="auto"/>
        <w:bottom w:val="none" w:sz="0" w:space="0" w:color="auto"/>
        <w:right w:val="none" w:sz="0" w:space="0" w:color="auto"/>
      </w:divBdr>
      <w:divsChild>
        <w:div w:id="1223053547">
          <w:marLeft w:val="0"/>
          <w:marRight w:val="150"/>
          <w:marTop w:val="0"/>
          <w:marBottom w:val="75"/>
          <w:divBdr>
            <w:top w:val="none" w:sz="0" w:space="0" w:color="auto"/>
            <w:left w:val="none" w:sz="0" w:space="0" w:color="auto"/>
            <w:bottom w:val="none" w:sz="0" w:space="0" w:color="auto"/>
            <w:right w:val="none" w:sz="0" w:space="0" w:color="auto"/>
          </w:divBdr>
        </w:div>
        <w:div w:id="1513183374">
          <w:marLeft w:val="0"/>
          <w:marRight w:val="150"/>
          <w:marTop w:val="150"/>
          <w:marBottom w:val="150"/>
          <w:divBdr>
            <w:top w:val="none" w:sz="0" w:space="0" w:color="auto"/>
            <w:left w:val="none" w:sz="0" w:space="0" w:color="auto"/>
            <w:bottom w:val="none" w:sz="0" w:space="0" w:color="auto"/>
            <w:right w:val="none" w:sz="0" w:space="0" w:color="auto"/>
          </w:divBdr>
        </w:div>
        <w:div w:id="1413628260">
          <w:marLeft w:val="0"/>
          <w:marRight w:val="150"/>
          <w:marTop w:val="0"/>
          <w:marBottom w:val="0"/>
          <w:divBdr>
            <w:top w:val="none" w:sz="0" w:space="0" w:color="auto"/>
            <w:left w:val="none" w:sz="0" w:space="0" w:color="auto"/>
            <w:bottom w:val="none" w:sz="0" w:space="0" w:color="auto"/>
            <w:right w:val="none" w:sz="0" w:space="0" w:color="auto"/>
          </w:divBdr>
        </w:div>
      </w:divsChild>
    </w:div>
    <w:div w:id="868686493">
      <w:bodyDiv w:val="1"/>
      <w:marLeft w:val="0"/>
      <w:marRight w:val="0"/>
      <w:marTop w:val="0"/>
      <w:marBottom w:val="0"/>
      <w:divBdr>
        <w:top w:val="none" w:sz="0" w:space="0" w:color="auto"/>
        <w:left w:val="none" w:sz="0" w:space="0" w:color="auto"/>
        <w:bottom w:val="none" w:sz="0" w:space="0" w:color="auto"/>
        <w:right w:val="none" w:sz="0" w:space="0" w:color="auto"/>
      </w:divBdr>
      <w:divsChild>
        <w:div w:id="533347659">
          <w:marLeft w:val="0"/>
          <w:marRight w:val="0"/>
          <w:marTop w:val="300"/>
          <w:marBottom w:val="300"/>
          <w:divBdr>
            <w:top w:val="none" w:sz="0" w:space="0" w:color="auto"/>
            <w:left w:val="none" w:sz="0" w:space="0" w:color="auto"/>
            <w:bottom w:val="none" w:sz="0" w:space="0" w:color="auto"/>
            <w:right w:val="none" w:sz="0" w:space="0" w:color="auto"/>
          </w:divBdr>
        </w:div>
        <w:div w:id="198128738">
          <w:marLeft w:val="0"/>
          <w:marRight w:val="0"/>
          <w:marTop w:val="0"/>
          <w:marBottom w:val="0"/>
          <w:divBdr>
            <w:top w:val="none" w:sz="0" w:space="0" w:color="auto"/>
            <w:left w:val="none" w:sz="0" w:space="0" w:color="auto"/>
            <w:bottom w:val="none" w:sz="0" w:space="0" w:color="auto"/>
            <w:right w:val="none" w:sz="0" w:space="0" w:color="auto"/>
          </w:divBdr>
        </w:div>
      </w:divsChild>
    </w:div>
    <w:div w:id="869074042">
      <w:bodyDiv w:val="1"/>
      <w:marLeft w:val="0"/>
      <w:marRight w:val="0"/>
      <w:marTop w:val="0"/>
      <w:marBottom w:val="0"/>
      <w:divBdr>
        <w:top w:val="none" w:sz="0" w:space="0" w:color="auto"/>
        <w:left w:val="none" w:sz="0" w:space="0" w:color="auto"/>
        <w:bottom w:val="none" w:sz="0" w:space="0" w:color="auto"/>
        <w:right w:val="none" w:sz="0" w:space="0" w:color="auto"/>
      </w:divBdr>
      <w:divsChild>
        <w:div w:id="1425802682">
          <w:marLeft w:val="0"/>
          <w:marRight w:val="0"/>
          <w:marTop w:val="0"/>
          <w:marBottom w:val="0"/>
          <w:divBdr>
            <w:top w:val="none" w:sz="0" w:space="0" w:color="auto"/>
            <w:left w:val="none" w:sz="0" w:space="0" w:color="auto"/>
            <w:bottom w:val="none" w:sz="0" w:space="0" w:color="auto"/>
            <w:right w:val="none" w:sz="0" w:space="0" w:color="auto"/>
          </w:divBdr>
        </w:div>
        <w:div w:id="695738767">
          <w:marLeft w:val="0"/>
          <w:marRight w:val="0"/>
          <w:marTop w:val="300"/>
          <w:marBottom w:val="300"/>
          <w:divBdr>
            <w:top w:val="none" w:sz="0" w:space="0" w:color="auto"/>
            <w:left w:val="none" w:sz="0" w:space="0" w:color="auto"/>
            <w:bottom w:val="none" w:sz="0" w:space="0" w:color="auto"/>
            <w:right w:val="none" w:sz="0" w:space="0" w:color="auto"/>
          </w:divBdr>
        </w:div>
        <w:div w:id="97258975">
          <w:marLeft w:val="0"/>
          <w:marRight w:val="0"/>
          <w:marTop w:val="0"/>
          <w:marBottom w:val="0"/>
          <w:divBdr>
            <w:top w:val="none" w:sz="0" w:space="0" w:color="auto"/>
            <w:left w:val="none" w:sz="0" w:space="0" w:color="auto"/>
            <w:bottom w:val="none" w:sz="0" w:space="0" w:color="auto"/>
            <w:right w:val="none" w:sz="0" w:space="0" w:color="auto"/>
          </w:divBdr>
          <w:divsChild>
            <w:div w:id="1883899150">
              <w:marLeft w:val="0"/>
              <w:marRight w:val="0"/>
              <w:marTop w:val="300"/>
              <w:marBottom w:val="450"/>
              <w:divBdr>
                <w:top w:val="none" w:sz="0" w:space="0" w:color="auto"/>
                <w:left w:val="none" w:sz="0" w:space="0" w:color="auto"/>
                <w:bottom w:val="none" w:sz="0" w:space="0" w:color="auto"/>
                <w:right w:val="none" w:sz="0" w:space="0" w:color="auto"/>
              </w:divBdr>
              <w:divsChild>
                <w:div w:id="9989397">
                  <w:marLeft w:val="0"/>
                  <w:marRight w:val="0"/>
                  <w:marTop w:val="0"/>
                  <w:marBottom w:val="0"/>
                  <w:divBdr>
                    <w:top w:val="none" w:sz="0" w:space="0" w:color="auto"/>
                    <w:left w:val="none" w:sz="0" w:space="0" w:color="auto"/>
                    <w:bottom w:val="none" w:sz="0" w:space="0" w:color="auto"/>
                    <w:right w:val="none" w:sz="0" w:space="0" w:color="auto"/>
                  </w:divBdr>
                  <w:divsChild>
                    <w:div w:id="1308701149">
                      <w:marLeft w:val="0"/>
                      <w:marRight w:val="0"/>
                      <w:marTop w:val="0"/>
                      <w:marBottom w:val="0"/>
                      <w:divBdr>
                        <w:top w:val="none" w:sz="0" w:space="0" w:color="auto"/>
                        <w:left w:val="none" w:sz="0" w:space="0" w:color="auto"/>
                        <w:bottom w:val="none" w:sz="0" w:space="0" w:color="auto"/>
                        <w:right w:val="none" w:sz="0" w:space="0" w:color="auto"/>
                      </w:divBdr>
                      <w:divsChild>
                        <w:div w:id="900096516">
                          <w:marLeft w:val="0"/>
                          <w:marRight w:val="0"/>
                          <w:marTop w:val="0"/>
                          <w:marBottom w:val="0"/>
                          <w:divBdr>
                            <w:top w:val="none" w:sz="0" w:space="0" w:color="auto"/>
                            <w:left w:val="none" w:sz="0" w:space="0" w:color="auto"/>
                            <w:bottom w:val="none" w:sz="0" w:space="0" w:color="auto"/>
                            <w:right w:val="none" w:sz="0" w:space="0" w:color="auto"/>
                          </w:divBdr>
                          <w:divsChild>
                            <w:div w:id="202874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90855">
          <w:marLeft w:val="0"/>
          <w:marRight w:val="0"/>
          <w:marTop w:val="0"/>
          <w:marBottom w:val="0"/>
          <w:divBdr>
            <w:top w:val="none" w:sz="0" w:space="0" w:color="auto"/>
            <w:left w:val="none" w:sz="0" w:space="0" w:color="auto"/>
            <w:bottom w:val="none" w:sz="0" w:space="0" w:color="auto"/>
            <w:right w:val="none" w:sz="0" w:space="0" w:color="auto"/>
          </w:divBdr>
          <w:divsChild>
            <w:div w:id="1034040591">
              <w:blockQuote w:val="1"/>
              <w:marLeft w:val="0"/>
              <w:marRight w:val="0"/>
              <w:marTop w:val="465"/>
              <w:marBottom w:val="525"/>
              <w:divBdr>
                <w:top w:val="none" w:sz="0" w:space="0" w:color="auto"/>
                <w:left w:val="none" w:sz="0" w:space="0" w:color="auto"/>
                <w:bottom w:val="none" w:sz="0" w:space="0" w:color="auto"/>
                <w:right w:val="none" w:sz="0" w:space="0" w:color="auto"/>
              </w:divBdr>
            </w:div>
            <w:div w:id="41663733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69952013">
      <w:bodyDiv w:val="1"/>
      <w:marLeft w:val="0"/>
      <w:marRight w:val="0"/>
      <w:marTop w:val="0"/>
      <w:marBottom w:val="0"/>
      <w:divBdr>
        <w:top w:val="none" w:sz="0" w:space="0" w:color="auto"/>
        <w:left w:val="none" w:sz="0" w:space="0" w:color="auto"/>
        <w:bottom w:val="none" w:sz="0" w:space="0" w:color="auto"/>
        <w:right w:val="none" w:sz="0" w:space="0" w:color="auto"/>
      </w:divBdr>
      <w:divsChild>
        <w:div w:id="2144031482">
          <w:marLeft w:val="0"/>
          <w:marRight w:val="150"/>
          <w:marTop w:val="0"/>
          <w:marBottom w:val="75"/>
          <w:divBdr>
            <w:top w:val="none" w:sz="0" w:space="0" w:color="auto"/>
            <w:left w:val="none" w:sz="0" w:space="0" w:color="auto"/>
            <w:bottom w:val="none" w:sz="0" w:space="0" w:color="auto"/>
            <w:right w:val="none" w:sz="0" w:space="0" w:color="auto"/>
          </w:divBdr>
        </w:div>
        <w:div w:id="1569271253">
          <w:marLeft w:val="0"/>
          <w:marRight w:val="150"/>
          <w:marTop w:val="150"/>
          <w:marBottom w:val="150"/>
          <w:divBdr>
            <w:top w:val="none" w:sz="0" w:space="0" w:color="auto"/>
            <w:left w:val="none" w:sz="0" w:space="0" w:color="auto"/>
            <w:bottom w:val="none" w:sz="0" w:space="0" w:color="auto"/>
            <w:right w:val="none" w:sz="0" w:space="0" w:color="auto"/>
          </w:divBdr>
        </w:div>
        <w:div w:id="1516653217">
          <w:marLeft w:val="0"/>
          <w:marRight w:val="150"/>
          <w:marTop w:val="0"/>
          <w:marBottom w:val="0"/>
          <w:divBdr>
            <w:top w:val="none" w:sz="0" w:space="0" w:color="auto"/>
            <w:left w:val="none" w:sz="0" w:space="0" w:color="auto"/>
            <w:bottom w:val="none" w:sz="0" w:space="0" w:color="auto"/>
            <w:right w:val="none" w:sz="0" w:space="0" w:color="auto"/>
          </w:divBdr>
        </w:div>
      </w:divsChild>
    </w:div>
    <w:div w:id="870611515">
      <w:bodyDiv w:val="1"/>
      <w:marLeft w:val="0"/>
      <w:marRight w:val="0"/>
      <w:marTop w:val="0"/>
      <w:marBottom w:val="0"/>
      <w:divBdr>
        <w:top w:val="none" w:sz="0" w:space="0" w:color="auto"/>
        <w:left w:val="none" w:sz="0" w:space="0" w:color="auto"/>
        <w:bottom w:val="none" w:sz="0" w:space="0" w:color="auto"/>
        <w:right w:val="none" w:sz="0" w:space="0" w:color="auto"/>
      </w:divBdr>
      <w:divsChild>
        <w:div w:id="174657149">
          <w:marLeft w:val="0"/>
          <w:marRight w:val="150"/>
          <w:marTop w:val="0"/>
          <w:marBottom w:val="75"/>
          <w:divBdr>
            <w:top w:val="none" w:sz="0" w:space="0" w:color="auto"/>
            <w:left w:val="none" w:sz="0" w:space="0" w:color="auto"/>
            <w:bottom w:val="none" w:sz="0" w:space="0" w:color="auto"/>
            <w:right w:val="none" w:sz="0" w:space="0" w:color="auto"/>
          </w:divBdr>
        </w:div>
        <w:div w:id="1597009546">
          <w:marLeft w:val="0"/>
          <w:marRight w:val="150"/>
          <w:marTop w:val="150"/>
          <w:marBottom w:val="150"/>
          <w:divBdr>
            <w:top w:val="none" w:sz="0" w:space="0" w:color="auto"/>
            <w:left w:val="none" w:sz="0" w:space="0" w:color="auto"/>
            <w:bottom w:val="none" w:sz="0" w:space="0" w:color="auto"/>
            <w:right w:val="none" w:sz="0" w:space="0" w:color="auto"/>
          </w:divBdr>
        </w:div>
        <w:div w:id="1557427703">
          <w:marLeft w:val="0"/>
          <w:marRight w:val="150"/>
          <w:marTop w:val="0"/>
          <w:marBottom w:val="0"/>
          <w:divBdr>
            <w:top w:val="none" w:sz="0" w:space="0" w:color="auto"/>
            <w:left w:val="none" w:sz="0" w:space="0" w:color="auto"/>
            <w:bottom w:val="none" w:sz="0" w:space="0" w:color="auto"/>
            <w:right w:val="none" w:sz="0" w:space="0" w:color="auto"/>
          </w:divBdr>
        </w:div>
      </w:divsChild>
    </w:div>
    <w:div w:id="870723038">
      <w:bodyDiv w:val="1"/>
      <w:marLeft w:val="0"/>
      <w:marRight w:val="0"/>
      <w:marTop w:val="0"/>
      <w:marBottom w:val="0"/>
      <w:divBdr>
        <w:top w:val="none" w:sz="0" w:space="0" w:color="auto"/>
        <w:left w:val="none" w:sz="0" w:space="0" w:color="auto"/>
        <w:bottom w:val="none" w:sz="0" w:space="0" w:color="auto"/>
        <w:right w:val="none" w:sz="0" w:space="0" w:color="auto"/>
      </w:divBdr>
      <w:divsChild>
        <w:div w:id="259488412">
          <w:marLeft w:val="0"/>
          <w:marRight w:val="0"/>
          <w:marTop w:val="0"/>
          <w:marBottom w:val="0"/>
          <w:divBdr>
            <w:top w:val="none" w:sz="0" w:space="0" w:color="auto"/>
            <w:left w:val="none" w:sz="0" w:space="0" w:color="auto"/>
            <w:bottom w:val="none" w:sz="0" w:space="0" w:color="auto"/>
            <w:right w:val="none" w:sz="0" w:space="0" w:color="auto"/>
          </w:divBdr>
        </w:div>
        <w:div w:id="1578857533">
          <w:marLeft w:val="0"/>
          <w:marRight w:val="0"/>
          <w:marTop w:val="300"/>
          <w:marBottom w:val="300"/>
          <w:divBdr>
            <w:top w:val="none" w:sz="0" w:space="0" w:color="auto"/>
            <w:left w:val="none" w:sz="0" w:space="0" w:color="auto"/>
            <w:bottom w:val="none" w:sz="0" w:space="0" w:color="auto"/>
            <w:right w:val="none" w:sz="0" w:space="0" w:color="auto"/>
          </w:divBdr>
        </w:div>
        <w:div w:id="1982689947">
          <w:marLeft w:val="0"/>
          <w:marRight w:val="0"/>
          <w:marTop w:val="0"/>
          <w:marBottom w:val="0"/>
          <w:divBdr>
            <w:top w:val="none" w:sz="0" w:space="0" w:color="auto"/>
            <w:left w:val="none" w:sz="0" w:space="0" w:color="auto"/>
            <w:bottom w:val="none" w:sz="0" w:space="0" w:color="auto"/>
            <w:right w:val="none" w:sz="0" w:space="0" w:color="auto"/>
          </w:divBdr>
          <w:divsChild>
            <w:div w:id="297496827">
              <w:marLeft w:val="0"/>
              <w:marRight w:val="0"/>
              <w:marTop w:val="300"/>
              <w:marBottom w:val="450"/>
              <w:divBdr>
                <w:top w:val="none" w:sz="0" w:space="0" w:color="auto"/>
                <w:left w:val="none" w:sz="0" w:space="0" w:color="auto"/>
                <w:bottom w:val="none" w:sz="0" w:space="0" w:color="auto"/>
                <w:right w:val="none" w:sz="0" w:space="0" w:color="auto"/>
              </w:divBdr>
              <w:divsChild>
                <w:div w:id="385495924">
                  <w:marLeft w:val="0"/>
                  <w:marRight w:val="0"/>
                  <w:marTop w:val="0"/>
                  <w:marBottom w:val="0"/>
                  <w:divBdr>
                    <w:top w:val="none" w:sz="0" w:space="0" w:color="auto"/>
                    <w:left w:val="none" w:sz="0" w:space="0" w:color="auto"/>
                    <w:bottom w:val="none" w:sz="0" w:space="0" w:color="auto"/>
                    <w:right w:val="none" w:sz="0" w:space="0" w:color="auto"/>
                  </w:divBdr>
                  <w:divsChild>
                    <w:div w:id="253132609">
                      <w:marLeft w:val="0"/>
                      <w:marRight w:val="0"/>
                      <w:marTop w:val="0"/>
                      <w:marBottom w:val="0"/>
                      <w:divBdr>
                        <w:top w:val="none" w:sz="0" w:space="0" w:color="auto"/>
                        <w:left w:val="none" w:sz="0" w:space="0" w:color="auto"/>
                        <w:bottom w:val="none" w:sz="0" w:space="0" w:color="auto"/>
                        <w:right w:val="none" w:sz="0" w:space="0" w:color="auto"/>
                      </w:divBdr>
                      <w:divsChild>
                        <w:div w:id="199510312">
                          <w:marLeft w:val="0"/>
                          <w:marRight w:val="0"/>
                          <w:marTop w:val="0"/>
                          <w:marBottom w:val="0"/>
                          <w:divBdr>
                            <w:top w:val="none" w:sz="0" w:space="0" w:color="auto"/>
                            <w:left w:val="none" w:sz="0" w:space="0" w:color="auto"/>
                            <w:bottom w:val="none" w:sz="0" w:space="0" w:color="auto"/>
                            <w:right w:val="none" w:sz="0" w:space="0" w:color="auto"/>
                          </w:divBdr>
                          <w:divsChild>
                            <w:div w:id="211775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820283">
          <w:marLeft w:val="0"/>
          <w:marRight w:val="0"/>
          <w:marTop w:val="0"/>
          <w:marBottom w:val="0"/>
          <w:divBdr>
            <w:top w:val="none" w:sz="0" w:space="0" w:color="auto"/>
            <w:left w:val="none" w:sz="0" w:space="0" w:color="auto"/>
            <w:bottom w:val="none" w:sz="0" w:space="0" w:color="auto"/>
            <w:right w:val="none" w:sz="0" w:space="0" w:color="auto"/>
          </w:divBdr>
        </w:div>
      </w:divsChild>
    </w:div>
    <w:div w:id="870805432">
      <w:bodyDiv w:val="1"/>
      <w:marLeft w:val="0"/>
      <w:marRight w:val="0"/>
      <w:marTop w:val="0"/>
      <w:marBottom w:val="0"/>
      <w:divBdr>
        <w:top w:val="none" w:sz="0" w:space="0" w:color="auto"/>
        <w:left w:val="none" w:sz="0" w:space="0" w:color="auto"/>
        <w:bottom w:val="none" w:sz="0" w:space="0" w:color="auto"/>
        <w:right w:val="none" w:sz="0" w:space="0" w:color="auto"/>
      </w:divBdr>
      <w:divsChild>
        <w:div w:id="201985450">
          <w:marLeft w:val="0"/>
          <w:marRight w:val="150"/>
          <w:marTop w:val="0"/>
          <w:marBottom w:val="75"/>
          <w:divBdr>
            <w:top w:val="none" w:sz="0" w:space="0" w:color="auto"/>
            <w:left w:val="none" w:sz="0" w:space="0" w:color="auto"/>
            <w:bottom w:val="none" w:sz="0" w:space="0" w:color="auto"/>
            <w:right w:val="none" w:sz="0" w:space="0" w:color="auto"/>
          </w:divBdr>
        </w:div>
        <w:div w:id="853609693">
          <w:marLeft w:val="0"/>
          <w:marRight w:val="150"/>
          <w:marTop w:val="150"/>
          <w:marBottom w:val="150"/>
          <w:divBdr>
            <w:top w:val="none" w:sz="0" w:space="0" w:color="auto"/>
            <w:left w:val="none" w:sz="0" w:space="0" w:color="auto"/>
            <w:bottom w:val="none" w:sz="0" w:space="0" w:color="auto"/>
            <w:right w:val="none" w:sz="0" w:space="0" w:color="auto"/>
          </w:divBdr>
        </w:div>
        <w:div w:id="133639766">
          <w:marLeft w:val="0"/>
          <w:marRight w:val="150"/>
          <w:marTop w:val="0"/>
          <w:marBottom w:val="0"/>
          <w:divBdr>
            <w:top w:val="none" w:sz="0" w:space="0" w:color="auto"/>
            <w:left w:val="none" w:sz="0" w:space="0" w:color="auto"/>
            <w:bottom w:val="none" w:sz="0" w:space="0" w:color="auto"/>
            <w:right w:val="none" w:sz="0" w:space="0" w:color="auto"/>
          </w:divBdr>
        </w:div>
      </w:divsChild>
    </w:div>
    <w:div w:id="871916988">
      <w:bodyDiv w:val="1"/>
      <w:marLeft w:val="0"/>
      <w:marRight w:val="0"/>
      <w:marTop w:val="0"/>
      <w:marBottom w:val="0"/>
      <w:divBdr>
        <w:top w:val="none" w:sz="0" w:space="0" w:color="auto"/>
        <w:left w:val="none" w:sz="0" w:space="0" w:color="auto"/>
        <w:bottom w:val="none" w:sz="0" w:space="0" w:color="auto"/>
        <w:right w:val="none" w:sz="0" w:space="0" w:color="auto"/>
      </w:divBdr>
      <w:divsChild>
        <w:div w:id="264309832">
          <w:marLeft w:val="0"/>
          <w:marRight w:val="0"/>
          <w:marTop w:val="0"/>
          <w:marBottom w:val="300"/>
          <w:divBdr>
            <w:top w:val="none" w:sz="0" w:space="0" w:color="auto"/>
            <w:left w:val="none" w:sz="0" w:space="0" w:color="auto"/>
            <w:bottom w:val="none" w:sz="0" w:space="0" w:color="auto"/>
            <w:right w:val="none" w:sz="0" w:space="0" w:color="auto"/>
          </w:divBdr>
        </w:div>
      </w:divsChild>
    </w:div>
    <w:div w:id="872378433">
      <w:bodyDiv w:val="1"/>
      <w:marLeft w:val="0"/>
      <w:marRight w:val="0"/>
      <w:marTop w:val="0"/>
      <w:marBottom w:val="0"/>
      <w:divBdr>
        <w:top w:val="none" w:sz="0" w:space="0" w:color="auto"/>
        <w:left w:val="none" w:sz="0" w:space="0" w:color="auto"/>
        <w:bottom w:val="none" w:sz="0" w:space="0" w:color="auto"/>
        <w:right w:val="none" w:sz="0" w:space="0" w:color="auto"/>
      </w:divBdr>
      <w:divsChild>
        <w:div w:id="1602177150">
          <w:marLeft w:val="0"/>
          <w:marRight w:val="0"/>
          <w:marTop w:val="0"/>
          <w:marBottom w:val="300"/>
          <w:divBdr>
            <w:top w:val="none" w:sz="0" w:space="0" w:color="auto"/>
            <w:left w:val="none" w:sz="0" w:space="0" w:color="auto"/>
            <w:bottom w:val="none" w:sz="0" w:space="0" w:color="auto"/>
            <w:right w:val="none" w:sz="0" w:space="0" w:color="auto"/>
          </w:divBdr>
        </w:div>
      </w:divsChild>
    </w:div>
    <w:div w:id="872614674">
      <w:bodyDiv w:val="1"/>
      <w:marLeft w:val="0"/>
      <w:marRight w:val="0"/>
      <w:marTop w:val="0"/>
      <w:marBottom w:val="0"/>
      <w:divBdr>
        <w:top w:val="none" w:sz="0" w:space="0" w:color="auto"/>
        <w:left w:val="none" w:sz="0" w:space="0" w:color="auto"/>
        <w:bottom w:val="none" w:sz="0" w:space="0" w:color="auto"/>
        <w:right w:val="none" w:sz="0" w:space="0" w:color="auto"/>
      </w:divBdr>
      <w:divsChild>
        <w:div w:id="1770925455">
          <w:marLeft w:val="0"/>
          <w:marRight w:val="0"/>
          <w:marTop w:val="0"/>
          <w:marBottom w:val="0"/>
          <w:divBdr>
            <w:top w:val="none" w:sz="0" w:space="0" w:color="auto"/>
            <w:left w:val="none" w:sz="0" w:space="0" w:color="auto"/>
            <w:bottom w:val="none" w:sz="0" w:space="0" w:color="auto"/>
            <w:right w:val="none" w:sz="0" w:space="0" w:color="auto"/>
          </w:divBdr>
          <w:divsChild>
            <w:div w:id="818961861">
              <w:marLeft w:val="-225"/>
              <w:marRight w:val="-225"/>
              <w:marTop w:val="0"/>
              <w:marBottom w:val="0"/>
              <w:divBdr>
                <w:top w:val="none" w:sz="0" w:space="0" w:color="auto"/>
                <w:left w:val="none" w:sz="0" w:space="0" w:color="auto"/>
                <w:bottom w:val="none" w:sz="0" w:space="0" w:color="auto"/>
                <w:right w:val="none" w:sz="0" w:space="0" w:color="auto"/>
              </w:divBdr>
              <w:divsChild>
                <w:div w:id="1043558999">
                  <w:marLeft w:val="1750"/>
                  <w:marRight w:val="0"/>
                  <w:marTop w:val="0"/>
                  <w:marBottom w:val="0"/>
                  <w:divBdr>
                    <w:top w:val="none" w:sz="0" w:space="0" w:color="auto"/>
                    <w:left w:val="none" w:sz="0" w:space="0" w:color="auto"/>
                    <w:bottom w:val="none" w:sz="0" w:space="0" w:color="auto"/>
                    <w:right w:val="none" w:sz="0" w:space="0" w:color="auto"/>
                  </w:divBdr>
                  <w:divsChild>
                    <w:div w:id="1801994379">
                      <w:marLeft w:val="0"/>
                      <w:marRight w:val="0"/>
                      <w:marTop w:val="0"/>
                      <w:marBottom w:val="0"/>
                      <w:divBdr>
                        <w:top w:val="none" w:sz="0" w:space="0" w:color="auto"/>
                        <w:left w:val="none" w:sz="0" w:space="0" w:color="auto"/>
                        <w:bottom w:val="none" w:sz="0" w:space="0" w:color="auto"/>
                        <w:right w:val="none" w:sz="0" w:space="0" w:color="auto"/>
                      </w:divBdr>
                      <w:divsChild>
                        <w:div w:id="173292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975119">
          <w:marLeft w:val="1750"/>
          <w:marRight w:val="0"/>
          <w:marTop w:val="0"/>
          <w:marBottom w:val="0"/>
          <w:divBdr>
            <w:top w:val="none" w:sz="0" w:space="0" w:color="auto"/>
            <w:left w:val="none" w:sz="0" w:space="0" w:color="auto"/>
            <w:bottom w:val="none" w:sz="0" w:space="0" w:color="auto"/>
            <w:right w:val="none" w:sz="0" w:space="0" w:color="auto"/>
          </w:divBdr>
          <w:divsChild>
            <w:div w:id="2026206369">
              <w:marLeft w:val="0"/>
              <w:marRight w:val="0"/>
              <w:marTop w:val="0"/>
              <w:marBottom w:val="0"/>
              <w:divBdr>
                <w:top w:val="none" w:sz="0" w:space="0" w:color="auto"/>
                <w:left w:val="none" w:sz="0" w:space="0" w:color="auto"/>
                <w:bottom w:val="none" w:sz="0" w:space="0" w:color="auto"/>
                <w:right w:val="none" w:sz="0" w:space="0" w:color="auto"/>
              </w:divBdr>
              <w:divsChild>
                <w:div w:id="1578247807">
                  <w:marLeft w:val="0"/>
                  <w:marRight w:val="0"/>
                  <w:marTop w:val="0"/>
                  <w:marBottom w:val="0"/>
                  <w:divBdr>
                    <w:top w:val="none" w:sz="0" w:space="0" w:color="auto"/>
                    <w:left w:val="none" w:sz="0" w:space="0" w:color="auto"/>
                    <w:bottom w:val="none" w:sz="0" w:space="0" w:color="auto"/>
                    <w:right w:val="none" w:sz="0" w:space="0" w:color="auto"/>
                  </w:divBdr>
                </w:div>
                <w:div w:id="1769497473">
                  <w:marLeft w:val="0"/>
                  <w:marRight w:val="0"/>
                  <w:marTop w:val="300"/>
                  <w:marBottom w:val="300"/>
                  <w:divBdr>
                    <w:top w:val="none" w:sz="0" w:space="0" w:color="auto"/>
                    <w:left w:val="none" w:sz="0" w:space="0" w:color="auto"/>
                    <w:bottom w:val="none" w:sz="0" w:space="0" w:color="auto"/>
                    <w:right w:val="none" w:sz="0" w:space="0" w:color="auto"/>
                  </w:divBdr>
                </w:div>
                <w:div w:id="297301742">
                  <w:marLeft w:val="0"/>
                  <w:marRight w:val="0"/>
                  <w:marTop w:val="0"/>
                  <w:marBottom w:val="0"/>
                  <w:divBdr>
                    <w:top w:val="none" w:sz="0" w:space="0" w:color="auto"/>
                    <w:left w:val="none" w:sz="0" w:space="0" w:color="auto"/>
                    <w:bottom w:val="none" w:sz="0" w:space="0" w:color="auto"/>
                    <w:right w:val="none" w:sz="0" w:space="0" w:color="auto"/>
                  </w:divBdr>
                  <w:divsChild>
                    <w:div w:id="1055471764">
                      <w:marLeft w:val="0"/>
                      <w:marRight w:val="0"/>
                      <w:marTop w:val="300"/>
                      <w:marBottom w:val="450"/>
                      <w:divBdr>
                        <w:top w:val="none" w:sz="0" w:space="0" w:color="auto"/>
                        <w:left w:val="none" w:sz="0" w:space="0" w:color="auto"/>
                        <w:bottom w:val="none" w:sz="0" w:space="0" w:color="auto"/>
                        <w:right w:val="none" w:sz="0" w:space="0" w:color="auto"/>
                      </w:divBdr>
                      <w:divsChild>
                        <w:div w:id="56512082">
                          <w:marLeft w:val="0"/>
                          <w:marRight w:val="0"/>
                          <w:marTop w:val="0"/>
                          <w:marBottom w:val="0"/>
                          <w:divBdr>
                            <w:top w:val="none" w:sz="0" w:space="0" w:color="auto"/>
                            <w:left w:val="none" w:sz="0" w:space="0" w:color="auto"/>
                            <w:bottom w:val="none" w:sz="0" w:space="0" w:color="auto"/>
                            <w:right w:val="none" w:sz="0" w:space="0" w:color="auto"/>
                          </w:divBdr>
                          <w:divsChild>
                            <w:div w:id="1425956987">
                              <w:marLeft w:val="0"/>
                              <w:marRight w:val="0"/>
                              <w:marTop w:val="0"/>
                              <w:marBottom w:val="0"/>
                              <w:divBdr>
                                <w:top w:val="none" w:sz="0" w:space="0" w:color="auto"/>
                                <w:left w:val="none" w:sz="0" w:space="0" w:color="auto"/>
                                <w:bottom w:val="none" w:sz="0" w:space="0" w:color="auto"/>
                                <w:right w:val="none" w:sz="0" w:space="0" w:color="auto"/>
                              </w:divBdr>
                              <w:divsChild>
                                <w:div w:id="1276794561">
                                  <w:marLeft w:val="0"/>
                                  <w:marRight w:val="0"/>
                                  <w:marTop w:val="0"/>
                                  <w:marBottom w:val="0"/>
                                  <w:divBdr>
                                    <w:top w:val="none" w:sz="0" w:space="0" w:color="auto"/>
                                    <w:left w:val="none" w:sz="0" w:space="0" w:color="auto"/>
                                    <w:bottom w:val="none" w:sz="0" w:space="0" w:color="auto"/>
                                    <w:right w:val="none" w:sz="0" w:space="0" w:color="auto"/>
                                  </w:divBdr>
                                  <w:divsChild>
                                    <w:div w:id="189472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77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767243">
      <w:bodyDiv w:val="1"/>
      <w:marLeft w:val="0"/>
      <w:marRight w:val="0"/>
      <w:marTop w:val="0"/>
      <w:marBottom w:val="0"/>
      <w:divBdr>
        <w:top w:val="none" w:sz="0" w:space="0" w:color="auto"/>
        <w:left w:val="none" w:sz="0" w:space="0" w:color="auto"/>
        <w:bottom w:val="none" w:sz="0" w:space="0" w:color="auto"/>
        <w:right w:val="none" w:sz="0" w:space="0" w:color="auto"/>
      </w:divBdr>
      <w:divsChild>
        <w:div w:id="802389444">
          <w:marLeft w:val="0"/>
          <w:marRight w:val="0"/>
          <w:marTop w:val="0"/>
          <w:marBottom w:val="75"/>
          <w:divBdr>
            <w:top w:val="none" w:sz="0" w:space="0" w:color="auto"/>
            <w:left w:val="none" w:sz="0" w:space="0" w:color="auto"/>
            <w:bottom w:val="none" w:sz="0" w:space="0" w:color="auto"/>
            <w:right w:val="none" w:sz="0" w:space="0" w:color="auto"/>
          </w:divBdr>
        </w:div>
        <w:div w:id="1804930023">
          <w:marLeft w:val="0"/>
          <w:marRight w:val="0"/>
          <w:marTop w:val="0"/>
          <w:marBottom w:val="75"/>
          <w:divBdr>
            <w:top w:val="single" w:sz="6" w:space="3" w:color="DEDEDE"/>
            <w:left w:val="single" w:sz="6" w:space="3" w:color="DEDEDE"/>
            <w:bottom w:val="single" w:sz="6" w:space="3" w:color="DEDEDE"/>
            <w:right w:val="single" w:sz="6" w:space="3" w:color="DEDEDE"/>
          </w:divBdr>
          <w:divsChild>
            <w:div w:id="212765644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873035373">
      <w:bodyDiv w:val="1"/>
      <w:marLeft w:val="0"/>
      <w:marRight w:val="0"/>
      <w:marTop w:val="0"/>
      <w:marBottom w:val="0"/>
      <w:divBdr>
        <w:top w:val="none" w:sz="0" w:space="0" w:color="auto"/>
        <w:left w:val="none" w:sz="0" w:space="0" w:color="auto"/>
        <w:bottom w:val="none" w:sz="0" w:space="0" w:color="auto"/>
        <w:right w:val="none" w:sz="0" w:space="0" w:color="auto"/>
      </w:divBdr>
      <w:divsChild>
        <w:div w:id="1525553823">
          <w:marLeft w:val="0"/>
          <w:marRight w:val="150"/>
          <w:marTop w:val="0"/>
          <w:marBottom w:val="75"/>
          <w:divBdr>
            <w:top w:val="none" w:sz="0" w:space="0" w:color="auto"/>
            <w:left w:val="none" w:sz="0" w:space="0" w:color="auto"/>
            <w:bottom w:val="none" w:sz="0" w:space="0" w:color="auto"/>
            <w:right w:val="none" w:sz="0" w:space="0" w:color="auto"/>
          </w:divBdr>
        </w:div>
        <w:div w:id="1404327565">
          <w:marLeft w:val="0"/>
          <w:marRight w:val="150"/>
          <w:marTop w:val="150"/>
          <w:marBottom w:val="150"/>
          <w:divBdr>
            <w:top w:val="none" w:sz="0" w:space="0" w:color="auto"/>
            <w:left w:val="none" w:sz="0" w:space="0" w:color="auto"/>
            <w:bottom w:val="none" w:sz="0" w:space="0" w:color="auto"/>
            <w:right w:val="none" w:sz="0" w:space="0" w:color="auto"/>
          </w:divBdr>
        </w:div>
        <w:div w:id="38091104">
          <w:marLeft w:val="0"/>
          <w:marRight w:val="150"/>
          <w:marTop w:val="0"/>
          <w:marBottom w:val="0"/>
          <w:divBdr>
            <w:top w:val="none" w:sz="0" w:space="0" w:color="auto"/>
            <w:left w:val="none" w:sz="0" w:space="0" w:color="auto"/>
            <w:bottom w:val="none" w:sz="0" w:space="0" w:color="auto"/>
            <w:right w:val="none" w:sz="0" w:space="0" w:color="auto"/>
          </w:divBdr>
        </w:div>
      </w:divsChild>
    </w:div>
    <w:div w:id="873881931">
      <w:bodyDiv w:val="1"/>
      <w:marLeft w:val="0"/>
      <w:marRight w:val="0"/>
      <w:marTop w:val="0"/>
      <w:marBottom w:val="0"/>
      <w:divBdr>
        <w:top w:val="none" w:sz="0" w:space="0" w:color="auto"/>
        <w:left w:val="none" w:sz="0" w:space="0" w:color="auto"/>
        <w:bottom w:val="none" w:sz="0" w:space="0" w:color="auto"/>
        <w:right w:val="none" w:sz="0" w:space="0" w:color="auto"/>
      </w:divBdr>
      <w:divsChild>
        <w:div w:id="1334455701">
          <w:marLeft w:val="0"/>
          <w:marRight w:val="0"/>
          <w:marTop w:val="0"/>
          <w:marBottom w:val="0"/>
          <w:divBdr>
            <w:top w:val="none" w:sz="0" w:space="0" w:color="auto"/>
            <w:left w:val="none" w:sz="0" w:space="0" w:color="auto"/>
            <w:bottom w:val="none" w:sz="0" w:space="0" w:color="auto"/>
            <w:right w:val="none" w:sz="0" w:space="0" w:color="auto"/>
          </w:divBdr>
        </w:div>
      </w:divsChild>
    </w:div>
    <w:div w:id="875459869">
      <w:bodyDiv w:val="1"/>
      <w:marLeft w:val="0"/>
      <w:marRight w:val="0"/>
      <w:marTop w:val="0"/>
      <w:marBottom w:val="0"/>
      <w:divBdr>
        <w:top w:val="none" w:sz="0" w:space="0" w:color="auto"/>
        <w:left w:val="none" w:sz="0" w:space="0" w:color="auto"/>
        <w:bottom w:val="none" w:sz="0" w:space="0" w:color="auto"/>
        <w:right w:val="none" w:sz="0" w:space="0" w:color="auto"/>
      </w:divBdr>
      <w:divsChild>
        <w:div w:id="1350328608">
          <w:marLeft w:val="0"/>
          <w:marRight w:val="375"/>
          <w:marTop w:val="0"/>
          <w:marBottom w:val="0"/>
          <w:divBdr>
            <w:top w:val="none" w:sz="0" w:space="0" w:color="auto"/>
            <w:left w:val="none" w:sz="0" w:space="0" w:color="auto"/>
            <w:bottom w:val="none" w:sz="0" w:space="0" w:color="auto"/>
            <w:right w:val="none" w:sz="0" w:space="0" w:color="auto"/>
          </w:divBdr>
        </w:div>
        <w:div w:id="685866941">
          <w:marLeft w:val="0"/>
          <w:marRight w:val="0"/>
          <w:marTop w:val="0"/>
          <w:marBottom w:val="0"/>
          <w:divBdr>
            <w:top w:val="none" w:sz="0" w:space="0" w:color="auto"/>
            <w:left w:val="none" w:sz="0" w:space="0" w:color="auto"/>
            <w:bottom w:val="none" w:sz="0" w:space="0" w:color="auto"/>
            <w:right w:val="none" w:sz="0" w:space="0" w:color="auto"/>
          </w:divBdr>
        </w:div>
      </w:divsChild>
    </w:div>
    <w:div w:id="876505266">
      <w:bodyDiv w:val="1"/>
      <w:marLeft w:val="0"/>
      <w:marRight w:val="0"/>
      <w:marTop w:val="0"/>
      <w:marBottom w:val="0"/>
      <w:divBdr>
        <w:top w:val="none" w:sz="0" w:space="0" w:color="auto"/>
        <w:left w:val="none" w:sz="0" w:space="0" w:color="auto"/>
        <w:bottom w:val="none" w:sz="0" w:space="0" w:color="auto"/>
        <w:right w:val="none" w:sz="0" w:space="0" w:color="auto"/>
      </w:divBdr>
      <w:divsChild>
        <w:div w:id="1313875619">
          <w:marLeft w:val="0"/>
          <w:marRight w:val="150"/>
          <w:marTop w:val="0"/>
          <w:marBottom w:val="75"/>
          <w:divBdr>
            <w:top w:val="none" w:sz="0" w:space="0" w:color="auto"/>
            <w:left w:val="none" w:sz="0" w:space="0" w:color="auto"/>
            <w:bottom w:val="none" w:sz="0" w:space="0" w:color="auto"/>
            <w:right w:val="none" w:sz="0" w:space="0" w:color="auto"/>
          </w:divBdr>
        </w:div>
        <w:div w:id="1405689185">
          <w:marLeft w:val="0"/>
          <w:marRight w:val="150"/>
          <w:marTop w:val="150"/>
          <w:marBottom w:val="150"/>
          <w:divBdr>
            <w:top w:val="none" w:sz="0" w:space="0" w:color="auto"/>
            <w:left w:val="none" w:sz="0" w:space="0" w:color="auto"/>
            <w:bottom w:val="none" w:sz="0" w:space="0" w:color="auto"/>
            <w:right w:val="none" w:sz="0" w:space="0" w:color="auto"/>
          </w:divBdr>
        </w:div>
        <w:div w:id="458377256">
          <w:marLeft w:val="0"/>
          <w:marRight w:val="150"/>
          <w:marTop w:val="0"/>
          <w:marBottom w:val="0"/>
          <w:divBdr>
            <w:top w:val="none" w:sz="0" w:space="0" w:color="auto"/>
            <w:left w:val="none" w:sz="0" w:space="0" w:color="auto"/>
            <w:bottom w:val="none" w:sz="0" w:space="0" w:color="auto"/>
            <w:right w:val="none" w:sz="0" w:space="0" w:color="auto"/>
          </w:divBdr>
        </w:div>
      </w:divsChild>
    </w:div>
    <w:div w:id="876701328">
      <w:bodyDiv w:val="1"/>
      <w:marLeft w:val="0"/>
      <w:marRight w:val="0"/>
      <w:marTop w:val="0"/>
      <w:marBottom w:val="0"/>
      <w:divBdr>
        <w:top w:val="none" w:sz="0" w:space="0" w:color="auto"/>
        <w:left w:val="none" w:sz="0" w:space="0" w:color="auto"/>
        <w:bottom w:val="none" w:sz="0" w:space="0" w:color="auto"/>
        <w:right w:val="none" w:sz="0" w:space="0" w:color="auto"/>
      </w:divBdr>
      <w:divsChild>
        <w:div w:id="1329481808">
          <w:marLeft w:val="0"/>
          <w:marRight w:val="150"/>
          <w:marTop w:val="0"/>
          <w:marBottom w:val="75"/>
          <w:divBdr>
            <w:top w:val="none" w:sz="0" w:space="0" w:color="auto"/>
            <w:left w:val="none" w:sz="0" w:space="0" w:color="auto"/>
            <w:bottom w:val="none" w:sz="0" w:space="0" w:color="auto"/>
            <w:right w:val="none" w:sz="0" w:space="0" w:color="auto"/>
          </w:divBdr>
        </w:div>
        <w:div w:id="885488611">
          <w:marLeft w:val="0"/>
          <w:marRight w:val="150"/>
          <w:marTop w:val="150"/>
          <w:marBottom w:val="150"/>
          <w:divBdr>
            <w:top w:val="none" w:sz="0" w:space="0" w:color="auto"/>
            <w:left w:val="none" w:sz="0" w:space="0" w:color="auto"/>
            <w:bottom w:val="none" w:sz="0" w:space="0" w:color="auto"/>
            <w:right w:val="none" w:sz="0" w:space="0" w:color="auto"/>
          </w:divBdr>
        </w:div>
        <w:div w:id="1341197451">
          <w:marLeft w:val="0"/>
          <w:marRight w:val="150"/>
          <w:marTop w:val="0"/>
          <w:marBottom w:val="0"/>
          <w:divBdr>
            <w:top w:val="none" w:sz="0" w:space="0" w:color="auto"/>
            <w:left w:val="none" w:sz="0" w:space="0" w:color="auto"/>
            <w:bottom w:val="none" w:sz="0" w:space="0" w:color="auto"/>
            <w:right w:val="none" w:sz="0" w:space="0" w:color="auto"/>
          </w:divBdr>
        </w:div>
      </w:divsChild>
    </w:div>
    <w:div w:id="876896919">
      <w:bodyDiv w:val="1"/>
      <w:marLeft w:val="0"/>
      <w:marRight w:val="0"/>
      <w:marTop w:val="0"/>
      <w:marBottom w:val="0"/>
      <w:divBdr>
        <w:top w:val="none" w:sz="0" w:space="0" w:color="auto"/>
        <w:left w:val="none" w:sz="0" w:space="0" w:color="auto"/>
        <w:bottom w:val="none" w:sz="0" w:space="0" w:color="auto"/>
        <w:right w:val="none" w:sz="0" w:space="0" w:color="auto"/>
      </w:divBdr>
      <w:divsChild>
        <w:div w:id="841621701">
          <w:marLeft w:val="0"/>
          <w:marRight w:val="375"/>
          <w:marTop w:val="0"/>
          <w:marBottom w:val="0"/>
          <w:divBdr>
            <w:top w:val="none" w:sz="0" w:space="0" w:color="auto"/>
            <w:left w:val="none" w:sz="0" w:space="0" w:color="auto"/>
            <w:bottom w:val="none" w:sz="0" w:space="0" w:color="auto"/>
            <w:right w:val="none" w:sz="0" w:space="0" w:color="auto"/>
          </w:divBdr>
        </w:div>
        <w:div w:id="1123767610">
          <w:marLeft w:val="0"/>
          <w:marRight w:val="0"/>
          <w:marTop w:val="0"/>
          <w:marBottom w:val="0"/>
          <w:divBdr>
            <w:top w:val="none" w:sz="0" w:space="0" w:color="auto"/>
            <w:left w:val="none" w:sz="0" w:space="0" w:color="auto"/>
            <w:bottom w:val="none" w:sz="0" w:space="0" w:color="auto"/>
            <w:right w:val="none" w:sz="0" w:space="0" w:color="auto"/>
          </w:divBdr>
        </w:div>
      </w:divsChild>
    </w:div>
    <w:div w:id="877280481">
      <w:bodyDiv w:val="1"/>
      <w:marLeft w:val="0"/>
      <w:marRight w:val="0"/>
      <w:marTop w:val="0"/>
      <w:marBottom w:val="0"/>
      <w:divBdr>
        <w:top w:val="none" w:sz="0" w:space="0" w:color="auto"/>
        <w:left w:val="none" w:sz="0" w:space="0" w:color="auto"/>
        <w:bottom w:val="none" w:sz="0" w:space="0" w:color="auto"/>
        <w:right w:val="none" w:sz="0" w:space="0" w:color="auto"/>
      </w:divBdr>
    </w:div>
    <w:div w:id="877281851">
      <w:bodyDiv w:val="1"/>
      <w:marLeft w:val="0"/>
      <w:marRight w:val="0"/>
      <w:marTop w:val="0"/>
      <w:marBottom w:val="0"/>
      <w:divBdr>
        <w:top w:val="none" w:sz="0" w:space="0" w:color="auto"/>
        <w:left w:val="none" w:sz="0" w:space="0" w:color="auto"/>
        <w:bottom w:val="none" w:sz="0" w:space="0" w:color="auto"/>
        <w:right w:val="none" w:sz="0" w:space="0" w:color="auto"/>
      </w:divBdr>
      <w:divsChild>
        <w:div w:id="1844122290">
          <w:marLeft w:val="0"/>
          <w:marRight w:val="0"/>
          <w:marTop w:val="0"/>
          <w:marBottom w:val="300"/>
          <w:divBdr>
            <w:top w:val="none" w:sz="0" w:space="0" w:color="auto"/>
            <w:left w:val="none" w:sz="0" w:space="0" w:color="auto"/>
            <w:bottom w:val="none" w:sz="0" w:space="0" w:color="auto"/>
            <w:right w:val="none" w:sz="0" w:space="0" w:color="auto"/>
          </w:divBdr>
        </w:div>
      </w:divsChild>
    </w:div>
    <w:div w:id="877623858">
      <w:bodyDiv w:val="1"/>
      <w:marLeft w:val="0"/>
      <w:marRight w:val="0"/>
      <w:marTop w:val="0"/>
      <w:marBottom w:val="0"/>
      <w:divBdr>
        <w:top w:val="none" w:sz="0" w:space="0" w:color="auto"/>
        <w:left w:val="none" w:sz="0" w:space="0" w:color="auto"/>
        <w:bottom w:val="none" w:sz="0" w:space="0" w:color="auto"/>
        <w:right w:val="none" w:sz="0" w:space="0" w:color="auto"/>
      </w:divBdr>
      <w:divsChild>
        <w:div w:id="1672101770">
          <w:marLeft w:val="0"/>
          <w:marRight w:val="0"/>
          <w:marTop w:val="300"/>
          <w:marBottom w:val="300"/>
          <w:divBdr>
            <w:top w:val="none" w:sz="0" w:space="0" w:color="auto"/>
            <w:left w:val="none" w:sz="0" w:space="0" w:color="auto"/>
            <w:bottom w:val="none" w:sz="0" w:space="0" w:color="auto"/>
            <w:right w:val="none" w:sz="0" w:space="0" w:color="auto"/>
          </w:divBdr>
        </w:div>
        <w:div w:id="546142771">
          <w:marLeft w:val="0"/>
          <w:marRight w:val="0"/>
          <w:marTop w:val="0"/>
          <w:marBottom w:val="0"/>
          <w:divBdr>
            <w:top w:val="none" w:sz="0" w:space="0" w:color="auto"/>
            <w:left w:val="none" w:sz="0" w:space="0" w:color="auto"/>
            <w:bottom w:val="none" w:sz="0" w:space="0" w:color="auto"/>
            <w:right w:val="none" w:sz="0" w:space="0" w:color="auto"/>
          </w:divBdr>
        </w:div>
      </w:divsChild>
    </w:div>
    <w:div w:id="878736149">
      <w:bodyDiv w:val="1"/>
      <w:marLeft w:val="0"/>
      <w:marRight w:val="0"/>
      <w:marTop w:val="0"/>
      <w:marBottom w:val="0"/>
      <w:divBdr>
        <w:top w:val="none" w:sz="0" w:space="0" w:color="auto"/>
        <w:left w:val="none" w:sz="0" w:space="0" w:color="auto"/>
        <w:bottom w:val="none" w:sz="0" w:space="0" w:color="auto"/>
        <w:right w:val="none" w:sz="0" w:space="0" w:color="auto"/>
      </w:divBdr>
      <w:divsChild>
        <w:div w:id="840506603">
          <w:marLeft w:val="0"/>
          <w:marRight w:val="150"/>
          <w:marTop w:val="0"/>
          <w:marBottom w:val="75"/>
          <w:divBdr>
            <w:top w:val="none" w:sz="0" w:space="0" w:color="auto"/>
            <w:left w:val="none" w:sz="0" w:space="0" w:color="auto"/>
            <w:bottom w:val="none" w:sz="0" w:space="0" w:color="auto"/>
            <w:right w:val="none" w:sz="0" w:space="0" w:color="auto"/>
          </w:divBdr>
        </w:div>
        <w:div w:id="1708867646">
          <w:marLeft w:val="0"/>
          <w:marRight w:val="150"/>
          <w:marTop w:val="150"/>
          <w:marBottom w:val="150"/>
          <w:divBdr>
            <w:top w:val="none" w:sz="0" w:space="0" w:color="auto"/>
            <w:left w:val="none" w:sz="0" w:space="0" w:color="auto"/>
            <w:bottom w:val="none" w:sz="0" w:space="0" w:color="auto"/>
            <w:right w:val="none" w:sz="0" w:space="0" w:color="auto"/>
          </w:divBdr>
        </w:div>
        <w:div w:id="366032177">
          <w:marLeft w:val="0"/>
          <w:marRight w:val="150"/>
          <w:marTop w:val="0"/>
          <w:marBottom w:val="0"/>
          <w:divBdr>
            <w:top w:val="none" w:sz="0" w:space="0" w:color="auto"/>
            <w:left w:val="none" w:sz="0" w:space="0" w:color="auto"/>
            <w:bottom w:val="none" w:sz="0" w:space="0" w:color="auto"/>
            <w:right w:val="none" w:sz="0" w:space="0" w:color="auto"/>
          </w:divBdr>
        </w:div>
      </w:divsChild>
    </w:div>
    <w:div w:id="879056217">
      <w:bodyDiv w:val="1"/>
      <w:marLeft w:val="0"/>
      <w:marRight w:val="0"/>
      <w:marTop w:val="0"/>
      <w:marBottom w:val="0"/>
      <w:divBdr>
        <w:top w:val="none" w:sz="0" w:space="0" w:color="auto"/>
        <w:left w:val="none" w:sz="0" w:space="0" w:color="auto"/>
        <w:bottom w:val="none" w:sz="0" w:space="0" w:color="auto"/>
        <w:right w:val="none" w:sz="0" w:space="0" w:color="auto"/>
      </w:divBdr>
      <w:divsChild>
        <w:div w:id="1413161983">
          <w:marLeft w:val="0"/>
          <w:marRight w:val="150"/>
          <w:marTop w:val="0"/>
          <w:marBottom w:val="75"/>
          <w:divBdr>
            <w:top w:val="none" w:sz="0" w:space="0" w:color="auto"/>
            <w:left w:val="none" w:sz="0" w:space="0" w:color="auto"/>
            <w:bottom w:val="none" w:sz="0" w:space="0" w:color="auto"/>
            <w:right w:val="none" w:sz="0" w:space="0" w:color="auto"/>
          </w:divBdr>
        </w:div>
        <w:div w:id="2043168149">
          <w:marLeft w:val="0"/>
          <w:marRight w:val="150"/>
          <w:marTop w:val="150"/>
          <w:marBottom w:val="150"/>
          <w:divBdr>
            <w:top w:val="none" w:sz="0" w:space="0" w:color="auto"/>
            <w:left w:val="none" w:sz="0" w:space="0" w:color="auto"/>
            <w:bottom w:val="none" w:sz="0" w:space="0" w:color="auto"/>
            <w:right w:val="none" w:sz="0" w:space="0" w:color="auto"/>
          </w:divBdr>
        </w:div>
        <w:div w:id="178129755">
          <w:marLeft w:val="0"/>
          <w:marRight w:val="150"/>
          <w:marTop w:val="0"/>
          <w:marBottom w:val="0"/>
          <w:divBdr>
            <w:top w:val="none" w:sz="0" w:space="0" w:color="auto"/>
            <w:left w:val="none" w:sz="0" w:space="0" w:color="auto"/>
            <w:bottom w:val="none" w:sz="0" w:space="0" w:color="auto"/>
            <w:right w:val="none" w:sz="0" w:space="0" w:color="auto"/>
          </w:divBdr>
        </w:div>
      </w:divsChild>
    </w:div>
    <w:div w:id="880939835">
      <w:bodyDiv w:val="1"/>
      <w:marLeft w:val="0"/>
      <w:marRight w:val="0"/>
      <w:marTop w:val="0"/>
      <w:marBottom w:val="0"/>
      <w:divBdr>
        <w:top w:val="none" w:sz="0" w:space="0" w:color="auto"/>
        <w:left w:val="none" w:sz="0" w:space="0" w:color="auto"/>
        <w:bottom w:val="none" w:sz="0" w:space="0" w:color="auto"/>
        <w:right w:val="none" w:sz="0" w:space="0" w:color="auto"/>
      </w:divBdr>
      <w:divsChild>
        <w:div w:id="676813208">
          <w:marLeft w:val="0"/>
          <w:marRight w:val="0"/>
          <w:marTop w:val="0"/>
          <w:marBottom w:val="75"/>
          <w:divBdr>
            <w:top w:val="none" w:sz="0" w:space="0" w:color="auto"/>
            <w:left w:val="none" w:sz="0" w:space="0" w:color="auto"/>
            <w:bottom w:val="none" w:sz="0" w:space="0" w:color="auto"/>
            <w:right w:val="none" w:sz="0" w:space="0" w:color="auto"/>
          </w:divBdr>
        </w:div>
        <w:div w:id="8189609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1214185">
      <w:bodyDiv w:val="1"/>
      <w:marLeft w:val="0"/>
      <w:marRight w:val="0"/>
      <w:marTop w:val="0"/>
      <w:marBottom w:val="0"/>
      <w:divBdr>
        <w:top w:val="none" w:sz="0" w:space="0" w:color="auto"/>
        <w:left w:val="none" w:sz="0" w:space="0" w:color="auto"/>
        <w:bottom w:val="none" w:sz="0" w:space="0" w:color="auto"/>
        <w:right w:val="none" w:sz="0" w:space="0" w:color="auto"/>
      </w:divBdr>
      <w:divsChild>
        <w:div w:id="1514954695">
          <w:marLeft w:val="0"/>
          <w:marRight w:val="0"/>
          <w:marTop w:val="0"/>
          <w:marBottom w:val="300"/>
          <w:divBdr>
            <w:top w:val="none" w:sz="0" w:space="0" w:color="auto"/>
            <w:left w:val="none" w:sz="0" w:space="0" w:color="auto"/>
            <w:bottom w:val="none" w:sz="0" w:space="0" w:color="auto"/>
            <w:right w:val="none" w:sz="0" w:space="0" w:color="auto"/>
          </w:divBdr>
          <w:divsChild>
            <w:div w:id="1222593846">
              <w:marLeft w:val="0"/>
              <w:marRight w:val="0"/>
              <w:marTop w:val="0"/>
              <w:marBottom w:val="0"/>
              <w:divBdr>
                <w:top w:val="none" w:sz="0" w:space="0" w:color="auto"/>
                <w:left w:val="none" w:sz="0" w:space="0" w:color="auto"/>
                <w:bottom w:val="none" w:sz="0" w:space="0" w:color="auto"/>
                <w:right w:val="none" w:sz="0" w:space="0" w:color="auto"/>
              </w:divBdr>
            </w:div>
            <w:div w:id="1234126238">
              <w:marLeft w:val="0"/>
              <w:marRight w:val="0"/>
              <w:marTop w:val="0"/>
              <w:marBottom w:val="0"/>
              <w:divBdr>
                <w:top w:val="none" w:sz="0" w:space="0" w:color="auto"/>
                <w:left w:val="none" w:sz="0" w:space="0" w:color="auto"/>
                <w:bottom w:val="none" w:sz="0" w:space="0" w:color="auto"/>
                <w:right w:val="none" w:sz="0" w:space="0" w:color="auto"/>
              </w:divBdr>
              <w:divsChild>
                <w:div w:id="639263316">
                  <w:marLeft w:val="0"/>
                  <w:marRight w:val="0"/>
                  <w:marTop w:val="0"/>
                  <w:marBottom w:val="0"/>
                  <w:divBdr>
                    <w:top w:val="none" w:sz="0" w:space="0" w:color="auto"/>
                    <w:left w:val="none" w:sz="0" w:space="0" w:color="auto"/>
                    <w:bottom w:val="none" w:sz="0" w:space="0" w:color="auto"/>
                    <w:right w:val="none" w:sz="0" w:space="0" w:color="auto"/>
                  </w:divBdr>
                  <w:divsChild>
                    <w:div w:id="1840844825">
                      <w:marLeft w:val="0"/>
                      <w:marRight w:val="0"/>
                      <w:marTop w:val="0"/>
                      <w:marBottom w:val="0"/>
                      <w:divBdr>
                        <w:top w:val="none" w:sz="0" w:space="0" w:color="auto"/>
                        <w:left w:val="none" w:sz="0" w:space="0" w:color="auto"/>
                        <w:bottom w:val="none" w:sz="0" w:space="0" w:color="auto"/>
                        <w:right w:val="none" w:sz="0" w:space="0" w:color="auto"/>
                      </w:divBdr>
                      <w:divsChild>
                        <w:div w:id="1508514874">
                          <w:marLeft w:val="0"/>
                          <w:marRight w:val="0"/>
                          <w:marTop w:val="0"/>
                          <w:marBottom w:val="0"/>
                          <w:divBdr>
                            <w:top w:val="none" w:sz="0" w:space="0" w:color="auto"/>
                            <w:left w:val="none" w:sz="0" w:space="0" w:color="auto"/>
                            <w:bottom w:val="none" w:sz="0" w:space="0" w:color="auto"/>
                            <w:right w:val="none" w:sz="0" w:space="0" w:color="auto"/>
                          </w:divBdr>
                          <w:divsChild>
                            <w:div w:id="1067268647">
                              <w:marLeft w:val="0"/>
                              <w:marRight w:val="0"/>
                              <w:marTop w:val="0"/>
                              <w:marBottom w:val="0"/>
                              <w:divBdr>
                                <w:top w:val="none" w:sz="0" w:space="0" w:color="auto"/>
                                <w:left w:val="none" w:sz="0" w:space="0" w:color="auto"/>
                                <w:bottom w:val="none" w:sz="0" w:space="0" w:color="auto"/>
                                <w:right w:val="none" w:sz="0" w:space="0" w:color="auto"/>
                              </w:divBdr>
                            </w:div>
                            <w:div w:id="199722065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93206">
          <w:marLeft w:val="0"/>
          <w:marRight w:val="0"/>
          <w:marTop w:val="0"/>
          <w:marBottom w:val="300"/>
          <w:divBdr>
            <w:top w:val="none" w:sz="0" w:space="0" w:color="auto"/>
            <w:left w:val="none" w:sz="0" w:space="0" w:color="auto"/>
            <w:bottom w:val="none" w:sz="0" w:space="0" w:color="auto"/>
            <w:right w:val="none" w:sz="0" w:space="0" w:color="auto"/>
          </w:divBdr>
        </w:div>
      </w:divsChild>
    </w:div>
    <w:div w:id="881597316">
      <w:bodyDiv w:val="1"/>
      <w:marLeft w:val="0"/>
      <w:marRight w:val="0"/>
      <w:marTop w:val="0"/>
      <w:marBottom w:val="0"/>
      <w:divBdr>
        <w:top w:val="none" w:sz="0" w:space="0" w:color="auto"/>
        <w:left w:val="none" w:sz="0" w:space="0" w:color="auto"/>
        <w:bottom w:val="none" w:sz="0" w:space="0" w:color="auto"/>
        <w:right w:val="none" w:sz="0" w:space="0" w:color="auto"/>
      </w:divBdr>
      <w:divsChild>
        <w:div w:id="1537891990">
          <w:marLeft w:val="0"/>
          <w:marRight w:val="0"/>
          <w:marTop w:val="0"/>
          <w:marBottom w:val="300"/>
          <w:divBdr>
            <w:top w:val="none" w:sz="0" w:space="0" w:color="auto"/>
            <w:left w:val="none" w:sz="0" w:space="0" w:color="auto"/>
            <w:bottom w:val="none" w:sz="0" w:space="0" w:color="auto"/>
            <w:right w:val="none" w:sz="0" w:space="0" w:color="auto"/>
          </w:divBdr>
        </w:div>
      </w:divsChild>
    </w:div>
    <w:div w:id="881943712">
      <w:bodyDiv w:val="1"/>
      <w:marLeft w:val="0"/>
      <w:marRight w:val="0"/>
      <w:marTop w:val="0"/>
      <w:marBottom w:val="0"/>
      <w:divBdr>
        <w:top w:val="none" w:sz="0" w:space="0" w:color="auto"/>
        <w:left w:val="none" w:sz="0" w:space="0" w:color="auto"/>
        <w:bottom w:val="none" w:sz="0" w:space="0" w:color="auto"/>
        <w:right w:val="none" w:sz="0" w:space="0" w:color="auto"/>
      </w:divBdr>
      <w:divsChild>
        <w:div w:id="191234666">
          <w:marLeft w:val="0"/>
          <w:marRight w:val="0"/>
          <w:marTop w:val="0"/>
          <w:marBottom w:val="150"/>
          <w:divBdr>
            <w:top w:val="none" w:sz="0" w:space="0" w:color="auto"/>
            <w:left w:val="none" w:sz="0" w:space="0" w:color="auto"/>
            <w:bottom w:val="none" w:sz="0" w:space="0" w:color="auto"/>
            <w:right w:val="none" w:sz="0" w:space="0" w:color="auto"/>
          </w:divBdr>
          <w:divsChild>
            <w:div w:id="403380566">
              <w:marLeft w:val="0"/>
              <w:marRight w:val="0"/>
              <w:marTop w:val="0"/>
              <w:marBottom w:val="0"/>
              <w:divBdr>
                <w:top w:val="none" w:sz="0" w:space="0" w:color="auto"/>
                <w:left w:val="none" w:sz="0" w:space="0" w:color="auto"/>
                <w:bottom w:val="none" w:sz="0" w:space="0" w:color="auto"/>
                <w:right w:val="none" w:sz="0" w:space="0" w:color="auto"/>
              </w:divBdr>
              <w:divsChild>
                <w:div w:id="1608002862">
                  <w:marLeft w:val="0"/>
                  <w:marRight w:val="150"/>
                  <w:marTop w:val="0"/>
                  <w:marBottom w:val="0"/>
                  <w:divBdr>
                    <w:top w:val="none" w:sz="0" w:space="0" w:color="auto"/>
                    <w:left w:val="none" w:sz="0" w:space="0" w:color="auto"/>
                    <w:bottom w:val="none" w:sz="0" w:space="0" w:color="auto"/>
                    <w:right w:val="none" w:sz="0" w:space="0" w:color="auto"/>
                  </w:divBdr>
                </w:div>
                <w:div w:id="1274366274">
                  <w:marLeft w:val="0"/>
                  <w:marRight w:val="150"/>
                  <w:marTop w:val="0"/>
                  <w:marBottom w:val="0"/>
                  <w:divBdr>
                    <w:top w:val="none" w:sz="0" w:space="0" w:color="auto"/>
                    <w:left w:val="none" w:sz="0" w:space="0" w:color="auto"/>
                    <w:bottom w:val="none" w:sz="0" w:space="0" w:color="auto"/>
                    <w:right w:val="none" w:sz="0" w:space="0" w:color="auto"/>
                  </w:divBdr>
                </w:div>
              </w:divsChild>
            </w:div>
            <w:div w:id="1407218940">
              <w:marLeft w:val="0"/>
              <w:marRight w:val="0"/>
              <w:marTop w:val="0"/>
              <w:marBottom w:val="0"/>
              <w:divBdr>
                <w:top w:val="none" w:sz="0" w:space="0" w:color="auto"/>
                <w:left w:val="none" w:sz="0" w:space="0" w:color="auto"/>
                <w:bottom w:val="none" w:sz="0" w:space="0" w:color="auto"/>
                <w:right w:val="none" w:sz="0" w:space="0" w:color="auto"/>
              </w:divBdr>
              <w:divsChild>
                <w:div w:id="1797139871">
                  <w:marLeft w:val="0"/>
                  <w:marRight w:val="0"/>
                  <w:marTop w:val="0"/>
                  <w:marBottom w:val="0"/>
                  <w:divBdr>
                    <w:top w:val="none" w:sz="0" w:space="0" w:color="auto"/>
                    <w:left w:val="none" w:sz="0" w:space="0" w:color="auto"/>
                    <w:bottom w:val="none" w:sz="0" w:space="0" w:color="auto"/>
                    <w:right w:val="none" w:sz="0" w:space="0" w:color="auto"/>
                  </w:divBdr>
                  <w:divsChild>
                    <w:div w:id="281957777">
                      <w:marLeft w:val="0"/>
                      <w:marRight w:val="0"/>
                      <w:marTop w:val="0"/>
                      <w:marBottom w:val="0"/>
                      <w:divBdr>
                        <w:top w:val="none" w:sz="0" w:space="0" w:color="auto"/>
                        <w:left w:val="none" w:sz="0" w:space="0" w:color="auto"/>
                        <w:bottom w:val="none" w:sz="0" w:space="0" w:color="auto"/>
                        <w:right w:val="none" w:sz="0" w:space="0" w:color="auto"/>
                      </w:divBdr>
                      <w:divsChild>
                        <w:div w:id="24528654">
                          <w:marLeft w:val="0"/>
                          <w:marRight w:val="0"/>
                          <w:marTop w:val="0"/>
                          <w:marBottom w:val="0"/>
                          <w:divBdr>
                            <w:top w:val="none" w:sz="0" w:space="0" w:color="auto"/>
                            <w:left w:val="none" w:sz="0" w:space="0" w:color="auto"/>
                            <w:bottom w:val="none" w:sz="0" w:space="0" w:color="auto"/>
                            <w:right w:val="none" w:sz="0" w:space="0" w:color="auto"/>
                          </w:divBdr>
                        </w:div>
                      </w:divsChild>
                    </w:div>
                    <w:div w:id="1130709622">
                      <w:marLeft w:val="0"/>
                      <w:marRight w:val="135"/>
                      <w:marTop w:val="0"/>
                      <w:marBottom w:val="0"/>
                      <w:divBdr>
                        <w:top w:val="none" w:sz="0" w:space="0" w:color="auto"/>
                        <w:left w:val="none" w:sz="0" w:space="0" w:color="auto"/>
                        <w:bottom w:val="none" w:sz="0" w:space="0" w:color="auto"/>
                        <w:right w:val="none" w:sz="0" w:space="0" w:color="auto"/>
                      </w:divBdr>
                    </w:div>
                    <w:div w:id="12379773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09621">
          <w:marLeft w:val="0"/>
          <w:marRight w:val="0"/>
          <w:marTop w:val="0"/>
          <w:marBottom w:val="0"/>
          <w:divBdr>
            <w:top w:val="none" w:sz="0" w:space="0" w:color="auto"/>
            <w:left w:val="none" w:sz="0" w:space="0" w:color="auto"/>
            <w:bottom w:val="none" w:sz="0" w:space="0" w:color="auto"/>
            <w:right w:val="none" w:sz="0" w:space="0" w:color="auto"/>
          </w:divBdr>
          <w:divsChild>
            <w:div w:id="1021977224">
              <w:marLeft w:val="0"/>
              <w:marRight w:val="0"/>
              <w:marTop w:val="0"/>
              <w:marBottom w:val="0"/>
              <w:divBdr>
                <w:top w:val="none" w:sz="0" w:space="0" w:color="auto"/>
                <w:left w:val="none" w:sz="0" w:space="0" w:color="auto"/>
                <w:bottom w:val="none" w:sz="0" w:space="0" w:color="auto"/>
                <w:right w:val="none" w:sz="0" w:space="0" w:color="auto"/>
              </w:divBdr>
              <w:divsChild>
                <w:div w:id="473370179">
                  <w:marLeft w:val="0"/>
                  <w:marRight w:val="0"/>
                  <w:marTop w:val="0"/>
                  <w:marBottom w:val="0"/>
                  <w:divBdr>
                    <w:top w:val="none" w:sz="0" w:space="0" w:color="auto"/>
                    <w:left w:val="none" w:sz="0" w:space="0" w:color="auto"/>
                    <w:bottom w:val="none" w:sz="0" w:space="0" w:color="auto"/>
                    <w:right w:val="none" w:sz="0" w:space="0" w:color="auto"/>
                  </w:divBdr>
                </w:div>
              </w:divsChild>
            </w:div>
            <w:div w:id="647248243">
              <w:marLeft w:val="0"/>
              <w:marRight w:val="0"/>
              <w:marTop w:val="375"/>
              <w:marBottom w:val="0"/>
              <w:divBdr>
                <w:top w:val="none" w:sz="0" w:space="0" w:color="auto"/>
                <w:left w:val="none" w:sz="0" w:space="0" w:color="auto"/>
                <w:bottom w:val="none" w:sz="0" w:space="0" w:color="auto"/>
                <w:right w:val="none" w:sz="0" w:space="0" w:color="auto"/>
              </w:divBdr>
              <w:divsChild>
                <w:div w:id="1268195925">
                  <w:marLeft w:val="0"/>
                  <w:marRight w:val="0"/>
                  <w:marTop w:val="0"/>
                  <w:marBottom w:val="0"/>
                  <w:divBdr>
                    <w:top w:val="none" w:sz="0" w:space="0" w:color="auto"/>
                    <w:left w:val="none" w:sz="0" w:space="0" w:color="auto"/>
                    <w:bottom w:val="none" w:sz="0" w:space="0" w:color="auto"/>
                    <w:right w:val="none" w:sz="0" w:space="0" w:color="auto"/>
                  </w:divBdr>
                  <w:divsChild>
                    <w:div w:id="13306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07916">
              <w:marLeft w:val="0"/>
              <w:marRight w:val="0"/>
              <w:marTop w:val="375"/>
              <w:marBottom w:val="0"/>
              <w:divBdr>
                <w:top w:val="none" w:sz="0" w:space="0" w:color="auto"/>
                <w:left w:val="none" w:sz="0" w:space="0" w:color="auto"/>
                <w:bottom w:val="none" w:sz="0" w:space="0" w:color="auto"/>
                <w:right w:val="none" w:sz="0" w:space="0" w:color="auto"/>
              </w:divBdr>
              <w:divsChild>
                <w:div w:id="2134861989">
                  <w:marLeft w:val="0"/>
                  <w:marRight w:val="0"/>
                  <w:marTop w:val="0"/>
                  <w:marBottom w:val="0"/>
                  <w:divBdr>
                    <w:top w:val="none" w:sz="0" w:space="0" w:color="auto"/>
                    <w:left w:val="none" w:sz="0" w:space="0" w:color="auto"/>
                    <w:bottom w:val="none" w:sz="0" w:space="0" w:color="auto"/>
                    <w:right w:val="none" w:sz="0" w:space="0" w:color="auto"/>
                  </w:divBdr>
                </w:div>
              </w:divsChild>
            </w:div>
            <w:div w:id="1645771372">
              <w:marLeft w:val="0"/>
              <w:marRight w:val="0"/>
              <w:marTop w:val="225"/>
              <w:marBottom w:val="0"/>
              <w:divBdr>
                <w:top w:val="none" w:sz="0" w:space="0" w:color="auto"/>
                <w:left w:val="none" w:sz="0" w:space="0" w:color="auto"/>
                <w:bottom w:val="none" w:sz="0" w:space="0" w:color="auto"/>
                <w:right w:val="none" w:sz="0" w:space="0" w:color="auto"/>
              </w:divBdr>
              <w:divsChild>
                <w:div w:id="405340446">
                  <w:marLeft w:val="0"/>
                  <w:marRight w:val="0"/>
                  <w:marTop w:val="0"/>
                  <w:marBottom w:val="0"/>
                  <w:divBdr>
                    <w:top w:val="none" w:sz="0" w:space="0" w:color="auto"/>
                    <w:left w:val="none" w:sz="0" w:space="0" w:color="auto"/>
                    <w:bottom w:val="none" w:sz="0" w:space="0" w:color="auto"/>
                    <w:right w:val="none" w:sz="0" w:space="0" w:color="auto"/>
                  </w:divBdr>
                  <w:divsChild>
                    <w:div w:id="1747798589">
                      <w:marLeft w:val="0"/>
                      <w:marRight w:val="0"/>
                      <w:marTop w:val="0"/>
                      <w:marBottom w:val="0"/>
                      <w:divBdr>
                        <w:top w:val="single" w:sz="6" w:space="0" w:color="D9D9D9"/>
                        <w:left w:val="none" w:sz="0" w:space="0" w:color="auto"/>
                        <w:bottom w:val="single" w:sz="6" w:space="0" w:color="D9D9D9"/>
                        <w:right w:val="none" w:sz="0" w:space="0" w:color="auto"/>
                      </w:divBdr>
                      <w:divsChild>
                        <w:div w:id="1088190115">
                          <w:marLeft w:val="0"/>
                          <w:marRight w:val="0"/>
                          <w:marTop w:val="0"/>
                          <w:marBottom w:val="0"/>
                          <w:divBdr>
                            <w:top w:val="none" w:sz="0" w:space="0" w:color="auto"/>
                            <w:left w:val="none" w:sz="0" w:space="0" w:color="auto"/>
                            <w:bottom w:val="none" w:sz="0" w:space="0" w:color="auto"/>
                            <w:right w:val="none" w:sz="0" w:space="0" w:color="auto"/>
                          </w:divBdr>
                          <w:divsChild>
                            <w:div w:id="1791974862">
                              <w:marLeft w:val="0"/>
                              <w:marRight w:val="0"/>
                              <w:marTop w:val="0"/>
                              <w:marBottom w:val="0"/>
                              <w:divBdr>
                                <w:top w:val="none" w:sz="0" w:space="0" w:color="auto"/>
                                <w:left w:val="none" w:sz="0" w:space="0" w:color="auto"/>
                                <w:bottom w:val="none" w:sz="0" w:space="0" w:color="auto"/>
                                <w:right w:val="none" w:sz="0" w:space="0" w:color="auto"/>
                              </w:divBdr>
                              <w:divsChild>
                                <w:div w:id="891160102">
                                  <w:marLeft w:val="0"/>
                                  <w:marRight w:val="0"/>
                                  <w:marTop w:val="0"/>
                                  <w:marBottom w:val="0"/>
                                  <w:divBdr>
                                    <w:top w:val="none" w:sz="0" w:space="0" w:color="auto"/>
                                    <w:left w:val="none" w:sz="0" w:space="0" w:color="auto"/>
                                    <w:bottom w:val="none" w:sz="0" w:space="0" w:color="auto"/>
                                    <w:right w:val="none" w:sz="0" w:space="0" w:color="auto"/>
                                  </w:divBdr>
                                  <w:divsChild>
                                    <w:div w:id="1385062595">
                                      <w:marLeft w:val="0"/>
                                      <w:marRight w:val="0"/>
                                      <w:marTop w:val="0"/>
                                      <w:marBottom w:val="0"/>
                                      <w:divBdr>
                                        <w:top w:val="none" w:sz="0" w:space="0" w:color="auto"/>
                                        <w:left w:val="none" w:sz="0" w:space="0" w:color="auto"/>
                                        <w:bottom w:val="none" w:sz="0" w:space="0" w:color="auto"/>
                                        <w:right w:val="none" w:sz="0" w:space="0" w:color="auto"/>
                                      </w:divBdr>
                                      <w:divsChild>
                                        <w:div w:id="85930220">
                                          <w:marLeft w:val="0"/>
                                          <w:marRight w:val="0"/>
                                          <w:marTop w:val="0"/>
                                          <w:marBottom w:val="0"/>
                                          <w:divBdr>
                                            <w:top w:val="none" w:sz="0" w:space="0" w:color="auto"/>
                                            <w:left w:val="none" w:sz="0" w:space="0" w:color="auto"/>
                                            <w:bottom w:val="none" w:sz="0" w:space="0" w:color="auto"/>
                                            <w:right w:val="none" w:sz="0" w:space="0" w:color="auto"/>
                                          </w:divBdr>
                                          <w:divsChild>
                                            <w:div w:id="588807337">
                                              <w:marLeft w:val="0"/>
                                              <w:marRight w:val="0"/>
                                              <w:marTop w:val="0"/>
                                              <w:marBottom w:val="0"/>
                                              <w:divBdr>
                                                <w:top w:val="none" w:sz="0" w:space="0" w:color="auto"/>
                                                <w:left w:val="none" w:sz="0" w:space="0" w:color="auto"/>
                                                <w:bottom w:val="none" w:sz="0" w:space="0" w:color="auto"/>
                                                <w:right w:val="none" w:sz="0" w:space="0" w:color="auto"/>
                                              </w:divBdr>
                                              <w:divsChild>
                                                <w:div w:id="465440563">
                                                  <w:marLeft w:val="0"/>
                                                  <w:marRight w:val="0"/>
                                                  <w:marTop w:val="0"/>
                                                  <w:marBottom w:val="0"/>
                                                  <w:divBdr>
                                                    <w:top w:val="none" w:sz="0" w:space="0" w:color="auto"/>
                                                    <w:left w:val="none" w:sz="0" w:space="0" w:color="auto"/>
                                                    <w:bottom w:val="none" w:sz="0" w:space="0" w:color="auto"/>
                                                    <w:right w:val="none" w:sz="0" w:space="0" w:color="auto"/>
                                                  </w:divBdr>
                                                  <w:divsChild>
                                                    <w:div w:id="375814590">
                                                      <w:marLeft w:val="0"/>
                                                      <w:marRight w:val="0"/>
                                                      <w:marTop w:val="0"/>
                                                      <w:marBottom w:val="0"/>
                                                      <w:divBdr>
                                                        <w:top w:val="none" w:sz="0" w:space="0" w:color="auto"/>
                                                        <w:left w:val="none" w:sz="0" w:space="0" w:color="auto"/>
                                                        <w:bottom w:val="none" w:sz="0" w:space="0" w:color="auto"/>
                                                        <w:right w:val="none" w:sz="0" w:space="0" w:color="auto"/>
                                                      </w:divBdr>
                                                      <w:divsChild>
                                                        <w:div w:id="1532566914">
                                                          <w:marLeft w:val="0"/>
                                                          <w:marRight w:val="0"/>
                                                          <w:marTop w:val="0"/>
                                                          <w:marBottom w:val="0"/>
                                                          <w:divBdr>
                                                            <w:top w:val="none" w:sz="0" w:space="0" w:color="auto"/>
                                                            <w:left w:val="none" w:sz="0" w:space="0" w:color="auto"/>
                                                            <w:bottom w:val="none" w:sz="0" w:space="0" w:color="auto"/>
                                                            <w:right w:val="none" w:sz="0" w:space="0" w:color="auto"/>
                                                          </w:divBdr>
                                                          <w:divsChild>
                                                            <w:div w:id="2094934682">
                                                              <w:marLeft w:val="0"/>
                                                              <w:marRight w:val="0"/>
                                                              <w:marTop w:val="0"/>
                                                              <w:marBottom w:val="0"/>
                                                              <w:divBdr>
                                                                <w:top w:val="none" w:sz="0" w:space="0" w:color="auto"/>
                                                                <w:left w:val="none" w:sz="0" w:space="0" w:color="auto"/>
                                                                <w:bottom w:val="none" w:sz="0" w:space="0" w:color="auto"/>
                                                                <w:right w:val="none" w:sz="0" w:space="0" w:color="auto"/>
                                                              </w:divBdr>
                                                              <w:divsChild>
                                                                <w:div w:id="1705325161">
                                                                  <w:marLeft w:val="0"/>
                                                                  <w:marRight w:val="0"/>
                                                                  <w:marTop w:val="0"/>
                                                                  <w:marBottom w:val="0"/>
                                                                  <w:divBdr>
                                                                    <w:top w:val="none" w:sz="0" w:space="0" w:color="auto"/>
                                                                    <w:left w:val="none" w:sz="0" w:space="0" w:color="auto"/>
                                                                    <w:bottom w:val="none" w:sz="0" w:space="0" w:color="auto"/>
                                                                    <w:right w:val="none" w:sz="0" w:space="0" w:color="auto"/>
                                                                  </w:divBdr>
                                                                  <w:divsChild>
                                                                    <w:div w:id="662246904">
                                                                      <w:marLeft w:val="0"/>
                                                                      <w:marRight w:val="0"/>
                                                                      <w:marTop w:val="0"/>
                                                                      <w:marBottom w:val="0"/>
                                                                      <w:divBdr>
                                                                        <w:top w:val="none" w:sz="0" w:space="0" w:color="auto"/>
                                                                        <w:left w:val="none" w:sz="0" w:space="0" w:color="auto"/>
                                                                        <w:bottom w:val="none" w:sz="0" w:space="0" w:color="auto"/>
                                                                        <w:right w:val="none" w:sz="0" w:space="0" w:color="auto"/>
                                                                      </w:divBdr>
                                                                      <w:divsChild>
                                                                        <w:div w:id="1484614226">
                                                                          <w:marLeft w:val="0"/>
                                                                          <w:marRight w:val="0"/>
                                                                          <w:marTop w:val="0"/>
                                                                          <w:marBottom w:val="0"/>
                                                                          <w:divBdr>
                                                                            <w:top w:val="none" w:sz="0" w:space="0" w:color="auto"/>
                                                                            <w:left w:val="none" w:sz="0" w:space="0" w:color="auto"/>
                                                                            <w:bottom w:val="none" w:sz="0" w:space="0" w:color="auto"/>
                                                                            <w:right w:val="none" w:sz="0" w:space="0" w:color="auto"/>
                                                                          </w:divBdr>
                                                                        </w:div>
                                                                        <w:div w:id="109473520">
                                                                          <w:marLeft w:val="0"/>
                                                                          <w:marRight w:val="0"/>
                                                                          <w:marTop w:val="0"/>
                                                                          <w:marBottom w:val="0"/>
                                                                          <w:divBdr>
                                                                            <w:top w:val="none" w:sz="0" w:space="0" w:color="auto"/>
                                                                            <w:left w:val="none" w:sz="0" w:space="0" w:color="auto"/>
                                                                            <w:bottom w:val="none" w:sz="0" w:space="0" w:color="auto"/>
                                                                            <w:right w:val="none" w:sz="0" w:space="0" w:color="auto"/>
                                                                          </w:divBdr>
                                                                        </w:div>
                                                                      </w:divsChild>
                                                                    </w:div>
                                                                    <w:div w:id="2069841694">
                                                                      <w:marLeft w:val="0"/>
                                                                      <w:marRight w:val="0"/>
                                                                      <w:marTop w:val="0"/>
                                                                      <w:marBottom w:val="0"/>
                                                                      <w:divBdr>
                                                                        <w:top w:val="none" w:sz="0" w:space="0" w:color="auto"/>
                                                                        <w:left w:val="none" w:sz="0" w:space="0" w:color="auto"/>
                                                                        <w:bottom w:val="none" w:sz="0" w:space="0" w:color="auto"/>
                                                                        <w:right w:val="none" w:sz="0" w:space="0" w:color="auto"/>
                                                                      </w:divBdr>
                                                                      <w:divsChild>
                                                                        <w:div w:id="2102677856">
                                                                          <w:marLeft w:val="0"/>
                                                                          <w:marRight w:val="0"/>
                                                                          <w:marTop w:val="0"/>
                                                                          <w:marBottom w:val="0"/>
                                                                          <w:divBdr>
                                                                            <w:top w:val="none" w:sz="0" w:space="0" w:color="auto"/>
                                                                            <w:left w:val="none" w:sz="0" w:space="0" w:color="auto"/>
                                                                            <w:bottom w:val="none" w:sz="0" w:space="0" w:color="auto"/>
                                                                            <w:right w:val="none" w:sz="0" w:space="0" w:color="auto"/>
                                                                          </w:divBdr>
                                                                          <w:divsChild>
                                                                            <w:div w:id="789397788">
                                                                              <w:marLeft w:val="8970"/>
                                                                              <w:marRight w:val="0"/>
                                                                              <w:marTop w:val="0"/>
                                                                              <w:marBottom w:val="0"/>
                                                                              <w:divBdr>
                                                                                <w:top w:val="none" w:sz="0" w:space="0" w:color="auto"/>
                                                                                <w:left w:val="none" w:sz="0" w:space="0" w:color="auto"/>
                                                                                <w:bottom w:val="none" w:sz="0" w:space="0" w:color="auto"/>
                                                                                <w:right w:val="none" w:sz="0" w:space="0" w:color="auto"/>
                                                                              </w:divBdr>
                                                                              <w:divsChild>
                                                                                <w:div w:id="1659110184">
                                                                                  <w:marLeft w:val="0"/>
                                                                                  <w:marRight w:val="0"/>
                                                                                  <w:marTop w:val="0"/>
                                                                                  <w:marBottom w:val="0"/>
                                                                                  <w:divBdr>
                                                                                    <w:top w:val="none" w:sz="0" w:space="0" w:color="auto"/>
                                                                                    <w:left w:val="none" w:sz="0" w:space="0" w:color="auto"/>
                                                                                    <w:bottom w:val="none" w:sz="0" w:space="0" w:color="auto"/>
                                                                                    <w:right w:val="none" w:sz="0" w:space="0" w:color="auto"/>
                                                                                  </w:divBdr>
                                                                                  <w:divsChild>
                                                                                    <w:div w:id="760876015">
                                                                                      <w:marLeft w:val="0"/>
                                                                                      <w:marRight w:val="0"/>
                                                                                      <w:marTop w:val="0"/>
                                                                                      <w:marBottom w:val="0"/>
                                                                                      <w:divBdr>
                                                                                        <w:top w:val="none" w:sz="0" w:space="0" w:color="auto"/>
                                                                                        <w:left w:val="none" w:sz="0" w:space="0" w:color="auto"/>
                                                                                        <w:bottom w:val="none" w:sz="0" w:space="0" w:color="auto"/>
                                                                                        <w:right w:val="none" w:sz="0" w:space="0" w:color="auto"/>
                                                                                      </w:divBdr>
                                                                                      <w:divsChild>
                                                                                        <w:div w:id="2057125213">
                                                                                          <w:marLeft w:val="0"/>
                                                                                          <w:marRight w:val="0"/>
                                                                                          <w:marTop w:val="0"/>
                                                                                          <w:marBottom w:val="0"/>
                                                                                          <w:divBdr>
                                                                                            <w:top w:val="none" w:sz="0" w:space="0" w:color="auto"/>
                                                                                            <w:left w:val="none" w:sz="0" w:space="0" w:color="auto"/>
                                                                                            <w:bottom w:val="none" w:sz="0" w:space="0" w:color="auto"/>
                                                                                            <w:right w:val="none" w:sz="0" w:space="0" w:color="auto"/>
                                                                                          </w:divBdr>
                                                                                          <w:divsChild>
                                                                                            <w:div w:id="760764125">
                                                                                              <w:marLeft w:val="0"/>
                                                                                              <w:marRight w:val="0"/>
                                                                                              <w:marTop w:val="0"/>
                                                                                              <w:marBottom w:val="0"/>
                                                                                              <w:divBdr>
                                                                                                <w:top w:val="none" w:sz="0" w:space="0" w:color="auto"/>
                                                                                                <w:left w:val="none" w:sz="0" w:space="0" w:color="auto"/>
                                                                                                <w:bottom w:val="none" w:sz="0" w:space="0" w:color="auto"/>
                                                                                                <w:right w:val="none" w:sz="0" w:space="0" w:color="auto"/>
                                                                                              </w:divBdr>
                                                                                              <w:divsChild>
                                                                                                <w:div w:id="1722745711">
                                                                                                  <w:marLeft w:val="0"/>
                                                                                                  <w:marRight w:val="0"/>
                                                                                                  <w:marTop w:val="75"/>
                                                                                                  <w:marBottom w:val="0"/>
                                                                                                  <w:divBdr>
                                                                                                    <w:top w:val="single" w:sz="6" w:space="4" w:color="C8C8C8"/>
                                                                                                    <w:left w:val="single" w:sz="6" w:space="4" w:color="C8C8C8"/>
                                                                                                    <w:bottom w:val="single" w:sz="6" w:space="4" w:color="C8C8C8"/>
                                                                                                    <w:right w:val="single" w:sz="6" w:space="4" w:color="C8C8C8"/>
                                                                                                  </w:divBdr>
                                                                                                </w:div>
                                                                                                <w:div w:id="1350329509">
                                                                                                  <w:marLeft w:val="0"/>
                                                                                                  <w:marRight w:val="0"/>
                                                                                                  <w:marTop w:val="75"/>
                                                                                                  <w:marBottom w:val="0"/>
                                                                                                  <w:divBdr>
                                                                                                    <w:top w:val="single" w:sz="6" w:space="4" w:color="C8C8C8"/>
                                                                                                    <w:left w:val="single" w:sz="6" w:space="4" w:color="C8C8C8"/>
                                                                                                    <w:bottom w:val="single" w:sz="6" w:space="4" w:color="C8C8C8"/>
                                                                                                    <w:right w:val="single" w:sz="6" w:space="4" w:color="C8C8C8"/>
                                                                                                  </w:divBdr>
                                                                                                </w:div>
                                                                                                <w:div w:id="1811094783">
                                                                                                  <w:marLeft w:val="0"/>
                                                                                                  <w:marRight w:val="0"/>
                                                                                                  <w:marTop w:val="75"/>
                                                                                                  <w:marBottom w:val="0"/>
                                                                                                  <w:divBdr>
                                                                                                    <w:top w:val="single" w:sz="6" w:space="4" w:color="C8C8C8"/>
                                                                                                    <w:left w:val="single" w:sz="6" w:space="4" w:color="C8C8C8"/>
                                                                                                    <w:bottom w:val="single" w:sz="6" w:space="4" w:color="C8C8C8"/>
                                                                                                    <w:right w:val="single" w:sz="6" w:space="4" w:color="C8C8C8"/>
                                                                                                  </w:divBdr>
                                                                                                </w:div>
                                                                                                <w:div w:id="463041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3745868">
              <w:marLeft w:val="0"/>
              <w:marRight w:val="0"/>
              <w:marTop w:val="225"/>
              <w:marBottom w:val="0"/>
              <w:divBdr>
                <w:top w:val="none" w:sz="0" w:space="0" w:color="auto"/>
                <w:left w:val="none" w:sz="0" w:space="0" w:color="auto"/>
                <w:bottom w:val="none" w:sz="0" w:space="0" w:color="auto"/>
                <w:right w:val="none" w:sz="0" w:space="0" w:color="auto"/>
              </w:divBdr>
              <w:divsChild>
                <w:div w:id="840003809">
                  <w:marLeft w:val="0"/>
                  <w:marRight w:val="0"/>
                  <w:marTop w:val="0"/>
                  <w:marBottom w:val="0"/>
                  <w:divBdr>
                    <w:top w:val="none" w:sz="0" w:space="0" w:color="auto"/>
                    <w:left w:val="none" w:sz="0" w:space="0" w:color="auto"/>
                    <w:bottom w:val="none" w:sz="0" w:space="0" w:color="auto"/>
                    <w:right w:val="none" w:sz="0" w:space="0" w:color="auto"/>
                  </w:divBdr>
                </w:div>
              </w:divsChild>
            </w:div>
            <w:div w:id="1882667264">
              <w:marLeft w:val="0"/>
              <w:marRight w:val="0"/>
              <w:marTop w:val="225"/>
              <w:marBottom w:val="0"/>
              <w:divBdr>
                <w:top w:val="none" w:sz="0" w:space="0" w:color="auto"/>
                <w:left w:val="none" w:sz="0" w:space="0" w:color="auto"/>
                <w:bottom w:val="none" w:sz="0" w:space="0" w:color="auto"/>
                <w:right w:val="none" w:sz="0" w:space="0" w:color="auto"/>
              </w:divBdr>
              <w:divsChild>
                <w:div w:id="79182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254570">
      <w:bodyDiv w:val="1"/>
      <w:marLeft w:val="0"/>
      <w:marRight w:val="0"/>
      <w:marTop w:val="0"/>
      <w:marBottom w:val="0"/>
      <w:divBdr>
        <w:top w:val="none" w:sz="0" w:space="0" w:color="auto"/>
        <w:left w:val="none" w:sz="0" w:space="0" w:color="auto"/>
        <w:bottom w:val="none" w:sz="0" w:space="0" w:color="auto"/>
        <w:right w:val="none" w:sz="0" w:space="0" w:color="auto"/>
      </w:divBdr>
      <w:divsChild>
        <w:div w:id="648360965">
          <w:marLeft w:val="0"/>
          <w:marRight w:val="150"/>
          <w:marTop w:val="0"/>
          <w:marBottom w:val="75"/>
          <w:divBdr>
            <w:top w:val="none" w:sz="0" w:space="0" w:color="auto"/>
            <w:left w:val="none" w:sz="0" w:space="0" w:color="auto"/>
            <w:bottom w:val="none" w:sz="0" w:space="0" w:color="auto"/>
            <w:right w:val="none" w:sz="0" w:space="0" w:color="auto"/>
          </w:divBdr>
        </w:div>
        <w:div w:id="1038241530">
          <w:marLeft w:val="0"/>
          <w:marRight w:val="150"/>
          <w:marTop w:val="150"/>
          <w:marBottom w:val="150"/>
          <w:divBdr>
            <w:top w:val="none" w:sz="0" w:space="0" w:color="auto"/>
            <w:left w:val="none" w:sz="0" w:space="0" w:color="auto"/>
            <w:bottom w:val="none" w:sz="0" w:space="0" w:color="auto"/>
            <w:right w:val="none" w:sz="0" w:space="0" w:color="auto"/>
          </w:divBdr>
        </w:div>
        <w:div w:id="1612007590">
          <w:marLeft w:val="0"/>
          <w:marRight w:val="150"/>
          <w:marTop w:val="0"/>
          <w:marBottom w:val="0"/>
          <w:divBdr>
            <w:top w:val="none" w:sz="0" w:space="0" w:color="auto"/>
            <w:left w:val="none" w:sz="0" w:space="0" w:color="auto"/>
            <w:bottom w:val="none" w:sz="0" w:space="0" w:color="auto"/>
            <w:right w:val="none" w:sz="0" w:space="0" w:color="auto"/>
          </w:divBdr>
        </w:div>
      </w:divsChild>
    </w:div>
    <w:div w:id="882907713">
      <w:bodyDiv w:val="1"/>
      <w:marLeft w:val="0"/>
      <w:marRight w:val="0"/>
      <w:marTop w:val="0"/>
      <w:marBottom w:val="0"/>
      <w:divBdr>
        <w:top w:val="none" w:sz="0" w:space="0" w:color="auto"/>
        <w:left w:val="none" w:sz="0" w:space="0" w:color="auto"/>
        <w:bottom w:val="none" w:sz="0" w:space="0" w:color="auto"/>
        <w:right w:val="none" w:sz="0" w:space="0" w:color="auto"/>
      </w:divBdr>
      <w:divsChild>
        <w:div w:id="602803262">
          <w:marLeft w:val="0"/>
          <w:marRight w:val="0"/>
          <w:marTop w:val="0"/>
          <w:marBottom w:val="375"/>
          <w:divBdr>
            <w:top w:val="none" w:sz="0" w:space="0" w:color="auto"/>
            <w:left w:val="none" w:sz="0" w:space="0" w:color="auto"/>
            <w:bottom w:val="none" w:sz="0" w:space="0" w:color="auto"/>
            <w:right w:val="none" w:sz="0" w:space="0" w:color="auto"/>
          </w:divBdr>
          <w:divsChild>
            <w:div w:id="1368532517">
              <w:marLeft w:val="0"/>
              <w:marRight w:val="0"/>
              <w:marTop w:val="0"/>
              <w:marBottom w:val="75"/>
              <w:divBdr>
                <w:top w:val="none" w:sz="0" w:space="0" w:color="auto"/>
                <w:left w:val="none" w:sz="0" w:space="0" w:color="auto"/>
                <w:bottom w:val="none" w:sz="0" w:space="0" w:color="auto"/>
                <w:right w:val="none" w:sz="0" w:space="0" w:color="auto"/>
              </w:divBdr>
            </w:div>
            <w:div w:id="170664121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83323654">
      <w:bodyDiv w:val="1"/>
      <w:marLeft w:val="0"/>
      <w:marRight w:val="0"/>
      <w:marTop w:val="0"/>
      <w:marBottom w:val="0"/>
      <w:divBdr>
        <w:top w:val="none" w:sz="0" w:space="0" w:color="auto"/>
        <w:left w:val="none" w:sz="0" w:space="0" w:color="auto"/>
        <w:bottom w:val="none" w:sz="0" w:space="0" w:color="auto"/>
        <w:right w:val="none" w:sz="0" w:space="0" w:color="auto"/>
      </w:divBdr>
      <w:divsChild>
        <w:div w:id="141697359">
          <w:marLeft w:val="0"/>
          <w:marRight w:val="0"/>
          <w:marTop w:val="0"/>
          <w:marBottom w:val="0"/>
          <w:divBdr>
            <w:top w:val="none" w:sz="0" w:space="0" w:color="auto"/>
            <w:left w:val="none" w:sz="0" w:space="0" w:color="auto"/>
            <w:bottom w:val="none" w:sz="0" w:space="0" w:color="auto"/>
            <w:right w:val="none" w:sz="0" w:space="0" w:color="auto"/>
          </w:divBdr>
          <w:divsChild>
            <w:div w:id="1869559969">
              <w:marLeft w:val="0"/>
              <w:marRight w:val="0"/>
              <w:marTop w:val="0"/>
              <w:marBottom w:val="0"/>
              <w:divBdr>
                <w:top w:val="none" w:sz="0" w:space="0" w:color="auto"/>
                <w:left w:val="none" w:sz="0" w:space="0" w:color="auto"/>
                <w:bottom w:val="none" w:sz="0" w:space="0" w:color="auto"/>
                <w:right w:val="none" w:sz="0" w:space="0" w:color="auto"/>
              </w:divBdr>
            </w:div>
          </w:divsChild>
        </w:div>
        <w:div w:id="764769360">
          <w:marLeft w:val="0"/>
          <w:marRight w:val="0"/>
          <w:marTop w:val="225"/>
          <w:marBottom w:val="0"/>
          <w:divBdr>
            <w:top w:val="none" w:sz="0" w:space="0" w:color="auto"/>
            <w:left w:val="none" w:sz="0" w:space="0" w:color="auto"/>
            <w:bottom w:val="none" w:sz="0" w:space="0" w:color="auto"/>
            <w:right w:val="none" w:sz="0" w:space="0" w:color="auto"/>
          </w:divBdr>
          <w:divsChild>
            <w:div w:id="1333946240">
              <w:marLeft w:val="0"/>
              <w:marRight w:val="0"/>
              <w:marTop w:val="0"/>
              <w:marBottom w:val="0"/>
              <w:divBdr>
                <w:top w:val="none" w:sz="0" w:space="0" w:color="auto"/>
                <w:left w:val="none" w:sz="0" w:space="0" w:color="auto"/>
                <w:bottom w:val="none" w:sz="0" w:space="0" w:color="auto"/>
                <w:right w:val="none" w:sz="0" w:space="0" w:color="auto"/>
              </w:divBdr>
            </w:div>
          </w:divsChild>
        </w:div>
        <w:div w:id="1574199715">
          <w:marLeft w:val="0"/>
          <w:marRight w:val="0"/>
          <w:marTop w:val="375"/>
          <w:marBottom w:val="0"/>
          <w:divBdr>
            <w:top w:val="none" w:sz="0" w:space="0" w:color="auto"/>
            <w:left w:val="none" w:sz="0" w:space="0" w:color="auto"/>
            <w:bottom w:val="none" w:sz="0" w:space="0" w:color="auto"/>
            <w:right w:val="none" w:sz="0" w:space="0" w:color="auto"/>
          </w:divBdr>
          <w:divsChild>
            <w:div w:id="532769418">
              <w:marLeft w:val="0"/>
              <w:marRight w:val="0"/>
              <w:marTop w:val="0"/>
              <w:marBottom w:val="0"/>
              <w:divBdr>
                <w:top w:val="none" w:sz="0" w:space="0" w:color="auto"/>
                <w:left w:val="none" w:sz="0" w:space="0" w:color="auto"/>
                <w:bottom w:val="none" w:sz="0" w:space="0" w:color="auto"/>
                <w:right w:val="none" w:sz="0" w:space="0" w:color="auto"/>
              </w:divBdr>
            </w:div>
          </w:divsChild>
        </w:div>
        <w:div w:id="1792704011">
          <w:marLeft w:val="0"/>
          <w:marRight w:val="0"/>
          <w:marTop w:val="375"/>
          <w:marBottom w:val="0"/>
          <w:divBdr>
            <w:top w:val="none" w:sz="0" w:space="0" w:color="auto"/>
            <w:left w:val="none" w:sz="0" w:space="0" w:color="auto"/>
            <w:bottom w:val="none" w:sz="0" w:space="0" w:color="auto"/>
            <w:right w:val="none" w:sz="0" w:space="0" w:color="auto"/>
          </w:divBdr>
          <w:divsChild>
            <w:div w:id="385841740">
              <w:marLeft w:val="0"/>
              <w:marRight w:val="0"/>
              <w:marTop w:val="0"/>
              <w:marBottom w:val="0"/>
              <w:divBdr>
                <w:top w:val="none" w:sz="0" w:space="0" w:color="auto"/>
                <w:left w:val="none" w:sz="0" w:space="0" w:color="auto"/>
                <w:bottom w:val="none" w:sz="0" w:space="0" w:color="auto"/>
                <w:right w:val="none" w:sz="0" w:space="0" w:color="auto"/>
              </w:divBdr>
              <w:divsChild>
                <w:div w:id="18848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16472">
      <w:bodyDiv w:val="1"/>
      <w:marLeft w:val="0"/>
      <w:marRight w:val="0"/>
      <w:marTop w:val="0"/>
      <w:marBottom w:val="0"/>
      <w:divBdr>
        <w:top w:val="none" w:sz="0" w:space="0" w:color="auto"/>
        <w:left w:val="none" w:sz="0" w:space="0" w:color="auto"/>
        <w:bottom w:val="none" w:sz="0" w:space="0" w:color="auto"/>
        <w:right w:val="none" w:sz="0" w:space="0" w:color="auto"/>
      </w:divBdr>
      <w:divsChild>
        <w:div w:id="329214770">
          <w:marLeft w:val="0"/>
          <w:marRight w:val="150"/>
          <w:marTop w:val="0"/>
          <w:marBottom w:val="75"/>
          <w:divBdr>
            <w:top w:val="none" w:sz="0" w:space="0" w:color="auto"/>
            <w:left w:val="none" w:sz="0" w:space="0" w:color="auto"/>
            <w:bottom w:val="none" w:sz="0" w:space="0" w:color="auto"/>
            <w:right w:val="none" w:sz="0" w:space="0" w:color="auto"/>
          </w:divBdr>
        </w:div>
        <w:div w:id="273486832">
          <w:marLeft w:val="0"/>
          <w:marRight w:val="150"/>
          <w:marTop w:val="150"/>
          <w:marBottom w:val="150"/>
          <w:divBdr>
            <w:top w:val="none" w:sz="0" w:space="0" w:color="auto"/>
            <w:left w:val="none" w:sz="0" w:space="0" w:color="auto"/>
            <w:bottom w:val="none" w:sz="0" w:space="0" w:color="auto"/>
            <w:right w:val="none" w:sz="0" w:space="0" w:color="auto"/>
          </w:divBdr>
        </w:div>
        <w:div w:id="1541822345">
          <w:marLeft w:val="0"/>
          <w:marRight w:val="150"/>
          <w:marTop w:val="0"/>
          <w:marBottom w:val="0"/>
          <w:divBdr>
            <w:top w:val="none" w:sz="0" w:space="0" w:color="auto"/>
            <w:left w:val="none" w:sz="0" w:space="0" w:color="auto"/>
            <w:bottom w:val="none" w:sz="0" w:space="0" w:color="auto"/>
            <w:right w:val="none" w:sz="0" w:space="0" w:color="auto"/>
          </w:divBdr>
        </w:div>
      </w:divsChild>
    </w:div>
    <w:div w:id="884218630">
      <w:bodyDiv w:val="1"/>
      <w:marLeft w:val="0"/>
      <w:marRight w:val="0"/>
      <w:marTop w:val="0"/>
      <w:marBottom w:val="0"/>
      <w:divBdr>
        <w:top w:val="none" w:sz="0" w:space="0" w:color="auto"/>
        <w:left w:val="none" w:sz="0" w:space="0" w:color="auto"/>
        <w:bottom w:val="none" w:sz="0" w:space="0" w:color="auto"/>
        <w:right w:val="none" w:sz="0" w:space="0" w:color="auto"/>
      </w:divBdr>
      <w:divsChild>
        <w:div w:id="1963341134">
          <w:marLeft w:val="0"/>
          <w:marRight w:val="150"/>
          <w:marTop w:val="0"/>
          <w:marBottom w:val="75"/>
          <w:divBdr>
            <w:top w:val="none" w:sz="0" w:space="0" w:color="auto"/>
            <w:left w:val="none" w:sz="0" w:space="0" w:color="auto"/>
            <w:bottom w:val="none" w:sz="0" w:space="0" w:color="auto"/>
            <w:right w:val="none" w:sz="0" w:space="0" w:color="auto"/>
          </w:divBdr>
        </w:div>
        <w:div w:id="179392227">
          <w:marLeft w:val="0"/>
          <w:marRight w:val="150"/>
          <w:marTop w:val="150"/>
          <w:marBottom w:val="150"/>
          <w:divBdr>
            <w:top w:val="none" w:sz="0" w:space="0" w:color="auto"/>
            <w:left w:val="none" w:sz="0" w:space="0" w:color="auto"/>
            <w:bottom w:val="none" w:sz="0" w:space="0" w:color="auto"/>
            <w:right w:val="none" w:sz="0" w:space="0" w:color="auto"/>
          </w:divBdr>
        </w:div>
        <w:div w:id="1762948683">
          <w:marLeft w:val="0"/>
          <w:marRight w:val="150"/>
          <w:marTop w:val="0"/>
          <w:marBottom w:val="0"/>
          <w:divBdr>
            <w:top w:val="none" w:sz="0" w:space="0" w:color="auto"/>
            <w:left w:val="none" w:sz="0" w:space="0" w:color="auto"/>
            <w:bottom w:val="none" w:sz="0" w:space="0" w:color="auto"/>
            <w:right w:val="none" w:sz="0" w:space="0" w:color="auto"/>
          </w:divBdr>
        </w:div>
      </w:divsChild>
    </w:div>
    <w:div w:id="884609747">
      <w:bodyDiv w:val="1"/>
      <w:marLeft w:val="0"/>
      <w:marRight w:val="0"/>
      <w:marTop w:val="0"/>
      <w:marBottom w:val="0"/>
      <w:divBdr>
        <w:top w:val="none" w:sz="0" w:space="0" w:color="auto"/>
        <w:left w:val="none" w:sz="0" w:space="0" w:color="auto"/>
        <w:bottom w:val="none" w:sz="0" w:space="0" w:color="auto"/>
        <w:right w:val="none" w:sz="0" w:space="0" w:color="auto"/>
      </w:divBdr>
      <w:divsChild>
        <w:div w:id="1272779598">
          <w:marLeft w:val="0"/>
          <w:marRight w:val="0"/>
          <w:marTop w:val="0"/>
          <w:marBottom w:val="300"/>
          <w:divBdr>
            <w:top w:val="none" w:sz="0" w:space="0" w:color="auto"/>
            <w:left w:val="none" w:sz="0" w:space="0" w:color="auto"/>
            <w:bottom w:val="none" w:sz="0" w:space="0" w:color="auto"/>
            <w:right w:val="none" w:sz="0" w:space="0" w:color="auto"/>
          </w:divBdr>
        </w:div>
      </w:divsChild>
    </w:div>
    <w:div w:id="885070991">
      <w:bodyDiv w:val="1"/>
      <w:marLeft w:val="0"/>
      <w:marRight w:val="0"/>
      <w:marTop w:val="0"/>
      <w:marBottom w:val="0"/>
      <w:divBdr>
        <w:top w:val="none" w:sz="0" w:space="0" w:color="auto"/>
        <w:left w:val="none" w:sz="0" w:space="0" w:color="auto"/>
        <w:bottom w:val="none" w:sz="0" w:space="0" w:color="auto"/>
        <w:right w:val="none" w:sz="0" w:space="0" w:color="auto"/>
      </w:divBdr>
      <w:divsChild>
        <w:div w:id="804854265">
          <w:marLeft w:val="0"/>
          <w:marRight w:val="150"/>
          <w:marTop w:val="0"/>
          <w:marBottom w:val="75"/>
          <w:divBdr>
            <w:top w:val="none" w:sz="0" w:space="0" w:color="auto"/>
            <w:left w:val="none" w:sz="0" w:space="0" w:color="auto"/>
            <w:bottom w:val="none" w:sz="0" w:space="0" w:color="auto"/>
            <w:right w:val="none" w:sz="0" w:space="0" w:color="auto"/>
          </w:divBdr>
        </w:div>
        <w:div w:id="1717312351">
          <w:marLeft w:val="0"/>
          <w:marRight w:val="150"/>
          <w:marTop w:val="150"/>
          <w:marBottom w:val="150"/>
          <w:divBdr>
            <w:top w:val="none" w:sz="0" w:space="0" w:color="auto"/>
            <w:left w:val="none" w:sz="0" w:space="0" w:color="auto"/>
            <w:bottom w:val="none" w:sz="0" w:space="0" w:color="auto"/>
            <w:right w:val="none" w:sz="0" w:space="0" w:color="auto"/>
          </w:divBdr>
        </w:div>
        <w:div w:id="621500620">
          <w:marLeft w:val="0"/>
          <w:marRight w:val="150"/>
          <w:marTop w:val="0"/>
          <w:marBottom w:val="0"/>
          <w:divBdr>
            <w:top w:val="none" w:sz="0" w:space="0" w:color="auto"/>
            <w:left w:val="none" w:sz="0" w:space="0" w:color="auto"/>
            <w:bottom w:val="none" w:sz="0" w:space="0" w:color="auto"/>
            <w:right w:val="none" w:sz="0" w:space="0" w:color="auto"/>
          </w:divBdr>
        </w:div>
      </w:divsChild>
    </w:div>
    <w:div w:id="885144080">
      <w:bodyDiv w:val="1"/>
      <w:marLeft w:val="0"/>
      <w:marRight w:val="0"/>
      <w:marTop w:val="0"/>
      <w:marBottom w:val="0"/>
      <w:divBdr>
        <w:top w:val="none" w:sz="0" w:space="0" w:color="auto"/>
        <w:left w:val="none" w:sz="0" w:space="0" w:color="auto"/>
        <w:bottom w:val="none" w:sz="0" w:space="0" w:color="auto"/>
        <w:right w:val="none" w:sz="0" w:space="0" w:color="auto"/>
      </w:divBdr>
      <w:divsChild>
        <w:div w:id="1671369351">
          <w:marLeft w:val="0"/>
          <w:marRight w:val="0"/>
          <w:marTop w:val="0"/>
          <w:marBottom w:val="0"/>
          <w:divBdr>
            <w:top w:val="none" w:sz="0" w:space="0" w:color="auto"/>
            <w:left w:val="none" w:sz="0" w:space="0" w:color="auto"/>
            <w:bottom w:val="none" w:sz="0" w:space="0" w:color="auto"/>
            <w:right w:val="none" w:sz="0" w:space="0" w:color="auto"/>
          </w:divBdr>
        </w:div>
        <w:div w:id="1463577149">
          <w:marLeft w:val="0"/>
          <w:marRight w:val="0"/>
          <w:marTop w:val="300"/>
          <w:marBottom w:val="300"/>
          <w:divBdr>
            <w:top w:val="none" w:sz="0" w:space="0" w:color="auto"/>
            <w:left w:val="none" w:sz="0" w:space="0" w:color="auto"/>
            <w:bottom w:val="none" w:sz="0" w:space="0" w:color="auto"/>
            <w:right w:val="none" w:sz="0" w:space="0" w:color="auto"/>
          </w:divBdr>
        </w:div>
        <w:div w:id="2068872025">
          <w:marLeft w:val="0"/>
          <w:marRight w:val="0"/>
          <w:marTop w:val="0"/>
          <w:marBottom w:val="0"/>
          <w:divBdr>
            <w:top w:val="none" w:sz="0" w:space="0" w:color="auto"/>
            <w:left w:val="none" w:sz="0" w:space="0" w:color="auto"/>
            <w:bottom w:val="none" w:sz="0" w:space="0" w:color="auto"/>
            <w:right w:val="none" w:sz="0" w:space="0" w:color="auto"/>
          </w:divBdr>
          <w:divsChild>
            <w:div w:id="1963148796">
              <w:marLeft w:val="0"/>
              <w:marRight w:val="0"/>
              <w:marTop w:val="300"/>
              <w:marBottom w:val="450"/>
              <w:divBdr>
                <w:top w:val="none" w:sz="0" w:space="0" w:color="auto"/>
                <w:left w:val="none" w:sz="0" w:space="0" w:color="auto"/>
                <w:bottom w:val="none" w:sz="0" w:space="0" w:color="auto"/>
                <w:right w:val="none" w:sz="0" w:space="0" w:color="auto"/>
              </w:divBdr>
              <w:divsChild>
                <w:div w:id="300887887">
                  <w:marLeft w:val="0"/>
                  <w:marRight w:val="0"/>
                  <w:marTop w:val="0"/>
                  <w:marBottom w:val="0"/>
                  <w:divBdr>
                    <w:top w:val="none" w:sz="0" w:space="0" w:color="auto"/>
                    <w:left w:val="none" w:sz="0" w:space="0" w:color="auto"/>
                    <w:bottom w:val="none" w:sz="0" w:space="0" w:color="auto"/>
                    <w:right w:val="none" w:sz="0" w:space="0" w:color="auto"/>
                  </w:divBdr>
                  <w:divsChild>
                    <w:div w:id="1190486133">
                      <w:marLeft w:val="0"/>
                      <w:marRight w:val="0"/>
                      <w:marTop w:val="0"/>
                      <w:marBottom w:val="0"/>
                      <w:divBdr>
                        <w:top w:val="none" w:sz="0" w:space="0" w:color="auto"/>
                        <w:left w:val="none" w:sz="0" w:space="0" w:color="auto"/>
                        <w:bottom w:val="none" w:sz="0" w:space="0" w:color="auto"/>
                        <w:right w:val="none" w:sz="0" w:space="0" w:color="auto"/>
                      </w:divBdr>
                      <w:divsChild>
                        <w:div w:id="1587112432">
                          <w:marLeft w:val="0"/>
                          <w:marRight w:val="0"/>
                          <w:marTop w:val="0"/>
                          <w:marBottom w:val="0"/>
                          <w:divBdr>
                            <w:top w:val="none" w:sz="0" w:space="0" w:color="auto"/>
                            <w:left w:val="none" w:sz="0" w:space="0" w:color="auto"/>
                            <w:bottom w:val="none" w:sz="0" w:space="0" w:color="auto"/>
                            <w:right w:val="none" w:sz="0" w:space="0" w:color="auto"/>
                          </w:divBdr>
                          <w:divsChild>
                            <w:div w:id="155939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734471">
          <w:marLeft w:val="0"/>
          <w:marRight w:val="0"/>
          <w:marTop w:val="0"/>
          <w:marBottom w:val="0"/>
          <w:divBdr>
            <w:top w:val="none" w:sz="0" w:space="0" w:color="auto"/>
            <w:left w:val="none" w:sz="0" w:space="0" w:color="auto"/>
            <w:bottom w:val="none" w:sz="0" w:space="0" w:color="auto"/>
            <w:right w:val="none" w:sz="0" w:space="0" w:color="auto"/>
          </w:divBdr>
          <w:divsChild>
            <w:div w:id="102775247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85217888">
      <w:bodyDiv w:val="1"/>
      <w:marLeft w:val="0"/>
      <w:marRight w:val="0"/>
      <w:marTop w:val="0"/>
      <w:marBottom w:val="0"/>
      <w:divBdr>
        <w:top w:val="none" w:sz="0" w:space="0" w:color="auto"/>
        <w:left w:val="none" w:sz="0" w:space="0" w:color="auto"/>
        <w:bottom w:val="none" w:sz="0" w:space="0" w:color="auto"/>
        <w:right w:val="none" w:sz="0" w:space="0" w:color="auto"/>
      </w:divBdr>
      <w:divsChild>
        <w:div w:id="751777760">
          <w:marLeft w:val="0"/>
          <w:marRight w:val="0"/>
          <w:marTop w:val="0"/>
          <w:marBottom w:val="300"/>
          <w:divBdr>
            <w:top w:val="none" w:sz="0" w:space="0" w:color="auto"/>
            <w:left w:val="none" w:sz="0" w:space="0" w:color="auto"/>
            <w:bottom w:val="none" w:sz="0" w:space="0" w:color="auto"/>
            <w:right w:val="none" w:sz="0" w:space="0" w:color="auto"/>
          </w:divBdr>
        </w:div>
      </w:divsChild>
    </w:div>
    <w:div w:id="885220503">
      <w:bodyDiv w:val="1"/>
      <w:marLeft w:val="0"/>
      <w:marRight w:val="0"/>
      <w:marTop w:val="0"/>
      <w:marBottom w:val="0"/>
      <w:divBdr>
        <w:top w:val="none" w:sz="0" w:space="0" w:color="auto"/>
        <w:left w:val="none" w:sz="0" w:space="0" w:color="auto"/>
        <w:bottom w:val="none" w:sz="0" w:space="0" w:color="auto"/>
        <w:right w:val="none" w:sz="0" w:space="0" w:color="auto"/>
      </w:divBdr>
      <w:divsChild>
        <w:div w:id="753403796">
          <w:marLeft w:val="0"/>
          <w:marRight w:val="150"/>
          <w:marTop w:val="0"/>
          <w:marBottom w:val="75"/>
          <w:divBdr>
            <w:top w:val="none" w:sz="0" w:space="0" w:color="auto"/>
            <w:left w:val="none" w:sz="0" w:space="0" w:color="auto"/>
            <w:bottom w:val="none" w:sz="0" w:space="0" w:color="auto"/>
            <w:right w:val="none" w:sz="0" w:space="0" w:color="auto"/>
          </w:divBdr>
        </w:div>
        <w:div w:id="844898915">
          <w:marLeft w:val="0"/>
          <w:marRight w:val="150"/>
          <w:marTop w:val="150"/>
          <w:marBottom w:val="150"/>
          <w:divBdr>
            <w:top w:val="none" w:sz="0" w:space="0" w:color="auto"/>
            <w:left w:val="none" w:sz="0" w:space="0" w:color="auto"/>
            <w:bottom w:val="none" w:sz="0" w:space="0" w:color="auto"/>
            <w:right w:val="none" w:sz="0" w:space="0" w:color="auto"/>
          </w:divBdr>
        </w:div>
        <w:div w:id="1414089691">
          <w:marLeft w:val="0"/>
          <w:marRight w:val="150"/>
          <w:marTop w:val="0"/>
          <w:marBottom w:val="0"/>
          <w:divBdr>
            <w:top w:val="none" w:sz="0" w:space="0" w:color="auto"/>
            <w:left w:val="none" w:sz="0" w:space="0" w:color="auto"/>
            <w:bottom w:val="none" w:sz="0" w:space="0" w:color="auto"/>
            <w:right w:val="none" w:sz="0" w:space="0" w:color="auto"/>
          </w:divBdr>
        </w:div>
      </w:divsChild>
    </w:div>
    <w:div w:id="885988307">
      <w:bodyDiv w:val="1"/>
      <w:marLeft w:val="0"/>
      <w:marRight w:val="0"/>
      <w:marTop w:val="0"/>
      <w:marBottom w:val="0"/>
      <w:divBdr>
        <w:top w:val="none" w:sz="0" w:space="0" w:color="auto"/>
        <w:left w:val="none" w:sz="0" w:space="0" w:color="auto"/>
        <w:bottom w:val="none" w:sz="0" w:space="0" w:color="auto"/>
        <w:right w:val="none" w:sz="0" w:space="0" w:color="auto"/>
      </w:divBdr>
      <w:divsChild>
        <w:div w:id="856162342">
          <w:marLeft w:val="0"/>
          <w:marRight w:val="0"/>
          <w:marTop w:val="0"/>
          <w:marBottom w:val="300"/>
          <w:divBdr>
            <w:top w:val="none" w:sz="0" w:space="0" w:color="auto"/>
            <w:left w:val="none" w:sz="0" w:space="0" w:color="auto"/>
            <w:bottom w:val="none" w:sz="0" w:space="0" w:color="auto"/>
            <w:right w:val="none" w:sz="0" w:space="0" w:color="auto"/>
          </w:divBdr>
        </w:div>
      </w:divsChild>
    </w:div>
    <w:div w:id="887032508">
      <w:bodyDiv w:val="1"/>
      <w:marLeft w:val="0"/>
      <w:marRight w:val="0"/>
      <w:marTop w:val="0"/>
      <w:marBottom w:val="0"/>
      <w:divBdr>
        <w:top w:val="none" w:sz="0" w:space="0" w:color="auto"/>
        <w:left w:val="none" w:sz="0" w:space="0" w:color="auto"/>
        <w:bottom w:val="none" w:sz="0" w:space="0" w:color="auto"/>
        <w:right w:val="none" w:sz="0" w:space="0" w:color="auto"/>
      </w:divBdr>
      <w:divsChild>
        <w:div w:id="1584491429">
          <w:marLeft w:val="0"/>
          <w:marRight w:val="0"/>
          <w:marTop w:val="0"/>
          <w:marBottom w:val="300"/>
          <w:divBdr>
            <w:top w:val="none" w:sz="0" w:space="0" w:color="auto"/>
            <w:left w:val="none" w:sz="0" w:space="0" w:color="auto"/>
            <w:bottom w:val="none" w:sz="0" w:space="0" w:color="auto"/>
            <w:right w:val="none" w:sz="0" w:space="0" w:color="auto"/>
          </w:divBdr>
        </w:div>
      </w:divsChild>
    </w:div>
    <w:div w:id="887103873">
      <w:bodyDiv w:val="1"/>
      <w:marLeft w:val="0"/>
      <w:marRight w:val="0"/>
      <w:marTop w:val="0"/>
      <w:marBottom w:val="0"/>
      <w:divBdr>
        <w:top w:val="none" w:sz="0" w:space="0" w:color="auto"/>
        <w:left w:val="none" w:sz="0" w:space="0" w:color="auto"/>
        <w:bottom w:val="none" w:sz="0" w:space="0" w:color="auto"/>
        <w:right w:val="none" w:sz="0" w:space="0" w:color="auto"/>
      </w:divBdr>
      <w:divsChild>
        <w:div w:id="1122578056">
          <w:marLeft w:val="0"/>
          <w:marRight w:val="0"/>
          <w:marTop w:val="0"/>
          <w:marBottom w:val="300"/>
          <w:divBdr>
            <w:top w:val="none" w:sz="0" w:space="0" w:color="auto"/>
            <w:left w:val="none" w:sz="0" w:space="0" w:color="auto"/>
            <w:bottom w:val="none" w:sz="0" w:space="0" w:color="auto"/>
            <w:right w:val="none" w:sz="0" w:space="0" w:color="auto"/>
          </w:divBdr>
        </w:div>
      </w:divsChild>
    </w:div>
    <w:div w:id="887105046">
      <w:bodyDiv w:val="1"/>
      <w:marLeft w:val="0"/>
      <w:marRight w:val="0"/>
      <w:marTop w:val="0"/>
      <w:marBottom w:val="0"/>
      <w:divBdr>
        <w:top w:val="none" w:sz="0" w:space="0" w:color="auto"/>
        <w:left w:val="none" w:sz="0" w:space="0" w:color="auto"/>
        <w:bottom w:val="none" w:sz="0" w:space="0" w:color="auto"/>
        <w:right w:val="none" w:sz="0" w:space="0" w:color="auto"/>
      </w:divBdr>
      <w:divsChild>
        <w:div w:id="1249193344">
          <w:marLeft w:val="0"/>
          <w:marRight w:val="0"/>
          <w:marTop w:val="0"/>
          <w:marBottom w:val="75"/>
          <w:divBdr>
            <w:top w:val="none" w:sz="0" w:space="0" w:color="auto"/>
            <w:left w:val="none" w:sz="0" w:space="0" w:color="auto"/>
            <w:bottom w:val="none" w:sz="0" w:space="0" w:color="auto"/>
            <w:right w:val="none" w:sz="0" w:space="0" w:color="auto"/>
          </w:divBdr>
        </w:div>
        <w:div w:id="6464009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7448588">
      <w:bodyDiv w:val="1"/>
      <w:marLeft w:val="0"/>
      <w:marRight w:val="0"/>
      <w:marTop w:val="0"/>
      <w:marBottom w:val="0"/>
      <w:divBdr>
        <w:top w:val="none" w:sz="0" w:space="0" w:color="auto"/>
        <w:left w:val="none" w:sz="0" w:space="0" w:color="auto"/>
        <w:bottom w:val="none" w:sz="0" w:space="0" w:color="auto"/>
        <w:right w:val="none" w:sz="0" w:space="0" w:color="auto"/>
      </w:divBdr>
      <w:divsChild>
        <w:div w:id="41251260">
          <w:marLeft w:val="0"/>
          <w:marRight w:val="0"/>
          <w:marTop w:val="0"/>
          <w:marBottom w:val="75"/>
          <w:divBdr>
            <w:top w:val="none" w:sz="0" w:space="0" w:color="auto"/>
            <w:left w:val="none" w:sz="0" w:space="0" w:color="auto"/>
            <w:bottom w:val="none" w:sz="0" w:space="0" w:color="auto"/>
            <w:right w:val="none" w:sz="0" w:space="0" w:color="auto"/>
          </w:divBdr>
        </w:div>
        <w:div w:id="164227115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7451949">
      <w:bodyDiv w:val="1"/>
      <w:marLeft w:val="0"/>
      <w:marRight w:val="0"/>
      <w:marTop w:val="0"/>
      <w:marBottom w:val="0"/>
      <w:divBdr>
        <w:top w:val="none" w:sz="0" w:space="0" w:color="auto"/>
        <w:left w:val="none" w:sz="0" w:space="0" w:color="auto"/>
        <w:bottom w:val="none" w:sz="0" w:space="0" w:color="auto"/>
        <w:right w:val="none" w:sz="0" w:space="0" w:color="auto"/>
      </w:divBdr>
      <w:divsChild>
        <w:div w:id="1798373406">
          <w:marLeft w:val="0"/>
          <w:marRight w:val="0"/>
          <w:marTop w:val="0"/>
          <w:marBottom w:val="0"/>
          <w:divBdr>
            <w:top w:val="none" w:sz="0" w:space="0" w:color="auto"/>
            <w:left w:val="none" w:sz="0" w:space="0" w:color="auto"/>
            <w:bottom w:val="none" w:sz="0" w:space="0" w:color="auto"/>
            <w:right w:val="none" w:sz="0" w:space="0" w:color="auto"/>
          </w:divBdr>
        </w:div>
        <w:div w:id="282612105">
          <w:marLeft w:val="0"/>
          <w:marRight w:val="0"/>
          <w:marTop w:val="300"/>
          <w:marBottom w:val="300"/>
          <w:divBdr>
            <w:top w:val="none" w:sz="0" w:space="0" w:color="auto"/>
            <w:left w:val="none" w:sz="0" w:space="0" w:color="auto"/>
            <w:bottom w:val="none" w:sz="0" w:space="0" w:color="auto"/>
            <w:right w:val="none" w:sz="0" w:space="0" w:color="auto"/>
          </w:divBdr>
        </w:div>
        <w:div w:id="1626234133">
          <w:marLeft w:val="0"/>
          <w:marRight w:val="0"/>
          <w:marTop w:val="0"/>
          <w:marBottom w:val="0"/>
          <w:divBdr>
            <w:top w:val="none" w:sz="0" w:space="0" w:color="auto"/>
            <w:left w:val="none" w:sz="0" w:space="0" w:color="auto"/>
            <w:bottom w:val="none" w:sz="0" w:space="0" w:color="auto"/>
            <w:right w:val="none" w:sz="0" w:space="0" w:color="auto"/>
          </w:divBdr>
          <w:divsChild>
            <w:div w:id="1038622071">
              <w:marLeft w:val="0"/>
              <w:marRight w:val="0"/>
              <w:marTop w:val="300"/>
              <w:marBottom w:val="450"/>
              <w:divBdr>
                <w:top w:val="none" w:sz="0" w:space="0" w:color="auto"/>
                <w:left w:val="none" w:sz="0" w:space="0" w:color="auto"/>
                <w:bottom w:val="none" w:sz="0" w:space="0" w:color="auto"/>
                <w:right w:val="none" w:sz="0" w:space="0" w:color="auto"/>
              </w:divBdr>
              <w:divsChild>
                <w:div w:id="1154298665">
                  <w:marLeft w:val="0"/>
                  <w:marRight w:val="0"/>
                  <w:marTop w:val="0"/>
                  <w:marBottom w:val="0"/>
                  <w:divBdr>
                    <w:top w:val="none" w:sz="0" w:space="0" w:color="auto"/>
                    <w:left w:val="none" w:sz="0" w:space="0" w:color="auto"/>
                    <w:bottom w:val="none" w:sz="0" w:space="0" w:color="auto"/>
                    <w:right w:val="none" w:sz="0" w:space="0" w:color="auto"/>
                  </w:divBdr>
                  <w:divsChild>
                    <w:div w:id="1864972671">
                      <w:marLeft w:val="0"/>
                      <w:marRight w:val="0"/>
                      <w:marTop w:val="0"/>
                      <w:marBottom w:val="0"/>
                      <w:divBdr>
                        <w:top w:val="none" w:sz="0" w:space="0" w:color="auto"/>
                        <w:left w:val="none" w:sz="0" w:space="0" w:color="auto"/>
                        <w:bottom w:val="none" w:sz="0" w:space="0" w:color="auto"/>
                        <w:right w:val="none" w:sz="0" w:space="0" w:color="auto"/>
                      </w:divBdr>
                      <w:divsChild>
                        <w:div w:id="1236627987">
                          <w:marLeft w:val="0"/>
                          <w:marRight w:val="0"/>
                          <w:marTop w:val="0"/>
                          <w:marBottom w:val="0"/>
                          <w:divBdr>
                            <w:top w:val="none" w:sz="0" w:space="0" w:color="auto"/>
                            <w:left w:val="none" w:sz="0" w:space="0" w:color="auto"/>
                            <w:bottom w:val="none" w:sz="0" w:space="0" w:color="auto"/>
                            <w:right w:val="none" w:sz="0" w:space="0" w:color="auto"/>
                          </w:divBdr>
                          <w:divsChild>
                            <w:div w:id="61764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236629">
          <w:marLeft w:val="0"/>
          <w:marRight w:val="0"/>
          <w:marTop w:val="0"/>
          <w:marBottom w:val="0"/>
          <w:divBdr>
            <w:top w:val="none" w:sz="0" w:space="0" w:color="auto"/>
            <w:left w:val="none" w:sz="0" w:space="0" w:color="auto"/>
            <w:bottom w:val="none" w:sz="0" w:space="0" w:color="auto"/>
            <w:right w:val="none" w:sz="0" w:space="0" w:color="auto"/>
          </w:divBdr>
        </w:div>
      </w:divsChild>
    </w:div>
    <w:div w:id="887497617">
      <w:bodyDiv w:val="1"/>
      <w:marLeft w:val="0"/>
      <w:marRight w:val="0"/>
      <w:marTop w:val="0"/>
      <w:marBottom w:val="0"/>
      <w:divBdr>
        <w:top w:val="none" w:sz="0" w:space="0" w:color="auto"/>
        <w:left w:val="none" w:sz="0" w:space="0" w:color="auto"/>
        <w:bottom w:val="none" w:sz="0" w:space="0" w:color="auto"/>
        <w:right w:val="none" w:sz="0" w:space="0" w:color="auto"/>
      </w:divBdr>
      <w:divsChild>
        <w:div w:id="1503158615">
          <w:marLeft w:val="0"/>
          <w:marRight w:val="0"/>
          <w:marTop w:val="0"/>
          <w:marBottom w:val="0"/>
          <w:divBdr>
            <w:top w:val="none" w:sz="0" w:space="0" w:color="auto"/>
            <w:left w:val="none" w:sz="0" w:space="0" w:color="auto"/>
            <w:bottom w:val="none" w:sz="0" w:space="0" w:color="auto"/>
            <w:right w:val="none" w:sz="0" w:space="0" w:color="auto"/>
          </w:divBdr>
        </w:div>
        <w:div w:id="1650328503">
          <w:marLeft w:val="0"/>
          <w:marRight w:val="0"/>
          <w:marTop w:val="300"/>
          <w:marBottom w:val="0"/>
          <w:divBdr>
            <w:top w:val="none" w:sz="0" w:space="0" w:color="auto"/>
            <w:left w:val="none" w:sz="0" w:space="0" w:color="auto"/>
            <w:bottom w:val="none" w:sz="0" w:space="0" w:color="auto"/>
            <w:right w:val="none" w:sz="0" w:space="0" w:color="auto"/>
          </w:divBdr>
          <w:divsChild>
            <w:div w:id="2006781492">
              <w:marLeft w:val="0"/>
              <w:marRight w:val="0"/>
              <w:marTop w:val="0"/>
              <w:marBottom w:val="0"/>
              <w:divBdr>
                <w:top w:val="none" w:sz="0" w:space="0" w:color="auto"/>
                <w:left w:val="none" w:sz="0" w:space="0" w:color="auto"/>
                <w:bottom w:val="none" w:sz="0" w:space="0" w:color="auto"/>
                <w:right w:val="none" w:sz="0" w:space="0" w:color="auto"/>
              </w:divBdr>
            </w:div>
          </w:divsChild>
        </w:div>
        <w:div w:id="294410947">
          <w:marLeft w:val="0"/>
          <w:marRight w:val="0"/>
          <w:marTop w:val="300"/>
          <w:marBottom w:val="300"/>
          <w:divBdr>
            <w:top w:val="none" w:sz="0" w:space="0" w:color="auto"/>
            <w:left w:val="none" w:sz="0" w:space="0" w:color="auto"/>
            <w:bottom w:val="none" w:sz="0" w:space="0" w:color="auto"/>
            <w:right w:val="none" w:sz="0" w:space="0" w:color="auto"/>
          </w:divBdr>
        </w:div>
        <w:div w:id="330723077">
          <w:marLeft w:val="0"/>
          <w:marRight w:val="0"/>
          <w:marTop w:val="0"/>
          <w:marBottom w:val="0"/>
          <w:divBdr>
            <w:top w:val="none" w:sz="0" w:space="0" w:color="auto"/>
            <w:left w:val="none" w:sz="0" w:space="0" w:color="auto"/>
            <w:bottom w:val="none" w:sz="0" w:space="0" w:color="auto"/>
            <w:right w:val="none" w:sz="0" w:space="0" w:color="auto"/>
          </w:divBdr>
          <w:divsChild>
            <w:div w:id="1980575641">
              <w:marLeft w:val="0"/>
              <w:marRight w:val="0"/>
              <w:marTop w:val="300"/>
              <w:marBottom w:val="450"/>
              <w:divBdr>
                <w:top w:val="none" w:sz="0" w:space="0" w:color="auto"/>
                <w:left w:val="none" w:sz="0" w:space="0" w:color="auto"/>
                <w:bottom w:val="none" w:sz="0" w:space="0" w:color="auto"/>
                <w:right w:val="none" w:sz="0" w:space="0" w:color="auto"/>
              </w:divBdr>
              <w:divsChild>
                <w:div w:id="1216577114">
                  <w:marLeft w:val="0"/>
                  <w:marRight w:val="0"/>
                  <w:marTop w:val="0"/>
                  <w:marBottom w:val="0"/>
                  <w:divBdr>
                    <w:top w:val="none" w:sz="0" w:space="0" w:color="auto"/>
                    <w:left w:val="none" w:sz="0" w:space="0" w:color="auto"/>
                    <w:bottom w:val="none" w:sz="0" w:space="0" w:color="auto"/>
                    <w:right w:val="none" w:sz="0" w:space="0" w:color="auto"/>
                  </w:divBdr>
                  <w:divsChild>
                    <w:div w:id="625430802">
                      <w:marLeft w:val="0"/>
                      <w:marRight w:val="0"/>
                      <w:marTop w:val="0"/>
                      <w:marBottom w:val="0"/>
                      <w:divBdr>
                        <w:top w:val="none" w:sz="0" w:space="0" w:color="auto"/>
                        <w:left w:val="none" w:sz="0" w:space="0" w:color="auto"/>
                        <w:bottom w:val="none" w:sz="0" w:space="0" w:color="auto"/>
                        <w:right w:val="none" w:sz="0" w:space="0" w:color="auto"/>
                      </w:divBdr>
                      <w:divsChild>
                        <w:div w:id="1647781661">
                          <w:marLeft w:val="0"/>
                          <w:marRight w:val="0"/>
                          <w:marTop w:val="0"/>
                          <w:marBottom w:val="0"/>
                          <w:divBdr>
                            <w:top w:val="none" w:sz="0" w:space="0" w:color="auto"/>
                            <w:left w:val="none" w:sz="0" w:space="0" w:color="auto"/>
                            <w:bottom w:val="none" w:sz="0" w:space="0" w:color="auto"/>
                            <w:right w:val="none" w:sz="0" w:space="0" w:color="auto"/>
                          </w:divBdr>
                          <w:divsChild>
                            <w:div w:id="976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647135">
      <w:bodyDiv w:val="1"/>
      <w:marLeft w:val="0"/>
      <w:marRight w:val="0"/>
      <w:marTop w:val="0"/>
      <w:marBottom w:val="0"/>
      <w:divBdr>
        <w:top w:val="none" w:sz="0" w:space="0" w:color="auto"/>
        <w:left w:val="none" w:sz="0" w:space="0" w:color="auto"/>
        <w:bottom w:val="none" w:sz="0" w:space="0" w:color="auto"/>
        <w:right w:val="none" w:sz="0" w:space="0" w:color="auto"/>
      </w:divBdr>
      <w:divsChild>
        <w:div w:id="1347632547">
          <w:marLeft w:val="0"/>
          <w:marRight w:val="0"/>
          <w:marTop w:val="0"/>
          <w:marBottom w:val="300"/>
          <w:divBdr>
            <w:top w:val="none" w:sz="0" w:space="0" w:color="auto"/>
            <w:left w:val="none" w:sz="0" w:space="0" w:color="auto"/>
            <w:bottom w:val="none" w:sz="0" w:space="0" w:color="auto"/>
            <w:right w:val="none" w:sz="0" w:space="0" w:color="auto"/>
          </w:divBdr>
        </w:div>
      </w:divsChild>
    </w:div>
    <w:div w:id="887686901">
      <w:bodyDiv w:val="1"/>
      <w:marLeft w:val="0"/>
      <w:marRight w:val="0"/>
      <w:marTop w:val="0"/>
      <w:marBottom w:val="0"/>
      <w:divBdr>
        <w:top w:val="none" w:sz="0" w:space="0" w:color="auto"/>
        <w:left w:val="none" w:sz="0" w:space="0" w:color="auto"/>
        <w:bottom w:val="none" w:sz="0" w:space="0" w:color="auto"/>
        <w:right w:val="none" w:sz="0" w:space="0" w:color="auto"/>
      </w:divBdr>
      <w:divsChild>
        <w:div w:id="684400810">
          <w:marLeft w:val="0"/>
          <w:marRight w:val="150"/>
          <w:marTop w:val="0"/>
          <w:marBottom w:val="75"/>
          <w:divBdr>
            <w:top w:val="none" w:sz="0" w:space="0" w:color="auto"/>
            <w:left w:val="none" w:sz="0" w:space="0" w:color="auto"/>
            <w:bottom w:val="none" w:sz="0" w:space="0" w:color="auto"/>
            <w:right w:val="none" w:sz="0" w:space="0" w:color="auto"/>
          </w:divBdr>
        </w:div>
        <w:div w:id="992489198">
          <w:marLeft w:val="0"/>
          <w:marRight w:val="150"/>
          <w:marTop w:val="150"/>
          <w:marBottom w:val="150"/>
          <w:divBdr>
            <w:top w:val="none" w:sz="0" w:space="0" w:color="auto"/>
            <w:left w:val="none" w:sz="0" w:space="0" w:color="auto"/>
            <w:bottom w:val="none" w:sz="0" w:space="0" w:color="auto"/>
            <w:right w:val="none" w:sz="0" w:space="0" w:color="auto"/>
          </w:divBdr>
        </w:div>
        <w:div w:id="1843813304">
          <w:marLeft w:val="0"/>
          <w:marRight w:val="150"/>
          <w:marTop w:val="0"/>
          <w:marBottom w:val="0"/>
          <w:divBdr>
            <w:top w:val="none" w:sz="0" w:space="0" w:color="auto"/>
            <w:left w:val="none" w:sz="0" w:space="0" w:color="auto"/>
            <w:bottom w:val="none" w:sz="0" w:space="0" w:color="auto"/>
            <w:right w:val="none" w:sz="0" w:space="0" w:color="auto"/>
          </w:divBdr>
        </w:div>
      </w:divsChild>
    </w:div>
    <w:div w:id="888036833">
      <w:bodyDiv w:val="1"/>
      <w:marLeft w:val="0"/>
      <w:marRight w:val="0"/>
      <w:marTop w:val="0"/>
      <w:marBottom w:val="0"/>
      <w:divBdr>
        <w:top w:val="none" w:sz="0" w:space="0" w:color="auto"/>
        <w:left w:val="none" w:sz="0" w:space="0" w:color="auto"/>
        <w:bottom w:val="none" w:sz="0" w:space="0" w:color="auto"/>
        <w:right w:val="none" w:sz="0" w:space="0" w:color="auto"/>
      </w:divBdr>
      <w:divsChild>
        <w:div w:id="1351681906">
          <w:marLeft w:val="0"/>
          <w:marRight w:val="0"/>
          <w:marTop w:val="0"/>
          <w:marBottom w:val="300"/>
          <w:divBdr>
            <w:top w:val="none" w:sz="0" w:space="0" w:color="auto"/>
            <w:left w:val="none" w:sz="0" w:space="0" w:color="auto"/>
            <w:bottom w:val="none" w:sz="0" w:space="0" w:color="auto"/>
            <w:right w:val="none" w:sz="0" w:space="0" w:color="auto"/>
          </w:divBdr>
        </w:div>
      </w:divsChild>
    </w:div>
    <w:div w:id="888229768">
      <w:bodyDiv w:val="1"/>
      <w:marLeft w:val="0"/>
      <w:marRight w:val="0"/>
      <w:marTop w:val="0"/>
      <w:marBottom w:val="0"/>
      <w:divBdr>
        <w:top w:val="none" w:sz="0" w:space="0" w:color="auto"/>
        <w:left w:val="none" w:sz="0" w:space="0" w:color="auto"/>
        <w:bottom w:val="none" w:sz="0" w:space="0" w:color="auto"/>
        <w:right w:val="none" w:sz="0" w:space="0" w:color="auto"/>
      </w:divBdr>
      <w:divsChild>
        <w:div w:id="2021540623">
          <w:marLeft w:val="0"/>
          <w:marRight w:val="0"/>
          <w:marTop w:val="0"/>
          <w:marBottom w:val="375"/>
          <w:divBdr>
            <w:top w:val="none" w:sz="0" w:space="0" w:color="auto"/>
            <w:left w:val="none" w:sz="0" w:space="0" w:color="auto"/>
            <w:bottom w:val="none" w:sz="0" w:space="0" w:color="auto"/>
            <w:right w:val="none" w:sz="0" w:space="0" w:color="auto"/>
          </w:divBdr>
          <w:divsChild>
            <w:div w:id="1125275958">
              <w:marLeft w:val="0"/>
              <w:marRight w:val="0"/>
              <w:marTop w:val="0"/>
              <w:marBottom w:val="75"/>
              <w:divBdr>
                <w:top w:val="none" w:sz="0" w:space="0" w:color="auto"/>
                <w:left w:val="none" w:sz="0" w:space="0" w:color="auto"/>
                <w:bottom w:val="none" w:sz="0" w:space="0" w:color="auto"/>
                <w:right w:val="none" w:sz="0" w:space="0" w:color="auto"/>
              </w:divBdr>
            </w:div>
            <w:div w:id="4995881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89345498">
      <w:bodyDiv w:val="1"/>
      <w:marLeft w:val="0"/>
      <w:marRight w:val="0"/>
      <w:marTop w:val="0"/>
      <w:marBottom w:val="0"/>
      <w:divBdr>
        <w:top w:val="none" w:sz="0" w:space="0" w:color="auto"/>
        <w:left w:val="none" w:sz="0" w:space="0" w:color="auto"/>
        <w:bottom w:val="none" w:sz="0" w:space="0" w:color="auto"/>
        <w:right w:val="none" w:sz="0" w:space="0" w:color="auto"/>
      </w:divBdr>
      <w:divsChild>
        <w:div w:id="53748289">
          <w:marLeft w:val="0"/>
          <w:marRight w:val="0"/>
          <w:marTop w:val="0"/>
          <w:marBottom w:val="75"/>
          <w:divBdr>
            <w:top w:val="none" w:sz="0" w:space="0" w:color="auto"/>
            <w:left w:val="none" w:sz="0" w:space="0" w:color="auto"/>
            <w:bottom w:val="none" w:sz="0" w:space="0" w:color="auto"/>
            <w:right w:val="none" w:sz="0" w:space="0" w:color="auto"/>
          </w:divBdr>
        </w:div>
      </w:divsChild>
    </w:div>
    <w:div w:id="889415462">
      <w:bodyDiv w:val="1"/>
      <w:marLeft w:val="0"/>
      <w:marRight w:val="0"/>
      <w:marTop w:val="0"/>
      <w:marBottom w:val="0"/>
      <w:divBdr>
        <w:top w:val="none" w:sz="0" w:space="0" w:color="auto"/>
        <w:left w:val="none" w:sz="0" w:space="0" w:color="auto"/>
        <w:bottom w:val="none" w:sz="0" w:space="0" w:color="auto"/>
        <w:right w:val="none" w:sz="0" w:space="0" w:color="auto"/>
      </w:divBdr>
      <w:divsChild>
        <w:div w:id="1125924957">
          <w:marLeft w:val="0"/>
          <w:marRight w:val="150"/>
          <w:marTop w:val="0"/>
          <w:marBottom w:val="75"/>
          <w:divBdr>
            <w:top w:val="none" w:sz="0" w:space="0" w:color="auto"/>
            <w:left w:val="none" w:sz="0" w:space="0" w:color="auto"/>
            <w:bottom w:val="none" w:sz="0" w:space="0" w:color="auto"/>
            <w:right w:val="none" w:sz="0" w:space="0" w:color="auto"/>
          </w:divBdr>
        </w:div>
        <w:div w:id="1388993708">
          <w:marLeft w:val="0"/>
          <w:marRight w:val="150"/>
          <w:marTop w:val="150"/>
          <w:marBottom w:val="150"/>
          <w:divBdr>
            <w:top w:val="none" w:sz="0" w:space="0" w:color="auto"/>
            <w:left w:val="none" w:sz="0" w:space="0" w:color="auto"/>
            <w:bottom w:val="none" w:sz="0" w:space="0" w:color="auto"/>
            <w:right w:val="none" w:sz="0" w:space="0" w:color="auto"/>
          </w:divBdr>
        </w:div>
        <w:div w:id="1607157946">
          <w:marLeft w:val="0"/>
          <w:marRight w:val="150"/>
          <w:marTop w:val="0"/>
          <w:marBottom w:val="0"/>
          <w:divBdr>
            <w:top w:val="none" w:sz="0" w:space="0" w:color="auto"/>
            <w:left w:val="none" w:sz="0" w:space="0" w:color="auto"/>
            <w:bottom w:val="none" w:sz="0" w:space="0" w:color="auto"/>
            <w:right w:val="none" w:sz="0" w:space="0" w:color="auto"/>
          </w:divBdr>
        </w:div>
      </w:divsChild>
    </w:div>
    <w:div w:id="889463925">
      <w:bodyDiv w:val="1"/>
      <w:marLeft w:val="0"/>
      <w:marRight w:val="0"/>
      <w:marTop w:val="0"/>
      <w:marBottom w:val="0"/>
      <w:divBdr>
        <w:top w:val="none" w:sz="0" w:space="0" w:color="auto"/>
        <w:left w:val="none" w:sz="0" w:space="0" w:color="auto"/>
        <w:bottom w:val="none" w:sz="0" w:space="0" w:color="auto"/>
        <w:right w:val="none" w:sz="0" w:space="0" w:color="auto"/>
      </w:divBdr>
      <w:divsChild>
        <w:div w:id="1095443029">
          <w:marLeft w:val="0"/>
          <w:marRight w:val="0"/>
          <w:marTop w:val="0"/>
          <w:marBottom w:val="375"/>
          <w:divBdr>
            <w:top w:val="none" w:sz="0" w:space="0" w:color="auto"/>
            <w:left w:val="none" w:sz="0" w:space="0" w:color="auto"/>
            <w:bottom w:val="none" w:sz="0" w:space="0" w:color="auto"/>
            <w:right w:val="none" w:sz="0" w:space="0" w:color="auto"/>
          </w:divBdr>
          <w:divsChild>
            <w:div w:id="245962145">
              <w:marLeft w:val="0"/>
              <w:marRight w:val="0"/>
              <w:marTop w:val="0"/>
              <w:marBottom w:val="75"/>
              <w:divBdr>
                <w:top w:val="none" w:sz="0" w:space="0" w:color="auto"/>
                <w:left w:val="none" w:sz="0" w:space="0" w:color="auto"/>
                <w:bottom w:val="none" w:sz="0" w:space="0" w:color="auto"/>
                <w:right w:val="none" w:sz="0" w:space="0" w:color="auto"/>
              </w:divBdr>
            </w:div>
            <w:div w:id="577132729">
              <w:marLeft w:val="0"/>
              <w:marRight w:val="0"/>
              <w:marTop w:val="0"/>
              <w:marBottom w:val="75"/>
              <w:divBdr>
                <w:top w:val="single" w:sz="6" w:space="3" w:color="DEDEDE"/>
                <w:left w:val="single" w:sz="6" w:space="3" w:color="DEDEDE"/>
                <w:bottom w:val="single" w:sz="6" w:space="3" w:color="DEDEDE"/>
                <w:right w:val="single" w:sz="6" w:space="3" w:color="DEDEDE"/>
              </w:divBdr>
              <w:divsChild>
                <w:div w:id="1142186956">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889538558">
      <w:bodyDiv w:val="1"/>
      <w:marLeft w:val="0"/>
      <w:marRight w:val="0"/>
      <w:marTop w:val="0"/>
      <w:marBottom w:val="0"/>
      <w:divBdr>
        <w:top w:val="none" w:sz="0" w:space="0" w:color="auto"/>
        <w:left w:val="none" w:sz="0" w:space="0" w:color="auto"/>
        <w:bottom w:val="none" w:sz="0" w:space="0" w:color="auto"/>
        <w:right w:val="none" w:sz="0" w:space="0" w:color="auto"/>
      </w:divBdr>
      <w:divsChild>
        <w:div w:id="1490249943">
          <w:marLeft w:val="0"/>
          <w:marRight w:val="0"/>
          <w:marTop w:val="0"/>
          <w:marBottom w:val="300"/>
          <w:divBdr>
            <w:top w:val="none" w:sz="0" w:space="0" w:color="auto"/>
            <w:left w:val="none" w:sz="0" w:space="0" w:color="auto"/>
            <w:bottom w:val="none" w:sz="0" w:space="0" w:color="auto"/>
            <w:right w:val="none" w:sz="0" w:space="0" w:color="auto"/>
          </w:divBdr>
        </w:div>
      </w:divsChild>
    </w:div>
    <w:div w:id="890271615">
      <w:bodyDiv w:val="1"/>
      <w:marLeft w:val="0"/>
      <w:marRight w:val="0"/>
      <w:marTop w:val="0"/>
      <w:marBottom w:val="0"/>
      <w:divBdr>
        <w:top w:val="none" w:sz="0" w:space="0" w:color="auto"/>
        <w:left w:val="none" w:sz="0" w:space="0" w:color="auto"/>
        <w:bottom w:val="none" w:sz="0" w:space="0" w:color="auto"/>
        <w:right w:val="none" w:sz="0" w:space="0" w:color="auto"/>
      </w:divBdr>
      <w:divsChild>
        <w:div w:id="1767538489">
          <w:marLeft w:val="0"/>
          <w:marRight w:val="0"/>
          <w:marTop w:val="0"/>
          <w:marBottom w:val="0"/>
          <w:divBdr>
            <w:top w:val="none" w:sz="0" w:space="0" w:color="auto"/>
            <w:left w:val="none" w:sz="0" w:space="0" w:color="auto"/>
            <w:bottom w:val="none" w:sz="0" w:space="0" w:color="auto"/>
            <w:right w:val="none" w:sz="0" w:space="0" w:color="auto"/>
          </w:divBdr>
        </w:div>
        <w:div w:id="1731463850">
          <w:marLeft w:val="0"/>
          <w:marRight w:val="0"/>
          <w:marTop w:val="300"/>
          <w:marBottom w:val="300"/>
          <w:divBdr>
            <w:top w:val="none" w:sz="0" w:space="0" w:color="auto"/>
            <w:left w:val="none" w:sz="0" w:space="0" w:color="auto"/>
            <w:bottom w:val="none" w:sz="0" w:space="0" w:color="auto"/>
            <w:right w:val="none" w:sz="0" w:space="0" w:color="auto"/>
          </w:divBdr>
        </w:div>
        <w:div w:id="232930518">
          <w:marLeft w:val="0"/>
          <w:marRight w:val="0"/>
          <w:marTop w:val="0"/>
          <w:marBottom w:val="0"/>
          <w:divBdr>
            <w:top w:val="none" w:sz="0" w:space="0" w:color="auto"/>
            <w:left w:val="none" w:sz="0" w:space="0" w:color="auto"/>
            <w:bottom w:val="none" w:sz="0" w:space="0" w:color="auto"/>
            <w:right w:val="none" w:sz="0" w:space="0" w:color="auto"/>
          </w:divBdr>
          <w:divsChild>
            <w:div w:id="1896772743">
              <w:marLeft w:val="0"/>
              <w:marRight w:val="0"/>
              <w:marTop w:val="300"/>
              <w:marBottom w:val="450"/>
              <w:divBdr>
                <w:top w:val="none" w:sz="0" w:space="0" w:color="auto"/>
                <w:left w:val="none" w:sz="0" w:space="0" w:color="auto"/>
                <w:bottom w:val="none" w:sz="0" w:space="0" w:color="auto"/>
                <w:right w:val="none" w:sz="0" w:space="0" w:color="auto"/>
              </w:divBdr>
              <w:divsChild>
                <w:div w:id="442698525">
                  <w:marLeft w:val="0"/>
                  <w:marRight w:val="0"/>
                  <w:marTop w:val="0"/>
                  <w:marBottom w:val="0"/>
                  <w:divBdr>
                    <w:top w:val="none" w:sz="0" w:space="0" w:color="auto"/>
                    <w:left w:val="none" w:sz="0" w:space="0" w:color="auto"/>
                    <w:bottom w:val="none" w:sz="0" w:space="0" w:color="auto"/>
                    <w:right w:val="none" w:sz="0" w:space="0" w:color="auto"/>
                  </w:divBdr>
                  <w:divsChild>
                    <w:div w:id="1746032296">
                      <w:marLeft w:val="0"/>
                      <w:marRight w:val="0"/>
                      <w:marTop w:val="0"/>
                      <w:marBottom w:val="0"/>
                      <w:divBdr>
                        <w:top w:val="none" w:sz="0" w:space="0" w:color="auto"/>
                        <w:left w:val="none" w:sz="0" w:space="0" w:color="auto"/>
                        <w:bottom w:val="none" w:sz="0" w:space="0" w:color="auto"/>
                        <w:right w:val="none" w:sz="0" w:space="0" w:color="auto"/>
                      </w:divBdr>
                      <w:divsChild>
                        <w:div w:id="1741948958">
                          <w:marLeft w:val="0"/>
                          <w:marRight w:val="0"/>
                          <w:marTop w:val="0"/>
                          <w:marBottom w:val="0"/>
                          <w:divBdr>
                            <w:top w:val="none" w:sz="0" w:space="0" w:color="auto"/>
                            <w:left w:val="none" w:sz="0" w:space="0" w:color="auto"/>
                            <w:bottom w:val="none" w:sz="0" w:space="0" w:color="auto"/>
                            <w:right w:val="none" w:sz="0" w:space="0" w:color="auto"/>
                          </w:divBdr>
                          <w:divsChild>
                            <w:div w:id="58707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433273">
          <w:marLeft w:val="0"/>
          <w:marRight w:val="0"/>
          <w:marTop w:val="0"/>
          <w:marBottom w:val="0"/>
          <w:divBdr>
            <w:top w:val="none" w:sz="0" w:space="0" w:color="auto"/>
            <w:left w:val="none" w:sz="0" w:space="0" w:color="auto"/>
            <w:bottom w:val="none" w:sz="0" w:space="0" w:color="auto"/>
            <w:right w:val="none" w:sz="0" w:space="0" w:color="auto"/>
          </w:divBdr>
        </w:div>
      </w:divsChild>
    </w:div>
    <w:div w:id="890727999">
      <w:bodyDiv w:val="1"/>
      <w:marLeft w:val="0"/>
      <w:marRight w:val="0"/>
      <w:marTop w:val="0"/>
      <w:marBottom w:val="0"/>
      <w:divBdr>
        <w:top w:val="none" w:sz="0" w:space="0" w:color="auto"/>
        <w:left w:val="none" w:sz="0" w:space="0" w:color="auto"/>
        <w:bottom w:val="none" w:sz="0" w:space="0" w:color="auto"/>
        <w:right w:val="none" w:sz="0" w:space="0" w:color="auto"/>
      </w:divBdr>
      <w:divsChild>
        <w:div w:id="477454322">
          <w:marLeft w:val="0"/>
          <w:marRight w:val="150"/>
          <w:marTop w:val="0"/>
          <w:marBottom w:val="75"/>
          <w:divBdr>
            <w:top w:val="none" w:sz="0" w:space="0" w:color="auto"/>
            <w:left w:val="none" w:sz="0" w:space="0" w:color="auto"/>
            <w:bottom w:val="none" w:sz="0" w:space="0" w:color="auto"/>
            <w:right w:val="none" w:sz="0" w:space="0" w:color="auto"/>
          </w:divBdr>
        </w:div>
        <w:div w:id="1830514248">
          <w:marLeft w:val="0"/>
          <w:marRight w:val="150"/>
          <w:marTop w:val="150"/>
          <w:marBottom w:val="150"/>
          <w:divBdr>
            <w:top w:val="none" w:sz="0" w:space="0" w:color="auto"/>
            <w:left w:val="none" w:sz="0" w:space="0" w:color="auto"/>
            <w:bottom w:val="none" w:sz="0" w:space="0" w:color="auto"/>
            <w:right w:val="none" w:sz="0" w:space="0" w:color="auto"/>
          </w:divBdr>
        </w:div>
        <w:div w:id="1842695268">
          <w:marLeft w:val="0"/>
          <w:marRight w:val="150"/>
          <w:marTop w:val="0"/>
          <w:marBottom w:val="0"/>
          <w:divBdr>
            <w:top w:val="none" w:sz="0" w:space="0" w:color="auto"/>
            <w:left w:val="none" w:sz="0" w:space="0" w:color="auto"/>
            <w:bottom w:val="none" w:sz="0" w:space="0" w:color="auto"/>
            <w:right w:val="none" w:sz="0" w:space="0" w:color="auto"/>
          </w:divBdr>
        </w:div>
      </w:divsChild>
    </w:div>
    <w:div w:id="890773337">
      <w:bodyDiv w:val="1"/>
      <w:marLeft w:val="0"/>
      <w:marRight w:val="0"/>
      <w:marTop w:val="0"/>
      <w:marBottom w:val="0"/>
      <w:divBdr>
        <w:top w:val="none" w:sz="0" w:space="0" w:color="auto"/>
        <w:left w:val="none" w:sz="0" w:space="0" w:color="auto"/>
        <w:bottom w:val="none" w:sz="0" w:space="0" w:color="auto"/>
        <w:right w:val="none" w:sz="0" w:space="0" w:color="auto"/>
      </w:divBdr>
      <w:divsChild>
        <w:div w:id="1442382388">
          <w:marLeft w:val="0"/>
          <w:marRight w:val="150"/>
          <w:marTop w:val="0"/>
          <w:marBottom w:val="75"/>
          <w:divBdr>
            <w:top w:val="none" w:sz="0" w:space="0" w:color="auto"/>
            <w:left w:val="none" w:sz="0" w:space="0" w:color="auto"/>
            <w:bottom w:val="none" w:sz="0" w:space="0" w:color="auto"/>
            <w:right w:val="none" w:sz="0" w:space="0" w:color="auto"/>
          </w:divBdr>
        </w:div>
        <w:div w:id="486171359">
          <w:marLeft w:val="0"/>
          <w:marRight w:val="150"/>
          <w:marTop w:val="150"/>
          <w:marBottom w:val="150"/>
          <w:divBdr>
            <w:top w:val="none" w:sz="0" w:space="0" w:color="auto"/>
            <w:left w:val="none" w:sz="0" w:space="0" w:color="auto"/>
            <w:bottom w:val="none" w:sz="0" w:space="0" w:color="auto"/>
            <w:right w:val="none" w:sz="0" w:space="0" w:color="auto"/>
          </w:divBdr>
        </w:div>
        <w:div w:id="765465392">
          <w:marLeft w:val="0"/>
          <w:marRight w:val="150"/>
          <w:marTop w:val="0"/>
          <w:marBottom w:val="0"/>
          <w:divBdr>
            <w:top w:val="none" w:sz="0" w:space="0" w:color="auto"/>
            <w:left w:val="none" w:sz="0" w:space="0" w:color="auto"/>
            <w:bottom w:val="none" w:sz="0" w:space="0" w:color="auto"/>
            <w:right w:val="none" w:sz="0" w:space="0" w:color="auto"/>
          </w:divBdr>
        </w:div>
      </w:divsChild>
    </w:div>
    <w:div w:id="891891415">
      <w:bodyDiv w:val="1"/>
      <w:marLeft w:val="0"/>
      <w:marRight w:val="0"/>
      <w:marTop w:val="0"/>
      <w:marBottom w:val="0"/>
      <w:divBdr>
        <w:top w:val="none" w:sz="0" w:space="0" w:color="auto"/>
        <w:left w:val="none" w:sz="0" w:space="0" w:color="auto"/>
        <w:bottom w:val="none" w:sz="0" w:space="0" w:color="auto"/>
        <w:right w:val="none" w:sz="0" w:space="0" w:color="auto"/>
      </w:divBdr>
      <w:divsChild>
        <w:div w:id="566498427">
          <w:marLeft w:val="0"/>
          <w:marRight w:val="0"/>
          <w:marTop w:val="0"/>
          <w:marBottom w:val="300"/>
          <w:divBdr>
            <w:top w:val="none" w:sz="0" w:space="0" w:color="auto"/>
            <w:left w:val="none" w:sz="0" w:space="0" w:color="auto"/>
            <w:bottom w:val="none" w:sz="0" w:space="0" w:color="auto"/>
            <w:right w:val="none" w:sz="0" w:space="0" w:color="auto"/>
          </w:divBdr>
        </w:div>
      </w:divsChild>
    </w:div>
    <w:div w:id="893929376">
      <w:bodyDiv w:val="1"/>
      <w:marLeft w:val="0"/>
      <w:marRight w:val="0"/>
      <w:marTop w:val="0"/>
      <w:marBottom w:val="0"/>
      <w:divBdr>
        <w:top w:val="none" w:sz="0" w:space="0" w:color="auto"/>
        <w:left w:val="none" w:sz="0" w:space="0" w:color="auto"/>
        <w:bottom w:val="none" w:sz="0" w:space="0" w:color="auto"/>
        <w:right w:val="none" w:sz="0" w:space="0" w:color="auto"/>
      </w:divBdr>
      <w:divsChild>
        <w:div w:id="1701971039">
          <w:marLeft w:val="0"/>
          <w:marRight w:val="0"/>
          <w:marTop w:val="0"/>
          <w:marBottom w:val="300"/>
          <w:divBdr>
            <w:top w:val="none" w:sz="0" w:space="0" w:color="auto"/>
            <w:left w:val="none" w:sz="0" w:space="0" w:color="auto"/>
            <w:bottom w:val="none" w:sz="0" w:space="0" w:color="auto"/>
            <w:right w:val="none" w:sz="0" w:space="0" w:color="auto"/>
          </w:divBdr>
        </w:div>
      </w:divsChild>
    </w:div>
    <w:div w:id="895160117">
      <w:bodyDiv w:val="1"/>
      <w:marLeft w:val="0"/>
      <w:marRight w:val="0"/>
      <w:marTop w:val="0"/>
      <w:marBottom w:val="0"/>
      <w:divBdr>
        <w:top w:val="none" w:sz="0" w:space="0" w:color="auto"/>
        <w:left w:val="none" w:sz="0" w:space="0" w:color="auto"/>
        <w:bottom w:val="none" w:sz="0" w:space="0" w:color="auto"/>
        <w:right w:val="none" w:sz="0" w:space="0" w:color="auto"/>
      </w:divBdr>
      <w:divsChild>
        <w:div w:id="61752970">
          <w:marLeft w:val="0"/>
          <w:marRight w:val="0"/>
          <w:marTop w:val="0"/>
          <w:marBottom w:val="375"/>
          <w:divBdr>
            <w:top w:val="none" w:sz="0" w:space="0" w:color="auto"/>
            <w:left w:val="none" w:sz="0" w:space="0" w:color="auto"/>
            <w:bottom w:val="none" w:sz="0" w:space="0" w:color="auto"/>
            <w:right w:val="none" w:sz="0" w:space="0" w:color="auto"/>
          </w:divBdr>
          <w:divsChild>
            <w:div w:id="11906074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95437389">
      <w:bodyDiv w:val="1"/>
      <w:marLeft w:val="0"/>
      <w:marRight w:val="0"/>
      <w:marTop w:val="0"/>
      <w:marBottom w:val="0"/>
      <w:divBdr>
        <w:top w:val="none" w:sz="0" w:space="0" w:color="auto"/>
        <w:left w:val="none" w:sz="0" w:space="0" w:color="auto"/>
        <w:bottom w:val="none" w:sz="0" w:space="0" w:color="auto"/>
        <w:right w:val="none" w:sz="0" w:space="0" w:color="auto"/>
      </w:divBdr>
      <w:divsChild>
        <w:div w:id="971862339">
          <w:marLeft w:val="0"/>
          <w:marRight w:val="0"/>
          <w:marTop w:val="0"/>
          <w:marBottom w:val="75"/>
          <w:divBdr>
            <w:top w:val="none" w:sz="0" w:space="0" w:color="auto"/>
            <w:left w:val="none" w:sz="0" w:space="0" w:color="auto"/>
            <w:bottom w:val="none" w:sz="0" w:space="0" w:color="auto"/>
            <w:right w:val="none" w:sz="0" w:space="0" w:color="auto"/>
          </w:divBdr>
        </w:div>
        <w:div w:id="833759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95701343">
      <w:bodyDiv w:val="1"/>
      <w:marLeft w:val="0"/>
      <w:marRight w:val="0"/>
      <w:marTop w:val="0"/>
      <w:marBottom w:val="0"/>
      <w:divBdr>
        <w:top w:val="none" w:sz="0" w:space="0" w:color="auto"/>
        <w:left w:val="none" w:sz="0" w:space="0" w:color="auto"/>
        <w:bottom w:val="none" w:sz="0" w:space="0" w:color="auto"/>
        <w:right w:val="none" w:sz="0" w:space="0" w:color="auto"/>
      </w:divBdr>
      <w:divsChild>
        <w:div w:id="1382362459">
          <w:marLeft w:val="0"/>
          <w:marRight w:val="150"/>
          <w:marTop w:val="0"/>
          <w:marBottom w:val="75"/>
          <w:divBdr>
            <w:top w:val="none" w:sz="0" w:space="0" w:color="auto"/>
            <w:left w:val="none" w:sz="0" w:space="0" w:color="auto"/>
            <w:bottom w:val="none" w:sz="0" w:space="0" w:color="auto"/>
            <w:right w:val="none" w:sz="0" w:space="0" w:color="auto"/>
          </w:divBdr>
        </w:div>
        <w:div w:id="156696979">
          <w:marLeft w:val="0"/>
          <w:marRight w:val="150"/>
          <w:marTop w:val="150"/>
          <w:marBottom w:val="150"/>
          <w:divBdr>
            <w:top w:val="none" w:sz="0" w:space="0" w:color="auto"/>
            <w:left w:val="none" w:sz="0" w:space="0" w:color="auto"/>
            <w:bottom w:val="none" w:sz="0" w:space="0" w:color="auto"/>
            <w:right w:val="none" w:sz="0" w:space="0" w:color="auto"/>
          </w:divBdr>
        </w:div>
        <w:div w:id="1684744747">
          <w:marLeft w:val="0"/>
          <w:marRight w:val="150"/>
          <w:marTop w:val="0"/>
          <w:marBottom w:val="0"/>
          <w:divBdr>
            <w:top w:val="none" w:sz="0" w:space="0" w:color="auto"/>
            <w:left w:val="none" w:sz="0" w:space="0" w:color="auto"/>
            <w:bottom w:val="none" w:sz="0" w:space="0" w:color="auto"/>
            <w:right w:val="none" w:sz="0" w:space="0" w:color="auto"/>
          </w:divBdr>
        </w:div>
      </w:divsChild>
    </w:div>
    <w:div w:id="897015542">
      <w:bodyDiv w:val="1"/>
      <w:marLeft w:val="0"/>
      <w:marRight w:val="0"/>
      <w:marTop w:val="0"/>
      <w:marBottom w:val="0"/>
      <w:divBdr>
        <w:top w:val="none" w:sz="0" w:space="0" w:color="auto"/>
        <w:left w:val="none" w:sz="0" w:space="0" w:color="auto"/>
        <w:bottom w:val="none" w:sz="0" w:space="0" w:color="auto"/>
        <w:right w:val="none" w:sz="0" w:space="0" w:color="auto"/>
      </w:divBdr>
      <w:divsChild>
        <w:div w:id="143132834">
          <w:marLeft w:val="0"/>
          <w:marRight w:val="0"/>
          <w:marTop w:val="150"/>
          <w:marBottom w:val="450"/>
          <w:divBdr>
            <w:top w:val="none" w:sz="0" w:space="0" w:color="auto"/>
            <w:left w:val="none" w:sz="0" w:space="0" w:color="auto"/>
            <w:bottom w:val="none" w:sz="0" w:space="0" w:color="auto"/>
            <w:right w:val="none" w:sz="0" w:space="0" w:color="auto"/>
          </w:divBdr>
        </w:div>
        <w:div w:id="872811706">
          <w:marLeft w:val="0"/>
          <w:marRight w:val="0"/>
          <w:marTop w:val="495"/>
          <w:marBottom w:val="630"/>
          <w:divBdr>
            <w:top w:val="none" w:sz="0" w:space="0" w:color="auto"/>
            <w:left w:val="none" w:sz="0" w:space="0" w:color="auto"/>
            <w:bottom w:val="none" w:sz="0" w:space="0" w:color="auto"/>
            <w:right w:val="none" w:sz="0" w:space="0" w:color="auto"/>
          </w:divBdr>
        </w:div>
      </w:divsChild>
    </w:div>
    <w:div w:id="897088349">
      <w:bodyDiv w:val="1"/>
      <w:marLeft w:val="0"/>
      <w:marRight w:val="0"/>
      <w:marTop w:val="0"/>
      <w:marBottom w:val="0"/>
      <w:divBdr>
        <w:top w:val="none" w:sz="0" w:space="0" w:color="auto"/>
        <w:left w:val="none" w:sz="0" w:space="0" w:color="auto"/>
        <w:bottom w:val="none" w:sz="0" w:space="0" w:color="auto"/>
        <w:right w:val="none" w:sz="0" w:space="0" w:color="auto"/>
      </w:divBdr>
      <w:divsChild>
        <w:div w:id="730008398">
          <w:marLeft w:val="0"/>
          <w:marRight w:val="0"/>
          <w:marTop w:val="0"/>
          <w:marBottom w:val="0"/>
          <w:divBdr>
            <w:top w:val="none" w:sz="0" w:space="0" w:color="auto"/>
            <w:left w:val="none" w:sz="0" w:space="0" w:color="auto"/>
            <w:bottom w:val="none" w:sz="0" w:space="0" w:color="auto"/>
            <w:right w:val="none" w:sz="0" w:space="0" w:color="auto"/>
          </w:divBdr>
        </w:div>
        <w:div w:id="1200897013">
          <w:marLeft w:val="0"/>
          <w:marRight w:val="0"/>
          <w:marTop w:val="0"/>
          <w:marBottom w:val="0"/>
          <w:divBdr>
            <w:top w:val="none" w:sz="0" w:space="0" w:color="auto"/>
            <w:left w:val="none" w:sz="0" w:space="0" w:color="auto"/>
            <w:bottom w:val="none" w:sz="0" w:space="0" w:color="auto"/>
            <w:right w:val="none" w:sz="0" w:space="0" w:color="auto"/>
          </w:divBdr>
          <w:divsChild>
            <w:div w:id="1014455494">
              <w:marLeft w:val="0"/>
              <w:marRight w:val="0"/>
              <w:marTop w:val="0"/>
              <w:marBottom w:val="0"/>
              <w:divBdr>
                <w:top w:val="none" w:sz="0" w:space="0" w:color="auto"/>
                <w:left w:val="none" w:sz="0" w:space="0" w:color="auto"/>
                <w:bottom w:val="none" w:sz="0" w:space="0" w:color="auto"/>
                <w:right w:val="none" w:sz="0" w:space="0" w:color="auto"/>
              </w:divBdr>
              <w:divsChild>
                <w:div w:id="685330673">
                  <w:marLeft w:val="0"/>
                  <w:marRight w:val="0"/>
                  <w:marTop w:val="300"/>
                  <w:marBottom w:val="450"/>
                  <w:divBdr>
                    <w:top w:val="none" w:sz="0" w:space="0" w:color="auto"/>
                    <w:left w:val="none" w:sz="0" w:space="0" w:color="auto"/>
                    <w:bottom w:val="none" w:sz="0" w:space="0" w:color="auto"/>
                    <w:right w:val="none" w:sz="0" w:space="0" w:color="auto"/>
                  </w:divBdr>
                  <w:divsChild>
                    <w:div w:id="2018774131">
                      <w:marLeft w:val="0"/>
                      <w:marRight w:val="0"/>
                      <w:marTop w:val="0"/>
                      <w:marBottom w:val="0"/>
                      <w:divBdr>
                        <w:top w:val="none" w:sz="0" w:space="0" w:color="auto"/>
                        <w:left w:val="none" w:sz="0" w:space="0" w:color="auto"/>
                        <w:bottom w:val="none" w:sz="0" w:space="0" w:color="auto"/>
                        <w:right w:val="none" w:sz="0" w:space="0" w:color="auto"/>
                      </w:divBdr>
                      <w:divsChild>
                        <w:div w:id="1056245093">
                          <w:marLeft w:val="0"/>
                          <w:marRight w:val="0"/>
                          <w:marTop w:val="0"/>
                          <w:marBottom w:val="0"/>
                          <w:divBdr>
                            <w:top w:val="none" w:sz="0" w:space="0" w:color="auto"/>
                            <w:left w:val="none" w:sz="0" w:space="0" w:color="auto"/>
                            <w:bottom w:val="none" w:sz="0" w:space="0" w:color="auto"/>
                            <w:right w:val="none" w:sz="0" w:space="0" w:color="auto"/>
                          </w:divBdr>
                          <w:divsChild>
                            <w:div w:id="511071980">
                              <w:marLeft w:val="0"/>
                              <w:marRight w:val="0"/>
                              <w:marTop w:val="0"/>
                              <w:marBottom w:val="0"/>
                              <w:divBdr>
                                <w:top w:val="none" w:sz="0" w:space="0" w:color="auto"/>
                                <w:left w:val="none" w:sz="0" w:space="0" w:color="auto"/>
                                <w:bottom w:val="none" w:sz="0" w:space="0" w:color="auto"/>
                                <w:right w:val="none" w:sz="0" w:space="0" w:color="auto"/>
                              </w:divBdr>
                              <w:divsChild>
                                <w:div w:id="91208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591364">
      <w:bodyDiv w:val="1"/>
      <w:marLeft w:val="0"/>
      <w:marRight w:val="0"/>
      <w:marTop w:val="0"/>
      <w:marBottom w:val="0"/>
      <w:divBdr>
        <w:top w:val="none" w:sz="0" w:space="0" w:color="auto"/>
        <w:left w:val="none" w:sz="0" w:space="0" w:color="auto"/>
        <w:bottom w:val="none" w:sz="0" w:space="0" w:color="auto"/>
        <w:right w:val="none" w:sz="0" w:space="0" w:color="auto"/>
      </w:divBdr>
      <w:divsChild>
        <w:div w:id="1875850096">
          <w:marLeft w:val="0"/>
          <w:marRight w:val="0"/>
          <w:marTop w:val="0"/>
          <w:marBottom w:val="75"/>
          <w:divBdr>
            <w:top w:val="none" w:sz="0" w:space="0" w:color="auto"/>
            <w:left w:val="none" w:sz="0" w:space="0" w:color="auto"/>
            <w:bottom w:val="none" w:sz="0" w:space="0" w:color="auto"/>
            <w:right w:val="none" w:sz="0" w:space="0" w:color="auto"/>
          </w:divBdr>
        </w:div>
        <w:div w:id="1854687921">
          <w:marLeft w:val="0"/>
          <w:marRight w:val="0"/>
          <w:marTop w:val="0"/>
          <w:marBottom w:val="75"/>
          <w:divBdr>
            <w:top w:val="single" w:sz="6" w:space="3" w:color="DEDEDE"/>
            <w:left w:val="single" w:sz="6" w:space="3" w:color="DEDEDE"/>
            <w:bottom w:val="single" w:sz="6" w:space="3" w:color="DEDEDE"/>
            <w:right w:val="single" w:sz="6" w:space="3" w:color="DEDEDE"/>
          </w:divBdr>
        </w:div>
        <w:div w:id="180289844">
          <w:marLeft w:val="0"/>
          <w:marRight w:val="0"/>
          <w:marTop w:val="0"/>
          <w:marBottom w:val="0"/>
          <w:divBdr>
            <w:top w:val="none" w:sz="0" w:space="0" w:color="auto"/>
            <w:left w:val="none" w:sz="0" w:space="0" w:color="auto"/>
            <w:bottom w:val="none" w:sz="0" w:space="0" w:color="auto"/>
            <w:right w:val="none" w:sz="0" w:space="0" w:color="auto"/>
          </w:divBdr>
        </w:div>
      </w:divsChild>
    </w:div>
    <w:div w:id="898394689">
      <w:bodyDiv w:val="1"/>
      <w:marLeft w:val="0"/>
      <w:marRight w:val="0"/>
      <w:marTop w:val="0"/>
      <w:marBottom w:val="0"/>
      <w:divBdr>
        <w:top w:val="none" w:sz="0" w:space="0" w:color="auto"/>
        <w:left w:val="none" w:sz="0" w:space="0" w:color="auto"/>
        <w:bottom w:val="none" w:sz="0" w:space="0" w:color="auto"/>
        <w:right w:val="none" w:sz="0" w:space="0" w:color="auto"/>
      </w:divBdr>
      <w:divsChild>
        <w:div w:id="486358000">
          <w:marLeft w:val="0"/>
          <w:marRight w:val="0"/>
          <w:marTop w:val="0"/>
          <w:marBottom w:val="0"/>
          <w:divBdr>
            <w:top w:val="none" w:sz="0" w:space="0" w:color="auto"/>
            <w:left w:val="none" w:sz="0" w:space="0" w:color="auto"/>
            <w:bottom w:val="none" w:sz="0" w:space="0" w:color="auto"/>
            <w:right w:val="none" w:sz="0" w:space="0" w:color="auto"/>
          </w:divBdr>
        </w:div>
        <w:div w:id="2125536826">
          <w:marLeft w:val="0"/>
          <w:marRight w:val="0"/>
          <w:marTop w:val="300"/>
          <w:marBottom w:val="300"/>
          <w:divBdr>
            <w:top w:val="none" w:sz="0" w:space="0" w:color="auto"/>
            <w:left w:val="none" w:sz="0" w:space="0" w:color="auto"/>
            <w:bottom w:val="none" w:sz="0" w:space="0" w:color="auto"/>
            <w:right w:val="none" w:sz="0" w:space="0" w:color="auto"/>
          </w:divBdr>
        </w:div>
        <w:div w:id="1515802318">
          <w:marLeft w:val="0"/>
          <w:marRight w:val="0"/>
          <w:marTop w:val="0"/>
          <w:marBottom w:val="0"/>
          <w:divBdr>
            <w:top w:val="none" w:sz="0" w:space="0" w:color="auto"/>
            <w:left w:val="none" w:sz="0" w:space="0" w:color="auto"/>
            <w:bottom w:val="none" w:sz="0" w:space="0" w:color="auto"/>
            <w:right w:val="none" w:sz="0" w:space="0" w:color="auto"/>
          </w:divBdr>
          <w:divsChild>
            <w:div w:id="1154028508">
              <w:marLeft w:val="0"/>
              <w:marRight w:val="0"/>
              <w:marTop w:val="300"/>
              <w:marBottom w:val="450"/>
              <w:divBdr>
                <w:top w:val="none" w:sz="0" w:space="0" w:color="auto"/>
                <w:left w:val="none" w:sz="0" w:space="0" w:color="auto"/>
                <w:bottom w:val="none" w:sz="0" w:space="0" w:color="auto"/>
                <w:right w:val="none" w:sz="0" w:space="0" w:color="auto"/>
              </w:divBdr>
              <w:divsChild>
                <w:div w:id="400331">
                  <w:marLeft w:val="0"/>
                  <w:marRight w:val="0"/>
                  <w:marTop w:val="0"/>
                  <w:marBottom w:val="0"/>
                  <w:divBdr>
                    <w:top w:val="none" w:sz="0" w:space="0" w:color="auto"/>
                    <w:left w:val="none" w:sz="0" w:space="0" w:color="auto"/>
                    <w:bottom w:val="none" w:sz="0" w:space="0" w:color="auto"/>
                    <w:right w:val="none" w:sz="0" w:space="0" w:color="auto"/>
                  </w:divBdr>
                  <w:divsChild>
                    <w:div w:id="49235169">
                      <w:marLeft w:val="0"/>
                      <w:marRight w:val="0"/>
                      <w:marTop w:val="0"/>
                      <w:marBottom w:val="0"/>
                      <w:divBdr>
                        <w:top w:val="none" w:sz="0" w:space="0" w:color="auto"/>
                        <w:left w:val="none" w:sz="0" w:space="0" w:color="auto"/>
                        <w:bottom w:val="none" w:sz="0" w:space="0" w:color="auto"/>
                        <w:right w:val="none" w:sz="0" w:space="0" w:color="auto"/>
                      </w:divBdr>
                      <w:divsChild>
                        <w:div w:id="110591445">
                          <w:marLeft w:val="0"/>
                          <w:marRight w:val="0"/>
                          <w:marTop w:val="0"/>
                          <w:marBottom w:val="0"/>
                          <w:divBdr>
                            <w:top w:val="none" w:sz="0" w:space="0" w:color="auto"/>
                            <w:left w:val="none" w:sz="0" w:space="0" w:color="auto"/>
                            <w:bottom w:val="none" w:sz="0" w:space="0" w:color="auto"/>
                            <w:right w:val="none" w:sz="0" w:space="0" w:color="auto"/>
                          </w:divBdr>
                          <w:divsChild>
                            <w:div w:id="75590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712550">
          <w:marLeft w:val="0"/>
          <w:marRight w:val="0"/>
          <w:marTop w:val="0"/>
          <w:marBottom w:val="0"/>
          <w:divBdr>
            <w:top w:val="none" w:sz="0" w:space="0" w:color="auto"/>
            <w:left w:val="none" w:sz="0" w:space="0" w:color="auto"/>
            <w:bottom w:val="none" w:sz="0" w:space="0" w:color="auto"/>
            <w:right w:val="none" w:sz="0" w:space="0" w:color="auto"/>
          </w:divBdr>
        </w:div>
      </w:divsChild>
    </w:div>
    <w:div w:id="898445018">
      <w:bodyDiv w:val="1"/>
      <w:marLeft w:val="0"/>
      <w:marRight w:val="0"/>
      <w:marTop w:val="0"/>
      <w:marBottom w:val="0"/>
      <w:divBdr>
        <w:top w:val="none" w:sz="0" w:space="0" w:color="auto"/>
        <w:left w:val="none" w:sz="0" w:space="0" w:color="auto"/>
        <w:bottom w:val="none" w:sz="0" w:space="0" w:color="auto"/>
        <w:right w:val="none" w:sz="0" w:space="0" w:color="auto"/>
      </w:divBdr>
      <w:divsChild>
        <w:div w:id="1082530611">
          <w:marLeft w:val="0"/>
          <w:marRight w:val="0"/>
          <w:marTop w:val="0"/>
          <w:marBottom w:val="0"/>
          <w:divBdr>
            <w:top w:val="none" w:sz="0" w:space="0" w:color="auto"/>
            <w:left w:val="none" w:sz="0" w:space="0" w:color="auto"/>
            <w:bottom w:val="none" w:sz="0" w:space="0" w:color="auto"/>
            <w:right w:val="none" w:sz="0" w:space="0" w:color="auto"/>
          </w:divBdr>
        </w:div>
        <w:div w:id="201406805">
          <w:marLeft w:val="0"/>
          <w:marRight w:val="0"/>
          <w:marTop w:val="300"/>
          <w:marBottom w:val="300"/>
          <w:divBdr>
            <w:top w:val="none" w:sz="0" w:space="0" w:color="auto"/>
            <w:left w:val="none" w:sz="0" w:space="0" w:color="auto"/>
            <w:bottom w:val="none" w:sz="0" w:space="0" w:color="auto"/>
            <w:right w:val="none" w:sz="0" w:space="0" w:color="auto"/>
          </w:divBdr>
        </w:div>
        <w:div w:id="820118616">
          <w:marLeft w:val="0"/>
          <w:marRight w:val="0"/>
          <w:marTop w:val="0"/>
          <w:marBottom w:val="0"/>
          <w:divBdr>
            <w:top w:val="none" w:sz="0" w:space="0" w:color="auto"/>
            <w:left w:val="none" w:sz="0" w:space="0" w:color="auto"/>
            <w:bottom w:val="none" w:sz="0" w:space="0" w:color="auto"/>
            <w:right w:val="none" w:sz="0" w:space="0" w:color="auto"/>
          </w:divBdr>
          <w:divsChild>
            <w:div w:id="1561558733">
              <w:marLeft w:val="0"/>
              <w:marRight w:val="0"/>
              <w:marTop w:val="300"/>
              <w:marBottom w:val="450"/>
              <w:divBdr>
                <w:top w:val="none" w:sz="0" w:space="0" w:color="auto"/>
                <w:left w:val="none" w:sz="0" w:space="0" w:color="auto"/>
                <w:bottom w:val="none" w:sz="0" w:space="0" w:color="auto"/>
                <w:right w:val="none" w:sz="0" w:space="0" w:color="auto"/>
              </w:divBdr>
              <w:divsChild>
                <w:div w:id="1253323195">
                  <w:marLeft w:val="0"/>
                  <w:marRight w:val="0"/>
                  <w:marTop w:val="0"/>
                  <w:marBottom w:val="0"/>
                  <w:divBdr>
                    <w:top w:val="none" w:sz="0" w:space="0" w:color="auto"/>
                    <w:left w:val="none" w:sz="0" w:space="0" w:color="auto"/>
                    <w:bottom w:val="none" w:sz="0" w:space="0" w:color="auto"/>
                    <w:right w:val="none" w:sz="0" w:space="0" w:color="auto"/>
                  </w:divBdr>
                  <w:divsChild>
                    <w:div w:id="631247658">
                      <w:marLeft w:val="0"/>
                      <w:marRight w:val="0"/>
                      <w:marTop w:val="0"/>
                      <w:marBottom w:val="0"/>
                      <w:divBdr>
                        <w:top w:val="none" w:sz="0" w:space="0" w:color="auto"/>
                        <w:left w:val="none" w:sz="0" w:space="0" w:color="auto"/>
                        <w:bottom w:val="none" w:sz="0" w:space="0" w:color="auto"/>
                        <w:right w:val="none" w:sz="0" w:space="0" w:color="auto"/>
                      </w:divBdr>
                      <w:divsChild>
                        <w:div w:id="414941064">
                          <w:marLeft w:val="0"/>
                          <w:marRight w:val="0"/>
                          <w:marTop w:val="0"/>
                          <w:marBottom w:val="0"/>
                          <w:divBdr>
                            <w:top w:val="none" w:sz="0" w:space="0" w:color="auto"/>
                            <w:left w:val="none" w:sz="0" w:space="0" w:color="auto"/>
                            <w:bottom w:val="none" w:sz="0" w:space="0" w:color="auto"/>
                            <w:right w:val="none" w:sz="0" w:space="0" w:color="auto"/>
                          </w:divBdr>
                          <w:divsChild>
                            <w:div w:id="8030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601068">
          <w:marLeft w:val="0"/>
          <w:marRight w:val="0"/>
          <w:marTop w:val="0"/>
          <w:marBottom w:val="0"/>
          <w:divBdr>
            <w:top w:val="none" w:sz="0" w:space="0" w:color="auto"/>
            <w:left w:val="none" w:sz="0" w:space="0" w:color="auto"/>
            <w:bottom w:val="none" w:sz="0" w:space="0" w:color="auto"/>
            <w:right w:val="none" w:sz="0" w:space="0" w:color="auto"/>
          </w:divBdr>
        </w:div>
      </w:divsChild>
    </w:div>
    <w:div w:id="898780889">
      <w:bodyDiv w:val="1"/>
      <w:marLeft w:val="0"/>
      <w:marRight w:val="0"/>
      <w:marTop w:val="0"/>
      <w:marBottom w:val="0"/>
      <w:divBdr>
        <w:top w:val="none" w:sz="0" w:space="0" w:color="auto"/>
        <w:left w:val="none" w:sz="0" w:space="0" w:color="auto"/>
        <w:bottom w:val="none" w:sz="0" w:space="0" w:color="auto"/>
        <w:right w:val="none" w:sz="0" w:space="0" w:color="auto"/>
      </w:divBdr>
      <w:divsChild>
        <w:div w:id="763378629">
          <w:marLeft w:val="0"/>
          <w:marRight w:val="0"/>
          <w:marTop w:val="150"/>
          <w:marBottom w:val="450"/>
          <w:divBdr>
            <w:top w:val="none" w:sz="0" w:space="0" w:color="auto"/>
            <w:left w:val="none" w:sz="0" w:space="0" w:color="auto"/>
            <w:bottom w:val="none" w:sz="0" w:space="0" w:color="auto"/>
            <w:right w:val="none" w:sz="0" w:space="0" w:color="auto"/>
          </w:divBdr>
        </w:div>
        <w:div w:id="291522560">
          <w:marLeft w:val="0"/>
          <w:marRight w:val="0"/>
          <w:marTop w:val="0"/>
          <w:marBottom w:val="300"/>
          <w:divBdr>
            <w:top w:val="none" w:sz="0" w:space="0" w:color="auto"/>
            <w:left w:val="none" w:sz="0" w:space="0" w:color="auto"/>
            <w:bottom w:val="none" w:sz="0" w:space="0" w:color="auto"/>
            <w:right w:val="none" w:sz="0" w:space="0" w:color="auto"/>
          </w:divBdr>
        </w:div>
        <w:div w:id="1434979180">
          <w:marLeft w:val="0"/>
          <w:marRight w:val="0"/>
          <w:marTop w:val="495"/>
          <w:marBottom w:val="630"/>
          <w:divBdr>
            <w:top w:val="none" w:sz="0" w:space="0" w:color="auto"/>
            <w:left w:val="none" w:sz="0" w:space="0" w:color="auto"/>
            <w:bottom w:val="none" w:sz="0" w:space="0" w:color="auto"/>
            <w:right w:val="none" w:sz="0" w:space="0" w:color="auto"/>
          </w:divBdr>
        </w:div>
      </w:divsChild>
    </w:div>
    <w:div w:id="899513450">
      <w:bodyDiv w:val="1"/>
      <w:marLeft w:val="0"/>
      <w:marRight w:val="0"/>
      <w:marTop w:val="0"/>
      <w:marBottom w:val="0"/>
      <w:divBdr>
        <w:top w:val="none" w:sz="0" w:space="0" w:color="auto"/>
        <w:left w:val="none" w:sz="0" w:space="0" w:color="auto"/>
        <w:bottom w:val="none" w:sz="0" w:space="0" w:color="auto"/>
        <w:right w:val="none" w:sz="0" w:space="0" w:color="auto"/>
      </w:divBdr>
      <w:divsChild>
        <w:div w:id="2062747034">
          <w:marLeft w:val="0"/>
          <w:marRight w:val="0"/>
          <w:marTop w:val="0"/>
          <w:marBottom w:val="75"/>
          <w:divBdr>
            <w:top w:val="none" w:sz="0" w:space="0" w:color="auto"/>
            <w:left w:val="none" w:sz="0" w:space="0" w:color="auto"/>
            <w:bottom w:val="none" w:sz="0" w:space="0" w:color="auto"/>
            <w:right w:val="none" w:sz="0" w:space="0" w:color="auto"/>
          </w:divBdr>
        </w:div>
        <w:div w:id="19248782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99754213">
      <w:bodyDiv w:val="1"/>
      <w:marLeft w:val="0"/>
      <w:marRight w:val="0"/>
      <w:marTop w:val="0"/>
      <w:marBottom w:val="0"/>
      <w:divBdr>
        <w:top w:val="none" w:sz="0" w:space="0" w:color="auto"/>
        <w:left w:val="none" w:sz="0" w:space="0" w:color="auto"/>
        <w:bottom w:val="none" w:sz="0" w:space="0" w:color="auto"/>
        <w:right w:val="none" w:sz="0" w:space="0" w:color="auto"/>
      </w:divBdr>
      <w:divsChild>
        <w:div w:id="1853032707">
          <w:marLeft w:val="0"/>
          <w:marRight w:val="0"/>
          <w:marTop w:val="0"/>
          <w:marBottom w:val="300"/>
          <w:divBdr>
            <w:top w:val="none" w:sz="0" w:space="0" w:color="auto"/>
            <w:left w:val="none" w:sz="0" w:space="0" w:color="auto"/>
            <w:bottom w:val="none" w:sz="0" w:space="0" w:color="auto"/>
            <w:right w:val="none" w:sz="0" w:space="0" w:color="auto"/>
          </w:divBdr>
        </w:div>
      </w:divsChild>
    </w:div>
    <w:div w:id="899907150">
      <w:bodyDiv w:val="1"/>
      <w:marLeft w:val="0"/>
      <w:marRight w:val="0"/>
      <w:marTop w:val="0"/>
      <w:marBottom w:val="0"/>
      <w:divBdr>
        <w:top w:val="none" w:sz="0" w:space="0" w:color="auto"/>
        <w:left w:val="none" w:sz="0" w:space="0" w:color="auto"/>
        <w:bottom w:val="none" w:sz="0" w:space="0" w:color="auto"/>
        <w:right w:val="none" w:sz="0" w:space="0" w:color="auto"/>
      </w:divBdr>
      <w:divsChild>
        <w:div w:id="1579823332">
          <w:marLeft w:val="0"/>
          <w:marRight w:val="0"/>
          <w:marTop w:val="0"/>
          <w:marBottom w:val="0"/>
          <w:divBdr>
            <w:top w:val="none" w:sz="0" w:space="0" w:color="auto"/>
            <w:left w:val="none" w:sz="0" w:space="0" w:color="auto"/>
            <w:bottom w:val="none" w:sz="0" w:space="0" w:color="auto"/>
            <w:right w:val="none" w:sz="0" w:space="0" w:color="auto"/>
          </w:divBdr>
        </w:div>
        <w:div w:id="833688563">
          <w:marLeft w:val="0"/>
          <w:marRight w:val="0"/>
          <w:marTop w:val="300"/>
          <w:marBottom w:val="300"/>
          <w:divBdr>
            <w:top w:val="none" w:sz="0" w:space="0" w:color="auto"/>
            <w:left w:val="none" w:sz="0" w:space="0" w:color="auto"/>
            <w:bottom w:val="none" w:sz="0" w:space="0" w:color="auto"/>
            <w:right w:val="none" w:sz="0" w:space="0" w:color="auto"/>
          </w:divBdr>
        </w:div>
        <w:div w:id="1727800206">
          <w:marLeft w:val="0"/>
          <w:marRight w:val="0"/>
          <w:marTop w:val="0"/>
          <w:marBottom w:val="0"/>
          <w:divBdr>
            <w:top w:val="none" w:sz="0" w:space="0" w:color="auto"/>
            <w:left w:val="none" w:sz="0" w:space="0" w:color="auto"/>
            <w:bottom w:val="none" w:sz="0" w:space="0" w:color="auto"/>
            <w:right w:val="none" w:sz="0" w:space="0" w:color="auto"/>
          </w:divBdr>
          <w:divsChild>
            <w:div w:id="1106341755">
              <w:marLeft w:val="0"/>
              <w:marRight w:val="0"/>
              <w:marTop w:val="300"/>
              <w:marBottom w:val="450"/>
              <w:divBdr>
                <w:top w:val="none" w:sz="0" w:space="0" w:color="auto"/>
                <w:left w:val="none" w:sz="0" w:space="0" w:color="auto"/>
                <w:bottom w:val="none" w:sz="0" w:space="0" w:color="auto"/>
                <w:right w:val="none" w:sz="0" w:space="0" w:color="auto"/>
              </w:divBdr>
              <w:divsChild>
                <w:div w:id="116027271">
                  <w:marLeft w:val="0"/>
                  <w:marRight w:val="0"/>
                  <w:marTop w:val="0"/>
                  <w:marBottom w:val="0"/>
                  <w:divBdr>
                    <w:top w:val="none" w:sz="0" w:space="0" w:color="auto"/>
                    <w:left w:val="none" w:sz="0" w:space="0" w:color="auto"/>
                    <w:bottom w:val="none" w:sz="0" w:space="0" w:color="auto"/>
                    <w:right w:val="none" w:sz="0" w:space="0" w:color="auto"/>
                  </w:divBdr>
                  <w:divsChild>
                    <w:div w:id="896821102">
                      <w:marLeft w:val="0"/>
                      <w:marRight w:val="0"/>
                      <w:marTop w:val="0"/>
                      <w:marBottom w:val="0"/>
                      <w:divBdr>
                        <w:top w:val="none" w:sz="0" w:space="0" w:color="auto"/>
                        <w:left w:val="none" w:sz="0" w:space="0" w:color="auto"/>
                        <w:bottom w:val="none" w:sz="0" w:space="0" w:color="auto"/>
                        <w:right w:val="none" w:sz="0" w:space="0" w:color="auto"/>
                      </w:divBdr>
                      <w:divsChild>
                        <w:div w:id="1479615465">
                          <w:marLeft w:val="0"/>
                          <w:marRight w:val="0"/>
                          <w:marTop w:val="0"/>
                          <w:marBottom w:val="0"/>
                          <w:divBdr>
                            <w:top w:val="none" w:sz="0" w:space="0" w:color="auto"/>
                            <w:left w:val="none" w:sz="0" w:space="0" w:color="auto"/>
                            <w:bottom w:val="none" w:sz="0" w:space="0" w:color="auto"/>
                            <w:right w:val="none" w:sz="0" w:space="0" w:color="auto"/>
                          </w:divBdr>
                          <w:divsChild>
                            <w:div w:id="1677683268">
                              <w:marLeft w:val="0"/>
                              <w:marRight w:val="0"/>
                              <w:marTop w:val="0"/>
                              <w:marBottom w:val="0"/>
                              <w:divBdr>
                                <w:top w:val="none" w:sz="0" w:space="0" w:color="auto"/>
                                <w:left w:val="none" w:sz="0" w:space="0" w:color="auto"/>
                                <w:bottom w:val="none" w:sz="0" w:space="0" w:color="auto"/>
                                <w:right w:val="none" w:sz="0" w:space="0" w:color="auto"/>
                              </w:divBdr>
                              <w:divsChild>
                                <w:div w:id="1209101302">
                                  <w:marLeft w:val="0"/>
                                  <w:marRight w:val="0"/>
                                  <w:marTop w:val="0"/>
                                  <w:marBottom w:val="0"/>
                                  <w:divBdr>
                                    <w:top w:val="none" w:sz="0" w:space="0" w:color="auto"/>
                                    <w:left w:val="none" w:sz="0" w:space="0" w:color="auto"/>
                                    <w:bottom w:val="none" w:sz="0" w:space="0" w:color="auto"/>
                                    <w:right w:val="none" w:sz="0" w:space="0" w:color="auto"/>
                                  </w:divBdr>
                                  <w:divsChild>
                                    <w:div w:id="145597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608605">
          <w:marLeft w:val="0"/>
          <w:marRight w:val="0"/>
          <w:marTop w:val="0"/>
          <w:marBottom w:val="0"/>
          <w:divBdr>
            <w:top w:val="none" w:sz="0" w:space="0" w:color="auto"/>
            <w:left w:val="none" w:sz="0" w:space="0" w:color="auto"/>
            <w:bottom w:val="none" w:sz="0" w:space="0" w:color="auto"/>
            <w:right w:val="none" w:sz="0" w:space="0" w:color="auto"/>
          </w:divBdr>
          <w:divsChild>
            <w:div w:id="271937492">
              <w:blockQuote w:val="1"/>
              <w:marLeft w:val="0"/>
              <w:marRight w:val="0"/>
              <w:marTop w:val="465"/>
              <w:marBottom w:val="525"/>
              <w:divBdr>
                <w:top w:val="none" w:sz="0" w:space="0" w:color="auto"/>
                <w:left w:val="none" w:sz="0" w:space="0" w:color="auto"/>
                <w:bottom w:val="none" w:sz="0" w:space="0" w:color="auto"/>
                <w:right w:val="none" w:sz="0" w:space="0" w:color="auto"/>
              </w:divBdr>
            </w:div>
            <w:div w:id="112199231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99945428">
      <w:bodyDiv w:val="1"/>
      <w:marLeft w:val="0"/>
      <w:marRight w:val="0"/>
      <w:marTop w:val="0"/>
      <w:marBottom w:val="0"/>
      <w:divBdr>
        <w:top w:val="none" w:sz="0" w:space="0" w:color="auto"/>
        <w:left w:val="none" w:sz="0" w:space="0" w:color="auto"/>
        <w:bottom w:val="none" w:sz="0" w:space="0" w:color="auto"/>
        <w:right w:val="none" w:sz="0" w:space="0" w:color="auto"/>
      </w:divBdr>
      <w:divsChild>
        <w:div w:id="2032098331">
          <w:marLeft w:val="0"/>
          <w:marRight w:val="375"/>
          <w:marTop w:val="0"/>
          <w:marBottom w:val="0"/>
          <w:divBdr>
            <w:top w:val="none" w:sz="0" w:space="0" w:color="auto"/>
            <w:left w:val="none" w:sz="0" w:space="0" w:color="auto"/>
            <w:bottom w:val="none" w:sz="0" w:space="0" w:color="auto"/>
            <w:right w:val="none" w:sz="0" w:space="0" w:color="auto"/>
          </w:divBdr>
        </w:div>
        <w:div w:id="463813461">
          <w:marLeft w:val="0"/>
          <w:marRight w:val="0"/>
          <w:marTop w:val="0"/>
          <w:marBottom w:val="0"/>
          <w:divBdr>
            <w:top w:val="none" w:sz="0" w:space="0" w:color="auto"/>
            <w:left w:val="none" w:sz="0" w:space="0" w:color="auto"/>
            <w:bottom w:val="none" w:sz="0" w:space="0" w:color="auto"/>
            <w:right w:val="none" w:sz="0" w:space="0" w:color="auto"/>
          </w:divBdr>
        </w:div>
      </w:divsChild>
    </w:div>
    <w:div w:id="900824434">
      <w:bodyDiv w:val="1"/>
      <w:marLeft w:val="0"/>
      <w:marRight w:val="0"/>
      <w:marTop w:val="0"/>
      <w:marBottom w:val="0"/>
      <w:divBdr>
        <w:top w:val="none" w:sz="0" w:space="0" w:color="auto"/>
        <w:left w:val="none" w:sz="0" w:space="0" w:color="auto"/>
        <w:bottom w:val="none" w:sz="0" w:space="0" w:color="auto"/>
        <w:right w:val="none" w:sz="0" w:space="0" w:color="auto"/>
      </w:divBdr>
      <w:divsChild>
        <w:div w:id="377054988">
          <w:marLeft w:val="0"/>
          <w:marRight w:val="375"/>
          <w:marTop w:val="0"/>
          <w:marBottom w:val="0"/>
          <w:divBdr>
            <w:top w:val="none" w:sz="0" w:space="0" w:color="auto"/>
            <w:left w:val="none" w:sz="0" w:space="0" w:color="auto"/>
            <w:bottom w:val="none" w:sz="0" w:space="0" w:color="auto"/>
            <w:right w:val="none" w:sz="0" w:space="0" w:color="auto"/>
          </w:divBdr>
        </w:div>
        <w:div w:id="1519387373">
          <w:marLeft w:val="0"/>
          <w:marRight w:val="0"/>
          <w:marTop w:val="0"/>
          <w:marBottom w:val="0"/>
          <w:divBdr>
            <w:top w:val="none" w:sz="0" w:space="0" w:color="auto"/>
            <w:left w:val="none" w:sz="0" w:space="0" w:color="auto"/>
            <w:bottom w:val="none" w:sz="0" w:space="0" w:color="auto"/>
            <w:right w:val="none" w:sz="0" w:space="0" w:color="auto"/>
          </w:divBdr>
        </w:div>
      </w:divsChild>
    </w:div>
    <w:div w:id="900873353">
      <w:bodyDiv w:val="1"/>
      <w:marLeft w:val="0"/>
      <w:marRight w:val="0"/>
      <w:marTop w:val="0"/>
      <w:marBottom w:val="0"/>
      <w:divBdr>
        <w:top w:val="none" w:sz="0" w:space="0" w:color="auto"/>
        <w:left w:val="none" w:sz="0" w:space="0" w:color="auto"/>
        <w:bottom w:val="none" w:sz="0" w:space="0" w:color="auto"/>
        <w:right w:val="none" w:sz="0" w:space="0" w:color="auto"/>
      </w:divBdr>
      <w:divsChild>
        <w:div w:id="546576113">
          <w:marLeft w:val="0"/>
          <w:marRight w:val="0"/>
          <w:marTop w:val="0"/>
          <w:marBottom w:val="300"/>
          <w:divBdr>
            <w:top w:val="none" w:sz="0" w:space="0" w:color="auto"/>
            <w:left w:val="none" w:sz="0" w:space="0" w:color="auto"/>
            <w:bottom w:val="none" w:sz="0" w:space="0" w:color="auto"/>
            <w:right w:val="none" w:sz="0" w:space="0" w:color="auto"/>
          </w:divBdr>
        </w:div>
      </w:divsChild>
    </w:div>
    <w:div w:id="901018871">
      <w:bodyDiv w:val="1"/>
      <w:marLeft w:val="0"/>
      <w:marRight w:val="0"/>
      <w:marTop w:val="0"/>
      <w:marBottom w:val="0"/>
      <w:divBdr>
        <w:top w:val="none" w:sz="0" w:space="0" w:color="auto"/>
        <w:left w:val="none" w:sz="0" w:space="0" w:color="auto"/>
        <w:bottom w:val="none" w:sz="0" w:space="0" w:color="auto"/>
        <w:right w:val="none" w:sz="0" w:space="0" w:color="auto"/>
      </w:divBdr>
      <w:divsChild>
        <w:div w:id="38939425">
          <w:marLeft w:val="0"/>
          <w:marRight w:val="0"/>
          <w:marTop w:val="0"/>
          <w:marBottom w:val="150"/>
          <w:divBdr>
            <w:top w:val="none" w:sz="0" w:space="0" w:color="auto"/>
            <w:left w:val="none" w:sz="0" w:space="0" w:color="auto"/>
            <w:bottom w:val="none" w:sz="0" w:space="0" w:color="auto"/>
            <w:right w:val="none" w:sz="0" w:space="0" w:color="auto"/>
          </w:divBdr>
        </w:div>
      </w:divsChild>
    </w:div>
    <w:div w:id="901915217">
      <w:bodyDiv w:val="1"/>
      <w:marLeft w:val="0"/>
      <w:marRight w:val="0"/>
      <w:marTop w:val="0"/>
      <w:marBottom w:val="0"/>
      <w:divBdr>
        <w:top w:val="none" w:sz="0" w:space="0" w:color="auto"/>
        <w:left w:val="none" w:sz="0" w:space="0" w:color="auto"/>
        <w:bottom w:val="none" w:sz="0" w:space="0" w:color="auto"/>
        <w:right w:val="none" w:sz="0" w:space="0" w:color="auto"/>
      </w:divBdr>
      <w:divsChild>
        <w:div w:id="2042975035">
          <w:marLeft w:val="0"/>
          <w:marRight w:val="375"/>
          <w:marTop w:val="0"/>
          <w:marBottom w:val="0"/>
          <w:divBdr>
            <w:top w:val="none" w:sz="0" w:space="0" w:color="auto"/>
            <w:left w:val="none" w:sz="0" w:space="0" w:color="auto"/>
            <w:bottom w:val="none" w:sz="0" w:space="0" w:color="auto"/>
            <w:right w:val="none" w:sz="0" w:space="0" w:color="auto"/>
          </w:divBdr>
        </w:div>
        <w:div w:id="976110308">
          <w:marLeft w:val="0"/>
          <w:marRight w:val="0"/>
          <w:marTop w:val="0"/>
          <w:marBottom w:val="0"/>
          <w:divBdr>
            <w:top w:val="none" w:sz="0" w:space="0" w:color="auto"/>
            <w:left w:val="none" w:sz="0" w:space="0" w:color="auto"/>
            <w:bottom w:val="none" w:sz="0" w:space="0" w:color="auto"/>
            <w:right w:val="none" w:sz="0" w:space="0" w:color="auto"/>
          </w:divBdr>
        </w:div>
      </w:divsChild>
    </w:div>
    <w:div w:id="902716330">
      <w:bodyDiv w:val="1"/>
      <w:marLeft w:val="0"/>
      <w:marRight w:val="0"/>
      <w:marTop w:val="0"/>
      <w:marBottom w:val="0"/>
      <w:divBdr>
        <w:top w:val="none" w:sz="0" w:space="0" w:color="auto"/>
        <w:left w:val="none" w:sz="0" w:space="0" w:color="auto"/>
        <w:bottom w:val="none" w:sz="0" w:space="0" w:color="auto"/>
        <w:right w:val="none" w:sz="0" w:space="0" w:color="auto"/>
      </w:divBdr>
      <w:divsChild>
        <w:div w:id="612637624">
          <w:marLeft w:val="0"/>
          <w:marRight w:val="150"/>
          <w:marTop w:val="0"/>
          <w:marBottom w:val="75"/>
          <w:divBdr>
            <w:top w:val="none" w:sz="0" w:space="0" w:color="auto"/>
            <w:left w:val="none" w:sz="0" w:space="0" w:color="auto"/>
            <w:bottom w:val="none" w:sz="0" w:space="0" w:color="auto"/>
            <w:right w:val="none" w:sz="0" w:space="0" w:color="auto"/>
          </w:divBdr>
        </w:div>
        <w:div w:id="64494553">
          <w:marLeft w:val="0"/>
          <w:marRight w:val="150"/>
          <w:marTop w:val="150"/>
          <w:marBottom w:val="150"/>
          <w:divBdr>
            <w:top w:val="none" w:sz="0" w:space="0" w:color="auto"/>
            <w:left w:val="none" w:sz="0" w:space="0" w:color="auto"/>
            <w:bottom w:val="none" w:sz="0" w:space="0" w:color="auto"/>
            <w:right w:val="none" w:sz="0" w:space="0" w:color="auto"/>
          </w:divBdr>
        </w:div>
        <w:div w:id="1414661989">
          <w:marLeft w:val="0"/>
          <w:marRight w:val="150"/>
          <w:marTop w:val="0"/>
          <w:marBottom w:val="0"/>
          <w:divBdr>
            <w:top w:val="none" w:sz="0" w:space="0" w:color="auto"/>
            <w:left w:val="none" w:sz="0" w:space="0" w:color="auto"/>
            <w:bottom w:val="none" w:sz="0" w:space="0" w:color="auto"/>
            <w:right w:val="none" w:sz="0" w:space="0" w:color="auto"/>
          </w:divBdr>
        </w:div>
      </w:divsChild>
    </w:div>
    <w:div w:id="902761178">
      <w:bodyDiv w:val="1"/>
      <w:marLeft w:val="0"/>
      <w:marRight w:val="0"/>
      <w:marTop w:val="0"/>
      <w:marBottom w:val="0"/>
      <w:divBdr>
        <w:top w:val="none" w:sz="0" w:space="0" w:color="auto"/>
        <w:left w:val="none" w:sz="0" w:space="0" w:color="auto"/>
        <w:bottom w:val="none" w:sz="0" w:space="0" w:color="auto"/>
        <w:right w:val="none" w:sz="0" w:space="0" w:color="auto"/>
      </w:divBdr>
      <w:divsChild>
        <w:div w:id="985209246">
          <w:marLeft w:val="0"/>
          <w:marRight w:val="0"/>
          <w:marTop w:val="0"/>
          <w:marBottom w:val="150"/>
          <w:divBdr>
            <w:top w:val="none" w:sz="0" w:space="0" w:color="auto"/>
            <w:left w:val="none" w:sz="0" w:space="0" w:color="auto"/>
            <w:bottom w:val="none" w:sz="0" w:space="0" w:color="auto"/>
            <w:right w:val="none" w:sz="0" w:space="0" w:color="auto"/>
          </w:divBdr>
          <w:divsChild>
            <w:div w:id="1321809791">
              <w:marLeft w:val="0"/>
              <w:marRight w:val="0"/>
              <w:marTop w:val="0"/>
              <w:marBottom w:val="0"/>
              <w:divBdr>
                <w:top w:val="none" w:sz="0" w:space="0" w:color="auto"/>
                <w:left w:val="none" w:sz="0" w:space="0" w:color="auto"/>
                <w:bottom w:val="none" w:sz="0" w:space="0" w:color="auto"/>
                <w:right w:val="none" w:sz="0" w:space="0" w:color="auto"/>
              </w:divBdr>
              <w:divsChild>
                <w:div w:id="718700108">
                  <w:marLeft w:val="0"/>
                  <w:marRight w:val="150"/>
                  <w:marTop w:val="0"/>
                  <w:marBottom w:val="0"/>
                  <w:divBdr>
                    <w:top w:val="none" w:sz="0" w:space="0" w:color="auto"/>
                    <w:left w:val="none" w:sz="0" w:space="0" w:color="auto"/>
                    <w:bottom w:val="none" w:sz="0" w:space="0" w:color="auto"/>
                    <w:right w:val="none" w:sz="0" w:space="0" w:color="auto"/>
                  </w:divBdr>
                </w:div>
                <w:div w:id="1584340426">
                  <w:marLeft w:val="0"/>
                  <w:marRight w:val="150"/>
                  <w:marTop w:val="0"/>
                  <w:marBottom w:val="0"/>
                  <w:divBdr>
                    <w:top w:val="none" w:sz="0" w:space="0" w:color="auto"/>
                    <w:left w:val="none" w:sz="0" w:space="0" w:color="auto"/>
                    <w:bottom w:val="none" w:sz="0" w:space="0" w:color="auto"/>
                    <w:right w:val="none" w:sz="0" w:space="0" w:color="auto"/>
                  </w:divBdr>
                </w:div>
              </w:divsChild>
            </w:div>
            <w:div w:id="1307122655">
              <w:marLeft w:val="0"/>
              <w:marRight w:val="0"/>
              <w:marTop w:val="0"/>
              <w:marBottom w:val="0"/>
              <w:divBdr>
                <w:top w:val="none" w:sz="0" w:space="0" w:color="auto"/>
                <w:left w:val="none" w:sz="0" w:space="0" w:color="auto"/>
                <w:bottom w:val="none" w:sz="0" w:space="0" w:color="auto"/>
                <w:right w:val="none" w:sz="0" w:space="0" w:color="auto"/>
              </w:divBdr>
              <w:divsChild>
                <w:div w:id="916091761">
                  <w:marLeft w:val="0"/>
                  <w:marRight w:val="0"/>
                  <w:marTop w:val="0"/>
                  <w:marBottom w:val="0"/>
                  <w:divBdr>
                    <w:top w:val="none" w:sz="0" w:space="0" w:color="auto"/>
                    <w:left w:val="none" w:sz="0" w:space="0" w:color="auto"/>
                    <w:bottom w:val="none" w:sz="0" w:space="0" w:color="auto"/>
                    <w:right w:val="none" w:sz="0" w:space="0" w:color="auto"/>
                  </w:divBdr>
                  <w:divsChild>
                    <w:div w:id="967127678">
                      <w:marLeft w:val="0"/>
                      <w:marRight w:val="0"/>
                      <w:marTop w:val="0"/>
                      <w:marBottom w:val="0"/>
                      <w:divBdr>
                        <w:top w:val="none" w:sz="0" w:space="0" w:color="auto"/>
                        <w:left w:val="none" w:sz="0" w:space="0" w:color="auto"/>
                        <w:bottom w:val="none" w:sz="0" w:space="0" w:color="auto"/>
                        <w:right w:val="none" w:sz="0" w:space="0" w:color="auto"/>
                      </w:divBdr>
                      <w:divsChild>
                        <w:div w:id="476919890">
                          <w:marLeft w:val="0"/>
                          <w:marRight w:val="0"/>
                          <w:marTop w:val="0"/>
                          <w:marBottom w:val="0"/>
                          <w:divBdr>
                            <w:top w:val="none" w:sz="0" w:space="0" w:color="auto"/>
                            <w:left w:val="none" w:sz="0" w:space="0" w:color="auto"/>
                            <w:bottom w:val="none" w:sz="0" w:space="0" w:color="auto"/>
                            <w:right w:val="none" w:sz="0" w:space="0" w:color="auto"/>
                          </w:divBdr>
                        </w:div>
                      </w:divsChild>
                    </w:div>
                    <w:div w:id="348870268">
                      <w:marLeft w:val="0"/>
                      <w:marRight w:val="135"/>
                      <w:marTop w:val="0"/>
                      <w:marBottom w:val="0"/>
                      <w:divBdr>
                        <w:top w:val="none" w:sz="0" w:space="0" w:color="auto"/>
                        <w:left w:val="none" w:sz="0" w:space="0" w:color="auto"/>
                        <w:bottom w:val="none" w:sz="0" w:space="0" w:color="auto"/>
                        <w:right w:val="none" w:sz="0" w:space="0" w:color="auto"/>
                      </w:divBdr>
                    </w:div>
                    <w:div w:id="1786848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71792">
          <w:marLeft w:val="0"/>
          <w:marRight w:val="0"/>
          <w:marTop w:val="0"/>
          <w:marBottom w:val="0"/>
          <w:divBdr>
            <w:top w:val="none" w:sz="0" w:space="0" w:color="auto"/>
            <w:left w:val="none" w:sz="0" w:space="0" w:color="auto"/>
            <w:bottom w:val="none" w:sz="0" w:space="0" w:color="auto"/>
            <w:right w:val="none" w:sz="0" w:space="0" w:color="auto"/>
          </w:divBdr>
          <w:divsChild>
            <w:div w:id="1549030754">
              <w:marLeft w:val="0"/>
              <w:marRight w:val="0"/>
              <w:marTop w:val="0"/>
              <w:marBottom w:val="0"/>
              <w:divBdr>
                <w:top w:val="none" w:sz="0" w:space="0" w:color="auto"/>
                <w:left w:val="none" w:sz="0" w:space="0" w:color="auto"/>
                <w:bottom w:val="none" w:sz="0" w:space="0" w:color="auto"/>
                <w:right w:val="none" w:sz="0" w:space="0" w:color="auto"/>
              </w:divBdr>
              <w:divsChild>
                <w:div w:id="1126047101">
                  <w:marLeft w:val="0"/>
                  <w:marRight w:val="0"/>
                  <w:marTop w:val="0"/>
                  <w:marBottom w:val="0"/>
                  <w:divBdr>
                    <w:top w:val="none" w:sz="0" w:space="0" w:color="auto"/>
                    <w:left w:val="none" w:sz="0" w:space="0" w:color="auto"/>
                    <w:bottom w:val="none" w:sz="0" w:space="0" w:color="auto"/>
                    <w:right w:val="none" w:sz="0" w:space="0" w:color="auto"/>
                  </w:divBdr>
                </w:div>
              </w:divsChild>
            </w:div>
            <w:div w:id="801197141">
              <w:marLeft w:val="0"/>
              <w:marRight w:val="0"/>
              <w:marTop w:val="375"/>
              <w:marBottom w:val="0"/>
              <w:divBdr>
                <w:top w:val="none" w:sz="0" w:space="0" w:color="auto"/>
                <w:left w:val="none" w:sz="0" w:space="0" w:color="auto"/>
                <w:bottom w:val="none" w:sz="0" w:space="0" w:color="auto"/>
                <w:right w:val="none" w:sz="0" w:space="0" w:color="auto"/>
              </w:divBdr>
              <w:divsChild>
                <w:div w:id="1580291179">
                  <w:marLeft w:val="0"/>
                  <w:marRight w:val="0"/>
                  <w:marTop w:val="0"/>
                  <w:marBottom w:val="0"/>
                  <w:divBdr>
                    <w:top w:val="none" w:sz="0" w:space="0" w:color="auto"/>
                    <w:left w:val="none" w:sz="0" w:space="0" w:color="auto"/>
                    <w:bottom w:val="none" w:sz="0" w:space="0" w:color="auto"/>
                    <w:right w:val="none" w:sz="0" w:space="0" w:color="auto"/>
                  </w:divBdr>
                  <w:divsChild>
                    <w:div w:id="10378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663">
              <w:marLeft w:val="0"/>
              <w:marRight w:val="0"/>
              <w:marTop w:val="375"/>
              <w:marBottom w:val="0"/>
              <w:divBdr>
                <w:top w:val="none" w:sz="0" w:space="0" w:color="auto"/>
                <w:left w:val="none" w:sz="0" w:space="0" w:color="auto"/>
                <w:bottom w:val="none" w:sz="0" w:space="0" w:color="auto"/>
                <w:right w:val="none" w:sz="0" w:space="0" w:color="auto"/>
              </w:divBdr>
              <w:divsChild>
                <w:div w:id="2015834172">
                  <w:marLeft w:val="0"/>
                  <w:marRight w:val="0"/>
                  <w:marTop w:val="0"/>
                  <w:marBottom w:val="0"/>
                  <w:divBdr>
                    <w:top w:val="none" w:sz="0" w:space="0" w:color="auto"/>
                    <w:left w:val="none" w:sz="0" w:space="0" w:color="auto"/>
                    <w:bottom w:val="none" w:sz="0" w:space="0" w:color="auto"/>
                    <w:right w:val="none" w:sz="0" w:space="0" w:color="auto"/>
                  </w:divBdr>
                </w:div>
              </w:divsChild>
            </w:div>
            <w:div w:id="1803578318">
              <w:marLeft w:val="0"/>
              <w:marRight w:val="0"/>
              <w:marTop w:val="225"/>
              <w:marBottom w:val="0"/>
              <w:divBdr>
                <w:top w:val="none" w:sz="0" w:space="0" w:color="auto"/>
                <w:left w:val="none" w:sz="0" w:space="0" w:color="auto"/>
                <w:bottom w:val="none" w:sz="0" w:space="0" w:color="auto"/>
                <w:right w:val="none" w:sz="0" w:space="0" w:color="auto"/>
              </w:divBdr>
              <w:divsChild>
                <w:div w:id="1677998343">
                  <w:marLeft w:val="0"/>
                  <w:marRight w:val="0"/>
                  <w:marTop w:val="0"/>
                  <w:marBottom w:val="0"/>
                  <w:divBdr>
                    <w:top w:val="none" w:sz="0" w:space="0" w:color="auto"/>
                    <w:left w:val="none" w:sz="0" w:space="0" w:color="auto"/>
                    <w:bottom w:val="none" w:sz="0" w:space="0" w:color="auto"/>
                    <w:right w:val="none" w:sz="0" w:space="0" w:color="auto"/>
                  </w:divBdr>
                </w:div>
              </w:divsChild>
            </w:div>
            <w:div w:id="1677682971">
              <w:marLeft w:val="0"/>
              <w:marRight w:val="0"/>
              <w:marTop w:val="225"/>
              <w:marBottom w:val="0"/>
              <w:divBdr>
                <w:top w:val="none" w:sz="0" w:space="0" w:color="auto"/>
                <w:left w:val="none" w:sz="0" w:space="0" w:color="auto"/>
                <w:bottom w:val="none" w:sz="0" w:space="0" w:color="auto"/>
                <w:right w:val="none" w:sz="0" w:space="0" w:color="auto"/>
              </w:divBdr>
              <w:divsChild>
                <w:div w:id="1773667221">
                  <w:marLeft w:val="0"/>
                  <w:marRight w:val="0"/>
                  <w:marTop w:val="0"/>
                  <w:marBottom w:val="0"/>
                  <w:divBdr>
                    <w:top w:val="none" w:sz="0" w:space="0" w:color="auto"/>
                    <w:left w:val="none" w:sz="0" w:space="0" w:color="auto"/>
                    <w:bottom w:val="none" w:sz="0" w:space="0" w:color="auto"/>
                    <w:right w:val="none" w:sz="0" w:space="0" w:color="auto"/>
                  </w:divBdr>
                </w:div>
              </w:divsChild>
            </w:div>
            <w:div w:id="825705129">
              <w:marLeft w:val="0"/>
              <w:marRight w:val="0"/>
              <w:marTop w:val="225"/>
              <w:marBottom w:val="0"/>
              <w:divBdr>
                <w:top w:val="none" w:sz="0" w:space="0" w:color="auto"/>
                <w:left w:val="none" w:sz="0" w:space="0" w:color="auto"/>
                <w:bottom w:val="none" w:sz="0" w:space="0" w:color="auto"/>
                <w:right w:val="none" w:sz="0" w:space="0" w:color="auto"/>
              </w:divBdr>
              <w:divsChild>
                <w:div w:id="15714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15666">
      <w:bodyDiv w:val="1"/>
      <w:marLeft w:val="0"/>
      <w:marRight w:val="0"/>
      <w:marTop w:val="0"/>
      <w:marBottom w:val="0"/>
      <w:divBdr>
        <w:top w:val="none" w:sz="0" w:space="0" w:color="auto"/>
        <w:left w:val="none" w:sz="0" w:space="0" w:color="auto"/>
        <w:bottom w:val="none" w:sz="0" w:space="0" w:color="auto"/>
        <w:right w:val="none" w:sz="0" w:space="0" w:color="auto"/>
      </w:divBdr>
      <w:divsChild>
        <w:div w:id="319042322">
          <w:marLeft w:val="0"/>
          <w:marRight w:val="0"/>
          <w:marTop w:val="0"/>
          <w:marBottom w:val="300"/>
          <w:divBdr>
            <w:top w:val="none" w:sz="0" w:space="0" w:color="auto"/>
            <w:left w:val="none" w:sz="0" w:space="0" w:color="auto"/>
            <w:bottom w:val="none" w:sz="0" w:space="0" w:color="auto"/>
            <w:right w:val="none" w:sz="0" w:space="0" w:color="auto"/>
          </w:divBdr>
          <w:divsChild>
            <w:div w:id="623774039">
              <w:marLeft w:val="0"/>
              <w:marRight w:val="0"/>
              <w:marTop w:val="0"/>
              <w:marBottom w:val="0"/>
              <w:divBdr>
                <w:top w:val="none" w:sz="0" w:space="0" w:color="auto"/>
                <w:left w:val="none" w:sz="0" w:space="0" w:color="auto"/>
                <w:bottom w:val="none" w:sz="0" w:space="0" w:color="auto"/>
                <w:right w:val="none" w:sz="0" w:space="0" w:color="auto"/>
              </w:divBdr>
            </w:div>
            <w:div w:id="1724986565">
              <w:marLeft w:val="0"/>
              <w:marRight w:val="0"/>
              <w:marTop w:val="0"/>
              <w:marBottom w:val="0"/>
              <w:divBdr>
                <w:top w:val="none" w:sz="0" w:space="0" w:color="auto"/>
                <w:left w:val="none" w:sz="0" w:space="0" w:color="auto"/>
                <w:bottom w:val="none" w:sz="0" w:space="0" w:color="auto"/>
                <w:right w:val="none" w:sz="0" w:space="0" w:color="auto"/>
              </w:divBdr>
              <w:divsChild>
                <w:div w:id="2004581134">
                  <w:marLeft w:val="0"/>
                  <w:marRight w:val="0"/>
                  <w:marTop w:val="0"/>
                  <w:marBottom w:val="0"/>
                  <w:divBdr>
                    <w:top w:val="none" w:sz="0" w:space="0" w:color="auto"/>
                    <w:left w:val="none" w:sz="0" w:space="0" w:color="auto"/>
                    <w:bottom w:val="none" w:sz="0" w:space="0" w:color="auto"/>
                    <w:right w:val="none" w:sz="0" w:space="0" w:color="auto"/>
                  </w:divBdr>
                  <w:divsChild>
                    <w:div w:id="819735641">
                      <w:marLeft w:val="0"/>
                      <w:marRight w:val="0"/>
                      <w:marTop w:val="0"/>
                      <w:marBottom w:val="0"/>
                      <w:divBdr>
                        <w:top w:val="none" w:sz="0" w:space="0" w:color="auto"/>
                        <w:left w:val="none" w:sz="0" w:space="0" w:color="auto"/>
                        <w:bottom w:val="none" w:sz="0" w:space="0" w:color="auto"/>
                        <w:right w:val="none" w:sz="0" w:space="0" w:color="auto"/>
                      </w:divBdr>
                      <w:divsChild>
                        <w:div w:id="112991632">
                          <w:marLeft w:val="0"/>
                          <w:marRight w:val="0"/>
                          <w:marTop w:val="0"/>
                          <w:marBottom w:val="0"/>
                          <w:divBdr>
                            <w:top w:val="none" w:sz="0" w:space="0" w:color="auto"/>
                            <w:left w:val="none" w:sz="0" w:space="0" w:color="auto"/>
                            <w:bottom w:val="none" w:sz="0" w:space="0" w:color="auto"/>
                            <w:right w:val="none" w:sz="0" w:space="0" w:color="auto"/>
                          </w:divBdr>
                          <w:divsChild>
                            <w:div w:id="647562513">
                              <w:marLeft w:val="0"/>
                              <w:marRight w:val="0"/>
                              <w:marTop w:val="0"/>
                              <w:marBottom w:val="0"/>
                              <w:divBdr>
                                <w:top w:val="none" w:sz="0" w:space="0" w:color="auto"/>
                                <w:left w:val="none" w:sz="0" w:space="0" w:color="auto"/>
                                <w:bottom w:val="none" w:sz="0" w:space="0" w:color="auto"/>
                                <w:right w:val="none" w:sz="0" w:space="0" w:color="auto"/>
                              </w:divBdr>
                            </w:div>
                            <w:div w:id="158376145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473556">
          <w:marLeft w:val="0"/>
          <w:marRight w:val="0"/>
          <w:marTop w:val="0"/>
          <w:marBottom w:val="300"/>
          <w:divBdr>
            <w:top w:val="none" w:sz="0" w:space="0" w:color="auto"/>
            <w:left w:val="none" w:sz="0" w:space="0" w:color="auto"/>
            <w:bottom w:val="none" w:sz="0" w:space="0" w:color="auto"/>
            <w:right w:val="none" w:sz="0" w:space="0" w:color="auto"/>
          </w:divBdr>
        </w:div>
      </w:divsChild>
    </w:div>
    <w:div w:id="904222377">
      <w:bodyDiv w:val="1"/>
      <w:marLeft w:val="0"/>
      <w:marRight w:val="0"/>
      <w:marTop w:val="0"/>
      <w:marBottom w:val="0"/>
      <w:divBdr>
        <w:top w:val="none" w:sz="0" w:space="0" w:color="auto"/>
        <w:left w:val="none" w:sz="0" w:space="0" w:color="auto"/>
        <w:bottom w:val="none" w:sz="0" w:space="0" w:color="auto"/>
        <w:right w:val="none" w:sz="0" w:space="0" w:color="auto"/>
      </w:divBdr>
      <w:divsChild>
        <w:div w:id="400062394">
          <w:marLeft w:val="0"/>
          <w:marRight w:val="0"/>
          <w:marTop w:val="0"/>
          <w:marBottom w:val="300"/>
          <w:divBdr>
            <w:top w:val="none" w:sz="0" w:space="0" w:color="auto"/>
            <w:left w:val="none" w:sz="0" w:space="0" w:color="auto"/>
            <w:bottom w:val="none" w:sz="0" w:space="0" w:color="auto"/>
            <w:right w:val="none" w:sz="0" w:space="0" w:color="auto"/>
          </w:divBdr>
        </w:div>
      </w:divsChild>
    </w:div>
    <w:div w:id="904418487">
      <w:bodyDiv w:val="1"/>
      <w:marLeft w:val="0"/>
      <w:marRight w:val="0"/>
      <w:marTop w:val="0"/>
      <w:marBottom w:val="0"/>
      <w:divBdr>
        <w:top w:val="none" w:sz="0" w:space="0" w:color="auto"/>
        <w:left w:val="none" w:sz="0" w:space="0" w:color="auto"/>
        <w:bottom w:val="none" w:sz="0" w:space="0" w:color="auto"/>
        <w:right w:val="none" w:sz="0" w:space="0" w:color="auto"/>
      </w:divBdr>
      <w:divsChild>
        <w:div w:id="1466313671">
          <w:marLeft w:val="0"/>
          <w:marRight w:val="150"/>
          <w:marTop w:val="0"/>
          <w:marBottom w:val="75"/>
          <w:divBdr>
            <w:top w:val="none" w:sz="0" w:space="0" w:color="auto"/>
            <w:left w:val="none" w:sz="0" w:space="0" w:color="auto"/>
            <w:bottom w:val="none" w:sz="0" w:space="0" w:color="auto"/>
            <w:right w:val="none" w:sz="0" w:space="0" w:color="auto"/>
          </w:divBdr>
        </w:div>
        <w:div w:id="295066436">
          <w:marLeft w:val="0"/>
          <w:marRight w:val="150"/>
          <w:marTop w:val="150"/>
          <w:marBottom w:val="150"/>
          <w:divBdr>
            <w:top w:val="none" w:sz="0" w:space="0" w:color="auto"/>
            <w:left w:val="none" w:sz="0" w:space="0" w:color="auto"/>
            <w:bottom w:val="none" w:sz="0" w:space="0" w:color="auto"/>
            <w:right w:val="none" w:sz="0" w:space="0" w:color="auto"/>
          </w:divBdr>
        </w:div>
        <w:div w:id="1902132139">
          <w:marLeft w:val="0"/>
          <w:marRight w:val="150"/>
          <w:marTop w:val="0"/>
          <w:marBottom w:val="0"/>
          <w:divBdr>
            <w:top w:val="none" w:sz="0" w:space="0" w:color="auto"/>
            <w:left w:val="none" w:sz="0" w:space="0" w:color="auto"/>
            <w:bottom w:val="none" w:sz="0" w:space="0" w:color="auto"/>
            <w:right w:val="none" w:sz="0" w:space="0" w:color="auto"/>
          </w:divBdr>
        </w:div>
      </w:divsChild>
    </w:div>
    <w:div w:id="904529371">
      <w:bodyDiv w:val="1"/>
      <w:marLeft w:val="0"/>
      <w:marRight w:val="0"/>
      <w:marTop w:val="0"/>
      <w:marBottom w:val="0"/>
      <w:divBdr>
        <w:top w:val="none" w:sz="0" w:space="0" w:color="auto"/>
        <w:left w:val="none" w:sz="0" w:space="0" w:color="auto"/>
        <w:bottom w:val="none" w:sz="0" w:space="0" w:color="auto"/>
        <w:right w:val="none" w:sz="0" w:space="0" w:color="auto"/>
      </w:divBdr>
      <w:divsChild>
        <w:div w:id="1637955257">
          <w:marLeft w:val="0"/>
          <w:marRight w:val="150"/>
          <w:marTop w:val="0"/>
          <w:marBottom w:val="75"/>
          <w:divBdr>
            <w:top w:val="none" w:sz="0" w:space="0" w:color="auto"/>
            <w:left w:val="none" w:sz="0" w:space="0" w:color="auto"/>
            <w:bottom w:val="none" w:sz="0" w:space="0" w:color="auto"/>
            <w:right w:val="none" w:sz="0" w:space="0" w:color="auto"/>
          </w:divBdr>
        </w:div>
        <w:div w:id="1934702628">
          <w:marLeft w:val="0"/>
          <w:marRight w:val="150"/>
          <w:marTop w:val="150"/>
          <w:marBottom w:val="150"/>
          <w:divBdr>
            <w:top w:val="none" w:sz="0" w:space="0" w:color="auto"/>
            <w:left w:val="none" w:sz="0" w:space="0" w:color="auto"/>
            <w:bottom w:val="none" w:sz="0" w:space="0" w:color="auto"/>
            <w:right w:val="none" w:sz="0" w:space="0" w:color="auto"/>
          </w:divBdr>
        </w:div>
        <w:div w:id="1213881859">
          <w:marLeft w:val="0"/>
          <w:marRight w:val="150"/>
          <w:marTop w:val="0"/>
          <w:marBottom w:val="0"/>
          <w:divBdr>
            <w:top w:val="none" w:sz="0" w:space="0" w:color="auto"/>
            <w:left w:val="none" w:sz="0" w:space="0" w:color="auto"/>
            <w:bottom w:val="none" w:sz="0" w:space="0" w:color="auto"/>
            <w:right w:val="none" w:sz="0" w:space="0" w:color="auto"/>
          </w:divBdr>
        </w:div>
      </w:divsChild>
    </w:div>
    <w:div w:id="906185027">
      <w:bodyDiv w:val="1"/>
      <w:marLeft w:val="0"/>
      <w:marRight w:val="0"/>
      <w:marTop w:val="0"/>
      <w:marBottom w:val="0"/>
      <w:divBdr>
        <w:top w:val="none" w:sz="0" w:space="0" w:color="auto"/>
        <w:left w:val="none" w:sz="0" w:space="0" w:color="auto"/>
        <w:bottom w:val="none" w:sz="0" w:space="0" w:color="auto"/>
        <w:right w:val="none" w:sz="0" w:space="0" w:color="auto"/>
      </w:divBdr>
      <w:divsChild>
        <w:div w:id="1602957826">
          <w:marLeft w:val="0"/>
          <w:marRight w:val="0"/>
          <w:marTop w:val="0"/>
          <w:marBottom w:val="75"/>
          <w:divBdr>
            <w:top w:val="none" w:sz="0" w:space="0" w:color="auto"/>
            <w:left w:val="none" w:sz="0" w:space="0" w:color="auto"/>
            <w:bottom w:val="none" w:sz="0" w:space="0" w:color="auto"/>
            <w:right w:val="none" w:sz="0" w:space="0" w:color="auto"/>
          </w:divBdr>
        </w:div>
        <w:div w:id="316224817">
          <w:marLeft w:val="0"/>
          <w:marRight w:val="0"/>
          <w:marTop w:val="0"/>
          <w:marBottom w:val="0"/>
          <w:divBdr>
            <w:top w:val="none" w:sz="0" w:space="0" w:color="auto"/>
            <w:left w:val="none" w:sz="0" w:space="0" w:color="auto"/>
            <w:bottom w:val="none" w:sz="0" w:space="0" w:color="auto"/>
            <w:right w:val="none" w:sz="0" w:space="0" w:color="auto"/>
          </w:divBdr>
        </w:div>
      </w:divsChild>
    </w:div>
    <w:div w:id="906261059">
      <w:bodyDiv w:val="1"/>
      <w:marLeft w:val="0"/>
      <w:marRight w:val="0"/>
      <w:marTop w:val="0"/>
      <w:marBottom w:val="0"/>
      <w:divBdr>
        <w:top w:val="none" w:sz="0" w:space="0" w:color="auto"/>
        <w:left w:val="none" w:sz="0" w:space="0" w:color="auto"/>
        <w:bottom w:val="none" w:sz="0" w:space="0" w:color="auto"/>
        <w:right w:val="none" w:sz="0" w:space="0" w:color="auto"/>
      </w:divBdr>
      <w:divsChild>
        <w:div w:id="211118142">
          <w:marLeft w:val="0"/>
          <w:marRight w:val="0"/>
          <w:marTop w:val="0"/>
          <w:marBottom w:val="300"/>
          <w:divBdr>
            <w:top w:val="none" w:sz="0" w:space="0" w:color="auto"/>
            <w:left w:val="none" w:sz="0" w:space="0" w:color="auto"/>
            <w:bottom w:val="none" w:sz="0" w:space="0" w:color="auto"/>
            <w:right w:val="none" w:sz="0" w:space="0" w:color="auto"/>
          </w:divBdr>
        </w:div>
      </w:divsChild>
    </w:div>
    <w:div w:id="906306403">
      <w:bodyDiv w:val="1"/>
      <w:marLeft w:val="0"/>
      <w:marRight w:val="0"/>
      <w:marTop w:val="0"/>
      <w:marBottom w:val="0"/>
      <w:divBdr>
        <w:top w:val="none" w:sz="0" w:space="0" w:color="auto"/>
        <w:left w:val="none" w:sz="0" w:space="0" w:color="auto"/>
        <w:bottom w:val="none" w:sz="0" w:space="0" w:color="auto"/>
        <w:right w:val="none" w:sz="0" w:space="0" w:color="auto"/>
      </w:divBdr>
      <w:divsChild>
        <w:div w:id="630743855">
          <w:marLeft w:val="0"/>
          <w:marRight w:val="375"/>
          <w:marTop w:val="0"/>
          <w:marBottom w:val="0"/>
          <w:divBdr>
            <w:top w:val="none" w:sz="0" w:space="0" w:color="auto"/>
            <w:left w:val="none" w:sz="0" w:space="0" w:color="auto"/>
            <w:bottom w:val="none" w:sz="0" w:space="0" w:color="auto"/>
            <w:right w:val="none" w:sz="0" w:space="0" w:color="auto"/>
          </w:divBdr>
        </w:div>
        <w:div w:id="592009924">
          <w:marLeft w:val="0"/>
          <w:marRight w:val="0"/>
          <w:marTop w:val="0"/>
          <w:marBottom w:val="0"/>
          <w:divBdr>
            <w:top w:val="none" w:sz="0" w:space="0" w:color="auto"/>
            <w:left w:val="none" w:sz="0" w:space="0" w:color="auto"/>
            <w:bottom w:val="none" w:sz="0" w:space="0" w:color="auto"/>
            <w:right w:val="none" w:sz="0" w:space="0" w:color="auto"/>
          </w:divBdr>
        </w:div>
      </w:divsChild>
    </w:div>
    <w:div w:id="906496914">
      <w:bodyDiv w:val="1"/>
      <w:marLeft w:val="0"/>
      <w:marRight w:val="0"/>
      <w:marTop w:val="0"/>
      <w:marBottom w:val="0"/>
      <w:divBdr>
        <w:top w:val="none" w:sz="0" w:space="0" w:color="auto"/>
        <w:left w:val="none" w:sz="0" w:space="0" w:color="auto"/>
        <w:bottom w:val="none" w:sz="0" w:space="0" w:color="auto"/>
        <w:right w:val="none" w:sz="0" w:space="0" w:color="auto"/>
      </w:divBdr>
      <w:divsChild>
        <w:div w:id="1047678027">
          <w:marLeft w:val="0"/>
          <w:marRight w:val="0"/>
          <w:marTop w:val="0"/>
          <w:marBottom w:val="0"/>
          <w:divBdr>
            <w:top w:val="none" w:sz="0" w:space="0" w:color="auto"/>
            <w:left w:val="none" w:sz="0" w:space="0" w:color="auto"/>
            <w:bottom w:val="none" w:sz="0" w:space="0" w:color="auto"/>
            <w:right w:val="none" w:sz="0" w:space="0" w:color="auto"/>
          </w:divBdr>
        </w:div>
        <w:div w:id="1958288850">
          <w:marLeft w:val="0"/>
          <w:marRight w:val="0"/>
          <w:marTop w:val="300"/>
          <w:marBottom w:val="0"/>
          <w:divBdr>
            <w:top w:val="none" w:sz="0" w:space="0" w:color="auto"/>
            <w:left w:val="none" w:sz="0" w:space="0" w:color="auto"/>
            <w:bottom w:val="none" w:sz="0" w:space="0" w:color="auto"/>
            <w:right w:val="none" w:sz="0" w:space="0" w:color="auto"/>
          </w:divBdr>
          <w:divsChild>
            <w:div w:id="2060284068">
              <w:marLeft w:val="0"/>
              <w:marRight w:val="0"/>
              <w:marTop w:val="0"/>
              <w:marBottom w:val="0"/>
              <w:divBdr>
                <w:top w:val="none" w:sz="0" w:space="0" w:color="auto"/>
                <w:left w:val="none" w:sz="0" w:space="0" w:color="auto"/>
                <w:bottom w:val="none" w:sz="0" w:space="0" w:color="auto"/>
                <w:right w:val="none" w:sz="0" w:space="0" w:color="auto"/>
              </w:divBdr>
            </w:div>
          </w:divsChild>
        </w:div>
        <w:div w:id="117456658">
          <w:marLeft w:val="0"/>
          <w:marRight w:val="0"/>
          <w:marTop w:val="300"/>
          <w:marBottom w:val="300"/>
          <w:divBdr>
            <w:top w:val="none" w:sz="0" w:space="0" w:color="auto"/>
            <w:left w:val="none" w:sz="0" w:space="0" w:color="auto"/>
            <w:bottom w:val="none" w:sz="0" w:space="0" w:color="auto"/>
            <w:right w:val="none" w:sz="0" w:space="0" w:color="auto"/>
          </w:divBdr>
        </w:div>
        <w:div w:id="699281913">
          <w:marLeft w:val="0"/>
          <w:marRight w:val="0"/>
          <w:marTop w:val="0"/>
          <w:marBottom w:val="0"/>
          <w:divBdr>
            <w:top w:val="none" w:sz="0" w:space="0" w:color="auto"/>
            <w:left w:val="none" w:sz="0" w:space="0" w:color="auto"/>
            <w:bottom w:val="none" w:sz="0" w:space="0" w:color="auto"/>
            <w:right w:val="none" w:sz="0" w:space="0" w:color="auto"/>
          </w:divBdr>
          <w:divsChild>
            <w:div w:id="804394263">
              <w:marLeft w:val="0"/>
              <w:marRight w:val="0"/>
              <w:marTop w:val="300"/>
              <w:marBottom w:val="450"/>
              <w:divBdr>
                <w:top w:val="none" w:sz="0" w:space="0" w:color="auto"/>
                <w:left w:val="none" w:sz="0" w:space="0" w:color="auto"/>
                <w:bottom w:val="none" w:sz="0" w:space="0" w:color="auto"/>
                <w:right w:val="none" w:sz="0" w:space="0" w:color="auto"/>
              </w:divBdr>
              <w:divsChild>
                <w:div w:id="157816688">
                  <w:marLeft w:val="0"/>
                  <w:marRight w:val="0"/>
                  <w:marTop w:val="0"/>
                  <w:marBottom w:val="0"/>
                  <w:divBdr>
                    <w:top w:val="none" w:sz="0" w:space="0" w:color="auto"/>
                    <w:left w:val="none" w:sz="0" w:space="0" w:color="auto"/>
                    <w:bottom w:val="none" w:sz="0" w:space="0" w:color="auto"/>
                    <w:right w:val="none" w:sz="0" w:space="0" w:color="auto"/>
                  </w:divBdr>
                  <w:divsChild>
                    <w:div w:id="625429386">
                      <w:marLeft w:val="0"/>
                      <w:marRight w:val="0"/>
                      <w:marTop w:val="0"/>
                      <w:marBottom w:val="0"/>
                      <w:divBdr>
                        <w:top w:val="none" w:sz="0" w:space="0" w:color="auto"/>
                        <w:left w:val="none" w:sz="0" w:space="0" w:color="auto"/>
                        <w:bottom w:val="none" w:sz="0" w:space="0" w:color="auto"/>
                        <w:right w:val="none" w:sz="0" w:space="0" w:color="auto"/>
                      </w:divBdr>
                      <w:divsChild>
                        <w:div w:id="1789081621">
                          <w:marLeft w:val="0"/>
                          <w:marRight w:val="0"/>
                          <w:marTop w:val="0"/>
                          <w:marBottom w:val="0"/>
                          <w:divBdr>
                            <w:top w:val="none" w:sz="0" w:space="0" w:color="auto"/>
                            <w:left w:val="none" w:sz="0" w:space="0" w:color="auto"/>
                            <w:bottom w:val="none" w:sz="0" w:space="0" w:color="auto"/>
                            <w:right w:val="none" w:sz="0" w:space="0" w:color="auto"/>
                          </w:divBdr>
                          <w:divsChild>
                            <w:div w:id="104013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305761">
      <w:bodyDiv w:val="1"/>
      <w:marLeft w:val="0"/>
      <w:marRight w:val="0"/>
      <w:marTop w:val="0"/>
      <w:marBottom w:val="0"/>
      <w:divBdr>
        <w:top w:val="none" w:sz="0" w:space="0" w:color="auto"/>
        <w:left w:val="none" w:sz="0" w:space="0" w:color="auto"/>
        <w:bottom w:val="none" w:sz="0" w:space="0" w:color="auto"/>
        <w:right w:val="none" w:sz="0" w:space="0" w:color="auto"/>
      </w:divBdr>
      <w:divsChild>
        <w:div w:id="1166940735">
          <w:marLeft w:val="0"/>
          <w:marRight w:val="0"/>
          <w:marTop w:val="0"/>
          <w:marBottom w:val="0"/>
          <w:divBdr>
            <w:top w:val="single" w:sz="6" w:space="0" w:color="DCDCDC"/>
            <w:left w:val="single" w:sz="2" w:space="0" w:color="DCDCDC"/>
            <w:bottom w:val="single" w:sz="6" w:space="0" w:color="DCDCDC"/>
            <w:right w:val="single" w:sz="2" w:space="0" w:color="DCDCDC"/>
          </w:divBdr>
        </w:div>
        <w:div w:id="397243247">
          <w:marLeft w:val="0"/>
          <w:marRight w:val="0"/>
          <w:marTop w:val="0"/>
          <w:marBottom w:val="0"/>
          <w:divBdr>
            <w:top w:val="single" w:sz="2" w:space="0" w:color="DCDCDC"/>
            <w:left w:val="single" w:sz="2" w:space="0" w:color="DCDCDC"/>
            <w:bottom w:val="single" w:sz="2" w:space="0" w:color="DCDCDC"/>
            <w:right w:val="single" w:sz="2" w:space="0" w:color="DCDCDC"/>
          </w:divBdr>
          <w:divsChild>
            <w:div w:id="591664740">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29858921">
          <w:marLeft w:val="360"/>
          <w:marRight w:val="0"/>
          <w:marTop w:val="90"/>
          <w:marBottom w:val="90"/>
          <w:divBdr>
            <w:top w:val="none" w:sz="0" w:space="0" w:color="auto"/>
            <w:left w:val="none" w:sz="0" w:space="0" w:color="auto"/>
            <w:bottom w:val="none" w:sz="0" w:space="0" w:color="auto"/>
            <w:right w:val="none" w:sz="0" w:space="0" w:color="auto"/>
          </w:divBdr>
          <w:divsChild>
            <w:div w:id="1663578227">
              <w:marLeft w:val="0"/>
              <w:marRight w:val="0"/>
              <w:marTop w:val="0"/>
              <w:marBottom w:val="0"/>
              <w:divBdr>
                <w:top w:val="none" w:sz="0" w:space="0" w:color="auto"/>
                <w:left w:val="none" w:sz="0" w:space="0" w:color="auto"/>
                <w:bottom w:val="none" w:sz="0" w:space="0" w:color="auto"/>
                <w:right w:val="none" w:sz="0" w:space="0" w:color="auto"/>
              </w:divBdr>
              <w:divsChild>
                <w:div w:id="749230159">
                  <w:marLeft w:val="0"/>
                  <w:marRight w:val="0"/>
                  <w:marTop w:val="0"/>
                  <w:marBottom w:val="0"/>
                  <w:divBdr>
                    <w:top w:val="none" w:sz="0" w:space="0" w:color="auto"/>
                    <w:left w:val="none" w:sz="0" w:space="0" w:color="auto"/>
                    <w:bottom w:val="none" w:sz="0" w:space="0" w:color="auto"/>
                    <w:right w:val="none" w:sz="0" w:space="0" w:color="auto"/>
                  </w:divBdr>
                  <w:divsChild>
                    <w:div w:id="175046950">
                      <w:marLeft w:val="0"/>
                      <w:marRight w:val="0"/>
                      <w:marTop w:val="0"/>
                      <w:marBottom w:val="0"/>
                      <w:divBdr>
                        <w:top w:val="none" w:sz="0" w:space="0" w:color="auto"/>
                        <w:left w:val="none" w:sz="0" w:space="0" w:color="auto"/>
                        <w:bottom w:val="none" w:sz="0" w:space="0" w:color="auto"/>
                        <w:right w:val="none" w:sz="0" w:space="0" w:color="auto"/>
                      </w:divBdr>
                      <w:divsChild>
                        <w:div w:id="283968606">
                          <w:marLeft w:val="0"/>
                          <w:marRight w:val="0"/>
                          <w:marTop w:val="0"/>
                          <w:marBottom w:val="0"/>
                          <w:divBdr>
                            <w:top w:val="none" w:sz="0" w:space="0" w:color="auto"/>
                            <w:left w:val="none" w:sz="0" w:space="0" w:color="auto"/>
                            <w:bottom w:val="none" w:sz="0" w:space="0" w:color="auto"/>
                            <w:right w:val="none" w:sz="0" w:space="0" w:color="auto"/>
                          </w:divBdr>
                          <w:divsChild>
                            <w:div w:id="1914120427">
                              <w:marLeft w:val="0"/>
                              <w:marRight w:val="0"/>
                              <w:marTop w:val="0"/>
                              <w:marBottom w:val="0"/>
                              <w:divBdr>
                                <w:top w:val="none" w:sz="0" w:space="0" w:color="auto"/>
                                <w:left w:val="none" w:sz="0" w:space="0" w:color="auto"/>
                                <w:bottom w:val="none" w:sz="0" w:space="0" w:color="auto"/>
                                <w:right w:val="none" w:sz="0" w:space="0" w:color="auto"/>
                              </w:divBdr>
                              <w:divsChild>
                                <w:div w:id="743145274">
                                  <w:marLeft w:val="0"/>
                                  <w:marRight w:val="0"/>
                                  <w:marTop w:val="0"/>
                                  <w:marBottom w:val="0"/>
                                  <w:divBdr>
                                    <w:top w:val="none" w:sz="0" w:space="0" w:color="auto"/>
                                    <w:left w:val="none" w:sz="0" w:space="0" w:color="auto"/>
                                    <w:bottom w:val="none" w:sz="0" w:space="0" w:color="auto"/>
                                    <w:right w:val="none" w:sz="0" w:space="0" w:color="auto"/>
                                  </w:divBdr>
                                  <w:divsChild>
                                    <w:div w:id="14335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7049">
                              <w:marLeft w:val="0"/>
                              <w:marRight w:val="0"/>
                              <w:marTop w:val="0"/>
                              <w:marBottom w:val="0"/>
                              <w:divBdr>
                                <w:top w:val="none" w:sz="0" w:space="0" w:color="auto"/>
                                <w:left w:val="none" w:sz="0" w:space="0" w:color="auto"/>
                                <w:bottom w:val="none" w:sz="0" w:space="0" w:color="auto"/>
                                <w:right w:val="none" w:sz="0" w:space="0" w:color="auto"/>
                              </w:divBdr>
                              <w:divsChild>
                                <w:div w:id="1277180319">
                                  <w:marLeft w:val="0"/>
                                  <w:marRight w:val="0"/>
                                  <w:marTop w:val="0"/>
                                  <w:marBottom w:val="0"/>
                                  <w:divBdr>
                                    <w:top w:val="none" w:sz="0" w:space="0" w:color="auto"/>
                                    <w:left w:val="none" w:sz="0" w:space="0" w:color="auto"/>
                                    <w:bottom w:val="none" w:sz="0" w:space="0" w:color="auto"/>
                                    <w:right w:val="none" w:sz="0" w:space="0" w:color="auto"/>
                                  </w:divBdr>
                                  <w:divsChild>
                                    <w:div w:id="135896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4323">
                              <w:marLeft w:val="0"/>
                              <w:marRight w:val="0"/>
                              <w:marTop w:val="0"/>
                              <w:marBottom w:val="0"/>
                              <w:divBdr>
                                <w:top w:val="none" w:sz="0" w:space="0" w:color="auto"/>
                                <w:left w:val="none" w:sz="0" w:space="0" w:color="auto"/>
                                <w:bottom w:val="none" w:sz="0" w:space="0" w:color="auto"/>
                                <w:right w:val="none" w:sz="0" w:space="0" w:color="auto"/>
                              </w:divBdr>
                              <w:divsChild>
                                <w:div w:id="177278000">
                                  <w:marLeft w:val="0"/>
                                  <w:marRight w:val="0"/>
                                  <w:marTop w:val="0"/>
                                  <w:marBottom w:val="0"/>
                                  <w:divBdr>
                                    <w:top w:val="none" w:sz="0" w:space="0" w:color="auto"/>
                                    <w:left w:val="none" w:sz="0" w:space="0" w:color="auto"/>
                                    <w:bottom w:val="none" w:sz="0" w:space="0" w:color="auto"/>
                                    <w:right w:val="none" w:sz="0" w:space="0" w:color="auto"/>
                                  </w:divBdr>
                                  <w:divsChild>
                                    <w:div w:id="119034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023706">
                      <w:marLeft w:val="0"/>
                      <w:marRight w:val="0"/>
                      <w:marTop w:val="0"/>
                      <w:marBottom w:val="0"/>
                      <w:divBdr>
                        <w:top w:val="none" w:sz="0" w:space="0" w:color="auto"/>
                        <w:left w:val="none" w:sz="0" w:space="0" w:color="auto"/>
                        <w:bottom w:val="none" w:sz="0" w:space="0" w:color="auto"/>
                        <w:right w:val="none" w:sz="0" w:space="0" w:color="auto"/>
                      </w:divBdr>
                      <w:divsChild>
                        <w:div w:id="49356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885490">
      <w:bodyDiv w:val="1"/>
      <w:marLeft w:val="0"/>
      <w:marRight w:val="0"/>
      <w:marTop w:val="0"/>
      <w:marBottom w:val="0"/>
      <w:divBdr>
        <w:top w:val="none" w:sz="0" w:space="0" w:color="auto"/>
        <w:left w:val="none" w:sz="0" w:space="0" w:color="auto"/>
        <w:bottom w:val="none" w:sz="0" w:space="0" w:color="auto"/>
        <w:right w:val="none" w:sz="0" w:space="0" w:color="auto"/>
      </w:divBdr>
      <w:divsChild>
        <w:div w:id="1992054300">
          <w:marLeft w:val="0"/>
          <w:marRight w:val="150"/>
          <w:marTop w:val="0"/>
          <w:marBottom w:val="75"/>
          <w:divBdr>
            <w:top w:val="none" w:sz="0" w:space="0" w:color="auto"/>
            <w:left w:val="none" w:sz="0" w:space="0" w:color="auto"/>
            <w:bottom w:val="none" w:sz="0" w:space="0" w:color="auto"/>
            <w:right w:val="none" w:sz="0" w:space="0" w:color="auto"/>
          </w:divBdr>
        </w:div>
        <w:div w:id="436289737">
          <w:marLeft w:val="0"/>
          <w:marRight w:val="150"/>
          <w:marTop w:val="150"/>
          <w:marBottom w:val="150"/>
          <w:divBdr>
            <w:top w:val="none" w:sz="0" w:space="0" w:color="auto"/>
            <w:left w:val="none" w:sz="0" w:space="0" w:color="auto"/>
            <w:bottom w:val="none" w:sz="0" w:space="0" w:color="auto"/>
            <w:right w:val="none" w:sz="0" w:space="0" w:color="auto"/>
          </w:divBdr>
        </w:div>
        <w:div w:id="122575029">
          <w:marLeft w:val="0"/>
          <w:marRight w:val="150"/>
          <w:marTop w:val="0"/>
          <w:marBottom w:val="0"/>
          <w:divBdr>
            <w:top w:val="none" w:sz="0" w:space="0" w:color="auto"/>
            <w:left w:val="none" w:sz="0" w:space="0" w:color="auto"/>
            <w:bottom w:val="none" w:sz="0" w:space="0" w:color="auto"/>
            <w:right w:val="none" w:sz="0" w:space="0" w:color="auto"/>
          </w:divBdr>
        </w:div>
      </w:divsChild>
    </w:div>
    <w:div w:id="907887609">
      <w:bodyDiv w:val="1"/>
      <w:marLeft w:val="0"/>
      <w:marRight w:val="0"/>
      <w:marTop w:val="0"/>
      <w:marBottom w:val="0"/>
      <w:divBdr>
        <w:top w:val="none" w:sz="0" w:space="0" w:color="auto"/>
        <w:left w:val="none" w:sz="0" w:space="0" w:color="auto"/>
        <w:bottom w:val="none" w:sz="0" w:space="0" w:color="auto"/>
        <w:right w:val="none" w:sz="0" w:space="0" w:color="auto"/>
      </w:divBdr>
      <w:divsChild>
        <w:div w:id="2080710996">
          <w:marLeft w:val="0"/>
          <w:marRight w:val="150"/>
          <w:marTop w:val="0"/>
          <w:marBottom w:val="75"/>
          <w:divBdr>
            <w:top w:val="none" w:sz="0" w:space="0" w:color="auto"/>
            <w:left w:val="none" w:sz="0" w:space="0" w:color="auto"/>
            <w:bottom w:val="none" w:sz="0" w:space="0" w:color="auto"/>
            <w:right w:val="none" w:sz="0" w:space="0" w:color="auto"/>
          </w:divBdr>
        </w:div>
        <w:div w:id="533882340">
          <w:marLeft w:val="0"/>
          <w:marRight w:val="150"/>
          <w:marTop w:val="150"/>
          <w:marBottom w:val="150"/>
          <w:divBdr>
            <w:top w:val="none" w:sz="0" w:space="0" w:color="auto"/>
            <w:left w:val="none" w:sz="0" w:space="0" w:color="auto"/>
            <w:bottom w:val="none" w:sz="0" w:space="0" w:color="auto"/>
            <w:right w:val="none" w:sz="0" w:space="0" w:color="auto"/>
          </w:divBdr>
        </w:div>
        <w:div w:id="2023702344">
          <w:marLeft w:val="0"/>
          <w:marRight w:val="150"/>
          <w:marTop w:val="0"/>
          <w:marBottom w:val="0"/>
          <w:divBdr>
            <w:top w:val="none" w:sz="0" w:space="0" w:color="auto"/>
            <w:left w:val="none" w:sz="0" w:space="0" w:color="auto"/>
            <w:bottom w:val="none" w:sz="0" w:space="0" w:color="auto"/>
            <w:right w:val="none" w:sz="0" w:space="0" w:color="auto"/>
          </w:divBdr>
        </w:div>
      </w:divsChild>
    </w:div>
    <w:div w:id="907957886">
      <w:bodyDiv w:val="1"/>
      <w:marLeft w:val="0"/>
      <w:marRight w:val="0"/>
      <w:marTop w:val="0"/>
      <w:marBottom w:val="0"/>
      <w:divBdr>
        <w:top w:val="none" w:sz="0" w:space="0" w:color="auto"/>
        <w:left w:val="none" w:sz="0" w:space="0" w:color="auto"/>
        <w:bottom w:val="none" w:sz="0" w:space="0" w:color="auto"/>
        <w:right w:val="none" w:sz="0" w:space="0" w:color="auto"/>
      </w:divBdr>
      <w:divsChild>
        <w:div w:id="57898516">
          <w:marLeft w:val="0"/>
          <w:marRight w:val="0"/>
          <w:marTop w:val="300"/>
          <w:marBottom w:val="300"/>
          <w:divBdr>
            <w:top w:val="none" w:sz="0" w:space="0" w:color="auto"/>
            <w:left w:val="none" w:sz="0" w:space="0" w:color="auto"/>
            <w:bottom w:val="none" w:sz="0" w:space="0" w:color="auto"/>
            <w:right w:val="none" w:sz="0" w:space="0" w:color="auto"/>
          </w:divBdr>
        </w:div>
        <w:div w:id="378164144">
          <w:marLeft w:val="0"/>
          <w:marRight w:val="0"/>
          <w:marTop w:val="0"/>
          <w:marBottom w:val="0"/>
          <w:divBdr>
            <w:top w:val="none" w:sz="0" w:space="0" w:color="auto"/>
            <w:left w:val="none" w:sz="0" w:space="0" w:color="auto"/>
            <w:bottom w:val="none" w:sz="0" w:space="0" w:color="auto"/>
            <w:right w:val="none" w:sz="0" w:space="0" w:color="auto"/>
          </w:divBdr>
        </w:div>
      </w:divsChild>
    </w:div>
    <w:div w:id="908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530854">
          <w:marLeft w:val="0"/>
          <w:marRight w:val="150"/>
          <w:marTop w:val="0"/>
          <w:marBottom w:val="75"/>
          <w:divBdr>
            <w:top w:val="none" w:sz="0" w:space="0" w:color="auto"/>
            <w:left w:val="none" w:sz="0" w:space="0" w:color="auto"/>
            <w:bottom w:val="none" w:sz="0" w:space="0" w:color="auto"/>
            <w:right w:val="none" w:sz="0" w:space="0" w:color="auto"/>
          </w:divBdr>
        </w:div>
        <w:div w:id="18899105">
          <w:marLeft w:val="0"/>
          <w:marRight w:val="150"/>
          <w:marTop w:val="150"/>
          <w:marBottom w:val="150"/>
          <w:divBdr>
            <w:top w:val="none" w:sz="0" w:space="0" w:color="auto"/>
            <w:left w:val="none" w:sz="0" w:space="0" w:color="auto"/>
            <w:bottom w:val="none" w:sz="0" w:space="0" w:color="auto"/>
            <w:right w:val="none" w:sz="0" w:space="0" w:color="auto"/>
          </w:divBdr>
        </w:div>
        <w:div w:id="918758444">
          <w:marLeft w:val="0"/>
          <w:marRight w:val="150"/>
          <w:marTop w:val="0"/>
          <w:marBottom w:val="0"/>
          <w:divBdr>
            <w:top w:val="none" w:sz="0" w:space="0" w:color="auto"/>
            <w:left w:val="none" w:sz="0" w:space="0" w:color="auto"/>
            <w:bottom w:val="none" w:sz="0" w:space="0" w:color="auto"/>
            <w:right w:val="none" w:sz="0" w:space="0" w:color="auto"/>
          </w:divBdr>
        </w:div>
      </w:divsChild>
    </w:div>
    <w:div w:id="908153964">
      <w:bodyDiv w:val="1"/>
      <w:marLeft w:val="0"/>
      <w:marRight w:val="0"/>
      <w:marTop w:val="0"/>
      <w:marBottom w:val="0"/>
      <w:divBdr>
        <w:top w:val="none" w:sz="0" w:space="0" w:color="auto"/>
        <w:left w:val="none" w:sz="0" w:space="0" w:color="auto"/>
        <w:bottom w:val="none" w:sz="0" w:space="0" w:color="auto"/>
        <w:right w:val="none" w:sz="0" w:space="0" w:color="auto"/>
      </w:divBdr>
      <w:divsChild>
        <w:div w:id="625620417">
          <w:marLeft w:val="0"/>
          <w:marRight w:val="0"/>
          <w:marTop w:val="0"/>
          <w:marBottom w:val="375"/>
          <w:divBdr>
            <w:top w:val="none" w:sz="0" w:space="0" w:color="auto"/>
            <w:left w:val="none" w:sz="0" w:space="0" w:color="auto"/>
            <w:bottom w:val="none" w:sz="0" w:space="0" w:color="auto"/>
            <w:right w:val="none" w:sz="0" w:space="0" w:color="auto"/>
          </w:divBdr>
          <w:divsChild>
            <w:div w:id="11236461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08346590">
      <w:bodyDiv w:val="1"/>
      <w:marLeft w:val="0"/>
      <w:marRight w:val="0"/>
      <w:marTop w:val="0"/>
      <w:marBottom w:val="0"/>
      <w:divBdr>
        <w:top w:val="none" w:sz="0" w:space="0" w:color="auto"/>
        <w:left w:val="none" w:sz="0" w:space="0" w:color="auto"/>
        <w:bottom w:val="none" w:sz="0" w:space="0" w:color="auto"/>
        <w:right w:val="none" w:sz="0" w:space="0" w:color="auto"/>
      </w:divBdr>
      <w:divsChild>
        <w:div w:id="280066264">
          <w:marLeft w:val="0"/>
          <w:marRight w:val="150"/>
          <w:marTop w:val="0"/>
          <w:marBottom w:val="75"/>
          <w:divBdr>
            <w:top w:val="none" w:sz="0" w:space="0" w:color="auto"/>
            <w:left w:val="none" w:sz="0" w:space="0" w:color="auto"/>
            <w:bottom w:val="none" w:sz="0" w:space="0" w:color="auto"/>
            <w:right w:val="none" w:sz="0" w:space="0" w:color="auto"/>
          </w:divBdr>
        </w:div>
        <w:div w:id="325210050">
          <w:marLeft w:val="0"/>
          <w:marRight w:val="150"/>
          <w:marTop w:val="150"/>
          <w:marBottom w:val="150"/>
          <w:divBdr>
            <w:top w:val="none" w:sz="0" w:space="0" w:color="auto"/>
            <w:left w:val="none" w:sz="0" w:space="0" w:color="auto"/>
            <w:bottom w:val="none" w:sz="0" w:space="0" w:color="auto"/>
            <w:right w:val="none" w:sz="0" w:space="0" w:color="auto"/>
          </w:divBdr>
        </w:div>
        <w:div w:id="126552246">
          <w:marLeft w:val="0"/>
          <w:marRight w:val="150"/>
          <w:marTop w:val="0"/>
          <w:marBottom w:val="0"/>
          <w:divBdr>
            <w:top w:val="none" w:sz="0" w:space="0" w:color="auto"/>
            <w:left w:val="none" w:sz="0" w:space="0" w:color="auto"/>
            <w:bottom w:val="none" w:sz="0" w:space="0" w:color="auto"/>
            <w:right w:val="none" w:sz="0" w:space="0" w:color="auto"/>
          </w:divBdr>
          <w:divsChild>
            <w:div w:id="1834102624">
              <w:marLeft w:val="0"/>
              <w:marRight w:val="0"/>
              <w:marTop w:val="0"/>
              <w:marBottom w:val="0"/>
              <w:divBdr>
                <w:top w:val="none" w:sz="0" w:space="0" w:color="auto"/>
                <w:left w:val="none" w:sz="0" w:space="0" w:color="auto"/>
                <w:bottom w:val="none" w:sz="0" w:space="0" w:color="auto"/>
                <w:right w:val="none" w:sz="0" w:space="0" w:color="auto"/>
              </w:divBdr>
            </w:div>
            <w:div w:id="20325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21943">
      <w:bodyDiv w:val="1"/>
      <w:marLeft w:val="0"/>
      <w:marRight w:val="0"/>
      <w:marTop w:val="0"/>
      <w:marBottom w:val="0"/>
      <w:divBdr>
        <w:top w:val="none" w:sz="0" w:space="0" w:color="auto"/>
        <w:left w:val="none" w:sz="0" w:space="0" w:color="auto"/>
        <w:bottom w:val="none" w:sz="0" w:space="0" w:color="auto"/>
        <w:right w:val="none" w:sz="0" w:space="0" w:color="auto"/>
      </w:divBdr>
      <w:divsChild>
        <w:div w:id="719129570">
          <w:marLeft w:val="0"/>
          <w:marRight w:val="0"/>
          <w:marTop w:val="0"/>
          <w:marBottom w:val="150"/>
          <w:divBdr>
            <w:top w:val="none" w:sz="0" w:space="0" w:color="auto"/>
            <w:left w:val="none" w:sz="0" w:space="0" w:color="auto"/>
            <w:bottom w:val="none" w:sz="0" w:space="0" w:color="auto"/>
            <w:right w:val="none" w:sz="0" w:space="0" w:color="auto"/>
          </w:divBdr>
          <w:divsChild>
            <w:div w:id="1234701534">
              <w:marLeft w:val="0"/>
              <w:marRight w:val="0"/>
              <w:marTop w:val="0"/>
              <w:marBottom w:val="0"/>
              <w:divBdr>
                <w:top w:val="none" w:sz="0" w:space="0" w:color="auto"/>
                <w:left w:val="none" w:sz="0" w:space="0" w:color="auto"/>
                <w:bottom w:val="none" w:sz="0" w:space="0" w:color="auto"/>
                <w:right w:val="none" w:sz="0" w:space="0" w:color="auto"/>
              </w:divBdr>
              <w:divsChild>
                <w:div w:id="698969973">
                  <w:marLeft w:val="0"/>
                  <w:marRight w:val="150"/>
                  <w:marTop w:val="0"/>
                  <w:marBottom w:val="0"/>
                  <w:divBdr>
                    <w:top w:val="none" w:sz="0" w:space="0" w:color="auto"/>
                    <w:left w:val="none" w:sz="0" w:space="0" w:color="auto"/>
                    <w:bottom w:val="none" w:sz="0" w:space="0" w:color="auto"/>
                    <w:right w:val="none" w:sz="0" w:space="0" w:color="auto"/>
                  </w:divBdr>
                </w:div>
                <w:div w:id="172644417">
                  <w:marLeft w:val="0"/>
                  <w:marRight w:val="150"/>
                  <w:marTop w:val="0"/>
                  <w:marBottom w:val="0"/>
                  <w:divBdr>
                    <w:top w:val="none" w:sz="0" w:space="0" w:color="auto"/>
                    <w:left w:val="none" w:sz="0" w:space="0" w:color="auto"/>
                    <w:bottom w:val="none" w:sz="0" w:space="0" w:color="auto"/>
                    <w:right w:val="none" w:sz="0" w:space="0" w:color="auto"/>
                  </w:divBdr>
                </w:div>
              </w:divsChild>
            </w:div>
            <w:div w:id="713240227">
              <w:marLeft w:val="0"/>
              <w:marRight w:val="0"/>
              <w:marTop w:val="0"/>
              <w:marBottom w:val="0"/>
              <w:divBdr>
                <w:top w:val="none" w:sz="0" w:space="0" w:color="auto"/>
                <w:left w:val="none" w:sz="0" w:space="0" w:color="auto"/>
                <w:bottom w:val="none" w:sz="0" w:space="0" w:color="auto"/>
                <w:right w:val="none" w:sz="0" w:space="0" w:color="auto"/>
              </w:divBdr>
              <w:divsChild>
                <w:div w:id="1455098381">
                  <w:marLeft w:val="0"/>
                  <w:marRight w:val="0"/>
                  <w:marTop w:val="0"/>
                  <w:marBottom w:val="0"/>
                  <w:divBdr>
                    <w:top w:val="none" w:sz="0" w:space="0" w:color="auto"/>
                    <w:left w:val="none" w:sz="0" w:space="0" w:color="auto"/>
                    <w:bottom w:val="none" w:sz="0" w:space="0" w:color="auto"/>
                    <w:right w:val="none" w:sz="0" w:space="0" w:color="auto"/>
                  </w:divBdr>
                  <w:divsChild>
                    <w:div w:id="1109282108">
                      <w:marLeft w:val="0"/>
                      <w:marRight w:val="0"/>
                      <w:marTop w:val="0"/>
                      <w:marBottom w:val="0"/>
                      <w:divBdr>
                        <w:top w:val="none" w:sz="0" w:space="0" w:color="auto"/>
                        <w:left w:val="none" w:sz="0" w:space="0" w:color="auto"/>
                        <w:bottom w:val="none" w:sz="0" w:space="0" w:color="auto"/>
                        <w:right w:val="none" w:sz="0" w:space="0" w:color="auto"/>
                      </w:divBdr>
                      <w:divsChild>
                        <w:div w:id="742793724">
                          <w:marLeft w:val="0"/>
                          <w:marRight w:val="0"/>
                          <w:marTop w:val="0"/>
                          <w:marBottom w:val="0"/>
                          <w:divBdr>
                            <w:top w:val="none" w:sz="0" w:space="0" w:color="auto"/>
                            <w:left w:val="none" w:sz="0" w:space="0" w:color="auto"/>
                            <w:bottom w:val="none" w:sz="0" w:space="0" w:color="auto"/>
                            <w:right w:val="none" w:sz="0" w:space="0" w:color="auto"/>
                          </w:divBdr>
                        </w:div>
                      </w:divsChild>
                    </w:div>
                    <w:div w:id="188760606">
                      <w:marLeft w:val="0"/>
                      <w:marRight w:val="135"/>
                      <w:marTop w:val="0"/>
                      <w:marBottom w:val="0"/>
                      <w:divBdr>
                        <w:top w:val="none" w:sz="0" w:space="0" w:color="auto"/>
                        <w:left w:val="none" w:sz="0" w:space="0" w:color="auto"/>
                        <w:bottom w:val="none" w:sz="0" w:space="0" w:color="auto"/>
                        <w:right w:val="none" w:sz="0" w:space="0" w:color="auto"/>
                      </w:divBdr>
                    </w:div>
                    <w:div w:id="2944078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540139">
          <w:marLeft w:val="0"/>
          <w:marRight w:val="0"/>
          <w:marTop w:val="0"/>
          <w:marBottom w:val="0"/>
          <w:divBdr>
            <w:top w:val="none" w:sz="0" w:space="0" w:color="auto"/>
            <w:left w:val="none" w:sz="0" w:space="0" w:color="auto"/>
            <w:bottom w:val="none" w:sz="0" w:space="0" w:color="auto"/>
            <w:right w:val="none" w:sz="0" w:space="0" w:color="auto"/>
          </w:divBdr>
          <w:divsChild>
            <w:div w:id="1930116792">
              <w:marLeft w:val="0"/>
              <w:marRight w:val="0"/>
              <w:marTop w:val="0"/>
              <w:marBottom w:val="0"/>
              <w:divBdr>
                <w:top w:val="none" w:sz="0" w:space="0" w:color="auto"/>
                <w:left w:val="none" w:sz="0" w:space="0" w:color="auto"/>
                <w:bottom w:val="none" w:sz="0" w:space="0" w:color="auto"/>
                <w:right w:val="none" w:sz="0" w:space="0" w:color="auto"/>
              </w:divBdr>
              <w:divsChild>
                <w:div w:id="1862669753">
                  <w:marLeft w:val="0"/>
                  <w:marRight w:val="0"/>
                  <w:marTop w:val="0"/>
                  <w:marBottom w:val="0"/>
                  <w:divBdr>
                    <w:top w:val="none" w:sz="0" w:space="0" w:color="auto"/>
                    <w:left w:val="none" w:sz="0" w:space="0" w:color="auto"/>
                    <w:bottom w:val="none" w:sz="0" w:space="0" w:color="auto"/>
                    <w:right w:val="none" w:sz="0" w:space="0" w:color="auto"/>
                  </w:divBdr>
                </w:div>
              </w:divsChild>
            </w:div>
            <w:div w:id="458569495">
              <w:marLeft w:val="0"/>
              <w:marRight w:val="0"/>
              <w:marTop w:val="225"/>
              <w:marBottom w:val="0"/>
              <w:divBdr>
                <w:top w:val="none" w:sz="0" w:space="0" w:color="auto"/>
                <w:left w:val="none" w:sz="0" w:space="0" w:color="auto"/>
                <w:bottom w:val="none" w:sz="0" w:space="0" w:color="auto"/>
                <w:right w:val="none" w:sz="0" w:space="0" w:color="auto"/>
              </w:divBdr>
              <w:divsChild>
                <w:div w:id="897941367">
                  <w:marLeft w:val="0"/>
                  <w:marRight w:val="0"/>
                  <w:marTop w:val="0"/>
                  <w:marBottom w:val="0"/>
                  <w:divBdr>
                    <w:top w:val="none" w:sz="0" w:space="0" w:color="auto"/>
                    <w:left w:val="none" w:sz="0" w:space="0" w:color="auto"/>
                    <w:bottom w:val="none" w:sz="0" w:space="0" w:color="auto"/>
                    <w:right w:val="none" w:sz="0" w:space="0" w:color="auto"/>
                  </w:divBdr>
                </w:div>
              </w:divsChild>
            </w:div>
            <w:div w:id="832185012">
              <w:marLeft w:val="0"/>
              <w:marRight w:val="0"/>
              <w:marTop w:val="225"/>
              <w:marBottom w:val="0"/>
              <w:divBdr>
                <w:top w:val="none" w:sz="0" w:space="0" w:color="auto"/>
                <w:left w:val="none" w:sz="0" w:space="0" w:color="auto"/>
                <w:bottom w:val="none" w:sz="0" w:space="0" w:color="auto"/>
                <w:right w:val="none" w:sz="0" w:space="0" w:color="auto"/>
              </w:divBdr>
              <w:divsChild>
                <w:div w:id="37250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926939">
      <w:bodyDiv w:val="1"/>
      <w:marLeft w:val="0"/>
      <w:marRight w:val="0"/>
      <w:marTop w:val="0"/>
      <w:marBottom w:val="0"/>
      <w:divBdr>
        <w:top w:val="none" w:sz="0" w:space="0" w:color="auto"/>
        <w:left w:val="none" w:sz="0" w:space="0" w:color="auto"/>
        <w:bottom w:val="none" w:sz="0" w:space="0" w:color="auto"/>
        <w:right w:val="none" w:sz="0" w:space="0" w:color="auto"/>
      </w:divBdr>
      <w:divsChild>
        <w:div w:id="274992195">
          <w:marLeft w:val="0"/>
          <w:marRight w:val="150"/>
          <w:marTop w:val="0"/>
          <w:marBottom w:val="75"/>
          <w:divBdr>
            <w:top w:val="none" w:sz="0" w:space="0" w:color="auto"/>
            <w:left w:val="none" w:sz="0" w:space="0" w:color="auto"/>
            <w:bottom w:val="none" w:sz="0" w:space="0" w:color="auto"/>
            <w:right w:val="none" w:sz="0" w:space="0" w:color="auto"/>
          </w:divBdr>
        </w:div>
        <w:div w:id="1873880743">
          <w:marLeft w:val="0"/>
          <w:marRight w:val="150"/>
          <w:marTop w:val="150"/>
          <w:marBottom w:val="150"/>
          <w:divBdr>
            <w:top w:val="none" w:sz="0" w:space="0" w:color="auto"/>
            <w:left w:val="none" w:sz="0" w:space="0" w:color="auto"/>
            <w:bottom w:val="none" w:sz="0" w:space="0" w:color="auto"/>
            <w:right w:val="none" w:sz="0" w:space="0" w:color="auto"/>
          </w:divBdr>
        </w:div>
        <w:div w:id="2009164989">
          <w:marLeft w:val="0"/>
          <w:marRight w:val="150"/>
          <w:marTop w:val="0"/>
          <w:marBottom w:val="0"/>
          <w:divBdr>
            <w:top w:val="none" w:sz="0" w:space="0" w:color="auto"/>
            <w:left w:val="none" w:sz="0" w:space="0" w:color="auto"/>
            <w:bottom w:val="none" w:sz="0" w:space="0" w:color="auto"/>
            <w:right w:val="none" w:sz="0" w:space="0" w:color="auto"/>
          </w:divBdr>
        </w:div>
      </w:divsChild>
    </w:div>
    <w:div w:id="909541364">
      <w:bodyDiv w:val="1"/>
      <w:marLeft w:val="0"/>
      <w:marRight w:val="0"/>
      <w:marTop w:val="0"/>
      <w:marBottom w:val="0"/>
      <w:divBdr>
        <w:top w:val="none" w:sz="0" w:space="0" w:color="auto"/>
        <w:left w:val="none" w:sz="0" w:space="0" w:color="auto"/>
        <w:bottom w:val="none" w:sz="0" w:space="0" w:color="auto"/>
        <w:right w:val="none" w:sz="0" w:space="0" w:color="auto"/>
      </w:divBdr>
      <w:divsChild>
        <w:div w:id="841890535">
          <w:marLeft w:val="0"/>
          <w:marRight w:val="0"/>
          <w:marTop w:val="150"/>
          <w:marBottom w:val="450"/>
          <w:divBdr>
            <w:top w:val="none" w:sz="0" w:space="0" w:color="auto"/>
            <w:left w:val="none" w:sz="0" w:space="0" w:color="auto"/>
            <w:bottom w:val="none" w:sz="0" w:space="0" w:color="auto"/>
            <w:right w:val="none" w:sz="0" w:space="0" w:color="auto"/>
          </w:divBdr>
        </w:div>
        <w:div w:id="1481926329">
          <w:marLeft w:val="0"/>
          <w:marRight w:val="0"/>
          <w:marTop w:val="0"/>
          <w:marBottom w:val="300"/>
          <w:divBdr>
            <w:top w:val="none" w:sz="0" w:space="0" w:color="auto"/>
            <w:left w:val="none" w:sz="0" w:space="0" w:color="auto"/>
            <w:bottom w:val="none" w:sz="0" w:space="0" w:color="auto"/>
            <w:right w:val="none" w:sz="0" w:space="0" w:color="auto"/>
          </w:divBdr>
        </w:div>
        <w:div w:id="1540623018">
          <w:marLeft w:val="0"/>
          <w:marRight w:val="0"/>
          <w:marTop w:val="495"/>
          <w:marBottom w:val="630"/>
          <w:divBdr>
            <w:top w:val="none" w:sz="0" w:space="0" w:color="auto"/>
            <w:left w:val="none" w:sz="0" w:space="0" w:color="auto"/>
            <w:bottom w:val="none" w:sz="0" w:space="0" w:color="auto"/>
            <w:right w:val="none" w:sz="0" w:space="0" w:color="auto"/>
          </w:divBdr>
        </w:div>
      </w:divsChild>
    </w:div>
    <w:div w:id="910122380">
      <w:bodyDiv w:val="1"/>
      <w:marLeft w:val="0"/>
      <w:marRight w:val="0"/>
      <w:marTop w:val="0"/>
      <w:marBottom w:val="0"/>
      <w:divBdr>
        <w:top w:val="none" w:sz="0" w:space="0" w:color="auto"/>
        <w:left w:val="none" w:sz="0" w:space="0" w:color="auto"/>
        <w:bottom w:val="none" w:sz="0" w:space="0" w:color="auto"/>
        <w:right w:val="none" w:sz="0" w:space="0" w:color="auto"/>
      </w:divBdr>
      <w:divsChild>
        <w:div w:id="311250958">
          <w:marLeft w:val="0"/>
          <w:marRight w:val="0"/>
          <w:marTop w:val="0"/>
          <w:marBottom w:val="375"/>
          <w:divBdr>
            <w:top w:val="none" w:sz="0" w:space="0" w:color="auto"/>
            <w:left w:val="none" w:sz="0" w:space="0" w:color="auto"/>
            <w:bottom w:val="none" w:sz="0" w:space="0" w:color="auto"/>
            <w:right w:val="none" w:sz="0" w:space="0" w:color="auto"/>
          </w:divBdr>
          <w:divsChild>
            <w:div w:id="1428230479">
              <w:marLeft w:val="0"/>
              <w:marRight w:val="0"/>
              <w:marTop w:val="0"/>
              <w:marBottom w:val="75"/>
              <w:divBdr>
                <w:top w:val="none" w:sz="0" w:space="0" w:color="auto"/>
                <w:left w:val="none" w:sz="0" w:space="0" w:color="auto"/>
                <w:bottom w:val="none" w:sz="0" w:space="0" w:color="auto"/>
                <w:right w:val="none" w:sz="0" w:space="0" w:color="auto"/>
              </w:divBdr>
            </w:div>
            <w:div w:id="1165588052">
              <w:marLeft w:val="0"/>
              <w:marRight w:val="0"/>
              <w:marTop w:val="0"/>
              <w:marBottom w:val="75"/>
              <w:divBdr>
                <w:top w:val="single" w:sz="6" w:space="3" w:color="DEDEDE"/>
                <w:left w:val="single" w:sz="6" w:space="3" w:color="DEDEDE"/>
                <w:bottom w:val="single" w:sz="6" w:space="3" w:color="DEDEDE"/>
                <w:right w:val="single" w:sz="6" w:space="3" w:color="DEDEDE"/>
              </w:divBdr>
              <w:divsChild>
                <w:div w:id="50497748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911351279">
      <w:bodyDiv w:val="1"/>
      <w:marLeft w:val="0"/>
      <w:marRight w:val="0"/>
      <w:marTop w:val="0"/>
      <w:marBottom w:val="0"/>
      <w:divBdr>
        <w:top w:val="none" w:sz="0" w:space="0" w:color="auto"/>
        <w:left w:val="none" w:sz="0" w:space="0" w:color="auto"/>
        <w:bottom w:val="none" w:sz="0" w:space="0" w:color="auto"/>
        <w:right w:val="none" w:sz="0" w:space="0" w:color="auto"/>
      </w:divBdr>
      <w:divsChild>
        <w:div w:id="622073645">
          <w:marLeft w:val="0"/>
          <w:marRight w:val="0"/>
          <w:marTop w:val="0"/>
          <w:marBottom w:val="75"/>
          <w:divBdr>
            <w:top w:val="none" w:sz="0" w:space="0" w:color="auto"/>
            <w:left w:val="none" w:sz="0" w:space="0" w:color="auto"/>
            <w:bottom w:val="none" w:sz="0" w:space="0" w:color="auto"/>
            <w:right w:val="none" w:sz="0" w:space="0" w:color="auto"/>
          </w:divBdr>
        </w:div>
        <w:div w:id="7764059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11543143">
      <w:bodyDiv w:val="1"/>
      <w:marLeft w:val="0"/>
      <w:marRight w:val="0"/>
      <w:marTop w:val="0"/>
      <w:marBottom w:val="0"/>
      <w:divBdr>
        <w:top w:val="none" w:sz="0" w:space="0" w:color="auto"/>
        <w:left w:val="none" w:sz="0" w:space="0" w:color="auto"/>
        <w:bottom w:val="none" w:sz="0" w:space="0" w:color="auto"/>
        <w:right w:val="none" w:sz="0" w:space="0" w:color="auto"/>
      </w:divBdr>
      <w:divsChild>
        <w:div w:id="1794442825">
          <w:marLeft w:val="0"/>
          <w:marRight w:val="0"/>
          <w:marTop w:val="0"/>
          <w:marBottom w:val="300"/>
          <w:divBdr>
            <w:top w:val="none" w:sz="0" w:space="0" w:color="auto"/>
            <w:left w:val="none" w:sz="0" w:space="0" w:color="auto"/>
            <w:bottom w:val="none" w:sz="0" w:space="0" w:color="auto"/>
            <w:right w:val="none" w:sz="0" w:space="0" w:color="auto"/>
          </w:divBdr>
        </w:div>
      </w:divsChild>
    </w:div>
    <w:div w:id="911768671">
      <w:bodyDiv w:val="1"/>
      <w:marLeft w:val="0"/>
      <w:marRight w:val="0"/>
      <w:marTop w:val="0"/>
      <w:marBottom w:val="0"/>
      <w:divBdr>
        <w:top w:val="none" w:sz="0" w:space="0" w:color="auto"/>
        <w:left w:val="none" w:sz="0" w:space="0" w:color="auto"/>
        <w:bottom w:val="none" w:sz="0" w:space="0" w:color="auto"/>
        <w:right w:val="none" w:sz="0" w:space="0" w:color="auto"/>
      </w:divBdr>
      <w:divsChild>
        <w:div w:id="1068652519">
          <w:marLeft w:val="0"/>
          <w:marRight w:val="150"/>
          <w:marTop w:val="0"/>
          <w:marBottom w:val="75"/>
          <w:divBdr>
            <w:top w:val="none" w:sz="0" w:space="0" w:color="auto"/>
            <w:left w:val="none" w:sz="0" w:space="0" w:color="auto"/>
            <w:bottom w:val="none" w:sz="0" w:space="0" w:color="auto"/>
            <w:right w:val="none" w:sz="0" w:space="0" w:color="auto"/>
          </w:divBdr>
        </w:div>
        <w:div w:id="1474441432">
          <w:marLeft w:val="0"/>
          <w:marRight w:val="150"/>
          <w:marTop w:val="150"/>
          <w:marBottom w:val="150"/>
          <w:divBdr>
            <w:top w:val="none" w:sz="0" w:space="0" w:color="auto"/>
            <w:left w:val="none" w:sz="0" w:space="0" w:color="auto"/>
            <w:bottom w:val="none" w:sz="0" w:space="0" w:color="auto"/>
            <w:right w:val="none" w:sz="0" w:space="0" w:color="auto"/>
          </w:divBdr>
        </w:div>
        <w:div w:id="1528790360">
          <w:marLeft w:val="0"/>
          <w:marRight w:val="150"/>
          <w:marTop w:val="0"/>
          <w:marBottom w:val="0"/>
          <w:divBdr>
            <w:top w:val="none" w:sz="0" w:space="0" w:color="auto"/>
            <w:left w:val="none" w:sz="0" w:space="0" w:color="auto"/>
            <w:bottom w:val="none" w:sz="0" w:space="0" w:color="auto"/>
            <w:right w:val="none" w:sz="0" w:space="0" w:color="auto"/>
          </w:divBdr>
        </w:div>
      </w:divsChild>
    </w:div>
    <w:div w:id="912272745">
      <w:bodyDiv w:val="1"/>
      <w:marLeft w:val="0"/>
      <w:marRight w:val="0"/>
      <w:marTop w:val="0"/>
      <w:marBottom w:val="0"/>
      <w:divBdr>
        <w:top w:val="none" w:sz="0" w:space="0" w:color="auto"/>
        <w:left w:val="none" w:sz="0" w:space="0" w:color="auto"/>
        <w:bottom w:val="none" w:sz="0" w:space="0" w:color="auto"/>
        <w:right w:val="none" w:sz="0" w:space="0" w:color="auto"/>
      </w:divBdr>
      <w:divsChild>
        <w:div w:id="459302498">
          <w:marLeft w:val="0"/>
          <w:marRight w:val="0"/>
          <w:marTop w:val="0"/>
          <w:marBottom w:val="150"/>
          <w:divBdr>
            <w:top w:val="none" w:sz="0" w:space="0" w:color="auto"/>
            <w:left w:val="none" w:sz="0" w:space="0" w:color="auto"/>
            <w:bottom w:val="none" w:sz="0" w:space="0" w:color="auto"/>
            <w:right w:val="none" w:sz="0" w:space="0" w:color="auto"/>
          </w:divBdr>
          <w:divsChild>
            <w:div w:id="1573420960">
              <w:marLeft w:val="0"/>
              <w:marRight w:val="0"/>
              <w:marTop w:val="0"/>
              <w:marBottom w:val="0"/>
              <w:divBdr>
                <w:top w:val="none" w:sz="0" w:space="0" w:color="auto"/>
                <w:left w:val="none" w:sz="0" w:space="0" w:color="auto"/>
                <w:bottom w:val="none" w:sz="0" w:space="0" w:color="auto"/>
                <w:right w:val="none" w:sz="0" w:space="0" w:color="auto"/>
              </w:divBdr>
              <w:divsChild>
                <w:div w:id="1396272988">
                  <w:marLeft w:val="0"/>
                  <w:marRight w:val="150"/>
                  <w:marTop w:val="0"/>
                  <w:marBottom w:val="0"/>
                  <w:divBdr>
                    <w:top w:val="none" w:sz="0" w:space="0" w:color="auto"/>
                    <w:left w:val="none" w:sz="0" w:space="0" w:color="auto"/>
                    <w:bottom w:val="none" w:sz="0" w:space="0" w:color="auto"/>
                    <w:right w:val="none" w:sz="0" w:space="0" w:color="auto"/>
                  </w:divBdr>
                </w:div>
                <w:div w:id="1005396760">
                  <w:marLeft w:val="0"/>
                  <w:marRight w:val="150"/>
                  <w:marTop w:val="0"/>
                  <w:marBottom w:val="0"/>
                  <w:divBdr>
                    <w:top w:val="none" w:sz="0" w:space="0" w:color="auto"/>
                    <w:left w:val="none" w:sz="0" w:space="0" w:color="auto"/>
                    <w:bottom w:val="none" w:sz="0" w:space="0" w:color="auto"/>
                    <w:right w:val="none" w:sz="0" w:space="0" w:color="auto"/>
                  </w:divBdr>
                </w:div>
              </w:divsChild>
            </w:div>
            <w:div w:id="320278376">
              <w:marLeft w:val="0"/>
              <w:marRight w:val="0"/>
              <w:marTop w:val="0"/>
              <w:marBottom w:val="0"/>
              <w:divBdr>
                <w:top w:val="none" w:sz="0" w:space="0" w:color="auto"/>
                <w:left w:val="none" w:sz="0" w:space="0" w:color="auto"/>
                <w:bottom w:val="none" w:sz="0" w:space="0" w:color="auto"/>
                <w:right w:val="none" w:sz="0" w:space="0" w:color="auto"/>
              </w:divBdr>
              <w:divsChild>
                <w:div w:id="420680782">
                  <w:marLeft w:val="0"/>
                  <w:marRight w:val="0"/>
                  <w:marTop w:val="0"/>
                  <w:marBottom w:val="0"/>
                  <w:divBdr>
                    <w:top w:val="none" w:sz="0" w:space="0" w:color="auto"/>
                    <w:left w:val="none" w:sz="0" w:space="0" w:color="auto"/>
                    <w:bottom w:val="none" w:sz="0" w:space="0" w:color="auto"/>
                    <w:right w:val="none" w:sz="0" w:space="0" w:color="auto"/>
                  </w:divBdr>
                  <w:divsChild>
                    <w:div w:id="967246977">
                      <w:marLeft w:val="0"/>
                      <w:marRight w:val="0"/>
                      <w:marTop w:val="0"/>
                      <w:marBottom w:val="0"/>
                      <w:divBdr>
                        <w:top w:val="none" w:sz="0" w:space="0" w:color="auto"/>
                        <w:left w:val="none" w:sz="0" w:space="0" w:color="auto"/>
                        <w:bottom w:val="none" w:sz="0" w:space="0" w:color="auto"/>
                        <w:right w:val="none" w:sz="0" w:space="0" w:color="auto"/>
                      </w:divBdr>
                      <w:divsChild>
                        <w:div w:id="1007635833">
                          <w:marLeft w:val="0"/>
                          <w:marRight w:val="0"/>
                          <w:marTop w:val="0"/>
                          <w:marBottom w:val="0"/>
                          <w:divBdr>
                            <w:top w:val="none" w:sz="0" w:space="0" w:color="auto"/>
                            <w:left w:val="none" w:sz="0" w:space="0" w:color="auto"/>
                            <w:bottom w:val="none" w:sz="0" w:space="0" w:color="auto"/>
                            <w:right w:val="none" w:sz="0" w:space="0" w:color="auto"/>
                          </w:divBdr>
                        </w:div>
                      </w:divsChild>
                    </w:div>
                    <w:div w:id="1563176178">
                      <w:marLeft w:val="0"/>
                      <w:marRight w:val="135"/>
                      <w:marTop w:val="0"/>
                      <w:marBottom w:val="0"/>
                      <w:divBdr>
                        <w:top w:val="none" w:sz="0" w:space="0" w:color="auto"/>
                        <w:left w:val="none" w:sz="0" w:space="0" w:color="auto"/>
                        <w:bottom w:val="none" w:sz="0" w:space="0" w:color="auto"/>
                        <w:right w:val="none" w:sz="0" w:space="0" w:color="auto"/>
                      </w:divBdr>
                    </w:div>
                    <w:div w:id="14329705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9708">
          <w:marLeft w:val="0"/>
          <w:marRight w:val="0"/>
          <w:marTop w:val="0"/>
          <w:marBottom w:val="0"/>
          <w:divBdr>
            <w:top w:val="none" w:sz="0" w:space="0" w:color="auto"/>
            <w:left w:val="none" w:sz="0" w:space="0" w:color="auto"/>
            <w:bottom w:val="none" w:sz="0" w:space="0" w:color="auto"/>
            <w:right w:val="none" w:sz="0" w:space="0" w:color="auto"/>
          </w:divBdr>
          <w:divsChild>
            <w:div w:id="235432941">
              <w:marLeft w:val="0"/>
              <w:marRight w:val="0"/>
              <w:marTop w:val="0"/>
              <w:marBottom w:val="0"/>
              <w:divBdr>
                <w:top w:val="none" w:sz="0" w:space="0" w:color="auto"/>
                <w:left w:val="none" w:sz="0" w:space="0" w:color="auto"/>
                <w:bottom w:val="none" w:sz="0" w:space="0" w:color="auto"/>
                <w:right w:val="none" w:sz="0" w:space="0" w:color="auto"/>
              </w:divBdr>
              <w:divsChild>
                <w:div w:id="1887796129">
                  <w:marLeft w:val="0"/>
                  <w:marRight w:val="0"/>
                  <w:marTop w:val="0"/>
                  <w:marBottom w:val="0"/>
                  <w:divBdr>
                    <w:top w:val="none" w:sz="0" w:space="0" w:color="auto"/>
                    <w:left w:val="none" w:sz="0" w:space="0" w:color="auto"/>
                    <w:bottom w:val="none" w:sz="0" w:space="0" w:color="auto"/>
                    <w:right w:val="none" w:sz="0" w:space="0" w:color="auto"/>
                  </w:divBdr>
                </w:div>
              </w:divsChild>
            </w:div>
            <w:div w:id="1357004644">
              <w:marLeft w:val="0"/>
              <w:marRight w:val="0"/>
              <w:marTop w:val="225"/>
              <w:marBottom w:val="0"/>
              <w:divBdr>
                <w:top w:val="none" w:sz="0" w:space="0" w:color="auto"/>
                <w:left w:val="none" w:sz="0" w:space="0" w:color="auto"/>
                <w:bottom w:val="none" w:sz="0" w:space="0" w:color="auto"/>
                <w:right w:val="none" w:sz="0" w:space="0" w:color="auto"/>
              </w:divBdr>
              <w:divsChild>
                <w:div w:id="362248893">
                  <w:marLeft w:val="0"/>
                  <w:marRight w:val="0"/>
                  <w:marTop w:val="0"/>
                  <w:marBottom w:val="0"/>
                  <w:divBdr>
                    <w:top w:val="none" w:sz="0" w:space="0" w:color="auto"/>
                    <w:left w:val="none" w:sz="0" w:space="0" w:color="auto"/>
                    <w:bottom w:val="none" w:sz="0" w:space="0" w:color="auto"/>
                    <w:right w:val="none" w:sz="0" w:space="0" w:color="auto"/>
                  </w:divBdr>
                </w:div>
              </w:divsChild>
            </w:div>
            <w:div w:id="864945629">
              <w:marLeft w:val="0"/>
              <w:marRight w:val="0"/>
              <w:marTop w:val="225"/>
              <w:marBottom w:val="0"/>
              <w:divBdr>
                <w:top w:val="none" w:sz="0" w:space="0" w:color="auto"/>
                <w:left w:val="none" w:sz="0" w:space="0" w:color="auto"/>
                <w:bottom w:val="none" w:sz="0" w:space="0" w:color="auto"/>
                <w:right w:val="none" w:sz="0" w:space="0" w:color="auto"/>
              </w:divBdr>
              <w:divsChild>
                <w:div w:id="113444389">
                  <w:marLeft w:val="0"/>
                  <w:marRight w:val="0"/>
                  <w:marTop w:val="0"/>
                  <w:marBottom w:val="0"/>
                  <w:divBdr>
                    <w:top w:val="none" w:sz="0" w:space="0" w:color="auto"/>
                    <w:left w:val="none" w:sz="0" w:space="0" w:color="auto"/>
                    <w:bottom w:val="none" w:sz="0" w:space="0" w:color="auto"/>
                    <w:right w:val="none" w:sz="0" w:space="0" w:color="auto"/>
                  </w:divBdr>
                </w:div>
              </w:divsChild>
            </w:div>
            <w:div w:id="661273854">
              <w:marLeft w:val="0"/>
              <w:marRight w:val="0"/>
              <w:marTop w:val="225"/>
              <w:marBottom w:val="0"/>
              <w:divBdr>
                <w:top w:val="none" w:sz="0" w:space="0" w:color="auto"/>
                <w:left w:val="none" w:sz="0" w:space="0" w:color="auto"/>
                <w:bottom w:val="none" w:sz="0" w:space="0" w:color="auto"/>
                <w:right w:val="none" w:sz="0" w:space="0" w:color="auto"/>
              </w:divBdr>
              <w:divsChild>
                <w:div w:id="1694916646">
                  <w:marLeft w:val="0"/>
                  <w:marRight w:val="0"/>
                  <w:marTop w:val="0"/>
                  <w:marBottom w:val="0"/>
                  <w:divBdr>
                    <w:top w:val="none" w:sz="0" w:space="0" w:color="auto"/>
                    <w:left w:val="none" w:sz="0" w:space="0" w:color="auto"/>
                    <w:bottom w:val="none" w:sz="0" w:space="0" w:color="auto"/>
                    <w:right w:val="none" w:sz="0" w:space="0" w:color="auto"/>
                  </w:divBdr>
                  <w:divsChild>
                    <w:div w:id="849175768">
                      <w:marLeft w:val="0"/>
                      <w:marRight w:val="0"/>
                      <w:marTop w:val="0"/>
                      <w:marBottom w:val="0"/>
                      <w:divBdr>
                        <w:top w:val="none" w:sz="0" w:space="0" w:color="auto"/>
                        <w:left w:val="none" w:sz="0" w:space="0" w:color="auto"/>
                        <w:bottom w:val="none" w:sz="0" w:space="0" w:color="auto"/>
                        <w:right w:val="none" w:sz="0" w:space="0" w:color="auto"/>
                      </w:divBdr>
                      <w:divsChild>
                        <w:div w:id="1543786780">
                          <w:marLeft w:val="0"/>
                          <w:marRight w:val="0"/>
                          <w:marTop w:val="0"/>
                          <w:marBottom w:val="0"/>
                          <w:divBdr>
                            <w:top w:val="none" w:sz="0" w:space="0" w:color="auto"/>
                            <w:left w:val="none" w:sz="0" w:space="0" w:color="auto"/>
                            <w:bottom w:val="none" w:sz="0" w:space="0" w:color="auto"/>
                            <w:right w:val="none" w:sz="0" w:space="0" w:color="auto"/>
                          </w:divBdr>
                          <w:divsChild>
                            <w:div w:id="616256684">
                              <w:marLeft w:val="0"/>
                              <w:marRight w:val="0"/>
                              <w:marTop w:val="0"/>
                              <w:marBottom w:val="0"/>
                              <w:divBdr>
                                <w:top w:val="none" w:sz="0" w:space="0" w:color="auto"/>
                                <w:left w:val="none" w:sz="0" w:space="0" w:color="auto"/>
                                <w:bottom w:val="none" w:sz="0" w:space="0" w:color="auto"/>
                                <w:right w:val="none" w:sz="0" w:space="0" w:color="auto"/>
                              </w:divBdr>
                              <w:divsChild>
                                <w:div w:id="684483949">
                                  <w:marLeft w:val="0"/>
                                  <w:marRight w:val="0"/>
                                  <w:marTop w:val="0"/>
                                  <w:marBottom w:val="0"/>
                                  <w:divBdr>
                                    <w:top w:val="none" w:sz="0" w:space="0" w:color="auto"/>
                                    <w:left w:val="none" w:sz="0" w:space="0" w:color="auto"/>
                                    <w:bottom w:val="none" w:sz="0" w:space="0" w:color="auto"/>
                                    <w:right w:val="none" w:sz="0" w:space="0" w:color="auto"/>
                                  </w:divBdr>
                                  <w:divsChild>
                                    <w:div w:id="1510485450">
                                      <w:marLeft w:val="0"/>
                                      <w:marRight w:val="0"/>
                                      <w:marTop w:val="0"/>
                                      <w:marBottom w:val="0"/>
                                      <w:divBdr>
                                        <w:top w:val="none" w:sz="0" w:space="0" w:color="auto"/>
                                        <w:left w:val="none" w:sz="0" w:space="0" w:color="auto"/>
                                        <w:bottom w:val="none" w:sz="0" w:space="0" w:color="auto"/>
                                        <w:right w:val="none" w:sz="0" w:space="0" w:color="auto"/>
                                      </w:divBdr>
                                      <w:divsChild>
                                        <w:div w:id="1585410759">
                                          <w:marLeft w:val="0"/>
                                          <w:marRight w:val="0"/>
                                          <w:marTop w:val="0"/>
                                          <w:marBottom w:val="0"/>
                                          <w:divBdr>
                                            <w:top w:val="none" w:sz="0" w:space="0" w:color="auto"/>
                                            <w:left w:val="none" w:sz="0" w:space="0" w:color="auto"/>
                                            <w:bottom w:val="none" w:sz="0" w:space="0" w:color="auto"/>
                                            <w:right w:val="none" w:sz="0" w:space="0" w:color="auto"/>
                                          </w:divBdr>
                                          <w:divsChild>
                                            <w:div w:id="1194809012">
                                              <w:marLeft w:val="0"/>
                                              <w:marRight w:val="0"/>
                                              <w:marTop w:val="0"/>
                                              <w:marBottom w:val="0"/>
                                              <w:divBdr>
                                                <w:top w:val="none" w:sz="0" w:space="0" w:color="auto"/>
                                                <w:left w:val="none" w:sz="0" w:space="0" w:color="auto"/>
                                                <w:bottom w:val="none" w:sz="0" w:space="0" w:color="auto"/>
                                                <w:right w:val="none" w:sz="0" w:space="0" w:color="auto"/>
                                              </w:divBdr>
                                              <w:divsChild>
                                                <w:div w:id="18830554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2398711">
      <w:bodyDiv w:val="1"/>
      <w:marLeft w:val="0"/>
      <w:marRight w:val="0"/>
      <w:marTop w:val="0"/>
      <w:marBottom w:val="0"/>
      <w:divBdr>
        <w:top w:val="none" w:sz="0" w:space="0" w:color="auto"/>
        <w:left w:val="none" w:sz="0" w:space="0" w:color="auto"/>
        <w:bottom w:val="none" w:sz="0" w:space="0" w:color="auto"/>
        <w:right w:val="none" w:sz="0" w:space="0" w:color="auto"/>
      </w:divBdr>
      <w:divsChild>
        <w:div w:id="1442994691">
          <w:marLeft w:val="0"/>
          <w:marRight w:val="0"/>
          <w:marTop w:val="330"/>
          <w:marBottom w:val="0"/>
          <w:divBdr>
            <w:top w:val="none" w:sz="0" w:space="0" w:color="auto"/>
            <w:left w:val="none" w:sz="0" w:space="0" w:color="auto"/>
            <w:bottom w:val="none" w:sz="0" w:space="0" w:color="auto"/>
            <w:right w:val="none" w:sz="0" w:space="0" w:color="auto"/>
          </w:divBdr>
          <w:divsChild>
            <w:div w:id="2022583918">
              <w:marLeft w:val="0"/>
              <w:marRight w:val="0"/>
              <w:marTop w:val="0"/>
              <w:marBottom w:val="0"/>
              <w:divBdr>
                <w:top w:val="none" w:sz="0" w:space="0" w:color="auto"/>
                <w:left w:val="none" w:sz="0" w:space="0" w:color="auto"/>
                <w:bottom w:val="none" w:sz="0" w:space="0" w:color="auto"/>
                <w:right w:val="none" w:sz="0" w:space="0" w:color="auto"/>
              </w:divBdr>
              <w:divsChild>
                <w:div w:id="1596209991">
                  <w:marLeft w:val="0"/>
                  <w:marRight w:val="0"/>
                  <w:marTop w:val="0"/>
                  <w:marBottom w:val="0"/>
                  <w:divBdr>
                    <w:top w:val="none" w:sz="0" w:space="0" w:color="auto"/>
                    <w:left w:val="none" w:sz="0" w:space="0" w:color="auto"/>
                    <w:bottom w:val="none" w:sz="0" w:space="0" w:color="auto"/>
                    <w:right w:val="none" w:sz="0" w:space="0" w:color="auto"/>
                  </w:divBdr>
                  <w:divsChild>
                    <w:div w:id="2015566936">
                      <w:marLeft w:val="0"/>
                      <w:marRight w:val="0"/>
                      <w:marTop w:val="0"/>
                      <w:marBottom w:val="0"/>
                      <w:divBdr>
                        <w:top w:val="none" w:sz="0" w:space="0" w:color="auto"/>
                        <w:left w:val="none" w:sz="0" w:space="0" w:color="auto"/>
                        <w:bottom w:val="none" w:sz="0" w:space="0" w:color="auto"/>
                        <w:right w:val="none" w:sz="0" w:space="0" w:color="auto"/>
                      </w:divBdr>
                      <w:divsChild>
                        <w:div w:id="202744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5609">
                  <w:marLeft w:val="0"/>
                  <w:marRight w:val="0"/>
                  <w:marTop w:val="75"/>
                  <w:marBottom w:val="0"/>
                  <w:divBdr>
                    <w:top w:val="none" w:sz="0" w:space="0" w:color="auto"/>
                    <w:left w:val="none" w:sz="0" w:space="0" w:color="auto"/>
                    <w:bottom w:val="none" w:sz="0" w:space="0" w:color="auto"/>
                    <w:right w:val="none" w:sz="0" w:space="0" w:color="auto"/>
                  </w:divBdr>
                  <w:divsChild>
                    <w:div w:id="830945972">
                      <w:marLeft w:val="0"/>
                      <w:marRight w:val="0"/>
                      <w:marTop w:val="0"/>
                      <w:marBottom w:val="0"/>
                      <w:divBdr>
                        <w:top w:val="none" w:sz="0" w:space="0" w:color="auto"/>
                        <w:left w:val="none" w:sz="0" w:space="0" w:color="auto"/>
                        <w:bottom w:val="none" w:sz="0" w:space="0" w:color="auto"/>
                        <w:right w:val="none" w:sz="0" w:space="0" w:color="auto"/>
                      </w:divBdr>
                    </w:div>
                  </w:divsChild>
                </w:div>
                <w:div w:id="972759169">
                  <w:marLeft w:val="0"/>
                  <w:marRight w:val="0"/>
                  <w:marTop w:val="270"/>
                  <w:marBottom w:val="0"/>
                  <w:divBdr>
                    <w:top w:val="none" w:sz="0" w:space="0" w:color="auto"/>
                    <w:left w:val="none" w:sz="0" w:space="0" w:color="auto"/>
                    <w:bottom w:val="none" w:sz="0" w:space="0" w:color="auto"/>
                    <w:right w:val="none" w:sz="0" w:space="0" w:color="auto"/>
                  </w:divBdr>
                  <w:divsChild>
                    <w:div w:id="476535335">
                      <w:marLeft w:val="0"/>
                      <w:marRight w:val="0"/>
                      <w:marTop w:val="0"/>
                      <w:marBottom w:val="0"/>
                      <w:divBdr>
                        <w:top w:val="none" w:sz="0" w:space="0" w:color="auto"/>
                        <w:left w:val="none" w:sz="0" w:space="0" w:color="auto"/>
                        <w:bottom w:val="none" w:sz="0" w:space="0" w:color="auto"/>
                        <w:right w:val="none" w:sz="0" w:space="0" w:color="auto"/>
                      </w:divBdr>
                      <w:divsChild>
                        <w:div w:id="1724520617">
                          <w:marLeft w:val="0"/>
                          <w:marRight w:val="0"/>
                          <w:marTop w:val="0"/>
                          <w:marBottom w:val="0"/>
                          <w:divBdr>
                            <w:top w:val="none" w:sz="0" w:space="0" w:color="auto"/>
                            <w:left w:val="none" w:sz="0" w:space="0" w:color="auto"/>
                            <w:bottom w:val="none" w:sz="0" w:space="0" w:color="auto"/>
                            <w:right w:val="none" w:sz="0" w:space="0" w:color="auto"/>
                          </w:divBdr>
                          <w:divsChild>
                            <w:div w:id="1078554973">
                              <w:marLeft w:val="0"/>
                              <w:marRight w:val="0"/>
                              <w:marTop w:val="0"/>
                              <w:marBottom w:val="0"/>
                              <w:divBdr>
                                <w:top w:val="none" w:sz="0" w:space="0" w:color="auto"/>
                                <w:left w:val="none" w:sz="0" w:space="0" w:color="auto"/>
                                <w:bottom w:val="none" w:sz="0" w:space="0" w:color="auto"/>
                                <w:right w:val="none" w:sz="0" w:space="0" w:color="auto"/>
                              </w:divBdr>
                            </w:div>
                            <w:div w:id="592054596">
                              <w:marLeft w:val="0"/>
                              <w:marRight w:val="0"/>
                              <w:marTop w:val="0"/>
                              <w:marBottom w:val="0"/>
                              <w:divBdr>
                                <w:top w:val="none" w:sz="0" w:space="0" w:color="auto"/>
                                <w:left w:val="none" w:sz="0" w:space="0" w:color="auto"/>
                                <w:bottom w:val="none" w:sz="0" w:space="0" w:color="auto"/>
                                <w:right w:val="none" w:sz="0" w:space="0" w:color="auto"/>
                              </w:divBdr>
                            </w:div>
                            <w:div w:id="226377052">
                              <w:marLeft w:val="0"/>
                              <w:marRight w:val="0"/>
                              <w:marTop w:val="0"/>
                              <w:marBottom w:val="0"/>
                              <w:divBdr>
                                <w:top w:val="none" w:sz="0" w:space="0" w:color="auto"/>
                                <w:left w:val="none" w:sz="0" w:space="0" w:color="auto"/>
                                <w:bottom w:val="none" w:sz="0" w:space="0" w:color="auto"/>
                                <w:right w:val="none" w:sz="0" w:space="0" w:color="auto"/>
                              </w:divBdr>
                            </w:div>
                            <w:div w:id="2119249578">
                              <w:marLeft w:val="0"/>
                              <w:marRight w:val="0"/>
                              <w:marTop w:val="0"/>
                              <w:marBottom w:val="0"/>
                              <w:divBdr>
                                <w:top w:val="none" w:sz="0" w:space="0" w:color="auto"/>
                                <w:left w:val="none" w:sz="0" w:space="0" w:color="auto"/>
                                <w:bottom w:val="none" w:sz="0" w:space="0" w:color="auto"/>
                                <w:right w:val="none" w:sz="0" w:space="0" w:color="auto"/>
                              </w:divBdr>
                            </w:div>
                            <w:div w:id="90217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976035">
          <w:marLeft w:val="0"/>
          <w:marRight w:val="0"/>
          <w:marTop w:val="0"/>
          <w:marBottom w:val="0"/>
          <w:divBdr>
            <w:top w:val="none" w:sz="0" w:space="0" w:color="auto"/>
            <w:left w:val="none" w:sz="0" w:space="0" w:color="auto"/>
            <w:bottom w:val="none" w:sz="0" w:space="0" w:color="auto"/>
            <w:right w:val="none" w:sz="0" w:space="0" w:color="auto"/>
          </w:divBdr>
          <w:divsChild>
            <w:div w:id="2037152936">
              <w:marLeft w:val="0"/>
              <w:marRight w:val="0"/>
              <w:marTop w:val="0"/>
              <w:marBottom w:val="120"/>
              <w:divBdr>
                <w:top w:val="none" w:sz="0" w:space="0" w:color="auto"/>
                <w:left w:val="none" w:sz="0" w:space="0" w:color="auto"/>
                <w:bottom w:val="none" w:sz="0" w:space="0" w:color="auto"/>
                <w:right w:val="none" w:sz="0" w:space="0" w:color="auto"/>
              </w:divBdr>
              <w:divsChild>
                <w:div w:id="1266302446">
                  <w:marLeft w:val="0"/>
                  <w:marRight w:val="0"/>
                  <w:marTop w:val="0"/>
                  <w:marBottom w:val="0"/>
                  <w:divBdr>
                    <w:top w:val="none" w:sz="0" w:space="0" w:color="auto"/>
                    <w:left w:val="none" w:sz="0" w:space="0" w:color="auto"/>
                    <w:bottom w:val="none" w:sz="0" w:space="0" w:color="auto"/>
                    <w:right w:val="none" w:sz="0" w:space="0" w:color="auto"/>
                  </w:divBdr>
                </w:div>
              </w:divsChild>
            </w:div>
            <w:div w:id="38937884">
              <w:marLeft w:val="0"/>
              <w:marRight w:val="0"/>
              <w:marTop w:val="0"/>
              <w:marBottom w:val="0"/>
              <w:divBdr>
                <w:top w:val="none" w:sz="0" w:space="0" w:color="auto"/>
                <w:left w:val="none" w:sz="0" w:space="0" w:color="auto"/>
                <w:bottom w:val="none" w:sz="0" w:space="0" w:color="auto"/>
                <w:right w:val="none" w:sz="0" w:space="0" w:color="auto"/>
              </w:divBdr>
              <w:divsChild>
                <w:div w:id="182682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12684">
          <w:marLeft w:val="0"/>
          <w:marRight w:val="0"/>
          <w:marTop w:val="0"/>
          <w:marBottom w:val="0"/>
          <w:divBdr>
            <w:top w:val="none" w:sz="0" w:space="0" w:color="auto"/>
            <w:left w:val="none" w:sz="0" w:space="0" w:color="auto"/>
            <w:bottom w:val="none" w:sz="0" w:space="0" w:color="auto"/>
            <w:right w:val="none" w:sz="0" w:space="0" w:color="auto"/>
          </w:divBdr>
          <w:divsChild>
            <w:div w:id="397871039">
              <w:marLeft w:val="0"/>
              <w:marRight w:val="0"/>
              <w:marTop w:val="0"/>
              <w:marBottom w:val="300"/>
              <w:divBdr>
                <w:top w:val="none" w:sz="0" w:space="0" w:color="auto"/>
                <w:left w:val="none" w:sz="0" w:space="0" w:color="auto"/>
                <w:bottom w:val="none" w:sz="0" w:space="0" w:color="auto"/>
                <w:right w:val="none" w:sz="0" w:space="0" w:color="auto"/>
              </w:divBdr>
              <w:divsChild>
                <w:div w:id="149758972">
                  <w:marLeft w:val="0"/>
                  <w:marRight w:val="0"/>
                  <w:marTop w:val="0"/>
                  <w:marBottom w:val="0"/>
                  <w:divBdr>
                    <w:top w:val="none" w:sz="0" w:space="0" w:color="auto"/>
                    <w:left w:val="none" w:sz="0" w:space="0" w:color="auto"/>
                    <w:bottom w:val="none" w:sz="0" w:space="0" w:color="auto"/>
                    <w:right w:val="none" w:sz="0" w:space="0" w:color="auto"/>
                  </w:divBdr>
                  <w:divsChild>
                    <w:div w:id="225994025">
                      <w:marLeft w:val="0"/>
                      <w:marRight w:val="0"/>
                      <w:marTop w:val="0"/>
                      <w:marBottom w:val="0"/>
                      <w:divBdr>
                        <w:top w:val="none" w:sz="0" w:space="0" w:color="auto"/>
                        <w:left w:val="none" w:sz="0" w:space="0" w:color="auto"/>
                        <w:bottom w:val="none" w:sz="0" w:space="0" w:color="auto"/>
                        <w:right w:val="none" w:sz="0" w:space="0" w:color="auto"/>
                      </w:divBdr>
                      <w:divsChild>
                        <w:div w:id="52733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094648">
              <w:marLeft w:val="3288"/>
              <w:marRight w:val="1286"/>
              <w:marTop w:val="0"/>
              <w:marBottom w:val="0"/>
              <w:divBdr>
                <w:top w:val="none" w:sz="0" w:space="0" w:color="auto"/>
                <w:left w:val="none" w:sz="0" w:space="0" w:color="auto"/>
                <w:bottom w:val="none" w:sz="0" w:space="0" w:color="auto"/>
                <w:right w:val="none" w:sz="0" w:space="0" w:color="auto"/>
              </w:divBdr>
              <w:divsChild>
                <w:div w:id="537743537">
                  <w:marLeft w:val="0"/>
                  <w:marRight w:val="0"/>
                  <w:marTop w:val="0"/>
                  <w:marBottom w:val="0"/>
                  <w:divBdr>
                    <w:top w:val="none" w:sz="0" w:space="0" w:color="auto"/>
                    <w:left w:val="none" w:sz="0" w:space="0" w:color="auto"/>
                    <w:bottom w:val="none" w:sz="0" w:space="0" w:color="auto"/>
                    <w:right w:val="none" w:sz="0" w:space="0" w:color="auto"/>
                  </w:divBdr>
                  <w:divsChild>
                    <w:div w:id="2040666408">
                      <w:marLeft w:val="0"/>
                      <w:marRight w:val="0"/>
                      <w:marTop w:val="0"/>
                      <w:marBottom w:val="0"/>
                      <w:divBdr>
                        <w:top w:val="none" w:sz="0" w:space="0" w:color="auto"/>
                        <w:left w:val="none" w:sz="0" w:space="0" w:color="auto"/>
                        <w:bottom w:val="none" w:sz="0" w:space="0" w:color="auto"/>
                        <w:right w:val="none" w:sz="0" w:space="0" w:color="auto"/>
                      </w:divBdr>
                      <w:divsChild>
                        <w:div w:id="509174547">
                          <w:marLeft w:val="0"/>
                          <w:marRight w:val="0"/>
                          <w:marTop w:val="0"/>
                          <w:marBottom w:val="0"/>
                          <w:divBdr>
                            <w:top w:val="none" w:sz="0" w:space="0" w:color="auto"/>
                            <w:left w:val="none" w:sz="0" w:space="0" w:color="auto"/>
                            <w:bottom w:val="none" w:sz="0" w:space="0" w:color="auto"/>
                            <w:right w:val="none" w:sz="0" w:space="0" w:color="auto"/>
                          </w:divBdr>
                          <w:divsChild>
                            <w:div w:id="1492872003">
                              <w:marLeft w:val="0"/>
                              <w:marRight w:val="0"/>
                              <w:marTop w:val="0"/>
                              <w:marBottom w:val="0"/>
                              <w:divBdr>
                                <w:top w:val="none" w:sz="0" w:space="0" w:color="auto"/>
                                <w:left w:val="none" w:sz="0" w:space="0" w:color="auto"/>
                                <w:bottom w:val="none" w:sz="0" w:space="0" w:color="auto"/>
                                <w:right w:val="none" w:sz="0" w:space="0" w:color="auto"/>
                              </w:divBdr>
                              <w:divsChild>
                                <w:div w:id="1398089316">
                                  <w:marLeft w:val="0"/>
                                  <w:marRight w:val="0"/>
                                  <w:marTop w:val="0"/>
                                  <w:marBottom w:val="0"/>
                                  <w:divBdr>
                                    <w:top w:val="none" w:sz="0" w:space="0" w:color="auto"/>
                                    <w:left w:val="none" w:sz="0" w:space="0" w:color="auto"/>
                                    <w:bottom w:val="none" w:sz="0" w:space="0" w:color="auto"/>
                                    <w:right w:val="none" w:sz="0" w:space="0" w:color="auto"/>
                                  </w:divBdr>
                                </w:div>
                                <w:div w:id="1121535287">
                                  <w:marLeft w:val="0"/>
                                  <w:marRight w:val="0"/>
                                  <w:marTop w:val="0"/>
                                  <w:marBottom w:val="0"/>
                                  <w:divBdr>
                                    <w:top w:val="none" w:sz="0" w:space="0" w:color="auto"/>
                                    <w:left w:val="none" w:sz="0" w:space="0" w:color="auto"/>
                                    <w:bottom w:val="none" w:sz="0" w:space="0" w:color="auto"/>
                                    <w:right w:val="none" w:sz="0" w:space="0" w:color="auto"/>
                                  </w:divBdr>
                                  <w:divsChild>
                                    <w:div w:id="1949897251">
                                      <w:marLeft w:val="0"/>
                                      <w:marRight w:val="0"/>
                                      <w:marTop w:val="0"/>
                                      <w:marBottom w:val="150"/>
                                      <w:divBdr>
                                        <w:top w:val="none" w:sz="0" w:space="0" w:color="auto"/>
                                        <w:left w:val="none" w:sz="0" w:space="0" w:color="auto"/>
                                        <w:bottom w:val="none" w:sz="0" w:space="0" w:color="auto"/>
                                        <w:right w:val="none" w:sz="0" w:space="0" w:color="auto"/>
                                      </w:divBdr>
                                    </w:div>
                                    <w:div w:id="18070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26252">
                          <w:marLeft w:val="0"/>
                          <w:marRight w:val="0"/>
                          <w:marTop w:val="0"/>
                          <w:marBottom w:val="0"/>
                          <w:divBdr>
                            <w:top w:val="none" w:sz="0" w:space="0" w:color="auto"/>
                            <w:left w:val="none" w:sz="0" w:space="0" w:color="auto"/>
                            <w:bottom w:val="none" w:sz="0" w:space="0" w:color="auto"/>
                            <w:right w:val="none" w:sz="0" w:space="0" w:color="auto"/>
                          </w:divBdr>
                          <w:divsChild>
                            <w:div w:id="1011831719">
                              <w:marLeft w:val="0"/>
                              <w:marRight w:val="0"/>
                              <w:marTop w:val="0"/>
                              <w:marBottom w:val="0"/>
                              <w:divBdr>
                                <w:top w:val="none" w:sz="0" w:space="0" w:color="auto"/>
                                <w:left w:val="none" w:sz="0" w:space="0" w:color="auto"/>
                                <w:bottom w:val="none" w:sz="0" w:space="0" w:color="auto"/>
                                <w:right w:val="none" w:sz="0" w:space="0" w:color="auto"/>
                              </w:divBdr>
                              <w:divsChild>
                                <w:div w:id="161165053">
                                  <w:marLeft w:val="0"/>
                                  <w:marRight w:val="0"/>
                                  <w:marTop w:val="0"/>
                                  <w:marBottom w:val="0"/>
                                  <w:divBdr>
                                    <w:top w:val="none" w:sz="0" w:space="0" w:color="auto"/>
                                    <w:left w:val="none" w:sz="0" w:space="0" w:color="auto"/>
                                    <w:bottom w:val="none" w:sz="0" w:space="0" w:color="auto"/>
                                    <w:right w:val="none" w:sz="0" w:space="0" w:color="auto"/>
                                  </w:divBdr>
                                  <w:divsChild>
                                    <w:div w:id="268391570">
                                      <w:marLeft w:val="0"/>
                                      <w:marRight w:val="0"/>
                                      <w:marTop w:val="0"/>
                                      <w:marBottom w:val="0"/>
                                      <w:divBdr>
                                        <w:top w:val="none" w:sz="0" w:space="0" w:color="auto"/>
                                        <w:left w:val="none" w:sz="0" w:space="0" w:color="auto"/>
                                        <w:bottom w:val="none" w:sz="0" w:space="0" w:color="auto"/>
                                        <w:right w:val="none" w:sz="0" w:space="0" w:color="auto"/>
                                      </w:divBdr>
                                      <w:divsChild>
                                        <w:div w:id="413359758">
                                          <w:marLeft w:val="0"/>
                                          <w:marRight w:val="0"/>
                                          <w:marTop w:val="0"/>
                                          <w:marBottom w:val="0"/>
                                          <w:divBdr>
                                            <w:top w:val="none" w:sz="0" w:space="0" w:color="auto"/>
                                            <w:left w:val="none" w:sz="0" w:space="0" w:color="auto"/>
                                            <w:bottom w:val="none" w:sz="0" w:space="0" w:color="auto"/>
                                            <w:right w:val="none" w:sz="0" w:space="0" w:color="auto"/>
                                          </w:divBdr>
                                          <w:divsChild>
                                            <w:div w:id="614558635">
                                              <w:marLeft w:val="0"/>
                                              <w:marRight w:val="0"/>
                                              <w:marTop w:val="0"/>
                                              <w:marBottom w:val="0"/>
                                              <w:divBdr>
                                                <w:top w:val="none" w:sz="0" w:space="0" w:color="auto"/>
                                                <w:left w:val="none" w:sz="0" w:space="0" w:color="auto"/>
                                                <w:bottom w:val="none" w:sz="0" w:space="0" w:color="auto"/>
                                                <w:right w:val="none" w:sz="0" w:space="0" w:color="auto"/>
                                              </w:divBdr>
                                              <w:divsChild>
                                                <w:div w:id="1132484168">
                                                  <w:marLeft w:val="0"/>
                                                  <w:marRight w:val="0"/>
                                                  <w:marTop w:val="0"/>
                                                  <w:marBottom w:val="0"/>
                                                  <w:divBdr>
                                                    <w:top w:val="none" w:sz="0" w:space="0" w:color="auto"/>
                                                    <w:left w:val="none" w:sz="0" w:space="0" w:color="auto"/>
                                                    <w:bottom w:val="none" w:sz="0" w:space="0" w:color="auto"/>
                                                    <w:right w:val="none" w:sz="0" w:space="0" w:color="auto"/>
                                                  </w:divBdr>
                                                  <w:divsChild>
                                                    <w:div w:id="478957265">
                                                      <w:marLeft w:val="0"/>
                                                      <w:marRight w:val="0"/>
                                                      <w:marTop w:val="0"/>
                                                      <w:marBottom w:val="0"/>
                                                      <w:divBdr>
                                                        <w:top w:val="none" w:sz="0" w:space="0" w:color="auto"/>
                                                        <w:left w:val="none" w:sz="0" w:space="0" w:color="auto"/>
                                                        <w:bottom w:val="none" w:sz="0" w:space="0" w:color="auto"/>
                                                        <w:right w:val="none" w:sz="0" w:space="0" w:color="auto"/>
                                                      </w:divBdr>
                                                      <w:divsChild>
                                                        <w:div w:id="362555249">
                                                          <w:marLeft w:val="0"/>
                                                          <w:marRight w:val="0"/>
                                                          <w:marTop w:val="0"/>
                                                          <w:marBottom w:val="0"/>
                                                          <w:divBdr>
                                                            <w:top w:val="none" w:sz="0" w:space="0" w:color="auto"/>
                                                            <w:left w:val="none" w:sz="0" w:space="0" w:color="auto"/>
                                                            <w:bottom w:val="none" w:sz="0" w:space="0" w:color="auto"/>
                                                            <w:right w:val="none" w:sz="0" w:space="0" w:color="auto"/>
                                                          </w:divBdr>
                                                          <w:divsChild>
                                                            <w:div w:id="1410274172">
                                                              <w:marLeft w:val="0"/>
                                                              <w:marRight w:val="0"/>
                                                              <w:marTop w:val="0"/>
                                                              <w:marBottom w:val="0"/>
                                                              <w:divBdr>
                                                                <w:top w:val="none" w:sz="0" w:space="0" w:color="auto"/>
                                                                <w:left w:val="none" w:sz="0" w:space="0" w:color="auto"/>
                                                                <w:bottom w:val="none" w:sz="0" w:space="0" w:color="auto"/>
                                                                <w:right w:val="none" w:sz="0" w:space="0" w:color="auto"/>
                                                              </w:divBdr>
                                                              <w:divsChild>
                                                                <w:div w:id="345599873">
                                                                  <w:marLeft w:val="0"/>
                                                                  <w:marRight w:val="0"/>
                                                                  <w:marTop w:val="0"/>
                                                                  <w:marBottom w:val="0"/>
                                                                  <w:divBdr>
                                                                    <w:top w:val="none" w:sz="0" w:space="0" w:color="auto"/>
                                                                    <w:left w:val="none" w:sz="0" w:space="0" w:color="auto"/>
                                                                    <w:bottom w:val="none" w:sz="0" w:space="0" w:color="auto"/>
                                                                    <w:right w:val="none" w:sz="0" w:space="0" w:color="auto"/>
                                                                  </w:divBdr>
                                                                  <w:divsChild>
                                                                    <w:div w:id="1684286624">
                                                                      <w:marLeft w:val="0"/>
                                                                      <w:marRight w:val="0"/>
                                                                      <w:marTop w:val="0"/>
                                                                      <w:marBottom w:val="0"/>
                                                                      <w:divBdr>
                                                                        <w:top w:val="none" w:sz="0" w:space="0" w:color="auto"/>
                                                                        <w:left w:val="none" w:sz="0" w:space="0" w:color="auto"/>
                                                                        <w:bottom w:val="none" w:sz="0" w:space="0" w:color="auto"/>
                                                                        <w:right w:val="none" w:sz="0" w:space="0" w:color="auto"/>
                                                                      </w:divBdr>
                                                                      <w:divsChild>
                                                                        <w:div w:id="1054239644">
                                                                          <w:marLeft w:val="0"/>
                                                                          <w:marRight w:val="0"/>
                                                                          <w:marTop w:val="0"/>
                                                                          <w:marBottom w:val="0"/>
                                                                          <w:divBdr>
                                                                            <w:top w:val="none" w:sz="0" w:space="0" w:color="auto"/>
                                                                            <w:left w:val="none" w:sz="0" w:space="0" w:color="auto"/>
                                                                            <w:bottom w:val="none" w:sz="0" w:space="0" w:color="auto"/>
                                                                            <w:right w:val="none" w:sz="0" w:space="0" w:color="auto"/>
                                                                          </w:divBdr>
                                                                          <w:divsChild>
                                                                            <w:div w:id="2010211433">
                                                                              <w:marLeft w:val="0"/>
                                                                              <w:marRight w:val="0"/>
                                                                              <w:marTop w:val="0"/>
                                                                              <w:marBottom w:val="0"/>
                                                                              <w:divBdr>
                                                                                <w:top w:val="none" w:sz="0" w:space="0" w:color="auto"/>
                                                                                <w:left w:val="none" w:sz="0" w:space="0" w:color="auto"/>
                                                                                <w:bottom w:val="none" w:sz="0" w:space="0" w:color="auto"/>
                                                                                <w:right w:val="none" w:sz="0" w:space="0" w:color="auto"/>
                                                                              </w:divBdr>
                                                                              <w:divsChild>
                                                                                <w:div w:id="1926840861">
                                                                                  <w:marLeft w:val="0"/>
                                                                                  <w:marRight w:val="0"/>
                                                                                  <w:marTop w:val="0"/>
                                                                                  <w:marBottom w:val="0"/>
                                                                                  <w:divBdr>
                                                                                    <w:top w:val="none" w:sz="0" w:space="0" w:color="auto"/>
                                                                                    <w:left w:val="none" w:sz="0" w:space="0" w:color="auto"/>
                                                                                    <w:bottom w:val="none" w:sz="0" w:space="0" w:color="auto"/>
                                                                                    <w:right w:val="none" w:sz="0" w:space="0" w:color="auto"/>
                                                                                  </w:divBdr>
                                                                                  <w:divsChild>
                                                                                    <w:div w:id="1799956456">
                                                                                      <w:marLeft w:val="0"/>
                                                                                      <w:marRight w:val="0"/>
                                                                                      <w:marTop w:val="0"/>
                                                                                      <w:marBottom w:val="0"/>
                                                                                      <w:divBdr>
                                                                                        <w:top w:val="none" w:sz="0" w:space="0" w:color="auto"/>
                                                                                        <w:left w:val="none" w:sz="0" w:space="0" w:color="auto"/>
                                                                                        <w:bottom w:val="none" w:sz="0" w:space="0" w:color="auto"/>
                                                                                        <w:right w:val="none" w:sz="0" w:space="0" w:color="auto"/>
                                                                                      </w:divBdr>
                                                                                      <w:divsChild>
                                                                                        <w:div w:id="717820698">
                                                                                          <w:marLeft w:val="0"/>
                                                                                          <w:marRight w:val="0"/>
                                                                                          <w:marTop w:val="0"/>
                                                                                          <w:marBottom w:val="0"/>
                                                                                          <w:divBdr>
                                                                                            <w:top w:val="none" w:sz="0" w:space="0" w:color="auto"/>
                                                                                            <w:left w:val="none" w:sz="0" w:space="0" w:color="auto"/>
                                                                                            <w:bottom w:val="none" w:sz="0" w:space="0" w:color="auto"/>
                                                                                            <w:right w:val="none" w:sz="0" w:space="0" w:color="auto"/>
                                                                                          </w:divBdr>
                                                                                          <w:divsChild>
                                                                                            <w:div w:id="469245658">
                                                                                              <w:marLeft w:val="0"/>
                                                                                              <w:marRight w:val="0"/>
                                                                                              <w:marTop w:val="0"/>
                                                                                              <w:marBottom w:val="0"/>
                                                                                              <w:divBdr>
                                                                                                <w:top w:val="none" w:sz="0" w:space="0" w:color="auto"/>
                                                                                                <w:left w:val="none" w:sz="0" w:space="0" w:color="auto"/>
                                                                                                <w:bottom w:val="none" w:sz="0" w:space="0" w:color="auto"/>
                                                                                                <w:right w:val="none" w:sz="0" w:space="0" w:color="auto"/>
                                                                                              </w:divBdr>
                                                                                              <w:divsChild>
                                                                                                <w:div w:id="2018456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3009929">
      <w:bodyDiv w:val="1"/>
      <w:marLeft w:val="0"/>
      <w:marRight w:val="0"/>
      <w:marTop w:val="0"/>
      <w:marBottom w:val="0"/>
      <w:divBdr>
        <w:top w:val="none" w:sz="0" w:space="0" w:color="auto"/>
        <w:left w:val="none" w:sz="0" w:space="0" w:color="auto"/>
        <w:bottom w:val="none" w:sz="0" w:space="0" w:color="auto"/>
        <w:right w:val="none" w:sz="0" w:space="0" w:color="auto"/>
      </w:divBdr>
      <w:divsChild>
        <w:div w:id="1088892311">
          <w:marLeft w:val="0"/>
          <w:marRight w:val="0"/>
          <w:marTop w:val="150"/>
          <w:marBottom w:val="450"/>
          <w:divBdr>
            <w:top w:val="none" w:sz="0" w:space="0" w:color="auto"/>
            <w:left w:val="none" w:sz="0" w:space="0" w:color="auto"/>
            <w:bottom w:val="none" w:sz="0" w:space="0" w:color="auto"/>
            <w:right w:val="none" w:sz="0" w:space="0" w:color="auto"/>
          </w:divBdr>
        </w:div>
        <w:div w:id="2103916552">
          <w:marLeft w:val="0"/>
          <w:marRight w:val="0"/>
          <w:marTop w:val="0"/>
          <w:marBottom w:val="300"/>
          <w:divBdr>
            <w:top w:val="none" w:sz="0" w:space="0" w:color="auto"/>
            <w:left w:val="none" w:sz="0" w:space="0" w:color="auto"/>
            <w:bottom w:val="none" w:sz="0" w:space="0" w:color="auto"/>
            <w:right w:val="none" w:sz="0" w:space="0" w:color="auto"/>
          </w:divBdr>
        </w:div>
        <w:div w:id="293798186">
          <w:marLeft w:val="0"/>
          <w:marRight w:val="0"/>
          <w:marTop w:val="495"/>
          <w:marBottom w:val="630"/>
          <w:divBdr>
            <w:top w:val="none" w:sz="0" w:space="0" w:color="auto"/>
            <w:left w:val="none" w:sz="0" w:space="0" w:color="auto"/>
            <w:bottom w:val="none" w:sz="0" w:space="0" w:color="auto"/>
            <w:right w:val="none" w:sz="0" w:space="0" w:color="auto"/>
          </w:divBdr>
        </w:div>
      </w:divsChild>
    </w:div>
    <w:div w:id="913122512">
      <w:bodyDiv w:val="1"/>
      <w:marLeft w:val="0"/>
      <w:marRight w:val="0"/>
      <w:marTop w:val="0"/>
      <w:marBottom w:val="0"/>
      <w:divBdr>
        <w:top w:val="none" w:sz="0" w:space="0" w:color="auto"/>
        <w:left w:val="none" w:sz="0" w:space="0" w:color="auto"/>
        <w:bottom w:val="none" w:sz="0" w:space="0" w:color="auto"/>
        <w:right w:val="none" w:sz="0" w:space="0" w:color="auto"/>
      </w:divBdr>
      <w:divsChild>
        <w:div w:id="1425955526">
          <w:marLeft w:val="0"/>
          <w:marRight w:val="150"/>
          <w:marTop w:val="0"/>
          <w:marBottom w:val="75"/>
          <w:divBdr>
            <w:top w:val="none" w:sz="0" w:space="0" w:color="auto"/>
            <w:left w:val="none" w:sz="0" w:space="0" w:color="auto"/>
            <w:bottom w:val="none" w:sz="0" w:space="0" w:color="auto"/>
            <w:right w:val="none" w:sz="0" w:space="0" w:color="auto"/>
          </w:divBdr>
        </w:div>
        <w:div w:id="283273092">
          <w:marLeft w:val="0"/>
          <w:marRight w:val="150"/>
          <w:marTop w:val="150"/>
          <w:marBottom w:val="150"/>
          <w:divBdr>
            <w:top w:val="none" w:sz="0" w:space="0" w:color="auto"/>
            <w:left w:val="none" w:sz="0" w:space="0" w:color="auto"/>
            <w:bottom w:val="none" w:sz="0" w:space="0" w:color="auto"/>
            <w:right w:val="none" w:sz="0" w:space="0" w:color="auto"/>
          </w:divBdr>
        </w:div>
        <w:div w:id="1312826055">
          <w:marLeft w:val="0"/>
          <w:marRight w:val="150"/>
          <w:marTop w:val="0"/>
          <w:marBottom w:val="0"/>
          <w:divBdr>
            <w:top w:val="none" w:sz="0" w:space="0" w:color="auto"/>
            <w:left w:val="none" w:sz="0" w:space="0" w:color="auto"/>
            <w:bottom w:val="none" w:sz="0" w:space="0" w:color="auto"/>
            <w:right w:val="none" w:sz="0" w:space="0" w:color="auto"/>
          </w:divBdr>
        </w:div>
      </w:divsChild>
    </w:div>
    <w:div w:id="913198903">
      <w:bodyDiv w:val="1"/>
      <w:marLeft w:val="0"/>
      <w:marRight w:val="0"/>
      <w:marTop w:val="0"/>
      <w:marBottom w:val="0"/>
      <w:divBdr>
        <w:top w:val="none" w:sz="0" w:space="0" w:color="auto"/>
        <w:left w:val="none" w:sz="0" w:space="0" w:color="auto"/>
        <w:bottom w:val="none" w:sz="0" w:space="0" w:color="auto"/>
        <w:right w:val="none" w:sz="0" w:space="0" w:color="auto"/>
      </w:divBdr>
      <w:divsChild>
        <w:div w:id="1080059069">
          <w:marLeft w:val="0"/>
          <w:marRight w:val="150"/>
          <w:marTop w:val="0"/>
          <w:marBottom w:val="75"/>
          <w:divBdr>
            <w:top w:val="none" w:sz="0" w:space="0" w:color="auto"/>
            <w:left w:val="none" w:sz="0" w:space="0" w:color="auto"/>
            <w:bottom w:val="none" w:sz="0" w:space="0" w:color="auto"/>
            <w:right w:val="none" w:sz="0" w:space="0" w:color="auto"/>
          </w:divBdr>
        </w:div>
        <w:div w:id="1149244786">
          <w:marLeft w:val="0"/>
          <w:marRight w:val="150"/>
          <w:marTop w:val="150"/>
          <w:marBottom w:val="150"/>
          <w:divBdr>
            <w:top w:val="none" w:sz="0" w:space="0" w:color="auto"/>
            <w:left w:val="none" w:sz="0" w:space="0" w:color="auto"/>
            <w:bottom w:val="none" w:sz="0" w:space="0" w:color="auto"/>
            <w:right w:val="none" w:sz="0" w:space="0" w:color="auto"/>
          </w:divBdr>
        </w:div>
        <w:div w:id="1319845687">
          <w:marLeft w:val="0"/>
          <w:marRight w:val="150"/>
          <w:marTop w:val="0"/>
          <w:marBottom w:val="0"/>
          <w:divBdr>
            <w:top w:val="none" w:sz="0" w:space="0" w:color="auto"/>
            <w:left w:val="none" w:sz="0" w:space="0" w:color="auto"/>
            <w:bottom w:val="none" w:sz="0" w:space="0" w:color="auto"/>
            <w:right w:val="none" w:sz="0" w:space="0" w:color="auto"/>
          </w:divBdr>
        </w:div>
      </w:divsChild>
    </w:div>
    <w:div w:id="913663213">
      <w:bodyDiv w:val="1"/>
      <w:marLeft w:val="0"/>
      <w:marRight w:val="0"/>
      <w:marTop w:val="0"/>
      <w:marBottom w:val="0"/>
      <w:divBdr>
        <w:top w:val="none" w:sz="0" w:space="0" w:color="auto"/>
        <w:left w:val="none" w:sz="0" w:space="0" w:color="auto"/>
        <w:bottom w:val="none" w:sz="0" w:space="0" w:color="auto"/>
        <w:right w:val="none" w:sz="0" w:space="0" w:color="auto"/>
      </w:divBdr>
      <w:divsChild>
        <w:div w:id="1212033118">
          <w:marLeft w:val="0"/>
          <w:marRight w:val="150"/>
          <w:marTop w:val="0"/>
          <w:marBottom w:val="75"/>
          <w:divBdr>
            <w:top w:val="none" w:sz="0" w:space="0" w:color="auto"/>
            <w:left w:val="none" w:sz="0" w:space="0" w:color="auto"/>
            <w:bottom w:val="none" w:sz="0" w:space="0" w:color="auto"/>
            <w:right w:val="none" w:sz="0" w:space="0" w:color="auto"/>
          </w:divBdr>
        </w:div>
        <w:div w:id="835389276">
          <w:marLeft w:val="0"/>
          <w:marRight w:val="150"/>
          <w:marTop w:val="150"/>
          <w:marBottom w:val="150"/>
          <w:divBdr>
            <w:top w:val="none" w:sz="0" w:space="0" w:color="auto"/>
            <w:left w:val="none" w:sz="0" w:space="0" w:color="auto"/>
            <w:bottom w:val="none" w:sz="0" w:space="0" w:color="auto"/>
            <w:right w:val="none" w:sz="0" w:space="0" w:color="auto"/>
          </w:divBdr>
        </w:div>
        <w:div w:id="1487358392">
          <w:marLeft w:val="0"/>
          <w:marRight w:val="150"/>
          <w:marTop w:val="0"/>
          <w:marBottom w:val="0"/>
          <w:divBdr>
            <w:top w:val="none" w:sz="0" w:space="0" w:color="auto"/>
            <w:left w:val="none" w:sz="0" w:space="0" w:color="auto"/>
            <w:bottom w:val="none" w:sz="0" w:space="0" w:color="auto"/>
            <w:right w:val="none" w:sz="0" w:space="0" w:color="auto"/>
          </w:divBdr>
        </w:div>
      </w:divsChild>
    </w:div>
    <w:div w:id="914630934">
      <w:bodyDiv w:val="1"/>
      <w:marLeft w:val="0"/>
      <w:marRight w:val="0"/>
      <w:marTop w:val="0"/>
      <w:marBottom w:val="0"/>
      <w:divBdr>
        <w:top w:val="none" w:sz="0" w:space="0" w:color="auto"/>
        <w:left w:val="none" w:sz="0" w:space="0" w:color="auto"/>
        <w:bottom w:val="none" w:sz="0" w:space="0" w:color="auto"/>
        <w:right w:val="none" w:sz="0" w:space="0" w:color="auto"/>
      </w:divBdr>
      <w:divsChild>
        <w:div w:id="512380632">
          <w:marLeft w:val="0"/>
          <w:marRight w:val="0"/>
          <w:marTop w:val="0"/>
          <w:marBottom w:val="150"/>
          <w:divBdr>
            <w:top w:val="none" w:sz="0" w:space="0" w:color="auto"/>
            <w:left w:val="none" w:sz="0" w:space="0" w:color="auto"/>
            <w:bottom w:val="none" w:sz="0" w:space="0" w:color="auto"/>
            <w:right w:val="none" w:sz="0" w:space="0" w:color="auto"/>
          </w:divBdr>
          <w:divsChild>
            <w:div w:id="225454803">
              <w:marLeft w:val="0"/>
              <w:marRight w:val="0"/>
              <w:marTop w:val="0"/>
              <w:marBottom w:val="0"/>
              <w:divBdr>
                <w:top w:val="none" w:sz="0" w:space="0" w:color="auto"/>
                <w:left w:val="none" w:sz="0" w:space="0" w:color="auto"/>
                <w:bottom w:val="none" w:sz="0" w:space="0" w:color="auto"/>
                <w:right w:val="none" w:sz="0" w:space="0" w:color="auto"/>
              </w:divBdr>
            </w:div>
            <w:div w:id="923883367">
              <w:marLeft w:val="0"/>
              <w:marRight w:val="0"/>
              <w:marTop w:val="0"/>
              <w:marBottom w:val="0"/>
              <w:divBdr>
                <w:top w:val="none" w:sz="0" w:space="0" w:color="auto"/>
                <w:left w:val="none" w:sz="0" w:space="0" w:color="auto"/>
                <w:bottom w:val="none" w:sz="0" w:space="0" w:color="auto"/>
                <w:right w:val="none" w:sz="0" w:space="0" w:color="auto"/>
              </w:divBdr>
              <w:divsChild>
                <w:div w:id="339236905">
                  <w:marLeft w:val="0"/>
                  <w:marRight w:val="0"/>
                  <w:marTop w:val="0"/>
                  <w:marBottom w:val="0"/>
                  <w:divBdr>
                    <w:top w:val="none" w:sz="0" w:space="0" w:color="auto"/>
                    <w:left w:val="none" w:sz="0" w:space="0" w:color="auto"/>
                    <w:bottom w:val="none" w:sz="0" w:space="0" w:color="auto"/>
                    <w:right w:val="none" w:sz="0" w:space="0" w:color="auto"/>
                  </w:divBdr>
                  <w:divsChild>
                    <w:div w:id="1334184131">
                      <w:marLeft w:val="0"/>
                      <w:marRight w:val="0"/>
                      <w:marTop w:val="0"/>
                      <w:marBottom w:val="0"/>
                      <w:divBdr>
                        <w:top w:val="none" w:sz="0" w:space="0" w:color="auto"/>
                        <w:left w:val="none" w:sz="0" w:space="0" w:color="auto"/>
                        <w:bottom w:val="none" w:sz="0" w:space="0" w:color="auto"/>
                        <w:right w:val="none" w:sz="0" w:space="0" w:color="auto"/>
                      </w:divBdr>
                      <w:divsChild>
                        <w:div w:id="1772965345">
                          <w:marLeft w:val="0"/>
                          <w:marRight w:val="0"/>
                          <w:marTop w:val="0"/>
                          <w:marBottom w:val="0"/>
                          <w:divBdr>
                            <w:top w:val="none" w:sz="0" w:space="0" w:color="auto"/>
                            <w:left w:val="none" w:sz="0" w:space="0" w:color="auto"/>
                            <w:bottom w:val="none" w:sz="0" w:space="0" w:color="auto"/>
                            <w:right w:val="none" w:sz="0" w:space="0" w:color="auto"/>
                          </w:divBdr>
                        </w:div>
                      </w:divsChild>
                    </w:div>
                    <w:div w:id="425809424">
                      <w:marLeft w:val="0"/>
                      <w:marRight w:val="135"/>
                      <w:marTop w:val="0"/>
                      <w:marBottom w:val="0"/>
                      <w:divBdr>
                        <w:top w:val="none" w:sz="0" w:space="0" w:color="auto"/>
                        <w:left w:val="none" w:sz="0" w:space="0" w:color="auto"/>
                        <w:bottom w:val="none" w:sz="0" w:space="0" w:color="auto"/>
                        <w:right w:val="none" w:sz="0" w:space="0" w:color="auto"/>
                      </w:divBdr>
                    </w:div>
                    <w:div w:id="13680193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02953">
          <w:marLeft w:val="0"/>
          <w:marRight w:val="0"/>
          <w:marTop w:val="0"/>
          <w:marBottom w:val="0"/>
          <w:divBdr>
            <w:top w:val="none" w:sz="0" w:space="0" w:color="auto"/>
            <w:left w:val="none" w:sz="0" w:space="0" w:color="auto"/>
            <w:bottom w:val="none" w:sz="0" w:space="0" w:color="auto"/>
            <w:right w:val="none" w:sz="0" w:space="0" w:color="auto"/>
          </w:divBdr>
          <w:divsChild>
            <w:div w:id="1340348728">
              <w:marLeft w:val="0"/>
              <w:marRight w:val="0"/>
              <w:marTop w:val="0"/>
              <w:marBottom w:val="0"/>
              <w:divBdr>
                <w:top w:val="none" w:sz="0" w:space="0" w:color="auto"/>
                <w:left w:val="none" w:sz="0" w:space="0" w:color="auto"/>
                <w:bottom w:val="none" w:sz="0" w:space="0" w:color="auto"/>
                <w:right w:val="none" w:sz="0" w:space="0" w:color="auto"/>
              </w:divBdr>
              <w:divsChild>
                <w:div w:id="1401095390">
                  <w:marLeft w:val="0"/>
                  <w:marRight w:val="0"/>
                  <w:marTop w:val="0"/>
                  <w:marBottom w:val="0"/>
                  <w:divBdr>
                    <w:top w:val="none" w:sz="0" w:space="0" w:color="auto"/>
                    <w:left w:val="none" w:sz="0" w:space="0" w:color="auto"/>
                    <w:bottom w:val="none" w:sz="0" w:space="0" w:color="auto"/>
                    <w:right w:val="none" w:sz="0" w:space="0" w:color="auto"/>
                  </w:divBdr>
                </w:div>
              </w:divsChild>
            </w:div>
            <w:div w:id="1221793009">
              <w:marLeft w:val="0"/>
              <w:marRight w:val="0"/>
              <w:marTop w:val="225"/>
              <w:marBottom w:val="0"/>
              <w:divBdr>
                <w:top w:val="none" w:sz="0" w:space="0" w:color="auto"/>
                <w:left w:val="none" w:sz="0" w:space="0" w:color="auto"/>
                <w:bottom w:val="none" w:sz="0" w:space="0" w:color="auto"/>
                <w:right w:val="none" w:sz="0" w:space="0" w:color="auto"/>
              </w:divBdr>
              <w:divsChild>
                <w:div w:id="22555413">
                  <w:marLeft w:val="0"/>
                  <w:marRight w:val="0"/>
                  <w:marTop w:val="0"/>
                  <w:marBottom w:val="0"/>
                  <w:divBdr>
                    <w:top w:val="none" w:sz="0" w:space="0" w:color="auto"/>
                    <w:left w:val="none" w:sz="0" w:space="0" w:color="auto"/>
                    <w:bottom w:val="none" w:sz="0" w:space="0" w:color="auto"/>
                    <w:right w:val="none" w:sz="0" w:space="0" w:color="auto"/>
                  </w:divBdr>
                </w:div>
              </w:divsChild>
            </w:div>
            <w:div w:id="619921082">
              <w:marLeft w:val="0"/>
              <w:marRight w:val="0"/>
              <w:marTop w:val="375"/>
              <w:marBottom w:val="0"/>
              <w:divBdr>
                <w:top w:val="none" w:sz="0" w:space="0" w:color="auto"/>
                <w:left w:val="none" w:sz="0" w:space="0" w:color="auto"/>
                <w:bottom w:val="none" w:sz="0" w:space="0" w:color="auto"/>
                <w:right w:val="none" w:sz="0" w:space="0" w:color="auto"/>
              </w:divBdr>
              <w:divsChild>
                <w:div w:id="902528437">
                  <w:marLeft w:val="0"/>
                  <w:marRight w:val="0"/>
                  <w:marTop w:val="0"/>
                  <w:marBottom w:val="0"/>
                  <w:divBdr>
                    <w:top w:val="none" w:sz="0" w:space="0" w:color="auto"/>
                    <w:left w:val="none" w:sz="0" w:space="0" w:color="auto"/>
                    <w:bottom w:val="none" w:sz="0" w:space="0" w:color="auto"/>
                    <w:right w:val="none" w:sz="0" w:space="0" w:color="auto"/>
                  </w:divBdr>
                  <w:divsChild>
                    <w:div w:id="4025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63943">
              <w:marLeft w:val="0"/>
              <w:marRight w:val="0"/>
              <w:marTop w:val="375"/>
              <w:marBottom w:val="0"/>
              <w:divBdr>
                <w:top w:val="none" w:sz="0" w:space="0" w:color="auto"/>
                <w:left w:val="none" w:sz="0" w:space="0" w:color="auto"/>
                <w:bottom w:val="none" w:sz="0" w:space="0" w:color="auto"/>
                <w:right w:val="none" w:sz="0" w:space="0" w:color="auto"/>
              </w:divBdr>
              <w:divsChild>
                <w:div w:id="148064906">
                  <w:marLeft w:val="0"/>
                  <w:marRight w:val="0"/>
                  <w:marTop w:val="0"/>
                  <w:marBottom w:val="0"/>
                  <w:divBdr>
                    <w:top w:val="none" w:sz="0" w:space="0" w:color="auto"/>
                    <w:left w:val="none" w:sz="0" w:space="0" w:color="auto"/>
                    <w:bottom w:val="none" w:sz="0" w:space="0" w:color="auto"/>
                    <w:right w:val="none" w:sz="0" w:space="0" w:color="auto"/>
                  </w:divBdr>
                </w:div>
              </w:divsChild>
            </w:div>
            <w:div w:id="1517114242">
              <w:marLeft w:val="0"/>
              <w:marRight w:val="0"/>
              <w:marTop w:val="225"/>
              <w:marBottom w:val="0"/>
              <w:divBdr>
                <w:top w:val="none" w:sz="0" w:space="0" w:color="auto"/>
                <w:left w:val="none" w:sz="0" w:space="0" w:color="auto"/>
                <w:bottom w:val="none" w:sz="0" w:space="0" w:color="auto"/>
                <w:right w:val="none" w:sz="0" w:space="0" w:color="auto"/>
              </w:divBdr>
              <w:divsChild>
                <w:div w:id="1984313987">
                  <w:marLeft w:val="0"/>
                  <w:marRight w:val="0"/>
                  <w:marTop w:val="0"/>
                  <w:marBottom w:val="0"/>
                  <w:divBdr>
                    <w:top w:val="none" w:sz="0" w:space="0" w:color="auto"/>
                    <w:left w:val="none" w:sz="0" w:space="0" w:color="auto"/>
                    <w:bottom w:val="none" w:sz="0" w:space="0" w:color="auto"/>
                    <w:right w:val="none" w:sz="0" w:space="0" w:color="auto"/>
                  </w:divBdr>
                  <w:divsChild>
                    <w:div w:id="1943299389">
                      <w:marLeft w:val="0"/>
                      <w:marRight w:val="0"/>
                      <w:marTop w:val="0"/>
                      <w:marBottom w:val="0"/>
                      <w:divBdr>
                        <w:top w:val="single" w:sz="6" w:space="0" w:color="D9D9D9"/>
                        <w:left w:val="none" w:sz="0" w:space="0" w:color="auto"/>
                        <w:bottom w:val="single" w:sz="6" w:space="0" w:color="D9D9D9"/>
                        <w:right w:val="none" w:sz="0" w:space="0" w:color="auto"/>
                      </w:divBdr>
                      <w:divsChild>
                        <w:div w:id="1080713439">
                          <w:marLeft w:val="0"/>
                          <w:marRight w:val="0"/>
                          <w:marTop w:val="0"/>
                          <w:marBottom w:val="0"/>
                          <w:divBdr>
                            <w:top w:val="none" w:sz="0" w:space="0" w:color="auto"/>
                            <w:left w:val="none" w:sz="0" w:space="0" w:color="auto"/>
                            <w:bottom w:val="none" w:sz="0" w:space="0" w:color="auto"/>
                            <w:right w:val="none" w:sz="0" w:space="0" w:color="auto"/>
                          </w:divBdr>
                          <w:divsChild>
                            <w:div w:id="827332651">
                              <w:marLeft w:val="0"/>
                              <w:marRight w:val="0"/>
                              <w:marTop w:val="0"/>
                              <w:marBottom w:val="0"/>
                              <w:divBdr>
                                <w:top w:val="none" w:sz="0" w:space="0" w:color="auto"/>
                                <w:left w:val="none" w:sz="0" w:space="0" w:color="auto"/>
                                <w:bottom w:val="none" w:sz="0" w:space="0" w:color="auto"/>
                                <w:right w:val="none" w:sz="0" w:space="0" w:color="auto"/>
                              </w:divBdr>
                              <w:divsChild>
                                <w:div w:id="1832327144">
                                  <w:marLeft w:val="0"/>
                                  <w:marRight w:val="0"/>
                                  <w:marTop w:val="0"/>
                                  <w:marBottom w:val="0"/>
                                  <w:divBdr>
                                    <w:top w:val="none" w:sz="0" w:space="0" w:color="auto"/>
                                    <w:left w:val="none" w:sz="0" w:space="0" w:color="auto"/>
                                    <w:bottom w:val="none" w:sz="0" w:space="0" w:color="auto"/>
                                    <w:right w:val="none" w:sz="0" w:space="0" w:color="auto"/>
                                  </w:divBdr>
                                  <w:divsChild>
                                    <w:div w:id="200451">
                                      <w:marLeft w:val="0"/>
                                      <w:marRight w:val="0"/>
                                      <w:marTop w:val="0"/>
                                      <w:marBottom w:val="0"/>
                                      <w:divBdr>
                                        <w:top w:val="none" w:sz="0" w:space="0" w:color="auto"/>
                                        <w:left w:val="none" w:sz="0" w:space="0" w:color="auto"/>
                                        <w:bottom w:val="none" w:sz="0" w:space="0" w:color="auto"/>
                                        <w:right w:val="none" w:sz="0" w:space="0" w:color="auto"/>
                                      </w:divBdr>
                                      <w:divsChild>
                                        <w:div w:id="44917056">
                                          <w:marLeft w:val="0"/>
                                          <w:marRight w:val="0"/>
                                          <w:marTop w:val="0"/>
                                          <w:marBottom w:val="0"/>
                                          <w:divBdr>
                                            <w:top w:val="none" w:sz="0" w:space="0" w:color="auto"/>
                                            <w:left w:val="none" w:sz="0" w:space="0" w:color="auto"/>
                                            <w:bottom w:val="none" w:sz="0" w:space="0" w:color="auto"/>
                                            <w:right w:val="none" w:sz="0" w:space="0" w:color="auto"/>
                                          </w:divBdr>
                                          <w:divsChild>
                                            <w:div w:id="1288272334">
                                              <w:marLeft w:val="0"/>
                                              <w:marRight w:val="0"/>
                                              <w:marTop w:val="0"/>
                                              <w:marBottom w:val="0"/>
                                              <w:divBdr>
                                                <w:top w:val="none" w:sz="0" w:space="0" w:color="auto"/>
                                                <w:left w:val="none" w:sz="0" w:space="0" w:color="auto"/>
                                                <w:bottom w:val="none" w:sz="0" w:space="0" w:color="auto"/>
                                                <w:right w:val="none" w:sz="0" w:space="0" w:color="auto"/>
                                              </w:divBdr>
                                              <w:divsChild>
                                                <w:div w:id="1269266939">
                                                  <w:marLeft w:val="0"/>
                                                  <w:marRight w:val="0"/>
                                                  <w:marTop w:val="0"/>
                                                  <w:marBottom w:val="0"/>
                                                  <w:divBdr>
                                                    <w:top w:val="none" w:sz="0" w:space="0" w:color="auto"/>
                                                    <w:left w:val="none" w:sz="0" w:space="0" w:color="auto"/>
                                                    <w:bottom w:val="none" w:sz="0" w:space="0" w:color="auto"/>
                                                    <w:right w:val="none" w:sz="0" w:space="0" w:color="auto"/>
                                                  </w:divBdr>
                                                  <w:divsChild>
                                                    <w:div w:id="851182821">
                                                      <w:marLeft w:val="0"/>
                                                      <w:marRight w:val="45"/>
                                                      <w:marTop w:val="375"/>
                                                      <w:marBottom w:val="375"/>
                                                      <w:divBdr>
                                                        <w:top w:val="none" w:sz="0" w:space="0" w:color="auto"/>
                                                        <w:left w:val="none" w:sz="0" w:space="0" w:color="auto"/>
                                                        <w:bottom w:val="none" w:sz="0" w:space="0" w:color="auto"/>
                                                        <w:right w:val="none" w:sz="0" w:space="0" w:color="auto"/>
                                                      </w:divBdr>
                                                      <w:divsChild>
                                                        <w:div w:id="591625433">
                                                          <w:marLeft w:val="0"/>
                                                          <w:marRight w:val="0"/>
                                                          <w:marTop w:val="0"/>
                                                          <w:marBottom w:val="0"/>
                                                          <w:divBdr>
                                                            <w:top w:val="none" w:sz="0" w:space="0" w:color="auto"/>
                                                            <w:left w:val="none" w:sz="0" w:space="0" w:color="auto"/>
                                                            <w:bottom w:val="none" w:sz="0" w:space="0" w:color="auto"/>
                                                            <w:right w:val="none" w:sz="0" w:space="0" w:color="auto"/>
                                                          </w:divBdr>
                                                          <w:divsChild>
                                                            <w:div w:id="1256942831">
                                                              <w:marLeft w:val="0"/>
                                                              <w:marRight w:val="0"/>
                                                              <w:marTop w:val="0"/>
                                                              <w:marBottom w:val="0"/>
                                                              <w:divBdr>
                                                                <w:top w:val="none" w:sz="0" w:space="0" w:color="auto"/>
                                                                <w:left w:val="none" w:sz="0" w:space="0" w:color="auto"/>
                                                                <w:bottom w:val="none" w:sz="0" w:space="0" w:color="auto"/>
                                                                <w:right w:val="none" w:sz="0" w:space="0" w:color="auto"/>
                                                              </w:divBdr>
                                                              <w:divsChild>
                                                                <w:div w:id="1737585547">
                                                                  <w:marLeft w:val="0"/>
                                                                  <w:marRight w:val="0"/>
                                                                  <w:marTop w:val="0"/>
                                                                  <w:marBottom w:val="0"/>
                                                                  <w:divBdr>
                                                                    <w:top w:val="none" w:sz="0" w:space="0" w:color="auto"/>
                                                                    <w:left w:val="none" w:sz="0" w:space="0" w:color="auto"/>
                                                                    <w:bottom w:val="none" w:sz="0" w:space="0" w:color="auto"/>
                                                                    <w:right w:val="none" w:sz="0" w:space="0" w:color="auto"/>
                                                                  </w:divBdr>
                                                                  <w:divsChild>
                                                                    <w:div w:id="1758209720">
                                                                      <w:marLeft w:val="0"/>
                                                                      <w:marRight w:val="0"/>
                                                                      <w:marTop w:val="0"/>
                                                                      <w:marBottom w:val="0"/>
                                                                      <w:divBdr>
                                                                        <w:top w:val="none" w:sz="0" w:space="0" w:color="auto"/>
                                                                        <w:left w:val="none" w:sz="0" w:space="0" w:color="auto"/>
                                                                        <w:bottom w:val="none" w:sz="0" w:space="0" w:color="auto"/>
                                                                        <w:right w:val="none" w:sz="0" w:space="0" w:color="auto"/>
                                                                      </w:divBdr>
                                                                      <w:divsChild>
                                                                        <w:div w:id="1729961765">
                                                                          <w:marLeft w:val="0"/>
                                                                          <w:marRight w:val="240"/>
                                                                          <w:marTop w:val="0"/>
                                                                          <w:marBottom w:val="180"/>
                                                                          <w:divBdr>
                                                                            <w:top w:val="none" w:sz="0" w:space="0" w:color="auto"/>
                                                                            <w:left w:val="none" w:sz="0" w:space="0" w:color="auto"/>
                                                                            <w:bottom w:val="none" w:sz="0" w:space="0" w:color="auto"/>
                                                                            <w:right w:val="none" w:sz="0" w:space="0" w:color="auto"/>
                                                                          </w:divBdr>
                                                                        </w:div>
                                                                        <w:div w:id="763301638">
                                                                          <w:marLeft w:val="0"/>
                                                                          <w:marRight w:val="0"/>
                                                                          <w:marTop w:val="0"/>
                                                                          <w:marBottom w:val="180"/>
                                                                          <w:divBdr>
                                                                            <w:top w:val="none" w:sz="0" w:space="0" w:color="auto"/>
                                                                            <w:left w:val="none" w:sz="0" w:space="0" w:color="auto"/>
                                                                            <w:bottom w:val="none" w:sz="0" w:space="0" w:color="auto"/>
                                                                            <w:right w:val="none" w:sz="0" w:space="0" w:color="auto"/>
                                                                          </w:divBdr>
                                                                        </w:div>
                                                                        <w:div w:id="895318202">
                                                                          <w:marLeft w:val="0"/>
                                                                          <w:marRight w:val="0"/>
                                                                          <w:marTop w:val="0"/>
                                                                          <w:marBottom w:val="180"/>
                                                                          <w:divBdr>
                                                                            <w:top w:val="none" w:sz="0" w:space="0" w:color="auto"/>
                                                                            <w:left w:val="none" w:sz="0" w:space="0" w:color="auto"/>
                                                                            <w:bottom w:val="none" w:sz="0" w:space="0" w:color="auto"/>
                                                                            <w:right w:val="none" w:sz="0" w:space="0" w:color="auto"/>
                                                                          </w:divBdr>
                                                                          <w:divsChild>
                                                                            <w:div w:id="1645507130">
                                                                              <w:marLeft w:val="0"/>
                                                                              <w:marRight w:val="0"/>
                                                                              <w:marTop w:val="0"/>
                                                                              <w:marBottom w:val="180"/>
                                                                              <w:divBdr>
                                                                                <w:top w:val="none" w:sz="0" w:space="0" w:color="auto"/>
                                                                                <w:left w:val="none" w:sz="0" w:space="0" w:color="auto"/>
                                                                                <w:bottom w:val="none" w:sz="0" w:space="0" w:color="auto"/>
                                                                                <w:right w:val="none" w:sz="0" w:space="0" w:color="auto"/>
                                                                              </w:divBdr>
                                                                              <w:divsChild>
                                                                                <w:div w:id="1100100294">
                                                                                  <w:marLeft w:val="0"/>
                                                                                  <w:marRight w:val="0"/>
                                                                                  <w:marTop w:val="0"/>
                                                                                  <w:marBottom w:val="0"/>
                                                                                  <w:divBdr>
                                                                                    <w:top w:val="none" w:sz="0" w:space="0" w:color="auto"/>
                                                                                    <w:left w:val="none" w:sz="0" w:space="0" w:color="auto"/>
                                                                                    <w:bottom w:val="none" w:sz="0" w:space="0" w:color="auto"/>
                                                                                    <w:right w:val="none" w:sz="0" w:space="0" w:color="auto"/>
                                                                                  </w:divBdr>
                                                                                </w:div>
                                                                              </w:divsChild>
                                                                            </w:div>
                                                                            <w:div w:id="284652760">
                                                                              <w:marLeft w:val="0"/>
                                                                              <w:marRight w:val="0"/>
                                                                              <w:marTop w:val="0"/>
                                                                              <w:marBottom w:val="0"/>
                                                                              <w:divBdr>
                                                                                <w:top w:val="none" w:sz="0" w:space="0" w:color="auto"/>
                                                                                <w:left w:val="none" w:sz="0" w:space="0" w:color="auto"/>
                                                                                <w:bottom w:val="none" w:sz="0" w:space="0" w:color="auto"/>
                                                                                <w:right w:val="none" w:sz="0" w:space="0" w:color="auto"/>
                                                                              </w:divBdr>
                                                                              <w:divsChild>
                                                                                <w:div w:id="2120441129">
                                                                                  <w:marLeft w:val="0"/>
                                                                                  <w:marRight w:val="0"/>
                                                                                  <w:marTop w:val="0"/>
                                                                                  <w:marBottom w:val="0"/>
                                                                                  <w:divBdr>
                                                                                    <w:top w:val="none" w:sz="0" w:space="0" w:color="auto"/>
                                                                                    <w:left w:val="none" w:sz="0" w:space="0" w:color="auto"/>
                                                                                    <w:bottom w:val="none" w:sz="0" w:space="0" w:color="auto"/>
                                                                                    <w:right w:val="none" w:sz="0" w:space="0" w:color="auto"/>
                                                                                  </w:divBdr>
                                                                                  <w:divsChild>
                                                                                    <w:div w:id="1641153731">
                                                                                      <w:marLeft w:val="0"/>
                                                                                      <w:marRight w:val="0"/>
                                                                                      <w:marTop w:val="75"/>
                                                                                      <w:marBottom w:val="0"/>
                                                                                      <w:divBdr>
                                                                                        <w:top w:val="none" w:sz="0" w:space="0" w:color="auto"/>
                                                                                        <w:left w:val="none" w:sz="0" w:space="0" w:color="auto"/>
                                                                                        <w:bottom w:val="none" w:sz="0" w:space="0" w:color="auto"/>
                                                                                        <w:right w:val="none" w:sz="0" w:space="0" w:color="auto"/>
                                                                                      </w:divBdr>
                                                                                    </w:div>
                                                                                    <w:div w:id="1267068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401199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6470142">
              <w:marLeft w:val="0"/>
              <w:marRight w:val="0"/>
              <w:marTop w:val="225"/>
              <w:marBottom w:val="0"/>
              <w:divBdr>
                <w:top w:val="none" w:sz="0" w:space="0" w:color="auto"/>
                <w:left w:val="none" w:sz="0" w:space="0" w:color="auto"/>
                <w:bottom w:val="none" w:sz="0" w:space="0" w:color="auto"/>
                <w:right w:val="none" w:sz="0" w:space="0" w:color="auto"/>
              </w:divBdr>
              <w:divsChild>
                <w:div w:id="108384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903036">
      <w:bodyDiv w:val="1"/>
      <w:marLeft w:val="0"/>
      <w:marRight w:val="0"/>
      <w:marTop w:val="0"/>
      <w:marBottom w:val="0"/>
      <w:divBdr>
        <w:top w:val="none" w:sz="0" w:space="0" w:color="auto"/>
        <w:left w:val="none" w:sz="0" w:space="0" w:color="auto"/>
        <w:bottom w:val="none" w:sz="0" w:space="0" w:color="auto"/>
        <w:right w:val="none" w:sz="0" w:space="0" w:color="auto"/>
      </w:divBdr>
      <w:divsChild>
        <w:div w:id="508756402">
          <w:marLeft w:val="0"/>
          <w:marRight w:val="0"/>
          <w:marTop w:val="0"/>
          <w:marBottom w:val="150"/>
          <w:divBdr>
            <w:top w:val="none" w:sz="0" w:space="0" w:color="auto"/>
            <w:left w:val="none" w:sz="0" w:space="0" w:color="auto"/>
            <w:bottom w:val="none" w:sz="0" w:space="0" w:color="auto"/>
            <w:right w:val="none" w:sz="0" w:space="0" w:color="auto"/>
          </w:divBdr>
          <w:divsChild>
            <w:div w:id="871839075">
              <w:marLeft w:val="0"/>
              <w:marRight w:val="0"/>
              <w:marTop w:val="0"/>
              <w:marBottom w:val="0"/>
              <w:divBdr>
                <w:top w:val="none" w:sz="0" w:space="0" w:color="auto"/>
                <w:left w:val="none" w:sz="0" w:space="0" w:color="auto"/>
                <w:bottom w:val="none" w:sz="0" w:space="0" w:color="auto"/>
                <w:right w:val="none" w:sz="0" w:space="0" w:color="auto"/>
              </w:divBdr>
              <w:divsChild>
                <w:div w:id="386102535">
                  <w:marLeft w:val="0"/>
                  <w:marRight w:val="150"/>
                  <w:marTop w:val="0"/>
                  <w:marBottom w:val="0"/>
                  <w:divBdr>
                    <w:top w:val="none" w:sz="0" w:space="0" w:color="auto"/>
                    <w:left w:val="none" w:sz="0" w:space="0" w:color="auto"/>
                    <w:bottom w:val="none" w:sz="0" w:space="0" w:color="auto"/>
                    <w:right w:val="none" w:sz="0" w:space="0" w:color="auto"/>
                  </w:divBdr>
                </w:div>
                <w:div w:id="639728990">
                  <w:marLeft w:val="0"/>
                  <w:marRight w:val="150"/>
                  <w:marTop w:val="0"/>
                  <w:marBottom w:val="0"/>
                  <w:divBdr>
                    <w:top w:val="none" w:sz="0" w:space="0" w:color="auto"/>
                    <w:left w:val="none" w:sz="0" w:space="0" w:color="auto"/>
                    <w:bottom w:val="none" w:sz="0" w:space="0" w:color="auto"/>
                    <w:right w:val="none" w:sz="0" w:space="0" w:color="auto"/>
                  </w:divBdr>
                </w:div>
              </w:divsChild>
            </w:div>
            <w:div w:id="1589650288">
              <w:marLeft w:val="0"/>
              <w:marRight w:val="0"/>
              <w:marTop w:val="0"/>
              <w:marBottom w:val="0"/>
              <w:divBdr>
                <w:top w:val="none" w:sz="0" w:space="0" w:color="auto"/>
                <w:left w:val="none" w:sz="0" w:space="0" w:color="auto"/>
                <w:bottom w:val="none" w:sz="0" w:space="0" w:color="auto"/>
                <w:right w:val="none" w:sz="0" w:space="0" w:color="auto"/>
              </w:divBdr>
              <w:divsChild>
                <w:div w:id="1148278072">
                  <w:marLeft w:val="0"/>
                  <w:marRight w:val="0"/>
                  <w:marTop w:val="0"/>
                  <w:marBottom w:val="0"/>
                  <w:divBdr>
                    <w:top w:val="none" w:sz="0" w:space="0" w:color="auto"/>
                    <w:left w:val="none" w:sz="0" w:space="0" w:color="auto"/>
                    <w:bottom w:val="none" w:sz="0" w:space="0" w:color="auto"/>
                    <w:right w:val="none" w:sz="0" w:space="0" w:color="auto"/>
                  </w:divBdr>
                  <w:divsChild>
                    <w:div w:id="463348374">
                      <w:marLeft w:val="0"/>
                      <w:marRight w:val="0"/>
                      <w:marTop w:val="0"/>
                      <w:marBottom w:val="0"/>
                      <w:divBdr>
                        <w:top w:val="none" w:sz="0" w:space="0" w:color="auto"/>
                        <w:left w:val="none" w:sz="0" w:space="0" w:color="auto"/>
                        <w:bottom w:val="none" w:sz="0" w:space="0" w:color="auto"/>
                        <w:right w:val="none" w:sz="0" w:space="0" w:color="auto"/>
                      </w:divBdr>
                      <w:divsChild>
                        <w:div w:id="756249265">
                          <w:marLeft w:val="0"/>
                          <w:marRight w:val="0"/>
                          <w:marTop w:val="0"/>
                          <w:marBottom w:val="0"/>
                          <w:divBdr>
                            <w:top w:val="none" w:sz="0" w:space="0" w:color="auto"/>
                            <w:left w:val="none" w:sz="0" w:space="0" w:color="auto"/>
                            <w:bottom w:val="none" w:sz="0" w:space="0" w:color="auto"/>
                            <w:right w:val="none" w:sz="0" w:space="0" w:color="auto"/>
                          </w:divBdr>
                        </w:div>
                      </w:divsChild>
                    </w:div>
                    <w:div w:id="1834249493">
                      <w:marLeft w:val="0"/>
                      <w:marRight w:val="135"/>
                      <w:marTop w:val="0"/>
                      <w:marBottom w:val="0"/>
                      <w:divBdr>
                        <w:top w:val="none" w:sz="0" w:space="0" w:color="auto"/>
                        <w:left w:val="none" w:sz="0" w:space="0" w:color="auto"/>
                        <w:bottom w:val="none" w:sz="0" w:space="0" w:color="auto"/>
                        <w:right w:val="none" w:sz="0" w:space="0" w:color="auto"/>
                      </w:divBdr>
                    </w:div>
                    <w:div w:id="17132612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72006">
          <w:marLeft w:val="0"/>
          <w:marRight w:val="0"/>
          <w:marTop w:val="0"/>
          <w:marBottom w:val="0"/>
          <w:divBdr>
            <w:top w:val="none" w:sz="0" w:space="0" w:color="auto"/>
            <w:left w:val="none" w:sz="0" w:space="0" w:color="auto"/>
            <w:bottom w:val="none" w:sz="0" w:space="0" w:color="auto"/>
            <w:right w:val="none" w:sz="0" w:space="0" w:color="auto"/>
          </w:divBdr>
          <w:divsChild>
            <w:div w:id="1423336401">
              <w:marLeft w:val="0"/>
              <w:marRight w:val="0"/>
              <w:marTop w:val="0"/>
              <w:marBottom w:val="0"/>
              <w:divBdr>
                <w:top w:val="none" w:sz="0" w:space="0" w:color="auto"/>
                <w:left w:val="none" w:sz="0" w:space="0" w:color="auto"/>
                <w:bottom w:val="none" w:sz="0" w:space="0" w:color="auto"/>
                <w:right w:val="none" w:sz="0" w:space="0" w:color="auto"/>
              </w:divBdr>
              <w:divsChild>
                <w:div w:id="154034071">
                  <w:marLeft w:val="0"/>
                  <w:marRight w:val="0"/>
                  <w:marTop w:val="0"/>
                  <w:marBottom w:val="0"/>
                  <w:divBdr>
                    <w:top w:val="none" w:sz="0" w:space="0" w:color="auto"/>
                    <w:left w:val="none" w:sz="0" w:space="0" w:color="auto"/>
                    <w:bottom w:val="none" w:sz="0" w:space="0" w:color="auto"/>
                    <w:right w:val="none" w:sz="0" w:space="0" w:color="auto"/>
                  </w:divBdr>
                </w:div>
              </w:divsChild>
            </w:div>
            <w:div w:id="1299334640">
              <w:marLeft w:val="0"/>
              <w:marRight w:val="0"/>
              <w:marTop w:val="225"/>
              <w:marBottom w:val="0"/>
              <w:divBdr>
                <w:top w:val="none" w:sz="0" w:space="0" w:color="auto"/>
                <w:left w:val="none" w:sz="0" w:space="0" w:color="auto"/>
                <w:bottom w:val="none" w:sz="0" w:space="0" w:color="auto"/>
                <w:right w:val="none" w:sz="0" w:space="0" w:color="auto"/>
              </w:divBdr>
              <w:divsChild>
                <w:div w:id="1818914699">
                  <w:marLeft w:val="0"/>
                  <w:marRight w:val="0"/>
                  <w:marTop w:val="0"/>
                  <w:marBottom w:val="0"/>
                  <w:divBdr>
                    <w:top w:val="none" w:sz="0" w:space="0" w:color="auto"/>
                    <w:left w:val="none" w:sz="0" w:space="0" w:color="auto"/>
                    <w:bottom w:val="none" w:sz="0" w:space="0" w:color="auto"/>
                    <w:right w:val="none" w:sz="0" w:space="0" w:color="auto"/>
                  </w:divBdr>
                </w:div>
              </w:divsChild>
            </w:div>
            <w:div w:id="580333139">
              <w:marLeft w:val="0"/>
              <w:marRight w:val="0"/>
              <w:marTop w:val="225"/>
              <w:marBottom w:val="0"/>
              <w:divBdr>
                <w:top w:val="none" w:sz="0" w:space="0" w:color="auto"/>
                <w:left w:val="none" w:sz="0" w:space="0" w:color="auto"/>
                <w:bottom w:val="none" w:sz="0" w:space="0" w:color="auto"/>
                <w:right w:val="none" w:sz="0" w:space="0" w:color="auto"/>
              </w:divBdr>
              <w:divsChild>
                <w:div w:id="465855212">
                  <w:marLeft w:val="0"/>
                  <w:marRight w:val="0"/>
                  <w:marTop w:val="0"/>
                  <w:marBottom w:val="0"/>
                  <w:divBdr>
                    <w:top w:val="none" w:sz="0" w:space="0" w:color="auto"/>
                    <w:left w:val="none" w:sz="0" w:space="0" w:color="auto"/>
                    <w:bottom w:val="none" w:sz="0" w:space="0" w:color="auto"/>
                    <w:right w:val="none" w:sz="0" w:space="0" w:color="auto"/>
                  </w:divBdr>
                </w:div>
              </w:divsChild>
            </w:div>
            <w:div w:id="709957570">
              <w:marLeft w:val="0"/>
              <w:marRight w:val="0"/>
              <w:marTop w:val="225"/>
              <w:marBottom w:val="0"/>
              <w:divBdr>
                <w:top w:val="none" w:sz="0" w:space="0" w:color="auto"/>
                <w:left w:val="none" w:sz="0" w:space="0" w:color="auto"/>
                <w:bottom w:val="none" w:sz="0" w:space="0" w:color="auto"/>
                <w:right w:val="none" w:sz="0" w:space="0" w:color="auto"/>
              </w:divBdr>
              <w:divsChild>
                <w:div w:id="611596953">
                  <w:marLeft w:val="0"/>
                  <w:marRight w:val="0"/>
                  <w:marTop w:val="0"/>
                  <w:marBottom w:val="0"/>
                  <w:divBdr>
                    <w:top w:val="none" w:sz="0" w:space="0" w:color="auto"/>
                    <w:left w:val="none" w:sz="0" w:space="0" w:color="auto"/>
                    <w:bottom w:val="none" w:sz="0" w:space="0" w:color="auto"/>
                    <w:right w:val="none" w:sz="0" w:space="0" w:color="auto"/>
                  </w:divBdr>
                  <w:divsChild>
                    <w:div w:id="537470846">
                      <w:marLeft w:val="0"/>
                      <w:marRight w:val="0"/>
                      <w:marTop w:val="0"/>
                      <w:marBottom w:val="0"/>
                      <w:divBdr>
                        <w:top w:val="single" w:sz="6" w:space="0" w:color="D9D9D9"/>
                        <w:left w:val="none" w:sz="0" w:space="0" w:color="auto"/>
                        <w:bottom w:val="single" w:sz="6" w:space="0" w:color="D9D9D9"/>
                        <w:right w:val="none" w:sz="0" w:space="0" w:color="auto"/>
                      </w:divBdr>
                      <w:divsChild>
                        <w:div w:id="1070034879">
                          <w:marLeft w:val="0"/>
                          <w:marRight w:val="0"/>
                          <w:marTop w:val="0"/>
                          <w:marBottom w:val="0"/>
                          <w:divBdr>
                            <w:top w:val="none" w:sz="0" w:space="0" w:color="auto"/>
                            <w:left w:val="none" w:sz="0" w:space="0" w:color="auto"/>
                            <w:bottom w:val="none" w:sz="0" w:space="0" w:color="auto"/>
                            <w:right w:val="none" w:sz="0" w:space="0" w:color="auto"/>
                          </w:divBdr>
                          <w:divsChild>
                            <w:div w:id="1351494741">
                              <w:marLeft w:val="0"/>
                              <w:marRight w:val="0"/>
                              <w:marTop w:val="0"/>
                              <w:marBottom w:val="0"/>
                              <w:divBdr>
                                <w:top w:val="none" w:sz="0" w:space="0" w:color="auto"/>
                                <w:left w:val="none" w:sz="0" w:space="0" w:color="auto"/>
                                <w:bottom w:val="none" w:sz="0" w:space="0" w:color="auto"/>
                                <w:right w:val="none" w:sz="0" w:space="0" w:color="auto"/>
                              </w:divBdr>
                              <w:divsChild>
                                <w:div w:id="1557549881">
                                  <w:marLeft w:val="0"/>
                                  <w:marRight w:val="0"/>
                                  <w:marTop w:val="0"/>
                                  <w:marBottom w:val="0"/>
                                  <w:divBdr>
                                    <w:top w:val="none" w:sz="0" w:space="0" w:color="auto"/>
                                    <w:left w:val="none" w:sz="0" w:space="0" w:color="auto"/>
                                    <w:bottom w:val="none" w:sz="0" w:space="0" w:color="auto"/>
                                    <w:right w:val="none" w:sz="0" w:space="0" w:color="auto"/>
                                  </w:divBdr>
                                  <w:divsChild>
                                    <w:div w:id="275061941">
                                      <w:marLeft w:val="0"/>
                                      <w:marRight w:val="0"/>
                                      <w:marTop w:val="0"/>
                                      <w:marBottom w:val="0"/>
                                      <w:divBdr>
                                        <w:top w:val="none" w:sz="0" w:space="0" w:color="auto"/>
                                        <w:left w:val="none" w:sz="0" w:space="0" w:color="auto"/>
                                        <w:bottom w:val="none" w:sz="0" w:space="0" w:color="auto"/>
                                        <w:right w:val="none" w:sz="0" w:space="0" w:color="auto"/>
                                      </w:divBdr>
                                      <w:divsChild>
                                        <w:div w:id="1747847312">
                                          <w:marLeft w:val="0"/>
                                          <w:marRight w:val="0"/>
                                          <w:marTop w:val="0"/>
                                          <w:marBottom w:val="0"/>
                                          <w:divBdr>
                                            <w:top w:val="none" w:sz="0" w:space="0" w:color="auto"/>
                                            <w:left w:val="none" w:sz="0" w:space="0" w:color="auto"/>
                                            <w:bottom w:val="none" w:sz="0" w:space="0" w:color="auto"/>
                                            <w:right w:val="none" w:sz="0" w:space="0" w:color="auto"/>
                                          </w:divBdr>
                                          <w:divsChild>
                                            <w:div w:id="1748728209">
                                              <w:marLeft w:val="0"/>
                                              <w:marRight w:val="0"/>
                                              <w:marTop w:val="0"/>
                                              <w:marBottom w:val="0"/>
                                              <w:divBdr>
                                                <w:top w:val="none" w:sz="0" w:space="0" w:color="auto"/>
                                                <w:left w:val="none" w:sz="0" w:space="0" w:color="auto"/>
                                                <w:bottom w:val="none" w:sz="0" w:space="0" w:color="auto"/>
                                                <w:right w:val="none" w:sz="0" w:space="0" w:color="auto"/>
                                              </w:divBdr>
                                              <w:divsChild>
                                                <w:div w:id="522087494">
                                                  <w:marLeft w:val="0"/>
                                                  <w:marRight w:val="0"/>
                                                  <w:marTop w:val="0"/>
                                                  <w:marBottom w:val="0"/>
                                                  <w:divBdr>
                                                    <w:top w:val="none" w:sz="0" w:space="0" w:color="auto"/>
                                                    <w:left w:val="none" w:sz="0" w:space="0" w:color="auto"/>
                                                    <w:bottom w:val="none" w:sz="0" w:space="0" w:color="auto"/>
                                                    <w:right w:val="none" w:sz="0" w:space="0" w:color="auto"/>
                                                  </w:divBdr>
                                                  <w:divsChild>
                                                    <w:div w:id="966621513">
                                                      <w:marLeft w:val="0"/>
                                                      <w:marRight w:val="0"/>
                                                      <w:marTop w:val="0"/>
                                                      <w:marBottom w:val="0"/>
                                                      <w:divBdr>
                                                        <w:top w:val="none" w:sz="0" w:space="0" w:color="auto"/>
                                                        <w:left w:val="none" w:sz="0" w:space="0" w:color="auto"/>
                                                        <w:bottom w:val="none" w:sz="0" w:space="0" w:color="auto"/>
                                                        <w:right w:val="none" w:sz="0" w:space="0" w:color="auto"/>
                                                      </w:divBdr>
                                                      <w:divsChild>
                                                        <w:div w:id="1703436763">
                                                          <w:marLeft w:val="0"/>
                                                          <w:marRight w:val="0"/>
                                                          <w:marTop w:val="0"/>
                                                          <w:marBottom w:val="0"/>
                                                          <w:divBdr>
                                                            <w:top w:val="none" w:sz="0" w:space="0" w:color="auto"/>
                                                            <w:left w:val="none" w:sz="0" w:space="0" w:color="auto"/>
                                                            <w:bottom w:val="none" w:sz="0" w:space="0" w:color="auto"/>
                                                            <w:right w:val="none" w:sz="0" w:space="0" w:color="auto"/>
                                                          </w:divBdr>
                                                          <w:divsChild>
                                                            <w:div w:id="297299024">
                                                              <w:marLeft w:val="0"/>
                                                              <w:marRight w:val="0"/>
                                                              <w:marTop w:val="0"/>
                                                              <w:marBottom w:val="0"/>
                                                              <w:divBdr>
                                                                <w:top w:val="none" w:sz="0" w:space="0" w:color="auto"/>
                                                                <w:left w:val="none" w:sz="0" w:space="0" w:color="auto"/>
                                                                <w:bottom w:val="none" w:sz="0" w:space="0" w:color="auto"/>
                                                                <w:right w:val="none" w:sz="0" w:space="0" w:color="auto"/>
                                                              </w:divBdr>
                                                              <w:divsChild>
                                                                <w:div w:id="297223914">
                                                                  <w:marLeft w:val="0"/>
                                                                  <w:marRight w:val="0"/>
                                                                  <w:marTop w:val="0"/>
                                                                  <w:marBottom w:val="0"/>
                                                                  <w:divBdr>
                                                                    <w:top w:val="none" w:sz="0" w:space="0" w:color="auto"/>
                                                                    <w:left w:val="none" w:sz="0" w:space="0" w:color="auto"/>
                                                                    <w:bottom w:val="none" w:sz="0" w:space="0" w:color="auto"/>
                                                                    <w:right w:val="none" w:sz="0" w:space="0" w:color="auto"/>
                                                                  </w:divBdr>
                                                                  <w:divsChild>
                                                                    <w:div w:id="159664456">
                                                                      <w:marLeft w:val="0"/>
                                                                      <w:marRight w:val="0"/>
                                                                      <w:marTop w:val="0"/>
                                                                      <w:marBottom w:val="0"/>
                                                                      <w:divBdr>
                                                                        <w:top w:val="none" w:sz="0" w:space="0" w:color="auto"/>
                                                                        <w:left w:val="none" w:sz="0" w:space="0" w:color="auto"/>
                                                                        <w:bottom w:val="none" w:sz="0" w:space="0" w:color="auto"/>
                                                                        <w:right w:val="none" w:sz="0" w:space="0" w:color="auto"/>
                                                                      </w:divBdr>
                                                                      <w:divsChild>
                                                                        <w:div w:id="1153184735">
                                                                          <w:marLeft w:val="0"/>
                                                                          <w:marRight w:val="0"/>
                                                                          <w:marTop w:val="0"/>
                                                                          <w:marBottom w:val="0"/>
                                                                          <w:divBdr>
                                                                            <w:top w:val="none" w:sz="0" w:space="0" w:color="auto"/>
                                                                            <w:left w:val="none" w:sz="0" w:space="0" w:color="auto"/>
                                                                            <w:bottom w:val="none" w:sz="0" w:space="0" w:color="auto"/>
                                                                            <w:right w:val="none" w:sz="0" w:space="0" w:color="auto"/>
                                                                          </w:divBdr>
                                                                        </w:div>
                                                                        <w:div w:id="852499458">
                                                                          <w:marLeft w:val="0"/>
                                                                          <w:marRight w:val="0"/>
                                                                          <w:marTop w:val="0"/>
                                                                          <w:marBottom w:val="0"/>
                                                                          <w:divBdr>
                                                                            <w:top w:val="none" w:sz="0" w:space="0" w:color="auto"/>
                                                                            <w:left w:val="none" w:sz="0" w:space="0" w:color="auto"/>
                                                                            <w:bottom w:val="none" w:sz="0" w:space="0" w:color="auto"/>
                                                                            <w:right w:val="none" w:sz="0" w:space="0" w:color="auto"/>
                                                                          </w:divBdr>
                                                                        </w:div>
                                                                      </w:divsChild>
                                                                    </w:div>
                                                                    <w:div w:id="649287029">
                                                                      <w:marLeft w:val="0"/>
                                                                      <w:marRight w:val="0"/>
                                                                      <w:marTop w:val="0"/>
                                                                      <w:marBottom w:val="0"/>
                                                                      <w:divBdr>
                                                                        <w:top w:val="none" w:sz="0" w:space="0" w:color="auto"/>
                                                                        <w:left w:val="none" w:sz="0" w:space="0" w:color="auto"/>
                                                                        <w:bottom w:val="none" w:sz="0" w:space="0" w:color="auto"/>
                                                                        <w:right w:val="none" w:sz="0" w:space="0" w:color="auto"/>
                                                                      </w:divBdr>
                                                                      <w:divsChild>
                                                                        <w:div w:id="563217289">
                                                                          <w:marLeft w:val="0"/>
                                                                          <w:marRight w:val="0"/>
                                                                          <w:marTop w:val="0"/>
                                                                          <w:marBottom w:val="0"/>
                                                                          <w:divBdr>
                                                                            <w:top w:val="none" w:sz="0" w:space="0" w:color="auto"/>
                                                                            <w:left w:val="none" w:sz="0" w:space="0" w:color="auto"/>
                                                                            <w:bottom w:val="none" w:sz="0" w:space="0" w:color="auto"/>
                                                                            <w:right w:val="none" w:sz="0" w:space="0" w:color="auto"/>
                                                                          </w:divBdr>
                                                                          <w:divsChild>
                                                                            <w:div w:id="585261741">
                                                                              <w:marLeft w:val="0"/>
                                                                              <w:marRight w:val="0"/>
                                                                              <w:marTop w:val="0"/>
                                                                              <w:marBottom w:val="0"/>
                                                                              <w:divBdr>
                                                                                <w:top w:val="none" w:sz="0" w:space="0" w:color="auto"/>
                                                                                <w:left w:val="none" w:sz="0" w:space="0" w:color="auto"/>
                                                                                <w:bottom w:val="none" w:sz="0" w:space="0" w:color="auto"/>
                                                                                <w:right w:val="none" w:sz="0" w:space="0" w:color="auto"/>
                                                                              </w:divBdr>
                                                                              <w:divsChild>
                                                                                <w:div w:id="440493084">
                                                                                  <w:marLeft w:val="0"/>
                                                                                  <w:marRight w:val="0"/>
                                                                                  <w:marTop w:val="0"/>
                                                                                  <w:marBottom w:val="0"/>
                                                                                  <w:divBdr>
                                                                                    <w:top w:val="none" w:sz="0" w:space="0" w:color="auto"/>
                                                                                    <w:left w:val="none" w:sz="0" w:space="0" w:color="auto"/>
                                                                                    <w:bottom w:val="none" w:sz="0" w:space="0" w:color="auto"/>
                                                                                    <w:right w:val="none" w:sz="0" w:space="0" w:color="auto"/>
                                                                                  </w:divBdr>
                                                                                  <w:divsChild>
                                                                                    <w:div w:id="71244389">
                                                                                      <w:marLeft w:val="0"/>
                                                                                      <w:marRight w:val="0"/>
                                                                                      <w:marTop w:val="0"/>
                                                                                      <w:marBottom w:val="0"/>
                                                                                      <w:divBdr>
                                                                                        <w:top w:val="none" w:sz="0" w:space="0" w:color="auto"/>
                                                                                        <w:left w:val="none" w:sz="0" w:space="0" w:color="auto"/>
                                                                                        <w:bottom w:val="none" w:sz="0" w:space="0" w:color="auto"/>
                                                                                        <w:right w:val="none" w:sz="0" w:space="0" w:color="auto"/>
                                                                                      </w:divBdr>
                                                                                      <w:divsChild>
                                                                                        <w:div w:id="1760710688">
                                                                                          <w:marLeft w:val="0"/>
                                                                                          <w:marRight w:val="0"/>
                                                                                          <w:marTop w:val="0"/>
                                                                                          <w:marBottom w:val="0"/>
                                                                                          <w:divBdr>
                                                                                            <w:top w:val="none" w:sz="0" w:space="0" w:color="auto"/>
                                                                                            <w:left w:val="none" w:sz="0" w:space="0" w:color="auto"/>
                                                                                            <w:bottom w:val="none" w:sz="0" w:space="0" w:color="auto"/>
                                                                                            <w:right w:val="none" w:sz="0" w:space="0" w:color="auto"/>
                                                                                          </w:divBdr>
                                                                                          <w:divsChild>
                                                                                            <w:div w:id="1164736163">
                                                                                              <w:marLeft w:val="0"/>
                                                                                              <w:marRight w:val="0"/>
                                                                                              <w:marTop w:val="0"/>
                                                                                              <w:marBottom w:val="0"/>
                                                                                              <w:divBdr>
                                                                                                <w:top w:val="none" w:sz="0" w:space="0" w:color="auto"/>
                                                                                                <w:left w:val="none" w:sz="0" w:space="0" w:color="auto"/>
                                                                                                <w:bottom w:val="none" w:sz="0" w:space="0" w:color="auto"/>
                                                                                                <w:right w:val="none" w:sz="0" w:space="0" w:color="auto"/>
                                                                                              </w:divBdr>
                                                                                              <w:divsChild>
                                                                                                <w:div w:id="1785880247">
                                                                                                  <w:marLeft w:val="0"/>
                                                                                                  <w:marRight w:val="0"/>
                                                                                                  <w:marTop w:val="0"/>
                                                                                                  <w:marBottom w:val="0"/>
                                                                                                  <w:divBdr>
                                                                                                    <w:top w:val="none" w:sz="0" w:space="0" w:color="auto"/>
                                                                                                    <w:left w:val="none" w:sz="0" w:space="0" w:color="auto"/>
                                                                                                    <w:bottom w:val="none" w:sz="0" w:space="0" w:color="auto"/>
                                                                                                    <w:right w:val="none" w:sz="0" w:space="0" w:color="auto"/>
                                                                                                  </w:divBdr>
                                                                                                  <w:divsChild>
                                                                                                    <w:div w:id="92090435">
                                                                                                      <w:marLeft w:val="0"/>
                                                                                                      <w:marRight w:val="0"/>
                                                                                                      <w:marTop w:val="75"/>
                                                                                                      <w:marBottom w:val="0"/>
                                                                                                      <w:divBdr>
                                                                                                        <w:top w:val="single" w:sz="6" w:space="4" w:color="C8C8C8"/>
                                                                                                        <w:left w:val="single" w:sz="6" w:space="4" w:color="C8C8C8"/>
                                                                                                        <w:bottom w:val="single" w:sz="6" w:space="4" w:color="C8C8C8"/>
                                                                                                        <w:right w:val="single" w:sz="6" w:space="4" w:color="C8C8C8"/>
                                                                                                      </w:divBdr>
                                                                                                    </w:div>
                                                                                                    <w:div w:id="1116481772">
                                                                                                      <w:marLeft w:val="0"/>
                                                                                                      <w:marRight w:val="0"/>
                                                                                                      <w:marTop w:val="75"/>
                                                                                                      <w:marBottom w:val="0"/>
                                                                                                      <w:divBdr>
                                                                                                        <w:top w:val="single" w:sz="6" w:space="4" w:color="C8C8C8"/>
                                                                                                        <w:left w:val="single" w:sz="6" w:space="4" w:color="C8C8C8"/>
                                                                                                        <w:bottom w:val="single" w:sz="6" w:space="4" w:color="C8C8C8"/>
                                                                                                        <w:right w:val="single" w:sz="6" w:space="4" w:color="C8C8C8"/>
                                                                                                      </w:divBdr>
                                                                                                    </w:div>
                                                                                                    <w:div w:id="539131432">
                                                                                                      <w:marLeft w:val="0"/>
                                                                                                      <w:marRight w:val="0"/>
                                                                                                      <w:marTop w:val="75"/>
                                                                                                      <w:marBottom w:val="0"/>
                                                                                                      <w:divBdr>
                                                                                                        <w:top w:val="single" w:sz="6" w:space="4" w:color="C8C8C8"/>
                                                                                                        <w:left w:val="single" w:sz="6" w:space="4" w:color="C8C8C8"/>
                                                                                                        <w:bottom w:val="single" w:sz="6" w:space="4" w:color="C8C8C8"/>
                                                                                                        <w:right w:val="single" w:sz="6" w:space="4" w:color="C8C8C8"/>
                                                                                                      </w:divBdr>
                                                                                                    </w:div>
                                                                                                    <w:div w:id="124152108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964299">
              <w:marLeft w:val="0"/>
              <w:marRight w:val="0"/>
              <w:marTop w:val="225"/>
              <w:marBottom w:val="0"/>
              <w:divBdr>
                <w:top w:val="none" w:sz="0" w:space="0" w:color="auto"/>
                <w:left w:val="none" w:sz="0" w:space="0" w:color="auto"/>
                <w:bottom w:val="none" w:sz="0" w:space="0" w:color="auto"/>
                <w:right w:val="none" w:sz="0" w:space="0" w:color="auto"/>
              </w:divBdr>
              <w:divsChild>
                <w:div w:id="2013292975">
                  <w:marLeft w:val="0"/>
                  <w:marRight w:val="0"/>
                  <w:marTop w:val="0"/>
                  <w:marBottom w:val="0"/>
                  <w:divBdr>
                    <w:top w:val="none" w:sz="0" w:space="0" w:color="auto"/>
                    <w:left w:val="none" w:sz="0" w:space="0" w:color="auto"/>
                    <w:bottom w:val="none" w:sz="0" w:space="0" w:color="auto"/>
                    <w:right w:val="none" w:sz="0" w:space="0" w:color="auto"/>
                  </w:divBdr>
                </w:div>
              </w:divsChild>
            </w:div>
            <w:div w:id="1658654394">
              <w:marLeft w:val="0"/>
              <w:marRight w:val="0"/>
              <w:marTop w:val="225"/>
              <w:marBottom w:val="0"/>
              <w:divBdr>
                <w:top w:val="none" w:sz="0" w:space="0" w:color="auto"/>
                <w:left w:val="none" w:sz="0" w:space="0" w:color="auto"/>
                <w:bottom w:val="none" w:sz="0" w:space="0" w:color="auto"/>
                <w:right w:val="none" w:sz="0" w:space="0" w:color="auto"/>
              </w:divBdr>
              <w:divsChild>
                <w:div w:id="5725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171894">
      <w:bodyDiv w:val="1"/>
      <w:marLeft w:val="0"/>
      <w:marRight w:val="0"/>
      <w:marTop w:val="0"/>
      <w:marBottom w:val="0"/>
      <w:divBdr>
        <w:top w:val="none" w:sz="0" w:space="0" w:color="auto"/>
        <w:left w:val="none" w:sz="0" w:space="0" w:color="auto"/>
        <w:bottom w:val="none" w:sz="0" w:space="0" w:color="auto"/>
        <w:right w:val="none" w:sz="0" w:space="0" w:color="auto"/>
      </w:divBdr>
      <w:divsChild>
        <w:div w:id="1293292186">
          <w:marLeft w:val="0"/>
          <w:marRight w:val="0"/>
          <w:marTop w:val="0"/>
          <w:marBottom w:val="300"/>
          <w:divBdr>
            <w:top w:val="none" w:sz="0" w:space="0" w:color="auto"/>
            <w:left w:val="none" w:sz="0" w:space="0" w:color="auto"/>
            <w:bottom w:val="none" w:sz="0" w:space="0" w:color="auto"/>
            <w:right w:val="none" w:sz="0" w:space="0" w:color="auto"/>
          </w:divBdr>
        </w:div>
      </w:divsChild>
    </w:div>
    <w:div w:id="916285810">
      <w:bodyDiv w:val="1"/>
      <w:marLeft w:val="0"/>
      <w:marRight w:val="0"/>
      <w:marTop w:val="0"/>
      <w:marBottom w:val="0"/>
      <w:divBdr>
        <w:top w:val="none" w:sz="0" w:space="0" w:color="auto"/>
        <w:left w:val="none" w:sz="0" w:space="0" w:color="auto"/>
        <w:bottom w:val="none" w:sz="0" w:space="0" w:color="auto"/>
        <w:right w:val="none" w:sz="0" w:space="0" w:color="auto"/>
      </w:divBdr>
    </w:div>
    <w:div w:id="916790395">
      <w:bodyDiv w:val="1"/>
      <w:marLeft w:val="0"/>
      <w:marRight w:val="0"/>
      <w:marTop w:val="0"/>
      <w:marBottom w:val="0"/>
      <w:divBdr>
        <w:top w:val="none" w:sz="0" w:space="0" w:color="auto"/>
        <w:left w:val="none" w:sz="0" w:space="0" w:color="auto"/>
        <w:bottom w:val="none" w:sz="0" w:space="0" w:color="auto"/>
        <w:right w:val="none" w:sz="0" w:space="0" w:color="auto"/>
      </w:divBdr>
      <w:divsChild>
        <w:div w:id="105732877">
          <w:marLeft w:val="0"/>
          <w:marRight w:val="0"/>
          <w:marTop w:val="375"/>
          <w:marBottom w:val="0"/>
          <w:divBdr>
            <w:top w:val="none" w:sz="0" w:space="0" w:color="auto"/>
            <w:left w:val="none" w:sz="0" w:space="0" w:color="auto"/>
            <w:bottom w:val="none" w:sz="0" w:space="0" w:color="auto"/>
            <w:right w:val="none" w:sz="0" w:space="0" w:color="auto"/>
          </w:divBdr>
          <w:divsChild>
            <w:div w:id="566497942">
              <w:marLeft w:val="0"/>
              <w:marRight w:val="0"/>
              <w:marTop w:val="0"/>
              <w:marBottom w:val="0"/>
              <w:divBdr>
                <w:top w:val="none" w:sz="0" w:space="0" w:color="auto"/>
                <w:left w:val="none" w:sz="0" w:space="0" w:color="auto"/>
                <w:bottom w:val="none" w:sz="0" w:space="0" w:color="auto"/>
                <w:right w:val="none" w:sz="0" w:space="0" w:color="auto"/>
              </w:divBdr>
            </w:div>
          </w:divsChild>
        </w:div>
        <w:div w:id="465506901">
          <w:marLeft w:val="0"/>
          <w:marRight w:val="0"/>
          <w:marTop w:val="0"/>
          <w:marBottom w:val="0"/>
          <w:divBdr>
            <w:top w:val="none" w:sz="0" w:space="0" w:color="auto"/>
            <w:left w:val="none" w:sz="0" w:space="0" w:color="auto"/>
            <w:bottom w:val="none" w:sz="0" w:space="0" w:color="auto"/>
            <w:right w:val="none" w:sz="0" w:space="0" w:color="auto"/>
          </w:divBdr>
          <w:divsChild>
            <w:div w:id="471676959">
              <w:marLeft w:val="0"/>
              <w:marRight w:val="0"/>
              <w:marTop w:val="0"/>
              <w:marBottom w:val="0"/>
              <w:divBdr>
                <w:top w:val="none" w:sz="0" w:space="0" w:color="auto"/>
                <w:left w:val="none" w:sz="0" w:space="0" w:color="auto"/>
                <w:bottom w:val="none" w:sz="0" w:space="0" w:color="auto"/>
                <w:right w:val="none" w:sz="0" w:space="0" w:color="auto"/>
              </w:divBdr>
            </w:div>
          </w:divsChild>
        </w:div>
        <w:div w:id="573512422">
          <w:marLeft w:val="0"/>
          <w:marRight w:val="0"/>
          <w:marTop w:val="375"/>
          <w:marBottom w:val="0"/>
          <w:divBdr>
            <w:top w:val="none" w:sz="0" w:space="0" w:color="auto"/>
            <w:left w:val="none" w:sz="0" w:space="0" w:color="auto"/>
            <w:bottom w:val="none" w:sz="0" w:space="0" w:color="auto"/>
            <w:right w:val="none" w:sz="0" w:space="0" w:color="auto"/>
          </w:divBdr>
          <w:divsChild>
            <w:div w:id="1038579498">
              <w:marLeft w:val="0"/>
              <w:marRight w:val="0"/>
              <w:marTop w:val="0"/>
              <w:marBottom w:val="0"/>
              <w:divBdr>
                <w:top w:val="none" w:sz="0" w:space="0" w:color="auto"/>
                <w:left w:val="none" w:sz="0" w:space="0" w:color="auto"/>
                <w:bottom w:val="none" w:sz="0" w:space="0" w:color="auto"/>
                <w:right w:val="none" w:sz="0" w:space="0" w:color="auto"/>
              </w:divBdr>
            </w:div>
          </w:divsChild>
        </w:div>
        <w:div w:id="691733385">
          <w:marLeft w:val="0"/>
          <w:marRight w:val="0"/>
          <w:marTop w:val="225"/>
          <w:marBottom w:val="0"/>
          <w:divBdr>
            <w:top w:val="none" w:sz="0" w:space="0" w:color="auto"/>
            <w:left w:val="none" w:sz="0" w:space="0" w:color="auto"/>
            <w:bottom w:val="none" w:sz="0" w:space="0" w:color="auto"/>
            <w:right w:val="none" w:sz="0" w:space="0" w:color="auto"/>
          </w:divBdr>
          <w:divsChild>
            <w:div w:id="1360811495">
              <w:marLeft w:val="0"/>
              <w:marRight w:val="0"/>
              <w:marTop w:val="0"/>
              <w:marBottom w:val="0"/>
              <w:divBdr>
                <w:top w:val="none" w:sz="0" w:space="0" w:color="auto"/>
                <w:left w:val="none" w:sz="0" w:space="0" w:color="auto"/>
                <w:bottom w:val="none" w:sz="0" w:space="0" w:color="auto"/>
                <w:right w:val="none" w:sz="0" w:space="0" w:color="auto"/>
              </w:divBdr>
            </w:div>
          </w:divsChild>
        </w:div>
        <w:div w:id="907156951">
          <w:marLeft w:val="0"/>
          <w:marRight w:val="0"/>
          <w:marTop w:val="225"/>
          <w:marBottom w:val="0"/>
          <w:divBdr>
            <w:top w:val="none" w:sz="0" w:space="0" w:color="auto"/>
            <w:left w:val="none" w:sz="0" w:space="0" w:color="auto"/>
            <w:bottom w:val="none" w:sz="0" w:space="0" w:color="auto"/>
            <w:right w:val="none" w:sz="0" w:space="0" w:color="auto"/>
          </w:divBdr>
          <w:divsChild>
            <w:div w:id="1765026934">
              <w:marLeft w:val="0"/>
              <w:marRight w:val="0"/>
              <w:marTop w:val="0"/>
              <w:marBottom w:val="0"/>
              <w:divBdr>
                <w:top w:val="none" w:sz="0" w:space="0" w:color="auto"/>
                <w:left w:val="none" w:sz="0" w:space="0" w:color="auto"/>
                <w:bottom w:val="none" w:sz="0" w:space="0" w:color="auto"/>
                <w:right w:val="none" w:sz="0" w:space="0" w:color="auto"/>
              </w:divBdr>
            </w:div>
          </w:divsChild>
        </w:div>
        <w:div w:id="1169562300">
          <w:marLeft w:val="0"/>
          <w:marRight w:val="0"/>
          <w:marTop w:val="375"/>
          <w:marBottom w:val="0"/>
          <w:divBdr>
            <w:top w:val="none" w:sz="0" w:space="0" w:color="auto"/>
            <w:left w:val="none" w:sz="0" w:space="0" w:color="auto"/>
            <w:bottom w:val="none" w:sz="0" w:space="0" w:color="auto"/>
            <w:right w:val="none" w:sz="0" w:space="0" w:color="auto"/>
          </w:divBdr>
          <w:divsChild>
            <w:div w:id="1461725282">
              <w:marLeft w:val="0"/>
              <w:marRight w:val="0"/>
              <w:marTop w:val="0"/>
              <w:marBottom w:val="0"/>
              <w:divBdr>
                <w:top w:val="none" w:sz="0" w:space="0" w:color="auto"/>
                <w:left w:val="none" w:sz="0" w:space="0" w:color="auto"/>
                <w:bottom w:val="none" w:sz="0" w:space="0" w:color="auto"/>
                <w:right w:val="none" w:sz="0" w:space="0" w:color="auto"/>
              </w:divBdr>
              <w:divsChild>
                <w:div w:id="1020619659">
                  <w:marLeft w:val="0"/>
                  <w:marRight w:val="0"/>
                  <w:marTop w:val="0"/>
                  <w:marBottom w:val="0"/>
                  <w:divBdr>
                    <w:top w:val="none" w:sz="0" w:space="0" w:color="auto"/>
                    <w:left w:val="none" w:sz="0" w:space="0" w:color="auto"/>
                    <w:bottom w:val="none" w:sz="0" w:space="0" w:color="auto"/>
                    <w:right w:val="none" w:sz="0" w:space="0" w:color="auto"/>
                  </w:divBdr>
                </w:div>
                <w:div w:id="15262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2695">
          <w:marLeft w:val="0"/>
          <w:marRight w:val="0"/>
          <w:marTop w:val="225"/>
          <w:marBottom w:val="0"/>
          <w:divBdr>
            <w:top w:val="none" w:sz="0" w:space="0" w:color="auto"/>
            <w:left w:val="none" w:sz="0" w:space="0" w:color="auto"/>
            <w:bottom w:val="none" w:sz="0" w:space="0" w:color="auto"/>
            <w:right w:val="none" w:sz="0" w:space="0" w:color="auto"/>
          </w:divBdr>
          <w:divsChild>
            <w:div w:id="1604066211">
              <w:marLeft w:val="0"/>
              <w:marRight w:val="0"/>
              <w:marTop w:val="0"/>
              <w:marBottom w:val="0"/>
              <w:divBdr>
                <w:top w:val="none" w:sz="0" w:space="0" w:color="auto"/>
                <w:left w:val="none" w:sz="0" w:space="0" w:color="auto"/>
                <w:bottom w:val="none" w:sz="0" w:space="0" w:color="auto"/>
                <w:right w:val="none" w:sz="0" w:space="0" w:color="auto"/>
              </w:divBdr>
            </w:div>
          </w:divsChild>
        </w:div>
        <w:div w:id="1276981566">
          <w:marLeft w:val="0"/>
          <w:marRight w:val="0"/>
          <w:marTop w:val="375"/>
          <w:marBottom w:val="0"/>
          <w:divBdr>
            <w:top w:val="none" w:sz="0" w:space="0" w:color="auto"/>
            <w:left w:val="none" w:sz="0" w:space="0" w:color="auto"/>
            <w:bottom w:val="none" w:sz="0" w:space="0" w:color="auto"/>
            <w:right w:val="none" w:sz="0" w:space="0" w:color="auto"/>
          </w:divBdr>
          <w:divsChild>
            <w:div w:id="1989169056">
              <w:marLeft w:val="0"/>
              <w:marRight w:val="0"/>
              <w:marTop w:val="0"/>
              <w:marBottom w:val="0"/>
              <w:divBdr>
                <w:top w:val="none" w:sz="0" w:space="0" w:color="auto"/>
                <w:left w:val="none" w:sz="0" w:space="0" w:color="auto"/>
                <w:bottom w:val="none" w:sz="0" w:space="0" w:color="auto"/>
                <w:right w:val="none" w:sz="0" w:space="0" w:color="auto"/>
              </w:divBdr>
              <w:divsChild>
                <w:div w:id="1000540770">
                  <w:marLeft w:val="0"/>
                  <w:marRight w:val="0"/>
                  <w:marTop w:val="0"/>
                  <w:marBottom w:val="0"/>
                  <w:divBdr>
                    <w:top w:val="none" w:sz="0" w:space="0" w:color="auto"/>
                    <w:left w:val="none" w:sz="0" w:space="0" w:color="auto"/>
                    <w:bottom w:val="none" w:sz="0" w:space="0" w:color="auto"/>
                    <w:right w:val="none" w:sz="0" w:space="0" w:color="auto"/>
                  </w:divBdr>
                </w:div>
                <w:div w:id="17084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95460">
          <w:marLeft w:val="0"/>
          <w:marRight w:val="0"/>
          <w:marTop w:val="225"/>
          <w:marBottom w:val="0"/>
          <w:divBdr>
            <w:top w:val="none" w:sz="0" w:space="0" w:color="auto"/>
            <w:left w:val="none" w:sz="0" w:space="0" w:color="auto"/>
            <w:bottom w:val="none" w:sz="0" w:space="0" w:color="auto"/>
            <w:right w:val="none" w:sz="0" w:space="0" w:color="auto"/>
          </w:divBdr>
          <w:divsChild>
            <w:div w:id="1281182945">
              <w:marLeft w:val="0"/>
              <w:marRight w:val="0"/>
              <w:marTop w:val="0"/>
              <w:marBottom w:val="0"/>
              <w:divBdr>
                <w:top w:val="none" w:sz="0" w:space="0" w:color="auto"/>
                <w:left w:val="none" w:sz="0" w:space="0" w:color="auto"/>
                <w:bottom w:val="none" w:sz="0" w:space="0" w:color="auto"/>
                <w:right w:val="none" w:sz="0" w:space="0" w:color="auto"/>
              </w:divBdr>
            </w:div>
          </w:divsChild>
        </w:div>
        <w:div w:id="2128157129">
          <w:marLeft w:val="0"/>
          <w:marRight w:val="0"/>
          <w:marTop w:val="225"/>
          <w:marBottom w:val="0"/>
          <w:divBdr>
            <w:top w:val="none" w:sz="0" w:space="0" w:color="auto"/>
            <w:left w:val="none" w:sz="0" w:space="0" w:color="auto"/>
            <w:bottom w:val="none" w:sz="0" w:space="0" w:color="auto"/>
            <w:right w:val="none" w:sz="0" w:space="0" w:color="auto"/>
          </w:divBdr>
          <w:divsChild>
            <w:div w:id="8099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39251">
      <w:bodyDiv w:val="1"/>
      <w:marLeft w:val="0"/>
      <w:marRight w:val="0"/>
      <w:marTop w:val="0"/>
      <w:marBottom w:val="0"/>
      <w:divBdr>
        <w:top w:val="none" w:sz="0" w:space="0" w:color="auto"/>
        <w:left w:val="none" w:sz="0" w:space="0" w:color="auto"/>
        <w:bottom w:val="none" w:sz="0" w:space="0" w:color="auto"/>
        <w:right w:val="none" w:sz="0" w:space="0" w:color="auto"/>
      </w:divBdr>
      <w:divsChild>
        <w:div w:id="1954940686">
          <w:marLeft w:val="0"/>
          <w:marRight w:val="0"/>
          <w:marTop w:val="0"/>
          <w:marBottom w:val="300"/>
          <w:divBdr>
            <w:top w:val="none" w:sz="0" w:space="0" w:color="auto"/>
            <w:left w:val="none" w:sz="0" w:space="0" w:color="auto"/>
            <w:bottom w:val="none" w:sz="0" w:space="0" w:color="auto"/>
            <w:right w:val="none" w:sz="0" w:space="0" w:color="auto"/>
          </w:divBdr>
        </w:div>
      </w:divsChild>
    </w:div>
    <w:div w:id="916943570">
      <w:bodyDiv w:val="1"/>
      <w:marLeft w:val="0"/>
      <w:marRight w:val="0"/>
      <w:marTop w:val="0"/>
      <w:marBottom w:val="0"/>
      <w:divBdr>
        <w:top w:val="none" w:sz="0" w:space="0" w:color="auto"/>
        <w:left w:val="none" w:sz="0" w:space="0" w:color="auto"/>
        <w:bottom w:val="none" w:sz="0" w:space="0" w:color="auto"/>
        <w:right w:val="none" w:sz="0" w:space="0" w:color="auto"/>
      </w:divBdr>
      <w:divsChild>
        <w:div w:id="799686283">
          <w:marLeft w:val="0"/>
          <w:marRight w:val="0"/>
          <w:marTop w:val="0"/>
          <w:marBottom w:val="150"/>
          <w:divBdr>
            <w:top w:val="none" w:sz="0" w:space="0" w:color="auto"/>
            <w:left w:val="none" w:sz="0" w:space="0" w:color="auto"/>
            <w:bottom w:val="none" w:sz="0" w:space="0" w:color="auto"/>
            <w:right w:val="none" w:sz="0" w:space="0" w:color="auto"/>
          </w:divBdr>
          <w:divsChild>
            <w:div w:id="56900907">
              <w:marLeft w:val="0"/>
              <w:marRight w:val="0"/>
              <w:marTop w:val="0"/>
              <w:marBottom w:val="0"/>
              <w:divBdr>
                <w:top w:val="none" w:sz="0" w:space="0" w:color="auto"/>
                <w:left w:val="none" w:sz="0" w:space="0" w:color="auto"/>
                <w:bottom w:val="none" w:sz="0" w:space="0" w:color="auto"/>
                <w:right w:val="none" w:sz="0" w:space="0" w:color="auto"/>
              </w:divBdr>
              <w:divsChild>
                <w:div w:id="355271724">
                  <w:marLeft w:val="0"/>
                  <w:marRight w:val="150"/>
                  <w:marTop w:val="0"/>
                  <w:marBottom w:val="0"/>
                  <w:divBdr>
                    <w:top w:val="none" w:sz="0" w:space="0" w:color="auto"/>
                    <w:left w:val="none" w:sz="0" w:space="0" w:color="auto"/>
                    <w:bottom w:val="none" w:sz="0" w:space="0" w:color="auto"/>
                    <w:right w:val="none" w:sz="0" w:space="0" w:color="auto"/>
                  </w:divBdr>
                </w:div>
                <w:div w:id="137916020">
                  <w:marLeft w:val="0"/>
                  <w:marRight w:val="150"/>
                  <w:marTop w:val="0"/>
                  <w:marBottom w:val="0"/>
                  <w:divBdr>
                    <w:top w:val="none" w:sz="0" w:space="0" w:color="auto"/>
                    <w:left w:val="none" w:sz="0" w:space="0" w:color="auto"/>
                    <w:bottom w:val="none" w:sz="0" w:space="0" w:color="auto"/>
                    <w:right w:val="none" w:sz="0" w:space="0" w:color="auto"/>
                  </w:divBdr>
                </w:div>
              </w:divsChild>
            </w:div>
            <w:div w:id="736510532">
              <w:marLeft w:val="0"/>
              <w:marRight w:val="0"/>
              <w:marTop w:val="0"/>
              <w:marBottom w:val="0"/>
              <w:divBdr>
                <w:top w:val="none" w:sz="0" w:space="0" w:color="auto"/>
                <w:left w:val="none" w:sz="0" w:space="0" w:color="auto"/>
                <w:bottom w:val="none" w:sz="0" w:space="0" w:color="auto"/>
                <w:right w:val="none" w:sz="0" w:space="0" w:color="auto"/>
              </w:divBdr>
            </w:div>
            <w:div w:id="1243640481">
              <w:marLeft w:val="0"/>
              <w:marRight w:val="0"/>
              <w:marTop w:val="0"/>
              <w:marBottom w:val="0"/>
              <w:divBdr>
                <w:top w:val="none" w:sz="0" w:space="0" w:color="auto"/>
                <w:left w:val="none" w:sz="0" w:space="0" w:color="auto"/>
                <w:bottom w:val="none" w:sz="0" w:space="0" w:color="auto"/>
                <w:right w:val="none" w:sz="0" w:space="0" w:color="auto"/>
              </w:divBdr>
              <w:divsChild>
                <w:div w:id="1328360466">
                  <w:marLeft w:val="0"/>
                  <w:marRight w:val="0"/>
                  <w:marTop w:val="0"/>
                  <w:marBottom w:val="0"/>
                  <w:divBdr>
                    <w:top w:val="none" w:sz="0" w:space="0" w:color="auto"/>
                    <w:left w:val="none" w:sz="0" w:space="0" w:color="auto"/>
                    <w:bottom w:val="none" w:sz="0" w:space="0" w:color="auto"/>
                    <w:right w:val="none" w:sz="0" w:space="0" w:color="auto"/>
                  </w:divBdr>
                  <w:divsChild>
                    <w:div w:id="972057796">
                      <w:marLeft w:val="0"/>
                      <w:marRight w:val="0"/>
                      <w:marTop w:val="0"/>
                      <w:marBottom w:val="0"/>
                      <w:divBdr>
                        <w:top w:val="none" w:sz="0" w:space="0" w:color="auto"/>
                        <w:left w:val="none" w:sz="0" w:space="0" w:color="auto"/>
                        <w:bottom w:val="none" w:sz="0" w:space="0" w:color="auto"/>
                        <w:right w:val="none" w:sz="0" w:space="0" w:color="auto"/>
                      </w:divBdr>
                      <w:divsChild>
                        <w:div w:id="1124274165">
                          <w:marLeft w:val="0"/>
                          <w:marRight w:val="0"/>
                          <w:marTop w:val="0"/>
                          <w:marBottom w:val="0"/>
                          <w:divBdr>
                            <w:top w:val="none" w:sz="0" w:space="0" w:color="auto"/>
                            <w:left w:val="none" w:sz="0" w:space="0" w:color="auto"/>
                            <w:bottom w:val="none" w:sz="0" w:space="0" w:color="auto"/>
                            <w:right w:val="none" w:sz="0" w:space="0" w:color="auto"/>
                          </w:divBdr>
                        </w:div>
                      </w:divsChild>
                    </w:div>
                    <w:div w:id="1059593278">
                      <w:marLeft w:val="0"/>
                      <w:marRight w:val="135"/>
                      <w:marTop w:val="0"/>
                      <w:marBottom w:val="0"/>
                      <w:divBdr>
                        <w:top w:val="none" w:sz="0" w:space="0" w:color="auto"/>
                        <w:left w:val="none" w:sz="0" w:space="0" w:color="auto"/>
                        <w:bottom w:val="none" w:sz="0" w:space="0" w:color="auto"/>
                        <w:right w:val="none" w:sz="0" w:space="0" w:color="auto"/>
                      </w:divBdr>
                    </w:div>
                    <w:div w:id="21334735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021734">
          <w:marLeft w:val="0"/>
          <w:marRight w:val="0"/>
          <w:marTop w:val="0"/>
          <w:marBottom w:val="0"/>
          <w:divBdr>
            <w:top w:val="none" w:sz="0" w:space="0" w:color="auto"/>
            <w:left w:val="none" w:sz="0" w:space="0" w:color="auto"/>
            <w:bottom w:val="none" w:sz="0" w:space="0" w:color="auto"/>
            <w:right w:val="none" w:sz="0" w:space="0" w:color="auto"/>
          </w:divBdr>
          <w:divsChild>
            <w:div w:id="2103986925">
              <w:marLeft w:val="0"/>
              <w:marRight w:val="0"/>
              <w:marTop w:val="0"/>
              <w:marBottom w:val="0"/>
              <w:divBdr>
                <w:top w:val="none" w:sz="0" w:space="0" w:color="auto"/>
                <w:left w:val="none" w:sz="0" w:space="0" w:color="auto"/>
                <w:bottom w:val="none" w:sz="0" w:space="0" w:color="auto"/>
                <w:right w:val="none" w:sz="0" w:space="0" w:color="auto"/>
              </w:divBdr>
              <w:divsChild>
                <w:div w:id="1689213848">
                  <w:marLeft w:val="0"/>
                  <w:marRight w:val="0"/>
                  <w:marTop w:val="0"/>
                  <w:marBottom w:val="0"/>
                  <w:divBdr>
                    <w:top w:val="none" w:sz="0" w:space="0" w:color="auto"/>
                    <w:left w:val="none" w:sz="0" w:space="0" w:color="auto"/>
                    <w:bottom w:val="none" w:sz="0" w:space="0" w:color="auto"/>
                    <w:right w:val="none" w:sz="0" w:space="0" w:color="auto"/>
                  </w:divBdr>
                </w:div>
              </w:divsChild>
            </w:div>
            <w:div w:id="247495755">
              <w:marLeft w:val="0"/>
              <w:marRight w:val="0"/>
              <w:marTop w:val="225"/>
              <w:marBottom w:val="0"/>
              <w:divBdr>
                <w:top w:val="none" w:sz="0" w:space="0" w:color="auto"/>
                <w:left w:val="none" w:sz="0" w:space="0" w:color="auto"/>
                <w:bottom w:val="none" w:sz="0" w:space="0" w:color="auto"/>
                <w:right w:val="none" w:sz="0" w:space="0" w:color="auto"/>
              </w:divBdr>
              <w:divsChild>
                <w:div w:id="252010076">
                  <w:marLeft w:val="0"/>
                  <w:marRight w:val="0"/>
                  <w:marTop w:val="0"/>
                  <w:marBottom w:val="0"/>
                  <w:divBdr>
                    <w:top w:val="none" w:sz="0" w:space="0" w:color="auto"/>
                    <w:left w:val="none" w:sz="0" w:space="0" w:color="auto"/>
                    <w:bottom w:val="none" w:sz="0" w:space="0" w:color="auto"/>
                    <w:right w:val="none" w:sz="0" w:space="0" w:color="auto"/>
                  </w:divBdr>
                </w:div>
              </w:divsChild>
            </w:div>
            <w:div w:id="1453136825">
              <w:marLeft w:val="0"/>
              <w:marRight w:val="0"/>
              <w:marTop w:val="375"/>
              <w:marBottom w:val="0"/>
              <w:divBdr>
                <w:top w:val="none" w:sz="0" w:space="0" w:color="auto"/>
                <w:left w:val="none" w:sz="0" w:space="0" w:color="auto"/>
                <w:bottom w:val="none" w:sz="0" w:space="0" w:color="auto"/>
                <w:right w:val="none" w:sz="0" w:space="0" w:color="auto"/>
              </w:divBdr>
              <w:divsChild>
                <w:div w:id="282271825">
                  <w:marLeft w:val="0"/>
                  <w:marRight w:val="0"/>
                  <w:marTop w:val="0"/>
                  <w:marBottom w:val="0"/>
                  <w:divBdr>
                    <w:top w:val="none" w:sz="0" w:space="0" w:color="auto"/>
                    <w:left w:val="none" w:sz="0" w:space="0" w:color="auto"/>
                    <w:bottom w:val="none" w:sz="0" w:space="0" w:color="auto"/>
                    <w:right w:val="none" w:sz="0" w:space="0" w:color="auto"/>
                  </w:divBdr>
                  <w:divsChild>
                    <w:div w:id="194060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95920">
              <w:marLeft w:val="0"/>
              <w:marRight w:val="0"/>
              <w:marTop w:val="375"/>
              <w:marBottom w:val="0"/>
              <w:divBdr>
                <w:top w:val="none" w:sz="0" w:space="0" w:color="auto"/>
                <w:left w:val="none" w:sz="0" w:space="0" w:color="auto"/>
                <w:bottom w:val="none" w:sz="0" w:space="0" w:color="auto"/>
                <w:right w:val="none" w:sz="0" w:space="0" w:color="auto"/>
              </w:divBdr>
              <w:divsChild>
                <w:div w:id="500320980">
                  <w:marLeft w:val="0"/>
                  <w:marRight w:val="0"/>
                  <w:marTop w:val="0"/>
                  <w:marBottom w:val="0"/>
                  <w:divBdr>
                    <w:top w:val="none" w:sz="0" w:space="0" w:color="auto"/>
                    <w:left w:val="none" w:sz="0" w:space="0" w:color="auto"/>
                    <w:bottom w:val="none" w:sz="0" w:space="0" w:color="auto"/>
                    <w:right w:val="none" w:sz="0" w:space="0" w:color="auto"/>
                  </w:divBdr>
                </w:div>
              </w:divsChild>
            </w:div>
            <w:div w:id="1184323538">
              <w:marLeft w:val="0"/>
              <w:marRight w:val="0"/>
              <w:marTop w:val="375"/>
              <w:marBottom w:val="0"/>
              <w:divBdr>
                <w:top w:val="none" w:sz="0" w:space="0" w:color="auto"/>
                <w:left w:val="none" w:sz="0" w:space="0" w:color="auto"/>
                <w:bottom w:val="none" w:sz="0" w:space="0" w:color="auto"/>
                <w:right w:val="none" w:sz="0" w:space="0" w:color="auto"/>
              </w:divBdr>
              <w:divsChild>
                <w:div w:id="262962230">
                  <w:marLeft w:val="0"/>
                  <w:marRight w:val="0"/>
                  <w:marTop w:val="0"/>
                  <w:marBottom w:val="0"/>
                  <w:divBdr>
                    <w:top w:val="none" w:sz="0" w:space="0" w:color="auto"/>
                    <w:left w:val="none" w:sz="0" w:space="0" w:color="auto"/>
                    <w:bottom w:val="none" w:sz="0" w:space="0" w:color="auto"/>
                    <w:right w:val="none" w:sz="0" w:space="0" w:color="auto"/>
                  </w:divBdr>
                  <w:divsChild>
                    <w:div w:id="1542548085">
                      <w:marLeft w:val="0"/>
                      <w:marRight w:val="0"/>
                      <w:marTop w:val="0"/>
                      <w:marBottom w:val="0"/>
                      <w:divBdr>
                        <w:top w:val="none" w:sz="0" w:space="0" w:color="auto"/>
                        <w:left w:val="none" w:sz="0" w:space="0" w:color="auto"/>
                        <w:bottom w:val="none" w:sz="0" w:space="0" w:color="auto"/>
                        <w:right w:val="none" w:sz="0" w:space="0" w:color="auto"/>
                      </w:divBdr>
                    </w:div>
                    <w:div w:id="10404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9016">
              <w:marLeft w:val="0"/>
              <w:marRight w:val="0"/>
              <w:marTop w:val="375"/>
              <w:marBottom w:val="0"/>
              <w:divBdr>
                <w:top w:val="none" w:sz="0" w:space="0" w:color="auto"/>
                <w:left w:val="none" w:sz="0" w:space="0" w:color="auto"/>
                <w:bottom w:val="none" w:sz="0" w:space="0" w:color="auto"/>
                <w:right w:val="none" w:sz="0" w:space="0" w:color="auto"/>
              </w:divBdr>
              <w:divsChild>
                <w:div w:id="924731766">
                  <w:marLeft w:val="0"/>
                  <w:marRight w:val="0"/>
                  <w:marTop w:val="0"/>
                  <w:marBottom w:val="0"/>
                  <w:divBdr>
                    <w:top w:val="none" w:sz="0" w:space="0" w:color="auto"/>
                    <w:left w:val="none" w:sz="0" w:space="0" w:color="auto"/>
                    <w:bottom w:val="none" w:sz="0" w:space="0" w:color="auto"/>
                    <w:right w:val="none" w:sz="0" w:space="0" w:color="auto"/>
                  </w:divBdr>
                </w:div>
              </w:divsChild>
            </w:div>
            <w:div w:id="1420954468">
              <w:marLeft w:val="0"/>
              <w:marRight w:val="0"/>
              <w:marTop w:val="225"/>
              <w:marBottom w:val="0"/>
              <w:divBdr>
                <w:top w:val="none" w:sz="0" w:space="0" w:color="auto"/>
                <w:left w:val="none" w:sz="0" w:space="0" w:color="auto"/>
                <w:bottom w:val="none" w:sz="0" w:space="0" w:color="auto"/>
                <w:right w:val="none" w:sz="0" w:space="0" w:color="auto"/>
              </w:divBdr>
              <w:divsChild>
                <w:div w:id="909921651">
                  <w:marLeft w:val="0"/>
                  <w:marRight w:val="0"/>
                  <w:marTop w:val="0"/>
                  <w:marBottom w:val="0"/>
                  <w:divBdr>
                    <w:top w:val="none" w:sz="0" w:space="0" w:color="auto"/>
                    <w:left w:val="none" w:sz="0" w:space="0" w:color="auto"/>
                    <w:bottom w:val="none" w:sz="0" w:space="0" w:color="auto"/>
                    <w:right w:val="none" w:sz="0" w:space="0" w:color="auto"/>
                  </w:divBdr>
                  <w:divsChild>
                    <w:div w:id="1967853590">
                      <w:marLeft w:val="0"/>
                      <w:marRight w:val="0"/>
                      <w:marTop w:val="0"/>
                      <w:marBottom w:val="0"/>
                      <w:divBdr>
                        <w:top w:val="single" w:sz="6" w:space="0" w:color="D9D9D9"/>
                        <w:left w:val="none" w:sz="0" w:space="0" w:color="auto"/>
                        <w:bottom w:val="single" w:sz="6" w:space="0" w:color="D9D9D9"/>
                        <w:right w:val="none" w:sz="0" w:space="0" w:color="auto"/>
                      </w:divBdr>
                      <w:divsChild>
                        <w:div w:id="1496460527">
                          <w:marLeft w:val="0"/>
                          <w:marRight w:val="0"/>
                          <w:marTop w:val="0"/>
                          <w:marBottom w:val="0"/>
                          <w:divBdr>
                            <w:top w:val="none" w:sz="0" w:space="0" w:color="auto"/>
                            <w:left w:val="none" w:sz="0" w:space="0" w:color="auto"/>
                            <w:bottom w:val="none" w:sz="0" w:space="0" w:color="auto"/>
                            <w:right w:val="none" w:sz="0" w:space="0" w:color="auto"/>
                          </w:divBdr>
                          <w:divsChild>
                            <w:div w:id="837188405">
                              <w:marLeft w:val="0"/>
                              <w:marRight w:val="0"/>
                              <w:marTop w:val="0"/>
                              <w:marBottom w:val="0"/>
                              <w:divBdr>
                                <w:top w:val="none" w:sz="0" w:space="0" w:color="auto"/>
                                <w:left w:val="none" w:sz="0" w:space="0" w:color="auto"/>
                                <w:bottom w:val="none" w:sz="0" w:space="0" w:color="auto"/>
                                <w:right w:val="none" w:sz="0" w:space="0" w:color="auto"/>
                              </w:divBdr>
                              <w:divsChild>
                                <w:div w:id="1332680850">
                                  <w:marLeft w:val="0"/>
                                  <w:marRight w:val="0"/>
                                  <w:marTop w:val="0"/>
                                  <w:marBottom w:val="0"/>
                                  <w:divBdr>
                                    <w:top w:val="none" w:sz="0" w:space="0" w:color="auto"/>
                                    <w:left w:val="none" w:sz="0" w:space="0" w:color="auto"/>
                                    <w:bottom w:val="none" w:sz="0" w:space="0" w:color="auto"/>
                                    <w:right w:val="none" w:sz="0" w:space="0" w:color="auto"/>
                                  </w:divBdr>
                                  <w:divsChild>
                                    <w:div w:id="1405180733">
                                      <w:marLeft w:val="0"/>
                                      <w:marRight w:val="0"/>
                                      <w:marTop w:val="0"/>
                                      <w:marBottom w:val="0"/>
                                      <w:divBdr>
                                        <w:top w:val="none" w:sz="0" w:space="0" w:color="auto"/>
                                        <w:left w:val="none" w:sz="0" w:space="0" w:color="auto"/>
                                        <w:bottom w:val="none" w:sz="0" w:space="0" w:color="auto"/>
                                        <w:right w:val="none" w:sz="0" w:space="0" w:color="auto"/>
                                      </w:divBdr>
                                      <w:divsChild>
                                        <w:div w:id="1241519094">
                                          <w:marLeft w:val="0"/>
                                          <w:marRight w:val="0"/>
                                          <w:marTop w:val="0"/>
                                          <w:marBottom w:val="0"/>
                                          <w:divBdr>
                                            <w:top w:val="none" w:sz="0" w:space="0" w:color="auto"/>
                                            <w:left w:val="none" w:sz="0" w:space="0" w:color="auto"/>
                                            <w:bottom w:val="none" w:sz="0" w:space="0" w:color="auto"/>
                                            <w:right w:val="none" w:sz="0" w:space="0" w:color="auto"/>
                                          </w:divBdr>
                                          <w:divsChild>
                                            <w:div w:id="1972009871">
                                              <w:marLeft w:val="0"/>
                                              <w:marRight w:val="0"/>
                                              <w:marTop w:val="0"/>
                                              <w:marBottom w:val="0"/>
                                              <w:divBdr>
                                                <w:top w:val="none" w:sz="0" w:space="0" w:color="auto"/>
                                                <w:left w:val="none" w:sz="0" w:space="0" w:color="auto"/>
                                                <w:bottom w:val="none" w:sz="0" w:space="0" w:color="auto"/>
                                                <w:right w:val="none" w:sz="0" w:space="0" w:color="auto"/>
                                              </w:divBdr>
                                              <w:divsChild>
                                                <w:div w:id="1168787821">
                                                  <w:marLeft w:val="0"/>
                                                  <w:marRight w:val="0"/>
                                                  <w:marTop w:val="0"/>
                                                  <w:marBottom w:val="0"/>
                                                  <w:divBdr>
                                                    <w:top w:val="none" w:sz="0" w:space="0" w:color="auto"/>
                                                    <w:left w:val="none" w:sz="0" w:space="0" w:color="auto"/>
                                                    <w:bottom w:val="none" w:sz="0" w:space="0" w:color="auto"/>
                                                    <w:right w:val="none" w:sz="0" w:space="0" w:color="auto"/>
                                                  </w:divBdr>
                                                  <w:divsChild>
                                                    <w:div w:id="633602430">
                                                      <w:marLeft w:val="0"/>
                                                      <w:marRight w:val="0"/>
                                                      <w:marTop w:val="0"/>
                                                      <w:marBottom w:val="0"/>
                                                      <w:divBdr>
                                                        <w:top w:val="none" w:sz="0" w:space="0" w:color="auto"/>
                                                        <w:left w:val="none" w:sz="0" w:space="0" w:color="auto"/>
                                                        <w:bottom w:val="none" w:sz="0" w:space="0" w:color="auto"/>
                                                        <w:right w:val="none" w:sz="0" w:space="0" w:color="auto"/>
                                                      </w:divBdr>
                                                      <w:divsChild>
                                                        <w:div w:id="1844739345">
                                                          <w:marLeft w:val="0"/>
                                                          <w:marRight w:val="0"/>
                                                          <w:marTop w:val="0"/>
                                                          <w:marBottom w:val="0"/>
                                                          <w:divBdr>
                                                            <w:top w:val="none" w:sz="0" w:space="0" w:color="auto"/>
                                                            <w:left w:val="none" w:sz="0" w:space="0" w:color="auto"/>
                                                            <w:bottom w:val="none" w:sz="0" w:space="0" w:color="auto"/>
                                                            <w:right w:val="none" w:sz="0" w:space="0" w:color="auto"/>
                                                          </w:divBdr>
                                                          <w:divsChild>
                                                            <w:div w:id="1177496181">
                                                              <w:marLeft w:val="0"/>
                                                              <w:marRight w:val="45"/>
                                                              <w:marTop w:val="375"/>
                                                              <w:marBottom w:val="375"/>
                                                              <w:divBdr>
                                                                <w:top w:val="none" w:sz="0" w:space="0" w:color="auto"/>
                                                                <w:left w:val="none" w:sz="0" w:space="0" w:color="auto"/>
                                                                <w:bottom w:val="none" w:sz="0" w:space="0" w:color="auto"/>
                                                                <w:right w:val="none" w:sz="0" w:space="0" w:color="auto"/>
                                                              </w:divBdr>
                                                              <w:divsChild>
                                                                <w:div w:id="1552620127">
                                                                  <w:marLeft w:val="0"/>
                                                                  <w:marRight w:val="0"/>
                                                                  <w:marTop w:val="0"/>
                                                                  <w:marBottom w:val="0"/>
                                                                  <w:divBdr>
                                                                    <w:top w:val="none" w:sz="0" w:space="0" w:color="auto"/>
                                                                    <w:left w:val="none" w:sz="0" w:space="0" w:color="auto"/>
                                                                    <w:bottom w:val="none" w:sz="0" w:space="0" w:color="auto"/>
                                                                    <w:right w:val="none" w:sz="0" w:space="0" w:color="auto"/>
                                                                  </w:divBdr>
                                                                  <w:divsChild>
                                                                    <w:div w:id="1926067547">
                                                                      <w:marLeft w:val="0"/>
                                                                      <w:marRight w:val="0"/>
                                                                      <w:marTop w:val="0"/>
                                                                      <w:marBottom w:val="0"/>
                                                                      <w:divBdr>
                                                                        <w:top w:val="none" w:sz="0" w:space="0" w:color="auto"/>
                                                                        <w:left w:val="none" w:sz="0" w:space="0" w:color="auto"/>
                                                                        <w:bottom w:val="none" w:sz="0" w:space="0" w:color="auto"/>
                                                                        <w:right w:val="none" w:sz="0" w:space="0" w:color="auto"/>
                                                                      </w:divBdr>
                                                                      <w:divsChild>
                                                                        <w:div w:id="630592783">
                                                                          <w:marLeft w:val="0"/>
                                                                          <w:marRight w:val="0"/>
                                                                          <w:marTop w:val="0"/>
                                                                          <w:marBottom w:val="0"/>
                                                                          <w:divBdr>
                                                                            <w:top w:val="none" w:sz="0" w:space="0" w:color="auto"/>
                                                                            <w:left w:val="none" w:sz="0" w:space="0" w:color="auto"/>
                                                                            <w:bottom w:val="none" w:sz="0" w:space="0" w:color="auto"/>
                                                                            <w:right w:val="none" w:sz="0" w:space="0" w:color="auto"/>
                                                                          </w:divBdr>
                                                                          <w:divsChild>
                                                                            <w:div w:id="1256597674">
                                                                              <w:marLeft w:val="0"/>
                                                                              <w:marRight w:val="0"/>
                                                                              <w:marTop w:val="0"/>
                                                                              <w:marBottom w:val="0"/>
                                                                              <w:divBdr>
                                                                                <w:top w:val="none" w:sz="0" w:space="0" w:color="auto"/>
                                                                                <w:left w:val="none" w:sz="0" w:space="0" w:color="auto"/>
                                                                                <w:bottom w:val="none" w:sz="0" w:space="0" w:color="auto"/>
                                                                                <w:right w:val="none" w:sz="0" w:space="0" w:color="auto"/>
                                                                              </w:divBdr>
                                                                              <w:divsChild>
                                                                                <w:div w:id="142235712">
                                                                                  <w:marLeft w:val="0"/>
                                                                                  <w:marRight w:val="0"/>
                                                                                  <w:marTop w:val="0"/>
                                                                                  <w:marBottom w:val="0"/>
                                                                                  <w:divBdr>
                                                                                    <w:top w:val="none" w:sz="0" w:space="0" w:color="auto"/>
                                                                                    <w:left w:val="none" w:sz="0" w:space="0" w:color="auto"/>
                                                                                    <w:bottom w:val="none" w:sz="0" w:space="0" w:color="auto"/>
                                                                                    <w:right w:val="none" w:sz="0" w:space="0" w:color="auto"/>
                                                                                  </w:divBdr>
                                                                                </w:div>
                                                                                <w:div w:id="1687170267">
                                                                                  <w:marLeft w:val="0"/>
                                                                                  <w:marRight w:val="0"/>
                                                                                  <w:marTop w:val="0"/>
                                                                                  <w:marBottom w:val="75"/>
                                                                                  <w:divBdr>
                                                                                    <w:top w:val="none" w:sz="0" w:space="0" w:color="auto"/>
                                                                                    <w:left w:val="none" w:sz="0" w:space="0" w:color="auto"/>
                                                                                    <w:bottom w:val="none" w:sz="0" w:space="0" w:color="auto"/>
                                                                                    <w:right w:val="none" w:sz="0" w:space="0" w:color="auto"/>
                                                                                  </w:divBdr>
                                                                                  <w:divsChild>
                                                                                    <w:div w:id="1605920026">
                                                                                      <w:marLeft w:val="0"/>
                                                                                      <w:marRight w:val="0"/>
                                                                                      <w:marTop w:val="120"/>
                                                                                      <w:marBottom w:val="0"/>
                                                                                      <w:divBdr>
                                                                                        <w:top w:val="none" w:sz="0" w:space="0" w:color="auto"/>
                                                                                        <w:left w:val="none" w:sz="0" w:space="0" w:color="auto"/>
                                                                                        <w:bottom w:val="none" w:sz="0" w:space="0" w:color="auto"/>
                                                                                        <w:right w:val="none" w:sz="0" w:space="0" w:color="auto"/>
                                                                                      </w:divBdr>
                                                                                      <w:divsChild>
                                                                                        <w:div w:id="1029262934">
                                                                                          <w:marLeft w:val="0"/>
                                                                                          <w:marRight w:val="0"/>
                                                                                          <w:marTop w:val="0"/>
                                                                                          <w:marBottom w:val="0"/>
                                                                                          <w:divBdr>
                                                                                            <w:top w:val="none" w:sz="0" w:space="0" w:color="auto"/>
                                                                                            <w:left w:val="none" w:sz="0" w:space="0" w:color="auto"/>
                                                                                            <w:bottom w:val="none" w:sz="0" w:space="0" w:color="auto"/>
                                                                                            <w:right w:val="none" w:sz="0" w:space="0" w:color="auto"/>
                                                                                          </w:divBdr>
                                                                                        </w:div>
                                                                                      </w:divsChild>
                                                                                    </w:div>
                                                                                    <w:div w:id="717165599">
                                                                                      <w:marLeft w:val="0"/>
                                                                                      <w:marRight w:val="0"/>
                                                                                      <w:marTop w:val="0"/>
                                                                                      <w:marBottom w:val="0"/>
                                                                                      <w:divBdr>
                                                                                        <w:top w:val="none" w:sz="0" w:space="0" w:color="auto"/>
                                                                                        <w:left w:val="none" w:sz="0" w:space="0" w:color="auto"/>
                                                                                        <w:bottom w:val="none" w:sz="0" w:space="0" w:color="auto"/>
                                                                                        <w:right w:val="none" w:sz="0" w:space="0" w:color="auto"/>
                                                                                      </w:divBdr>
                                                                                      <w:divsChild>
                                                                                        <w:div w:id="854540300">
                                                                                          <w:marLeft w:val="0"/>
                                                                                          <w:marRight w:val="0"/>
                                                                                          <w:marTop w:val="0"/>
                                                                                          <w:marBottom w:val="0"/>
                                                                                          <w:divBdr>
                                                                                            <w:top w:val="none" w:sz="0" w:space="0" w:color="auto"/>
                                                                                            <w:left w:val="none" w:sz="0" w:space="0" w:color="auto"/>
                                                                                            <w:bottom w:val="none" w:sz="0" w:space="0" w:color="auto"/>
                                                                                            <w:right w:val="none" w:sz="0" w:space="0" w:color="auto"/>
                                                                                          </w:divBdr>
                                                                                          <w:divsChild>
                                                                                            <w:div w:id="66193104">
                                                                                              <w:marLeft w:val="0"/>
                                                                                              <w:marRight w:val="0"/>
                                                                                              <w:marTop w:val="75"/>
                                                                                              <w:marBottom w:val="0"/>
                                                                                              <w:divBdr>
                                                                                                <w:top w:val="none" w:sz="0" w:space="0" w:color="auto"/>
                                                                                                <w:left w:val="none" w:sz="0" w:space="0" w:color="auto"/>
                                                                                                <w:bottom w:val="none" w:sz="0" w:space="0" w:color="auto"/>
                                                                                                <w:right w:val="none" w:sz="0" w:space="0" w:color="auto"/>
                                                                                              </w:divBdr>
                                                                                            </w:div>
                                                                                            <w:div w:id="874272151">
                                                                                              <w:marLeft w:val="0"/>
                                                                                              <w:marRight w:val="0"/>
                                                                                              <w:marTop w:val="75"/>
                                                                                              <w:marBottom w:val="0"/>
                                                                                              <w:divBdr>
                                                                                                <w:top w:val="none" w:sz="0" w:space="0" w:color="auto"/>
                                                                                                <w:left w:val="none" w:sz="0" w:space="0" w:color="auto"/>
                                                                                                <w:bottom w:val="none" w:sz="0" w:space="0" w:color="auto"/>
                                                                                                <w:right w:val="none" w:sz="0" w:space="0" w:color="auto"/>
                                                                                              </w:divBdr>
                                                                                            </w:div>
                                                                                            <w:div w:id="103696586">
                                                                                              <w:marLeft w:val="0"/>
                                                                                              <w:marRight w:val="0"/>
                                                                                              <w:marTop w:val="75"/>
                                                                                              <w:marBottom w:val="0"/>
                                                                                              <w:divBdr>
                                                                                                <w:top w:val="none" w:sz="0" w:space="0" w:color="auto"/>
                                                                                                <w:left w:val="none" w:sz="0" w:space="0" w:color="auto"/>
                                                                                                <w:bottom w:val="none" w:sz="0" w:space="0" w:color="auto"/>
                                                                                                <w:right w:val="none" w:sz="0" w:space="0" w:color="auto"/>
                                                                                              </w:divBdr>
                                                                                            </w:div>
                                                                                            <w:div w:id="15709253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905711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40258">
              <w:marLeft w:val="0"/>
              <w:marRight w:val="0"/>
              <w:marTop w:val="225"/>
              <w:marBottom w:val="0"/>
              <w:divBdr>
                <w:top w:val="none" w:sz="0" w:space="0" w:color="auto"/>
                <w:left w:val="none" w:sz="0" w:space="0" w:color="auto"/>
                <w:bottom w:val="none" w:sz="0" w:space="0" w:color="auto"/>
                <w:right w:val="none" w:sz="0" w:space="0" w:color="auto"/>
              </w:divBdr>
              <w:divsChild>
                <w:div w:id="1980957077">
                  <w:marLeft w:val="0"/>
                  <w:marRight w:val="0"/>
                  <w:marTop w:val="0"/>
                  <w:marBottom w:val="0"/>
                  <w:divBdr>
                    <w:top w:val="none" w:sz="0" w:space="0" w:color="auto"/>
                    <w:left w:val="none" w:sz="0" w:space="0" w:color="auto"/>
                    <w:bottom w:val="none" w:sz="0" w:space="0" w:color="auto"/>
                    <w:right w:val="none" w:sz="0" w:space="0" w:color="auto"/>
                  </w:divBdr>
                </w:div>
              </w:divsChild>
            </w:div>
            <w:div w:id="2036926080">
              <w:marLeft w:val="0"/>
              <w:marRight w:val="0"/>
              <w:marTop w:val="225"/>
              <w:marBottom w:val="0"/>
              <w:divBdr>
                <w:top w:val="none" w:sz="0" w:space="0" w:color="auto"/>
                <w:left w:val="none" w:sz="0" w:space="0" w:color="auto"/>
                <w:bottom w:val="none" w:sz="0" w:space="0" w:color="auto"/>
                <w:right w:val="none" w:sz="0" w:space="0" w:color="auto"/>
              </w:divBdr>
              <w:divsChild>
                <w:div w:id="41585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60807">
      <w:bodyDiv w:val="1"/>
      <w:marLeft w:val="0"/>
      <w:marRight w:val="0"/>
      <w:marTop w:val="0"/>
      <w:marBottom w:val="0"/>
      <w:divBdr>
        <w:top w:val="none" w:sz="0" w:space="0" w:color="auto"/>
        <w:left w:val="none" w:sz="0" w:space="0" w:color="auto"/>
        <w:bottom w:val="none" w:sz="0" w:space="0" w:color="auto"/>
        <w:right w:val="none" w:sz="0" w:space="0" w:color="auto"/>
      </w:divBdr>
      <w:divsChild>
        <w:div w:id="2084183644">
          <w:marLeft w:val="0"/>
          <w:marRight w:val="0"/>
          <w:marTop w:val="0"/>
          <w:marBottom w:val="75"/>
          <w:divBdr>
            <w:top w:val="none" w:sz="0" w:space="0" w:color="auto"/>
            <w:left w:val="none" w:sz="0" w:space="0" w:color="auto"/>
            <w:bottom w:val="none" w:sz="0" w:space="0" w:color="auto"/>
            <w:right w:val="none" w:sz="0" w:space="0" w:color="auto"/>
          </w:divBdr>
        </w:div>
        <w:div w:id="1043670820">
          <w:marLeft w:val="0"/>
          <w:marRight w:val="0"/>
          <w:marTop w:val="0"/>
          <w:marBottom w:val="0"/>
          <w:divBdr>
            <w:top w:val="none" w:sz="0" w:space="0" w:color="auto"/>
            <w:left w:val="none" w:sz="0" w:space="0" w:color="auto"/>
            <w:bottom w:val="none" w:sz="0" w:space="0" w:color="auto"/>
            <w:right w:val="none" w:sz="0" w:space="0" w:color="auto"/>
          </w:divBdr>
        </w:div>
      </w:divsChild>
    </w:div>
    <w:div w:id="917178010">
      <w:bodyDiv w:val="1"/>
      <w:marLeft w:val="0"/>
      <w:marRight w:val="0"/>
      <w:marTop w:val="0"/>
      <w:marBottom w:val="0"/>
      <w:divBdr>
        <w:top w:val="none" w:sz="0" w:space="0" w:color="auto"/>
        <w:left w:val="none" w:sz="0" w:space="0" w:color="auto"/>
        <w:bottom w:val="none" w:sz="0" w:space="0" w:color="auto"/>
        <w:right w:val="none" w:sz="0" w:space="0" w:color="auto"/>
      </w:divBdr>
      <w:divsChild>
        <w:div w:id="2061439519">
          <w:marLeft w:val="0"/>
          <w:marRight w:val="0"/>
          <w:marTop w:val="0"/>
          <w:marBottom w:val="0"/>
          <w:divBdr>
            <w:top w:val="none" w:sz="0" w:space="0" w:color="auto"/>
            <w:left w:val="none" w:sz="0" w:space="0" w:color="auto"/>
            <w:bottom w:val="none" w:sz="0" w:space="0" w:color="auto"/>
            <w:right w:val="none" w:sz="0" w:space="0" w:color="auto"/>
          </w:divBdr>
        </w:div>
        <w:div w:id="1225337918">
          <w:marLeft w:val="0"/>
          <w:marRight w:val="0"/>
          <w:marTop w:val="300"/>
          <w:marBottom w:val="300"/>
          <w:divBdr>
            <w:top w:val="none" w:sz="0" w:space="0" w:color="auto"/>
            <w:left w:val="none" w:sz="0" w:space="0" w:color="auto"/>
            <w:bottom w:val="none" w:sz="0" w:space="0" w:color="auto"/>
            <w:right w:val="none" w:sz="0" w:space="0" w:color="auto"/>
          </w:divBdr>
        </w:div>
        <w:div w:id="2139061135">
          <w:marLeft w:val="0"/>
          <w:marRight w:val="0"/>
          <w:marTop w:val="0"/>
          <w:marBottom w:val="0"/>
          <w:divBdr>
            <w:top w:val="none" w:sz="0" w:space="0" w:color="auto"/>
            <w:left w:val="none" w:sz="0" w:space="0" w:color="auto"/>
            <w:bottom w:val="none" w:sz="0" w:space="0" w:color="auto"/>
            <w:right w:val="none" w:sz="0" w:space="0" w:color="auto"/>
          </w:divBdr>
          <w:divsChild>
            <w:div w:id="2133161071">
              <w:marLeft w:val="0"/>
              <w:marRight w:val="0"/>
              <w:marTop w:val="300"/>
              <w:marBottom w:val="450"/>
              <w:divBdr>
                <w:top w:val="none" w:sz="0" w:space="0" w:color="auto"/>
                <w:left w:val="none" w:sz="0" w:space="0" w:color="auto"/>
                <w:bottom w:val="none" w:sz="0" w:space="0" w:color="auto"/>
                <w:right w:val="none" w:sz="0" w:space="0" w:color="auto"/>
              </w:divBdr>
              <w:divsChild>
                <w:div w:id="132216887">
                  <w:marLeft w:val="0"/>
                  <w:marRight w:val="0"/>
                  <w:marTop w:val="0"/>
                  <w:marBottom w:val="0"/>
                  <w:divBdr>
                    <w:top w:val="none" w:sz="0" w:space="0" w:color="auto"/>
                    <w:left w:val="none" w:sz="0" w:space="0" w:color="auto"/>
                    <w:bottom w:val="none" w:sz="0" w:space="0" w:color="auto"/>
                    <w:right w:val="none" w:sz="0" w:space="0" w:color="auto"/>
                  </w:divBdr>
                  <w:divsChild>
                    <w:div w:id="16204691">
                      <w:marLeft w:val="0"/>
                      <w:marRight w:val="0"/>
                      <w:marTop w:val="0"/>
                      <w:marBottom w:val="0"/>
                      <w:divBdr>
                        <w:top w:val="none" w:sz="0" w:space="0" w:color="auto"/>
                        <w:left w:val="none" w:sz="0" w:space="0" w:color="auto"/>
                        <w:bottom w:val="none" w:sz="0" w:space="0" w:color="auto"/>
                        <w:right w:val="none" w:sz="0" w:space="0" w:color="auto"/>
                      </w:divBdr>
                      <w:divsChild>
                        <w:div w:id="1486505252">
                          <w:marLeft w:val="0"/>
                          <w:marRight w:val="0"/>
                          <w:marTop w:val="0"/>
                          <w:marBottom w:val="0"/>
                          <w:divBdr>
                            <w:top w:val="none" w:sz="0" w:space="0" w:color="auto"/>
                            <w:left w:val="none" w:sz="0" w:space="0" w:color="auto"/>
                            <w:bottom w:val="none" w:sz="0" w:space="0" w:color="auto"/>
                            <w:right w:val="none" w:sz="0" w:space="0" w:color="auto"/>
                          </w:divBdr>
                          <w:divsChild>
                            <w:div w:id="14582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542947">
          <w:marLeft w:val="0"/>
          <w:marRight w:val="0"/>
          <w:marTop w:val="0"/>
          <w:marBottom w:val="0"/>
          <w:divBdr>
            <w:top w:val="none" w:sz="0" w:space="0" w:color="auto"/>
            <w:left w:val="none" w:sz="0" w:space="0" w:color="auto"/>
            <w:bottom w:val="none" w:sz="0" w:space="0" w:color="auto"/>
            <w:right w:val="none" w:sz="0" w:space="0" w:color="auto"/>
          </w:divBdr>
        </w:div>
      </w:divsChild>
    </w:div>
    <w:div w:id="918100514">
      <w:bodyDiv w:val="1"/>
      <w:marLeft w:val="0"/>
      <w:marRight w:val="0"/>
      <w:marTop w:val="0"/>
      <w:marBottom w:val="0"/>
      <w:divBdr>
        <w:top w:val="none" w:sz="0" w:space="0" w:color="auto"/>
        <w:left w:val="none" w:sz="0" w:space="0" w:color="auto"/>
        <w:bottom w:val="none" w:sz="0" w:space="0" w:color="auto"/>
        <w:right w:val="none" w:sz="0" w:space="0" w:color="auto"/>
      </w:divBdr>
      <w:divsChild>
        <w:div w:id="1294750734">
          <w:marLeft w:val="0"/>
          <w:marRight w:val="0"/>
          <w:marTop w:val="0"/>
          <w:marBottom w:val="150"/>
          <w:divBdr>
            <w:top w:val="none" w:sz="0" w:space="0" w:color="auto"/>
            <w:left w:val="none" w:sz="0" w:space="0" w:color="auto"/>
            <w:bottom w:val="none" w:sz="0" w:space="0" w:color="auto"/>
            <w:right w:val="none" w:sz="0" w:space="0" w:color="auto"/>
          </w:divBdr>
          <w:divsChild>
            <w:div w:id="1149054570">
              <w:marLeft w:val="0"/>
              <w:marRight w:val="0"/>
              <w:marTop w:val="0"/>
              <w:marBottom w:val="0"/>
              <w:divBdr>
                <w:top w:val="none" w:sz="0" w:space="0" w:color="auto"/>
                <w:left w:val="none" w:sz="0" w:space="0" w:color="auto"/>
                <w:bottom w:val="none" w:sz="0" w:space="0" w:color="auto"/>
                <w:right w:val="none" w:sz="0" w:space="0" w:color="auto"/>
              </w:divBdr>
              <w:divsChild>
                <w:div w:id="1686708367">
                  <w:marLeft w:val="0"/>
                  <w:marRight w:val="150"/>
                  <w:marTop w:val="0"/>
                  <w:marBottom w:val="0"/>
                  <w:divBdr>
                    <w:top w:val="none" w:sz="0" w:space="0" w:color="auto"/>
                    <w:left w:val="none" w:sz="0" w:space="0" w:color="auto"/>
                    <w:bottom w:val="none" w:sz="0" w:space="0" w:color="auto"/>
                    <w:right w:val="none" w:sz="0" w:space="0" w:color="auto"/>
                  </w:divBdr>
                </w:div>
                <w:div w:id="279994603">
                  <w:marLeft w:val="0"/>
                  <w:marRight w:val="150"/>
                  <w:marTop w:val="0"/>
                  <w:marBottom w:val="0"/>
                  <w:divBdr>
                    <w:top w:val="none" w:sz="0" w:space="0" w:color="auto"/>
                    <w:left w:val="none" w:sz="0" w:space="0" w:color="auto"/>
                    <w:bottom w:val="none" w:sz="0" w:space="0" w:color="auto"/>
                    <w:right w:val="none" w:sz="0" w:space="0" w:color="auto"/>
                  </w:divBdr>
                </w:div>
              </w:divsChild>
            </w:div>
            <w:div w:id="1501891253">
              <w:marLeft w:val="0"/>
              <w:marRight w:val="0"/>
              <w:marTop w:val="0"/>
              <w:marBottom w:val="0"/>
              <w:divBdr>
                <w:top w:val="none" w:sz="0" w:space="0" w:color="auto"/>
                <w:left w:val="none" w:sz="0" w:space="0" w:color="auto"/>
                <w:bottom w:val="none" w:sz="0" w:space="0" w:color="auto"/>
                <w:right w:val="none" w:sz="0" w:space="0" w:color="auto"/>
              </w:divBdr>
              <w:divsChild>
                <w:div w:id="857503021">
                  <w:marLeft w:val="0"/>
                  <w:marRight w:val="0"/>
                  <w:marTop w:val="0"/>
                  <w:marBottom w:val="0"/>
                  <w:divBdr>
                    <w:top w:val="none" w:sz="0" w:space="0" w:color="auto"/>
                    <w:left w:val="none" w:sz="0" w:space="0" w:color="auto"/>
                    <w:bottom w:val="none" w:sz="0" w:space="0" w:color="auto"/>
                    <w:right w:val="none" w:sz="0" w:space="0" w:color="auto"/>
                  </w:divBdr>
                  <w:divsChild>
                    <w:div w:id="545261937">
                      <w:marLeft w:val="0"/>
                      <w:marRight w:val="0"/>
                      <w:marTop w:val="0"/>
                      <w:marBottom w:val="0"/>
                      <w:divBdr>
                        <w:top w:val="none" w:sz="0" w:space="0" w:color="auto"/>
                        <w:left w:val="none" w:sz="0" w:space="0" w:color="auto"/>
                        <w:bottom w:val="none" w:sz="0" w:space="0" w:color="auto"/>
                        <w:right w:val="none" w:sz="0" w:space="0" w:color="auto"/>
                      </w:divBdr>
                      <w:divsChild>
                        <w:div w:id="1036808611">
                          <w:marLeft w:val="0"/>
                          <w:marRight w:val="0"/>
                          <w:marTop w:val="0"/>
                          <w:marBottom w:val="0"/>
                          <w:divBdr>
                            <w:top w:val="none" w:sz="0" w:space="0" w:color="auto"/>
                            <w:left w:val="none" w:sz="0" w:space="0" w:color="auto"/>
                            <w:bottom w:val="none" w:sz="0" w:space="0" w:color="auto"/>
                            <w:right w:val="none" w:sz="0" w:space="0" w:color="auto"/>
                          </w:divBdr>
                        </w:div>
                      </w:divsChild>
                    </w:div>
                    <w:div w:id="1144200426">
                      <w:marLeft w:val="0"/>
                      <w:marRight w:val="135"/>
                      <w:marTop w:val="0"/>
                      <w:marBottom w:val="0"/>
                      <w:divBdr>
                        <w:top w:val="none" w:sz="0" w:space="0" w:color="auto"/>
                        <w:left w:val="none" w:sz="0" w:space="0" w:color="auto"/>
                        <w:bottom w:val="none" w:sz="0" w:space="0" w:color="auto"/>
                        <w:right w:val="none" w:sz="0" w:space="0" w:color="auto"/>
                      </w:divBdr>
                    </w:div>
                    <w:div w:id="12399063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430156">
          <w:marLeft w:val="0"/>
          <w:marRight w:val="0"/>
          <w:marTop w:val="0"/>
          <w:marBottom w:val="0"/>
          <w:divBdr>
            <w:top w:val="none" w:sz="0" w:space="0" w:color="auto"/>
            <w:left w:val="none" w:sz="0" w:space="0" w:color="auto"/>
            <w:bottom w:val="none" w:sz="0" w:space="0" w:color="auto"/>
            <w:right w:val="none" w:sz="0" w:space="0" w:color="auto"/>
          </w:divBdr>
          <w:divsChild>
            <w:div w:id="490368436">
              <w:marLeft w:val="0"/>
              <w:marRight w:val="0"/>
              <w:marTop w:val="0"/>
              <w:marBottom w:val="0"/>
              <w:divBdr>
                <w:top w:val="none" w:sz="0" w:space="0" w:color="auto"/>
                <w:left w:val="none" w:sz="0" w:space="0" w:color="auto"/>
                <w:bottom w:val="none" w:sz="0" w:space="0" w:color="auto"/>
                <w:right w:val="none" w:sz="0" w:space="0" w:color="auto"/>
              </w:divBdr>
              <w:divsChild>
                <w:div w:id="1180243236">
                  <w:marLeft w:val="0"/>
                  <w:marRight w:val="0"/>
                  <w:marTop w:val="0"/>
                  <w:marBottom w:val="0"/>
                  <w:divBdr>
                    <w:top w:val="none" w:sz="0" w:space="0" w:color="auto"/>
                    <w:left w:val="none" w:sz="0" w:space="0" w:color="auto"/>
                    <w:bottom w:val="none" w:sz="0" w:space="0" w:color="auto"/>
                    <w:right w:val="none" w:sz="0" w:space="0" w:color="auto"/>
                  </w:divBdr>
                </w:div>
              </w:divsChild>
            </w:div>
            <w:div w:id="1262763254">
              <w:marLeft w:val="0"/>
              <w:marRight w:val="0"/>
              <w:marTop w:val="225"/>
              <w:marBottom w:val="0"/>
              <w:divBdr>
                <w:top w:val="none" w:sz="0" w:space="0" w:color="auto"/>
                <w:left w:val="none" w:sz="0" w:space="0" w:color="auto"/>
                <w:bottom w:val="none" w:sz="0" w:space="0" w:color="auto"/>
                <w:right w:val="none" w:sz="0" w:space="0" w:color="auto"/>
              </w:divBdr>
              <w:divsChild>
                <w:div w:id="1020547516">
                  <w:marLeft w:val="0"/>
                  <w:marRight w:val="0"/>
                  <w:marTop w:val="0"/>
                  <w:marBottom w:val="0"/>
                  <w:divBdr>
                    <w:top w:val="none" w:sz="0" w:space="0" w:color="auto"/>
                    <w:left w:val="none" w:sz="0" w:space="0" w:color="auto"/>
                    <w:bottom w:val="none" w:sz="0" w:space="0" w:color="auto"/>
                    <w:right w:val="none" w:sz="0" w:space="0" w:color="auto"/>
                  </w:divBdr>
                </w:div>
              </w:divsChild>
            </w:div>
            <w:div w:id="1998415674">
              <w:marLeft w:val="0"/>
              <w:marRight w:val="0"/>
              <w:marTop w:val="375"/>
              <w:marBottom w:val="0"/>
              <w:divBdr>
                <w:top w:val="none" w:sz="0" w:space="0" w:color="auto"/>
                <w:left w:val="none" w:sz="0" w:space="0" w:color="auto"/>
                <w:bottom w:val="none" w:sz="0" w:space="0" w:color="auto"/>
                <w:right w:val="none" w:sz="0" w:space="0" w:color="auto"/>
              </w:divBdr>
              <w:divsChild>
                <w:div w:id="1720544710">
                  <w:marLeft w:val="0"/>
                  <w:marRight w:val="0"/>
                  <w:marTop w:val="0"/>
                  <w:marBottom w:val="0"/>
                  <w:divBdr>
                    <w:top w:val="none" w:sz="0" w:space="0" w:color="auto"/>
                    <w:left w:val="none" w:sz="0" w:space="0" w:color="auto"/>
                    <w:bottom w:val="none" w:sz="0" w:space="0" w:color="auto"/>
                    <w:right w:val="none" w:sz="0" w:space="0" w:color="auto"/>
                  </w:divBdr>
                  <w:divsChild>
                    <w:div w:id="118930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82143">
              <w:marLeft w:val="0"/>
              <w:marRight w:val="0"/>
              <w:marTop w:val="375"/>
              <w:marBottom w:val="0"/>
              <w:divBdr>
                <w:top w:val="none" w:sz="0" w:space="0" w:color="auto"/>
                <w:left w:val="none" w:sz="0" w:space="0" w:color="auto"/>
                <w:bottom w:val="none" w:sz="0" w:space="0" w:color="auto"/>
                <w:right w:val="none" w:sz="0" w:space="0" w:color="auto"/>
              </w:divBdr>
              <w:divsChild>
                <w:div w:id="986087419">
                  <w:marLeft w:val="0"/>
                  <w:marRight w:val="0"/>
                  <w:marTop w:val="0"/>
                  <w:marBottom w:val="0"/>
                  <w:divBdr>
                    <w:top w:val="none" w:sz="0" w:space="0" w:color="auto"/>
                    <w:left w:val="none" w:sz="0" w:space="0" w:color="auto"/>
                    <w:bottom w:val="none" w:sz="0" w:space="0" w:color="auto"/>
                    <w:right w:val="none" w:sz="0" w:space="0" w:color="auto"/>
                  </w:divBdr>
                </w:div>
              </w:divsChild>
            </w:div>
            <w:div w:id="404425147">
              <w:marLeft w:val="0"/>
              <w:marRight w:val="0"/>
              <w:marTop w:val="225"/>
              <w:marBottom w:val="0"/>
              <w:divBdr>
                <w:top w:val="none" w:sz="0" w:space="0" w:color="auto"/>
                <w:left w:val="none" w:sz="0" w:space="0" w:color="auto"/>
                <w:bottom w:val="none" w:sz="0" w:space="0" w:color="auto"/>
                <w:right w:val="none" w:sz="0" w:space="0" w:color="auto"/>
              </w:divBdr>
              <w:divsChild>
                <w:div w:id="81699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45755">
      <w:bodyDiv w:val="1"/>
      <w:marLeft w:val="0"/>
      <w:marRight w:val="0"/>
      <w:marTop w:val="0"/>
      <w:marBottom w:val="0"/>
      <w:divBdr>
        <w:top w:val="none" w:sz="0" w:space="0" w:color="auto"/>
        <w:left w:val="none" w:sz="0" w:space="0" w:color="auto"/>
        <w:bottom w:val="none" w:sz="0" w:space="0" w:color="auto"/>
        <w:right w:val="none" w:sz="0" w:space="0" w:color="auto"/>
      </w:divBdr>
      <w:divsChild>
        <w:div w:id="1684356138">
          <w:marLeft w:val="0"/>
          <w:marRight w:val="0"/>
          <w:marTop w:val="150"/>
          <w:marBottom w:val="450"/>
          <w:divBdr>
            <w:top w:val="none" w:sz="0" w:space="0" w:color="auto"/>
            <w:left w:val="none" w:sz="0" w:space="0" w:color="auto"/>
            <w:bottom w:val="none" w:sz="0" w:space="0" w:color="auto"/>
            <w:right w:val="none" w:sz="0" w:space="0" w:color="auto"/>
          </w:divBdr>
        </w:div>
        <w:div w:id="1038968347">
          <w:marLeft w:val="0"/>
          <w:marRight w:val="0"/>
          <w:marTop w:val="0"/>
          <w:marBottom w:val="300"/>
          <w:divBdr>
            <w:top w:val="none" w:sz="0" w:space="0" w:color="auto"/>
            <w:left w:val="none" w:sz="0" w:space="0" w:color="auto"/>
            <w:bottom w:val="none" w:sz="0" w:space="0" w:color="auto"/>
            <w:right w:val="none" w:sz="0" w:space="0" w:color="auto"/>
          </w:divBdr>
        </w:div>
        <w:div w:id="1388725531">
          <w:marLeft w:val="0"/>
          <w:marRight w:val="0"/>
          <w:marTop w:val="495"/>
          <w:marBottom w:val="630"/>
          <w:divBdr>
            <w:top w:val="none" w:sz="0" w:space="0" w:color="auto"/>
            <w:left w:val="none" w:sz="0" w:space="0" w:color="auto"/>
            <w:bottom w:val="none" w:sz="0" w:space="0" w:color="auto"/>
            <w:right w:val="none" w:sz="0" w:space="0" w:color="auto"/>
          </w:divBdr>
        </w:div>
      </w:divsChild>
    </w:div>
    <w:div w:id="918368168">
      <w:bodyDiv w:val="1"/>
      <w:marLeft w:val="0"/>
      <w:marRight w:val="0"/>
      <w:marTop w:val="0"/>
      <w:marBottom w:val="0"/>
      <w:divBdr>
        <w:top w:val="none" w:sz="0" w:space="0" w:color="auto"/>
        <w:left w:val="none" w:sz="0" w:space="0" w:color="auto"/>
        <w:bottom w:val="none" w:sz="0" w:space="0" w:color="auto"/>
        <w:right w:val="none" w:sz="0" w:space="0" w:color="auto"/>
      </w:divBdr>
      <w:divsChild>
        <w:div w:id="83188390">
          <w:marLeft w:val="0"/>
          <w:marRight w:val="0"/>
          <w:marTop w:val="0"/>
          <w:marBottom w:val="150"/>
          <w:divBdr>
            <w:top w:val="none" w:sz="0" w:space="0" w:color="auto"/>
            <w:left w:val="none" w:sz="0" w:space="0" w:color="auto"/>
            <w:bottom w:val="none" w:sz="0" w:space="0" w:color="auto"/>
            <w:right w:val="none" w:sz="0" w:space="0" w:color="auto"/>
          </w:divBdr>
          <w:divsChild>
            <w:div w:id="830953533">
              <w:marLeft w:val="0"/>
              <w:marRight w:val="0"/>
              <w:marTop w:val="0"/>
              <w:marBottom w:val="0"/>
              <w:divBdr>
                <w:top w:val="none" w:sz="0" w:space="0" w:color="auto"/>
                <w:left w:val="none" w:sz="0" w:space="0" w:color="auto"/>
                <w:bottom w:val="none" w:sz="0" w:space="0" w:color="auto"/>
                <w:right w:val="none" w:sz="0" w:space="0" w:color="auto"/>
              </w:divBdr>
              <w:divsChild>
                <w:div w:id="1331522991">
                  <w:marLeft w:val="0"/>
                  <w:marRight w:val="150"/>
                  <w:marTop w:val="0"/>
                  <w:marBottom w:val="0"/>
                  <w:divBdr>
                    <w:top w:val="none" w:sz="0" w:space="0" w:color="auto"/>
                    <w:left w:val="none" w:sz="0" w:space="0" w:color="auto"/>
                    <w:bottom w:val="none" w:sz="0" w:space="0" w:color="auto"/>
                    <w:right w:val="none" w:sz="0" w:space="0" w:color="auto"/>
                  </w:divBdr>
                </w:div>
                <w:div w:id="171913754">
                  <w:marLeft w:val="0"/>
                  <w:marRight w:val="150"/>
                  <w:marTop w:val="0"/>
                  <w:marBottom w:val="0"/>
                  <w:divBdr>
                    <w:top w:val="none" w:sz="0" w:space="0" w:color="auto"/>
                    <w:left w:val="none" w:sz="0" w:space="0" w:color="auto"/>
                    <w:bottom w:val="none" w:sz="0" w:space="0" w:color="auto"/>
                    <w:right w:val="none" w:sz="0" w:space="0" w:color="auto"/>
                  </w:divBdr>
                </w:div>
              </w:divsChild>
            </w:div>
            <w:div w:id="1739399797">
              <w:marLeft w:val="0"/>
              <w:marRight w:val="0"/>
              <w:marTop w:val="0"/>
              <w:marBottom w:val="0"/>
              <w:divBdr>
                <w:top w:val="none" w:sz="0" w:space="0" w:color="auto"/>
                <w:left w:val="none" w:sz="0" w:space="0" w:color="auto"/>
                <w:bottom w:val="none" w:sz="0" w:space="0" w:color="auto"/>
                <w:right w:val="none" w:sz="0" w:space="0" w:color="auto"/>
              </w:divBdr>
              <w:divsChild>
                <w:div w:id="1349527627">
                  <w:marLeft w:val="0"/>
                  <w:marRight w:val="0"/>
                  <w:marTop w:val="0"/>
                  <w:marBottom w:val="0"/>
                  <w:divBdr>
                    <w:top w:val="none" w:sz="0" w:space="0" w:color="auto"/>
                    <w:left w:val="none" w:sz="0" w:space="0" w:color="auto"/>
                    <w:bottom w:val="none" w:sz="0" w:space="0" w:color="auto"/>
                    <w:right w:val="none" w:sz="0" w:space="0" w:color="auto"/>
                  </w:divBdr>
                  <w:divsChild>
                    <w:div w:id="120534927">
                      <w:marLeft w:val="0"/>
                      <w:marRight w:val="0"/>
                      <w:marTop w:val="0"/>
                      <w:marBottom w:val="0"/>
                      <w:divBdr>
                        <w:top w:val="none" w:sz="0" w:space="0" w:color="auto"/>
                        <w:left w:val="none" w:sz="0" w:space="0" w:color="auto"/>
                        <w:bottom w:val="none" w:sz="0" w:space="0" w:color="auto"/>
                        <w:right w:val="none" w:sz="0" w:space="0" w:color="auto"/>
                      </w:divBdr>
                      <w:divsChild>
                        <w:div w:id="961810640">
                          <w:marLeft w:val="0"/>
                          <w:marRight w:val="0"/>
                          <w:marTop w:val="0"/>
                          <w:marBottom w:val="0"/>
                          <w:divBdr>
                            <w:top w:val="none" w:sz="0" w:space="0" w:color="auto"/>
                            <w:left w:val="none" w:sz="0" w:space="0" w:color="auto"/>
                            <w:bottom w:val="none" w:sz="0" w:space="0" w:color="auto"/>
                            <w:right w:val="none" w:sz="0" w:space="0" w:color="auto"/>
                          </w:divBdr>
                        </w:div>
                      </w:divsChild>
                    </w:div>
                    <w:div w:id="150684594">
                      <w:marLeft w:val="0"/>
                      <w:marRight w:val="135"/>
                      <w:marTop w:val="0"/>
                      <w:marBottom w:val="0"/>
                      <w:divBdr>
                        <w:top w:val="none" w:sz="0" w:space="0" w:color="auto"/>
                        <w:left w:val="none" w:sz="0" w:space="0" w:color="auto"/>
                        <w:bottom w:val="none" w:sz="0" w:space="0" w:color="auto"/>
                        <w:right w:val="none" w:sz="0" w:space="0" w:color="auto"/>
                      </w:divBdr>
                    </w:div>
                    <w:div w:id="6751530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458321">
          <w:marLeft w:val="0"/>
          <w:marRight w:val="0"/>
          <w:marTop w:val="0"/>
          <w:marBottom w:val="0"/>
          <w:divBdr>
            <w:top w:val="none" w:sz="0" w:space="0" w:color="auto"/>
            <w:left w:val="none" w:sz="0" w:space="0" w:color="auto"/>
            <w:bottom w:val="none" w:sz="0" w:space="0" w:color="auto"/>
            <w:right w:val="none" w:sz="0" w:space="0" w:color="auto"/>
          </w:divBdr>
          <w:divsChild>
            <w:div w:id="759955822">
              <w:marLeft w:val="0"/>
              <w:marRight w:val="0"/>
              <w:marTop w:val="0"/>
              <w:marBottom w:val="0"/>
              <w:divBdr>
                <w:top w:val="none" w:sz="0" w:space="0" w:color="auto"/>
                <w:left w:val="none" w:sz="0" w:space="0" w:color="auto"/>
                <w:bottom w:val="none" w:sz="0" w:space="0" w:color="auto"/>
                <w:right w:val="none" w:sz="0" w:space="0" w:color="auto"/>
              </w:divBdr>
              <w:divsChild>
                <w:div w:id="632366574">
                  <w:marLeft w:val="0"/>
                  <w:marRight w:val="0"/>
                  <w:marTop w:val="0"/>
                  <w:marBottom w:val="0"/>
                  <w:divBdr>
                    <w:top w:val="none" w:sz="0" w:space="0" w:color="auto"/>
                    <w:left w:val="none" w:sz="0" w:space="0" w:color="auto"/>
                    <w:bottom w:val="none" w:sz="0" w:space="0" w:color="auto"/>
                    <w:right w:val="none" w:sz="0" w:space="0" w:color="auto"/>
                  </w:divBdr>
                </w:div>
              </w:divsChild>
            </w:div>
            <w:div w:id="836264687">
              <w:marLeft w:val="0"/>
              <w:marRight w:val="0"/>
              <w:marTop w:val="375"/>
              <w:marBottom w:val="0"/>
              <w:divBdr>
                <w:top w:val="none" w:sz="0" w:space="0" w:color="auto"/>
                <w:left w:val="none" w:sz="0" w:space="0" w:color="auto"/>
                <w:bottom w:val="none" w:sz="0" w:space="0" w:color="auto"/>
                <w:right w:val="none" w:sz="0" w:space="0" w:color="auto"/>
              </w:divBdr>
              <w:divsChild>
                <w:div w:id="1470514102">
                  <w:marLeft w:val="0"/>
                  <w:marRight w:val="0"/>
                  <w:marTop w:val="0"/>
                  <w:marBottom w:val="0"/>
                  <w:divBdr>
                    <w:top w:val="none" w:sz="0" w:space="0" w:color="auto"/>
                    <w:left w:val="none" w:sz="0" w:space="0" w:color="auto"/>
                    <w:bottom w:val="none" w:sz="0" w:space="0" w:color="auto"/>
                    <w:right w:val="none" w:sz="0" w:space="0" w:color="auto"/>
                  </w:divBdr>
                  <w:divsChild>
                    <w:div w:id="177355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49760">
              <w:marLeft w:val="0"/>
              <w:marRight w:val="0"/>
              <w:marTop w:val="375"/>
              <w:marBottom w:val="0"/>
              <w:divBdr>
                <w:top w:val="none" w:sz="0" w:space="0" w:color="auto"/>
                <w:left w:val="none" w:sz="0" w:space="0" w:color="auto"/>
                <w:bottom w:val="none" w:sz="0" w:space="0" w:color="auto"/>
                <w:right w:val="none" w:sz="0" w:space="0" w:color="auto"/>
              </w:divBdr>
              <w:divsChild>
                <w:div w:id="24072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098074">
      <w:bodyDiv w:val="1"/>
      <w:marLeft w:val="0"/>
      <w:marRight w:val="0"/>
      <w:marTop w:val="0"/>
      <w:marBottom w:val="0"/>
      <w:divBdr>
        <w:top w:val="none" w:sz="0" w:space="0" w:color="auto"/>
        <w:left w:val="none" w:sz="0" w:space="0" w:color="auto"/>
        <w:bottom w:val="none" w:sz="0" w:space="0" w:color="auto"/>
        <w:right w:val="none" w:sz="0" w:space="0" w:color="auto"/>
      </w:divBdr>
      <w:divsChild>
        <w:div w:id="1259094450">
          <w:marLeft w:val="0"/>
          <w:marRight w:val="0"/>
          <w:marTop w:val="0"/>
          <w:marBottom w:val="0"/>
          <w:divBdr>
            <w:top w:val="none" w:sz="0" w:space="0" w:color="auto"/>
            <w:left w:val="none" w:sz="0" w:space="0" w:color="auto"/>
            <w:bottom w:val="none" w:sz="0" w:space="0" w:color="auto"/>
            <w:right w:val="none" w:sz="0" w:space="0" w:color="auto"/>
          </w:divBdr>
        </w:div>
        <w:div w:id="1864704613">
          <w:marLeft w:val="0"/>
          <w:marRight w:val="0"/>
          <w:marTop w:val="300"/>
          <w:marBottom w:val="300"/>
          <w:divBdr>
            <w:top w:val="none" w:sz="0" w:space="0" w:color="auto"/>
            <w:left w:val="none" w:sz="0" w:space="0" w:color="auto"/>
            <w:bottom w:val="none" w:sz="0" w:space="0" w:color="auto"/>
            <w:right w:val="none" w:sz="0" w:space="0" w:color="auto"/>
          </w:divBdr>
        </w:div>
        <w:div w:id="1340544424">
          <w:marLeft w:val="0"/>
          <w:marRight w:val="0"/>
          <w:marTop w:val="0"/>
          <w:marBottom w:val="0"/>
          <w:divBdr>
            <w:top w:val="none" w:sz="0" w:space="0" w:color="auto"/>
            <w:left w:val="none" w:sz="0" w:space="0" w:color="auto"/>
            <w:bottom w:val="none" w:sz="0" w:space="0" w:color="auto"/>
            <w:right w:val="none" w:sz="0" w:space="0" w:color="auto"/>
          </w:divBdr>
          <w:divsChild>
            <w:div w:id="769785911">
              <w:marLeft w:val="0"/>
              <w:marRight w:val="0"/>
              <w:marTop w:val="300"/>
              <w:marBottom w:val="450"/>
              <w:divBdr>
                <w:top w:val="none" w:sz="0" w:space="0" w:color="auto"/>
                <w:left w:val="none" w:sz="0" w:space="0" w:color="auto"/>
                <w:bottom w:val="none" w:sz="0" w:space="0" w:color="auto"/>
                <w:right w:val="none" w:sz="0" w:space="0" w:color="auto"/>
              </w:divBdr>
              <w:divsChild>
                <w:div w:id="177475172">
                  <w:marLeft w:val="0"/>
                  <w:marRight w:val="0"/>
                  <w:marTop w:val="0"/>
                  <w:marBottom w:val="0"/>
                  <w:divBdr>
                    <w:top w:val="none" w:sz="0" w:space="0" w:color="auto"/>
                    <w:left w:val="none" w:sz="0" w:space="0" w:color="auto"/>
                    <w:bottom w:val="none" w:sz="0" w:space="0" w:color="auto"/>
                    <w:right w:val="none" w:sz="0" w:space="0" w:color="auto"/>
                  </w:divBdr>
                  <w:divsChild>
                    <w:div w:id="781462304">
                      <w:marLeft w:val="0"/>
                      <w:marRight w:val="0"/>
                      <w:marTop w:val="0"/>
                      <w:marBottom w:val="0"/>
                      <w:divBdr>
                        <w:top w:val="none" w:sz="0" w:space="0" w:color="auto"/>
                        <w:left w:val="none" w:sz="0" w:space="0" w:color="auto"/>
                        <w:bottom w:val="none" w:sz="0" w:space="0" w:color="auto"/>
                        <w:right w:val="none" w:sz="0" w:space="0" w:color="auto"/>
                      </w:divBdr>
                      <w:divsChild>
                        <w:div w:id="772629369">
                          <w:marLeft w:val="0"/>
                          <w:marRight w:val="0"/>
                          <w:marTop w:val="0"/>
                          <w:marBottom w:val="0"/>
                          <w:divBdr>
                            <w:top w:val="none" w:sz="0" w:space="0" w:color="auto"/>
                            <w:left w:val="none" w:sz="0" w:space="0" w:color="auto"/>
                            <w:bottom w:val="none" w:sz="0" w:space="0" w:color="auto"/>
                            <w:right w:val="none" w:sz="0" w:space="0" w:color="auto"/>
                          </w:divBdr>
                          <w:divsChild>
                            <w:div w:id="1478035411">
                              <w:marLeft w:val="0"/>
                              <w:marRight w:val="0"/>
                              <w:marTop w:val="0"/>
                              <w:marBottom w:val="0"/>
                              <w:divBdr>
                                <w:top w:val="none" w:sz="0" w:space="0" w:color="auto"/>
                                <w:left w:val="none" w:sz="0" w:space="0" w:color="auto"/>
                                <w:bottom w:val="none" w:sz="0" w:space="0" w:color="auto"/>
                                <w:right w:val="none" w:sz="0" w:space="0" w:color="auto"/>
                              </w:divBdr>
                              <w:divsChild>
                                <w:div w:id="14120000">
                                  <w:marLeft w:val="0"/>
                                  <w:marRight w:val="0"/>
                                  <w:marTop w:val="0"/>
                                  <w:marBottom w:val="0"/>
                                  <w:divBdr>
                                    <w:top w:val="none" w:sz="0" w:space="0" w:color="auto"/>
                                    <w:left w:val="none" w:sz="0" w:space="0" w:color="auto"/>
                                    <w:bottom w:val="none" w:sz="0" w:space="0" w:color="auto"/>
                                    <w:right w:val="none" w:sz="0" w:space="0" w:color="auto"/>
                                  </w:divBdr>
                                  <w:divsChild>
                                    <w:div w:id="3920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511114">
          <w:marLeft w:val="0"/>
          <w:marRight w:val="0"/>
          <w:marTop w:val="0"/>
          <w:marBottom w:val="0"/>
          <w:divBdr>
            <w:top w:val="none" w:sz="0" w:space="0" w:color="auto"/>
            <w:left w:val="none" w:sz="0" w:space="0" w:color="auto"/>
            <w:bottom w:val="none" w:sz="0" w:space="0" w:color="auto"/>
            <w:right w:val="none" w:sz="0" w:space="0" w:color="auto"/>
          </w:divBdr>
        </w:div>
      </w:divsChild>
    </w:div>
    <w:div w:id="919750510">
      <w:bodyDiv w:val="1"/>
      <w:marLeft w:val="0"/>
      <w:marRight w:val="0"/>
      <w:marTop w:val="0"/>
      <w:marBottom w:val="0"/>
      <w:divBdr>
        <w:top w:val="none" w:sz="0" w:space="0" w:color="auto"/>
        <w:left w:val="none" w:sz="0" w:space="0" w:color="auto"/>
        <w:bottom w:val="none" w:sz="0" w:space="0" w:color="auto"/>
        <w:right w:val="none" w:sz="0" w:space="0" w:color="auto"/>
      </w:divBdr>
      <w:divsChild>
        <w:div w:id="729156157">
          <w:marLeft w:val="0"/>
          <w:marRight w:val="0"/>
          <w:marTop w:val="0"/>
          <w:marBottom w:val="0"/>
          <w:divBdr>
            <w:top w:val="none" w:sz="0" w:space="0" w:color="auto"/>
            <w:left w:val="none" w:sz="0" w:space="0" w:color="auto"/>
            <w:bottom w:val="none" w:sz="0" w:space="0" w:color="auto"/>
            <w:right w:val="none" w:sz="0" w:space="0" w:color="auto"/>
          </w:divBdr>
        </w:div>
        <w:div w:id="1408308016">
          <w:marLeft w:val="0"/>
          <w:marRight w:val="0"/>
          <w:marTop w:val="300"/>
          <w:marBottom w:val="300"/>
          <w:divBdr>
            <w:top w:val="none" w:sz="0" w:space="0" w:color="auto"/>
            <w:left w:val="none" w:sz="0" w:space="0" w:color="auto"/>
            <w:bottom w:val="none" w:sz="0" w:space="0" w:color="auto"/>
            <w:right w:val="none" w:sz="0" w:space="0" w:color="auto"/>
          </w:divBdr>
        </w:div>
        <w:div w:id="91166678">
          <w:marLeft w:val="0"/>
          <w:marRight w:val="0"/>
          <w:marTop w:val="0"/>
          <w:marBottom w:val="0"/>
          <w:divBdr>
            <w:top w:val="none" w:sz="0" w:space="0" w:color="auto"/>
            <w:left w:val="none" w:sz="0" w:space="0" w:color="auto"/>
            <w:bottom w:val="none" w:sz="0" w:space="0" w:color="auto"/>
            <w:right w:val="none" w:sz="0" w:space="0" w:color="auto"/>
          </w:divBdr>
          <w:divsChild>
            <w:div w:id="282343772">
              <w:marLeft w:val="0"/>
              <w:marRight w:val="0"/>
              <w:marTop w:val="300"/>
              <w:marBottom w:val="450"/>
              <w:divBdr>
                <w:top w:val="none" w:sz="0" w:space="0" w:color="auto"/>
                <w:left w:val="none" w:sz="0" w:space="0" w:color="auto"/>
                <w:bottom w:val="none" w:sz="0" w:space="0" w:color="auto"/>
                <w:right w:val="none" w:sz="0" w:space="0" w:color="auto"/>
              </w:divBdr>
              <w:divsChild>
                <w:div w:id="1559241220">
                  <w:marLeft w:val="0"/>
                  <w:marRight w:val="0"/>
                  <w:marTop w:val="0"/>
                  <w:marBottom w:val="0"/>
                  <w:divBdr>
                    <w:top w:val="none" w:sz="0" w:space="0" w:color="auto"/>
                    <w:left w:val="none" w:sz="0" w:space="0" w:color="auto"/>
                    <w:bottom w:val="none" w:sz="0" w:space="0" w:color="auto"/>
                    <w:right w:val="none" w:sz="0" w:space="0" w:color="auto"/>
                  </w:divBdr>
                  <w:divsChild>
                    <w:div w:id="606812597">
                      <w:marLeft w:val="0"/>
                      <w:marRight w:val="0"/>
                      <w:marTop w:val="0"/>
                      <w:marBottom w:val="0"/>
                      <w:divBdr>
                        <w:top w:val="none" w:sz="0" w:space="0" w:color="auto"/>
                        <w:left w:val="none" w:sz="0" w:space="0" w:color="auto"/>
                        <w:bottom w:val="none" w:sz="0" w:space="0" w:color="auto"/>
                        <w:right w:val="none" w:sz="0" w:space="0" w:color="auto"/>
                      </w:divBdr>
                      <w:divsChild>
                        <w:div w:id="704251662">
                          <w:marLeft w:val="0"/>
                          <w:marRight w:val="0"/>
                          <w:marTop w:val="0"/>
                          <w:marBottom w:val="0"/>
                          <w:divBdr>
                            <w:top w:val="none" w:sz="0" w:space="0" w:color="auto"/>
                            <w:left w:val="none" w:sz="0" w:space="0" w:color="auto"/>
                            <w:bottom w:val="none" w:sz="0" w:space="0" w:color="auto"/>
                            <w:right w:val="none" w:sz="0" w:space="0" w:color="auto"/>
                          </w:divBdr>
                          <w:divsChild>
                            <w:div w:id="1843278395">
                              <w:marLeft w:val="0"/>
                              <w:marRight w:val="0"/>
                              <w:marTop w:val="0"/>
                              <w:marBottom w:val="0"/>
                              <w:divBdr>
                                <w:top w:val="none" w:sz="0" w:space="0" w:color="auto"/>
                                <w:left w:val="none" w:sz="0" w:space="0" w:color="auto"/>
                                <w:bottom w:val="none" w:sz="0" w:space="0" w:color="auto"/>
                                <w:right w:val="none" w:sz="0" w:space="0" w:color="auto"/>
                              </w:divBdr>
                              <w:divsChild>
                                <w:div w:id="302081828">
                                  <w:marLeft w:val="0"/>
                                  <w:marRight w:val="0"/>
                                  <w:marTop w:val="0"/>
                                  <w:marBottom w:val="0"/>
                                  <w:divBdr>
                                    <w:top w:val="none" w:sz="0" w:space="0" w:color="auto"/>
                                    <w:left w:val="none" w:sz="0" w:space="0" w:color="auto"/>
                                    <w:bottom w:val="none" w:sz="0" w:space="0" w:color="auto"/>
                                    <w:right w:val="none" w:sz="0" w:space="0" w:color="auto"/>
                                  </w:divBdr>
                                  <w:divsChild>
                                    <w:div w:id="54082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010252">
          <w:marLeft w:val="0"/>
          <w:marRight w:val="0"/>
          <w:marTop w:val="0"/>
          <w:marBottom w:val="0"/>
          <w:divBdr>
            <w:top w:val="none" w:sz="0" w:space="0" w:color="auto"/>
            <w:left w:val="none" w:sz="0" w:space="0" w:color="auto"/>
            <w:bottom w:val="none" w:sz="0" w:space="0" w:color="auto"/>
            <w:right w:val="none" w:sz="0" w:space="0" w:color="auto"/>
          </w:divBdr>
          <w:divsChild>
            <w:div w:id="1984194982">
              <w:blockQuote w:val="1"/>
              <w:marLeft w:val="0"/>
              <w:marRight w:val="0"/>
              <w:marTop w:val="465"/>
              <w:marBottom w:val="525"/>
              <w:divBdr>
                <w:top w:val="none" w:sz="0" w:space="0" w:color="auto"/>
                <w:left w:val="none" w:sz="0" w:space="0" w:color="auto"/>
                <w:bottom w:val="none" w:sz="0" w:space="0" w:color="auto"/>
                <w:right w:val="none" w:sz="0" w:space="0" w:color="auto"/>
              </w:divBdr>
            </w:div>
            <w:div w:id="561601006">
              <w:blockQuote w:val="1"/>
              <w:marLeft w:val="0"/>
              <w:marRight w:val="0"/>
              <w:marTop w:val="465"/>
              <w:marBottom w:val="525"/>
              <w:divBdr>
                <w:top w:val="none" w:sz="0" w:space="0" w:color="auto"/>
                <w:left w:val="none" w:sz="0" w:space="0" w:color="auto"/>
                <w:bottom w:val="none" w:sz="0" w:space="0" w:color="auto"/>
                <w:right w:val="none" w:sz="0" w:space="0" w:color="auto"/>
              </w:divBdr>
            </w:div>
            <w:div w:id="4717967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21641080">
      <w:bodyDiv w:val="1"/>
      <w:marLeft w:val="0"/>
      <w:marRight w:val="0"/>
      <w:marTop w:val="0"/>
      <w:marBottom w:val="0"/>
      <w:divBdr>
        <w:top w:val="none" w:sz="0" w:space="0" w:color="auto"/>
        <w:left w:val="none" w:sz="0" w:space="0" w:color="auto"/>
        <w:bottom w:val="none" w:sz="0" w:space="0" w:color="auto"/>
        <w:right w:val="none" w:sz="0" w:space="0" w:color="auto"/>
      </w:divBdr>
      <w:divsChild>
        <w:div w:id="450788732">
          <w:marLeft w:val="0"/>
          <w:marRight w:val="0"/>
          <w:marTop w:val="0"/>
          <w:marBottom w:val="300"/>
          <w:divBdr>
            <w:top w:val="none" w:sz="0" w:space="0" w:color="auto"/>
            <w:left w:val="none" w:sz="0" w:space="0" w:color="auto"/>
            <w:bottom w:val="none" w:sz="0" w:space="0" w:color="auto"/>
            <w:right w:val="none" w:sz="0" w:space="0" w:color="auto"/>
          </w:divBdr>
        </w:div>
      </w:divsChild>
    </w:div>
    <w:div w:id="921647868">
      <w:bodyDiv w:val="1"/>
      <w:marLeft w:val="0"/>
      <w:marRight w:val="0"/>
      <w:marTop w:val="0"/>
      <w:marBottom w:val="0"/>
      <w:divBdr>
        <w:top w:val="none" w:sz="0" w:space="0" w:color="auto"/>
        <w:left w:val="none" w:sz="0" w:space="0" w:color="auto"/>
        <w:bottom w:val="none" w:sz="0" w:space="0" w:color="auto"/>
        <w:right w:val="none" w:sz="0" w:space="0" w:color="auto"/>
      </w:divBdr>
      <w:divsChild>
        <w:div w:id="590507369">
          <w:marLeft w:val="0"/>
          <w:marRight w:val="150"/>
          <w:marTop w:val="0"/>
          <w:marBottom w:val="75"/>
          <w:divBdr>
            <w:top w:val="none" w:sz="0" w:space="0" w:color="auto"/>
            <w:left w:val="none" w:sz="0" w:space="0" w:color="auto"/>
            <w:bottom w:val="none" w:sz="0" w:space="0" w:color="auto"/>
            <w:right w:val="none" w:sz="0" w:space="0" w:color="auto"/>
          </w:divBdr>
        </w:div>
        <w:div w:id="2116485617">
          <w:marLeft w:val="0"/>
          <w:marRight w:val="150"/>
          <w:marTop w:val="150"/>
          <w:marBottom w:val="150"/>
          <w:divBdr>
            <w:top w:val="none" w:sz="0" w:space="0" w:color="auto"/>
            <w:left w:val="none" w:sz="0" w:space="0" w:color="auto"/>
            <w:bottom w:val="none" w:sz="0" w:space="0" w:color="auto"/>
            <w:right w:val="none" w:sz="0" w:space="0" w:color="auto"/>
          </w:divBdr>
        </w:div>
        <w:div w:id="352994961">
          <w:marLeft w:val="0"/>
          <w:marRight w:val="150"/>
          <w:marTop w:val="0"/>
          <w:marBottom w:val="0"/>
          <w:divBdr>
            <w:top w:val="none" w:sz="0" w:space="0" w:color="auto"/>
            <w:left w:val="none" w:sz="0" w:space="0" w:color="auto"/>
            <w:bottom w:val="none" w:sz="0" w:space="0" w:color="auto"/>
            <w:right w:val="none" w:sz="0" w:space="0" w:color="auto"/>
          </w:divBdr>
        </w:div>
      </w:divsChild>
    </w:div>
    <w:div w:id="921717969">
      <w:bodyDiv w:val="1"/>
      <w:marLeft w:val="0"/>
      <w:marRight w:val="0"/>
      <w:marTop w:val="0"/>
      <w:marBottom w:val="0"/>
      <w:divBdr>
        <w:top w:val="none" w:sz="0" w:space="0" w:color="auto"/>
        <w:left w:val="none" w:sz="0" w:space="0" w:color="auto"/>
        <w:bottom w:val="none" w:sz="0" w:space="0" w:color="auto"/>
        <w:right w:val="none" w:sz="0" w:space="0" w:color="auto"/>
      </w:divBdr>
      <w:divsChild>
        <w:div w:id="902449933">
          <w:marLeft w:val="0"/>
          <w:marRight w:val="150"/>
          <w:marTop w:val="0"/>
          <w:marBottom w:val="75"/>
          <w:divBdr>
            <w:top w:val="none" w:sz="0" w:space="0" w:color="auto"/>
            <w:left w:val="none" w:sz="0" w:space="0" w:color="auto"/>
            <w:bottom w:val="none" w:sz="0" w:space="0" w:color="auto"/>
            <w:right w:val="none" w:sz="0" w:space="0" w:color="auto"/>
          </w:divBdr>
        </w:div>
        <w:div w:id="1286741188">
          <w:marLeft w:val="0"/>
          <w:marRight w:val="150"/>
          <w:marTop w:val="150"/>
          <w:marBottom w:val="150"/>
          <w:divBdr>
            <w:top w:val="none" w:sz="0" w:space="0" w:color="auto"/>
            <w:left w:val="none" w:sz="0" w:space="0" w:color="auto"/>
            <w:bottom w:val="none" w:sz="0" w:space="0" w:color="auto"/>
            <w:right w:val="none" w:sz="0" w:space="0" w:color="auto"/>
          </w:divBdr>
        </w:div>
        <w:div w:id="201602847">
          <w:marLeft w:val="0"/>
          <w:marRight w:val="150"/>
          <w:marTop w:val="0"/>
          <w:marBottom w:val="0"/>
          <w:divBdr>
            <w:top w:val="none" w:sz="0" w:space="0" w:color="auto"/>
            <w:left w:val="none" w:sz="0" w:space="0" w:color="auto"/>
            <w:bottom w:val="none" w:sz="0" w:space="0" w:color="auto"/>
            <w:right w:val="none" w:sz="0" w:space="0" w:color="auto"/>
          </w:divBdr>
        </w:div>
      </w:divsChild>
    </w:div>
    <w:div w:id="921839012">
      <w:bodyDiv w:val="1"/>
      <w:marLeft w:val="0"/>
      <w:marRight w:val="0"/>
      <w:marTop w:val="0"/>
      <w:marBottom w:val="0"/>
      <w:divBdr>
        <w:top w:val="none" w:sz="0" w:space="0" w:color="auto"/>
        <w:left w:val="none" w:sz="0" w:space="0" w:color="auto"/>
        <w:bottom w:val="none" w:sz="0" w:space="0" w:color="auto"/>
        <w:right w:val="none" w:sz="0" w:space="0" w:color="auto"/>
      </w:divBdr>
      <w:divsChild>
        <w:div w:id="2047291637">
          <w:marLeft w:val="0"/>
          <w:marRight w:val="150"/>
          <w:marTop w:val="0"/>
          <w:marBottom w:val="75"/>
          <w:divBdr>
            <w:top w:val="none" w:sz="0" w:space="0" w:color="auto"/>
            <w:left w:val="none" w:sz="0" w:space="0" w:color="auto"/>
            <w:bottom w:val="none" w:sz="0" w:space="0" w:color="auto"/>
            <w:right w:val="none" w:sz="0" w:space="0" w:color="auto"/>
          </w:divBdr>
        </w:div>
        <w:div w:id="775098722">
          <w:marLeft w:val="0"/>
          <w:marRight w:val="150"/>
          <w:marTop w:val="150"/>
          <w:marBottom w:val="150"/>
          <w:divBdr>
            <w:top w:val="none" w:sz="0" w:space="0" w:color="auto"/>
            <w:left w:val="none" w:sz="0" w:space="0" w:color="auto"/>
            <w:bottom w:val="none" w:sz="0" w:space="0" w:color="auto"/>
            <w:right w:val="none" w:sz="0" w:space="0" w:color="auto"/>
          </w:divBdr>
        </w:div>
        <w:div w:id="1908372059">
          <w:marLeft w:val="0"/>
          <w:marRight w:val="150"/>
          <w:marTop w:val="0"/>
          <w:marBottom w:val="0"/>
          <w:divBdr>
            <w:top w:val="none" w:sz="0" w:space="0" w:color="auto"/>
            <w:left w:val="none" w:sz="0" w:space="0" w:color="auto"/>
            <w:bottom w:val="none" w:sz="0" w:space="0" w:color="auto"/>
            <w:right w:val="none" w:sz="0" w:space="0" w:color="auto"/>
          </w:divBdr>
        </w:div>
      </w:divsChild>
    </w:div>
    <w:div w:id="923413911">
      <w:bodyDiv w:val="1"/>
      <w:marLeft w:val="0"/>
      <w:marRight w:val="0"/>
      <w:marTop w:val="0"/>
      <w:marBottom w:val="0"/>
      <w:divBdr>
        <w:top w:val="none" w:sz="0" w:space="0" w:color="auto"/>
        <w:left w:val="none" w:sz="0" w:space="0" w:color="auto"/>
        <w:bottom w:val="none" w:sz="0" w:space="0" w:color="auto"/>
        <w:right w:val="none" w:sz="0" w:space="0" w:color="auto"/>
      </w:divBdr>
      <w:divsChild>
        <w:div w:id="791245106">
          <w:marLeft w:val="0"/>
          <w:marRight w:val="0"/>
          <w:marTop w:val="0"/>
          <w:marBottom w:val="375"/>
          <w:divBdr>
            <w:top w:val="none" w:sz="0" w:space="0" w:color="auto"/>
            <w:left w:val="none" w:sz="0" w:space="0" w:color="auto"/>
            <w:bottom w:val="none" w:sz="0" w:space="0" w:color="auto"/>
            <w:right w:val="none" w:sz="0" w:space="0" w:color="auto"/>
          </w:divBdr>
          <w:divsChild>
            <w:div w:id="1455054784">
              <w:marLeft w:val="0"/>
              <w:marRight w:val="0"/>
              <w:marTop w:val="0"/>
              <w:marBottom w:val="75"/>
              <w:divBdr>
                <w:top w:val="none" w:sz="0" w:space="0" w:color="auto"/>
                <w:left w:val="none" w:sz="0" w:space="0" w:color="auto"/>
                <w:bottom w:val="none" w:sz="0" w:space="0" w:color="auto"/>
                <w:right w:val="none" w:sz="0" w:space="0" w:color="auto"/>
              </w:divBdr>
            </w:div>
            <w:div w:id="154659887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23681129">
      <w:bodyDiv w:val="1"/>
      <w:marLeft w:val="0"/>
      <w:marRight w:val="0"/>
      <w:marTop w:val="0"/>
      <w:marBottom w:val="0"/>
      <w:divBdr>
        <w:top w:val="none" w:sz="0" w:space="0" w:color="auto"/>
        <w:left w:val="none" w:sz="0" w:space="0" w:color="auto"/>
        <w:bottom w:val="none" w:sz="0" w:space="0" w:color="auto"/>
        <w:right w:val="none" w:sz="0" w:space="0" w:color="auto"/>
      </w:divBdr>
      <w:divsChild>
        <w:div w:id="580067662">
          <w:marLeft w:val="0"/>
          <w:marRight w:val="0"/>
          <w:marTop w:val="150"/>
          <w:marBottom w:val="450"/>
          <w:divBdr>
            <w:top w:val="none" w:sz="0" w:space="0" w:color="auto"/>
            <w:left w:val="none" w:sz="0" w:space="0" w:color="auto"/>
            <w:bottom w:val="none" w:sz="0" w:space="0" w:color="auto"/>
            <w:right w:val="none" w:sz="0" w:space="0" w:color="auto"/>
          </w:divBdr>
        </w:div>
        <w:div w:id="802423676">
          <w:marLeft w:val="0"/>
          <w:marRight w:val="0"/>
          <w:marTop w:val="495"/>
          <w:marBottom w:val="630"/>
          <w:divBdr>
            <w:top w:val="none" w:sz="0" w:space="0" w:color="auto"/>
            <w:left w:val="none" w:sz="0" w:space="0" w:color="auto"/>
            <w:bottom w:val="none" w:sz="0" w:space="0" w:color="auto"/>
            <w:right w:val="none" w:sz="0" w:space="0" w:color="auto"/>
          </w:divBdr>
        </w:div>
      </w:divsChild>
    </w:div>
    <w:div w:id="925113369">
      <w:bodyDiv w:val="1"/>
      <w:marLeft w:val="0"/>
      <w:marRight w:val="0"/>
      <w:marTop w:val="0"/>
      <w:marBottom w:val="0"/>
      <w:divBdr>
        <w:top w:val="none" w:sz="0" w:space="0" w:color="auto"/>
        <w:left w:val="none" w:sz="0" w:space="0" w:color="auto"/>
        <w:bottom w:val="none" w:sz="0" w:space="0" w:color="auto"/>
        <w:right w:val="none" w:sz="0" w:space="0" w:color="auto"/>
      </w:divBdr>
      <w:divsChild>
        <w:div w:id="1980529520">
          <w:marLeft w:val="0"/>
          <w:marRight w:val="0"/>
          <w:marTop w:val="0"/>
          <w:marBottom w:val="300"/>
          <w:divBdr>
            <w:top w:val="none" w:sz="0" w:space="0" w:color="auto"/>
            <w:left w:val="none" w:sz="0" w:space="0" w:color="auto"/>
            <w:bottom w:val="none" w:sz="0" w:space="0" w:color="auto"/>
            <w:right w:val="none" w:sz="0" w:space="0" w:color="auto"/>
          </w:divBdr>
        </w:div>
      </w:divsChild>
    </w:div>
    <w:div w:id="925266905">
      <w:bodyDiv w:val="1"/>
      <w:marLeft w:val="0"/>
      <w:marRight w:val="0"/>
      <w:marTop w:val="0"/>
      <w:marBottom w:val="0"/>
      <w:divBdr>
        <w:top w:val="none" w:sz="0" w:space="0" w:color="auto"/>
        <w:left w:val="none" w:sz="0" w:space="0" w:color="auto"/>
        <w:bottom w:val="none" w:sz="0" w:space="0" w:color="auto"/>
        <w:right w:val="none" w:sz="0" w:space="0" w:color="auto"/>
      </w:divBdr>
      <w:divsChild>
        <w:div w:id="354313571">
          <w:marLeft w:val="0"/>
          <w:marRight w:val="150"/>
          <w:marTop w:val="0"/>
          <w:marBottom w:val="75"/>
          <w:divBdr>
            <w:top w:val="none" w:sz="0" w:space="0" w:color="auto"/>
            <w:left w:val="none" w:sz="0" w:space="0" w:color="auto"/>
            <w:bottom w:val="none" w:sz="0" w:space="0" w:color="auto"/>
            <w:right w:val="none" w:sz="0" w:space="0" w:color="auto"/>
          </w:divBdr>
        </w:div>
        <w:div w:id="989677546">
          <w:marLeft w:val="0"/>
          <w:marRight w:val="150"/>
          <w:marTop w:val="150"/>
          <w:marBottom w:val="150"/>
          <w:divBdr>
            <w:top w:val="none" w:sz="0" w:space="0" w:color="auto"/>
            <w:left w:val="none" w:sz="0" w:space="0" w:color="auto"/>
            <w:bottom w:val="none" w:sz="0" w:space="0" w:color="auto"/>
            <w:right w:val="none" w:sz="0" w:space="0" w:color="auto"/>
          </w:divBdr>
        </w:div>
        <w:div w:id="1834836530">
          <w:marLeft w:val="0"/>
          <w:marRight w:val="150"/>
          <w:marTop w:val="0"/>
          <w:marBottom w:val="0"/>
          <w:divBdr>
            <w:top w:val="none" w:sz="0" w:space="0" w:color="auto"/>
            <w:left w:val="none" w:sz="0" w:space="0" w:color="auto"/>
            <w:bottom w:val="none" w:sz="0" w:space="0" w:color="auto"/>
            <w:right w:val="none" w:sz="0" w:space="0" w:color="auto"/>
          </w:divBdr>
        </w:div>
      </w:divsChild>
    </w:div>
    <w:div w:id="92545514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2">
          <w:marLeft w:val="0"/>
          <w:marRight w:val="0"/>
          <w:marTop w:val="0"/>
          <w:marBottom w:val="150"/>
          <w:divBdr>
            <w:top w:val="none" w:sz="0" w:space="0" w:color="auto"/>
            <w:left w:val="none" w:sz="0" w:space="0" w:color="auto"/>
            <w:bottom w:val="none" w:sz="0" w:space="0" w:color="auto"/>
            <w:right w:val="none" w:sz="0" w:space="0" w:color="auto"/>
          </w:divBdr>
          <w:divsChild>
            <w:div w:id="281956727">
              <w:marLeft w:val="0"/>
              <w:marRight w:val="0"/>
              <w:marTop w:val="0"/>
              <w:marBottom w:val="0"/>
              <w:divBdr>
                <w:top w:val="none" w:sz="0" w:space="0" w:color="auto"/>
                <w:left w:val="none" w:sz="0" w:space="0" w:color="auto"/>
                <w:bottom w:val="none" w:sz="0" w:space="0" w:color="auto"/>
                <w:right w:val="none" w:sz="0" w:space="0" w:color="auto"/>
              </w:divBdr>
              <w:divsChild>
                <w:div w:id="1108546839">
                  <w:marLeft w:val="0"/>
                  <w:marRight w:val="0"/>
                  <w:marTop w:val="0"/>
                  <w:marBottom w:val="0"/>
                  <w:divBdr>
                    <w:top w:val="none" w:sz="0" w:space="0" w:color="auto"/>
                    <w:left w:val="none" w:sz="0" w:space="0" w:color="auto"/>
                    <w:bottom w:val="none" w:sz="0" w:space="0" w:color="auto"/>
                    <w:right w:val="none" w:sz="0" w:space="0" w:color="auto"/>
                  </w:divBdr>
                  <w:divsChild>
                    <w:div w:id="611786776">
                      <w:marLeft w:val="0"/>
                      <w:marRight w:val="0"/>
                      <w:marTop w:val="0"/>
                      <w:marBottom w:val="0"/>
                      <w:divBdr>
                        <w:top w:val="none" w:sz="0" w:space="0" w:color="auto"/>
                        <w:left w:val="none" w:sz="0" w:space="0" w:color="auto"/>
                        <w:bottom w:val="none" w:sz="0" w:space="0" w:color="auto"/>
                        <w:right w:val="none" w:sz="0" w:space="0" w:color="auto"/>
                      </w:divBdr>
                      <w:divsChild>
                        <w:div w:id="1693916440">
                          <w:marLeft w:val="0"/>
                          <w:marRight w:val="0"/>
                          <w:marTop w:val="0"/>
                          <w:marBottom w:val="0"/>
                          <w:divBdr>
                            <w:top w:val="none" w:sz="0" w:space="0" w:color="auto"/>
                            <w:left w:val="none" w:sz="0" w:space="0" w:color="auto"/>
                            <w:bottom w:val="none" w:sz="0" w:space="0" w:color="auto"/>
                            <w:right w:val="none" w:sz="0" w:space="0" w:color="auto"/>
                          </w:divBdr>
                        </w:div>
                      </w:divsChild>
                    </w:div>
                    <w:div w:id="1488666976">
                      <w:marLeft w:val="0"/>
                      <w:marRight w:val="135"/>
                      <w:marTop w:val="0"/>
                      <w:marBottom w:val="0"/>
                      <w:divBdr>
                        <w:top w:val="none" w:sz="0" w:space="0" w:color="auto"/>
                        <w:left w:val="none" w:sz="0" w:space="0" w:color="auto"/>
                        <w:bottom w:val="none" w:sz="0" w:space="0" w:color="auto"/>
                        <w:right w:val="none" w:sz="0" w:space="0" w:color="auto"/>
                      </w:divBdr>
                    </w:div>
                    <w:div w:id="5524720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73407">
          <w:marLeft w:val="0"/>
          <w:marRight w:val="0"/>
          <w:marTop w:val="0"/>
          <w:marBottom w:val="0"/>
          <w:divBdr>
            <w:top w:val="none" w:sz="0" w:space="0" w:color="auto"/>
            <w:left w:val="none" w:sz="0" w:space="0" w:color="auto"/>
            <w:bottom w:val="none" w:sz="0" w:space="0" w:color="auto"/>
            <w:right w:val="none" w:sz="0" w:space="0" w:color="auto"/>
          </w:divBdr>
          <w:divsChild>
            <w:div w:id="1966497142">
              <w:marLeft w:val="0"/>
              <w:marRight w:val="0"/>
              <w:marTop w:val="0"/>
              <w:marBottom w:val="0"/>
              <w:divBdr>
                <w:top w:val="none" w:sz="0" w:space="0" w:color="auto"/>
                <w:left w:val="none" w:sz="0" w:space="0" w:color="auto"/>
                <w:bottom w:val="none" w:sz="0" w:space="0" w:color="auto"/>
                <w:right w:val="none" w:sz="0" w:space="0" w:color="auto"/>
              </w:divBdr>
              <w:divsChild>
                <w:div w:id="907495182">
                  <w:marLeft w:val="0"/>
                  <w:marRight w:val="0"/>
                  <w:marTop w:val="0"/>
                  <w:marBottom w:val="0"/>
                  <w:divBdr>
                    <w:top w:val="none" w:sz="0" w:space="0" w:color="auto"/>
                    <w:left w:val="none" w:sz="0" w:space="0" w:color="auto"/>
                    <w:bottom w:val="none" w:sz="0" w:space="0" w:color="auto"/>
                    <w:right w:val="none" w:sz="0" w:space="0" w:color="auto"/>
                  </w:divBdr>
                </w:div>
              </w:divsChild>
            </w:div>
            <w:div w:id="133111626">
              <w:marLeft w:val="0"/>
              <w:marRight w:val="0"/>
              <w:marTop w:val="225"/>
              <w:marBottom w:val="0"/>
              <w:divBdr>
                <w:top w:val="none" w:sz="0" w:space="0" w:color="auto"/>
                <w:left w:val="none" w:sz="0" w:space="0" w:color="auto"/>
                <w:bottom w:val="none" w:sz="0" w:space="0" w:color="auto"/>
                <w:right w:val="none" w:sz="0" w:space="0" w:color="auto"/>
              </w:divBdr>
              <w:divsChild>
                <w:div w:id="469640872">
                  <w:marLeft w:val="0"/>
                  <w:marRight w:val="0"/>
                  <w:marTop w:val="0"/>
                  <w:marBottom w:val="0"/>
                  <w:divBdr>
                    <w:top w:val="none" w:sz="0" w:space="0" w:color="auto"/>
                    <w:left w:val="none" w:sz="0" w:space="0" w:color="auto"/>
                    <w:bottom w:val="none" w:sz="0" w:space="0" w:color="auto"/>
                    <w:right w:val="none" w:sz="0" w:space="0" w:color="auto"/>
                  </w:divBdr>
                </w:div>
              </w:divsChild>
            </w:div>
            <w:div w:id="1313176183">
              <w:marLeft w:val="0"/>
              <w:marRight w:val="0"/>
              <w:marTop w:val="225"/>
              <w:marBottom w:val="0"/>
              <w:divBdr>
                <w:top w:val="none" w:sz="0" w:space="0" w:color="auto"/>
                <w:left w:val="none" w:sz="0" w:space="0" w:color="auto"/>
                <w:bottom w:val="none" w:sz="0" w:space="0" w:color="auto"/>
                <w:right w:val="none" w:sz="0" w:space="0" w:color="auto"/>
              </w:divBdr>
              <w:divsChild>
                <w:div w:id="1704164099">
                  <w:marLeft w:val="0"/>
                  <w:marRight w:val="0"/>
                  <w:marTop w:val="0"/>
                  <w:marBottom w:val="0"/>
                  <w:divBdr>
                    <w:top w:val="none" w:sz="0" w:space="0" w:color="auto"/>
                    <w:left w:val="none" w:sz="0" w:space="0" w:color="auto"/>
                    <w:bottom w:val="none" w:sz="0" w:space="0" w:color="auto"/>
                    <w:right w:val="none" w:sz="0" w:space="0" w:color="auto"/>
                  </w:divBdr>
                </w:div>
              </w:divsChild>
            </w:div>
            <w:div w:id="620651972">
              <w:marLeft w:val="0"/>
              <w:marRight w:val="0"/>
              <w:marTop w:val="375"/>
              <w:marBottom w:val="0"/>
              <w:divBdr>
                <w:top w:val="none" w:sz="0" w:space="0" w:color="auto"/>
                <w:left w:val="none" w:sz="0" w:space="0" w:color="auto"/>
                <w:bottom w:val="none" w:sz="0" w:space="0" w:color="auto"/>
                <w:right w:val="none" w:sz="0" w:space="0" w:color="auto"/>
              </w:divBdr>
              <w:divsChild>
                <w:div w:id="1288318723">
                  <w:marLeft w:val="0"/>
                  <w:marRight w:val="0"/>
                  <w:marTop w:val="0"/>
                  <w:marBottom w:val="0"/>
                  <w:divBdr>
                    <w:top w:val="none" w:sz="0" w:space="0" w:color="auto"/>
                    <w:left w:val="none" w:sz="0" w:space="0" w:color="auto"/>
                    <w:bottom w:val="none" w:sz="0" w:space="0" w:color="auto"/>
                    <w:right w:val="none" w:sz="0" w:space="0" w:color="auto"/>
                  </w:divBdr>
                  <w:divsChild>
                    <w:div w:id="150354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4497">
              <w:marLeft w:val="0"/>
              <w:marRight w:val="0"/>
              <w:marTop w:val="375"/>
              <w:marBottom w:val="0"/>
              <w:divBdr>
                <w:top w:val="none" w:sz="0" w:space="0" w:color="auto"/>
                <w:left w:val="none" w:sz="0" w:space="0" w:color="auto"/>
                <w:bottom w:val="none" w:sz="0" w:space="0" w:color="auto"/>
                <w:right w:val="none" w:sz="0" w:space="0" w:color="auto"/>
              </w:divBdr>
              <w:divsChild>
                <w:div w:id="1000426338">
                  <w:marLeft w:val="0"/>
                  <w:marRight w:val="0"/>
                  <w:marTop w:val="0"/>
                  <w:marBottom w:val="0"/>
                  <w:divBdr>
                    <w:top w:val="none" w:sz="0" w:space="0" w:color="auto"/>
                    <w:left w:val="none" w:sz="0" w:space="0" w:color="auto"/>
                    <w:bottom w:val="none" w:sz="0" w:space="0" w:color="auto"/>
                    <w:right w:val="none" w:sz="0" w:space="0" w:color="auto"/>
                  </w:divBdr>
                </w:div>
              </w:divsChild>
            </w:div>
            <w:div w:id="1207571972">
              <w:marLeft w:val="0"/>
              <w:marRight w:val="0"/>
              <w:marTop w:val="225"/>
              <w:marBottom w:val="0"/>
              <w:divBdr>
                <w:top w:val="none" w:sz="0" w:space="0" w:color="auto"/>
                <w:left w:val="none" w:sz="0" w:space="0" w:color="auto"/>
                <w:bottom w:val="none" w:sz="0" w:space="0" w:color="auto"/>
                <w:right w:val="none" w:sz="0" w:space="0" w:color="auto"/>
              </w:divBdr>
              <w:divsChild>
                <w:div w:id="116608511">
                  <w:marLeft w:val="0"/>
                  <w:marRight w:val="0"/>
                  <w:marTop w:val="0"/>
                  <w:marBottom w:val="0"/>
                  <w:divBdr>
                    <w:top w:val="none" w:sz="0" w:space="0" w:color="auto"/>
                    <w:left w:val="none" w:sz="0" w:space="0" w:color="auto"/>
                    <w:bottom w:val="none" w:sz="0" w:space="0" w:color="auto"/>
                    <w:right w:val="none" w:sz="0" w:space="0" w:color="auto"/>
                  </w:divBdr>
                  <w:divsChild>
                    <w:div w:id="2123839986">
                      <w:marLeft w:val="0"/>
                      <w:marRight w:val="0"/>
                      <w:marTop w:val="0"/>
                      <w:marBottom w:val="0"/>
                      <w:divBdr>
                        <w:top w:val="single" w:sz="6" w:space="0" w:color="D9D9D9"/>
                        <w:left w:val="none" w:sz="0" w:space="0" w:color="auto"/>
                        <w:bottom w:val="single" w:sz="6" w:space="0" w:color="D9D9D9"/>
                        <w:right w:val="none" w:sz="0" w:space="0" w:color="auto"/>
                      </w:divBdr>
                      <w:divsChild>
                        <w:div w:id="194924476">
                          <w:marLeft w:val="0"/>
                          <w:marRight w:val="0"/>
                          <w:marTop w:val="0"/>
                          <w:marBottom w:val="0"/>
                          <w:divBdr>
                            <w:top w:val="none" w:sz="0" w:space="0" w:color="auto"/>
                            <w:left w:val="none" w:sz="0" w:space="0" w:color="auto"/>
                            <w:bottom w:val="none" w:sz="0" w:space="0" w:color="auto"/>
                            <w:right w:val="none" w:sz="0" w:space="0" w:color="auto"/>
                          </w:divBdr>
                          <w:divsChild>
                            <w:div w:id="584532493">
                              <w:marLeft w:val="0"/>
                              <w:marRight w:val="0"/>
                              <w:marTop w:val="0"/>
                              <w:marBottom w:val="0"/>
                              <w:divBdr>
                                <w:top w:val="none" w:sz="0" w:space="0" w:color="auto"/>
                                <w:left w:val="none" w:sz="0" w:space="0" w:color="auto"/>
                                <w:bottom w:val="none" w:sz="0" w:space="0" w:color="auto"/>
                                <w:right w:val="none" w:sz="0" w:space="0" w:color="auto"/>
                              </w:divBdr>
                              <w:divsChild>
                                <w:div w:id="925380462">
                                  <w:marLeft w:val="0"/>
                                  <w:marRight w:val="0"/>
                                  <w:marTop w:val="0"/>
                                  <w:marBottom w:val="0"/>
                                  <w:divBdr>
                                    <w:top w:val="none" w:sz="0" w:space="0" w:color="auto"/>
                                    <w:left w:val="none" w:sz="0" w:space="0" w:color="auto"/>
                                    <w:bottom w:val="none" w:sz="0" w:space="0" w:color="auto"/>
                                    <w:right w:val="none" w:sz="0" w:space="0" w:color="auto"/>
                                  </w:divBdr>
                                  <w:divsChild>
                                    <w:div w:id="1555385100">
                                      <w:marLeft w:val="0"/>
                                      <w:marRight w:val="0"/>
                                      <w:marTop w:val="0"/>
                                      <w:marBottom w:val="0"/>
                                      <w:divBdr>
                                        <w:top w:val="none" w:sz="0" w:space="0" w:color="auto"/>
                                        <w:left w:val="none" w:sz="0" w:space="0" w:color="auto"/>
                                        <w:bottom w:val="none" w:sz="0" w:space="0" w:color="auto"/>
                                        <w:right w:val="none" w:sz="0" w:space="0" w:color="auto"/>
                                      </w:divBdr>
                                      <w:divsChild>
                                        <w:div w:id="331690754">
                                          <w:marLeft w:val="0"/>
                                          <w:marRight w:val="0"/>
                                          <w:marTop w:val="0"/>
                                          <w:marBottom w:val="0"/>
                                          <w:divBdr>
                                            <w:top w:val="none" w:sz="0" w:space="0" w:color="auto"/>
                                            <w:left w:val="none" w:sz="0" w:space="0" w:color="auto"/>
                                            <w:bottom w:val="none" w:sz="0" w:space="0" w:color="auto"/>
                                            <w:right w:val="none" w:sz="0" w:space="0" w:color="auto"/>
                                          </w:divBdr>
                                          <w:divsChild>
                                            <w:div w:id="614140622">
                                              <w:marLeft w:val="0"/>
                                              <w:marRight w:val="0"/>
                                              <w:marTop w:val="0"/>
                                              <w:marBottom w:val="0"/>
                                              <w:divBdr>
                                                <w:top w:val="none" w:sz="0" w:space="0" w:color="auto"/>
                                                <w:left w:val="none" w:sz="0" w:space="0" w:color="auto"/>
                                                <w:bottom w:val="none" w:sz="0" w:space="0" w:color="auto"/>
                                                <w:right w:val="none" w:sz="0" w:space="0" w:color="auto"/>
                                              </w:divBdr>
                                              <w:divsChild>
                                                <w:div w:id="1366440958">
                                                  <w:marLeft w:val="0"/>
                                                  <w:marRight w:val="0"/>
                                                  <w:marTop w:val="0"/>
                                                  <w:marBottom w:val="0"/>
                                                  <w:divBdr>
                                                    <w:top w:val="none" w:sz="0" w:space="0" w:color="auto"/>
                                                    <w:left w:val="none" w:sz="0" w:space="0" w:color="auto"/>
                                                    <w:bottom w:val="none" w:sz="0" w:space="0" w:color="auto"/>
                                                    <w:right w:val="none" w:sz="0" w:space="0" w:color="auto"/>
                                                  </w:divBdr>
                                                  <w:divsChild>
                                                    <w:div w:id="1950699915">
                                                      <w:marLeft w:val="0"/>
                                                      <w:marRight w:val="0"/>
                                                      <w:marTop w:val="0"/>
                                                      <w:marBottom w:val="0"/>
                                                      <w:divBdr>
                                                        <w:top w:val="none" w:sz="0" w:space="0" w:color="auto"/>
                                                        <w:left w:val="none" w:sz="0" w:space="0" w:color="auto"/>
                                                        <w:bottom w:val="none" w:sz="0" w:space="0" w:color="auto"/>
                                                        <w:right w:val="none" w:sz="0" w:space="0" w:color="auto"/>
                                                      </w:divBdr>
                                                      <w:divsChild>
                                                        <w:div w:id="378210791">
                                                          <w:marLeft w:val="0"/>
                                                          <w:marRight w:val="0"/>
                                                          <w:marTop w:val="0"/>
                                                          <w:marBottom w:val="0"/>
                                                          <w:divBdr>
                                                            <w:top w:val="none" w:sz="0" w:space="0" w:color="auto"/>
                                                            <w:left w:val="none" w:sz="0" w:space="0" w:color="auto"/>
                                                            <w:bottom w:val="none" w:sz="0" w:space="0" w:color="auto"/>
                                                            <w:right w:val="none" w:sz="0" w:space="0" w:color="auto"/>
                                                          </w:divBdr>
                                                          <w:divsChild>
                                                            <w:div w:id="1568304046">
                                                              <w:marLeft w:val="0"/>
                                                              <w:marRight w:val="0"/>
                                                              <w:marTop w:val="0"/>
                                                              <w:marBottom w:val="0"/>
                                                              <w:divBdr>
                                                                <w:top w:val="none" w:sz="0" w:space="0" w:color="auto"/>
                                                                <w:left w:val="none" w:sz="0" w:space="0" w:color="auto"/>
                                                                <w:bottom w:val="none" w:sz="0" w:space="0" w:color="auto"/>
                                                                <w:right w:val="none" w:sz="0" w:space="0" w:color="auto"/>
                                                              </w:divBdr>
                                                              <w:divsChild>
                                                                <w:div w:id="1760714764">
                                                                  <w:marLeft w:val="0"/>
                                                                  <w:marRight w:val="0"/>
                                                                  <w:marTop w:val="0"/>
                                                                  <w:marBottom w:val="0"/>
                                                                  <w:divBdr>
                                                                    <w:top w:val="none" w:sz="0" w:space="0" w:color="auto"/>
                                                                    <w:left w:val="none" w:sz="0" w:space="0" w:color="auto"/>
                                                                    <w:bottom w:val="none" w:sz="0" w:space="0" w:color="auto"/>
                                                                    <w:right w:val="none" w:sz="0" w:space="0" w:color="auto"/>
                                                                  </w:divBdr>
                                                                  <w:divsChild>
                                                                    <w:div w:id="1714187301">
                                                                      <w:marLeft w:val="0"/>
                                                                      <w:marRight w:val="0"/>
                                                                      <w:marTop w:val="0"/>
                                                                      <w:marBottom w:val="0"/>
                                                                      <w:divBdr>
                                                                        <w:top w:val="none" w:sz="0" w:space="0" w:color="auto"/>
                                                                        <w:left w:val="none" w:sz="0" w:space="0" w:color="auto"/>
                                                                        <w:bottom w:val="none" w:sz="0" w:space="0" w:color="auto"/>
                                                                        <w:right w:val="none" w:sz="0" w:space="0" w:color="auto"/>
                                                                      </w:divBdr>
                                                                      <w:divsChild>
                                                                        <w:div w:id="1723482416">
                                                                          <w:marLeft w:val="0"/>
                                                                          <w:marRight w:val="0"/>
                                                                          <w:marTop w:val="0"/>
                                                                          <w:marBottom w:val="0"/>
                                                                          <w:divBdr>
                                                                            <w:top w:val="none" w:sz="0" w:space="0" w:color="auto"/>
                                                                            <w:left w:val="none" w:sz="0" w:space="0" w:color="auto"/>
                                                                            <w:bottom w:val="none" w:sz="0" w:space="0" w:color="auto"/>
                                                                            <w:right w:val="none" w:sz="0" w:space="0" w:color="auto"/>
                                                                          </w:divBdr>
                                                                          <w:divsChild>
                                                                            <w:div w:id="1273049250">
                                                                              <w:marLeft w:val="0"/>
                                                                              <w:marRight w:val="0"/>
                                                                              <w:marTop w:val="0"/>
                                                                              <w:marBottom w:val="0"/>
                                                                              <w:divBdr>
                                                                                <w:top w:val="none" w:sz="0" w:space="0" w:color="auto"/>
                                                                                <w:left w:val="none" w:sz="0" w:space="0" w:color="auto"/>
                                                                                <w:bottom w:val="none" w:sz="0" w:space="0" w:color="auto"/>
                                                                                <w:right w:val="none" w:sz="0" w:space="0" w:color="auto"/>
                                                                              </w:divBdr>
                                                                              <w:divsChild>
                                                                                <w:div w:id="1421364416">
                                                                                  <w:marLeft w:val="0"/>
                                                                                  <w:marRight w:val="0"/>
                                                                                  <w:marTop w:val="0"/>
                                                                                  <w:marBottom w:val="0"/>
                                                                                  <w:divBdr>
                                                                                    <w:top w:val="none" w:sz="0" w:space="0" w:color="auto"/>
                                                                                    <w:left w:val="none" w:sz="0" w:space="0" w:color="auto"/>
                                                                                    <w:bottom w:val="none" w:sz="0" w:space="0" w:color="auto"/>
                                                                                    <w:right w:val="none" w:sz="0" w:space="0" w:color="auto"/>
                                                                                  </w:divBdr>
                                                                                </w:div>
                                                                                <w:div w:id="1589583743">
                                                                                  <w:marLeft w:val="0"/>
                                                                                  <w:marRight w:val="0"/>
                                                                                  <w:marTop w:val="0"/>
                                                                                  <w:marBottom w:val="0"/>
                                                                                  <w:divBdr>
                                                                                    <w:top w:val="none" w:sz="0" w:space="0" w:color="auto"/>
                                                                                    <w:left w:val="none" w:sz="0" w:space="0" w:color="auto"/>
                                                                                    <w:bottom w:val="none" w:sz="0" w:space="0" w:color="auto"/>
                                                                                    <w:right w:val="none" w:sz="0" w:space="0" w:color="auto"/>
                                                                                  </w:divBdr>
                                                                                </w:div>
                                                                              </w:divsChild>
                                                                            </w:div>
                                                                            <w:div w:id="1447843608">
                                                                              <w:marLeft w:val="0"/>
                                                                              <w:marRight w:val="0"/>
                                                                              <w:marTop w:val="0"/>
                                                                              <w:marBottom w:val="0"/>
                                                                              <w:divBdr>
                                                                                <w:top w:val="none" w:sz="0" w:space="0" w:color="auto"/>
                                                                                <w:left w:val="none" w:sz="0" w:space="0" w:color="auto"/>
                                                                                <w:bottom w:val="none" w:sz="0" w:space="0" w:color="auto"/>
                                                                                <w:right w:val="none" w:sz="0" w:space="0" w:color="auto"/>
                                                                              </w:divBdr>
                                                                              <w:divsChild>
                                                                                <w:div w:id="1330134066">
                                                                                  <w:marLeft w:val="0"/>
                                                                                  <w:marRight w:val="0"/>
                                                                                  <w:marTop w:val="0"/>
                                                                                  <w:marBottom w:val="0"/>
                                                                                  <w:divBdr>
                                                                                    <w:top w:val="none" w:sz="0" w:space="0" w:color="auto"/>
                                                                                    <w:left w:val="none" w:sz="0" w:space="0" w:color="auto"/>
                                                                                    <w:bottom w:val="none" w:sz="0" w:space="0" w:color="auto"/>
                                                                                    <w:right w:val="none" w:sz="0" w:space="0" w:color="auto"/>
                                                                                  </w:divBdr>
                                                                                  <w:divsChild>
                                                                                    <w:div w:id="1428384230">
                                                                                      <w:marLeft w:val="8970"/>
                                                                                      <w:marRight w:val="0"/>
                                                                                      <w:marTop w:val="0"/>
                                                                                      <w:marBottom w:val="0"/>
                                                                                      <w:divBdr>
                                                                                        <w:top w:val="none" w:sz="0" w:space="0" w:color="auto"/>
                                                                                        <w:left w:val="none" w:sz="0" w:space="0" w:color="auto"/>
                                                                                        <w:bottom w:val="none" w:sz="0" w:space="0" w:color="auto"/>
                                                                                        <w:right w:val="none" w:sz="0" w:space="0" w:color="auto"/>
                                                                                      </w:divBdr>
                                                                                      <w:divsChild>
                                                                                        <w:div w:id="1397436642">
                                                                                          <w:marLeft w:val="0"/>
                                                                                          <w:marRight w:val="0"/>
                                                                                          <w:marTop w:val="0"/>
                                                                                          <w:marBottom w:val="0"/>
                                                                                          <w:divBdr>
                                                                                            <w:top w:val="none" w:sz="0" w:space="0" w:color="auto"/>
                                                                                            <w:left w:val="none" w:sz="0" w:space="0" w:color="auto"/>
                                                                                            <w:bottom w:val="none" w:sz="0" w:space="0" w:color="auto"/>
                                                                                            <w:right w:val="none" w:sz="0" w:space="0" w:color="auto"/>
                                                                                          </w:divBdr>
                                                                                          <w:divsChild>
                                                                                            <w:div w:id="1273515269">
                                                                                              <w:marLeft w:val="0"/>
                                                                                              <w:marRight w:val="0"/>
                                                                                              <w:marTop w:val="0"/>
                                                                                              <w:marBottom w:val="0"/>
                                                                                              <w:divBdr>
                                                                                                <w:top w:val="none" w:sz="0" w:space="0" w:color="auto"/>
                                                                                                <w:left w:val="none" w:sz="0" w:space="0" w:color="auto"/>
                                                                                                <w:bottom w:val="none" w:sz="0" w:space="0" w:color="auto"/>
                                                                                                <w:right w:val="none" w:sz="0" w:space="0" w:color="auto"/>
                                                                                              </w:divBdr>
                                                                                              <w:divsChild>
                                                                                                <w:div w:id="1104616205">
                                                                                                  <w:marLeft w:val="0"/>
                                                                                                  <w:marRight w:val="0"/>
                                                                                                  <w:marTop w:val="0"/>
                                                                                                  <w:marBottom w:val="0"/>
                                                                                                  <w:divBdr>
                                                                                                    <w:top w:val="none" w:sz="0" w:space="0" w:color="auto"/>
                                                                                                    <w:left w:val="none" w:sz="0" w:space="0" w:color="auto"/>
                                                                                                    <w:bottom w:val="none" w:sz="0" w:space="0" w:color="auto"/>
                                                                                                    <w:right w:val="none" w:sz="0" w:space="0" w:color="auto"/>
                                                                                                  </w:divBdr>
                                                                                                  <w:divsChild>
                                                                                                    <w:div w:id="868373064">
                                                                                                      <w:marLeft w:val="0"/>
                                                                                                      <w:marRight w:val="0"/>
                                                                                                      <w:marTop w:val="0"/>
                                                                                                      <w:marBottom w:val="0"/>
                                                                                                      <w:divBdr>
                                                                                                        <w:top w:val="none" w:sz="0" w:space="0" w:color="auto"/>
                                                                                                        <w:left w:val="none" w:sz="0" w:space="0" w:color="auto"/>
                                                                                                        <w:bottom w:val="none" w:sz="0" w:space="0" w:color="auto"/>
                                                                                                        <w:right w:val="none" w:sz="0" w:space="0" w:color="auto"/>
                                                                                                      </w:divBdr>
                                                                                                      <w:divsChild>
                                                                                                        <w:div w:id="478612633">
                                                                                                          <w:marLeft w:val="0"/>
                                                                                                          <w:marRight w:val="0"/>
                                                                                                          <w:marTop w:val="75"/>
                                                                                                          <w:marBottom w:val="0"/>
                                                                                                          <w:divBdr>
                                                                                                            <w:top w:val="single" w:sz="6" w:space="4" w:color="C8C8C8"/>
                                                                                                            <w:left w:val="single" w:sz="6" w:space="4" w:color="C8C8C8"/>
                                                                                                            <w:bottom w:val="single" w:sz="6" w:space="4" w:color="C8C8C8"/>
                                                                                                            <w:right w:val="single" w:sz="6" w:space="4" w:color="C8C8C8"/>
                                                                                                          </w:divBdr>
                                                                                                        </w:div>
                                                                                                        <w:div w:id="1803188985">
                                                                                                          <w:marLeft w:val="0"/>
                                                                                                          <w:marRight w:val="0"/>
                                                                                                          <w:marTop w:val="75"/>
                                                                                                          <w:marBottom w:val="0"/>
                                                                                                          <w:divBdr>
                                                                                                            <w:top w:val="single" w:sz="6" w:space="4" w:color="C8C8C8"/>
                                                                                                            <w:left w:val="single" w:sz="6" w:space="4" w:color="C8C8C8"/>
                                                                                                            <w:bottom w:val="single" w:sz="6" w:space="4" w:color="C8C8C8"/>
                                                                                                            <w:right w:val="single" w:sz="6" w:space="4" w:color="C8C8C8"/>
                                                                                                          </w:divBdr>
                                                                                                        </w:div>
                                                                                                        <w:div w:id="1070274913">
                                                                                                          <w:marLeft w:val="0"/>
                                                                                                          <w:marRight w:val="0"/>
                                                                                                          <w:marTop w:val="75"/>
                                                                                                          <w:marBottom w:val="0"/>
                                                                                                          <w:divBdr>
                                                                                                            <w:top w:val="single" w:sz="6" w:space="4" w:color="C8C8C8"/>
                                                                                                            <w:left w:val="single" w:sz="6" w:space="4" w:color="C8C8C8"/>
                                                                                                            <w:bottom w:val="single" w:sz="6" w:space="4" w:color="C8C8C8"/>
                                                                                                            <w:right w:val="single" w:sz="6" w:space="4" w:color="C8C8C8"/>
                                                                                                          </w:divBdr>
                                                                                                        </w:div>
                                                                                                        <w:div w:id="178076220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828828">
              <w:marLeft w:val="0"/>
              <w:marRight w:val="0"/>
              <w:marTop w:val="225"/>
              <w:marBottom w:val="0"/>
              <w:divBdr>
                <w:top w:val="none" w:sz="0" w:space="0" w:color="auto"/>
                <w:left w:val="none" w:sz="0" w:space="0" w:color="auto"/>
                <w:bottom w:val="none" w:sz="0" w:space="0" w:color="auto"/>
                <w:right w:val="none" w:sz="0" w:space="0" w:color="auto"/>
              </w:divBdr>
              <w:divsChild>
                <w:div w:id="9326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05951">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8">
          <w:marLeft w:val="0"/>
          <w:marRight w:val="0"/>
          <w:marTop w:val="0"/>
          <w:marBottom w:val="75"/>
          <w:divBdr>
            <w:top w:val="none" w:sz="0" w:space="0" w:color="auto"/>
            <w:left w:val="none" w:sz="0" w:space="0" w:color="auto"/>
            <w:bottom w:val="none" w:sz="0" w:space="0" w:color="auto"/>
            <w:right w:val="none" w:sz="0" w:space="0" w:color="auto"/>
          </w:divBdr>
        </w:div>
        <w:div w:id="21014414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26306910">
      <w:bodyDiv w:val="1"/>
      <w:marLeft w:val="0"/>
      <w:marRight w:val="0"/>
      <w:marTop w:val="0"/>
      <w:marBottom w:val="0"/>
      <w:divBdr>
        <w:top w:val="none" w:sz="0" w:space="0" w:color="auto"/>
        <w:left w:val="none" w:sz="0" w:space="0" w:color="auto"/>
        <w:bottom w:val="none" w:sz="0" w:space="0" w:color="auto"/>
        <w:right w:val="none" w:sz="0" w:space="0" w:color="auto"/>
      </w:divBdr>
      <w:divsChild>
        <w:div w:id="844588128">
          <w:marLeft w:val="0"/>
          <w:marRight w:val="0"/>
          <w:marTop w:val="0"/>
          <w:marBottom w:val="0"/>
          <w:divBdr>
            <w:top w:val="none" w:sz="0" w:space="0" w:color="auto"/>
            <w:left w:val="none" w:sz="0" w:space="0" w:color="auto"/>
            <w:bottom w:val="none" w:sz="0" w:space="0" w:color="auto"/>
            <w:right w:val="none" w:sz="0" w:space="0" w:color="auto"/>
          </w:divBdr>
        </w:div>
        <w:div w:id="1321427539">
          <w:marLeft w:val="0"/>
          <w:marRight w:val="0"/>
          <w:marTop w:val="300"/>
          <w:marBottom w:val="300"/>
          <w:divBdr>
            <w:top w:val="none" w:sz="0" w:space="0" w:color="auto"/>
            <w:left w:val="none" w:sz="0" w:space="0" w:color="auto"/>
            <w:bottom w:val="none" w:sz="0" w:space="0" w:color="auto"/>
            <w:right w:val="none" w:sz="0" w:space="0" w:color="auto"/>
          </w:divBdr>
        </w:div>
        <w:div w:id="1824546018">
          <w:marLeft w:val="0"/>
          <w:marRight w:val="0"/>
          <w:marTop w:val="0"/>
          <w:marBottom w:val="0"/>
          <w:divBdr>
            <w:top w:val="none" w:sz="0" w:space="0" w:color="auto"/>
            <w:left w:val="none" w:sz="0" w:space="0" w:color="auto"/>
            <w:bottom w:val="none" w:sz="0" w:space="0" w:color="auto"/>
            <w:right w:val="none" w:sz="0" w:space="0" w:color="auto"/>
          </w:divBdr>
          <w:divsChild>
            <w:div w:id="6104323">
              <w:marLeft w:val="0"/>
              <w:marRight w:val="0"/>
              <w:marTop w:val="300"/>
              <w:marBottom w:val="450"/>
              <w:divBdr>
                <w:top w:val="none" w:sz="0" w:space="0" w:color="auto"/>
                <w:left w:val="none" w:sz="0" w:space="0" w:color="auto"/>
                <w:bottom w:val="none" w:sz="0" w:space="0" w:color="auto"/>
                <w:right w:val="none" w:sz="0" w:space="0" w:color="auto"/>
              </w:divBdr>
              <w:divsChild>
                <w:div w:id="1352030478">
                  <w:marLeft w:val="0"/>
                  <w:marRight w:val="0"/>
                  <w:marTop w:val="0"/>
                  <w:marBottom w:val="0"/>
                  <w:divBdr>
                    <w:top w:val="none" w:sz="0" w:space="0" w:color="auto"/>
                    <w:left w:val="none" w:sz="0" w:space="0" w:color="auto"/>
                    <w:bottom w:val="none" w:sz="0" w:space="0" w:color="auto"/>
                    <w:right w:val="none" w:sz="0" w:space="0" w:color="auto"/>
                  </w:divBdr>
                  <w:divsChild>
                    <w:div w:id="810371279">
                      <w:marLeft w:val="0"/>
                      <w:marRight w:val="0"/>
                      <w:marTop w:val="0"/>
                      <w:marBottom w:val="0"/>
                      <w:divBdr>
                        <w:top w:val="none" w:sz="0" w:space="0" w:color="auto"/>
                        <w:left w:val="none" w:sz="0" w:space="0" w:color="auto"/>
                        <w:bottom w:val="none" w:sz="0" w:space="0" w:color="auto"/>
                        <w:right w:val="none" w:sz="0" w:space="0" w:color="auto"/>
                      </w:divBdr>
                      <w:divsChild>
                        <w:div w:id="1811165225">
                          <w:marLeft w:val="0"/>
                          <w:marRight w:val="0"/>
                          <w:marTop w:val="0"/>
                          <w:marBottom w:val="0"/>
                          <w:divBdr>
                            <w:top w:val="none" w:sz="0" w:space="0" w:color="auto"/>
                            <w:left w:val="none" w:sz="0" w:space="0" w:color="auto"/>
                            <w:bottom w:val="none" w:sz="0" w:space="0" w:color="auto"/>
                            <w:right w:val="none" w:sz="0" w:space="0" w:color="auto"/>
                          </w:divBdr>
                          <w:divsChild>
                            <w:div w:id="62739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107938">
          <w:marLeft w:val="0"/>
          <w:marRight w:val="0"/>
          <w:marTop w:val="0"/>
          <w:marBottom w:val="0"/>
          <w:divBdr>
            <w:top w:val="none" w:sz="0" w:space="0" w:color="auto"/>
            <w:left w:val="none" w:sz="0" w:space="0" w:color="auto"/>
            <w:bottom w:val="none" w:sz="0" w:space="0" w:color="auto"/>
            <w:right w:val="none" w:sz="0" w:space="0" w:color="auto"/>
          </w:divBdr>
        </w:div>
      </w:divsChild>
    </w:div>
    <w:div w:id="926382980">
      <w:bodyDiv w:val="1"/>
      <w:marLeft w:val="0"/>
      <w:marRight w:val="0"/>
      <w:marTop w:val="0"/>
      <w:marBottom w:val="0"/>
      <w:divBdr>
        <w:top w:val="none" w:sz="0" w:space="0" w:color="auto"/>
        <w:left w:val="none" w:sz="0" w:space="0" w:color="auto"/>
        <w:bottom w:val="none" w:sz="0" w:space="0" w:color="auto"/>
        <w:right w:val="none" w:sz="0" w:space="0" w:color="auto"/>
      </w:divBdr>
      <w:divsChild>
        <w:div w:id="1478300226">
          <w:marLeft w:val="0"/>
          <w:marRight w:val="150"/>
          <w:marTop w:val="0"/>
          <w:marBottom w:val="75"/>
          <w:divBdr>
            <w:top w:val="none" w:sz="0" w:space="0" w:color="auto"/>
            <w:left w:val="none" w:sz="0" w:space="0" w:color="auto"/>
            <w:bottom w:val="none" w:sz="0" w:space="0" w:color="auto"/>
            <w:right w:val="none" w:sz="0" w:space="0" w:color="auto"/>
          </w:divBdr>
        </w:div>
        <w:div w:id="1918202634">
          <w:marLeft w:val="0"/>
          <w:marRight w:val="150"/>
          <w:marTop w:val="150"/>
          <w:marBottom w:val="150"/>
          <w:divBdr>
            <w:top w:val="none" w:sz="0" w:space="0" w:color="auto"/>
            <w:left w:val="none" w:sz="0" w:space="0" w:color="auto"/>
            <w:bottom w:val="none" w:sz="0" w:space="0" w:color="auto"/>
            <w:right w:val="none" w:sz="0" w:space="0" w:color="auto"/>
          </w:divBdr>
        </w:div>
        <w:div w:id="1678189482">
          <w:marLeft w:val="0"/>
          <w:marRight w:val="150"/>
          <w:marTop w:val="0"/>
          <w:marBottom w:val="0"/>
          <w:divBdr>
            <w:top w:val="none" w:sz="0" w:space="0" w:color="auto"/>
            <w:left w:val="none" w:sz="0" w:space="0" w:color="auto"/>
            <w:bottom w:val="none" w:sz="0" w:space="0" w:color="auto"/>
            <w:right w:val="none" w:sz="0" w:space="0" w:color="auto"/>
          </w:divBdr>
        </w:div>
      </w:divsChild>
    </w:div>
    <w:div w:id="927078340">
      <w:bodyDiv w:val="1"/>
      <w:marLeft w:val="0"/>
      <w:marRight w:val="0"/>
      <w:marTop w:val="0"/>
      <w:marBottom w:val="0"/>
      <w:divBdr>
        <w:top w:val="none" w:sz="0" w:space="0" w:color="auto"/>
        <w:left w:val="none" w:sz="0" w:space="0" w:color="auto"/>
        <w:bottom w:val="none" w:sz="0" w:space="0" w:color="auto"/>
        <w:right w:val="none" w:sz="0" w:space="0" w:color="auto"/>
      </w:divBdr>
      <w:divsChild>
        <w:div w:id="25522247">
          <w:marLeft w:val="0"/>
          <w:marRight w:val="375"/>
          <w:marTop w:val="0"/>
          <w:marBottom w:val="0"/>
          <w:divBdr>
            <w:top w:val="none" w:sz="0" w:space="0" w:color="auto"/>
            <w:left w:val="none" w:sz="0" w:space="0" w:color="auto"/>
            <w:bottom w:val="none" w:sz="0" w:space="0" w:color="auto"/>
            <w:right w:val="none" w:sz="0" w:space="0" w:color="auto"/>
          </w:divBdr>
        </w:div>
        <w:div w:id="1982339942">
          <w:marLeft w:val="0"/>
          <w:marRight w:val="0"/>
          <w:marTop w:val="0"/>
          <w:marBottom w:val="0"/>
          <w:divBdr>
            <w:top w:val="none" w:sz="0" w:space="0" w:color="auto"/>
            <w:left w:val="none" w:sz="0" w:space="0" w:color="auto"/>
            <w:bottom w:val="none" w:sz="0" w:space="0" w:color="auto"/>
            <w:right w:val="none" w:sz="0" w:space="0" w:color="auto"/>
          </w:divBdr>
        </w:div>
      </w:divsChild>
    </w:div>
    <w:div w:id="927350592">
      <w:bodyDiv w:val="1"/>
      <w:marLeft w:val="0"/>
      <w:marRight w:val="0"/>
      <w:marTop w:val="0"/>
      <w:marBottom w:val="0"/>
      <w:divBdr>
        <w:top w:val="none" w:sz="0" w:space="0" w:color="auto"/>
        <w:left w:val="none" w:sz="0" w:space="0" w:color="auto"/>
        <w:bottom w:val="none" w:sz="0" w:space="0" w:color="auto"/>
        <w:right w:val="none" w:sz="0" w:space="0" w:color="auto"/>
      </w:divBdr>
      <w:divsChild>
        <w:div w:id="1688216438">
          <w:marLeft w:val="0"/>
          <w:marRight w:val="0"/>
          <w:marTop w:val="0"/>
          <w:marBottom w:val="150"/>
          <w:divBdr>
            <w:top w:val="none" w:sz="0" w:space="0" w:color="auto"/>
            <w:left w:val="none" w:sz="0" w:space="0" w:color="auto"/>
            <w:bottom w:val="none" w:sz="0" w:space="0" w:color="auto"/>
            <w:right w:val="none" w:sz="0" w:space="0" w:color="auto"/>
          </w:divBdr>
          <w:divsChild>
            <w:div w:id="754667389">
              <w:marLeft w:val="0"/>
              <w:marRight w:val="0"/>
              <w:marTop w:val="0"/>
              <w:marBottom w:val="0"/>
              <w:divBdr>
                <w:top w:val="none" w:sz="0" w:space="0" w:color="auto"/>
                <w:left w:val="none" w:sz="0" w:space="0" w:color="auto"/>
                <w:bottom w:val="none" w:sz="0" w:space="0" w:color="auto"/>
                <w:right w:val="none" w:sz="0" w:space="0" w:color="auto"/>
              </w:divBdr>
              <w:divsChild>
                <w:div w:id="1311712598">
                  <w:marLeft w:val="0"/>
                  <w:marRight w:val="150"/>
                  <w:marTop w:val="0"/>
                  <w:marBottom w:val="0"/>
                  <w:divBdr>
                    <w:top w:val="none" w:sz="0" w:space="0" w:color="auto"/>
                    <w:left w:val="none" w:sz="0" w:space="0" w:color="auto"/>
                    <w:bottom w:val="none" w:sz="0" w:space="0" w:color="auto"/>
                    <w:right w:val="none" w:sz="0" w:space="0" w:color="auto"/>
                  </w:divBdr>
                </w:div>
                <w:div w:id="1453790040">
                  <w:marLeft w:val="0"/>
                  <w:marRight w:val="150"/>
                  <w:marTop w:val="0"/>
                  <w:marBottom w:val="0"/>
                  <w:divBdr>
                    <w:top w:val="none" w:sz="0" w:space="0" w:color="auto"/>
                    <w:left w:val="none" w:sz="0" w:space="0" w:color="auto"/>
                    <w:bottom w:val="none" w:sz="0" w:space="0" w:color="auto"/>
                    <w:right w:val="none" w:sz="0" w:space="0" w:color="auto"/>
                  </w:divBdr>
                </w:div>
              </w:divsChild>
            </w:div>
            <w:div w:id="2010018059">
              <w:marLeft w:val="0"/>
              <w:marRight w:val="0"/>
              <w:marTop w:val="0"/>
              <w:marBottom w:val="0"/>
              <w:divBdr>
                <w:top w:val="none" w:sz="0" w:space="0" w:color="auto"/>
                <w:left w:val="none" w:sz="0" w:space="0" w:color="auto"/>
                <w:bottom w:val="none" w:sz="0" w:space="0" w:color="auto"/>
                <w:right w:val="none" w:sz="0" w:space="0" w:color="auto"/>
              </w:divBdr>
              <w:divsChild>
                <w:div w:id="607079889">
                  <w:marLeft w:val="0"/>
                  <w:marRight w:val="0"/>
                  <w:marTop w:val="0"/>
                  <w:marBottom w:val="0"/>
                  <w:divBdr>
                    <w:top w:val="none" w:sz="0" w:space="0" w:color="auto"/>
                    <w:left w:val="none" w:sz="0" w:space="0" w:color="auto"/>
                    <w:bottom w:val="none" w:sz="0" w:space="0" w:color="auto"/>
                    <w:right w:val="none" w:sz="0" w:space="0" w:color="auto"/>
                  </w:divBdr>
                  <w:divsChild>
                    <w:div w:id="457262386">
                      <w:marLeft w:val="0"/>
                      <w:marRight w:val="0"/>
                      <w:marTop w:val="0"/>
                      <w:marBottom w:val="0"/>
                      <w:divBdr>
                        <w:top w:val="none" w:sz="0" w:space="0" w:color="auto"/>
                        <w:left w:val="none" w:sz="0" w:space="0" w:color="auto"/>
                        <w:bottom w:val="none" w:sz="0" w:space="0" w:color="auto"/>
                        <w:right w:val="none" w:sz="0" w:space="0" w:color="auto"/>
                      </w:divBdr>
                      <w:divsChild>
                        <w:div w:id="2094233362">
                          <w:marLeft w:val="0"/>
                          <w:marRight w:val="0"/>
                          <w:marTop w:val="0"/>
                          <w:marBottom w:val="0"/>
                          <w:divBdr>
                            <w:top w:val="none" w:sz="0" w:space="0" w:color="auto"/>
                            <w:left w:val="none" w:sz="0" w:space="0" w:color="auto"/>
                            <w:bottom w:val="none" w:sz="0" w:space="0" w:color="auto"/>
                            <w:right w:val="none" w:sz="0" w:space="0" w:color="auto"/>
                          </w:divBdr>
                        </w:div>
                      </w:divsChild>
                    </w:div>
                    <w:div w:id="1016420456">
                      <w:marLeft w:val="0"/>
                      <w:marRight w:val="135"/>
                      <w:marTop w:val="0"/>
                      <w:marBottom w:val="0"/>
                      <w:divBdr>
                        <w:top w:val="none" w:sz="0" w:space="0" w:color="auto"/>
                        <w:left w:val="none" w:sz="0" w:space="0" w:color="auto"/>
                        <w:bottom w:val="none" w:sz="0" w:space="0" w:color="auto"/>
                        <w:right w:val="none" w:sz="0" w:space="0" w:color="auto"/>
                      </w:divBdr>
                    </w:div>
                    <w:div w:id="551842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31178">
          <w:marLeft w:val="0"/>
          <w:marRight w:val="0"/>
          <w:marTop w:val="0"/>
          <w:marBottom w:val="0"/>
          <w:divBdr>
            <w:top w:val="none" w:sz="0" w:space="0" w:color="auto"/>
            <w:left w:val="none" w:sz="0" w:space="0" w:color="auto"/>
            <w:bottom w:val="none" w:sz="0" w:space="0" w:color="auto"/>
            <w:right w:val="none" w:sz="0" w:space="0" w:color="auto"/>
          </w:divBdr>
          <w:divsChild>
            <w:div w:id="1566988729">
              <w:marLeft w:val="0"/>
              <w:marRight w:val="0"/>
              <w:marTop w:val="0"/>
              <w:marBottom w:val="0"/>
              <w:divBdr>
                <w:top w:val="none" w:sz="0" w:space="0" w:color="auto"/>
                <w:left w:val="none" w:sz="0" w:space="0" w:color="auto"/>
                <w:bottom w:val="none" w:sz="0" w:space="0" w:color="auto"/>
                <w:right w:val="none" w:sz="0" w:space="0" w:color="auto"/>
              </w:divBdr>
              <w:divsChild>
                <w:div w:id="1833328225">
                  <w:marLeft w:val="0"/>
                  <w:marRight w:val="0"/>
                  <w:marTop w:val="0"/>
                  <w:marBottom w:val="0"/>
                  <w:divBdr>
                    <w:top w:val="none" w:sz="0" w:space="0" w:color="auto"/>
                    <w:left w:val="none" w:sz="0" w:space="0" w:color="auto"/>
                    <w:bottom w:val="none" w:sz="0" w:space="0" w:color="auto"/>
                    <w:right w:val="none" w:sz="0" w:space="0" w:color="auto"/>
                  </w:divBdr>
                </w:div>
              </w:divsChild>
            </w:div>
            <w:div w:id="849292567">
              <w:marLeft w:val="0"/>
              <w:marRight w:val="0"/>
              <w:marTop w:val="225"/>
              <w:marBottom w:val="0"/>
              <w:divBdr>
                <w:top w:val="none" w:sz="0" w:space="0" w:color="auto"/>
                <w:left w:val="none" w:sz="0" w:space="0" w:color="auto"/>
                <w:bottom w:val="none" w:sz="0" w:space="0" w:color="auto"/>
                <w:right w:val="none" w:sz="0" w:space="0" w:color="auto"/>
              </w:divBdr>
              <w:divsChild>
                <w:div w:id="1037386334">
                  <w:marLeft w:val="0"/>
                  <w:marRight w:val="0"/>
                  <w:marTop w:val="0"/>
                  <w:marBottom w:val="0"/>
                  <w:divBdr>
                    <w:top w:val="none" w:sz="0" w:space="0" w:color="auto"/>
                    <w:left w:val="none" w:sz="0" w:space="0" w:color="auto"/>
                    <w:bottom w:val="none" w:sz="0" w:space="0" w:color="auto"/>
                    <w:right w:val="none" w:sz="0" w:space="0" w:color="auto"/>
                  </w:divBdr>
                </w:div>
              </w:divsChild>
            </w:div>
            <w:div w:id="977343201">
              <w:marLeft w:val="0"/>
              <w:marRight w:val="0"/>
              <w:marTop w:val="375"/>
              <w:marBottom w:val="0"/>
              <w:divBdr>
                <w:top w:val="none" w:sz="0" w:space="0" w:color="auto"/>
                <w:left w:val="none" w:sz="0" w:space="0" w:color="auto"/>
                <w:bottom w:val="none" w:sz="0" w:space="0" w:color="auto"/>
                <w:right w:val="none" w:sz="0" w:space="0" w:color="auto"/>
              </w:divBdr>
              <w:divsChild>
                <w:div w:id="1768768498">
                  <w:marLeft w:val="0"/>
                  <w:marRight w:val="0"/>
                  <w:marTop w:val="0"/>
                  <w:marBottom w:val="0"/>
                  <w:divBdr>
                    <w:top w:val="none" w:sz="0" w:space="0" w:color="auto"/>
                    <w:left w:val="none" w:sz="0" w:space="0" w:color="auto"/>
                    <w:bottom w:val="none" w:sz="0" w:space="0" w:color="auto"/>
                    <w:right w:val="none" w:sz="0" w:space="0" w:color="auto"/>
                  </w:divBdr>
                  <w:divsChild>
                    <w:div w:id="19172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885528">
      <w:bodyDiv w:val="1"/>
      <w:marLeft w:val="0"/>
      <w:marRight w:val="0"/>
      <w:marTop w:val="0"/>
      <w:marBottom w:val="0"/>
      <w:divBdr>
        <w:top w:val="none" w:sz="0" w:space="0" w:color="auto"/>
        <w:left w:val="none" w:sz="0" w:space="0" w:color="auto"/>
        <w:bottom w:val="none" w:sz="0" w:space="0" w:color="auto"/>
        <w:right w:val="none" w:sz="0" w:space="0" w:color="auto"/>
      </w:divBdr>
      <w:divsChild>
        <w:div w:id="54933004">
          <w:marLeft w:val="0"/>
          <w:marRight w:val="0"/>
          <w:marTop w:val="0"/>
          <w:marBottom w:val="150"/>
          <w:divBdr>
            <w:top w:val="none" w:sz="0" w:space="0" w:color="auto"/>
            <w:left w:val="none" w:sz="0" w:space="0" w:color="auto"/>
            <w:bottom w:val="none" w:sz="0" w:space="0" w:color="auto"/>
            <w:right w:val="none" w:sz="0" w:space="0" w:color="auto"/>
          </w:divBdr>
          <w:divsChild>
            <w:div w:id="468330179">
              <w:marLeft w:val="0"/>
              <w:marRight w:val="0"/>
              <w:marTop w:val="0"/>
              <w:marBottom w:val="0"/>
              <w:divBdr>
                <w:top w:val="none" w:sz="0" w:space="0" w:color="auto"/>
                <w:left w:val="none" w:sz="0" w:space="0" w:color="auto"/>
                <w:bottom w:val="none" w:sz="0" w:space="0" w:color="auto"/>
                <w:right w:val="none" w:sz="0" w:space="0" w:color="auto"/>
              </w:divBdr>
              <w:divsChild>
                <w:div w:id="349841555">
                  <w:marLeft w:val="0"/>
                  <w:marRight w:val="150"/>
                  <w:marTop w:val="0"/>
                  <w:marBottom w:val="0"/>
                  <w:divBdr>
                    <w:top w:val="none" w:sz="0" w:space="0" w:color="auto"/>
                    <w:left w:val="none" w:sz="0" w:space="0" w:color="auto"/>
                    <w:bottom w:val="none" w:sz="0" w:space="0" w:color="auto"/>
                    <w:right w:val="none" w:sz="0" w:space="0" w:color="auto"/>
                  </w:divBdr>
                </w:div>
                <w:div w:id="1051880790">
                  <w:marLeft w:val="0"/>
                  <w:marRight w:val="150"/>
                  <w:marTop w:val="0"/>
                  <w:marBottom w:val="0"/>
                  <w:divBdr>
                    <w:top w:val="none" w:sz="0" w:space="0" w:color="auto"/>
                    <w:left w:val="none" w:sz="0" w:space="0" w:color="auto"/>
                    <w:bottom w:val="none" w:sz="0" w:space="0" w:color="auto"/>
                    <w:right w:val="none" w:sz="0" w:space="0" w:color="auto"/>
                  </w:divBdr>
                </w:div>
              </w:divsChild>
            </w:div>
            <w:div w:id="549802176">
              <w:marLeft w:val="0"/>
              <w:marRight w:val="0"/>
              <w:marTop w:val="0"/>
              <w:marBottom w:val="0"/>
              <w:divBdr>
                <w:top w:val="none" w:sz="0" w:space="0" w:color="auto"/>
                <w:left w:val="none" w:sz="0" w:space="0" w:color="auto"/>
                <w:bottom w:val="none" w:sz="0" w:space="0" w:color="auto"/>
                <w:right w:val="none" w:sz="0" w:space="0" w:color="auto"/>
              </w:divBdr>
              <w:divsChild>
                <w:div w:id="1295718593">
                  <w:marLeft w:val="0"/>
                  <w:marRight w:val="0"/>
                  <w:marTop w:val="0"/>
                  <w:marBottom w:val="0"/>
                  <w:divBdr>
                    <w:top w:val="none" w:sz="0" w:space="0" w:color="auto"/>
                    <w:left w:val="none" w:sz="0" w:space="0" w:color="auto"/>
                    <w:bottom w:val="none" w:sz="0" w:space="0" w:color="auto"/>
                    <w:right w:val="none" w:sz="0" w:space="0" w:color="auto"/>
                  </w:divBdr>
                  <w:divsChild>
                    <w:div w:id="312637567">
                      <w:marLeft w:val="0"/>
                      <w:marRight w:val="0"/>
                      <w:marTop w:val="0"/>
                      <w:marBottom w:val="0"/>
                      <w:divBdr>
                        <w:top w:val="none" w:sz="0" w:space="0" w:color="auto"/>
                        <w:left w:val="none" w:sz="0" w:space="0" w:color="auto"/>
                        <w:bottom w:val="none" w:sz="0" w:space="0" w:color="auto"/>
                        <w:right w:val="none" w:sz="0" w:space="0" w:color="auto"/>
                      </w:divBdr>
                      <w:divsChild>
                        <w:div w:id="521089735">
                          <w:marLeft w:val="0"/>
                          <w:marRight w:val="0"/>
                          <w:marTop w:val="0"/>
                          <w:marBottom w:val="0"/>
                          <w:divBdr>
                            <w:top w:val="none" w:sz="0" w:space="0" w:color="auto"/>
                            <w:left w:val="none" w:sz="0" w:space="0" w:color="auto"/>
                            <w:bottom w:val="none" w:sz="0" w:space="0" w:color="auto"/>
                            <w:right w:val="none" w:sz="0" w:space="0" w:color="auto"/>
                          </w:divBdr>
                        </w:div>
                      </w:divsChild>
                    </w:div>
                    <w:div w:id="897472483">
                      <w:marLeft w:val="-135"/>
                      <w:marRight w:val="0"/>
                      <w:marTop w:val="0"/>
                      <w:marBottom w:val="0"/>
                      <w:divBdr>
                        <w:top w:val="none" w:sz="0" w:space="0" w:color="auto"/>
                        <w:left w:val="none" w:sz="0" w:space="0" w:color="auto"/>
                        <w:bottom w:val="none" w:sz="0" w:space="0" w:color="auto"/>
                        <w:right w:val="none" w:sz="0" w:space="0" w:color="auto"/>
                      </w:divBdr>
                    </w:div>
                    <w:div w:id="113556690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61483496">
          <w:marLeft w:val="0"/>
          <w:marRight w:val="0"/>
          <w:marTop w:val="0"/>
          <w:marBottom w:val="0"/>
          <w:divBdr>
            <w:top w:val="none" w:sz="0" w:space="0" w:color="auto"/>
            <w:left w:val="none" w:sz="0" w:space="0" w:color="auto"/>
            <w:bottom w:val="none" w:sz="0" w:space="0" w:color="auto"/>
            <w:right w:val="none" w:sz="0" w:space="0" w:color="auto"/>
          </w:divBdr>
          <w:divsChild>
            <w:div w:id="708646925">
              <w:marLeft w:val="0"/>
              <w:marRight w:val="0"/>
              <w:marTop w:val="375"/>
              <w:marBottom w:val="0"/>
              <w:divBdr>
                <w:top w:val="none" w:sz="0" w:space="0" w:color="auto"/>
                <w:left w:val="none" w:sz="0" w:space="0" w:color="auto"/>
                <w:bottom w:val="none" w:sz="0" w:space="0" w:color="auto"/>
                <w:right w:val="none" w:sz="0" w:space="0" w:color="auto"/>
              </w:divBdr>
              <w:divsChild>
                <w:div w:id="521633388">
                  <w:marLeft w:val="0"/>
                  <w:marRight w:val="0"/>
                  <w:marTop w:val="0"/>
                  <w:marBottom w:val="0"/>
                  <w:divBdr>
                    <w:top w:val="none" w:sz="0" w:space="0" w:color="auto"/>
                    <w:left w:val="none" w:sz="0" w:space="0" w:color="auto"/>
                    <w:bottom w:val="none" w:sz="0" w:space="0" w:color="auto"/>
                    <w:right w:val="none" w:sz="0" w:space="0" w:color="auto"/>
                  </w:divBdr>
                  <w:divsChild>
                    <w:div w:id="19584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7711">
              <w:marLeft w:val="0"/>
              <w:marRight w:val="0"/>
              <w:marTop w:val="375"/>
              <w:marBottom w:val="0"/>
              <w:divBdr>
                <w:top w:val="none" w:sz="0" w:space="0" w:color="auto"/>
                <w:left w:val="none" w:sz="0" w:space="0" w:color="auto"/>
                <w:bottom w:val="none" w:sz="0" w:space="0" w:color="auto"/>
                <w:right w:val="none" w:sz="0" w:space="0" w:color="auto"/>
              </w:divBdr>
              <w:divsChild>
                <w:div w:id="895622434">
                  <w:marLeft w:val="0"/>
                  <w:marRight w:val="0"/>
                  <w:marTop w:val="0"/>
                  <w:marBottom w:val="0"/>
                  <w:divBdr>
                    <w:top w:val="none" w:sz="0" w:space="0" w:color="auto"/>
                    <w:left w:val="none" w:sz="0" w:space="0" w:color="auto"/>
                    <w:bottom w:val="none" w:sz="0" w:space="0" w:color="auto"/>
                    <w:right w:val="none" w:sz="0" w:space="0" w:color="auto"/>
                  </w:divBdr>
                </w:div>
              </w:divsChild>
            </w:div>
            <w:div w:id="1482426435">
              <w:marLeft w:val="0"/>
              <w:marRight w:val="0"/>
              <w:marTop w:val="0"/>
              <w:marBottom w:val="0"/>
              <w:divBdr>
                <w:top w:val="none" w:sz="0" w:space="0" w:color="auto"/>
                <w:left w:val="none" w:sz="0" w:space="0" w:color="auto"/>
                <w:bottom w:val="none" w:sz="0" w:space="0" w:color="auto"/>
                <w:right w:val="none" w:sz="0" w:space="0" w:color="auto"/>
              </w:divBdr>
              <w:divsChild>
                <w:div w:id="1891071657">
                  <w:marLeft w:val="0"/>
                  <w:marRight w:val="0"/>
                  <w:marTop w:val="0"/>
                  <w:marBottom w:val="0"/>
                  <w:divBdr>
                    <w:top w:val="none" w:sz="0" w:space="0" w:color="auto"/>
                    <w:left w:val="none" w:sz="0" w:space="0" w:color="auto"/>
                    <w:bottom w:val="none" w:sz="0" w:space="0" w:color="auto"/>
                    <w:right w:val="none" w:sz="0" w:space="0" w:color="auto"/>
                  </w:divBdr>
                </w:div>
              </w:divsChild>
            </w:div>
            <w:div w:id="1745755418">
              <w:marLeft w:val="0"/>
              <w:marRight w:val="0"/>
              <w:marTop w:val="225"/>
              <w:marBottom w:val="0"/>
              <w:divBdr>
                <w:top w:val="none" w:sz="0" w:space="0" w:color="auto"/>
                <w:left w:val="none" w:sz="0" w:space="0" w:color="auto"/>
                <w:bottom w:val="none" w:sz="0" w:space="0" w:color="auto"/>
                <w:right w:val="none" w:sz="0" w:space="0" w:color="auto"/>
              </w:divBdr>
              <w:divsChild>
                <w:div w:id="1575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461791">
      <w:bodyDiv w:val="1"/>
      <w:marLeft w:val="0"/>
      <w:marRight w:val="0"/>
      <w:marTop w:val="0"/>
      <w:marBottom w:val="0"/>
      <w:divBdr>
        <w:top w:val="none" w:sz="0" w:space="0" w:color="auto"/>
        <w:left w:val="none" w:sz="0" w:space="0" w:color="auto"/>
        <w:bottom w:val="none" w:sz="0" w:space="0" w:color="auto"/>
        <w:right w:val="none" w:sz="0" w:space="0" w:color="auto"/>
      </w:divBdr>
      <w:divsChild>
        <w:div w:id="1476604882">
          <w:marLeft w:val="0"/>
          <w:marRight w:val="0"/>
          <w:marTop w:val="0"/>
          <w:marBottom w:val="150"/>
          <w:divBdr>
            <w:top w:val="none" w:sz="0" w:space="0" w:color="auto"/>
            <w:left w:val="none" w:sz="0" w:space="0" w:color="auto"/>
            <w:bottom w:val="none" w:sz="0" w:space="0" w:color="auto"/>
            <w:right w:val="none" w:sz="0" w:space="0" w:color="auto"/>
          </w:divBdr>
          <w:divsChild>
            <w:div w:id="1969243646">
              <w:marLeft w:val="0"/>
              <w:marRight w:val="0"/>
              <w:marTop w:val="0"/>
              <w:marBottom w:val="0"/>
              <w:divBdr>
                <w:top w:val="none" w:sz="0" w:space="0" w:color="auto"/>
                <w:left w:val="none" w:sz="0" w:space="0" w:color="auto"/>
                <w:bottom w:val="none" w:sz="0" w:space="0" w:color="auto"/>
                <w:right w:val="none" w:sz="0" w:space="0" w:color="auto"/>
              </w:divBdr>
              <w:divsChild>
                <w:div w:id="1302687801">
                  <w:marLeft w:val="0"/>
                  <w:marRight w:val="150"/>
                  <w:marTop w:val="0"/>
                  <w:marBottom w:val="0"/>
                  <w:divBdr>
                    <w:top w:val="none" w:sz="0" w:space="0" w:color="auto"/>
                    <w:left w:val="none" w:sz="0" w:space="0" w:color="auto"/>
                    <w:bottom w:val="none" w:sz="0" w:space="0" w:color="auto"/>
                    <w:right w:val="none" w:sz="0" w:space="0" w:color="auto"/>
                  </w:divBdr>
                </w:div>
                <w:div w:id="1400665723">
                  <w:marLeft w:val="0"/>
                  <w:marRight w:val="150"/>
                  <w:marTop w:val="0"/>
                  <w:marBottom w:val="0"/>
                  <w:divBdr>
                    <w:top w:val="none" w:sz="0" w:space="0" w:color="auto"/>
                    <w:left w:val="none" w:sz="0" w:space="0" w:color="auto"/>
                    <w:bottom w:val="none" w:sz="0" w:space="0" w:color="auto"/>
                    <w:right w:val="none" w:sz="0" w:space="0" w:color="auto"/>
                  </w:divBdr>
                </w:div>
              </w:divsChild>
            </w:div>
            <w:div w:id="980769003">
              <w:marLeft w:val="0"/>
              <w:marRight w:val="0"/>
              <w:marTop w:val="0"/>
              <w:marBottom w:val="0"/>
              <w:divBdr>
                <w:top w:val="none" w:sz="0" w:space="0" w:color="auto"/>
                <w:left w:val="none" w:sz="0" w:space="0" w:color="auto"/>
                <w:bottom w:val="none" w:sz="0" w:space="0" w:color="auto"/>
                <w:right w:val="none" w:sz="0" w:space="0" w:color="auto"/>
              </w:divBdr>
              <w:divsChild>
                <w:div w:id="1990860253">
                  <w:marLeft w:val="0"/>
                  <w:marRight w:val="0"/>
                  <w:marTop w:val="0"/>
                  <w:marBottom w:val="0"/>
                  <w:divBdr>
                    <w:top w:val="none" w:sz="0" w:space="0" w:color="auto"/>
                    <w:left w:val="none" w:sz="0" w:space="0" w:color="auto"/>
                    <w:bottom w:val="none" w:sz="0" w:space="0" w:color="auto"/>
                    <w:right w:val="none" w:sz="0" w:space="0" w:color="auto"/>
                  </w:divBdr>
                  <w:divsChild>
                    <w:div w:id="489180021">
                      <w:marLeft w:val="0"/>
                      <w:marRight w:val="0"/>
                      <w:marTop w:val="0"/>
                      <w:marBottom w:val="0"/>
                      <w:divBdr>
                        <w:top w:val="none" w:sz="0" w:space="0" w:color="auto"/>
                        <w:left w:val="none" w:sz="0" w:space="0" w:color="auto"/>
                        <w:bottom w:val="none" w:sz="0" w:space="0" w:color="auto"/>
                        <w:right w:val="none" w:sz="0" w:space="0" w:color="auto"/>
                      </w:divBdr>
                      <w:divsChild>
                        <w:div w:id="1247226647">
                          <w:marLeft w:val="0"/>
                          <w:marRight w:val="0"/>
                          <w:marTop w:val="0"/>
                          <w:marBottom w:val="0"/>
                          <w:divBdr>
                            <w:top w:val="none" w:sz="0" w:space="0" w:color="auto"/>
                            <w:left w:val="none" w:sz="0" w:space="0" w:color="auto"/>
                            <w:bottom w:val="none" w:sz="0" w:space="0" w:color="auto"/>
                            <w:right w:val="none" w:sz="0" w:space="0" w:color="auto"/>
                          </w:divBdr>
                        </w:div>
                      </w:divsChild>
                    </w:div>
                    <w:div w:id="1852641877">
                      <w:marLeft w:val="0"/>
                      <w:marRight w:val="135"/>
                      <w:marTop w:val="0"/>
                      <w:marBottom w:val="0"/>
                      <w:divBdr>
                        <w:top w:val="none" w:sz="0" w:space="0" w:color="auto"/>
                        <w:left w:val="none" w:sz="0" w:space="0" w:color="auto"/>
                        <w:bottom w:val="none" w:sz="0" w:space="0" w:color="auto"/>
                        <w:right w:val="none" w:sz="0" w:space="0" w:color="auto"/>
                      </w:divBdr>
                    </w:div>
                    <w:div w:id="12231810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27972">
          <w:marLeft w:val="0"/>
          <w:marRight w:val="0"/>
          <w:marTop w:val="0"/>
          <w:marBottom w:val="0"/>
          <w:divBdr>
            <w:top w:val="none" w:sz="0" w:space="0" w:color="auto"/>
            <w:left w:val="none" w:sz="0" w:space="0" w:color="auto"/>
            <w:bottom w:val="none" w:sz="0" w:space="0" w:color="auto"/>
            <w:right w:val="none" w:sz="0" w:space="0" w:color="auto"/>
          </w:divBdr>
          <w:divsChild>
            <w:div w:id="2104760914">
              <w:marLeft w:val="0"/>
              <w:marRight w:val="0"/>
              <w:marTop w:val="0"/>
              <w:marBottom w:val="0"/>
              <w:divBdr>
                <w:top w:val="none" w:sz="0" w:space="0" w:color="auto"/>
                <w:left w:val="none" w:sz="0" w:space="0" w:color="auto"/>
                <w:bottom w:val="none" w:sz="0" w:space="0" w:color="auto"/>
                <w:right w:val="none" w:sz="0" w:space="0" w:color="auto"/>
              </w:divBdr>
              <w:divsChild>
                <w:div w:id="165175963">
                  <w:marLeft w:val="0"/>
                  <w:marRight w:val="0"/>
                  <w:marTop w:val="0"/>
                  <w:marBottom w:val="0"/>
                  <w:divBdr>
                    <w:top w:val="none" w:sz="0" w:space="0" w:color="auto"/>
                    <w:left w:val="none" w:sz="0" w:space="0" w:color="auto"/>
                    <w:bottom w:val="none" w:sz="0" w:space="0" w:color="auto"/>
                    <w:right w:val="none" w:sz="0" w:space="0" w:color="auto"/>
                  </w:divBdr>
                </w:div>
              </w:divsChild>
            </w:div>
            <w:div w:id="640502757">
              <w:marLeft w:val="0"/>
              <w:marRight w:val="0"/>
              <w:marTop w:val="225"/>
              <w:marBottom w:val="0"/>
              <w:divBdr>
                <w:top w:val="none" w:sz="0" w:space="0" w:color="auto"/>
                <w:left w:val="none" w:sz="0" w:space="0" w:color="auto"/>
                <w:bottom w:val="none" w:sz="0" w:space="0" w:color="auto"/>
                <w:right w:val="none" w:sz="0" w:space="0" w:color="auto"/>
              </w:divBdr>
              <w:divsChild>
                <w:div w:id="1538272016">
                  <w:marLeft w:val="0"/>
                  <w:marRight w:val="0"/>
                  <w:marTop w:val="0"/>
                  <w:marBottom w:val="0"/>
                  <w:divBdr>
                    <w:top w:val="none" w:sz="0" w:space="0" w:color="auto"/>
                    <w:left w:val="none" w:sz="0" w:space="0" w:color="auto"/>
                    <w:bottom w:val="none" w:sz="0" w:space="0" w:color="auto"/>
                    <w:right w:val="none" w:sz="0" w:space="0" w:color="auto"/>
                  </w:divBdr>
                </w:div>
              </w:divsChild>
            </w:div>
            <w:div w:id="1384062479">
              <w:marLeft w:val="0"/>
              <w:marRight w:val="0"/>
              <w:marTop w:val="225"/>
              <w:marBottom w:val="0"/>
              <w:divBdr>
                <w:top w:val="none" w:sz="0" w:space="0" w:color="auto"/>
                <w:left w:val="none" w:sz="0" w:space="0" w:color="auto"/>
                <w:bottom w:val="none" w:sz="0" w:space="0" w:color="auto"/>
                <w:right w:val="none" w:sz="0" w:space="0" w:color="auto"/>
              </w:divBdr>
              <w:divsChild>
                <w:div w:id="10552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80065">
      <w:bodyDiv w:val="1"/>
      <w:marLeft w:val="0"/>
      <w:marRight w:val="0"/>
      <w:marTop w:val="0"/>
      <w:marBottom w:val="0"/>
      <w:divBdr>
        <w:top w:val="none" w:sz="0" w:space="0" w:color="auto"/>
        <w:left w:val="none" w:sz="0" w:space="0" w:color="auto"/>
        <w:bottom w:val="none" w:sz="0" w:space="0" w:color="auto"/>
        <w:right w:val="none" w:sz="0" w:space="0" w:color="auto"/>
      </w:divBdr>
      <w:divsChild>
        <w:div w:id="614211715">
          <w:marLeft w:val="0"/>
          <w:marRight w:val="0"/>
          <w:marTop w:val="0"/>
          <w:marBottom w:val="264"/>
          <w:divBdr>
            <w:top w:val="none" w:sz="0" w:space="0" w:color="auto"/>
            <w:left w:val="none" w:sz="0" w:space="0" w:color="auto"/>
            <w:bottom w:val="none" w:sz="0" w:space="0" w:color="auto"/>
            <w:right w:val="none" w:sz="0" w:space="0" w:color="auto"/>
          </w:divBdr>
        </w:div>
        <w:div w:id="802817949">
          <w:marLeft w:val="0"/>
          <w:marRight w:val="0"/>
          <w:marTop w:val="0"/>
          <w:marBottom w:val="0"/>
          <w:divBdr>
            <w:top w:val="none" w:sz="0" w:space="0" w:color="auto"/>
            <w:left w:val="none" w:sz="0" w:space="0" w:color="auto"/>
            <w:bottom w:val="none" w:sz="0" w:space="0" w:color="auto"/>
            <w:right w:val="none" w:sz="0" w:space="0" w:color="auto"/>
          </w:divBdr>
          <w:divsChild>
            <w:div w:id="1507131847">
              <w:marLeft w:val="0"/>
              <w:marRight w:val="0"/>
              <w:marTop w:val="0"/>
              <w:marBottom w:val="0"/>
              <w:divBdr>
                <w:top w:val="none" w:sz="0" w:space="0" w:color="auto"/>
                <w:left w:val="none" w:sz="0" w:space="0" w:color="auto"/>
                <w:bottom w:val="none" w:sz="0" w:space="0" w:color="auto"/>
                <w:right w:val="none" w:sz="0" w:space="0" w:color="auto"/>
              </w:divBdr>
            </w:div>
            <w:div w:id="1585727569">
              <w:marLeft w:val="0"/>
              <w:marRight w:val="0"/>
              <w:marTop w:val="0"/>
              <w:marBottom w:val="0"/>
              <w:divBdr>
                <w:top w:val="none" w:sz="0" w:space="0" w:color="auto"/>
                <w:left w:val="none" w:sz="0" w:space="0" w:color="auto"/>
                <w:bottom w:val="none" w:sz="0" w:space="0" w:color="auto"/>
                <w:right w:val="none" w:sz="0" w:space="0" w:color="auto"/>
              </w:divBdr>
            </w:div>
          </w:divsChild>
        </w:div>
        <w:div w:id="1387729071">
          <w:marLeft w:val="0"/>
          <w:marRight w:val="0"/>
          <w:marTop w:val="0"/>
          <w:marBottom w:val="240"/>
          <w:divBdr>
            <w:top w:val="none" w:sz="0" w:space="0" w:color="auto"/>
            <w:left w:val="none" w:sz="0" w:space="0" w:color="auto"/>
            <w:bottom w:val="none" w:sz="0" w:space="0" w:color="auto"/>
            <w:right w:val="none" w:sz="0" w:space="0" w:color="auto"/>
          </w:divBdr>
        </w:div>
        <w:div w:id="1476609521">
          <w:marLeft w:val="0"/>
          <w:marRight w:val="0"/>
          <w:marTop w:val="576"/>
          <w:marBottom w:val="288"/>
          <w:divBdr>
            <w:top w:val="single" w:sz="6" w:space="5" w:color="CCCCCC"/>
            <w:left w:val="single" w:sz="6" w:space="5" w:color="CCCCCC"/>
            <w:bottom w:val="single" w:sz="6" w:space="5" w:color="CCCCCC"/>
            <w:right w:val="single" w:sz="6" w:space="5" w:color="CCCCCC"/>
          </w:divBdr>
          <w:divsChild>
            <w:div w:id="2082025301">
              <w:marLeft w:val="0"/>
              <w:marRight w:val="0"/>
              <w:marTop w:val="0"/>
              <w:marBottom w:val="0"/>
              <w:divBdr>
                <w:top w:val="none" w:sz="0" w:space="0" w:color="auto"/>
                <w:left w:val="none" w:sz="0" w:space="0" w:color="auto"/>
                <w:bottom w:val="none" w:sz="0" w:space="0" w:color="auto"/>
                <w:right w:val="none" w:sz="0" w:space="0" w:color="auto"/>
              </w:divBdr>
            </w:div>
          </w:divsChild>
        </w:div>
        <w:div w:id="1678802467">
          <w:marLeft w:val="0"/>
          <w:marRight w:val="0"/>
          <w:marTop w:val="0"/>
          <w:marBottom w:val="0"/>
          <w:divBdr>
            <w:top w:val="none" w:sz="0" w:space="0" w:color="auto"/>
            <w:left w:val="none" w:sz="0" w:space="0" w:color="auto"/>
            <w:bottom w:val="none" w:sz="0" w:space="0" w:color="auto"/>
            <w:right w:val="none" w:sz="0" w:space="0" w:color="auto"/>
          </w:divBdr>
        </w:div>
      </w:divsChild>
    </w:div>
    <w:div w:id="928611808">
      <w:bodyDiv w:val="1"/>
      <w:marLeft w:val="0"/>
      <w:marRight w:val="0"/>
      <w:marTop w:val="0"/>
      <w:marBottom w:val="0"/>
      <w:divBdr>
        <w:top w:val="none" w:sz="0" w:space="0" w:color="auto"/>
        <w:left w:val="none" w:sz="0" w:space="0" w:color="auto"/>
        <w:bottom w:val="none" w:sz="0" w:space="0" w:color="auto"/>
        <w:right w:val="none" w:sz="0" w:space="0" w:color="auto"/>
      </w:divBdr>
      <w:divsChild>
        <w:div w:id="392312442">
          <w:marLeft w:val="0"/>
          <w:marRight w:val="0"/>
          <w:marTop w:val="0"/>
          <w:marBottom w:val="0"/>
          <w:divBdr>
            <w:top w:val="none" w:sz="0" w:space="0" w:color="auto"/>
            <w:left w:val="none" w:sz="0" w:space="0" w:color="auto"/>
            <w:bottom w:val="none" w:sz="0" w:space="0" w:color="auto"/>
            <w:right w:val="none" w:sz="0" w:space="0" w:color="auto"/>
          </w:divBdr>
          <w:divsChild>
            <w:div w:id="1084686497">
              <w:marLeft w:val="0"/>
              <w:marRight w:val="0"/>
              <w:marTop w:val="0"/>
              <w:marBottom w:val="450"/>
              <w:divBdr>
                <w:top w:val="none" w:sz="0" w:space="0" w:color="auto"/>
                <w:left w:val="none" w:sz="0" w:space="0" w:color="auto"/>
                <w:bottom w:val="none" w:sz="0" w:space="0" w:color="auto"/>
                <w:right w:val="none" w:sz="0" w:space="0" w:color="auto"/>
              </w:divBdr>
              <w:divsChild>
                <w:div w:id="565529403">
                  <w:marLeft w:val="150"/>
                  <w:marRight w:val="0"/>
                  <w:marTop w:val="0"/>
                  <w:marBottom w:val="0"/>
                  <w:divBdr>
                    <w:top w:val="none" w:sz="0" w:space="0" w:color="auto"/>
                    <w:left w:val="none" w:sz="0" w:space="0" w:color="auto"/>
                    <w:bottom w:val="none" w:sz="0" w:space="0" w:color="auto"/>
                    <w:right w:val="none" w:sz="0" w:space="0" w:color="auto"/>
                  </w:divBdr>
                  <w:divsChild>
                    <w:div w:id="10398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3278">
              <w:marLeft w:val="0"/>
              <w:marRight w:val="0"/>
              <w:marTop w:val="0"/>
              <w:marBottom w:val="150"/>
              <w:divBdr>
                <w:top w:val="none" w:sz="0" w:space="0" w:color="auto"/>
                <w:left w:val="none" w:sz="0" w:space="0" w:color="auto"/>
                <w:bottom w:val="none" w:sz="0" w:space="0" w:color="auto"/>
                <w:right w:val="none" w:sz="0" w:space="0" w:color="auto"/>
              </w:divBdr>
              <w:divsChild>
                <w:div w:id="2075084843">
                  <w:marLeft w:val="0"/>
                  <w:marRight w:val="0"/>
                  <w:marTop w:val="0"/>
                  <w:marBottom w:val="0"/>
                  <w:divBdr>
                    <w:top w:val="none" w:sz="0" w:space="0" w:color="auto"/>
                    <w:left w:val="none" w:sz="0" w:space="0" w:color="auto"/>
                    <w:bottom w:val="none" w:sz="0" w:space="0" w:color="auto"/>
                    <w:right w:val="none" w:sz="0" w:space="0" w:color="auto"/>
                  </w:divBdr>
                  <w:divsChild>
                    <w:div w:id="256987618">
                      <w:marLeft w:val="0"/>
                      <w:marRight w:val="0"/>
                      <w:marTop w:val="0"/>
                      <w:marBottom w:val="0"/>
                      <w:divBdr>
                        <w:top w:val="none" w:sz="0" w:space="0" w:color="auto"/>
                        <w:left w:val="none" w:sz="0" w:space="0" w:color="auto"/>
                        <w:bottom w:val="none" w:sz="0" w:space="0" w:color="auto"/>
                        <w:right w:val="none" w:sz="0" w:space="0" w:color="auto"/>
                      </w:divBdr>
                      <w:divsChild>
                        <w:div w:id="446197801">
                          <w:marLeft w:val="0"/>
                          <w:marRight w:val="0"/>
                          <w:marTop w:val="0"/>
                          <w:marBottom w:val="0"/>
                          <w:divBdr>
                            <w:top w:val="none" w:sz="0" w:space="0" w:color="auto"/>
                            <w:left w:val="none" w:sz="0" w:space="0" w:color="auto"/>
                            <w:bottom w:val="none" w:sz="0" w:space="0" w:color="auto"/>
                            <w:right w:val="none" w:sz="0" w:space="0" w:color="auto"/>
                          </w:divBdr>
                        </w:div>
                      </w:divsChild>
                    </w:div>
                    <w:div w:id="1047799288">
                      <w:marLeft w:val="0"/>
                      <w:marRight w:val="330"/>
                      <w:marTop w:val="0"/>
                      <w:marBottom w:val="0"/>
                      <w:divBdr>
                        <w:top w:val="none" w:sz="0" w:space="0" w:color="auto"/>
                        <w:left w:val="none" w:sz="0" w:space="0" w:color="auto"/>
                        <w:bottom w:val="none" w:sz="0" w:space="0" w:color="auto"/>
                        <w:right w:val="none" w:sz="0" w:space="0" w:color="auto"/>
                      </w:divBdr>
                      <w:divsChild>
                        <w:div w:id="142357579">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45913">
          <w:marLeft w:val="0"/>
          <w:marRight w:val="0"/>
          <w:marTop w:val="0"/>
          <w:marBottom w:val="0"/>
          <w:divBdr>
            <w:top w:val="none" w:sz="0" w:space="0" w:color="auto"/>
            <w:left w:val="none" w:sz="0" w:space="0" w:color="auto"/>
            <w:bottom w:val="none" w:sz="0" w:space="0" w:color="auto"/>
            <w:right w:val="none" w:sz="0" w:space="0" w:color="auto"/>
          </w:divBdr>
          <w:divsChild>
            <w:div w:id="816651272">
              <w:marLeft w:val="0"/>
              <w:marRight w:val="0"/>
              <w:marTop w:val="0"/>
              <w:marBottom w:val="0"/>
              <w:divBdr>
                <w:top w:val="none" w:sz="0" w:space="0" w:color="auto"/>
                <w:left w:val="single" w:sz="6" w:space="0" w:color="E5E5E5"/>
                <w:bottom w:val="single" w:sz="6" w:space="0" w:color="E5E5E5"/>
                <w:right w:val="single" w:sz="6" w:space="0" w:color="E5E5E5"/>
              </w:divBdr>
              <w:divsChild>
                <w:div w:id="2059935077">
                  <w:marLeft w:val="0"/>
                  <w:marRight w:val="0"/>
                  <w:marTop w:val="0"/>
                  <w:marBottom w:val="0"/>
                  <w:divBdr>
                    <w:top w:val="none" w:sz="0" w:space="0" w:color="auto"/>
                    <w:left w:val="none" w:sz="0" w:space="0" w:color="auto"/>
                    <w:bottom w:val="none" w:sz="0" w:space="0" w:color="auto"/>
                    <w:right w:val="none" w:sz="0" w:space="0" w:color="auto"/>
                  </w:divBdr>
                  <w:divsChild>
                    <w:div w:id="2011710986">
                      <w:marLeft w:val="0"/>
                      <w:marRight w:val="0"/>
                      <w:marTop w:val="0"/>
                      <w:marBottom w:val="0"/>
                      <w:divBdr>
                        <w:top w:val="none" w:sz="0" w:space="0" w:color="auto"/>
                        <w:left w:val="none" w:sz="0" w:space="0" w:color="auto"/>
                        <w:bottom w:val="none" w:sz="0" w:space="0" w:color="auto"/>
                        <w:right w:val="none" w:sz="0" w:space="0" w:color="auto"/>
                      </w:divBdr>
                      <w:divsChild>
                        <w:div w:id="211894121">
                          <w:marLeft w:val="0"/>
                          <w:marRight w:val="120"/>
                          <w:marTop w:val="0"/>
                          <w:marBottom w:val="0"/>
                          <w:divBdr>
                            <w:top w:val="none" w:sz="0" w:space="0" w:color="auto"/>
                            <w:left w:val="none" w:sz="0" w:space="0" w:color="auto"/>
                            <w:bottom w:val="none" w:sz="0" w:space="0" w:color="auto"/>
                            <w:right w:val="none" w:sz="0" w:space="0" w:color="auto"/>
                          </w:divBdr>
                        </w:div>
                        <w:div w:id="1363436527">
                          <w:marLeft w:val="0"/>
                          <w:marRight w:val="0"/>
                          <w:marTop w:val="0"/>
                          <w:marBottom w:val="0"/>
                          <w:divBdr>
                            <w:top w:val="none" w:sz="0" w:space="0" w:color="auto"/>
                            <w:left w:val="none" w:sz="0" w:space="0" w:color="auto"/>
                            <w:bottom w:val="none" w:sz="0" w:space="0" w:color="auto"/>
                            <w:right w:val="none" w:sz="0" w:space="0" w:color="auto"/>
                          </w:divBdr>
                          <w:divsChild>
                            <w:div w:id="10972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390460">
      <w:bodyDiv w:val="1"/>
      <w:marLeft w:val="0"/>
      <w:marRight w:val="0"/>
      <w:marTop w:val="0"/>
      <w:marBottom w:val="0"/>
      <w:divBdr>
        <w:top w:val="none" w:sz="0" w:space="0" w:color="auto"/>
        <w:left w:val="none" w:sz="0" w:space="0" w:color="auto"/>
        <w:bottom w:val="none" w:sz="0" w:space="0" w:color="auto"/>
        <w:right w:val="none" w:sz="0" w:space="0" w:color="auto"/>
      </w:divBdr>
      <w:divsChild>
        <w:div w:id="589779422">
          <w:marLeft w:val="0"/>
          <w:marRight w:val="0"/>
          <w:marTop w:val="0"/>
          <w:marBottom w:val="75"/>
          <w:divBdr>
            <w:top w:val="none" w:sz="0" w:space="0" w:color="auto"/>
            <w:left w:val="none" w:sz="0" w:space="0" w:color="auto"/>
            <w:bottom w:val="none" w:sz="0" w:space="0" w:color="auto"/>
            <w:right w:val="none" w:sz="0" w:space="0" w:color="auto"/>
          </w:divBdr>
        </w:div>
        <w:div w:id="1320690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29581558">
      <w:bodyDiv w:val="1"/>
      <w:marLeft w:val="0"/>
      <w:marRight w:val="0"/>
      <w:marTop w:val="0"/>
      <w:marBottom w:val="0"/>
      <w:divBdr>
        <w:top w:val="none" w:sz="0" w:space="0" w:color="auto"/>
        <w:left w:val="none" w:sz="0" w:space="0" w:color="auto"/>
        <w:bottom w:val="none" w:sz="0" w:space="0" w:color="auto"/>
        <w:right w:val="none" w:sz="0" w:space="0" w:color="auto"/>
      </w:divBdr>
      <w:divsChild>
        <w:div w:id="1820146003">
          <w:marLeft w:val="0"/>
          <w:marRight w:val="0"/>
          <w:marTop w:val="0"/>
          <w:marBottom w:val="150"/>
          <w:divBdr>
            <w:top w:val="none" w:sz="0" w:space="0" w:color="auto"/>
            <w:left w:val="none" w:sz="0" w:space="0" w:color="auto"/>
            <w:bottom w:val="none" w:sz="0" w:space="0" w:color="auto"/>
            <w:right w:val="none" w:sz="0" w:space="0" w:color="auto"/>
          </w:divBdr>
          <w:divsChild>
            <w:div w:id="1402366702">
              <w:marLeft w:val="0"/>
              <w:marRight w:val="0"/>
              <w:marTop w:val="0"/>
              <w:marBottom w:val="0"/>
              <w:divBdr>
                <w:top w:val="none" w:sz="0" w:space="0" w:color="auto"/>
                <w:left w:val="none" w:sz="0" w:space="0" w:color="auto"/>
                <w:bottom w:val="none" w:sz="0" w:space="0" w:color="auto"/>
                <w:right w:val="none" w:sz="0" w:space="0" w:color="auto"/>
              </w:divBdr>
              <w:divsChild>
                <w:div w:id="1232229042">
                  <w:marLeft w:val="0"/>
                  <w:marRight w:val="150"/>
                  <w:marTop w:val="0"/>
                  <w:marBottom w:val="0"/>
                  <w:divBdr>
                    <w:top w:val="none" w:sz="0" w:space="0" w:color="auto"/>
                    <w:left w:val="none" w:sz="0" w:space="0" w:color="auto"/>
                    <w:bottom w:val="none" w:sz="0" w:space="0" w:color="auto"/>
                    <w:right w:val="none" w:sz="0" w:space="0" w:color="auto"/>
                  </w:divBdr>
                </w:div>
                <w:div w:id="87163963">
                  <w:marLeft w:val="0"/>
                  <w:marRight w:val="150"/>
                  <w:marTop w:val="0"/>
                  <w:marBottom w:val="0"/>
                  <w:divBdr>
                    <w:top w:val="none" w:sz="0" w:space="0" w:color="auto"/>
                    <w:left w:val="none" w:sz="0" w:space="0" w:color="auto"/>
                    <w:bottom w:val="none" w:sz="0" w:space="0" w:color="auto"/>
                    <w:right w:val="none" w:sz="0" w:space="0" w:color="auto"/>
                  </w:divBdr>
                </w:div>
              </w:divsChild>
            </w:div>
            <w:div w:id="150948952">
              <w:marLeft w:val="0"/>
              <w:marRight w:val="0"/>
              <w:marTop w:val="0"/>
              <w:marBottom w:val="0"/>
              <w:divBdr>
                <w:top w:val="none" w:sz="0" w:space="0" w:color="auto"/>
                <w:left w:val="none" w:sz="0" w:space="0" w:color="auto"/>
                <w:bottom w:val="none" w:sz="0" w:space="0" w:color="auto"/>
                <w:right w:val="none" w:sz="0" w:space="0" w:color="auto"/>
              </w:divBdr>
              <w:divsChild>
                <w:div w:id="1946186303">
                  <w:marLeft w:val="0"/>
                  <w:marRight w:val="0"/>
                  <w:marTop w:val="0"/>
                  <w:marBottom w:val="0"/>
                  <w:divBdr>
                    <w:top w:val="none" w:sz="0" w:space="0" w:color="auto"/>
                    <w:left w:val="none" w:sz="0" w:space="0" w:color="auto"/>
                    <w:bottom w:val="none" w:sz="0" w:space="0" w:color="auto"/>
                    <w:right w:val="none" w:sz="0" w:space="0" w:color="auto"/>
                  </w:divBdr>
                  <w:divsChild>
                    <w:div w:id="809984073">
                      <w:marLeft w:val="0"/>
                      <w:marRight w:val="0"/>
                      <w:marTop w:val="0"/>
                      <w:marBottom w:val="0"/>
                      <w:divBdr>
                        <w:top w:val="none" w:sz="0" w:space="0" w:color="auto"/>
                        <w:left w:val="none" w:sz="0" w:space="0" w:color="auto"/>
                        <w:bottom w:val="none" w:sz="0" w:space="0" w:color="auto"/>
                        <w:right w:val="none" w:sz="0" w:space="0" w:color="auto"/>
                      </w:divBdr>
                      <w:divsChild>
                        <w:div w:id="1129710727">
                          <w:marLeft w:val="0"/>
                          <w:marRight w:val="0"/>
                          <w:marTop w:val="0"/>
                          <w:marBottom w:val="0"/>
                          <w:divBdr>
                            <w:top w:val="none" w:sz="0" w:space="0" w:color="auto"/>
                            <w:left w:val="none" w:sz="0" w:space="0" w:color="auto"/>
                            <w:bottom w:val="none" w:sz="0" w:space="0" w:color="auto"/>
                            <w:right w:val="none" w:sz="0" w:space="0" w:color="auto"/>
                          </w:divBdr>
                        </w:div>
                      </w:divsChild>
                    </w:div>
                    <w:div w:id="2040541888">
                      <w:marLeft w:val="0"/>
                      <w:marRight w:val="135"/>
                      <w:marTop w:val="0"/>
                      <w:marBottom w:val="0"/>
                      <w:divBdr>
                        <w:top w:val="none" w:sz="0" w:space="0" w:color="auto"/>
                        <w:left w:val="none" w:sz="0" w:space="0" w:color="auto"/>
                        <w:bottom w:val="none" w:sz="0" w:space="0" w:color="auto"/>
                        <w:right w:val="none" w:sz="0" w:space="0" w:color="auto"/>
                      </w:divBdr>
                    </w:div>
                    <w:div w:id="362175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00076">
          <w:marLeft w:val="0"/>
          <w:marRight w:val="0"/>
          <w:marTop w:val="0"/>
          <w:marBottom w:val="0"/>
          <w:divBdr>
            <w:top w:val="none" w:sz="0" w:space="0" w:color="auto"/>
            <w:left w:val="none" w:sz="0" w:space="0" w:color="auto"/>
            <w:bottom w:val="none" w:sz="0" w:space="0" w:color="auto"/>
            <w:right w:val="none" w:sz="0" w:space="0" w:color="auto"/>
          </w:divBdr>
          <w:divsChild>
            <w:div w:id="679965429">
              <w:marLeft w:val="0"/>
              <w:marRight w:val="0"/>
              <w:marTop w:val="0"/>
              <w:marBottom w:val="0"/>
              <w:divBdr>
                <w:top w:val="none" w:sz="0" w:space="0" w:color="auto"/>
                <w:left w:val="none" w:sz="0" w:space="0" w:color="auto"/>
                <w:bottom w:val="none" w:sz="0" w:space="0" w:color="auto"/>
                <w:right w:val="none" w:sz="0" w:space="0" w:color="auto"/>
              </w:divBdr>
              <w:divsChild>
                <w:div w:id="1138842244">
                  <w:marLeft w:val="0"/>
                  <w:marRight w:val="0"/>
                  <w:marTop w:val="0"/>
                  <w:marBottom w:val="0"/>
                  <w:divBdr>
                    <w:top w:val="none" w:sz="0" w:space="0" w:color="auto"/>
                    <w:left w:val="none" w:sz="0" w:space="0" w:color="auto"/>
                    <w:bottom w:val="none" w:sz="0" w:space="0" w:color="auto"/>
                    <w:right w:val="none" w:sz="0" w:space="0" w:color="auto"/>
                  </w:divBdr>
                </w:div>
              </w:divsChild>
            </w:div>
            <w:div w:id="2109495651">
              <w:marLeft w:val="0"/>
              <w:marRight w:val="0"/>
              <w:marTop w:val="225"/>
              <w:marBottom w:val="0"/>
              <w:divBdr>
                <w:top w:val="none" w:sz="0" w:space="0" w:color="auto"/>
                <w:left w:val="none" w:sz="0" w:space="0" w:color="auto"/>
                <w:bottom w:val="none" w:sz="0" w:space="0" w:color="auto"/>
                <w:right w:val="none" w:sz="0" w:space="0" w:color="auto"/>
              </w:divBdr>
              <w:divsChild>
                <w:div w:id="1103770784">
                  <w:marLeft w:val="0"/>
                  <w:marRight w:val="0"/>
                  <w:marTop w:val="0"/>
                  <w:marBottom w:val="0"/>
                  <w:divBdr>
                    <w:top w:val="none" w:sz="0" w:space="0" w:color="auto"/>
                    <w:left w:val="none" w:sz="0" w:space="0" w:color="auto"/>
                    <w:bottom w:val="none" w:sz="0" w:space="0" w:color="auto"/>
                    <w:right w:val="none" w:sz="0" w:space="0" w:color="auto"/>
                  </w:divBdr>
                </w:div>
              </w:divsChild>
            </w:div>
            <w:div w:id="1921021612">
              <w:marLeft w:val="0"/>
              <w:marRight w:val="0"/>
              <w:marTop w:val="375"/>
              <w:marBottom w:val="0"/>
              <w:divBdr>
                <w:top w:val="none" w:sz="0" w:space="0" w:color="auto"/>
                <w:left w:val="none" w:sz="0" w:space="0" w:color="auto"/>
                <w:bottom w:val="none" w:sz="0" w:space="0" w:color="auto"/>
                <w:right w:val="none" w:sz="0" w:space="0" w:color="auto"/>
              </w:divBdr>
              <w:divsChild>
                <w:div w:id="41562989">
                  <w:marLeft w:val="0"/>
                  <w:marRight w:val="0"/>
                  <w:marTop w:val="0"/>
                  <w:marBottom w:val="0"/>
                  <w:divBdr>
                    <w:top w:val="none" w:sz="0" w:space="0" w:color="auto"/>
                    <w:left w:val="none" w:sz="0" w:space="0" w:color="auto"/>
                    <w:bottom w:val="none" w:sz="0" w:space="0" w:color="auto"/>
                    <w:right w:val="none" w:sz="0" w:space="0" w:color="auto"/>
                  </w:divBdr>
                  <w:divsChild>
                    <w:div w:id="14351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6217">
              <w:marLeft w:val="0"/>
              <w:marRight w:val="0"/>
              <w:marTop w:val="375"/>
              <w:marBottom w:val="0"/>
              <w:divBdr>
                <w:top w:val="none" w:sz="0" w:space="0" w:color="auto"/>
                <w:left w:val="none" w:sz="0" w:space="0" w:color="auto"/>
                <w:bottom w:val="none" w:sz="0" w:space="0" w:color="auto"/>
                <w:right w:val="none" w:sz="0" w:space="0" w:color="auto"/>
              </w:divBdr>
              <w:divsChild>
                <w:div w:id="14164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53790">
      <w:bodyDiv w:val="1"/>
      <w:marLeft w:val="0"/>
      <w:marRight w:val="0"/>
      <w:marTop w:val="0"/>
      <w:marBottom w:val="0"/>
      <w:divBdr>
        <w:top w:val="none" w:sz="0" w:space="0" w:color="auto"/>
        <w:left w:val="none" w:sz="0" w:space="0" w:color="auto"/>
        <w:bottom w:val="none" w:sz="0" w:space="0" w:color="auto"/>
        <w:right w:val="none" w:sz="0" w:space="0" w:color="auto"/>
      </w:divBdr>
      <w:divsChild>
        <w:div w:id="1801534047">
          <w:marLeft w:val="0"/>
          <w:marRight w:val="0"/>
          <w:marTop w:val="150"/>
          <w:marBottom w:val="450"/>
          <w:divBdr>
            <w:top w:val="none" w:sz="0" w:space="0" w:color="auto"/>
            <w:left w:val="none" w:sz="0" w:space="0" w:color="auto"/>
            <w:bottom w:val="none" w:sz="0" w:space="0" w:color="auto"/>
            <w:right w:val="none" w:sz="0" w:space="0" w:color="auto"/>
          </w:divBdr>
        </w:div>
        <w:div w:id="1486774694">
          <w:marLeft w:val="0"/>
          <w:marRight w:val="0"/>
          <w:marTop w:val="0"/>
          <w:marBottom w:val="300"/>
          <w:divBdr>
            <w:top w:val="none" w:sz="0" w:space="0" w:color="auto"/>
            <w:left w:val="none" w:sz="0" w:space="0" w:color="auto"/>
            <w:bottom w:val="none" w:sz="0" w:space="0" w:color="auto"/>
            <w:right w:val="none" w:sz="0" w:space="0" w:color="auto"/>
          </w:divBdr>
        </w:div>
        <w:div w:id="1419670047">
          <w:marLeft w:val="0"/>
          <w:marRight w:val="0"/>
          <w:marTop w:val="495"/>
          <w:marBottom w:val="630"/>
          <w:divBdr>
            <w:top w:val="none" w:sz="0" w:space="0" w:color="auto"/>
            <w:left w:val="none" w:sz="0" w:space="0" w:color="auto"/>
            <w:bottom w:val="none" w:sz="0" w:space="0" w:color="auto"/>
            <w:right w:val="none" w:sz="0" w:space="0" w:color="auto"/>
          </w:divBdr>
        </w:div>
      </w:divsChild>
    </w:div>
    <w:div w:id="930235523">
      <w:bodyDiv w:val="1"/>
      <w:marLeft w:val="0"/>
      <w:marRight w:val="0"/>
      <w:marTop w:val="0"/>
      <w:marBottom w:val="0"/>
      <w:divBdr>
        <w:top w:val="none" w:sz="0" w:space="0" w:color="auto"/>
        <w:left w:val="none" w:sz="0" w:space="0" w:color="auto"/>
        <w:bottom w:val="none" w:sz="0" w:space="0" w:color="auto"/>
        <w:right w:val="none" w:sz="0" w:space="0" w:color="auto"/>
      </w:divBdr>
      <w:divsChild>
        <w:div w:id="1308706492">
          <w:marLeft w:val="0"/>
          <w:marRight w:val="150"/>
          <w:marTop w:val="0"/>
          <w:marBottom w:val="75"/>
          <w:divBdr>
            <w:top w:val="none" w:sz="0" w:space="0" w:color="auto"/>
            <w:left w:val="none" w:sz="0" w:space="0" w:color="auto"/>
            <w:bottom w:val="none" w:sz="0" w:space="0" w:color="auto"/>
            <w:right w:val="none" w:sz="0" w:space="0" w:color="auto"/>
          </w:divBdr>
        </w:div>
        <w:div w:id="1064527846">
          <w:marLeft w:val="0"/>
          <w:marRight w:val="150"/>
          <w:marTop w:val="150"/>
          <w:marBottom w:val="150"/>
          <w:divBdr>
            <w:top w:val="none" w:sz="0" w:space="0" w:color="auto"/>
            <w:left w:val="none" w:sz="0" w:space="0" w:color="auto"/>
            <w:bottom w:val="none" w:sz="0" w:space="0" w:color="auto"/>
            <w:right w:val="none" w:sz="0" w:space="0" w:color="auto"/>
          </w:divBdr>
        </w:div>
        <w:div w:id="275915286">
          <w:marLeft w:val="0"/>
          <w:marRight w:val="150"/>
          <w:marTop w:val="0"/>
          <w:marBottom w:val="0"/>
          <w:divBdr>
            <w:top w:val="none" w:sz="0" w:space="0" w:color="auto"/>
            <w:left w:val="none" w:sz="0" w:space="0" w:color="auto"/>
            <w:bottom w:val="none" w:sz="0" w:space="0" w:color="auto"/>
            <w:right w:val="none" w:sz="0" w:space="0" w:color="auto"/>
          </w:divBdr>
        </w:div>
      </w:divsChild>
    </w:div>
    <w:div w:id="930553768">
      <w:bodyDiv w:val="1"/>
      <w:marLeft w:val="0"/>
      <w:marRight w:val="0"/>
      <w:marTop w:val="0"/>
      <w:marBottom w:val="0"/>
      <w:divBdr>
        <w:top w:val="none" w:sz="0" w:space="0" w:color="auto"/>
        <w:left w:val="none" w:sz="0" w:space="0" w:color="auto"/>
        <w:bottom w:val="none" w:sz="0" w:space="0" w:color="auto"/>
        <w:right w:val="none" w:sz="0" w:space="0" w:color="auto"/>
      </w:divBdr>
      <w:divsChild>
        <w:div w:id="1309895540">
          <w:marLeft w:val="0"/>
          <w:marRight w:val="0"/>
          <w:marTop w:val="0"/>
          <w:marBottom w:val="150"/>
          <w:divBdr>
            <w:top w:val="none" w:sz="0" w:space="0" w:color="auto"/>
            <w:left w:val="none" w:sz="0" w:space="0" w:color="auto"/>
            <w:bottom w:val="none" w:sz="0" w:space="0" w:color="auto"/>
            <w:right w:val="none" w:sz="0" w:space="0" w:color="auto"/>
          </w:divBdr>
          <w:divsChild>
            <w:div w:id="665980121">
              <w:marLeft w:val="0"/>
              <w:marRight w:val="0"/>
              <w:marTop w:val="0"/>
              <w:marBottom w:val="0"/>
              <w:divBdr>
                <w:top w:val="none" w:sz="0" w:space="0" w:color="auto"/>
                <w:left w:val="none" w:sz="0" w:space="0" w:color="auto"/>
                <w:bottom w:val="none" w:sz="0" w:space="0" w:color="auto"/>
                <w:right w:val="none" w:sz="0" w:space="0" w:color="auto"/>
              </w:divBdr>
            </w:div>
            <w:div w:id="1574006517">
              <w:marLeft w:val="0"/>
              <w:marRight w:val="0"/>
              <w:marTop w:val="0"/>
              <w:marBottom w:val="0"/>
              <w:divBdr>
                <w:top w:val="none" w:sz="0" w:space="0" w:color="auto"/>
                <w:left w:val="none" w:sz="0" w:space="0" w:color="auto"/>
                <w:bottom w:val="none" w:sz="0" w:space="0" w:color="auto"/>
                <w:right w:val="none" w:sz="0" w:space="0" w:color="auto"/>
              </w:divBdr>
              <w:divsChild>
                <w:div w:id="2146772447">
                  <w:marLeft w:val="0"/>
                  <w:marRight w:val="0"/>
                  <w:marTop w:val="0"/>
                  <w:marBottom w:val="0"/>
                  <w:divBdr>
                    <w:top w:val="none" w:sz="0" w:space="0" w:color="auto"/>
                    <w:left w:val="none" w:sz="0" w:space="0" w:color="auto"/>
                    <w:bottom w:val="none" w:sz="0" w:space="0" w:color="auto"/>
                    <w:right w:val="none" w:sz="0" w:space="0" w:color="auto"/>
                  </w:divBdr>
                  <w:divsChild>
                    <w:div w:id="629897038">
                      <w:marLeft w:val="0"/>
                      <w:marRight w:val="0"/>
                      <w:marTop w:val="0"/>
                      <w:marBottom w:val="0"/>
                      <w:divBdr>
                        <w:top w:val="none" w:sz="0" w:space="0" w:color="auto"/>
                        <w:left w:val="none" w:sz="0" w:space="0" w:color="auto"/>
                        <w:bottom w:val="none" w:sz="0" w:space="0" w:color="auto"/>
                        <w:right w:val="none" w:sz="0" w:space="0" w:color="auto"/>
                      </w:divBdr>
                      <w:divsChild>
                        <w:div w:id="2100825980">
                          <w:marLeft w:val="0"/>
                          <w:marRight w:val="0"/>
                          <w:marTop w:val="0"/>
                          <w:marBottom w:val="0"/>
                          <w:divBdr>
                            <w:top w:val="none" w:sz="0" w:space="0" w:color="auto"/>
                            <w:left w:val="none" w:sz="0" w:space="0" w:color="auto"/>
                            <w:bottom w:val="none" w:sz="0" w:space="0" w:color="auto"/>
                            <w:right w:val="none" w:sz="0" w:space="0" w:color="auto"/>
                          </w:divBdr>
                        </w:div>
                      </w:divsChild>
                    </w:div>
                    <w:div w:id="181745500">
                      <w:marLeft w:val="0"/>
                      <w:marRight w:val="135"/>
                      <w:marTop w:val="0"/>
                      <w:marBottom w:val="0"/>
                      <w:divBdr>
                        <w:top w:val="none" w:sz="0" w:space="0" w:color="auto"/>
                        <w:left w:val="none" w:sz="0" w:space="0" w:color="auto"/>
                        <w:bottom w:val="none" w:sz="0" w:space="0" w:color="auto"/>
                        <w:right w:val="none" w:sz="0" w:space="0" w:color="auto"/>
                      </w:divBdr>
                    </w:div>
                    <w:div w:id="12856515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97647">
          <w:marLeft w:val="0"/>
          <w:marRight w:val="0"/>
          <w:marTop w:val="0"/>
          <w:marBottom w:val="0"/>
          <w:divBdr>
            <w:top w:val="none" w:sz="0" w:space="0" w:color="auto"/>
            <w:left w:val="none" w:sz="0" w:space="0" w:color="auto"/>
            <w:bottom w:val="none" w:sz="0" w:space="0" w:color="auto"/>
            <w:right w:val="none" w:sz="0" w:space="0" w:color="auto"/>
          </w:divBdr>
          <w:divsChild>
            <w:div w:id="1372918829">
              <w:marLeft w:val="0"/>
              <w:marRight w:val="0"/>
              <w:marTop w:val="0"/>
              <w:marBottom w:val="0"/>
              <w:divBdr>
                <w:top w:val="none" w:sz="0" w:space="0" w:color="auto"/>
                <w:left w:val="none" w:sz="0" w:space="0" w:color="auto"/>
                <w:bottom w:val="none" w:sz="0" w:space="0" w:color="auto"/>
                <w:right w:val="none" w:sz="0" w:space="0" w:color="auto"/>
              </w:divBdr>
              <w:divsChild>
                <w:div w:id="1609198305">
                  <w:marLeft w:val="0"/>
                  <w:marRight w:val="0"/>
                  <w:marTop w:val="0"/>
                  <w:marBottom w:val="0"/>
                  <w:divBdr>
                    <w:top w:val="none" w:sz="0" w:space="0" w:color="auto"/>
                    <w:left w:val="none" w:sz="0" w:space="0" w:color="auto"/>
                    <w:bottom w:val="none" w:sz="0" w:space="0" w:color="auto"/>
                    <w:right w:val="none" w:sz="0" w:space="0" w:color="auto"/>
                  </w:divBdr>
                </w:div>
              </w:divsChild>
            </w:div>
            <w:div w:id="1098259160">
              <w:marLeft w:val="0"/>
              <w:marRight w:val="0"/>
              <w:marTop w:val="375"/>
              <w:marBottom w:val="0"/>
              <w:divBdr>
                <w:top w:val="none" w:sz="0" w:space="0" w:color="auto"/>
                <w:left w:val="none" w:sz="0" w:space="0" w:color="auto"/>
                <w:bottom w:val="none" w:sz="0" w:space="0" w:color="auto"/>
                <w:right w:val="none" w:sz="0" w:space="0" w:color="auto"/>
              </w:divBdr>
              <w:divsChild>
                <w:div w:id="207569686">
                  <w:marLeft w:val="0"/>
                  <w:marRight w:val="0"/>
                  <w:marTop w:val="0"/>
                  <w:marBottom w:val="0"/>
                  <w:divBdr>
                    <w:top w:val="none" w:sz="0" w:space="0" w:color="auto"/>
                    <w:left w:val="none" w:sz="0" w:space="0" w:color="auto"/>
                    <w:bottom w:val="none" w:sz="0" w:space="0" w:color="auto"/>
                    <w:right w:val="none" w:sz="0" w:space="0" w:color="auto"/>
                  </w:divBdr>
                  <w:divsChild>
                    <w:div w:id="708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63390">
              <w:marLeft w:val="0"/>
              <w:marRight w:val="0"/>
              <w:marTop w:val="375"/>
              <w:marBottom w:val="0"/>
              <w:divBdr>
                <w:top w:val="none" w:sz="0" w:space="0" w:color="auto"/>
                <w:left w:val="none" w:sz="0" w:space="0" w:color="auto"/>
                <w:bottom w:val="none" w:sz="0" w:space="0" w:color="auto"/>
                <w:right w:val="none" w:sz="0" w:space="0" w:color="auto"/>
              </w:divBdr>
              <w:divsChild>
                <w:div w:id="1582329863">
                  <w:marLeft w:val="0"/>
                  <w:marRight w:val="0"/>
                  <w:marTop w:val="0"/>
                  <w:marBottom w:val="0"/>
                  <w:divBdr>
                    <w:top w:val="none" w:sz="0" w:space="0" w:color="auto"/>
                    <w:left w:val="none" w:sz="0" w:space="0" w:color="auto"/>
                    <w:bottom w:val="none" w:sz="0" w:space="0" w:color="auto"/>
                    <w:right w:val="none" w:sz="0" w:space="0" w:color="auto"/>
                  </w:divBdr>
                </w:div>
              </w:divsChild>
            </w:div>
            <w:div w:id="900217377">
              <w:marLeft w:val="0"/>
              <w:marRight w:val="0"/>
              <w:marTop w:val="225"/>
              <w:marBottom w:val="0"/>
              <w:divBdr>
                <w:top w:val="none" w:sz="0" w:space="0" w:color="auto"/>
                <w:left w:val="none" w:sz="0" w:space="0" w:color="auto"/>
                <w:bottom w:val="none" w:sz="0" w:space="0" w:color="auto"/>
                <w:right w:val="none" w:sz="0" w:space="0" w:color="auto"/>
              </w:divBdr>
              <w:divsChild>
                <w:div w:id="1807772274">
                  <w:marLeft w:val="0"/>
                  <w:marRight w:val="0"/>
                  <w:marTop w:val="0"/>
                  <w:marBottom w:val="0"/>
                  <w:divBdr>
                    <w:top w:val="none" w:sz="0" w:space="0" w:color="auto"/>
                    <w:left w:val="none" w:sz="0" w:space="0" w:color="auto"/>
                    <w:bottom w:val="none" w:sz="0" w:space="0" w:color="auto"/>
                    <w:right w:val="none" w:sz="0" w:space="0" w:color="auto"/>
                  </w:divBdr>
                  <w:divsChild>
                    <w:div w:id="1018971113">
                      <w:marLeft w:val="0"/>
                      <w:marRight w:val="0"/>
                      <w:marTop w:val="0"/>
                      <w:marBottom w:val="0"/>
                      <w:divBdr>
                        <w:top w:val="single" w:sz="6" w:space="0" w:color="D9D9D9"/>
                        <w:left w:val="none" w:sz="0" w:space="0" w:color="auto"/>
                        <w:bottom w:val="single" w:sz="6" w:space="0" w:color="D9D9D9"/>
                        <w:right w:val="none" w:sz="0" w:space="0" w:color="auto"/>
                      </w:divBdr>
                      <w:divsChild>
                        <w:div w:id="1437283897">
                          <w:marLeft w:val="0"/>
                          <w:marRight w:val="0"/>
                          <w:marTop w:val="0"/>
                          <w:marBottom w:val="0"/>
                          <w:divBdr>
                            <w:top w:val="none" w:sz="0" w:space="0" w:color="auto"/>
                            <w:left w:val="none" w:sz="0" w:space="0" w:color="auto"/>
                            <w:bottom w:val="none" w:sz="0" w:space="0" w:color="auto"/>
                            <w:right w:val="none" w:sz="0" w:space="0" w:color="auto"/>
                          </w:divBdr>
                          <w:divsChild>
                            <w:div w:id="1725988144">
                              <w:marLeft w:val="0"/>
                              <w:marRight w:val="0"/>
                              <w:marTop w:val="0"/>
                              <w:marBottom w:val="0"/>
                              <w:divBdr>
                                <w:top w:val="none" w:sz="0" w:space="0" w:color="auto"/>
                                <w:left w:val="none" w:sz="0" w:space="0" w:color="auto"/>
                                <w:bottom w:val="none" w:sz="0" w:space="0" w:color="auto"/>
                                <w:right w:val="none" w:sz="0" w:space="0" w:color="auto"/>
                              </w:divBdr>
                              <w:divsChild>
                                <w:div w:id="1191803155">
                                  <w:marLeft w:val="0"/>
                                  <w:marRight w:val="0"/>
                                  <w:marTop w:val="0"/>
                                  <w:marBottom w:val="0"/>
                                  <w:divBdr>
                                    <w:top w:val="none" w:sz="0" w:space="0" w:color="auto"/>
                                    <w:left w:val="none" w:sz="0" w:space="0" w:color="auto"/>
                                    <w:bottom w:val="none" w:sz="0" w:space="0" w:color="auto"/>
                                    <w:right w:val="none" w:sz="0" w:space="0" w:color="auto"/>
                                  </w:divBdr>
                                  <w:divsChild>
                                    <w:div w:id="1903758072">
                                      <w:marLeft w:val="0"/>
                                      <w:marRight w:val="0"/>
                                      <w:marTop w:val="0"/>
                                      <w:marBottom w:val="0"/>
                                      <w:divBdr>
                                        <w:top w:val="none" w:sz="0" w:space="0" w:color="auto"/>
                                        <w:left w:val="none" w:sz="0" w:space="0" w:color="auto"/>
                                        <w:bottom w:val="none" w:sz="0" w:space="0" w:color="auto"/>
                                        <w:right w:val="none" w:sz="0" w:space="0" w:color="auto"/>
                                      </w:divBdr>
                                      <w:divsChild>
                                        <w:div w:id="890581168">
                                          <w:marLeft w:val="0"/>
                                          <w:marRight w:val="0"/>
                                          <w:marTop w:val="0"/>
                                          <w:marBottom w:val="0"/>
                                          <w:divBdr>
                                            <w:top w:val="none" w:sz="0" w:space="0" w:color="auto"/>
                                            <w:left w:val="none" w:sz="0" w:space="0" w:color="auto"/>
                                            <w:bottom w:val="none" w:sz="0" w:space="0" w:color="auto"/>
                                            <w:right w:val="none" w:sz="0" w:space="0" w:color="auto"/>
                                          </w:divBdr>
                                          <w:divsChild>
                                            <w:div w:id="1638535340">
                                              <w:marLeft w:val="0"/>
                                              <w:marRight w:val="0"/>
                                              <w:marTop w:val="0"/>
                                              <w:marBottom w:val="0"/>
                                              <w:divBdr>
                                                <w:top w:val="none" w:sz="0" w:space="0" w:color="auto"/>
                                                <w:left w:val="none" w:sz="0" w:space="0" w:color="auto"/>
                                                <w:bottom w:val="none" w:sz="0" w:space="0" w:color="auto"/>
                                                <w:right w:val="none" w:sz="0" w:space="0" w:color="auto"/>
                                              </w:divBdr>
                                              <w:divsChild>
                                                <w:div w:id="1817379272">
                                                  <w:marLeft w:val="0"/>
                                                  <w:marRight w:val="0"/>
                                                  <w:marTop w:val="0"/>
                                                  <w:marBottom w:val="0"/>
                                                  <w:divBdr>
                                                    <w:top w:val="none" w:sz="0" w:space="0" w:color="auto"/>
                                                    <w:left w:val="none" w:sz="0" w:space="0" w:color="auto"/>
                                                    <w:bottom w:val="none" w:sz="0" w:space="0" w:color="auto"/>
                                                    <w:right w:val="none" w:sz="0" w:space="0" w:color="auto"/>
                                                  </w:divBdr>
                                                  <w:divsChild>
                                                    <w:div w:id="574899961">
                                                      <w:marLeft w:val="0"/>
                                                      <w:marRight w:val="0"/>
                                                      <w:marTop w:val="0"/>
                                                      <w:marBottom w:val="0"/>
                                                      <w:divBdr>
                                                        <w:top w:val="none" w:sz="0" w:space="0" w:color="auto"/>
                                                        <w:left w:val="none" w:sz="0" w:space="0" w:color="auto"/>
                                                        <w:bottom w:val="none" w:sz="0" w:space="0" w:color="auto"/>
                                                        <w:right w:val="none" w:sz="0" w:space="0" w:color="auto"/>
                                                      </w:divBdr>
                                                      <w:divsChild>
                                                        <w:div w:id="46420969">
                                                          <w:marLeft w:val="0"/>
                                                          <w:marRight w:val="0"/>
                                                          <w:marTop w:val="0"/>
                                                          <w:marBottom w:val="0"/>
                                                          <w:divBdr>
                                                            <w:top w:val="none" w:sz="0" w:space="0" w:color="auto"/>
                                                            <w:left w:val="none" w:sz="0" w:space="0" w:color="auto"/>
                                                            <w:bottom w:val="none" w:sz="0" w:space="0" w:color="auto"/>
                                                            <w:right w:val="none" w:sz="0" w:space="0" w:color="auto"/>
                                                          </w:divBdr>
                                                          <w:divsChild>
                                                            <w:div w:id="435910801">
                                                              <w:marLeft w:val="0"/>
                                                              <w:marRight w:val="0"/>
                                                              <w:marTop w:val="0"/>
                                                              <w:marBottom w:val="0"/>
                                                              <w:divBdr>
                                                                <w:top w:val="none" w:sz="0" w:space="0" w:color="auto"/>
                                                                <w:left w:val="none" w:sz="0" w:space="0" w:color="auto"/>
                                                                <w:bottom w:val="none" w:sz="0" w:space="0" w:color="auto"/>
                                                                <w:right w:val="none" w:sz="0" w:space="0" w:color="auto"/>
                                                              </w:divBdr>
                                                              <w:divsChild>
                                                                <w:div w:id="1023674075">
                                                                  <w:marLeft w:val="0"/>
                                                                  <w:marRight w:val="0"/>
                                                                  <w:marTop w:val="0"/>
                                                                  <w:marBottom w:val="0"/>
                                                                  <w:divBdr>
                                                                    <w:top w:val="none" w:sz="0" w:space="0" w:color="auto"/>
                                                                    <w:left w:val="none" w:sz="0" w:space="0" w:color="auto"/>
                                                                    <w:bottom w:val="none" w:sz="0" w:space="0" w:color="auto"/>
                                                                    <w:right w:val="none" w:sz="0" w:space="0" w:color="auto"/>
                                                                  </w:divBdr>
                                                                  <w:divsChild>
                                                                    <w:div w:id="826048079">
                                                                      <w:marLeft w:val="0"/>
                                                                      <w:marRight w:val="0"/>
                                                                      <w:marTop w:val="0"/>
                                                                      <w:marBottom w:val="0"/>
                                                                      <w:divBdr>
                                                                        <w:top w:val="none" w:sz="0" w:space="0" w:color="auto"/>
                                                                        <w:left w:val="none" w:sz="0" w:space="0" w:color="auto"/>
                                                                        <w:bottom w:val="none" w:sz="0" w:space="0" w:color="auto"/>
                                                                        <w:right w:val="none" w:sz="0" w:space="0" w:color="auto"/>
                                                                      </w:divBdr>
                                                                      <w:divsChild>
                                                                        <w:div w:id="539707948">
                                                                          <w:marLeft w:val="0"/>
                                                                          <w:marRight w:val="0"/>
                                                                          <w:marTop w:val="0"/>
                                                                          <w:marBottom w:val="0"/>
                                                                          <w:divBdr>
                                                                            <w:top w:val="none" w:sz="0" w:space="0" w:color="auto"/>
                                                                            <w:left w:val="none" w:sz="0" w:space="0" w:color="auto"/>
                                                                            <w:bottom w:val="none" w:sz="0" w:space="0" w:color="auto"/>
                                                                            <w:right w:val="none" w:sz="0" w:space="0" w:color="auto"/>
                                                                          </w:divBdr>
                                                                        </w:div>
                                                                        <w:div w:id="1148746635">
                                                                          <w:marLeft w:val="0"/>
                                                                          <w:marRight w:val="0"/>
                                                                          <w:marTop w:val="0"/>
                                                                          <w:marBottom w:val="0"/>
                                                                          <w:divBdr>
                                                                            <w:top w:val="none" w:sz="0" w:space="0" w:color="auto"/>
                                                                            <w:left w:val="none" w:sz="0" w:space="0" w:color="auto"/>
                                                                            <w:bottom w:val="none" w:sz="0" w:space="0" w:color="auto"/>
                                                                            <w:right w:val="none" w:sz="0" w:space="0" w:color="auto"/>
                                                                          </w:divBdr>
                                                                        </w:div>
                                                                      </w:divsChild>
                                                                    </w:div>
                                                                    <w:div w:id="642269137">
                                                                      <w:marLeft w:val="0"/>
                                                                      <w:marRight w:val="0"/>
                                                                      <w:marTop w:val="0"/>
                                                                      <w:marBottom w:val="0"/>
                                                                      <w:divBdr>
                                                                        <w:top w:val="none" w:sz="0" w:space="0" w:color="auto"/>
                                                                        <w:left w:val="none" w:sz="0" w:space="0" w:color="auto"/>
                                                                        <w:bottom w:val="none" w:sz="0" w:space="0" w:color="auto"/>
                                                                        <w:right w:val="none" w:sz="0" w:space="0" w:color="auto"/>
                                                                      </w:divBdr>
                                                                      <w:divsChild>
                                                                        <w:div w:id="1221598211">
                                                                          <w:marLeft w:val="0"/>
                                                                          <w:marRight w:val="0"/>
                                                                          <w:marTop w:val="0"/>
                                                                          <w:marBottom w:val="0"/>
                                                                          <w:divBdr>
                                                                            <w:top w:val="none" w:sz="0" w:space="0" w:color="auto"/>
                                                                            <w:left w:val="none" w:sz="0" w:space="0" w:color="auto"/>
                                                                            <w:bottom w:val="none" w:sz="0" w:space="0" w:color="auto"/>
                                                                            <w:right w:val="none" w:sz="0" w:space="0" w:color="auto"/>
                                                                          </w:divBdr>
                                                                          <w:divsChild>
                                                                            <w:div w:id="1020396022">
                                                                              <w:marLeft w:val="8970"/>
                                                                              <w:marRight w:val="0"/>
                                                                              <w:marTop w:val="0"/>
                                                                              <w:marBottom w:val="0"/>
                                                                              <w:divBdr>
                                                                                <w:top w:val="none" w:sz="0" w:space="0" w:color="auto"/>
                                                                                <w:left w:val="none" w:sz="0" w:space="0" w:color="auto"/>
                                                                                <w:bottom w:val="none" w:sz="0" w:space="0" w:color="auto"/>
                                                                                <w:right w:val="none" w:sz="0" w:space="0" w:color="auto"/>
                                                                              </w:divBdr>
                                                                              <w:divsChild>
                                                                                <w:div w:id="1142963726">
                                                                                  <w:marLeft w:val="0"/>
                                                                                  <w:marRight w:val="0"/>
                                                                                  <w:marTop w:val="0"/>
                                                                                  <w:marBottom w:val="0"/>
                                                                                  <w:divBdr>
                                                                                    <w:top w:val="none" w:sz="0" w:space="0" w:color="auto"/>
                                                                                    <w:left w:val="none" w:sz="0" w:space="0" w:color="auto"/>
                                                                                    <w:bottom w:val="none" w:sz="0" w:space="0" w:color="auto"/>
                                                                                    <w:right w:val="none" w:sz="0" w:space="0" w:color="auto"/>
                                                                                  </w:divBdr>
                                                                                  <w:divsChild>
                                                                                    <w:div w:id="491340383">
                                                                                      <w:marLeft w:val="0"/>
                                                                                      <w:marRight w:val="0"/>
                                                                                      <w:marTop w:val="0"/>
                                                                                      <w:marBottom w:val="0"/>
                                                                                      <w:divBdr>
                                                                                        <w:top w:val="none" w:sz="0" w:space="0" w:color="auto"/>
                                                                                        <w:left w:val="none" w:sz="0" w:space="0" w:color="auto"/>
                                                                                        <w:bottom w:val="none" w:sz="0" w:space="0" w:color="auto"/>
                                                                                        <w:right w:val="none" w:sz="0" w:space="0" w:color="auto"/>
                                                                                      </w:divBdr>
                                                                                      <w:divsChild>
                                                                                        <w:div w:id="1447119054">
                                                                                          <w:marLeft w:val="0"/>
                                                                                          <w:marRight w:val="0"/>
                                                                                          <w:marTop w:val="0"/>
                                                                                          <w:marBottom w:val="0"/>
                                                                                          <w:divBdr>
                                                                                            <w:top w:val="none" w:sz="0" w:space="0" w:color="auto"/>
                                                                                            <w:left w:val="none" w:sz="0" w:space="0" w:color="auto"/>
                                                                                            <w:bottom w:val="none" w:sz="0" w:space="0" w:color="auto"/>
                                                                                            <w:right w:val="none" w:sz="0" w:space="0" w:color="auto"/>
                                                                                          </w:divBdr>
                                                                                          <w:divsChild>
                                                                                            <w:div w:id="983966701">
                                                                                              <w:marLeft w:val="0"/>
                                                                                              <w:marRight w:val="0"/>
                                                                                              <w:marTop w:val="0"/>
                                                                                              <w:marBottom w:val="0"/>
                                                                                              <w:divBdr>
                                                                                                <w:top w:val="none" w:sz="0" w:space="0" w:color="auto"/>
                                                                                                <w:left w:val="none" w:sz="0" w:space="0" w:color="auto"/>
                                                                                                <w:bottom w:val="none" w:sz="0" w:space="0" w:color="auto"/>
                                                                                                <w:right w:val="none" w:sz="0" w:space="0" w:color="auto"/>
                                                                                              </w:divBdr>
                                                                                              <w:divsChild>
                                                                                                <w:div w:id="886068988">
                                                                                                  <w:marLeft w:val="0"/>
                                                                                                  <w:marRight w:val="0"/>
                                                                                                  <w:marTop w:val="75"/>
                                                                                                  <w:marBottom w:val="0"/>
                                                                                                  <w:divBdr>
                                                                                                    <w:top w:val="single" w:sz="6" w:space="4" w:color="C8C8C8"/>
                                                                                                    <w:left w:val="single" w:sz="6" w:space="4" w:color="C8C8C8"/>
                                                                                                    <w:bottom w:val="single" w:sz="6" w:space="4" w:color="C8C8C8"/>
                                                                                                    <w:right w:val="single" w:sz="6" w:space="4" w:color="C8C8C8"/>
                                                                                                  </w:divBdr>
                                                                                                </w:div>
                                                                                                <w:div w:id="1531838801">
                                                                                                  <w:marLeft w:val="0"/>
                                                                                                  <w:marRight w:val="0"/>
                                                                                                  <w:marTop w:val="75"/>
                                                                                                  <w:marBottom w:val="0"/>
                                                                                                  <w:divBdr>
                                                                                                    <w:top w:val="single" w:sz="6" w:space="4" w:color="C8C8C8"/>
                                                                                                    <w:left w:val="single" w:sz="6" w:space="4" w:color="C8C8C8"/>
                                                                                                    <w:bottom w:val="single" w:sz="6" w:space="4" w:color="C8C8C8"/>
                                                                                                    <w:right w:val="single" w:sz="6" w:space="4" w:color="C8C8C8"/>
                                                                                                  </w:divBdr>
                                                                                                </w:div>
                                                                                                <w:div w:id="2056998913">
                                                                                                  <w:marLeft w:val="0"/>
                                                                                                  <w:marRight w:val="0"/>
                                                                                                  <w:marTop w:val="75"/>
                                                                                                  <w:marBottom w:val="0"/>
                                                                                                  <w:divBdr>
                                                                                                    <w:top w:val="single" w:sz="6" w:space="4" w:color="C8C8C8"/>
                                                                                                    <w:left w:val="single" w:sz="6" w:space="4" w:color="C8C8C8"/>
                                                                                                    <w:bottom w:val="single" w:sz="6" w:space="4" w:color="C8C8C8"/>
                                                                                                    <w:right w:val="single" w:sz="6" w:space="4" w:color="C8C8C8"/>
                                                                                                  </w:divBdr>
                                                                                                </w:div>
                                                                                                <w:div w:id="7544039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469014">
              <w:marLeft w:val="0"/>
              <w:marRight w:val="0"/>
              <w:marTop w:val="225"/>
              <w:marBottom w:val="0"/>
              <w:divBdr>
                <w:top w:val="none" w:sz="0" w:space="0" w:color="auto"/>
                <w:left w:val="none" w:sz="0" w:space="0" w:color="auto"/>
                <w:bottom w:val="none" w:sz="0" w:space="0" w:color="auto"/>
                <w:right w:val="none" w:sz="0" w:space="0" w:color="auto"/>
              </w:divBdr>
              <w:divsChild>
                <w:div w:id="693194924">
                  <w:marLeft w:val="0"/>
                  <w:marRight w:val="0"/>
                  <w:marTop w:val="0"/>
                  <w:marBottom w:val="0"/>
                  <w:divBdr>
                    <w:top w:val="none" w:sz="0" w:space="0" w:color="auto"/>
                    <w:left w:val="none" w:sz="0" w:space="0" w:color="auto"/>
                    <w:bottom w:val="none" w:sz="0" w:space="0" w:color="auto"/>
                    <w:right w:val="none" w:sz="0" w:space="0" w:color="auto"/>
                  </w:divBdr>
                </w:div>
              </w:divsChild>
            </w:div>
            <w:div w:id="1132014320">
              <w:marLeft w:val="0"/>
              <w:marRight w:val="0"/>
              <w:marTop w:val="225"/>
              <w:marBottom w:val="0"/>
              <w:divBdr>
                <w:top w:val="none" w:sz="0" w:space="0" w:color="auto"/>
                <w:left w:val="none" w:sz="0" w:space="0" w:color="auto"/>
                <w:bottom w:val="none" w:sz="0" w:space="0" w:color="auto"/>
                <w:right w:val="none" w:sz="0" w:space="0" w:color="auto"/>
              </w:divBdr>
              <w:divsChild>
                <w:div w:id="2048018886">
                  <w:marLeft w:val="0"/>
                  <w:marRight w:val="0"/>
                  <w:marTop w:val="0"/>
                  <w:marBottom w:val="0"/>
                  <w:divBdr>
                    <w:top w:val="none" w:sz="0" w:space="0" w:color="auto"/>
                    <w:left w:val="none" w:sz="0" w:space="0" w:color="auto"/>
                    <w:bottom w:val="none" w:sz="0" w:space="0" w:color="auto"/>
                    <w:right w:val="none" w:sz="0" w:space="0" w:color="auto"/>
                  </w:divBdr>
                </w:div>
              </w:divsChild>
            </w:div>
            <w:div w:id="1236864736">
              <w:marLeft w:val="0"/>
              <w:marRight w:val="0"/>
              <w:marTop w:val="225"/>
              <w:marBottom w:val="0"/>
              <w:divBdr>
                <w:top w:val="none" w:sz="0" w:space="0" w:color="auto"/>
                <w:left w:val="none" w:sz="0" w:space="0" w:color="auto"/>
                <w:bottom w:val="none" w:sz="0" w:space="0" w:color="auto"/>
                <w:right w:val="none" w:sz="0" w:space="0" w:color="auto"/>
              </w:divBdr>
              <w:divsChild>
                <w:div w:id="160565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890918">
      <w:bodyDiv w:val="1"/>
      <w:marLeft w:val="0"/>
      <w:marRight w:val="0"/>
      <w:marTop w:val="0"/>
      <w:marBottom w:val="0"/>
      <w:divBdr>
        <w:top w:val="none" w:sz="0" w:space="0" w:color="auto"/>
        <w:left w:val="none" w:sz="0" w:space="0" w:color="auto"/>
        <w:bottom w:val="none" w:sz="0" w:space="0" w:color="auto"/>
        <w:right w:val="none" w:sz="0" w:space="0" w:color="auto"/>
      </w:divBdr>
      <w:divsChild>
        <w:div w:id="251623088">
          <w:marLeft w:val="0"/>
          <w:marRight w:val="150"/>
          <w:marTop w:val="0"/>
          <w:marBottom w:val="75"/>
          <w:divBdr>
            <w:top w:val="none" w:sz="0" w:space="0" w:color="auto"/>
            <w:left w:val="none" w:sz="0" w:space="0" w:color="auto"/>
            <w:bottom w:val="none" w:sz="0" w:space="0" w:color="auto"/>
            <w:right w:val="none" w:sz="0" w:space="0" w:color="auto"/>
          </w:divBdr>
        </w:div>
        <w:div w:id="1735202256">
          <w:marLeft w:val="0"/>
          <w:marRight w:val="150"/>
          <w:marTop w:val="150"/>
          <w:marBottom w:val="150"/>
          <w:divBdr>
            <w:top w:val="none" w:sz="0" w:space="0" w:color="auto"/>
            <w:left w:val="none" w:sz="0" w:space="0" w:color="auto"/>
            <w:bottom w:val="none" w:sz="0" w:space="0" w:color="auto"/>
            <w:right w:val="none" w:sz="0" w:space="0" w:color="auto"/>
          </w:divBdr>
        </w:div>
        <w:div w:id="1234851390">
          <w:marLeft w:val="0"/>
          <w:marRight w:val="150"/>
          <w:marTop w:val="0"/>
          <w:marBottom w:val="0"/>
          <w:divBdr>
            <w:top w:val="none" w:sz="0" w:space="0" w:color="auto"/>
            <w:left w:val="none" w:sz="0" w:space="0" w:color="auto"/>
            <w:bottom w:val="none" w:sz="0" w:space="0" w:color="auto"/>
            <w:right w:val="none" w:sz="0" w:space="0" w:color="auto"/>
          </w:divBdr>
        </w:div>
      </w:divsChild>
    </w:div>
    <w:div w:id="930898380">
      <w:bodyDiv w:val="1"/>
      <w:marLeft w:val="0"/>
      <w:marRight w:val="0"/>
      <w:marTop w:val="0"/>
      <w:marBottom w:val="0"/>
      <w:divBdr>
        <w:top w:val="none" w:sz="0" w:space="0" w:color="auto"/>
        <w:left w:val="none" w:sz="0" w:space="0" w:color="auto"/>
        <w:bottom w:val="none" w:sz="0" w:space="0" w:color="auto"/>
        <w:right w:val="none" w:sz="0" w:space="0" w:color="auto"/>
      </w:divBdr>
      <w:divsChild>
        <w:div w:id="34931634">
          <w:marLeft w:val="0"/>
          <w:marRight w:val="0"/>
          <w:marTop w:val="0"/>
          <w:marBottom w:val="75"/>
          <w:divBdr>
            <w:top w:val="none" w:sz="0" w:space="0" w:color="auto"/>
            <w:left w:val="none" w:sz="0" w:space="0" w:color="auto"/>
            <w:bottom w:val="none" w:sz="0" w:space="0" w:color="auto"/>
            <w:right w:val="none" w:sz="0" w:space="0" w:color="auto"/>
          </w:divBdr>
        </w:div>
        <w:div w:id="1023479096">
          <w:marLeft w:val="0"/>
          <w:marRight w:val="0"/>
          <w:marTop w:val="0"/>
          <w:marBottom w:val="0"/>
          <w:divBdr>
            <w:top w:val="none" w:sz="0" w:space="0" w:color="auto"/>
            <w:left w:val="none" w:sz="0" w:space="0" w:color="auto"/>
            <w:bottom w:val="none" w:sz="0" w:space="0" w:color="auto"/>
            <w:right w:val="none" w:sz="0" w:space="0" w:color="auto"/>
          </w:divBdr>
        </w:div>
      </w:divsChild>
    </w:div>
    <w:div w:id="932127001">
      <w:bodyDiv w:val="1"/>
      <w:marLeft w:val="0"/>
      <w:marRight w:val="0"/>
      <w:marTop w:val="0"/>
      <w:marBottom w:val="0"/>
      <w:divBdr>
        <w:top w:val="none" w:sz="0" w:space="0" w:color="auto"/>
        <w:left w:val="none" w:sz="0" w:space="0" w:color="auto"/>
        <w:bottom w:val="none" w:sz="0" w:space="0" w:color="auto"/>
        <w:right w:val="none" w:sz="0" w:space="0" w:color="auto"/>
      </w:divBdr>
      <w:divsChild>
        <w:div w:id="1784226091">
          <w:marLeft w:val="0"/>
          <w:marRight w:val="0"/>
          <w:marTop w:val="0"/>
          <w:marBottom w:val="0"/>
          <w:divBdr>
            <w:top w:val="none" w:sz="0" w:space="0" w:color="auto"/>
            <w:left w:val="none" w:sz="0" w:space="0" w:color="auto"/>
            <w:bottom w:val="none" w:sz="0" w:space="0" w:color="auto"/>
            <w:right w:val="none" w:sz="0" w:space="0" w:color="auto"/>
          </w:divBdr>
        </w:div>
        <w:div w:id="167523624">
          <w:marLeft w:val="0"/>
          <w:marRight w:val="0"/>
          <w:marTop w:val="300"/>
          <w:marBottom w:val="300"/>
          <w:divBdr>
            <w:top w:val="none" w:sz="0" w:space="0" w:color="auto"/>
            <w:left w:val="none" w:sz="0" w:space="0" w:color="auto"/>
            <w:bottom w:val="none" w:sz="0" w:space="0" w:color="auto"/>
            <w:right w:val="none" w:sz="0" w:space="0" w:color="auto"/>
          </w:divBdr>
        </w:div>
        <w:div w:id="589654689">
          <w:marLeft w:val="0"/>
          <w:marRight w:val="0"/>
          <w:marTop w:val="0"/>
          <w:marBottom w:val="0"/>
          <w:divBdr>
            <w:top w:val="none" w:sz="0" w:space="0" w:color="auto"/>
            <w:left w:val="none" w:sz="0" w:space="0" w:color="auto"/>
            <w:bottom w:val="none" w:sz="0" w:space="0" w:color="auto"/>
            <w:right w:val="none" w:sz="0" w:space="0" w:color="auto"/>
          </w:divBdr>
          <w:divsChild>
            <w:div w:id="1285382712">
              <w:marLeft w:val="0"/>
              <w:marRight w:val="0"/>
              <w:marTop w:val="300"/>
              <w:marBottom w:val="450"/>
              <w:divBdr>
                <w:top w:val="none" w:sz="0" w:space="0" w:color="auto"/>
                <w:left w:val="none" w:sz="0" w:space="0" w:color="auto"/>
                <w:bottom w:val="none" w:sz="0" w:space="0" w:color="auto"/>
                <w:right w:val="none" w:sz="0" w:space="0" w:color="auto"/>
              </w:divBdr>
              <w:divsChild>
                <w:div w:id="1896551661">
                  <w:marLeft w:val="0"/>
                  <w:marRight w:val="0"/>
                  <w:marTop w:val="0"/>
                  <w:marBottom w:val="0"/>
                  <w:divBdr>
                    <w:top w:val="none" w:sz="0" w:space="0" w:color="auto"/>
                    <w:left w:val="none" w:sz="0" w:space="0" w:color="auto"/>
                    <w:bottom w:val="none" w:sz="0" w:space="0" w:color="auto"/>
                    <w:right w:val="none" w:sz="0" w:space="0" w:color="auto"/>
                  </w:divBdr>
                  <w:divsChild>
                    <w:div w:id="1765370573">
                      <w:marLeft w:val="0"/>
                      <w:marRight w:val="0"/>
                      <w:marTop w:val="0"/>
                      <w:marBottom w:val="0"/>
                      <w:divBdr>
                        <w:top w:val="none" w:sz="0" w:space="0" w:color="auto"/>
                        <w:left w:val="none" w:sz="0" w:space="0" w:color="auto"/>
                        <w:bottom w:val="none" w:sz="0" w:space="0" w:color="auto"/>
                        <w:right w:val="none" w:sz="0" w:space="0" w:color="auto"/>
                      </w:divBdr>
                      <w:divsChild>
                        <w:div w:id="26872992">
                          <w:marLeft w:val="0"/>
                          <w:marRight w:val="0"/>
                          <w:marTop w:val="0"/>
                          <w:marBottom w:val="0"/>
                          <w:divBdr>
                            <w:top w:val="none" w:sz="0" w:space="0" w:color="auto"/>
                            <w:left w:val="none" w:sz="0" w:space="0" w:color="auto"/>
                            <w:bottom w:val="none" w:sz="0" w:space="0" w:color="auto"/>
                            <w:right w:val="none" w:sz="0" w:space="0" w:color="auto"/>
                          </w:divBdr>
                          <w:divsChild>
                            <w:div w:id="92097077">
                              <w:marLeft w:val="0"/>
                              <w:marRight w:val="0"/>
                              <w:marTop w:val="0"/>
                              <w:marBottom w:val="0"/>
                              <w:divBdr>
                                <w:top w:val="none" w:sz="0" w:space="0" w:color="auto"/>
                                <w:left w:val="none" w:sz="0" w:space="0" w:color="auto"/>
                                <w:bottom w:val="none" w:sz="0" w:space="0" w:color="auto"/>
                                <w:right w:val="none" w:sz="0" w:space="0" w:color="auto"/>
                              </w:divBdr>
                              <w:divsChild>
                                <w:div w:id="357658575">
                                  <w:marLeft w:val="0"/>
                                  <w:marRight w:val="0"/>
                                  <w:marTop w:val="0"/>
                                  <w:marBottom w:val="0"/>
                                  <w:divBdr>
                                    <w:top w:val="none" w:sz="0" w:space="0" w:color="auto"/>
                                    <w:left w:val="none" w:sz="0" w:space="0" w:color="auto"/>
                                    <w:bottom w:val="none" w:sz="0" w:space="0" w:color="auto"/>
                                    <w:right w:val="none" w:sz="0" w:space="0" w:color="auto"/>
                                  </w:divBdr>
                                  <w:divsChild>
                                    <w:div w:id="12740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763122">
          <w:marLeft w:val="0"/>
          <w:marRight w:val="0"/>
          <w:marTop w:val="0"/>
          <w:marBottom w:val="0"/>
          <w:divBdr>
            <w:top w:val="none" w:sz="0" w:space="0" w:color="auto"/>
            <w:left w:val="none" w:sz="0" w:space="0" w:color="auto"/>
            <w:bottom w:val="none" w:sz="0" w:space="0" w:color="auto"/>
            <w:right w:val="none" w:sz="0" w:space="0" w:color="auto"/>
          </w:divBdr>
          <w:divsChild>
            <w:div w:id="147483325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32207689">
      <w:bodyDiv w:val="1"/>
      <w:marLeft w:val="0"/>
      <w:marRight w:val="0"/>
      <w:marTop w:val="0"/>
      <w:marBottom w:val="0"/>
      <w:divBdr>
        <w:top w:val="none" w:sz="0" w:space="0" w:color="auto"/>
        <w:left w:val="none" w:sz="0" w:space="0" w:color="auto"/>
        <w:bottom w:val="none" w:sz="0" w:space="0" w:color="auto"/>
        <w:right w:val="none" w:sz="0" w:space="0" w:color="auto"/>
      </w:divBdr>
      <w:divsChild>
        <w:div w:id="1243762865">
          <w:marLeft w:val="0"/>
          <w:marRight w:val="0"/>
          <w:marTop w:val="0"/>
          <w:marBottom w:val="300"/>
          <w:divBdr>
            <w:top w:val="none" w:sz="0" w:space="0" w:color="auto"/>
            <w:left w:val="none" w:sz="0" w:space="0" w:color="auto"/>
            <w:bottom w:val="none" w:sz="0" w:space="0" w:color="auto"/>
            <w:right w:val="none" w:sz="0" w:space="0" w:color="auto"/>
          </w:divBdr>
        </w:div>
      </w:divsChild>
    </w:div>
    <w:div w:id="932398422">
      <w:bodyDiv w:val="1"/>
      <w:marLeft w:val="0"/>
      <w:marRight w:val="0"/>
      <w:marTop w:val="0"/>
      <w:marBottom w:val="0"/>
      <w:divBdr>
        <w:top w:val="none" w:sz="0" w:space="0" w:color="auto"/>
        <w:left w:val="none" w:sz="0" w:space="0" w:color="auto"/>
        <w:bottom w:val="none" w:sz="0" w:space="0" w:color="auto"/>
        <w:right w:val="none" w:sz="0" w:space="0" w:color="auto"/>
      </w:divBdr>
      <w:divsChild>
        <w:div w:id="2090425286">
          <w:marLeft w:val="0"/>
          <w:marRight w:val="0"/>
          <w:marTop w:val="0"/>
          <w:marBottom w:val="75"/>
          <w:divBdr>
            <w:top w:val="none" w:sz="0" w:space="0" w:color="auto"/>
            <w:left w:val="none" w:sz="0" w:space="0" w:color="auto"/>
            <w:bottom w:val="none" w:sz="0" w:space="0" w:color="auto"/>
            <w:right w:val="none" w:sz="0" w:space="0" w:color="auto"/>
          </w:divBdr>
        </w:div>
        <w:div w:id="15843348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32586028">
      <w:bodyDiv w:val="1"/>
      <w:marLeft w:val="0"/>
      <w:marRight w:val="0"/>
      <w:marTop w:val="0"/>
      <w:marBottom w:val="0"/>
      <w:divBdr>
        <w:top w:val="none" w:sz="0" w:space="0" w:color="auto"/>
        <w:left w:val="none" w:sz="0" w:space="0" w:color="auto"/>
        <w:bottom w:val="none" w:sz="0" w:space="0" w:color="auto"/>
        <w:right w:val="none" w:sz="0" w:space="0" w:color="auto"/>
      </w:divBdr>
      <w:divsChild>
        <w:div w:id="1010379217">
          <w:marLeft w:val="0"/>
          <w:marRight w:val="0"/>
          <w:marTop w:val="150"/>
          <w:marBottom w:val="450"/>
          <w:divBdr>
            <w:top w:val="none" w:sz="0" w:space="0" w:color="auto"/>
            <w:left w:val="none" w:sz="0" w:space="0" w:color="auto"/>
            <w:bottom w:val="none" w:sz="0" w:space="0" w:color="auto"/>
            <w:right w:val="none" w:sz="0" w:space="0" w:color="auto"/>
          </w:divBdr>
        </w:div>
        <w:div w:id="1406151877">
          <w:marLeft w:val="0"/>
          <w:marRight w:val="0"/>
          <w:marTop w:val="0"/>
          <w:marBottom w:val="300"/>
          <w:divBdr>
            <w:top w:val="none" w:sz="0" w:space="0" w:color="auto"/>
            <w:left w:val="none" w:sz="0" w:space="0" w:color="auto"/>
            <w:bottom w:val="none" w:sz="0" w:space="0" w:color="auto"/>
            <w:right w:val="none" w:sz="0" w:space="0" w:color="auto"/>
          </w:divBdr>
        </w:div>
        <w:div w:id="192882338">
          <w:marLeft w:val="0"/>
          <w:marRight w:val="0"/>
          <w:marTop w:val="495"/>
          <w:marBottom w:val="630"/>
          <w:divBdr>
            <w:top w:val="none" w:sz="0" w:space="0" w:color="auto"/>
            <w:left w:val="none" w:sz="0" w:space="0" w:color="auto"/>
            <w:bottom w:val="none" w:sz="0" w:space="0" w:color="auto"/>
            <w:right w:val="none" w:sz="0" w:space="0" w:color="auto"/>
          </w:divBdr>
        </w:div>
      </w:divsChild>
    </w:div>
    <w:div w:id="932709054">
      <w:bodyDiv w:val="1"/>
      <w:marLeft w:val="0"/>
      <w:marRight w:val="0"/>
      <w:marTop w:val="0"/>
      <w:marBottom w:val="0"/>
      <w:divBdr>
        <w:top w:val="none" w:sz="0" w:space="0" w:color="auto"/>
        <w:left w:val="none" w:sz="0" w:space="0" w:color="auto"/>
        <w:bottom w:val="none" w:sz="0" w:space="0" w:color="auto"/>
        <w:right w:val="none" w:sz="0" w:space="0" w:color="auto"/>
      </w:divBdr>
      <w:divsChild>
        <w:div w:id="505242801">
          <w:marLeft w:val="0"/>
          <w:marRight w:val="0"/>
          <w:marTop w:val="0"/>
          <w:marBottom w:val="75"/>
          <w:divBdr>
            <w:top w:val="none" w:sz="0" w:space="0" w:color="auto"/>
            <w:left w:val="none" w:sz="0" w:space="0" w:color="auto"/>
            <w:bottom w:val="none" w:sz="0" w:space="0" w:color="auto"/>
            <w:right w:val="none" w:sz="0" w:space="0" w:color="auto"/>
          </w:divBdr>
        </w:div>
        <w:div w:id="886236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33324960">
      <w:bodyDiv w:val="1"/>
      <w:marLeft w:val="0"/>
      <w:marRight w:val="0"/>
      <w:marTop w:val="0"/>
      <w:marBottom w:val="0"/>
      <w:divBdr>
        <w:top w:val="none" w:sz="0" w:space="0" w:color="auto"/>
        <w:left w:val="none" w:sz="0" w:space="0" w:color="auto"/>
        <w:bottom w:val="none" w:sz="0" w:space="0" w:color="auto"/>
        <w:right w:val="none" w:sz="0" w:space="0" w:color="auto"/>
      </w:divBdr>
      <w:divsChild>
        <w:div w:id="1170172054">
          <w:marLeft w:val="0"/>
          <w:marRight w:val="150"/>
          <w:marTop w:val="0"/>
          <w:marBottom w:val="75"/>
          <w:divBdr>
            <w:top w:val="none" w:sz="0" w:space="0" w:color="auto"/>
            <w:left w:val="none" w:sz="0" w:space="0" w:color="auto"/>
            <w:bottom w:val="none" w:sz="0" w:space="0" w:color="auto"/>
            <w:right w:val="none" w:sz="0" w:space="0" w:color="auto"/>
          </w:divBdr>
        </w:div>
        <w:div w:id="1527866651">
          <w:marLeft w:val="0"/>
          <w:marRight w:val="150"/>
          <w:marTop w:val="150"/>
          <w:marBottom w:val="150"/>
          <w:divBdr>
            <w:top w:val="none" w:sz="0" w:space="0" w:color="auto"/>
            <w:left w:val="none" w:sz="0" w:space="0" w:color="auto"/>
            <w:bottom w:val="none" w:sz="0" w:space="0" w:color="auto"/>
            <w:right w:val="none" w:sz="0" w:space="0" w:color="auto"/>
          </w:divBdr>
        </w:div>
        <w:div w:id="1978991007">
          <w:marLeft w:val="0"/>
          <w:marRight w:val="150"/>
          <w:marTop w:val="0"/>
          <w:marBottom w:val="0"/>
          <w:divBdr>
            <w:top w:val="none" w:sz="0" w:space="0" w:color="auto"/>
            <w:left w:val="none" w:sz="0" w:space="0" w:color="auto"/>
            <w:bottom w:val="none" w:sz="0" w:space="0" w:color="auto"/>
            <w:right w:val="none" w:sz="0" w:space="0" w:color="auto"/>
          </w:divBdr>
        </w:div>
      </w:divsChild>
    </w:div>
    <w:div w:id="933628689">
      <w:bodyDiv w:val="1"/>
      <w:marLeft w:val="0"/>
      <w:marRight w:val="0"/>
      <w:marTop w:val="0"/>
      <w:marBottom w:val="0"/>
      <w:divBdr>
        <w:top w:val="none" w:sz="0" w:space="0" w:color="auto"/>
        <w:left w:val="none" w:sz="0" w:space="0" w:color="auto"/>
        <w:bottom w:val="none" w:sz="0" w:space="0" w:color="auto"/>
        <w:right w:val="none" w:sz="0" w:space="0" w:color="auto"/>
      </w:divBdr>
      <w:divsChild>
        <w:div w:id="1208030499">
          <w:marLeft w:val="0"/>
          <w:marRight w:val="0"/>
          <w:marTop w:val="0"/>
          <w:marBottom w:val="150"/>
          <w:divBdr>
            <w:top w:val="none" w:sz="0" w:space="0" w:color="auto"/>
            <w:left w:val="none" w:sz="0" w:space="0" w:color="auto"/>
            <w:bottom w:val="none" w:sz="0" w:space="0" w:color="auto"/>
            <w:right w:val="none" w:sz="0" w:space="0" w:color="auto"/>
          </w:divBdr>
          <w:divsChild>
            <w:div w:id="718632471">
              <w:marLeft w:val="0"/>
              <w:marRight w:val="0"/>
              <w:marTop w:val="0"/>
              <w:marBottom w:val="0"/>
              <w:divBdr>
                <w:top w:val="none" w:sz="0" w:space="0" w:color="auto"/>
                <w:left w:val="none" w:sz="0" w:space="0" w:color="auto"/>
                <w:bottom w:val="none" w:sz="0" w:space="0" w:color="auto"/>
                <w:right w:val="none" w:sz="0" w:space="0" w:color="auto"/>
              </w:divBdr>
              <w:divsChild>
                <w:div w:id="1163005343">
                  <w:marLeft w:val="0"/>
                  <w:marRight w:val="150"/>
                  <w:marTop w:val="0"/>
                  <w:marBottom w:val="0"/>
                  <w:divBdr>
                    <w:top w:val="none" w:sz="0" w:space="0" w:color="auto"/>
                    <w:left w:val="none" w:sz="0" w:space="0" w:color="auto"/>
                    <w:bottom w:val="none" w:sz="0" w:space="0" w:color="auto"/>
                    <w:right w:val="none" w:sz="0" w:space="0" w:color="auto"/>
                  </w:divBdr>
                </w:div>
                <w:div w:id="632445252">
                  <w:marLeft w:val="0"/>
                  <w:marRight w:val="150"/>
                  <w:marTop w:val="0"/>
                  <w:marBottom w:val="0"/>
                  <w:divBdr>
                    <w:top w:val="none" w:sz="0" w:space="0" w:color="auto"/>
                    <w:left w:val="none" w:sz="0" w:space="0" w:color="auto"/>
                    <w:bottom w:val="none" w:sz="0" w:space="0" w:color="auto"/>
                    <w:right w:val="none" w:sz="0" w:space="0" w:color="auto"/>
                  </w:divBdr>
                </w:div>
              </w:divsChild>
            </w:div>
            <w:div w:id="642470813">
              <w:marLeft w:val="0"/>
              <w:marRight w:val="0"/>
              <w:marTop w:val="0"/>
              <w:marBottom w:val="0"/>
              <w:divBdr>
                <w:top w:val="none" w:sz="0" w:space="0" w:color="auto"/>
                <w:left w:val="none" w:sz="0" w:space="0" w:color="auto"/>
                <w:bottom w:val="none" w:sz="0" w:space="0" w:color="auto"/>
                <w:right w:val="none" w:sz="0" w:space="0" w:color="auto"/>
              </w:divBdr>
              <w:divsChild>
                <w:div w:id="1023286001">
                  <w:marLeft w:val="0"/>
                  <w:marRight w:val="0"/>
                  <w:marTop w:val="0"/>
                  <w:marBottom w:val="0"/>
                  <w:divBdr>
                    <w:top w:val="none" w:sz="0" w:space="0" w:color="auto"/>
                    <w:left w:val="none" w:sz="0" w:space="0" w:color="auto"/>
                    <w:bottom w:val="none" w:sz="0" w:space="0" w:color="auto"/>
                    <w:right w:val="none" w:sz="0" w:space="0" w:color="auto"/>
                  </w:divBdr>
                  <w:divsChild>
                    <w:div w:id="149103889">
                      <w:marLeft w:val="0"/>
                      <w:marRight w:val="0"/>
                      <w:marTop w:val="0"/>
                      <w:marBottom w:val="0"/>
                      <w:divBdr>
                        <w:top w:val="none" w:sz="0" w:space="0" w:color="auto"/>
                        <w:left w:val="none" w:sz="0" w:space="0" w:color="auto"/>
                        <w:bottom w:val="none" w:sz="0" w:space="0" w:color="auto"/>
                        <w:right w:val="none" w:sz="0" w:space="0" w:color="auto"/>
                      </w:divBdr>
                      <w:divsChild>
                        <w:div w:id="211577180">
                          <w:marLeft w:val="0"/>
                          <w:marRight w:val="0"/>
                          <w:marTop w:val="0"/>
                          <w:marBottom w:val="0"/>
                          <w:divBdr>
                            <w:top w:val="none" w:sz="0" w:space="0" w:color="auto"/>
                            <w:left w:val="none" w:sz="0" w:space="0" w:color="auto"/>
                            <w:bottom w:val="none" w:sz="0" w:space="0" w:color="auto"/>
                            <w:right w:val="none" w:sz="0" w:space="0" w:color="auto"/>
                          </w:divBdr>
                        </w:div>
                      </w:divsChild>
                    </w:div>
                    <w:div w:id="282657948">
                      <w:marLeft w:val="0"/>
                      <w:marRight w:val="135"/>
                      <w:marTop w:val="0"/>
                      <w:marBottom w:val="0"/>
                      <w:divBdr>
                        <w:top w:val="none" w:sz="0" w:space="0" w:color="auto"/>
                        <w:left w:val="none" w:sz="0" w:space="0" w:color="auto"/>
                        <w:bottom w:val="none" w:sz="0" w:space="0" w:color="auto"/>
                        <w:right w:val="none" w:sz="0" w:space="0" w:color="auto"/>
                      </w:divBdr>
                    </w:div>
                    <w:div w:id="15272083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68304">
          <w:marLeft w:val="0"/>
          <w:marRight w:val="0"/>
          <w:marTop w:val="0"/>
          <w:marBottom w:val="0"/>
          <w:divBdr>
            <w:top w:val="none" w:sz="0" w:space="0" w:color="auto"/>
            <w:left w:val="none" w:sz="0" w:space="0" w:color="auto"/>
            <w:bottom w:val="none" w:sz="0" w:space="0" w:color="auto"/>
            <w:right w:val="none" w:sz="0" w:space="0" w:color="auto"/>
          </w:divBdr>
          <w:divsChild>
            <w:div w:id="2141798882">
              <w:marLeft w:val="0"/>
              <w:marRight w:val="0"/>
              <w:marTop w:val="0"/>
              <w:marBottom w:val="0"/>
              <w:divBdr>
                <w:top w:val="none" w:sz="0" w:space="0" w:color="auto"/>
                <w:left w:val="none" w:sz="0" w:space="0" w:color="auto"/>
                <w:bottom w:val="none" w:sz="0" w:space="0" w:color="auto"/>
                <w:right w:val="none" w:sz="0" w:space="0" w:color="auto"/>
              </w:divBdr>
              <w:divsChild>
                <w:div w:id="2137722220">
                  <w:marLeft w:val="0"/>
                  <w:marRight w:val="0"/>
                  <w:marTop w:val="0"/>
                  <w:marBottom w:val="0"/>
                  <w:divBdr>
                    <w:top w:val="none" w:sz="0" w:space="0" w:color="auto"/>
                    <w:left w:val="none" w:sz="0" w:space="0" w:color="auto"/>
                    <w:bottom w:val="none" w:sz="0" w:space="0" w:color="auto"/>
                    <w:right w:val="none" w:sz="0" w:space="0" w:color="auto"/>
                  </w:divBdr>
                </w:div>
              </w:divsChild>
            </w:div>
            <w:div w:id="1333069994">
              <w:marLeft w:val="0"/>
              <w:marRight w:val="0"/>
              <w:marTop w:val="225"/>
              <w:marBottom w:val="0"/>
              <w:divBdr>
                <w:top w:val="none" w:sz="0" w:space="0" w:color="auto"/>
                <w:left w:val="none" w:sz="0" w:space="0" w:color="auto"/>
                <w:bottom w:val="none" w:sz="0" w:space="0" w:color="auto"/>
                <w:right w:val="none" w:sz="0" w:space="0" w:color="auto"/>
              </w:divBdr>
              <w:divsChild>
                <w:div w:id="311954225">
                  <w:marLeft w:val="0"/>
                  <w:marRight w:val="0"/>
                  <w:marTop w:val="0"/>
                  <w:marBottom w:val="0"/>
                  <w:divBdr>
                    <w:top w:val="none" w:sz="0" w:space="0" w:color="auto"/>
                    <w:left w:val="none" w:sz="0" w:space="0" w:color="auto"/>
                    <w:bottom w:val="none" w:sz="0" w:space="0" w:color="auto"/>
                    <w:right w:val="none" w:sz="0" w:space="0" w:color="auto"/>
                  </w:divBdr>
                </w:div>
              </w:divsChild>
            </w:div>
            <w:div w:id="1087768503">
              <w:marLeft w:val="0"/>
              <w:marRight w:val="0"/>
              <w:marTop w:val="375"/>
              <w:marBottom w:val="0"/>
              <w:divBdr>
                <w:top w:val="none" w:sz="0" w:space="0" w:color="auto"/>
                <w:left w:val="none" w:sz="0" w:space="0" w:color="auto"/>
                <w:bottom w:val="none" w:sz="0" w:space="0" w:color="auto"/>
                <w:right w:val="none" w:sz="0" w:space="0" w:color="auto"/>
              </w:divBdr>
              <w:divsChild>
                <w:div w:id="669141909">
                  <w:marLeft w:val="0"/>
                  <w:marRight w:val="0"/>
                  <w:marTop w:val="0"/>
                  <w:marBottom w:val="0"/>
                  <w:divBdr>
                    <w:top w:val="none" w:sz="0" w:space="0" w:color="auto"/>
                    <w:left w:val="none" w:sz="0" w:space="0" w:color="auto"/>
                    <w:bottom w:val="none" w:sz="0" w:space="0" w:color="auto"/>
                    <w:right w:val="none" w:sz="0" w:space="0" w:color="auto"/>
                  </w:divBdr>
                  <w:divsChild>
                    <w:div w:id="209204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87396">
              <w:marLeft w:val="0"/>
              <w:marRight w:val="0"/>
              <w:marTop w:val="375"/>
              <w:marBottom w:val="0"/>
              <w:divBdr>
                <w:top w:val="none" w:sz="0" w:space="0" w:color="auto"/>
                <w:left w:val="none" w:sz="0" w:space="0" w:color="auto"/>
                <w:bottom w:val="none" w:sz="0" w:space="0" w:color="auto"/>
                <w:right w:val="none" w:sz="0" w:space="0" w:color="auto"/>
              </w:divBdr>
              <w:divsChild>
                <w:div w:id="2006586807">
                  <w:marLeft w:val="0"/>
                  <w:marRight w:val="0"/>
                  <w:marTop w:val="0"/>
                  <w:marBottom w:val="0"/>
                  <w:divBdr>
                    <w:top w:val="none" w:sz="0" w:space="0" w:color="auto"/>
                    <w:left w:val="none" w:sz="0" w:space="0" w:color="auto"/>
                    <w:bottom w:val="none" w:sz="0" w:space="0" w:color="auto"/>
                    <w:right w:val="none" w:sz="0" w:space="0" w:color="auto"/>
                  </w:divBdr>
                </w:div>
              </w:divsChild>
            </w:div>
            <w:div w:id="1148936738">
              <w:marLeft w:val="0"/>
              <w:marRight w:val="0"/>
              <w:marTop w:val="225"/>
              <w:marBottom w:val="0"/>
              <w:divBdr>
                <w:top w:val="none" w:sz="0" w:space="0" w:color="auto"/>
                <w:left w:val="none" w:sz="0" w:space="0" w:color="auto"/>
                <w:bottom w:val="none" w:sz="0" w:space="0" w:color="auto"/>
                <w:right w:val="none" w:sz="0" w:space="0" w:color="auto"/>
              </w:divBdr>
              <w:divsChild>
                <w:div w:id="997922609">
                  <w:marLeft w:val="0"/>
                  <w:marRight w:val="0"/>
                  <w:marTop w:val="0"/>
                  <w:marBottom w:val="0"/>
                  <w:divBdr>
                    <w:top w:val="none" w:sz="0" w:space="0" w:color="auto"/>
                    <w:left w:val="none" w:sz="0" w:space="0" w:color="auto"/>
                    <w:bottom w:val="none" w:sz="0" w:space="0" w:color="auto"/>
                    <w:right w:val="none" w:sz="0" w:space="0" w:color="auto"/>
                  </w:divBdr>
                  <w:divsChild>
                    <w:div w:id="617643412">
                      <w:marLeft w:val="0"/>
                      <w:marRight w:val="0"/>
                      <w:marTop w:val="0"/>
                      <w:marBottom w:val="0"/>
                      <w:divBdr>
                        <w:top w:val="single" w:sz="6" w:space="0" w:color="D9D9D9"/>
                        <w:left w:val="none" w:sz="0" w:space="0" w:color="auto"/>
                        <w:bottom w:val="single" w:sz="6" w:space="0" w:color="D9D9D9"/>
                        <w:right w:val="none" w:sz="0" w:space="0" w:color="auto"/>
                      </w:divBdr>
                      <w:divsChild>
                        <w:div w:id="781145368">
                          <w:marLeft w:val="0"/>
                          <w:marRight w:val="0"/>
                          <w:marTop w:val="0"/>
                          <w:marBottom w:val="0"/>
                          <w:divBdr>
                            <w:top w:val="none" w:sz="0" w:space="0" w:color="auto"/>
                            <w:left w:val="none" w:sz="0" w:space="0" w:color="auto"/>
                            <w:bottom w:val="none" w:sz="0" w:space="0" w:color="auto"/>
                            <w:right w:val="none" w:sz="0" w:space="0" w:color="auto"/>
                          </w:divBdr>
                          <w:divsChild>
                            <w:div w:id="726101454">
                              <w:marLeft w:val="0"/>
                              <w:marRight w:val="0"/>
                              <w:marTop w:val="0"/>
                              <w:marBottom w:val="0"/>
                              <w:divBdr>
                                <w:top w:val="none" w:sz="0" w:space="0" w:color="auto"/>
                                <w:left w:val="none" w:sz="0" w:space="0" w:color="auto"/>
                                <w:bottom w:val="none" w:sz="0" w:space="0" w:color="auto"/>
                                <w:right w:val="none" w:sz="0" w:space="0" w:color="auto"/>
                              </w:divBdr>
                              <w:divsChild>
                                <w:div w:id="1463696739">
                                  <w:marLeft w:val="0"/>
                                  <w:marRight w:val="0"/>
                                  <w:marTop w:val="0"/>
                                  <w:marBottom w:val="0"/>
                                  <w:divBdr>
                                    <w:top w:val="none" w:sz="0" w:space="0" w:color="auto"/>
                                    <w:left w:val="none" w:sz="0" w:space="0" w:color="auto"/>
                                    <w:bottom w:val="none" w:sz="0" w:space="0" w:color="auto"/>
                                    <w:right w:val="none" w:sz="0" w:space="0" w:color="auto"/>
                                  </w:divBdr>
                                  <w:divsChild>
                                    <w:div w:id="991174006">
                                      <w:marLeft w:val="0"/>
                                      <w:marRight w:val="0"/>
                                      <w:marTop w:val="0"/>
                                      <w:marBottom w:val="0"/>
                                      <w:divBdr>
                                        <w:top w:val="none" w:sz="0" w:space="0" w:color="auto"/>
                                        <w:left w:val="none" w:sz="0" w:space="0" w:color="auto"/>
                                        <w:bottom w:val="none" w:sz="0" w:space="0" w:color="auto"/>
                                        <w:right w:val="none" w:sz="0" w:space="0" w:color="auto"/>
                                      </w:divBdr>
                                      <w:divsChild>
                                        <w:div w:id="2012178891">
                                          <w:marLeft w:val="0"/>
                                          <w:marRight w:val="0"/>
                                          <w:marTop w:val="0"/>
                                          <w:marBottom w:val="0"/>
                                          <w:divBdr>
                                            <w:top w:val="none" w:sz="0" w:space="0" w:color="auto"/>
                                            <w:left w:val="none" w:sz="0" w:space="0" w:color="auto"/>
                                            <w:bottom w:val="none" w:sz="0" w:space="0" w:color="auto"/>
                                            <w:right w:val="none" w:sz="0" w:space="0" w:color="auto"/>
                                          </w:divBdr>
                                          <w:divsChild>
                                            <w:div w:id="1970546444">
                                              <w:marLeft w:val="0"/>
                                              <w:marRight w:val="0"/>
                                              <w:marTop w:val="0"/>
                                              <w:marBottom w:val="0"/>
                                              <w:divBdr>
                                                <w:top w:val="none" w:sz="0" w:space="0" w:color="auto"/>
                                                <w:left w:val="none" w:sz="0" w:space="0" w:color="auto"/>
                                                <w:bottom w:val="none" w:sz="0" w:space="0" w:color="auto"/>
                                                <w:right w:val="none" w:sz="0" w:space="0" w:color="auto"/>
                                              </w:divBdr>
                                              <w:divsChild>
                                                <w:div w:id="2092577685">
                                                  <w:marLeft w:val="0"/>
                                                  <w:marRight w:val="0"/>
                                                  <w:marTop w:val="0"/>
                                                  <w:marBottom w:val="0"/>
                                                  <w:divBdr>
                                                    <w:top w:val="none" w:sz="0" w:space="0" w:color="auto"/>
                                                    <w:left w:val="none" w:sz="0" w:space="0" w:color="auto"/>
                                                    <w:bottom w:val="none" w:sz="0" w:space="0" w:color="auto"/>
                                                    <w:right w:val="none" w:sz="0" w:space="0" w:color="auto"/>
                                                  </w:divBdr>
                                                  <w:divsChild>
                                                    <w:div w:id="1168979214">
                                                      <w:marLeft w:val="0"/>
                                                      <w:marRight w:val="0"/>
                                                      <w:marTop w:val="0"/>
                                                      <w:marBottom w:val="0"/>
                                                      <w:divBdr>
                                                        <w:top w:val="none" w:sz="0" w:space="0" w:color="auto"/>
                                                        <w:left w:val="none" w:sz="0" w:space="0" w:color="auto"/>
                                                        <w:bottom w:val="none" w:sz="0" w:space="0" w:color="auto"/>
                                                        <w:right w:val="none" w:sz="0" w:space="0" w:color="auto"/>
                                                      </w:divBdr>
                                                      <w:divsChild>
                                                        <w:div w:id="1522012463">
                                                          <w:marLeft w:val="0"/>
                                                          <w:marRight w:val="0"/>
                                                          <w:marTop w:val="0"/>
                                                          <w:marBottom w:val="0"/>
                                                          <w:divBdr>
                                                            <w:top w:val="none" w:sz="0" w:space="0" w:color="auto"/>
                                                            <w:left w:val="none" w:sz="0" w:space="0" w:color="auto"/>
                                                            <w:bottom w:val="none" w:sz="0" w:space="0" w:color="auto"/>
                                                            <w:right w:val="none" w:sz="0" w:space="0" w:color="auto"/>
                                                          </w:divBdr>
                                                          <w:divsChild>
                                                            <w:div w:id="1162085652">
                                                              <w:marLeft w:val="0"/>
                                                              <w:marRight w:val="0"/>
                                                              <w:marTop w:val="0"/>
                                                              <w:marBottom w:val="0"/>
                                                              <w:divBdr>
                                                                <w:top w:val="none" w:sz="0" w:space="0" w:color="auto"/>
                                                                <w:left w:val="none" w:sz="0" w:space="0" w:color="auto"/>
                                                                <w:bottom w:val="none" w:sz="0" w:space="0" w:color="auto"/>
                                                                <w:right w:val="none" w:sz="0" w:space="0" w:color="auto"/>
                                                              </w:divBdr>
                                                              <w:divsChild>
                                                                <w:div w:id="195310000">
                                                                  <w:marLeft w:val="0"/>
                                                                  <w:marRight w:val="0"/>
                                                                  <w:marTop w:val="0"/>
                                                                  <w:marBottom w:val="0"/>
                                                                  <w:divBdr>
                                                                    <w:top w:val="none" w:sz="0" w:space="0" w:color="auto"/>
                                                                    <w:left w:val="none" w:sz="0" w:space="0" w:color="auto"/>
                                                                    <w:bottom w:val="none" w:sz="0" w:space="0" w:color="auto"/>
                                                                    <w:right w:val="none" w:sz="0" w:space="0" w:color="auto"/>
                                                                  </w:divBdr>
                                                                  <w:divsChild>
                                                                    <w:div w:id="1762528797">
                                                                      <w:marLeft w:val="0"/>
                                                                      <w:marRight w:val="0"/>
                                                                      <w:marTop w:val="0"/>
                                                                      <w:marBottom w:val="0"/>
                                                                      <w:divBdr>
                                                                        <w:top w:val="none" w:sz="0" w:space="0" w:color="auto"/>
                                                                        <w:left w:val="none" w:sz="0" w:space="0" w:color="auto"/>
                                                                        <w:bottom w:val="none" w:sz="0" w:space="0" w:color="auto"/>
                                                                        <w:right w:val="none" w:sz="0" w:space="0" w:color="auto"/>
                                                                      </w:divBdr>
                                                                      <w:divsChild>
                                                                        <w:div w:id="1372802783">
                                                                          <w:marLeft w:val="0"/>
                                                                          <w:marRight w:val="0"/>
                                                                          <w:marTop w:val="0"/>
                                                                          <w:marBottom w:val="0"/>
                                                                          <w:divBdr>
                                                                            <w:top w:val="none" w:sz="0" w:space="0" w:color="auto"/>
                                                                            <w:left w:val="none" w:sz="0" w:space="0" w:color="auto"/>
                                                                            <w:bottom w:val="none" w:sz="0" w:space="0" w:color="auto"/>
                                                                            <w:right w:val="none" w:sz="0" w:space="0" w:color="auto"/>
                                                                          </w:divBdr>
                                                                        </w:div>
                                                                        <w:div w:id="2102489676">
                                                                          <w:marLeft w:val="0"/>
                                                                          <w:marRight w:val="0"/>
                                                                          <w:marTop w:val="0"/>
                                                                          <w:marBottom w:val="0"/>
                                                                          <w:divBdr>
                                                                            <w:top w:val="none" w:sz="0" w:space="0" w:color="auto"/>
                                                                            <w:left w:val="none" w:sz="0" w:space="0" w:color="auto"/>
                                                                            <w:bottom w:val="none" w:sz="0" w:space="0" w:color="auto"/>
                                                                            <w:right w:val="none" w:sz="0" w:space="0" w:color="auto"/>
                                                                          </w:divBdr>
                                                                        </w:div>
                                                                      </w:divsChild>
                                                                    </w:div>
                                                                    <w:div w:id="432819219">
                                                                      <w:marLeft w:val="0"/>
                                                                      <w:marRight w:val="0"/>
                                                                      <w:marTop w:val="0"/>
                                                                      <w:marBottom w:val="0"/>
                                                                      <w:divBdr>
                                                                        <w:top w:val="none" w:sz="0" w:space="0" w:color="auto"/>
                                                                        <w:left w:val="none" w:sz="0" w:space="0" w:color="auto"/>
                                                                        <w:bottom w:val="none" w:sz="0" w:space="0" w:color="auto"/>
                                                                        <w:right w:val="none" w:sz="0" w:space="0" w:color="auto"/>
                                                                      </w:divBdr>
                                                                      <w:divsChild>
                                                                        <w:div w:id="273177894">
                                                                          <w:marLeft w:val="0"/>
                                                                          <w:marRight w:val="0"/>
                                                                          <w:marTop w:val="0"/>
                                                                          <w:marBottom w:val="0"/>
                                                                          <w:divBdr>
                                                                            <w:top w:val="none" w:sz="0" w:space="0" w:color="auto"/>
                                                                            <w:left w:val="none" w:sz="0" w:space="0" w:color="auto"/>
                                                                            <w:bottom w:val="none" w:sz="0" w:space="0" w:color="auto"/>
                                                                            <w:right w:val="none" w:sz="0" w:space="0" w:color="auto"/>
                                                                          </w:divBdr>
                                                                          <w:divsChild>
                                                                            <w:div w:id="1227571862">
                                                                              <w:marLeft w:val="8970"/>
                                                                              <w:marRight w:val="0"/>
                                                                              <w:marTop w:val="0"/>
                                                                              <w:marBottom w:val="0"/>
                                                                              <w:divBdr>
                                                                                <w:top w:val="none" w:sz="0" w:space="0" w:color="auto"/>
                                                                                <w:left w:val="none" w:sz="0" w:space="0" w:color="auto"/>
                                                                                <w:bottom w:val="none" w:sz="0" w:space="0" w:color="auto"/>
                                                                                <w:right w:val="none" w:sz="0" w:space="0" w:color="auto"/>
                                                                              </w:divBdr>
                                                                              <w:divsChild>
                                                                                <w:div w:id="1002391836">
                                                                                  <w:marLeft w:val="0"/>
                                                                                  <w:marRight w:val="0"/>
                                                                                  <w:marTop w:val="0"/>
                                                                                  <w:marBottom w:val="0"/>
                                                                                  <w:divBdr>
                                                                                    <w:top w:val="none" w:sz="0" w:space="0" w:color="auto"/>
                                                                                    <w:left w:val="none" w:sz="0" w:space="0" w:color="auto"/>
                                                                                    <w:bottom w:val="none" w:sz="0" w:space="0" w:color="auto"/>
                                                                                    <w:right w:val="none" w:sz="0" w:space="0" w:color="auto"/>
                                                                                  </w:divBdr>
                                                                                  <w:divsChild>
                                                                                    <w:div w:id="792485129">
                                                                                      <w:marLeft w:val="0"/>
                                                                                      <w:marRight w:val="0"/>
                                                                                      <w:marTop w:val="0"/>
                                                                                      <w:marBottom w:val="0"/>
                                                                                      <w:divBdr>
                                                                                        <w:top w:val="none" w:sz="0" w:space="0" w:color="auto"/>
                                                                                        <w:left w:val="none" w:sz="0" w:space="0" w:color="auto"/>
                                                                                        <w:bottom w:val="none" w:sz="0" w:space="0" w:color="auto"/>
                                                                                        <w:right w:val="none" w:sz="0" w:space="0" w:color="auto"/>
                                                                                      </w:divBdr>
                                                                                      <w:divsChild>
                                                                                        <w:div w:id="1113019689">
                                                                                          <w:marLeft w:val="0"/>
                                                                                          <w:marRight w:val="0"/>
                                                                                          <w:marTop w:val="0"/>
                                                                                          <w:marBottom w:val="0"/>
                                                                                          <w:divBdr>
                                                                                            <w:top w:val="none" w:sz="0" w:space="0" w:color="auto"/>
                                                                                            <w:left w:val="none" w:sz="0" w:space="0" w:color="auto"/>
                                                                                            <w:bottom w:val="none" w:sz="0" w:space="0" w:color="auto"/>
                                                                                            <w:right w:val="none" w:sz="0" w:space="0" w:color="auto"/>
                                                                                          </w:divBdr>
                                                                                          <w:divsChild>
                                                                                            <w:div w:id="943659765">
                                                                                              <w:marLeft w:val="0"/>
                                                                                              <w:marRight w:val="0"/>
                                                                                              <w:marTop w:val="0"/>
                                                                                              <w:marBottom w:val="0"/>
                                                                                              <w:divBdr>
                                                                                                <w:top w:val="none" w:sz="0" w:space="0" w:color="auto"/>
                                                                                                <w:left w:val="none" w:sz="0" w:space="0" w:color="auto"/>
                                                                                                <w:bottom w:val="none" w:sz="0" w:space="0" w:color="auto"/>
                                                                                                <w:right w:val="none" w:sz="0" w:space="0" w:color="auto"/>
                                                                                              </w:divBdr>
                                                                                              <w:divsChild>
                                                                                                <w:div w:id="1320160076">
                                                                                                  <w:marLeft w:val="0"/>
                                                                                                  <w:marRight w:val="0"/>
                                                                                                  <w:marTop w:val="75"/>
                                                                                                  <w:marBottom w:val="0"/>
                                                                                                  <w:divBdr>
                                                                                                    <w:top w:val="single" w:sz="6" w:space="4" w:color="C8C8C8"/>
                                                                                                    <w:left w:val="single" w:sz="6" w:space="4" w:color="C8C8C8"/>
                                                                                                    <w:bottom w:val="single" w:sz="6" w:space="4" w:color="C8C8C8"/>
                                                                                                    <w:right w:val="single" w:sz="6" w:space="4" w:color="C8C8C8"/>
                                                                                                  </w:divBdr>
                                                                                                </w:div>
                                                                                                <w:div w:id="1250383529">
                                                                                                  <w:marLeft w:val="0"/>
                                                                                                  <w:marRight w:val="0"/>
                                                                                                  <w:marTop w:val="75"/>
                                                                                                  <w:marBottom w:val="0"/>
                                                                                                  <w:divBdr>
                                                                                                    <w:top w:val="single" w:sz="6" w:space="4" w:color="C8C8C8"/>
                                                                                                    <w:left w:val="single" w:sz="6" w:space="4" w:color="C8C8C8"/>
                                                                                                    <w:bottom w:val="single" w:sz="6" w:space="4" w:color="C8C8C8"/>
                                                                                                    <w:right w:val="single" w:sz="6" w:space="4" w:color="C8C8C8"/>
                                                                                                  </w:divBdr>
                                                                                                </w:div>
                                                                                                <w:div w:id="1410348738">
                                                                                                  <w:marLeft w:val="0"/>
                                                                                                  <w:marRight w:val="0"/>
                                                                                                  <w:marTop w:val="75"/>
                                                                                                  <w:marBottom w:val="0"/>
                                                                                                  <w:divBdr>
                                                                                                    <w:top w:val="single" w:sz="6" w:space="4" w:color="C8C8C8"/>
                                                                                                    <w:left w:val="single" w:sz="6" w:space="4" w:color="C8C8C8"/>
                                                                                                    <w:bottom w:val="single" w:sz="6" w:space="4" w:color="C8C8C8"/>
                                                                                                    <w:right w:val="single" w:sz="6" w:space="4" w:color="C8C8C8"/>
                                                                                                  </w:divBdr>
                                                                                                </w:div>
                                                                                                <w:div w:id="2165989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8949123">
              <w:marLeft w:val="0"/>
              <w:marRight w:val="0"/>
              <w:marTop w:val="225"/>
              <w:marBottom w:val="0"/>
              <w:divBdr>
                <w:top w:val="none" w:sz="0" w:space="0" w:color="auto"/>
                <w:left w:val="none" w:sz="0" w:space="0" w:color="auto"/>
                <w:bottom w:val="none" w:sz="0" w:space="0" w:color="auto"/>
                <w:right w:val="none" w:sz="0" w:space="0" w:color="auto"/>
              </w:divBdr>
              <w:divsChild>
                <w:div w:id="178954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22749">
      <w:bodyDiv w:val="1"/>
      <w:marLeft w:val="0"/>
      <w:marRight w:val="0"/>
      <w:marTop w:val="0"/>
      <w:marBottom w:val="0"/>
      <w:divBdr>
        <w:top w:val="none" w:sz="0" w:space="0" w:color="auto"/>
        <w:left w:val="none" w:sz="0" w:space="0" w:color="auto"/>
        <w:bottom w:val="none" w:sz="0" w:space="0" w:color="auto"/>
        <w:right w:val="none" w:sz="0" w:space="0" w:color="auto"/>
      </w:divBdr>
      <w:divsChild>
        <w:div w:id="2033993488">
          <w:marLeft w:val="0"/>
          <w:marRight w:val="150"/>
          <w:marTop w:val="0"/>
          <w:marBottom w:val="75"/>
          <w:divBdr>
            <w:top w:val="none" w:sz="0" w:space="0" w:color="auto"/>
            <w:left w:val="none" w:sz="0" w:space="0" w:color="auto"/>
            <w:bottom w:val="none" w:sz="0" w:space="0" w:color="auto"/>
            <w:right w:val="none" w:sz="0" w:space="0" w:color="auto"/>
          </w:divBdr>
        </w:div>
        <w:div w:id="1303149626">
          <w:marLeft w:val="0"/>
          <w:marRight w:val="150"/>
          <w:marTop w:val="150"/>
          <w:marBottom w:val="150"/>
          <w:divBdr>
            <w:top w:val="none" w:sz="0" w:space="0" w:color="auto"/>
            <w:left w:val="none" w:sz="0" w:space="0" w:color="auto"/>
            <w:bottom w:val="none" w:sz="0" w:space="0" w:color="auto"/>
            <w:right w:val="none" w:sz="0" w:space="0" w:color="auto"/>
          </w:divBdr>
        </w:div>
        <w:div w:id="1088769261">
          <w:marLeft w:val="0"/>
          <w:marRight w:val="150"/>
          <w:marTop w:val="0"/>
          <w:marBottom w:val="0"/>
          <w:divBdr>
            <w:top w:val="none" w:sz="0" w:space="0" w:color="auto"/>
            <w:left w:val="none" w:sz="0" w:space="0" w:color="auto"/>
            <w:bottom w:val="none" w:sz="0" w:space="0" w:color="auto"/>
            <w:right w:val="none" w:sz="0" w:space="0" w:color="auto"/>
          </w:divBdr>
        </w:div>
      </w:divsChild>
    </w:div>
    <w:div w:id="933825846">
      <w:bodyDiv w:val="1"/>
      <w:marLeft w:val="0"/>
      <w:marRight w:val="0"/>
      <w:marTop w:val="0"/>
      <w:marBottom w:val="0"/>
      <w:divBdr>
        <w:top w:val="none" w:sz="0" w:space="0" w:color="auto"/>
        <w:left w:val="none" w:sz="0" w:space="0" w:color="auto"/>
        <w:bottom w:val="none" w:sz="0" w:space="0" w:color="auto"/>
        <w:right w:val="none" w:sz="0" w:space="0" w:color="auto"/>
      </w:divBdr>
      <w:divsChild>
        <w:div w:id="1212884062">
          <w:marLeft w:val="0"/>
          <w:marRight w:val="375"/>
          <w:marTop w:val="0"/>
          <w:marBottom w:val="0"/>
          <w:divBdr>
            <w:top w:val="none" w:sz="0" w:space="0" w:color="auto"/>
            <w:left w:val="none" w:sz="0" w:space="0" w:color="auto"/>
            <w:bottom w:val="none" w:sz="0" w:space="0" w:color="auto"/>
            <w:right w:val="none" w:sz="0" w:space="0" w:color="auto"/>
          </w:divBdr>
        </w:div>
        <w:div w:id="822428148">
          <w:marLeft w:val="0"/>
          <w:marRight w:val="0"/>
          <w:marTop w:val="0"/>
          <w:marBottom w:val="0"/>
          <w:divBdr>
            <w:top w:val="none" w:sz="0" w:space="0" w:color="auto"/>
            <w:left w:val="none" w:sz="0" w:space="0" w:color="auto"/>
            <w:bottom w:val="none" w:sz="0" w:space="0" w:color="auto"/>
            <w:right w:val="none" w:sz="0" w:space="0" w:color="auto"/>
          </w:divBdr>
        </w:div>
      </w:divsChild>
    </w:div>
    <w:div w:id="935091324">
      <w:bodyDiv w:val="1"/>
      <w:marLeft w:val="0"/>
      <w:marRight w:val="0"/>
      <w:marTop w:val="0"/>
      <w:marBottom w:val="0"/>
      <w:divBdr>
        <w:top w:val="none" w:sz="0" w:space="0" w:color="auto"/>
        <w:left w:val="none" w:sz="0" w:space="0" w:color="auto"/>
        <w:bottom w:val="none" w:sz="0" w:space="0" w:color="auto"/>
        <w:right w:val="none" w:sz="0" w:space="0" w:color="auto"/>
      </w:divBdr>
      <w:divsChild>
        <w:div w:id="158352146">
          <w:marLeft w:val="0"/>
          <w:marRight w:val="0"/>
          <w:marTop w:val="0"/>
          <w:marBottom w:val="150"/>
          <w:divBdr>
            <w:top w:val="none" w:sz="0" w:space="0" w:color="auto"/>
            <w:left w:val="none" w:sz="0" w:space="0" w:color="auto"/>
            <w:bottom w:val="none" w:sz="0" w:space="0" w:color="auto"/>
            <w:right w:val="none" w:sz="0" w:space="0" w:color="auto"/>
          </w:divBdr>
          <w:divsChild>
            <w:div w:id="175273554">
              <w:marLeft w:val="0"/>
              <w:marRight w:val="0"/>
              <w:marTop w:val="0"/>
              <w:marBottom w:val="0"/>
              <w:divBdr>
                <w:top w:val="none" w:sz="0" w:space="0" w:color="auto"/>
                <w:left w:val="none" w:sz="0" w:space="0" w:color="auto"/>
                <w:bottom w:val="none" w:sz="0" w:space="0" w:color="auto"/>
                <w:right w:val="none" w:sz="0" w:space="0" w:color="auto"/>
              </w:divBdr>
              <w:divsChild>
                <w:div w:id="776414533">
                  <w:marLeft w:val="0"/>
                  <w:marRight w:val="150"/>
                  <w:marTop w:val="0"/>
                  <w:marBottom w:val="0"/>
                  <w:divBdr>
                    <w:top w:val="none" w:sz="0" w:space="0" w:color="auto"/>
                    <w:left w:val="none" w:sz="0" w:space="0" w:color="auto"/>
                    <w:bottom w:val="none" w:sz="0" w:space="0" w:color="auto"/>
                    <w:right w:val="none" w:sz="0" w:space="0" w:color="auto"/>
                  </w:divBdr>
                </w:div>
                <w:div w:id="1334914381">
                  <w:marLeft w:val="0"/>
                  <w:marRight w:val="150"/>
                  <w:marTop w:val="0"/>
                  <w:marBottom w:val="0"/>
                  <w:divBdr>
                    <w:top w:val="none" w:sz="0" w:space="0" w:color="auto"/>
                    <w:left w:val="none" w:sz="0" w:space="0" w:color="auto"/>
                    <w:bottom w:val="none" w:sz="0" w:space="0" w:color="auto"/>
                    <w:right w:val="none" w:sz="0" w:space="0" w:color="auto"/>
                  </w:divBdr>
                </w:div>
              </w:divsChild>
            </w:div>
            <w:div w:id="1938058371">
              <w:marLeft w:val="0"/>
              <w:marRight w:val="0"/>
              <w:marTop w:val="0"/>
              <w:marBottom w:val="0"/>
              <w:divBdr>
                <w:top w:val="none" w:sz="0" w:space="0" w:color="auto"/>
                <w:left w:val="none" w:sz="0" w:space="0" w:color="auto"/>
                <w:bottom w:val="none" w:sz="0" w:space="0" w:color="auto"/>
                <w:right w:val="none" w:sz="0" w:space="0" w:color="auto"/>
              </w:divBdr>
              <w:divsChild>
                <w:div w:id="1119034870">
                  <w:marLeft w:val="0"/>
                  <w:marRight w:val="0"/>
                  <w:marTop w:val="0"/>
                  <w:marBottom w:val="0"/>
                  <w:divBdr>
                    <w:top w:val="none" w:sz="0" w:space="0" w:color="auto"/>
                    <w:left w:val="none" w:sz="0" w:space="0" w:color="auto"/>
                    <w:bottom w:val="none" w:sz="0" w:space="0" w:color="auto"/>
                    <w:right w:val="none" w:sz="0" w:space="0" w:color="auto"/>
                  </w:divBdr>
                  <w:divsChild>
                    <w:div w:id="1617907893">
                      <w:marLeft w:val="0"/>
                      <w:marRight w:val="0"/>
                      <w:marTop w:val="0"/>
                      <w:marBottom w:val="0"/>
                      <w:divBdr>
                        <w:top w:val="none" w:sz="0" w:space="0" w:color="auto"/>
                        <w:left w:val="none" w:sz="0" w:space="0" w:color="auto"/>
                        <w:bottom w:val="none" w:sz="0" w:space="0" w:color="auto"/>
                        <w:right w:val="none" w:sz="0" w:space="0" w:color="auto"/>
                      </w:divBdr>
                      <w:divsChild>
                        <w:div w:id="1658416915">
                          <w:marLeft w:val="0"/>
                          <w:marRight w:val="0"/>
                          <w:marTop w:val="0"/>
                          <w:marBottom w:val="0"/>
                          <w:divBdr>
                            <w:top w:val="none" w:sz="0" w:space="0" w:color="auto"/>
                            <w:left w:val="none" w:sz="0" w:space="0" w:color="auto"/>
                            <w:bottom w:val="none" w:sz="0" w:space="0" w:color="auto"/>
                            <w:right w:val="none" w:sz="0" w:space="0" w:color="auto"/>
                          </w:divBdr>
                        </w:div>
                      </w:divsChild>
                    </w:div>
                    <w:div w:id="1262027532">
                      <w:marLeft w:val="0"/>
                      <w:marRight w:val="135"/>
                      <w:marTop w:val="0"/>
                      <w:marBottom w:val="0"/>
                      <w:divBdr>
                        <w:top w:val="none" w:sz="0" w:space="0" w:color="auto"/>
                        <w:left w:val="none" w:sz="0" w:space="0" w:color="auto"/>
                        <w:bottom w:val="none" w:sz="0" w:space="0" w:color="auto"/>
                        <w:right w:val="none" w:sz="0" w:space="0" w:color="auto"/>
                      </w:divBdr>
                    </w:div>
                    <w:div w:id="1923635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42849">
          <w:marLeft w:val="0"/>
          <w:marRight w:val="0"/>
          <w:marTop w:val="0"/>
          <w:marBottom w:val="0"/>
          <w:divBdr>
            <w:top w:val="none" w:sz="0" w:space="0" w:color="auto"/>
            <w:left w:val="none" w:sz="0" w:space="0" w:color="auto"/>
            <w:bottom w:val="none" w:sz="0" w:space="0" w:color="auto"/>
            <w:right w:val="none" w:sz="0" w:space="0" w:color="auto"/>
          </w:divBdr>
          <w:divsChild>
            <w:div w:id="1059329781">
              <w:marLeft w:val="0"/>
              <w:marRight w:val="0"/>
              <w:marTop w:val="0"/>
              <w:marBottom w:val="0"/>
              <w:divBdr>
                <w:top w:val="none" w:sz="0" w:space="0" w:color="auto"/>
                <w:left w:val="none" w:sz="0" w:space="0" w:color="auto"/>
                <w:bottom w:val="none" w:sz="0" w:space="0" w:color="auto"/>
                <w:right w:val="none" w:sz="0" w:space="0" w:color="auto"/>
              </w:divBdr>
              <w:divsChild>
                <w:div w:id="709493792">
                  <w:marLeft w:val="0"/>
                  <w:marRight w:val="0"/>
                  <w:marTop w:val="0"/>
                  <w:marBottom w:val="0"/>
                  <w:divBdr>
                    <w:top w:val="none" w:sz="0" w:space="0" w:color="auto"/>
                    <w:left w:val="none" w:sz="0" w:space="0" w:color="auto"/>
                    <w:bottom w:val="none" w:sz="0" w:space="0" w:color="auto"/>
                    <w:right w:val="none" w:sz="0" w:space="0" w:color="auto"/>
                  </w:divBdr>
                </w:div>
              </w:divsChild>
            </w:div>
            <w:div w:id="1714035387">
              <w:marLeft w:val="0"/>
              <w:marRight w:val="0"/>
              <w:marTop w:val="225"/>
              <w:marBottom w:val="0"/>
              <w:divBdr>
                <w:top w:val="none" w:sz="0" w:space="0" w:color="auto"/>
                <w:left w:val="none" w:sz="0" w:space="0" w:color="auto"/>
                <w:bottom w:val="none" w:sz="0" w:space="0" w:color="auto"/>
                <w:right w:val="none" w:sz="0" w:space="0" w:color="auto"/>
              </w:divBdr>
              <w:divsChild>
                <w:div w:id="826362814">
                  <w:marLeft w:val="0"/>
                  <w:marRight w:val="0"/>
                  <w:marTop w:val="0"/>
                  <w:marBottom w:val="0"/>
                  <w:divBdr>
                    <w:top w:val="none" w:sz="0" w:space="0" w:color="auto"/>
                    <w:left w:val="none" w:sz="0" w:space="0" w:color="auto"/>
                    <w:bottom w:val="none" w:sz="0" w:space="0" w:color="auto"/>
                    <w:right w:val="none" w:sz="0" w:space="0" w:color="auto"/>
                  </w:divBdr>
                </w:div>
              </w:divsChild>
            </w:div>
            <w:div w:id="602148538">
              <w:marLeft w:val="0"/>
              <w:marRight w:val="0"/>
              <w:marTop w:val="225"/>
              <w:marBottom w:val="0"/>
              <w:divBdr>
                <w:top w:val="none" w:sz="0" w:space="0" w:color="auto"/>
                <w:left w:val="none" w:sz="0" w:space="0" w:color="auto"/>
                <w:bottom w:val="none" w:sz="0" w:space="0" w:color="auto"/>
                <w:right w:val="none" w:sz="0" w:space="0" w:color="auto"/>
              </w:divBdr>
              <w:divsChild>
                <w:div w:id="202720338">
                  <w:marLeft w:val="0"/>
                  <w:marRight w:val="0"/>
                  <w:marTop w:val="0"/>
                  <w:marBottom w:val="0"/>
                  <w:divBdr>
                    <w:top w:val="none" w:sz="0" w:space="0" w:color="auto"/>
                    <w:left w:val="none" w:sz="0" w:space="0" w:color="auto"/>
                    <w:bottom w:val="none" w:sz="0" w:space="0" w:color="auto"/>
                    <w:right w:val="none" w:sz="0" w:space="0" w:color="auto"/>
                  </w:divBdr>
                </w:div>
              </w:divsChild>
            </w:div>
            <w:div w:id="667681577">
              <w:marLeft w:val="0"/>
              <w:marRight w:val="0"/>
              <w:marTop w:val="375"/>
              <w:marBottom w:val="0"/>
              <w:divBdr>
                <w:top w:val="none" w:sz="0" w:space="0" w:color="auto"/>
                <w:left w:val="none" w:sz="0" w:space="0" w:color="auto"/>
                <w:bottom w:val="none" w:sz="0" w:space="0" w:color="auto"/>
                <w:right w:val="none" w:sz="0" w:space="0" w:color="auto"/>
              </w:divBdr>
              <w:divsChild>
                <w:div w:id="1080834019">
                  <w:marLeft w:val="0"/>
                  <w:marRight w:val="0"/>
                  <w:marTop w:val="0"/>
                  <w:marBottom w:val="0"/>
                  <w:divBdr>
                    <w:top w:val="none" w:sz="0" w:space="0" w:color="auto"/>
                    <w:left w:val="none" w:sz="0" w:space="0" w:color="auto"/>
                    <w:bottom w:val="none" w:sz="0" w:space="0" w:color="auto"/>
                    <w:right w:val="none" w:sz="0" w:space="0" w:color="auto"/>
                  </w:divBdr>
                  <w:divsChild>
                    <w:div w:id="200423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5996">
              <w:marLeft w:val="0"/>
              <w:marRight w:val="0"/>
              <w:marTop w:val="375"/>
              <w:marBottom w:val="0"/>
              <w:divBdr>
                <w:top w:val="none" w:sz="0" w:space="0" w:color="auto"/>
                <w:left w:val="none" w:sz="0" w:space="0" w:color="auto"/>
                <w:bottom w:val="none" w:sz="0" w:space="0" w:color="auto"/>
                <w:right w:val="none" w:sz="0" w:space="0" w:color="auto"/>
              </w:divBdr>
              <w:divsChild>
                <w:div w:id="13262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87910">
      <w:bodyDiv w:val="1"/>
      <w:marLeft w:val="0"/>
      <w:marRight w:val="0"/>
      <w:marTop w:val="0"/>
      <w:marBottom w:val="0"/>
      <w:divBdr>
        <w:top w:val="none" w:sz="0" w:space="0" w:color="auto"/>
        <w:left w:val="none" w:sz="0" w:space="0" w:color="auto"/>
        <w:bottom w:val="none" w:sz="0" w:space="0" w:color="auto"/>
        <w:right w:val="none" w:sz="0" w:space="0" w:color="auto"/>
      </w:divBdr>
      <w:divsChild>
        <w:div w:id="819273329">
          <w:marLeft w:val="0"/>
          <w:marRight w:val="0"/>
          <w:marTop w:val="0"/>
          <w:marBottom w:val="0"/>
          <w:divBdr>
            <w:top w:val="none" w:sz="0" w:space="0" w:color="auto"/>
            <w:left w:val="none" w:sz="0" w:space="0" w:color="auto"/>
            <w:bottom w:val="none" w:sz="0" w:space="0" w:color="auto"/>
            <w:right w:val="none" w:sz="0" w:space="0" w:color="auto"/>
          </w:divBdr>
        </w:div>
        <w:div w:id="1499812256">
          <w:marLeft w:val="0"/>
          <w:marRight w:val="0"/>
          <w:marTop w:val="300"/>
          <w:marBottom w:val="300"/>
          <w:divBdr>
            <w:top w:val="none" w:sz="0" w:space="0" w:color="auto"/>
            <w:left w:val="none" w:sz="0" w:space="0" w:color="auto"/>
            <w:bottom w:val="none" w:sz="0" w:space="0" w:color="auto"/>
            <w:right w:val="none" w:sz="0" w:space="0" w:color="auto"/>
          </w:divBdr>
        </w:div>
        <w:div w:id="1537154807">
          <w:marLeft w:val="0"/>
          <w:marRight w:val="0"/>
          <w:marTop w:val="0"/>
          <w:marBottom w:val="0"/>
          <w:divBdr>
            <w:top w:val="none" w:sz="0" w:space="0" w:color="auto"/>
            <w:left w:val="none" w:sz="0" w:space="0" w:color="auto"/>
            <w:bottom w:val="none" w:sz="0" w:space="0" w:color="auto"/>
            <w:right w:val="none" w:sz="0" w:space="0" w:color="auto"/>
          </w:divBdr>
          <w:divsChild>
            <w:div w:id="1931766547">
              <w:marLeft w:val="0"/>
              <w:marRight w:val="0"/>
              <w:marTop w:val="300"/>
              <w:marBottom w:val="450"/>
              <w:divBdr>
                <w:top w:val="none" w:sz="0" w:space="0" w:color="auto"/>
                <w:left w:val="none" w:sz="0" w:space="0" w:color="auto"/>
                <w:bottom w:val="none" w:sz="0" w:space="0" w:color="auto"/>
                <w:right w:val="none" w:sz="0" w:space="0" w:color="auto"/>
              </w:divBdr>
              <w:divsChild>
                <w:div w:id="1106928727">
                  <w:marLeft w:val="0"/>
                  <w:marRight w:val="0"/>
                  <w:marTop w:val="0"/>
                  <w:marBottom w:val="0"/>
                  <w:divBdr>
                    <w:top w:val="none" w:sz="0" w:space="0" w:color="auto"/>
                    <w:left w:val="none" w:sz="0" w:space="0" w:color="auto"/>
                    <w:bottom w:val="none" w:sz="0" w:space="0" w:color="auto"/>
                    <w:right w:val="none" w:sz="0" w:space="0" w:color="auto"/>
                  </w:divBdr>
                  <w:divsChild>
                    <w:div w:id="30543304">
                      <w:marLeft w:val="0"/>
                      <w:marRight w:val="0"/>
                      <w:marTop w:val="0"/>
                      <w:marBottom w:val="0"/>
                      <w:divBdr>
                        <w:top w:val="none" w:sz="0" w:space="0" w:color="auto"/>
                        <w:left w:val="none" w:sz="0" w:space="0" w:color="auto"/>
                        <w:bottom w:val="none" w:sz="0" w:space="0" w:color="auto"/>
                        <w:right w:val="none" w:sz="0" w:space="0" w:color="auto"/>
                      </w:divBdr>
                      <w:divsChild>
                        <w:div w:id="1969823289">
                          <w:marLeft w:val="0"/>
                          <w:marRight w:val="0"/>
                          <w:marTop w:val="0"/>
                          <w:marBottom w:val="0"/>
                          <w:divBdr>
                            <w:top w:val="none" w:sz="0" w:space="0" w:color="auto"/>
                            <w:left w:val="none" w:sz="0" w:space="0" w:color="auto"/>
                            <w:bottom w:val="none" w:sz="0" w:space="0" w:color="auto"/>
                            <w:right w:val="none" w:sz="0" w:space="0" w:color="auto"/>
                          </w:divBdr>
                          <w:divsChild>
                            <w:div w:id="3546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189680">
          <w:marLeft w:val="0"/>
          <w:marRight w:val="0"/>
          <w:marTop w:val="0"/>
          <w:marBottom w:val="0"/>
          <w:divBdr>
            <w:top w:val="none" w:sz="0" w:space="0" w:color="auto"/>
            <w:left w:val="none" w:sz="0" w:space="0" w:color="auto"/>
            <w:bottom w:val="none" w:sz="0" w:space="0" w:color="auto"/>
            <w:right w:val="none" w:sz="0" w:space="0" w:color="auto"/>
          </w:divBdr>
          <w:divsChild>
            <w:div w:id="8144020">
              <w:blockQuote w:val="1"/>
              <w:marLeft w:val="0"/>
              <w:marRight w:val="0"/>
              <w:marTop w:val="465"/>
              <w:marBottom w:val="525"/>
              <w:divBdr>
                <w:top w:val="none" w:sz="0" w:space="0" w:color="auto"/>
                <w:left w:val="none" w:sz="0" w:space="0" w:color="auto"/>
                <w:bottom w:val="none" w:sz="0" w:space="0" w:color="auto"/>
                <w:right w:val="none" w:sz="0" w:space="0" w:color="auto"/>
              </w:divBdr>
            </w:div>
            <w:div w:id="5035370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35745264">
      <w:bodyDiv w:val="1"/>
      <w:marLeft w:val="0"/>
      <w:marRight w:val="0"/>
      <w:marTop w:val="0"/>
      <w:marBottom w:val="0"/>
      <w:divBdr>
        <w:top w:val="none" w:sz="0" w:space="0" w:color="auto"/>
        <w:left w:val="none" w:sz="0" w:space="0" w:color="auto"/>
        <w:bottom w:val="none" w:sz="0" w:space="0" w:color="auto"/>
        <w:right w:val="none" w:sz="0" w:space="0" w:color="auto"/>
      </w:divBdr>
      <w:divsChild>
        <w:div w:id="1153108775">
          <w:marLeft w:val="0"/>
          <w:marRight w:val="150"/>
          <w:marTop w:val="0"/>
          <w:marBottom w:val="75"/>
          <w:divBdr>
            <w:top w:val="none" w:sz="0" w:space="0" w:color="auto"/>
            <w:left w:val="none" w:sz="0" w:space="0" w:color="auto"/>
            <w:bottom w:val="none" w:sz="0" w:space="0" w:color="auto"/>
            <w:right w:val="none" w:sz="0" w:space="0" w:color="auto"/>
          </w:divBdr>
        </w:div>
        <w:div w:id="1702704348">
          <w:marLeft w:val="0"/>
          <w:marRight w:val="150"/>
          <w:marTop w:val="150"/>
          <w:marBottom w:val="150"/>
          <w:divBdr>
            <w:top w:val="none" w:sz="0" w:space="0" w:color="auto"/>
            <w:left w:val="none" w:sz="0" w:space="0" w:color="auto"/>
            <w:bottom w:val="none" w:sz="0" w:space="0" w:color="auto"/>
            <w:right w:val="none" w:sz="0" w:space="0" w:color="auto"/>
          </w:divBdr>
        </w:div>
        <w:div w:id="2053336046">
          <w:marLeft w:val="0"/>
          <w:marRight w:val="150"/>
          <w:marTop w:val="0"/>
          <w:marBottom w:val="0"/>
          <w:divBdr>
            <w:top w:val="none" w:sz="0" w:space="0" w:color="auto"/>
            <w:left w:val="none" w:sz="0" w:space="0" w:color="auto"/>
            <w:bottom w:val="none" w:sz="0" w:space="0" w:color="auto"/>
            <w:right w:val="none" w:sz="0" w:space="0" w:color="auto"/>
          </w:divBdr>
        </w:div>
      </w:divsChild>
    </w:div>
    <w:div w:id="935870173">
      <w:bodyDiv w:val="1"/>
      <w:marLeft w:val="0"/>
      <w:marRight w:val="0"/>
      <w:marTop w:val="0"/>
      <w:marBottom w:val="0"/>
      <w:divBdr>
        <w:top w:val="none" w:sz="0" w:space="0" w:color="auto"/>
        <w:left w:val="none" w:sz="0" w:space="0" w:color="auto"/>
        <w:bottom w:val="none" w:sz="0" w:space="0" w:color="auto"/>
        <w:right w:val="none" w:sz="0" w:space="0" w:color="auto"/>
      </w:divBdr>
      <w:divsChild>
        <w:div w:id="854415728">
          <w:marLeft w:val="0"/>
          <w:marRight w:val="0"/>
          <w:marTop w:val="0"/>
          <w:marBottom w:val="0"/>
          <w:divBdr>
            <w:top w:val="none" w:sz="0" w:space="0" w:color="auto"/>
            <w:left w:val="none" w:sz="0" w:space="0" w:color="auto"/>
            <w:bottom w:val="none" w:sz="0" w:space="0" w:color="auto"/>
            <w:right w:val="none" w:sz="0" w:space="0" w:color="auto"/>
          </w:divBdr>
        </w:div>
      </w:divsChild>
    </w:div>
    <w:div w:id="936056433">
      <w:bodyDiv w:val="1"/>
      <w:marLeft w:val="0"/>
      <w:marRight w:val="0"/>
      <w:marTop w:val="0"/>
      <w:marBottom w:val="0"/>
      <w:divBdr>
        <w:top w:val="none" w:sz="0" w:space="0" w:color="auto"/>
        <w:left w:val="none" w:sz="0" w:space="0" w:color="auto"/>
        <w:bottom w:val="none" w:sz="0" w:space="0" w:color="auto"/>
        <w:right w:val="none" w:sz="0" w:space="0" w:color="auto"/>
      </w:divBdr>
      <w:divsChild>
        <w:div w:id="918102177">
          <w:marLeft w:val="0"/>
          <w:marRight w:val="150"/>
          <w:marTop w:val="0"/>
          <w:marBottom w:val="75"/>
          <w:divBdr>
            <w:top w:val="none" w:sz="0" w:space="0" w:color="auto"/>
            <w:left w:val="none" w:sz="0" w:space="0" w:color="auto"/>
            <w:bottom w:val="none" w:sz="0" w:space="0" w:color="auto"/>
            <w:right w:val="none" w:sz="0" w:space="0" w:color="auto"/>
          </w:divBdr>
        </w:div>
        <w:div w:id="1589384644">
          <w:marLeft w:val="0"/>
          <w:marRight w:val="150"/>
          <w:marTop w:val="150"/>
          <w:marBottom w:val="150"/>
          <w:divBdr>
            <w:top w:val="none" w:sz="0" w:space="0" w:color="auto"/>
            <w:left w:val="none" w:sz="0" w:space="0" w:color="auto"/>
            <w:bottom w:val="none" w:sz="0" w:space="0" w:color="auto"/>
            <w:right w:val="none" w:sz="0" w:space="0" w:color="auto"/>
          </w:divBdr>
        </w:div>
        <w:div w:id="412357481">
          <w:marLeft w:val="0"/>
          <w:marRight w:val="150"/>
          <w:marTop w:val="0"/>
          <w:marBottom w:val="0"/>
          <w:divBdr>
            <w:top w:val="none" w:sz="0" w:space="0" w:color="auto"/>
            <w:left w:val="none" w:sz="0" w:space="0" w:color="auto"/>
            <w:bottom w:val="none" w:sz="0" w:space="0" w:color="auto"/>
            <w:right w:val="none" w:sz="0" w:space="0" w:color="auto"/>
          </w:divBdr>
        </w:div>
      </w:divsChild>
    </w:div>
    <w:div w:id="936400189">
      <w:bodyDiv w:val="1"/>
      <w:marLeft w:val="0"/>
      <w:marRight w:val="0"/>
      <w:marTop w:val="0"/>
      <w:marBottom w:val="0"/>
      <w:divBdr>
        <w:top w:val="none" w:sz="0" w:space="0" w:color="auto"/>
        <w:left w:val="none" w:sz="0" w:space="0" w:color="auto"/>
        <w:bottom w:val="none" w:sz="0" w:space="0" w:color="auto"/>
        <w:right w:val="none" w:sz="0" w:space="0" w:color="auto"/>
      </w:divBdr>
      <w:divsChild>
        <w:div w:id="500242546">
          <w:marLeft w:val="0"/>
          <w:marRight w:val="150"/>
          <w:marTop w:val="0"/>
          <w:marBottom w:val="75"/>
          <w:divBdr>
            <w:top w:val="none" w:sz="0" w:space="0" w:color="auto"/>
            <w:left w:val="none" w:sz="0" w:space="0" w:color="auto"/>
            <w:bottom w:val="none" w:sz="0" w:space="0" w:color="auto"/>
            <w:right w:val="none" w:sz="0" w:space="0" w:color="auto"/>
          </w:divBdr>
        </w:div>
        <w:div w:id="1625651249">
          <w:marLeft w:val="0"/>
          <w:marRight w:val="150"/>
          <w:marTop w:val="150"/>
          <w:marBottom w:val="150"/>
          <w:divBdr>
            <w:top w:val="none" w:sz="0" w:space="0" w:color="auto"/>
            <w:left w:val="none" w:sz="0" w:space="0" w:color="auto"/>
            <w:bottom w:val="none" w:sz="0" w:space="0" w:color="auto"/>
            <w:right w:val="none" w:sz="0" w:space="0" w:color="auto"/>
          </w:divBdr>
        </w:div>
        <w:div w:id="255747751">
          <w:marLeft w:val="0"/>
          <w:marRight w:val="150"/>
          <w:marTop w:val="0"/>
          <w:marBottom w:val="0"/>
          <w:divBdr>
            <w:top w:val="none" w:sz="0" w:space="0" w:color="auto"/>
            <w:left w:val="none" w:sz="0" w:space="0" w:color="auto"/>
            <w:bottom w:val="none" w:sz="0" w:space="0" w:color="auto"/>
            <w:right w:val="none" w:sz="0" w:space="0" w:color="auto"/>
          </w:divBdr>
        </w:div>
      </w:divsChild>
    </w:div>
    <w:div w:id="936522536">
      <w:bodyDiv w:val="1"/>
      <w:marLeft w:val="0"/>
      <w:marRight w:val="0"/>
      <w:marTop w:val="0"/>
      <w:marBottom w:val="0"/>
      <w:divBdr>
        <w:top w:val="none" w:sz="0" w:space="0" w:color="auto"/>
        <w:left w:val="none" w:sz="0" w:space="0" w:color="auto"/>
        <w:bottom w:val="none" w:sz="0" w:space="0" w:color="auto"/>
        <w:right w:val="none" w:sz="0" w:space="0" w:color="auto"/>
      </w:divBdr>
      <w:divsChild>
        <w:div w:id="18046083">
          <w:marLeft w:val="0"/>
          <w:marRight w:val="0"/>
          <w:marTop w:val="0"/>
          <w:marBottom w:val="75"/>
          <w:divBdr>
            <w:top w:val="none" w:sz="0" w:space="0" w:color="auto"/>
            <w:left w:val="none" w:sz="0" w:space="0" w:color="auto"/>
            <w:bottom w:val="none" w:sz="0" w:space="0" w:color="auto"/>
            <w:right w:val="none" w:sz="0" w:space="0" w:color="auto"/>
          </w:divBdr>
        </w:div>
      </w:divsChild>
    </w:div>
    <w:div w:id="936910386">
      <w:bodyDiv w:val="1"/>
      <w:marLeft w:val="0"/>
      <w:marRight w:val="0"/>
      <w:marTop w:val="0"/>
      <w:marBottom w:val="0"/>
      <w:divBdr>
        <w:top w:val="none" w:sz="0" w:space="0" w:color="auto"/>
        <w:left w:val="none" w:sz="0" w:space="0" w:color="auto"/>
        <w:bottom w:val="none" w:sz="0" w:space="0" w:color="auto"/>
        <w:right w:val="none" w:sz="0" w:space="0" w:color="auto"/>
      </w:divBdr>
      <w:divsChild>
        <w:div w:id="1409034777">
          <w:marLeft w:val="0"/>
          <w:marRight w:val="0"/>
          <w:marTop w:val="0"/>
          <w:marBottom w:val="150"/>
          <w:divBdr>
            <w:top w:val="none" w:sz="0" w:space="0" w:color="auto"/>
            <w:left w:val="none" w:sz="0" w:space="0" w:color="auto"/>
            <w:bottom w:val="none" w:sz="0" w:space="0" w:color="auto"/>
            <w:right w:val="none" w:sz="0" w:space="0" w:color="auto"/>
          </w:divBdr>
          <w:divsChild>
            <w:div w:id="333731585">
              <w:marLeft w:val="0"/>
              <w:marRight w:val="0"/>
              <w:marTop w:val="0"/>
              <w:marBottom w:val="0"/>
              <w:divBdr>
                <w:top w:val="none" w:sz="0" w:space="0" w:color="auto"/>
                <w:left w:val="none" w:sz="0" w:space="0" w:color="auto"/>
                <w:bottom w:val="none" w:sz="0" w:space="0" w:color="auto"/>
                <w:right w:val="none" w:sz="0" w:space="0" w:color="auto"/>
              </w:divBdr>
              <w:divsChild>
                <w:div w:id="1842893002">
                  <w:marLeft w:val="0"/>
                  <w:marRight w:val="150"/>
                  <w:marTop w:val="0"/>
                  <w:marBottom w:val="0"/>
                  <w:divBdr>
                    <w:top w:val="none" w:sz="0" w:space="0" w:color="auto"/>
                    <w:left w:val="none" w:sz="0" w:space="0" w:color="auto"/>
                    <w:bottom w:val="none" w:sz="0" w:space="0" w:color="auto"/>
                    <w:right w:val="none" w:sz="0" w:space="0" w:color="auto"/>
                  </w:divBdr>
                </w:div>
                <w:div w:id="1850368307">
                  <w:marLeft w:val="0"/>
                  <w:marRight w:val="150"/>
                  <w:marTop w:val="0"/>
                  <w:marBottom w:val="0"/>
                  <w:divBdr>
                    <w:top w:val="none" w:sz="0" w:space="0" w:color="auto"/>
                    <w:left w:val="none" w:sz="0" w:space="0" w:color="auto"/>
                    <w:bottom w:val="none" w:sz="0" w:space="0" w:color="auto"/>
                    <w:right w:val="none" w:sz="0" w:space="0" w:color="auto"/>
                  </w:divBdr>
                </w:div>
              </w:divsChild>
            </w:div>
            <w:div w:id="1189872015">
              <w:marLeft w:val="0"/>
              <w:marRight w:val="0"/>
              <w:marTop w:val="0"/>
              <w:marBottom w:val="0"/>
              <w:divBdr>
                <w:top w:val="none" w:sz="0" w:space="0" w:color="auto"/>
                <w:left w:val="none" w:sz="0" w:space="0" w:color="auto"/>
                <w:bottom w:val="none" w:sz="0" w:space="0" w:color="auto"/>
                <w:right w:val="none" w:sz="0" w:space="0" w:color="auto"/>
              </w:divBdr>
              <w:divsChild>
                <w:div w:id="20593947">
                  <w:marLeft w:val="0"/>
                  <w:marRight w:val="0"/>
                  <w:marTop w:val="0"/>
                  <w:marBottom w:val="0"/>
                  <w:divBdr>
                    <w:top w:val="none" w:sz="0" w:space="0" w:color="auto"/>
                    <w:left w:val="none" w:sz="0" w:space="0" w:color="auto"/>
                    <w:bottom w:val="none" w:sz="0" w:space="0" w:color="auto"/>
                    <w:right w:val="none" w:sz="0" w:space="0" w:color="auto"/>
                  </w:divBdr>
                  <w:divsChild>
                    <w:div w:id="478108850">
                      <w:marLeft w:val="0"/>
                      <w:marRight w:val="0"/>
                      <w:marTop w:val="0"/>
                      <w:marBottom w:val="0"/>
                      <w:divBdr>
                        <w:top w:val="none" w:sz="0" w:space="0" w:color="auto"/>
                        <w:left w:val="none" w:sz="0" w:space="0" w:color="auto"/>
                        <w:bottom w:val="none" w:sz="0" w:space="0" w:color="auto"/>
                        <w:right w:val="none" w:sz="0" w:space="0" w:color="auto"/>
                      </w:divBdr>
                      <w:divsChild>
                        <w:div w:id="1857697002">
                          <w:marLeft w:val="0"/>
                          <w:marRight w:val="0"/>
                          <w:marTop w:val="0"/>
                          <w:marBottom w:val="0"/>
                          <w:divBdr>
                            <w:top w:val="none" w:sz="0" w:space="0" w:color="auto"/>
                            <w:left w:val="none" w:sz="0" w:space="0" w:color="auto"/>
                            <w:bottom w:val="none" w:sz="0" w:space="0" w:color="auto"/>
                            <w:right w:val="none" w:sz="0" w:space="0" w:color="auto"/>
                          </w:divBdr>
                        </w:div>
                      </w:divsChild>
                    </w:div>
                    <w:div w:id="1148206555">
                      <w:marLeft w:val="0"/>
                      <w:marRight w:val="135"/>
                      <w:marTop w:val="0"/>
                      <w:marBottom w:val="0"/>
                      <w:divBdr>
                        <w:top w:val="none" w:sz="0" w:space="0" w:color="auto"/>
                        <w:left w:val="none" w:sz="0" w:space="0" w:color="auto"/>
                        <w:bottom w:val="none" w:sz="0" w:space="0" w:color="auto"/>
                        <w:right w:val="none" w:sz="0" w:space="0" w:color="auto"/>
                      </w:divBdr>
                    </w:div>
                    <w:div w:id="1450498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69518">
          <w:marLeft w:val="0"/>
          <w:marRight w:val="0"/>
          <w:marTop w:val="0"/>
          <w:marBottom w:val="0"/>
          <w:divBdr>
            <w:top w:val="none" w:sz="0" w:space="0" w:color="auto"/>
            <w:left w:val="none" w:sz="0" w:space="0" w:color="auto"/>
            <w:bottom w:val="none" w:sz="0" w:space="0" w:color="auto"/>
            <w:right w:val="none" w:sz="0" w:space="0" w:color="auto"/>
          </w:divBdr>
          <w:divsChild>
            <w:div w:id="1545099907">
              <w:marLeft w:val="0"/>
              <w:marRight w:val="0"/>
              <w:marTop w:val="0"/>
              <w:marBottom w:val="0"/>
              <w:divBdr>
                <w:top w:val="none" w:sz="0" w:space="0" w:color="auto"/>
                <w:left w:val="none" w:sz="0" w:space="0" w:color="auto"/>
                <w:bottom w:val="none" w:sz="0" w:space="0" w:color="auto"/>
                <w:right w:val="none" w:sz="0" w:space="0" w:color="auto"/>
              </w:divBdr>
              <w:divsChild>
                <w:div w:id="76944328">
                  <w:marLeft w:val="0"/>
                  <w:marRight w:val="0"/>
                  <w:marTop w:val="0"/>
                  <w:marBottom w:val="0"/>
                  <w:divBdr>
                    <w:top w:val="none" w:sz="0" w:space="0" w:color="auto"/>
                    <w:left w:val="none" w:sz="0" w:space="0" w:color="auto"/>
                    <w:bottom w:val="none" w:sz="0" w:space="0" w:color="auto"/>
                    <w:right w:val="none" w:sz="0" w:space="0" w:color="auto"/>
                  </w:divBdr>
                </w:div>
              </w:divsChild>
            </w:div>
            <w:div w:id="1585992169">
              <w:marLeft w:val="0"/>
              <w:marRight w:val="0"/>
              <w:marTop w:val="225"/>
              <w:marBottom w:val="0"/>
              <w:divBdr>
                <w:top w:val="none" w:sz="0" w:space="0" w:color="auto"/>
                <w:left w:val="none" w:sz="0" w:space="0" w:color="auto"/>
                <w:bottom w:val="none" w:sz="0" w:space="0" w:color="auto"/>
                <w:right w:val="none" w:sz="0" w:space="0" w:color="auto"/>
              </w:divBdr>
              <w:divsChild>
                <w:div w:id="1917545165">
                  <w:marLeft w:val="0"/>
                  <w:marRight w:val="0"/>
                  <w:marTop w:val="0"/>
                  <w:marBottom w:val="0"/>
                  <w:divBdr>
                    <w:top w:val="none" w:sz="0" w:space="0" w:color="auto"/>
                    <w:left w:val="none" w:sz="0" w:space="0" w:color="auto"/>
                    <w:bottom w:val="none" w:sz="0" w:space="0" w:color="auto"/>
                    <w:right w:val="none" w:sz="0" w:space="0" w:color="auto"/>
                  </w:divBdr>
                </w:div>
              </w:divsChild>
            </w:div>
            <w:div w:id="615066902">
              <w:marLeft w:val="0"/>
              <w:marRight w:val="0"/>
              <w:marTop w:val="375"/>
              <w:marBottom w:val="0"/>
              <w:divBdr>
                <w:top w:val="none" w:sz="0" w:space="0" w:color="auto"/>
                <w:left w:val="none" w:sz="0" w:space="0" w:color="auto"/>
                <w:bottom w:val="none" w:sz="0" w:space="0" w:color="auto"/>
                <w:right w:val="none" w:sz="0" w:space="0" w:color="auto"/>
              </w:divBdr>
              <w:divsChild>
                <w:div w:id="16084187">
                  <w:marLeft w:val="0"/>
                  <w:marRight w:val="0"/>
                  <w:marTop w:val="0"/>
                  <w:marBottom w:val="0"/>
                  <w:divBdr>
                    <w:top w:val="none" w:sz="0" w:space="0" w:color="auto"/>
                    <w:left w:val="none" w:sz="0" w:space="0" w:color="auto"/>
                    <w:bottom w:val="none" w:sz="0" w:space="0" w:color="auto"/>
                    <w:right w:val="none" w:sz="0" w:space="0" w:color="auto"/>
                  </w:divBdr>
                  <w:divsChild>
                    <w:div w:id="21385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4390">
              <w:marLeft w:val="0"/>
              <w:marRight w:val="0"/>
              <w:marTop w:val="375"/>
              <w:marBottom w:val="0"/>
              <w:divBdr>
                <w:top w:val="none" w:sz="0" w:space="0" w:color="auto"/>
                <w:left w:val="none" w:sz="0" w:space="0" w:color="auto"/>
                <w:bottom w:val="none" w:sz="0" w:space="0" w:color="auto"/>
                <w:right w:val="none" w:sz="0" w:space="0" w:color="auto"/>
              </w:divBdr>
              <w:divsChild>
                <w:div w:id="1216698461">
                  <w:marLeft w:val="0"/>
                  <w:marRight w:val="0"/>
                  <w:marTop w:val="0"/>
                  <w:marBottom w:val="0"/>
                  <w:divBdr>
                    <w:top w:val="none" w:sz="0" w:space="0" w:color="auto"/>
                    <w:left w:val="none" w:sz="0" w:space="0" w:color="auto"/>
                    <w:bottom w:val="none" w:sz="0" w:space="0" w:color="auto"/>
                    <w:right w:val="none" w:sz="0" w:space="0" w:color="auto"/>
                  </w:divBdr>
                </w:div>
              </w:divsChild>
            </w:div>
            <w:div w:id="75442681">
              <w:marLeft w:val="0"/>
              <w:marRight w:val="0"/>
              <w:marTop w:val="225"/>
              <w:marBottom w:val="0"/>
              <w:divBdr>
                <w:top w:val="none" w:sz="0" w:space="0" w:color="auto"/>
                <w:left w:val="none" w:sz="0" w:space="0" w:color="auto"/>
                <w:bottom w:val="none" w:sz="0" w:space="0" w:color="auto"/>
                <w:right w:val="none" w:sz="0" w:space="0" w:color="auto"/>
              </w:divBdr>
              <w:divsChild>
                <w:div w:id="1266495585">
                  <w:marLeft w:val="0"/>
                  <w:marRight w:val="0"/>
                  <w:marTop w:val="0"/>
                  <w:marBottom w:val="0"/>
                  <w:divBdr>
                    <w:top w:val="none" w:sz="0" w:space="0" w:color="auto"/>
                    <w:left w:val="none" w:sz="0" w:space="0" w:color="auto"/>
                    <w:bottom w:val="none" w:sz="0" w:space="0" w:color="auto"/>
                    <w:right w:val="none" w:sz="0" w:space="0" w:color="auto"/>
                  </w:divBdr>
                  <w:divsChild>
                    <w:div w:id="90664179">
                      <w:marLeft w:val="0"/>
                      <w:marRight w:val="0"/>
                      <w:marTop w:val="0"/>
                      <w:marBottom w:val="0"/>
                      <w:divBdr>
                        <w:top w:val="none" w:sz="0" w:space="0" w:color="auto"/>
                        <w:left w:val="none" w:sz="0" w:space="0" w:color="auto"/>
                        <w:bottom w:val="none" w:sz="0" w:space="0" w:color="auto"/>
                        <w:right w:val="none" w:sz="0" w:space="0" w:color="auto"/>
                      </w:divBdr>
                      <w:divsChild>
                        <w:div w:id="1781533560">
                          <w:marLeft w:val="0"/>
                          <w:marRight w:val="0"/>
                          <w:marTop w:val="0"/>
                          <w:marBottom w:val="0"/>
                          <w:divBdr>
                            <w:top w:val="none" w:sz="0" w:space="0" w:color="auto"/>
                            <w:left w:val="none" w:sz="0" w:space="0" w:color="auto"/>
                            <w:bottom w:val="none" w:sz="0" w:space="0" w:color="auto"/>
                            <w:right w:val="none" w:sz="0" w:space="0" w:color="auto"/>
                          </w:divBdr>
                          <w:divsChild>
                            <w:div w:id="1519465341">
                              <w:marLeft w:val="0"/>
                              <w:marRight w:val="0"/>
                              <w:marTop w:val="0"/>
                              <w:marBottom w:val="0"/>
                              <w:divBdr>
                                <w:top w:val="none" w:sz="0" w:space="0" w:color="auto"/>
                                <w:left w:val="none" w:sz="0" w:space="0" w:color="auto"/>
                                <w:bottom w:val="none" w:sz="0" w:space="0" w:color="auto"/>
                                <w:right w:val="none" w:sz="0" w:space="0" w:color="auto"/>
                              </w:divBdr>
                              <w:divsChild>
                                <w:div w:id="2133666234">
                                  <w:marLeft w:val="0"/>
                                  <w:marRight w:val="0"/>
                                  <w:marTop w:val="0"/>
                                  <w:marBottom w:val="0"/>
                                  <w:divBdr>
                                    <w:top w:val="none" w:sz="0" w:space="0" w:color="auto"/>
                                    <w:left w:val="none" w:sz="0" w:space="0" w:color="auto"/>
                                    <w:bottom w:val="none" w:sz="0" w:space="0" w:color="auto"/>
                                    <w:right w:val="none" w:sz="0" w:space="0" w:color="auto"/>
                                  </w:divBdr>
                                  <w:divsChild>
                                    <w:div w:id="1203859290">
                                      <w:marLeft w:val="0"/>
                                      <w:marRight w:val="0"/>
                                      <w:marTop w:val="0"/>
                                      <w:marBottom w:val="0"/>
                                      <w:divBdr>
                                        <w:top w:val="none" w:sz="0" w:space="0" w:color="auto"/>
                                        <w:left w:val="none" w:sz="0" w:space="0" w:color="auto"/>
                                        <w:bottom w:val="none" w:sz="0" w:space="0" w:color="auto"/>
                                        <w:right w:val="none" w:sz="0" w:space="0" w:color="auto"/>
                                      </w:divBdr>
                                      <w:divsChild>
                                        <w:div w:id="995954127">
                                          <w:marLeft w:val="0"/>
                                          <w:marRight w:val="0"/>
                                          <w:marTop w:val="0"/>
                                          <w:marBottom w:val="0"/>
                                          <w:divBdr>
                                            <w:top w:val="none" w:sz="0" w:space="0" w:color="auto"/>
                                            <w:left w:val="none" w:sz="0" w:space="0" w:color="auto"/>
                                            <w:bottom w:val="none" w:sz="0" w:space="0" w:color="auto"/>
                                            <w:right w:val="none" w:sz="0" w:space="0" w:color="auto"/>
                                          </w:divBdr>
                                          <w:divsChild>
                                            <w:div w:id="752749367">
                                              <w:marLeft w:val="0"/>
                                              <w:marRight w:val="0"/>
                                              <w:marTop w:val="0"/>
                                              <w:marBottom w:val="0"/>
                                              <w:divBdr>
                                                <w:top w:val="none" w:sz="0" w:space="0" w:color="auto"/>
                                                <w:left w:val="none" w:sz="0" w:space="0" w:color="auto"/>
                                                <w:bottom w:val="none" w:sz="0" w:space="0" w:color="auto"/>
                                                <w:right w:val="none" w:sz="0" w:space="0" w:color="auto"/>
                                              </w:divBdr>
                                              <w:divsChild>
                                                <w:div w:id="811212963">
                                                  <w:marLeft w:val="0"/>
                                                  <w:marRight w:val="0"/>
                                                  <w:marTop w:val="0"/>
                                                  <w:marBottom w:val="0"/>
                                                  <w:divBdr>
                                                    <w:top w:val="none" w:sz="0" w:space="0" w:color="auto"/>
                                                    <w:left w:val="none" w:sz="0" w:space="0" w:color="auto"/>
                                                    <w:bottom w:val="none" w:sz="0" w:space="0" w:color="auto"/>
                                                    <w:right w:val="none" w:sz="0" w:space="0" w:color="auto"/>
                                                  </w:divBdr>
                                                  <w:divsChild>
                                                    <w:div w:id="907854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73912">
              <w:marLeft w:val="0"/>
              <w:marRight w:val="0"/>
              <w:marTop w:val="225"/>
              <w:marBottom w:val="0"/>
              <w:divBdr>
                <w:top w:val="none" w:sz="0" w:space="0" w:color="auto"/>
                <w:left w:val="none" w:sz="0" w:space="0" w:color="auto"/>
                <w:bottom w:val="none" w:sz="0" w:space="0" w:color="auto"/>
                <w:right w:val="none" w:sz="0" w:space="0" w:color="auto"/>
              </w:divBdr>
              <w:divsChild>
                <w:div w:id="10879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988007">
      <w:bodyDiv w:val="1"/>
      <w:marLeft w:val="0"/>
      <w:marRight w:val="0"/>
      <w:marTop w:val="0"/>
      <w:marBottom w:val="0"/>
      <w:divBdr>
        <w:top w:val="none" w:sz="0" w:space="0" w:color="auto"/>
        <w:left w:val="none" w:sz="0" w:space="0" w:color="auto"/>
        <w:bottom w:val="none" w:sz="0" w:space="0" w:color="auto"/>
        <w:right w:val="none" w:sz="0" w:space="0" w:color="auto"/>
      </w:divBdr>
      <w:divsChild>
        <w:div w:id="1499611048">
          <w:marLeft w:val="0"/>
          <w:marRight w:val="150"/>
          <w:marTop w:val="0"/>
          <w:marBottom w:val="75"/>
          <w:divBdr>
            <w:top w:val="none" w:sz="0" w:space="0" w:color="auto"/>
            <w:left w:val="none" w:sz="0" w:space="0" w:color="auto"/>
            <w:bottom w:val="none" w:sz="0" w:space="0" w:color="auto"/>
            <w:right w:val="none" w:sz="0" w:space="0" w:color="auto"/>
          </w:divBdr>
        </w:div>
        <w:div w:id="424765906">
          <w:marLeft w:val="0"/>
          <w:marRight w:val="150"/>
          <w:marTop w:val="150"/>
          <w:marBottom w:val="150"/>
          <w:divBdr>
            <w:top w:val="none" w:sz="0" w:space="0" w:color="auto"/>
            <w:left w:val="none" w:sz="0" w:space="0" w:color="auto"/>
            <w:bottom w:val="none" w:sz="0" w:space="0" w:color="auto"/>
            <w:right w:val="none" w:sz="0" w:space="0" w:color="auto"/>
          </w:divBdr>
        </w:div>
        <w:div w:id="1144203455">
          <w:marLeft w:val="0"/>
          <w:marRight w:val="150"/>
          <w:marTop w:val="0"/>
          <w:marBottom w:val="0"/>
          <w:divBdr>
            <w:top w:val="none" w:sz="0" w:space="0" w:color="auto"/>
            <w:left w:val="none" w:sz="0" w:space="0" w:color="auto"/>
            <w:bottom w:val="none" w:sz="0" w:space="0" w:color="auto"/>
            <w:right w:val="none" w:sz="0" w:space="0" w:color="auto"/>
          </w:divBdr>
        </w:div>
      </w:divsChild>
    </w:div>
    <w:div w:id="937643993">
      <w:bodyDiv w:val="1"/>
      <w:marLeft w:val="0"/>
      <w:marRight w:val="0"/>
      <w:marTop w:val="0"/>
      <w:marBottom w:val="0"/>
      <w:divBdr>
        <w:top w:val="none" w:sz="0" w:space="0" w:color="auto"/>
        <w:left w:val="none" w:sz="0" w:space="0" w:color="auto"/>
        <w:bottom w:val="none" w:sz="0" w:space="0" w:color="auto"/>
        <w:right w:val="none" w:sz="0" w:space="0" w:color="auto"/>
      </w:divBdr>
      <w:divsChild>
        <w:div w:id="1701584405">
          <w:marLeft w:val="0"/>
          <w:marRight w:val="375"/>
          <w:marTop w:val="0"/>
          <w:marBottom w:val="0"/>
          <w:divBdr>
            <w:top w:val="none" w:sz="0" w:space="0" w:color="auto"/>
            <w:left w:val="none" w:sz="0" w:space="0" w:color="auto"/>
            <w:bottom w:val="none" w:sz="0" w:space="0" w:color="auto"/>
            <w:right w:val="none" w:sz="0" w:space="0" w:color="auto"/>
          </w:divBdr>
        </w:div>
        <w:div w:id="1883442231">
          <w:marLeft w:val="0"/>
          <w:marRight w:val="0"/>
          <w:marTop w:val="0"/>
          <w:marBottom w:val="0"/>
          <w:divBdr>
            <w:top w:val="none" w:sz="0" w:space="0" w:color="auto"/>
            <w:left w:val="none" w:sz="0" w:space="0" w:color="auto"/>
            <w:bottom w:val="none" w:sz="0" w:space="0" w:color="auto"/>
            <w:right w:val="none" w:sz="0" w:space="0" w:color="auto"/>
          </w:divBdr>
        </w:div>
      </w:divsChild>
    </w:div>
    <w:div w:id="938441626">
      <w:bodyDiv w:val="1"/>
      <w:marLeft w:val="0"/>
      <w:marRight w:val="0"/>
      <w:marTop w:val="0"/>
      <w:marBottom w:val="0"/>
      <w:divBdr>
        <w:top w:val="none" w:sz="0" w:space="0" w:color="auto"/>
        <w:left w:val="none" w:sz="0" w:space="0" w:color="auto"/>
        <w:bottom w:val="none" w:sz="0" w:space="0" w:color="auto"/>
        <w:right w:val="none" w:sz="0" w:space="0" w:color="auto"/>
      </w:divBdr>
      <w:divsChild>
        <w:div w:id="920480420">
          <w:marLeft w:val="0"/>
          <w:marRight w:val="0"/>
          <w:marTop w:val="0"/>
          <w:marBottom w:val="0"/>
          <w:divBdr>
            <w:top w:val="none" w:sz="0" w:space="0" w:color="auto"/>
            <w:left w:val="none" w:sz="0" w:space="0" w:color="auto"/>
            <w:bottom w:val="none" w:sz="0" w:space="0" w:color="auto"/>
            <w:right w:val="none" w:sz="0" w:space="0" w:color="auto"/>
          </w:divBdr>
        </w:div>
      </w:divsChild>
    </w:div>
    <w:div w:id="938491843">
      <w:bodyDiv w:val="1"/>
      <w:marLeft w:val="0"/>
      <w:marRight w:val="0"/>
      <w:marTop w:val="0"/>
      <w:marBottom w:val="0"/>
      <w:divBdr>
        <w:top w:val="none" w:sz="0" w:space="0" w:color="auto"/>
        <w:left w:val="none" w:sz="0" w:space="0" w:color="auto"/>
        <w:bottom w:val="none" w:sz="0" w:space="0" w:color="auto"/>
        <w:right w:val="none" w:sz="0" w:space="0" w:color="auto"/>
      </w:divBdr>
      <w:divsChild>
        <w:div w:id="1425806915">
          <w:marLeft w:val="0"/>
          <w:marRight w:val="0"/>
          <w:marTop w:val="0"/>
          <w:marBottom w:val="75"/>
          <w:divBdr>
            <w:top w:val="none" w:sz="0" w:space="0" w:color="auto"/>
            <w:left w:val="none" w:sz="0" w:space="0" w:color="auto"/>
            <w:bottom w:val="none" w:sz="0" w:space="0" w:color="auto"/>
            <w:right w:val="none" w:sz="0" w:space="0" w:color="auto"/>
          </w:divBdr>
        </w:div>
        <w:div w:id="263929471">
          <w:marLeft w:val="0"/>
          <w:marRight w:val="0"/>
          <w:marTop w:val="0"/>
          <w:marBottom w:val="0"/>
          <w:divBdr>
            <w:top w:val="none" w:sz="0" w:space="0" w:color="auto"/>
            <w:left w:val="none" w:sz="0" w:space="0" w:color="auto"/>
            <w:bottom w:val="none" w:sz="0" w:space="0" w:color="auto"/>
            <w:right w:val="none" w:sz="0" w:space="0" w:color="auto"/>
          </w:divBdr>
        </w:div>
      </w:divsChild>
    </w:div>
    <w:div w:id="938563132">
      <w:bodyDiv w:val="1"/>
      <w:marLeft w:val="0"/>
      <w:marRight w:val="0"/>
      <w:marTop w:val="0"/>
      <w:marBottom w:val="0"/>
      <w:divBdr>
        <w:top w:val="none" w:sz="0" w:space="0" w:color="auto"/>
        <w:left w:val="none" w:sz="0" w:space="0" w:color="auto"/>
        <w:bottom w:val="none" w:sz="0" w:space="0" w:color="auto"/>
        <w:right w:val="none" w:sz="0" w:space="0" w:color="auto"/>
      </w:divBdr>
      <w:divsChild>
        <w:div w:id="216934498">
          <w:marLeft w:val="0"/>
          <w:marRight w:val="150"/>
          <w:marTop w:val="0"/>
          <w:marBottom w:val="75"/>
          <w:divBdr>
            <w:top w:val="none" w:sz="0" w:space="0" w:color="auto"/>
            <w:left w:val="none" w:sz="0" w:space="0" w:color="auto"/>
            <w:bottom w:val="none" w:sz="0" w:space="0" w:color="auto"/>
            <w:right w:val="none" w:sz="0" w:space="0" w:color="auto"/>
          </w:divBdr>
        </w:div>
        <w:div w:id="1368067317">
          <w:marLeft w:val="0"/>
          <w:marRight w:val="150"/>
          <w:marTop w:val="150"/>
          <w:marBottom w:val="150"/>
          <w:divBdr>
            <w:top w:val="none" w:sz="0" w:space="0" w:color="auto"/>
            <w:left w:val="none" w:sz="0" w:space="0" w:color="auto"/>
            <w:bottom w:val="none" w:sz="0" w:space="0" w:color="auto"/>
            <w:right w:val="none" w:sz="0" w:space="0" w:color="auto"/>
          </w:divBdr>
        </w:div>
        <w:div w:id="365643579">
          <w:marLeft w:val="0"/>
          <w:marRight w:val="150"/>
          <w:marTop w:val="0"/>
          <w:marBottom w:val="0"/>
          <w:divBdr>
            <w:top w:val="none" w:sz="0" w:space="0" w:color="auto"/>
            <w:left w:val="none" w:sz="0" w:space="0" w:color="auto"/>
            <w:bottom w:val="none" w:sz="0" w:space="0" w:color="auto"/>
            <w:right w:val="none" w:sz="0" w:space="0" w:color="auto"/>
          </w:divBdr>
        </w:div>
      </w:divsChild>
    </w:div>
    <w:div w:id="939607643">
      <w:bodyDiv w:val="1"/>
      <w:marLeft w:val="0"/>
      <w:marRight w:val="0"/>
      <w:marTop w:val="0"/>
      <w:marBottom w:val="0"/>
      <w:divBdr>
        <w:top w:val="none" w:sz="0" w:space="0" w:color="auto"/>
        <w:left w:val="none" w:sz="0" w:space="0" w:color="auto"/>
        <w:bottom w:val="none" w:sz="0" w:space="0" w:color="auto"/>
        <w:right w:val="none" w:sz="0" w:space="0" w:color="auto"/>
      </w:divBdr>
      <w:divsChild>
        <w:div w:id="519124206">
          <w:marLeft w:val="0"/>
          <w:marRight w:val="0"/>
          <w:marTop w:val="0"/>
          <w:marBottom w:val="0"/>
          <w:divBdr>
            <w:top w:val="none" w:sz="0" w:space="0" w:color="auto"/>
            <w:left w:val="none" w:sz="0" w:space="0" w:color="auto"/>
            <w:bottom w:val="none" w:sz="0" w:space="0" w:color="auto"/>
            <w:right w:val="none" w:sz="0" w:space="0" w:color="auto"/>
          </w:divBdr>
        </w:div>
      </w:divsChild>
    </w:div>
    <w:div w:id="940063662">
      <w:bodyDiv w:val="1"/>
      <w:marLeft w:val="0"/>
      <w:marRight w:val="0"/>
      <w:marTop w:val="0"/>
      <w:marBottom w:val="0"/>
      <w:divBdr>
        <w:top w:val="none" w:sz="0" w:space="0" w:color="auto"/>
        <w:left w:val="none" w:sz="0" w:space="0" w:color="auto"/>
        <w:bottom w:val="none" w:sz="0" w:space="0" w:color="auto"/>
        <w:right w:val="none" w:sz="0" w:space="0" w:color="auto"/>
      </w:divBdr>
      <w:divsChild>
        <w:div w:id="2111657299">
          <w:marLeft w:val="0"/>
          <w:marRight w:val="150"/>
          <w:marTop w:val="0"/>
          <w:marBottom w:val="75"/>
          <w:divBdr>
            <w:top w:val="none" w:sz="0" w:space="0" w:color="auto"/>
            <w:left w:val="none" w:sz="0" w:space="0" w:color="auto"/>
            <w:bottom w:val="none" w:sz="0" w:space="0" w:color="auto"/>
            <w:right w:val="none" w:sz="0" w:space="0" w:color="auto"/>
          </w:divBdr>
        </w:div>
        <w:div w:id="1779175790">
          <w:marLeft w:val="0"/>
          <w:marRight w:val="150"/>
          <w:marTop w:val="150"/>
          <w:marBottom w:val="150"/>
          <w:divBdr>
            <w:top w:val="none" w:sz="0" w:space="0" w:color="auto"/>
            <w:left w:val="none" w:sz="0" w:space="0" w:color="auto"/>
            <w:bottom w:val="none" w:sz="0" w:space="0" w:color="auto"/>
            <w:right w:val="none" w:sz="0" w:space="0" w:color="auto"/>
          </w:divBdr>
        </w:div>
        <w:div w:id="1019892336">
          <w:marLeft w:val="0"/>
          <w:marRight w:val="150"/>
          <w:marTop w:val="0"/>
          <w:marBottom w:val="0"/>
          <w:divBdr>
            <w:top w:val="none" w:sz="0" w:space="0" w:color="auto"/>
            <w:left w:val="none" w:sz="0" w:space="0" w:color="auto"/>
            <w:bottom w:val="none" w:sz="0" w:space="0" w:color="auto"/>
            <w:right w:val="none" w:sz="0" w:space="0" w:color="auto"/>
          </w:divBdr>
        </w:div>
      </w:divsChild>
    </w:div>
    <w:div w:id="940066395">
      <w:bodyDiv w:val="1"/>
      <w:marLeft w:val="0"/>
      <w:marRight w:val="0"/>
      <w:marTop w:val="0"/>
      <w:marBottom w:val="0"/>
      <w:divBdr>
        <w:top w:val="none" w:sz="0" w:space="0" w:color="auto"/>
        <w:left w:val="none" w:sz="0" w:space="0" w:color="auto"/>
        <w:bottom w:val="none" w:sz="0" w:space="0" w:color="auto"/>
        <w:right w:val="none" w:sz="0" w:space="0" w:color="auto"/>
      </w:divBdr>
      <w:divsChild>
        <w:div w:id="1013607578">
          <w:marLeft w:val="0"/>
          <w:marRight w:val="150"/>
          <w:marTop w:val="0"/>
          <w:marBottom w:val="75"/>
          <w:divBdr>
            <w:top w:val="none" w:sz="0" w:space="0" w:color="auto"/>
            <w:left w:val="none" w:sz="0" w:space="0" w:color="auto"/>
            <w:bottom w:val="none" w:sz="0" w:space="0" w:color="auto"/>
            <w:right w:val="none" w:sz="0" w:space="0" w:color="auto"/>
          </w:divBdr>
        </w:div>
        <w:div w:id="182402097">
          <w:marLeft w:val="0"/>
          <w:marRight w:val="150"/>
          <w:marTop w:val="150"/>
          <w:marBottom w:val="150"/>
          <w:divBdr>
            <w:top w:val="none" w:sz="0" w:space="0" w:color="auto"/>
            <w:left w:val="none" w:sz="0" w:space="0" w:color="auto"/>
            <w:bottom w:val="none" w:sz="0" w:space="0" w:color="auto"/>
            <w:right w:val="none" w:sz="0" w:space="0" w:color="auto"/>
          </w:divBdr>
        </w:div>
        <w:div w:id="1350789622">
          <w:marLeft w:val="0"/>
          <w:marRight w:val="150"/>
          <w:marTop w:val="0"/>
          <w:marBottom w:val="0"/>
          <w:divBdr>
            <w:top w:val="none" w:sz="0" w:space="0" w:color="auto"/>
            <w:left w:val="none" w:sz="0" w:space="0" w:color="auto"/>
            <w:bottom w:val="none" w:sz="0" w:space="0" w:color="auto"/>
            <w:right w:val="none" w:sz="0" w:space="0" w:color="auto"/>
          </w:divBdr>
        </w:div>
      </w:divsChild>
    </w:div>
    <w:div w:id="940919089">
      <w:bodyDiv w:val="1"/>
      <w:marLeft w:val="0"/>
      <w:marRight w:val="0"/>
      <w:marTop w:val="0"/>
      <w:marBottom w:val="0"/>
      <w:divBdr>
        <w:top w:val="none" w:sz="0" w:space="0" w:color="auto"/>
        <w:left w:val="none" w:sz="0" w:space="0" w:color="auto"/>
        <w:bottom w:val="none" w:sz="0" w:space="0" w:color="auto"/>
        <w:right w:val="none" w:sz="0" w:space="0" w:color="auto"/>
      </w:divBdr>
      <w:divsChild>
        <w:div w:id="676226349">
          <w:marLeft w:val="0"/>
          <w:marRight w:val="0"/>
          <w:marTop w:val="0"/>
          <w:marBottom w:val="0"/>
          <w:divBdr>
            <w:top w:val="none" w:sz="0" w:space="0" w:color="auto"/>
            <w:left w:val="none" w:sz="0" w:space="0" w:color="auto"/>
            <w:bottom w:val="none" w:sz="0" w:space="0" w:color="auto"/>
            <w:right w:val="none" w:sz="0" w:space="0" w:color="auto"/>
          </w:divBdr>
        </w:div>
        <w:div w:id="176430821">
          <w:marLeft w:val="0"/>
          <w:marRight w:val="0"/>
          <w:marTop w:val="300"/>
          <w:marBottom w:val="300"/>
          <w:divBdr>
            <w:top w:val="none" w:sz="0" w:space="0" w:color="auto"/>
            <w:left w:val="none" w:sz="0" w:space="0" w:color="auto"/>
            <w:bottom w:val="none" w:sz="0" w:space="0" w:color="auto"/>
            <w:right w:val="none" w:sz="0" w:space="0" w:color="auto"/>
          </w:divBdr>
        </w:div>
        <w:div w:id="911164587">
          <w:marLeft w:val="0"/>
          <w:marRight w:val="0"/>
          <w:marTop w:val="0"/>
          <w:marBottom w:val="0"/>
          <w:divBdr>
            <w:top w:val="none" w:sz="0" w:space="0" w:color="auto"/>
            <w:left w:val="none" w:sz="0" w:space="0" w:color="auto"/>
            <w:bottom w:val="none" w:sz="0" w:space="0" w:color="auto"/>
            <w:right w:val="none" w:sz="0" w:space="0" w:color="auto"/>
          </w:divBdr>
          <w:divsChild>
            <w:div w:id="651906855">
              <w:marLeft w:val="0"/>
              <w:marRight w:val="0"/>
              <w:marTop w:val="300"/>
              <w:marBottom w:val="450"/>
              <w:divBdr>
                <w:top w:val="none" w:sz="0" w:space="0" w:color="auto"/>
                <w:left w:val="none" w:sz="0" w:space="0" w:color="auto"/>
                <w:bottom w:val="none" w:sz="0" w:space="0" w:color="auto"/>
                <w:right w:val="none" w:sz="0" w:space="0" w:color="auto"/>
              </w:divBdr>
              <w:divsChild>
                <w:div w:id="333536116">
                  <w:marLeft w:val="0"/>
                  <w:marRight w:val="0"/>
                  <w:marTop w:val="0"/>
                  <w:marBottom w:val="0"/>
                  <w:divBdr>
                    <w:top w:val="none" w:sz="0" w:space="0" w:color="auto"/>
                    <w:left w:val="none" w:sz="0" w:space="0" w:color="auto"/>
                    <w:bottom w:val="none" w:sz="0" w:space="0" w:color="auto"/>
                    <w:right w:val="none" w:sz="0" w:space="0" w:color="auto"/>
                  </w:divBdr>
                  <w:divsChild>
                    <w:div w:id="1371956855">
                      <w:marLeft w:val="0"/>
                      <w:marRight w:val="0"/>
                      <w:marTop w:val="0"/>
                      <w:marBottom w:val="0"/>
                      <w:divBdr>
                        <w:top w:val="none" w:sz="0" w:space="0" w:color="auto"/>
                        <w:left w:val="none" w:sz="0" w:space="0" w:color="auto"/>
                        <w:bottom w:val="none" w:sz="0" w:space="0" w:color="auto"/>
                        <w:right w:val="none" w:sz="0" w:space="0" w:color="auto"/>
                      </w:divBdr>
                      <w:divsChild>
                        <w:div w:id="738134402">
                          <w:marLeft w:val="0"/>
                          <w:marRight w:val="0"/>
                          <w:marTop w:val="0"/>
                          <w:marBottom w:val="0"/>
                          <w:divBdr>
                            <w:top w:val="none" w:sz="0" w:space="0" w:color="auto"/>
                            <w:left w:val="none" w:sz="0" w:space="0" w:color="auto"/>
                            <w:bottom w:val="none" w:sz="0" w:space="0" w:color="auto"/>
                            <w:right w:val="none" w:sz="0" w:space="0" w:color="auto"/>
                          </w:divBdr>
                          <w:divsChild>
                            <w:div w:id="1691490894">
                              <w:marLeft w:val="0"/>
                              <w:marRight w:val="0"/>
                              <w:marTop w:val="0"/>
                              <w:marBottom w:val="0"/>
                              <w:divBdr>
                                <w:top w:val="none" w:sz="0" w:space="0" w:color="auto"/>
                                <w:left w:val="none" w:sz="0" w:space="0" w:color="auto"/>
                                <w:bottom w:val="none" w:sz="0" w:space="0" w:color="auto"/>
                                <w:right w:val="none" w:sz="0" w:space="0" w:color="auto"/>
                              </w:divBdr>
                              <w:divsChild>
                                <w:div w:id="590744813">
                                  <w:marLeft w:val="0"/>
                                  <w:marRight w:val="0"/>
                                  <w:marTop w:val="0"/>
                                  <w:marBottom w:val="0"/>
                                  <w:divBdr>
                                    <w:top w:val="none" w:sz="0" w:space="0" w:color="auto"/>
                                    <w:left w:val="none" w:sz="0" w:space="0" w:color="auto"/>
                                    <w:bottom w:val="none" w:sz="0" w:space="0" w:color="auto"/>
                                    <w:right w:val="none" w:sz="0" w:space="0" w:color="auto"/>
                                  </w:divBdr>
                                  <w:divsChild>
                                    <w:div w:id="10857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90586">
          <w:marLeft w:val="0"/>
          <w:marRight w:val="0"/>
          <w:marTop w:val="0"/>
          <w:marBottom w:val="0"/>
          <w:divBdr>
            <w:top w:val="none" w:sz="0" w:space="0" w:color="auto"/>
            <w:left w:val="none" w:sz="0" w:space="0" w:color="auto"/>
            <w:bottom w:val="none" w:sz="0" w:space="0" w:color="auto"/>
            <w:right w:val="none" w:sz="0" w:space="0" w:color="auto"/>
          </w:divBdr>
        </w:div>
      </w:divsChild>
    </w:div>
    <w:div w:id="940987081">
      <w:bodyDiv w:val="1"/>
      <w:marLeft w:val="0"/>
      <w:marRight w:val="0"/>
      <w:marTop w:val="0"/>
      <w:marBottom w:val="0"/>
      <w:divBdr>
        <w:top w:val="none" w:sz="0" w:space="0" w:color="auto"/>
        <w:left w:val="none" w:sz="0" w:space="0" w:color="auto"/>
        <w:bottom w:val="none" w:sz="0" w:space="0" w:color="auto"/>
        <w:right w:val="none" w:sz="0" w:space="0" w:color="auto"/>
      </w:divBdr>
      <w:divsChild>
        <w:div w:id="1510950668">
          <w:marLeft w:val="0"/>
          <w:marRight w:val="0"/>
          <w:marTop w:val="0"/>
          <w:marBottom w:val="300"/>
          <w:divBdr>
            <w:top w:val="none" w:sz="0" w:space="0" w:color="auto"/>
            <w:left w:val="none" w:sz="0" w:space="0" w:color="auto"/>
            <w:bottom w:val="none" w:sz="0" w:space="0" w:color="auto"/>
            <w:right w:val="none" w:sz="0" w:space="0" w:color="auto"/>
          </w:divBdr>
        </w:div>
      </w:divsChild>
    </w:div>
    <w:div w:id="941037285">
      <w:bodyDiv w:val="1"/>
      <w:marLeft w:val="0"/>
      <w:marRight w:val="0"/>
      <w:marTop w:val="0"/>
      <w:marBottom w:val="0"/>
      <w:divBdr>
        <w:top w:val="none" w:sz="0" w:space="0" w:color="auto"/>
        <w:left w:val="none" w:sz="0" w:space="0" w:color="auto"/>
        <w:bottom w:val="none" w:sz="0" w:space="0" w:color="auto"/>
        <w:right w:val="none" w:sz="0" w:space="0" w:color="auto"/>
      </w:divBdr>
      <w:divsChild>
        <w:div w:id="920261818">
          <w:marLeft w:val="0"/>
          <w:marRight w:val="375"/>
          <w:marTop w:val="0"/>
          <w:marBottom w:val="0"/>
          <w:divBdr>
            <w:top w:val="none" w:sz="0" w:space="0" w:color="auto"/>
            <w:left w:val="none" w:sz="0" w:space="0" w:color="auto"/>
            <w:bottom w:val="none" w:sz="0" w:space="0" w:color="auto"/>
            <w:right w:val="none" w:sz="0" w:space="0" w:color="auto"/>
          </w:divBdr>
        </w:div>
        <w:div w:id="982856869">
          <w:marLeft w:val="0"/>
          <w:marRight w:val="0"/>
          <w:marTop w:val="0"/>
          <w:marBottom w:val="0"/>
          <w:divBdr>
            <w:top w:val="none" w:sz="0" w:space="0" w:color="auto"/>
            <w:left w:val="none" w:sz="0" w:space="0" w:color="auto"/>
            <w:bottom w:val="none" w:sz="0" w:space="0" w:color="auto"/>
            <w:right w:val="none" w:sz="0" w:space="0" w:color="auto"/>
          </w:divBdr>
        </w:div>
      </w:divsChild>
    </w:div>
    <w:div w:id="941453288">
      <w:bodyDiv w:val="1"/>
      <w:marLeft w:val="0"/>
      <w:marRight w:val="0"/>
      <w:marTop w:val="0"/>
      <w:marBottom w:val="0"/>
      <w:divBdr>
        <w:top w:val="none" w:sz="0" w:space="0" w:color="auto"/>
        <w:left w:val="none" w:sz="0" w:space="0" w:color="auto"/>
        <w:bottom w:val="none" w:sz="0" w:space="0" w:color="auto"/>
        <w:right w:val="none" w:sz="0" w:space="0" w:color="auto"/>
      </w:divBdr>
      <w:divsChild>
        <w:div w:id="1602059893">
          <w:marLeft w:val="0"/>
          <w:marRight w:val="0"/>
          <w:marTop w:val="0"/>
          <w:marBottom w:val="0"/>
          <w:divBdr>
            <w:top w:val="none" w:sz="0" w:space="0" w:color="auto"/>
            <w:left w:val="none" w:sz="0" w:space="0" w:color="auto"/>
            <w:bottom w:val="none" w:sz="0" w:space="0" w:color="auto"/>
            <w:right w:val="none" w:sz="0" w:space="0" w:color="auto"/>
          </w:divBdr>
        </w:div>
        <w:div w:id="2127964078">
          <w:marLeft w:val="0"/>
          <w:marRight w:val="0"/>
          <w:marTop w:val="300"/>
          <w:marBottom w:val="300"/>
          <w:divBdr>
            <w:top w:val="none" w:sz="0" w:space="0" w:color="auto"/>
            <w:left w:val="none" w:sz="0" w:space="0" w:color="auto"/>
            <w:bottom w:val="none" w:sz="0" w:space="0" w:color="auto"/>
            <w:right w:val="none" w:sz="0" w:space="0" w:color="auto"/>
          </w:divBdr>
        </w:div>
        <w:div w:id="2035232319">
          <w:marLeft w:val="0"/>
          <w:marRight w:val="0"/>
          <w:marTop w:val="0"/>
          <w:marBottom w:val="0"/>
          <w:divBdr>
            <w:top w:val="none" w:sz="0" w:space="0" w:color="auto"/>
            <w:left w:val="none" w:sz="0" w:space="0" w:color="auto"/>
            <w:bottom w:val="none" w:sz="0" w:space="0" w:color="auto"/>
            <w:right w:val="none" w:sz="0" w:space="0" w:color="auto"/>
          </w:divBdr>
          <w:divsChild>
            <w:div w:id="685249257">
              <w:marLeft w:val="0"/>
              <w:marRight w:val="0"/>
              <w:marTop w:val="300"/>
              <w:marBottom w:val="450"/>
              <w:divBdr>
                <w:top w:val="none" w:sz="0" w:space="0" w:color="auto"/>
                <w:left w:val="none" w:sz="0" w:space="0" w:color="auto"/>
                <w:bottom w:val="none" w:sz="0" w:space="0" w:color="auto"/>
                <w:right w:val="none" w:sz="0" w:space="0" w:color="auto"/>
              </w:divBdr>
              <w:divsChild>
                <w:div w:id="1356924552">
                  <w:marLeft w:val="0"/>
                  <w:marRight w:val="0"/>
                  <w:marTop w:val="0"/>
                  <w:marBottom w:val="0"/>
                  <w:divBdr>
                    <w:top w:val="none" w:sz="0" w:space="0" w:color="auto"/>
                    <w:left w:val="none" w:sz="0" w:space="0" w:color="auto"/>
                    <w:bottom w:val="none" w:sz="0" w:space="0" w:color="auto"/>
                    <w:right w:val="none" w:sz="0" w:space="0" w:color="auto"/>
                  </w:divBdr>
                  <w:divsChild>
                    <w:div w:id="1056858408">
                      <w:marLeft w:val="0"/>
                      <w:marRight w:val="0"/>
                      <w:marTop w:val="0"/>
                      <w:marBottom w:val="0"/>
                      <w:divBdr>
                        <w:top w:val="none" w:sz="0" w:space="0" w:color="auto"/>
                        <w:left w:val="none" w:sz="0" w:space="0" w:color="auto"/>
                        <w:bottom w:val="none" w:sz="0" w:space="0" w:color="auto"/>
                        <w:right w:val="none" w:sz="0" w:space="0" w:color="auto"/>
                      </w:divBdr>
                      <w:divsChild>
                        <w:div w:id="1351833127">
                          <w:marLeft w:val="0"/>
                          <w:marRight w:val="0"/>
                          <w:marTop w:val="0"/>
                          <w:marBottom w:val="0"/>
                          <w:divBdr>
                            <w:top w:val="none" w:sz="0" w:space="0" w:color="auto"/>
                            <w:left w:val="none" w:sz="0" w:space="0" w:color="auto"/>
                            <w:bottom w:val="none" w:sz="0" w:space="0" w:color="auto"/>
                            <w:right w:val="none" w:sz="0" w:space="0" w:color="auto"/>
                          </w:divBdr>
                          <w:divsChild>
                            <w:div w:id="134389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790167">
          <w:marLeft w:val="0"/>
          <w:marRight w:val="0"/>
          <w:marTop w:val="0"/>
          <w:marBottom w:val="0"/>
          <w:divBdr>
            <w:top w:val="none" w:sz="0" w:space="0" w:color="auto"/>
            <w:left w:val="none" w:sz="0" w:space="0" w:color="auto"/>
            <w:bottom w:val="none" w:sz="0" w:space="0" w:color="auto"/>
            <w:right w:val="none" w:sz="0" w:space="0" w:color="auto"/>
          </w:divBdr>
          <w:divsChild>
            <w:div w:id="83298676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41571391">
      <w:bodyDiv w:val="1"/>
      <w:marLeft w:val="0"/>
      <w:marRight w:val="0"/>
      <w:marTop w:val="0"/>
      <w:marBottom w:val="0"/>
      <w:divBdr>
        <w:top w:val="none" w:sz="0" w:space="0" w:color="auto"/>
        <w:left w:val="none" w:sz="0" w:space="0" w:color="auto"/>
        <w:bottom w:val="none" w:sz="0" w:space="0" w:color="auto"/>
        <w:right w:val="none" w:sz="0" w:space="0" w:color="auto"/>
      </w:divBdr>
      <w:divsChild>
        <w:div w:id="1750997989">
          <w:marLeft w:val="0"/>
          <w:marRight w:val="0"/>
          <w:marTop w:val="0"/>
          <w:marBottom w:val="300"/>
          <w:divBdr>
            <w:top w:val="none" w:sz="0" w:space="0" w:color="auto"/>
            <w:left w:val="none" w:sz="0" w:space="0" w:color="auto"/>
            <w:bottom w:val="none" w:sz="0" w:space="0" w:color="auto"/>
            <w:right w:val="none" w:sz="0" w:space="0" w:color="auto"/>
          </w:divBdr>
        </w:div>
      </w:divsChild>
    </w:div>
    <w:div w:id="941915453">
      <w:bodyDiv w:val="1"/>
      <w:marLeft w:val="0"/>
      <w:marRight w:val="0"/>
      <w:marTop w:val="0"/>
      <w:marBottom w:val="0"/>
      <w:divBdr>
        <w:top w:val="none" w:sz="0" w:space="0" w:color="auto"/>
        <w:left w:val="none" w:sz="0" w:space="0" w:color="auto"/>
        <w:bottom w:val="none" w:sz="0" w:space="0" w:color="auto"/>
        <w:right w:val="none" w:sz="0" w:space="0" w:color="auto"/>
      </w:divBdr>
      <w:divsChild>
        <w:div w:id="732654944">
          <w:marLeft w:val="0"/>
          <w:marRight w:val="375"/>
          <w:marTop w:val="0"/>
          <w:marBottom w:val="0"/>
          <w:divBdr>
            <w:top w:val="none" w:sz="0" w:space="0" w:color="auto"/>
            <w:left w:val="none" w:sz="0" w:space="0" w:color="auto"/>
            <w:bottom w:val="none" w:sz="0" w:space="0" w:color="auto"/>
            <w:right w:val="none" w:sz="0" w:space="0" w:color="auto"/>
          </w:divBdr>
        </w:div>
        <w:div w:id="622229947">
          <w:marLeft w:val="0"/>
          <w:marRight w:val="0"/>
          <w:marTop w:val="0"/>
          <w:marBottom w:val="0"/>
          <w:divBdr>
            <w:top w:val="none" w:sz="0" w:space="0" w:color="auto"/>
            <w:left w:val="none" w:sz="0" w:space="0" w:color="auto"/>
            <w:bottom w:val="none" w:sz="0" w:space="0" w:color="auto"/>
            <w:right w:val="none" w:sz="0" w:space="0" w:color="auto"/>
          </w:divBdr>
        </w:div>
      </w:divsChild>
    </w:div>
    <w:div w:id="942108784">
      <w:bodyDiv w:val="1"/>
      <w:marLeft w:val="0"/>
      <w:marRight w:val="0"/>
      <w:marTop w:val="0"/>
      <w:marBottom w:val="0"/>
      <w:divBdr>
        <w:top w:val="none" w:sz="0" w:space="0" w:color="auto"/>
        <w:left w:val="none" w:sz="0" w:space="0" w:color="auto"/>
        <w:bottom w:val="none" w:sz="0" w:space="0" w:color="auto"/>
        <w:right w:val="none" w:sz="0" w:space="0" w:color="auto"/>
      </w:divBdr>
      <w:divsChild>
        <w:div w:id="1941181883">
          <w:marLeft w:val="0"/>
          <w:marRight w:val="150"/>
          <w:marTop w:val="0"/>
          <w:marBottom w:val="75"/>
          <w:divBdr>
            <w:top w:val="none" w:sz="0" w:space="0" w:color="auto"/>
            <w:left w:val="none" w:sz="0" w:space="0" w:color="auto"/>
            <w:bottom w:val="none" w:sz="0" w:space="0" w:color="auto"/>
            <w:right w:val="none" w:sz="0" w:space="0" w:color="auto"/>
          </w:divBdr>
        </w:div>
        <w:div w:id="1112095781">
          <w:marLeft w:val="0"/>
          <w:marRight w:val="150"/>
          <w:marTop w:val="150"/>
          <w:marBottom w:val="150"/>
          <w:divBdr>
            <w:top w:val="none" w:sz="0" w:space="0" w:color="auto"/>
            <w:left w:val="none" w:sz="0" w:space="0" w:color="auto"/>
            <w:bottom w:val="none" w:sz="0" w:space="0" w:color="auto"/>
            <w:right w:val="none" w:sz="0" w:space="0" w:color="auto"/>
          </w:divBdr>
        </w:div>
        <w:div w:id="2085452420">
          <w:marLeft w:val="0"/>
          <w:marRight w:val="150"/>
          <w:marTop w:val="0"/>
          <w:marBottom w:val="0"/>
          <w:divBdr>
            <w:top w:val="none" w:sz="0" w:space="0" w:color="auto"/>
            <w:left w:val="none" w:sz="0" w:space="0" w:color="auto"/>
            <w:bottom w:val="none" w:sz="0" w:space="0" w:color="auto"/>
            <w:right w:val="none" w:sz="0" w:space="0" w:color="auto"/>
          </w:divBdr>
        </w:div>
      </w:divsChild>
    </w:div>
    <w:div w:id="942223620">
      <w:bodyDiv w:val="1"/>
      <w:marLeft w:val="0"/>
      <w:marRight w:val="0"/>
      <w:marTop w:val="0"/>
      <w:marBottom w:val="0"/>
      <w:divBdr>
        <w:top w:val="none" w:sz="0" w:space="0" w:color="auto"/>
        <w:left w:val="none" w:sz="0" w:space="0" w:color="auto"/>
        <w:bottom w:val="none" w:sz="0" w:space="0" w:color="auto"/>
        <w:right w:val="none" w:sz="0" w:space="0" w:color="auto"/>
      </w:divBdr>
      <w:divsChild>
        <w:div w:id="1394618333">
          <w:marLeft w:val="0"/>
          <w:marRight w:val="0"/>
          <w:marTop w:val="0"/>
          <w:marBottom w:val="150"/>
          <w:divBdr>
            <w:top w:val="none" w:sz="0" w:space="0" w:color="auto"/>
            <w:left w:val="none" w:sz="0" w:space="0" w:color="auto"/>
            <w:bottom w:val="none" w:sz="0" w:space="0" w:color="auto"/>
            <w:right w:val="none" w:sz="0" w:space="0" w:color="auto"/>
          </w:divBdr>
          <w:divsChild>
            <w:div w:id="210919674">
              <w:marLeft w:val="0"/>
              <w:marRight w:val="0"/>
              <w:marTop w:val="0"/>
              <w:marBottom w:val="0"/>
              <w:divBdr>
                <w:top w:val="none" w:sz="0" w:space="0" w:color="auto"/>
                <w:left w:val="none" w:sz="0" w:space="0" w:color="auto"/>
                <w:bottom w:val="none" w:sz="0" w:space="0" w:color="auto"/>
                <w:right w:val="none" w:sz="0" w:space="0" w:color="auto"/>
              </w:divBdr>
              <w:divsChild>
                <w:div w:id="804196626">
                  <w:marLeft w:val="0"/>
                  <w:marRight w:val="150"/>
                  <w:marTop w:val="0"/>
                  <w:marBottom w:val="0"/>
                  <w:divBdr>
                    <w:top w:val="none" w:sz="0" w:space="0" w:color="auto"/>
                    <w:left w:val="none" w:sz="0" w:space="0" w:color="auto"/>
                    <w:bottom w:val="none" w:sz="0" w:space="0" w:color="auto"/>
                    <w:right w:val="none" w:sz="0" w:space="0" w:color="auto"/>
                  </w:divBdr>
                </w:div>
                <w:div w:id="1993562552">
                  <w:marLeft w:val="0"/>
                  <w:marRight w:val="150"/>
                  <w:marTop w:val="0"/>
                  <w:marBottom w:val="0"/>
                  <w:divBdr>
                    <w:top w:val="none" w:sz="0" w:space="0" w:color="auto"/>
                    <w:left w:val="none" w:sz="0" w:space="0" w:color="auto"/>
                    <w:bottom w:val="none" w:sz="0" w:space="0" w:color="auto"/>
                    <w:right w:val="none" w:sz="0" w:space="0" w:color="auto"/>
                  </w:divBdr>
                </w:div>
              </w:divsChild>
            </w:div>
            <w:div w:id="295567942">
              <w:marLeft w:val="0"/>
              <w:marRight w:val="0"/>
              <w:marTop w:val="0"/>
              <w:marBottom w:val="0"/>
              <w:divBdr>
                <w:top w:val="none" w:sz="0" w:space="0" w:color="auto"/>
                <w:left w:val="none" w:sz="0" w:space="0" w:color="auto"/>
                <w:bottom w:val="none" w:sz="0" w:space="0" w:color="auto"/>
                <w:right w:val="none" w:sz="0" w:space="0" w:color="auto"/>
              </w:divBdr>
              <w:divsChild>
                <w:div w:id="433480868">
                  <w:marLeft w:val="0"/>
                  <w:marRight w:val="0"/>
                  <w:marTop w:val="0"/>
                  <w:marBottom w:val="0"/>
                  <w:divBdr>
                    <w:top w:val="none" w:sz="0" w:space="0" w:color="auto"/>
                    <w:left w:val="none" w:sz="0" w:space="0" w:color="auto"/>
                    <w:bottom w:val="none" w:sz="0" w:space="0" w:color="auto"/>
                    <w:right w:val="none" w:sz="0" w:space="0" w:color="auto"/>
                  </w:divBdr>
                  <w:divsChild>
                    <w:div w:id="1214583350">
                      <w:marLeft w:val="0"/>
                      <w:marRight w:val="0"/>
                      <w:marTop w:val="0"/>
                      <w:marBottom w:val="0"/>
                      <w:divBdr>
                        <w:top w:val="none" w:sz="0" w:space="0" w:color="auto"/>
                        <w:left w:val="none" w:sz="0" w:space="0" w:color="auto"/>
                        <w:bottom w:val="none" w:sz="0" w:space="0" w:color="auto"/>
                        <w:right w:val="none" w:sz="0" w:space="0" w:color="auto"/>
                      </w:divBdr>
                      <w:divsChild>
                        <w:div w:id="34932952">
                          <w:marLeft w:val="0"/>
                          <w:marRight w:val="0"/>
                          <w:marTop w:val="0"/>
                          <w:marBottom w:val="0"/>
                          <w:divBdr>
                            <w:top w:val="none" w:sz="0" w:space="0" w:color="auto"/>
                            <w:left w:val="none" w:sz="0" w:space="0" w:color="auto"/>
                            <w:bottom w:val="none" w:sz="0" w:space="0" w:color="auto"/>
                            <w:right w:val="none" w:sz="0" w:space="0" w:color="auto"/>
                          </w:divBdr>
                        </w:div>
                      </w:divsChild>
                    </w:div>
                    <w:div w:id="569852197">
                      <w:marLeft w:val="0"/>
                      <w:marRight w:val="135"/>
                      <w:marTop w:val="0"/>
                      <w:marBottom w:val="0"/>
                      <w:divBdr>
                        <w:top w:val="none" w:sz="0" w:space="0" w:color="auto"/>
                        <w:left w:val="none" w:sz="0" w:space="0" w:color="auto"/>
                        <w:bottom w:val="none" w:sz="0" w:space="0" w:color="auto"/>
                        <w:right w:val="none" w:sz="0" w:space="0" w:color="auto"/>
                      </w:divBdr>
                    </w:div>
                    <w:div w:id="12679984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86520">
          <w:marLeft w:val="0"/>
          <w:marRight w:val="0"/>
          <w:marTop w:val="0"/>
          <w:marBottom w:val="0"/>
          <w:divBdr>
            <w:top w:val="none" w:sz="0" w:space="0" w:color="auto"/>
            <w:left w:val="none" w:sz="0" w:space="0" w:color="auto"/>
            <w:bottom w:val="none" w:sz="0" w:space="0" w:color="auto"/>
            <w:right w:val="none" w:sz="0" w:space="0" w:color="auto"/>
          </w:divBdr>
          <w:divsChild>
            <w:div w:id="628975277">
              <w:marLeft w:val="0"/>
              <w:marRight w:val="0"/>
              <w:marTop w:val="0"/>
              <w:marBottom w:val="0"/>
              <w:divBdr>
                <w:top w:val="none" w:sz="0" w:space="0" w:color="auto"/>
                <w:left w:val="none" w:sz="0" w:space="0" w:color="auto"/>
                <w:bottom w:val="none" w:sz="0" w:space="0" w:color="auto"/>
                <w:right w:val="none" w:sz="0" w:space="0" w:color="auto"/>
              </w:divBdr>
              <w:divsChild>
                <w:div w:id="1062214856">
                  <w:marLeft w:val="0"/>
                  <w:marRight w:val="0"/>
                  <w:marTop w:val="0"/>
                  <w:marBottom w:val="0"/>
                  <w:divBdr>
                    <w:top w:val="none" w:sz="0" w:space="0" w:color="auto"/>
                    <w:left w:val="none" w:sz="0" w:space="0" w:color="auto"/>
                    <w:bottom w:val="none" w:sz="0" w:space="0" w:color="auto"/>
                    <w:right w:val="none" w:sz="0" w:space="0" w:color="auto"/>
                  </w:divBdr>
                </w:div>
              </w:divsChild>
            </w:div>
            <w:div w:id="802503718">
              <w:marLeft w:val="0"/>
              <w:marRight w:val="0"/>
              <w:marTop w:val="225"/>
              <w:marBottom w:val="0"/>
              <w:divBdr>
                <w:top w:val="none" w:sz="0" w:space="0" w:color="auto"/>
                <w:left w:val="none" w:sz="0" w:space="0" w:color="auto"/>
                <w:bottom w:val="none" w:sz="0" w:space="0" w:color="auto"/>
                <w:right w:val="none" w:sz="0" w:space="0" w:color="auto"/>
              </w:divBdr>
              <w:divsChild>
                <w:div w:id="746390543">
                  <w:marLeft w:val="0"/>
                  <w:marRight w:val="0"/>
                  <w:marTop w:val="0"/>
                  <w:marBottom w:val="0"/>
                  <w:divBdr>
                    <w:top w:val="none" w:sz="0" w:space="0" w:color="auto"/>
                    <w:left w:val="none" w:sz="0" w:space="0" w:color="auto"/>
                    <w:bottom w:val="none" w:sz="0" w:space="0" w:color="auto"/>
                    <w:right w:val="none" w:sz="0" w:space="0" w:color="auto"/>
                  </w:divBdr>
                </w:div>
              </w:divsChild>
            </w:div>
            <w:div w:id="395009820">
              <w:marLeft w:val="0"/>
              <w:marRight w:val="0"/>
              <w:marTop w:val="225"/>
              <w:marBottom w:val="0"/>
              <w:divBdr>
                <w:top w:val="none" w:sz="0" w:space="0" w:color="auto"/>
                <w:left w:val="none" w:sz="0" w:space="0" w:color="auto"/>
                <w:bottom w:val="none" w:sz="0" w:space="0" w:color="auto"/>
                <w:right w:val="none" w:sz="0" w:space="0" w:color="auto"/>
              </w:divBdr>
              <w:divsChild>
                <w:div w:id="314071340">
                  <w:marLeft w:val="0"/>
                  <w:marRight w:val="0"/>
                  <w:marTop w:val="0"/>
                  <w:marBottom w:val="0"/>
                  <w:divBdr>
                    <w:top w:val="none" w:sz="0" w:space="0" w:color="auto"/>
                    <w:left w:val="none" w:sz="0" w:space="0" w:color="auto"/>
                    <w:bottom w:val="none" w:sz="0" w:space="0" w:color="auto"/>
                    <w:right w:val="none" w:sz="0" w:space="0" w:color="auto"/>
                  </w:divBdr>
                </w:div>
              </w:divsChild>
            </w:div>
            <w:div w:id="13194000">
              <w:marLeft w:val="0"/>
              <w:marRight w:val="0"/>
              <w:marTop w:val="225"/>
              <w:marBottom w:val="0"/>
              <w:divBdr>
                <w:top w:val="none" w:sz="0" w:space="0" w:color="auto"/>
                <w:left w:val="none" w:sz="0" w:space="0" w:color="auto"/>
                <w:bottom w:val="none" w:sz="0" w:space="0" w:color="auto"/>
                <w:right w:val="none" w:sz="0" w:space="0" w:color="auto"/>
              </w:divBdr>
              <w:divsChild>
                <w:div w:id="1016425886">
                  <w:marLeft w:val="0"/>
                  <w:marRight w:val="0"/>
                  <w:marTop w:val="0"/>
                  <w:marBottom w:val="0"/>
                  <w:divBdr>
                    <w:top w:val="none" w:sz="0" w:space="0" w:color="auto"/>
                    <w:left w:val="none" w:sz="0" w:space="0" w:color="auto"/>
                    <w:bottom w:val="none" w:sz="0" w:space="0" w:color="auto"/>
                    <w:right w:val="none" w:sz="0" w:space="0" w:color="auto"/>
                  </w:divBdr>
                  <w:divsChild>
                    <w:div w:id="627669422">
                      <w:marLeft w:val="0"/>
                      <w:marRight w:val="0"/>
                      <w:marTop w:val="0"/>
                      <w:marBottom w:val="0"/>
                      <w:divBdr>
                        <w:top w:val="single" w:sz="6" w:space="0" w:color="D9D9D9"/>
                        <w:left w:val="none" w:sz="0" w:space="0" w:color="auto"/>
                        <w:bottom w:val="single" w:sz="6" w:space="0" w:color="D9D9D9"/>
                        <w:right w:val="none" w:sz="0" w:space="0" w:color="auto"/>
                      </w:divBdr>
                      <w:divsChild>
                        <w:div w:id="94443446">
                          <w:marLeft w:val="0"/>
                          <w:marRight w:val="0"/>
                          <w:marTop w:val="0"/>
                          <w:marBottom w:val="0"/>
                          <w:divBdr>
                            <w:top w:val="none" w:sz="0" w:space="0" w:color="auto"/>
                            <w:left w:val="none" w:sz="0" w:space="0" w:color="auto"/>
                            <w:bottom w:val="none" w:sz="0" w:space="0" w:color="auto"/>
                            <w:right w:val="none" w:sz="0" w:space="0" w:color="auto"/>
                          </w:divBdr>
                          <w:divsChild>
                            <w:div w:id="986933402">
                              <w:marLeft w:val="0"/>
                              <w:marRight w:val="0"/>
                              <w:marTop w:val="0"/>
                              <w:marBottom w:val="0"/>
                              <w:divBdr>
                                <w:top w:val="none" w:sz="0" w:space="0" w:color="auto"/>
                                <w:left w:val="none" w:sz="0" w:space="0" w:color="auto"/>
                                <w:bottom w:val="none" w:sz="0" w:space="0" w:color="auto"/>
                                <w:right w:val="none" w:sz="0" w:space="0" w:color="auto"/>
                              </w:divBdr>
                              <w:divsChild>
                                <w:div w:id="777875378">
                                  <w:marLeft w:val="0"/>
                                  <w:marRight w:val="0"/>
                                  <w:marTop w:val="0"/>
                                  <w:marBottom w:val="0"/>
                                  <w:divBdr>
                                    <w:top w:val="none" w:sz="0" w:space="0" w:color="auto"/>
                                    <w:left w:val="none" w:sz="0" w:space="0" w:color="auto"/>
                                    <w:bottom w:val="none" w:sz="0" w:space="0" w:color="auto"/>
                                    <w:right w:val="none" w:sz="0" w:space="0" w:color="auto"/>
                                  </w:divBdr>
                                  <w:divsChild>
                                    <w:div w:id="1192645349">
                                      <w:marLeft w:val="0"/>
                                      <w:marRight w:val="0"/>
                                      <w:marTop w:val="0"/>
                                      <w:marBottom w:val="0"/>
                                      <w:divBdr>
                                        <w:top w:val="none" w:sz="0" w:space="0" w:color="auto"/>
                                        <w:left w:val="none" w:sz="0" w:space="0" w:color="auto"/>
                                        <w:bottom w:val="none" w:sz="0" w:space="0" w:color="auto"/>
                                        <w:right w:val="none" w:sz="0" w:space="0" w:color="auto"/>
                                      </w:divBdr>
                                      <w:divsChild>
                                        <w:div w:id="416563740">
                                          <w:marLeft w:val="0"/>
                                          <w:marRight w:val="0"/>
                                          <w:marTop w:val="0"/>
                                          <w:marBottom w:val="0"/>
                                          <w:divBdr>
                                            <w:top w:val="none" w:sz="0" w:space="0" w:color="auto"/>
                                            <w:left w:val="none" w:sz="0" w:space="0" w:color="auto"/>
                                            <w:bottom w:val="none" w:sz="0" w:space="0" w:color="auto"/>
                                            <w:right w:val="none" w:sz="0" w:space="0" w:color="auto"/>
                                          </w:divBdr>
                                          <w:divsChild>
                                            <w:div w:id="1301496547">
                                              <w:marLeft w:val="0"/>
                                              <w:marRight w:val="0"/>
                                              <w:marTop w:val="0"/>
                                              <w:marBottom w:val="0"/>
                                              <w:divBdr>
                                                <w:top w:val="none" w:sz="0" w:space="0" w:color="auto"/>
                                                <w:left w:val="none" w:sz="0" w:space="0" w:color="auto"/>
                                                <w:bottom w:val="none" w:sz="0" w:space="0" w:color="auto"/>
                                                <w:right w:val="none" w:sz="0" w:space="0" w:color="auto"/>
                                              </w:divBdr>
                                              <w:divsChild>
                                                <w:div w:id="2135365966">
                                                  <w:marLeft w:val="0"/>
                                                  <w:marRight w:val="0"/>
                                                  <w:marTop w:val="0"/>
                                                  <w:marBottom w:val="0"/>
                                                  <w:divBdr>
                                                    <w:top w:val="none" w:sz="0" w:space="0" w:color="auto"/>
                                                    <w:left w:val="none" w:sz="0" w:space="0" w:color="auto"/>
                                                    <w:bottom w:val="none" w:sz="0" w:space="0" w:color="auto"/>
                                                    <w:right w:val="none" w:sz="0" w:space="0" w:color="auto"/>
                                                  </w:divBdr>
                                                  <w:divsChild>
                                                    <w:div w:id="1731952222">
                                                      <w:marLeft w:val="0"/>
                                                      <w:marRight w:val="0"/>
                                                      <w:marTop w:val="0"/>
                                                      <w:marBottom w:val="0"/>
                                                      <w:divBdr>
                                                        <w:top w:val="none" w:sz="0" w:space="0" w:color="auto"/>
                                                        <w:left w:val="none" w:sz="0" w:space="0" w:color="auto"/>
                                                        <w:bottom w:val="none" w:sz="0" w:space="0" w:color="auto"/>
                                                        <w:right w:val="none" w:sz="0" w:space="0" w:color="auto"/>
                                                      </w:divBdr>
                                                      <w:divsChild>
                                                        <w:div w:id="1142428509">
                                                          <w:marLeft w:val="0"/>
                                                          <w:marRight w:val="0"/>
                                                          <w:marTop w:val="0"/>
                                                          <w:marBottom w:val="0"/>
                                                          <w:divBdr>
                                                            <w:top w:val="none" w:sz="0" w:space="0" w:color="auto"/>
                                                            <w:left w:val="none" w:sz="0" w:space="0" w:color="auto"/>
                                                            <w:bottom w:val="none" w:sz="0" w:space="0" w:color="auto"/>
                                                            <w:right w:val="none" w:sz="0" w:space="0" w:color="auto"/>
                                                          </w:divBdr>
                                                          <w:divsChild>
                                                            <w:div w:id="596400429">
                                                              <w:marLeft w:val="0"/>
                                                              <w:marRight w:val="0"/>
                                                              <w:marTop w:val="0"/>
                                                              <w:marBottom w:val="0"/>
                                                              <w:divBdr>
                                                                <w:top w:val="none" w:sz="0" w:space="0" w:color="auto"/>
                                                                <w:left w:val="none" w:sz="0" w:space="0" w:color="auto"/>
                                                                <w:bottom w:val="none" w:sz="0" w:space="0" w:color="auto"/>
                                                                <w:right w:val="none" w:sz="0" w:space="0" w:color="auto"/>
                                                              </w:divBdr>
                                                              <w:divsChild>
                                                                <w:div w:id="556017984">
                                                                  <w:marLeft w:val="0"/>
                                                                  <w:marRight w:val="0"/>
                                                                  <w:marTop w:val="0"/>
                                                                  <w:marBottom w:val="0"/>
                                                                  <w:divBdr>
                                                                    <w:top w:val="none" w:sz="0" w:space="0" w:color="auto"/>
                                                                    <w:left w:val="none" w:sz="0" w:space="0" w:color="auto"/>
                                                                    <w:bottom w:val="none" w:sz="0" w:space="0" w:color="auto"/>
                                                                    <w:right w:val="none" w:sz="0" w:space="0" w:color="auto"/>
                                                                  </w:divBdr>
                                                                  <w:divsChild>
                                                                    <w:div w:id="1093861736">
                                                                      <w:marLeft w:val="0"/>
                                                                      <w:marRight w:val="0"/>
                                                                      <w:marTop w:val="0"/>
                                                                      <w:marBottom w:val="0"/>
                                                                      <w:divBdr>
                                                                        <w:top w:val="none" w:sz="0" w:space="0" w:color="auto"/>
                                                                        <w:left w:val="none" w:sz="0" w:space="0" w:color="auto"/>
                                                                        <w:bottom w:val="none" w:sz="0" w:space="0" w:color="auto"/>
                                                                        <w:right w:val="none" w:sz="0" w:space="0" w:color="auto"/>
                                                                      </w:divBdr>
                                                                      <w:divsChild>
                                                                        <w:div w:id="976647975">
                                                                          <w:marLeft w:val="0"/>
                                                                          <w:marRight w:val="0"/>
                                                                          <w:marTop w:val="0"/>
                                                                          <w:marBottom w:val="330"/>
                                                                          <w:divBdr>
                                                                            <w:top w:val="none" w:sz="0" w:space="0" w:color="auto"/>
                                                                            <w:left w:val="none" w:sz="0" w:space="0" w:color="auto"/>
                                                                            <w:bottom w:val="none" w:sz="0" w:space="0" w:color="auto"/>
                                                                            <w:right w:val="none" w:sz="0" w:space="0" w:color="auto"/>
                                                                          </w:divBdr>
                                                                          <w:divsChild>
                                                                            <w:div w:id="1183470132">
                                                                              <w:marLeft w:val="0"/>
                                                                              <w:marRight w:val="0"/>
                                                                              <w:marTop w:val="0"/>
                                                                              <w:marBottom w:val="0"/>
                                                                              <w:divBdr>
                                                                                <w:top w:val="none" w:sz="0" w:space="0" w:color="auto"/>
                                                                                <w:left w:val="none" w:sz="0" w:space="0" w:color="auto"/>
                                                                                <w:bottom w:val="none" w:sz="0" w:space="0" w:color="auto"/>
                                                                                <w:right w:val="none" w:sz="0" w:space="0" w:color="auto"/>
                                                                              </w:divBdr>
                                                                              <w:divsChild>
                                                                                <w:div w:id="1380201828">
                                                                                  <w:marLeft w:val="0"/>
                                                                                  <w:marRight w:val="0"/>
                                                                                  <w:marTop w:val="0"/>
                                                                                  <w:marBottom w:val="0"/>
                                                                                  <w:divBdr>
                                                                                    <w:top w:val="none" w:sz="0" w:space="0" w:color="auto"/>
                                                                                    <w:left w:val="none" w:sz="0" w:space="0" w:color="auto"/>
                                                                                    <w:bottom w:val="none" w:sz="0" w:space="0" w:color="auto"/>
                                                                                    <w:right w:val="none" w:sz="0" w:space="0" w:color="auto"/>
                                                                                  </w:divBdr>
                                                                                  <w:divsChild>
                                                                                    <w:div w:id="1778714970">
                                                                                      <w:marLeft w:val="0"/>
                                                                                      <w:marRight w:val="0"/>
                                                                                      <w:marTop w:val="0"/>
                                                                                      <w:marBottom w:val="0"/>
                                                                                      <w:divBdr>
                                                                                        <w:top w:val="none" w:sz="0" w:space="0" w:color="auto"/>
                                                                                        <w:left w:val="none" w:sz="0" w:space="0" w:color="auto"/>
                                                                                        <w:bottom w:val="none" w:sz="0" w:space="0" w:color="auto"/>
                                                                                        <w:right w:val="none" w:sz="0" w:space="0" w:color="auto"/>
                                                                                      </w:divBdr>
                                                                                      <w:divsChild>
                                                                                        <w:div w:id="111425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975172">
                                                                          <w:marLeft w:val="0"/>
                                                                          <w:marRight w:val="0"/>
                                                                          <w:marTop w:val="0"/>
                                                                          <w:marBottom w:val="0"/>
                                                                          <w:divBdr>
                                                                            <w:top w:val="none" w:sz="0" w:space="0" w:color="auto"/>
                                                                            <w:left w:val="none" w:sz="0" w:space="0" w:color="auto"/>
                                                                            <w:bottom w:val="none" w:sz="0" w:space="0" w:color="auto"/>
                                                                            <w:right w:val="none" w:sz="0" w:space="0" w:color="auto"/>
                                                                          </w:divBdr>
                                                                        </w:div>
                                                                        <w:div w:id="2132243289">
                                                                          <w:marLeft w:val="0"/>
                                                                          <w:marRight w:val="0"/>
                                                                          <w:marTop w:val="0"/>
                                                                          <w:marBottom w:val="0"/>
                                                                          <w:divBdr>
                                                                            <w:top w:val="none" w:sz="0" w:space="0" w:color="auto"/>
                                                                            <w:left w:val="none" w:sz="0" w:space="0" w:color="auto"/>
                                                                            <w:bottom w:val="none" w:sz="0" w:space="0" w:color="auto"/>
                                                                            <w:right w:val="none" w:sz="0" w:space="0" w:color="auto"/>
                                                                          </w:divBdr>
                                                                        </w:div>
                                                                      </w:divsChild>
                                                                    </w:div>
                                                                    <w:div w:id="196821344">
                                                                      <w:marLeft w:val="0"/>
                                                                      <w:marRight w:val="0"/>
                                                                      <w:marTop w:val="0"/>
                                                                      <w:marBottom w:val="0"/>
                                                                      <w:divBdr>
                                                                        <w:top w:val="none" w:sz="0" w:space="0" w:color="auto"/>
                                                                        <w:left w:val="none" w:sz="0" w:space="0" w:color="auto"/>
                                                                        <w:bottom w:val="none" w:sz="0" w:space="0" w:color="auto"/>
                                                                        <w:right w:val="none" w:sz="0" w:space="0" w:color="auto"/>
                                                                      </w:divBdr>
                                                                      <w:divsChild>
                                                                        <w:div w:id="922758714">
                                                                          <w:marLeft w:val="0"/>
                                                                          <w:marRight w:val="0"/>
                                                                          <w:marTop w:val="0"/>
                                                                          <w:marBottom w:val="0"/>
                                                                          <w:divBdr>
                                                                            <w:top w:val="none" w:sz="0" w:space="0" w:color="auto"/>
                                                                            <w:left w:val="none" w:sz="0" w:space="0" w:color="auto"/>
                                                                            <w:bottom w:val="none" w:sz="0" w:space="0" w:color="auto"/>
                                                                            <w:right w:val="none" w:sz="0" w:space="0" w:color="auto"/>
                                                                          </w:divBdr>
                                                                          <w:divsChild>
                                                                            <w:div w:id="1517572166">
                                                                              <w:marLeft w:val="8970"/>
                                                                              <w:marRight w:val="0"/>
                                                                              <w:marTop w:val="0"/>
                                                                              <w:marBottom w:val="0"/>
                                                                              <w:divBdr>
                                                                                <w:top w:val="none" w:sz="0" w:space="0" w:color="auto"/>
                                                                                <w:left w:val="none" w:sz="0" w:space="0" w:color="auto"/>
                                                                                <w:bottom w:val="none" w:sz="0" w:space="0" w:color="auto"/>
                                                                                <w:right w:val="none" w:sz="0" w:space="0" w:color="auto"/>
                                                                              </w:divBdr>
                                                                              <w:divsChild>
                                                                                <w:div w:id="1866210081">
                                                                                  <w:marLeft w:val="0"/>
                                                                                  <w:marRight w:val="0"/>
                                                                                  <w:marTop w:val="0"/>
                                                                                  <w:marBottom w:val="0"/>
                                                                                  <w:divBdr>
                                                                                    <w:top w:val="none" w:sz="0" w:space="0" w:color="auto"/>
                                                                                    <w:left w:val="none" w:sz="0" w:space="0" w:color="auto"/>
                                                                                    <w:bottom w:val="none" w:sz="0" w:space="0" w:color="auto"/>
                                                                                    <w:right w:val="none" w:sz="0" w:space="0" w:color="auto"/>
                                                                                  </w:divBdr>
                                                                                  <w:divsChild>
                                                                                    <w:div w:id="980884668">
                                                                                      <w:marLeft w:val="0"/>
                                                                                      <w:marRight w:val="0"/>
                                                                                      <w:marTop w:val="0"/>
                                                                                      <w:marBottom w:val="0"/>
                                                                                      <w:divBdr>
                                                                                        <w:top w:val="none" w:sz="0" w:space="0" w:color="auto"/>
                                                                                        <w:left w:val="none" w:sz="0" w:space="0" w:color="auto"/>
                                                                                        <w:bottom w:val="none" w:sz="0" w:space="0" w:color="auto"/>
                                                                                        <w:right w:val="none" w:sz="0" w:space="0" w:color="auto"/>
                                                                                      </w:divBdr>
                                                                                      <w:divsChild>
                                                                                        <w:div w:id="446386820">
                                                                                          <w:marLeft w:val="0"/>
                                                                                          <w:marRight w:val="0"/>
                                                                                          <w:marTop w:val="0"/>
                                                                                          <w:marBottom w:val="0"/>
                                                                                          <w:divBdr>
                                                                                            <w:top w:val="none" w:sz="0" w:space="0" w:color="auto"/>
                                                                                            <w:left w:val="none" w:sz="0" w:space="0" w:color="auto"/>
                                                                                            <w:bottom w:val="none" w:sz="0" w:space="0" w:color="auto"/>
                                                                                            <w:right w:val="none" w:sz="0" w:space="0" w:color="auto"/>
                                                                                          </w:divBdr>
                                                                                          <w:divsChild>
                                                                                            <w:div w:id="1756898377">
                                                                                              <w:marLeft w:val="0"/>
                                                                                              <w:marRight w:val="0"/>
                                                                                              <w:marTop w:val="0"/>
                                                                                              <w:marBottom w:val="0"/>
                                                                                              <w:divBdr>
                                                                                                <w:top w:val="none" w:sz="0" w:space="0" w:color="auto"/>
                                                                                                <w:left w:val="none" w:sz="0" w:space="0" w:color="auto"/>
                                                                                                <w:bottom w:val="none" w:sz="0" w:space="0" w:color="auto"/>
                                                                                                <w:right w:val="none" w:sz="0" w:space="0" w:color="auto"/>
                                                                                              </w:divBdr>
                                                                                              <w:divsChild>
                                                                                                <w:div w:id="407506801">
                                                                                                  <w:marLeft w:val="0"/>
                                                                                                  <w:marRight w:val="0"/>
                                                                                                  <w:marTop w:val="75"/>
                                                                                                  <w:marBottom w:val="0"/>
                                                                                                  <w:divBdr>
                                                                                                    <w:top w:val="single" w:sz="6" w:space="4" w:color="C8C8C8"/>
                                                                                                    <w:left w:val="single" w:sz="6" w:space="4" w:color="C8C8C8"/>
                                                                                                    <w:bottom w:val="single" w:sz="6" w:space="4" w:color="C8C8C8"/>
                                                                                                    <w:right w:val="single" w:sz="6" w:space="4" w:color="C8C8C8"/>
                                                                                                  </w:divBdr>
                                                                                                </w:div>
                                                                                                <w:div w:id="737552686">
                                                                                                  <w:marLeft w:val="0"/>
                                                                                                  <w:marRight w:val="0"/>
                                                                                                  <w:marTop w:val="75"/>
                                                                                                  <w:marBottom w:val="0"/>
                                                                                                  <w:divBdr>
                                                                                                    <w:top w:val="single" w:sz="6" w:space="4" w:color="C8C8C8"/>
                                                                                                    <w:left w:val="single" w:sz="6" w:space="4" w:color="C8C8C8"/>
                                                                                                    <w:bottom w:val="single" w:sz="6" w:space="4" w:color="C8C8C8"/>
                                                                                                    <w:right w:val="single" w:sz="6" w:space="4" w:color="C8C8C8"/>
                                                                                                  </w:divBdr>
                                                                                                </w:div>
                                                                                                <w:div w:id="1718894757">
                                                                                                  <w:marLeft w:val="0"/>
                                                                                                  <w:marRight w:val="0"/>
                                                                                                  <w:marTop w:val="75"/>
                                                                                                  <w:marBottom w:val="0"/>
                                                                                                  <w:divBdr>
                                                                                                    <w:top w:val="single" w:sz="6" w:space="4" w:color="C8C8C8"/>
                                                                                                    <w:left w:val="single" w:sz="6" w:space="4" w:color="C8C8C8"/>
                                                                                                    <w:bottom w:val="single" w:sz="6" w:space="4" w:color="C8C8C8"/>
                                                                                                    <w:right w:val="single" w:sz="6" w:space="4" w:color="C8C8C8"/>
                                                                                                  </w:divBdr>
                                                                                                </w:div>
                                                                                                <w:div w:id="20851061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547393">
              <w:marLeft w:val="0"/>
              <w:marRight w:val="0"/>
              <w:marTop w:val="225"/>
              <w:marBottom w:val="0"/>
              <w:divBdr>
                <w:top w:val="none" w:sz="0" w:space="0" w:color="auto"/>
                <w:left w:val="none" w:sz="0" w:space="0" w:color="auto"/>
                <w:bottom w:val="none" w:sz="0" w:space="0" w:color="auto"/>
                <w:right w:val="none" w:sz="0" w:space="0" w:color="auto"/>
              </w:divBdr>
              <w:divsChild>
                <w:div w:id="462650100">
                  <w:marLeft w:val="0"/>
                  <w:marRight w:val="0"/>
                  <w:marTop w:val="0"/>
                  <w:marBottom w:val="0"/>
                  <w:divBdr>
                    <w:top w:val="none" w:sz="0" w:space="0" w:color="auto"/>
                    <w:left w:val="none" w:sz="0" w:space="0" w:color="auto"/>
                    <w:bottom w:val="none" w:sz="0" w:space="0" w:color="auto"/>
                    <w:right w:val="none" w:sz="0" w:space="0" w:color="auto"/>
                  </w:divBdr>
                </w:div>
              </w:divsChild>
            </w:div>
            <w:div w:id="2027250083">
              <w:marLeft w:val="0"/>
              <w:marRight w:val="0"/>
              <w:marTop w:val="375"/>
              <w:marBottom w:val="0"/>
              <w:divBdr>
                <w:top w:val="none" w:sz="0" w:space="0" w:color="auto"/>
                <w:left w:val="none" w:sz="0" w:space="0" w:color="auto"/>
                <w:bottom w:val="none" w:sz="0" w:space="0" w:color="auto"/>
                <w:right w:val="none" w:sz="0" w:space="0" w:color="auto"/>
              </w:divBdr>
              <w:divsChild>
                <w:div w:id="2107842382">
                  <w:marLeft w:val="0"/>
                  <w:marRight w:val="0"/>
                  <w:marTop w:val="0"/>
                  <w:marBottom w:val="0"/>
                  <w:divBdr>
                    <w:top w:val="none" w:sz="0" w:space="0" w:color="auto"/>
                    <w:left w:val="none" w:sz="0" w:space="0" w:color="auto"/>
                    <w:bottom w:val="none" w:sz="0" w:space="0" w:color="auto"/>
                    <w:right w:val="none" w:sz="0" w:space="0" w:color="auto"/>
                  </w:divBdr>
                  <w:divsChild>
                    <w:div w:id="11864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3879">
              <w:marLeft w:val="0"/>
              <w:marRight w:val="0"/>
              <w:marTop w:val="375"/>
              <w:marBottom w:val="0"/>
              <w:divBdr>
                <w:top w:val="none" w:sz="0" w:space="0" w:color="auto"/>
                <w:left w:val="none" w:sz="0" w:space="0" w:color="auto"/>
                <w:bottom w:val="none" w:sz="0" w:space="0" w:color="auto"/>
                <w:right w:val="none" w:sz="0" w:space="0" w:color="auto"/>
              </w:divBdr>
              <w:divsChild>
                <w:div w:id="10856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19765">
      <w:bodyDiv w:val="1"/>
      <w:marLeft w:val="0"/>
      <w:marRight w:val="0"/>
      <w:marTop w:val="0"/>
      <w:marBottom w:val="0"/>
      <w:divBdr>
        <w:top w:val="none" w:sz="0" w:space="0" w:color="auto"/>
        <w:left w:val="none" w:sz="0" w:space="0" w:color="auto"/>
        <w:bottom w:val="none" w:sz="0" w:space="0" w:color="auto"/>
        <w:right w:val="none" w:sz="0" w:space="0" w:color="auto"/>
      </w:divBdr>
      <w:divsChild>
        <w:div w:id="1814323969">
          <w:marLeft w:val="0"/>
          <w:marRight w:val="0"/>
          <w:marTop w:val="0"/>
          <w:marBottom w:val="0"/>
          <w:divBdr>
            <w:top w:val="none" w:sz="0" w:space="0" w:color="auto"/>
            <w:left w:val="none" w:sz="0" w:space="0" w:color="auto"/>
            <w:bottom w:val="none" w:sz="0" w:space="0" w:color="auto"/>
            <w:right w:val="none" w:sz="0" w:space="0" w:color="auto"/>
          </w:divBdr>
        </w:div>
      </w:divsChild>
    </w:div>
    <w:div w:id="943539681">
      <w:bodyDiv w:val="1"/>
      <w:marLeft w:val="0"/>
      <w:marRight w:val="0"/>
      <w:marTop w:val="0"/>
      <w:marBottom w:val="0"/>
      <w:divBdr>
        <w:top w:val="none" w:sz="0" w:space="0" w:color="auto"/>
        <w:left w:val="none" w:sz="0" w:space="0" w:color="auto"/>
        <w:bottom w:val="none" w:sz="0" w:space="0" w:color="auto"/>
        <w:right w:val="none" w:sz="0" w:space="0" w:color="auto"/>
      </w:divBdr>
      <w:divsChild>
        <w:div w:id="1580600666">
          <w:marLeft w:val="0"/>
          <w:marRight w:val="0"/>
          <w:marTop w:val="0"/>
          <w:marBottom w:val="300"/>
          <w:divBdr>
            <w:top w:val="none" w:sz="0" w:space="0" w:color="auto"/>
            <w:left w:val="none" w:sz="0" w:space="0" w:color="auto"/>
            <w:bottom w:val="none" w:sz="0" w:space="0" w:color="auto"/>
            <w:right w:val="none" w:sz="0" w:space="0" w:color="auto"/>
          </w:divBdr>
        </w:div>
      </w:divsChild>
    </w:div>
    <w:div w:id="945238613">
      <w:bodyDiv w:val="1"/>
      <w:marLeft w:val="0"/>
      <w:marRight w:val="0"/>
      <w:marTop w:val="0"/>
      <w:marBottom w:val="0"/>
      <w:divBdr>
        <w:top w:val="none" w:sz="0" w:space="0" w:color="auto"/>
        <w:left w:val="none" w:sz="0" w:space="0" w:color="auto"/>
        <w:bottom w:val="none" w:sz="0" w:space="0" w:color="auto"/>
        <w:right w:val="none" w:sz="0" w:space="0" w:color="auto"/>
      </w:divBdr>
      <w:divsChild>
        <w:div w:id="747381911">
          <w:marLeft w:val="0"/>
          <w:marRight w:val="150"/>
          <w:marTop w:val="0"/>
          <w:marBottom w:val="75"/>
          <w:divBdr>
            <w:top w:val="none" w:sz="0" w:space="0" w:color="auto"/>
            <w:left w:val="none" w:sz="0" w:space="0" w:color="auto"/>
            <w:bottom w:val="none" w:sz="0" w:space="0" w:color="auto"/>
            <w:right w:val="none" w:sz="0" w:space="0" w:color="auto"/>
          </w:divBdr>
        </w:div>
        <w:div w:id="1145897297">
          <w:marLeft w:val="0"/>
          <w:marRight w:val="150"/>
          <w:marTop w:val="150"/>
          <w:marBottom w:val="150"/>
          <w:divBdr>
            <w:top w:val="none" w:sz="0" w:space="0" w:color="auto"/>
            <w:left w:val="none" w:sz="0" w:space="0" w:color="auto"/>
            <w:bottom w:val="none" w:sz="0" w:space="0" w:color="auto"/>
            <w:right w:val="none" w:sz="0" w:space="0" w:color="auto"/>
          </w:divBdr>
        </w:div>
        <w:div w:id="127743561">
          <w:marLeft w:val="0"/>
          <w:marRight w:val="150"/>
          <w:marTop w:val="0"/>
          <w:marBottom w:val="0"/>
          <w:divBdr>
            <w:top w:val="none" w:sz="0" w:space="0" w:color="auto"/>
            <w:left w:val="none" w:sz="0" w:space="0" w:color="auto"/>
            <w:bottom w:val="none" w:sz="0" w:space="0" w:color="auto"/>
            <w:right w:val="none" w:sz="0" w:space="0" w:color="auto"/>
          </w:divBdr>
        </w:div>
      </w:divsChild>
    </w:div>
    <w:div w:id="946430840">
      <w:bodyDiv w:val="1"/>
      <w:marLeft w:val="0"/>
      <w:marRight w:val="0"/>
      <w:marTop w:val="0"/>
      <w:marBottom w:val="0"/>
      <w:divBdr>
        <w:top w:val="none" w:sz="0" w:space="0" w:color="auto"/>
        <w:left w:val="none" w:sz="0" w:space="0" w:color="auto"/>
        <w:bottom w:val="none" w:sz="0" w:space="0" w:color="auto"/>
        <w:right w:val="none" w:sz="0" w:space="0" w:color="auto"/>
      </w:divBdr>
      <w:divsChild>
        <w:div w:id="1612008092">
          <w:marLeft w:val="0"/>
          <w:marRight w:val="0"/>
          <w:marTop w:val="0"/>
          <w:marBottom w:val="150"/>
          <w:divBdr>
            <w:top w:val="none" w:sz="0" w:space="0" w:color="auto"/>
            <w:left w:val="none" w:sz="0" w:space="0" w:color="auto"/>
            <w:bottom w:val="none" w:sz="0" w:space="0" w:color="auto"/>
            <w:right w:val="none" w:sz="0" w:space="0" w:color="auto"/>
          </w:divBdr>
          <w:divsChild>
            <w:div w:id="1643853528">
              <w:marLeft w:val="0"/>
              <w:marRight w:val="0"/>
              <w:marTop w:val="0"/>
              <w:marBottom w:val="0"/>
              <w:divBdr>
                <w:top w:val="none" w:sz="0" w:space="0" w:color="auto"/>
                <w:left w:val="none" w:sz="0" w:space="0" w:color="auto"/>
                <w:bottom w:val="none" w:sz="0" w:space="0" w:color="auto"/>
                <w:right w:val="none" w:sz="0" w:space="0" w:color="auto"/>
              </w:divBdr>
            </w:div>
            <w:div w:id="1817334732">
              <w:marLeft w:val="0"/>
              <w:marRight w:val="0"/>
              <w:marTop w:val="0"/>
              <w:marBottom w:val="0"/>
              <w:divBdr>
                <w:top w:val="none" w:sz="0" w:space="0" w:color="auto"/>
                <w:left w:val="none" w:sz="0" w:space="0" w:color="auto"/>
                <w:bottom w:val="none" w:sz="0" w:space="0" w:color="auto"/>
                <w:right w:val="none" w:sz="0" w:space="0" w:color="auto"/>
              </w:divBdr>
              <w:divsChild>
                <w:div w:id="1045642020">
                  <w:marLeft w:val="0"/>
                  <w:marRight w:val="0"/>
                  <w:marTop w:val="0"/>
                  <w:marBottom w:val="0"/>
                  <w:divBdr>
                    <w:top w:val="none" w:sz="0" w:space="0" w:color="auto"/>
                    <w:left w:val="none" w:sz="0" w:space="0" w:color="auto"/>
                    <w:bottom w:val="none" w:sz="0" w:space="0" w:color="auto"/>
                    <w:right w:val="none" w:sz="0" w:space="0" w:color="auto"/>
                  </w:divBdr>
                  <w:divsChild>
                    <w:div w:id="150223056">
                      <w:marLeft w:val="0"/>
                      <w:marRight w:val="0"/>
                      <w:marTop w:val="0"/>
                      <w:marBottom w:val="0"/>
                      <w:divBdr>
                        <w:top w:val="none" w:sz="0" w:space="0" w:color="auto"/>
                        <w:left w:val="none" w:sz="0" w:space="0" w:color="auto"/>
                        <w:bottom w:val="none" w:sz="0" w:space="0" w:color="auto"/>
                        <w:right w:val="none" w:sz="0" w:space="0" w:color="auto"/>
                      </w:divBdr>
                      <w:divsChild>
                        <w:div w:id="227151620">
                          <w:marLeft w:val="0"/>
                          <w:marRight w:val="0"/>
                          <w:marTop w:val="0"/>
                          <w:marBottom w:val="0"/>
                          <w:divBdr>
                            <w:top w:val="none" w:sz="0" w:space="0" w:color="auto"/>
                            <w:left w:val="none" w:sz="0" w:space="0" w:color="auto"/>
                            <w:bottom w:val="none" w:sz="0" w:space="0" w:color="auto"/>
                            <w:right w:val="none" w:sz="0" w:space="0" w:color="auto"/>
                          </w:divBdr>
                        </w:div>
                      </w:divsChild>
                    </w:div>
                    <w:div w:id="482746501">
                      <w:marLeft w:val="0"/>
                      <w:marRight w:val="135"/>
                      <w:marTop w:val="0"/>
                      <w:marBottom w:val="0"/>
                      <w:divBdr>
                        <w:top w:val="none" w:sz="0" w:space="0" w:color="auto"/>
                        <w:left w:val="none" w:sz="0" w:space="0" w:color="auto"/>
                        <w:bottom w:val="none" w:sz="0" w:space="0" w:color="auto"/>
                        <w:right w:val="none" w:sz="0" w:space="0" w:color="auto"/>
                      </w:divBdr>
                    </w:div>
                    <w:div w:id="2164014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631517">
          <w:marLeft w:val="0"/>
          <w:marRight w:val="0"/>
          <w:marTop w:val="0"/>
          <w:marBottom w:val="0"/>
          <w:divBdr>
            <w:top w:val="none" w:sz="0" w:space="0" w:color="auto"/>
            <w:left w:val="none" w:sz="0" w:space="0" w:color="auto"/>
            <w:bottom w:val="none" w:sz="0" w:space="0" w:color="auto"/>
            <w:right w:val="none" w:sz="0" w:space="0" w:color="auto"/>
          </w:divBdr>
          <w:divsChild>
            <w:div w:id="781993931">
              <w:marLeft w:val="0"/>
              <w:marRight w:val="0"/>
              <w:marTop w:val="0"/>
              <w:marBottom w:val="0"/>
              <w:divBdr>
                <w:top w:val="none" w:sz="0" w:space="0" w:color="auto"/>
                <w:left w:val="none" w:sz="0" w:space="0" w:color="auto"/>
                <w:bottom w:val="none" w:sz="0" w:space="0" w:color="auto"/>
                <w:right w:val="none" w:sz="0" w:space="0" w:color="auto"/>
              </w:divBdr>
              <w:divsChild>
                <w:div w:id="1886865658">
                  <w:marLeft w:val="0"/>
                  <w:marRight w:val="0"/>
                  <w:marTop w:val="0"/>
                  <w:marBottom w:val="0"/>
                  <w:divBdr>
                    <w:top w:val="none" w:sz="0" w:space="0" w:color="auto"/>
                    <w:left w:val="none" w:sz="0" w:space="0" w:color="auto"/>
                    <w:bottom w:val="none" w:sz="0" w:space="0" w:color="auto"/>
                    <w:right w:val="none" w:sz="0" w:space="0" w:color="auto"/>
                  </w:divBdr>
                </w:div>
              </w:divsChild>
            </w:div>
            <w:div w:id="964115333">
              <w:marLeft w:val="0"/>
              <w:marRight w:val="0"/>
              <w:marTop w:val="225"/>
              <w:marBottom w:val="0"/>
              <w:divBdr>
                <w:top w:val="none" w:sz="0" w:space="0" w:color="auto"/>
                <w:left w:val="none" w:sz="0" w:space="0" w:color="auto"/>
                <w:bottom w:val="none" w:sz="0" w:space="0" w:color="auto"/>
                <w:right w:val="none" w:sz="0" w:space="0" w:color="auto"/>
              </w:divBdr>
              <w:divsChild>
                <w:div w:id="1156337914">
                  <w:marLeft w:val="0"/>
                  <w:marRight w:val="0"/>
                  <w:marTop w:val="0"/>
                  <w:marBottom w:val="0"/>
                  <w:divBdr>
                    <w:top w:val="none" w:sz="0" w:space="0" w:color="auto"/>
                    <w:left w:val="none" w:sz="0" w:space="0" w:color="auto"/>
                    <w:bottom w:val="none" w:sz="0" w:space="0" w:color="auto"/>
                    <w:right w:val="none" w:sz="0" w:space="0" w:color="auto"/>
                  </w:divBdr>
                </w:div>
              </w:divsChild>
            </w:div>
            <w:div w:id="752245866">
              <w:marLeft w:val="0"/>
              <w:marRight w:val="0"/>
              <w:marTop w:val="375"/>
              <w:marBottom w:val="0"/>
              <w:divBdr>
                <w:top w:val="none" w:sz="0" w:space="0" w:color="auto"/>
                <w:left w:val="none" w:sz="0" w:space="0" w:color="auto"/>
                <w:bottom w:val="none" w:sz="0" w:space="0" w:color="auto"/>
                <w:right w:val="none" w:sz="0" w:space="0" w:color="auto"/>
              </w:divBdr>
              <w:divsChild>
                <w:div w:id="508562551">
                  <w:marLeft w:val="0"/>
                  <w:marRight w:val="0"/>
                  <w:marTop w:val="0"/>
                  <w:marBottom w:val="0"/>
                  <w:divBdr>
                    <w:top w:val="none" w:sz="0" w:space="0" w:color="auto"/>
                    <w:left w:val="none" w:sz="0" w:space="0" w:color="auto"/>
                    <w:bottom w:val="none" w:sz="0" w:space="0" w:color="auto"/>
                    <w:right w:val="none" w:sz="0" w:space="0" w:color="auto"/>
                  </w:divBdr>
                  <w:divsChild>
                    <w:div w:id="208413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2656">
              <w:marLeft w:val="0"/>
              <w:marRight w:val="0"/>
              <w:marTop w:val="375"/>
              <w:marBottom w:val="0"/>
              <w:divBdr>
                <w:top w:val="none" w:sz="0" w:space="0" w:color="auto"/>
                <w:left w:val="none" w:sz="0" w:space="0" w:color="auto"/>
                <w:bottom w:val="none" w:sz="0" w:space="0" w:color="auto"/>
                <w:right w:val="none" w:sz="0" w:space="0" w:color="auto"/>
              </w:divBdr>
              <w:divsChild>
                <w:div w:id="19656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09214">
      <w:bodyDiv w:val="1"/>
      <w:marLeft w:val="0"/>
      <w:marRight w:val="0"/>
      <w:marTop w:val="0"/>
      <w:marBottom w:val="0"/>
      <w:divBdr>
        <w:top w:val="none" w:sz="0" w:space="0" w:color="auto"/>
        <w:left w:val="none" w:sz="0" w:space="0" w:color="auto"/>
        <w:bottom w:val="none" w:sz="0" w:space="0" w:color="auto"/>
        <w:right w:val="none" w:sz="0" w:space="0" w:color="auto"/>
      </w:divBdr>
      <w:divsChild>
        <w:div w:id="721057478">
          <w:marLeft w:val="0"/>
          <w:marRight w:val="0"/>
          <w:marTop w:val="0"/>
          <w:marBottom w:val="75"/>
          <w:divBdr>
            <w:top w:val="none" w:sz="0" w:space="0" w:color="auto"/>
            <w:left w:val="none" w:sz="0" w:space="0" w:color="auto"/>
            <w:bottom w:val="none" w:sz="0" w:space="0" w:color="auto"/>
            <w:right w:val="none" w:sz="0" w:space="0" w:color="auto"/>
          </w:divBdr>
        </w:div>
        <w:div w:id="7064429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47349165">
      <w:bodyDiv w:val="1"/>
      <w:marLeft w:val="0"/>
      <w:marRight w:val="0"/>
      <w:marTop w:val="0"/>
      <w:marBottom w:val="0"/>
      <w:divBdr>
        <w:top w:val="none" w:sz="0" w:space="0" w:color="auto"/>
        <w:left w:val="none" w:sz="0" w:space="0" w:color="auto"/>
        <w:bottom w:val="none" w:sz="0" w:space="0" w:color="auto"/>
        <w:right w:val="none" w:sz="0" w:space="0" w:color="auto"/>
      </w:divBdr>
      <w:divsChild>
        <w:div w:id="1758359070">
          <w:marLeft w:val="0"/>
          <w:marRight w:val="0"/>
          <w:marTop w:val="0"/>
          <w:marBottom w:val="0"/>
          <w:divBdr>
            <w:top w:val="none" w:sz="0" w:space="0" w:color="auto"/>
            <w:left w:val="none" w:sz="0" w:space="0" w:color="auto"/>
            <w:bottom w:val="none" w:sz="0" w:space="0" w:color="auto"/>
            <w:right w:val="none" w:sz="0" w:space="0" w:color="auto"/>
          </w:divBdr>
        </w:div>
        <w:div w:id="776559508">
          <w:marLeft w:val="0"/>
          <w:marRight w:val="0"/>
          <w:marTop w:val="300"/>
          <w:marBottom w:val="300"/>
          <w:divBdr>
            <w:top w:val="none" w:sz="0" w:space="0" w:color="auto"/>
            <w:left w:val="none" w:sz="0" w:space="0" w:color="auto"/>
            <w:bottom w:val="none" w:sz="0" w:space="0" w:color="auto"/>
            <w:right w:val="none" w:sz="0" w:space="0" w:color="auto"/>
          </w:divBdr>
        </w:div>
        <w:div w:id="1754622409">
          <w:marLeft w:val="0"/>
          <w:marRight w:val="0"/>
          <w:marTop w:val="0"/>
          <w:marBottom w:val="0"/>
          <w:divBdr>
            <w:top w:val="none" w:sz="0" w:space="0" w:color="auto"/>
            <w:left w:val="none" w:sz="0" w:space="0" w:color="auto"/>
            <w:bottom w:val="none" w:sz="0" w:space="0" w:color="auto"/>
            <w:right w:val="none" w:sz="0" w:space="0" w:color="auto"/>
          </w:divBdr>
          <w:divsChild>
            <w:div w:id="1902445240">
              <w:marLeft w:val="0"/>
              <w:marRight w:val="0"/>
              <w:marTop w:val="300"/>
              <w:marBottom w:val="450"/>
              <w:divBdr>
                <w:top w:val="none" w:sz="0" w:space="0" w:color="auto"/>
                <w:left w:val="none" w:sz="0" w:space="0" w:color="auto"/>
                <w:bottom w:val="none" w:sz="0" w:space="0" w:color="auto"/>
                <w:right w:val="none" w:sz="0" w:space="0" w:color="auto"/>
              </w:divBdr>
              <w:divsChild>
                <w:div w:id="259023321">
                  <w:marLeft w:val="0"/>
                  <w:marRight w:val="0"/>
                  <w:marTop w:val="0"/>
                  <w:marBottom w:val="0"/>
                  <w:divBdr>
                    <w:top w:val="none" w:sz="0" w:space="0" w:color="auto"/>
                    <w:left w:val="none" w:sz="0" w:space="0" w:color="auto"/>
                    <w:bottom w:val="none" w:sz="0" w:space="0" w:color="auto"/>
                    <w:right w:val="none" w:sz="0" w:space="0" w:color="auto"/>
                  </w:divBdr>
                  <w:divsChild>
                    <w:div w:id="1644693004">
                      <w:marLeft w:val="0"/>
                      <w:marRight w:val="0"/>
                      <w:marTop w:val="0"/>
                      <w:marBottom w:val="0"/>
                      <w:divBdr>
                        <w:top w:val="none" w:sz="0" w:space="0" w:color="auto"/>
                        <w:left w:val="none" w:sz="0" w:space="0" w:color="auto"/>
                        <w:bottom w:val="none" w:sz="0" w:space="0" w:color="auto"/>
                        <w:right w:val="none" w:sz="0" w:space="0" w:color="auto"/>
                      </w:divBdr>
                      <w:divsChild>
                        <w:div w:id="869874905">
                          <w:marLeft w:val="0"/>
                          <w:marRight w:val="0"/>
                          <w:marTop w:val="0"/>
                          <w:marBottom w:val="0"/>
                          <w:divBdr>
                            <w:top w:val="none" w:sz="0" w:space="0" w:color="auto"/>
                            <w:left w:val="none" w:sz="0" w:space="0" w:color="auto"/>
                            <w:bottom w:val="none" w:sz="0" w:space="0" w:color="auto"/>
                            <w:right w:val="none" w:sz="0" w:space="0" w:color="auto"/>
                          </w:divBdr>
                          <w:divsChild>
                            <w:div w:id="170716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055134">
          <w:marLeft w:val="0"/>
          <w:marRight w:val="0"/>
          <w:marTop w:val="0"/>
          <w:marBottom w:val="0"/>
          <w:divBdr>
            <w:top w:val="none" w:sz="0" w:space="0" w:color="auto"/>
            <w:left w:val="none" w:sz="0" w:space="0" w:color="auto"/>
            <w:bottom w:val="none" w:sz="0" w:space="0" w:color="auto"/>
            <w:right w:val="none" w:sz="0" w:space="0" w:color="auto"/>
          </w:divBdr>
        </w:div>
      </w:divsChild>
    </w:div>
    <w:div w:id="947546647">
      <w:bodyDiv w:val="1"/>
      <w:marLeft w:val="0"/>
      <w:marRight w:val="0"/>
      <w:marTop w:val="0"/>
      <w:marBottom w:val="0"/>
      <w:divBdr>
        <w:top w:val="none" w:sz="0" w:space="0" w:color="auto"/>
        <w:left w:val="none" w:sz="0" w:space="0" w:color="auto"/>
        <w:bottom w:val="none" w:sz="0" w:space="0" w:color="auto"/>
        <w:right w:val="none" w:sz="0" w:space="0" w:color="auto"/>
      </w:divBdr>
      <w:divsChild>
        <w:div w:id="1808275035">
          <w:marLeft w:val="0"/>
          <w:marRight w:val="0"/>
          <w:marTop w:val="0"/>
          <w:marBottom w:val="300"/>
          <w:divBdr>
            <w:top w:val="none" w:sz="0" w:space="0" w:color="auto"/>
            <w:left w:val="none" w:sz="0" w:space="0" w:color="auto"/>
            <w:bottom w:val="none" w:sz="0" w:space="0" w:color="auto"/>
            <w:right w:val="none" w:sz="0" w:space="0" w:color="auto"/>
          </w:divBdr>
        </w:div>
      </w:divsChild>
    </w:div>
    <w:div w:id="947588885">
      <w:bodyDiv w:val="1"/>
      <w:marLeft w:val="0"/>
      <w:marRight w:val="0"/>
      <w:marTop w:val="0"/>
      <w:marBottom w:val="0"/>
      <w:divBdr>
        <w:top w:val="none" w:sz="0" w:space="0" w:color="auto"/>
        <w:left w:val="none" w:sz="0" w:space="0" w:color="auto"/>
        <w:bottom w:val="none" w:sz="0" w:space="0" w:color="auto"/>
        <w:right w:val="none" w:sz="0" w:space="0" w:color="auto"/>
      </w:divBdr>
      <w:divsChild>
        <w:div w:id="1339045395">
          <w:marLeft w:val="0"/>
          <w:marRight w:val="0"/>
          <w:marTop w:val="0"/>
          <w:marBottom w:val="150"/>
          <w:divBdr>
            <w:top w:val="none" w:sz="0" w:space="0" w:color="auto"/>
            <w:left w:val="none" w:sz="0" w:space="0" w:color="auto"/>
            <w:bottom w:val="none" w:sz="0" w:space="0" w:color="auto"/>
            <w:right w:val="none" w:sz="0" w:space="0" w:color="auto"/>
          </w:divBdr>
          <w:divsChild>
            <w:div w:id="736830316">
              <w:marLeft w:val="0"/>
              <w:marRight w:val="0"/>
              <w:marTop w:val="0"/>
              <w:marBottom w:val="0"/>
              <w:divBdr>
                <w:top w:val="none" w:sz="0" w:space="0" w:color="auto"/>
                <w:left w:val="none" w:sz="0" w:space="0" w:color="auto"/>
                <w:bottom w:val="none" w:sz="0" w:space="0" w:color="auto"/>
                <w:right w:val="none" w:sz="0" w:space="0" w:color="auto"/>
              </w:divBdr>
              <w:divsChild>
                <w:div w:id="1899321676">
                  <w:marLeft w:val="0"/>
                  <w:marRight w:val="150"/>
                  <w:marTop w:val="0"/>
                  <w:marBottom w:val="0"/>
                  <w:divBdr>
                    <w:top w:val="none" w:sz="0" w:space="0" w:color="auto"/>
                    <w:left w:val="none" w:sz="0" w:space="0" w:color="auto"/>
                    <w:bottom w:val="none" w:sz="0" w:space="0" w:color="auto"/>
                    <w:right w:val="none" w:sz="0" w:space="0" w:color="auto"/>
                  </w:divBdr>
                </w:div>
                <w:div w:id="1616906865">
                  <w:marLeft w:val="0"/>
                  <w:marRight w:val="150"/>
                  <w:marTop w:val="0"/>
                  <w:marBottom w:val="0"/>
                  <w:divBdr>
                    <w:top w:val="none" w:sz="0" w:space="0" w:color="auto"/>
                    <w:left w:val="none" w:sz="0" w:space="0" w:color="auto"/>
                    <w:bottom w:val="none" w:sz="0" w:space="0" w:color="auto"/>
                    <w:right w:val="none" w:sz="0" w:space="0" w:color="auto"/>
                  </w:divBdr>
                </w:div>
              </w:divsChild>
            </w:div>
            <w:div w:id="324629644">
              <w:marLeft w:val="0"/>
              <w:marRight w:val="0"/>
              <w:marTop w:val="0"/>
              <w:marBottom w:val="0"/>
              <w:divBdr>
                <w:top w:val="none" w:sz="0" w:space="0" w:color="auto"/>
                <w:left w:val="none" w:sz="0" w:space="0" w:color="auto"/>
                <w:bottom w:val="none" w:sz="0" w:space="0" w:color="auto"/>
                <w:right w:val="none" w:sz="0" w:space="0" w:color="auto"/>
              </w:divBdr>
              <w:divsChild>
                <w:div w:id="302585638">
                  <w:marLeft w:val="0"/>
                  <w:marRight w:val="0"/>
                  <w:marTop w:val="0"/>
                  <w:marBottom w:val="0"/>
                  <w:divBdr>
                    <w:top w:val="none" w:sz="0" w:space="0" w:color="auto"/>
                    <w:left w:val="none" w:sz="0" w:space="0" w:color="auto"/>
                    <w:bottom w:val="none" w:sz="0" w:space="0" w:color="auto"/>
                    <w:right w:val="none" w:sz="0" w:space="0" w:color="auto"/>
                  </w:divBdr>
                  <w:divsChild>
                    <w:div w:id="500003201">
                      <w:marLeft w:val="0"/>
                      <w:marRight w:val="0"/>
                      <w:marTop w:val="0"/>
                      <w:marBottom w:val="0"/>
                      <w:divBdr>
                        <w:top w:val="none" w:sz="0" w:space="0" w:color="auto"/>
                        <w:left w:val="none" w:sz="0" w:space="0" w:color="auto"/>
                        <w:bottom w:val="none" w:sz="0" w:space="0" w:color="auto"/>
                        <w:right w:val="none" w:sz="0" w:space="0" w:color="auto"/>
                      </w:divBdr>
                      <w:divsChild>
                        <w:div w:id="1998530954">
                          <w:marLeft w:val="0"/>
                          <w:marRight w:val="0"/>
                          <w:marTop w:val="0"/>
                          <w:marBottom w:val="0"/>
                          <w:divBdr>
                            <w:top w:val="none" w:sz="0" w:space="0" w:color="auto"/>
                            <w:left w:val="none" w:sz="0" w:space="0" w:color="auto"/>
                            <w:bottom w:val="none" w:sz="0" w:space="0" w:color="auto"/>
                            <w:right w:val="none" w:sz="0" w:space="0" w:color="auto"/>
                          </w:divBdr>
                        </w:div>
                      </w:divsChild>
                    </w:div>
                    <w:div w:id="2091345030">
                      <w:marLeft w:val="0"/>
                      <w:marRight w:val="135"/>
                      <w:marTop w:val="0"/>
                      <w:marBottom w:val="0"/>
                      <w:divBdr>
                        <w:top w:val="none" w:sz="0" w:space="0" w:color="auto"/>
                        <w:left w:val="none" w:sz="0" w:space="0" w:color="auto"/>
                        <w:bottom w:val="none" w:sz="0" w:space="0" w:color="auto"/>
                        <w:right w:val="none" w:sz="0" w:space="0" w:color="auto"/>
                      </w:divBdr>
                    </w:div>
                    <w:div w:id="877756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362204">
          <w:marLeft w:val="0"/>
          <w:marRight w:val="0"/>
          <w:marTop w:val="0"/>
          <w:marBottom w:val="0"/>
          <w:divBdr>
            <w:top w:val="none" w:sz="0" w:space="0" w:color="auto"/>
            <w:left w:val="none" w:sz="0" w:space="0" w:color="auto"/>
            <w:bottom w:val="none" w:sz="0" w:space="0" w:color="auto"/>
            <w:right w:val="none" w:sz="0" w:space="0" w:color="auto"/>
          </w:divBdr>
          <w:divsChild>
            <w:div w:id="2068451872">
              <w:marLeft w:val="0"/>
              <w:marRight w:val="0"/>
              <w:marTop w:val="0"/>
              <w:marBottom w:val="0"/>
              <w:divBdr>
                <w:top w:val="none" w:sz="0" w:space="0" w:color="auto"/>
                <w:left w:val="none" w:sz="0" w:space="0" w:color="auto"/>
                <w:bottom w:val="none" w:sz="0" w:space="0" w:color="auto"/>
                <w:right w:val="none" w:sz="0" w:space="0" w:color="auto"/>
              </w:divBdr>
              <w:divsChild>
                <w:div w:id="132135853">
                  <w:marLeft w:val="0"/>
                  <w:marRight w:val="0"/>
                  <w:marTop w:val="0"/>
                  <w:marBottom w:val="0"/>
                  <w:divBdr>
                    <w:top w:val="none" w:sz="0" w:space="0" w:color="auto"/>
                    <w:left w:val="none" w:sz="0" w:space="0" w:color="auto"/>
                    <w:bottom w:val="none" w:sz="0" w:space="0" w:color="auto"/>
                    <w:right w:val="none" w:sz="0" w:space="0" w:color="auto"/>
                  </w:divBdr>
                </w:div>
              </w:divsChild>
            </w:div>
            <w:div w:id="93943723">
              <w:marLeft w:val="0"/>
              <w:marRight w:val="0"/>
              <w:marTop w:val="225"/>
              <w:marBottom w:val="0"/>
              <w:divBdr>
                <w:top w:val="none" w:sz="0" w:space="0" w:color="auto"/>
                <w:left w:val="none" w:sz="0" w:space="0" w:color="auto"/>
                <w:bottom w:val="none" w:sz="0" w:space="0" w:color="auto"/>
                <w:right w:val="none" w:sz="0" w:space="0" w:color="auto"/>
              </w:divBdr>
              <w:divsChild>
                <w:div w:id="1733307485">
                  <w:marLeft w:val="0"/>
                  <w:marRight w:val="0"/>
                  <w:marTop w:val="0"/>
                  <w:marBottom w:val="0"/>
                  <w:divBdr>
                    <w:top w:val="none" w:sz="0" w:space="0" w:color="auto"/>
                    <w:left w:val="none" w:sz="0" w:space="0" w:color="auto"/>
                    <w:bottom w:val="none" w:sz="0" w:space="0" w:color="auto"/>
                    <w:right w:val="none" w:sz="0" w:space="0" w:color="auto"/>
                  </w:divBdr>
                </w:div>
              </w:divsChild>
            </w:div>
            <w:div w:id="560798818">
              <w:marLeft w:val="0"/>
              <w:marRight w:val="0"/>
              <w:marTop w:val="225"/>
              <w:marBottom w:val="0"/>
              <w:divBdr>
                <w:top w:val="none" w:sz="0" w:space="0" w:color="auto"/>
                <w:left w:val="none" w:sz="0" w:space="0" w:color="auto"/>
                <w:bottom w:val="none" w:sz="0" w:space="0" w:color="auto"/>
                <w:right w:val="none" w:sz="0" w:space="0" w:color="auto"/>
              </w:divBdr>
              <w:divsChild>
                <w:div w:id="2080399978">
                  <w:marLeft w:val="0"/>
                  <w:marRight w:val="0"/>
                  <w:marTop w:val="0"/>
                  <w:marBottom w:val="0"/>
                  <w:divBdr>
                    <w:top w:val="none" w:sz="0" w:space="0" w:color="auto"/>
                    <w:left w:val="none" w:sz="0" w:space="0" w:color="auto"/>
                    <w:bottom w:val="none" w:sz="0" w:space="0" w:color="auto"/>
                    <w:right w:val="none" w:sz="0" w:space="0" w:color="auto"/>
                  </w:divBdr>
                </w:div>
              </w:divsChild>
            </w:div>
            <w:div w:id="1919748275">
              <w:marLeft w:val="0"/>
              <w:marRight w:val="0"/>
              <w:marTop w:val="225"/>
              <w:marBottom w:val="0"/>
              <w:divBdr>
                <w:top w:val="none" w:sz="0" w:space="0" w:color="auto"/>
                <w:left w:val="none" w:sz="0" w:space="0" w:color="auto"/>
                <w:bottom w:val="none" w:sz="0" w:space="0" w:color="auto"/>
                <w:right w:val="none" w:sz="0" w:space="0" w:color="auto"/>
              </w:divBdr>
              <w:divsChild>
                <w:div w:id="2084601514">
                  <w:marLeft w:val="0"/>
                  <w:marRight w:val="0"/>
                  <w:marTop w:val="0"/>
                  <w:marBottom w:val="0"/>
                  <w:divBdr>
                    <w:top w:val="none" w:sz="0" w:space="0" w:color="auto"/>
                    <w:left w:val="none" w:sz="0" w:space="0" w:color="auto"/>
                    <w:bottom w:val="none" w:sz="0" w:space="0" w:color="auto"/>
                    <w:right w:val="none" w:sz="0" w:space="0" w:color="auto"/>
                  </w:divBdr>
                </w:div>
              </w:divsChild>
            </w:div>
            <w:div w:id="1202206803">
              <w:marLeft w:val="0"/>
              <w:marRight w:val="0"/>
              <w:marTop w:val="225"/>
              <w:marBottom w:val="0"/>
              <w:divBdr>
                <w:top w:val="none" w:sz="0" w:space="0" w:color="auto"/>
                <w:left w:val="none" w:sz="0" w:space="0" w:color="auto"/>
                <w:bottom w:val="none" w:sz="0" w:space="0" w:color="auto"/>
                <w:right w:val="none" w:sz="0" w:space="0" w:color="auto"/>
              </w:divBdr>
              <w:divsChild>
                <w:div w:id="912351290">
                  <w:marLeft w:val="0"/>
                  <w:marRight w:val="0"/>
                  <w:marTop w:val="0"/>
                  <w:marBottom w:val="0"/>
                  <w:divBdr>
                    <w:top w:val="none" w:sz="0" w:space="0" w:color="auto"/>
                    <w:left w:val="none" w:sz="0" w:space="0" w:color="auto"/>
                    <w:bottom w:val="none" w:sz="0" w:space="0" w:color="auto"/>
                    <w:right w:val="none" w:sz="0" w:space="0" w:color="auto"/>
                  </w:divBdr>
                </w:div>
              </w:divsChild>
            </w:div>
            <w:div w:id="983580760">
              <w:marLeft w:val="0"/>
              <w:marRight w:val="0"/>
              <w:marTop w:val="225"/>
              <w:marBottom w:val="0"/>
              <w:divBdr>
                <w:top w:val="none" w:sz="0" w:space="0" w:color="auto"/>
                <w:left w:val="none" w:sz="0" w:space="0" w:color="auto"/>
                <w:bottom w:val="none" w:sz="0" w:space="0" w:color="auto"/>
                <w:right w:val="none" w:sz="0" w:space="0" w:color="auto"/>
              </w:divBdr>
              <w:divsChild>
                <w:div w:id="1758476457">
                  <w:marLeft w:val="0"/>
                  <w:marRight w:val="0"/>
                  <w:marTop w:val="0"/>
                  <w:marBottom w:val="0"/>
                  <w:divBdr>
                    <w:top w:val="none" w:sz="0" w:space="0" w:color="auto"/>
                    <w:left w:val="none" w:sz="0" w:space="0" w:color="auto"/>
                    <w:bottom w:val="none" w:sz="0" w:space="0" w:color="auto"/>
                    <w:right w:val="none" w:sz="0" w:space="0" w:color="auto"/>
                  </w:divBdr>
                </w:div>
              </w:divsChild>
            </w:div>
            <w:div w:id="1066144996">
              <w:marLeft w:val="0"/>
              <w:marRight w:val="0"/>
              <w:marTop w:val="225"/>
              <w:marBottom w:val="0"/>
              <w:divBdr>
                <w:top w:val="none" w:sz="0" w:space="0" w:color="auto"/>
                <w:left w:val="none" w:sz="0" w:space="0" w:color="auto"/>
                <w:bottom w:val="none" w:sz="0" w:space="0" w:color="auto"/>
                <w:right w:val="none" w:sz="0" w:space="0" w:color="auto"/>
              </w:divBdr>
              <w:divsChild>
                <w:div w:id="2069958862">
                  <w:marLeft w:val="0"/>
                  <w:marRight w:val="0"/>
                  <w:marTop w:val="0"/>
                  <w:marBottom w:val="0"/>
                  <w:divBdr>
                    <w:top w:val="none" w:sz="0" w:space="0" w:color="auto"/>
                    <w:left w:val="none" w:sz="0" w:space="0" w:color="auto"/>
                    <w:bottom w:val="none" w:sz="0" w:space="0" w:color="auto"/>
                    <w:right w:val="none" w:sz="0" w:space="0" w:color="auto"/>
                  </w:divBdr>
                </w:div>
              </w:divsChild>
            </w:div>
            <w:div w:id="29187032">
              <w:marLeft w:val="0"/>
              <w:marRight w:val="0"/>
              <w:marTop w:val="225"/>
              <w:marBottom w:val="0"/>
              <w:divBdr>
                <w:top w:val="none" w:sz="0" w:space="0" w:color="auto"/>
                <w:left w:val="none" w:sz="0" w:space="0" w:color="auto"/>
                <w:bottom w:val="none" w:sz="0" w:space="0" w:color="auto"/>
                <w:right w:val="none" w:sz="0" w:space="0" w:color="auto"/>
              </w:divBdr>
              <w:divsChild>
                <w:div w:id="20323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659411">
      <w:bodyDiv w:val="1"/>
      <w:marLeft w:val="0"/>
      <w:marRight w:val="0"/>
      <w:marTop w:val="0"/>
      <w:marBottom w:val="0"/>
      <w:divBdr>
        <w:top w:val="none" w:sz="0" w:space="0" w:color="auto"/>
        <w:left w:val="none" w:sz="0" w:space="0" w:color="auto"/>
        <w:bottom w:val="none" w:sz="0" w:space="0" w:color="auto"/>
        <w:right w:val="none" w:sz="0" w:space="0" w:color="auto"/>
      </w:divBdr>
      <w:divsChild>
        <w:div w:id="899486292">
          <w:marLeft w:val="0"/>
          <w:marRight w:val="150"/>
          <w:marTop w:val="0"/>
          <w:marBottom w:val="75"/>
          <w:divBdr>
            <w:top w:val="none" w:sz="0" w:space="0" w:color="auto"/>
            <w:left w:val="none" w:sz="0" w:space="0" w:color="auto"/>
            <w:bottom w:val="none" w:sz="0" w:space="0" w:color="auto"/>
            <w:right w:val="none" w:sz="0" w:space="0" w:color="auto"/>
          </w:divBdr>
        </w:div>
        <w:div w:id="543831650">
          <w:marLeft w:val="0"/>
          <w:marRight w:val="150"/>
          <w:marTop w:val="150"/>
          <w:marBottom w:val="150"/>
          <w:divBdr>
            <w:top w:val="none" w:sz="0" w:space="0" w:color="auto"/>
            <w:left w:val="none" w:sz="0" w:space="0" w:color="auto"/>
            <w:bottom w:val="none" w:sz="0" w:space="0" w:color="auto"/>
            <w:right w:val="none" w:sz="0" w:space="0" w:color="auto"/>
          </w:divBdr>
        </w:div>
        <w:div w:id="1443264715">
          <w:marLeft w:val="0"/>
          <w:marRight w:val="150"/>
          <w:marTop w:val="0"/>
          <w:marBottom w:val="0"/>
          <w:divBdr>
            <w:top w:val="none" w:sz="0" w:space="0" w:color="auto"/>
            <w:left w:val="none" w:sz="0" w:space="0" w:color="auto"/>
            <w:bottom w:val="none" w:sz="0" w:space="0" w:color="auto"/>
            <w:right w:val="none" w:sz="0" w:space="0" w:color="auto"/>
          </w:divBdr>
        </w:div>
      </w:divsChild>
    </w:div>
    <w:div w:id="948006660">
      <w:bodyDiv w:val="1"/>
      <w:marLeft w:val="0"/>
      <w:marRight w:val="0"/>
      <w:marTop w:val="0"/>
      <w:marBottom w:val="0"/>
      <w:divBdr>
        <w:top w:val="none" w:sz="0" w:space="0" w:color="auto"/>
        <w:left w:val="none" w:sz="0" w:space="0" w:color="auto"/>
        <w:bottom w:val="none" w:sz="0" w:space="0" w:color="auto"/>
        <w:right w:val="none" w:sz="0" w:space="0" w:color="auto"/>
      </w:divBdr>
      <w:divsChild>
        <w:div w:id="1026709688">
          <w:marLeft w:val="0"/>
          <w:marRight w:val="0"/>
          <w:marTop w:val="0"/>
          <w:marBottom w:val="150"/>
          <w:divBdr>
            <w:top w:val="none" w:sz="0" w:space="0" w:color="auto"/>
            <w:left w:val="none" w:sz="0" w:space="0" w:color="auto"/>
            <w:bottom w:val="none" w:sz="0" w:space="0" w:color="auto"/>
            <w:right w:val="none" w:sz="0" w:space="0" w:color="auto"/>
          </w:divBdr>
          <w:divsChild>
            <w:div w:id="900603389">
              <w:marLeft w:val="0"/>
              <w:marRight w:val="0"/>
              <w:marTop w:val="0"/>
              <w:marBottom w:val="0"/>
              <w:divBdr>
                <w:top w:val="none" w:sz="0" w:space="0" w:color="auto"/>
                <w:left w:val="none" w:sz="0" w:space="0" w:color="auto"/>
                <w:bottom w:val="none" w:sz="0" w:space="0" w:color="auto"/>
                <w:right w:val="none" w:sz="0" w:space="0" w:color="auto"/>
              </w:divBdr>
              <w:divsChild>
                <w:div w:id="1465662021">
                  <w:marLeft w:val="0"/>
                  <w:marRight w:val="150"/>
                  <w:marTop w:val="0"/>
                  <w:marBottom w:val="0"/>
                  <w:divBdr>
                    <w:top w:val="none" w:sz="0" w:space="0" w:color="auto"/>
                    <w:left w:val="none" w:sz="0" w:space="0" w:color="auto"/>
                    <w:bottom w:val="none" w:sz="0" w:space="0" w:color="auto"/>
                    <w:right w:val="none" w:sz="0" w:space="0" w:color="auto"/>
                  </w:divBdr>
                </w:div>
                <w:div w:id="212498278">
                  <w:marLeft w:val="0"/>
                  <w:marRight w:val="150"/>
                  <w:marTop w:val="0"/>
                  <w:marBottom w:val="0"/>
                  <w:divBdr>
                    <w:top w:val="none" w:sz="0" w:space="0" w:color="auto"/>
                    <w:left w:val="none" w:sz="0" w:space="0" w:color="auto"/>
                    <w:bottom w:val="none" w:sz="0" w:space="0" w:color="auto"/>
                    <w:right w:val="none" w:sz="0" w:space="0" w:color="auto"/>
                  </w:divBdr>
                </w:div>
              </w:divsChild>
            </w:div>
            <w:div w:id="1595868339">
              <w:marLeft w:val="0"/>
              <w:marRight w:val="0"/>
              <w:marTop w:val="0"/>
              <w:marBottom w:val="0"/>
              <w:divBdr>
                <w:top w:val="none" w:sz="0" w:space="0" w:color="auto"/>
                <w:left w:val="none" w:sz="0" w:space="0" w:color="auto"/>
                <w:bottom w:val="none" w:sz="0" w:space="0" w:color="auto"/>
                <w:right w:val="none" w:sz="0" w:space="0" w:color="auto"/>
              </w:divBdr>
              <w:divsChild>
                <w:div w:id="548154794">
                  <w:marLeft w:val="0"/>
                  <w:marRight w:val="0"/>
                  <w:marTop w:val="0"/>
                  <w:marBottom w:val="0"/>
                  <w:divBdr>
                    <w:top w:val="none" w:sz="0" w:space="0" w:color="auto"/>
                    <w:left w:val="none" w:sz="0" w:space="0" w:color="auto"/>
                    <w:bottom w:val="none" w:sz="0" w:space="0" w:color="auto"/>
                    <w:right w:val="none" w:sz="0" w:space="0" w:color="auto"/>
                  </w:divBdr>
                  <w:divsChild>
                    <w:div w:id="1984432287">
                      <w:marLeft w:val="0"/>
                      <w:marRight w:val="0"/>
                      <w:marTop w:val="0"/>
                      <w:marBottom w:val="0"/>
                      <w:divBdr>
                        <w:top w:val="none" w:sz="0" w:space="0" w:color="auto"/>
                        <w:left w:val="none" w:sz="0" w:space="0" w:color="auto"/>
                        <w:bottom w:val="none" w:sz="0" w:space="0" w:color="auto"/>
                        <w:right w:val="none" w:sz="0" w:space="0" w:color="auto"/>
                      </w:divBdr>
                      <w:divsChild>
                        <w:div w:id="2049598547">
                          <w:marLeft w:val="0"/>
                          <w:marRight w:val="0"/>
                          <w:marTop w:val="0"/>
                          <w:marBottom w:val="0"/>
                          <w:divBdr>
                            <w:top w:val="none" w:sz="0" w:space="0" w:color="auto"/>
                            <w:left w:val="none" w:sz="0" w:space="0" w:color="auto"/>
                            <w:bottom w:val="none" w:sz="0" w:space="0" w:color="auto"/>
                            <w:right w:val="none" w:sz="0" w:space="0" w:color="auto"/>
                          </w:divBdr>
                        </w:div>
                      </w:divsChild>
                    </w:div>
                    <w:div w:id="1172991836">
                      <w:marLeft w:val="0"/>
                      <w:marRight w:val="135"/>
                      <w:marTop w:val="0"/>
                      <w:marBottom w:val="0"/>
                      <w:divBdr>
                        <w:top w:val="none" w:sz="0" w:space="0" w:color="auto"/>
                        <w:left w:val="none" w:sz="0" w:space="0" w:color="auto"/>
                        <w:bottom w:val="none" w:sz="0" w:space="0" w:color="auto"/>
                        <w:right w:val="none" w:sz="0" w:space="0" w:color="auto"/>
                      </w:divBdr>
                    </w:div>
                    <w:div w:id="9342418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77493">
          <w:marLeft w:val="0"/>
          <w:marRight w:val="0"/>
          <w:marTop w:val="0"/>
          <w:marBottom w:val="0"/>
          <w:divBdr>
            <w:top w:val="none" w:sz="0" w:space="0" w:color="auto"/>
            <w:left w:val="none" w:sz="0" w:space="0" w:color="auto"/>
            <w:bottom w:val="none" w:sz="0" w:space="0" w:color="auto"/>
            <w:right w:val="none" w:sz="0" w:space="0" w:color="auto"/>
          </w:divBdr>
          <w:divsChild>
            <w:div w:id="1415589911">
              <w:marLeft w:val="0"/>
              <w:marRight w:val="0"/>
              <w:marTop w:val="0"/>
              <w:marBottom w:val="0"/>
              <w:divBdr>
                <w:top w:val="none" w:sz="0" w:space="0" w:color="auto"/>
                <w:left w:val="none" w:sz="0" w:space="0" w:color="auto"/>
                <w:bottom w:val="none" w:sz="0" w:space="0" w:color="auto"/>
                <w:right w:val="none" w:sz="0" w:space="0" w:color="auto"/>
              </w:divBdr>
              <w:divsChild>
                <w:div w:id="521942275">
                  <w:marLeft w:val="0"/>
                  <w:marRight w:val="0"/>
                  <w:marTop w:val="0"/>
                  <w:marBottom w:val="0"/>
                  <w:divBdr>
                    <w:top w:val="none" w:sz="0" w:space="0" w:color="auto"/>
                    <w:left w:val="none" w:sz="0" w:space="0" w:color="auto"/>
                    <w:bottom w:val="none" w:sz="0" w:space="0" w:color="auto"/>
                    <w:right w:val="none" w:sz="0" w:space="0" w:color="auto"/>
                  </w:divBdr>
                </w:div>
              </w:divsChild>
            </w:div>
            <w:div w:id="1422290084">
              <w:marLeft w:val="0"/>
              <w:marRight w:val="0"/>
              <w:marTop w:val="225"/>
              <w:marBottom w:val="0"/>
              <w:divBdr>
                <w:top w:val="none" w:sz="0" w:space="0" w:color="auto"/>
                <w:left w:val="none" w:sz="0" w:space="0" w:color="auto"/>
                <w:bottom w:val="none" w:sz="0" w:space="0" w:color="auto"/>
                <w:right w:val="none" w:sz="0" w:space="0" w:color="auto"/>
              </w:divBdr>
              <w:divsChild>
                <w:div w:id="1831827920">
                  <w:marLeft w:val="0"/>
                  <w:marRight w:val="0"/>
                  <w:marTop w:val="0"/>
                  <w:marBottom w:val="0"/>
                  <w:divBdr>
                    <w:top w:val="none" w:sz="0" w:space="0" w:color="auto"/>
                    <w:left w:val="none" w:sz="0" w:space="0" w:color="auto"/>
                    <w:bottom w:val="none" w:sz="0" w:space="0" w:color="auto"/>
                    <w:right w:val="none" w:sz="0" w:space="0" w:color="auto"/>
                  </w:divBdr>
                </w:div>
              </w:divsChild>
            </w:div>
            <w:div w:id="474374517">
              <w:marLeft w:val="0"/>
              <w:marRight w:val="0"/>
              <w:marTop w:val="375"/>
              <w:marBottom w:val="0"/>
              <w:divBdr>
                <w:top w:val="none" w:sz="0" w:space="0" w:color="auto"/>
                <w:left w:val="none" w:sz="0" w:space="0" w:color="auto"/>
                <w:bottom w:val="none" w:sz="0" w:space="0" w:color="auto"/>
                <w:right w:val="none" w:sz="0" w:space="0" w:color="auto"/>
              </w:divBdr>
              <w:divsChild>
                <w:div w:id="380790538">
                  <w:marLeft w:val="0"/>
                  <w:marRight w:val="0"/>
                  <w:marTop w:val="0"/>
                  <w:marBottom w:val="0"/>
                  <w:divBdr>
                    <w:top w:val="none" w:sz="0" w:space="0" w:color="auto"/>
                    <w:left w:val="none" w:sz="0" w:space="0" w:color="auto"/>
                    <w:bottom w:val="none" w:sz="0" w:space="0" w:color="auto"/>
                    <w:right w:val="none" w:sz="0" w:space="0" w:color="auto"/>
                  </w:divBdr>
                  <w:divsChild>
                    <w:div w:id="19259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2415">
              <w:marLeft w:val="0"/>
              <w:marRight w:val="0"/>
              <w:marTop w:val="375"/>
              <w:marBottom w:val="0"/>
              <w:divBdr>
                <w:top w:val="none" w:sz="0" w:space="0" w:color="auto"/>
                <w:left w:val="none" w:sz="0" w:space="0" w:color="auto"/>
                <w:bottom w:val="none" w:sz="0" w:space="0" w:color="auto"/>
                <w:right w:val="none" w:sz="0" w:space="0" w:color="auto"/>
              </w:divBdr>
              <w:divsChild>
                <w:div w:id="2024164292">
                  <w:marLeft w:val="0"/>
                  <w:marRight w:val="0"/>
                  <w:marTop w:val="0"/>
                  <w:marBottom w:val="0"/>
                  <w:divBdr>
                    <w:top w:val="none" w:sz="0" w:space="0" w:color="auto"/>
                    <w:left w:val="none" w:sz="0" w:space="0" w:color="auto"/>
                    <w:bottom w:val="none" w:sz="0" w:space="0" w:color="auto"/>
                    <w:right w:val="none" w:sz="0" w:space="0" w:color="auto"/>
                  </w:divBdr>
                </w:div>
              </w:divsChild>
            </w:div>
            <w:div w:id="136148822">
              <w:marLeft w:val="0"/>
              <w:marRight w:val="0"/>
              <w:marTop w:val="225"/>
              <w:marBottom w:val="0"/>
              <w:divBdr>
                <w:top w:val="none" w:sz="0" w:space="0" w:color="auto"/>
                <w:left w:val="none" w:sz="0" w:space="0" w:color="auto"/>
                <w:bottom w:val="none" w:sz="0" w:space="0" w:color="auto"/>
                <w:right w:val="none" w:sz="0" w:space="0" w:color="auto"/>
              </w:divBdr>
              <w:divsChild>
                <w:div w:id="1978024901">
                  <w:marLeft w:val="0"/>
                  <w:marRight w:val="0"/>
                  <w:marTop w:val="0"/>
                  <w:marBottom w:val="0"/>
                  <w:divBdr>
                    <w:top w:val="none" w:sz="0" w:space="0" w:color="auto"/>
                    <w:left w:val="none" w:sz="0" w:space="0" w:color="auto"/>
                    <w:bottom w:val="none" w:sz="0" w:space="0" w:color="auto"/>
                    <w:right w:val="none" w:sz="0" w:space="0" w:color="auto"/>
                  </w:divBdr>
                </w:div>
              </w:divsChild>
            </w:div>
            <w:div w:id="852694441">
              <w:marLeft w:val="0"/>
              <w:marRight w:val="0"/>
              <w:marTop w:val="225"/>
              <w:marBottom w:val="0"/>
              <w:divBdr>
                <w:top w:val="none" w:sz="0" w:space="0" w:color="auto"/>
                <w:left w:val="none" w:sz="0" w:space="0" w:color="auto"/>
                <w:bottom w:val="none" w:sz="0" w:space="0" w:color="auto"/>
                <w:right w:val="none" w:sz="0" w:space="0" w:color="auto"/>
              </w:divBdr>
              <w:divsChild>
                <w:div w:id="952252174">
                  <w:marLeft w:val="0"/>
                  <w:marRight w:val="0"/>
                  <w:marTop w:val="0"/>
                  <w:marBottom w:val="0"/>
                  <w:divBdr>
                    <w:top w:val="none" w:sz="0" w:space="0" w:color="auto"/>
                    <w:left w:val="none" w:sz="0" w:space="0" w:color="auto"/>
                    <w:bottom w:val="none" w:sz="0" w:space="0" w:color="auto"/>
                    <w:right w:val="none" w:sz="0" w:space="0" w:color="auto"/>
                  </w:divBdr>
                </w:div>
              </w:divsChild>
            </w:div>
            <w:div w:id="844369380">
              <w:marLeft w:val="0"/>
              <w:marRight w:val="0"/>
              <w:marTop w:val="225"/>
              <w:marBottom w:val="0"/>
              <w:divBdr>
                <w:top w:val="none" w:sz="0" w:space="0" w:color="auto"/>
                <w:left w:val="none" w:sz="0" w:space="0" w:color="auto"/>
                <w:bottom w:val="none" w:sz="0" w:space="0" w:color="auto"/>
                <w:right w:val="none" w:sz="0" w:space="0" w:color="auto"/>
              </w:divBdr>
              <w:divsChild>
                <w:div w:id="2020887201">
                  <w:marLeft w:val="0"/>
                  <w:marRight w:val="0"/>
                  <w:marTop w:val="0"/>
                  <w:marBottom w:val="0"/>
                  <w:divBdr>
                    <w:top w:val="none" w:sz="0" w:space="0" w:color="auto"/>
                    <w:left w:val="none" w:sz="0" w:space="0" w:color="auto"/>
                    <w:bottom w:val="none" w:sz="0" w:space="0" w:color="auto"/>
                    <w:right w:val="none" w:sz="0" w:space="0" w:color="auto"/>
                  </w:divBdr>
                </w:div>
              </w:divsChild>
            </w:div>
            <w:div w:id="474375628">
              <w:marLeft w:val="0"/>
              <w:marRight w:val="0"/>
              <w:marTop w:val="225"/>
              <w:marBottom w:val="0"/>
              <w:divBdr>
                <w:top w:val="none" w:sz="0" w:space="0" w:color="auto"/>
                <w:left w:val="none" w:sz="0" w:space="0" w:color="auto"/>
                <w:bottom w:val="none" w:sz="0" w:space="0" w:color="auto"/>
                <w:right w:val="none" w:sz="0" w:space="0" w:color="auto"/>
              </w:divBdr>
              <w:divsChild>
                <w:div w:id="1711415379">
                  <w:marLeft w:val="0"/>
                  <w:marRight w:val="0"/>
                  <w:marTop w:val="0"/>
                  <w:marBottom w:val="0"/>
                  <w:divBdr>
                    <w:top w:val="none" w:sz="0" w:space="0" w:color="auto"/>
                    <w:left w:val="none" w:sz="0" w:space="0" w:color="auto"/>
                    <w:bottom w:val="none" w:sz="0" w:space="0" w:color="auto"/>
                    <w:right w:val="none" w:sz="0" w:space="0" w:color="auto"/>
                  </w:divBdr>
                </w:div>
              </w:divsChild>
            </w:div>
            <w:div w:id="1341002186">
              <w:marLeft w:val="0"/>
              <w:marRight w:val="0"/>
              <w:marTop w:val="225"/>
              <w:marBottom w:val="0"/>
              <w:divBdr>
                <w:top w:val="none" w:sz="0" w:space="0" w:color="auto"/>
                <w:left w:val="none" w:sz="0" w:space="0" w:color="auto"/>
                <w:bottom w:val="none" w:sz="0" w:space="0" w:color="auto"/>
                <w:right w:val="none" w:sz="0" w:space="0" w:color="auto"/>
              </w:divBdr>
              <w:divsChild>
                <w:div w:id="16556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469061">
      <w:bodyDiv w:val="1"/>
      <w:marLeft w:val="0"/>
      <w:marRight w:val="0"/>
      <w:marTop w:val="0"/>
      <w:marBottom w:val="0"/>
      <w:divBdr>
        <w:top w:val="none" w:sz="0" w:space="0" w:color="auto"/>
        <w:left w:val="none" w:sz="0" w:space="0" w:color="auto"/>
        <w:bottom w:val="none" w:sz="0" w:space="0" w:color="auto"/>
        <w:right w:val="none" w:sz="0" w:space="0" w:color="auto"/>
      </w:divBdr>
      <w:divsChild>
        <w:div w:id="1769038601">
          <w:marLeft w:val="0"/>
          <w:marRight w:val="150"/>
          <w:marTop w:val="0"/>
          <w:marBottom w:val="75"/>
          <w:divBdr>
            <w:top w:val="none" w:sz="0" w:space="0" w:color="auto"/>
            <w:left w:val="none" w:sz="0" w:space="0" w:color="auto"/>
            <w:bottom w:val="none" w:sz="0" w:space="0" w:color="auto"/>
            <w:right w:val="none" w:sz="0" w:space="0" w:color="auto"/>
          </w:divBdr>
        </w:div>
        <w:div w:id="2043700717">
          <w:marLeft w:val="0"/>
          <w:marRight w:val="150"/>
          <w:marTop w:val="150"/>
          <w:marBottom w:val="150"/>
          <w:divBdr>
            <w:top w:val="none" w:sz="0" w:space="0" w:color="auto"/>
            <w:left w:val="none" w:sz="0" w:space="0" w:color="auto"/>
            <w:bottom w:val="none" w:sz="0" w:space="0" w:color="auto"/>
            <w:right w:val="none" w:sz="0" w:space="0" w:color="auto"/>
          </w:divBdr>
        </w:div>
        <w:div w:id="1435711663">
          <w:marLeft w:val="0"/>
          <w:marRight w:val="150"/>
          <w:marTop w:val="0"/>
          <w:marBottom w:val="0"/>
          <w:divBdr>
            <w:top w:val="none" w:sz="0" w:space="0" w:color="auto"/>
            <w:left w:val="none" w:sz="0" w:space="0" w:color="auto"/>
            <w:bottom w:val="none" w:sz="0" w:space="0" w:color="auto"/>
            <w:right w:val="none" w:sz="0" w:space="0" w:color="auto"/>
          </w:divBdr>
        </w:div>
      </w:divsChild>
    </w:div>
    <w:div w:id="948506921">
      <w:bodyDiv w:val="1"/>
      <w:marLeft w:val="0"/>
      <w:marRight w:val="0"/>
      <w:marTop w:val="0"/>
      <w:marBottom w:val="0"/>
      <w:divBdr>
        <w:top w:val="none" w:sz="0" w:space="0" w:color="auto"/>
        <w:left w:val="none" w:sz="0" w:space="0" w:color="auto"/>
        <w:bottom w:val="none" w:sz="0" w:space="0" w:color="auto"/>
        <w:right w:val="none" w:sz="0" w:space="0" w:color="auto"/>
      </w:divBdr>
      <w:divsChild>
        <w:div w:id="1719430703">
          <w:marLeft w:val="0"/>
          <w:marRight w:val="0"/>
          <w:marTop w:val="0"/>
          <w:marBottom w:val="300"/>
          <w:divBdr>
            <w:top w:val="none" w:sz="0" w:space="0" w:color="auto"/>
            <w:left w:val="none" w:sz="0" w:space="0" w:color="auto"/>
            <w:bottom w:val="none" w:sz="0" w:space="0" w:color="auto"/>
            <w:right w:val="none" w:sz="0" w:space="0" w:color="auto"/>
          </w:divBdr>
        </w:div>
      </w:divsChild>
    </w:div>
    <w:div w:id="948507126">
      <w:bodyDiv w:val="1"/>
      <w:marLeft w:val="0"/>
      <w:marRight w:val="0"/>
      <w:marTop w:val="0"/>
      <w:marBottom w:val="0"/>
      <w:divBdr>
        <w:top w:val="none" w:sz="0" w:space="0" w:color="auto"/>
        <w:left w:val="none" w:sz="0" w:space="0" w:color="auto"/>
        <w:bottom w:val="none" w:sz="0" w:space="0" w:color="auto"/>
        <w:right w:val="none" w:sz="0" w:space="0" w:color="auto"/>
      </w:divBdr>
    </w:div>
    <w:div w:id="948508327">
      <w:bodyDiv w:val="1"/>
      <w:marLeft w:val="0"/>
      <w:marRight w:val="0"/>
      <w:marTop w:val="0"/>
      <w:marBottom w:val="0"/>
      <w:divBdr>
        <w:top w:val="none" w:sz="0" w:space="0" w:color="auto"/>
        <w:left w:val="none" w:sz="0" w:space="0" w:color="auto"/>
        <w:bottom w:val="none" w:sz="0" w:space="0" w:color="auto"/>
        <w:right w:val="none" w:sz="0" w:space="0" w:color="auto"/>
      </w:divBdr>
      <w:divsChild>
        <w:div w:id="500632316">
          <w:marLeft w:val="0"/>
          <w:marRight w:val="375"/>
          <w:marTop w:val="0"/>
          <w:marBottom w:val="0"/>
          <w:divBdr>
            <w:top w:val="none" w:sz="0" w:space="0" w:color="auto"/>
            <w:left w:val="none" w:sz="0" w:space="0" w:color="auto"/>
            <w:bottom w:val="none" w:sz="0" w:space="0" w:color="auto"/>
            <w:right w:val="none" w:sz="0" w:space="0" w:color="auto"/>
          </w:divBdr>
        </w:div>
        <w:div w:id="1719938209">
          <w:marLeft w:val="0"/>
          <w:marRight w:val="0"/>
          <w:marTop w:val="0"/>
          <w:marBottom w:val="0"/>
          <w:divBdr>
            <w:top w:val="none" w:sz="0" w:space="0" w:color="auto"/>
            <w:left w:val="none" w:sz="0" w:space="0" w:color="auto"/>
            <w:bottom w:val="none" w:sz="0" w:space="0" w:color="auto"/>
            <w:right w:val="none" w:sz="0" w:space="0" w:color="auto"/>
          </w:divBdr>
        </w:div>
      </w:divsChild>
    </w:div>
    <w:div w:id="949704468">
      <w:bodyDiv w:val="1"/>
      <w:marLeft w:val="0"/>
      <w:marRight w:val="0"/>
      <w:marTop w:val="0"/>
      <w:marBottom w:val="0"/>
      <w:divBdr>
        <w:top w:val="none" w:sz="0" w:space="0" w:color="auto"/>
        <w:left w:val="none" w:sz="0" w:space="0" w:color="auto"/>
        <w:bottom w:val="none" w:sz="0" w:space="0" w:color="auto"/>
        <w:right w:val="none" w:sz="0" w:space="0" w:color="auto"/>
      </w:divBdr>
      <w:divsChild>
        <w:div w:id="673609301">
          <w:marLeft w:val="0"/>
          <w:marRight w:val="0"/>
          <w:marTop w:val="0"/>
          <w:marBottom w:val="300"/>
          <w:divBdr>
            <w:top w:val="none" w:sz="0" w:space="0" w:color="auto"/>
            <w:left w:val="none" w:sz="0" w:space="0" w:color="auto"/>
            <w:bottom w:val="none" w:sz="0" w:space="0" w:color="auto"/>
            <w:right w:val="none" w:sz="0" w:space="0" w:color="auto"/>
          </w:divBdr>
        </w:div>
      </w:divsChild>
    </w:div>
    <w:div w:id="949750110">
      <w:bodyDiv w:val="1"/>
      <w:marLeft w:val="0"/>
      <w:marRight w:val="0"/>
      <w:marTop w:val="0"/>
      <w:marBottom w:val="0"/>
      <w:divBdr>
        <w:top w:val="none" w:sz="0" w:space="0" w:color="auto"/>
        <w:left w:val="none" w:sz="0" w:space="0" w:color="auto"/>
        <w:bottom w:val="none" w:sz="0" w:space="0" w:color="auto"/>
        <w:right w:val="none" w:sz="0" w:space="0" w:color="auto"/>
      </w:divBdr>
      <w:divsChild>
        <w:div w:id="995302305">
          <w:marLeft w:val="0"/>
          <w:marRight w:val="150"/>
          <w:marTop w:val="0"/>
          <w:marBottom w:val="75"/>
          <w:divBdr>
            <w:top w:val="none" w:sz="0" w:space="0" w:color="auto"/>
            <w:left w:val="none" w:sz="0" w:space="0" w:color="auto"/>
            <w:bottom w:val="none" w:sz="0" w:space="0" w:color="auto"/>
            <w:right w:val="none" w:sz="0" w:space="0" w:color="auto"/>
          </w:divBdr>
        </w:div>
        <w:div w:id="200824233">
          <w:marLeft w:val="0"/>
          <w:marRight w:val="150"/>
          <w:marTop w:val="150"/>
          <w:marBottom w:val="150"/>
          <w:divBdr>
            <w:top w:val="none" w:sz="0" w:space="0" w:color="auto"/>
            <w:left w:val="none" w:sz="0" w:space="0" w:color="auto"/>
            <w:bottom w:val="none" w:sz="0" w:space="0" w:color="auto"/>
            <w:right w:val="none" w:sz="0" w:space="0" w:color="auto"/>
          </w:divBdr>
        </w:div>
        <w:div w:id="127090494">
          <w:marLeft w:val="0"/>
          <w:marRight w:val="150"/>
          <w:marTop w:val="0"/>
          <w:marBottom w:val="0"/>
          <w:divBdr>
            <w:top w:val="none" w:sz="0" w:space="0" w:color="auto"/>
            <w:left w:val="none" w:sz="0" w:space="0" w:color="auto"/>
            <w:bottom w:val="none" w:sz="0" w:space="0" w:color="auto"/>
            <w:right w:val="none" w:sz="0" w:space="0" w:color="auto"/>
          </w:divBdr>
        </w:div>
      </w:divsChild>
    </w:div>
    <w:div w:id="951210391">
      <w:bodyDiv w:val="1"/>
      <w:marLeft w:val="0"/>
      <w:marRight w:val="0"/>
      <w:marTop w:val="0"/>
      <w:marBottom w:val="0"/>
      <w:divBdr>
        <w:top w:val="none" w:sz="0" w:space="0" w:color="auto"/>
        <w:left w:val="none" w:sz="0" w:space="0" w:color="auto"/>
        <w:bottom w:val="none" w:sz="0" w:space="0" w:color="auto"/>
        <w:right w:val="none" w:sz="0" w:space="0" w:color="auto"/>
      </w:divBdr>
      <w:divsChild>
        <w:div w:id="50155354">
          <w:marLeft w:val="0"/>
          <w:marRight w:val="0"/>
          <w:marTop w:val="0"/>
          <w:marBottom w:val="0"/>
          <w:divBdr>
            <w:top w:val="none" w:sz="0" w:space="0" w:color="auto"/>
            <w:left w:val="none" w:sz="0" w:space="0" w:color="auto"/>
            <w:bottom w:val="none" w:sz="0" w:space="0" w:color="auto"/>
            <w:right w:val="none" w:sz="0" w:space="0" w:color="auto"/>
          </w:divBdr>
          <w:divsChild>
            <w:div w:id="54815425">
              <w:marLeft w:val="0"/>
              <w:marRight w:val="0"/>
              <w:marTop w:val="0"/>
              <w:marBottom w:val="0"/>
              <w:divBdr>
                <w:top w:val="none" w:sz="0" w:space="0" w:color="auto"/>
                <w:left w:val="none" w:sz="0" w:space="0" w:color="auto"/>
                <w:bottom w:val="none" w:sz="0" w:space="0" w:color="auto"/>
                <w:right w:val="none" w:sz="0" w:space="0" w:color="auto"/>
              </w:divBdr>
            </w:div>
          </w:divsChild>
        </w:div>
        <w:div w:id="361519997">
          <w:marLeft w:val="0"/>
          <w:marRight w:val="0"/>
          <w:marTop w:val="225"/>
          <w:marBottom w:val="0"/>
          <w:divBdr>
            <w:top w:val="none" w:sz="0" w:space="0" w:color="auto"/>
            <w:left w:val="none" w:sz="0" w:space="0" w:color="auto"/>
            <w:bottom w:val="none" w:sz="0" w:space="0" w:color="auto"/>
            <w:right w:val="none" w:sz="0" w:space="0" w:color="auto"/>
          </w:divBdr>
          <w:divsChild>
            <w:div w:id="535195416">
              <w:marLeft w:val="0"/>
              <w:marRight w:val="0"/>
              <w:marTop w:val="0"/>
              <w:marBottom w:val="0"/>
              <w:divBdr>
                <w:top w:val="none" w:sz="0" w:space="0" w:color="auto"/>
                <w:left w:val="none" w:sz="0" w:space="0" w:color="auto"/>
                <w:bottom w:val="none" w:sz="0" w:space="0" w:color="auto"/>
                <w:right w:val="none" w:sz="0" w:space="0" w:color="auto"/>
              </w:divBdr>
            </w:div>
          </w:divsChild>
        </w:div>
        <w:div w:id="841972618">
          <w:marLeft w:val="0"/>
          <w:marRight w:val="0"/>
          <w:marTop w:val="225"/>
          <w:marBottom w:val="0"/>
          <w:divBdr>
            <w:top w:val="none" w:sz="0" w:space="0" w:color="auto"/>
            <w:left w:val="none" w:sz="0" w:space="0" w:color="auto"/>
            <w:bottom w:val="none" w:sz="0" w:space="0" w:color="auto"/>
            <w:right w:val="none" w:sz="0" w:space="0" w:color="auto"/>
          </w:divBdr>
          <w:divsChild>
            <w:div w:id="1423801320">
              <w:marLeft w:val="0"/>
              <w:marRight w:val="0"/>
              <w:marTop w:val="0"/>
              <w:marBottom w:val="0"/>
              <w:divBdr>
                <w:top w:val="none" w:sz="0" w:space="0" w:color="auto"/>
                <w:left w:val="none" w:sz="0" w:space="0" w:color="auto"/>
                <w:bottom w:val="none" w:sz="0" w:space="0" w:color="auto"/>
                <w:right w:val="none" w:sz="0" w:space="0" w:color="auto"/>
              </w:divBdr>
            </w:div>
          </w:divsChild>
        </w:div>
        <w:div w:id="1836334075">
          <w:marLeft w:val="0"/>
          <w:marRight w:val="0"/>
          <w:marTop w:val="225"/>
          <w:marBottom w:val="0"/>
          <w:divBdr>
            <w:top w:val="none" w:sz="0" w:space="0" w:color="auto"/>
            <w:left w:val="none" w:sz="0" w:space="0" w:color="auto"/>
            <w:bottom w:val="none" w:sz="0" w:space="0" w:color="auto"/>
            <w:right w:val="none" w:sz="0" w:space="0" w:color="auto"/>
          </w:divBdr>
          <w:divsChild>
            <w:div w:id="3353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6816">
      <w:bodyDiv w:val="1"/>
      <w:marLeft w:val="0"/>
      <w:marRight w:val="0"/>
      <w:marTop w:val="0"/>
      <w:marBottom w:val="0"/>
      <w:divBdr>
        <w:top w:val="none" w:sz="0" w:space="0" w:color="auto"/>
        <w:left w:val="none" w:sz="0" w:space="0" w:color="auto"/>
        <w:bottom w:val="none" w:sz="0" w:space="0" w:color="auto"/>
        <w:right w:val="none" w:sz="0" w:space="0" w:color="auto"/>
      </w:divBdr>
      <w:divsChild>
        <w:div w:id="628508822">
          <w:marLeft w:val="0"/>
          <w:marRight w:val="0"/>
          <w:marTop w:val="0"/>
          <w:marBottom w:val="375"/>
          <w:divBdr>
            <w:top w:val="none" w:sz="0" w:space="0" w:color="auto"/>
            <w:left w:val="none" w:sz="0" w:space="0" w:color="auto"/>
            <w:bottom w:val="none" w:sz="0" w:space="0" w:color="auto"/>
            <w:right w:val="none" w:sz="0" w:space="0" w:color="auto"/>
          </w:divBdr>
          <w:divsChild>
            <w:div w:id="2088526584">
              <w:marLeft w:val="0"/>
              <w:marRight w:val="0"/>
              <w:marTop w:val="0"/>
              <w:marBottom w:val="75"/>
              <w:divBdr>
                <w:top w:val="none" w:sz="0" w:space="0" w:color="auto"/>
                <w:left w:val="none" w:sz="0" w:space="0" w:color="auto"/>
                <w:bottom w:val="none" w:sz="0" w:space="0" w:color="auto"/>
                <w:right w:val="none" w:sz="0" w:space="0" w:color="auto"/>
              </w:divBdr>
            </w:div>
            <w:div w:id="20205730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53101489">
      <w:bodyDiv w:val="1"/>
      <w:marLeft w:val="0"/>
      <w:marRight w:val="0"/>
      <w:marTop w:val="0"/>
      <w:marBottom w:val="0"/>
      <w:divBdr>
        <w:top w:val="none" w:sz="0" w:space="0" w:color="auto"/>
        <w:left w:val="none" w:sz="0" w:space="0" w:color="auto"/>
        <w:bottom w:val="none" w:sz="0" w:space="0" w:color="auto"/>
        <w:right w:val="none" w:sz="0" w:space="0" w:color="auto"/>
      </w:divBdr>
      <w:divsChild>
        <w:div w:id="1726415700">
          <w:marLeft w:val="0"/>
          <w:marRight w:val="0"/>
          <w:marTop w:val="0"/>
          <w:marBottom w:val="300"/>
          <w:divBdr>
            <w:top w:val="none" w:sz="0" w:space="0" w:color="auto"/>
            <w:left w:val="none" w:sz="0" w:space="0" w:color="auto"/>
            <w:bottom w:val="none" w:sz="0" w:space="0" w:color="auto"/>
            <w:right w:val="none" w:sz="0" w:space="0" w:color="auto"/>
          </w:divBdr>
        </w:div>
      </w:divsChild>
    </w:div>
    <w:div w:id="953561911">
      <w:bodyDiv w:val="1"/>
      <w:marLeft w:val="0"/>
      <w:marRight w:val="0"/>
      <w:marTop w:val="0"/>
      <w:marBottom w:val="0"/>
      <w:divBdr>
        <w:top w:val="none" w:sz="0" w:space="0" w:color="auto"/>
        <w:left w:val="none" w:sz="0" w:space="0" w:color="auto"/>
        <w:bottom w:val="none" w:sz="0" w:space="0" w:color="auto"/>
        <w:right w:val="none" w:sz="0" w:space="0" w:color="auto"/>
      </w:divBdr>
      <w:divsChild>
        <w:div w:id="1949702127">
          <w:marLeft w:val="0"/>
          <w:marRight w:val="150"/>
          <w:marTop w:val="0"/>
          <w:marBottom w:val="75"/>
          <w:divBdr>
            <w:top w:val="none" w:sz="0" w:space="0" w:color="auto"/>
            <w:left w:val="none" w:sz="0" w:space="0" w:color="auto"/>
            <w:bottom w:val="none" w:sz="0" w:space="0" w:color="auto"/>
            <w:right w:val="none" w:sz="0" w:space="0" w:color="auto"/>
          </w:divBdr>
        </w:div>
        <w:div w:id="979190541">
          <w:marLeft w:val="0"/>
          <w:marRight w:val="150"/>
          <w:marTop w:val="150"/>
          <w:marBottom w:val="150"/>
          <w:divBdr>
            <w:top w:val="none" w:sz="0" w:space="0" w:color="auto"/>
            <w:left w:val="none" w:sz="0" w:space="0" w:color="auto"/>
            <w:bottom w:val="none" w:sz="0" w:space="0" w:color="auto"/>
            <w:right w:val="none" w:sz="0" w:space="0" w:color="auto"/>
          </w:divBdr>
        </w:div>
        <w:div w:id="2016609709">
          <w:marLeft w:val="0"/>
          <w:marRight w:val="150"/>
          <w:marTop w:val="0"/>
          <w:marBottom w:val="0"/>
          <w:divBdr>
            <w:top w:val="none" w:sz="0" w:space="0" w:color="auto"/>
            <w:left w:val="none" w:sz="0" w:space="0" w:color="auto"/>
            <w:bottom w:val="none" w:sz="0" w:space="0" w:color="auto"/>
            <w:right w:val="none" w:sz="0" w:space="0" w:color="auto"/>
          </w:divBdr>
        </w:div>
      </w:divsChild>
    </w:div>
    <w:div w:id="957949985">
      <w:bodyDiv w:val="1"/>
      <w:marLeft w:val="0"/>
      <w:marRight w:val="0"/>
      <w:marTop w:val="0"/>
      <w:marBottom w:val="0"/>
      <w:divBdr>
        <w:top w:val="none" w:sz="0" w:space="0" w:color="auto"/>
        <w:left w:val="none" w:sz="0" w:space="0" w:color="auto"/>
        <w:bottom w:val="none" w:sz="0" w:space="0" w:color="auto"/>
        <w:right w:val="none" w:sz="0" w:space="0" w:color="auto"/>
      </w:divBdr>
      <w:divsChild>
        <w:div w:id="1591426014">
          <w:marLeft w:val="0"/>
          <w:marRight w:val="0"/>
          <w:marTop w:val="225"/>
          <w:marBottom w:val="0"/>
          <w:divBdr>
            <w:top w:val="none" w:sz="0" w:space="0" w:color="auto"/>
            <w:left w:val="none" w:sz="0" w:space="0" w:color="auto"/>
            <w:bottom w:val="none" w:sz="0" w:space="0" w:color="auto"/>
            <w:right w:val="none" w:sz="0" w:space="0" w:color="auto"/>
          </w:divBdr>
          <w:divsChild>
            <w:div w:id="13134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7123">
      <w:bodyDiv w:val="1"/>
      <w:marLeft w:val="0"/>
      <w:marRight w:val="0"/>
      <w:marTop w:val="0"/>
      <w:marBottom w:val="0"/>
      <w:divBdr>
        <w:top w:val="none" w:sz="0" w:space="0" w:color="auto"/>
        <w:left w:val="none" w:sz="0" w:space="0" w:color="auto"/>
        <w:bottom w:val="none" w:sz="0" w:space="0" w:color="auto"/>
        <w:right w:val="none" w:sz="0" w:space="0" w:color="auto"/>
      </w:divBdr>
      <w:divsChild>
        <w:div w:id="544634677">
          <w:marLeft w:val="0"/>
          <w:marRight w:val="0"/>
          <w:marTop w:val="150"/>
          <w:marBottom w:val="450"/>
          <w:divBdr>
            <w:top w:val="none" w:sz="0" w:space="0" w:color="auto"/>
            <w:left w:val="none" w:sz="0" w:space="0" w:color="auto"/>
            <w:bottom w:val="none" w:sz="0" w:space="0" w:color="auto"/>
            <w:right w:val="none" w:sz="0" w:space="0" w:color="auto"/>
          </w:divBdr>
        </w:div>
        <w:div w:id="1775394226">
          <w:marLeft w:val="0"/>
          <w:marRight w:val="0"/>
          <w:marTop w:val="0"/>
          <w:marBottom w:val="300"/>
          <w:divBdr>
            <w:top w:val="none" w:sz="0" w:space="0" w:color="auto"/>
            <w:left w:val="none" w:sz="0" w:space="0" w:color="auto"/>
            <w:bottom w:val="none" w:sz="0" w:space="0" w:color="auto"/>
            <w:right w:val="none" w:sz="0" w:space="0" w:color="auto"/>
          </w:divBdr>
        </w:div>
        <w:div w:id="545915989">
          <w:marLeft w:val="0"/>
          <w:marRight w:val="0"/>
          <w:marTop w:val="495"/>
          <w:marBottom w:val="630"/>
          <w:divBdr>
            <w:top w:val="none" w:sz="0" w:space="0" w:color="auto"/>
            <w:left w:val="none" w:sz="0" w:space="0" w:color="auto"/>
            <w:bottom w:val="none" w:sz="0" w:space="0" w:color="auto"/>
            <w:right w:val="none" w:sz="0" w:space="0" w:color="auto"/>
          </w:divBdr>
        </w:div>
      </w:divsChild>
    </w:div>
    <w:div w:id="958225180">
      <w:bodyDiv w:val="1"/>
      <w:marLeft w:val="0"/>
      <w:marRight w:val="0"/>
      <w:marTop w:val="0"/>
      <w:marBottom w:val="0"/>
      <w:divBdr>
        <w:top w:val="none" w:sz="0" w:space="0" w:color="auto"/>
        <w:left w:val="none" w:sz="0" w:space="0" w:color="auto"/>
        <w:bottom w:val="none" w:sz="0" w:space="0" w:color="auto"/>
        <w:right w:val="none" w:sz="0" w:space="0" w:color="auto"/>
      </w:divBdr>
      <w:divsChild>
        <w:div w:id="179009730">
          <w:marLeft w:val="0"/>
          <w:marRight w:val="0"/>
          <w:marTop w:val="0"/>
          <w:marBottom w:val="0"/>
          <w:divBdr>
            <w:top w:val="none" w:sz="0" w:space="0" w:color="auto"/>
            <w:left w:val="none" w:sz="0" w:space="0" w:color="auto"/>
            <w:bottom w:val="none" w:sz="0" w:space="0" w:color="auto"/>
            <w:right w:val="none" w:sz="0" w:space="0" w:color="auto"/>
          </w:divBdr>
          <w:divsChild>
            <w:div w:id="397167728">
              <w:marLeft w:val="0"/>
              <w:marRight w:val="0"/>
              <w:marTop w:val="0"/>
              <w:marBottom w:val="0"/>
              <w:divBdr>
                <w:top w:val="none" w:sz="0" w:space="0" w:color="auto"/>
                <w:left w:val="none" w:sz="0" w:space="0" w:color="auto"/>
                <w:bottom w:val="none" w:sz="0" w:space="0" w:color="auto"/>
                <w:right w:val="none" w:sz="0" w:space="0" w:color="auto"/>
              </w:divBdr>
            </w:div>
          </w:divsChild>
        </w:div>
        <w:div w:id="908462866">
          <w:marLeft w:val="0"/>
          <w:marRight w:val="0"/>
          <w:marTop w:val="225"/>
          <w:marBottom w:val="0"/>
          <w:divBdr>
            <w:top w:val="none" w:sz="0" w:space="0" w:color="auto"/>
            <w:left w:val="none" w:sz="0" w:space="0" w:color="auto"/>
            <w:bottom w:val="none" w:sz="0" w:space="0" w:color="auto"/>
            <w:right w:val="none" w:sz="0" w:space="0" w:color="auto"/>
          </w:divBdr>
          <w:divsChild>
            <w:div w:id="427578392">
              <w:marLeft w:val="0"/>
              <w:marRight w:val="0"/>
              <w:marTop w:val="0"/>
              <w:marBottom w:val="0"/>
              <w:divBdr>
                <w:top w:val="none" w:sz="0" w:space="0" w:color="auto"/>
                <w:left w:val="none" w:sz="0" w:space="0" w:color="auto"/>
                <w:bottom w:val="none" w:sz="0" w:space="0" w:color="auto"/>
                <w:right w:val="none" w:sz="0" w:space="0" w:color="auto"/>
              </w:divBdr>
            </w:div>
          </w:divsChild>
        </w:div>
        <w:div w:id="1520970748">
          <w:marLeft w:val="0"/>
          <w:marRight w:val="0"/>
          <w:marTop w:val="375"/>
          <w:marBottom w:val="0"/>
          <w:divBdr>
            <w:top w:val="none" w:sz="0" w:space="0" w:color="auto"/>
            <w:left w:val="none" w:sz="0" w:space="0" w:color="auto"/>
            <w:bottom w:val="none" w:sz="0" w:space="0" w:color="auto"/>
            <w:right w:val="none" w:sz="0" w:space="0" w:color="auto"/>
          </w:divBdr>
          <w:divsChild>
            <w:div w:id="37244772">
              <w:marLeft w:val="0"/>
              <w:marRight w:val="0"/>
              <w:marTop w:val="0"/>
              <w:marBottom w:val="0"/>
              <w:divBdr>
                <w:top w:val="none" w:sz="0" w:space="0" w:color="auto"/>
                <w:left w:val="none" w:sz="0" w:space="0" w:color="auto"/>
                <w:bottom w:val="none" w:sz="0" w:space="0" w:color="auto"/>
                <w:right w:val="none" w:sz="0" w:space="0" w:color="auto"/>
              </w:divBdr>
              <w:divsChild>
                <w:div w:id="8516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5564">
          <w:marLeft w:val="0"/>
          <w:marRight w:val="0"/>
          <w:marTop w:val="375"/>
          <w:marBottom w:val="0"/>
          <w:divBdr>
            <w:top w:val="none" w:sz="0" w:space="0" w:color="auto"/>
            <w:left w:val="none" w:sz="0" w:space="0" w:color="auto"/>
            <w:bottom w:val="none" w:sz="0" w:space="0" w:color="auto"/>
            <w:right w:val="none" w:sz="0" w:space="0" w:color="auto"/>
          </w:divBdr>
          <w:divsChild>
            <w:div w:id="1695376694">
              <w:marLeft w:val="0"/>
              <w:marRight w:val="0"/>
              <w:marTop w:val="0"/>
              <w:marBottom w:val="0"/>
              <w:divBdr>
                <w:top w:val="none" w:sz="0" w:space="0" w:color="auto"/>
                <w:left w:val="none" w:sz="0" w:space="0" w:color="auto"/>
                <w:bottom w:val="none" w:sz="0" w:space="0" w:color="auto"/>
                <w:right w:val="none" w:sz="0" w:space="0" w:color="auto"/>
              </w:divBdr>
            </w:div>
          </w:divsChild>
        </w:div>
        <w:div w:id="1922985772">
          <w:marLeft w:val="0"/>
          <w:marRight w:val="0"/>
          <w:marTop w:val="225"/>
          <w:marBottom w:val="0"/>
          <w:divBdr>
            <w:top w:val="none" w:sz="0" w:space="0" w:color="auto"/>
            <w:left w:val="none" w:sz="0" w:space="0" w:color="auto"/>
            <w:bottom w:val="none" w:sz="0" w:space="0" w:color="auto"/>
            <w:right w:val="none" w:sz="0" w:space="0" w:color="auto"/>
          </w:divBdr>
          <w:divsChild>
            <w:div w:id="13510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849">
      <w:bodyDiv w:val="1"/>
      <w:marLeft w:val="0"/>
      <w:marRight w:val="0"/>
      <w:marTop w:val="0"/>
      <w:marBottom w:val="0"/>
      <w:divBdr>
        <w:top w:val="none" w:sz="0" w:space="0" w:color="auto"/>
        <w:left w:val="none" w:sz="0" w:space="0" w:color="auto"/>
        <w:bottom w:val="none" w:sz="0" w:space="0" w:color="auto"/>
        <w:right w:val="none" w:sz="0" w:space="0" w:color="auto"/>
      </w:divBdr>
      <w:divsChild>
        <w:div w:id="1415740822">
          <w:marLeft w:val="0"/>
          <w:marRight w:val="0"/>
          <w:marTop w:val="0"/>
          <w:marBottom w:val="0"/>
          <w:divBdr>
            <w:top w:val="none" w:sz="0" w:space="0" w:color="auto"/>
            <w:left w:val="none" w:sz="0" w:space="0" w:color="auto"/>
            <w:bottom w:val="none" w:sz="0" w:space="0" w:color="auto"/>
            <w:right w:val="none" w:sz="0" w:space="0" w:color="auto"/>
          </w:divBdr>
        </w:div>
        <w:div w:id="592011105">
          <w:marLeft w:val="0"/>
          <w:marRight w:val="0"/>
          <w:marTop w:val="300"/>
          <w:marBottom w:val="300"/>
          <w:divBdr>
            <w:top w:val="none" w:sz="0" w:space="0" w:color="auto"/>
            <w:left w:val="none" w:sz="0" w:space="0" w:color="auto"/>
            <w:bottom w:val="none" w:sz="0" w:space="0" w:color="auto"/>
            <w:right w:val="none" w:sz="0" w:space="0" w:color="auto"/>
          </w:divBdr>
        </w:div>
        <w:div w:id="959382242">
          <w:marLeft w:val="0"/>
          <w:marRight w:val="0"/>
          <w:marTop w:val="0"/>
          <w:marBottom w:val="0"/>
          <w:divBdr>
            <w:top w:val="none" w:sz="0" w:space="0" w:color="auto"/>
            <w:left w:val="none" w:sz="0" w:space="0" w:color="auto"/>
            <w:bottom w:val="none" w:sz="0" w:space="0" w:color="auto"/>
            <w:right w:val="none" w:sz="0" w:space="0" w:color="auto"/>
          </w:divBdr>
          <w:divsChild>
            <w:div w:id="1004092375">
              <w:marLeft w:val="0"/>
              <w:marRight w:val="0"/>
              <w:marTop w:val="300"/>
              <w:marBottom w:val="450"/>
              <w:divBdr>
                <w:top w:val="none" w:sz="0" w:space="0" w:color="auto"/>
                <w:left w:val="none" w:sz="0" w:space="0" w:color="auto"/>
                <w:bottom w:val="none" w:sz="0" w:space="0" w:color="auto"/>
                <w:right w:val="none" w:sz="0" w:space="0" w:color="auto"/>
              </w:divBdr>
              <w:divsChild>
                <w:div w:id="139619667">
                  <w:marLeft w:val="0"/>
                  <w:marRight w:val="0"/>
                  <w:marTop w:val="0"/>
                  <w:marBottom w:val="0"/>
                  <w:divBdr>
                    <w:top w:val="none" w:sz="0" w:space="0" w:color="auto"/>
                    <w:left w:val="none" w:sz="0" w:space="0" w:color="auto"/>
                    <w:bottom w:val="none" w:sz="0" w:space="0" w:color="auto"/>
                    <w:right w:val="none" w:sz="0" w:space="0" w:color="auto"/>
                  </w:divBdr>
                  <w:divsChild>
                    <w:div w:id="233860334">
                      <w:marLeft w:val="0"/>
                      <w:marRight w:val="0"/>
                      <w:marTop w:val="0"/>
                      <w:marBottom w:val="0"/>
                      <w:divBdr>
                        <w:top w:val="none" w:sz="0" w:space="0" w:color="auto"/>
                        <w:left w:val="none" w:sz="0" w:space="0" w:color="auto"/>
                        <w:bottom w:val="none" w:sz="0" w:space="0" w:color="auto"/>
                        <w:right w:val="none" w:sz="0" w:space="0" w:color="auto"/>
                      </w:divBdr>
                      <w:divsChild>
                        <w:div w:id="1538810467">
                          <w:marLeft w:val="0"/>
                          <w:marRight w:val="0"/>
                          <w:marTop w:val="0"/>
                          <w:marBottom w:val="0"/>
                          <w:divBdr>
                            <w:top w:val="none" w:sz="0" w:space="0" w:color="auto"/>
                            <w:left w:val="none" w:sz="0" w:space="0" w:color="auto"/>
                            <w:bottom w:val="none" w:sz="0" w:space="0" w:color="auto"/>
                            <w:right w:val="none" w:sz="0" w:space="0" w:color="auto"/>
                          </w:divBdr>
                          <w:divsChild>
                            <w:div w:id="8876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282396">
          <w:marLeft w:val="0"/>
          <w:marRight w:val="0"/>
          <w:marTop w:val="0"/>
          <w:marBottom w:val="0"/>
          <w:divBdr>
            <w:top w:val="none" w:sz="0" w:space="0" w:color="auto"/>
            <w:left w:val="none" w:sz="0" w:space="0" w:color="auto"/>
            <w:bottom w:val="none" w:sz="0" w:space="0" w:color="auto"/>
            <w:right w:val="none" w:sz="0" w:space="0" w:color="auto"/>
          </w:divBdr>
        </w:div>
      </w:divsChild>
    </w:div>
    <w:div w:id="958872087">
      <w:bodyDiv w:val="1"/>
      <w:marLeft w:val="0"/>
      <w:marRight w:val="0"/>
      <w:marTop w:val="0"/>
      <w:marBottom w:val="0"/>
      <w:divBdr>
        <w:top w:val="none" w:sz="0" w:space="0" w:color="auto"/>
        <w:left w:val="none" w:sz="0" w:space="0" w:color="auto"/>
        <w:bottom w:val="none" w:sz="0" w:space="0" w:color="auto"/>
        <w:right w:val="none" w:sz="0" w:space="0" w:color="auto"/>
      </w:divBdr>
      <w:divsChild>
        <w:div w:id="1999193308">
          <w:marLeft w:val="0"/>
          <w:marRight w:val="0"/>
          <w:marTop w:val="0"/>
          <w:marBottom w:val="0"/>
          <w:divBdr>
            <w:top w:val="none" w:sz="0" w:space="0" w:color="auto"/>
            <w:left w:val="none" w:sz="0" w:space="0" w:color="auto"/>
            <w:bottom w:val="none" w:sz="0" w:space="0" w:color="auto"/>
            <w:right w:val="none" w:sz="0" w:space="0" w:color="auto"/>
          </w:divBdr>
        </w:div>
        <w:div w:id="941962592">
          <w:marLeft w:val="0"/>
          <w:marRight w:val="0"/>
          <w:marTop w:val="0"/>
          <w:marBottom w:val="0"/>
          <w:divBdr>
            <w:top w:val="none" w:sz="0" w:space="0" w:color="auto"/>
            <w:left w:val="none" w:sz="0" w:space="0" w:color="auto"/>
            <w:bottom w:val="none" w:sz="0" w:space="0" w:color="auto"/>
            <w:right w:val="none" w:sz="0" w:space="0" w:color="auto"/>
          </w:divBdr>
          <w:divsChild>
            <w:div w:id="372271847">
              <w:marLeft w:val="0"/>
              <w:marRight w:val="0"/>
              <w:marTop w:val="300"/>
              <w:marBottom w:val="450"/>
              <w:divBdr>
                <w:top w:val="none" w:sz="0" w:space="0" w:color="auto"/>
                <w:left w:val="none" w:sz="0" w:space="0" w:color="auto"/>
                <w:bottom w:val="none" w:sz="0" w:space="0" w:color="auto"/>
                <w:right w:val="none" w:sz="0" w:space="0" w:color="auto"/>
              </w:divBdr>
              <w:divsChild>
                <w:div w:id="1136143026">
                  <w:marLeft w:val="0"/>
                  <w:marRight w:val="0"/>
                  <w:marTop w:val="0"/>
                  <w:marBottom w:val="0"/>
                  <w:divBdr>
                    <w:top w:val="none" w:sz="0" w:space="0" w:color="auto"/>
                    <w:left w:val="none" w:sz="0" w:space="0" w:color="auto"/>
                    <w:bottom w:val="none" w:sz="0" w:space="0" w:color="auto"/>
                    <w:right w:val="none" w:sz="0" w:space="0" w:color="auto"/>
                  </w:divBdr>
                  <w:divsChild>
                    <w:div w:id="1256210174">
                      <w:marLeft w:val="0"/>
                      <w:marRight w:val="0"/>
                      <w:marTop w:val="0"/>
                      <w:marBottom w:val="0"/>
                      <w:divBdr>
                        <w:top w:val="none" w:sz="0" w:space="0" w:color="auto"/>
                        <w:left w:val="none" w:sz="0" w:space="0" w:color="auto"/>
                        <w:bottom w:val="none" w:sz="0" w:space="0" w:color="auto"/>
                        <w:right w:val="none" w:sz="0" w:space="0" w:color="auto"/>
                      </w:divBdr>
                      <w:divsChild>
                        <w:div w:id="150567206">
                          <w:marLeft w:val="0"/>
                          <w:marRight w:val="0"/>
                          <w:marTop w:val="0"/>
                          <w:marBottom w:val="0"/>
                          <w:divBdr>
                            <w:top w:val="none" w:sz="0" w:space="0" w:color="auto"/>
                            <w:left w:val="none" w:sz="0" w:space="0" w:color="auto"/>
                            <w:bottom w:val="none" w:sz="0" w:space="0" w:color="auto"/>
                            <w:right w:val="none" w:sz="0" w:space="0" w:color="auto"/>
                          </w:divBdr>
                          <w:divsChild>
                            <w:div w:id="9480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387535">
          <w:marLeft w:val="0"/>
          <w:marRight w:val="0"/>
          <w:marTop w:val="0"/>
          <w:marBottom w:val="0"/>
          <w:divBdr>
            <w:top w:val="none" w:sz="0" w:space="0" w:color="auto"/>
            <w:left w:val="none" w:sz="0" w:space="0" w:color="auto"/>
            <w:bottom w:val="none" w:sz="0" w:space="0" w:color="auto"/>
            <w:right w:val="none" w:sz="0" w:space="0" w:color="auto"/>
          </w:divBdr>
        </w:div>
      </w:divsChild>
    </w:div>
    <w:div w:id="959147248">
      <w:bodyDiv w:val="1"/>
      <w:marLeft w:val="0"/>
      <w:marRight w:val="0"/>
      <w:marTop w:val="0"/>
      <w:marBottom w:val="0"/>
      <w:divBdr>
        <w:top w:val="none" w:sz="0" w:space="0" w:color="auto"/>
        <w:left w:val="none" w:sz="0" w:space="0" w:color="auto"/>
        <w:bottom w:val="none" w:sz="0" w:space="0" w:color="auto"/>
        <w:right w:val="none" w:sz="0" w:space="0" w:color="auto"/>
      </w:divBdr>
      <w:divsChild>
        <w:div w:id="1672027366">
          <w:marLeft w:val="0"/>
          <w:marRight w:val="0"/>
          <w:marTop w:val="0"/>
          <w:marBottom w:val="375"/>
          <w:divBdr>
            <w:top w:val="none" w:sz="0" w:space="0" w:color="auto"/>
            <w:left w:val="none" w:sz="0" w:space="0" w:color="auto"/>
            <w:bottom w:val="none" w:sz="0" w:space="0" w:color="auto"/>
            <w:right w:val="none" w:sz="0" w:space="0" w:color="auto"/>
          </w:divBdr>
          <w:divsChild>
            <w:div w:id="147748474">
              <w:marLeft w:val="0"/>
              <w:marRight w:val="0"/>
              <w:marTop w:val="0"/>
              <w:marBottom w:val="75"/>
              <w:divBdr>
                <w:top w:val="none" w:sz="0" w:space="0" w:color="auto"/>
                <w:left w:val="none" w:sz="0" w:space="0" w:color="auto"/>
                <w:bottom w:val="none" w:sz="0" w:space="0" w:color="auto"/>
                <w:right w:val="none" w:sz="0" w:space="0" w:color="auto"/>
              </w:divBdr>
            </w:div>
            <w:div w:id="120621132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59410235">
      <w:bodyDiv w:val="1"/>
      <w:marLeft w:val="0"/>
      <w:marRight w:val="0"/>
      <w:marTop w:val="0"/>
      <w:marBottom w:val="0"/>
      <w:divBdr>
        <w:top w:val="none" w:sz="0" w:space="0" w:color="auto"/>
        <w:left w:val="none" w:sz="0" w:space="0" w:color="auto"/>
        <w:bottom w:val="none" w:sz="0" w:space="0" w:color="auto"/>
        <w:right w:val="none" w:sz="0" w:space="0" w:color="auto"/>
      </w:divBdr>
      <w:divsChild>
        <w:div w:id="586159941">
          <w:marLeft w:val="0"/>
          <w:marRight w:val="0"/>
          <w:marTop w:val="0"/>
          <w:marBottom w:val="150"/>
          <w:divBdr>
            <w:top w:val="none" w:sz="0" w:space="0" w:color="auto"/>
            <w:left w:val="none" w:sz="0" w:space="0" w:color="auto"/>
            <w:bottom w:val="none" w:sz="0" w:space="0" w:color="auto"/>
            <w:right w:val="none" w:sz="0" w:space="0" w:color="auto"/>
          </w:divBdr>
          <w:divsChild>
            <w:div w:id="752429850">
              <w:marLeft w:val="0"/>
              <w:marRight w:val="0"/>
              <w:marTop w:val="0"/>
              <w:marBottom w:val="0"/>
              <w:divBdr>
                <w:top w:val="none" w:sz="0" w:space="0" w:color="auto"/>
                <w:left w:val="none" w:sz="0" w:space="0" w:color="auto"/>
                <w:bottom w:val="none" w:sz="0" w:space="0" w:color="auto"/>
                <w:right w:val="none" w:sz="0" w:space="0" w:color="auto"/>
              </w:divBdr>
            </w:div>
            <w:div w:id="971524973">
              <w:marLeft w:val="0"/>
              <w:marRight w:val="0"/>
              <w:marTop w:val="0"/>
              <w:marBottom w:val="0"/>
              <w:divBdr>
                <w:top w:val="none" w:sz="0" w:space="0" w:color="auto"/>
                <w:left w:val="none" w:sz="0" w:space="0" w:color="auto"/>
                <w:bottom w:val="none" w:sz="0" w:space="0" w:color="auto"/>
                <w:right w:val="none" w:sz="0" w:space="0" w:color="auto"/>
              </w:divBdr>
              <w:divsChild>
                <w:div w:id="1091317785">
                  <w:marLeft w:val="0"/>
                  <w:marRight w:val="0"/>
                  <w:marTop w:val="0"/>
                  <w:marBottom w:val="0"/>
                  <w:divBdr>
                    <w:top w:val="none" w:sz="0" w:space="0" w:color="auto"/>
                    <w:left w:val="none" w:sz="0" w:space="0" w:color="auto"/>
                    <w:bottom w:val="none" w:sz="0" w:space="0" w:color="auto"/>
                    <w:right w:val="none" w:sz="0" w:space="0" w:color="auto"/>
                  </w:divBdr>
                  <w:divsChild>
                    <w:div w:id="210192643">
                      <w:marLeft w:val="0"/>
                      <w:marRight w:val="0"/>
                      <w:marTop w:val="0"/>
                      <w:marBottom w:val="0"/>
                      <w:divBdr>
                        <w:top w:val="none" w:sz="0" w:space="0" w:color="auto"/>
                        <w:left w:val="none" w:sz="0" w:space="0" w:color="auto"/>
                        <w:bottom w:val="none" w:sz="0" w:space="0" w:color="auto"/>
                        <w:right w:val="none" w:sz="0" w:space="0" w:color="auto"/>
                      </w:divBdr>
                      <w:divsChild>
                        <w:div w:id="481779475">
                          <w:marLeft w:val="0"/>
                          <w:marRight w:val="0"/>
                          <w:marTop w:val="0"/>
                          <w:marBottom w:val="0"/>
                          <w:divBdr>
                            <w:top w:val="none" w:sz="0" w:space="0" w:color="auto"/>
                            <w:left w:val="none" w:sz="0" w:space="0" w:color="auto"/>
                            <w:bottom w:val="none" w:sz="0" w:space="0" w:color="auto"/>
                            <w:right w:val="none" w:sz="0" w:space="0" w:color="auto"/>
                          </w:divBdr>
                        </w:div>
                      </w:divsChild>
                    </w:div>
                    <w:div w:id="102112053">
                      <w:marLeft w:val="0"/>
                      <w:marRight w:val="135"/>
                      <w:marTop w:val="0"/>
                      <w:marBottom w:val="0"/>
                      <w:divBdr>
                        <w:top w:val="none" w:sz="0" w:space="0" w:color="auto"/>
                        <w:left w:val="none" w:sz="0" w:space="0" w:color="auto"/>
                        <w:bottom w:val="none" w:sz="0" w:space="0" w:color="auto"/>
                        <w:right w:val="none" w:sz="0" w:space="0" w:color="auto"/>
                      </w:divBdr>
                    </w:div>
                    <w:div w:id="16037992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120577">
          <w:marLeft w:val="0"/>
          <w:marRight w:val="0"/>
          <w:marTop w:val="0"/>
          <w:marBottom w:val="0"/>
          <w:divBdr>
            <w:top w:val="none" w:sz="0" w:space="0" w:color="auto"/>
            <w:left w:val="none" w:sz="0" w:space="0" w:color="auto"/>
            <w:bottom w:val="none" w:sz="0" w:space="0" w:color="auto"/>
            <w:right w:val="none" w:sz="0" w:space="0" w:color="auto"/>
          </w:divBdr>
          <w:divsChild>
            <w:div w:id="2030375280">
              <w:marLeft w:val="0"/>
              <w:marRight w:val="0"/>
              <w:marTop w:val="0"/>
              <w:marBottom w:val="0"/>
              <w:divBdr>
                <w:top w:val="none" w:sz="0" w:space="0" w:color="auto"/>
                <w:left w:val="none" w:sz="0" w:space="0" w:color="auto"/>
                <w:bottom w:val="none" w:sz="0" w:space="0" w:color="auto"/>
                <w:right w:val="none" w:sz="0" w:space="0" w:color="auto"/>
              </w:divBdr>
              <w:divsChild>
                <w:div w:id="1014262938">
                  <w:marLeft w:val="0"/>
                  <w:marRight w:val="0"/>
                  <w:marTop w:val="0"/>
                  <w:marBottom w:val="0"/>
                  <w:divBdr>
                    <w:top w:val="none" w:sz="0" w:space="0" w:color="auto"/>
                    <w:left w:val="none" w:sz="0" w:space="0" w:color="auto"/>
                    <w:bottom w:val="none" w:sz="0" w:space="0" w:color="auto"/>
                    <w:right w:val="none" w:sz="0" w:space="0" w:color="auto"/>
                  </w:divBdr>
                </w:div>
              </w:divsChild>
            </w:div>
            <w:div w:id="461390043">
              <w:marLeft w:val="0"/>
              <w:marRight w:val="0"/>
              <w:marTop w:val="375"/>
              <w:marBottom w:val="0"/>
              <w:divBdr>
                <w:top w:val="none" w:sz="0" w:space="0" w:color="auto"/>
                <w:left w:val="none" w:sz="0" w:space="0" w:color="auto"/>
                <w:bottom w:val="none" w:sz="0" w:space="0" w:color="auto"/>
                <w:right w:val="none" w:sz="0" w:space="0" w:color="auto"/>
              </w:divBdr>
              <w:divsChild>
                <w:div w:id="1239906203">
                  <w:marLeft w:val="0"/>
                  <w:marRight w:val="0"/>
                  <w:marTop w:val="0"/>
                  <w:marBottom w:val="0"/>
                  <w:divBdr>
                    <w:top w:val="none" w:sz="0" w:space="0" w:color="auto"/>
                    <w:left w:val="none" w:sz="0" w:space="0" w:color="auto"/>
                    <w:bottom w:val="none" w:sz="0" w:space="0" w:color="auto"/>
                    <w:right w:val="none" w:sz="0" w:space="0" w:color="auto"/>
                  </w:divBdr>
                  <w:divsChild>
                    <w:div w:id="200346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58764">
              <w:marLeft w:val="0"/>
              <w:marRight w:val="0"/>
              <w:marTop w:val="375"/>
              <w:marBottom w:val="0"/>
              <w:divBdr>
                <w:top w:val="none" w:sz="0" w:space="0" w:color="auto"/>
                <w:left w:val="none" w:sz="0" w:space="0" w:color="auto"/>
                <w:bottom w:val="none" w:sz="0" w:space="0" w:color="auto"/>
                <w:right w:val="none" w:sz="0" w:space="0" w:color="auto"/>
              </w:divBdr>
              <w:divsChild>
                <w:div w:id="675378029">
                  <w:marLeft w:val="0"/>
                  <w:marRight w:val="0"/>
                  <w:marTop w:val="0"/>
                  <w:marBottom w:val="0"/>
                  <w:divBdr>
                    <w:top w:val="none" w:sz="0" w:space="0" w:color="auto"/>
                    <w:left w:val="none" w:sz="0" w:space="0" w:color="auto"/>
                    <w:bottom w:val="none" w:sz="0" w:space="0" w:color="auto"/>
                    <w:right w:val="none" w:sz="0" w:space="0" w:color="auto"/>
                  </w:divBdr>
                </w:div>
              </w:divsChild>
            </w:div>
            <w:div w:id="1671178868">
              <w:marLeft w:val="0"/>
              <w:marRight w:val="0"/>
              <w:marTop w:val="225"/>
              <w:marBottom w:val="0"/>
              <w:divBdr>
                <w:top w:val="none" w:sz="0" w:space="0" w:color="auto"/>
                <w:left w:val="none" w:sz="0" w:space="0" w:color="auto"/>
                <w:bottom w:val="none" w:sz="0" w:space="0" w:color="auto"/>
                <w:right w:val="none" w:sz="0" w:space="0" w:color="auto"/>
              </w:divBdr>
              <w:divsChild>
                <w:div w:id="1879661063">
                  <w:marLeft w:val="0"/>
                  <w:marRight w:val="0"/>
                  <w:marTop w:val="0"/>
                  <w:marBottom w:val="0"/>
                  <w:divBdr>
                    <w:top w:val="none" w:sz="0" w:space="0" w:color="auto"/>
                    <w:left w:val="none" w:sz="0" w:space="0" w:color="auto"/>
                    <w:bottom w:val="none" w:sz="0" w:space="0" w:color="auto"/>
                    <w:right w:val="none" w:sz="0" w:space="0" w:color="auto"/>
                  </w:divBdr>
                  <w:divsChild>
                    <w:div w:id="1389259953">
                      <w:marLeft w:val="0"/>
                      <w:marRight w:val="0"/>
                      <w:marTop w:val="0"/>
                      <w:marBottom w:val="0"/>
                      <w:divBdr>
                        <w:top w:val="single" w:sz="6" w:space="0" w:color="D9D9D9"/>
                        <w:left w:val="none" w:sz="0" w:space="0" w:color="auto"/>
                        <w:bottom w:val="single" w:sz="6" w:space="0" w:color="D9D9D9"/>
                        <w:right w:val="none" w:sz="0" w:space="0" w:color="auto"/>
                      </w:divBdr>
                      <w:divsChild>
                        <w:div w:id="1797211356">
                          <w:marLeft w:val="0"/>
                          <w:marRight w:val="0"/>
                          <w:marTop w:val="0"/>
                          <w:marBottom w:val="0"/>
                          <w:divBdr>
                            <w:top w:val="none" w:sz="0" w:space="0" w:color="auto"/>
                            <w:left w:val="none" w:sz="0" w:space="0" w:color="auto"/>
                            <w:bottom w:val="none" w:sz="0" w:space="0" w:color="auto"/>
                            <w:right w:val="none" w:sz="0" w:space="0" w:color="auto"/>
                          </w:divBdr>
                          <w:divsChild>
                            <w:div w:id="377973577">
                              <w:marLeft w:val="0"/>
                              <w:marRight w:val="0"/>
                              <w:marTop w:val="0"/>
                              <w:marBottom w:val="0"/>
                              <w:divBdr>
                                <w:top w:val="none" w:sz="0" w:space="0" w:color="auto"/>
                                <w:left w:val="none" w:sz="0" w:space="0" w:color="auto"/>
                                <w:bottom w:val="none" w:sz="0" w:space="0" w:color="auto"/>
                                <w:right w:val="none" w:sz="0" w:space="0" w:color="auto"/>
                              </w:divBdr>
                              <w:divsChild>
                                <w:div w:id="179660844">
                                  <w:marLeft w:val="0"/>
                                  <w:marRight w:val="0"/>
                                  <w:marTop w:val="0"/>
                                  <w:marBottom w:val="0"/>
                                  <w:divBdr>
                                    <w:top w:val="none" w:sz="0" w:space="0" w:color="auto"/>
                                    <w:left w:val="none" w:sz="0" w:space="0" w:color="auto"/>
                                    <w:bottom w:val="none" w:sz="0" w:space="0" w:color="auto"/>
                                    <w:right w:val="none" w:sz="0" w:space="0" w:color="auto"/>
                                  </w:divBdr>
                                  <w:divsChild>
                                    <w:div w:id="896087147">
                                      <w:marLeft w:val="0"/>
                                      <w:marRight w:val="0"/>
                                      <w:marTop w:val="0"/>
                                      <w:marBottom w:val="0"/>
                                      <w:divBdr>
                                        <w:top w:val="none" w:sz="0" w:space="0" w:color="auto"/>
                                        <w:left w:val="none" w:sz="0" w:space="0" w:color="auto"/>
                                        <w:bottom w:val="none" w:sz="0" w:space="0" w:color="auto"/>
                                        <w:right w:val="none" w:sz="0" w:space="0" w:color="auto"/>
                                      </w:divBdr>
                                      <w:divsChild>
                                        <w:div w:id="518591414">
                                          <w:marLeft w:val="0"/>
                                          <w:marRight w:val="0"/>
                                          <w:marTop w:val="0"/>
                                          <w:marBottom w:val="0"/>
                                          <w:divBdr>
                                            <w:top w:val="none" w:sz="0" w:space="0" w:color="auto"/>
                                            <w:left w:val="none" w:sz="0" w:space="0" w:color="auto"/>
                                            <w:bottom w:val="none" w:sz="0" w:space="0" w:color="auto"/>
                                            <w:right w:val="none" w:sz="0" w:space="0" w:color="auto"/>
                                          </w:divBdr>
                                          <w:divsChild>
                                            <w:div w:id="1308969409">
                                              <w:marLeft w:val="0"/>
                                              <w:marRight w:val="0"/>
                                              <w:marTop w:val="0"/>
                                              <w:marBottom w:val="0"/>
                                              <w:divBdr>
                                                <w:top w:val="none" w:sz="0" w:space="0" w:color="auto"/>
                                                <w:left w:val="none" w:sz="0" w:space="0" w:color="auto"/>
                                                <w:bottom w:val="none" w:sz="0" w:space="0" w:color="auto"/>
                                                <w:right w:val="none" w:sz="0" w:space="0" w:color="auto"/>
                                              </w:divBdr>
                                              <w:divsChild>
                                                <w:div w:id="812450298">
                                                  <w:marLeft w:val="0"/>
                                                  <w:marRight w:val="0"/>
                                                  <w:marTop w:val="0"/>
                                                  <w:marBottom w:val="0"/>
                                                  <w:divBdr>
                                                    <w:top w:val="none" w:sz="0" w:space="0" w:color="auto"/>
                                                    <w:left w:val="none" w:sz="0" w:space="0" w:color="auto"/>
                                                    <w:bottom w:val="none" w:sz="0" w:space="0" w:color="auto"/>
                                                    <w:right w:val="none" w:sz="0" w:space="0" w:color="auto"/>
                                                  </w:divBdr>
                                                  <w:divsChild>
                                                    <w:div w:id="1004354952">
                                                      <w:marLeft w:val="0"/>
                                                      <w:marRight w:val="0"/>
                                                      <w:marTop w:val="0"/>
                                                      <w:marBottom w:val="0"/>
                                                      <w:divBdr>
                                                        <w:top w:val="none" w:sz="0" w:space="0" w:color="auto"/>
                                                        <w:left w:val="none" w:sz="0" w:space="0" w:color="auto"/>
                                                        <w:bottom w:val="none" w:sz="0" w:space="0" w:color="auto"/>
                                                        <w:right w:val="none" w:sz="0" w:space="0" w:color="auto"/>
                                                      </w:divBdr>
                                                      <w:divsChild>
                                                        <w:div w:id="1123882998">
                                                          <w:marLeft w:val="0"/>
                                                          <w:marRight w:val="0"/>
                                                          <w:marTop w:val="0"/>
                                                          <w:marBottom w:val="0"/>
                                                          <w:divBdr>
                                                            <w:top w:val="none" w:sz="0" w:space="0" w:color="auto"/>
                                                            <w:left w:val="none" w:sz="0" w:space="0" w:color="auto"/>
                                                            <w:bottom w:val="none" w:sz="0" w:space="0" w:color="auto"/>
                                                            <w:right w:val="none" w:sz="0" w:space="0" w:color="auto"/>
                                                          </w:divBdr>
                                                          <w:divsChild>
                                                            <w:div w:id="320356572">
                                                              <w:marLeft w:val="0"/>
                                                              <w:marRight w:val="45"/>
                                                              <w:marTop w:val="375"/>
                                                              <w:marBottom w:val="375"/>
                                                              <w:divBdr>
                                                                <w:top w:val="none" w:sz="0" w:space="0" w:color="auto"/>
                                                                <w:left w:val="none" w:sz="0" w:space="0" w:color="auto"/>
                                                                <w:bottom w:val="none" w:sz="0" w:space="0" w:color="auto"/>
                                                                <w:right w:val="none" w:sz="0" w:space="0" w:color="auto"/>
                                                              </w:divBdr>
                                                              <w:divsChild>
                                                                <w:div w:id="350692912">
                                                                  <w:marLeft w:val="0"/>
                                                                  <w:marRight w:val="0"/>
                                                                  <w:marTop w:val="0"/>
                                                                  <w:marBottom w:val="0"/>
                                                                  <w:divBdr>
                                                                    <w:top w:val="none" w:sz="0" w:space="0" w:color="auto"/>
                                                                    <w:left w:val="none" w:sz="0" w:space="0" w:color="auto"/>
                                                                    <w:bottom w:val="none" w:sz="0" w:space="0" w:color="auto"/>
                                                                    <w:right w:val="none" w:sz="0" w:space="0" w:color="auto"/>
                                                                  </w:divBdr>
                                                                  <w:divsChild>
                                                                    <w:div w:id="747264977">
                                                                      <w:marLeft w:val="0"/>
                                                                      <w:marRight w:val="0"/>
                                                                      <w:marTop w:val="0"/>
                                                                      <w:marBottom w:val="0"/>
                                                                      <w:divBdr>
                                                                        <w:top w:val="none" w:sz="0" w:space="0" w:color="auto"/>
                                                                        <w:left w:val="none" w:sz="0" w:space="0" w:color="auto"/>
                                                                        <w:bottom w:val="none" w:sz="0" w:space="0" w:color="auto"/>
                                                                        <w:right w:val="none" w:sz="0" w:space="0" w:color="auto"/>
                                                                      </w:divBdr>
                                                                      <w:divsChild>
                                                                        <w:div w:id="1272317203">
                                                                          <w:marLeft w:val="0"/>
                                                                          <w:marRight w:val="240"/>
                                                                          <w:marTop w:val="0"/>
                                                                          <w:marBottom w:val="0"/>
                                                                          <w:divBdr>
                                                                            <w:top w:val="none" w:sz="0" w:space="0" w:color="auto"/>
                                                                            <w:left w:val="none" w:sz="0" w:space="0" w:color="auto"/>
                                                                            <w:bottom w:val="none" w:sz="0" w:space="0" w:color="auto"/>
                                                                            <w:right w:val="none" w:sz="0" w:space="0" w:color="auto"/>
                                                                          </w:divBdr>
                                                                          <w:divsChild>
                                                                            <w:div w:id="1066800902">
                                                                              <w:marLeft w:val="0"/>
                                                                              <w:marRight w:val="0"/>
                                                                              <w:marTop w:val="0"/>
                                                                              <w:marBottom w:val="0"/>
                                                                              <w:divBdr>
                                                                                <w:top w:val="none" w:sz="0" w:space="0" w:color="auto"/>
                                                                                <w:left w:val="none" w:sz="0" w:space="0" w:color="auto"/>
                                                                                <w:bottom w:val="none" w:sz="0" w:space="0" w:color="auto"/>
                                                                                <w:right w:val="none" w:sz="0" w:space="0" w:color="auto"/>
                                                                              </w:divBdr>
                                                                              <w:divsChild>
                                                                                <w:div w:id="1829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49248">
                                                                          <w:marLeft w:val="0"/>
                                                                          <w:marRight w:val="0"/>
                                                                          <w:marTop w:val="0"/>
                                                                          <w:marBottom w:val="0"/>
                                                                          <w:divBdr>
                                                                            <w:top w:val="none" w:sz="0" w:space="0" w:color="auto"/>
                                                                            <w:left w:val="none" w:sz="0" w:space="0" w:color="auto"/>
                                                                            <w:bottom w:val="none" w:sz="0" w:space="0" w:color="auto"/>
                                                                            <w:right w:val="none" w:sz="0" w:space="0" w:color="auto"/>
                                                                          </w:divBdr>
                                                                          <w:divsChild>
                                                                            <w:div w:id="1687289934">
                                                                              <w:marLeft w:val="0"/>
                                                                              <w:marRight w:val="0"/>
                                                                              <w:marTop w:val="0"/>
                                                                              <w:marBottom w:val="0"/>
                                                                              <w:divBdr>
                                                                                <w:top w:val="none" w:sz="0" w:space="0" w:color="auto"/>
                                                                                <w:left w:val="none" w:sz="0" w:space="0" w:color="auto"/>
                                                                                <w:bottom w:val="none" w:sz="0" w:space="0" w:color="auto"/>
                                                                                <w:right w:val="none" w:sz="0" w:space="0" w:color="auto"/>
                                                                              </w:divBdr>
                                                                              <w:divsChild>
                                                                                <w:div w:id="208304055">
                                                                                  <w:marLeft w:val="0"/>
                                                                                  <w:marRight w:val="0"/>
                                                                                  <w:marTop w:val="0"/>
                                                                                  <w:marBottom w:val="0"/>
                                                                                  <w:divBdr>
                                                                                    <w:top w:val="none" w:sz="0" w:space="0" w:color="auto"/>
                                                                                    <w:left w:val="none" w:sz="0" w:space="0" w:color="auto"/>
                                                                                    <w:bottom w:val="none" w:sz="0" w:space="0" w:color="auto"/>
                                                                                    <w:right w:val="none" w:sz="0" w:space="0" w:color="auto"/>
                                                                                  </w:divBdr>
                                                                                </w:div>
                                                                                <w:div w:id="1269894088">
                                                                                  <w:marLeft w:val="0"/>
                                                                                  <w:marRight w:val="0"/>
                                                                                  <w:marTop w:val="0"/>
                                                                                  <w:marBottom w:val="75"/>
                                                                                  <w:divBdr>
                                                                                    <w:top w:val="none" w:sz="0" w:space="0" w:color="auto"/>
                                                                                    <w:left w:val="none" w:sz="0" w:space="0" w:color="auto"/>
                                                                                    <w:bottom w:val="none" w:sz="0" w:space="0" w:color="auto"/>
                                                                                    <w:right w:val="none" w:sz="0" w:space="0" w:color="auto"/>
                                                                                  </w:divBdr>
                                                                                  <w:divsChild>
                                                                                    <w:div w:id="1133983630">
                                                                                      <w:marLeft w:val="0"/>
                                                                                      <w:marRight w:val="0"/>
                                                                                      <w:marTop w:val="120"/>
                                                                                      <w:marBottom w:val="0"/>
                                                                                      <w:divBdr>
                                                                                        <w:top w:val="none" w:sz="0" w:space="0" w:color="auto"/>
                                                                                        <w:left w:val="none" w:sz="0" w:space="0" w:color="auto"/>
                                                                                        <w:bottom w:val="none" w:sz="0" w:space="0" w:color="auto"/>
                                                                                        <w:right w:val="none" w:sz="0" w:space="0" w:color="auto"/>
                                                                                      </w:divBdr>
                                                                                      <w:divsChild>
                                                                                        <w:div w:id="199383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40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765844">
              <w:marLeft w:val="0"/>
              <w:marRight w:val="0"/>
              <w:marTop w:val="225"/>
              <w:marBottom w:val="0"/>
              <w:divBdr>
                <w:top w:val="none" w:sz="0" w:space="0" w:color="auto"/>
                <w:left w:val="none" w:sz="0" w:space="0" w:color="auto"/>
                <w:bottom w:val="none" w:sz="0" w:space="0" w:color="auto"/>
                <w:right w:val="none" w:sz="0" w:space="0" w:color="auto"/>
              </w:divBdr>
              <w:divsChild>
                <w:div w:id="1158956566">
                  <w:marLeft w:val="0"/>
                  <w:marRight w:val="0"/>
                  <w:marTop w:val="0"/>
                  <w:marBottom w:val="0"/>
                  <w:divBdr>
                    <w:top w:val="none" w:sz="0" w:space="0" w:color="auto"/>
                    <w:left w:val="none" w:sz="0" w:space="0" w:color="auto"/>
                    <w:bottom w:val="none" w:sz="0" w:space="0" w:color="auto"/>
                    <w:right w:val="none" w:sz="0" w:space="0" w:color="auto"/>
                  </w:divBdr>
                </w:div>
              </w:divsChild>
            </w:div>
            <w:div w:id="1638677495">
              <w:marLeft w:val="0"/>
              <w:marRight w:val="0"/>
              <w:marTop w:val="225"/>
              <w:marBottom w:val="0"/>
              <w:divBdr>
                <w:top w:val="none" w:sz="0" w:space="0" w:color="auto"/>
                <w:left w:val="none" w:sz="0" w:space="0" w:color="auto"/>
                <w:bottom w:val="none" w:sz="0" w:space="0" w:color="auto"/>
                <w:right w:val="none" w:sz="0" w:space="0" w:color="auto"/>
              </w:divBdr>
              <w:divsChild>
                <w:div w:id="1843624597">
                  <w:marLeft w:val="0"/>
                  <w:marRight w:val="0"/>
                  <w:marTop w:val="0"/>
                  <w:marBottom w:val="0"/>
                  <w:divBdr>
                    <w:top w:val="none" w:sz="0" w:space="0" w:color="auto"/>
                    <w:left w:val="none" w:sz="0" w:space="0" w:color="auto"/>
                    <w:bottom w:val="none" w:sz="0" w:space="0" w:color="auto"/>
                    <w:right w:val="none" w:sz="0" w:space="0" w:color="auto"/>
                  </w:divBdr>
                </w:div>
              </w:divsChild>
            </w:div>
            <w:div w:id="1716343318">
              <w:marLeft w:val="0"/>
              <w:marRight w:val="0"/>
              <w:marTop w:val="225"/>
              <w:marBottom w:val="0"/>
              <w:divBdr>
                <w:top w:val="none" w:sz="0" w:space="0" w:color="auto"/>
                <w:left w:val="none" w:sz="0" w:space="0" w:color="auto"/>
                <w:bottom w:val="none" w:sz="0" w:space="0" w:color="auto"/>
                <w:right w:val="none" w:sz="0" w:space="0" w:color="auto"/>
              </w:divBdr>
              <w:divsChild>
                <w:div w:id="20545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526920">
      <w:bodyDiv w:val="1"/>
      <w:marLeft w:val="0"/>
      <w:marRight w:val="0"/>
      <w:marTop w:val="0"/>
      <w:marBottom w:val="0"/>
      <w:divBdr>
        <w:top w:val="none" w:sz="0" w:space="0" w:color="auto"/>
        <w:left w:val="none" w:sz="0" w:space="0" w:color="auto"/>
        <w:bottom w:val="none" w:sz="0" w:space="0" w:color="auto"/>
        <w:right w:val="none" w:sz="0" w:space="0" w:color="auto"/>
      </w:divBdr>
      <w:divsChild>
        <w:div w:id="1145590412">
          <w:marLeft w:val="0"/>
          <w:marRight w:val="375"/>
          <w:marTop w:val="0"/>
          <w:marBottom w:val="0"/>
          <w:divBdr>
            <w:top w:val="none" w:sz="0" w:space="0" w:color="auto"/>
            <w:left w:val="none" w:sz="0" w:space="0" w:color="auto"/>
            <w:bottom w:val="none" w:sz="0" w:space="0" w:color="auto"/>
            <w:right w:val="none" w:sz="0" w:space="0" w:color="auto"/>
          </w:divBdr>
        </w:div>
        <w:div w:id="1823425085">
          <w:marLeft w:val="0"/>
          <w:marRight w:val="0"/>
          <w:marTop w:val="0"/>
          <w:marBottom w:val="0"/>
          <w:divBdr>
            <w:top w:val="none" w:sz="0" w:space="0" w:color="auto"/>
            <w:left w:val="none" w:sz="0" w:space="0" w:color="auto"/>
            <w:bottom w:val="none" w:sz="0" w:space="0" w:color="auto"/>
            <w:right w:val="none" w:sz="0" w:space="0" w:color="auto"/>
          </w:divBdr>
        </w:div>
      </w:divsChild>
    </w:div>
    <w:div w:id="960723404">
      <w:bodyDiv w:val="1"/>
      <w:marLeft w:val="0"/>
      <w:marRight w:val="0"/>
      <w:marTop w:val="0"/>
      <w:marBottom w:val="0"/>
      <w:divBdr>
        <w:top w:val="none" w:sz="0" w:space="0" w:color="auto"/>
        <w:left w:val="none" w:sz="0" w:space="0" w:color="auto"/>
        <w:bottom w:val="none" w:sz="0" w:space="0" w:color="auto"/>
        <w:right w:val="none" w:sz="0" w:space="0" w:color="auto"/>
      </w:divBdr>
      <w:divsChild>
        <w:div w:id="1063483872">
          <w:marLeft w:val="0"/>
          <w:marRight w:val="0"/>
          <w:marTop w:val="0"/>
          <w:marBottom w:val="75"/>
          <w:divBdr>
            <w:top w:val="none" w:sz="0" w:space="0" w:color="auto"/>
            <w:left w:val="none" w:sz="0" w:space="0" w:color="auto"/>
            <w:bottom w:val="none" w:sz="0" w:space="0" w:color="auto"/>
            <w:right w:val="none" w:sz="0" w:space="0" w:color="auto"/>
          </w:divBdr>
        </w:div>
      </w:divsChild>
    </w:div>
    <w:div w:id="961158695">
      <w:bodyDiv w:val="1"/>
      <w:marLeft w:val="0"/>
      <w:marRight w:val="0"/>
      <w:marTop w:val="0"/>
      <w:marBottom w:val="0"/>
      <w:divBdr>
        <w:top w:val="none" w:sz="0" w:space="0" w:color="auto"/>
        <w:left w:val="none" w:sz="0" w:space="0" w:color="auto"/>
        <w:bottom w:val="none" w:sz="0" w:space="0" w:color="auto"/>
        <w:right w:val="none" w:sz="0" w:space="0" w:color="auto"/>
      </w:divBdr>
      <w:divsChild>
        <w:div w:id="379480887">
          <w:marLeft w:val="0"/>
          <w:marRight w:val="150"/>
          <w:marTop w:val="0"/>
          <w:marBottom w:val="75"/>
          <w:divBdr>
            <w:top w:val="none" w:sz="0" w:space="0" w:color="auto"/>
            <w:left w:val="none" w:sz="0" w:space="0" w:color="auto"/>
            <w:bottom w:val="none" w:sz="0" w:space="0" w:color="auto"/>
            <w:right w:val="none" w:sz="0" w:space="0" w:color="auto"/>
          </w:divBdr>
        </w:div>
        <w:div w:id="1264386177">
          <w:marLeft w:val="0"/>
          <w:marRight w:val="150"/>
          <w:marTop w:val="150"/>
          <w:marBottom w:val="150"/>
          <w:divBdr>
            <w:top w:val="none" w:sz="0" w:space="0" w:color="auto"/>
            <w:left w:val="none" w:sz="0" w:space="0" w:color="auto"/>
            <w:bottom w:val="none" w:sz="0" w:space="0" w:color="auto"/>
            <w:right w:val="none" w:sz="0" w:space="0" w:color="auto"/>
          </w:divBdr>
        </w:div>
        <w:div w:id="1605653101">
          <w:marLeft w:val="0"/>
          <w:marRight w:val="150"/>
          <w:marTop w:val="0"/>
          <w:marBottom w:val="0"/>
          <w:divBdr>
            <w:top w:val="none" w:sz="0" w:space="0" w:color="auto"/>
            <w:left w:val="none" w:sz="0" w:space="0" w:color="auto"/>
            <w:bottom w:val="none" w:sz="0" w:space="0" w:color="auto"/>
            <w:right w:val="none" w:sz="0" w:space="0" w:color="auto"/>
          </w:divBdr>
        </w:div>
      </w:divsChild>
    </w:div>
    <w:div w:id="962539469">
      <w:bodyDiv w:val="1"/>
      <w:marLeft w:val="0"/>
      <w:marRight w:val="0"/>
      <w:marTop w:val="0"/>
      <w:marBottom w:val="0"/>
      <w:divBdr>
        <w:top w:val="none" w:sz="0" w:space="0" w:color="auto"/>
        <w:left w:val="none" w:sz="0" w:space="0" w:color="auto"/>
        <w:bottom w:val="none" w:sz="0" w:space="0" w:color="auto"/>
        <w:right w:val="none" w:sz="0" w:space="0" w:color="auto"/>
      </w:divBdr>
      <w:divsChild>
        <w:div w:id="1153450490">
          <w:marLeft w:val="0"/>
          <w:marRight w:val="0"/>
          <w:marTop w:val="0"/>
          <w:marBottom w:val="150"/>
          <w:divBdr>
            <w:top w:val="none" w:sz="0" w:space="0" w:color="auto"/>
            <w:left w:val="none" w:sz="0" w:space="0" w:color="auto"/>
            <w:bottom w:val="none" w:sz="0" w:space="0" w:color="auto"/>
            <w:right w:val="none" w:sz="0" w:space="0" w:color="auto"/>
          </w:divBdr>
          <w:divsChild>
            <w:div w:id="1621300515">
              <w:marLeft w:val="0"/>
              <w:marRight w:val="0"/>
              <w:marTop w:val="0"/>
              <w:marBottom w:val="0"/>
              <w:divBdr>
                <w:top w:val="none" w:sz="0" w:space="0" w:color="auto"/>
                <w:left w:val="none" w:sz="0" w:space="0" w:color="auto"/>
                <w:bottom w:val="none" w:sz="0" w:space="0" w:color="auto"/>
                <w:right w:val="none" w:sz="0" w:space="0" w:color="auto"/>
              </w:divBdr>
              <w:divsChild>
                <w:div w:id="1689671131">
                  <w:marLeft w:val="0"/>
                  <w:marRight w:val="150"/>
                  <w:marTop w:val="0"/>
                  <w:marBottom w:val="0"/>
                  <w:divBdr>
                    <w:top w:val="none" w:sz="0" w:space="0" w:color="auto"/>
                    <w:left w:val="none" w:sz="0" w:space="0" w:color="auto"/>
                    <w:bottom w:val="none" w:sz="0" w:space="0" w:color="auto"/>
                    <w:right w:val="none" w:sz="0" w:space="0" w:color="auto"/>
                  </w:divBdr>
                </w:div>
                <w:div w:id="1261907643">
                  <w:marLeft w:val="0"/>
                  <w:marRight w:val="150"/>
                  <w:marTop w:val="0"/>
                  <w:marBottom w:val="0"/>
                  <w:divBdr>
                    <w:top w:val="none" w:sz="0" w:space="0" w:color="auto"/>
                    <w:left w:val="none" w:sz="0" w:space="0" w:color="auto"/>
                    <w:bottom w:val="none" w:sz="0" w:space="0" w:color="auto"/>
                    <w:right w:val="none" w:sz="0" w:space="0" w:color="auto"/>
                  </w:divBdr>
                </w:div>
              </w:divsChild>
            </w:div>
            <w:div w:id="725909078">
              <w:marLeft w:val="0"/>
              <w:marRight w:val="0"/>
              <w:marTop w:val="0"/>
              <w:marBottom w:val="0"/>
              <w:divBdr>
                <w:top w:val="none" w:sz="0" w:space="0" w:color="auto"/>
                <w:left w:val="none" w:sz="0" w:space="0" w:color="auto"/>
                <w:bottom w:val="none" w:sz="0" w:space="0" w:color="auto"/>
                <w:right w:val="none" w:sz="0" w:space="0" w:color="auto"/>
              </w:divBdr>
              <w:divsChild>
                <w:div w:id="172453857">
                  <w:marLeft w:val="0"/>
                  <w:marRight w:val="0"/>
                  <w:marTop w:val="0"/>
                  <w:marBottom w:val="0"/>
                  <w:divBdr>
                    <w:top w:val="none" w:sz="0" w:space="0" w:color="auto"/>
                    <w:left w:val="none" w:sz="0" w:space="0" w:color="auto"/>
                    <w:bottom w:val="none" w:sz="0" w:space="0" w:color="auto"/>
                    <w:right w:val="none" w:sz="0" w:space="0" w:color="auto"/>
                  </w:divBdr>
                  <w:divsChild>
                    <w:div w:id="1677073121">
                      <w:marLeft w:val="0"/>
                      <w:marRight w:val="0"/>
                      <w:marTop w:val="0"/>
                      <w:marBottom w:val="0"/>
                      <w:divBdr>
                        <w:top w:val="none" w:sz="0" w:space="0" w:color="auto"/>
                        <w:left w:val="none" w:sz="0" w:space="0" w:color="auto"/>
                        <w:bottom w:val="none" w:sz="0" w:space="0" w:color="auto"/>
                        <w:right w:val="none" w:sz="0" w:space="0" w:color="auto"/>
                      </w:divBdr>
                      <w:divsChild>
                        <w:div w:id="2081903788">
                          <w:marLeft w:val="0"/>
                          <w:marRight w:val="0"/>
                          <w:marTop w:val="0"/>
                          <w:marBottom w:val="0"/>
                          <w:divBdr>
                            <w:top w:val="none" w:sz="0" w:space="0" w:color="auto"/>
                            <w:left w:val="none" w:sz="0" w:space="0" w:color="auto"/>
                            <w:bottom w:val="none" w:sz="0" w:space="0" w:color="auto"/>
                            <w:right w:val="none" w:sz="0" w:space="0" w:color="auto"/>
                          </w:divBdr>
                        </w:div>
                      </w:divsChild>
                    </w:div>
                    <w:div w:id="1143540394">
                      <w:marLeft w:val="0"/>
                      <w:marRight w:val="135"/>
                      <w:marTop w:val="0"/>
                      <w:marBottom w:val="0"/>
                      <w:divBdr>
                        <w:top w:val="none" w:sz="0" w:space="0" w:color="auto"/>
                        <w:left w:val="none" w:sz="0" w:space="0" w:color="auto"/>
                        <w:bottom w:val="none" w:sz="0" w:space="0" w:color="auto"/>
                        <w:right w:val="none" w:sz="0" w:space="0" w:color="auto"/>
                      </w:divBdr>
                    </w:div>
                    <w:div w:id="9040321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58799">
          <w:marLeft w:val="0"/>
          <w:marRight w:val="0"/>
          <w:marTop w:val="0"/>
          <w:marBottom w:val="0"/>
          <w:divBdr>
            <w:top w:val="none" w:sz="0" w:space="0" w:color="auto"/>
            <w:left w:val="none" w:sz="0" w:space="0" w:color="auto"/>
            <w:bottom w:val="none" w:sz="0" w:space="0" w:color="auto"/>
            <w:right w:val="none" w:sz="0" w:space="0" w:color="auto"/>
          </w:divBdr>
          <w:divsChild>
            <w:div w:id="914124305">
              <w:marLeft w:val="0"/>
              <w:marRight w:val="0"/>
              <w:marTop w:val="0"/>
              <w:marBottom w:val="0"/>
              <w:divBdr>
                <w:top w:val="none" w:sz="0" w:space="0" w:color="auto"/>
                <w:left w:val="none" w:sz="0" w:space="0" w:color="auto"/>
                <w:bottom w:val="none" w:sz="0" w:space="0" w:color="auto"/>
                <w:right w:val="none" w:sz="0" w:space="0" w:color="auto"/>
              </w:divBdr>
              <w:divsChild>
                <w:div w:id="956595577">
                  <w:marLeft w:val="0"/>
                  <w:marRight w:val="0"/>
                  <w:marTop w:val="0"/>
                  <w:marBottom w:val="0"/>
                  <w:divBdr>
                    <w:top w:val="none" w:sz="0" w:space="0" w:color="auto"/>
                    <w:left w:val="none" w:sz="0" w:space="0" w:color="auto"/>
                    <w:bottom w:val="none" w:sz="0" w:space="0" w:color="auto"/>
                    <w:right w:val="none" w:sz="0" w:space="0" w:color="auto"/>
                  </w:divBdr>
                </w:div>
              </w:divsChild>
            </w:div>
            <w:div w:id="1212964582">
              <w:marLeft w:val="0"/>
              <w:marRight w:val="0"/>
              <w:marTop w:val="375"/>
              <w:marBottom w:val="0"/>
              <w:divBdr>
                <w:top w:val="none" w:sz="0" w:space="0" w:color="auto"/>
                <w:left w:val="none" w:sz="0" w:space="0" w:color="auto"/>
                <w:bottom w:val="none" w:sz="0" w:space="0" w:color="auto"/>
                <w:right w:val="none" w:sz="0" w:space="0" w:color="auto"/>
              </w:divBdr>
              <w:divsChild>
                <w:div w:id="1001618626">
                  <w:marLeft w:val="0"/>
                  <w:marRight w:val="0"/>
                  <w:marTop w:val="0"/>
                  <w:marBottom w:val="0"/>
                  <w:divBdr>
                    <w:top w:val="none" w:sz="0" w:space="0" w:color="auto"/>
                    <w:left w:val="none" w:sz="0" w:space="0" w:color="auto"/>
                    <w:bottom w:val="none" w:sz="0" w:space="0" w:color="auto"/>
                    <w:right w:val="none" w:sz="0" w:space="0" w:color="auto"/>
                  </w:divBdr>
                  <w:divsChild>
                    <w:div w:id="10059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0679">
              <w:marLeft w:val="0"/>
              <w:marRight w:val="0"/>
              <w:marTop w:val="375"/>
              <w:marBottom w:val="0"/>
              <w:divBdr>
                <w:top w:val="none" w:sz="0" w:space="0" w:color="auto"/>
                <w:left w:val="none" w:sz="0" w:space="0" w:color="auto"/>
                <w:bottom w:val="none" w:sz="0" w:space="0" w:color="auto"/>
                <w:right w:val="none" w:sz="0" w:space="0" w:color="auto"/>
              </w:divBdr>
              <w:divsChild>
                <w:div w:id="1332298018">
                  <w:marLeft w:val="0"/>
                  <w:marRight w:val="0"/>
                  <w:marTop w:val="0"/>
                  <w:marBottom w:val="0"/>
                  <w:divBdr>
                    <w:top w:val="none" w:sz="0" w:space="0" w:color="auto"/>
                    <w:left w:val="none" w:sz="0" w:space="0" w:color="auto"/>
                    <w:bottom w:val="none" w:sz="0" w:space="0" w:color="auto"/>
                    <w:right w:val="none" w:sz="0" w:space="0" w:color="auto"/>
                  </w:divBdr>
                </w:div>
              </w:divsChild>
            </w:div>
            <w:div w:id="661735380">
              <w:marLeft w:val="0"/>
              <w:marRight w:val="0"/>
              <w:marTop w:val="225"/>
              <w:marBottom w:val="0"/>
              <w:divBdr>
                <w:top w:val="none" w:sz="0" w:space="0" w:color="auto"/>
                <w:left w:val="none" w:sz="0" w:space="0" w:color="auto"/>
                <w:bottom w:val="none" w:sz="0" w:space="0" w:color="auto"/>
                <w:right w:val="none" w:sz="0" w:space="0" w:color="auto"/>
              </w:divBdr>
              <w:divsChild>
                <w:div w:id="513812577">
                  <w:marLeft w:val="0"/>
                  <w:marRight w:val="0"/>
                  <w:marTop w:val="0"/>
                  <w:marBottom w:val="0"/>
                  <w:divBdr>
                    <w:top w:val="none" w:sz="0" w:space="0" w:color="auto"/>
                    <w:left w:val="none" w:sz="0" w:space="0" w:color="auto"/>
                    <w:bottom w:val="none" w:sz="0" w:space="0" w:color="auto"/>
                    <w:right w:val="none" w:sz="0" w:space="0" w:color="auto"/>
                  </w:divBdr>
                  <w:divsChild>
                    <w:div w:id="472406667">
                      <w:marLeft w:val="0"/>
                      <w:marRight w:val="0"/>
                      <w:marTop w:val="0"/>
                      <w:marBottom w:val="0"/>
                      <w:divBdr>
                        <w:top w:val="single" w:sz="6" w:space="0" w:color="D9D9D9"/>
                        <w:left w:val="none" w:sz="0" w:space="0" w:color="auto"/>
                        <w:bottom w:val="single" w:sz="6" w:space="0" w:color="D9D9D9"/>
                        <w:right w:val="none" w:sz="0" w:space="0" w:color="auto"/>
                      </w:divBdr>
                      <w:divsChild>
                        <w:div w:id="1260066828">
                          <w:marLeft w:val="0"/>
                          <w:marRight w:val="0"/>
                          <w:marTop w:val="0"/>
                          <w:marBottom w:val="0"/>
                          <w:divBdr>
                            <w:top w:val="none" w:sz="0" w:space="0" w:color="auto"/>
                            <w:left w:val="none" w:sz="0" w:space="0" w:color="auto"/>
                            <w:bottom w:val="none" w:sz="0" w:space="0" w:color="auto"/>
                            <w:right w:val="none" w:sz="0" w:space="0" w:color="auto"/>
                          </w:divBdr>
                          <w:divsChild>
                            <w:div w:id="1273903153">
                              <w:marLeft w:val="0"/>
                              <w:marRight w:val="0"/>
                              <w:marTop w:val="0"/>
                              <w:marBottom w:val="0"/>
                              <w:divBdr>
                                <w:top w:val="none" w:sz="0" w:space="0" w:color="auto"/>
                                <w:left w:val="none" w:sz="0" w:space="0" w:color="auto"/>
                                <w:bottom w:val="none" w:sz="0" w:space="0" w:color="auto"/>
                                <w:right w:val="none" w:sz="0" w:space="0" w:color="auto"/>
                              </w:divBdr>
                              <w:divsChild>
                                <w:div w:id="1843930894">
                                  <w:marLeft w:val="0"/>
                                  <w:marRight w:val="0"/>
                                  <w:marTop w:val="0"/>
                                  <w:marBottom w:val="0"/>
                                  <w:divBdr>
                                    <w:top w:val="none" w:sz="0" w:space="0" w:color="auto"/>
                                    <w:left w:val="none" w:sz="0" w:space="0" w:color="auto"/>
                                    <w:bottom w:val="none" w:sz="0" w:space="0" w:color="auto"/>
                                    <w:right w:val="none" w:sz="0" w:space="0" w:color="auto"/>
                                  </w:divBdr>
                                  <w:divsChild>
                                    <w:div w:id="877160688">
                                      <w:marLeft w:val="0"/>
                                      <w:marRight w:val="0"/>
                                      <w:marTop w:val="0"/>
                                      <w:marBottom w:val="0"/>
                                      <w:divBdr>
                                        <w:top w:val="none" w:sz="0" w:space="0" w:color="auto"/>
                                        <w:left w:val="none" w:sz="0" w:space="0" w:color="auto"/>
                                        <w:bottom w:val="none" w:sz="0" w:space="0" w:color="auto"/>
                                        <w:right w:val="none" w:sz="0" w:space="0" w:color="auto"/>
                                      </w:divBdr>
                                      <w:divsChild>
                                        <w:div w:id="407918973">
                                          <w:marLeft w:val="0"/>
                                          <w:marRight w:val="0"/>
                                          <w:marTop w:val="0"/>
                                          <w:marBottom w:val="0"/>
                                          <w:divBdr>
                                            <w:top w:val="none" w:sz="0" w:space="0" w:color="auto"/>
                                            <w:left w:val="none" w:sz="0" w:space="0" w:color="auto"/>
                                            <w:bottom w:val="none" w:sz="0" w:space="0" w:color="auto"/>
                                            <w:right w:val="none" w:sz="0" w:space="0" w:color="auto"/>
                                          </w:divBdr>
                                          <w:divsChild>
                                            <w:div w:id="1388146236">
                                              <w:marLeft w:val="0"/>
                                              <w:marRight w:val="0"/>
                                              <w:marTop w:val="0"/>
                                              <w:marBottom w:val="0"/>
                                              <w:divBdr>
                                                <w:top w:val="none" w:sz="0" w:space="0" w:color="auto"/>
                                                <w:left w:val="none" w:sz="0" w:space="0" w:color="auto"/>
                                                <w:bottom w:val="none" w:sz="0" w:space="0" w:color="auto"/>
                                                <w:right w:val="none" w:sz="0" w:space="0" w:color="auto"/>
                                              </w:divBdr>
                                              <w:divsChild>
                                                <w:div w:id="74402273">
                                                  <w:marLeft w:val="0"/>
                                                  <w:marRight w:val="0"/>
                                                  <w:marTop w:val="0"/>
                                                  <w:marBottom w:val="0"/>
                                                  <w:divBdr>
                                                    <w:top w:val="none" w:sz="0" w:space="0" w:color="auto"/>
                                                    <w:left w:val="none" w:sz="0" w:space="0" w:color="auto"/>
                                                    <w:bottom w:val="none" w:sz="0" w:space="0" w:color="auto"/>
                                                    <w:right w:val="none" w:sz="0" w:space="0" w:color="auto"/>
                                                  </w:divBdr>
                                                  <w:divsChild>
                                                    <w:div w:id="434249390">
                                                      <w:marLeft w:val="0"/>
                                                      <w:marRight w:val="0"/>
                                                      <w:marTop w:val="0"/>
                                                      <w:marBottom w:val="0"/>
                                                      <w:divBdr>
                                                        <w:top w:val="none" w:sz="0" w:space="0" w:color="auto"/>
                                                        <w:left w:val="none" w:sz="0" w:space="0" w:color="auto"/>
                                                        <w:bottom w:val="none" w:sz="0" w:space="0" w:color="auto"/>
                                                        <w:right w:val="none" w:sz="0" w:space="0" w:color="auto"/>
                                                      </w:divBdr>
                                                      <w:divsChild>
                                                        <w:div w:id="868251784">
                                                          <w:marLeft w:val="0"/>
                                                          <w:marRight w:val="0"/>
                                                          <w:marTop w:val="0"/>
                                                          <w:marBottom w:val="0"/>
                                                          <w:divBdr>
                                                            <w:top w:val="none" w:sz="0" w:space="0" w:color="auto"/>
                                                            <w:left w:val="none" w:sz="0" w:space="0" w:color="auto"/>
                                                            <w:bottom w:val="none" w:sz="0" w:space="0" w:color="auto"/>
                                                            <w:right w:val="none" w:sz="0" w:space="0" w:color="auto"/>
                                                          </w:divBdr>
                                                          <w:divsChild>
                                                            <w:div w:id="921597214">
                                                              <w:marLeft w:val="0"/>
                                                              <w:marRight w:val="0"/>
                                                              <w:marTop w:val="0"/>
                                                              <w:marBottom w:val="0"/>
                                                              <w:divBdr>
                                                                <w:top w:val="none" w:sz="0" w:space="0" w:color="auto"/>
                                                                <w:left w:val="none" w:sz="0" w:space="0" w:color="auto"/>
                                                                <w:bottom w:val="none" w:sz="0" w:space="0" w:color="auto"/>
                                                                <w:right w:val="none" w:sz="0" w:space="0" w:color="auto"/>
                                                              </w:divBdr>
                                                              <w:divsChild>
                                                                <w:div w:id="1584409417">
                                                                  <w:marLeft w:val="0"/>
                                                                  <w:marRight w:val="0"/>
                                                                  <w:marTop w:val="0"/>
                                                                  <w:marBottom w:val="0"/>
                                                                  <w:divBdr>
                                                                    <w:top w:val="none" w:sz="0" w:space="0" w:color="auto"/>
                                                                    <w:left w:val="none" w:sz="0" w:space="0" w:color="auto"/>
                                                                    <w:bottom w:val="none" w:sz="0" w:space="0" w:color="auto"/>
                                                                    <w:right w:val="none" w:sz="0" w:space="0" w:color="auto"/>
                                                                  </w:divBdr>
                                                                  <w:divsChild>
                                                                    <w:div w:id="1156148965">
                                                                      <w:marLeft w:val="0"/>
                                                                      <w:marRight w:val="0"/>
                                                                      <w:marTop w:val="0"/>
                                                                      <w:marBottom w:val="0"/>
                                                                      <w:divBdr>
                                                                        <w:top w:val="none" w:sz="0" w:space="0" w:color="auto"/>
                                                                        <w:left w:val="none" w:sz="0" w:space="0" w:color="auto"/>
                                                                        <w:bottom w:val="none" w:sz="0" w:space="0" w:color="auto"/>
                                                                        <w:right w:val="none" w:sz="0" w:space="0" w:color="auto"/>
                                                                      </w:divBdr>
                                                                      <w:divsChild>
                                                                        <w:div w:id="947468664">
                                                                          <w:marLeft w:val="0"/>
                                                                          <w:marRight w:val="0"/>
                                                                          <w:marTop w:val="0"/>
                                                                          <w:marBottom w:val="0"/>
                                                                          <w:divBdr>
                                                                            <w:top w:val="none" w:sz="0" w:space="0" w:color="auto"/>
                                                                            <w:left w:val="none" w:sz="0" w:space="0" w:color="auto"/>
                                                                            <w:bottom w:val="none" w:sz="0" w:space="0" w:color="auto"/>
                                                                            <w:right w:val="none" w:sz="0" w:space="0" w:color="auto"/>
                                                                          </w:divBdr>
                                                                        </w:div>
                                                                        <w:div w:id="924799427">
                                                                          <w:marLeft w:val="0"/>
                                                                          <w:marRight w:val="0"/>
                                                                          <w:marTop w:val="0"/>
                                                                          <w:marBottom w:val="0"/>
                                                                          <w:divBdr>
                                                                            <w:top w:val="none" w:sz="0" w:space="0" w:color="auto"/>
                                                                            <w:left w:val="none" w:sz="0" w:space="0" w:color="auto"/>
                                                                            <w:bottom w:val="none" w:sz="0" w:space="0" w:color="auto"/>
                                                                            <w:right w:val="none" w:sz="0" w:space="0" w:color="auto"/>
                                                                          </w:divBdr>
                                                                        </w:div>
                                                                      </w:divsChild>
                                                                    </w:div>
                                                                    <w:div w:id="550188822">
                                                                      <w:marLeft w:val="0"/>
                                                                      <w:marRight w:val="0"/>
                                                                      <w:marTop w:val="0"/>
                                                                      <w:marBottom w:val="0"/>
                                                                      <w:divBdr>
                                                                        <w:top w:val="none" w:sz="0" w:space="0" w:color="auto"/>
                                                                        <w:left w:val="none" w:sz="0" w:space="0" w:color="auto"/>
                                                                        <w:bottom w:val="none" w:sz="0" w:space="0" w:color="auto"/>
                                                                        <w:right w:val="none" w:sz="0" w:space="0" w:color="auto"/>
                                                                      </w:divBdr>
                                                                      <w:divsChild>
                                                                        <w:div w:id="877164566">
                                                                          <w:marLeft w:val="0"/>
                                                                          <w:marRight w:val="0"/>
                                                                          <w:marTop w:val="0"/>
                                                                          <w:marBottom w:val="0"/>
                                                                          <w:divBdr>
                                                                            <w:top w:val="none" w:sz="0" w:space="0" w:color="auto"/>
                                                                            <w:left w:val="none" w:sz="0" w:space="0" w:color="auto"/>
                                                                            <w:bottom w:val="none" w:sz="0" w:space="0" w:color="auto"/>
                                                                            <w:right w:val="none" w:sz="0" w:space="0" w:color="auto"/>
                                                                          </w:divBdr>
                                                                          <w:divsChild>
                                                                            <w:div w:id="455174519">
                                                                              <w:marLeft w:val="0"/>
                                                                              <w:marRight w:val="0"/>
                                                                              <w:marTop w:val="0"/>
                                                                              <w:marBottom w:val="0"/>
                                                                              <w:divBdr>
                                                                                <w:top w:val="none" w:sz="0" w:space="0" w:color="auto"/>
                                                                                <w:left w:val="none" w:sz="0" w:space="0" w:color="auto"/>
                                                                                <w:bottom w:val="none" w:sz="0" w:space="0" w:color="auto"/>
                                                                                <w:right w:val="none" w:sz="0" w:space="0" w:color="auto"/>
                                                                              </w:divBdr>
                                                                              <w:divsChild>
                                                                                <w:div w:id="1516576390">
                                                                                  <w:marLeft w:val="0"/>
                                                                                  <w:marRight w:val="0"/>
                                                                                  <w:marTop w:val="0"/>
                                                                                  <w:marBottom w:val="0"/>
                                                                                  <w:divBdr>
                                                                                    <w:top w:val="none" w:sz="0" w:space="0" w:color="auto"/>
                                                                                    <w:left w:val="none" w:sz="0" w:space="0" w:color="auto"/>
                                                                                    <w:bottom w:val="none" w:sz="0" w:space="0" w:color="auto"/>
                                                                                    <w:right w:val="none" w:sz="0" w:space="0" w:color="auto"/>
                                                                                  </w:divBdr>
                                                                                  <w:divsChild>
                                                                                    <w:div w:id="1693915337">
                                                                                      <w:marLeft w:val="0"/>
                                                                                      <w:marRight w:val="0"/>
                                                                                      <w:marTop w:val="0"/>
                                                                                      <w:marBottom w:val="0"/>
                                                                                      <w:divBdr>
                                                                                        <w:top w:val="none" w:sz="0" w:space="0" w:color="auto"/>
                                                                                        <w:left w:val="none" w:sz="0" w:space="0" w:color="auto"/>
                                                                                        <w:bottom w:val="none" w:sz="0" w:space="0" w:color="auto"/>
                                                                                        <w:right w:val="none" w:sz="0" w:space="0" w:color="auto"/>
                                                                                      </w:divBdr>
                                                                                      <w:divsChild>
                                                                                        <w:div w:id="855071463">
                                                                                          <w:marLeft w:val="0"/>
                                                                                          <w:marRight w:val="0"/>
                                                                                          <w:marTop w:val="0"/>
                                                                                          <w:marBottom w:val="0"/>
                                                                                          <w:divBdr>
                                                                                            <w:top w:val="none" w:sz="0" w:space="0" w:color="auto"/>
                                                                                            <w:left w:val="none" w:sz="0" w:space="0" w:color="auto"/>
                                                                                            <w:bottom w:val="none" w:sz="0" w:space="0" w:color="auto"/>
                                                                                            <w:right w:val="none" w:sz="0" w:space="0" w:color="auto"/>
                                                                                          </w:divBdr>
                                                                                          <w:divsChild>
                                                                                            <w:div w:id="1222404745">
                                                                                              <w:marLeft w:val="0"/>
                                                                                              <w:marRight w:val="0"/>
                                                                                              <w:marTop w:val="0"/>
                                                                                              <w:marBottom w:val="0"/>
                                                                                              <w:divBdr>
                                                                                                <w:top w:val="none" w:sz="0" w:space="0" w:color="auto"/>
                                                                                                <w:left w:val="none" w:sz="0" w:space="0" w:color="auto"/>
                                                                                                <w:bottom w:val="none" w:sz="0" w:space="0" w:color="auto"/>
                                                                                                <w:right w:val="none" w:sz="0" w:space="0" w:color="auto"/>
                                                                                              </w:divBdr>
                                                                                              <w:divsChild>
                                                                                                <w:div w:id="1170604644">
                                                                                                  <w:marLeft w:val="0"/>
                                                                                                  <w:marRight w:val="0"/>
                                                                                                  <w:marTop w:val="0"/>
                                                                                                  <w:marBottom w:val="0"/>
                                                                                                  <w:divBdr>
                                                                                                    <w:top w:val="none" w:sz="0" w:space="0" w:color="auto"/>
                                                                                                    <w:left w:val="none" w:sz="0" w:space="0" w:color="auto"/>
                                                                                                    <w:bottom w:val="none" w:sz="0" w:space="0" w:color="auto"/>
                                                                                                    <w:right w:val="none" w:sz="0" w:space="0" w:color="auto"/>
                                                                                                  </w:divBdr>
                                                                                                  <w:divsChild>
                                                                                                    <w:div w:id="314380458">
                                                                                                      <w:marLeft w:val="0"/>
                                                                                                      <w:marRight w:val="0"/>
                                                                                                      <w:marTop w:val="75"/>
                                                                                                      <w:marBottom w:val="0"/>
                                                                                                      <w:divBdr>
                                                                                                        <w:top w:val="single" w:sz="6" w:space="4" w:color="C8C8C8"/>
                                                                                                        <w:left w:val="single" w:sz="6" w:space="4" w:color="C8C8C8"/>
                                                                                                        <w:bottom w:val="single" w:sz="6" w:space="4" w:color="C8C8C8"/>
                                                                                                        <w:right w:val="single" w:sz="6" w:space="4" w:color="C8C8C8"/>
                                                                                                      </w:divBdr>
                                                                                                    </w:div>
                                                                                                    <w:div w:id="978999926">
                                                                                                      <w:marLeft w:val="0"/>
                                                                                                      <w:marRight w:val="0"/>
                                                                                                      <w:marTop w:val="75"/>
                                                                                                      <w:marBottom w:val="0"/>
                                                                                                      <w:divBdr>
                                                                                                        <w:top w:val="single" w:sz="6" w:space="4" w:color="C8C8C8"/>
                                                                                                        <w:left w:val="single" w:sz="6" w:space="4" w:color="C8C8C8"/>
                                                                                                        <w:bottom w:val="single" w:sz="6" w:space="4" w:color="C8C8C8"/>
                                                                                                        <w:right w:val="single" w:sz="6" w:space="4" w:color="C8C8C8"/>
                                                                                                      </w:divBdr>
                                                                                                    </w:div>
                                                                                                    <w:div w:id="278296923">
                                                                                                      <w:marLeft w:val="0"/>
                                                                                                      <w:marRight w:val="0"/>
                                                                                                      <w:marTop w:val="75"/>
                                                                                                      <w:marBottom w:val="0"/>
                                                                                                      <w:divBdr>
                                                                                                        <w:top w:val="single" w:sz="6" w:space="4" w:color="C8C8C8"/>
                                                                                                        <w:left w:val="single" w:sz="6" w:space="4" w:color="C8C8C8"/>
                                                                                                        <w:bottom w:val="single" w:sz="6" w:space="4" w:color="C8C8C8"/>
                                                                                                        <w:right w:val="single" w:sz="6" w:space="4" w:color="C8C8C8"/>
                                                                                                      </w:divBdr>
                                                                                                    </w:div>
                                                                                                    <w:div w:id="7664662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384742">
              <w:marLeft w:val="0"/>
              <w:marRight w:val="0"/>
              <w:marTop w:val="225"/>
              <w:marBottom w:val="0"/>
              <w:divBdr>
                <w:top w:val="none" w:sz="0" w:space="0" w:color="auto"/>
                <w:left w:val="none" w:sz="0" w:space="0" w:color="auto"/>
                <w:bottom w:val="none" w:sz="0" w:space="0" w:color="auto"/>
                <w:right w:val="none" w:sz="0" w:space="0" w:color="auto"/>
              </w:divBdr>
              <w:divsChild>
                <w:div w:id="5491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688626">
      <w:bodyDiv w:val="1"/>
      <w:marLeft w:val="0"/>
      <w:marRight w:val="0"/>
      <w:marTop w:val="0"/>
      <w:marBottom w:val="0"/>
      <w:divBdr>
        <w:top w:val="none" w:sz="0" w:space="0" w:color="auto"/>
        <w:left w:val="none" w:sz="0" w:space="0" w:color="auto"/>
        <w:bottom w:val="none" w:sz="0" w:space="0" w:color="auto"/>
        <w:right w:val="none" w:sz="0" w:space="0" w:color="auto"/>
      </w:divBdr>
      <w:divsChild>
        <w:div w:id="1643001979">
          <w:marLeft w:val="0"/>
          <w:marRight w:val="150"/>
          <w:marTop w:val="0"/>
          <w:marBottom w:val="75"/>
          <w:divBdr>
            <w:top w:val="none" w:sz="0" w:space="0" w:color="auto"/>
            <w:left w:val="none" w:sz="0" w:space="0" w:color="auto"/>
            <w:bottom w:val="none" w:sz="0" w:space="0" w:color="auto"/>
            <w:right w:val="none" w:sz="0" w:space="0" w:color="auto"/>
          </w:divBdr>
        </w:div>
        <w:div w:id="1824151766">
          <w:marLeft w:val="0"/>
          <w:marRight w:val="150"/>
          <w:marTop w:val="150"/>
          <w:marBottom w:val="150"/>
          <w:divBdr>
            <w:top w:val="none" w:sz="0" w:space="0" w:color="auto"/>
            <w:left w:val="none" w:sz="0" w:space="0" w:color="auto"/>
            <w:bottom w:val="none" w:sz="0" w:space="0" w:color="auto"/>
            <w:right w:val="none" w:sz="0" w:space="0" w:color="auto"/>
          </w:divBdr>
        </w:div>
        <w:div w:id="857083576">
          <w:marLeft w:val="0"/>
          <w:marRight w:val="150"/>
          <w:marTop w:val="0"/>
          <w:marBottom w:val="0"/>
          <w:divBdr>
            <w:top w:val="none" w:sz="0" w:space="0" w:color="auto"/>
            <w:left w:val="none" w:sz="0" w:space="0" w:color="auto"/>
            <w:bottom w:val="none" w:sz="0" w:space="0" w:color="auto"/>
            <w:right w:val="none" w:sz="0" w:space="0" w:color="auto"/>
          </w:divBdr>
        </w:div>
      </w:divsChild>
    </w:div>
    <w:div w:id="963464692">
      <w:bodyDiv w:val="1"/>
      <w:marLeft w:val="0"/>
      <w:marRight w:val="0"/>
      <w:marTop w:val="0"/>
      <w:marBottom w:val="0"/>
      <w:divBdr>
        <w:top w:val="none" w:sz="0" w:space="0" w:color="auto"/>
        <w:left w:val="none" w:sz="0" w:space="0" w:color="auto"/>
        <w:bottom w:val="none" w:sz="0" w:space="0" w:color="auto"/>
        <w:right w:val="none" w:sz="0" w:space="0" w:color="auto"/>
      </w:divBdr>
      <w:divsChild>
        <w:div w:id="1588996594">
          <w:marLeft w:val="0"/>
          <w:marRight w:val="0"/>
          <w:marTop w:val="0"/>
          <w:marBottom w:val="300"/>
          <w:divBdr>
            <w:top w:val="none" w:sz="0" w:space="0" w:color="auto"/>
            <w:left w:val="none" w:sz="0" w:space="0" w:color="auto"/>
            <w:bottom w:val="none" w:sz="0" w:space="0" w:color="auto"/>
            <w:right w:val="none" w:sz="0" w:space="0" w:color="auto"/>
          </w:divBdr>
        </w:div>
      </w:divsChild>
    </w:div>
    <w:div w:id="963585534">
      <w:bodyDiv w:val="1"/>
      <w:marLeft w:val="0"/>
      <w:marRight w:val="0"/>
      <w:marTop w:val="0"/>
      <w:marBottom w:val="0"/>
      <w:divBdr>
        <w:top w:val="none" w:sz="0" w:space="0" w:color="auto"/>
        <w:left w:val="none" w:sz="0" w:space="0" w:color="auto"/>
        <w:bottom w:val="none" w:sz="0" w:space="0" w:color="auto"/>
        <w:right w:val="none" w:sz="0" w:space="0" w:color="auto"/>
      </w:divBdr>
      <w:divsChild>
        <w:div w:id="1328481204">
          <w:marLeft w:val="0"/>
          <w:marRight w:val="0"/>
          <w:marTop w:val="300"/>
          <w:marBottom w:val="300"/>
          <w:divBdr>
            <w:top w:val="none" w:sz="0" w:space="0" w:color="auto"/>
            <w:left w:val="none" w:sz="0" w:space="0" w:color="auto"/>
            <w:bottom w:val="none" w:sz="0" w:space="0" w:color="auto"/>
            <w:right w:val="none" w:sz="0" w:space="0" w:color="auto"/>
          </w:divBdr>
        </w:div>
        <w:div w:id="401371445">
          <w:marLeft w:val="0"/>
          <w:marRight w:val="0"/>
          <w:marTop w:val="0"/>
          <w:marBottom w:val="0"/>
          <w:divBdr>
            <w:top w:val="none" w:sz="0" w:space="0" w:color="auto"/>
            <w:left w:val="none" w:sz="0" w:space="0" w:color="auto"/>
            <w:bottom w:val="none" w:sz="0" w:space="0" w:color="auto"/>
            <w:right w:val="none" w:sz="0" w:space="0" w:color="auto"/>
          </w:divBdr>
        </w:div>
      </w:divsChild>
    </w:div>
    <w:div w:id="963998914">
      <w:bodyDiv w:val="1"/>
      <w:marLeft w:val="0"/>
      <w:marRight w:val="0"/>
      <w:marTop w:val="0"/>
      <w:marBottom w:val="0"/>
      <w:divBdr>
        <w:top w:val="none" w:sz="0" w:space="0" w:color="auto"/>
        <w:left w:val="none" w:sz="0" w:space="0" w:color="auto"/>
        <w:bottom w:val="none" w:sz="0" w:space="0" w:color="auto"/>
        <w:right w:val="none" w:sz="0" w:space="0" w:color="auto"/>
      </w:divBdr>
      <w:divsChild>
        <w:div w:id="997881696">
          <w:marLeft w:val="0"/>
          <w:marRight w:val="0"/>
          <w:marTop w:val="0"/>
          <w:marBottom w:val="300"/>
          <w:divBdr>
            <w:top w:val="none" w:sz="0" w:space="0" w:color="auto"/>
            <w:left w:val="none" w:sz="0" w:space="0" w:color="auto"/>
            <w:bottom w:val="none" w:sz="0" w:space="0" w:color="auto"/>
            <w:right w:val="none" w:sz="0" w:space="0" w:color="auto"/>
          </w:divBdr>
        </w:div>
      </w:divsChild>
    </w:div>
    <w:div w:id="964119694">
      <w:bodyDiv w:val="1"/>
      <w:marLeft w:val="0"/>
      <w:marRight w:val="0"/>
      <w:marTop w:val="0"/>
      <w:marBottom w:val="0"/>
      <w:divBdr>
        <w:top w:val="none" w:sz="0" w:space="0" w:color="auto"/>
        <w:left w:val="none" w:sz="0" w:space="0" w:color="auto"/>
        <w:bottom w:val="none" w:sz="0" w:space="0" w:color="auto"/>
        <w:right w:val="none" w:sz="0" w:space="0" w:color="auto"/>
      </w:divBdr>
      <w:divsChild>
        <w:div w:id="580716784">
          <w:marLeft w:val="0"/>
          <w:marRight w:val="0"/>
          <w:marTop w:val="0"/>
          <w:marBottom w:val="0"/>
          <w:divBdr>
            <w:top w:val="none" w:sz="0" w:space="0" w:color="auto"/>
            <w:left w:val="none" w:sz="0" w:space="0" w:color="auto"/>
            <w:bottom w:val="none" w:sz="0" w:space="0" w:color="auto"/>
            <w:right w:val="none" w:sz="0" w:space="0" w:color="auto"/>
          </w:divBdr>
        </w:div>
        <w:div w:id="1693266762">
          <w:marLeft w:val="0"/>
          <w:marRight w:val="0"/>
          <w:marTop w:val="300"/>
          <w:marBottom w:val="300"/>
          <w:divBdr>
            <w:top w:val="none" w:sz="0" w:space="0" w:color="auto"/>
            <w:left w:val="none" w:sz="0" w:space="0" w:color="auto"/>
            <w:bottom w:val="none" w:sz="0" w:space="0" w:color="auto"/>
            <w:right w:val="none" w:sz="0" w:space="0" w:color="auto"/>
          </w:divBdr>
        </w:div>
        <w:div w:id="1348749310">
          <w:marLeft w:val="0"/>
          <w:marRight w:val="0"/>
          <w:marTop w:val="0"/>
          <w:marBottom w:val="0"/>
          <w:divBdr>
            <w:top w:val="none" w:sz="0" w:space="0" w:color="auto"/>
            <w:left w:val="none" w:sz="0" w:space="0" w:color="auto"/>
            <w:bottom w:val="none" w:sz="0" w:space="0" w:color="auto"/>
            <w:right w:val="none" w:sz="0" w:space="0" w:color="auto"/>
          </w:divBdr>
          <w:divsChild>
            <w:div w:id="103692661">
              <w:marLeft w:val="0"/>
              <w:marRight w:val="0"/>
              <w:marTop w:val="300"/>
              <w:marBottom w:val="450"/>
              <w:divBdr>
                <w:top w:val="none" w:sz="0" w:space="0" w:color="auto"/>
                <w:left w:val="none" w:sz="0" w:space="0" w:color="auto"/>
                <w:bottom w:val="none" w:sz="0" w:space="0" w:color="auto"/>
                <w:right w:val="none" w:sz="0" w:space="0" w:color="auto"/>
              </w:divBdr>
              <w:divsChild>
                <w:div w:id="1214076934">
                  <w:marLeft w:val="0"/>
                  <w:marRight w:val="0"/>
                  <w:marTop w:val="0"/>
                  <w:marBottom w:val="0"/>
                  <w:divBdr>
                    <w:top w:val="none" w:sz="0" w:space="0" w:color="auto"/>
                    <w:left w:val="none" w:sz="0" w:space="0" w:color="auto"/>
                    <w:bottom w:val="none" w:sz="0" w:space="0" w:color="auto"/>
                    <w:right w:val="none" w:sz="0" w:space="0" w:color="auto"/>
                  </w:divBdr>
                  <w:divsChild>
                    <w:div w:id="890657790">
                      <w:marLeft w:val="0"/>
                      <w:marRight w:val="0"/>
                      <w:marTop w:val="0"/>
                      <w:marBottom w:val="0"/>
                      <w:divBdr>
                        <w:top w:val="none" w:sz="0" w:space="0" w:color="auto"/>
                        <w:left w:val="none" w:sz="0" w:space="0" w:color="auto"/>
                        <w:bottom w:val="none" w:sz="0" w:space="0" w:color="auto"/>
                        <w:right w:val="none" w:sz="0" w:space="0" w:color="auto"/>
                      </w:divBdr>
                      <w:divsChild>
                        <w:div w:id="1040285202">
                          <w:marLeft w:val="0"/>
                          <w:marRight w:val="0"/>
                          <w:marTop w:val="0"/>
                          <w:marBottom w:val="0"/>
                          <w:divBdr>
                            <w:top w:val="none" w:sz="0" w:space="0" w:color="auto"/>
                            <w:left w:val="none" w:sz="0" w:space="0" w:color="auto"/>
                            <w:bottom w:val="none" w:sz="0" w:space="0" w:color="auto"/>
                            <w:right w:val="none" w:sz="0" w:space="0" w:color="auto"/>
                          </w:divBdr>
                          <w:divsChild>
                            <w:div w:id="900947756">
                              <w:marLeft w:val="0"/>
                              <w:marRight w:val="0"/>
                              <w:marTop w:val="0"/>
                              <w:marBottom w:val="0"/>
                              <w:divBdr>
                                <w:top w:val="none" w:sz="0" w:space="0" w:color="auto"/>
                                <w:left w:val="none" w:sz="0" w:space="0" w:color="auto"/>
                                <w:bottom w:val="none" w:sz="0" w:space="0" w:color="auto"/>
                                <w:right w:val="none" w:sz="0" w:space="0" w:color="auto"/>
                              </w:divBdr>
                              <w:divsChild>
                                <w:div w:id="208998189">
                                  <w:marLeft w:val="0"/>
                                  <w:marRight w:val="0"/>
                                  <w:marTop w:val="0"/>
                                  <w:marBottom w:val="0"/>
                                  <w:divBdr>
                                    <w:top w:val="none" w:sz="0" w:space="0" w:color="auto"/>
                                    <w:left w:val="none" w:sz="0" w:space="0" w:color="auto"/>
                                    <w:bottom w:val="none" w:sz="0" w:space="0" w:color="auto"/>
                                    <w:right w:val="none" w:sz="0" w:space="0" w:color="auto"/>
                                  </w:divBdr>
                                  <w:divsChild>
                                    <w:div w:id="6382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666460">
          <w:marLeft w:val="0"/>
          <w:marRight w:val="0"/>
          <w:marTop w:val="0"/>
          <w:marBottom w:val="0"/>
          <w:divBdr>
            <w:top w:val="none" w:sz="0" w:space="0" w:color="auto"/>
            <w:left w:val="none" w:sz="0" w:space="0" w:color="auto"/>
            <w:bottom w:val="none" w:sz="0" w:space="0" w:color="auto"/>
            <w:right w:val="none" w:sz="0" w:space="0" w:color="auto"/>
          </w:divBdr>
          <w:divsChild>
            <w:div w:id="172818469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64778903">
      <w:bodyDiv w:val="1"/>
      <w:marLeft w:val="0"/>
      <w:marRight w:val="0"/>
      <w:marTop w:val="0"/>
      <w:marBottom w:val="0"/>
      <w:divBdr>
        <w:top w:val="none" w:sz="0" w:space="0" w:color="auto"/>
        <w:left w:val="none" w:sz="0" w:space="0" w:color="auto"/>
        <w:bottom w:val="none" w:sz="0" w:space="0" w:color="auto"/>
        <w:right w:val="none" w:sz="0" w:space="0" w:color="auto"/>
      </w:divBdr>
      <w:divsChild>
        <w:div w:id="511066283">
          <w:marLeft w:val="0"/>
          <w:marRight w:val="375"/>
          <w:marTop w:val="0"/>
          <w:marBottom w:val="0"/>
          <w:divBdr>
            <w:top w:val="none" w:sz="0" w:space="0" w:color="auto"/>
            <w:left w:val="none" w:sz="0" w:space="0" w:color="auto"/>
            <w:bottom w:val="none" w:sz="0" w:space="0" w:color="auto"/>
            <w:right w:val="none" w:sz="0" w:space="0" w:color="auto"/>
          </w:divBdr>
        </w:div>
        <w:div w:id="189537560">
          <w:marLeft w:val="0"/>
          <w:marRight w:val="0"/>
          <w:marTop w:val="0"/>
          <w:marBottom w:val="0"/>
          <w:divBdr>
            <w:top w:val="none" w:sz="0" w:space="0" w:color="auto"/>
            <w:left w:val="none" w:sz="0" w:space="0" w:color="auto"/>
            <w:bottom w:val="none" w:sz="0" w:space="0" w:color="auto"/>
            <w:right w:val="none" w:sz="0" w:space="0" w:color="auto"/>
          </w:divBdr>
        </w:div>
      </w:divsChild>
    </w:div>
    <w:div w:id="965354156">
      <w:bodyDiv w:val="1"/>
      <w:marLeft w:val="0"/>
      <w:marRight w:val="0"/>
      <w:marTop w:val="0"/>
      <w:marBottom w:val="0"/>
      <w:divBdr>
        <w:top w:val="none" w:sz="0" w:space="0" w:color="auto"/>
        <w:left w:val="none" w:sz="0" w:space="0" w:color="auto"/>
        <w:bottom w:val="none" w:sz="0" w:space="0" w:color="auto"/>
        <w:right w:val="none" w:sz="0" w:space="0" w:color="auto"/>
      </w:divBdr>
      <w:divsChild>
        <w:div w:id="798499477">
          <w:marLeft w:val="0"/>
          <w:marRight w:val="0"/>
          <w:marTop w:val="0"/>
          <w:marBottom w:val="150"/>
          <w:divBdr>
            <w:top w:val="none" w:sz="0" w:space="0" w:color="auto"/>
            <w:left w:val="none" w:sz="0" w:space="0" w:color="auto"/>
            <w:bottom w:val="none" w:sz="0" w:space="0" w:color="auto"/>
            <w:right w:val="none" w:sz="0" w:space="0" w:color="auto"/>
          </w:divBdr>
          <w:divsChild>
            <w:div w:id="788280324">
              <w:marLeft w:val="0"/>
              <w:marRight w:val="0"/>
              <w:marTop w:val="0"/>
              <w:marBottom w:val="0"/>
              <w:divBdr>
                <w:top w:val="none" w:sz="0" w:space="0" w:color="auto"/>
                <w:left w:val="none" w:sz="0" w:space="0" w:color="auto"/>
                <w:bottom w:val="none" w:sz="0" w:space="0" w:color="auto"/>
                <w:right w:val="none" w:sz="0" w:space="0" w:color="auto"/>
              </w:divBdr>
            </w:div>
            <w:div w:id="435365325">
              <w:marLeft w:val="0"/>
              <w:marRight w:val="0"/>
              <w:marTop w:val="0"/>
              <w:marBottom w:val="0"/>
              <w:divBdr>
                <w:top w:val="none" w:sz="0" w:space="0" w:color="auto"/>
                <w:left w:val="none" w:sz="0" w:space="0" w:color="auto"/>
                <w:bottom w:val="none" w:sz="0" w:space="0" w:color="auto"/>
                <w:right w:val="none" w:sz="0" w:space="0" w:color="auto"/>
              </w:divBdr>
              <w:divsChild>
                <w:div w:id="637998986">
                  <w:marLeft w:val="0"/>
                  <w:marRight w:val="0"/>
                  <w:marTop w:val="0"/>
                  <w:marBottom w:val="0"/>
                  <w:divBdr>
                    <w:top w:val="none" w:sz="0" w:space="0" w:color="auto"/>
                    <w:left w:val="none" w:sz="0" w:space="0" w:color="auto"/>
                    <w:bottom w:val="none" w:sz="0" w:space="0" w:color="auto"/>
                    <w:right w:val="none" w:sz="0" w:space="0" w:color="auto"/>
                  </w:divBdr>
                  <w:divsChild>
                    <w:div w:id="1863283582">
                      <w:marLeft w:val="0"/>
                      <w:marRight w:val="0"/>
                      <w:marTop w:val="0"/>
                      <w:marBottom w:val="0"/>
                      <w:divBdr>
                        <w:top w:val="none" w:sz="0" w:space="0" w:color="auto"/>
                        <w:left w:val="none" w:sz="0" w:space="0" w:color="auto"/>
                        <w:bottom w:val="none" w:sz="0" w:space="0" w:color="auto"/>
                        <w:right w:val="none" w:sz="0" w:space="0" w:color="auto"/>
                      </w:divBdr>
                      <w:divsChild>
                        <w:div w:id="183714029">
                          <w:marLeft w:val="0"/>
                          <w:marRight w:val="0"/>
                          <w:marTop w:val="0"/>
                          <w:marBottom w:val="0"/>
                          <w:divBdr>
                            <w:top w:val="none" w:sz="0" w:space="0" w:color="auto"/>
                            <w:left w:val="none" w:sz="0" w:space="0" w:color="auto"/>
                            <w:bottom w:val="none" w:sz="0" w:space="0" w:color="auto"/>
                            <w:right w:val="none" w:sz="0" w:space="0" w:color="auto"/>
                          </w:divBdr>
                        </w:div>
                      </w:divsChild>
                    </w:div>
                    <w:div w:id="1128165767">
                      <w:marLeft w:val="0"/>
                      <w:marRight w:val="135"/>
                      <w:marTop w:val="0"/>
                      <w:marBottom w:val="0"/>
                      <w:divBdr>
                        <w:top w:val="none" w:sz="0" w:space="0" w:color="auto"/>
                        <w:left w:val="none" w:sz="0" w:space="0" w:color="auto"/>
                        <w:bottom w:val="none" w:sz="0" w:space="0" w:color="auto"/>
                        <w:right w:val="none" w:sz="0" w:space="0" w:color="auto"/>
                      </w:divBdr>
                    </w:div>
                    <w:div w:id="19224508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846724">
          <w:marLeft w:val="0"/>
          <w:marRight w:val="0"/>
          <w:marTop w:val="0"/>
          <w:marBottom w:val="0"/>
          <w:divBdr>
            <w:top w:val="none" w:sz="0" w:space="0" w:color="auto"/>
            <w:left w:val="none" w:sz="0" w:space="0" w:color="auto"/>
            <w:bottom w:val="none" w:sz="0" w:space="0" w:color="auto"/>
            <w:right w:val="none" w:sz="0" w:space="0" w:color="auto"/>
          </w:divBdr>
          <w:divsChild>
            <w:div w:id="1721710675">
              <w:marLeft w:val="0"/>
              <w:marRight w:val="0"/>
              <w:marTop w:val="0"/>
              <w:marBottom w:val="0"/>
              <w:divBdr>
                <w:top w:val="none" w:sz="0" w:space="0" w:color="auto"/>
                <w:left w:val="none" w:sz="0" w:space="0" w:color="auto"/>
                <w:bottom w:val="none" w:sz="0" w:space="0" w:color="auto"/>
                <w:right w:val="none" w:sz="0" w:space="0" w:color="auto"/>
              </w:divBdr>
              <w:divsChild>
                <w:div w:id="878393918">
                  <w:marLeft w:val="0"/>
                  <w:marRight w:val="0"/>
                  <w:marTop w:val="0"/>
                  <w:marBottom w:val="0"/>
                  <w:divBdr>
                    <w:top w:val="none" w:sz="0" w:space="0" w:color="auto"/>
                    <w:left w:val="none" w:sz="0" w:space="0" w:color="auto"/>
                    <w:bottom w:val="none" w:sz="0" w:space="0" w:color="auto"/>
                    <w:right w:val="none" w:sz="0" w:space="0" w:color="auto"/>
                  </w:divBdr>
                </w:div>
              </w:divsChild>
            </w:div>
            <w:div w:id="467553427">
              <w:marLeft w:val="0"/>
              <w:marRight w:val="0"/>
              <w:marTop w:val="225"/>
              <w:marBottom w:val="0"/>
              <w:divBdr>
                <w:top w:val="none" w:sz="0" w:space="0" w:color="auto"/>
                <w:left w:val="none" w:sz="0" w:space="0" w:color="auto"/>
                <w:bottom w:val="none" w:sz="0" w:space="0" w:color="auto"/>
                <w:right w:val="none" w:sz="0" w:space="0" w:color="auto"/>
              </w:divBdr>
              <w:divsChild>
                <w:div w:id="1828403128">
                  <w:marLeft w:val="0"/>
                  <w:marRight w:val="0"/>
                  <w:marTop w:val="0"/>
                  <w:marBottom w:val="0"/>
                  <w:divBdr>
                    <w:top w:val="none" w:sz="0" w:space="0" w:color="auto"/>
                    <w:left w:val="none" w:sz="0" w:space="0" w:color="auto"/>
                    <w:bottom w:val="none" w:sz="0" w:space="0" w:color="auto"/>
                    <w:right w:val="none" w:sz="0" w:space="0" w:color="auto"/>
                  </w:divBdr>
                </w:div>
              </w:divsChild>
            </w:div>
            <w:div w:id="193151235">
              <w:marLeft w:val="0"/>
              <w:marRight w:val="0"/>
              <w:marTop w:val="375"/>
              <w:marBottom w:val="0"/>
              <w:divBdr>
                <w:top w:val="none" w:sz="0" w:space="0" w:color="auto"/>
                <w:left w:val="none" w:sz="0" w:space="0" w:color="auto"/>
                <w:bottom w:val="none" w:sz="0" w:space="0" w:color="auto"/>
                <w:right w:val="none" w:sz="0" w:space="0" w:color="auto"/>
              </w:divBdr>
              <w:divsChild>
                <w:div w:id="329649376">
                  <w:marLeft w:val="0"/>
                  <w:marRight w:val="0"/>
                  <w:marTop w:val="0"/>
                  <w:marBottom w:val="0"/>
                  <w:divBdr>
                    <w:top w:val="none" w:sz="0" w:space="0" w:color="auto"/>
                    <w:left w:val="none" w:sz="0" w:space="0" w:color="auto"/>
                    <w:bottom w:val="none" w:sz="0" w:space="0" w:color="auto"/>
                    <w:right w:val="none" w:sz="0" w:space="0" w:color="auto"/>
                  </w:divBdr>
                  <w:divsChild>
                    <w:div w:id="134578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7282">
              <w:marLeft w:val="0"/>
              <w:marRight w:val="0"/>
              <w:marTop w:val="375"/>
              <w:marBottom w:val="0"/>
              <w:divBdr>
                <w:top w:val="none" w:sz="0" w:space="0" w:color="auto"/>
                <w:left w:val="none" w:sz="0" w:space="0" w:color="auto"/>
                <w:bottom w:val="none" w:sz="0" w:space="0" w:color="auto"/>
                <w:right w:val="none" w:sz="0" w:space="0" w:color="auto"/>
              </w:divBdr>
              <w:divsChild>
                <w:div w:id="778378715">
                  <w:marLeft w:val="0"/>
                  <w:marRight w:val="0"/>
                  <w:marTop w:val="0"/>
                  <w:marBottom w:val="0"/>
                  <w:divBdr>
                    <w:top w:val="none" w:sz="0" w:space="0" w:color="auto"/>
                    <w:left w:val="none" w:sz="0" w:space="0" w:color="auto"/>
                    <w:bottom w:val="none" w:sz="0" w:space="0" w:color="auto"/>
                    <w:right w:val="none" w:sz="0" w:space="0" w:color="auto"/>
                  </w:divBdr>
                </w:div>
              </w:divsChild>
            </w:div>
            <w:div w:id="1564370727">
              <w:marLeft w:val="0"/>
              <w:marRight w:val="0"/>
              <w:marTop w:val="375"/>
              <w:marBottom w:val="0"/>
              <w:divBdr>
                <w:top w:val="none" w:sz="0" w:space="0" w:color="auto"/>
                <w:left w:val="none" w:sz="0" w:space="0" w:color="auto"/>
                <w:bottom w:val="none" w:sz="0" w:space="0" w:color="auto"/>
                <w:right w:val="none" w:sz="0" w:space="0" w:color="auto"/>
              </w:divBdr>
              <w:divsChild>
                <w:div w:id="1651791330">
                  <w:marLeft w:val="0"/>
                  <w:marRight w:val="0"/>
                  <w:marTop w:val="0"/>
                  <w:marBottom w:val="0"/>
                  <w:divBdr>
                    <w:top w:val="none" w:sz="0" w:space="0" w:color="auto"/>
                    <w:left w:val="none" w:sz="0" w:space="0" w:color="auto"/>
                    <w:bottom w:val="none" w:sz="0" w:space="0" w:color="auto"/>
                    <w:right w:val="none" w:sz="0" w:space="0" w:color="auto"/>
                  </w:divBdr>
                  <w:divsChild>
                    <w:div w:id="7296044">
                      <w:marLeft w:val="0"/>
                      <w:marRight w:val="0"/>
                      <w:marTop w:val="0"/>
                      <w:marBottom w:val="0"/>
                      <w:divBdr>
                        <w:top w:val="none" w:sz="0" w:space="0" w:color="auto"/>
                        <w:left w:val="none" w:sz="0" w:space="0" w:color="auto"/>
                        <w:bottom w:val="none" w:sz="0" w:space="0" w:color="auto"/>
                        <w:right w:val="none" w:sz="0" w:space="0" w:color="auto"/>
                      </w:divBdr>
                    </w:div>
                    <w:div w:id="134115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817503">
              <w:marLeft w:val="0"/>
              <w:marRight w:val="0"/>
              <w:marTop w:val="375"/>
              <w:marBottom w:val="0"/>
              <w:divBdr>
                <w:top w:val="none" w:sz="0" w:space="0" w:color="auto"/>
                <w:left w:val="none" w:sz="0" w:space="0" w:color="auto"/>
                <w:bottom w:val="none" w:sz="0" w:space="0" w:color="auto"/>
                <w:right w:val="none" w:sz="0" w:space="0" w:color="auto"/>
              </w:divBdr>
              <w:divsChild>
                <w:div w:id="1535658860">
                  <w:marLeft w:val="0"/>
                  <w:marRight w:val="0"/>
                  <w:marTop w:val="0"/>
                  <w:marBottom w:val="0"/>
                  <w:divBdr>
                    <w:top w:val="none" w:sz="0" w:space="0" w:color="auto"/>
                    <w:left w:val="none" w:sz="0" w:space="0" w:color="auto"/>
                    <w:bottom w:val="none" w:sz="0" w:space="0" w:color="auto"/>
                    <w:right w:val="none" w:sz="0" w:space="0" w:color="auto"/>
                  </w:divBdr>
                </w:div>
              </w:divsChild>
            </w:div>
            <w:div w:id="1285428278">
              <w:marLeft w:val="0"/>
              <w:marRight w:val="0"/>
              <w:marTop w:val="225"/>
              <w:marBottom w:val="0"/>
              <w:divBdr>
                <w:top w:val="none" w:sz="0" w:space="0" w:color="auto"/>
                <w:left w:val="none" w:sz="0" w:space="0" w:color="auto"/>
                <w:bottom w:val="none" w:sz="0" w:space="0" w:color="auto"/>
                <w:right w:val="none" w:sz="0" w:space="0" w:color="auto"/>
              </w:divBdr>
              <w:divsChild>
                <w:div w:id="142923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744306">
      <w:bodyDiv w:val="1"/>
      <w:marLeft w:val="0"/>
      <w:marRight w:val="0"/>
      <w:marTop w:val="0"/>
      <w:marBottom w:val="0"/>
      <w:divBdr>
        <w:top w:val="none" w:sz="0" w:space="0" w:color="auto"/>
        <w:left w:val="none" w:sz="0" w:space="0" w:color="auto"/>
        <w:bottom w:val="none" w:sz="0" w:space="0" w:color="auto"/>
        <w:right w:val="none" w:sz="0" w:space="0" w:color="auto"/>
      </w:divBdr>
      <w:divsChild>
        <w:div w:id="1487698361">
          <w:marLeft w:val="0"/>
          <w:marRight w:val="0"/>
          <w:marTop w:val="0"/>
          <w:marBottom w:val="150"/>
          <w:divBdr>
            <w:top w:val="none" w:sz="0" w:space="0" w:color="auto"/>
            <w:left w:val="none" w:sz="0" w:space="0" w:color="auto"/>
            <w:bottom w:val="none" w:sz="0" w:space="0" w:color="auto"/>
            <w:right w:val="none" w:sz="0" w:space="0" w:color="auto"/>
          </w:divBdr>
          <w:divsChild>
            <w:div w:id="1798835986">
              <w:marLeft w:val="0"/>
              <w:marRight w:val="0"/>
              <w:marTop w:val="0"/>
              <w:marBottom w:val="0"/>
              <w:divBdr>
                <w:top w:val="none" w:sz="0" w:space="0" w:color="auto"/>
                <w:left w:val="none" w:sz="0" w:space="0" w:color="auto"/>
                <w:bottom w:val="none" w:sz="0" w:space="0" w:color="auto"/>
                <w:right w:val="none" w:sz="0" w:space="0" w:color="auto"/>
              </w:divBdr>
              <w:divsChild>
                <w:div w:id="1835681640">
                  <w:marLeft w:val="0"/>
                  <w:marRight w:val="150"/>
                  <w:marTop w:val="0"/>
                  <w:marBottom w:val="0"/>
                  <w:divBdr>
                    <w:top w:val="none" w:sz="0" w:space="0" w:color="auto"/>
                    <w:left w:val="none" w:sz="0" w:space="0" w:color="auto"/>
                    <w:bottom w:val="none" w:sz="0" w:space="0" w:color="auto"/>
                    <w:right w:val="none" w:sz="0" w:space="0" w:color="auto"/>
                  </w:divBdr>
                </w:div>
                <w:div w:id="2033871045">
                  <w:marLeft w:val="0"/>
                  <w:marRight w:val="150"/>
                  <w:marTop w:val="0"/>
                  <w:marBottom w:val="0"/>
                  <w:divBdr>
                    <w:top w:val="none" w:sz="0" w:space="0" w:color="auto"/>
                    <w:left w:val="none" w:sz="0" w:space="0" w:color="auto"/>
                    <w:bottom w:val="none" w:sz="0" w:space="0" w:color="auto"/>
                    <w:right w:val="none" w:sz="0" w:space="0" w:color="auto"/>
                  </w:divBdr>
                </w:div>
              </w:divsChild>
            </w:div>
            <w:div w:id="1737242670">
              <w:marLeft w:val="0"/>
              <w:marRight w:val="0"/>
              <w:marTop w:val="0"/>
              <w:marBottom w:val="0"/>
              <w:divBdr>
                <w:top w:val="none" w:sz="0" w:space="0" w:color="auto"/>
                <w:left w:val="none" w:sz="0" w:space="0" w:color="auto"/>
                <w:bottom w:val="none" w:sz="0" w:space="0" w:color="auto"/>
                <w:right w:val="none" w:sz="0" w:space="0" w:color="auto"/>
              </w:divBdr>
              <w:divsChild>
                <w:div w:id="1744571789">
                  <w:marLeft w:val="0"/>
                  <w:marRight w:val="0"/>
                  <w:marTop w:val="0"/>
                  <w:marBottom w:val="0"/>
                  <w:divBdr>
                    <w:top w:val="none" w:sz="0" w:space="0" w:color="auto"/>
                    <w:left w:val="none" w:sz="0" w:space="0" w:color="auto"/>
                    <w:bottom w:val="none" w:sz="0" w:space="0" w:color="auto"/>
                    <w:right w:val="none" w:sz="0" w:space="0" w:color="auto"/>
                  </w:divBdr>
                  <w:divsChild>
                    <w:div w:id="670258743">
                      <w:marLeft w:val="0"/>
                      <w:marRight w:val="0"/>
                      <w:marTop w:val="0"/>
                      <w:marBottom w:val="0"/>
                      <w:divBdr>
                        <w:top w:val="none" w:sz="0" w:space="0" w:color="auto"/>
                        <w:left w:val="none" w:sz="0" w:space="0" w:color="auto"/>
                        <w:bottom w:val="none" w:sz="0" w:space="0" w:color="auto"/>
                        <w:right w:val="none" w:sz="0" w:space="0" w:color="auto"/>
                      </w:divBdr>
                      <w:divsChild>
                        <w:div w:id="703947357">
                          <w:marLeft w:val="0"/>
                          <w:marRight w:val="0"/>
                          <w:marTop w:val="0"/>
                          <w:marBottom w:val="0"/>
                          <w:divBdr>
                            <w:top w:val="none" w:sz="0" w:space="0" w:color="auto"/>
                            <w:left w:val="none" w:sz="0" w:space="0" w:color="auto"/>
                            <w:bottom w:val="none" w:sz="0" w:space="0" w:color="auto"/>
                            <w:right w:val="none" w:sz="0" w:space="0" w:color="auto"/>
                          </w:divBdr>
                        </w:div>
                      </w:divsChild>
                    </w:div>
                    <w:div w:id="412164232">
                      <w:marLeft w:val="0"/>
                      <w:marRight w:val="135"/>
                      <w:marTop w:val="0"/>
                      <w:marBottom w:val="0"/>
                      <w:divBdr>
                        <w:top w:val="none" w:sz="0" w:space="0" w:color="auto"/>
                        <w:left w:val="none" w:sz="0" w:space="0" w:color="auto"/>
                        <w:bottom w:val="none" w:sz="0" w:space="0" w:color="auto"/>
                        <w:right w:val="none" w:sz="0" w:space="0" w:color="auto"/>
                      </w:divBdr>
                    </w:div>
                    <w:div w:id="4456619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0705">
          <w:marLeft w:val="0"/>
          <w:marRight w:val="0"/>
          <w:marTop w:val="0"/>
          <w:marBottom w:val="0"/>
          <w:divBdr>
            <w:top w:val="none" w:sz="0" w:space="0" w:color="auto"/>
            <w:left w:val="none" w:sz="0" w:space="0" w:color="auto"/>
            <w:bottom w:val="none" w:sz="0" w:space="0" w:color="auto"/>
            <w:right w:val="none" w:sz="0" w:space="0" w:color="auto"/>
          </w:divBdr>
          <w:divsChild>
            <w:div w:id="2048875203">
              <w:marLeft w:val="0"/>
              <w:marRight w:val="0"/>
              <w:marTop w:val="0"/>
              <w:marBottom w:val="0"/>
              <w:divBdr>
                <w:top w:val="none" w:sz="0" w:space="0" w:color="auto"/>
                <w:left w:val="none" w:sz="0" w:space="0" w:color="auto"/>
                <w:bottom w:val="none" w:sz="0" w:space="0" w:color="auto"/>
                <w:right w:val="none" w:sz="0" w:space="0" w:color="auto"/>
              </w:divBdr>
              <w:divsChild>
                <w:div w:id="1555778732">
                  <w:marLeft w:val="0"/>
                  <w:marRight w:val="0"/>
                  <w:marTop w:val="0"/>
                  <w:marBottom w:val="0"/>
                  <w:divBdr>
                    <w:top w:val="none" w:sz="0" w:space="0" w:color="auto"/>
                    <w:left w:val="none" w:sz="0" w:space="0" w:color="auto"/>
                    <w:bottom w:val="none" w:sz="0" w:space="0" w:color="auto"/>
                    <w:right w:val="none" w:sz="0" w:space="0" w:color="auto"/>
                  </w:divBdr>
                </w:div>
              </w:divsChild>
            </w:div>
            <w:div w:id="439421474">
              <w:marLeft w:val="0"/>
              <w:marRight w:val="0"/>
              <w:marTop w:val="225"/>
              <w:marBottom w:val="0"/>
              <w:divBdr>
                <w:top w:val="none" w:sz="0" w:space="0" w:color="auto"/>
                <w:left w:val="none" w:sz="0" w:space="0" w:color="auto"/>
                <w:bottom w:val="none" w:sz="0" w:space="0" w:color="auto"/>
                <w:right w:val="none" w:sz="0" w:space="0" w:color="auto"/>
              </w:divBdr>
              <w:divsChild>
                <w:div w:id="258564894">
                  <w:marLeft w:val="0"/>
                  <w:marRight w:val="0"/>
                  <w:marTop w:val="0"/>
                  <w:marBottom w:val="0"/>
                  <w:divBdr>
                    <w:top w:val="none" w:sz="0" w:space="0" w:color="auto"/>
                    <w:left w:val="none" w:sz="0" w:space="0" w:color="auto"/>
                    <w:bottom w:val="none" w:sz="0" w:space="0" w:color="auto"/>
                    <w:right w:val="none" w:sz="0" w:space="0" w:color="auto"/>
                  </w:divBdr>
                </w:div>
              </w:divsChild>
            </w:div>
            <w:div w:id="462961560">
              <w:marLeft w:val="0"/>
              <w:marRight w:val="0"/>
              <w:marTop w:val="225"/>
              <w:marBottom w:val="0"/>
              <w:divBdr>
                <w:top w:val="none" w:sz="0" w:space="0" w:color="auto"/>
                <w:left w:val="none" w:sz="0" w:space="0" w:color="auto"/>
                <w:bottom w:val="none" w:sz="0" w:space="0" w:color="auto"/>
                <w:right w:val="none" w:sz="0" w:space="0" w:color="auto"/>
              </w:divBdr>
              <w:divsChild>
                <w:div w:id="1420326687">
                  <w:marLeft w:val="0"/>
                  <w:marRight w:val="0"/>
                  <w:marTop w:val="0"/>
                  <w:marBottom w:val="0"/>
                  <w:divBdr>
                    <w:top w:val="none" w:sz="0" w:space="0" w:color="auto"/>
                    <w:left w:val="none" w:sz="0" w:space="0" w:color="auto"/>
                    <w:bottom w:val="none" w:sz="0" w:space="0" w:color="auto"/>
                    <w:right w:val="none" w:sz="0" w:space="0" w:color="auto"/>
                  </w:divBdr>
                </w:div>
              </w:divsChild>
            </w:div>
            <w:div w:id="2136756883">
              <w:marLeft w:val="0"/>
              <w:marRight w:val="0"/>
              <w:marTop w:val="375"/>
              <w:marBottom w:val="0"/>
              <w:divBdr>
                <w:top w:val="none" w:sz="0" w:space="0" w:color="auto"/>
                <w:left w:val="none" w:sz="0" w:space="0" w:color="auto"/>
                <w:bottom w:val="none" w:sz="0" w:space="0" w:color="auto"/>
                <w:right w:val="none" w:sz="0" w:space="0" w:color="auto"/>
              </w:divBdr>
              <w:divsChild>
                <w:div w:id="986278272">
                  <w:marLeft w:val="0"/>
                  <w:marRight w:val="0"/>
                  <w:marTop w:val="0"/>
                  <w:marBottom w:val="0"/>
                  <w:divBdr>
                    <w:top w:val="none" w:sz="0" w:space="0" w:color="auto"/>
                    <w:left w:val="none" w:sz="0" w:space="0" w:color="auto"/>
                    <w:bottom w:val="none" w:sz="0" w:space="0" w:color="auto"/>
                    <w:right w:val="none" w:sz="0" w:space="0" w:color="auto"/>
                  </w:divBdr>
                  <w:divsChild>
                    <w:div w:id="1217621717">
                      <w:marLeft w:val="0"/>
                      <w:marRight w:val="0"/>
                      <w:marTop w:val="0"/>
                      <w:marBottom w:val="0"/>
                      <w:divBdr>
                        <w:top w:val="none" w:sz="0" w:space="0" w:color="auto"/>
                        <w:left w:val="none" w:sz="0" w:space="0" w:color="auto"/>
                        <w:bottom w:val="none" w:sz="0" w:space="0" w:color="auto"/>
                        <w:right w:val="none" w:sz="0" w:space="0" w:color="auto"/>
                      </w:divBdr>
                    </w:div>
                    <w:div w:id="2082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2480">
              <w:marLeft w:val="0"/>
              <w:marRight w:val="0"/>
              <w:marTop w:val="375"/>
              <w:marBottom w:val="0"/>
              <w:divBdr>
                <w:top w:val="none" w:sz="0" w:space="0" w:color="auto"/>
                <w:left w:val="none" w:sz="0" w:space="0" w:color="auto"/>
                <w:bottom w:val="none" w:sz="0" w:space="0" w:color="auto"/>
                <w:right w:val="none" w:sz="0" w:space="0" w:color="auto"/>
              </w:divBdr>
              <w:divsChild>
                <w:div w:id="1594977424">
                  <w:marLeft w:val="0"/>
                  <w:marRight w:val="0"/>
                  <w:marTop w:val="0"/>
                  <w:marBottom w:val="0"/>
                  <w:divBdr>
                    <w:top w:val="none" w:sz="0" w:space="0" w:color="auto"/>
                    <w:left w:val="none" w:sz="0" w:space="0" w:color="auto"/>
                    <w:bottom w:val="none" w:sz="0" w:space="0" w:color="auto"/>
                    <w:right w:val="none" w:sz="0" w:space="0" w:color="auto"/>
                  </w:divBdr>
                </w:div>
              </w:divsChild>
            </w:div>
            <w:div w:id="603853224">
              <w:marLeft w:val="0"/>
              <w:marRight w:val="0"/>
              <w:marTop w:val="225"/>
              <w:marBottom w:val="0"/>
              <w:divBdr>
                <w:top w:val="none" w:sz="0" w:space="0" w:color="auto"/>
                <w:left w:val="none" w:sz="0" w:space="0" w:color="auto"/>
                <w:bottom w:val="none" w:sz="0" w:space="0" w:color="auto"/>
                <w:right w:val="none" w:sz="0" w:space="0" w:color="auto"/>
              </w:divBdr>
              <w:divsChild>
                <w:div w:id="1562206980">
                  <w:marLeft w:val="0"/>
                  <w:marRight w:val="0"/>
                  <w:marTop w:val="0"/>
                  <w:marBottom w:val="0"/>
                  <w:divBdr>
                    <w:top w:val="none" w:sz="0" w:space="0" w:color="auto"/>
                    <w:left w:val="none" w:sz="0" w:space="0" w:color="auto"/>
                    <w:bottom w:val="none" w:sz="0" w:space="0" w:color="auto"/>
                    <w:right w:val="none" w:sz="0" w:space="0" w:color="auto"/>
                  </w:divBdr>
                </w:div>
              </w:divsChild>
            </w:div>
            <w:div w:id="824127309">
              <w:marLeft w:val="0"/>
              <w:marRight w:val="0"/>
              <w:marTop w:val="225"/>
              <w:marBottom w:val="0"/>
              <w:divBdr>
                <w:top w:val="none" w:sz="0" w:space="0" w:color="auto"/>
                <w:left w:val="none" w:sz="0" w:space="0" w:color="auto"/>
                <w:bottom w:val="none" w:sz="0" w:space="0" w:color="auto"/>
                <w:right w:val="none" w:sz="0" w:space="0" w:color="auto"/>
              </w:divBdr>
              <w:divsChild>
                <w:div w:id="1528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206892">
      <w:bodyDiv w:val="1"/>
      <w:marLeft w:val="0"/>
      <w:marRight w:val="0"/>
      <w:marTop w:val="0"/>
      <w:marBottom w:val="0"/>
      <w:divBdr>
        <w:top w:val="none" w:sz="0" w:space="0" w:color="auto"/>
        <w:left w:val="none" w:sz="0" w:space="0" w:color="auto"/>
        <w:bottom w:val="none" w:sz="0" w:space="0" w:color="auto"/>
        <w:right w:val="none" w:sz="0" w:space="0" w:color="auto"/>
      </w:divBdr>
      <w:divsChild>
        <w:div w:id="1265647638">
          <w:marLeft w:val="0"/>
          <w:marRight w:val="0"/>
          <w:marTop w:val="0"/>
          <w:marBottom w:val="0"/>
          <w:divBdr>
            <w:top w:val="none" w:sz="0" w:space="0" w:color="auto"/>
            <w:left w:val="none" w:sz="0" w:space="0" w:color="auto"/>
            <w:bottom w:val="none" w:sz="0" w:space="0" w:color="auto"/>
            <w:right w:val="none" w:sz="0" w:space="0" w:color="auto"/>
          </w:divBdr>
        </w:div>
      </w:divsChild>
    </w:div>
    <w:div w:id="969242192">
      <w:bodyDiv w:val="1"/>
      <w:marLeft w:val="0"/>
      <w:marRight w:val="0"/>
      <w:marTop w:val="0"/>
      <w:marBottom w:val="0"/>
      <w:divBdr>
        <w:top w:val="none" w:sz="0" w:space="0" w:color="auto"/>
        <w:left w:val="none" w:sz="0" w:space="0" w:color="auto"/>
        <w:bottom w:val="none" w:sz="0" w:space="0" w:color="auto"/>
        <w:right w:val="none" w:sz="0" w:space="0" w:color="auto"/>
      </w:divBdr>
      <w:divsChild>
        <w:div w:id="2102674541">
          <w:marLeft w:val="0"/>
          <w:marRight w:val="150"/>
          <w:marTop w:val="0"/>
          <w:marBottom w:val="75"/>
          <w:divBdr>
            <w:top w:val="none" w:sz="0" w:space="0" w:color="auto"/>
            <w:left w:val="none" w:sz="0" w:space="0" w:color="auto"/>
            <w:bottom w:val="none" w:sz="0" w:space="0" w:color="auto"/>
            <w:right w:val="none" w:sz="0" w:space="0" w:color="auto"/>
          </w:divBdr>
        </w:div>
        <w:div w:id="953244329">
          <w:marLeft w:val="0"/>
          <w:marRight w:val="150"/>
          <w:marTop w:val="150"/>
          <w:marBottom w:val="150"/>
          <w:divBdr>
            <w:top w:val="none" w:sz="0" w:space="0" w:color="auto"/>
            <w:left w:val="none" w:sz="0" w:space="0" w:color="auto"/>
            <w:bottom w:val="none" w:sz="0" w:space="0" w:color="auto"/>
            <w:right w:val="none" w:sz="0" w:space="0" w:color="auto"/>
          </w:divBdr>
        </w:div>
        <w:div w:id="430710407">
          <w:marLeft w:val="0"/>
          <w:marRight w:val="150"/>
          <w:marTop w:val="0"/>
          <w:marBottom w:val="0"/>
          <w:divBdr>
            <w:top w:val="none" w:sz="0" w:space="0" w:color="auto"/>
            <w:left w:val="none" w:sz="0" w:space="0" w:color="auto"/>
            <w:bottom w:val="none" w:sz="0" w:space="0" w:color="auto"/>
            <w:right w:val="none" w:sz="0" w:space="0" w:color="auto"/>
          </w:divBdr>
        </w:div>
      </w:divsChild>
    </w:div>
    <w:div w:id="969483345">
      <w:bodyDiv w:val="1"/>
      <w:marLeft w:val="0"/>
      <w:marRight w:val="0"/>
      <w:marTop w:val="0"/>
      <w:marBottom w:val="0"/>
      <w:divBdr>
        <w:top w:val="none" w:sz="0" w:space="0" w:color="auto"/>
        <w:left w:val="none" w:sz="0" w:space="0" w:color="auto"/>
        <w:bottom w:val="none" w:sz="0" w:space="0" w:color="auto"/>
        <w:right w:val="none" w:sz="0" w:space="0" w:color="auto"/>
      </w:divBdr>
      <w:divsChild>
        <w:div w:id="1733380395">
          <w:marLeft w:val="0"/>
          <w:marRight w:val="150"/>
          <w:marTop w:val="0"/>
          <w:marBottom w:val="75"/>
          <w:divBdr>
            <w:top w:val="none" w:sz="0" w:space="0" w:color="auto"/>
            <w:left w:val="none" w:sz="0" w:space="0" w:color="auto"/>
            <w:bottom w:val="none" w:sz="0" w:space="0" w:color="auto"/>
            <w:right w:val="none" w:sz="0" w:space="0" w:color="auto"/>
          </w:divBdr>
        </w:div>
        <w:div w:id="566577483">
          <w:marLeft w:val="0"/>
          <w:marRight w:val="150"/>
          <w:marTop w:val="150"/>
          <w:marBottom w:val="150"/>
          <w:divBdr>
            <w:top w:val="none" w:sz="0" w:space="0" w:color="auto"/>
            <w:left w:val="none" w:sz="0" w:space="0" w:color="auto"/>
            <w:bottom w:val="none" w:sz="0" w:space="0" w:color="auto"/>
            <w:right w:val="none" w:sz="0" w:space="0" w:color="auto"/>
          </w:divBdr>
        </w:div>
        <w:div w:id="1369717168">
          <w:marLeft w:val="0"/>
          <w:marRight w:val="150"/>
          <w:marTop w:val="0"/>
          <w:marBottom w:val="0"/>
          <w:divBdr>
            <w:top w:val="none" w:sz="0" w:space="0" w:color="auto"/>
            <w:left w:val="none" w:sz="0" w:space="0" w:color="auto"/>
            <w:bottom w:val="none" w:sz="0" w:space="0" w:color="auto"/>
            <w:right w:val="none" w:sz="0" w:space="0" w:color="auto"/>
          </w:divBdr>
        </w:div>
      </w:divsChild>
    </w:div>
    <w:div w:id="969702897">
      <w:bodyDiv w:val="1"/>
      <w:marLeft w:val="0"/>
      <w:marRight w:val="0"/>
      <w:marTop w:val="0"/>
      <w:marBottom w:val="0"/>
      <w:divBdr>
        <w:top w:val="none" w:sz="0" w:space="0" w:color="auto"/>
        <w:left w:val="none" w:sz="0" w:space="0" w:color="auto"/>
        <w:bottom w:val="none" w:sz="0" w:space="0" w:color="auto"/>
        <w:right w:val="none" w:sz="0" w:space="0" w:color="auto"/>
      </w:divBdr>
      <w:divsChild>
        <w:div w:id="421997699">
          <w:marLeft w:val="0"/>
          <w:marRight w:val="150"/>
          <w:marTop w:val="0"/>
          <w:marBottom w:val="75"/>
          <w:divBdr>
            <w:top w:val="none" w:sz="0" w:space="0" w:color="auto"/>
            <w:left w:val="none" w:sz="0" w:space="0" w:color="auto"/>
            <w:bottom w:val="none" w:sz="0" w:space="0" w:color="auto"/>
            <w:right w:val="none" w:sz="0" w:space="0" w:color="auto"/>
          </w:divBdr>
        </w:div>
        <w:div w:id="986327258">
          <w:marLeft w:val="0"/>
          <w:marRight w:val="150"/>
          <w:marTop w:val="150"/>
          <w:marBottom w:val="150"/>
          <w:divBdr>
            <w:top w:val="none" w:sz="0" w:space="0" w:color="auto"/>
            <w:left w:val="none" w:sz="0" w:space="0" w:color="auto"/>
            <w:bottom w:val="none" w:sz="0" w:space="0" w:color="auto"/>
            <w:right w:val="none" w:sz="0" w:space="0" w:color="auto"/>
          </w:divBdr>
        </w:div>
        <w:div w:id="1388071112">
          <w:marLeft w:val="0"/>
          <w:marRight w:val="150"/>
          <w:marTop w:val="0"/>
          <w:marBottom w:val="0"/>
          <w:divBdr>
            <w:top w:val="none" w:sz="0" w:space="0" w:color="auto"/>
            <w:left w:val="none" w:sz="0" w:space="0" w:color="auto"/>
            <w:bottom w:val="none" w:sz="0" w:space="0" w:color="auto"/>
            <w:right w:val="none" w:sz="0" w:space="0" w:color="auto"/>
          </w:divBdr>
        </w:div>
      </w:divsChild>
    </w:div>
    <w:div w:id="969867876">
      <w:bodyDiv w:val="1"/>
      <w:marLeft w:val="0"/>
      <w:marRight w:val="0"/>
      <w:marTop w:val="0"/>
      <w:marBottom w:val="0"/>
      <w:divBdr>
        <w:top w:val="none" w:sz="0" w:space="0" w:color="auto"/>
        <w:left w:val="none" w:sz="0" w:space="0" w:color="auto"/>
        <w:bottom w:val="none" w:sz="0" w:space="0" w:color="auto"/>
        <w:right w:val="none" w:sz="0" w:space="0" w:color="auto"/>
      </w:divBdr>
      <w:divsChild>
        <w:div w:id="859051370">
          <w:marLeft w:val="0"/>
          <w:marRight w:val="0"/>
          <w:marTop w:val="0"/>
          <w:marBottom w:val="0"/>
          <w:divBdr>
            <w:top w:val="none" w:sz="0" w:space="0" w:color="auto"/>
            <w:left w:val="none" w:sz="0" w:space="0" w:color="auto"/>
            <w:bottom w:val="none" w:sz="0" w:space="0" w:color="auto"/>
            <w:right w:val="none" w:sz="0" w:space="0" w:color="auto"/>
          </w:divBdr>
        </w:div>
        <w:div w:id="375205133">
          <w:marLeft w:val="0"/>
          <w:marRight w:val="0"/>
          <w:marTop w:val="300"/>
          <w:marBottom w:val="300"/>
          <w:divBdr>
            <w:top w:val="none" w:sz="0" w:space="0" w:color="auto"/>
            <w:left w:val="none" w:sz="0" w:space="0" w:color="auto"/>
            <w:bottom w:val="none" w:sz="0" w:space="0" w:color="auto"/>
            <w:right w:val="none" w:sz="0" w:space="0" w:color="auto"/>
          </w:divBdr>
        </w:div>
        <w:div w:id="2136369809">
          <w:marLeft w:val="0"/>
          <w:marRight w:val="0"/>
          <w:marTop w:val="0"/>
          <w:marBottom w:val="0"/>
          <w:divBdr>
            <w:top w:val="none" w:sz="0" w:space="0" w:color="auto"/>
            <w:left w:val="none" w:sz="0" w:space="0" w:color="auto"/>
            <w:bottom w:val="none" w:sz="0" w:space="0" w:color="auto"/>
            <w:right w:val="none" w:sz="0" w:space="0" w:color="auto"/>
          </w:divBdr>
          <w:divsChild>
            <w:div w:id="69697151">
              <w:marLeft w:val="0"/>
              <w:marRight w:val="0"/>
              <w:marTop w:val="300"/>
              <w:marBottom w:val="450"/>
              <w:divBdr>
                <w:top w:val="none" w:sz="0" w:space="0" w:color="auto"/>
                <w:left w:val="none" w:sz="0" w:space="0" w:color="auto"/>
                <w:bottom w:val="none" w:sz="0" w:space="0" w:color="auto"/>
                <w:right w:val="none" w:sz="0" w:space="0" w:color="auto"/>
              </w:divBdr>
              <w:divsChild>
                <w:div w:id="226380542">
                  <w:marLeft w:val="0"/>
                  <w:marRight w:val="0"/>
                  <w:marTop w:val="0"/>
                  <w:marBottom w:val="0"/>
                  <w:divBdr>
                    <w:top w:val="none" w:sz="0" w:space="0" w:color="auto"/>
                    <w:left w:val="none" w:sz="0" w:space="0" w:color="auto"/>
                    <w:bottom w:val="none" w:sz="0" w:space="0" w:color="auto"/>
                    <w:right w:val="none" w:sz="0" w:space="0" w:color="auto"/>
                  </w:divBdr>
                  <w:divsChild>
                    <w:div w:id="1712076264">
                      <w:marLeft w:val="0"/>
                      <w:marRight w:val="0"/>
                      <w:marTop w:val="0"/>
                      <w:marBottom w:val="0"/>
                      <w:divBdr>
                        <w:top w:val="none" w:sz="0" w:space="0" w:color="auto"/>
                        <w:left w:val="none" w:sz="0" w:space="0" w:color="auto"/>
                        <w:bottom w:val="none" w:sz="0" w:space="0" w:color="auto"/>
                        <w:right w:val="none" w:sz="0" w:space="0" w:color="auto"/>
                      </w:divBdr>
                      <w:divsChild>
                        <w:div w:id="1376469406">
                          <w:marLeft w:val="0"/>
                          <w:marRight w:val="0"/>
                          <w:marTop w:val="0"/>
                          <w:marBottom w:val="0"/>
                          <w:divBdr>
                            <w:top w:val="none" w:sz="0" w:space="0" w:color="auto"/>
                            <w:left w:val="none" w:sz="0" w:space="0" w:color="auto"/>
                            <w:bottom w:val="none" w:sz="0" w:space="0" w:color="auto"/>
                            <w:right w:val="none" w:sz="0" w:space="0" w:color="auto"/>
                          </w:divBdr>
                          <w:divsChild>
                            <w:div w:id="156120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892046">
          <w:marLeft w:val="0"/>
          <w:marRight w:val="0"/>
          <w:marTop w:val="0"/>
          <w:marBottom w:val="0"/>
          <w:divBdr>
            <w:top w:val="none" w:sz="0" w:space="0" w:color="auto"/>
            <w:left w:val="none" w:sz="0" w:space="0" w:color="auto"/>
            <w:bottom w:val="none" w:sz="0" w:space="0" w:color="auto"/>
            <w:right w:val="none" w:sz="0" w:space="0" w:color="auto"/>
          </w:divBdr>
        </w:div>
      </w:divsChild>
    </w:div>
    <w:div w:id="970207306">
      <w:bodyDiv w:val="1"/>
      <w:marLeft w:val="0"/>
      <w:marRight w:val="0"/>
      <w:marTop w:val="0"/>
      <w:marBottom w:val="0"/>
      <w:divBdr>
        <w:top w:val="none" w:sz="0" w:space="0" w:color="auto"/>
        <w:left w:val="none" w:sz="0" w:space="0" w:color="auto"/>
        <w:bottom w:val="none" w:sz="0" w:space="0" w:color="auto"/>
        <w:right w:val="none" w:sz="0" w:space="0" w:color="auto"/>
      </w:divBdr>
      <w:divsChild>
        <w:div w:id="837187411">
          <w:marLeft w:val="0"/>
          <w:marRight w:val="0"/>
          <w:marTop w:val="0"/>
          <w:marBottom w:val="150"/>
          <w:divBdr>
            <w:top w:val="none" w:sz="0" w:space="0" w:color="auto"/>
            <w:left w:val="none" w:sz="0" w:space="0" w:color="auto"/>
            <w:bottom w:val="none" w:sz="0" w:space="0" w:color="auto"/>
            <w:right w:val="none" w:sz="0" w:space="0" w:color="auto"/>
          </w:divBdr>
          <w:divsChild>
            <w:div w:id="1905601602">
              <w:marLeft w:val="0"/>
              <w:marRight w:val="0"/>
              <w:marTop w:val="0"/>
              <w:marBottom w:val="0"/>
              <w:divBdr>
                <w:top w:val="none" w:sz="0" w:space="0" w:color="auto"/>
                <w:left w:val="none" w:sz="0" w:space="0" w:color="auto"/>
                <w:bottom w:val="none" w:sz="0" w:space="0" w:color="auto"/>
                <w:right w:val="none" w:sz="0" w:space="0" w:color="auto"/>
              </w:divBdr>
              <w:divsChild>
                <w:div w:id="637420761">
                  <w:marLeft w:val="0"/>
                  <w:marRight w:val="150"/>
                  <w:marTop w:val="0"/>
                  <w:marBottom w:val="0"/>
                  <w:divBdr>
                    <w:top w:val="none" w:sz="0" w:space="0" w:color="auto"/>
                    <w:left w:val="none" w:sz="0" w:space="0" w:color="auto"/>
                    <w:bottom w:val="none" w:sz="0" w:space="0" w:color="auto"/>
                    <w:right w:val="none" w:sz="0" w:space="0" w:color="auto"/>
                  </w:divBdr>
                </w:div>
                <w:div w:id="1501963937">
                  <w:marLeft w:val="0"/>
                  <w:marRight w:val="150"/>
                  <w:marTop w:val="0"/>
                  <w:marBottom w:val="0"/>
                  <w:divBdr>
                    <w:top w:val="none" w:sz="0" w:space="0" w:color="auto"/>
                    <w:left w:val="none" w:sz="0" w:space="0" w:color="auto"/>
                    <w:bottom w:val="none" w:sz="0" w:space="0" w:color="auto"/>
                    <w:right w:val="none" w:sz="0" w:space="0" w:color="auto"/>
                  </w:divBdr>
                </w:div>
              </w:divsChild>
            </w:div>
            <w:div w:id="1067607075">
              <w:marLeft w:val="0"/>
              <w:marRight w:val="0"/>
              <w:marTop w:val="0"/>
              <w:marBottom w:val="0"/>
              <w:divBdr>
                <w:top w:val="none" w:sz="0" w:space="0" w:color="auto"/>
                <w:left w:val="none" w:sz="0" w:space="0" w:color="auto"/>
                <w:bottom w:val="none" w:sz="0" w:space="0" w:color="auto"/>
                <w:right w:val="none" w:sz="0" w:space="0" w:color="auto"/>
              </w:divBdr>
              <w:divsChild>
                <w:div w:id="313409946">
                  <w:marLeft w:val="0"/>
                  <w:marRight w:val="0"/>
                  <w:marTop w:val="0"/>
                  <w:marBottom w:val="0"/>
                  <w:divBdr>
                    <w:top w:val="none" w:sz="0" w:space="0" w:color="auto"/>
                    <w:left w:val="none" w:sz="0" w:space="0" w:color="auto"/>
                    <w:bottom w:val="none" w:sz="0" w:space="0" w:color="auto"/>
                    <w:right w:val="none" w:sz="0" w:space="0" w:color="auto"/>
                  </w:divBdr>
                  <w:divsChild>
                    <w:div w:id="1350527653">
                      <w:marLeft w:val="0"/>
                      <w:marRight w:val="0"/>
                      <w:marTop w:val="0"/>
                      <w:marBottom w:val="0"/>
                      <w:divBdr>
                        <w:top w:val="none" w:sz="0" w:space="0" w:color="auto"/>
                        <w:left w:val="none" w:sz="0" w:space="0" w:color="auto"/>
                        <w:bottom w:val="none" w:sz="0" w:space="0" w:color="auto"/>
                        <w:right w:val="none" w:sz="0" w:space="0" w:color="auto"/>
                      </w:divBdr>
                      <w:divsChild>
                        <w:div w:id="1648322122">
                          <w:marLeft w:val="0"/>
                          <w:marRight w:val="0"/>
                          <w:marTop w:val="0"/>
                          <w:marBottom w:val="0"/>
                          <w:divBdr>
                            <w:top w:val="none" w:sz="0" w:space="0" w:color="auto"/>
                            <w:left w:val="none" w:sz="0" w:space="0" w:color="auto"/>
                            <w:bottom w:val="none" w:sz="0" w:space="0" w:color="auto"/>
                            <w:right w:val="none" w:sz="0" w:space="0" w:color="auto"/>
                          </w:divBdr>
                        </w:div>
                      </w:divsChild>
                    </w:div>
                    <w:div w:id="18762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66849">
          <w:marLeft w:val="0"/>
          <w:marRight w:val="0"/>
          <w:marTop w:val="0"/>
          <w:marBottom w:val="0"/>
          <w:divBdr>
            <w:top w:val="none" w:sz="0" w:space="0" w:color="auto"/>
            <w:left w:val="none" w:sz="0" w:space="0" w:color="auto"/>
            <w:bottom w:val="none" w:sz="0" w:space="0" w:color="auto"/>
            <w:right w:val="none" w:sz="0" w:space="0" w:color="auto"/>
          </w:divBdr>
          <w:divsChild>
            <w:div w:id="2140610099">
              <w:marLeft w:val="0"/>
              <w:marRight w:val="0"/>
              <w:marTop w:val="0"/>
              <w:marBottom w:val="0"/>
              <w:divBdr>
                <w:top w:val="none" w:sz="0" w:space="0" w:color="auto"/>
                <w:left w:val="none" w:sz="0" w:space="0" w:color="auto"/>
                <w:bottom w:val="none" w:sz="0" w:space="0" w:color="auto"/>
                <w:right w:val="none" w:sz="0" w:space="0" w:color="auto"/>
              </w:divBdr>
              <w:divsChild>
                <w:div w:id="1382242947">
                  <w:marLeft w:val="0"/>
                  <w:marRight w:val="0"/>
                  <w:marTop w:val="0"/>
                  <w:marBottom w:val="0"/>
                  <w:divBdr>
                    <w:top w:val="none" w:sz="0" w:space="0" w:color="auto"/>
                    <w:left w:val="none" w:sz="0" w:space="0" w:color="auto"/>
                    <w:bottom w:val="none" w:sz="0" w:space="0" w:color="auto"/>
                    <w:right w:val="none" w:sz="0" w:space="0" w:color="auto"/>
                  </w:divBdr>
                </w:div>
              </w:divsChild>
            </w:div>
            <w:div w:id="1001617222">
              <w:marLeft w:val="0"/>
              <w:marRight w:val="0"/>
              <w:marTop w:val="225"/>
              <w:marBottom w:val="0"/>
              <w:divBdr>
                <w:top w:val="none" w:sz="0" w:space="0" w:color="auto"/>
                <w:left w:val="none" w:sz="0" w:space="0" w:color="auto"/>
                <w:bottom w:val="none" w:sz="0" w:space="0" w:color="auto"/>
                <w:right w:val="none" w:sz="0" w:space="0" w:color="auto"/>
              </w:divBdr>
              <w:divsChild>
                <w:div w:id="499544824">
                  <w:marLeft w:val="0"/>
                  <w:marRight w:val="0"/>
                  <w:marTop w:val="0"/>
                  <w:marBottom w:val="0"/>
                  <w:divBdr>
                    <w:top w:val="none" w:sz="0" w:space="0" w:color="auto"/>
                    <w:left w:val="none" w:sz="0" w:space="0" w:color="auto"/>
                    <w:bottom w:val="none" w:sz="0" w:space="0" w:color="auto"/>
                    <w:right w:val="none" w:sz="0" w:space="0" w:color="auto"/>
                  </w:divBdr>
                </w:div>
              </w:divsChild>
            </w:div>
            <w:div w:id="220604834">
              <w:marLeft w:val="0"/>
              <w:marRight w:val="0"/>
              <w:marTop w:val="375"/>
              <w:marBottom w:val="0"/>
              <w:divBdr>
                <w:top w:val="none" w:sz="0" w:space="0" w:color="auto"/>
                <w:left w:val="none" w:sz="0" w:space="0" w:color="auto"/>
                <w:bottom w:val="none" w:sz="0" w:space="0" w:color="auto"/>
                <w:right w:val="none" w:sz="0" w:space="0" w:color="auto"/>
              </w:divBdr>
              <w:divsChild>
                <w:div w:id="1660497526">
                  <w:marLeft w:val="0"/>
                  <w:marRight w:val="0"/>
                  <w:marTop w:val="0"/>
                  <w:marBottom w:val="0"/>
                  <w:divBdr>
                    <w:top w:val="none" w:sz="0" w:space="0" w:color="auto"/>
                    <w:left w:val="none" w:sz="0" w:space="0" w:color="auto"/>
                    <w:bottom w:val="none" w:sz="0" w:space="0" w:color="auto"/>
                    <w:right w:val="none" w:sz="0" w:space="0" w:color="auto"/>
                  </w:divBdr>
                  <w:divsChild>
                    <w:div w:id="17774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59843">
              <w:marLeft w:val="0"/>
              <w:marRight w:val="0"/>
              <w:marTop w:val="375"/>
              <w:marBottom w:val="0"/>
              <w:divBdr>
                <w:top w:val="none" w:sz="0" w:space="0" w:color="auto"/>
                <w:left w:val="none" w:sz="0" w:space="0" w:color="auto"/>
                <w:bottom w:val="none" w:sz="0" w:space="0" w:color="auto"/>
                <w:right w:val="none" w:sz="0" w:space="0" w:color="auto"/>
              </w:divBdr>
              <w:divsChild>
                <w:div w:id="11457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790265">
      <w:bodyDiv w:val="1"/>
      <w:marLeft w:val="0"/>
      <w:marRight w:val="0"/>
      <w:marTop w:val="0"/>
      <w:marBottom w:val="0"/>
      <w:divBdr>
        <w:top w:val="none" w:sz="0" w:space="0" w:color="auto"/>
        <w:left w:val="none" w:sz="0" w:space="0" w:color="auto"/>
        <w:bottom w:val="none" w:sz="0" w:space="0" w:color="auto"/>
        <w:right w:val="none" w:sz="0" w:space="0" w:color="auto"/>
      </w:divBdr>
      <w:divsChild>
        <w:div w:id="864711226">
          <w:marLeft w:val="0"/>
          <w:marRight w:val="0"/>
          <w:marTop w:val="0"/>
          <w:marBottom w:val="150"/>
          <w:divBdr>
            <w:top w:val="none" w:sz="0" w:space="0" w:color="auto"/>
            <w:left w:val="none" w:sz="0" w:space="0" w:color="auto"/>
            <w:bottom w:val="none" w:sz="0" w:space="0" w:color="auto"/>
            <w:right w:val="none" w:sz="0" w:space="0" w:color="auto"/>
          </w:divBdr>
          <w:divsChild>
            <w:div w:id="1913081742">
              <w:marLeft w:val="0"/>
              <w:marRight w:val="0"/>
              <w:marTop w:val="0"/>
              <w:marBottom w:val="0"/>
              <w:divBdr>
                <w:top w:val="none" w:sz="0" w:space="0" w:color="auto"/>
                <w:left w:val="none" w:sz="0" w:space="0" w:color="auto"/>
                <w:bottom w:val="none" w:sz="0" w:space="0" w:color="auto"/>
                <w:right w:val="none" w:sz="0" w:space="0" w:color="auto"/>
              </w:divBdr>
            </w:div>
            <w:div w:id="480121747">
              <w:marLeft w:val="0"/>
              <w:marRight w:val="0"/>
              <w:marTop w:val="0"/>
              <w:marBottom w:val="0"/>
              <w:divBdr>
                <w:top w:val="none" w:sz="0" w:space="0" w:color="auto"/>
                <w:left w:val="none" w:sz="0" w:space="0" w:color="auto"/>
                <w:bottom w:val="none" w:sz="0" w:space="0" w:color="auto"/>
                <w:right w:val="none" w:sz="0" w:space="0" w:color="auto"/>
              </w:divBdr>
            </w:div>
            <w:div w:id="205431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87898">
      <w:bodyDiv w:val="1"/>
      <w:marLeft w:val="0"/>
      <w:marRight w:val="0"/>
      <w:marTop w:val="0"/>
      <w:marBottom w:val="0"/>
      <w:divBdr>
        <w:top w:val="none" w:sz="0" w:space="0" w:color="auto"/>
        <w:left w:val="none" w:sz="0" w:space="0" w:color="auto"/>
        <w:bottom w:val="none" w:sz="0" w:space="0" w:color="auto"/>
        <w:right w:val="none" w:sz="0" w:space="0" w:color="auto"/>
      </w:divBdr>
      <w:divsChild>
        <w:div w:id="8221174">
          <w:marLeft w:val="0"/>
          <w:marRight w:val="375"/>
          <w:marTop w:val="0"/>
          <w:marBottom w:val="0"/>
          <w:divBdr>
            <w:top w:val="none" w:sz="0" w:space="0" w:color="auto"/>
            <w:left w:val="none" w:sz="0" w:space="0" w:color="auto"/>
            <w:bottom w:val="none" w:sz="0" w:space="0" w:color="auto"/>
            <w:right w:val="none" w:sz="0" w:space="0" w:color="auto"/>
          </w:divBdr>
        </w:div>
        <w:div w:id="143281312">
          <w:marLeft w:val="0"/>
          <w:marRight w:val="0"/>
          <w:marTop w:val="0"/>
          <w:marBottom w:val="0"/>
          <w:divBdr>
            <w:top w:val="none" w:sz="0" w:space="0" w:color="auto"/>
            <w:left w:val="none" w:sz="0" w:space="0" w:color="auto"/>
            <w:bottom w:val="none" w:sz="0" w:space="0" w:color="auto"/>
            <w:right w:val="none" w:sz="0" w:space="0" w:color="auto"/>
          </w:divBdr>
        </w:div>
      </w:divsChild>
    </w:div>
    <w:div w:id="971862529">
      <w:bodyDiv w:val="1"/>
      <w:marLeft w:val="0"/>
      <w:marRight w:val="0"/>
      <w:marTop w:val="0"/>
      <w:marBottom w:val="0"/>
      <w:divBdr>
        <w:top w:val="none" w:sz="0" w:space="0" w:color="auto"/>
        <w:left w:val="none" w:sz="0" w:space="0" w:color="auto"/>
        <w:bottom w:val="none" w:sz="0" w:space="0" w:color="auto"/>
        <w:right w:val="none" w:sz="0" w:space="0" w:color="auto"/>
      </w:divBdr>
      <w:divsChild>
        <w:div w:id="2041276447">
          <w:marLeft w:val="0"/>
          <w:marRight w:val="150"/>
          <w:marTop w:val="0"/>
          <w:marBottom w:val="75"/>
          <w:divBdr>
            <w:top w:val="none" w:sz="0" w:space="0" w:color="auto"/>
            <w:left w:val="none" w:sz="0" w:space="0" w:color="auto"/>
            <w:bottom w:val="none" w:sz="0" w:space="0" w:color="auto"/>
            <w:right w:val="none" w:sz="0" w:space="0" w:color="auto"/>
          </w:divBdr>
        </w:div>
        <w:div w:id="393771839">
          <w:marLeft w:val="0"/>
          <w:marRight w:val="150"/>
          <w:marTop w:val="150"/>
          <w:marBottom w:val="150"/>
          <w:divBdr>
            <w:top w:val="none" w:sz="0" w:space="0" w:color="auto"/>
            <w:left w:val="none" w:sz="0" w:space="0" w:color="auto"/>
            <w:bottom w:val="none" w:sz="0" w:space="0" w:color="auto"/>
            <w:right w:val="none" w:sz="0" w:space="0" w:color="auto"/>
          </w:divBdr>
        </w:div>
        <w:div w:id="1354959517">
          <w:marLeft w:val="0"/>
          <w:marRight w:val="150"/>
          <w:marTop w:val="0"/>
          <w:marBottom w:val="0"/>
          <w:divBdr>
            <w:top w:val="none" w:sz="0" w:space="0" w:color="auto"/>
            <w:left w:val="none" w:sz="0" w:space="0" w:color="auto"/>
            <w:bottom w:val="none" w:sz="0" w:space="0" w:color="auto"/>
            <w:right w:val="none" w:sz="0" w:space="0" w:color="auto"/>
          </w:divBdr>
        </w:div>
      </w:divsChild>
    </w:div>
    <w:div w:id="971864213">
      <w:bodyDiv w:val="1"/>
      <w:marLeft w:val="0"/>
      <w:marRight w:val="0"/>
      <w:marTop w:val="0"/>
      <w:marBottom w:val="0"/>
      <w:divBdr>
        <w:top w:val="none" w:sz="0" w:space="0" w:color="auto"/>
        <w:left w:val="none" w:sz="0" w:space="0" w:color="auto"/>
        <w:bottom w:val="none" w:sz="0" w:space="0" w:color="auto"/>
        <w:right w:val="none" w:sz="0" w:space="0" w:color="auto"/>
      </w:divBdr>
      <w:divsChild>
        <w:div w:id="1487013225">
          <w:marLeft w:val="0"/>
          <w:marRight w:val="0"/>
          <w:marTop w:val="0"/>
          <w:marBottom w:val="0"/>
          <w:divBdr>
            <w:top w:val="none" w:sz="0" w:space="0" w:color="auto"/>
            <w:left w:val="none" w:sz="0" w:space="0" w:color="auto"/>
            <w:bottom w:val="none" w:sz="0" w:space="0" w:color="auto"/>
            <w:right w:val="none" w:sz="0" w:space="0" w:color="auto"/>
          </w:divBdr>
          <w:divsChild>
            <w:div w:id="869536822">
              <w:marLeft w:val="0"/>
              <w:marRight w:val="0"/>
              <w:marTop w:val="0"/>
              <w:marBottom w:val="375"/>
              <w:divBdr>
                <w:top w:val="none" w:sz="0" w:space="0" w:color="auto"/>
                <w:left w:val="none" w:sz="0" w:space="0" w:color="auto"/>
                <w:bottom w:val="none" w:sz="0" w:space="0" w:color="auto"/>
                <w:right w:val="none" w:sz="0" w:space="0" w:color="auto"/>
              </w:divBdr>
              <w:divsChild>
                <w:div w:id="1965425214">
                  <w:marLeft w:val="0"/>
                  <w:marRight w:val="0"/>
                  <w:marTop w:val="0"/>
                  <w:marBottom w:val="75"/>
                  <w:divBdr>
                    <w:top w:val="none" w:sz="0" w:space="0" w:color="auto"/>
                    <w:left w:val="none" w:sz="0" w:space="0" w:color="auto"/>
                    <w:bottom w:val="none" w:sz="0" w:space="0" w:color="auto"/>
                    <w:right w:val="none" w:sz="0" w:space="0" w:color="auto"/>
                  </w:divBdr>
                </w:div>
                <w:div w:id="4455805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01506528">
              <w:marLeft w:val="0"/>
              <w:marRight w:val="0"/>
              <w:marTop w:val="0"/>
              <w:marBottom w:val="750"/>
              <w:divBdr>
                <w:top w:val="none" w:sz="0" w:space="0" w:color="auto"/>
                <w:left w:val="none" w:sz="0" w:space="0" w:color="auto"/>
                <w:bottom w:val="none" w:sz="0" w:space="0" w:color="auto"/>
                <w:right w:val="none" w:sz="0" w:space="0" w:color="auto"/>
              </w:divBdr>
            </w:div>
            <w:div w:id="1294864768">
              <w:marLeft w:val="0"/>
              <w:marRight w:val="0"/>
              <w:marTop w:val="0"/>
              <w:marBottom w:val="0"/>
              <w:divBdr>
                <w:top w:val="none" w:sz="0" w:space="0" w:color="auto"/>
                <w:left w:val="none" w:sz="0" w:space="0" w:color="auto"/>
                <w:bottom w:val="none" w:sz="0" w:space="0" w:color="auto"/>
                <w:right w:val="none" w:sz="0" w:space="0" w:color="auto"/>
              </w:divBdr>
              <w:divsChild>
                <w:div w:id="876354306">
                  <w:marLeft w:val="0"/>
                  <w:marRight w:val="0"/>
                  <w:marTop w:val="0"/>
                  <w:marBottom w:val="0"/>
                  <w:divBdr>
                    <w:top w:val="none" w:sz="0" w:space="0" w:color="auto"/>
                    <w:left w:val="none" w:sz="0" w:space="0" w:color="auto"/>
                    <w:bottom w:val="none" w:sz="0" w:space="0" w:color="auto"/>
                    <w:right w:val="none" w:sz="0" w:space="0" w:color="auto"/>
                  </w:divBdr>
                </w:div>
              </w:divsChild>
            </w:div>
            <w:div w:id="1853258732">
              <w:marLeft w:val="0"/>
              <w:marRight w:val="0"/>
              <w:marTop w:val="0"/>
              <w:marBottom w:val="450"/>
              <w:divBdr>
                <w:top w:val="none" w:sz="0" w:space="0" w:color="auto"/>
                <w:left w:val="none" w:sz="0" w:space="0" w:color="auto"/>
                <w:bottom w:val="none" w:sz="0" w:space="0" w:color="auto"/>
                <w:right w:val="none" w:sz="0" w:space="0" w:color="auto"/>
              </w:divBdr>
              <w:divsChild>
                <w:div w:id="2033453945">
                  <w:marLeft w:val="0"/>
                  <w:marRight w:val="0"/>
                  <w:marTop w:val="0"/>
                  <w:marBottom w:val="0"/>
                  <w:divBdr>
                    <w:top w:val="none" w:sz="0" w:space="0" w:color="auto"/>
                    <w:left w:val="none" w:sz="0" w:space="0" w:color="auto"/>
                    <w:bottom w:val="none" w:sz="0" w:space="0" w:color="auto"/>
                    <w:right w:val="none" w:sz="0" w:space="0" w:color="auto"/>
                  </w:divBdr>
                </w:div>
              </w:divsChild>
            </w:div>
            <w:div w:id="895704240">
              <w:marLeft w:val="0"/>
              <w:marRight w:val="0"/>
              <w:marTop w:val="0"/>
              <w:marBottom w:val="0"/>
              <w:divBdr>
                <w:top w:val="single" w:sz="6" w:space="5" w:color="CCDAE5"/>
                <w:left w:val="none" w:sz="0" w:space="0" w:color="auto"/>
                <w:bottom w:val="none" w:sz="0" w:space="5" w:color="auto"/>
                <w:right w:val="none" w:sz="0" w:space="0" w:color="auto"/>
              </w:divBdr>
            </w:div>
            <w:div w:id="386033434">
              <w:marLeft w:val="0"/>
              <w:marRight w:val="0"/>
              <w:marTop w:val="0"/>
              <w:marBottom w:val="0"/>
              <w:divBdr>
                <w:top w:val="none" w:sz="0" w:space="0" w:color="auto"/>
                <w:left w:val="none" w:sz="0" w:space="0" w:color="auto"/>
                <w:bottom w:val="none" w:sz="0" w:space="0" w:color="auto"/>
                <w:right w:val="none" w:sz="0" w:space="0" w:color="auto"/>
              </w:divBdr>
              <w:divsChild>
                <w:div w:id="88624894">
                  <w:marLeft w:val="0"/>
                  <w:marRight w:val="0"/>
                  <w:marTop w:val="0"/>
                  <w:marBottom w:val="75"/>
                  <w:divBdr>
                    <w:top w:val="none" w:sz="0" w:space="0" w:color="auto"/>
                    <w:left w:val="none" w:sz="0" w:space="0" w:color="auto"/>
                    <w:bottom w:val="none" w:sz="0" w:space="0" w:color="auto"/>
                    <w:right w:val="none" w:sz="0" w:space="0" w:color="auto"/>
                  </w:divBdr>
                </w:div>
              </w:divsChild>
            </w:div>
            <w:div w:id="1767186900">
              <w:marLeft w:val="0"/>
              <w:marRight w:val="0"/>
              <w:marTop w:val="0"/>
              <w:marBottom w:val="0"/>
              <w:divBdr>
                <w:top w:val="none" w:sz="0" w:space="0" w:color="auto"/>
                <w:left w:val="none" w:sz="0" w:space="0" w:color="auto"/>
                <w:bottom w:val="none" w:sz="0" w:space="0" w:color="auto"/>
                <w:right w:val="none" w:sz="0" w:space="0" w:color="auto"/>
              </w:divBdr>
              <w:divsChild>
                <w:div w:id="2030985629">
                  <w:marLeft w:val="0"/>
                  <w:marRight w:val="0"/>
                  <w:marTop w:val="0"/>
                  <w:marBottom w:val="75"/>
                  <w:divBdr>
                    <w:top w:val="none" w:sz="0" w:space="0" w:color="auto"/>
                    <w:left w:val="none" w:sz="0" w:space="0" w:color="auto"/>
                    <w:bottom w:val="none" w:sz="0" w:space="0" w:color="auto"/>
                    <w:right w:val="none" w:sz="0" w:space="0" w:color="auto"/>
                  </w:divBdr>
                </w:div>
              </w:divsChild>
            </w:div>
            <w:div w:id="1117673283">
              <w:marLeft w:val="0"/>
              <w:marRight w:val="0"/>
              <w:marTop w:val="0"/>
              <w:marBottom w:val="0"/>
              <w:divBdr>
                <w:top w:val="none" w:sz="0" w:space="0" w:color="auto"/>
                <w:left w:val="none" w:sz="0" w:space="0" w:color="auto"/>
                <w:bottom w:val="none" w:sz="0" w:space="0" w:color="auto"/>
                <w:right w:val="none" w:sz="0" w:space="0" w:color="auto"/>
              </w:divBdr>
              <w:divsChild>
                <w:div w:id="1186214423">
                  <w:marLeft w:val="0"/>
                  <w:marRight w:val="0"/>
                  <w:marTop w:val="0"/>
                  <w:marBottom w:val="75"/>
                  <w:divBdr>
                    <w:top w:val="none" w:sz="0" w:space="0" w:color="auto"/>
                    <w:left w:val="none" w:sz="0" w:space="0" w:color="auto"/>
                    <w:bottom w:val="none" w:sz="0" w:space="0" w:color="auto"/>
                    <w:right w:val="none" w:sz="0" w:space="0" w:color="auto"/>
                  </w:divBdr>
                </w:div>
              </w:divsChild>
            </w:div>
            <w:div w:id="1386415644">
              <w:marLeft w:val="0"/>
              <w:marRight w:val="0"/>
              <w:marTop w:val="0"/>
              <w:marBottom w:val="0"/>
              <w:divBdr>
                <w:top w:val="none" w:sz="0" w:space="0" w:color="auto"/>
                <w:left w:val="none" w:sz="0" w:space="0" w:color="auto"/>
                <w:bottom w:val="none" w:sz="0" w:space="0" w:color="auto"/>
                <w:right w:val="none" w:sz="0" w:space="0" w:color="auto"/>
              </w:divBdr>
              <w:divsChild>
                <w:div w:id="1286154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37325094">
          <w:marLeft w:val="450"/>
          <w:marRight w:val="-4050"/>
          <w:marTop w:val="0"/>
          <w:marBottom w:val="0"/>
          <w:divBdr>
            <w:top w:val="none" w:sz="0" w:space="0" w:color="auto"/>
            <w:left w:val="none" w:sz="0" w:space="0" w:color="auto"/>
            <w:bottom w:val="none" w:sz="0" w:space="0" w:color="auto"/>
            <w:right w:val="none" w:sz="0" w:space="0" w:color="auto"/>
          </w:divBdr>
          <w:divsChild>
            <w:div w:id="573900732">
              <w:marLeft w:val="0"/>
              <w:marRight w:val="0"/>
              <w:marTop w:val="0"/>
              <w:marBottom w:val="450"/>
              <w:divBdr>
                <w:top w:val="single" w:sz="6" w:space="8" w:color="DEDEDE"/>
                <w:left w:val="single" w:sz="6" w:space="4" w:color="DEDEDE"/>
                <w:bottom w:val="single" w:sz="6" w:space="2" w:color="DEDEDE"/>
                <w:right w:val="single" w:sz="6" w:space="4" w:color="DEDEDE"/>
              </w:divBdr>
            </w:div>
          </w:divsChild>
        </w:div>
      </w:divsChild>
    </w:div>
    <w:div w:id="972255061">
      <w:bodyDiv w:val="1"/>
      <w:marLeft w:val="0"/>
      <w:marRight w:val="0"/>
      <w:marTop w:val="0"/>
      <w:marBottom w:val="0"/>
      <w:divBdr>
        <w:top w:val="none" w:sz="0" w:space="0" w:color="auto"/>
        <w:left w:val="none" w:sz="0" w:space="0" w:color="auto"/>
        <w:bottom w:val="none" w:sz="0" w:space="0" w:color="auto"/>
        <w:right w:val="none" w:sz="0" w:space="0" w:color="auto"/>
      </w:divBdr>
      <w:divsChild>
        <w:div w:id="2046060365">
          <w:marLeft w:val="0"/>
          <w:marRight w:val="0"/>
          <w:marTop w:val="0"/>
          <w:marBottom w:val="75"/>
          <w:divBdr>
            <w:top w:val="none" w:sz="0" w:space="0" w:color="auto"/>
            <w:left w:val="none" w:sz="0" w:space="0" w:color="auto"/>
            <w:bottom w:val="none" w:sz="0" w:space="0" w:color="auto"/>
            <w:right w:val="none" w:sz="0" w:space="0" w:color="auto"/>
          </w:divBdr>
        </w:div>
        <w:div w:id="523860615">
          <w:marLeft w:val="0"/>
          <w:marRight w:val="0"/>
          <w:marTop w:val="0"/>
          <w:marBottom w:val="0"/>
          <w:divBdr>
            <w:top w:val="none" w:sz="0" w:space="0" w:color="auto"/>
            <w:left w:val="none" w:sz="0" w:space="0" w:color="auto"/>
            <w:bottom w:val="none" w:sz="0" w:space="0" w:color="auto"/>
            <w:right w:val="none" w:sz="0" w:space="0" w:color="auto"/>
          </w:divBdr>
        </w:div>
      </w:divsChild>
    </w:div>
    <w:div w:id="972563347">
      <w:bodyDiv w:val="1"/>
      <w:marLeft w:val="0"/>
      <w:marRight w:val="0"/>
      <w:marTop w:val="0"/>
      <w:marBottom w:val="0"/>
      <w:divBdr>
        <w:top w:val="none" w:sz="0" w:space="0" w:color="auto"/>
        <w:left w:val="none" w:sz="0" w:space="0" w:color="auto"/>
        <w:bottom w:val="none" w:sz="0" w:space="0" w:color="auto"/>
        <w:right w:val="none" w:sz="0" w:space="0" w:color="auto"/>
      </w:divBdr>
      <w:divsChild>
        <w:div w:id="301345860">
          <w:marLeft w:val="0"/>
          <w:marRight w:val="150"/>
          <w:marTop w:val="0"/>
          <w:marBottom w:val="75"/>
          <w:divBdr>
            <w:top w:val="none" w:sz="0" w:space="0" w:color="auto"/>
            <w:left w:val="none" w:sz="0" w:space="0" w:color="auto"/>
            <w:bottom w:val="none" w:sz="0" w:space="0" w:color="auto"/>
            <w:right w:val="none" w:sz="0" w:space="0" w:color="auto"/>
          </w:divBdr>
        </w:div>
        <w:div w:id="1204561370">
          <w:marLeft w:val="0"/>
          <w:marRight w:val="150"/>
          <w:marTop w:val="150"/>
          <w:marBottom w:val="150"/>
          <w:divBdr>
            <w:top w:val="none" w:sz="0" w:space="0" w:color="auto"/>
            <w:left w:val="none" w:sz="0" w:space="0" w:color="auto"/>
            <w:bottom w:val="none" w:sz="0" w:space="0" w:color="auto"/>
            <w:right w:val="none" w:sz="0" w:space="0" w:color="auto"/>
          </w:divBdr>
        </w:div>
        <w:div w:id="570503803">
          <w:marLeft w:val="0"/>
          <w:marRight w:val="150"/>
          <w:marTop w:val="0"/>
          <w:marBottom w:val="0"/>
          <w:divBdr>
            <w:top w:val="none" w:sz="0" w:space="0" w:color="auto"/>
            <w:left w:val="none" w:sz="0" w:space="0" w:color="auto"/>
            <w:bottom w:val="none" w:sz="0" w:space="0" w:color="auto"/>
            <w:right w:val="none" w:sz="0" w:space="0" w:color="auto"/>
          </w:divBdr>
        </w:div>
      </w:divsChild>
    </w:div>
    <w:div w:id="972831822">
      <w:bodyDiv w:val="1"/>
      <w:marLeft w:val="0"/>
      <w:marRight w:val="0"/>
      <w:marTop w:val="0"/>
      <w:marBottom w:val="0"/>
      <w:divBdr>
        <w:top w:val="none" w:sz="0" w:space="0" w:color="auto"/>
        <w:left w:val="none" w:sz="0" w:space="0" w:color="auto"/>
        <w:bottom w:val="none" w:sz="0" w:space="0" w:color="auto"/>
        <w:right w:val="none" w:sz="0" w:space="0" w:color="auto"/>
      </w:divBdr>
      <w:divsChild>
        <w:div w:id="187302290">
          <w:marLeft w:val="0"/>
          <w:marRight w:val="0"/>
          <w:marTop w:val="0"/>
          <w:marBottom w:val="300"/>
          <w:divBdr>
            <w:top w:val="none" w:sz="0" w:space="0" w:color="auto"/>
            <w:left w:val="none" w:sz="0" w:space="0" w:color="auto"/>
            <w:bottom w:val="none" w:sz="0" w:space="0" w:color="auto"/>
            <w:right w:val="none" w:sz="0" w:space="0" w:color="auto"/>
          </w:divBdr>
        </w:div>
      </w:divsChild>
    </w:div>
    <w:div w:id="973175013">
      <w:bodyDiv w:val="1"/>
      <w:marLeft w:val="0"/>
      <w:marRight w:val="0"/>
      <w:marTop w:val="0"/>
      <w:marBottom w:val="0"/>
      <w:divBdr>
        <w:top w:val="none" w:sz="0" w:space="0" w:color="auto"/>
        <w:left w:val="none" w:sz="0" w:space="0" w:color="auto"/>
        <w:bottom w:val="none" w:sz="0" w:space="0" w:color="auto"/>
        <w:right w:val="none" w:sz="0" w:space="0" w:color="auto"/>
      </w:divBdr>
      <w:divsChild>
        <w:div w:id="686104876">
          <w:marLeft w:val="0"/>
          <w:marRight w:val="0"/>
          <w:marTop w:val="0"/>
          <w:marBottom w:val="300"/>
          <w:divBdr>
            <w:top w:val="none" w:sz="0" w:space="0" w:color="auto"/>
            <w:left w:val="none" w:sz="0" w:space="0" w:color="auto"/>
            <w:bottom w:val="none" w:sz="0" w:space="0" w:color="auto"/>
            <w:right w:val="none" w:sz="0" w:space="0" w:color="auto"/>
          </w:divBdr>
          <w:divsChild>
            <w:div w:id="1791120669">
              <w:marLeft w:val="0"/>
              <w:marRight w:val="0"/>
              <w:marTop w:val="0"/>
              <w:marBottom w:val="0"/>
              <w:divBdr>
                <w:top w:val="none" w:sz="0" w:space="0" w:color="auto"/>
                <w:left w:val="none" w:sz="0" w:space="0" w:color="auto"/>
                <w:bottom w:val="none" w:sz="0" w:space="0" w:color="auto"/>
                <w:right w:val="none" w:sz="0" w:space="0" w:color="auto"/>
              </w:divBdr>
            </w:div>
            <w:div w:id="1415475793">
              <w:marLeft w:val="0"/>
              <w:marRight w:val="0"/>
              <w:marTop w:val="0"/>
              <w:marBottom w:val="0"/>
              <w:divBdr>
                <w:top w:val="none" w:sz="0" w:space="0" w:color="auto"/>
                <w:left w:val="none" w:sz="0" w:space="0" w:color="auto"/>
                <w:bottom w:val="none" w:sz="0" w:space="0" w:color="auto"/>
                <w:right w:val="none" w:sz="0" w:space="0" w:color="auto"/>
              </w:divBdr>
              <w:divsChild>
                <w:div w:id="834493672">
                  <w:marLeft w:val="0"/>
                  <w:marRight w:val="0"/>
                  <w:marTop w:val="0"/>
                  <w:marBottom w:val="0"/>
                  <w:divBdr>
                    <w:top w:val="none" w:sz="0" w:space="0" w:color="auto"/>
                    <w:left w:val="none" w:sz="0" w:space="0" w:color="auto"/>
                    <w:bottom w:val="none" w:sz="0" w:space="0" w:color="auto"/>
                    <w:right w:val="none" w:sz="0" w:space="0" w:color="auto"/>
                  </w:divBdr>
                  <w:divsChild>
                    <w:div w:id="858395374">
                      <w:marLeft w:val="0"/>
                      <w:marRight w:val="0"/>
                      <w:marTop w:val="0"/>
                      <w:marBottom w:val="0"/>
                      <w:divBdr>
                        <w:top w:val="none" w:sz="0" w:space="0" w:color="auto"/>
                        <w:left w:val="none" w:sz="0" w:space="0" w:color="auto"/>
                        <w:bottom w:val="none" w:sz="0" w:space="0" w:color="auto"/>
                        <w:right w:val="none" w:sz="0" w:space="0" w:color="auto"/>
                      </w:divBdr>
                      <w:divsChild>
                        <w:div w:id="444888023">
                          <w:marLeft w:val="0"/>
                          <w:marRight w:val="0"/>
                          <w:marTop w:val="0"/>
                          <w:marBottom w:val="0"/>
                          <w:divBdr>
                            <w:top w:val="none" w:sz="0" w:space="0" w:color="auto"/>
                            <w:left w:val="none" w:sz="0" w:space="0" w:color="auto"/>
                            <w:bottom w:val="none" w:sz="0" w:space="0" w:color="auto"/>
                            <w:right w:val="none" w:sz="0" w:space="0" w:color="auto"/>
                          </w:divBdr>
                          <w:divsChild>
                            <w:div w:id="5908986">
                              <w:marLeft w:val="0"/>
                              <w:marRight w:val="0"/>
                              <w:marTop w:val="0"/>
                              <w:marBottom w:val="0"/>
                              <w:divBdr>
                                <w:top w:val="none" w:sz="0" w:space="0" w:color="auto"/>
                                <w:left w:val="none" w:sz="0" w:space="0" w:color="auto"/>
                                <w:bottom w:val="none" w:sz="0" w:space="0" w:color="auto"/>
                                <w:right w:val="none" w:sz="0" w:space="0" w:color="auto"/>
                              </w:divBdr>
                            </w:div>
                            <w:div w:id="1634214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16798">
          <w:marLeft w:val="0"/>
          <w:marRight w:val="0"/>
          <w:marTop w:val="0"/>
          <w:marBottom w:val="300"/>
          <w:divBdr>
            <w:top w:val="none" w:sz="0" w:space="0" w:color="auto"/>
            <w:left w:val="none" w:sz="0" w:space="0" w:color="auto"/>
            <w:bottom w:val="none" w:sz="0" w:space="0" w:color="auto"/>
            <w:right w:val="none" w:sz="0" w:space="0" w:color="auto"/>
          </w:divBdr>
        </w:div>
      </w:divsChild>
    </w:div>
    <w:div w:id="974020119">
      <w:bodyDiv w:val="1"/>
      <w:marLeft w:val="0"/>
      <w:marRight w:val="0"/>
      <w:marTop w:val="0"/>
      <w:marBottom w:val="0"/>
      <w:divBdr>
        <w:top w:val="none" w:sz="0" w:space="0" w:color="auto"/>
        <w:left w:val="none" w:sz="0" w:space="0" w:color="auto"/>
        <w:bottom w:val="none" w:sz="0" w:space="0" w:color="auto"/>
        <w:right w:val="none" w:sz="0" w:space="0" w:color="auto"/>
      </w:divBdr>
      <w:divsChild>
        <w:div w:id="360204988">
          <w:marLeft w:val="0"/>
          <w:marRight w:val="150"/>
          <w:marTop w:val="0"/>
          <w:marBottom w:val="75"/>
          <w:divBdr>
            <w:top w:val="none" w:sz="0" w:space="0" w:color="auto"/>
            <w:left w:val="none" w:sz="0" w:space="0" w:color="auto"/>
            <w:bottom w:val="none" w:sz="0" w:space="0" w:color="auto"/>
            <w:right w:val="none" w:sz="0" w:space="0" w:color="auto"/>
          </w:divBdr>
        </w:div>
        <w:div w:id="583801122">
          <w:marLeft w:val="0"/>
          <w:marRight w:val="150"/>
          <w:marTop w:val="150"/>
          <w:marBottom w:val="150"/>
          <w:divBdr>
            <w:top w:val="none" w:sz="0" w:space="0" w:color="auto"/>
            <w:left w:val="none" w:sz="0" w:space="0" w:color="auto"/>
            <w:bottom w:val="none" w:sz="0" w:space="0" w:color="auto"/>
            <w:right w:val="none" w:sz="0" w:space="0" w:color="auto"/>
          </w:divBdr>
        </w:div>
        <w:div w:id="843664077">
          <w:marLeft w:val="0"/>
          <w:marRight w:val="150"/>
          <w:marTop w:val="0"/>
          <w:marBottom w:val="0"/>
          <w:divBdr>
            <w:top w:val="none" w:sz="0" w:space="0" w:color="auto"/>
            <w:left w:val="none" w:sz="0" w:space="0" w:color="auto"/>
            <w:bottom w:val="none" w:sz="0" w:space="0" w:color="auto"/>
            <w:right w:val="none" w:sz="0" w:space="0" w:color="auto"/>
          </w:divBdr>
        </w:div>
      </w:divsChild>
    </w:div>
    <w:div w:id="974214521">
      <w:bodyDiv w:val="1"/>
      <w:marLeft w:val="0"/>
      <w:marRight w:val="0"/>
      <w:marTop w:val="0"/>
      <w:marBottom w:val="0"/>
      <w:divBdr>
        <w:top w:val="none" w:sz="0" w:space="0" w:color="auto"/>
        <w:left w:val="none" w:sz="0" w:space="0" w:color="auto"/>
        <w:bottom w:val="none" w:sz="0" w:space="0" w:color="auto"/>
        <w:right w:val="none" w:sz="0" w:space="0" w:color="auto"/>
      </w:divBdr>
      <w:divsChild>
        <w:div w:id="131018925">
          <w:marLeft w:val="0"/>
          <w:marRight w:val="0"/>
          <w:marTop w:val="0"/>
          <w:marBottom w:val="75"/>
          <w:divBdr>
            <w:top w:val="none" w:sz="0" w:space="0" w:color="auto"/>
            <w:left w:val="none" w:sz="0" w:space="0" w:color="auto"/>
            <w:bottom w:val="none" w:sz="0" w:space="0" w:color="auto"/>
            <w:right w:val="none" w:sz="0" w:space="0" w:color="auto"/>
          </w:divBdr>
        </w:div>
        <w:div w:id="2125034439">
          <w:marLeft w:val="0"/>
          <w:marRight w:val="0"/>
          <w:marTop w:val="0"/>
          <w:marBottom w:val="75"/>
          <w:divBdr>
            <w:top w:val="single" w:sz="6" w:space="3" w:color="DEDEDE"/>
            <w:left w:val="single" w:sz="6" w:space="3" w:color="DEDEDE"/>
            <w:bottom w:val="single" w:sz="6" w:space="3" w:color="DEDEDE"/>
            <w:right w:val="single" w:sz="6" w:space="3" w:color="DEDEDE"/>
          </w:divBdr>
        </w:div>
        <w:div w:id="1161696489">
          <w:marLeft w:val="0"/>
          <w:marRight w:val="0"/>
          <w:marTop w:val="0"/>
          <w:marBottom w:val="0"/>
          <w:divBdr>
            <w:top w:val="none" w:sz="0" w:space="0" w:color="auto"/>
            <w:left w:val="none" w:sz="0" w:space="0" w:color="auto"/>
            <w:bottom w:val="none" w:sz="0" w:space="0" w:color="auto"/>
            <w:right w:val="none" w:sz="0" w:space="0" w:color="auto"/>
          </w:divBdr>
        </w:div>
      </w:divsChild>
    </w:div>
    <w:div w:id="974414433">
      <w:bodyDiv w:val="1"/>
      <w:marLeft w:val="0"/>
      <w:marRight w:val="0"/>
      <w:marTop w:val="0"/>
      <w:marBottom w:val="0"/>
      <w:divBdr>
        <w:top w:val="none" w:sz="0" w:space="0" w:color="auto"/>
        <w:left w:val="none" w:sz="0" w:space="0" w:color="auto"/>
        <w:bottom w:val="none" w:sz="0" w:space="0" w:color="auto"/>
        <w:right w:val="none" w:sz="0" w:space="0" w:color="auto"/>
      </w:divBdr>
      <w:divsChild>
        <w:div w:id="1756824227">
          <w:marLeft w:val="0"/>
          <w:marRight w:val="0"/>
          <w:marTop w:val="0"/>
          <w:marBottom w:val="75"/>
          <w:divBdr>
            <w:top w:val="none" w:sz="0" w:space="0" w:color="auto"/>
            <w:left w:val="none" w:sz="0" w:space="0" w:color="auto"/>
            <w:bottom w:val="none" w:sz="0" w:space="0" w:color="auto"/>
            <w:right w:val="none" w:sz="0" w:space="0" w:color="auto"/>
          </w:divBdr>
        </w:div>
      </w:divsChild>
    </w:div>
    <w:div w:id="974525928">
      <w:bodyDiv w:val="1"/>
      <w:marLeft w:val="0"/>
      <w:marRight w:val="0"/>
      <w:marTop w:val="0"/>
      <w:marBottom w:val="0"/>
      <w:divBdr>
        <w:top w:val="none" w:sz="0" w:space="0" w:color="auto"/>
        <w:left w:val="none" w:sz="0" w:space="0" w:color="auto"/>
        <w:bottom w:val="none" w:sz="0" w:space="0" w:color="auto"/>
        <w:right w:val="none" w:sz="0" w:space="0" w:color="auto"/>
      </w:divBdr>
      <w:divsChild>
        <w:div w:id="653922757">
          <w:marLeft w:val="0"/>
          <w:marRight w:val="0"/>
          <w:marTop w:val="0"/>
          <w:marBottom w:val="300"/>
          <w:divBdr>
            <w:top w:val="none" w:sz="0" w:space="0" w:color="auto"/>
            <w:left w:val="none" w:sz="0" w:space="0" w:color="auto"/>
            <w:bottom w:val="none" w:sz="0" w:space="0" w:color="auto"/>
            <w:right w:val="none" w:sz="0" w:space="0" w:color="auto"/>
          </w:divBdr>
        </w:div>
      </w:divsChild>
    </w:div>
    <w:div w:id="974915125">
      <w:bodyDiv w:val="1"/>
      <w:marLeft w:val="0"/>
      <w:marRight w:val="0"/>
      <w:marTop w:val="0"/>
      <w:marBottom w:val="0"/>
      <w:divBdr>
        <w:top w:val="none" w:sz="0" w:space="0" w:color="auto"/>
        <w:left w:val="none" w:sz="0" w:space="0" w:color="auto"/>
        <w:bottom w:val="none" w:sz="0" w:space="0" w:color="auto"/>
        <w:right w:val="none" w:sz="0" w:space="0" w:color="auto"/>
      </w:divBdr>
      <w:divsChild>
        <w:div w:id="1365668203">
          <w:marLeft w:val="0"/>
          <w:marRight w:val="0"/>
          <w:marTop w:val="0"/>
          <w:marBottom w:val="300"/>
          <w:divBdr>
            <w:top w:val="none" w:sz="0" w:space="0" w:color="auto"/>
            <w:left w:val="none" w:sz="0" w:space="0" w:color="auto"/>
            <w:bottom w:val="none" w:sz="0" w:space="0" w:color="auto"/>
            <w:right w:val="none" w:sz="0" w:space="0" w:color="auto"/>
          </w:divBdr>
        </w:div>
      </w:divsChild>
    </w:div>
    <w:div w:id="975064560">
      <w:bodyDiv w:val="1"/>
      <w:marLeft w:val="0"/>
      <w:marRight w:val="0"/>
      <w:marTop w:val="0"/>
      <w:marBottom w:val="0"/>
      <w:divBdr>
        <w:top w:val="none" w:sz="0" w:space="0" w:color="auto"/>
        <w:left w:val="none" w:sz="0" w:space="0" w:color="auto"/>
        <w:bottom w:val="none" w:sz="0" w:space="0" w:color="auto"/>
        <w:right w:val="none" w:sz="0" w:space="0" w:color="auto"/>
      </w:divBdr>
      <w:divsChild>
        <w:div w:id="1777599333">
          <w:marLeft w:val="0"/>
          <w:marRight w:val="375"/>
          <w:marTop w:val="0"/>
          <w:marBottom w:val="0"/>
          <w:divBdr>
            <w:top w:val="none" w:sz="0" w:space="0" w:color="auto"/>
            <w:left w:val="none" w:sz="0" w:space="0" w:color="auto"/>
            <w:bottom w:val="none" w:sz="0" w:space="0" w:color="auto"/>
            <w:right w:val="none" w:sz="0" w:space="0" w:color="auto"/>
          </w:divBdr>
        </w:div>
        <w:div w:id="1321884496">
          <w:marLeft w:val="0"/>
          <w:marRight w:val="0"/>
          <w:marTop w:val="0"/>
          <w:marBottom w:val="0"/>
          <w:divBdr>
            <w:top w:val="none" w:sz="0" w:space="0" w:color="auto"/>
            <w:left w:val="none" w:sz="0" w:space="0" w:color="auto"/>
            <w:bottom w:val="none" w:sz="0" w:space="0" w:color="auto"/>
            <w:right w:val="none" w:sz="0" w:space="0" w:color="auto"/>
          </w:divBdr>
        </w:div>
      </w:divsChild>
    </w:div>
    <w:div w:id="975837070">
      <w:bodyDiv w:val="1"/>
      <w:marLeft w:val="0"/>
      <w:marRight w:val="0"/>
      <w:marTop w:val="0"/>
      <w:marBottom w:val="0"/>
      <w:divBdr>
        <w:top w:val="none" w:sz="0" w:space="0" w:color="auto"/>
        <w:left w:val="none" w:sz="0" w:space="0" w:color="auto"/>
        <w:bottom w:val="none" w:sz="0" w:space="0" w:color="auto"/>
        <w:right w:val="none" w:sz="0" w:space="0" w:color="auto"/>
      </w:divBdr>
      <w:divsChild>
        <w:div w:id="1157722412">
          <w:marLeft w:val="0"/>
          <w:marRight w:val="150"/>
          <w:marTop w:val="0"/>
          <w:marBottom w:val="75"/>
          <w:divBdr>
            <w:top w:val="none" w:sz="0" w:space="0" w:color="auto"/>
            <w:left w:val="none" w:sz="0" w:space="0" w:color="auto"/>
            <w:bottom w:val="none" w:sz="0" w:space="0" w:color="auto"/>
            <w:right w:val="none" w:sz="0" w:space="0" w:color="auto"/>
          </w:divBdr>
        </w:div>
        <w:div w:id="1536623838">
          <w:marLeft w:val="0"/>
          <w:marRight w:val="150"/>
          <w:marTop w:val="150"/>
          <w:marBottom w:val="150"/>
          <w:divBdr>
            <w:top w:val="none" w:sz="0" w:space="0" w:color="auto"/>
            <w:left w:val="none" w:sz="0" w:space="0" w:color="auto"/>
            <w:bottom w:val="none" w:sz="0" w:space="0" w:color="auto"/>
            <w:right w:val="none" w:sz="0" w:space="0" w:color="auto"/>
          </w:divBdr>
        </w:div>
        <w:div w:id="1136801003">
          <w:marLeft w:val="0"/>
          <w:marRight w:val="150"/>
          <w:marTop w:val="0"/>
          <w:marBottom w:val="0"/>
          <w:divBdr>
            <w:top w:val="none" w:sz="0" w:space="0" w:color="auto"/>
            <w:left w:val="none" w:sz="0" w:space="0" w:color="auto"/>
            <w:bottom w:val="none" w:sz="0" w:space="0" w:color="auto"/>
            <w:right w:val="none" w:sz="0" w:space="0" w:color="auto"/>
          </w:divBdr>
        </w:div>
      </w:divsChild>
    </w:div>
    <w:div w:id="975911670">
      <w:bodyDiv w:val="1"/>
      <w:marLeft w:val="0"/>
      <w:marRight w:val="0"/>
      <w:marTop w:val="0"/>
      <w:marBottom w:val="0"/>
      <w:divBdr>
        <w:top w:val="none" w:sz="0" w:space="0" w:color="auto"/>
        <w:left w:val="none" w:sz="0" w:space="0" w:color="auto"/>
        <w:bottom w:val="none" w:sz="0" w:space="0" w:color="auto"/>
        <w:right w:val="none" w:sz="0" w:space="0" w:color="auto"/>
      </w:divBdr>
      <w:divsChild>
        <w:div w:id="43064428">
          <w:marLeft w:val="0"/>
          <w:marRight w:val="0"/>
          <w:marTop w:val="330"/>
          <w:marBottom w:val="0"/>
          <w:divBdr>
            <w:top w:val="none" w:sz="0" w:space="0" w:color="auto"/>
            <w:left w:val="none" w:sz="0" w:space="0" w:color="auto"/>
            <w:bottom w:val="none" w:sz="0" w:space="0" w:color="auto"/>
            <w:right w:val="none" w:sz="0" w:space="0" w:color="auto"/>
          </w:divBdr>
          <w:divsChild>
            <w:div w:id="1390614076">
              <w:marLeft w:val="0"/>
              <w:marRight w:val="0"/>
              <w:marTop w:val="0"/>
              <w:marBottom w:val="0"/>
              <w:divBdr>
                <w:top w:val="none" w:sz="0" w:space="0" w:color="auto"/>
                <w:left w:val="none" w:sz="0" w:space="0" w:color="auto"/>
                <w:bottom w:val="none" w:sz="0" w:space="0" w:color="auto"/>
                <w:right w:val="none" w:sz="0" w:space="0" w:color="auto"/>
              </w:divBdr>
              <w:divsChild>
                <w:div w:id="1929266651">
                  <w:marLeft w:val="0"/>
                  <w:marRight w:val="0"/>
                  <w:marTop w:val="0"/>
                  <w:marBottom w:val="0"/>
                  <w:divBdr>
                    <w:top w:val="none" w:sz="0" w:space="0" w:color="auto"/>
                    <w:left w:val="none" w:sz="0" w:space="0" w:color="auto"/>
                    <w:bottom w:val="none" w:sz="0" w:space="0" w:color="auto"/>
                    <w:right w:val="none" w:sz="0" w:space="0" w:color="auto"/>
                  </w:divBdr>
                  <w:divsChild>
                    <w:div w:id="77675477">
                      <w:marLeft w:val="0"/>
                      <w:marRight w:val="0"/>
                      <w:marTop w:val="0"/>
                      <w:marBottom w:val="0"/>
                      <w:divBdr>
                        <w:top w:val="none" w:sz="0" w:space="0" w:color="auto"/>
                        <w:left w:val="none" w:sz="0" w:space="0" w:color="auto"/>
                        <w:bottom w:val="none" w:sz="0" w:space="0" w:color="auto"/>
                        <w:right w:val="none" w:sz="0" w:space="0" w:color="auto"/>
                      </w:divBdr>
                      <w:divsChild>
                        <w:div w:id="41543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62801">
                  <w:marLeft w:val="0"/>
                  <w:marRight w:val="0"/>
                  <w:marTop w:val="75"/>
                  <w:marBottom w:val="0"/>
                  <w:divBdr>
                    <w:top w:val="none" w:sz="0" w:space="0" w:color="auto"/>
                    <w:left w:val="none" w:sz="0" w:space="0" w:color="auto"/>
                    <w:bottom w:val="none" w:sz="0" w:space="0" w:color="auto"/>
                    <w:right w:val="none" w:sz="0" w:space="0" w:color="auto"/>
                  </w:divBdr>
                  <w:divsChild>
                    <w:div w:id="169369786">
                      <w:marLeft w:val="0"/>
                      <w:marRight w:val="0"/>
                      <w:marTop w:val="0"/>
                      <w:marBottom w:val="0"/>
                      <w:divBdr>
                        <w:top w:val="none" w:sz="0" w:space="0" w:color="auto"/>
                        <w:left w:val="none" w:sz="0" w:space="0" w:color="auto"/>
                        <w:bottom w:val="none" w:sz="0" w:space="0" w:color="auto"/>
                        <w:right w:val="none" w:sz="0" w:space="0" w:color="auto"/>
                      </w:divBdr>
                    </w:div>
                  </w:divsChild>
                </w:div>
                <w:div w:id="371538023">
                  <w:marLeft w:val="0"/>
                  <w:marRight w:val="0"/>
                  <w:marTop w:val="270"/>
                  <w:marBottom w:val="0"/>
                  <w:divBdr>
                    <w:top w:val="none" w:sz="0" w:space="0" w:color="auto"/>
                    <w:left w:val="none" w:sz="0" w:space="0" w:color="auto"/>
                    <w:bottom w:val="none" w:sz="0" w:space="0" w:color="auto"/>
                    <w:right w:val="none" w:sz="0" w:space="0" w:color="auto"/>
                  </w:divBdr>
                  <w:divsChild>
                    <w:div w:id="1166555024">
                      <w:marLeft w:val="0"/>
                      <w:marRight w:val="0"/>
                      <w:marTop w:val="0"/>
                      <w:marBottom w:val="0"/>
                      <w:divBdr>
                        <w:top w:val="none" w:sz="0" w:space="0" w:color="auto"/>
                        <w:left w:val="none" w:sz="0" w:space="0" w:color="auto"/>
                        <w:bottom w:val="none" w:sz="0" w:space="0" w:color="auto"/>
                        <w:right w:val="none" w:sz="0" w:space="0" w:color="auto"/>
                      </w:divBdr>
                      <w:divsChild>
                        <w:div w:id="1766919457">
                          <w:marLeft w:val="0"/>
                          <w:marRight w:val="0"/>
                          <w:marTop w:val="0"/>
                          <w:marBottom w:val="0"/>
                          <w:divBdr>
                            <w:top w:val="none" w:sz="0" w:space="0" w:color="auto"/>
                            <w:left w:val="none" w:sz="0" w:space="0" w:color="auto"/>
                            <w:bottom w:val="none" w:sz="0" w:space="0" w:color="auto"/>
                            <w:right w:val="none" w:sz="0" w:space="0" w:color="auto"/>
                          </w:divBdr>
                          <w:divsChild>
                            <w:div w:id="1547599640">
                              <w:marLeft w:val="0"/>
                              <w:marRight w:val="0"/>
                              <w:marTop w:val="0"/>
                              <w:marBottom w:val="0"/>
                              <w:divBdr>
                                <w:top w:val="none" w:sz="0" w:space="0" w:color="auto"/>
                                <w:left w:val="none" w:sz="0" w:space="0" w:color="auto"/>
                                <w:bottom w:val="none" w:sz="0" w:space="0" w:color="auto"/>
                                <w:right w:val="none" w:sz="0" w:space="0" w:color="auto"/>
                              </w:divBdr>
                            </w:div>
                            <w:div w:id="1490708796">
                              <w:marLeft w:val="0"/>
                              <w:marRight w:val="0"/>
                              <w:marTop w:val="0"/>
                              <w:marBottom w:val="0"/>
                              <w:divBdr>
                                <w:top w:val="none" w:sz="0" w:space="0" w:color="auto"/>
                                <w:left w:val="none" w:sz="0" w:space="0" w:color="auto"/>
                                <w:bottom w:val="none" w:sz="0" w:space="0" w:color="auto"/>
                                <w:right w:val="none" w:sz="0" w:space="0" w:color="auto"/>
                              </w:divBdr>
                            </w:div>
                            <w:div w:id="13423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647415">
          <w:marLeft w:val="0"/>
          <w:marRight w:val="0"/>
          <w:marTop w:val="0"/>
          <w:marBottom w:val="0"/>
          <w:divBdr>
            <w:top w:val="none" w:sz="0" w:space="0" w:color="auto"/>
            <w:left w:val="none" w:sz="0" w:space="0" w:color="auto"/>
            <w:bottom w:val="none" w:sz="0" w:space="0" w:color="auto"/>
            <w:right w:val="none" w:sz="0" w:space="0" w:color="auto"/>
          </w:divBdr>
          <w:divsChild>
            <w:div w:id="1979526256">
              <w:marLeft w:val="0"/>
              <w:marRight w:val="0"/>
              <w:marTop w:val="0"/>
              <w:marBottom w:val="120"/>
              <w:divBdr>
                <w:top w:val="none" w:sz="0" w:space="0" w:color="auto"/>
                <w:left w:val="none" w:sz="0" w:space="0" w:color="auto"/>
                <w:bottom w:val="none" w:sz="0" w:space="0" w:color="auto"/>
                <w:right w:val="none" w:sz="0" w:space="0" w:color="auto"/>
              </w:divBdr>
              <w:divsChild>
                <w:div w:id="2006518120">
                  <w:marLeft w:val="0"/>
                  <w:marRight w:val="0"/>
                  <w:marTop w:val="0"/>
                  <w:marBottom w:val="0"/>
                  <w:divBdr>
                    <w:top w:val="none" w:sz="0" w:space="0" w:color="auto"/>
                    <w:left w:val="none" w:sz="0" w:space="0" w:color="auto"/>
                    <w:bottom w:val="none" w:sz="0" w:space="0" w:color="auto"/>
                    <w:right w:val="none" w:sz="0" w:space="0" w:color="auto"/>
                  </w:divBdr>
                </w:div>
              </w:divsChild>
            </w:div>
            <w:div w:id="45683961">
              <w:marLeft w:val="0"/>
              <w:marRight w:val="0"/>
              <w:marTop w:val="0"/>
              <w:marBottom w:val="0"/>
              <w:divBdr>
                <w:top w:val="none" w:sz="0" w:space="0" w:color="auto"/>
                <w:left w:val="none" w:sz="0" w:space="0" w:color="auto"/>
                <w:bottom w:val="none" w:sz="0" w:space="0" w:color="auto"/>
                <w:right w:val="none" w:sz="0" w:space="0" w:color="auto"/>
              </w:divBdr>
              <w:divsChild>
                <w:div w:id="15044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3270">
          <w:marLeft w:val="0"/>
          <w:marRight w:val="0"/>
          <w:marTop w:val="0"/>
          <w:marBottom w:val="0"/>
          <w:divBdr>
            <w:top w:val="none" w:sz="0" w:space="0" w:color="auto"/>
            <w:left w:val="none" w:sz="0" w:space="0" w:color="auto"/>
            <w:bottom w:val="none" w:sz="0" w:space="0" w:color="auto"/>
            <w:right w:val="none" w:sz="0" w:space="0" w:color="auto"/>
          </w:divBdr>
          <w:divsChild>
            <w:div w:id="1897274423">
              <w:marLeft w:val="3346"/>
              <w:marRight w:val="1309"/>
              <w:marTop w:val="0"/>
              <w:marBottom w:val="0"/>
              <w:divBdr>
                <w:top w:val="none" w:sz="0" w:space="0" w:color="auto"/>
                <w:left w:val="none" w:sz="0" w:space="0" w:color="auto"/>
                <w:bottom w:val="none" w:sz="0" w:space="0" w:color="auto"/>
                <w:right w:val="none" w:sz="0" w:space="0" w:color="auto"/>
              </w:divBdr>
              <w:divsChild>
                <w:div w:id="1184779979">
                  <w:marLeft w:val="0"/>
                  <w:marRight w:val="0"/>
                  <w:marTop w:val="0"/>
                  <w:marBottom w:val="0"/>
                  <w:divBdr>
                    <w:top w:val="none" w:sz="0" w:space="0" w:color="auto"/>
                    <w:left w:val="none" w:sz="0" w:space="0" w:color="auto"/>
                    <w:bottom w:val="none" w:sz="0" w:space="0" w:color="auto"/>
                    <w:right w:val="none" w:sz="0" w:space="0" w:color="auto"/>
                  </w:divBdr>
                  <w:divsChild>
                    <w:div w:id="1501115544">
                      <w:marLeft w:val="0"/>
                      <w:marRight w:val="0"/>
                      <w:marTop w:val="0"/>
                      <w:marBottom w:val="0"/>
                      <w:divBdr>
                        <w:top w:val="none" w:sz="0" w:space="0" w:color="auto"/>
                        <w:left w:val="none" w:sz="0" w:space="0" w:color="auto"/>
                        <w:bottom w:val="none" w:sz="0" w:space="0" w:color="auto"/>
                        <w:right w:val="none" w:sz="0" w:space="0" w:color="auto"/>
                      </w:divBdr>
                      <w:divsChild>
                        <w:div w:id="780565697">
                          <w:marLeft w:val="0"/>
                          <w:marRight w:val="0"/>
                          <w:marTop w:val="0"/>
                          <w:marBottom w:val="0"/>
                          <w:divBdr>
                            <w:top w:val="none" w:sz="0" w:space="0" w:color="auto"/>
                            <w:left w:val="none" w:sz="0" w:space="0" w:color="auto"/>
                            <w:bottom w:val="none" w:sz="0" w:space="0" w:color="auto"/>
                            <w:right w:val="none" w:sz="0" w:space="0" w:color="auto"/>
                          </w:divBdr>
                          <w:divsChild>
                            <w:div w:id="188759863">
                              <w:marLeft w:val="0"/>
                              <w:marRight w:val="0"/>
                              <w:marTop w:val="0"/>
                              <w:marBottom w:val="0"/>
                              <w:divBdr>
                                <w:top w:val="none" w:sz="0" w:space="0" w:color="auto"/>
                                <w:left w:val="none" w:sz="0" w:space="0" w:color="auto"/>
                                <w:bottom w:val="none" w:sz="0" w:space="0" w:color="auto"/>
                                <w:right w:val="none" w:sz="0" w:space="0" w:color="auto"/>
                              </w:divBdr>
                              <w:divsChild>
                                <w:div w:id="1662998035">
                                  <w:marLeft w:val="0"/>
                                  <w:marRight w:val="0"/>
                                  <w:marTop w:val="0"/>
                                  <w:marBottom w:val="0"/>
                                  <w:divBdr>
                                    <w:top w:val="none" w:sz="0" w:space="0" w:color="auto"/>
                                    <w:left w:val="none" w:sz="0" w:space="0" w:color="auto"/>
                                    <w:bottom w:val="none" w:sz="0" w:space="0" w:color="auto"/>
                                    <w:right w:val="none" w:sz="0" w:space="0" w:color="auto"/>
                                  </w:divBdr>
                                </w:div>
                                <w:div w:id="1330523026">
                                  <w:marLeft w:val="0"/>
                                  <w:marRight w:val="0"/>
                                  <w:marTop w:val="0"/>
                                  <w:marBottom w:val="0"/>
                                  <w:divBdr>
                                    <w:top w:val="none" w:sz="0" w:space="0" w:color="auto"/>
                                    <w:left w:val="none" w:sz="0" w:space="0" w:color="auto"/>
                                    <w:bottom w:val="none" w:sz="0" w:space="0" w:color="auto"/>
                                    <w:right w:val="none" w:sz="0" w:space="0" w:color="auto"/>
                                  </w:divBdr>
                                  <w:divsChild>
                                    <w:div w:id="1603491758">
                                      <w:marLeft w:val="0"/>
                                      <w:marRight w:val="0"/>
                                      <w:marTop w:val="0"/>
                                      <w:marBottom w:val="150"/>
                                      <w:divBdr>
                                        <w:top w:val="none" w:sz="0" w:space="0" w:color="auto"/>
                                        <w:left w:val="none" w:sz="0" w:space="0" w:color="auto"/>
                                        <w:bottom w:val="none" w:sz="0" w:space="0" w:color="auto"/>
                                        <w:right w:val="none" w:sz="0" w:space="0" w:color="auto"/>
                                      </w:divBdr>
                                    </w:div>
                                    <w:div w:id="11827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937294">
                          <w:marLeft w:val="0"/>
                          <w:marRight w:val="0"/>
                          <w:marTop w:val="0"/>
                          <w:marBottom w:val="0"/>
                          <w:divBdr>
                            <w:top w:val="none" w:sz="0" w:space="0" w:color="auto"/>
                            <w:left w:val="none" w:sz="0" w:space="0" w:color="auto"/>
                            <w:bottom w:val="none" w:sz="0" w:space="0" w:color="auto"/>
                            <w:right w:val="none" w:sz="0" w:space="0" w:color="auto"/>
                          </w:divBdr>
                          <w:divsChild>
                            <w:div w:id="1915511421">
                              <w:marLeft w:val="0"/>
                              <w:marRight w:val="0"/>
                              <w:marTop w:val="0"/>
                              <w:marBottom w:val="0"/>
                              <w:divBdr>
                                <w:top w:val="none" w:sz="0" w:space="0" w:color="auto"/>
                                <w:left w:val="none" w:sz="0" w:space="0" w:color="auto"/>
                                <w:bottom w:val="none" w:sz="0" w:space="0" w:color="auto"/>
                                <w:right w:val="none" w:sz="0" w:space="0" w:color="auto"/>
                              </w:divBdr>
                              <w:divsChild>
                                <w:div w:id="1207990924">
                                  <w:marLeft w:val="0"/>
                                  <w:marRight w:val="0"/>
                                  <w:marTop w:val="0"/>
                                  <w:marBottom w:val="0"/>
                                  <w:divBdr>
                                    <w:top w:val="none" w:sz="0" w:space="0" w:color="auto"/>
                                    <w:left w:val="none" w:sz="0" w:space="0" w:color="auto"/>
                                    <w:bottom w:val="none" w:sz="0" w:space="0" w:color="auto"/>
                                    <w:right w:val="none" w:sz="0" w:space="0" w:color="auto"/>
                                  </w:divBdr>
                                  <w:divsChild>
                                    <w:div w:id="399988377">
                                      <w:marLeft w:val="0"/>
                                      <w:marRight w:val="0"/>
                                      <w:marTop w:val="0"/>
                                      <w:marBottom w:val="0"/>
                                      <w:divBdr>
                                        <w:top w:val="none" w:sz="0" w:space="0" w:color="auto"/>
                                        <w:left w:val="none" w:sz="0" w:space="0" w:color="auto"/>
                                        <w:bottom w:val="none" w:sz="0" w:space="0" w:color="auto"/>
                                        <w:right w:val="none" w:sz="0" w:space="0" w:color="auto"/>
                                      </w:divBdr>
                                      <w:divsChild>
                                        <w:div w:id="1752654852">
                                          <w:marLeft w:val="0"/>
                                          <w:marRight w:val="0"/>
                                          <w:marTop w:val="0"/>
                                          <w:marBottom w:val="0"/>
                                          <w:divBdr>
                                            <w:top w:val="none" w:sz="0" w:space="0" w:color="auto"/>
                                            <w:left w:val="none" w:sz="0" w:space="0" w:color="auto"/>
                                            <w:bottom w:val="none" w:sz="0" w:space="0" w:color="auto"/>
                                            <w:right w:val="none" w:sz="0" w:space="0" w:color="auto"/>
                                          </w:divBdr>
                                          <w:divsChild>
                                            <w:div w:id="409887286">
                                              <w:marLeft w:val="0"/>
                                              <w:marRight w:val="0"/>
                                              <w:marTop w:val="0"/>
                                              <w:marBottom w:val="0"/>
                                              <w:divBdr>
                                                <w:top w:val="none" w:sz="0" w:space="0" w:color="auto"/>
                                                <w:left w:val="none" w:sz="0" w:space="0" w:color="auto"/>
                                                <w:bottom w:val="none" w:sz="0" w:space="0" w:color="auto"/>
                                                <w:right w:val="none" w:sz="0" w:space="0" w:color="auto"/>
                                              </w:divBdr>
                                              <w:divsChild>
                                                <w:div w:id="1614020802">
                                                  <w:marLeft w:val="0"/>
                                                  <w:marRight w:val="0"/>
                                                  <w:marTop w:val="0"/>
                                                  <w:marBottom w:val="0"/>
                                                  <w:divBdr>
                                                    <w:top w:val="none" w:sz="0" w:space="0" w:color="auto"/>
                                                    <w:left w:val="none" w:sz="0" w:space="0" w:color="auto"/>
                                                    <w:bottom w:val="none" w:sz="0" w:space="0" w:color="auto"/>
                                                    <w:right w:val="none" w:sz="0" w:space="0" w:color="auto"/>
                                                  </w:divBdr>
                                                  <w:divsChild>
                                                    <w:div w:id="817108399">
                                                      <w:marLeft w:val="0"/>
                                                      <w:marRight w:val="0"/>
                                                      <w:marTop w:val="0"/>
                                                      <w:marBottom w:val="0"/>
                                                      <w:divBdr>
                                                        <w:top w:val="none" w:sz="0" w:space="0" w:color="auto"/>
                                                        <w:left w:val="none" w:sz="0" w:space="0" w:color="auto"/>
                                                        <w:bottom w:val="none" w:sz="0" w:space="0" w:color="auto"/>
                                                        <w:right w:val="none" w:sz="0" w:space="0" w:color="auto"/>
                                                      </w:divBdr>
                                                      <w:divsChild>
                                                        <w:div w:id="6875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017133">
                          <w:marLeft w:val="0"/>
                          <w:marRight w:val="0"/>
                          <w:marTop w:val="0"/>
                          <w:marBottom w:val="0"/>
                          <w:divBdr>
                            <w:top w:val="none" w:sz="0" w:space="0" w:color="auto"/>
                            <w:left w:val="none" w:sz="0" w:space="0" w:color="auto"/>
                            <w:bottom w:val="none" w:sz="0" w:space="0" w:color="auto"/>
                            <w:right w:val="none" w:sz="0" w:space="0" w:color="auto"/>
                          </w:divBdr>
                          <w:divsChild>
                            <w:div w:id="724720714">
                              <w:marLeft w:val="0"/>
                              <w:marRight w:val="0"/>
                              <w:marTop w:val="0"/>
                              <w:marBottom w:val="0"/>
                              <w:divBdr>
                                <w:top w:val="none" w:sz="0" w:space="0" w:color="auto"/>
                                <w:left w:val="none" w:sz="0" w:space="0" w:color="auto"/>
                                <w:bottom w:val="none" w:sz="0" w:space="0" w:color="auto"/>
                                <w:right w:val="none" w:sz="0" w:space="0" w:color="auto"/>
                              </w:divBdr>
                              <w:divsChild>
                                <w:div w:id="1973556007">
                                  <w:marLeft w:val="0"/>
                                  <w:marRight w:val="0"/>
                                  <w:marTop w:val="0"/>
                                  <w:marBottom w:val="0"/>
                                  <w:divBdr>
                                    <w:top w:val="none" w:sz="0" w:space="0" w:color="auto"/>
                                    <w:left w:val="none" w:sz="0" w:space="0" w:color="auto"/>
                                    <w:bottom w:val="none" w:sz="0" w:space="0" w:color="auto"/>
                                    <w:right w:val="none" w:sz="0" w:space="0" w:color="auto"/>
                                  </w:divBdr>
                                </w:div>
                                <w:div w:id="7030860">
                                  <w:marLeft w:val="0"/>
                                  <w:marRight w:val="0"/>
                                  <w:marTop w:val="0"/>
                                  <w:marBottom w:val="0"/>
                                  <w:divBdr>
                                    <w:top w:val="none" w:sz="0" w:space="0" w:color="auto"/>
                                    <w:left w:val="none" w:sz="0" w:space="0" w:color="auto"/>
                                    <w:bottom w:val="none" w:sz="0" w:space="0" w:color="auto"/>
                                    <w:right w:val="none" w:sz="0" w:space="0" w:color="auto"/>
                                  </w:divBdr>
                                  <w:divsChild>
                                    <w:div w:id="45885266">
                                      <w:marLeft w:val="0"/>
                                      <w:marRight w:val="0"/>
                                      <w:marTop w:val="0"/>
                                      <w:marBottom w:val="150"/>
                                      <w:divBdr>
                                        <w:top w:val="none" w:sz="0" w:space="0" w:color="auto"/>
                                        <w:left w:val="none" w:sz="0" w:space="0" w:color="auto"/>
                                        <w:bottom w:val="none" w:sz="0" w:space="0" w:color="auto"/>
                                        <w:right w:val="none" w:sz="0" w:space="0" w:color="auto"/>
                                      </w:divBdr>
                                    </w:div>
                                    <w:div w:id="6083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6377523">
      <w:bodyDiv w:val="1"/>
      <w:marLeft w:val="0"/>
      <w:marRight w:val="0"/>
      <w:marTop w:val="0"/>
      <w:marBottom w:val="0"/>
      <w:divBdr>
        <w:top w:val="none" w:sz="0" w:space="0" w:color="auto"/>
        <w:left w:val="none" w:sz="0" w:space="0" w:color="auto"/>
        <w:bottom w:val="none" w:sz="0" w:space="0" w:color="auto"/>
        <w:right w:val="none" w:sz="0" w:space="0" w:color="auto"/>
      </w:divBdr>
      <w:divsChild>
        <w:div w:id="1007094149">
          <w:marLeft w:val="0"/>
          <w:marRight w:val="0"/>
          <w:marTop w:val="0"/>
          <w:marBottom w:val="300"/>
          <w:divBdr>
            <w:top w:val="none" w:sz="0" w:space="0" w:color="auto"/>
            <w:left w:val="none" w:sz="0" w:space="0" w:color="auto"/>
            <w:bottom w:val="none" w:sz="0" w:space="0" w:color="auto"/>
            <w:right w:val="none" w:sz="0" w:space="0" w:color="auto"/>
          </w:divBdr>
        </w:div>
      </w:divsChild>
    </w:div>
    <w:div w:id="976838851">
      <w:bodyDiv w:val="1"/>
      <w:marLeft w:val="0"/>
      <w:marRight w:val="0"/>
      <w:marTop w:val="0"/>
      <w:marBottom w:val="0"/>
      <w:divBdr>
        <w:top w:val="none" w:sz="0" w:space="0" w:color="auto"/>
        <w:left w:val="none" w:sz="0" w:space="0" w:color="auto"/>
        <w:bottom w:val="none" w:sz="0" w:space="0" w:color="auto"/>
        <w:right w:val="none" w:sz="0" w:space="0" w:color="auto"/>
      </w:divBdr>
      <w:divsChild>
        <w:div w:id="891309480">
          <w:marLeft w:val="0"/>
          <w:marRight w:val="0"/>
          <w:marTop w:val="0"/>
          <w:marBottom w:val="0"/>
          <w:divBdr>
            <w:top w:val="none" w:sz="0" w:space="0" w:color="auto"/>
            <w:left w:val="none" w:sz="0" w:space="0" w:color="auto"/>
            <w:bottom w:val="none" w:sz="0" w:space="0" w:color="auto"/>
            <w:right w:val="none" w:sz="0" w:space="0" w:color="auto"/>
          </w:divBdr>
          <w:divsChild>
            <w:div w:id="23485421">
              <w:marLeft w:val="0"/>
              <w:marRight w:val="0"/>
              <w:marTop w:val="0"/>
              <w:marBottom w:val="0"/>
              <w:divBdr>
                <w:top w:val="none" w:sz="0" w:space="0" w:color="auto"/>
                <w:left w:val="none" w:sz="0" w:space="0" w:color="auto"/>
                <w:bottom w:val="none" w:sz="0" w:space="0" w:color="auto"/>
                <w:right w:val="none" w:sz="0" w:space="0" w:color="auto"/>
              </w:divBdr>
              <w:divsChild>
                <w:div w:id="832331416">
                  <w:marLeft w:val="0"/>
                  <w:marRight w:val="0"/>
                  <w:marTop w:val="0"/>
                  <w:marBottom w:val="0"/>
                  <w:divBdr>
                    <w:top w:val="none" w:sz="0" w:space="0" w:color="auto"/>
                    <w:left w:val="none" w:sz="0" w:space="0" w:color="auto"/>
                    <w:bottom w:val="none" w:sz="0" w:space="0" w:color="auto"/>
                    <w:right w:val="none" w:sz="0" w:space="0" w:color="auto"/>
                  </w:divBdr>
                  <w:divsChild>
                    <w:div w:id="2060471369">
                      <w:marLeft w:val="-2670"/>
                      <w:marRight w:val="1050"/>
                      <w:marTop w:val="0"/>
                      <w:marBottom w:val="150"/>
                      <w:divBdr>
                        <w:top w:val="none" w:sz="0" w:space="0" w:color="auto"/>
                        <w:left w:val="none" w:sz="0" w:space="0" w:color="auto"/>
                        <w:bottom w:val="none" w:sz="0" w:space="0" w:color="auto"/>
                        <w:right w:val="none" w:sz="0" w:space="0" w:color="auto"/>
                      </w:divBdr>
                      <w:divsChild>
                        <w:div w:id="325595283">
                          <w:marLeft w:val="0"/>
                          <w:marRight w:val="0"/>
                          <w:marTop w:val="0"/>
                          <w:marBottom w:val="0"/>
                          <w:divBdr>
                            <w:top w:val="none" w:sz="0" w:space="0" w:color="auto"/>
                            <w:left w:val="none" w:sz="0" w:space="0" w:color="auto"/>
                            <w:bottom w:val="none" w:sz="0" w:space="0" w:color="auto"/>
                            <w:right w:val="none" w:sz="0" w:space="0" w:color="auto"/>
                          </w:divBdr>
                          <w:divsChild>
                            <w:div w:id="2119714948">
                              <w:marLeft w:val="0"/>
                              <w:marRight w:val="0"/>
                              <w:marTop w:val="0"/>
                              <w:marBottom w:val="150"/>
                              <w:divBdr>
                                <w:top w:val="none" w:sz="0" w:space="0" w:color="auto"/>
                                <w:left w:val="none" w:sz="0" w:space="0" w:color="auto"/>
                                <w:bottom w:val="none" w:sz="0" w:space="0" w:color="auto"/>
                                <w:right w:val="none" w:sz="0" w:space="0" w:color="auto"/>
                              </w:divBdr>
                              <w:divsChild>
                                <w:div w:id="1309476784">
                                  <w:marLeft w:val="0"/>
                                  <w:marRight w:val="0"/>
                                  <w:marTop w:val="0"/>
                                  <w:marBottom w:val="0"/>
                                  <w:divBdr>
                                    <w:top w:val="none" w:sz="0" w:space="0" w:color="auto"/>
                                    <w:left w:val="none" w:sz="0" w:space="0" w:color="auto"/>
                                    <w:bottom w:val="none" w:sz="0" w:space="0" w:color="auto"/>
                                    <w:right w:val="none" w:sz="0" w:space="0" w:color="auto"/>
                                  </w:divBdr>
                                </w:div>
                                <w:div w:id="19413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551629">
                  <w:marLeft w:val="0"/>
                  <w:marRight w:val="0"/>
                  <w:marTop w:val="0"/>
                  <w:marBottom w:val="0"/>
                  <w:divBdr>
                    <w:top w:val="none" w:sz="0" w:space="0" w:color="auto"/>
                    <w:left w:val="none" w:sz="0" w:space="0" w:color="auto"/>
                    <w:bottom w:val="none" w:sz="0" w:space="0" w:color="auto"/>
                    <w:right w:val="none" w:sz="0" w:space="0" w:color="auto"/>
                  </w:divBdr>
                </w:div>
                <w:div w:id="2004504407">
                  <w:marLeft w:val="0"/>
                  <w:marRight w:val="0"/>
                  <w:marTop w:val="0"/>
                  <w:marBottom w:val="300"/>
                  <w:divBdr>
                    <w:top w:val="none" w:sz="0" w:space="0" w:color="auto"/>
                    <w:left w:val="none" w:sz="0" w:space="0" w:color="auto"/>
                    <w:bottom w:val="none" w:sz="0" w:space="0" w:color="auto"/>
                    <w:right w:val="none" w:sz="0" w:space="0" w:color="auto"/>
                  </w:divBdr>
                  <w:divsChild>
                    <w:div w:id="5493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80032">
          <w:marLeft w:val="0"/>
          <w:marRight w:val="0"/>
          <w:marTop w:val="0"/>
          <w:marBottom w:val="0"/>
          <w:divBdr>
            <w:top w:val="none" w:sz="0" w:space="0" w:color="auto"/>
            <w:left w:val="none" w:sz="0" w:space="0" w:color="auto"/>
            <w:bottom w:val="none" w:sz="0" w:space="0" w:color="auto"/>
            <w:right w:val="none" w:sz="0" w:space="0" w:color="auto"/>
          </w:divBdr>
          <w:divsChild>
            <w:div w:id="21218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52951">
      <w:bodyDiv w:val="1"/>
      <w:marLeft w:val="0"/>
      <w:marRight w:val="0"/>
      <w:marTop w:val="0"/>
      <w:marBottom w:val="0"/>
      <w:divBdr>
        <w:top w:val="none" w:sz="0" w:space="0" w:color="auto"/>
        <w:left w:val="none" w:sz="0" w:space="0" w:color="auto"/>
        <w:bottom w:val="none" w:sz="0" w:space="0" w:color="auto"/>
        <w:right w:val="none" w:sz="0" w:space="0" w:color="auto"/>
      </w:divBdr>
      <w:divsChild>
        <w:div w:id="2081292994">
          <w:marLeft w:val="0"/>
          <w:marRight w:val="0"/>
          <w:marTop w:val="0"/>
          <w:marBottom w:val="0"/>
          <w:divBdr>
            <w:top w:val="none" w:sz="0" w:space="0" w:color="auto"/>
            <w:left w:val="none" w:sz="0" w:space="0" w:color="auto"/>
            <w:bottom w:val="none" w:sz="0" w:space="0" w:color="auto"/>
            <w:right w:val="none" w:sz="0" w:space="0" w:color="auto"/>
          </w:divBdr>
        </w:div>
        <w:div w:id="1360619918">
          <w:marLeft w:val="0"/>
          <w:marRight w:val="0"/>
          <w:marTop w:val="300"/>
          <w:marBottom w:val="300"/>
          <w:divBdr>
            <w:top w:val="none" w:sz="0" w:space="0" w:color="auto"/>
            <w:left w:val="none" w:sz="0" w:space="0" w:color="auto"/>
            <w:bottom w:val="none" w:sz="0" w:space="0" w:color="auto"/>
            <w:right w:val="none" w:sz="0" w:space="0" w:color="auto"/>
          </w:divBdr>
        </w:div>
        <w:div w:id="724837609">
          <w:marLeft w:val="0"/>
          <w:marRight w:val="0"/>
          <w:marTop w:val="0"/>
          <w:marBottom w:val="0"/>
          <w:divBdr>
            <w:top w:val="none" w:sz="0" w:space="0" w:color="auto"/>
            <w:left w:val="none" w:sz="0" w:space="0" w:color="auto"/>
            <w:bottom w:val="none" w:sz="0" w:space="0" w:color="auto"/>
            <w:right w:val="none" w:sz="0" w:space="0" w:color="auto"/>
          </w:divBdr>
          <w:divsChild>
            <w:div w:id="1771001683">
              <w:marLeft w:val="0"/>
              <w:marRight w:val="0"/>
              <w:marTop w:val="300"/>
              <w:marBottom w:val="450"/>
              <w:divBdr>
                <w:top w:val="none" w:sz="0" w:space="0" w:color="auto"/>
                <w:left w:val="none" w:sz="0" w:space="0" w:color="auto"/>
                <w:bottom w:val="none" w:sz="0" w:space="0" w:color="auto"/>
                <w:right w:val="none" w:sz="0" w:space="0" w:color="auto"/>
              </w:divBdr>
              <w:divsChild>
                <w:div w:id="510336692">
                  <w:marLeft w:val="0"/>
                  <w:marRight w:val="0"/>
                  <w:marTop w:val="0"/>
                  <w:marBottom w:val="0"/>
                  <w:divBdr>
                    <w:top w:val="none" w:sz="0" w:space="0" w:color="auto"/>
                    <w:left w:val="none" w:sz="0" w:space="0" w:color="auto"/>
                    <w:bottom w:val="none" w:sz="0" w:space="0" w:color="auto"/>
                    <w:right w:val="none" w:sz="0" w:space="0" w:color="auto"/>
                  </w:divBdr>
                  <w:divsChild>
                    <w:div w:id="1406338032">
                      <w:marLeft w:val="0"/>
                      <w:marRight w:val="0"/>
                      <w:marTop w:val="0"/>
                      <w:marBottom w:val="0"/>
                      <w:divBdr>
                        <w:top w:val="none" w:sz="0" w:space="0" w:color="auto"/>
                        <w:left w:val="none" w:sz="0" w:space="0" w:color="auto"/>
                        <w:bottom w:val="none" w:sz="0" w:space="0" w:color="auto"/>
                        <w:right w:val="none" w:sz="0" w:space="0" w:color="auto"/>
                      </w:divBdr>
                      <w:divsChild>
                        <w:div w:id="1986003163">
                          <w:marLeft w:val="0"/>
                          <w:marRight w:val="0"/>
                          <w:marTop w:val="0"/>
                          <w:marBottom w:val="0"/>
                          <w:divBdr>
                            <w:top w:val="none" w:sz="0" w:space="0" w:color="auto"/>
                            <w:left w:val="none" w:sz="0" w:space="0" w:color="auto"/>
                            <w:bottom w:val="none" w:sz="0" w:space="0" w:color="auto"/>
                            <w:right w:val="none" w:sz="0" w:space="0" w:color="auto"/>
                          </w:divBdr>
                          <w:divsChild>
                            <w:div w:id="1402674635">
                              <w:marLeft w:val="0"/>
                              <w:marRight w:val="0"/>
                              <w:marTop w:val="0"/>
                              <w:marBottom w:val="0"/>
                              <w:divBdr>
                                <w:top w:val="none" w:sz="0" w:space="0" w:color="auto"/>
                                <w:left w:val="none" w:sz="0" w:space="0" w:color="auto"/>
                                <w:bottom w:val="none" w:sz="0" w:space="0" w:color="auto"/>
                                <w:right w:val="none" w:sz="0" w:space="0" w:color="auto"/>
                              </w:divBdr>
                              <w:divsChild>
                                <w:div w:id="925965886">
                                  <w:marLeft w:val="0"/>
                                  <w:marRight w:val="0"/>
                                  <w:marTop w:val="0"/>
                                  <w:marBottom w:val="0"/>
                                  <w:divBdr>
                                    <w:top w:val="none" w:sz="0" w:space="0" w:color="auto"/>
                                    <w:left w:val="none" w:sz="0" w:space="0" w:color="auto"/>
                                    <w:bottom w:val="none" w:sz="0" w:space="0" w:color="auto"/>
                                    <w:right w:val="none" w:sz="0" w:space="0" w:color="auto"/>
                                  </w:divBdr>
                                  <w:divsChild>
                                    <w:div w:id="59744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924582">
          <w:marLeft w:val="0"/>
          <w:marRight w:val="0"/>
          <w:marTop w:val="0"/>
          <w:marBottom w:val="0"/>
          <w:divBdr>
            <w:top w:val="none" w:sz="0" w:space="0" w:color="auto"/>
            <w:left w:val="none" w:sz="0" w:space="0" w:color="auto"/>
            <w:bottom w:val="none" w:sz="0" w:space="0" w:color="auto"/>
            <w:right w:val="none" w:sz="0" w:space="0" w:color="auto"/>
          </w:divBdr>
          <w:divsChild>
            <w:div w:id="60839610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77689963">
      <w:bodyDiv w:val="1"/>
      <w:marLeft w:val="0"/>
      <w:marRight w:val="0"/>
      <w:marTop w:val="0"/>
      <w:marBottom w:val="0"/>
      <w:divBdr>
        <w:top w:val="none" w:sz="0" w:space="0" w:color="auto"/>
        <w:left w:val="none" w:sz="0" w:space="0" w:color="auto"/>
        <w:bottom w:val="none" w:sz="0" w:space="0" w:color="auto"/>
        <w:right w:val="none" w:sz="0" w:space="0" w:color="auto"/>
      </w:divBdr>
      <w:divsChild>
        <w:div w:id="1923175274">
          <w:marLeft w:val="0"/>
          <w:marRight w:val="375"/>
          <w:marTop w:val="0"/>
          <w:marBottom w:val="0"/>
          <w:divBdr>
            <w:top w:val="none" w:sz="0" w:space="0" w:color="auto"/>
            <w:left w:val="none" w:sz="0" w:space="0" w:color="auto"/>
            <w:bottom w:val="none" w:sz="0" w:space="0" w:color="auto"/>
            <w:right w:val="none" w:sz="0" w:space="0" w:color="auto"/>
          </w:divBdr>
        </w:div>
        <w:div w:id="791364357">
          <w:marLeft w:val="0"/>
          <w:marRight w:val="0"/>
          <w:marTop w:val="0"/>
          <w:marBottom w:val="0"/>
          <w:divBdr>
            <w:top w:val="none" w:sz="0" w:space="0" w:color="auto"/>
            <w:left w:val="none" w:sz="0" w:space="0" w:color="auto"/>
            <w:bottom w:val="none" w:sz="0" w:space="0" w:color="auto"/>
            <w:right w:val="none" w:sz="0" w:space="0" w:color="auto"/>
          </w:divBdr>
        </w:div>
      </w:divsChild>
    </w:div>
    <w:div w:id="977881962">
      <w:bodyDiv w:val="1"/>
      <w:marLeft w:val="0"/>
      <w:marRight w:val="0"/>
      <w:marTop w:val="0"/>
      <w:marBottom w:val="0"/>
      <w:divBdr>
        <w:top w:val="none" w:sz="0" w:space="0" w:color="auto"/>
        <w:left w:val="none" w:sz="0" w:space="0" w:color="auto"/>
        <w:bottom w:val="none" w:sz="0" w:space="0" w:color="auto"/>
        <w:right w:val="none" w:sz="0" w:space="0" w:color="auto"/>
      </w:divBdr>
      <w:divsChild>
        <w:div w:id="1119644177">
          <w:marLeft w:val="0"/>
          <w:marRight w:val="0"/>
          <w:marTop w:val="0"/>
          <w:marBottom w:val="75"/>
          <w:divBdr>
            <w:top w:val="none" w:sz="0" w:space="0" w:color="auto"/>
            <w:left w:val="none" w:sz="0" w:space="0" w:color="auto"/>
            <w:bottom w:val="none" w:sz="0" w:space="0" w:color="auto"/>
            <w:right w:val="none" w:sz="0" w:space="0" w:color="auto"/>
          </w:divBdr>
        </w:div>
      </w:divsChild>
    </w:div>
    <w:div w:id="977951229">
      <w:bodyDiv w:val="1"/>
      <w:marLeft w:val="0"/>
      <w:marRight w:val="0"/>
      <w:marTop w:val="0"/>
      <w:marBottom w:val="0"/>
      <w:divBdr>
        <w:top w:val="none" w:sz="0" w:space="0" w:color="auto"/>
        <w:left w:val="none" w:sz="0" w:space="0" w:color="auto"/>
        <w:bottom w:val="none" w:sz="0" w:space="0" w:color="auto"/>
        <w:right w:val="none" w:sz="0" w:space="0" w:color="auto"/>
      </w:divBdr>
      <w:divsChild>
        <w:div w:id="889682232">
          <w:marLeft w:val="0"/>
          <w:marRight w:val="150"/>
          <w:marTop w:val="0"/>
          <w:marBottom w:val="75"/>
          <w:divBdr>
            <w:top w:val="none" w:sz="0" w:space="0" w:color="auto"/>
            <w:left w:val="none" w:sz="0" w:space="0" w:color="auto"/>
            <w:bottom w:val="none" w:sz="0" w:space="0" w:color="auto"/>
            <w:right w:val="none" w:sz="0" w:space="0" w:color="auto"/>
          </w:divBdr>
        </w:div>
        <w:div w:id="25763562">
          <w:marLeft w:val="0"/>
          <w:marRight w:val="150"/>
          <w:marTop w:val="150"/>
          <w:marBottom w:val="150"/>
          <w:divBdr>
            <w:top w:val="none" w:sz="0" w:space="0" w:color="auto"/>
            <w:left w:val="none" w:sz="0" w:space="0" w:color="auto"/>
            <w:bottom w:val="none" w:sz="0" w:space="0" w:color="auto"/>
            <w:right w:val="none" w:sz="0" w:space="0" w:color="auto"/>
          </w:divBdr>
        </w:div>
        <w:div w:id="120193489">
          <w:marLeft w:val="0"/>
          <w:marRight w:val="150"/>
          <w:marTop w:val="0"/>
          <w:marBottom w:val="0"/>
          <w:divBdr>
            <w:top w:val="none" w:sz="0" w:space="0" w:color="auto"/>
            <w:left w:val="none" w:sz="0" w:space="0" w:color="auto"/>
            <w:bottom w:val="none" w:sz="0" w:space="0" w:color="auto"/>
            <w:right w:val="none" w:sz="0" w:space="0" w:color="auto"/>
          </w:divBdr>
        </w:div>
      </w:divsChild>
    </w:div>
    <w:div w:id="978847241">
      <w:bodyDiv w:val="1"/>
      <w:marLeft w:val="0"/>
      <w:marRight w:val="0"/>
      <w:marTop w:val="0"/>
      <w:marBottom w:val="0"/>
      <w:divBdr>
        <w:top w:val="none" w:sz="0" w:space="0" w:color="auto"/>
        <w:left w:val="none" w:sz="0" w:space="0" w:color="auto"/>
        <w:bottom w:val="none" w:sz="0" w:space="0" w:color="auto"/>
        <w:right w:val="none" w:sz="0" w:space="0" w:color="auto"/>
      </w:divBdr>
      <w:divsChild>
        <w:div w:id="2095516114">
          <w:marLeft w:val="0"/>
          <w:marRight w:val="0"/>
          <w:marTop w:val="0"/>
          <w:marBottom w:val="0"/>
          <w:divBdr>
            <w:top w:val="none" w:sz="0" w:space="0" w:color="auto"/>
            <w:left w:val="none" w:sz="0" w:space="0" w:color="auto"/>
            <w:bottom w:val="none" w:sz="0" w:space="0" w:color="auto"/>
            <w:right w:val="none" w:sz="0" w:space="0" w:color="auto"/>
          </w:divBdr>
        </w:div>
      </w:divsChild>
    </w:div>
    <w:div w:id="978875662">
      <w:bodyDiv w:val="1"/>
      <w:marLeft w:val="0"/>
      <w:marRight w:val="0"/>
      <w:marTop w:val="0"/>
      <w:marBottom w:val="0"/>
      <w:divBdr>
        <w:top w:val="none" w:sz="0" w:space="0" w:color="auto"/>
        <w:left w:val="none" w:sz="0" w:space="0" w:color="auto"/>
        <w:bottom w:val="none" w:sz="0" w:space="0" w:color="auto"/>
        <w:right w:val="none" w:sz="0" w:space="0" w:color="auto"/>
      </w:divBdr>
      <w:divsChild>
        <w:div w:id="1015153155">
          <w:marLeft w:val="0"/>
          <w:marRight w:val="0"/>
          <w:marTop w:val="0"/>
          <w:marBottom w:val="0"/>
          <w:divBdr>
            <w:top w:val="none" w:sz="0" w:space="0" w:color="auto"/>
            <w:left w:val="none" w:sz="0" w:space="0" w:color="auto"/>
            <w:bottom w:val="none" w:sz="0" w:space="0" w:color="auto"/>
            <w:right w:val="none" w:sz="0" w:space="0" w:color="auto"/>
          </w:divBdr>
        </w:div>
        <w:div w:id="934172908">
          <w:marLeft w:val="0"/>
          <w:marRight w:val="0"/>
          <w:marTop w:val="300"/>
          <w:marBottom w:val="300"/>
          <w:divBdr>
            <w:top w:val="none" w:sz="0" w:space="0" w:color="auto"/>
            <w:left w:val="none" w:sz="0" w:space="0" w:color="auto"/>
            <w:bottom w:val="none" w:sz="0" w:space="0" w:color="auto"/>
            <w:right w:val="none" w:sz="0" w:space="0" w:color="auto"/>
          </w:divBdr>
        </w:div>
        <w:div w:id="51740238">
          <w:marLeft w:val="0"/>
          <w:marRight w:val="0"/>
          <w:marTop w:val="0"/>
          <w:marBottom w:val="0"/>
          <w:divBdr>
            <w:top w:val="none" w:sz="0" w:space="0" w:color="auto"/>
            <w:left w:val="none" w:sz="0" w:space="0" w:color="auto"/>
            <w:bottom w:val="none" w:sz="0" w:space="0" w:color="auto"/>
            <w:right w:val="none" w:sz="0" w:space="0" w:color="auto"/>
          </w:divBdr>
          <w:divsChild>
            <w:div w:id="1701052836">
              <w:marLeft w:val="0"/>
              <w:marRight w:val="0"/>
              <w:marTop w:val="300"/>
              <w:marBottom w:val="450"/>
              <w:divBdr>
                <w:top w:val="none" w:sz="0" w:space="0" w:color="auto"/>
                <w:left w:val="none" w:sz="0" w:space="0" w:color="auto"/>
                <w:bottom w:val="none" w:sz="0" w:space="0" w:color="auto"/>
                <w:right w:val="none" w:sz="0" w:space="0" w:color="auto"/>
              </w:divBdr>
              <w:divsChild>
                <w:div w:id="1628976144">
                  <w:marLeft w:val="0"/>
                  <w:marRight w:val="0"/>
                  <w:marTop w:val="0"/>
                  <w:marBottom w:val="0"/>
                  <w:divBdr>
                    <w:top w:val="none" w:sz="0" w:space="0" w:color="auto"/>
                    <w:left w:val="none" w:sz="0" w:space="0" w:color="auto"/>
                    <w:bottom w:val="none" w:sz="0" w:space="0" w:color="auto"/>
                    <w:right w:val="none" w:sz="0" w:space="0" w:color="auto"/>
                  </w:divBdr>
                  <w:divsChild>
                    <w:div w:id="983042334">
                      <w:marLeft w:val="0"/>
                      <w:marRight w:val="0"/>
                      <w:marTop w:val="0"/>
                      <w:marBottom w:val="0"/>
                      <w:divBdr>
                        <w:top w:val="none" w:sz="0" w:space="0" w:color="auto"/>
                        <w:left w:val="none" w:sz="0" w:space="0" w:color="auto"/>
                        <w:bottom w:val="none" w:sz="0" w:space="0" w:color="auto"/>
                        <w:right w:val="none" w:sz="0" w:space="0" w:color="auto"/>
                      </w:divBdr>
                      <w:divsChild>
                        <w:div w:id="185874541">
                          <w:marLeft w:val="0"/>
                          <w:marRight w:val="0"/>
                          <w:marTop w:val="0"/>
                          <w:marBottom w:val="0"/>
                          <w:divBdr>
                            <w:top w:val="none" w:sz="0" w:space="0" w:color="auto"/>
                            <w:left w:val="none" w:sz="0" w:space="0" w:color="auto"/>
                            <w:bottom w:val="none" w:sz="0" w:space="0" w:color="auto"/>
                            <w:right w:val="none" w:sz="0" w:space="0" w:color="auto"/>
                          </w:divBdr>
                          <w:divsChild>
                            <w:div w:id="2115127631">
                              <w:marLeft w:val="0"/>
                              <w:marRight w:val="0"/>
                              <w:marTop w:val="0"/>
                              <w:marBottom w:val="0"/>
                              <w:divBdr>
                                <w:top w:val="none" w:sz="0" w:space="0" w:color="auto"/>
                                <w:left w:val="none" w:sz="0" w:space="0" w:color="auto"/>
                                <w:bottom w:val="none" w:sz="0" w:space="0" w:color="auto"/>
                                <w:right w:val="none" w:sz="0" w:space="0" w:color="auto"/>
                              </w:divBdr>
                              <w:divsChild>
                                <w:div w:id="1349404967">
                                  <w:marLeft w:val="0"/>
                                  <w:marRight w:val="0"/>
                                  <w:marTop w:val="0"/>
                                  <w:marBottom w:val="0"/>
                                  <w:divBdr>
                                    <w:top w:val="none" w:sz="0" w:space="0" w:color="auto"/>
                                    <w:left w:val="none" w:sz="0" w:space="0" w:color="auto"/>
                                    <w:bottom w:val="none" w:sz="0" w:space="0" w:color="auto"/>
                                    <w:right w:val="none" w:sz="0" w:space="0" w:color="auto"/>
                                  </w:divBdr>
                                  <w:divsChild>
                                    <w:div w:id="17717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06832">
          <w:marLeft w:val="0"/>
          <w:marRight w:val="0"/>
          <w:marTop w:val="0"/>
          <w:marBottom w:val="0"/>
          <w:divBdr>
            <w:top w:val="none" w:sz="0" w:space="0" w:color="auto"/>
            <w:left w:val="none" w:sz="0" w:space="0" w:color="auto"/>
            <w:bottom w:val="none" w:sz="0" w:space="0" w:color="auto"/>
            <w:right w:val="none" w:sz="0" w:space="0" w:color="auto"/>
          </w:divBdr>
        </w:div>
      </w:divsChild>
    </w:div>
    <w:div w:id="979505658">
      <w:bodyDiv w:val="1"/>
      <w:marLeft w:val="0"/>
      <w:marRight w:val="0"/>
      <w:marTop w:val="0"/>
      <w:marBottom w:val="0"/>
      <w:divBdr>
        <w:top w:val="none" w:sz="0" w:space="0" w:color="auto"/>
        <w:left w:val="none" w:sz="0" w:space="0" w:color="auto"/>
        <w:bottom w:val="none" w:sz="0" w:space="0" w:color="auto"/>
        <w:right w:val="none" w:sz="0" w:space="0" w:color="auto"/>
      </w:divBdr>
      <w:divsChild>
        <w:div w:id="359206324">
          <w:marLeft w:val="0"/>
          <w:marRight w:val="0"/>
          <w:marTop w:val="0"/>
          <w:marBottom w:val="300"/>
          <w:divBdr>
            <w:top w:val="none" w:sz="0" w:space="0" w:color="auto"/>
            <w:left w:val="none" w:sz="0" w:space="0" w:color="auto"/>
            <w:bottom w:val="none" w:sz="0" w:space="0" w:color="auto"/>
            <w:right w:val="none" w:sz="0" w:space="0" w:color="auto"/>
          </w:divBdr>
        </w:div>
      </w:divsChild>
    </w:div>
    <w:div w:id="979723648">
      <w:bodyDiv w:val="1"/>
      <w:marLeft w:val="0"/>
      <w:marRight w:val="0"/>
      <w:marTop w:val="0"/>
      <w:marBottom w:val="0"/>
      <w:divBdr>
        <w:top w:val="none" w:sz="0" w:space="0" w:color="auto"/>
        <w:left w:val="none" w:sz="0" w:space="0" w:color="auto"/>
        <w:bottom w:val="none" w:sz="0" w:space="0" w:color="auto"/>
        <w:right w:val="none" w:sz="0" w:space="0" w:color="auto"/>
      </w:divBdr>
      <w:divsChild>
        <w:div w:id="245695908">
          <w:marLeft w:val="0"/>
          <w:marRight w:val="150"/>
          <w:marTop w:val="0"/>
          <w:marBottom w:val="75"/>
          <w:divBdr>
            <w:top w:val="none" w:sz="0" w:space="0" w:color="auto"/>
            <w:left w:val="none" w:sz="0" w:space="0" w:color="auto"/>
            <w:bottom w:val="none" w:sz="0" w:space="0" w:color="auto"/>
            <w:right w:val="none" w:sz="0" w:space="0" w:color="auto"/>
          </w:divBdr>
        </w:div>
        <w:div w:id="1664746096">
          <w:marLeft w:val="0"/>
          <w:marRight w:val="150"/>
          <w:marTop w:val="150"/>
          <w:marBottom w:val="150"/>
          <w:divBdr>
            <w:top w:val="none" w:sz="0" w:space="0" w:color="auto"/>
            <w:left w:val="none" w:sz="0" w:space="0" w:color="auto"/>
            <w:bottom w:val="none" w:sz="0" w:space="0" w:color="auto"/>
            <w:right w:val="none" w:sz="0" w:space="0" w:color="auto"/>
          </w:divBdr>
        </w:div>
        <w:div w:id="242228224">
          <w:marLeft w:val="0"/>
          <w:marRight w:val="150"/>
          <w:marTop w:val="0"/>
          <w:marBottom w:val="0"/>
          <w:divBdr>
            <w:top w:val="none" w:sz="0" w:space="0" w:color="auto"/>
            <w:left w:val="none" w:sz="0" w:space="0" w:color="auto"/>
            <w:bottom w:val="none" w:sz="0" w:space="0" w:color="auto"/>
            <w:right w:val="none" w:sz="0" w:space="0" w:color="auto"/>
          </w:divBdr>
        </w:div>
      </w:divsChild>
    </w:div>
    <w:div w:id="979963154">
      <w:bodyDiv w:val="1"/>
      <w:marLeft w:val="0"/>
      <w:marRight w:val="0"/>
      <w:marTop w:val="0"/>
      <w:marBottom w:val="0"/>
      <w:divBdr>
        <w:top w:val="none" w:sz="0" w:space="0" w:color="auto"/>
        <w:left w:val="none" w:sz="0" w:space="0" w:color="auto"/>
        <w:bottom w:val="none" w:sz="0" w:space="0" w:color="auto"/>
        <w:right w:val="none" w:sz="0" w:space="0" w:color="auto"/>
      </w:divBdr>
      <w:divsChild>
        <w:div w:id="1601449997">
          <w:marLeft w:val="0"/>
          <w:marRight w:val="0"/>
          <w:marTop w:val="0"/>
          <w:marBottom w:val="150"/>
          <w:divBdr>
            <w:top w:val="none" w:sz="0" w:space="0" w:color="auto"/>
            <w:left w:val="none" w:sz="0" w:space="0" w:color="auto"/>
            <w:bottom w:val="none" w:sz="0" w:space="0" w:color="auto"/>
            <w:right w:val="none" w:sz="0" w:space="0" w:color="auto"/>
          </w:divBdr>
          <w:divsChild>
            <w:div w:id="1748304890">
              <w:marLeft w:val="0"/>
              <w:marRight w:val="0"/>
              <w:marTop w:val="0"/>
              <w:marBottom w:val="0"/>
              <w:divBdr>
                <w:top w:val="none" w:sz="0" w:space="0" w:color="auto"/>
                <w:left w:val="none" w:sz="0" w:space="0" w:color="auto"/>
                <w:bottom w:val="none" w:sz="0" w:space="0" w:color="auto"/>
                <w:right w:val="none" w:sz="0" w:space="0" w:color="auto"/>
              </w:divBdr>
              <w:divsChild>
                <w:div w:id="1550416353">
                  <w:marLeft w:val="0"/>
                  <w:marRight w:val="150"/>
                  <w:marTop w:val="0"/>
                  <w:marBottom w:val="0"/>
                  <w:divBdr>
                    <w:top w:val="none" w:sz="0" w:space="0" w:color="auto"/>
                    <w:left w:val="none" w:sz="0" w:space="0" w:color="auto"/>
                    <w:bottom w:val="none" w:sz="0" w:space="0" w:color="auto"/>
                    <w:right w:val="none" w:sz="0" w:space="0" w:color="auto"/>
                  </w:divBdr>
                </w:div>
                <w:div w:id="1369260643">
                  <w:marLeft w:val="0"/>
                  <w:marRight w:val="150"/>
                  <w:marTop w:val="0"/>
                  <w:marBottom w:val="0"/>
                  <w:divBdr>
                    <w:top w:val="none" w:sz="0" w:space="0" w:color="auto"/>
                    <w:left w:val="none" w:sz="0" w:space="0" w:color="auto"/>
                    <w:bottom w:val="none" w:sz="0" w:space="0" w:color="auto"/>
                    <w:right w:val="none" w:sz="0" w:space="0" w:color="auto"/>
                  </w:divBdr>
                </w:div>
              </w:divsChild>
            </w:div>
            <w:div w:id="1274707319">
              <w:marLeft w:val="0"/>
              <w:marRight w:val="0"/>
              <w:marTop w:val="0"/>
              <w:marBottom w:val="0"/>
              <w:divBdr>
                <w:top w:val="none" w:sz="0" w:space="0" w:color="auto"/>
                <w:left w:val="none" w:sz="0" w:space="0" w:color="auto"/>
                <w:bottom w:val="none" w:sz="0" w:space="0" w:color="auto"/>
                <w:right w:val="none" w:sz="0" w:space="0" w:color="auto"/>
              </w:divBdr>
              <w:divsChild>
                <w:div w:id="2058552172">
                  <w:marLeft w:val="0"/>
                  <w:marRight w:val="0"/>
                  <w:marTop w:val="0"/>
                  <w:marBottom w:val="0"/>
                  <w:divBdr>
                    <w:top w:val="none" w:sz="0" w:space="0" w:color="auto"/>
                    <w:left w:val="none" w:sz="0" w:space="0" w:color="auto"/>
                    <w:bottom w:val="none" w:sz="0" w:space="0" w:color="auto"/>
                    <w:right w:val="none" w:sz="0" w:space="0" w:color="auto"/>
                  </w:divBdr>
                  <w:divsChild>
                    <w:div w:id="1998998141">
                      <w:marLeft w:val="0"/>
                      <w:marRight w:val="0"/>
                      <w:marTop w:val="0"/>
                      <w:marBottom w:val="0"/>
                      <w:divBdr>
                        <w:top w:val="none" w:sz="0" w:space="0" w:color="auto"/>
                        <w:left w:val="none" w:sz="0" w:space="0" w:color="auto"/>
                        <w:bottom w:val="none" w:sz="0" w:space="0" w:color="auto"/>
                        <w:right w:val="none" w:sz="0" w:space="0" w:color="auto"/>
                      </w:divBdr>
                      <w:divsChild>
                        <w:div w:id="96028590">
                          <w:marLeft w:val="0"/>
                          <w:marRight w:val="0"/>
                          <w:marTop w:val="0"/>
                          <w:marBottom w:val="0"/>
                          <w:divBdr>
                            <w:top w:val="none" w:sz="0" w:space="0" w:color="auto"/>
                            <w:left w:val="none" w:sz="0" w:space="0" w:color="auto"/>
                            <w:bottom w:val="none" w:sz="0" w:space="0" w:color="auto"/>
                            <w:right w:val="none" w:sz="0" w:space="0" w:color="auto"/>
                          </w:divBdr>
                        </w:div>
                      </w:divsChild>
                    </w:div>
                    <w:div w:id="1271202992">
                      <w:marLeft w:val="0"/>
                      <w:marRight w:val="135"/>
                      <w:marTop w:val="0"/>
                      <w:marBottom w:val="0"/>
                      <w:divBdr>
                        <w:top w:val="none" w:sz="0" w:space="0" w:color="auto"/>
                        <w:left w:val="none" w:sz="0" w:space="0" w:color="auto"/>
                        <w:bottom w:val="none" w:sz="0" w:space="0" w:color="auto"/>
                        <w:right w:val="none" w:sz="0" w:space="0" w:color="auto"/>
                      </w:divBdr>
                    </w:div>
                    <w:div w:id="1283029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06587">
          <w:marLeft w:val="0"/>
          <w:marRight w:val="0"/>
          <w:marTop w:val="0"/>
          <w:marBottom w:val="0"/>
          <w:divBdr>
            <w:top w:val="none" w:sz="0" w:space="0" w:color="auto"/>
            <w:left w:val="none" w:sz="0" w:space="0" w:color="auto"/>
            <w:bottom w:val="none" w:sz="0" w:space="0" w:color="auto"/>
            <w:right w:val="none" w:sz="0" w:space="0" w:color="auto"/>
          </w:divBdr>
          <w:divsChild>
            <w:div w:id="1426421865">
              <w:marLeft w:val="0"/>
              <w:marRight w:val="0"/>
              <w:marTop w:val="0"/>
              <w:marBottom w:val="0"/>
              <w:divBdr>
                <w:top w:val="none" w:sz="0" w:space="0" w:color="auto"/>
                <w:left w:val="none" w:sz="0" w:space="0" w:color="auto"/>
                <w:bottom w:val="none" w:sz="0" w:space="0" w:color="auto"/>
                <w:right w:val="none" w:sz="0" w:space="0" w:color="auto"/>
              </w:divBdr>
              <w:divsChild>
                <w:div w:id="1715810573">
                  <w:marLeft w:val="0"/>
                  <w:marRight w:val="0"/>
                  <w:marTop w:val="0"/>
                  <w:marBottom w:val="0"/>
                  <w:divBdr>
                    <w:top w:val="none" w:sz="0" w:space="0" w:color="auto"/>
                    <w:left w:val="none" w:sz="0" w:space="0" w:color="auto"/>
                    <w:bottom w:val="none" w:sz="0" w:space="0" w:color="auto"/>
                    <w:right w:val="none" w:sz="0" w:space="0" w:color="auto"/>
                  </w:divBdr>
                </w:div>
              </w:divsChild>
            </w:div>
            <w:div w:id="1562474671">
              <w:marLeft w:val="0"/>
              <w:marRight w:val="0"/>
              <w:marTop w:val="375"/>
              <w:marBottom w:val="0"/>
              <w:divBdr>
                <w:top w:val="none" w:sz="0" w:space="0" w:color="auto"/>
                <w:left w:val="none" w:sz="0" w:space="0" w:color="auto"/>
                <w:bottom w:val="none" w:sz="0" w:space="0" w:color="auto"/>
                <w:right w:val="none" w:sz="0" w:space="0" w:color="auto"/>
              </w:divBdr>
              <w:divsChild>
                <w:div w:id="1279415354">
                  <w:marLeft w:val="0"/>
                  <w:marRight w:val="0"/>
                  <w:marTop w:val="0"/>
                  <w:marBottom w:val="0"/>
                  <w:divBdr>
                    <w:top w:val="none" w:sz="0" w:space="0" w:color="auto"/>
                    <w:left w:val="none" w:sz="0" w:space="0" w:color="auto"/>
                    <w:bottom w:val="none" w:sz="0" w:space="0" w:color="auto"/>
                    <w:right w:val="none" w:sz="0" w:space="0" w:color="auto"/>
                  </w:divBdr>
                  <w:divsChild>
                    <w:div w:id="19653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60170">
              <w:marLeft w:val="0"/>
              <w:marRight w:val="0"/>
              <w:marTop w:val="375"/>
              <w:marBottom w:val="0"/>
              <w:divBdr>
                <w:top w:val="none" w:sz="0" w:space="0" w:color="auto"/>
                <w:left w:val="none" w:sz="0" w:space="0" w:color="auto"/>
                <w:bottom w:val="none" w:sz="0" w:space="0" w:color="auto"/>
                <w:right w:val="none" w:sz="0" w:space="0" w:color="auto"/>
              </w:divBdr>
              <w:divsChild>
                <w:div w:id="1976643590">
                  <w:marLeft w:val="0"/>
                  <w:marRight w:val="0"/>
                  <w:marTop w:val="0"/>
                  <w:marBottom w:val="0"/>
                  <w:divBdr>
                    <w:top w:val="none" w:sz="0" w:space="0" w:color="auto"/>
                    <w:left w:val="none" w:sz="0" w:space="0" w:color="auto"/>
                    <w:bottom w:val="none" w:sz="0" w:space="0" w:color="auto"/>
                    <w:right w:val="none" w:sz="0" w:space="0" w:color="auto"/>
                  </w:divBdr>
                </w:div>
              </w:divsChild>
            </w:div>
            <w:div w:id="1009412074">
              <w:marLeft w:val="0"/>
              <w:marRight w:val="0"/>
              <w:marTop w:val="225"/>
              <w:marBottom w:val="0"/>
              <w:divBdr>
                <w:top w:val="none" w:sz="0" w:space="0" w:color="auto"/>
                <w:left w:val="none" w:sz="0" w:space="0" w:color="auto"/>
                <w:bottom w:val="none" w:sz="0" w:space="0" w:color="auto"/>
                <w:right w:val="none" w:sz="0" w:space="0" w:color="auto"/>
              </w:divBdr>
              <w:divsChild>
                <w:div w:id="223223328">
                  <w:marLeft w:val="0"/>
                  <w:marRight w:val="0"/>
                  <w:marTop w:val="0"/>
                  <w:marBottom w:val="0"/>
                  <w:divBdr>
                    <w:top w:val="none" w:sz="0" w:space="0" w:color="auto"/>
                    <w:left w:val="none" w:sz="0" w:space="0" w:color="auto"/>
                    <w:bottom w:val="none" w:sz="0" w:space="0" w:color="auto"/>
                    <w:right w:val="none" w:sz="0" w:space="0" w:color="auto"/>
                  </w:divBdr>
                  <w:divsChild>
                    <w:div w:id="1946889226">
                      <w:marLeft w:val="0"/>
                      <w:marRight w:val="0"/>
                      <w:marTop w:val="0"/>
                      <w:marBottom w:val="0"/>
                      <w:divBdr>
                        <w:top w:val="none" w:sz="0" w:space="0" w:color="auto"/>
                        <w:left w:val="none" w:sz="0" w:space="0" w:color="auto"/>
                        <w:bottom w:val="none" w:sz="0" w:space="0" w:color="auto"/>
                        <w:right w:val="none" w:sz="0" w:space="0" w:color="auto"/>
                      </w:divBdr>
                      <w:divsChild>
                        <w:div w:id="1971859415">
                          <w:marLeft w:val="0"/>
                          <w:marRight w:val="0"/>
                          <w:marTop w:val="0"/>
                          <w:marBottom w:val="0"/>
                          <w:divBdr>
                            <w:top w:val="none" w:sz="0" w:space="0" w:color="auto"/>
                            <w:left w:val="none" w:sz="0" w:space="0" w:color="auto"/>
                            <w:bottom w:val="none" w:sz="0" w:space="0" w:color="auto"/>
                            <w:right w:val="none" w:sz="0" w:space="0" w:color="auto"/>
                          </w:divBdr>
                          <w:divsChild>
                            <w:div w:id="523053108">
                              <w:marLeft w:val="0"/>
                              <w:marRight w:val="0"/>
                              <w:marTop w:val="0"/>
                              <w:marBottom w:val="0"/>
                              <w:divBdr>
                                <w:top w:val="none" w:sz="0" w:space="0" w:color="auto"/>
                                <w:left w:val="none" w:sz="0" w:space="0" w:color="auto"/>
                                <w:bottom w:val="none" w:sz="0" w:space="0" w:color="auto"/>
                                <w:right w:val="none" w:sz="0" w:space="0" w:color="auto"/>
                              </w:divBdr>
                              <w:divsChild>
                                <w:div w:id="1080953337">
                                  <w:marLeft w:val="0"/>
                                  <w:marRight w:val="0"/>
                                  <w:marTop w:val="0"/>
                                  <w:marBottom w:val="0"/>
                                  <w:divBdr>
                                    <w:top w:val="none" w:sz="0" w:space="0" w:color="auto"/>
                                    <w:left w:val="none" w:sz="0" w:space="0" w:color="auto"/>
                                    <w:bottom w:val="none" w:sz="0" w:space="0" w:color="auto"/>
                                    <w:right w:val="none" w:sz="0" w:space="0" w:color="auto"/>
                                  </w:divBdr>
                                  <w:divsChild>
                                    <w:div w:id="317803470">
                                      <w:marLeft w:val="0"/>
                                      <w:marRight w:val="0"/>
                                      <w:marTop w:val="0"/>
                                      <w:marBottom w:val="0"/>
                                      <w:divBdr>
                                        <w:top w:val="none" w:sz="0" w:space="0" w:color="auto"/>
                                        <w:left w:val="none" w:sz="0" w:space="0" w:color="auto"/>
                                        <w:bottom w:val="none" w:sz="0" w:space="0" w:color="auto"/>
                                        <w:right w:val="none" w:sz="0" w:space="0" w:color="auto"/>
                                      </w:divBdr>
                                      <w:divsChild>
                                        <w:div w:id="1029456387">
                                          <w:marLeft w:val="0"/>
                                          <w:marRight w:val="0"/>
                                          <w:marTop w:val="0"/>
                                          <w:marBottom w:val="0"/>
                                          <w:divBdr>
                                            <w:top w:val="none" w:sz="0" w:space="0" w:color="auto"/>
                                            <w:left w:val="none" w:sz="0" w:space="0" w:color="auto"/>
                                            <w:bottom w:val="none" w:sz="0" w:space="0" w:color="auto"/>
                                            <w:right w:val="none" w:sz="0" w:space="0" w:color="auto"/>
                                          </w:divBdr>
                                          <w:divsChild>
                                            <w:div w:id="2081323035">
                                              <w:marLeft w:val="0"/>
                                              <w:marRight w:val="0"/>
                                              <w:marTop w:val="0"/>
                                              <w:marBottom w:val="0"/>
                                              <w:divBdr>
                                                <w:top w:val="none" w:sz="0" w:space="0" w:color="auto"/>
                                                <w:left w:val="none" w:sz="0" w:space="0" w:color="auto"/>
                                                <w:bottom w:val="none" w:sz="0" w:space="0" w:color="auto"/>
                                                <w:right w:val="none" w:sz="0" w:space="0" w:color="auto"/>
                                              </w:divBdr>
                                              <w:divsChild>
                                                <w:div w:id="1481187116">
                                                  <w:marLeft w:val="0"/>
                                                  <w:marRight w:val="0"/>
                                                  <w:marTop w:val="0"/>
                                                  <w:marBottom w:val="0"/>
                                                  <w:divBdr>
                                                    <w:top w:val="none" w:sz="0" w:space="0" w:color="auto"/>
                                                    <w:left w:val="none" w:sz="0" w:space="0" w:color="auto"/>
                                                    <w:bottom w:val="none" w:sz="0" w:space="0" w:color="auto"/>
                                                    <w:right w:val="none" w:sz="0" w:space="0" w:color="auto"/>
                                                  </w:divBdr>
                                                  <w:divsChild>
                                                    <w:div w:id="76292249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548374">
              <w:marLeft w:val="0"/>
              <w:marRight w:val="0"/>
              <w:marTop w:val="225"/>
              <w:marBottom w:val="0"/>
              <w:divBdr>
                <w:top w:val="none" w:sz="0" w:space="0" w:color="auto"/>
                <w:left w:val="none" w:sz="0" w:space="0" w:color="auto"/>
                <w:bottom w:val="none" w:sz="0" w:space="0" w:color="auto"/>
                <w:right w:val="none" w:sz="0" w:space="0" w:color="auto"/>
              </w:divBdr>
              <w:divsChild>
                <w:div w:id="858738487">
                  <w:marLeft w:val="0"/>
                  <w:marRight w:val="0"/>
                  <w:marTop w:val="0"/>
                  <w:marBottom w:val="0"/>
                  <w:divBdr>
                    <w:top w:val="none" w:sz="0" w:space="0" w:color="auto"/>
                    <w:left w:val="none" w:sz="0" w:space="0" w:color="auto"/>
                    <w:bottom w:val="none" w:sz="0" w:space="0" w:color="auto"/>
                    <w:right w:val="none" w:sz="0" w:space="0" w:color="auto"/>
                  </w:divBdr>
                </w:div>
              </w:divsChild>
            </w:div>
            <w:div w:id="1576012156">
              <w:marLeft w:val="0"/>
              <w:marRight w:val="0"/>
              <w:marTop w:val="225"/>
              <w:marBottom w:val="0"/>
              <w:divBdr>
                <w:top w:val="none" w:sz="0" w:space="0" w:color="auto"/>
                <w:left w:val="none" w:sz="0" w:space="0" w:color="auto"/>
                <w:bottom w:val="none" w:sz="0" w:space="0" w:color="auto"/>
                <w:right w:val="none" w:sz="0" w:space="0" w:color="auto"/>
              </w:divBdr>
              <w:divsChild>
                <w:div w:id="223175596">
                  <w:marLeft w:val="0"/>
                  <w:marRight w:val="0"/>
                  <w:marTop w:val="0"/>
                  <w:marBottom w:val="0"/>
                  <w:divBdr>
                    <w:top w:val="none" w:sz="0" w:space="0" w:color="auto"/>
                    <w:left w:val="none" w:sz="0" w:space="0" w:color="auto"/>
                    <w:bottom w:val="none" w:sz="0" w:space="0" w:color="auto"/>
                    <w:right w:val="none" w:sz="0" w:space="0" w:color="auto"/>
                  </w:divBdr>
                </w:div>
              </w:divsChild>
            </w:div>
            <w:div w:id="766317559">
              <w:marLeft w:val="0"/>
              <w:marRight w:val="0"/>
              <w:marTop w:val="225"/>
              <w:marBottom w:val="0"/>
              <w:divBdr>
                <w:top w:val="none" w:sz="0" w:space="0" w:color="auto"/>
                <w:left w:val="none" w:sz="0" w:space="0" w:color="auto"/>
                <w:bottom w:val="none" w:sz="0" w:space="0" w:color="auto"/>
                <w:right w:val="none" w:sz="0" w:space="0" w:color="auto"/>
              </w:divBdr>
              <w:divsChild>
                <w:div w:id="1469472963">
                  <w:marLeft w:val="0"/>
                  <w:marRight w:val="0"/>
                  <w:marTop w:val="0"/>
                  <w:marBottom w:val="0"/>
                  <w:divBdr>
                    <w:top w:val="none" w:sz="0" w:space="0" w:color="auto"/>
                    <w:left w:val="none" w:sz="0" w:space="0" w:color="auto"/>
                    <w:bottom w:val="none" w:sz="0" w:space="0" w:color="auto"/>
                    <w:right w:val="none" w:sz="0" w:space="0" w:color="auto"/>
                  </w:divBdr>
                </w:div>
              </w:divsChild>
            </w:div>
            <w:div w:id="1211187729">
              <w:marLeft w:val="0"/>
              <w:marRight w:val="0"/>
              <w:marTop w:val="225"/>
              <w:marBottom w:val="0"/>
              <w:divBdr>
                <w:top w:val="none" w:sz="0" w:space="0" w:color="auto"/>
                <w:left w:val="none" w:sz="0" w:space="0" w:color="auto"/>
                <w:bottom w:val="none" w:sz="0" w:space="0" w:color="auto"/>
                <w:right w:val="none" w:sz="0" w:space="0" w:color="auto"/>
              </w:divBdr>
              <w:divsChild>
                <w:div w:id="20023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498578">
      <w:bodyDiv w:val="1"/>
      <w:marLeft w:val="0"/>
      <w:marRight w:val="0"/>
      <w:marTop w:val="0"/>
      <w:marBottom w:val="0"/>
      <w:divBdr>
        <w:top w:val="none" w:sz="0" w:space="0" w:color="auto"/>
        <w:left w:val="none" w:sz="0" w:space="0" w:color="auto"/>
        <w:bottom w:val="none" w:sz="0" w:space="0" w:color="auto"/>
        <w:right w:val="none" w:sz="0" w:space="0" w:color="auto"/>
      </w:divBdr>
      <w:divsChild>
        <w:div w:id="1083651227">
          <w:marLeft w:val="0"/>
          <w:marRight w:val="0"/>
          <w:marTop w:val="0"/>
          <w:marBottom w:val="375"/>
          <w:divBdr>
            <w:top w:val="none" w:sz="0" w:space="0" w:color="auto"/>
            <w:left w:val="none" w:sz="0" w:space="0" w:color="auto"/>
            <w:bottom w:val="none" w:sz="0" w:space="0" w:color="auto"/>
            <w:right w:val="none" w:sz="0" w:space="0" w:color="auto"/>
          </w:divBdr>
          <w:divsChild>
            <w:div w:id="566259453">
              <w:marLeft w:val="0"/>
              <w:marRight w:val="0"/>
              <w:marTop w:val="0"/>
              <w:marBottom w:val="75"/>
              <w:divBdr>
                <w:top w:val="none" w:sz="0" w:space="0" w:color="auto"/>
                <w:left w:val="none" w:sz="0" w:space="0" w:color="auto"/>
                <w:bottom w:val="none" w:sz="0" w:space="0" w:color="auto"/>
                <w:right w:val="none" w:sz="0" w:space="0" w:color="auto"/>
              </w:divBdr>
            </w:div>
            <w:div w:id="21169748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81809307">
      <w:bodyDiv w:val="1"/>
      <w:marLeft w:val="0"/>
      <w:marRight w:val="0"/>
      <w:marTop w:val="0"/>
      <w:marBottom w:val="0"/>
      <w:divBdr>
        <w:top w:val="none" w:sz="0" w:space="0" w:color="auto"/>
        <w:left w:val="none" w:sz="0" w:space="0" w:color="auto"/>
        <w:bottom w:val="none" w:sz="0" w:space="0" w:color="auto"/>
        <w:right w:val="none" w:sz="0" w:space="0" w:color="auto"/>
      </w:divBdr>
      <w:divsChild>
        <w:div w:id="447239898">
          <w:marLeft w:val="0"/>
          <w:marRight w:val="0"/>
          <w:marTop w:val="0"/>
          <w:marBottom w:val="0"/>
          <w:divBdr>
            <w:top w:val="none" w:sz="0" w:space="0" w:color="auto"/>
            <w:left w:val="none" w:sz="0" w:space="0" w:color="auto"/>
            <w:bottom w:val="none" w:sz="0" w:space="0" w:color="auto"/>
            <w:right w:val="none" w:sz="0" w:space="0" w:color="auto"/>
          </w:divBdr>
        </w:div>
        <w:div w:id="51082070">
          <w:marLeft w:val="0"/>
          <w:marRight w:val="0"/>
          <w:marTop w:val="300"/>
          <w:marBottom w:val="300"/>
          <w:divBdr>
            <w:top w:val="none" w:sz="0" w:space="0" w:color="auto"/>
            <w:left w:val="none" w:sz="0" w:space="0" w:color="auto"/>
            <w:bottom w:val="none" w:sz="0" w:space="0" w:color="auto"/>
            <w:right w:val="none" w:sz="0" w:space="0" w:color="auto"/>
          </w:divBdr>
        </w:div>
        <w:div w:id="277763490">
          <w:marLeft w:val="0"/>
          <w:marRight w:val="0"/>
          <w:marTop w:val="0"/>
          <w:marBottom w:val="0"/>
          <w:divBdr>
            <w:top w:val="none" w:sz="0" w:space="0" w:color="auto"/>
            <w:left w:val="none" w:sz="0" w:space="0" w:color="auto"/>
            <w:bottom w:val="none" w:sz="0" w:space="0" w:color="auto"/>
            <w:right w:val="none" w:sz="0" w:space="0" w:color="auto"/>
          </w:divBdr>
          <w:divsChild>
            <w:div w:id="452094126">
              <w:marLeft w:val="0"/>
              <w:marRight w:val="0"/>
              <w:marTop w:val="300"/>
              <w:marBottom w:val="450"/>
              <w:divBdr>
                <w:top w:val="none" w:sz="0" w:space="0" w:color="auto"/>
                <w:left w:val="none" w:sz="0" w:space="0" w:color="auto"/>
                <w:bottom w:val="none" w:sz="0" w:space="0" w:color="auto"/>
                <w:right w:val="none" w:sz="0" w:space="0" w:color="auto"/>
              </w:divBdr>
              <w:divsChild>
                <w:div w:id="368145300">
                  <w:marLeft w:val="0"/>
                  <w:marRight w:val="0"/>
                  <w:marTop w:val="0"/>
                  <w:marBottom w:val="0"/>
                  <w:divBdr>
                    <w:top w:val="none" w:sz="0" w:space="0" w:color="auto"/>
                    <w:left w:val="none" w:sz="0" w:space="0" w:color="auto"/>
                    <w:bottom w:val="none" w:sz="0" w:space="0" w:color="auto"/>
                    <w:right w:val="none" w:sz="0" w:space="0" w:color="auto"/>
                  </w:divBdr>
                  <w:divsChild>
                    <w:div w:id="1846020371">
                      <w:marLeft w:val="0"/>
                      <w:marRight w:val="0"/>
                      <w:marTop w:val="0"/>
                      <w:marBottom w:val="0"/>
                      <w:divBdr>
                        <w:top w:val="none" w:sz="0" w:space="0" w:color="auto"/>
                        <w:left w:val="none" w:sz="0" w:space="0" w:color="auto"/>
                        <w:bottom w:val="none" w:sz="0" w:space="0" w:color="auto"/>
                        <w:right w:val="none" w:sz="0" w:space="0" w:color="auto"/>
                      </w:divBdr>
                      <w:divsChild>
                        <w:div w:id="1261066422">
                          <w:marLeft w:val="0"/>
                          <w:marRight w:val="0"/>
                          <w:marTop w:val="0"/>
                          <w:marBottom w:val="0"/>
                          <w:divBdr>
                            <w:top w:val="none" w:sz="0" w:space="0" w:color="auto"/>
                            <w:left w:val="none" w:sz="0" w:space="0" w:color="auto"/>
                            <w:bottom w:val="none" w:sz="0" w:space="0" w:color="auto"/>
                            <w:right w:val="none" w:sz="0" w:space="0" w:color="auto"/>
                          </w:divBdr>
                          <w:divsChild>
                            <w:div w:id="1835298242">
                              <w:marLeft w:val="0"/>
                              <w:marRight w:val="0"/>
                              <w:marTop w:val="0"/>
                              <w:marBottom w:val="0"/>
                              <w:divBdr>
                                <w:top w:val="none" w:sz="0" w:space="0" w:color="auto"/>
                                <w:left w:val="none" w:sz="0" w:space="0" w:color="auto"/>
                                <w:bottom w:val="none" w:sz="0" w:space="0" w:color="auto"/>
                                <w:right w:val="none" w:sz="0" w:space="0" w:color="auto"/>
                              </w:divBdr>
                              <w:divsChild>
                                <w:div w:id="444084864">
                                  <w:marLeft w:val="0"/>
                                  <w:marRight w:val="0"/>
                                  <w:marTop w:val="0"/>
                                  <w:marBottom w:val="0"/>
                                  <w:divBdr>
                                    <w:top w:val="none" w:sz="0" w:space="0" w:color="auto"/>
                                    <w:left w:val="none" w:sz="0" w:space="0" w:color="auto"/>
                                    <w:bottom w:val="none" w:sz="0" w:space="0" w:color="auto"/>
                                    <w:right w:val="none" w:sz="0" w:space="0" w:color="auto"/>
                                  </w:divBdr>
                                  <w:divsChild>
                                    <w:div w:id="15593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251881">
          <w:marLeft w:val="0"/>
          <w:marRight w:val="0"/>
          <w:marTop w:val="0"/>
          <w:marBottom w:val="0"/>
          <w:divBdr>
            <w:top w:val="none" w:sz="0" w:space="0" w:color="auto"/>
            <w:left w:val="none" w:sz="0" w:space="0" w:color="auto"/>
            <w:bottom w:val="none" w:sz="0" w:space="0" w:color="auto"/>
            <w:right w:val="none" w:sz="0" w:space="0" w:color="auto"/>
          </w:divBdr>
        </w:div>
      </w:divsChild>
    </w:div>
    <w:div w:id="982006674">
      <w:bodyDiv w:val="1"/>
      <w:marLeft w:val="0"/>
      <w:marRight w:val="0"/>
      <w:marTop w:val="0"/>
      <w:marBottom w:val="0"/>
      <w:divBdr>
        <w:top w:val="none" w:sz="0" w:space="0" w:color="auto"/>
        <w:left w:val="none" w:sz="0" w:space="0" w:color="auto"/>
        <w:bottom w:val="none" w:sz="0" w:space="0" w:color="auto"/>
        <w:right w:val="none" w:sz="0" w:space="0" w:color="auto"/>
      </w:divBdr>
      <w:divsChild>
        <w:div w:id="1224021454">
          <w:marLeft w:val="0"/>
          <w:marRight w:val="150"/>
          <w:marTop w:val="0"/>
          <w:marBottom w:val="75"/>
          <w:divBdr>
            <w:top w:val="none" w:sz="0" w:space="0" w:color="auto"/>
            <w:left w:val="none" w:sz="0" w:space="0" w:color="auto"/>
            <w:bottom w:val="none" w:sz="0" w:space="0" w:color="auto"/>
            <w:right w:val="none" w:sz="0" w:space="0" w:color="auto"/>
          </w:divBdr>
        </w:div>
        <w:div w:id="344210495">
          <w:marLeft w:val="0"/>
          <w:marRight w:val="150"/>
          <w:marTop w:val="150"/>
          <w:marBottom w:val="150"/>
          <w:divBdr>
            <w:top w:val="none" w:sz="0" w:space="0" w:color="auto"/>
            <w:left w:val="none" w:sz="0" w:space="0" w:color="auto"/>
            <w:bottom w:val="none" w:sz="0" w:space="0" w:color="auto"/>
            <w:right w:val="none" w:sz="0" w:space="0" w:color="auto"/>
          </w:divBdr>
        </w:div>
        <w:div w:id="1478842532">
          <w:marLeft w:val="0"/>
          <w:marRight w:val="150"/>
          <w:marTop w:val="0"/>
          <w:marBottom w:val="0"/>
          <w:divBdr>
            <w:top w:val="none" w:sz="0" w:space="0" w:color="auto"/>
            <w:left w:val="none" w:sz="0" w:space="0" w:color="auto"/>
            <w:bottom w:val="none" w:sz="0" w:space="0" w:color="auto"/>
            <w:right w:val="none" w:sz="0" w:space="0" w:color="auto"/>
          </w:divBdr>
        </w:div>
      </w:divsChild>
    </w:div>
    <w:div w:id="982738180">
      <w:bodyDiv w:val="1"/>
      <w:marLeft w:val="0"/>
      <w:marRight w:val="0"/>
      <w:marTop w:val="0"/>
      <w:marBottom w:val="0"/>
      <w:divBdr>
        <w:top w:val="none" w:sz="0" w:space="0" w:color="auto"/>
        <w:left w:val="none" w:sz="0" w:space="0" w:color="auto"/>
        <w:bottom w:val="none" w:sz="0" w:space="0" w:color="auto"/>
        <w:right w:val="none" w:sz="0" w:space="0" w:color="auto"/>
      </w:divBdr>
      <w:divsChild>
        <w:div w:id="2082561254">
          <w:marLeft w:val="0"/>
          <w:marRight w:val="0"/>
          <w:marTop w:val="0"/>
          <w:marBottom w:val="75"/>
          <w:divBdr>
            <w:top w:val="none" w:sz="0" w:space="0" w:color="auto"/>
            <w:left w:val="none" w:sz="0" w:space="0" w:color="auto"/>
            <w:bottom w:val="none" w:sz="0" w:space="0" w:color="auto"/>
            <w:right w:val="none" w:sz="0" w:space="0" w:color="auto"/>
          </w:divBdr>
        </w:div>
        <w:div w:id="1623998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83433704">
      <w:bodyDiv w:val="1"/>
      <w:marLeft w:val="0"/>
      <w:marRight w:val="0"/>
      <w:marTop w:val="0"/>
      <w:marBottom w:val="0"/>
      <w:divBdr>
        <w:top w:val="none" w:sz="0" w:space="0" w:color="auto"/>
        <w:left w:val="none" w:sz="0" w:space="0" w:color="auto"/>
        <w:bottom w:val="none" w:sz="0" w:space="0" w:color="auto"/>
        <w:right w:val="none" w:sz="0" w:space="0" w:color="auto"/>
      </w:divBdr>
      <w:divsChild>
        <w:div w:id="71466759">
          <w:marLeft w:val="0"/>
          <w:marRight w:val="0"/>
          <w:marTop w:val="300"/>
          <w:marBottom w:val="300"/>
          <w:divBdr>
            <w:top w:val="none" w:sz="0" w:space="0" w:color="auto"/>
            <w:left w:val="none" w:sz="0" w:space="0" w:color="auto"/>
            <w:bottom w:val="none" w:sz="0" w:space="0" w:color="auto"/>
            <w:right w:val="none" w:sz="0" w:space="0" w:color="auto"/>
          </w:divBdr>
        </w:div>
        <w:div w:id="1853564348">
          <w:marLeft w:val="0"/>
          <w:marRight w:val="0"/>
          <w:marTop w:val="0"/>
          <w:marBottom w:val="0"/>
          <w:divBdr>
            <w:top w:val="none" w:sz="0" w:space="0" w:color="auto"/>
            <w:left w:val="none" w:sz="0" w:space="0" w:color="auto"/>
            <w:bottom w:val="none" w:sz="0" w:space="0" w:color="auto"/>
            <w:right w:val="none" w:sz="0" w:space="0" w:color="auto"/>
          </w:divBdr>
        </w:div>
      </w:divsChild>
    </w:div>
    <w:div w:id="983435108">
      <w:bodyDiv w:val="1"/>
      <w:marLeft w:val="0"/>
      <w:marRight w:val="0"/>
      <w:marTop w:val="0"/>
      <w:marBottom w:val="0"/>
      <w:divBdr>
        <w:top w:val="none" w:sz="0" w:space="0" w:color="auto"/>
        <w:left w:val="none" w:sz="0" w:space="0" w:color="auto"/>
        <w:bottom w:val="none" w:sz="0" w:space="0" w:color="auto"/>
        <w:right w:val="none" w:sz="0" w:space="0" w:color="auto"/>
      </w:divBdr>
      <w:divsChild>
        <w:div w:id="1393580671">
          <w:marLeft w:val="0"/>
          <w:marRight w:val="150"/>
          <w:marTop w:val="0"/>
          <w:marBottom w:val="75"/>
          <w:divBdr>
            <w:top w:val="none" w:sz="0" w:space="0" w:color="auto"/>
            <w:left w:val="none" w:sz="0" w:space="0" w:color="auto"/>
            <w:bottom w:val="none" w:sz="0" w:space="0" w:color="auto"/>
            <w:right w:val="none" w:sz="0" w:space="0" w:color="auto"/>
          </w:divBdr>
        </w:div>
        <w:div w:id="1379430534">
          <w:marLeft w:val="0"/>
          <w:marRight w:val="150"/>
          <w:marTop w:val="150"/>
          <w:marBottom w:val="150"/>
          <w:divBdr>
            <w:top w:val="none" w:sz="0" w:space="0" w:color="auto"/>
            <w:left w:val="none" w:sz="0" w:space="0" w:color="auto"/>
            <w:bottom w:val="none" w:sz="0" w:space="0" w:color="auto"/>
            <w:right w:val="none" w:sz="0" w:space="0" w:color="auto"/>
          </w:divBdr>
        </w:div>
        <w:div w:id="1836990210">
          <w:marLeft w:val="0"/>
          <w:marRight w:val="150"/>
          <w:marTop w:val="0"/>
          <w:marBottom w:val="0"/>
          <w:divBdr>
            <w:top w:val="none" w:sz="0" w:space="0" w:color="auto"/>
            <w:left w:val="none" w:sz="0" w:space="0" w:color="auto"/>
            <w:bottom w:val="none" w:sz="0" w:space="0" w:color="auto"/>
            <w:right w:val="none" w:sz="0" w:space="0" w:color="auto"/>
          </w:divBdr>
        </w:div>
      </w:divsChild>
    </w:div>
    <w:div w:id="984089044">
      <w:bodyDiv w:val="1"/>
      <w:marLeft w:val="0"/>
      <w:marRight w:val="0"/>
      <w:marTop w:val="0"/>
      <w:marBottom w:val="0"/>
      <w:divBdr>
        <w:top w:val="none" w:sz="0" w:space="0" w:color="auto"/>
        <w:left w:val="none" w:sz="0" w:space="0" w:color="auto"/>
        <w:bottom w:val="none" w:sz="0" w:space="0" w:color="auto"/>
        <w:right w:val="none" w:sz="0" w:space="0" w:color="auto"/>
      </w:divBdr>
      <w:divsChild>
        <w:div w:id="1989630000">
          <w:marLeft w:val="0"/>
          <w:marRight w:val="0"/>
          <w:marTop w:val="0"/>
          <w:marBottom w:val="450"/>
          <w:divBdr>
            <w:top w:val="none" w:sz="0" w:space="0" w:color="auto"/>
            <w:left w:val="none" w:sz="0" w:space="0" w:color="auto"/>
            <w:bottom w:val="none" w:sz="0" w:space="0" w:color="auto"/>
            <w:right w:val="none" w:sz="0" w:space="0" w:color="auto"/>
          </w:divBdr>
          <w:divsChild>
            <w:div w:id="1440761997">
              <w:marLeft w:val="-12855"/>
              <w:marRight w:val="0"/>
              <w:marTop w:val="600"/>
              <w:marBottom w:val="600"/>
              <w:divBdr>
                <w:top w:val="none" w:sz="0" w:space="0" w:color="auto"/>
                <w:left w:val="none" w:sz="0" w:space="0" w:color="auto"/>
                <w:bottom w:val="none" w:sz="0" w:space="0" w:color="auto"/>
                <w:right w:val="none" w:sz="0" w:space="0" w:color="auto"/>
              </w:divBdr>
              <w:divsChild>
                <w:div w:id="110826683">
                  <w:marLeft w:val="0"/>
                  <w:marRight w:val="0"/>
                  <w:marTop w:val="0"/>
                  <w:marBottom w:val="0"/>
                  <w:divBdr>
                    <w:top w:val="none" w:sz="0" w:space="0" w:color="auto"/>
                    <w:left w:val="none" w:sz="0" w:space="0" w:color="auto"/>
                    <w:bottom w:val="none" w:sz="0" w:space="0" w:color="auto"/>
                    <w:right w:val="none" w:sz="0" w:space="0" w:color="auto"/>
                  </w:divBdr>
                  <w:divsChild>
                    <w:div w:id="1353074958">
                      <w:marLeft w:val="0"/>
                      <w:marRight w:val="0"/>
                      <w:marTop w:val="0"/>
                      <w:marBottom w:val="0"/>
                      <w:divBdr>
                        <w:top w:val="none" w:sz="0" w:space="0" w:color="auto"/>
                        <w:left w:val="none" w:sz="0" w:space="0" w:color="auto"/>
                        <w:bottom w:val="none" w:sz="0" w:space="0" w:color="auto"/>
                        <w:right w:val="none" w:sz="0" w:space="0" w:color="auto"/>
                      </w:divBdr>
                    </w:div>
                    <w:div w:id="1800108134">
                      <w:marLeft w:val="0"/>
                      <w:marRight w:val="0"/>
                      <w:marTop w:val="0"/>
                      <w:marBottom w:val="0"/>
                      <w:divBdr>
                        <w:top w:val="none" w:sz="0" w:space="0" w:color="auto"/>
                        <w:left w:val="none" w:sz="0" w:space="0" w:color="auto"/>
                        <w:bottom w:val="none" w:sz="0" w:space="0" w:color="auto"/>
                        <w:right w:val="none" w:sz="0" w:space="0" w:color="auto"/>
                      </w:divBdr>
                      <w:divsChild>
                        <w:div w:id="1325548133">
                          <w:marLeft w:val="0"/>
                          <w:marRight w:val="0"/>
                          <w:marTop w:val="0"/>
                          <w:marBottom w:val="0"/>
                          <w:divBdr>
                            <w:top w:val="none" w:sz="0" w:space="0" w:color="auto"/>
                            <w:left w:val="none" w:sz="0" w:space="0" w:color="auto"/>
                            <w:bottom w:val="none" w:sz="0" w:space="0" w:color="auto"/>
                            <w:right w:val="none" w:sz="0" w:space="0" w:color="auto"/>
                          </w:divBdr>
                        </w:div>
                        <w:div w:id="10044736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58586">
      <w:bodyDiv w:val="1"/>
      <w:marLeft w:val="0"/>
      <w:marRight w:val="0"/>
      <w:marTop w:val="0"/>
      <w:marBottom w:val="0"/>
      <w:divBdr>
        <w:top w:val="none" w:sz="0" w:space="0" w:color="auto"/>
        <w:left w:val="none" w:sz="0" w:space="0" w:color="auto"/>
        <w:bottom w:val="none" w:sz="0" w:space="0" w:color="auto"/>
        <w:right w:val="none" w:sz="0" w:space="0" w:color="auto"/>
      </w:divBdr>
      <w:divsChild>
        <w:div w:id="143861617">
          <w:marLeft w:val="0"/>
          <w:marRight w:val="0"/>
          <w:marTop w:val="0"/>
          <w:marBottom w:val="75"/>
          <w:divBdr>
            <w:top w:val="none" w:sz="0" w:space="0" w:color="auto"/>
            <w:left w:val="none" w:sz="0" w:space="0" w:color="auto"/>
            <w:bottom w:val="none" w:sz="0" w:space="0" w:color="auto"/>
            <w:right w:val="none" w:sz="0" w:space="0" w:color="auto"/>
          </w:divBdr>
        </w:div>
      </w:divsChild>
    </w:div>
    <w:div w:id="984550904">
      <w:bodyDiv w:val="1"/>
      <w:marLeft w:val="0"/>
      <w:marRight w:val="0"/>
      <w:marTop w:val="0"/>
      <w:marBottom w:val="0"/>
      <w:divBdr>
        <w:top w:val="none" w:sz="0" w:space="0" w:color="auto"/>
        <w:left w:val="none" w:sz="0" w:space="0" w:color="auto"/>
        <w:bottom w:val="none" w:sz="0" w:space="0" w:color="auto"/>
        <w:right w:val="none" w:sz="0" w:space="0" w:color="auto"/>
      </w:divBdr>
      <w:divsChild>
        <w:div w:id="1513833700">
          <w:marLeft w:val="0"/>
          <w:marRight w:val="0"/>
          <w:marTop w:val="0"/>
          <w:marBottom w:val="0"/>
          <w:divBdr>
            <w:top w:val="none" w:sz="0" w:space="0" w:color="auto"/>
            <w:left w:val="none" w:sz="0" w:space="0" w:color="auto"/>
            <w:bottom w:val="none" w:sz="0" w:space="0" w:color="auto"/>
            <w:right w:val="none" w:sz="0" w:space="0" w:color="auto"/>
          </w:divBdr>
        </w:div>
        <w:div w:id="142235842">
          <w:marLeft w:val="0"/>
          <w:marRight w:val="0"/>
          <w:marTop w:val="300"/>
          <w:marBottom w:val="300"/>
          <w:divBdr>
            <w:top w:val="none" w:sz="0" w:space="0" w:color="auto"/>
            <w:left w:val="none" w:sz="0" w:space="0" w:color="auto"/>
            <w:bottom w:val="none" w:sz="0" w:space="0" w:color="auto"/>
            <w:right w:val="none" w:sz="0" w:space="0" w:color="auto"/>
          </w:divBdr>
        </w:div>
        <w:div w:id="521823760">
          <w:marLeft w:val="0"/>
          <w:marRight w:val="0"/>
          <w:marTop w:val="0"/>
          <w:marBottom w:val="0"/>
          <w:divBdr>
            <w:top w:val="none" w:sz="0" w:space="0" w:color="auto"/>
            <w:left w:val="none" w:sz="0" w:space="0" w:color="auto"/>
            <w:bottom w:val="none" w:sz="0" w:space="0" w:color="auto"/>
            <w:right w:val="none" w:sz="0" w:space="0" w:color="auto"/>
          </w:divBdr>
          <w:divsChild>
            <w:div w:id="1012682465">
              <w:marLeft w:val="0"/>
              <w:marRight w:val="0"/>
              <w:marTop w:val="300"/>
              <w:marBottom w:val="450"/>
              <w:divBdr>
                <w:top w:val="none" w:sz="0" w:space="0" w:color="auto"/>
                <w:left w:val="none" w:sz="0" w:space="0" w:color="auto"/>
                <w:bottom w:val="none" w:sz="0" w:space="0" w:color="auto"/>
                <w:right w:val="none" w:sz="0" w:space="0" w:color="auto"/>
              </w:divBdr>
              <w:divsChild>
                <w:div w:id="145560285">
                  <w:marLeft w:val="0"/>
                  <w:marRight w:val="0"/>
                  <w:marTop w:val="0"/>
                  <w:marBottom w:val="0"/>
                  <w:divBdr>
                    <w:top w:val="none" w:sz="0" w:space="0" w:color="auto"/>
                    <w:left w:val="none" w:sz="0" w:space="0" w:color="auto"/>
                    <w:bottom w:val="none" w:sz="0" w:space="0" w:color="auto"/>
                    <w:right w:val="none" w:sz="0" w:space="0" w:color="auto"/>
                  </w:divBdr>
                  <w:divsChild>
                    <w:div w:id="1431272610">
                      <w:marLeft w:val="0"/>
                      <w:marRight w:val="0"/>
                      <w:marTop w:val="0"/>
                      <w:marBottom w:val="0"/>
                      <w:divBdr>
                        <w:top w:val="none" w:sz="0" w:space="0" w:color="auto"/>
                        <w:left w:val="none" w:sz="0" w:space="0" w:color="auto"/>
                        <w:bottom w:val="none" w:sz="0" w:space="0" w:color="auto"/>
                        <w:right w:val="none" w:sz="0" w:space="0" w:color="auto"/>
                      </w:divBdr>
                      <w:divsChild>
                        <w:div w:id="2067020409">
                          <w:marLeft w:val="0"/>
                          <w:marRight w:val="0"/>
                          <w:marTop w:val="0"/>
                          <w:marBottom w:val="0"/>
                          <w:divBdr>
                            <w:top w:val="none" w:sz="0" w:space="0" w:color="auto"/>
                            <w:left w:val="none" w:sz="0" w:space="0" w:color="auto"/>
                            <w:bottom w:val="none" w:sz="0" w:space="0" w:color="auto"/>
                            <w:right w:val="none" w:sz="0" w:space="0" w:color="auto"/>
                          </w:divBdr>
                          <w:divsChild>
                            <w:div w:id="1952855767">
                              <w:marLeft w:val="0"/>
                              <w:marRight w:val="0"/>
                              <w:marTop w:val="0"/>
                              <w:marBottom w:val="0"/>
                              <w:divBdr>
                                <w:top w:val="none" w:sz="0" w:space="0" w:color="auto"/>
                                <w:left w:val="none" w:sz="0" w:space="0" w:color="auto"/>
                                <w:bottom w:val="none" w:sz="0" w:space="0" w:color="auto"/>
                                <w:right w:val="none" w:sz="0" w:space="0" w:color="auto"/>
                              </w:divBdr>
                              <w:divsChild>
                                <w:div w:id="2041586840">
                                  <w:marLeft w:val="0"/>
                                  <w:marRight w:val="0"/>
                                  <w:marTop w:val="0"/>
                                  <w:marBottom w:val="0"/>
                                  <w:divBdr>
                                    <w:top w:val="none" w:sz="0" w:space="0" w:color="auto"/>
                                    <w:left w:val="none" w:sz="0" w:space="0" w:color="auto"/>
                                    <w:bottom w:val="none" w:sz="0" w:space="0" w:color="auto"/>
                                    <w:right w:val="none" w:sz="0" w:space="0" w:color="auto"/>
                                  </w:divBdr>
                                  <w:divsChild>
                                    <w:div w:id="5273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565019">
          <w:marLeft w:val="0"/>
          <w:marRight w:val="0"/>
          <w:marTop w:val="0"/>
          <w:marBottom w:val="0"/>
          <w:divBdr>
            <w:top w:val="none" w:sz="0" w:space="0" w:color="auto"/>
            <w:left w:val="none" w:sz="0" w:space="0" w:color="auto"/>
            <w:bottom w:val="none" w:sz="0" w:space="0" w:color="auto"/>
            <w:right w:val="none" w:sz="0" w:space="0" w:color="auto"/>
          </w:divBdr>
        </w:div>
      </w:divsChild>
    </w:div>
    <w:div w:id="985620381">
      <w:bodyDiv w:val="1"/>
      <w:marLeft w:val="0"/>
      <w:marRight w:val="0"/>
      <w:marTop w:val="0"/>
      <w:marBottom w:val="0"/>
      <w:divBdr>
        <w:top w:val="none" w:sz="0" w:space="0" w:color="auto"/>
        <w:left w:val="none" w:sz="0" w:space="0" w:color="auto"/>
        <w:bottom w:val="none" w:sz="0" w:space="0" w:color="auto"/>
        <w:right w:val="none" w:sz="0" w:space="0" w:color="auto"/>
      </w:divBdr>
      <w:divsChild>
        <w:div w:id="786311172">
          <w:marLeft w:val="0"/>
          <w:marRight w:val="0"/>
          <w:marTop w:val="0"/>
          <w:marBottom w:val="300"/>
          <w:divBdr>
            <w:top w:val="none" w:sz="0" w:space="0" w:color="auto"/>
            <w:left w:val="none" w:sz="0" w:space="0" w:color="auto"/>
            <w:bottom w:val="none" w:sz="0" w:space="0" w:color="auto"/>
            <w:right w:val="none" w:sz="0" w:space="0" w:color="auto"/>
          </w:divBdr>
        </w:div>
      </w:divsChild>
    </w:div>
    <w:div w:id="986472072">
      <w:bodyDiv w:val="1"/>
      <w:marLeft w:val="0"/>
      <w:marRight w:val="0"/>
      <w:marTop w:val="0"/>
      <w:marBottom w:val="0"/>
      <w:divBdr>
        <w:top w:val="none" w:sz="0" w:space="0" w:color="auto"/>
        <w:left w:val="none" w:sz="0" w:space="0" w:color="auto"/>
        <w:bottom w:val="none" w:sz="0" w:space="0" w:color="auto"/>
        <w:right w:val="none" w:sz="0" w:space="0" w:color="auto"/>
      </w:divBdr>
      <w:divsChild>
        <w:div w:id="1224372132">
          <w:marLeft w:val="0"/>
          <w:marRight w:val="0"/>
          <w:marTop w:val="0"/>
          <w:marBottom w:val="150"/>
          <w:divBdr>
            <w:top w:val="none" w:sz="0" w:space="0" w:color="auto"/>
            <w:left w:val="none" w:sz="0" w:space="0" w:color="auto"/>
            <w:bottom w:val="none" w:sz="0" w:space="0" w:color="auto"/>
            <w:right w:val="none" w:sz="0" w:space="0" w:color="auto"/>
          </w:divBdr>
          <w:divsChild>
            <w:div w:id="1046872717">
              <w:marLeft w:val="0"/>
              <w:marRight w:val="0"/>
              <w:marTop w:val="0"/>
              <w:marBottom w:val="0"/>
              <w:divBdr>
                <w:top w:val="none" w:sz="0" w:space="0" w:color="auto"/>
                <w:left w:val="none" w:sz="0" w:space="0" w:color="auto"/>
                <w:bottom w:val="none" w:sz="0" w:space="0" w:color="auto"/>
                <w:right w:val="none" w:sz="0" w:space="0" w:color="auto"/>
              </w:divBdr>
              <w:divsChild>
                <w:div w:id="226647794">
                  <w:marLeft w:val="0"/>
                  <w:marRight w:val="150"/>
                  <w:marTop w:val="0"/>
                  <w:marBottom w:val="0"/>
                  <w:divBdr>
                    <w:top w:val="none" w:sz="0" w:space="0" w:color="auto"/>
                    <w:left w:val="none" w:sz="0" w:space="0" w:color="auto"/>
                    <w:bottom w:val="none" w:sz="0" w:space="0" w:color="auto"/>
                    <w:right w:val="none" w:sz="0" w:space="0" w:color="auto"/>
                  </w:divBdr>
                </w:div>
                <w:div w:id="502549884">
                  <w:marLeft w:val="0"/>
                  <w:marRight w:val="150"/>
                  <w:marTop w:val="0"/>
                  <w:marBottom w:val="0"/>
                  <w:divBdr>
                    <w:top w:val="none" w:sz="0" w:space="0" w:color="auto"/>
                    <w:left w:val="none" w:sz="0" w:space="0" w:color="auto"/>
                    <w:bottom w:val="none" w:sz="0" w:space="0" w:color="auto"/>
                    <w:right w:val="none" w:sz="0" w:space="0" w:color="auto"/>
                  </w:divBdr>
                </w:div>
              </w:divsChild>
            </w:div>
            <w:div w:id="1643730949">
              <w:marLeft w:val="0"/>
              <w:marRight w:val="0"/>
              <w:marTop w:val="0"/>
              <w:marBottom w:val="0"/>
              <w:divBdr>
                <w:top w:val="none" w:sz="0" w:space="0" w:color="auto"/>
                <w:left w:val="none" w:sz="0" w:space="0" w:color="auto"/>
                <w:bottom w:val="none" w:sz="0" w:space="0" w:color="auto"/>
                <w:right w:val="none" w:sz="0" w:space="0" w:color="auto"/>
              </w:divBdr>
              <w:divsChild>
                <w:div w:id="132723905">
                  <w:marLeft w:val="0"/>
                  <w:marRight w:val="0"/>
                  <w:marTop w:val="0"/>
                  <w:marBottom w:val="0"/>
                  <w:divBdr>
                    <w:top w:val="none" w:sz="0" w:space="0" w:color="auto"/>
                    <w:left w:val="none" w:sz="0" w:space="0" w:color="auto"/>
                    <w:bottom w:val="none" w:sz="0" w:space="0" w:color="auto"/>
                    <w:right w:val="none" w:sz="0" w:space="0" w:color="auto"/>
                  </w:divBdr>
                  <w:divsChild>
                    <w:div w:id="1712069499">
                      <w:marLeft w:val="0"/>
                      <w:marRight w:val="0"/>
                      <w:marTop w:val="0"/>
                      <w:marBottom w:val="0"/>
                      <w:divBdr>
                        <w:top w:val="none" w:sz="0" w:space="0" w:color="auto"/>
                        <w:left w:val="none" w:sz="0" w:space="0" w:color="auto"/>
                        <w:bottom w:val="none" w:sz="0" w:space="0" w:color="auto"/>
                        <w:right w:val="none" w:sz="0" w:space="0" w:color="auto"/>
                      </w:divBdr>
                      <w:divsChild>
                        <w:div w:id="1765806738">
                          <w:marLeft w:val="0"/>
                          <w:marRight w:val="0"/>
                          <w:marTop w:val="0"/>
                          <w:marBottom w:val="0"/>
                          <w:divBdr>
                            <w:top w:val="none" w:sz="0" w:space="0" w:color="auto"/>
                            <w:left w:val="none" w:sz="0" w:space="0" w:color="auto"/>
                            <w:bottom w:val="none" w:sz="0" w:space="0" w:color="auto"/>
                            <w:right w:val="none" w:sz="0" w:space="0" w:color="auto"/>
                          </w:divBdr>
                        </w:div>
                      </w:divsChild>
                    </w:div>
                    <w:div w:id="1079794310">
                      <w:marLeft w:val="0"/>
                      <w:marRight w:val="135"/>
                      <w:marTop w:val="0"/>
                      <w:marBottom w:val="0"/>
                      <w:divBdr>
                        <w:top w:val="none" w:sz="0" w:space="0" w:color="auto"/>
                        <w:left w:val="none" w:sz="0" w:space="0" w:color="auto"/>
                        <w:bottom w:val="none" w:sz="0" w:space="0" w:color="auto"/>
                        <w:right w:val="none" w:sz="0" w:space="0" w:color="auto"/>
                      </w:divBdr>
                    </w:div>
                    <w:div w:id="18112888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553432">
          <w:marLeft w:val="0"/>
          <w:marRight w:val="0"/>
          <w:marTop w:val="0"/>
          <w:marBottom w:val="0"/>
          <w:divBdr>
            <w:top w:val="none" w:sz="0" w:space="0" w:color="auto"/>
            <w:left w:val="none" w:sz="0" w:space="0" w:color="auto"/>
            <w:bottom w:val="none" w:sz="0" w:space="0" w:color="auto"/>
            <w:right w:val="none" w:sz="0" w:space="0" w:color="auto"/>
          </w:divBdr>
          <w:divsChild>
            <w:div w:id="1714113242">
              <w:marLeft w:val="0"/>
              <w:marRight w:val="0"/>
              <w:marTop w:val="0"/>
              <w:marBottom w:val="0"/>
              <w:divBdr>
                <w:top w:val="none" w:sz="0" w:space="0" w:color="auto"/>
                <w:left w:val="none" w:sz="0" w:space="0" w:color="auto"/>
                <w:bottom w:val="none" w:sz="0" w:space="0" w:color="auto"/>
                <w:right w:val="none" w:sz="0" w:space="0" w:color="auto"/>
              </w:divBdr>
              <w:divsChild>
                <w:div w:id="132793758">
                  <w:marLeft w:val="0"/>
                  <w:marRight w:val="0"/>
                  <w:marTop w:val="0"/>
                  <w:marBottom w:val="0"/>
                  <w:divBdr>
                    <w:top w:val="none" w:sz="0" w:space="0" w:color="auto"/>
                    <w:left w:val="none" w:sz="0" w:space="0" w:color="auto"/>
                    <w:bottom w:val="none" w:sz="0" w:space="0" w:color="auto"/>
                    <w:right w:val="none" w:sz="0" w:space="0" w:color="auto"/>
                  </w:divBdr>
                </w:div>
              </w:divsChild>
            </w:div>
            <w:div w:id="1659648831">
              <w:marLeft w:val="0"/>
              <w:marRight w:val="0"/>
              <w:marTop w:val="375"/>
              <w:marBottom w:val="0"/>
              <w:divBdr>
                <w:top w:val="none" w:sz="0" w:space="0" w:color="auto"/>
                <w:left w:val="none" w:sz="0" w:space="0" w:color="auto"/>
                <w:bottom w:val="none" w:sz="0" w:space="0" w:color="auto"/>
                <w:right w:val="none" w:sz="0" w:space="0" w:color="auto"/>
              </w:divBdr>
              <w:divsChild>
                <w:div w:id="1622568119">
                  <w:marLeft w:val="0"/>
                  <w:marRight w:val="0"/>
                  <w:marTop w:val="0"/>
                  <w:marBottom w:val="0"/>
                  <w:divBdr>
                    <w:top w:val="none" w:sz="0" w:space="0" w:color="auto"/>
                    <w:left w:val="none" w:sz="0" w:space="0" w:color="auto"/>
                    <w:bottom w:val="none" w:sz="0" w:space="0" w:color="auto"/>
                    <w:right w:val="none" w:sz="0" w:space="0" w:color="auto"/>
                  </w:divBdr>
                  <w:divsChild>
                    <w:div w:id="8228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01589">
              <w:marLeft w:val="0"/>
              <w:marRight w:val="0"/>
              <w:marTop w:val="375"/>
              <w:marBottom w:val="0"/>
              <w:divBdr>
                <w:top w:val="none" w:sz="0" w:space="0" w:color="auto"/>
                <w:left w:val="none" w:sz="0" w:space="0" w:color="auto"/>
                <w:bottom w:val="none" w:sz="0" w:space="0" w:color="auto"/>
                <w:right w:val="none" w:sz="0" w:space="0" w:color="auto"/>
              </w:divBdr>
              <w:divsChild>
                <w:div w:id="1785228354">
                  <w:marLeft w:val="0"/>
                  <w:marRight w:val="0"/>
                  <w:marTop w:val="0"/>
                  <w:marBottom w:val="0"/>
                  <w:divBdr>
                    <w:top w:val="none" w:sz="0" w:space="0" w:color="auto"/>
                    <w:left w:val="none" w:sz="0" w:space="0" w:color="auto"/>
                    <w:bottom w:val="none" w:sz="0" w:space="0" w:color="auto"/>
                    <w:right w:val="none" w:sz="0" w:space="0" w:color="auto"/>
                  </w:divBdr>
                </w:div>
              </w:divsChild>
            </w:div>
            <w:div w:id="228620310">
              <w:marLeft w:val="0"/>
              <w:marRight w:val="0"/>
              <w:marTop w:val="225"/>
              <w:marBottom w:val="0"/>
              <w:divBdr>
                <w:top w:val="none" w:sz="0" w:space="0" w:color="auto"/>
                <w:left w:val="none" w:sz="0" w:space="0" w:color="auto"/>
                <w:bottom w:val="none" w:sz="0" w:space="0" w:color="auto"/>
                <w:right w:val="none" w:sz="0" w:space="0" w:color="auto"/>
              </w:divBdr>
              <w:divsChild>
                <w:div w:id="2076587429">
                  <w:marLeft w:val="0"/>
                  <w:marRight w:val="0"/>
                  <w:marTop w:val="0"/>
                  <w:marBottom w:val="0"/>
                  <w:divBdr>
                    <w:top w:val="none" w:sz="0" w:space="0" w:color="auto"/>
                    <w:left w:val="none" w:sz="0" w:space="0" w:color="auto"/>
                    <w:bottom w:val="none" w:sz="0" w:space="0" w:color="auto"/>
                    <w:right w:val="none" w:sz="0" w:space="0" w:color="auto"/>
                  </w:divBdr>
                  <w:divsChild>
                    <w:div w:id="969434009">
                      <w:marLeft w:val="0"/>
                      <w:marRight w:val="0"/>
                      <w:marTop w:val="0"/>
                      <w:marBottom w:val="0"/>
                      <w:divBdr>
                        <w:top w:val="single" w:sz="6" w:space="0" w:color="D9D9D9"/>
                        <w:left w:val="none" w:sz="0" w:space="0" w:color="auto"/>
                        <w:bottom w:val="single" w:sz="6" w:space="0" w:color="D9D9D9"/>
                        <w:right w:val="none" w:sz="0" w:space="0" w:color="auto"/>
                      </w:divBdr>
                      <w:divsChild>
                        <w:div w:id="876236243">
                          <w:marLeft w:val="0"/>
                          <w:marRight w:val="0"/>
                          <w:marTop w:val="0"/>
                          <w:marBottom w:val="0"/>
                          <w:divBdr>
                            <w:top w:val="none" w:sz="0" w:space="0" w:color="auto"/>
                            <w:left w:val="none" w:sz="0" w:space="0" w:color="auto"/>
                            <w:bottom w:val="none" w:sz="0" w:space="0" w:color="auto"/>
                            <w:right w:val="none" w:sz="0" w:space="0" w:color="auto"/>
                          </w:divBdr>
                          <w:divsChild>
                            <w:div w:id="1112935640">
                              <w:marLeft w:val="0"/>
                              <w:marRight w:val="0"/>
                              <w:marTop w:val="0"/>
                              <w:marBottom w:val="0"/>
                              <w:divBdr>
                                <w:top w:val="none" w:sz="0" w:space="0" w:color="auto"/>
                                <w:left w:val="none" w:sz="0" w:space="0" w:color="auto"/>
                                <w:bottom w:val="none" w:sz="0" w:space="0" w:color="auto"/>
                                <w:right w:val="none" w:sz="0" w:space="0" w:color="auto"/>
                              </w:divBdr>
                              <w:divsChild>
                                <w:div w:id="1877888794">
                                  <w:marLeft w:val="0"/>
                                  <w:marRight w:val="0"/>
                                  <w:marTop w:val="0"/>
                                  <w:marBottom w:val="0"/>
                                  <w:divBdr>
                                    <w:top w:val="none" w:sz="0" w:space="0" w:color="auto"/>
                                    <w:left w:val="none" w:sz="0" w:space="0" w:color="auto"/>
                                    <w:bottom w:val="none" w:sz="0" w:space="0" w:color="auto"/>
                                    <w:right w:val="none" w:sz="0" w:space="0" w:color="auto"/>
                                  </w:divBdr>
                                  <w:divsChild>
                                    <w:div w:id="161702905">
                                      <w:marLeft w:val="0"/>
                                      <w:marRight w:val="0"/>
                                      <w:marTop w:val="0"/>
                                      <w:marBottom w:val="0"/>
                                      <w:divBdr>
                                        <w:top w:val="none" w:sz="0" w:space="0" w:color="auto"/>
                                        <w:left w:val="none" w:sz="0" w:space="0" w:color="auto"/>
                                        <w:bottom w:val="none" w:sz="0" w:space="0" w:color="auto"/>
                                        <w:right w:val="none" w:sz="0" w:space="0" w:color="auto"/>
                                      </w:divBdr>
                                      <w:divsChild>
                                        <w:div w:id="1906182331">
                                          <w:marLeft w:val="0"/>
                                          <w:marRight w:val="0"/>
                                          <w:marTop w:val="0"/>
                                          <w:marBottom w:val="0"/>
                                          <w:divBdr>
                                            <w:top w:val="none" w:sz="0" w:space="0" w:color="auto"/>
                                            <w:left w:val="none" w:sz="0" w:space="0" w:color="auto"/>
                                            <w:bottom w:val="none" w:sz="0" w:space="0" w:color="auto"/>
                                            <w:right w:val="none" w:sz="0" w:space="0" w:color="auto"/>
                                          </w:divBdr>
                                          <w:divsChild>
                                            <w:div w:id="1574660533">
                                              <w:marLeft w:val="0"/>
                                              <w:marRight w:val="0"/>
                                              <w:marTop w:val="0"/>
                                              <w:marBottom w:val="0"/>
                                              <w:divBdr>
                                                <w:top w:val="none" w:sz="0" w:space="0" w:color="auto"/>
                                                <w:left w:val="none" w:sz="0" w:space="0" w:color="auto"/>
                                                <w:bottom w:val="none" w:sz="0" w:space="0" w:color="auto"/>
                                                <w:right w:val="none" w:sz="0" w:space="0" w:color="auto"/>
                                              </w:divBdr>
                                              <w:divsChild>
                                                <w:div w:id="2002078047">
                                                  <w:marLeft w:val="0"/>
                                                  <w:marRight w:val="0"/>
                                                  <w:marTop w:val="0"/>
                                                  <w:marBottom w:val="0"/>
                                                  <w:divBdr>
                                                    <w:top w:val="none" w:sz="0" w:space="0" w:color="auto"/>
                                                    <w:left w:val="none" w:sz="0" w:space="0" w:color="auto"/>
                                                    <w:bottom w:val="none" w:sz="0" w:space="0" w:color="auto"/>
                                                    <w:right w:val="none" w:sz="0" w:space="0" w:color="auto"/>
                                                  </w:divBdr>
                                                  <w:divsChild>
                                                    <w:div w:id="939676010">
                                                      <w:marLeft w:val="0"/>
                                                      <w:marRight w:val="0"/>
                                                      <w:marTop w:val="0"/>
                                                      <w:marBottom w:val="0"/>
                                                      <w:divBdr>
                                                        <w:top w:val="none" w:sz="0" w:space="0" w:color="auto"/>
                                                        <w:left w:val="none" w:sz="0" w:space="0" w:color="auto"/>
                                                        <w:bottom w:val="none" w:sz="0" w:space="0" w:color="auto"/>
                                                        <w:right w:val="none" w:sz="0" w:space="0" w:color="auto"/>
                                                      </w:divBdr>
                                                      <w:divsChild>
                                                        <w:div w:id="22052250">
                                                          <w:marLeft w:val="0"/>
                                                          <w:marRight w:val="0"/>
                                                          <w:marTop w:val="0"/>
                                                          <w:marBottom w:val="0"/>
                                                          <w:divBdr>
                                                            <w:top w:val="none" w:sz="0" w:space="0" w:color="auto"/>
                                                            <w:left w:val="none" w:sz="0" w:space="0" w:color="auto"/>
                                                            <w:bottom w:val="none" w:sz="0" w:space="0" w:color="auto"/>
                                                            <w:right w:val="none" w:sz="0" w:space="0" w:color="auto"/>
                                                          </w:divBdr>
                                                          <w:divsChild>
                                                            <w:div w:id="1053118349">
                                                              <w:marLeft w:val="0"/>
                                                              <w:marRight w:val="0"/>
                                                              <w:marTop w:val="0"/>
                                                              <w:marBottom w:val="0"/>
                                                              <w:divBdr>
                                                                <w:top w:val="none" w:sz="0" w:space="0" w:color="auto"/>
                                                                <w:left w:val="none" w:sz="0" w:space="0" w:color="auto"/>
                                                                <w:bottom w:val="none" w:sz="0" w:space="0" w:color="auto"/>
                                                                <w:right w:val="none" w:sz="0" w:space="0" w:color="auto"/>
                                                              </w:divBdr>
                                                              <w:divsChild>
                                                                <w:div w:id="681396107">
                                                                  <w:marLeft w:val="0"/>
                                                                  <w:marRight w:val="0"/>
                                                                  <w:marTop w:val="0"/>
                                                                  <w:marBottom w:val="0"/>
                                                                  <w:divBdr>
                                                                    <w:top w:val="none" w:sz="0" w:space="0" w:color="auto"/>
                                                                    <w:left w:val="none" w:sz="0" w:space="0" w:color="auto"/>
                                                                    <w:bottom w:val="none" w:sz="0" w:space="0" w:color="auto"/>
                                                                    <w:right w:val="none" w:sz="0" w:space="0" w:color="auto"/>
                                                                  </w:divBdr>
                                                                  <w:divsChild>
                                                                    <w:div w:id="236132521">
                                                                      <w:marLeft w:val="0"/>
                                                                      <w:marRight w:val="0"/>
                                                                      <w:marTop w:val="0"/>
                                                                      <w:marBottom w:val="0"/>
                                                                      <w:divBdr>
                                                                        <w:top w:val="none" w:sz="0" w:space="0" w:color="auto"/>
                                                                        <w:left w:val="none" w:sz="0" w:space="0" w:color="auto"/>
                                                                        <w:bottom w:val="none" w:sz="0" w:space="0" w:color="auto"/>
                                                                        <w:right w:val="none" w:sz="0" w:space="0" w:color="auto"/>
                                                                      </w:divBdr>
                                                                      <w:divsChild>
                                                                        <w:div w:id="979768015">
                                                                          <w:marLeft w:val="0"/>
                                                                          <w:marRight w:val="0"/>
                                                                          <w:marTop w:val="0"/>
                                                                          <w:marBottom w:val="0"/>
                                                                          <w:divBdr>
                                                                            <w:top w:val="none" w:sz="0" w:space="0" w:color="auto"/>
                                                                            <w:left w:val="none" w:sz="0" w:space="0" w:color="auto"/>
                                                                            <w:bottom w:val="none" w:sz="0" w:space="0" w:color="auto"/>
                                                                            <w:right w:val="none" w:sz="0" w:space="0" w:color="auto"/>
                                                                          </w:divBdr>
                                                                          <w:divsChild>
                                                                            <w:div w:id="934555125">
                                                                              <w:marLeft w:val="0"/>
                                                                              <w:marRight w:val="0"/>
                                                                              <w:marTop w:val="0"/>
                                                                              <w:marBottom w:val="0"/>
                                                                              <w:divBdr>
                                                                                <w:top w:val="none" w:sz="0" w:space="0" w:color="auto"/>
                                                                                <w:left w:val="none" w:sz="0" w:space="0" w:color="auto"/>
                                                                                <w:bottom w:val="none" w:sz="0" w:space="0" w:color="auto"/>
                                                                                <w:right w:val="none" w:sz="0" w:space="0" w:color="auto"/>
                                                                              </w:divBdr>
                                                                            </w:div>
                                                                            <w:div w:id="735517392">
                                                                              <w:marLeft w:val="0"/>
                                                                              <w:marRight w:val="0"/>
                                                                              <w:marTop w:val="0"/>
                                                                              <w:marBottom w:val="0"/>
                                                                              <w:divBdr>
                                                                                <w:top w:val="none" w:sz="0" w:space="0" w:color="auto"/>
                                                                                <w:left w:val="none" w:sz="0" w:space="0" w:color="auto"/>
                                                                                <w:bottom w:val="none" w:sz="0" w:space="0" w:color="auto"/>
                                                                                <w:right w:val="none" w:sz="0" w:space="0" w:color="auto"/>
                                                                              </w:divBdr>
                                                                            </w:div>
                                                                          </w:divsChild>
                                                                        </w:div>
                                                                        <w:div w:id="1770465944">
                                                                          <w:marLeft w:val="0"/>
                                                                          <w:marRight w:val="0"/>
                                                                          <w:marTop w:val="0"/>
                                                                          <w:marBottom w:val="0"/>
                                                                          <w:divBdr>
                                                                            <w:top w:val="none" w:sz="0" w:space="0" w:color="auto"/>
                                                                            <w:left w:val="none" w:sz="0" w:space="0" w:color="auto"/>
                                                                            <w:bottom w:val="none" w:sz="0" w:space="0" w:color="auto"/>
                                                                            <w:right w:val="none" w:sz="0" w:space="0" w:color="auto"/>
                                                                          </w:divBdr>
                                                                          <w:divsChild>
                                                                            <w:div w:id="366218447">
                                                                              <w:marLeft w:val="0"/>
                                                                              <w:marRight w:val="0"/>
                                                                              <w:marTop w:val="0"/>
                                                                              <w:marBottom w:val="0"/>
                                                                              <w:divBdr>
                                                                                <w:top w:val="none" w:sz="0" w:space="0" w:color="auto"/>
                                                                                <w:left w:val="none" w:sz="0" w:space="0" w:color="auto"/>
                                                                                <w:bottom w:val="none" w:sz="0" w:space="0" w:color="auto"/>
                                                                                <w:right w:val="none" w:sz="0" w:space="0" w:color="auto"/>
                                                                              </w:divBdr>
                                                                              <w:divsChild>
                                                                                <w:div w:id="400298973">
                                                                                  <w:marLeft w:val="8970"/>
                                                                                  <w:marRight w:val="0"/>
                                                                                  <w:marTop w:val="0"/>
                                                                                  <w:marBottom w:val="0"/>
                                                                                  <w:divBdr>
                                                                                    <w:top w:val="none" w:sz="0" w:space="0" w:color="auto"/>
                                                                                    <w:left w:val="none" w:sz="0" w:space="0" w:color="auto"/>
                                                                                    <w:bottom w:val="none" w:sz="0" w:space="0" w:color="auto"/>
                                                                                    <w:right w:val="none" w:sz="0" w:space="0" w:color="auto"/>
                                                                                  </w:divBdr>
                                                                                  <w:divsChild>
                                                                                    <w:div w:id="715004256">
                                                                                      <w:marLeft w:val="0"/>
                                                                                      <w:marRight w:val="0"/>
                                                                                      <w:marTop w:val="0"/>
                                                                                      <w:marBottom w:val="0"/>
                                                                                      <w:divBdr>
                                                                                        <w:top w:val="none" w:sz="0" w:space="0" w:color="auto"/>
                                                                                        <w:left w:val="none" w:sz="0" w:space="0" w:color="auto"/>
                                                                                        <w:bottom w:val="none" w:sz="0" w:space="0" w:color="auto"/>
                                                                                        <w:right w:val="none" w:sz="0" w:space="0" w:color="auto"/>
                                                                                      </w:divBdr>
                                                                                      <w:divsChild>
                                                                                        <w:div w:id="1321737476">
                                                                                          <w:marLeft w:val="0"/>
                                                                                          <w:marRight w:val="0"/>
                                                                                          <w:marTop w:val="0"/>
                                                                                          <w:marBottom w:val="0"/>
                                                                                          <w:divBdr>
                                                                                            <w:top w:val="none" w:sz="0" w:space="0" w:color="auto"/>
                                                                                            <w:left w:val="none" w:sz="0" w:space="0" w:color="auto"/>
                                                                                            <w:bottom w:val="none" w:sz="0" w:space="0" w:color="auto"/>
                                                                                            <w:right w:val="none" w:sz="0" w:space="0" w:color="auto"/>
                                                                                          </w:divBdr>
                                                                                          <w:divsChild>
                                                                                            <w:div w:id="1316185614">
                                                                                              <w:marLeft w:val="0"/>
                                                                                              <w:marRight w:val="0"/>
                                                                                              <w:marTop w:val="0"/>
                                                                                              <w:marBottom w:val="0"/>
                                                                                              <w:divBdr>
                                                                                                <w:top w:val="none" w:sz="0" w:space="0" w:color="auto"/>
                                                                                                <w:left w:val="none" w:sz="0" w:space="0" w:color="auto"/>
                                                                                                <w:bottom w:val="none" w:sz="0" w:space="0" w:color="auto"/>
                                                                                                <w:right w:val="none" w:sz="0" w:space="0" w:color="auto"/>
                                                                                              </w:divBdr>
                                                                                              <w:divsChild>
                                                                                                <w:div w:id="1863663586">
                                                                                                  <w:marLeft w:val="0"/>
                                                                                                  <w:marRight w:val="0"/>
                                                                                                  <w:marTop w:val="0"/>
                                                                                                  <w:marBottom w:val="0"/>
                                                                                                  <w:divBdr>
                                                                                                    <w:top w:val="none" w:sz="0" w:space="0" w:color="auto"/>
                                                                                                    <w:left w:val="none" w:sz="0" w:space="0" w:color="auto"/>
                                                                                                    <w:bottom w:val="none" w:sz="0" w:space="0" w:color="auto"/>
                                                                                                    <w:right w:val="none" w:sz="0" w:space="0" w:color="auto"/>
                                                                                                  </w:divBdr>
                                                                                                  <w:divsChild>
                                                                                                    <w:div w:id="639460144">
                                                                                                      <w:marLeft w:val="0"/>
                                                                                                      <w:marRight w:val="0"/>
                                                                                                      <w:marTop w:val="75"/>
                                                                                                      <w:marBottom w:val="0"/>
                                                                                                      <w:divBdr>
                                                                                                        <w:top w:val="single" w:sz="6" w:space="4" w:color="C8C8C8"/>
                                                                                                        <w:left w:val="single" w:sz="6" w:space="4" w:color="C8C8C8"/>
                                                                                                        <w:bottom w:val="single" w:sz="6" w:space="4" w:color="C8C8C8"/>
                                                                                                        <w:right w:val="single" w:sz="6" w:space="4" w:color="C8C8C8"/>
                                                                                                      </w:divBdr>
                                                                                                    </w:div>
                                                                                                    <w:div w:id="2140611539">
                                                                                                      <w:marLeft w:val="0"/>
                                                                                                      <w:marRight w:val="0"/>
                                                                                                      <w:marTop w:val="75"/>
                                                                                                      <w:marBottom w:val="0"/>
                                                                                                      <w:divBdr>
                                                                                                        <w:top w:val="single" w:sz="6" w:space="4" w:color="C8C8C8"/>
                                                                                                        <w:left w:val="single" w:sz="6" w:space="4" w:color="C8C8C8"/>
                                                                                                        <w:bottom w:val="single" w:sz="6" w:space="4" w:color="C8C8C8"/>
                                                                                                        <w:right w:val="single" w:sz="6" w:space="4" w:color="C8C8C8"/>
                                                                                                      </w:divBdr>
                                                                                                    </w:div>
                                                                                                    <w:div w:id="1028600707">
                                                                                                      <w:marLeft w:val="0"/>
                                                                                                      <w:marRight w:val="0"/>
                                                                                                      <w:marTop w:val="75"/>
                                                                                                      <w:marBottom w:val="0"/>
                                                                                                      <w:divBdr>
                                                                                                        <w:top w:val="single" w:sz="6" w:space="4" w:color="C8C8C8"/>
                                                                                                        <w:left w:val="single" w:sz="6" w:space="4" w:color="C8C8C8"/>
                                                                                                        <w:bottom w:val="single" w:sz="6" w:space="4" w:color="C8C8C8"/>
                                                                                                        <w:right w:val="single" w:sz="6" w:space="4" w:color="C8C8C8"/>
                                                                                                      </w:divBdr>
                                                                                                    </w:div>
                                                                                                    <w:div w:id="150158137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4434841">
              <w:marLeft w:val="0"/>
              <w:marRight w:val="0"/>
              <w:marTop w:val="225"/>
              <w:marBottom w:val="0"/>
              <w:divBdr>
                <w:top w:val="none" w:sz="0" w:space="0" w:color="auto"/>
                <w:left w:val="none" w:sz="0" w:space="0" w:color="auto"/>
                <w:bottom w:val="none" w:sz="0" w:space="0" w:color="auto"/>
                <w:right w:val="none" w:sz="0" w:space="0" w:color="auto"/>
              </w:divBdr>
              <w:divsChild>
                <w:div w:id="1829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712828">
      <w:bodyDiv w:val="1"/>
      <w:marLeft w:val="0"/>
      <w:marRight w:val="0"/>
      <w:marTop w:val="0"/>
      <w:marBottom w:val="0"/>
      <w:divBdr>
        <w:top w:val="none" w:sz="0" w:space="0" w:color="auto"/>
        <w:left w:val="none" w:sz="0" w:space="0" w:color="auto"/>
        <w:bottom w:val="none" w:sz="0" w:space="0" w:color="auto"/>
        <w:right w:val="none" w:sz="0" w:space="0" w:color="auto"/>
      </w:divBdr>
      <w:divsChild>
        <w:div w:id="874587127">
          <w:marLeft w:val="0"/>
          <w:marRight w:val="0"/>
          <w:marTop w:val="150"/>
          <w:marBottom w:val="450"/>
          <w:divBdr>
            <w:top w:val="none" w:sz="0" w:space="0" w:color="auto"/>
            <w:left w:val="none" w:sz="0" w:space="0" w:color="auto"/>
            <w:bottom w:val="none" w:sz="0" w:space="0" w:color="auto"/>
            <w:right w:val="none" w:sz="0" w:space="0" w:color="auto"/>
          </w:divBdr>
        </w:div>
        <w:div w:id="1415006794">
          <w:marLeft w:val="0"/>
          <w:marRight w:val="0"/>
          <w:marTop w:val="0"/>
          <w:marBottom w:val="300"/>
          <w:divBdr>
            <w:top w:val="none" w:sz="0" w:space="0" w:color="auto"/>
            <w:left w:val="none" w:sz="0" w:space="0" w:color="auto"/>
            <w:bottom w:val="none" w:sz="0" w:space="0" w:color="auto"/>
            <w:right w:val="none" w:sz="0" w:space="0" w:color="auto"/>
          </w:divBdr>
        </w:div>
        <w:div w:id="87965288">
          <w:marLeft w:val="0"/>
          <w:marRight w:val="0"/>
          <w:marTop w:val="495"/>
          <w:marBottom w:val="630"/>
          <w:divBdr>
            <w:top w:val="none" w:sz="0" w:space="0" w:color="auto"/>
            <w:left w:val="none" w:sz="0" w:space="0" w:color="auto"/>
            <w:bottom w:val="none" w:sz="0" w:space="0" w:color="auto"/>
            <w:right w:val="none" w:sz="0" w:space="0" w:color="auto"/>
          </w:divBdr>
        </w:div>
      </w:divsChild>
    </w:div>
    <w:div w:id="986788956">
      <w:bodyDiv w:val="1"/>
      <w:marLeft w:val="0"/>
      <w:marRight w:val="0"/>
      <w:marTop w:val="0"/>
      <w:marBottom w:val="0"/>
      <w:divBdr>
        <w:top w:val="none" w:sz="0" w:space="0" w:color="auto"/>
        <w:left w:val="none" w:sz="0" w:space="0" w:color="auto"/>
        <w:bottom w:val="none" w:sz="0" w:space="0" w:color="auto"/>
        <w:right w:val="none" w:sz="0" w:space="0" w:color="auto"/>
      </w:divBdr>
      <w:divsChild>
        <w:div w:id="1304193336">
          <w:marLeft w:val="0"/>
          <w:marRight w:val="150"/>
          <w:marTop w:val="0"/>
          <w:marBottom w:val="75"/>
          <w:divBdr>
            <w:top w:val="none" w:sz="0" w:space="0" w:color="auto"/>
            <w:left w:val="none" w:sz="0" w:space="0" w:color="auto"/>
            <w:bottom w:val="none" w:sz="0" w:space="0" w:color="auto"/>
            <w:right w:val="none" w:sz="0" w:space="0" w:color="auto"/>
          </w:divBdr>
        </w:div>
        <w:div w:id="948900001">
          <w:marLeft w:val="0"/>
          <w:marRight w:val="150"/>
          <w:marTop w:val="150"/>
          <w:marBottom w:val="150"/>
          <w:divBdr>
            <w:top w:val="none" w:sz="0" w:space="0" w:color="auto"/>
            <w:left w:val="none" w:sz="0" w:space="0" w:color="auto"/>
            <w:bottom w:val="none" w:sz="0" w:space="0" w:color="auto"/>
            <w:right w:val="none" w:sz="0" w:space="0" w:color="auto"/>
          </w:divBdr>
        </w:div>
        <w:div w:id="2104300944">
          <w:marLeft w:val="0"/>
          <w:marRight w:val="150"/>
          <w:marTop w:val="0"/>
          <w:marBottom w:val="0"/>
          <w:divBdr>
            <w:top w:val="none" w:sz="0" w:space="0" w:color="auto"/>
            <w:left w:val="none" w:sz="0" w:space="0" w:color="auto"/>
            <w:bottom w:val="none" w:sz="0" w:space="0" w:color="auto"/>
            <w:right w:val="none" w:sz="0" w:space="0" w:color="auto"/>
          </w:divBdr>
        </w:div>
      </w:divsChild>
    </w:div>
    <w:div w:id="987248199">
      <w:bodyDiv w:val="1"/>
      <w:marLeft w:val="0"/>
      <w:marRight w:val="0"/>
      <w:marTop w:val="0"/>
      <w:marBottom w:val="0"/>
      <w:divBdr>
        <w:top w:val="none" w:sz="0" w:space="0" w:color="auto"/>
        <w:left w:val="none" w:sz="0" w:space="0" w:color="auto"/>
        <w:bottom w:val="none" w:sz="0" w:space="0" w:color="auto"/>
        <w:right w:val="none" w:sz="0" w:space="0" w:color="auto"/>
      </w:divBdr>
      <w:divsChild>
        <w:div w:id="469712436">
          <w:marLeft w:val="0"/>
          <w:marRight w:val="150"/>
          <w:marTop w:val="0"/>
          <w:marBottom w:val="75"/>
          <w:divBdr>
            <w:top w:val="none" w:sz="0" w:space="0" w:color="auto"/>
            <w:left w:val="none" w:sz="0" w:space="0" w:color="auto"/>
            <w:bottom w:val="none" w:sz="0" w:space="0" w:color="auto"/>
            <w:right w:val="none" w:sz="0" w:space="0" w:color="auto"/>
          </w:divBdr>
        </w:div>
        <w:div w:id="2108228938">
          <w:marLeft w:val="0"/>
          <w:marRight w:val="150"/>
          <w:marTop w:val="150"/>
          <w:marBottom w:val="150"/>
          <w:divBdr>
            <w:top w:val="none" w:sz="0" w:space="0" w:color="auto"/>
            <w:left w:val="none" w:sz="0" w:space="0" w:color="auto"/>
            <w:bottom w:val="none" w:sz="0" w:space="0" w:color="auto"/>
            <w:right w:val="none" w:sz="0" w:space="0" w:color="auto"/>
          </w:divBdr>
        </w:div>
        <w:div w:id="1592087446">
          <w:marLeft w:val="0"/>
          <w:marRight w:val="150"/>
          <w:marTop w:val="0"/>
          <w:marBottom w:val="0"/>
          <w:divBdr>
            <w:top w:val="none" w:sz="0" w:space="0" w:color="auto"/>
            <w:left w:val="none" w:sz="0" w:space="0" w:color="auto"/>
            <w:bottom w:val="none" w:sz="0" w:space="0" w:color="auto"/>
            <w:right w:val="none" w:sz="0" w:space="0" w:color="auto"/>
          </w:divBdr>
        </w:div>
      </w:divsChild>
    </w:div>
    <w:div w:id="987392988">
      <w:bodyDiv w:val="1"/>
      <w:marLeft w:val="0"/>
      <w:marRight w:val="0"/>
      <w:marTop w:val="0"/>
      <w:marBottom w:val="0"/>
      <w:divBdr>
        <w:top w:val="none" w:sz="0" w:space="0" w:color="auto"/>
        <w:left w:val="none" w:sz="0" w:space="0" w:color="auto"/>
        <w:bottom w:val="none" w:sz="0" w:space="0" w:color="auto"/>
        <w:right w:val="none" w:sz="0" w:space="0" w:color="auto"/>
      </w:divBdr>
      <w:divsChild>
        <w:div w:id="1377582991">
          <w:marLeft w:val="0"/>
          <w:marRight w:val="375"/>
          <w:marTop w:val="0"/>
          <w:marBottom w:val="0"/>
          <w:divBdr>
            <w:top w:val="none" w:sz="0" w:space="0" w:color="auto"/>
            <w:left w:val="none" w:sz="0" w:space="0" w:color="auto"/>
            <w:bottom w:val="none" w:sz="0" w:space="0" w:color="auto"/>
            <w:right w:val="none" w:sz="0" w:space="0" w:color="auto"/>
          </w:divBdr>
        </w:div>
        <w:div w:id="1957786654">
          <w:marLeft w:val="0"/>
          <w:marRight w:val="0"/>
          <w:marTop w:val="0"/>
          <w:marBottom w:val="0"/>
          <w:divBdr>
            <w:top w:val="none" w:sz="0" w:space="0" w:color="auto"/>
            <w:left w:val="none" w:sz="0" w:space="0" w:color="auto"/>
            <w:bottom w:val="none" w:sz="0" w:space="0" w:color="auto"/>
            <w:right w:val="none" w:sz="0" w:space="0" w:color="auto"/>
          </w:divBdr>
        </w:div>
      </w:divsChild>
    </w:div>
    <w:div w:id="987786682">
      <w:bodyDiv w:val="1"/>
      <w:marLeft w:val="0"/>
      <w:marRight w:val="0"/>
      <w:marTop w:val="0"/>
      <w:marBottom w:val="0"/>
      <w:divBdr>
        <w:top w:val="none" w:sz="0" w:space="0" w:color="auto"/>
        <w:left w:val="none" w:sz="0" w:space="0" w:color="auto"/>
        <w:bottom w:val="none" w:sz="0" w:space="0" w:color="auto"/>
        <w:right w:val="none" w:sz="0" w:space="0" w:color="auto"/>
      </w:divBdr>
      <w:divsChild>
        <w:div w:id="268785018">
          <w:marLeft w:val="0"/>
          <w:marRight w:val="0"/>
          <w:marTop w:val="0"/>
          <w:marBottom w:val="150"/>
          <w:divBdr>
            <w:top w:val="none" w:sz="0" w:space="0" w:color="auto"/>
            <w:left w:val="none" w:sz="0" w:space="0" w:color="auto"/>
            <w:bottom w:val="none" w:sz="0" w:space="0" w:color="auto"/>
            <w:right w:val="none" w:sz="0" w:space="0" w:color="auto"/>
          </w:divBdr>
          <w:divsChild>
            <w:div w:id="829832850">
              <w:marLeft w:val="0"/>
              <w:marRight w:val="0"/>
              <w:marTop w:val="0"/>
              <w:marBottom w:val="0"/>
              <w:divBdr>
                <w:top w:val="none" w:sz="0" w:space="0" w:color="auto"/>
                <w:left w:val="none" w:sz="0" w:space="0" w:color="auto"/>
                <w:bottom w:val="none" w:sz="0" w:space="0" w:color="auto"/>
                <w:right w:val="none" w:sz="0" w:space="0" w:color="auto"/>
              </w:divBdr>
              <w:divsChild>
                <w:div w:id="1582442374">
                  <w:marLeft w:val="0"/>
                  <w:marRight w:val="150"/>
                  <w:marTop w:val="0"/>
                  <w:marBottom w:val="0"/>
                  <w:divBdr>
                    <w:top w:val="none" w:sz="0" w:space="0" w:color="auto"/>
                    <w:left w:val="none" w:sz="0" w:space="0" w:color="auto"/>
                    <w:bottom w:val="none" w:sz="0" w:space="0" w:color="auto"/>
                    <w:right w:val="none" w:sz="0" w:space="0" w:color="auto"/>
                  </w:divBdr>
                </w:div>
                <w:div w:id="1400516359">
                  <w:marLeft w:val="0"/>
                  <w:marRight w:val="150"/>
                  <w:marTop w:val="0"/>
                  <w:marBottom w:val="0"/>
                  <w:divBdr>
                    <w:top w:val="none" w:sz="0" w:space="0" w:color="auto"/>
                    <w:left w:val="none" w:sz="0" w:space="0" w:color="auto"/>
                    <w:bottom w:val="none" w:sz="0" w:space="0" w:color="auto"/>
                    <w:right w:val="none" w:sz="0" w:space="0" w:color="auto"/>
                  </w:divBdr>
                </w:div>
              </w:divsChild>
            </w:div>
            <w:div w:id="887960460">
              <w:marLeft w:val="0"/>
              <w:marRight w:val="0"/>
              <w:marTop w:val="0"/>
              <w:marBottom w:val="0"/>
              <w:divBdr>
                <w:top w:val="none" w:sz="0" w:space="0" w:color="auto"/>
                <w:left w:val="none" w:sz="0" w:space="0" w:color="auto"/>
                <w:bottom w:val="none" w:sz="0" w:space="0" w:color="auto"/>
                <w:right w:val="none" w:sz="0" w:space="0" w:color="auto"/>
              </w:divBdr>
              <w:divsChild>
                <w:div w:id="2138600367">
                  <w:marLeft w:val="0"/>
                  <w:marRight w:val="0"/>
                  <w:marTop w:val="0"/>
                  <w:marBottom w:val="0"/>
                  <w:divBdr>
                    <w:top w:val="none" w:sz="0" w:space="0" w:color="auto"/>
                    <w:left w:val="none" w:sz="0" w:space="0" w:color="auto"/>
                    <w:bottom w:val="none" w:sz="0" w:space="0" w:color="auto"/>
                    <w:right w:val="none" w:sz="0" w:space="0" w:color="auto"/>
                  </w:divBdr>
                  <w:divsChild>
                    <w:div w:id="1878351536">
                      <w:marLeft w:val="0"/>
                      <w:marRight w:val="0"/>
                      <w:marTop w:val="0"/>
                      <w:marBottom w:val="0"/>
                      <w:divBdr>
                        <w:top w:val="none" w:sz="0" w:space="0" w:color="auto"/>
                        <w:left w:val="none" w:sz="0" w:space="0" w:color="auto"/>
                        <w:bottom w:val="none" w:sz="0" w:space="0" w:color="auto"/>
                        <w:right w:val="none" w:sz="0" w:space="0" w:color="auto"/>
                      </w:divBdr>
                      <w:divsChild>
                        <w:div w:id="1912809571">
                          <w:marLeft w:val="0"/>
                          <w:marRight w:val="0"/>
                          <w:marTop w:val="0"/>
                          <w:marBottom w:val="0"/>
                          <w:divBdr>
                            <w:top w:val="none" w:sz="0" w:space="0" w:color="auto"/>
                            <w:left w:val="none" w:sz="0" w:space="0" w:color="auto"/>
                            <w:bottom w:val="none" w:sz="0" w:space="0" w:color="auto"/>
                            <w:right w:val="none" w:sz="0" w:space="0" w:color="auto"/>
                          </w:divBdr>
                        </w:div>
                      </w:divsChild>
                    </w:div>
                    <w:div w:id="780612642">
                      <w:marLeft w:val="0"/>
                      <w:marRight w:val="135"/>
                      <w:marTop w:val="0"/>
                      <w:marBottom w:val="0"/>
                      <w:divBdr>
                        <w:top w:val="none" w:sz="0" w:space="0" w:color="auto"/>
                        <w:left w:val="none" w:sz="0" w:space="0" w:color="auto"/>
                        <w:bottom w:val="none" w:sz="0" w:space="0" w:color="auto"/>
                        <w:right w:val="none" w:sz="0" w:space="0" w:color="auto"/>
                      </w:divBdr>
                    </w:div>
                    <w:div w:id="4001739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536951">
          <w:marLeft w:val="0"/>
          <w:marRight w:val="0"/>
          <w:marTop w:val="0"/>
          <w:marBottom w:val="0"/>
          <w:divBdr>
            <w:top w:val="none" w:sz="0" w:space="0" w:color="auto"/>
            <w:left w:val="none" w:sz="0" w:space="0" w:color="auto"/>
            <w:bottom w:val="none" w:sz="0" w:space="0" w:color="auto"/>
            <w:right w:val="none" w:sz="0" w:space="0" w:color="auto"/>
          </w:divBdr>
          <w:divsChild>
            <w:div w:id="1820154163">
              <w:marLeft w:val="0"/>
              <w:marRight w:val="0"/>
              <w:marTop w:val="0"/>
              <w:marBottom w:val="0"/>
              <w:divBdr>
                <w:top w:val="none" w:sz="0" w:space="0" w:color="auto"/>
                <w:left w:val="none" w:sz="0" w:space="0" w:color="auto"/>
                <w:bottom w:val="none" w:sz="0" w:space="0" w:color="auto"/>
                <w:right w:val="none" w:sz="0" w:space="0" w:color="auto"/>
              </w:divBdr>
              <w:divsChild>
                <w:div w:id="1214850684">
                  <w:marLeft w:val="0"/>
                  <w:marRight w:val="0"/>
                  <w:marTop w:val="0"/>
                  <w:marBottom w:val="0"/>
                  <w:divBdr>
                    <w:top w:val="none" w:sz="0" w:space="0" w:color="auto"/>
                    <w:left w:val="none" w:sz="0" w:space="0" w:color="auto"/>
                    <w:bottom w:val="none" w:sz="0" w:space="0" w:color="auto"/>
                    <w:right w:val="none" w:sz="0" w:space="0" w:color="auto"/>
                  </w:divBdr>
                </w:div>
              </w:divsChild>
            </w:div>
            <w:div w:id="505630551">
              <w:marLeft w:val="0"/>
              <w:marRight w:val="0"/>
              <w:marTop w:val="375"/>
              <w:marBottom w:val="0"/>
              <w:divBdr>
                <w:top w:val="none" w:sz="0" w:space="0" w:color="auto"/>
                <w:left w:val="none" w:sz="0" w:space="0" w:color="auto"/>
                <w:bottom w:val="none" w:sz="0" w:space="0" w:color="auto"/>
                <w:right w:val="none" w:sz="0" w:space="0" w:color="auto"/>
              </w:divBdr>
              <w:divsChild>
                <w:div w:id="409666728">
                  <w:marLeft w:val="0"/>
                  <w:marRight w:val="0"/>
                  <w:marTop w:val="0"/>
                  <w:marBottom w:val="0"/>
                  <w:divBdr>
                    <w:top w:val="none" w:sz="0" w:space="0" w:color="auto"/>
                    <w:left w:val="none" w:sz="0" w:space="0" w:color="auto"/>
                    <w:bottom w:val="none" w:sz="0" w:space="0" w:color="auto"/>
                    <w:right w:val="none" w:sz="0" w:space="0" w:color="auto"/>
                  </w:divBdr>
                  <w:divsChild>
                    <w:div w:id="56538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3549">
              <w:marLeft w:val="0"/>
              <w:marRight w:val="0"/>
              <w:marTop w:val="375"/>
              <w:marBottom w:val="0"/>
              <w:divBdr>
                <w:top w:val="none" w:sz="0" w:space="0" w:color="auto"/>
                <w:left w:val="none" w:sz="0" w:space="0" w:color="auto"/>
                <w:bottom w:val="none" w:sz="0" w:space="0" w:color="auto"/>
                <w:right w:val="none" w:sz="0" w:space="0" w:color="auto"/>
              </w:divBdr>
              <w:divsChild>
                <w:div w:id="1240335983">
                  <w:marLeft w:val="0"/>
                  <w:marRight w:val="0"/>
                  <w:marTop w:val="0"/>
                  <w:marBottom w:val="0"/>
                  <w:divBdr>
                    <w:top w:val="none" w:sz="0" w:space="0" w:color="auto"/>
                    <w:left w:val="none" w:sz="0" w:space="0" w:color="auto"/>
                    <w:bottom w:val="none" w:sz="0" w:space="0" w:color="auto"/>
                    <w:right w:val="none" w:sz="0" w:space="0" w:color="auto"/>
                  </w:divBdr>
                </w:div>
              </w:divsChild>
            </w:div>
            <w:div w:id="739057373">
              <w:marLeft w:val="0"/>
              <w:marRight w:val="0"/>
              <w:marTop w:val="375"/>
              <w:marBottom w:val="0"/>
              <w:divBdr>
                <w:top w:val="none" w:sz="0" w:space="0" w:color="auto"/>
                <w:left w:val="none" w:sz="0" w:space="0" w:color="auto"/>
                <w:bottom w:val="none" w:sz="0" w:space="0" w:color="auto"/>
                <w:right w:val="none" w:sz="0" w:space="0" w:color="auto"/>
              </w:divBdr>
              <w:divsChild>
                <w:div w:id="33358352">
                  <w:marLeft w:val="0"/>
                  <w:marRight w:val="0"/>
                  <w:marTop w:val="0"/>
                  <w:marBottom w:val="0"/>
                  <w:divBdr>
                    <w:top w:val="none" w:sz="0" w:space="0" w:color="auto"/>
                    <w:left w:val="none" w:sz="0" w:space="0" w:color="auto"/>
                    <w:bottom w:val="none" w:sz="0" w:space="0" w:color="auto"/>
                    <w:right w:val="none" w:sz="0" w:space="0" w:color="auto"/>
                  </w:divBdr>
                  <w:divsChild>
                    <w:div w:id="1423601350">
                      <w:marLeft w:val="0"/>
                      <w:marRight w:val="0"/>
                      <w:marTop w:val="0"/>
                      <w:marBottom w:val="0"/>
                      <w:divBdr>
                        <w:top w:val="none" w:sz="0" w:space="0" w:color="auto"/>
                        <w:left w:val="none" w:sz="0" w:space="0" w:color="auto"/>
                        <w:bottom w:val="none" w:sz="0" w:space="0" w:color="auto"/>
                        <w:right w:val="none" w:sz="0" w:space="0" w:color="auto"/>
                      </w:divBdr>
                    </w:div>
                    <w:div w:id="10945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74534">
              <w:marLeft w:val="0"/>
              <w:marRight w:val="0"/>
              <w:marTop w:val="375"/>
              <w:marBottom w:val="0"/>
              <w:divBdr>
                <w:top w:val="none" w:sz="0" w:space="0" w:color="auto"/>
                <w:left w:val="none" w:sz="0" w:space="0" w:color="auto"/>
                <w:bottom w:val="none" w:sz="0" w:space="0" w:color="auto"/>
                <w:right w:val="none" w:sz="0" w:space="0" w:color="auto"/>
              </w:divBdr>
              <w:divsChild>
                <w:div w:id="431171098">
                  <w:marLeft w:val="0"/>
                  <w:marRight w:val="0"/>
                  <w:marTop w:val="0"/>
                  <w:marBottom w:val="0"/>
                  <w:divBdr>
                    <w:top w:val="none" w:sz="0" w:space="0" w:color="auto"/>
                    <w:left w:val="none" w:sz="0" w:space="0" w:color="auto"/>
                    <w:bottom w:val="none" w:sz="0" w:space="0" w:color="auto"/>
                    <w:right w:val="none" w:sz="0" w:space="0" w:color="auto"/>
                  </w:divBdr>
                </w:div>
              </w:divsChild>
            </w:div>
            <w:div w:id="1902010756">
              <w:marLeft w:val="0"/>
              <w:marRight w:val="0"/>
              <w:marTop w:val="225"/>
              <w:marBottom w:val="0"/>
              <w:divBdr>
                <w:top w:val="none" w:sz="0" w:space="0" w:color="auto"/>
                <w:left w:val="none" w:sz="0" w:space="0" w:color="auto"/>
                <w:bottom w:val="none" w:sz="0" w:space="0" w:color="auto"/>
                <w:right w:val="none" w:sz="0" w:space="0" w:color="auto"/>
              </w:divBdr>
              <w:divsChild>
                <w:div w:id="1482842055">
                  <w:marLeft w:val="0"/>
                  <w:marRight w:val="0"/>
                  <w:marTop w:val="0"/>
                  <w:marBottom w:val="0"/>
                  <w:divBdr>
                    <w:top w:val="none" w:sz="0" w:space="0" w:color="auto"/>
                    <w:left w:val="none" w:sz="0" w:space="0" w:color="auto"/>
                    <w:bottom w:val="none" w:sz="0" w:space="0" w:color="auto"/>
                    <w:right w:val="none" w:sz="0" w:space="0" w:color="auto"/>
                  </w:divBdr>
                  <w:divsChild>
                    <w:div w:id="1695301559">
                      <w:marLeft w:val="0"/>
                      <w:marRight w:val="0"/>
                      <w:marTop w:val="0"/>
                      <w:marBottom w:val="0"/>
                      <w:divBdr>
                        <w:top w:val="single" w:sz="6" w:space="0" w:color="D9D9D9"/>
                        <w:left w:val="none" w:sz="0" w:space="0" w:color="auto"/>
                        <w:bottom w:val="single" w:sz="6" w:space="0" w:color="D9D9D9"/>
                        <w:right w:val="none" w:sz="0" w:space="0" w:color="auto"/>
                      </w:divBdr>
                      <w:divsChild>
                        <w:div w:id="1019937164">
                          <w:marLeft w:val="0"/>
                          <w:marRight w:val="0"/>
                          <w:marTop w:val="0"/>
                          <w:marBottom w:val="0"/>
                          <w:divBdr>
                            <w:top w:val="none" w:sz="0" w:space="0" w:color="auto"/>
                            <w:left w:val="none" w:sz="0" w:space="0" w:color="auto"/>
                            <w:bottom w:val="none" w:sz="0" w:space="0" w:color="auto"/>
                            <w:right w:val="none" w:sz="0" w:space="0" w:color="auto"/>
                          </w:divBdr>
                          <w:divsChild>
                            <w:div w:id="252859236">
                              <w:marLeft w:val="0"/>
                              <w:marRight w:val="0"/>
                              <w:marTop w:val="0"/>
                              <w:marBottom w:val="0"/>
                              <w:divBdr>
                                <w:top w:val="none" w:sz="0" w:space="0" w:color="auto"/>
                                <w:left w:val="none" w:sz="0" w:space="0" w:color="auto"/>
                                <w:bottom w:val="none" w:sz="0" w:space="0" w:color="auto"/>
                                <w:right w:val="none" w:sz="0" w:space="0" w:color="auto"/>
                              </w:divBdr>
                              <w:divsChild>
                                <w:div w:id="956570226">
                                  <w:marLeft w:val="0"/>
                                  <w:marRight w:val="0"/>
                                  <w:marTop w:val="0"/>
                                  <w:marBottom w:val="0"/>
                                  <w:divBdr>
                                    <w:top w:val="none" w:sz="0" w:space="0" w:color="auto"/>
                                    <w:left w:val="none" w:sz="0" w:space="0" w:color="auto"/>
                                    <w:bottom w:val="none" w:sz="0" w:space="0" w:color="auto"/>
                                    <w:right w:val="none" w:sz="0" w:space="0" w:color="auto"/>
                                  </w:divBdr>
                                  <w:divsChild>
                                    <w:div w:id="1215459904">
                                      <w:marLeft w:val="0"/>
                                      <w:marRight w:val="0"/>
                                      <w:marTop w:val="0"/>
                                      <w:marBottom w:val="0"/>
                                      <w:divBdr>
                                        <w:top w:val="none" w:sz="0" w:space="0" w:color="auto"/>
                                        <w:left w:val="none" w:sz="0" w:space="0" w:color="auto"/>
                                        <w:bottom w:val="none" w:sz="0" w:space="0" w:color="auto"/>
                                        <w:right w:val="none" w:sz="0" w:space="0" w:color="auto"/>
                                      </w:divBdr>
                                      <w:divsChild>
                                        <w:div w:id="1175073634">
                                          <w:marLeft w:val="0"/>
                                          <w:marRight w:val="0"/>
                                          <w:marTop w:val="0"/>
                                          <w:marBottom w:val="0"/>
                                          <w:divBdr>
                                            <w:top w:val="none" w:sz="0" w:space="0" w:color="auto"/>
                                            <w:left w:val="none" w:sz="0" w:space="0" w:color="auto"/>
                                            <w:bottom w:val="none" w:sz="0" w:space="0" w:color="auto"/>
                                            <w:right w:val="none" w:sz="0" w:space="0" w:color="auto"/>
                                          </w:divBdr>
                                          <w:divsChild>
                                            <w:div w:id="2121558819">
                                              <w:marLeft w:val="0"/>
                                              <w:marRight w:val="0"/>
                                              <w:marTop w:val="0"/>
                                              <w:marBottom w:val="0"/>
                                              <w:divBdr>
                                                <w:top w:val="none" w:sz="0" w:space="0" w:color="auto"/>
                                                <w:left w:val="none" w:sz="0" w:space="0" w:color="auto"/>
                                                <w:bottom w:val="none" w:sz="0" w:space="0" w:color="auto"/>
                                                <w:right w:val="none" w:sz="0" w:space="0" w:color="auto"/>
                                              </w:divBdr>
                                              <w:divsChild>
                                                <w:div w:id="2092969640">
                                                  <w:marLeft w:val="0"/>
                                                  <w:marRight w:val="0"/>
                                                  <w:marTop w:val="0"/>
                                                  <w:marBottom w:val="0"/>
                                                  <w:divBdr>
                                                    <w:top w:val="none" w:sz="0" w:space="0" w:color="auto"/>
                                                    <w:left w:val="none" w:sz="0" w:space="0" w:color="auto"/>
                                                    <w:bottom w:val="none" w:sz="0" w:space="0" w:color="auto"/>
                                                    <w:right w:val="none" w:sz="0" w:space="0" w:color="auto"/>
                                                  </w:divBdr>
                                                  <w:divsChild>
                                                    <w:div w:id="64912146">
                                                      <w:marLeft w:val="0"/>
                                                      <w:marRight w:val="0"/>
                                                      <w:marTop w:val="0"/>
                                                      <w:marBottom w:val="0"/>
                                                      <w:divBdr>
                                                        <w:top w:val="none" w:sz="0" w:space="0" w:color="auto"/>
                                                        <w:left w:val="none" w:sz="0" w:space="0" w:color="auto"/>
                                                        <w:bottom w:val="none" w:sz="0" w:space="0" w:color="auto"/>
                                                        <w:right w:val="none" w:sz="0" w:space="0" w:color="auto"/>
                                                      </w:divBdr>
                                                      <w:divsChild>
                                                        <w:div w:id="338966202">
                                                          <w:marLeft w:val="0"/>
                                                          <w:marRight w:val="0"/>
                                                          <w:marTop w:val="0"/>
                                                          <w:marBottom w:val="0"/>
                                                          <w:divBdr>
                                                            <w:top w:val="none" w:sz="0" w:space="0" w:color="auto"/>
                                                            <w:left w:val="none" w:sz="0" w:space="0" w:color="auto"/>
                                                            <w:bottom w:val="none" w:sz="0" w:space="0" w:color="auto"/>
                                                            <w:right w:val="none" w:sz="0" w:space="0" w:color="auto"/>
                                                          </w:divBdr>
                                                          <w:divsChild>
                                                            <w:div w:id="254217838">
                                                              <w:marLeft w:val="0"/>
                                                              <w:marRight w:val="0"/>
                                                              <w:marTop w:val="0"/>
                                                              <w:marBottom w:val="0"/>
                                                              <w:divBdr>
                                                                <w:top w:val="none" w:sz="0" w:space="0" w:color="auto"/>
                                                                <w:left w:val="none" w:sz="0" w:space="0" w:color="auto"/>
                                                                <w:bottom w:val="none" w:sz="0" w:space="0" w:color="auto"/>
                                                                <w:right w:val="none" w:sz="0" w:space="0" w:color="auto"/>
                                                              </w:divBdr>
                                                              <w:divsChild>
                                                                <w:div w:id="619458383">
                                                                  <w:marLeft w:val="0"/>
                                                                  <w:marRight w:val="0"/>
                                                                  <w:marTop w:val="0"/>
                                                                  <w:marBottom w:val="0"/>
                                                                  <w:divBdr>
                                                                    <w:top w:val="none" w:sz="0" w:space="0" w:color="auto"/>
                                                                    <w:left w:val="none" w:sz="0" w:space="0" w:color="auto"/>
                                                                    <w:bottom w:val="none" w:sz="0" w:space="0" w:color="auto"/>
                                                                    <w:right w:val="none" w:sz="0" w:space="0" w:color="auto"/>
                                                                  </w:divBdr>
                                                                  <w:divsChild>
                                                                    <w:div w:id="75514439">
                                                                      <w:marLeft w:val="0"/>
                                                                      <w:marRight w:val="0"/>
                                                                      <w:marTop w:val="0"/>
                                                                      <w:marBottom w:val="0"/>
                                                                      <w:divBdr>
                                                                        <w:top w:val="none" w:sz="0" w:space="0" w:color="auto"/>
                                                                        <w:left w:val="none" w:sz="0" w:space="0" w:color="auto"/>
                                                                        <w:bottom w:val="none" w:sz="0" w:space="0" w:color="auto"/>
                                                                        <w:right w:val="none" w:sz="0" w:space="0" w:color="auto"/>
                                                                      </w:divBdr>
                                                                      <w:divsChild>
                                                                        <w:div w:id="1363360756">
                                                                          <w:marLeft w:val="0"/>
                                                                          <w:marRight w:val="0"/>
                                                                          <w:marTop w:val="0"/>
                                                                          <w:marBottom w:val="0"/>
                                                                          <w:divBdr>
                                                                            <w:top w:val="none" w:sz="0" w:space="0" w:color="auto"/>
                                                                            <w:left w:val="none" w:sz="0" w:space="0" w:color="auto"/>
                                                                            <w:bottom w:val="none" w:sz="0" w:space="0" w:color="auto"/>
                                                                            <w:right w:val="none" w:sz="0" w:space="0" w:color="auto"/>
                                                                          </w:divBdr>
                                                                        </w:div>
                                                                        <w:div w:id="852842519">
                                                                          <w:marLeft w:val="0"/>
                                                                          <w:marRight w:val="0"/>
                                                                          <w:marTop w:val="0"/>
                                                                          <w:marBottom w:val="0"/>
                                                                          <w:divBdr>
                                                                            <w:top w:val="none" w:sz="0" w:space="0" w:color="auto"/>
                                                                            <w:left w:val="none" w:sz="0" w:space="0" w:color="auto"/>
                                                                            <w:bottom w:val="none" w:sz="0" w:space="0" w:color="auto"/>
                                                                            <w:right w:val="none" w:sz="0" w:space="0" w:color="auto"/>
                                                                          </w:divBdr>
                                                                        </w:div>
                                                                      </w:divsChild>
                                                                    </w:div>
                                                                    <w:div w:id="1027949790">
                                                                      <w:marLeft w:val="0"/>
                                                                      <w:marRight w:val="0"/>
                                                                      <w:marTop w:val="0"/>
                                                                      <w:marBottom w:val="0"/>
                                                                      <w:divBdr>
                                                                        <w:top w:val="none" w:sz="0" w:space="0" w:color="auto"/>
                                                                        <w:left w:val="none" w:sz="0" w:space="0" w:color="auto"/>
                                                                        <w:bottom w:val="none" w:sz="0" w:space="0" w:color="auto"/>
                                                                        <w:right w:val="none" w:sz="0" w:space="0" w:color="auto"/>
                                                                      </w:divBdr>
                                                                      <w:divsChild>
                                                                        <w:div w:id="1146359560">
                                                                          <w:marLeft w:val="0"/>
                                                                          <w:marRight w:val="0"/>
                                                                          <w:marTop w:val="0"/>
                                                                          <w:marBottom w:val="0"/>
                                                                          <w:divBdr>
                                                                            <w:top w:val="none" w:sz="0" w:space="0" w:color="auto"/>
                                                                            <w:left w:val="none" w:sz="0" w:space="0" w:color="auto"/>
                                                                            <w:bottom w:val="none" w:sz="0" w:space="0" w:color="auto"/>
                                                                            <w:right w:val="none" w:sz="0" w:space="0" w:color="auto"/>
                                                                          </w:divBdr>
                                                                          <w:divsChild>
                                                                            <w:div w:id="860320601">
                                                                              <w:marLeft w:val="8970"/>
                                                                              <w:marRight w:val="0"/>
                                                                              <w:marTop w:val="0"/>
                                                                              <w:marBottom w:val="0"/>
                                                                              <w:divBdr>
                                                                                <w:top w:val="none" w:sz="0" w:space="0" w:color="auto"/>
                                                                                <w:left w:val="none" w:sz="0" w:space="0" w:color="auto"/>
                                                                                <w:bottom w:val="none" w:sz="0" w:space="0" w:color="auto"/>
                                                                                <w:right w:val="none" w:sz="0" w:space="0" w:color="auto"/>
                                                                              </w:divBdr>
                                                                              <w:divsChild>
                                                                                <w:div w:id="166286647">
                                                                                  <w:marLeft w:val="0"/>
                                                                                  <w:marRight w:val="0"/>
                                                                                  <w:marTop w:val="0"/>
                                                                                  <w:marBottom w:val="0"/>
                                                                                  <w:divBdr>
                                                                                    <w:top w:val="none" w:sz="0" w:space="0" w:color="auto"/>
                                                                                    <w:left w:val="none" w:sz="0" w:space="0" w:color="auto"/>
                                                                                    <w:bottom w:val="none" w:sz="0" w:space="0" w:color="auto"/>
                                                                                    <w:right w:val="none" w:sz="0" w:space="0" w:color="auto"/>
                                                                                  </w:divBdr>
                                                                                  <w:divsChild>
                                                                                    <w:div w:id="142891948">
                                                                                      <w:marLeft w:val="0"/>
                                                                                      <w:marRight w:val="0"/>
                                                                                      <w:marTop w:val="0"/>
                                                                                      <w:marBottom w:val="0"/>
                                                                                      <w:divBdr>
                                                                                        <w:top w:val="none" w:sz="0" w:space="0" w:color="auto"/>
                                                                                        <w:left w:val="none" w:sz="0" w:space="0" w:color="auto"/>
                                                                                        <w:bottom w:val="none" w:sz="0" w:space="0" w:color="auto"/>
                                                                                        <w:right w:val="none" w:sz="0" w:space="0" w:color="auto"/>
                                                                                      </w:divBdr>
                                                                                      <w:divsChild>
                                                                                        <w:div w:id="2030258965">
                                                                                          <w:marLeft w:val="0"/>
                                                                                          <w:marRight w:val="0"/>
                                                                                          <w:marTop w:val="0"/>
                                                                                          <w:marBottom w:val="0"/>
                                                                                          <w:divBdr>
                                                                                            <w:top w:val="none" w:sz="0" w:space="0" w:color="auto"/>
                                                                                            <w:left w:val="none" w:sz="0" w:space="0" w:color="auto"/>
                                                                                            <w:bottom w:val="none" w:sz="0" w:space="0" w:color="auto"/>
                                                                                            <w:right w:val="none" w:sz="0" w:space="0" w:color="auto"/>
                                                                                          </w:divBdr>
                                                                                          <w:divsChild>
                                                                                            <w:div w:id="869414482">
                                                                                              <w:marLeft w:val="0"/>
                                                                                              <w:marRight w:val="0"/>
                                                                                              <w:marTop w:val="0"/>
                                                                                              <w:marBottom w:val="0"/>
                                                                                              <w:divBdr>
                                                                                                <w:top w:val="none" w:sz="0" w:space="0" w:color="auto"/>
                                                                                                <w:left w:val="none" w:sz="0" w:space="0" w:color="auto"/>
                                                                                                <w:bottom w:val="none" w:sz="0" w:space="0" w:color="auto"/>
                                                                                                <w:right w:val="none" w:sz="0" w:space="0" w:color="auto"/>
                                                                                              </w:divBdr>
                                                                                              <w:divsChild>
                                                                                                <w:div w:id="397630975">
                                                                                                  <w:marLeft w:val="0"/>
                                                                                                  <w:marRight w:val="0"/>
                                                                                                  <w:marTop w:val="75"/>
                                                                                                  <w:marBottom w:val="0"/>
                                                                                                  <w:divBdr>
                                                                                                    <w:top w:val="single" w:sz="6" w:space="4" w:color="C8C8C8"/>
                                                                                                    <w:left w:val="single" w:sz="6" w:space="4" w:color="C8C8C8"/>
                                                                                                    <w:bottom w:val="single" w:sz="6" w:space="4" w:color="C8C8C8"/>
                                                                                                    <w:right w:val="single" w:sz="6" w:space="4" w:color="C8C8C8"/>
                                                                                                  </w:divBdr>
                                                                                                </w:div>
                                                                                                <w:div w:id="1346247693">
                                                                                                  <w:marLeft w:val="0"/>
                                                                                                  <w:marRight w:val="0"/>
                                                                                                  <w:marTop w:val="75"/>
                                                                                                  <w:marBottom w:val="0"/>
                                                                                                  <w:divBdr>
                                                                                                    <w:top w:val="single" w:sz="6" w:space="4" w:color="C8C8C8"/>
                                                                                                    <w:left w:val="single" w:sz="6" w:space="4" w:color="C8C8C8"/>
                                                                                                    <w:bottom w:val="single" w:sz="6" w:space="4" w:color="C8C8C8"/>
                                                                                                    <w:right w:val="single" w:sz="6" w:space="4" w:color="C8C8C8"/>
                                                                                                  </w:divBdr>
                                                                                                </w:div>
                                                                                                <w:div w:id="549270299">
                                                                                                  <w:marLeft w:val="0"/>
                                                                                                  <w:marRight w:val="0"/>
                                                                                                  <w:marTop w:val="75"/>
                                                                                                  <w:marBottom w:val="0"/>
                                                                                                  <w:divBdr>
                                                                                                    <w:top w:val="single" w:sz="6" w:space="4" w:color="C8C8C8"/>
                                                                                                    <w:left w:val="single" w:sz="6" w:space="4" w:color="C8C8C8"/>
                                                                                                    <w:bottom w:val="single" w:sz="6" w:space="4" w:color="C8C8C8"/>
                                                                                                    <w:right w:val="single" w:sz="6" w:space="4" w:color="C8C8C8"/>
                                                                                                  </w:divBdr>
                                                                                                </w:div>
                                                                                                <w:div w:id="185128619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904503">
              <w:marLeft w:val="0"/>
              <w:marRight w:val="0"/>
              <w:marTop w:val="225"/>
              <w:marBottom w:val="0"/>
              <w:divBdr>
                <w:top w:val="none" w:sz="0" w:space="0" w:color="auto"/>
                <w:left w:val="none" w:sz="0" w:space="0" w:color="auto"/>
                <w:bottom w:val="none" w:sz="0" w:space="0" w:color="auto"/>
                <w:right w:val="none" w:sz="0" w:space="0" w:color="auto"/>
              </w:divBdr>
              <w:divsChild>
                <w:div w:id="738476723">
                  <w:marLeft w:val="0"/>
                  <w:marRight w:val="0"/>
                  <w:marTop w:val="0"/>
                  <w:marBottom w:val="0"/>
                  <w:divBdr>
                    <w:top w:val="none" w:sz="0" w:space="0" w:color="auto"/>
                    <w:left w:val="none" w:sz="0" w:space="0" w:color="auto"/>
                    <w:bottom w:val="none" w:sz="0" w:space="0" w:color="auto"/>
                    <w:right w:val="none" w:sz="0" w:space="0" w:color="auto"/>
                  </w:divBdr>
                </w:div>
              </w:divsChild>
            </w:div>
            <w:div w:id="1897928335">
              <w:marLeft w:val="0"/>
              <w:marRight w:val="0"/>
              <w:marTop w:val="375"/>
              <w:marBottom w:val="0"/>
              <w:divBdr>
                <w:top w:val="none" w:sz="0" w:space="0" w:color="auto"/>
                <w:left w:val="none" w:sz="0" w:space="0" w:color="auto"/>
                <w:bottom w:val="none" w:sz="0" w:space="0" w:color="auto"/>
                <w:right w:val="none" w:sz="0" w:space="0" w:color="auto"/>
              </w:divBdr>
              <w:divsChild>
                <w:div w:id="1598633987">
                  <w:marLeft w:val="0"/>
                  <w:marRight w:val="0"/>
                  <w:marTop w:val="0"/>
                  <w:marBottom w:val="0"/>
                  <w:divBdr>
                    <w:top w:val="none" w:sz="0" w:space="0" w:color="auto"/>
                    <w:left w:val="none" w:sz="0" w:space="0" w:color="auto"/>
                    <w:bottom w:val="none" w:sz="0" w:space="0" w:color="auto"/>
                    <w:right w:val="none" w:sz="0" w:space="0" w:color="auto"/>
                  </w:divBdr>
                  <w:divsChild>
                    <w:div w:id="17070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65579">
              <w:marLeft w:val="0"/>
              <w:marRight w:val="0"/>
              <w:marTop w:val="375"/>
              <w:marBottom w:val="0"/>
              <w:divBdr>
                <w:top w:val="none" w:sz="0" w:space="0" w:color="auto"/>
                <w:left w:val="none" w:sz="0" w:space="0" w:color="auto"/>
                <w:bottom w:val="none" w:sz="0" w:space="0" w:color="auto"/>
                <w:right w:val="none" w:sz="0" w:space="0" w:color="auto"/>
              </w:divBdr>
              <w:divsChild>
                <w:div w:id="19717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73679">
      <w:bodyDiv w:val="1"/>
      <w:marLeft w:val="0"/>
      <w:marRight w:val="0"/>
      <w:marTop w:val="0"/>
      <w:marBottom w:val="0"/>
      <w:divBdr>
        <w:top w:val="none" w:sz="0" w:space="0" w:color="auto"/>
        <w:left w:val="none" w:sz="0" w:space="0" w:color="auto"/>
        <w:bottom w:val="none" w:sz="0" w:space="0" w:color="auto"/>
        <w:right w:val="none" w:sz="0" w:space="0" w:color="auto"/>
      </w:divBdr>
      <w:divsChild>
        <w:div w:id="1268467588">
          <w:marLeft w:val="0"/>
          <w:marRight w:val="0"/>
          <w:marTop w:val="0"/>
          <w:marBottom w:val="0"/>
          <w:divBdr>
            <w:top w:val="none" w:sz="0" w:space="0" w:color="auto"/>
            <w:left w:val="none" w:sz="0" w:space="0" w:color="auto"/>
            <w:bottom w:val="none" w:sz="0" w:space="0" w:color="auto"/>
            <w:right w:val="none" w:sz="0" w:space="0" w:color="auto"/>
          </w:divBdr>
        </w:div>
        <w:div w:id="1100490481">
          <w:marLeft w:val="0"/>
          <w:marRight w:val="0"/>
          <w:marTop w:val="300"/>
          <w:marBottom w:val="300"/>
          <w:divBdr>
            <w:top w:val="none" w:sz="0" w:space="0" w:color="auto"/>
            <w:left w:val="none" w:sz="0" w:space="0" w:color="auto"/>
            <w:bottom w:val="none" w:sz="0" w:space="0" w:color="auto"/>
            <w:right w:val="none" w:sz="0" w:space="0" w:color="auto"/>
          </w:divBdr>
        </w:div>
        <w:div w:id="304504168">
          <w:marLeft w:val="0"/>
          <w:marRight w:val="0"/>
          <w:marTop w:val="0"/>
          <w:marBottom w:val="0"/>
          <w:divBdr>
            <w:top w:val="none" w:sz="0" w:space="0" w:color="auto"/>
            <w:left w:val="none" w:sz="0" w:space="0" w:color="auto"/>
            <w:bottom w:val="none" w:sz="0" w:space="0" w:color="auto"/>
            <w:right w:val="none" w:sz="0" w:space="0" w:color="auto"/>
          </w:divBdr>
          <w:divsChild>
            <w:div w:id="995572614">
              <w:marLeft w:val="0"/>
              <w:marRight w:val="0"/>
              <w:marTop w:val="300"/>
              <w:marBottom w:val="450"/>
              <w:divBdr>
                <w:top w:val="none" w:sz="0" w:space="0" w:color="auto"/>
                <w:left w:val="none" w:sz="0" w:space="0" w:color="auto"/>
                <w:bottom w:val="none" w:sz="0" w:space="0" w:color="auto"/>
                <w:right w:val="none" w:sz="0" w:space="0" w:color="auto"/>
              </w:divBdr>
              <w:divsChild>
                <w:div w:id="2015720044">
                  <w:marLeft w:val="0"/>
                  <w:marRight w:val="0"/>
                  <w:marTop w:val="0"/>
                  <w:marBottom w:val="0"/>
                  <w:divBdr>
                    <w:top w:val="none" w:sz="0" w:space="0" w:color="auto"/>
                    <w:left w:val="none" w:sz="0" w:space="0" w:color="auto"/>
                    <w:bottom w:val="none" w:sz="0" w:space="0" w:color="auto"/>
                    <w:right w:val="none" w:sz="0" w:space="0" w:color="auto"/>
                  </w:divBdr>
                  <w:divsChild>
                    <w:div w:id="2084524528">
                      <w:marLeft w:val="0"/>
                      <w:marRight w:val="0"/>
                      <w:marTop w:val="0"/>
                      <w:marBottom w:val="0"/>
                      <w:divBdr>
                        <w:top w:val="none" w:sz="0" w:space="0" w:color="auto"/>
                        <w:left w:val="none" w:sz="0" w:space="0" w:color="auto"/>
                        <w:bottom w:val="none" w:sz="0" w:space="0" w:color="auto"/>
                        <w:right w:val="none" w:sz="0" w:space="0" w:color="auto"/>
                      </w:divBdr>
                      <w:divsChild>
                        <w:div w:id="490370703">
                          <w:marLeft w:val="0"/>
                          <w:marRight w:val="0"/>
                          <w:marTop w:val="0"/>
                          <w:marBottom w:val="0"/>
                          <w:divBdr>
                            <w:top w:val="none" w:sz="0" w:space="0" w:color="auto"/>
                            <w:left w:val="none" w:sz="0" w:space="0" w:color="auto"/>
                            <w:bottom w:val="none" w:sz="0" w:space="0" w:color="auto"/>
                            <w:right w:val="none" w:sz="0" w:space="0" w:color="auto"/>
                          </w:divBdr>
                          <w:divsChild>
                            <w:div w:id="183121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881673">
          <w:marLeft w:val="0"/>
          <w:marRight w:val="0"/>
          <w:marTop w:val="0"/>
          <w:marBottom w:val="0"/>
          <w:divBdr>
            <w:top w:val="none" w:sz="0" w:space="0" w:color="auto"/>
            <w:left w:val="none" w:sz="0" w:space="0" w:color="auto"/>
            <w:bottom w:val="none" w:sz="0" w:space="0" w:color="auto"/>
            <w:right w:val="none" w:sz="0" w:space="0" w:color="auto"/>
          </w:divBdr>
        </w:div>
      </w:divsChild>
    </w:div>
    <w:div w:id="989136801">
      <w:bodyDiv w:val="1"/>
      <w:marLeft w:val="0"/>
      <w:marRight w:val="0"/>
      <w:marTop w:val="0"/>
      <w:marBottom w:val="0"/>
      <w:divBdr>
        <w:top w:val="none" w:sz="0" w:space="0" w:color="auto"/>
        <w:left w:val="none" w:sz="0" w:space="0" w:color="auto"/>
        <w:bottom w:val="none" w:sz="0" w:space="0" w:color="auto"/>
        <w:right w:val="none" w:sz="0" w:space="0" w:color="auto"/>
      </w:divBdr>
      <w:divsChild>
        <w:div w:id="2139913243">
          <w:marLeft w:val="0"/>
          <w:marRight w:val="0"/>
          <w:marTop w:val="0"/>
          <w:marBottom w:val="300"/>
          <w:divBdr>
            <w:top w:val="none" w:sz="0" w:space="0" w:color="auto"/>
            <w:left w:val="none" w:sz="0" w:space="0" w:color="auto"/>
            <w:bottom w:val="none" w:sz="0" w:space="0" w:color="auto"/>
            <w:right w:val="none" w:sz="0" w:space="0" w:color="auto"/>
          </w:divBdr>
        </w:div>
      </w:divsChild>
    </w:div>
    <w:div w:id="989283540">
      <w:bodyDiv w:val="1"/>
      <w:marLeft w:val="0"/>
      <w:marRight w:val="0"/>
      <w:marTop w:val="0"/>
      <w:marBottom w:val="0"/>
      <w:divBdr>
        <w:top w:val="none" w:sz="0" w:space="0" w:color="auto"/>
        <w:left w:val="none" w:sz="0" w:space="0" w:color="auto"/>
        <w:bottom w:val="none" w:sz="0" w:space="0" w:color="auto"/>
        <w:right w:val="none" w:sz="0" w:space="0" w:color="auto"/>
      </w:divBdr>
      <w:divsChild>
        <w:div w:id="1299412415">
          <w:marLeft w:val="0"/>
          <w:marRight w:val="0"/>
          <w:marTop w:val="0"/>
          <w:marBottom w:val="75"/>
          <w:divBdr>
            <w:top w:val="none" w:sz="0" w:space="0" w:color="auto"/>
            <w:left w:val="none" w:sz="0" w:space="0" w:color="auto"/>
            <w:bottom w:val="none" w:sz="0" w:space="0" w:color="auto"/>
            <w:right w:val="none" w:sz="0" w:space="0" w:color="auto"/>
          </w:divBdr>
        </w:div>
      </w:divsChild>
    </w:div>
    <w:div w:id="989947610">
      <w:bodyDiv w:val="1"/>
      <w:marLeft w:val="0"/>
      <w:marRight w:val="0"/>
      <w:marTop w:val="0"/>
      <w:marBottom w:val="0"/>
      <w:divBdr>
        <w:top w:val="none" w:sz="0" w:space="0" w:color="auto"/>
        <w:left w:val="none" w:sz="0" w:space="0" w:color="auto"/>
        <w:bottom w:val="none" w:sz="0" w:space="0" w:color="auto"/>
        <w:right w:val="none" w:sz="0" w:space="0" w:color="auto"/>
      </w:divBdr>
      <w:divsChild>
        <w:div w:id="1187603300">
          <w:marLeft w:val="0"/>
          <w:marRight w:val="150"/>
          <w:marTop w:val="0"/>
          <w:marBottom w:val="75"/>
          <w:divBdr>
            <w:top w:val="none" w:sz="0" w:space="0" w:color="auto"/>
            <w:left w:val="none" w:sz="0" w:space="0" w:color="auto"/>
            <w:bottom w:val="none" w:sz="0" w:space="0" w:color="auto"/>
            <w:right w:val="none" w:sz="0" w:space="0" w:color="auto"/>
          </w:divBdr>
        </w:div>
        <w:div w:id="398480094">
          <w:marLeft w:val="0"/>
          <w:marRight w:val="150"/>
          <w:marTop w:val="150"/>
          <w:marBottom w:val="150"/>
          <w:divBdr>
            <w:top w:val="none" w:sz="0" w:space="0" w:color="auto"/>
            <w:left w:val="none" w:sz="0" w:space="0" w:color="auto"/>
            <w:bottom w:val="none" w:sz="0" w:space="0" w:color="auto"/>
            <w:right w:val="none" w:sz="0" w:space="0" w:color="auto"/>
          </w:divBdr>
        </w:div>
        <w:div w:id="964892909">
          <w:marLeft w:val="0"/>
          <w:marRight w:val="150"/>
          <w:marTop w:val="0"/>
          <w:marBottom w:val="0"/>
          <w:divBdr>
            <w:top w:val="none" w:sz="0" w:space="0" w:color="auto"/>
            <w:left w:val="none" w:sz="0" w:space="0" w:color="auto"/>
            <w:bottom w:val="none" w:sz="0" w:space="0" w:color="auto"/>
            <w:right w:val="none" w:sz="0" w:space="0" w:color="auto"/>
          </w:divBdr>
        </w:div>
      </w:divsChild>
    </w:div>
    <w:div w:id="990249759">
      <w:bodyDiv w:val="1"/>
      <w:marLeft w:val="0"/>
      <w:marRight w:val="0"/>
      <w:marTop w:val="0"/>
      <w:marBottom w:val="0"/>
      <w:divBdr>
        <w:top w:val="none" w:sz="0" w:space="0" w:color="auto"/>
        <w:left w:val="none" w:sz="0" w:space="0" w:color="auto"/>
        <w:bottom w:val="none" w:sz="0" w:space="0" w:color="auto"/>
        <w:right w:val="none" w:sz="0" w:space="0" w:color="auto"/>
      </w:divBdr>
      <w:divsChild>
        <w:div w:id="1804616785">
          <w:marLeft w:val="0"/>
          <w:marRight w:val="150"/>
          <w:marTop w:val="0"/>
          <w:marBottom w:val="75"/>
          <w:divBdr>
            <w:top w:val="none" w:sz="0" w:space="0" w:color="auto"/>
            <w:left w:val="none" w:sz="0" w:space="0" w:color="auto"/>
            <w:bottom w:val="none" w:sz="0" w:space="0" w:color="auto"/>
            <w:right w:val="none" w:sz="0" w:space="0" w:color="auto"/>
          </w:divBdr>
        </w:div>
        <w:div w:id="1740858990">
          <w:marLeft w:val="0"/>
          <w:marRight w:val="150"/>
          <w:marTop w:val="150"/>
          <w:marBottom w:val="150"/>
          <w:divBdr>
            <w:top w:val="none" w:sz="0" w:space="0" w:color="auto"/>
            <w:left w:val="none" w:sz="0" w:space="0" w:color="auto"/>
            <w:bottom w:val="none" w:sz="0" w:space="0" w:color="auto"/>
            <w:right w:val="none" w:sz="0" w:space="0" w:color="auto"/>
          </w:divBdr>
        </w:div>
        <w:div w:id="774793128">
          <w:marLeft w:val="0"/>
          <w:marRight w:val="150"/>
          <w:marTop w:val="0"/>
          <w:marBottom w:val="0"/>
          <w:divBdr>
            <w:top w:val="none" w:sz="0" w:space="0" w:color="auto"/>
            <w:left w:val="none" w:sz="0" w:space="0" w:color="auto"/>
            <w:bottom w:val="none" w:sz="0" w:space="0" w:color="auto"/>
            <w:right w:val="none" w:sz="0" w:space="0" w:color="auto"/>
          </w:divBdr>
        </w:div>
      </w:divsChild>
    </w:div>
    <w:div w:id="990642901">
      <w:bodyDiv w:val="1"/>
      <w:marLeft w:val="0"/>
      <w:marRight w:val="0"/>
      <w:marTop w:val="0"/>
      <w:marBottom w:val="0"/>
      <w:divBdr>
        <w:top w:val="none" w:sz="0" w:space="0" w:color="auto"/>
        <w:left w:val="none" w:sz="0" w:space="0" w:color="auto"/>
        <w:bottom w:val="none" w:sz="0" w:space="0" w:color="auto"/>
        <w:right w:val="none" w:sz="0" w:space="0" w:color="auto"/>
      </w:divBdr>
      <w:divsChild>
        <w:div w:id="2037346072">
          <w:marLeft w:val="0"/>
          <w:marRight w:val="0"/>
          <w:marTop w:val="0"/>
          <w:marBottom w:val="0"/>
          <w:divBdr>
            <w:top w:val="none" w:sz="0" w:space="0" w:color="auto"/>
            <w:left w:val="none" w:sz="0" w:space="0" w:color="auto"/>
            <w:bottom w:val="none" w:sz="0" w:space="0" w:color="auto"/>
            <w:right w:val="none" w:sz="0" w:space="0" w:color="auto"/>
          </w:divBdr>
        </w:div>
        <w:div w:id="31420414">
          <w:marLeft w:val="0"/>
          <w:marRight w:val="0"/>
          <w:marTop w:val="300"/>
          <w:marBottom w:val="300"/>
          <w:divBdr>
            <w:top w:val="none" w:sz="0" w:space="0" w:color="auto"/>
            <w:left w:val="none" w:sz="0" w:space="0" w:color="auto"/>
            <w:bottom w:val="none" w:sz="0" w:space="0" w:color="auto"/>
            <w:right w:val="none" w:sz="0" w:space="0" w:color="auto"/>
          </w:divBdr>
        </w:div>
        <w:div w:id="548803964">
          <w:marLeft w:val="0"/>
          <w:marRight w:val="0"/>
          <w:marTop w:val="0"/>
          <w:marBottom w:val="0"/>
          <w:divBdr>
            <w:top w:val="none" w:sz="0" w:space="0" w:color="auto"/>
            <w:left w:val="none" w:sz="0" w:space="0" w:color="auto"/>
            <w:bottom w:val="none" w:sz="0" w:space="0" w:color="auto"/>
            <w:right w:val="none" w:sz="0" w:space="0" w:color="auto"/>
          </w:divBdr>
          <w:divsChild>
            <w:div w:id="105274338">
              <w:marLeft w:val="0"/>
              <w:marRight w:val="0"/>
              <w:marTop w:val="300"/>
              <w:marBottom w:val="450"/>
              <w:divBdr>
                <w:top w:val="none" w:sz="0" w:space="0" w:color="auto"/>
                <w:left w:val="none" w:sz="0" w:space="0" w:color="auto"/>
                <w:bottom w:val="none" w:sz="0" w:space="0" w:color="auto"/>
                <w:right w:val="none" w:sz="0" w:space="0" w:color="auto"/>
              </w:divBdr>
              <w:divsChild>
                <w:div w:id="984313684">
                  <w:marLeft w:val="0"/>
                  <w:marRight w:val="0"/>
                  <w:marTop w:val="0"/>
                  <w:marBottom w:val="0"/>
                  <w:divBdr>
                    <w:top w:val="none" w:sz="0" w:space="0" w:color="auto"/>
                    <w:left w:val="none" w:sz="0" w:space="0" w:color="auto"/>
                    <w:bottom w:val="none" w:sz="0" w:space="0" w:color="auto"/>
                    <w:right w:val="none" w:sz="0" w:space="0" w:color="auto"/>
                  </w:divBdr>
                  <w:divsChild>
                    <w:div w:id="660038454">
                      <w:marLeft w:val="0"/>
                      <w:marRight w:val="0"/>
                      <w:marTop w:val="0"/>
                      <w:marBottom w:val="0"/>
                      <w:divBdr>
                        <w:top w:val="none" w:sz="0" w:space="0" w:color="auto"/>
                        <w:left w:val="none" w:sz="0" w:space="0" w:color="auto"/>
                        <w:bottom w:val="none" w:sz="0" w:space="0" w:color="auto"/>
                        <w:right w:val="none" w:sz="0" w:space="0" w:color="auto"/>
                      </w:divBdr>
                      <w:divsChild>
                        <w:div w:id="1148591487">
                          <w:marLeft w:val="0"/>
                          <w:marRight w:val="0"/>
                          <w:marTop w:val="0"/>
                          <w:marBottom w:val="0"/>
                          <w:divBdr>
                            <w:top w:val="none" w:sz="0" w:space="0" w:color="auto"/>
                            <w:left w:val="none" w:sz="0" w:space="0" w:color="auto"/>
                            <w:bottom w:val="none" w:sz="0" w:space="0" w:color="auto"/>
                            <w:right w:val="none" w:sz="0" w:space="0" w:color="auto"/>
                          </w:divBdr>
                          <w:divsChild>
                            <w:div w:id="2108648063">
                              <w:marLeft w:val="0"/>
                              <w:marRight w:val="0"/>
                              <w:marTop w:val="0"/>
                              <w:marBottom w:val="0"/>
                              <w:divBdr>
                                <w:top w:val="none" w:sz="0" w:space="0" w:color="auto"/>
                                <w:left w:val="none" w:sz="0" w:space="0" w:color="auto"/>
                                <w:bottom w:val="none" w:sz="0" w:space="0" w:color="auto"/>
                                <w:right w:val="none" w:sz="0" w:space="0" w:color="auto"/>
                              </w:divBdr>
                              <w:divsChild>
                                <w:div w:id="721825064">
                                  <w:marLeft w:val="0"/>
                                  <w:marRight w:val="0"/>
                                  <w:marTop w:val="0"/>
                                  <w:marBottom w:val="0"/>
                                  <w:divBdr>
                                    <w:top w:val="none" w:sz="0" w:space="0" w:color="auto"/>
                                    <w:left w:val="none" w:sz="0" w:space="0" w:color="auto"/>
                                    <w:bottom w:val="none" w:sz="0" w:space="0" w:color="auto"/>
                                    <w:right w:val="none" w:sz="0" w:space="0" w:color="auto"/>
                                  </w:divBdr>
                                  <w:divsChild>
                                    <w:div w:id="207396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783875">
          <w:marLeft w:val="0"/>
          <w:marRight w:val="0"/>
          <w:marTop w:val="0"/>
          <w:marBottom w:val="0"/>
          <w:divBdr>
            <w:top w:val="none" w:sz="0" w:space="0" w:color="auto"/>
            <w:left w:val="none" w:sz="0" w:space="0" w:color="auto"/>
            <w:bottom w:val="none" w:sz="0" w:space="0" w:color="auto"/>
            <w:right w:val="none" w:sz="0" w:space="0" w:color="auto"/>
          </w:divBdr>
          <w:divsChild>
            <w:div w:id="11940718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90789705">
      <w:bodyDiv w:val="1"/>
      <w:marLeft w:val="0"/>
      <w:marRight w:val="0"/>
      <w:marTop w:val="0"/>
      <w:marBottom w:val="0"/>
      <w:divBdr>
        <w:top w:val="none" w:sz="0" w:space="0" w:color="auto"/>
        <w:left w:val="none" w:sz="0" w:space="0" w:color="auto"/>
        <w:bottom w:val="none" w:sz="0" w:space="0" w:color="auto"/>
        <w:right w:val="none" w:sz="0" w:space="0" w:color="auto"/>
      </w:divBdr>
      <w:divsChild>
        <w:div w:id="1906867620">
          <w:marLeft w:val="0"/>
          <w:marRight w:val="0"/>
          <w:marTop w:val="0"/>
          <w:marBottom w:val="300"/>
          <w:divBdr>
            <w:top w:val="none" w:sz="0" w:space="0" w:color="auto"/>
            <w:left w:val="none" w:sz="0" w:space="0" w:color="auto"/>
            <w:bottom w:val="none" w:sz="0" w:space="0" w:color="auto"/>
            <w:right w:val="none" w:sz="0" w:space="0" w:color="auto"/>
          </w:divBdr>
        </w:div>
      </w:divsChild>
    </w:div>
    <w:div w:id="991560953">
      <w:bodyDiv w:val="1"/>
      <w:marLeft w:val="0"/>
      <w:marRight w:val="0"/>
      <w:marTop w:val="0"/>
      <w:marBottom w:val="0"/>
      <w:divBdr>
        <w:top w:val="none" w:sz="0" w:space="0" w:color="auto"/>
        <w:left w:val="none" w:sz="0" w:space="0" w:color="auto"/>
        <w:bottom w:val="none" w:sz="0" w:space="0" w:color="auto"/>
        <w:right w:val="none" w:sz="0" w:space="0" w:color="auto"/>
      </w:divBdr>
      <w:divsChild>
        <w:div w:id="1334576215">
          <w:marLeft w:val="0"/>
          <w:marRight w:val="375"/>
          <w:marTop w:val="0"/>
          <w:marBottom w:val="0"/>
          <w:divBdr>
            <w:top w:val="none" w:sz="0" w:space="0" w:color="auto"/>
            <w:left w:val="none" w:sz="0" w:space="0" w:color="auto"/>
            <w:bottom w:val="none" w:sz="0" w:space="0" w:color="auto"/>
            <w:right w:val="none" w:sz="0" w:space="0" w:color="auto"/>
          </w:divBdr>
        </w:div>
        <w:div w:id="306663871">
          <w:marLeft w:val="0"/>
          <w:marRight w:val="0"/>
          <w:marTop w:val="0"/>
          <w:marBottom w:val="0"/>
          <w:divBdr>
            <w:top w:val="none" w:sz="0" w:space="0" w:color="auto"/>
            <w:left w:val="none" w:sz="0" w:space="0" w:color="auto"/>
            <w:bottom w:val="none" w:sz="0" w:space="0" w:color="auto"/>
            <w:right w:val="none" w:sz="0" w:space="0" w:color="auto"/>
          </w:divBdr>
        </w:div>
      </w:divsChild>
    </w:div>
    <w:div w:id="992948506">
      <w:bodyDiv w:val="1"/>
      <w:marLeft w:val="0"/>
      <w:marRight w:val="0"/>
      <w:marTop w:val="0"/>
      <w:marBottom w:val="0"/>
      <w:divBdr>
        <w:top w:val="none" w:sz="0" w:space="0" w:color="auto"/>
        <w:left w:val="none" w:sz="0" w:space="0" w:color="auto"/>
        <w:bottom w:val="none" w:sz="0" w:space="0" w:color="auto"/>
        <w:right w:val="none" w:sz="0" w:space="0" w:color="auto"/>
      </w:divBdr>
      <w:divsChild>
        <w:div w:id="1329404357">
          <w:marLeft w:val="0"/>
          <w:marRight w:val="150"/>
          <w:marTop w:val="0"/>
          <w:marBottom w:val="75"/>
          <w:divBdr>
            <w:top w:val="none" w:sz="0" w:space="0" w:color="auto"/>
            <w:left w:val="none" w:sz="0" w:space="0" w:color="auto"/>
            <w:bottom w:val="none" w:sz="0" w:space="0" w:color="auto"/>
            <w:right w:val="none" w:sz="0" w:space="0" w:color="auto"/>
          </w:divBdr>
        </w:div>
        <w:div w:id="1024751607">
          <w:marLeft w:val="0"/>
          <w:marRight w:val="150"/>
          <w:marTop w:val="150"/>
          <w:marBottom w:val="150"/>
          <w:divBdr>
            <w:top w:val="none" w:sz="0" w:space="0" w:color="auto"/>
            <w:left w:val="none" w:sz="0" w:space="0" w:color="auto"/>
            <w:bottom w:val="none" w:sz="0" w:space="0" w:color="auto"/>
            <w:right w:val="none" w:sz="0" w:space="0" w:color="auto"/>
          </w:divBdr>
        </w:div>
        <w:div w:id="1807435412">
          <w:marLeft w:val="0"/>
          <w:marRight w:val="150"/>
          <w:marTop w:val="0"/>
          <w:marBottom w:val="0"/>
          <w:divBdr>
            <w:top w:val="none" w:sz="0" w:space="0" w:color="auto"/>
            <w:left w:val="none" w:sz="0" w:space="0" w:color="auto"/>
            <w:bottom w:val="none" w:sz="0" w:space="0" w:color="auto"/>
            <w:right w:val="none" w:sz="0" w:space="0" w:color="auto"/>
          </w:divBdr>
        </w:div>
      </w:divsChild>
    </w:div>
    <w:div w:id="994069249">
      <w:bodyDiv w:val="1"/>
      <w:marLeft w:val="0"/>
      <w:marRight w:val="0"/>
      <w:marTop w:val="0"/>
      <w:marBottom w:val="0"/>
      <w:divBdr>
        <w:top w:val="none" w:sz="0" w:space="0" w:color="auto"/>
        <w:left w:val="none" w:sz="0" w:space="0" w:color="auto"/>
        <w:bottom w:val="none" w:sz="0" w:space="0" w:color="auto"/>
        <w:right w:val="none" w:sz="0" w:space="0" w:color="auto"/>
      </w:divBdr>
      <w:divsChild>
        <w:div w:id="1982078661">
          <w:marLeft w:val="0"/>
          <w:marRight w:val="0"/>
          <w:marTop w:val="0"/>
          <w:marBottom w:val="0"/>
          <w:divBdr>
            <w:top w:val="none" w:sz="0" w:space="0" w:color="auto"/>
            <w:left w:val="none" w:sz="0" w:space="0" w:color="auto"/>
            <w:bottom w:val="none" w:sz="0" w:space="0" w:color="auto"/>
            <w:right w:val="none" w:sz="0" w:space="0" w:color="auto"/>
          </w:divBdr>
          <w:divsChild>
            <w:div w:id="771441233">
              <w:marLeft w:val="0"/>
              <w:marRight w:val="0"/>
              <w:marTop w:val="0"/>
              <w:marBottom w:val="0"/>
              <w:divBdr>
                <w:top w:val="none" w:sz="0" w:space="0" w:color="auto"/>
                <w:left w:val="none" w:sz="0" w:space="0" w:color="auto"/>
                <w:bottom w:val="none" w:sz="0" w:space="0" w:color="auto"/>
                <w:right w:val="none" w:sz="0" w:space="0" w:color="auto"/>
              </w:divBdr>
            </w:div>
            <w:div w:id="1093673389">
              <w:marLeft w:val="0"/>
              <w:marRight w:val="0"/>
              <w:marTop w:val="0"/>
              <w:marBottom w:val="0"/>
              <w:divBdr>
                <w:top w:val="none" w:sz="0" w:space="0" w:color="auto"/>
                <w:left w:val="none" w:sz="0" w:space="0" w:color="auto"/>
                <w:bottom w:val="none" w:sz="0" w:space="0" w:color="auto"/>
                <w:right w:val="none" w:sz="0" w:space="0" w:color="auto"/>
              </w:divBdr>
            </w:div>
          </w:divsChild>
        </w:div>
        <w:div w:id="1797023443">
          <w:marLeft w:val="0"/>
          <w:marRight w:val="0"/>
          <w:marTop w:val="576"/>
          <w:marBottom w:val="288"/>
          <w:divBdr>
            <w:top w:val="single" w:sz="6" w:space="5" w:color="CCCCCC"/>
            <w:left w:val="single" w:sz="6" w:space="5" w:color="CCCCCC"/>
            <w:bottom w:val="single" w:sz="6" w:space="5" w:color="CCCCCC"/>
            <w:right w:val="single" w:sz="6" w:space="5" w:color="CCCCCC"/>
          </w:divBdr>
          <w:divsChild>
            <w:div w:id="350575565">
              <w:marLeft w:val="0"/>
              <w:marRight w:val="0"/>
              <w:marTop w:val="0"/>
              <w:marBottom w:val="0"/>
              <w:divBdr>
                <w:top w:val="none" w:sz="0" w:space="0" w:color="auto"/>
                <w:left w:val="none" w:sz="0" w:space="0" w:color="auto"/>
                <w:bottom w:val="none" w:sz="0" w:space="0" w:color="auto"/>
                <w:right w:val="none" w:sz="0" w:space="0" w:color="auto"/>
              </w:divBdr>
            </w:div>
          </w:divsChild>
        </w:div>
        <w:div w:id="1356467630">
          <w:marLeft w:val="0"/>
          <w:marRight w:val="0"/>
          <w:marTop w:val="0"/>
          <w:marBottom w:val="240"/>
          <w:divBdr>
            <w:top w:val="none" w:sz="0" w:space="0" w:color="auto"/>
            <w:left w:val="none" w:sz="0" w:space="0" w:color="auto"/>
            <w:bottom w:val="none" w:sz="0" w:space="0" w:color="auto"/>
            <w:right w:val="none" w:sz="0" w:space="0" w:color="auto"/>
          </w:divBdr>
        </w:div>
        <w:div w:id="1306279198">
          <w:marLeft w:val="0"/>
          <w:marRight w:val="0"/>
          <w:marTop w:val="0"/>
          <w:marBottom w:val="0"/>
          <w:divBdr>
            <w:top w:val="none" w:sz="0" w:space="0" w:color="auto"/>
            <w:left w:val="none" w:sz="0" w:space="0" w:color="auto"/>
            <w:bottom w:val="none" w:sz="0" w:space="0" w:color="auto"/>
            <w:right w:val="none" w:sz="0" w:space="0" w:color="auto"/>
          </w:divBdr>
        </w:div>
      </w:divsChild>
    </w:div>
    <w:div w:id="994263122">
      <w:bodyDiv w:val="1"/>
      <w:marLeft w:val="0"/>
      <w:marRight w:val="0"/>
      <w:marTop w:val="0"/>
      <w:marBottom w:val="0"/>
      <w:divBdr>
        <w:top w:val="none" w:sz="0" w:space="0" w:color="auto"/>
        <w:left w:val="none" w:sz="0" w:space="0" w:color="auto"/>
        <w:bottom w:val="none" w:sz="0" w:space="0" w:color="auto"/>
        <w:right w:val="none" w:sz="0" w:space="0" w:color="auto"/>
      </w:divBdr>
      <w:divsChild>
        <w:div w:id="674262627">
          <w:marLeft w:val="0"/>
          <w:marRight w:val="150"/>
          <w:marTop w:val="0"/>
          <w:marBottom w:val="75"/>
          <w:divBdr>
            <w:top w:val="none" w:sz="0" w:space="0" w:color="auto"/>
            <w:left w:val="none" w:sz="0" w:space="0" w:color="auto"/>
            <w:bottom w:val="none" w:sz="0" w:space="0" w:color="auto"/>
            <w:right w:val="none" w:sz="0" w:space="0" w:color="auto"/>
          </w:divBdr>
        </w:div>
        <w:div w:id="1660882926">
          <w:marLeft w:val="0"/>
          <w:marRight w:val="150"/>
          <w:marTop w:val="150"/>
          <w:marBottom w:val="150"/>
          <w:divBdr>
            <w:top w:val="none" w:sz="0" w:space="0" w:color="auto"/>
            <w:left w:val="none" w:sz="0" w:space="0" w:color="auto"/>
            <w:bottom w:val="none" w:sz="0" w:space="0" w:color="auto"/>
            <w:right w:val="none" w:sz="0" w:space="0" w:color="auto"/>
          </w:divBdr>
        </w:div>
        <w:div w:id="405684894">
          <w:marLeft w:val="0"/>
          <w:marRight w:val="150"/>
          <w:marTop w:val="0"/>
          <w:marBottom w:val="0"/>
          <w:divBdr>
            <w:top w:val="none" w:sz="0" w:space="0" w:color="auto"/>
            <w:left w:val="none" w:sz="0" w:space="0" w:color="auto"/>
            <w:bottom w:val="none" w:sz="0" w:space="0" w:color="auto"/>
            <w:right w:val="none" w:sz="0" w:space="0" w:color="auto"/>
          </w:divBdr>
        </w:div>
      </w:divsChild>
    </w:div>
    <w:div w:id="995917636">
      <w:bodyDiv w:val="1"/>
      <w:marLeft w:val="0"/>
      <w:marRight w:val="0"/>
      <w:marTop w:val="0"/>
      <w:marBottom w:val="0"/>
      <w:divBdr>
        <w:top w:val="none" w:sz="0" w:space="0" w:color="auto"/>
        <w:left w:val="none" w:sz="0" w:space="0" w:color="auto"/>
        <w:bottom w:val="none" w:sz="0" w:space="0" w:color="auto"/>
        <w:right w:val="none" w:sz="0" w:space="0" w:color="auto"/>
      </w:divBdr>
      <w:divsChild>
        <w:div w:id="457794754">
          <w:marLeft w:val="0"/>
          <w:marRight w:val="1500"/>
          <w:marTop w:val="0"/>
          <w:marBottom w:val="0"/>
          <w:divBdr>
            <w:top w:val="none" w:sz="0" w:space="0" w:color="auto"/>
            <w:left w:val="none" w:sz="0" w:space="0" w:color="auto"/>
            <w:bottom w:val="none" w:sz="0" w:space="0" w:color="auto"/>
            <w:right w:val="none" w:sz="0" w:space="0" w:color="auto"/>
          </w:divBdr>
          <w:divsChild>
            <w:div w:id="393047392">
              <w:marLeft w:val="0"/>
              <w:marRight w:val="0"/>
              <w:marTop w:val="0"/>
              <w:marBottom w:val="150"/>
              <w:divBdr>
                <w:top w:val="none" w:sz="0" w:space="0" w:color="auto"/>
                <w:left w:val="none" w:sz="0" w:space="0" w:color="auto"/>
                <w:bottom w:val="none" w:sz="0" w:space="0" w:color="auto"/>
                <w:right w:val="none" w:sz="0" w:space="0" w:color="auto"/>
              </w:divBdr>
              <w:divsChild>
                <w:div w:id="355155501">
                  <w:marLeft w:val="0"/>
                  <w:marRight w:val="0"/>
                  <w:marTop w:val="0"/>
                  <w:marBottom w:val="0"/>
                  <w:divBdr>
                    <w:top w:val="none" w:sz="0" w:space="0" w:color="auto"/>
                    <w:left w:val="none" w:sz="0" w:space="0" w:color="auto"/>
                    <w:bottom w:val="none" w:sz="0" w:space="0" w:color="auto"/>
                    <w:right w:val="none" w:sz="0" w:space="0" w:color="auto"/>
                  </w:divBdr>
                  <w:divsChild>
                    <w:div w:id="2134933243">
                      <w:marLeft w:val="0"/>
                      <w:marRight w:val="150"/>
                      <w:marTop w:val="0"/>
                      <w:marBottom w:val="0"/>
                      <w:divBdr>
                        <w:top w:val="none" w:sz="0" w:space="0" w:color="auto"/>
                        <w:left w:val="none" w:sz="0" w:space="0" w:color="auto"/>
                        <w:bottom w:val="none" w:sz="0" w:space="0" w:color="auto"/>
                        <w:right w:val="none" w:sz="0" w:space="0" w:color="auto"/>
                      </w:divBdr>
                    </w:div>
                    <w:div w:id="129329650">
                      <w:marLeft w:val="0"/>
                      <w:marRight w:val="150"/>
                      <w:marTop w:val="0"/>
                      <w:marBottom w:val="0"/>
                      <w:divBdr>
                        <w:top w:val="none" w:sz="0" w:space="0" w:color="auto"/>
                        <w:left w:val="none" w:sz="0" w:space="0" w:color="auto"/>
                        <w:bottom w:val="none" w:sz="0" w:space="0" w:color="auto"/>
                        <w:right w:val="none" w:sz="0" w:space="0" w:color="auto"/>
                      </w:divBdr>
                    </w:div>
                  </w:divsChild>
                </w:div>
                <w:div w:id="1352416865">
                  <w:marLeft w:val="0"/>
                  <w:marRight w:val="0"/>
                  <w:marTop w:val="0"/>
                  <w:marBottom w:val="0"/>
                  <w:divBdr>
                    <w:top w:val="none" w:sz="0" w:space="0" w:color="auto"/>
                    <w:left w:val="none" w:sz="0" w:space="0" w:color="auto"/>
                    <w:bottom w:val="none" w:sz="0" w:space="0" w:color="auto"/>
                    <w:right w:val="none" w:sz="0" w:space="0" w:color="auto"/>
                  </w:divBdr>
                  <w:divsChild>
                    <w:div w:id="1911580154">
                      <w:marLeft w:val="0"/>
                      <w:marRight w:val="0"/>
                      <w:marTop w:val="0"/>
                      <w:marBottom w:val="0"/>
                      <w:divBdr>
                        <w:top w:val="none" w:sz="0" w:space="0" w:color="auto"/>
                        <w:left w:val="none" w:sz="0" w:space="0" w:color="auto"/>
                        <w:bottom w:val="none" w:sz="0" w:space="0" w:color="auto"/>
                        <w:right w:val="none" w:sz="0" w:space="0" w:color="auto"/>
                      </w:divBdr>
                      <w:divsChild>
                        <w:div w:id="978152601">
                          <w:marLeft w:val="0"/>
                          <w:marRight w:val="0"/>
                          <w:marTop w:val="0"/>
                          <w:marBottom w:val="0"/>
                          <w:divBdr>
                            <w:top w:val="none" w:sz="0" w:space="0" w:color="auto"/>
                            <w:left w:val="none" w:sz="0" w:space="0" w:color="auto"/>
                            <w:bottom w:val="none" w:sz="0" w:space="0" w:color="auto"/>
                            <w:right w:val="none" w:sz="0" w:space="0" w:color="auto"/>
                          </w:divBdr>
                          <w:divsChild>
                            <w:div w:id="1415126243">
                              <w:marLeft w:val="0"/>
                              <w:marRight w:val="0"/>
                              <w:marTop w:val="0"/>
                              <w:marBottom w:val="0"/>
                              <w:divBdr>
                                <w:top w:val="none" w:sz="0" w:space="0" w:color="auto"/>
                                <w:left w:val="none" w:sz="0" w:space="0" w:color="auto"/>
                                <w:bottom w:val="none" w:sz="0" w:space="0" w:color="auto"/>
                                <w:right w:val="none" w:sz="0" w:space="0" w:color="auto"/>
                              </w:divBdr>
                            </w:div>
                          </w:divsChild>
                        </w:div>
                        <w:div w:id="1337341015">
                          <w:marLeft w:val="0"/>
                          <w:marRight w:val="135"/>
                          <w:marTop w:val="0"/>
                          <w:marBottom w:val="0"/>
                          <w:divBdr>
                            <w:top w:val="none" w:sz="0" w:space="0" w:color="auto"/>
                            <w:left w:val="none" w:sz="0" w:space="0" w:color="auto"/>
                            <w:bottom w:val="none" w:sz="0" w:space="0" w:color="auto"/>
                            <w:right w:val="none" w:sz="0" w:space="0" w:color="auto"/>
                          </w:divBdr>
                        </w:div>
                        <w:div w:id="2046636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81">
              <w:marLeft w:val="0"/>
              <w:marRight w:val="0"/>
              <w:marTop w:val="0"/>
              <w:marBottom w:val="0"/>
              <w:divBdr>
                <w:top w:val="none" w:sz="0" w:space="0" w:color="auto"/>
                <w:left w:val="none" w:sz="0" w:space="0" w:color="auto"/>
                <w:bottom w:val="none" w:sz="0" w:space="0" w:color="auto"/>
                <w:right w:val="none" w:sz="0" w:space="0" w:color="auto"/>
              </w:divBdr>
              <w:divsChild>
                <w:div w:id="1687049921">
                  <w:marLeft w:val="0"/>
                  <w:marRight w:val="0"/>
                  <w:marTop w:val="0"/>
                  <w:marBottom w:val="0"/>
                  <w:divBdr>
                    <w:top w:val="none" w:sz="0" w:space="0" w:color="auto"/>
                    <w:left w:val="none" w:sz="0" w:space="0" w:color="auto"/>
                    <w:bottom w:val="none" w:sz="0" w:space="0" w:color="auto"/>
                    <w:right w:val="none" w:sz="0" w:space="0" w:color="auto"/>
                  </w:divBdr>
                  <w:divsChild>
                    <w:div w:id="498427860">
                      <w:marLeft w:val="0"/>
                      <w:marRight w:val="0"/>
                      <w:marTop w:val="0"/>
                      <w:marBottom w:val="0"/>
                      <w:divBdr>
                        <w:top w:val="none" w:sz="0" w:space="0" w:color="auto"/>
                        <w:left w:val="none" w:sz="0" w:space="0" w:color="auto"/>
                        <w:bottom w:val="none" w:sz="0" w:space="0" w:color="auto"/>
                        <w:right w:val="none" w:sz="0" w:space="0" w:color="auto"/>
                      </w:divBdr>
                    </w:div>
                  </w:divsChild>
                </w:div>
                <w:div w:id="1271938169">
                  <w:marLeft w:val="0"/>
                  <w:marRight w:val="0"/>
                  <w:marTop w:val="525"/>
                  <w:marBottom w:val="0"/>
                  <w:divBdr>
                    <w:top w:val="none" w:sz="0" w:space="0" w:color="auto"/>
                    <w:left w:val="none" w:sz="0" w:space="0" w:color="auto"/>
                    <w:bottom w:val="none" w:sz="0" w:space="0" w:color="auto"/>
                    <w:right w:val="none" w:sz="0" w:space="0" w:color="auto"/>
                  </w:divBdr>
                </w:div>
                <w:div w:id="1320498054">
                  <w:marLeft w:val="0"/>
                  <w:marRight w:val="0"/>
                  <w:marTop w:val="300"/>
                  <w:marBottom w:val="0"/>
                  <w:divBdr>
                    <w:top w:val="none" w:sz="0" w:space="0" w:color="auto"/>
                    <w:left w:val="none" w:sz="0" w:space="0" w:color="auto"/>
                    <w:bottom w:val="none" w:sz="0" w:space="0" w:color="auto"/>
                    <w:right w:val="none" w:sz="0" w:space="0" w:color="auto"/>
                  </w:divBdr>
                  <w:divsChild>
                    <w:div w:id="392823356">
                      <w:marLeft w:val="0"/>
                      <w:marRight w:val="0"/>
                      <w:marTop w:val="0"/>
                      <w:marBottom w:val="0"/>
                      <w:divBdr>
                        <w:top w:val="none" w:sz="0" w:space="0" w:color="auto"/>
                        <w:left w:val="none" w:sz="0" w:space="0" w:color="auto"/>
                        <w:bottom w:val="none" w:sz="0" w:space="0" w:color="auto"/>
                        <w:right w:val="none" w:sz="0" w:space="0" w:color="auto"/>
                      </w:divBdr>
                    </w:div>
                  </w:divsChild>
                </w:div>
                <w:div w:id="94987648">
                  <w:marLeft w:val="0"/>
                  <w:marRight w:val="0"/>
                  <w:marTop w:val="225"/>
                  <w:marBottom w:val="0"/>
                  <w:divBdr>
                    <w:top w:val="none" w:sz="0" w:space="0" w:color="auto"/>
                    <w:left w:val="none" w:sz="0" w:space="0" w:color="auto"/>
                    <w:bottom w:val="none" w:sz="0" w:space="0" w:color="auto"/>
                    <w:right w:val="none" w:sz="0" w:space="0" w:color="auto"/>
                  </w:divBdr>
                  <w:divsChild>
                    <w:div w:id="322322059">
                      <w:marLeft w:val="0"/>
                      <w:marRight w:val="0"/>
                      <w:marTop w:val="0"/>
                      <w:marBottom w:val="0"/>
                      <w:divBdr>
                        <w:top w:val="none" w:sz="0" w:space="0" w:color="auto"/>
                        <w:left w:val="none" w:sz="0" w:space="0" w:color="auto"/>
                        <w:bottom w:val="none" w:sz="0" w:space="0" w:color="auto"/>
                        <w:right w:val="none" w:sz="0" w:space="0" w:color="auto"/>
                      </w:divBdr>
                      <w:divsChild>
                        <w:div w:id="1279529685">
                          <w:marLeft w:val="0"/>
                          <w:marRight w:val="0"/>
                          <w:marTop w:val="0"/>
                          <w:marBottom w:val="0"/>
                          <w:divBdr>
                            <w:top w:val="none" w:sz="0" w:space="0" w:color="auto"/>
                            <w:left w:val="none" w:sz="0" w:space="0" w:color="auto"/>
                            <w:bottom w:val="none" w:sz="0" w:space="0" w:color="auto"/>
                            <w:right w:val="none" w:sz="0" w:space="0" w:color="auto"/>
                          </w:divBdr>
                          <w:divsChild>
                            <w:div w:id="599414412">
                              <w:marLeft w:val="0"/>
                              <w:marRight w:val="0"/>
                              <w:marTop w:val="0"/>
                              <w:marBottom w:val="0"/>
                              <w:divBdr>
                                <w:top w:val="none" w:sz="0" w:space="0" w:color="auto"/>
                                <w:left w:val="none" w:sz="0" w:space="0" w:color="auto"/>
                                <w:bottom w:val="none" w:sz="0" w:space="0" w:color="auto"/>
                                <w:right w:val="none" w:sz="0" w:space="0" w:color="auto"/>
                              </w:divBdr>
                              <w:divsChild>
                                <w:div w:id="741022536">
                                  <w:marLeft w:val="0"/>
                                  <w:marRight w:val="0"/>
                                  <w:marTop w:val="0"/>
                                  <w:marBottom w:val="0"/>
                                  <w:divBdr>
                                    <w:top w:val="none" w:sz="0" w:space="0" w:color="auto"/>
                                    <w:left w:val="none" w:sz="0" w:space="0" w:color="auto"/>
                                    <w:bottom w:val="none" w:sz="0" w:space="0" w:color="auto"/>
                                    <w:right w:val="none" w:sz="0" w:space="0" w:color="auto"/>
                                  </w:divBdr>
                                  <w:divsChild>
                                    <w:div w:id="1387142978">
                                      <w:marLeft w:val="0"/>
                                      <w:marRight w:val="0"/>
                                      <w:marTop w:val="0"/>
                                      <w:marBottom w:val="0"/>
                                      <w:divBdr>
                                        <w:top w:val="none" w:sz="0" w:space="0" w:color="auto"/>
                                        <w:left w:val="none" w:sz="0" w:space="0" w:color="auto"/>
                                        <w:bottom w:val="none" w:sz="0" w:space="0" w:color="auto"/>
                                        <w:right w:val="none" w:sz="0" w:space="0" w:color="auto"/>
                                      </w:divBdr>
                                      <w:divsChild>
                                        <w:div w:id="862203682">
                                          <w:marLeft w:val="0"/>
                                          <w:marRight w:val="0"/>
                                          <w:marTop w:val="0"/>
                                          <w:marBottom w:val="0"/>
                                          <w:divBdr>
                                            <w:top w:val="none" w:sz="0" w:space="0" w:color="auto"/>
                                            <w:left w:val="none" w:sz="0" w:space="0" w:color="auto"/>
                                            <w:bottom w:val="none" w:sz="0" w:space="0" w:color="auto"/>
                                            <w:right w:val="none" w:sz="0" w:space="0" w:color="auto"/>
                                          </w:divBdr>
                                          <w:divsChild>
                                            <w:div w:id="225188840">
                                              <w:marLeft w:val="0"/>
                                              <w:marRight w:val="0"/>
                                              <w:marTop w:val="0"/>
                                              <w:marBottom w:val="0"/>
                                              <w:divBdr>
                                                <w:top w:val="none" w:sz="0" w:space="0" w:color="auto"/>
                                                <w:left w:val="none" w:sz="0" w:space="0" w:color="auto"/>
                                                <w:bottom w:val="none" w:sz="0" w:space="0" w:color="auto"/>
                                                <w:right w:val="none" w:sz="0" w:space="0" w:color="auto"/>
                                              </w:divBdr>
                                              <w:divsChild>
                                                <w:div w:id="97679729">
                                                  <w:marLeft w:val="0"/>
                                                  <w:marRight w:val="0"/>
                                                  <w:marTop w:val="0"/>
                                                  <w:marBottom w:val="0"/>
                                                  <w:divBdr>
                                                    <w:top w:val="none" w:sz="0" w:space="0" w:color="auto"/>
                                                    <w:left w:val="none" w:sz="0" w:space="0" w:color="auto"/>
                                                    <w:bottom w:val="none" w:sz="0" w:space="0" w:color="auto"/>
                                                    <w:right w:val="none" w:sz="0" w:space="0" w:color="auto"/>
                                                  </w:divBdr>
                                                  <w:divsChild>
                                                    <w:div w:id="411315023">
                                                      <w:marLeft w:val="0"/>
                                                      <w:marRight w:val="0"/>
                                                      <w:marTop w:val="0"/>
                                                      <w:marBottom w:val="0"/>
                                                      <w:divBdr>
                                                        <w:top w:val="none" w:sz="0" w:space="0" w:color="auto"/>
                                                        <w:left w:val="none" w:sz="0" w:space="0" w:color="auto"/>
                                                        <w:bottom w:val="none" w:sz="0" w:space="0" w:color="auto"/>
                                                        <w:right w:val="none" w:sz="0" w:space="0" w:color="auto"/>
                                                      </w:divBdr>
                                                      <w:divsChild>
                                                        <w:div w:id="1564368181">
                                                          <w:marLeft w:val="0"/>
                                                          <w:marRight w:val="-450"/>
                                                          <w:marTop w:val="0"/>
                                                          <w:marBottom w:val="0"/>
                                                          <w:divBdr>
                                                            <w:top w:val="none" w:sz="0" w:space="0" w:color="auto"/>
                                                            <w:left w:val="none" w:sz="0" w:space="0" w:color="auto"/>
                                                            <w:bottom w:val="none" w:sz="0" w:space="0" w:color="auto"/>
                                                            <w:right w:val="none" w:sz="0" w:space="0" w:color="auto"/>
                                                          </w:divBdr>
                                                        </w:div>
                                                        <w:div w:id="1140226667">
                                                          <w:marLeft w:val="0"/>
                                                          <w:marRight w:val="0"/>
                                                          <w:marTop w:val="0"/>
                                                          <w:marBottom w:val="0"/>
                                                          <w:divBdr>
                                                            <w:top w:val="none" w:sz="0" w:space="0" w:color="auto"/>
                                                            <w:left w:val="none" w:sz="0" w:space="0" w:color="auto"/>
                                                            <w:bottom w:val="none" w:sz="0" w:space="0" w:color="auto"/>
                                                            <w:right w:val="none" w:sz="0" w:space="0" w:color="auto"/>
                                                          </w:divBdr>
                                                          <w:divsChild>
                                                            <w:div w:id="1204367879">
                                                              <w:marLeft w:val="0"/>
                                                              <w:marRight w:val="0"/>
                                                              <w:marTop w:val="0"/>
                                                              <w:marBottom w:val="0"/>
                                                              <w:divBdr>
                                                                <w:top w:val="none" w:sz="0" w:space="0" w:color="auto"/>
                                                                <w:left w:val="none" w:sz="0" w:space="0" w:color="auto"/>
                                                                <w:bottom w:val="none" w:sz="0" w:space="0" w:color="auto"/>
                                                                <w:right w:val="none" w:sz="0" w:space="0" w:color="auto"/>
                                                              </w:divBdr>
                                                              <w:divsChild>
                                                                <w:div w:id="11029321">
                                                                  <w:marLeft w:val="0"/>
                                                                  <w:marRight w:val="0"/>
                                                                  <w:marTop w:val="0"/>
                                                                  <w:marBottom w:val="0"/>
                                                                  <w:divBdr>
                                                                    <w:top w:val="none" w:sz="0" w:space="0" w:color="auto"/>
                                                                    <w:left w:val="none" w:sz="0" w:space="0" w:color="auto"/>
                                                                    <w:bottom w:val="none" w:sz="0" w:space="0" w:color="auto"/>
                                                                    <w:right w:val="none" w:sz="0" w:space="0" w:color="auto"/>
                                                                  </w:divBdr>
                                                                  <w:divsChild>
                                                                    <w:div w:id="16568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591222">
                  <w:marLeft w:val="0"/>
                  <w:marRight w:val="0"/>
                  <w:marTop w:val="225"/>
                  <w:marBottom w:val="0"/>
                  <w:divBdr>
                    <w:top w:val="none" w:sz="0" w:space="0" w:color="auto"/>
                    <w:left w:val="none" w:sz="0" w:space="0" w:color="auto"/>
                    <w:bottom w:val="none" w:sz="0" w:space="0" w:color="auto"/>
                    <w:right w:val="none" w:sz="0" w:space="0" w:color="auto"/>
                  </w:divBdr>
                  <w:divsChild>
                    <w:div w:id="98454485">
                      <w:marLeft w:val="0"/>
                      <w:marRight w:val="0"/>
                      <w:marTop w:val="0"/>
                      <w:marBottom w:val="0"/>
                      <w:divBdr>
                        <w:top w:val="none" w:sz="0" w:space="0" w:color="auto"/>
                        <w:left w:val="none" w:sz="0" w:space="0" w:color="auto"/>
                        <w:bottom w:val="none" w:sz="0" w:space="0" w:color="auto"/>
                        <w:right w:val="none" w:sz="0" w:space="0" w:color="auto"/>
                      </w:divBdr>
                    </w:div>
                  </w:divsChild>
                </w:div>
                <w:div w:id="280577407">
                  <w:marLeft w:val="0"/>
                  <w:marRight w:val="0"/>
                  <w:marTop w:val="525"/>
                  <w:marBottom w:val="0"/>
                  <w:divBdr>
                    <w:top w:val="none" w:sz="0" w:space="0" w:color="auto"/>
                    <w:left w:val="none" w:sz="0" w:space="0" w:color="auto"/>
                    <w:bottom w:val="none" w:sz="0" w:space="0" w:color="auto"/>
                    <w:right w:val="none" w:sz="0" w:space="0" w:color="auto"/>
                  </w:divBdr>
                </w:div>
                <w:div w:id="735973449">
                  <w:marLeft w:val="0"/>
                  <w:marRight w:val="0"/>
                  <w:marTop w:val="300"/>
                  <w:marBottom w:val="0"/>
                  <w:divBdr>
                    <w:top w:val="none" w:sz="0" w:space="0" w:color="auto"/>
                    <w:left w:val="none" w:sz="0" w:space="0" w:color="auto"/>
                    <w:bottom w:val="none" w:sz="0" w:space="0" w:color="auto"/>
                    <w:right w:val="none" w:sz="0" w:space="0" w:color="auto"/>
                  </w:divBdr>
                  <w:divsChild>
                    <w:div w:id="591158907">
                      <w:marLeft w:val="0"/>
                      <w:marRight w:val="0"/>
                      <w:marTop w:val="0"/>
                      <w:marBottom w:val="0"/>
                      <w:divBdr>
                        <w:top w:val="none" w:sz="0" w:space="0" w:color="auto"/>
                        <w:left w:val="none" w:sz="0" w:space="0" w:color="auto"/>
                        <w:bottom w:val="none" w:sz="0" w:space="0" w:color="auto"/>
                        <w:right w:val="none" w:sz="0" w:space="0" w:color="auto"/>
                      </w:divBdr>
                    </w:div>
                  </w:divsChild>
                </w:div>
                <w:div w:id="412092555">
                  <w:marLeft w:val="0"/>
                  <w:marRight w:val="0"/>
                  <w:marTop w:val="225"/>
                  <w:marBottom w:val="0"/>
                  <w:divBdr>
                    <w:top w:val="none" w:sz="0" w:space="0" w:color="auto"/>
                    <w:left w:val="none" w:sz="0" w:space="0" w:color="auto"/>
                    <w:bottom w:val="none" w:sz="0" w:space="0" w:color="auto"/>
                    <w:right w:val="none" w:sz="0" w:space="0" w:color="auto"/>
                  </w:divBdr>
                  <w:divsChild>
                    <w:div w:id="1170755914">
                      <w:marLeft w:val="0"/>
                      <w:marRight w:val="0"/>
                      <w:marTop w:val="0"/>
                      <w:marBottom w:val="0"/>
                      <w:divBdr>
                        <w:top w:val="none" w:sz="0" w:space="0" w:color="auto"/>
                        <w:left w:val="none" w:sz="0" w:space="0" w:color="auto"/>
                        <w:bottom w:val="none" w:sz="0" w:space="0" w:color="auto"/>
                        <w:right w:val="none" w:sz="0" w:space="0" w:color="auto"/>
                      </w:divBdr>
                    </w:div>
                  </w:divsChild>
                </w:div>
                <w:div w:id="1276979116">
                  <w:marLeft w:val="0"/>
                  <w:marRight w:val="0"/>
                  <w:marTop w:val="375"/>
                  <w:marBottom w:val="0"/>
                  <w:divBdr>
                    <w:top w:val="none" w:sz="0" w:space="0" w:color="auto"/>
                    <w:left w:val="none" w:sz="0" w:space="0" w:color="auto"/>
                    <w:bottom w:val="none" w:sz="0" w:space="0" w:color="auto"/>
                    <w:right w:val="none" w:sz="0" w:space="0" w:color="auto"/>
                  </w:divBdr>
                  <w:divsChild>
                    <w:div w:id="843396772">
                      <w:marLeft w:val="0"/>
                      <w:marRight w:val="0"/>
                      <w:marTop w:val="0"/>
                      <w:marBottom w:val="0"/>
                      <w:divBdr>
                        <w:top w:val="none" w:sz="0" w:space="0" w:color="auto"/>
                        <w:left w:val="none" w:sz="0" w:space="0" w:color="auto"/>
                        <w:bottom w:val="none" w:sz="0" w:space="0" w:color="auto"/>
                        <w:right w:val="none" w:sz="0" w:space="0" w:color="auto"/>
                      </w:divBdr>
                      <w:divsChild>
                        <w:div w:id="1207140033">
                          <w:marLeft w:val="0"/>
                          <w:marRight w:val="0"/>
                          <w:marTop w:val="0"/>
                          <w:marBottom w:val="0"/>
                          <w:divBdr>
                            <w:top w:val="none" w:sz="0" w:space="0" w:color="auto"/>
                            <w:left w:val="none" w:sz="0" w:space="0" w:color="auto"/>
                            <w:bottom w:val="none" w:sz="0" w:space="0" w:color="auto"/>
                            <w:right w:val="none" w:sz="0" w:space="0" w:color="auto"/>
                          </w:divBdr>
                        </w:div>
                        <w:div w:id="16474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1064">
                  <w:marLeft w:val="0"/>
                  <w:marRight w:val="0"/>
                  <w:marTop w:val="375"/>
                  <w:marBottom w:val="0"/>
                  <w:divBdr>
                    <w:top w:val="none" w:sz="0" w:space="0" w:color="auto"/>
                    <w:left w:val="none" w:sz="0" w:space="0" w:color="auto"/>
                    <w:bottom w:val="none" w:sz="0" w:space="0" w:color="auto"/>
                    <w:right w:val="none" w:sz="0" w:space="0" w:color="auto"/>
                  </w:divBdr>
                  <w:divsChild>
                    <w:div w:id="2026707966">
                      <w:marLeft w:val="0"/>
                      <w:marRight w:val="0"/>
                      <w:marTop w:val="0"/>
                      <w:marBottom w:val="0"/>
                      <w:divBdr>
                        <w:top w:val="none" w:sz="0" w:space="0" w:color="auto"/>
                        <w:left w:val="none" w:sz="0" w:space="0" w:color="auto"/>
                        <w:bottom w:val="none" w:sz="0" w:space="0" w:color="auto"/>
                        <w:right w:val="none" w:sz="0" w:space="0" w:color="auto"/>
                      </w:divBdr>
                    </w:div>
                  </w:divsChild>
                </w:div>
                <w:div w:id="1639991644">
                  <w:marLeft w:val="0"/>
                  <w:marRight w:val="0"/>
                  <w:marTop w:val="225"/>
                  <w:marBottom w:val="0"/>
                  <w:divBdr>
                    <w:top w:val="none" w:sz="0" w:space="0" w:color="auto"/>
                    <w:left w:val="none" w:sz="0" w:space="0" w:color="auto"/>
                    <w:bottom w:val="none" w:sz="0" w:space="0" w:color="auto"/>
                    <w:right w:val="none" w:sz="0" w:space="0" w:color="auto"/>
                  </w:divBdr>
                  <w:divsChild>
                    <w:div w:id="1738550388">
                      <w:marLeft w:val="0"/>
                      <w:marRight w:val="0"/>
                      <w:marTop w:val="0"/>
                      <w:marBottom w:val="0"/>
                      <w:divBdr>
                        <w:top w:val="none" w:sz="0" w:space="0" w:color="auto"/>
                        <w:left w:val="none" w:sz="0" w:space="0" w:color="auto"/>
                        <w:bottom w:val="none" w:sz="0" w:space="0" w:color="auto"/>
                        <w:right w:val="none" w:sz="0" w:space="0" w:color="auto"/>
                      </w:divBdr>
                    </w:div>
                  </w:divsChild>
                </w:div>
                <w:div w:id="2004431370">
                  <w:marLeft w:val="0"/>
                  <w:marRight w:val="0"/>
                  <w:marTop w:val="375"/>
                  <w:marBottom w:val="0"/>
                  <w:divBdr>
                    <w:top w:val="none" w:sz="0" w:space="0" w:color="auto"/>
                    <w:left w:val="none" w:sz="0" w:space="0" w:color="auto"/>
                    <w:bottom w:val="none" w:sz="0" w:space="0" w:color="auto"/>
                    <w:right w:val="none" w:sz="0" w:space="0" w:color="auto"/>
                  </w:divBdr>
                  <w:divsChild>
                    <w:div w:id="1131554955">
                      <w:marLeft w:val="0"/>
                      <w:marRight w:val="0"/>
                      <w:marTop w:val="0"/>
                      <w:marBottom w:val="0"/>
                      <w:divBdr>
                        <w:top w:val="none" w:sz="0" w:space="0" w:color="auto"/>
                        <w:left w:val="none" w:sz="0" w:space="0" w:color="auto"/>
                        <w:bottom w:val="none" w:sz="0" w:space="0" w:color="auto"/>
                        <w:right w:val="none" w:sz="0" w:space="0" w:color="auto"/>
                      </w:divBdr>
                      <w:divsChild>
                        <w:div w:id="18344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5106">
                  <w:marLeft w:val="0"/>
                  <w:marRight w:val="0"/>
                  <w:marTop w:val="375"/>
                  <w:marBottom w:val="0"/>
                  <w:divBdr>
                    <w:top w:val="none" w:sz="0" w:space="0" w:color="auto"/>
                    <w:left w:val="none" w:sz="0" w:space="0" w:color="auto"/>
                    <w:bottom w:val="none" w:sz="0" w:space="0" w:color="auto"/>
                    <w:right w:val="none" w:sz="0" w:space="0" w:color="auto"/>
                  </w:divBdr>
                  <w:divsChild>
                    <w:div w:id="860053894">
                      <w:marLeft w:val="0"/>
                      <w:marRight w:val="0"/>
                      <w:marTop w:val="0"/>
                      <w:marBottom w:val="0"/>
                      <w:divBdr>
                        <w:top w:val="none" w:sz="0" w:space="0" w:color="auto"/>
                        <w:left w:val="none" w:sz="0" w:space="0" w:color="auto"/>
                        <w:bottom w:val="none" w:sz="0" w:space="0" w:color="auto"/>
                        <w:right w:val="none" w:sz="0" w:space="0" w:color="auto"/>
                      </w:divBdr>
                    </w:div>
                  </w:divsChild>
                </w:div>
                <w:div w:id="1495995431">
                  <w:marLeft w:val="0"/>
                  <w:marRight w:val="0"/>
                  <w:marTop w:val="225"/>
                  <w:marBottom w:val="0"/>
                  <w:divBdr>
                    <w:top w:val="none" w:sz="0" w:space="0" w:color="auto"/>
                    <w:left w:val="none" w:sz="0" w:space="0" w:color="auto"/>
                    <w:bottom w:val="none" w:sz="0" w:space="0" w:color="auto"/>
                    <w:right w:val="none" w:sz="0" w:space="0" w:color="auto"/>
                  </w:divBdr>
                  <w:divsChild>
                    <w:div w:id="914628059">
                      <w:marLeft w:val="0"/>
                      <w:marRight w:val="0"/>
                      <w:marTop w:val="0"/>
                      <w:marBottom w:val="0"/>
                      <w:divBdr>
                        <w:top w:val="none" w:sz="0" w:space="0" w:color="auto"/>
                        <w:left w:val="none" w:sz="0" w:space="0" w:color="auto"/>
                        <w:bottom w:val="none" w:sz="0" w:space="0" w:color="auto"/>
                        <w:right w:val="none" w:sz="0" w:space="0" w:color="auto"/>
                      </w:divBdr>
                    </w:div>
                  </w:divsChild>
                </w:div>
                <w:div w:id="1395011315">
                  <w:marLeft w:val="0"/>
                  <w:marRight w:val="0"/>
                  <w:marTop w:val="225"/>
                  <w:marBottom w:val="0"/>
                  <w:divBdr>
                    <w:top w:val="none" w:sz="0" w:space="0" w:color="auto"/>
                    <w:left w:val="none" w:sz="0" w:space="0" w:color="auto"/>
                    <w:bottom w:val="none" w:sz="0" w:space="0" w:color="auto"/>
                    <w:right w:val="none" w:sz="0" w:space="0" w:color="auto"/>
                  </w:divBdr>
                  <w:divsChild>
                    <w:div w:id="967318869">
                      <w:marLeft w:val="0"/>
                      <w:marRight w:val="0"/>
                      <w:marTop w:val="0"/>
                      <w:marBottom w:val="0"/>
                      <w:divBdr>
                        <w:top w:val="none" w:sz="0" w:space="0" w:color="auto"/>
                        <w:left w:val="none" w:sz="0" w:space="0" w:color="auto"/>
                        <w:bottom w:val="none" w:sz="0" w:space="0" w:color="auto"/>
                        <w:right w:val="none" w:sz="0" w:space="0" w:color="auto"/>
                      </w:divBdr>
                    </w:div>
                  </w:divsChild>
                </w:div>
                <w:div w:id="1377394698">
                  <w:marLeft w:val="0"/>
                  <w:marRight w:val="0"/>
                  <w:marTop w:val="375"/>
                  <w:marBottom w:val="0"/>
                  <w:divBdr>
                    <w:top w:val="none" w:sz="0" w:space="0" w:color="auto"/>
                    <w:left w:val="none" w:sz="0" w:space="0" w:color="auto"/>
                    <w:bottom w:val="none" w:sz="0" w:space="0" w:color="auto"/>
                    <w:right w:val="none" w:sz="0" w:space="0" w:color="auto"/>
                  </w:divBdr>
                  <w:divsChild>
                    <w:div w:id="133791615">
                      <w:marLeft w:val="0"/>
                      <w:marRight w:val="0"/>
                      <w:marTop w:val="0"/>
                      <w:marBottom w:val="0"/>
                      <w:divBdr>
                        <w:top w:val="none" w:sz="0" w:space="0" w:color="auto"/>
                        <w:left w:val="none" w:sz="0" w:space="0" w:color="auto"/>
                        <w:bottom w:val="none" w:sz="0" w:space="0" w:color="auto"/>
                        <w:right w:val="none" w:sz="0" w:space="0" w:color="auto"/>
                      </w:divBdr>
                      <w:divsChild>
                        <w:div w:id="683702962">
                          <w:marLeft w:val="0"/>
                          <w:marRight w:val="0"/>
                          <w:marTop w:val="0"/>
                          <w:marBottom w:val="0"/>
                          <w:divBdr>
                            <w:top w:val="none" w:sz="0" w:space="0" w:color="auto"/>
                            <w:left w:val="none" w:sz="0" w:space="0" w:color="auto"/>
                            <w:bottom w:val="none" w:sz="0" w:space="0" w:color="auto"/>
                            <w:right w:val="none" w:sz="0" w:space="0" w:color="auto"/>
                          </w:divBdr>
                        </w:div>
                        <w:div w:id="8441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89920">
                  <w:marLeft w:val="0"/>
                  <w:marRight w:val="0"/>
                  <w:marTop w:val="375"/>
                  <w:marBottom w:val="0"/>
                  <w:divBdr>
                    <w:top w:val="none" w:sz="0" w:space="0" w:color="auto"/>
                    <w:left w:val="none" w:sz="0" w:space="0" w:color="auto"/>
                    <w:bottom w:val="none" w:sz="0" w:space="0" w:color="auto"/>
                    <w:right w:val="none" w:sz="0" w:space="0" w:color="auto"/>
                  </w:divBdr>
                  <w:divsChild>
                    <w:div w:id="2047634024">
                      <w:marLeft w:val="0"/>
                      <w:marRight w:val="0"/>
                      <w:marTop w:val="0"/>
                      <w:marBottom w:val="0"/>
                      <w:divBdr>
                        <w:top w:val="none" w:sz="0" w:space="0" w:color="auto"/>
                        <w:left w:val="none" w:sz="0" w:space="0" w:color="auto"/>
                        <w:bottom w:val="none" w:sz="0" w:space="0" w:color="auto"/>
                        <w:right w:val="none" w:sz="0" w:space="0" w:color="auto"/>
                      </w:divBdr>
                    </w:div>
                  </w:divsChild>
                </w:div>
                <w:div w:id="1510871188">
                  <w:marLeft w:val="0"/>
                  <w:marRight w:val="0"/>
                  <w:marTop w:val="225"/>
                  <w:marBottom w:val="0"/>
                  <w:divBdr>
                    <w:top w:val="none" w:sz="0" w:space="0" w:color="auto"/>
                    <w:left w:val="none" w:sz="0" w:space="0" w:color="auto"/>
                    <w:bottom w:val="none" w:sz="0" w:space="0" w:color="auto"/>
                    <w:right w:val="none" w:sz="0" w:space="0" w:color="auto"/>
                  </w:divBdr>
                  <w:divsChild>
                    <w:div w:id="1184782698">
                      <w:marLeft w:val="0"/>
                      <w:marRight w:val="0"/>
                      <w:marTop w:val="0"/>
                      <w:marBottom w:val="0"/>
                      <w:divBdr>
                        <w:top w:val="none" w:sz="0" w:space="0" w:color="auto"/>
                        <w:left w:val="none" w:sz="0" w:space="0" w:color="auto"/>
                        <w:bottom w:val="none" w:sz="0" w:space="0" w:color="auto"/>
                        <w:right w:val="none" w:sz="0" w:space="0" w:color="auto"/>
                      </w:divBdr>
                    </w:div>
                  </w:divsChild>
                </w:div>
                <w:div w:id="25955982">
                  <w:marLeft w:val="0"/>
                  <w:marRight w:val="0"/>
                  <w:marTop w:val="525"/>
                  <w:marBottom w:val="0"/>
                  <w:divBdr>
                    <w:top w:val="none" w:sz="0" w:space="0" w:color="auto"/>
                    <w:left w:val="none" w:sz="0" w:space="0" w:color="auto"/>
                    <w:bottom w:val="none" w:sz="0" w:space="0" w:color="auto"/>
                    <w:right w:val="none" w:sz="0" w:space="0" w:color="auto"/>
                  </w:divBdr>
                </w:div>
                <w:div w:id="348795759">
                  <w:marLeft w:val="0"/>
                  <w:marRight w:val="0"/>
                  <w:marTop w:val="300"/>
                  <w:marBottom w:val="0"/>
                  <w:divBdr>
                    <w:top w:val="none" w:sz="0" w:space="0" w:color="auto"/>
                    <w:left w:val="none" w:sz="0" w:space="0" w:color="auto"/>
                    <w:bottom w:val="none" w:sz="0" w:space="0" w:color="auto"/>
                    <w:right w:val="none" w:sz="0" w:space="0" w:color="auto"/>
                  </w:divBdr>
                  <w:divsChild>
                    <w:div w:id="1861888894">
                      <w:marLeft w:val="0"/>
                      <w:marRight w:val="0"/>
                      <w:marTop w:val="0"/>
                      <w:marBottom w:val="0"/>
                      <w:divBdr>
                        <w:top w:val="none" w:sz="0" w:space="0" w:color="auto"/>
                        <w:left w:val="none" w:sz="0" w:space="0" w:color="auto"/>
                        <w:bottom w:val="none" w:sz="0" w:space="0" w:color="auto"/>
                        <w:right w:val="none" w:sz="0" w:space="0" w:color="auto"/>
                      </w:divBdr>
                    </w:div>
                  </w:divsChild>
                </w:div>
                <w:div w:id="715660654">
                  <w:marLeft w:val="0"/>
                  <w:marRight w:val="0"/>
                  <w:marTop w:val="225"/>
                  <w:marBottom w:val="0"/>
                  <w:divBdr>
                    <w:top w:val="none" w:sz="0" w:space="0" w:color="auto"/>
                    <w:left w:val="none" w:sz="0" w:space="0" w:color="auto"/>
                    <w:bottom w:val="none" w:sz="0" w:space="0" w:color="auto"/>
                    <w:right w:val="none" w:sz="0" w:space="0" w:color="auto"/>
                  </w:divBdr>
                  <w:divsChild>
                    <w:div w:id="1118526271">
                      <w:marLeft w:val="0"/>
                      <w:marRight w:val="0"/>
                      <w:marTop w:val="0"/>
                      <w:marBottom w:val="0"/>
                      <w:divBdr>
                        <w:top w:val="none" w:sz="0" w:space="0" w:color="auto"/>
                        <w:left w:val="none" w:sz="0" w:space="0" w:color="auto"/>
                        <w:bottom w:val="none" w:sz="0" w:space="0" w:color="auto"/>
                        <w:right w:val="none" w:sz="0" w:space="0" w:color="auto"/>
                      </w:divBdr>
                    </w:div>
                  </w:divsChild>
                </w:div>
                <w:div w:id="1607619656">
                  <w:marLeft w:val="0"/>
                  <w:marRight w:val="0"/>
                  <w:marTop w:val="375"/>
                  <w:marBottom w:val="0"/>
                  <w:divBdr>
                    <w:top w:val="none" w:sz="0" w:space="0" w:color="auto"/>
                    <w:left w:val="none" w:sz="0" w:space="0" w:color="auto"/>
                    <w:bottom w:val="none" w:sz="0" w:space="0" w:color="auto"/>
                    <w:right w:val="none" w:sz="0" w:space="0" w:color="auto"/>
                  </w:divBdr>
                  <w:divsChild>
                    <w:div w:id="9065494">
                      <w:marLeft w:val="0"/>
                      <w:marRight w:val="0"/>
                      <w:marTop w:val="0"/>
                      <w:marBottom w:val="0"/>
                      <w:divBdr>
                        <w:top w:val="none" w:sz="0" w:space="0" w:color="auto"/>
                        <w:left w:val="none" w:sz="0" w:space="0" w:color="auto"/>
                        <w:bottom w:val="none" w:sz="0" w:space="0" w:color="auto"/>
                        <w:right w:val="none" w:sz="0" w:space="0" w:color="auto"/>
                      </w:divBdr>
                      <w:divsChild>
                        <w:div w:id="110591517">
                          <w:marLeft w:val="0"/>
                          <w:marRight w:val="0"/>
                          <w:marTop w:val="0"/>
                          <w:marBottom w:val="0"/>
                          <w:divBdr>
                            <w:top w:val="none" w:sz="0" w:space="0" w:color="auto"/>
                            <w:left w:val="none" w:sz="0" w:space="0" w:color="auto"/>
                            <w:bottom w:val="none" w:sz="0" w:space="0" w:color="auto"/>
                            <w:right w:val="none" w:sz="0" w:space="0" w:color="auto"/>
                          </w:divBdr>
                        </w:div>
                        <w:div w:id="11149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6145">
                  <w:marLeft w:val="0"/>
                  <w:marRight w:val="0"/>
                  <w:marTop w:val="375"/>
                  <w:marBottom w:val="0"/>
                  <w:divBdr>
                    <w:top w:val="none" w:sz="0" w:space="0" w:color="auto"/>
                    <w:left w:val="none" w:sz="0" w:space="0" w:color="auto"/>
                    <w:bottom w:val="none" w:sz="0" w:space="0" w:color="auto"/>
                    <w:right w:val="none" w:sz="0" w:space="0" w:color="auto"/>
                  </w:divBdr>
                  <w:divsChild>
                    <w:div w:id="1784576336">
                      <w:marLeft w:val="0"/>
                      <w:marRight w:val="0"/>
                      <w:marTop w:val="0"/>
                      <w:marBottom w:val="0"/>
                      <w:divBdr>
                        <w:top w:val="none" w:sz="0" w:space="0" w:color="auto"/>
                        <w:left w:val="none" w:sz="0" w:space="0" w:color="auto"/>
                        <w:bottom w:val="none" w:sz="0" w:space="0" w:color="auto"/>
                        <w:right w:val="none" w:sz="0" w:space="0" w:color="auto"/>
                      </w:divBdr>
                    </w:div>
                  </w:divsChild>
                </w:div>
                <w:div w:id="2037539709">
                  <w:marLeft w:val="0"/>
                  <w:marRight w:val="0"/>
                  <w:marTop w:val="225"/>
                  <w:marBottom w:val="0"/>
                  <w:divBdr>
                    <w:top w:val="none" w:sz="0" w:space="0" w:color="auto"/>
                    <w:left w:val="none" w:sz="0" w:space="0" w:color="auto"/>
                    <w:bottom w:val="none" w:sz="0" w:space="0" w:color="auto"/>
                    <w:right w:val="none" w:sz="0" w:space="0" w:color="auto"/>
                  </w:divBdr>
                  <w:divsChild>
                    <w:div w:id="383873292">
                      <w:marLeft w:val="0"/>
                      <w:marRight w:val="0"/>
                      <w:marTop w:val="0"/>
                      <w:marBottom w:val="0"/>
                      <w:divBdr>
                        <w:top w:val="none" w:sz="0" w:space="0" w:color="auto"/>
                        <w:left w:val="none" w:sz="0" w:space="0" w:color="auto"/>
                        <w:bottom w:val="none" w:sz="0" w:space="0" w:color="auto"/>
                        <w:right w:val="none" w:sz="0" w:space="0" w:color="auto"/>
                      </w:divBdr>
                    </w:div>
                  </w:divsChild>
                </w:div>
                <w:div w:id="12610065">
                  <w:marLeft w:val="0"/>
                  <w:marRight w:val="0"/>
                  <w:marTop w:val="225"/>
                  <w:marBottom w:val="0"/>
                  <w:divBdr>
                    <w:top w:val="none" w:sz="0" w:space="0" w:color="auto"/>
                    <w:left w:val="none" w:sz="0" w:space="0" w:color="auto"/>
                    <w:bottom w:val="none" w:sz="0" w:space="0" w:color="auto"/>
                    <w:right w:val="none" w:sz="0" w:space="0" w:color="auto"/>
                  </w:divBdr>
                  <w:divsChild>
                    <w:div w:id="1389646110">
                      <w:marLeft w:val="0"/>
                      <w:marRight w:val="0"/>
                      <w:marTop w:val="0"/>
                      <w:marBottom w:val="0"/>
                      <w:divBdr>
                        <w:top w:val="none" w:sz="0" w:space="0" w:color="auto"/>
                        <w:left w:val="none" w:sz="0" w:space="0" w:color="auto"/>
                        <w:bottom w:val="none" w:sz="0" w:space="0" w:color="auto"/>
                        <w:right w:val="none" w:sz="0" w:space="0" w:color="auto"/>
                      </w:divBdr>
                    </w:div>
                  </w:divsChild>
                </w:div>
                <w:div w:id="1078096991">
                  <w:marLeft w:val="0"/>
                  <w:marRight w:val="0"/>
                  <w:marTop w:val="525"/>
                  <w:marBottom w:val="0"/>
                  <w:divBdr>
                    <w:top w:val="none" w:sz="0" w:space="0" w:color="auto"/>
                    <w:left w:val="none" w:sz="0" w:space="0" w:color="auto"/>
                    <w:bottom w:val="none" w:sz="0" w:space="0" w:color="auto"/>
                    <w:right w:val="none" w:sz="0" w:space="0" w:color="auto"/>
                  </w:divBdr>
                </w:div>
                <w:div w:id="1929773912">
                  <w:marLeft w:val="0"/>
                  <w:marRight w:val="0"/>
                  <w:marTop w:val="300"/>
                  <w:marBottom w:val="0"/>
                  <w:divBdr>
                    <w:top w:val="none" w:sz="0" w:space="0" w:color="auto"/>
                    <w:left w:val="none" w:sz="0" w:space="0" w:color="auto"/>
                    <w:bottom w:val="none" w:sz="0" w:space="0" w:color="auto"/>
                    <w:right w:val="none" w:sz="0" w:space="0" w:color="auto"/>
                  </w:divBdr>
                  <w:divsChild>
                    <w:div w:id="433477434">
                      <w:marLeft w:val="0"/>
                      <w:marRight w:val="0"/>
                      <w:marTop w:val="0"/>
                      <w:marBottom w:val="0"/>
                      <w:divBdr>
                        <w:top w:val="none" w:sz="0" w:space="0" w:color="auto"/>
                        <w:left w:val="none" w:sz="0" w:space="0" w:color="auto"/>
                        <w:bottom w:val="none" w:sz="0" w:space="0" w:color="auto"/>
                        <w:right w:val="none" w:sz="0" w:space="0" w:color="auto"/>
                      </w:divBdr>
                    </w:div>
                  </w:divsChild>
                </w:div>
                <w:div w:id="1610314766">
                  <w:marLeft w:val="0"/>
                  <w:marRight w:val="0"/>
                  <w:marTop w:val="225"/>
                  <w:marBottom w:val="0"/>
                  <w:divBdr>
                    <w:top w:val="none" w:sz="0" w:space="0" w:color="auto"/>
                    <w:left w:val="none" w:sz="0" w:space="0" w:color="auto"/>
                    <w:bottom w:val="none" w:sz="0" w:space="0" w:color="auto"/>
                    <w:right w:val="none" w:sz="0" w:space="0" w:color="auto"/>
                  </w:divBdr>
                  <w:divsChild>
                    <w:div w:id="1303804022">
                      <w:marLeft w:val="0"/>
                      <w:marRight w:val="0"/>
                      <w:marTop w:val="0"/>
                      <w:marBottom w:val="0"/>
                      <w:divBdr>
                        <w:top w:val="none" w:sz="0" w:space="0" w:color="auto"/>
                        <w:left w:val="none" w:sz="0" w:space="0" w:color="auto"/>
                        <w:bottom w:val="none" w:sz="0" w:space="0" w:color="auto"/>
                        <w:right w:val="none" w:sz="0" w:space="0" w:color="auto"/>
                      </w:divBdr>
                    </w:div>
                  </w:divsChild>
                </w:div>
                <w:div w:id="1227718328">
                  <w:marLeft w:val="0"/>
                  <w:marRight w:val="0"/>
                  <w:marTop w:val="375"/>
                  <w:marBottom w:val="0"/>
                  <w:divBdr>
                    <w:top w:val="none" w:sz="0" w:space="0" w:color="auto"/>
                    <w:left w:val="none" w:sz="0" w:space="0" w:color="auto"/>
                    <w:bottom w:val="none" w:sz="0" w:space="0" w:color="auto"/>
                    <w:right w:val="none" w:sz="0" w:space="0" w:color="auto"/>
                  </w:divBdr>
                  <w:divsChild>
                    <w:div w:id="367609065">
                      <w:marLeft w:val="0"/>
                      <w:marRight w:val="0"/>
                      <w:marTop w:val="0"/>
                      <w:marBottom w:val="0"/>
                      <w:divBdr>
                        <w:top w:val="none" w:sz="0" w:space="0" w:color="auto"/>
                        <w:left w:val="none" w:sz="0" w:space="0" w:color="auto"/>
                        <w:bottom w:val="none" w:sz="0" w:space="0" w:color="auto"/>
                        <w:right w:val="none" w:sz="0" w:space="0" w:color="auto"/>
                      </w:divBdr>
                      <w:divsChild>
                        <w:div w:id="1575435389">
                          <w:marLeft w:val="0"/>
                          <w:marRight w:val="0"/>
                          <w:marTop w:val="0"/>
                          <w:marBottom w:val="0"/>
                          <w:divBdr>
                            <w:top w:val="none" w:sz="0" w:space="0" w:color="auto"/>
                            <w:left w:val="none" w:sz="0" w:space="0" w:color="auto"/>
                            <w:bottom w:val="none" w:sz="0" w:space="0" w:color="auto"/>
                            <w:right w:val="none" w:sz="0" w:space="0" w:color="auto"/>
                          </w:divBdr>
                        </w:div>
                        <w:div w:id="2799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5441">
                  <w:marLeft w:val="0"/>
                  <w:marRight w:val="0"/>
                  <w:marTop w:val="375"/>
                  <w:marBottom w:val="0"/>
                  <w:divBdr>
                    <w:top w:val="none" w:sz="0" w:space="0" w:color="auto"/>
                    <w:left w:val="none" w:sz="0" w:space="0" w:color="auto"/>
                    <w:bottom w:val="none" w:sz="0" w:space="0" w:color="auto"/>
                    <w:right w:val="none" w:sz="0" w:space="0" w:color="auto"/>
                  </w:divBdr>
                  <w:divsChild>
                    <w:div w:id="2050033112">
                      <w:marLeft w:val="0"/>
                      <w:marRight w:val="0"/>
                      <w:marTop w:val="0"/>
                      <w:marBottom w:val="0"/>
                      <w:divBdr>
                        <w:top w:val="none" w:sz="0" w:space="0" w:color="auto"/>
                        <w:left w:val="none" w:sz="0" w:space="0" w:color="auto"/>
                        <w:bottom w:val="none" w:sz="0" w:space="0" w:color="auto"/>
                        <w:right w:val="none" w:sz="0" w:space="0" w:color="auto"/>
                      </w:divBdr>
                    </w:div>
                  </w:divsChild>
                </w:div>
                <w:div w:id="1232159550">
                  <w:marLeft w:val="0"/>
                  <w:marRight w:val="0"/>
                  <w:marTop w:val="225"/>
                  <w:marBottom w:val="0"/>
                  <w:divBdr>
                    <w:top w:val="none" w:sz="0" w:space="0" w:color="auto"/>
                    <w:left w:val="none" w:sz="0" w:space="0" w:color="auto"/>
                    <w:bottom w:val="none" w:sz="0" w:space="0" w:color="auto"/>
                    <w:right w:val="none" w:sz="0" w:space="0" w:color="auto"/>
                  </w:divBdr>
                  <w:divsChild>
                    <w:div w:id="1830512432">
                      <w:marLeft w:val="0"/>
                      <w:marRight w:val="0"/>
                      <w:marTop w:val="0"/>
                      <w:marBottom w:val="0"/>
                      <w:divBdr>
                        <w:top w:val="none" w:sz="0" w:space="0" w:color="auto"/>
                        <w:left w:val="none" w:sz="0" w:space="0" w:color="auto"/>
                        <w:bottom w:val="none" w:sz="0" w:space="0" w:color="auto"/>
                        <w:right w:val="none" w:sz="0" w:space="0" w:color="auto"/>
                      </w:divBdr>
                    </w:div>
                  </w:divsChild>
                </w:div>
                <w:div w:id="812647759">
                  <w:marLeft w:val="0"/>
                  <w:marRight w:val="0"/>
                  <w:marTop w:val="375"/>
                  <w:marBottom w:val="0"/>
                  <w:divBdr>
                    <w:top w:val="none" w:sz="0" w:space="0" w:color="auto"/>
                    <w:left w:val="none" w:sz="0" w:space="0" w:color="auto"/>
                    <w:bottom w:val="none" w:sz="0" w:space="0" w:color="auto"/>
                    <w:right w:val="none" w:sz="0" w:space="0" w:color="auto"/>
                  </w:divBdr>
                  <w:divsChild>
                    <w:div w:id="142744335">
                      <w:marLeft w:val="0"/>
                      <w:marRight w:val="0"/>
                      <w:marTop w:val="0"/>
                      <w:marBottom w:val="0"/>
                      <w:divBdr>
                        <w:top w:val="none" w:sz="0" w:space="0" w:color="auto"/>
                        <w:left w:val="none" w:sz="0" w:space="0" w:color="auto"/>
                        <w:bottom w:val="none" w:sz="0" w:space="0" w:color="auto"/>
                        <w:right w:val="none" w:sz="0" w:space="0" w:color="auto"/>
                      </w:divBdr>
                      <w:divsChild>
                        <w:div w:id="7540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28516">
                  <w:marLeft w:val="0"/>
                  <w:marRight w:val="0"/>
                  <w:marTop w:val="375"/>
                  <w:marBottom w:val="0"/>
                  <w:divBdr>
                    <w:top w:val="none" w:sz="0" w:space="0" w:color="auto"/>
                    <w:left w:val="none" w:sz="0" w:space="0" w:color="auto"/>
                    <w:bottom w:val="none" w:sz="0" w:space="0" w:color="auto"/>
                    <w:right w:val="none" w:sz="0" w:space="0" w:color="auto"/>
                  </w:divBdr>
                  <w:divsChild>
                    <w:div w:id="646861371">
                      <w:marLeft w:val="0"/>
                      <w:marRight w:val="0"/>
                      <w:marTop w:val="0"/>
                      <w:marBottom w:val="0"/>
                      <w:divBdr>
                        <w:top w:val="none" w:sz="0" w:space="0" w:color="auto"/>
                        <w:left w:val="none" w:sz="0" w:space="0" w:color="auto"/>
                        <w:bottom w:val="none" w:sz="0" w:space="0" w:color="auto"/>
                        <w:right w:val="none" w:sz="0" w:space="0" w:color="auto"/>
                      </w:divBdr>
                    </w:div>
                  </w:divsChild>
                </w:div>
                <w:div w:id="2022781661">
                  <w:marLeft w:val="0"/>
                  <w:marRight w:val="0"/>
                  <w:marTop w:val="225"/>
                  <w:marBottom w:val="0"/>
                  <w:divBdr>
                    <w:top w:val="none" w:sz="0" w:space="0" w:color="auto"/>
                    <w:left w:val="none" w:sz="0" w:space="0" w:color="auto"/>
                    <w:bottom w:val="none" w:sz="0" w:space="0" w:color="auto"/>
                    <w:right w:val="none" w:sz="0" w:space="0" w:color="auto"/>
                  </w:divBdr>
                  <w:divsChild>
                    <w:div w:id="1890877008">
                      <w:marLeft w:val="0"/>
                      <w:marRight w:val="0"/>
                      <w:marTop w:val="0"/>
                      <w:marBottom w:val="0"/>
                      <w:divBdr>
                        <w:top w:val="none" w:sz="0" w:space="0" w:color="auto"/>
                        <w:left w:val="none" w:sz="0" w:space="0" w:color="auto"/>
                        <w:bottom w:val="none" w:sz="0" w:space="0" w:color="auto"/>
                        <w:right w:val="none" w:sz="0" w:space="0" w:color="auto"/>
                      </w:divBdr>
                    </w:div>
                  </w:divsChild>
                </w:div>
                <w:div w:id="1384908135">
                  <w:marLeft w:val="0"/>
                  <w:marRight w:val="0"/>
                  <w:marTop w:val="525"/>
                  <w:marBottom w:val="0"/>
                  <w:divBdr>
                    <w:top w:val="none" w:sz="0" w:space="0" w:color="auto"/>
                    <w:left w:val="none" w:sz="0" w:space="0" w:color="auto"/>
                    <w:bottom w:val="none" w:sz="0" w:space="0" w:color="auto"/>
                    <w:right w:val="none" w:sz="0" w:space="0" w:color="auto"/>
                  </w:divBdr>
                </w:div>
                <w:div w:id="674307546">
                  <w:marLeft w:val="0"/>
                  <w:marRight w:val="0"/>
                  <w:marTop w:val="300"/>
                  <w:marBottom w:val="0"/>
                  <w:divBdr>
                    <w:top w:val="none" w:sz="0" w:space="0" w:color="auto"/>
                    <w:left w:val="none" w:sz="0" w:space="0" w:color="auto"/>
                    <w:bottom w:val="none" w:sz="0" w:space="0" w:color="auto"/>
                    <w:right w:val="none" w:sz="0" w:space="0" w:color="auto"/>
                  </w:divBdr>
                  <w:divsChild>
                    <w:div w:id="1376197181">
                      <w:marLeft w:val="0"/>
                      <w:marRight w:val="0"/>
                      <w:marTop w:val="0"/>
                      <w:marBottom w:val="0"/>
                      <w:divBdr>
                        <w:top w:val="none" w:sz="0" w:space="0" w:color="auto"/>
                        <w:left w:val="none" w:sz="0" w:space="0" w:color="auto"/>
                        <w:bottom w:val="none" w:sz="0" w:space="0" w:color="auto"/>
                        <w:right w:val="none" w:sz="0" w:space="0" w:color="auto"/>
                      </w:divBdr>
                    </w:div>
                  </w:divsChild>
                </w:div>
                <w:div w:id="34817104">
                  <w:marLeft w:val="0"/>
                  <w:marRight w:val="0"/>
                  <w:marTop w:val="225"/>
                  <w:marBottom w:val="0"/>
                  <w:divBdr>
                    <w:top w:val="none" w:sz="0" w:space="0" w:color="auto"/>
                    <w:left w:val="none" w:sz="0" w:space="0" w:color="auto"/>
                    <w:bottom w:val="none" w:sz="0" w:space="0" w:color="auto"/>
                    <w:right w:val="none" w:sz="0" w:space="0" w:color="auto"/>
                  </w:divBdr>
                  <w:divsChild>
                    <w:div w:id="918490877">
                      <w:marLeft w:val="0"/>
                      <w:marRight w:val="0"/>
                      <w:marTop w:val="0"/>
                      <w:marBottom w:val="0"/>
                      <w:divBdr>
                        <w:top w:val="none" w:sz="0" w:space="0" w:color="auto"/>
                        <w:left w:val="none" w:sz="0" w:space="0" w:color="auto"/>
                        <w:bottom w:val="none" w:sz="0" w:space="0" w:color="auto"/>
                        <w:right w:val="none" w:sz="0" w:space="0" w:color="auto"/>
                      </w:divBdr>
                    </w:div>
                  </w:divsChild>
                </w:div>
                <w:div w:id="889725567">
                  <w:marLeft w:val="0"/>
                  <w:marRight w:val="0"/>
                  <w:marTop w:val="375"/>
                  <w:marBottom w:val="0"/>
                  <w:divBdr>
                    <w:top w:val="none" w:sz="0" w:space="0" w:color="auto"/>
                    <w:left w:val="none" w:sz="0" w:space="0" w:color="auto"/>
                    <w:bottom w:val="none" w:sz="0" w:space="0" w:color="auto"/>
                    <w:right w:val="none" w:sz="0" w:space="0" w:color="auto"/>
                  </w:divBdr>
                  <w:divsChild>
                    <w:div w:id="1651861506">
                      <w:marLeft w:val="0"/>
                      <w:marRight w:val="0"/>
                      <w:marTop w:val="0"/>
                      <w:marBottom w:val="0"/>
                      <w:divBdr>
                        <w:top w:val="none" w:sz="0" w:space="0" w:color="auto"/>
                        <w:left w:val="none" w:sz="0" w:space="0" w:color="auto"/>
                        <w:bottom w:val="none" w:sz="0" w:space="0" w:color="auto"/>
                        <w:right w:val="none" w:sz="0" w:space="0" w:color="auto"/>
                      </w:divBdr>
                      <w:divsChild>
                        <w:div w:id="154914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4877">
                  <w:marLeft w:val="0"/>
                  <w:marRight w:val="0"/>
                  <w:marTop w:val="375"/>
                  <w:marBottom w:val="0"/>
                  <w:divBdr>
                    <w:top w:val="none" w:sz="0" w:space="0" w:color="auto"/>
                    <w:left w:val="none" w:sz="0" w:space="0" w:color="auto"/>
                    <w:bottom w:val="none" w:sz="0" w:space="0" w:color="auto"/>
                    <w:right w:val="none" w:sz="0" w:space="0" w:color="auto"/>
                  </w:divBdr>
                  <w:divsChild>
                    <w:div w:id="46153377">
                      <w:marLeft w:val="0"/>
                      <w:marRight w:val="0"/>
                      <w:marTop w:val="0"/>
                      <w:marBottom w:val="0"/>
                      <w:divBdr>
                        <w:top w:val="none" w:sz="0" w:space="0" w:color="auto"/>
                        <w:left w:val="none" w:sz="0" w:space="0" w:color="auto"/>
                        <w:bottom w:val="none" w:sz="0" w:space="0" w:color="auto"/>
                        <w:right w:val="none" w:sz="0" w:space="0" w:color="auto"/>
                      </w:divBdr>
                    </w:div>
                  </w:divsChild>
                </w:div>
                <w:div w:id="1863393231">
                  <w:marLeft w:val="0"/>
                  <w:marRight w:val="0"/>
                  <w:marTop w:val="375"/>
                  <w:marBottom w:val="0"/>
                  <w:divBdr>
                    <w:top w:val="none" w:sz="0" w:space="0" w:color="auto"/>
                    <w:left w:val="none" w:sz="0" w:space="0" w:color="auto"/>
                    <w:bottom w:val="none" w:sz="0" w:space="0" w:color="auto"/>
                    <w:right w:val="none" w:sz="0" w:space="0" w:color="auto"/>
                  </w:divBdr>
                  <w:divsChild>
                    <w:div w:id="1743024045">
                      <w:marLeft w:val="0"/>
                      <w:marRight w:val="0"/>
                      <w:marTop w:val="0"/>
                      <w:marBottom w:val="0"/>
                      <w:divBdr>
                        <w:top w:val="none" w:sz="0" w:space="0" w:color="auto"/>
                        <w:left w:val="none" w:sz="0" w:space="0" w:color="auto"/>
                        <w:bottom w:val="none" w:sz="0" w:space="0" w:color="auto"/>
                        <w:right w:val="none" w:sz="0" w:space="0" w:color="auto"/>
                      </w:divBdr>
                      <w:divsChild>
                        <w:div w:id="945966809">
                          <w:marLeft w:val="0"/>
                          <w:marRight w:val="0"/>
                          <w:marTop w:val="0"/>
                          <w:marBottom w:val="0"/>
                          <w:divBdr>
                            <w:top w:val="none" w:sz="0" w:space="0" w:color="auto"/>
                            <w:left w:val="none" w:sz="0" w:space="0" w:color="auto"/>
                            <w:bottom w:val="none" w:sz="0" w:space="0" w:color="auto"/>
                            <w:right w:val="none" w:sz="0" w:space="0" w:color="auto"/>
                          </w:divBdr>
                        </w:div>
                        <w:div w:id="17869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76351">
                  <w:marLeft w:val="0"/>
                  <w:marRight w:val="0"/>
                  <w:marTop w:val="375"/>
                  <w:marBottom w:val="0"/>
                  <w:divBdr>
                    <w:top w:val="none" w:sz="0" w:space="0" w:color="auto"/>
                    <w:left w:val="none" w:sz="0" w:space="0" w:color="auto"/>
                    <w:bottom w:val="none" w:sz="0" w:space="0" w:color="auto"/>
                    <w:right w:val="none" w:sz="0" w:space="0" w:color="auto"/>
                  </w:divBdr>
                  <w:divsChild>
                    <w:div w:id="1734892076">
                      <w:marLeft w:val="0"/>
                      <w:marRight w:val="0"/>
                      <w:marTop w:val="0"/>
                      <w:marBottom w:val="0"/>
                      <w:divBdr>
                        <w:top w:val="none" w:sz="0" w:space="0" w:color="auto"/>
                        <w:left w:val="none" w:sz="0" w:space="0" w:color="auto"/>
                        <w:bottom w:val="none" w:sz="0" w:space="0" w:color="auto"/>
                        <w:right w:val="none" w:sz="0" w:space="0" w:color="auto"/>
                      </w:divBdr>
                    </w:div>
                  </w:divsChild>
                </w:div>
                <w:div w:id="364259255">
                  <w:marLeft w:val="0"/>
                  <w:marRight w:val="0"/>
                  <w:marTop w:val="225"/>
                  <w:marBottom w:val="0"/>
                  <w:divBdr>
                    <w:top w:val="none" w:sz="0" w:space="0" w:color="auto"/>
                    <w:left w:val="none" w:sz="0" w:space="0" w:color="auto"/>
                    <w:bottom w:val="none" w:sz="0" w:space="0" w:color="auto"/>
                    <w:right w:val="none" w:sz="0" w:space="0" w:color="auto"/>
                  </w:divBdr>
                  <w:divsChild>
                    <w:div w:id="1616447509">
                      <w:marLeft w:val="0"/>
                      <w:marRight w:val="0"/>
                      <w:marTop w:val="0"/>
                      <w:marBottom w:val="0"/>
                      <w:divBdr>
                        <w:top w:val="none" w:sz="0" w:space="0" w:color="auto"/>
                        <w:left w:val="none" w:sz="0" w:space="0" w:color="auto"/>
                        <w:bottom w:val="none" w:sz="0" w:space="0" w:color="auto"/>
                        <w:right w:val="none" w:sz="0" w:space="0" w:color="auto"/>
                      </w:divBdr>
                    </w:div>
                  </w:divsChild>
                </w:div>
                <w:div w:id="665211298">
                  <w:marLeft w:val="0"/>
                  <w:marRight w:val="0"/>
                  <w:marTop w:val="225"/>
                  <w:marBottom w:val="0"/>
                  <w:divBdr>
                    <w:top w:val="none" w:sz="0" w:space="0" w:color="auto"/>
                    <w:left w:val="none" w:sz="0" w:space="0" w:color="auto"/>
                    <w:bottom w:val="none" w:sz="0" w:space="0" w:color="auto"/>
                    <w:right w:val="none" w:sz="0" w:space="0" w:color="auto"/>
                  </w:divBdr>
                  <w:divsChild>
                    <w:div w:id="916549150">
                      <w:marLeft w:val="0"/>
                      <w:marRight w:val="0"/>
                      <w:marTop w:val="0"/>
                      <w:marBottom w:val="0"/>
                      <w:divBdr>
                        <w:top w:val="none" w:sz="0" w:space="0" w:color="auto"/>
                        <w:left w:val="none" w:sz="0" w:space="0" w:color="auto"/>
                        <w:bottom w:val="none" w:sz="0" w:space="0" w:color="auto"/>
                        <w:right w:val="none" w:sz="0" w:space="0" w:color="auto"/>
                      </w:divBdr>
                    </w:div>
                  </w:divsChild>
                </w:div>
                <w:div w:id="1886477426">
                  <w:marLeft w:val="0"/>
                  <w:marRight w:val="0"/>
                  <w:marTop w:val="375"/>
                  <w:marBottom w:val="0"/>
                  <w:divBdr>
                    <w:top w:val="none" w:sz="0" w:space="0" w:color="auto"/>
                    <w:left w:val="none" w:sz="0" w:space="0" w:color="auto"/>
                    <w:bottom w:val="none" w:sz="0" w:space="0" w:color="auto"/>
                    <w:right w:val="none" w:sz="0" w:space="0" w:color="auto"/>
                  </w:divBdr>
                  <w:divsChild>
                    <w:div w:id="125852014">
                      <w:marLeft w:val="0"/>
                      <w:marRight w:val="0"/>
                      <w:marTop w:val="0"/>
                      <w:marBottom w:val="0"/>
                      <w:divBdr>
                        <w:top w:val="none" w:sz="0" w:space="0" w:color="auto"/>
                        <w:left w:val="none" w:sz="0" w:space="0" w:color="auto"/>
                        <w:bottom w:val="none" w:sz="0" w:space="0" w:color="auto"/>
                        <w:right w:val="none" w:sz="0" w:space="0" w:color="auto"/>
                      </w:divBdr>
                      <w:divsChild>
                        <w:div w:id="151835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692">
                  <w:marLeft w:val="0"/>
                  <w:marRight w:val="0"/>
                  <w:marTop w:val="375"/>
                  <w:marBottom w:val="0"/>
                  <w:divBdr>
                    <w:top w:val="none" w:sz="0" w:space="0" w:color="auto"/>
                    <w:left w:val="none" w:sz="0" w:space="0" w:color="auto"/>
                    <w:bottom w:val="none" w:sz="0" w:space="0" w:color="auto"/>
                    <w:right w:val="none" w:sz="0" w:space="0" w:color="auto"/>
                  </w:divBdr>
                  <w:divsChild>
                    <w:div w:id="904872112">
                      <w:marLeft w:val="0"/>
                      <w:marRight w:val="0"/>
                      <w:marTop w:val="0"/>
                      <w:marBottom w:val="0"/>
                      <w:divBdr>
                        <w:top w:val="none" w:sz="0" w:space="0" w:color="auto"/>
                        <w:left w:val="none" w:sz="0" w:space="0" w:color="auto"/>
                        <w:bottom w:val="none" w:sz="0" w:space="0" w:color="auto"/>
                        <w:right w:val="none" w:sz="0" w:space="0" w:color="auto"/>
                      </w:divBdr>
                    </w:div>
                  </w:divsChild>
                </w:div>
                <w:div w:id="1712459753">
                  <w:marLeft w:val="0"/>
                  <w:marRight w:val="0"/>
                  <w:marTop w:val="525"/>
                  <w:marBottom w:val="0"/>
                  <w:divBdr>
                    <w:top w:val="none" w:sz="0" w:space="0" w:color="auto"/>
                    <w:left w:val="none" w:sz="0" w:space="0" w:color="auto"/>
                    <w:bottom w:val="none" w:sz="0" w:space="0" w:color="auto"/>
                    <w:right w:val="none" w:sz="0" w:space="0" w:color="auto"/>
                  </w:divBdr>
                </w:div>
                <w:div w:id="1783763807">
                  <w:marLeft w:val="0"/>
                  <w:marRight w:val="0"/>
                  <w:marTop w:val="300"/>
                  <w:marBottom w:val="0"/>
                  <w:divBdr>
                    <w:top w:val="none" w:sz="0" w:space="0" w:color="auto"/>
                    <w:left w:val="none" w:sz="0" w:space="0" w:color="auto"/>
                    <w:bottom w:val="none" w:sz="0" w:space="0" w:color="auto"/>
                    <w:right w:val="none" w:sz="0" w:space="0" w:color="auto"/>
                  </w:divBdr>
                  <w:divsChild>
                    <w:div w:id="1864442048">
                      <w:marLeft w:val="0"/>
                      <w:marRight w:val="0"/>
                      <w:marTop w:val="0"/>
                      <w:marBottom w:val="0"/>
                      <w:divBdr>
                        <w:top w:val="none" w:sz="0" w:space="0" w:color="auto"/>
                        <w:left w:val="none" w:sz="0" w:space="0" w:color="auto"/>
                        <w:bottom w:val="none" w:sz="0" w:space="0" w:color="auto"/>
                        <w:right w:val="none" w:sz="0" w:space="0" w:color="auto"/>
                      </w:divBdr>
                    </w:div>
                  </w:divsChild>
                </w:div>
                <w:div w:id="275067059">
                  <w:marLeft w:val="0"/>
                  <w:marRight w:val="0"/>
                  <w:marTop w:val="225"/>
                  <w:marBottom w:val="0"/>
                  <w:divBdr>
                    <w:top w:val="none" w:sz="0" w:space="0" w:color="auto"/>
                    <w:left w:val="none" w:sz="0" w:space="0" w:color="auto"/>
                    <w:bottom w:val="none" w:sz="0" w:space="0" w:color="auto"/>
                    <w:right w:val="none" w:sz="0" w:space="0" w:color="auto"/>
                  </w:divBdr>
                  <w:divsChild>
                    <w:div w:id="542790792">
                      <w:marLeft w:val="0"/>
                      <w:marRight w:val="0"/>
                      <w:marTop w:val="0"/>
                      <w:marBottom w:val="0"/>
                      <w:divBdr>
                        <w:top w:val="none" w:sz="0" w:space="0" w:color="auto"/>
                        <w:left w:val="none" w:sz="0" w:space="0" w:color="auto"/>
                        <w:bottom w:val="none" w:sz="0" w:space="0" w:color="auto"/>
                        <w:right w:val="none" w:sz="0" w:space="0" w:color="auto"/>
                      </w:divBdr>
                    </w:div>
                  </w:divsChild>
                </w:div>
                <w:div w:id="39747042">
                  <w:marLeft w:val="0"/>
                  <w:marRight w:val="0"/>
                  <w:marTop w:val="225"/>
                  <w:marBottom w:val="0"/>
                  <w:divBdr>
                    <w:top w:val="none" w:sz="0" w:space="0" w:color="auto"/>
                    <w:left w:val="none" w:sz="0" w:space="0" w:color="auto"/>
                    <w:bottom w:val="none" w:sz="0" w:space="0" w:color="auto"/>
                    <w:right w:val="none" w:sz="0" w:space="0" w:color="auto"/>
                  </w:divBdr>
                  <w:divsChild>
                    <w:div w:id="1564949328">
                      <w:marLeft w:val="0"/>
                      <w:marRight w:val="0"/>
                      <w:marTop w:val="0"/>
                      <w:marBottom w:val="0"/>
                      <w:divBdr>
                        <w:top w:val="none" w:sz="0" w:space="0" w:color="auto"/>
                        <w:left w:val="none" w:sz="0" w:space="0" w:color="auto"/>
                        <w:bottom w:val="none" w:sz="0" w:space="0" w:color="auto"/>
                        <w:right w:val="none" w:sz="0" w:space="0" w:color="auto"/>
                      </w:divBdr>
                    </w:div>
                  </w:divsChild>
                </w:div>
                <w:div w:id="522281287">
                  <w:marLeft w:val="0"/>
                  <w:marRight w:val="0"/>
                  <w:marTop w:val="225"/>
                  <w:marBottom w:val="0"/>
                  <w:divBdr>
                    <w:top w:val="none" w:sz="0" w:space="0" w:color="auto"/>
                    <w:left w:val="none" w:sz="0" w:space="0" w:color="auto"/>
                    <w:bottom w:val="none" w:sz="0" w:space="0" w:color="auto"/>
                    <w:right w:val="none" w:sz="0" w:space="0" w:color="auto"/>
                  </w:divBdr>
                  <w:divsChild>
                    <w:div w:id="1876118891">
                      <w:marLeft w:val="0"/>
                      <w:marRight w:val="0"/>
                      <w:marTop w:val="0"/>
                      <w:marBottom w:val="0"/>
                      <w:divBdr>
                        <w:top w:val="none" w:sz="0" w:space="0" w:color="auto"/>
                        <w:left w:val="none" w:sz="0" w:space="0" w:color="auto"/>
                        <w:bottom w:val="none" w:sz="0" w:space="0" w:color="auto"/>
                        <w:right w:val="none" w:sz="0" w:space="0" w:color="auto"/>
                      </w:divBdr>
                    </w:div>
                  </w:divsChild>
                </w:div>
                <w:div w:id="1130172886">
                  <w:marLeft w:val="0"/>
                  <w:marRight w:val="0"/>
                  <w:marTop w:val="225"/>
                  <w:marBottom w:val="0"/>
                  <w:divBdr>
                    <w:top w:val="none" w:sz="0" w:space="0" w:color="auto"/>
                    <w:left w:val="none" w:sz="0" w:space="0" w:color="auto"/>
                    <w:bottom w:val="none" w:sz="0" w:space="0" w:color="auto"/>
                    <w:right w:val="none" w:sz="0" w:space="0" w:color="auto"/>
                  </w:divBdr>
                  <w:divsChild>
                    <w:div w:id="348526195">
                      <w:marLeft w:val="0"/>
                      <w:marRight w:val="0"/>
                      <w:marTop w:val="0"/>
                      <w:marBottom w:val="0"/>
                      <w:divBdr>
                        <w:top w:val="none" w:sz="0" w:space="0" w:color="auto"/>
                        <w:left w:val="none" w:sz="0" w:space="0" w:color="auto"/>
                        <w:bottom w:val="none" w:sz="0" w:space="0" w:color="auto"/>
                        <w:right w:val="none" w:sz="0" w:space="0" w:color="auto"/>
                      </w:divBdr>
                    </w:div>
                  </w:divsChild>
                </w:div>
                <w:div w:id="1882595663">
                  <w:marLeft w:val="0"/>
                  <w:marRight w:val="0"/>
                  <w:marTop w:val="375"/>
                  <w:marBottom w:val="0"/>
                  <w:divBdr>
                    <w:top w:val="none" w:sz="0" w:space="0" w:color="auto"/>
                    <w:left w:val="none" w:sz="0" w:space="0" w:color="auto"/>
                    <w:bottom w:val="none" w:sz="0" w:space="0" w:color="auto"/>
                    <w:right w:val="none" w:sz="0" w:space="0" w:color="auto"/>
                  </w:divBdr>
                  <w:divsChild>
                    <w:div w:id="1768038191">
                      <w:marLeft w:val="0"/>
                      <w:marRight w:val="0"/>
                      <w:marTop w:val="0"/>
                      <w:marBottom w:val="0"/>
                      <w:divBdr>
                        <w:top w:val="none" w:sz="0" w:space="0" w:color="auto"/>
                        <w:left w:val="none" w:sz="0" w:space="0" w:color="auto"/>
                        <w:bottom w:val="none" w:sz="0" w:space="0" w:color="auto"/>
                        <w:right w:val="none" w:sz="0" w:space="0" w:color="auto"/>
                      </w:divBdr>
                      <w:divsChild>
                        <w:div w:id="1428187870">
                          <w:marLeft w:val="0"/>
                          <w:marRight w:val="0"/>
                          <w:marTop w:val="0"/>
                          <w:marBottom w:val="0"/>
                          <w:divBdr>
                            <w:top w:val="none" w:sz="0" w:space="0" w:color="auto"/>
                            <w:left w:val="none" w:sz="0" w:space="0" w:color="auto"/>
                            <w:bottom w:val="none" w:sz="0" w:space="0" w:color="auto"/>
                            <w:right w:val="none" w:sz="0" w:space="0" w:color="auto"/>
                          </w:divBdr>
                        </w:div>
                        <w:div w:id="15386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1823">
                  <w:marLeft w:val="0"/>
                  <w:marRight w:val="0"/>
                  <w:marTop w:val="375"/>
                  <w:marBottom w:val="0"/>
                  <w:divBdr>
                    <w:top w:val="none" w:sz="0" w:space="0" w:color="auto"/>
                    <w:left w:val="none" w:sz="0" w:space="0" w:color="auto"/>
                    <w:bottom w:val="none" w:sz="0" w:space="0" w:color="auto"/>
                    <w:right w:val="none" w:sz="0" w:space="0" w:color="auto"/>
                  </w:divBdr>
                  <w:divsChild>
                    <w:div w:id="1674064594">
                      <w:marLeft w:val="0"/>
                      <w:marRight w:val="0"/>
                      <w:marTop w:val="0"/>
                      <w:marBottom w:val="0"/>
                      <w:divBdr>
                        <w:top w:val="none" w:sz="0" w:space="0" w:color="auto"/>
                        <w:left w:val="none" w:sz="0" w:space="0" w:color="auto"/>
                        <w:bottom w:val="none" w:sz="0" w:space="0" w:color="auto"/>
                        <w:right w:val="none" w:sz="0" w:space="0" w:color="auto"/>
                      </w:divBdr>
                    </w:div>
                  </w:divsChild>
                </w:div>
                <w:div w:id="1860923545">
                  <w:marLeft w:val="0"/>
                  <w:marRight w:val="0"/>
                  <w:marTop w:val="225"/>
                  <w:marBottom w:val="0"/>
                  <w:divBdr>
                    <w:top w:val="none" w:sz="0" w:space="0" w:color="auto"/>
                    <w:left w:val="none" w:sz="0" w:space="0" w:color="auto"/>
                    <w:bottom w:val="none" w:sz="0" w:space="0" w:color="auto"/>
                    <w:right w:val="none" w:sz="0" w:space="0" w:color="auto"/>
                  </w:divBdr>
                  <w:divsChild>
                    <w:div w:id="6883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41191">
          <w:marLeft w:val="0"/>
          <w:marRight w:val="1500"/>
          <w:marTop w:val="0"/>
          <w:marBottom w:val="0"/>
          <w:divBdr>
            <w:top w:val="none" w:sz="0" w:space="0" w:color="auto"/>
            <w:left w:val="none" w:sz="0" w:space="0" w:color="auto"/>
            <w:bottom w:val="none" w:sz="0" w:space="0" w:color="auto"/>
            <w:right w:val="none" w:sz="0" w:space="0" w:color="auto"/>
          </w:divBdr>
          <w:divsChild>
            <w:div w:id="967009298">
              <w:marLeft w:val="-45"/>
              <w:marRight w:val="-45"/>
              <w:marTop w:val="0"/>
              <w:marBottom w:val="0"/>
              <w:divBdr>
                <w:top w:val="none" w:sz="0" w:space="0" w:color="auto"/>
                <w:left w:val="none" w:sz="0" w:space="0" w:color="auto"/>
                <w:bottom w:val="none" w:sz="0" w:space="0" w:color="auto"/>
                <w:right w:val="none" w:sz="0" w:space="0" w:color="auto"/>
              </w:divBdr>
              <w:divsChild>
                <w:div w:id="1502116751">
                  <w:marLeft w:val="0"/>
                  <w:marRight w:val="0"/>
                  <w:marTop w:val="0"/>
                  <w:marBottom w:val="0"/>
                  <w:divBdr>
                    <w:top w:val="none" w:sz="0" w:space="0" w:color="auto"/>
                    <w:left w:val="none" w:sz="0" w:space="0" w:color="auto"/>
                    <w:bottom w:val="none" w:sz="0" w:space="0" w:color="auto"/>
                    <w:right w:val="none" w:sz="0" w:space="0" w:color="auto"/>
                  </w:divBdr>
                  <w:divsChild>
                    <w:div w:id="437917359">
                      <w:marLeft w:val="0"/>
                      <w:marRight w:val="0"/>
                      <w:marTop w:val="0"/>
                      <w:marBottom w:val="0"/>
                      <w:divBdr>
                        <w:top w:val="none" w:sz="0" w:space="0" w:color="auto"/>
                        <w:left w:val="none" w:sz="0" w:space="0" w:color="auto"/>
                        <w:bottom w:val="none" w:sz="0" w:space="0" w:color="auto"/>
                        <w:right w:val="none" w:sz="0" w:space="0" w:color="auto"/>
                      </w:divBdr>
                      <w:divsChild>
                        <w:div w:id="242836444">
                          <w:marLeft w:val="0"/>
                          <w:marRight w:val="0"/>
                          <w:marTop w:val="0"/>
                          <w:marBottom w:val="0"/>
                          <w:divBdr>
                            <w:top w:val="none" w:sz="0" w:space="0" w:color="auto"/>
                            <w:left w:val="none" w:sz="0" w:space="0" w:color="auto"/>
                            <w:bottom w:val="none" w:sz="0" w:space="0" w:color="auto"/>
                            <w:right w:val="none" w:sz="0" w:space="0" w:color="auto"/>
                          </w:divBdr>
                          <w:divsChild>
                            <w:div w:id="1960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08695">
      <w:bodyDiv w:val="1"/>
      <w:marLeft w:val="0"/>
      <w:marRight w:val="0"/>
      <w:marTop w:val="0"/>
      <w:marBottom w:val="0"/>
      <w:divBdr>
        <w:top w:val="none" w:sz="0" w:space="0" w:color="auto"/>
        <w:left w:val="none" w:sz="0" w:space="0" w:color="auto"/>
        <w:bottom w:val="none" w:sz="0" w:space="0" w:color="auto"/>
        <w:right w:val="none" w:sz="0" w:space="0" w:color="auto"/>
      </w:divBdr>
      <w:divsChild>
        <w:div w:id="522600068">
          <w:marLeft w:val="0"/>
          <w:marRight w:val="150"/>
          <w:marTop w:val="0"/>
          <w:marBottom w:val="75"/>
          <w:divBdr>
            <w:top w:val="none" w:sz="0" w:space="0" w:color="auto"/>
            <w:left w:val="none" w:sz="0" w:space="0" w:color="auto"/>
            <w:bottom w:val="none" w:sz="0" w:space="0" w:color="auto"/>
            <w:right w:val="none" w:sz="0" w:space="0" w:color="auto"/>
          </w:divBdr>
        </w:div>
        <w:div w:id="1819148503">
          <w:marLeft w:val="0"/>
          <w:marRight w:val="150"/>
          <w:marTop w:val="150"/>
          <w:marBottom w:val="150"/>
          <w:divBdr>
            <w:top w:val="none" w:sz="0" w:space="0" w:color="auto"/>
            <w:left w:val="none" w:sz="0" w:space="0" w:color="auto"/>
            <w:bottom w:val="none" w:sz="0" w:space="0" w:color="auto"/>
            <w:right w:val="none" w:sz="0" w:space="0" w:color="auto"/>
          </w:divBdr>
        </w:div>
        <w:div w:id="898400226">
          <w:marLeft w:val="0"/>
          <w:marRight w:val="150"/>
          <w:marTop w:val="0"/>
          <w:marBottom w:val="0"/>
          <w:divBdr>
            <w:top w:val="none" w:sz="0" w:space="0" w:color="auto"/>
            <w:left w:val="none" w:sz="0" w:space="0" w:color="auto"/>
            <w:bottom w:val="none" w:sz="0" w:space="0" w:color="auto"/>
            <w:right w:val="none" w:sz="0" w:space="0" w:color="auto"/>
          </w:divBdr>
        </w:div>
      </w:divsChild>
    </w:div>
    <w:div w:id="996154584">
      <w:bodyDiv w:val="1"/>
      <w:marLeft w:val="0"/>
      <w:marRight w:val="0"/>
      <w:marTop w:val="0"/>
      <w:marBottom w:val="0"/>
      <w:divBdr>
        <w:top w:val="none" w:sz="0" w:space="0" w:color="auto"/>
        <w:left w:val="none" w:sz="0" w:space="0" w:color="auto"/>
        <w:bottom w:val="none" w:sz="0" w:space="0" w:color="auto"/>
        <w:right w:val="none" w:sz="0" w:space="0" w:color="auto"/>
      </w:divBdr>
      <w:divsChild>
        <w:div w:id="59838294">
          <w:marLeft w:val="0"/>
          <w:marRight w:val="0"/>
          <w:marTop w:val="675"/>
          <w:marBottom w:val="0"/>
          <w:divBdr>
            <w:top w:val="none" w:sz="0" w:space="0" w:color="auto"/>
            <w:left w:val="none" w:sz="0" w:space="0" w:color="auto"/>
            <w:bottom w:val="none" w:sz="0" w:space="0" w:color="auto"/>
            <w:right w:val="none" w:sz="0" w:space="0" w:color="auto"/>
          </w:divBdr>
          <w:divsChild>
            <w:div w:id="116216614">
              <w:marLeft w:val="0"/>
              <w:marRight w:val="0"/>
              <w:marTop w:val="0"/>
              <w:marBottom w:val="0"/>
              <w:divBdr>
                <w:top w:val="none" w:sz="0" w:space="0" w:color="auto"/>
                <w:left w:val="none" w:sz="0" w:space="0" w:color="auto"/>
                <w:bottom w:val="none" w:sz="0" w:space="0" w:color="auto"/>
                <w:right w:val="none" w:sz="0" w:space="0" w:color="auto"/>
              </w:divBdr>
              <w:divsChild>
                <w:div w:id="921260775">
                  <w:marLeft w:val="0"/>
                  <w:marRight w:val="0"/>
                  <w:marTop w:val="0"/>
                  <w:marBottom w:val="0"/>
                  <w:divBdr>
                    <w:top w:val="none" w:sz="0" w:space="0" w:color="auto"/>
                    <w:left w:val="none" w:sz="0" w:space="0" w:color="auto"/>
                    <w:bottom w:val="none" w:sz="0" w:space="0" w:color="auto"/>
                    <w:right w:val="none" w:sz="0" w:space="0" w:color="auto"/>
                  </w:divBdr>
                  <w:divsChild>
                    <w:div w:id="7211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07425">
          <w:marLeft w:val="0"/>
          <w:marRight w:val="0"/>
          <w:marTop w:val="750"/>
          <w:marBottom w:val="0"/>
          <w:divBdr>
            <w:top w:val="none" w:sz="0" w:space="0" w:color="auto"/>
            <w:left w:val="none" w:sz="0" w:space="0" w:color="auto"/>
            <w:bottom w:val="none" w:sz="0" w:space="0" w:color="auto"/>
            <w:right w:val="none" w:sz="0" w:space="0" w:color="auto"/>
          </w:divBdr>
          <w:divsChild>
            <w:div w:id="954672208">
              <w:marLeft w:val="0"/>
              <w:marRight w:val="0"/>
              <w:marTop w:val="300"/>
              <w:marBottom w:val="0"/>
              <w:divBdr>
                <w:top w:val="none" w:sz="0" w:space="0" w:color="auto"/>
                <w:left w:val="none" w:sz="0" w:space="0" w:color="auto"/>
                <w:bottom w:val="none" w:sz="0" w:space="0" w:color="auto"/>
                <w:right w:val="none" w:sz="0" w:space="0" w:color="auto"/>
              </w:divBdr>
            </w:div>
            <w:div w:id="1484082409">
              <w:marLeft w:val="0"/>
              <w:marRight w:val="0"/>
              <w:marTop w:val="0"/>
              <w:marBottom w:val="0"/>
              <w:divBdr>
                <w:top w:val="none" w:sz="0" w:space="0" w:color="auto"/>
                <w:left w:val="none" w:sz="0" w:space="0" w:color="auto"/>
                <w:bottom w:val="none" w:sz="0" w:space="0" w:color="auto"/>
                <w:right w:val="none" w:sz="0" w:space="0" w:color="auto"/>
              </w:divBdr>
            </w:div>
            <w:div w:id="1573084798">
              <w:marLeft w:val="0"/>
              <w:marRight w:val="375"/>
              <w:marTop w:val="300"/>
              <w:marBottom w:val="300"/>
              <w:divBdr>
                <w:top w:val="none" w:sz="0" w:space="0" w:color="auto"/>
                <w:left w:val="none" w:sz="0" w:space="0" w:color="auto"/>
                <w:bottom w:val="none" w:sz="0" w:space="0" w:color="auto"/>
                <w:right w:val="none" w:sz="0" w:space="0" w:color="auto"/>
              </w:divBdr>
              <w:divsChild>
                <w:div w:id="961034029">
                  <w:marLeft w:val="0"/>
                  <w:marRight w:val="0"/>
                  <w:marTop w:val="0"/>
                  <w:marBottom w:val="0"/>
                  <w:divBdr>
                    <w:top w:val="none" w:sz="0" w:space="0" w:color="auto"/>
                    <w:left w:val="none" w:sz="0" w:space="0" w:color="auto"/>
                    <w:bottom w:val="none" w:sz="0" w:space="0" w:color="auto"/>
                    <w:right w:val="none" w:sz="0" w:space="0" w:color="auto"/>
                  </w:divBdr>
                  <w:divsChild>
                    <w:div w:id="739404045">
                      <w:marLeft w:val="0"/>
                      <w:marRight w:val="0"/>
                      <w:marTop w:val="0"/>
                      <w:marBottom w:val="150"/>
                      <w:divBdr>
                        <w:top w:val="none" w:sz="0" w:space="0" w:color="auto"/>
                        <w:left w:val="none" w:sz="0" w:space="0" w:color="auto"/>
                        <w:bottom w:val="none" w:sz="0" w:space="0" w:color="auto"/>
                        <w:right w:val="none" w:sz="0" w:space="0" w:color="auto"/>
                      </w:divBdr>
                    </w:div>
                    <w:div w:id="1907259232">
                      <w:marLeft w:val="0"/>
                      <w:marRight w:val="0"/>
                      <w:marTop w:val="0"/>
                      <w:marBottom w:val="150"/>
                      <w:divBdr>
                        <w:top w:val="none" w:sz="0" w:space="0" w:color="auto"/>
                        <w:left w:val="none" w:sz="0" w:space="0" w:color="auto"/>
                        <w:bottom w:val="none" w:sz="0" w:space="0" w:color="auto"/>
                        <w:right w:val="none" w:sz="0" w:space="0" w:color="auto"/>
                      </w:divBdr>
                      <w:divsChild>
                        <w:div w:id="5017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5766">
          <w:marLeft w:val="0"/>
          <w:marRight w:val="0"/>
          <w:marTop w:val="0"/>
          <w:marBottom w:val="0"/>
          <w:divBdr>
            <w:top w:val="none" w:sz="0" w:space="0" w:color="auto"/>
            <w:left w:val="none" w:sz="0" w:space="0" w:color="auto"/>
            <w:bottom w:val="none" w:sz="0" w:space="0" w:color="auto"/>
            <w:right w:val="none" w:sz="0" w:space="0" w:color="auto"/>
          </w:divBdr>
          <w:divsChild>
            <w:div w:id="1513447622">
              <w:marLeft w:val="0"/>
              <w:marRight w:val="0"/>
              <w:marTop w:val="0"/>
              <w:marBottom w:val="0"/>
              <w:divBdr>
                <w:top w:val="none" w:sz="0" w:space="0" w:color="auto"/>
                <w:left w:val="none" w:sz="0" w:space="0" w:color="auto"/>
                <w:bottom w:val="none" w:sz="0" w:space="0" w:color="auto"/>
                <w:right w:val="none" w:sz="0" w:space="0" w:color="auto"/>
              </w:divBdr>
              <w:divsChild>
                <w:div w:id="7744409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997539356">
      <w:bodyDiv w:val="1"/>
      <w:marLeft w:val="0"/>
      <w:marRight w:val="0"/>
      <w:marTop w:val="0"/>
      <w:marBottom w:val="0"/>
      <w:divBdr>
        <w:top w:val="none" w:sz="0" w:space="0" w:color="auto"/>
        <w:left w:val="none" w:sz="0" w:space="0" w:color="auto"/>
        <w:bottom w:val="none" w:sz="0" w:space="0" w:color="auto"/>
        <w:right w:val="none" w:sz="0" w:space="0" w:color="auto"/>
      </w:divBdr>
      <w:divsChild>
        <w:div w:id="184443916">
          <w:marLeft w:val="0"/>
          <w:marRight w:val="0"/>
          <w:marTop w:val="0"/>
          <w:marBottom w:val="0"/>
          <w:divBdr>
            <w:top w:val="none" w:sz="0" w:space="0" w:color="auto"/>
            <w:left w:val="none" w:sz="0" w:space="0" w:color="auto"/>
            <w:bottom w:val="none" w:sz="0" w:space="0" w:color="auto"/>
            <w:right w:val="none" w:sz="0" w:space="0" w:color="auto"/>
          </w:divBdr>
          <w:divsChild>
            <w:div w:id="1815952639">
              <w:marLeft w:val="0"/>
              <w:marRight w:val="0"/>
              <w:marTop w:val="0"/>
              <w:marBottom w:val="0"/>
              <w:divBdr>
                <w:top w:val="none" w:sz="0" w:space="0" w:color="auto"/>
                <w:left w:val="none" w:sz="0" w:space="0" w:color="auto"/>
                <w:bottom w:val="none" w:sz="0" w:space="0" w:color="auto"/>
                <w:right w:val="none" w:sz="0" w:space="0" w:color="auto"/>
              </w:divBdr>
              <w:divsChild>
                <w:div w:id="1792554060">
                  <w:marLeft w:val="0"/>
                  <w:marRight w:val="0"/>
                  <w:marTop w:val="0"/>
                  <w:marBottom w:val="0"/>
                  <w:divBdr>
                    <w:top w:val="none" w:sz="0" w:space="0" w:color="auto"/>
                    <w:left w:val="none" w:sz="0" w:space="0" w:color="auto"/>
                    <w:bottom w:val="none" w:sz="0" w:space="0" w:color="auto"/>
                    <w:right w:val="none" w:sz="0" w:space="0" w:color="auto"/>
                  </w:divBdr>
                  <w:divsChild>
                    <w:div w:id="1486362005">
                      <w:marLeft w:val="0"/>
                      <w:marRight w:val="0"/>
                      <w:marTop w:val="150"/>
                      <w:marBottom w:val="375"/>
                      <w:divBdr>
                        <w:top w:val="none" w:sz="0" w:space="0" w:color="auto"/>
                        <w:left w:val="none" w:sz="0" w:space="0" w:color="auto"/>
                        <w:bottom w:val="none" w:sz="0" w:space="0" w:color="auto"/>
                        <w:right w:val="none" w:sz="0" w:space="0" w:color="auto"/>
                      </w:divBdr>
                      <w:divsChild>
                        <w:div w:id="1185050671">
                          <w:marLeft w:val="0"/>
                          <w:marRight w:val="0"/>
                          <w:marTop w:val="0"/>
                          <w:marBottom w:val="0"/>
                          <w:divBdr>
                            <w:top w:val="none" w:sz="0" w:space="0" w:color="auto"/>
                            <w:left w:val="none" w:sz="0" w:space="0" w:color="auto"/>
                            <w:bottom w:val="none" w:sz="0" w:space="0" w:color="auto"/>
                            <w:right w:val="none" w:sz="0" w:space="0" w:color="auto"/>
                          </w:divBdr>
                        </w:div>
                      </w:divsChild>
                    </w:div>
                    <w:div w:id="1202132365">
                      <w:marLeft w:val="0"/>
                      <w:marRight w:val="0"/>
                      <w:marTop w:val="150"/>
                      <w:marBottom w:val="375"/>
                      <w:divBdr>
                        <w:top w:val="none" w:sz="0" w:space="0" w:color="auto"/>
                        <w:left w:val="none" w:sz="0" w:space="0" w:color="auto"/>
                        <w:bottom w:val="none" w:sz="0" w:space="0" w:color="auto"/>
                        <w:right w:val="none" w:sz="0" w:space="0" w:color="auto"/>
                      </w:divBdr>
                      <w:divsChild>
                        <w:div w:id="104666466">
                          <w:marLeft w:val="0"/>
                          <w:marRight w:val="0"/>
                          <w:marTop w:val="0"/>
                          <w:marBottom w:val="0"/>
                          <w:divBdr>
                            <w:top w:val="none" w:sz="0" w:space="0" w:color="auto"/>
                            <w:left w:val="none" w:sz="0" w:space="0" w:color="auto"/>
                            <w:bottom w:val="none" w:sz="0" w:space="0" w:color="auto"/>
                            <w:right w:val="none" w:sz="0" w:space="0" w:color="auto"/>
                          </w:divBdr>
                        </w:div>
                        <w:div w:id="1541285332">
                          <w:marLeft w:val="0"/>
                          <w:marRight w:val="0"/>
                          <w:marTop w:val="0"/>
                          <w:marBottom w:val="0"/>
                          <w:divBdr>
                            <w:top w:val="none" w:sz="0" w:space="0" w:color="auto"/>
                            <w:left w:val="none" w:sz="0" w:space="0" w:color="auto"/>
                            <w:bottom w:val="none" w:sz="0" w:space="0" w:color="auto"/>
                            <w:right w:val="none" w:sz="0" w:space="0" w:color="auto"/>
                          </w:divBdr>
                        </w:div>
                      </w:divsChild>
                    </w:div>
                    <w:div w:id="1895004505">
                      <w:marLeft w:val="0"/>
                      <w:marRight w:val="0"/>
                      <w:marTop w:val="150"/>
                      <w:marBottom w:val="375"/>
                      <w:divBdr>
                        <w:top w:val="none" w:sz="0" w:space="0" w:color="auto"/>
                        <w:left w:val="none" w:sz="0" w:space="0" w:color="auto"/>
                        <w:bottom w:val="none" w:sz="0" w:space="0" w:color="auto"/>
                        <w:right w:val="none" w:sz="0" w:space="0" w:color="auto"/>
                      </w:divBdr>
                      <w:divsChild>
                        <w:div w:id="1596671804">
                          <w:marLeft w:val="0"/>
                          <w:marRight w:val="0"/>
                          <w:marTop w:val="0"/>
                          <w:marBottom w:val="0"/>
                          <w:divBdr>
                            <w:top w:val="none" w:sz="0" w:space="0" w:color="auto"/>
                            <w:left w:val="none" w:sz="0" w:space="0" w:color="auto"/>
                            <w:bottom w:val="none" w:sz="0" w:space="0" w:color="auto"/>
                            <w:right w:val="none" w:sz="0" w:space="0" w:color="auto"/>
                          </w:divBdr>
                        </w:div>
                        <w:div w:id="1919896030">
                          <w:marLeft w:val="0"/>
                          <w:marRight w:val="0"/>
                          <w:marTop w:val="0"/>
                          <w:marBottom w:val="0"/>
                          <w:divBdr>
                            <w:top w:val="none" w:sz="0" w:space="0" w:color="auto"/>
                            <w:left w:val="none" w:sz="0" w:space="0" w:color="auto"/>
                            <w:bottom w:val="none" w:sz="0" w:space="0" w:color="auto"/>
                            <w:right w:val="none" w:sz="0" w:space="0" w:color="auto"/>
                          </w:divBdr>
                        </w:div>
                      </w:divsChild>
                    </w:div>
                    <w:div w:id="1362895321">
                      <w:marLeft w:val="0"/>
                      <w:marRight w:val="0"/>
                      <w:marTop w:val="150"/>
                      <w:marBottom w:val="375"/>
                      <w:divBdr>
                        <w:top w:val="none" w:sz="0" w:space="0" w:color="auto"/>
                        <w:left w:val="none" w:sz="0" w:space="0" w:color="auto"/>
                        <w:bottom w:val="none" w:sz="0" w:space="0" w:color="auto"/>
                        <w:right w:val="none" w:sz="0" w:space="0" w:color="auto"/>
                      </w:divBdr>
                      <w:divsChild>
                        <w:div w:id="2091729669">
                          <w:marLeft w:val="0"/>
                          <w:marRight w:val="0"/>
                          <w:marTop w:val="0"/>
                          <w:marBottom w:val="0"/>
                          <w:divBdr>
                            <w:top w:val="none" w:sz="0" w:space="0" w:color="auto"/>
                            <w:left w:val="none" w:sz="0" w:space="0" w:color="auto"/>
                            <w:bottom w:val="none" w:sz="0" w:space="0" w:color="auto"/>
                            <w:right w:val="none" w:sz="0" w:space="0" w:color="auto"/>
                          </w:divBdr>
                        </w:div>
                        <w:div w:id="667943001">
                          <w:marLeft w:val="0"/>
                          <w:marRight w:val="0"/>
                          <w:marTop w:val="0"/>
                          <w:marBottom w:val="0"/>
                          <w:divBdr>
                            <w:top w:val="none" w:sz="0" w:space="0" w:color="auto"/>
                            <w:left w:val="none" w:sz="0" w:space="0" w:color="auto"/>
                            <w:bottom w:val="none" w:sz="0" w:space="0" w:color="auto"/>
                            <w:right w:val="none" w:sz="0" w:space="0" w:color="auto"/>
                          </w:divBdr>
                        </w:div>
                      </w:divsChild>
                    </w:div>
                    <w:div w:id="701438235">
                      <w:marLeft w:val="0"/>
                      <w:marRight w:val="0"/>
                      <w:marTop w:val="150"/>
                      <w:marBottom w:val="375"/>
                      <w:divBdr>
                        <w:top w:val="none" w:sz="0" w:space="0" w:color="auto"/>
                        <w:left w:val="none" w:sz="0" w:space="0" w:color="auto"/>
                        <w:bottom w:val="none" w:sz="0" w:space="0" w:color="auto"/>
                        <w:right w:val="none" w:sz="0" w:space="0" w:color="auto"/>
                      </w:divBdr>
                      <w:divsChild>
                        <w:div w:id="191499196">
                          <w:marLeft w:val="0"/>
                          <w:marRight w:val="0"/>
                          <w:marTop w:val="0"/>
                          <w:marBottom w:val="0"/>
                          <w:divBdr>
                            <w:top w:val="none" w:sz="0" w:space="0" w:color="auto"/>
                            <w:left w:val="none" w:sz="0" w:space="0" w:color="auto"/>
                            <w:bottom w:val="none" w:sz="0" w:space="0" w:color="auto"/>
                            <w:right w:val="none" w:sz="0" w:space="0" w:color="auto"/>
                          </w:divBdr>
                        </w:div>
                        <w:div w:id="910693682">
                          <w:marLeft w:val="0"/>
                          <w:marRight w:val="0"/>
                          <w:marTop w:val="0"/>
                          <w:marBottom w:val="0"/>
                          <w:divBdr>
                            <w:top w:val="none" w:sz="0" w:space="0" w:color="auto"/>
                            <w:left w:val="none" w:sz="0" w:space="0" w:color="auto"/>
                            <w:bottom w:val="none" w:sz="0" w:space="0" w:color="auto"/>
                            <w:right w:val="none" w:sz="0" w:space="0" w:color="auto"/>
                          </w:divBdr>
                        </w:div>
                      </w:divsChild>
                    </w:div>
                    <w:div w:id="528177860">
                      <w:marLeft w:val="0"/>
                      <w:marRight w:val="0"/>
                      <w:marTop w:val="150"/>
                      <w:marBottom w:val="375"/>
                      <w:divBdr>
                        <w:top w:val="none" w:sz="0" w:space="0" w:color="auto"/>
                        <w:left w:val="none" w:sz="0" w:space="0" w:color="auto"/>
                        <w:bottom w:val="none" w:sz="0" w:space="0" w:color="auto"/>
                        <w:right w:val="none" w:sz="0" w:space="0" w:color="auto"/>
                      </w:divBdr>
                      <w:divsChild>
                        <w:div w:id="618101720">
                          <w:marLeft w:val="0"/>
                          <w:marRight w:val="0"/>
                          <w:marTop w:val="0"/>
                          <w:marBottom w:val="0"/>
                          <w:divBdr>
                            <w:top w:val="none" w:sz="0" w:space="0" w:color="auto"/>
                            <w:left w:val="none" w:sz="0" w:space="0" w:color="auto"/>
                            <w:bottom w:val="none" w:sz="0" w:space="0" w:color="auto"/>
                            <w:right w:val="none" w:sz="0" w:space="0" w:color="auto"/>
                          </w:divBdr>
                        </w:div>
                        <w:div w:id="822938128">
                          <w:marLeft w:val="0"/>
                          <w:marRight w:val="0"/>
                          <w:marTop w:val="0"/>
                          <w:marBottom w:val="0"/>
                          <w:divBdr>
                            <w:top w:val="none" w:sz="0" w:space="0" w:color="auto"/>
                            <w:left w:val="none" w:sz="0" w:space="0" w:color="auto"/>
                            <w:bottom w:val="none" w:sz="0" w:space="0" w:color="auto"/>
                            <w:right w:val="none" w:sz="0" w:space="0" w:color="auto"/>
                          </w:divBdr>
                        </w:div>
                      </w:divsChild>
                    </w:div>
                    <w:div w:id="2064014259">
                      <w:marLeft w:val="0"/>
                      <w:marRight w:val="0"/>
                      <w:marTop w:val="150"/>
                      <w:marBottom w:val="375"/>
                      <w:divBdr>
                        <w:top w:val="none" w:sz="0" w:space="0" w:color="auto"/>
                        <w:left w:val="none" w:sz="0" w:space="0" w:color="auto"/>
                        <w:bottom w:val="none" w:sz="0" w:space="0" w:color="auto"/>
                        <w:right w:val="none" w:sz="0" w:space="0" w:color="auto"/>
                      </w:divBdr>
                      <w:divsChild>
                        <w:div w:id="625694892">
                          <w:marLeft w:val="0"/>
                          <w:marRight w:val="0"/>
                          <w:marTop w:val="0"/>
                          <w:marBottom w:val="0"/>
                          <w:divBdr>
                            <w:top w:val="none" w:sz="0" w:space="0" w:color="auto"/>
                            <w:left w:val="none" w:sz="0" w:space="0" w:color="auto"/>
                            <w:bottom w:val="none" w:sz="0" w:space="0" w:color="auto"/>
                            <w:right w:val="none" w:sz="0" w:space="0" w:color="auto"/>
                          </w:divBdr>
                        </w:div>
                        <w:div w:id="1836604829">
                          <w:marLeft w:val="0"/>
                          <w:marRight w:val="0"/>
                          <w:marTop w:val="0"/>
                          <w:marBottom w:val="0"/>
                          <w:divBdr>
                            <w:top w:val="none" w:sz="0" w:space="0" w:color="auto"/>
                            <w:left w:val="none" w:sz="0" w:space="0" w:color="auto"/>
                            <w:bottom w:val="none" w:sz="0" w:space="0" w:color="auto"/>
                            <w:right w:val="none" w:sz="0" w:space="0" w:color="auto"/>
                          </w:divBdr>
                        </w:div>
                      </w:divsChild>
                    </w:div>
                    <w:div w:id="1971978921">
                      <w:marLeft w:val="0"/>
                      <w:marRight w:val="0"/>
                      <w:marTop w:val="150"/>
                      <w:marBottom w:val="375"/>
                      <w:divBdr>
                        <w:top w:val="none" w:sz="0" w:space="0" w:color="auto"/>
                        <w:left w:val="none" w:sz="0" w:space="0" w:color="auto"/>
                        <w:bottom w:val="none" w:sz="0" w:space="0" w:color="auto"/>
                        <w:right w:val="none" w:sz="0" w:space="0" w:color="auto"/>
                      </w:divBdr>
                      <w:divsChild>
                        <w:div w:id="1999461482">
                          <w:marLeft w:val="0"/>
                          <w:marRight w:val="0"/>
                          <w:marTop w:val="0"/>
                          <w:marBottom w:val="0"/>
                          <w:divBdr>
                            <w:top w:val="none" w:sz="0" w:space="0" w:color="auto"/>
                            <w:left w:val="none" w:sz="0" w:space="0" w:color="auto"/>
                            <w:bottom w:val="none" w:sz="0" w:space="0" w:color="auto"/>
                            <w:right w:val="none" w:sz="0" w:space="0" w:color="auto"/>
                          </w:divBdr>
                        </w:div>
                        <w:div w:id="1997295551">
                          <w:marLeft w:val="0"/>
                          <w:marRight w:val="0"/>
                          <w:marTop w:val="0"/>
                          <w:marBottom w:val="0"/>
                          <w:divBdr>
                            <w:top w:val="none" w:sz="0" w:space="0" w:color="auto"/>
                            <w:left w:val="none" w:sz="0" w:space="0" w:color="auto"/>
                            <w:bottom w:val="none" w:sz="0" w:space="0" w:color="auto"/>
                            <w:right w:val="none" w:sz="0" w:space="0" w:color="auto"/>
                          </w:divBdr>
                        </w:div>
                      </w:divsChild>
                    </w:div>
                    <w:div w:id="1051541890">
                      <w:marLeft w:val="0"/>
                      <w:marRight w:val="0"/>
                      <w:marTop w:val="150"/>
                      <w:marBottom w:val="375"/>
                      <w:divBdr>
                        <w:top w:val="none" w:sz="0" w:space="0" w:color="auto"/>
                        <w:left w:val="none" w:sz="0" w:space="0" w:color="auto"/>
                        <w:bottom w:val="none" w:sz="0" w:space="0" w:color="auto"/>
                        <w:right w:val="none" w:sz="0" w:space="0" w:color="auto"/>
                      </w:divBdr>
                      <w:divsChild>
                        <w:div w:id="265162668">
                          <w:marLeft w:val="0"/>
                          <w:marRight w:val="0"/>
                          <w:marTop w:val="0"/>
                          <w:marBottom w:val="0"/>
                          <w:divBdr>
                            <w:top w:val="none" w:sz="0" w:space="0" w:color="auto"/>
                            <w:left w:val="none" w:sz="0" w:space="0" w:color="auto"/>
                            <w:bottom w:val="none" w:sz="0" w:space="0" w:color="auto"/>
                            <w:right w:val="none" w:sz="0" w:space="0" w:color="auto"/>
                          </w:divBdr>
                        </w:div>
                        <w:div w:id="855971213">
                          <w:marLeft w:val="0"/>
                          <w:marRight w:val="0"/>
                          <w:marTop w:val="0"/>
                          <w:marBottom w:val="0"/>
                          <w:divBdr>
                            <w:top w:val="none" w:sz="0" w:space="0" w:color="auto"/>
                            <w:left w:val="none" w:sz="0" w:space="0" w:color="auto"/>
                            <w:bottom w:val="none" w:sz="0" w:space="0" w:color="auto"/>
                            <w:right w:val="none" w:sz="0" w:space="0" w:color="auto"/>
                          </w:divBdr>
                        </w:div>
                      </w:divsChild>
                    </w:div>
                    <w:div w:id="215970444">
                      <w:marLeft w:val="0"/>
                      <w:marRight w:val="0"/>
                      <w:marTop w:val="150"/>
                      <w:marBottom w:val="375"/>
                      <w:divBdr>
                        <w:top w:val="none" w:sz="0" w:space="0" w:color="auto"/>
                        <w:left w:val="none" w:sz="0" w:space="0" w:color="auto"/>
                        <w:bottom w:val="none" w:sz="0" w:space="0" w:color="auto"/>
                        <w:right w:val="none" w:sz="0" w:space="0" w:color="auto"/>
                      </w:divBdr>
                      <w:divsChild>
                        <w:div w:id="626786601">
                          <w:marLeft w:val="0"/>
                          <w:marRight w:val="0"/>
                          <w:marTop w:val="0"/>
                          <w:marBottom w:val="0"/>
                          <w:divBdr>
                            <w:top w:val="none" w:sz="0" w:space="0" w:color="auto"/>
                            <w:left w:val="none" w:sz="0" w:space="0" w:color="auto"/>
                            <w:bottom w:val="none" w:sz="0" w:space="0" w:color="auto"/>
                            <w:right w:val="none" w:sz="0" w:space="0" w:color="auto"/>
                          </w:divBdr>
                        </w:div>
                        <w:div w:id="320625534">
                          <w:marLeft w:val="0"/>
                          <w:marRight w:val="0"/>
                          <w:marTop w:val="0"/>
                          <w:marBottom w:val="0"/>
                          <w:divBdr>
                            <w:top w:val="none" w:sz="0" w:space="0" w:color="auto"/>
                            <w:left w:val="none" w:sz="0" w:space="0" w:color="auto"/>
                            <w:bottom w:val="none" w:sz="0" w:space="0" w:color="auto"/>
                            <w:right w:val="none" w:sz="0" w:space="0" w:color="auto"/>
                          </w:divBdr>
                        </w:div>
                      </w:divsChild>
                    </w:div>
                    <w:div w:id="1808475897">
                      <w:marLeft w:val="0"/>
                      <w:marRight w:val="0"/>
                      <w:marTop w:val="150"/>
                      <w:marBottom w:val="375"/>
                      <w:divBdr>
                        <w:top w:val="none" w:sz="0" w:space="0" w:color="auto"/>
                        <w:left w:val="none" w:sz="0" w:space="0" w:color="auto"/>
                        <w:bottom w:val="none" w:sz="0" w:space="0" w:color="auto"/>
                        <w:right w:val="none" w:sz="0" w:space="0" w:color="auto"/>
                      </w:divBdr>
                      <w:divsChild>
                        <w:div w:id="314993512">
                          <w:marLeft w:val="0"/>
                          <w:marRight w:val="0"/>
                          <w:marTop w:val="0"/>
                          <w:marBottom w:val="0"/>
                          <w:divBdr>
                            <w:top w:val="none" w:sz="0" w:space="0" w:color="auto"/>
                            <w:left w:val="none" w:sz="0" w:space="0" w:color="auto"/>
                            <w:bottom w:val="none" w:sz="0" w:space="0" w:color="auto"/>
                            <w:right w:val="none" w:sz="0" w:space="0" w:color="auto"/>
                          </w:divBdr>
                        </w:div>
                        <w:div w:id="486213442">
                          <w:marLeft w:val="0"/>
                          <w:marRight w:val="0"/>
                          <w:marTop w:val="0"/>
                          <w:marBottom w:val="0"/>
                          <w:divBdr>
                            <w:top w:val="none" w:sz="0" w:space="0" w:color="auto"/>
                            <w:left w:val="none" w:sz="0" w:space="0" w:color="auto"/>
                            <w:bottom w:val="none" w:sz="0" w:space="0" w:color="auto"/>
                            <w:right w:val="none" w:sz="0" w:space="0" w:color="auto"/>
                          </w:divBdr>
                        </w:div>
                      </w:divsChild>
                    </w:div>
                    <w:div w:id="933705282">
                      <w:marLeft w:val="0"/>
                      <w:marRight w:val="0"/>
                      <w:marTop w:val="150"/>
                      <w:marBottom w:val="375"/>
                      <w:divBdr>
                        <w:top w:val="none" w:sz="0" w:space="0" w:color="auto"/>
                        <w:left w:val="none" w:sz="0" w:space="0" w:color="auto"/>
                        <w:bottom w:val="none" w:sz="0" w:space="0" w:color="auto"/>
                        <w:right w:val="none" w:sz="0" w:space="0" w:color="auto"/>
                      </w:divBdr>
                      <w:divsChild>
                        <w:div w:id="649021478">
                          <w:marLeft w:val="0"/>
                          <w:marRight w:val="0"/>
                          <w:marTop w:val="0"/>
                          <w:marBottom w:val="0"/>
                          <w:divBdr>
                            <w:top w:val="none" w:sz="0" w:space="0" w:color="auto"/>
                            <w:left w:val="none" w:sz="0" w:space="0" w:color="auto"/>
                            <w:bottom w:val="none" w:sz="0" w:space="0" w:color="auto"/>
                            <w:right w:val="none" w:sz="0" w:space="0" w:color="auto"/>
                          </w:divBdr>
                        </w:div>
                        <w:div w:id="1797093766">
                          <w:marLeft w:val="0"/>
                          <w:marRight w:val="0"/>
                          <w:marTop w:val="0"/>
                          <w:marBottom w:val="0"/>
                          <w:divBdr>
                            <w:top w:val="none" w:sz="0" w:space="0" w:color="auto"/>
                            <w:left w:val="none" w:sz="0" w:space="0" w:color="auto"/>
                            <w:bottom w:val="none" w:sz="0" w:space="0" w:color="auto"/>
                            <w:right w:val="none" w:sz="0" w:space="0" w:color="auto"/>
                          </w:divBdr>
                        </w:div>
                      </w:divsChild>
                    </w:div>
                    <w:div w:id="685903520">
                      <w:marLeft w:val="0"/>
                      <w:marRight w:val="0"/>
                      <w:marTop w:val="150"/>
                      <w:marBottom w:val="375"/>
                      <w:divBdr>
                        <w:top w:val="none" w:sz="0" w:space="0" w:color="auto"/>
                        <w:left w:val="none" w:sz="0" w:space="0" w:color="auto"/>
                        <w:bottom w:val="none" w:sz="0" w:space="0" w:color="auto"/>
                        <w:right w:val="none" w:sz="0" w:space="0" w:color="auto"/>
                      </w:divBdr>
                      <w:divsChild>
                        <w:div w:id="643238675">
                          <w:marLeft w:val="0"/>
                          <w:marRight w:val="0"/>
                          <w:marTop w:val="0"/>
                          <w:marBottom w:val="0"/>
                          <w:divBdr>
                            <w:top w:val="none" w:sz="0" w:space="0" w:color="auto"/>
                            <w:left w:val="none" w:sz="0" w:space="0" w:color="auto"/>
                            <w:bottom w:val="none" w:sz="0" w:space="0" w:color="auto"/>
                            <w:right w:val="none" w:sz="0" w:space="0" w:color="auto"/>
                          </w:divBdr>
                        </w:div>
                        <w:div w:id="1520852396">
                          <w:marLeft w:val="0"/>
                          <w:marRight w:val="0"/>
                          <w:marTop w:val="0"/>
                          <w:marBottom w:val="0"/>
                          <w:divBdr>
                            <w:top w:val="none" w:sz="0" w:space="0" w:color="auto"/>
                            <w:left w:val="none" w:sz="0" w:space="0" w:color="auto"/>
                            <w:bottom w:val="none" w:sz="0" w:space="0" w:color="auto"/>
                            <w:right w:val="none" w:sz="0" w:space="0" w:color="auto"/>
                          </w:divBdr>
                        </w:div>
                      </w:divsChild>
                    </w:div>
                    <w:div w:id="318534707">
                      <w:marLeft w:val="0"/>
                      <w:marRight w:val="0"/>
                      <w:marTop w:val="150"/>
                      <w:marBottom w:val="375"/>
                      <w:divBdr>
                        <w:top w:val="none" w:sz="0" w:space="0" w:color="auto"/>
                        <w:left w:val="none" w:sz="0" w:space="0" w:color="auto"/>
                        <w:bottom w:val="none" w:sz="0" w:space="0" w:color="auto"/>
                        <w:right w:val="none" w:sz="0" w:space="0" w:color="auto"/>
                      </w:divBdr>
                      <w:divsChild>
                        <w:div w:id="227419330">
                          <w:marLeft w:val="0"/>
                          <w:marRight w:val="0"/>
                          <w:marTop w:val="0"/>
                          <w:marBottom w:val="0"/>
                          <w:divBdr>
                            <w:top w:val="none" w:sz="0" w:space="0" w:color="auto"/>
                            <w:left w:val="none" w:sz="0" w:space="0" w:color="auto"/>
                            <w:bottom w:val="none" w:sz="0" w:space="0" w:color="auto"/>
                            <w:right w:val="none" w:sz="0" w:space="0" w:color="auto"/>
                          </w:divBdr>
                        </w:div>
                        <w:div w:id="648900032">
                          <w:marLeft w:val="0"/>
                          <w:marRight w:val="0"/>
                          <w:marTop w:val="0"/>
                          <w:marBottom w:val="0"/>
                          <w:divBdr>
                            <w:top w:val="none" w:sz="0" w:space="0" w:color="auto"/>
                            <w:left w:val="none" w:sz="0" w:space="0" w:color="auto"/>
                            <w:bottom w:val="none" w:sz="0" w:space="0" w:color="auto"/>
                            <w:right w:val="none" w:sz="0" w:space="0" w:color="auto"/>
                          </w:divBdr>
                        </w:div>
                      </w:divsChild>
                    </w:div>
                    <w:div w:id="1514567223">
                      <w:marLeft w:val="0"/>
                      <w:marRight w:val="0"/>
                      <w:marTop w:val="150"/>
                      <w:marBottom w:val="375"/>
                      <w:divBdr>
                        <w:top w:val="none" w:sz="0" w:space="0" w:color="auto"/>
                        <w:left w:val="none" w:sz="0" w:space="0" w:color="auto"/>
                        <w:bottom w:val="none" w:sz="0" w:space="0" w:color="auto"/>
                        <w:right w:val="none" w:sz="0" w:space="0" w:color="auto"/>
                      </w:divBdr>
                      <w:divsChild>
                        <w:div w:id="1653943726">
                          <w:marLeft w:val="0"/>
                          <w:marRight w:val="0"/>
                          <w:marTop w:val="0"/>
                          <w:marBottom w:val="0"/>
                          <w:divBdr>
                            <w:top w:val="none" w:sz="0" w:space="0" w:color="auto"/>
                            <w:left w:val="none" w:sz="0" w:space="0" w:color="auto"/>
                            <w:bottom w:val="none" w:sz="0" w:space="0" w:color="auto"/>
                            <w:right w:val="none" w:sz="0" w:space="0" w:color="auto"/>
                          </w:divBdr>
                        </w:div>
                        <w:div w:id="266695513">
                          <w:marLeft w:val="0"/>
                          <w:marRight w:val="0"/>
                          <w:marTop w:val="0"/>
                          <w:marBottom w:val="0"/>
                          <w:divBdr>
                            <w:top w:val="none" w:sz="0" w:space="0" w:color="auto"/>
                            <w:left w:val="none" w:sz="0" w:space="0" w:color="auto"/>
                            <w:bottom w:val="none" w:sz="0" w:space="0" w:color="auto"/>
                            <w:right w:val="none" w:sz="0" w:space="0" w:color="auto"/>
                          </w:divBdr>
                        </w:div>
                      </w:divsChild>
                    </w:div>
                    <w:div w:id="554045551">
                      <w:marLeft w:val="0"/>
                      <w:marRight w:val="0"/>
                      <w:marTop w:val="150"/>
                      <w:marBottom w:val="375"/>
                      <w:divBdr>
                        <w:top w:val="none" w:sz="0" w:space="0" w:color="auto"/>
                        <w:left w:val="none" w:sz="0" w:space="0" w:color="auto"/>
                        <w:bottom w:val="none" w:sz="0" w:space="0" w:color="auto"/>
                        <w:right w:val="none" w:sz="0" w:space="0" w:color="auto"/>
                      </w:divBdr>
                      <w:divsChild>
                        <w:div w:id="1106541963">
                          <w:marLeft w:val="0"/>
                          <w:marRight w:val="0"/>
                          <w:marTop w:val="0"/>
                          <w:marBottom w:val="0"/>
                          <w:divBdr>
                            <w:top w:val="none" w:sz="0" w:space="0" w:color="auto"/>
                            <w:left w:val="none" w:sz="0" w:space="0" w:color="auto"/>
                            <w:bottom w:val="none" w:sz="0" w:space="0" w:color="auto"/>
                            <w:right w:val="none" w:sz="0" w:space="0" w:color="auto"/>
                          </w:divBdr>
                        </w:div>
                        <w:div w:id="1792936658">
                          <w:marLeft w:val="0"/>
                          <w:marRight w:val="0"/>
                          <w:marTop w:val="0"/>
                          <w:marBottom w:val="0"/>
                          <w:divBdr>
                            <w:top w:val="none" w:sz="0" w:space="0" w:color="auto"/>
                            <w:left w:val="none" w:sz="0" w:space="0" w:color="auto"/>
                            <w:bottom w:val="none" w:sz="0" w:space="0" w:color="auto"/>
                            <w:right w:val="none" w:sz="0" w:space="0" w:color="auto"/>
                          </w:divBdr>
                        </w:div>
                      </w:divsChild>
                    </w:div>
                    <w:div w:id="1353148387">
                      <w:marLeft w:val="0"/>
                      <w:marRight w:val="0"/>
                      <w:marTop w:val="150"/>
                      <w:marBottom w:val="375"/>
                      <w:divBdr>
                        <w:top w:val="none" w:sz="0" w:space="0" w:color="auto"/>
                        <w:left w:val="none" w:sz="0" w:space="0" w:color="auto"/>
                        <w:bottom w:val="none" w:sz="0" w:space="0" w:color="auto"/>
                        <w:right w:val="none" w:sz="0" w:space="0" w:color="auto"/>
                      </w:divBdr>
                      <w:divsChild>
                        <w:div w:id="28458162">
                          <w:marLeft w:val="0"/>
                          <w:marRight w:val="0"/>
                          <w:marTop w:val="0"/>
                          <w:marBottom w:val="0"/>
                          <w:divBdr>
                            <w:top w:val="none" w:sz="0" w:space="0" w:color="auto"/>
                            <w:left w:val="none" w:sz="0" w:space="0" w:color="auto"/>
                            <w:bottom w:val="none" w:sz="0" w:space="0" w:color="auto"/>
                            <w:right w:val="none" w:sz="0" w:space="0" w:color="auto"/>
                          </w:divBdr>
                        </w:div>
                        <w:div w:id="337125737">
                          <w:marLeft w:val="0"/>
                          <w:marRight w:val="0"/>
                          <w:marTop w:val="0"/>
                          <w:marBottom w:val="0"/>
                          <w:divBdr>
                            <w:top w:val="none" w:sz="0" w:space="0" w:color="auto"/>
                            <w:left w:val="none" w:sz="0" w:space="0" w:color="auto"/>
                            <w:bottom w:val="none" w:sz="0" w:space="0" w:color="auto"/>
                            <w:right w:val="none" w:sz="0" w:space="0" w:color="auto"/>
                          </w:divBdr>
                        </w:div>
                      </w:divsChild>
                    </w:div>
                    <w:div w:id="1166900755">
                      <w:marLeft w:val="0"/>
                      <w:marRight w:val="0"/>
                      <w:marTop w:val="150"/>
                      <w:marBottom w:val="375"/>
                      <w:divBdr>
                        <w:top w:val="none" w:sz="0" w:space="0" w:color="auto"/>
                        <w:left w:val="none" w:sz="0" w:space="0" w:color="auto"/>
                        <w:bottom w:val="none" w:sz="0" w:space="0" w:color="auto"/>
                        <w:right w:val="none" w:sz="0" w:space="0" w:color="auto"/>
                      </w:divBdr>
                      <w:divsChild>
                        <w:div w:id="194778384">
                          <w:marLeft w:val="0"/>
                          <w:marRight w:val="0"/>
                          <w:marTop w:val="0"/>
                          <w:marBottom w:val="0"/>
                          <w:divBdr>
                            <w:top w:val="none" w:sz="0" w:space="0" w:color="auto"/>
                            <w:left w:val="none" w:sz="0" w:space="0" w:color="auto"/>
                            <w:bottom w:val="none" w:sz="0" w:space="0" w:color="auto"/>
                            <w:right w:val="none" w:sz="0" w:space="0" w:color="auto"/>
                          </w:divBdr>
                        </w:div>
                        <w:div w:id="101000406">
                          <w:marLeft w:val="0"/>
                          <w:marRight w:val="0"/>
                          <w:marTop w:val="0"/>
                          <w:marBottom w:val="0"/>
                          <w:divBdr>
                            <w:top w:val="none" w:sz="0" w:space="0" w:color="auto"/>
                            <w:left w:val="none" w:sz="0" w:space="0" w:color="auto"/>
                            <w:bottom w:val="none" w:sz="0" w:space="0" w:color="auto"/>
                            <w:right w:val="none" w:sz="0" w:space="0" w:color="auto"/>
                          </w:divBdr>
                        </w:div>
                      </w:divsChild>
                    </w:div>
                    <w:div w:id="1816331802">
                      <w:marLeft w:val="0"/>
                      <w:marRight w:val="0"/>
                      <w:marTop w:val="150"/>
                      <w:marBottom w:val="375"/>
                      <w:divBdr>
                        <w:top w:val="none" w:sz="0" w:space="0" w:color="auto"/>
                        <w:left w:val="none" w:sz="0" w:space="0" w:color="auto"/>
                        <w:bottom w:val="none" w:sz="0" w:space="0" w:color="auto"/>
                        <w:right w:val="none" w:sz="0" w:space="0" w:color="auto"/>
                      </w:divBdr>
                      <w:divsChild>
                        <w:div w:id="1474176794">
                          <w:marLeft w:val="0"/>
                          <w:marRight w:val="0"/>
                          <w:marTop w:val="0"/>
                          <w:marBottom w:val="0"/>
                          <w:divBdr>
                            <w:top w:val="none" w:sz="0" w:space="0" w:color="auto"/>
                            <w:left w:val="none" w:sz="0" w:space="0" w:color="auto"/>
                            <w:bottom w:val="none" w:sz="0" w:space="0" w:color="auto"/>
                            <w:right w:val="none" w:sz="0" w:space="0" w:color="auto"/>
                          </w:divBdr>
                        </w:div>
                        <w:div w:id="290868699">
                          <w:marLeft w:val="0"/>
                          <w:marRight w:val="0"/>
                          <w:marTop w:val="0"/>
                          <w:marBottom w:val="0"/>
                          <w:divBdr>
                            <w:top w:val="none" w:sz="0" w:space="0" w:color="auto"/>
                            <w:left w:val="none" w:sz="0" w:space="0" w:color="auto"/>
                            <w:bottom w:val="none" w:sz="0" w:space="0" w:color="auto"/>
                            <w:right w:val="none" w:sz="0" w:space="0" w:color="auto"/>
                          </w:divBdr>
                        </w:div>
                      </w:divsChild>
                    </w:div>
                    <w:div w:id="1906838482">
                      <w:marLeft w:val="0"/>
                      <w:marRight w:val="0"/>
                      <w:marTop w:val="150"/>
                      <w:marBottom w:val="375"/>
                      <w:divBdr>
                        <w:top w:val="none" w:sz="0" w:space="0" w:color="auto"/>
                        <w:left w:val="none" w:sz="0" w:space="0" w:color="auto"/>
                        <w:bottom w:val="none" w:sz="0" w:space="0" w:color="auto"/>
                        <w:right w:val="none" w:sz="0" w:space="0" w:color="auto"/>
                      </w:divBdr>
                      <w:divsChild>
                        <w:div w:id="436561164">
                          <w:marLeft w:val="0"/>
                          <w:marRight w:val="0"/>
                          <w:marTop w:val="0"/>
                          <w:marBottom w:val="0"/>
                          <w:divBdr>
                            <w:top w:val="none" w:sz="0" w:space="0" w:color="auto"/>
                            <w:left w:val="none" w:sz="0" w:space="0" w:color="auto"/>
                            <w:bottom w:val="none" w:sz="0" w:space="0" w:color="auto"/>
                            <w:right w:val="none" w:sz="0" w:space="0" w:color="auto"/>
                          </w:divBdr>
                        </w:div>
                        <w:div w:id="855115619">
                          <w:marLeft w:val="0"/>
                          <w:marRight w:val="0"/>
                          <w:marTop w:val="0"/>
                          <w:marBottom w:val="0"/>
                          <w:divBdr>
                            <w:top w:val="none" w:sz="0" w:space="0" w:color="auto"/>
                            <w:left w:val="none" w:sz="0" w:space="0" w:color="auto"/>
                            <w:bottom w:val="none" w:sz="0" w:space="0" w:color="auto"/>
                            <w:right w:val="none" w:sz="0" w:space="0" w:color="auto"/>
                          </w:divBdr>
                        </w:div>
                      </w:divsChild>
                    </w:div>
                    <w:div w:id="746537613">
                      <w:marLeft w:val="0"/>
                      <w:marRight w:val="0"/>
                      <w:marTop w:val="150"/>
                      <w:marBottom w:val="375"/>
                      <w:divBdr>
                        <w:top w:val="none" w:sz="0" w:space="0" w:color="auto"/>
                        <w:left w:val="none" w:sz="0" w:space="0" w:color="auto"/>
                        <w:bottom w:val="none" w:sz="0" w:space="0" w:color="auto"/>
                        <w:right w:val="none" w:sz="0" w:space="0" w:color="auto"/>
                      </w:divBdr>
                      <w:divsChild>
                        <w:div w:id="2126732518">
                          <w:marLeft w:val="0"/>
                          <w:marRight w:val="0"/>
                          <w:marTop w:val="0"/>
                          <w:marBottom w:val="0"/>
                          <w:divBdr>
                            <w:top w:val="none" w:sz="0" w:space="0" w:color="auto"/>
                            <w:left w:val="none" w:sz="0" w:space="0" w:color="auto"/>
                            <w:bottom w:val="none" w:sz="0" w:space="0" w:color="auto"/>
                            <w:right w:val="none" w:sz="0" w:space="0" w:color="auto"/>
                          </w:divBdr>
                        </w:div>
                        <w:div w:id="1986737914">
                          <w:marLeft w:val="0"/>
                          <w:marRight w:val="0"/>
                          <w:marTop w:val="0"/>
                          <w:marBottom w:val="0"/>
                          <w:divBdr>
                            <w:top w:val="none" w:sz="0" w:space="0" w:color="auto"/>
                            <w:left w:val="none" w:sz="0" w:space="0" w:color="auto"/>
                            <w:bottom w:val="none" w:sz="0" w:space="0" w:color="auto"/>
                            <w:right w:val="none" w:sz="0" w:space="0" w:color="auto"/>
                          </w:divBdr>
                        </w:div>
                      </w:divsChild>
                    </w:div>
                    <w:div w:id="320348318">
                      <w:marLeft w:val="0"/>
                      <w:marRight w:val="0"/>
                      <w:marTop w:val="150"/>
                      <w:marBottom w:val="375"/>
                      <w:divBdr>
                        <w:top w:val="none" w:sz="0" w:space="0" w:color="auto"/>
                        <w:left w:val="none" w:sz="0" w:space="0" w:color="auto"/>
                        <w:bottom w:val="none" w:sz="0" w:space="0" w:color="auto"/>
                        <w:right w:val="none" w:sz="0" w:space="0" w:color="auto"/>
                      </w:divBdr>
                      <w:divsChild>
                        <w:div w:id="770124803">
                          <w:marLeft w:val="0"/>
                          <w:marRight w:val="0"/>
                          <w:marTop w:val="0"/>
                          <w:marBottom w:val="0"/>
                          <w:divBdr>
                            <w:top w:val="none" w:sz="0" w:space="0" w:color="auto"/>
                            <w:left w:val="none" w:sz="0" w:space="0" w:color="auto"/>
                            <w:bottom w:val="none" w:sz="0" w:space="0" w:color="auto"/>
                            <w:right w:val="none" w:sz="0" w:space="0" w:color="auto"/>
                          </w:divBdr>
                        </w:div>
                        <w:div w:id="1995254000">
                          <w:marLeft w:val="0"/>
                          <w:marRight w:val="0"/>
                          <w:marTop w:val="0"/>
                          <w:marBottom w:val="0"/>
                          <w:divBdr>
                            <w:top w:val="none" w:sz="0" w:space="0" w:color="auto"/>
                            <w:left w:val="none" w:sz="0" w:space="0" w:color="auto"/>
                            <w:bottom w:val="none" w:sz="0" w:space="0" w:color="auto"/>
                            <w:right w:val="none" w:sz="0" w:space="0" w:color="auto"/>
                          </w:divBdr>
                        </w:div>
                      </w:divsChild>
                    </w:div>
                    <w:div w:id="1385062178">
                      <w:marLeft w:val="0"/>
                      <w:marRight w:val="0"/>
                      <w:marTop w:val="150"/>
                      <w:marBottom w:val="375"/>
                      <w:divBdr>
                        <w:top w:val="none" w:sz="0" w:space="0" w:color="auto"/>
                        <w:left w:val="none" w:sz="0" w:space="0" w:color="auto"/>
                        <w:bottom w:val="none" w:sz="0" w:space="0" w:color="auto"/>
                        <w:right w:val="none" w:sz="0" w:space="0" w:color="auto"/>
                      </w:divBdr>
                      <w:divsChild>
                        <w:div w:id="1556163263">
                          <w:marLeft w:val="0"/>
                          <w:marRight w:val="0"/>
                          <w:marTop w:val="0"/>
                          <w:marBottom w:val="0"/>
                          <w:divBdr>
                            <w:top w:val="none" w:sz="0" w:space="0" w:color="auto"/>
                            <w:left w:val="none" w:sz="0" w:space="0" w:color="auto"/>
                            <w:bottom w:val="none" w:sz="0" w:space="0" w:color="auto"/>
                            <w:right w:val="none" w:sz="0" w:space="0" w:color="auto"/>
                          </w:divBdr>
                        </w:div>
                        <w:div w:id="2082632144">
                          <w:marLeft w:val="0"/>
                          <w:marRight w:val="0"/>
                          <w:marTop w:val="0"/>
                          <w:marBottom w:val="0"/>
                          <w:divBdr>
                            <w:top w:val="none" w:sz="0" w:space="0" w:color="auto"/>
                            <w:left w:val="none" w:sz="0" w:space="0" w:color="auto"/>
                            <w:bottom w:val="none" w:sz="0" w:space="0" w:color="auto"/>
                            <w:right w:val="none" w:sz="0" w:space="0" w:color="auto"/>
                          </w:divBdr>
                        </w:div>
                      </w:divsChild>
                    </w:div>
                    <w:div w:id="661854780">
                      <w:marLeft w:val="0"/>
                      <w:marRight w:val="0"/>
                      <w:marTop w:val="150"/>
                      <w:marBottom w:val="375"/>
                      <w:divBdr>
                        <w:top w:val="none" w:sz="0" w:space="0" w:color="auto"/>
                        <w:left w:val="none" w:sz="0" w:space="0" w:color="auto"/>
                        <w:bottom w:val="none" w:sz="0" w:space="0" w:color="auto"/>
                        <w:right w:val="none" w:sz="0" w:space="0" w:color="auto"/>
                      </w:divBdr>
                      <w:divsChild>
                        <w:div w:id="1289816093">
                          <w:marLeft w:val="0"/>
                          <w:marRight w:val="0"/>
                          <w:marTop w:val="0"/>
                          <w:marBottom w:val="0"/>
                          <w:divBdr>
                            <w:top w:val="none" w:sz="0" w:space="0" w:color="auto"/>
                            <w:left w:val="none" w:sz="0" w:space="0" w:color="auto"/>
                            <w:bottom w:val="none" w:sz="0" w:space="0" w:color="auto"/>
                            <w:right w:val="none" w:sz="0" w:space="0" w:color="auto"/>
                          </w:divBdr>
                        </w:div>
                        <w:div w:id="1357271360">
                          <w:marLeft w:val="0"/>
                          <w:marRight w:val="0"/>
                          <w:marTop w:val="0"/>
                          <w:marBottom w:val="0"/>
                          <w:divBdr>
                            <w:top w:val="none" w:sz="0" w:space="0" w:color="auto"/>
                            <w:left w:val="none" w:sz="0" w:space="0" w:color="auto"/>
                            <w:bottom w:val="none" w:sz="0" w:space="0" w:color="auto"/>
                            <w:right w:val="none" w:sz="0" w:space="0" w:color="auto"/>
                          </w:divBdr>
                        </w:div>
                      </w:divsChild>
                    </w:div>
                    <w:div w:id="1754816052">
                      <w:marLeft w:val="0"/>
                      <w:marRight w:val="0"/>
                      <w:marTop w:val="150"/>
                      <w:marBottom w:val="375"/>
                      <w:divBdr>
                        <w:top w:val="none" w:sz="0" w:space="0" w:color="auto"/>
                        <w:left w:val="none" w:sz="0" w:space="0" w:color="auto"/>
                        <w:bottom w:val="none" w:sz="0" w:space="0" w:color="auto"/>
                        <w:right w:val="none" w:sz="0" w:space="0" w:color="auto"/>
                      </w:divBdr>
                      <w:divsChild>
                        <w:div w:id="1823348825">
                          <w:marLeft w:val="0"/>
                          <w:marRight w:val="0"/>
                          <w:marTop w:val="0"/>
                          <w:marBottom w:val="0"/>
                          <w:divBdr>
                            <w:top w:val="none" w:sz="0" w:space="0" w:color="auto"/>
                            <w:left w:val="none" w:sz="0" w:space="0" w:color="auto"/>
                            <w:bottom w:val="none" w:sz="0" w:space="0" w:color="auto"/>
                            <w:right w:val="none" w:sz="0" w:space="0" w:color="auto"/>
                          </w:divBdr>
                        </w:div>
                        <w:div w:id="228539816">
                          <w:marLeft w:val="0"/>
                          <w:marRight w:val="0"/>
                          <w:marTop w:val="0"/>
                          <w:marBottom w:val="0"/>
                          <w:divBdr>
                            <w:top w:val="none" w:sz="0" w:space="0" w:color="auto"/>
                            <w:left w:val="none" w:sz="0" w:space="0" w:color="auto"/>
                            <w:bottom w:val="none" w:sz="0" w:space="0" w:color="auto"/>
                            <w:right w:val="none" w:sz="0" w:space="0" w:color="auto"/>
                          </w:divBdr>
                        </w:div>
                      </w:divsChild>
                    </w:div>
                    <w:div w:id="354959652">
                      <w:marLeft w:val="0"/>
                      <w:marRight w:val="0"/>
                      <w:marTop w:val="150"/>
                      <w:marBottom w:val="375"/>
                      <w:divBdr>
                        <w:top w:val="none" w:sz="0" w:space="0" w:color="auto"/>
                        <w:left w:val="none" w:sz="0" w:space="0" w:color="auto"/>
                        <w:bottom w:val="none" w:sz="0" w:space="0" w:color="auto"/>
                        <w:right w:val="none" w:sz="0" w:space="0" w:color="auto"/>
                      </w:divBdr>
                      <w:divsChild>
                        <w:div w:id="273824733">
                          <w:marLeft w:val="0"/>
                          <w:marRight w:val="0"/>
                          <w:marTop w:val="0"/>
                          <w:marBottom w:val="0"/>
                          <w:divBdr>
                            <w:top w:val="none" w:sz="0" w:space="0" w:color="auto"/>
                            <w:left w:val="none" w:sz="0" w:space="0" w:color="auto"/>
                            <w:bottom w:val="none" w:sz="0" w:space="0" w:color="auto"/>
                            <w:right w:val="none" w:sz="0" w:space="0" w:color="auto"/>
                          </w:divBdr>
                        </w:div>
                        <w:div w:id="970211249">
                          <w:marLeft w:val="0"/>
                          <w:marRight w:val="0"/>
                          <w:marTop w:val="0"/>
                          <w:marBottom w:val="0"/>
                          <w:divBdr>
                            <w:top w:val="none" w:sz="0" w:space="0" w:color="auto"/>
                            <w:left w:val="none" w:sz="0" w:space="0" w:color="auto"/>
                            <w:bottom w:val="none" w:sz="0" w:space="0" w:color="auto"/>
                            <w:right w:val="none" w:sz="0" w:space="0" w:color="auto"/>
                          </w:divBdr>
                        </w:div>
                      </w:divsChild>
                    </w:div>
                    <w:div w:id="2025789226">
                      <w:marLeft w:val="0"/>
                      <w:marRight w:val="0"/>
                      <w:marTop w:val="150"/>
                      <w:marBottom w:val="375"/>
                      <w:divBdr>
                        <w:top w:val="none" w:sz="0" w:space="0" w:color="auto"/>
                        <w:left w:val="none" w:sz="0" w:space="0" w:color="auto"/>
                        <w:bottom w:val="none" w:sz="0" w:space="0" w:color="auto"/>
                        <w:right w:val="none" w:sz="0" w:space="0" w:color="auto"/>
                      </w:divBdr>
                      <w:divsChild>
                        <w:div w:id="222255196">
                          <w:marLeft w:val="0"/>
                          <w:marRight w:val="0"/>
                          <w:marTop w:val="0"/>
                          <w:marBottom w:val="0"/>
                          <w:divBdr>
                            <w:top w:val="none" w:sz="0" w:space="0" w:color="auto"/>
                            <w:left w:val="none" w:sz="0" w:space="0" w:color="auto"/>
                            <w:bottom w:val="none" w:sz="0" w:space="0" w:color="auto"/>
                            <w:right w:val="none" w:sz="0" w:space="0" w:color="auto"/>
                          </w:divBdr>
                        </w:div>
                        <w:div w:id="1478064606">
                          <w:marLeft w:val="0"/>
                          <w:marRight w:val="0"/>
                          <w:marTop w:val="0"/>
                          <w:marBottom w:val="0"/>
                          <w:divBdr>
                            <w:top w:val="none" w:sz="0" w:space="0" w:color="auto"/>
                            <w:left w:val="none" w:sz="0" w:space="0" w:color="auto"/>
                            <w:bottom w:val="none" w:sz="0" w:space="0" w:color="auto"/>
                            <w:right w:val="none" w:sz="0" w:space="0" w:color="auto"/>
                          </w:divBdr>
                        </w:div>
                      </w:divsChild>
                    </w:div>
                    <w:div w:id="660356348">
                      <w:marLeft w:val="0"/>
                      <w:marRight w:val="0"/>
                      <w:marTop w:val="150"/>
                      <w:marBottom w:val="375"/>
                      <w:divBdr>
                        <w:top w:val="none" w:sz="0" w:space="0" w:color="auto"/>
                        <w:left w:val="none" w:sz="0" w:space="0" w:color="auto"/>
                        <w:bottom w:val="none" w:sz="0" w:space="0" w:color="auto"/>
                        <w:right w:val="none" w:sz="0" w:space="0" w:color="auto"/>
                      </w:divBdr>
                      <w:divsChild>
                        <w:div w:id="958147401">
                          <w:marLeft w:val="0"/>
                          <w:marRight w:val="0"/>
                          <w:marTop w:val="0"/>
                          <w:marBottom w:val="0"/>
                          <w:divBdr>
                            <w:top w:val="none" w:sz="0" w:space="0" w:color="auto"/>
                            <w:left w:val="none" w:sz="0" w:space="0" w:color="auto"/>
                            <w:bottom w:val="none" w:sz="0" w:space="0" w:color="auto"/>
                            <w:right w:val="none" w:sz="0" w:space="0" w:color="auto"/>
                          </w:divBdr>
                        </w:div>
                        <w:div w:id="314990633">
                          <w:marLeft w:val="0"/>
                          <w:marRight w:val="0"/>
                          <w:marTop w:val="0"/>
                          <w:marBottom w:val="0"/>
                          <w:divBdr>
                            <w:top w:val="none" w:sz="0" w:space="0" w:color="auto"/>
                            <w:left w:val="none" w:sz="0" w:space="0" w:color="auto"/>
                            <w:bottom w:val="none" w:sz="0" w:space="0" w:color="auto"/>
                            <w:right w:val="none" w:sz="0" w:space="0" w:color="auto"/>
                          </w:divBdr>
                        </w:div>
                      </w:divsChild>
                    </w:div>
                    <w:div w:id="1865248956">
                      <w:marLeft w:val="0"/>
                      <w:marRight w:val="0"/>
                      <w:marTop w:val="150"/>
                      <w:marBottom w:val="375"/>
                      <w:divBdr>
                        <w:top w:val="none" w:sz="0" w:space="0" w:color="auto"/>
                        <w:left w:val="none" w:sz="0" w:space="0" w:color="auto"/>
                        <w:bottom w:val="none" w:sz="0" w:space="0" w:color="auto"/>
                        <w:right w:val="none" w:sz="0" w:space="0" w:color="auto"/>
                      </w:divBdr>
                      <w:divsChild>
                        <w:div w:id="634918369">
                          <w:marLeft w:val="0"/>
                          <w:marRight w:val="0"/>
                          <w:marTop w:val="0"/>
                          <w:marBottom w:val="0"/>
                          <w:divBdr>
                            <w:top w:val="none" w:sz="0" w:space="0" w:color="auto"/>
                            <w:left w:val="none" w:sz="0" w:space="0" w:color="auto"/>
                            <w:bottom w:val="none" w:sz="0" w:space="0" w:color="auto"/>
                            <w:right w:val="none" w:sz="0" w:space="0" w:color="auto"/>
                          </w:divBdr>
                        </w:div>
                        <w:div w:id="1426728155">
                          <w:marLeft w:val="0"/>
                          <w:marRight w:val="0"/>
                          <w:marTop w:val="0"/>
                          <w:marBottom w:val="0"/>
                          <w:divBdr>
                            <w:top w:val="none" w:sz="0" w:space="0" w:color="auto"/>
                            <w:left w:val="none" w:sz="0" w:space="0" w:color="auto"/>
                            <w:bottom w:val="none" w:sz="0" w:space="0" w:color="auto"/>
                            <w:right w:val="none" w:sz="0" w:space="0" w:color="auto"/>
                          </w:divBdr>
                        </w:div>
                      </w:divsChild>
                    </w:div>
                    <w:div w:id="823282143">
                      <w:marLeft w:val="0"/>
                      <w:marRight w:val="0"/>
                      <w:marTop w:val="150"/>
                      <w:marBottom w:val="375"/>
                      <w:divBdr>
                        <w:top w:val="none" w:sz="0" w:space="0" w:color="auto"/>
                        <w:left w:val="none" w:sz="0" w:space="0" w:color="auto"/>
                        <w:bottom w:val="none" w:sz="0" w:space="0" w:color="auto"/>
                        <w:right w:val="none" w:sz="0" w:space="0" w:color="auto"/>
                      </w:divBdr>
                      <w:divsChild>
                        <w:div w:id="2102295958">
                          <w:marLeft w:val="0"/>
                          <w:marRight w:val="0"/>
                          <w:marTop w:val="0"/>
                          <w:marBottom w:val="0"/>
                          <w:divBdr>
                            <w:top w:val="none" w:sz="0" w:space="0" w:color="auto"/>
                            <w:left w:val="none" w:sz="0" w:space="0" w:color="auto"/>
                            <w:bottom w:val="none" w:sz="0" w:space="0" w:color="auto"/>
                            <w:right w:val="none" w:sz="0" w:space="0" w:color="auto"/>
                          </w:divBdr>
                        </w:div>
                        <w:div w:id="89470864">
                          <w:marLeft w:val="0"/>
                          <w:marRight w:val="0"/>
                          <w:marTop w:val="0"/>
                          <w:marBottom w:val="0"/>
                          <w:divBdr>
                            <w:top w:val="none" w:sz="0" w:space="0" w:color="auto"/>
                            <w:left w:val="none" w:sz="0" w:space="0" w:color="auto"/>
                            <w:bottom w:val="none" w:sz="0" w:space="0" w:color="auto"/>
                            <w:right w:val="none" w:sz="0" w:space="0" w:color="auto"/>
                          </w:divBdr>
                        </w:div>
                      </w:divsChild>
                    </w:div>
                    <w:div w:id="1163551436">
                      <w:marLeft w:val="0"/>
                      <w:marRight w:val="0"/>
                      <w:marTop w:val="150"/>
                      <w:marBottom w:val="375"/>
                      <w:divBdr>
                        <w:top w:val="none" w:sz="0" w:space="0" w:color="auto"/>
                        <w:left w:val="none" w:sz="0" w:space="0" w:color="auto"/>
                        <w:bottom w:val="none" w:sz="0" w:space="0" w:color="auto"/>
                        <w:right w:val="none" w:sz="0" w:space="0" w:color="auto"/>
                      </w:divBdr>
                      <w:divsChild>
                        <w:div w:id="234971719">
                          <w:marLeft w:val="0"/>
                          <w:marRight w:val="0"/>
                          <w:marTop w:val="0"/>
                          <w:marBottom w:val="0"/>
                          <w:divBdr>
                            <w:top w:val="none" w:sz="0" w:space="0" w:color="auto"/>
                            <w:left w:val="none" w:sz="0" w:space="0" w:color="auto"/>
                            <w:bottom w:val="none" w:sz="0" w:space="0" w:color="auto"/>
                            <w:right w:val="none" w:sz="0" w:space="0" w:color="auto"/>
                          </w:divBdr>
                        </w:div>
                        <w:div w:id="1699426803">
                          <w:marLeft w:val="0"/>
                          <w:marRight w:val="0"/>
                          <w:marTop w:val="0"/>
                          <w:marBottom w:val="0"/>
                          <w:divBdr>
                            <w:top w:val="none" w:sz="0" w:space="0" w:color="auto"/>
                            <w:left w:val="none" w:sz="0" w:space="0" w:color="auto"/>
                            <w:bottom w:val="none" w:sz="0" w:space="0" w:color="auto"/>
                            <w:right w:val="none" w:sz="0" w:space="0" w:color="auto"/>
                          </w:divBdr>
                        </w:div>
                      </w:divsChild>
                    </w:div>
                    <w:div w:id="569585778">
                      <w:marLeft w:val="0"/>
                      <w:marRight w:val="0"/>
                      <w:marTop w:val="150"/>
                      <w:marBottom w:val="375"/>
                      <w:divBdr>
                        <w:top w:val="none" w:sz="0" w:space="0" w:color="auto"/>
                        <w:left w:val="none" w:sz="0" w:space="0" w:color="auto"/>
                        <w:bottom w:val="none" w:sz="0" w:space="0" w:color="auto"/>
                        <w:right w:val="none" w:sz="0" w:space="0" w:color="auto"/>
                      </w:divBdr>
                      <w:divsChild>
                        <w:div w:id="1279140573">
                          <w:marLeft w:val="0"/>
                          <w:marRight w:val="0"/>
                          <w:marTop w:val="0"/>
                          <w:marBottom w:val="0"/>
                          <w:divBdr>
                            <w:top w:val="none" w:sz="0" w:space="0" w:color="auto"/>
                            <w:left w:val="none" w:sz="0" w:space="0" w:color="auto"/>
                            <w:bottom w:val="none" w:sz="0" w:space="0" w:color="auto"/>
                            <w:right w:val="none" w:sz="0" w:space="0" w:color="auto"/>
                          </w:divBdr>
                        </w:div>
                        <w:div w:id="144395577">
                          <w:marLeft w:val="0"/>
                          <w:marRight w:val="0"/>
                          <w:marTop w:val="0"/>
                          <w:marBottom w:val="0"/>
                          <w:divBdr>
                            <w:top w:val="none" w:sz="0" w:space="0" w:color="auto"/>
                            <w:left w:val="none" w:sz="0" w:space="0" w:color="auto"/>
                            <w:bottom w:val="none" w:sz="0" w:space="0" w:color="auto"/>
                            <w:right w:val="none" w:sz="0" w:space="0" w:color="auto"/>
                          </w:divBdr>
                        </w:div>
                      </w:divsChild>
                    </w:div>
                    <w:div w:id="20859372">
                      <w:marLeft w:val="0"/>
                      <w:marRight w:val="0"/>
                      <w:marTop w:val="150"/>
                      <w:marBottom w:val="375"/>
                      <w:divBdr>
                        <w:top w:val="none" w:sz="0" w:space="0" w:color="auto"/>
                        <w:left w:val="none" w:sz="0" w:space="0" w:color="auto"/>
                        <w:bottom w:val="none" w:sz="0" w:space="0" w:color="auto"/>
                        <w:right w:val="none" w:sz="0" w:space="0" w:color="auto"/>
                      </w:divBdr>
                      <w:divsChild>
                        <w:div w:id="560605526">
                          <w:marLeft w:val="0"/>
                          <w:marRight w:val="0"/>
                          <w:marTop w:val="0"/>
                          <w:marBottom w:val="0"/>
                          <w:divBdr>
                            <w:top w:val="none" w:sz="0" w:space="0" w:color="auto"/>
                            <w:left w:val="none" w:sz="0" w:space="0" w:color="auto"/>
                            <w:bottom w:val="none" w:sz="0" w:space="0" w:color="auto"/>
                            <w:right w:val="none" w:sz="0" w:space="0" w:color="auto"/>
                          </w:divBdr>
                        </w:div>
                        <w:div w:id="1322467139">
                          <w:marLeft w:val="0"/>
                          <w:marRight w:val="0"/>
                          <w:marTop w:val="0"/>
                          <w:marBottom w:val="0"/>
                          <w:divBdr>
                            <w:top w:val="none" w:sz="0" w:space="0" w:color="auto"/>
                            <w:left w:val="none" w:sz="0" w:space="0" w:color="auto"/>
                            <w:bottom w:val="none" w:sz="0" w:space="0" w:color="auto"/>
                            <w:right w:val="none" w:sz="0" w:space="0" w:color="auto"/>
                          </w:divBdr>
                        </w:div>
                      </w:divsChild>
                    </w:div>
                    <w:div w:id="778912329">
                      <w:marLeft w:val="0"/>
                      <w:marRight w:val="0"/>
                      <w:marTop w:val="150"/>
                      <w:marBottom w:val="375"/>
                      <w:divBdr>
                        <w:top w:val="none" w:sz="0" w:space="0" w:color="auto"/>
                        <w:left w:val="none" w:sz="0" w:space="0" w:color="auto"/>
                        <w:bottom w:val="none" w:sz="0" w:space="0" w:color="auto"/>
                        <w:right w:val="none" w:sz="0" w:space="0" w:color="auto"/>
                      </w:divBdr>
                      <w:divsChild>
                        <w:div w:id="1935703513">
                          <w:marLeft w:val="0"/>
                          <w:marRight w:val="0"/>
                          <w:marTop w:val="0"/>
                          <w:marBottom w:val="0"/>
                          <w:divBdr>
                            <w:top w:val="none" w:sz="0" w:space="0" w:color="auto"/>
                            <w:left w:val="none" w:sz="0" w:space="0" w:color="auto"/>
                            <w:bottom w:val="none" w:sz="0" w:space="0" w:color="auto"/>
                            <w:right w:val="none" w:sz="0" w:space="0" w:color="auto"/>
                          </w:divBdr>
                        </w:div>
                        <w:div w:id="470220954">
                          <w:marLeft w:val="0"/>
                          <w:marRight w:val="0"/>
                          <w:marTop w:val="0"/>
                          <w:marBottom w:val="0"/>
                          <w:divBdr>
                            <w:top w:val="none" w:sz="0" w:space="0" w:color="auto"/>
                            <w:left w:val="none" w:sz="0" w:space="0" w:color="auto"/>
                            <w:bottom w:val="none" w:sz="0" w:space="0" w:color="auto"/>
                            <w:right w:val="none" w:sz="0" w:space="0" w:color="auto"/>
                          </w:divBdr>
                        </w:div>
                      </w:divsChild>
                    </w:div>
                    <w:div w:id="751898964">
                      <w:marLeft w:val="0"/>
                      <w:marRight w:val="0"/>
                      <w:marTop w:val="150"/>
                      <w:marBottom w:val="375"/>
                      <w:divBdr>
                        <w:top w:val="none" w:sz="0" w:space="0" w:color="auto"/>
                        <w:left w:val="none" w:sz="0" w:space="0" w:color="auto"/>
                        <w:bottom w:val="none" w:sz="0" w:space="0" w:color="auto"/>
                        <w:right w:val="none" w:sz="0" w:space="0" w:color="auto"/>
                      </w:divBdr>
                      <w:divsChild>
                        <w:div w:id="86855959">
                          <w:marLeft w:val="0"/>
                          <w:marRight w:val="0"/>
                          <w:marTop w:val="0"/>
                          <w:marBottom w:val="0"/>
                          <w:divBdr>
                            <w:top w:val="none" w:sz="0" w:space="0" w:color="auto"/>
                            <w:left w:val="none" w:sz="0" w:space="0" w:color="auto"/>
                            <w:bottom w:val="none" w:sz="0" w:space="0" w:color="auto"/>
                            <w:right w:val="none" w:sz="0" w:space="0" w:color="auto"/>
                          </w:divBdr>
                        </w:div>
                        <w:div w:id="1979601119">
                          <w:marLeft w:val="0"/>
                          <w:marRight w:val="0"/>
                          <w:marTop w:val="0"/>
                          <w:marBottom w:val="0"/>
                          <w:divBdr>
                            <w:top w:val="none" w:sz="0" w:space="0" w:color="auto"/>
                            <w:left w:val="none" w:sz="0" w:space="0" w:color="auto"/>
                            <w:bottom w:val="none" w:sz="0" w:space="0" w:color="auto"/>
                            <w:right w:val="none" w:sz="0" w:space="0" w:color="auto"/>
                          </w:divBdr>
                        </w:div>
                      </w:divsChild>
                    </w:div>
                    <w:div w:id="1314946769">
                      <w:marLeft w:val="0"/>
                      <w:marRight w:val="0"/>
                      <w:marTop w:val="150"/>
                      <w:marBottom w:val="375"/>
                      <w:divBdr>
                        <w:top w:val="none" w:sz="0" w:space="0" w:color="auto"/>
                        <w:left w:val="none" w:sz="0" w:space="0" w:color="auto"/>
                        <w:bottom w:val="none" w:sz="0" w:space="0" w:color="auto"/>
                        <w:right w:val="none" w:sz="0" w:space="0" w:color="auto"/>
                      </w:divBdr>
                      <w:divsChild>
                        <w:div w:id="1505895915">
                          <w:marLeft w:val="0"/>
                          <w:marRight w:val="0"/>
                          <w:marTop w:val="0"/>
                          <w:marBottom w:val="0"/>
                          <w:divBdr>
                            <w:top w:val="none" w:sz="0" w:space="0" w:color="auto"/>
                            <w:left w:val="none" w:sz="0" w:space="0" w:color="auto"/>
                            <w:bottom w:val="none" w:sz="0" w:space="0" w:color="auto"/>
                            <w:right w:val="none" w:sz="0" w:space="0" w:color="auto"/>
                          </w:divBdr>
                        </w:div>
                        <w:div w:id="790628451">
                          <w:marLeft w:val="0"/>
                          <w:marRight w:val="0"/>
                          <w:marTop w:val="0"/>
                          <w:marBottom w:val="0"/>
                          <w:divBdr>
                            <w:top w:val="none" w:sz="0" w:space="0" w:color="auto"/>
                            <w:left w:val="none" w:sz="0" w:space="0" w:color="auto"/>
                            <w:bottom w:val="none" w:sz="0" w:space="0" w:color="auto"/>
                            <w:right w:val="none" w:sz="0" w:space="0" w:color="auto"/>
                          </w:divBdr>
                        </w:div>
                      </w:divsChild>
                    </w:div>
                    <w:div w:id="1406684498">
                      <w:marLeft w:val="0"/>
                      <w:marRight w:val="0"/>
                      <w:marTop w:val="150"/>
                      <w:marBottom w:val="375"/>
                      <w:divBdr>
                        <w:top w:val="none" w:sz="0" w:space="0" w:color="auto"/>
                        <w:left w:val="none" w:sz="0" w:space="0" w:color="auto"/>
                        <w:bottom w:val="none" w:sz="0" w:space="0" w:color="auto"/>
                        <w:right w:val="none" w:sz="0" w:space="0" w:color="auto"/>
                      </w:divBdr>
                      <w:divsChild>
                        <w:div w:id="1205559953">
                          <w:marLeft w:val="0"/>
                          <w:marRight w:val="0"/>
                          <w:marTop w:val="0"/>
                          <w:marBottom w:val="0"/>
                          <w:divBdr>
                            <w:top w:val="none" w:sz="0" w:space="0" w:color="auto"/>
                            <w:left w:val="none" w:sz="0" w:space="0" w:color="auto"/>
                            <w:bottom w:val="none" w:sz="0" w:space="0" w:color="auto"/>
                            <w:right w:val="none" w:sz="0" w:space="0" w:color="auto"/>
                          </w:divBdr>
                        </w:div>
                        <w:div w:id="2025941358">
                          <w:marLeft w:val="0"/>
                          <w:marRight w:val="0"/>
                          <w:marTop w:val="0"/>
                          <w:marBottom w:val="0"/>
                          <w:divBdr>
                            <w:top w:val="none" w:sz="0" w:space="0" w:color="auto"/>
                            <w:left w:val="none" w:sz="0" w:space="0" w:color="auto"/>
                            <w:bottom w:val="none" w:sz="0" w:space="0" w:color="auto"/>
                            <w:right w:val="none" w:sz="0" w:space="0" w:color="auto"/>
                          </w:divBdr>
                        </w:div>
                      </w:divsChild>
                    </w:div>
                    <w:div w:id="1284338246">
                      <w:marLeft w:val="0"/>
                      <w:marRight w:val="0"/>
                      <w:marTop w:val="150"/>
                      <w:marBottom w:val="375"/>
                      <w:divBdr>
                        <w:top w:val="none" w:sz="0" w:space="0" w:color="auto"/>
                        <w:left w:val="none" w:sz="0" w:space="0" w:color="auto"/>
                        <w:bottom w:val="none" w:sz="0" w:space="0" w:color="auto"/>
                        <w:right w:val="none" w:sz="0" w:space="0" w:color="auto"/>
                      </w:divBdr>
                      <w:divsChild>
                        <w:div w:id="1606382978">
                          <w:marLeft w:val="0"/>
                          <w:marRight w:val="0"/>
                          <w:marTop w:val="0"/>
                          <w:marBottom w:val="0"/>
                          <w:divBdr>
                            <w:top w:val="none" w:sz="0" w:space="0" w:color="auto"/>
                            <w:left w:val="none" w:sz="0" w:space="0" w:color="auto"/>
                            <w:bottom w:val="none" w:sz="0" w:space="0" w:color="auto"/>
                            <w:right w:val="none" w:sz="0" w:space="0" w:color="auto"/>
                          </w:divBdr>
                        </w:div>
                        <w:div w:id="586495649">
                          <w:marLeft w:val="0"/>
                          <w:marRight w:val="0"/>
                          <w:marTop w:val="0"/>
                          <w:marBottom w:val="0"/>
                          <w:divBdr>
                            <w:top w:val="none" w:sz="0" w:space="0" w:color="auto"/>
                            <w:left w:val="none" w:sz="0" w:space="0" w:color="auto"/>
                            <w:bottom w:val="none" w:sz="0" w:space="0" w:color="auto"/>
                            <w:right w:val="none" w:sz="0" w:space="0" w:color="auto"/>
                          </w:divBdr>
                        </w:div>
                      </w:divsChild>
                    </w:div>
                    <w:div w:id="111561918">
                      <w:marLeft w:val="0"/>
                      <w:marRight w:val="0"/>
                      <w:marTop w:val="150"/>
                      <w:marBottom w:val="375"/>
                      <w:divBdr>
                        <w:top w:val="none" w:sz="0" w:space="0" w:color="auto"/>
                        <w:left w:val="none" w:sz="0" w:space="0" w:color="auto"/>
                        <w:bottom w:val="none" w:sz="0" w:space="0" w:color="auto"/>
                        <w:right w:val="none" w:sz="0" w:space="0" w:color="auto"/>
                      </w:divBdr>
                      <w:divsChild>
                        <w:div w:id="525870242">
                          <w:marLeft w:val="0"/>
                          <w:marRight w:val="0"/>
                          <w:marTop w:val="0"/>
                          <w:marBottom w:val="0"/>
                          <w:divBdr>
                            <w:top w:val="none" w:sz="0" w:space="0" w:color="auto"/>
                            <w:left w:val="none" w:sz="0" w:space="0" w:color="auto"/>
                            <w:bottom w:val="none" w:sz="0" w:space="0" w:color="auto"/>
                            <w:right w:val="none" w:sz="0" w:space="0" w:color="auto"/>
                          </w:divBdr>
                        </w:div>
                        <w:div w:id="1554385988">
                          <w:marLeft w:val="0"/>
                          <w:marRight w:val="0"/>
                          <w:marTop w:val="0"/>
                          <w:marBottom w:val="0"/>
                          <w:divBdr>
                            <w:top w:val="none" w:sz="0" w:space="0" w:color="auto"/>
                            <w:left w:val="none" w:sz="0" w:space="0" w:color="auto"/>
                            <w:bottom w:val="none" w:sz="0" w:space="0" w:color="auto"/>
                            <w:right w:val="none" w:sz="0" w:space="0" w:color="auto"/>
                          </w:divBdr>
                        </w:div>
                      </w:divsChild>
                    </w:div>
                    <w:div w:id="2023510250">
                      <w:marLeft w:val="0"/>
                      <w:marRight w:val="0"/>
                      <w:marTop w:val="150"/>
                      <w:marBottom w:val="375"/>
                      <w:divBdr>
                        <w:top w:val="none" w:sz="0" w:space="0" w:color="auto"/>
                        <w:left w:val="none" w:sz="0" w:space="0" w:color="auto"/>
                        <w:bottom w:val="none" w:sz="0" w:space="0" w:color="auto"/>
                        <w:right w:val="none" w:sz="0" w:space="0" w:color="auto"/>
                      </w:divBdr>
                      <w:divsChild>
                        <w:div w:id="939143658">
                          <w:marLeft w:val="0"/>
                          <w:marRight w:val="0"/>
                          <w:marTop w:val="0"/>
                          <w:marBottom w:val="0"/>
                          <w:divBdr>
                            <w:top w:val="none" w:sz="0" w:space="0" w:color="auto"/>
                            <w:left w:val="none" w:sz="0" w:space="0" w:color="auto"/>
                            <w:bottom w:val="none" w:sz="0" w:space="0" w:color="auto"/>
                            <w:right w:val="none" w:sz="0" w:space="0" w:color="auto"/>
                          </w:divBdr>
                        </w:div>
                        <w:div w:id="129830733">
                          <w:marLeft w:val="0"/>
                          <w:marRight w:val="0"/>
                          <w:marTop w:val="0"/>
                          <w:marBottom w:val="0"/>
                          <w:divBdr>
                            <w:top w:val="none" w:sz="0" w:space="0" w:color="auto"/>
                            <w:left w:val="none" w:sz="0" w:space="0" w:color="auto"/>
                            <w:bottom w:val="none" w:sz="0" w:space="0" w:color="auto"/>
                            <w:right w:val="none" w:sz="0" w:space="0" w:color="auto"/>
                          </w:divBdr>
                        </w:div>
                      </w:divsChild>
                    </w:div>
                    <w:div w:id="2098213654">
                      <w:marLeft w:val="0"/>
                      <w:marRight w:val="0"/>
                      <w:marTop w:val="150"/>
                      <w:marBottom w:val="375"/>
                      <w:divBdr>
                        <w:top w:val="none" w:sz="0" w:space="0" w:color="auto"/>
                        <w:left w:val="none" w:sz="0" w:space="0" w:color="auto"/>
                        <w:bottom w:val="none" w:sz="0" w:space="0" w:color="auto"/>
                        <w:right w:val="none" w:sz="0" w:space="0" w:color="auto"/>
                      </w:divBdr>
                      <w:divsChild>
                        <w:div w:id="968435223">
                          <w:marLeft w:val="0"/>
                          <w:marRight w:val="0"/>
                          <w:marTop w:val="0"/>
                          <w:marBottom w:val="0"/>
                          <w:divBdr>
                            <w:top w:val="none" w:sz="0" w:space="0" w:color="auto"/>
                            <w:left w:val="none" w:sz="0" w:space="0" w:color="auto"/>
                            <w:bottom w:val="none" w:sz="0" w:space="0" w:color="auto"/>
                            <w:right w:val="none" w:sz="0" w:space="0" w:color="auto"/>
                          </w:divBdr>
                        </w:div>
                        <w:div w:id="1347444329">
                          <w:marLeft w:val="0"/>
                          <w:marRight w:val="0"/>
                          <w:marTop w:val="0"/>
                          <w:marBottom w:val="0"/>
                          <w:divBdr>
                            <w:top w:val="none" w:sz="0" w:space="0" w:color="auto"/>
                            <w:left w:val="none" w:sz="0" w:space="0" w:color="auto"/>
                            <w:bottom w:val="none" w:sz="0" w:space="0" w:color="auto"/>
                            <w:right w:val="none" w:sz="0" w:space="0" w:color="auto"/>
                          </w:divBdr>
                        </w:div>
                      </w:divsChild>
                    </w:div>
                    <w:div w:id="1598908216">
                      <w:marLeft w:val="0"/>
                      <w:marRight w:val="0"/>
                      <w:marTop w:val="150"/>
                      <w:marBottom w:val="375"/>
                      <w:divBdr>
                        <w:top w:val="none" w:sz="0" w:space="0" w:color="auto"/>
                        <w:left w:val="none" w:sz="0" w:space="0" w:color="auto"/>
                        <w:bottom w:val="none" w:sz="0" w:space="0" w:color="auto"/>
                        <w:right w:val="none" w:sz="0" w:space="0" w:color="auto"/>
                      </w:divBdr>
                      <w:divsChild>
                        <w:div w:id="1686789076">
                          <w:marLeft w:val="0"/>
                          <w:marRight w:val="0"/>
                          <w:marTop w:val="0"/>
                          <w:marBottom w:val="0"/>
                          <w:divBdr>
                            <w:top w:val="none" w:sz="0" w:space="0" w:color="auto"/>
                            <w:left w:val="none" w:sz="0" w:space="0" w:color="auto"/>
                            <w:bottom w:val="none" w:sz="0" w:space="0" w:color="auto"/>
                            <w:right w:val="none" w:sz="0" w:space="0" w:color="auto"/>
                          </w:divBdr>
                        </w:div>
                        <w:div w:id="128404768">
                          <w:marLeft w:val="0"/>
                          <w:marRight w:val="0"/>
                          <w:marTop w:val="0"/>
                          <w:marBottom w:val="0"/>
                          <w:divBdr>
                            <w:top w:val="none" w:sz="0" w:space="0" w:color="auto"/>
                            <w:left w:val="none" w:sz="0" w:space="0" w:color="auto"/>
                            <w:bottom w:val="none" w:sz="0" w:space="0" w:color="auto"/>
                            <w:right w:val="none" w:sz="0" w:space="0" w:color="auto"/>
                          </w:divBdr>
                        </w:div>
                      </w:divsChild>
                    </w:div>
                    <w:div w:id="1286809816">
                      <w:marLeft w:val="0"/>
                      <w:marRight w:val="0"/>
                      <w:marTop w:val="150"/>
                      <w:marBottom w:val="375"/>
                      <w:divBdr>
                        <w:top w:val="none" w:sz="0" w:space="0" w:color="auto"/>
                        <w:left w:val="none" w:sz="0" w:space="0" w:color="auto"/>
                        <w:bottom w:val="none" w:sz="0" w:space="0" w:color="auto"/>
                        <w:right w:val="none" w:sz="0" w:space="0" w:color="auto"/>
                      </w:divBdr>
                      <w:divsChild>
                        <w:div w:id="2084328975">
                          <w:marLeft w:val="0"/>
                          <w:marRight w:val="0"/>
                          <w:marTop w:val="0"/>
                          <w:marBottom w:val="0"/>
                          <w:divBdr>
                            <w:top w:val="none" w:sz="0" w:space="0" w:color="auto"/>
                            <w:left w:val="none" w:sz="0" w:space="0" w:color="auto"/>
                            <w:bottom w:val="none" w:sz="0" w:space="0" w:color="auto"/>
                            <w:right w:val="none" w:sz="0" w:space="0" w:color="auto"/>
                          </w:divBdr>
                        </w:div>
                        <w:div w:id="750931815">
                          <w:marLeft w:val="0"/>
                          <w:marRight w:val="0"/>
                          <w:marTop w:val="0"/>
                          <w:marBottom w:val="0"/>
                          <w:divBdr>
                            <w:top w:val="none" w:sz="0" w:space="0" w:color="auto"/>
                            <w:left w:val="none" w:sz="0" w:space="0" w:color="auto"/>
                            <w:bottom w:val="none" w:sz="0" w:space="0" w:color="auto"/>
                            <w:right w:val="none" w:sz="0" w:space="0" w:color="auto"/>
                          </w:divBdr>
                        </w:div>
                      </w:divsChild>
                    </w:div>
                    <w:div w:id="1197281615">
                      <w:marLeft w:val="0"/>
                      <w:marRight w:val="0"/>
                      <w:marTop w:val="150"/>
                      <w:marBottom w:val="375"/>
                      <w:divBdr>
                        <w:top w:val="none" w:sz="0" w:space="0" w:color="auto"/>
                        <w:left w:val="none" w:sz="0" w:space="0" w:color="auto"/>
                        <w:bottom w:val="none" w:sz="0" w:space="0" w:color="auto"/>
                        <w:right w:val="none" w:sz="0" w:space="0" w:color="auto"/>
                      </w:divBdr>
                      <w:divsChild>
                        <w:div w:id="2058972516">
                          <w:marLeft w:val="0"/>
                          <w:marRight w:val="0"/>
                          <w:marTop w:val="0"/>
                          <w:marBottom w:val="0"/>
                          <w:divBdr>
                            <w:top w:val="none" w:sz="0" w:space="0" w:color="auto"/>
                            <w:left w:val="none" w:sz="0" w:space="0" w:color="auto"/>
                            <w:bottom w:val="none" w:sz="0" w:space="0" w:color="auto"/>
                            <w:right w:val="none" w:sz="0" w:space="0" w:color="auto"/>
                          </w:divBdr>
                        </w:div>
                        <w:div w:id="1226331547">
                          <w:marLeft w:val="0"/>
                          <w:marRight w:val="0"/>
                          <w:marTop w:val="0"/>
                          <w:marBottom w:val="0"/>
                          <w:divBdr>
                            <w:top w:val="none" w:sz="0" w:space="0" w:color="auto"/>
                            <w:left w:val="none" w:sz="0" w:space="0" w:color="auto"/>
                            <w:bottom w:val="none" w:sz="0" w:space="0" w:color="auto"/>
                            <w:right w:val="none" w:sz="0" w:space="0" w:color="auto"/>
                          </w:divBdr>
                        </w:div>
                      </w:divsChild>
                    </w:div>
                    <w:div w:id="1507548917">
                      <w:marLeft w:val="0"/>
                      <w:marRight w:val="0"/>
                      <w:marTop w:val="150"/>
                      <w:marBottom w:val="375"/>
                      <w:divBdr>
                        <w:top w:val="none" w:sz="0" w:space="0" w:color="auto"/>
                        <w:left w:val="none" w:sz="0" w:space="0" w:color="auto"/>
                        <w:bottom w:val="none" w:sz="0" w:space="0" w:color="auto"/>
                        <w:right w:val="none" w:sz="0" w:space="0" w:color="auto"/>
                      </w:divBdr>
                      <w:divsChild>
                        <w:div w:id="68383452">
                          <w:marLeft w:val="0"/>
                          <w:marRight w:val="0"/>
                          <w:marTop w:val="0"/>
                          <w:marBottom w:val="0"/>
                          <w:divBdr>
                            <w:top w:val="none" w:sz="0" w:space="0" w:color="auto"/>
                            <w:left w:val="none" w:sz="0" w:space="0" w:color="auto"/>
                            <w:bottom w:val="none" w:sz="0" w:space="0" w:color="auto"/>
                            <w:right w:val="none" w:sz="0" w:space="0" w:color="auto"/>
                          </w:divBdr>
                        </w:div>
                        <w:div w:id="154612839">
                          <w:marLeft w:val="0"/>
                          <w:marRight w:val="0"/>
                          <w:marTop w:val="0"/>
                          <w:marBottom w:val="0"/>
                          <w:divBdr>
                            <w:top w:val="none" w:sz="0" w:space="0" w:color="auto"/>
                            <w:left w:val="none" w:sz="0" w:space="0" w:color="auto"/>
                            <w:bottom w:val="none" w:sz="0" w:space="0" w:color="auto"/>
                            <w:right w:val="none" w:sz="0" w:space="0" w:color="auto"/>
                          </w:divBdr>
                        </w:div>
                      </w:divsChild>
                    </w:div>
                    <w:div w:id="1505901962">
                      <w:marLeft w:val="0"/>
                      <w:marRight w:val="0"/>
                      <w:marTop w:val="150"/>
                      <w:marBottom w:val="375"/>
                      <w:divBdr>
                        <w:top w:val="none" w:sz="0" w:space="0" w:color="auto"/>
                        <w:left w:val="none" w:sz="0" w:space="0" w:color="auto"/>
                        <w:bottom w:val="none" w:sz="0" w:space="0" w:color="auto"/>
                        <w:right w:val="none" w:sz="0" w:space="0" w:color="auto"/>
                      </w:divBdr>
                      <w:divsChild>
                        <w:div w:id="2010785388">
                          <w:marLeft w:val="0"/>
                          <w:marRight w:val="0"/>
                          <w:marTop w:val="0"/>
                          <w:marBottom w:val="0"/>
                          <w:divBdr>
                            <w:top w:val="none" w:sz="0" w:space="0" w:color="auto"/>
                            <w:left w:val="none" w:sz="0" w:space="0" w:color="auto"/>
                            <w:bottom w:val="none" w:sz="0" w:space="0" w:color="auto"/>
                            <w:right w:val="none" w:sz="0" w:space="0" w:color="auto"/>
                          </w:divBdr>
                        </w:div>
                        <w:div w:id="450591094">
                          <w:marLeft w:val="0"/>
                          <w:marRight w:val="0"/>
                          <w:marTop w:val="0"/>
                          <w:marBottom w:val="0"/>
                          <w:divBdr>
                            <w:top w:val="none" w:sz="0" w:space="0" w:color="auto"/>
                            <w:left w:val="none" w:sz="0" w:space="0" w:color="auto"/>
                            <w:bottom w:val="none" w:sz="0" w:space="0" w:color="auto"/>
                            <w:right w:val="none" w:sz="0" w:space="0" w:color="auto"/>
                          </w:divBdr>
                        </w:div>
                      </w:divsChild>
                    </w:div>
                    <w:div w:id="290986669">
                      <w:marLeft w:val="0"/>
                      <w:marRight w:val="0"/>
                      <w:marTop w:val="150"/>
                      <w:marBottom w:val="375"/>
                      <w:divBdr>
                        <w:top w:val="none" w:sz="0" w:space="0" w:color="auto"/>
                        <w:left w:val="none" w:sz="0" w:space="0" w:color="auto"/>
                        <w:bottom w:val="none" w:sz="0" w:space="0" w:color="auto"/>
                        <w:right w:val="none" w:sz="0" w:space="0" w:color="auto"/>
                      </w:divBdr>
                      <w:divsChild>
                        <w:div w:id="21980328">
                          <w:marLeft w:val="0"/>
                          <w:marRight w:val="0"/>
                          <w:marTop w:val="0"/>
                          <w:marBottom w:val="0"/>
                          <w:divBdr>
                            <w:top w:val="none" w:sz="0" w:space="0" w:color="auto"/>
                            <w:left w:val="none" w:sz="0" w:space="0" w:color="auto"/>
                            <w:bottom w:val="none" w:sz="0" w:space="0" w:color="auto"/>
                            <w:right w:val="none" w:sz="0" w:space="0" w:color="auto"/>
                          </w:divBdr>
                        </w:div>
                        <w:div w:id="759713728">
                          <w:marLeft w:val="0"/>
                          <w:marRight w:val="0"/>
                          <w:marTop w:val="0"/>
                          <w:marBottom w:val="0"/>
                          <w:divBdr>
                            <w:top w:val="none" w:sz="0" w:space="0" w:color="auto"/>
                            <w:left w:val="none" w:sz="0" w:space="0" w:color="auto"/>
                            <w:bottom w:val="none" w:sz="0" w:space="0" w:color="auto"/>
                            <w:right w:val="none" w:sz="0" w:space="0" w:color="auto"/>
                          </w:divBdr>
                        </w:div>
                      </w:divsChild>
                    </w:div>
                    <w:div w:id="2063744710">
                      <w:marLeft w:val="0"/>
                      <w:marRight w:val="0"/>
                      <w:marTop w:val="150"/>
                      <w:marBottom w:val="375"/>
                      <w:divBdr>
                        <w:top w:val="none" w:sz="0" w:space="0" w:color="auto"/>
                        <w:left w:val="none" w:sz="0" w:space="0" w:color="auto"/>
                        <w:bottom w:val="none" w:sz="0" w:space="0" w:color="auto"/>
                        <w:right w:val="none" w:sz="0" w:space="0" w:color="auto"/>
                      </w:divBdr>
                      <w:divsChild>
                        <w:div w:id="1694183091">
                          <w:marLeft w:val="0"/>
                          <w:marRight w:val="0"/>
                          <w:marTop w:val="0"/>
                          <w:marBottom w:val="0"/>
                          <w:divBdr>
                            <w:top w:val="none" w:sz="0" w:space="0" w:color="auto"/>
                            <w:left w:val="none" w:sz="0" w:space="0" w:color="auto"/>
                            <w:bottom w:val="none" w:sz="0" w:space="0" w:color="auto"/>
                            <w:right w:val="none" w:sz="0" w:space="0" w:color="auto"/>
                          </w:divBdr>
                        </w:div>
                        <w:div w:id="777216170">
                          <w:marLeft w:val="0"/>
                          <w:marRight w:val="0"/>
                          <w:marTop w:val="0"/>
                          <w:marBottom w:val="0"/>
                          <w:divBdr>
                            <w:top w:val="none" w:sz="0" w:space="0" w:color="auto"/>
                            <w:left w:val="none" w:sz="0" w:space="0" w:color="auto"/>
                            <w:bottom w:val="none" w:sz="0" w:space="0" w:color="auto"/>
                            <w:right w:val="none" w:sz="0" w:space="0" w:color="auto"/>
                          </w:divBdr>
                        </w:div>
                      </w:divsChild>
                    </w:div>
                    <w:div w:id="67193695">
                      <w:marLeft w:val="0"/>
                      <w:marRight w:val="0"/>
                      <w:marTop w:val="150"/>
                      <w:marBottom w:val="375"/>
                      <w:divBdr>
                        <w:top w:val="none" w:sz="0" w:space="0" w:color="auto"/>
                        <w:left w:val="none" w:sz="0" w:space="0" w:color="auto"/>
                        <w:bottom w:val="none" w:sz="0" w:space="0" w:color="auto"/>
                        <w:right w:val="none" w:sz="0" w:space="0" w:color="auto"/>
                      </w:divBdr>
                      <w:divsChild>
                        <w:div w:id="1071930648">
                          <w:marLeft w:val="0"/>
                          <w:marRight w:val="0"/>
                          <w:marTop w:val="0"/>
                          <w:marBottom w:val="0"/>
                          <w:divBdr>
                            <w:top w:val="none" w:sz="0" w:space="0" w:color="auto"/>
                            <w:left w:val="none" w:sz="0" w:space="0" w:color="auto"/>
                            <w:bottom w:val="none" w:sz="0" w:space="0" w:color="auto"/>
                            <w:right w:val="none" w:sz="0" w:space="0" w:color="auto"/>
                          </w:divBdr>
                        </w:div>
                        <w:div w:id="315183663">
                          <w:marLeft w:val="0"/>
                          <w:marRight w:val="0"/>
                          <w:marTop w:val="0"/>
                          <w:marBottom w:val="0"/>
                          <w:divBdr>
                            <w:top w:val="none" w:sz="0" w:space="0" w:color="auto"/>
                            <w:left w:val="none" w:sz="0" w:space="0" w:color="auto"/>
                            <w:bottom w:val="none" w:sz="0" w:space="0" w:color="auto"/>
                            <w:right w:val="none" w:sz="0" w:space="0" w:color="auto"/>
                          </w:divBdr>
                        </w:div>
                      </w:divsChild>
                    </w:div>
                    <w:div w:id="28116006">
                      <w:marLeft w:val="0"/>
                      <w:marRight w:val="0"/>
                      <w:marTop w:val="150"/>
                      <w:marBottom w:val="375"/>
                      <w:divBdr>
                        <w:top w:val="none" w:sz="0" w:space="0" w:color="auto"/>
                        <w:left w:val="none" w:sz="0" w:space="0" w:color="auto"/>
                        <w:bottom w:val="none" w:sz="0" w:space="0" w:color="auto"/>
                        <w:right w:val="none" w:sz="0" w:space="0" w:color="auto"/>
                      </w:divBdr>
                      <w:divsChild>
                        <w:div w:id="400980823">
                          <w:marLeft w:val="0"/>
                          <w:marRight w:val="0"/>
                          <w:marTop w:val="0"/>
                          <w:marBottom w:val="0"/>
                          <w:divBdr>
                            <w:top w:val="none" w:sz="0" w:space="0" w:color="auto"/>
                            <w:left w:val="none" w:sz="0" w:space="0" w:color="auto"/>
                            <w:bottom w:val="none" w:sz="0" w:space="0" w:color="auto"/>
                            <w:right w:val="none" w:sz="0" w:space="0" w:color="auto"/>
                          </w:divBdr>
                        </w:div>
                        <w:div w:id="1695962515">
                          <w:marLeft w:val="0"/>
                          <w:marRight w:val="0"/>
                          <w:marTop w:val="0"/>
                          <w:marBottom w:val="0"/>
                          <w:divBdr>
                            <w:top w:val="none" w:sz="0" w:space="0" w:color="auto"/>
                            <w:left w:val="none" w:sz="0" w:space="0" w:color="auto"/>
                            <w:bottom w:val="none" w:sz="0" w:space="0" w:color="auto"/>
                            <w:right w:val="none" w:sz="0" w:space="0" w:color="auto"/>
                          </w:divBdr>
                        </w:div>
                      </w:divsChild>
                    </w:div>
                    <w:div w:id="974413349">
                      <w:marLeft w:val="0"/>
                      <w:marRight w:val="0"/>
                      <w:marTop w:val="150"/>
                      <w:marBottom w:val="375"/>
                      <w:divBdr>
                        <w:top w:val="none" w:sz="0" w:space="0" w:color="auto"/>
                        <w:left w:val="none" w:sz="0" w:space="0" w:color="auto"/>
                        <w:bottom w:val="none" w:sz="0" w:space="0" w:color="auto"/>
                        <w:right w:val="none" w:sz="0" w:space="0" w:color="auto"/>
                      </w:divBdr>
                      <w:divsChild>
                        <w:div w:id="547378636">
                          <w:marLeft w:val="0"/>
                          <w:marRight w:val="0"/>
                          <w:marTop w:val="0"/>
                          <w:marBottom w:val="0"/>
                          <w:divBdr>
                            <w:top w:val="none" w:sz="0" w:space="0" w:color="auto"/>
                            <w:left w:val="none" w:sz="0" w:space="0" w:color="auto"/>
                            <w:bottom w:val="none" w:sz="0" w:space="0" w:color="auto"/>
                            <w:right w:val="none" w:sz="0" w:space="0" w:color="auto"/>
                          </w:divBdr>
                        </w:div>
                        <w:div w:id="107168544">
                          <w:marLeft w:val="0"/>
                          <w:marRight w:val="0"/>
                          <w:marTop w:val="0"/>
                          <w:marBottom w:val="0"/>
                          <w:divBdr>
                            <w:top w:val="none" w:sz="0" w:space="0" w:color="auto"/>
                            <w:left w:val="none" w:sz="0" w:space="0" w:color="auto"/>
                            <w:bottom w:val="none" w:sz="0" w:space="0" w:color="auto"/>
                            <w:right w:val="none" w:sz="0" w:space="0" w:color="auto"/>
                          </w:divBdr>
                        </w:div>
                      </w:divsChild>
                    </w:div>
                    <w:div w:id="85158042">
                      <w:marLeft w:val="0"/>
                      <w:marRight w:val="0"/>
                      <w:marTop w:val="150"/>
                      <w:marBottom w:val="375"/>
                      <w:divBdr>
                        <w:top w:val="none" w:sz="0" w:space="0" w:color="auto"/>
                        <w:left w:val="none" w:sz="0" w:space="0" w:color="auto"/>
                        <w:bottom w:val="none" w:sz="0" w:space="0" w:color="auto"/>
                        <w:right w:val="none" w:sz="0" w:space="0" w:color="auto"/>
                      </w:divBdr>
                      <w:divsChild>
                        <w:div w:id="1130628464">
                          <w:marLeft w:val="0"/>
                          <w:marRight w:val="0"/>
                          <w:marTop w:val="0"/>
                          <w:marBottom w:val="0"/>
                          <w:divBdr>
                            <w:top w:val="none" w:sz="0" w:space="0" w:color="auto"/>
                            <w:left w:val="none" w:sz="0" w:space="0" w:color="auto"/>
                            <w:bottom w:val="none" w:sz="0" w:space="0" w:color="auto"/>
                            <w:right w:val="none" w:sz="0" w:space="0" w:color="auto"/>
                          </w:divBdr>
                        </w:div>
                        <w:div w:id="656034361">
                          <w:marLeft w:val="0"/>
                          <w:marRight w:val="0"/>
                          <w:marTop w:val="0"/>
                          <w:marBottom w:val="0"/>
                          <w:divBdr>
                            <w:top w:val="none" w:sz="0" w:space="0" w:color="auto"/>
                            <w:left w:val="none" w:sz="0" w:space="0" w:color="auto"/>
                            <w:bottom w:val="none" w:sz="0" w:space="0" w:color="auto"/>
                            <w:right w:val="none" w:sz="0" w:space="0" w:color="auto"/>
                          </w:divBdr>
                        </w:div>
                      </w:divsChild>
                    </w:div>
                    <w:div w:id="1218739803">
                      <w:marLeft w:val="0"/>
                      <w:marRight w:val="0"/>
                      <w:marTop w:val="150"/>
                      <w:marBottom w:val="375"/>
                      <w:divBdr>
                        <w:top w:val="none" w:sz="0" w:space="0" w:color="auto"/>
                        <w:left w:val="none" w:sz="0" w:space="0" w:color="auto"/>
                        <w:bottom w:val="none" w:sz="0" w:space="0" w:color="auto"/>
                        <w:right w:val="none" w:sz="0" w:space="0" w:color="auto"/>
                      </w:divBdr>
                      <w:divsChild>
                        <w:div w:id="343017182">
                          <w:marLeft w:val="0"/>
                          <w:marRight w:val="0"/>
                          <w:marTop w:val="0"/>
                          <w:marBottom w:val="0"/>
                          <w:divBdr>
                            <w:top w:val="none" w:sz="0" w:space="0" w:color="auto"/>
                            <w:left w:val="none" w:sz="0" w:space="0" w:color="auto"/>
                            <w:bottom w:val="none" w:sz="0" w:space="0" w:color="auto"/>
                            <w:right w:val="none" w:sz="0" w:space="0" w:color="auto"/>
                          </w:divBdr>
                        </w:div>
                        <w:div w:id="1898660904">
                          <w:marLeft w:val="0"/>
                          <w:marRight w:val="0"/>
                          <w:marTop w:val="0"/>
                          <w:marBottom w:val="0"/>
                          <w:divBdr>
                            <w:top w:val="none" w:sz="0" w:space="0" w:color="auto"/>
                            <w:left w:val="none" w:sz="0" w:space="0" w:color="auto"/>
                            <w:bottom w:val="none" w:sz="0" w:space="0" w:color="auto"/>
                            <w:right w:val="none" w:sz="0" w:space="0" w:color="auto"/>
                          </w:divBdr>
                        </w:div>
                      </w:divsChild>
                    </w:div>
                    <w:div w:id="65878314">
                      <w:marLeft w:val="0"/>
                      <w:marRight w:val="0"/>
                      <w:marTop w:val="150"/>
                      <w:marBottom w:val="375"/>
                      <w:divBdr>
                        <w:top w:val="none" w:sz="0" w:space="0" w:color="auto"/>
                        <w:left w:val="none" w:sz="0" w:space="0" w:color="auto"/>
                        <w:bottom w:val="none" w:sz="0" w:space="0" w:color="auto"/>
                        <w:right w:val="none" w:sz="0" w:space="0" w:color="auto"/>
                      </w:divBdr>
                      <w:divsChild>
                        <w:div w:id="203832366">
                          <w:marLeft w:val="0"/>
                          <w:marRight w:val="0"/>
                          <w:marTop w:val="0"/>
                          <w:marBottom w:val="0"/>
                          <w:divBdr>
                            <w:top w:val="none" w:sz="0" w:space="0" w:color="auto"/>
                            <w:left w:val="none" w:sz="0" w:space="0" w:color="auto"/>
                            <w:bottom w:val="none" w:sz="0" w:space="0" w:color="auto"/>
                            <w:right w:val="none" w:sz="0" w:space="0" w:color="auto"/>
                          </w:divBdr>
                        </w:div>
                        <w:div w:id="1525443405">
                          <w:marLeft w:val="0"/>
                          <w:marRight w:val="0"/>
                          <w:marTop w:val="0"/>
                          <w:marBottom w:val="0"/>
                          <w:divBdr>
                            <w:top w:val="none" w:sz="0" w:space="0" w:color="auto"/>
                            <w:left w:val="none" w:sz="0" w:space="0" w:color="auto"/>
                            <w:bottom w:val="none" w:sz="0" w:space="0" w:color="auto"/>
                            <w:right w:val="none" w:sz="0" w:space="0" w:color="auto"/>
                          </w:divBdr>
                        </w:div>
                      </w:divsChild>
                    </w:div>
                    <w:div w:id="662048713">
                      <w:marLeft w:val="0"/>
                      <w:marRight w:val="0"/>
                      <w:marTop w:val="150"/>
                      <w:marBottom w:val="375"/>
                      <w:divBdr>
                        <w:top w:val="none" w:sz="0" w:space="0" w:color="auto"/>
                        <w:left w:val="none" w:sz="0" w:space="0" w:color="auto"/>
                        <w:bottom w:val="none" w:sz="0" w:space="0" w:color="auto"/>
                        <w:right w:val="none" w:sz="0" w:space="0" w:color="auto"/>
                      </w:divBdr>
                      <w:divsChild>
                        <w:div w:id="620696589">
                          <w:marLeft w:val="0"/>
                          <w:marRight w:val="0"/>
                          <w:marTop w:val="0"/>
                          <w:marBottom w:val="0"/>
                          <w:divBdr>
                            <w:top w:val="none" w:sz="0" w:space="0" w:color="auto"/>
                            <w:left w:val="none" w:sz="0" w:space="0" w:color="auto"/>
                            <w:bottom w:val="none" w:sz="0" w:space="0" w:color="auto"/>
                            <w:right w:val="none" w:sz="0" w:space="0" w:color="auto"/>
                          </w:divBdr>
                        </w:div>
                        <w:div w:id="846552622">
                          <w:marLeft w:val="0"/>
                          <w:marRight w:val="0"/>
                          <w:marTop w:val="0"/>
                          <w:marBottom w:val="0"/>
                          <w:divBdr>
                            <w:top w:val="none" w:sz="0" w:space="0" w:color="auto"/>
                            <w:left w:val="none" w:sz="0" w:space="0" w:color="auto"/>
                            <w:bottom w:val="none" w:sz="0" w:space="0" w:color="auto"/>
                            <w:right w:val="none" w:sz="0" w:space="0" w:color="auto"/>
                          </w:divBdr>
                        </w:div>
                      </w:divsChild>
                    </w:div>
                    <w:div w:id="1047797285">
                      <w:marLeft w:val="0"/>
                      <w:marRight w:val="0"/>
                      <w:marTop w:val="150"/>
                      <w:marBottom w:val="375"/>
                      <w:divBdr>
                        <w:top w:val="none" w:sz="0" w:space="0" w:color="auto"/>
                        <w:left w:val="none" w:sz="0" w:space="0" w:color="auto"/>
                        <w:bottom w:val="none" w:sz="0" w:space="0" w:color="auto"/>
                        <w:right w:val="none" w:sz="0" w:space="0" w:color="auto"/>
                      </w:divBdr>
                      <w:divsChild>
                        <w:div w:id="254941223">
                          <w:marLeft w:val="0"/>
                          <w:marRight w:val="0"/>
                          <w:marTop w:val="0"/>
                          <w:marBottom w:val="0"/>
                          <w:divBdr>
                            <w:top w:val="none" w:sz="0" w:space="0" w:color="auto"/>
                            <w:left w:val="none" w:sz="0" w:space="0" w:color="auto"/>
                            <w:bottom w:val="none" w:sz="0" w:space="0" w:color="auto"/>
                            <w:right w:val="none" w:sz="0" w:space="0" w:color="auto"/>
                          </w:divBdr>
                        </w:div>
                        <w:div w:id="636880017">
                          <w:marLeft w:val="0"/>
                          <w:marRight w:val="0"/>
                          <w:marTop w:val="0"/>
                          <w:marBottom w:val="0"/>
                          <w:divBdr>
                            <w:top w:val="none" w:sz="0" w:space="0" w:color="auto"/>
                            <w:left w:val="none" w:sz="0" w:space="0" w:color="auto"/>
                            <w:bottom w:val="none" w:sz="0" w:space="0" w:color="auto"/>
                            <w:right w:val="none" w:sz="0" w:space="0" w:color="auto"/>
                          </w:divBdr>
                        </w:div>
                      </w:divsChild>
                    </w:div>
                    <w:div w:id="2119137671">
                      <w:marLeft w:val="0"/>
                      <w:marRight w:val="0"/>
                      <w:marTop w:val="150"/>
                      <w:marBottom w:val="375"/>
                      <w:divBdr>
                        <w:top w:val="none" w:sz="0" w:space="0" w:color="auto"/>
                        <w:left w:val="none" w:sz="0" w:space="0" w:color="auto"/>
                        <w:bottom w:val="none" w:sz="0" w:space="0" w:color="auto"/>
                        <w:right w:val="none" w:sz="0" w:space="0" w:color="auto"/>
                      </w:divBdr>
                      <w:divsChild>
                        <w:div w:id="2033796459">
                          <w:marLeft w:val="0"/>
                          <w:marRight w:val="0"/>
                          <w:marTop w:val="0"/>
                          <w:marBottom w:val="0"/>
                          <w:divBdr>
                            <w:top w:val="none" w:sz="0" w:space="0" w:color="auto"/>
                            <w:left w:val="none" w:sz="0" w:space="0" w:color="auto"/>
                            <w:bottom w:val="none" w:sz="0" w:space="0" w:color="auto"/>
                            <w:right w:val="none" w:sz="0" w:space="0" w:color="auto"/>
                          </w:divBdr>
                        </w:div>
                        <w:div w:id="664892567">
                          <w:marLeft w:val="0"/>
                          <w:marRight w:val="0"/>
                          <w:marTop w:val="0"/>
                          <w:marBottom w:val="0"/>
                          <w:divBdr>
                            <w:top w:val="none" w:sz="0" w:space="0" w:color="auto"/>
                            <w:left w:val="none" w:sz="0" w:space="0" w:color="auto"/>
                            <w:bottom w:val="none" w:sz="0" w:space="0" w:color="auto"/>
                            <w:right w:val="none" w:sz="0" w:space="0" w:color="auto"/>
                          </w:divBdr>
                        </w:div>
                      </w:divsChild>
                    </w:div>
                    <w:div w:id="904995982">
                      <w:marLeft w:val="0"/>
                      <w:marRight w:val="0"/>
                      <w:marTop w:val="150"/>
                      <w:marBottom w:val="375"/>
                      <w:divBdr>
                        <w:top w:val="none" w:sz="0" w:space="0" w:color="auto"/>
                        <w:left w:val="none" w:sz="0" w:space="0" w:color="auto"/>
                        <w:bottom w:val="none" w:sz="0" w:space="0" w:color="auto"/>
                        <w:right w:val="none" w:sz="0" w:space="0" w:color="auto"/>
                      </w:divBdr>
                      <w:divsChild>
                        <w:div w:id="1409300744">
                          <w:marLeft w:val="0"/>
                          <w:marRight w:val="0"/>
                          <w:marTop w:val="0"/>
                          <w:marBottom w:val="0"/>
                          <w:divBdr>
                            <w:top w:val="none" w:sz="0" w:space="0" w:color="auto"/>
                            <w:left w:val="none" w:sz="0" w:space="0" w:color="auto"/>
                            <w:bottom w:val="none" w:sz="0" w:space="0" w:color="auto"/>
                            <w:right w:val="none" w:sz="0" w:space="0" w:color="auto"/>
                          </w:divBdr>
                        </w:div>
                        <w:div w:id="162203767">
                          <w:marLeft w:val="0"/>
                          <w:marRight w:val="0"/>
                          <w:marTop w:val="0"/>
                          <w:marBottom w:val="0"/>
                          <w:divBdr>
                            <w:top w:val="none" w:sz="0" w:space="0" w:color="auto"/>
                            <w:left w:val="none" w:sz="0" w:space="0" w:color="auto"/>
                            <w:bottom w:val="none" w:sz="0" w:space="0" w:color="auto"/>
                            <w:right w:val="none" w:sz="0" w:space="0" w:color="auto"/>
                          </w:divBdr>
                        </w:div>
                      </w:divsChild>
                    </w:div>
                    <w:div w:id="1573540468">
                      <w:marLeft w:val="0"/>
                      <w:marRight w:val="0"/>
                      <w:marTop w:val="150"/>
                      <w:marBottom w:val="375"/>
                      <w:divBdr>
                        <w:top w:val="none" w:sz="0" w:space="0" w:color="auto"/>
                        <w:left w:val="none" w:sz="0" w:space="0" w:color="auto"/>
                        <w:bottom w:val="none" w:sz="0" w:space="0" w:color="auto"/>
                        <w:right w:val="none" w:sz="0" w:space="0" w:color="auto"/>
                      </w:divBdr>
                      <w:divsChild>
                        <w:div w:id="1848901709">
                          <w:marLeft w:val="0"/>
                          <w:marRight w:val="0"/>
                          <w:marTop w:val="0"/>
                          <w:marBottom w:val="0"/>
                          <w:divBdr>
                            <w:top w:val="none" w:sz="0" w:space="0" w:color="auto"/>
                            <w:left w:val="none" w:sz="0" w:space="0" w:color="auto"/>
                            <w:bottom w:val="none" w:sz="0" w:space="0" w:color="auto"/>
                            <w:right w:val="none" w:sz="0" w:space="0" w:color="auto"/>
                          </w:divBdr>
                        </w:div>
                        <w:div w:id="2141725657">
                          <w:marLeft w:val="0"/>
                          <w:marRight w:val="0"/>
                          <w:marTop w:val="0"/>
                          <w:marBottom w:val="0"/>
                          <w:divBdr>
                            <w:top w:val="none" w:sz="0" w:space="0" w:color="auto"/>
                            <w:left w:val="none" w:sz="0" w:space="0" w:color="auto"/>
                            <w:bottom w:val="none" w:sz="0" w:space="0" w:color="auto"/>
                            <w:right w:val="none" w:sz="0" w:space="0" w:color="auto"/>
                          </w:divBdr>
                        </w:div>
                      </w:divsChild>
                    </w:div>
                    <w:div w:id="1343165208">
                      <w:marLeft w:val="0"/>
                      <w:marRight w:val="0"/>
                      <w:marTop w:val="150"/>
                      <w:marBottom w:val="375"/>
                      <w:divBdr>
                        <w:top w:val="none" w:sz="0" w:space="0" w:color="auto"/>
                        <w:left w:val="none" w:sz="0" w:space="0" w:color="auto"/>
                        <w:bottom w:val="none" w:sz="0" w:space="0" w:color="auto"/>
                        <w:right w:val="none" w:sz="0" w:space="0" w:color="auto"/>
                      </w:divBdr>
                      <w:divsChild>
                        <w:div w:id="1327977564">
                          <w:marLeft w:val="0"/>
                          <w:marRight w:val="0"/>
                          <w:marTop w:val="0"/>
                          <w:marBottom w:val="0"/>
                          <w:divBdr>
                            <w:top w:val="none" w:sz="0" w:space="0" w:color="auto"/>
                            <w:left w:val="none" w:sz="0" w:space="0" w:color="auto"/>
                            <w:bottom w:val="none" w:sz="0" w:space="0" w:color="auto"/>
                            <w:right w:val="none" w:sz="0" w:space="0" w:color="auto"/>
                          </w:divBdr>
                        </w:div>
                        <w:div w:id="1565139612">
                          <w:marLeft w:val="0"/>
                          <w:marRight w:val="0"/>
                          <w:marTop w:val="0"/>
                          <w:marBottom w:val="0"/>
                          <w:divBdr>
                            <w:top w:val="none" w:sz="0" w:space="0" w:color="auto"/>
                            <w:left w:val="none" w:sz="0" w:space="0" w:color="auto"/>
                            <w:bottom w:val="none" w:sz="0" w:space="0" w:color="auto"/>
                            <w:right w:val="none" w:sz="0" w:space="0" w:color="auto"/>
                          </w:divBdr>
                        </w:div>
                      </w:divsChild>
                    </w:div>
                    <w:div w:id="311644419">
                      <w:marLeft w:val="0"/>
                      <w:marRight w:val="0"/>
                      <w:marTop w:val="150"/>
                      <w:marBottom w:val="375"/>
                      <w:divBdr>
                        <w:top w:val="none" w:sz="0" w:space="0" w:color="auto"/>
                        <w:left w:val="none" w:sz="0" w:space="0" w:color="auto"/>
                        <w:bottom w:val="none" w:sz="0" w:space="0" w:color="auto"/>
                        <w:right w:val="none" w:sz="0" w:space="0" w:color="auto"/>
                      </w:divBdr>
                      <w:divsChild>
                        <w:div w:id="275212859">
                          <w:marLeft w:val="0"/>
                          <w:marRight w:val="0"/>
                          <w:marTop w:val="0"/>
                          <w:marBottom w:val="0"/>
                          <w:divBdr>
                            <w:top w:val="none" w:sz="0" w:space="0" w:color="auto"/>
                            <w:left w:val="none" w:sz="0" w:space="0" w:color="auto"/>
                            <w:bottom w:val="none" w:sz="0" w:space="0" w:color="auto"/>
                            <w:right w:val="none" w:sz="0" w:space="0" w:color="auto"/>
                          </w:divBdr>
                        </w:div>
                        <w:div w:id="254246664">
                          <w:marLeft w:val="0"/>
                          <w:marRight w:val="0"/>
                          <w:marTop w:val="0"/>
                          <w:marBottom w:val="0"/>
                          <w:divBdr>
                            <w:top w:val="none" w:sz="0" w:space="0" w:color="auto"/>
                            <w:left w:val="none" w:sz="0" w:space="0" w:color="auto"/>
                            <w:bottom w:val="none" w:sz="0" w:space="0" w:color="auto"/>
                            <w:right w:val="none" w:sz="0" w:space="0" w:color="auto"/>
                          </w:divBdr>
                        </w:div>
                      </w:divsChild>
                    </w:div>
                    <w:div w:id="144249901">
                      <w:marLeft w:val="0"/>
                      <w:marRight w:val="0"/>
                      <w:marTop w:val="150"/>
                      <w:marBottom w:val="375"/>
                      <w:divBdr>
                        <w:top w:val="none" w:sz="0" w:space="0" w:color="auto"/>
                        <w:left w:val="none" w:sz="0" w:space="0" w:color="auto"/>
                        <w:bottom w:val="none" w:sz="0" w:space="0" w:color="auto"/>
                        <w:right w:val="none" w:sz="0" w:space="0" w:color="auto"/>
                      </w:divBdr>
                      <w:divsChild>
                        <w:div w:id="274102093">
                          <w:marLeft w:val="0"/>
                          <w:marRight w:val="0"/>
                          <w:marTop w:val="0"/>
                          <w:marBottom w:val="0"/>
                          <w:divBdr>
                            <w:top w:val="none" w:sz="0" w:space="0" w:color="auto"/>
                            <w:left w:val="none" w:sz="0" w:space="0" w:color="auto"/>
                            <w:bottom w:val="none" w:sz="0" w:space="0" w:color="auto"/>
                            <w:right w:val="none" w:sz="0" w:space="0" w:color="auto"/>
                          </w:divBdr>
                        </w:div>
                        <w:div w:id="1702515318">
                          <w:marLeft w:val="0"/>
                          <w:marRight w:val="0"/>
                          <w:marTop w:val="0"/>
                          <w:marBottom w:val="0"/>
                          <w:divBdr>
                            <w:top w:val="none" w:sz="0" w:space="0" w:color="auto"/>
                            <w:left w:val="none" w:sz="0" w:space="0" w:color="auto"/>
                            <w:bottom w:val="none" w:sz="0" w:space="0" w:color="auto"/>
                            <w:right w:val="none" w:sz="0" w:space="0" w:color="auto"/>
                          </w:divBdr>
                        </w:div>
                      </w:divsChild>
                    </w:div>
                    <w:div w:id="865287585">
                      <w:marLeft w:val="0"/>
                      <w:marRight w:val="0"/>
                      <w:marTop w:val="150"/>
                      <w:marBottom w:val="375"/>
                      <w:divBdr>
                        <w:top w:val="none" w:sz="0" w:space="0" w:color="auto"/>
                        <w:left w:val="none" w:sz="0" w:space="0" w:color="auto"/>
                        <w:bottom w:val="none" w:sz="0" w:space="0" w:color="auto"/>
                        <w:right w:val="none" w:sz="0" w:space="0" w:color="auto"/>
                      </w:divBdr>
                      <w:divsChild>
                        <w:div w:id="540289195">
                          <w:marLeft w:val="0"/>
                          <w:marRight w:val="0"/>
                          <w:marTop w:val="0"/>
                          <w:marBottom w:val="0"/>
                          <w:divBdr>
                            <w:top w:val="none" w:sz="0" w:space="0" w:color="auto"/>
                            <w:left w:val="none" w:sz="0" w:space="0" w:color="auto"/>
                            <w:bottom w:val="none" w:sz="0" w:space="0" w:color="auto"/>
                            <w:right w:val="none" w:sz="0" w:space="0" w:color="auto"/>
                          </w:divBdr>
                        </w:div>
                        <w:div w:id="908658723">
                          <w:marLeft w:val="0"/>
                          <w:marRight w:val="0"/>
                          <w:marTop w:val="0"/>
                          <w:marBottom w:val="0"/>
                          <w:divBdr>
                            <w:top w:val="none" w:sz="0" w:space="0" w:color="auto"/>
                            <w:left w:val="none" w:sz="0" w:space="0" w:color="auto"/>
                            <w:bottom w:val="none" w:sz="0" w:space="0" w:color="auto"/>
                            <w:right w:val="none" w:sz="0" w:space="0" w:color="auto"/>
                          </w:divBdr>
                        </w:div>
                      </w:divsChild>
                    </w:div>
                    <w:div w:id="306478814">
                      <w:marLeft w:val="0"/>
                      <w:marRight w:val="0"/>
                      <w:marTop w:val="150"/>
                      <w:marBottom w:val="375"/>
                      <w:divBdr>
                        <w:top w:val="none" w:sz="0" w:space="0" w:color="auto"/>
                        <w:left w:val="none" w:sz="0" w:space="0" w:color="auto"/>
                        <w:bottom w:val="none" w:sz="0" w:space="0" w:color="auto"/>
                        <w:right w:val="none" w:sz="0" w:space="0" w:color="auto"/>
                      </w:divBdr>
                      <w:divsChild>
                        <w:div w:id="1442915792">
                          <w:marLeft w:val="0"/>
                          <w:marRight w:val="0"/>
                          <w:marTop w:val="0"/>
                          <w:marBottom w:val="0"/>
                          <w:divBdr>
                            <w:top w:val="none" w:sz="0" w:space="0" w:color="auto"/>
                            <w:left w:val="none" w:sz="0" w:space="0" w:color="auto"/>
                            <w:bottom w:val="none" w:sz="0" w:space="0" w:color="auto"/>
                            <w:right w:val="none" w:sz="0" w:space="0" w:color="auto"/>
                          </w:divBdr>
                        </w:div>
                        <w:div w:id="571962063">
                          <w:marLeft w:val="0"/>
                          <w:marRight w:val="0"/>
                          <w:marTop w:val="0"/>
                          <w:marBottom w:val="0"/>
                          <w:divBdr>
                            <w:top w:val="none" w:sz="0" w:space="0" w:color="auto"/>
                            <w:left w:val="none" w:sz="0" w:space="0" w:color="auto"/>
                            <w:bottom w:val="none" w:sz="0" w:space="0" w:color="auto"/>
                            <w:right w:val="none" w:sz="0" w:space="0" w:color="auto"/>
                          </w:divBdr>
                        </w:div>
                      </w:divsChild>
                    </w:div>
                    <w:div w:id="1747653614">
                      <w:marLeft w:val="0"/>
                      <w:marRight w:val="0"/>
                      <w:marTop w:val="150"/>
                      <w:marBottom w:val="375"/>
                      <w:divBdr>
                        <w:top w:val="none" w:sz="0" w:space="0" w:color="auto"/>
                        <w:left w:val="none" w:sz="0" w:space="0" w:color="auto"/>
                        <w:bottom w:val="none" w:sz="0" w:space="0" w:color="auto"/>
                        <w:right w:val="none" w:sz="0" w:space="0" w:color="auto"/>
                      </w:divBdr>
                      <w:divsChild>
                        <w:div w:id="1048411869">
                          <w:marLeft w:val="0"/>
                          <w:marRight w:val="0"/>
                          <w:marTop w:val="0"/>
                          <w:marBottom w:val="0"/>
                          <w:divBdr>
                            <w:top w:val="none" w:sz="0" w:space="0" w:color="auto"/>
                            <w:left w:val="none" w:sz="0" w:space="0" w:color="auto"/>
                            <w:bottom w:val="none" w:sz="0" w:space="0" w:color="auto"/>
                            <w:right w:val="none" w:sz="0" w:space="0" w:color="auto"/>
                          </w:divBdr>
                        </w:div>
                        <w:div w:id="4525600">
                          <w:marLeft w:val="0"/>
                          <w:marRight w:val="0"/>
                          <w:marTop w:val="0"/>
                          <w:marBottom w:val="0"/>
                          <w:divBdr>
                            <w:top w:val="none" w:sz="0" w:space="0" w:color="auto"/>
                            <w:left w:val="none" w:sz="0" w:space="0" w:color="auto"/>
                            <w:bottom w:val="none" w:sz="0" w:space="0" w:color="auto"/>
                            <w:right w:val="none" w:sz="0" w:space="0" w:color="auto"/>
                          </w:divBdr>
                        </w:div>
                      </w:divsChild>
                    </w:div>
                    <w:div w:id="286201848">
                      <w:marLeft w:val="0"/>
                      <w:marRight w:val="0"/>
                      <w:marTop w:val="150"/>
                      <w:marBottom w:val="375"/>
                      <w:divBdr>
                        <w:top w:val="none" w:sz="0" w:space="0" w:color="auto"/>
                        <w:left w:val="none" w:sz="0" w:space="0" w:color="auto"/>
                        <w:bottom w:val="none" w:sz="0" w:space="0" w:color="auto"/>
                        <w:right w:val="none" w:sz="0" w:space="0" w:color="auto"/>
                      </w:divBdr>
                      <w:divsChild>
                        <w:div w:id="375736826">
                          <w:marLeft w:val="0"/>
                          <w:marRight w:val="0"/>
                          <w:marTop w:val="0"/>
                          <w:marBottom w:val="0"/>
                          <w:divBdr>
                            <w:top w:val="none" w:sz="0" w:space="0" w:color="auto"/>
                            <w:left w:val="none" w:sz="0" w:space="0" w:color="auto"/>
                            <w:bottom w:val="none" w:sz="0" w:space="0" w:color="auto"/>
                            <w:right w:val="none" w:sz="0" w:space="0" w:color="auto"/>
                          </w:divBdr>
                        </w:div>
                        <w:div w:id="581839852">
                          <w:marLeft w:val="0"/>
                          <w:marRight w:val="0"/>
                          <w:marTop w:val="0"/>
                          <w:marBottom w:val="0"/>
                          <w:divBdr>
                            <w:top w:val="none" w:sz="0" w:space="0" w:color="auto"/>
                            <w:left w:val="none" w:sz="0" w:space="0" w:color="auto"/>
                            <w:bottom w:val="none" w:sz="0" w:space="0" w:color="auto"/>
                            <w:right w:val="none" w:sz="0" w:space="0" w:color="auto"/>
                          </w:divBdr>
                        </w:div>
                      </w:divsChild>
                    </w:div>
                    <w:div w:id="1080981215">
                      <w:marLeft w:val="0"/>
                      <w:marRight w:val="0"/>
                      <w:marTop w:val="150"/>
                      <w:marBottom w:val="375"/>
                      <w:divBdr>
                        <w:top w:val="none" w:sz="0" w:space="0" w:color="auto"/>
                        <w:left w:val="none" w:sz="0" w:space="0" w:color="auto"/>
                        <w:bottom w:val="none" w:sz="0" w:space="0" w:color="auto"/>
                        <w:right w:val="none" w:sz="0" w:space="0" w:color="auto"/>
                      </w:divBdr>
                      <w:divsChild>
                        <w:div w:id="79722559">
                          <w:marLeft w:val="0"/>
                          <w:marRight w:val="0"/>
                          <w:marTop w:val="0"/>
                          <w:marBottom w:val="0"/>
                          <w:divBdr>
                            <w:top w:val="none" w:sz="0" w:space="0" w:color="auto"/>
                            <w:left w:val="none" w:sz="0" w:space="0" w:color="auto"/>
                            <w:bottom w:val="none" w:sz="0" w:space="0" w:color="auto"/>
                            <w:right w:val="none" w:sz="0" w:space="0" w:color="auto"/>
                          </w:divBdr>
                        </w:div>
                        <w:div w:id="875312824">
                          <w:marLeft w:val="0"/>
                          <w:marRight w:val="0"/>
                          <w:marTop w:val="0"/>
                          <w:marBottom w:val="0"/>
                          <w:divBdr>
                            <w:top w:val="none" w:sz="0" w:space="0" w:color="auto"/>
                            <w:left w:val="none" w:sz="0" w:space="0" w:color="auto"/>
                            <w:bottom w:val="none" w:sz="0" w:space="0" w:color="auto"/>
                            <w:right w:val="none" w:sz="0" w:space="0" w:color="auto"/>
                          </w:divBdr>
                        </w:div>
                      </w:divsChild>
                    </w:div>
                    <w:div w:id="507528625">
                      <w:marLeft w:val="0"/>
                      <w:marRight w:val="0"/>
                      <w:marTop w:val="150"/>
                      <w:marBottom w:val="375"/>
                      <w:divBdr>
                        <w:top w:val="none" w:sz="0" w:space="0" w:color="auto"/>
                        <w:left w:val="none" w:sz="0" w:space="0" w:color="auto"/>
                        <w:bottom w:val="none" w:sz="0" w:space="0" w:color="auto"/>
                        <w:right w:val="none" w:sz="0" w:space="0" w:color="auto"/>
                      </w:divBdr>
                      <w:divsChild>
                        <w:div w:id="78723305">
                          <w:marLeft w:val="0"/>
                          <w:marRight w:val="0"/>
                          <w:marTop w:val="0"/>
                          <w:marBottom w:val="0"/>
                          <w:divBdr>
                            <w:top w:val="none" w:sz="0" w:space="0" w:color="auto"/>
                            <w:left w:val="none" w:sz="0" w:space="0" w:color="auto"/>
                            <w:bottom w:val="none" w:sz="0" w:space="0" w:color="auto"/>
                            <w:right w:val="none" w:sz="0" w:space="0" w:color="auto"/>
                          </w:divBdr>
                        </w:div>
                        <w:div w:id="1829133049">
                          <w:marLeft w:val="0"/>
                          <w:marRight w:val="0"/>
                          <w:marTop w:val="0"/>
                          <w:marBottom w:val="0"/>
                          <w:divBdr>
                            <w:top w:val="none" w:sz="0" w:space="0" w:color="auto"/>
                            <w:left w:val="none" w:sz="0" w:space="0" w:color="auto"/>
                            <w:bottom w:val="none" w:sz="0" w:space="0" w:color="auto"/>
                            <w:right w:val="none" w:sz="0" w:space="0" w:color="auto"/>
                          </w:divBdr>
                        </w:div>
                      </w:divsChild>
                    </w:div>
                    <w:div w:id="1487699012">
                      <w:marLeft w:val="0"/>
                      <w:marRight w:val="0"/>
                      <w:marTop w:val="150"/>
                      <w:marBottom w:val="375"/>
                      <w:divBdr>
                        <w:top w:val="none" w:sz="0" w:space="0" w:color="auto"/>
                        <w:left w:val="none" w:sz="0" w:space="0" w:color="auto"/>
                        <w:bottom w:val="none" w:sz="0" w:space="0" w:color="auto"/>
                        <w:right w:val="none" w:sz="0" w:space="0" w:color="auto"/>
                      </w:divBdr>
                      <w:divsChild>
                        <w:div w:id="1090277140">
                          <w:marLeft w:val="0"/>
                          <w:marRight w:val="0"/>
                          <w:marTop w:val="0"/>
                          <w:marBottom w:val="0"/>
                          <w:divBdr>
                            <w:top w:val="none" w:sz="0" w:space="0" w:color="auto"/>
                            <w:left w:val="none" w:sz="0" w:space="0" w:color="auto"/>
                            <w:bottom w:val="none" w:sz="0" w:space="0" w:color="auto"/>
                            <w:right w:val="none" w:sz="0" w:space="0" w:color="auto"/>
                          </w:divBdr>
                        </w:div>
                        <w:div w:id="1524435467">
                          <w:marLeft w:val="0"/>
                          <w:marRight w:val="0"/>
                          <w:marTop w:val="0"/>
                          <w:marBottom w:val="0"/>
                          <w:divBdr>
                            <w:top w:val="none" w:sz="0" w:space="0" w:color="auto"/>
                            <w:left w:val="none" w:sz="0" w:space="0" w:color="auto"/>
                            <w:bottom w:val="none" w:sz="0" w:space="0" w:color="auto"/>
                            <w:right w:val="none" w:sz="0" w:space="0" w:color="auto"/>
                          </w:divBdr>
                        </w:div>
                      </w:divsChild>
                    </w:div>
                    <w:div w:id="697967491">
                      <w:marLeft w:val="0"/>
                      <w:marRight w:val="0"/>
                      <w:marTop w:val="150"/>
                      <w:marBottom w:val="375"/>
                      <w:divBdr>
                        <w:top w:val="none" w:sz="0" w:space="0" w:color="auto"/>
                        <w:left w:val="none" w:sz="0" w:space="0" w:color="auto"/>
                        <w:bottom w:val="none" w:sz="0" w:space="0" w:color="auto"/>
                        <w:right w:val="none" w:sz="0" w:space="0" w:color="auto"/>
                      </w:divBdr>
                      <w:divsChild>
                        <w:div w:id="1661344513">
                          <w:marLeft w:val="0"/>
                          <w:marRight w:val="0"/>
                          <w:marTop w:val="0"/>
                          <w:marBottom w:val="0"/>
                          <w:divBdr>
                            <w:top w:val="none" w:sz="0" w:space="0" w:color="auto"/>
                            <w:left w:val="none" w:sz="0" w:space="0" w:color="auto"/>
                            <w:bottom w:val="none" w:sz="0" w:space="0" w:color="auto"/>
                            <w:right w:val="none" w:sz="0" w:space="0" w:color="auto"/>
                          </w:divBdr>
                        </w:div>
                        <w:div w:id="197374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989094">
          <w:marLeft w:val="0"/>
          <w:marRight w:val="0"/>
          <w:marTop w:val="0"/>
          <w:marBottom w:val="0"/>
          <w:divBdr>
            <w:top w:val="none" w:sz="0" w:space="0" w:color="auto"/>
            <w:left w:val="none" w:sz="0" w:space="0" w:color="auto"/>
            <w:bottom w:val="none" w:sz="0" w:space="0" w:color="auto"/>
            <w:right w:val="none" w:sz="0" w:space="0" w:color="auto"/>
          </w:divBdr>
          <w:divsChild>
            <w:div w:id="556092537">
              <w:marLeft w:val="0"/>
              <w:marRight w:val="0"/>
              <w:marTop w:val="0"/>
              <w:marBottom w:val="0"/>
              <w:divBdr>
                <w:top w:val="none" w:sz="0" w:space="0" w:color="auto"/>
                <w:left w:val="none" w:sz="0" w:space="0" w:color="auto"/>
                <w:bottom w:val="none" w:sz="0" w:space="0" w:color="auto"/>
                <w:right w:val="none" w:sz="0" w:space="0" w:color="auto"/>
              </w:divBdr>
              <w:divsChild>
                <w:div w:id="1449816466">
                  <w:marLeft w:val="0"/>
                  <w:marRight w:val="0"/>
                  <w:marTop w:val="0"/>
                  <w:marBottom w:val="300"/>
                  <w:divBdr>
                    <w:top w:val="none" w:sz="0" w:space="0" w:color="auto"/>
                    <w:left w:val="none" w:sz="0" w:space="0" w:color="auto"/>
                    <w:bottom w:val="none" w:sz="0" w:space="0" w:color="auto"/>
                    <w:right w:val="none" w:sz="0" w:space="0" w:color="auto"/>
                  </w:divBdr>
                </w:div>
              </w:divsChild>
            </w:div>
            <w:div w:id="1539315021">
              <w:marLeft w:val="0"/>
              <w:marRight w:val="0"/>
              <w:marTop w:val="0"/>
              <w:marBottom w:val="0"/>
              <w:divBdr>
                <w:top w:val="none" w:sz="0" w:space="0" w:color="auto"/>
                <w:left w:val="none" w:sz="0" w:space="0" w:color="auto"/>
                <w:bottom w:val="none" w:sz="0" w:space="0" w:color="auto"/>
                <w:right w:val="none" w:sz="0" w:space="0" w:color="auto"/>
              </w:divBdr>
              <w:divsChild>
                <w:div w:id="957300059">
                  <w:marLeft w:val="0"/>
                  <w:marRight w:val="0"/>
                  <w:marTop w:val="0"/>
                  <w:marBottom w:val="450"/>
                  <w:divBdr>
                    <w:top w:val="none" w:sz="0" w:space="0" w:color="auto"/>
                    <w:left w:val="none" w:sz="0" w:space="0" w:color="auto"/>
                    <w:bottom w:val="none" w:sz="0" w:space="0" w:color="auto"/>
                    <w:right w:val="none" w:sz="0" w:space="0" w:color="auto"/>
                  </w:divBdr>
                  <w:divsChild>
                    <w:div w:id="1551308639">
                      <w:marLeft w:val="0"/>
                      <w:marRight w:val="0"/>
                      <w:marTop w:val="0"/>
                      <w:marBottom w:val="600"/>
                      <w:divBdr>
                        <w:top w:val="none" w:sz="0" w:space="0" w:color="auto"/>
                        <w:left w:val="none" w:sz="0" w:space="0" w:color="auto"/>
                        <w:bottom w:val="none" w:sz="0" w:space="0" w:color="auto"/>
                        <w:right w:val="none" w:sz="0" w:space="0" w:color="auto"/>
                      </w:divBdr>
                    </w:div>
                    <w:div w:id="201447">
                      <w:marLeft w:val="0"/>
                      <w:marRight w:val="0"/>
                      <w:marTop w:val="0"/>
                      <w:marBottom w:val="0"/>
                      <w:divBdr>
                        <w:top w:val="none" w:sz="0" w:space="0" w:color="auto"/>
                        <w:left w:val="none" w:sz="0" w:space="0" w:color="auto"/>
                        <w:bottom w:val="none" w:sz="0" w:space="0" w:color="auto"/>
                        <w:right w:val="none" w:sz="0" w:space="0" w:color="auto"/>
                      </w:divBdr>
                      <w:divsChild>
                        <w:div w:id="1809735592">
                          <w:marLeft w:val="0"/>
                          <w:marRight w:val="0"/>
                          <w:marTop w:val="0"/>
                          <w:marBottom w:val="0"/>
                          <w:divBdr>
                            <w:top w:val="none" w:sz="0" w:space="0" w:color="auto"/>
                            <w:left w:val="none" w:sz="0" w:space="0" w:color="auto"/>
                            <w:bottom w:val="none" w:sz="0" w:space="0" w:color="auto"/>
                            <w:right w:val="none" w:sz="0" w:space="0" w:color="auto"/>
                          </w:divBdr>
                          <w:divsChild>
                            <w:div w:id="573854178">
                              <w:marLeft w:val="-225"/>
                              <w:marRight w:val="0"/>
                              <w:marTop w:val="0"/>
                              <w:marBottom w:val="180"/>
                              <w:divBdr>
                                <w:top w:val="none" w:sz="0" w:space="0" w:color="auto"/>
                                <w:left w:val="none" w:sz="0" w:space="0" w:color="auto"/>
                                <w:bottom w:val="none" w:sz="0" w:space="0" w:color="auto"/>
                                <w:right w:val="none" w:sz="0" w:space="0" w:color="auto"/>
                              </w:divBdr>
                            </w:div>
                          </w:divsChild>
                        </w:div>
                        <w:div w:id="1661152757">
                          <w:marLeft w:val="0"/>
                          <w:marRight w:val="0"/>
                          <w:marTop w:val="0"/>
                          <w:marBottom w:val="0"/>
                          <w:divBdr>
                            <w:top w:val="none" w:sz="0" w:space="0" w:color="auto"/>
                            <w:left w:val="none" w:sz="0" w:space="0" w:color="auto"/>
                            <w:bottom w:val="none" w:sz="0" w:space="0" w:color="auto"/>
                            <w:right w:val="none" w:sz="0" w:space="0" w:color="auto"/>
                          </w:divBdr>
                        </w:div>
                        <w:div w:id="451553573">
                          <w:marLeft w:val="0"/>
                          <w:marRight w:val="375"/>
                          <w:marTop w:val="0"/>
                          <w:marBottom w:val="0"/>
                          <w:divBdr>
                            <w:top w:val="none" w:sz="0" w:space="0" w:color="auto"/>
                            <w:left w:val="none" w:sz="0" w:space="0" w:color="auto"/>
                            <w:bottom w:val="none" w:sz="0" w:space="0" w:color="auto"/>
                            <w:right w:val="none" w:sz="0" w:space="0" w:color="auto"/>
                          </w:divBdr>
                        </w:div>
                        <w:div w:id="1456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116928">
      <w:bodyDiv w:val="1"/>
      <w:marLeft w:val="0"/>
      <w:marRight w:val="0"/>
      <w:marTop w:val="0"/>
      <w:marBottom w:val="0"/>
      <w:divBdr>
        <w:top w:val="none" w:sz="0" w:space="0" w:color="auto"/>
        <w:left w:val="none" w:sz="0" w:space="0" w:color="auto"/>
        <w:bottom w:val="none" w:sz="0" w:space="0" w:color="auto"/>
        <w:right w:val="none" w:sz="0" w:space="0" w:color="auto"/>
      </w:divBdr>
      <w:divsChild>
        <w:div w:id="1239755410">
          <w:marLeft w:val="0"/>
          <w:marRight w:val="0"/>
          <w:marTop w:val="0"/>
          <w:marBottom w:val="300"/>
          <w:divBdr>
            <w:top w:val="none" w:sz="0" w:space="0" w:color="auto"/>
            <w:left w:val="none" w:sz="0" w:space="0" w:color="auto"/>
            <w:bottom w:val="none" w:sz="0" w:space="0" w:color="auto"/>
            <w:right w:val="none" w:sz="0" w:space="0" w:color="auto"/>
          </w:divBdr>
        </w:div>
      </w:divsChild>
    </w:div>
    <w:div w:id="998384810">
      <w:bodyDiv w:val="1"/>
      <w:marLeft w:val="0"/>
      <w:marRight w:val="0"/>
      <w:marTop w:val="0"/>
      <w:marBottom w:val="0"/>
      <w:divBdr>
        <w:top w:val="none" w:sz="0" w:space="0" w:color="auto"/>
        <w:left w:val="none" w:sz="0" w:space="0" w:color="auto"/>
        <w:bottom w:val="none" w:sz="0" w:space="0" w:color="auto"/>
        <w:right w:val="none" w:sz="0" w:space="0" w:color="auto"/>
      </w:divBdr>
      <w:divsChild>
        <w:div w:id="293827851">
          <w:marLeft w:val="0"/>
          <w:marRight w:val="0"/>
          <w:marTop w:val="0"/>
          <w:marBottom w:val="0"/>
          <w:divBdr>
            <w:top w:val="none" w:sz="0" w:space="0" w:color="auto"/>
            <w:left w:val="none" w:sz="0" w:space="0" w:color="auto"/>
            <w:bottom w:val="none" w:sz="0" w:space="0" w:color="auto"/>
            <w:right w:val="none" w:sz="0" w:space="0" w:color="auto"/>
          </w:divBdr>
        </w:div>
        <w:div w:id="1104689828">
          <w:marLeft w:val="0"/>
          <w:marRight w:val="0"/>
          <w:marTop w:val="300"/>
          <w:marBottom w:val="300"/>
          <w:divBdr>
            <w:top w:val="none" w:sz="0" w:space="0" w:color="auto"/>
            <w:left w:val="none" w:sz="0" w:space="0" w:color="auto"/>
            <w:bottom w:val="none" w:sz="0" w:space="0" w:color="auto"/>
            <w:right w:val="none" w:sz="0" w:space="0" w:color="auto"/>
          </w:divBdr>
        </w:div>
        <w:div w:id="323510063">
          <w:marLeft w:val="0"/>
          <w:marRight w:val="0"/>
          <w:marTop w:val="0"/>
          <w:marBottom w:val="0"/>
          <w:divBdr>
            <w:top w:val="none" w:sz="0" w:space="0" w:color="auto"/>
            <w:left w:val="none" w:sz="0" w:space="0" w:color="auto"/>
            <w:bottom w:val="none" w:sz="0" w:space="0" w:color="auto"/>
            <w:right w:val="none" w:sz="0" w:space="0" w:color="auto"/>
          </w:divBdr>
          <w:divsChild>
            <w:div w:id="1970893068">
              <w:marLeft w:val="0"/>
              <w:marRight w:val="0"/>
              <w:marTop w:val="300"/>
              <w:marBottom w:val="450"/>
              <w:divBdr>
                <w:top w:val="none" w:sz="0" w:space="0" w:color="auto"/>
                <w:left w:val="none" w:sz="0" w:space="0" w:color="auto"/>
                <w:bottom w:val="none" w:sz="0" w:space="0" w:color="auto"/>
                <w:right w:val="none" w:sz="0" w:space="0" w:color="auto"/>
              </w:divBdr>
              <w:divsChild>
                <w:div w:id="1829125037">
                  <w:marLeft w:val="0"/>
                  <w:marRight w:val="0"/>
                  <w:marTop w:val="0"/>
                  <w:marBottom w:val="0"/>
                  <w:divBdr>
                    <w:top w:val="none" w:sz="0" w:space="0" w:color="auto"/>
                    <w:left w:val="none" w:sz="0" w:space="0" w:color="auto"/>
                    <w:bottom w:val="none" w:sz="0" w:space="0" w:color="auto"/>
                    <w:right w:val="none" w:sz="0" w:space="0" w:color="auto"/>
                  </w:divBdr>
                  <w:divsChild>
                    <w:div w:id="2009745162">
                      <w:marLeft w:val="0"/>
                      <w:marRight w:val="0"/>
                      <w:marTop w:val="0"/>
                      <w:marBottom w:val="0"/>
                      <w:divBdr>
                        <w:top w:val="none" w:sz="0" w:space="0" w:color="auto"/>
                        <w:left w:val="none" w:sz="0" w:space="0" w:color="auto"/>
                        <w:bottom w:val="none" w:sz="0" w:space="0" w:color="auto"/>
                        <w:right w:val="none" w:sz="0" w:space="0" w:color="auto"/>
                      </w:divBdr>
                      <w:divsChild>
                        <w:div w:id="1779984798">
                          <w:marLeft w:val="0"/>
                          <w:marRight w:val="0"/>
                          <w:marTop w:val="0"/>
                          <w:marBottom w:val="0"/>
                          <w:divBdr>
                            <w:top w:val="none" w:sz="0" w:space="0" w:color="auto"/>
                            <w:left w:val="none" w:sz="0" w:space="0" w:color="auto"/>
                            <w:bottom w:val="none" w:sz="0" w:space="0" w:color="auto"/>
                            <w:right w:val="none" w:sz="0" w:space="0" w:color="auto"/>
                          </w:divBdr>
                          <w:divsChild>
                            <w:div w:id="1940327341">
                              <w:marLeft w:val="0"/>
                              <w:marRight w:val="0"/>
                              <w:marTop w:val="0"/>
                              <w:marBottom w:val="0"/>
                              <w:divBdr>
                                <w:top w:val="none" w:sz="0" w:space="0" w:color="auto"/>
                                <w:left w:val="none" w:sz="0" w:space="0" w:color="auto"/>
                                <w:bottom w:val="none" w:sz="0" w:space="0" w:color="auto"/>
                                <w:right w:val="none" w:sz="0" w:space="0" w:color="auto"/>
                              </w:divBdr>
                              <w:divsChild>
                                <w:div w:id="493107737">
                                  <w:marLeft w:val="0"/>
                                  <w:marRight w:val="0"/>
                                  <w:marTop w:val="0"/>
                                  <w:marBottom w:val="0"/>
                                  <w:divBdr>
                                    <w:top w:val="none" w:sz="0" w:space="0" w:color="auto"/>
                                    <w:left w:val="none" w:sz="0" w:space="0" w:color="auto"/>
                                    <w:bottom w:val="none" w:sz="0" w:space="0" w:color="auto"/>
                                    <w:right w:val="none" w:sz="0" w:space="0" w:color="auto"/>
                                  </w:divBdr>
                                  <w:divsChild>
                                    <w:div w:id="99745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180448">
          <w:marLeft w:val="0"/>
          <w:marRight w:val="0"/>
          <w:marTop w:val="0"/>
          <w:marBottom w:val="0"/>
          <w:divBdr>
            <w:top w:val="none" w:sz="0" w:space="0" w:color="auto"/>
            <w:left w:val="none" w:sz="0" w:space="0" w:color="auto"/>
            <w:bottom w:val="none" w:sz="0" w:space="0" w:color="auto"/>
            <w:right w:val="none" w:sz="0" w:space="0" w:color="auto"/>
          </w:divBdr>
          <w:divsChild>
            <w:div w:id="83048632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99045709">
      <w:bodyDiv w:val="1"/>
      <w:marLeft w:val="0"/>
      <w:marRight w:val="0"/>
      <w:marTop w:val="0"/>
      <w:marBottom w:val="0"/>
      <w:divBdr>
        <w:top w:val="none" w:sz="0" w:space="0" w:color="auto"/>
        <w:left w:val="none" w:sz="0" w:space="0" w:color="auto"/>
        <w:bottom w:val="none" w:sz="0" w:space="0" w:color="auto"/>
        <w:right w:val="none" w:sz="0" w:space="0" w:color="auto"/>
      </w:divBdr>
      <w:divsChild>
        <w:div w:id="2112047905">
          <w:marLeft w:val="0"/>
          <w:marRight w:val="0"/>
          <w:marTop w:val="300"/>
          <w:marBottom w:val="300"/>
          <w:divBdr>
            <w:top w:val="none" w:sz="0" w:space="0" w:color="auto"/>
            <w:left w:val="none" w:sz="0" w:space="0" w:color="auto"/>
            <w:bottom w:val="none" w:sz="0" w:space="0" w:color="auto"/>
            <w:right w:val="none" w:sz="0" w:space="0" w:color="auto"/>
          </w:divBdr>
        </w:div>
        <w:div w:id="1196189815">
          <w:marLeft w:val="0"/>
          <w:marRight w:val="0"/>
          <w:marTop w:val="0"/>
          <w:marBottom w:val="0"/>
          <w:divBdr>
            <w:top w:val="none" w:sz="0" w:space="0" w:color="auto"/>
            <w:left w:val="none" w:sz="0" w:space="0" w:color="auto"/>
            <w:bottom w:val="none" w:sz="0" w:space="0" w:color="auto"/>
            <w:right w:val="none" w:sz="0" w:space="0" w:color="auto"/>
          </w:divBdr>
        </w:div>
      </w:divsChild>
    </w:div>
    <w:div w:id="999314059">
      <w:bodyDiv w:val="1"/>
      <w:marLeft w:val="0"/>
      <w:marRight w:val="0"/>
      <w:marTop w:val="0"/>
      <w:marBottom w:val="0"/>
      <w:divBdr>
        <w:top w:val="none" w:sz="0" w:space="0" w:color="auto"/>
        <w:left w:val="none" w:sz="0" w:space="0" w:color="auto"/>
        <w:bottom w:val="none" w:sz="0" w:space="0" w:color="auto"/>
        <w:right w:val="none" w:sz="0" w:space="0" w:color="auto"/>
      </w:divBdr>
      <w:divsChild>
        <w:div w:id="230043807">
          <w:marLeft w:val="0"/>
          <w:marRight w:val="0"/>
          <w:marTop w:val="0"/>
          <w:marBottom w:val="150"/>
          <w:divBdr>
            <w:top w:val="none" w:sz="0" w:space="0" w:color="auto"/>
            <w:left w:val="none" w:sz="0" w:space="0" w:color="auto"/>
            <w:bottom w:val="none" w:sz="0" w:space="0" w:color="auto"/>
            <w:right w:val="none" w:sz="0" w:space="0" w:color="auto"/>
          </w:divBdr>
          <w:divsChild>
            <w:div w:id="60443316">
              <w:marLeft w:val="0"/>
              <w:marRight w:val="0"/>
              <w:marTop w:val="0"/>
              <w:marBottom w:val="0"/>
              <w:divBdr>
                <w:top w:val="none" w:sz="0" w:space="0" w:color="auto"/>
                <w:left w:val="none" w:sz="0" w:space="0" w:color="auto"/>
                <w:bottom w:val="none" w:sz="0" w:space="0" w:color="auto"/>
                <w:right w:val="none" w:sz="0" w:space="0" w:color="auto"/>
              </w:divBdr>
              <w:divsChild>
                <w:div w:id="2113354984">
                  <w:marLeft w:val="0"/>
                  <w:marRight w:val="150"/>
                  <w:marTop w:val="0"/>
                  <w:marBottom w:val="0"/>
                  <w:divBdr>
                    <w:top w:val="none" w:sz="0" w:space="0" w:color="auto"/>
                    <w:left w:val="none" w:sz="0" w:space="0" w:color="auto"/>
                    <w:bottom w:val="none" w:sz="0" w:space="0" w:color="auto"/>
                    <w:right w:val="none" w:sz="0" w:space="0" w:color="auto"/>
                  </w:divBdr>
                </w:div>
                <w:div w:id="779685198">
                  <w:marLeft w:val="0"/>
                  <w:marRight w:val="150"/>
                  <w:marTop w:val="0"/>
                  <w:marBottom w:val="0"/>
                  <w:divBdr>
                    <w:top w:val="none" w:sz="0" w:space="0" w:color="auto"/>
                    <w:left w:val="none" w:sz="0" w:space="0" w:color="auto"/>
                    <w:bottom w:val="none" w:sz="0" w:space="0" w:color="auto"/>
                    <w:right w:val="none" w:sz="0" w:space="0" w:color="auto"/>
                  </w:divBdr>
                </w:div>
              </w:divsChild>
            </w:div>
            <w:div w:id="1460412378">
              <w:marLeft w:val="0"/>
              <w:marRight w:val="0"/>
              <w:marTop w:val="0"/>
              <w:marBottom w:val="0"/>
              <w:divBdr>
                <w:top w:val="none" w:sz="0" w:space="0" w:color="auto"/>
                <w:left w:val="none" w:sz="0" w:space="0" w:color="auto"/>
                <w:bottom w:val="none" w:sz="0" w:space="0" w:color="auto"/>
                <w:right w:val="none" w:sz="0" w:space="0" w:color="auto"/>
              </w:divBdr>
              <w:divsChild>
                <w:div w:id="1649285477">
                  <w:marLeft w:val="0"/>
                  <w:marRight w:val="0"/>
                  <w:marTop w:val="0"/>
                  <w:marBottom w:val="0"/>
                  <w:divBdr>
                    <w:top w:val="none" w:sz="0" w:space="0" w:color="auto"/>
                    <w:left w:val="none" w:sz="0" w:space="0" w:color="auto"/>
                    <w:bottom w:val="none" w:sz="0" w:space="0" w:color="auto"/>
                    <w:right w:val="none" w:sz="0" w:space="0" w:color="auto"/>
                  </w:divBdr>
                  <w:divsChild>
                    <w:div w:id="88935478">
                      <w:marLeft w:val="0"/>
                      <w:marRight w:val="0"/>
                      <w:marTop w:val="0"/>
                      <w:marBottom w:val="0"/>
                      <w:divBdr>
                        <w:top w:val="none" w:sz="0" w:space="0" w:color="auto"/>
                        <w:left w:val="none" w:sz="0" w:space="0" w:color="auto"/>
                        <w:bottom w:val="none" w:sz="0" w:space="0" w:color="auto"/>
                        <w:right w:val="none" w:sz="0" w:space="0" w:color="auto"/>
                      </w:divBdr>
                      <w:divsChild>
                        <w:div w:id="49504246">
                          <w:marLeft w:val="0"/>
                          <w:marRight w:val="0"/>
                          <w:marTop w:val="0"/>
                          <w:marBottom w:val="0"/>
                          <w:divBdr>
                            <w:top w:val="none" w:sz="0" w:space="0" w:color="auto"/>
                            <w:left w:val="none" w:sz="0" w:space="0" w:color="auto"/>
                            <w:bottom w:val="none" w:sz="0" w:space="0" w:color="auto"/>
                            <w:right w:val="none" w:sz="0" w:space="0" w:color="auto"/>
                          </w:divBdr>
                        </w:div>
                      </w:divsChild>
                    </w:div>
                    <w:div w:id="2030794388">
                      <w:marLeft w:val="0"/>
                      <w:marRight w:val="135"/>
                      <w:marTop w:val="0"/>
                      <w:marBottom w:val="0"/>
                      <w:divBdr>
                        <w:top w:val="none" w:sz="0" w:space="0" w:color="auto"/>
                        <w:left w:val="none" w:sz="0" w:space="0" w:color="auto"/>
                        <w:bottom w:val="none" w:sz="0" w:space="0" w:color="auto"/>
                        <w:right w:val="none" w:sz="0" w:space="0" w:color="auto"/>
                      </w:divBdr>
                    </w:div>
                    <w:div w:id="7764152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17969">
          <w:marLeft w:val="0"/>
          <w:marRight w:val="0"/>
          <w:marTop w:val="0"/>
          <w:marBottom w:val="0"/>
          <w:divBdr>
            <w:top w:val="none" w:sz="0" w:space="0" w:color="auto"/>
            <w:left w:val="none" w:sz="0" w:space="0" w:color="auto"/>
            <w:bottom w:val="none" w:sz="0" w:space="0" w:color="auto"/>
            <w:right w:val="none" w:sz="0" w:space="0" w:color="auto"/>
          </w:divBdr>
          <w:divsChild>
            <w:div w:id="2117865600">
              <w:marLeft w:val="0"/>
              <w:marRight w:val="0"/>
              <w:marTop w:val="0"/>
              <w:marBottom w:val="0"/>
              <w:divBdr>
                <w:top w:val="none" w:sz="0" w:space="0" w:color="auto"/>
                <w:left w:val="none" w:sz="0" w:space="0" w:color="auto"/>
                <w:bottom w:val="none" w:sz="0" w:space="0" w:color="auto"/>
                <w:right w:val="none" w:sz="0" w:space="0" w:color="auto"/>
              </w:divBdr>
              <w:divsChild>
                <w:div w:id="1214198631">
                  <w:marLeft w:val="0"/>
                  <w:marRight w:val="0"/>
                  <w:marTop w:val="0"/>
                  <w:marBottom w:val="0"/>
                  <w:divBdr>
                    <w:top w:val="none" w:sz="0" w:space="0" w:color="auto"/>
                    <w:left w:val="none" w:sz="0" w:space="0" w:color="auto"/>
                    <w:bottom w:val="none" w:sz="0" w:space="0" w:color="auto"/>
                    <w:right w:val="none" w:sz="0" w:space="0" w:color="auto"/>
                  </w:divBdr>
                </w:div>
              </w:divsChild>
            </w:div>
            <w:div w:id="1795293385">
              <w:marLeft w:val="0"/>
              <w:marRight w:val="0"/>
              <w:marTop w:val="225"/>
              <w:marBottom w:val="0"/>
              <w:divBdr>
                <w:top w:val="none" w:sz="0" w:space="0" w:color="auto"/>
                <w:left w:val="none" w:sz="0" w:space="0" w:color="auto"/>
                <w:bottom w:val="none" w:sz="0" w:space="0" w:color="auto"/>
                <w:right w:val="none" w:sz="0" w:space="0" w:color="auto"/>
              </w:divBdr>
              <w:divsChild>
                <w:div w:id="2128742767">
                  <w:marLeft w:val="0"/>
                  <w:marRight w:val="0"/>
                  <w:marTop w:val="0"/>
                  <w:marBottom w:val="0"/>
                  <w:divBdr>
                    <w:top w:val="none" w:sz="0" w:space="0" w:color="auto"/>
                    <w:left w:val="none" w:sz="0" w:space="0" w:color="auto"/>
                    <w:bottom w:val="none" w:sz="0" w:space="0" w:color="auto"/>
                    <w:right w:val="none" w:sz="0" w:space="0" w:color="auto"/>
                  </w:divBdr>
                </w:div>
              </w:divsChild>
            </w:div>
            <w:div w:id="1361273650">
              <w:marLeft w:val="0"/>
              <w:marRight w:val="0"/>
              <w:marTop w:val="375"/>
              <w:marBottom w:val="0"/>
              <w:divBdr>
                <w:top w:val="none" w:sz="0" w:space="0" w:color="auto"/>
                <w:left w:val="none" w:sz="0" w:space="0" w:color="auto"/>
                <w:bottom w:val="none" w:sz="0" w:space="0" w:color="auto"/>
                <w:right w:val="none" w:sz="0" w:space="0" w:color="auto"/>
              </w:divBdr>
              <w:divsChild>
                <w:div w:id="506286668">
                  <w:marLeft w:val="0"/>
                  <w:marRight w:val="0"/>
                  <w:marTop w:val="0"/>
                  <w:marBottom w:val="0"/>
                  <w:divBdr>
                    <w:top w:val="none" w:sz="0" w:space="0" w:color="auto"/>
                    <w:left w:val="none" w:sz="0" w:space="0" w:color="auto"/>
                    <w:bottom w:val="none" w:sz="0" w:space="0" w:color="auto"/>
                    <w:right w:val="none" w:sz="0" w:space="0" w:color="auto"/>
                  </w:divBdr>
                  <w:divsChild>
                    <w:div w:id="5926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25796">
              <w:marLeft w:val="0"/>
              <w:marRight w:val="0"/>
              <w:marTop w:val="375"/>
              <w:marBottom w:val="0"/>
              <w:divBdr>
                <w:top w:val="none" w:sz="0" w:space="0" w:color="auto"/>
                <w:left w:val="none" w:sz="0" w:space="0" w:color="auto"/>
                <w:bottom w:val="none" w:sz="0" w:space="0" w:color="auto"/>
                <w:right w:val="none" w:sz="0" w:space="0" w:color="auto"/>
              </w:divBdr>
              <w:divsChild>
                <w:div w:id="223104442">
                  <w:marLeft w:val="0"/>
                  <w:marRight w:val="0"/>
                  <w:marTop w:val="0"/>
                  <w:marBottom w:val="0"/>
                  <w:divBdr>
                    <w:top w:val="none" w:sz="0" w:space="0" w:color="auto"/>
                    <w:left w:val="none" w:sz="0" w:space="0" w:color="auto"/>
                    <w:bottom w:val="none" w:sz="0" w:space="0" w:color="auto"/>
                    <w:right w:val="none" w:sz="0" w:space="0" w:color="auto"/>
                  </w:divBdr>
                </w:div>
              </w:divsChild>
            </w:div>
            <w:div w:id="1708874088">
              <w:marLeft w:val="0"/>
              <w:marRight w:val="0"/>
              <w:marTop w:val="225"/>
              <w:marBottom w:val="0"/>
              <w:divBdr>
                <w:top w:val="none" w:sz="0" w:space="0" w:color="auto"/>
                <w:left w:val="none" w:sz="0" w:space="0" w:color="auto"/>
                <w:bottom w:val="none" w:sz="0" w:space="0" w:color="auto"/>
                <w:right w:val="none" w:sz="0" w:space="0" w:color="auto"/>
              </w:divBdr>
              <w:divsChild>
                <w:div w:id="1793017440">
                  <w:marLeft w:val="0"/>
                  <w:marRight w:val="0"/>
                  <w:marTop w:val="0"/>
                  <w:marBottom w:val="0"/>
                  <w:divBdr>
                    <w:top w:val="none" w:sz="0" w:space="0" w:color="auto"/>
                    <w:left w:val="none" w:sz="0" w:space="0" w:color="auto"/>
                    <w:bottom w:val="none" w:sz="0" w:space="0" w:color="auto"/>
                    <w:right w:val="none" w:sz="0" w:space="0" w:color="auto"/>
                  </w:divBdr>
                  <w:divsChild>
                    <w:div w:id="324938337">
                      <w:marLeft w:val="0"/>
                      <w:marRight w:val="0"/>
                      <w:marTop w:val="0"/>
                      <w:marBottom w:val="0"/>
                      <w:divBdr>
                        <w:top w:val="single" w:sz="6" w:space="0" w:color="D9D9D9"/>
                        <w:left w:val="none" w:sz="0" w:space="0" w:color="auto"/>
                        <w:bottom w:val="single" w:sz="6" w:space="0" w:color="D9D9D9"/>
                        <w:right w:val="none" w:sz="0" w:space="0" w:color="auto"/>
                      </w:divBdr>
                      <w:divsChild>
                        <w:div w:id="683441074">
                          <w:marLeft w:val="0"/>
                          <w:marRight w:val="0"/>
                          <w:marTop w:val="0"/>
                          <w:marBottom w:val="0"/>
                          <w:divBdr>
                            <w:top w:val="none" w:sz="0" w:space="0" w:color="auto"/>
                            <w:left w:val="none" w:sz="0" w:space="0" w:color="auto"/>
                            <w:bottom w:val="none" w:sz="0" w:space="0" w:color="auto"/>
                            <w:right w:val="none" w:sz="0" w:space="0" w:color="auto"/>
                          </w:divBdr>
                          <w:divsChild>
                            <w:div w:id="1070618307">
                              <w:marLeft w:val="0"/>
                              <w:marRight w:val="0"/>
                              <w:marTop w:val="0"/>
                              <w:marBottom w:val="0"/>
                              <w:divBdr>
                                <w:top w:val="none" w:sz="0" w:space="0" w:color="auto"/>
                                <w:left w:val="none" w:sz="0" w:space="0" w:color="auto"/>
                                <w:bottom w:val="none" w:sz="0" w:space="0" w:color="auto"/>
                                <w:right w:val="none" w:sz="0" w:space="0" w:color="auto"/>
                              </w:divBdr>
                              <w:divsChild>
                                <w:div w:id="1860117261">
                                  <w:marLeft w:val="0"/>
                                  <w:marRight w:val="0"/>
                                  <w:marTop w:val="0"/>
                                  <w:marBottom w:val="0"/>
                                  <w:divBdr>
                                    <w:top w:val="none" w:sz="0" w:space="0" w:color="auto"/>
                                    <w:left w:val="none" w:sz="0" w:space="0" w:color="auto"/>
                                    <w:bottom w:val="none" w:sz="0" w:space="0" w:color="auto"/>
                                    <w:right w:val="none" w:sz="0" w:space="0" w:color="auto"/>
                                  </w:divBdr>
                                  <w:divsChild>
                                    <w:div w:id="446504481">
                                      <w:marLeft w:val="0"/>
                                      <w:marRight w:val="0"/>
                                      <w:marTop w:val="0"/>
                                      <w:marBottom w:val="0"/>
                                      <w:divBdr>
                                        <w:top w:val="none" w:sz="0" w:space="0" w:color="auto"/>
                                        <w:left w:val="none" w:sz="0" w:space="0" w:color="auto"/>
                                        <w:bottom w:val="none" w:sz="0" w:space="0" w:color="auto"/>
                                        <w:right w:val="none" w:sz="0" w:space="0" w:color="auto"/>
                                      </w:divBdr>
                                      <w:divsChild>
                                        <w:div w:id="1094862617">
                                          <w:marLeft w:val="0"/>
                                          <w:marRight w:val="0"/>
                                          <w:marTop w:val="0"/>
                                          <w:marBottom w:val="0"/>
                                          <w:divBdr>
                                            <w:top w:val="none" w:sz="0" w:space="0" w:color="auto"/>
                                            <w:left w:val="none" w:sz="0" w:space="0" w:color="auto"/>
                                            <w:bottom w:val="none" w:sz="0" w:space="0" w:color="auto"/>
                                            <w:right w:val="none" w:sz="0" w:space="0" w:color="auto"/>
                                          </w:divBdr>
                                          <w:divsChild>
                                            <w:div w:id="969096198">
                                              <w:marLeft w:val="0"/>
                                              <w:marRight w:val="0"/>
                                              <w:marTop w:val="0"/>
                                              <w:marBottom w:val="0"/>
                                              <w:divBdr>
                                                <w:top w:val="none" w:sz="0" w:space="0" w:color="auto"/>
                                                <w:left w:val="none" w:sz="0" w:space="0" w:color="auto"/>
                                                <w:bottom w:val="none" w:sz="0" w:space="0" w:color="auto"/>
                                                <w:right w:val="none" w:sz="0" w:space="0" w:color="auto"/>
                                              </w:divBdr>
                                              <w:divsChild>
                                                <w:div w:id="92828481">
                                                  <w:marLeft w:val="0"/>
                                                  <w:marRight w:val="0"/>
                                                  <w:marTop w:val="0"/>
                                                  <w:marBottom w:val="0"/>
                                                  <w:divBdr>
                                                    <w:top w:val="none" w:sz="0" w:space="0" w:color="auto"/>
                                                    <w:left w:val="none" w:sz="0" w:space="0" w:color="auto"/>
                                                    <w:bottom w:val="none" w:sz="0" w:space="0" w:color="auto"/>
                                                    <w:right w:val="none" w:sz="0" w:space="0" w:color="auto"/>
                                                  </w:divBdr>
                                                  <w:divsChild>
                                                    <w:div w:id="1399548397">
                                                      <w:marLeft w:val="0"/>
                                                      <w:marRight w:val="0"/>
                                                      <w:marTop w:val="0"/>
                                                      <w:marBottom w:val="0"/>
                                                      <w:divBdr>
                                                        <w:top w:val="none" w:sz="0" w:space="0" w:color="auto"/>
                                                        <w:left w:val="none" w:sz="0" w:space="0" w:color="auto"/>
                                                        <w:bottom w:val="none" w:sz="0" w:space="0" w:color="auto"/>
                                                        <w:right w:val="none" w:sz="0" w:space="0" w:color="auto"/>
                                                      </w:divBdr>
                                                      <w:divsChild>
                                                        <w:div w:id="159853610">
                                                          <w:marLeft w:val="0"/>
                                                          <w:marRight w:val="0"/>
                                                          <w:marTop w:val="0"/>
                                                          <w:marBottom w:val="0"/>
                                                          <w:divBdr>
                                                            <w:top w:val="none" w:sz="0" w:space="0" w:color="auto"/>
                                                            <w:left w:val="none" w:sz="0" w:space="0" w:color="auto"/>
                                                            <w:bottom w:val="none" w:sz="0" w:space="0" w:color="auto"/>
                                                            <w:right w:val="none" w:sz="0" w:space="0" w:color="auto"/>
                                                          </w:divBdr>
                                                          <w:divsChild>
                                                            <w:div w:id="918171848">
                                                              <w:marLeft w:val="0"/>
                                                              <w:marRight w:val="0"/>
                                                              <w:marTop w:val="0"/>
                                                              <w:marBottom w:val="0"/>
                                                              <w:divBdr>
                                                                <w:top w:val="none" w:sz="0" w:space="0" w:color="auto"/>
                                                                <w:left w:val="none" w:sz="0" w:space="0" w:color="auto"/>
                                                                <w:bottom w:val="none" w:sz="0" w:space="0" w:color="auto"/>
                                                                <w:right w:val="none" w:sz="0" w:space="0" w:color="auto"/>
                                                              </w:divBdr>
                                                              <w:divsChild>
                                                                <w:div w:id="193465593">
                                                                  <w:marLeft w:val="0"/>
                                                                  <w:marRight w:val="0"/>
                                                                  <w:marTop w:val="0"/>
                                                                  <w:marBottom w:val="0"/>
                                                                  <w:divBdr>
                                                                    <w:top w:val="none" w:sz="0" w:space="0" w:color="auto"/>
                                                                    <w:left w:val="none" w:sz="0" w:space="0" w:color="auto"/>
                                                                    <w:bottom w:val="none" w:sz="0" w:space="0" w:color="auto"/>
                                                                    <w:right w:val="none" w:sz="0" w:space="0" w:color="auto"/>
                                                                  </w:divBdr>
                                                                  <w:divsChild>
                                                                    <w:div w:id="2034959541">
                                                                      <w:marLeft w:val="0"/>
                                                                      <w:marRight w:val="0"/>
                                                                      <w:marTop w:val="0"/>
                                                                      <w:marBottom w:val="0"/>
                                                                      <w:divBdr>
                                                                        <w:top w:val="none" w:sz="0" w:space="0" w:color="auto"/>
                                                                        <w:left w:val="none" w:sz="0" w:space="0" w:color="auto"/>
                                                                        <w:bottom w:val="none" w:sz="0" w:space="0" w:color="auto"/>
                                                                        <w:right w:val="none" w:sz="0" w:space="0" w:color="auto"/>
                                                                      </w:divBdr>
                                                                      <w:divsChild>
                                                                        <w:div w:id="2105371962">
                                                                          <w:marLeft w:val="0"/>
                                                                          <w:marRight w:val="0"/>
                                                                          <w:marTop w:val="0"/>
                                                                          <w:marBottom w:val="0"/>
                                                                          <w:divBdr>
                                                                            <w:top w:val="none" w:sz="0" w:space="0" w:color="auto"/>
                                                                            <w:left w:val="none" w:sz="0" w:space="0" w:color="auto"/>
                                                                            <w:bottom w:val="none" w:sz="0" w:space="0" w:color="auto"/>
                                                                            <w:right w:val="none" w:sz="0" w:space="0" w:color="auto"/>
                                                                          </w:divBdr>
                                                                          <w:divsChild>
                                                                            <w:div w:id="1147236583">
                                                                              <w:marLeft w:val="0"/>
                                                                              <w:marRight w:val="0"/>
                                                                              <w:marTop w:val="0"/>
                                                                              <w:marBottom w:val="0"/>
                                                                              <w:divBdr>
                                                                                <w:top w:val="none" w:sz="0" w:space="0" w:color="auto"/>
                                                                                <w:left w:val="none" w:sz="0" w:space="0" w:color="auto"/>
                                                                                <w:bottom w:val="none" w:sz="0" w:space="0" w:color="auto"/>
                                                                                <w:right w:val="none" w:sz="0" w:space="0" w:color="auto"/>
                                                                              </w:divBdr>
                                                                              <w:divsChild>
                                                                                <w:div w:id="1118792543">
                                                                                  <w:marLeft w:val="0"/>
                                                                                  <w:marRight w:val="0"/>
                                                                                  <w:marTop w:val="0"/>
                                                                                  <w:marBottom w:val="0"/>
                                                                                  <w:divBdr>
                                                                                    <w:top w:val="none" w:sz="0" w:space="0" w:color="auto"/>
                                                                                    <w:left w:val="none" w:sz="0" w:space="0" w:color="auto"/>
                                                                                    <w:bottom w:val="none" w:sz="0" w:space="0" w:color="auto"/>
                                                                                    <w:right w:val="none" w:sz="0" w:space="0" w:color="auto"/>
                                                                                  </w:divBdr>
                                                                                  <w:divsChild>
                                                                                    <w:div w:id="144661055">
                                                                                      <w:marLeft w:val="0"/>
                                                                                      <w:marRight w:val="0"/>
                                                                                      <w:marTop w:val="0"/>
                                                                                      <w:marBottom w:val="0"/>
                                                                                      <w:divBdr>
                                                                                        <w:top w:val="none" w:sz="0" w:space="0" w:color="auto"/>
                                                                                        <w:left w:val="none" w:sz="0" w:space="0" w:color="auto"/>
                                                                                        <w:bottom w:val="none" w:sz="0" w:space="0" w:color="auto"/>
                                                                                        <w:right w:val="none" w:sz="0" w:space="0" w:color="auto"/>
                                                                                      </w:divBdr>
                                                                                      <w:divsChild>
                                                                                        <w:div w:id="82802473">
                                                                                          <w:marLeft w:val="0"/>
                                                                                          <w:marRight w:val="0"/>
                                                                                          <w:marTop w:val="0"/>
                                                                                          <w:marBottom w:val="0"/>
                                                                                          <w:divBdr>
                                                                                            <w:top w:val="none" w:sz="0" w:space="0" w:color="auto"/>
                                                                                            <w:left w:val="none" w:sz="0" w:space="0" w:color="auto"/>
                                                                                            <w:bottom w:val="none" w:sz="0" w:space="0" w:color="auto"/>
                                                                                            <w:right w:val="none" w:sz="0" w:space="0" w:color="auto"/>
                                                                                          </w:divBdr>
                                                                                          <w:divsChild>
                                                                                            <w:div w:id="1469976620">
                                                                                              <w:marLeft w:val="0"/>
                                                                                              <w:marRight w:val="0"/>
                                                                                              <w:marTop w:val="0"/>
                                                                                              <w:marBottom w:val="0"/>
                                                                                              <w:divBdr>
                                                                                                <w:top w:val="none" w:sz="0" w:space="0" w:color="auto"/>
                                                                                                <w:left w:val="none" w:sz="0" w:space="0" w:color="auto"/>
                                                                                                <w:bottom w:val="none" w:sz="0" w:space="0" w:color="auto"/>
                                                                                                <w:right w:val="none" w:sz="0" w:space="0" w:color="auto"/>
                                                                                              </w:divBdr>
                                                                                              <w:divsChild>
                                                                                                <w:div w:id="1665814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5898018">
                                                      <w:marLeft w:val="0"/>
                                                      <w:marRight w:val="0"/>
                                                      <w:marTop w:val="0"/>
                                                      <w:marBottom w:val="0"/>
                                                      <w:divBdr>
                                                        <w:top w:val="none" w:sz="0" w:space="0" w:color="auto"/>
                                                        <w:left w:val="none" w:sz="0" w:space="0" w:color="auto"/>
                                                        <w:bottom w:val="none" w:sz="0" w:space="0" w:color="auto"/>
                                                        <w:right w:val="none" w:sz="0" w:space="0" w:color="auto"/>
                                                      </w:divBdr>
                                                      <w:divsChild>
                                                        <w:div w:id="1005403265">
                                                          <w:marLeft w:val="0"/>
                                                          <w:marRight w:val="0"/>
                                                          <w:marTop w:val="0"/>
                                                          <w:marBottom w:val="0"/>
                                                          <w:divBdr>
                                                            <w:top w:val="none" w:sz="0" w:space="0" w:color="auto"/>
                                                            <w:left w:val="none" w:sz="0" w:space="0" w:color="auto"/>
                                                            <w:bottom w:val="none" w:sz="0" w:space="0" w:color="auto"/>
                                                            <w:right w:val="none" w:sz="0" w:space="0" w:color="auto"/>
                                                          </w:divBdr>
                                                          <w:divsChild>
                                                            <w:div w:id="35661274">
                                                              <w:marLeft w:val="0"/>
                                                              <w:marRight w:val="0"/>
                                                              <w:marTop w:val="0"/>
                                                              <w:marBottom w:val="0"/>
                                                              <w:divBdr>
                                                                <w:top w:val="none" w:sz="0" w:space="0" w:color="auto"/>
                                                                <w:left w:val="none" w:sz="0" w:space="0" w:color="auto"/>
                                                                <w:bottom w:val="none" w:sz="0" w:space="0" w:color="auto"/>
                                                                <w:right w:val="none" w:sz="0" w:space="0" w:color="auto"/>
                                                              </w:divBdr>
                                                              <w:divsChild>
                                                                <w:div w:id="1841851199">
                                                                  <w:marLeft w:val="0"/>
                                                                  <w:marRight w:val="0"/>
                                                                  <w:marTop w:val="0"/>
                                                                  <w:marBottom w:val="0"/>
                                                                  <w:divBdr>
                                                                    <w:top w:val="none" w:sz="0" w:space="0" w:color="auto"/>
                                                                    <w:left w:val="none" w:sz="0" w:space="0" w:color="auto"/>
                                                                    <w:bottom w:val="none" w:sz="0" w:space="0" w:color="auto"/>
                                                                    <w:right w:val="none" w:sz="0" w:space="0" w:color="auto"/>
                                                                  </w:divBdr>
                                                                  <w:divsChild>
                                                                    <w:div w:id="966546614">
                                                                      <w:marLeft w:val="0"/>
                                                                      <w:marRight w:val="0"/>
                                                                      <w:marTop w:val="0"/>
                                                                      <w:marBottom w:val="0"/>
                                                                      <w:divBdr>
                                                                        <w:top w:val="none" w:sz="0" w:space="0" w:color="auto"/>
                                                                        <w:left w:val="none" w:sz="0" w:space="0" w:color="auto"/>
                                                                        <w:bottom w:val="none" w:sz="0" w:space="0" w:color="auto"/>
                                                                        <w:right w:val="none" w:sz="0" w:space="0" w:color="auto"/>
                                                                      </w:divBdr>
                                                                      <w:divsChild>
                                                                        <w:div w:id="495613061">
                                                                          <w:marLeft w:val="0"/>
                                                                          <w:marRight w:val="0"/>
                                                                          <w:marTop w:val="0"/>
                                                                          <w:marBottom w:val="0"/>
                                                                          <w:divBdr>
                                                                            <w:top w:val="none" w:sz="0" w:space="0" w:color="auto"/>
                                                                            <w:left w:val="none" w:sz="0" w:space="0" w:color="auto"/>
                                                                            <w:bottom w:val="none" w:sz="0" w:space="0" w:color="auto"/>
                                                                            <w:right w:val="none" w:sz="0" w:space="0" w:color="auto"/>
                                                                          </w:divBdr>
                                                                          <w:divsChild>
                                                                            <w:div w:id="1922180964">
                                                                              <w:marLeft w:val="0"/>
                                                                              <w:marRight w:val="0"/>
                                                                              <w:marTop w:val="0"/>
                                                                              <w:marBottom w:val="0"/>
                                                                              <w:divBdr>
                                                                                <w:top w:val="none" w:sz="0" w:space="0" w:color="auto"/>
                                                                                <w:left w:val="none" w:sz="0" w:space="0" w:color="auto"/>
                                                                                <w:bottom w:val="none" w:sz="0" w:space="0" w:color="auto"/>
                                                                                <w:right w:val="none" w:sz="0" w:space="0" w:color="auto"/>
                                                                              </w:divBdr>
                                                                              <w:divsChild>
                                                                                <w:div w:id="1118916176">
                                                                                  <w:marLeft w:val="0"/>
                                                                                  <w:marRight w:val="0"/>
                                                                                  <w:marTop w:val="0"/>
                                                                                  <w:marBottom w:val="0"/>
                                                                                  <w:divBdr>
                                                                                    <w:top w:val="none" w:sz="0" w:space="0" w:color="auto"/>
                                                                                    <w:left w:val="none" w:sz="0" w:space="0" w:color="auto"/>
                                                                                    <w:bottom w:val="none" w:sz="0" w:space="0" w:color="auto"/>
                                                                                    <w:right w:val="none" w:sz="0" w:space="0" w:color="auto"/>
                                                                                  </w:divBdr>
                                                                                </w:div>
                                                                              </w:divsChild>
                                                                            </w:div>
                                                                            <w:div w:id="822359525">
                                                                              <w:marLeft w:val="0"/>
                                                                              <w:marRight w:val="0"/>
                                                                              <w:marTop w:val="0"/>
                                                                              <w:marBottom w:val="0"/>
                                                                              <w:divBdr>
                                                                                <w:top w:val="none" w:sz="0" w:space="0" w:color="auto"/>
                                                                                <w:left w:val="none" w:sz="0" w:space="0" w:color="auto"/>
                                                                                <w:bottom w:val="none" w:sz="0" w:space="0" w:color="auto"/>
                                                                                <w:right w:val="none" w:sz="0" w:space="0" w:color="auto"/>
                                                                              </w:divBdr>
                                                                              <w:divsChild>
                                                                                <w:div w:id="200359131">
                                                                                  <w:marLeft w:val="0"/>
                                                                                  <w:marRight w:val="0"/>
                                                                                  <w:marTop w:val="0"/>
                                                                                  <w:marBottom w:val="0"/>
                                                                                  <w:divBdr>
                                                                                    <w:top w:val="none" w:sz="0" w:space="0" w:color="auto"/>
                                                                                    <w:left w:val="none" w:sz="0" w:space="0" w:color="auto"/>
                                                                                    <w:bottom w:val="none" w:sz="0" w:space="0" w:color="auto"/>
                                                                                    <w:right w:val="none" w:sz="0" w:space="0" w:color="auto"/>
                                                                                  </w:divBdr>
                                                                                  <w:divsChild>
                                                                                    <w:div w:id="11549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713162">
              <w:marLeft w:val="0"/>
              <w:marRight w:val="0"/>
              <w:marTop w:val="225"/>
              <w:marBottom w:val="0"/>
              <w:divBdr>
                <w:top w:val="none" w:sz="0" w:space="0" w:color="auto"/>
                <w:left w:val="none" w:sz="0" w:space="0" w:color="auto"/>
                <w:bottom w:val="none" w:sz="0" w:space="0" w:color="auto"/>
                <w:right w:val="none" w:sz="0" w:space="0" w:color="auto"/>
              </w:divBdr>
              <w:divsChild>
                <w:div w:id="335496383">
                  <w:marLeft w:val="0"/>
                  <w:marRight w:val="0"/>
                  <w:marTop w:val="0"/>
                  <w:marBottom w:val="0"/>
                  <w:divBdr>
                    <w:top w:val="none" w:sz="0" w:space="0" w:color="auto"/>
                    <w:left w:val="none" w:sz="0" w:space="0" w:color="auto"/>
                    <w:bottom w:val="none" w:sz="0" w:space="0" w:color="auto"/>
                    <w:right w:val="none" w:sz="0" w:space="0" w:color="auto"/>
                  </w:divBdr>
                </w:div>
              </w:divsChild>
            </w:div>
            <w:div w:id="643580917">
              <w:marLeft w:val="0"/>
              <w:marRight w:val="0"/>
              <w:marTop w:val="225"/>
              <w:marBottom w:val="0"/>
              <w:divBdr>
                <w:top w:val="none" w:sz="0" w:space="0" w:color="auto"/>
                <w:left w:val="none" w:sz="0" w:space="0" w:color="auto"/>
                <w:bottom w:val="none" w:sz="0" w:space="0" w:color="auto"/>
                <w:right w:val="none" w:sz="0" w:space="0" w:color="auto"/>
              </w:divBdr>
              <w:divsChild>
                <w:div w:id="3789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623740">
      <w:bodyDiv w:val="1"/>
      <w:marLeft w:val="0"/>
      <w:marRight w:val="0"/>
      <w:marTop w:val="0"/>
      <w:marBottom w:val="0"/>
      <w:divBdr>
        <w:top w:val="none" w:sz="0" w:space="0" w:color="auto"/>
        <w:left w:val="none" w:sz="0" w:space="0" w:color="auto"/>
        <w:bottom w:val="none" w:sz="0" w:space="0" w:color="auto"/>
        <w:right w:val="none" w:sz="0" w:space="0" w:color="auto"/>
      </w:divBdr>
      <w:divsChild>
        <w:div w:id="1375696871">
          <w:marLeft w:val="0"/>
          <w:marRight w:val="0"/>
          <w:marTop w:val="0"/>
          <w:marBottom w:val="0"/>
          <w:divBdr>
            <w:top w:val="none" w:sz="0" w:space="0" w:color="auto"/>
            <w:left w:val="none" w:sz="0" w:space="0" w:color="auto"/>
            <w:bottom w:val="none" w:sz="0" w:space="0" w:color="auto"/>
            <w:right w:val="none" w:sz="0" w:space="0" w:color="auto"/>
          </w:divBdr>
        </w:div>
        <w:div w:id="34239586">
          <w:marLeft w:val="0"/>
          <w:marRight w:val="0"/>
          <w:marTop w:val="300"/>
          <w:marBottom w:val="300"/>
          <w:divBdr>
            <w:top w:val="none" w:sz="0" w:space="0" w:color="auto"/>
            <w:left w:val="none" w:sz="0" w:space="0" w:color="auto"/>
            <w:bottom w:val="none" w:sz="0" w:space="0" w:color="auto"/>
            <w:right w:val="none" w:sz="0" w:space="0" w:color="auto"/>
          </w:divBdr>
        </w:div>
        <w:div w:id="387384227">
          <w:marLeft w:val="0"/>
          <w:marRight w:val="0"/>
          <w:marTop w:val="0"/>
          <w:marBottom w:val="0"/>
          <w:divBdr>
            <w:top w:val="none" w:sz="0" w:space="0" w:color="auto"/>
            <w:left w:val="none" w:sz="0" w:space="0" w:color="auto"/>
            <w:bottom w:val="none" w:sz="0" w:space="0" w:color="auto"/>
            <w:right w:val="none" w:sz="0" w:space="0" w:color="auto"/>
          </w:divBdr>
          <w:divsChild>
            <w:div w:id="615328758">
              <w:marLeft w:val="0"/>
              <w:marRight w:val="0"/>
              <w:marTop w:val="300"/>
              <w:marBottom w:val="450"/>
              <w:divBdr>
                <w:top w:val="none" w:sz="0" w:space="0" w:color="auto"/>
                <w:left w:val="none" w:sz="0" w:space="0" w:color="auto"/>
                <w:bottom w:val="none" w:sz="0" w:space="0" w:color="auto"/>
                <w:right w:val="none" w:sz="0" w:space="0" w:color="auto"/>
              </w:divBdr>
              <w:divsChild>
                <w:div w:id="1949122812">
                  <w:marLeft w:val="0"/>
                  <w:marRight w:val="0"/>
                  <w:marTop w:val="0"/>
                  <w:marBottom w:val="0"/>
                  <w:divBdr>
                    <w:top w:val="none" w:sz="0" w:space="0" w:color="auto"/>
                    <w:left w:val="none" w:sz="0" w:space="0" w:color="auto"/>
                    <w:bottom w:val="none" w:sz="0" w:space="0" w:color="auto"/>
                    <w:right w:val="none" w:sz="0" w:space="0" w:color="auto"/>
                  </w:divBdr>
                  <w:divsChild>
                    <w:div w:id="1669022831">
                      <w:marLeft w:val="0"/>
                      <w:marRight w:val="0"/>
                      <w:marTop w:val="0"/>
                      <w:marBottom w:val="0"/>
                      <w:divBdr>
                        <w:top w:val="none" w:sz="0" w:space="0" w:color="auto"/>
                        <w:left w:val="none" w:sz="0" w:space="0" w:color="auto"/>
                        <w:bottom w:val="none" w:sz="0" w:space="0" w:color="auto"/>
                        <w:right w:val="none" w:sz="0" w:space="0" w:color="auto"/>
                      </w:divBdr>
                      <w:divsChild>
                        <w:div w:id="143280923">
                          <w:marLeft w:val="0"/>
                          <w:marRight w:val="0"/>
                          <w:marTop w:val="0"/>
                          <w:marBottom w:val="0"/>
                          <w:divBdr>
                            <w:top w:val="none" w:sz="0" w:space="0" w:color="auto"/>
                            <w:left w:val="none" w:sz="0" w:space="0" w:color="auto"/>
                            <w:bottom w:val="none" w:sz="0" w:space="0" w:color="auto"/>
                            <w:right w:val="none" w:sz="0" w:space="0" w:color="auto"/>
                          </w:divBdr>
                          <w:divsChild>
                            <w:div w:id="1122723831">
                              <w:marLeft w:val="0"/>
                              <w:marRight w:val="0"/>
                              <w:marTop w:val="0"/>
                              <w:marBottom w:val="0"/>
                              <w:divBdr>
                                <w:top w:val="none" w:sz="0" w:space="0" w:color="auto"/>
                                <w:left w:val="none" w:sz="0" w:space="0" w:color="auto"/>
                                <w:bottom w:val="none" w:sz="0" w:space="0" w:color="auto"/>
                                <w:right w:val="none" w:sz="0" w:space="0" w:color="auto"/>
                              </w:divBdr>
                              <w:divsChild>
                                <w:div w:id="1457409738">
                                  <w:marLeft w:val="0"/>
                                  <w:marRight w:val="0"/>
                                  <w:marTop w:val="0"/>
                                  <w:marBottom w:val="0"/>
                                  <w:divBdr>
                                    <w:top w:val="none" w:sz="0" w:space="0" w:color="auto"/>
                                    <w:left w:val="none" w:sz="0" w:space="0" w:color="auto"/>
                                    <w:bottom w:val="none" w:sz="0" w:space="0" w:color="auto"/>
                                    <w:right w:val="none" w:sz="0" w:space="0" w:color="auto"/>
                                  </w:divBdr>
                                  <w:divsChild>
                                    <w:div w:id="20347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732023">
          <w:marLeft w:val="0"/>
          <w:marRight w:val="0"/>
          <w:marTop w:val="0"/>
          <w:marBottom w:val="0"/>
          <w:divBdr>
            <w:top w:val="none" w:sz="0" w:space="0" w:color="auto"/>
            <w:left w:val="none" w:sz="0" w:space="0" w:color="auto"/>
            <w:bottom w:val="none" w:sz="0" w:space="0" w:color="auto"/>
            <w:right w:val="none" w:sz="0" w:space="0" w:color="auto"/>
          </w:divBdr>
        </w:div>
      </w:divsChild>
    </w:div>
    <w:div w:id="1000352070">
      <w:bodyDiv w:val="1"/>
      <w:marLeft w:val="0"/>
      <w:marRight w:val="0"/>
      <w:marTop w:val="0"/>
      <w:marBottom w:val="0"/>
      <w:divBdr>
        <w:top w:val="none" w:sz="0" w:space="0" w:color="auto"/>
        <w:left w:val="none" w:sz="0" w:space="0" w:color="auto"/>
        <w:bottom w:val="none" w:sz="0" w:space="0" w:color="auto"/>
        <w:right w:val="none" w:sz="0" w:space="0" w:color="auto"/>
      </w:divBdr>
      <w:divsChild>
        <w:div w:id="802847901">
          <w:marLeft w:val="0"/>
          <w:marRight w:val="0"/>
          <w:marTop w:val="0"/>
          <w:marBottom w:val="375"/>
          <w:divBdr>
            <w:top w:val="none" w:sz="0" w:space="0" w:color="auto"/>
            <w:left w:val="none" w:sz="0" w:space="0" w:color="auto"/>
            <w:bottom w:val="none" w:sz="0" w:space="0" w:color="auto"/>
            <w:right w:val="none" w:sz="0" w:space="0" w:color="auto"/>
          </w:divBdr>
          <w:divsChild>
            <w:div w:id="2065060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0502358">
      <w:bodyDiv w:val="1"/>
      <w:marLeft w:val="0"/>
      <w:marRight w:val="0"/>
      <w:marTop w:val="0"/>
      <w:marBottom w:val="0"/>
      <w:divBdr>
        <w:top w:val="none" w:sz="0" w:space="0" w:color="auto"/>
        <w:left w:val="none" w:sz="0" w:space="0" w:color="auto"/>
        <w:bottom w:val="none" w:sz="0" w:space="0" w:color="auto"/>
        <w:right w:val="none" w:sz="0" w:space="0" w:color="auto"/>
      </w:divBdr>
      <w:divsChild>
        <w:div w:id="1450276602">
          <w:marLeft w:val="0"/>
          <w:marRight w:val="375"/>
          <w:marTop w:val="0"/>
          <w:marBottom w:val="0"/>
          <w:divBdr>
            <w:top w:val="none" w:sz="0" w:space="0" w:color="auto"/>
            <w:left w:val="none" w:sz="0" w:space="0" w:color="auto"/>
            <w:bottom w:val="none" w:sz="0" w:space="0" w:color="auto"/>
            <w:right w:val="none" w:sz="0" w:space="0" w:color="auto"/>
          </w:divBdr>
        </w:div>
        <w:div w:id="222453071">
          <w:marLeft w:val="0"/>
          <w:marRight w:val="0"/>
          <w:marTop w:val="0"/>
          <w:marBottom w:val="0"/>
          <w:divBdr>
            <w:top w:val="none" w:sz="0" w:space="0" w:color="auto"/>
            <w:left w:val="none" w:sz="0" w:space="0" w:color="auto"/>
            <w:bottom w:val="none" w:sz="0" w:space="0" w:color="auto"/>
            <w:right w:val="none" w:sz="0" w:space="0" w:color="auto"/>
          </w:divBdr>
        </w:div>
      </w:divsChild>
    </w:div>
    <w:div w:id="1001010625">
      <w:bodyDiv w:val="1"/>
      <w:marLeft w:val="0"/>
      <w:marRight w:val="0"/>
      <w:marTop w:val="0"/>
      <w:marBottom w:val="0"/>
      <w:divBdr>
        <w:top w:val="none" w:sz="0" w:space="0" w:color="auto"/>
        <w:left w:val="none" w:sz="0" w:space="0" w:color="auto"/>
        <w:bottom w:val="none" w:sz="0" w:space="0" w:color="auto"/>
        <w:right w:val="none" w:sz="0" w:space="0" w:color="auto"/>
      </w:divBdr>
      <w:divsChild>
        <w:div w:id="425616643">
          <w:marLeft w:val="0"/>
          <w:marRight w:val="0"/>
          <w:marTop w:val="0"/>
          <w:marBottom w:val="75"/>
          <w:divBdr>
            <w:top w:val="none" w:sz="0" w:space="0" w:color="auto"/>
            <w:left w:val="none" w:sz="0" w:space="0" w:color="auto"/>
            <w:bottom w:val="none" w:sz="0" w:space="0" w:color="auto"/>
            <w:right w:val="none" w:sz="0" w:space="0" w:color="auto"/>
          </w:divBdr>
        </w:div>
        <w:div w:id="10529204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01587957">
      <w:bodyDiv w:val="1"/>
      <w:marLeft w:val="0"/>
      <w:marRight w:val="0"/>
      <w:marTop w:val="0"/>
      <w:marBottom w:val="0"/>
      <w:divBdr>
        <w:top w:val="none" w:sz="0" w:space="0" w:color="auto"/>
        <w:left w:val="none" w:sz="0" w:space="0" w:color="auto"/>
        <w:bottom w:val="none" w:sz="0" w:space="0" w:color="auto"/>
        <w:right w:val="none" w:sz="0" w:space="0" w:color="auto"/>
      </w:divBdr>
      <w:divsChild>
        <w:div w:id="688795936">
          <w:marLeft w:val="0"/>
          <w:marRight w:val="0"/>
          <w:marTop w:val="0"/>
          <w:marBottom w:val="300"/>
          <w:divBdr>
            <w:top w:val="none" w:sz="0" w:space="0" w:color="auto"/>
            <w:left w:val="none" w:sz="0" w:space="0" w:color="auto"/>
            <w:bottom w:val="none" w:sz="0" w:space="0" w:color="auto"/>
            <w:right w:val="none" w:sz="0" w:space="0" w:color="auto"/>
          </w:divBdr>
        </w:div>
      </w:divsChild>
    </w:div>
    <w:div w:id="1002077165">
      <w:bodyDiv w:val="1"/>
      <w:marLeft w:val="0"/>
      <w:marRight w:val="0"/>
      <w:marTop w:val="0"/>
      <w:marBottom w:val="0"/>
      <w:divBdr>
        <w:top w:val="none" w:sz="0" w:space="0" w:color="auto"/>
        <w:left w:val="none" w:sz="0" w:space="0" w:color="auto"/>
        <w:bottom w:val="none" w:sz="0" w:space="0" w:color="auto"/>
        <w:right w:val="none" w:sz="0" w:space="0" w:color="auto"/>
      </w:divBdr>
      <w:divsChild>
        <w:div w:id="1051002945">
          <w:marLeft w:val="0"/>
          <w:marRight w:val="0"/>
          <w:marTop w:val="0"/>
          <w:marBottom w:val="375"/>
          <w:divBdr>
            <w:top w:val="none" w:sz="0" w:space="0" w:color="auto"/>
            <w:left w:val="none" w:sz="0" w:space="0" w:color="auto"/>
            <w:bottom w:val="none" w:sz="0" w:space="0" w:color="auto"/>
            <w:right w:val="none" w:sz="0" w:space="0" w:color="auto"/>
          </w:divBdr>
          <w:divsChild>
            <w:div w:id="1264991231">
              <w:marLeft w:val="0"/>
              <w:marRight w:val="0"/>
              <w:marTop w:val="0"/>
              <w:marBottom w:val="75"/>
              <w:divBdr>
                <w:top w:val="none" w:sz="0" w:space="0" w:color="auto"/>
                <w:left w:val="none" w:sz="0" w:space="0" w:color="auto"/>
                <w:bottom w:val="none" w:sz="0" w:space="0" w:color="auto"/>
                <w:right w:val="none" w:sz="0" w:space="0" w:color="auto"/>
              </w:divBdr>
            </w:div>
            <w:div w:id="150681158">
              <w:marLeft w:val="0"/>
              <w:marRight w:val="0"/>
              <w:marTop w:val="0"/>
              <w:marBottom w:val="75"/>
              <w:divBdr>
                <w:top w:val="single" w:sz="6" w:space="3" w:color="DEDEDE"/>
                <w:left w:val="single" w:sz="6" w:space="3" w:color="DEDEDE"/>
                <w:bottom w:val="single" w:sz="6" w:space="3" w:color="DEDEDE"/>
                <w:right w:val="single" w:sz="6" w:space="3" w:color="DEDEDE"/>
              </w:divBdr>
              <w:divsChild>
                <w:div w:id="119021692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02779928">
      <w:bodyDiv w:val="1"/>
      <w:marLeft w:val="0"/>
      <w:marRight w:val="0"/>
      <w:marTop w:val="0"/>
      <w:marBottom w:val="0"/>
      <w:divBdr>
        <w:top w:val="none" w:sz="0" w:space="0" w:color="auto"/>
        <w:left w:val="none" w:sz="0" w:space="0" w:color="auto"/>
        <w:bottom w:val="none" w:sz="0" w:space="0" w:color="auto"/>
        <w:right w:val="none" w:sz="0" w:space="0" w:color="auto"/>
      </w:divBdr>
      <w:divsChild>
        <w:div w:id="1369721733">
          <w:marLeft w:val="0"/>
          <w:marRight w:val="0"/>
          <w:marTop w:val="0"/>
          <w:marBottom w:val="0"/>
          <w:divBdr>
            <w:top w:val="none" w:sz="0" w:space="0" w:color="auto"/>
            <w:left w:val="none" w:sz="0" w:space="0" w:color="auto"/>
            <w:bottom w:val="none" w:sz="0" w:space="0" w:color="auto"/>
            <w:right w:val="none" w:sz="0" w:space="0" w:color="auto"/>
          </w:divBdr>
        </w:div>
      </w:divsChild>
    </w:div>
    <w:div w:id="1003704485">
      <w:bodyDiv w:val="1"/>
      <w:marLeft w:val="0"/>
      <w:marRight w:val="0"/>
      <w:marTop w:val="0"/>
      <w:marBottom w:val="0"/>
      <w:divBdr>
        <w:top w:val="none" w:sz="0" w:space="0" w:color="auto"/>
        <w:left w:val="none" w:sz="0" w:space="0" w:color="auto"/>
        <w:bottom w:val="none" w:sz="0" w:space="0" w:color="auto"/>
        <w:right w:val="none" w:sz="0" w:space="0" w:color="auto"/>
      </w:divBdr>
      <w:divsChild>
        <w:div w:id="302661855">
          <w:marLeft w:val="0"/>
          <w:marRight w:val="0"/>
          <w:marTop w:val="0"/>
          <w:marBottom w:val="375"/>
          <w:divBdr>
            <w:top w:val="none" w:sz="0" w:space="0" w:color="auto"/>
            <w:left w:val="none" w:sz="0" w:space="0" w:color="auto"/>
            <w:bottom w:val="none" w:sz="0" w:space="0" w:color="auto"/>
            <w:right w:val="none" w:sz="0" w:space="0" w:color="auto"/>
          </w:divBdr>
          <w:divsChild>
            <w:div w:id="1186558449">
              <w:marLeft w:val="0"/>
              <w:marRight w:val="0"/>
              <w:marTop w:val="0"/>
              <w:marBottom w:val="75"/>
              <w:divBdr>
                <w:top w:val="none" w:sz="0" w:space="0" w:color="auto"/>
                <w:left w:val="none" w:sz="0" w:space="0" w:color="auto"/>
                <w:bottom w:val="none" w:sz="0" w:space="0" w:color="auto"/>
                <w:right w:val="none" w:sz="0" w:space="0" w:color="auto"/>
              </w:divBdr>
            </w:div>
            <w:div w:id="16495564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03821856">
      <w:bodyDiv w:val="1"/>
      <w:marLeft w:val="0"/>
      <w:marRight w:val="0"/>
      <w:marTop w:val="0"/>
      <w:marBottom w:val="0"/>
      <w:divBdr>
        <w:top w:val="none" w:sz="0" w:space="0" w:color="auto"/>
        <w:left w:val="none" w:sz="0" w:space="0" w:color="auto"/>
        <w:bottom w:val="none" w:sz="0" w:space="0" w:color="auto"/>
        <w:right w:val="none" w:sz="0" w:space="0" w:color="auto"/>
      </w:divBdr>
      <w:divsChild>
        <w:div w:id="1347101083">
          <w:marLeft w:val="0"/>
          <w:marRight w:val="0"/>
          <w:marTop w:val="150"/>
          <w:marBottom w:val="450"/>
          <w:divBdr>
            <w:top w:val="none" w:sz="0" w:space="0" w:color="auto"/>
            <w:left w:val="none" w:sz="0" w:space="0" w:color="auto"/>
            <w:bottom w:val="none" w:sz="0" w:space="0" w:color="auto"/>
            <w:right w:val="none" w:sz="0" w:space="0" w:color="auto"/>
          </w:divBdr>
        </w:div>
        <w:div w:id="1198393707">
          <w:marLeft w:val="0"/>
          <w:marRight w:val="0"/>
          <w:marTop w:val="0"/>
          <w:marBottom w:val="300"/>
          <w:divBdr>
            <w:top w:val="none" w:sz="0" w:space="0" w:color="auto"/>
            <w:left w:val="none" w:sz="0" w:space="0" w:color="auto"/>
            <w:bottom w:val="none" w:sz="0" w:space="0" w:color="auto"/>
            <w:right w:val="none" w:sz="0" w:space="0" w:color="auto"/>
          </w:divBdr>
        </w:div>
        <w:div w:id="1631470555">
          <w:marLeft w:val="0"/>
          <w:marRight w:val="0"/>
          <w:marTop w:val="495"/>
          <w:marBottom w:val="630"/>
          <w:divBdr>
            <w:top w:val="none" w:sz="0" w:space="0" w:color="auto"/>
            <w:left w:val="none" w:sz="0" w:space="0" w:color="auto"/>
            <w:bottom w:val="none" w:sz="0" w:space="0" w:color="auto"/>
            <w:right w:val="none" w:sz="0" w:space="0" w:color="auto"/>
          </w:divBdr>
        </w:div>
      </w:divsChild>
    </w:div>
    <w:div w:id="1003825560">
      <w:bodyDiv w:val="1"/>
      <w:marLeft w:val="0"/>
      <w:marRight w:val="0"/>
      <w:marTop w:val="0"/>
      <w:marBottom w:val="0"/>
      <w:divBdr>
        <w:top w:val="none" w:sz="0" w:space="0" w:color="auto"/>
        <w:left w:val="none" w:sz="0" w:space="0" w:color="auto"/>
        <w:bottom w:val="none" w:sz="0" w:space="0" w:color="auto"/>
        <w:right w:val="none" w:sz="0" w:space="0" w:color="auto"/>
      </w:divBdr>
      <w:divsChild>
        <w:div w:id="1272400350">
          <w:marLeft w:val="0"/>
          <w:marRight w:val="150"/>
          <w:marTop w:val="0"/>
          <w:marBottom w:val="75"/>
          <w:divBdr>
            <w:top w:val="none" w:sz="0" w:space="0" w:color="auto"/>
            <w:left w:val="none" w:sz="0" w:space="0" w:color="auto"/>
            <w:bottom w:val="none" w:sz="0" w:space="0" w:color="auto"/>
            <w:right w:val="none" w:sz="0" w:space="0" w:color="auto"/>
          </w:divBdr>
        </w:div>
        <w:div w:id="1977682741">
          <w:marLeft w:val="0"/>
          <w:marRight w:val="150"/>
          <w:marTop w:val="150"/>
          <w:marBottom w:val="150"/>
          <w:divBdr>
            <w:top w:val="none" w:sz="0" w:space="0" w:color="auto"/>
            <w:left w:val="none" w:sz="0" w:space="0" w:color="auto"/>
            <w:bottom w:val="none" w:sz="0" w:space="0" w:color="auto"/>
            <w:right w:val="none" w:sz="0" w:space="0" w:color="auto"/>
          </w:divBdr>
        </w:div>
        <w:div w:id="2058579136">
          <w:marLeft w:val="0"/>
          <w:marRight w:val="150"/>
          <w:marTop w:val="0"/>
          <w:marBottom w:val="0"/>
          <w:divBdr>
            <w:top w:val="none" w:sz="0" w:space="0" w:color="auto"/>
            <w:left w:val="none" w:sz="0" w:space="0" w:color="auto"/>
            <w:bottom w:val="none" w:sz="0" w:space="0" w:color="auto"/>
            <w:right w:val="none" w:sz="0" w:space="0" w:color="auto"/>
          </w:divBdr>
        </w:div>
      </w:divsChild>
    </w:div>
    <w:div w:id="1003898614">
      <w:bodyDiv w:val="1"/>
      <w:marLeft w:val="0"/>
      <w:marRight w:val="0"/>
      <w:marTop w:val="0"/>
      <w:marBottom w:val="0"/>
      <w:divBdr>
        <w:top w:val="none" w:sz="0" w:space="0" w:color="auto"/>
        <w:left w:val="none" w:sz="0" w:space="0" w:color="auto"/>
        <w:bottom w:val="none" w:sz="0" w:space="0" w:color="auto"/>
        <w:right w:val="none" w:sz="0" w:space="0" w:color="auto"/>
      </w:divBdr>
      <w:divsChild>
        <w:div w:id="1814255321">
          <w:marLeft w:val="0"/>
          <w:marRight w:val="0"/>
          <w:marTop w:val="0"/>
          <w:marBottom w:val="0"/>
          <w:divBdr>
            <w:top w:val="none" w:sz="0" w:space="0" w:color="auto"/>
            <w:left w:val="none" w:sz="0" w:space="0" w:color="auto"/>
            <w:bottom w:val="none" w:sz="0" w:space="0" w:color="auto"/>
            <w:right w:val="none" w:sz="0" w:space="0" w:color="auto"/>
          </w:divBdr>
        </w:div>
        <w:div w:id="1633095106">
          <w:marLeft w:val="0"/>
          <w:marRight w:val="0"/>
          <w:marTop w:val="300"/>
          <w:marBottom w:val="300"/>
          <w:divBdr>
            <w:top w:val="none" w:sz="0" w:space="0" w:color="auto"/>
            <w:left w:val="none" w:sz="0" w:space="0" w:color="auto"/>
            <w:bottom w:val="none" w:sz="0" w:space="0" w:color="auto"/>
            <w:right w:val="none" w:sz="0" w:space="0" w:color="auto"/>
          </w:divBdr>
        </w:div>
        <w:div w:id="793984359">
          <w:marLeft w:val="0"/>
          <w:marRight w:val="0"/>
          <w:marTop w:val="0"/>
          <w:marBottom w:val="0"/>
          <w:divBdr>
            <w:top w:val="none" w:sz="0" w:space="0" w:color="auto"/>
            <w:left w:val="none" w:sz="0" w:space="0" w:color="auto"/>
            <w:bottom w:val="none" w:sz="0" w:space="0" w:color="auto"/>
            <w:right w:val="none" w:sz="0" w:space="0" w:color="auto"/>
          </w:divBdr>
          <w:divsChild>
            <w:div w:id="1114247567">
              <w:marLeft w:val="0"/>
              <w:marRight w:val="0"/>
              <w:marTop w:val="300"/>
              <w:marBottom w:val="450"/>
              <w:divBdr>
                <w:top w:val="none" w:sz="0" w:space="0" w:color="auto"/>
                <w:left w:val="none" w:sz="0" w:space="0" w:color="auto"/>
                <w:bottom w:val="none" w:sz="0" w:space="0" w:color="auto"/>
                <w:right w:val="none" w:sz="0" w:space="0" w:color="auto"/>
              </w:divBdr>
              <w:divsChild>
                <w:div w:id="228462234">
                  <w:marLeft w:val="0"/>
                  <w:marRight w:val="0"/>
                  <w:marTop w:val="0"/>
                  <w:marBottom w:val="0"/>
                  <w:divBdr>
                    <w:top w:val="none" w:sz="0" w:space="0" w:color="auto"/>
                    <w:left w:val="none" w:sz="0" w:space="0" w:color="auto"/>
                    <w:bottom w:val="none" w:sz="0" w:space="0" w:color="auto"/>
                    <w:right w:val="none" w:sz="0" w:space="0" w:color="auto"/>
                  </w:divBdr>
                  <w:divsChild>
                    <w:div w:id="61687193">
                      <w:marLeft w:val="0"/>
                      <w:marRight w:val="0"/>
                      <w:marTop w:val="0"/>
                      <w:marBottom w:val="0"/>
                      <w:divBdr>
                        <w:top w:val="none" w:sz="0" w:space="0" w:color="auto"/>
                        <w:left w:val="none" w:sz="0" w:space="0" w:color="auto"/>
                        <w:bottom w:val="none" w:sz="0" w:space="0" w:color="auto"/>
                        <w:right w:val="none" w:sz="0" w:space="0" w:color="auto"/>
                      </w:divBdr>
                      <w:divsChild>
                        <w:div w:id="1979340226">
                          <w:marLeft w:val="0"/>
                          <w:marRight w:val="0"/>
                          <w:marTop w:val="0"/>
                          <w:marBottom w:val="0"/>
                          <w:divBdr>
                            <w:top w:val="none" w:sz="0" w:space="0" w:color="auto"/>
                            <w:left w:val="none" w:sz="0" w:space="0" w:color="auto"/>
                            <w:bottom w:val="none" w:sz="0" w:space="0" w:color="auto"/>
                            <w:right w:val="none" w:sz="0" w:space="0" w:color="auto"/>
                          </w:divBdr>
                          <w:divsChild>
                            <w:div w:id="115561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367269">
          <w:marLeft w:val="0"/>
          <w:marRight w:val="0"/>
          <w:marTop w:val="0"/>
          <w:marBottom w:val="0"/>
          <w:divBdr>
            <w:top w:val="none" w:sz="0" w:space="0" w:color="auto"/>
            <w:left w:val="none" w:sz="0" w:space="0" w:color="auto"/>
            <w:bottom w:val="none" w:sz="0" w:space="0" w:color="auto"/>
            <w:right w:val="none" w:sz="0" w:space="0" w:color="auto"/>
          </w:divBdr>
        </w:div>
      </w:divsChild>
    </w:div>
    <w:div w:id="1004894787">
      <w:bodyDiv w:val="1"/>
      <w:marLeft w:val="0"/>
      <w:marRight w:val="0"/>
      <w:marTop w:val="0"/>
      <w:marBottom w:val="0"/>
      <w:divBdr>
        <w:top w:val="none" w:sz="0" w:space="0" w:color="auto"/>
        <w:left w:val="none" w:sz="0" w:space="0" w:color="auto"/>
        <w:bottom w:val="none" w:sz="0" w:space="0" w:color="auto"/>
        <w:right w:val="none" w:sz="0" w:space="0" w:color="auto"/>
      </w:divBdr>
      <w:divsChild>
        <w:div w:id="236326598">
          <w:marLeft w:val="0"/>
          <w:marRight w:val="0"/>
          <w:marTop w:val="0"/>
          <w:marBottom w:val="300"/>
          <w:divBdr>
            <w:top w:val="none" w:sz="0" w:space="0" w:color="auto"/>
            <w:left w:val="none" w:sz="0" w:space="0" w:color="auto"/>
            <w:bottom w:val="none" w:sz="0" w:space="0" w:color="auto"/>
            <w:right w:val="none" w:sz="0" w:space="0" w:color="auto"/>
          </w:divBdr>
        </w:div>
      </w:divsChild>
    </w:div>
    <w:div w:id="1005397937">
      <w:bodyDiv w:val="1"/>
      <w:marLeft w:val="0"/>
      <w:marRight w:val="0"/>
      <w:marTop w:val="0"/>
      <w:marBottom w:val="0"/>
      <w:divBdr>
        <w:top w:val="none" w:sz="0" w:space="0" w:color="auto"/>
        <w:left w:val="none" w:sz="0" w:space="0" w:color="auto"/>
        <w:bottom w:val="none" w:sz="0" w:space="0" w:color="auto"/>
        <w:right w:val="none" w:sz="0" w:space="0" w:color="auto"/>
      </w:divBdr>
      <w:divsChild>
        <w:div w:id="1050810680">
          <w:marLeft w:val="0"/>
          <w:marRight w:val="0"/>
          <w:marTop w:val="0"/>
          <w:marBottom w:val="75"/>
          <w:divBdr>
            <w:top w:val="none" w:sz="0" w:space="0" w:color="auto"/>
            <w:left w:val="none" w:sz="0" w:space="0" w:color="auto"/>
            <w:bottom w:val="none" w:sz="0" w:space="0" w:color="auto"/>
            <w:right w:val="none" w:sz="0" w:space="0" w:color="auto"/>
          </w:divBdr>
        </w:div>
        <w:div w:id="2029842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05940726">
      <w:bodyDiv w:val="1"/>
      <w:marLeft w:val="0"/>
      <w:marRight w:val="0"/>
      <w:marTop w:val="0"/>
      <w:marBottom w:val="0"/>
      <w:divBdr>
        <w:top w:val="none" w:sz="0" w:space="0" w:color="auto"/>
        <w:left w:val="none" w:sz="0" w:space="0" w:color="auto"/>
        <w:bottom w:val="none" w:sz="0" w:space="0" w:color="auto"/>
        <w:right w:val="none" w:sz="0" w:space="0" w:color="auto"/>
      </w:divBdr>
      <w:divsChild>
        <w:div w:id="1537768568">
          <w:marLeft w:val="0"/>
          <w:marRight w:val="0"/>
          <w:marTop w:val="0"/>
          <w:marBottom w:val="375"/>
          <w:divBdr>
            <w:top w:val="none" w:sz="0" w:space="0" w:color="auto"/>
            <w:left w:val="none" w:sz="0" w:space="0" w:color="auto"/>
            <w:bottom w:val="none" w:sz="0" w:space="0" w:color="auto"/>
            <w:right w:val="none" w:sz="0" w:space="0" w:color="auto"/>
          </w:divBdr>
          <w:divsChild>
            <w:div w:id="8789784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6519106">
      <w:bodyDiv w:val="1"/>
      <w:marLeft w:val="0"/>
      <w:marRight w:val="0"/>
      <w:marTop w:val="0"/>
      <w:marBottom w:val="0"/>
      <w:divBdr>
        <w:top w:val="none" w:sz="0" w:space="0" w:color="auto"/>
        <w:left w:val="none" w:sz="0" w:space="0" w:color="auto"/>
        <w:bottom w:val="none" w:sz="0" w:space="0" w:color="auto"/>
        <w:right w:val="none" w:sz="0" w:space="0" w:color="auto"/>
      </w:divBdr>
      <w:divsChild>
        <w:div w:id="200481135">
          <w:marLeft w:val="0"/>
          <w:marRight w:val="0"/>
          <w:marTop w:val="0"/>
          <w:marBottom w:val="300"/>
          <w:divBdr>
            <w:top w:val="none" w:sz="0" w:space="0" w:color="auto"/>
            <w:left w:val="none" w:sz="0" w:space="0" w:color="auto"/>
            <w:bottom w:val="none" w:sz="0" w:space="0" w:color="auto"/>
            <w:right w:val="none" w:sz="0" w:space="0" w:color="auto"/>
          </w:divBdr>
        </w:div>
      </w:divsChild>
    </w:div>
    <w:div w:id="1007441792">
      <w:bodyDiv w:val="1"/>
      <w:marLeft w:val="0"/>
      <w:marRight w:val="0"/>
      <w:marTop w:val="0"/>
      <w:marBottom w:val="0"/>
      <w:divBdr>
        <w:top w:val="none" w:sz="0" w:space="0" w:color="auto"/>
        <w:left w:val="none" w:sz="0" w:space="0" w:color="auto"/>
        <w:bottom w:val="none" w:sz="0" w:space="0" w:color="auto"/>
        <w:right w:val="none" w:sz="0" w:space="0" w:color="auto"/>
      </w:divBdr>
      <w:divsChild>
        <w:div w:id="716246042">
          <w:marLeft w:val="0"/>
          <w:marRight w:val="0"/>
          <w:marTop w:val="0"/>
          <w:marBottom w:val="150"/>
          <w:divBdr>
            <w:top w:val="none" w:sz="0" w:space="0" w:color="auto"/>
            <w:left w:val="none" w:sz="0" w:space="0" w:color="auto"/>
            <w:bottom w:val="none" w:sz="0" w:space="0" w:color="auto"/>
            <w:right w:val="none" w:sz="0" w:space="0" w:color="auto"/>
          </w:divBdr>
          <w:divsChild>
            <w:div w:id="1447580691">
              <w:marLeft w:val="0"/>
              <w:marRight w:val="0"/>
              <w:marTop w:val="0"/>
              <w:marBottom w:val="0"/>
              <w:divBdr>
                <w:top w:val="none" w:sz="0" w:space="0" w:color="auto"/>
                <w:left w:val="none" w:sz="0" w:space="0" w:color="auto"/>
                <w:bottom w:val="none" w:sz="0" w:space="0" w:color="auto"/>
                <w:right w:val="none" w:sz="0" w:space="0" w:color="auto"/>
              </w:divBdr>
              <w:divsChild>
                <w:div w:id="970669370">
                  <w:marLeft w:val="0"/>
                  <w:marRight w:val="150"/>
                  <w:marTop w:val="0"/>
                  <w:marBottom w:val="0"/>
                  <w:divBdr>
                    <w:top w:val="none" w:sz="0" w:space="0" w:color="auto"/>
                    <w:left w:val="none" w:sz="0" w:space="0" w:color="auto"/>
                    <w:bottom w:val="none" w:sz="0" w:space="0" w:color="auto"/>
                    <w:right w:val="none" w:sz="0" w:space="0" w:color="auto"/>
                  </w:divBdr>
                </w:div>
                <w:div w:id="1936285081">
                  <w:marLeft w:val="0"/>
                  <w:marRight w:val="150"/>
                  <w:marTop w:val="0"/>
                  <w:marBottom w:val="0"/>
                  <w:divBdr>
                    <w:top w:val="none" w:sz="0" w:space="0" w:color="auto"/>
                    <w:left w:val="none" w:sz="0" w:space="0" w:color="auto"/>
                    <w:bottom w:val="none" w:sz="0" w:space="0" w:color="auto"/>
                    <w:right w:val="none" w:sz="0" w:space="0" w:color="auto"/>
                  </w:divBdr>
                </w:div>
              </w:divsChild>
            </w:div>
            <w:div w:id="486819989">
              <w:marLeft w:val="0"/>
              <w:marRight w:val="0"/>
              <w:marTop w:val="0"/>
              <w:marBottom w:val="0"/>
              <w:divBdr>
                <w:top w:val="none" w:sz="0" w:space="0" w:color="auto"/>
                <w:left w:val="none" w:sz="0" w:space="0" w:color="auto"/>
                <w:bottom w:val="none" w:sz="0" w:space="0" w:color="auto"/>
                <w:right w:val="none" w:sz="0" w:space="0" w:color="auto"/>
              </w:divBdr>
              <w:divsChild>
                <w:div w:id="1160847890">
                  <w:marLeft w:val="0"/>
                  <w:marRight w:val="0"/>
                  <w:marTop w:val="0"/>
                  <w:marBottom w:val="0"/>
                  <w:divBdr>
                    <w:top w:val="none" w:sz="0" w:space="0" w:color="auto"/>
                    <w:left w:val="none" w:sz="0" w:space="0" w:color="auto"/>
                    <w:bottom w:val="none" w:sz="0" w:space="0" w:color="auto"/>
                    <w:right w:val="none" w:sz="0" w:space="0" w:color="auto"/>
                  </w:divBdr>
                  <w:divsChild>
                    <w:div w:id="178351387">
                      <w:marLeft w:val="0"/>
                      <w:marRight w:val="0"/>
                      <w:marTop w:val="0"/>
                      <w:marBottom w:val="0"/>
                      <w:divBdr>
                        <w:top w:val="none" w:sz="0" w:space="0" w:color="auto"/>
                        <w:left w:val="none" w:sz="0" w:space="0" w:color="auto"/>
                        <w:bottom w:val="none" w:sz="0" w:space="0" w:color="auto"/>
                        <w:right w:val="none" w:sz="0" w:space="0" w:color="auto"/>
                      </w:divBdr>
                      <w:divsChild>
                        <w:div w:id="173805176">
                          <w:marLeft w:val="0"/>
                          <w:marRight w:val="0"/>
                          <w:marTop w:val="0"/>
                          <w:marBottom w:val="0"/>
                          <w:divBdr>
                            <w:top w:val="none" w:sz="0" w:space="0" w:color="auto"/>
                            <w:left w:val="none" w:sz="0" w:space="0" w:color="auto"/>
                            <w:bottom w:val="none" w:sz="0" w:space="0" w:color="auto"/>
                            <w:right w:val="none" w:sz="0" w:space="0" w:color="auto"/>
                          </w:divBdr>
                        </w:div>
                      </w:divsChild>
                    </w:div>
                    <w:div w:id="1315718736">
                      <w:marLeft w:val="0"/>
                      <w:marRight w:val="135"/>
                      <w:marTop w:val="0"/>
                      <w:marBottom w:val="0"/>
                      <w:divBdr>
                        <w:top w:val="none" w:sz="0" w:space="0" w:color="auto"/>
                        <w:left w:val="none" w:sz="0" w:space="0" w:color="auto"/>
                        <w:bottom w:val="none" w:sz="0" w:space="0" w:color="auto"/>
                        <w:right w:val="none" w:sz="0" w:space="0" w:color="auto"/>
                      </w:divBdr>
                    </w:div>
                    <w:div w:id="20194589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98">
          <w:marLeft w:val="0"/>
          <w:marRight w:val="0"/>
          <w:marTop w:val="0"/>
          <w:marBottom w:val="0"/>
          <w:divBdr>
            <w:top w:val="none" w:sz="0" w:space="0" w:color="auto"/>
            <w:left w:val="none" w:sz="0" w:space="0" w:color="auto"/>
            <w:bottom w:val="none" w:sz="0" w:space="0" w:color="auto"/>
            <w:right w:val="none" w:sz="0" w:space="0" w:color="auto"/>
          </w:divBdr>
          <w:divsChild>
            <w:div w:id="1446578116">
              <w:marLeft w:val="0"/>
              <w:marRight w:val="0"/>
              <w:marTop w:val="0"/>
              <w:marBottom w:val="0"/>
              <w:divBdr>
                <w:top w:val="none" w:sz="0" w:space="0" w:color="auto"/>
                <w:left w:val="none" w:sz="0" w:space="0" w:color="auto"/>
                <w:bottom w:val="none" w:sz="0" w:space="0" w:color="auto"/>
                <w:right w:val="none" w:sz="0" w:space="0" w:color="auto"/>
              </w:divBdr>
              <w:divsChild>
                <w:div w:id="1106389741">
                  <w:marLeft w:val="0"/>
                  <w:marRight w:val="0"/>
                  <w:marTop w:val="0"/>
                  <w:marBottom w:val="0"/>
                  <w:divBdr>
                    <w:top w:val="none" w:sz="0" w:space="0" w:color="auto"/>
                    <w:left w:val="none" w:sz="0" w:space="0" w:color="auto"/>
                    <w:bottom w:val="none" w:sz="0" w:space="0" w:color="auto"/>
                    <w:right w:val="none" w:sz="0" w:space="0" w:color="auto"/>
                  </w:divBdr>
                </w:div>
              </w:divsChild>
            </w:div>
            <w:div w:id="1586765530">
              <w:marLeft w:val="0"/>
              <w:marRight w:val="0"/>
              <w:marTop w:val="375"/>
              <w:marBottom w:val="0"/>
              <w:divBdr>
                <w:top w:val="none" w:sz="0" w:space="0" w:color="auto"/>
                <w:left w:val="none" w:sz="0" w:space="0" w:color="auto"/>
                <w:bottom w:val="none" w:sz="0" w:space="0" w:color="auto"/>
                <w:right w:val="none" w:sz="0" w:space="0" w:color="auto"/>
              </w:divBdr>
              <w:divsChild>
                <w:div w:id="893079563">
                  <w:marLeft w:val="0"/>
                  <w:marRight w:val="0"/>
                  <w:marTop w:val="0"/>
                  <w:marBottom w:val="0"/>
                  <w:divBdr>
                    <w:top w:val="none" w:sz="0" w:space="0" w:color="auto"/>
                    <w:left w:val="none" w:sz="0" w:space="0" w:color="auto"/>
                    <w:bottom w:val="none" w:sz="0" w:space="0" w:color="auto"/>
                    <w:right w:val="none" w:sz="0" w:space="0" w:color="auto"/>
                  </w:divBdr>
                  <w:divsChild>
                    <w:div w:id="731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8253">
              <w:marLeft w:val="0"/>
              <w:marRight w:val="0"/>
              <w:marTop w:val="375"/>
              <w:marBottom w:val="0"/>
              <w:divBdr>
                <w:top w:val="none" w:sz="0" w:space="0" w:color="auto"/>
                <w:left w:val="none" w:sz="0" w:space="0" w:color="auto"/>
                <w:bottom w:val="none" w:sz="0" w:space="0" w:color="auto"/>
                <w:right w:val="none" w:sz="0" w:space="0" w:color="auto"/>
              </w:divBdr>
              <w:divsChild>
                <w:div w:id="889616401">
                  <w:marLeft w:val="0"/>
                  <w:marRight w:val="0"/>
                  <w:marTop w:val="0"/>
                  <w:marBottom w:val="0"/>
                  <w:divBdr>
                    <w:top w:val="none" w:sz="0" w:space="0" w:color="auto"/>
                    <w:left w:val="none" w:sz="0" w:space="0" w:color="auto"/>
                    <w:bottom w:val="none" w:sz="0" w:space="0" w:color="auto"/>
                    <w:right w:val="none" w:sz="0" w:space="0" w:color="auto"/>
                  </w:divBdr>
                </w:div>
              </w:divsChild>
            </w:div>
            <w:div w:id="374041283">
              <w:marLeft w:val="0"/>
              <w:marRight w:val="0"/>
              <w:marTop w:val="225"/>
              <w:marBottom w:val="0"/>
              <w:divBdr>
                <w:top w:val="none" w:sz="0" w:space="0" w:color="auto"/>
                <w:left w:val="none" w:sz="0" w:space="0" w:color="auto"/>
                <w:bottom w:val="none" w:sz="0" w:space="0" w:color="auto"/>
                <w:right w:val="none" w:sz="0" w:space="0" w:color="auto"/>
              </w:divBdr>
              <w:divsChild>
                <w:div w:id="860121216">
                  <w:marLeft w:val="0"/>
                  <w:marRight w:val="0"/>
                  <w:marTop w:val="0"/>
                  <w:marBottom w:val="0"/>
                  <w:divBdr>
                    <w:top w:val="none" w:sz="0" w:space="0" w:color="auto"/>
                    <w:left w:val="none" w:sz="0" w:space="0" w:color="auto"/>
                    <w:bottom w:val="none" w:sz="0" w:space="0" w:color="auto"/>
                    <w:right w:val="none" w:sz="0" w:space="0" w:color="auto"/>
                  </w:divBdr>
                </w:div>
              </w:divsChild>
            </w:div>
            <w:div w:id="1469711779">
              <w:marLeft w:val="0"/>
              <w:marRight w:val="0"/>
              <w:marTop w:val="375"/>
              <w:marBottom w:val="0"/>
              <w:divBdr>
                <w:top w:val="none" w:sz="0" w:space="0" w:color="auto"/>
                <w:left w:val="none" w:sz="0" w:space="0" w:color="auto"/>
                <w:bottom w:val="none" w:sz="0" w:space="0" w:color="auto"/>
                <w:right w:val="none" w:sz="0" w:space="0" w:color="auto"/>
              </w:divBdr>
              <w:divsChild>
                <w:div w:id="1932230133">
                  <w:marLeft w:val="0"/>
                  <w:marRight w:val="0"/>
                  <w:marTop w:val="0"/>
                  <w:marBottom w:val="0"/>
                  <w:divBdr>
                    <w:top w:val="none" w:sz="0" w:space="0" w:color="auto"/>
                    <w:left w:val="none" w:sz="0" w:space="0" w:color="auto"/>
                    <w:bottom w:val="none" w:sz="0" w:space="0" w:color="auto"/>
                    <w:right w:val="none" w:sz="0" w:space="0" w:color="auto"/>
                  </w:divBdr>
                  <w:divsChild>
                    <w:div w:id="1897084587">
                      <w:marLeft w:val="0"/>
                      <w:marRight w:val="0"/>
                      <w:marTop w:val="0"/>
                      <w:marBottom w:val="0"/>
                      <w:divBdr>
                        <w:top w:val="none" w:sz="0" w:space="0" w:color="auto"/>
                        <w:left w:val="none" w:sz="0" w:space="0" w:color="auto"/>
                        <w:bottom w:val="none" w:sz="0" w:space="0" w:color="auto"/>
                        <w:right w:val="none" w:sz="0" w:space="0" w:color="auto"/>
                      </w:divBdr>
                    </w:div>
                    <w:div w:id="157308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98880">
              <w:marLeft w:val="0"/>
              <w:marRight w:val="0"/>
              <w:marTop w:val="375"/>
              <w:marBottom w:val="0"/>
              <w:divBdr>
                <w:top w:val="none" w:sz="0" w:space="0" w:color="auto"/>
                <w:left w:val="none" w:sz="0" w:space="0" w:color="auto"/>
                <w:bottom w:val="none" w:sz="0" w:space="0" w:color="auto"/>
                <w:right w:val="none" w:sz="0" w:space="0" w:color="auto"/>
              </w:divBdr>
              <w:divsChild>
                <w:div w:id="1083257251">
                  <w:marLeft w:val="0"/>
                  <w:marRight w:val="0"/>
                  <w:marTop w:val="0"/>
                  <w:marBottom w:val="0"/>
                  <w:divBdr>
                    <w:top w:val="none" w:sz="0" w:space="0" w:color="auto"/>
                    <w:left w:val="none" w:sz="0" w:space="0" w:color="auto"/>
                    <w:bottom w:val="none" w:sz="0" w:space="0" w:color="auto"/>
                    <w:right w:val="none" w:sz="0" w:space="0" w:color="auto"/>
                  </w:divBdr>
                </w:div>
              </w:divsChild>
            </w:div>
            <w:div w:id="340741051">
              <w:marLeft w:val="0"/>
              <w:marRight w:val="0"/>
              <w:marTop w:val="225"/>
              <w:marBottom w:val="0"/>
              <w:divBdr>
                <w:top w:val="none" w:sz="0" w:space="0" w:color="auto"/>
                <w:left w:val="none" w:sz="0" w:space="0" w:color="auto"/>
                <w:bottom w:val="none" w:sz="0" w:space="0" w:color="auto"/>
                <w:right w:val="none" w:sz="0" w:space="0" w:color="auto"/>
              </w:divBdr>
              <w:divsChild>
                <w:div w:id="337732375">
                  <w:marLeft w:val="0"/>
                  <w:marRight w:val="0"/>
                  <w:marTop w:val="0"/>
                  <w:marBottom w:val="0"/>
                  <w:divBdr>
                    <w:top w:val="none" w:sz="0" w:space="0" w:color="auto"/>
                    <w:left w:val="none" w:sz="0" w:space="0" w:color="auto"/>
                    <w:bottom w:val="none" w:sz="0" w:space="0" w:color="auto"/>
                    <w:right w:val="none" w:sz="0" w:space="0" w:color="auto"/>
                  </w:divBdr>
                </w:div>
              </w:divsChild>
            </w:div>
            <w:div w:id="1833371937">
              <w:marLeft w:val="0"/>
              <w:marRight w:val="0"/>
              <w:marTop w:val="225"/>
              <w:marBottom w:val="0"/>
              <w:divBdr>
                <w:top w:val="none" w:sz="0" w:space="0" w:color="auto"/>
                <w:left w:val="none" w:sz="0" w:space="0" w:color="auto"/>
                <w:bottom w:val="none" w:sz="0" w:space="0" w:color="auto"/>
                <w:right w:val="none" w:sz="0" w:space="0" w:color="auto"/>
              </w:divBdr>
              <w:divsChild>
                <w:div w:id="1753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13527">
      <w:bodyDiv w:val="1"/>
      <w:marLeft w:val="0"/>
      <w:marRight w:val="0"/>
      <w:marTop w:val="0"/>
      <w:marBottom w:val="0"/>
      <w:divBdr>
        <w:top w:val="none" w:sz="0" w:space="0" w:color="auto"/>
        <w:left w:val="none" w:sz="0" w:space="0" w:color="auto"/>
        <w:bottom w:val="none" w:sz="0" w:space="0" w:color="auto"/>
        <w:right w:val="none" w:sz="0" w:space="0" w:color="auto"/>
      </w:divBdr>
      <w:divsChild>
        <w:div w:id="1899390935">
          <w:marLeft w:val="0"/>
          <w:marRight w:val="0"/>
          <w:marTop w:val="0"/>
          <w:marBottom w:val="0"/>
          <w:divBdr>
            <w:top w:val="none" w:sz="0" w:space="0" w:color="auto"/>
            <w:left w:val="none" w:sz="0" w:space="0" w:color="auto"/>
            <w:bottom w:val="none" w:sz="0" w:space="0" w:color="auto"/>
            <w:right w:val="none" w:sz="0" w:space="0" w:color="auto"/>
          </w:divBdr>
        </w:div>
      </w:divsChild>
    </w:div>
    <w:div w:id="1008141219">
      <w:bodyDiv w:val="1"/>
      <w:marLeft w:val="0"/>
      <w:marRight w:val="0"/>
      <w:marTop w:val="0"/>
      <w:marBottom w:val="0"/>
      <w:divBdr>
        <w:top w:val="none" w:sz="0" w:space="0" w:color="auto"/>
        <w:left w:val="none" w:sz="0" w:space="0" w:color="auto"/>
        <w:bottom w:val="none" w:sz="0" w:space="0" w:color="auto"/>
        <w:right w:val="none" w:sz="0" w:space="0" w:color="auto"/>
      </w:divBdr>
      <w:divsChild>
        <w:div w:id="266160870">
          <w:marLeft w:val="0"/>
          <w:marRight w:val="375"/>
          <w:marTop w:val="0"/>
          <w:marBottom w:val="0"/>
          <w:divBdr>
            <w:top w:val="none" w:sz="0" w:space="0" w:color="auto"/>
            <w:left w:val="none" w:sz="0" w:space="0" w:color="auto"/>
            <w:bottom w:val="none" w:sz="0" w:space="0" w:color="auto"/>
            <w:right w:val="none" w:sz="0" w:space="0" w:color="auto"/>
          </w:divBdr>
        </w:div>
        <w:div w:id="1828979430">
          <w:marLeft w:val="0"/>
          <w:marRight w:val="0"/>
          <w:marTop w:val="0"/>
          <w:marBottom w:val="0"/>
          <w:divBdr>
            <w:top w:val="none" w:sz="0" w:space="0" w:color="auto"/>
            <w:left w:val="none" w:sz="0" w:space="0" w:color="auto"/>
            <w:bottom w:val="none" w:sz="0" w:space="0" w:color="auto"/>
            <w:right w:val="none" w:sz="0" w:space="0" w:color="auto"/>
          </w:divBdr>
        </w:div>
      </w:divsChild>
    </w:div>
    <w:div w:id="1008141680">
      <w:bodyDiv w:val="1"/>
      <w:marLeft w:val="0"/>
      <w:marRight w:val="0"/>
      <w:marTop w:val="0"/>
      <w:marBottom w:val="0"/>
      <w:divBdr>
        <w:top w:val="none" w:sz="0" w:space="0" w:color="auto"/>
        <w:left w:val="none" w:sz="0" w:space="0" w:color="auto"/>
        <w:bottom w:val="none" w:sz="0" w:space="0" w:color="auto"/>
        <w:right w:val="none" w:sz="0" w:space="0" w:color="auto"/>
      </w:divBdr>
      <w:divsChild>
        <w:div w:id="1096294090">
          <w:marLeft w:val="0"/>
          <w:marRight w:val="0"/>
          <w:marTop w:val="0"/>
          <w:marBottom w:val="0"/>
          <w:divBdr>
            <w:top w:val="none" w:sz="0" w:space="0" w:color="auto"/>
            <w:left w:val="none" w:sz="0" w:space="0" w:color="auto"/>
            <w:bottom w:val="none" w:sz="0" w:space="0" w:color="auto"/>
            <w:right w:val="none" w:sz="0" w:space="0" w:color="auto"/>
          </w:divBdr>
        </w:div>
      </w:divsChild>
    </w:div>
    <w:div w:id="1008411342">
      <w:bodyDiv w:val="1"/>
      <w:marLeft w:val="0"/>
      <w:marRight w:val="0"/>
      <w:marTop w:val="0"/>
      <w:marBottom w:val="0"/>
      <w:divBdr>
        <w:top w:val="none" w:sz="0" w:space="0" w:color="auto"/>
        <w:left w:val="none" w:sz="0" w:space="0" w:color="auto"/>
        <w:bottom w:val="none" w:sz="0" w:space="0" w:color="auto"/>
        <w:right w:val="none" w:sz="0" w:space="0" w:color="auto"/>
      </w:divBdr>
      <w:divsChild>
        <w:div w:id="1282689953">
          <w:marLeft w:val="0"/>
          <w:marRight w:val="375"/>
          <w:marTop w:val="0"/>
          <w:marBottom w:val="0"/>
          <w:divBdr>
            <w:top w:val="none" w:sz="0" w:space="0" w:color="auto"/>
            <w:left w:val="none" w:sz="0" w:space="0" w:color="auto"/>
            <w:bottom w:val="none" w:sz="0" w:space="0" w:color="auto"/>
            <w:right w:val="none" w:sz="0" w:space="0" w:color="auto"/>
          </w:divBdr>
        </w:div>
        <w:div w:id="2076314810">
          <w:marLeft w:val="0"/>
          <w:marRight w:val="0"/>
          <w:marTop w:val="0"/>
          <w:marBottom w:val="0"/>
          <w:divBdr>
            <w:top w:val="none" w:sz="0" w:space="0" w:color="auto"/>
            <w:left w:val="none" w:sz="0" w:space="0" w:color="auto"/>
            <w:bottom w:val="none" w:sz="0" w:space="0" w:color="auto"/>
            <w:right w:val="none" w:sz="0" w:space="0" w:color="auto"/>
          </w:divBdr>
        </w:div>
      </w:divsChild>
    </w:div>
    <w:div w:id="1008875291">
      <w:bodyDiv w:val="1"/>
      <w:marLeft w:val="0"/>
      <w:marRight w:val="0"/>
      <w:marTop w:val="0"/>
      <w:marBottom w:val="0"/>
      <w:divBdr>
        <w:top w:val="none" w:sz="0" w:space="0" w:color="auto"/>
        <w:left w:val="none" w:sz="0" w:space="0" w:color="auto"/>
        <w:bottom w:val="none" w:sz="0" w:space="0" w:color="auto"/>
        <w:right w:val="none" w:sz="0" w:space="0" w:color="auto"/>
      </w:divBdr>
      <w:divsChild>
        <w:div w:id="1826125883">
          <w:marLeft w:val="0"/>
          <w:marRight w:val="150"/>
          <w:marTop w:val="0"/>
          <w:marBottom w:val="75"/>
          <w:divBdr>
            <w:top w:val="none" w:sz="0" w:space="0" w:color="auto"/>
            <w:left w:val="none" w:sz="0" w:space="0" w:color="auto"/>
            <w:bottom w:val="none" w:sz="0" w:space="0" w:color="auto"/>
            <w:right w:val="none" w:sz="0" w:space="0" w:color="auto"/>
          </w:divBdr>
        </w:div>
        <w:div w:id="295457704">
          <w:marLeft w:val="0"/>
          <w:marRight w:val="150"/>
          <w:marTop w:val="150"/>
          <w:marBottom w:val="150"/>
          <w:divBdr>
            <w:top w:val="none" w:sz="0" w:space="0" w:color="auto"/>
            <w:left w:val="none" w:sz="0" w:space="0" w:color="auto"/>
            <w:bottom w:val="none" w:sz="0" w:space="0" w:color="auto"/>
            <w:right w:val="none" w:sz="0" w:space="0" w:color="auto"/>
          </w:divBdr>
        </w:div>
        <w:div w:id="1841772176">
          <w:marLeft w:val="0"/>
          <w:marRight w:val="150"/>
          <w:marTop w:val="0"/>
          <w:marBottom w:val="0"/>
          <w:divBdr>
            <w:top w:val="none" w:sz="0" w:space="0" w:color="auto"/>
            <w:left w:val="none" w:sz="0" w:space="0" w:color="auto"/>
            <w:bottom w:val="none" w:sz="0" w:space="0" w:color="auto"/>
            <w:right w:val="none" w:sz="0" w:space="0" w:color="auto"/>
          </w:divBdr>
        </w:div>
      </w:divsChild>
    </w:div>
    <w:div w:id="1009061639">
      <w:bodyDiv w:val="1"/>
      <w:marLeft w:val="0"/>
      <w:marRight w:val="0"/>
      <w:marTop w:val="0"/>
      <w:marBottom w:val="0"/>
      <w:divBdr>
        <w:top w:val="none" w:sz="0" w:space="0" w:color="auto"/>
        <w:left w:val="none" w:sz="0" w:space="0" w:color="auto"/>
        <w:bottom w:val="none" w:sz="0" w:space="0" w:color="auto"/>
        <w:right w:val="none" w:sz="0" w:space="0" w:color="auto"/>
      </w:divBdr>
      <w:divsChild>
        <w:div w:id="1142842087">
          <w:marLeft w:val="0"/>
          <w:marRight w:val="150"/>
          <w:marTop w:val="0"/>
          <w:marBottom w:val="75"/>
          <w:divBdr>
            <w:top w:val="none" w:sz="0" w:space="0" w:color="auto"/>
            <w:left w:val="none" w:sz="0" w:space="0" w:color="auto"/>
            <w:bottom w:val="none" w:sz="0" w:space="0" w:color="auto"/>
            <w:right w:val="none" w:sz="0" w:space="0" w:color="auto"/>
          </w:divBdr>
        </w:div>
        <w:div w:id="1658920450">
          <w:marLeft w:val="0"/>
          <w:marRight w:val="150"/>
          <w:marTop w:val="150"/>
          <w:marBottom w:val="150"/>
          <w:divBdr>
            <w:top w:val="none" w:sz="0" w:space="0" w:color="auto"/>
            <w:left w:val="none" w:sz="0" w:space="0" w:color="auto"/>
            <w:bottom w:val="none" w:sz="0" w:space="0" w:color="auto"/>
            <w:right w:val="none" w:sz="0" w:space="0" w:color="auto"/>
          </w:divBdr>
        </w:div>
        <w:div w:id="1413967648">
          <w:marLeft w:val="0"/>
          <w:marRight w:val="150"/>
          <w:marTop w:val="0"/>
          <w:marBottom w:val="0"/>
          <w:divBdr>
            <w:top w:val="none" w:sz="0" w:space="0" w:color="auto"/>
            <w:left w:val="none" w:sz="0" w:space="0" w:color="auto"/>
            <w:bottom w:val="none" w:sz="0" w:space="0" w:color="auto"/>
            <w:right w:val="none" w:sz="0" w:space="0" w:color="auto"/>
          </w:divBdr>
        </w:div>
      </w:divsChild>
    </w:div>
    <w:div w:id="1009868478">
      <w:bodyDiv w:val="1"/>
      <w:marLeft w:val="0"/>
      <w:marRight w:val="0"/>
      <w:marTop w:val="0"/>
      <w:marBottom w:val="0"/>
      <w:divBdr>
        <w:top w:val="none" w:sz="0" w:space="0" w:color="auto"/>
        <w:left w:val="none" w:sz="0" w:space="0" w:color="auto"/>
        <w:bottom w:val="none" w:sz="0" w:space="0" w:color="auto"/>
        <w:right w:val="none" w:sz="0" w:space="0" w:color="auto"/>
      </w:divBdr>
      <w:divsChild>
        <w:div w:id="158039113">
          <w:marLeft w:val="0"/>
          <w:marRight w:val="0"/>
          <w:marTop w:val="0"/>
          <w:marBottom w:val="75"/>
          <w:divBdr>
            <w:top w:val="none" w:sz="0" w:space="0" w:color="auto"/>
            <w:left w:val="none" w:sz="0" w:space="0" w:color="auto"/>
            <w:bottom w:val="none" w:sz="0" w:space="0" w:color="auto"/>
            <w:right w:val="none" w:sz="0" w:space="0" w:color="auto"/>
          </w:divBdr>
        </w:div>
      </w:divsChild>
    </w:div>
    <w:div w:id="1009992357">
      <w:bodyDiv w:val="1"/>
      <w:marLeft w:val="0"/>
      <w:marRight w:val="0"/>
      <w:marTop w:val="0"/>
      <w:marBottom w:val="0"/>
      <w:divBdr>
        <w:top w:val="none" w:sz="0" w:space="0" w:color="auto"/>
        <w:left w:val="none" w:sz="0" w:space="0" w:color="auto"/>
        <w:bottom w:val="none" w:sz="0" w:space="0" w:color="auto"/>
        <w:right w:val="none" w:sz="0" w:space="0" w:color="auto"/>
      </w:divBdr>
      <w:divsChild>
        <w:div w:id="1355116059">
          <w:marLeft w:val="0"/>
          <w:marRight w:val="0"/>
          <w:marTop w:val="0"/>
          <w:marBottom w:val="300"/>
          <w:divBdr>
            <w:top w:val="none" w:sz="0" w:space="0" w:color="auto"/>
            <w:left w:val="none" w:sz="0" w:space="0" w:color="auto"/>
            <w:bottom w:val="none" w:sz="0" w:space="0" w:color="auto"/>
            <w:right w:val="none" w:sz="0" w:space="0" w:color="auto"/>
          </w:divBdr>
        </w:div>
      </w:divsChild>
    </w:div>
    <w:div w:id="1010642405">
      <w:bodyDiv w:val="1"/>
      <w:marLeft w:val="0"/>
      <w:marRight w:val="0"/>
      <w:marTop w:val="0"/>
      <w:marBottom w:val="0"/>
      <w:divBdr>
        <w:top w:val="none" w:sz="0" w:space="0" w:color="auto"/>
        <w:left w:val="none" w:sz="0" w:space="0" w:color="auto"/>
        <w:bottom w:val="none" w:sz="0" w:space="0" w:color="auto"/>
        <w:right w:val="none" w:sz="0" w:space="0" w:color="auto"/>
      </w:divBdr>
      <w:divsChild>
        <w:div w:id="354304428">
          <w:marLeft w:val="0"/>
          <w:marRight w:val="0"/>
          <w:marTop w:val="0"/>
          <w:marBottom w:val="0"/>
          <w:divBdr>
            <w:top w:val="none" w:sz="0" w:space="0" w:color="auto"/>
            <w:left w:val="none" w:sz="0" w:space="0" w:color="auto"/>
            <w:bottom w:val="none" w:sz="0" w:space="0" w:color="auto"/>
            <w:right w:val="none" w:sz="0" w:space="0" w:color="auto"/>
          </w:divBdr>
        </w:div>
        <w:div w:id="1897621944">
          <w:marLeft w:val="0"/>
          <w:marRight w:val="0"/>
          <w:marTop w:val="300"/>
          <w:marBottom w:val="300"/>
          <w:divBdr>
            <w:top w:val="none" w:sz="0" w:space="0" w:color="auto"/>
            <w:left w:val="none" w:sz="0" w:space="0" w:color="auto"/>
            <w:bottom w:val="none" w:sz="0" w:space="0" w:color="auto"/>
            <w:right w:val="none" w:sz="0" w:space="0" w:color="auto"/>
          </w:divBdr>
        </w:div>
        <w:div w:id="1324159912">
          <w:marLeft w:val="0"/>
          <w:marRight w:val="0"/>
          <w:marTop w:val="0"/>
          <w:marBottom w:val="0"/>
          <w:divBdr>
            <w:top w:val="none" w:sz="0" w:space="0" w:color="auto"/>
            <w:left w:val="none" w:sz="0" w:space="0" w:color="auto"/>
            <w:bottom w:val="none" w:sz="0" w:space="0" w:color="auto"/>
            <w:right w:val="none" w:sz="0" w:space="0" w:color="auto"/>
          </w:divBdr>
          <w:divsChild>
            <w:div w:id="779642389">
              <w:marLeft w:val="0"/>
              <w:marRight w:val="0"/>
              <w:marTop w:val="300"/>
              <w:marBottom w:val="450"/>
              <w:divBdr>
                <w:top w:val="none" w:sz="0" w:space="0" w:color="auto"/>
                <w:left w:val="none" w:sz="0" w:space="0" w:color="auto"/>
                <w:bottom w:val="none" w:sz="0" w:space="0" w:color="auto"/>
                <w:right w:val="none" w:sz="0" w:space="0" w:color="auto"/>
              </w:divBdr>
              <w:divsChild>
                <w:div w:id="1275792619">
                  <w:marLeft w:val="0"/>
                  <w:marRight w:val="0"/>
                  <w:marTop w:val="0"/>
                  <w:marBottom w:val="0"/>
                  <w:divBdr>
                    <w:top w:val="none" w:sz="0" w:space="0" w:color="auto"/>
                    <w:left w:val="none" w:sz="0" w:space="0" w:color="auto"/>
                    <w:bottom w:val="none" w:sz="0" w:space="0" w:color="auto"/>
                    <w:right w:val="none" w:sz="0" w:space="0" w:color="auto"/>
                  </w:divBdr>
                  <w:divsChild>
                    <w:div w:id="1860198395">
                      <w:marLeft w:val="0"/>
                      <w:marRight w:val="0"/>
                      <w:marTop w:val="0"/>
                      <w:marBottom w:val="0"/>
                      <w:divBdr>
                        <w:top w:val="none" w:sz="0" w:space="0" w:color="auto"/>
                        <w:left w:val="none" w:sz="0" w:space="0" w:color="auto"/>
                        <w:bottom w:val="none" w:sz="0" w:space="0" w:color="auto"/>
                        <w:right w:val="none" w:sz="0" w:space="0" w:color="auto"/>
                      </w:divBdr>
                      <w:divsChild>
                        <w:div w:id="945163658">
                          <w:marLeft w:val="0"/>
                          <w:marRight w:val="0"/>
                          <w:marTop w:val="0"/>
                          <w:marBottom w:val="0"/>
                          <w:divBdr>
                            <w:top w:val="none" w:sz="0" w:space="0" w:color="auto"/>
                            <w:left w:val="none" w:sz="0" w:space="0" w:color="auto"/>
                            <w:bottom w:val="none" w:sz="0" w:space="0" w:color="auto"/>
                            <w:right w:val="none" w:sz="0" w:space="0" w:color="auto"/>
                          </w:divBdr>
                          <w:divsChild>
                            <w:div w:id="13337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90773">
          <w:marLeft w:val="0"/>
          <w:marRight w:val="0"/>
          <w:marTop w:val="0"/>
          <w:marBottom w:val="0"/>
          <w:divBdr>
            <w:top w:val="none" w:sz="0" w:space="0" w:color="auto"/>
            <w:left w:val="none" w:sz="0" w:space="0" w:color="auto"/>
            <w:bottom w:val="none" w:sz="0" w:space="0" w:color="auto"/>
            <w:right w:val="none" w:sz="0" w:space="0" w:color="auto"/>
          </w:divBdr>
        </w:div>
      </w:divsChild>
    </w:div>
    <w:div w:id="1010762739">
      <w:bodyDiv w:val="1"/>
      <w:marLeft w:val="0"/>
      <w:marRight w:val="0"/>
      <w:marTop w:val="0"/>
      <w:marBottom w:val="0"/>
      <w:divBdr>
        <w:top w:val="none" w:sz="0" w:space="0" w:color="auto"/>
        <w:left w:val="none" w:sz="0" w:space="0" w:color="auto"/>
        <w:bottom w:val="none" w:sz="0" w:space="0" w:color="auto"/>
        <w:right w:val="none" w:sz="0" w:space="0" w:color="auto"/>
      </w:divBdr>
      <w:divsChild>
        <w:div w:id="415833889">
          <w:marLeft w:val="0"/>
          <w:marRight w:val="0"/>
          <w:marTop w:val="0"/>
          <w:marBottom w:val="375"/>
          <w:divBdr>
            <w:top w:val="none" w:sz="0" w:space="0" w:color="auto"/>
            <w:left w:val="none" w:sz="0" w:space="0" w:color="auto"/>
            <w:bottom w:val="none" w:sz="0" w:space="0" w:color="auto"/>
            <w:right w:val="none" w:sz="0" w:space="0" w:color="auto"/>
          </w:divBdr>
          <w:divsChild>
            <w:div w:id="1335918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1026293">
      <w:bodyDiv w:val="1"/>
      <w:marLeft w:val="0"/>
      <w:marRight w:val="0"/>
      <w:marTop w:val="0"/>
      <w:marBottom w:val="0"/>
      <w:divBdr>
        <w:top w:val="none" w:sz="0" w:space="0" w:color="auto"/>
        <w:left w:val="none" w:sz="0" w:space="0" w:color="auto"/>
        <w:bottom w:val="none" w:sz="0" w:space="0" w:color="auto"/>
        <w:right w:val="none" w:sz="0" w:space="0" w:color="auto"/>
      </w:divBdr>
      <w:divsChild>
        <w:div w:id="358239658">
          <w:marLeft w:val="0"/>
          <w:marRight w:val="150"/>
          <w:marTop w:val="0"/>
          <w:marBottom w:val="75"/>
          <w:divBdr>
            <w:top w:val="none" w:sz="0" w:space="0" w:color="auto"/>
            <w:left w:val="none" w:sz="0" w:space="0" w:color="auto"/>
            <w:bottom w:val="none" w:sz="0" w:space="0" w:color="auto"/>
            <w:right w:val="none" w:sz="0" w:space="0" w:color="auto"/>
          </w:divBdr>
        </w:div>
        <w:div w:id="178666163">
          <w:marLeft w:val="0"/>
          <w:marRight w:val="150"/>
          <w:marTop w:val="150"/>
          <w:marBottom w:val="150"/>
          <w:divBdr>
            <w:top w:val="none" w:sz="0" w:space="0" w:color="auto"/>
            <w:left w:val="none" w:sz="0" w:space="0" w:color="auto"/>
            <w:bottom w:val="none" w:sz="0" w:space="0" w:color="auto"/>
            <w:right w:val="none" w:sz="0" w:space="0" w:color="auto"/>
          </w:divBdr>
        </w:div>
        <w:div w:id="2147353999">
          <w:marLeft w:val="0"/>
          <w:marRight w:val="150"/>
          <w:marTop w:val="0"/>
          <w:marBottom w:val="0"/>
          <w:divBdr>
            <w:top w:val="none" w:sz="0" w:space="0" w:color="auto"/>
            <w:left w:val="none" w:sz="0" w:space="0" w:color="auto"/>
            <w:bottom w:val="none" w:sz="0" w:space="0" w:color="auto"/>
            <w:right w:val="none" w:sz="0" w:space="0" w:color="auto"/>
          </w:divBdr>
        </w:div>
      </w:divsChild>
    </w:div>
    <w:div w:id="1011489062">
      <w:bodyDiv w:val="1"/>
      <w:marLeft w:val="0"/>
      <w:marRight w:val="0"/>
      <w:marTop w:val="0"/>
      <w:marBottom w:val="0"/>
      <w:divBdr>
        <w:top w:val="none" w:sz="0" w:space="0" w:color="auto"/>
        <w:left w:val="none" w:sz="0" w:space="0" w:color="auto"/>
        <w:bottom w:val="none" w:sz="0" w:space="0" w:color="auto"/>
        <w:right w:val="none" w:sz="0" w:space="0" w:color="auto"/>
      </w:divBdr>
      <w:divsChild>
        <w:div w:id="1726293907">
          <w:marLeft w:val="0"/>
          <w:marRight w:val="0"/>
          <w:marTop w:val="0"/>
          <w:marBottom w:val="75"/>
          <w:divBdr>
            <w:top w:val="none" w:sz="0" w:space="0" w:color="auto"/>
            <w:left w:val="none" w:sz="0" w:space="0" w:color="auto"/>
            <w:bottom w:val="none" w:sz="0" w:space="0" w:color="auto"/>
            <w:right w:val="none" w:sz="0" w:space="0" w:color="auto"/>
          </w:divBdr>
        </w:div>
      </w:divsChild>
    </w:div>
    <w:div w:id="1011644263">
      <w:bodyDiv w:val="1"/>
      <w:marLeft w:val="0"/>
      <w:marRight w:val="0"/>
      <w:marTop w:val="0"/>
      <w:marBottom w:val="0"/>
      <w:divBdr>
        <w:top w:val="none" w:sz="0" w:space="0" w:color="auto"/>
        <w:left w:val="none" w:sz="0" w:space="0" w:color="auto"/>
        <w:bottom w:val="none" w:sz="0" w:space="0" w:color="auto"/>
        <w:right w:val="none" w:sz="0" w:space="0" w:color="auto"/>
      </w:divBdr>
      <w:divsChild>
        <w:div w:id="1431849837">
          <w:marLeft w:val="0"/>
          <w:marRight w:val="0"/>
          <w:marTop w:val="0"/>
          <w:marBottom w:val="300"/>
          <w:divBdr>
            <w:top w:val="none" w:sz="0" w:space="0" w:color="auto"/>
            <w:left w:val="none" w:sz="0" w:space="0" w:color="auto"/>
            <w:bottom w:val="none" w:sz="0" w:space="0" w:color="auto"/>
            <w:right w:val="none" w:sz="0" w:space="0" w:color="auto"/>
          </w:divBdr>
        </w:div>
      </w:divsChild>
    </w:div>
    <w:div w:id="1012224185">
      <w:bodyDiv w:val="1"/>
      <w:marLeft w:val="0"/>
      <w:marRight w:val="0"/>
      <w:marTop w:val="0"/>
      <w:marBottom w:val="0"/>
      <w:divBdr>
        <w:top w:val="none" w:sz="0" w:space="0" w:color="auto"/>
        <w:left w:val="none" w:sz="0" w:space="0" w:color="auto"/>
        <w:bottom w:val="none" w:sz="0" w:space="0" w:color="auto"/>
        <w:right w:val="none" w:sz="0" w:space="0" w:color="auto"/>
      </w:divBdr>
      <w:divsChild>
        <w:div w:id="164591616">
          <w:marLeft w:val="0"/>
          <w:marRight w:val="0"/>
          <w:marTop w:val="0"/>
          <w:marBottom w:val="300"/>
          <w:divBdr>
            <w:top w:val="none" w:sz="0" w:space="0" w:color="auto"/>
            <w:left w:val="none" w:sz="0" w:space="0" w:color="auto"/>
            <w:bottom w:val="none" w:sz="0" w:space="0" w:color="auto"/>
            <w:right w:val="none" w:sz="0" w:space="0" w:color="auto"/>
          </w:divBdr>
        </w:div>
      </w:divsChild>
    </w:div>
    <w:div w:id="1012532143">
      <w:bodyDiv w:val="1"/>
      <w:marLeft w:val="0"/>
      <w:marRight w:val="0"/>
      <w:marTop w:val="0"/>
      <w:marBottom w:val="0"/>
      <w:divBdr>
        <w:top w:val="none" w:sz="0" w:space="0" w:color="auto"/>
        <w:left w:val="none" w:sz="0" w:space="0" w:color="auto"/>
        <w:bottom w:val="none" w:sz="0" w:space="0" w:color="auto"/>
        <w:right w:val="none" w:sz="0" w:space="0" w:color="auto"/>
      </w:divBdr>
      <w:divsChild>
        <w:div w:id="905645356">
          <w:marLeft w:val="0"/>
          <w:marRight w:val="150"/>
          <w:marTop w:val="0"/>
          <w:marBottom w:val="75"/>
          <w:divBdr>
            <w:top w:val="none" w:sz="0" w:space="0" w:color="auto"/>
            <w:left w:val="none" w:sz="0" w:space="0" w:color="auto"/>
            <w:bottom w:val="none" w:sz="0" w:space="0" w:color="auto"/>
            <w:right w:val="none" w:sz="0" w:space="0" w:color="auto"/>
          </w:divBdr>
        </w:div>
        <w:div w:id="1758287397">
          <w:marLeft w:val="0"/>
          <w:marRight w:val="150"/>
          <w:marTop w:val="150"/>
          <w:marBottom w:val="150"/>
          <w:divBdr>
            <w:top w:val="none" w:sz="0" w:space="0" w:color="auto"/>
            <w:left w:val="none" w:sz="0" w:space="0" w:color="auto"/>
            <w:bottom w:val="none" w:sz="0" w:space="0" w:color="auto"/>
            <w:right w:val="none" w:sz="0" w:space="0" w:color="auto"/>
          </w:divBdr>
        </w:div>
        <w:div w:id="1669558975">
          <w:marLeft w:val="0"/>
          <w:marRight w:val="150"/>
          <w:marTop w:val="0"/>
          <w:marBottom w:val="0"/>
          <w:divBdr>
            <w:top w:val="none" w:sz="0" w:space="0" w:color="auto"/>
            <w:left w:val="none" w:sz="0" w:space="0" w:color="auto"/>
            <w:bottom w:val="none" w:sz="0" w:space="0" w:color="auto"/>
            <w:right w:val="none" w:sz="0" w:space="0" w:color="auto"/>
          </w:divBdr>
        </w:div>
      </w:divsChild>
    </w:div>
    <w:div w:id="1013335020">
      <w:bodyDiv w:val="1"/>
      <w:marLeft w:val="0"/>
      <w:marRight w:val="0"/>
      <w:marTop w:val="0"/>
      <w:marBottom w:val="0"/>
      <w:divBdr>
        <w:top w:val="none" w:sz="0" w:space="0" w:color="auto"/>
        <w:left w:val="none" w:sz="0" w:space="0" w:color="auto"/>
        <w:bottom w:val="none" w:sz="0" w:space="0" w:color="auto"/>
        <w:right w:val="none" w:sz="0" w:space="0" w:color="auto"/>
      </w:divBdr>
      <w:divsChild>
        <w:div w:id="133957748">
          <w:marLeft w:val="0"/>
          <w:marRight w:val="150"/>
          <w:marTop w:val="0"/>
          <w:marBottom w:val="75"/>
          <w:divBdr>
            <w:top w:val="none" w:sz="0" w:space="0" w:color="auto"/>
            <w:left w:val="none" w:sz="0" w:space="0" w:color="auto"/>
            <w:bottom w:val="none" w:sz="0" w:space="0" w:color="auto"/>
            <w:right w:val="none" w:sz="0" w:space="0" w:color="auto"/>
          </w:divBdr>
        </w:div>
        <w:div w:id="1297640511">
          <w:marLeft w:val="0"/>
          <w:marRight w:val="150"/>
          <w:marTop w:val="150"/>
          <w:marBottom w:val="150"/>
          <w:divBdr>
            <w:top w:val="none" w:sz="0" w:space="0" w:color="auto"/>
            <w:left w:val="none" w:sz="0" w:space="0" w:color="auto"/>
            <w:bottom w:val="none" w:sz="0" w:space="0" w:color="auto"/>
            <w:right w:val="none" w:sz="0" w:space="0" w:color="auto"/>
          </w:divBdr>
        </w:div>
        <w:div w:id="1611931595">
          <w:marLeft w:val="0"/>
          <w:marRight w:val="150"/>
          <w:marTop w:val="0"/>
          <w:marBottom w:val="0"/>
          <w:divBdr>
            <w:top w:val="none" w:sz="0" w:space="0" w:color="auto"/>
            <w:left w:val="none" w:sz="0" w:space="0" w:color="auto"/>
            <w:bottom w:val="none" w:sz="0" w:space="0" w:color="auto"/>
            <w:right w:val="none" w:sz="0" w:space="0" w:color="auto"/>
          </w:divBdr>
        </w:div>
      </w:divsChild>
    </w:div>
    <w:div w:id="1013415383">
      <w:bodyDiv w:val="1"/>
      <w:marLeft w:val="0"/>
      <w:marRight w:val="0"/>
      <w:marTop w:val="0"/>
      <w:marBottom w:val="0"/>
      <w:divBdr>
        <w:top w:val="none" w:sz="0" w:space="0" w:color="auto"/>
        <w:left w:val="none" w:sz="0" w:space="0" w:color="auto"/>
        <w:bottom w:val="none" w:sz="0" w:space="0" w:color="auto"/>
        <w:right w:val="none" w:sz="0" w:space="0" w:color="auto"/>
      </w:divBdr>
      <w:divsChild>
        <w:div w:id="420832147">
          <w:marLeft w:val="0"/>
          <w:marRight w:val="0"/>
          <w:marTop w:val="0"/>
          <w:marBottom w:val="150"/>
          <w:divBdr>
            <w:top w:val="none" w:sz="0" w:space="0" w:color="auto"/>
            <w:left w:val="none" w:sz="0" w:space="0" w:color="auto"/>
            <w:bottom w:val="none" w:sz="0" w:space="0" w:color="auto"/>
            <w:right w:val="none" w:sz="0" w:space="0" w:color="auto"/>
          </w:divBdr>
          <w:divsChild>
            <w:div w:id="48193486">
              <w:marLeft w:val="0"/>
              <w:marRight w:val="0"/>
              <w:marTop w:val="0"/>
              <w:marBottom w:val="0"/>
              <w:divBdr>
                <w:top w:val="none" w:sz="0" w:space="0" w:color="auto"/>
                <w:left w:val="none" w:sz="0" w:space="0" w:color="auto"/>
                <w:bottom w:val="none" w:sz="0" w:space="0" w:color="auto"/>
                <w:right w:val="none" w:sz="0" w:space="0" w:color="auto"/>
              </w:divBdr>
              <w:divsChild>
                <w:div w:id="1777870619">
                  <w:marLeft w:val="0"/>
                  <w:marRight w:val="150"/>
                  <w:marTop w:val="0"/>
                  <w:marBottom w:val="0"/>
                  <w:divBdr>
                    <w:top w:val="none" w:sz="0" w:space="0" w:color="auto"/>
                    <w:left w:val="none" w:sz="0" w:space="0" w:color="auto"/>
                    <w:bottom w:val="none" w:sz="0" w:space="0" w:color="auto"/>
                    <w:right w:val="none" w:sz="0" w:space="0" w:color="auto"/>
                  </w:divBdr>
                </w:div>
                <w:div w:id="1554272045">
                  <w:marLeft w:val="0"/>
                  <w:marRight w:val="150"/>
                  <w:marTop w:val="0"/>
                  <w:marBottom w:val="0"/>
                  <w:divBdr>
                    <w:top w:val="none" w:sz="0" w:space="0" w:color="auto"/>
                    <w:left w:val="none" w:sz="0" w:space="0" w:color="auto"/>
                    <w:bottom w:val="none" w:sz="0" w:space="0" w:color="auto"/>
                    <w:right w:val="none" w:sz="0" w:space="0" w:color="auto"/>
                  </w:divBdr>
                </w:div>
              </w:divsChild>
            </w:div>
            <w:div w:id="998770088">
              <w:marLeft w:val="0"/>
              <w:marRight w:val="0"/>
              <w:marTop w:val="0"/>
              <w:marBottom w:val="0"/>
              <w:divBdr>
                <w:top w:val="none" w:sz="0" w:space="0" w:color="auto"/>
                <w:left w:val="none" w:sz="0" w:space="0" w:color="auto"/>
                <w:bottom w:val="none" w:sz="0" w:space="0" w:color="auto"/>
                <w:right w:val="none" w:sz="0" w:space="0" w:color="auto"/>
              </w:divBdr>
              <w:divsChild>
                <w:div w:id="1685933560">
                  <w:marLeft w:val="0"/>
                  <w:marRight w:val="0"/>
                  <w:marTop w:val="0"/>
                  <w:marBottom w:val="0"/>
                  <w:divBdr>
                    <w:top w:val="none" w:sz="0" w:space="0" w:color="auto"/>
                    <w:left w:val="none" w:sz="0" w:space="0" w:color="auto"/>
                    <w:bottom w:val="none" w:sz="0" w:space="0" w:color="auto"/>
                    <w:right w:val="none" w:sz="0" w:space="0" w:color="auto"/>
                  </w:divBdr>
                  <w:divsChild>
                    <w:div w:id="1059204022">
                      <w:marLeft w:val="0"/>
                      <w:marRight w:val="0"/>
                      <w:marTop w:val="0"/>
                      <w:marBottom w:val="0"/>
                      <w:divBdr>
                        <w:top w:val="none" w:sz="0" w:space="0" w:color="auto"/>
                        <w:left w:val="none" w:sz="0" w:space="0" w:color="auto"/>
                        <w:bottom w:val="none" w:sz="0" w:space="0" w:color="auto"/>
                        <w:right w:val="none" w:sz="0" w:space="0" w:color="auto"/>
                      </w:divBdr>
                      <w:divsChild>
                        <w:div w:id="2022731138">
                          <w:marLeft w:val="0"/>
                          <w:marRight w:val="0"/>
                          <w:marTop w:val="0"/>
                          <w:marBottom w:val="0"/>
                          <w:divBdr>
                            <w:top w:val="none" w:sz="0" w:space="0" w:color="auto"/>
                            <w:left w:val="none" w:sz="0" w:space="0" w:color="auto"/>
                            <w:bottom w:val="none" w:sz="0" w:space="0" w:color="auto"/>
                            <w:right w:val="none" w:sz="0" w:space="0" w:color="auto"/>
                          </w:divBdr>
                        </w:div>
                      </w:divsChild>
                    </w:div>
                    <w:div w:id="221258037">
                      <w:marLeft w:val="0"/>
                      <w:marRight w:val="135"/>
                      <w:marTop w:val="0"/>
                      <w:marBottom w:val="0"/>
                      <w:divBdr>
                        <w:top w:val="none" w:sz="0" w:space="0" w:color="auto"/>
                        <w:left w:val="none" w:sz="0" w:space="0" w:color="auto"/>
                        <w:bottom w:val="none" w:sz="0" w:space="0" w:color="auto"/>
                        <w:right w:val="none" w:sz="0" w:space="0" w:color="auto"/>
                      </w:divBdr>
                    </w:div>
                    <w:div w:id="3159559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72155">
          <w:marLeft w:val="0"/>
          <w:marRight w:val="0"/>
          <w:marTop w:val="0"/>
          <w:marBottom w:val="0"/>
          <w:divBdr>
            <w:top w:val="none" w:sz="0" w:space="0" w:color="auto"/>
            <w:left w:val="none" w:sz="0" w:space="0" w:color="auto"/>
            <w:bottom w:val="none" w:sz="0" w:space="0" w:color="auto"/>
            <w:right w:val="none" w:sz="0" w:space="0" w:color="auto"/>
          </w:divBdr>
          <w:divsChild>
            <w:div w:id="134028960">
              <w:marLeft w:val="0"/>
              <w:marRight w:val="0"/>
              <w:marTop w:val="0"/>
              <w:marBottom w:val="0"/>
              <w:divBdr>
                <w:top w:val="none" w:sz="0" w:space="0" w:color="auto"/>
                <w:left w:val="none" w:sz="0" w:space="0" w:color="auto"/>
                <w:bottom w:val="none" w:sz="0" w:space="0" w:color="auto"/>
                <w:right w:val="none" w:sz="0" w:space="0" w:color="auto"/>
              </w:divBdr>
              <w:divsChild>
                <w:div w:id="821313474">
                  <w:marLeft w:val="0"/>
                  <w:marRight w:val="0"/>
                  <w:marTop w:val="0"/>
                  <w:marBottom w:val="0"/>
                  <w:divBdr>
                    <w:top w:val="none" w:sz="0" w:space="0" w:color="auto"/>
                    <w:left w:val="none" w:sz="0" w:space="0" w:color="auto"/>
                    <w:bottom w:val="none" w:sz="0" w:space="0" w:color="auto"/>
                    <w:right w:val="none" w:sz="0" w:space="0" w:color="auto"/>
                  </w:divBdr>
                </w:div>
              </w:divsChild>
            </w:div>
            <w:div w:id="1386684441">
              <w:marLeft w:val="0"/>
              <w:marRight w:val="0"/>
              <w:marTop w:val="225"/>
              <w:marBottom w:val="0"/>
              <w:divBdr>
                <w:top w:val="none" w:sz="0" w:space="0" w:color="auto"/>
                <w:left w:val="none" w:sz="0" w:space="0" w:color="auto"/>
                <w:bottom w:val="none" w:sz="0" w:space="0" w:color="auto"/>
                <w:right w:val="none" w:sz="0" w:space="0" w:color="auto"/>
              </w:divBdr>
              <w:divsChild>
                <w:div w:id="2133356120">
                  <w:marLeft w:val="0"/>
                  <w:marRight w:val="0"/>
                  <w:marTop w:val="0"/>
                  <w:marBottom w:val="0"/>
                  <w:divBdr>
                    <w:top w:val="none" w:sz="0" w:space="0" w:color="auto"/>
                    <w:left w:val="none" w:sz="0" w:space="0" w:color="auto"/>
                    <w:bottom w:val="none" w:sz="0" w:space="0" w:color="auto"/>
                    <w:right w:val="none" w:sz="0" w:space="0" w:color="auto"/>
                  </w:divBdr>
                </w:div>
              </w:divsChild>
            </w:div>
            <w:div w:id="1001935955">
              <w:marLeft w:val="0"/>
              <w:marRight w:val="0"/>
              <w:marTop w:val="225"/>
              <w:marBottom w:val="0"/>
              <w:divBdr>
                <w:top w:val="none" w:sz="0" w:space="0" w:color="auto"/>
                <w:left w:val="none" w:sz="0" w:space="0" w:color="auto"/>
                <w:bottom w:val="none" w:sz="0" w:space="0" w:color="auto"/>
                <w:right w:val="none" w:sz="0" w:space="0" w:color="auto"/>
              </w:divBdr>
              <w:divsChild>
                <w:div w:id="1800416547">
                  <w:marLeft w:val="0"/>
                  <w:marRight w:val="0"/>
                  <w:marTop w:val="0"/>
                  <w:marBottom w:val="0"/>
                  <w:divBdr>
                    <w:top w:val="none" w:sz="0" w:space="0" w:color="auto"/>
                    <w:left w:val="none" w:sz="0" w:space="0" w:color="auto"/>
                    <w:bottom w:val="none" w:sz="0" w:space="0" w:color="auto"/>
                    <w:right w:val="none" w:sz="0" w:space="0" w:color="auto"/>
                  </w:divBdr>
                </w:div>
              </w:divsChild>
            </w:div>
            <w:div w:id="943266426">
              <w:marLeft w:val="0"/>
              <w:marRight w:val="0"/>
              <w:marTop w:val="225"/>
              <w:marBottom w:val="0"/>
              <w:divBdr>
                <w:top w:val="none" w:sz="0" w:space="0" w:color="auto"/>
                <w:left w:val="none" w:sz="0" w:space="0" w:color="auto"/>
                <w:bottom w:val="none" w:sz="0" w:space="0" w:color="auto"/>
                <w:right w:val="none" w:sz="0" w:space="0" w:color="auto"/>
              </w:divBdr>
              <w:divsChild>
                <w:div w:id="1284117100">
                  <w:marLeft w:val="0"/>
                  <w:marRight w:val="0"/>
                  <w:marTop w:val="0"/>
                  <w:marBottom w:val="0"/>
                  <w:divBdr>
                    <w:top w:val="none" w:sz="0" w:space="0" w:color="auto"/>
                    <w:left w:val="none" w:sz="0" w:space="0" w:color="auto"/>
                    <w:bottom w:val="none" w:sz="0" w:space="0" w:color="auto"/>
                    <w:right w:val="none" w:sz="0" w:space="0" w:color="auto"/>
                  </w:divBdr>
                  <w:divsChild>
                    <w:div w:id="159975049">
                      <w:marLeft w:val="0"/>
                      <w:marRight w:val="0"/>
                      <w:marTop w:val="0"/>
                      <w:marBottom w:val="0"/>
                      <w:divBdr>
                        <w:top w:val="none" w:sz="0" w:space="0" w:color="auto"/>
                        <w:left w:val="none" w:sz="0" w:space="0" w:color="auto"/>
                        <w:bottom w:val="none" w:sz="0" w:space="0" w:color="auto"/>
                        <w:right w:val="none" w:sz="0" w:space="0" w:color="auto"/>
                      </w:divBdr>
                      <w:divsChild>
                        <w:div w:id="1104420383">
                          <w:marLeft w:val="0"/>
                          <w:marRight w:val="0"/>
                          <w:marTop w:val="0"/>
                          <w:marBottom w:val="0"/>
                          <w:divBdr>
                            <w:top w:val="none" w:sz="0" w:space="0" w:color="auto"/>
                            <w:left w:val="none" w:sz="0" w:space="0" w:color="auto"/>
                            <w:bottom w:val="none" w:sz="0" w:space="0" w:color="auto"/>
                            <w:right w:val="none" w:sz="0" w:space="0" w:color="auto"/>
                          </w:divBdr>
                          <w:divsChild>
                            <w:div w:id="44565696">
                              <w:marLeft w:val="0"/>
                              <w:marRight w:val="0"/>
                              <w:marTop w:val="0"/>
                              <w:marBottom w:val="0"/>
                              <w:divBdr>
                                <w:top w:val="none" w:sz="0" w:space="0" w:color="auto"/>
                                <w:left w:val="none" w:sz="0" w:space="0" w:color="auto"/>
                                <w:bottom w:val="none" w:sz="0" w:space="0" w:color="auto"/>
                                <w:right w:val="none" w:sz="0" w:space="0" w:color="auto"/>
                              </w:divBdr>
                              <w:divsChild>
                                <w:div w:id="1682077808">
                                  <w:marLeft w:val="0"/>
                                  <w:marRight w:val="0"/>
                                  <w:marTop w:val="0"/>
                                  <w:marBottom w:val="0"/>
                                  <w:divBdr>
                                    <w:top w:val="none" w:sz="0" w:space="0" w:color="auto"/>
                                    <w:left w:val="none" w:sz="0" w:space="0" w:color="auto"/>
                                    <w:bottom w:val="none" w:sz="0" w:space="0" w:color="auto"/>
                                    <w:right w:val="none" w:sz="0" w:space="0" w:color="auto"/>
                                  </w:divBdr>
                                  <w:divsChild>
                                    <w:div w:id="466357228">
                                      <w:marLeft w:val="0"/>
                                      <w:marRight w:val="0"/>
                                      <w:marTop w:val="0"/>
                                      <w:marBottom w:val="0"/>
                                      <w:divBdr>
                                        <w:top w:val="none" w:sz="0" w:space="0" w:color="auto"/>
                                        <w:left w:val="none" w:sz="0" w:space="0" w:color="auto"/>
                                        <w:bottom w:val="none" w:sz="0" w:space="0" w:color="auto"/>
                                        <w:right w:val="none" w:sz="0" w:space="0" w:color="auto"/>
                                      </w:divBdr>
                                      <w:divsChild>
                                        <w:div w:id="1593054143">
                                          <w:marLeft w:val="0"/>
                                          <w:marRight w:val="0"/>
                                          <w:marTop w:val="0"/>
                                          <w:marBottom w:val="0"/>
                                          <w:divBdr>
                                            <w:top w:val="none" w:sz="0" w:space="0" w:color="auto"/>
                                            <w:left w:val="none" w:sz="0" w:space="0" w:color="auto"/>
                                            <w:bottom w:val="none" w:sz="0" w:space="0" w:color="auto"/>
                                            <w:right w:val="none" w:sz="0" w:space="0" w:color="auto"/>
                                          </w:divBdr>
                                          <w:divsChild>
                                            <w:div w:id="1467701680">
                                              <w:marLeft w:val="0"/>
                                              <w:marRight w:val="0"/>
                                              <w:marTop w:val="0"/>
                                              <w:marBottom w:val="0"/>
                                              <w:divBdr>
                                                <w:top w:val="none" w:sz="0" w:space="0" w:color="auto"/>
                                                <w:left w:val="none" w:sz="0" w:space="0" w:color="auto"/>
                                                <w:bottom w:val="none" w:sz="0" w:space="0" w:color="auto"/>
                                                <w:right w:val="none" w:sz="0" w:space="0" w:color="auto"/>
                                              </w:divBdr>
                                              <w:divsChild>
                                                <w:div w:id="20999806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349368">
              <w:marLeft w:val="0"/>
              <w:marRight w:val="0"/>
              <w:marTop w:val="225"/>
              <w:marBottom w:val="0"/>
              <w:divBdr>
                <w:top w:val="none" w:sz="0" w:space="0" w:color="auto"/>
                <w:left w:val="none" w:sz="0" w:space="0" w:color="auto"/>
                <w:bottom w:val="none" w:sz="0" w:space="0" w:color="auto"/>
                <w:right w:val="none" w:sz="0" w:space="0" w:color="auto"/>
              </w:divBdr>
              <w:divsChild>
                <w:div w:id="11884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721361">
      <w:bodyDiv w:val="1"/>
      <w:marLeft w:val="0"/>
      <w:marRight w:val="0"/>
      <w:marTop w:val="0"/>
      <w:marBottom w:val="0"/>
      <w:divBdr>
        <w:top w:val="none" w:sz="0" w:space="0" w:color="auto"/>
        <w:left w:val="none" w:sz="0" w:space="0" w:color="auto"/>
        <w:bottom w:val="none" w:sz="0" w:space="0" w:color="auto"/>
        <w:right w:val="none" w:sz="0" w:space="0" w:color="auto"/>
      </w:divBdr>
      <w:divsChild>
        <w:div w:id="1958443754">
          <w:marLeft w:val="0"/>
          <w:marRight w:val="375"/>
          <w:marTop w:val="0"/>
          <w:marBottom w:val="0"/>
          <w:divBdr>
            <w:top w:val="none" w:sz="0" w:space="0" w:color="auto"/>
            <w:left w:val="none" w:sz="0" w:space="0" w:color="auto"/>
            <w:bottom w:val="none" w:sz="0" w:space="0" w:color="auto"/>
            <w:right w:val="none" w:sz="0" w:space="0" w:color="auto"/>
          </w:divBdr>
        </w:div>
        <w:div w:id="1117093315">
          <w:marLeft w:val="0"/>
          <w:marRight w:val="0"/>
          <w:marTop w:val="0"/>
          <w:marBottom w:val="0"/>
          <w:divBdr>
            <w:top w:val="none" w:sz="0" w:space="0" w:color="auto"/>
            <w:left w:val="none" w:sz="0" w:space="0" w:color="auto"/>
            <w:bottom w:val="none" w:sz="0" w:space="0" w:color="auto"/>
            <w:right w:val="none" w:sz="0" w:space="0" w:color="auto"/>
          </w:divBdr>
        </w:div>
      </w:divsChild>
    </w:div>
    <w:div w:id="1014070140">
      <w:bodyDiv w:val="1"/>
      <w:marLeft w:val="0"/>
      <w:marRight w:val="0"/>
      <w:marTop w:val="0"/>
      <w:marBottom w:val="0"/>
      <w:divBdr>
        <w:top w:val="none" w:sz="0" w:space="0" w:color="auto"/>
        <w:left w:val="none" w:sz="0" w:space="0" w:color="auto"/>
        <w:bottom w:val="none" w:sz="0" w:space="0" w:color="auto"/>
        <w:right w:val="none" w:sz="0" w:space="0" w:color="auto"/>
      </w:divBdr>
      <w:divsChild>
        <w:div w:id="1524510286">
          <w:marLeft w:val="0"/>
          <w:marRight w:val="150"/>
          <w:marTop w:val="0"/>
          <w:marBottom w:val="75"/>
          <w:divBdr>
            <w:top w:val="none" w:sz="0" w:space="0" w:color="auto"/>
            <w:left w:val="none" w:sz="0" w:space="0" w:color="auto"/>
            <w:bottom w:val="none" w:sz="0" w:space="0" w:color="auto"/>
            <w:right w:val="none" w:sz="0" w:space="0" w:color="auto"/>
          </w:divBdr>
        </w:div>
        <w:div w:id="132021558">
          <w:marLeft w:val="0"/>
          <w:marRight w:val="150"/>
          <w:marTop w:val="150"/>
          <w:marBottom w:val="150"/>
          <w:divBdr>
            <w:top w:val="none" w:sz="0" w:space="0" w:color="auto"/>
            <w:left w:val="none" w:sz="0" w:space="0" w:color="auto"/>
            <w:bottom w:val="none" w:sz="0" w:space="0" w:color="auto"/>
            <w:right w:val="none" w:sz="0" w:space="0" w:color="auto"/>
          </w:divBdr>
        </w:div>
        <w:div w:id="530991748">
          <w:marLeft w:val="0"/>
          <w:marRight w:val="150"/>
          <w:marTop w:val="0"/>
          <w:marBottom w:val="0"/>
          <w:divBdr>
            <w:top w:val="none" w:sz="0" w:space="0" w:color="auto"/>
            <w:left w:val="none" w:sz="0" w:space="0" w:color="auto"/>
            <w:bottom w:val="none" w:sz="0" w:space="0" w:color="auto"/>
            <w:right w:val="none" w:sz="0" w:space="0" w:color="auto"/>
          </w:divBdr>
        </w:div>
      </w:divsChild>
    </w:div>
    <w:div w:id="1014109459">
      <w:bodyDiv w:val="1"/>
      <w:marLeft w:val="0"/>
      <w:marRight w:val="0"/>
      <w:marTop w:val="0"/>
      <w:marBottom w:val="0"/>
      <w:divBdr>
        <w:top w:val="none" w:sz="0" w:space="0" w:color="auto"/>
        <w:left w:val="none" w:sz="0" w:space="0" w:color="auto"/>
        <w:bottom w:val="none" w:sz="0" w:space="0" w:color="auto"/>
        <w:right w:val="none" w:sz="0" w:space="0" w:color="auto"/>
      </w:divBdr>
      <w:divsChild>
        <w:div w:id="1680503128">
          <w:marLeft w:val="0"/>
          <w:marRight w:val="0"/>
          <w:marTop w:val="0"/>
          <w:marBottom w:val="0"/>
          <w:divBdr>
            <w:top w:val="none" w:sz="0" w:space="0" w:color="auto"/>
            <w:left w:val="none" w:sz="0" w:space="0" w:color="auto"/>
            <w:bottom w:val="none" w:sz="0" w:space="0" w:color="auto"/>
            <w:right w:val="none" w:sz="0" w:space="0" w:color="auto"/>
          </w:divBdr>
          <w:divsChild>
            <w:div w:id="1613782573">
              <w:marLeft w:val="0"/>
              <w:marRight w:val="0"/>
              <w:marTop w:val="0"/>
              <w:marBottom w:val="375"/>
              <w:divBdr>
                <w:top w:val="none" w:sz="0" w:space="0" w:color="auto"/>
                <w:left w:val="none" w:sz="0" w:space="0" w:color="auto"/>
                <w:bottom w:val="none" w:sz="0" w:space="0" w:color="auto"/>
                <w:right w:val="none" w:sz="0" w:space="0" w:color="auto"/>
              </w:divBdr>
              <w:divsChild>
                <w:div w:id="865751699">
                  <w:marLeft w:val="0"/>
                  <w:marRight w:val="0"/>
                  <w:marTop w:val="0"/>
                  <w:marBottom w:val="75"/>
                  <w:divBdr>
                    <w:top w:val="none" w:sz="0" w:space="0" w:color="auto"/>
                    <w:left w:val="none" w:sz="0" w:space="0" w:color="auto"/>
                    <w:bottom w:val="none" w:sz="0" w:space="0" w:color="auto"/>
                    <w:right w:val="none" w:sz="0" w:space="0" w:color="auto"/>
                  </w:divBdr>
                </w:div>
                <w:div w:id="19689661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24527087">
              <w:marLeft w:val="0"/>
              <w:marRight w:val="0"/>
              <w:marTop w:val="0"/>
              <w:marBottom w:val="750"/>
              <w:divBdr>
                <w:top w:val="none" w:sz="0" w:space="0" w:color="auto"/>
                <w:left w:val="none" w:sz="0" w:space="0" w:color="auto"/>
                <w:bottom w:val="none" w:sz="0" w:space="0" w:color="auto"/>
                <w:right w:val="none" w:sz="0" w:space="0" w:color="auto"/>
              </w:divBdr>
              <w:divsChild>
                <w:div w:id="195050389">
                  <w:marLeft w:val="0"/>
                  <w:marRight w:val="0"/>
                  <w:marTop w:val="0"/>
                  <w:marBottom w:val="0"/>
                  <w:divBdr>
                    <w:top w:val="none" w:sz="0" w:space="0" w:color="auto"/>
                    <w:left w:val="none" w:sz="0" w:space="0" w:color="auto"/>
                    <w:bottom w:val="none" w:sz="0" w:space="0" w:color="auto"/>
                    <w:right w:val="none" w:sz="0" w:space="0" w:color="auto"/>
                  </w:divBdr>
                </w:div>
              </w:divsChild>
            </w:div>
            <w:div w:id="1356423524">
              <w:marLeft w:val="0"/>
              <w:marRight w:val="0"/>
              <w:marTop w:val="0"/>
              <w:marBottom w:val="0"/>
              <w:divBdr>
                <w:top w:val="none" w:sz="0" w:space="0" w:color="auto"/>
                <w:left w:val="none" w:sz="0" w:space="0" w:color="auto"/>
                <w:bottom w:val="none" w:sz="0" w:space="0" w:color="auto"/>
                <w:right w:val="none" w:sz="0" w:space="0" w:color="auto"/>
              </w:divBdr>
              <w:divsChild>
                <w:div w:id="942802703">
                  <w:marLeft w:val="0"/>
                  <w:marRight w:val="0"/>
                  <w:marTop w:val="0"/>
                  <w:marBottom w:val="0"/>
                  <w:divBdr>
                    <w:top w:val="none" w:sz="0" w:space="0" w:color="auto"/>
                    <w:left w:val="none" w:sz="0" w:space="0" w:color="auto"/>
                    <w:bottom w:val="none" w:sz="0" w:space="0" w:color="auto"/>
                    <w:right w:val="none" w:sz="0" w:space="0" w:color="auto"/>
                  </w:divBdr>
                </w:div>
              </w:divsChild>
            </w:div>
            <w:div w:id="1884517889">
              <w:marLeft w:val="0"/>
              <w:marRight w:val="0"/>
              <w:marTop w:val="0"/>
              <w:marBottom w:val="450"/>
              <w:divBdr>
                <w:top w:val="none" w:sz="0" w:space="0" w:color="auto"/>
                <w:left w:val="none" w:sz="0" w:space="0" w:color="auto"/>
                <w:bottom w:val="none" w:sz="0" w:space="0" w:color="auto"/>
                <w:right w:val="none" w:sz="0" w:space="0" w:color="auto"/>
              </w:divBdr>
              <w:divsChild>
                <w:div w:id="1899510142">
                  <w:marLeft w:val="0"/>
                  <w:marRight w:val="0"/>
                  <w:marTop w:val="0"/>
                  <w:marBottom w:val="0"/>
                  <w:divBdr>
                    <w:top w:val="none" w:sz="0" w:space="0" w:color="auto"/>
                    <w:left w:val="none" w:sz="0" w:space="0" w:color="auto"/>
                    <w:bottom w:val="none" w:sz="0" w:space="0" w:color="auto"/>
                    <w:right w:val="none" w:sz="0" w:space="0" w:color="auto"/>
                  </w:divBdr>
                </w:div>
              </w:divsChild>
            </w:div>
            <w:div w:id="856457108">
              <w:marLeft w:val="0"/>
              <w:marRight w:val="0"/>
              <w:marTop w:val="0"/>
              <w:marBottom w:val="0"/>
              <w:divBdr>
                <w:top w:val="single" w:sz="6" w:space="5" w:color="CCDAE5"/>
                <w:left w:val="none" w:sz="0" w:space="0" w:color="auto"/>
                <w:bottom w:val="none" w:sz="0" w:space="5" w:color="auto"/>
                <w:right w:val="none" w:sz="0" w:space="0" w:color="auto"/>
              </w:divBdr>
            </w:div>
            <w:div w:id="794568515">
              <w:marLeft w:val="0"/>
              <w:marRight w:val="0"/>
              <w:marTop w:val="0"/>
              <w:marBottom w:val="0"/>
              <w:divBdr>
                <w:top w:val="none" w:sz="0" w:space="0" w:color="auto"/>
                <w:left w:val="none" w:sz="0" w:space="0" w:color="auto"/>
                <w:bottom w:val="none" w:sz="0" w:space="0" w:color="auto"/>
                <w:right w:val="none" w:sz="0" w:space="0" w:color="auto"/>
              </w:divBdr>
              <w:divsChild>
                <w:div w:id="489101101">
                  <w:marLeft w:val="0"/>
                  <w:marRight w:val="0"/>
                  <w:marTop w:val="0"/>
                  <w:marBottom w:val="75"/>
                  <w:divBdr>
                    <w:top w:val="none" w:sz="0" w:space="0" w:color="auto"/>
                    <w:left w:val="none" w:sz="0" w:space="0" w:color="auto"/>
                    <w:bottom w:val="none" w:sz="0" w:space="0" w:color="auto"/>
                    <w:right w:val="none" w:sz="0" w:space="0" w:color="auto"/>
                  </w:divBdr>
                </w:div>
              </w:divsChild>
            </w:div>
            <w:div w:id="1855223701">
              <w:marLeft w:val="0"/>
              <w:marRight w:val="0"/>
              <w:marTop w:val="0"/>
              <w:marBottom w:val="0"/>
              <w:divBdr>
                <w:top w:val="none" w:sz="0" w:space="0" w:color="auto"/>
                <w:left w:val="none" w:sz="0" w:space="0" w:color="auto"/>
                <w:bottom w:val="none" w:sz="0" w:space="0" w:color="auto"/>
                <w:right w:val="none" w:sz="0" w:space="0" w:color="auto"/>
              </w:divBdr>
              <w:divsChild>
                <w:div w:id="1427069744">
                  <w:marLeft w:val="0"/>
                  <w:marRight w:val="0"/>
                  <w:marTop w:val="0"/>
                  <w:marBottom w:val="75"/>
                  <w:divBdr>
                    <w:top w:val="none" w:sz="0" w:space="0" w:color="auto"/>
                    <w:left w:val="none" w:sz="0" w:space="0" w:color="auto"/>
                    <w:bottom w:val="none" w:sz="0" w:space="0" w:color="auto"/>
                    <w:right w:val="none" w:sz="0" w:space="0" w:color="auto"/>
                  </w:divBdr>
                </w:div>
              </w:divsChild>
            </w:div>
            <w:div w:id="1700085541">
              <w:marLeft w:val="0"/>
              <w:marRight w:val="0"/>
              <w:marTop w:val="0"/>
              <w:marBottom w:val="0"/>
              <w:divBdr>
                <w:top w:val="none" w:sz="0" w:space="0" w:color="auto"/>
                <w:left w:val="none" w:sz="0" w:space="0" w:color="auto"/>
                <w:bottom w:val="none" w:sz="0" w:space="0" w:color="auto"/>
                <w:right w:val="none" w:sz="0" w:space="0" w:color="auto"/>
              </w:divBdr>
              <w:divsChild>
                <w:div w:id="1186941823">
                  <w:marLeft w:val="0"/>
                  <w:marRight w:val="0"/>
                  <w:marTop w:val="0"/>
                  <w:marBottom w:val="75"/>
                  <w:divBdr>
                    <w:top w:val="none" w:sz="0" w:space="0" w:color="auto"/>
                    <w:left w:val="none" w:sz="0" w:space="0" w:color="auto"/>
                    <w:bottom w:val="none" w:sz="0" w:space="0" w:color="auto"/>
                    <w:right w:val="none" w:sz="0" w:space="0" w:color="auto"/>
                  </w:divBdr>
                </w:div>
              </w:divsChild>
            </w:div>
            <w:div w:id="1065642678">
              <w:marLeft w:val="0"/>
              <w:marRight w:val="0"/>
              <w:marTop w:val="0"/>
              <w:marBottom w:val="0"/>
              <w:divBdr>
                <w:top w:val="none" w:sz="0" w:space="0" w:color="auto"/>
                <w:left w:val="none" w:sz="0" w:space="0" w:color="auto"/>
                <w:bottom w:val="none" w:sz="0" w:space="0" w:color="auto"/>
                <w:right w:val="none" w:sz="0" w:space="0" w:color="auto"/>
              </w:divBdr>
              <w:divsChild>
                <w:div w:id="2380271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42314815">
          <w:marLeft w:val="450"/>
          <w:marRight w:val="-4050"/>
          <w:marTop w:val="0"/>
          <w:marBottom w:val="0"/>
          <w:divBdr>
            <w:top w:val="none" w:sz="0" w:space="0" w:color="auto"/>
            <w:left w:val="none" w:sz="0" w:space="0" w:color="auto"/>
            <w:bottom w:val="none" w:sz="0" w:space="0" w:color="auto"/>
            <w:right w:val="none" w:sz="0" w:space="0" w:color="auto"/>
          </w:divBdr>
          <w:divsChild>
            <w:div w:id="1803573998">
              <w:marLeft w:val="0"/>
              <w:marRight w:val="0"/>
              <w:marTop w:val="0"/>
              <w:marBottom w:val="450"/>
              <w:divBdr>
                <w:top w:val="single" w:sz="6" w:space="8" w:color="DEDEDE"/>
                <w:left w:val="single" w:sz="6" w:space="4" w:color="DEDEDE"/>
                <w:bottom w:val="single" w:sz="6" w:space="2" w:color="DEDEDE"/>
                <w:right w:val="single" w:sz="6" w:space="4" w:color="DEDEDE"/>
              </w:divBdr>
            </w:div>
          </w:divsChild>
        </w:div>
      </w:divsChild>
    </w:div>
    <w:div w:id="1014650272">
      <w:bodyDiv w:val="1"/>
      <w:marLeft w:val="0"/>
      <w:marRight w:val="0"/>
      <w:marTop w:val="0"/>
      <w:marBottom w:val="0"/>
      <w:divBdr>
        <w:top w:val="none" w:sz="0" w:space="0" w:color="auto"/>
        <w:left w:val="none" w:sz="0" w:space="0" w:color="auto"/>
        <w:bottom w:val="none" w:sz="0" w:space="0" w:color="auto"/>
        <w:right w:val="none" w:sz="0" w:space="0" w:color="auto"/>
      </w:divBdr>
      <w:divsChild>
        <w:div w:id="341906273">
          <w:marLeft w:val="0"/>
          <w:marRight w:val="150"/>
          <w:marTop w:val="0"/>
          <w:marBottom w:val="75"/>
          <w:divBdr>
            <w:top w:val="none" w:sz="0" w:space="0" w:color="auto"/>
            <w:left w:val="none" w:sz="0" w:space="0" w:color="auto"/>
            <w:bottom w:val="none" w:sz="0" w:space="0" w:color="auto"/>
            <w:right w:val="none" w:sz="0" w:space="0" w:color="auto"/>
          </w:divBdr>
        </w:div>
        <w:div w:id="1877546909">
          <w:marLeft w:val="0"/>
          <w:marRight w:val="150"/>
          <w:marTop w:val="150"/>
          <w:marBottom w:val="150"/>
          <w:divBdr>
            <w:top w:val="none" w:sz="0" w:space="0" w:color="auto"/>
            <w:left w:val="none" w:sz="0" w:space="0" w:color="auto"/>
            <w:bottom w:val="none" w:sz="0" w:space="0" w:color="auto"/>
            <w:right w:val="none" w:sz="0" w:space="0" w:color="auto"/>
          </w:divBdr>
        </w:div>
        <w:div w:id="52972728">
          <w:marLeft w:val="0"/>
          <w:marRight w:val="150"/>
          <w:marTop w:val="0"/>
          <w:marBottom w:val="0"/>
          <w:divBdr>
            <w:top w:val="none" w:sz="0" w:space="0" w:color="auto"/>
            <w:left w:val="none" w:sz="0" w:space="0" w:color="auto"/>
            <w:bottom w:val="none" w:sz="0" w:space="0" w:color="auto"/>
            <w:right w:val="none" w:sz="0" w:space="0" w:color="auto"/>
          </w:divBdr>
        </w:div>
      </w:divsChild>
    </w:div>
    <w:div w:id="1015497533">
      <w:bodyDiv w:val="1"/>
      <w:marLeft w:val="0"/>
      <w:marRight w:val="0"/>
      <w:marTop w:val="0"/>
      <w:marBottom w:val="0"/>
      <w:divBdr>
        <w:top w:val="none" w:sz="0" w:space="0" w:color="auto"/>
        <w:left w:val="none" w:sz="0" w:space="0" w:color="auto"/>
        <w:bottom w:val="none" w:sz="0" w:space="0" w:color="auto"/>
        <w:right w:val="none" w:sz="0" w:space="0" w:color="auto"/>
      </w:divBdr>
      <w:divsChild>
        <w:div w:id="1059480985">
          <w:marLeft w:val="0"/>
          <w:marRight w:val="0"/>
          <w:marTop w:val="0"/>
          <w:marBottom w:val="0"/>
          <w:divBdr>
            <w:top w:val="none" w:sz="0" w:space="0" w:color="auto"/>
            <w:left w:val="none" w:sz="0" w:space="0" w:color="auto"/>
            <w:bottom w:val="none" w:sz="0" w:space="0" w:color="auto"/>
            <w:right w:val="none" w:sz="0" w:space="0" w:color="auto"/>
          </w:divBdr>
        </w:div>
      </w:divsChild>
    </w:div>
    <w:div w:id="1015688134">
      <w:bodyDiv w:val="1"/>
      <w:marLeft w:val="0"/>
      <w:marRight w:val="0"/>
      <w:marTop w:val="0"/>
      <w:marBottom w:val="0"/>
      <w:divBdr>
        <w:top w:val="none" w:sz="0" w:space="0" w:color="auto"/>
        <w:left w:val="none" w:sz="0" w:space="0" w:color="auto"/>
        <w:bottom w:val="none" w:sz="0" w:space="0" w:color="auto"/>
        <w:right w:val="none" w:sz="0" w:space="0" w:color="auto"/>
      </w:divBdr>
      <w:divsChild>
        <w:div w:id="39211697">
          <w:marLeft w:val="0"/>
          <w:marRight w:val="0"/>
          <w:marTop w:val="0"/>
          <w:marBottom w:val="150"/>
          <w:divBdr>
            <w:top w:val="none" w:sz="0" w:space="0" w:color="auto"/>
            <w:left w:val="none" w:sz="0" w:space="0" w:color="auto"/>
            <w:bottom w:val="none" w:sz="0" w:space="0" w:color="auto"/>
            <w:right w:val="none" w:sz="0" w:space="0" w:color="auto"/>
          </w:divBdr>
          <w:divsChild>
            <w:div w:id="2061396455">
              <w:marLeft w:val="0"/>
              <w:marRight w:val="0"/>
              <w:marTop w:val="0"/>
              <w:marBottom w:val="0"/>
              <w:divBdr>
                <w:top w:val="none" w:sz="0" w:space="0" w:color="auto"/>
                <w:left w:val="none" w:sz="0" w:space="0" w:color="auto"/>
                <w:bottom w:val="none" w:sz="0" w:space="0" w:color="auto"/>
                <w:right w:val="none" w:sz="0" w:space="0" w:color="auto"/>
              </w:divBdr>
              <w:divsChild>
                <w:div w:id="369886058">
                  <w:marLeft w:val="0"/>
                  <w:marRight w:val="150"/>
                  <w:marTop w:val="0"/>
                  <w:marBottom w:val="0"/>
                  <w:divBdr>
                    <w:top w:val="none" w:sz="0" w:space="0" w:color="auto"/>
                    <w:left w:val="none" w:sz="0" w:space="0" w:color="auto"/>
                    <w:bottom w:val="none" w:sz="0" w:space="0" w:color="auto"/>
                    <w:right w:val="none" w:sz="0" w:space="0" w:color="auto"/>
                  </w:divBdr>
                </w:div>
                <w:div w:id="2104493963">
                  <w:marLeft w:val="0"/>
                  <w:marRight w:val="150"/>
                  <w:marTop w:val="0"/>
                  <w:marBottom w:val="0"/>
                  <w:divBdr>
                    <w:top w:val="none" w:sz="0" w:space="0" w:color="auto"/>
                    <w:left w:val="none" w:sz="0" w:space="0" w:color="auto"/>
                    <w:bottom w:val="none" w:sz="0" w:space="0" w:color="auto"/>
                    <w:right w:val="none" w:sz="0" w:space="0" w:color="auto"/>
                  </w:divBdr>
                </w:div>
              </w:divsChild>
            </w:div>
            <w:div w:id="522743342">
              <w:marLeft w:val="0"/>
              <w:marRight w:val="0"/>
              <w:marTop w:val="0"/>
              <w:marBottom w:val="0"/>
              <w:divBdr>
                <w:top w:val="none" w:sz="0" w:space="0" w:color="auto"/>
                <w:left w:val="none" w:sz="0" w:space="0" w:color="auto"/>
                <w:bottom w:val="none" w:sz="0" w:space="0" w:color="auto"/>
                <w:right w:val="none" w:sz="0" w:space="0" w:color="auto"/>
              </w:divBdr>
              <w:divsChild>
                <w:div w:id="1630164201">
                  <w:marLeft w:val="0"/>
                  <w:marRight w:val="0"/>
                  <w:marTop w:val="0"/>
                  <w:marBottom w:val="0"/>
                  <w:divBdr>
                    <w:top w:val="none" w:sz="0" w:space="0" w:color="auto"/>
                    <w:left w:val="none" w:sz="0" w:space="0" w:color="auto"/>
                    <w:bottom w:val="none" w:sz="0" w:space="0" w:color="auto"/>
                    <w:right w:val="none" w:sz="0" w:space="0" w:color="auto"/>
                  </w:divBdr>
                  <w:divsChild>
                    <w:div w:id="1113675319">
                      <w:marLeft w:val="0"/>
                      <w:marRight w:val="0"/>
                      <w:marTop w:val="0"/>
                      <w:marBottom w:val="0"/>
                      <w:divBdr>
                        <w:top w:val="none" w:sz="0" w:space="0" w:color="auto"/>
                        <w:left w:val="none" w:sz="0" w:space="0" w:color="auto"/>
                        <w:bottom w:val="none" w:sz="0" w:space="0" w:color="auto"/>
                        <w:right w:val="none" w:sz="0" w:space="0" w:color="auto"/>
                      </w:divBdr>
                      <w:divsChild>
                        <w:div w:id="1610352896">
                          <w:marLeft w:val="0"/>
                          <w:marRight w:val="0"/>
                          <w:marTop w:val="0"/>
                          <w:marBottom w:val="0"/>
                          <w:divBdr>
                            <w:top w:val="none" w:sz="0" w:space="0" w:color="auto"/>
                            <w:left w:val="none" w:sz="0" w:space="0" w:color="auto"/>
                            <w:bottom w:val="none" w:sz="0" w:space="0" w:color="auto"/>
                            <w:right w:val="none" w:sz="0" w:space="0" w:color="auto"/>
                          </w:divBdr>
                        </w:div>
                      </w:divsChild>
                    </w:div>
                    <w:div w:id="712733579">
                      <w:marLeft w:val="0"/>
                      <w:marRight w:val="135"/>
                      <w:marTop w:val="0"/>
                      <w:marBottom w:val="0"/>
                      <w:divBdr>
                        <w:top w:val="none" w:sz="0" w:space="0" w:color="auto"/>
                        <w:left w:val="none" w:sz="0" w:space="0" w:color="auto"/>
                        <w:bottom w:val="none" w:sz="0" w:space="0" w:color="auto"/>
                        <w:right w:val="none" w:sz="0" w:space="0" w:color="auto"/>
                      </w:divBdr>
                    </w:div>
                    <w:div w:id="12955244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99691">
          <w:marLeft w:val="0"/>
          <w:marRight w:val="0"/>
          <w:marTop w:val="0"/>
          <w:marBottom w:val="0"/>
          <w:divBdr>
            <w:top w:val="none" w:sz="0" w:space="0" w:color="auto"/>
            <w:left w:val="none" w:sz="0" w:space="0" w:color="auto"/>
            <w:bottom w:val="none" w:sz="0" w:space="0" w:color="auto"/>
            <w:right w:val="none" w:sz="0" w:space="0" w:color="auto"/>
          </w:divBdr>
          <w:divsChild>
            <w:div w:id="1651132707">
              <w:marLeft w:val="0"/>
              <w:marRight w:val="0"/>
              <w:marTop w:val="0"/>
              <w:marBottom w:val="0"/>
              <w:divBdr>
                <w:top w:val="none" w:sz="0" w:space="0" w:color="auto"/>
                <w:left w:val="none" w:sz="0" w:space="0" w:color="auto"/>
                <w:bottom w:val="none" w:sz="0" w:space="0" w:color="auto"/>
                <w:right w:val="none" w:sz="0" w:space="0" w:color="auto"/>
              </w:divBdr>
              <w:divsChild>
                <w:div w:id="2007710346">
                  <w:marLeft w:val="0"/>
                  <w:marRight w:val="0"/>
                  <w:marTop w:val="0"/>
                  <w:marBottom w:val="0"/>
                  <w:divBdr>
                    <w:top w:val="none" w:sz="0" w:space="0" w:color="auto"/>
                    <w:left w:val="none" w:sz="0" w:space="0" w:color="auto"/>
                    <w:bottom w:val="none" w:sz="0" w:space="0" w:color="auto"/>
                    <w:right w:val="none" w:sz="0" w:space="0" w:color="auto"/>
                  </w:divBdr>
                </w:div>
              </w:divsChild>
            </w:div>
            <w:div w:id="1779595238">
              <w:marLeft w:val="0"/>
              <w:marRight w:val="0"/>
              <w:marTop w:val="225"/>
              <w:marBottom w:val="0"/>
              <w:divBdr>
                <w:top w:val="none" w:sz="0" w:space="0" w:color="auto"/>
                <w:left w:val="none" w:sz="0" w:space="0" w:color="auto"/>
                <w:bottom w:val="none" w:sz="0" w:space="0" w:color="auto"/>
                <w:right w:val="none" w:sz="0" w:space="0" w:color="auto"/>
              </w:divBdr>
              <w:divsChild>
                <w:div w:id="1631668038">
                  <w:marLeft w:val="0"/>
                  <w:marRight w:val="0"/>
                  <w:marTop w:val="0"/>
                  <w:marBottom w:val="0"/>
                  <w:divBdr>
                    <w:top w:val="none" w:sz="0" w:space="0" w:color="auto"/>
                    <w:left w:val="none" w:sz="0" w:space="0" w:color="auto"/>
                    <w:bottom w:val="none" w:sz="0" w:space="0" w:color="auto"/>
                    <w:right w:val="none" w:sz="0" w:space="0" w:color="auto"/>
                  </w:divBdr>
                </w:div>
              </w:divsChild>
            </w:div>
            <w:div w:id="713845054">
              <w:marLeft w:val="0"/>
              <w:marRight w:val="0"/>
              <w:marTop w:val="225"/>
              <w:marBottom w:val="0"/>
              <w:divBdr>
                <w:top w:val="none" w:sz="0" w:space="0" w:color="auto"/>
                <w:left w:val="none" w:sz="0" w:space="0" w:color="auto"/>
                <w:bottom w:val="none" w:sz="0" w:space="0" w:color="auto"/>
                <w:right w:val="none" w:sz="0" w:space="0" w:color="auto"/>
              </w:divBdr>
              <w:divsChild>
                <w:div w:id="13310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4472">
      <w:bodyDiv w:val="1"/>
      <w:marLeft w:val="0"/>
      <w:marRight w:val="0"/>
      <w:marTop w:val="0"/>
      <w:marBottom w:val="0"/>
      <w:divBdr>
        <w:top w:val="none" w:sz="0" w:space="0" w:color="auto"/>
        <w:left w:val="none" w:sz="0" w:space="0" w:color="auto"/>
        <w:bottom w:val="none" w:sz="0" w:space="0" w:color="auto"/>
        <w:right w:val="none" w:sz="0" w:space="0" w:color="auto"/>
      </w:divBdr>
      <w:divsChild>
        <w:div w:id="881212922">
          <w:marLeft w:val="0"/>
          <w:marRight w:val="0"/>
          <w:marTop w:val="0"/>
          <w:marBottom w:val="300"/>
          <w:divBdr>
            <w:top w:val="none" w:sz="0" w:space="0" w:color="auto"/>
            <w:left w:val="none" w:sz="0" w:space="0" w:color="auto"/>
            <w:bottom w:val="none" w:sz="0" w:space="0" w:color="auto"/>
            <w:right w:val="none" w:sz="0" w:space="0" w:color="auto"/>
          </w:divBdr>
        </w:div>
      </w:divsChild>
    </w:div>
    <w:div w:id="1018508348">
      <w:bodyDiv w:val="1"/>
      <w:marLeft w:val="0"/>
      <w:marRight w:val="0"/>
      <w:marTop w:val="0"/>
      <w:marBottom w:val="0"/>
      <w:divBdr>
        <w:top w:val="none" w:sz="0" w:space="0" w:color="auto"/>
        <w:left w:val="none" w:sz="0" w:space="0" w:color="auto"/>
        <w:bottom w:val="none" w:sz="0" w:space="0" w:color="auto"/>
        <w:right w:val="none" w:sz="0" w:space="0" w:color="auto"/>
      </w:divBdr>
      <w:divsChild>
        <w:div w:id="1788041108">
          <w:marLeft w:val="0"/>
          <w:marRight w:val="150"/>
          <w:marTop w:val="0"/>
          <w:marBottom w:val="75"/>
          <w:divBdr>
            <w:top w:val="none" w:sz="0" w:space="0" w:color="auto"/>
            <w:left w:val="none" w:sz="0" w:space="0" w:color="auto"/>
            <w:bottom w:val="none" w:sz="0" w:space="0" w:color="auto"/>
            <w:right w:val="none" w:sz="0" w:space="0" w:color="auto"/>
          </w:divBdr>
        </w:div>
        <w:div w:id="1985113143">
          <w:marLeft w:val="0"/>
          <w:marRight w:val="150"/>
          <w:marTop w:val="150"/>
          <w:marBottom w:val="150"/>
          <w:divBdr>
            <w:top w:val="none" w:sz="0" w:space="0" w:color="auto"/>
            <w:left w:val="none" w:sz="0" w:space="0" w:color="auto"/>
            <w:bottom w:val="none" w:sz="0" w:space="0" w:color="auto"/>
            <w:right w:val="none" w:sz="0" w:space="0" w:color="auto"/>
          </w:divBdr>
        </w:div>
        <w:div w:id="1305700227">
          <w:marLeft w:val="0"/>
          <w:marRight w:val="150"/>
          <w:marTop w:val="0"/>
          <w:marBottom w:val="0"/>
          <w:divBdr>
            <w:top w:val="none" w:sz="0" w:space="0" w:color="auto"/>
            <w:left w:val="none" w:sz="0" w:space="0" w:color="auto"/>
            <w:bottom w:val="none" w:sz="0" w:space="0" w:color="auto"/>
            <w:right w:val="none" w:sz="0" w:space="0" w:color="auto"/>
          </w:divBdr>
        </w:div>
      </w:divsChild>
    </w:div>
    <w:div w:id="1018580182">
      <w:bodyDiv w:val="1"/>
      <w:marLeft w:val="0"/>
      <w:marRight w:val="0"/>
      <w:marTop w:val="0"/>
      <w:marBottom w:val="0"/>
      <w:divBdr>
        <w:top w:val="none" w:sz="0" w:space="0" w:color="auto"/>
        <w:left w:val="none" w:sz="0" w:space="0" w:color="auto"/>
        <w:bottom w:val="none" w:sz="0" w:space="0" w:color="auto"/>
        <w:right w:val="none" w:sz="0" w:space="0" w:color="auto"/>
      </w:divBdr>
      <w:divsChild>
        <w:div w:id="776798746">
          <w:marLeft w:val="0"/>
          <w:marRight w:val="375"/>
          <w:marTop w:val="0"/>
          <w:marBottom w:val="0"/>
          <w:divBdr>
            <w:top w:val="none" w:sz="0" w:space="0" w:color="auto"/>
            <w:left w:val="none" w:sz="0" w:space="0" w:color="auto"/>
            <w:bottom w:val="none" w:sz="0" w:space="0" w:color="auto"/>
            <w:right w:val="none" w:sz="0" w:space="0" w:color="auto"/>
          </w:divBdr>
        </w:div>
        <w:div w:id="943266272">
          <w:marLeft w:val="0"/>
          <w:marRight w:val="0"/>
          <w:marTop w:val="0"/>
          <w:marBottom w:val="0"/>
          <w:divBdr>
            <w:top w:val="none" w:sz="0" w:space="0" w:color="auto"/>
            <w:left w:val="none" w:sz="0" w:space="0" w:color="auto"/>
            <w:bottom w:val="none" w:sz="0" w:space="0" w:color="auto"/>
            <w:right w:val="none" w:sz="0" w:space="0" w:color="auto"/>
          </w:divBdr>
        </w:div>
      </w:divsChild>
    </w:div>
    <w:div w:id="1018698096">
      <w:bodyDiv w:val="1"/>
      <w:marLeft w:val="0"/>
      <w:marRight w:val="0"/>
      <w:marTop w:val="0"/>
      <w:marBottom w:val="0"/>
      <w:divBdr>
        <w:top w:val="none" w:sz="0" w:space="0" w:color="auto"/>
        <w:left w:val="none" w:sz="0" w:space="0" w:color="auto"/>
        <w:bottom w:val="none" w:sz="0" w:space="0" w:color="auto"/>
        <w:right w:val="none" w:sz="0" w:space="0" w:color="auto"/>
      </w:divBdr>
      <w:divsChild>
        <w:div w:id="707215837">
          <w:marLeft w:val="0"/>
          <w:marRight w:val="0"/>
          <w:marTop w:val="0"/>
          <w:marBottom w:val="75"/>
          <w:divBdr>
            <w:top w:val="none" w:sz="0" w:space="0" w:color="auto"/>
            <w:left w:val="none" w:sz="0" w:space="0" w:color="auto"/>
            <w:bottom w:val="none" w:sz="0" w:space="0" w:color="auto"/>
            <w:right w:val="none" w:sz="0" w:space="0" w:color="auto"/>
          </w:divBdr>
        </w:div>
        <w:div w:id="1760634407">
          <w:marLeft w:val="0"/>
          <w:marRight w:val="0"/>
          <w:marTop w:val="0"/>
          <w:marBottom w:val="0"/>
          <w:divBdr>
            <w:top w:val="none" w:sz="0" w:space="0" w:color="auto"/>
            <w:left w:val="none" w:sz="0" w:space="0" w:color="auto"/>
            <w:bottom w:val="none" w:sz="0" w:space="0" w:color="auto"/>
            <w:right w:val="none" w:sz="0" w:space="0" w:color="auto"/>
          </w:divBdr>
        </w:div>
      </w:divsChild>
    </w:div>
    <w:div w:id="1019239233">
      <w:bodyDiv w:val="1"/>
      <w:marLeft w:val="0"/>
      <w:marRight w:val="0"/>
      <w:marTop w:val="0"/>
      <w:marBottom w:val="0"/>
      <w:divBdr>
        <w:top w:val="none" w:sz="0" w:space="0" w:color="auto"/>
        <w:left w:val="none" w:sz="0" w:space="0" w:color="auto"/>
        <w:bottom w:val="none" w:sz="0" w:space="0" w:color="auto"/>
        <w:right w:val="none" w:sz="0" w:space="0" w:color="auto"/>
      </w:divBdr>
      <w:divsChild>
        <w:div w:id="708603644">
          <w:marLeft w:val="0"/>
          <w:marRight w:val="0"/>
          <w:marTop w:val="0"/>
          <w:marBottom w:val="0"/>
          <w:divBdr>
            <w:top w:val="none" w:sz="0" w:space="0" w:color="auto"/>
            <w:left w:val="none" w:sz="0" w:space="0" w:color="auto"/>
            <w:bottom w:val="none" w:sz="0" w:space="0" w:color="auto"/>
            <w:right w:val="none" w:sz="0" w:space="0" w:color="auto"/>
          </w:divBdr>
          <w:divsChild>
            <w:div w:id="190648149">
              <w:marLeft w:val="0"/>
              <w:marRight w:val="0"/>
              <w:marTop w:val="0"/>
              <w:marBottom w:val="0"/>
              <w:divBdr>
                <w:top w:val="none" w:sz="0" w:space="0" w:color="auto"/>
                <w:left w:val="none" w:sz="0" w:space="0" w:color="auto"/>
                <w:bottom w:val="none" w:sz="0" w:space="0" w:color="auto"/>
                <w:right w:val="none" w:sz="0" w:space="0" w:color="auto"/>
              </w:divBdr>
            </w:div>
            <w:div w:id="785543356">
              <w:marLeft w:val="0"/>
              <w:marRight w:val="0"/>
              <w:marTop w:val="0"/>
              <w:marBottom w:val="0"/>
              <w:divBdr>
                <w:top w:val="none" w:sz="0" w:space="0" w:color="auto"/>
                <w:left w:val="none" w:sz="0" w:space="0" w:color="auto"/>
                <w:bottom w:val="none" w:sz="0" w:space="0" w:color="auto"/>
                <w:right w:val="none" w:sz="0" w:space="0" w:color="auto"/>
              </w:divBdr>
            </w:div>
            <w:div w:id="403573985">
              <w:marLeft w:val="0"/>
              <w:marRight w:val="0"/>
              <w:marTop w:val="0"/>
              <w:marBottom w:val="0"/>
              <w:divBdr>
                <w:top w:val="none" w:sz="0" w:space="0" w:color="auto"/>
                <w:left w:val="none" w:sz="0" w:space="0" w:color="auto"/>
                <w:bottom w:val="none" w:sz="0" w:space="0" w:color="auto"/>
                <w:right w:val="none" w:sz="0" w:space="0" w:color="auto"/>
              </w:divBdr>
            </w:div>
          </w:divsChild>
        </w:div>
        <w:div w:id="46612215">
          <w:marLeft w:val="0"/>
          <w:marRight w:val="0"/>
          <w:marTop w:val="576"/>
          <w:marBottom w:val="288"/>
          <w:divBdr>
            <w:top w:val="single" w:sz="6" w:space="5" w:color="CCCCCC"/>
            <w:left w:val="single" w:sz="6" w:space="5" w:color="CCCCCC"/>
            <w:bottom w:val="single" w:sz="6" w:space="5" w:color="CCCCCC"/>
            <w:right w:val="single" w:sz="6" w:space="5" w:color="CCCCCC"/>
          </w:divBdr>
          <w:divsChild>
            <w:div w:id="1236285390">
              <w:marLeft w:val="0"/>
              <w:marRight w:val="0"/>
              <w:marTop w:val="0"/>
              <w:marBottom w:val="0"/>
              <w:divBdr>
                <w:top w:val="none" w:sz="0" w:space="0" w:color="auto"/>
                <w:left w:val="none" w:sz="0" w:space="0" w:color="auto"/>
                <w:bottom w:val="none" w:sz="0" w:space="0" w:color="auto"/>
                <w:right w:val="none" w:sz="0" w:space="0" w:color="auto"/>
              </w:divBdr>
            </w:div>
          </w:divsChild>
        </w:div>
        <w:div w:id="881404596">
          <w:marLeft w:val="0"/>
          <w:marRight w:val="0"/>
          <w:marTop w:val="0"/>
          <w:marBottom w:val="240"/>
          <w:divBdr>
            <w:top w:val="none" w:sz="0" w:space="0" w:color="auto"/>
            <w:left w:val="none" w:sz="0" w:space="0" w:color="auto"/>
            <w:bottom w:val="none" w:sz="0" w:space="0" w:color="auto"/>
            <w:right w:val="none" w:sz="0" w:space="0" w:color="auto"/>
          </w:divBdr>
        </w:div>
        <w:div w:id="655570292">
          <w:marLeft w:val="0"/>
          <w:marRight w:val="0"/>
          <w:marTop w:val="0"/>
          <w:marBottom w:val="264"/>
          <w:divBdr>
            <w:top w:val="none" w:sz="0" w:space="0" w:color="auto"/>
            <w:left w:val="none" w:sz="0" w:space="0" w:color="auto"/>
            <w:bottom w:val="none" w:sz="0" w:space="0" w:color="auto"/>
            <w:right w:val="none" w:sz="0" w:space="0" w:color="auto"/>
          </w:divBdr>
        </w:div>
        <w:div w:id="1145272203">
          <w:marLeft w:val="0"/>
          <w:marRight w:val="0"/>
          <w:marTop w:val="0"/>
          <w:marBottom w:val="0"/>
          <w:divBdr>
            <w:top w:val="none" w:sz="0" w:space="0" w:color="auto"/>
            <w:left w:val="none" w:sz="0" w:space="0" w:color="auto"/>
            <w:bottom w:val="none" w:sz="0" w:space="0" w:color="auto"/>
            <w:right w:val="none" w:sz="0" w:space="0" w:color="auto"/>
          </w:divBdr>
          <w:divsChild>
            <w:div w:id="1010106950">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 w:id="464664412">
              <w:marLeft w:val="0"/>
              <w:marRight w:val="150"/>
              <w:marTop w:val="0"/>
              <w:marBottom w:val="225"/>
              <w:divBdr>
                <w:top w:val="none" w:sz="0" w:space="0" w:color="auto"/>
                <w:left w:val="none" w:sz="0" w:space="0" w:color="auto"/>
                <w:bottom w:val="none" w:sz="0" w:space="0" w:color="auto"/>
                <w:right w:val="none" w:sz="0" w:space="0" w:color="auto"/>
              </w:divBdr>
              <w:divsChild>
                <w:div w:id="1242369393">
                  <w:marLeft w:val="0"/>
                  <w:marRight w:val="0"/>
                  <w:marTop w:val="0"/>
                  <w:marBottom w:val="0"/>
                  <w:divBdr>
                    <w:top w:val="none" w:sz="0" w:space="0" w:color="auto"/>
                    <w:left w:val="none" w:sz="0" w:space="0" w:color="auto"/>
                    <w:bottom w:val="none" w:sz="0" w:space="0" w:color="auto"/>
                    <w:right w:val="none" w:sz="0" w:space="0" w:color="auto"/>
                  </w:divBdr>
                </w:div>
                <w:div w:id="1110248049">
                  <w:marLeft w:val="0"/>
                  <w:marRight w:val="0"/>
                  <w:marTop w:val="0"/>
                  <w:marBottom w:val="0"/>
                  <w:divBdr>
                    <w:top w:val="none" w:sz="0" w:space="0" w:color="auto"/>
                    <w:left w:val="none" w:sz="0" w:space="0" w:color="auto"/>
                    <w:bottom w:val="none" w:sz="0" w:space="0" w:color="auto"/>
                    <w:right w:val="none" w:sz="0" w:space="0" w:color="auto"/>
                  </w:divBdr>
                </w:div>
              </w:divsChild>
            </w:div>
            <w:div w:id="1274365918">
              <w:marLeft w:val="0"/>
              <w:marRight w:val="0"/>
              <w:marTop w:val="0"/>
              <w:marBottom w:val="264"/>
              <w:divBdr>
                <w:top w:val="none" w:sz="0" w:space="0" w:color="auto"/>
                <w:left w:val="none" w:sz="0" w:space="0" w:color="auto"/>
                <w:bottom w:val="none" w:sz="0" w:space="0" w:color="auto"/>
                <w:right w:val="none" w:sz="0" w:space="0" w:color="auto"/>
              </w:divBdr>
            </w:div>
            <w:div w:id="492454942">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sChild>
        </w:div>
      </w:divsChild>
    </w:div>
    <w:div w:id="1019284025">
      <w:bodyDiv w:val="1"/>
      <w:marLeft w:val="0"/>
      <w:marRight w:val="0"/>
      <w:marTop w:val="0"/>
      <w:marBottom w:val="0"/>
      <w:divBdr>
        <w:top w:val="none" w:sz="0" w:space="0" w:color="auto"/>
        <w:left w:val="none" w:sz="0" w:space="0" w:color="auto"/>
        <w:bottom w:val="none" w:sz="0" w:space="0" w:color="auto"/>
        <w:right w:val="none" w:sz="0" w:space="0" w:color="auto"/>
      </w:divBdr>
      <w:divsChild>
        <w:div w:id="892929740">
          <w:marLeft w:val="0"/>
          <w:marRight w:val="0"/>
          <w:marTop w:val="0"/>
          <w:marBottom w:val="0"/>
          <w:divBdr>
            <w:top w:val="none" w:sz="0" w:space="0" w:color="auto"/>
            <w:left w:val="none" w:sz="0" w:space="0" w:color="auto"/>
            <w:bottom w:val="none" w:sz="0" w:space="0" w:color="auto"/>
            <w:right w:val="none" w:sz="0" w:space="0" w:color="auto"/>
          </w:divBdr>
        </w:div>
        <w:div w:id="1159691293">
          <w:marLeft w:val="0"/>
          <w:marRight w:val="0"/>
          <w:marTop w:val="300"/>
          <w:marBottom w:val="300"/>
          <w:divBdr>
            <w:top w:val="none" w:sz="0" w:space="0" w:color="auto"/>
            <w:left w:val="none" w:sz="0" w:space="0" w:color="auto"/>
            <w:bottom w:val="none" w:sz="0" w:space="0" w:color="auto"/>
            <w:right w:val="none" w:sz="0" w:space="0" w:color="auto"/>
          </w:divBdr>
        </w:div>
        <w:div w:id="157159002">
          <w:marLeft w:val="0"/>
          <w:marRight w:val="0"/>
          <w:marTop w:val="0"/>
          <w:marBottom w:val="0"/>
          <w:divBdr>
            <w:top w:val="none" w:sz="0" w:space="0" w:color="auto"/>
            <w:left w:val="none" w:sz="0" w:space="0" w:color="auto"/>
            <w:bottom w:val="none" w:sz="0" w:space="0" w:color="auto"/>
            <w:right w:val="none" w:sz="0" w:space="0" w:color="auto"/>
          </w:divBdr>
          <w:divsChild>
            <w:div w:id="1186871647">
              <w:marLeft w:val="0"/>
              <w:marRight w:val="0"/>
              <w:marTop w:val="300"/>
              <w:marBottom w:val="450"/>
              <w:divBdr>
                <w:top w:val="none" w:sz="0" w:space="0" w:color="auto"/>
                <w:left w:val="none" w:sz="0" w:space="0" w:color="auto"/>
                <w:bottom w:val="none" w:sz="0" w:space="0" w:color="auto"/>
                <w:right w:val="none" w:sz="0" w:space="0" w:color="auto"/>
              </w:divBdr>
              <w:divsChild>
                <w:div w:id="19864216">
                  <w:marLeft w:val="0"/>
                  <w:marRight w:val="0"/>
                  <w:marTop w:val="0"/>
                  <w:marBottom w:val="0"/>
                  <w:divBdr>
                    <w:top w:val="none" w:sz="0" w:space="0" w:color="auto"/>
                    <w:left w:val="none" w:sz="0" w:space="0" w:color="auto"/>
                    <w:bottom w:val="none" w:sz="0" w:space="0" w:color="auto"/>
                    <w:right w:val="none" w:sz="0" w:space="0" w:color="auto"/>
                  </w:divBdr>
                  <w:divsChild>
                    <w:div w:id="160004018">
                      <w:marLeft w:val="0"/>
                      <w:marRight w:val="0"/>
                      <w:marTop w:val="0"/>
                      <w:marBottom w:val="0"/>
                      <w:divBdr>
                        <w:top w:val="none" w:sz="0" w:space="0" w:color="auto"/>
                        <w:left w:val="none" w:sz="0" w:space="0" w:color="auto"/>
                        <w:bottom w:val="none" w:sz="0" w:space="0" w:color="auto"/>
                        <w:right w:val="none" w:sz="0" w:space="0" w:color="auto"/>
                      </w:divBdr>
                      <w:divsChild>
                        <w:div w:id="184751603">
                          <w:marLeft w:val="0"/>
                          <w:marRight w:val="0"/>
                          <w:marTop w:val="0"/>
                          <w:marBottom w:val="0"/>
                          <w:divBdr>
                            <w:top w:val="none" w:sz="0" w:space="0" w:color="auto"/>
                            <w:left w:val="none" w:sz="0" w:space="0" w:color="auto"/>
                            <w:bottom w:val="none" w:sz="0" w:space="0" w:color="auto"/>
                            <w:right w:val="none" w:sz="0" w:space="0" w:color="auto"/>
                          </w:divBdr>
                          <w:divsChild>
                            <w:div w:id="214226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726417">
          <w:marLeft w:val="0"/>
          <w:marRight w:val="0"/>
          <w:marTop w:val="0"/>
          <w:marBottom w:val="0"/>
          <w:divBdr>
            <w:top w:val="none" w:sz="0" w:space="0" w:color="auto"/>
            <w:left w:val="none" w:sz="0" w:space="0" w:color="auto"/>
            <w:bottom w:val="none" w:sz="0" w:space="0" w:color="auto"/>
            <w:right w:val="none" w:sz="0" w:space="0" w:color="auto"/>
          </w:divBdr>
        </w:div>
      </w:divsChild>
    </w:div>
    <w:div w:id="1019892953">
      <w:bodyDiv w:val="1"/>
      <w:marLeft w:val="0"/>
      <w:marRight w:val="0"/>
      <w:marTop w:val="0"/>
      <w:marBottom w:val="0"/>
      <w:divBdr>
        <w:top w:val="none" w:sz="0" w:space="0" w:color="auto"/>
        <w:left w:val="none" w:sz="0" w:space="0" w:color="auto"/>
        <w:bottom w:val="none" w:sz="0" w:space="0" w:color="auto"/>
        <w:right w:val="none" w:sz="0" w:space="0" w:color="auto"/>
      </w:divBdr>
      <w:divsChild>
        <w:div w:id="1599756516">
          <w:marLeft w:val="0"/>
          <w:marRight w:val="0"/>
          <w:marTop w:val="0"/>
          <w:marBottom w:val="150"/>
          <w:divBdr>
            <w:top w:val="none" w:sz="0" w:space="0" w:color="auto"/>
            <w:left w:val="none" w:sz="0" w:space="0" w:color="auto"/>
            <w:bottom w:val="none" w:sz="0" w:space="0" w:color="auto"/>
            <w:right w:val="none" w:sz="0" w:space="0" w:color="auto"/>
          </w:divBdr>
          <w:divsChild>
            <w:div w:id="997656821">
              <w:marLeft w:val="0"/>
              <w:marRight w:val="0"/>
              <w:marTop w:val="0"/>
              <w:marBottom w:val="0"/>
              <w:divBdr>
                <w:top w:val="none" w:sz="0" w:space="0" w:color="auto"/>
                <w:left w:val="none" w:sz="0" w:space="0" w:color="auto"/>
                <w:bottom w:val="none" w:sz="0" w:space="0" w:color="auto"/>
                <w:right w:val="none" w:sz="0" w:space="0" w:color="auto"/>
              </w:divBdr>
            </w:div>
            <w:div w:id="2005234311">
              <w:marLeft w:val="0"/>
              <w:marRight w:val="0"/>
              <w:marTop w:val="0"/>
              <w:marBottom w:val="0"/>
              <w:divBdr>
                <w:top w:val="none" w:sz="0" w:space="0" w:color="auto"/>
                <w:left w:val="none" w:sz="0" w:space="0" w:color="auto"/>
                <w:bottom w:val="none" w:sz="0" w:space="0" w:color="auto"/>
                <w:right w:val="none" w:sz="0" w:space="0" w:color="auto"/>
              </w:divBdr>
              <w:divsChild>
                <w:div w:id="861819252">
                  <w:marLeft w:val="0"/>
                  <w:marRight w:val="0"/>
                  <w:marTop w:val="0"/>
                  <w:marBottom w:val="0"/>
                  <w:divBdr>
                    <w:top w:val="none" w:sz="0" w:space="0" w:color="auto"/>
                    <w:left w:val="none" w:sz="0" w:space="0" w:color="auto"/>
                    <w:bottom w:val="none" w:sz="0" w:space="0" w:color="auto"/>
                    <w:right w:val="none" w:sz="0" w:space="0" w:color="auto"/>
                  </w:divBdr>
                  <w:divsChild>
                    <w:div w:id="260727302">
                      <w:marLeft w:val="0"/>
                      <w:marRight w:val="0"/>
                      <w:marTop w:val="0"/>
                      <w:marBottom w:val="0"/>
                      <w:divBdr>
                        <w:top w:val="none" w:sz="0" w:space="0" w:color="auto"/>
                        <w:left w:val="none" w:sz="0" w:space="0" w:color="auto"/>
                        <w:bottom w:val="none" w:sz="0" w:space="0" w:color="auto"/>
                        <w:right w:val="none" w:sz="0" w:space="0" w:color="auto"/>
                      </w:divBdr>
                      <w:divsChild>
                        <w:div w:id="812285184">
                          <w:marLeft w:val="0"/>
                          <w:marRight w:val="0"/>
                          <w:marTop w:val="0"/>
                          <w:marBottom w:val="0"/>
                          <w:divBdr>
                            <w:top w:val="none" w:sz="0" w:space="0" w:color="auto"/>
                            <w:left w:val="none" w:sz="0" w:space="0" w:color="auto"/>
                            <w:bottom w:val="none" w:sz="0" w:space="0" w:color="auto"/>
                            <w:right w:val="none" w:sz="0" w:space="0" w:color="auto"/>
                          </w:divBdr>
                        </w:div>
                      </w:divsChild>
                    </w:div>
                    <w:div w:id="542526218">
                      <w:marLeft w:val="0"/>
                      <w:marRight w:val="135"/>
                      <w:marTop w:val="0"/>
                      <w:marBottom w:val="0"/>
                      <w:divBdr>
                        <w:top w:val="none" w:sz="0" w:space="0" w:color="auto"/>
                        <w:left w:val="none" w:sz="0" w:space="0" w:color="auto"/>
                        <w:bottom w:val="none" w:sz="0" w:space="0" w:color="auto"/>
                        <w:right w:val="none" w:sz="0" w:space="0" w:color="auto"/>
                      </w:divBdr>
                    </w:div>
                    <w:div w:id="14073366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158378">
          <w:marLeft w:val="0"/>
          <w:marRight w:val="0"/>
          <w:marTop w:val="0"/>
          <w:marBottom w:val="0"/>
          <w:divBdr>
            <w:top w:val="none" w:sz="0" w:space="0" w:color="auto"/>
            <w:left w:val="none" w:sz="0" w:space="0" w:color="auto"/>
            <w:bottom w:val="none" w:sz="0" w:space="0" w:color="auto"/>
            <w:right w:val="none" w:sz="0" w:space="0" w:color="auto"/>
          </w:divBdr>
          <w:divsChild>
            <w:div w:id="828910353">
              <w:marLeft w:val="0"/>
              <w:marRight w:val="0"/>
              <w:marTop w:val="0"/>
              <w:marBottom w:val="0"/>
              <w:divBdr>
                <w:top w:val="none" w:sz="0" w:space="0" w:color="auto"/>
                <w:left w:val="none" w:sz="0" w:space="0" w:color="auto"/>
                <w:bottom w:val="none" w:sz="0" w:space="0" w:color="auto"/>
                <w:right w:val="none" w:sz="0" w:space="0" w:color="auto"/>
              </w:divBdr>
              <w:divsChild>
                <w:div w:id="1297226144">
                  <w:marLeft w:val="0"/>
                  <w:marRight w:val="0"/>
                  <w:marTop w:val="0"/>
                  <w:marBottom w:val="0"/>
                  <w:divBdr>
                    <w:top w:val="none" w:sz="0" w:space="0" w:color="auto"/>
                    <w:left w:val="none" w:sz="0" w:space="0" w:color="auto"/>
                    <w:bottom w:val="none" w:sz="0" w:space="0" w:color="auto"/>
                    <w:right w:val="none" w:sz="0" w:space="0" w:color="auto"/>
                  </w:divBdr>
                </w:div>
              </w:divsChild>
            </w:div>
            <w:div w:id="1439060826">
              <w:marLeft w:val="0"/>
              <w:marRight w:val="0"/>
              <w:marTop w:val="375"/>
              <w:marBottom w:val="0"/>
              <w:divBdr>
                <w:top w:val="none" w:sz="0" w:space="0" w:color="auto"/>
                <w:left w:val="none" w:sz="0" w:space="0" w:color="auto"/>
                <w:bottom w:val="none" w:sz="0" w:space="0" w:color="auto"/>
                <w:right w:val="none" w:sz="0" w:space="0" w:color="auto"/>
              </w:divBdr>
              <w:divsChild>
                <w:div w:id="340471413">
                  <w:marLeft w:val="0"/>
                  <w:marRight w:val="0"/>
                  <w:marTop w:val="0"/>
                  <w:marBottom w:val="0"/>
                  <w:divBdr>
                    <w:top w:val="none" w:sz="0" w:space="0" w:color="auto"/>
                    <w:left w:val="none" w:sz="0" w:space="0" w:color="auto"/>
                    <w:bottom w:val="none" w:sz="0" w:space="0" w:color="auto"/>
                    <w:right w:val="none" w:sz="0" w:space="0" w:color="auto"/>
                  </w:divBdr>
                  <w:divsChild>
                    <w:div w:id="94353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36814">
              <w:marLeft w:val="0"/>
              <w:marRight w:val="0"/>
              <w:marTop w:val="375"/>
              <w:marBottom w:val="0"/>
              <w:divBdr>
                <w:top w:val="none" w:sz="0" w:space="0" w:color="auto"/>
                <w:left w:val="none" w:sz="0" w:space="0" w:color="auto"/>
                <w:bottom w:val="none" w:sz="0" w:space="0" w:color="auto"/>
                <w:right w:val="none" w:sz="0" w:space="0" w:color="auto"/>
              </w:divBdr>
              <w:divsChild>
                <w:div w:id="14066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38897">
      <w:bodyDiv w:val="1"/>
      <w:marLeft w:val="0"/>
      <w:marRight w:val="0"/>
      <w:marTop w:val="0"/>
      <w:marBottom w:val="0"/>
      <w:divBdr>
        <w:top w:val="none" w:sz="0" w:space="0" w:color="auto"/>
        <w:left w:val="none" w:sz="0" w:space="0" w:color="auto"/>
        <w:bottom w:val="none" w:sz="0" w:space="0" w:color="auto"/>
        <w:right w:val="none" w:sz="0" w:space="0" w:color="auto"/>
      </w:divBdr>
      <w:divsChild>
        <w:div w:id="1113210034">
          <w:marLeft w:val="0"/>
          <w:marRight w:val="150"/>
          <w:marTop w:val="0"/>
          <w:marBottom w:val="75"/>
          <w:divBdr>
            <w:top w:val="none" w:sz="0" w:space="0" w:color="auto"/>
            <w:left w:val="none" w:sz="0" w:space="0" w:color="auto"/>
            <w:bottom w:val="none" w:sz="0" w:space="0" w:color="auto"/>
            <w:right w:val="none" w:sz="0" w:space="0" w:color="auto"/>
          </w:divBdr>
        </w:div>
        <w:div w:id="2146964867">
          <w:marLeft w:val="0"/>
          <w:marRight w:val="150"/>
          <w:marTop w:val="150"/>
          <w:marBottom w:val="150"/>
          <w:divBdr>
            <w:top w:val="none" w:sz="0" w:space="0" w:color="auto"/>
            <w:left w:val="none" w:sz="0" w:space="0" w:color="auto"/>
            <w:bottom w:val="none" w:sz="0" w:space="0" w:color="auto"/>
            <w:right w:val="none" w:sz="0" w:space="0" w:color="auto"/>
          </w:divBdr>
        </w:div>
        <w:div w:id="1637298564">
          <w:marLeft w:val="0"/>
          <w:marRight w:val="150"/>
          <w:marTop w:val="0"/>
          <w:marBottom w:val="0"/>
          <w:divBdr>
            <w:top w:val="none" w:sz="0" w:space="0" w:color="auto"/>
            <w:left w:val="none" w:sz="0" w:space="0" w:color="auto"/>
            <w:bottom w:val="none" w:sz="0" w:space="0" w:color="auto"/>
            <w:right w:val="none" w:sz="0" w:space="0" w:color="auto"/>
          </w:divBdr>
        </w:div>
      </w:divsChild>
    </w:div>
    <w:div w:id="1020816999">
      <w:bodyDiv w:val="1"/>
      <w:marLeft w:val="0"/>
      <w:marRight w:val="0"/>
      <w:marTop w:val="0"/>
      <w:marBottom w:val="0"/>
      <w:divBdr>
        <w:top w:val="none" w:sz="0" w:space="0" w:color="auto"/>
        <w:left w:val="none" w:sz="0" w:space="0" w:color="auto"/>
        <w:bottom w:val="none" w:sz="0" w:space="0" w:color="auto"/>
        <w:right w:val="none" w:sz="0" w:space="0" w:color="auto"/>
      </w:divBdr>
      <w:divsChild>
        <w:div w:id="624193816">
          <w:marLeft w:val="-165"/>
          <w:marRight w:val="-165"/>
          <w:marTop w:val="0"/>
          <w:marBottom w:val="420"/>
          <w:divBdr>
            <w:top w:val="none" w:sz="0" w:space="0" w:color="auto"/>
            <w:left w:val="none" w:sz="0" w:space="0" w:color="auto"/>
            <w:bottom w:val="none" w:sz="0" w:space="0" w:color="auto"/>
            <w:right w:val="none" w:sz="0" w:space="0" w:color="auto"/>
          </w:divBdr>
          <w:divsChild>
            <w:div w:id="868950883">
              <w:marLeft w:val="165"/>
              <w:marRight w:val="165"/>
              <w:marTop w:val="0"/>
              <w:marBottom w:val="0"/>
              <w:divBdr>
                <w:top w:val="none" w:sz="0" w:space="0" w:color="auto"/>
                <w:left w:val="none" w:sz="0" w:space="0" w:color="auto"/>
                <w:bottom w:val="none" w:sz="0" w:space="0" w:color="auto"/>
                <w:right w:val="none" w:sz="0" w:space="0" w:color="auto"/>
              </w:divBdr>
            </w:div>
            <w:div w:id="474951314">
              <w:marLeft w:val="165"/>
              <w:marRight w:val="165"/>
              <w:marTop w:val="0"/>
              <w:marBottom w:val="0"/>
              <w:divBdr>
                <w:top w:val="none" w:sz="0" w:space="0" w:color="auto"/>
                <w:left w:val="none" w:sz="0" w:space="0" w:color="auto"/>
                <w:bottom w:val="none" w:sz="0" w:space="0" w:color="auto"/>
                <w:right w:val="none" w:sz="0" w:space="0" w:color="auto"/>
              </w:divBdr>
            </w:div>
          </w:divsChild>
        </w:div>
        <w:div w:id="1244144377">
          <w:marLeft w:val="0"/>
          <w:marRight w:val="0"/>
          <w:marTop w:val="0"/>
          <w:marBottom w:val="0"/>
          <w:divBdr>
            <w:top w:val="none" w:sz="0" w:space="0" w:color="auto"/>
            <w:left w:val="none" w:sz="0" w:space="0" w:color="auto"/>
            <w:bottom w:val="none" w:sz="0" w:space="0" w:color="auto"/>
            <w:right w:val="none" w:sz="0" w:space="0" w:color="auto"/>
          </w:divBdr>
        </w:div>
      </w:divsChild>
    </w:div>
    <w:div w:id="1021321368">
      <w:bodyDiv w:val="1"/>
      <w:marLeft w:val="0"/>
      <w:marRight w:val="0"/>
      <w:marTop w:val="0"/>
      <w:marBottom w:val="0"/>
      <w:divBdr>
        <w:top w:val="none" w:sz="0" w:space="0" w:color="auto"/>
        <w:left w:val="none" w:sz="0" w:space="0" w:color="auto"/>
        <w:bottom w:val="none" w:sz="0" w:space="0" w:color="auto"/>
        <w:right w:val="none" w:sz="0" w:space="0" w:color="auto"/>
      </w:divBdr>
      <w:divsChild>
        <w:div w:id="1872527037">
          <w:marLeft w:val="0"/>
          <w:marRight w:val="0"/>
          <w:marTop w:val="300"/>
          <w:marBottom w:val="300"/>
          <w:divBdr>
            <w:top w:val="none" w:sz="0" w:space="0" w:color="auto"/>
            <w:left w:val="none" w:sz="0" w:space="0" w:color="auto"/>
            <w:bottom w:val="none" w:sz="0" w:space="0" w:color="auto"/>
            <w:right w:val="none" w:sz="0" w:space="0" w:color="auto"/>
          </w:divBdr>
        </w:div>
        <w:div w:id="1254826728">
          <w:marLeft w:val="0"/>
          <w:marRight w:val="0"/>
          <w:marTop w:val="0"/>
          <w:marBottom w:val="0"/>
          <w:divBdr>
            <w:top w:val="none" w:sz="0" w:space="0" w:color="auto"/>
            <w:left w:val="none" w:sz="0" w:space="0" w:color="auto"/>
            <w:bottom w:val="none" w:sz="0" w:space="0" w:color="auto"/>
            <w:right w:val="none" w:sz="0" w:space="0" w:color="auto"/>
          </w:divBdr>
        </w:div>
      </w:divsChild>
    </w:div>
    <w:div w:id="1021517243">
      <w:bodyDiv w:val="1"/>
      <w:marLeft w:val="0"/>
      <w:marRight w:val="0"/>
      <w:marTop w:val="0"/>
      <w:marBottom w:val="0"/>
      <w:divBdr>
        <w:top w:val="none" w:sz="0" w:space="0" w:color="auto"/>
        <w:left w:val="none" w:sz="0" w:space="0" w:color="auto"/>
        <w:bottom w:val="none" w:sz="0" w:space="0" w:color="auto"/>
        <w:right w:val="none" w:sz="0" w:space="0" w:color="auto"/>
      </w:divBdr>
      <w:divsChild>
        <w:div w:id="1450012003">
          <w:marLeft w:val="0"/>
          <w:marRight w:val="0"/>
          <w:marTop w:val="0"/>
          <w:marBottom w:val="0"/>
          <w:divBdr>
            <w:top w:val="none" w:sz="0" w:space="0" w:color="auto"/>
            <w:left w:val="none" w:sz="0" w:space="0" w:color="auto"/>
            <w:bottom w:val="none" w:sz="0" w:space="0" w:color="auto"/>
            <w:right w:val="none" w:sz="0" w:space="0" w:color="auto"/>
          </w:divBdr>
        </w:div>
        <w:div w:id="2005889138">
          <w:marLeft w:val="0"/>
          <w:marRight w:val="0"/>
          <w:marTop w:val="0"/>
          <w:marBottom w:val="0"/>
          <w:divBdr>
            <w:top w:val="none" w:sz="0" w:space="0" w:color="auto"/>
            <w:left w:val="none" w:sz="0" w:space="0" w:color="auto"/>
            <w:bottom w:val="none" w:sz="0" w:space="0" w:color="auto"/>
            <w:right w:val="none" w:sz="0" w:space="0" w:color="auto"/>
          </w:divBdr>
          <w:divsChild>
            <w:div w:id="1434519168">
              <w:marLeft w:val="0"/>
              <w:marRight w:val="0"/>
              <w:marTop w:val="300"/>
              <w:marBottom w:val="450"/>
              <w:divBdr>
                <w:top w:val="none" w:sz="0" w:space="0" w:color="auto"/>
                <w:left w:val="none" w:sz="0" w:space="0" w:color="auto"/>
                <w:bottom w:val="none" w:sz="0" w:space="0" w:color="auto"/>
                <w:right w:val="none" w:sz="0" w:space="0" w:color="auto"/>
              </w:divBdr>
              <w:divsChild>
                <w:div w:id="846989158">
                  <w:marLeft w:val="0"/>
                  <w:marRight w:val="0"/>
                  <w:marTop w:val="0"/>
                  <w:marBottom w:val="0"/>
                  <w:divBdr>
                    <w:top w:val="none" w:sz="0" w:space="0" w:color="auto"/>
                    <w:left w:val="none" w:sz="0" w:space="0" w:color="auto"/>
                    <w:bottom w:val="none" w:sz="0" w:space="0" w:color="auto"/>
                    <w:right w:val="none" w:sz="0" w:space="0" w:color="auto"/>
                  </w:divBdr>
                  <w:divsChild>
                    <w:div w:id="678653974">
                      <w:marLeft w:val="0"/>
                      <w:marRight w:val="0"/>
                      <w:marTop w:val="0"/>
                      <w:marBottom w:val="0"/>
                      <w:divBdr>
                        <w:top w:val="none" w:sz="0" w:space="0" w:color="auto"/>
                        <w:left w:val="none" w:sz="0" w:space="0" w:color="auto"/>
                        <w:bottom w:val="none" w:sz="0" w:space="0" w:color="auto"/>
                        <w:right w:val="none" w:sz="0" w:space="0" w:color="auto"/>
                      </w:divBdr>
                      <w:divsChild>
                        <w:div w:id="1695303512">
                          <w:marLeft w:val="0"/>
                          <w:marRight w:val="0"/>
                          <w:marTop w:val="0"/>
                          <w:marBottom w:val="0"/>
                          <w:divBdr>
                            <w:top w:val="none" w:sz="0" w:space="0" w:color="auto"/>
                            <w:left w:val="none" w:sz="0" w:space="0" w:color="auto"/>
                            <w:bottom w:val="none" w:sz="0" w:space="0" w:color="auto"/>
                            <w:right w:val="none" w:sz="0" w:space="0" w:color="auto"/>
                          </w:divBdr>
                          <w:divsChild>
                            <w:div w:id="901410523">
                              <w:marLeft w:val="0"/>
                              <w:marRight w:val="0"/>
                              <w:marTop w:val="0"/>
                              <w:marBottom w:val="0"/>
                              <w:divBdr>
                                <w:top w:val="none" w:sz="0" w:space="0" w:color="auto"/>
                                <w:left w:val="none" w:sz="0" w:space="0" w:color="auto"/>
                                <w:bottom w:val="none" w:sz="0" w:space="0" w:color="auto"/>
                                <w:right w:val="none" w:sz="0" w:space="0" w:color="auto"/>
                              </w:divBdr>
                              <w:divsChild>
                                <w:div w:id="1915554197">
                                  <w:marLeft w:val="0"/>
                                  <w:marRight w:val="0"/>
                                  <w:marTop w:val="0"/>
                                  <w:marBottom w:val="0"/>
                                  <w:divBdr>
                                    <w:top w:val="none" w:sz="0" w:space="0" w:color="auto"/>
                                    <w:left w:val="none" w:sz="0" w:space="0" w:color="auto"/>
                                    <w:bottom w:val="none" w:sz="0" w:space="0" w:color="auto"/>
                                    <w:right w:val="none" w:sz="0" w:space="0" w:color="auto"/>
                                  </w:divBdr>
                                  <w:divsChild>
                                    <w:div w:id="22029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421221">
          <w:marLeft w:val="0"/>
          <w:marRight w:val="0"/>
          <w:marTop w:val="0"/>
          <w:marBottom w:val="0"/>
          <w:divBdr>
            <w:top w:val="none" w:sz="0" w:space="0" w:color="auto"/>
            <w:left w:val="none" w:sz="0" w:space="0" w:color="auto"/>
            <w:bottom w:val="none" w:sz="0" w:space="0" w:color="auto"/>
            <w:right w:val="none" w:sz="0" w:space="0" w:color="auto"/>
          </w:divBdr>
        </w:div>
      </w:divsChild>
    </w:div>
    <w:div w:id="1021904862">
      <w:bodyDiv w:val="1"/>
      <w:marLeft w:val="0"/>
      <w:marRight w:val="0"/>
      <w:marTop w:val="0"/>
      <w:marBottom w:val="0"/>
      <w:divBdr>
        <w:top w:val="none" w:sz="0" w:space="0" w:color="auto"/>
        <w:left w:val="none" w:sz="0" w:space="0" w:color="auto"/>
        <w:bottom w:val="none" w:sz="0" w:space="0" w:color="auto"/>
        <w:right w:val="none" w:sz="0" w:space="0" w:color="auto"/>
      </w:divBdr>
      <w:divsChild>
        <w:div w:id="677315888">
          <w:marLeft w:val="0"/>
          <w:marRight w:val="0"/>
          <w:marTop w:val="0"/>
          <w:marBottom w:val="150"/>
          <w:divBdr>
            <w:top w:val="none" w:sz="0" w:space="0" w:color="auto"/>
            <w:left w:val="none" w:sz="0" w:space="0" w:color="auto"/>
            <w:bottom w:val="none" w:sz="0" w:space="0" w:color="auto"/>
            <w:right w:val="none" w:sz="0" w:space="0" w:color="auto"/>
          </w:divBdr>
          <w:divsChild>
            <w:div w:id="942492020">
              <w:marLeft w:val="0"/>
              <w:marRight w:val="0"/>
              <w:marTop w:val="0"/>
              <w:marBottom w:val="0"/>
              <w:divBdr>
                <w:top w:val="none" w:sz="0" w:space="0" w:color="auto"/>
                <w:left w:val="none" w:sz="0" w:space="0" w:color="auto"/>
                <w:bottom w:val="none" w:sz="0" w:space="0" w:color="auto"/>
                <w:right w:val="none" w:sz="0" w:space="0" w:color="auto"/>
              </w:divBdr>
            </w:div>
            <w:div w:id="1496847486">
              <w:marLeft w:val="0"/>
              <w:marRight w:val="0"/>
              <w:marTop w:val="0"/>
              <w:marBottom w:val="0"/>
              <w:divBdr>
                <w:top w:val="none" w:sz="0" w:space="0" w:color="auto"/>
                <w:left w:val="none" w:sz="0" w:space="0" w:color="auto"/>
                <w:bottom w:val="none" w:sz="0" w:space="0" w:color="auto"/>
                <w:right w:val="none" w:sz="0" w:space="0" w:color="auto"/>
              </w:divBdr>
              <w:divsChild>
                <w:div w:id="375667532">
                  <w:marLeft w:val="0"/>
                  <w:marRight w:val="0"/>
                  <w:marTop w:val="0"/>
                  <w:marBottom w:val="0"/>
                  <w:divBdr>
                    <w:top w:val="none" w:sz="0" w:space="0" w:color="auto"/>
                    <w:left w:val="none" w:sz="0" w:space="0" w:color="auto"/>
                    <w:bottom w:val="none" w:sz="0" w:space="0" w:color="auto"/>
                    <w:right w:val="none" w:sz="0" w:space="0" w:color="auto"/>
                  </w:divBdr>
                  <w:divsChild>
                    <w:div w:id="71660886">
                      <w:marLeft w:val="0"/>
                      <w:marRight w:val="0"/>
                      <w:marTop w:val="0"/>
                      <w:marBottom w:val="0"/>
                      <w:divBdr>
                        <w:top w:val="none" w:sz="0" w:space="0" w:color="auto"/>
                        <w:left w:val="none" w:sz="0" w:space="0" w:color="auto"/>
                        <w:bottom w:val="none" w:sz="0" w:space="0" w:color="auto"/>
                        <w:right w:val="none" w:sz="0" w:space="0" w:color="auto"/>
                      </w:divBdr>
                      <w:divsChild>
                        <w:div w:id="2036037977">
                          <w:marLeft w:val="0"/>
                          <w:marRight w:val="0"/>
                          <w:marTop w:val="0"/>
                          <w:marBottom w:val="0"/>
                          <w:divBdr>
                            <w:top w:val="none" w:sz="0" w:space="0" w:color="auto"/>
                            <w:left w:val="none" w:sz="0" w:space="0" w:color="auto"/>
                            <w:bottom w:val="none" w:sz="0" w:space="0" w:color="auto"/>
                            <w:right w:val="none" w:sz="0" w:space="0" w:color="auto"/>
                          </w:divBdr>
                        </w:div>
                      </w:divsChild>
                    </w:div>
                    <w:div w:id="44986672">
                      <w:marLeft w:val="0"/>
                      <w:marRight w:val="135"/>
                      <w:marTop w:val="0"/>
                      <w:marBottom w:val="0"/>
                      <w:divBdr>
                        <w:top w:val="none" w:sz="0" w:space="0" w:color="auto"/>
                        <w:left w:val="none" w:sz="0" w:space="0" w:color="auto"/>
                        <w:bottom w:val="none" w:sz="0" w:space="0" w:color="auto"/>
                        <w:right w:val="none" w:sz="0" w:space="0" w:color="auto"/>
                      </w:divBdr>
                    </w:div>
                    <w:div w:id="19185169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98103">
          <w:marLeft w:val="0"/>
          <w:marRight w:val="0"/>
          <w:marTop w:val="0"/>
          <w:marBottom w:val="0"/>
          <w:divBdr>
            <w:top w:val="none" w:sz="0" w:space="0" w:color="auto"/>
            <w:left w:val="none" w:sz="0" w:space="0" w:color="auto"/>
            <w:bottom w:val="none" w:sz="0" w:space="0" w:color="auto"/>
            <w:right w:val="none" w:sz="0" w:space="0" w:color="auto"/>
          </w:divBdr>
          <w:divsChild>
            <w:div w:id="645084630">
              <w:marLeft w:val="0"/>
              <w:marRight w:val="0"/>
              <w:marTop w:val="0"/>
              <w:marBottom w:val="0"/>
              <w:divBdr>
                <w:top w:val="none" w:sz="0" w:space="0" w:color="auto"/>
                <w:left w:val="none" w:sz="0" w:space="0" w:color="auto"/>
                <w:bottom w:val="none" w:sz="0" w:space="0" w:color="auto"/>
                <w:right w:val="none" w:sz="0" w:space="0" w:color="auto"/>
              </w:divBdr>
              <w:divsChild>
                <w:div w:id="430859449">
                  <w:marLeft w:val="0"/>
                  <w:marRight w:val="0"/>
                  <w:marTop w:val="0"/>
                  <w:marBottom w:val="0"/>
                  <w:divBdr>
                    <w:top w:val="none" w:sz="0" w:space="0" w:color="auto"/>
                    <w:left w:val="none" w:sz="0" w:space="0" w:color="auto"/>
                    <w:bottom w:val="none" w:sz="0" w:space="0" w:color="auto"/>
                    <w:right w:val="none" w:sz="0" w:space="0" w:color="auto"/>
                  </w:divBdr>
                </w:div>
              </w:divsChild>
            </w:div>
            <w:div w:id="1770079300">
              <w:marLeft w:val="0"/>
              <w:marRight w:val="0"/>
              <w:marTop w:val="225"/>
              <w:marBottom w:val="0"/>
              <w:divBdr>
                <w:top w:val="none" w:sz="0" w:space="0" w:color="auto"/>
                <w:left w:val="none" w:sz="0" w:space="0" w:color="auto"/>
                <w:bottom w:val="none" w:sz="0" w:space="0" w:color="auto"/>
                <w:right w:val="none" w:sz="0" w:space="0" w:color="auto"/>
              </w:divBdr>
              <w:divsChild>
                <w:div w:id="1670448358">
                  <w:marLeft w:val="0"/>
                  <w:marRight w:val="0"/>
                  <w:marTop w:val="0"/>
                  <w:marBottom w:val="0"/>
                  <w:divBdr>
                    <w:top w:val="none" w:sz="0" w:space="0" w:color="auto"/>
                    <w:left w:val="none" w:sz="0" w:space="0" w:color="auto"/>
                    <w:bottom w:val="none" w:sz="0" w:space="0" w:color="auto"/>
                    <w:right w:val="none" w:sz="0" w:space="0" w:color="auto"/>
                  </w:divBdr>
                </w:div>
              </w:divsChild>
            </w:div>
            <w:div w:id="2085226412">
              <w:marLeft w:val="0"/>
              <w:marRight w:val="0"/>
              <w:marTop w:val="375"/>
              <w:marBottom w:val="0"/>
              <w:divBdr>
                <w:top w:val="none" w:sz="0" w:space="0" w:color="auto"/>
                <w:left w:val="none" w:sz="0" w:space="0" w:color="auto"/>
                <w:bottom w:val="none" w:sz="0" w:space="0" w:color="auto"/>
                <w:right w:val="none" w:sz="0" w:space="0" w:color="auto"/>
              </w:divBdr>
              <w:divsChild>
                <w:div w:id="224994890">
                  <w:marLeft w:val="0"/>
                  <w:marRight w:val="0"/>
                  <w:marTop w:val="0"/>
                  <w:marBottom w:val="0"/>
                  <w:divBdr>
                    <w:top w:val="none" w:sz="0" w:space="0" w:color="auto"/>
                    <w:left w:val="none" w:sz="0" w:space="0" w:color="auto"/>
                    <w:bottom w:val="none" w:sz="0" w:space="0" w:color="auto"/>
                    <w:right w:val="none" w:sz="0" w:space="0" w:color="auto"/>
                  </w:divBdr>
                  <w:divsChild>
                    <w:div w:id="2517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46937">
              <w:marLeft w:val="0"/>
              <w:marRight w:val="0"/>
              <w:marTop w:val="375"/>
              <w:marBottom w:val="0"/>
              <w:divBdr>
                <w:top w:val="none" w:sz="0" w:space="0" w:color="auto"/>
                <w:left w:val="none" w:sz="0" w:space="0" w:color="auto"/>
                <w:bottom w:val="none" w:sz="0" w:space="0" w:color="auto"/>
                <w:right w:val="none" w:sz="0" w:space="0" w:color="auto"/>
              </w:divBdr>
              <w:divsChild>
                <w:div w:id="12732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68436">
      <w:bodyDiv w:val="1"/>
      <w:marLeft w:val="0"/>
      <w:marRight w:val="0"/>
      <w:marTop w:val="0"/>
      <w:marBottom w:val="0"/>
      <w:divBdr>
        <w:top w:val="none" w:sz="0" w:space="0" w:color="auto"/>
        <w:left w:val="none" w:sz="0" w:space="0" w:color="auto"/>
        <w:bottom w:val="none" w:sz="0" w:space="0" w:color="auto"/>
        <w:right w:val="none" w:sz="0" w:space="0" w:color="auto"/>
      </w:divBdr>
      <w:divsChild>
        <w:div w:id="64306529">
          <w:marLeft w:val="0"/>
          <w:marRight w:val="150"/>
          <w:marTop w:val="0"/>
          <w:marBottom w:val="75"/>
          <w:divBdr>
            <w:top w:val="none" w:sz="0" w:space="0" w:color="auto"/>
            <w:left w:val="none" w:sz="0" w:space="0" w:color="auto"/>
            <w:bottom w:val="none" w:sz="0" w:space="0" w:color="auto"/>
            <w:right w:val="none" w:sz="0" w:space="0" w:color="auto"/>
          </w:divBdr>
        </w:div>
        <w:div w:id="1158425335">
          <w:marLeft w:val="0"/>
          <w:marRight w:val="150"/>
          <w:marTop w:val="150"/>
          <w:marBottom w:val="150"/>
          <w:divBdr>
            <w:top w:val="none" w:sz="0" w:space="0" w:color="auto"/>
            <w:left w:val="none" w:sz="0" w:space="0" w:color="auto"/>
            <w:bottom w:val="none" w:sz="0" w:space="0" w:color="auto"/>
            <w:right w:val="none" w:sz="0" w:space="0" w:color="auto"/>
          </w:divBdr>
        </w:div>
        <w:div w:id="1664510414">
          <w:marLeft w:val="0"/>
          <w:marRight w:val="150"/>
          <w:marTop w:val="0"/>
          <w:marBottom w:val="0"/>
          <w:divBdr>
            <w:top w:val="none" w:sz="0" w:space="0" w:color="auto"/>
            <w:left w:val="none" w:sz="0" w:space="0" w:color="auto"/>
            <w:bottom w:val="none" w:sz="0" w:space="0" w:color="auto"/>
            <w:right w:val="none" w:sz="0" w:space="0" w:color="auto"/>
          </w:divBdr>
        </w:div>
      </w:divsChild>
    </w:div>
    <w:div w:id="1022899195">
      <w:bodyDiv w:val="1"/>
      <w:marLeft w:val="0"/>
      <w:marRight w:val="0"/>
      <w:marTop w:val="0"/>
      <w:marBottom w:val="0"/>
      <w:divBdr>
        <w:top w:val="none" w:sz="0" w:space="0" w:color="auto"/>
        <w:left w:val="none" w:sz="0" w:space="0" w:color="auto"/>
        <w:bottom w:val="none" w:sz="0" w:space="0" w:color="auto"/>
        <w:right w:val="none" w:sz="0" w:space="0" w:color="auto"/>
      </w:divBdr>
      <w:divsChild>
        <w:div w:id="325675609">
          <w:marLeft w:val="0"/>
          <w:marRight w:val="375"/>
          <w:marTop w:val="0"/>
          <w:marBottom w:val="0"/>
          <w:divBdr>
            <w:top w:val="none" w:sz="0" w:space="0" w:color="auto"/>
            <w:left w:val="none" w:sz="0" w:space="0" w:color="auto"/>
            <w:bottom w:val="none" w:sz="0" w:space="0" w:color="auto"/>
            <w:right w:val="none" w:sz="0" w:space="0" w:color="auto"/>
          </w:divBdr>
        </w:div>
        <w:div w:id="1991862384">
          <w:marLeft w:val="0"/>
          <w:marRight w:val="0"/>
          <w:marTop w:val="0"/>
          <w:marBottom w:val="0"/>
          <w:divBdr>
            <w:top w:val="none" w:sz="0" w:space="0" w:color="auto"/>
            <w:left w:val="none" w:sz="0" w:space="0" w:color="auto"/>
            <w:bottom w:val="none" w:sz="0" w:space="0" w:color="auto"/>
            <w:right w:val="none" w:sz="0" w:space="0" w:color="auto"/>
          </w:divBdr>
        </w:div>
      </w:divsChild>
    </w:div>
    <w:div w:id="1023020632">
      <w:bodyDiv w:val="1"/>
      <w:marLeft w:val="0"/>
      <w:marRight w:val="0"/>
      <w:marTop w:val="0"/>
      <w:marBottom w:val="0"/>
      <w:divBdr>
        <w:top w:val="none" w:sz="0" w:space="0" w:color="auto"/>
        <w:left w:val="none" w:sz="0" w:space="0" w:color="auto"/>
        <w:bottom w:val="none" w:sz="0" w:space="0" w:color="auto"/>
        <w:right w:val="none" w:sz="0" w:space="0" w:color="auto"/>
      </w:divBdr>
      <w:divsChild>
        <w:div w:id="1880388346">
          <w:marLeft w:val="0"/>
          <w:marRight w:val="0"/>
          <w:marTop w:val="0"/>
          <w:marBottom w:val="150"/>
          <w:divBdr>
            <w:top w:val="none" w:sz="0" w:space="0" w:color="auto"/>
            <w:left w:val="none" w:sz="0" w:space="0" w:color="auto"/>
            <w:bottom w:val="none" w:sz="0" w:space="0" w:color="auto"/>
            <w:right w:val="none" w:sz="0" w:space="0" w:color="auto"/>
          </w:divBdr>
          <w:divsChild>
            <w:div w:id="1621568769">
              <w:marLeft w:val="0"/>
              <w:marRight w:val="0"/>
              <w:marTop w:val="0"/>
              <w:marBottom w:val="0"/>
              <w:divBdr>
                <w:top w:val="none" w:sz="0" w:space="0" w:color="auto"/>
                <w:left w:val="none" w:sz="0" w:space="0" w:color="auto"/>
                <w:bottom w:val="none" w:sz="0" w:space="0" w:color="auto"/>
                <w:right w:val="none" w:sz="0" w:space="0" w:color="auto"/>
              </w:divBdr>
              <w:divsChild>
                <w:div w:id="1112095192">
                  <w:marLeft w:val="0"/>
                  <w:marRight w:val="150"/>
                  <w:marTop w:val="0"/>
                  <w:marBottom w:val="0"/>
                  <w:divBdr>
                    <w:top w:val="none" w:sz="0" w:space="0" w:color="auto"/>
                    <w:left w:val="none" w:sz="0" w:space="0" w:color="auto"/>
                    <w:bottom w:val="none" w:sz="0" w:space="0" w:color="auto"/>
                    <w:right w:val="none" w:sz="0" w:space="0" w:color="auto"/>
                  </w:divBdr>
                </w:div>
                <w:div w:id="930240200">
                  <w:marLeft w:val="0"/>
                  <w:marRight w:val="150"/>
                  <w:marTop w:val="0"/>
                  <w:marBottom w:val="0"/>
                  <w:divBdr>
                    <w:top w:val="none" w:sz="0" w:space="0" w:color="auto"/>
                    <w:left w:val="none" w:sz="0" w:space="0" w:color="auto"/>
                    <w:bottom w:val="none" w:sz="0" w:space="0" w:color="auto"/>
                    <w:right w:val="none" w:sz="0" w:space="0" w:color="auto"/>
                  </w:divBdr>
                </w:div>
              </w:divsChild>
            </w:div>
            <w:div w:id="318925637">
              <w:marLeft w:val="0"/>
              <w:marRight w:val="0"/>
              <w:marTop w:val="0"/>
              <w:marBottom w:val="0"/>
              <w:divBdr>
                <w:top w:val="none" w:sz="0" w:space="0" w:color="auto"/>
                <w:left w:val="none" w:sz="0" w:space="0" w:color="auto"/>
                <w:bottom w:val="none" w:sz="0" w:space="0" w:color="auto"/>
                <w:right w:val="none" w:sz="0" w:space="0" w:color="auto"/>
              </w:divBdr>
              <w:divsChild>
                <w:div w:id="1009722131">
                  <w:marLeft w:val="0"/>
                  <w:marRight w:val="0"/>
                  <w:marTop w:val="0"/>
                  <w:marBottom w:val="0"/>
                  <w:divBdr>
                    <w:top w:val="none" w:sz="0" w:space="0" w:color="auto"/>
                    <w:left w:val="none" w:sz="0" w:space="0" w:color="auto"/>
                    <w:bottom w:val="none" w:sz="0" w:space="0" w:color="auto"/>
                    <w:right w:val="none" w:sz="0" w:space="0" w:color="auto"/>
                  </w:divBdr>
                  <w:divsChild>
                    <w:div w:id="38626747">
                      <w:marLeft w:val="0"/>
                      <w:marRight w:val="0"/>
                      <w:marTop w:val="0"/>
                      <w:marBottom w:val="0"/>
                      <w:divBdr>
                        <w:top w:val="none" w:sz="0" w:space="0" w:color="auto"/>
                        <w:left w:val="none" w:sz="0" w:space="0" w:color="auto"/>
                        <w:bottom w:val="none" w:sz="0" w:space="0" w:color="auto"/>
                        <w:right w:val="none" w:sz="0" w:space="0" w:color="auto"/>
                      </w:divBdr>
                      <w:divsChild>
                        <w:div w:id="45686412">
                          <w:marLeft w:val="0"/>
                          <w:marRight w:val="0"/>
                          <w:marTop w:val="0"/>
                          <w:marBottom w:val="0"/>
                          <w:divBdr>
                            <w:top w:val="none" w:sz="0" w:space="0" w:color="auto"/>
                            <w:left w:val="none" w:sz="0" w:space="0" w:color="auto"/>
                            <w:bottom w:val="none" w:sz="0" w:space="0" w:color="auto"/>
                            <w:right w:val="none" w:sz="0" w:space="0" w:color="auto"/>
                          </w:divBdr>
                        </w:div>
                      </w:divsChild>
                    </w:div>
                    <w:div w:id="1727803411">
                      <w:marLeft w:val="0"/>
                      <w:marRight w:val="135"/>
                      <w:marTop w:val="0"/>
                      <w:marBottom w:val="0"/>
                      <w:divBdr>
                        <w:top w:val="none" w:sz="0" w:space="0" w:color="auto"/>
                        <w:left w:val="none" w:sz="0" w:space="0" w:color="auto"/>
                        <w:bottom w:val="none" w:sz="0" w:space="0" w:color="auto"/>
                        <w:right w:val="none" w:sz="0" w:space="0" w:color="auto"/>
                      </w:divBdr>
                    </w:div>
                    <w:div w:id="13333326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460020">
          <w:marLeft w:val="0"/>
          <w:marRight w:val="0"/>
          <w:marTop w:val="0"/>
          <w:marBottom w:val="0"/>
          <w:divBdr>
            <w:top w:val="none" w:sz="0" w:space="0" w:color="auto"/>
            <w:left w:val="none" w:sz="0" w:space="0" w:color="auto"/>
            <w:bottom w:val="none" w:sz="0" w:space="0" w:color="auto"/>
            <w:right w:val="none" w:sz="0" w:space="0" w:color="auto"/>
          </w:divBdr>
          <w:divsChild>
            <w:div w:id="1246765115">
              <w:marLeft w:val="0"/>
              <w:marRight w:val="0"/>
              <w:marTop w:val="0"/>
              <w:marBottom w:val="0"/>
              <w:divBdr>
                <w:top w:val="none" w:sz="0" w:space="0" w:color="auto"/>
                <w:left w:val="none" w:sz="0" w:space="0" w:color="auto"/>
                <w:bottom w:val="none" w:sz="0" w:space="0" w:color="auto"/>
                <w:right w:val="none" w:sz="0" w:space="0" w:color="auto"/>
              </w:divBdr>
              <w:divsChild>
                <w:div w:id="200754249">
                  <w:marLeft w:val="0"/>
                  <w:marRight w:val="0"/>
                  <w:marTop w:val="0"/>
                  <w:marBottom w:val="0"/>
                  <w:divBdr>
                    <w:top w:val="none" w:sz="0" w:space="0" w:color="auto"/>
                    <w:left w:val="none" w:sz="0" w:space="0" w:color="auto"/>
                    <w:bottom w:val="none" w:sz="0" w:space="0" w:color="auto"/>
                    <w:right w:val="none" w:sz="0" w:space="0" w:color="auto"/>
                  </w:divBdr>
                </w:div>
              </w:divsChild>
            </w:div>
            <w:div w:id="1623539149">
              <w:marLeft w:val="0"/>
              <w:marRight w:val="0"/>
              <w:marTop w:val="225"/>
              <w:marBottom w:val="0"/>
              <w:divBdr>
                <w:top w:val="none" w:sz="0" w:space="0" w:color="auto"/>
                <w:left w:val="none" w:sz="0" w:space="0" w:color="auto"/>
                <w:bottom w:val="none" w:sz="0" w:space="0" w:color="auto"/>
                <w:right w:val="none" w:sz="0" w:space="0" w:color="auto"/>
              </w:divBdr>
              <w:divsChild>
                <w:div w:id="333151093">
                  <w:marLeft w:val="0"/>
                  <w:marRight w:val="0"/>
                  <w:marTop w:val="0"/>
                  <w:marBottom w:val="0"/>
                  <w:divBdr>
                    <w:top w:val="none" w:sz="0" w:space="0" w:color="auto"/>
                    <w:left w:val="none" w:sz="0" w:space="0" w:color="auto"/>
                    <w:bottom w:val="none" w:sz="0" w:space="0" w:color="auto"/>
                    <w:right w:val="none" w:sz="0" w:space="0" w:color="auto"/>
                  </w:divBdr>
                </w:div>
              </w:divsChild>
            </w:div>
            <w:div w:id="2012099854">
              <w:marLeft w:val="0"/>
              <w:marRight w:val="0"/>
              <w:marTop w:val="225"/>
              <w:marBottom w:val="0"/>
              <w:divBdr>
                <w:top w:val="none" w:sz="0" w:space="0" w:color="auto"/>
                <w:left w:val="none" w:sz="0" w:space="0" w:color="auto"/>
                <w:bottom w:val="none" w:sz="0" w:space="0" w:color="auto"/>
                <w:right w:val="none" w:sz="0" w:space="0" w:color="auto"/>
              </w:divBdr>
              <w:divsChild>
                <w:div w:id="2146267133">
                  <w:marLeft w:val="0"/>
                  <w:marRight w:val="0"/>
                  <w:marTop w:val="0"/>
                  <w:marBottom w:val="0"/>
                  <w:divBdr>
                    <w:top w:val="none" w:sz="0" w:space="0" w:color="auto"/>
                    <w:left w:val="none" w:sz="0" w:space="0" w:color="auto"/>
                    <w:bottom w:val="none" w:sz="0" w:space="0" w:color="auto"/>
                    <w:right w:val="none" w:sz="0" w:space="0" w:color="auto"/>
                  </w:divBdr>
                </w:div>
              </w:divsChild>
            </w:div>
            <w:div w:id="1381396730">
              <w:marLeft w:val="0"/>
              <w:marRight w:val="0"/>
              <w:marTop w:val="225"/>
              <w:marBottom w:val="0"/>
              <w:divBdr>
                <w:top w:val="none" w:sz="0" w:space="0" w:color="auto"/>
                <w:left w:val="none" w:sz="0" w:space="0" w:color="auto"/>
                <w:bottom w:val="none" w:sz="0" w:space="0" w:color="auto"/>
                <w:right w:val="none" w:sz="0" w:space="0" w:color="auto"/>
              </w:divBdr>
              <w:divsChild>
                <w:div w:id="1935280177">
                  <w:marLeft w:val="0"/>
                  <w:marRight w:val="0"/>
                  <w:marTop w:val="0"/>
                  <w:marBottom w:val="0"/>
                  <w:divBdr>
                    <w:top w:val="none" w:sz="0" w:space="0" w:color="auto"/>
                    <w:left w:val="none" w:sz="0" w:space="0" w:color="auto"/>
                    <w:bottom w:val="none" w:sz="0" w:space="0" w:color="auto"/>
                    <w:right w:val="none" w:sz="0" w:space="0" w:color="auto"/>
                  </w:divBdr>
                </w:div>
              </w:divsChild>
            </w:div>
            <w:div w:id="650909825">
              <w:marLeft w:val="0"/>
              <w:marRight w:val="0"/>
              <w:marTop w:val="375"/>
              <w:marBottom w:val="0"/>
              <w:divBdr>
                <w:top w:val="none" w:sz="0" w:space="0" w:color="auto"/>
                <w:left w:val="none" w:sz="0" w:space="0" w:color="auto"/>
                <w:bottom w:val="none" w:sz="0" w:space="0" w:color="auto"/>
                <w:right w:val="none" w:sz="0" w:space="0" w:color="auto"/>
              </w:divBdr>
              <w:divsChild>
                <w:div w:id="806319657">
                  <w:marLeft w:val="0"/>
                  <w:marRight w:val="0"/>
                  <w:marTop w:val="0"/>
                  <w:marBottom w:val="0"/>
                  <w:divBdr>
                    <w:top w:val="none" w:sz="0" w:space="0" w:color="auto"/>
                    <w:left w:val="none" w:sz="0" w:space="0" w:color="auto"/>
                    <w:bottom w:val="none" w:sz="0" w:space="0" w:color="auto"/>
                    <w:right w:val="none" w:sz="0" w:space="0" w:color="auto"/>
                  </w:divBdr>
                  <w:divsChild>
                    <w:div w:id="1396125360">
                      <w:marLeft w:val="0"/>
                      <w:marRight w:val="0"/>
                      <w:marTop w:val="0"/>
                      <w:marBottom w:val="0"/>
                      <w:divBdr>
                        <w:top w:val="none" w:sz="0" w:space="0" w:color="auto"/>
                        <w:left w:val="none" w:sz="0" w:space="0" w:color="auto"/>
                        <w:bottom w:val="none" w:sz="0" w:space="0" w:color="auto"/>
                        <w:right w:val="none" w:sz="0" w:space="0" w:color="auto"/>
                      </w:divBdr>
                    </w:div>
                    <w:div w:id="1677460535">
                      <w:marLeft w:val="0"/>
                      <w:marRight w:val="0"/>
                      <w:marTop w:val="0"/>
                      <w:marBottom w:val="0"/>
                      <w:divBdr>
                        <w:top w:val="none" w:sz="0" w:space="0" w:color="auto"/>
                        <w:left w:val="none" w:sz="0" w:space="0" w:color="auto"/>
                        <w:bottom w:val="none" w:sz="0" w:space="0" w:color="auto"/>
                        <w:right w:val="none" w:sz="0" w:space="0" w:color="auto"/>
                      </w:divBdr>
                      <w:divsChild>
                        <w:div w:id="722023333">
                          <w:marLeft w:val="0"/>
                          <w:marRight w:val="300"/>
                          <w:marTop w:val="0"/>
                          <w:marBottom w:val="0"/>
                          <w:divBdr>
                            <w:top w:val="none" w:sz="0" w:space="0" w:color="auto"/>
                            <w:left w:val="none" w:sz="0" w:space="0" w:color="auto"/>
                            <w:bottom w:val="none" w:sz="0" w:space="0" w:color="auto"/>
                            <w:right w:val="none" w:sz="0" w:space="0" w:color="auto"/>
                          </w:divBdr>
                        </w:div>
                        <w:div w:id="809638993">
                          <w:marLeft w:val="0"/>
                          <w:marRight w:val="0"/>
                          <w:marTop w:val="0"/>
                          <w:marBottom w:val="0"/>
                          <w:divBdr>
                            <w:top w:val="none" w:sz="0" w:space="0" w:color="auto"/>
                            <w:left w:val="none" w:sz="0" w:space="0" w:color="auto"/>
                            <w:bottom w:val="none" w:sz="0" w:space="0" w:color="auto"/>
                            <w:right w:val="none" w:sz="0" w:space="0" w:color="auto"/>
                          </w:divBdr>
                          <w:divsChild>
                            <w:div w:id="118968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24108">
              <w:marLeft w:val="0"/>
              <w:marRight w:val="0"/>
              <w:marTop w:val="375"/>
              <w:marBottom w:val="0"/>
              <w:divBdr>
                <w:top w:val="none" w:sz="0" w:space="0" w:color="auto"/>
                <w:left w:val="none" w:sz="0" w:space="0" w:color="auto"/>
                <w:bottom w:val="none" w:sz="0" w:space="0" w:color="auto"/>
                <w:right w:val="none" w:sz="0" w:space="0" w:color="auto"/>
              </w:divBdr>
              <w:divsChild>
                <w:div w:id="5491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207640">
      <w:bodyDiv w:val="1"/>
      <w:marLeft w:val="0"/>
      <w:marRight w:val="0"/>
      <w:marTop w:val="0"/>
      <w:marBottom w:val="0"/>
      <w:divBdr>
        <w:top w:val="none" w:sz="0" w:space="0" w:color="auto"/>
        <w:left w:val="none" w:sz="0" w:space="0" w:color="auto"/>
        <w:bottom w:val="none" w:sz="0" w:space="0" w:color="auto"/>
        <w:right w:val="none" w:sz="0" w:space="0" w:color="auto"/>
      </w:divBdr>
      <w:divsChild>
        <w:div w:id="1839735956">
          <w:marLeft w:val="0"/>
          <w:marRight w:val="0"/>
          <w:marTop w:val="0"/>
          <w:marBottom w:val="75"/>
          <w:divBdr>
            <w:top w:val="none" w:sz="0" w:space="0" w:color="auto"/>
            <w:left w:val="none" w:sz="0" w:space="0" w:color="auto"/>
            <w:bottom w:val="none" w:sz="0" w:space="0" w:color="auto"/>
            <w:right w:val="none" w:sz="0" w:space="0" w:color="auto"/>
          </w:divBdr>
        </w:div>
        <w:div w:id="1438871962">
          <w:marLeft w:val="0"/>
          <w:marRight w:val="0"/>
          <w:marTop w:val="0"/>
          <w:marBottom w:val="0"/>
          <w:divBdr>
            <w:top w:val="none" w:sz="0" w:space="0" w:color="auto"/>
            <w:left w:val="none" w:sz="0" w:space="0" w:color="auto"/>
            <w:bottom w:val="none" w:sz="0" w:space="0" w:color="auto"/>
            <w:right w:val="none" w:sz="0" w:space="0" w:color="auto"/>
          </w:divBdr>
        </w:div>
      </w:divsChild>
    </w:div>
    <w:div w:id="1025866107">
      <w:bodyDiv w:val="1"/>
      <w:marLeft w:val="0"/>
      <w:marRight w:val="0"/>
      <w:marTop w:val="0"/>
      <w:marBottom w:val="0"/>
      <w:divBdr>
        <w:top w:val="none" w:sz="0" w:space="0" w:color="auto"/>
        <w:left w:val="none" w:sz="0" w:space="0" w:color="auto"/>
        <w:bottom w:val="none" w:sz="0" w:space="0" w:color="auto"/>
        <w:right w:val="none" w:sz="0" w:space="0" w:color="auto"/>
      </w:divBdr>
      <w:divsChild>
        <w:div w:id="1078866162">
          <w:marLeft w:val="0"/>
          <w:marRight w:val="0"/>
          <w:marTop w:val="0"/>
          <w:marBottom w:val="0"/>
          <w:divBdr>
            <w:top w:val="none" w:sz="0" w:space="0" w:color="auto"/>
            <w:left w:val="none" w:sz="0" w:space="0" w:color="auto"/>
            <w:bottom w:val="none" w:sz="0" w:space="0" w:color="auto"/>
            <w:right w:val="none" w:sz="0" w:space="0" w:color="auto"/>
          </w:divBdr>
        </w:div>
      </w:divsChild>
    </w:div>
    <w:div w:id="1026563504">
      <w:bodyDiv w:val="1"/>
      <w:marLeft w:val="0"/>
      <w:marRight w:val="0"/>
      <w:marTop w:val="0"/>
      <w:marBottom w:val="0"/>
      <w:divBdr>
        <w:top w:val="none" w:sz="0" w:space="0" w:color="auto"/>
        <w:left w:val="none" w:sz="0" w:space="0" w:color="auto"/>
        <w:bottom w:val="none" w:sz="0" w:space="0" w:color="auto"/>
        <w:right w:val="none" w:sz="0" w:space="0" w:color="auto"/>
      </w:divBdr>
      <w:divsChild>
        <w:div w:id="1986354055">
          <w:marLeft w:val="0"/>
          <w:marRight w:val="0"/>
          <w:marTop w:val="300"/>
          <w:marBottom w:val="300"/>
          <w:divBdr>
            <w:top w:val="none" w:sz="0" w:space="0" w:color="auto"/>
            <w:left w:val="none" w:sz="0" w:space="0" w:color="auto"/>
            <w:bottom w:val="none" w:sz="0" w:space="0" w:color="auto"/>
            <w:right w:val="none" w:sz="0" w:space="0" w:color="auto"/>
          </w:divBdr>
        </w:div>
        <w:div w:id="1806696920">
          <w:marLeft w:val="0"/>
          <w:marRight w:val="0"/>
          <w:marTop w:val="0"/>
          <w:marBottom w:val="0"/>
          <w:divBdr>
            <w:top w:val="none" w:sz="0" w:space="0" w:color="auto"/>
            <w:left w:val="none" w:sz="0" w:space="0" w:color="auto"/>
            <w:bottom w:val="none" w:sz="0" w:space="0" w:color="auto"/>
            <w:right w:val="none" w:sz="0" w:space="0" w:color="auto"/>
          </w:divBdr>
        </w:div>
      </w:divsChild>
    </w:div>
    <w:div w:id="1026715539">
      <w:bodyDiv w:val="1"/>
      <w:marLeft w:val="0"/>
      <w:marRight w:val="0"/>
      <w:marTop w:val="0"/>
      <w:marBottom w:val="0"/>
      <w:divBdr>
        <w:top w:val="none" w:sz="0" w:space="0" w:color="auto"/>
        <w:left w:val="none" w:sz="0" w:space="0" w:color="auto"/>
        <w:bottom w:val="none" w:sz="0" w:space="0" w:color="auto"/>
        <w:right w:val="none" w:sz="0" w:space="0" w:color="auto"/>
      </w:divBdr>
      <w:divsChild>
        <w:div w:id="490488236">
          <w:marLeft w:val="0"/>
          <w:marRight w:val="0"/>
          <w:marTop w:val="180"/>
          <w:marBottom w:val="180"/>
          <w:divBdr>
            <w:top w:val="none" w:sz="0" w:space="0" w:color="auto"/>
            <w:left w:val="none" w:sz="0" w:space="0" w:color="auto"/>
            <w:bottom w:val="none" w:sz="0" w:space="0" w:color="auto"/>
            <w:right w:val="none" w:sz="0" w:space="0" w:color="auto"/>
          </w:divBdr>
        </w:div>
        <w:div w:id="1111314256">
          <w:marLeft w:val="0"/>
          <w:marRight w:val="0"/>
          <w:marTop w:val="0"/>
          <w:marBottom w:val="0"/>
          <w:divBdr>
            <w:top w:val="none" w:sz="0" w:space="0" w:color="auto"/>
            <w:left w:val="none" w:sz="0" w:space="0" w:color="auto"/>
            <w:bottom w:val="none" w:sz="0" w:space="0" w:color="auto"/>
            <w:right w:val="none" w:sz="0" w:space="0" w:color="auto"/>
          </w:divBdr>
          <w:divsChild>
            <w:div w:id="2097162838">
              <w:marLeft w:val="0"/>
              <w:marRight w:val="0"/>
              <w:marTop w:val="0"/>
              <w:marBottom w:val="150"/>
              <w:divBdr>
                <w:top w:val="none" w:sz="0" w:space="8" w:color="auto"/>
                <w:left w:val="none" w:sz="0" w:space="8" w:color="auto"/>
                <w:bottom w:val="single" w:sz="12" w:space="8" w:color="EDEDED"/>
                <w:right w:val="none" w:sz="0" w:space="8" w:color="auto"/>
              </w:divBdr>
            </w:div>
            <w:div w:id="970211864">
              <w:marLeft w:val="0"/>
              <w:marRight w:val="150"/>
              <w:marTop w:val="75"/>
              <w:marBottom w:val="75"/>
              <w:divBdr>
                <w:top w:val="none" w:sz="0" w:space="0" w:color="auto"/>
                <w:left w:val="none" w:sz="0" w:space="0" w:color="auto"/>
                <w:bottom w:val="none" w:sz="0" w:space="0" w:color="auto"/>
                <w:right w:val="none" w:sz="0" w:space="0" w:color="auto"/>
              </w:divBdr>
            </w:div>
            <w:div w:id="999045003">
              <w:marLeft w:val="0"/>
              <w:marRight w:val="150"/>
              <w:marTop w:val="0"/>
              <w:marBottom w:val="75"/>
              <w:divBdr>
                <w:top w:val="none" w:sz="0" w:space="0" w:color="auto"/>
                <w:left w:val="none" w:sz="0" w:space="0" w:color="auto"/>
                <w:bottom w:val="none" w:sz="0" w:space="0" w:color="auto"/>
                <w:right w:val="none" w:sz="0" w:space="0" w:color="auto"/>
              </w:divBdr>
            </w:div>
            <w:div w:id="1626232861">
              <w:marLeft w:val="0"/>
              <w:marRight w:val="150"/>
              <w:marTop w:val="150"/>
              <w:marBottom w:val="150"/>
              <w:divBdr>
                <w:top w:val="none" w:sz="0" w:space="0" w:color="auto"/>
                <w:left w:val="none" w:sz="0" w:space="0" w:color="auto"/>
                <w:bottom w:val="none" w:sz="0" w:space="0" w:color="auto"/>
                <w:right w:val="none" w:sz="0" w:space="0" w:color="auto"/>
              </w:divBdr>
            </w:div>
            <w:div w:id="21181373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27564440">
      <w:bodyDiv w:val="1"/>
      <w:marLeft w:val="0"/>
      <w:marRight w:val="0"/>
      <w:marTop w:val="0"/>
      <w:marBottom w:val="0"/>
      <w:divBdr>
        <w:top w:val="none" w:sz="0" w:space="0" w:color="auto"/>
        <w:left w:val="none" w:sz="0" w:space="0" w:color="auto"/>
        <w:bottom w:val="none" w:sz="0" w:space="0" w:color="auto"/>
        <w:right w:val="none" w:sz="0" w:space="0" w:color="auto"/>
      </w:divBdr>
      <w:divsChild>
        <w:div w:id="116220573">
          <w:marLeft w:val="0"/>
          <w:marRight w:val="0"/>
          <w:marTop w:val="0"/>
          <w:marBottom w:val="300"/>
          <w:divBdr>
            <w:top w:val="none" w:sz="0" w:space="0" w:color="auto"/>
            <w:left w:val="none" w:sz="0" w:space="0" w:color="auto"/>
            <w:bottom w:val="none" w:sz="0" w:space="0" w:color="auto"/>
            <w:right w:val="none" w:sz="0" w:space="0" w:color="auto"/>
          </w:divBdr>
          <w:divsChild>
            <w:div w:id="99644918">
              <w:marLeft w:val="0"/>
              <w:marRight w:val="0"/>
              <w:marTop w:val="0"/>
              <w:marBottom w:val="0"/>
              <w:divBdr>
                <w:top w:val="none" w:sz="0" w:space="0" w:color="auto"/>
                <w:left w:val="none" w:sz="0" w:space="0" w:color="auto"/>
                <w:bottom w:val="none" w:sz="0" w:space="0" w:color="auto"/>
                <w:right w:val="none" w:sz="0" w:space="0" w:color="auto"/>
              </w:divBdr>
              <w:divsChild>
                <w:div w:id="1917353196">
                  <w:marLeft w:val="0"/>
                  <w:marRight w:val="0"/>
                  <w:marTop w:val="0"/>
                  <w:marBottom w:val="0"/>
                  <w:divBdr>
                    <w:top w:val="single" w:sz="8" w:space="1" w:color="F79646"/>
                    <w:left w:val="none" w:sz="0" w:space="0" w:color="auto"/>
                    <w:bottom w:val="single" w:sz="8" w:space="1" w:color="F79646"/>
                    <w:right w:val="none" w:sz="0" w:space="0" w:color="auto"/>
                  </w:divBdr>
                  <w:divsChild>
                    <w:div w:id="15029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27512">
      <w:bodyDiv w:val="1"/>
      <w:marLeft w:val="0"/>
      <w:marRight w:val="0"/>
      <w:marTop w:val="0"/>
      <w:marBottom w:val="0"/>
      <w:divBdr>
        <w:top w:val="none" w:sz="0" w:space="0" w:color="auto"/>
        <w:left w:val="none" w:sz="0" w:space="0" w:color="auto"/>
        <w:bottom w:val="none" w:sz="0" w:space="0" w:color="auto"/>
        <w:right w:val="none" w:sz="0" w:space="0" w:color="auto"/>
      </w:divBdr>
      <w:divsChild>
        <w:div w:id="2020544431">
          <w:marLeft w:val="0"/>
          <w:marRight w:val="0"/>
          <w:marTop w:val="0"/>
          <w:marBottom w:val="75"/>
          <w:divBdr>
            <w:top w:val="none" w:sz="0" w:space="0" w:color="auto"/>
            <w:left w:val="none" w:sz="0" w:space="0" w:color="auto"/>
            <w:bottom w:val="none" w:sz="0" w:space="0" w:color="auto"/>
            <w:right w:val="none" w:sz="0" w:space="0" w:color="auto"/>
          </w:divBdr>
        </w:div>
      </w:divsChild>
    </w:div>
    <w:div w:id="1030112725">
      <w:bodyDiv w:val="1"/>
      <w:marLeft w:val="0"/>
      <w:marRight w:val="0"/>
      <w:marTop w:val="0"/>
      <w:marBottom w:val="0"/>
      <w:divBdr>
        <w:top w:val="none" w:sz="0" w:space="0" w:color="auto"/>
        <w:left w:val="none" w:sz="0" w:space="0" w:color="auto"/>
        <w:bottom w:val="none" w:sz="0" w:space="0" w:color="auto"/>
        <w:right w:val="none" w:sz="0" w:space="0" w:color="auto"/>
      </w:divBdr>
      <w:divsChild>
        <w:div w:id="16665139">
          <w:marLeft w:val="0"/>
          <w:marRight w:val="150"/>
          <w:marTop w:val="0"/>
          <w:marBottom w:val="75"/>
          <w:divBdr>
            <w:top w:val="none" w:sz="0" w:space="0" w:color="auto"/>
            <w:left w:val="none" w:sz="0" w:space="0" w:color="auto"/>
            <w:bottom w:val="none" w:sz="0" w:space="0" w:color="auto"/>
            <w:right w:val="none" w:sz="0" w:space="0" w:color="auto"/>
          </w:divBdr>
        </w:div>
        <w:div w:id="562836329">
          <w:marLeft w:val="0"/>
          <w:marRight w:val="150"/>
          <w:marTop w:val="150"/>
          <w:marBottom w:val="150"/>
          <w:divBdr>
            <w:top w:val="none" w:sz="0" w:space="0" w:color="auto"/>
            <w:left w:val="none" w:sz="0" w:space="0" w:color="auto"/>
            <w:bottom w:val="none" w:sz="0" w:space="0" w:color="auto"/>
            <w:right w:val="none" w:sz="0" w:space="0" w:color="auto"/>
          </w:divBdr>
        </w:div>
        <w:div w:id="1662926934">
          <w:marLeft w:val="0"/>
          <w:marRight w:val="150"/>
          <w:marTop w:val="0"/>
          <w:marBottom w:val="0"/>
          <w:divBdr>
            <w:top w:val="none" w:sz="0" w:space="0" w:color="auto"/>
            <w:left w:val="none" w:sz="0" w:space="0" w:color="auto"/>
            <w:bottom w:val="none" w:sz="0" w:space="0" w:color="auto"/>
            <w:right w:val="none" w:sz="0" w:space="0" w:color="auto"/>
          </w:divBdr>
        </w:div>
      </w:divsChild>
    </w:div>
    <w:div w:id="1030226240">
      <w:bodyDiv w:val="1"/>
      <w:marLeft w:val="0"/>
      <w:marRight w:val="0"/>
      <w:marTop w:val="0"/>
      <w:marBottom w:val="0"/>
      <w:divBdr>
        <w:top w:val="none" w:sz="0" w:space="0" w:color="auto"/>
        <w:left w:val="none" w:sz="0" w:space="0" w:color="auto"/>
        <w:bottom w:val="none" w:sz="0" w:space="0" w:color="auto"/>
        <w:right w:val="none" w:sz="0" w:space="0" w:color="auto"/>
      </w:divBdr>
      <w:divsChild>
        <w:div w:id="1348168013">
          <w:marLeft w:val="0"/>
          <w:marRight w:val="150"/>
          <w:marTop w:val="0"/>
          <w:marBottom w:val="75"/>
          <w:divBdr>
            <w:top w:val="none" w:sz="0" w:space="0" w:color="auto"/>
            <w:left w:val="none" w:sz="0" w:space="0" w:color="auto"/>
            <w:bottom w:val="none" w:sz="0" w:space="0" w:color="auto"/>
            <w:right w:val="none" w:sz="0" w:space="0" w:color="auto"/>
          </w:divBdr>
        </w:div>
        <w:div w:id="1375891240">
          <w:marLeft w:val="0"/>
          <w:marRight w:val="150"/>
          <w:marTop w:val="150"/>
          <w:marBottom w:val="150"/>
          <w:divBdr>
            <w:top w:val="none" w:sz="0" w:space="0" w:color="auto"/>
            <w:left w:val="none" w:sz="0" w:space="0" w:color="auto"/>
            <w:bottom w:val="none" w:sz="0" w:space="0" w:color="auto"/>
            <w:right w:val="none" w:sz="0" w:space="0" w:color="auto"/>
          </w:divBdr>
        </w:div>
        <w:div w:id="22949713">
          <w:marLeft w:val="0"/>
          <w:marRight w:val="150"/>
          <w:marTop w:val="0"/>
          <w:marBottom w:val="0"/>
          <w:divBdr>
            <w:top w:val="none" w:sz="0" w:space="0" w:color="auto"/>
            <w:left w:val="none" w:sz="0" w:space="0" w:color="auto"/>
            <w:bottom w:val="none" w:sz="0" w:space="0" w:color="auto"/>
            <w:right w:val="none" w:sz="0" w:space="0" w:color="auto"/>
          </w:divBdr>
        </w:div>
      </w:divsChild>
    </w:div>
    <w:div w:id="1030493539">
      <w:bodyDiv w:val="1"/>
      <w:marLeft w:val="0"/>
      <w:marRight w:val="0"/>
      <w:marTop w:val="0"/>
      <w:marBottom w:val="0"/>
      <w:divBdr>
        <w:top w:val="none" w:sz="0" w:space="0" w:color="auto"/>
        <w:left w:val="none" w:sz="0" w:space="0" w:color="auto"/>
        <w:bottom w:val="none" w:sz="0" w:space="0" w:color="auto"/>
        <w:right w:val="none" w:sz="0" w:space="0" w:color="auto"/>
      </w:divBdr>
      <w:divsChild>
        <w:div w:id="1838035768">
          <w:marLeft w:val="0"/>
          <w:marRight w:val="0"/>
          <w:marTop w:val="150"/>
          <w:marBottom w:val="0"/>
          <w:divBdr>
            <w:top w:val="none" w:sz="0" w:space="0" w:color="auto"/>
            <w:left w:val="none" w:sz="0" w:space="0" w:color="auto"/>
            <w:bottom w:val="none" w:sz="0" w:space="0" w:color="auto"/>
            <w:right w:val="none" w:sz="0" w:space="0" w:color="auto"/>
          </w:divBdr>
        </w:div>
        <w:div w:id="1613054944">
          <w:marLeft w:val="0"/>
          <w:marRight w:val="0"/>
          <w:marTop w:val="330"/>
          <w:marBottom w:val="0"/>
          <w:divBdr>
            <w:top w:val="none" w:sz="0" w:space="0" w:color="auto"/>
            <w:left w:val="none" w:sz="0" w:space="0" w:color="auto"/>
            <w:bottom w:val="none" w:sz="0" w:space="0" w:color="auto"/>
            <w:right w:val="none" w:sz="0" w:space="0" w:color="auto"/>
          </w:divBdr>
          <w:divsChild>
            <w:div w:id="166789980">
              <w:marLeft w:val="0"/>
              <w:marRight w:val="0"/>
              <w:marTop w:val="0"/>
              <w:marBottom w:val="0"/>
              <w:divBdr>
                <w:top w:val="none" w:sz="0" w:space="0" w:color="auto"/>
                <w:left w:val="none" w:sz="0" w:space="0" w:color="auto"/>
                <w:bottom w:val="none" w:sz="0" w:space="0" w:color="auto"/>
                <w:right w:val="none" w:sz="0" w:space="0" w:color="auto"/>
              </w:divBdr>
              <w:divsChild>
                <w:div w:id="1336418719">
                  <w:marLeft w:val="0"/>
                  <w:marRight w:val="0"/>
                  <w:marTop w:val="0"/>
                  <w:marBottom w:val="0"/>
                  <w:divBdr>
                    <w:top w:val="none" w:sz="0" w:space="0" w:color="auto"/>
                    <w:left w:val="none" w:sz="0" w:space="0" w:color="auto"/>
                    <w:bottom w:val="none" w:sz="0" w:space="0" w:color="auto"/>
                    <w:right w:val="none" w:sz="0" w:space="0" w:color="auto"/>
                  </w:divBdr>
                  <w:divsChild>
                    <w:div w:id="1720934255">
                      <w:marLeft w:val="0"/>
                      <w:marRight w:val="0"/>
                      <w:marTop w:val="0"/>
                      <w:marBottom w:val="0"/>
                      <w:divBdr>
                        <w:top w:val="none" w:sz="0" w:space="0" w:color="auto"/>
                        <w:left w:val="none" w:sz="0" w:space="0" w:color="auto"/>
                        <w:bottom w:val="none" w:sz="0" w:space="0" w:color="auto"/>
                        <w:right w:val="none" w:sz="0" w:space="0" w:color="auto"/>
                      </w:divBdr>
                      <w:divsChild>
                        <w:div w:id="200135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26504">
                  <w:marLeft w:val="375"/>
                  <w:marRight w:val="0"/>
                  <w:marTop w:val="0"/>
                  <w:marBottom w:val="0"/>
                  <w:divBdr>
                    <w:top w:val="none" w:sz="0" w:space="0" w:color="auto"/>
                    <w:left w:val="none" w:sz="0" w:space="0" w:color="auto"/>
                    <w:bottom w:val="none" w:sz="0" w:space="0" w:color="auto"/>
                    <w:right w:val="none" w:sz="0" w:space="0" w:color="auto"/>
                  </w:divBdr>
                  <w:divsChild>
                    <w:div w:id="1832675618">
                      <w:marLeft w:val="0"/>
                      <w:marRight w:val="0"/>
                      <w:marTop w:val="0"/>
                      <w:marBottom w:val="0"/>
                      <w:divBdr>
                        <w:top w:val="none" w:sz="0" w:space="0" w:color="auto"/>
                        <w:left w:val="none" w:sz="0" w:space="0" w:color="auto"/>
                        <w:bottom w:val="none" w:sz="0" w:space="0" w:color="auto"/>
                        <w:right w:val="none" w:sz="0" w:space="0" w:color="auto"/>
                      </w:divBdr>
                      <w:divsChild>
                        <w:div w:id="150971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82850">
                  <w:marLeft w:val="0"/>
                  <w:marRight w:val="0"/>
                  <w:marTop w:val="75"/>
                  <w:marBottom w:val="0"/>
                  <w:divBdr>
                    <w:top w:val="none" w:sz="0" w:space="0" w:color="auto"/>
                    <w:left w:val="none" w:sz="0" w:space="0" w:color="auto"/>
                    <w:bottom w:val="none" w:sz="0" w:space="0" w:color="auto"/>
                    <w:right w:val="none" w:sz="0" w:space="0" w:color="auto"/>
                  </w:divBdr>
                  <w:divsChild>
                    <w:div w:id="1481075702">
                      <w:marLeft w:val="0"/>
                      <w:marRight w:val="0"/>
                      <w:marTop w:val="0"/>
                      <w:marBottom w:val="0"/>
                      <w:divBdr>
                        <w:top w:val="none" w:sz="0" w:space="0" w:color="auto"/>
                        <w:left w:val="none" w:sz="0" w:space="0" w:color="auto"/>
                        <w:bottom w:val="none" w:sz="0" w:space="0" w:color="auto"/>
                        <w:right w:val="none" w:sz="0" w:space="0" w:color="auto"/>
                      </w:divBdr>
                    </w:div>
                  </w:divsChild>
                </w:div>
                <w:div w:id="1774132036">
                  <w:marLeft w:val="0"/>
                  <w:marRight w:val="0"/>
                  <w:marTop w:val="270"/>
                  <w:marBottom w:val="0"/>
                  <w:divBdr>
                    <w:top w:val="none" w:sz="0" w:space="0" w:color="auto"/>
                    <w:left w:val="none" w:sz="0" w:space="0" w:color="auto"/>
                    <w:bottom w:val="none" w:sz="0" w:space="0" w:color="auto"/>
                    <w:right w:val="none" w:sz="0" w:space="0" w:color="auto"/>
                  </w:divBdr>
                  <w:divsChild>
                    <w:div w:id="957564826">
                      <w:marLeft w:val="0"/>
                      <w:marRight w:val="0"/>
                      <w:marTop w:val="0"/>
                      <w:marBottom w:val="0"/>
                      <w:divBdr>
                        <w:top w:val="none" w:sz="0" w:space="0" w:color="auto"/>
                        <w:left w:val="none" w:sz="0" w:space="0" w:color="auto"/>
                        <w:bottom w:val="none" w:sz="0" w:space="0" w:color="auto"/>
                        <w:right w:val="none" w:sz="0" w:space="0" w:color="auto"/>
                      </w:divBdr>
                      <w:divsChild>
                        <w:div w:id="1267613905">
                          <w:marLeft w:val="0"/>
                          <w:marRight w:val="0"/>
                          <w:marTop w:val="0"/>
                          <w:marBottom w:val="0"/>
                          <w:divBdr>
                            <w:top w:val="none" w:sz="0" w:space="0" w:color="auto"/>
                            <w:left w:val="none" w:sz="0" w:space="0" w:color="auto"/>
                            <w:bottom w:val="none" w:sz="0" w:space="0" w:color="auto"/>
                            <w:right w:val="none" w:sz="0" w:space="0" w:color="auto"/>
                          </w:divBdr>
                          <w:divsChild>
                            <w:div w:id="1868328804">
                              <w:marLeft w:val="0"/>
                              <w:marRight w:val="0"/>
                              <w:marTop w:val="0"/>
                              <w:marBottom w:val="0"/>
                              <w:divBdr>
                                <w:top w:val="none" w:sz="0" w:space="0" w:color="auto"/>
                                <w:left w:val="none" w:sz="0" w:space="0" w:color="auto"/>
                                <w:bottom w:val="none" w:sz="0" w:space="0" w:color="auto"/>
                                <w:right w:val="none" w:sz="0" w:space="0" w:color="auto"/>
                              </w:divBdr>
                            </w:div>
                            <w:div w:id="1905337002">
                              <w:marLeft w:val="0"/>
                              <w:marRight w:val="0"/>
                              <w:marTop w:val="0"/>
                              <w:marBottom w:val="0"/>
                              <w:divBdr>
                                <w:top w:val="none" w:sz="0" w:space="0" w:color="auto"/>
                                <w:left w:val="none" w:sz="0" w:space="0" w:color="auto"/>
                                <w:bottom w:val="none" w:sz="0" w:space="0" w:color="auto"/>
                                <w:right w:val="none" w:sz="0" w:space="0" w:color="auto"/>
                              </w:divBdr>
                            </w:div>
                            <w:div w:id="1476221787">
                              <w:marLeft w:val="0"/>
                              <w:marRight w:val="0"/>
                              <w:marTop w:val="0"/>
                              <w:marBottom w:val="0"/>
                              <w:divBdr>
                                <w:top w:val="none" w:sz="0" w:space="0" w:color="auto"/>
                                <w:left w:val="none" w:sz="0" w:space="0" w:color="auto"/>
                                <w:bottom w:val="none" w:sz="0" w:space="0" w:color="auto"/>
                                <w:right w:val="none" w:sz="0" w:space="0" w:color="auto"/>
                              </w:divBdr>
                            </w:div>
                            <w:div w:id="174746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474274">
          <w:marLeft w:val="0"/>
          <w:marRight w:val="0"/>
          <w:marTop w:val="0"/>
          <w:marBottom w:val="750"/>
          <w:divBdr>
            <w:top w:val="none" w:sz="0" w:space="0" w:color="auto"/>
            <w:left w:val="none" w:sz="0" w:space="0" w:color="auto"/>
            <w:bottom w:val="none" w:sz="0" w:space="0" w:color="auto"/>
            <w:right w:val="none" w:sz="0" w:space="0" w:color="auto"/>
          </w:divBdr>
          <w:divsChild>
            <w:div w:id="2435620">
              <w:marLeft w:val="0"/>
              <w:marRight w:val="0"/>
              <w:marTop w:val="0"/>
              <w:marBottom w:val="120"/>
              <w:divBdr>
                <w:top w:val="none" w:sz="0" w:space="0" w:color="auto"/>
                <w:left w:val="none" w:sz="0" w:space="0" w:color="auto"/>
                <w:bottom w:val="none" w:sz="0" w:space="0" w:color="auto"/>
                <w:right w:val="none" w:sz="0" w:space="0" w:color="auto"/>
              </w:divBdr>
            </w:div>
            <w:div w:id="1173568238">
              <w:marLeft w:val="0"/>
              <w:marRight w:val="0"/>
              <w:marTop w:val="0"/>
              <w:marBottom w:val="0"/>
              <w:divBdr>
                <w:top w:val="none" w:sz="0" w:space="0" w:color="auto"/>
                <w:left w:val="none" w:sz="0" w:space="0" w:color="auto"/>
                <w:bottom w:val="none" w:sz="0" w:space="0" w:color="auto"/>
                <w:right w:val="none" w:sz="0" w:space="0" w:color="auto"/>
              </w:divBdr>
              <w:divsChild>
                <w:div w:id="113182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6930">
          <w:marLeft w:val="0"/>
          <w:marRight w:val="0"/>
          <w:marTop w:val="0"/>
          <w:marBottom w:val="0"/>
          <w:divBdr>
            <w:top w:val="none" w:sz="0" w:space="0" w:color="auto"/>
            <w:left w:val="none" w:sz="0" w:space="0" w:color="auto"/>
            <w:bottom w:val="none" w:sz="0" w:space="0" w:color="auto"/>
            <w:right w:val="none" w:sz="0" w:space="0" w:color="auto"/>
          </w:divBdr>
          <w:divsChild>
            <w:div w:id="1731689159">
              <w:marLeft w:val="3346"/>
              <w:marRight w:val="1309"/>
              <w:marTop w:val="0"/>
              <w:marBottom w:val="0"/>
              <w:divBdr>
                <w:top w:val="none" w:sz="0" w:space="0" w:color="auto"/>
                <w:left w:val="none" w:sz="0" w:space="0" w:color="auto"/>
                <w:bottom w:val="none" w:sz="0" w:space="0" w:color="auto"/>
                <w:right w:val="none" w:sz="0" w:space="0" w:color="auto"/>
              </w:divBdr>
              <w:divsChild>
                <w:div w:id="2064330204">
                  <w:marLeft w:val="0"/>
                  <w:marRight w:val="0"/>
                  <w:marTop w:val="0"/>
                  <w:marBottom w:val="0"/>
                  <w:divBdr>
                    <w:top w:val="none" w:sz="0" w:space="0" w:color="auto"/>
                    <w:left w:val="none" w:sz="0" w:space="0" w:color="auto"/>
                    <w:bottom w:val="none" w:sz="0" w:space="0" w:color="auto"/>
                    <w:right w:val="none" w:sz="0" w:space="0" w:color="auto"/>
                  </w:divBdr>
                  <w:divsChild>
                    <w:div w:id="1676037008">
                      <w:marLeft w:val="0"/>
                      <w:marRight w:val="0"/>
                      <w:marTop w:val="0"/>
                      <w:marBottom w:val="0"/>
                      <w:divBdr>
                        <w:top w:val="none" w:sz="0" w:space="0" w:color="auto"/>
                        <w:left w:val="none" w:sz="0" w:space="0" w:color="auto"/>
                        <w:bottom w:val="none" w:sz="0" w:space="0" w:color="auto"/>
                        <w:right w:val="none" w:sz="0" w:space="0" w:color="auto"/>
                      </w:divBdr>
                      <w:divsChild>
                        <w:div w:id="1997954023">
                          <w:marLeft w:val="0"/>
                          <w:marRight w:val="0"/>
                          <w:marTop w:val="0"/>
                          <w:marBottom w:val="0"/>
                          <w:divBdr>
                            <w:top w:val="none" w:sz="0" w:space="0" w:color="auto"/>
                            <w:left w:val="none" w:sz="0" w:space="0" w:color="auto"/>
                            <w:bottom w:val="none" w:sz="0" w:space="0" w:color="auto"/>
                            <w:right w:val="none" w:sz="0" w:space="0" w:color="auto"/>
                          </w:divBdr>
                          <w:divsChild>
                            <w:div w:id="695810405">
                              <w:marLeft w:val="0"/>
                              <w:marRight w:val="0"/>
                              <w:marTop w:val="0"/>
                              <w:marBottom w:val="0"/>
                              <w:divBdr>
                                <w:top w:val="none" w:sz="0" w:space="0" w:color="auto"/>
                                <w:left w:val="none" w:sz="0" w:space="0" w:color="auto"/>
                                <w:bottom w:val="none" w:sz="0" w:space="0" w:color="auto"/>
                                <w:right w:val="none" w:sz="0" w:space="0" w:color="auto"/>
                              </w:divBdr>
                              <w:divsChild>
                                <w:div w:id="2086222131">
                                  <w:marLeft w:val="0"/>
                                  <w:marRight w:val="0"/>
                                  <w:marTop w:val="0"/>
                                  <w:marBottom w:val="0"/>
                                  <w:divBdr>
                                    <w:top w:val="none" w:sz="0" w:space="0" w:color="auto"/>
                                    <w:left w:val="none" w:sz="0" w:space="0" w:color="auto"/>
                                    <w:bottom w:val="none" w:sz="0" w:space="0" w:color="auto"/>
                                    <w:right w:val="none" w:sz="0" w:space="0" w:color="auto"/>
                                  </w:divBdr>
                                </w:div>
                                <w:div w:id="443571885">
                                  <w:marLeft w:val="0"/>
                                  <w:marRight w:val="0"/>
                                  <w:marTop w:val="0"/>
                                  <w:marBottom w:val="0"/>
                                  <w:divBdr>
                                    <w:top w:val="none" w:sz="0" w:space="0" w:color="auto"/>
                                    <w:left w:val="none" w:sz="0" w:space="0" w:color="auto"/>
                                    <w:bottom w:val="none" w:sz="0" w:space="0" w:color="auto"/>
                                    <w:right w:val="none" w:sz="0" w:space="0" w:color="auto"/>
                                  </w:divBdr>
                                  <w:divsChild>
                                    <w:div w:id="339552938">
                                      <w:marLeft w:val="0"/>
                                      <w:marRight w:val="0"/>
                                      <w:marTop w:val="0"/>
                                      <w:marBottom w:val="150"/>
                                      <w:divBdr>
                                        <w:top w:val="none" w:sz="0" w:space="0" w:color="auto"/>
                                        <w:left w:val="none" w:sz="0" w:space="0" w:color="auto"/>
                                        <w:bottom w:val="none" w:sz="0" w:space="0" w:color="auto"/>
                                        <w:right w:val="none" w:sz="0" w:space="0" w:color="auto"/>
                                      </w:divBdr>
                                    </w:div>
                                    <w:div w:id="1740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863761">
                          <w:marLeft w:val="0"/>
                          <w:marRight w:val="0"/>
                          <w:marTop w:val="0"/>
                          <w:marBottom w:val="0"/>
                          <w:divBdr>
                            <w:top w:val="none" w:sz="0" w:space="0" w:color="auto"/>
                            <w:left w:val="none" w:sz="0" w:space="0" w:color="auto"/>
                            <w:bottom w:val="none" w:sz="0" w:space="0" w:color="auto"/>
                            <w:right w:val="none" w:sz="0" w:space="0" w:color="auto"/>
                          </w:divBdr>
                          <w:divsChild>
                            <w:div w:id="2032754205">
                              <w:marLeft w:val="0"/>
                              <w:marRight w:val="0"/>
                              <w:marTop w:val="0"/>
                              <w:marBottom w:val="0"/>
                              <w:divBdr>
                                <w:top w:val="none" w:sz="0" w:space="0" w:color="auto"/>
                                <w:left w:val="none" w:sz="0" w:space="0" w:color="auto"/>
                                <w:bottom w:val="none" w:sz="0" w:space="0" w:color="auto"/>
                                <w:right w:val="none" w:sz="0" w:space="0" w:color="auto"/>
                              </w:divBdr>
                              <w:divsChild>
                                <w:div w:id="244850260">
                                  <w:marLeft w:val="0"/>
                                  <w:marRight w:val="0"/>
                                  <w:marTop w:val="0"/>
                                  <w:marBottom w:val="0"/>
                                  <w:divBdr>
                                    <w:top w:val="none" w:sz="0" w:space="0" w:color="auto"/>
                                    <w:left w:val="none" w:sz="0" w:space="0" w:color="auto"/>
                                    <w:bottom w:val="none" w:sz="0" w:space="0" w:color="auto"/>
                                    <w:right w:val="none" w:sz="0" w:space="0" w:color="auto"/>
                                  </w:divBdr>
                                </w:div>
                                <w:div w:id="640379948">
                                  <w:marLeft w:val="0"/>
                                  <w:marRight w:val="0"/>
                                  <w:marTop w:val="0"/>
                                  <w:marBottom w:val="0"/>
                                  <w:divBdr>
                                    <w:top w:val="none" w:sz="0" w:space="0" w:color="auto"/>
                                    <w:left w:val="none" w:sz="0" w:space="0" w:color="auto"/>
                                    <w:bottom w:val="none" w:sz="0" w:space="0" w:color="auto"/>
                                    <w:right w:val="none" w:sz="0" w:space="0" w:color="auto"/>
                                  </w:divBdr>
                                  <w:divsChild>
                                    <w:div w:id="176847756">
                                      <w:marLeft w:val="0"/>
                                      <w:marRight w:val="0"/>
                                      <w:marTop w:val="0"/>
                                      <w:marBottom w:val="150"/>
                                      <w:divBdr>
                                        <w:top w:val="none" w:sz="0" w:space="0" w:color="auto"/>
                                        <w:left w:val="none" w:sz="0" w:space="0" w:color="auto"/>
                                        <w:bottom w:val="none" w:sz="0" w:space="0" w:color="auto"/>
                                        <w:right w:val="none" w:sz="0" w:space="0" w:color="auto"/>
                                      </w:divBdr>
                                    </w:div>
                                    <w:div w:id="12223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656245">
                          <w:marLeft w:val="0"/>
                          <w:marRight w:val="0"/>
                          <w:marTop w:val="360"/>
                          <w:marBottom w:val="345"/>
                          <w:divBdr>
                            <w:top w:val="none" w:sz="0" w:space="0" w:color="auto"/>
                            <w:left w:val="none" w:sz="0" w:space="0" w:color="auto"/>
                            <w:bottom w:val="none" w:sz="0" w:space="0" w:color="auto"/>
                            <w:right w:val="none" w:sz="0" w:space="0" w:color="auto"/>
                          </w:divBdr>
                          <w:divsChild>
                            <w:div w:id="151289013">
                              <w:marLeft w:val="0"/>
                              <w:marRight w:val="0"/>
                              <w:marTop w:val="0"/>
                              <w:marBottom w:val="0"/>
                              <w:divBdr>
                                <w:top w:val="none" w:sz="0" w:space="0" w:color="auto"/>
                                <w:left w:val="none" w:sz="0" w:space="0" w:color="auto"/>
                                <w:bottom w:val="none" w:sz="0" w:space="0" w:color="auto"/>
                                <w:right w:val="none" w:sz="0" w:space="0" w:color="auto"/>
                              </w:divBdr>
                            </w:div>
                          </w:divsChild>
                        </w:div>
                        <w:div w:id="1876387433">
                          <w:marLeft w:val="0"/>
                          <w:marRight w:val="0"/>
                          <w:marTop w:val="0"/>
                          <w:marBottom w:val="0"/>
                          <w:divBdr>
                            <w:top w:val="none" w:sz="0" w:space="0" w:color="auto"/>
                            <w:left w:val="none" w:sz="0" w:space="0" w:color="auto"/>
                            <w:bottom w:val="none" w:sz="0" w:space="0" w:color="auto"/>
                            <w:right w:val="none" w:sz="0" w:space="0" w:color="auto"/>
                          </w:divBdr>
                          <w:divsChild>
                            <w:div w:id="432826565">
                              <w:marLeft w:val="0"/>
                              <w:marRight w:val="0"/>
                              <w:marTop w:val="0"/>
                              <w:marBottom w:val="0"/>
                              <w:divBdr>
                                <w:top w:val="none" w:sz="0" w:space="0" w:color="auto"/>
                                <w:left w:val="none" w:sz="0" w:space="0" w:color="auto"/>
                                <w:bottom w:val="none" w:sz="0" w:space="0" w:color="auto"/>
                                <w:right w:val="none" w:sz="0" w:space="0" w:color="auto"/>
                              </w:divBdr>
                              <w:divsChild>
                                <w:div w:id="707029680">
                                  <w:marLeft w:val="0"/>
                                  <w:marRight w:val="0"/>
                                  <w:marTop w:val="0"/>
                                  <w:marBottom w:val="0"/>
                                  <w:divBdr>
                                    <w:top w:val="none" w:sz="0" w:space="0" w:color="auto"/>
                                    <w:left w:val="none" w:sz="0" w:space="0" w:color="auto"/>
                                    <w:bottom w:val="none" w:sz="0" w:space="0" w:color="auto"/>
                                    <w:right w:val="none" w:sz="0" w:space="0" w:color="auto"/>
                                  </w:divBdr>
                                </w:div>
                                <w:div w:id="549340913">
                                  <w:marLeft w:val="0"/>
                                  <w:marRight w:val="0"/>
                                  <w:marTop w:val="0"/>
                                  <w:marBottom w:val="0"/>
                                  <w:divBdr>
                                    <w:top w:val="none" w:sz="0" w:space="0" w:color="auto"/>
                                    <w:left w:val="none" w:sz="0" w:space="0" w:color="auto"/>
                                    <w:bottom w:val="none" w:sz="0" w:space="0" w:color="auto"/>
                                    <w:right w:val="none" w:sz="0" w:space="0" w:color="auto"/>
                                  </w:divBdr>
                                  <w:divsChild>
                                    <w:div w:id="1653631182">
                                      <w:marLeft w:val="0"/>
                                      <w:marRight w:val="0"/>
                                      <w:marTop w:val="0"/>
                                      <w:marBottom w:val="150"/>
                                      <w:divBdr>
                                        <w:top w:val="none" w:sz="0" w:space="0" w:color="auto"/>
                                        <w:left w:val="none" w:sz="0" w:space="0" w:color="auto"/>
                                        <w:bottom w:val="none" w:sz="0" w:space="0" w:color="auto"/>
                                        <w:right w:val="none" w:sz="0" w:space="0" w:color="auto"/>
                                      </w:divBdr>
                                    </w:div>
                                    <w:div w:id="163737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77895">
                          <w:marLeft w:val="0"/>
                          <w:marRight w:val="0"/>
                          <w:marTop w:val="0"/>
                          <w:marBottom w:val="0"/>
                          <w:divBdr>
                            <w:top w:val="none" w:sz="0" w:space="0" w:color="auto"/>
                            <w:left w:val="none" w:sz="0" w:space="0" w:color="auto"/>
                            <w:bottom w:val="none" w:sz="0" w:space="0" w:color="auto"/>
                            <w:right w:val="none" w:sz="0" w:space="0" w:color="auto"/>
                          </w:divBdr>
                          <w:divsChild>
                            <w:div w:id="1734692371">
                              <w:marLeft w:val="0"/>
                              <w:marRight w:val="0"/>
                              <w:marTop w:val="0"/>
                              <w:marBottom w:val="0"/>
                              <w:divBdr>
                                <w:top w:val="none" w:sz="0" w:space="0" w:color="auto"/>
                                <w:left w:val="none" w:sz="0" w:space="0" w:color="auto"/>
                                <w:bottom w:val="none" w:sz="0" w:space="0" w:color="auto"/>
                                <w:right w:val="none" w:sz="0" w:space="0" w:color="auto"/>
                              </w:divBdr>
                              <w:divsChild>
                                <w:div w:id="1992825927">
                                  <w:marLeft w:val="0"/>
                                  <w:marRight w:val="0"/>
                                  <w:marTop w:val="0"/>
                                  <w:marBottom w:val="0"/>
                                  <w:divBdr>
                                    <w:top w:val="none" w:sz="0" w:space="0" w:color="auto"/>
                                    <w:left w:val="none" w:sz="0" w:space="0" w:color="auto"/>
                                    <w:bottom w:val="none" w:sz="0" w:space="0" w:color="auto"/>
                                    <w:right w:val="none" w:sz="0" w:space="0" w:color="auto"/>
                                  </w:divBdr>
                                </w:div>
                                <w:div w:id="821386146">
                                  <w:marLeft w:val="0"/>
                                  <w:marRight w:val="0"/>
                                  <w:marTop w:val="0"/>
                                  <w:marBottom w:val="0"/>
                                  <w:divBdr>
                                    <w:top w:val="none" w:sz="0" w:space="0" w:color="auto"/>
                                    <w:left w:val="none" w:sz="0" w:space="0" w:color="auto"/>
                                    <w:bottom w:val="none" w:sz="0" w:space="0" w:color="auto"/>
                                    <w:right w:val="none" w:sz="0" w:space="0" w:color="auto"/>
                                  </w:divBdr>
                                  <w:divsChild>
                                    <w:div w:id="210848223">
                                      <w:marLeft w:val="0"/>
                                      <w:marRight w:val="0"/>
                                      <w:marTop w:val="0"/>
                                      <w:marBottom w:val="150"/>
                                      <w:divBdr>
                                        <w:top w:val="none" w:sz="0" w:space="0" w:color="auto"/>
                                        <w:left w:val="none" w:sz="0" w:space="0" w:color="auto"/>
                                        <w:bottom w:val="none" w:sz="0" w:space="0" w:color="auto"/>
                                        <w:right w:val="none" w:sz="0" w:space="0" w:color="auto"/>
                                      </w:divBdr>
                                    </w:div>
                                    <w:div w:id="138112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957517">
      <w:bodyDiv w:val="1"/>
      <w:marLeft w:val="0"/>
      <w:marRight w:val="0"/>
      <w:marTop w:val="0"/>
      <w:marBottom w:val="0"/>
      <w:divBdr>
        <w:top w:val="none" w:sz="0" w:space="0" w:color="auto"/>
        <w:left w:val="none" w:sz="0" w:space="0" w:color="auto"/>
        <w:bottom w:val="none" w:sz="0" w:space="0" w:color="auto"/>
        <w:right w:val="none" w:sz="0" w:space="0" w:color="auto"/>
      </w:divBdr>
      <w:divsChild>
        <w:div w:id="1766264653">
          <w:marLeft w:val="0"/>
          <w:marRight w:val="0"/>
          <w:marTop w:val="0"/>
          <w:marBottom w:val="150"/>
          <w:divBdr>
            <w:top w:val="none" w:sz="0" w:space="0" w:color="auto"/>
            <w:left w:val="none" w:sz="0" w:space="0" w:color="auto"/>
            <w:bottom w:val="none" w:sz="0" w:space="0" w:color="auto"/>
            <w:right w:val="none" w:sz="0" w:space="0" w:color="auto"/>
          </w:divBdr>
          <w:divsChild>
            <w:div w:id="1763719465">
              <w:marLeft w:val="0"/>
              <w:marRight w:val="0"/>
              <w:marTop w:val="0"/>
              <w:marBottom w:val="0"/>
              <w:divBdr>
                <w:top w:val="none" w:sz="0" w:space="0" w:color="auto"/>
                <w:left w:val="none" w:sz="0" w:space="0" w:color="auto"/>
                <w:bottom w:val="none" w:sz="0" w:space="0" w:color="auto"/>
                <w:right w:val="none" w:sz="0" w:space="0" w:color="auto"/>
              </w:divBdr>
            </w:div>
            <w:div w:id="263610694">
              <w:marLeft w:val="0"/>
              <w:marRight w:val="0"/>
              <w:marTop w:val="0"/>
              <w:marBottom w:val="0"/>
              <w:divBdr>
                <w:top w:val="none" w:sz="0" w:space="0" w:color="auto"/>
                <w:left w:val="none" w:sz="0" w:space="0" w:color="auto"/>
                <w:bottom w:val="none" w:sz="0" w:space="0" w:color="auto"/>
                <w:right w:val="none" w:sz="0" w:space="0" w:color="auto"/>
              </w:divBdr>
              <w:divsChild>
                <w:div w:id="1833905692">
                  <w:marLeft w:val="0"/>
                  <w:marRight w:val="0"/>
                  <w:marTop w:val="0"/>
                  <w:marBottom w:val="0"/>
                  <w:divBdr>
                    <w:top w:val="none" w:sz="0" w:space="0" w:color="auto"/>
                    <w:left w:val="none" w:sz="0" w:space="0" w:color="auto"/>
                    <w:bottom w:val="none" w:sz="0" w:space="0" w:color="auto"/>
                    <w:right w:val="none" w:sz="0" w:space="0" w:color="auto"/>
                  </w:divBdr>
                  <w:divsChild>
                    <w:div w:id="1825471254">
                      <w:marLeft w:val="0"/>
                      <w:marRight w:val="0"/>
                      <w:marTop w:val="0"/>
                      <w:marBottom w:val="0"/>
                      <w:divBdr>
                        <w:top w:val="none" w:sz="0" w:space="0" w:color="auto"/>
                        <w:left w:val="none" w:sz="0" w:space="0" w:color="auto"/>
                        <w:bottom w:val="none" w:sz="0" w:space="0" w:color="auto"/>
                        <w:right w:val="none" w:sz="0" w:space="0" w:color="auto"/>
                      </w:divBdr>
                      <w:divsChild>
                        <w:div w:id="1774934976">
                          <w:marLeft w:val="0"/>
                          <w:marRight w:val="0"/>
                          <w:marTop w:val="0"/>
                          <w:marBottom w:val="0"/>
                          <w:divBdr>
                            <w:top w:val="none" w:sz="0" w:space="0" w:color="auto"/>
                            <w:left w:val="none" w:sz="0" w:space="0" w:color="auto"/>
                            <w:bottom w:val="none" w:sz="0" w:space="0" w:color="auto"/>
                            <w:right w:val="none" w:sz="0" w:space="0" w:color="auto"/>
                          </w:divBdr>
                        </w:div>
                      </w:divsChild>
                    </w:div>
                    <w:div w:id="909004563">
                      <w:marLeft w:val="0"/>
                      <w:marRight w:val="135"/>
                      <w:marTop w:val="0"/>
                      <w:marBottom w:val="0"/>
                      <w:divBdr>
                        <w:top w:val="none" w:sz="0" w:space="0" w:color="auto"/>
                        <w:left w:val="none" w:sz="0" w:space="0" w:color="auto"/>
                        <w:bottom w:val="none" w:sz="0" w:space="0" w:color="auto"/>
                        <w:right w:val="none" w:sz="0" w:space="0" w:color="auto"/>
                      </w:divBdr>
                    </w:div>
                    <w:div w:id="4160987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507">
          <w:marLeft w:val="0"/>
          <w:marRight w:val="0"/>
          <w:marTop w:val="0"/>
          <w:marBottom w:val="0"/>
          <w:divBdr>
            <w:top w:val="none" w:sz="0" w:space="0" w:color="auto"/>
            <w:left w:val="none" w:sz="0" w:space="0" w:color="auto"/>
            <w:bottom w:val="none" w:sz="0" w:space="0" w:color="auto"/>
            <w:right w:val="none" w:sz="0" w:space="0" w:color="auto"/>
          </w:divBdr>
          <w:divsChild>
            <w:div w:id="564410123">
              <w:marLeft w:val="0"/>
              <w:marRight w:val="0"/>
              <w:marTop w:val="0"/>
              <w:marBottom w:val="0"/>
              <w:divBdr>
                <w:top w:val="none" w:sz="0" w:space="0" w:color="auto"/>
                <w:left w:val="none" w:sz="0" w:space="0" w:color="auto"/>
                <w:bottom w:val="none" w:sz="0" w:space="0" w:color="auto"/>
                <w:right w:val="none" w:sz="0" w:space="0" w:color="auto"/>
              </w:divBdr>
              <w:divsChild>
                <w:div w:id="122117808">
                  <w:marLeft w:val="0"/>
                  <w:marRight w:val="0"/>
                  <w:marTop w:val="0"/>
                  <w:marBottom w:val="0"/>
                  <w:divBdr>
                    <w:top w:val="none" w:sz="0" w:space="0" w:color="auto"/>
                    <w:left w:val="none" w:sz="0" w:space="0" w:color="auto"/>
                    <w:bottom w:val="none" w:sz="0" w:space="0" w:color="auto"/>
                    <w:right w:val="none" w:sz="0" w:space="0" w:color="auto"/>
                  </w:divBdr>
                </w:div>
              </w:divsChild>
            </w:div>
            <w:div w:id="818421071">
              <w:marLeft w:val="0"/>
              <w:marRight w:val="0"/>
              <w:marTop w:val="375"/>
              <w:marBottom w:val="0"/>
              <w:divBdr>
                <w:top w:val="none" w:sz="0" w:space="0" w:color="auto"/>
                <w:left w:val="none" w:sz="0" w:space="0" w:color="auto"/>
                <w:bottom w:val="none" w:sz="0" w:space="0" w:color="auto"/>
                <w:right w:val="none" w:sz="0" w:space="0" w:color="auto"/>
              </w:divBdr>
              <w:divsChild>
                <w:div w:id="907575273">
                  <w:marLeft w:val="0"/>
                  <w:marRight w:val="0"/>
                  <w:marTop w:val="0"/>
                  <w:marBottom w:val="0"/>
                  <w:divBdr>
                    <w:top w:val="none" w:sz="0" w:space="0" w:color="auto"/>
                    <w:left w:val="none" w:sz="0" w:space="0" w:color="auto"/>
                    <w:bottom w:val="none" w:sz="0" w:space="0" w:color="auto"/>
                    <w:right w:val="none" w:sz="0" w:space="0" w:color="auto"/>
                  </w:divBdr>
                  <w:divsChild>
                    <w:div w:id="75517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02492">
              <w:marLeft w:val="0"/>
              <w:marRight w:val="0"/>
              <w:marTop w:val="375"/>
              <w:marBottom w:val="0"/>
              <w:divBdr>
                <w:top w:val="none" w:sz="0" w:space="0" w:color="auto"/>
                <w:left w:val="none" w:sz="0" w:space="0" w:color="auto"/>
                <w:bottom w:val="none" w:sz="0" w:space="0" w:color="auto"/>
                <w:right w:val="none" w:sz="0" w:space="0" w:color="auto"/>
              </w:divBdr>
              <w:divsChild>
                <w:div w:id="18347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759802">
      <w:bodyDiv w:val="1"/>
      <w:marLeft w:val="0"/>
      <w:marRight w:val="0"/>
      <w:marTop w:val="0"/>
      <w:marBottom w:val="0"/>
      <w:divBdr>
        <w:top w:val="none" w:sz="0" w:space="0" w:color="auto"/>
        <w:left w:val="none" w:sz="0" w:space="0" w:color="auto"/>
        <w:bottom w:val="none" w:sz="0" w:space="0" w:color="auto"/>
        <w:right w:val="none" w:sz="0" w:space="0" w:color="auto"/>
      </w:divBdr>
      <w:divsChild>
        <w:div w:id="1593271111">
          <w:marLeft w:val="0"/>
          <w:marRight w:val="0"/>
          <w:marTop w:val="0"/>
          <w:marBottom w:val="300"/>
          <w:divBdr>
            <w:top w:val="none" w:sz="0" w:space="0" w:color="auto"/>
            <w:left w:val="none" w:sz="0" w:space="0" w:color="auto"/>
            <w:bottom w:val="none" w:sz="0" w:space="0" w:color="auto"/>
            <w:right w:val="none" w:sz="0" w:space="0" w:color="auto"/>
          </w:divBdr>
        </w:div>
      </w:divsChild>
    </w:div>
    <w:div w:id="1031764813">
      <w:bodyDiv w:val="1"/>
      <w:marLeft w:val="0"/>
      <w:marRight w:val="0"/>
      <w:marTop w:val="0"/>
      <w:marBottom w:val="0"/>
      <w:divBdr>
        <w:top w:val="none" w:sz="0" w:space="0" w:color="auto"/>
        <w:left w:val="none" w:sz="0" w:space="0" w:color="auto"/>
        <w:bottom w:val="none" w:sz="0" w:space="0" w:color="auto"/>
        <w:right w:val="none" w:sz="0" w:space="0" w:color="auto"/>
      </w:divBdr>
      <w:divsChild>
        <w:div w:id="1295675763">
          <w:marLeft w:val="0"/>
          <w:marRight w:val="375"/>
          <w:marTop w:val="0"/>
          <w:marBottom w:val="0"/>
          <w:divBdr>
            <w:top w:val="none" w:sz="0" w:space="0" w:color="auto"/>
            <w:left w:val="none" w:sz="0" w:space="0" w:color="auto"/>
            <w:bottom w:val="none" w:sz="0" w:space="0" w:color="auto"/>
            <w:right w:val="none" w:sz="0" w:space="0" w:color="auto"/>
          </w:divBdr>
        </w:div>
        <w:div w:id="1949583737">
          <w:marLeft w:val="0"/>
          <w:marRight w:val="0"/>
          <w:marTop w:val="0"/>
          <w:marBottom w:val="0"/>
          <w:divBdr>
            <w:top w:val="none" w:sz="0" w:space="0" w:color="auto"/>
            <w:left w:val="none" w:sz="0" w:space="0" w:color="auto"/>
            <w:bottom w:val="none" w:sz="0" w:space="0" w:color="auto"/>
            <w:right w:val="none" w:sz="0" w:space="0" w:color="auto"/>
          </w:divBdr>
        </w:div>
      </w:divsChild>
    </w:div>
    <w:div w:id="1031951378">
      <w:bodyDiv w:val="1"/>
      <w:marLeft w:val="0"/>
      <w:marRight w:val="0"/>
      <w:marTop w:val="0"/>
      <w:marBottom w:val="0"/>
      <w:divBdr>
        <w:top w:val="none" w:sz="0" w:space="0" w:color="auto"/>
        <w:left w:val="none" w:sz="0" w:space="0" w:color="auto"/>
        <w:bottom w:val="none" w:sz="0" w:space="0" w:color="auto"/>
        <w:right w:val="none" w:sz="0" w:space="0" w:color="auto"/>
      </w:divBdr>
      <w:divsChild>
        <w:div w:id="1562524060">
          <w:marLeft w:val="0"/>
          <w:marRight w:val="0"/>
          <w:marTop w:val="0"/>
          <w:marBottom w:val="300"/>
          <w:divBdr>
            <w:top w:val="none" w:sz="0" w:space="0" w:color="auto"/>
            <w:left w:val="none" w:sz="0" w:space="0" w:color="auto"/>
            <w:bottom w:val="none" w:sz="0" w:space="0" w:color="auto"/>
            <w:right w:val="none" w:sz="0" w:space="0" w:color="auto"/>
          </w:divBdr>
        </w:div>
      </w:divsChild>
    </w:div>
    <w:div w:id="1032340326">
      <w:bodyDiv w:val="1"/>
      <w:marLeft w:val="0"/>
      <w:marRight w:val="0"/>
      <w:marTop w:val="0"/>
      <w:marBottom w:val="0"/>
      <w:divBdr>
        <w:top w:val="none" w:sz="0" w:space="0" w:color="auto"/>
        <w:left w:val="none" w:sz="0" w:space="0" w:color="auto"/>
        <w:bottom w:val="none" w:sz="0" w:space="0" w:color="auto"/>
        <w:right w:val="none" w:sz="0" w:space="0" w:color="auto"/>
      </w:divBdr>
      <w:divsChild>
        <w:div w:id="1776948658">
          <w:marLeft w:val="0"/>
          <w:marRight w:val="150"/>
          <w:marTop w:val="0"/>
          <w:marBottom w:val="75"/>
          <w:divBdr>
            <w:top w:val="none" w:sz="0" w:space="0" w:color="auto"/>
            <w:left w:val="none" w:sz="0" w:space="0" w:color="auto"/>
            <w:bottom w:val="none" w:sz="0" w:space="0" w:color="auto"/>
            <w:right w:val="none" w:sz="0" w:space="0" w:color="auto"/>
          </w:divBdr>
        </w:div>
        <w:div w:id="1674799620">
          <w:marLeft w:val="0"/>
          <w:marRight w:val="150"/>
          <w:marTop w:val="150"/>
          <w:marBottom w:val="150"/>
          <w:divBdr>
            <w:top w:val="none" w:sz="0" w:space="0" w:color="auto"/>
            <w:left w:val="none" w:sz="0" w:space="0" w:color="auto"/>
            <w:bottom w:val="none" w:sz="0" w:space="0" w:color="auto"/>
            <w:right w:val="none" w:sz="0" w:space="0" w:color="auto"/>
          </w:divBdr>
        </w:div>
        <w:div w:id="1062680838">
          <w:marLeft w:val="0"/>
          <w:marRight w:val="150"/>
          <w:marTop w:val="0"/>
          <w:marBottom w:val="0"/>
          <w:divBdr>
            <w:top w:val="none" w:sz="0" w:space="0" w:color="auto"/>
            <w:left w:val="none" w:sz="0" w:space="0" w:color="auto"/>
            <w:bottom w:val="none" w:sz="0" w:space="0" w:color="auto"/>
            <w:right w:val="none" w:sz="0" w:space="0" w:color="auto"/>
          </w:divBdr>
        </w:div>
      </w:divsChild>
    </w:div>
    <w:div w:id="1032416895">
      <w:bodyDiv w:val="1"/>
      <w:marLeft w:val="0"/>
      <w:marRight w:val="0"/>
      <w:marTop w:val="0"/>
      <w:marBottom w:val="0"/>
      <w:divBdr>
        <w:top w:val="none" w:sz="0" w:space="0" w:color="auto"/>
        <w:left w:val="none" w:sz="0" w:space="0" w:color="auto"/>
        <w:bottom w:val="none" w:sz="0" w:space="0" w:color="auto"/>
        <w:right w:val="none" w:sz="0" w:space="0" w:color="auto"/>
      </w:divBdr>
      <w:divsChild>
        <w:div w:id="1908609959">
          <w:marLeft w:val="0"/>
          <w:marRight w:val="150"/>
          <w:marTop w:val="0"/>
          <w:marBottom w:val="75"/>
          <w:divBdr>
            <w:top w:val="none" w:sz="0" w:space="0" w:color="auto"/>
            <w:left w:val="none" w:sz="0" w:space="0" w:color="auto"/>
            <w:bottom w:val="none" w:sz="0" w:space="0" w:color="auto"/>
            <w:right w:val="none" w:sz="0" w:space="0" w:color="auto"/>
          </w:divBdr>
        </w:div>
        <w:div w:id="77748798">
          <w:marLeft w:val="0"/>
          <w:marRight w:val="150"/>
          <w:marTop w:val="150"/>
          <w:marBottom w:val="150"/>
          <w:divBdr>
            <w:top w:val="none" w:sz="0" w:space="0" w:color="auto"/>
            <w:left w:val="none" w:sz="0" w:space="0" w:color="auto"/>
            <w:bottom w:val="none" w:sz="0" w:space="0" w:color="auto"/>
            <w:right w:val="none" w:sz="0" w:space="0" w:color="auto"/>
          </w:divBdr>
        </w:div>
        <w:div w:id="594168962">
          <w:marLeft w:val="0"/>
          <w:marRight w:val="150"/>
          <w:marTop w:val="0"/>
          <w:marBottom w:val="0"/>
          <w:divBdr>
            <w:top w:val="none" w:sz="0" w:space="0" w:color="auto"/>
            <w:left w:val="none" w:sz="0" w:space="0" w:color="auto"/>
            <w:bottom w:val="none" w:sz="0" w:space="0" w:color="auto"/>
            <w:right w:val="none" w:sz="0" w:space="0" w:color="auto"/>
          </w:divBdr>
        </w:div>
      </w:divsChild>
    </w:div>
    <w:div w:id="1032730282">
      <w:bodyDiv w:val="1"/>
      <w:marLeft w:val="0"/>
      <w:marRight w:val="0"/>
      <w:marTop w:val="0"/>
      <w:marBottom w:val="0"/>
      <w:divBdr>
        <w:top w:val="none" w:sz="0" w:space="0" w:color="auto"/>
        <w:left w:val="none" w:sz="0" w:space="0" w:color="auto"/>
        <w:bottom w:val="none" w:sz="0" w:space="0" w:color="auto"/>
        <w:right w:val="none" w:sz="0" w:space="0" w:color="auto"/>
      </w:divBdr>
      <w:divsChild>
        <w:div w:id="525022070">
          <w:marLeft w:val="0"/>
          <w:marRight w:val="0"/>
          <w:marTop w:val="0"/>
          <w:marBottom w:val="150"/>
          <w:divBdr>
            <w:top w:val="none" w:sz="0" w:space="0" w:color="auto"/>
            <w:left w:val="none" w:sz="0" w:space="0" w:color="auto"/>
            <w:bottom w:val="none" w:sz="0" w:space="0" w:color="auto"/>
            <w:right w:val="none" w:sz="0" w:space="0" w:color="auto"/>
          </w:divBdr>
          <w:divsChild>
            <w:div w:id="1931543402">
              <w:marLeft w:val="0"/>
              <w:marRight w:val="0"/>
              <w:marTop w:val="0"/>
              <w:marBottom w:val="0"/>
              <w:divBdr>
                <w:top w:val="none" w:sz="0" w:space="0" w:color="auto"/>
                <w:left w:val="none" w:sz="0" w:space="0" w:color="auto"/>
                <w:bottom w:val="none" w:sz="0" w:space="0" w:color="auto"/>
                <w:right w:val="none" w:sz="0" w:space="0" w:color="auto"/>
              </w:divBdr>
              <w:divsChild>
                <w:div w:id="2022856463">
                  <w:marLeft w:val="0"/>
                  <w:marRight w:val="150"/>
                  <w:marTop w:val="0"/>
                  <w:marBottom w:val="0"/>
                  <w:divBdr>
                    <w:top w:val="none" w:sz="0" w:space="0" w:color="auto"/>
                    <w:left w:val="none" w:sz="0" w:space="0" w:color="auto"/>
                    <w:bottom w:val="none" w:sz="0" w:space="0" w:color="auto"/>
                    <w:right w:val="none" w:sz="0" w:space="0" w:color="auto"/>
                  </w:divBdr>
                </w:div>
                <w:div w:id="156575436">
                  <w:marLeft w:val="0"/>
                  <w:marRight w:val="150"/>
                  <w:marTop w:val="0"/>
                  <w:marBottom w:val="0"/>
                  <w:divBdr>
                    <w:top w:val="none" w:sz="0" w:space="0" w:color="auto"/>
                    <w:left w:val="none" w:sz="0" w:space="0" w:color="auto"/>
                    <w:bottom w:val="none" w:sz="0" w:space="0" w:color="auto"/>
                    <w:right w:val="none" w:sz="0" w:space="0" w:color="auto"/>
                  </w:divBdr>
                </w:div>
              </w:divsChild>
            </w:div>
            <w:div w:id="2138638941">
              <w:marLeft w:val="0"/>
              <w:marRight w:val="0"/>
              <w:marTop w:val="0"/>
              <w:marBottom w:val="0"/>
              <w:divBdr>
                <w:top w:val="none" w:sz="0" w:space="0" w:color="auto"/>
                <w:left w:val="none" w:sz="0" w:space="0" w:color="auto"/>
                <w:bottom w:val="none" w:sz="0" w:space="0" w:color="auto"/>
                <w:right w:val="none" w:sz="0" w:space="0" w:color="auto"/>
              </w:divBdr>
              <w:divsChild>
                <w:div w:id="1615555128">
                  <w:marLeft w:val="0"/>
                  <w:marRight w:val="0"/>
                  <w:marTop w:val="0"/>
                  <w:marBottom w:val="0"/>
                  <w:divBdr>
                    <w:top w:val="none" w:sz="0" w:space="0" w:color="auto"/>
                    <w:left w:val="none" w:sz="0" w:space="0" w:color="auto"/>
                    <w:bottom w:val="none" w:sz="0" w:space="0" w:color="auto"/>
                    <w:right w:val="none" w:sz="0" w:space="0" w:color="auto"/>
                  </w:divBdr>
                  <w:divsChild>
                    <w:div w:id="24912475">
                      <w:marLeft w:val="0"/>
                      <w:marRight w:val="0"/>
                      <w:marTop w:val="0"/>
                      <w:marBottom w:val="0"/>
                      <w:divBdr>
                        <w:top w:val="none" w:sz="0" w:space="0" w:color="auto"/>
                        <w:left w:val="none" w:sz="0" w:space="0" w:color="auto"/>
                        <w:bottom w:val="none" w:sz="0" w:space="0" w:color="auto"/>
                        <w:right w:val="none" w:sz="0" w:space="0" w:color="auto"/>
                      </w:divBdr>
                      <w:divsChild>
                        <w:div w:id="2091927510">
                          <w:marLeft w:val="0"/>
                          <w:marRight w:val="0"/>
                          <w:marTop w:val="0"/>
                          <w:marBottom w:val="0"/>
                          <w:divBdr>
                            <w:top w:val="none" w:sz="0" w:space="0" w:color="auto"/>
                            <w:left w:val="none" w:sz="0" w:space="0" w:color="auto"/>
                            <w:bottom w:val="none" w:sz="0" w:space="0" w:color="auto"/>
                            <w:right w:val="none" w:sz="0" w:space="0" w:color="auto"/>
                          </w:divBdr>
                        </w:div>
                      </w:divsChild>
                    </w:div>
                    <w:div w:id="380060584">
                      <w:marLeft w:val="0"/>
                      <w:marRight w:val="135"/>
                      <w:marTop w:val="0"/>
                      <w:marBottom w:val="0"/>
                      <w:divBdr>
                        <w:top w:val="none" w:sz="0" w:space="0" w:color="auto"/>
                        <w:left w:val="none" w:sz="0" w:space="0" w:color="auto"/>
                        <w:bottom w:val="none" w:sz="0" w:space="0" w:color="auto"/>
                        <w:right w:val="none" w:sz="0" w:space="0" w:color="auto"/>
                      </w:divBdr>
                    </w:div>
                    <w:div w:id="5775927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15250">
          <w:marLeft w:val="0"/>
          <w:marRight w:val="0"/>
          <w:marTop w:val="0"/>
          <w:marBottom w:val="0"/>
          <w:divBdr>
            <w:top w:val="none" w:sz="0" w:space="0" w:color="auto"/>
            <w:left w:val="none" w:sz="0" w:space="0" w:color="auto"/>
            <w:bottom w:val="none" w:sz="0" w:space="0" w:color="auto"/>
            <w:right w:val="none" w:sz="0" w:space="0" w:color="auto"/>
          </w:divBdr>
          <w:divsChild>
            <w:div w:id="589777796">
              <w:marLeft w:val="0"/>
              <w:marRight w:val="0"/>
              <w:marTop w:val="0"/>
              <w:marBottom w:val="0"/>
              <w:divBdr>
                <w:top w:val="none" w:sz="0" w:space="0" w:color="auto"/>
                <w:left w:val="none" w:sz="0" w:space="0" w:color="auto"/>
                <w:bottom w:val="none" w:sz="0" w:space="0" w:color="auto"/>
                <w:right w:val="none" w:sz="0" w:space="0" w:color="auto"/>
              </w:divBdr>
              <w:divsChild>
                <w:div w:id="1390618754">
                  <w:marLeft w:val="0"/>
                  <w:marRight w:val="0"/>
                  <w:marTop w:val="0"/>
                  <w:marBottom w:val="0"/>
                  <w:divBdr>
                    <w:top w:val="none" w:sz="0" w:space="0" w:color="auto"/>
                    <w:left w:val="none" w:sz="0" w:space="0" w:color="auto"/>
                    <w:bottom w:val="none" w:sz="0" w:space="0" w:color="auto"/>
                    <w:right w:val="none" w:sz="0" w:space="0" w:color="auto"/>
                  </w:divBdr>
                </w:div>
              </w:divsChild>
            </w:div>
            <w:div w:id="1620919271">
              <w:marLeft w:val="0"/>
              <w:marRight w:val="0"/>
              <w:marTop w:val="375"/>
              <w:marBottom w:val="0"/>
              <w:divBdr>
                <w:top w:val="none" w:sz="0" w:space="0" w:color="auto"/>
                <w:left w:val="none" w:sz="0" w:space="0" w:color="auto"/>
                <w:bottom w:val="none" w:sz="0" w:space="0" w:color="auto"/>
                <w:right w:val="none" w:sz="0" w:space="0" w:color="auto"/>
              </w:divBdr>
              <w:divsChild>
                <w:div w:id="1610504624">
                  <w:marLeft w:val="0"/>
                  <w:marRight w:val="0"/>
                  <w:marTop w:val="0"/>
                  <w:marBottom w:val="0"/>
                  <w:divBdr>
                    <w:top w:val="none" w:sz="0" w:space="0" w:color="auto"/>
                    <w:left w:val="none" w:sz="0" w:space="0" w:color="auto"/>
                    <w:bottom w:val="none" w:sz="0" w:space="0" w:color="auto"/>
                    <w:right w:val="none" w:sz="0" w:space="0" w:color="auto"/>
                  </w:divBdr>
                  <w:divsChild>
                    <w:div w:id="61722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22978">
              <w:marLeft w:val="0"/>
              <w:marRight w:val="0"/>
              <w:marTop w:val="375"/>
              <w:marBottom w:val="0"/>
              <w:divBdr>
                <w:top w:val="none" w:sz="0" w:space="0" w:color="auto"/>
                <w:left w:val="none" w:sz="0" w:space="0" w:color="auto"/>
                <w:bottom w:val="none" w:sz="0" w:space="0" w:color="auto"/>
                <w:right w:val="none" w:sz="0" w:space="0" w:color="auto"/>
              </w:divBdr>
              <w:divsChild>
                <w:div w:id="310141826">
                  <w:marLeft w:val="0"/>
                  <w:marRight w:val="0"/>
                  <w:marTop w:val="0"/>
                  <w:marBottom w:val="0"/>
                  <w:divBdr>
                    <w:top w:val="none" w:sz="0" w:space="0" w:color="auto"/>
                    <w:left w:val="none" w:sz="0" w:space="0" w:color="auto"/>
                    <w:bottom w:val="none" w:sz="0" w:space="0" w:color="auto"/>
                    <w:right w:val="none" w:sz="0" w:space="0" w:color="auto"/>
                  </w:divBdr>
                </w:div>
              </w:divsChild>
            </w:div>
            <w:div w:id="680006266">
              <w:marLeft w:val="0"/>
              <w:marRight w:val="0"/>
              <w:marTop w:val="225"/>
              <w:marBottom w:val="0"/>
              <w:divBdr>
                <w:top w:val="none" w:sz="0" w:space="0" w:color="auto"/>
                <w:left w:val="none" w:sz="0" w:space="0" w:color="auto"/>
                <w:bottom w:val="none" w:sz="0" w:space="0" w:color="auto"/>
                <w:right w:val="none" w:sz="0" w:space="0" w:color="auto"/>
              </w:divBdr>
              <w:divsChild>
                <w:div w:id="393168084">
                  <w:marLeft w:val="0"/>
                  <w:marRight w:val="0"/>
                  <w:marTop w:val="0"/>
                  <w:marBottom w:val="0"/>
                  <w:divBdr>
                    <w:top w:val="none" w:sz="0" w:space="0" w:color="auto"/>
                    <w:left w:val="none" w:sz="0" w:space="0" w:color="auto"/>
                    <w:bottom w:val="none" w:sz="0" w:space="0" w:color="auto"/>
                    <w:right w:val="none" w:sz="0" w:space="0" w:color="auto"/>
                  </w:divBdr>
                  <w:divsChild>
                    <w:div w:id="1397585802">
                      <w:marLeft w:val="0"/>
                      <w:marRight w:val="0"/>
                      <w:marTop w:val="0"/>
                      <w:marBottom w:val="0"/>
                      <w:divBdr>
                        <w:top w:val="none" w:sz="0" w:space="0" w:color="auto"/>
                        <w:left w:val="none" w:sz="0" w:space="0" w:color="auto"/>
                        <w:bottom w:val="none" w:sz="0" w:space="0" w:color="auto"/>
                        <w:right w:val="none" w:sz="0" w:space="0" w:color="auto"/>
                      </w:divBdr>
                      <w:divsChild>
                        <w:div w:id="22831476">
                          <w:marLeft w:val="0"/>
                          <w:marRight w:val="0"/>
                          <w:marTop w:val="0"/>
                          <w:marBottom w:val="0"/>
                          <w:divBdr>
                            <w:top w:val="none" w:sz="0" w:space="0" w:color="auto"/>
                            <w:left w:val="none" w:sz="0" w:space="0" w:color="auto"/>
                            <w:bottom w:val="none" w:sz="0" w:space="0" w:color="auto"/>
                            <w:right w:val="none" w:sz="0" w:space="0" w:color="auto"/>
                          </w:divBdr>
                          <w:divsChild>
                            <w:div w:id="1678582286">
                              <w:marLeft w:val="0"/>
                              <w:marRight w:val="0"/>
                              <w:marTop w:val="0"/>
                              <w:marBottom w:val="0"/>
                              <w:divBdr>
                                <w:top w:val="none" w:sz="0" w:space="0" w:color="auto"/>
                                <w:left w:val="none" w:sz="0" w:space="0" w:color="auto"/>
                                <w:bottom w:val="none" w:sz="0" w:space="0" w:color="auto"/>
                                <w:right w:val="none" w:sz="0" w:space="0" w:color="auto"/>
                              </w:divBdr>
                              <w:divsChild>
                                <w:div w:id="1936286916">
                                  <w:marLeft w:val="0"/>
                                  <w:marRight w:val="0"/>
                                  <w:marTop w:val="0"/>
                                  <w:marBottom w:val="0"/>
                                  <w:divBdr>
                                    <w:top w:val="none" w:sz="0" w:space="0" w:color="auto"/>
                                    <w:left w:val="none" w:sz="0" w:space="0" w:color="auto"/>
                                    <w:bottom w:val="none" w:sz="0" w:space="0" w:color="auto"/>
                                    <w:right w:val="none" w:sz="0" w:space="0" w:color="auto"/>
                                  </w:divBdr>
                                  <w:divsChild>
                                    <w:div w:id="1728726190">
                                      <w:marLeft w:val="0"/>
                                      <w:marRight w:val="0"/>
                                      <w:marTop w:val="0"/>
                                      <w:marBottom w:val="0"/>
                                      <w:divBdr>
                                        <w:top w:val="none" w:sz="0" w:space="0" w:color="auto"/>
                                        <w:left w:val="none" w:sz="0" w:space="0" w:color="auto"/>
                                        <w:bottom w:val="none" w:sz="0" w:space="0" w:color="auto"/>
                                        <w:right w:val="none" w:sz="0" w:space="0" w:color="auto"/>
                                      </w:divBdr>
                                      <w:divsChild>
                                        <w:div w:id="2101028012">
                                          <w:marLeft w:val="0"/>
                                          <w:marRight w:val="0"/>
                                          <w:marTop w:val="0"/>
                                          <w:marBottom w:val="0"/>
                                          <w:divBdr>
                                            <w:top w:val="none" w:sz="0" w:space="0" w:color="auto"/>
                                            <w:left w:val="none" w:sz="0" w:space="0" w:color="auto"/>
                                            <w:bottom w:val="none" w:sz="0" w:space="0" w:color="auto"/>
                                            <w:right w:val="none" w:sz="0" w:space="0" w:color="auto"/>
                                          </w:divBdr>
                                          <w:divsChild>
                                            <w:div w:id="905994744">
                                              <w:marLeft w:val="0"/>
                                              <w:marRight w:val="0"/>
                                              <w:marTop w:val="0"/>
                                              <w:marBottom w:val="0"/>
                                              <w:divBdr>
                                                <w:top w:val="none" w:sz="0" w:space="0" w:color="auto"/>
                                                <w:left w:val="none" w:sz="0" w:space="0" w:color="auto"/>
                                                <w:bottom w:val="none" w:sz="0" w:space="0" w:color="auto"/>
                                                <w:right w:val="none" w:sz="0" w:space="0" w:color="auto"/>
                                              </w:divBdr>
                                              <w:divsChild>
                                                <w:div w:id="9771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2342966">
              <w:marLeft w:val="0"/>
              <w:marRight w:val="0"/>
              <w:marTop w:val="225"/>
              <w:marBottom w:val="0"/>
              <w:divBdr>
                <w:top w:val="none" w:sz="0" w:space="0" w:color="auto"/>
                <w:left w:val="none" w:sz="0" w:space="0" w:color="auto"/>
                <w:bottom w:val="none" w:sz="0" w:space="0" w:color="auto"/>
                <w:right w:val="none" w:sz="0" w:space="0" w:color="auto"/>
              </w:divBdr>
              <w:divsChild>
                <w:div w:id="15888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88116">
      <w:bodyDiv w:val="1"/>
      <w:marLeft w:val="0"/>
      <w:marRight w:val="0"/>
      <w:marTop w:val="0"/>
      <w:marBottom w:val="0"/>
      <w:divBdr>
        <w:top w:val="none" w:sz="0" w:space="0" w:color="auto"/>
        <w:left w:val="none" w:sz="0" w:space="0" w:color="auto"/>
        <w:bottom w:val="none" w:sz="0" w:space="0" w:color="auto"/>
        <w:right w:val="none" w:sz="0" w:space="0" w:color="auto"/>
      </w:divBdr>
      <w:divsChild>
        <w:div w:id="1762409750">
          <w:marLeft w:val="0"/>
          <w:marRight w:val="0"/>
          <w:marTop w:val="0"/>
          <w:marBottom w:val="150"/>
          <w:divBdr>
            <w:top w:val="none" w:sz="0" w:space="0" w:color="auto"/>
            <w:left w:val="none" w:sz="0" w:space="0" w:color="auto"/>
            <w:bottom w:val="none" w:sz="0" w:space="0" w:color="auto"/>
            <w:right w:val="none" w:sz="0" w:space="0" w:color="auto"/>
          </w:divBdr>
          <w:divsChild>
            <w:div w:id="159660612">
              <w:marLeft w:val="0"/>
              <w:marRight w:val="0"/>
              <w:marTop w:val="0"/>
              <w:marBottom w:val="0"/>
              <w:divBdr>
                <w:top w:val="none" w:sz="0" w:space="0" w:color="auto"/>
                <w:left w:val="none" w:sz="0" w:space="0" w:color="auto"/>
                <w:bottom w:val="none" w:sz="0" w:space="0" w:color="auto"/>
                <w:right w:val="none" w:sz="0" w:space="0" w:color="auto"/>
              </w:divBdr>
              <w:divsChild>
                <w:div w:id="194199405">
                  <w:marLeft w:val="0"/>
                  <w:marRight w:val="150"/>
                  <w:marTop w:val="0"/>
                  <w:marBottom w:val="0"/>
                  <w:divBdr>
                    <w:top w:val="none" w:sz="0" w:space="0" w:color="auto"/>
                    <w:left w:val="none" w:sz="0" w:space="0" w:color="auto"/>
                    <w:bottom w:val="none" w:sz="0" w:space="0" w:color="auto"/>
                    <w:right w:val="none" w:sz="0" w:space="0" w:color="auto"/>
                  </w:divBdr>
                </w:div>
                <w:div w:id="1336110922">
                  <w:marLeft w:val="0"/>
                  <w:marRight w:val="150"/>
                  <w:marTop w:val="0"/>
                  <w:marBottom w:val="0"/>
                  <w:divBdr>
                    <w:top w:val="none" w:sz="0" w:space="0" w:color="auto"/>
                    <w:left w:val="none" w:sz="0" w:space="0" w:color="auto"/>
                    <w:bottom w:val="none" w:sz="0" w:space="0" w:color="auto"/>
                    <w:right w:val="none" w:sz="0" w:space="0" w:color="auto"/>
                  </w:divBdr>
                </w:div>
              </w:divsChild>
            </w:div>
            <w:div w:id="826828523">
              <w:marLeft w:val="0"/>
              <w:marRight w:val="0"/>
              <w:marTop w:val="0"/>
              <w:marBottom w:val="0"/>
              <w:divBdr>
                <w:top w:val="none" w:sz="0" w:space="0" w:color="auto"/>
                <w:left w:val="none" w:sz="0" w:space="0" w:color="auto"/>
                <w:bottom w:val="none" w:sz="0" w:space="0" w:color="auto"/>
                <w:right w:val="none" w:sz="0" w:space="0" w:color="auto"/>
              </w:divBdr>
              <w:divsChild>
                <w:div w:id="2064017527">
                  <w:marLeft w:val="0"/>
                  <w:marRight w:val="0"/>
                  <w:marTop w:val="0"/>
                  <w:marBottom w:val="0"/>
                  <w:divBdr>
                    <w:top w:val="none" w:sz="0" w:space="0" w:color="auto"/>
                    <w:left w:val="none" w:sz="0" w:space="0" w:color="auto"/>
                    <w:bottom w:val="none" w:sz="0" w:space="0" w:color="auto"/>
                    <w:right w:val="none" w:sz="0" w:space="0" w:color="auto"/>
                  </w:divBdr>
                  <w:divsChild>
                    <w:div w:id="2113166273">
                      <w:marLeft w:val="0"/>
                      <w:marRight w:val="0"/>
                      <w:marTop w:val="0"/>
                      <w:marBottom w:val="0"/>
                      <w:divBdr>
                        <w:top w:val="none" w:sz="0" w:space="0" w:color="auto"/>
                        <w:left w:val="none" w:sz="0" w:space="0" w:color="auto"/>
                        <w:bottom w:val="none" w:sz="0" w:space="0" w:color="auto"/>
                        <w:right w:val="none" w:sz="0" w:space="0" w:color="auto"/>
                      </w:divBdr>
                      <w:divsChild>
                        <w:div w:id="1700937332">
                          <w:marLeft w:val="0"/>
                          <w:marRight w:val="0"/>
                          <w:marTop w:val="0"/>
                          <w:marBottom w:val="0"/>
                          <w:divBdr>
                            <w:top w:val="none" w:sz="0" w:space="0" w:color="auto"/>
                            <w:left w:val="none" w:sz="0" w:space="0" w:color="auto"/>
                            <w:bottom w:val="none" w:sz="0" w:space="0" w:color="auto"/>
                            <w:right w:val="none" w:sz="0" w:space="0" w:color="auto"/>
                          </w:divBdr>
                        </w:div>
                      </w:divsChild>
                    </w:div>
                    <w:div w:id="2756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52320">
          <w:marLeft w:val="0"/>
          <w:marRight w:val="0"/>
          <w:marTop w:val="0"/>
          <w:marBottom w:val="0"/>
          <w:divBdr>
            <w:top w:val="none" w:sz="0" w:space="0" w:color="auto"/>
            <w:left w:val="none" w:sz="0" w:space="0" w:color="auto"/>
            <w:bottom w:val="none" w:sz="0" w:space="0" w:color="auto"/>
            <w:right w:val="none" w:sz="0" w:space="0" w:color="auto"/>
          </w:divBdr>
          <w:divsChild>
            <w:div w:id="2125802298">
              <w:marLeft w:val="0"/>
              <w:marRight w:val="0"/>
              <w:marTop w:val="0"/>
              <w:marBottom w:val="0"/>
              <w:divBdr>
                <w:top w:val="none" w:sz="0" w:space="0" w:color="auto"/>
                <w:left w:val="none" w:sz="0" w:space="0" w:color="auto"/>
                <w:bottom w:val="none" w:sz="0" w:space="0" w:color="auto"/>
                <w:right w:val="none" w:sz="0" w:space="0" w:color="auto"/>
              </w:divBdr>
              <w:divsChild>
                <w:div w:id="381909624">
                  <w:marLeft w:val="0"/>
                  <w:marRight w:val="0"/>
                  <w:marTop w:val="0"/>
                  <w:marBottom w:val="0"/>
                  <w:divBdr>
                    <w:top w:val="none" w:sz="0" w:space="0" w:color="auto"/>
                    <w:left w:val="none" w:sz="0" w:space="0" w:color="auto"/>
                    <w:bottom w:val="none" w:sz="0" w:space="0" w:color="auto"/>
                    <w:right w:val="none" w:sz="0" w:space="0" w:color="auto"/>
                  </w:divBdr>
                </w:div>
              </w:divsChild>
            </w:div>
            <w:div w:id="77168309">
              <w:marLeft w:val="0"/>
              <w:marRight w:val="0"/>
              <w:marTop w:val="375"/>
              <w:marBottom w:val="0"/>
              <w:divBdr>
                <w:top w:val="none" w:sz="0" w:space="0" w:color="auto"/>
                <w:left w:val="none" w:sz="0" w:space="0" w:color="auto"/>
                <w:bottom w:val="none" w:sz="0" w:space="0" w:color="auto"/>
                <w:right w:val="none" w:sz="0" w:space="0" w:color="auto"/>
              </w:divBdr>
              <w:divsChild>
                <w:div w:id="173886483">
                  <w:marLeft w:val="0"/>
                  <w:marRight w:val="0"/>
                  <w:marTop w:val="0"/>
                  <w:marBottom w:val="0"/>
                  <w:divBdr>
                    <w:top w:val="none" w:sz="0" w:space="0" w:color="auto"/>
                    <w:left w:val="none" w:sz="0" w:space="0" w:color="auto"/>
                    <w:bottom w:val="none" w:sz="0" w:space="0" w:color="auto"/>
                    <w:right w:val="none" w:sz="0" w:space="0" w:color="auto"/>
                  </w:divBdr>
                  <w:divsChild>
                    <w:div w:id="14966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5472">
              <w:marLeft w:val="0"/>
              <w:marRight w:val="0"/>
              <w:marTop w:val="375"/>
              <w:marBottom w:val="0"/>
              <w:divBdr>
                <w:top w:val="none" w:sz="0" w:space="0" w:color="auto"/>
                <w:left w:val="none" w:sz="0" w:space="0" w:color="auto"/>
                <w:bottom w:val="none" w:sz="0" w:space="0" w:color="auto"/>
                <w:right w:val="none" w:sz="0" w:space="0" w:color="auto"/>
              </w:divBdr>
              <w:divsChild>
                <w:div w:id="15734325">
                  <w:marLeft w:val="0"/>
                  <w:marRight w:val="0"/>
                  <w:marTop w:val="0"/>
                  <w:marBottom w:val="0"/>
                  <w:divBdr>
                    <w:top w:val="none" w:sz="0" w:space="0" w:color="auto"/>
                    <w:left w:val="none" w:sz="0" w:space="0" w:color="auto"/>
                    <w:bottom w:val="none" w:sz="0" w:space="0" w:color="auto"/>
                    <w:right w:val="none" w:sz="0" w:space="0" w:color="auto"/>
                  </w:divBdr>
                </w:div>
              </w:divsChild>
            </w:div>
            <w:div w:id="1738898861">
              <w:marLeft w:val="0"/>
              <w:marRight w:val="0"/>
              <w:marTop w:val="375"/>
              <w:marBottom w:val="0"/>
              <w:divBdr>
                <w:top w:val="none" w:sz="0" w:space="0" w:color="auto"/>
                <w:left w:val="none" w:sz="0" w:space="0" w:color="auto"/>
                <w:bottom w:val="none" w:sz="0" w:space="0" w:color="auto"/>
                <w:right w:val="none" w:sz="0" w:space="0" w:color="auto"/>
              </w:divBdr>
              <w:divsChild>
                <w:div w:id="408623565">
                  <w:marLeft w:val="0"/>
                  <w:marRight w:val="0"/>
                  <w:marTop w:val="0"/>
                  <w:marBottom w:val="0"/>
                  <w:divBdr>
                    <w:top w:val="none" w:sz="0" w:space="0" w:color="auto"/>
                    <w:left w:val="none" w:sz="0" w:space="0" w:color="auto"/>
                    <w:bottom w:val="none" w:sz="0" w:space="0" w:color="auto"/>
                    <w:right w:val="none" w:sz="0" w:space="0" w:color="auto"/>
                  </w:divBdr>
                  <w:divsChild>
                    <w:div w:id="2049838837">
                      <w:marLeft w:val="0"/>
                      <w:marRight w:val="0"/>
                      <w:marTop w:val="0"/>
                      <w:marBottom w:val="0"/>
                      <w:divBdr>
                        <w:top w:val="none" w:sz="0" w:space="0" w:color="auto"/>
                        <w:left w:val="none" w:sz="0" w:space="0" w:color="auto"/>
                        <w:bottom w:val="none" w:sz="0" w:space="0" w:color="auto"/>
                        <w:right w:val="none" w:sz="0" w:space="0" w:color="auto"/>
                      </w:divBdr>
                    </w:div>
                    <w:div w:id="13581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81586">
              <w:marLeft w:val="0"/>
              <w:marRight w:val="0"/>
              <w:marTop w:val="375"/>
              <w:marBottom w:val="0"/>
              <w:divBdr>
                <w:top w:val="none" w:sz="0" w:space="0" w:color="auto"/>
                <w:left w:val="none" w:sz="0" w:space="0" w:color="auto"/>
                <w:bottom w:val="none" w:sz="0" w:space="0" w:color="auto"/>
                <w:right w:val="none" w:sz="0" w:space="0" w:color="auto"/>
              </w:divBdr>
              <w:divsChild>
                <w:div w:id="188491186">
                  <w:marLeft w:val="0"/>
                  <w:marRight w:val="0"/>
                  <w:marTop w:val="0"/>
                  <w:marBottom w:val="0"/>
                  <w:divBdr>
                    <w:top w:val="none" w:sz="0" w:space="0" w:color="auto"/>
                    <w:left w:val="none" w:sz="0" w:space="0" w:color="auto"/>
                    <w:bottom w:val="none" w:sz="0" w:space="0" w:color="auto"/>
                    <w:right w:val="none" w:sz="0" w:space="0" w:color="auto"/>
                  </w:divBdr>
                </w:div>
              </w:divsChild>
            </w:div>
            <w:div w:id="1508329417">
              <w:marLeft w:val="0"/>
              <w:marRight w:val="0"/>
              <w:marTop w:val="225"/>
              <w:marBottom w:val="0"/>
              <w:divBdr>
                <w:top w:val="none" w:sz="0" w:space="0" w:color="auto"/>
                <w:left w:val="none" w:sz="0" w:space="0" w:color="auto"/>
                <w:bottom w:val="none" w:sz="0" w:space="0" w:color="auto"/>
                <w:right w:val="none" w:sz="0" w:space="0" w:color="auto"/>
              </w:divBdr>
              <w:divsChild>
                <w:div w:id="10918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78766">
      <w:bodyDiv w:val="1"/>
      <w:marLeft w:val="0"/>
      <w:marRight w:val="0"/>
      <w:marTop w:val="0"/>
      <w:marBottom w:val="0"/>
      <w:divBdr>
        <w:top w:val="none" w:sz="0" w:space="0" w:color="auto"/>
        <w:left w:val="none" w:sz="0" w:space="0" w:color="auto"/>
        <w:bottom w:val="none" w:sz="0" w:space="0" w:color="auto"/>
        <w:right w:val="none" w:sz="0" w:space="0" w:color="auto"/>
      </w:divBdr>
      <w:divsChild>
        <w:div w:id="1899852654">
          <w:marLeft w:val="0"/>
          <w:marRight w:val="0"/>
          <w:marTop w:val="0"/>
          <w:marBottom w:val="0"/>
          <w:divBdr>
            <w:top w:val="none" w:sz="0" w:space="0" w:color="auto"/>
            <w:left w:val="none" w:sz="0" w:space="0" w:color="auto"/>
            <w:bottom w:val="none" w:sz="0" w:space="0" w:color="auto"/>
            <w:right w:val="none" w:sz="0" w:space="0" w:color="auto"/>
          </w:divBdr>
        </w:div>
        <w:div w:id="1979797740">
          <w:marLeft w:val="0"/>
          <w:marRight w:val="0"/>
          <w:marTop w:val="300"/>
          <w:marBottom w:val="300"/>
          <w:divBdr>
            <w:top w:val="none" w:sz="0" w:space="0" w:color="auto"/>
            <w:left w:val="none" w:sz="0" w:space="0" w:color="auto"/>
            <w:bottom w:val="none" w:sz="0" w:space="0" w:color="auto"/>
            <w:right w:val="none" w:sz="0" w:space="0" w:color="auto"/>
          </w:divBdr>
        </w:div>
        <w:div w:id="373697476">
          <w:marLeft w:val="0"/>
          <w:marRight w:val="0"/>
          <w:marTop w:val="0"/>
          <w:marBottom w:val="0"/>
          <w:divBdr>
            <w:top w:val="none" w:sz="0" w:space="0" w:color="auto"/>
            <w:left w:val="none" w:sz="0" w:space="0" w:color="auto"/>
            <w:bottom w:val="none" w:sz="0" w:space="0" w:color="auto"/>
            <w:right w:val="none" w:sz="0" w:space="0" w:color="auto"/>
          </w:divBdr>
          <w:divsChild>
            <w:div w:id="1222670652">
              <w:marLeft w:val="0"/>
              <w:marRight w:val="0"/>
              <w:marTop w:val="300"/>
              <w:marBottom w:val="450"/>
              <w:divBdr>
                <w:top w:val="none" w:sz="0" w:space="0" w:color="auto"/>
                <w:left w:val="none" w:sz="0" w:space="0" w:color="auto"/>
                <w:bottom w:val="none" w:sz="0" w:space="0" w:color="auto"/>
                <w:right w:val="none" w:sz="0" w:space="0" w:color="auto"/>
              </w:divBdr>
              <w:divsChild>
                <w:div w:id="880215956">
                  <w:marLeft w:val="0"/>
                  <w:marRight w:val="0"/>
                  <w:marTop w:val="0"/>
                  <w:marBottom w:val="0"/>
                  <w:divBdr>
                    <w:top w:val="none" w:sz="0" w:space="0" w:color="auto"/>
                    <w:left w:val="none" w:sz="0" w:space="0" w:color="auto"/>
                    <w:bottom w:val="none" w:sz="0" w:space="0" w:color="auto"/>
                    <w:right w:val="none" w:sz="0" w:space="0" w:color="auto"/>
                  </w:divBdr>
                  <w:divsChild>
                    <w:div w:id="595598399">
                      <w:marLeft w:val="0"/>
                      <w:marRight w:val="0"/>
                      <w:marTop w:val="0"/>
                      <w:marBottom w:val="0"/>
                      <w:divBdr>
                        <w:top w:val="none" w:sz="0" w:space="0" w:color="auto"/>
                        <w:left w:val="none" w:sz="0" w:space="0" w:color="auto"/>
                        <w:bottom w:val="none" w:sz="0" w:space="0" w:color="auto"/>
                        <w:right w:val="none" w:sz="0" w:space="0" w:color="auto"/>
                      </w:divBdr>
                      <w:divsChild>
                        <w:div w:id="1292324647">
                          <w:marLeft w:val="0"/>
                          <w:marRight w:val="0"/>
                          <w:marTop w:val="0"/>
                          <w:marBottom w:val="0"/>
                          <w:divBdr>
                            <w:top w:val="none" w:sz="0" w:space="0" w:color="auto"/>
                            <w:left w:val="none" w:sz="0" w:space="0" w:color="auto"/>
                            <w:bottom w:val="none" w:sz="0" w:space="0" w:color="auto"/>
                            <w:right w:val="none" w:sz="0" w:space="0" w:color="auto"/>
                          </w:divBdr>
                          <w:divsChild>
                            <w:div w:id="1175799968">
                              <w:marLeft w:val="0"/>
                              <w:marRight w:val="0"/>
                              <w:marTop w:val="0"/>
                              <w:marBottom w:val="0"/>
                              <w:divBdr>
                                <w:top w:val="none" w:sz="0" w:space="0" w:color="auto"/>
                                <w:left w:val="none" w:sz="0" w:space="0" w:color="auto"/>
                                <w:bottom w:val="none" w:sz="0" w:space="0" w:color="auto"/>
                                <w:right w:val="none" w:sz="0" w:space="0" w:color="auto"/>
                              </w:divBdr>
                              <w:divsChild>
                                <w:div w:id="549459574">
                                  <w:marLeft w:val="0"/>
                                  <w:marRight w:val="0"/>
                                  <w:marTop w:val="0"/>
                                  <w:marBottom w:val="0"/>
                                  <w:divBdr>
                                    <w:top w:val="none" w:sz="0" w:space="0" w:color="auto"/>
                                    <w:left w:val="none" w:sz="0" w:space="0" w:color="auto"/>
                                    <w:bottom w:val="none" w:sz="0" w:space="0" w:color="auto"/>
                                    <w:right w:val="none" w:sz="0" w:space="0" w:color="auto"/>
                                  </w:divBdr>
                                  <w:divsChild>
                                    <w:div w:id="5157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862910">
          <w:marLeft w:val="0"/>
          <w:marRight w:val="0"/>
          <w:marTop w:val="0"/>
          <w:marBottom w:val="0"/>
          <w:divBdr>
            <w:top w:val="none" w:sz="0" w:space="0" w:color="auto"/>
            <w:left w:val="none" w:sz="0" w:space="0" w:color="auto"/>
            <w:bottom w:val="none" w:sz="0" w:space="0" w:color="auto"/>
            <w:right w:val="none" w:sz="0" w:space="0" w:color="auto"/>
          </w:divBdr>
        </w:div>
      </w:divsChild>
    </w:div>
    <w:div w:id="1033963902">
      <w:bodyDiv w:val="1"/>
      <w:marLeft w:val="0"/>
      <w:marRight w:val="0"/>
      <w:marTop w:val="0"/>
      <w:marBottom w:val="0"/>
      <w:divBdr>
        <w:top w:val="none" w:sz="0" w:space="0" w:color="auto"/>
        <w:left w:val="none" w:sz="0" w:space="0" w:color="auto"/>
        <w:bottom w:val="none" w:sz="0" w:space="0" w:color="auto"/>
        <w:right w:val="none" w:sz="0" w:space="0" w:color="auto"/>
      </w:divBdr>
      <w:divsChild>
        <w:div w:id="882523298">
          <w:marLeft w:val="0"/>
          <w:marRight w:val="0"/>
          <w:marTop w:val="0"/>
          <w:marBottom w:val="0"/>
          <w:divBdr>
            <w:top w:val="none" w:sz="0" w:space="0" w:color="auto"/>
            <w:left w:val="none" w:sz="0" w:space="0" w:color="auto"/>
            <w:bottom w:val="none" w:sz="0" w:space="0" w:color="auto"/>
            <w:right w:val="none" w:sz="0" w:space="0" w:color="auto"/>
          </w:divBdr>
        </w:div>
        <w:div w:id="867566513">
          <w:marLeft w:val="0"/>
          <w:marRight w:val="0"/>
          <w:marTop w:val="300"/>
          <w:marBottom w:val="300"/>
          <w:divBdr>
            <w:top w:val="none" w:sz="0" w:space="0" w:color="auto"/>
            <w:left w:val="none" w:sz="0" w:space="0" w:color="auto"/>
            <w:bottom w:val="none" w:sz="0" w:space="0" w:color="auto"/>
            <w:right w:val="none" w:sz="0" w:space="0" w:color="auto"/>
          </w:divBdr>
        </w:div>
        <w:div w:id="1412848548">
          <w:marLeft w:val="0"/>
          <w:marRight w:val="0"/>
          <w:marTop w:val="0"/>
          <w:marBottom w:val="0"/>
          <w:divBdr>
            <w:top w:val="none" w:sz="0" w:space="0" w:color="auto"/>
            <w:left w:val="none" w:sz="0" w:space="0" w:color="auto"/>
            <w:bottom w:val="none" w:sz="0" w:space="0" w:color="auto"/>
            <w:right w:val="none" w:sz="0" w:space="0" w:color="auto"/>
          </w:divBdr>
          <w:divsChild>
            <w:div w:id="1380279936">
              <w:marLeft w:val="0"/>
              <w:marRight w:val="0"/>
              <w:marTop w:val="300"/>
              <w:marBottom w:val="450"/>
              <w:divBdr>
                <w:top w:val="none" w:sz="0" w:space="0" w:color="auto"/>
                <w:left w:val="none" w:sz="0" w:space="0" w:color="auto"/>
                <w:bottom w:val="none" w:sz="0" w:space="0" w:color="auto"/>
                <w:right w:val="none" w:sz="0" w:space="0" w:color="auto"/>
              </w:divBdr>
              <w:divsChild>
                <w:div w:id="546845081">
                  <w:marLeft w:val="0"/>
                  <w:marRight w:val="0"/>
                  <w:marTop w:val="0"/>
                  <w:marBottom w:val="0"/>
                  <w:divBdr>
                    <w:top w:val="none" w:sz="0" w:space="0" w:color="auto"/>
                    <w:left w:val="none" w:sz="0" w:space="0" w:color="auto"/>
                    <w:bottom w:val="none" w:sz="0" w:space="0" w:color="auto"/>
                    <w:right w:val="none" w:sz="0" w:space="0" w:color="auto"/>
                  </w:divBdr>
                  <w:divsChild>
                    <w:div w:id="1091970014">
                      <w:marLeft w:val="0"/>
                      <w:marRight w:val="0"/>
                      <w:marTop w:val="0"/>
                      <w:marBottom w:val="0"/>
                      <w:divBdr>
                        <w:top w:val="none" w:sz="0" w:space="0" w:color="auto"/>
                        <w:left w:val="none" w:sz="0" w:space="0" w:color="auto"/>
                        <w:bottom w:val="none" w:sz="0" w:space="0" w:color="auto"/>
                        <w:right w:val="none" w:sz="0" w:space="0" w:color="auto"/>
                      </w:divBdr>
                      <w:divsChild>
                        <w:div w:id="176428045">
                          <w:marLeft w:val="0"/>
                          <w:marRight w:val="0"/>
                          <w:marTop w:val="0"/>
                          <w:marBottom w:val="0"/>
                          <w:divBdr>
                            <w:top w:val="none" w:sz="0" w:space="0" w:color="auto"/>
                            <w:left w:val="none" w:sz="0" w:space="0" w:color="auto"/>
                            <w:bottom w:val="none" w:sz="0" w:space="0" w:color="auto"/>
                            <w:right w:val="none" w:sz="0" w:space="0" w:color="auto"/>
                          </w:divBdr>
                          <w:divsChild>
                            <w:div w:id="4270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143251">
          <w:marLeft w:val="0"/>
          <w:marRight w:val="0"/>
          <w:marTop w:val="0"/>
          <w:marBottom w:val="0"/>
          <w:divBdr>
            <w:top w:val="none" w:sz="0" w:space="0" w:color="auto"/>
            <w:left w:val="none" w:sz="0" w:space="0" w:color="auto"/>
            <w:bottom w:val="none" w:sz="0" w:space="0" w:color="auto"/>
            <w:right w:val="none" w:sz="0" w:space="0" w:color="auto"/>
          </w:divBdr>
        </w:div>
      </w:divsChild>
    </w:div>
    <w:div w:id="1034117720">
      <w:bodyDiv w:val="1"/>
      <w:marLeft w:val="0"/>
      <w:marRight w:val="0"/>
      <w:marTop w:val="0"/>
      <w:marBottom w:val="0"/>
      <w:divBdr>
        <w:top w:val="none" w:sz="0" w:space="0" w:color="auto"/>
        <w:left w:val="none" w:sz="0" w:space="0" w:color="auto"/>
        <w:bottom w:val="none" w:sz="0" w:space="0" w:color="auto"/>
        <w:right w:val="none" w:sz="0" w:space="0" w:color="auto"/>
      </w:divBdr>
      <w:divsChild>
        <w:div w:id="1325740387">
          <w:marLeft w:val="0"/>
          <w:marRight w:val="0"/>
          <w:marTop w:val="0"/>
          <w:marBottom w:val="0"/>
          <w:divBdr>
            <w:top w:val="none" w:sz="0" w:space="0" w:color="auto"/>
            <w:left w:val="none" w:sz="0" w:space="0" w:color="auto"/>
            <w:bottom w:val="none" w:sz="0" w:space="0" w:color="auto"/>
            <w:right w:val="none" w:sz="0" w:space="0" w:color="auto"/>
          </w:divBdr>
        </w:div>
      </w:divsChild>
    </w:div>
    <w:div w:id="1034842450">
      <w:bodyDiv w:val="1"/>
      <w:marLeft w:val="0"/>
      <w:marRight w:val="0"/>
      <w:marTop w:val="0"/>
      <w:marBottom w:val="0"/>
      <w:divBdr>
        <w:top w:val="none" w:sz="0" w:space="0" w:color="auto"/>
        <w:left w:val="none" w:sz="0" w:space="0" w:color="auto"/>
        <w:bottom w:val="none" w:sz="0" w:space="0" w:color="auto"/>
        <w:right w:val="none" w:sz="0" w:space="0" w:color="auto"/>
      </w:divBdr>
      <w:divsChild>
        <w:div w:id="639766837">
          <w:marLeft w:val="0"/>
          <w:marRight w:val="0"/>
          <w:marTop w:val="0"/>
          <w:marBottom w:val="150"/>
          <w:divBdr>
            <w:top w:val="none" w:sz="0" w:space="0" w:color="auto"/>
            <w:left w:val="none" w:sz="0" w:space="0" w:color="auto"/>
            <w:bottom w:val="none" w:sz="0" w:space="0" w:color="auto"/>
            <w:right w:val="none" w:sz="0" w:space="0" w:color="auto"/>
          </w:divBdr>
          <w:divsChild>
            <w:div w:id="997727537">
              <w:marLeft w:val="0"/>
              <w:marRight w:val="0"/>
              <w:marTop w:val="0"/>
              <w:marBottom w:val="0"/>
              <w:divBdr>
                <w:top w:val="none" w:sz="0" w:space="0" w:color="auto"/>
                <w:left w:val="none" w:sz="0" w:space="0" w:color="auto"/>
                <w:bottom w:val="none" w:sz="0" w:space="0" w:color="auto"/>
                <w:right w:val="none" w:sz="0" w:space="0" w:color="auto"/>
              </w:divBdr>
              <w:divsChild>
                <w:div w:id="1492792603">
                  <w:marLeft w:val="0"/>
                  <w:marRight w:val="150"/>
                  <w:marTop w:val="0"/>
                  <w:marBottom w:val="0"/>
                  <w:divBdr>
                    <w:top w:val="none" w:sz="0" w:space="0" w:color="auto"/>
                    <w:left w:val="none" w:sz="0" w:space="0" w:color="auto"/>
                    <w:bottom w:val="none" w:sz="0" w:space="0" w:color="auto"/>
                    <w:right w:val="none" w:sz="0" w:space="0" w:color="auto"/>
                  </w:divBdr>
                </w:div>
                <w:div w:id="1715079650">
                  <w:marLeft w:val="0"/>
                  <w:marRight w:val="150"/>
                  <w:marTop w:val="0"/>
                  <w:marBottom w:val="0"/>
                  <w:divBdr>
                    <w:top w:val="none" w:sz="0" w:space="0" w:color="auto"/>
                    <w:left w:val="none" w:sz="0" w:space="0" w:color="auto"/>
                    <w:bottom w:val="none" w:sz="0" w:space="0" w:color="auto"/>
                    <w:right w:val="none" w:sz="0" w:space="0" w:color="auto"/>
                  </w:divBdr>
                </w:div>
              </w:divsChild>
            </w:div>
            <w:div w:id="1836065555">
              <w:marLeft w:val="0"/>
              <w:marRight w:val="0"/>
              <w:marTop w:val="0"/>
              <w:marBottom w:val="0"/>
              <w:divBdr>
                <w:top w:val="none" w:sz="0" w:space="0" w:color="auto"/>
                <w:left w:val="none" w:sz="0" w:space="0" w:color="auto"/>
                <w:bottom w:val="none" w:sz="0" w:space="0" w:color="auto"/>
                <w:right w:val="none" w:sz="0" w:space="0" w:color="auto"/>
              </w:divBdr>
              <w:divsChild>
                <w:div w:id="1666320274">
                  <w:marLeft w:val="0"/>
                  <w:marRight w:val="0"/>
                  <w:marTop w:val="0"/>
                  <w:marBottom w:val="0"/>
                  <w:divBdr>
                    <w:top w:val="none" w:sz="0" w:space="0" w:color="auto"/>
                    <w:left w:val="none" w:sz="0" w:space="0" w:color="auto"/>
                    <w:bottom w:val="none" w:sz="0" w:space="0" w:color="auto"/>
                    <w:right w:val="none" w:sz="0" w:space="0" w:color="auto"/>
                  </w:divBdr>
                  <w:divsChild>
                    <w:div w:id="324431121">
                      <w:marLeft w:val="0"/>
                      <w:marRight w:val="0"/>
                      <w:marTop w:val="0"/>
                      <w:marBottom w:val="0"/>
                      <w:divBdr>
                        <w:top w:val="none" w:sz="0" w:space="0" w:color="auto"/>
                        <w:left w:val="none" w:sz="0" w:space="0" w:color="auto"/>
                        <w:bottom w:val="none" w:sz="0" w:space="0" w:color="auto"/>
                        <w:right w:val="none" w:sz="0" w:space="0" w:color="auto"/>
                      </w:divBdr>
                      <w:divsChild>
                        <w:div w:id="2117868413">
                          <w:marLeft w:val="0"/>
                          <w:marRight w:val="0"/>
                          <w:marTop w:val="0"/>
                          <w:marBottom w:val="0"/>
                          <w:divBdr>
                            <w:top w:val="none" w:sz="0" w:space="0" w:color="auto"/>
                            <w:left w:val="none" w:sz="0" w:space="0" w:color="auto"/>
                            <w:bottom w:val="none" w:sz="0" w:space="0" w:color="auto"/>
                            <w:right w:val="none" w:sz="0" w:space="0" w:color="auto"/>
                          </w:divBdr>
                        </w:div>
                      </w:divsChild>
                    </w:div>
                    <w:div w:id="1001198133">
                      <w:marLeft w:val="0"/>
                      <w:marRight w:val="135"/>
                      <w:marTop w:val="0"/>
                      <w:marBottom w:val="0"/>
                      <w:divBdr>
                        <w:top w:val="none" w:sz="0" w:space="0" w:color="auto"/>
                        <w:left w:val="none" w:sz="0" w:space="0" w:color="auto"/>
                        <w:bottom w:val="none" w:sz="0" w:space="0" w:color="auto"/>
                        <w:right w:val="none" w:sz="0" w:space="0" w:color="auto"/>
                      </w:divBdr>
                    </w:div>
                    <w:div w:id="322124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4297">
          <w:marLeft w:val="0"/>
          <w:marRight w:val="0"/>
          <w:marTop w:val="0"/>
          <w:marBottom w:val="0"/>
          <w:divBdr>
            <w:top w:val="none" w:sz="0" w:space="0" w:color="auto"/>
            <w:left w:val="none" w:sz="0" w:space="0" w:color="auto"/>
            <w:bottom w:val="none" w:sz="0" w:space="0" w:color="auto"/>
            <w:right w:val="none" w:sz="0" w:space="0" w:color="auto"/>
          </w:divBdr>
          <w:divsChild>
            <w:div w:id="1955095390">
              <w:marLeft w:val="0"/>
              <w:marRight w:val="0"/>
              <w:marTop w:val="0"/>
              <w:marBottom w:val="0"/>
              <w:divBdr>
                <w:top w:val="none" w:sz="0" w:space="0" w:color="auto"/>
                <w:left w:val="none" w:sz="0" w:space="0" w:color="auto"/>
                <w:bottom w:val="none" w:sz="0" w:space="0" w:color="auto"/>
                <w:right w:val="none" w:sz="0" w:space="0" w:color="auto"/>
              </w:divBdr>
              <w:divsChild>
                <w:div w:id="819812588">
                  <w:marLeft w:val="0"/>
                  <w:marRight w:val="0"/>
                  <w:marTop w:val="0"/>
                  <w:marBottom w:val="0"/>
                  <w:divBdr>
                    <w:top w:val="none" w:sz="0" w:space="0" w:color="auto"/>
                    <w:left w:val="none" w:sz="0" w:space="0" w:color="auto"/>
                    <w:bottom w:val="none" w:sz="0" w:space="0" w:color="auto"/>
                    <w:right w:val="none" w:sz="0" w:space="0" w:color="auto"/>
                  </w:divBdr>
                </w:div>
              </w:divsChild>
            </w:div>
            <w:div w:id="263459913">
              <w:marLeft w:val="0"/>
              <w:marRight w:val="0"/>
              <w:marTop w:val="375"/>
              <w:marBottom w:val="0"/>
              <w:divBdr>
                <w:top w:val="none" w:sz="0" w:space="0" w:color="auto"/>
                <w:left w:val="none" w:sz="0" w:space="0" w:color="auto"/>
                <w:bottom w:val="none" w:sz="0" w:space="0" w:color="auto"/>
                <w:right w:val="none" w:sz="0" w:space="0" w:color="auto"/>
              </w:divBdr>
              <w:divsChild>
                <w:div w:id="1999113774">
                  <w:marLeft w:val="0"/>
                  <w:marRight w:val="0"/>
                  <w:marTop w:val="0"/>
                  <w:marBottom w:val="0"/>
                  <w:divBdr>
                    <w:top w:val="none" w:sz="0" w:space="0" w:color="auto"/>
                    <w:left w:val="none" w:sz="0" w:space="0" w:color="auto"/>
                    <w:bottom w:val="none" w:sz="0" w:space="0" w:color="auto"/>
                    <w:right w:val="none" w:sz="0" w:space="0" w:color="auto"/>
                  </w:divBdr>
                  <w:divsChild>
                    <w:div w:id="5927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038553">
      <w:bodyDiv w:val="1"/>
      <w:marLeft w:val="0"/>
      <w:marRight w:val="0"/>
      <w:marTop w:val="0"/>
      <w:marBottom w:val="0"/>
      <w:divBdr>
        <w:top w:val="none" w:sz="0" w:space="0" w:color="auto"/>
        <w:left w:val="none" w:sz="0" w:space="0" w:color="auto"/>
        <w:bottom w:val="none" w:sz="0" w:space="0" w:color="auto"/>
        <w:right w:val="none" w:sz="0" w:space="0" w:color="auto"/>
      </w:divBdr>
      <w:divsChild>
        <w:div w:id="596983872">
          <w:marLeft w:val="0"/>
          <w:marRight w:val="0"/>
          <w:marTop w:val="0"/>
          <w:marBottom w:val="330"/>
          <w:divBdr>
            <w:top w:val="none" w:sz="0" w:space="0" w:color="auto"/>
            <w:left w:val="none" w:sz="0" w:space="0" w:color="auto"/>
            <w:bottom w:val="none" w:sz="0" w:space="0" w:color="auto"/>
            <w:right w:val="none" w:sz="0" w:space="0" w:color="auto"/>
          </w:divBdr>
        </w:div>
        <w:div w:id="1687172540">
          <w:marLeft w:val="0"/>
          <w:marRight w:val="0"/>
          <w:marTop w:val="0"/>
          <w:marBottom w:val="540"/>
          <w:divBdr>
            <w:top w:val="none" w:sz="0" w:space="0" w:color="auto"/>
            <w:left w:val="none" w:sz="0" w:space="0" w:color="auto"/>
            <w:bottom w:val="none" w:sz="0" w:space="0" w:color="auto"/>
            <w:right w:val="none" w:sz="0" w:space="0" w:color="auto"/>
          </w:divBdr>
        </w:div>
        <w:div w:id="2131053068">
          <w:marLeft w:val="0"/>
          <w:marRight w:val="0"/>
          <w:marTop w:val="0"/>
          <w:marBottom w:val="825"/>
          <w:divBdr>
            <w:top w:val="none" w:sz="0" w:space="0" w:color="auto"/>
            <w:left w:val="none" w:sz="0" w:space="0" w:color="auto"/>
            <w:bottom w:val="none" w:sz="0" w:space="0" w:color="auto"/>
            <w:right w:val="none" w:sz="0" w:space="0" w:color="auto"/>
          </w:divBdr>
          <w:divsChild>
            <w:div w:id="532889604">
              <w:marLeft w:val="0"/>
              <w:marRight w:val="0"/>
              <w:marTop w:val="0"/>
              <w:marBottom w:val="0"/>
              <w:divBdr>
                <w:top w:val="none" w:sz="0" w:space="0" w:color="auto"/>
                <w:left w:val="none" w:sz="0" w:space="0" w:color="auto"/>
                <w:bottom w:val="none" w:sz="0" w:space="0" w:color="auto"/>
                <w:right w:val="none" w:sz="0" w:space="0" w:color="auto"/>
              </w:divBdr>
              <w:divsChild>
                <w:div w:id="866066108">
                  <w:marLeft w:val="0"/>
                  <w:marRight w:val="0"/>
                  <w:marTop w:val="0"/>
                  <w:marBottom w:val="0"/>
                  <w:divBdr>
                    <w:top w:val="none" w:sz="0" w:space="0" w:color="auto"/>
                    <w:left w:val="none" w:sz="0" w:space="0" w:color="auto"/>
                    <w:bottom w:val="none" w:sz="0" w:space="0" w:color="auto"/>
                    <w:right w:val="none" w:sz="0" w:space="0" w:color="auto"/>
                  </w:divBdr>
                  <w:divsChild>
                    <w:div w:id="311759754">
                      <w:marLeft w:val="0"/>
                      <w:marRight w:val="0"/>
                      <w:marTop w:val="0"/>
                      <w:marBottom w:val="0"/>
                      <w:divBdr>
                        <w:top w:val="none" w:sz="0" w:space="0" w:color="auto"/>
                        <w:left w:val="none" w:sz="0" w:space="0" w:color="auto"/>
                        <w:bottom w:val="none" w:sz="0" w:space="0" w:color="auto"/>
                        <w:right w:val="none" w:sz="0" w:space="0" w:color="auto"/>
                      </w:divBdr>
                      <w:divsChild>
                        <w:div w:id="25082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691399">
          <w:marLeft w:val="0"/>
          <w:marRight w:val="0"/>
          <w:marTop w:val="0"/>
          <w:marBottom w:val="360"/>
          <w:divBdr>
            <w:top w:val="none" w:sz="0" w:space="0" w:color="auto"/>
            <w:left w:val="none" w:sz="0" w:space="0" w:color="auto"/>
            <w:bottom w:val="none" w:sz="0" w:space="0" w:color="auto"/>
            <w:right w:val="none" w:sz="0" w:space="0" w:color="auto"/>
          </w:divBdr>
        </w:div>
      </w:divsChild>
    </w:div>
    <w:div w:id="1035692009">
      <w:bodyDiv w:val="1"/>
      <w:marLeft w:val="0"/>
      <w:marRight w:val="0"/>
      <w:marTop w:val="0"/>
      <w:marBottom w:val="0"/>
      <w:divBdr>
        <w:top w:val="none" w:sz="0" w:space="0" w:color="auto"/>
        <w:left w:val="none" w:sz="0" w:space="0" w:color="auto"/>
        <w:bottom w:val="none" w:sz="0" w:space="0" w:color="auto"/>
        <w:right w:val="none" w:sz="0" w:space="0" w:color="auto"/>
      </w:divBdr>
      <w:divsChild>
        <w:div w:id="44064828">
          <w:marLeft w:val="0"/>
          <w:marRight w:val="0"/>
          <w:marTop w:val="0"/>
          <w:marBottom w:val="0"/>
          <w:divBdr>
            <w:top w:val="none" w:sz="0" w:space="0" w:color="auto"/>
            <w:left w:val="none" w:sz="0" w:space="0" w:color="auto"/>
            <w:bottom w:val="none" w:sz="0" w:space="0" w:color="auto"/>
            <w:right w:val="none" w:sz="0" w:space="0" w:color="auto"/>
          </w:divBdr>
        </w:div>
        <w:div w:id="65343358">
          <w:marLeft w:val="0"/>
          <w:marRight w:val="0"/>
          <w:marTop w:val="300"/>
          <w:marBottom w:val="300"/>
          <w:divBdr>
            <w:top w:val="none" w:sz="0" w:space="0" w:color="auto"/>
            <w:left w:val="none" w:sz="0" w:space="0" w:color="auto"/>
            <w:bottom w:val="none" w:sz="0" w:space="0" w:color="auto"/>
            <w:right w:val="none" w:sz="0" w:space="0" w:color="auto"/>
          </w:divBdr>
        </w:div>
        <w:div w:id="442457802">
          <w:marLeft w:val="0"/>
          <w:marRight w:val="0"/>
          <w:marTop w:val="0"/>
          <w:marBottom w:val="0"/>
          <w:divBdr>
            <w:top w:val="none" w:sz="0" w:space="0" w:color="auto"/>
            <w:left w:val="none" w:sz="0" w:space="0" w:color="auto"/>
            <w:bottom w:val="none" w:sz="0" w:space="0" w:color="auto"/>
            <w:right w:val="none" w:sz="0" w:space="0" w:color="auto"/>
          </w:divBdr>
          <w:divsChild>
            <w:div w:id="798299195">
              <w:marLeft w:val="0"/>
              <w:marRight w:val="0"/>
              <w:marTop w:val="300"/>
              <w:marBottom w:val="450"/>
              <w:divBdr>
                <w:top w:val="none" w:sz="0" w:space="0" w:color="auto"/>
                <w:left w:val="none" w:sz="0" w:space="0" w:color="auto"/>
                <w:bottom w:val="none" w:sz="0" w:space="0" w:color="auto"/>
                <w:right w:val="none" w:sz="0" w:space="0" w:color="auto"/>
              </w:divBdr>
              <w:divsChild>
                <w:div w:id="1221356362">
                  <w:marLeft w:val="0"/>
                  <w:marRight w:val="0"/>
                  <w:marTop w:val="0"/>
                  <w:marBottom w:val="0"/>
                  <w:divBdr>
                    <w:top w:val="none" w:sz="0" w:space="0" w:color="auto"/>
                    <w:left w:val="none" w:sz="0" w:space="0" w:color="auto"/>
                    <w:bottom w:val="none" w:sz="0" w:space="0" w:color="auto"/>
                    <w:right w:val="none" w:sz="0" w:space="0" w:color="auto"/>
                  </w:divBdr>
                  <w:divsChild>
                    <w:div w:id="1174613808">
                      <w:marLeft w:val="0"/>
                      <w:marRight w:val="0"/>
                      <w:marTop w:val="0"/>
                      <w:marBottom w:val="0"/>
                      <w:divBdr>
                        <w:top w:val="none" w:sz="0" w:space="0" w:color="auto"/>
                        <w:left w:val="none" w:sz="0" w:space="0" w:color="auto"/>
                        <w:bottom w:val="none" w:sz="0" w:space="0" w:color="auto"/>
                        <w:right w:val="none" w:sz="0" w:space="0" w:color="auto"/>
                      </w:divBdr>
                      <w:divsChild>
                        <w:div w:id="114643131">
                          <w:marLeft w:val="0"/>
                          <w:marRight w:val="0"/>
                          <w:marTop w:val="0"/>
                          <w:marBottom w:val="0"/>
                          <w:divBdr>
                            <w:top w:val="none" w:sz="0" w:space="0" w:color="auto"/>
                            <w:left w:val="none" w:sz="0" w:space="0" w:color="auto"/>
                            <w:bottom w:val="none" w:sz="0" w:space="0" w:color="auto"/>
                            <w:right w:val="none" w:sz="0" w:space="0" w:color="auto"/>
                          </w:divBdr>
                          <w:divsChild>
                            <w:div w:id="17388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111034">
          <w:marLeft w:val="0"/>
          <w:marRight w:val="0"/>
          <w:marTop w:val="0"/>
          <w:marBottom w:val="0"/>
          <w:divBdr>
            <w:top w:val="none" w:sz="0" w:space="0" w:color="auto"/>
            <w:left w:val="none" w:sz="0" w:space="0" w:color="auto"/>
            <w:bottom w:val="none" w:sz="0" w:space="0" w:color="auto"/>
            <w:right w:val="none" w:sz="0" w:space="0" w:color="auto"/>
          </w:divBdr>
        </w:div>
      </w:divsChild>
    </w:div>
    <w:div w:id="1035883282">
      <w:bodyDiv w:val="1"/>
      <w:marLeft w:val="0"/>
      <w:marRight w:val="0"/>
      <w:marTop w:val="0"/>
      <w:marBottom w:val="0"/>
      <w:divBdr>
        <w:top w:val="none" w:sz="0" w:space="0" w:color="auto"/>
        <w:left w:val="none" w:sz="0" w:space="0" w:color="auto"/>
        <w:bottom w:val="none" w:sz="0" w:space="0" w:color="auto"/>
        <w:right w:val="none" w:sz="0" w:space="0" w:color="auto"/>
      </w:divBdr>
      <w:divsChild>
        <w:div w:id="970285985">
          <w:marLeft w:val="0"/>
          <w:marRight w:val="150"/>
          <w:marTop w:val="0"/>
          <w:marBottom w:val="75"/>
          <w:divBdr>
            <w:top w:val="none" w:sz="0" w:space="0" w:color="auto"/>
            <w:left w:val="none" w:sz="0" w:space="0" w:color="auto"/>
            <w:bottom w:val="none" w:sz="0" w:space="0" w:color="auto"/>
            <w:right w:val="none" w:sz="0" w:space="0" w:color="auto"/>
          </w:divBdr>
        </w:div>
        <w:div w:id="833645514">
          <w:marLeft w:val="0"/>
          <w:marRight w:val="150"/>
          <w:marTop w:val="150"/>
          <w:marBottom w:val="150"/>
          <w:divBdr>
            <w:top w:val="none" w:sz="0" w:space="0" w:color="auto"/>
            <w:left w:val="none" w:sz="0" w:space="0" w:color="auto"/>
            <w:bottom w:val="none" w:sz="0" w:space="0" w:color="auto"/>
            <w:right w:val="none" w:sz="0" w:space="0" w:color="auto"/>
          </w:divBdr>
        </w:div>
        <w:div w:id="1317806844">
          <w:marLeft w:val="0"/>
          <w:marRight w:val="150"/>
          <w:marTop w:val="0"/>
          <w:marBottom w:val="0"/>
          <w:divBdr>
            <w:top w:val="none" w:sz="0" w:space="0" w:color="auto"/>
            <w:left w:val="none" w:sz="0" w:space="0" w:color="auto"/>
            <w:bottom w:val="none" w:sz="0" w:space="0" w:color="auto"/>
            <w:right w:val="none" w:sz="0" w:space="0" w:color="auto"/>
          </w:divBdr>
        </w:div>
      </w:divsChild>
    </w:div>
    <w:div w:id="1035958249">
      <w:bodyDiv w:val="1"/>
      <w:marLeft w:val="0"/>
      <w:marRight w:val="0"/>
      <w:marTop w:val="0"/>
      <w:marBottom w:val="0"/>
      <w:divBdr>
        <w:top w:val="none" w:sz="0" w:space="0" w:color="auto"/>
        <w:left w:val="none" w:sz="0" w:space="0" w:color="auto"/>
        <w:bottom w:val="none" w:sz="0" w:space="0" w:color="auto"/>
        <w:right w:val="none" w:sz="0" w:space="0" w:color="auto"/>
      </w:divBdr>
      <w:divsChild>
        <w:div w:id="2037804128">
          <w:marLeft w:val="0"/>
          <w:marRight w:val="0"/>
          <w:marTop w:val="0"/>
          <w:marBottom w:val="300"/>
          <w:divBdr>
            <w:top w:val="none" w:sz="0" w:space="0" w:color="auto"/>
            <w:left w:val="none" w:sz="0" w:space="0" w:color="auto"/>
            <w:bottom w:val="none" w:sz="0" w:space="0" w:color="auto"/>
            <w:right w:val="none" w:sz="0" w:space="0" w:color="auto"/>
          </w:divBdr>
        </w:div>
      </w:divsChild>
    </w:div>
    <w:div w:id="1036004884">
      <w:bodyDiv w:val="1"/>
      <w:marLeft w:val="0"/>
      <w:marRight w:val="0"/>
      <w:marTop w:val="0"/>
      <w:marBottom w:val="0"/>
      <w:divBdr>
        <w:top w:val="none" w:sz="0" w:space="0" w:color="auto"/>
        <w:left w:val="none" w:sz="0" w:space="0" w:color="auto"/>
        <w:bottom w:val="none" w:sz="0" w:space="0" w:color="auto"/>
        <w:right w:val="none" w:sz="0" w:space="0" w:color="auto"/>
      </w:divBdr>
      <w:divsChild>
        <w:div w:id="769932080">
          <w:marLeft w:val="0"/>
          <w:marRight w:val="150"/>
          <w:marTop w:val="0"/>
          <w:marBottom w:val="75"/>
          <w:divBdr>
            <w:top w:val="none" w:sz="0" w:space="0" w:color="auto"/>
            <w:left w:val="none" w:sz="0" w:space="0" w:color="auto"/>
            <w:bottom w:val="none" w:sz="0" w:space="0" w:color="auto"/>
            <w:right w:val="none" w:sz="0" w:space="0" w:color="auto"/>
          </w:divBdr>
        </w:div>
        <w:div w:id="722757347">
          <w:marLeft w:val="0"/>
          <w:marRight w:val="150"/>
          <w:marTop w:val="150"/>
          <w:marBottom w:val="150"/>
          <w:divBdr>
            <w:top w:val="none" w:sz="0" w:space="0" w:color="auto"/>
            <w:left w:val="none" w:sz="0" w:space="0" w:color="auto"/>
            <w:bottom w:val="none" w:sz="0" w:space="0" w:color="auto"/>
            <w:right w:val="none" w:sz="0" w:space="0" w:color="auto"/>
          </w:divBdr>
        </w:div>
        <w:div w:id="1226256526">
          <w:marLeft w:val="0"/>
          <w:marRight w:val="150"/>
          <w:marTop w:val="0"/>
          <w:marBottom w:val="0"/>
          <w:divBdr>
            <w:top w:val="none" w:sz="0" w:space="0" w:color="auto"/>
            <w:left w:val="none" w:sz="0" w:space="0" w:color="auto"/>
            <w:bottom w:val="none" w:sz="0" w:space="0" w:color="auto"/>
            <w:right w:val="none" w:sz="0" w:space="0" w:color="auto"/>
          </w:divBdr>
        </w:div>
      </w:divsChild>
    </w:div>
    <w:div w:id="1036933944">
      <w:bodyDiv w:val="1"/>
      <w:marLeft w:val="0"/>
      <w:marRight w:val="0"/>
      <w:marTop w:val="0"/>
      <w:marBottom w:val="0"/>
      <w:divBdr>
        <w:top w:val="none" w:sz="0" w:space="0" w:color="auto"/>
        <w:left w:val="none" w:sz="0" w:space="0" w:color="auto"/>
        <w:bottom w:val="none" w:sz="0" w:space="0" w:color="auto"/>
        <w:right w:val="none" w:sz="0" w:space="0" w:color="auto"/>
      </w:divBdr>
      <w:divsChild>
        <w:div w:id="1721972406">
          <w:marLeft w:val="0"/>
          <w:marRight w:val="0"/>
          <w:marTop w:val="0"/>
          <w:marBottom w:val="0"/>
          <w:divBdr>
            <w:top w:val="none" w:sz="0" w:space="0" w:color="auto"/>
            <w:left w:val="none" w:sz="0" w:space="0" w:color="auto"/>
            <w:bottom w:val="none" w:sz="0" w:space="0" w:color="auto"/>
            <w:right w:val="none" w:sz="0" w:space="0" w:color="auto"/>
          </w:divBdr>
          <w:divsChild>
            <w:div w:id="2037732457">
              <w:marLeft w:val="0"/>
              <w:marRight w:val="375"/>
              <w:marTop w:val="0"/>
              <w:marBottom w:val="0"/>
              <w:divBdr>
                <w:top w:val="none" w:sz="0" w:space="0" w:color="auto"/>
                <w:left w:val="none" w:sz="0" w:space="0" w:color="auto"/>
                <w:bottom w:val="none" w:sz="0" w:space="0" w:color="auto"/>
                <w:right w:val="none" w:sz="0" w:space="0" w:color="auto"/>
              </w:divBdr>
            </w:div>
            <w:div w:id="1706366353">
              <w:marLeft w:val="0"/>
              <w:marRight w:val="0"/>
              <w:marTop w:val="0"/>
              <w:marBottom w:val="0"/>
              <w:divBdr>
                <w:top w:val="none" w:sz="0" w:space="0" w:color="auto"/>
                <w:left w:val="none" w:sz="0" w:space="0" w:color="auto"/>
                <w:bottom w:val="none" w:sz="0" w:space="0" w:color="auto"/>
                <w:right w:val="none" w:sz="0" w:space="0" w:color="auto"/>
              </w:divBdr>
            </w:div>
          </w:divsChild>
        </w:div>
        <w:div w:id="1013262150">
          <w:marLeft w:val="0"/>
          <w:marRight w:val="0"/>
          <w:marTop w:val="0"/>
          <w:marBottom w:val="0"/>
          <w:divBdr>
            <w:top w:val="none" w:sz="0" w:space="0" w:color="auto"/>
            <w:left w:val="none" w:sz="0" w:space="0" w:color="auto"/>
            <w:bottom w:val="none" w:sz="0" w:space="0" w:color="auto"/>
            <w:right w:val="none" w:sz="0" w:space="0" w:color="auto"/>
          </w:divBdr>
          <w:divsChild>
            <w:div w:id="19904798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38048708">
      <w:bodyDiv w:val="1"/>
      <w:marLeft w:val="0"/>
      <w:marRight w:val="0"/>
      <w:marTop w:val="0"/>
      <w:marBottom w:val="0"/>
      <w:divBdr>
        <w:top w:val="none" w:sz="0" w:space="0" w:color="auto"/>
        <w:left w:val="none" w:sz="0" w:space="0" w:color="auto"/>
        <w:bottom w:val="none" w:sz="0" w:space="0" w:color="auto"/>
        <w:right w:val="none" w:sz="0" w:space="0" w:color="auto"/>
      </w:divBdr>
      <w:divsChild>
        <w:div w:id="1851488723">
          <w:marLeft w:val="0"/>
          <w:marRight w:val="0"/>
          <w:marTop w:val="0"/>
          <w:marBottom w:val="75"/>
          <w:divBdr>
            <w:top w:val="none" w:sz="0" w:space="0" w:color="auto"/>
            <w:left w:val="none" w:sz="0" w:space="0" w:color="auto"/>
            <w:bottom w:val="none" w:sz="0" w:space="0" w:color="auto"/>
            <w:right w:val="none" w:sz="0" w:space="0" w:color="auto"/>
          </w:divBdr>
        </w:div>
      </w:divsChild>
    </w:div>
    <w:div w:id="1038624088">
      <w:bodyDiv w:val="1"/>
      <w:marLeft w:val="0"/>
      <w:marRight w:val="0"/>
      <w:marTop w:val="0"/>
      <w:marBottom w:val="0"/>
      <w:divBdr>
        <w:top w:val="none" w:sz="0" w:space="0" w:color="auto"/>
        <w:left w:val="none" w:sz="0" w:space="0" w:color="auto"/>
        <w:bottom w:val="none" w:sz="0" w:space="0" w:color="auto"/>
        <w:right w:val="none" w:sz="0" w:space="0" w:color="auto"/>
      </w:divBdr>
      <w:divsChild>
        <w:div w:id="522985939">
          <w:marLeft w:val="0"/>
          <w:marRight w:val="0"/>
          <w:marTop w:val="0"/>
          <w:marBottom w:val="300"/>
          <w:divBdr>
            <w:top w:val="none" w:sz="0" w:space="0" w:color="auto"/>
            <w:left w:val="none" w:sz="0" w:space="0" w:color="auto"/>
            <w:bottom w:val="none" w:sz="0" w:space="0" w:color="auto"/>
            <w:right w:val="none" w:sz="0" w:space="0" w:color="auto"/>
          </w:divBdr>
        </w:div>
      </w:divsChild>
    </w:div>
    <w:div w:id="1039279576">
      <w:bodyDiv w:val="1"/>
      <w:marLeft w:val="0"/>
      <w:marRight w:val="0"/>
      <w:marTop w:val="0"/>
      <w:marBottom w:val="0"/>
      <w:divBdr>
        <w:top w:val="none" w:sz="0" w:space="0" w:color="auto"/>
        <w:left w:val="none" w:sz="0" w:space="0" w:color="auto"/>
        <w:bottom w:val="none" w:sz="0" w:space="0" w:color="auto"/>
        <w:right w:val="none" w:sz="0" w:space="0" w:color="auto"/>
      </w:divBdr>
      <w:divsChild>
        <w:div w:id="1655641655">
          <w:marLeft w:val="0"/>
          <w:marRight w:val="0"/>
          <w:marTop w:val="0"/>
          <w:marBottom w:val="375"/>
          <w:divBdr>
            <w:top w:val="none" w:sz="0" w:space="0" w:color="auto"/>
            <w:left w:val="none" w:sz="0" w:space="0" w:color="auto"/>
            <w:bottom w:val="none" w:sz="0" w:space="0" w:color="auto"/>
            <w:right w:val="none" w:sz="0" w:space="0" w:color="auto"/>
          </w:divBdr>
          <w:divsChild>
            <w:div w:id="1633823196">
              <w:marLeft w:val="0"/>
              <w:marRight w:val="0"/>
              <w:marTop w:val="0"/>
              <w:marBottom w:val="75"/>
              <w:divBdr>
                <w:top w:val="none" w:sz="0" w:space="0" w:color="auto"/>
                <w:left w:val="none" w:sz="0" w:space="0" w:color="auto"/>
                <w:bottom w:val="none" w:sz="0" w:space="0" w:color="auto"/>
                <w:right w:val="none" w:sz="0" w:space="0" w:color="auto"/>
              </w:divBdr>
            </w:div>
            <w:div w:id="300361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39814532">
      <w:bodyDiv w:val="1"/>
      <w:marLeft w:val="0"/>
      <w:marRight w:val="0"/>
      <w:marTop w:val="0"/>
      <w:marBottom w:val="0"/>
      <w:divBdr>
        <w:top w:val="none" w:sz="0" w:space="0" w:color="auto"/>
        <w:left w:val="none" w:sz="0" w:space="0" w:color="auto"/>
        <w:bottom w:val="none" w:sz="0" w:space="0" w:color="auto"/>
        <w:right w:val="none" w:sz="0" w:space="0" w:color="auto"/>
      </w:divBdr>
      <w:divsChild>
        <w:div w:id="1491142255">
          <w:marLeft w:val="0"/>
          <w:marRight w:val="0"/>
          <w:marTop w:val="0"/>
          <w:marBottom w:val="150"/>
          <w:divBdr>
            <w:top w:val="none" w:sz="0" w:space="0" w:color="auto"/>
            <w:left w:val="none" w:sz="0" w:space="0" w:color="auto"/>
            <w:bottom w:val="none" w:sz="0" w:space="0" w:color="auto"/>
            <w:right w:val="none" w:sz="0" w:space="0" w:color="auto"/>
          </w:divBdr>
          <w:divsChild>
            <w:div w:id="238712201">
              <w:marLeft w:val="0"/>
              <w:marRight w:val="0"/>
              <w:marTop w:val="0"/>
              <w:marBottom w:val="0"/>
              <w:divBdr>
                <w:top w:val="none" w:sz="0" w:space="0" w:color="auto"/>
                <w:left w:val="none" w:sz="0" w:space="0" w:color="auto"/>
                <w:bottom w:val="none" w:sz="0" w:space="0" w:color="auto"/>
                <w:right w:val="none" w:sz="0" w:space="0" w:color="auto"/>
              </w:divBdr>
              <w:divsChild>
                <w:div w:id="1063025196">
                  <w:marLeft w:val="0"/>
                  <w:marRight w:val="150"/>
                  <w:marTop w:val="0"/>
                  <w:marBottom w:val="0"/>
                  <w:divBdr>
                    <w:top w:val="none" w:sz="0" w:space="0" w:color="auto"/>
                    <w:left w:val="none" w:sz="0" w:space="0" w:color="auto"/>
                    <w:bottom w:val="none" w:sz="0" w:space="0" w:color="auto"/>
                    <w:right w:val="none" w:sz="0" w:space="0" w:color="auto"/>
                  </w:divBdr>
                </w:div>
                <w:div w:id="1162353998">
                  <w:marLeft w:val="0"/>
                  <w:marRight w:val="150"/>
                  <w:marTop w:val="0"/>
                  <w:marBottom w:val="0"/>
                  <w:divBdr>
                    <w:top w:val="none" w:sz="0" w:space="0" w:color="auto"/>
                    <w:left w:val="none" w:sz="0" w:space="0" w:color="auto"/>
                    <w:bottom w:val="none" w:sz="0" w:space="0" w:color="auto"/>
                    <w:right w:val="none" w:sz="0" w:space="0" w:color="auto"/>
                  </w:divBdr>
                </w:div>
              </w:divsChild>
            </w:div>
            <w:div w:id="1648970543">
              <w:marLeft w:val="0"/>
              <w:marRight w:val="0"/>
              <w:marTop w:val="0"/>
              <w:marBottom w:val="0"/>
              <w:divBdr>
                <w:top w:val="none" w:sz="0" w:space="0" w:color="auto"/>
                <w:left w:val="none" w:sz="0" w:space="0" w:color="auto"/>
                <w:bottom w:val="none" w:sz="0" w:space="0" w:color="auto"/>
                <w:right w:val="none" w:sz="0" w:space="0" w:color="auto"/>
              </w:divBdr>
              <w:divsChild>
                <w:div w:id="1657302556">
                  <w:marLeft w:val="0"/>
                  <w:marRight w:val="0"/>
                  <w:marTop w:val="0"/>
                  <w:marBottom w:val="0"/>
                  <w:divBdr>
                    <w:top w:val="none" w:sz="0" w:space="0" w:color="auto"/>
                    <w:left w:val="none" w:sz="0" w:space="0" w:color="auto"/>
                    <w:bottom w:val="none" w:sz="0" w:space="0" w:color="auto"/>
                    <w:right w:val="none" w:sz="0" w:space="0" w:color="auto"/>
                  </w:divBdr>
                  <w:divsChild>
                    <w:div w:id="245040099">
                      <w:marLeft w:val="0"/>
                      <w:marRight w:val="0"/>
                      <w:marTop w:val="0"/>
                      <w:marBottom w:val="0"/>
                      <w:divBdr>
                        <w:top w:val="none" w:sz="0" w:space="0" w:color="auto"/>
                        <w:left w:val="none" w:sz="0" w:space="0" w:color="auto"/>
                        <w:bottom w:val="none" w:sz="0" w:space="0" w:color="auto"/>
                        <w:right w:val="none" w:sz="0" w:space="0" w:color="auto"/>
                      </w:divBdr>
                      <w:divsChild>
                        <w:div w:id="664014969">
                          <w:marLeft w:val="0"/>
                          <w:marRight w:val="0"/>
                          <w:marTop w:val="0"/>
                          <w:marBottom w:val="0"/>
                          <w:divBdr>
                            <w:top w:val="none" w:sz="0" w:space="0" w:color="auto"/>
                            <w:left w:val="none" w:sz="0" w:space="0" w:color="auto"/>
                            <w:bottom w:val="none" w:sz="0" w:space="0" w:color="auto"/>
                            <w:right w:val="none" w:sz="0" w:space="0" w:color="auto"/>
                          </w:divBdr>
                        </w:div>
                      </w:divsChild>
                    </w:div>
                    <w:div w:id="4012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26749">
          <w:marLeft w:val="0"/>
          <w:marRight w:val="0"/>
          <w:marTop w:val="0"/>
          <w:marBottom w:val="0"/>
          <w:divBdr>
            <w:top w:val="none" w:sz="0" w:space="0" w:color="auto"/>
            <w:left w:val="none" w:sz="0" w:space="0" w:color="auto"/>
            <w:bottom w:val="none" w:sz="0" w:space="0" w:color="auto"/>
            <w:right w:val="none" w:sz="0" w:space="0" w:color="auto"/>
          </w:divBdr>
          <w:divsChild>
            <w:div w:id="109712782">
              <w:marLeft w:val="0"/>
              <w:marRight w:val="0"/>
              <w:marTop w:val="375"/>
              <w:marBottom w:val="0"/>
              <w:divBdr>
                <w:top w:val="none" w:sz="0" w:space="0" w:color="auto"/>
                <w:left w:val="none" w:sz="0" w:space="0" w:color="auto"/>
                <w:bottom w:val="none" w:sz="0" w:space="0" w:color="auto"/>
                <w:right w:val="none" w:sz="0" w:space="0" w:color="auto"/>
              </w:divBdr>
              <w:divsChild>
                <w:div w:id="66416811">
                  <w:marLeft w:val="0"/>
                  <w:marRight w:val="0"/>
                  <w:marTop w:val="0"/>
                  <w:marBottom w:val="0"/>
                  <w:divBdr>
                    <w:top w:val="none" w:sz="0" w:space="0" w:color="auto"/>
                    <w:left w:val="none" w:sz="0" w:space="0" w:color="auto"/>
                    <w:bottom w:val="none" w:sz="0" w:space="0" w:color="auto"/>
                    <w:right w:val="none" w:sz="0" w:space="0" w:color="auto"/>
                  </w:divBdr>
                </w:div>
              </w:divsChild>
            </w:div>
            <w:div w:id="184176792">
              <w:marLeft w:val="0"/>
              <w:marRight w:val="0"/>
              <w:marTop w:val="375"/>
              <w:marBottom w:val="0"/>
              <w:divBdr>
                <w:top w:val="none" w:sz="0" w:space="0" w:color="auto"/>
                <w:left w:val="none" w:sz="0" w:space="0" w:color="auto"/>
                <w:bottom w:val="none" w:sz="0" w:space="0" w:color="auto"/>
                <w:right w:val="none" w:sz="0" w:space="0" w:color="auto"/>
              </w:divBdr>
              <w:divsChild>
                <w:div w:id="1810584058">
                  <w:marLeft w:val="0"/>
                  <w:marRight w:val="0"/>
                  <w:marTop w:val="0"/>
                  <w:marBottom w:val="0"/>
                  <w:divBdr>
                    <w:top w:val="none" w:sz="0" w:space="0" w:color="auto"/>
                    <w:left w:val="none" w:sz="0" w:space="0" w:color="auto"/>
                    <w:bottom w:val="none" w:sz="0" w:space="0" w:color="auto"/>
                    <w:right w:val="none" w:sz="0" w:space="0" w:color="auto"/>
                  </w:divBdr>
                  <w:divsChild>
                    <w:div w:id="8229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3570">
              <w:marLeft w:val="0"/>
              <w:marRight w:val="0"/>
              <w:marTop w:val="0"/>
              <w:marBottom w:val="0"/>
              <w:divBdr>
                <w:top w:val="none" w:sz="0" w:space="0" w:color="auto"/>
                <w:left w:val="none" w:sz="0" w:space="0" w:color="auto"/>
                <w:bottom w:val="none" w:sz="0" w:space="0" w:color="auto"/>
                <w:right w:val="none" w:sz="0" w:space="0" w:color="auto"/>
              </w:divBdr>
              <w:divsChild>
                <w:div w:id="15116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1835">
      <w:bodyDiv w:val="1"/>
      <w:marLeft w:val="0"/>
      <w:marRight w:val="0"/>
      <w:marTop w:val="0"/>
      <w:marBottom w:val="0"/>
      <w:divBdr>
        <w:top w:val="none" w:sz="0" w:space="0" w:color="auto"/>
        <w:left w:val="none" w:sz="0" w:space="0" w:color="auto"/>
        <w:bottom w:val="none" w:sz="0" w:space="0" w:color="auto"/>
        <w:right w:val="none" w:sz="0" w:space="0" w:color="auto"/>
      </w:divBdr>
      <w:divsChild>
        <w:div w:id="1050307461">
          <w:marLeft w:val="0"/>
          <w:marRight w:val="0"/>
          <w:marTop w:val="0"/>
          <w:marBottom w:val="0"/>
          <w:divBdr>
            <w:top w:val="none" w:sz="0" w:space="0" w:color="auto"/>
            <w:left w:val="none" w:sz="0" w:space="0" w:color="auto"/>
            <w:bottom w:val="none" w:sz="0" w:space="0" w:color="auto"/>
            <w:right w:val="none" w:sz="0" w:space="0" w:color="auto"/>
          </w:divBdr>
        </w:div>
        <w:div w:id="2084594703">
          <w:marLeft w:val="0"/>
          <w:marRight w:val="0"/>
          <w:marTop w:val="0"/>
          <w:marBottom w:val="0"/>
          <w:divBdr>
            <w:top w:val="none" w:sz="0" w:space="0" w:color="auto"/>
            <w:left w:val="none" w:sz="0" w:space="0" w:color="auto"/>
            <w:bottom w:val="none" w:sz="0" w:space="0" w:color="auto"/>
            <w:right w:val="none" w:sz="0" w:space="0" w:color="auto"/>
          </w:divBdr>
          <w:divsChild>
            <w:div w:id="77093350">
              <w:marLeft w:val="0"/>
              <w:marRight w:val="0"/>
              <w:marTop w:val="0"/>
              <w:marBottom w:val="0"/>
              <w:divBdr>
                <w:top w:val="none" w:sz="0" w:space="0" w:color="auto"/>
                <w:left w:val="none" w:sz="0" w:space="0" w:color="auto"/>
                <w:bottom w:val="none" w:sz="0" w:space="0" w:color="auto"/>
                <w:right w:val="none" w:sz="0" w:space="0" w:color="auto"/>
              </w:divBdr>
              <w:divsChild>
                <w:div w:id="1613631225">
                  <w:marLeft w:val="0"/>
                  <w:marRight w:val="0"/>
                  <w:marTop w:val="300"/>
                  <w:marBottom w:val="450"/>
                  <w:divBdr>
                    <w:top w:val="none" w:sz="0" w:space="0" w:color="auto"/>
                    <w:left w:val="none" w:sz="0" w:space="0" w:color="auto"/>
                    <w:bottom w:val="none" w:sz="0" w:space="0" w:color="auto"/>
                    <w:right w:val="none" w:sz="0" w:space="0" w:color="auto"/>
                  </w:divBdr>
                  <w:divsChild>
                    <w:div w:id="1661883891">
                      <w:marLeft w:val="0"/>
                      <w:marRight w:val="0"/>
                      <w:marTop w:val="0"/>
                      <w:marBottom w:val="0"/>
                      <w:divBdr>
                        <w:top w:val="none" w:sz="0" w:space="0" w:color="auto"/>
                        <w:left w:val="none" w:sz="0" w:space="0" w:color="auto"/>
                        <w:bottom w:val="none" w:sz="0" w:space="0" w:color="auto"/>
                        <w:right w:val="none" w:sz="0" w:space="0" w:color="auto"/>
                      </w:divBdr>
                      <w:divsChild>
                        <w:div w:id="546531982">
                          <w:marLeft w:val="0"/>
                          <w:marRight w:val="0"/>
                          <w:marTop w:val="0"/>
                          <w:marBottom w:val="0"/>
                          <w:divBdr>
                            <w:top w:val="none" w:sz="0" w:space="0" w:color="auto"/>
                            <w:left w:val="none" w:sz="0" w:space="0" w:color="auto"/>
                            <w:bottom w:val="none" w:sz="0" w:space="0" w:color="auto"/>
                            <w:right w:val="none" w:sz="0" w:space="0" w:color="auto"/>
                          </w:divBdr>
                          <w:divsChild>
                            <w:div w:id="597450135">
                              <w:marLeft w:val="0"/>
                              <w:marRight w:val="0"/>
                              <w:marTop w:val="0"/>
                              <w:marBottom w:val="0"/>
                              <w:divBdr>
                                <w:top w:val="none" w:sz="0" w:space="0" w:color="auto"/>
                                <w:left w:val="none" w:sz="0" w:space="0" w:color="auto"/>
                                <w:bottom w:val="none" w:sz="0" w:space="0" w:color="auto"/>
                                <w:right w:val="none" w:sz="0" w:space="0" w:color="auto"/>
                              </w:divBdr>
                              <w:divsChild>
                                <w:div w:id="174090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014023">
      <w:bodyDiv w:val="1"/>
      <w:marLeft w:val="0"/>
      <w:marRight w:val="0"/>
      <w:marTop w:val="0"/>
      <w:marBottom w:val="0"/>
      <w:divBdr>
        <w:top w:val="none" w:sz="0" w:space="0" w:color="auto"/>
        <w:left w:val="none" w:sz="0" w:space="0" w:color="auto"/>
        <w:bottom w:val="none" w:sz="0" w:space="0" w:color="auto"/>
        <w:right w:val="none" w:sz="0" w:space="0" w:color="auto"/>
      </w:divBdr>
      <w:divsChild>
        <w:div w:id="867445694">
          <w:marLeft w:val="0"/>
          <w:marRight w:val="0"/>
          <w:marTop w:val="0"/>
          <w:marBottom w:val="75"/>
          <w:divBdr>
            <w:top w:val="none" w:sz="0" w:space="0" w:color="auto"/>
            <w:left w:val="none" w:sz="0" w:space="0" w:color="auto"/>
            <w:bottom w:val="none" w:sz="0" w:space="0" w:color="auto"/>
            <w:right w:val="none" w:sz="0" w:space="0" w:color="auto"/>
          </w:divBdr>
        </w:div>
      </w:divsChild>
    </w:div>
    <w:div w:id="1041130522">
      <w:bodyDiv w:val="1"/>
      <w:marLeft w:val="0"/>
      <w:marRight w:val="0"/>
      <w:marTop w:val="0"/>
      <w:marBottom w:val="0"/>
      <w:divBdr>
        <w:top w:val="none" w:sz="0" w:space="0" w:color="auto"/>
        <w:left w:val="none" w:sz="0" w:space="0" w:color="auto"/>
        <w:bottom w:val="none" w:sz="0" w:space="0" w:color="auto"/>
        <w:right w:val="none" w:sz="0" w:space="0" w:color="auto"/>
      </w:divBdr>
      <w:divsChild>
        <w:div w:id="1963489277">
          <w:marLeft w:val="0"/>
          <w:marRight w:val="0"/>
          <w:marTop w:val="0"/>
          <w:marBottom w:val="375"/>
          <w:divBdr>
            <w:top w:val="none" w:sz="0" w:space="0" w:color="auto"/>
            <w:left w:val="none" w:sz="0" w:space="0" w:color="auto"/>
            <w:bottom w:val="none" w:sz="0" w:space="0" w:color="auto"/>
            <w:right w:val="none" w:sz="0" w:space="0" w:color="auto"/>
          </w:divBdr>
          <w:divsChild>
            <w:div w:id="1629434748">
              <w:marLeft w:val="0"/>
              <w:marRight w:val="0"/>
              <w:marTop w:val="0"/>
              <w:marBottom w:val="75"/>
              <w:divBdr>
                <w:top w:val="none" w:sz="0" w:space="0" w:color="auto"/>
                <w:left w:val="none" w:sz="0" w:space="0" w:color="auto"/>
                <w:bottom w:val="none" w:sz="0" w:space="0" w:color="auto"/>
                <w:right w:val="none" w:sz="0" w:space="0" w:color="auto"/>
              </w:divBdr>
            </w:div>
            <w:div w:id="1201018998">
              <w:marLeft w:val="0"/>
              <w:marRight w:val="0"/>
              <w:marTop w:val="0"/>
              <w:marBottom w:val="75"/>
              <w:divBdr>
                <w:top w:val="single" w:sz="6" w:space="3" w:color="DEDEDE"/>
                <w:left w:val="single" w:sz="6" w:space="3" w:color="DEDEDE"/>
                <w:bottom w:val="single" w:sz="6" w:space="3" w:color="DEDEDE"/>
                <w:right w:val="single" w:sz="6" w:space="3" w:color="DEDEDE"/>
              </w:divBdr>
              <w:divsChild>
                <w:div w:id="108183353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43558857">
      <w:bodyDiv w:val="1"/>
      <w:marLeft w:val="0"/>
      <w:marRight w:val="0"/>
      <w:marTop w:val="0"/>
      <w:marBottom w:val="0"/>
      <w:divBdr>
        <w:top w:val="none" w:sz="0" w:space="0" w:color="auto"/>
        <w:left w:val="none" w:sz="0" w:space="0" w:color="auto"/>
        <w:bottom w:val="none" w:sz="0" w:space="0" w:color="auto"/>
        <w:right w:val="none" w:sz="0" w:space="0" w:color="auto"/>
      </w:divBdr>
      <w:divsChild>
        <w:div w:id="944920737">
          <w:marLeft w:val="0"/>
          <w:marRight w:val="0"/>
          <w:marTop w:val="0"/>
          <w:marBottom w:val="300"/>
          <w:divBdr>
            <w:top w:val="none" w:sz="0" w:space="0" w:color="auto"/>
            <w:left w:val="none" w:sz="0" w:space="0" w:color="auto"/>
            <w:bottom w:val="none" w:sz="0" w:space="0" w:color="auto"/>
            <w:right w:val="none" w:sz="0" w:space="0" w:color="auto"/>
          </w:divBdr>
        </w:div>
      </w:divsChild>
    </w:div>
    <w:div w:id="1043596909">
      <w:bodyDiv w:val="1"/>
      <w:marLeft w:val="0"/>
      <w:marRight w:val="0"/>
      <w:marTop w:val="0"/>
      <w:marBottom w:val="0"/>
      <w:divBdr>
        <w:top w:val="none" w:sz="0" w:space="0" w:color="auto"/>
        <w:left w:val="none" w:sz="0" w:space="0" w:color="auto"/>
        <w:bottom w:val="none" w:sz="0" w:space="0" w:color="auto"/>
        <w:right w:val="none" w:sz="0" w:space="0" w:color="auto"/>
      </w:divBdr>
      <w:divsChild>
        <w:div w:id="497234816">
          <w:marLeft w:val="0"/>
          <w:marRight w:val="0"/>
          <w:marTop w:val="0"/>
          <w:marBottom w:val="300"/>
          <w:divBdr>
            <w:top w:val="none" w:sz="0" w:space="0" w:color="auto"/>
            <w:left w:val="none" w:sz="0" w:space="0" w:color="auto"/>
            <w:bottom w:val="none" w:sz="0" w:space="0" w:color="auto"/>
            <w:right w:val="none" w:sz="0" w:space="0" w:color="auto"/>
          </w:divBdr>
        </w:div>
      </w:divsChild>
    </w:div>
    <w:div w:id="1044138177">
      <w:bodyDiv w:val="1"/>
      <w:marLeft w:val="0"/>
      <w:marRight w:val="0"/>
      <w:marTop w:val="0"/>
      <w:marBottom w:val="0"/>
      <w:divBdr>
        <w:top w:val="none" w:sz="0" w:space="0" w:color="auto"/>
        <w:left w:val="none" w:sz="0" w:space="0" w:color="auto"/>
        <w:bottom w:val="none" w:sz="0" w:space="0" w:color="auto"/>
        <w:right w:val="none" w:sz="0" w:space="0" w:color="auto"/>
      </w:divBdr>
      <w:divsChild>
        <w:div w:id="939946754">
          <w:marLeft w:val="0"/>
          <w:marRight w:val="150"/>
          <w:marTop w:val="0"/>
          <w:marBottom w:val="75"/>
          <w:divBdr>
            <w:top w:val="none" w:sz="0" w:space="0" w:color="auto"/>
            <w:left w:val="none" w:sz="0" w:space="0" w:color="auto"/>
            <w:bottom w:val="none" w:sz="0" w:space="0" w:color="auto"/>
            <w:right w:val="none" w:sz="0" w:space="0" w:color="auto"/>
          </w:divBdr>
        </w:div>
        <w:div w:id="956721262">
          <w:marLeft w:val="0"/>
          <w:marRight w:val="150"/>
          <w:marTop w:val="150"/>
          <w:marBottom w:val="150"/>
          <w:divBdr>
            <w:top w:val="none" w:sz="0" w:space="0" w:color="auto"/>
            <w:left w:val="none" w:sz="0" w:space="0" w:color="auto"/>
            <w:bottom w:val="none" w:sz="0" w:space="0" w:color="auto"/>
            <w:right w:val="none" w:sz="0" w:space="0" w:color="auto"/>
          </w:divBdr>
        </w:div>
        <w:div w:id="2040736089">
          <w:marLeft w:val="0"/>
          <w:marRight w:val="150"/>
          <w:marTop w:val="0"/>
          <w:marBottom w:val="0"/>
          <w:divBdr>
            <w:top w:val="none" w:sz="0" w:space="0" w:color="auto"/>
            <w:left w:val="none" w:sz="0" w:space="0" w:color="auto"/>
            <w:bottom w:val="none" w:sz="0" w:space="0" w:color="auto"/>
            <w:right w:val="none" w:sz="0" w:space="0" w:color="auto"/>
          </w:divBdr>
        </w:div>
      </w:divsChild>
    </w:div>
    <w:div w:id="1048147361">
      <w:bodyDiv w:val="1"/>
      <w:marLeft w:val="0"/>
      <w:marRight w:val="0"/>
      <w:marTop w:val="0"/>
      <w:marBottom w:val="0"/>
      <w:divBdr>
        <w:top w:val="none" w:sz="0" w:space="0" w:color="auto"/>
        <w:left w:val="none" w:sz="0" w:space="0" w:color="auto"/>
        <w:bottom w:val="none" w:sz="0" w:space="0" w:color="auto"/>
        <w:right w:val="none" w:sz="0" w:space="0" w:color="auto"/>
      </w:divBdr>
      <w:divsChild>
        <w:div w:id="1209757795">
          <w:marLeft w:val="0"/>
          <w:marRight w:val="0"/>
          <w:marTop w:val="0"/>
          <w:marBottom w:val="375"/>
          <w:divBdr>
            <w:top w:val="none" w:sz="0" w:space="0" w:color="auto"/>
            <w:left w:val="none" w:sz="0" w:space="0" w:color="auto"/>
            <w:bottom w:val="none" w:sz="0" w:space="0" w:color="auto"/>
            <w:right w:val="none" w:sz="0" w:space="0" w:color="auto"/>
          </w:divBdr>
          <w:divsChild>
            <w:div w:id="14039883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8185894">
      <w:bodyDiv w:val="1"/>
      <w:marLeft w:val="0"/>
      <w:marRight w:val="0"/>
      <w:marTop w:val="0"/>
      <w:marBottom w:val="0"/>
      <w:divBdr>
        <w:top w:val="none" w:sz="0" w:space="0" w:color="auto"/>
        <w:left w:val="none" w:sz="0" w:space="0" w:color="auto"/>
        <w:bottom w:val="none" w:sz="0" w:space="0" w:color="auto"/>
        <w:right w:val="none" w:sz="0" w:space="0" w:color="auto"/>
      </w:divBdr>
      <w:divsChild>
        <w:div w:id="1099448999">
          <w:marLeft w:val="0"/>
          <w:marRight w:val="0"/>
          <w:marTop w:val="0"/>
          <w:marBottom w:val="150"/>
          <w:divBdr>
            <w:top w:val="none" w:sz="0" w:space="0" w:color="auto"/>
            <w:left w:val="none" w:sz="0" w:space="0" w:color="auto"/>
            <w:bottom w:val="none" w:sz="0" w:space="0" w:color="auto"/>
            <w:right w:val="none" w:sz="0" w:space="0" w:color="auto"/>
          </w:divBdr>
          <w:divsChild>
            <w:div w:id="716975451">
              <w:marLeft w:val="0"/>
              <w:marRight w:val="0"/>
              <w:marTop w:val="0"/>
              <w:marBottom w:val="0"/>
              <w:divBdr>
                <w:top w:val="none" w:sz="0" w:space="0" w:color="auto"/>
                <w:left w:val="none" w:sz="0" w:space="0" w:color="auto"/>
                <w:bottom w:val="none" w:sz="0" w:space="0" w:color="auto"/>
                <w:right w:val="none" w:sz="0" w:space="0" w:color="auto"/>
              </w:divBdr>
              <w:divsChild>
                <w:div w:id="1430810022">
                  <w:marLeft w:val="0"/>
                  <w:marRight w:val="150"/>
                  <w:marTop w:val="0"/>
                  <w:marBottom w:val="0"/>
                  <w:divBdr>
                    <w:top w:val="none" w:sz="0" w:space="0" w:color="auto"/>
                    <w:left w:val="none" w:sz="0" w:space="0" w:color="auto"/>
                    <w:bottom w:val="none" w:sz="0" w:space="0" w:color="auto"/>
                    <w:right w:val="none" w:sz="0" w:space="0" w:color="auto"/>
                  </w:divBdr>
                </w:div>
                <w:div w:id="641080663">
                  <w:marLeft w:val="0"/>
                  <w:marRight w:val="150"/>
                  <w:marTop w:val="0"/>
                  <w:marBottom w:val="0"/>
                  <w:divBdr>
                    <w:top w:val="none" w:sz="0" w:space="0" w:color="auto"/>
                    <w:left w:val="none" w:sz="0" w:space="0" w:color="auto"/>
                    <w:bottom w:val="none" w:sz="0" w:space="0" w:color="auto"/>
                    <w:right w:val="none" w:sz="0" w:space="0" w:color="auto"/>
                  </w:divBdr>
                </w:div>
              </w:divsChild>
            </w:div>
            <w:div w:id="1003237995">
              <w:marLeft w:val="0"/>
              <w:marRight w:val="0"/>
              <w:marTop w:val="0"/>
              <w:marBottom w:val="0"/>
              <w:divBdr>
                <w:top w:val="none" w:sz="0" w:space="0" w:color="auto"/>
                <w:left w:val="none" w:sz="0" w:space="0" w:color="auto"/>
                <w:bottom w:val="none" w:sz="0" w:space="0" w:color="auto"/>
                <w:right w:val="none" w:sz="0" w:space="0" w:color="auto"/>
              </w:divBdr>
              <w:divsChild>
                <w:div w:id="1536502532">
                  <w:marLeft w:val="0"/>
                  <w:marRight w:val="0"/>
                  <w:marTop w:val="0"/>
                  <w:marBottom w:val="0"/>
                  <w:divBdr>
                    <w:top w:val="none" w:sz="0" w:space="0" w:color="auto"/>
                    <w:left w:val="none" w:sz="0" w:space="0" w:color="auto"/>
                    <w:bottom w:val="none" w:sz="0" w:space="0" w:color="auto"/>
                    <w:right w:val="none" w:sz="0" w:space="0" w:color="auto"/>
                  </w:divBdr>
                  <w:divsChild>
                    <w:div w:id="319189642">
                      <w:marLeft w:val="0"/>
                      <w:marRight w:val="0"/>
                      <w:marTop w:val="0"/>
                      <w:marBottom w:val="0"/>
                      <w:divBdr>
                        <w:top w:val="none" w:sz="0" w:space="0" w:color="auto"/>
                        <w:left w:val="none" w:sz="0" w:space="0" w:color="auto"/>
                        <w:bottom w:val="none" w:sz="0" w:space="0" w:color="auto"/>
                        <w:right w:val="none" w:sz="0" w:space="0" w:color="auto"/>
                      </w:divBdr>
                      <w:divsChild>
                        <w:div w:id="170415931">
                          <w:marLeft w:val="0"/>
                          <w:marRight w:val="0"/>
                          <w:marTop w:val="0"/>
                          <w:marBottom w:val="0"/>
                          <w:divBdr>
                            <w:top w:val="none" w:sz="0" w:space="0" w:color="auto"/>
                            <w:left w:val="none" w:sz="0" w:space="0" w:color="auto"/>
                            <w:bottom w:val="none" w:sz="0" w:space="0" w:color="auto"/>
                            <w:right w:val="none" w:sz="0" w:space="0" w:color="auto"/>
                          </w:divBdr>
                        </w:div>
                      </w:divsChild>
                    </w:div>
                    <w:div w:id="1381637515">
                      <w:marLeft w:val="0"/>
                      <w:marRight w:val="135"/>
                      <w:marTop w:val="0"/>
                      <w:marBottom w:val="0"/>
                      <w:divBdr>
                        <w:top w:val="none" w:sz="0" w:space="0" w:color="auto"/>
                        <w:left w:val="none" w:sz="0" w:space="0" w:color="auto"/>
                        <w:bottom w:val="none" w:sz="0" w:space="0" w:color="auto"/>
                        <w:right w:val="none" w:sz="0" w:space="0" w:color="auto"/>
                      </w:divBdr>
                    </w:div>
                    <w:div w:id="20744310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06101">
          <w:marLeft w:val="0"/>
          <w:marRight w:val="0"/>
          <w:marTop w:val="0"/>
          <w:marBottom w:val="0"/>
          <w:divBdr>
            <w:top w:val="none" w:sz="0" w:space="0" w:color="auto"/>
            <w:left w:val="none" w:sz="0" w:space="0" w:color="auto"/>
            <w:bottom w:val="none" w:sz="0" w:space="0" w:color="auto"/>
            <w:right w:val="none" w:sz="0" w:space="0" w:color="auto"/>
          </w:divBdr>
          <w:divsChild>
            <w:div w:id="2098288588">
              <w:marLeft w:val="0"/>
              <w:marRight w:val="0"/>
              <w:marTop w:val="0"/>
              <w:marBottom w:val="0"/>
              <w:divBdr>
                <w:top w:val="none" w:sz="0" w:space="0" w:color="auto"/>
                <w:left w:val="none" w:sz="0" w:space="0" w:color="auto"/>
                <w:bottom w:val="none" w:sz="0" w:space="0" w:color="auto"/>
                <w:right w:val="none" w:sz="0" w:space="0" w:color="auto"/>
              </w:divBdr>
              <w:divsChild>
                <w:div w:id="700938505">
                  <w:marLeft w:val="0"/>
                  <w:marRight w:val="0"/>
                  <w:marTop w:val="0"/>
                  <w:marBottom w:val="0"/>
                  <w:divBdr>
                    <w:top w:val="none" w:sz="0" w:space="0" w:color="auto"/>
                    <w:left w:val="none" w:sz="0" w:space="0" w:color="auto"/>
                    <w:bottom w:val="none" w:sz="0" w:space="0" w:color="auto"/>
                    <w:right w:val="none" w:sz="0" w:space="0" w:color="auto"/>
                  </w:divBdr>
                </w:div>
              </w:divsChild>
            </w:div>
            <w:div w:id="1858496507">
              <w:marLeft w:val="0"/>
              <w:marRight w:val="0"/>
              <w:marTop w:val="375"/>
              <w:marBottom w:val="0"/>
              <w:divBdr>
                <w:top w:val="none" w:sz="0" w:space="0" w:color="auto"/>
                <w:left w:val="none" w:sz="0" w:space="0" w:color="auto"/>
                <w:bottom w:val="none" w:sz="0" w:space="0" w:color="auto"/>
                <w:right w:val="none" w:sz="0" w:space="0" w:color="auto"/>
              </w:divBdr>
              <w:divsChild>
                <w:div w:id="436296937">
                  <w:marLeft w:val="0"/>
                  <w:marRight w:val="0"/>
                  <w:marTop w:val="0"/>
                  <w:marBottom w:val="0"/>
                  <w:divBdr>
                    <w:top w:val="none" w:sz="0" w:space="0" w:color="auto"/>
                    <w:left w:val="none" w:sz="0" w:space="0" w:color="auto"/>
                    <w:bottom w:val="none" w:sz="0" w:space="0" w:color="auto"/>
                    <w:right w:val="none" w:sz="0" w:space="0" w:color="auto"/>
                  </w:divBdr>
                  <w:divsChild>
                    <w:div w:id="104124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4089">
              <w:marLeft w:val="0"/>
              <w:marRight w:val="0"/>
              <w:marTop w:val="375"/>
              <w:marBottom w:val="0"/>
              <w:divBdr>
                <w:top w:val="none" w:sz="0" w:space="0" w:color="auto"/>
                <w:left w:val="none" w:sz="0" w:space="0" w:color="auto"/>
                <w:bottom w:val="none" w:sz="0" w:space="0" w:color="auto"/>
                <w:right w:val="none" w:sz="0" w:space="0" w:color="auto"/>
              </w:divBdr>
              <w:divsChild>
                <w:div w:id="8952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46459">
      <w:bodyDiv w:val="1"/>
      <w:marLeft w:val="0"/>
      <w:marRight w:val="0"/>
      <w:marTop w:val="0"/>
      <w:marBottom w:val="0"/>
      <w:divBdr>
        <w:top w:val="none" w:sz="0" w:space="0" w:color="auto"/>
        <w:left w:val="none" w:sz="0" w:space="0" w:color="auto"/>
        <w:bottom w:val="none" w:sz="0" w:space="0" w:color="auto"/>
        <w:right w:val="none" w:sz="0" w:space="0" w:color="auto"/>
      </w:divBdr>
      <w:divsChild>
        <w:div w:id="239413122">
          <w:marLeft w:val="0"/>
          <w:marRight w:val="0"/>
          <w:marTop w:val="0"/>
          <w:marBottom w:val="300"/>
          <w:divBdr>
            <w:top w:val="none" w:sz="0" w:space="0" w:color="auto"/>
            <w:left w:val="none" w:sz="0" w:space="0" w:color="auto"/>
            <w:bottom w:val="none" w:sz="0" w:space="0" w:color="auto"/>
            <w:right w:val="none" w:sz="0" w:space="0" w:color="auto"/>
          </w:divBdr>
        </w:div>
      </w:divsChild>
    </w:div>
    <w:div w:id="1049106500">
      <w:bodyDiv w:val="1"/>
      <w:marLeft w:val="0"/>
      <w:marRight w:val="0"/>
      <w:marTop w:val="0"/>
      <w:marBottom w:val="0"/>
      <w:divBdr>
        <w:top w:val="none" w:sz="0" w:space="0" w:color="auto"/>
        <w:left w:val="none" w:sz="0" w:space="0" w:color="auto"/>
        <w:bottom w:val="none" w:sz="0" w:space="0" w:color="auto"/>
        <w:right w:val="none" w:sz="0" w:space="0" w:color="auto"/>
      </w:divBdr>
      <w:divsChild>
        <w:div w:id="1424112403">
          <w:marLeft w:val="0"/>
          <w:marRight w:val="150"/>
          <w:marTop w:val="0"/>
          <w:marBottom w:val="75"/>
          <w:divBdr>
            <w:top w:val="none" w:sz="0" w:space="0" w:color="auto"/>
            <w:left w:val="none" w:sz="0" w:space="0" w:color="auto"/>
            <w:bottom w:val="none" w:sz="0" w:space="0" w:color="auto"/>
            <w:right w:val="none" w:sz="0" w:space="0" w:color="auto"/>
          </w:divBdr>
        </w:div>
        <w:div w:id="1593394155">
          <w:marLeft w:val="0"/>
          <w:marRight w:val="150"/>
          <w:marTop w:val="150"/>
          <w:marBottom w:val="150"/>
          <w:divBdr>
            <w:top w:val="none" w:sz="0" w:space="0" w:color="auto"/>
            <w:left w:val="none" w:sz="0" w:space="0" w:color="auto"/>
            <w:bottom w:val="none" w:sz="0" w:space="0" w:color="auto"/>
            <w:right w:val="none" w:sz="0" w:space="0" w:color="auto"/>
          </w:divBdr>
        </w:div>
        <w:div w:id="539901644">
          <w:marLeft w:val="0"/>
          <w:marRight w:val="150"/>
          <w:marTop w:val="0"/>
          <w:marBottom w:val="0"/>
          <w:divBdr>
            <w:top w:val="none" w:sz="0" w:space="0" w:color="auto"/>
            <w:left w:val="none" w:sz="0" w:space="0" w:color="auto"/>
            <w:bottom w:val="none" w:sz="0" w:space="0" w:color="auto"/>
            <w:right w:val="none" w:sz="0" w:space="0" w:color="auto"/>
          </w:divBdr>
        </w:div>
      </w:divsChild>
    </w:div>
    <w:div w:id="1049113383">
      <w:bodyDiv w:val="1"/>
      <w:marLeft w:val="0"/>
      <w:marRight w:val="0"/>
      <w:marTop w:val="0"/>
      <w:marBottom w:val="0"/>
      <w:divBdr>
        <w:top w:val="none" w:sz="0" w:space="0" w:color="auto"/>
        <w:left w:val="none" w:sz="0" w:space="0" w:color="auto"/>
        <w:bottom w:val="none" w:sz="0" w:space="0" w:color="auto"/>
        <w:right w:val="none" w:sz="0" w:space="0" w:color="auto"/>
      </w:divBdr>
      <w:divsChild>
        <w:div w:id="319311315">
          <w:marLeft w:val="0"/>
          <w:marRight w:val="0"/>
          <w:marTop w:val="0"/>
          <w:marBottom w:val="300"/>
          <w:divBdr>
            <w:top w:val="none" w:sz="0" w:space="0" w:color="auto"/>
            <w:left w:val="none" w:sz="0" w:space="0" w:color="auto"/>
            <w:bottom w:val="none" w:sz="0" w:space="0" w:color="auto"/>
            <w:right w:val="none" w:sz="0" w:space="0" w:color="auto"/>
          </w:divBdr>
        </w:div>
      </w:divsChild>
    </w:div>
    <w:div w:id="1049181998">
      <w:bodyDiv w:val="1"/>
      <w:marLeft w:val="0"/>
      <w:marRight w:val="0"/>
      <w:marTop w:val="0"/>
      <w:marBottom w:val="0"/>
      <w:divBdr>
        <w:top w:val="none" w:sz="0" w:space="0" w:color="auto"/>
        <w:left w:val="none" w:sz="0" w:space="0" w:color="auto"/>
        <w:bottom w:val="none" w:sz="0" w:space="0" w:color="auto"/>
        <w:right w:val="none" w:sz="0" w:space="0" w:color="auto"/>
      </w:divBdr>
      <w:divsChild>
        <w:div w:id="1428963937">
          <w:marLeft w:val="0"/>
          <w:marRight w:val="375"/>
          <w:marTop w:val="0"/>
          <w:marBottom w:val="0"/>
          <w:divBdr>
            <w:top w:val="none" w:sz="0" w:space="0" w:color="auto"/>
            <w:left w:val="none" w:sz="0" w:space="0" w:color="auto"/>
            <w:bottom w:val="none" w:sz="0" w:space="0" w:color="auto"/>
            <w:right w:val="none" w:sz="0" w:space="0" w:color="auto"/>
          </w:divBdr>
        </w:div>
        <w:div w:id="541868719">
          <w:marLeft w:val="0"/>
          <w:marRight w:val="0"/>
          <w:marTop w:val="0"/>
          <w:marBottom w:val="0"/>
          <w:divBdr>
            <w:top w:val="none" w:sz="0" w:space="0" w:color="auto"/>
            <w:left w:val="none" w:sz="0" w:space="0" w:color="auto"/>
            <w:bottom w:val="none" w:sz="0" w:space="0" w:color="auto"/>
            <w:right w:val="none" w:sz="0" w:space="0" w:color="auto"/>
          </w:divBdr>
        </w:div>
      </w:divsChild>
    </w:div>
    <w:div w:id="1049838285">
      <w:bodyDiv w:val="1"/>
      <w:marLeft w:val="0"/>
      <w:marRight w:val="0"/>
      <w:marTop w:val="0"/>
      <w:marBottom w:val="0"/>
      <w:divBdr>
        <w:top w:val="none" w:sz="0" w:space="0" w:color="auto"/>
        <w:left w:val="none" w:sz="0" w:space="0" w:color="auto"/>
        <w:bottom w:val="none" w:sz="0" w:space="0" w:color="auto"/>
        <w:right w:val="none" w:sz="0" w:space="0" w:color="auto"/>
      </w:divBdr>
      <w:divsChild>
        <w:div w:id="703218403">
          <w:marLeft w:val="0"/>
          <w:marRight w:val="150"/>
          <w:marTop w:val="0"/>
          <w:marBottom w:val="75"/>
          <w:divBdr>
            <w:top w:val="none" w:sz="0" w:space="0" w:color="auto"/>
            <w:left w:val="none" w:sz="0" w:space="0" w:color="auto"/>
            <w:bottom w:val="none" w:sz="0" w:space="0" w:color="auto"/>
            <w:right w:val="none" w:sz="0" w:space="0" w:color="auto"/>
          </w:divBdr>
        </w:div>
        <w:div w:id="553464472">
          <w:marLeft w:val="0"/>
          <w:marRight w:val="150"/>
          <w:marTop w:val="150"/>
          <w:marBottom w:val="150"/>
          <w:divBdr>
            <w:top w:val="none" w:sz="0" w:space="0" w:color="auto"/>
            <w:left w:val="none" w:sz="0" w:space="0" w:color="auto"/>
            <w:bottom w:val="none" w:sz="0" w:space="0" w:color="auto"/>
            <w:right w:val="none" w:sz="0" w:space="0" w:color="auto"/>
          </w:divBdr>
        </w:div>
        <w:div w:id="315568817">
          <w:marLeft w:val="0"/>
          <w:marRight w:val="150"/>
          <w:marTop w:val="0"/>
          <w:marBottom w:val="0"/>
          <w:divBdr>
            <w:top w:val="none" w:sz="0" w:space="0" w:color="auto"/>
            <w:left w:val="none" w:sz="0" w:space="0" w:color="auto"/>
            <w:bottom w:val="none" w:sz="0" w:space="0" w:color="auto"/>
            <w:right w:val="none" w:sz="0" w:space="0" w:color="auto"/>
          </w:divBdr>
        </w:div>
      </w:divsChild>
    </w:div>
    <w:div w:id="1050181545">
      <w:bodyDiv w:val="1"/>
      <w:marLeft w:val="0"/>
      <w:marRight w:val="0"/>
      <w:marTop w:val="0"/>
      <w:marBottom w:val="0"/>
      <w:divBdr>
        <w:top w:val="none" w:sz="0" w:space="0" w:color="auto"/>
        <w:left w:val="none" w:sz="0" w:space="0" w:color="auto"/>
        <w:bottom w:val="none" w:sz="0" w:space="0" w:color="auto"/>
        <w:right w:val="none" w:sz="0" w:space="0" w:color="auto"/>
      </w:divBdr>
      <w:divsChild>
        <w:div w:id="365839650">
          <w:marLeft w:val="0"/>
          <w:marRight w:val="0"/>
          <w:marTop w:val="0"/>
          <w:marBottom w:val="300"/>
          <w:divBdr>
            <w:top w:val="none" w:sz="0" w:space="0" w:color="auto"/>
            <w:left w:val="none" w:sz="0" w:space="0" w:color="auto"/>
            <w:bottom w:val="none" w:sz="0" w:space="0" w:color="auto"/>
            <w:right w:val="none" w:sz="0" w:space="0" w:color="auto"/>
          </w:divBdr>
        </w:div>
      </w:divsChild>
    </w:div>
    <w:div w:id="1051346291">
      <w:bodyDiv w:val="1"/>
      <w:marLeft w:val="0"/>
      <w:marRight w:val="0"/>
      <w:marTop w:val="0"/>
      <w:marBottom w:val="0"/>
      <w:divBdr>
        <w:top w:val="none" w:sz="0" w:space="0" w:color="auto"/>
        <w:left w:val="none" w:sz="0" w:space="0" w:color="auto"/>
        <w:bottom w:val="none" w:sz="0" w:space="0" w:color="auto"/>
        <w:right w:val="none" w:sz="0" w:space="0" w:color="auto"/>
      </w:divBdr>
      <w:divsChild>
        <w:div w:id="769933996">
          <w:marLeft w:val="0"/>
          <w:marRight w:val="0"/>
          <w:marTop w:val="0"/>
          <w:marBottom w:val="0"/>
          <w:divBdr>
            <w:top w:val="none" w:sz="0" w:space="0" w:color="auto"/>
            <w:left w:val="none" w:sz="0" w:space="0" w:color="auto"/>
            <w:bottom w:val="none" w:sz="0" w:space="0" w:color="auto"/>
            <w:right w:val="none" w:sz="0" w:space="0" w:color="auto"/>
          </w:divBdr>
          <w:divsChild>
            <w:div w:id="1581868224">
              <w:marLeft w:val="-225"/>
              <w:marRight w:val="-225"/>
              <w:marTop w:val="0"/>
              <w:marBottom w:val="0"/>
              <w:divBdr>
                <w:top w:val="none" w:sz="0" w:space="0" w:color="auto"/>
                <w:left w:val="none" w:sz="0" w:space="0" w:color="auto"/>
                <w:bottom w:val="none" w:sz="0" w:space="0" w:color="auto"/>
                <w:right w:val="none" w:sz="0" w:space="0" w:color="auto"/>
              </w:divBdr>
              <w:divsChild>
                <w:div w:id="1345863046">
                  <w:marLeft w:val="1700"/>
                  <w:marRight w:val="0"/>
                  <w:marTop w:val="0"/>
                  <w:marBottom w:val="0"/>
                  <w:divBdr>
                    <w:top w:val="none" w:sz="0" w:space="0" w:color="auto"/>
                    <w:left w:val="none" w:sz="0" w:space="0" w:color="auto"/>
                    <w:bottom w:val="none" w:sz="0" w:space="0" w:color="auto"/>
                    <w:right w:val="none" w:sz="0" w:space="0" w:color="auto"/>
                  </w:divBdr>
                  <w:divsChild>
                    <w:div w:id="19357861">
                      <w:marLeft w:val="0"/>
                      <w:marRight w:val="0"/>
                      <w:marTop w:val="0"/>
                      <w:marBottom w:val="0"/>
                      <w:divBdr>
                        <w:top w:val="none" w:sz="0" w:space="0" w:color="auto"/>
                        <w:left w:val="none" w:sz="0" w:space="0" w:color="auto"/>
                        <w:bottom w:val="none" w:sz="0" w:space="0" w:color="auto"/>
                        <w:right w:val="none" w:sz="0" w:space="0" w:color="auto"/>
                      </w:divBdr>
                      <w:divsChild>
                        <w:div w:id="195297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178017">
          <w:marLeft w:val="1700"/>
          <w:marRight w:val="0"/>
          <w:marTop w:val="0"/>
          <w:marBottom w:val="0"/>
          <w:divBdr>
            <w:top w:val="none" w:sz="0" w:space="0" w:color="auto"/>
            <w:left w:val="none" w:sz="0" w:space="0" w:color="auto"/>
            <w:bottom w:val="none" w:sz="0" w:space="0" w:color="auto"/>
            <w:right w:val="none" w:sz="0" w:space="0" w:color="auto"/>
          </w:divBdr>
          <w:divsChild>
            <w:div w:id="94911007">
              <w:marLeft w:val="0"/>
              <w:marRight w:val="0"/>
              <w:marTop w:val="0"/>
              <w:marBottom w:val="0"/>
              <w:divBdr>
                <w:top w:val="none" w:sz="0" w:space="0" w:color="auto"/>
                <w:left w:val="none" w:sz="0" w:space="0" w:color="auto"/>
                <w:bottom w:val="none" w:sz="0" w:space="0" w:color="auto"/>
                <w:right w:val="none" w:sz="0" w:space="0" w:color="auto"/>
              </w:divBdr>
              <w:divsChild>
                <w:div w:id="1479806119">
                  <w:marLeft w:val="0"/>
                  <w:marRight w:val="0"/>
                  <w:marTop w:val="0"/>
                  <w:marBottom w:val="0"/>
                  <w:divBdr>
                    <w:top w:val="none" w:sz="0" w:space="0" w:color="auto"/>
                    <w:left w:val="none" w:sz="0" w:space="0" w:color="auto"/>
                    <w:bottom w:val="none" w:sz="0" w:space="0" w:color="auto"/>
                    <w:right w:val="none" w:sz="0" w:space="0" w:color="auto"/>
                  </w:divBdr>
                </w:div>
                <w:div w:id="436562698">
                  <w:marLeft w:val="0"/>
                  <w:marRight w:val="0"/>
                  <w:marTop w:val="0"/>
                  <w:marBottom w:val="0"/>
                  <w:divBdr>
                    <w:top w:val="none" w:sz="0" w:space="0" w:color="auto"/>
                    <w:left w:val="none" w:sz="0" w:space="0" w:color="auto"/>
                    <w:bottom w:val="none" w:sz="0" w:space="0" w:color="auto"/>
                    <w:right w:val="none" w:sz="0" w:space="0" w:color="auto"/>
                  </w:divBdr>
                  <w:divsChild>
                    <w:div w:id="1568803292">
                      <w:marLeft w:val="0"/>
                      <w:marRight w:val="0"/>
                      <w:marTop w:val="300"/>
                      <w:marBottom w:val="300"/>
                      <w:divBdr>
                        <w:top w:val="none" w:sz="0" w:space="0" w:color="auto"/>
                        <w:left w:val="none" w:sz="0" w:space="0" w:color="auto"/>
                        <w:bottom w:val="none" w:sz="0" w:space="0" w:color="auto"/>
                        <w:right w:val="none" w:sz="0" w:space="0" w:color="auto"/>
                      </w:divBdr>
                    </w:div>
                    <w:div w:id="1983845531">
                      <w:marLeft w:val="0"/>
                      <w:marRight w:val="0"/>
                      <w:marTop w:val="0"/>
                      <w:marBottom w:val="0"/>
                      <w:divBdr>
                        <w:top w:val="none" w:sz="0" w:space="0" w:color="auto"/>
                        <w:left w:val="none" w:sz="0" w:space="0" w:color="auto"/>
                        <w:bottom w:val="none" w:sz="0" w:space="0" w:color="auto"/>
                        <w:right w:val="none" w:sz="0" w:space="0" w:color="auto"/>
                      </w:divBdr>
                      <w:divsChild>
                        <w:div w:id="1121731071">
                          <w:marLeft w:val="0"/>
                          <w:marRight w:val="0"/>
                          <w:marTop w:val="300"/>
                          <w:marBottom w:val="450"/>
                          <w:divBdr>
                            <w:top w:val="none" w:sz="0" w:space="0" w:color="auto"/>
                            <w:left w:val="none" w:sz="0" w:space="0" w:color="auto"/>
                            <w:bottom w:val="none" w:sz="0" w:space="0" w:color="auto"/>
                            <w:right w:val="none" w:sz="0" w:space="0" w:color="auto"/>
                          </w:divBdr>
                          <w:divsChild>
                            <w:div w:id="1612082836">
                              <w:marLeft w:val="0"/>
                              <w:marRight w:val="0"/>
                              <w:marTop w:val="0"/>
                              <w:marBottom w:val="0"/>
                              <w:divBdr>
                                <w:top w:val="none" w:sz="0" w:space="0" w:color="auto"/>
                                <w:left w:val="none" w:sz="0" w:space="0" w:color="auto"/>
                                <w:bottom w:val="none" w:sz="0" w:space="0" w:color="auto"/>
                                <w:right w:val="none" w:sz="0" w:space="0" w:color="auto"/>
                              </w:divBdr>
                              <w:divsChild>
                                <w:div w:id="852694330">
                                  <w:marLeft w:val="0"/>
                                  <w:marRight w:val="0"/>
                                  <w:marTop w:val="0"/>
                                  <w:marBottom w:val="0"/>
                                  <w:divBdr>
                                    <w:top w:val="none" w:sz="0" w:space="0" w:color="auto"/>
                                    <w:left w:val="none" w:sz="0" w:space="0" w:color="auto"/>
                                    <w:bottom w:val="none" w:sz="0" w:space="0" w:color="auto"/>
                                    <w:right w:val="none" w:sz="0" w:space="0" w:color="auto"/>
                                  </w:divBdr>
                                  <w:divsChild>
                                    <w:div w:id="1777168813">
                                      <w:marLeft w:val="0"/>
                                      <w:marRight w:val="0"/>
                                      <w:marTop w:val="0"/>
                                      <w:marBottom w:val="0"/>
                                      <w:divBdr>
                                        <w:top w:val="none" w:sz="0" w:space="0" w:color="auto"/>
                                        <w:left w:val="none" w:sz="0" w:space="0" w:color="auto"/>
                                        <w:bottom w:val="none" w:sz="0" w:space="0" w:color="auto"/>
                                        <w:right w:val="none" w:sz="0" w:space="0" w:color="auto"/>
                                      </w:divBdr>
                                      <w:divsChild>
                                        <w:div w:id="107658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2460410">
      <w:bodyDiv w:val="1"/>
      <w:marLeft w:val="0"/>
      <w:marRight w:val="0"/>
      <w:marTop w:val="0"/>
      <w:marBottom w:val="0"/>
      <w:divBdr>
        <w:top w:val="none" w:sz="0" w:space="0" w:color="auto"/>
        <w:left w:val="none" w:sz="0" w:space="0" w:color="auto"/>
        <w:bottom w:val="none" w:sz="0" w:space="0" w:color="auto"/>
        <w:right w:val="none" w:sz="0" w:space="0" w:color="auto"/>
      </w:divBdr>
      <w:divsChild>
        <w:div w:id="2031566837">
          <w:marLeft w:val="0"/>
          <w:marRight w:val="0"/>
          <w:marTop w:val="0"/>
          <w:marBottom w:val="75"/>
          <w:divBdr>
            <w:top w:val="none" w:sz="0" w:space="0" w:color="auto"/>
            <w:left w:val="none" w:sz="0" w:space="0" w:color="auto"/>
            <w:bottom w:val="none" w:sz="0" w:space="0" w:color="auto"/>
            <w:right w:val="none" w:sz="0" w:space="0" w:color="auto"/>
          </w:divBdr>
        </w:div>
      </w:divsChild>
    </w:div>
    <w:div w:id="1052654519">
      <w:bodyDiv w:val="1"/>
      <w:marLeft w:val="0"/>
      <w:marRight w:val="0"/>
      <w:marTop w:val="0"/>
      <w:marBottom w:val="0"/>
      <w:divBdr>
        <w:top w:val="none" w:sz="0" w:space="0" w:color="auto"/>
        <w:left w:val="none" w:sz="0" w:space="0" w:color="auto"/>
        <w:bottom w:val="none" w:sz="0" w:space="0" w:color="auto"/>
        <w:right w:val="none" w:sz="0" w:space="0" w:color="auto"/>
      </w:divBdr>
      <w:divsChild>
        <w:div w:id="2067990119">
          <w:marLeft w:val="0"/>
          <w:marRight w:val="0"/>
          <w:marTop w:val="0"/>
          <w:marBottom w:val="0"/>
          <w:divBdr>
            <w:top w:val="none" w:sz="0" w:space="0" w:color="auto"/>
            <w:left w:val="none" w:sz="0" w:space="0" w:color="auto"/>
            <w:bottom w:val="none" w:sz="0" w:space="0" w:color="auto"/>
            <w:right w:val="none" w:sz="0" w:space="0" w:color="auto"/>
          </w:divBdr>
        </w:div>
        <w:div w:id="876042811">
          <w:marLeft w:val="0"/>
          <w:marRight w:val="0"/>
          <w:marTop w:val="300"/>
          <w:marBottom w:val="300"/>
          <w:divBdr>
            <w:top w:val="none" w:sz="0" w:space="0" w:color="auto"/>
            <w:left w:val="none" w:sz="0" w:space="0" w:color="auto"/>
            <w:bottom w:val="none" w:sz="0" w:space="0" w:color="auto"/>
            <w:right w:val="none" w:sz="0" w:space="0" w:color="auto"/>
          </w:divBdr>
        </w:div>
        <w:div w:id="860627006">
          <w:marLeft w:val="0"/>
          <w:marRight w:val="0"/>
          <w:marTop w:val="0"/>
          <w:marBottom w:val="0"/>
          <w:divBdr>
            <w:top w:val="none" w:sz="0" w:space="0" w:color="auto"/>
            <w:left w:val="none" w:sz="0" w:space="0" w:color="auto"/>
            <w:bottom w:val="none" w:sz="0" w:space="0" w:color="auto"/>
            <w:right w:val="none" w:sz="0" w:space="0" w:color="auto"/>
          </w:divBdr>
          <w:divsChild>
            <w:div w:id="1754938193">
              <w:marLeft w:val="0"/>
              <w:marRight w:val="0"/>
              <w:marTop w:val="300"/>
              <w:marBottom w:val="450"/>
              <w:divBdr>
                <w:top w:val="none" w:sz="0" w:space="0" w:color="auto"/>
                <w:left w:val="none" w:sz="0" w:space="0" w:color="auto"/>
                <w:bottom w:val="none" w:sz="0" w:space="0" w:color="auto"/>
                <w:right w:val="none" w:sz="0" w:space="0" w:color="auto"/>
              </w:divBdr>
              <w:divsChild>
                <w:div w:id="102499611">
                  <w:marLeft w:val="0"/>
                  <w:marRight w:val="0"/>
                  <w:marTop w:val="0"/>
                  <w:marBottom w:val="0"/>
                  <w:divBdr>
                    <w:top w:val="none" w:sz="0" w:space="0" w:color="auto"/>
                    <w:left w:val="none" w:sz="0" w:space="0" w:color="auto"/>
                    <w:bottom w:val="none" w:sz="0" w:space="0" w:color="auto"/>
                    <w:right w:val="none" w:sz="0" w:space="0" w:color="auto"/>
                  </w:divBdr>
                  <w:divsChild>
                    <w:div w:id="975527706">
                      <w:marLeft w:val="0"/>
                      <w:marRight w:val="0"/>
                      <w:marTop w:val="0"/>
                      <w:marBottom w:val="0"/>
                      <w:divBdr>
                        <w:top w:val="none" w:sz="0" w:space="0" w:color="auto"/>
                        <w:left w:val="none" w:sz="0" w:space="0" w:color="auto"/>
                        <w:bottom w:val="none" w:sz="0" w:space="0" w:color="auto"/>
                        <w:right w:val="none" w:sz="0" w:space="0" w:color="auto"/>
                      </w:divBdr>
                      <w:divsChild>
                        <w:div w:id="1883470237">
                          <w:marLeft w:val="0"/>
                          <w:marRight w:val="0"/>
                          <w:marTop w:val="0"/>
                          <w:marBottom w:val="0"/>
                          <w:divBdr>
                            <w:top w:val="none" w:sz="0" w:space="0" w:color="auto"/>
                            <w:left w:val="none" w:sz="0" w:space="0" w:color="auto"/>
                            <w:bottom w:val="none" w:sz="0" w:space="0" w:color="auto"/>
                            <w:right w:val="none" w:sz="0" w:space="0" w:color="auto"/>
                          </w:divBdr>
                          <w:divsChild>
                            <w:div w:id="55292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584907">
          <w:marLeft w:val="0"/>
          <w:marRight w:val="0"/>
          <w:marTop w:val="0"/>
          <w:marBottom w:val="0"/>
          <w:divBdr>
            <w:top w:val="none" w:sz="0" w:space="0" w:color="auto"/>
            <w:left w:val="none" w:sz="0" w:space="0" w:color="auto"/>
            <w:bottom w:val="none" w:sz="0" w:space="0" w:color="auto"/>
            <w:right w:val="none" w:sz="0" w:space="0" w:color="auto"/>
          </w:divBdr>
          <w:divsChild>
            <w:div w:id="17962138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52772896">
      <w:bodyDiv w:val="1"/>
      <w:marLeft w:val="0"/>
      <w:marRight w:val="0"/>
      <w:marTop w:val="0"/>
      <w:marBottom w:val="0"/>
      <w:divBdr>
        <w:top w:val="none" w:sz="0" w:space="0" w:color="auto"/>
        <w:left w:val="none" w:sz="0" w:space="0" w:color="auto"/>
        <w:bottom w:val="none" w:sz="0" w:space="0" w:color="auto"/>
        <w:right w:val="none" w:sz="0" w:space="0" w:color="auto"/>
      </w:divBdr>
      <w:divsChild>
        <w:div w:id="1681423560">
          <w:marLeft w:val="0"/>
          <w:marRight w:val="0"/>
          <w:marTop w:val="0"/>
          <w:marBottom w:val="300"/>
          <w:divBdr>
            <w:top w:val="none" w:sz="0" w:space="0" w:color="auto"/>
            <w:left w:val="none" w:sz="0" w:space="0" w:color="auto"/>
            <w:bottom w:val="none" w:sz="0" w:space="0" w:color="auto"/>
            <w:right w:val="none" w:sz="0" w:space="0" w:color="auto"/>
          </w:divBdr>
        </w:div>
      </w:divsChild>
    </w:div>
    <w:div w:id="1053192952">
      <w:bodyDiv w:val="1"/>
      <w:marLeft w:val="0"/>
      <w:marRight w:val="0"/>
      <w:marTop w:val="0"/>
      <w:marBottom w:val="0"/>
      <w:divBdr>
        <w:top w:val="none" w:sz="0" w:space="0" w:color="auto"/>
        <w:left w:val="none" w:sz="0" w:space="0" w:color="auto"/>
        <w:bottom w:val="none" w:sz="0" w:space="0" w:color="auto"/>
        <w:right w:val="none" w:sz="0" w:space="0" w:color="auto"/>
      </w:divBdr>
      <w:divsChild>
        <w:div w:id="174080376">
          <w:marLeft w:val="0"/>
          <w:marRight w:val="0"/>
          <w:marTop w:val="0"/>
          <w:marBottom w:val="375"/>
          <w:divBdr>
            <w:top w:val="none" w:sz="0" w:space="0" w:color="auto"/>
            <w:left w:val="none" w:sz="0" w:space="0" w:color="auto"/>
            <w:bottom w:val="none" w:sz="0" w:space="0" w:color="auto"/>
            <w:right w:val="none" w:sz="0" w:space="0" w:color="auto"/>
          </w:divBdr>
          <w:divsChild>
            <w:div w:id="1071776421">
              <w:marLeft w:val="0"/>
              <w:marRight w:val="0"/>
              <w:marTop w:val="0"/>
              <w:marBottom w:val="75"/>
              <w:divBdr>
                <w:top w:val="none" w:sz="0" w:space="0" w:color="auto"/>
                <w:left w:val="none" w:sz="0" w:space="0" w:color="auto"/>
                <w:bottom w:val="none" w:sz="0" w:space="0" w:color="auto"/>
                <w:right w:val="none" w:sz="0" w:space="0" w:color="auto"/>
              </w:divBdr>
            </w:div>
            <w:div w:id="2062615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54043037">
      <w:bodyDiv w:val="1"/>
      <w:marLeft w:val="0"/>
      <w:marRight w:val="0"/>
      <w:marTop w:val="0"/>
      <w:marBottom w:val="0"/>
      <w:divBdr>
        <w:top w:val="none" w:sz="0" w:space="0" w:color="auto"/>
        <w:left w:val="none" w:sz="0" w:space="0" w:color="auto"/>
        <w:bottom w:val="none" w:sz="0" w:space="0" w:color="auto"/>
        <w:right w:val="none" w:sz="0" w:space="0" w:color="auto"/>
      </w:divBdr>
      <w:divsChild>
        <w:div w:id="123814875">
          <w:marLeft w:val="0"/>
          <w:marRight w:val="0"/>
          <w:marTop w:val="0"/>
          <w:marBottom w:val="0"/>
          <w:divBdr>
            <w:top w:val="none" w:sz="0" w:space="0" w:color="auto"/>
            <w:left w:val="none" w:sz="0" w:space="0" w:color="auto"/>
            <w:bottom w:val="none" w:sz="0" w:space="0" w:color="auto"/>
            <w:right w:val="none" w:sz="0" w:space="0" w:color="auto"/>
          </w:divBdr>
        </w:div>
        <w:div w:id="1421870453">
          <w:marLeft w:val="0"/>
          <w:marRight w:val="0"/>
          <w:marTop w:val="300"/>
          <w:marBottom w:val="300"/>
          <w:divBdr>
            <w:top w:val="none" w:sz="0" w:space="0" w:color="auto"/>
            <w:left w:val="none" w:sz="0" w:space="0" w:color="auto"/>
            <w:bottom w:val="none" w:sz="0" w:space="0" w:color="auto"/>
            <w:right w:val="none" w:sz="0" w:space="0" w:color="auto"/>
          </w:divBdr>
        </w:div>
        <w:div w:id="459805670">
          <w:marLeft w:val="0"/>
          <w:marRight w:val="0"/>
          <w:marTop w:val="0"/>
          <w:marBottom w:val="0"/>
          <w:divBdr>
            <w:top w:val="none" w:sz="0" w:space="0" w:color="auto"/>
            <w:left w:val="none" w:sz="0" w:space="0" w:color="auto"/>
            <w:bottom w:val="none" w:sz="0" w:space="0" w:color="auto"/>
            <w:right w:val="none" w:sz="0" w:space="0" w:color="auto"/>
          </w:divBdr>
          <w:divsChild>
            <w:div w:id="935669944">
              <w:marLeft w:val="0"/>
              <w:marRight w:val="0"/>
              <w:marTop w:val="300"/>
              <w:marBottom w:val="450"/>
              <w:divBdr>
                <w:top w:val="none" w:sz="0" w:space="0" w:color="auto"/>
                <w:left w:val="none" w:sz="0" w:space="0" w:color="auto"/>
                <w:bottom w:val="none" w:sz="0" w:space="0" w:color="auto"/>
                <w:right w:val="none" w:sz="0" w:space="0" w:color="auto"/>
              </w:divBdr>
              <w:divsChild>
                <w:div w:id="439885724">
                  <w:marLeft w:val="0"/>
                  <w:marRight w:val="0"/>
                  <w:marTop w:val="0"/>
                  <w:marBottom w:val="0"/>
                  <w:divBdr>
                    <w:top w:val="none" w:sz="0" w:space="0" w:color="auto"/>
                    <w:left w:val="none" w:sz="0" w:space="0" w:color="auto"/>
                    <w:bottom w:val="none" w:sz="0" w:space="0" w:color="auto"/>
                    <w:right w:val="none" w:sz="0" w:space="0" w:color="auto"/>
                  </w:divBdr>
                  <w:divsChild>
                    <w:div w:id="1399210927">
                      <w:marLeft w:val="0"/>
                      <w:marRight w:val="0"/>
                      <w:marTop w:val="0"/>
                      <w:marBottom w:val="0"/>
                      <w:divBdr>
                        <w:top w:val="none" w:sz="0" w:space="0" w:color="auto"/>
                        <w:left w:val="none" w:sz="0" w:space="0" w:color="auto"/>
                        <w:bottom w:val="none" w:sz="0" w:space="0" w:color="auto"/>
                        <w:right w:val="none" w:sz="0" w:space="0" w:color="auto"/>
                      </w:divBdr>
                      <w:divsChild>
                        <w:div w:id="1865899617">
                          <w:marLeft w:val="0"/>
                          <w:marRight w:val="0"/>
                          <w:marTop w:val="0"/>
                          <w:marBottom w:val="0"/>
                          <w:divBdr>
                            <w:top w:val="none" w:sz="0" w:space="0" w:color="auto"/>
                            <w:left w:val="none" w:sz="0" w:space="0" w:color="auto"/>
                            <w:bottom w:val="none" w:sz="0" w:space="0" w:color="auto"/>
                            <w:right w:val="none" w:sz="0" w:space="0" w:color="auto"/>
                          </w:divBdr>
                          <w:divsChild>
                            <w:div w:id="19400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051457">
          <w:marLeft w:val="0"/>
          <w:marRight w:val="0"/>
          <w:marTop w:val="0"/>
          <w:marBottom w:val="0"/>
          <w:divBdr>
            <w:top w:val="none" w:sz="0" w:space="0" w:color="auto"/>
            <w:left w:val="none" w:sz="0" w:space="0" w:color="auto"/>
            <w:bottom w:val="none" w:sz="0" w:space="0" w:color="auto"/>
            <w:right w:val="none" w:sz="0" w:space="0" w:color="auto"/>
          </w:divBdr>
        </w:div>
      </w:divsChild>
    </w:div>
    <w:div w:id="1054768613">
      <w:bodyDiv w:val="1"/>
      <w:marLeft w:val="0"/>
      <w:marRight w:val="0"/>
      <w:marTop w:val="0"/>
      <w:marBottom w:val="0"/>
      <w:divBdr>
        <w:top w:val="none" w:sz="0" w:space="0" w:color="auto"/>
        <w:left w:val="none" w:sz="0" w:space="0" w:color="auto"/>
        <w:bottom w:val="none" w:sz="0" w:space="0" w:color="auto"/>
        <w:right w:val="none" w:sz="0" w:space="0" w:color="auto"/>
      </w:divBdr>
      <w:divsChild>
        <w:div w:id="575163816">
          <w:marLeft w:val="0"/>
          <w:marRight w:val="0"/>
          <w:marTop w:val="0"/>
          <w:marBottom w:val="375"/>
          <w:divBdr>
            <w:top w:val="none" w:sz="0" w:space="0" w:color="auto"/>
            <w:left w:val="none" w:sz="0" w:space="0" w:color="auto"/>
            <w:bottom w:val="none" w:sz="0" w:space="0" w:color="auto"/>
            <w:right w:val="none" w:sz="0" w:space="0" w:color="auto"/>
          </w:divBdr>
          <w:divsChild>
            <w:div w:id="588391556">
              <w:marLeft w:val="0"/>
              <w:marRight w:val="0"/>
              <w:marTop w:val="0"/>
              <w:marBottom w:val="75"/>
              <w:divBdr>
                <w:top w:val="none" w:sz="0" w:space="0" w:color="auto"/>
                <w:left w:val="none" w:sz="0" w:space="0" w:color="auto"/>
                <w:bottom w:val="none" w:sz="0" w:space="0" w:color="auto"/>
                <w:right w:val="none" w:sz="0" w:space="0" w:color="auto"/>
              </w:divBdr>
            </w:div>
            <w:div w:id="16214489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55741622">
      <w:bodyDiv w:val="1"/>
      <w:marLeft w:val="0"/>
      <w:marRight w:val="0"/>
      <w:marTop w:val="0"/>
      <w:marBottom w:val="0"/>
      <w:divBdr>
        <w:top w:val="none" w:sz="0" w:space="0" w:color="auto"/>
        <w:left w:val="none" w:sz="0" w:space="0" w:color="auto"/>
        <w:bottom w:val="none" w:sz="0" w:space="0" w:color="auto"/>
        <w:right w:val="none" w:sz="0" w:space="0" w:color="auto"/>
      </w:divBdr>
      <w:divsChild>
        <w:div w:id="1483885530">
          <w:marLeft w:val="0"/>
          <w:marRight w:val="150"/>
          <w:marTop w:val="0"/>
          <w:marBottom w:val="75"/>
          <w:divBdr>
            <w:top w:val="none" w:sz="0" w:space="0" w:color="auto"/>
            <w:left w:val="none" w:sz="0" w:space="0" w:color="auto"/>
            <w:bottom w:val="none" w:sz="0" w:space="0" w:color="auto"/>
            <w:right w:val="none" w:sz="0" w:space="0" w:color="auto"/>
          </w:divBdr>
        </w:div>
        <w:div w:id="153379508">
          <w:marLeft w:val="0"/>
          <w:marRight w:val="150"/>
          <w:marTop w:val="150"/>
          <w:marBottom w:val="150"/>
          <w:divBdr>
            <w:top w:val="none" w:sz="0" w:space="0" w:color="auto"/>
            <w:left w:val="none" w:sz="0" w:space="0" w:color="auto"/>
            <w:bottom w:val="none" w:sz="0" w:space="0" w:color="auto"/>
            <w:right w:val="none" w:sz="0" w:space="0" w:color="auto"/>
          </w:divBdr>
        </w:div>
        <w:div w:id="1239243484">
          <w:marLeft w:val="0"/>
          <w:marRight w:val="150"/>
          <w:marTop w:val="0"/>
          <w:marBottom w:val="0"/>
          <w:divBdr>
            <w:top w:val="none" w:sz="0" w:space="0" w:color="auto"/>
            <w:left w:val="none" w:sz="0" w:space="0" w:color="auto"/>
            <w:bottom w:val="none" w:sz="0" w:space="0" w:color="auto"/>
            <w:right w:val="none" w:sz="0" w:space="0" w:color="auto"/>
          </w:divBdr>
        </w:div>
      </w:divsChild>
    </w:div>
    <w:div w:id="1055854989">
      <w:bodyDiv w:val="1"/>
      <w:marLeft w:val="0"/>
      <w:marRight w:val="0"/>
      <w:marTop w:val="0"/>
      <w:marBottom w:val="0"/>
      <w:divBdr>
        <w:top w:val="none" w:sz="0" w:space="0" w:color="auto"/>
        <w:left w:val="none" w:sz="0" w:space="0" w:color="auto"/>
        <w:bottom w:val="none" w:sz="0" w:space="0" w:color="auto"/>
        <w:right w:val="none" w:sz="0" w:space="0" w:color="auto"/>
      </w:divBdr>
      <w:divsChild>
        <w:div w:id="2143113008">
          <w:marLeft w:val="0"/>
          <w:marRight w:val="150"/>
          <w:marTop w:val="0"/>
          <w:marBottom w:val="75"/>
          <w:divBdr>
            <w:top w:val="none" w:sz="0" w:space="0" w:color="auto"/>
            <w:left w:val="none" w:sz="0" w:space="0" w:color="auto"/>
            <w:bottom w:val="none" w:sz="0" w:space="0" w:color="auto"/>
            <w:right w:val="none" w:sz="0" w:space="0" w:color="auto"/>
          </w:divBdr>
        </w:div>
        <w:div w:id="1952469904">
          <w:marLeft w:val="0"/>
          <w:marRight w:val="150"/>
          <w:marTop w:val="150"/>
          <w:marBottom w:val="150"/>
          <w:divBdr>
            <w:top w:val="none" w:sz="0" w:space="0" w:color="auto"/>
            <w:left w:val="none" w:sz="0" w:space="0" w:color="auto"/>
            <w:bottom w:val="none" w:sz="0" w:space="0" w:color="auto"/>
            <w:right w:val="none" w:sz="0" w:space="0" w:color="auto"/>
          </w:divBdr>
        </w:div>
        <w:div w:id="1504469341">
          <w:marLeft w:val="0"/>
          <w:marRight w:val="150"/>
          <w:marTop w:val="0"/>
          <w:marBottom w:val="0"/>
          <w:divBdr>
            <w:top w:val="none" w:sz="0" w:space="0" w:color="auto"/>
            <w:left w:val="none" w:sz="0" w:space="0" w:color="auto"/>
            <w:bottom w:val="none" w:sz="0" w:space="0" w:color="auto"/>
            <w:right w:val="none" w:sz="0" w:space="0" w:color="auto"/>
          </w:divBdr>
        </w:div>
      </w:divsChild>
    </w:div>
    <w:div w:id="1055857051">
      <w:bodyDiv w:val="1"/>
      <w:marLeft w:val="0"/>
      <w:marRight w:val="0"/>
      <w:marTop w:val="0"/>
      <w:marBottom w:val="0"/>
      <w:divBdr>
        <w:top w:val="none" w:sz="0" w:space="0" w:color="auto"/>
        <w:left w:val="none" w:sz="0" w:space="0" w:color="auto"/>
        <w:bottom w:val="none" w:sz="0" w:space="0" w:color="auto"/>
        <w:right w:val="none" w:sz="0" w:space="0" w:color="auto"/>
      </w:divBdr>
      <w:divsChild>
        <w:div w:id="1513029661">
          <w:marLeft w:val="0"/>
          <w:marRight w:val="150"/>
          <w:marTop w:val="0"/>
          <w:marBottom w:val="75"/>
          <w:divBdr>
            <w:top w:val="none" w:sz="0" w:space="0" w:color="auto"/>
            <w:left w:val="none" w:sz="0" w:space="0" w:color="auto"/>
            <w:bottom w:val="none" w:sz="0" w:space="0" w:color="auto"/>
            <w:right w:val="none" w:sz="0" w:space="0" w:color="auto"/>
          </w:divBdr>
        </w:div>
        <w:div w:id="1343120302">
          <w:marLeft w:val="0"/>
          <w:marRight w:val="150"/>
          <w:marTop w:val="150"/>
          <w:marBottom w:val="150"/>
          <w:divBdr>
            <w:top w:val="none" w:sz="0" w:space="0" w:color="auto"/>
            <w:left w:val="none" w:sz="0" w:space="0" w:color="auto"/>
            <w:bottom w:val="none" w:sz="0" w:space="0" w:color="auto"/>
            <w:right w:val="none" w:sz="0" w:space="0" w:color="auto"/>
          </w:divBdr>
        </w:div>
        <w:div w:id="1009404257">
          <w:marLeft w:val="0"/>
          <w:marRight w:val="150"/>
          <w:marTop w:val="0"/>
          <w:marBottom w:val="0"/>
          <w:divBdr>
            <w:top w:val="none" w:sz="0" w:space="0" w:color="auto"/>
            <w:left w:val="none" w:sz="0" w:space="0" w:color="auto"/>
            <w:bottom w:val="none" w:sz="0" w:space="0" w:color="auto"/>
            <w:right w:val="none" w:sz="0" w:space="0" w:color="auto"/>
          </w:divBdr>
        </w:div>
      </w:divsChild>
    </w:div>
    <w:div w:id="1056314785">
      <w:bodyDiv w:val="1"/>
      <w:marLeft w:val="0"/>
      <w:marRight w:val="0"/>
      <w:marTop w:val="0"/>
      <w:marBottom w:val="0"/>
      <w:divBdr>
        <w:top w:val="none" w:sz="0" w:space="0" w:color="auto"/>
        <w:left w:val="none" w:sz="0" w:space="0" w:color="auto"/>
        <w:bottom w:val="none" w:sz="0" w:space="0" w:color="auto"/>
        <w:right w:val="none" w:sz="0" w:space="0" w:color="auto"/>
      </w:divBdr>
      <w:divsChild>
        <w:div w:id="1658265875">
          <w:marLeft w:val="0"/>
          <w:marRight w:val="150"/>
          <w:marTop w:val="0"/>
          <w:marBottom w:val="75"/>
          <w:divBdr>
            <w:top w:val="none" w:sz="0" w:space="0" w:color="auto"/>
            <w:left w:val="none" w:sz="0" w:space="0" w:color="auto"/>
            <w:bottom w:val="none" w:sz="0" w:space="0" w:color="auto"/>
            <w:right w:val="none" w:sz="0" w:space="0" w:color="auto"/>
          </w:divBdr>
        </w:div>
        <w:div w:id="2019768072">
          <w:marLeft w:val="0"/>
          <w:marRight w:val="150"/>
          <w:marTop w:val="150"/>
          <w:marBottom w:val="150"/>
          <w:divBdr>
            <w:top w:val="none" w:sz="0" w:space="0" w:color="auto"/>
            <w:left w:val="none" w:sz="0" w:space="0" w:color="auto"/>
            <w:bottom w:val="none" w:sz="0" w:space="0" w:color="auto"/>
            <w:right w:val="none" w:sz="0" w:space="0" w:color="auto"/>
          </w:divBdr>
        </w:div>
        <w:div w:id="1367827648">
          <w:marLeft w:val="0"/>
          <w:marRight w:val="150"/>
          <w:marTop w:val="0"/>
          <w:marBottom w:val="0"/>
          <w:divBdr>
            <w:top w:val="none" w:sz="0" w:space="0" w:color="auto"/>
            <w:left w:val="none" w:sz="0" w:space="0" w:color="auto"/>
            <w:bottom w:val="none" w:sz="0" w:space="0" w:color="auto"/>
            <w:right w:val="none" w:sz="0" w:space="0" w:color="auto"/>
          </w:divBdr>
        </w:div>
      </w:divsChild>
    </w:div>
    <w:div w:id="1058437372">
      <w:bodyDiv w:val="1"/>
      <w:marLeft w:val="0"/>
      <w:marRight w:val="0"/>
      <w:marTop w:val="0"/>
      <w:marBottom w:val="0"/>
      <w:divBdr>
        <w:top w:val="none" w:sz="0" w:space="0" w:color="auto"/>
        <w:left w:val="none" w:sz="0" w:space="0" w:color="auto"/>
        <w:bottom w:val="none" w:sz="0" w:space="0" w:color="auto"/>
        <w:right w:val="none" w:sz="0" w:space="0" w:color="auto"/>
      </w:divBdr>
      <w:divsChild>
        <w:div w:id="1842696734">
          <w:marLeft w:val="0"/>
          <w:marRight w:val="0"/>
          <w:marTop w:val="0"/>
          <w:marBottom w:val="75"/>
          <w:divBdr>
            <w:top w:val="none" w:sz="0" w:space="0" w:color="auto"/>
            <w:left w:val="none" w:sz="0" w:space="0" w:color="auto"/>
            <w:bottom w:val="none" w:sz="0" w:space="0" w:color="auto"/>
            <w:right w:val="none" w:sz="0" w:space="0" w:color="auto"/>
          </w:divBdr>
        </w:div>
        <w:div w:id="1730960018">
          <w:marLeft w:val="0"/>
          <w:marRight w:val="0"/>
          <w:marTop w:val="0"/>
          <w:marBottom w:val="0"/>
          <w:divBdr>
            <w:top w:val="none" w:sz="0" w:space="0" w:color="auto"/>
            <w:left w:val="none" w:sz="0" w:space="0" w:color="auto"/>
            <w:bottom w:val="none" w:sz="0" w:space="0" w:color="auto"/>
            <w:right w:val="none" w:sz="0" w:space="0" w:color="auto"/>
          </w:divBdr>
        </w:div>
      </w:divsChild>
    </w:div>
    <w:div w:id="1058548386">
      <w:bodyDiv w:val="1"/>
      <w:marLeft w:val="0"/>
      <w:marRight w:val="0"/>
      <w:marTop w:val="0"/>
      <w:marBottom w:val="0"/>
      <w:divBdr>
        <w:top w:val="none" w:sz="0" w:space="0" w:color="auto"/>
        <w:left w:val="none" w:sz="0" w:space="0" w:color="auto"/>
        <w:bottom w:val="none" w:sz="0" w:space="0" w:color="auto"/>
        <w:right w:val="none" w:sz="0" w:space="0" w:color="auto"/>
      </w:divBdr>
      <w:divsChild>
        <w:div w:id="1470393898">
          <w:marLeft w:val="0"/>
          <w:marRight w:val="0"/>
          <w:marTop w:val="0"/>
          <w:marBottom w:val="0"/>
          <w:divBdr>
            <w:top w:val="none" w:sz="0" w:space="0" w:color="auto"/>
            <w:left w:val="none" w:sz="0" w:space="0" w:color="auto"/>
            <w:bottom w:val="none" w:sz="0" w:space="0" w:color="auto"/>
            <w:right w:val="none" w:sz="0" w:space="0" w:color="auto"/>
          </w:divBdr>
        </w:div>
        <w:div w:id="1616908438">
          <w:marLeft w:val="0"/>
          <w:marRight w:val="0"/>
          <w:marTop w:val="300"/>
          <w:marBottom w:val="300"/>
          <w:divBdr>
            <w:top w:val="none" w:sz="0" w:space="0" w:color="auto"/>
            <w:left w:val="none" w:sz="0" w:space="0" w:color="auto"/>
            <w:bottom w:val="none" w:sz="0" w:space="0" w:color="auto"/>
            <w:right w:val="none" w:sz="0" w:space="0" w:color="auto"/>
          </w:divBdr>
        </w:div>
        <w:div w:id="789279499">
          <w:marLeft w:val="0"/>
          <w:marRight w:val="0"/>
          <w:marTop w:val="0"/>
          <w:marBottom w:val="0"/>
          <w:divBdr>
            <w:top w:val="none" w:sz="0" w:space="0" w:color="auto"/>
            <w:left w:val="none" w:sz="0" w:space="0" w:color="auto"/>
            <w:bottom w:val="none" w:sz="0" w:space="0" w:color="auto"/>
            <w:right w:val="none" w:sz="0" w:space="0" w:color="auto"/>
          </w:divBdr>
          <w:divsChild>
            <w:div w:id="994184184">
              <w:marLeft w:val="0"/>
              <w:marRight w:val="0"/>
              <w:marTop w:val="300"/>
              <w:marBottom w:val="450"/>
              <w:divBdr>
                <w:top w:val="none" w:sz="0" w:space="0" w:color="auto"/>
                <w:left w:val="none" w:sz="0" w:space="0" w:color="auto"/>
                <w:bottom w:val="none" w:sz="0" w:space="0" w:color="auto"/>
                <w:right w:val="none" w:sz="0" w:space="0" w:color="auto"/>
              </w:divBdr>
              <w:divsChild>
                <w:div w:id="605962783">
                  <w:marLeft w:val="0"/>
                  <w:marRight w:val="0"/>
                  <w:marTop w:val="0"/>
                  <w:marBottom w:val="0"/>
                  <w:divBdr>
                    <w:top w:val="none" w:sz="0" w:space="0" w:color="auto"/>
                    <w:left w:val="none" w:sz="0" w:space="0" w:color="auto"/>
                    <w:bottom w:val="none" w:sz="0" w:space="0" w:color="auto"/>
                    <w:right w:val="none" w:sz="0" w:space="0" w:color="auto"/>
                  </w:divBdr>
                  <w:divsChild>
                    <w:div w:id="1666468933">
                      <w:marLeft w:val="0"/>
                      <w:marRight w:val="0"/>
                      <w:marTop w:val="0"/>
                      <w:marBottom w:val="0"/>
                      <w:divBdr>
                        <w:top w:val="none" w:sz="0" w:space="0" w:color="auto"/>
                        <w:left w:val="none" w:sz="0" w:space="0" w:color="auto"/>
                        <w:bottom w:val="none" w:sz="0" w:space="0" w:color="auto"/>
                        <w:right w:val="none" w:sz="0" w:space="0" w:color="auto"/>
                      </w:divBdr>
                      <w:divsChild>
                        <w:div w:id="1590046272">
                          <w:marLeft w:val="0"/>
                          <w:marRight w:val="0"/>
                          <w:marTop w:val="0"/>
                          <w:marBottom w:val="0"/>
                          <w:divBdr>
                            <w:top w:val="none" w:sz="0" w:space="0" w:color="auto"/>
                            <w:left w:val="none" w:sz="0" w:space="0" w:color="auto"/>
                            <w:bottom w:val="none" w:sz="0" w:space="0" w:color="auto"/>
                            <w:right w:val="none" w:sz="0" w:space="0" w:color="auto"/>
                          </w:divBdr>
                          <w:divsChild>
                            <w:div w:id="1218929813">
                              <w:marLeft w:val="0"/>
                              <w:marRight w:val="0"/>
                              <w:marTop w:val="0"/>
                              <w:marBottom w:val="0"/>
                              <w:divBdr>
                                <w:top w:val="none" w:sz="0" w:space="0" w:color="auto"/>
                                <w:left w:val="none" w:sz="0" w:space="0" w:color="auto"/>
                                <w:bottom w:val="none" w:sz="0" w:space="0" w:color="auto"/>
                                <w:right w:val="none" w:sz="0" w:space="0" w:color="auto"/>
                              </w:divBdr>
                              <w:divsChild>
                                <w:div w:id="880556011">
                                  <w:marLeft w:val="0"/>
                                  <w:marRight w:val="0"/>
                                  <w:marTop w:val="0"/>
                                  <w:marBottom w:val="0"/>
                                  <w:divBdr>
                                    <w:top w:val="none" w:sz="0" w:space="0" w:color="auto"/>
                                    <w:left w:val="none" w:sz="0" w:space="0" w:color="auto"/>
                                    <w:bottom w:val="none" w:sz="0" w:space="0" w:color="auto"/>
                                    <w:right w:val="none" w:sz="0" w:space="0" w:color="auto"/>
                                  </w:divBdr>
                                  <w:divsChild>
                                    <w:div w:id="15895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183956">
          <w:marLeft w:val="0"/>
          <w:marRight w:val="0"/>
          <w:marTop w:val="0"/>
          <w:marBottom w:val="0"/>
          <w:divBdr>
            <w:top w:val="none" w:sz="0" w:space="0" w:color="auto"/>
            <w:left w:val="none" w:sz="0" w:space="0" w:color="auto"/>
            <w:bottom w:val="none" w:sz="0" w:space="0" w:color="auto"/>
            <w:right w:val="none" w:sz="0" w:space="0" w:color="auto"/>
          </w:divBdr>
        </w:div>
      </w:divsChild>
    </w:div>
    <w:div w:id="1058628604">
      <w:bodyDiv w:val="1"/>
      <w:marLeft w:val="0"/>
      <w:marRight w:val="0"/>
      <w:marTop w:val="0"/>
      <w:marBottom w:val="0"/>
      <w:divBdr>
        <w:top w:val="none" w:sz="0" w:space="0" w:color="auto"/>
        <w:left w:val="none" w:sz="0" w:space="0" w:color="auto"/>
        <w:bottom w:val="none" w:sz="0" w:space="0" w:color="auto"/>
        <w:right w:val="none" w:sz="0" w:space="0" w:color="auto"/>
      </w:divBdr>
      <w:divsChild>
        <w:div w:id="1789933074">
          <w:marLeft w:val="0"/>
          <w:marRight w:val="150"/>
          <w:marTop w:val="0"/>
          <w:marBottom w:val="75"/>
          <w:divBdr>
            <w:top w:val="none" w:sz="0" w:space="0" w:color="auto"/>
            <w:left w:val="none" w:sz="0" w:space="0" w:color="auto"/>
            <w:bottom w:val="none" w:sz="0" w:space="0" w:color="auto"/>
            <w:right w:val="none" w:sz="0" w:space="0" w:color="auto"/>
          </w:divBdr>
        </w:div>
        <w:div w:id="1593970580">
          <w:marLeft w:val="0"/>
          <w:marRight w:val="150"/>
          <w:marTop w:val="150"/>
          <w:marBottom w:val="150"/>
          <w:divBdr>
            <w:top w:val="none" w:sz="0" w:space="0" w:color="auto"/>
            <w:left w:val="none" w:sz="0" w:space="0" w:color="auto"/>
            <w:bottom w:val="none" w:sz="0" w:space="0" w:color="auto"/>
            <w:right w:val="none" w:sz="0" w:space="0" w:color="auto"/>
          </w:divBdr>
        </w:div>
        <w:div w:id="851068904">
          <w:marLeft w:val="0"/>
          <w:marRight w:val="150"/>
          <w:marTop w:val="0"/>
          <w:marBottom w:val="0"/>
          <w:divBdr>
            <w:top w:val="none" w:sz="0" w:space="0" w:color="auto"/>
            <w:left w:val="none" w:sz="0" w:space="0" w:color="auto"/>
            <w:bottom w:val="none" w:sz="0" w:space="0" w:color="auto"/>
            <w:right w:val="none" w:sz="0" w:space="0" w:color="auto"/>
          </w:divBdr>
        </w:div>
      </w:divsChild>
    </w:div>
    <w:div w:id="1059789611">
      <w:bodyDiv w:val="1"/>
      <w:marLeft w:val="0"/>
      <w:marRight w:val="0"/>
      <w:marTop w:val="0"/>
      <w:marBottom w:val="0"/>
      <w:divBdr>
        <w:top w:val="none" w:sz="0" w:space="0" w:color="auto"/>
        <w:left w:val="none" w:sz="0" w:space="0" w:color="auto"/>
        <w:bottom w:val="none" w:sz="0" w:space="0" w:color="auto"/>
        <w:right w:val="none" w:sz="0" w:space="0" w:color="auto"/>
      </w:divBdr>
      <w:divsChild>
        <w:div w:id="2131824299">
          <w:marLeft w:val="0"/>
          <w:marRight w:val="0"/>
          <w:marTop w:val="0"/>
          <w:marBottom w:val="300"/>
          <w:divBdr>
            <w:top w:val="none" w:sz="0" w:space="0" w:color="auto"/>
            <w:left w:val="none" w:sz="0" w:space="0" w:color="auto"/>
            <w:bottom w:val="none" w:sz="0" w:space="0" w:color="auto"/>
            <w:right w:val="none" w:sz="0" w:space="0" w:color="auto"/>
          </w:divBdr>
        </w:div>
      </w:divsChild>
    </w:div>
    <w:div w:id="1060903121">
      <w:bodyDiv w:val="1"/>
      <w:marLeft w:val="0"/>
      <w:marRight w:val="0"/>
      <w:marTop w:val="0"/>
      <w:marBottom w:val="0"/>
      <w:divBdr>
        <w:top w:val="none" w:sz="0" w:space="0" w:color="auto"/>
        <w:left w:val="none" w:sz="0" w:space="0" w:color="auto"/>
        <w:bottom w:val="none" w:sz="0" w:space="0" w:color="auto"/>
        <w:right w:val="none" w:sz="0" w:space="0" w:color="auto"/>
      </w:divBdr>
      <w:divsChild>
        <w:div w:id="1536305918">
          <w:marLeft w:val="0"/>
          <w:marRight w:val="150"/>
          <w:marTop w:val="0"/>
          <w:marBottom w:val="75"/>
          <w:divBdr>
            <w:top w:val="none" w:sz="0" w:space="0" w:color="auto"/>
            <w:left w:val="none" w:sz="0" w:space="0" w:color="auto"/>
            <w:bottom w:val="none" w:sz="0" w:space="0" w:color="auto"/>
            <w:right w:val="none" w:sz="0" w:space="0" w:color="auto"/>
          </w:divBdr>
        </w:div>
        <w:div w:id="1610234777">
          <w:marLeft w:val="0"/>
          <w:marRight w:val="150"/>
          <w:marTop w:val="150"/>
          <w:marBottom w:val="150"/>
          <w:divBdr>
            <w:top w:val="none" w:sz="0" w:space="0" w:color="auto"/>
            <w:left w:val="none" w:sz="0" w:space="0" w:color="auto"/>
            <w:bottom w:val="none" w:sz="0" w:space="0" w:color="auto"/>
            <w:right w:val="none" w:sz="0" w:space="0" w:color="auto"/>
          </w:divBdr>
        </w:div>
        <w:div w:id="2170573">
          <w:marLeft w:val="0"/>
          <w:marRight w:val="150"/>
          <w:marTop w:val="0"/>
          <w:marBottom w:val="0"/>
          <w:divBdr>
            <w:top w:val="none" w:sz="0" w:space="0" w:color="auto"/>
            <w:left w:val="none" w:sz="0" w:space="0" w:color="auto"/>
            <w:bottom w:val="none" w:sz="0" w:space="0" w:color="auto"/>
            <w:right w:val="none" w:sz="0" w:space="0" w:color="auto"/>
          </w:divBdr>
        </w:div>
      </w:divsChild>
    </w:div>
    <w:div w:id="1061908002">
      <w:bodyDiv w:val="1"/>
      <w:marLeft w:val="0"/>
      <w:marRight w:val="0"/>
      <w:marTop w:val="0"/>
      <w:marBottom w:val="0"/>
      <w:divBdr>
        <w:top w:val="none" w:sz="0" w:space="0" w:color="auto"/>
        <w:left w:val="none" w:sz="0" w:space="0" w:color="auto"/>
        <w:bottom w:val="none" w:sz="0" w:space="0" w:color="auto"/>
        <w:right w:val="none" w:sz="0" w:space="0" w:color="auto"/>
      </w:divBdr>
      <w:divsChild>
        <w:div w:id="1838963496">
          <w:marLeft w:val="0"/>
          <w:marRight w:val="0"/>
          <w:marTop w:val="0"/>
          <w:marBottom w:val="150"/>
          <w:divBdr>
            <w:top w:val="none" w:sz="0" w:space="0" w:color="auto"/>
            <w:left w:val="none" w:sz="0" w:space="0" w:color="auto"/>
            <w:bottom w:val="none" w:sz="0" w:space="0" w:color="auto"/>
            <w:right w:val="none" w:sz="0" w:space="0" w:color="auto"/>
          </w:divBdr>
          <w:divsChild>
            <w:div w:id="542445097">
              <w:marLeft w:val="0"/>
              <w:marRight w:val="0"/>
              <w:marTop w:val="0"/>
              <w:marBottom w:val="0"/>
              <w:divBdr>
                <w:top w:val="none" w:sz="0" w:space="0" w:color="auto"/>
                <w:left w:val="none" w:sz="0" w:space="0" w:color="auto"/>
                <w:bottom w:val="none" w:sz="0" w:space="0" w:color="auto"/>
                <w:right w:val="none" w:sz="0" w:space="0" w:color="auto"/>
              </w:divBdr>
              <w:divsChild>
                <w:div w:id="1842574701">
                  <w:marLeft w:val="0"/>
                  <w:marRight w:val="150"/>
                  <w:marTop w:val="0"/>
                  <w:marBottom w:val="0"/>
                  <w:divBdr>
                    <w:top w:val="none" w:sz="0" w:space="0" w:color="auto"/>
                    <w:left w:val="none" w:sz="0" w:space="0" w:color="auto"/>
                    <w:bottom w:val="none" w:sz="0" w:space="0" w:color="auto"/>
                    <w:right w:val="none" w:sz="0" w:space="0" w:color="auto"/>
                  </w:divBdr>
                </w:div>
                <w:div w:id="99103585">
                  <w:marLeft w:val="0"/>
                  <w:marRight w:val="150"/>
                  <w:marTop w:val="0"/>
                  <w:marBottom w:val="0"/>
                  <w:divBdr>
                    <w:top w:val="none" w:sz="0" w:space="0" w:color="auto"/>
                    <w:left w:val="none" w:sz="0" w:space="0" w:color="auto"/>
                    <w:bottom w:val="none" w:sz="0" w:space="0" w:color="auto"/>
                    <w:right w:val="none" w:sz="0" w:space="0" w:color="auto"/>
                  </w:divBdr>
                </w:div>
              </w:divsChild>
            </w:div>
            <w:div w:id="1294823001">
              <w:marLeft w:val="0"/>
              <w:marRight w:val="0"/>
              <w:marTop w:val="0"/>
              <w:marBottom w:val="0"/>
              <w:divBdr>
                <w:top w:val="none" w:sz="0" w:space="0" w:color="auto"/>
                <w:left w:val="none" w:sz="0" w:space="0" w:color="auto"/>
                <w:bottom w:val="none" w:sz="0" w:space="0" w:color="auto"/>
                <w:right w:val="none" w:sz="0" w:space="0" w:color="auto"/>
              </w:divBdr>
              <w:divsChild>
                <w:div w:id="222639373">
                  <w:marLeft w:val="0"/>
                  <w:marRight w:val="0"/>
                  <w:marTop w:val="0"/>
                  <w:marBottom w:val="0"/>
                  <w:divBdr>
                    <w:top w:val="none" w:sz="0" w:space="0" w:color="auto"/>
                    <w:left w:val="none" w:sz="0" w:space="0" w:color="auto"/>
                    <w:bottom w:val="none" w:sz="0" w:space="0" w:color="auto"/>
                    <w:right w:val="none" w:sz="0" w:space="0" w:color="auto"/>
                  </w:divBdr>
                  <w:divsChild>
                    <w:div w:id="1086608087">
                      <w:marLeft w:val="0"/>
                      <w:marRight w:val="0"/>
                      <w:marTop w:val="0"/>
                      <w:marBottom w:val="0"/>
                      <w:divBdr>
                        <w:top w:val="none" w:sz="0" w:space="0" w:color="auto"/>
                        <w:left w:val="none" w:sz="0" w:space="0" w:color="auto"/>
                        <w:bottom w:val="none" w:sz="0" w:space="0" w:color="auto"/>
                        <w:right w:val="none" w:sz="0" w:space="0" w:color="auto"/>
                      </w:divBdr>
                      <w:divsChild>
                        <w:div w:id="1058741525">
                          <w:marLeft w:val="0"/>
                          <w:marRight w:val="0"/>
                          <w:marTop w:val="0"/>
                          <w:marBottom w:val="0"/>
                          <w:divBdr>
                            <w:top w:val="none" w:sz="0" w:space="0" w:color="auto"/>
                            <w:left w:val="none" w:sz="0" w:space="0" w:color="auto"/>
                            <w:bottom w:val="none" w:sz="0" w:space="0" w:color="auto"/>
                            <w:right w:val="none" w:sz="0" w:space="0" w:color="auto"/>
                          </w:divBdr>
                        </w:div>
                      </w:divsChild>
                    </w:div>
                    <w:div w:id="555436802">
                      <w:marLeft w:val="0"/>
                      <w:marRight w:val="135"/>
                      <w:marTop w:val="0"/>
                      <w:marBottom w:val="0"/>
                      <w:divBdr>
                        <w:top w:val="none" w:sz="0" w:space="0" w:color="auto"/>
                        <w:left w:val="none" w:sz="0" w:space="0" w:color="auto"/>
                        <w:bottom w:val="none" w:sz="0" w:space="0" w:color="auto"/>
                        <w:right w:val="none" w:sz="0" w:space="0" w:color="auto"/>
                      </w:divBdr>
                    </w:div>
                    <w:div w:id="9692821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73566">
          <w:marLeft w:val="0"/>
          <w:marRight w:val="0"/>
          <w:marTop w:val="0"/>
          <w:marBottom w:val="0"/>
          <w:divBdr>
            <w:top w:val="none" w:sz="0" w:space="0" w:color="auto"/>
            <w:left w:val="none" w:sz="0" w:space="0" w:color="auto"/>
            <w:bottom w:val="none" w:sz="0" w:space="0" w:color="auto"/>
            <w:right w:val="none" w:sz="0" w:space="0" w:color="auto"/>
          </w:divBdr>
          <w:divsChild>
            <w:div w:id="1165903517">
              <w:marLeft w:val="0"/>
              <w:marRight w:val="0"/>
              <w:marTop w:val="0"/>
              <w:marBottom w:val="0"/>
              <w:divBdr>
                <w:top w:val="none" w:sz="0" w:space="0" w:color="auto"/>
                <w:left w:val="none" w:sz="0" w:space="0" w:color="auto"/>
                <w:bottom w:val="none" w:sz="0" w:space="0" w:color="auto"/>
                <w:right w:val="none" w:sz="0" w:space="0" w:color="auto"/>
              </w:divBdr>
              <w:divsChild>
                <w:div w:id="573397243">
                  <w:marLeft w:val="0"/>
                  <w:marRight w:val="0"/>
                  <w:marTop w:val="0"/>
                  <w:marBottom w:val="0"/>
                  <w:divBdr>
                    <w:top w:val="none" w:sz="0" w:space="0" w:color="auto"/>
                    <w:left w:val="none" w:sz="0" w:space="0" w:color="auto"/>
                    <w:bottom w:val="none" w:sz="0" w:space="0" w:color="auto"/>
                    <w:right w:val="none" w:sz="0" w:space="0" w:color="auto"/>
                  </w:divBdr>
                </w:div>
              </w:divsChild>
            </w:div>
            <w:div w:id="1339380077">
              <w:marLeft w:val="0"/>
              <w:marRight w:val="0"/>
              <w:marTop w:val="225"/>
              <w:marBottom w:val="0"/>
              <w:divBdr>
                <w:top w:val="none" w:sz="0" w:space="0" w:color="auto"/>
                <w:left w:val="none" w:sz="0" w:space="0" w:color="auto"/>
                <w:bottom w:val="none" w:sz="0" w:space="0" w:color="auto"/>
                <w:right w:val="none" w:sz="0" w:space="0" w:color="auto"/>
              </w:divBdr>
              <w:divsChild>
                <w:div w:id="232160160">
                  <w:marLeft w:val="0"/>
                  <w:marRight w:val="0"/>
                  <w:marTop w:val="0"/>
                  <w:marBottom w:val="0"/>
                  <w:divBdr>
                    <w:top w:val="none" w:sz="0" w:space="0" w:color="auto"/>
                    <w:left w:val="none" w:sz="0" w:space="0" w:color="auto"/>
                    <w:bottom w:val="none" w:sz="0" w:space="0" w:color="auto"/>
                    <w:right w:val="none" w:sz="0" w:space="0" w:color="auto"/>
                  </w:divBdr>
                </w:div>
              </w:divsChild>
            </w:div>
            <w:div w:id="2023966169">
              <w:marLeft w:val="0"/>
              <w:marRight w:val="0"/>
              <w:marTop w:val="375"/>
              <w:marBottom w:val="0"/>
              <w:divBdr>
                <w:top w:val="none" w:sz="0" w:space="0" w:color="auto"/>
                <w:left w:val="none" w:sz="0" w:space="0" w:color="auto"/>
                <w:bottom w:val="none" w:sz="0" w:space="0" w:color="auto"/>
                <w:right w:val="none" w:sz="0" w:space="0" w:color="auto"/>
              </w:divBdr>
              <w:divsChild>
                <w:div w:id="11419245">
                  <w:marLeft w:val="0"/>
                  <w:marRight w:val="0"/>
                  <w:marTop w:val="0"/>
                  <w:marBottom w:val="0"/>
                  <w:divBdr>
                    <w:top w:val="none" w:sz="0" w:space="0" w:color="auto"/>
                    <w:left w:val="none" w:sz="0" w:space="0" w:color="auto"/>
                    <w:bottom w:val="none" w:sz="0" w:space="0" w:color="auto"/>
                    <w:right w:val="none" w:sz="0" w:space="0" w:color="auto"/>
                  </w:divBdr>
                  <w:divsChild>
                    <w:div w:id="18372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8182">
              <w:marLeft w:val="0"/>
              <w:marRight w:val="0"/>
              <w:marTop w:val="375"/>
              <w:marBottom w:val="0"/>
              <w:divBdr>
                <w:top w:val="none" w:sz="0" w:space="0" w:color="auto"/>
                <w:left w:val="none" w:sz="0" w:space="0" w:color="auto"/>
                <w:bottom w:val="none" w:sz="0" w:space="0" w:color="auto"/>
                <w:right w:val="none" w:sz="0" w:space="0" w:color="auto"/>
              </w:divBdr>
              <w:divsChild>
                <w:div w:id="939292182">
                  <w:marLeft w:val="0"/>
                  <w:marRight w:val="0"/>
                  <w:marTop w:val="0"/>
                  <w:marBottom w:val="0"/>
                  <w:divBdr>
                    <w:top w:val="none" w:sz="0" w:space="0" w:color="auto"/>
                    <w:left w:val="none" w:sz="0" w:space="0" w:color="auto"/>
                    <w:bottom w:val="none" w:sz="0" w:space="0" w:color="auto"/>
                    <w:right w:val="none" w:sz="0" w:space="0" w:color="auto"/>
                  </w:divBdr>
                </w:div>
              </w:divsChild>
            </w:div>
            <w:div w:id="886841307">
              <w:marLeft w:val="0"/>
              <w:marRight w:val="0"/>
              <w:marTop w:val="375"/>
              <w:marBottom w:val="0"/>
              <w:divBdr>
                <w:top w:val="none" w:sz="0" w:space="0" w:color="auto"/>
                <w:left w:val="none" w:sz="0" w:space="0" w:color="auto"/>
                <w:bottom w:val="none" w:sz="0" w:space="0" w:color="auto"/>
                <w:right w:val="none" w:sz="0" w:space="0" w:color="auto"/>
              </w:divBdr>
              <w:divsChild>
                <w:div w:id="534804917">
                  <w:marLeft w:val="0"/>
                  <w:marRight w:val="0"/>
                  <w:marTop w:val="0"/>
                  <w:marBottom w:val="0"/>
                  <w:divBdr>
                    <w:top w:val="none" w:sz="0" w:space="0" w:color="auto"/>
                    <w:left w:val="none" w:sz="0" w:space="0" w:color="auto"/>
                    <w:bottom w:val="none" w:sz="0" w:space="0" w:color="auto"/>
                    <w:right w:val="none" w:sz="0" w:space="0" w:color="auto"/>
                  </w:divBdr>
                  <w:divsChild>
                    <w:div w:id="1388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5611">
              <w:marLeft w:val="0"/>
              <w:marRight w:val="0"/>
              <w:marTop w:val="375"/>
              <w:marBottom w:val="0"/>
              <w:divBdr>
                <w:top w:val="none" w:sz="0" w:space="0" w:color="auto"/>
                <w:left w:val="none" w:sz="0" w:space="0" w:color="auto"/>
                <w:bottom w:val="none" w:sz="0" w:space="0" w:color="auto"/>
                <w:right w:val="none" w:sz="0" w:space="0" w:color="auto"/>
              </w:divBdr>
              <w:divsChild>
                <w:div w:id="452015406">
                  <w:marLeft w:val="0"/>
                  <w:marRight w:val="0"/>
                  <w:marTop w:val="0"/>
                  <w:marBottom w:val="0"/>
                  <w:divBdr>
                    <w:top w:val="none" w:sz="0" w:space="0" w:color="auto"/>
                    <w:left w:val="none" w:sz="0" w:space="0" w:color="auto"/>
                    <w:bottom w:val="none" w:sz="0" w:space="0" w:color="auto"/>
                    <w:right w:val="none" w:sz="0" w:space="0" w:color="auto"/>
                  </w:divBdr>
                </w:div>
              </w:divsChild>
            </w:div>
            <w:div w:id="641348859">
              <w:marLeft w:val="0"/>
              <w:marRight w:val="0"/>
              <w:marTop w:val="375"/>
              <w:marBottom w:val="0"/>
              <w:divBdr>
                <w:top w:val="none" w:sz="0" w:space="0" w:color="auto"/>
                <w:left w:val="none" w:sz="0" w:space="0" w:color="auto"/>
                <w:bottom w:val="none" w:sz="0" w:space="0" w:color="auto"/>
                <w:right w:val="none" w:sz="0" w:space="0" w:color="auto"/>
              </w:divBdr>
              <w:divsChild>
                <w:div w:id="995768051">
                  <w:marLeft w:val="0"/>
                  <w:marRight w:val="0"/>
                  <w:marTop w:val="0"/>
                  <w:marBottom w:val="0"/>
                  <w:divBdr>
                    <w:top w:val="none" w:sz="0" w:space="0" w:color="auto"/>
                    <w:left w:val="none" w:sz="0" w:space="0" w:color="auto"/>
                    <w:bottom w:val="none" w:sz="0" w:space="0" w:color="auto"/>
                    <w:right w:val="none" w:sz="0" w:space="0" w:color="auto"/>
                  </w:divBdr>
                  <w:divsChild>
                    <w:div w:id="1101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561904">
      <w:bodyDiv w:val="1"/>
      <w:marLeft w:val="0"/>
      <w:marRight w:val="0"/>
      <w:marTop w:val="0"/>
      <w:marBottom w:val="0"/>
      <w:divBdr>
        <w:top w:val="none" w:sz="0" w:space="0" w:color="auto"/>
        <w:left w:val="none" w:sz="0" w:space="0" w:color="auto"/>
        <w:bottom w:val="none" w:sz="0" w:space="0" w:color="auto"/>
        <w:right w:val="none" w:sz="0" w:space="0" w:color="auto"/>
      </w:divBdr>
      <w:divsChild>
        <w:div w:id="1609197511">
          <w:marLeft w:val="0"/>
          <w:marRight w:val="150"/>
          <w:marTop w:val="0"/>
          <w:marBottom w:val="75"/>
          <w:divBdr>
            <w:top w:val="none" w:sz="0" w:space="0" w:color="auto"/>
            <w:left w:val="none" w:sz="0" w:space="0" w:color="auto"/>
            <w:bottom w:val="none" w:sz="0" w:space="0" w:color="auto"/>
            <w:right w:val="none" w:sz="0" w:space="0" w:color="auto"/>
          </w:divBdr>
        </w:div>
        <w:div w:id="1757822815">
          <w:marLeft w:val="0"/>
          <w:marRight w:val="150"/>
          <w:marTop w:val="150"/>
          <w:marBottom w:val="150"/>
          <w:divBdr>
            <w:top w:val="none" w:sz="0" w:space="0" w:color="auto"/>
            <w:left w:val="none" w:sz="0" w:space="0" w:color="auto"/>
            <w:bottom w:val="none" w:sz="0" w:space="0" w:color="auto"/>
            <w:right w:val="none" w:sz="0" w:space="0" w:color="auto"/>
          </w:divBdr>
        </w:div>
        <w:div w:id="917786731">
          <w:marLeft w:val="0"/>
          <w:marRight w:val="150"/>
          <w:marTop w:val="0"/>
          <w:marBottom w:val="0"/>
          <w:divBdr>
            <w:top w:val="none" w:sz="0" w:space="0" w:color="auto"/>
            <w:left w:val="none" w:sz="0" w:space="0" w:color="auto"/>
            <w:bottom w:val="none" w:sz="0" w:space="0" w:color="auto"/>
            <w:right w:val="none" w:sz="0" w:space="0" w:color="auto"/>
          </w:divBdr>
        </w:div>
      </w:divsChild>
    </w:div>
    <w:div w:id="1062679715">
      <w:bodyDiv w:val="1"/>
      <w:marLeft w:val="0"/>
      <w:marRight w:val="0"/>
      <w:marTop w:val="0"/>
      <w:marBottom w:val="0"/>
      <w:divBdr>
        <w:top w:val="none" w:sz="0" w:space="0" w:color="auto"/>
        <w:left w:val="none" w:sz="0" w:space="0" w:color="auto"/>
        <w:bottom w:val="none" w:sz="0" w:space="0" w:color="auto"/>
        <w:right w:val="none" w:sz="0" w:space="0" w:color="auto"/>
      </w:divBdr>
      <w:divsChild>
        <w:div w:id="1946232477">
          <w:marLeft w:val="0"/>
          <w:marRight w:val="0"/>
          <w:marTop w:val="315"/>
          <w:marBottom w:val="0"/>
          <w:divBdr>
            <w:top w:val="none" w:sz="0" w:space="0" w:color="auto"/>
            <w:left w:val="none" w:sz="0" w:space="0" w:color="auto"/>
            <w:bottom w:val="none" w:sz="0" w:space="0" w:color="auto"/>
            <w:right w:val="single" w:sz="2" w:space="0" w:color="ADBDCD"/>
          </w:divBdr>
          <w:divsChild>
            <w:div w:id="1217089889">
              <w:marLeft w:val="0"/>
              <w:marRight w:val="0"/>
              <w:marTop w:val="0"/>
              <w:marBottom w:val="0"/>
              <w:divBdr>
                <w:top w:val="single" w:sz="24" w:space="3" w:color="FFFFFF"/>
                <w:left w:val="single" w:sz="24" w:space="3" w:color="FFFFFF"/>
                <w:bottom w:val="single" w:sz="24" w:space="3" w:color="FFFFFF"/>
                <w:right w:val="single" w:sz="24" w:space="3" w:color="FFFFFF"/>
              </w:divBdr>
            </w:div>
          </w:divsChild>
        </w:div>
        <w:div w:id="1237596785">
          <w:marLeft w:val="0"/>
          <w:marRight w:val="0"/>
          <w:marTop w:val="150"/>
          <w:marBottom w:val="0"/>
          <w:divBdr>
            <w:top w:val="none" w:sz="0" w:space="0" w:color="auto"/>
            <w:left w:val="none" w:sz="0" w:space="0" w:color="auto"/>
            <w:bottom w:val="none" w:sz="0" w:space="0" w:color="auto"/>
            <w:right w:val="none" w:sz="0" w:space="0" w:color="auto"/>
          </w:divBdr>
        </w:div>
        <w:div w:id="2070759774">
          <w:marLeft w:val="0"/>
          <w:marRight w:val="270"/>
          <w:marTop w:val="360"/>
          <w:marBottom w:val="0"/>
          <w:divBdr>
            <w:top w:val="none" w:sz="0" w:space="0" w:color="auto"/>
            <w:left w:val="none" w:sz="0" w:space="0" w:color="auto"/>
            <w:bottom w:val="none" w:sz="0" w:space="0" w:color="auto"/>
            <w:right w:val="none" w:sz="0" w:space="0" w:color="auto"/>
          </w:divBdr>
          <w:divsChild>
            <w:div w:id="1764492271">
              <w:marLeft w:val="0"/>
              <w:marRight w:val="0"/>
              <w:marTop w:val="0"/>
              <w:marBottom w:val="0"/>
              <w:divBdr>
                <w:top w:val="none" w:sz="0" w:space="0" w:color="auto"/>
                <w:left w:val="none" w:sz="0" w:space="0" w:color="auto"/>
                <w:bottom w:val="none" w:sz="0" w:space="0" w:color="auto"/>
                <w:right w:val="none" w:sz="0" w:space="0" w:color="auto"/>
              </w:divBdr>
              <w:divsChild>
                <w:div w:id="421534701">
                  <w:marLeft w:val="0"/>
                  <w:marRight w:val="0"/>
                  <w:marTop w:val="0"/>
                  <w:marBottom w:val="0"/>
                  <w:divBdr>
                    <w:top w:val="single" w:sz="6" w:space="0" w:color="9FCCE9"/>
                    <w:left w:val="single" w:sz="6" w:space="0" w:color="9FCCE9"/>
                    <w:bottom w:val="single" w:sz="6" w:space="0" w:color="9FCCE9"/>
                    <w:right w:val="single" w:sz="6" w:space="0" w:color="9FCCE9"/>
                  </w:divBdr>
                </w:div>
              </w:divsChild>
            </w:div>
          </w:divsChild>
        </w:div>
        <w:div w:id="1030302670">
          <w:marLeft w:val="0"/>
          <w:marRight w:val="0"/>
          <w:marTop w:val="0"/>
          <w:marBottom w:val="0"/>
          <w:divBdr>
            <w:top w:val="none" w:sz="0" w:space="0" w:color="auto"/>
            <w:left w:val="none" w:sz="0" w:space="0" w:color="auto"/>
            <w:bottom w:val="none" w:sz="0" w:space="0" w:color="auto"/>
            <w:right w:val="none" w:sz="0" w:space="0" w:color="auto"/>
          </w:divBdr>
        </w:div>
        <w:div w:id="575629958">
          <w:marLeft w:val="0"/>
          <w:marRight w:val="0"/>
          <w:marTop w:val="0"/>
          <w:marBottom w:val="0"/>
          <w:divBdr>
            <w:top w:val="none" w:sz="0" w:space="0" w:color="auto"/>
            <w:left w:val="none" w:sz="0" w:space="0" w:color="auto"/>
            <w:bottom w:val="none" w:sz="0" w:space="0" w:color="auto"/>
            <w:right w:val="none" w:sz="0" w:space="0" w:color="auto"/>
          </w:divBdr>
        </w:div>
        <w:div w:id="755592272">
          <w:marLeft w:val="0"/>
          <w:marRight w:val="0"/>
          <w:marTop w:val="0"/>
          <w:marBottom w:val="0"/>
          <w:divBdr>
            <w:top w:val="none" w:sz="0" w:space="0" w:color="auto"/>
            <w:left w:val="none" w:sz="0" w:space="0" w:color="auto"/>
            <w:bottom w:val="none" w:sz="0" w:space="0" w:color="auto"/>
            <w:right w:val="none" w:sz="0" w:space="0" w:color="auto"/>
          </w:divBdr>
        </w:div>
        <w:div w:id="1645963667">
          <w:marLeft w:val="0"/>
          <w:marRight w:val="0"/>
          <w:marTop w:val="0"/>
          <w:marBottom w:val="0"/>
          <w:divBdr>
            <w:top w:val="none" w:sz="0" w:space="0" w:color="auto"/>
            <w:left w:val="none" w:sz="0" w:space="0" w:color="auto"/>
            <w:bottom w:val="none" w:sz="0" w:space="0" w:color="auto"/>
            <w:right w:val="none" w:sz="0" w:space="0" w:color="auto"/>
          </w:divBdr>
        </w:div>
        <w:div w:id="1530876295">
          <w:marLeft w:val="0"/>
          <w:marRight w:val="0"/>
          <w:marTop w:val="0"/>
          <w:marBottom w:val="0"/>
          <w:divBdr>
            <w:top w:val="none" w:sz="0" w:space="0" w:color="auto"/>
            <w:left w:val="none" w:sz="0" w:space="0" w:color="auto"/>
            <w:bottom w:val="none" w:sz="0" w:space="0" w:color="auto"/>
            <w:right w:val="none" w:sz="0" w:space="0" w:color="auto"/>
          </w:divBdr>
        </w:div>
        <w:div w:id="1069965993">
          <w:marLeft w:val="0"/>
          <w:marRight w:val="0"/>
          <w:marTop w:val="0"/>
          <w:marBottom w:val="0"/>
          <w:divBdr>
            <w:top w:val="none" w:sz="0" w:space="0" w:color="auto"/>
            <w:left w:val="none" w:sz="0" w:space="0" w:color="auto"/>
            <w:bottom w:val="none" w:sz="0" w:space="0" w:color="auto"/>
            <w:right w:val="none" w:sz="0" w:space="0" w:color="auto"/>
          </w:divBdr>
        </w:div>
        <w:div w:id="405080416">
          <w:marLeft w:val="0"/>
          <w:marRight w:val="0"/>
          <w:marTop w:val="0"/>
          <w:marBottom w:val="0"/>
          <w:divBdr>
            <w:top w:val="none" w:sz="0" w:space="0" w:color="auto"/>
            <w:left w:val="none" w:sz="0" w:space="0" w:color="auto"/>
            <w:bottom w:val="none" w:sz="0" w:space="0" w:color="auto"/>
            <w:right w:val="none" w:sz="0" w:space="0" w:color="auto"/>
          </w:divBdr>
        </w:div>
      </w:divsChild>
    </w:div>
    <w:div w:id="1062680529">
      <w:bodyDiv w:val="1"/>
      <w:marLeft w:val="0"/>
      <w:marRight w:val="0"/>
      <w:marTop w:val="0"/>
      <w:marBottom w:val="0"/>
      <w:divBdr>
        <w:top w:val="none" w:sz="0" w:space="0" w:color="auto"/>
        <w:left w:val="none" w:sz="0" w:space="0" w:color="auto"/>
        <w:bottom w:val="none" w:sz="0" w:space="0" w:color="auto"/>
        <w:right w:val="none" w:sz="0" w:space="0" w:color="auto"/>
      </w:divBdr>
      <w:divsChild>
        <w:div w:id="1209025281">
          <w:marLeft w:val="0"/>
          <w:marRight w:val="0"/>
          <w:marTop w:val="0"/>
          <w:marBottom w:val="75"/>
          <w:divBdr>
            <w:top w:val="none" w:sz="0" w:space="0" w:color="auto"/>
            <w:left w:val="none" w:sz="0" w:space="0" w:color="auto"/>
            <w:bottom w:val="none" w:sz="0" w:space="0" w:color="auto"/>
            <w:right w:val="none" w:sz="0" w:space="0" w:color="auto"/>
          </w:divBdr>
        </w:div>
        <w:div w:id="7145501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2824166">
      <w:bodyDiv w:val="1"/>
      <w:marLeft w:val="0"/>
      <w:marRight w:val="0"/>
      <w:marTop w:val="0"/>
      <w:marBottom w:val="0"/>
      <w:divBdr>
        <w:top w:val="none" w:sz="0" w:space="0" w:color="auto"/>
        <w:left w:val="none" w:sz="0" w:space="0" w:color="auto"/>
        <w:bottom w:val="none" w:sz="0" w:space="0" w:color="auto"/>
        <w:right w:val="none" w:sz="0" w:space="0" w:color="auto"/>
      </w:divBdr>
      <w:divsChild>
        <w:div w:id="1545292530">
          <w:marLeft w:val="0"/>
          <w:marRight w:val="150"/>
          <w:marTop w:val="0"/>
          <w:marBottom w:val="75"/>
          <w:divBdr>
            <w:top w:val="none" w:sz="0" w:space="0" w:color="auto"/>
            <w:left w:val="none" w:sz="0" w:space="0" w:color="auto"/>
            <w:bottom w:val="none" w:sz="0" w:space="0" w:color="auto"/>
            <w:right w:val="none" w:sz="0" w:space="0" w:color="auto"/>
          </w:divBdr>
        </w:div>
        <w:div w:id="827090828">
          <w:marLeft w:val="0"/>
          <w:marRight w:val="150"/>
          <w:marTop w:val="150"/>
          <w:marBottom w:val="150"/>
          <w:divBdr>
            <w:top w:val="none" w:sz="0" w:space="0" w:color="auto"/>
            <w:left w:val="none" w:sz="0" w:space="0" w:color="auto"/>
            <w:bottom w:val="none" w:sz="0" w:space="0" w:color="auto"/>
            <w:right w:val="none" w:sz="0" w:space="0" w:color="auto"/>
          </w:divBdr>
        </w:div>
        <w:div w:id="144277364">
          <w:marLeft w:val="0"/>
          <w:marRight w:val="150"/>
          <w:marTop w:val="0"/>
          <w:marBottom w:val="0"/>
          <w:divBdr>
            <w:top w:val="none" w:sz="0" w:space="0" w:color="auto"/>
            <w:left w:val="none" w:sz="0" w:space="0" w:color="auto"/>
            <w:bottom w:val="none" w:sz="0" w:space="0" w:color="auto"/>
            <w:right w:val="none" w:sz="0" w:space="0" w:color="auto"/>
          </w:divBdr>
        </w:div>
      </w:divsChild>
    </w:div>
    <w:div w:id="1063328855">
      <w:bodyDiv w:val="1"/>
      <w:marLeft w:val="0"/>
      <w:marRight w:val="0"/>
      <w:marTop w:val="0"/>
      <w:marBottom w:val="0"/>
      <w:divBdr>
        <w:top w:val="none" w:sz="0" w:space="0" w:color="auto"/>
        <w:left w:val="none" w:sz="0" w:space="0" w:color="auto"/>
        <w:bottom w:val="none" w:sz="0" w:space="0" w:color="auto"/>
        <w:right w:val="none" w:sz="0" w:space="0" w:color="auto"/>
      </w:divBdr>
      <w:divsChild>
        <w:div w:id="607011598">
          <w:marLeft w:val="0"/>
          <w:marRight w:val="0"/>
          <w:marTop w:val="0"/>
          <w:marBottom w:val="75"/>
          <w:divBdr>
            <w:top w:val="none" w:sz="0" w:space="0" w:color="auto"/>
            <w:left w:val="none" w:sz="0" w:space="0" w:color="auto"/>
            <w:bottom w:val="none" w:sz="0" w:space="0" w:color="auto"/>
            <w:right w:val="none" w:sz="0" w:space="0" w:color="auto"/>
          </w:divBdr>
        </w:div>
        <w:div w:id="20554992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3410331">
      <w:bodyDiv w:val="1"/>
      <w:marLeft w:val="0"/>
      <w:marRight w:val="0"/>
      <w:marTop w:val="0"/>
      <w:marBottom w:val="0"/>
      <w:divBdr>
        <w:top w:val="none" w:sz="0" w:space="0" w:color="auto"/>
        <w:left w:val="none" w:sz="0" w:space="0" w:color="auto"/>
        <w:bottom w:val="none" w:sz="0" w:space="0" w:color="auto"/>
        <w:right w:val="none" w:sz="0" w:space="0" w:color="auto"/>
      </w:divBdr>
      <w:divsChild>
        <w:div w:id="1418938520">
          <w:marLeft w:val="0"/>
          <w:marRight w:val="0"/>
          <w:marTop w:val="0"/>
          <w:marBottom w:val="150"/>
          <w:divBdr>
            <w:top w:val="none" w:sz="0" w:space="0" w:color="auto"/>
            <w:left w:val="none" w:sz="0" w:space="0" w:color="auto"/>
            <w:bottom w:val="none" w:sz="0" w:space="0" w:color="auto"/>
            <w:right w:val="none" w:sz="0" w:space="0" w:color="auto"/>
          </w:divBdr>
          <w:divsChild>
            <w:div w:id="987514970">
              <w:marLeft w:val="0"/>
              <w:marRight w:val="0"/>
              <w:marTop w:val="0"/>
              <w:marBottom w:val="0"/>
              <w:divBdr>
                <w:top w:val="none" w:sz="0" w:space="0" w:color="auto"/>
                <w:left w:val="none" w:sz="0" w:space="0" w:color="auto"/>
                <w:bottom w:val="none" w:sz="0" w:space="0" w:color="auto"/>
                <w:right w:val="none" w:sz="0" w:space="0" w:color="auto"/>
              </w:divBdr>
            </w:div>
            <w:div w:id="136607601">
              <w:marLeft w:val="0"/>
              <w:marRight w:val="0"/>
              <w:marTop w:val="0"/>
              <w:marBottom w:val="0"/>
              <w:divBdr>
                <w:top w:val="none" w:sz="0" w:space="0" w:color="auto"/>
                <w:left w:val="none" w:sz="0" w:space="0" w:color="auto"/>
                <w:bottom w:val="none" w:sz="0" w:space="0" w:color="auto"/>
                <w:right w:val="none" w:sz="0" w:space="0" w:color="auto"/>
              </w:divBdr>
              <w:divsChild>
                <w:div w:id="390883155">
                  <w:marLeft w:val="0"/>
                  <w:marRight w:val="0"/>
                  <w:marTop w:val="0"/>
                  <w:marBottom w:val="0"/>
                  <w:divBdr>
                    <w:top w:val="none" w:sz="0" w:space="0" w:color="auto"/>
                    <w:left w:val="none" w:sz="0" w:space="0" w:color="auto"/>
                    <w:bottom w:val="none" w:sz="0" w:space="0" w:color="auto"/>
                    <w:right w:val="none" w:sz="0" w:space="0" w:color="auto"/>
                  </w:divBdr>
                  <w:divsChild>
                    <w:div w:id="611518320">
                      <w:marLeft w:val="0"/>
                      <w:marRight w:val="0"/>
                      <w:marTop w:val="0"/>
                      <w:marBottom w:val="0"/>
                      <w:divBdr>
                        <w:top w:val="none" w:sz="0" w:space="0" w:color="auto"/>
                        <w:left w:val="none" w:sz="0" w:space="0" w:color="auto"/>
                        <w:bottom w:val="none" w:sz="0" w:space="0" w:color="auto"/>
                        <w:right w:val="none" w:sz="0" w:space="0" w:color="auto"/>
                      </w:divBdr>
                      <w:divsChild>
                        <w:div w:id="921255277">
                          <w:marLeft w:val="0"/>
                          <w:marRight w:val="0"/>
                          <w:marTop w:val="0"/>
                          <w:marBottom w:val="0"/>
                          <w:divBdr>
                            <w:top w:val="none" w:sz="0" w:space="0" w:color="auto"/>
                            <w:left w:val="none" w:sz="0" w:space="0" w:color="auto"/>
                            <w:bottom w:val="none" w:sz="0" w:space="0" w:color="auto"/>
                            <w:right w:val="none" w:sz="0" w:space="0" w:color="auto"/>
                          </w:divBdr>
                        </w:div>
                      </w:divsChild>
                    </w:div>
                    <w:div w:id="1422603424">
                      <w:marLeft w:val="0"/>
                      <w:marRight w:val="135"/>
                      <w:marTop w:val="0"/>
                      <w:marBottom w:val="0"/>
                      <w:divBdr>
                        <w:top w:val="none" w:sz="0" w:space="0" w:color="auto"/>
                        <w:left w:val="none" w:sz="0" w:space="0" w:color="auto"/>
                        <w:bottom w:val="none" w:sz="0" w:space="0" w:color="auto"/>
                        <w:right w:val="none" w:sz="0" w:space="0" w:color="auto"/>
                      </w:divBdr>
                    </w:div>
                    <w:div w:id="19794513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50674">
          <w:marLeft w:val="0"/>
          <w:marRight w:val="0"/>
          <w:marTop w:val="0"/>
          <w:marBottom w:val="0"/>
          <w:divBdr>
            <w:top w:val="none" w:sz="0" w:space="0" w:color="auto"/>
            <w:left w:val="none" w:sz="0" w:space="0" w:color="auto"/>
            <w:bottom w:val="none" w:sz="0" w:space="0" w:color="auto"/>
            <w:right w:val="none" w:sz="0" w:space="0" w:color="auto"/>
          </w:divBdr>
          <w:divsChild>
            <w:div w:id="537163341">
              <w:marLeft w:val="0"/>
              <w:marRight w:val="0"/>
              <w:marTop w:val="0"/>
              <w:marBottom w:val="0"/>
              <w:divBdr>
                <w:top w:val="none" w:sz="0" w:space="0" w:color="auto"/>
                <w:left w:val="none" w:sz="0" w:space="0" w:color="auto"/>
                <w:bottom w:val="none" w:sz="0" w:space="0" w:color="auto"/>
                <w:right w:val="none" w:sz="0" w:space="0" w:color="auto"/>
              </w:divBdr>
              <w:divsChild>
                <w:div w:id="435977095">
                  <w:marLeft w:val="0"/>
                  <w:marRight w:val="0"/>
                  <w:marTop w:val="0"/>
                  <w:marBottom w:val="0"/>
                  <w:divBdr>
                    <w:top w:val="none" w:sz="0" w:space="0" w:color="auto"/>
                    <w:left w:val="none" w:sz="0" w:space="0" w:color="auto"/>
                    <w:bottom w:val="none" w:sz="0" w:space="0" w:color="auto"/>
                    <w:right w:val="none" w:sz="0" w:space="0" w:color="auto"/>
                  </w:divBdr>
                </w:div>
              </w:divsChild>
            </w:div>
            <w:div w:id="495342820">
              <w:marLeft w:val="0"/>
              <w:marRight w:val="0"/>
              <w:marTop w:val="225"/>
              <w:marBottom w:val="0"/>
              <w:divBdr>
                <w:top w:val="none" w:sz="0" w:space="0" w:color="auto"/>
                <w:left w:val="none" w:sz="0" w:space="0" w:color="auto"/>
                <w:bottom w:val="none" w:sz="0" w:space="0" w:color="auto"/>
                <w:right w:val="none" w:sz="0" w:space="0" w:color="auto"/>
              </w:divBdr>
              <w:divsChild>
                <w:div w:id="313026821">
                  <w:marLeft w:val="0"/>
                  <w:marRight w:val="0"/>
                  <w:marTop w:val="0"/>
                  <w:marBottom w:val="0"/>
                  <w:divBdr>
                    <w:top w:val="none" w:sz="0" w:space="0" w:color="auto"/>
                    <w:left w:val="none" w:sz="0" w:space="0" w:color="auto"/>
                    <w:bottom w:val="none" w:sz="0" w:space="0" w:color="auto"/>
                    <w:right w:val="none" w:sz="0" w:space="0" w:color="auto"/>
                  </w:divBdr>
                </w:div>
              </w:divsChild>
            </w:div>
            <w:div w:id="681518347">
              <w:marLeft w:val="0"/>
              <w:marRight w:val="0"/>
              <w:marTop w:val="375"/>
              <w:marBottom w:val="0"/>
              <w:divBdr>
                <w:top w:val="none" w:sz="0" w:space="0" w:color="auto"/>
                <w:left w:val="none" w:sz="0" w:space="0" w:color="auto"/>
                <w:bottom w:val="none" w:sz="0" w:space="0" w:color="auto"/>
                <w:right w:val="none" w:sz="0" w:space="0" w:color="auto"/>
              </w:divBdr>
              <w:divsChild>
                <w:div w:id="969017816">
                  <w:marLeft w:val="0"/>
                  <w:marRight w:val="0"/>
                  <w:marTop w:val="0"/>
                  <w:marBottom w:val="0"/>
                  <w:divBdr>
                    <w:top w:val="none" w:sz="0" w:space="0" w:color="auto"/>
                    <w:left w:val="none" w:sz="0" w:space="0" w:color="auto"/>
                    <w:bottom w:val="none" w:sz="0" w:space="0" w:color="auto"/>
                    <w:right w:val="none" w:sz="0" w:space="0" w:color="auto"/>
                  </w:divBdr>
                  <w:divsChild>
                    <w:div w:id="105573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54241">
              <w:marLeft w:val="0"/>
              <w:marRight w:val="0"/>
              <w:marTop w:val="375"/>
              <w:marBottom w:val="0"/>
              <w:divBdr>
                <w:top w:val="none" w:sz="0" w:space="0" w:color="auto"/>
                <w:left w:val="none" w:sz="0" w:space="0" w:color="auto"/>
                <w:bottom w:val="none" w:sz="0" w:space="0" w:color="auto"/>
                <w:right w:val="none" w:sz="0" w:space="0" w:color="auto"/>
              </w:divBdr>
              <w:divsChild>
                <w:div w:id="7351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35644">
      <w:bodyDiv w:val="1"/>
      <w:marLeft w:val="0"/>
      <w:marRight w:val="0"/>
      <w:marTop w:val="0"/>
      <w:marBottom w:val="0"/>
      <w:divBdr>
        <w:top w:val="none" w:sz="0" w:space="0" w:color="auto"/>
        <w:left w:val="none" w:sz="0" w:space="0" w:color="auto"/>
        <w:bottom w:val="none" w:sz="0" w:space="0" w:color="auto"/>
        <w:right w:val="none" w:sz="0" w:space="0" w:color="auto"/>
      </w:divBdr>
      <w:divsChild>
        <w:div w:id="44333933">
          <w:marLeft w:val="0"/>
          <w:marRight w:val="0"/>
          <w:marTop w:val="225"/>
          <w:marBottom w:val="0"/>
          <w:divBdr>
            <w:top w:val="none" w:sz="0" w:space="0" w:color="auto"/>
            <w:left w:val="none" w:sz="0" w:space="0" w:color="auto"/>
            <w:bottom w:val="none" w:sz="0" w:space="0" w:color="auto"/>
            <w:right w:val="none" w:sz="0" w:space="0" w:color="auto"/>
          </w:divBdr>
          <w:divsChild>
            <w:div w:id="706874799">
              <w:marLeft w:val="0"/>
              <w:marRight w:val="0"/>
              <w:marTop w:val="0"/>
              <w:marBottom w:val="0"/>
              <w:divBdr>
                <w:top w:val="none" w:sz="0" w:space="0" w:color="auto"/>
                <w:left w:val="none" w:sz="0" w:space="0" w:color="auto"/>
                <w:bottom w:val="none" w:sz="0" w:space="0" w:color="auto"/>
                <w:right w:val="none" w:sz="0" w:space="0" w:color="auto"/>
              </w:divBdr>
            </w:div>
          </w:divsChild>
        </w:div>
        <w:div w:id="875898284">
          <w:marLeft w:val="0"/>
          <w:marRight w:val="0"/>
          <w:marTop w:val="375"/>
          <w:marBottom w:val="0"/>
          <w:divBdr>
            <w:top w:val="none" w:sz="0" w:space="0" w:color="auto"/>
            <w:left w:val="none" w:sz="0" w:space="0" w:color="auto"/>
            <w:bottom w:val="none" w:sz="0" w:space="0" w:color="auto"/>
            <w:right w:val="none" w:sz="0" w:space="0" w:color="auto"/>
          </w:divBdr>
          <w:divsChild>
            <w:div w:id="828983973">
              <w:marLeft w:val="0"/>
              <w:marRight w:val="0"/>
              <w:marTop w:val="0"/>
              <w:marBottom w:val="0"/>
              <w:divBdr>
                <w:top w:val="none" w:sz="0" w:space="0" w:color="auto"/>
                <w:left w:val="none" w:sz="0" w:space="0" w:color="auto"/>
                <w:bottom w:val="none" w:sz="0" w:space="0" w:color="auto"/>
                <w:right w:val="none" w:sz="0" w:space="0" w:color="auto"/>
              </w:divBdr>
              <w:divsChild>
                <w:div w:id="2008551018">
                  <w:marLeft w:val="0"/>
                  <w:marRight w:val="0"/>
                  <w:marTop w:val="0"/>
                  <w:marBottom w:val="0"/>
                  <w:divBdr>
                    <w:top w:val="none" w:sz="0" w:space="0" w:color="auto"/>
                    <w:left w:val="none" w:sz="0" w:space="0" w:color="auto"/>
                    <w:bottom w:val="none" w:sz="0" w:space="0" w:color="auto"/>
                    <w:right w:val="none" w:sz="0" w:space="0" w:color="auto"/>
                  </w:divBdr>
                </w:div>
                <w:div w:id="20603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7908">
          <w:marLeft w:val="0"/>
          <w:marRight w:val="0"/>
          <w:marTop w:val="225"/>
          <w:marBottom w:val="0"/>
          <w:divBdr>
            <w:top w:val="none" w:sz="0" w:space="0" w:color="auto"/>
            <w:left w:val="none" w:sz="0" w:space="0" w:color="auto"/>
            <w:bottom w:val="none" w:sz="0" w:space="0" w:color="auto"/>
            <w:right w:val="none" w:sz="0" w:space="0" w:color="auto"/>
          </w:divBdr>
          <w:divsChild>
            <w:div w:id="854806909">
              <w:marLeft w:val="0"/>
              <w:marRight w:val="0"/>
              <w:marTop w:val="0"/>
              <w:marBottom w:val="0"/>
              <w:divBdr>
                <w:top w:val="none" w:sz="0" w:space="0" w:color="auto"/>
                <w:left w:val="none" w:sz="0" w:space="0" w:color="auto"/>
                <w:bottom w:val="none" w:sz="0" w:space="0" w:color="auto"/>
                <w:right w:val="none" w:sz="0" w:space="0" w:color="auto"/>
              </w:divBdr>
            </w:div>
          </w:divsChild>
        </w:div>
        <w:div w:id="1265649196">
          <w:marLeft w:val="0"/>
          <w:marRight w:val="0"/>
          <w:marTop w:val="0"/>
          <w:marBottom w:val="0"/>
          <w:divBdr>
            <w:top w:val="none" w:sz="0" w:space="0" w:color="auto"/>
            <w:left w:val="none" w:sz="0" w:space="0" w:color="auto"/>
            <w:bottom w:val="none" w:sz="0" w:space="0" w:color="auto"/>
            <w:right w:val="none" w:sz="0" w:space="0" w:color="auto"/>
          </w:divBdr>
          <w:divsChild>
            <w:div w:id="349719319">
              <w:marLeft w:val="0"/>
              <w:marRight w:val="0"/>
              <w:marTop w:val="0"/>
              <w:marBottom w:val="0"/>
              <w:divBdr>
                <w:top w:val="none" w:sz="0" w:space="0" w:color="auto"/>
                <w:left w:val="none" w:sz="0" w:space="0" w:color="auto"/>
                <w:bottom w:val="none" w:sz="0" w:space="0" w:color="auto"/>
                <w:right w:val="none" w:sz="0" w:space="0" w:color="auto"/>
              </w:divBdr>
            </w:div>
          </w:divsChild>
        </w:div>
        <w:div w:id="2032761017">
          <w:marLeft w:val="0"/>
          <w:marRight w:val="0"/>
          <w:marTop w:val="225"/>
          <w:marBottom w:val="0"/>
          <w:divBdr>
            <w:top w:val="none" w:sz="0" w:space="0" w:color="auto"/>
            <w:left w:val="none" w:sz="0" w:space="0" w:color="auto"/>
            <w:bottom w:val="none" w:sz="0" w:space="0" w:color="auto"/>
            <w:right w:val="none" w:sz="0" w:space="0" w:color="auto"/>
          </w:divBdr>
          <w:divsChild>
            <w:div w:id="274605812">
              <w:marLeft w:val="0"/>
              <w:marRight w:val="0"/>
              <w:marTop w:val="0"/>
              <w:marBottom w:val="0"/>
              <w:divBdr>
                <w:top w:val="none" w:sz="0" w:space="0" w:color="auto"/>
                <w:left w:val="none" w:sz="0" w:space="0" w:color="auto"/>
                <w:bottom w:val="none" w:sz="0" w:space="0" w:color="auto"/>
                <w:right w:val="none" w:sz="0" w:space="0" w:color="auto"/>
              </w:divBdr>
            </w:div>
          </w:divsChild>
        </w:div>
        <w:div w:id="2091464796">
          <w:marLeft w:val="0"/>
          <w:marRight w:val="0"/>
          <w:marTop w:val="375"/>
          <w:marBottom w:val="0"/>
          <w:divBdr>
            <w:top w:val="none" w:sz="0" w:space="0" w:color="auto"/>
            <w:left w:val="none" w:sz="0" w:space="0" w:color="auto"/>
            <w:bottom w:val="none" w:sz="0" w:space="0" w:color="auto"/>
            <w:right w:val="none" w:sz="0" w:space="0" w:color="auto"/>
          </w:divBdr>
          <w:divsChild>
            <w:div w:id="11250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7746">
      <w:bodyDiv w:val="1"/>
      <w:marLeft w:val="0"/>
      <w:marRight w:val="0"/>
      <w:marTop w:val="0"/>
      <w:marBottom w:val="0"/>
      <w:divBdr>
        <w:top w:val="none" w:sz="0" w:space="0" w:color="auto"/>
        <w:left w:val="none" w:sz="0" w:space="0" w:color="auto"/>
        <w:bottom w:val="none" w:sz="0" w:space="0" w:color="auto"/>
        <w:right w:val="none" w:sz="0" w:space="0" w:color="auto"/>
      </w:divBdr>
      <w:divsChild>
        <w:div w:id="21439726">
          <w:marLeft w:val="0"/>
          <w:marRight w:val="150"/>
          <w:marTop w:val="0"/>
          <w:marBottom w:val="75"/>
          <w:divBdr>
            <w:top w:val="none" w:sz="0" w:space="0" w:color="auto"/>
            <w:left w:val="none" w:sz="0" w:space="0" w:color="auto"/>
            <w:bottom w:val="none" w:sz="0" w:space="0" w:color="auto"/>
            <w:right w:val="none" w:sz="0" w:space="0" w:color="auto"/>
          </w:divBdr>
        </w:div>
        <w:div w:id="1282107313">
          <w:marLeft w:val="0"/>
          <w:marRight w:val="150"/>
          <w:marTop w:val="150"/>
          <w:marBottom w:val="150"/>
          <w:divBdr>
            <w:top w:val="none" w:sz="0" w:space="0" w:color="auto"/>
            <w:left w:val="none" w:sz="0" w:space="0" w:color="auto"/>
            <w:bottom w:val="none" w:sz="0" w:space="0" w:color="auto"/>
            <w:right w:val="none" w:sz="0" w:space="0" w:color="auto"/>
          </w:divBdr>
        </w:div>
        <w:div w:id="548152364">
          <w:marLeft w:val="0"/>
          <w:marRight w:val="150"/>
          <w:marTop w:val="0"/>
          <w:marBottom w:val="0"/>
          <w:divBdr>
            <w:top w:val="none" w:sz="0" w:space="0" w:color="auto"/>
            <w:left w:val="none" w:sz="0" w:space="0" w:color="auto"/>
            <w:bottom w:val="none" w:sz="0" w:space="0" w:color="auto"/>
            <w:right w:val="none" w:sz="0" w:space="0" w:color="auto"/>
          </w:divBdr>
        </w:div>
      </w:divsChild>
    </w:div>
    <w:div w:id="1064372397">
      <w:bodyDiv w:val="1"/>
      <w:marLeft w:val="0"/>
      <w:marRight w:val="0"/>
      <w:marTop w:val="0"/>
      <w:marBottom w:val="0"/>
      <w:divBdr>
        <w:top w:val="none" w:sz="0" w:space="0" w:color="auto"/>
        <w:left w:val="none" w:sz="0" w:space="0" w:color="auto"/>
        <w:bottom w:val="none" w:sz="0" w:space="0" w:color="auto"/>
        <w:right w:val="none" w:sz="0" w:space="0" w:color="auto"/>
      </w:divBdr>
      <w:divsChild>
        <w:div w:id="1166432831">
          <w:marLeft w:val="0"/>
          <w:marRight w:val="0"/>
          <w:marTop w:val="0"/>
          <w:marBottom w:val="375"/>
          <w:divBdr>
            <w:top w:val="none" w:sz="0" w:space="0" w:color="auto"/>
            <w:left w:val="none" w:sz="0" w:space="0" w:color="auto"/>
            <w:bottom w:val="none" w:sz="0" w:space="0" w:color="auto"/>
            <w:right w:val="none" w:sz="0" w:space="0" w:color="auto"/>
          </w:divBdr>
          <w:divsChild>
            <w:div w:id="1864510482">
              <w:marLeft w:val="0"/>
              <w:marRight w:val="0"/>
              <w:marTop w:val="0"/>
              <w:marBottom w:val="75"/>
              <w:divBdr>
                <w:top w:val="none" w:sz="0" w:space="0" w:color="auto"/>
                <w:left w:val="none" w:sz="0" w:space="0" w:color="auto"/>
                <w:bottom w:val="none" w:sz="0" w:space="0" w:color="auto"/>
                <w:right w:val="none" w:sz="0" w:space="0" w:color="auto"/>
              </w:divBdr>
            </w:div>
            <w:div w:id="8385384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64568902">
      <w:bodyDiv w:val="1"/>
      <w:marLeft w:val="0"/>
      <w:marRight w:val="0"/>
      <w:marTop w:val="0"/>
      <w:marBottom w:val="0"/>
      <w:divBdr>
        <w:top w:val="none" w:sz="0" w:space="0" w:color="auto"/>
        <w:left w:val="none" w:sz="0" w:space="0" w:color="auto"/>
        <w:bottom w:val="none" w:sz="0" w:space="0" w:color="auto"/>
        <w:right w:val="none" w:sz="0" w:space="0" w:color="auto"/>
      </w:divBdr>
      <w:divsChild>
        <w:div w:id="236285933">
          <w:marLeft w:val="0"/>
          <w:marRight w:val="0"/>
          <w:marTop w:val="0"/>
          <w:marBottom w:val="0"/>
          <w:divBdr>
            <w:top w:val="none" w:sz="0" w:space="0" w:color="auto"/>
            <w:left w:val="none" w:sz="0" w:space="0" w:color="auto"/>
            <w:bottom w:val="none" w:sz="0" w:space="0" w:color="auto"/>
            <w:right w:val="none" w:sz="0" w:space="0" w:color="auto"/>
          </w:divBdr>
          <w:divsChild>
            <w:div w:id="465902878">
              <w:marLeft w:val="0"/>
              <w:marRight w:val="0"/>
              <w:marTop w:val="0"/>
              <w:marBottom w:val="450"/>
              <w:divBdr>
                <w:top w:val="none" w:sz="0" w:space="0" w:color="auto"/>
                <w:left w:val="none" w:sz="0" w:space="0" w:color="auto"/>
                <w:bottom w:val="none" w:sz="0" w:space="0" w:color="auto"/>
                <w:right w:val="none" w:sz="0" w:space="0" w:color="auto"/>
              </w:divBdr>
              <w:divsChild>
                <w:div w:id="744449092">
                  <w:marLeft w:val="150"/>
                  <w:marRight w:val="0"/>
                  <w:marTop w:val="0"/>
                  <w:marBottom w:val="0"/>
                  <w:divBdr>
                    <w:top w:val="none" w:sz="0" w:space="0" w:color="auto"/>
                    <w:left w:val="none" w:sz="0" w:space="0" w:color="auto"/>
                    <w:bottom w:val="none" w:sz="0" w:space="0" w:color="auto"/>
                    <w:right w:val="none" w:sz="0" w:space="0" w:color="auto"/>
                  </w:divBdr>
                  <w:divsChild>
                    <w:div w:id="882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83974">
              <w:marLeft w:val="0"/>
              <w:marRight w:val="0"/>
              <w:marTop w:val="0"/>
              <w:marBottom w:val="150"/>
              <w:divBdr>
                <w:top w:val="none" w:sz="0" w:space="0" w:color="auto"/>
                <w:left w:val="none" w:sz="0" w:space="0" w:color="auto"/>
                <w:bottom w:val="none" w:sz="0" w:space="0" w:color="auto"/>
                <w:right w:val="none" w:sz="0" w:space="0" w:color="auto"/>
              </w:divBdr>
              <w:divsChild>
                <w:div w:id="45761833">
                  <w:marLeft w:val="0"/>
                  <w:marRight w:val="0"/>
                  <w:marTop w:val="0"/>
                  <w:marBottom w:val="0"/>
                  <w:divBdr>
                    <w:top w:val="none" w:sz="0" w:space="0" w:color="auto"/>
                    <w:left w:val="none" w:sz="0" w:space="0" w:color="auto"/>
                    <w:bottom w:val="none" w:sz="0" w:space="0" w:color="auto"/>
                    <w:right w:val="none" w:sz="0" w:space="0" w:color="auto"/>
                  </w:divBdr>
                  <w:divsChild>
                    <w:div w:id="269240105">
                      <w:marLeft w:val="0"/>
                      <w:marRight w:val="330"/>
                      <w:marTop w:val="0"/>
                      <w:marBottom w:val="0"/>
                      <w:divBdr>
                        <w:top w:val="none" w:sz="0" w:space="0" w:color="auto"/>
                        <w:left w:val="none" w:sz="0" w:space="0" w:color="auto"/>
                        <w:bottom w:val="none" w:sz="0" w:space="0" w:color="auto"/>
                        <w:right w:val="none" w:sz="0" w:space="0" w:color="auto"/>
                      </w:divBdr>
                      <w:divsChild>
                        <w:div w:id="1059405458">
                          <w:marLeft w:val="0"/>
                          <w:marRight w:val="210"/>
                          <w:marTop w:val="0"/>
                          <w:marBottom w:val="0"/>
                          <w:divBdr>
                            <w:top w:val="none" w:sz="0" w:space="0" w:color="auto"/>
                            <w:left w:val="none" w:sz="0" w:space="0" w:color="auto"/>
                            <w:bottom w:val="none" w:sz="0" w:space="0" w:color="auto"/>
                            <w:right w:val="none" w:sz="0" w:space="0" w:color="auto"/>
                          </w:divBdr>
                        </w:div>
                      </w:divsChild>
                    </w:div>
                    <w:div w:id="1763867673">
                      <w:marLeft w:val="0"/>
                      <w:marRight w:val="0"/>
                      <w:marTop w:val="0"/>
                      <w:marBottom w:val="0"/>
                      <w:divBdr>
                        <w:top w:val="none" w:sz="0" w:space="0" w:color="auto"/>
                        <w:left w:val="none" w:sz="0" w:space="0" w:color="auto"/>
                        <w:bottom w:val="none" w:sz="0" w:space="0" w:color="auto"/>
                        <w:right w:val="none" w:sz="0" w:space="0" w:color="auto"/>
                      </w:divBdr>
                      <w:divsChild>
                        <w:div w:id="1290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830555">
          <w:marLeft w:val="0"/>
          <w:marRight w:val="0"/>
          <w:marTop w:val="0"/>
          <w:marBottom w:val="0"/>
          <w:divBdr>
            <w:top w:val="none" w:sz="0" w:space="0" w:color="auto"/>
            <w:left w:val="none" w:sz="0" w:space="0" w:color="auto"/>
            <w:bottom w:val="none" w:sz="0" w:space="0" w:color="auto"/>
            <w:right w:val="none" w:sz="0" w:space="0" w:color="auto"/>
          </w:divBdr>
          <w:divsChild>
            <w:div w:id="1584298032">
              <w:marLeft w:val="0"/>
              <w:marRight w:val="0"/>
              <w:marTop w:val="0"/>
              <w:marBottom w:val="0"/>
              <w:divBdr>
                <w:top w:val="none" w:sz="0" w:space="0" w:color="auto"/>
                <w:left w:val="single" w:sz="6" w:space="0" w:color="E5E5E5"/>
                <w:bottom w:val="single" w:sz="6" w:space="0" w:color="E5E5E5"/>
                <w:right w:val="single" w:sz="6" w:space="0" w:color="E5E5E5"/>
              </w:divBdr>
              <w:divsChild>
                <w:div w:id="1353148452">
                  <w:marLeft w:val="0"/>
                  <w:marRight w:val="0"/>
                  <w:marTop w:val="0"/>
                  <w:marBottom w:val="0"/>
                  <w:divBdr>
                    <w:top w:val="none" w:sz="0" w:space="0" w:color="auto"/>
                    <w:left w:val="none" w:sz="0" w:space="0" w:color="auto"/>
                    <w:bottom w:val="none" w:sz="0" w:space="0" w:color="auto"/>
                    <w:right w:val="none" w:sz="0" w:space="0" w:color="auto"/>
                  </w:divBdr>
                  <w:divsChild>
                    <w:div w:id="1209538220">
                      <w:marLeft w:val="0"/>
                      <w:marRight w:val="0"/>
                      <w:marTop w:val="0"/>
                      <w:marBottom w:val="0"/>
                      <w:divBdr>
                        <w:top w:val="none" w:sz="0" w:space="0" w:color="auto"/>
                        <w:left w:val="none" w:sz="0" w:space="0" w:color="auto"/>
                        <w:bottom w:val="none" w:sz="0" w:space="0" w:color="auto"/>
                        <w:right w:val="none" w:sz="0" w:space="0" w:color="auto"/>
                      </w:divBdr>
                      <w:divsChild>
                        <w:div w:id="326859401">
                          <w:marLeft w:val="0"/>
                          <w:marRight w:val="120"/>
                          <w:marTop w:val="0"/>
                          <w:marBottom w:val="0"/>
                          <w:divBdr>
                            <w:top w:val="none" w:sz="0" w:space="0" w:color="auto"/>
                            <w:left w:val="none" w:sz="0" w:space="0" w:color="auto"/>
                            <w:bottom w:val="none" w:sz="0" w:space="0" w:color="auto"/>
                            <w:right w:val="none" w:sz="0" w:space="0" w:color="auto"/>
                          </w:divBdr>
                        </w:div>
                        <w:div w:id="685637921">
                          <w:marLeft w:val="0"/>
                          <w:marRight w:val="0"/>
                          <w:marTop w:val="0"/>
                          <w:marBottom w:val="0"/>
                          <w:divBdr>
                            <w:top w:val="none" w:sz="0" w:space="0" w:color="auto"/>
                            <w:left w:val="none" w:sz="0" w:space="0" w:color="auto"/>
                            <w:bottom w:val="none" w:sz="0" w:space="0" w:color="auto"/>
                            <w:right w:val="none" w:sz="0" w:space="0" w:color="auto"/>
                          </w:divBdr>
                          <w:divsChild>
                            <w:div w:id="20427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253819">
      <w:bodyDiv w:val="1"/>
      <w:marLeft w:val="0"/>
      <w:marRight w:val="0"/>
      <w:marTop w:val="0"/>
      <w:marBottom w:val="0"/>
      <w:divBdr>
        <w:top w:val="none" w:sz="0" w:space="0" w:color="auto"/>
        <w:left w:val="none" w:sz="0" w:space="0" w:color="auto"/>
        <w:bottom w:val="none" w:sz="0" w:space="0" w:color="auto"/>
        <w:right w:val="none" w:sz="0" w:space="0" w:color="auto"/>
      </w:divBdr>
      <w:divsChild>
        <w:div w:id="477461805">
          <w:marLeft w:val="0"/>
          <w:marRight w:val="0"/>
          <w:marTop w:val="0"/>
          <w:marBottom w:val="0"/>
          <w:divBdr>
            <w:top w:val="none" w:sz="0" w:space="0" w:color="auto"/>
            <w:left w:val="none" w:sz="0" w:space="0" w:color="auto"/>
            <w:bottom w:val="none" w:sz="0" w:space="0" w:color="auto"/>
            <w:right w:val="none" w:sz="0" w:space="0" w:color="auto"/>
          </w:divBdr>
        </w:div>
        <w:div w:id="1568146902">
          <w:marLeft w:val="0"/>
          <w:marRight w:val="0"/>
          <w:marTop w:val="300"/>
          <w:marBottom w:val="300"/>
          <w:divBdr>
            <w:top w:val="none" w:sz="0" w:space="0" w:color="auto"/>
            <w:left w:val="none" w:sz="0" w:space="0" w:color="auto"/>
            <w:bottom w:val="none" w:sz="0" w:space="0" w:color="auto"/>
            <w:right w:val="none" w:sz="0" w:space="0" w:color="auto"/>
          </w:divBdr>
        </w:div>
        <w:div w:id="1172526234">
          <w:marLeft w:val="0"/>
          <w:marRight w:val="0"/>
          <w:marTop w:val="0"/>
          <w:marBottom w:val="0"/>
          <w:divBdr>
            <w:top w:val="none" w:sz="0" w:space="0" w:color="auto"/>
            <w:left w:val="none" w:sz="0" w:space="0" w:color="auto"/>
            <w:bottom w:val="none" w:sz="0" w:space="0" w:color="auto"/>
            <w:right w:val="none" w:sz="0" w:space="0" w:color="auto"/>
          </w:divBdr>
          <w:divsChild>
            <w:div w:id="1208179477">
              <w:marLeft w:val="0"/>
              <w:marRight w:val="0"/>
              <w:marTop w:val="300"/>
              <w:marBottom w:val="450"/>
              <w:divBdr>
                <w:top w:val="none" w:sz="0" w:space="0" w:color="auto"/>
                <w:left w:val="none" w:sz="0" w:space="0" w:color="auto"/>
                <w:bottom w:val="none" w:sz="0" w:space="0" w:color="auto"/>
                <w:right w:val="none" w:sz="0" w:space="0" w:color="auto"/>
              </w:divBdr>
              <w:divsChild>
                <w:div w:id="1590313673">
                  <w:marLeft w:val="0"/>
                  <w:marRight w:val="0"/>
                  <w:marTop w:val="0"/>
                  <w:marBottom w:val="0"/>
                  <w:divBdr>
                    <w:top w:val="none" w:sz="0" w:space="0" w:color="auto"/>
                    <w:left w:val="none" w:sz="0" w:space="0" w:color="auto"/>
                    <w:bottom w:val="none" w:sz="0" w:space="0" w:color="auto"/>
                    <w:right w:val="none" w:sz="0" w:space="0" w:color="auto"/>
                  </w:divBdr>
                  <w:divsChild>
                    <w:div w:id="231743236">
                      <w:marLeft w:val="0"/>
                      <w:marRight w:val="0"/>
                      <w:marTop w:val="0"/>
                      <w:marBottom w:val="0"/>
                      <w:divBdr>
                        <w:top w:val="none" w:sz="0" w:space="0" w:color="auto"/>
                        <w:left w:val="none" w:sz="0" w:space="0" w:color="auto"/>
                        <w:bottom w:val="none" w:sz="0" w:space="0" w:color="auto"/>
                        <w:right w:val="none" w:sz="0" w:space="0" w:color="auto"/>
                      </w:divBdr>
                      <w:divsChild>
                        <w:div w:id="183129354">
                          <w:marLeft w:val="0"/>
                          <w:marRight w:val="0"/>
                          <w:marTop w:val="0"/>
                          <w:marBottom w:val="0"/>
                          <w:divBdr>
                            <w:top w:val="none" w:sz="0" w:space="0" w:color="auto"/>
                            <w:left w:val="none" w:sz="0" w:space="0" w:color="auto"/>
                            <w:bottom w:val="none" w:sz="0" w:space="0" w:color="auto"/>
                            <w:right w:val="none" w:sz="0" w:space="0" w:color="auto"/>
                          </w:divBdr>
                          <w:divsChild>
                            <w:div w:id="1768842160">
                              <w:marLeft w:val="0"/>
                              <w:marRight w:val="0"/>
                              <w:marTop w:val="0"/>
                              <w:marBottom w:val="0"/>
                              <w:divBdr>
                                <w:top w:val="none" w:sz="0" w:space="0" w:color="auto"/>
                                <w:left w:val="none" w:sz="0" w:space="0" w:color="auto"/>
                                <w:bottom w:val="none" w:sz="0" w:space="0" w:color="auto"/>
                                <w:right w:val="none" w:sz="0" w:space="0" w:color="auto"/>
                              </w:divBdr>
                              <w:divsChild>
                                <w:div w:id="1064841496">
                                  <w:marLeft w:val="0"/>
                                  <w:marRight w:val="0"/>
                                  <w:marTop w:val="0"/>
                                  <w:marBottom w:val="0"/>
                                  <w:divBdr>
                                    <w:top w:val="none" w:sz="0" w:space="0" w:color="auto"/>
                                    <w:left w:val="none" w:sz="0" w:space="0" w:color="auto"/>
                                    <w:bottom w:val="none" w:sz="0" w:space="0" w:color="auto"/>
                                    <w:right w:val="none" w:sz="0" w:space="0" w:color="auto"/>
                                  </w:divBdr>
                                  <w:divsChild>
                                    <w:div w:id="202841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042249">
          <w:marLeft w:val="0"/>
          <w:marRight w:val="0"/>
          <w:marTop w:val="0"/>
          <w:marBottom w:val="0"/>
          <w:divBdr>
            <w:top w:val="none" w:sz="0" w:space="0" w:color="auto"/>
            <w:left w:val="none" w:sz="0" w:space="0" w:color="auto"/>
            <w:bottom w:val="none" w:sz="0" w:space="0" w:color="auto"/>
            <w:right w:val="none" w:sz="0" w:space="0" w:color="auto"/>
          </w:divBdr>
        </w:div>
      </w:divsChild>
    </w:div>
    <w:div w:id="1065301850">
      <w:bodyDiv w:val="1"/>
      <w:marLeft w:val="0"/>
      <w:marRight w:val="0"/>
      <w:marTop w:val="0"/>
      <w:marBottom w:val="0"/>
      <w:divBdr>
        <w:top w:val="none" w:sz="0" w:space="0" w:color="auto"/>
        <w:left w:val="none" w:sz="0" w:space="0" w:color="auto"/>
        <w:bottom w:val="none" w:sz="0" w:space="0" w:color="auto"/>
        <w:right w:val="none" w:sz="0" w:space="0" w:color="auto"/>
      </w:divBdr>
      <w:divsChild>
        <w:div w:id="775096726">
          <w:marLeft w:val="0"/>
          <w:marRight w:val="0"/>
          <w:marTop w:val="0"/>
          <w:marBottom w:val="0"/>
          <w:divBdr>
            <w:top w:val="none" w:sz="0" w:space="0" w:color="auto"/>
            <w:left w:val="none" w:sz="0" w:space="0" w:color="auto"/>
            <w:bottom w:val="none" w:sz="0" w:space="0" w:color="auto"/>
            <w:right w:val="none" w:sz="0" w:space="0" w:color="auto"/>
          </w:divBdr>
        </w:div>
      </w:divsChild>
    </w:div>
    <w:div w:id="1065834882">
      <w:bodyDiv w:val="1"/>
      <w:marLeft w:val="0"/>
      <w:marRight w:val="0"/>
      <w:marTop w:val="0"/>
      <w:marBottom w:val="0"/>
      <w:divBdr>
        <w:top w:val="none" w:sz="0" w:space="0" w:color="auto"/>
        <w:left w:val="none" w:sz="0" w:space="0" w:color="auto"/>
        <w:bottom w:val="none" w:sz="0" w:space="0" w:color="auto"/>
        <w:right w:val="none" w:sz="0" w:space="0" w:color="auto"/>
      </w:divBdr>
      <w:divsChild>
        <w:div w:id="1473403742">
          <w:marLeft w:val="0"/>
          <w:marRight w:val="0"/>
          <w:marTop w:val="0"/>
          <w:marBottom w:val="300"/>
          <w:divBdr>
            <w:top w:val="none" w:sz="0" w:space="0" w:color="auto"/>
            <w:left w:val="none" w:sz="0" w:space="0" w:color="auto"/>
            <w:bottom w:val="none" w:sz="0" w:space="0" w:color="auto"/>
            <w:right w:val="none" w:sz="0" w:space="0" w:color="auto"/>
          </w:divBdr>
        </w:div>
      </w:divsChild>
    </w:div>
    <w:div w:id="1065909667">
      <w:bodyDiv w:val="1"/>
      <w:marLeft w:val="0"/>
      <w:marRight w:val="0"/>
      <w:marTop w:val="0"/>
      <w:marBottom w:val="0"/>
      <w:divBdr>
        <w:top w:val="none" w:sz="0" w:space="0" w:color="auto"/>
        <w:left w:val="none" w:sz="0" w:space="0" w:color="auto"/>
        <w:bottom w:val="none" w:sz="0" w:space="0" w:color="auto"/>
        <w:right w:val="none" w:sz="0" w:space="0" w:color="auto"/>
      </w:divBdr>
      <w:divsChild>
        <w:div w:id="2015567910">
          <w:marLeft w:val="0"/>
          <w:marRight w:val="150"/>
          <w:marTop w:val="0"/>
          <w:marBottom w:val="75"/>
          <w:divBdr>
            <w:top w:val="none" w:sz="0" w:space="0" w:color="auto"/>
            <w:left w:val="none" w:sz="0" w:space="0" w:color="auto"/>
            <w:bottom w:val="none" w:sz="0" w:space="0" w:color="auto"/>
            <w:right w:val="none" w:sz="0" w:space="0" w:color="auto"/>
          </w:divBdr>
        </w:div>
        <w:div w:id="1642543510">
          <w:marLeft w:val="0"/>
          <w:marRight w:val="150"/>
          <w:marTop w:val="150"/>
          <w:marBottom w:val="150"/>
          <w:divBdr>
            <w:top w:val="none" w:sz="0" w:space="0" w:color="auto"/>
            <w:left w:val="none" w:sz="0" w:space="0" w:color="auto"/>
            <w:bottom w:val="none" w:sz="0" w:space="0" w:color="auto"/>
            <w:right w:val="none" w:sz="0" w:space="0" w:color="auto"/>
          </w:divBdr>
        </w:div>
        <w:div w:id="1418937711">
          <w:marLeft w:val="0"/>
          <w:marRight w:val="150"/>
          <w:marTop w:val="0"/>
          <w:marBottom w:val="0"/>
          <w:divBdr>
            <w:top w:val="none" w:sz="0" w:space="0" w:color="auto"/>
            <w:left w:val="none" w:sz="0" w:space="0" w:color="auto"/>
            <w:bottom w:val="none" w:sz="0" w:space="0" w:color="auto"/>
            <w:right w:val="none" w:sz="0" w:space="0" w:color="auto"/>
          </w:divBdr>
        </w:div>
      </w:divsChild>
    </w:div>
    <w:div w:id="1067336782">
      <w:bodyDiv w:val="1"/>
      <w:marLeft w:val="0"/>
      <w:marRight w:val="0"/>
      <w:marTop w:val="0"/>
      <w:marBottom w:val="0"/>
      <w:divBdr>
        <w:top w:val="none" w:sz="0" w:space="0" w:color="auto"/>
        <w:left w:val="none" w:sz="0" w:space="0" w:color="auto"/>
        <w:bottom w:val="none" w:sz="0" w:space="0" w:color="auto"/>
        <w:right w:val="none" w:sz="0" w:space="0" w:color="auto"/>
      </w:divBdr>
      <w:divsChild>
        <w:div w:id="469981592">
          <w:marLeft w:val="0"/>
          <w:marRight w:val="0"/>
          <w:marTop w:val="0"/>
          <w:marBottom w:val="300"/>
          <w:divBdr>
            <w:top w:val="none" w:sz="0" w:space="0" w:color="auto"/>
            <w:left w:val="none" w:sz="0" w:space="0" w:color="auto"/>
            <w:bottom w:val="none" w:sz="0" w:space="0" w:color="auto"/>
            <w:right w:val="none" w:sz="0" w:space="0" w:color="auto"/>
          </w:divBdr>
        </w:div>
      </w:divsChild>
    </w:div>
    <w:div w:id="1068112821">
      <w:bodyDiv w:val="1"/>
      <w:marLeft w:val="0"/>
      <w:marRight w:val="0"/>
      <w:marTop w:val="0"/>
      <w:marBottom w:val="0"/>
      <w:divBdr>
        <w:top w:val="none" w:sz="0" w:space="0" w:color="auto"/>
        <w:left w:val="none" w:sz="0" w:space="0" w:color="auto"/>
        <w:bottom w:val="none" w:sz="0" w:space="0" w:color="auto"/>
        <w:right w:val="none" w:sz="0" w:space="0" w:color="auto"/>
      </w:divBdr>
      <w:divsChild>
        <w:div w:id="91779085">
          <w:marLeft w:val="0"/>
          <w:marRight w:val="0"/>
          <w:marTop w:val="0"/>
          <w:marBottom w:val="0"/>
          <w:divBdr>
            <w:top w:val="none" w:sz="0" w:space="0" w:color="auto"/>
            <w:left w:val="none" w:sz="0" w:space="0" w:color="auto"/>
            <w:bottom w:val="none" w:sz="0" w:space="0" w:color="auto"/>
            <w:right w:val="none" w:sz="0" w:space="0" w:color="auto"/>
          </w:divBdr>
        </w:div>
      </w:divsChild>
    </w:div>
    <w:div w:id="1068266169">
      <w:bodyDiv w:val="1"/>
      <w:marLeft w:val="0"/>
      <w:marRight w:val="0"/>
      <w:marTop w:val="0"/>
      <w:marBottom w:val="0"/>
      <w:divBdr>
        <w:top w:val="none" w:sz="0" w:space="0" w:color="auto"/>
        <w:left w:val="none" w:sz="0" w:space="0" w:color="auto"/>
        <w:bottom w:val="none" w:sz="0" w:space="0" w:color="auto"/>
        <w:right w:val="none" w:sz="0" w:space="0" w:color="auto"/>
      </w:divBdr>
      <w:divsChild>
        <w:div w:id="827136058">
          <w:marLeft w:val="0"/>
          <w:marRight w:val="150"/>
          <w:marTop w:val="0"/>
          <w:marBottom w:val="75"/>
          <w:divBdr>
            <w:top w:val="none" w:sz="0" w:space="0" w:color="auto"/>
            <w:left w:val="none" w:sz="0" w:space="0" w:color="auto"/>
            <w:bottom w:val="none" w:sz="0" w:space="0" w:color="auto"/>
            <w:right w:val="none" w:sz="0" w:space="0" w:color="auto"/>
          </w:divBdr>
        </w:div>
        <w:div w:id="1954361945">
          <w:marLeft w:val="0"/>
          <w:marRight w:val="150"/>
          <w:marTop w:val="150"/>
          <w:marBottom w:val="150"/>
          <w:divBdr>
            <w:top w:val="none" w:sz="0" w:space="0" w:color="auto"/>
            <w:left w:val="none" w:sz="0" w:space="0" w:color="auto"/>
            <w:bottom w:val="none" w:sz="0" w:space="0" w:color="auto"/>
            <w:right w:val="none" w:sz="0" w:space="0" w:color="auto"/>
          </w:divBdr>
        </w:div>
        <w:div w:id="479811061">
          <w:marLeft w:val="0"/>
          <w:marRight w:val="150"/>
          <w:marTop w:val="0"/>
          <w:marBottom w:val="0"/>
          <w:divBdr>
            <w:top w:val="none" w:sz="0" w:space="0" w:color="auto"/>
            <w:left w:val="none" w:sz="0" w:space="0" w:color="auto"/>
            <w:bottom w:val="none" w:sz="0" w:space="0" w:color="auto"/>
            <w:right w:val="none" w:sz="0" w:space="0" w:color="auto"/>
          </w:divBdr>
        </w:div>
      </w:divsChild>
    </w:div>
    <w:div w:id="1069228051">
      <w:bodyDiv w:val="1"/>
      <w:marLeft w:val="0"/>
      <w:marRight w:val="0"/>
      <w:marTop w:val="0"/>
      <w:marBottom w:val="0"/>
      <w:divBdr>
        <w:top w:val="none" w:sz="0" w:space="0" w:color="auto"/>
        <w:left w:val="none" w:sz="0" w:space="0" w:color="auto"/>
        <w:bottom w:val="none" w:sz="0" w:space="0" w:color="auto"/>
        <w:right w:val="none" w:sz="0" w:space="0" w:color="auto"/>
      </w:divBdr>
      <w:divsChild>
        <w:div w:id="816384676">
          <w:marLeft w:val="0"/>
          <w:marRight w:val="0"/>
          <w:marTop w:val="0"/>
          <w:marBottom w:val="75"/>
          <w:divBdr>
            <w:top w:val="none" w:sz="0" w:space="0" w:color="auto"/>
            <w:left w:val="none" w:sz="0" w:space="0" w:color="auto"/>
            <w:bottom w:val="none" w:sz="0" w:space="0" w:color="auto"/>
            <w:right w:val="none" w:sz="0" w:space="0" w:color="auto"/>
          </w:divBdr>
        </w:div>
        <w:div w:id="12142724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9645260">
      <w:bodyDiv w:val="1"/>
      <w:marLeft w:val="0"/>
      <w:marRight w:val="0"/>
      <w:marTop w:val="0"/>
      <w:marBottom w:val="0"/>
      <w:divBdr>
        <w:top w:val="none" w:sz="0" w:space="0" w:color="auto"/>
        <w:left w:val="none" w:sz="0" w:space="0" w:color="auto"/>
        <w:bottom w:val="none" w:sz="0" w:space="0" w:color="auto"/>
        <w:right w:val="none" w:sz="0" w:space="0" w:color="auto"/>
      </w:divBdr>
      <w:divsChild>
        <w:div w:id="72825648">
          <w:marLeft w:val="0"/>
          <w:marRight w:val="150"/>
          <w:marTop w:val="0"/>
          <w:marBottom w:val="75"/>
          <w:divBdr>
            <w:top w:val="none" w:sz="0" w:space="0" w:color="auto"/>
            <w:left w:val="none" w:sz="0" w:space="0" w:color="auto"/>
            <w:bottom w:val="none" w:sz="0" w:space="0" w:color="auto"/>
            <w:right w:val="none" w:sz="0" w:space="0" w:color="auto"/>
          </w:divBdr>
        </w:div>
        <w:div w:id="1123960318">
          <w:marLeft w:val="0"/>
          <w:marRight w:val="150"/>
          <w:marTop w:val="150"/>
          <w:marBottom w:val="150"/>
          <w:divBdr>
            <w:top w:val="none" w:sz="0" w:space="0" w:color="auto"/>
            <w:left w:val="none" w:sz="0" w:space="0" w:color="auto"/>
            <w:bottom w:val="none" w:sz="0" w:space="0" w:color="auto"/>
            <w:right w:val="none" w:sz="0" w:space="0" w:color="auto"/>
          </w:divBdr>
        </w:div>
        <w:div w:id="1015963076">
          <w:marLeft w:val="0"/>
          <w:marRight w:val="150"/>
          <w:marTop w:val="0"/>
          <w:marBottom w:val="0"/>
          <w:divBdr>
            <w:top w:val="none" w:sz="0" w:space="0" w:color="auto"/>
            <w:left w:val="none" w:sz="0" w:space="0" w:color="auto"/>
            <w:bottom w:val="none" w:sz="0" w:space="0" w:color="auto"/>
            <w:right w:val="none" w:sz="0" w:space="0" w:color="auto"/>
          </w:divBdr>
        </w:div>
      </w:divsChild>
    </w:div>
    <w:div w:id="1069693694">
      <w:bodyDiv w:val="1"/>
      <w:marLeft w:val="0"/>
      <w:marRight w:val="0"/>
      <w:marTop w:val="0"/>
      <w:marBottom w:val="0"/>
      <w:divBdr>
        <w:top w:val="none" w:sz="0" w:space="0" w:color="auto"/>
        <w:left w:val="none" w:sz="0" w:space="0" w:color="auto"/>
        <w:bottom w:val="none" w:sz="0" w:space="0" w:color="auto"/>
        <w:right w:val="none" w:sz="0" w:space="0" w:color="auto"/>
      </w:divBdr>
      <w:divsChild>
        <w:div w:id="39401051">
          <w:marLeft w:val="0"/>
          <w:marRight w:val="0"/>
          <w:marTop w:val="0"/>
          <w:marBottom w:val="150"/>
          <w:divBdr>
            <w:top w:val="none" w:sz="0" w:space="0" w:color="auto"/>
            <w:left w:val="none" w:sz="0" w:space="0" w:color="auto"/>
            <w:bottom w:val="none" w:sz="0" w:space="0" w:color="auto"/>
            <w:right w:val="none" w:sz="0" w:space="0" w:color="auto"/>
          </w:divBdr>
          <w:divsChild>
            <w:div w:id="896283276">
              <w:marLeft w:val="0"/>
              <w:marRight w:val="0"/>
              <w:marTop w:val="0"/>
              <w:marBottom w:val="0"/>
              <w:divBdr>
                <w:top w:val="none" w:sz="0" w:space="0" w:color="auto"/>
                <w:left w:val="none" w:sz="0" w:space="0" w:color="auto"/>
                <w:bottom w:val="none" w:sz="0" w:space="0" w:color="auto"/>
                <w:right w:val="none" w:sz="0" w:space="0" w:color="auto"/>
              </w:divBdr>
              <w:divsChild>
                <w:div w:id="16808470">
                  <w:marLeft w:val="0"/>
                  <w:marRight w:val="150"/>
                  <w:marTop w:val="0"/>
                  <w:marBottom w:val="0"/>
                  <w:divBdr>
                    <w:top w:val="none" w:sz="0" w:space="0" w:color="auto"/>
                    <w:left w:val="none" w:sz="0" w:space="0" w:color="auto"/>
                    <w:bottom w:val="none" w:sz="0" w:space="0" w:color="auto"/>
                    <w:right w:val="none" w:sz="0" w:space="0" w:color="auto"/>
                  </w:divBdr>
                </w:div>
                <w:div w:id="1484392857">
                  <w:marLeft w:val="0"/>
                  <w:marRight w:val="150"/>
                  <w:marTop w:val="0"/>
                  <w:marBottom w:val="0"/>
                  <w:divBdr>
                    <w:top w:val="none" w:sz="0" w:space="0" w:color="auto"/>
                    <w:left w:val="none" w:sz="0" w:space="0" w:color="auto"/>
                    <w:bottom w:val="none" w:sz="0" w:space="0" w:color="auto"/>
                    <w:right w:val="none" w:sz="0" w:space="0" w:color="auto"/>
                  </w:divBdr>
                </w:div>
              </w:divsChild>
            </w:div>
            <w:div w:id="1421416273">
              <w:marLeft w:val="0"/>
              <w:marRight w:val="0"/>
              <w:marTop w:val="0"/>
              <w:marBottom w:val="0"/>
              <w:divBdr>
                <w:top w:val="none" w:sz="0" w:space="0" w:color="auto"/>
                <w:left w:val="none" w:sz="0" w:space="0" w:color="auto"/>
                <w:bottom w:val="none" w:sz="0" w:space="0" w:color="auto"/>
                <w:right w:val="none" w:sz="0" w:space="0" w:color="auto"/>
              </w:divBdr>
              <w:divsChild>
                <w:div w:id="1932472933">
                  <w:marLeft w:val="0"/>
                  <w:marRight w:val="0"/>
                  <w:marTop w:val="0"/>
                  <w:marBottom w:val="0"/>
                  <w:divBdr>
                    <w:top w:val="none" w:sz="0" w:space="0" w:color="auto"/>
                    <w:left w:val="none" w:sz="0" w:space="0" w:color="auto"/>
                    <w:bottom w:val="none" w:sz="0" w:space="0" w:color="auto"/>
                    <w:right w:val="none" w:sz="0" w:space="0" w:color="auto"/>
                  </w:divBdr>
                  <w:divsChild>
                    <w:div w:id="1098600883">
                      <w:marLeft w:val="-135"/>
                      <w:marRight w:val="0"/>
                      <w:marTop w:val="0"/>
                      <w:marBottom w:val="0"/>
                      <w:divBdr>
                        <w:top w:val="none" w:sz="0" w:space="0" w:color="auto"/>
                        <w:left w:val="none" w:sz="0" w:space="0" w:color="auto"/>
                        <w:bottom w:val="none" w:sz="0" w:space="0" w:color="auto"/>
                        <w:right w:val="none" w:sz="0" w:space="0" w:color="auto"/>
                      </w:divBdr>
                    </w:div>
                    <w:div w:id="1265455275">
                      <w:marLeft w:val="0"/>
                      <w:marRight w:val="0"/>
                      <w:marTop w:val="0"/>
                      <w:marBottom w:val="0"/>
                      <w:divBdr>
                        <w:top w:val="none" w:sz="0" w:space="0" w:color="auto"/>
                        <w:left w:val="none" w:sz="0" w:space="0" w:color="auto"/>
                        <w:bottom w:val="none" w:sz="0" w:space="0" w:color="auto"/>
                        <w:right w:val="none" w:sz="0" w:space="0" w:color="auto"/>
                      </w:divBdr>
                      <w:divsChild>
                        <w:div w:id="1033848642">
                          <w:marLeft w:val="0"/>
                          <w:marRight w:val="0"/>
                          <w:marTop w:val="0"/>
                          <w:marBottom w:val="0"/>
                          <w:divBdr>
                            <w:top w:val="none" w:sz="0" w:space="0" w:color="auto"/>
                            <w:left w:val="none" w:sz="0" w:space="0" w:color="auto"/>
                            <w:bottom w:val="none" w:sz="0" w:space="0" w:color="auto"/>
                            <w:right w:val="none" w:sz="0" w:space="0" w:color="auto"/>
                          </w:divBdr>
                        </w:div>
                      </w:divsChild>
                    </w:div>
                    <w:div w:id="132285737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752046524">
          <w:marLeft w:val="0"/>
          <w:marRight w:val="0"/>
          <w:marTop w:val="0"/>
          <w:marBottom w:val="0"/>
          <w:divBdr>
            <w:top w:val="none" w:sz="0" w:space="0" w:color="auto"/>
            <w:left w:val="none" w:sz="0" w:space="0" w:color="auto"/>
            <w:bottom w:val="none" w:sz="0" w:space="0" w:color="auto"/>
            <w:right w:val="none" w:sz="0" w:space="0" w:color="auto"/>
          </w:divBdr>
          <w:divsChild>
            <w:div w:id="132990729">
              <w:marLeft w:val="0"/>
              <w:marRight w:val="0"/>
              <w:marTop w:val="375"/>
              <w:marBottom w:val="0"/>
              <w:divBdr>
                <w:top w:val="none" w:sz="0" w:space="0" w:color="auto"/>
                <w:left w:val="none" w:sz="0" w:space="0" w:color="auto"/>
                <w:bottom w:val="none" w:sz="0" w:space="0" w:color="auto"/>
                <w:right w:val="none" w:sz="0" w:space="0" w:color="auto"/>
              </w:divBdr>
              <w:divsChild>
                <w:div w:id="1406682807">
                  <w:marLeft w:val="0"/>
                  <w:marRight w:val="0"/>
                  <w:marTop w:val="0"/>
                  <w:marBottom w:val="0"/>
                  <w:divBdr>
                    <w:top w:val="none" w:sz="0" w:space="0" w:color="auto"/>
                    <w:left w:val="none" w:sz="0" w:space="0" w:color="auto"/>
                    <w:bottom w:val="none" w:sz="0" w:space="0" w:color="auto"/>
                    <w:right w:val="none" w:sz="0" w:space="0" w:color="auto"/>
                  </w:divBdr>
                </w:div>
              </w:divsChild>
            </w:div>
            <w:div w:id="589319421">
              <w:marLeft w:val="0"/>
              <w:marRight w:val="0"/>
              <w:marTop w:val="225"/>
              <w:marBottom w:val="0"/>
              <w:divBdr>
                <w:top w:val="none" w:sz="0" w:space="0" w:color="auto"/>
                <w:left w:val="none" w:sz="0" w:space="0" w:color="auto"/>
                <w:bottom w:val="none" w:sz="0" w:space="0" w:color="auto"/>
                <w:right w:val="none" w:sz="0" w:space="0" w:color="auto"/>
              </w:divBdr>
              <w:divsChild>
                <w:div w:id="1686132770">
                  <w:marLeft w:val="0"/>
                  <w:marRight w:val="0"/>
                  <w:marTop w:val="0"/>
                  <w:marBottom w:val="0"/>
                  <w:divBdr>
                    <w:top w:val="none" w:sz="0" w:space="0" w:color="auto"/>
                    <w:left w:val="none" w:sz="0" w:space="0" w:color="auto"/>
                    <w:bottom w:val="none" w:sz="0" w:space="0" w:color="auto"/>
                    <w:right w:val="none" w:sz="0" w:space="0" w:color="auto"/>
                  </w:divBdr>
                </w:div>
              </w:divsChild>
            </w:div>
            <w:div w:id="1200359123">
              <w:marLeft w:val="0"/>
              <w:marRight w:val="0"/>
              <w:marTop w:val="375"/>
              <w:marBottom w:val="0"/>
              <w:divBdr>
                <w:top w:val="none" w:sz="0" w:space="0" w:color="auto"/>
                <w:left w:val="none" w:sz="0" w:space="0" w:color="auto"/>
                <w:bottom w:val="none" w:sz="0" w:space="0" w:color="auto"/>
                <w:right w:val="none" w:sz="0" w:space="0" w:color="auto"/>
              </w:divBdr>
              <w:divsChild>
                <w:div w:id="484056041">
                  <w:marLeft w:val="0"/>
                  <w:marRight w:val="0"/>
                  <w:marTop w:val="0"/>
                  <w:marBottom w:val="0"/>
                  <w:divBdr>
                    <w:top w:val="none" w:sz="0" w:space="0" w:color="auto"/>
                    <w:left w:val="none" w:sz="0" w:space="0" w:color="auto"/>
                    <w:bottom w:val="none" w:sz="0" w:space="0" w:color="auto"/>
                    <w:right w:val="none" w:sz="0" w:space="0" w:color="auto"/>
                  </w:divBdr>
                  <w:divsChild>
                    <w:div w:id="8703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09244">
              <w:marLeft w:val="0"/>
              <w:marRight w:val="0"/>
              <w:marTop w:val="0"/>
              <w:marBottom w:val="0"/>
              <w:divBdr>
                <w:top w:val="none" w:sz="0" w:space="0" w:color="auto"/>
                <w:left w:val="none" w:sz="0" w:space="0" w:color="auto"/>
                <w:bottom w:val="none" w:sz="0" w:space="0" w:color="auto"/>
                <w:right w:val="none" w:sz="0" w:space="0" w:color="auto"/>
              </w:divBdr>
              <w:divsChild>
                <w:div w:id="169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767035">
      <w:bodyDiv w:val="1"/>
      <w:marLeft w:val="0"/>
      <w:marRight w:val="0"/>
      <w:marTop w:val="0"/>
      <w:marBottom w:val="0"/>
      <w:divBdr>
        <w:top w:val="none" w:sz="0" w:space="0" w:color="auto"/>
        <w:left w:val="none" w:sz="0" w:space="0" w:color="auto"/>
        <w:bottom w:val="none" w:sz="0" w:space="0" w:color="auto"/>
        <w:right w:val="none" w:sz="0" w:space="0" w:color="auto"/>
      </w:divBdr>
      <w:divsChild>
        <w:div w:id="767120822">
          <w:marLeft w:val="0"/>
          <w:marRight w:val="0"/>
          <w:marTop w:val="0"/>
          <w:marBottom w:val="75"/>
          <w:divBdr>
            <w:top w:val="none" w:sz="0" w:space="0" w:color="auto"/>
            <w:left w:val="none" w:sz="0" w:space="0" w:color="auto"/>
            <w:bottom w:val="none" w:sz="0" w:space="0" w:color="auto"/>
            <w:right w:val="none" w:sz="0" w:space="0" w:color="auto"/>
          </w:divBdr>
        </w:div>
        <w:div w:id="10374644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9814188">
      <w:bodyDiv w:val="1"/>
      <w:marLeft w:val="0"/>
      <w:marRight w:val="0"/>
      <w:marTop w:val="0"/>
      <w:marBottom w:val="0"/>
      <w:divBdr>
        <w:top w:val="none" w:sz="0" w:space="0" w:color="auto"/>
        <w:left w:val="none" w:sz="0" w:space="0" w:color="auto"/>
        <w:bottom w:val="none" w:sz="0" w:space="0" w:color="auto"/>
        <w:right w:val="none" w:sz="0" w:space="0" w:color="auto"/>
      </w:divBdr>
      <w:divsChild>
        <w:div w:id="869295425">
          <w:marLeft w:val="0"/>
          <w:marRight w:val="0"/>
          <w:marTop w:val="150"/>
          <w:marBottom w:val="450"/>
          <w:divBdr>
            <w:top w:val="none" w:sz="0" w:space="0" w:color="auto"/>
            <w:left w:val="none" w:sz="0" w:space="0" w:color="auto"/>
            <w:bottom w:val="none" w:sz="0" w:space="0" w:color="auto"/>
            <w:right w:val="none" w:sz="0" w:space="0" w:color="auto"/>
          </w:divBdr>
        </w:div>
        <w:div w:id="181943192">
          <w:marLeft w:val="0"/>
          <w:marRight w:val="0"/>
          <w:marTop w:val="0"/>
          <w:marBottom w:val="300"/>
          <w:divBdr>
            <w:top w:val="none" w:sz="0" w:space="0" w:color="auto"/>
            <w:left w:val="none" w:sz="0" w:space="0" w:color="auto"/>
            <w:bottom w:val="none" w:sz="0" w:space="0" w:color="auto"/>
            <w:right w:val="none" w:sz="0" w:space="0" w:color="auto"/>
          </w:divBdr>
        </w:div>
        <w:div w:id="1070154625">
          <w:marLeft w:val="0"/>
          <w:marRight w:val="0"/>
          <w:marTop w:val="495"/>
          <w:marBottom w:val="630"/>
          <w:divBdr>
            <w:top w:val="none" w:sz="0" w:space="0" w:color="auto"/>
            <w:left w:val="none" w:sz="0" w:space="0" w:color="auto"/>
            <w:bottom w:val="none" w:sz="0" w:space="0" w:color="auto"/>
            <w:right w:val="none" w:sz="0" w:space="0" w:color="auto"/>
          </w:divBdr>
        </w:div>
      </w:divsChild>
    </w:div>
    <w:div w:id="1070730990">
      <w:bodyDiv w:val="1"/>
      <w:marLeft w:val="0"/>
      <w:marRight w:val="0"/>
      <w:marTop w:val="0"/>
      <w:marBottom w:val="0"/>
      <w:divBdr>
        <w:top w:val="none" w:sz="0" w:space="0" w:color="auto"/>
        <w:left w:val="none" w:sz="0" w:space="0" w:color="auto"/>
        <w:bottom w:val="none" w:sz="0" w:space="0" w:color="auto"/>
        <w:right w:val="none" w:sz="0" w:space="0" w:color="auto"/>
      </w:divBdr>
      <w:divsChild>
        <w:div w:id="1976333668">
          <w:marLeft w:val="0"/>
          <w:marRight w:val="0"/>
          <w:marTop w:val="300"/>
          <w:marBottom w:val="300"/>
          <w:divBdr>
            <w:top w:val="none" w:sz="0" w:space="0" w:color="auto"/>
            <w:left w:val="none" w:sz="0" w:space="0" w:color="auto"/>
            <w:bottom w:val="none" w:sz="0" w:space="0" w:color="auto"/>
            <w:right w:val="none" w:sz="0" w:space="0" w:color="auto"/>
          </w:divBdr>
        </w:div>
        <w:div w:id="594946746">
          <w:marLeft w:val="0"/>
          <w:marRight w:val="0"/>
          <w:marTop w:val="0"/>
          <w:marBottom w:val="0"/>
          <w:divBdr>
            <w:top w:val="none" w:sz="0" w:space="0" w:color="auto"/>
            <w:left w:val="none" w:sz="0" w:space="0" w:color="auto"/>
            <w:bottom w:val="none" w:sz="0" w:space="0" w:color="auto"/>
            <w:right w:val="none" w:sz="0" w:space="0" w:color="auto"/>
          </w:divBdr>
        </w:div>
      </w:divsChild>
    </w:div>
    <w:div w:id="1070733336">
      <w:bodyDiv w:val="1"/>
      <w:marLeft w:val="0"/>
      <w:marRight w:val="0"/>
      <w:marTop w:val="0"/>
      <w:marBottom w:val="0"/>
      <w:divBdr>
        <w:top w:val="none" w:sz="0" w:space="0" w:color="auto"/>
        <w:left w:val="none" w:sz="0" w:space="0" w:color="auto"/>
        <w:bottom w:val="none" w:sz="0" w:space="0" w:color="auto"/>
        <w:right w:val="none" w:sz="0" w:space="0" w:color="auto"/>
      </w:divBdr>
      <w:divsChild>
        <w:div w:id="1439523864">
          <w:marLeft w:val="0"/>
          <w:marRight w:val="0"/>
          <w:marTop w:val="0"/>
          <w:marBottom w:val="0"/>
          <w:divBdr>
            <w:top w:val="none" w:sz="0" w:space="0" w:color="auto"/>
            <w:left w:val="none" w:sz="0" w:space="0" w:color="auto"/>
            <w:bottom w:val="none" w:sz="0" w:space="0" w:color="auto"/>
            <w:right w:val="none" w:sz="0" w:space="0" w:color="auto"/>
          </w:divBdr>
        </w:div>
        <w:div w:id="118766657">
          <w:marLeft w:val="0"/>
          <w:marRight w:val="0"/>
          <w:marTop w:val="300"/>
          <w:marBottom w:val="300"/>
          <w:divBdr>
            <w:top w:val="none" w:sz="0" w:space="0" w:color="auto"/>
            <w:left w:val="none" w:sz="0" w:space="0" w:color="auto"/>
            <w:bottom w:val="none" w:sz="0" w:space="0" w:color="auto"/>
            <w:right w:val="none" w:sz="0" w:space="0" w:color="auto"/>
          </w:divBdr>
        </w:div>
        <w:div w:id="1599870008">
          <w:marLeft w:val="0"/>
          <w:marRight w:val="0"/>
          <w:marTop w:val="0"/>
          <w:marBottom w:val="0"/>
          <w:divBdr>
            <w:top w:val="none" w:sz="0" w:space="0" w:color="auto"/>
            <w:left w:val="none" w:sz="0" w:space="0" w:color="auto"/>
            <w:bottom w:val="none" w:sz="0" w:space="0" w:color="auto"/>
            <w:right w:val="none" w:sz="0" w:space="0" w:color="auto"/>
          </w:divBdr>
          <w:divsChild>
            <w:div w:id="1910724840">
              <w:marLeft w:val="0"/>
              <w:marRight w:val="0"/>
              <w:marTop w:val="300"/>
              <w:marBottom w:val="450"/>
              <w:divBdr>
                <w:top w:val="none" w:sz="0" w:space="0" w:color="auto"/>
                <w:left w:val="none" w:sz="0" w:space="0" w:color="auto"/>
                <w:bottom w:val="none" w:sz="0" w:space="0" w:color="auto"/>
                <w:right w:val="none" w:sz="0" w:space="0" w:color="auto"/>
              </w:divBdr>
              <w:divsChild>
                <w:div w:id="1141770867">
                  <w:marLeft w:val="0"/>
                  <w:marRight w:val="0"/>
                  <w:marTop w:val="0"/>
                  <w:marBottom w:val="0"/>
                  <w:divBdr>
                    <w:top w:val="none" w:sz="0" w:space="0" w:color="auto"/>
                    <w:left w:val="none" w:sz="0" w:space="0" w:color="auto"/>
                    <w:bottom w:val="none" w:sz="0" w:space="0" w:color="auto"/>
                    <w:right w:val="none" w:sz="0" w:space="0" w:color="auto"/>
                  </w:divBdr>
                  <w:divsChild>
                    <w:div w:id="1496846292">
                      <w:marLeft w:val="0"/>
                      <w:marRight w:val="0"/>
                      <w:marTop w:val="0"/>
                      <w:marBottom w:val="0"/>
                      <w:divBdr>
                        <w:top w:val="none" w:sz="0" w:space="0" w:color="auto"/>
                        <w:left w:val="none" w:sz="0" w:space="0" w:color="auto"/>
                        <w:bottom w:val="none" w:sz="0" w:space="0" w:color="auto"/>
                        <w:right w:val="none" w:sz="0" w:space="0" w:color="auto"/>
                      </w:divBdr>
                      <w:divsChild>
                        <w:div w:id="591672042">
                          <w:marLeft w:val="0"/>
                          <w:marRight w:val="0"/>
                          <w:marTop w:val="0"/>
                          <w:marBottom w:val="0"/>
                          <w:divBdr>
                            <w:top w:val="none" w:sz="0" w:space="0" w:color="auto"/>
                            <w:left w:val="none" w:sz="0" w:space="0" w:color="auto"/>
                            <w:bottom w:val="none" w:sz="0" w:space="0" w:color="auto"/>
                            <w:right w:val="none" w:sz="0" w:space="0" w:color="auto"/>
                          </w:divBdr>
                          <w:divsChild>
                            <w:div w:id="642932620">
                              <w:marLeft w:val="0"/>
                              <w:marRight w:val="0"/>
                              <w:marTop w:val="0"/>
                              <w:marBottom w:val="0"/>
                              <w:divBdr>
                                <w:top w:val="none" w:sz="0" w:space="0" w:color="auto"/>
                                <w:left w:val="none" w:sz="0" w:space="0" w:color="auto"/>
                                <w:bottom w:val="none" w:sz="0" w:space="0" w:color="auto"/>
                                <w:right w:val="none" w:sz="0" w:space="0" w:color="auto"/>
                              </w:divBdr>
                              <w:divsChild>
                                <w:div w:id="1423724914">
                                  <w:marLeft w:val="0"/>
                                  <w:marRight w:val="0"/>
                                  <w:marTop w:val="0"/>
                                  <w:marBottom w:val="0"/>
                                  <w:divBdr>
                                    <w:top w:val="none" w:sz="0" w:space="0" w:color="auto"/>
                                    <w:left w:val="none" w:sz="0" w:space="0" w:color="auto"/>
                                    <w:bottom w:val="none" w:sz="0" w:space="0" w:color="auto"/>
                                    <w:right w:val="none" w:sz="0" w:space="0" w:color="auto"/>
                                  </w:divBdr>
                                  <w:divsChild>
                                    <w:div w:id="82878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196668">
          <w:marLeft w:val="0"/>
          <w:marRight w:val="0"/>
          <w:marTop w:val="0"/>
          <w:marBottom w:val="0"/>
          <w:divBdr>
            <w:top w:val="none" w:sz="0" w:space="0" w:color="auto"/>
            <w:left w:val="none" w:sz="0" w:space="0" w:color="auto"/>
            <w:bottom w:val="none" w:sz="0" w:space="0" w:color="auto"/>
            <w:right w:val="none" w:sz="0" w:space="0" w:color="auto"/>
          </w:divBdr>
          <w:divsChild>
            <w:div w:id="9243367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70886085">
      <w:bodyDiv w:val="1"/>
      <w:marLeft w:val="0"/>
      <w:marRight w:val="0"/>
      <w:marTop w:val="0"/>
      <w:marBottom w:val="0"/>
      <w:divBdr>
        <w:top w:val="none" w:sz="0" w:space="0" w:color="auto"/>
        <w:left w:val="none" w:sz="0" w:space="0" w:color="auto"/>
        <w:bottom w:val="none" w:sz="0" w:space="0" w:color="auto"/>
        <w:right w:val="none" w:sz="0" w:space="0" w:color="auto"/>
      </w:divBdr>
      <w:divsChild>
        <w:div w:id="1951164875">
          <w:marLeft w:val="0"/>
          <w:marRight w:val="0"/>
          <w:marTop w:val="0"/>
          <w:marBottom w:val="300"/>
          <w:divBdr>
            <w:top w:val="none" w:sz="0" w:space="0" w:color="auto"/>
            <w:left w:val="none" w:sz="0" w:space="0" w:color="auto"/>
            <w:bottom w:val="none" w:sz="0" w:space="0" w:color="auto"/>
            <w:right w:val="none" w:sz="0" w:space="0" w:color="auto"/>
          </w:divBdr>
        </w:div>
      </w:divsChild>
    </w:div>
    <w:div w:id="1070926346">
      <w:bodyDiv w:val="1"/>
      <w:marLeft w:val="0"/>
      <w:marRight w:val="0"/>
      <w:marTop w:val="0"/>
      <w:marBottom w:val="0"/>
      <w:divBdr>
        <w:top w:val="none" w:sz="0" w:space="0" w:color="auto"/>
        <w:left w:val="none" w:sz="0" w:space="0" w:color="auto"/>
        <w:bottom w:val="none" w:sz="0" w:space="0" w:color="auto"/>
        <w:right w:val="none" w:sz="0" w:space="0" w:color="auto"/>
      </w:divBdr>
      <w:divsChild>
        <w:div w:id="1170218580">
          <w:marLeft w:val="0"/>
          <w:marRight w:val="0"/>
          <w:marTop w:val="150"/>
          <w:marBottom w:val="450"/>
          <w:divBdr>
            <w:top w:val="none" w:sz="0" w:space="0" w:color="auto"/>
            <w:left w:val="none" w:sz="0" w:space="0" w:color="auto"/>
            <w:bottom w:val="none" w:sz="0" w:space="0" w:color="auto"/>
            <w:right w:val="none" w:sz="0" w:space="0" w:color="auto"/>
          </w:divBdr>
        </w:div>
        <w:div w:id="13000610">
          <w:marLeft w:val="0"/>
          <w:marRight w:val="0"/>
          <w:marTop w:val="0"/>
          <w:marBottom w:val="300"/>
          <w:divBdr>
            <w:top w:val="none" w:sz="0" w:space="0" w:color="auto"/>
            <w:left w:val="none" w:sz="0" w:space="0" w:color="auto"/>
            <w:bottom w:val="none" w:sz="0" w:space="0" w:color="auto"/>
            <w:right w:val="none" w:sz="0" w:space="0" w:color="auto"/>
          </w:divBdr>
        </w:div>
        <w:div w:id="1973633530">
          <w:marLeft w:val="0"/>
          <w:marRight w:val="0"/>
          <w:marTop w:val="495"/>
          <w:marBottom w:val="630"/>
          <w:divBdr>
            <w:top w:val="none" w:sz="0" w:space="0" w:color="auto"/>
            <w:left w:val="none" w:sz="0" w:space="0" w:color="auto"/>
            <w:bottom w:val="none" w:sz="0" w:space="0" w:color="auto"/>
            <w:right w:val="none" w:sz="0" w:space="0" w:color="auto"/>
          </w:divBdr>
        </w:div>
      </w:divsChild>
    </w:div>
    <w:div w:id="1071389361">
      <w:bodyDiv w:val="1"/>
      <w:marLeft w:val="0"/>
      <w:marRight w:val="0"/>
      <w:marTop w:val="0"/>
      <w:marBottom w:val="0"/>
      <w:divBdr>
        <w:top w:val="none" w:sz="0" w:space="0" w:color="auto"/>
        <w:left w:val="none" w:sz="0" w:space="0" w:color="auto"/>
        <w:bottom w:val="none" w:sz="0" w:space="0" w:color="auto"/>
        <w:right w:val="none" w:sz="0" w:space="0" w:color="auto"/>
      </w:divBdr>
      <w:divsChild>
        <w:div w:id="1440374436">
          <w:marLeft w:val="0"/>
          <w:marRight w:val="150"/>
          <w:marTop w:val="0"/>
          <w:marBottom w:val="75"/>
          <w:divBdr>
            <w:top w:val="none" w:sz="0" w:space="0" w:color="auto"/>
            <w:left w:val="none" w:sz="0" w:space="0" w:color="auto"/>
            <w:bottom w:val="none" w:sz="0" w:space="0" w:color="auto"/>
            <w:right w:val="none" w:sz="0" w:space="0" w:color="auto"/>
          </w:divBdr>
        </w:div>
        <w:div w:id="1525095059">
          <w:marLeft w:val="0"/>
          <w:marRight w:val="150"/>
          <w:marTop w:val="150"/>
          <w:marBottom w:val="150"/>
          <w:divBdr>
            <w:top w:val="none" w:sz="0" w:space="0" w:color="auto"/>
            <w:left w:val="none" w:sz="0" w:space="0" w:color="auto"/>
            <w:bottom w:val="none" w:sz="0" w:space="0" w:color="auto"/>
            <w:right w:val="none" w:sz="0" w:space="0" w:color="auto"/>
          </w:divBdr>
        </w:div>
        <w:div w:id="2102876254">
          <w:marLeft w:val="0"/>
          <w:marRight w:val="150"/>
          <w:marTop w:val="0"/>
          <w:marBottom w:val="0"/>
          <w:divBdr>
            <w:top w:val="none" w:sz="0" w:space="0" w:color="auto"/>
            <w:left w:val="none" w:sz="0" w:space="0" w:color="auto"/>
            <w:bottom w:val="none" w:sz="0" w:space="0" w:color="auto"/>
            <w:right w:val="none" w:sz="0" w:space="0" w:color="auto"/>
          </w:divBdr>
        </w:div>
      </w:divsChild>
    </w:div>
    <w:div w:id="1071849415">
      <w:bodyDiv w:val="1"/>
      <w:marLeft w:val="0"/>
      <w:marRight w:val="0"/>
      <w:marTop w:val="0"/>
      <w:marBottom w:val="0"/>
      <w:divBdr>
        <w:top w:val="none" w:sz="0" w:space="0" w:color="auto"/>
        <w:left w:val="none" w:sz="0" w:space="0" w:color="auto"/>
        <w:bottom w:val="none" w:sz="0" w:space="0" w:color="auto"/>
        <w:right w:val="none" w:sz="0" w:space="0" w:color="auto"/>
      </w:divBdr>
      <w:divsChild>
        <w:div w:id="1066954114">
          <w:marLeft w:val="0"/>
          <w:marRight w:val="0"/>
          <w:marTop w:val="0"/>
          <w:marBottom w:val="300"/>
          <w:divBdr>
            <w:top w:val="none" w:sz="0" w:space="0" w:color="auto"/>
            <w:left w:val="none" w:sz="0" w:space="0" w:color="auto"/>
            <w:bottom w:val="none" w:sz="0" w:space="0" w:color="auto"/>
            <w:right w:val="none" w:sz="0" w:space="0" w:color="auto"/>
          </w:divBdr>
        </w:div>
      </w:divsChild>
    </w:div>
    <w:div w:id="1072579601">
      <w:bodyDiv w:val="1"/>
      <w:marLeft w:val="0"/>
      <w:marRight w:val="0"/>
      <w:marTop w:val="0"/>
      <w:marBottom w:val="0"/>
      <w:divBdr>
        <w:top w:val="none" w:sz="0" w:space="0" w:color="auto"/>
        <w:left w:val="none" w:sz="0" w:space="0" w:color="auto"/>
        <w:bottom w:val="none" w:sz="0" w:space="0" w:color="auto"/>
        <w:right w:val="none" w:sz="0" w:space="0" w:color="auto"/>
      </w:divBdr>
      <w:divsChild>
        <w:div w:id="189807147">
          <w:marLeft w:val="0"/>
          <w:marRight w:val="0"/>
          <w:marTop w:val="0"/>
          <w:marBottom w:val="150"/>
          <w:divBdr>
            <w:top w:val="none" w:sz="0" w:space="0" w:color="auto"/>
            <w:left w:val="none" w:sz="0" w:space="0" w:color="auto"/>
            <w:bottom w:val="none" w:sz="0" w:space="0" w:color="auto"/>
            <w:right w:val="none" w:sz="0" w:space="0" w:color="auto"/>
          </w:divBdr>
          <w:divsChild>
            <w:div w:id="1781030392">
              <w:marLeft w:val="0"/>
              <w:marRight w:val="0"/>
              <w:marTop w:val="0"/>
              <w:marBottom w:val="0"/>
              <w:divBdr>
                <w:top w:val="none" w:sz="0" w:space="0" w:color="auto"/>
                <w:left w:val="none" w:sz="0" w:space="0" w:color="auto"/>
                <w:bottom w:val="none" w:sz="0" w:space="0" w:color="auto"/>
                <w:right w:val="none" w:sz="0" w:space="0" w:color="auto"/>
              </w:divBdr>
              <w:divsChild>
                <w:div w:id="1660576504">
                  <w:marLeft w:val="0"/>
                  <w:marRight w:val="150"/>
                  <w:marTop w:val="0"/>
                  <w:marBottom w:val="0"/>
                  <w:divBdr>
                    <w:top w:val="none" w:sz="0" w:space="0" w:color="auto"/>
                    <w:left w:val="none" w:sz="0" w:space="0" w:color="auto"/>
                    <w:bottom w:val="none" w:sz="0" w:space="0" w:color="auto"/>
                    <w:right w:val="none" w:sz="0" w:space="0" w:color="auto"/>
                  </w:divBdr>
                </w:div>
                <w:div w:id="2075932191">
                  <w:marLeft w:val="0"/>
                  <w:marRight w:val="150"/>
                  <w:marTop w:val="0"/>
                  <w:marBottom w:val="0"/>
                  <w:divBdr>
                    <w:top w:val="none" w:sz="0" w:space="0" w:color="auto"/>
                    <w:left w:val="none" w:sz="0" w:space="0" w:color="auto"/>
                    <w:bottom w:val="none" w:sz="0" w:space="0" w:color="auto"/>
                    <w:right w:val="none" w:sz="0" w:space="0" w:color="auto"/>
                  </w:divBdr>
                </w:div>
              </w:divsChild>
            </w:div>
            <w:div w:id="140772452">
              <w:marLeft w:val="0"/>
              <w:marRight w:val="0"/>
              <w:marTop w:val="0"/>
              <w:marBottom w:val="0"/>
              <w:divBdr>
                <w:top w:val="none" w:sz="0" w:space="0" w:color="auto"/>
                <w:left w:val="none" w:sz="0" w:space="0" w:color="auto"/>
                <w:bottom w:val="none" w:sz="0" w:space="0" w:color="auto"/>
                <w:right w:val="none" w:sz="0" w:space="0" w:color="auto"/>
              </w:divBdr>
              <w:divsChild>
                <w:div w:id="809637556">
                  <w:marLeft w:val="0"/>
                  <w:marRight w:val="0"/>
                  <w:marTop w:val="0"/>
                  <w:marBottom w:val="0"/>
                  <w:divBdr>
                    <w:top w:val="none" w:sz="0" w:space="0" w:color="auto"/>
                    <w:left w:val="none" w:sz="0" w:space="0" w:color="auto"/>
                    <w:bottom w:val="none" w:sz="0" w:space="0" w:color="auto"/>
                    <w:right w:val="none" w:sz="0" w:space="0" w:color="auto"/>
                  </w:divBdr>
                  <w:divsChild>
                    <w:div w:id="1372342304">
                      <w:marLeft w:val="0"/>
                      <w:marRight w:val="0"/>
                      <w:marTop w:val="0"/>
                      <w:marBottom w:val="0"/>
                      <w:divBdr>
                        <w:top w:val="none" w:sz="0" w:space="0" w:color="auto"/>
                        <w:left w:val="none" w:sz="0" w:space="0" w:color="auto"/>
                        <w:bottom w:val="none" w:sz="0" w:space="0" w:color="auto"/>
                        <w:right w:val="none" w:sz="0" w:space="0" w:color="auto"/>
                      </w:divBdr>
                      <w:divsChild>
                        <w:div w:id="339160399">
                          <w:marLeft w:val="0"/>
                          <w:marRight w:val="0"/>
                          <w:marTop w:val="0"/>
                          <w:marBottom w:val="0"/>
                          <w:divBdr>
                            <w:top w:val="none" w:sz="0" w:space="0" w:color="auto"/>
                            <w:left w:val="none" w:sz="0" w:space="0" w:color="auto"/>
                            <w:bottom w:val="none" w:sz="0" w:space="0" w:color="auto"/>
                            <w:right w:val="none" w:sz="0" w:space="0" w:color="auto"/>
                          </w:divBdr>
                        </w:div>
                      </w:divsChild>
                    </w:div>
                    <w:div w:id="310136426">
                      <w:marLeft w:val="0"/>
                      <w:marRight w:val="135"/>
                      <w:marTop w:val="0"/>
                      <w:marBottom w:val="0"/>
                      <w:divBdr>
                        <w:top w:val="none" w:sz="0" w:space="0" w:color="auto"/>
                        <w:left w:val="none" w:sz="0" w:space="0" w:color="auto"/>
                        <w:bottom w:val="none" w:sz="0" w:space="0" w:color="auto"/>
                        <w:right w:val="none" w:sz="0" w:space="0" w:color="auto"/>
                      </w:divBdr>
                    </w:div>
                    <w:div w:id="13074748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2477">
          <w:marLeft w:val="0"/>
          <w:marRight w:val="0"/>
          <w:marTop w:val="0"/>
          <w:marBottom w:val="0"/>
          <w:divBdr>
            <w:top w:val="none" w:sz="0" w:space="0" w:color="auto"/>
            <w:left w:val="none" w:sz="0" w:space="0" w:color="auto"/>
            <w:bottom w:val="none" w:sz="0" w:space="0" w:color="auto"/>
            <w:right w:val="none" w:sz="0" w:space="0" w:color="auto"/>
          </w:divBdr>
          <w:divsChild>
            <w:div w:id="1536843320">
              <w:marLeft w:val="0"/>
              <w:marRight w:val="0"/>
              <w:marTop w:val="0"/>
              <w:marBottom w:val="0"/>
              <w:divBdr>
                <w:top w:val="none" w:sz="0" w:space="0" w:color="auto"/>
                <w:left w:val="none" w:sz="0" w:space="0" w:color="auto"/>
                <w:bottom w:val="none" w:sz="0" w:space="0" w:color="auto"/>
                <w:right w:val="none" w:sz="0" w:space="0" w:color="auto"/>
              </w:divBdr>
              <w:divsChild>
                <w:div w:id="355424431">
                  <w:marLeft w:val="0"/>
                  <w:marRight w:val="0"/>
                  <w:marTop w:val="0"/>
                  <w:marBottom w:val="0"/>
                  <w:divBdr>
                    <w:top w:val="none" w:sz="0" w:space="0" w:color="auto"/>
                    <w:left w:val="none" w:sz="0" w:space="0" w:color="auto"/>
                    <w:bottom w:val="none" w:sz="0" w:space="0" w:color="auto"/>
                    <w:right w:val="none" w:sz="0" w:space="0" w:color="auto"/>
                  </w:divBdr>
                </w:div>
              </w:divsChild>
            </w:div>
            <w:div w:id="271547713">
              <w:marLeft w:val="0"/>
              <w:marRight w:val="0"/>
              <w:marTop w:val="375"/>
              <w:marBottom w:val="0"/>
              <w:divBdr>
                <w:top w:val="none" w:sz="0" w:space="0" w:color="auto"/>
                <w:left w:val="none" w:sz="0" w:space="0" w:color="auto"/>
                <w:bottom w:val="none" w:sz="0" w:space="0" w:color="auto"/>
                <w:right w:val="none" w:sz="0" w:space="0" w:color="auto"/>
              </w:divBdr>
              <w:divsChild>
                <w:div w:id="457065017">
                  <w:marLeft w:val="0"/>
                  <w:marRight w:val="0"/>
                  <w:marTop w:val="0"/>
                  <w:marBottom w:val="0"/>
                  <w:divBdr>
                    <w:top w:val="none" w:sz="0" w:space="0" w:color="auto"/>
                    <w:left w:val="none" w:sz="0" w:space="0" w:color="auto"/>
                    <w:bottom w:val="none" w:sz="0" w:space="0" w:color="auto"/>
                    <w:right w:val="none" w:sz="0" w:space="0" w:color="auto"/>
                  </w:divBdr>
                  <w:divsChild>
                    <w:div w:id="9954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3116">
              <w:marLeft w:val="0"/>
              <w:marRight w:val="0"/>
              <w:marTop w:val="375"/>
              <w:marBottom w:val="0"/>
              <w:divBdr>
                <w:top w:val="none" w:sz="0" w:space="0" w:color="auto"/>
                <w:left w:val="none" w:sz="0" w:space="0" w:color="auto"/>
                <w:bottom w:val="none" w:sz="0" w:space="0" w:color="auto"/>
                <w:right w:val="none" w:sz="0" w:space="0" w:color="auto"/>
              </w:divBdr>
              <w:divsChild>
                <w:div w:id="1719666699">
                  <w:marLeft w:val="0"/>
                  <w:marRight w:val="0"/>
                  <w:marTop w:val="0"/>
                  <w:marBottom w:val="0"/>
                  <w:divBdr>
                    <w:top w:val="none" w:sz="0" w:space="0" w:color="auto"/>
                    <w:left w:val="none" w:sz="0" w:space="0" w:color="auto"/>
                    <w:bottom w:val="none" w:sz="0" w:space="0" w:color="auto"/>
                    <w:right w:val="none" w:sz="0" w:space="0" w:color="auto"/>
                  </w:divBdr>
                </w:div>
              </w:divsChild>
            </w:div>
            <w:div w:id="1160191261">
              <w:marLeft w:val="0"/>
              <w:marRight w:val="0"/>
              <w:marTop w:val="225"/>
              <w:marBottom w:val="0"/>
              <w:divBdr>
                <w:top w:val="none" w:sz="0" w:space="0" w:color="auto"/>
                <w:left w:val="none" w:sz="0" w:space="0" w:color="auto"/>
                <w:bottom w:val="none" w:sz="0" w:space="0" w:color="auto"/>
                <w:right w:val="none" w:sz="0" w:space="0" w:color="auto"/>
              </w:divBdr>
              <w:divsChild>
                <w:div w:id="324364928">
                  <w:marLeft w:val="0"/>
                  <w:marRight w:val="0"/>
                  <w:marTop w:val="0"/>
                  <w:marBottom w:val="0"/>
                  <w:divBdr>
                    <w:top w:val="none" w:sz="0" w:space="0" w:color="auto"/>
                    <w:left w:val="none" w:sz="0" w:space="0" w:color="auto"/>
                    <w:bottom w:val="none" w:sz="0" w:space="0" w:color="auto"/>
                    <w:right w:val="none" w:sz="0" w:space="0" w:color="auto"/>
                  </w:divBdr>
                </w:div>
              </w:divsChild>
            </w:div>
            <w:div w:id="1872450309">
              <w:marLeft w:val="0"/>
              <w:marRight w:val="0"/>
              <w:marTop w:val="375"/>
              <w:marBottom w:val="0"/>
              <w:divBdr>
                <w:top w:val="none" w:sz="0" w:space="0" w:color="auto"/>
                <w:left w:val="none" w:sz="0" w:space="0" w:color="auto"/>
                <w:bottom w:val="none" w:sz="0" w:space="0" w:color="auto"/>
                <w:right w:val="none" w:sz="0" w:space="0" w:color="auto"/>
              </w:divBdr>
              <w:divsChild>
                <w:div w:id="328754503">
                  <w:marLeft w:val="0"/>
                  <w:marRight w:val="0"/>
                  <w:marTop w:val="0"/>
                  <w:marBottom w:val="0"/>
                  <w:divBdr>
                    <w:top w:val="none" w:sz="0" w:space="0" w:color="auto"/>
                    <w:left w:val="none" w:sz="0" w:space="0" w:color="auto"/>
                    <w:bottom w:val="none" w:sz="0" w:space="0" w:color="auto"/>
                    <w:right w:val="none" w:sz="0" w:space="0" w:color="auto"/>
                  </w:divBdr>
                  <w:divsChild>
                    <w:div w:id="1960259204">
                      <w:marLeft w:val="0"/>
                      <w:marRight w:val="0"/>
                      <w:marTop w:val="0"/>
                      <w:marBottom w:val="0"/>
                      <w:divBdr>
                        <w:top w:val="none" w:sz="0" w:space="0" w:color="auto"/>
                        <w:left w:val="none" w:sz="0" w:space="0" w:color="auto"/>
                        <w:bottom w:val="none" w:sz="0" w:space="0" w:color="auto"/>
                        <w:right w:val="none" w:sz="0" w:space="0" w:color="auto"/>
                      </w:divBdr>
                    </w:div>
                    <w:div w:id="1916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99062">
              <w:marLeft w:val="0"/>
              <w:marRight w:val="0"/>
              <w:marTop w:val="375"/>
              <w:marBottom w:val="0"/>
              <w:divBdr>
                <w:top w:val="none" w:sz="0" w:space="0" w:color="auto"/>
                <w:left w:val="none" w:sz="0" w:space="0" w:color="auto"/>
                <w:bottom w:val="none" w:sz="0" w:space="0" w:color="auto"/>
                <w:right w:val="none" w:sz="0" w:space="0" w:color="auto"/>
              </w:divBdr>
              <w:divsChild>
                <w:div w:id="17974439">
                  <w:marLeft w:val="0"/>
                  <w:marRight w:val="0"/>
                  <w:marTop w:val="0"/>
                  <w:marBottom w:val="0"/>
                  <w:divBdr>
                    <w:top w:val="none" w:sz="0" w:space="0" w:color="auto"/>
                    <w:left w:val="none" w:sz="0" w:space="0" w:color="auto"/>
                    <w:bottom w:val="none" w:sz="0" w:space="0" w:color="auto"/>
                    <w:right w:val="none" w:sz="0" w:space="0" w:color="auto"/>
                  </w:divBdr>
                </w:div>
              </w:divsChild>
            </w:div>
            <w:div w:id="110050096">
              <w:marLeft w:val="0"/>
              <w:marRight w:val="0"/>
              <w:marTop w:val="225"/>
              <w:marBottom w:val="0"/>
              <w:divBdr>
                <w:top w:val="none" w:sz="0" w:space="0" w:color="auto"/>
                <w:left w:val="none" w:sz="0" w:space="0" w:color="auto"/>
                <w:bottom w:val="none" w:sz="0" w:space="0" w:color="auto"/>
                <w:right w:val="none" w:sz="0" w:space="0" w:color="auto"/>
              </w:divBdr>
              <w:divsChild>
                <w:div w:id="1350569084">
                  <w:marLeft w:val="0"/>
                  <w:marRight w:val="0"/>
                  <w:marTop w:val="0"/>
                  <w:marBottom w:val="0"/>
                  <w:divBdr>
                    <w:top w:val="none" w:sz="0" w:space="0" w:color="auto"/>
                    <w:left w:val="none" w:sz="0" w:space="0" w:color="auto"/>
                    <w:bottom w:val="none" w:sz="0" w:space="0" w:color="auto"/>
                    <w:right w:val="none" w:sz="0" w:space="0" w:color="auto"/>
                  </w:divBdr>
                </w:div>
              </w:divsChild>
            </w:div>
            <w:div w:id="1741252621">
              <w:marLeft w:val="0"/>
              <w:marRight w:val="0"/>
              <w:marTop w:val="225"/>
              <w:marBottom w:val="0"/>
              <w:divBdr>
                <w:top w:val="none" w:sz="0" w:space="0" w:color="auto"/>
                <w:left w:val="none" w:sz="0" w:space="0" w:color="auto"/>
                <w:bottom w:val="none" w:sz="0" w:space="0" w:color="auto"/>
                <w:right w:val="none" w:sz="0" w:space="0" w:color="auto"/>
              </w:divBdr>
              <w:divsChild>
                <w:div w:id="1005010461">
                  <w:marLeft w:val="0"/>
                  <w:marRight w:val="0"/>
                  <w:marTop w:val="0"/>
                  <w:marBottom w:val="0"/>
                  <w:divBdr>
                    <w:top w:val="none" w:sz="0" w:space="0" w:color="auto"/>
                    <w:left w:val="none" w:sz="0" w:space="0" w:color="auto"/>
                    <w:bottom w:val="none" w:sz="0" w:space="0" w:color="auto"/>
                    <w:right w:val="none" w:sz="0" w:space="0" w:color="auto"/>
                  </w:divBdr>
                </w:div>
              </w:divsChild>
            </w:div>
            <w:div w:id="721561561">
              <w:marLeft w:val="0"/>
              <w:marRight w:val="0"/>
              <w:marTop w:val="375"/>
              <w:marBottom w:val="0"/>
              <w:divBdr>
                <w:top w:val="none" w:sz="0" w:space="0" w:color="auto"/>
                <w:left w:val="none" w:sz="0" w:space="0" w:color="auto"/>
                <w:bottom w:val="none" w:sz="0" w:space="0" w:color="auto"/>
                <w:right w:val="none" w:sz="0" w:space="0" w:color="auto"/>
              </w:divBdr>
              <w:divsChild>
                <w:div w:id="1540698857">
                  <w:marLeft w:val="0"/>
                  <w:marRight w:val="0"/>
                  <w:marTop w:val="0"/>
                  <w:marBottom w:val="0"/>
                  <w:divBdr>
                    <w:top w:val="none" w:sz="0" w:space="0" w:color="auto"/>
                    <w:left w:val="none" w:sz="0" w:space="0" w:color="auto"/>
                    <w:bottom w:val="none" w:sz="0" w:space="0" w:color="auto"/>
                    <w:right w:val="none" w:sz="0" w:space="0" w:color="auto"/>
                  </w:divBdr>
                  <w:divsChild>
                    <w:div w:id="1815415288">
                      <w:marLeft w:val="0"/>
                      <w:marRight w:val="0"/>
                      <w:marTop w:val="0"/>
                      <w:marBottom w:val="0"/>
                      <w:divBdr>
                        <w:top w:val="none" w:sz="0" w:space="0" w:color="auto"/>
                        <w:left w:val="none" w:sz="0" w:space="0" w:color="auto"/>
                        <w:bottom w:val="none" w:sz="0" w:space="0" w:color="auto"/>
                        <w:right w:val="none" w:sz="0" w:space="0" w:color="auto"/>
                      </w:divBdr>
                    </w:div>
                    <w:div w:id="20875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77746">
              <w:marLeft w:val="0"/>
              <w:marRight w:val="0"/>
              <w:marTop w:val="375"/>
              <w:marBottom w:val="0"/>
              <w:divBdr>
                <w:top w:val="none" w:sz="0" w:space="0" w:color="auto"/>
                <w:left w:val="none" w:sz="0" w:space="0" w:color="auto"/>
                <w:bottom w:val="none" w:sz="0" w:space="0" w:color="auto"/>
                <w:right w:val="none" w:sz="0" w:space="0" w:color="auto"/>
              </w:divBdr>
              <w:divsChild>
                <w:div w:id="979190133">
                  <w:marLeft w:val="0"/>
                  <w:marRight w:val="0"/>
                  <w:marTop w:val="0"/>
                  <w:marBottom w:val="0"/>
                  <w:divBdr>
                    <w:top w:val="none" w:sz="0" w:space="0" w:color="auto"/>
                    <w:left w:val="none" w:sz="0" w:space="0" w:color="auto"/>
                    <w:bottom w:val="none" w:sz="0" w:space="0" w:color="auto"/>
                    <w:right w:val="none" w:sz="0" w:space="0" w:color="auto"/>
                  </w:divBdr>
                </w:div>
              </w:divsChild>
            </w:div>
            <w:div w:id="1308195833">
              <w:marLeft w:val="0"/>
              <w:marRight w:val="0"/>
              <w:marTop w:val="225"/>
              <w:marBottom w:val="0"/>
              <w:divBdr>
                <w:top w:val="none" w:sz="0" w:space="0" w:color="auto"/>
                <w:left w:val="none" w:sz="0" w:space="0" w:color="auto"/>
                <w:bottom w:val="none" w:sz="0" w:space="0" w:color="auto"/>
                <w:right w:val="none" w:sz="0" w:space="0" w:color="auto"/>
              </w:divBdr>
              <w:divsChild>
                <w:div w:id="1618290182">
                  <w:marLeft w:val="0"/>
                  <w:marRight w:val="0"/>
                  <w:marTop w:val="0"/>
                  <w:marBottom w:val="0"/>
                  <w:divBdr>
                    <w:top w:val="none" w:sz="0" w:space="0" w:color="auto"/>
                    <w:left w:val="none" w:sz="0" w:space="0" w:color="auto"/>
                    <w:bottom w:val="none" w:sz="0" w:space="0" w:color="auto"/>
                    <w:right w:val="none" w:sz="0" w:space="0" w:color="auto"/>
                  </w:divBdr>
                </w:div>
              </w:divsChild>
            </w:div>
            <w:div w:id="1783766079">
              <w:marLeft w:val="0"/>
              <w:marRight w:val="0"/>
              <w:marTop w:val="225"/>
              <w:marBottom w:val="0"/>
              <w:divBdr>
                <w:top w:val="none" w:sz="0" w:space="0" w:color="auto"/>
                <w:left w:val="none" w:sz="0" w:space="0" w:color="auto"/>
                <w:bottom w:val="none" w:sz="0" w:space="0" w:color="auto"/>
                <w:right w:val="none" w:sz="0" w:space="0" w:color="auto"/>
              </w:divBdr>
              <w:divsChild>
                <w:div w:id="81645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98619">
      <w:bodyDiv w:val="1"/>
      <w:marLeft w:val="0"/>
      <w:marRight w:val="0"/>
      <w:marTop w:val="0"/>
      <w:marBottom w:val="0"/>
      <w:divBdr>
        <w:top w:val="none" w:sz="0" w:space="0" w:color="auto"/>
        <w:left w:val="none" w:sz="0" w:space="0" w:color="auto"/>
        <w:bottom w:val="none" w:sz="0" w:space="0" w:color="auto"/>
        <w:right w:val="none" w:sz="0" w:space="0" w:color="auto"/>
      </w:divBdr>
      <w:divsChild>
        <w:div w:id="770929257">
          <w:marLeft w:val="0"/>
          <w:marRight w:val="0"/>
          <w:marTop w:val="0"/>
          <w:marBottom w:val="0"/>
          <w:divBdr>
            <w:top w:val="none" w:sz="0" w:space="0" w:color="auto"/>
            <w:left w:val="none" w:sz="0" w:space="0" w:color="auto"/>
            <w:bottom w:val="none" w:sz="0" w:space="0" w:color="auto"/>
            <w:right w:val="none" w:sz="0" w:space="0" w:color="auto"/>
          </w:divBdr>
        </w:div>
      </w:divsChild>
    </w:div>
    <w:div w:id="1073043172">
      <w:bodyDiv w:val="1"/>
      <w:marLeft w:val="0"/>
      <w:marRight w:val="0"/>
      <w:marTop w:val="0"/>
      <w:marBottom w:val="0"/>
      <w:divBdr>
        <w:top w:val="none" w:sz="0" w:space="0" w:color="auto"/>
        <w:left w:val="none" w:sz="0" w:space="0" w:color="auto"/>
        <w:bottom w:val="none" w:sz="0" w:space="0" w:color="auto"/>
        <w:right w:val="none" w:sz="0" w:space="0" w:color="auto"/>
      </w:divBdr>
      <w:divsChild>
        <w:div w:id="154612806">
          <w:marLeft w:val="0"/>
          <w:marRight w:val="150"/>
          <w:marTop w:val="0"/>
          <w:marBottom w:val="75"/>
          <w:divBdr>
            <w:top w:val="none" w:sz="0" w:space="0" w:color="auto"/>
            <w:left w:val="none" w:sz="0" w:space="0" w:color="auto"/>
            <w:bottom w:val="none" w:sz="0" w:space="0" w:color="auto"/>
            <w:right w:val="none" w:sz="0" w:space="0" w:color="auto"/>
          </w:divBdr>
        </w:div>
        <w:div w:id="1963657770">
          <w:marLeft w:val="0"/>
          <w:marRight w:val="150"/>
          <w:marTop w:val="150"/>
          <w:marBottom w:val="150"/>
          <w:divBdr>
            <w:top w:val="none" w:sz="0" w:space="0" w:color="auto"/>
            <w:left w:val="none" w:sz="0" w:space="0" w:color="auto"/>
            <w:bottom w:val="none" w:sz="0" w:space="0" w:color="auto"/>
            <w:right w:val="none" w:sz="0" w:space="0" w:color="auto"/>
          </w:divBdr>
        </w:div>
        <w:div w:id="164056581">
          <w:marLeft w:val="0"/>
          <w:marRight w:val="150"/>
          <w:marTop w:val="0"/>
          <w:marBottom w:val="0"/>
          <w:divBdr>
            <w:top w:val="none" w:sz="0" w:space="0" w:color="auto"/>
            <w:left w:val="none" w:sz="0" w:space="0" w:color="auto"/>
            <w:bottom w:val="none" w:sz="0" w:space="0" w:color="auto"/>
            <w:right w:val="none" w:sz="0" w:space="0" w:color="auto"/>
          </w:divBdr>
        </w:div>
      </w:divsChild>
    </w:div>
    <w:div w:id="1073351152">
      <w:bodyDiv w:val="1"/>
      <w:marLeft w:val="0"/>
      <w:marRight w:val="0"/>
      <w:marTop w:val="0"/>
      <w:marBottom w:val="0"/>
      <w:divBdr>
        <w:top w:val="none" w:sz="0" w:space="0" w:color="auto"/>
        <w:left w:val="none" w:sz="0" w:space="0" w:color="auto"/>
        <w:bottom w:val="none" w:sz="0" w:space="0" w:color="auto"/>
        <w:right w:val="none" w:sz="0" w:space="0" w:color="auto"/>
      </w:divBdr>
      <w:divsChild>
        <w:div w:id="816189086">
          <w:marLeft w:val="0"/>
          <w:marRight w:val="0"/>
          <w:marTop w:val="0"/>
          <w:marBottom w:val="300"/>
          <w:divBdr>
            <w:top w:val="none" w:sz="0" w:space="0" w:color="auto"/>
            <w:left w:val="none" w:sz="0" w:space="0" w:color="auto"/>
            <w:bottom w:val="none" w:sz="0" w:space="0" w:color="auto"/>
            <w:right w:val="none" w:sz="0" w:space="0" w:color="auto"/>
          </w:divBdr>
        </w:div>
      </w:divsChild>
    </w:div>
    <w:div w:id="1073697522">
      <w:bodyDiv w:val="1"/>
      <w:marLeft w:val="0"/>
      <w:marRight w:val="0"/>
      <w:marTop w:val="0"/>
      <w:marBottom w:val="0"/>
      <w:divBdr>
        <w:top w:val="none" w:sz="0" w:space="0" w:color="auto"/>
        <w:left w:val="none" w:sz="0" w:space="0" w:color="auto"/>
        <w:bottom w:val="none" w:sz="0" w:space="0" w:color="auto"/>
        <w:right w:val="none" w:sz="0" w:space="0" w:color="auto"/>
      </w:divBdr>
      <w:divsChild>
        <w:div w:id="313878640">
          <w:marLeft w:val="0"/>
          <w:marRight w:val="375"/>
          <w:marTop w:val="0"/>
          <w:marBottom w:val="0"/>
          <w:divBdr>
            <w:top w:val="none" w:sz="0" w:space="0" w:color="auto"/>
            <w:left w:val="none" w:sz="0" w:space="0" w:color="auto"/>
            <w:bottom w:val="none" w:sz="0" w:space="0" w:color="auto"/>
            <w:right w:val="none" w:sz="0" w:space="0" w:color="auto"/>
          </w:divBdr>
        </w:div>
        <w:div w:id="753624977">
          <w:marLeft w:val="0"/>
          <w:marRight w:val="0"/>
          <w:marTop w:val="0"/>
          <w:marBottom w:val="0"/>
          <w:divBdr>
            <w:top w:val="none" w:sz="0" w:space="0" w:color="auto"/>
            <w:left w:val="none" w:sz="0" w:space="0" w:color="auto"/>
            <w:bottom w:val="none" w:sz="0" w:space="0" w:color="auto"/>
            <w:right w:val="none" w:sz="0" w:space="0" w:color="auto"/>
          </w:divBdr>
        </w:div>
      </w:divsChild>
    </w:div>
    <w:div w:id="1074398860">
      <w:bodyDiv w:val="1"/>
      <w:marLeft w:val="0"/>
      <w:marRight w:val="0"/>
      <w:marTop w:val="0"/>
      <w:marBottom w:val="0"/>
      <w:divBdr>
        <w:top w:val="none" w:sz="0" w:space="0" w:color="auto"/>
        <w:left w:val="none" w:sz="0" w:space="0" w:color="auto"/>
        <w:bottom w:val="none" w:sz="0" w:space="0" w:color="auto"/>
        <w:right w:val="none" w:sz="0" w:space="0" w:color="auto"/>
      </w:divBdr>
      <w:divsChild>
        <w:div w:id="1855922870">
          <w:marLeft w:val="0"/>
          <w:marRight w:val="150"/>
          <w:marTop w:val="0"/>
          <w:marBottom w:val="75"/>
          <w:divBdr>
            <w:top w:val="none" w:sz="0" w:space="0" w:color="auto"/>
            <w:left w:val="none" w:sz="0" w:space="0" w:color="auto"/>
            <w:bottom w:val="none" w:sz="0" w:space="0" w:color="auto"/>
            <w:right w:val="none" w:sz="0" w:space="0" w:color="auto"/>
          </w:divBdr>
        </w:div>
        <w:div w:id="535512094">
          <w:marLeft w:val="0"/>
          <w:marRight w:val="150"/>
          <w:marTop w:val="150"/>
          <w:marBottom w:val="150"/>
          <w:divBdr>
            <w:top w:val="none" w:sz="0" w:space="0" w:color="auto"/>
            <w:left w:val="none" w:sz="0" w:space="0" w:color="auto"/>
            <w:bottom w:val="none" w:sz="0" w:space="0" w:color="auto"/>
            <w:right w:val="none" w:sz="0" w:space="0" w:color="auto"/>
          </w:divBdr>
        </w:div>
        <w:div w:id="1343321188">
          <w:marLeft w:val="0"/>
          <w:marRight w:val="150"/>
          <w:marTop w:val="0"/>
          <w:marBottom w:val="0"/>
          <w:divBdr>
            <w:top w:val="none" w:sz="0" w:space="0" w:color="auto"/>
            <w:left w:val="none" w:sz="0" w:space="0" w:color="auto"/>
            <w:bottom w:val="none" w:sz="0" w:space="0" w:color="auto"/>
            <w:right w:val="none" w:sz="0" w:space="0" w:color="auto"/>
          </w:divBdr>
        </w:div>
      </w:divsChild>
    </w:div>
    <w:div w:id="1074474056">
      <w:bodyDiv w:val="1"/>
      <w:marLeft w:val="0"/>
      <w:marRight w:val="0"/>
      <w:marTop w:val="0"/>
      <w:marBottom w:val="0"/>
      <w:divBdr>
        <w:top w:val="none" w:sz="0" w:space="0" w:color="auto"/>
        <w:left w:val="none" w:sz="0" w:space="0" w:color="auto"/>
        <w:bottom w:val="none" w:sz="0" w:space="0" w:color="auto"/>
        <w:right w:val="none" w:sz="0" w:space="0" w:color="auto"/>
      </w:divBdr>
      <w:divsChild>
        <w:div w:id="182330579">
          <w:marLeft w:val="0"/>
          <w:marRight w:val="0"/>
          <w:marTop w:val="0"/>
          <w:marBottom w:val="0"/>
          <w:divBdr>
            <w:top w:val="none" w:sz="0" w:space="0" w:color="auto"/>
            <w:left w:val="none" w:sz="0" w:space="0" w:color="auto"/>
            <w:bottom w:val="none" w:sz="0" w:space="0" w:color="auto"/>
            <w:right w:val="none" w:sz="0" w:space="0" w:color="auto"/>
          </w:divBdr>
          <w:divsChild>
            <w:div w:id="1656228230">
              <w:marLeft w:val="0"/>
              <w:marRight w:val="0"/>
              <w:marTop w:val="0"/>
              <w:marBottom w:val="0"/>
              <w:divBdr>
                <w:top w:val="none" w:sz="0" w:space="0" w:color="auto"/>
                <w:left w:val="none" w:sz="0" w:space="0" w:color="auto"/>
                <w:bottom w:val="none" w:sz="0" w:space="0" w:color="auto"/>
                <w:right w:val="none" w:sz="0" w:space="0" w:color="auto"/>
              </w:divBdr>
            </w:div>
            <w:div w:id="1857035913">
              <w:marLeft w:val="0"/>
              <w:marRight w:val="0"/>
              <w:marTop w:val="0"/>
              <w:marBottom w:val="0"/>
              <w:divBdr>
                <w:top w:val="none" w:sz="0" w:space="0" w:color="auto"/>
                <w:left w:val="none" w:sz="0" w:space="0" w:color="auto"/>
                <w:bottom w:val="none" w:sz="0" w:space="0" w:color="auto"/>
                <w:right w:val="none" w:sz="0" w:space="0" w:color="auto"/>
              </w:divBdr>
            </w:div>
          </w:divsChild>
        </w:div>
        <w:div w:id="950239172">
          <w:marLeft w:val="0"/>
          <w:marRight w:val="0"/>
          <w:marTop w:val="576"/>
          <w:marBottom w:val="288"/>
          <w:divBdr>
            <w:top w:val="single" w:sz="6" w:space="5" w:color="CCCCCC"/>
            <w:left w:val="single" w:sz="6" w:space="5" w:color="CCCCCC"/>
            <w:bottom w:val="single" w:sz="6" w:space="5" w:color="CCCCCC"/>
            <w:right w:val="single" w:sz="6" w:space="5" w:color="CCCCCC"/>
          </w:divBdr>
          <w:divsChild>
            <w:div w:id="1026062025">
              <w:marLeft w:val="0"/>
              <w:marRight w:val="0"/>
              <w:marTop w:val="0"/>
              <w:marBottom w:val="0"/>
              <w:divBdr>
                <w:top w:val="none" w:sz="0" w:space="0" w:color="auto"/>
                <w:left w:val="none" w:sz="0" w:space="0" w:color="auto"/>
                <w:bottom w:val="none" w:sz="0" w:space="0" w:color="auto"/>
                <w:right w:val="none" w:sz="0" w:space="0" w:color="auto"/>
              </w:divBdr>
            </w:div>
          </w:divsChild>
        </w:div>
        <w:div w:id="859509825">
          <w:marLeft w:val="0"/>
          <w:marRight w:val="0"/>
          <w:marTop w:val="0"/>
          <w:marBottom w:val="240"/>
          <w:divBdr>
            <w:top w:val="none" w:sz="0" w:space="0" w:color="auto"/>
            <w:left w:val="none" w:sz="0" w:space="0" w:color="auto"/>
            <w:bottom w:val="none" w:sz="0" w:space="0" w:color="auto"/>
            <w:right w:val="none" w:sz="0" w:space="0" w:color="auto"/>
          </w:divBdr>
        </w:div>
        <w:div w:id="921988570">
          <w:marLeft w:val="0"/>
          <w:marRight w:val="0"/>
          <w:marTop w:val="0"/>
          <w:marBottom w:val="264"/>
          <w:divBdr>
            <w:top w:val="none" w:sz="0" w:space="0" w:color="auto"/>
            <w:left w:val="none" w:sz="0" w:space="0" w:color="auto"/>
            <w:bottom w:val="none" w:sz="0" w:space="0" w:color="auto"/>
            <w:right w:val="none" w:sz="0" w:space="0" w:color="auto"/>
          </w:divBdr>
        </w:div>
        <w:div w:id="1753769786">
          <w:marLeft w:val="0"/>
          <w:marRight w:val="0"/>
          <w:marTop w:val="0"/>
          <w:marBottom w:val="0"/>
          <w:divBdr>
            <w:top w:val="none" w:sz="0" w:space="0" w:color="auto"/>
            <w:left w:val="none" w:sz="0" w:space="0" w:color="auto"/>
            <w:bottom w:val="none" w:sz="0" w:space="0" w:color="auto"/>
            <w:right w:val="none" w:sz="0" w:space="0" w:color="auto"/>
          </w:divBdr>
        </w:div>
      </w:divsChild>
    </w:div>
    <w:div w:id="1074623677">
      <w:bodyDiv w:val="1"/>
      <w:marLeft w:val="0"/>
      <w:marRight w:val="0"/>
      <w:marTop w:val="0"/>
      <w:marBottom w:val="0"/>
      <w:divBdr>
        <w:top w:val="none" w:sz="0" w:space="0" w:color="auto"/>
        <w:left w:val="none" w:sz="0" w:space="0" w:color="auto"/>
        <w:bottom w:val="none" w:sz="0" w:space="0" w:color="auto"/>
        <w:right w:val="none" w:sz="0" w:space="0" w:color="auto"/>
      </w:divBdr>
      <w:divsChild>
        <w:div w:id="577059359">
          <w:marLeft w:val="0"/>
          <w:marRight w:val="150"/>
          <w:marTop w:val="0"/>
          <w:marBottom w:val="75"/>
          <w:divBdr>
            <w:top w:val="none" w:sz="0" w:space="0" w:color="auto"/>
            <w:left w:val="none" w:sz="0" w:space="0" w:color="auto"/>
            <w:bottom w:val="none" w:sz="0" w:space="0" w:color="auto"/>
            <w:right w:val="none" w:sz="0" w:space="0" w:color="auto"/>
          </w:divBdr>
        </w:div>
        <w:div w:id="1101149127">
          <w:marLeft w:val="0"/>
          <w:marRight w:val="150"/>
          <w:marTop w:val="150"/>
          <w:marBottom w:val="150"/>
          <w:divBdr>
            <w:top w:val="none" w:sz="0" w:space="0" w:color="auto"/>
            <w:left w:val="none" w:sz="0" w:space="0" w:color="auto"/>
            <w:bottom w:val="none" w:sz="0" w:space="0" w:color="auto"/>
            <w:right w:val="none" w:sz="0" w:space="0" w:color="auto"/>
          </w:divBdr>
        </w:div>
        <w:div w:id="35468323">
          <w:marLeft w:val="0"/>
          <w:marRight w:val="150"/>
          <w:marTop w:val="0"/>
          <w:marBottom w:val="0"/>
          <w:divBdr>
            <w:top w:val="none" w:sz="0" w:space="0" w:color="auto"/>
            <w:left w:val="none" w:sz="0" w:space="0" w:color="auto"/>
            <w:bottom w:val="none" w:sz="0" w:space="0" w:color="auto"/>
            <w:right w:val="none" w:sz="0" w:space="0" w:color="auto"/>
          </w:divBdr>
        </w:div>
      </w:divsChild>
    </w:div>
    <w:div w:id="1074930202">
      <w:bodyDiv w:val="1"/>
      <w:marLeft w:val="0"/>
      <w:marRight w:val="0"/>
      <w:marTop w:val="0"/>
      <w:marBottom w:val="0"/>
      <w:divBdr>
        <w:top w:val="none" w:sz="0" w:space="0" w:color="auto"/>
        <w:left w:val="none" w:sz="0" w:space="0" w:color="auto"/>
        <w:bottom w:val="none" w:sz="0" w:space="0" w:color="auto"/>
        <w:right w:val="none" w:sz="0" w:space="0" w:color="auto"/>
      </w:divBdr>
      <w:divsChild>
        <w:div w:id="919411302">
          <w:marLeft w:val="0"/>
          <w:marRight w:val="150"/>
          <w:marTop w:val="0"/>
          <w:marBottom w:val="75"/>
          <w:divBdr>
            <w:top w:val="none" w:sz="0" w:space="0" w:color="auto"/>
            <w:left w:val="none" w:sz="0" w:space="0" w:color="auto"/>
            <w:bottom w:val="none" w:sz="0" w:space="0" w:color="auto"/>
            <w:right w:val="none" w:sz="0" w:space="0" w:color="auto"/>
          </w:divBdr>
        </w:div>
        <w:div w:id="1212226152">
          <w:marLeft w:val="0"/>
          <w:marRight w:val="150"/>
          <w:marTop w:val="150"/>
          <w:marBottom w:val="150"/>
          <w:divBdr>
            <w:top w:val="none" w:sz="0" w:space="0" w:color="auto"/>
            <w:left w:val="none" w:sz="0" w:space="0" w:color="auto"/>
            <w:bottom w:val="none" w:sz="0" w:space="0" w:color="auto"/>
            <w:right w:val="none" w:sz="0" w:space="0" w:color="auto"/>
          </w:divBdr>
        </w:div>
        <w:div w:id="397171570">
          <w:marLeft w:val="0"/>
          <w:marRight w:val="150"/>
          <w:marTop w:val="0"/>
          <w:marBottom w:val="0"/>
          <w:divBdr>
            <w:top w:val="none" w:sz="0" w:space="0" w:color="auto"/>
            <w:left w:val="none" w:sz="0" w:space="0" w:color="auto"/>
            <w:bottom w:val="none" w:sz="0" w:space="0" w:color="auto"/>
            <w:right w:val="none" w:sz="0" w:space="0" w:color="auto"/>
          </w:divBdr>
        </w:div>
      </w:divsChild>
    </w:div>
    <w:div w:id="1075132756">
      <w:bodyDiv w:val="1"/>
      <w:marLeft w:val="0"/>
      <w:marRight w:val="0"/>
      <w:marTop w:val="0"/>
      <w:marBottom w:val="0"/>
      <w:divBdr>
        <w:top w:val="none" w:sz="0" w:space="0" w:color="auto"/>
        <w:left w:val="none" w:sz="0" w:space="0" w:color="auto"/>
        <w:bottom w:val="none" w:sz="0" w:space="0" w:color="auto"/>
        <w:right w:val="none" w:sz="0" w:space="0" w:color="auto"/>
      </w:divBdr>
      <w:divsChild>
        <w:div w:id="45879092">
          <w:marLeft w:val="0"/>
          <w:marRight w:val="0"/>
          <w:marTop w:val="0"/>
          <w:marBottom w:val="300"/>
          <w:divBdr>
            <w:top w:val="none" w:sz="0" w:space="0" w:color="auto"/>
            <w:left w:val="none" w:sz="0" w:space="0" w:color="auto"/>
            <w:bottom w:val="none" w:sz="0" w:space="0" w:color="auto"/>
            <w:right w:val="none" w:sz="0" w:space="0" w:color="auto"/>
          </w:divBdr>
          <w:divsChild>
            <w:div w:id="11151657">
              <w:marLeft w:val="0"/>
              <w:marRight w:val="0"/>
              <w:marTop w:val="0"/>
              <w:marBottom w:val="0"/>
              <w:divBdr>
                <w:top w:val="none" w:sz="0" w:space="0" w:color="auto"/>
                <w:left w:val="none" w:sz="0" w:space="0" w:color="auto"/>
                <w:bottom w:val="none" w:sz="0" w:space="0" w:color="auto"/>
                <w:right w:val="none" w:sz="0" w:space="0" w:color="auto"/>
              </w:divBdr>
            </w:div>
            <w:div w:id="1672173831">
              <w:marLeft w:val="0"/>
              <w:marRight w:val="0"/>
              <w:marTop w:val="0"/>
              <w:marBottom w:val="0"/>
              <w:divBdr>
                <w:top w:val="none" w:sz="0" w:space="0" w:color="auto"/>
                <w:left w:val="none" w:sz="0" w:space="0" w:color="auto"/>
                <w:bottom w:val="none" w:sz="0" w:space="0" w:color="auto"/>
                <w:right w:val="none" w:sz="0" w:space="0" w:color="auto"/>
              </w:divBdr>
              <w:divsChild>
                <w:div w:id="1848012957">
                  <w:marLeft w:val="0"/>
                  <w:marRight w:val="0"/>
                  <w:marTop w:val="0"/>
                  <w:marBottom w:val="0"/>
                  <w:divBdr>
                    <w:top w:val="none" w:sz="0" w:space="0" w:color="auto"/>
                    <w:left w:val="none" w:sz="0" w:space="0" w:color="auto"/>
                    <w:bottom w:val="none" w:sz="0" w:space="0" w:color="auto"/>
                    <w:right w:val="none" w:sz="0" w:space="0" w:color="auto"/>
                  </w:divBdr>
                  <w:divsChild>
                    <w:div w:id="100802728">
                      <w:marLeft w:val="0"/>
                      <w:marRight w:val="0"/>
                      <w:marTop w:val="0"/>
                      <w:marBottom w:val="0"/>
                      <w:divBdr>
                        <w:top w:val="none" w:sz="0" w:space="0" w:color="auto"/>
                        <w:left w:val="none" w:sz="0" w:space="0" w:color="auto"/>
                        <w:bottom w:val="none" w:sz="0" w:space="0" w:color="auto"/>
                        <w:right w:val="none" w:sz="0" w:space="0" w:color="auto"/>
                      </w:divBdr>
                      <w:divsChild>
                        <w:div w:id="1870757003">
                          <w:marLeft w:val="0"/>
                          <w:marRight w:val="0"/>
                          <w:marTop w:val="0"/>
                          <w:marBottom w:val="0"/>
                          <w:divBdr>
                            <w:top w:val="none" w:sz="0" w:space="0" w:color="auto"/>
                            <w:left w:val="none" w:sz="0" w:space="0" w:color="auto"/>
                            <w:bottom w:val="none" w:sz="0" w:space="0" w:color="auto"/>
                            <w:right w:val="none" w:sz="0" w:space="0" w:color="auto"/>
                          </w:divBdr>
                          <w:divsChild>
                            <w:div w:id="400753615">
                              <w:marLeft w:val="0"/>
                              <w:marRight w:val="0"/>
                              <w:marTop w:val="0"/>
                              <w:marBottom w:val="0"/>
                              <w:divBdr>
                                <w:top w:val="none" w:sz="0" w:space="0" w:color="auto"/>
                                <w:left w:val="none" w:sz="0" w:space="0" w:color="auto"/>
                                <w:bottom w:val="none" w:sz="0" w:space="0" w:color="auto"/>
                                <w:right w:val="none" w:sz="0" w:space="0" w:color="auto"/>
                              </w:divBdr>
                            </w:div>
                            <w:div w:id="84917977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543491">
          <w:marLeft w:val="0"/>
          <w:marRight w:val="0"/>
          <w:marTop w:val="0"/>
          <w:marBottom w:val="300"/>
          <w:divBdr>
            <w:top w:val="none" w:sz="0" w:space="0" w:color="auto"/>
            <w:left w:val="none" w:sz="0" w:space="0" w:color="auto"/>
            <w:bottom w:val="none" w:sz="0" w:space="0" w:color="auto"/>
            <w:right w:val="none" w:sz="0" w:space="0" w:color="auto"/>
          </w:divBdr>
        </w:div>
      </w:divsChild>
    </w:div>
    <w:div w:id="1075931081">
      <w:bodyDiv w:val="1"/>
      <w:marLeft w:val="0"/>
      <w:marRight w:val="0"/>
      <w:marTop w:val="0"/>
      <w:marBottom w:val="0"/>
      <w:divBdr>
        <w:top w:val="none" w:sz="0" w:space="0" w:color="auto"/>
        <w:left w:val="none" w:sz="0" w:space="0" w:color="auto"/>
        <w:bottom w:val="none" w:sz="0" w:space="0" w:color="auto"/>
        <w:right w:val="none" w:sz="0" w:space="0" w:color="auto"/>
      </w:divBdr>
      <w:divsChild>
        <w:div w:id="905646433">
          <w:marLeft w:val="0"/>
          <w:marRight w:val="0"/>
          <w:marTop w:val="0"/>
          <w:marBottom w:val="150"/>
          <w:divBdr>
            <w:top w:val="none" w:sz="0" w:space="0" w:color="auto"/>
            <w:left w:val="none" w:sz="0" w:space="0" w:color="auto"/>
            <w:bottom w:val="none" w:sz="0" w:space="0" w:color="auto"/>
            <w:right w:val="none" w:sz="0" w:space="0" w:color="auto"/>
          </w:divBdr>
          <w:divsChild>
            <w:div w:id="1860973005">
              <w:marLeft w:val="0"/>
              <w:marRight w:val="0"/>
              <w:marTop w:val="0"/>
              <w:marBottom w:val="0"/>
              <w:divBdr>
                <w:top w:val="none" w:sz="0" w:space="0" w:color="auto"/>
                <w:left w:val="none" w:sz="0" w:space="0" w:color="auto"/>
                <w:bottom w:val="none" w:sz="0" w:space="0" w:color="auto"/>
                <w:right w:val="none" w:sz="0" w:space="0" w:color="auto"/>
              </w:divBdr>
              <w:divsChild>
                <w:div w:id="1274510633">
                  <w:marLeft w:val="0"/>
                  <w:marRight w:val="150"/>
                  <w:marTop w:val="0"/>
                  <w:marBottom w:val="0"/>
                  <w:divBdr>
                    <w:top w:val="none" w:sz="0" w:space="0" w:color="auto"/>
                    <w:left w:val="none" w:sz="0" w:space="0" w:color="auto"/>
                    <w:bottom w:val="none" w:sz="0" w:space="0" w:color="auto"/>
                    <w:right w:val="none" w:sz="0" w:space="0" w:color="auto"/>
                  </w:divBdr>
                </w:div>
                <w:div w:id="708381109">
                  <w:marLeft w:val="0"/>
                  <w:marRight w:val="150"/>
                  <w:marTop w:val="0"/>
                  <w:marBottom w:val="0"/>
                  <w:divBdr>
                    <w:top w:val="none" w:sz="0" w:space="0" w:color="auto"/>
                    <w:left w:val="none" w:sz="0" w:space="0" w:color="auto"/>
                    <w:bottom w:val="none" w:sz="0" w:space="0" w:color="auto"/>
                    <w:right w:val="none" w:sz="0" w:space="0" w:color="auto"/>
                  </w:divBdr>
                </w:div>
              </w:divsChild>
            </w:div>
            <w:div w:id="2069182426">
              <w:marLeft w:val="0"/>
              <w:marRight w:val="0"/>
              <w:marTop w:val="0"/>
              <w:marBottom w:val="0"/>
              <w:divBdr>
                <w:top w:val="none" w:sz="0" w:space="0" w:color="auto"/>
                <w:left w:val="none" w:sz="0" w:space="0" w:color="auto"/>
                <w:bottom w:val="none" w:sz="0" w:space="0" w:color="auto"/>
                <w:right w:val="none" w:sz="0" w:space="0" w:color="auto"/>
              </w:divBdr>
              <w:divsChild>
                <w:div w:id="1259751842">
                  <w:marLeft w:val="0"/>
                  <w:marRight w:val="0"/>
                  <w:marTop w:val="0"/>
                  <w:marBottom w:val="0"/>
                  <w:divBdr>
                    <w:top w:val="none" w:sz="0" w:space="0" w:color="auto"/>
                    <w:left w:val="none" w:sz="0" w:space="0" w:color="auto"/>
                    <w:bottom w:val="none" w:sz="0" w:space="0" w:color="auto"/>
                    <w:right w:val="none" w:sz="0" w:space="0" w:color="auto"/>
                  </w:divBdr>
                  <w:divsChild>
                    <w:div w:id="469515168">
                      <w:marLeft w:val="0"/>
                      <w:marRight w:val="0"/>
                      <w:marTop w:val="0"/>
                      <w:marBottom w:val="0"/>
                      <w:divBdr>
                        <w:top w:val="none" w:sz="0" w:space="0" w:color="auto"/>
                        <w:left w:val="none" w:sz="0" w:space="0" w:color="auto"/>
                        <w:bottom w:val="none" w:sz="0" w:space="0" w:color="auto"/>
                        <w:right w:val="none" w:sz="0" w:space="0" w:color="auto"/>
                      </w:divBdr>
                      <w:divsChild>
                        <w:div w:id="529228234">
                          <w:marLeft w:val="0"/>
                          <w:marRight w:val="0"/>
                          <w:marTop w:val="0"/>
                          <w:marBottom w:val="0"/>
                          <w:divBdr>
                            <w:top w:val="none" w:sz="0" w:space="0" w:color="auto"/>
                            <w:left w:val="none" w:sz="0" w:space="0" w:color="auto"/>
                            <w:bottom w:val="none" w:sz="0" w:space="0" w:color="auto"/>
                            <w:right w:val="none" w:sz="0" w:space="0" w:color="auto"/>
                          </w:divBdr>
                        </w:div>
                      </w:divsChild>
                    </w:div>
                    <w:div w:id="2798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80546">
          <w:marLeft w:val="0"/>
          <w:marRight w:val="0"/>
          <w:marTop w:val="0"/>
          <w:marBottom w:val="0"/>
          <w:divBdr>
            <w:top w:val="none" w:sz="0" w:space="0" w:color="auto"/>
            <w:left w:val="none" w:sz="0" w:space="0" w:color="auto"/>
            <w:bottom w:val="none" w:sz="0" w:space="0" w:color="auto"/>
            <w:right w:val="none" w:sz="0" w:space="0" w:color="auto"/>
          </w:divBdr>
          <w:divsChild>
            <w:div w:id="808977497">
              <w:marLeft w:val="0"/>
              <w:marRight w:val="0"/>
              <w:marTop w:val="0"/>
              <w:marBottom w:val="0"/>
              <w:divBdr>
                <w:top w:val="none" w:sz="0" w:space="0" w:color="auto"/>
                <w:left w:val="none" w:sz="0" w:space="0" w:color="auto"/>
                <w:bottom w:val="none" w:sz="0" w:space="0" w:color="auto"/>
                <w:right w:val="none" w:sz="0" w:space="0" w:color="auto"/>
              </w:divBdr>
              <w:divsChild>
                <w:div w:id="911430246">
                  <w:marLeft w:val="0"/>
                  <w:marRight w:val="0"/>
                  <w:marTop w:val="0"/>
                  <w:marBottom w:val="0"/>
                  <w:divBdr>
                    <w:top w:val="none" w:sz="0" w:space="0" w:color="auto"/>
                    <w:left w:val="none" w:sz="0" w:space="0" w:color="auto"/>
                    <w:bottom w:val="none" w:sz="0" w:space="0" w:color="auto"/>
                    <w:right w:val="none" w:sz="0" w:space="0" w:color="auto"/>
                  </w:divBdr>
                </w:div>
              </w:divsChild>
            </w:div>
            <w:div w:id="752512864">
              <w:marLeft w:val="0"/>
              <w:marRight w:val="0"/>
              <w:marTop w:val="225"/>
              <w:marBottom w:val="0"/>
              <w:divBdr>
                <w:top w:val="none" w:sz="0" w:space="0" w:color="auto"/>
                <w:left w:val="none" w:sz="0" w:space="0" w:color="auto"/>
                <w:bottom w:val="none" w:sz="0" w:space="0" w:color="auto"/>
                <w:right w:val="none" w:sz="0" w:space="0" w:color="auto"/>
              </w:divBdr>
              <w:divsChild>
                <w:div w:id="1319075643">
                  <w:marLeft w:val="0"/>
                  <w:marRight w:val="0"/>
                  <w:marTop w:val="0"/>
                  <w:marBottom w:val="0"/>
                  <w:divBdr>
                    <w:top w:val="none" w:sz="0" w:space="0" w:color="auto"/>
                    <w:left w:val="none" w:sz="0" w:space="0" w:color="auto"/>
                    <w:bottom w:val="none" w:sz="0" w:space="0" w:color="auto"/>
                    <w:right w:val="none" w:sz="0" w:space="0" w:color="auto"/>
                  </w:divBdr>
                </w:div>
              </w:divsChild>
            </w:div>
            <w:div w:id="926235084">
              <w:marLeft w:val="0"/>
              <w:marRight w:val="0"/>
              <w:marTop w:val="375"/>
              <w:marBottom w:val="0"/>
              <w:divBdr>
                <w:top w:val="none" w:sz="0" w:space="0" w:color="auto"/>
                <w:left w:val="none" w:sz="0" w:space="0" w:color="auto"/>
                <w:bottom w:val="none" w:sz="0" w:space="0" w:color="auto"/>
                <w:right w:val="none" w:sz="0" w:space="0" w:color="auto"/>
              </w:divBdr>
              <w:divsChild>
                <w:div w:id="835345566">
                  <w:marLeft w:val="0"/>
                  <w:marRight w:val="0"/>
                  <w:marTop w:val="0"/>
                  <w:marBottom w:val="0"/>
                  <w:divBdr>
                    <w:top w:val="none" w:sz="0" w:space="0" w:color="auto"/>
                    <w:left w:val="none" w:sz="0" w:space="0" w:color="auto"/>
                    <w:bottom w:val="none" w:sz="0" w:space="0" w:color="auto"/>
                    <w:right w:val="none" w:sz="0" w:space="0" w:color="auto"/>
                  </w:divBdr>
                  <w:divsChild>
                    <w:div w:id="17944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0347">
              <w:marLeft w:val="0"/>
              <w:marRight w:val="0"/>
              <w:marTop w:val="375"/>
              <w:marBottom w:val="0"/>
              <w:divBdr>
                <w:top w:val="none" w:sz="0" w:space="0" w:color="auto"/>
                <w:left w:val="none" w:sz="0" w:space="0" w:color="auto"/>
                <w:bottom w:val="none" w:sz="0" w:space="0" w:color="auto"/>
                <w:right w:val="none" w:sz="0" w:space="0" w:color="auto"/>
              </w:divBdr>
              <w:divsChild>
                <w:div w:id="1671563051">
                  <w:marLeft w:val="0"/>
                  <w:marRight w:val="0"/>
                  <w:marTop w:val="0"/>
                  <w:marBottom w:val="0"/>
                  <w:divBdr>
                    <w:top w:val="none" w:sz="0" w:space="0" w:color="auto"/>
                    <w:left w:val="none" w:sz="0" w:space="0" w:color="auto"/>
                    <w:bottom w:val="none" w:sz="0" w:space="0" w:color="auto"/>
                    <w:right w:val="none" w:sz="0" w:space="0" w:color="auto"/>
                  </w:divBdr>
                </w:div>
              </w:divsChild>
            </w:div>
            <w:div w:id="1895382875">
              <w:marLeft w:val="0"/>
              <w:marRight w:val="0"/>
              <w:marTop w:val="225"/>
              <w:marBottom w:val="0"/>
              <w:divBdr>
                <w:top w:val="none" w:sz="0" w:space="0" w:color="auto"/>
                <w:left w:val="none" w:sz="0" w:space="0" w:color="auto"/>
                <w:bottom w:val="none" w:sz="0" w:space="0" w:color="auto"/>
                <w:right w:val="none" w:sz="0" w:space="0" w:color="auto"/>
              </w:divBdr>
              <w:divsChild>
                <w:div w:id="1943108449">
                  <w:marLeft w:val="0"/>
                  <w:marRight w:val="0"/>
                  <w:marTop w:val="0"/>
                  <w:marBottom w:val="0"/>
                  <w:divBdr>
                    <w:top w:val="none" w:sz="0" w:space="0" w:color="auto"/>
                    <w:left w:val="none" w:sz="0" w:space="0" w:color="auto"/>
                    <w:bottom w:val="none" w:sz="0" w:space="0" w:color="auto"/>
                    <w:right w:val="none" w:sz="0" w:space="0" w:color="auto"/>
                  </w:divBdr>
                </w:div>
              </w:divsChild>
            </w:div>
            <w:div w:id="821627349">
              <w:marLeft w:val="0"/>
              <w:marRight w:val="0"/>
              <w:marTop w:val="225"/>
              <w:marBottom w:val="0"/>
              <w:divBdr>
                <w:top w:val="none" w:sz="0" w:space="0" w:color="auto"/>
                <w:left w:val="none" w:sz="0" w:space="0" w:color="auto"/>
                <w:bottom w:val="none" w:sz="0" w:space="0" w:color="auto"/>
                <w:right w:val="none" w:sz="0" w:space="0" w:color="auto"/>
              </w:divBdr>
              <w:divsChild>
                <w:div w:id="6596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06042">
      <w:bodyDiv w:val="1"/>
      <w:marLeft w:val="0"/>
      <w:marRight w:val="0"/>
      <w:marTop w:val="0"/>
      <w:marBottom w:val="0"/>
      <w:divBdr>
        <w:top w:val="none" w:sz="0" w:space="0" w:color="auto"/>
        <w:left w:val="none" w:sz="0" w:space="0" w:color="auto"/>
        <w:bottom w:val="none" w:sz="0" w:space="0" w:color="auto"/>
        <w:right w:val="none" w:sz="0" w:space="0" w:color="auto"/>
      </w:divBdr>
      <w:divsChild>
        <w:div w:id="569272576">
          <w:marLeft w:val="0"/>
          <w:marRight w:val="0"/>
          <w:marTop w:val="0"/>
          <w:marBottom w:val="300"/>
          <w:divBdr>
            <w:top w:val="none" w:sz="0" w:space="0" w:color="auto"/>
            <w:left w:val="none" w:sz="0" w:space="0" w:color="auto"/>
            <w:bottom w:val="none" w:sz="0" w:space="0" w:color="auto"/>
            <w:right w:val="none" w:sz="0" w:space="0" w:color="auto"/>
          </w:divBdr>
        </w:div>
      </w:divsChild>
    </w:div>
    <w:div w:id="1076706626">
      <w:bodyDiv w:val="1"/>
      <w:marLeft w:val="0"/>
      <w:marRight w:val="0"/>
      <w:marTop w:val="0"/>
      <w:marBottom w:val="0"/>
      <w:divBdr>
        <w:top w:val="none" w:sz="0" w:space="0" w:color="auto"/>
        <w:left w:val="none" w:sz="0" w:space="0" w:color="auto"/>
        <w:bottom w:val="none" w:sz="0" w:space="0" w:color="auto"/>
        <w:right w:val="none" w:sz="0" w:space="0" w:color="auto"/>
      </w:divBdr>
      <w:divsChild>
        <w:div w:id="59209995">
          <w:marLeft w:val="0"/>
          <w:marRight w:val="0"/>
          <w:marTop w:val="0"/>
          <w:marBottom w:val="150"/>
          <w:divBdr>
            <w:top w:val="none" w:sz="0" w:space="0" w:color="auto"/>
            <w:left w:val="none" w:sz="0" w:space="0" w:color="auto"/>
            <w:bottom w:val="none" w:sz="0" w:space="0" w:color="auto"/>
            <w:right w:val="none" w:sz="0" w:space="0" w:color="auto"/>
          </w:divBdr>
          <w:divsChild>
            <w:div w:id="1961375545">
              <w:marLeft w:val="0"/>
              <w:marRight w:val="0"/>
              <w:marTop w:val="0"/>
              <w:marBottom w:val="0"/>
              <w:divBdr>
                <w:top w:val="none" w:sz="0" w:space="0" w:color="auto"/>
                <w:left w:val="none" w:sz="0" w:space="0" w:color="auto"/>
                <w:bottom w:val="none" w:sz="0" w:space="0" w:color="auto"/>
                <w:right w:val="none" w:sz="0" w:space="0" w:color="auto"/>
              </w:divBdr>
              <w:divsChild>
                <w:div w:id="1677148023">
                  <w:marLeft w:val="0"/>
                  <w:marRight w:val="150"/>
                  <w:marTop w:val="0"/>
                  <w:marBottom w:val="0"/>
                  <w:divBdr>
                    <w:top w:val="none" w:sz="0" w:space="0" w:color="auto"/>
                    <w:left w:val="none" w:sz="0" w:space="0" w:color="auto"/>
                    <w:bottom w:val="none" w:sz="0" w:space="0" w:color="auto"/>
                    <w:right w:val="none" w:sz="0" w:space="0" w:color="auto"/>
                  </w:divBdr>
                </w:div>
                <w:div w:id="1715037497">
                  <w:marLeft w:val="0"/>
                  <w:marRight w:val="150"/>
                  <w:marTop w:val="0"/>
                  <w:marBottom w:val="0"/>
                  <w:divBdr>
                    <w:top w:val="none" w:sz="0" w:space="0" w:color="auto"/>
                    <w:left w:val="none" w:sz="0" w:space="0" w:color="auto"/>
                    <w:bottom w:val="none" w:sz="0" w:space="0" w:color="auto"/>
                    <w:right w:val="none" w:sz="0" w:space="0" w:color="auto"/>
                  </w:divBdr>
                </w:div>
              </w:divsChild>
            </w:div>
            <w:div w:id="310444602">
              <w:marLeft w:val="0"/>
              <w:marRight w:val="0"/>
              <w:marTop w:val="0"/>
              <w:marBottom w:val="0"/>
              <w:divBdr>
                <w:top w:val="none" w:sz="0" w:space="0" w:color="auto"/>
                <w:left w:val="none" w:sz="0" w:space="0" w:color="auto"/>
                <w:bottom w:val="none" w:sz="0" w:space="0" w:color="auto"/>
                <w:right w:val="none" w:sz="0" w:space="0" w:color="auto"/>
              </w:divBdr>
              <w:divsChild>
                <w:div w:id="397556670">
                  <w:marLeft w:val="0"/>
                  <w:marRight w:val="0"/>
                  <w:marTop w:val="0"/>
                  <w:marBottom w:val="0"/>
                  <w:divBdr>
                    <w:top w:val="none" w:sz="0" w:space="0" w:color="auto"/>
                    <w:left w:val="none" w:sz="0" w:space="0" w:color="auto"/>
                    <w:bottom w:val="none" w:sz="0" w:space="0" w:color="auto"/>
                    <w:right w:val="none" w:sz="0" w:space="0" w:color="auto"/>
                  </w:divBdr>
                  <w:divsChild>
                    <w:div w:id="674963769">
                      <w:marLeft w:val="0"/>
                      <w:marRight w:val="0"/>
                      <w:marTop w:val="0"/>
                      <w:marBottom w:val="0"/>
                      <w:divBdr>
                        <w:top w:val="none" w:sz="0" w:space="0" w:color="auto"/>
                        <w:left w:val="none" w:sz="0" w:space="0" w:color="auto"/>
                        <w:bottom w:val="none" w:sz="0" w:space="0" w:color="auto"/>
                        <w:right w:val="none" w:sz="0" w:space="0" w:color="auto"/>
                      </w:divBdr>
                      <w:divsChild>
                        <w:div w:id="257713867">
                          <w:marLeft w:val="0"/>
                          <w:marRight w:val="0"/>
                          <w:marTop w:val="0"/>
                          <w:marBottom w:val="0"/>
                          <w:divBdr>
                            <w:top w:val="none" w:sz="0" w:space="0" w:color="auto"/>
                            <w:left w:val="none" w:sz="0" w:space="0" w:color="auto"/>
                            <w:bottom w:val="none" w:sz="0" w:space="0" w:color="auto"/>
                            <w:right w:val="none" w:sz="0" w:space="0" w:color="auto"/>
                          </w:divBdr>
                        </w:div>
                      </w:divsChild>
                    </w:div>
                    <w:div w:id="4501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2126">
          <w:marLeft w:val="0"/>
          <w:marRight w:val="0"/>
          <w:marTop w:val="0"/>
          <w:marBottom w:val="0"/>
          <w:divBdr>
            <w:top w:val="none" w:sz="0" w:space="0" w:color="auto"/>
            <w:left w:val="none" w:sz="0" w:space="0" w:color="auto"/>
            <w:bottom w:val="none" w:sz="0" w:space="0" w:color="auto"/>
            <w:right w:val="none" w:sz="0" w:space="0" w:color="auto"/>
          </w:divBdr>
          <w:divsChild>
            <w:div w:id="779108419">
              <w:marLeft w:val="0"/>
              <w:marRight w:val="0"/>
              <w:marTop w:val="0"/>
              <w:marBottom w:val="0"/>
              <w:divBdr>
                <w:top w:val="none" w:sz="0" w:space="0" w:color="auto"/>
                <w:left w:val="none" w:sz="0" w:space="0" w:color="auto"/>
                <w:bottom w:val="none" w:sz="0" w:space="0" w:color="auto"/>
                <w:right w:val="none" w:sz="0" w:space="0" w:color="auto"/>
              </w:divBdr>
              <w:divsChild>
                <w:div w:id="1074813706">
                  <w:marLeft w:val="0"/>
                  <w:marRight w:val="0"/>
                  <w:marTop w:val="0"/>
                  <w:marBottom w:val="0"/>
                  <w:divBdr>
                    <w:top w:val="none" w:sz="0" w:space="0" w:color="auto"/>
                    <w:left w:val="none" w:sz="0" w:space="0" w:color="auto"/>
                    <w:bottom w:val="none" w:sz="0" w:space="0" w:color="auto"/>
                    <w:right w:val="none" w:sz="0" w:space="0" w:color="auto"/>
                  </w:divBdr>
                </w:div>
              </w:divsChild>
            </w:div>
            <w:div w:id="363483863">
              <w:marLeft w:val="0"/>
              <w:marRight w:val="0"/>
              <w:marTop w:val="375"/>
              <w:marBottom w:val="0"/>
              <w:divBdr>
                <w:top w:val="none" w:sz="0" w:space="0" w:color="auto"/>
                <w:left w:val="none" w:sz="0" w:space="0" w:color="auto"/>
                <w:bottom w:val="none" w:sz="0" w:space="0" w:color="auto"/>
                <w:right w:val="none" w:sz="0" w:space="0" w:color="auto"/>
              </w:divBdr>
              <w:divsChild>
                <w:div w:id="1170028158">
                  <w:marLeft w:val="0"/>
                  <w:marRight w:val="0"/>
                  <w:marTop w:val="0"/>
                  <w:marBottom w:val="0"/>
                  <w:divBdr>
                    <w:top w:val="none" w:sz="0" w:space="0" w:color="auto"/>
                    <w:left w:val="none" w:sz="0" w:space="0" w:color="auto"/>
                    <w:bottom w:val="none" w:sz="0" w:space="0" w:color="auto"/>
                    <w:right w:val="none" w:sz="0" w:space="0" w:color="auto"/>
                  </w:divBdr>
                  <w:divsChild>
                    <w:div w:id="20023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0579">
              <w:marLeft w:val="0"/>
              <w:marRight w:val="0"/>
              <w:marTop w:val="375"/>
              <w:marBottom w:val="0"/>
              <w:divBdr>
                <w:top w:val="none" w:sz="0" w:space="0" w:color="auto"/>
                <w:left w:val="none" w:sz="0" w:space="0" w:color="auto"/>
                <w:bottom w:val="none" w:sz="0" w:space="0" w:color="auto"/>
                <w:right w:val="none" w:sz="0" w:space="0" w:color="auto"/>
              </w:divBdr>
              <w:divsChild>
                <w:div w:id="873036124">
                  <w:marLeft w:val="0"/>
                  <w:marRight w:val="0"/>
                  <w:marTop w:val="0"/>
                  <w:marBottom w:val="0"/>
                  <w:divBdr>
                    <w:top w:val="none" w:sz="0" w:space="0" w:color="auto"/>
                    <w:left w:val="none" w:sz="0" w:space="0" w:color="auto"/>
                    <w:bottom w:val="none" w:sz="0" w:space="0" w:color="auto"/>
                    <w:right w:val="none" w:sz="0" w:space="0" w:color="auto"/>
                  </w:divBdr>
                </w:div>
              </w:divsChild>
            </w:div>
            <w:div w:id="1145854245">
              <w:marLeft w:val="0"/>
              <w:marRight w:val="0"/>
              <w:marTop w:val="225"/>
              <w:marBottom w:val="0"/>
              <w:divBdr>
                <w:top w:val="none" w:sz="0" w:space="0" w:color="auto"/>
                <w:left w:val="none" w:sz="0" w:space="0" w:color="auto"/>
                <w:bottom w:val="none" w:sz="0" w:space="0" w:color="auto"/>
                <w:right w:val="none" w:sz="0" w:space="0" w:color="auto"/>
              </w:divBdr>
              <w:divsChild>
                <w:div w:id="199392517">
                  <w:marLeft w:val="0"/>
                  <w:marRight w:val="0"/>
                  <w:marTop w:val="0"/>
                  <w:marBottom w:val="0"/>
                  <w:divBdr>
                    <w:top w:val="none" w:sz="0" w:space="0" w:color="auto"/>
                    <w:left w:val="none" w:sz="0" w:space="0" w:color="auto"/>
                    <w:bottom w:val="none" w:sz="0" w:space="0" w:color="auto"/>
                    <w:right w:val="none" w:sz="0" w:space="0" w:color="auto"/>
                  </w:divBdr>
                </w:div>
              </w:divsChild>
            </w:div>
            <w:div w:id="1508982179">
              <w:marLeft w:val="0"/>
              <w:marRight w:val="0"/>
              <w:marTop w:val="225"/>
              <w:marBottom w:val="0"/>
              <w:divBdr>
                <w:top w:val="none" w:sz="0" w:space="0" w:color="auto"/>
                <w:left w:val="none" w:sz="0" w:space="0" w:color="auto"/>
                <w:bottom w:val="none" w:sz="0" w:space="0" w:color="auto"/>
                <w:right w:val="none" w:sz="0" w:space="0" w:color="auto"/>
              </w:divBdr>
              <w:divsChild>
                <w:div w:id="3410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357875">
      <w:bodyDiv w:val="1"/>
      <w:marLeft w:val="0"/>
      <w:marRight w:val="0"/>
      <w:marTop w:val="0"/>
      <w:marBottom w:val="0"/>
      <w:divBdr>
        <w:top w:val="none" w:sz="0" w:space="0" w:color="auto"/>
        <w:left w:val="none" w:sz="0" w:space="0" w:color="auto"/>
        <w:bottom w:val="none" w:sz="0" w:space="0" w:color="auto"/>
        <w:right w:val="none" w:sz="0" w:space="0" w:color="auto"/>
      </w:divBdr>
      <w:divsChild>
        <w:div w:id="1326861849">
          <w:marLeft w:val="0"/>
          <w:marRight w:val="0"/>
          <w:marTop w:val="0"/>
          <w:marBottom w:val="300"/>
          <w:divBdr>
            <w:top w:val="none" w:sz="0" w:space="0" w:color="auto"/>
            <w:left w:val="none" w:sz="0" w:space="0" w:color="auto"/>
            <w:bottom w:val="none" w:sz="0" w:space="0" w:color="auto"/>
            <w:right w:val="none" w:sz="0" w:space="0" w:color="auto"/>
          </w:divBdr>
        </w:div>
      </w:divsChild>
    </w:div>
    <w:div w:id="1078016607">
      <w:bodyDiv w:val="1"/>
      <w:marLeft w:val="0"/>
      <w:marRight w:val="0"/>
      <w:marTop w:val="0"/>
      <w:marBottom w:val="0"/>
      <w:divBdr>
        <w:top w:val="none" w:sz="0" w:space="0" w:color="auto"/>
        <w:left w:val="none" w:sz="0" w:space="0" w:color="auto"/>
        <w:bottom w:val="none" w:sz="0" w:space="0" w:color="auto"/>
        <w:right w:val="none" w:sz="0" w:space="0" w:color="auto"/>
      </w:divBdr>
      <w:divsChild>
        <w:div w:id="1890459024">
          <w:marLeft w:val="0"/>
          <w:marRight w:val="0"/>
          <w:marTop w:val="0"/>
          <w:marBottom w:val="300"/>
          <w:divBdr>
            <w:top w:val="none" w:sz="0" w:space="0" w:color="auto"/>
            <w:left w:val="none" w:sz="0" w:space="0" w:color="auto"/>
            <w:bottom w:val="none" w:sz="0" w:space="0" w:color="auto"/>
            <w:right w:val="none" w:sz="0" w:space="0" w:color="auto"/>
          </w:divBdr>
        </w:div>
      </w:divsChild>
    </w:div>
    <w:div w:id="1078482912">
      <w:bodyDiv w:val="1"/>
      <w:marLeft w:val="0"/>
      <w:marRight w:val="0"/>
      <w:marTop w:val="0"/>
      <w:marBottom w:val="0"/>
      <w:divBdr>
        <w:top w:val="none" w:sz="0" w:space="0" w:color="auto"/>
        <w:left w:val="none" w:sz="0" w:space="0" w:color="auto"/>
        <w:bottom w:val="none" w:sz="0" w:space="0" w:color="auto"/>
        <w:right w:val="none" w:sz="0" w:space="0" w:color="auto"/>
      </w:divBdr>
      <w:divsChild>
        <w:div w:id="818613990">
          <w:marLeft w:val="0"/>
          <w:marRight w:val="150"/>
          <w:marTop w:val="0"/>
          <w:marBottom w:val="75"/>
          <w:divBdr>
            <w:top w:val="none" w:sz="0" w:space="0" w:color="auto"/>
            <w:left w:val="none" w:sz="0" w:space="0" w:color="auto"/>
            <w:bottom w:val="none" w:sz="0" w:space="0" w:color="auto"/>
            <w:right w:val="none" w:sz="0" w:space="0" w:color="auto"/>
          </w:divBdr>
        </w:div>
        <w:div w:id="440153535">
          <w:marLeft w:val="0"/>
          <w:marRight w:val="150"/>
          <w:marTop w:val="150"/>
          <w:marBottom w:val="150"/>
          <w:divBdr>
            <w:top w:val="none" w:sz="0" w:space="0" w:color="auto"/>
            <w:left w:val="none" w:sz="0" w:space="0" w:color="auto"/>
            <w:bottom w:val="none" w:sz="0" w:space="0" w:color="auto"/>
            <w:right w:val="none" w:sz="0" w:space="0" w:color="auto"/>
          </w:divBdr>
        </w:div>
        <w:div w:id="1745644790">
          <w:marLeft w:val="0"/>
          <w:marRight w:val="150"/>
          <w:marTop w:val="0"/>
          <w:marBottom w:val="0"/>
          <w:divBdr>
            <w:top w:val="none" w:sz="0" w:space="0" w:color="auto"/>
            <w:left w:val="none" w:sz="0" w:space="0" w:color="auto"/>
            <w:bottom w:val="none" w:sz="0" w:space="0" w:color="auto"/>
            <w:right w:val="none" w:sz="0" w:space="0" w:color="auto"/>
          </w:divBdr>
        </w:div>
      </w:divsChild>
    </w:div>
    <w:div w:id="1078937544">
      <w:bodyDiv w:val="1"/>
      <w:marLeft w:val="0"/>
      <w:marRight w:val="0"/>
      <w:marTop w:val="0"/>
      <w:marBottom w:val="0"/>
      <w:divBdr>
        <w:top w:val="none" w:sz="0" w:space="0" w:color="auto"/>
        <w:left w:val="none" w:sz="0" w:space="0" w:color="auto"/>
        <w:bottom w:val="none" w:sz="0" w:space="0" w:color="auto"/>
        <w:right w:val="none" w:sz="0" w:space="0" w:color="auto"/>
      </w:divBdr>
      <w:divsChild>
        <w:div w:id="1161577108">
          <w:marLeft w:val="0"/>
          <w:marRight w:val="0"/>
          <w:marTop w:val="0"/>
          <w:marBottom w:val="75"/>
          <w:divBdr>
            <w:top w:val="none" w:sz="0" w:space="0" w:color="auto"/>
            <w:left w:val="none" w:sz="0" w:space="0" w:color="auto"/>
            <w:bottom w:val="none" w:sz="0" w:space="0" w:color="auto"/>
            <w:right w:val="none" w:sz="0" w:space="0" w:color="auto"/>
          </w:divBdr>
        </w:div>
      </w:divsChild>
    </w:div>
    <w:div w:id="1079057734">
      <w:bodyDiv w:val="1"/>
      <w:marLeft w:val="0"/>
      <w:marRight w:val="0"/>
      <w:marTop w:val="0"/>
      <w:marBottom w:val="0"/>
      <w:divBdr>
        <w:top w:val="none" w:sz="0" w:space="0" w:color="auto"/>
        <w:left w:val="none" w:sz="0" w:space="0" w:color="auto"/>
        <w:bottom w:val="none" w:sz="0" w:space="0" w:color="auto"/>
        <w:right w:val="none" w:sz="0" w:space="0" w:color="auto"/>
      </w:divBdr>
      <w:divsChild>
        <w:div w:id="1479345834">
          <w:marLeft w:val="0"/>
          <w:marRight w:val="0"/>
          <w:marTop w:val="0"/>
          <w:marBottom w:val="375"/>
          <w:divBdr>
            <w:top w:val="none" w:sz="0" w:space="0" w:color="auto"/>
            <w:left w:val="none" w:sz="0" w:space="0" w:color="auto"/>
            <w:bottom w:val="none" w:sz="0" w:space="0" w:color="auto"/>
            <w:right w:val="none" w:sz="0" w:space="0" w:color="auto"/>
          </w:divBdr>
          <w:divsChild>
            <w:div w:id="1285962146">
              <w:marLeft w:val="0"/>
              <w:marRight w:val="0"/>
              <w:marTop w:val="0"/>
              <w:marBottom w:val="75"/>
              <w:divBdr>
                <w:top w:val="none" w:sz="0" w:space="0" w:color="auto"/>
                <w:left w:val="none" w:sz="0" w:space="0" w:color="auto"/>
                <w:bottom w:val="none" w:sz="0" w:space="0" w:color="auto"/>
                <w:right w:val="none" w:sz="0" w:space="0" w:color="auto"/>
              </w:divBdr>
            </w:div>
            <w:div w:id="4498641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79793135">
      <w:bodyDiv w:val="1"/>
      <w:marLeft w:val="0"/>
      <w:marRight w:val="0"/>
      <w:marTop w:val="0"/>
      <w:marBottom w:val="0"/>
      <w:divBdr>
        <w:top w:val="none" w:sz="0" w:space="0" w:color="auto"/>
        <w:left w:val="none" w:sz="0" w:space="0" w:color="auto"/>
        <w:bottom w:val="none" w:sz="0" w:space="0" w:color="auto"/>
        <w:right w:val="none" w:sz="0" w:space="0" w:color="auto"/>
      </w:divBdr>
      <w:divsChild>
        <w:div w:id="1314333313">
          <w:marLeft w:val="0"/>
          <w:marRight w:val="0"/>
          <w:marTop w:val="0"/>
          <w:marBottom w:val="300"/>
          <w:divBdr>
            <w:top w:val="none" w:sz="0" w:space="0" w:color="auto"/>
            <w:left w:val="none" w:sz="0" w:space="0" w:color="auto"/>
            <w:bottom w:val="none" w:sz="0" w:space="0" w:color="auto"/>
            <w:right w:val="none" w:sz="0" w:space="0" w:color="auto"/>
          </w:divBdr>
        </w:div>
      </w:divsChild>
    </w:div>
    <w:div w:id="1080176046">
      <w:bodyDiv w:val="1"/>
      <w:marLeft w:val="0"/>
      <w:marRight w:val="0"/>
      <w:marTop w:val="0"/>
      <w:marBottom w:val="0"/>
      <w:divBdr>
        <w:top w:val="none" w:sz="0" w:space="0" w:color="auto"/>
        <w:left w:val="none" w:sz="0" w:space="0" w:color="auto"/>
        <w:bottom w:val="none" w:sz="0" w:space="0" w:color="auto"/>
        <w:right w:val="none" w:sz="0" w:space="0" w:color="auto"/>
      </w:divBdr>
      <w:divsChild>
        <w:div w:id="914969868">
          <w:marLeft w:val="0"/>
          <w:marRight w:val="0"/>
          <w:marTop w:val="0"/>
          <w:marBottom w:val="75"/>
          <w:divBdr>
            <w:top w:val="none" w:sz="0" w:space="0" w:color="auto"/>
            <w:left w:val="none" w:sz="0" w:space="0" w:color="auto"/>
            <w:bottom w:val="none" w:sz="0" w:space="0" w:color="auto"/>
            <w:right w:val="none" w:sz="0" w:space="0" w:color="auto"/>
          </w:divBdr>
        </w:div>
        <w:div w:id="14463419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80179717">
      <w:bodyDiv w:val="1"/>
      <w:marLeft w:val="0"/>
      <w:marRight w:val="0"/>
      <w:marTop w:val="0"/>
      <w:marBottom w:val="0"/>
      <w:divBdr>
        <w:top w:val="none" w:sz="0" w:space="0" w:color="auto"/>
        <w:left w:val="none" w:sz="0" w:space="0" w:color="auto"/>
        <w:bottom w:val="none" w:sz="0" w:space="0" w:color="auto"/>
        <w:right w:val="none" w:sz="0" w:space="0" w:color="auto"/>
      </w:divBdr>
      <w:divsChild>
        <w:div w:id="1577938245">
          <w:marLeft w:val="0"/>
          <w:marRight w:val="0"/>
          <w:marTop w:val="0"/>
          <w:marBottom w:val="0"/>
          <w:divBdr>
            <w:top w:val="none" w:sz="0" w:space="0" w:color="auto"/>
            <w:left w:val="none" w:sz="0" w:space="0" w:color="auto"/>
            <w:bottom w:val="none" w:sz="0" w:space="0" w:color="auto"/>
            <w:right w:val="none" w:sz="0" w:space="0" w:color="auto"/>
          </w:divBdr>
        </w:div>
        <w:div w:id="250360061">
          <w:marLeft w:val="0"/>
          <w:marRight w:val="0"/>
          <w:marTop w:val="300"/>
          <w:marBottom w:val="300"/>
          <w:divBdr>
            <w:top w:val="none" w:sz="0" w:space="0" w:color="auto"/>
            <w:left w:val="none" w:sz="0" w:space="0" w:color="auto"/>
            <w:bottom w:val="none" w:sz="0" w:space="0" w:color="auto"/>
            <w:right w:val="none" w:sz="0" w:space="0" w:color="auto"/>
          </w:divBdr>
        </w:div>
        <w:div w:id="466779504">
          <w:marLeft w:val="0"/>
          <w:marRight w:val="0"/>
          <w:marTop w:val="0"/>
          <w:marBottom w:val="0"/>
          <w:divBdr>
            <w:top w:val="none" w:sz="0" w:space="0" w:color="auto"/>
            <w:left w:val="none" w:sz="0" w:space="0" w:color="auto"/>
            <w:bottom w:val="none" w:sz="0" w:space="0" w:color="auto"/>
            <w:right w:val="none" w:sz="0" w:space="0" w:color="auto"/>
          </w:divBdr>
          <w:divsChild>
            <w:div w:id="1546212946">
              <w:marLeft w:val="0"/>
              <w:marRight w:val="0"/>
              <w:marTop w:val="300"/>
              <w:marBottom w:val="450"/>
              <w:divBdr>
                <w:top w:val="none" w:sz="0" w:space="0" w:color="auto"/>
                <w:left w:val="none" w:sz="0" w:space="0" w:color="auto"/>
                <w:bottom w:val="none" w:sz="0" w:space="0" w:color="auto"/>
                <w:right w:val="none" w:sz="0" w:space="0" w:color="auto"/>
              </w:divBdr>
              <w:divsChild>
                <w:div w:id="1151098008">
                  <w:marLeft w:val="0"/>
                  <w:marRight w:val="0"/>
                  <w:marTop w:val="0"/>
                  <w:marBottom w:val="0"/>
                  <w:divBdr>
                    <w:top w:val="none" w:sz="0" w:space="0" w:color="auto"/>
                    <w:left w:val="none" w:sz="0" w:space="0" w:color="auto"/>
                    <w:bottom w:val="none" w:sz="0" w:space="0" w:color="auto"/>
                    <w:right w:val="none" w:sz="0" w:space="0" w:color="auto"/>
                  </w:divBdr>
                  <w:divsChild>
                    <w:div w:id="1824195933">
                      <w:marLeft w:val="0"/>
                      <w:marRight w:val="0"/>
                      <w:marTop w:val="0"/>
                      <w:marBottom w:val="0"/>
                      <w:divBdr>
                        <w:top w:val="none" w:sz="0" w:space="0" w:color="auto"/>
                        <w:left w:val="none" w:sz="0" w:space="0" w:color="auto"/>
                        <w:bottom w:val="none" w:sz="0" w:space="0" w:color="auto"/>
                        <w:right w:val="none" w:sz="0" w:space="0" w:color="auto"/>
                      </w:divBdr>
                      <w:divsChild>
                        <w:div w:id="1997491034">
                          <w:marLeft w:val="0"/>
                          <w:marRight w:val="0"/>
                          <w:marTop w:val="0"/>
                          <w:marBottom w:val="0"/>
                          <w:divBdr>
                            <w:top w:val="none" w:sz="0" w:space="0" w:color="auto"/>
                            <w:left w:val="none" w:sz="0" w:space="0" w:color="auto"/>
                            <w:bottom w:val="none" w:sz="0" w:space="0" w:color="auto"/>
                            <w:right w:val="none" w:sz="0" w:space="0" w:color="auto"/>
                          </w:divBdr>
                          <w:divsChild>
                            <w:div w:id="723219450">
                              <w:marLeft w:val="0"/>
                              <w:marRight w:val="0"/>
                              <w:marTop w:val="0"/>
                              <w:marBottom w:val="0"/>
                              <w:divBdr>
                                <w:top w:val="none" w:sz="0" w:space="0" w:color="auto"/>
                                <w:left w:val="none" w:sz="0" w:space="0" w:color="auto"/>
                                <w:bottom w:val="none" w:sz="0" w:space="0" w:color="auto"/>
                                <w:right w:val="none" w:sz="0" w:space="0" w:color="auto"/>
                              </w:divBdr>
                              <w:divsChild>
                                <w:div w:id="1361397536">
                                  <w:marLeft w:val="0"/>
                                  <w:marRight w:val="0"/>
                                  <w:marTop w:val="0"/>
                                  <w:marBottom w:val="0"/>
                                  <w:divBdr>
                                    <w:top w:val="none" w:sz="0" w:space="0" w:color="auto"/>
                                    <w:left w:val="none" w:sz="0" w:space="0" w:color="auto"/>
                                    <w:bottom w:val="none" w:sz="0" w:space="0" w:color="auto"/>
                                    <w:right w:val="none" w:sz="0" w:space="0" w:color="auto"/>
                                  </w:divBdr>
                                  <w:divsChild>
                                    <w:div w:id="16114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828479">
          <w:marLeft w:val="0"/>
          <w:marRight w:val="0"/>
          <w:marTop w:val="0"/>
          <w:marBottom w:val="0"/>
          <w:divBdr>
            <w:top w:val="none" w:sz="0" w:space="0" w:color="auto"/>
            <w:left w:val="none" w:sz="0" w:space="0" w:color="auto"/>
            <w:bottom w:val="none" w:sz="0" w:space="0" w:color="auto"/>
            <w:right w:val="none" w:sz="0" w:space="0" w:color="auto"/>
          </w:divBdr>
        </w:div>
      </w:divsChild>
    </w:div>
    <w:div w:id="1080827493">
      <w:bodyDiv w:val="1"/>
      <w:marLeft w:val="0"/>
      <w:marRight w:val="0"/>
      <w:marTop w:val="0"/>
      <w:marBottom w:val="0"/>
      <w:divBdr>
        <w:top w:val="none" w:sz="0" w:space="0" w:color="auto"/>
        <w:left w:val="none" w:sz="0" w:space="0" w:color="auto"/>
        <w:bottom w:val="none" w:sz="0" w:space="0" w:color="auto"/>
        <w:right w:val="none" w:sz="0" w:space="0" w:color="auto"/>
      </w:divBdr>
      <w:divsChild>
        <w:div w:id="35544956">
          <w:marLeft w:val="0"/>
          <w:marRight w:val="0"/>
          <w:marTop w:val="0"/>
          <w:marBottom w:val="300"/>
          <w:divBdr>
            <w:top w:val="none" w:sz="0" w:space="0" w:color="auto"/>
            <w:left w:val="none" w:sz="0" w:space="0" w:color="auto"/>
            <w:bottom w:val="none" w:sz="0" w:space="0" w:color="auto"/>
            <w:right w:val="none" w:sz="0" w:space="0" w:color="auto"/>
          </w:divBdr>
        </w:div>
      </w:divsChild>
    </w:div>
    <w:div w:id="1081559648">
      <w:bodyDiv w:val="1"/>
      <w:marLeft w:val="0"/>
      <w:marRight w:val="0"/>
      <w:marTop w:val="0"/>
      <w:marBottom w:val="0"/>
      <w:divBdr>
        <w:top w:val="none" w:sz="0" w:space="0" w:color="auto"/>
        <w:left w:val="none" w:sz="0" w:space="0" w:color="auto"/>
        <w:bottom w:val="none" w:sz="0" w:space="0" w:color="auto"/>
        <w:right w:val="none" w:sz="0" w:space="0" w:color="auto"/>
      </w:divBdr>
      <w:divsChild>
        <w:div w:id="275450593">
          <w:marLeft w:val="0"/>
          <w:marRight w:val="150"/>
          <w:marTop w:val="0"/>
          <w:marBottom w:val="75"/>
          <w:divBdr>
            <w:top w:val="none" w:sz="0" w:space="0" w:color="auto"/>
            <w:left w:val="none" w:sz="0" w:space="0" w:color="auto"/>
            <w:bottom w:val="none" w:sz="0" w:space="0" w:color="auto"/>
            <w:right w:val="none" w:sz="0" w:space="0" w:color="auto"/>
          </w:divBdr>
        </w:div>
        <w:div w:id="1373505178">
          <w:marLeft w:val="0"/>
          <w:marRight w:val="150"/>
          <w:marTop w:val="150"/>
          <w:marBottom w:val="150"/>
          <w:divBdr>
            <w:top w:val="none" w:sz="0" w:space="0" w:color="auto"/>
            <w:left w:val="none" w:sz="0" w:space="0" w:color="auto"/>
            <w:bottom w:val="none" w:sz="0" w:space="0" w:color="auto"/>
            <w:right w:val="none" w:sz="0" w:space="0" w:color="auto"/>
          </w:divBdr>
        </w:div>
        <w:div w:id="1580091278">
          <w:marLeft w:val="0"/>
          <w:marRight w:val="150"/>
          <w:marTop w:val="0"/>
          <w:marBottom w:val="0"/>
          <w:divBdr>
            <w:top w:val="none" w:sz="0" w:space="0" w:color="auto"/>
            <w:left w:val="none" w:sz="0" w:space="0" w:color="auto"/>
            <w:bottom w:val="none" w:sz="0" w:space="0" w:color="auto"/>
            <w:right w:val="none" w:sz="0" w:space="0" w:color="auto"/>
          </w:divBdr>
        </w:div>
      </w:divsChild>
    </w:div>
    <w:div w:id="1081677975">
      <w:bodyDiv w:val="1"/>
      <w:marLeft w:val="0"/>
      <w:marRight w:val="0"/>
      <w:marTop w:val="0"/>
      <w:marBottom w:val="0"/>
      <w:divBdr>
        <w:top w:val="none" w:sz="0" w:space="0" w:color="auto"/>
        <w:left w:val="none" w:sz="0" w:space="0" w:color="auto"/>
        <w:bottom w:val="none" w:sz="0" w:space="0" w:color="auto"/>
        <w:right w:val="none" w:sz="0" w:space="0" w:color="auto"/>
      </w:divBdr>
      <w:divsChild>
        <w:div w:id="419177136">
          <w:marLeft w:val="0"/>
          <w:marRight w:val="0"/>
          <w:marTop w:val="0"/>
          <w:marBottom w:val="0"/>
          <w:divBdr>
            <w:top w:val="none" w:sz="0" w:space="0" w:color="auto"/>
            <w:left w:val="none" w:sz="0" w:space="0" w:color="auto"/>
            <w:bottom w:val="none" w:sz="0" w:space="0" w:color="auto"/>
            <w:right w:val="none" w:sz="0" w:space="0" w:color="auto"/>
          </w:divBdr>
        </w:div>
        <w:div w:id="1450587793">
          <w:marLeft w:val="0"/>
          <w:marRight w:val="0"/>
          <w:marTop w:val="300"/>
          <w:marBottom w:val="300"/>
          <w:divBdr>
            <w:top w:val="none" w:sz="0" w:space="0" w:color="auto"/>
            <w:left w:val="none" w:sz="0" w:space="0" w:color="auto"/>
            <w:bottom w:val="none" w:sz="0" w:space="0" w:color="auto"/>
            <w:right w:val="none" w:sz="0" w:space="0" w:color="auto"/>
          </w:divBdr>
        </w:div>
        <w:div w:id="2126919498">
          <w:marLeft w:val="0"/>
          <w:marRight w:val="0"/>
          <w:marTop w:val="0"/>
          <w:marBottom w:val="0"/>
          <w:divBdr>
            <w:top w:val="none" w:sz="0" w:space="0" w:color="auto"/>
            <w:left w:val="none" w:sz="0" w:space="0" w:color="auto"/>
            <w:bottom w:val="none" w:sz="0" w:space="0" w:color="auto"/>
            <w:right w:val="none" w:sz="0" w:space="0" w:color="auto"/>
          </w:divBdr>
          <w:divsChild>
            <w:div w:id="1005279532">
              <w:marLeft w:val="0"/>
              <w:marRight w:val="0"/>
              <w:marTop w:val="300"/>
              <w:marBottom w:val="450"/>
              <w:divBdr>
                <w:top w:val="none" w:sz="0" w:space="0" w:color="auto"/>
                <w:left w:val="none" w:sz="0" w:space="0" w:color="auto"/>
                <w:bottom w:val="none" w:sz="0" w:space="0" w:color="auto"/>
                <w:right w:val="none" w:sz="0" w:space="0" w:color="auto"/>
              </w:divBdr>
              <w:divsChild>
                <w:div w:id="510418442">
                  <w:marLeft w:val="0"/>
                  <w:marRight w:val="0"/>
                  <w:marTop w:val="0"/>
                  <w:marBottom w:val="0"/>
                  <w:divBdr>
                    <w:top w:val="none" w:sz="0" w:space="0" w:color="auto"/>
                    <w:left w:val="none" w:sz="0" w:space="0" w:color="auto"/>
                    <w:bottom w:val="none" w:sz="0" w:space="0" w:color="auto"/>
                    <w:right w:val="none" w:sz="0" w:space="0" w:color="auto"/>
                  </w:divBdr>
                  <w:divsChild>
                    <w:div w:id="1080954575">
                      <w:marLeft w:val="0"/>
                      <w:marRight w:val="0"/>
                      <w:marTop w:val="0"/>
                      <w:marBottom w:val="0"/>
                      <w:divBdr>
                        <w:top w:val="none" w:sz="0" w:space="0" w:color="auto"/>
                        <w:left w:val="none" w:sz="0" w:space="0" w:color="auto"/>
                        <w:bottom w:val="none" w:sz="0" w:space="0" w:color="auto"/>
                        <w:right w:val="none" w:sz="0" w:space="0" w:color="auto"/>
                      </w:divBdr>
                      <w:divsChild>
                        <w:div w:id="1614944059">
                          <w:marLeft w:val="0"/>
                          <w:marRight w:val="0"/>
                          <w:marTop w:val="0"/>
                          <w:marBottom w:val="0"/>
                          <w:divBdr>
                            <w:top w:val="none" w:sz="0" w:space="0" w:color="auto"/>
                            <w:left w:val="none" w:sz="0" w:space="0" w:color="auto"/>
                            <w:bottom w:val="none" w:sz="0" w:space="0" w:color="auto"/>
                            <w:right w:val="none" w:sz="0" w:space="0" w:color="auto"/>
                          </w:divBdr>
                          <w:divsChild>
                            <w:div w:id="166088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20409">
          <w:marLeft w:val="0"/>
          <w:marRight w:val="0"/>
          <w:marTop w:val="0"/>
          <w:marBottom w:val="0"/>
          <w:divBdr>
            <w:top w:val="none" w:sz="0" w:space="0" w:color="auto"/>
            <w:left w:val="none" w:sz="0" w:space="0" w:color="auto"/>
            <w:bottom w:val="none" w:sz="0" w:space="0" w:color="auto"/>
            <w:right w:val="none" w:sz="0" w:space="0" w:color="auto"/>
          </w:divBdr>
          <w:divsChild>
            <w:div w:id="943223603">
              <w:blockQuote w:val="1"/>
              <w:marLeft w:val="0"/>
              <w:marRight w:val="0"/>
              <w:marTop w:val="465"/>
              <w:marBottom w:val="525"/>
              <w:divBdr>
                <w:top w:val="none" w:sz="0" w:space="0" w:color="auto"/>
                <w:left w:val="none" w:sz="0" w:space="0" w:color="auto"/>
                <w:bottom w:val="none" w:sz="0" w:space="0" w:color="auto"/>
                <w:right w:val="none" w:sz="0" w:space="0" w:color="auto"/>
              </w:divBdr>
            </w:div>
            <w:div w:id="85542099">
              <w:blockQuote w:val="1"/>
              <w:marLeft w:val="0"/>
              <w:marRight w:val="0"/>
              <w:marTop w:val="465"/>
              <w:marBottom w:val="525"/>
              <w:divBdr>
                <w:top w:val="none" w:sz="0" w:space="0" w:color="auto"/>
                <w:left w:val="none" w:sz="0" w:space="0" w:color="auto"/>
                <w:bottom w:val="none" w:sz="0" w:space="0" w:color="auto"/>
                <w:right w:val="none" w:sz="0" w:space="0" w:color="auto"/>
              </w:divBdr>
            </w:div>
            <w:div w:id="2071804433">
              <w:blockQuote w:val="1"/>
              <w:marLeft w:val="0"/>
              <w:marRight w:val="0"/>
              <w:marTop w:val="465"/>
              <w:marBottom w:val="525"/>
              <w:divBdr>
                <w:top w:val="none" w:sz="0" w:space="0" w:color="auto"/>
                <w:left w:val="none" w:sz="0" w:space="0" w:color="auto"/>
                <w:bottom w:val="none" w:sz="0" w:space="0" w:color="auto"/>
                <w:right w:val="none" w:sz="0" w:space="0" w:color="auto"/>
              </w:divBdr>
            </w:div>
            <w:div w:id="1013914668">
              <w:blockQuote w:val="1"/>
              <w:marLeft w:val="0"/>
              <w:marRight w:val="0"/>
              <w:marTop w:val="465"/>
              <w:marBottom w:val="525"/>
              <w:divBdr>
                <w:top w:val="none" w:sz="0" w:space="0" w:color="auto"/>
                <w:left w:val="none" w:sz="0" w:space="0" w:color="auto"/>
                <w:bottom w:val="none" w:sz="0" w:space="0" w:color="auto"/>
                <w:right w:val="none" w:sz="0" w:space="0" w:color="auto"/>
              </w:divBdr>
            </w:div>
            <w:div w:id="10957059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82065981">
      <w:bodyDiv w:val="1"/>
      <w:marLeft w:val="0"/>
      <w:marRight w:val="0"/>
      <w:marTop w:val="0"/>
      <w:marBottom w:val="0"/>
      <w:divBdr>
        <w:top w:val="none" w:sz="0" w:space="0" w:color="auto"/>
        <w:left w:val="none" w:sz="0" w:space="0" w:color="auto"/>
        <w:bottom w:val="none" w:sz="0" w:space="0" w:color="auto"/>
        <w:right w:val="none" w:sz="0" w:space="0" w:color="auto"/>
      </w:divBdr>
      <w:divsChild>
        <w:div w:id="672300854">
          <w:marLeft w:val="0"/>
          <w:marRight w:val="150"/>
          <w:marTop w:val="0"/>
          <w:marBottom w:val="75"/>
          <w:divBdr>
            <w:top w:val="none" w:sz="0" w:space="0" w:color="auto"/>
            <w:left w:val="none" w:sz="0" w:space="0" w:color="auto"/>
            <w:bottom w:val="none" w:sz="0" w:space="0" w:color="auto"/>
            <w:right w:val="none" w:sz="0" w:space="0" w:color="auto"/>
          </w:divBdr>
        </w:div>
        <w:div w:id="1477719248">
          <w:marLeft w:val="0"/>
          <w:marRight w:val="150"/>
          <w:marTop w:val="150"/>
          <w:marBottom w:val="150"/>
          <w:divBdr>
            <w:top w:val="none" w:sz="0" w:space="0" w:color="auto"/>
            <w:left w:val="none" w:sz="0" w:space="0" w:color="auto"/>
            <w:bottom w:val="none" w:sz="0" w:space="0" w:color="auto"/>
            <w:right w:val="none" w:sz="0" w:space="0" w:color="auto"/>
          </w:divBdr>
        </w:div>
        <w:div w:id="793445314">
          <w:marLeft w:val="0"/>
          <w:marRight w:val="150"/>
          <w:marTop w:val="0"/>
          <w:marBottom w:val="0"/>
          <w:divBdr>
            <w:top w:val="none" w:sz="0" w:space="0" w:color="auto"/>
            <w:left w:val="none" w:sz="0" w:space="0" w:color="auto"/>
            <w:bottom w:val="none" w:sz="0" w:space="0" w:color="auto"/>
            <w:right w:val="none" w:sz="0" w:space="0" w:color="auto"/>
          </w:divBdr>
        </w:div>
      </w:divsChild>
    </w:div>
    <w:div w:id="1082340156">
      <w:bodyDiv w:val="1"/>
      <w:marLeft w:val="0"/>
      <w:marRight w:val="0"/>
      <w:marTop w:val="0"/>
      <w:marBottom w:val="0"/>
      <w:divBdr>
        <w:top w:val="none" w:sz="0" w:space="0" w:color="auto"/>
        <w:left w:val="none" w:sz="0" w:space="0" w:color="auto"/>
        <w:bottom w:val="none" w:sz="0" w:space="0" w:color="auto"/>
        <w:right w:val="none" w:sz="0" w:space="0" w:color="auto"/>
      </w:divBdr>
      <w:divsChild>
        <w:div w:id="259993425">
          <w:marLeft w:val="0"/>
          <w:marRight w:val="0"/>
          <w:marTop w:val="0"/>
          <w:marBottom w:val="450"/>
          <w:divBdr>
            <w:top w:val="none" w:sz="0" w:space="0" w:color="auto"/>
            <w:left w:val="none" w:sz="0" w:space="0" w:color="auto"/>
            <w:bottom w:val="none" w:sz="0" w:space="0" w:color="auto"/>
            <w:right w:val="none" w:sz="0" w:space="0" w:color="auto"/>
          </w:divBdr>
          <w:divsChild>
            <w:div w:id="757603221">
              <w:marLeft w:val="-12855"/>
              <w:marRight w:val="0"/>
              <w:marTop w:val="600"/>
              <w:marBottom w:val="600"/>
              <w:divBdr>
                <w:top w:val="none" w:sz="0" w:space="0" w:color="auto"/>
                <w:left w:val="none" w:sz="0" w:space="0" w:color="auto"/>
                <w:bottom w:val="none" w:sz="0" w:space="0" w:color="auto"/>
                <w:right w:val="none" w:sz="0" w:space="0" w:color="auto"/>
              </w:divBdr>
              <w:divsChild>
                <w:div w:id="1184174789">
                  <w:marLeft w:val="0"/>
                  <w:marRight w:val="0"/>
                  <w:marTop w:val="0"/>
                  <w:marBottom w:val="0"/>
                  <w:divBdr>
                    <w:top w:val="none" w:sz="0" w:space="0" w:color="auto"/>
                    <w:left w:val="none" w:sz="0" w:space="0" w:color="auto"/>
                    <w:bottom w:val="none" w:sz="0" w:space="0" w:color="auto"/>
                    <w:right w:val="none" w:sz="0" w:space="0" w:color="auto"/>
                  </w:divBdr>
                  <w:divsChild>
                    <w:div w:id="1697656265">
                      <w:marLeft w:val="0"/>
                      <w:marRight w:val="0"/>
                      <w:marTop w:val="0"/>
                      <w:marBottom w:val="0"/>
                      <w:divBdr>
                        <w:top w:val="none" w:sz="0" w:space="0" w:color="auto"/>
                        <w:left w:val="none" w:sz="0" w:space="0" w:color="auto"/>
                        <w:bottom w:val="none" w:sz="0" w:space="0" w:color="auto"/>
                        <w:right w:val="none" w:sz="0" w:space="0" w:color="auto"/>
                      </w:divBdr>
                    </w:div>
                    <w:div w:id="221988407">
                      <w:marLeft w:val="0"/>
                      <w:marRight w:val="0"/>
                      <w:marTop w:val="0"/>
                      <w:marBottom w:val="0"/>
                      <w:divBdr>
                        <w:top w:val="none" w:sz="0" w:space="0" w:color="auto"/>
                        <w:left w:val="none" w:sz="0" w:space="0" w:color="auto"/>
                        <w:bottom w:val="none" w:sz="0" w:space="0" w:color="auto"/>
                        <w:right w:val="none" w:sz="0" w:space="0" w:color="auto"/>
                      </w:divBdr>
                      <w:divsChild>
                        <w:div w:id="491719646">
                          <w:marLeft w:val="0"/>
                          <w:marRight w:val="0"/>
                          <w:marTop w:val="0"/>
                          <w:marBottom w:val="0"/>
                          <w:divBdr>
                            <w:top w:val="none" w:sz="0" w:space="0" w:color="auto"/>
                            <w:left w:val="none" w:sz="0" w:space="0" w:color="auto"/>
                            <w:bottom w:val="none" w:sz="0" w:space="0" w:color="auto"/>
                            <w:right w:val="none" w:sz="0" w:space="0" w:color="auto"/>
                          </w:divBdr>
                        </w:div>
                        <w:div w:id="10314943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0374973">
              <w:marLeft w:val="-12855"/>
              <w:marRight w:val="0"/>
              <w:marTop w:val="0"/>
              <w:marBottom w:val="450"/>
              <w:divBdr>
                <w:top w:val="none" w:sz="0" w:space="0" w:color="auto"/>
                <w:left w:val="none" w:sz="0" w:space="0" w:color="auto"/>
                <w:bottom w:val="none" w:sz="0" w:space="0" w:color="auto"/>
                <w:right w:val="none" w:sz="0" w:space="0" w:color="auto"/>
              </w:divBdr>
              <w:divsChild>
                <w:div w:id="1266883658">
                  <w:marLeft w:val="12855"/>
                  <w:marRight w:val="0"/>
                  <w:marTop w:val="0"/>
                  <w:marBottom w:val="0"/>
                  <w:divBdr>
                    <w:top w:val="none" w:sz="0" w:space="0" w:color="auto"/>
                    <w:left w:val="none" w:sz="0" w:space="0" w:color="auto"/>
                    <w:bottom w:val="none" w:sz="0" w:space="0" w:color="auto"/>
                    <w:right w:val="none" w:sz="0" w:space="0" w:color="auto"/>
                  </w:divBdr>
                  <w:divsChild>
                    <w:div w:id="830563394">
                      <w:marLeft w:val="0"/>
                      <w:marRight w:val="0"/>
                      <w:marTop w:val="0"/>
                      <w:marBottom w:val="0"/>
                      <w:divBdr>
                        <w:top w:val="none" w:sz="0" w:space="0" w:color="auto"/>
                        <w:left w:val="none" w:sz="0" w:space="0" w:color="auto"/>
                        <w:bottom w:val="none" w:sz="0" w:space="0" w:color="auto"/>
                        <w:right w:val="none" w:sz="0" w:space="0" w:color="auto"/>
                      </w:divBdr>
                      <w:divsChild>
                        <w:div w:id="1790853676">
                          <w:marLeft w:val="0"/>
                          <w:marRight w:val="0"/>
                          <w:marTop w:val="0"/>
                          <w:marBottom w:val="0"/>
                          <w:divBdr>
                            <w:top w:val="none" w:sz="0" w:space="0" w:color="auto"/>
                            <w:left w:val="none" w:sz="0" w:space="0" w:color="auto"/>
                            <w:bottom w:val="none" w:sz="0" w:space="0" w:color="auto"/>
                            <w:right w:val="none" w:sz="0" w:space="0" w:color="auto"/>
                          </w:divBdr>
                          <w:divsChild>
                            <w:div w:id="1550728145">
                              <w:marLeft w:val="0"/>
                              <w:marRight w:val="0"/>
                              <w:marTop w:val="0"/>
                              <w:marBottom w:val="0"/>
                              <w:divBdr>
                                <w:top w:val="none" w:sz="0" w:space="0" w:color="auto"/>
                                <w:left w:val="none" w:sz="0" w:space="0" w:color="auto"/>
                                <w:bottom w:val="none" w:sz="0" w:space="0" w:color="auto"/>
                                <w:right w:val="none" w:sz="0" w:space="0" w:color="auto"/>
                              </w:divBdr>
                              <w:divsChild>
                                <w:div w:id="1858615981">
                                  <w:marLeft w:val="0"/>
                                  <w:marRight w:val="0"/>
                                  <w:marTop w:val="0"/>
                                  <w:marBottom w:val="0"/>
                                  <w:divBdr>
                                    <w:top w:val="none" w:sz="0" w:space="0" w:color="auto"/>
                                    <w:left w:val="none" w:sz="0" w:space="0" w:color="auto"/>
                                    <w:bottom w:val="none" w:sz="0" w:space="0" w:color="auto"/>
                                    <w:right w:val="none" w:sz="0" w:space="0" w:color="auto"/>
                                  </w:divBdr>
                                  <w:divsChild>
                                    <w:div w:id="409084927">
                                      <w:marLeft w:val="0"/>
                                      <w:marRight w:val="0"/>
                                      <w:marTop w:val="0"/>
                                      <w:marBottom w:val="0"/>
                                      <w:divBdr>
                                        <w:top w:val="none" w:sz="0" w:space="0" w:color="auto"/>
                                        <w:left w:val="none" w:sz="0" w:space="0" w:color="auto"/>
                                        <w:bottom w:val="none" w:sz="0" w:space="0" w:color="auto"/>
                                        <w:right w:val="none" w:sz="0" w:space="0" w:color="auto"/>
                                      </w:divBdr>
                                    </w:div>
                                    <w:div w:id="898906440">
                                      <w:marLeft w:val="0"/>
                                      <w:marRight w:val="0"/>
                                      <w:marTop w:val="0"/>
                                      <w:marBottom w:val="0"/>
                                      <w:divBdr>
                                        <w:top w:val="none" w:sz="0" w:space="0" w:color="auto"/>
                                        <w:left w:val="none" w:sz="0" w:space="0" w:color="auto"/>
                                        <w:bottom w:val="none" w:sz="0" w:space="0" w:color="auto"/>
                                        <w:right w:val="none" w:sz="0" w:space="0" w:color="auto"/>
                                      </w:divBdr>
                                    </w:div>
                                    <w:div w:id="1065222400">
                                      <w:marLeft w:val="0"/>
                                      <w:marRight w:val="0"/>
                                      <w:marTop w:val="0"/>
                                      <w:marBottom w:val="0"/>
                                      <w:divBdr>
                                        <w:top w:val="none" w:sz="0" w:space="0" w:color="auto"/>
                                        <w:left w:val="none" w:sz="0" w:space="0" w:color="auto"/>
                                        <w:bottom w:val="none" w:sz="0" w:space="0" w:color="auto"/>
                                        <w:right w:val="none" w:sz="0" w:space="0" w:color="auto"/>
                                      </w:divBdr>
                                      <w:divsChild>
                                        <w:div w:id="118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58671">
                                  <w:marLeft w:val="0"/>
                                  <w:marRight w:val="0"/>
                                  <w:marTop w:val="0"/>
                                  <w:marBottom w:val="0"/>
                                  <w:divBdr>
                                    <w:top w:val="none" w:sz="0" w:space="0" w:color="auto"/>
                                    <w:left w:val="none" w:sz="0" w:space="0" w:color="auto"/>
                                    <w:bottom w:val="none" w:sz="0" w:space="0" w:color="auto"/>
                                    <w:right w:val="none" w:sz="0" w:space="0" w:color="auto"/>
                                  </w:divBdr>
                                  <w:divsChild>
                                    <w:div w:id="1513564113">
                                      <w:marLeft w:val="0"/>
                                      <w:marRight w:val="0"/>
                                      <w:marTop w:val="0"/>
                                      <w:marBottom w:val="0"/>
                                      <w:divBdr>
                                        <w:top w:val="none" w:sz="0" w:space="0" w:color="auto"/>
                                        <w:left w:val="none" w:sz="0" w:space="0" w:color="auto"/>
                                        <w:bottom w:val="none" w:sz="0" w:space="0" w:color="auto"/>
                                        <w:right w:val="none" w:sz="0" w:space="0" w:color="auto"/>
                                      </w:divBdr>
                                    </w:div>
                                    <w:div w:id="663436737">
                                      <w:marLeft w:val="0"/>
                                      <w:marRight w:val="0"/>
                                      <w:marTop w:val="0"/>
                                      <w:marBottom w:val="0"/>
                                      <w:divBdr>
                                        <w:top w:val="none" w:sz="0" w:space="0" w:color="auto"/>
                                        <w:left w:val="none" w:sz="0" w:space="0" w:color="auto"/>
                                        <w:bottom w:val="none" w:sz="0" w:space="0" w:color="auto"/>
                                        <w:right w:val="none" w:sz="0" w:space="0" w:color="auto"/>
                                      </w:divBdr>
                                    </w:div>
                                    <w:div w:id="1158032295">
                                      <w:marLeft w:val="0"/>
                                      <w:marRight w:val="0"/>
                                      <w:marTop w:val="0"/>
                                      <w:marBottom w:val="0"/>
                                      <w:divBdr>
                                        <w:top w:val="none" w:sz="0" w:space="0" w:color="auto"/>
                                        <w:left w:val="none" w:sz="0" w:space="0" w:color="auto"/>
                                        <w:bottom w:val="none" w:sz="0" w:space="0" w:color="auto"/>
                                        <w:right w:val="none" w:sz="0" w:space="0" w:color="auto"/>
                                      </w:divBdr>
                                      <w:divsChild>
                                        <w:div w:id="18212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5963">
                                  <w:marLeft w:val="0"/>
                                  <w:marRight w:val="0"/>
                                  <w:marTop w:val="0"/>
                                  <w:marBottom w:val="0"/>
                                  <w:divBdr>
                                    <w:top w:val="none" w:sz="0" w:space="0" w:color="auto"/>
                                    <w:left w:val="none" w:sz="0" w:space="0" w:color="auto"/>
                                    <w:bottom w:val="none" w:sz="0" w:space="0" w:color="auto"/>
                                    <w:right w:val="none" w:sz="0" w:space="0" w:color="auto"/>
                                  </w:divBdr>
                                  <w:divsChild>
                                    <w:div w:id="1627662130">
                                      <w:marLeft w:val="0"/>
                                      <w:marRight w:val="0"/>
                                      <w:marTop w:val="0"/>
                                      <w:marBottom w:val="0"/>
                                      <w:divBdr>
                                        <w:top w:val="none" w:sz="0" w:space="0" w:color="auto"/>
                                        <w:left w:val="none" w:sz="0" w:space="0" w:color="auto"/>
                                        <w:bottom w:val="none" w:sz="0" w:space="0" w:color="auto"/>
                                        <w:right w:val="none" w:sz="0" w:space="0" w:color="auto"/>
                                      </w:divBdr>
                                    </w:div>
                                    <w:div w:id="1643581632">
                                      <w:marLeft w:val="0"/>
                                      <w:marRight w:val="0"/>
                                      <w:marTop w:val="0"/>
                                      <w:marBottom w:val="0"/>
                                      <w:divBdr>
                                        <w:top w:val="none" w:sz="0" w:space="0" w:color="auto"/>
                                        <w:left w:val="none" w:sz="0" w:space="0" w:color="auto"/>
                                        <w:bottom w:val="none" w:sz="0" w:space="0" w:color="auto"/>
                                        <w:right w:val="none" w:sz="0" w:space="0" w:color="auto"/>
                                      </w:divBdr>
                                    </w:div>
                                    <w:div w:id="1391615427">
                                      <w:marLeft w:val="0"/>
                                      <w:marRight w:val="0"/>
                                      <w:marTop w:val="0"/>
                                      <w:marBottom w:val="0"/>
                                      <w:divBdr>
                                        <w:top w:val="none" w:sz="0" w:space="0" w:color="auto"/>
                                        <w:left w:val="none" w:sz="0" w:space="0" w:color="auto"/>
                                        <w:bottom w:val="none" w:sz="0" w:space="0" w:color="auto"/>
                                        <w:right w:val="none" w:sz="0" w:space="0" w:color="auto"/>
                                      </w:divBdr>
                                      <w:divsChild>
                                        <w:div w:id="4562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50334">
                                  <w:marLeft w:val="0"/>
                                  <w:marRight w:val="0"/>
                                  <w:marTop w:val="0"/>
                                  <w:marBottom w:val="0"/>
                                  <w:divBdr>
                                    <w:top w:val="none" w:sz="0" w:space="0" w:color="auto"/>
                                    <w:left w:val="none" w:sz="0" w:space="0" w:color="auto"/>
                                    <w:bottom w:val="none" w:sz="0" w:space="0" w:color="auto"/>
                                    <w:right w:val="none" w:sz="0" w:space="0" w:color="auto"/>
                                  </w:divBdr>
                                  <w:divsChild>
                                    <w:div w:id="315493105">
                                      <w:marLeft w:val="0"/>
                                      <w:marRight w:val="0"/>
                                      <w:marTop w:val="0"/>
                                      <w:marBottom w:val="0"/>
                                      <w:divBdr>
                                        <w:top w:val="none" w:sz="0" w:space="0" w:color="auto"/>
                                        <w:left w:val="none" w:sz="0" w:space="0" w:color="auto"/>
                                        <w:bottom w:val="none" w:sz="0" w:space="0" w:color="auto"/>
                                        <w:right w:val="none" w:sz="0" w:space="0" w:color="auto"/>
                                      </w:divBdr>
                                    </w:div>
                                    <w:div w:id="2001348991">
                                      <w:marLeft w:val="0"/>
                                      <w:marRight w:val="0"/>
                                      <w:marTop w:val="0"/>
                                      <w:marBottom w:val="0"/>
                                      <w:divBdr>
                                        <w:top w:val="none" w:sz="0" w:space="0" w:color="auto"/>
                                        <w:left w:val="none" w:sz="0" w:space="0" w:color="auto"/>
                                        <w:bottom w:val="none" w:sz="0" w:space="0" w:color="auto"/>
                                        <w:right w:val="none" w:sz="0" w:space="0" w:color="auto"/>
                                      </w:divBdr>
                                    </w:div>
                                    <w:div w:id="388965841">
                                      <w:marLeft w:val="0"/>
                                      <w:marRight w:val="0"/>
                                      <w:marTop w:val="0"/>
                                      <w:marBottom w:val="0"/>
                                      <w:divBdr>
                                        <w:top w:val="none" w:sz="0" w:space="0" w:color="auto"/>
                                        <w:left w:val="none" w:sz="0" w:space="0" w:color="auto"/>
                                        <w:bottom w:val="none" w:sz="0" w:space="0" w:color="auto"/>
                                        <w:right w:val="none" w:sz="0" w:space="0" w:color="auto"/>
                                      </w:divBdr>
                                      <w:divsChild>
                                        <w:div w:id="7507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7070">
                                  <w:marLeft w:val="0"/>
                                  <w:marRight w:val="0"/>
                                  <w:marTop w:val="0"/>
                                  <w:marBottom w:val="0"/>
                                  <w:divBdr>
                                    <w:top w:val="none" w:sz="0" w:space="0" w:color="auto"/>
                                    <w:left w:val="none" w:sz="0" w:space="0" w:color="auto"/>
                                    <w:bottom w:val="none" w:sz="0" w:space="0" w:color="auto"/>
                                    <w:right w:val="none" w:sz="0" w:space="0" w:color="auto"/>
                                  </w:divBdr>
                                  <w:divsChild>
                                    <w:div w:id="1230118107">
                                      <w:marLeft w:val="0"/>
                                      <w:marRight w:val="0"/>
                                      <w:marTop w:val="0"/>
                                      <w:marBottom w:val="0"/>
                                      <w:divBdr>
                                        <w:top w:val="none" w:sz="0" w:space="0" w:color="auto"/>
                                        <w:left w:val="none" w:sz="0" w:space="0" w:color="auto"/>
                                        <w:bottom w:val="none" w:sz="0" w:space="0" w:color="auto"/>
                                        <w:right w:val="none" w:sz="0" w:space="0" w:color="auto"/>
                                      </w:divBdr>
                                    </w:div>
                                    <w:div w:id="491064403">
                                      <w:marLeft w:val="0"/>
                                      <w:marRight w:val="0"/>
                                      <w:marTop w:val="0"/>
                                      <w:marBottom w:val="0"/>
                                      <w:divBdr>
                                        <w:top w:val="none" w:sz="0" w:space="0" w:color="auto"/>
                                        <w:left w:val="none" w:sz="0" w:space="0" w:color="auto"/>
                                        <w:bottom w:val="none" w:sz="0" w:space="0" w:color="auto"/>
                                        <w:right w:val="none" w:sz="0" w:space="0" w:color="auto"/>
                                      </w:divBdr>
                                    </w:div>
                                    <w:div w:id="912198200">
                                      <w:marLeft w:val="0"/>
                                      <w:marRight w:val="0"/>
                                      <w:marTop w:val="0"/>
                                      <w:marBottom w:val="0"/>
                                      <w:divBdr>
                                        <w:top w:val="none" w:sz="0" w:space="0" w:color="auto"/>
                                        <w:left w:val="none" w:sz="0" w:space="0" w:color="auto"/>
                                        <w:bottom w:val="none" w:sz="0" w:space="0" w:color="auto"/>
                                        <w:right w:val="none" w:sz="0" w:space="0" w:color="auto"/>
                                      </w:divBdr>
                                      <w:divsChild>
                                        <w:div w:id="3280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9509">
                                  <w:marLeft w:val="0"/>
                                  <w:marRight w:val="0"/>
                                  <w:marTop w:val="0"/>
                                  <w:marBottom w:val="0"/>
                                  <w:divBdr>
                                    <w:top w:val="none" w:sz="0" w:space="0" w:color="auto"/>
                                    <w:left w:val="none" w:sz="0" w:space="0" w:color="auto"/>
                                    <w:bottom w:val="none" w:sz="0" w:space="0" w:color="auto"/>
                                    <w:right w:val="none" w:sz="0" w:space="0" w:color="auto"/>
                                  </w:divBdr>
                                  <w:divsChild>
                                    <w:div w:id="2011519588">
                                      <w:marLeft w:val="0"/>
                                      <w:marRight w:val="0"/>
                                      <w:marTop w:val="0"/>
                                      <w:marBottom w:val="0"/>
                                      <w:divBdr>
                                        <w:top w:val="none" w:sz="0" w:space="0" w:color="auto"/>
                                        <w:left w:val="none" w:sz="0" w:space="0" w:color="auto"/>
                                        <w:bottom w:val="none" w:sz="0" w:space="0" w:color="auto"/>
                                        <w:right w:val="none" w:sz="0" w:space="0" w:color="auto"/>
                                      </w:divBdr>
                                    </w:div>
                                    <w:div w:id="1159271273">
                                      <w:marLeft w:val="0"/>
                                      <w:marRight w:val="0"/>
                                      <w:marTop w:val="0"/>
                                      <w:marBottom w:val="0"/>
                                      <w:divBdr>
                                        <w:top w:val="none" w:sz="0" w:space="0" w:color="auto"/>
                                        <w:left w:val="none" w:sz="0" w:space="0" w:color="auto"/>
                                        <w:bottom w:val="none" w:sz="0" w:space="0" w:color="auto"/>
                                        <w:right w:val="none" w:sz="0" w:space="0" w:color="auto"/>
                                      </w:divBdr>
                                    </w:div>
                                    <w:div w:id="618142138">
                                      <w:marLeft w:val="0"/>
                                      <w:marRight w:val="0"/>
                                      <w:marTop w:val="0"/>
                                      <w:marBottom w:val="0"/>
                                      <w:divBdr>
                                        <w:top w:val="none" w:sz="0" w:space="0" w:color="auto"/>
                                        <w:left w:val="none" w:sz="0" w:space="0" w:color="auto"/>
                                        <w:bottom w:val="none" w:sz="0" w:space="0" w:color="auto"/>
                                        <w:right w:val="none" w:sz="0" w:space="0" w:color="auto"/>
                                      </w:divBdr>
                                      <w:divsChild>
                                        <w:div w:id="2632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1305">
                                  <w:marLeft w:val="0"/>
                                  <w:marRight w:val="0"/>
                                  <w:marTop w:val="0"/>
                                  <w:marBottom w:val="0"/>
                                  <w:divBdr>
                                    <w:top w:val="none" w:sz="0" w:space="0" w:color="auto"/>
                                    <w:left w:val="none" w:sz="0" w:space="0" w:color="auto"/>
                                    <w:bottom w:val="none" w:sz="0" w:space="0" w:color="auto"/>
                                    <w:right w:val="none" w:sz="0" w:space="0" w:color="auto"/>
                                  </w:divBdr>
                                  <w:divsChild>
                                    <w:div w:id="96606208">
                                      <w:marLeft w:val="0"/>
                                      <w:marRight w:val="0"/>
                                      <w:marTop w:val="0"/>
                                      <w:marBottom w:val="0"/>
                                      <w:divBdr>
                                        <w:top w:val="none" w:sz="0" w:space="0" w:color="auto"/>
                                        <w:left w:val="none" w:sz="0" w:space="0" w:color="auto"/>
                                        <w:bottom w:val="none" w:sz="0" w:space="0" w:color="auto"/>
                                        <w:right w:val="none" w:sz="0" w:space="0" w:color="auto"/>
                                      </w:divBdr>
                                    </w:div>
                                    <w:div w:id="1418945070">
                                      <w:marLeft w:val="0"/>
                                      <w:marRight w:val="0"/>
                                      <w:marTop w:val="0"/>
                                      <w:marBottom w:val="0"/>
                                      <w:divBdr>
                                        <w:top w:val="none" w:sz="0" w:space="0" w:color="auto"/>
                                        <w:left w:val="none" w:sz="0" w:space="0" w:color="auto"/>
                                        <w:bottom w:val="none" w:sz="0" w:space="0" w:color="auto"/>
                                        <w:right w:val="none" w:sz="0" w:space="0" w:color="auto"/>
                                      </w:divBdr>
                                    </w:div>
                                    <w:div w:id="1282147353">
                                      <w:marLeft w:val="0"/>
                                      <w:marRight w:val="0"/>
                                      <w:marTop w:val="0"/>
                                      <w:marBottom w:val="0"/>
                                      <w:divBdr>
                                        <w:top w:val="none" w:sz="0" w:space="0" w:color="auto"/>
                                        <w:left w:val="none" w:sz="0" w:space="0" w:color="auto"/>
                                        <w:bottom w:val="none" w:sz="0" w:space="0" w:color="auto"/>
                                        <w:right w:val="none" w:sz="0" w:space="0" w:color="auto"/>
                                      </w:divBdr>
                                      <w:divsChild>
                                        <w:div w:id="12432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32228">
                                  <w:marLeft w:val="0"/>
                                  <w:marRight w:val="0"/>
                                  <w:marTop w:val="0"/>
                                  <w:marBottom w:val="0"/>
                                  <w:divBdr>
                                    <w:top w:val="none" w:sz="0" w:space="0" w:color="auto"/>
                                    <w:left w:val="none" w:sz="0" w:space="0" w:color="auto"/>
                                    <w:bottom w:val="none" w:sz="0" w:space="0" w:color="auto"/>
                                    <w:right w:val="none" w:sz="0" w:space="0" w:color="auto"/>
                                  </w:divBdr>
                                  <w:divsChild>
                                    <w:div w:id="336925308">
                                      <w:marLeft w:val="0"/>
                                      <w:marRight w:val="0"/>
                                      <w:marTop w:val="0"/>
                                      <w:marBottom w:val="0"/>
                                      <w:divBdr>
                                        <w:top w:val="none" w:sz="0" w:space="0" w:color="auto"/>
                                        <w:left w:val="none" w:sz="0" w:space="0" w:color="auto"/>
                                        <w:bottom w:val="none" w:sz="0" w:space="0" w:color="auto"/>
                                        <w:right w:val="none" w:sz="0" w:space="0" w:color="auto"/>
                                      </w:divBdr>
                                    </w:div>
                                    <w:div w:id="366488701">
                                      <w:marLeft w:val="0"/>
                                      <w:marRight w:val="0"/>
                                      <w:marTop w:val="0"/>
                                      <w:marBottom w:val="0"/>
                                      <w:divBdr>
                                        <w:top w:val="none" w:sz="0" w:space="0" w:color="auto"/>
                                        <w:left w:val="none" w:sz="0" w:space="0" w:color="auto"/>
                                        <w:bottom w:val="none" w:sz="0" w:space="0" w:color="auto"/>
                                        <w:right w:val="none" w:sz="0" w:space="0" w:color="auto"/>
                                      </w:divBdr>
                                    </w:div>
                                    <w:div w:id="1157305396">
                                      <w:marLeft w:val="0"/>
                                      <w:marRight w:val="0"/>
                                      <w:marTop w:val="0"/>
                                      <w:marBottom w:val="0"/>
                                      <w:divBdr>
                                        <w:top w:val="none" w:sz="0" w:space="0" w:color="auto"/>
                                        <w:left w:val="none" w:sz="0" w:space="0" w:color="auto"/>
                                        <w:bottom w:val="none" w:sz="0" w:space="0" w:color="auto"/>
                                        <w:right w:val="none" w:sz="0" w:space="0" w:color="auto"/>
                                      </w:divBdr>
                                      <w:divsChild>
                                        <w:div w:id="14720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594">
                                  <w:marLeft w:val="0"/>
                                  <w:marRight w:val="0"/>
                                  <w:marTop w:val="0"/>
                                  <w:marBottom w:val="0"/>
                                  <w:divBdr>
                                    <w:top w:val="none" w:sz="0" w:space="0" w:color="auto"/>
                                    <w:left w:val="none" w:sz="0" w:space="0" w:color="auto"/>
                                    <w:bottom w:val="none" w:sz="0" w:space="0" w:color="auto"/>
                                    <w:right w:val="none" w:sz="0" w:space="0" w:color="auto"/>
                                  </w:divBdr>
                                  <w:divsChild>
                                    <w:div w:id="1698583058">
                                      <w:marLeft w:val="0"/>
                                      <w:marRight w:val="0"/>
                                      <w:marTop w:val="0"/>
                                      <w:marBottom w:val="0"/>
                                      <w:divBdr>
                                        <w:top w:val="none" w:sz="0" w:space="0" w:color="auto"/>
                                        <w:left w:val="none" w:sz="0" w:space="0" w:color="auto"/>
                                        <w:bottom w:val="none" w:sz="0" w:space="0" w:color="auto"/>
                                        <w:right w:val="none" w:sz="0" w:space="0" w:color="auto"/>
                                      </w:divBdr>
                                    </w:div>
                                    <w:div w:id="1770589118">
                                      <w:marLeft w:val="0"/>
                                      <w:marRight w:val="0"/>
                                      <w:marTop w:val="0"/>
                                      <w:marBottom w:val="0"/>
                                      <w:divBdr>
                                        <w:top w:val="none" w:sz="0" w:space="0" w:color="auto"/>
                                        <w:left w:val="none" w:sz="0" w:space="0" w:color="auto"/>
                                        <w:bottom w:val="none" w:sz="0" w:space="0" w:color="auto"/>
                                        <w:right w:val="none" w:sz="0" w:space="0" w:color="auto"/>
                                      </w:divBdr>
                                    </w:div>
                                    <w:div w:id="1816297082">
                                      <w:marLeft w:val="0"/>
                                      <w:marRight w:val="0"/>
                                      <w:marTop w:val="0"/>
                                      <w:marBottom w:val="0"/>
                                      <w:divBdr>
                                        <w:top w:val="none" w:sz="0" w:space="0" w:color="auto"/>
                                        <w:left w:val="none" w:sz="0" w:space="0" w:color="auto"/>
                                        <w:bottom w:val="none" w:sz="0" w:space="0" w:color="auto"/>
                                        <w:right w:val="none" w:sz="0" w:space="0" w:color="auto"/>
                                      </w:divBdr>
                                      <w:divsChild>
                                        <w:div w:id="9787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4333">
                                  <w:marLeft w:val="0"/>
                                  <w:marRight w:val="0"/>
                                  <w:marTop w:val="0"/>
                                  <w:marBottom w:val="0"/>
                                  <w:divBdr>
                                    <w:top w:val="none" w:sz="0" w:space="0" w:color="auto"/>
                                    <w:left w:val="none" w:sz="0" w:space="0" w:color="auto"/>
                                    <w:bottom w:val="none" w:sz="0" w:space="0" w:color="auto"/>
                                    <w:right w:val="none" w:sz="0" w:space="0" w:color="auto"/>
                                  </w:divBdr>
                                  <w:divsChild>
                                    <w:div w:id="1041630063">
                                      <w:marLeft w:val="0"/>
                                      <w:marRight w:val="0"/>
                                      <w:marTop w:val="0"/>
                                      <w:marBottom w:val="0"/>
                                      <w:divBdr>
                                        <w:top w:val="none" w:sz="0" w:space="0" w:color="auto"/>
                                        <w:left w:val="none" w:sz="0" w:space="0" w:color="auto"/>
                                        <w:bottom w:val="none" w:sz="0" w:space="0" w:color="auto"/>
                                        <w:right w:val="none" w:sz="0" w:space="0" w:color="auto"/>
                                      </w:divBdr>
                                    </w:div>
                                    <w:div w:id="1578437564">
                                      <w:marLeft w:val="0"/>
                                      <w:marRight w:val="0"/>
                                      <w:marTop w:val="0"/>
                                      <w:marBottom w:val="0"/>
                                      <w:divBdr>
                                        <w:top w:val="none" w:sz="0" w:space="0" w:color="auto"/>
                                        <w:left w:val="none" w:sz="0" w:space="0" w:color="auto"/>
                                        <w:bottom w:val="none" w:sz="0" w:space="0" w:color="auto"/>
                                        <w:right w:val="none" w:sz="0" w:space="0" w:color="auto"/>
                                      </w:divBdr>
                                    </w:div>
                                    <w:div w:id="1073426110">
                                      <w:marLeft w:val="0"/>
                                      <w:marRight w:val="0"/>
                                      <w:marTop w:val="0"/>
                                      <w:marBottom w:val="0"/>
                                      <w:divBdr>
                                        <w:top w:val="none" w:sz="0" w:space="0" w:color="auto"/>
                                        <w:left w:val="none" w:sz="0" w:space="0" w:color="auto"/>
                                        <w:bottom w:val="none" w:sz="0" w:space="0" w:color="auto"/>
                                        <w:right w:val="none" w:sz="0" w:space="0" w:color="auto"/>
                                      </w:divBdr>
                                      <w:divsChild>
                                        <w:div w:id="11879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08014">
                                  <w:marLeft w:val="0"/>
                                  <w:marRight w:val="0"/>
                                  <w:marTop w:val="0"/>
                                  <w:marBottom w:val="0"/>
                                  <w:divBdr>
                                    <w:top w:val="none" w:sz="0" w:space="0" w:color="auto"/>
                                    <w:left w:val="none" w:sz="0" w:space="0" w:color="auto"/>
                                    <w:bottom w:val="none" w:sz="0" w:space="0" w:color="auto"/>
                                    <w:right w:val="none" w:sz="0" w:space="0" w:color="auto"/>
                                  </w:divBdr>
                                  <w:divsChild>
                                    <w:div w:id="280109461">
                                      <w:marLeft w:val="0"/>
                                      <w:marRight w:val="0"/>
                                      <w:marTop w:val="0"/>
                                      <w:marBottom w:val="0"/>
                                      <w:divBdr>
                                        <w:top w:val="none" w:sz="0" w:space="0" w:color="auto"/>
                                        <w:left w:val="none" w:sz="0" w:space="0" w:color="auto"/>
                                        <w:bottom w:val="none" w:sz="0" w:space="0" w:color="auto"/>
                                        <w:right w:val="none" w:sz="0" w:space="0" w:color="auto"/>
                                      </w:divBdr>
                                    </w:div>
                                    <w:div w:id="1818452665">
                                      <w:marLeft w:val="0"/>
                                      <w:marRight w:val="0"/>
                                      <w:marTop w:val="0"/>
                                      <w:marBottom w:val="0"/>
                                      <w:divBdr>
                                        <w:top w:val="none" w:sz="0" w:space="0" w:color="auto"/>
                                        <w:left w:val="none" w:sz="0" w:space="0" w:color="auto"/>
                                        <w:bottom w:val="none" w:sz="0" w:space="0" w:color="auto"/>
                                        <w:right w:val="none" w:sz="0" w:space="0" w:color="auto"/>
                                      </w:divBdr>
                                    </w:div>
                                    <w:div w:id="1602956228">
                                      <w:marLeft w:val="0"/>
                                      <w:marRight w:val="0"/>
                                      <w:marTop w:val="0"/>
                                      <w:marBottom w:val="0"/>
                                      <w:divBdr>
                                        <w:top w:val="none" w:sz="0" w:space="0" w:color="auto"/>
                                        <w:left w:val="none" w:sz="0" w:space="0" w:color="auto"/>
                                        <w:bottom w:val="none" w:sz="0" w:space="0" w:color="auto"/>
                                        <w:right w:val="none" w:sz="0" w:space="0" w:color="auto"/>
                                      </w:divBdr>
                                      <w:divsChild>
                                        <w:div w:id="3599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626">
                                  <w:marLeft w:val="0"/>
                                  <w:marRight w:val="0"/>
                                  <w:marTop w:val="0"/>
                                  <w:marBottom w:val="0"/>
                                  <w:divBdr>
                                    <w:top w:val="none" w:sz="0" w:space="0" w:color="auto"/>
                                    <w:left w:val="none" w:sz="0" w:space="0" w:color="auto"/>
                                    <w:bottom w:val="none" w:sz="0" w:space="0" w:color="auto"/>
                                    <w:right w:val="none" w:sz="0" w:space="0" w:color="auto"/>
                                  </w:divBdr>
                                  <w:divsChild>
                                    <w:div w:id="1860578038">
                                      <w:marLeft w:val="0"/>
                                      <w:marRight w:val="0"/>
                                      <w:marTop w:val="0"/>
                                      <w:marBottom w:val="0"/>
                                      <w:divBdr>
                                        <w:top w:val="none" w:sz="0" w:space="0" w:color="auto"/>
                                        <w:left w:val="none" w:sz="0" w:space="0" w:color="auto"/>
                                        <w:bottom w:val="none" w:sz="0" w:space="0" w:color="auto"/>
                                        <w:right w:val="none" w:sz="0" w:space="0" w:color="auto"/>
                                      </w:divBdr>
                                    </w:div>
                                    <w:div w:id="365562845">
                                      <w:marLeft w:val="0"/>
                                      <w:marRight w:val="0"/>
                                      <w:marTop w:val="0"/>
                                      <w:marBottom w:val="0"/>
                                      <w:divBdr>
                                        <w:top w:val="none" w:sz="0" w:space="0" w:color="auto"/>
                                        <w:left w:val="none" w:sz="0" w:space="0" w:color="auto"/>
                                        <w:bottom w:val="none" w:sz="0" w:space="0" w:color="auto"/>
                                        <w:right w:val="none" w:sz="0" w:space="0" w:color="auto"/>
                                      </w:divBdr>
                                    </w:div>
                                    <w:div w:id="283275752">
                                      <w:marLeft w:val="0"/>
                                      <w:marRight w:val="0"/>
                                      <w:marTop w:val="0"/>
                                      <w:marBottom w:val="0"/>
                                      <w:divBdr>
                                        <w:top w:val="none" w:sz="0" w:space="0" w:color="auto"/>
                                        <w:left w:val="none" w:sz="0" w:space="0" w:color="auto"/>
                                        <w:bottom w:val="none" w:sz="0" w:space="0" w:color="auto"/>
                                        <w:right w:val="none" w:sz="0" w:space="0" w:color="auto"/>
                                      </w:divBdr>
                                      <w:divsChild>
                                        <w:div w:id="715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3687">
                                  <w:marLeft w:val="0"/>
                                  <w:marRight w:val="0"/>
                                  <w:marTop w:val="0"/>
                                  <w:marBottom w:val="0"/>
                                  <w:divBdr>
                                    <w:top w:val="none" w:sz="0" w:space="0" w:color="auto"/>
                                    <w:left w:val="none" w:sz="0" w:space="0" w:color="auto"/>
                                    <w:bottom w:val="none" w:sz="0" w:space="0" w:color="auto"/>
                                    <w:right w:val="none" w:sz="0" w:space="0" w:color="auto"/>
                                  </w:divBdr>
                                  <w:divsChild>
                                    <w:div w:id="680398128">
                                      <w:marLeft w:val="0"/>
                                      <w:marRight w:val="0"/>
                                      <w:marTop w:val="0"/>
                                      <w:marBottom w:val="0"/>
                                      <w:divBdr>
                                        <w:top w:val="none" w:sz="0" w:space="0" w:color="auto"/>
                                        <w:left w:val="none" w:sz="0" w:space="0" w:color="auto"/>
                                        <w:bottom w:val="none" w:sz="0" w:space="0" w:color="auto"/>
                                        <w:right w:val="none" w:sz="0" w:space="0" w:color="auto"/>
                                      </w:divBdr>
                                    </w:div>
                                    <w:div w:id="764152659">
                                      <w:marLeft w:val="0"/>
                                      <w:marRight w:val="0"/>
                                      <w:marTop w:val="0"/>
                                      <w:marBottom w:val="0"/>
                                      <w:divBdr>
                                        <w:top w:val="none" w:sz="0" w:space="0" w:color="auto"/>
                                        <w:left w:val="none" w:sz="0" w:space="0" w:color="auto"/>
                                        <w:bottom w:val="none" w:sz="0" w:space="0" w:color="auto"/>
                                        <w:right w:val="none" w:sz="0" w:space="0" w:color="auto"/>
                                      </w:divBdr>
                                    </w:div>
                                    <w:div w:id="1300459884">
                                      <w:marLeft w:val="0"/>
                                      <w:marRight w:val="0"/>
                                      <w:marTop w:val="0"/>
                                      <w:marBottom w:val="0"/>
                                      <w:divBdr>
                                        <w:top w:val="none" w:sz="0" w:space="0" w:color="auto"/>
                                        <w:left w:val="none" w:sz="0" w:space="0" w:color="auto"/>
                                        <w:bottom w:val="none" w:sz="0" w:space="0" w:color="auto"/>
                                        <w:right w:val="none" w:sz="0" w:space="0" w:color="auto"/>
                                      </w:divBdr>
                                      <w:divsChild>
                                        <w:div w:id="20441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3773">
                                  <w:marLeft w:val="0"/>
                                  <w:marRight w:val="0"/>
                                  <w:marTop w:val="0"/>
                                  <w:marBottom w:val="0"/>
                                  <w:divBdr>
                                    <w:top w:val="none" w:sz="0" w:space="0" w:color="auto"/>
                                    <w:left w:val="none" w:sz="0" w:space="0" w:color="auto"/>
                                    <w:bottom w:val="none" w:sz="0" w:space="0" w:color="auto"/>
                                    <w:right w:val="none" w:sz="0" w:space="0" w:color="auto"/>
                                  </w:divBdr>
                                  <w:divsChild>
                                    <w:div w:id="92941684">
                                      <w:marLeft w:val="0"/>
                                      <w:marRight w:val="0"/>
                                      <w:marTop w:val="0"/>
                                      <w:marBottom w:val="0"/>
                                      <w:divBdr>
                                        <w:top w:val="none" w:sz="0" w:space="0" w:color="auto"/>
                                        <w:left w:val="none" w:sz="0" w:space="0" w:color="auto"/>
                                        <w:bottom w:val="none" w:sz="0" w:space="0" w:color="auto"/>
                                        <w:right w:val="none" w:sz="0" w:space="0" w:color="auto"/>
                                      </w:divBdr>
                                    </w:div>
                                    <w:div w:id="1192956667">
                                      <w:marLeft w:val="0"/>
                                      <w:marRight w:val="0"/>
                                      <w:marTop w:val="0"/>
                                      <w:marBottom w:val="0"/>
                                      <w:divBdr>
                                        <w:top w:val="none" w:sz="0" w:space="0" w:color="auto"/>
                                        <w:left w:val="none" w:sz="0" w:space="0" w:color="auto"/>
                                        <w:bottom w:val="none" w:sz="0" w:space="0" w:color="auto"/>
                                        <w:right w:val="none" w:sz="0" w:space="0" w:color="auto"/>
                                      </w:divBdr>
                                    </w:div>
                                    <w:div w:id="787771919">
                                      <w:marLeft w:val="0"/>
                                      <w:marRight w:val="0"/>
                                      <w:marTop w:val="0"/>
                                      <w:marBottom w:val="0"/>
                                      <w:divBdr>
                                        <w:top w:val="none" w:sz="0" w:space="0" w:color="auto"/>
                                        <w:left w:val="none" w:sz="0" w:space="0" w:color="auto"/>
                                        <w:bottom w:val="none" w:sz="0" w:space="0" w:color="auto"/>
                                        <w:right w:val="none" w:sz="0" w:space="0" w:color="auto"/>
                                      </w:divBdr>
                                      <w:divsChild>
                                        <w:div w:id="16547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7883">
                                  <w:marLeft w:val="0"/>
                                  <w:marRight w:val="0"/>
                                  <w:marTop w:val="0"/>
                                  <w:marBottom w:val="0"/>
                                  <w:divBdr>
                                    <w:top w:val="none" w:sz="0" w:space="0" w:color="auto"/>
                                    <w:left w:val="none" w:sz="0" w:space="0" w:color="auto"/>
                                    <w:bottom w:val="none" w:sz="0" w:space="0" w:color="auto"/>
                                    <w:right w:val="none" w:sz="0" w:space="0" w:color="auto"/>
                                  </w:divBdr>
                                  <w:divsChild>
                                    <w:div w:id="1655062469">
                                      <w:marLeft w:val="0"/>
                                      <w:marRight w:val="0"/>
                                      <w:marTop w:val="0"/>
                                      <w:marBottom w:val="0"/>
                                      <w:divBdr>
                                        <w:top w:val="none" w:sz="0" w:space="0" w:color="auto"/>
                                        <w:left w:val="none" w:sz="0" w:space="0" w:color="auto"/>
                                        <w:bottom w:val="none" w:sz="0" w:space="0" w:color="auto"/>
                                        <w:right w:val="none" w:sz="0" w:space="0" w:color="auto"/>
                                      </w:divBdr>
                                    </w:div>
                                    <w:div w:id="2084253561">
                                      <w:marLeft w:val="0"/>
                                      <w:marRight w:val="0"/>
                                      <w:marTop w:val="0"/>
                                      <w:marBottom w:val="0"/>
                                      <w:divBdr>
                                        <w:top w:val="none" w:sz="0" w:space="0" w:color="auto"/>
                                        <w:left w:val="none" w:sz="0" w:space="0" w:color="auto"/>
                                        <w:bottom w:val="none" w:sz="0" w:space="0" w:color="auto"/>
                                        <w:right w:val="none" w:sz="0" w:space="0" w:color="auto"/>
                                      </w:divBdr>
                                    </w:div>
                                    <w:div w:id="1089888612">
                                      <w:marLeft w:val="0"/>
                                      <w:marRight w:val="0"/>
                                      <w:marTop w:val="0"/>
                                      <w:marBottom w:val="0"/>
                                      <w:divBdr>
                                        <w:top w:val="none" w:sz="0" w:space="0" w:color="auto"/>
                                        <w:left w:val="none" w:sz="0" w:space="0" w:color="auto"/>
                                        <w:bottom w:val="none" w:sz="0" w:space="0" w:color="auto"/>
                                        <w:right w:val="none" w:sz="0" w:space="0" w:color="auto"/>
                                      </w:divBdr>
                                      <w:divsChild>
                                        <w:div w:id="13716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2607">
                                  <w:marLeft w:val="0"/>
                                  <w:marRight w:val="0"/>
                                  <w:marTop w:val="0"/>
                                  <w:marBottom w:val="0"/>
                                  <w:divBdr>
                                    <w:top w:val="none" w:sz="0" w:space="0" w:color="auto"/>
                                    <w:left w:val="none" w:sz="0" w:space="0" w:color="auto"/>
                                    <w:bottom w:val="none" w:sz="0" w:space="0" w:color="auto"/>
                                    <w:right w:val="none" w:sz="0" w:space="0" w:color="auto"/>
                                  </w:divBdr>
                                  <w:divsChild>
                                    <w:div w:id="2098749262">
                                      <w:marLeft w:val="0"/>
                                      <w:marRight w:val="0"/>
                                      <w:marTop w:val="0"/>
                                      <w:marBottom w:val="0"/>
                                      <w:divBdr>
                                        <w:top w:val="none" w:sz="0" w:space="0" w:color="auto"/>
                                        <w:left w:val="none" w:sz="0" w:space="0" w:color="auto"/>
                                        <w:bottom w:val="none" w:sz="0" w:space="0" w:color="auto"/>
                                        <w:right w:val="none" w:sz="0" w:space="0" w:color="auto"/>
                                      </w:divBdr>
                                    </w:div>
                                    <w:div w:id="1213468843">
                                      <w:marLeft w:val="0"/>
                                      <w:marRight w:val="0"/>
                                      <w:marTop w:val="0"/>
                                      <w:marBottom w:val="0"/>
                                      <w:divBdr>
                                        <w:top w:val="none" w:sz="0" w:space="0" w:color="auto"/>
                                        <w:left w:val="none" w:sz="0" w:space="0" w:color="auto"/>
                                        <w:bottom w:val="none" w:sz="0" w:space="0" w:color="auto"/>
                                        <w:right w:val="none" w:sz="0" w:space="0" w:color="auto"/>
                                      </w:divBdr>
                                    </w:div>
                                    <w:div w:id="982269568">
                                      <w:marLeft w:val="0"/>
                                      <w:marRight w:val="0"/>
                                      <w:marTop w:val="0"/>
                                      <w:marBottom w:val="0"/>
                                      <w:divBdr>
                                        <w:top w:val="none" w:sz="0" w:space="0" w:color="auto"/>
                                        <w:left w:val="none" w:sz="0" w:space="0" w:color="auto"/>
                                        <w:bottom w:val="none" w:sz="0" w:space="0" w:color="auto"/>
                                        <w:right w:val="none" w:sz="0" w:space="0" w:color="auto"/>
                                      </w:divBdr>
                                      <w:divsChild>
                                        <w:div w:id="432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294">
                                  <w:marLeft w:val="0"/>
                                  <w:marRight w:val="0"/>
                                  <w:marTop w:val="0"/>
                                  <w:marBottom w:val="0"/>
                                  <w:divBdr>
                                    <w:top w:val="none" w:sz="0" w:space="0" w:color="auto"/>
                                    <w:left w:val="none" w:sz="0" w:space="0" w:color="auto"/>
                                    <w:bottom w:val="none" w:sz="0" w:space="0" w:color="auto"/>
                                    <w:right w:val="none" w:sz="0" w:space="0" w:color="auto"/>
                                  </w:divBdr>
                                  <w:divsChild>
                                    <w:div w:id="2089380664">
                                      <w:marLeft w:val="0"/>
                                      <w:marRight w:val="0"/>
                                      <w:marTop w:val="0"/>
                                      <w:marBottom w:val="0"/>
                                      <w:divBdr>
                                        <w:top w:val="none" w:sz="0" w:space="0" w:color="auto"/>
                                        <w:left w:val="none" w:sz="0" w:space="0" w:color="auto"/>
                                        <w:bottom w:val="none" w:sz="0" w:space="0" w:color="auto"/>
                                        <w:right w:val="none" w:sz="0" w:space="0" w:color="auto"/>
                                      </w:divBdr>
                                    </w:div>
                                    <w:div w:id="771974608">
                                      <w:marLeft w:val="0"/>
                                      <w:marRight w:val="0"/>
                                      <w:marTop w:val="0"/>
                                      <w:marBottom w:val="0"/>
                                      <w:divBdr>
                                        <w:top w:val="none" w:sz="0" w:space="0" w:color="auto"/>
                                        <w:left w:val="none" w:sz="0" w:space="0" w:color="auto"/>
                                        <w:bottom w:val="none" w:sz="0" w:space="0" w:color="auto"/>
                                        <w:right w:val="none" w:sz="0" w:space="0" w:color="auto"/>
                                      </w:divBdr>
                                    </w:div>
                                    <w:div w:id="1037311330">
                                      <w:marLeft w:val="0"/>
                                      <w:marRight w:val="0"/>
                                      <w:marTop w:val="0"/>
                                      <w:marBottom w:val="0"/>
                                      <w:divBdr>
                                        <w:top w:val="none" w:sz="0" w:space="0" w:color="auto"/>
                                        <w:left w:val="none" w:sz="0" w:space="0" w:color="auto"/>
                                        <w:bottom w:val="none" w:sz="0" w:space="0" w:color="auto"/>
                                        <w:right w:val="none" w:sz="0" w:space="0" w:color="auto"/>
                                      </w:divBdr>
                                      <w:divsChild>
                                        <w:div w:id="3732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6820">
                                  <w:marLeft w:val="0"/>
                                  <w:marRight w:val="0"/>
                                  <w:marTop w:val="0"/>
                                  <w:marBottom w:val="0"/>
                                  <w:divBdr>
                                    <w:top w:val="none" w:sz="0" w:space="0" w:color="auto"/>
                                    <w:left w:val="none" w:sz="0" w:space="0" w:color="auto"/>
                                    <w:bottom w:val="none" w:sz="0" w:space="0" w:color="auto"/>
                                    <w:right w:val="none" w:sz="0" w:space="0" w:color="auto"/>
                                  </w:divBdr>
                                  <w:divsChild>
                                    <w:div w:id="1741368293">
                                      <w:marLeft w:val="0"/>
                                      <w:marRight w:val="0"/>
                                      <w:marTop w:val="0"/>
                                      <w:marBottom w:val="0"/>
                                      <w:divBdr>
                                        <w:top w:val="none" w:sz="0" w:space="0" w:color="auto"/>
                                        <w:left w:val="none" w:sz="0" w:space="0" w:color="auto"/>
                                        <w:bottom w:val="none" w:sz="0" w:space="0" w:color="auto"/>
                                        <w:right w:val="none" w:sz="0" w:space="0" w:color="auto"/>
                                      </w:divBdr>
                                    </w:div>
                                    <w:div w:id="1989243794">
                                      <w:marLeft w:val="0"/>
                                      <w:marRight w:val="0"/>
                                      <w:marTop w:val="0"/>
                                      <w:marBottom w:val="0"/>
                                      <w:divBdr>
                                        <w:top w:val="none" w:sz="0" w:space="0" w:color="auto"/>
                                        <w:left w:val="none" w:sz="0" w:space="0" w:color="auto"/>
                                        <w:bottom w:val="none" w:sz="0" w:space="0" w:color="auto"/>
                                        <w:right w:val="none" w:sz="0" w:space="0" w:color="auto"/>
                                      </w:divBdr>
                                    </w:div>
                                    <w:div w:id="622731572">
                                      <w:marLeft w:val="0"/>
                                      <w:marRight w:val="0"/>
                                      <w:marTop w:val="0"/>
                                      <w:marBottom w:val="0"/>
                                      <w:divBdr>
                                        <w:top w:val="none" w:sz="0" w:space="0" w:color="auto"/>
                                        <w:left w:val="none" w:sz="0" w:space="0" w:color="auto"/>
                                        <w:bottom w:val="none" w:sz="0" w:space="0" w:color="auto"/>
                                        <w:right w:val="none" w:sz="0" w:space="0" w:color="auto"/>
                                      </w:divBdr>
                                      <w:divsChild>
                                        <w:div w:id="5080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5405">
                                  <w:marLeft w:val="0"/>
                                  <w:marRight w:val="0"/>
                                  <w:marTop w:val="0"/>
                                  <w:marBottom w:val="0"/>
                                  <w:divBdr>
                                    <w:top w:val="none" w:sz="0" w:space="0" w:color="auto"/>
                                    <w:left w:val="none" w:sz="0" w:space="0" w:color="auto"/>
                                    <w:bottom w:val="none" w:sz="0" w:space="0" w:color="auto"/>
                                    <w:right w:val="none" w:sz="0" w:space="0" w:color="auto"/>
                                  </w:divBdr>
                                  <w:divsChild>
                                    <w:div w:id="578486537">
                                      <w:marLeft w:val="0"/>
                                      <w:marRight w:val="0"/>
                                      <w:marTop w:val="0"/>
                                      <w:marBottom w:val="0"/>
                                      <w:divBdr>
                                        <w:top w:val="none" w:sz="0" w:space="0" w:color="auto"/>
                                        <w:left w:val="none" w:sz="0" w:space="0" w:color="auto"/>
                                        <w:bottom w:val="none" w:sz="0" w:space="0" w:color="auto"/>
                                        <w:right w:val="none" w:sz="0" w:space="0" w:color="auto"/>
                                      </w:divBdr>
                                    </w:div>
                                    <w:div w:id="934703318">
                                      <w:marLeft w:val="0"/>
                                      <w:marRight w:val="0"/>
                                      <w:marTop w:val="0"/>
                                      <w:marBottom w:val="0"/>
                                      <w:divBdr>
                                        <w:top w:val="none" w:sz="0" w:space="0" w:color="auto"/>
                                        <w:left w:val="none" w:sz="0" w:space="0" w:color="auto"/>
                                        <w:bottom w:val="none" w:sz="0" w:space="0" w:color="auto"/>
                                        <w:right w:val="none" w:sz="0" w:space="0" w:color="auto"/>
                                      </w:divBdr>
                                    </w:div>
                                    <w:div w:id="1058363908">
                                      <w:marLeft w:val="0"/>
                                      <w:marRight w:val="0"/>
                                      <w:marTop w:val="0"/>
                                      <w:marBottom w:val="0"/>
                                      <w:divBdr>
                                        <w:top w:val="none" w:sz="0" w:space="0" w:color="auto"/>
                                        <w:left w:val="none" w:sz="0" w:space="0" w:color="auto"/>
                                        <w:bottom w:val="none" w:sz="0" w:space="0" w:color="auto"/>
                                        <w:right w:val="none" w:sz="0" w:space="0" w:color="auto"/>
                                      </w:divBdr>
                                      <w:divsChild>
                                        <w:div w:id="15377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3267">
                                  <w:marLeft w:val="0"/>
                                  <w:marRight w:val="0"/>
                                  <w:marTop w:val="0"/>
                                  <w:marBottom w:val="0"/>
                                  <w:divBdr>
                                    <w:top w:val="none" w:sz="0" w:space="0" w:color="auto"/>
                                    <w:left w:val="none" w:sz="0" w:space="0" w:color="auto"/>
                                    <w:bottom w:val="none" w:sz="0" w:space="0" w:color="auto"/>
                                    <w:right w:val="none" w:sz="0" w:space="0" w:color="auto"/>
                                  </w:divBdr>
                                  <w:divsChild>
                                    <w:div w:id="1490170866">
                                      <w:marLeft w:val="0"/>
                                      <w:marRight w:val="0"/>
                                      <w:marTop w:val="0"/>
                                      <w:marBottom w:val="0"/>
                                      <w:divBdr>
                                        <w:top w:val="none" w:sz="0" w:space="0" w:color="auto"/>
                                        <w:left w:val="none" w:sz="0" w:space="0" w:color="auto"/>
                                        <w:bottom w:val="none" w:sz="0" w:space="0" w:color="auto"/>
                                        <w:right w:val="none" w:sz="0" w:space="0" w:color="auto"/>
                                      </w:divBdr>
                                    </w:div>
                                    <w:div w:id="56756304">
                                      <w:marLeft w:val="0"/>
                                      <w:marRight w:val="0"/>
                                      <w:marTop w:val="0"/>
                                      <w:marBottom w:val="0"/>
                                      <w:divBdr>
                                        <w:top w:val="none" w:sz="0" w:space="0" w:color="auto"/>
                                        <w:left w:val="none" w:sz="0" w:space="0" w:color="auto"/>
                                        <w:bottom w:val="none" w:sz="0" w:space="0" w:color="auto"/>
                                        <w:right w:val="none" w:sz="0" w:space="0" w:color="auto"/>
                                      </w:divBdr>
                                    </w:div>
                                    <w:div w:id="959871855">
                                      <w:marLeft w:val="0"/>
                                      <w:marRight w:val="0"/>
                                      <w:marTop w:val="0"/>
                                      <w:marBottom w:val="0"/>
                                      <w:divBdr>
                                        <w:top w:val="none" w:sz="0" w:space="0" w:color="auto"/>
                                        <w:left w:val="none" w:sz="0" w:space="0" w:color="auto"/>
                                        <w:bottom w:val="none" w:sz="0" w:space="0" w:color="auto"/>
                                        <w:right w:val="none" w:sz="0" w:space="0" w:color="auto"/>
                                      </w:divBdr>
                                      <w:divsChild>
                                        <w:div w:id="9432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407904">
      <w:bodyDiv w:val="1"/>
      <w:marLeft w:val="0"/>
      <w:marRight w:val="0"/>
      <w:marTop w:val="0"/>
      <w:marBottom w:val="0"/>
      <w:divBdr>
        <w:top w:val="none" w:sz="0" w:space="0" w:color="auto"/>
        <w:left w:val="none" w:sz="0" w:space="0" w:color="auto"/>
        <w:bottom w:val="none" w:sz="0" w:space="0" w:color="auto"/>
        <w:right w:val="none" w:sz="0" w:space="0" w:color="auto"/>
      </w:divBdr>
      <w:divsChild>
        <w:div w:id="460921349">
          <w:marLeft w:val="0"/>
          <w:marRight w:val="0"/>
          <w:marTop w:val="0"/>
          <w:marBottom w:val="375"/>
          <w:divBdr>
            <w:top w:val="none" w:sz="0" w:space="0" w:color="auto"/>
            <w:left w:val="none" w:sz="0" w:space="0" w:color="auto"/>
            <w:bottom w:val="none" w:sz="0" w:space="0" w:color="auto"/>
            <w:right w:val="none" w:sz="0" w:space="0" w:color="auto"/>
          </w:divBdr>
          <w:divsChild>
            <w:div w:id="201202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2603330">
      <w:bodyDiv w:val="1"/>
      <w:marLeft w:val="0"/>
      <w:marRight w:val="0"/>
      <w:marTop w:val="0"/>
      <w:marBottom w:val="0"/>
      <w:divBdr>
        <w:top w:val="none" w:sz="0" w:space="0" w:color="auto"/>
        <w:left w:val="none" w:sz="0" w:space="0" w:color="auto"/>
        <w:bottom w:val="none" w:sz="0" w:space="0" w:color="auto"/>
        <w:right w:val="none" w:sz="0" w:space="0" w:color="auto"/>
      </w:divBdr>
      <w:divsChild>
        <w:div w:id="1342439582">
          <w:marLeft w:val="0"/>
          <w:marRight w:val="375"/>
          <w:marTop w:val="0"/>
          <w:marBottom w:val="0"/>
          <w:divBdr>
            <w:top w:val="none" w:sz="0" w:space="0" w:color="auto"/>
            <w:left w:val="none" w:sz="0" w:space="0" w:color="auto"/>
            <w:bottom w:val="none" w:sz="0" w:space="0" w:color="auto"/>
            <w:right w:val="none" w:sz="0" w:space="0" w:color="auto"/>
          </w:divBdr>
        </w:div>
        <w:div w:id="395668893">
          <w:marLeft w:val="0"/>
          <w:marRight w:val="0"/>
          <w:marTop w:val="0"/>
          <w:marBottom w:val="0"/>
          <w:divBdr>
            <w:top w:val="none" w:sz="0" w:space="0" w:color="auto"/>
            <w:left w:val="none" w:sz="0" w:space="0" w:color="auto"/>
            <w:bottom w:val="none" w:sz="0" w:space="0" w:color="auto"/>
            <w:right w:val="none" w:sz="0" w:space="0" w:color="auto"/>
          </w:divBdr>
        </w:div>
      </w:divsChild>
    </w:div>
    <w:div w:id="1082986982">
      <w:bodyDiv w:val="1"/>
      <w:marLeft w:val="0"/>
      <w:marRight w:val="0"/>
      <w:marTop w:val="0"/>
      <w:marBottom w:val="0"/>
      <w:divBdr>
        <w:top w:val="none" w:sz="0" w:space="0" w:color="auto"/>
        <w:left w:val="none" w:sz="0" w:space="0" w:color="auto"/>
        <w:bottom w:val="none" w:sz="0" w:space="0" w:color="auto"/>
        <w:right w:val="none" w:sz="0" w:space="0" w:color="auto"/>
      </w:divBdr>
      <w:divsChild>
        <w:div w:id="759640085">
          <w:marLeft w:val="0"/>
          <w:marRight w:val="375"/>
          <w:marTop w:val="0"/>
          <w:marBottom w:val="0"/>
          <w:divBdr>
            <w:top w:val="none" w:sz="0" w:space="0" w:color="auto"/>
            <w:left w:val="none" w:sz="0" w:space="0" w:color="auto"/>
            <w:bottom w:val="none" w:sz="0" w:space="0" w:color="auto"/>
            <w:right w:val="none" w:sz="0" w:space="0" w:color="auto"/>
          </w:divBdr>
        </w:div>
        <w:div w:id="871575403">
          <w:marLeft w:val="0"/>
          <w:marRight w:val="0"/>
          <w:marTop w:val="0"/>
          <w:marBottom w:val="0"/>
          <w:divBdr>
            <w:top w:val="none" w:sz="0" w:space="0" w:color="auto"/>
            <w:left w:val="none" w:sz="0" w:space="0" w:color="auto"/>
            <w:bottom w:val="none" w:sz="0" w:space="0" w:color="auto"/>
            <w:right w:val="none" w:sz="0" w:space="0" w:color="auto"/>
          </w:divBdr>
        </w:div>
      </w:divsChild>
    </w:div>
    <w:div w:id="1084184811">
      <w:bodyDiv w:val="1"/>
      <w:marLeft w:val="0"/>
      <w:marRight w:val="0"/>
      <w:marTop w:val="0"/>
      <w:marBottom w:val="0"/>
      <w:divBdr>
        <w:top w:val="none" w:sz="0" w:space="0" w:color="auto"/>
        <w:left w:val="none" w:sz="0" w:space="0" w:color="auto"/>
        <w:bottom w:val="none" w:sz="0" w:space="0" w:color="auto"/>
        <w:right w:val="none" w:sz="0" w:space="0" w:color="auto"/>
      </w:divBdr>
      <w:divsChild>
        <w:div w:id="647631269">
          <w:marLeft w:val="0"/>
          <w:marRight w:val="0"/>
          <w:marTop w:val="300"/>
          <w:marBottom w:val="300"/>
          <w:divBdr>
            <w:top w:val="none" w:sz="0" w:space="0" w:color="auto"/>
            <w:left w:val="none" w:sz="0" w:space="0" w:color="auto"/>
            <w:bottom w:val="none" w:sz="0" w:space="0" w:color="auto"/>
            <w:right w:val="none" w:sz="0" w:space="0" w:color="auto"/>
          </w:divBdr>
        </w:div>
        <w:div w:id="1844777699">
          <w:marLeft w:val="0"/>
          <w:marRight w:val="0"/>
          <w:marTop w:val="0"/>
          <w:marBottom w:val="0"/>
          <w:divBdr>
            <w:top w:val="none" w:sz="0" w:space="0" w:color="auto"/>
            <w:left w:val="none" w:sz="0" w:space="0" w:color="auto"/>
            <w:bottom w:val="none" w:sz="0" w:space="0" w:color="auto"/>
            <w:right w:val="none" w:sz="0" w:space="0" w:color="auto"/>
          </w:divBdr>
          <w:divsChild>
            <w:div w:id="2140495544">
              <w:marLeft w:val="0"/>
              <w:marRight w:val="0"/>
              <w:marTop w:val="300"/>
              <w:marBottom w:val="450"/>
              <w:divBdr>
                <w:top w:val="none" w:sz="0" w:space="0" w:color="auto"/>
                <w:left w:val="none" w:sz="0" w:space="0" w:color="auto"/>
                <w:bottom w:val="none" w:sz="0" w:space="0" w:color="auto"/>
                <w:right w:val="none" w:sz="0" w:space="0" w:color="auto"/>
              </w:divBdr>
              <w:divsChild>
                <w:div w:id="851720910">
                  <w:marLeft w:val="0"/>
                  <w:marRight w:val="0"/>
                  <w:marTop w:val="0"/>
                  <w:marBottom w:val="0"/>
                  <w:divBdr>
                    <w:top w:val="none" w:sz="0" w:space="0" w:color="auto"/>
                    <w:left w:val="none" w:sz="0" w:space="0" w:color="auto"/>
                    <w:bottom w:val="none" w:sz="0" w:space="0" w:color="auto"/>
                    <w:right w:val="none" w:sz="0" w:space="0" w:color="auto"/>
                  </w:divBdr>
                  <w:divsChild>
                    <w:div w:id="835073012">
                      <w:marLeft w:val="0"/>
                      <w:marRight w:val="0"/>
                      <w:marTop w:val="0"/>
                      <w:marBottom w:val="0"/>
                      <w:divBdr>
                        <w:top w:val="none" w:sz="0" w:space="0" w:color="auto"/>
                        <w:left w:val="none" w:sz="0" w:space="0" w:color="auto"/>
                        <w:bottom w:val="none" w:sz="0" w:space="0" w:color="auto"/>
                        <w:right w:val="none" w:sz="0" w:space="0" w:color="auto"/>
                      </w:divBdr>
                      <w:divsChild>
                        <w:div w:id="297998255">
                          <w:marLeft w:val="0"/>
                          <w:marRight w:val="0"/>
                          <w:marTop w:val="0"/>
                          <w:marBottom w:val="0"/>
                          <w:divBdr>
                            <w:top w:val="none" w:sz="0" w:space="0" w:color="auto"/>
                            <w:left w:val="none" w:sz="0" w:space="0" w:color="auto"/>
                            <w:bottom w:val="none" w:sz="0" w:space="0" w:color="auto"/>
                            <w:right w:val="none" w:sz="0" w:space="0" w:color="auto"/>
                          </w:divBdr>
                          <w:divsChild>
                            <w:div w:id="138811481">
                              <w:marLeft w:val="0"/>
                              <w:marRight w:val="0"/>
                              <w:marTop w:val="0"/>
                              <w:marBottom w:val="0"/>
                              <w:divBdr>
                                <w:top w:val="none" w:sz="0" w:space="0" w:color="auto"/>
                                <w:left w:val="none" w:sz="0" w:space="0" w:color="auto"/>
                                <w:bottom w:val="none" w:sz="0" w:space="0" w:color="auto"/>
                                <w:right w:val="none" w:sz="0" w:space="0" w:color="auto"/>
                              </w:divBdr>
                              <w:divsChild>
                                <w:div w:id="590696474">
                                  <w:marLeft w:val="0"/>
                                  <w:marRight w:val="0"/>
                                  <w:marTop w:val="0"/>
                                  <w:marBottom w:val="0"/>
                                  <w:divBdr>
                                    <w:top w:val="none" w:sz="0" w:space="0" w:color="auto"/>
                                    <w:left w:val="none" w:sz="0" w:space="0" w:color="auto"/>
                                    <w:bottom w:val="none" w:sz="0" w:space="0" w:color="auto"/>
                                    <w:right w:val="none" w:sz="0" w:space="0" w:color="auto"/>
                                  </w:divBdr>
                                  <w:divsChild>
                                    <w:div w:id="172140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21324">
          <w:marLeft w:val="0"/>
          <w:marRight w:val="0"/>
          <w:marTop w:val="0"/>
          <w:marBottom w:val="0"/>
          <w:divBdr>
            <w:top w:val="none" w:sz="0" w:space="0" w:color="auto"/>
            <w:left w:val="none" w:sz="0" w:space="0" w:color="auto"/>
            <w:bottom w:val="none" w:sz="0" w:space="0" w:color="auto"/>
            <w:right w:val="none" w:sz="0" w:space="0" w:color="auto"/>
          </w:divBdr>
        </w:div>
      </w:divsChild>
    </w:div>
    <w:div w:id="1084186970">
      <w:bodyDiv w:val="1"/>
      <w:marLeft w:val="0"/>
      <w:marRight w:val="0"/>
      <w:marTop w:val="0"/>
      <w:marBottom w:val="0"/>
      <w:divBdr>
        <w:top w:val="none" w:sz="0" w:space="0" w:color="auto"/>
        <w:left w:val="none" w:sz="0" w:space="0" w:color="auto"/>
        <w:bottom w:val="none" w:sz="0" w:space="0" w:color="auto"/>
        <w:right w:val="none" w:sz="0" w:space="0" w:color="auto"/>
      </w:divBdr>
      <w:divsChild>
        <w:div w:id="1193377587">
          <w:marLeft w:val="0"/>
          <w:marRight w:val="0"/>
          <w:marTop w:val="0"/>
          <w:marBottom w:val="75"/>
          <w:divBdr>
            <w:top w:val="none" w:sz="0" w:space="0" w:color="auto"/>
            <w:left w:val="none" w:sz="0" w:space="0" w:color="auto"/>
            <w:bottom w:val="none" w:sz="0" w:space="0" w:color="auto"/>
            <w:right w:val="none" w:sz="0" w:space="0" w:color="auto"/>
          </w:divBdr>
        </w:div>
        <w:div w:id="1660966099">
          <w:marLeft w:val="0"/>
          <w:marRight w:val="0"/>
          <w:marTop w:val="0"/>
          <w:marBottom w:val="0"/>
          <w:divBdr>
            <w:top w:val="none" w:sz="0" w:space="0" w:color="auto"/>
            <w:left w:val="none" w:sz="0" w:space="0" w:color="auto"/>
            <w:bottom w:val="none" w:sz="0" w:space="0" w:color="auto"/>
            <w:right w:val="none" w:sz="0" w:space="0" w:color="auto"/>
          </w:divBdr>
        </w:div>
      </w:divsChild>
    </w:div>
    <w:div w:id="1084303511">
      <w:bodyDiv w:val="1"/>
      <w:marLeft w:val="0"/>
      <w:marRight w:val="0"/>
      <w:marTop w:val="0"/>
      <w:marBottom w:val="0"/>
      <w:divBdr>
        <w:top w:val="none" w:sz="0" w:space="0" w:color="auto"/>
        <w:left w:val="none" w:sz="0" w:space="0" w:color="auto"/>
        <w:bottom w:val="none" w:sz="0" w:space="0" w:color="auto"/>
        <w:right w:val="none" w:sz="0" w:space="0" w:color="auto"/>
      </w:divBdr>
      <w:divsChild>
        <w:div w:id="2000424426">
          <w:marLeft w:val="0"/>
          <w:marRight w:val="150"/>
          <w:marTop w:val="0"/>
          <w:marBottom w:val="75"/>
          <w:divBdr>
            <w:top w:val="none" w:sz="0" w:space="0" w:color="auto"/>
            <w:left w:val="none" w:sz="0" w:space="0" w:color="auto"/>
            <w:bottom w:val="none" w:sz="0" w:space="0" w:color="auto"/>
            <w:right w:val="none" w:sz="0" w:space="0" w:color="auto"/>
          </w:divBdr>
        </w:div>
        <w:div w:id="1587956684">
          <w:marLeft w:val="0"/>
          <w:marRight w:val="150"/>
          <w:marTop w:val="150"/>
          <w:marBottom w:val="150"/>
          <w:divBdr>
            <w:top w:val="none" w:sz="0" w:space="0" w:color="auto"/>
            <w:left w:val="none" w:sz="0" w:space="0" w:color="auto"/>
            <w:bottom w:val="none" w:sz="0" w:space="0" w:color="auto"/>
            <w:right w:val="none" w:sz="0" w:space="0" w:color="auto"/>
          </w:divBdr>
        </w:div>
        <w:div w:id="1854296952">
          <w:marLeft w:val="0"/>
          <w:marRight w:val="150"/>
          <w:marTop w:val="0"/>
          <w:marBottom w:val="0"/>
          <w:divBdr>
            <w:top w:val="none" w:sz="0" w:space="0" w:color="auto"/>
            <w:left w:val="none" w:sz="0" w:space="0" w:color="auto"/>
            <w:bottom w:val="none" w:sz="0" w:space="0" w:color="auto"/>
            <w:right w:val="none" w:sz="0" w:space="0" w:color="auto"/>
          </w:divBdr>
        </w:div>
      </w:divsChild>
    </w:div>
    <w:div w:id="1084570049">
      <w:bodyDiv w:val="1"/>
      <w:marLeft w:val="0"/>
      <w:marRight w:val="0"/>
      <w:marTop w:val="0"/>
      <w:marBottom w:val="0"/>
      <w:divBdr>
        <w:top w:val="none" w:sz="0" w:space="0" w:color="auto"/>
        <w:left w:val="none" w:sz="0" w:space="0" w:color="auto"/>
        <w:bottom w:val="none" w:sz="0" w:space="0" w:color="auto"/>
        <w:right w:val="none" w:sz="0" w:space="0" w:color="auto"/>
      </w:divBdr>
      <w:divsChild>
        <w:div w:id="1479155132">
          <w:marLeft w:val="0"/>
          <w:marRight w:val="0"/>
          <w:marTop w:val="0"/>
          <w:marBottom w:val="300"/>
          <w:divBdr>
            <w:top w:val="none" w:sz="0" w:space="0" w:color="auto"/>
            <w:left w:val="none" w:sz="0" w:space="0" w:color="auto"/>
            <w:bottom w:val="none" w:sz="0" w:space="0" w:color="auto"/>
            <w:right w:val="none" w:sz="0" w:space="0" w:color="auto"/>
          </w:divBdr>
        </w:div>
      </w:divsChild>
    </w:div>
    <w:div w:id="1084837841">
      <w:bodyDiv w:val="1"/>
      <w:marLeft w:val="0"/>
      <w:marRight w:val="0"/>
      <w:marTop w:val="0"/>
      <w:marBottom w:val="0"/>
      <w:divBdr>
        <w:top w:val="none" w:sz="0" w:space="0" w:color="auto"/>
        <w:left w:val="none" w:sz="0" w:space="0" w:color="auto"/>
        <w:bottom w:val="none" w:sz="0" w:space="0" w:color="auto"/>
        <w:right w:val="none" w:sz="0" w:space="0" w:color="auto"/>
      </w:divBdr>
      <w:divsChild>
        <w:div w:id="1136677802">
          <w:marLeft w:val="0"/>
          <w:marRight w:val="0"/>
          <w:marTop w:val="0"/>
          <w:marBottom w:val="300"/>
          <w:divBdr>
            <w:top w:val="none" w:sz="0" w:space="0" w:color="auto"/>
            <w:left w:val="none" w:sz="0" w:space="0" w:color="auto"/>
            <w:bottom w:val="none" w:sz="0" w:space="0" w:color="auto"/>
            <w:right w:val="none" w:sz="0" w:space="0" w:color="auto"/>
          </w:divBdr>
        </w:div>
      </w:divsChild>
    </w:div>
    <w:div w:id="1085683278">
      <w:bodyDiv w:val="1"/>
      <w:marLeft w:val="0"/>
      <w:marRight w:val="0"/>
      <w:marTop w:val="0"/>
      <w:marBottom w:val="0"/>
      <w:divBdr>
        <w:top w:val="none" w:sz="0" w:space="0" w:color="auto"/>
        <w:left w:val="none" w:sz="0" w:space="0" w:color="auto"/>
        <w:bottom w:val="none" w:sz="0" w:space="0" w:color="auto"/>
        <w:right w:val="none" w:sz="0" w:space="0" w:color="auto"/>
      </w:divBdr>
      <w:divsChild>
        <w:div w:id="825433370">
          <w:marLeft w:val="0"/>
          <w:marRight w:val="0"/>
          <w:marTop w:val="0"/>
          <w:marBottom w:val="0"/>
          <w:divBdr>
            <w:top w:val="none" w:sz="0" w:space="0" w:color="auto"/>
            <w:left w:val="none" w:sz="0" w:space="0" w:color="auto"/>
            <w:bottom w:val="none" w:sz="0" w:space="0" w:color="auto"/>
            <w:right w:val="none" w:sz="0" w:space="0" w:color="auto"/>
          </w:divBdr>
        </w:div>
        <w:div w:id="1248658906">
          <w:marLeft w:val="0"/>
          <w:marRight w:val="0"/>
          <w:marTop w:val="300"/>
          <w:marBottom w:val="0"/>
          <w:divBdr>
            <w:top w:val="none" w:sz="0" w:space="0" w:color="auto"/>
            <w:left w:val="none" w:sz="0" w:space="0" w:color="auto"/>
            <w:bottom w:val="none" w:sz="0" w:space="0" w:color="auto"/>
            <w:right w:val="none" w:sz="0" w:space="0" w:color="auto"/>
          </w:divBdr>
          <w:divsChild>
            <w:div w:id="293801169">
              <w:marLeft w:val="0"/>
              <w:marRight w:val="0"/>
              <w:marTop w:val="0"/>
              <w:marBottom w:val="0"/>
              <w:divBdr>
                <w:top w:val="none" w:sz="0" w:space="0" w:color="auto"/>
                <w:left w:val="none" w:sz="0" w:space="0" w:color="auto"/>
                <w:bottom w:val="none" w:sz="0" w:space="0" w:color="auto"/>
                <w:right w:val="none" w:sz="0" w:space="0" w:color="auto"/>
              </w:divBdr>
            </w:div>
          </w:divsChild>
        </w:div>
        <w:div w:id="45685332">
          <w:marLeft w:val="0"/>
          <w:marRight w:val="0"/>
          <w:marTop w:val="300"/>
          <w:marBottom w:val="300"/>
          <w:divBdr>
            <w:top w:val="none" w:sz="0" w:space="0" w:color="auto"/>
            <w:left w:val="none" w:sz="0" w:space="0" w:color="auto"/>
            <w:bottom w:val="none" w:sz="0" w:space="0" w:color="auto"/>
            <w:right w:val="none" w:sz="0" w:space="0" w:color="auto"/>
          </w:divBdr>
        </w:div>
        <w:div w:id="512185000">
          <w:marLeft w:val="0"/>
          <w:marRight w:val="0"/>
          <w:marTop w:val="0"/>
          <w:marBottom w:val="0"/>
          <w:divBdr>
            <w:top w:val="none" w:sz="0" w:space="0" w:color="auto"/>
            <w:left w:val="none" w:sz="0" w:space="0" w:color="auto"/>
            <w:bottom w:val="none" w:sz="0" w:space="0" w:color="auto"/>
            <w:right w:val="none" w:sz="0" w:space="0" w:color="auto"/>
          </w:divBdr>
          <w:divsChild>
            <w:div w:id="861748182">
              <w:marLeft w:val="0"/>
              <w:marRight w:val="0"/>
              <w:marTop w:val="300"/>
              <w:marBottom w:val="450"/>
              <w:divBdr>
                <w:top w:val="none" w:sz="0" w:space="0" w:color="auto"/>
                <w:left w:val="none" w:sz="0" w:space="0" w:color="auto"/>
                <w:bottom w:val="none" w:sz="0" w:space="0" w:color="auto"/>
                <w:right w:val="none" w:sz="0" w:space="0" w:color="auto"/>
              </w:divBdr>
              <w:divsChild>
                <w:div w:id="1475180106">
                  <w:marLeft w:val="0"/>
                  <w:marRight w:val="0"/>
                  <w:marTop w:val="0"/>
                  <w:marBottom w:val="0"/>
                  <w:divBdr>
                    <w:top w:val="none" w:sz="0" w:space="0" w:color="auto"/>
                    <w:left w:val="none" w:sz="0" w:space="0" w:color="auto"/>
                    <w:bottom w:val="none" w:sz="0" w:space="0" w:color="auto"/>
                    <w:right w:val="none" w:sz="0" w:space="0" w:color="auto"/>
                  </w:divBdr>
                  <w:divsChild>
                    <w:div w:id="827329786">
                      <w:marLeft w:val="0"/>
                      <w:marRight w:val="0"/>
                      <w:marTop w:val="0"/>
                      <w:marBottom w:val="0"/>
                      <w:divBdr>
                        <w:top w:val="none" w:sz="0" w:space="0" w:color="auto"/>
                        <w:left w:val="none" w:sz="0" w:space="0" w:color="auto"/>
                        <w:bottom w:val="none" w:sz="0" w:space="0" w:color="auto"/>
                        <w:right w:val="none" w:sz="0" w:space="0" w:color="auto"/>
                      </w:divBdr>
                      <w:divsChild>
                        <w:div w:id="1087581081">
                          <w:marLeft w:val="0"/>
                          <w:marRight w:val="0"/>
                          <w:marTop w:val="0"/>
                          <w:marBottom w:val="0"/>
                          <w:divBdr>
                            <w:top w:val="none" w:sz="0" w:space="0" w:color="auto"/>
                            <w:left w:val="none" w:sz="0" w:space="0" w:color="auto"/>
                            <w:bottom w:val="none" w:sz="0" w:space="0" w:color="auto"/>
                            <w:right w:val="none" w:sz="0" w:space="0" w:color="auto"/>
                          </w:divBdr>
                          <w:divsChild>
                            <w:div w:id="403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029267">
      <w:bodyDiv w:val="1"/>
      <w:marLeft w:val="0"/>
      <w:marRight w:val="0"/>
      <w:marTop w:val="0"/>
      <w:marBottom w:val="0"/>
      <w:divBdr>
        <w:top w:val="none" w:sz="0" w:space="0" w:color="auto"/>
        <w:left w:val="none" w:sz="0" w:space="0" w:color="auto"/>
        <w:bottom w:val="none" w:sz="0" w:space="0" w:color="auto"/>
        <w:right w:val="none" w:sz="0" w:space="0" w:color="auto"/>
      </w:divBdr>
      <w:divsChild>
        <w:div w:id="1363820018">
          <w:marLeft w:val="0"/>
          <w:marRight w:val="150"/>
          <w:marTop w:val="0"/>
          <w:marBottom w:val="75"/>
          <w:divBdr>
            <w:top w:val="none" w:sz="0" w:space="0" w:color="auto"/>
            <w:left w:val="none" w:sz="0" w:space="0" w:color="auto"/>
            <w:bottom w:val="none" w:sz="0" w:space="0" w:color="auto"/>
            <w:right w:val="none" w:sz="0" w:space="0" w:color="auto"/>
          </w:divBdr>
        </w:div>
        <w:div w:id="105272661">
          <w:marLeft w:val="0"/>
          <w:marRight w:val="150"/>
          <w:marTop w:val="150"/>
          <w:marBottom w:val="150"/>
          <w:divBdr>
            <w:top w:val="none" w:sz="0" w:space="0" w:color="auto"/>
            <w:left w:val="none" w:sz="0" w:space="0" w:color="auto"/>
            <w:bottom w:val="none" w:sz="0" w:space="0" w:color="auto"/>
            <w:right w:val="none" w:sz="0" w:space="0" w:color="auto"/>
          </w:divBdr>
        </w:div>
        <w:div w:id="826823354">
          <w:marLeft w:val="0"/>
          <w:marRight w:val="150"/>
          <w:marTop w:val="0"/>
          <w:marBottom w:val="0"/>
          <w:divBdr>
            <w:top w:val="none" w:sz="0" w:space="0" w:color="auto"/>
            <w:left w:val="none" w:sz="0" w:space="0" w:color="auto"/>
            <w:bottom w:val="none" w:sz="0" w:space="0" w:color="auto"/>
            <w:right w:val="none" w:sz="0" w:space="0" w:color="auto"/>
          </w:divBdr>
        </w:div>
      </w:divsChild>
    </w:div>
    <w:div w:id="1086147027">
      <w:bodyDiv w:val="1"/>
      <w:marLeft w:val="0"/>
      <w:marRight w:val="0"/>
      <w:marTop w:val="0"/>
      <w:marBottom w:val="0"/>
      <w:divBdr>
        <w:top w:val="none" w:sz="0" w:space="0" w:color="auto"/>
        <w:left w:val="none" w:sz="0" w:space="0" w:color="auto"/>
        <w:bottom w:val="none" w:sz="0" w:space="0" w:color="auto"/>
        <w:right w:val="none" w:sz="0" w:space="0" w:color="auto"/>
      </w:divBdr>
      <w:divsChild>
        <w:div w:id="435444067">
          <w:marLeft w:val="0"/>
          <w:marRight w:val="0"/>
          <w:marTop w:val="0"/>
          <w:marBottom w:val="0"/>
          <w:divBdr>
            <w:top w:val="none" w:sz="0" w:space="0" w:color="auto"/>
            <w:left w:val="none" w:sz="0" w:space="0" w:color="auto"/>
            <w:bottom w:val="none" w:sz="0" w:space="0" w:color="auto"/>
            <w:right w:val="none" w:sz="0" w:space="0" w:color="auto"/>
          </w:divBdr>
        </w:div>
      </w:divsChild>
    </w:div>
    <w:div w:id="1087114231">
      <w:bodyDiv w:val="1"/>
      <w:marLeft w:val="0"/>
      <w:marRight w:val="0"/>
      <w:marTop w:val="0"/>
      <w:marBottom w:val="0"/>
      <w:divBdr>
        <w:top w:val="none" w:sz="0" w:space="0" w:color="auto"/>
        <w:left w:val="none" w:sz="0" w:space="0" w:color="auto"/>
        <w:bottom w:val="none" w:sz="0" w:space="0" w:color="auto"/>
        <w:right w:val="none" w:sz="0" w:space="0" w:color="auto"/>
      </w:divBdr>
      <w:divsChild>
        <w:div w:id="235634502">
          <w:marLeft w:val="0"/>
          <w:marRight w:val="0"/>
          <w:marTop w:val="0"/>
          <w:marBottom w:val="150"/>
          <w:divBdr>
            <w:top w:val="none" w:sz="0" w:space="0" w:color="auto"/>
            <w:left w:val="none" w:sz="0" w:space="0" w:color="auto"/>
            <w:bottom w:val="none" w:sz="0" w:space="0" w:color="auto"/>
            <w:right w:val="none" w:sz="0" w:space="0" w:color="auto"/>
          </w:divBdr>
          <w:divsChild>
            <w:div w:id="490297384">
              <w:marLeft w:val="0"/>
              <w:marRight w:val="0"/>
              <w:marTop w:val="0"/>
              <w:marBottom w:val="0"/>
              <w:divBdr>
                <w:top w:val="none" w:sz="0" w:space="0" w:color="auto"/>
                <w:left w:val="none" w:sz="0" w:space="0" w:color="auto"/>
                <w:bottom w:val="none" w:sz="0" w:space="0" w:color="auto"/>
                <w:right w:val="none" w:sz="0" w:space="0" w:color="auto"/>
              </w:divBdr>
              <w:divsChild>
                <w:div w:id="1043403284">
                  <w:marLeft w:val="0"/>
                  <w:marRight w:val="0"/>
                  <w:marTop w:val="0"/>
                  <w:marBottom w:val="0"/>
                  <w:divBdr>
                    <w:top w:val="none" w:sz="0" w:space="0" w:color="auto"/>
                    <w:left w:val="none" w:sz="0" w:space="0" w:color="auto"/>
                    <w:bottom w:val="none" w:sz="0" w:space="0" w:color="auto"/>
                    <w:right w:val="none" w:sz="0" w:space="0" w:color="auto"/>
                  </w:divBdr>
                  <w:divsChild>
                    <w:div w:id="407578447">
                      <w:marLeft w:val="0"/>
                      <w:marRight w:val="0"/>
                      <w:marTop w:val="0"/>
                      <w:marBottom w:val="0"/>
                      <w:divBdr>
                        <w:top w:val="none" w:sz="0" w:space="0" w:color="auto"/>
                        <w:left w:val="none" w:sz="0" w:space="0" w:color="auto"/>
                        <w:bottom w:val="none" w:sz="0" w:space="0" w:color="auto"/>
                        <w:right w:val="none" w:sz="0" w:space="0" w:color="auto"/>
                      </w:divBdr>
                      <w:divsChild>
                        <w:div w:id="1890609076">
                          <w:marLeft w:val="0"/>
                          <w:marRight w:val="0"/>
                          <w:marTop w:val="0"/>
                          <w:marBottom w:val="0"/>
                          <w:divBdr>
                            <w:top w:val="none" w:sz="0" w:space="0" w:color="auto"/>
                            <w:left w:val="none" w:sz="0" w:space="0" w:color="auto"/>
                            <w:bottom w:val="none" w:sz="0" w:space="0" w:color="auto"/>
                            <w:right w:val="none" w:sz="0" w:space="0" w:color="auto"/>
                          </w:divBdr>
                        </w:div>
                      </w:divsChild>
                    </w:div>
                    <w:div w:id="189731989">
                      <w:marLeft w:val="0"/>
                      <w:marRight w:val="135"/>
                      <w:marTop w:val="0"/>
                      <w:marBottom w:val="0"/>
                      <w:divBdr>
                        <w:top w:val="none" w:sz="0" w:space="0" w:color="auto"/>
                        <w:left w:val="none" w:sz="0" w:space="0" w:color="auto"/>
                        <w:bottom w:val="none" w:sz="0" w:space="0" w:color="auto"/>
                        <w:right w:val="none" w:sz="0" w:space="0" w:color="auto"/>
                      </w:divBdr>
                    </w:div>
                    <w:div w:id="9035669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658114">
          <w:marLeft w:val="0"/>
          <w:marRight w:val="0"/>
          <w:marTop w:val="0"/>
          <w:marBottom w:val="0"/>
          <w:divBdr>
            <w:top w:val="none" w:sz="0" w:space="0" w:color="auto"/>
            <w:left w:val="none" w:sz="0" w:space="0" w:color="auto"/>
            <w:bottom w:val="none" w:sz="0" w:space="0" w:color="auto"/>
            <w:right w:val="none" w:sz="0" w:space="0" w:color="auto"/>
          </w:divBdr>
          <w:divsChild>
            <w:div w:id="1231042710">
              <w:marLeft w:val="0"/>
              <w:marRight w:val="0"/>
              <w:marTop w:val="0"/>
              <w:marBottom w:val="0"/>
              <w:divBdr>
                <w:top w:val="none" w:sz="0" w:space="0" w:color="auto"/>
                <w:left w:val="none" w:sz="0" w:space="0" w:color="auto"/>
                <w:bottom w:val="none" w:sz="0" w:space="0" w:color="auto"/>
                <w:right w:val="none" w:sz="0" w:space="0" w:color="auto"/>
              </w:divBdr>
              <w:divsChild>
                <w:div w:id="103311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845869">
      <w:bodyDiv w:val="1"/>
      <w:marLeft w:val="0"/>
      <w:marRight w:val="0"/>
      <w:marTop w:val="0"/>
      <w:marBottom w:val="0"/>
      <w:divBdr>
        <w:top w:val="none" w:sz="0" w:space="0" w:color="auto"/>
        <w:left w:val="none" w:sz="0" w:space="0" w:color="auto"/>
        <w:bottom w:val="none" w:sz="0" w:space="0" w:color="auto"/>
        <w:right w:val="none" w:sz="0" w:space="0" w:color="auto"/>
      </w:divBdr>
      <w:divsChild>
        <w:div w:id="901987590">
          <w:marLeft w:val="0"/>
          <w:marRight w:val="0"/>
          <w:marTop w:val="0"/>
          <w:marBottom w:val="75"/>
          <w:divBdr>
            <w:top w:val="none" w:sz="0" w:space="0" w:color="auto"/>
            <w:left w:val="none" w:sz="0" w:space="0" w:color="auto"/>
            <w:bottom w:val="none" w:sz="0" w:space="0" w:color="auto"/>
            <w:right w:val="none" w:sz="0" w:space="0" w:color="auto"/>
          </w:divBdr>
        </w:div>
        <w:div w:id="4207606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87918122">
      <w:bodyDiv w:val="1"/>
      <w:marLeft w:val="0"/>
      <w:marRight w:val="0"/>
      <w:marTop w:val="0"/>
      <w:marBottom w:val="0"/>
      <w:divBdr>
        <w:top w:val="none" w:sz="0" w:space="0" w:color="auto"/>
        <w:left w:val="none" w:sz="0" w:space="0" w:color="auto"/>
        <w:bottom w:val="none" w:sz="0" w:space="0" w:color="auto"/>
        <w:right w:val="none" w:sz="0" w:space="0" w:color="auto"/>
      </w:divBdr>
      <w:divsChild>
        <w:div w:id="240529984">
          <w:marLeft w:val="0"/>
          <w:marRight w:val="0"/>
          <w:marTop w:val="0"/>
          <w:marBottom w:val="75"/>
          <w:divBdr>
            <w:top w:val="none" w:sz="0" w:space="0" w:color="auto"/>
            <w:left w:val="none" w:sz="0" w:space="0" w:color="auto"/>
            <w:bottom w:val="none" w:sz="0" w:space="0" w:color="auto"/>
            <w:right w:val="none" w:sz="0" w:space="0" w:color="auto"/>
          </w:divBdr>
        </w:div>
        <w:div w:id="15261408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88043722">
      <w:bodyDiv w:val="1"/>
      <w:marLeft w:val="0"/>
      <w:marRight w:val="0"/>
      <w:marTop w:val="0"/>
      <w:marBottom w:val="0"/>
      <w:divBdr>
        <w:top w:val="none" w:sz="0" w:space="0" w:color="auto"/>
        <w:left w:val="none" w:sz="0" w:space="0" w:color="auto"/>
        <w:bottom w:val="none" w:sz="0" w:space="0" w:color="auto"/>
        <w:right w:val="none" w:sz="0" w:space="0" w:color="auto"/>
      </w:divBdr>
      <w:divsChild>
        <w:div w:id="613899329">
          <w:marLeft w:val="0"/>
          <w:marRight w:val="0"/>
          <w:marTop w:val="0"/>
          <w:marBottom w:val="75"/>
          <w:divBdr>
            <w:top w:val="none" w:sz="0" w:space="0" w:color="auto"/>
            <w:left w:val="none" w:sz="0" w:space="0" w:color="auto"/>
            <w:bottom w:val="none" w:sz="0" w:space="0" w:color="auto"/>
            <w:right w:val="none" w:sz="0" w:space="0" w:color="auto"/>
          </w:divBdr>
        </w:div>
        <w:div w:id="2027831522">
          <w:marLeft w:val="0"/>
          <w:marRight w:val="0"/>
          <w:marTop w:val="0"/>
          <w:marBottom w:val="75"/>
          <w:divBdr>
            <w:top w:val="single" w:sz="6" w:space="3" w:color="DEDEDE"/>
            <w:left w:val="single" w:sz="6" w:space="3" w:color="DEDEDE"/>
            <w:bottom w:val="single" w:sz="6" w:space="3" w:color="DEDEDE"/>
            <w:right w:val="single" w:sz="6" w:space="3" w:color="DEDEDE"/>
          </w:divBdr>
          <w:divsChild>
            <w:div w:id="97406977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088379562">
      <w:bodyDiv w:val="1"/>
      <w:marLeft w:val="0"/>
      <w:marRight w:val="0"/>
      <w:marTop w:val="0"/>
      <w:marBottom w:val="0"/>
      <w:divBdr>
        <w:top w:val="none" w:sz="0" w:space="0" w:color="auto"/>
        <w:left w:val="none" w:sz="0" w:space="0" w:color="auto"/>
        <w:bottom w:val="none" w:sz="0" w:space="0" w:color="auto"/>
        <w:right w:val="none" w:sz="0" w:space="0" w:color="auto"/>
      </w:divBdr>
      <w:divsChild>
        <w:div w:id="61023466">
          <w:marLeft w:val="0"/>
          <w:marRight w:val="0"/>
          <w:marTop w:val="0"/>
          <w:marBottom w:val="300"/>
          <w:divBdr>
            <w:top w:val="none" w:sz="0" w:space="0" w:color="auto"/>
            <w:left w:val="none" w:sz="0" w:space="0" w:color="auto"/>
            <w:bottom w:val="none" w:sz="0" w:space="0" w:color="auto"/>
            <w:right w:val="none" w:sz="0" w:space="0" w:color="auto"/>
          </w:divBdr>
        </w:div>
      </w:divsChild>
    </w:div>
    <w:div w:id="1088424910">
      <w:bodyDiv w:val="1"/>
      <w:marLeft w:val="0"/>
      <w:marRight w:val="0"/>
      <w:marTop w:val="0"/>
      <w:marBottom w:val="0"/>
      <w:divBdr>
        <w:top w:val="none" w:sz="0" w:space="0" w:color="auto"/>
        <w:left w:val="none" w:sz="0" w:space="0" w:color="auto"/>
        <w:bottom w:val="none" w:sz="0" w:space="0" w:color="auto"/>
        <w:right w:val="none" w:sz="0" w:space="0" w:color="auto"/>
      </w:divBdr>
      <w:divsChild>
        <w:div w:id="2130587935">
          <w:marLeft w:val="0"/>
          <w:marRight w:val="150"/>
          <w:marTop w:val="0"/>
          <w:marBottom w:val="75"/>
          <w:divBdr>
            <w:top w:val="none" w:sz="0" w:space="0" w:color="auto"/>
            <w:left w:val="none" w:sz="0" w:space="0" w:color="auto"/>
            <w:bottom w:val="none" w:sz="0" w:space="0" w:color="auto"/>
            <w:right w:val="none" w:sz="0" w:space="0" w:color="auto"/>
          </w:divBdr>
        </w:div>
        <w:div w:id="385490234">
          <w:marLeft w:val="0"/>
          <w:marRight w:val="150"/>
          <w:marTop w:val="150"/>
          <w:marBottom w:val="150"/>
          <w:divBdr>
            <w:top w:val="none" w:sz="0" w:space="0" w:color="auto"/>
            <w:left w:val="none" w:sz="0" w:space="0" w:color="auto"/>
            <w:bottom w:val="none" w:sz="0" w:space="0" w:color="auto"/>
            <w:right w:val="none" w:sz="0" w:space="0" w:color="auto"/>
          </w:divBdr>
        </w:div>
        <w:div w:id="1363437583">
          <w:marLeft w:val="0"/>
          <w:marRight w:val="150"/>
          <w:marTop w:val="0"/>
          <w:marBottom w:val="0"/>
          <w:divBdr>
            <w:top w:val="none" w:sz="0" w:space="0" w:color="auto"/>
            <w:left w:val="none" w:sz="0" w:space="0" w:color="auto"/>
            <w:bottom w:val="none" w:sz="0" w:space="0" w:color="auto"/>
            <w:right w:val="none" w:sz="0" w:space="0" w:color="auto"/>
          </w:divBdr>
        </w:div>
      </w:divsChild>
    </w:div>
    <w:div w:id="1088501124">
      <w:bodyDiv w:val="1"/>
      <w:marLeft w:val="0"/>
      <w:marRight w:val="0"/>
      <w:marTop w:val="0"/>
      <w:marBottom w:val="0"/>
      <w:divBdr>
        <w:top w:val="none" w:sz="0" w:space="0" w:color="auto"/>
        <w:left w:val="none" w:sz="0" w:space="0" w:color="auto"/>
        <w:bottom w:val="none" w:sz="0" w:space="0" w:color="auto"/>
        <w:right w:val="none" w:sz="0" w:space="0" w:color="auto"/>
      </w:divBdr>
      <w:divsChild>
        <w:div w:id="434522403">
          <w:marLeft w:val="0"/>
          <w:marRight w:val="0"/>
          <w:marTop w:val="0"/>
          <w:marBottom w:val="0"/>
          <w:divBdr>
            <w:top w:val="none" w:sz="0" w:space="0" w:color="auto"/>
            <w:left w:val="none" w:sz="0" w:space="0" w:color="auto"/>
            <w:bottom w:val="none" w:sz="0" w:space="0" w:color="auto"/>
            <w:right w:val="none" w:sz="0" w:space="0" w:color="auto"/>
          </w:divBdr>
          <w:divsChild>
            <w:div w:id="1513841020">
              <w:marLeft w:val="0"/>
              <w:marRight w:val="0"/>
              <w:marTop w:val="0"/>
              <w:marBottom w:val="675"/>
              <w:divBdr>
                <w:top w:val="none" w:sz="0" w:space="0" w:color="auto"/>
                <w:left w:val="none" w:sz="0" w:space="0" w:color="auto"/>
                <w:bottom w:val="none" w:sz="0" w:space="0" w:color="auto"/>
                <w:right w:val="none" w:sz="0" w:space="0" w:color="auto"/>
              </w:divBdr>
              <w:divsChild>
                <w:div w:id="988633400">
                  <w:marLeft w:val="0"/>
                  <w:marRight w:val="0"/>
                  <w:marTop w:val="0"/>
                  <w:marBottom w:val="0"/>
                  <w:divBdr>
                    <w:top w:val="none" w:sz="0" w:space="0" w:color="auto"/>
                    <w:left w:val="none" w:sz="0" w:space="0" w:color="auto"/>
                    <w:bottom w:val="none" w:sz="0" w:space="0" w:color="auto"/>
                    <w:right w:val="none" w:sz="0" w:space="0" w:color="auto"/>
                  </w:divBdr>
                  <w:divsChild>
                    <w:div w:id="201598460">
                      <w:marLeft w:val="0"/>
                      <w:marRight w:val="0"/>
                      <w:marTop w:val="0"/>
                      <w:marBottom w:val="0"/>
                      <w:divBdr>
                        <w:top w:val="none" w:sz="0" w:space="0" w:color="auto"/>
                        <w:left w:val="none" w:sz="0" w:space="0" w:color="auto"/>
                        <w:bottom w:val="none" w:sz="0" w:space="0" w:color="auto"/>
                        <w:right w:val="none" w:sz="0" w:space="0" w:color="auto"/>
                      </w:divBdr>
                      <w:divsChild>
                        <w:div w:id="1614433899">
                          <w:marLeft w:val="-150"/>
                          <w:marRight w:val="-150"/>
                          <w:marTop w:val="0"/>
                          <w:marBottom w:val="0"/>
                          <w:divBdr>
                            <w:top w:val="none" w:sz="0" w:space="0" w:color="auto"/>
                            <w:left w:val="none" w:sz="0" w:space="0" w:color="auto"/>
                            <w:bottom w:val="none" w:sz="0" w:space="0" w:color="auto"/>
                            <w:right w:val="none" w:sz="0" w:space="0" w:color="auto"/>
                          </w:divBdr>
                          <w:divsChild>
                            <w:div w:id="577636655">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51794">
              <w:marLeft w:val="0"/>
              <w:marRight w:val="0"/>
              <w:marTop w:val="0"/>
              <w:marBottom w:val="0"/>
              <w:divBdr>
                <w:top w:val="none" w:sz="0" w:space="0" w:color="auto"/>
                <w:left w:val="none" w:sz="0" w:space="0" w:color="auto"/>
                <w:bottom w:val="none" w:sz="0" w:space="0" w:color="auto"/>
                <w:right w:val="none" w:sz="0" w:space="0" w:color="auto"/>
              </w:divBdr>
              <w:divsChild>
                <w:div w:id="1139345955">
                  <w:marLeft w:val="-150"/>
                  <w:marRight w:val="-150"/>
                  <w:marTop w:val="0"/>
                  <w:marBottom w:val="0"/>
                  <w:divBdr>
                    <w:top w:val="none" w:sz="0" w:space="0" w:color="auto"/>
                    <w:left w:val="none" w:sz="0" w:space="0" w:color="auto"/>
                    <w:bottom w:val="none" w:sz="0" w:space="0" w:color="auto"/>
                    <w:right w:val="none" w:sz="0" w:space="0" w:color="auto"/>
                  </w:divBdr>
                  <w:divsChild>
                    <w:div w:id="1261528456">
                      <w:marLeft w:val="3000"/>
                      <w:marRight w:val="0"/>
                      <w:marTop w:val="0"/>
                      <w:marBottom w:val="0"/>
                      <w:divBdr>
                        <w:top w:val="none" w:sz="0" w:space="0" w:color="auto"/>
                        <w:left w:val="none" w:sz="0" w:space="0" w:color="auto"/>
                        <w:bottom w:val="none" w:sz="0" w:space="0" w:color="auto"/>
                        <w:right w:val="none" w:sz="0" w:space="0" w:color="auto"/>
                      </w:divBdr>
                      <w:divsChild>
                        <w:div w:id="1418483730">
                          <w:marLeft w:val="0"/>
                          <w:marRight w:val="0"/>
                          <w:marTop w:val="0"/>
                          <w:marBottom w:val="0"/>
                          <w:divBdr>
                            <w:top w:val="none" w:sz="0" w:space="0" w:color="auto"/>
                            <w:left w:val="none" w:sz="0" w:space="0" w:color="auto"/>
                            <w:bottom w:val="dotted" w:sz="12" w:space="15" w:color="D7D7D7"/>
                            <w:right w:val="none" w:sz="0" w:space="0" w:color="auto"/>
                          </w:divBdr>
                          <w:divsChild>
                            <w:div w:id="762460663">
                              <w:marLeft w:val="0"/>
                              <w:marRight w:val="0"/>
                              <w:marTop w:val="0"/>
                              <w:marBottom w:val="0"/>
                              <w:divBdr>
                                <w:top w:val="none" w:sz="0" w:space="0" w:color="auto"/>
                                <w:left w:val="none" w:sz="0" w:space="0" w:color="auto"/>
                                <w:bottom w:val="none" w:sz="0" w:space="0" w:color="auto"/>
                                <w:right w:val="none" w:sz="0" w:space="0" w:color="auto"/>
                              </w:divBdr>
                              <w:divsChild>
                                <w:div w:id="984358895">
                                  <w:marLeft w:val="0"/>
                                  <w:marRight w:val="0"/>
                                  <w:marTop w:val="0"/>
                                  <w:marBottom w:val="0"/>
                                  <w:divBdr>
                                    <w:top w:val="none" w:sz="0" w:space="0" w:color="auto"/>
                                    <w:left w:val="none" w:sz="0" w:space="0" w:color="auto"/>
                                    <w:bottom w:val="none" w:sz="0" w:space="0" w:color="auto"/>
                                    <w:right w:val="none" w:sz="0" w:space="0" w:color="auto"/>
                                  </w:divBdr>
                                  <w:divsChild>
                                    <w:div w:id="20794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858339">
          <w:marLeft w:val="0"/>
          <w:marRight w:val="0"/>
          <w:marTop w:val="0"/>
          <w:marBottom w:val="0"/>
          <w:divBdr>
            <w:top w:val="none" w:sz="0" w:space="0" w:color="auto"/>
            <w:left w:val="none" w:sz="0" w:space="0" w:color="auto"/>
            <w:bottom w:val="none" w:sz="0" w:space="0" w:color="auto"/>
            <w:right w:val="none" w:sz="0" w:space="0" w:color="auto"/>
          </w:divBdr>
          <w:divsChild>
            <w:div w:id="794642885">
              <w:marLeft w:val="0"/>
              <w:marRight w:val="0"/>
              <w:marTop w:val="0"/>
              <w:marBottom w:val="0"/>
              <w:divBdr>
                <w:top w:val="none" w:sz="0" w:space="0" w:color="auto"/>
                <w:left w:val="none" w:sz="0" w:space="0" w:color="auto"/>
                <w:bottom w:val="none" w:sz="0" w:space="0" w:color="auto"/>
                <w:right w:val="none" w:sz="0" w:space="0" w:color="auto"/>
              </w:divBdr>
              <w:divsChild>
                <w:div w:id="2141679969">
                  <w:marLeft w:val="-150"/>
                  <w:marRight w:val="-150"/>
                  <w:marTop w:val="0"/>
                  <w:marBottom w:val="0"/>
                  <w:divBdr>
                    <w:top w:val="none" w:sz="0" w:space="0" w:color="auto"/>
                    <w:left w:val="none" w:sz="0" w:space="0" w:color="auto"/>
                    <w:bottom w:val="none" w:sz="0" w:space="0" w:color="auto"/>
                    <w:right w:val="none" w:sz="0" w:space="0" w:color="auto"/>
                  </w:divBdr>
                  <w:divsChild>
                    <w:div w:id="1091000726">
                      <w:marLeft w:val="3000"/>
                      <w:marRight w:val="0"/>
                      <w:marTop w:val="0"/>
                      <w:marBottom w:val="0"/>
                      <w:divBdr>
                        <w:top w:val="none" w:sz="0" w:space="0" w:color="auto"/>
                        <w:left w:val="none" w:sz="0" w:space="0" w:color="auto"/>
                        <w:bottom w:val="none" w:sz="0" w:space="0" w:color="auto"/>
                        <w:right w:val="none" w:sz="0" w:space="0" w:color="auto"/>
                      </w:divBdr>
                      <w:divsChild>
                        <w:div w:id="702825498">
                          <w:marLeft w:val="0"/>
                          <w:marRight w:val="0"/>
                          <w:marTop w:val="0"/>
                          <w:marBottom w:val="0"/>
                          <w:divBdr>
                            <w:top w:val="none" w:sz="0" w:space="0" w:color="auto"/>
                            <w:left w:val="none" w:sz="0" w:space="0" w:color="auto"/>
                            <w:bottom w:val="none" w:sz="0" w:space="0" w:color="auto"/>
                            <w:right w:val="none" w:sz="0" w:space="0" w:color="auto"/>
                          </w:divBdr>
                          <w:divsChild>
                            <w:div w:id="1598324070">
                              <w:marLeft w:val="0"/>
                              <w:marRight w:val="0"/>
                              <w:marTop w:val="0"/>
                              <w:marBottom w:val="0"/>
                              <w:divBdr>
                                <w:top w:val="none" w:sz="0" w:space="0" w:color="auto"/>
                                <w:left w:val="none" w:sz="0" w:space="0" w:color="auto"/>
                                <w:bottom w:val="none" w:sz="0" w:space="0" w:color="auto"/>
                                <w:right w:val="none" w:sz="0" w:space="0" w:color="auto"/>
                              </w:divBdr>
                              <w:divsChild>
                                <w:div w:id="1390959681">
                                  <w:marLeft w:val="0"/>
                                  <w:marRight w:val="0"/>
                                  <w:marTop w:val="0"/>
                                  <w:marBottom w:val="0"/>
                                  <w:divBdr>
                                    <w:top w:val="none" w:sz="0" w:space="0" w:color="auto"/>
                                    <w:left w:val="none" w:sz="0" w:space="0" w:color="auto"/>
                                    <w:bottom w:val="none" w:sz="0" w:space="0" w:color="auto"/>
                                    <w:right w:val="none" w:sz="0" w:space="0" w:color="auto"/>
                                  </w:divBdr>
                                </w:div>
                              </w:divsChild>
                            </w:div>
                            <w:div w:id="1108813102">
                              <w:marLeft w:val="0"/>
                              <w:marRight w:val="0"/>
                              <w:marTop w:val="0"/>
                              <w:marBottom w:val="0"/>
                              <w:divBdr>
                                <w:top w:val="none" w:sz="0" w:space="0" w:color="auto"/>
                                <w:left w:val="none" w:sz="0" w:space="0" w:color="auto"/>
                                <w:bottom w:val="none" w:sz="0" w:space="0" w:color="auto"/>
                                <w:right w:val="none" w:sz="0" w:space="0" w:color="auto"/>
                              </w:divBdr>
                              <w:divsChild>
                                <w:div w:id="1606423870">
                                  <w:marLeft w:val="0"/>
                                  <w:marRight w:val="0"/>
                                  <w:marTop w:val="0"/>
                                  <w:marBottom w:val="0"/>
                                  <w:divBdr>
                                    <w:top w:val="none" w:sz="0" w:space="0" w:color="auto"/>
                                    <w:left w:val="none" w:sz="0" w:space="0" w:color="auto"/>
                                    <w:bottom w:val="none" w:sz="0" w:space="0" w:color="auto"/>
                                    <w:right w:val="none" w:sz="0" w:space="0" w:color="auto"/>
                                  </w:divBdr>
                                </w:div>
                                <w:div w:id="1167555781">
                                  <w:marLeft w:val="0"/>
                                  <w:marRight w:val="0"/>
                                  <w:marTop w:val="0"/>
                                  <w:marBottom w:val="0"/>
                                  <w:divBdr>
                                    <w:top w:val="none" w:sz="0" w:space="0" w:color="auto"/>
                                    <w:left w:val="none" w:sz="0" w:space="0" w:color="auto"/>
                                    <w:bottom w:val="none" w:sz="0" w:space="0" w:color="auto"/>
                                    <w:right w:val="none" w:sz="0" w:space="0" w:color="auto"/>
                                  </w:divBdr>
                                  <w:divsChild>
                                    <w:div w:id="86511896">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716201797">
                              <w:marLeft w:val="0"/>
                              <w:marRight w:val="0"/>
                              <w:marTop w:val="0"/>
                              <w:marBottom w:val="0"/>
                              <w:divBdr>
                                <w:top w:val="none" w:sz="0" w:space="0" w:color="auto"/>
                                <w:left w:val="none" w:sz="0" w:space="0" w:color="auto"/>
                                <w:bottom w:val="none" w:sz="0" w:space="0" w:color="auto"/>
                                <w:right w:val="none" w:sz="0" w:space="0" w:color="auto"/>
                              </w:divBdr>
                              <w:divsChild>
                                <w:div w:id="788428636">
                                  <w:marLeft w:val="0"/>
                                  <w:marRight w:val="0"/>
                                  <w:marTop w:val="0"/>
                                  <w:marBottom w:val="0"/>
                                  <w:divBdr>
                                    <w:top w:val="none" w:sz="0" w:space="0" w:color="auto"/>
                                    <w:left w:val="none" w:sz="0" w:space="0" w:color="auto"/>
                                    <w:bottom w:val="none" w:sz="0" w:space="0" w:color="auto"/>
                                    <w:right w:val="none" w:sz="0" w:space="0" w:color="auto"/>
                                  </w:divBdr>
                                  <w:divsChild>
                                    <w:div w:id="1796564468">
                                      <w:marLeft w:val="0"/>
                                      <w:marRight w:val="0"/>
                                      <w:marTop w:val="0"/>
                                      <w:marBottom w:val="0"/>
                                      <w:divBdr>
                                        <w:top w:val="none" w:sz="0" w:space="0" w:color="auto"/>
                                        <w:left w:val="none" w:sz="0" w:space="0" w:color="auto"/>
                                        <w:bottom w:val="none" w:sz="0" w:space="0" w:color="auto"/>
                                        <w:right w:val="none" w:sz="0" w:space="0" w:color="auto"/>
                                      </w:divBdr>
                                    </w:div>
                                    <w:div w:id="16666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9530">
                              <w:marLeft w:val="0"/>
                              <w:marRight w:val="0"/>
                              <w:marTop w:val="0"/>
                              <w:marBottom w:val="0"/>
                              <w:divBdr>
                                <w:top w:val="none" w:sz="0" w:space="0" w:color="auto"/>
                                <w:left w:val="none" w:sz="0" w:space="0" w:color="auto"/>
                                <w:bottom w:val="none" w:sz="0" w:space="0" w:color="auto"/>
                                <w:right w:val="none" w:sz="0" w:space="0" w:color="auto"/>
                              </w:divBdr>
                              <w:divsChild>
                                <w:div w:id="1957323013">
                                  <w:marLeft w:val="0"/>
                                  <w:marRight w:val="0"/>
                                  <w:marTop w:val="0"/>
                                  <w:marBottom w:val="0"/>
                                  <w:divBdr>
                                    <w:top w:val="none" w:sz="0" w:space="0" w:color="auto"/>
                                    <w:left w:val="none" w:sz="0" w:space="0" w:color="auto"/>
                                    <w:bottom w:val="none" w:sz="0" w:space="0" w:color="auto"/>
                                    <w:right w:val="none" w:sz="0" w:space="0" w:color="auto"/>
                                  </w:divBdr>
                                </w:div>
                                <w:div w:id="1461731029">
                                  <w:marLeft w:val="0"/>
                                  <w:marRight w:val="0"/>
                                  <w:marTop w:val="0"/>
                                  <w:marBottom w:val="0"/>
                                  <w:divBdr>
                                    <w:top w:val="none" w:sz="0" w:space="0" w:color="auto"/>
                                    <w:left w:val="none" w:sz="0" w:space="0" w:color="auto"/>
                                    <w:bottom w:val="none" w:sz="0" w:space="0" w:color="auto"/>
                                    <w:right w:val="none" w:sz="0" w:space="0" w:color="auto"/>
                                  </w:divBdr>
                                  <w:divsChild>
                                    <w:div w:id="654070882">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640842365">
                              <w:marLeft w:val="0"/>
                              <w:marRight w:val="0"/>
                              <w:marTop w:val="0"/>
                              <w:marBottom w:val="0"/>
                              <w:divBdr>
                                <w:top w:val="none" w:sz="0" w:space="0" w:color="auto"/>
                                <w:left w:val="none" w:sz="0" w:space="0" w:color="auto"/>
                                <w:bottom w:val="none" w:sz="0" w:space="0" w:color="auto"/>
                                <w:right w:val="none" w:sz="0" w:space="0" w:color="auto"/>
                              </w:divBdr>
                              <w:divsChild>
                                <w:div w:id="21246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154158">
      <w:bodyDiv w:val="1"/>
      <w:marLeft w:val="0"/>
      <w:marRight w:val="0"/>
      <w:marTop w:val="0"/>
      <w:marBottom w:val="0"/>
      <w:divBdr>
        <w:top w:val="none" w:sz="0" w:space="0" w:color="auto"/>
        <w:left w:val="none" w:sz="0" w:space="0" w:color="auto"/>
        <w:bottom w:val="none" w:sz="0" w:space="0" w:color="auto"/>
        <w:right w:val="none" w:sz="0" w:space="0" w:color="auto"/>
      </w:divBdr>
      <w:divsChild>
        <w:div w:id="859703613">
          <w:marLeft w:val="0"/>
          <w:marRight w:val="0"/>
          <w:marTop w:val="0"/>
          <w:marBottom w:val="150"/>
          <w:divBdr>
            <w:top w:val="none" w:sz="0" w:space="0" w:color="auto"/>
            <w:left w:val="none" w:sz="0" w:space="0" w:color="auto"/>
            <w:bottom w:val="none" w:sz="0" w:space="0" w:color="auto"/>
            <w:right w:val="none" w:sz="0" w:space="0" w:color="auto"/>
          </w:divBdr>
          <w:divsChild>
            <w:div w:id="363334406">
              <w:marLeft w:val="0"/>
              <w:marRight w:val="0"/>
              <w:marTop w:val="0"/>
              <w:marBottom w:val="0"/>
              <w:divBdr>
                <w:top w:val="none" w:sz="0" w:space="0" w:color="auto"/>
                <w:left w:val="none" w:sz="0" w:space="0" w:color="auto"/>
                <w:bottom w:val="none" w:sz="0" w:space="0" w:color="auto"/>
                <w:right w:val="none" w:sz="0" w:space="0" w:color="auto"/>
              </w:divBdr>
            </w:div>
            <w:div w:id="1327854938">
              <w:marLeft w:val="0"/>
              <w:marRight w:val="0"/>
              <w:marTop w:val="0"/>
              <w:marBottom w:val="0"/>
              <w:divBdr>
                <w:top w:val="none" w:sz="0" w:space="0" w:color="auto"/>
                <w:left w:val="none" w:sz="0" w:space="0" w:color="auto"/>
                <w:bottom w:val="none" w:sz="0" w:space="0" w:color="auto"/>
                <w:right w:val="none" w:sz="0" w:space="0" w:color="auto"/>
              </w:divBdr>
              <w:divsChild>
                <w:div w:id="581448146">
                  <w:marLeft w:val="0"/>
                  <w:marRight w:val="0"/>
                  <w:marTop w:val="0"/>
                  <w:marBottom w:val="0"/>
                  <w:divBdr>
                    <w:top w:val="none" w:sz="0" w:space="0" w:color="auto"/>
                    <w:left w:val="none" w:sz="0" w:space="0" w:color="auto"/>
                    <w:bottom w:val="none" w:sz="0" w:space="0" w:color="auto"/>
                    <w:right w:val="none" w:sz="0" w:space="0" w:color="auto"/>
                  </w:divBdr>
                  <w:divsChild>
                    <w:div w:id="1306666065">
                      <w:marLeft w:val="0"/>
                      <w:marRight w:val="0"/>
                      <w:marTop w:val="0"/>
                      <w:marBottom w:val="0"/>
                      <w:divBdr>
                        <w:top w:val="none" w:sz="0" w:space="0" w:color="auto"/>
                        <w:left w:val="none" w:sz="0" w:space="0" w:color="auto"/>
                        <w:bottom w:val="none" w:sz="0" w:space="0" w:color="auto"/>
                        <w:right w:val="none" w:sz="0" w:space="0" w:color="auto"/>
                      </w:divBdr>
                      <w:divsChild>
                        <w:div w:id="1895118557">
                          <w:marLeft w:val="0"/>
                          <w:marRight w:val="0"/>
                          <w:marTop w:val="0"/>
                          <w:marBottom w:val="0"/>
                          <w:divBdr>
                            <w:top w:val="none" w:sz="0" w:space="0" w:color="auto"/>
                            <w:left w:val="none" w:sz="0" w:space="0" w:color="auto"/>
                            <w:bottom w:val="none" w:sz="0" w:space="0" w:color="auto"/>
                            <w:right w:val="none" w:sz="0" w:space="0" w:color="auto"/>
                          </w:divBdr>
                        </w:div>
                      </w:divsChild>
                    </w:div>
                    <w:div w:id="1232230518">
                      <w:marLeft w:val="0"/>
                      <w:marRight w:val="135"/>
                      <w:marTop w:val="0"/>
                      <w:marBottom w:val="0"/>
                      <w:divBdr>
                        <w:top w:val="none" w:sz="0" w:space="0" w:color="auto"/>
                        <w:left w:val="none" w:sz="0" w:space="0" w:color="auto"/>
                        <w:bottom w:val="none" w:sz="0" w:space="0" w:color="auto"/>
                        <w:right w:val="none" w:sz="0" w:space="0" w:color="auto"/>
                      </w:divBdr>
                    </w:div>
                    <w:div w:id="9704754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729214">
          <w:marLeft w:val="0"/>
          <w:marRight w:val="0"/>
          <w:marTop w:val="0"/>
          <w:marBottom w:val="0"/>
          <w:divBdr>
            <w:top w:val="none" w:sz="0" w:space="0" w:color="auto"/>
            <w:left w:val="none" w:sz="0" w:space="0" w:color="auto"/>
            <w:bottom w:val="none" w:sz="0" w:space="0" w:color="auto"/>
            <w:right w:val="none" w:sz="0" w:space="0" w:color="auto"/>
          </w:divBdr>
          <w:divsChild>
            <w:div w:id="804006839">
              <w:marLeft w:val="0"/>
              <w:marRight w:val="0"/>
              <w:marTop w:val="0"/>
              <w:marBottom w:val="0"/>
              <w:divBdr>
                <w:top w:val="none" w:sz="0" w:space="0" w:color="auto"/>
                <w:left w:val="none" w:sz="0" w:space="0" w:color="auto"/>
                <w:bottom w:val="none" w:sz="0" w:space="0" w:color="auto"/>
                <w:right w:val="none" w:sz="0" w:space="0" w:color="auto"/>
              </w:divBdr>
              <w:divsChild>
                <w:div w:id="1669364058">
                  <w:marLeft w:val="0"/>
                  <w:marRight w:val="0"/>
                  <w:marTop w:val="0"/>
                  <w:marBottom w:val="0"/>
                  <w:divBdr>
                    <w:top w:val="none" w:sz="0" w:space="0" w:color="auto"/>
                    <w:left w:val="none" w:sz="0" w:space="0" w:color="auto"/>
                    <w:bottom w:val="none" w:sz="0" w:space="0" w:color="auto"/>
                    <w:right w:val="none" w:sz="0" w:space="0" w:color="auto"/>
                  </w:divBdr>
                </w:div>
              </w:divsChild>
            </w:div>
            <w:div w:id="1814103402">
              <w:marLeft w:val="0"/>
              <w:marRight w:val="0"/>
              <w:marTop w:val="225"/>
              <w:marBottom w:val="0"/>
              <w:divBdr>
                <w:top w:val="none" w:sz="0" w:space="0" w:color="auto"/>
                <w:left w:val="none" w:sz="0" w:space="0" w:color="auto"/>
                <w:bottom w:val="none" w:sz="0" w:space="0" w:color="auto"/>
                <w:right w:val="none" w:sz="0" w:space="0" w:color="auto"/>
              </w:divBdr>
              <w:divsChild>
                <w:div w:id="462429656">
                  <w:marLeft w:val="0"/>
                  <w:marRight w:val="0"/>
                  <w:marTop w:val="0"/>
                  <w:marBottom w:val="0"/>
                  <w:divBdr>
                    <w:top w:val="none" w:sz="0" w:space="0" w:color="auto"/>
                    <w:left w:val="none" w:sz="0" w:space="0" w:color="auto"/>
                    <w:bottom w:val="none" w:sz="0" w:space="0" w:color="auto"/>
                    <w:right w:val="none" w:sz="0" w:space="0" w:color="auto"/>
                  </w:divBdr>
                </w:div>
              </w:divsChild>
            </w:div>
            <w:div w:id="375735608">
              <w:marLeft w:val="0"/>
              <w:marRight w:val="0"/>
              <w:marTop w:val="225"/>
              <w:marBottom w:val="0"/>
              <w:divBdr>
                <w:top w:val="none" w:sz="0" w:space="0" w:color="auto"/>
                <w:left w:val="none" w:sz="0" w:space="0" w:color="auto"/>
                <w:bottom w:val="none" w:sz="0" w:space="0" w:color="auto"/>
                <w:right w:val="none" w:sz="0" w:space="0" w:color="auto"/>
              </w:divBdr>
              <w:divsChild>
                <w:div w:id="1109929461">
                  <w:marLeft w:val="0"/>
                  <w:marRight w:val="0"/>
                  <w:marTop w:val="0"/>
                  <w:marBottom w:val="0"/>
                  <w:divBdr>
                    <w:top w:val="none" w:sz="0" w:space="0" w:color="auto"/>
                    <w:left w:val="none" w:sz="0" w:space="0" w:color="auto"/>
                    <w:bottom w:val="none" w:sz="0" w:space="0" w:color="auto"/>
                    <w:right w:val="none" w:sz="0" w:space="0" w:color="auto"/>
                  </w:divBdr>
                </w:div>
              </w:divsChild>
            </w:div>
            <w:div w:id="1827475262">
              <w:marLeft w:val="0"/>
              <w:marRight w:val="0"/>
              <w:marTop w:val="375"/>
              <w:marBottom w:val="0"/>
              <w:divBdr>
                <w:top w:val="none" w:sz="0" w:space="0" w:color="auto"/>
                <w:left w:val="none" w:sz="0" w:space="0" w:color="auto"/>
                <w:bottom w:val="none" w:sz="0" w:space="0" w:color="auto"/>
                <w:right w:val="none" w:sz="0" w:space="0" w:color="auto"/>
              </w:divBdr>
              <w:divsChild>
                <w:div w:id="6833843">
                  <w:marLeft w:val="0"/>
                  <w:marRight w:val="0"/>
                  <w:marTop w:val="0"/>
                  <w:marBottom w:val="0"/>
                  <w:divBdr>
                    <w:top w:val="none" w:sz="0" w:space="0" w:color="auto"/>
                    <w:left w:val="none" w:sz="0" w:space="0" w:color="auto"/>
                    <w:bottom w:val="none" w:sz="0" w:space="0" w:color="auto"/>
                    <w:right w:val="none" w:sz="0" w:space="0" w:color="auto"/>
                  </w:divBdr>
                  <w:divsChild>
                    <w:div w:id="98567415">
                      <w:marLeft w:val="0"/>
                      <w:marRight w:val="0"/>
                      <w:marTop w:val="0"/>
                      <w:marBottom w:val="0"/>
                      <w:divBdr>
                        <w:top w:val="none" w:sz="0" w:space="0" w:color="auto"/>
                        <w:left w:val="none" w:sz="0" w:space="0" w:color="auto"/>
                        <w:bottom w:val="none" w:sz="0" w:space="0" w:color="auto"/>
                        <w:right w:val="none" w:sz="0" w:space="0" w:color="auto"/>
                      </w:divBdr>
                    </w:div>
                    <w:div w:id="237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21720">
              <w:marLeft w:val="0"/>
              <w:marRight w:val="0"/>
              <w:marTop w:val="375"/>
              <w:marBottom w:val="0"/>
              <w:divBdr>
                <w:top w:val="none" w:sz="0" w:space="0" w:color="auto"/>
                <w:left w:val="none" w:sz="0" w:space="0" w:color="auto"/>
                <w:bottom w:val="none" w:sz="0" w:space="0" w:color="auto"/>
                <w:right w:val="none" w:sz="0" w:space="0" w:color="auto"/>
              </w:divBdr>
              <w:divsChild>
                <w:div w:id="1394278923">
                  <w:marLeft w:val="0"/>
                  <w:marRight w:val="0"/>
                  <w:marTop w:val="0"/>
                  <w:marBottom w:val="0"/>
                  <w:divBdr>
                    <w:top w:val="none" w:sz="0" w:space="0" w:color="auto"/>
                    <w:left w:val="none" w:sz="0" w:space="0" w:color="auto"/>
                    <w:bottom w:val="none" w:sz="0" w:space="0" w:color="auto"/>
                    <w:right w:val="none" w:sz="0" w:space="0" w:color="auto"/>
                  </w:divBdr>
                </w:div>
              </w:divsChild>
            </w:div>
            <w:div w:id="1961759982">
              <w:marLeft w:val="0"/>
              <w:marRight w:val="0"/>
              <w:marTop w:val="225"/>
              <w:marBottom w:val="0"/>
              <w:divBdr>
                <w:top w:val="none" w:sz="0" w:space="0" w:color="auto"/>
                <w:left w:val="none" w:sz="0" w:space="0" w:color="auto"/>
                <w:bottom w:val="none" w:sz="0" w:space="0" w:color="auto"/>
                <w:right w:val="none" w:sz="0" w:space="0" w:color="auto"/>
              </w:divBdr>
              <w:divsChild>
                <w:div w:id="1739135494">
                  <w:marLeft w:val="0"/>
                  <w:marRight w:val="0"/>
                  <w:marTop w:val="0"/>
                  <w:marBottom w:val="0"/>
                  <w:divBdr>
                    <w:top w:val="none" w:sz="0" w:space="0" w:color="auto"/>
                    <w:left w:val="none" w:sz="0" w:space="0" w:color="auto"/>
                    <w:bottom w:val="none" w:sz="0" w:space="0" w:color="auto"/>
                    <w:right w:val="none" w:sz="0" w:space="0" w:color="auto"/>
                  </w:divBdr>
                </w:div>
              </w:divsChild>
            </w:div>
            <w:div w:id="1162624200">
              <w:marLeft w:val="0"/>
              <w:marRight w:val="0"/>
              <w:marTop w:val="225"/>
              <w:marBottom w:val="0"/>
              <w:divBdr>
                <w:top w:val="none" w:sz="0" w:space="0" w:color="auto"/>
                <w:left w:val="none" w:sz="0" w:space="0" w:color="auto"/>
                <w:bottom w:val="none" w:sz="0" w:space="0" w:color="auto"/>
                <w:right w:val="none" w:sz="0" w:space="0" w:color="auto"/>
              </w:divBdr>
              <w:divsChild>
                <w:div w:id="18092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624061">
      <w:bodyDiv w:val="1"/>
      <w:marLeft w:val="0"/>
      <w:marRight w:val="0"/>
      <w:marTop w:val="0"/>
      <w:marBottom w:val="0"/>
      <w:divBdr>
        <w:top w:val="none" w:sz="0" w:space="0" w:color="auto"/>
        <w:left w:val="none" w:sz="0" w:space="0" w:color="auto"/>
        <w:bottom w:val="none" w:sz="0" w:space="0" w:color="auto"/>
        <w:right w:val="none" w:sz="0" w:space="0" w:color="auto"/>
      </w:divBdr>
      <w:divsChild>
        <w:div w:id="426578449">
          <w:marLeft w:val="0"/>
          <w:marRight w:val="0"/>
          <w:marTop w:val="0"/>
          <w:marBottom w:val="0"/>
          <w:divBdr>
            <w:top w:val="none" w:sz="0" w:space="0" w:color="auto"/>
            <w:left w:val="none" w:sz="0" w:space="0" w:color="auto"/>
            <w:bottom w:val="none" w:sz="0" w:space="0" w:color="auto"/>
            <w:right w:val="none" w:sz="0" w:space="0" w:color="auto"/>
          </w:divBdr>
        </w:div>
        <w:div w:id="1556626281">
          <w:marLeft w:val="0"/>
          <w:marRight w:val="0"/>
          <w:marTop w:val="0"/>
          <w:marBottom w:val="0"/>
          <w:divBdr>
            <w:top w:val="none" w:sz="0" w:space="0" w:color="auto"/>
            <w:left w:val="none" w:sz="0" w:space="0" w:color="auto"/>
            <w:bottom w:val="none" w:sz="0" w:space="0" w:color="auto"/>
            <w:right w:val="none" w:sz="0" w:space="0" w:color="auto"/>
          </w:divBdr>
          <w:divsChild>
            <w:div w:id="853572559">
              <w:marLeft w:val="0"/>
              <w:marRight w:val="0"/>
              <w:marTop w:val="300"/>
              <w:marBottom w:val="300"/>
              <w:divBdr>
                <w:top w:val="none" w:sz="0" w:space="0" w:color="auto"/>
                <w:left w:val="none" w:sz="0" w:space="0" w:color="auto"/>
                <w:bottom w:val="none" w:sz="0" w:space="0" w:color="auto"/>
                <w:right w:val="none" w:sz="0" w:space="0" w:color="auto"/>
              </w:divBdr>
            </w:div>
            <w:div w:id="492993520">
              <w:marLeft w:val="0"/>
              <w:marRight w:val="0"/>
              <w:marTop w:val="0"/>
              <w:marBottom w:val="0"/>
              <w:divBdr>
                <w:top w:val="none" w:sz="0" w:space="0" w:color="auto"/>
                <w:left w:val="none" w:sz="0" w:space="0" w:color="auto"/>
                <w:bottom w:val="none" w:sz="0" w:space="0" w:color="auto"/>
                <w:right w:val="none" w:sz="0" w:space="0" w:color="auto"/>
              </w:divBdr>
              <w:divsChild>
                <w:div w:id="1176116627">
                  <w:marLeft w:val="0"/>
                  <w:marRight w:val="0"/>
                  <w:marTop w:val="300"/>
                  <w:marBottom w:val="450"/>
                  <w:divBdr>
                    <w:top w:val="none" w:sz="0" w:space="0" w:color="auto"/>
                    <w:left w:val="none" w:sz="0" w:space="0" w:color="auto"/>
                    <w:bottom w:val="none" w:sz="0" w:space="0" w:color="auto"/>
                    <w:right w:val="none" w:sz="0" w:space="0" w:color="auto"/>
                  </w:divBdr>
                  <w:divsChild>
                    <w:div w:id="937105158">
                      <w:marLeft w:val="0"/>
                      <w:marRight w:val="0"/>
                      <w:marTop w:val="0"/>
                      <w:marBottom w:val="0"/>
                      <w:divBdr>
                        <w:top w:val="none" w:sz="0" w:space="0" w:color="auto"/>
                        <w:left w:val="none" w:sz="0" w:space="0" w:color="auto"/>
                        <w:bottom w:val="none" w:sz="0" w:space="0" w:color="auto"/>
                        <w:right w:val="none" w:sz="0" w:space="0" w:color="auto"/>
                      </w:divBdr>
                      <w:divsChild>
                        <w:div w:id="937904308">
                          <w:marLeft w:val="0"/>
                          <w:marRight w:val="0"/>
                          <w:marTop w:val="0"/>
                          <w:marBottom w:val="0"/>
                          <w:divBdr>
                            <w:top w:val="none" w:sz="0" w:space="0" w:color="auto"/>
                            <w:left w:val="none" w:sz="0" w:space="0" w:color="auto"/>
                            <w:bottom w:val="none" w:sz="0" w:space="0" w:color="auto"/>
                            <w:right w:val="none" w:sz="0" w:space="0" w:color="auto"/>
                          </w:divBdr>
                          <w:divsChild>
                            <w:div w:id="364792328">
                              <w:marLeft w:val="0"/>
                              <w:marRight w:val="0"/>
                              <w:marTop w:val="0"/>
                              <w:marBottom w:val="0"/>
                              <w:divBdr>
                                <w:top w:val="none" w:sz="0" w:space="0" w:color="auto"/>
                                <w:left w:val="none" w:sz="0" w:space="0" w:color="auto"/>
                                <w:bottom w:val="none" w:sz="0" w:space="0" w:color="auto"/>
                                <w:right w:val="none" w:sz="0" w:space="0" w:color="auto"/>
                              </w:divBdr>
                              <w:divsChild>
                                <w:div w:id="2132241206">
                                  <w:marLeft w:val="0"/>
                                  <w:marRight w:val="0"/>
                                  <w:marTop w:val="0"/>
                                  <w:marBottom w:val="0"/>
                                  <w:divBdr>
                                    <w:top w:val="none" w:sz="0" w:space="0" w:color="auto"/>
                                    <w:left w:val="none" w:sz="0" w:space="0" w:color="auto"/>
                                    <w:bottom w:val="none" w:sz="0" w:space="0" w:color="auto"/>
                                    <w:right w:val="none" w:sz="0" w:space="0" w:color="auto"/>
                                  </w:divBdr>
                                  <w:divsChild>
                                    <w:div w:id="601760757">
                                      <w:marLeft w:val="0"/>
                                      <w:marRight w:val="0"/>
                                      <w:marTop w:val="0"/>
                                      <w:marBottom w:val="0"/>
                                      <w:divBdr>
                                        <w:top w:val="none" w:sz="0" w:space="0" w:color="auto"/>
                                        <w:left w:val="none" w:sz="0" w:space="0" w:color="auto"/>
                                        <w:bottom w:val="none" w:sz="0" w:space="0" w:color="auto"/>
                                        <w:right w:val="none" w:sz="0" w:space="0" w:color="auto"/>
                                      </w:divBdr>
                                      <w:divsChild>
                                        <w:div w:id="136879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607047">
              <w:blockQuote w:val="1"/>
              <w:marLeft w:val="0"/>
              <w:marRight w:val="0"/>
              <w:marTop w:val="465"/>
              <w:marBottom w:val="525"/>
              <w:divBdr>
                <w:top w:val="none" w:sz="0" w:space="0" w:color="auto"/>
                <w:left w:val="none" w:sz="0" w:space="0" w:color="auto"/>
                <w:bottom w:val="none" w:sz="0" w:space="0" w:color="auto"/>
                <w:right w:val="none" w:sz="0" w:space="0" w:color="auto"/>
              </w:divBdr>
            </w:div>
            <w:div w:id="182828513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90007699">
      <w:bodyDiv w:val="1"/>
      <w:marLeft w:val="0"/>
      <w:marRight w:val="0"/>
      <w:marTop w:val="0"/>
      <w:marBottom w:val="0"/>
      <w:divBdr>
        <w:top w:val="none" w:sz="0" w:space="0" w:color="auto"/>
        <w:left w:val="none" w:sz="0" w:space="0" w:color="auto"/>
        <w:bottom w:val="none" w:sz="0" w:space="0" w:color="auto"/>
        <w:right w:val="none" w:sz="0" w:space="0" w:color="auto"/>
      </w:divBdr>
      <w:divsChild>
        <w:div w:id="2140026150">
          <w:marLeft w:val="0"/>
          <w:marRight w:val="150"/>
          <w:marTop w:val="0"/>
          <w:marBottom w:val="75"/>
          <w:divBdr>
            <w:top w:val="none" w:sz="0" w:space="0" w:color="auto"/>
            <w:left w:val="none" w:sz="0" w:space="0" w:color="auto"/>
            <w:bottom w:val="none" w:sz="0" w:space="0" w:color="auto"/>
            <w:right w:val="none" w:sz="0" w:space="0" w:color="auto"/>
          </w:divBdr>
        </w:div>
        <w:div w:id="2046172286">
          <w:marLeft w:val="0"/>
          <w:marRight w:val="150"/>
          <w:marTop w:val="150"/>
          <w:marBottom w:val="150"/>
          <w:divBdr>
            <w:top w:val="none" w:sz="0" w:space="0" w:color="auto"/>
            <w:left w:val="none" w:sz="0" w:space="0" w:color="auto"/>
            <w:bottom w:val="none" w:sz="0" w:space="0" w:color="auto"/>
            <w:right w:val="none" w:sz="0" w:space="0" w:color="auto"/>
          </w:divBdr>
        </w:div>
        <w:div w:id="356124180">
          <w:marLeft w:val="0"/>
          <w:marRight w:val="150"/>
          <w:marTop w:val="0"/>
          <w:marBottom w:val="0"/>
          <w:divBdr>
            <w:top w:val="none" w:sz="0" w:space="0" w:color="auto"/>
            <w:left w:val="none" w:sz="0" w:space="0" w:color="auto"/>
            <w:bottom w:val="none" w:sz="0" w:space="0" w:color="auto"/>
            <w:right w:val="none" w:sz="0" w:space="0" w:color="auto"/>
          </w:divBdr>
        </w:div>
      </w:divsChild>
    </w:div>
    <w:div w:id="1092241548">
      <w:bodyDiv w:val="1"/>
      <w:marLeft w:val="0"/>
      <w:marRight w:val="0"/>
      <w:marTop w:val="0"/>
      <w:marBottom w:val="0"/>
      <w:divBdr>
        <w:top w:val="none" w:sz="0" w:space="0" w:color="auto"/>
        <w:left w:val="none" w:sz="0" w:space="0" w:color="auto"/>
        <w:bottom w:val="none" w:sz="0" w:space="0" w:color="auto"/>
        <w:right w:val="none" w:sz="0" w:space="0" w:color="auto"/>
      </w:divBdr>
      <w:divsChild>
        <w:div w:id="942344685">
          <w:marLeft w:val="0"/>
          <w:marRight w:val="0"/>
          <w:marTop w:val="0"/>
          <w:marBottom w:val="0"/>
          <w:divBdr>
            <w:top w:val="none" w:sz="0" w:space="0" w:color="auto"/>
            <w:left w:val="none" w:sz="0" w:space="0" w:color="auto"/>
            <w:bottom w:val="none" w:sz="0" w:space="0" w:color="auto"/>
            <w:right w:val="none" w:sz="0" w:space="0" w:color="auto"/>
          </w:divBdr>
        </w:div>
      </w:divsChild>
    </w:div>
    <w:div w:id="1092355899">
      <w:bodyDiv w:val="1"/>
      <w:marLeft w:val="0"/>
      <w:marRight w:val="0"/>
      <w:marTop w:val="0"/>
      <w:marBottom w:val="0"/>
      <w:divBdr>
        <w:top w:val="none" w:sz="0" w:space="0" w:color="auto"/>
        <w:left w:val="none" w:sz="0" w:space="0" w:color="auto"/>
        <w:bottom w:val="none" w:sz="0" w:space="0" w:color="auto"/>
        <w:right w:val="none" w:sz="0" w:space="0" w:color="auto"/>
      </w:divBdr>
      <w:divsChild>
        <w:div w:id="1929607802">
          <w:marLeft w:val="0"/>
          <w:marRight w:val="0"/>
          <w:marTop w:val="0"/>
          <w:marBottom w:val="0"/>
          <w:divBdr>
            <w:top w:val="none" w:sz="0" w:space="0" w:color="auto"/>
            <w:left w:val="none" w:sz="0" w:space="0" w:color="auto"/>
            <w:bottom w:val="none" w:sz="0" w:space="0" w:color="auto"/>
            <w:right w:val="none" w:sz="0" w:space="0" w:color="auto"/>
          </w:divBdr>
        </w:div>
        <w:div w:id="1154907328">
          <w:marLeft w:val="0"/>
          <w:marRight w:val="0"/>
          <w:marTop w:val="300"/>
          <w:marBottom w:val="300"/>
          <w:divBdr>
            <w:top w:val="none" w:sz="0" w:space="0" w:color="auto"/>
            <w:left w:val="none" w:sz="0" w:space="0" w:color="auto"/>
            <w:bottom w:val="none" w:sz="0" w:space="0" w:color="auto"/>
            <w:right w:val="none" w:sz="0" w:space="0" w:color="auto"/>
          </w:divBdr>
        </w:div>
        <w:div w:id="1243031951">
          <w:marLeft w:val="0"/>
          <w:marRight w:val="0"/>
          <w:marTop w:val="0"/>
          <w:marBottom w:val="0"/>
          <w:divBdr>
            <w:top w:val="none" w:sz="0" w:space="0" w:color="auto"/>
            <w:left w:val="none" w:sz="0" w:space="0" w:color="auto"/>
            <w:bottom w:val="none" w:sz="0" w:space="0" w:color="auto"/>
            <w:right w:val="none" w:sz="0" w:space="0" w:color="auto"/>
          </w:divBdr>
          <w:divsChild>
            <w:div w:id="1517428053">
              <w:marLeft w:val="0"/>
              <w:marRight w:val="0"/>
              <w:marTop w:val="300"/>
              <w:marBottom w:val="450"/>
              <w:divBdr>
                <w:top w:val="none" w:sz="0" w:space="0" w:color="auto"/>
                <w:left w:val="none" w:sz="0" w:space="0" w:color="auto"/>
                <w:bottom w:val="none" w:sz="0" w:space="0" w:color="auto"/>
                <w:right w:val="none" w:sz="0" w:space="0" w:color="auto"/>
              </w:divBdr>
              <w:divsChild>
                <w:div w:id="1411005290">
                  <w:marLeft w:val="0"/>
                  <w:marRight w:val="0"/>
                  <w:marTop w:val="0"/>
                  <w:marBottom w:val="0"/>
                  <w:divBdr>
                    <w:top w:val="none" w:sz="0" w:space="0" w:color="auto"/>
                    <w:left w:val="none" w:sz="0" w:space="0" w:color="auto"/>
                    <w:bottom w:val="none" w:sz="0" w:space="0" w:color="auto"/>
                    <w:right w:val="none" w:sz="0" w:space="0" w:color="auto"/>
                  </w:divBdr>
                  <w:divsChild>
                    <w:div w:id="1874877535">
                      <w:marLeft w:val="0"/>
                      <w:marRight w:val="0"/>
                      <w:marTop w:val="0"/>
                      <w:marBottom w:val="0"/>
                      <w:divBdr>
                        <w:top w:val="none" w:sz="0" w:space="0" w:color="auto"/>
                        <w:left w:val="none" w:sz="0" w:space="0" w:color="auto"/>
                        <w:bottom w:val="none" w:sz="0" w:space="0" w:color="auto"/>
                        <w:right w:val="none" w:sz="0" w:space="0" w:color="auto"/>
                      </w:divBdr>
                      <w:divsChild>
                        <w:div w:id="1545218340">
                          <w:marLeft w:val="0"/>
                          <w:marRight w:val="0"/>
                          <w:marTop w:val="0"/>
                          <w:marBottom w:val="0"/>
                          <w:divBdr>
                            <w:top w:val="none" w:sz="0" w:space="0" w:color="auto"/>
                            <w:left w:val="none" w:sz="0" w:space="0" w:color="auto"/>
                            <w:bottom w:val="none" w:sz="0" w:space="0" w:color="auto"/>
                            <w:right w:val="none" w:sz="0" w:space="0" w:color="auto"/>
                          </w:divBdr>
                          <w:divsChild>
                            <w:div w:id="19153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484550">
          <w:marLeft w:val="0"/>
          <w:marRight w:val="0"/>
          <w:marTop w:val="0"/>
          <w:marBottom w:val="0"/>
          <w:divBdr>
            <w:top w:val="none" w:sz="0" w:space="0" w:color="auto"/>
            <w:left w:val="none" w:sz="0" w:space="0" w:color="auto"/>
            <w:bottom w:val="none" w:sz="0" w:space="0" w:color="auto"/>
            <w:right w:val="none" w:sz="0" w:space="0" w:color="auto"/>
          </w:divBdr>
        </w:div>
      </w:divsChild>
    </w:div>
    <w:div w:id="1092824925">
      <w:bodyDiv w:val="1"/>
      <w:marLeft w:val="0"/>
      <w:marRight w:val="0"/>
      <w:marTop w:val="0"/>
      <w:marBottom w:val="0"/>
      <w:divBdr>
        <w:top w:val="none" w:sz="0" w:space="0" w:color="auto"/>
        <w:left w:val="none" w:sz="0" w:space="0" w:color="auto"/>
        <w:bottom w:val="none" w:sz="0" w:space="0" w:color="auto"/>
        <w:right w:val="none" w:sz="0" w:space="0" w:color="auto"/>
      </w:divBdr>
      <w:divsChild>
        <w:div w:id="1121418798">
          <w:marLeft w:val="0"/>
          <w:marRight w:val="150"/>
          <w:marTop w:val="0"/>
          <w:marBottom w:val="75"/>
          <w:divBdr>
            <w:top w:val="none" w:sz="0" w:space="0" w:color="auto"/>
            <w:left w:val="none" w:sz="0" w:space="0" w:color="auto"/>
            <w:bottom w:val="none" w:sz="0" w:space="0" w:color="auto"/>
            <w:right w:val="none" w:sz="0" w:space="0" w:color="auto"/>
          </w:divBdr>
        </w:div>
        <w:div w:id="1280382709">
          <w:marLeft w:val="0"/>
          <w:marRight w:val="150"/>
          <w:marTop w:val="150"/>
          <w:marBottom w:val="150"/>
          <w:divBdr>
            <w:top w:val="none" w:sz="0" w:space="0" w:color="auto"/>
            <w:left w:val="none" w:sz="0" w:space="0" w:color="auto"/>
            <w:bottom w:val="none" w:sz="0" w:space="0" w:color="auto"/>
            <w:right w:val="none" w:sz="0" w:space="0" w:color="auto"/>
          </w:divBdr>
        </w:div>
        <w:div w:id="1212577105">
          <w:marLeft w:val="0"/>
          <w:marRight w:val="150"/>
          <w:marTop w:val="0"/>
          <w:marBottom w:val="0"/>
          <w:divBdr>
            <w:top w:val="none" w:sz="0" w:space="0" w:color="auto"/>
            <w:left w:val="none" w:sz="0" w:space="0" w:color="auto"/>
            <w:bottom w:val="none" w:sz="0" w:space="0" w:color="auto"/>
            <w:right w:val="none" w:sz="0" w:space="0" w:color="auto"/>
          </w:divBdr>
        </w:div>
      </w:divsChild>
    </w:div>
    <w:div w:id="1093629179">
      <w:bodyDiv w:val="1"/>
      <w:marLeft w:val="0"/>
      <w:marRight w:val="0"/>
      <w:marTop w:val="0"/>
      <w:marBottom w:val="0"/>
      <w:divBdr>
        <w:top w:val="none" w:sz="0" w:space="0" w:color="auto"/>
        <w:left w:val="none" w:sz="0" w:space="0" w:color="auto"/>
        <w:bottom w:val="none" w:sz="0" w:space="0" w:color="auto"/>
        <w:right w:val="none" w:sz="0" w:space="0" w:color="auto"/>
      </w:divBdr>
      <w:divsChild>
        <w:div w:id="93479754">
          <w:marLeft w:val="0"/>
          <w:marRight w:val="0"/>
          <w:marTop w:val="0"/>
          <w:marBottom w:val="0"/>
          <w:divBdr>
            <w:top w:val="none" w:sz="0" w:space="0" w:color="auto"/>
            <w:left w:val="none" w:sz="0" w:space="0" w:color="auto"/>
            <w:bottom w:val="none" w:sz="0" w:space="0" w:color="auto"/>
            <w:right w:val="none" w:sz="0" w:space="0" w:color="auto"/>
          </w:divBdr>
          <w:divsChild>
            <w:div w:id="1210386836">
              <w:marLeft w:val="0"/>
              <w:marRight w:val="0"/>
              <w:marTop w:val="0"/>
              <w:marBottom w:val="105"/>
              <w:divBdr>
                <w:top w:val="none" w:sz="0" w:space="0" w:color="auto"/>
                <w:left w:val="none" w:sz="0" w:space="0" w:color="auto"/>
                <w:bottom w:val="none" w:sz="0" w:space="0" w:color="auto"/>
                <w:right w:val="none" w:sz="0" w:space="0" w:color="auto"/>
              </w:divBdr>
              <w:divsChild>
                <w:div w:id="1186989218">
                  <w:marLeft w:val="0"/>
                  <w:marRight w:val="0"/>
                  <w:marTop w:val="0"/>
                  <w:marBottom w:val="0"/>
                  <w:divBdr>
                    <w:top w:val="none" w:sz="0" w:space="0" w:color="auto"/>
                    <w:left w:val="none" w:sz="0" w:space="0" w:color="auto"/>
                    <w:bottom w:val="none" w:sz="0" w:space="0" w:color="auto"/>
                    <w:right w:val="none" w:sz="0" w:space="0" w:color="auto"/>
                  </w:divBdr>
                  <w:divsChild>
                    <w:div w:id="1221021476">
                      <w:marLeft w:val="0"/>
                      <w:marRight w:val="0"/>
                      <w:marTop w:val="0"/>
                      <w:marBottom w:val="0"/>
                      <w:divBdr>
                        <w:top w:val="none" w:sz="0" w:space="0" w:color="auto"/>
                        <w:left w:val="none" w:sz="0" w:space="0" w:color="auto"/>
                        <w:bottom w:val="none" w:sz="0" w:space="0" w:color="auto"/>
                        <w:right w:val="none" w:sz="0" w:space="0" w:color="auto"/>
                      </w:divBdr>
                      <w:divsChild>
                        <w:div w:id="502167205">
                          <w:marLeft w:val="0"/>
                          <w:marRight w:val="0"/>
                          <w:marTop w:val="0"/>
                          <w:marBottom w:val="0"/>
                          <w:divBdr>
                            <w:top w:val="none" w:sz="0" w:space="0" w:color="auto"/>
                            <w:left w:val="none" w:sz="0" w:space="0" w:color="auto"/>
                            <w:bottom w:val="none" w:sz="0" w:space="0" w:color="auto"/>
                            <w:right w:val="none" w:sz="0" w:space="0" w:color="auto"/>
                          </w:divBdr>
                          <w:divsChild>
                            <w:div w:id="1016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91266">
              <w:marLeft w:val="0"/>
              <w:marRight w:val="0"/>
              <w:marTop w:val="0"/>
              <w:marBottom w:val="105"/>
              <w:divBdr>
                <w:top w:val="none" w:sz="0" w:space="0" w:color="auto"/>
                <w:left w:val="none" w:sz="0" w:space="0" w:color="auto"/>
                <w:bottom w:val="none" w:sz="0" w:space="0" w:color="auto"/>
                <w:right w:val="none" w:sz="0" w:space="0" w:color="auto"/>
              </w:divBdr>
              <w:divsChild>
                <w:div w:id="244851123">
                  <w:marLeft w:val="0"/>
                  <w:marRight w:val="0"/>
                  <w:marTop w:val="0"/>
                  <w:marBottom w:val="0"/>
                  <w:divBdr>
                    <w:top w:val="none" w:sz="0" w:space="0" w:color="auto"/>
                    <w:left w:val="none" w:sz="0" w:space="0" w:color="auto"/>
                    <w:bottom w:val="none" w:sz="0" w:space="0" w:color="auto"/>
                    <w:right w:val="none" w:sz="0" w:space="0" w:color="auto"/>
                  </w:divBdr>
                  <w:divsChild>
                    <w:div w:id="1696341912">
                      <w:marLeft w:val="0"/>
                      <w:marRight w:val="0"/>
                      <w:marTop w:val="0"/>
                      <w:marBottom w:val="0"/>
                      <w:divBdr>
                        <w:top w:val="none" w:sz="0" w:space="0" w:color="auto"/>
                        <w:left w:val="none" w:sz="0" w:space="0" w:color="auto"/>
                        <w:bottom w:val="none" w:sz="0" w:space="0" w:color="auto"/>
                        <w:right w:val="none" w:sz="0" w:space="0" w:color="auto"/>
                      </w:divBdr>
                      <w:divsChild>
                        <w:div w:id="21432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8255">
          <w:marLeft w:val="0"/>
          <w:marRight w:val="0"/>
          <w:marTop w:val="0"/>
          <w:marBottom w:val="0"/>
          <w:divBdr>
            <w:top w:val="none" w:sz="0" w:space="0" w:color="auto"/>
            <w:left w:val="none" w:sz="0" w:space="0" w:color="auto"/>
            <w:bottom w:val="none" w:sz="0" w:space="0" w:color="auto"/>
            <w:right w:val="none" w:sz="0" w:space="0" w:color="auto"/>
          </w:divBdr>
          <w:divsChild>
            <w:div w:id="1124038039">
              <w:marLeft w:val="0"/>
              <w:marRight w:val="0"/>
              <w:marTop w:val="0"/>
              <w:marBottom w:val="0"/>
              <w:divBdr>
                <w:top w:val="none" w:sz="0" w:space="0" w:color="auto"/>
                <w:left w:val="none" w:sz="0" w:space="0" w:color="auto"/>
                <w:bottom w:val="none" w:sz="0" w:space="0" w:color="auto"/>
                <w:right w:val="none" w:sz="0" w:space="0" w:color="auto"/>
              </w:divBdr>
              <w:divsChild>
                <w:div w:id="1695839979">
                  <w:marLeft w:val="0"/>
                  <w:marRight w:val="0"/>
                  <w:marTop w:val="0"/>
                  <w:marBottom w:val="0"/>
                  <w:divBdr>
                    <w:top w:val="none" w:sz="0" w:space="0" w:color="auto"/>
                    <w:left w:val="none" w:sz="0" w:space="0" w:color="auto"/>
                    <w:bottom w:val="none" w:sz="0" w:space="0" w:color="auto"/>
                    <w:right w:val="none" w:sz="0" w:space="0" w:color="auto"/>
                  </w:divBdr>
                  <w:divsChild>
                    <w:div w:id="2069956511">
                      <w:marLeft w:val="0"/>
                      <w:marRight w:val="0"/>
                      <w:marTop w:val="0"/>
                      <w:marBottom w:val="0"/>
                      <w:divBdr>
                        <w:top w:val="none" w:sz="0" w:space="0" w:color="auto"/>
                        <w:left w:val="none" w:sz="0" w:space="0" w:color="auto"/>
                        <w:bottom w:val="none" w:sz="0" w:space="0" w:color="auto"/>
                        <w:right w:val="none" w:sz="0" w:space="0" w:color="auto"/>
                      </w:divBdr>
                      <w:divsChild>
                        <w:div w:id="1310402613">
                          <w:marLeft w:val="0"/>
                          <w:marRight w:val="0"/>
                          <w:marTop w:val="0"/>
                          <w:marBottom w:val="0"/>
                          <w:divBdr>
                            <w:top w:val="none" w:sz="0" w:space="0" w:color="auto"/>
                            <w:left w:val="none" w:sz="0" w:space="0" w:color="auto"/>
                            <w:bottom w:val="none" w:sz="0" w:space="0" w:color="auto"/>
                            <w:right w:val="none" w:sz="0" w:space="0" w:color="auto"/>
                          </w:divBdr>
                        </w:div>
                        <w:div w:id="1658681561">
                          <w:marLeft w:val="0"/>
                          <w:marRight w:val="0"/>
                          <w:marTop w:val="0"/>
                          <w:marBottom w:val="150"/>
                          <w:divBdr>
                            <w:top w:val="single" w:sz="6" w:space="4" w:color="DDDDDD"/>
                            <w:left w:val="single" w:sz="6" w:space="4" w:color="DDDDDD"/>
                            <w:bottom w:val="single" w:sz="6" w:space="4" w:color="DDDDDD"/>
                            <w:right w:val="single" w:sz="6" w:space="4" w:color="DDDDDD"/>
                          </w:divBdr>
                          <w:divsChild>
                            <w:div w:id="5678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206440">
      <w:bodyDiv w:val="1"/>
      <w:marLeft w:val="0"/>
      <w:marRight w:val="0"/>
      <w:marTop w:val="0"/>
      <w:marBottom w:val="0"/>
      <w:divBdr>
        <w:top w:val="none" w:sz="0" w:space="0" w:color="auto"/>
        <w:left w:val="none" w:sz="0" w:space="0" w:color="auto"/>
        <w:bottom w:val="none" w:sz="0" w:space="0" w:color="auto"/>
        <w:right w:val="none" w:sz="0" w:space="0" w:color="auto"/>
      </w:divBdr>
      <w:divsChild>
        <w:div w:id="1567960093">
          <w:marLeft w:val="0"/>
          <w:marRight w:val="150"/>
          <w:marTop w:val="0"/>
          <w:marBottom w:val="75"/>
          <w:divBdr>
            <w:top w:val="none" w:sz="0" w:space="0" w:color="auto"/>
            <w:left w:val="none" w:sz="0" w:space="0" w:color="auto"/>
            <w:bottom w:val="none" w:sz="0" w:space="0" w:color="auto"/>
            <w:right w:val="none" w:sz="0" w:space="0" w:color="auto"/>
          </w:divBdr>
        </w:div>
        <w:div w:id="1649438001">
          <w:marLeft w:val="0"/>
          <w:marRight w:val="150"/>
          <w:marTop w:val="150"/>
          <w:marBottom w:val="150"/>
          <w:divBdr>
            <w:top w:val="none" w:sz="0" w:space="0" w:color="auto"/>
            <w:left w:val="none" w:sz="0" w:space="0" w:color="auto"/>
            <w:bottom w:val="none" w:sz="0" w:space="0" w:color="auto"/>
            <w:right w:val="none" w:sz="0" w:space="0" w:color="auto"/>
          </w:divBdr>
        </w:div>
        <w:div w:id="528297382">
          <w:marLeft w:val="0"/>
          <w:marRight w:val="150"/>
          <w:marTop w:val="0"/>
          <w:marBottom w:val="0"/>
          <w:divBdr>
            <w:top w:val="none" w:sz="0" w:space="0" w:color="auto"/>
            <w:left w:val="none" w:sz="0" w:space="0" w:color="auto"/>
            <w:bottom w:val="none" w:sz="0" w:space="0" w:color="auto"/>
            <w:right w:val="none" w:sz="0" w:space="0" w:color="auto"/>
          </w:divBdr>
        </w:div>
      </w:divsChild>
    </w:div>
    <w:div w:id="1094474819">
      <w:bodyDiv w:val="1"/>
      <w:marLeft w:val="0"/>
      <w:marRight w:val="0"/>
      <w:marTop w:val="0"/>
      <w:marBottom w:val="0"/>
      <w:divBdr>
        <w:top w:val="none" w:sz="0" w:space="0" w:color="auto"/>
        <w:left w:val="none" w:sz="0" w:space="0" w:color="auto"/>
        <w:bottom w:val="none" w:sz="0" w:space="0" w:color="auto"/>
        <w:right w:val="none" w:sz="0" w:space="0" w:color="auto"/>
      </w:divBdr>
      <w:divsChild>
        <w:div w:id="701708180">
          <w:marLeft w:val="0"/>
          <w:marRight w:val="0"/>
          <w:marTop w:val="0"/>
          <w:marBottom w:val="150"/>
          <w:divBdr>
            <w:top w:val="none" w:sz="0" w:space="0" w:color="auto"/>
            <w:left w:val="none" w:sz="0" w:space="0" w:color="auto"/>
            <w:bottom w:val="none" w:sz="0" w:space="0" w:color="auto"/>
            <w:right w:val="none" w:sz="0" w:space="0" w:color="auto"/>
          </w:divBdr>
          <w:divsChild>
            <w:div w:id="918487610">
              <w:marLeft w:val="0"/>
              <w:marRight w:val="0"/>
              <w:marTop w:val="0"/>
              <w:marBottom w:val="0"/>
              <w:divBdr>
                <w:top w:val="none" w:sz="0" w:space="0" w:color="auto"/>
                <w:left w:val="none" w:sz="0" w:space="0" w:color="auto"/>
                <w:bottom w:val="none" w:sz="0" w:space="0" w:color="auto"/>
                <w:right w:val="none" w:sz="0" w:space="0" w:color="auto"/>
              </w:divBdr>
              <w:divsChild>
                <w:div w:id="299959851">
                  <w:marLeft w:val="0"/>
                  <w:marRight w:val="150"/>
                  <w:marTop w:val="0"/>
                  <w:marBottom w:val="0"/>
                  <w:divBdr>
                    <w:top w:val="none" w:sz="0" w:space="0" w:color="auto"/>
                    <w:left w:val="none" w:sz="0" w:space="0" w:color="auto"/>
                    <w:bottom w:val="none" w:sz="0" w:space="0" w:color="auto"/>
                    <w:right w:val="none" w:sz="0" w:space="0" w:color="auto"/>
                  </w:divBdr>
                </w:div>
                <w:div w:id="993921723">
                  <w:marLeft w:val="0"/>
                  <w:marRight w:val="150"/>
                  <w:marTop w:val="0"/>
                  <w:marBottom w:val="0"/>
                  <w:divBdr>
                    <w:top w:val="none" w:sz="0" w:space="0" w:color="auto"/>
                    <w:left w:val="none" w:sz="0" w:space="0" w:color="auto"/>
                    <w:bottom w:val="none" w:sz="0" w:space="0" w:color="auto"/>
                    <w:right w:val="none" w:sz="0" w:space="0" w:color="auto"/>
                  </w:divBdr>
                </w:div>
              </w:divsChild>
            </w:div>
            <w:div w:id="1187137542">
              <w:marLeft w:val="0"/>
              <w:marRight w:val="0"/>
              <w:marTop w:val="0"/>
              <w:marBottom w:val="0"/>
              <w:divBdr>
                <w:top w:val="none" w:sz="0" w:space="0" w:color="auto"/>
                <w:left w:val="none" w:sz="0" w:space="0" w:color="auto"/>
                <w:bottom w:val="none" w:sz="0" w:space="0" w:color="auto"/>
                <w:right w:val="none" w:sz="0" w:space="0" w:color="auto"/>
              </w:divBdr>
              <w:divsChild>
                <w:div w:id="1160538531">
                  <w:marLeft w:val="0"/>
                  <w:marRight w:val="0"/>
                  <w:marTop w:val="0"/>
                  <w:marBottom w:val="0"/>
                  <w:divBdr>
                    <w:top w:val="none" w:sz="0" w:space="0" w:color="auto"/>
                    <w:left w:val="none" w:sz="0" w:space="0" w:color="auto"/>
                    <w:bottom w:val="none" w:sz="0" w:space="0" w:color="auto"/>
                    <w:right w:val="none" w:sz="0" w:space="0" w:color="auto"/>
                  </w:divBdr>
                  <w:divsChild>
                    <w:div w:id="1571887840">
                      <w:marLeft w:val="0"/>
                      <w:marRight w:val="0"/>
                      <w:marTop w:val="0"/>
                      <w:marBottom w:val="0"/>
                      <w:divBdr>
                        <w:top w:val="none" w:sz="0" w:space="0" w:color="auto"/>
                        <w:left w:val="none" w:sz="0" w:space="0" w:color="auto"/>
                        <w:bottom w:val="none" w:sz="0" w:space="0" w:color="auto"/>
                        <w:right w:val="none" w:sz="0" w:space="0" w:color="auto"/>
                      </w:divBdr>
                      <w:divsChild>
                        <w:div w:id="1945114348">
                          <w:marLeft w:val="0"/>
                          <w:marRight w:val="0"/>
                          <w:marTop w:val="0"/>
                          <w:marBottom w:val="0"/>
                          <w:divBdr>
                            <w:top w:val="none" w:sz="0" w:space="0" w:color="auto"/>
                            <w:left w:val="none" w:sz="0" w:space="0" w:color="auto"/>
                            <w:bottom w:val="none" w:sz="0" w:space="0" w:color="auto"/>
                            <w:right w:val="none" w:sz="0" w:space="0" w:color="auto"/>
                          </w:divBdr>
                        </w:div>
                      </w:divsChild>
                    </w:div>
                    <w:div w:id="171795550">
                      <w:marLeft w:val="0"/>
                      <w:marRight w:val="135"/>
                      <w:marTop w:val="0"/>
                      <w:marBottom w:val="0"/>
                      <w:divBdr>
                        <w:top w:val="none" w:sz="0" w:space="0" w:color="auto"/>
                        <w:left w:val="none" w:sz="0" w:space="0" w:color="auto"/>
                        <w:bottom w:val="none" w:sz="0" w:space="0" w:color="auto"/>
                        <w:right w:val="none" w:sz="0" w:space="0" w:color="auto"/>
                      </w:divBdr>
                    </w:div>
                    <w:div w:id="3540430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09604">
          <w:marLeft w:val="0"/>
          <w:marRight w:val="0"/>
          <w:marTop w:val="0"/>
          <w:marBottom w:val="0"/>
          <w:divBdr>
            <w:top w:val="none" w:sz="0" w:space="0" w:color="auto"/>
            <w:left w:val="none" w:sz="0" w:space="0" w:color="auto"/>
            <w:bottom w:val="none" w:sz="0" w:space="0" w:color="auto"/>
            <w:right w:val="none" w:sz="0" w:space="0" w:color="auto"/>
          </w:divBdr>
          <w:divsChild>
            <w:div w:id="16515179">
              <w:marLeft w:val="0"/>
              <w:marRight w:val="0"/>
              <w:marTop w:val="0"/>
              <w:marBottom w:val="0"/>
              <w:divBdr>
                <w:top w:val="none" w:sz="0" w:space="0" w:color="auto"/>
                <w:left w:val="none" w:sz="0" w:space="0" w:color="auto"/>
                <w:bottom w:val="none" w:sz="0" w:space="0" w:color="auto"/>
                <w:right w:val="none" w:sz="0" w:space="0" w:color="auto"/>
              </w:divBdr>
              <w:divsChild>
                <w:div w:id="1229415578">
                  <w:marLeft w:val="0"/>
                  <w:marRight w:val="0"/>
                  <w:marTop w:val="0"/>
                  <w:marBottom w:val="0"/>
                  <w:divBdr>
                    <w:top w:val="none" w:sz="0" w:space="0" w:color="auto"/>
                    <w:left w:val="none" w:sz="0" w:space="0" w:color="auto"/>
                    <w:bottom w:val="none" w:sz="0" w:space="0" w:color="auto"/>
                    <w:right w:val="none" w:sz="0" w:space="0" w:color="auto"/>
                  </w:divBdr>
                </w:div>
              </w:divsChild>
            </w:div>
            <w:div w:id="1272519174">
              <w:marLeft w:val="0"/>
              <w:marRight w:val="0"/>
              <w:marTop w:val="225"/>
              <w:marBottom w:val="0"/>
              <w:divBdr>
                <w:top w:val="none" w:sz="0" w:space="0" w:color="auto"/>
                <w:left w:val="none" w:sz="0" w:space="0" w:color="auto"/>
                <w:bottom w:val="none" w:sz="0" w:space="0" w:color="auto"/>
                <w:right w:val="none" w:sz="0" w:space="0" w:color="auto"/>
              </w:divBdr>
              <w:divsChild>
                <w:div w:id="267279799">
                  <w:marLeft w:val="0"/>
                  <w:marRight w:val="0"/>
                  <w:marTop w:val="0"/>
                  <w:marBottom w:val="0"/>
                  <w:divBdr>
                    <w:top w:val="none" w:sz="0" w:space="0" w:color="auto"/>
                    <w:left w:val="none" w:sz="0" w:space="0" w:color="auto"/>
                    <w:bottom w:val="none" w:sz="0" w:space="0" w:color="auto"/>
                    <w:right w:val="none" w:sz="0" w:space="0" w:color="auto"/>
                  </w:divBdr>
                </w:div>
              </w:divsChild>
            </w:div>
            <w:div w:id="710573443">
              <w:marLeft w:val="0"/>
              <w:marRight w:val="0"/>
              <w:marTop w:val="375"/>
              <w:marBottom w:val="0"/>
              <w:divBdr>
                <w:top w:val="none" w:sz="0" w:space="0" w:color="auto"/>
                <w:left w:val="none" w:sz="0" w:space="0" w:color="auto"/>
                <w:bottom w:val="none" w:sz="0" w:space="0" w:color="auto"/>
                <w:right w:val="none" w:sz="0" w:space="0" w:color="auto"/>
              </w:divBdr>
              <w:divsChild>
                <w:div w:id="61873008">
                  <w:marLeft w:val="0"/>
                  <w:marRight w:val="0"/>
                  <w:marTop w:val="0"/>
                  <w:marBottom w:val="0"/>
                  <w:divBdr>
                    <w:top w:val="none" w:sz="0" w:space="0" w:color="auto"/>
                    <w:left w:val="none" w:sz="0" w:space="0" w:color="auto"/>
                    <w:bottom w:val="none" w:sz="0" w:space="0" w:color="auto"/>
                    <w:right w:val="none" w:sz="0" w:space="0" w:color="auto"/>
                  </w:divBdr>
                  <w:divsChild>
                    <w:div w:id="18416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5992">
              <w:marLeft w:val="0"/>
              <w:marRight w:val="0"/>
              <w:marTop w:val="375"/>
              <w:marBottom w:val="0"/>
              <w:divBdr>
                <w:top w:val="none" w:sz="0" w:space="0" w:color="auto"/>
                <w:left w:val="none" w:sz="0" w:space="0" w:color="auto"/>
                <w:bottom w:val="none" w:sz="0" w:space="0" w:color="auto"/>
                <w:right w:val="none" w:sz="0" w:space="0" w:color="auto"/>
              </w:divBdr>
              <w:divsChild>
                <w:div w:id="12529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43181">
      <w:bodyDiv w:val="1"/>
      <w:marLeft w:val="0"/>
      <w:marRight w:val="0"/>
      <w:marTop w:val="0"/>
      <w:marBottom w:val="0"/>
      <w:divBdr>
        <w:top w:val="none" w:sz="0" w:space="0" w:color="auto"/>
        <w:left w:val="none" w:sz="0" w:space="0" w:color="auto"/>
        <w:bottom w:val="none" w:sz="0" w:space="0" w:color="auto"/>
        <w:right w:val="none" w:sz="0" w:space="0" w:color="auto"/>
      </w:divBdr>
      <w:divsChild>
        <w:div w:id="1496609217">
          <w:marLeft w:val="0"/>
          <w:marRight w:val="0"/>
          <w:marTop w:val="0"/>
          <w:marBottom w:val="0"/>
          <w:divBdr>
            <w:top w:val="none" w:sz="0" w:space="0" w:color="auto"/>
            <w:left w:val="none" w:sz="0" w:space="0" w:color="auto"/>
            <w:bottom w:val="none" w:sz="0" w:space="0" w:color="auto"/>
            <w:right w:val="none" w:sz="0" w:space="0" w:color="auto"/>
          </w:divBdr>
        </w:div>
        <w:div w:id="509030549">
          <w:marLeft w:val="0"/>
          <w:marRight w:val="0"/>
          <w:marTop w:val="300"/>
          <w:marBottom w:val="300"/>
          <w:divBdr>
            <w:top w:val="none" w:sz="0" w:space="0" w:color="auto"/>
            <w:left w:val="none" w:sz="0" w:space="0" w:color="auto"/>
            <w:bottom w:val="none" w:sz="0" w:space="0" w:color="auto"/>
            <w:right w:val="none" w:sz="0" w:space="0" w:color="auto"/>
          </w:divBdr>
        </w:div>
        <w:div w:id="526985331">
          <w:marLeft w:val="0"/>
          <w:marRight w:val="0"/>
          <w:marTop w:val="0"/>
          <w:marBottom w:val="0"/>
          <w:divBdr>
            <w:top w:val="none" w:sz="0" w:space="0" w:color="auto"/>
            <w:left w:val="none" w:sz="0" w:space="0" w:color="auto"/>
            <w:bottom w:val="none" w:sz="0" w:space="0" w:color="auto"/>
            <w:right w:val="none" w:sz="0" w:space="0" w:color="auto"/>
          </w:divBdr>
          <w:divsChild>
            <w:div w:id="386220434">
              <w:marLeft w:val="0"/>
              <w:marRight w:val="0"/>
              <w:marTop w:val="300"/>
              <w:marBottom w:val="450"/>
              <w:divBdr>
                <w:top w:val="none" w:sz="0" w:space="0" w:color="auto"/>
                <w:left w:val="none" w:sz="0" w:space="0" w:color="auto"/>
                <w:bottom w:val="none" w:sz="0" w:space="0" w:color="auto"/>
                <w:right w:val="none" w:sz="0" w:space="0" w:color="auto"/>
              </w:divBdr>
              <w:divsChild>
                <w:div w:id="1356158105">
                  <w:marLeft w:val="0"/>
                  <w:marRight w:val="0"/>
                  <w:marTop w:val="0"/>
                  <w:marBottom w:val="0"/>
                  <w:divBdr>
                    <w:top w:val="none" w:sz="0" w:space="0" w:color="auto"/>
                    <w:left w:val="none" w:sz="0" w:space="0" w:color="auto"/>
                    <w:bottom w:val="none" w:sz="0" w:space="0" w:color="auto"/>
                    <w:right w:val="none" w:sz="0" w:space="0" w:color="auto"/>
                  </w:divBdr>
                  <w:divsChild>
                    <w:div w:id="1187989271">
                      <w:marLeft w:val="0"/>
                      <w:marRight w:val="0"/>
                      <w:marTop w:val="0"/>
                      <w:marBottom w:val="0"/>
                      <w:divBdr>
                        <w:top w:val="none" w:sz="0" w:space="0" w:color="auto"/>
                        <w:left w:val="none" w:sz="0" w:space="0" w:color="auto"/>
                        <w:bottom w:val="none" w:sz="0" w:space="0" w:color="auto"/>
                        <w:right w:val="none" w:sz="0" w:space="0" w:color="auto"/>
                      </w:divBdr>
                      <w:divsChild>
                        <w:div w:id="1031952802">
                          <w:marLeft w:val="0"/>
                          <w:marRight w:val="0"/>
                          <w:marTop w:val="0"/>
                          <w:marBottom w:val="0"/>
                          <w:divBdr>
                            <w:top w:val="none" w:sz="0" w:space="0" w:color="auto"/>
                            <w:left w:val="none" w:sz="0" w:space="0" w:color="auto"/>
                            <w:bottom w:val="none" w:sz="0" w:space="0" w:color="auto"/>
                            <w:right w:val="none" w:sz="0" w:space="0" w:color="auto"/>
                          </w:divBdr>
                          <w:divsChild>
                            <w:div w:id="607659366">
                              <w:marLeft w:val="0"/>
                              <w:marRight w:val="0"/>
                              <w:marTop w:val="0"/>
                              <w:marBottom w:val="0"/>
                              <w:divBdr>
                                <w:top w:val="none" w:sz="0" w:space="0" w:color="auto"/>
                                <w:left w:val="none" w:sz="0" w:space="0" w:color="auto"/>
                                <w:bottom w:val="none" w:sz="0" w:space="0" w:color="auto"/>
                                <w:right w:val="none" w:sz="0" w:space="0" w:color="auto"/>
                              </w:divBdr>
                              <w:divsChild>
                                <w:div w:id="995962497">
                                  <w:marLeft w:val="0"/>
                                  <w:marRight w:val="0"/>
                                  <w:marTop w:val="0"/>
                                  <w:marBottom w:val="0"/>
                                  <w:divBdr>
                                    <w:top w:val="none" w:sz="0" w:space="0" w:color="auto"/>
                                    <w:left w:val="none" w:sz="0" w:space="0" w:color="auto"/>
                                    <w:bottom w:val="none" w:sz="0" w:space="0" w:color="auto"/>
                                    <w:right w:val="none" w:sz="0" w:space="0" w:color="auto"/>
                                  </w:divBdr>
                                  <w:divsChild>
                                    <w:div w:id="17991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511763">
          <w:marLeft w:val="0"/>
          <w:marRight w:val="0"/>
          <w:marTop w:val="0"/>
          <w:marBottom w:val="0"/>
          <w:divBdr>
            <w:top w:val="none" w:sz="0" w:space="0" w:color="auto"/>
            <w:left w:val="none" w:sz="0" w:space="0" w:color="auto"/>
            <w:bottom w:val="none" w:sz="0" w:space="0" w:color="auto"/>
            <w:right w:val="none" w:sz="0" w:space="0" w:color="auto"/>
          </w:divBdr>
        </w:div>
      </w:divsChild>
    </w:div>
    <w:div w:id="1095519653">
      <w:bodyDiv w:val="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300"/>
          <w:divBdr>
            <w:top w:val="none" w:sz="0" w:space="0" w:color="auto"/>
            <w:left w:val="none" w:sz="0" w:space="0" w:color="auto"/>
            <w:bottom w:val="none" w:sz="0" w:space="0" w:color="auto"/>
            <w:right w:val="none" w:sz="0" w:space="0" w:color="auto"/>
          </w:divBdr>
        </w:div>
      </w:divsChild>
    </w:div>
    <w:div w:id="1095593163">
      <w:bodyDiv w:val="1"/>
      <w:marLeft w:val="0"/>
      <w:marRight w:val="0"/>
      <w:marTop w:val="0"/>
      <w:marBottom w:val="0"/>
      <w:divBdr>
        <w:top w:val="none" w:sz="0" w:space="0" w:color="auto"/>
        <w:left w:val="none" w:sz="0" w:space="0" w:color="auto"/>
        <w:bottom w:val="none" w:sz="0" w:space="0" w:color="auto"/>
        <w:right w:val="none" w:sz="0" w:space="0" w:color="auto"/>
      </w:divBdr>
      <w:divsChild>
        <w:div w:id="361251923">
          <w:marLeft w:val="0"/>
          <w:marRight w:val="0"/>
          <w:marTop w:val="0"/>
          <w:marBottom w:val="300"/>
          <w:divBdr>
            <w:top w:val="none" w:sz="0" w:space="0" w:color="auto"/>
            <w:left w:val="none" w:sz="0" w:space="0" w:color="auto"/>
            <w:bottom w:val="none" w:sz="0" w:space="0" w:color="auto"/>
            <w:right w:val="none" w:sz="0" w:space="0" w:color="auto"/>
          </w:divBdr>
          <w:divsChild>
            <w:div w:id="348482668">
              <w:marLeft w:val="0"/>
              <w:marRight w:val="0"/>
              <w:marTop w:val="0"/>
              <w:marBottom w:val="0"/>
              <w:divBdr>
                <w:top w:val="single" w:sz="8" w:space="1" w:color="F79646"/>
                <w:left w:val="none" w:sz="0" w:space="0" w:color="auto"/>
                <w:bottom w:val="single" w:sz="8" w:space="1" w:color="F79646"/>
                <w:right w:val="none" w:sz="0" w:space="0" w:color="auto"/>
              </w:divBdr>
              <w:divsChild>
                <w:div w:id="9530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363740">
      <w:bodyDiv w:val="1"/>
      <w:marLeft w:val="0"/>
      <w:marRight w:val="0"/>
      <w:marTop w:val="0"/>
      <w:marBottom w:val="0"/>
      <w:divBdr>
        <w:top w:val="none" w:sz="0" w:space="0" w:color="auto"/>
        <w:left w:val="none" w:sz="0" w:space="0" w:color="auto"/>
        <w:bottom w:val="none" w:sz="0" w:space="0" w:color="auto"/>
        <w:right w:val="none" w:sz="0" w:space="0" w:color="auto"/>
      </w:divBdr>
      <w:divsChild>
        <w:div w:id="1254894677">
          <w:marLeft w:val="0"/>
          <w:marRight w:val="375"/>
          <w:marTop w:val="0"/>
          <w:marBottom w:val="0"/>
          <w:divBdr>
            <w:top w:val="none" w:sz="0" w:space="0" w:color="auto"/>
            <w:left w:val="none" w:sz="0" w:space="0" w:color="auto"/>
            <w:bottom w:val="none" w:sz="0" w:space="0" w:color="auto"/>
            <w:right w:val="none" w:sz="0" w:space="0" w:color="auto"/>
          </w:divBdr>
        </w:div>
        <w:div w:id="1371568155">
          <w:marLeft w:val="0"/>
          <w:marRight w:val="0"/>
          <w:marTop w:val="0"/>
          <w:marBottom w:val="0"/>
          <w:divBdr>
            <w:top w:val="none" w:sz="0" w:space="0" w:color="auto"/>
            <w:left w:val="none" w:sz="0" w:space="0" w:color="auto"/>
            <w:bottom w:val="none" w:sz="0" w:space="0" w:color="auto"/>
            <w:right w:val="none" w:sz="0" w:space="0" w:color="auto"/>
          </w:divBdr>
        </w:div>
      </w:divsChild>
    </w:div>
    <w:div w:id="1096635312">
      <w:bodyDiv w:val="1"/>
      <w:marLeft w:val="0"/>
      <w:marRight w:val="0"/>
      <w:marTop w:val="0"/>
      <w:marBottom w:val="0"/>
      <w:divBdr>
        <w:top w:val="none" w:sz="0" w:space="0" w:color="auto"/>
        <w:left w:val="none" w:sz="0" w:space="0" w:color="auto"/>
        <w:bottom w:val="none" w:sz="0" w:space="0" w:color="auto"/>
        <w:right w:val="none" w:sz="0" w:space="0" w:color="auto"/>
      </w:divBdr>
      <w:divsChild>
        <w:div w:id="286665563">
          <w:marLeft w:val="0"/>
          <w:marRight w:val="150"/>
          <w:marTop w:val="0"/>
          <w:marBottom w:val="75"/>
          <w:divBdr>
            <w:top w:val="none" w:sz="0" w:space="0" w:color="auto"/>
            <w:left w:val="none" w:sz="0" w:space="0" w:color="auto"/>
            <w:bottom w:val="none" w:sz="0" w:space="0" w:color="auto"/>
            <w:right w:val="none" w:sz="0" w:space="0" w:color="auto"/>
          </w:divBdr>
        </w:div>
        <w:div w:id="1189568611">
          <w:marLeft w:val="0"/>
          <w:marRight w:val="150"/>
          <w:marTop w:val="150"/>
          <w:marBottom w:val="150"/>
          <w:divBdr>
            <w:top w:val="none" w:sz="0" w:space="0" w:color="auto"/>
            <w:left w:val="none" w:sz="0" w:space="0" w:color="auto"/>
            <w:bottom w:val="none" w:sz="0" w:space="0" w:color="auto"/>
            <w:right w:val="none" w:sz="0" w:space="0" w:color="auto"/>
          </w:divBdr>
        </w:div>
        <w:div w:id="1399672883">
          <w:marLeft w:val="0"/>
          <w:marRight w:val="150"/>
          <w:marTop w:val="0"/>
          <w:marBottom w:val="0"/>
          <w:divBdr>
            <w:top w:val="none" w:sz="0" w:space="0" w:color="auto"/>
            <w:left w:val="none" w:sz="0" w:space="0" w:color="auto"/>
            <w:bottom w:val="none" w:sz="0" w:space="0" w:color="auto"/>
            <w:right w:val="none" w:sz="0" w:space="0" w:color="auto"/>
          </w:divBdr>
        </w:div>
      </w:divsChild>
    </w:div>
    <w:div w:id="1096748607">
      <w:bodyDiv w:val="1"/>
      <w:marLeft w:val="0"/>
      <w:marRight w:val="0"/>
      <w:marTop w:val="0"/>
      <w:marBottom w:val="0"/>
      <w:divBdr>
        <w:top w:val="none" w:sz="0" w:space="0" w:color="auto"/>
        <w:left w:val="none" w:sz="0" w:space="0" w:color="auto"/>
        <w:bottom w:val="none" w:sz="0" w:space="0" w:color="auto"/>
        <w:right w:val="none" w:sz="0" w:space="0" w:color="auto"/>
      </w:divBdr>
      <w:divsChild>
        <w:div w:id="693700250">
          <w:marLeft w:val="0"/>
          <w:marRight w:val="0"/>
          <w:marTop w:val="0"/>
          <w:marBottom w:val="0"/>
          <w:divBdr>
            <w:top w:val="none" w:sz="0" w:space="0" w:color="auto"/>
            <w:left w:val="none" w:sz="0" w:space="0" w:color="auto"/>
            <w:bottom w:val="none" w:sz="0" w:space="0" w:color="auto"/>
            <w:right w:val="none" w:sz="0" w:space="0" w:color="auto"/>
          </w:divBdr>
          <w:divsChild>
            <w:div w:id="2147314656">
              <w:marLeft w:val="0"/>
              <w:marRight w:val="0"/>
              <w:marTop w:val="0"/>
              <w:marBottom w:val="75"/>
              <w:divBdr>
                <w:top w:val="none" w:sz="0" w:space="0" w:color="auto"/>
                <w:left w:val="none" w:sz="0" w:space="0" w:color="auto"/>
                <w:bottom w:val="none" w:sz="0" w:space="0" w:color="auto"/>
                <w:right w:val="none" w:sz="0" w:space="0" w:color="auto"/>
              </w:divBdr>
            </w:div>
            <w:div w:id="626660341">
              <w:marLeft w:val="0"/>
              <w:marRight w:val="0"/>
              <w:marTop w:val="0"/>
              <w:marBottom w:val="75"/>
              <w:divBdr>
                <w:top w:val="none" w:sz="0" w:space="0" w:color="auto"/>
                <w:left w:val="none" w:sz="0" w:space="0" w:color="auto"/>
                <w:bottom w:val="none" w:sz="0" w:space="0" w:color="auto"/>
                <w:right w:val="none" w:sz="0" w:space="0" w:color="auto"/>
              </w:divBdr>
            </w:div>
            <w:div w:id="42815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69464">
      <w:bodyDiv w:val="1"/>
      <w:marLeft w:val="0"/>
      <w:marRight w:val="0"/>
      <w:marTop w:val="0"/>
      <w:marBottom w:val="0"/>
      <w:divBdr>
        <w:top w:val="none" w:sz="0" w:space="0" w:color="auto"/>
        <w:left w:val="none" w:sz="0" w:space="0" w:color="auto"/>
        <w:bottom w:val="none" w:sz="0" w:space="0" w:color="auto"/>
        <w:right w:val="none" w:sz="0" w:space="0" w:color="auto"/>
      </w:divBdr>
      <w:divsChild>
        <w:div w:id="844397548">
          <w:marLeft w:val="0"/>
          <w:marRight w:val="0"/>
          <w:marTop w:val="0"/>
          <w:marBottom w:val="75"/>
          <w:divBdr>
            <w:top w:val="none" w:sz="0" w:space="0" w:color="auto"/>
            <w:left w:val="none" w:sz="0" w:space="0" w:color="auto"/>
            <w:bottom w:val="none" w:sz="0" w:space="0" w:color="auto"/>
            <w:right w:val="none" w:sz="0" w:space="0" w:color="auto"/>
          </w:divBdr>
        </w:div>
      </w:divsChild>
    </w:div>
    <w:div w:id="1097479606">
      <w:bodyDiv w:val="1"/>
      <w:marLeft w:val="0"/>
      <w:marRight w:val="0"/>
      <w:marTop w:val="0"/>
      <w:marBottom w:val="0"/>
      <w:divBdr>
        <w:top w:val="none" w:sz="0" w:space="0" w:color="auto"/>
        <w:left w:val="none" w:sz="0" w:space="0" w:color="auto"/>
        <w:bottom w:val="none" w:sz="0" w:space="0" w:color="auto"/>
        <w:right w:val="none" w:sz="0" w:space="0" w:color="auto"/>
      </w:divBdr>
      <w:divsChild>
        <w:div w:id="1607807759">
          <w:marLeft w:val="0"/>
          <w:marRight w:val="0"/>
          <w:marTop w:val="0"/>
          <w:marBottom w:val="0"/>
          <w:divBdr>
            <w:top w:val="none" w:sz="0" w:space="0" w:color="auto"/>
            <w:left w:val="none" w:sz="0" w:space="0" w:color="auto"/>
            <w:bottom w:val="none" w:sz="0" w:space="0" w:color="auto"/>
            <w:right w:val="none" w:sz="0" w:space="0" w:color="auto"/>
          </w:divBdr>
        </w:div>
        <w:div w:id="1340692785">
          <w:marLeft w:val="0"/>
          <w:marRight w:val="0"/>
          <w:marTop w:val="300"/>
          <w:marBottom w:val="300"/>
          <w:divBdr>
            <w:top w:val="none" w:sz="0" w:space="0" w:color="auto"/>
            <w:left w:val="none" w:sz="0" w:space="0" w:color="auto"/>
            <w:bottom w:val="none" w:sz="0" w:space="0" w:color="auto"/>
            <w:right w:val="none" w:sz="0" w:space="0" w:color="auto"/>
          </w:divBdr>
        </w:div>
        <w:div w:id="752243234">
          <w:marLeft w:val="0"/>
          <w:marRight w:val="0"/>
          <w:marTop w:val="0"/>
          <w:marBottom w:val="0"/>
          <w:divBdr>
            <w:top w:val="none" w:sz="0" w:space="0" w:color="auto"/>
            <w:left w:val="none" w:sz="0" w:space="0" w:color="auto"/>
            <w:bottom w:val="none" w:sz="0" w:space="0" w:color="auto"/>
            <w:right w:val="none" w:sz="0" w:space="0" w:color="auto"/>
          </w:divBdr>
          <w:divsChild>
            <w:div w:id="861744446">
              <w:marLeft w:val="0"/>
              <w:marRight w:val="0"/>
              <w:marTop w:val="300"/>
              <w:marBottom w:val="450"/>
              <w:divBdr>
                <w:top w:val="none" w:sz="0" w:space="0" w:color="auto"/>
                <w:left w:val="none" w:sz="0" w:space="0" w:color="auto"/>
                <w:bottom w:val="none" w:sz="0" w:space="0" w:color="auto"/>
                <w:right w:val="none" w:sz="0" w:space="0" w:color="auto"/>
              </w:divBdr>
              <w:divsChild>
                <w:div w:id="717515978">
                  <w:marLeft w:val="0"/>
                  <w:marRight w:val="0"/>
                  <w:marTop w:val="0"/>
                  <w:marBottom w:val="0"/>
                  <w:divBdr>
                    <w:top w:val="none" w:sz="0" w:space="0" w:color="auto"/>
                    <w:left w:val="none" w:sz="0" w:space="0" w:color="auto"/>
                    <w:bottom w:val="none" w:sz="0" w:space="0" w:color="auto"/>
                    <w:right w:val="none" w:sz="0" w:space="0" w:color="auto"/>
                  </w:divBdr>
                  <w:divsChild>
                    <w:div w:id="195699585">
                      <w:marLeft w:val="0"/>
                      <w:marRight w:val="0"/>
                      <w:marTop w:val="0"/>
                      <w:marBottom w:val="0"/>
                      <w:divBdr>
                        <w:top w:val="none" w:sz="0" w:space="0" w:color="auto"/>
                        <w:left w:val="none" w:sz="0" w:space="0" w:color="auto"/>
                        <w:bottom w:val="none" w:sz="0" w:space="0" w:color="auto"/>
                        <w:right w:val="none" w:sz="0" w:space="0" w:color="auto"/>
                      </w:divBdr>
                      <w:divsChild>
                        <w:div w:id="1438790293">
                          <w:marLeft w:val="0"/>
                          <w:marRight w:val="0"/>
                          <w:marTop w:val="0"/>
                          <w:marBottom w:val="0"/>
                          <w:divBdr>
                            <w:top w:val="none" w:sz="0" w:space="0" w:color="auto"/>
                            <w:left w:val="none" w:sz="0" w:space="0" w:color="auto"/>
                            <w:bottom w:val="none" w:sz="0" w:space="0" w:color="auto"/>
                            <w:right w:val="none" w:sz="0" w:space="0" w:color="auto"/>
                          </w:divBdr>
                          <w:divsChild>
                            <w:div w:id="808397789">
                              <w:marLeft w:val="0"/>
                              <w:marRight w:val="0"/>
                              <w:marTop w:val="0"/>
                              <w:marBottom w:val="0"/>
                              <w:divBdr>
                                <w:top w:val="none" w:sz="0" w:space="0" w:color="auto"/>
                                <w:left w:val="none" w:sz="0" w:space="0" w:color="auto"/>
                                <w:bottom w:val="none" w:sz="0" w:space="0" w:color="auto"/>
                                <w:right w:val="none" w:sz="0" w:space="0" w:color="auto"/>
                              </w:divBdr>
                              <w:divsChild>
                                <w:div w:id="1632512795">
                                  <w:marLeft w:val="0"/>
                                  <w:marRight w:val="0"/>
                                  <w:marTop w:val="0"/>
                                  <w:marBottom w:val="0"/>
                                  <w:divBdr>
                                    <w:top w:val="none" w:sz="0" w:space="0" w:color="auto"/>
                                    <w:left w:val="none" w:sz="0" w:space="0" w:color="auto"/>
                                    <w:bottom w:val="none" w:sz="0" w:space="0" w:color="auto"/>
                                    <w:right w:val="none" w:sz="0" w:space="0" w:color="auto"/>
                                  </w:divBdr>
                                  <w:divsChild>
                                    <w:div w:id="10817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124130">
          <w:marLeft w:val="0"/>
          <w:marRight w:val="0"/>
          <w:marTop w:val="0"/>
          <w:marBottom w:val="0"/>
          <w:divBdr>
            <w:top w:val="none" w:sz="0" w:space="0" w:color="auto"/>
            <w:left w:val="none" w:sz="0" w:space="0" w:color="auto"/>
            <w:bottom w:val="none" w:sz="0" w:space="0" w:color="auto"/>
            <w:right w:val="none" w:sz="0" w:space="0" w:color="auto"/>
          </w:divBdr>
          <w:divsChild>
            <w:div w:id="196240363">
              <w:marLeft w:val="0"/>
              <w:marRight w:val="0"/>
              <w:marTop w:val="300"/>
              <w:marBottom w:val="0"/>
              <w:divBdr>
                <w:top w:val="none" w:sz="0" w:space="0" w:color="auto"/>
                <w:left w:val="none" w:sz="0" w:space="0" w:color="auto"/>
                <w:bottom w:val="none" w:sz="0" w:space="0" w:color="auto"/>
                <w:right w:val="none" w:sz="0" w:space="0" w:color="auto"/>
              </w:divBdr>
            </w:div>
          </w:divsChild>
        </w:div>
        <w:div w:id="976370897">
          <w:marLeft w:val="0"/>
          <w:marRight w:val="0"/>
          <w:marTop w:val="300"/>
          <w:marBottom w:val="0"/>
          <w:divBdr>
            <w:top w:val="none" w:sz="0" w:space="0" w:color="auto"/>
            <w:left w:val="none" w:sz="0" w:space="0" w:color="auto"/>
            <w:bottom w:val="none" w:sz="0" w:space="0" w:color="auto"/>
            <w:right w:val="none" w:sz="0" w:space="0" w:color="auto"/>
          </w:divBdr>
        </w:div>
      </w:divsChild>
    </w:div>
    <w:div w:id="1097600761">
      <w:bodyDiv w:val="1"/>
      <w:marLeft w:val="0"/>
      <w:marRight w:val="0"/>
      <w:marTop w:val="0"/>
      <w:marBottom w:val="0"/>
      <w:divBdr>
        <w:top w:val="none" w:sz="0" w:space="0" w:color="auto"/>
        <w:left w:val="none" w:sz="0" w:space="0" w:color="auto"/>
        <w:bottom w:val="none" w:sz="0" w:space="0" w:color="auto"/>
        <w:right w:val="none" w:sz="0" w:space="0" w:color="auto"/>
      </w:divBdr>
      <w:divsChild>
        <w:div w:id="783843025">
          <w:marLeft w:val="0"/>
          <w:marRight w:val="0"/>
          <w:marTop w:val="0"/>
          <w:marBottom w:val="0"/>
          <w:divBdr>
            <w:top w:val="none" w:sz="0" w:space="0" w:color="auto"/>
            <w:left w:val="none" w:sz="0" w:space="0" w:color="auto"/>
            <w:bottom w:val="none" w:sz="0" w:space="0" w:color="auto"/>
            <w:right w:val="none" w:sz="0" w:space="0" w:color="auto"/>
          </w:divBdr>
          <w:divsChild>
            <w:div w:id="416287149">
              <w:marLeft w:val="0"/>
              <w:marRight w:val="0"/>
              <w:marTop w:val="0"/>
              <w:marBottom w:val="0"/>
              <w:divBdr>
                <w:top w:val="none" w:sz="0" w:space="0" w:color="auto"/>
                <w:left w:val="none" w:sz="0" w:space="0" w:color="auto"/>
                <w:bottom w:val="none" w:sz="0" w:space="0" w:color="auto"/>
                <w:right w:val="none" w:sz="0" w:space="0" w:color="auto"/>
              </w:divBdr>
              <w:divsChild>
                <w:div w:id="102413932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132553179">
          <w:marLeft w:val="0"/>
          <w:marRight w:val="0"/>
          <w:marTop w:val="450"/>
          <w:marBottom w:val="750"/>
          <w:divBdr>
            <w:top w:val="none" w:sz="0" w:space="0" w:color="auto"/>
            <w:left w:val="none" w:sz="0" w:space="0" w:color="auto"/>
            <w:bottom w:val="none" w:sz="0" w:space="0" w:color="auto"/>
            <w:right w:val="none" w:sz="0" w:space="0" w:color="auto"/>
          </w:divBdr>
          <w:divsChild>
            <w:div w:id="1315985074">
              <w:marLeft w:val="0"/>
              <w:marRight w:val="0"/>
              <w:marTop w:val="0"/>
              <w:marBottom w:val="0"/>
              <w:divBdr>
                <w:top w:val="none" w:sz="0" w:space="0" w:color="auto"/>
                <w:left w:val="none" w:sz="0" w:space="0" w:color="auto"/>
                <w:bottom w:val="none" w:sz="0" w:space="0" w:color="auto"/>
                <w:right w:val="none" w:sz="0" w:space="0" w:color="auto"/>
              </w:divBdr>
              <w:divsChild>
                <w:div w:id="1380591572">
                  <w:marLeft w:val="0"/>
                  <w:marRight w:val="300"/>
                  <w:marTop w:val="150"/>
                  <w:marBottom w:val="150"/>
                  <w:divBdr>
                    <w:top w:val="none" w:sz="0" w:space="0" w:color="auto"/>
                    <w:left w:val="none" w:sz="0" w:space="0" w:color="auto"/>
                    <w:bottom w:val="none" w:sz="0" w:space="0" w:color="auto"/>
                    <w:right w:val="none" w:sz="0" w:space="0" w:color="auto"/>
                  </w:divBdr>
                </w:div>
                <w:div w:id="30481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3346">
          <w:marLeft w:val="0"/>
          <w:marRight w:val="0"/>
          <w:marTop w:val="750"/>
          <w:marBottom w:val="0"/>
          <w:divBdr>
            <w:top w:val="none" w:sz="0" w:space="0" w:color="auto"/>
            <w:left w:val="none" w:sz="0" w:space="0" w:color="auto"/>
            <w:bottom w:val="none" w:sz="0" w:space="0" w:color="auto"/>
            <w:right w:val="none" w:sz="0" w:space="0" w:color="auto"/>
          </w:divBdr>
          <w:divsChild>
            <w:div w:id="925263102">
              <w:marLeft w:val="0"/>
              <w:marRight w:val="0"/>
              <w:marTop w:val="0"/>
              <w:marBottom w:val="0"/>
              <w:divBdr>
                <w:top w:val="none" w:sz="0" w:space="0" w:color="auto"/>
                <w:left w:val="none" w:sz="0" w:space="0" w:color="auto"/>
                <w:bottom w:val="none" w:sz="0" w:space="0" w:color="auto"/>
                <w:right w:val="none" w:sz="0" w:space="0" w:color="auto"/>
              </w:divBdr>
            </w:div>
            <w:div w:id="1651982784">
              <w:marLeft w:val="0"/>
              <w:marRight w:val="375"/>
              <w:marTop w:val="300"/>
              <w:marBottom w:val="300"/>
              <w:divBdr>
                <w:top w:val="none" w:sz="0" w:space="0" w:color="auto"/>
                <w:left w:val="none" w:sz="0" w:space="0" w:color="auto"/>
                <w:bottom w:val="none" w:sz="0" w:space="0" w:color="auto"/>
                <w:right w:val="none" w:sz="0" w:space="0" w:color="auto"/>
              </w:divBdr>
              <w:divsChild>
                <w:div w:id="1938170898">
                  <w:marLeft w:val="0"/>
                  <w:marRight w:val="0"/>
                  <w:marTop w:val="0"/>
                  <w:marBottom w:val="0"/>
                  <w:divBdr>
                    <w:top w:val="none" w:sz="0" w:space="0" w:color="auto"/>
                    <w:left w:val="none" w:sz="0" w:space="0" w:color="auto"/>
                    <w:bottom w:val="none" w:sz="0" w:space="0" w:color="auto"/>
                    <w:right w:val="none" w:sz="0" w:space="0" w:color="auto"/>
                  </w:divBdr>
                  <w:divsChild>
                    <w:div w:id="2104766009">
                      <w:marLeft w:val="0"/>
                      <w:marRight w:val="0"/>
                      <w:marTop w:val="0"/>
                      <w:marBottom w:val="150"/>
                      <w:divBdr>
                        <w:top w:val="none" w:sz="0" w:space="0" w:color="auto"/>
                        <w:left w:val="none" w:sz="0" w:space="0" w:color="auto"/>
                        <w:bottom w:val="none" w:sz="0" w:space="0" w:color="auto"/>
                        <w:right w:val="none" w:sz="0" w:space="0" w:color="auto"/>
                      </w:divBdr>
                      <w:divsChild>
                        <w:div w:id="430512797">
                          <w:marLeft w:val="0"/>
                          <w:marRight w:val="0"/>
                          <w:marTop w:val="0"/>
                          <w:marBottom w:val="150"/>
                          <w:divBdr>
                            <w:top w:val="none" w:sz="0" w:space="0" w:color="auto"/>
                            <w:left w:val="none" w:sz="0" w:space="0" w:color="auto"/>
                            <w:bottom w:val="none" w:sz="0" w:space="0" w:color="auto"/>
                            <w:right w:val="none" w:sz="0" w:space="0" w:color="auto"/>
                          </w:divBdr>
                        </w:div>
                      </w:divsChild>
                    </w:div>
                    <w:div w:id="1263490107">
                      <w:marLeft w:val="0"/>
                      <w:marRight w:val="0"/>
                      <w:marTop w:val="0"/>
                      <w:marBottom w:val="0"/>
                      <w:divBdr>
                        <w:top w:val="none" w:sz="0" w:space="0" w:color="auto"/>
                        <w:left w:val="none" w:sz="0" w:space="0" w:color="auto"/>
                        <w:bottom w:val="none" w:sz="0" w:space="0" w:color="auto"/>
                        <w:right w:val="none" w:sz="0" w:space="0" w:color="auto"/>
                      </w:divBdr>
                    </w:div>
                    <w:div w:id="1723282555">
                      <w:marLeft w:val="0"/>
                      <w:marRight w:val="0"/>
                      <w:marTop w:val="0"/>
                      <w:marBottom w:val="0"/>
                      <w:divBdr>
                        <w:top w:val="none" w:sz="0" w:space="0" w:color="auto"/>
                        <w:left w:val="none" w:sz="0" w:space="0" w:color="auto"/>
                        <w:bottom w:val="none" w:sz="0" w:space="0" w:color="auto"/>
                        <w:right w:val="none" w:sz="0" w:space="0" w:color="auto"/>
                      </w:divBdr>
                      <w:divsChild>
                        <w:div w:id="5216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2266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98252356">
      <w:bodyDiv w:val="1"/>
      <w:marLeft w:val="0"/>
      <w:marRight w:val="0"/>
      <w:marTop w:val="0"/>
      <w:marBottom w:val="0"/>
      <w:divBdr>
        <w:top w:val="none" w:sz="0" w:space="0" w:color="auto"/>
        <w:left w:val="none" w:sz="0" w:space="0" w:color="auto"/>
        <w:bottom w:val="none" w:sz="0" w:space="0" w:color="auto"/>
        <w:right w:val="none" w:sz="0" w:space="0" w:color="auto"/>
      </w:divBdr>
      <w:divsChild>
        <w:div w:id="260335351">
          <w:marLeft w:val="0"/>
          <w:marRight w:val="0"/>
          <w:marTop w:val="0"/>
          <w:marBottom w:val="300"/>
          <w:divBdr>
            <w:top w:val="none" w:sz="0" w:space="0" w:color="auto"/>
            <w:left w:val="none" w:sz="0" w:space="0" w:color="auto"/>
            <w:bottom w:val="none" w:sz="0" w:space="0" w:color="auto"/>
            <w:right w:val="none" w:sz="0" w:space="0" w:color="auto"/>
          </w:divBdr>
        </w:div>
      </w:divsChild>
    </w:div>
    <w:div w:id="1098871692">
      <w:bodyDiv w:val="1"/>
      <w:marLeft w:val="0"/>
      <w:marRight w:val="0"/>
      <w:marTop w:val="0"/>
      <w:marBottom w:val="0"/>
      <w:divBdr>
        <w:top w:val="none" w:sz="0" w:space="0" w:color="auto"/>
        <w:left w:val="none" w:sz="0" w:space="0" w:color="auto"/>
        <w:bottom w:val="none" w:sz="0" w:space="0" w:color="auto"/>
        <w:right w:val="none" w:sz="0" w:space="0" w:color="auto"/>
      </w:divBdr>
      <w:divsChild>
        <w:div w:id="1879201116">
          <w:marLeft w:val="0"/>
          <w:marRight w:val="150"/>
          <w:marTop w:val="0"/>
          <w:marBottom w:val="75"/>
          <w:divBdr>
            <w:top w:val="none" w:sz="0" w:space="0" w:color="auto"/>
            <w:left w:val="none" w:sz="0" w:space="0" w:color="auto"/>
            <w:bottom w:val="none" w:sz="0" w:space="0" w:color="auto"/>
            <w:right w:val="none" w:sz="0" w:space="0" w:color="auto"/>
          </w:divBdr>
        </w:div>
        <w:div w:id="1509520700">
          <w:marLeft w:val="0"/>
          <w:marRight w:val="150"/>
          <w:marTop w:val="150"/>
          <w:marBottom w:val="150"/>
          <w:divBdr>
            <w:top w:val="none" w:sz="0" w:space="0" w:color="auto"/>
            <w:left w:val="none" w:sz="0" w:space="0" w:color="auto"/>
            <w:bottom w:val="none" w:sz="0" w:space="0" w:color="auto"/>
            <w:right w:val="none" w:sz="0" w:space="0" w:color="auto"/>
          </w:divBdr>
        </w:div>
        <w:div w:id="895165968">
          <w:marLeft w:val="0"/>
          <w:marRight w:val="150"/>
          <w:marTop w:val="0"/>
          <w:marBottom w:val="0"/>
          <w:divBdr>
            <w:top w:val="none" w:sz="0" w:space="0" w:color="auto"/>
            <w:left w:val="none" w:sz="0" w:space="0" w:color="auto"/>
            <w:bottom w:val="none" w:sz="0" w:space="0" w:color="auto"/>
            <w:right w:val="none" w:sz="0" w:space="0" w:color="auto"/>
          </w:divBdr>
        </w:div>
      </w:divsChild>
    </w:div>
    <w:div w:id="1099178802">
      <w:bodyDiv w:val="1"/>
      <w:marLeft w:val="0"/>
      <w:marRight w:val="0"/>
      <w:marTop w:val="0"/>
      <w:marBottom w:val="0"/>
      <w:divBdr>
        <w:top w:val="none" w:sz="0" w:space="0" w:color="auto"/>
        <w:left w:val="none" w:sz="0" w:space="0" w:color="auto"/>
        <w:bottom w:val="none" w:sz="0" w:space="0" w:color="auto"/>
        <w:right w:val="none" w:sz="0" w:space="0" w:color="auto"/>
      </w:divBdr>
      <w:divsChild>
        <w:div w:id="521627200">
          <w:marLeft w:val="0"/>
          <w:marRight w:val="0"/>
          <w:marTop w:val="0"/>
          <w:marBottom w:val="300"/>
          <w:divBdr>
            <w:top w:val="none" w:sz="0" w:space="0" w:color="auto"/>
            <w:left w:val="none" w:sz="0" w:space="0" w:color="auto"/>
            <w:bottom w:val="none" w:sz="0" w:space="0" w:color="auto"/>
            <w:right w:val="none" w:sz="0" w:space="0" w:color="auto"/>
          </w:divBdr>
        </w:div>
      </w:divsChild>
    </w:div>
    <w:div w:id="1099451394">
      <w:bodyDiv w:val="1"/>
      <w:marLeft w:val="0"/>
      <w:marRight w:val="0"/>
      <w:marTop w:val="0"/>
      <w:marBottom w:val="0"/>
      <w:divBdr>
        <w:top w:val="none" w:sz="0" w:space="0" w:color="auto"/>
        <w:left w:val="none" w:sz="0" w:space="0" w:color="auto"/>
        <w:bottom w:val="none" w:sz="0" w:space="0" w:color="auto"/>
        <w:right w:val="none" w:sz="0" w:space="0" w:color="auto"/>
      </w:divBdr>
      <w:divsChild>
        <w:div w:id="55905930">
          <w:marLeft w:val="0"/>
          <w:marRight w:val="0"/>
          <w:marTop w:val="0"/>
          <w:marBottom w:val="300"/>
          <w:divBdr>
            <w:top w:val="none" w:sz="0" w:space="0" w:color="auto"/>
            <w:left w:val="none" w:sz="0" w:space="0" w:color="auto"/>
            <w:bottom w:val="none" w:sz="0" w:space="0" w:color="auto"/>
            <w:right w:val="none" w:sz="0" w:space="0" w:color="auto"/>
          </w:divBdr>
        </w:div>
      </w:divsChild>
    </w:div>
    <w:div w:id="1099984475">
      <w:bodyDiv w:val="1"/>
      <w:marLeft w:val="0"/>
      <w:marRight w:val="0"/>
      <w:marTop w:val="0"/>
      <w:marBottom w:val="0"/>
      <w:divBdr>
        <w:top w:val="none" w:sz="0" w:space="0" w:color="auto"/>
        <w:left w:val="none" w:sz="0" w:space="0" w:color="auto"/>
        <w:bottom w:val="none" w:sz="0" w:space="0" w:color="auto"/>
        <w:right w:val="none" w:sz="0" w:space="0" w:color="auto"/>
      </w:divBdr>
      <w:divsChild>
        <w:div w:id="425463513">
          <w:marLeft w:val="0"/>
          <w:marRight w:val="150"/>
          <w:marTop w:val="0"/>
          <w:marBottom w:val="75"/>
          <w:divBdr>
            <w:top w:val="none" w:sz="0" w:space="0" w:color="auto"/>
            <w:left w:val="none" w:sz="0" w:space="0" w:color="auto"/>
            <w:bottom w:val="none" w:sz="0" w:space="0" w:color="auto"/>
            <w:right w:val="none" w:sz="0" w:space="0" w:color="auto"/>
          </w:divBdr>
        </w:div>
        <w:div w:id="407534120">
          <w:marLeft w:val="0"/>
          <w:marRight w:val="150"/>
          <w:marTop w:val="150"/>
          <w:marBottom w:val="150"/>
          <w:divBdr>
            <w:top w:val="none" w:sz="0" w:space="0" w:color="auto"/>
            <w:left w:val="none" w:sz="0" w:space="0" w:color="auto"/>
            <w:bottom w:val="none" w:sz="0" w:space="0" w:color="auto"/>
            <w:right w:val="none" w:sz="0" w:space="0" w:color="auto"/>
          </w:divBdr>
        </w:div>
        <w:div w:id="1980911697">
          <w:marLeft w:val="0"/>
          <w:marRight w:val="150"/>
          <w:marTop w:val="0"/>
          <w:marBottom w:val="0"/>
          <w:divBdr>
            <w:top w:val="none" w:sz="0" w:space="0" w:color="auto"/>
            <w:left w:val="none" w:sz="0" w:space="0" w:color="auto"/>
            <w:bottom w:val="none" w:sz="0" w:space="0" w:color="auto"/>
            <w:right w:val="none" w:sz="0" w:space="0" w:color="auto"/>
          </w:divBdr>
        </w:div>
      </w:divsChild>
    </w:div>
    <w:div w:id="1100221419">
      <w:bodyDiv w:val="1"/>
      <w:marLeft w:val="0"/>
      <w:marRight w:val="0"/>
      <w:marTop w:val="0"/>
      <w:marBottom w:val="0"/>
      <w:divBdr>
        <w:top w:val="none" w:sz="0" w:space="0" w:color="auto"/>
        <w:left w:val="none" w:sz="0" w:space="0" w:color="auto"/>
        <w:bottom w:val="none" w:sz="0" w:space="0" w:color="auto"/>
        <w:right w:val="none" w:sz="0" w:space="0" w:color="auto"/>
      </w:divBdr>
      <w:divsChild>
        <w:div w:id="1684436074">
          <w:marLeft w:val="0"/>
          <w:marRight w:val="0"/>
          <w:marTop w:val="0"/>
          <w:marBottom w:val="0"/>
          <w:divBdr>
            <w:top w:val="none" w:sz="0" w:space="0" w:color="auto"/>
            <w:left w:val="none" w:sz="0" w:space="0" w:color="auto"/>
            <w:bottom w:val="none" w:sz="0" w:space="0" w:color="auto"/>
            <w:right w:val="none" w:sz="0" w:space="0" w:color="auto"/>
          </w:divBdr>
        </w:div>
        <w:div w:id="755832054">
          <w:marLeft w:val="0"/>
          <w:marRight w:val="0"/>
          <w:marTop w:val="300"/>
          <w:marBottom w:val="300"/>
          <w:divBdr>
            <w:top w:val="none" w:sz="0" w:space="0" w:color="auto"/>
            <w:left w:val="none" w:sz="0" w:space="0" w:color="auto"/>
            <w:bottom w:val="none" w:sz="0" w:space="0" w:color="auto"/>
            <w:right w:val="none" w:sz="0" w:space="0" w:color="auto"/>
          </w:divBdr>
        </w:div>
        <w:div w:id="637877525">
          <w:marLeft w:val="0"/>
          <w:marRight w:val="0"/>
          <w:marTop w:val="0"/>
          <w:marBottom w:val="0"/>
          <w:divBdr>
            <w:top w:val="none" w:sz="0" w:space="0" w:color="auto"/>
            <w:left w:val="none" w:sz="0" w:space="0" w:color="auto"/>
            <w:bottom w:val="none" w:sz="0" w:space="0" w:color="auto"/>
            <w:right w:val="none" w:sz="0" w:space="0" w:color="auto"/>
          </w:divBdr>
          <w:divsChild>
            <w:div w:id="1756593035">
              <w:marLeft w:val="0"/>
              <w:marRight w:val="0"/>
              <w:marTop w:val="300"/>
              <w:marBottom w:val="450"/>
              <w:divBdr>
                <w:top w:val="none" w:sz="0" w:space="0" w:color="auto"/>
                <w:left w:val="none" w:sz="0" w:space="0" w:color="auto"/>
                <w:bottom w:val="none" w:sz="0" w:space="0" w:color="auto"/>
                <w:right w:val="none" w:sz="0" w:space="0" w:color="auto"/>
              </w:divBdr>
              <w:divsChild>
                <w:div w:id="170148361">
                  <w:marLeft w:val="0"/>
                  <w:marRight w:val="0"/>
                  <w:marTop w:val="0"/>
                  <w:marBottom w:val="0"/>
                  <w:divBdr>
                    <w:top w:val="none" w:sz="0" w:space="0" w:color="auto"/>
                    <w:left w:val="none" w:sz="0" w:space="0" w:color="auto"/>
                    <w:bottom w:val="none" w:sz="0" w:space="0" w:color="auto"/>
                    <w:right w:val="none" w:sz="0" w:space="0" w:color="auto"/>
                  </w:divBdr>
                  <w:divsChild>
                    <w:div w:id="1178737116">
                      <w:marLeft w:val="0"/>
                      <w:marRight w:val="0"/>
                      <w:marTop w:val="0"/>
                      <w:marBottom w:val="0"/>
                      <w:divBdr>
                        <w:top w:val="none" w:sz="0" w:space="0" w:color="auto"/>
                        <w:left w:val="none" w:sz="0" w:space="0" w:color="auto"/>
                        <w:bottom w:val="none" w:sz="0" w:space="0" w:color="auto"/>
                        <w:right w:val="none" w:sz="0" w:space="0" w:color="auto"/>
                      </w:divBdr>
                      <w:divsChild>
                        <w:div w:id="1856964547">
                          <w:marLeft w:val="0"/>
                          <w:marRight w:val="0"/>
                          <w:marTop w:val="0"/>
                          <w:marBottom w:val="0"/>
                          <w:divBdr>
                            <w:top w:val="none" w:sz="0" w:space="0" w:color="auto"/>
                            <w:left w:val="none" w:sz="0" w:space="0" w:color="auto"/>
                            <w:bottom w:val="none" w:sz="0" w:space="0" w:color="auto"/>
                            <w:right w:val="none" w:sz="0" w:space="0" w:color="auto"/>
                          </w:divBdr>
                          <w:divsChild>
                            <w:div w:id="103396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381455">
          <w:marLeft w:val="0"/>
          <w:marRight w:val="0"/>
          <w:marTop w:val="0"/>
          <w:marBottom w:val="0"/>
          <w:divBdr>
            <w:top w:val="none" w:sz="0" w:space="0" w:color="auto"/>
            <w:left w:val="none" w:sz="0" w:space="0" w:color="auto"/>
            <w:bottom w:val="none" w:sz="0" w:space="0" w:color="auto"/>
            <w:right w:val="none" w:sz="0" w:space="0" w:color="auto"/>
          </w:divBdr>
        </w:div>
      </w:divsChild>
    </w:div>
    <w:div w:id="1100417937">
      <w:bodyDiv w:val="1"/>
      <w:marLeft w:val="0"/>
      <w:marRight w:val="0"/>
      <w:marTop w:val="0"/>
      <w:marBottom w:val="0"/>
      <w:divBdr>
        <w:top w:val="none" w:sz="0" w:space="0" w:color="auto"/>
        <w:left w:val="none" w:sz="0" w:space="0" w:color="auto"/>
        <w:bottom w:val="none" w:sz="0" w:space="0" w:color="auto"/>
        <w:right w:val="none" w:sz="0" w:space="0" w:color="auto"/>
      </w:divBdr>
      <w:divsChild>
        <w:div w:id="226112137">
          <w:marLeft w:val="0"/>
          <w:marRight w:val="0"/>
          <w:marTop w:val="0"/>
          <w:marBottom w:val="300"/>
          <w:divBdr>
            <w:top w:val="none" w:sz="0" w:space="0" w:color="auto"/>
            <w:left w:val="none" w:sz="0" w:space="0" w:color="auto"/>
            <w:bottom w:val="none" w:sz="0" w:space="0" w:color="auto"/>
            <w:right w:val="none" w:sz="0" w:space="0" w:color="auto"/>
          </w:divBdr>
        </w:div>
      </w:divsChild>
    </w:div>
    <w:div w:id="1100563013">
      <w:bodyDiv w:val="1"/>
      <w:marLeft w:val="0"/>
      <w:marRight w:val="0"/>
      <w:marTop w:val="0"/>
      <w:marBottom w:val="0"/>
      <w:divBdr>
        <w:top w:val="none" w:sz="0" w:space="0" w:color="auto"/>
        <w:left w:val="none" w:sz="0" w:space="0" w:color="auto"/>
        <w:bottom w:val="none" w:sz="0" w:space="0" w:color="auto"/>
        <w:right w:val="none" w:sz="0" w:space="0" w:color="auto"/>
      </w:divBdr>
      <w:divsChild>
        <w:div w:id="1494182341">
          <w:marLeft w:val="0"/>
          <w:marRight w:val="0"/>
          <w:marTop w:val="0"/>
          <w:marBottom w:val="300"/>
          <w:divBdr>
            <w:top w:val="none" w:sz="0" w:space="0" w:color="auto"/>
            <w:left w:val="none" w:sz="0" w:space="0" w:color="auto"/>
            <w:bottom w:val="none" w:sz="0" w:space="0" w:color="auto"/>
            <w:right w:val="none" w:sz="0" w:space="0" w:color="auto"/>
          </w:divBdr>
        </w:div>
      </w:divsChild>
    </w:div>
    <w:div w:id="1100874116">
      <w:bodyDiv w:val="1"/>
      <w:marLeft w:val="0"/>
      <w:marRight w:val="0"/>
      <w:marTop w:val="0"/>
      <w:marBottom w:val="0"/>
      <w:divBdr>
        <w:top w:val="none" w:sz="0" w:space="0" w:color="auto"/>
        <w:left w:val="none" w:sz="0" w:space="0" w:color="auto"/>
        <w:bottom w:val="none" w:sz="0" w:space="0" w:color="auto"/>
        <w:right w:val="none" w:sz="0" w:space="0" w:color="auto"/>
      </w:divBdr>
      <w:divsChild>
        <w:div w:id="1100494676">
          <w:marLeft w:val="0"/>
          <w:marRight w:val="150"/>
          <w:marTop w:val="0"/>
          <w:marBottom w:val="75"/>
          <w:divBdr>
            <w:top w:val="none" w:sz="0" w:space="0" w:color="auto"/>
            <w:left w:val="none" w:sz="0" w:space="0" w:color="auto"/>
            <w:bottom w:val="none" w:sz="0" w:space="0" w:color="auto"/>
            <w:right w:val="none" w:sz="0" w:space="0" w:color="auto"/>
          </w:divBdr>
        </w:div>
        <w:div w:id="1002899767">
          <w:marLeft w:val="0"/>
          <w:marRight w:val="150"/>
          <w:marTop w:val="150"/>
          <w:marBottom w:val="150"/>
          <w:divBdr>
            <w:top w:val="none" w:sz="0" w:space="0" w:color="auto"/>
            <w:left w:val="none" w:sz="0" w:space="0" w:color="auto"/>
            <w:bottom w:val="none" w:sz="0" w:space="0" w:color="auto"/>
            <w:right w:val="none" w:sz="0" w:space="0" w:color="auto"/>
          </w:divBdr>
        </w:div>
        <w:div w:id="2132163039">
          <w:marLeft w:val="0"/>
          <w:marRight w:val="150"/>
          <w:marTop w:val="0"/>
          <w:marBottom w:val="0"/>
          <w:divBdr>
            <w:top w:val="none" w:sz="0" w:space="0" w:color="auto"/>
            <w:left w:val="none" w:sz="0" w:space="0" w:color="auto"/>
            <w:bottom w:val="none" w:sz="0" w:space="0" w:color="auto"/>
            <w:right w:val="none" w:sz="0" w:space="0" w:color="auto"/>
          </w:divBdr>
        </w:div>
      </w:divsChild>
    </w:div>
    <w:div w:id="1101222030">
      <w:bodyDiv w:val="1"/>
      <w:marLeft w:val="0"/>
      <w:marRight w:val="0"/>
      <w:marTop w:val="0"/>
      <w:marBottom w:val="0"/>
      <w:divBdr>
        <w:top w:val="none" w:sz="0" w:space="0" w:color="auto"/>
        <w:left w:val="none" w:sz="0" w:space="0" w:color="auto"/>
        <w:bottom w:val="none" w:sz="0" w:space="0" w:color="auto"/>
        <w:right w:val="none" w:sz="0" w:space="0" w:color="auto"/>
      </w:divBdr>
      <w:divsChild>
        <w:div w:id="626471175">
          <w:marLeft w:val="0"/>
          <w:marRight w:val="0"/>
          <w:marTop w:val="0"/>
          <w:marBottom w:val="0"/>
          <w:divBdr>
            <w:top w:val="none" w:sz="0" w:space="0" w:color="auto"/>
            <w:left w:val="none" w:sz="0" w:space="0" w:color="auto"/>
            <w:bottom w:val="none" w:sz="0" w:space="0" w:color="auto"/>
            <w:right w:val="none" w:sz="0" w:space="0" w:color="auto"/>
          </w:divBdr>
        </w:div>
        <w:div w:id="1593397564">
          <w:marLeft w:val="0"/>
          <w:marRight w:val="0"/>
          <w:marTop w:val="300"/>
          <w:marBottom w:val="300"/>
          <w:divBdr>
            <w:top w:val="none" w:sz="0" w:space="0" w:color="auto"/>
            <w:left w:val="none" w:sz="0" w:space="0" w:color="auto"/>
            <w:bottom w:val="none" w:sz="0" w:space="0" w:color="auto"/>
            <w:right w:val="none" w:sz="0" w:space="0" w:color="auto"/>
          </w:divBdr>
        </w:div>
        <w:div w:id="618342732">
          <w:marLeft w:val="0"/>
          <w:marRight w:val="0"/>
          <w:marTop w:val="0"/>
          <w:marBottom w:val="0"/>
          <w:divBdr>
            <w:top w:val="none" w:sz="0" w:space="0" w:color="auto"/>
            <w:left w:val="none" w:sz="0" w:space="0" w:color="auto"/>
            <w:bottom w:val="none" w:sz="0" w:space="0" w:color="auto"/>
            <w:right w:val="none" w:sz="0" w:space="0" w:color="auto"/>
          </w:divBdr>
          <w:divsChild>
            <w:div w:id="563562652">
              <w:marLeft w:val="0"/>
              <w:marRight w:val="0"/>
              <w:marTop w:val="300"/>
              <w:marBottom w:val="450"/>
              <w:divBdr>
                <w:top w:val="none" w:sz="0" w:space="0" w:color="auto"/>
                <w:left w:val="none" w:sz="0" w:space="0" w:color="auto"/>
                <w:bottom w:val="none" w:sz="0" w:space="0" w:color="auto"/>
                <w:right w:val="none" w:sz="0" w:space="0" w:color="auto"/>
              </w:divBdr>
              <w:divsChild>
                <w:div w:id="433986616">
                  <w:marLeft w:val="0"/>
                  <w:marRight w:val="0"/>
                  <w:marTop w:val="0"/>
                  <w:marBottom w:val="0"/>
                  <w:divBdr>
                    <w:top w:val="none" w:sz="0" w:space="0" w:color="auto"/>
                    <w:left w:val="none" w:sz="0" w:space="0" w:color="auto"/>
                    <w:bottom w:val="none" w:sz="0" w:space="0" w:color="auto"/>
                    <w:right w:val="none" w:sz="0" w:space="0" w:color="auto"/>
                  </w:divBdr>
                  <w:divsChild>
                    <w:div w:id="1612080262">
                      <w:marLeft w:val="0"/>
                      <w:marRight w:val="0"/>
                      <w:marTop w:val="0"/>
                      <w:marBottom w:val="0"/>
                      <w:divBdr>
                        <w:top w:val="none" w:sz="0" w:space="0" w:color="auto"/>
                        <w:left w:val="none" w:sz="0" w:space="0" w:color="auto"/>
                        <w:bottom w:val="none" w:sz="0" w:space="0" w:color="auto"/>
                        <w:right w:val="none" w:sz="0" w:space="0" w:color="auto"/>
                      </w:divBdr>
                      <w:divsChild>
                        <w:div w:id="840856109">
                          <w:marLeft w:val="0"/>
                          <w:marRight w:val="0"/>
                          <w:marTop w:val="0"/>
                          <w:marBottom w:val="0"/>
                          <w:divBdr>
                            <w:top w:val="none" w:sz="0" w:space="0" w:color="auto"/>
                            <w:left w:val="none" w:sz="0" w:space="0" w:color="auto"/>
                            <w:bottom w:val="none" w:sz="0" w:space="0" w:color="auto"/>
                            <w:right w:val="none" w:sz="0" w:space="0" w:color="auto"/>
                          </w:divBdr>
                          <w:divsChild>
                            <w:div w:id="191305751">
                              <w:marLeft w:val="0"/>
                              <w:marRight w:val="0"/>
                              <w:marTop w:val="0"/>
                              <w:marBottom w:val="0"/>
                              <w:divBdr>
                                <w:top w:val="none" w:sz="0" w:space="0" w:color="auto"/>
                                <w:left w:val="none" w:sz="0" w:space="0" w:color="auto"/>
                                <w:bottom w:val="none" w:sz="0" w:space="0" w:color="auto"/>
                                <w:right w:val="none" w:sz="0" w:space="0" w:color="auto"/>
                              </w:divBdr>
                              <w:divsChild>
                                <w:div w:id="555749484">
                                  <w:marLeft w:val="0"/>
                                  <w:marRight w:val="0"/>
                                  <w:marTop w:val="0"/>
                                  <w:marBottom w:val="0"/>
                                  <w:divBdr>
                                    <w:top w:val="none" w:sz="0" w:space="0" w:color="auto"/>
                                    <w:left w:val="none" w:sz="0" w:space="0" w:color="auto"/>
                                    <w:bottom w:val="none" w:sz="0" w:space="0" w:color="auto"/>
                                    <w:right w:val="none" w:sz="0" w:space="0" w:color="auto"/>
                                  </w:divBdr>
                                  <w:divsChild>
                                    <w:div w:id="34251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970180">
          <w:marLeft w:val="0"/>
          <w:marRight w:val="0"/>
          <w:marTop w:val="0"/>
          <w:marBottom w:val="0"/>
          <w:divBdr>
            <w:top w:val="none" w:sz="0" w:space="0" w:color="auto"/>
            <w:left w:val="none" w:sz="0" w:space="0" w:color="auto"/>
            <w:bottom w:val="none" w:sz="0" w:space="0" w:color="auto"/>
            <w:right w:val="none" w:sz="0" w:space="0" w:color="auto"/>
          </w:divBdr>
          <w:divsChild>
            <w:div w:id="1587424432">
              <w:blockQuote w:val="1"/>
              <w:marLeft w:val="0"/>
              <w:marRight w:val="0"/>
              <w:marTop w:val="465"/>
              <w:marBottom w:val="525"/>
              <w:divBdr>
                <w:top w:val="none" w:sz="0" w:space="0" w:color="auto"/>
                <w:left w:val="none" w:sz="0" w:space="0" w:color="auto"/>
                <w:bottom w:val="none" w:sz="0" w:space="0" w:color="auto"/>
                <w:right w:val="none" w:sz="0" w:space="0" w:color="auto"/>
              </w:divBdr>
            </w:div>
            <w:div w:id="164083674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01336558">
      <w:bodyDiv w:val="1"/>
      <w:marLeft w:val="0"/>
      <w:marRight w:val="0"/>
      <w:marTop w:val="0"/>
      <w:marBottom w:val="0"/>
      <w:divBdr>
        <w:top w:val="none" w:sz="0" w:space="0" w:color="auto"/>
        <w:left w:val="none" w:sz="0" w:space="0" w:color="auto"/>
        <w:bottom w:val="none" w:sz="0" w:space="0" w:color="auto"/>
        <w:right w:val="none" w:sz="0" w:space="0" w:color="auto"/>
      </w:divBdr>
      <w:divsChild>
        <w:div w:id="362364143">
          <w:marLeft w:val="0"/>
          <w:marRight w:val="0"/>
          <w:marTop w:val="0"/>
          <w:marBottom w:val="300"/>
          <w:divBdr>
            <w:top w:val="none" w:sz="0" w:space="0" w:color="auto"/>
            <w:left w:val="none" w:sz="0" w:space="0" w:color="auto"/>
            <w:bottom w:val="none" w:sz="0" w:space="0" w:color="auto"/>
            <w:right w:val="none" w:sz="0" w:space="0" w:color="auto"/>
          </w:divBdr>
        </w:div>
      </w:divsChild>
    </w:div>
    <w:div w:id="1101491275">
      <w:bodyDiv w:val="1"/>
      <w:marLeft w:val="0"/>
      <w:marRight w:val="0"/>
      <w:marTop w:val="0"/>
      <w:marBottom w:val="0"/>
      <w:divBdr>
        <w:top w:val="none" w:sz="0" w:space="0" w:color="auto"/>
        <w:left w:val="none" w:sz="0" w:space="0" w:color="auto"/>
        <w:bottom w:val="none" w:sz="0" w:space="0" w:color="auto"/>
        <w:right w:val="none" w:sz="0" w:space="0" w:color="auto"/>
      </w:divBdr>
      <w:divsChild>
        <w:div w:id="874736196">
          <w:marLeft w:val="0"/>
          <w:marRight w:val="150"/>
          <w:marTop w:val="0"/>
          <w:marBottom w:val="75"/>
          <w:divBdr>
            <w:top w:val="none" w:sz="0" w:space="0" w:color="auto"/>
            <w:left w:val="none" w:sz="0" w:space="0" w:color="auto"/>
            <w:bottom w:val="none" w:sz="0" w:space="0" w:color="auto"/>
            <w:right w:val="none" w:sz="0" w:space="0" w:color="auto"/>
          </w:divBdr>
        </w:div>
        <w:div w:id="1298141799">
          <w:marLeft w:val="0"/>
          <w:marRight w:val="150"/>
          <w:marTop w:val="150"/>
          <w:marBottom w:val="150"/>
          <w:divBdr>
            <w:top w:val="none" w:sz="0" w:space="0" w:color="auto"/>
            <w:left w:val="none" w:sz="0" w:space="0" w:color="auto"/>
            <w:bottom w:val="none" w:sz="0" w:space="0" w:color="auto"/>
            <w:right w:val="none" w:sz="0" w:space="0" w:color="auto"/>
          </w:divBdr>
        </w:div>
        <w:div w:id="52698009">
          <w:marLeft w:val="0"/>
          <w:marRight w:val="150"/>
          <w:marTop w:val="0"/>
          <w:marBottom w:val="0"/>
          <w:divBdr>
            <w:top w:val="none" w:sz="0" w:space="0" w:color="auto"/>
            <w:left w:val="none" w:sz="0" w:space="0" w:color="auto"/>
            <w:bottom w:val="none" w:sz="0" w:space="0" w:color="auto"/>
            <w:right w:val="none" w:sz="0" w:space="0" w:color="auto"/>
          </w:divBdr>
        </w:div>
      </w:divsChild>
    </w:div>
    <w:div w:id="1101606250">
      <w:bodyDiv w:val="1"/>
      <w:marLeft w:val="0"/>
      <w:marRight w:val="0"/>
      <w:marTop w:val="0"/>
      <w:marBottom w:val="0"/>
      <w:divBdr>
        <w:top w:val="none" w:sz="0" w:space="0" w:color="auto"/>
        <w:left w:val="none" w:sz="0" w:space="0" w:color="auto"/>
        <w:bottom w:val="none" w:sz="0" w:space="0" w:color="auto"/>
        <w:right w:val="none" w:sz="0" w:space="0" w:color="auto"/>
      </w:divBdr>
      <w:divsChild>
        <w:div w:id="1664359440">
          <w:marLeft w:val="0"/>
          <w:marRight w:val="0"/>
          <w:marTop w:val="300"/>
          <w:marBottom w:val="300"/>
          <w:divBdr>
            <w:top w:val="none" w:sz="0" w:space="0" w:color="auto"/>
            <w:left w:val="none" w:sz="0" w:space="0" w:color="auto"/>
            <w:bottom w:val="none" w:sz="0" w:space="0" w:color="auto"/>
            <w:right w:val="none" w:sz="0" w:space="0" w:color="auto"/>
          </w:divBdr>
        </w:div>
        <w:div w:id="814757356">
          <w:marLeft w:val="0"/>
          <w:marRight w:val="0"/>
          <w:marTop w:val="0"/>
          <w:marBottom w:val="0"/>
          <w:divBdr>
            <w:top w:val="none" w:sz="0" w:space="0" w:color="auto"/>
            <w:left w:val="none" w:sz="0" w:space="0" w:color="auto"/>
            <w:bottom w:val="none" w:sz="0" w:space="0" w:color="auto"/>
            <w:right w:val="none" w:sz="0" w:space="0" w:color="auto"/>
          </w:divBdr>
        </w:div>
      </w:divsChild>
    </w:div>
    <w:div w:id="1101612221">
      <w:bodyDiv w:val="1"/>
      <w:marLeft w:val="0"/>
      <w:marRight w:val="0"/>
      <w:marTop w:val="0"/>
      <w:marBottom w:val="0"/>
      <w:divBdr>
        <w:top w:val="none" w:sz="0" w:space="0" w:color="auto"/>
        <w:left w:val="none" w:sz="0" w:space="0" w:color="auto"/>
        <w:bottom w:val="none" w:sz="0" w:space="0" w:color="auto"/>
        <w:right w:val="none" w:sz="0" w:space="0" w:color="auto"/>
      </w:divBdr>
      <w:divsChild>
        <w:div w:id="1841891848">
          <w:marLeft w:val="0"/>
          <w:marRight w:val="150"/>
          <w:marTop w:val="0"/>
          <w:marBottom w:val="75"/>
          <w:divBdr>
            <w:top w:val="none" w:sz="0" w:space="0" w:color="auto"/>
            <w:left w:val="none" w:sz="0" w:space="0" w:color="auto"/>
            <w:bottom w:val="none" w:sz="0" w:space="0" w:color="auto"/>
            <w:right w:val="none" w:sz="0" w:space="0" w:color="auto"/>
          </w:divBdr>
        </w:div>
        <w:div w:id="1501047249">
          <w:marLeft w:val="0"/>
          <w:marRight w:val="150"/>
          <w:marTop w:val="150"/>
          <w:marBottom w:val="150"/>
          <w:divBdr>
            <w:top w:val="none" w:sz="0" w:space="0" w:color="auto"/>
            <w:left w:val="none" w:sz="0" w:space="0" w:color="auto"/>
            <w:bottom w:val="none" w:sz="0" w:space="0" w:color="auto"/>
            <w:right w:val="none" w:sz="0" w:space="0" w:color="auto"/>
          </w:divBdr>
        </w:div>
        <w:div w:id="104038150">
          <w:marLeft w:val="0"/>
          <w:marRight w:val="150"/>
          <w:marTop w:val="0"/>
          <w:marBottom w:val="0"/>
          <w:divBdr>
            <w:top w:val="none" w:sz="0" w:space="0" w:color="auto"/>
            <w:left w:val="none" w:sz="0" w:space="0" w:color="auto"/>
            <w:bottom w:val="none" w:sz="0" w:space="0" w:color="auto"/>
            <w:right w:val="none" w:sz="0" w:space="0" w:color="auto"/>
          </w:divBdr>
        </w:div>
      </w:divsChild>
    </w:div>
    <w:div w:id="1102188033">
      <w:bodyDiv w:val="1"/>
      <w:marLeft w:val="0"/>
      <w:marRight w:val="0"/>
      <w:marTop w:val="0"/>
      <w:marBottom w:val="0"/>
      <w:divBdr>
        <w:top w:val="none" w:sz="0" w:space="0" w:color="auto"/>
        <w:left w:val="none" w:sz="0" w:space="0" w:color="auto"/>
        <w:bottom w:val="none" w:sz="0" w:space="0" w:color="auto"/>
        <w:right w:val="none" w:sz="0" w:space="0" w:color="auto"/>
      </w:divBdr>
      <w:divsChild>
        <w:div w:id="1989048548">
          <w:marLeft w:val="450"/>
          <w:marRight w:val="0"/>
          <w:marTop w:val="300"/>
          <w:marBottom w:val="450"/>
          <w:divBdr>
            <w:top w:val="none" w:sz="0" w:space="0" w:color="auto"/>
            <w:left w:val="none" w:sz="0" w:space="0" w:color="auto"/>
            <w:bottom w:val="none" w:sz="0" w:space="0" w:color="auto"/>
            <w:right w:val="none" w:sz="0" w:space="0" w:color="auto"/>
          </w:divBdr>
          <w:divsChild>
            <w:div w:id="408235331">
              <w:marLeft w:val="0"/>
              <w:marRight w:val="0"/>
              <w:marTop w:val="450"/>
              <w:marBottom w:val="0"/>
              <w:divBdr>
                <w:top w:val="single" w:sz="12" w:space="15" w:color="666666"/>
                <w:left w:val="single" w:sz="6" w:space="15" w:color="D7D7D7"/>
                <w:bottom w:val="single" w:sz="6" w:space="15" w:color="D7D7D7"/>
                <w:right w:val="single" w:sz="6" w:space="15" w:color="D7D7D7"/>
              </w:divBdr>
            </w:div>
          </w:divsChild>
        </w:div>
        <w:div w:id="1696298588">
          <w:marLeft w:val="-120"/>
          <w:marRight w:val="-120"/>
          <w:marTop w:val="0"/>
          <w:marBottom w:val="0"/>
          <w:divBdr>
            <w:top w:val="none" w:sz="0" w:space="0" w:color="auto"/>
            <w:left w:val="none" w:sz="0" w:space="0" w:color="auto"/>
            <w:bottom w:val="none" w:sz="0" w:space="0" w:color="auto"/>
            <w:right w:val="none" w:sz="0" w:space="0" w:color="auto"/>
          </w:divBdr>
          <w:divsChild>
            <w:div w:id="1609463555">
              <w:marLeft w:val="120"/>
              <w:marRight w:val="120"/>
              <w:marTop w:val="120"/>
              <w:marBottom w:val="120"/>
              <w:divBdr>
                <w:top w:val="none" w:sz="0" w:space="0" w:color="auto"/>
                <w:left w:val="none" w:sz="0" w:space="0" w:color="auto"/>
                <w:bottom w:val="none" w:sz="0" w:space="0" w:color="auto"/>
                <w:right w:val="none" w:sz="0" w:space="0" w:color="auto"/>
              </w:divBdr>
            </w:div>
            <w:div w:id="1628313851">
              <w:marLeft w:val="120"/>
              <w:marRight w:val="120"/>
              <w:marTop w:val="120"/>
              <w:marBottom w:val="120"/>
              <w:divBdr>
                <w:top w:val="none" w:sz="0" w:space="0" w:color="auto"/>
                <w:left w:val="none" w:sz="0" w:space="0" w:color="auto"/>
                <w:bottom w:val="none" w:sz="0" w:space="0" w:color="auto"/>
                <w:right w:val="none" w:sz="0" w:space="0" w:color="auto"/>
              </w:divBdr>
            </w:div>
            <w:div w:id="165892318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102644691">
      <w:bodyDiv w:val="1"/>
      <w:marLeft w:val="0"/>
      <w:marRight w:val="0"/>
      <w:marTop w:val="0"/>
      <w:marBottom w:val="0"/>
      <w:divBdr>
        <w:top w:val="none" w:sz="0" w:space="0" w:color="auto"/>
        <w:left w:val="none" w:sz="0" w:space="0" w:color="auto"/>
        <w:bottom w:val="none" w:sz="0" w:space="0" w:color="auto"/>
        <w:right w:val="none" w:sz="0" w:space="0" w:color="auto"/>
      </w:divBdr>
      <w:divsChild>
        <w:div w:id="1844129795">
          <w:marLeft w:val="0"/>
          <w:marRight w:val="150"/>
          <w:marTop w:val="0"/>
          <w:marBottom w:val="75"/>
          <w:divBdr>
            <w:top w:val="none" w:sz="0" w:space="0" w:color="auto"/>
            <w:left w:val="none" w:sz="0" w:space="0" w:color="auto"/>
            <w:bottom w:val="none" w:sz="0" w:space="0" w:color="auto"/>
            <w:right w:val="none" w:sz="0" w:space="0" w:color="auto"/>
          </w:divBdr>
        </w:div>
        <w:div w:id="64882958">
          <w:marLeft w:val="0"/>
          <w:marRight w:val="150"/>
          <w:marTop w:val="150"/>
          <w:marBottom w:val="150"/>
          <w:divBdr>
            <w:top w:val="none" w:sz="0" w:space="0" w:color="auto"/>
            <w:left w:val="none" w:sz="0" w:space="0" w:color="auto"/>
            <w:bottom w:val="none" w:sz="0" w:space="0" w:color="auto"/>
            <w:right w:val="none" w:sz="0" w:space="0" w:color="auto"/>
          </w:divBdr>
        </w:div>
        <w:div w:id="1696274579">
          <w:marLeft w:val="0"/>
          <w:marRight w:val="150"/>
          <w:marTop w:val="0"/>
          <w:marBottom w:val="0"/>
          <w:divBdr>
            <w:top w:val="none" w:sz="0" w:space="0" w:color="auto"/>
            <w:left w:val="none" w:sz="0" w:space="0" w:color="auto"/>
            <w:bottom w:val="none" w:sz="0" w:space="0" w:color="auto"/>
            <w:right w:val="none" w:sz="0" w:space="0" w:color="auto"/>
          </w:divBdr>
        </w:div>
      </w:divsChild>
    </w:div>
    <w:div w:id="1103300324">
      <w:bodyDiv w:val="1"/>
      <w:marLeft w:val="0"/>
      <w:marRight w:val="0"/>
      <w:marTop w:val="0"/>
      <w:marBottom w:val="0"/>
      <w:divBdr>
        <w:top w:val="none" w:sz="0" w:space="0" w:color="auto"/>
        <w:left w:val="none" w:sz="0" w:space="0" w:color="auto"/>
        <w:bottom w:val="none" w:sz="0" w:space="0" w:color="auto"/>
        <w:right w:val="none" w:sz="0" w:space="0" w:color="auto"/>
      </w:divBdr>
      <w:divsChild>
        <w:div w:id="1396051353">
          <w:marLeft w:val="0"/>
          <w:marRight w:val="0"/>
          <w:marTop w:val="0"/>
          <w:marBottom w:val="0"/>
          <w:divBdr>
            <w:top w:val="none" w:sz="0" w:space="0" w:color="auto"/>
            <w:left w:val="none" w:sz="0" w:space="0" w:color="auto"/>
            <w:bottom w:val="none" w:sz="0" w:space="0" w:color="auto"/>
            <w:right w:val="none" w:sz="0" w:space="0" w:color="auto"/>
          </w:divBdr>
        </w:div>
        <w:div w:id="869686799">
          <w:marLeft w:val="0"/>
          <w:marRight w:val="0"/>
          <w:marTop w:val="300"/>
          <w:marBottom w:val="300"/>
          <w:divBdr>
            <w:top w:val="none" w:sz="0" w:space="0" w:color="auto"/>
            <w:left w:val="none" w:sz="0" w:space="0" w:color="auto"/>
            <w:bottom w:val="none" w:sz="0" w:space="0" w:color="auto"/>
            <w:right w:val="none" w:sz="0" w:space="0" w:color="auto"/>
          </w:divBdr>
        </w:div>
        <w:div w:id="1171869709">
          <w:marLeft w:val="0"/>
          <w:marRight w:val="0"/>
          <w:marTop w:val="0"/>
          <w:marBottom w:val="0"/>
          <w:divBdr>
            <w:top w:val="none" w:sz="0" w:space="0" w:color="auto"/>
            <w:left w:val="none" w:sz="0" w:space="0" w:color="auto"/>
            <w:bottom w:val="none" w:sz="0" w:space="0" w:color="auto"/>
            <w:right w:val="none" w:sz="0" w:space="0" w:color="auto"/>
          </w:divBdr>
          <w:divsChild>
            <w:div w:id="926771292">
              <w:marLeft w:val="0"/>
              <w:marRight w:val="0"/>
              <w:marTop w:val="300"/>
              <w:marBottom w:val="450"/>
              <w:divBdr>
                <w:top w:val="none" w:sz="0" w:space="0" w:color="auto"/>
                <w:left w:val="none" w:sz="0" w:space="0" w:color="auto"/>
                <w:bottom w:val="none" w:sz="0" w:space="0" w:color="auto"/>
                <w:right w:val="none" w:sz="0" w:space="0" w:color="auto"/>
              </w:divBdr>
              <w:divsChild>
                <w:div w:id="59981162">
                  <w:marLeft w:val="0"/>
                  <w:marRight w:val="0"/>
                  <w:marTop w:val="0"/>
                  <w:marBottom w:val="0"/>
                  <w:divBdr>
                    <w:top w:val="none" w:sz="0" w:space="0" w:color="auto"/>
                    <w:left w:val="none" w:sz="0" w:space="0" w:color="auto"/>
                    <w:bottom w:val="none" w:sz="0" w:space="0" w:color="auto"/>
                    <w:right w:val="none" w:sz="0" w:space="0" w:color="auto"/>
                  </w:divBdr>
                  <w:divsChild>
                    <w:div w:id="620920017">
                      <w:marLeft w:val="0"/>
                      <w:marRight w:val="0"/>
                      <w:marTop w:val="0"/>
                      <w:marBottom w:val="0"/>
                      <w:divBdr>
                        <w:top w:val="none" w:sz="0" w:space="0" w:color="auto"/>
                        <w:left w:val="none" w:sz="0" w:space="0" w:color="auto"/>
                        <w:bottom w:val="none" w:sz="0" w:space="0" w:color="auto"/>
                        <w:right w:val="none" w:sz="0" w:space="0" w:color="auto"/>
                      </w:divBdr>
                      <w:divsChild>
                        <w:div w:id="1334380525">
                          <w:marLeft w:val="0"/>
                          <w:marRight w:val="0"/>
                          <w:marTop w:val="0"/>
                          <w:marBottom w:val="0"/>
                          <w:divBdr>
                            <w:top w:val="none" w:sz="0" w:space="0" w:color="auto"/>
                            <w:left w:val="none" w:sz="0" w:space="0" w:color="auto"/>
                            <w:bottom w:val="none" w:sz="0" w:space="0" w:color="auto"/>
                            <w:right w:val="none" w:sz="0" w:space="0" w:color="auto"/>
                          </w:divBdr>
                          <w:divsChild>
                            <w:div w:id="194318259">
                              <w:marLeft w:val="0"/>
                              <w:marRight w:val="0"/>
                              <w:marTop w:val="0"/>
                              <w:marBottom w:val="0"/>
                              <w:divBdr>
                                <w:top w:val="none" w:sz="0" w:space="0" w:color="auto"/>
                                <w:left w:val="none" w:sz="0" w:space="0" w:color="auto"/>
                                <w:bottom w:val="none" w:sz="0" w:space="0" w:color="auto"/>
                                <w:right w:val="none" w:sz="0" w:space="0" w:color="auto"/>
                              </w:divBdr>
                              <w:divsChild>
                                <w:div w:id="1800339710">
                                  <w:marLeft w:val="0"/>
                                  <w:marRight w:val="0"/>
                                  <w:marTop w:val="0"/>
                                  <w:marBottom w:val="0"/>
                                  <w:divBdr>
                                    <w:top w:val="none" w:sz="0" w:space="0" w:color="auto"/>
                                    <w:left w:val="none" w:sz="0" w:space="0" w:color="auto"/>
                                    <w:bottom w:val="none" w:sz="0" w:space="0" w:color="auto"/>
                                    <w:right w:val="none" w:sz="0" w:space="0" w:color="auto"/>
                                  </w:divBdr>
                                  <w:divsChild>
                                    <w:div w:id="20282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106834">
          <w:marLeft w:val="0"/>
          <w:marRight w:val="0"/>
          <w:marTop w:val="0"/>
          <w:marBottom w:val="0"/>
          <w:divBdr>
            <w:top w:val="none" w:sz="0" w:space="0" w:color="auto"/>
            <w:left w:val="none" w:sz="0" w:space="0" w:color="auto"/>
            <w:bottom w:val="none" w:sz="0" w:space="0" w:color="auto"/>
            <w:right w:val="none" w:sz="0" w:space="0" w:color="auto"/>
          </w:divBdr>
          <w:divsChild>
            <w:div w:id="51238098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03720454">
      <w:bodyDiv w:val="1"/>
      <w:marLeft w:val="0"/>
      <w:marRight w:val="0"/>
      <w:marTop w:val="0"/>
      <w:marBottom w:val="0"/>
      <w:divBdr>
        <w:top w:val="none" w:sz="0" w:space="0" w:color="auto"/>
        <w:left w:val="none" w:sz="0" w:space="0" w:color="auto"/>
        <w:bottom w:val="none" w:sz="0" w:space="0" w:color="auto"/>
        <w:right w:val="none" w:sz="0" w:space="0" w:color="auto"/>
      </w:divBdr>
      <w:divsChild>
        <w:div w:id="2111929051">
          <w:marLeft w:val="0"/>
          <w:marRight w:val="0"/>
          <w:marTop w:val="0"/>
          <w:marBottom w:val="300"/>
          <w:divBdr>
            <w:top w:val="none" w:sz="0" w:space="0" w:color="auto"/>
            <w:left w:val="none" w:sz="0" w:space="0" w:color="auto"/>
            <w:bottom w:val="none" w:sz="0" w:space="0" w:color="auto"/>
            <w:right w:val="none" w:sz="0" w:space="0" w:color="auto"/>
          </w:divBdr>
        </w:div>
      </w:divsChild>
    </w:div>
    <w:div w:id="1104030926">
      <w:bodyDiv w:val="1"/>
      <w:marLeft w:val="0"/>
      <w:marRight w:val="0"/>
      <w:marTop w:val="0"/>
      <w:marBottom w:val="0"/>
      <w:divBdr>
        <w:top w:val="none" w:sz="0" w:space="0" w:color="auto"/>
        <w:left w:val="none" w:sz="0" w:space="0" w:color="auto"/>
        <w:bottom w:val="none" w:sz="0" w:space="0" w:color="auto"/>
        <w:right w:val="none" w:sz="0" w:space="0" w:color="auto"/>
      </w:divBdr>
      <w:divsChild>
        <w:div w:id="1325860527">
          <w:marLeft w:val="0"/>
          <w:marRight w:val="0"/>
          <w:marTop w:val="0"/>
          <w:marBottom w:val="0"/>
          <w:divBdr>
            <w:top w:val="none" w:sz="0" w:space="0" w:color="auto"/>
            <w:left w:val="none" w:sz="0" w:space="0" w:color="auto"/>
            <w:bottom w:val="none" w:sz="0" w:space="0" w:color="auto"/>
            <w:right w:val="none" w:sz="0" w:space="0" w:color="auto"/>
          </w:divBdr>
        </w:div>
        <w:div w:id="1958682319">
          <w:marLeft w:val="0"/>
          <w:marRight w:val="0"/>
          <w:marTop w:val="300"/>
          <w:marBottom w:val="300"/>
          <w:divBdr>
            <w:top w:val="none" w:sz="0" w:space="0" w:color="auto"/>
            <w:left w:val="none" w:sz="0" w:space="0" w:color="auto"/>
            <w:bottom w:val="none" w:sz="0" w:space="0" w:color="auto"/>
            <w:right w:val="none" w:sz="0" w:space="0" w:color="auto"/>
          </w:divBdr>
        </w:div>
        <w:div w:id="223831565">
          <w:marLeft w:val="0"/>
          <w:marRight w:val="0"/>
          <w:marTop w:val="0"/>
          <w:marBottom w:val="0"/>
          <w:divBdr>
            <w:top w:val="none" w:sz="0" w:space="0" w:color="auto"/>
            <w:left w:val="none" w:sz="0" w:space="0" w:color="auto"/>
            <w:bottom w:val="none" w:sz="0" w:space="0" w:color="auto"/>
            <w:right w:val="none" w:sz="0" w:space="0" w:color="auto"/>
          </w:divBdr>
          <w:divsChild>
            <w:div w:id="589854131">
              <w:marLeft w:val="0"/>
              <w:marRight w:val="0"/>
              <w:marTop w:val="300"/>
              <w:marBottom w:val="450"/>
              <w:divBdr>
                <w:top w:val="none" w:sz="0" w:space="0" w:color="auto"/>
                <w:left w:val="none" w:sz="0" w:space="0" w:color="auto"/>
                <w:bottom w:val="none" w:sz="0" w:space="0" w:color="auto"/>
                <w:right w:val="none" w:sz="0" w:space="0" w:color="auto"/>
              </w:divBdr>
              <w:divsChild>
                <w:div w:id="924803420">
                  <w:marLeft w:val="0"/>
                  <w:marRight w:val="0"/>
                  <w:marTop w:val="0"/>
                  <w:marBottom w:val="0"/>
                  <w:divBdr>
                    <w:top w:val="none" w:sz="0" w:space="0" w:color="auto"/>
                    <w:left w:val="none" w:sz="0" w:space="0" w:color="auto"/>
                    <w:bottom w:val="none" w:sz="0" w:space="0" w:color="auto"/>
                    <w:right w:val="none" w:sz="0" w:space="0" w:color="auto"/>
                  </w:divBdr>
                  <w:divsChild>
                    <w:div w:id="86050161">
                      <w:marLeft w:val="0"/>
                      <w:marRight w:val="0"/>
                      <w:marTop w:val="0"/>
                      <w:marBottom w:val="0"/>
                      <w:divBdr>
                        <w:top w:val="none" w:sz="0" w:space="0" w:color="auto"/>
                        <w:left w:val="none" w:sz="0" w:space="0" w:color="auto"/>
                        <w:bottom w:val="none" w:sz="0" w:space="0" w:color="auto"/>
                        <w:right w:val="none" w:sz="0" w:space="0" w:color="auto"/>
                      </w:divBdr>
                      <w:divsChild>
                        <w:div w:id="1629697341">
                          <w:marLeft w:val="0"/>
                          <w:marRight w:val="0"/>
                          <w:marTop w:val="0"/>
                          <w:marBottom w:val="0"/>
                          <w:divBdr>
                            <w:top w:val="none" w:sz="0" w:space="0" w:color="auto"/>
                            <w:left w:val="none" w:sz="0" w:space="0" w:color="auto"/>
                            <w:bottom w:val="none" w:sz="0" w:space="0" w:color="auto"/>
                            <w:right w:val="none" w:sz="0" w:space="0" w:color="auto"/>
                          </w:divBdr>
                          <w:divsChild>
                            <w:div w:id="19647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397642">
          <w:marLeft w:val="0"/>
          <w:marRight w:val="0"/>
          <w:marTop w:val="0"/>
          <w:marBottom w:val="0"/>
          <w:divBdr>
            <w:top w:val="none" w:sz="0" w:space="0" w:color="auto"/>
            <w:left w:val="none" w:sz="0" w:space="0" w:color="auto"/>
            <w:bottom w:val="none" w:sz="0" w:space="0" w:color="auto"/>
            <w:right w:val="none" w:sz="0" w:space="0" w:color="auto"/>
          </w:divBdr>
        </w:div>
      </w:divsChild>
    </w:div>
    <w:div w:id="1104423316">
      <w:bodyDiv w:val="1"/>
      <w:marLeft w:val="0"/>
      <w:marRight w:val="0"/>
      <w:marTop w:val="0"/>
      <w:marBottom w:val="0"/>
      <w:divBdr>
        <w:top w:val="none" w:sz="0" w:space="0" w:color="auto"/>
        <w:left w:val="none" w:sz="0" w:space="0" w:color="auto"/>
        <w:bottom w:val="none" w:sz="0" w:space="0" w:color="auto"/>
        <w:right w:val="none" w:sz="0" w:space="0" w:color="auto"/>
      </w:divBdr>
      <w:divsChild>
        <w:div w:id="1389378936">
          <w:marLeft w:val="0"/>
          <w:marRight w:val="0"/>
          <w:marTop w:val="0"/>
          <w:marBottom w:val="300"/>
          <w:divBdr>
            <w:top w:val="none" w:sz="0" w:space="0" w:color="auto"/>
            <w:left w:val="none" w:sz="0" w:space="0" w:color="auto"/>
            <w:bottom w:val="none" w:sz="0" w:space="0" w:color="auto"/>
            <w:right w:val="none" w:sz="0" w:space="0" w:color="auto"/>
          </w:divBdr>
        </w:div>
      </w:divsChild>
    </w:div>
    <w:div w:id="1104496314">
      <w:bodyDiv w:val="1"/>
      <w:marLeft w:val="0"/>
      <w:marRight w:val="0"/>
      <w:marTop w:val="0"/>
      <w:marBottom w:val="0"/>
      <w:divBdr>
        <w:top w:val="none" w:sz="0" w:space="0" w:color="auto"/>
        <w:left w:val="none" w:sz="0" w:space="0" w:color="auto"/>
        <w:bottom w:val="none" w:sz="0" w:space="0" w:color="auto"/>
        <w:right w:val="none" w:sz="0" w:space="0" w:color="auto"/>
      </w:divBdr>
      <w:divsChild>
        <w:div w:id="1083142697">
          <w:marLeft w:val="0"/>
          <w:marRight w:val="0"/>
          <w:marTop w:val="0"/>
          <w:marBottom w:val="75"/>
          <w:divBdr>
            <w:top w:val="none" w:sz="0" w:space="0" w:color="auto"/>
            <w:left w:val="none" w:sz="0" w:space="0" w:color="auto"/>
            <w:bottom w:val="none" w:sz="0" w:space="0" w:color="auto"/>
            <w:right w:val="none" w:sz="0" w:space="0" w:color="auto"/>
          </w:divBdr>
        </w:div>
        <w:div w:id="12305052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04761508">
      <w:bodyDiv w:val="1"/>
      <w:marLeft w:val="0"/>
      <w:marRight w:val="0"/>
      <w:marTop w:val="0"/>
      <w:marBottom w:val="0"/>
      <w:divBdr>
        <w:top w:val="none" w:sz="0" w:space="0" w:color="auto"/>
        <w:left w:val="none" w:sz="0" w:space="0" w:color="auto"/>
        <w:bottom w:val="none" w:sz="0" w:space="0" w:color="auto"/>
        <w:right w:val="none" w:sz="0" w:space="0" w:color="auto"/>
      </w:divBdr>
      <w:divsChild>
        <w:div w:id="62801264">
          <w:marLeft w:val="0"/>
          <w:marRight w:val="375"/>
          <w:marTop w:val="0"/>
          <w:marBottom w:val="0"/>
          <w:divBdr>
            <w:top w:val="none" w:sz="0" w:space="0" w:color="auto"/>
            <w:left w:val="none" w:sz="0" w:space="0" w:color="auto"/>
            <w:bottom w:val="none" w:sz="0" w:space="0" w:color="auto"/>
            <w:right w:val="none" w:sz="0" w:space="0" w:color="auto"/>
          </w:divBdr>
        </w:div>
        <w:div w:id="1668678891">
          <w:marLeft w:val="0"/>
          <w:marRight w:val="0"/>
          <w:marTop w:val="0"/>
          <w:marBottom w:val="0"/>
          <w:divBdr>
            <w:top w:val="none" w:sz="0" w:space="0" w:color="auto"/>
            <w:left w:val="none" w:sz="0" w:space="0" w:color="auto"/>
            <w:bottom w:val="none" w:sz="0" w:space="0" w:color="auto"/>
            <w:right w:val="none" w:sz="0" w:space="0" w:color="auto"/>
          </w:divBdr>
        </w:div>
      </w:divsChild>
    </w:div>
    <w:div w:id="1104811116">
      <w:bodyDiv w:val="1"/>
      <w:marLeft w:val="0"/>
      <w:marRight w:val="0"/>
      <w:marTop w:val="0"/>
      <w:marBottom w:val="0"/>
      <w:divBdr>
        <w:top w:val="none" w:sz="0" w:space="0" w:color="auto"/>
        <w:left w:val="none" w:sz="0" w:space="0" w:color="auto"/>
        <w:bottom w:val="none" w:sz="0" w:space="0" w:color="auto"/>
        <w:right w:val="none" w:sz="0" w:space="0" w:color="auto"/>
      </w:divBdr>
      <w:divsChild>
        <w:div w:id="1660956627">
          <w:marLeft w:val="0"/>
          <w:marRight w:val="150"/>
          <w:marTop w:val="0"/>
          <w:marBottom w:val="75"/>
          <w:divBdr>
            <w:top w:val="none" w:sz="0" w:space="0" w:color="auto"/>
            <w:left w:val="none" w:sz="0" w:space="0" w:color="auto"/>
            <w:bottom w:val="none" w:sz="0" w:space="0" w:color="auto"/>
            <w:right w:val="none" w:sz="0" w:space="0" w:color="auto"/>
          </w:divBdr>
        </w:div>
        <w:div w:id="1475684681">
          <w:marLeft w:val="0"/>
          <w:marRight w:val="150"/>
          <w:marTop w:val="150"/>
          <w:marBottom w:val="150"/>
          <w:divBdr>
            <w:top w:val="none" w:sz="0" w:space="0" w:color="auto"/>
            <w:left w:val="none" w:sz="0" w:space="0" w:color="auto"/>
            <w:bottom w:val="none" w:sz="0" w:space="0" w:color="auto"/>
            <w:right w:val="none" w:sz="0" w:space="0" w:color="auto"/>
          </w:divBdr>
        </w:div>
        <w:div w:id="1847090598">
          <w:marLeft w:val="0"/>
          <w:marRight w:val="150"/>
          <w:marTop w:val="0"/>
          <w:marBottom w:val="0"/>
          <w:divBdr>
            <w:top w:val="none" w:sz="0" w:space="0" w:color="auto"/>
            <w:left w:val="none" w:sz="0" w:space="0" w:color="auto"/>
            <w:bottom w:val="none" w:sz="0" w:space="0" w:color="auto"/>
            <w:right w:val="none" w:sz="0" w:space="0" w:color="auto"/>
          </w:divBdr>
        </w:div>
      </w:divsChild>
    </w:div>
    <w:div w:id="1105078682">
      <w:bodyDiv w:val="1"/>
      <w:marLeft w:val="0"/>
      <w:marRight w:val="0"/>
      <w:marTop w:val="0"/>
      <w:marBottom w:val="0"/>
      <w:divBdr>
        <w:top w:val="none" w:sz="0" w:space="0" w:color="auto"/>
        <w:left w:val="none" w:sz="0" w:space="0" w:color="auto"/>
        <w:bottom w:val="none" w:sz="0" w:space="0" w:color="auto"/>
        <w:right w:val="none" w:sz="0" w:space="0" w:color="auto"/>
      </w:divBdr>
      <w:divsChild>
        <w:div w:id="302931379">
          <w:marLeft w:val="0"/>
          <w:marRight w:val="150"/>
          <w:marTop w:val="0"/>
          <w:marBottom w:val="75"/>
          <w:divBdr>
            <w:top w:val="none" w:sz="0" w:space="0" w:color="auto"/>
            <w:left w:val="none" w:sz="0" w:space="0" w:color="auto"/>
            <w:bottom w:val="none" w:sz="0" w:space="0" w:color="auto"/>
            <w:right w:val="none" w:sz="0" w:space="0" w:color="auto"/>
          </w:divBdr>
        </w:div>
        <w:div w:id="1145926877">
          <w:marLeft w:val="0"/>
          <w:marRight w:val="150"/>
          <w:marTop w:val="150"/>
          <w:marBottom w:val="150"/>
          <w:divBdr>
            <w:top w:val="none" w:sz="0" w:space="0" w:color="auto"/>
            <w:left w:val="none" w:sz="0" w:space="0" w:color="auto"/>
            <w:bottom w:val="none" w:sz="0" w:space="0" w:color="auto"/>
            <w:right w:val="none" w:sz="0" w:space="0" w:color="auto"/>
          </w:divBdr>
        </w:div>
        <w:div w:id="1721055181">
          <w:marLeft w:val="0"/>
          <w:marRight w:val="150"/>
          <w:marTop w:val="0"/>
          <w:marBottom w:val="0"/>
          <w:divBdr>
            <w:top w:val="none" w:sz="0" w:space="0" w:color="auto"/>
            <w:left w:val="none" w:sz="0" w:space="0" w:color="auto"/>
            <w:bottom w:val="none" w:sz="0" w:space="0" w:color="auto"/>
            <w:right w:val="none" w:sz="0" w:space="0" w:color="auto"/>
          </w:divBdr>
        </w:div>
      </w:divsChild>
    </w:div>
    <w:div w:id="1105461349">
      <w:bodyDiv w:val="1"/>
      <w:marLeft w:val="0"/>
      <w:marRight w:val="0"/>
      <w:marTop w:val="0"/>
      <w:marBottom w:val="0"/>
      <w:divBdr>
        <w:top w:val="none" w:sz="0" w:space="0" w:color="auto"/>
        <w:left w:val="none" w:sz="0" w:space="0" w:color="auto"/>
        <w:bottom w:val="none" w:sz="0" w:space="0" w:color="auto"/>
        <w:right w:val="none" w:sz="0" w:space="0" w:color="auto"/>
      </w:divBdr>
      <w:divsChild>
        <w:div w:id="428965211">
          <w:marLeft w:val="0"/>
          <w:marRight w:val="0"/>
          <w:marTop w:val="0"/>
          <w:marBottom w:val="150"/>
          <w:divBdr>
            <w:top w:val="none" w:sz="0" w:space="0" w:color="auto"/>
            <w:left w:val="none" w:sz="0" w:space="0" w:color="auto"/>
            <w:bottom w:val="none" w:sz="0" w:space="0" w:color="auto"/>
            <w:right w:val="none" w:sz="0" w:space="0" w:color="auto"/>
          </w:divBdr>
          <w:divsChild>
            <w:div w:id="2096632733">
              <w:marLeft w:val="0"/>
              <w:marRight w:val="0"/>
              <w:marTop w:val="0"/>
              <w:marBottom w:val="0"/>
              <w:divBdr>
                <w:top w:val="none" w:sz="0" w:space="0" w:color="auto"/>
                <w:left w:val="none" w:sz="0" w:space="0" w:color="auto"/>
                <w:bottom w:val="none" w:sz="0" w:space="0" w:color="auto"/>
                <w:right w:val="none" w:sz="0" w:space="0" w:color="auto"/>
              </w:divBdr>
            </w:div>
            <w:div w:id="541140828">
              <w:marLeft w:val="0"/>
              <w:marRight w:val="0"/>
              <w:marTop w:val="0"/>
              <w:marBottom w:val="0"/>
              <w:divBdr>
                <w:top w:val="none" w:sz="0" w:space="0" w:color="auto"/>
                <w:left w:val="none" w:sz="0" w:space="0" w:color="auto"/>
                <w:bottom w:val="none" w:sz="0" w:space="0" w:color="auto"/>
                <w:right w:val="none" w:sz="0" w:space="0" w:color="auto"/>
              </w:divBdr>
              <w:divsChild>
                <w:div w:id="646592854">
                  <w:marLeft w:val="0"/>
                  <w:marRight w:val="0"/>
                  <w:marTop w:val="0"/>
                  <w:marBottom w:val="0"/>
                  <w:divBdr>
                    <w:top w:val="none" w:sz="0" w:space="0" w:color="auto"/>
                    <w:left w:val="none" w:sz="0" w:space="0" w:color="auto"/>
                    <w:bottom w:val="none" w:sz="0" w:space="0" w:color="auto"/>
                    <w:right w:val="none" w:sz="0" w:space="0" w:color="auto"/>
                  </w:divBdr>
                  <w:divsChild>
                    <w:div w:id="771248113">
                      <w:marLeft w:val="0"/>
                      <w:marRight w:val="0"/>
                      <w:marTop w:val="0"/>
                      <w:marBottom w:val="0"/>
                      <w:divBdr>
                        <w:top w:val="none" w:sz="0" w:space="0" w:color="auto"/>
                        <w:left w:val="none" w:sz="0" w:space="0" w:color="auto"/>
                        <w:bottom w:val="none" w:sz="0" w:space="0" w:color="auto"/>
                        <w:right w:val="none" w:sz="0" w:space="0" w:color="auto"/>
                      </w:divBdr>
                      <w:divsChild>
                        <w:div w:id="1788042254">
                          <w:marLeft w:val="0"/>
                          <w:marRight w:val="0"/>
                          <w:marTop w:val="0"/>
                          <w:marBottom w:val="0"/>
                          <w:divBdr>
                            <w:top w:val="none" w:sz="0" w:space="0" w:color="auto"/>
                            <w:left w:val="none" w:sz="0" w:space="0" w:color="auto"/>
                            <w:bottom w:val="none" w:sz="0" w:space="0" w:color="auto"/>
                            <w:right w:val="none" w:sz="0" w:space="0" w:color="auto"/>
                          </w:divBdr>
                        </w:div>
                      </w:divsChild>
                    </w:div>
                    <w:div w:id="1723484814">
                      <w:marLeft w:val="0"/>
                      <w:marRight w:val="135"/>
                      <w:marTop w:val="0"/>
                      <w:marBottom w:val="0"/>
                      <w:divBdr>
                        <w:top w:val="none" w:sz="0" w:space="0" w:color="auto"/>
                        <w:left w:val="none" w:sz="0" w:space="0" w:color="auto"/>
                        <w:bottom w:val="none" w:sz="0" w:space="0" w:color="auto"/>
                        <w:right w:val="none" w:sz="0" w:space="0" w:color="auto"/>
                      </w:divBdr>
                    </w:div>
                    <w:div w:id="9511291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7745">
          <w:marLeft w:val="0"/>
          <w:marRight w:val="0"/>
          <w:marTop w:val="0"/>
          <w:marBottom w:val="0"/>
          <w:divBdr>
            <w:top w:val="none" w:sz="0" w:space="0" w:color="auto"/>
            <w:left w:val="none" w:sz="0" w:space="0" w:color="auto"/>
            <w:bottom w:val="none" w:sz="0" w:space="0" w:color="auto"/>
            <w:right w:val="none" w:sz="0" w:space="0" w:color="auto"/>
          </w:divBdr>
          <w:divsChild>
            <w:div w:id="2029453475">
              <w:marLeft w:val="0"/>
              <w:marRight w:val="0"/>
              <w:marTop w:val="0"/>
              <w:marBottom w:val="0"/>
              <w:divBdr>
                <w:top w:val="none" w:sz="0" w:space="0" w:color="auto"/>
                <w:left w:val="none" w:sz="0" w:space="0" w:color="auto"/>
                <w:bottom w:val="none" w:sz="0" w:space="0" w:color="auto"/>
                <w:right w:val="none" w:sz="0" w:space="0" w:color="auto"/>
              </w:divBdr>
              <w:divsChild>
                <w:div w:id="1172791359">
                  <w:marLeft w:val="0"/>
                  <w:marRight w:val="0"/>
                  <w:marTop w:val="0"/>
                  <w:marBottom w:val="0"/>
                  <w:divBdr>
                    <w:top w:val="none" w:sz="0" w:space="0" w:color="auto"/>
                    <w:left w:val="none" w:sz="0" w:space="0" w:color="auto"/>
                    <w:bottom w:val="none" w:sz="0" w:space="0" w:color="auto"/>
                    <w:right w:val="none" w:sz="0" w:space="0" w:color="auto"/>
                  </w:divBdr>
                </w:div>
              </w:divsChild>
            </w:div>
            <w:div w:id="1615677246">
              <w:marLeft w:val="0"/>
              <w:marRight w:val="0"/>
              <w:marTop w:val="225"/>
              <w:marBottom w:val="0"/>
              <w:divBdr>
                <w:top w:val="none" w:sz="0" w:space="0" w:color="auto"/>
                <w:left w:val="none" w:sz="0" w:space="0" w:color="auto"/>
                <w:bottom w:val="none" w:sz="0" w:space="0" w:color="auto"/>
                <w:right w:val="none" w:sz="0" w:space="0" w:color="auto"/>
              </w:divBdr>
              <w:divsChild>
                <w:div w:id="119805312">
                  <w:marLeft w:val="0"/>
                  <w:marRight w:val="0"/>
                  <w:marTop w:val="0"/>
                  <w:marBottom w:val="0"/>
                  <w:divBdr>
                    <w:top w:val="none" w:sz="0" w:space="0" w:color="auto"/>
                    <w:left w:val="none" w:sz="0" w:space="0" w:color="auto"/>
                    <w:bottom w:val="none" w:sz="0" w:space="0" w:color="auto"/>
                    <w:right w:val="none" w:sz="0" w:space="0" w:color="auto"/>
                  </w:divBdr>
                </w:div>
              </w:divsChild>
            </w:div>
            <w:div w:id="1249576608">
              <w:marLeft w:val="0"/>
              <w:marRight w:val="0"/>
              <w:marTop w:val="375"/>
              <w:marBottom w:val="0"/>
              <w:divBdr>
                <w:top w:val="none" w:sz="0" w:space="0" w:color="auto"/>
                <w:left w:val="none" w:sz="0" w:space="0" w:color="auto"/>
                <w:bottom w:val="none" w:sz="0" w:space="0" w:color="auto"/>
                <w:right w:val="none" w:sz="0" w:space="0" w:color="auto"/>
              </w:divBdr>
              <w:divsChild>
                <w:div w:id="671226413">
                  <w:marLeft w:val="0"/>
                  <w:marRight w:val="0"/>
                  <w:marTop w:val="0"/>
                  <w:marBottom w:val="0"/>
                  <w:divBdr>
                    <w:top w:val="none" w:sz="0" w:space="0" w:color="auto"/>
                    <w:left w:val="none" w:sz="0" w:space="0" w:color="auto"/>
                    <w:bottom w:val="none" w:sz="0" w:space="0" w:color="auto"/>
                    <w:right w:val="none" w:sz="0" w:space="0" w:color="auto"/>
                  </w:divBdr>
                  <w:divsChild>
                    <w:div w:id="94866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04891">
              <w:marLeft w:val="0"/>
              <w:marRight w:val="0"/>
              <w:marTop w:val="375"/>
              <w:marBottom w:val="0"/>
              <w:divBdr>
                <w:top w:val="none" w:sz="0" w:space="0" w:color="auto"/>
                <w:left w:val="none" w:sz="0" w:space="0" w:color="auto"/>
                <w:bottom w:val="none" w:sz="0" w:space="0" w:color="auto"/>
                <w:right w:val="none" w:sz="0" w:space="0" w:color="auto"/>
              </w:divBdr>
              <w:divsChild>
                <w:div w:id="893353066">
                  <w:marLeft w:val="0"/>
                  <w:marRight w:val="0"/>
                  <w:marTop w:val="0"/>
                  <w:marBottom w:val="0"/>
                  <w:divBdr>
                    <w:top w:val="none" w:sz="0" w:space="0" w:color="auto"/>
                    <w:left w:val="none" w:sz="0" w:space="0" w:color="auto"/>
                    <w:bottom w:val="none" w:sz="0" w:space="0" w:color="auto"/>
                    <w:right w:val="none" w:sz="0" w:space="0" w:color="auto"/>
                  </w:divBdr>
                </w:div>
              </w:divsChild>
            </w:div>
            <w:div w:id="1546483324">
              <w:marLeft w:val="0"/>
              <w:marRight w:val="0"/>
              <w:marTop w:val="225"/>
              <w:marBottom w:val="0"/>
              <w:divBdr>
                <w:top w:val="none" w:sz="0" w:space="0" w:color="auto"/>
                <w:left w:val="none" w:sz="0" w:space="0" w:color="auto"/>
                <w:bottom w:val="none" w:sz="0" w:space="0" w:color="auto"/>
                <w:right w:val="none" w:sz="0" w:space="0" w:color="auto"/>
              </w:divBdr>
              <w:divsChild>
                <w:div w:id="1847014880">
                  <w:marLeft w:val="0"/>
                  <w:marRight w:val="0"/>
                  <w:marTop w:val="0"/>
                  <w:marBottom w:val="0"/>
                  <w:divBdr>
                    <w:top w:val="none" w:sz="0" w:space="0" w:color="auto"/>
                    <w:left w:val="none" w:sz="0" w:space="0" w:color="auto"/>
                    <w:bottom w:val="none" w:sz="0" w:space="0" w:color="auto"/>
                    <w:right w:val="none" w:sz="0" w:space="0" w:color="auto"/>
                  </w:divBdr>
                </w:div>
              </w:divsChild>
            </w:div>
            <w:div w:id="920681919">
              <w:marLeft w:val="0"/>
              <w:marRight w:val="0"/>
              <w:marTop w:val="375"/>
              <w:marBottom w:val="0"/>
              <w:divBdr>
                <w:top w:val="none" w:sz="0" w:space="0" w:color="auto"/>
                <w:left w:val="none" w:sz="0" w:space="0" w:color="auto"/>
                <w:bottom w:val="none" w:sz="0" w:space="0" w:color="auto"/>
                <w:right w:val="none" w:sz="0" w:space="0" w:color="auto"/>
              </w:divBdr>
              <w:divsChild>
                <w:div w:id="421951841">
                  <w:marLeft w:val="0"/>
                  <w:marRight w:val="0"/>
                  <w:marTop w:val="0"/>
                  <w:marBottom w:val="0"/>
                  <w:divBdr>
                    <w:top w:val="none" w:sz="0" w:space="0" w:color="auto"/>
                    <w:left w:val="none" w:sz="0" w:space="0" w:color="auto"/>
                    <w:bottom w:val="none" w:sz="0" w:space="0" w:color="auto"/>
                    <w:right w:val="none" w:sz="0" w:space="0" w:color="auto"/>
                  </w:divBdr>
                  <w:divsChild>
                    <w:div w:id="654645609">
                      <w:marLeft w:val="0"/>
                      <w:marRight w:val="0"/>
                      <w:marTop w:val="0"/>
                      <w:marBottom w:val="0"/>
                      <w:divBdr>
                        <w:top w:val="none" w:sz="0" w:space="0" w:color="auto"/>
                        <w:left w:val="none" w:sz="0" w:space="0" w:color="auto"/>
                        <w:bottom w:val="none" w:sz="0" w:space="0" w:color="auto"/>
                        <w:right w:val="none" w:sz="0" w:space="0" w:color="auto"/>
                      </w:divBdr>
                    </w:div>
                    <w:div w:id="174039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82604">
              <w:marLeft w:val="0"/>
              <w:marRight w:val="0"/>
              <w:marTop w:val="375"/>
              <w:marBottom w:val="0"/>
              <w:divBdr>
                <w:top w:val="none" w:sz="0" w:space="0" w:color="auto"/>
                <w:left w:val="none" w:sz="0" w:space="0" w:color="auto"/>
                <w:bottom w:val="none" w:sz="0" w:space="0" w:color="auto"/>
                <w:right w:val="none" w:sz="0" w:space="0" w:color="auto"/>
              </w:divBdr>
              <w:divsChild>
                <w:div w:id="749617190">
                  <w:marLeft w:val="0"/>
                  <w:marRight w:val="0"/>
                  <w:marTop w:val="0"/>
                  <w:marBottom w:val="0"/>
                  <w:divBdr>
                    <w:top w:val="none" w:sz="0" w:space="0" w:color="auto"/>
                    <w:left w:val="none" w:sz="0" w:space="0" w:color="auto"/>
                    <w:bottom w:val="none" w:sz="0" w:space="0" w:color="auto"/>
                    <w:right w:val="none" w:sz="0" w:space="0" w:color="auto"/>
                  </w:divBdr>
                </w:div>
              </w:divsChild>
            </w:div>
            <w:div w:id="259068167">
              <w:marLeft w:val="0"/>
              <w:marRight w:val="0"/>
              <w:marTop w:val="225"/>
              <w:marBottom w:val="0"/>
              <w:divBdr>
                <w:top w:val="none" w:sz="0" w:space="0" w:color="auto"/>
                <w:left w:val="none" w:sz="0" w:space="0" w:color="auto"/>
                <w:bottom w:val="none" w:sz="0" w:space="0" w:color="auto"/>
                <w:right w:val="none" w:sz="0" w:space="0" w:color="auto"/>
              </w:divBdr>
              <w:divsChild>
                <w:div w:id="9833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16622">
      <w:bodyDiv w:val="1"/>
      <w:marLeft w:val="0"/>
      <w:marRight w:val="0"/>
      <w:marTop w:val="0"/>
      <w:marBottom w:val="0"/>
      <w:divBdr>
        <w:top w:val="none" w:sz="0" w:space="0" w:color="auto"/>
        <w:left w:val="none" w:sz="0" w:space="0" w:color="auto"/>
        <w:bottom w:val="none" w:sz="0" w:space="0" w:color="auto"/>
        <w:right w:val="none" w:sz="0" w:space="0" w:color="auto"/>
      </w:divBdr>
      <w:divsChild>
        <w:div w:id="181166141">
          <w:marLeft w:val="0"/>
          <w:marRight w:val="375"/>
          <w:marTop w:val="0"/>
          <w:marBottom w:val="0"/>
          <w:divBdr>
            <w:top w:val="none" w:sz="0" w:space="0" w:color="auto"/>
            <w:left w:val="none" w:sz="0" w:space="0" w:color="auto"/>
            <w:bottom w:val="none" w:sz="0" w:space="0" w:color="auto"/>
            <w:right w:val="none" w:sz="0" w:space="0" w:color="auto"/>
          </w:divBdr>
        </w:div>
        <w:div w:id="970788713">
          <w:marLeft w:val="0"/>
          <w:marRight w:val="0"/>
          <w:marTop w:val="0"/>
          <w:marBottom w:val="0"/>
          <w:divBdr>
            <w:top w:val="none" w:sz="0" w:space="0" w:color="auto"/>
            <w:left w:val="none" w:sz="0" w:space="0" w:color="auto"/>
            <w:bottom w:val="none" w:sz="0" w:space="0" w:color="auto"/>
            <w:right w:val="none" w:sz="0" w:space="0" w:color="auto"/>
          </w:divBdr>
        </w:div>
      </w:divsChild>
    </w:div>
    <w:div w:id="1107507149">
      <w:bodyDiv w:val="1"/>
      <w:marLeft w:val="0"/>
      <w:marRight w:val="0"/>
      <w:marTop w:val="0"/>
      <w:marBottom w:val="0"/>
      <w:divBdr>
        <w:top w:val="none" w:sz="0" w:space="0" w:color="auto"/>
        <w:left w:val="none" w:sz="0" w:space="0" w:color="auto"/>
        <w:bottom w:val="none" w:sz="0" w:space="0" w:color="auto"/>
        <w:right w:val="none" w:sz="0" w:space="0" w:color="auto"/>
      </w:divBdr>
      <w:divsChild>
        <w:div w:id="531461811">
          <w:marLeft w:val="0"/>
          <w:marRight w:val="375"/>
          <w:marTop w:val="0"/>
          <w:marBottom w:val="0"/>
          <w:divBdr>
            <w:top w:val="none" w:sz="0" w:space="0" w:color="auto"/>
            <w:left w:val="none" w:sz="0" w:space="0" w:color="auto"/>
            <w:bottom w:val="none" w:sz="0" w:space="0" w:color="auto"/>
            <w:right w:val="none" w:sz="0" w:space="0" w:color="auto"/>
          </w:divBdr>
        </w:div>
        <w:div w:id="1290821056">
          <w:marLeft w:val="0"/>
          <w:marRight w:val="0"/>
          <w:marTop w:val="0"/>
          <w:marBottom w:val="0"/>
          <w:divBdr>
            <w:top w:val="none" w:sz="0" w:space="0" w:color="auto"/>
            <w:left w:val="none" w:sz="0" w:space="0" w:color="auto"/>
            <w:bottom w:val="none" w:sz="0" w:space="0" w:color="auto"/>
            <w:right w:val="none" w:sz="0" w:space="0" w:color="auto"/>
          </w:divBdr>
        </w:div>
      </w:divsChild>
    </w:div>
    <w:div w:id="1108506304">
      <w:bodyDiv w:val="1"/>
      <w:marLeft w:val="0"/>
      <w:marRight w:val="0"/>
      <w:marTop w:val="0"/>
      <w:marBottom w:val="0"/>
      <w:divBdr>
        <w:top w:val="none" w:sz="0" w:space="0" w:color="auto"/>
        <w:left w:val="none" w:sz="0" w:space="0" w:color="auto"/>
        <w:bottom w:val="none" w:sz="0" w:space="0" w:color="auto"/>
        <w:right w:val="none" w:sz="0" w:space="0" w:color="auto"/>
      </w:divBdr>
      <w:divsChild>
        <w:div w:id="1058094143">
          <w:marLeft w:val="0"/>
          <w:marRight w:val="0"/>
          <w:marTop w:val="0"/>
          <w:marBottom w:val="0"/>
          <w:divBdr>
            <w:top w:val="none" w:sz="0" w:space="0" w:color="auto"/>
            <w:left w:val="none" w:sz="0" w:space="0" w:color="auto"/>
            <w:bottom w:val="none" w:sz="0" w:space="0" w:color="auto"/>
            <w:right w:val="none" w:sz="0" w:space="0" w:color="auto"/>
          </w:divBdr>
        </w:div>
        <w:div w:id="1152254777">
          <w:marLeft w:val="0"/>
          <w:marRight w:val="0"/>
          <w:marTop w:val="300"/>
          <w:marBottom w:val="300"/>
          <w:divBdr>
            <w:top w:val="none" w:sz="0" w:space="0" w:color="auto"/>
            <w:left w:val="none" w:sz="0" w:space="0" w:color="auto"/>
            <w:bottom w:val="none" w:sz="0" w:space="0" w:color="auto"/>
            <w:right w:val="none" w:sz="0" w:space="0" w:color="auto"/>
          </w:divBdr>
        </w:div>
        <w:div w:id="484661313">
          <w:marLeft w:val="0"/>
          <w:marRight w:val="0"/>
          <w:marTop w:val="0"/>
          <w:marBottom w:val="0"/>
          <w:divBdr>
            <w:top w:val="none" w:sz="0" w:space="0" w:color="auto"/>
            <w:left w:val="none" w:sz="0" w:space="0" w:color="auto"/>
            <w:bottom w:val="none" w:sz="0" w:space="0" w:color="auto"/>
            <w:right w:val="none" w:sz="0" w:space="0" w:color="auto"/>
          </w:divBdr>
          <w:divsChild>
            <w:div w:id="1355764242">
              <w:marLeft w:val="0"/>
              <w:marRight w:val="0"/>
              <w:marTop w:val="300"/>
              <w:marBottom w:val="450"/>
              <w:divBdr>
                <w:top w:val="none" w:sz="0" w:space="0" w:color="auto"/>
                <w:left w:val="none" w:sz="0" w:space="0" w:color="auto"/>
                <w:bottom w:val="none" w:sz="0" w:space="0" w:color="auto"/>
                <w:right w:val="none" w:sz="0" w:space="0" w:color="auto"/>
              </w:divBdr>
              <w:divsChild>
                <w:div w:id="1889027452">
                  <w:marLeft w:val="0"/>
                  <w:marRight w:val="0"/>
                  <w:marTop w:val="0"/>
                  <w:marBottom w:val="0"/>
                  <w:divBdr>
                    <w:top w:val="none" w:sz="0" w:space="0" w:color="auto"/>
                    <w:left w:val="none" w:sz="0" w:space="0" w:color="auto"/>
                    <w:bottom w:val="none" w:sz="0" w:space="0" w:color="auto"/>
                    <w:right w:val="none" w:sz="0" w:space="0" w:color="auto"/>
                  </w:divBdr>
                  <w:divsChild>
                    <w:div w:id="817652209">
                      <w:marLeft w:val="0"/>
                      <w:marRight w:val="0"/>
                      <w:marTop w:val="0"/>
                      <w:marBottom w:val="0"/>
                      <w:divBdr>
                        <w:top w:val="none" w:sz="0" w:space="0" w:color="auto"/>
                        <w:left w:val="none" w:sz="0" w:space="0" w:color="auto"/>
                        <w:bottom w:val="none" w:sz="0" w:space="0" w:color="auto"/>
                        <w:right w:val="none" w:sz="0" w:space="0" w:color="auto"/>
                      </w:divBdr>
                      <w:divsChild>
                        <w:div w:id="187989896">
                          <w:marLeft w:val="0"/>
                          <w:marRight w:val="0"/>
                          <w:marTop w:val="0"/>
                          <w:marBottom w:val="0"/>
                          <w:divBdr>
                            <w:top w:val="none" w:sz="0" w:space="0" w:color="auto"/>
                            <w:left w:val="none" w:sz="0" w:space="0" w:color="auto"/>
                            <w:bottom w:val="none" w:sz="0" w:space="0" w:color="auto"/>
                            <w:right w:val="none" w:sz="0" w:space="0" w:color="auto"/>
                          </w:divBdr>
                          <w:divsChild>
                            <w:div w:id="8017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732328">
          <w:marLeft w:val="0"/>
          <w:marRight w:val="0"/>
          <w:marTop w:val="0"/>
          <w:marBottom w:val="0"/>
          <w:divBdr>
            <w:top w:val="none" w:sz="0" w:space="0" w:color="auto"/>
            <w:left w:val="none" w:sz="0" w:space="0" w:color="auto"/>
            <w:bottom w:val="none" w:sz="0" w:space="0" w:color="auto"/>
            <w:right w:val="none" w:sz="0" w:space="0" w:color="auto"/>
          </w:divBdr>
          <w:divsChild>
            <w:div w:id="1572153214">
              <w:marLeft w:val="0"/>
              <w:marRight w:val="0"/>
              <w:marTop w:val="0"/>
              <w:marBottom w:val="300"/>
              <w:divBdr>
                <w:top w:val="single" w:sz="6" w:space="14" w:color="BADEF0"/>
                <w:left w:val="single" w:sz="6" w:space="14" w:color="BADEF0"/>
                <w:bottom w:val="single" w:sz="6" w:space="14" w:color="BADEF0"/>
                <w:right w:val="single" w:sz="6" w:space="14" w:color="BADEF0"/>
              </w:divBdr>
            </w:div>
            <w:div w:id="2877119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9355271">
      <w:bodyDiv w:val="1"/>
      <w:marLeft w:val="0"/>
      <w:marRight w:val="0"/>
      <w:marTop w:val="0"/>
      <w:marBottom w:val="0"/>
      <w:divBdr>
        <w:top w:val="none" w:sz="0" w:space="0" w:color="auto"/>
        <w:left w:val="none" w:sz="0" w:space="0" w:color="auto"/>
        <w:bottom w:val="none" w:sz="0" w:space="0" w:color="auto"/>
        <w:right w:val="none" w:sz="0" w:space="0" w:color="auto"/>
      </w:divBdr>
      <w:divsChild>
        <w:div w:id="1210651101">
          <w:marLeft w:val="0"/>
          <w:marRight w:val="375"/>
          <w:marTop w:val="0"/>
          <w:marBottom w:val="0"/>
          <w:divBdr>
            <w:top w:val="none" w:sz="0" w:space="0" w:color="auto"/>
            <w:left w:val="none" w:sz="0" w:space="0" w:color="auto"/>
            <w:bottom w:val="none" w:sz="0" w:space="0" w:color="auto"/>
            <w:right w:val="none" w:sz="0" w:space="0" w:color="auto"/>
          </w:divBdr>
        </w:div>
        <w:div w:id="1674720101">
          <w:marLeft w:val="0"/>
          <w:marRight w:val="0"/>
          <w:marTop w:val="0"/>
          <w:marBottom w:val="0"/>
          <w:divBdr>
            <w:top w:val="none" w:sz="0" w:space="0" w:color="auto"/>
            <w:left w:val="none" w:sz="0" w:space="0" w:color="auto"/>
            <w:bottom w:val="none" w:sz="0" w:space="0" w:color="auto"/>
            <w:right w:val="none" w:sz="0" w:space="0" w:color="auto"/>
          </w:divBdr>
        </w:div>
      </w:divsChild>
    </w:div>
    <w:div w:id="1109661496">
      <w:bodyDiv w:val="1"/>
      <w:marLeft w:val="0"/>
      <w:marRight w:val="0"/>
      <w:marTop w:val="0"/>
      <w:marBottom w:val="0"/>
      <w:divBdr>
        <w:top w:val="none" w:sz="0" w:space="0" w:color="auto"/>
        <w:left w:val="none" w:sz="0" w:space="0" w:color="auto"/>
        <w:bottom w:val="none" w:sz="0" w:space="0" w:color="auto"/>
        <w:right w:val="none" w:sz="0" w:space="0" w:color="auto"/>
      </w:divBdr>
      <w:divsChild>
        <w:div w:id="1196887942">
          <w:marLeft w:val="0"/>
          <w:marRight w:val="0"/>
          <w:marTop w:val="0"/>
          <w:marBottom w:val="0"/>
          <w:divBdr>
            <w:top w:val="none" w:sz="0" w:space="0" w:color="auto"/>
            <w:left w:val="none" w:sz="0" w:space="0" w:color="auto"/>
            <w:bottom w:val="none" w:sz="0" w:space="0" w:color="auto"/>
            <w:right w:val="none" w:sz="0" w:space="0" w:color="auto"/>
          </w:divBdr>
        </w:div>
        <w:div w:id="1520002221">
          <w:marLeft w:val="0"/>
          <w:marRight w:val="0"/>
          <w:marTop w:val="300"/>
          <w:marBottom w:val="0"/>
          <w:divBdr>
            <w:top w:val="none" w:sz="0" w:space="0" w:color="auto"/>
            <w:left w:val="none" w:sz="0" w:space="0" w:color="auto"/>
            <w:bottom w:val="none" w:sz="0" w:space="0" w:color="auto"/>
            <w:right w:val="none" w:sz="0" w:space="0" w:color="auto"/>
          </w:divBdr>
          <w:divsChild>
            <w:div w:id="311374213">
              <w:marLeft w:val="0"/>
              <w:marRight w:val="0"/>
              <w:marTop w:val="0"/>
              <w:marBottom w:val="0"/>
              <w:divBdr>
                <w:top w:val="none" w:sz="0" w:space="0" w:color="auto"/>
                <w:left w:val="none" w:sz="0" w:space="0" w:color="auto"/>
                <w:bottom w:val="none" w:sz="0" w:space="0" w:color="auto"/>
                <w:right w:val="none" w:sz="0" w:space="0" w:color="auto"/>
              </w:divBdr>
            </w:div>
          </w:divsChild>
        </w:div>
        <w:div w:id="1843160864">
          <w:marLeft w:val="0"/>
          <w:marRight w:val="0"/>
          <w:marTop w:val="300"/>
          <w:marBottom w:val="300"/>
          <w:divBdr>
            <w:top w:val="none" w:sz="0" w:space="0" w:color="auto"/>
            <w:left w:val="none" w:sz="0" w:space="0" w:color="auto"/>
            <w:bottom w:val="none" w:sz="0" w:space="0" w:color="auto"/>
            <w:right w:val="none" w:sz="0" w:space="0" w:color="auto"/>
          </w:divBdr>
        </w:div>
        <w:div w:id="45834942">
          <w:marLeft w:val="0"/>
          <w:marRight w:val="0"/>
          <w:marTop w:val="0"/>
          <w:marBottom w:val="0"/>
          <w:divBdr>
            <w:top w:val="none" w:sz="0" w:space="0" w:color="auto"/>
            <w:left w:val="none" w:sz="0" w:space="0" w:color="auto"/>
            <w:bottom w:val="none" w:sz="0" w:space="0" w:color="auto"/>
            <w:right w:val="none" w:sz="0" w:space="0" w:color="auto"/>
          </w:divBdr>
          <w:divsChild>
            <w:div w:id="1767070293">
              <w:marLeft w:val="0"/>
              <w:marRight w:val="0"/>
              <w:marTop w:val="300"/>
              <w:marBottom w:val="450"/>
              <w:divBdr>
                <w:top w:val="none" w:sz="0" w:space="0" w:color="auto"/>
                <w:left w:val="none" w:sz="0" w:space="0" w:color="auto"/>
                <w:bottom w:val="none" w:sz="0" w:space="0" w:color="auto"/>
                <w:right w:val="none" w:sz="0" w:space="0" w:color="auto"/>
              </w:divBdr>
              <w:divsChild>
                <w:div w:id="1727339228">
                  <w:marLeft w:val="0"/>
                  <w:marRight w:val="0"/>
                  <w:marTop w:val="0"/>
                  <w:marBottom w:val="0"/>
                  <w:divBdr>
                    <w:top w:val="none" w:sz="0" w:space="0" w:color="auto"/>
                    <w:left w:val="none" w:sz="0" w:space="0" w:color="auto"/>
                    <w:bottom w:val="none" w:sz="0" w:space="0" w:color="auto"/>
                    <w:right w:val="none" w:sz="0" w:space="0" w:color="auto"/>
                  </w:divBdr>
                  <w:divsChild>
                    <w:div w:id="1094133655">
                      <w:marLeft w:val="0"/>
                      <w:marRight w:val="0"/>
                      <w:marTop w:val="0"/>
                      <w:marBottom w:val="0"/>
                      <w:divBdr>
                        <w:top w:val="none" w:sz="0" w:space="0" w:color="auto"/>
                        <w:left w:val="none" w:sz="0" w:space="0" w:color="auto"/>
                        <w:bottom w:val="none" w:sz="0" w:space="0" w:color="auto"/>
                        <w:right w:val="none" w:sz="0" w:space="0" w:color="auto"/>
                      </w:divBdr>
                      <w:divsChild>
                        <w:div w:id="452796270">
                          <w:marLeft w:val="0"/>
                          <w:marRight w:val="0"/>
                          <w:marTop w:val="0"/>
                          <w:marBottom w:val="0"/>
                          <w:divBdr>
                            <w:top w:val="none" w:sz="0" w:space="0" w:color="auto"/>
                            <w:left w:val="none" w:sz="0" w:space="0" w:color="auto"/>
                            <w:bottom w:val="none" w:sz="0" w:space="0" w:color="auto"/>
                            <w:right w:val="none" w:sz="0" w:space="0" w:color="auto"/>
                          </w:divBdr>
                          <w:divsChild>
                            <w:div w:id="17403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858772">
      <w:bodyDiv w:val="1"/>
      <w:marLeft w:val="0"/>
      <w:marRight w:val="0"/>
      <w:marTop w:val="0"/>
      <w:marBottom w:val="0"/>
      <w:divBdr>
        <w:top w:val="none" w:sz="0" w:space="0" w:color="auto"/>
        <w:left w:val="none" w:sz="0" w:space="0" w:color="auto"/>
        <w:bottom w:val="none" w:sz="0" w:space="0" w:color="auto"/>
        <w:right w:val="none" w:sz="0" w:space="0" w:color="auto"/>
      </w:divBdr>
      <w:divsChild>
        <w:div w:id="1282682913">
          <w:marLeft w:val="0"/>
          <w:marRight w:val="0"/>
          <w:marTop w:val="0"/>
          <w:marBottom w:val="150"/>
          <w:divBdr>
            <w:top w:val="none" w:sz="0" w:space="0" w:color="auto"/>
            <w:left w:val="none" w:sz="0" w:space="0" w:color="auto"/>
            <w:bottom w:val="none" w:sz="0" w:space="0" w:color="auto"/>
            <w:right w:val="none" w:sz="0" w:space="0" w:color="auto"/>
          </w:divBdr>
          <w:divsChild>
            <w:div w:id="1260141364">
              <w:marLeft w:val="0"/>
              <w:marRight w:val="0"/>
              <w:marTop w:val="0"/>
              <w:marBottom w:val="0"/>
              <w:divBdr>
                <w:top w:val="none" w:sz="0" w:space="0" w:color="auto"/>
                <w:left w:val="none" w:sz="0" w:space="0" w:color="auto"/>
                <w:bottom w:val="none" w:sz="0" w:space="0" w:color="auto"/>
                <w:right w:val="none" w:sz="0" w:space="0" w:color="auto"/>
              </w:divBdr>
              <w:divsChild>
                <w:div w:id="473450642">
                  <w:marLeft w:val="0"/>
                  <w:marRight w:val="150"/>
                  <w:marTop w:val="0"/>
                  <w:marBottom w:val="0"/>
                  <w:divBdr>
                    <w:top w:val="none" w:sz="0" w:space="0" w:color="auto"/>
                    <w:left w:val="none" w:sz="0" w:space="0" w:color="auto"/>
                    <w:bottom w:val="none" w:sz="0" w:space="0" w:color="auto"/>
                    <w:right w:val="none" w:sz="0" w:space="0" w:color="auto"/>
                  </w:divBdr>
                </w:div>
                <w:div w:id="877396310">
                  <w:marLeft w:val="0"/>
                  <w:marRight w:val="150"/>
                  <w:marTop w:val="0"/>
                  <w:marBottom w:val="0"/>
                  <w:divBdr>
                    <w:top w:val="none" w:sz="0" w:space="0" w:color="auto"/>
                    <w:left w:val="none" w:sz="0" w:space="0" w:color="auto"/>
                    <w:bottom w:val="none" w:sz="0" w:space="0" w:color="auto"/>
                    <w:right w:val="none" w:sz="0" w:space="0" w:color="auto"/>
                  </w:divBdr>
                </w:div>
              </w:divsChild>
            </w:div>
            <w:div w:id="569311291">
              <w:marLeft w:val="0"/>
              <w:marRight w:val="0"/>
              <w:marTop w:val="0"/>
              <w:marBottom w:val="0"/>
              <w:divBdr>
                <w:top w:val="none" w:sz="0" w:space="0" w:color="auto"/>
                <w:left w:val="none" w:sz="0" w:space="0" w:color="auto"/>
                <w:bottom w:val="none" w:sz="0" w:space="0" w:color="auto"/>
                <w:right w:val="none" w:sz="0" w:space="0" w:color="auto"/>
              </w:divBdr>
              <w:divsChild>
                <w:div w:id="1231500356">
                  <w:marLeft w:val="0"/>
                  <w:marRight w:val="0"/>
                  <w:marTop w:val="0"/>
                  <w:marBottom w:val="0"/>
                  <w:divBdr>
                    <w:top w:val="none" w:sz="0" w:space="0" w:color="auto"/>
                    <w:left w:val="none" w:sz="0" w:space="0" w:color="auto"/>
                    <w:bottom w:val="none" w:sz="0" w:space="0" w:color="auto"/>
                    <w:right w:val="none" w:sz="0" w:space="0" w:color="auto"/>
                  </w:divBdr>
                  <w:divsChild>
                    <w:div w:id="77875253">
                      <w:marLeft w:val="0"/>
                      <w:marRight w:val="0"/>
                      <w:marTop w:val="0"/>
                      <w:marBottom w:val="0"/>
                      <w:divBdr>
                        <w:top w:val="none" w:sz="0" w:space="0" w:color="auto"/>
                        <w:left w:val="none" w:sz="0" w:space="0" w:color="auto"/>
                        <w:bottom w:val="none" w:sz="0" w:space="0" w:color="auto"/>
                        <w:right w:val="none" w:sz="0" w:space="0" w:color="auto"/>
                      </w:divBdr>
                      <w:divsChild>
                        <w:div w:id="1134057141">
                          <w:marLeft w:val="0"/>
                          <w:marRight w:val="0"/>
                          <w:marTop w:val="0"/>
                          <w:marBottom w:val="0"/>
                          <w:divBdr>
                            <w:top w:val="none" w:sz="0" w:space="0" w:color="auto"/>
                            <w:left w:val="none" w:sz="0" w:space="0" w:color="auto"/>
                            <w:bottom w:val="none" w:sz="0" w:space="0" w:color="auto"/>
                            <w:right w:val="none" w:sz="0" w:space="0" w:color="auto"/>
                          </w:divBdr>
                        </w:div>
                      </w:divsChild>
                    </w:div>
                    <w:div w:id="73682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02134">
          <w:marLeft w:val="0"/>
          <w:marRight w:val="0"/>
          <w:marTop w:val="0"/>
          <w:marBottom w:val="0"/>
          <w:divBdr>
            <w:top w:val="none" w:sz="0" w:space="0" w:color="auto"/>
            <w:left w:val="none" w:sz="0" w:space="0" w:color="auto"/>
            <w:bottom w:val="none" w:sz="0" w:space="0" w:color="auto"/>
            <w:right w:val="none" w:sz="0" w:space="0" w:color="auto"/>
          </w:divBdr>
          <w:divsChild>
            <w:div w:id="83499213">
              <w:marLeft w:val="0"/>
              <w:marRight w:val="0"/>
              <w:marTop w:val="0"/>
              <w:marBottom w:val="0"/>
              <w:divBdr>
                <w:top w:val="none" w:sz="0" w:space="0" w:color="auto"/>
                <w:left w:val="none" w:sz="0" w:space="0" w:color="auto"/>
                <w:bottom w:val="none" w:sz="0" w:space="0" w:color="auto"/>
                <w:right w:val="none" w:sz="0" w:space="0" w:color="auto"/>
              </w:divBdr>
              <w:divsChild>
                <w:div w:id="1773624383">
                  <w:marLeft w:val="0"/>
                  <w:marRight w:val="0"/>
                  <w:marTop w:val="0"/>
                  <w:marBottom w:val="0"/>
                  <w:divBdr>
                    <w:top w:val="none" w:sz="0" w:space="0" w:color="auto"/>
                    <w:left w:val="none" w:sz="0" w:space="0" w:color="auto"/>
                    <w:bottom w:val="none" w:sz="0" w:space="0" w:color="auto"/>
                    <w:right w:val="none" w:sz="0" w:space="0" w:color="auto"/>
                  </w:divBdr>
                </w:div>
              </w:divsChild>
            </w:div>
            <w:div w:id="960917817">
              <w:marLeft w:val="0"/>
              <w:marRight w:val="0"/>
              <w:marTop w:val="375"/>
              <w:marBottom w:val="0"/>
              <w:divBdr>
                <w:top w:val="none" w:sz="0" w:space="0" w:color="auto"/>
                <w:left w:val="none" w:sz="0" w:space="0" w:color="auto"/>
                <w:bottom w:val="none" w:sz="0" w:space="0" w:color="auto"/>
                <w:right w:val="none" w:sz="0" w:space="0" w:color="auto"/>
              </w:divBdr>
              <w:divsChild>
                <w:div w:id="2019699336">
                  <w:marLeft w:val="0"/>
                  <w:marRight w:val="0"/>
                  <w:marTop w:val="0"/>
                  <w:marBottom w:val="0"/>
                  <w:divBdr>
                    <w:top w:val="none" w:sz="0" w:space="0" w:color="auto"/>
                    <w:left w:val="none" w:sz="0" w:space="0" w:color="auto"/>
                    <w:bottom w:val="none" w:sz="0" w:space="0" w:color="auto"/>
                    <w:right w:val="none" w:sz="0" w:space="0" w:color="auto"/>
                  </w:divBdr>
                  <w:divsChild>
                    <w:div w:id="20279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13758">
              <w:marLeft w:val="0"/>
              <w:marRight w:val="0"/>
              <w:marTop w:val="375"/>
              <w:marBottom w:val="0"/>
              <w:divBdr>
                <w:top w:val="none" w:sz="0" w:space="0" w:color="auto"/>
                <w:left w:val="none" w:sz="0" w:space="0" w:color="auto"/>
                <w:bottom w:val="none" w:sz="0" w:space="0" w:color="auto"/>
                <w:right w:val="none" w:sz="0" w:space="0" w:color="auto"/>
              </w:divBdr>
              <w:divsChild>
                <w:div w:id="1109349571">
                  <w:marLeft w:val="0"/>
                  <w:marRight w:val="0"/>
                  <w:marTop w:val="0"/>
                  <w:marBottom w:val="0"/>
                  <w:divBdr>
                    <w:top w:val="none" w:sz="0" w:space="0" w:color="auto"/>
                    <w:left w:val="none" w:sz="0" w:space="0" w:color="auto"/>
                    <w:bottom w:val="none" w:sz="0" w:space="0" w:color="auto"/>
                    <w:right w:val="none" w:sz="0" w:space="0" w:color="auto"/>
                  </w:divBdr>
                </w:div>
              </w:divsChild>
            </w:div>
            <w:div w:id="208346281">
              <w:marLeft w:val="0"/>
              <w:marRight w:val="0"/>
              <w:marTop w:val="225"/>
              <w:marBottom w:val="0"/>
              <w:divBdr>
                <w:top w:val="none" w:sz="0" w:space="0" w:color="auto"/>
                <w:left w:val="none" w:sz="0" w:space="0" w:color="auto"/>
                <w:bottom w:val="none" w:sz="0" w:space="0" w:color="auto"/>
                <w:right w:val="none" w:sz="0" w:space="0" w:color="auto"/>
              </w:divBdr>
              <w:divsChild>
                <w:div w:id="758873257">
                  <w:marLeft w:val="0"/>
                  <w:marRight w:val="0"/>
                  <w:marTop w:val="0"/>
                  <w:marBottom w:val="0"/>
                  <w:divBdr>
                    <w:top w:val="none" w:sz="0" w:space="0" w:color="auto"/>
                    <w:left w:val="none" w:sz="0" w:space="0" w:color="auto"/>
                    <w:bottom w:val="none" w:sz="0" w:space="0" w:color="auto"/>
                    <w:right w:val="none" w:sz="0" w:space="0" w:color="auto"/>
                  </w:divBdr>
                  <w:divsChild>
                    <w:div w:id="1055474727">
                      <w:marLeft w:val="0"/>
                      <w:marRight w:val="0"/>
                      <w:marTop w:val="0"/>
                      <w:marBottom w:val="0"/>
                      <w:divBdr>
                        <w:top w:val="single" w:sz="6" w:space="0" w:color="D9D9D9"/>
                        <w:left w:val="none" w:sz="0" w:space="0" w:color="auto"/>
                        <w:bottom w:val="single" w:sz="6" w:space="0" w:color="D9D9D9"/>
                        <w:right w:val="none" w:sz="0" w:space="0" w:color="auto"/>
                      </w:divBdr>
                      <w:divsChild>
                        <w:div w:id="431556653">
                          <w:marLeft w:val="0"/>
                          <w:marRight w:val="0"/>
                          <w:marTop w:val="0"/>
                          <w:marBottom w:val="0"/>
                          <w:divBdr>
                            <w:top w:val="none" w:sz="0" w:space="0" w:color="auto"/>
                            <w:left w:val="none" w:sz="0" w:space="0" w:color="auto"/>
                            <w:bottom w:val="none" w:sz="0" w:space="0" w:color="auto"/>
                            <w:right w:val="none" w:sz="0" w:space="0" w:color="auto"/>
                          </w:divBdr>
                          <w:divsChild>
                            <w:div w:id="1782870808">
                              <w:marLeft w:val="0"/>
                              <w:marRight w:val="0"/>
                              <w:marTop w:val="0"/>
                              <w:marBottom w:val="0"/>
                              <w:divBdr>
                                <w:top w:val="none" w:sz="0" w:space="0" w:color="auto"/>
                                <w:left w:val="none" w:sz="0" w:space="0" w:color="auto"/>
                                <w:bottom w:val="none" w:sz="0" w:space="0" w:color="auto"/>
                                <w:right w:val="none" w:sz="0" w:space="0" w:color="auto"/>
                              </w:divBdr>
                              <w:divsChild>
                                <w:div w:id="1338191631">
                                  <w:marLeft w:val="0"/>
                                  <w:marRight w:val="0"/>
                                  <w:marTop w:val="0"/>
                                  <w:marBottom w:val="0"/>
                                  <w:divBdr>
                                    <w:top w:val="none" w:sz="0" w:space="0" w:color="auto"/>
                                    <w:left w:val="none" w:sz="0" w:space="0" w:color="auto"/>
                                    <w:bottom w:val="none" w:sz="0" w:space="0" w:color="auto"/>
                                    <w:right w:val="none" w:sz="0" w:space="0" w:color="auto"/>
                                  </w:divBdr>
                                  <w:divsChild>
                                    <w:div w:id="451368748">
                                      <w:marLeft w:val="0"/>
                                      <w:marRight w:val="0"/>
                                      <w:marTop w:val="0"/>
                                      <w:marBottom w:val="0"/>
                                      <w:divBdr>
                                        <w:top w:val="none" w:sz="0" w:space="0" w:color="auto"/>
                                        <w:left w:val="none" w:sz="0" w:space="0" w:color="auto"/>
                                        <w:bottom w:val="none" w:sz="0" w:space="0" w:color="auto"/>
                                        <w:right w:val="none" w:sz="0" w:space="0" w:color="auto"/>
                                      </w:divBdr>
                                      <w:divsChild>
                                        <w:div w:id="1793672528">
                                          <w:marLeft w:val="0"/>
                                          <w:marRight w:val="0"/>
                                          <w:marTop w:val="0"/>
                                          <w:marBottom w:val="0"/>
                                          <w:divBdr>
                                            <w:top w:val="none" w:sz="0" w:space="0" w:color="auto"/>
                                            <w:left w:val="none" w:sz="0" w:space="0" w:color="auto"/>
                                            <w:bottom w:val="none" w:sz="0" w:space="0" w:color="auto"/>
                                            <w:right w:val="none" w:sz="0" w:space="0" w:color="auto"/>
                                          </w:divBdr>
                                          <w:divsChild>
                                            <w:div w:id="1685937038">
                                              <w:marLeft w:val="0"/>
                                              <w:marRight w:val="0"/>
                                              <w:marTop w:val="0"/>
                                              <w:marBottom w:val="0"/>
                                              <w:divBdr>
                                                <w:top w:val="none" w:sz="0" w:space="0" w:color="auto"/>
                                                <w:left w:val="none" w:sz="0" w:space="0" w:color="auto"/>
                                                <w:bottom w:val="none" w:sz="0" w:space="0" w:color="auto"/>
                                                <w:right w:val="none" w:sz="0" w:space="0" w:color="auto"/>
                                              </w:divBdr>
                                              <w:divsChild>
                                                <w:div w:id="262304485">
                                                  <w:marLeft w:val="0"/>
                                                  <w:marRight w:val="0"/>
                                                  <w:marTop w:val="0"/>
                                                  <w:marBottom w:val="0"/>
                                                  <w:divBdr>
                                                    <w:top w:val="none" w:sz="0" w:space="0" w:color="auto"/>
                                                    <w:left w:val="none" w:sz="0" w:space="0" w:color="auto"/>
                                                    <w:bottom w:val="none" w:sz="0" w:space="0" w:color="auto"/>
                                                    <w:right w:val="none" w:sz="0" w:space="0" w:color="auto"/>
                                                  </w:divBdr>
                                                  <w:divsChild>
                                                    <w:div w:id="1712076424">
                                                      <w:marLeft w:val="0"/>
                                                      <w:marRight w:val="0"/>
                                                      <w:marTop w:val="0"/>
                                                      <w:marBottom w:val="0"/>
                                                      <w:divBdr>
                                                        <w:top w:val="none" w:sz="0" w:space="0" w:color="auto"/>
                                                        <w:left w:val="none" w:sz="0" w:space="0" w:color="auto"/>
                                                        <w:bottom w:val="none" w:sz="0" w:space="0" w:color="auto"/>
                                                        <w:right w:val="none" w:sz="0" w:space="0" w:color="auto"/>
                                                      </w:divBdr>
                                                      <w:divsChild>
                                                        <w:div w:id="1036930219">
                                                          <w:marLeft w:val="0"/>
                                                          <w:marRight w:val="0"/>
                                                          <w:marTop w:val="0"/>
                                                          <w:marBottom w:val="0"/>
                                                          <w:divBdr>
                                                            <w:top w:val="none" w:sz="0" w:space="0" w:color="auto"/>
                                                            <w:left w:val="none" w:sz="0" w:space="0" w:color="auto"/>
                                                            <w:bottom w:val="none" w:sz="0" w:space="0" w:color="auto"/>
                                                            <w:right w:val="none" w:sz="0" w:space="0" w:color="auto"/>
                                                          </w:divBdr>
                                                          <w:divsChild>
                                                            <w:div w:id="1694306033">
                                                              <w:marLeft w:val="0"/>
                                                              <w:marRight w:val="0"/>
                                                              <w:marTop w:val="0"/>
                                                              <w:marBottom w:val="0"/>
                                                              <w:divBdr>
                                                                <w:top w:val="none" w:sz="0" w:space="0" w:color="auto"/>
                                                                <w:left w:val="none" w:sz="0" w:space="0" w:color="auto"/>
                                                                <w:bottom w:val="none" w:sz="0" w:space="0" w:color="auto"/>
                                                                <w:right w:val="none" w:sz="0" w:space="0" w:color="auto"/>
                                                              </w:divBdr>
                                                              <w:divsChild>
                                                                <w:div w:id="1586305709">
                                                                  <w:marLeft w:val="0"/>
                                                                  <w:marRight w:val="0"/>
                                                                  <w:marTop w:val="0"/>
                                                                  <w:marBottom w:val="0"/>
                                                                  <w:divBdr>
                                                                    <w:top w:val="none" w:sz="0" w:space="0" w:color="auto"/>
                                                                    <w:left w:val="none" w:sz="0" w:space="0" w:color="auto"/>
                                                                    <w:bottom w:val="none" w:sz="0" w:space="0" w:color="auto"/>
                                                                    <w:right w:val="none" w:sz="0" w:space="0" w:color="auto"/>
                                                                  </w:divBdr>
                                                                  <w:divsChild>
                                                                    <w:div w:id="2072461828">
                                                                      <w:marLeft w:val="0"/>
                                                                      <w:marRight w:val="0"/>
                                                                      <w:marTop w:val="0"/>
                                                                      <w:marBottom w:val="0"/>
                                                                      <w:divBdr>
                                                                        <w:top w:val="none" w:sz="0" w:space="0" w:color="auto"/>
                                                                        <w:left w:val="none" w:sz="0" w:space="0" w:color="auto"/>
                                                                        <w:bottom w:val="none" w:sz="0" w:space="0" w:color="auto"/>
                                                                        <w:right w:val="none" w:sz="0" w:space="0" w:color="auto"/>
                                                                      </w:divBdr>
                                                                      <w:divsChild>
                                                                        <w:div w:id="473377297">
                                                                          <w:marLeft w:val="0"/>
                                                                          <w:marRight w:val="0"/>
                                                                          <w:marTop w:val="0"/>
                                                                          <w:marBottom w:val="0"/>
                                                                          <w:divBdr>
                                                                            <w:top w:val="none" w:sz="0" w:space="0" w:color="auto"/>
                                                                            <w:left w:val="none" w:sz="0" w:space="0" w:color="auto"/>
                                                                            <w:bottom w:val="none" w:sz="0" w:space="0" w:color="auto"/>
                                                                            <w:right w:val="none" w:sz="0" w:space="0" w:color="auto"/>
                                                                          </w:divBdr>
                                                                        </w:div>
                                                                        <w:div w:id="1146509992">
                                                                          <w:marLeft w:val="0"/>
                                                                          <w:marRight w:val="0"/>
                                                                          <w:marTop w:val="0"/>
                                                                          <w:marBottom w:val="0"/>
                                                                          <w:divBdr>
                                                                            <w:top w:val="none" w:sz="0" w:space="0" w:color="auto"/>
                                                                            <w:left w:val="none" w:sz="0" w:space="0" w:color="auto"/>
                                                                            <w:bottom w:val="none" w:sz="0" w:space="0" w:color="auto"/>
                                                                            <w:right w:val="none" w:sz="0" w:space="0" w:color="auto"/>
                                                                          </w:divBdr>
                                                                        </w:div>
                                                                      </w:divsChild>
                                                                    </w:div>
                                                                    <w:div w:id="1626234065">
                                                                      <w:marLeft w:val="0"/>
                                                                      <w:marRight w:val="0"/>
                                                                      <w:marTop w:val="0"/>
                                                                      <w:marBottom w:val="0"/>
                                                                      <w:divBdr>
                                                                        <w:top w:val="none" w:sz="0" w:space="0" w:color="auto"/>
                                                                        <w:left w:val="none" w:sz="0" w:space="0" w:color="auto"/>
                                                                        <w:bottom w:val="none" w:sz="0" w:space="0" w:color="auto"/>
                                                                        <w:right w:val="none" w:sz="0" w:space="0" w:color="auto"/>
                                                                      </w:divBdr>
                                                                      <w:divsChild>
                                                                        <w:div w:id="782965551">
                                                                          <w:marLeft w:val="0"/>
                                                                          <w:marRight w:val="0"/>
                                                                          <w:marTop w:val="0"/>
                                                                          <w:marBottom w:val="0"/>
                                                                          <w:divBdr>
                                                                            <w:top w:val="none" w:sz="0" w:space="0" w:color="auto"/>
                                                                            <w:left w:val="none" w:sz="0" w:space="0" w:color="auto"/>
                                                                            <w:bottom w:val="none" w:sz="0" w:space="0" w:color="auto"/>
                                                                            <w:right w:val="none" w:sz="0" w:space="0" w:color="auto"/>
                                                                          </w:divBdr>
                                                                          <w:divsChild>
                                                                            <w:div w:id="813303042">
                                                                              <w:marLeft w:val="8970"/>
                                                                              <w:marRight w:val="0"/>
                                                                              <w:marTop w:val="0"/>
                                                                              <w:marBottom w:val="0"/>
                                                                              <w:divBdr>
                                                                                <w:top w:val="none" w:sz="0" w:space="0" w:color="auto"/>
                                                                                <w:left w:val="none" w:sz="0" w:space="0" w:color="auto"/>
                                                                                <w:bottom w:val="none" w:sz="0" w:space="0" w:color="auto"/>
                                                                                <w:right w:val="none" w:sz="0" w:space="0" w:color="auto"/>
                                                                              </w:divBdr>
                                                                              <w:divsChild>
                                                                                <w:div w:id="712778058">
                                                                                  <w:marLeft w:val="0"/>
                                                                                  <w:marRight w:val="0"/>
                                                                                  <w:marTop w:val="0"/>
                                                                                  <w:marBottom w:val="0"/>
                                                                                  <w:divBdr>
                                                                                    <w:top w:val="none" w:sz="0" w:space="0" w:color="auto"/>
                                                                                    <w:left w:val="none" w:sz="0" w:space="0" w:color="auto"/>
                                                                                    <w:bottom w:val="none" w:sz="0" w:space="0" w:color="auto"/>
                                                                                    <w:right w:val="none" w:sz="0" w:space="0" w:color="auto"/>
                                                                                  </w:divBdr>
                                                                                  <w:divsChild>
                                                                                    <w:div w:id="1635022694">
                                                                                      <w:marLeft w:val="0"/>
                                                                                      <w:marRight w:val="0"/>
                                                                                      <w:marTop w:val="0"/>
                                                                                      <w:marBottom w:val="0"/>
                                                                                      <w:divBdr>
                                                                                        <w:top w:val="none" w:sz="0" w:space="0" w:color="auto"/>
                                                                                        <w:left w:val="none" w:sz="0" w:space="0" w:color="auto"/>
                                                                                        <w:bottom w:val="none" w:sz="0" w:space="0" w:color="auto"/>
                                                                                        <w:right w:val="none" w:sz="0" w:space="0" w:color="auto"/>
                                                                                      </w:divBdr>
                                                                                      <w:divsChild>
                                                                                        <w:div w:id="326130984">
                                                                                          <w:marLeft w:val="0"/>
                                                                                          <w:marRight w:val="0"/>
                                                                                          <w:marTop w:val="0"/>
                                                                                          <w:marBottom w:val="0"/>
                                                                                          <w:divBdr>
                                                                                            <w:top w:val="none" w:sz="0" w:space="0" w:color="auto"/>
                                                                                            <w:left w:val="none" w:sz="0" w:space="0" w:color="auto"/>
                                                                                            <w:bottom w:val="none" w:sz="0" w:space="0" w:color="auto"/>
                                                                                            <w:right w:val="none" w:sz="0" w:space="0" w:color="auto"/>
                                                                                          </w:divBdr>
                                                                                          <w:divsChild>
                                                                                            <w:div w:id="851912587">
                                                                                              <w:marLeft w:val="0"/>
                                                                                              <w:marRight w:val="0"/>
                                                                                              <w:marTop w:val="0"/>
                                                                                              <w:marBottom w:val="0"/>
                                                                                              <w:divBdr>
                                                                                                <w:top w:val="none" w:sz="0" w:space="0" w:color="auto"/>
                                                                                                <w:left w:val="none" w:sz="0" w:space="0" w:color="auto"/>
                                                                                                <w:bottom w:val="none" w:sz="0" w:space="0" w:color="auto"/>
                                                                                                <w:right w:val="none" w:sz="0" w:space="0" w:color="auto"/>
                                                                                              </w:divBdr>
                                                                                              <w:divsChild>
                                                                                                <w:div w:id="1838568450">
                                                                                                  <w:marLeft w:val="0"/>
                                                                                                  <w:marRight w:val="0"/>
                                                                                                  <w:marTop w:val="75"/>
                                                                                                  <w:marBottom w:val="0"/>
                                                                                                  <w:divBdr>
                                                                                                    <w:top w:val="single" w:sz="6" w:space="4" w:color="C8C8C8"/>
                                                                                                    <w:left w:val="single" w:sz="6" w:space="4" w:color="C8C8C8"/>
                                                                                                    <w:bottom w:val="single" w:sz="6" w:space="4" w:color="C8C8C8"/>
                                                                                                    <w:right w:val="single" w:sz="6" w:space="4" w:color="C8C8C8"/>
                                                                                                  </w:divBdr>
                                                                                                </w:div>
                                                                                                <w:div w:id="412163111">
                                                                                                  <w:marLeft w:val="0"/>
                                                                                                  <w:marRight w:val="0"/>
                                                                                                  <w:marTop w:val="75"/>
                                                                                                  <w:marBottom w:val="0"/>
                                                                                                  <w:divBdr>
                                                                                                    <w:top w:val="single" w:sz="6" w:space="4" w:color="C8C8C8"/>
                                                                                                    <w:left w:val="single" w:sz="6" w:space="4" w:color="C8C8C8"/>
                                                                                                    <w:bottom w:val="single" w:sz="6" w:space="4" w:color="C8C8C8"/>
                                                                                                    <w:right w:val="single" w:sz="6" w:space="4" w:color="C8C8C8"/>
                                                                                                  </w:divBdr>
                                                                                                </w:div>
                                                                                                <w:div w:id="1108280905">
                                                                                                  <w:marLeft w:val="0"/>
                                                                                                  <w:marRight w:val="0"/>
                                                                                                  <w:marTop w:val="75"/>
                                                                                                  <w:marBottom w:val="0"/>
                                                                                                  <w:divBdr>
                                                                                                    <w:top w:val="single" w:sz="6" w:space="4" w:color="C8C8C8"/>
                                                                                                    <w:left w:val="single" w:sz="6" w:space="4" w:color="C8C8C8"/>
                                                                                                    <w:bottom w:val="single" w:sz="6" w:space="4" w:color="C8C8C8"/>
                                                                                                    <w:right w:val="single" w:sz="6" w:space="4" w:color="C8C8C8"/>
                                                                                                  </w:divBdr>
                                                                                                </w:div>
                                                                                                <w:div w:id="21956023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024092">
              <w:marLeft w:val="0"/>
              <w:marRight w:val="0"/>
              <w:marTop w:val="225"/>
              <w:marBottom w:val="0"/>
              <w:divBdr>
                <w:top w:val="none" w:sz="0" w:space="0" w:color="auto"/>
                <w:left w:val="none" w:sz="0" w:space="0" w:color="auto"/>
                <w:bottom w:val="none" w:sz="0" w:space="0" w:color="auto"/>
                <w:right w:val="none" w:sz="0" w:space="0" w:color="auto"/>
              </w:divBdr>
              <w:divsChild>
                <w:div w:id="5343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86537">
      <w:bodyDiv w:val="1"/>
      <w:marLeft w:val="0"/>
      <w:marRight w:val="0"/>
      <w:marTop w:val="0"/>
      <w:marBottom w:val="0"/>
      <w:divBdr>
        <w:top w:val="none" w:sz="0" w:space="0" w:color="auto"/>
        <w:left w:val="none" w:sz="0" w:space="0" w:color="auto"/>
        <w:bottom w:val="none" w:sz="0" w:space="0" w:color="auto"/>
        <w:right w:val="none" w:sz="0" w:space="0" w:color="auto"/>
      </w:divBdr>
      <w:divsChild>
        <w:div w:id="1486966738">
          <w:marLeft w:val="0"/>
          <w:marRight w:val="150"/>
          <w:marTop w:val="0"/>
          <w:marBottom w:val="75"/>
          <w:divBdr>
            <w:top w:val="none" w:sz="0" w:space="0" w:color="auto"/>
            <w:left w:val="none" w:sz="0" w:space="0" w:color="auto"/>
            <w:bottom w:val="none" w:sz="0" w:space="0" w:color="auto"/>
            <w:right w:val="none" w:sz="0" w:space="0" w:color="auto"/>
          </w:divBdr>
        </w:div>
        <w:div w:id="962149894">
          <w:marLeft w:val="0"/>
          <w:marRight w:val="150"/>
          <w:marTop w:val="150"/>
          <w:marBottom w:val="150"/>
          <w:divBdr>
            <w:top w:val="none" w:sz="0" w:space="0" w:color="auto"/>
            <w:left w:val="none" w:sz="0" w:space="0" w:color="auto"/>
            <w:bottom w:val="none" w:sz="0" w:space="0" w:color="auto"/>
            <w:right w:val="none" w:sz="0" w:space="0" w:color="auto"/>
          </w:divBdr>
        </w:div>
        <w:div w:id="95367790">
          <w:marLeft w:val="0"/>
          <w:marRight w:val="150"/>
          <w:marTop w:val="0"/>
          <w:marBottom w:val="0"/>
          <w:divBdr>
            <w:top w:val="none" w:sz="0" w:space="0" w:color="auto"/>
            <w:left w:val="none" w:sz="0" w:space="0" w:color="auto"/>
            <w:bottom w:val="none" w:sz="0" w:space="0" w:color="auto"/>
            <w:right w:val="none" w:sz="0" w:space="0" w:color="auto"/>
          </w:divBdr>
        </w:div>
      </w:divsChild>
    </w:div>
    <w:div w:id="1110710127">
      <w:bodyDiv w:val="1"/>
      <w:marLeft w:val="0"/>
      <w:marRight w:val="0"/>
      <w:marTop w:val="0"/>
      <w:marBottom w:val="0"/>
      <w:divBdr>
        <w:top w:val="none" w:sz="0" w:space="0" w:color="auto"/>
        <w:left w:val="none" w:sz="0" w:space="0" w:color="auto"/>
        <w:bottom w:val="none" w:sz="0" w:space="0" w:color="auto"/>
        <w:right w:val="none" w:sz="0" w:space="0" w:color="auto"/>
      </w:divBdr>
      <w:divsChild>
        <w:div w:id="555315780">
          <w:marLeft w:val="0"/>
          <w:marRight w:val="0"/>
          <w:marTop w:val="0"/>
          <w:marBottom w:val="0"/>
          <w:divBdr>
            <w:top w:val="none" w:sz="0" w:space="0" w:color="auto"/>
            <w:left w:val="none" w:sz="0" w:space="0" w:color="auto"/>
            <w:bottom w:val="none" w:sz="0" w:space="0" w:color="auto"/>
            <w:right w:val="none" w:sz="0" w:space="0" w:color="auto"/>
          </w:divBdr>
        </w:div>
        <w:div w:id="919412399">
          <w:marLeft w:val="0"/>
          <w:marRight w:val="0"/>
          <w:marTop w:val="300"/>
          <w:marBottom w:val="300"/>
          <w:divBdr>
            <w:top w:val="none" w:sz="0" w:space="0" w:color="auto"/>
            <w:left w:val="none" w:sz="0" w:space="0" w:color="auto"/>
            <w:bottom w:val="none" w:sz="0" w:space="0" w:color="auto"/>
            <w:right w:val="none" w:sz="0" w:space="0" w:color="auto"/>
          </w:divBdr>
        </w:div>
        <w:div w:id="1290622754">
          <w:marLeft w:val="0"/>
          <w:marRight w:val="0"/>
          <w:marTop w:val="0"/>
          <w:marBottom w:val="0"/>
          <w:divBdr>
            <w:top w:val="none" w:sz="0" w:space="0" w:color="auto"/>
            <w:left w:val="none" w:sz="0" w:space="0" w:color="auto"/>
            <w:bottom w:val="none" w:sz="0" w:space="0" w:color="auto"/>
            <w:right w:val="none" w:sz="0" w:space="0" w:color="auto"/>
          </w:divBdr>
          <w:divsChild>
            <w:div w:id="705252636">
              <w:marLeft w:val="0"/>
              <w:marRight w:val="0"/>
              <w:marTop w:val="300"/>
              <w:marBottom w:val="450"/>
              <w:divBdr>
                <w:top w:val="none" w:sz="0" w:space="0" w:color="auto"/>
                <w:left w:val="none" w:sz="0" w:space="0" w:color="auto"/>
                <w:bottom w:val="none" w:sz="0" w:space="0" w:color="auto"/>
                <w:right w:val="none" w:sz="0" w:space="0" w:color="auto"/>
              </w:divBdr>
              <w:divsChild>
                <w:div w:id="779299594">
                  <w:marLeft w:val="0"/>
                  <w:marRight w:val="0"/>
                  <w:marTop w:val="0"/>
                  <w:marBottom w:val="0"/>
                  <w:divBdr>
                    <w:top w:val="none" w:sz="0" w:space="0" w:color="auto"/>
                    <w:left w:val="none" w:sz="0" w:space="0" w:color="auto"/>
                    <w:bottom w:val="none" w:sz="0" w:space="0" w:color="auto"/>
                    <w:right w:val="none" w:sz="0" w:space="0" w:color="auto"/>
                  </w:divBdr>
                  <w:divsChild>
                    <w:div w:id="2094084187">
                      <w:marLeft w:val="0"/>
                      <w:marRight w:val="0"/>
                      <w:marTop w:val="0"/>
                      <w:marBottom w:val="0"/>
                      <w:divBdr>
                        <w:top w:val="none" w:sz="0" w:space="0" w:color="auto"/>
                        <w:left w:val="none" w:sz="0" w:space="0" w:color="auto"/>
                        <w:bottom w:val="none" w:sz="0" w:space="0" w:color="auto"/>
                        <w:right w:val="none" w:sz="0" w:space="0" w:color="auto"/>
                      </w:divBdr>
                      <w:divsChild>
                        <w:div w:id="2089575494">
                          <w:marLeft w:val="0"/>
                          <w:marRight w:val="0"/>
                          <w:marTop w:val="0"/>
                          <w:marBottom w:val="0"/>
                          <w:divBdr>
                            <w:top w:val="none" w:sz="0" w:space="0" w:color="auto"/>
                            <w:left w:val="none" w:sz="0" w:space="0" w:color="auto"/>
                            <w:bottom w:val="none" w:sz="0" w:space="0" w:color="auto"/>
                            <w:right w:val="none" w:sz="0" w:space="0" w:color="auto"/>
                          </w:divBdr>
                          <w:divsChild>
                            <w:div w:id="67118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082858">
          <w:marLeft w:val="0"/>
          <w:marRight w:val="0"/>
          <w:marTop w:val="0"/>
          <w:marBottom w:val="0"/>
          <w:divBdr>
            <w:top w:val="none" w:sz="0" w:space="0" w:color="auto"/>
            <w:left w:val="none" w:sz="0" w:space="0" w:color="auto"/>
            <w:bottom w:val="none" w:sz="0" w:space="0" w:color="auto"/>
            <w:right w:val="none" w:sz="0" w:space="0" w:color="auto"/>
          </w:divBdr>
          <w:divsChild>
            <w:div w:id="1666590167">
              <w:blockQuote w:val="1"/>
              <w:marLeft w:val="0"/>
              <w:marRight w:val="0"/>
              <w:marTop w:val="465"/>
              <w:marBottom w:val="525"/>
              <w:divBdr>
                <w:top w:val="none" w:sz="0" w:space="0" w:color="auto"/>
                <w:left w:val="none" w:sz="0" w:space="0" w:color="auto"/>
                <w:bottom w:val="none" w:sz="0" w:space="0" w:color="auto"/>
                <w:right w:val="none" w:sz="0" w:space="0" w:color="auto"/>
              </w:divBdr>
            </w:div>
            <w:div w:id="86660336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10856849">
      <w:bodyDiv w:val="1"/>
      <w:marLeft w:val="0"/>
      <w:marRight w:val="0"/>
      <w:marTop w:val="0"/>
      <w:marBottom w:val="0"/>
      <w:divBdr>
        <w:top w:val="none" w:sz="0" w:space="0" w:color="auto"/>
        <w:left w:val="none" w:sz="0" w:space="0" w:color="auto"/>
        <w:bottom w:val="none" w:sz="0" w:space="0" w:color="auto"/>
        <w:right w:val="none" w:sz="0" w:space="0" w:color="auto"/>
      </w:divBdr>
      <w:divsChild>
        <w:div w:id="1408763986">
          <w:marLeft w:val="0"/>
          <w:marRight w:val="0"/>
          <w:marTop w:val="0"/>
          <w:marBottom w:val="0"/>
          <w:divBdr>
            <w:top w:val="none" w:sz="0" w:space="0" w:color="auto"/>
            <w:left w:val="none" w:sz="0" w:space="0" w:color="auto"/>
            <w:bottom w:val="none" w:sz="0" w:space="0" w:color="auto"/>
            <w:right w:val="none" w:sz="0" w:space="0" w:color="auto"/>
          </w:divBdr>
        </w:div>
        <w:div w:id="1145465339">
          <w:marLeft w:val="0"/>
          <w:marRight w:val="0"/>
          <w:marTop w:val="300"/>
          <w:marBottom w:val="300"/>
          <w:divBdr>
            <w:top w:val="none" w:sz="0" w:space="0" w:color="auto"/>
            <w:left w:val="none" w:sz="0" w:space="0" w:color="auto"/>
            <w:bottom w:val="none" w:sz="0" w:space="0" w:color="auto"/>
            <w:right w:val="none" w:sz="0" w:space="0" w:color="auto"/>
          </w:divBdr>
        </w:div>
        <w:div w:id="472334138">
          <w:marLeft w:val="0"/>
          <w:marRight w:val="0"/>
          <w:marTop w:val="0"/>
          <w:marBottom w:val="0"/>
          <w:divBdr>
            <w:top w:val="none" w:sz="0" w:space="0" w:color="auto"/>
            <w:left w:val="none" w:sz="0" w:space="0" w:color="auto"/>
            <w:bottom w:val="none" w:sz="0" w:space="0" w:color="auto"/>
            <w:right w:val="none" w:sz="0" w:space="0" w:color="auto"/>
          </w:divBdr>
          <w:divsChild>
            <w:div w:id="882984408">
              <w:marLeft w:val="0"/>
              <w:marRight w:val="0"/>
              <w:marTop w:val="300"/>
              <w:marBottom w:val="450"/>
              <w:divBdr>
                <w:top w:val="none" w:sz="0" w:space="0" w:color="auto"/>
                <w:left w:val="none" w:sz="0" w:space="0" w:color="auto"/>
                <w:bottom w:val="none" w:sz="0" w:space="0" w:color="auto"/>
                <w:right w:val="none" w:sz="0" w:space="0" w:color="auto"/>
              </w:divBdr>
              <w:divsChild>
                <w:div w:id="2075738391">
                  <w:marLeft w:val="0"/>
                  <w:marRight w:val="0"/>
                  <w:marTop w:val="0"/>
                  <w:marBottom w:val="0"/>
                  <w:divBdr>
                    <w:top w:val="none" w:sz="0" w:space="0" w:color="auto"/>
                    <w:left w:val="none" w:sz="0" w:space="0" w:color="auto"/>
                    <w:bottom w:val="none" w:sz="0" w:space="0" w:color="auto"/>
                    <w:right w:val="none" w:sz="0" w:space="0" w:color="auto"/>
                  </w:divBdr>
                  <w:divsChild>
                    <w:div w:id="806970468">
                      <w:marLeft w:val="0"/>
                      <w:marRight w:val="0"/>
                      <w:marTop w:val="0"/>
                      <w:marBottom w:val="0"/>
                      <w:divBdr>
                        <w:top w:val="none" w:sz="0" w:space="0" w:color="auto"/>
                        <w:left w:val="none" w:sz="0" w:space="0" w:color="auto"/>
                        <w:bottom w:val="none" w:sz="0" w:space="0" w:color="auto"/>
                        <w:right w:val="none" w:sz="0" w:space="0" w:color="auto"/>
                      </w:divBdr>
                      <w:divsChild>
                        <w:div w:id="1355614090">
                          <w:marLeft w:val="0"/>
                          <w:marRight w:val="0"/>
                          <w:marTop w:val="0"/>
                          <w:marBottom w:val="0"/>
                          <w:divBdr>
                            <w:top w:val="none" w:sz="0" w:space="0" w:color="auto"/>
                            <w:left w:val="none" w:sz="0" w:space="0" w:color="auto"/>
                            <w:bottom w:val="none" w:sz="0" w:space="0" w:color="auto"/>
                            <w:right w:val="none" w:sz="0" w:space="0" w:color="auto"/>
                          </w:divBdr>
                          <w:divsChild>
                            <w:div w:id="140268949">
                              <w:marLeft w:val="0"/>
                              <w:marRight w:val="0"/>
                              <w:marTop w:val="0"/>
                              <w:marBottom w:val="0"/>
                              <w:divBdr>
                                <w:top w:val="none" w:sz="0" w:space="0" w:color="auto"/>
                                <w:left w:val="none" w:sz="0" w:space="0" w:color="auto"/>
                                <w:bottom w:val="none" w:sz="0" w:space="0" w:color="auto"/>
                                <w:right w:val="none" w:sz="0" w:space="0" w:color="auto"/>
                              </w:divBdr>
                              <w:divsChild>
                                <w:div w:id="970398819">
                                  <w:marLeft w:val="0"/>
                                  <w:marRight w:val="0"/>
                                  <w:marTop w:val="0"/>
                                  <w:marBottom w:val="0"/>
                                  <w:divBdr>
                                    <w:top w:val="none" w:sz="0" w:space="0" w:color="auto"/>
                                    <w:left w:val="none" w:sz="0" w:space="0" w:color="auto"/>
                                    <w:bottom w:val="none" w:sz="0" w:space="0" w:color="auto"/>
                                    <w:right w:val="none" w:sz="0" w:space="0" w:color="auto"/>
                                  </w:divBdr>
                                  <w:divsChild>
                                    <w:div w:id="14955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674076">
          <w:marLeft w:val="0"/>
          <w:marRight w:val="0"/>
          <w:marTop w:val="0"/>
          <w:marBottom w:val="0"/>
          <w:divBdr>
            <w:top w:val="none" w:sz="0" w:space="0" w:color="auto"/>
            <w:left w:val="none" w:sz="0" w:space="0" w:color="auto"/>
            <w:bottom w:val="none" w:sz="0" w:space="0" w:color="auto"/>
            <w:right w:val="none" w:sz="0" w:space="0" w:color="auto"/>
          </w:divBdr>
        </w:div>
      </w:divsChild>
    </w:div>
    <w:div w:id="1111052708">
      <w:bodyDiv w:val="1"/>
      <w:marLeft w:val="0"/>
      <w:marRight w:val="0"/>
      <w:marTop w:val="0"/>
      <w:marBottom w:val="0"/>
      <w:divBdr>
        <w:top w:val="none" w:sz="0" w:space="0" w:color="auto"/>
        <w:left w:val="none" w:sz="0" w:space="0" w:color="auto"/>
        <w:bottom w:val="none" w:sz="0" w:space="0" w:color="auto"/>
        <w:right w:val="none" w:sz="0" w:space="0" w:color="auto"/>
      </w:divBdr>
      <w:divsChild>
        <w:div w:id="1093673187">
          <w:marLeft w:val="0"/>
          <w:marRight w:val="0"/>
          <w:marTop w:val="0"/>
          <w:marBottom w:val="0"/>
          <w:divBdr>
            <w:top w:val="none" w:sz="0" w:space="0" w:color="auto"/>
            <w:left w:val="none" w:sz="0" w:space="0" w:color="auto"/>
            <w:bottom w:val="none" w:sz="0" w:space="0" w:color="auto"/>
            <w:right w:val="none" w:sz="0" w:space="0" w:color="auto"/>
          </w:divBdr>
        </w:div>
      </w:divsChild>
    </w:div>
    <w:div w:id="1111902801">
      <w:bodyDiv w:val="1"/>
      <w:marLeft w:val="0"/>
      <w:marRight w:val="0"/>
      <w:marTop w:val="0"/>
      <w:marBottom w:val="0"/>
      <w:divBdr>
        <w:top w:val="none" w:sz="0" w:space="0" w:color="auto"/>
        <w:left w:val="none" w:sz="0" w:space="0" w:color="auto"/>
        <w:bottom w:val="none" w:sz="0" w:space="0" w:color="auto"/>
        <w:right w:val="none" w:sz="0" w:space="0" w:color="auto"/>
      </w:divBdr>
      <w:divsChild>
        <w:div w:id="2098477755">
          <w:marLeft w:val="0"/>
          <w:marRight w:val="0"/>
          <w:marTop w:val="0"/>
          <w:marBottom w:val="375"/>
          <w:divBdr>
            <w:top w:val="none" w:sz="0" w:space="0" w:color="auto"/>
            <w:left w:val="none" w:sz="0" w:space="0" w:color="auto"/>
            <w:bottom w:val="none" w:sz="0" w:space="0" w:color="auto"/>
            <w:right w:val="none" w:sz="0" w:space="0" w:color="auto"/>
          </w:divBdr>
          <w:divsChild>
            <w:div w:id="10497195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1970025">
      <w:bodyDiv w:val="1"/>
      <w:marLeft w:val="0"/>
      <w:marRight w:val="0"/>
      <w:marTop w:val="0"/>
      <w:marBottom w:val="0"/>
      <w:divBdr>
        <w:top w:val="none" w:sz="0" w:space="0" w:color="auto"/>
        <w:left w:val="none" w:sz="0" w:space="0" w:color="auto"/>
        <w:bottom w:val="none" w:sz="0" w:space="0" w:color="auto"/>
        <w:right w:val="none" w:sz="0" w:space="0" w:color="auto"/>
      </w:divBdr>
      <w:divsChild>
        <w:div w:id="1667971495">
          <w:marLeft w:val="0"/>
          <w:marRight w:val="0"/>
          <w:marTop w:val="0"/>
          <w:marBottom w:val="300"/>
          <w:divBdr>
            <w:top w:val="none" w:sz="0" w:space="0" w:color="auto"/>
            <w:left w:val="none" w:sz="0" w:space="0" w:color="auto"/>
            <w:bottom w:val="none" w:sz="0" w:space="0" w:color="auto"/>
            <w:right w:val="none" w:sz="0" w:space="0" w:color="auto"/>
          </w:divBdr>
        </w:div>
      </w:divsChild>
    </w:div>
    <w:div w:id="1112170665">
      <w:bodyDiv w:val="1"/>
      <w:marLeft w:val="0"/>
      <w:marRight w:val="0"/>
      <w:marTop w:val="0"/>
      <w:marBottom w:val="0"/>
      <w:divBdr>
        <w:top w:val="none" w:sz="0" w:space="0" w:color="auto"/>
        <w:left w:val="none" w:sz="0" w:space="0" w:color="auto"/>
        <w:bottom w:val="none" w:sz="0" w:space="0" w:color="auto"/>
        <w:right w:val="none" w:sz="0" w:space="0" w:color="auto"/>
      </w:divBdr>
      <w:divsChild>
        <w:div w:id="1087463635">
          <w:marLeft w:val="0"/>
          <w:marRight w:val="0"/>
          <w:marTop w:val="150"/>
          <w:marBottom w:val="450"/>
          <w:divBdr>
            <w:top w:val="none" w:sz="0" w:space="0" w:color="auto"/>
            <w:left w:val="none" w:sz="0" w:space="0" w:color="auto"/>
            <w:bottom w:val="none" w:sz="0" w:space="0" w:color="auto"/>
            <w:right w:val="none" w:sz="0" w:space="0" w:color="auto"/>
          </w:divBdr>
        </w:div>
        <w:div w:id="622076405">
          <w:marLeft w:val="0"/>
          <w:marRight w:val="0"/>
          <w:marTop w:val="0"/>
          <w:marBottom w:val="300"/>
          <w:divBdr>
            <w:top w:val="none" w:sz="0" w:space="0" w:color="auto"/>
            <w:left w:val="none" w:sz="0" w:space="0" w:color="auto"/>
            <w:bottom w:val="none" w:sz="0" w:space="0" w:color="auto"/>
            <w:right w:val="none" w:sz="0" w:space="0" w:color="auto"/>
          </w:divBdr>
        </w:div>
        <w:div w:id="1484538559">
          <w:marLeft w:val="0"/>
          <w:marRight w:val="0"/>
          <w:marTop w:val="495"/>
          <w:marBottom w:val="630"/>
          <w:divBdr>
            <w:top w:val="none" w:sz="0" w:space="0" w:color="auto"/>
            <w:left w:val="none" w:sz="0" w:space="0" w:color="auto"/>
            <w:bottom w:val="none" w:sz="0" w:space="0" w:color="auto"/>
            <w:right w:val="none" w:sz="0" w:space="0" w:color="auto"/>
          </w:divBdr>
        </w:div>
      </w:divsChild>
    </w:div>
    <w:div w:id="1112628220">
      <w:bodyDiv w:val="1"/>
      <w:marLeft w:val="0"/>
      <w:marRight w:val="0"/>
      <w:marTop w:val="0"/>
      <w:marBottom w:val="0"/>
      <w:divBdr>
        <w:top w:val="none" w:sz="0" w:space="0" w:color="auto"/>
        <w:left w:val="none" w:sz="0" w:space="0" w:color="auto"/>
        <w:bottom w:val="none" w:sz="0" w:space="0" w:color="auto"/>
        <w:right w:val="none" w:sz="0" w:space="0" w:color="auto"/>
      </w:divBdr>
      <w:divsChild>
        <w:div w:id="1174608776">
          <w:marLeft w:val="0"/>
          <w:marRight w:val="0"/>
          <w:marTop w:val="0"/>
          <w:marBottom w:val="300"/>
          <w:divBdr>
            <w:top w:val="none" w:sz="0" w:space="0" w:color="auto"/>
            <w:left w:val="none" w:sz="0" w:space="0" w:color="auto"/>
            <w:bottom w:val="none" w:sz="0" w:space="0" w:color="auto"/>
            <w:right w:val="none" w:sz="0" w:space="0" w:color="auto"/>
          </w:divBdr>
        </w:div>
      </w:divsChild>
    </w:div>
    <w:div w:id="1113406356">
      <w:bodyDiv w:val="1"/>
      <w:marLeft w:val="0"/>
      <w:marRight w:val="0"/>
      <w:marTop w:val="0"/>
      <w:marBottom w:val="0"/>
      <w:divBdr>
        <w:top w:val="none" w:sz="0" w:space="0" w:color="auto"/>
        <w:left w:val="none" w:sz="0" w:space="0" w:color="auto"/>
        <w:bottom w:val="none" w:sz="0" w:space="0" w:color="auto"/>
        <w:right w:val="none" w:sz="0" w:space="0" w:color="auto"/>
      </w:divBdr>
      <w:divsChild>
        <w:div w:id="1856572330">
          <w:marLeft w:val="0"/>
          <w:marRight w:val="375"/>
          <w:marTop w:val="0"/>
          <w:marBottom w:val="0"/>
          <w:divBdr>
            <w:top w:val="none" w:sz="0" w:space="0" w:color="auto"/>
            <w:left w:val="none" w:sz="0" w:space="0" w:color="auto"/>
            <w:bottom w:val="none" w:sz="0" w:space="0" w:color="auto"/>
            <w:right w:val="none" w:sz="0" w:space="0" w:color="auto"/>
          </w:divBdr>
        </w:div>
        <w:div w:id="1922525350">
          <w:marLeft w:val="0"/>
          <w:marRight w:val="0"/>
          <w:marTop w:val="0"/>
          <w:marBottom w:val="0"/>
          <w:divBdr>
            <w:top w:val="none" w:sz="0" w:space="0" w:color="auto"/>
            <w:left w:val="none" w:sz="0" w:space="0" w:color="auto"/>
            <w:bottom w:val="none" w:sz="0" w:space="0" w:color="auto"/>
            <w:right w:val="none" w:sz="0" w:space="0" w:color="auto"/>
          </w:divBdr>
        </w:div>
      </w:divsChild>
    </w:div>
    <w:div w:id="1114442644">
      <w:bodyDiv w:val="1"/>
      <w:marLeft w:val="0"/>
      <w:marRight w:val="0"/>
      <w:marTop w:val="0"/>
      <w:marBottom w:val="0"/>
      <w:divBdr>
        <w:top w:val="none" w:sz="0" w:space="0" w:color="auto"/>
        <w:left w:val="none" w:sz="0" w:space="0" w:color="auto"/>
        <w:bottom w:val="none" w:sz="0" w:space="0" w:color="auto"/>
        <w:right w:val="none" w:sz="0" w:space="0" w:color="auto"/>
      </w:divBdr>
      <w:divsChild>
        <w:div w:id="1896812860">
          <w:marLeft w:val="0"/>
          <w:marRight w:val="0"/>
          <w:marTop w:val="0"/>
          <w:marBottom w:val="300"/>
          <w:divBdr>
            <w:top w:val="none" w:sz="0" w:space="0" w:color="auto"/>
            <w:left w:val="none" w:sz="0" w:space="0" w:color="auto"/>
            <w:bottom w:val="none" w:sz="0" w:space="0" w:color="auto"/>
            <w:right w:val="none" w:sz="0" w:space="0" w:color="auto"/>
          </w:divBdr>
          <w:divsChild>
            <w:div w:id="13633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9403">
      <w:bodyDiv w:val="1"/>
      <w:marLeft w:val="0"/>
      <w:marRight w:val="0"/>
      <w:marTop w:val="0"/>
      <w:marBottom w:val="0"/>
      <w:divBdr>
        <w:top w:val="none" w:sz="0" w:space="0" w:color="auto"/>
        <w:left w:val="none" w:sz="0" w:space="0" w:color="auto"/>
        <w:bottom w:val="none" w:sz="0" w:space="0" w:color="auto"/>
        <w:right w:val="none" w:sz="0" w:space="0" w:color="auto"/>
      </w:divBdr>
      <w:divsChild>
        <w:div w:id="166872784">
          <w:marLeft w:val="0"/>
          <w:marRight w:val="0"/>
          <w:marTop w:val="0"/>
          <w:marBottom w:val="0"/>
          <w:divBdr>
            <w:top w:val="none" w:sz="0" w:space="0" w:color="auto"/>
            <w:left w:val="none" w:sz="0" w:space="0" w:color="auto"/>
            <w:bottom w:val="none" w:sz="0" w:space="0" w:color="auto"/>
            <w:right w:val="none" w:sz="0" w:space="0" w:color="auto"/>
          </w:divBdr>
          <w:divsChild>
            <w:div w:id="1962956912">
              <w:marLeft w:val="0"/>
              <w:marRight w:val="0"/>
              <w:marTop w:val="420"/>
              <w:marBottom w:val="0"/>
              <w:divBdr>
                <w:top w:val="single" w:sz="6" w:space="17" w:color="DDDDDD"/>
                <w:left w:val="none" w:sz="0" w:space="0" w:color="auto"/>
                <w:bottom w:val="none" w:sz="0" w:space="0" w:color="auto"/>
                <w:right w:val="none" w:sz="0" w:space="0" w:color="auto"/>
              </w:divBdr>
              <w:divsChild>
                <w:div w:id="274946906">
                  <w:marLeft w:val="0"/>
                  <w:marRight w:val="0"/>
                  <w:marTop w:val="0"/>
                  <w:marBottom w:val="450"/>
                  <w:divBdr>
                    <w:top w:val="none" w:sz="0" w:space="0" w:color="auto"/>
                    <w:left w:val="none" w:sz="0" w:space="0" w:color="auto"/>
                    <w:bottom w:val="none" w:sz="0" w:space="0" w:color="auto"/>
                    <w:right w:val="none" w:sz="0" w:space="0" w:color="auto"/>
                  </w:divBdr>
                </w:div>
                <w:div w:id="910584295">
                  <w:marLeft w:val="0"/>
                  <w:marRight w:val="0"/>
                  <w:marTop w:val="0"/>
                  <w:marBottom w:val="330"/>
                  <w:divBdr>
                    <w:top w:val="none" w:sz="0" w:space="0" w:color="auto"/>
                    <w:left w:val="none" w:sz="0" w:space="0" w:color="auto"/>
                    <w:bottom w:val="none" w:sz="0" w:space="0" w:color="auto"/>
                    <w:right w:val="none" w:sz="0" w:space="0" w:color="auto"/>
                  </w:divBdr>
                  <w:divsChild>
                    <w:div w:id="710115005">
                      <w:marLeft w:val="0"/>
                      <w:marRight w:val="285"/>
                      <w:marTop w:val="0"/>
                      <w:marBottom w:val="0"/>
                      <w:divBdr>
                        <w:top w:val="none" w:sz="0" w:space="0" w:color="auto"/>
                        <w:left w:val="none" w:sz="0" w:space="0" w:color="auto"/>
                        <w:bottom w:val="none" w:sz="0" w:space="0" w:color="auto"/>
                        <w:right w:val="none" w:sz="0" w:space="0" w:color="auto"/>
                      </w:divBdr>
                    </w:div>
                    <w:div w:id="1185249987">
                      <w:marLeft w:val="0"/>
                      <w:marRight w:val="0"/>
                      <w:marTop w:val="0"/>
                      <w:marBottom w:val="0"/>
                      <w:divBdr>
                        <w:top w:val="none" w:sz="0" w:space="0" w:color="auto"/>
                        <w:left w:val="none" w:sz="0" w:space="0" w:color="auto"/>
                        <w:bottom w:val="none" w:sz="0" w:space="0" w:color="auto"/>
                        <w:right w:val="none" w:sz="0" w:space="0" w:color="auto"/>
                      </w:divBdr>
                      <w:divsChild>
                        <w:div w:id="946885716">
                          <w:marLeft w:val="0"/>
                          <w:marRight w:val="0"/>
                          <w:marTop w:val="0"/>
                          <w:marBottom w:val="0"/>
                          <w:divBdr>
                            <w:top w:val="none" w:sz="0" w:space="0" w:color="auto"/>
                            <w:left w:val="none" w:sz="0" w:space="0" w:color="auto"/>
                            <w:bottom w:val="none" w:sz="0" w:space="0" w:color="auto"/>
                            <w:right w:val="none" w:sz="0" w:space="0" w:color="auto"/>
                          </w:divBdr>
                        </w:div>
                        <w:div w:id="118771251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2038969915">
              <w:marLeft w:val="0"/>
              <w:marRight w:val="0"/>
              <w:marTop w:val="420"/>
              <w:marBottom w:val="0"/>
              <w:divBdr>
                <w:top w:val="single" w:sz="6" w:space="17" w:color="DDDDDD"/>
                <w:left w:val="none" w:sz="0" w:space="0" w:color="auto"/>
                <w:bottom w:val="none" w:sz="0" w:space="0" w:color="auto"/>
                <w:right w:val="none" w:sz="0" w:space="0" w:color="auto"/>
              </w:divBdr>
              <w:divsChild>
                <w:div w:id="513811269">
                  <w:marLeft w:val="0"/>
                  <w:marRight w:val="0"/>
                  <w:marTop w:val="0"/>
                  <w:marBottom w:val="330"/>
                  <w:divBdr>
                    <w:top w:val="none" w:sz="0" w:space="0" w:color="auto"/>
                    <w:left w:val="none" w:sz="0" w:space="0" w:color="auto"/>
                    <w:bottom w:val="none" w:sz="0" w:space="0" w:color="auto"/>
                    <w:right w:val="none" w:sz="0" w:space="0" w:color="auto"/>
                  </w:divBdr>
                  <w:divsChild>
                    <w:div w:id="629093430">
                      <w:marLeft w:val="0"/>
                      <w:marRight w:val="0"/>
                      <w:marTop w:val="0"/>
                      <w:marBottom w:val="0"/>
                      <w:divBdr>
                        <w:top w:val="none" w:sz="0" w:space="0" w:color="auto"/>
                        <w:left w:val="none" w:sz="0" w:space="0" w:color="auto"/>
                        <w:bottom w:val="none" w:sz="0" w:space="0" w:color="auto"/>
                        <w:right w:val="none" w:sz="0" w:space="0" w:color="auto"/>
                      </w:divBdr>
                      <w:divsChild>
                        <w:div w:id="697394824">
                          <w:marLeft w:val="0"/>
                          <w:marRight w:val="0"/>
                          <w:marTop w:val="0"/>
                          <w:marBottom w:val="0"/>
                          <w:divBdr>
                            <w:top w:val="none" w:sz="0" w:space="0" w:color="auto"/>
                            <w:left w:val="none" w:sz="0" w:space="0" w:color="auto"/>
                            <w:bottom w:val="none" w:sz="0" w:space="0" w:color="auto"/>
                            <w:right w:val="none" w:sz="0" w:space="0" w:color="auto"/>
                          </w:divBdr>
                        </w:div>
                        <w:div w:id="1965652635">
                          <w:marLeft w:val="0"/>
                          <w:marRight w:val="0"/>
                          <w:marTop w:val="0"/>
                          <w:marBottom w:val="15"/>
                          <w:divBdr>
                            <w:top w:val="none" w:sz="0" w:space="0" w:color="auto"/>
                            <w:left w:val="none" w:sz="0" w:space="0" w:color="auto"/>
                            <w:bottom w:val="none" w:sz="0" w:space="0" w:color="auto"/>
                            <w:right w:val="none" w:sz="0" w:space="0" w:color="auto"/>
                          </w:divBdr>
                        </w:div>
                      </w:divsChild>
                    </w:div>
                    <w:div w:id="1321468177">
                      <w:marLeft w:val="0"/>
                      <w:marRight w:val="285"/>
                      <w:marTop w:val="0"/>
                      <w:marBottom w:val="0"/>
                      <w:divBdr>
                        <w:top w:val="none" w:sz="0" w:space="0" w:color="auto"/>
                        <w:left w:val="none" w:sz="0" w:space="0" w:color="auto"/>
                        <w:bottom w:val="none" w:sz="0" w:space="0" w:color="auto"/>
                        <w:right w:val="none" w:sz="0" w:space="0" w:color="auto"/>
                      </w:divBdr>
                    </w:div>
                  </w:divsChild>
                </w:div>
                <w:div w:id="614484126">
                  <w:marLeft w:val="0"/>
                  <w:marRight w:val="0"/>
                  <w:marTop w:val="0"/>
                  <w:marBottom w:val="330"/>
                  <w:divBdr>
                    <w:top w:val="none" w:sz="0" w:space="0" w:color="auto"/>
                    <w:left w:val="none" w:sz="0" w:space="0" w:color="auto"/>
                    <w:bottom w:val="none" w:sz="0" w:space="0" w:color="auto"/>
                    <w:right w:val="none" w:sz="0" w:space="0" w:color="auto"/>
                  </w:divBdr>
                  <w:divsChild>
                    <w:div w:id="156195488">
                      <w:marLeft w:val="0"/>
                      <w:marRight w:val="285"/>
                      <w:marTop w:val="0"/>
                      <w:marBottom w:val="0"/>
                      <w:divBdr>
                        <w:top w:val="none" w:sz="0" w:space="0" w:color="auto"/>
                        <w:left w:val="none" w:sz="0" w:space="0" w:color="auto"/>
                        <w:bottom w:val="none" w:sz="0" w:space="0" w:color="auto"/>
                        <w:right w:val="none" w:sz="0" w:space="0" w:color="auto"/>
                      </w:divBdr>
                    </w:div>
                    <w:div w:id="1277177023">
                      <w:marLeft w:val="0"/>
                      <w:marRight w:val="0"/>
                      <w:marTop w:val="0"/>
                      <w:marBottom w:val="0"/>
                      <w:divBdr>
                        <w:top w:val="none" w:sz="0" w:space="0" w:color="auto"/>
                        <w:left w:val="none" w:sz="0" w:space="0" w:color="auto"/>
                        <w:bottom w:val="none" w:sz="0" w:space="0" w:color="auto"/>
                        <w:right w:val="none" w:sz="0" w:space="0" w:color="auto"/>
                      </w:divBdr>
                      <w:divsChild>
                        <w:div w:id="1497571600">
                          <w:marLeft w:val="0"/>
                          <w:marRight w:val="0"/>
                          <w:marTop w:val="0"/>
                          <w:marBottom w:val="15"/>
                          <w:divBdr>
                            <w:top w:val="none" w:sz="0" w:space="0" w:color="auto"/>
                            <w:left w:val="none" w:sz="0" w:space="0" w:color="auto"/>
                            <w:bottom w:val="none" w:sz="0" w:space="0" w:color="auto"/>
                            <w:right w:val="none" w:sz="0" w:space="0" w:color="auto"/>
                          </w:divBdr>
                        </w:div>
                        <w:div w:id="20405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22732">
                  <w:marLeft w:val="0"/>
                  <w:marRight w:val="0"/>
                  <w:marTop w:val="0"/>
                  <w:marBottom w:val="330"/>
                  <w:divBdr>
                    <w:top w:val="none" w:sz="0" w:space="0" w:color="auto"/>
                    <w:left w:val="none" w:sz="0" w:space="0" w:color="auto"/>
                    <w:bottom w:val="none" w:sz="0" w:space="0" w:color="auto"/>
                    <w:right w:val="none" w:sz="0" w:space="0" w:color="auto"/>
                  </w:divBdr>
                  <w:divsChild>
                    <w:div w:id="397361382">
                      <w:marLeft w:val="0"/>
                      <w:marRight w:val="0"/>
                      <w:marTop w:val="0"/>
                      <w:marBottom w:val="0"/>
                      <w:divBdr>
                        <w:top w:val="none" w:sz="0" w:space="0" w:color="auto"/>
                        <w:left w:val="none" w:sz="0" w:space="0" w:color="auto"/>
                        <w:bottom w:val="none" w:sz="0" w:space="0" w:color="auto"/>
                        <w:right w:val="none" w:sz="0" w:space="0" w:color="auto"/>
                      </w:divBdr>
                      <w:divsChild>
                        <w:div w:id="1640643374">
                          <w:marLeft w:val="0"/>
                          <w:marRight w:val="0"/>
                          <w:marTop w:val="0"/>
                          <w:marBottom w:val="15"/>
                          <w:divBdr>
                            <w:top w:val="none" w:sz="0" w:space="0" w:color="auto"/>
                            <w:left w:val="none" w:sz="0" w:space="0" w:color="auto"/>
                            <w:bottom w:val="none" w:sz="0" w:space="0" w:color="auto"/>
                            <w:right w:val="none" w:sz="0" w:space="0" w:color="auto"/>
                          </w:divBdr>
                        </w:div>
                        <w:div w:id="1908109841">
                          <w:marLeft w:val="0"/>
                          <w:marRight w:val="0"/>
                          <w:marTop w:val="0"/>
                          <w:marBottom w:val="0"/>
                          <w:divBdr>
                            <w:top w:val="none" w:sz="0" w:space="0" w:color="auto"/>
                            <w:left w:val="none" w:sz="0" w:space="0" w:color="auto"/>
                            <w:bottom w:val="none" w:sz="0" w:space="0" w:color="auto"/>
                            <w:right w:val="none" w:sz="0" w:space="0" w:color="auto"/>
                          </w:divBdr>
                        </w:div>
                      </w:divsChild>
                    </w:div>
                    <w:div w:id="742263811">
                      <w:marLeft w:val="0"/>
                      <w:marRight w:val="285"/>
                      <w:marTop w:val="0"/>
                      <w:marBottom w:val="0"/>
                      <w:divBdr>
                        <w:top w:val="none" w:sz="0" w:space="0" w:color="auto"/>
                        <w:left w:val="none" w:sz="0" w:space="0" w:color="auto"/>
                        <w:bottom w:val="none" w:sz="0" w:space="0" w:color="auto"/>
                        <w:right w:val="none" w:sz="0" w:space="0" w:color="auto"/>
                      </w:divBdr>
                    </w:div>
                  </w:divsChild>
                </w:div>
                <w:div w:id="1489402183">
                  <w:marLeft w:val="0"/>
                  <w:marRight w:val="0"/>
                  <w:marTop w:val="0"/>
                  <w:marBottom w:val="330"/>
                  <w:divBdr>
                    <w:top w:val="none" w:sz="0" w:space="0" w:color="auto"/>
                    <w:left w:val="none" w:sz="0" w:space="0" w:color="auto"/>
                    <w:bottom w:val="none" w:sz="0" w:space="0" w:color="auto"/>
                    <w:right w:val="none" w:sz="0" w:space="0" w:color="auto"/>
                  </w:divBdr>
                  <w:divsChild>
                    <w:div w:id="603155750">
                      <w:marLeft w:val="0"/>
                      <w:marRight w:val="285"/>
                      <w:marTop w:val="0"/>
                      <w:marBottom w:val="0"/>
                      <w:divBdr>
                        <w:top w:val="none" w:sz="0" w:space="0" w:color="auto"/>
                        <w:left w:val="none" w:sz="0" w:space="0" w:color="auto"/>
                        <w:bottom w:val="none" w:sz="0" w:space="0" w:color="auto"/>
                        <w:right w:val="none" w:sz="0" w:space="0" w:color="auto"/>
                      </w:divBdr>
                    </w:div>
                    <w:div w:id="939333703">
                      <w:marLeft w:val="0"/>
                      <w:marRight w:val="0"/>
                      <w:marTop w:val="0"/>
                      <w:marBottom w:val="0"/>
                      <w:divBdr>
                        <w:top w:val="none" w:sz="0" w:space="0" w:color="auto"/>
                        <w:left w:val="none" w:sz="0" w:space="0" w:color="auto"/>
                        <w:bottom w:val="none" w:sz="0" w:space="0" w:color="auto"/>
                        <w:right w:val="none" w:sz="0" w:space="0" w:color="auto"/>
                      </w:divBdr>
                      <w:divsChild>
                        <w:div w:id="1189025665">
                          <w:marLeft w:val="0"/>
                          <w:marRight w:val="0"/>
                          <w:marTop w:val="0"/>
                          <w:marBottom w:val="0"/>
                          <w:divBdr>
                            <w:top w:val="none" w:sz="0" w:space="0" w:color="auto"/>
                            <w:left w:val="none" w:sz="0" w:space="0" w:color="auto"/>
                            <w:bottom w:val="none" w:sz="0" w:space="0" w:color="auto"/>
                            <w:right w:val="none" w:sz="0" w:space="0" w:color="auto"/>
                          </w:divBdr>
                        </w:div>
                        <w:div w:id="188201110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26795368">
                  <w:marLeft w:val="0"/>
                  <w:marRight w:val="0"/>
                  <w:marTop w:val="0"/>
                  <w:marBottom w:val="330"/>
                  <w:divBdr>
                    <w:top w:val="none" w:sz="0" w:space="0" w:color="auto"/>
                    <w:left w:val="none" w:sz="0" w:space="0" w:color="auto"/>
                    <w:bottom w:val="none" w:sz="0" w:space="0" w:color="auto"/>
                    <w:right w:val="none" w:sz="0" w:space="0" w:color="auto"/>
                  </w:divBdr>
                  <w:divsChild>
                    <w:div w:id="239560972">
                      <w:marLeft w:val="0"/>
                      <w:marRight w:val="285"/>
                      <w:marTop w:val="0"/>
                      <w:marBottom w:val="0"/>
                      <w:divBdr>
                        <w:top w:val="none" w:sz="0" w:space="0" w:color="auto"/>
                        <w:left w:val="none" w:sz="0" w:space="0" w:color="auto"/>
                        <w:bottom w:val="none" w:sz="0" w:space="0" w:color="auto"/>
                        <w:right w:val="none" w:sz="0" w:space="0" w:color="auto"/>
                      </w:divBdr>
                    </w:div>
                    <w:div w:id="946624570">
                      <w:marLeft w:val="0"/>
                      <w:marRight w:val="0"/>
                      <w:marTop w:val="0"/>
                      <w:marBottom w:val="0"/>
                      <w:divBdr>
                        <w:top w:val="none" w:sz="0" w:space="0" w:color="auto"/>
                        <w:left w:val="none" w:sz="0" w:space="0" w:color="auto"/>
                        <w:bottom w:val="none" w:sz="0" w:space="0" w:color="auto"/>
                        <w:right w:val="none" w:sz="0" w:space="0" w:color="auto"/>
                      </w:divBdr>
                      <w:divsChild>
                        <w:div w:id="127095589">
                          <w:marLeft w:val="0"/>
                          <w:marRight w:val="0"/>
                          <w:marTop w:val="0"/>
                          <w:marBottom w:val="15"/>
                          <w:divBdr>
                            <w:top w:val="none" w:sz="0" w:space="0" w:color="auto"/>
                            <w:left w:val="none" w:sz="0" w:space="0" w:color="auto"/>
                            <w:bottom w:val="none" w:sz="0" w:space="0" w:color="auto"/>
                            <w:right w:val="none" w:sz="0" w:space="0" w:color="auto"/>
                          </w:divBdr>
                        </w:div>
                        <w:div w:id="15087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60966">
                  <w:marLeft w:val="0"/>
                  <w:marRight w:val="0"/>
                  <w:marTop w:val="0"/>
                  <w:marBottom w:val="450"/>
                  <w:divBdr>
                    <w:top w:val="none" w:sz="0" w:space="0" w:color="auto"/>
                    <w:left w:val="none" w:sz="0" w:space="0" w:color="auto"/>
                    <w:bottom w:val="none" w:sz="0" w:space="0" w:color="auto"/>
                    <w:right w:val="none" w:sz="0" w:space="0" w:color="auto"/>
                  </w:divBdr>
                </w:div>
                <w:div w:id="1758746961">
                  <w:marLeft w:val="0"/>
                  <w:marRight w:val="0"/>
                  <w:marTop w:val="0"/>
                  <w:marBottom w:val="330"/>
                  <w:divBdr>
                    <w:top w:val="none" w:sz="0" w:space="0" w:color="auto"/>
                    <w:left w:val="none" w:sz="0" w:space="0" w:color="auto"/>
                    <w:bottom w:val="none" w:sz="0" w:space="0" w:color="auto"/>
                    <w:right w:val="none" w:sz="0" w:space="0" w:color="auto"/>
                  </w:divBdr>
                  <w:divsChild>
                    <w:div w:id="632906322">
                      <w:marLeft w:val="0"/>
                      <w:marRight w:val="285"/>
                      <w:marTop w:val="0"/>
                      <w:marBottom w:val="0"/>
                      <w:divBdr>
                        <w:top w:val="none" w:sz="0" w:space="0" w:color="auto"/>
                        <w:left w:val="none" w:sz="0" w:space="0" w:color="auto"/>
                        <w:bottom w:val="none" w:sz="0" w:space="0" w:color="auto"/>
                        <w:right w:val="none" w:sz="0" w:space="0" w:color="auto"/>
                      </w:divBdr>
                    </w:div>
                    <w:div w:id="779764219">
                      <w:marLeft w:val="0"/>
                      <w:marRight w:val="0"/>
                      <w:marTop w:val="0"/>
                      <w:marBottom w:val="0"/>
                      <w:divBdr>
                        <w:top w:val="none" w:sz="0" w:space="0" w:color="auto"/>
                        <w:left w:val="none" w:sz="0" w:space="0" w:color="auto"/>
                        <w:bottom w:val="none" w:sz="0" w:space="0" w:color="auto"/>
                        <w:right w:val="none" w:sz="0" w:space="0" w:color="auto"/>
                      </w:divBdr>
                      <w:divsChild>
                        <w:div w:id="50618226">
                          <w:marLeft w:val="0"/>
                          <w:marRight w:val="0"/>
                          <w:marTop w:val="0"/>
                          <w:marBottom w:val="15"/>
                          <w:divBdr>
                            <w:top w:val="none" w:sz="0" w:space="0" w:color="auto"/>
                            <w:left w:val="none" w:sz="0" w:space="0" w:color="auto"/>
                            <w:bottom w:val="none" w:sz="0" w:space="0" w:color="auto"/>
                            <w:right w:val="none" w:sz="0" w:space="0" w:color="auto"/>
                          </w:divBdr>
                        </w:div>
                        <w:div w:id="703602912">
                          <w:marLeft w:val="0"/>
                          <w:marRight w:val="0"/>
                          <w:marTop w:val="0"/>
                          <w:marBottom w:val="0"/>
                          <w:divBdr>
                            <w:top w:val="none" w:sz="0" w:space="0" w:color="auto"/>
                            <w:left w:val="none" w:sz="0" w:space="0" w:color="auto"/>
                            <w:bottom w:val="none" w:sz="0" w:space="0" w:color="auto"/>
                            <w:right w:val="none" w:sz="0" w:space="0" w:color="auto"/>
                          </w:divBdr>
                        </w:div>
                        <w:div w:id="2071297037">
                          <w:marLeft w:val="0"/>
                          <w:marRight w:val="0"/>
                          <w:marTop w:val="0"/>
                          <w:marBottom w:val="0"/>
                          <w:divBdr>
                            <w:top w:val="none" w:sz="0" w:space="0" w:color="auto"/>
                            <w:left w:val="none" w:sz="0" w:space="0" w:color="auto"/>
                            <w:bottom w:val="none" w:sz="0" w:space="0" w:color="auto"/>
                            <w:right w:val="none" w:sz="0" w:space="0" w:color="auto"/>
                          </w:divBdr>
                          <w:divsChild>
                            <w:div w:id="80682060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47382">
          <w:marLeft w:val="0"/>
          <w:marRight w:val="0"/>
          <w:marTop w:val="0"/>
          <w:marBottom w:val="300"/>
          <w:divBdr>
            <w:top w:val="none" w:sz="0" w:space="0" w:color="auto"/>
            <w:left w:val="none" w:sz="0" w:space="0" w:color="auto"/>
            <w:bottom w:val="none" w:sz="0" w:space="0" w:color="auto"/>
            <w:right w:val="none" w:sz="0" w:space="0" w:color="auto"/>
          </w:divBdr>
        </w:div>
      </w:divsChild>
    </w:div>
    <w:div w:id="1115365057">
      <w:bodyDiv w:val="1"/>
      <w:marLeft w:val="0"/>
      <w:marRight w:val="0"/>
      <w:marTop w:val="0"/>
      <w:marBottom w:val="0"/>
      <w:divBdr>
        <w:top w:val="none" w:sz="0" w:space="0" w:color="auto"/>
        <w:left w:val="none" w:sz="0" w:space="0" w:color="auto"/>
        <w:bottom w:val="none" w:sz="0" w:space="0" w:color="auto"/>
        <w:right w:val="none" w:sz="0" w:space="0" w:color="auto"/>
      </w:divBdr>
      <w:divsChild>
        <w:div w:id="1113212488">
          <w:marLeft w:val="0"/>
          <w:marRight w:val="0"/>
          <w:marTop w:val="0"/>
          <w:marBottom w:val="375"/>
          <w:divBdr>
            <w:top w:val="none" w:sz="0" w:space="0" w:color="auto"/>
            <w:left w:val="none" w:sz="0" w:space="0" w:color="auto"/>
            <w:bottom w:val="none" w:sz="0" w:space="0" w:color="auto"/>
            <w:right w:val="none" w:sz="0" w:space="0" w:color="auto"/>
          </w:divBdr>
          <w:divsChild>
            <w:div w:id="1947082908">
              <w:marLeft w:val="0"/>
              <w:marRight w:val="0"/>
              <w:marTop w:val="0"/>
              <w:marBottom w:val="75"/>
              <w:divBdr>
                <w:top w:val="none" w:sz="0" w:space="0" w:color="auto"/>
                <w:left w:val="none" w:sz="0" w:space="0" w:color="auto"/>
                <w:bottom w:val="none" w:sz="0" w:space="0" w:color="auto"/>
                <w:right w:val="none" w:sz="0" w:space="0" w:color="auto"/>
              </w:divBdr>
            </w:div>
            <w:div w:id="42523029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16369851">
      <w:bodyDiv w:val="1"/>
      <w:marLeft w:val="0"/>
      <w:marRight w:val="0"/>
      <w:marTop w:val="0"/>
      <w:marBottom w:val="0"/>
      <w:divBdr>
        <w:top w:val="none" w:sz="0" w:space="0" w:color="auto"/>
        <w:left w:val="none" w:sz="0" w:space="0" w:color="auto"/>
        <w:bottom w:val="none" w:sz="0" w:space="0" w:color="auto"/>
        <w:right w:val="none" w:sz="0" w:space="0" w:color="auto"/>
      </w:divBdr>
      <w:divsChild>
        <w:div w:id="457066069">
          <w:marLeft w:val="0"/>
          <w:marRight w:val="0"/>
          <w:marTop w:val="0"/>
          <w:marBottom w:val="375"/>
          <w:divBdr>
            <w:top w:val="none" w:sz="0" w:space="0" w:color="auto"/>
            <w:left w:val="none" w:sz="0" w:space="0" w:color="auto"/>
            <w:bottom w:val="none" w:sz="0" w:space="0" w:color="auto"/>
            <w:right w:val="none" w:sz="0" w:space="0" w:color="auto"/>
          </w:divBdr>
          <w:divsChild>
            <w:div w:id="725762638">
              <w:marLeft w:val="0"/>
              <w:marRight w:val="0"/>
              <w:marTop w:val="0"/>
              <w:marBottom w:val="75"/>
              <w:divBdr>
                <w:top w:val="none" w:sz="0" w:space="0" w:color="auto"/>
                <w:left w:val="none" w:sz="0" w:space="0" w:color="auto"/>
                <w:bottom w:val="none" w:sz="0" w:space="0" w:color="auto"/>
                <w:right w:val="none" w:sz="0" w:space="0" w:color="auto"/>
              </w:divBdr>
            </w:div>
            <w:div w:id="9546039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1648519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37">
          <w:marLeft w:val="0"/>
          <w:marRight w:val="0"/>
          <w:marTop w:val="0"/>
          <w:marBottom w:val="0"/>
          <w:divBdr>
            <w:top w:val="none" w:sz="0" w:space="0" w:color="auto"/>
            <w:left w:val="none" w:sz="0" w:space="0" w:color="auto"/>
            <w:bottom w:val="none" w:sz="0" w:space="0" w:color="auto"/>
            <w:right w:val="none" w:sz="0" w:space="0" w:color="auto"/>
          </w:divBdr>
        </w:div>
        <w:div w:id="560674804">
          <w:marLeft w:val="0"/>
          <w:marRight w:val="0"/>
          <w:marTop w:val="300"/>
          <w:marBottom w:val="300"/>
          <w:divBdr>
            <w:top w:val="none" w:sz="0" w:space="0" w:color="auto"/>
            <w:left w:val="none" w:sz="0" w:space="0" w:color="auto"/>
            <w:bottom w:val="none" w:sz="0" w:space="0" w:color="auto"/>
            <w:right w:val="none" w:sz="0" w:space="0" w:color="auto"/>
          </w:divBdr>
        </w:div>
        <w:div w:id="611714686">
          <w:marLeft w:val="0"/>
          <w:marRight w:val="0"/>
          <w:marTop w:val="0"/>
          <w:marBottom w:val="0"/>
          <w:divBdr>
            <w:top w:val="none" w:sz="0" w:space="0" w:color="auto"/>
            <w:left w:val="none" w:sz="0" w:space="0" w:color="auto"/>
            <w:bottom w:val="none" w:sz="0" w:space="0" w:color="auto"/>
            <w:right w:val="none" w:sz="0" w:space="0" w:color="auto"/>
          </w:divBdr>
          <w:divsChild>
            <w:div w:id="544607310">
              <w:marLeft w:val="0"/>
              <w:marRight w:val="0"/>
              <w:marTop w:val="300"/>
              <w:marBottom w:val="450"/>
              <w:divBdr>
                <w:top w:val="none" w:sz="0" w:space="0" w:color="auto"/>
                <w:left w:val="none" w:sz="0" w:space="0" w:color="auto"/>
                <w:bottom w:val="none" w:sz="0" w:space="0" w:color="auto"/>
                <w:right w:val="none" w:sz="0" w:space="0" w:color="auto"/>
              </w:divBdr>
              <w:divsChild>
                <w:div w:id="1294824714">
                  <w:marLeft w:val="0"/>
                  <w:marRight w:val="0"/>
                  <w:marTop w:val="0"/>
                  <w:marBottom w:val="0"/>
                  <w:divBdr>
                    <w:top w:val="none" w:sz="0" w:space="0" w:color="auto"/>
                    <w:left w:val="none" w:sz="0" w:space="0" w:color="auto"/>
                    <w:bottom w:val="none" w:sz="0" w:space="0" w:color="auto"/>
                    <w:right w:val="none" w:sz="0" w:space="0" w:color="auto"/>
                  </w:divBdr>
                  <w:divsChild>
                    <w:div w:id="1481577859">
                      <w:marLeft w:val="0"/>
                      <w:marRight w:val="0"/>
                      <w:marTop w:val="0"/>
                      <w:marBottom w:val="0"/>
                      <w:divBdr>
                        <w:top w:val="none" w:sz="0" w:space="0" w:color="auto"/>
                        <w:left w:val="none" w:sz="0" w:space="0" w:color="auto"/>
                        <w:bottom w:val="none" w:sz="0" w:space="0" w:color="auto"/>
                        <w:right w:val="none" w:sz="0" w:space="0" w:color="auto"/>
                      </w:divBdr>
                      <w:divsChild>
                        <w:div w:id="101803161">
                          <w:marLeft w:val="0"/>
                          <w:marRight w:val="0"/>
                          <w:marTop w:val="0"/>
                          <w:marBottom w:val="0"/>
                          <w:divBdr>
                            <w:top w:val="none" w:sz="0" w:space="0" w:color="auto"/>
                            <w:left w:val="none" w:sz="0" w:space="0" w:color="auto"/>
                            <w:bottom w:val="none" w:sz="0" w:space="0" w:color="auto"/>
                            <w:right w:val="none" w:sz="0" w:space="0" w:color="auto"/>
                          </w:divBdr>
                          <w:divsChild>
                            <w:div w:id="3405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503388">
          <w:marLeft w:val="0"/>
          <w:marRight w:val="0"/>
          <w:marTop w:val="0"/>
          <w:marBottom w:val="0"/>
          <w:divBdr>
            <w:top w:val="none" w:sz="0" w:space="0" w:color="auto"/>
            <w:left w:val="none" w:sz="0" w:space="0" w:color="auto"/>
            <w:bottom w:val="none" w:sz="0" w:space="0" w:color="auto"/>
            <w:right w:val="none" w:sz="0" w:space="0" w:color="auto"/>
          </w:divBdr>
        </w:div>
      </w:divsChild>
    </w:div>
    <w:div w:id="1116752184">
      <w:bodyDiv w:val="1"/>
      <w:marLeft w:val="0"/>
      <w:marRight w:val="0"/>
      <w:marTop w:val="0"/>
      <w:marBottom w:val="0"/>
      <w:divBdr>
        <w:top w:val="none" w:sz="0" w:space="0" w:color="auto"/>
        <w:left w:val="none" w:sz="0" w:space="0" w:color="auto"/>
        <w:bottom w:val="none" w:sz="0" w:space="0" w:color="auto"/>
        <w:right w:val="none" w:sz="0" w:space="0" w:color="auto"/>
      </w:divBdr>
      <w:divsChild>
        <w:div w:id="1485899630">
          <w:marLeft w:val="0"/>
          <w:marRight w:val="150"/>
          <w:marTop w:val="0"/>
          <w:marBottom w:val="75"/>
          <w:divBdr>
            <w:top w:val="none" w:sz="0" w:space="0" w:color="auto"/>
            <w:left w:val="none" w:sz="0" w:space="0" w:color="auto"/>
            <w:bottom w:val="none" w:sz="0" w:space="0" w:color="auto"/>
            <w:right w:val="none" w:sz="0" w:space="0" w:color="auto"/>
          </w:divBdr>
        </w:div>
        <w:div w:id="393041815">
          <w:marLeft w:val="0"/>
          <w:marRight w:val="150"/>
          <w:marTop w:val="150"/>
          <w:marBottom w:val="150"/>
          <w:divBdr>
            <w:top w:val="none" w:sz="0" w:space="0" w:color="auto"/>
            <w:left w:val="none" w:sz="0" w:space="0" w:color="auto"/>
            <w:bottom w:val="none" w:sz="0" w:space="0" w:color="auto"/>
            <w:right w:val="none" w:sz="0" w:space="0" w:color="auto"/>
          </w:divBdr>
        </w:div>
        <w:div w:id="1633632422">
          <w:marLeft w:val="0"/>
          <w:marRight w:val="150"/>
          <w:marTop w:val="0"/>
          <w:marBottom w:val="0"/>
          <w:divBdr>
            <w:top w:val="none" w:sz="0" w:space="0" w:color="auto"/>
            <w:left w:val="none" w:sz="0" w:space="0" w:color="auto"/>
            <w:bottom w:val="none" w:sz="0" w:space="0" w:color="auto"/>
            <w:right w:val="none" w:sz="0" w:space="0" w:color="auto"/>
          </w:divBdr>
        </w:div>
      </w:divsChild>
    </w:div>
    <w:div w:id="1116868366">
      <w:bodyDiv w:val="1"/>
      <w:marLeft w:val="0"/>
      <w:marRight w:val="0"/>
      <w:marTop w:val="0"/>
      <w:marBottom w:val="0"/>
      <w:divBdr>
        <w:top w:val="none" w:sz="0" w:space="0" w:color="auto"/>
        <w:left w:val="none" w:sz="0" w:space="0" w:color="auto"/>
        <w:bottom w:val="none" w:sz="0" w:space="0" w:color="auto"/>
        <w:right w:val="none" w:sz="0" w:space="0" w:color="auto"/>
      </w:divBdr>
      <w:divsChild>
        <w:div w:id="1531912211">
          <w:marLeft w:val="0"/>
          <w:marRight w:val="150"/>
          <w:marTop w:val="0"/>
          <w:marBottom w:val="75"/>
          <w:divBdr>
            <w:top w:val="none" w:sz="0" w:space="0" w:color="auto"/>
            <w:left w:val="none" w:sz="0" w:space="0" w:color="auto"/>
            <w:bottom w:val="none" w:sz="0" w:space="0" w:color="auto"/>
            <w:right w:val="none" w:sz="0" w:space="0" w:color="auto"/>
          </w:divBdr>
        </w:div>
        <w:div w:id="7604980">
          <w:marLeft w:val="0"/>
          <w:marRight w:val="150"/>
          <w:marTop w:val="150"/>
          <w:marBottom w:val="150"/>
          <w:divBdr>
            <w:top w:val="none" w:sz="0" w:space="0" w:color="auto"/>
            <w:left w:val="none" w:sz="0" w:space="0" w:color="auto"/>
            <w:bottom w:val="none" w:sz="0" w:space="0" w:color="auto"/>
            <w:right w:val="none" w:sz="0" w:space="0" w:color="auto"/>
          </w:divBdr>
        </w:div>
        <w:div w:id="1246962976">
          <w:marLeft w:val="0"/>
          <w:marRight w:val="150"/>
          <w:marTop w:val="0"/>
          <w:marBottom w:val="0"/>
          <w:divBdr>
            <w:top w:val="none" w:sz="0" w:space="0" w:color="auto"/>
            <w:left w:val="none" w:sz="0" w:space="0" w:color="auto"/>
            <w:bottom w:val="none" w:sz="0" w:space="0" w:color="auto"/>
            <w:right w:val="none" w:sz="0" w:space="0" w:color="auto"/>
          </w:divBdr>
        </w:div>
      </w:divsChild>
    </w:div>
    <w:div w:id="1117288107">
      <w:bodyDiv w:val="1"/>
      <w:marLeft w:val="0"/>
      <w:marRight w:val="0"/>
      <w:marTop w:val="0"/>
      <w:marBottom w:val="0"/>
      <w:divBdr>
        <w:top w:val="none" w:sz="0" w:space="0" w:color="auto"/>
        <w:left w:val="none" w:sz="0" w:space="0" w:color="auto"/>
        <w:bottom w:val="none" w:sz="0" w:space="0" w:color="auto"/>
        <w:right w:val="none" w:sz="0" w:space="0" w:color="auto"/>
      </w:divBdr>
      <w:divsChild>
        <w:div w:id="464664869">
          <w:marLeft w:val="0"/>
          <w:marRight w:val="0"/>
          <w:marTop w:val="0"/>
          <w:marBottom w:val="150"/>
          <w:divBdr>
            <w:top w:val="none" w:sz="0" w:space="0" w:color="auto"/>
            <w:left w:val="none" w:sz="0" w:space="0" w:color="auto"/>
            <w:bottom w:val="none" w:sz="0" w:space="0" w:color="auto"/>
            <w:right w:val="none" w:sz="0" w:space="0" w:color="auto"/>
          </w:divBdr>
          <w:divsChild>
            <w:div w:id="349451908">
              <w:marLeft w:val="0"/>
              <w:marRight w:val="0"/>
              <w:marTop w:val="0"/>
              <w:marBottom w:val="0"/>
              <w:divBdr>
                <w:top w:val="none" w:sz="0" w:space="0" w:color="auto"/>
                <w:left w:val="none" w:sz="0" w:space="0" w:color="auto"/>
                <w:bottom w:val="none" w:sz="0" w:space="0" w:color="auto"/>
                <w:right w:val="none" w:sz="0" w:space="0" w:color="auto"/>
              </w:divBdr>
              <w:divsChild>
                <w:div w:id="882598300">
                  <w:marLeft w:val="0"/>
                  <w:marRight w:val="150"/>
                  <w:marTop w:val="0"/>
                  <w:marBottom w:val="0"/>
                  <w:divBdr>
                    <w:top w:val="none" w:sz="0" w:space="0" w:color="auto"/>
                    <w:left w:val="none" w:sz="0" w:space="0" w:color="auto"/>
                    <w:bottom w:val="none" w:sz="0" w:space="0" w:color="auto"/>
                    <w:right w:val="none" w:sz="0" w:space="0" w:color="auto"/>
                  </w:divBdr>
                </w:div>
                <w:div w:id="1217545581">
                  <w:marLeft w:val="0"/>
                  <w:marRight w:val="150"/>
                  <w:marTop w:val="0"/>
                  <w:marBottom w:val="0"/>
                  <w:divBdr>
                    <w:top w:val="none" w:sz="0" w:space="0" w:color="auto"/>
                    <w:left w:val="none" w:sz="0" w:space="0" w:color="auto"/>
                    <w:bottom w:val="none" w:sz="0" w:space="0" w:color="auto"/>
                    <w:right w:val="none" w:sz="0" w:space="0" w:color="auto"/>
                  </w:divBdr>
                </w:div>
              </w:divsChild>
            </w:div>
            <w:div w:id="448397416">
              <w:marLeft w:val="0"/>
              <w:marRight w:val="0"/>
              <w:marTop w:val="0"/>
              <w:marBottom w:val="0"/>
              <w:divBdr>
                <w:top w:val="none" w:sz="0" w:space="0" w:color="auto"/>
                <w:left w:val="none" w:sz="0" w:space="0" w:color="auto"/>
                <w:bottom w:val="none" w:sz="0" w:space="0" w:color="auto"/>
                <w:right w:val="none" w:sz="0" w:space="0" w:color="auto"/>
              </w:divBdr>
              <w:divsChild>
                <w:div w:id="1193225236">
                  <w:marLeft w:val="0"/>
                  <w:marRight w:val="0"/>
                  <w:marTop w:val="0"/>
                  <w:marBottom w:val="0"/>
                  <w:divBdr>
                    <w:top w:val="none" w:sz="0" w:space="0" w:color="auto"/>
                    <w:left w:val="none" w:sz="0" w:space="0" w:color="auto"/>
                    <w:bottom w:val="none" w:sz="0" w:space="0" w:color="auto"/>
                    <w:right w:val="none" w:sz="0" w:space="0" w:color="auto"/>
                  </w:divBdr>
                  <w:divsChild>
                    <w:div w:id="1596674155">
                      <w:marLeft w:val="0"/>
                      <w:marRight w:val="0"/>
                      <w:marTop w:val="0"/>
                      <w:marBottom w:val="0"/>
                      <w:divBdr>
                        <w:top w:val="none" w:sz="0" w:space="0" w:color="auto"/>
                        <w:left w:val="none" w:sz="0" w:space="0" w:color="auto"/>
                        <w:bottom w:val="none" w:sz="0" w:space="0" w:color="auto"/>
                        <w:right w:val="none" w:sz="0" w:space="0" w:color="auto"/>
                      </w:divBdr>
                      <w:divsChild>
                        <w:div w:id="1936358675">
                          <w:marLeft w:val="0"/>
                          <w:marRight w:val="0"/>
                          <w:marTop w:val="0"/>
                          <w:marBottom w:val="0"/>
                          <w:divBdr>
                            <w:top w:val="none" w:sz="0" w:space="0" w:color="auto"/>
                            <w:left w:val="none" w:sz="0" w:space="0" w:color="auto"/>
                            <w:bottom w:val="none" w:sz="0" w:space="0" w:color="auto"/>
                            <w:right w:val="none" w:sz="0" w:space="0" w:color="auto"/>
                          </w:divBdr>
                        </w:div>
                      </w:divsChild>
                    </w:div>
                    <w:div w:id="910233356">
                      <w:marLeft w:val="0"/>
                      <w:marRight w:val="135"/>
                      <w:marTop w:val="0"/>
                      <w:marBottom w:val="0"/>
                      <w:divBdr>
                        <w:top w:val="none" w:sz="0" w:space="0" w:color="auto"/>
                        <w:left w:val="none" w:sz="0" w:space="0" w:color="auto"/>
                        <w:bottom w:val="none" w:sz="0" w:space="0" w:color="auto"/>
                        <w:right w:val="none" w:sz="0" w:space="0" w:color="auto"/>
                      </w:divBdr>
                    </w:div>
                    <w:div w:id="10159563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94104">
          <w:marLeft w:val="0"/>
          <w:marRight w:val="0"/>
          <w:marTop w:val="0"/>
          <w:marBottom w:val="0"/>
          <w:divBdr>
            <w:top w:val="none" w:sz="0" w:space="0" w:color="auto"/>
            <w:left w:val="none" w:sz="0" w:space="0" w:color="auto"/>
            <w:bottom w:val="none" w:sz="0" w:space="0" w:color="auto"/>
            <w:right w:val="none" w:sz="0" w:space="0" w:color="auto"/>
          </w:divBdr>
          <w:divsChild>
            <w:div w:id="1074471346">
              <w:marLeft w:val="0"/>
              <w:marRight w:val="0"/>
              <w:marTop w:val="0"/>
              <w:marBottom w:val="0"/>
              <w:divBdr>
                <w:top w:val="none" w:sz="0" w:space="0" w:color="auto"/>
                <w:left w:val="none" w:sz="0" w:space="0" w:color="auto"/>
                <w:bottom w:val="none" w:sz="0" w:space="0" w:color="auto"/>
                <w:right w:val="none" w:sz="0" w:space="0" w:color="auto"/>
              </w:divBdr>
              <w:divsChild>
                <w:div w:id="1245065818">
                  <w:marLeft w:val="0"/>
                  <w:marRight w:val="0"/>
                  <w:marTop w:val="0"/>
                  <w:marBottom w:val="0"/>
                  <w:divBdr>
                    <w:top w:val="none" w:sz="0" w:space="0" w:color="auto"/>
                    <w:left w:val="none" w:sz="0" w:space="0" w:color="auto"/>
                    <w:bottom w:val="none" w:sz="0" w:space="0" w:color="auto"/>
                    <w:right w:val="none" w:sz="0" w:space="0" w:color="auto"/>
                  </w:divBdr>
                </w:div>
              </w:divsChild>
            </w:div>
            <w:div w:id="183062189">
              <w:marLeft w:val="0"/>
              <w:marRight w:val="0"/>
              <w:marTop w:val="225"/>
              <w:marBottom w:val="0"/>
              <w:divBdr>
                <w:top w:val="none" w:sz="0" w:space="0" w:color="auto"/>
                <w:left w:val="none" w:sz="0" w:space="0" w:color="auto"/>
                <w:bottom w:val="none" w:sz="0" w:space="0" w:color="auto"/>
                <w:right w:val="none" w:sz="0" w:space="0" w:color="auto"/>
              </w:divBdr>
              <w:divsChild>
                <w:div w:id="704254364">
                  <w:marLeft w:val="0"/>
                  <w:marRight w:val="0"/>
                  <w:marTop w:val="0"/>
                  <w:marBottom w:val="0"/>
                  <w:divBdr>
                    <w:top w:val="none" w:sz="0" w:space="0" w:color="auto"/>
                    <w:left w:val="none" w:sz="0" w:space="0" w:color="auto"/>
                    <w:bottom w:val="none" w:sz="0" w:space="0" w:color="auto"/>
                    <w:right w:val="none" w:sz="0" w:space="0" w:color="auto"/>
                  </w:divBdr>
                </w:div>
              </w:divsChild>
            </w:div>
            <w:div w:id="348684260">
              <w:marLeft w:val="0"/>
              <w:marRight w:val="0"/>
              <w:marTop w:val="375"/>
              <w:marBottom w:val="0"/>
              <w:divBdr>
                <w:top w:val="none" w:sz="0" w:space="0" w:color="auto"/>
                <w:left w:val="none" w:sz="0" w:space="0" w:color="auto"/>
                <w:bottom w:val="none" w:sz="0" w:space="0" w:color="auto"/>
                <w:right w:val="none" w:sz="0" w:space="0" w:color="auto"/>
              </w:divBdr>
              <w:divsChild>
                <w:div w:id="563763824">
                  <w:marLeft w:val="0"/>
                  <w:marRight w:val="0"/>
                  <w:marTop w:val="0"/>
                  <w:marBottom w:val="0"/>
                  <w:divBdr>
                    <w:top w:val="none" w:sz="0" w:space="0" w:color="auto"/>
                    <w:left w:val="none" w:sz="0" w:space="0" w:color="auto"/>
                    <w:bottom w:val="none" w:sz="0" w:space="0" w:color="auto"/>
                    <w:right w:val="none" w:sz="0" w:space="0" w:color="auto"/>
                  </w:divBdr>
                  <w:divsChild>
                    <w:div w:id="143394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5443">
              <w:marLeft w:val="0"/>
              <w:marRight w:val="0"/>
              <w:marTop w:val="375"/>
              <w:marBottom w:val="0"/>
              <w:divBdr>
                <w:top w:val="none" w:sz="0" w:space="0" w:color="auto"/>
                <w:left w:val="none" w:sz="0" w:space="0" w:color="auto"/>
                <w:bottom w:val="none" w:sz="0" w:space="0" w:color="auto"/>
                <w:right w:val="none" w:sz="0" w:space="0" w:color="auto"/>
              </w:divBdr>
              <w:divsChild>
                <w:div w:id="1790934584">
                  <w:marLeft w:val="0"/>
                  <w:marRight w:val="0"/>
                  <w:marTop w:val="0"/>
                  <w:marBottom w:val="0"/>
                  <w:divBdr>
                    <w:top w:val="none" w:sz="0" w:space="0" w:color="auto"/>
                    <w:left w:val="none" w:sz="0" w:space="0" w:color="auto"/>
                    <w:bottom w:val="none" w:sz="0" w:space="0" w:color="auto"/>
                    <w:right w:val="none" w:sz="0" w:space="0" w:color="auto"/>
                  </w:divBdr>
                </w:div>
              </w:divsChild>
            </w:div>
            <w:div w:id="1300577400">
              <w:marLeft w:val="0"/>
              <w:marRight w:val="0"/>
              <w:marTop w:val="375"/>
              <w:marBottom w:val="0"/>
              <w:divBdr>
                <w:top w:val="none" w:sz="0" w:space="0" w:color="auto"/>
                <w:left w:val="none" w:sz="0" w:space="0" w:color="auto"/>
                <w:bottom w:val="none" w:sz="0" w:space="0" w:color="auto"/>
                <w:right w:val="none" w:sz="0" w:space="0" w:color="auto"/>
              </w:divBdr>
              <w:divsChild>
                <w:div w:id="1881088138">
                  <w:marLeft w:val="0"/>
                  <w:marRight w:val="0"/>
                  <w:marTop w:val="0"/>
                  <w:marBottom w:val="0"/>
                  <w:divBdr>
                    <w:top w:val="none" w:sz="0" w:space="0" w:color="auto"/>
                    <w:left w:val="none" w:sz="0" w:space="0" w:color="auto"/>
                    <w:bottom w:val="none" w:sz="0" w:space="0" w:color="auto"/>
                    <w:right w:val="none" w:sz="0" w:space="0" w:color="auto"/>
                  </w:divBdr>
                  <w:divsChild>
                    <w:div w:id="599990196">
                      <w:marLeft w:val="0"/>
                      <w:marRight w:val="0"/>
                      <w:marTop w:val="0"/>
                      <w:marBottom w:val="0"/>
                      <w:divBdr>
                        <w:top w:val="none" w:sz="0" w:space="0" w:color="auto"/>
                        <w:left w:val="none" w:sz="0" w:space="0" w:color="auto"/>
                        <w:bottom w:val="none" w:sz="0" w:space="0" w:color="auto"/>
                        <w:right w:val="none" w:sz="0" w:space="0" w:color="auto"/>
                      </w:divBdr>
                    </w:div>
                    <w:div w:id="115992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3342">
              <w:marLeft w:val="0"/>
              <w:marRight w:val="0"/>
              <w:marTop w:val="375"/>
              <w:marBottom w:val="0"/>
              <w:divBdr>
                <w:top w:val="none" w:sz="0" w:space="0" w:color="auto"/>
                <w:left w:val="none" w:sz="0" w:space="0" w:color="auto"/>
                <w:bottom w:val="none" w:sz="0" w:space="0" w:color="auto"/>
                <w:right w:val="none" w:sz="0" w:space="0" w:color="auto"/>
              </w:divBdr>
              <w:divsChild>
                <w:div w:id="1331710432">
                  <w:marLeft w:val="0"/>
                  <w:marRight w:val="0"/>
                  <w:marTop w:val="0"/>
                  <w:marBottom w:val="0"/>
                  <w:divBdr>
                    <w:top w:val="none" w:sz="0" w:space="0" w:color="auto"/>
                    <w:left w:val="none" w:sz="0" w:space="0" w:color="auto"/>
                    <w:bottom w:val="none" w:sz="0" w:space="0" w:color="auto"/>
                    <w:right w:val="none" w:sz="0" w:space="0" w:color="auto"/>
                  </w:divBdr>
                </w:div>
              </w:divsChild>
            </w:div>
            <w:div w:id="961422759">
              <w:marLeft w:val="0"/>
              <w:marRight w:val="0"/>
              <w:marTop w:val="225"/>
              <w:marBottom w:val="0"/>
              <w:divBdr>
                <w:top w:val="none" w:sz="0" w:space="0" w:color="auto"/>
                <w:left w:val="none" w:sz="0" w:space="0" w:color="auto"/>
                <w:bottom w:val="none" w:sz="0" w:space="0" w:color="auto"/>
                <w:right w:val="none" w:sz="0" w:space="0" w:color="auto"/>
              </w:divBdr>
              <w:divsChild>
                <w:div w:id="1675299462">
                  <w:marLeft w:val="0"/>
                  <w:marRight w:val="0"/>
                  <w:marTop w:val="0"/>
                  <w:marBottom w:val="0"/>
                  <w:divBdr>
                    <w:top w:val="none" w:sz="0" w:space="0" w:color="auto"/>
                    <w:left w:val="none" w:sz="0" w:space="0" w:color="auto"/>
                    <w:bottom w:val="none" w:sz="0" w:space="0" w:color="auto"/>
                    <w:right w:val="none" w:sz="0" w:space="0" w:color="auto"/>
                  </w:divBdr>
                  <w:divsChild>
                    <w:div w:id="2084982021">
                      <w:marLeft w:val="0"/>
                      <w:marRight w:val="0"/>
                      <w:marTop w:val="0"/>
                      <w:marBottom w:val="0"/>
                      <w:divBdr>
                        <w:top w:val="single" w:sz="6" w:space="0" w:color="D9D9D9"/>
                        <w:left w:val="none" w:sz="0" w:space="0" w:color="auto"/>
                        <w:bottom w:val="single" w:sz="6" w:space="0" w:color="D9D9D9"/>
                        <w:right w:val="none" w:sz="0" w:space="0" w:color="auto"/>
                      </w:divBdr>
                      <w:divsChild>
                        <w:div w:id="657730386">
                          <w:marLeft w:val="0"/>
                          <w:marRight w:val="0"/>
                          <w:marTop w:val="0"/>
                          <w:marBottom w:val="0"/>
                          <w:divBdr>
                            <w:top w:val="none" w:sz="0" w:space="0" w:color="auto"/>
                            <w:left w:val="none" w:sz="0" w:space="0" w:color="auto"/>
                            <w:bottom w:val="none" w:sz="0" w:space="0" w:color="auto"/>
                            <w:right w:val="none" w:sz="0" w:space="0" w:color="auto"/>
                          </w:divBdr>
                          <w:divsChild>
                            <w:div w:id="1741518484">
                              <w:marLeft w:val="0"/>
                              <w:marRight w:val="0"/>
                              <w:marTop w:val="0"/>
                              <w:marBottom w:val="0"/>
                              <w:divBdr>
                                <w:top w:val="none" w:sz="0" w:space="0" w:color="auto"/>
                                <w:left w:val="none" w:sz="0" w:space="0" w:color="auto"/>
                                <w:bottom w:val="none" w:sz="0" w:space="0" w:color="auto"/>
                                <w:right w:val="none" w:sz="0" w:space="0" w:color="auto"/>
                              </w:divBdr>
                              <w:divsChild>
                                <w:div w:id="1088111864">
                                  <w:marLeft w:val="0"/>
                                  <w:marRight w:val="0"/>
                                  <w:marTop w:val="0"/>
                                  <w:marBottom w:val="0"/>
                                  <w:divBdr>
                                    <w:top w:val="none" w:sz="0" w:space="0" w:color="auto"/>
                                    <w:left w:val="none" w:sz="0" w:space="0" w:color="auto"/>
                                    <w:bottom w:val="none" w:sz="0" w:space="0" w:color="auto"/>
                                    <w:right w:val="none" w:sz="0" w:space="0" w:color="auto"/>
                                  </w:divBdr>
                                  <w:divsChild>
                                    <w:div w:id="1818834152">
                                      <w:marLeft w:val="0"/>
                                      <w:marRight w:val="0"/>
                                      <w:marTop w:val="0"/>
                                      <w:marBottom w:val="0"/>
                                      <w:divBdr>
                                        <w:top w:val="none" w:sz="0" w:space="0" w:color="auto"/>
                                        <w:left w:val="none" w:sz="0" w:space="0" w:color="auto"/>
                                        <w:bottom w:val="none" w:sz="0" w:space="0" w:color="auto"/>
                                        <w:right w:val="none" w:sz="0" w:space="0" w:color="auto"/>
                                      </w:divBdr>
                                      <w:divsChild>
                                        <w:div w:id="1082140788">
                                          <w:marLeft w:val="0"/>
                                          <w:marRight w:val="0"/>
                                          <w:marTop w:val="0"/>
                                          <w:marBottom w:val="0"/>
                                          <w:divBdr>
                                            <w:top w:val="none" w:sz="0" w:space="0" w:color="auto"/>
                                            <w:left w:val="none" w:sz="0" w:space="0" w:color="auto"/>
                                            <w:bottom w:val="none" w:sz="0" w:space="0" w:color="auto"/>
                                            <w:right w:val="none" w:sz="0" w:space="0" w:color="auto"/>
                                          </w:divBdr>
                                          <w:divsChild>
                                            <w:div w:id="604114279">
                                              <w:marLeft w:val="0"/>
                                              <w:marRight w:val="0"/>
                                              <w:marTop w:val="0"/>
                                              <w:marBottom w:val="0"/>
                                              <w:divBdr>
                                                <w:top w:val="none" w:sz="0" w:space="0" w:color="auto"/>
                                                <w:left w:val="none" w:sz="0" w:space="0" w:color="auto"/>
                                                <w:bottom w:val="none" w:sz="0" w:space="0" w:color="auto"/>
                                                <w:right w:val="none" w:sz="0" w:space="0" w:color="auto"/>
                                              </w:divBdr>
                                              <w:divsChild>
                                                <w:div w:id="2058584027">
                                                  <w:marLeft w:val="0"/>
                                                  <w:marRight w:val="0"/>
                                                  <w:marTop w:val="0"/>
                                                  <w:marBottom w:val="0"/>
                                                  <w:divBdr>
                                                    <w:top w:val="none" w:sz="0" w:space="0" w:color="auto"/>
                                                    <w:left w:val="none" w:sz="0" w:space="0" w:color="auto"/>
                                                    <w:bottom w:val="none" w:sz="0" w:space="0" w:color="auto"/>
                                                    <w:right w:val="none" w:sz="0" w:space="0" w:color="auto"/>
                                                  </w:divBdr>
                                                  <w:divsChild>
                                                    <w:div w:id="578028250">
                                                      <w:marLeft w:val="0"/>
                                                      <w:marRight w:val="0"/>
                                                      <w:marTop w:val="0"/>
                                                      <w:marBottom w:val="0"/>
                                                      <w:divBdr>
                                                        <w:top w:val="none" w:sz="0" w:space="0" w:color="auto"/>
                                                        <w:left w:val="none" w:sz="0" w:space="0" w:color="auto"/>
                                                        <w:bottom w:val="none" w:sz="0" w:space="0" w:color="auto"/>
                                                        <w:right w:val="none" w:sz="0" w:space="0" w:color="auto"/>
                                                      </w:divBdr>
                                                      <w:divsChild>
                                                        <w:div w:id="1456174252">
                                                          <w:marLeft w:val="0"/>
                                                          <w:marRight w:val="0"/>
                                                          <w:marTop w:val="0"/>
                                                          <w:marBottom w:val="0"/>
                                                          <w:divBdr>
                                                            <w:top w:val="none" w:sz="0" w:space="0" w:color="auto"/>
                                                            <w:left w:val="none" w:sz="0" w:space="0" w:color="auto"/>
                                                            <w:bottom w:val="none" w:sz="0" w:space="0" w:color="auto"/>
                                                            <w:right w:val="none" w:sz="0" w:space="0" w:color="auto"/>
                                                          </w:divBdr>
                                                          <w:divsChild>
                                                            <w:div w:id="2084137667">
                                                              <w:marLeft w:val="0"/>
                                                              <w:marRight w:val="0"/>
                                                              <w:marTop w:val="0"/>
                                                              <w:marBottom w:val="0"/>
                                                              <w:divBdr>
                                                                <w:top w:val="none" w:sz="0" w:space="0" w:color="auto"/>
                                                                <w:left w:val="none" w:sz="0" w:space="0" w:color="auto"/>
                                                                <w:bottom w:val="none" w:sz="0" w:space="0" w:color="auto"/>
                                                                <w:right w:val="none" w:sz="0" w:space="0" w:color="auto"/>
                                                              </w:divBdr>
                                                              <w:divsChild>
                                                                <w:div w:id="1961836355">
                                                                  <w:marLeft w:val="0"/>
                                                                  <w:marRight w:val="0"/>
                                                                  <w:marTop w:val="0"/>
                                                                  <w:marBottom w:val="0"/>
                                                                  <w:divBdr>
                                                                    <w:top w:val="none" w:sz="0" w:space="0" w:color="auto"/>
                                                                    <w:left w:val="none" w:sz="0" w:space="0" w:color="auto"/>
                                                                    <w:bottom w:val="none" w:sz="0" w:space="0" w:color="auto"/>
                                                                    <w:right w:val="none" w:sz="0" w:space="0" w:color="auto"/>
                                                                  </w:divBdr>
                                                                  <w:divsChild>
                                                                    <w:div w:id="1874609393">
                                                                      <w:marLeft w:val="0"/>
                                                                      <w:marRight w:val="0"/>
                                                                      <w:marTop w:val="0"/>
                                                                      <w:marBottom w:val="0"/>
                                                                      <w:divBdr>
                                                                        <w:top w:val="none" w:sz="0" w:space="0" w:color="auto"/>
                                                                        <w:left w:val="none" w:sz="0" w:space="0" w:color="auto"/>
                                                                        <w:bottom w:val="none" w:sz="0" w:space="0" w:color="auto"/>
                                                                        <w:right w:val="none" w:sz="0" w:space="0" w:color="auto"/>
                                                                      </w:divBdr>
                                                                      <w:divsChild>
                                                                        <w:div w:id="240413710">
                                                                          <w:marLeft w:val="0"/>
                                                                          <w:marRight w:val="0"/>
                                                                          <w:marTop w:val="0"/>
                                                                          <w:marBottom w:val="0"/>
                                                                          <w:divBdr>
                                                                            <w:top w:val="none" w:sz="0" w:space="0" w:color="auto"/>
                                                                            <w:left w:val="none" w:sz="0" w:space="0" w:color="auto"/>
                                                                            <w:bottom w:val="none" w:sz="0" w:space="0" w:color="auto"/>
                                                                            <w:right w:val="none" w:sz="0" w:space="0" w:color="auto"/>
                                                                          </w:divBdr>
                                                                          <w:divsChild>
                                                                            <w:div w:id="878131451">
                                                                              <w:marLeft w:val="0"/>
                                                                              <w:marRight w:val="0"/>
                                                                              <w:marTop w:val="0"/>
                                                                              <w:marBottom w:val="0"/>
                                                                              <w:divBdr>
                                                                                <w:top w:val="none" w:sz="0" w:space="0" w:color="auto"/>
                                                                                <w:left w:val="none" w:sz="0" w:space="0" w:color="auto"/>
                                                                                <w:bottom w:val="none" w:sz="0" w:space="0" w:color="auto"/>
                                                                                <w:right w:val="none" w:sz="0" w:space="0" w:color="auto"/>
                                                                              </w:divBdr>
                                                                            </w:div>
                                                                            <w:div w:id="423570162">
                                                                              <w:marLeft w:val="0"/>
                                                                              <w:marRight w:val="0"/>
                                                                              <w:marTop w:val="0"/>
                                                                              <w:marBottom w:val="0"/>
                                                                              <w:divBdr>
                                                                                <w:top w:val="none" w:sz="0" w:space="0" w:color="auto"/>
                                                                                <w:left w:val="none" w:sz="0" w:space="0" w:color="auto"/>
                                                                                <w:bottom w:val="none" w:sz="0" w:space="0" w:color="auto"/>
                                                                                <w:right w:val="none" w:sz="0" w:space="0" w:color="auto"/>
                                                                              </w:divBdr>
                                                                            </w:div>
                                                                          </w:divsChild>
                                                                        </w:div>
                                                                        <w:div w:id="412359765">
                                                                          <w:marLeft w:val="0"/>
                                                                          <w:marRight w:val="0"/>
                                                                          <w:marTop w:val="0"/>
                                                                          <w:marBottom w:val="0"/>
                                                                          <w:divBdr>
                                                                            <w:top w:val="none" w:sz="0" w:space="0" w:color="auto"/>
                                                                            <w:left w:val="none" w:sz="0" w:space="0" w:color="auto"/>
                                                                            <w:bottom w:val="none" w:sz="0" w:space="0" w:color="auto"/>
                                                                            <w:right w:val="none" w:sz="0" w:space="0" w:color="auto"/>
                                                                          </w:divBdr>
                                                                          <w:divsChild>
                                                                            <w:div w:id="53047628">
                                                                              <w:marLeft w:val="0"/>
                                                                              <w:marRight w:val="0"/>
                                                                              <w:marTop w:val="0"/>
                                                                              <w:marBottom w:val="0"/>
                                                                              <w:divBdr>
                                                                                <w:top w:val="none" w:sz="0" w:space="0" w:color="auto"/>
                                                                                <w:left w:val="none" w:sz="0" w:space="0" w:color="auto"/>
                                                                                <w:bottom w:val="none" w:sz="0" w:space="0" w:color="auto"/>
                                                                                <w:right w:val="none" w:sz="0" w:space="0" w:color="auto"/>
                                                                              </w:divBdr>
                                                                              <w:divsChild>
                                                                                <w:div w:id="602608851">
                                                                                  <w:marLeft w:val="8970"/>
                                                                                  <w:marRight w:val="0"/>
                                                                                  <w:marTop w:val="0"/>
                                                                                  <w:marBottom w:val="0"/>
                                                                                  <w:divBdr>
                                                                                    <w:top w:val="none" w:sz="0" w:space="0" w:color="auto"/>
                                                                                    <w:left w:val="none" w:sz="0" w:space="0" w:color="auto"/>
                                                                                    <w:bottom w:val="none" w:sz="0" w:space="0" w:color="auto"/>
                                                                                    <w:right w:val="none" w:sz="0" w:space="0" w:color="auto"/>
                                                                                  </w:divBdr>
                                                                                  <w:divsChild>
                                                                                    <w:div w:id="1378317615">
                                                                                      <w:marLeft w:val="0"/>
                                                                                      <w:marRight w:val="0"/>
                                                                                      <w:marTop w:val="0"/>
                                                                                      <w:marBottom w:val="0"/>
                                                                                      <w:divBdr>
                                                                                        <w:top w:val="none" w:sz="0" w:space="0" w:color="auto"/>
                                                                                        <w:left w:val="none" w:sz="0" w:space="0" w:color="auto"/>
                                                                                        <w:bottom w:val="none" w:sz="0" w:space="0" w:color="auto"/>
                                                                                        <w:right w:val="none" w:sz="0" w:space="0" w:color="auto"/>
                                                                                      </w:divBdr>
                                                                                      <w:divsChild>
                                                                                        <w:div w:id="1862819425">
                                                                                          <w:marLeft w:val="0"/>
                                                                                          <w:marRight w:val="0"/>
                                                                                          <w:marTop w:val="0"/>
                                                                                          <w:marBottom w:val="0"/>
                                                                                          <w:divBdr>
                                                                                            <w:top w:val="none" w:sz="0" w:space="0" w:color="auto"/>
                                                                                            <w:left w:val="none" w:sz="0" w:space="0" w:color="auto"/>
                                                                                            <w:bottom w:val="none" w:sz="0" w:space="0" w:color="auto"/>
                                                                                            <w:right w:val="none" w:sz="0" w:space="0" w:color="auto"/>
                                                                                          </w:divBdr>
                                                                                          <w:divsChild>
                                                                                            <w:div w:id="1740906187">
                                                                                              <w:marLeft w:val="0"/>
                                                                                              <w:marRight w:val="0"/>
                                                                                              <w:marTop w:val="0"/>
                                                                                              <w:marBottom w:val="0"/>
                                                                                              <w:divBdr>
                                                                                                <w:top w:val="none" w:sz="0" w:space="0" w:color="auto"/>
                                                                                                <w:left w:val="none" w:sz="0" w:space="0" w:color="auto"/>
                                                                                                <w:bottom w:val="none" w:sz="0" w:space="0" w:color="auto"/>
                                                                                                <w:right w:val="none" w:sz="0" w:space="0" w:color="auto"/>
                                                                                              </w:divBdr>
                                                                                              <w:divsChild>
                                                                                                <w:div w:id="994184849">
                                                                                                  <w:marLeft w:val="0"/>
                                                                                                  <w:marRight w:val="0"/>
                                                                                                  <w:marTop w:val="0"/>
                                                                                                  <w:marBottom w:val="0"/>
                                                                                                  <w:divBdr>
                                                                                                    <w:top w:val="none" w:sz="0" w:space="0" w:color="auto"/>
                                                                                                    <w:left w:val="none" w:sz="0" w:space="0" w:color="auto"/>
                                                                                                    <w:bottom w:val="none" w:sz="0" w:space="0" w:color="auto"/>
                                                                                                    <w:right w:val="none" w:sz="0" w:space="0" w:color="auto"/>
                                                                                                  </w:divBdr>
                                                                                                  <w:divsChild>
                                                                                                    <w:div w:id="175076040">
                                                                                                      <w:marLeft w:val="0"/>
                                                                                                      <w:marRight w:val="0"/>
                                                                                                      <w:marTop w:val="75"/>
                                                                                                      <w:marBottom w:val="0"/>
                                                                                                      <w:divBdr>
                                                                                                        <w:top w:val="single" w:sz="6" w:space="4" w:color="C8C8C8"/>
                                                                                                        <w:left w:val="single" w:sz="6" w:space="4" w:color="C8C8C8"/>
                                                                                                        <w:bottom w:val="single" w:sz="6" w:space="4" w:color="C8C8C8"/>
                                                                                                        <w:right w:val="single" w:sz="6" w:space="4" w:color="C8C8C8"/>
                                                                                                      </w:divBdr>
                                                                                                    </w:div>
                                                                                                    <w:div w:id="1830092996">
                                                                                                      <w:marLeft w:val="0"/>
                                                                                                      <w:marRight w:val="0"/>
                                                                                                      <w:marTop w:val="75"/>
                                                                                                      <w:marBottom w:val="0"/>
                                                                                                      <w:divBdr>
                                                                                                        <w:top w:val="single" w:sz="6" w:space="4" w:color="C8C8C8"/>
                                                                                                        <w:left w:val="single" w:sz="6" w:space="4" w:color="C8C8C8"/>
                                                                                                        <w:bottom w:val="single" w:sz="6" w:space="4" w:color="C8C8C8"/>
                                                                                                        <w:right w:val="single" w:sz="6" w:space="4" w:color="C8C8C8"/>
                                                                                                      </w:divBdr>
                                                                                                    </w:div>
                                                                                                    <w:div w:id="987901038">
                                                                                                      <w:marLeft w:val="0"/>
                                                                                                      <w:marRight w:val="0"/>
                                                                                                      <w:marTop w:val="75"/>
                                                                                                      <w:marBottom w:val="0"/>
                                                                                                      <w:divBdr>
                                                                                                        <w:top w:val="single" w:sz="6" w:space="4" w:color="C8C8C8"/>
                                                                                                        <w:left w:val="single" w:sz="6" w:space="4" w:color="C8C8C8"/>
                                                                                                        <w:bottom w:val="single" w:sz="6" w:space="4" w:color="C8C8C8"/>
                                                                                                        <w:right w:val="single" w:sz="6" w:space="4" w:color="C8C8C8"/>
                                                                                                      </w:divBdr>
                                                                                                    </w:div>
                                                                                                    <w:div w:id="50825634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264269">
              <w:marLeft w:val="0"/>
              <w:marRight w:val="0"/>
              <w:marTop w:val="225"/>
              <w:marBottom w:val="0"/>
              <w:divBdr>
                <w:top w:val="none" w:sz="0" w:space="0" w:color="auto"/>
                <w:left w:val="none" w:sz="0" w:space="0" w:color="auto"/>
                <w:bottom w:val="none" w:sz="0" w:space="0" w:color="auto"/>
                <w:right w:val="none" w:sz="0" w:space="0" w:color="auto"/>
              </w:divBdr>
              <w:divsChild>
                <w:div w:id="2033528076">
                  <w:marLeft w:val="0"/>
                  <w:marRight w:val="0"/>
                  <w:marTop w:val="0"/>
                  <w:marBottom w:val="0"/>
                  <w:divBdr>
                    <w:top w:val="none" w:sz="0" w:space="0" w:color="auto"/>
                    <w:left w:val="none" w:sz="0" w:space="0" w:color="auto"/>
                    <w:bottom w:val="none" w:sz="0" w:space="0" w:color="auto"/>
                    <w:right w:val="none" w:sz="0" w:space="0" w:color="auto"/>
                  </w:divBdr>
                </w:div>
              </w:divsChild>
            </w:div>
            <w:div w:id="1404720354">
              <w:marLeft w:val="0"/>
              <w:marRight w:val="0"/>
              <w:marTop w:val="225"/>
              <w:marBottom w:val="0"/>
              <w:divBdr>
                <w:top w:val="none" w:sz="0" w:space="0" w:color="auto"/>
                <w:left w:val="none" w:sz="0" w:space="0" w:color="auto"/>
                <w:bottom w:val="none" w:sz="0" w:space="0" w:color="auto"/>
                <w:right w:val="none" w:sz="0" w:space="0" w:color="auto"/>
              </w:divBdr>
              <w:divsChild>
                <w:div w:id="2059206912">
                  <w:marLeft w:val="0"/>
                  <w:marRight w:val="0"/>
                  <w:marTop w:val="0"/>
                  <w:marBottom w:val="0"/>
                  <w:divBdr>
                    <w:top w:val="none" w:sz="0" w:space="0" w:color="auto"/>
                    <w:left w:val="none" w:sz="0" w:space="0" w:color="auto"/>
                    <w:bottom w:val="none" w:sz="0" w:space="0" w:color="auto"/>
                    <w:right w:val="none" w:sz="0" w:space="0" w:color="auto"/>
                  </w:divBdr>
                </w:div>
              </w:divsChild>
            </w:div>
            <w:div w:id="857698364">
              <w:marLeft w:val="0"/>
              <w:marRight w:val="0"/>
              <w:marTop w:val="225"/>
              <w:marBottom w:val="0"/>
              <w:divBdr>
                <w:top w:val="none" w:sz="0" w:space="0" w:color="auto"/>
                <w:left w:val="none" w:sz="0" w:space="0" w:color="auto"/>
                <w:bottom w:val="none" w:sz="0" w:space="0" w:color="auto"/>
                <w:right w:val="none" w:sz="0" w:space="0" w:color="auto"/>
              </w:divBdr>
              <w:divsChild>
                <w:div w:id="1994723417">
                  <w:marLeft w:val="0"/>
                  <w:marRight w:val="0"/>
                  <w:marTop w:val="0"/>
                  <w:marBottom w:val="0"/>
                  <w:divBdr>
                    <w:top w:val="none" w:sz="0" w:space="0" w:color="auto"/>
                    <w:left w:val="none" w:sz="0" w:space="0" w:color="auto"/>
                    <w:bottom w:val="none" w:sz="0" w:space="0" w:color="auto"/>
                    <w:right w:val="none" w:sz="0" w:space="0" w:color="auto"/>
                  </w:divBdr>
                </w:div>
              </w:divsChild>
            </w:div>
            <w:div w:id="400300519">
              <w:marLeft w:val="0"/>
              <w:marRight w:val="0"/>
              <w:marTop w:val="375"/>
              <w:marBottom w:val="0"/>
              <w:divBdr>
                <w:top w:val="none" w:sz="0" w:space="0" w:color="auto"/>
                <w:left w:val="none" w:sz="0" w:space="0" w:color="auto"/>
                <w:bottom w:val="none" w:sz="0" w:space="0" w:color="auto"/>
                <w:right w:val="none" w:sz="0" w:space="0" w:color="auto"/>
              </w:divBdr>
              <w:divsChild>
                <w:div w:id="1815028292">
                  <w:marLeft w:val="0"/>
                  <w:marRight w:val="0"/>
                  <w:marTop w:val="0"/>
                  <w:marBottom w:val="0"/>
                  <w:divBdr>
                    <w:top w:val="none" w:sz="0" w:space="0" w:color="auto"/>
                    <w:left w:val="none" w:sz="0" w:space="0" w:color="auto"/>
                    <w:bottom w:val="none" w:sz="0" w:space="0" w:color="auto"/>
                    <w:right w:val="none" w:sz="0" w:space="0" w:color="auto"/>
                  </w:divBdr>
                  <w:divsChild>
                    <w:div w:id="130620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79375">
              <w:marLeft w:val="0"/>
              <w:marRight w:val="0"/>
              <w:marTop w:val="375"/>
              <w:marBottom w:val="0"/>
              <w:divBdr>
                <w:top w:val="none" w:sz="0" w:space="0" w:color="auto"/>
                <w:left w:val="none" w:sz="0" w:space="0" w:color="auto"/>
                <w:bottom w:val="none" w:sz="0" w:space="0" w:color="auto"/>
                <w:right w:val="none" w:sz="0" w:space="0" w:color="auto"/>
              </w:divBdr>
              <w:divsChild>
                <w:div w:id="82655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81087">
      <w:bodyDiv w:val="1"/>
      <w:marLeft w:val="0"/>
      <w:marRight w:val="0"/>
      <w:marTop w:val="0"/>
      <w:marBottom w:val="0"/>
      <w:divBdr>
        <w:top w:val="none" w:sz="0" w:space="0" w:color="auto"/>
        <w:left w:val="none" w:sz="0" w:space="0" w:color="auto"/>
        <w:bottom w:val="none" w:sz="0" w:space="0" w:color="auto"/>
        <w:right w:val="none" w:sz="0" w:space="0" w:color="auto"/>
      </w:divBdr>
      <w:divsChild>
        <w:div w:id="1273052006">
          <w:marLeft w:val="0"/>
          <w:marRight w:val="150"/>
          <w:marTop w:val="0"/>
          <w:marBottom w:val="75"/>
          <w:divBdr>
            <w:top w:val="none" w:sz="0" w:space="0" w:color="auto"/>
            <w:left w:val="none" w:sz="0" w:space="0" w:color="auto"/>
            <w:bottom w:val="none" w:sz="0" w:space="0" w:color="auto"/>
            <w:right w:val="none" w:sz="0" w:space="0" w:color="auto"/>
          </w:divBdr>
        </w:div>
        <w:div w:id="1629244081">
          <w:marLeft w:val="0"/>
          <w:marRight w:val="150"/>
          <w:marTop w:val="150"/>
          <w:marBottom w:val="150"/>
          <w:divBdr>
            <w:top w:val="none" w:sz="0" w:space="0" w:color="auto"/>
            <w:left w:val="none" w:sz="0" w:space="0" w:color="auto"/>
            <w:bottom w:val="none" w:sz="0" w:space="0" w:color="auto"/>
            <w:right w:val="none" w:sz="0" w:space="0" w:color="auto"/>
          </w:divBdr>
        </w:div>
        <w:div w:id="1974672181">
          <w:marLeft w:val="0"/>
          <w:marRight w:val="150"/>
          <w:marTop w:val="0"/>
          <w:marBottom w:val="0"/>
          <w:divBdr>
            <w:top w:val="none" w:sz="0" w:space="0" w:color="auto"/>
            <w:left w:val="none" w:sz="0" w:space="0" w:color="auto"/>
            <w:bottom w:val="none" w:sz="0" w:space="0" w:color="auto"/>
            <w:right w:val="none" w:sz="0" w:space="0" w:color="auto"/>
          </w:divBdr>
        </w:div>
      </w:divsChild>
    </w:div>
    <w:div w:id="1117529829">
      <w:bodyDiv w:val="1"/>
      <w:marLeft w:val="0"/>
      <w:marRight w:val="0"/>
      <w:marTop w:val="0"/>
      <w:marBottom w:val="0"/>
      <w:divBdr>
        <w:top w:val="none" w:sz="0" w:space="0" w:color="auto"/>
        <w:left w:val="none" w:sz="0" w:space="0" w:color="auto"/>
        <w:bottom w:val="none" w:sz="0" w:space="0" w:color="auto"/>
        <w:right w:val="none" w:sz="0" w:space="0" w:color="auto"/>
      </w:divBdr>
      <w:divsChild>
        <w:div w:id="30109756">
          <w:marLeft w:val="0"/>
          <w:marRight w:val="0"/>
          <w:marTop w:val="0"/>
          <w:marBottom w:val="150"/>
          <w:divBdr>
            <w:top w:val="none" w:sz="0" w:space="0" w:color="auto"/>
            <w:left w:val="none" w:sz="0" w:space="0" w:color="auto"/>
            <w:bottom w:val="none" w:sz="0" w:space="0" w:color="auto"/>
            <w:right w:val="none" w:sz="0" w:space="0" w:color="auto"/>
          </w:divBdr>
          <w:divsChild>
            <w:div w:id="1750539770">
              <w:marLeft w:val="0"/>
              <w:marRight w:val="0"/>
              <w:marTop w:val="0"/>
              <w:marBottom w:val="0"/>
              <w:divBdr>
                <w:top w:val="none" w:sz="0" w:space="0" w:color="auto"/>
                <w:left w:val="none" w:sz="0" w:space="0" w:color="auto"/>
                <w:bottom w:val="none" w:sz="0" w:space="0" w:color="auto"/>
                <w:right w:val="none" w:sz="0" w:space="0" w:color="auto"/>
              </w:divBdr>
              <w:divsChild>
                <w:div w:id="330985613">
                  <w:marLeft w:val="0"/>
                  <w:marRight w:val="0"/>
                  <w:marTop w:val="0"/>
                  <w:marBottom w:val="0"/>
                  <w:divBdr>
                    <w:top w:val="none" w:sz="0" w:space="0" w:color="auto"/>
                    <w:left w:val="none" w:sz="0" w:space="0" w:color="auto"/>
                    <w:bottom w:val="none" w:sz="0" w:space="0" w:color="auto"/>
                    <w:right w:val="none" w:sz="0" w:space="0" w:color="auto"/>
                  </w:divBdr>
                  <w:divsChild>
                    <w:div w:id="1362392213">
                      <w:marLeft w:val="0"/>
                      <w:marRight w:val="0"/>
                      <w:marTop w:val="0"/>
                      <w:marBottom w:val="0"/>
                      <w:divBdr>
                        <w:top w:val="none" w:sz="0" w:space="0" w:color="auto"/>
                        <w:left w:val="none" w:sz="0" w:space="0" w:color="auto"/>
                        <w:bottom w:val="none" w:sz="0" w:space="0" w:color="auto"/>
                        <w:right w:val="none" w:sz="0" w:space="0" w:color="auto"/>
                      </w:divBdr>
                      <w:divsChild>
                        <w:div w:id="1785151761">
                          <w:marLeft w:val="0"/>
                          <w:marRight w:val="0"/>
                          <w:marTop w:val="0"/>
                          <w:marBottom w:val="0"/>
                          <w:divBdr>
                            <w:top w:val="none" w:sz="0" w:space="0" w:color="auto"/>
                            <w:left w:val="none" w:sz="0" w:space="0" w:color="auto"/>
                            <w:bottom w:val="none" w:sz="0" w:space="0" w:color="auto"/>
                            <w:right w:val="none" w:sz="0" w:space="0" w:color="auto"/>
                          </w:divBdr>
                        </w:div>
                      </w:divsChild>
                    </w:div>
                    <w:div w:id="864175126">
                      <w:marLeft w:val="0"/>
                      <w:marRight w:val="135"/>
                      <w:marTop w:val="0"/>
                      <w:marBottom w:val="0"/>
                      <w:divBdr>
                        <w:top w:val="none" w:sz="0" w:space="0" w:color="auto"/>
                        <w:left w:val="none" w:sz="0" w:space="0" w:color="auto"/>
                        <w:bottom w:val="none" w:sz="0" w:space="0" w:color="auto"/>
                        <w:right w:val="none" w:sz="0" w:space="0" w:color="auto"/>
                      </w:divBdr>
                    </w:div>
                    <w:div w:id="3120312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359571">
          <w:marLeft w:val="0"/>
          <w:marRight w:val="0"/>
          <w:marTop w:val="0"/>
          <w:marBottom w:val="0"/>
          <w:divBdr>
            <w:top w:val="none" w:sz="0" w:space="0" w:color="auto"/>
            <w:left w:val="none" w:sz="0" w:space="0" w:color="auto"/>
            <w:bottom w:val="none" w:sz="0" w:space="0" w:color="auto"/>
            <w:right w:val="none" w:sz="0" w:space="0" w:color="auto"/>
          </w:divBdr>
          <w:divsChild>
            <w:div w:id="234895703">
              <w:marLeft w:val="0"/>
              <w:marRight w:val="0"/>
              <w:marTop w:val="0"/>
              <w:marBottom w:val="0"/>
              <w:divBdr>
                <w:top w:val="none" w:sz="0" w:space="0" w:color="auto"/>
                <w:left w:val="none" w:sz="0" w:space="0" w:color="auto"/>
                <w:bottom w:val="none" w:sz="0" w:space="0" w:color="auto"/>
                <w:right w:val="none" w:sz="0" w:space="0" w:color="auto"/>
              </w:divBdr>
              <w:divsChild>
                <w:div w:id="1587835859">
                  <w:marLeft w:val="0"/>
                  <w:marRight w:val="0"/>
                  <w:marTop w:val="0"/>
                  <w:marBottom w:val="0"/>
                  <w:divBdr>
                    <w:top w:val="none" w:sz="0" w:space="0" w:color="auto"/>
                    <w:left w:val="none" w:sz="0" w:space="0" w:color="auto"/>
                    <w:bottom w:val="none" w:sz="0" w:space="0" w:color="auto"/>
                    <w:right w:val="none" w:sz="0" w:space="0" w:color="auto"/>
                  </w:divBdr>
                </w:div>
              </w:divsChild>
            </w:div>
            <w:div w:id="1936475857">
              <w:marLeft w:val="0"/>
              <w:marRight w:val="0"/>
              <w:marTop w:val="225"/>
              <w:marBottom w:val="0"/>
              <w:divBdr>
                <w:top w:val="none" w:sz="0" w:space="0" w:color="auto"/>
                <w:left w:val="none" w:sz="0" w:space="0" w:color="auto"/>
                <w:bottom w:val="none" w:sz="0" w:space="0" w:color="auto"/>
                <w:right w:val="none" w:sz="0" w:space="0" w:color="auto"/>
              </w:divBdr>
              <w:divsChild>
                <w:div w:id="1232234129">
                  <w:marLeft w:val="0"/>
                  <w:marRight w:val="0"/>
                  <w:marTop w:val="0"/>
                  <w:marBottom w:val="0"/>
                  <w:divBdr>
                    <w:top w:val="none" w:sz="0" w:space="0" w:color="auto"/>
                    <w:left w:val="none" w:sz="0" w:space="0" w:color="auto"/>
                    <w:bottom w:val="none" w:sz="0" w:space="0" w:color="auto"/>
                    <w:right w:val="none" w:sz="0" w:space="0" w:color="auto"/>
                  </w:divBdr>
                </w:div>
              </w:divsChild>
            </w:div>
            <w:div w:id="1927768035">
              <w:marLeft w:val="0"/>
              <w:marRight w:val="0"/>
              <w:marTop w:val="225"/>
              <w:marBottom w:val="0"/>
              <w:divBdr>
                <w:top w:val="none" w:sz="0" w:space="0" w:color="auto"/>
                <w:left w:val="none" w:sz="0" w:space="0" w:color="auto"/>
                <w:bottom w:val="none" w:sz="0" w:space="0" w:color="auto"/>
                <w:right w:val="none" w:sz="0" w:space="0" w:color="auto"/>
              </w:divBdr>
              <w:divsChild>
                <w:div w:id="1545755073">
                  <w:marLeft w:val="0"/>
                  <w:marRight w:val="0"/>
                  <w:marTop w:val="0"/>
                  <w:marBottom w:val="0"/>
                  <w:divBdr>
                    <w:top w:val="none" w:sz="0" w:space="0" w:color="auto"/>
                    <w:left w:val="none" w:sz="0" w:space="0" w:color="auto"/>
                    <w:bottom w:val="none" w:sz="0" w:space="0" w:color="auto"/>
                    <w:right w:val="none" w:sz="0" w:space="0" w:color="auto"/>
                  </w:divBdr>
                </w:div>
              </w:divsChild>
            </w:div>
            <w:div w:id="1090270195">
              <w:marLeft w:val="0"/>
              <w:marRight w:val="0"/>
              <w:marTop w:val="225"/>
              <w:marBottom w:val="0"/>
              <w:divBdr>
                <w:top w:val="none" w:sz="0" w:space="0" w:color="auto"/>
                <w:left w:val="none" w:sz="0" w:space="0" w:color="auto"/>
                <w:bottom w:val="none" w:sz="0" w:space="0" w:color="auto"/>
                <w:right w:val="none" w:sz="0" w:space="0" w:color="auto"/>
              </w:divBdr>
              <w:divsChild>
                <w:div w:id="2051760480">
                  <w:marLeft w:val="0"/>
                  <w:marRight w:val="0"/>
                  <w:marTop w:val="0"/>
                  <w:marBottom w:val="0"/>
                  <w:divBdr>
                    <w:top w:val="none" w:sz="0" w:space="0" w:color="auto"/>
                    <w:left w:val="none" w:sz="0" w:space="0" w:color="auto"/>
                    <w:bottom w:val="none" w:sz="0" w:space="0" w:color="auto"/>
                    <w:right w:val="none" w:sz="0" w:space="0" w:color="auto"/>
                  </w:divBdr>
                  <w:divsChild>
                    <w:div w:id="859973548">
                      <w:marLeft w:val="0"/>
                      <w:marRight w:val="0"/>
                      <w:marTop w:val="0"/>
                      <w:marBottom w:val="0"/>
                      <w:divBdr>
                        <w:top w:val="single" w:sz="6" w:space="0" w:color="D9D9D9"/>
                        <w:left w:val="none" w:sz="0" w:space="0" w:color="auto"/>
                        <w:bottom w:val="single" w:sz="6" w:space="0" w:color="D9D9D9"/>
                        <w:right w:val="none" w:sz="0" w:space="0" w:color="auto"/>
                      </w:divBdr>
                      <w:divsChild>
                        <w:div w:id="475029345">
                          <w:marLeft w:val="0"/>
                          <w:marRight w:val="0"/>
                          <w:marTop w:val="0"/>
                          <w:marBottom w:val="0"/>
                          <w:divBdr>
                            <w:top w:val="none" w:sz="0" w:space="0" w:color="auto"/>
                            <w:left w:val="none" w:sz="0" w:space="0" w:color="auto"/>
                            <w:bottom w:val="none" w:sz="0" w:space="0" w:color="auto"/>
                            <w:right w:val="none" w:sz="0" w:space="0" w:color="auto"/>
                          </w:divBdr>
                          <w:divsChild>
                            <w:div w:id="1192255982">
                              <w:marLeft w:val="0"/>
                              <w:marRight w:val="0"/>
                              <w:marTop w:val="0"/>
                              <w:marBottom w:val="0"/>
                              <w:divBdr>
                                <w:top w:val="none" w:sz="0" w:space="0" w:color="auto"/>
                                <w:left w:val="none" w:sz="0" w:space="0" w:color="auto"/>
                                <w:bottom w:val="none" w:sz="0" w:space="0" w:color="auto"/>
                                <w:right w:val="none" w:sz="0" w:space="0" w:color="auto"/>
                              </w:divBdr>
                              <w:divsChild>
                                <w:div w:id="19400509">
                                  <w:marLeft w:val="0"/>
                                  <w:marRight w:val="0"/>
                                  <w:marTop w:val="0"/>
                                  <w:marBottom w:val="0"/>
                                  <w:divBdr>
                                    <w:top w:val="none" w:sz="0" w:space="0" w:color="auto"/>
                                    <w:left w:val="none" w:sz="0" w:space="0" w:color="auto"/>
                                    <w:bottom w:val="none" w:sz="0" w:space="0" w:color="auto"/>
                                    <w:right w:val="none" w:sz="0" w:space="0" w:color="auto"/>
                                  </w:divBdr>
                                  <w:divsChild>
                                    <w:div w:id="818545310">
                                      <w:marLeft w:val="0"/>
                                      <w:marRight w:val="0"/>
                                      <w:marTop w:val="0"/>
                                      <w:marBottom w:val="0"/>
                                      <w:divBdr>
                                        <w:top w:val="none" w:sz="0" w:space="0" w:color="auto"/>
                                        <w:left w:val="none" w:sz="0" w:space="0" w:color="auto"/>
                                        <w:bottom w:val="none" w:sz="0" w:space="0" w:color="auto"/>
                                        <w:right w:val="none" w:sz="0" w:space="0" w:color="auto"/>
                                      </w:divBdr>
                                      <w:divsChild>
                                        <w:div w:id="1390955143">
                                          <w:marLeft w:val="0"/>
                                          <w:marRight w:val="0"/>
                                          <w:marTop w:val="0"/>
                                          <w:marBottom w:val="0"/>
                                          <w:divBdr>
                                            <w:top w:val="none" w:sz="0" w:space="0" w:color="auto"/>
                                            <w:left w:val="none" w:sz="0" w:space="0" w:color="auto"/>
                                            <w:bottom w:val="none" w:sz="0" w:space="0" w:color="auto"/>
                                            <w:right w:val="none" w:sz="0" w:space="0" w:color="auto"/>
                                          </w:divBdr>
                                          <w:divsChild>
                                            <w:div w:id="1395082884">
                                              <w:marLeft w:val="0"/>
                                              <w:marRight w:val="0"/>
                                              <w:marTop w:val="0"/>
                                              <w:marBottom w:val="0"/>
                                              <w:divBdr>
                                                <w:top w:val="none" w:sz="0" w:space="0" w:color="auto"/>
                                                <w:left w:val="none" w:sz="0" w:space="0" w:color="auto"/>
                                                <w:bottom w:val="none" w:sz="0" w:space="0" w:color="auto"/>
                                                <w:right w:val="none" w:sz="0" w:space="0" w:color="auto"/>
                                              </w:divBdr>
                                              <w:divsChild>
                                                <w:div w:id="162935073">
                                                  <w:marLeft w:val="0"/>
                                                  <w:marRight w:val="0"/>
                                                  <w:marTop w:val="0"/>
                                                  <w:marBottom w:val="0"/>
                                                  <w:divBdr>
                                                    <w:top w:val="none" w:sz="0" w:space="0" w:color="auto"/>
                                                    <w:left w:val="none" w:sz="0" w:space="0" w:color="auto"/>
                                                    <w:bottom w:val="none" w:sz="0" w:space="0" w:color="auto"/>
                                                    <w:right w:val="none" w:sz="0" w:space="0" w:color="auto"/>
                                                  </w:divBdr>
                                                  <w:divsChild>
                                                    <w:div w:id="1609459132">
                                                      <w:marLeft w:val="0"/>
                                                      <w:marRight w:val="0"/>
                                                      <w:marTop w:val="0"/>
                                                      <w:marBottom w:val="0"/>
                                                      <w:divBdr>
                                                        <w:top w:val="none" w:sz="0" w:space="0" w:color="auto"/>
                                                        <w:left w:val="none" w:sz="0" w:space="0" w:color="auto"/>
                                                        <w:bottom w:val="none" w:sz="0" w:space="0" w:color="auto"/>
                                                        <w:right w:val="none" w:sz="0" w:space="0" w:color="auto"/>
                                                      </w:divBdr>
                                                      <w:divsChild>
                                                        <w:div w:id="1826893526">
                                                          <w:marLeft w:val="0"/>
                                                          <w:marRight w:val="0"/>
                                                          <w:marTop w:val="0"/>
                                                          <w:marBottom w:val="0"/>
                                                          <w:divBdr>
                                                            <w:top w:val="none" w:sz="0" w:space="0" w:color="auto"/>
                                                            <w:left w:val="none" w:sz="0" w:space="0" w:color="auto"/>
                                                            <w:bottom w:val="none" w:sz="0" w:space="0" w:color="auto"/>
                                                            <w:right w:val="none" w:sz="0" w:space="0" w:color="auto"/>
                                                          </w:divBdr>
                                                          <w:divsChild>
                                                            <w:div w:id="1591237454">
                                                              <w:marLeft w:val="0"/>
                                                              <w:marRight w:val="0"/>
                                                              <w:marTop w:val="0"/>
                                                              <w:marBottom w:val="0"/>
                                                              <w:divBdr>
                                                                <w:top w:val="none" w:sz="0" w:space="0" w:color="auto"/>
                                                                <w:left w:val="none" w:sz="0" w:space="0" w:color="auto"/>
                                                                <w:bottom w:val="none" w:sz="0" w:space="0" w:color="auto"/>
                                                                <w:right w:val="none" w:sz="0" w:space="0" w:color="auto"/>
                                                              </w:divBdr>
                                                              <w:divsChild>
                                                                <w:div w:id="1444885663">
                                                                  <w:marLeft w:val="0"/>
                                                                  <w:marRight w:val="0"/>
                                                                  <w:marTop w:val="0"/>
                                                                  <w:marBottom w:val="0"/>
                                                                  <w:divBdr>
                                                                    <w:top w:val="none" w:sz="0" w:space="0" w:color="auto"/>
                                                                    <w:left w:val="none" w:sz="0" w:space="0" w:color="auto"/>
                                                                    <w:bottom w:val="none" w:sz="0" w:space="0" w:color="auto"/>
                                                                    <w:right w:val="none" w:sz="0" w:space="0" w:color="auto"/>
                                                                  </w:divBdr>
                                                                  <w:divsChild>
                                                                    <w:div w:id="705638182">
                                                                      <w:marLeft w:val="0"/>
                                                                      <w:marRight w:val="0"/>
                                                                      <w:marTop w:val="0"/>
                                                                      <w:marBottom w:val="0"/>
                                                                      <w:divBdr>
                                                                        <w:top w:val="none" w:sz="0" w:space="0" w:color="auto"/>
                                                                        <w:left w:val="none" w:sz="0" w:space="0" w:color="auto"/>
                                                                        <w:bottom w:val="none" w:sz="0" w:space="0" w:color="auto"/>
                                                                        <w:right w:val="none" w:sz="0" w:space="0" w:color="auto"/>
                                                                      </w:divBdr>
                                                                      <w:divsChild>
                                                                        <w:div w:id="1754012590">
                                                                          <w:marLeft w:val="0"/>
                                                                          <w:marRight w:val="0"/>
                                                                          <w:marTop w:val="0"/>
                                                                          <w:marBottom w:val="0"/>
                                                                          <w:divBdr>
                                                                            <w:top w:val="none" w:sz="0" w:space="0" w:color="auto"/>
                                                                            <w:left w:val="none" w:sz="0" w:space="0" w:color="auto"/>
                                                                            <w:bottom w:val="none" w:sz="0" w:space="0" w:color="auto"/>
                                                                            <w:right w:val="none" w:sz="0" w:space="0" w:color="auto"/>
                                                                          </w:divBdr>
                                                                        </w:div>
                                                                        <w:div w:id="904682046">
                                                                          <w:marLeft w:val="0"/>
                                                                          <w:marRight w:val="0"/>
                                                                          <w:marTop w:val="0"/>
                                                                          <w:marBottom w:val="0"/>
                                                                          <w:divBdr>
                                                                            <w:top w:val="none" w:sz="0" w:space="0" w:color="auto"/>
                                                                            <w:left w:val="none" w:sz="0" w:space="0" w:color="auto"/>
                                                                            <w:bottom w:val="none" w:sz="0" w:space="0" w:color="auto"/>
                                                                            <w:right w:val="none" w:sz="0" w:space="0" w:color="auto"/>
                                                                          </w:divBdr>
                                                                        </w:div>
                                                                      </w:divsChild>
                                                                    </w:div>
                                                                    <w:div w:id="1666282686">
                                                                      <w:marLeft w:val="0"/>
                                                                      <w:marRight w:val="0"/>
                                                                      <w:marTop w:val="0"/>
                                                                      <w:marBottom w:val="0"/>
                                                                      <w:divBdr>
                                                                        <w:top w:val="none" w:sz="0" w:space="0" w:color="auto"/>
                                                                        <w:left w:val="none" w:sz="0" w:space="0" w:color="auto"/>
                                                                        <w:bottom w:val="none" w:sz="0" w:space="0" w:color="auto"/>
                                                                        <w:right w:val="none" w:sz="0" w:space="0" w:color="auto"/>
                                                                      </w:divBdr>
                                                                      <w:divsChild>
                                                                        <w:div w:id="2091340948">
                                                                          <w:marLeft w:val="0"/>
                                                                          <w:marRight w:val="0"/>
                                                                          <w:marTop w:val="0"/>
                                                                          <w:marBottom w:val="0"/>
                                                                          <w:divBdr>
                                                                            <w:top w:val="none" w:sz="0" w:space="0" w:color="auto"/>
                                                                            <w:left w:val="none" w:sz="0" w:space="0" w:color="auto"/>
                                                                            <w:bottom w:val="none" w:sz="0" w:space="0" w:color="auto"/>
                                                                            <w:right w:val="none" w:sz="0" w:space="0" w:color="auto"/>
                                                                          </w:divBdr>
                                                                          <w:divsChild>
                                                                            <w:div w:id="540214649">
                                                                              <w:marLeft w:val="8970"/>
                                                                              <w:marRight w:val="0"/>
                                                                              <w:marTop w:val="0"/>
                                                                              <w:marBottom w:val="0"/>
                                                                              <w:divBdr>
                                                                                <w:top w:val="none" w:sz="0" w:space="0" w:color="auto"/>
                                                                                <w:left w:val="none" w:sz="0" w:space="0" w:color="auto"/>
                                                                                <w:bottom w:val="none" w:sz="0" w:space="0" w:color="auto"/>
                                                                                <w:right w:val="none" w:sz="0" w:space="0" w:color="auto"/>
                                                                              </w:divBdr>
                                                                              <w:divsChild>
                                                                                <w:div w:id="176847408">
                                                                                  <w:marLeft w:val="0"/>
                                                                                  <w:marRight w:val="0"/>
                                                                                  <w:marTop w:val="0"/>
                                                                                  <w:marBottom w:val="0"/>
                                                                                  <w:divBdr>
                                                                                    <w:top w:val="none" w:sz="0" w:space="0" w:color="auto"/>
                                                                                    <w:left w:val="none" w:sz="0" w:space="0" w:color="auto"/>
                                                                                    <w:bottom w:val="none" w:sz="0" w:space="0" w:color="auto"/>
                                                                                    <w:right w:val="none" w:sz="0" w:space="0" w:color="auto"/>
                                                                                  </w:divBdr>
                                                                                  <w:divsChild>
                                                                                    <w:div w:id="431321737">
                                                                                      <w:marLeft w:val="0"/>
                                                                                      <w:marRight w:val="0"/>
                                                                                      <w:marTop w:val="0"/>
                                                                                      <w:marBottom w:val="0"/>
                                                                                      <w:divBdr>
                                                                                        <w:top w:val="none" w:sz="0" w:space="0" w:color="auto"/>
                                                                                        <w:left w:val="none" w:sz="0" w:space="0" w:color="auto"/>
                                                                                        <w:bottom w:val="none" w:sz="0" w:space="0" w:color="auto"/>
                                                                                        <w:right w:val="none" w:sz="0" w:space="0" w:color="auto"/>
                                                                                      </w:divBdr>
                                                                                      <w:divsChild>
                                                                                        <w:div w:id="905411476">
                                                                                          <w:marLeft w:val="0"/>
                                                                                          <w:marRight w:val="0"/>
                                                                                          <w:marTop w:val="0"/>
                                                                                          <w:marBottom w:val="0"/>
                                                                                          <w:divBdr>
                                                                                            <w:top w:val="none" w:sz="0" w:space="0" w:color="auto"/>
                                                                                            <w:left w:val="none" w:sz="0" w:space="0" w:color="auto"/>
                                                                                            <w:bottom w:val="none" w:sz="0" w:space="0" w:color="auto"/>
                                                                                            <w:right w:val="none" w:sz="0" w:space="0" w:color="auto"/>
                                                                                          </w:divBdr>
                                                                                          <w:divsChild>
                                                                                            <w:div w:id="567348656">
                                                                                              <w:marLeft w:val="0"/>
                                                                                              <w:marRight w:val="0"/>
                                                                                              <w:marTop w:val="0"/>
                                                                                              <w:marBottom w:val="0"/>
                                                                                              <w:divBdr>
                                                                                                <w:top w:val="none" w:sz="0" w:space="0" w:color="auto"/>
                                                                                                <w:left w:val="none" w:sz="0" w:space="0" w:color="auto"/>
                                                                                                <w:bottom w:val="none" w:sz="0" w:space="0" w:color="auto"/>
                                                                                                <w:right w:val="none" w:sz="0" w:space="0" w:color="auto"/>
                                                                                              </w:divBdr>
                                                                                              <w:divsChild>
                                                                                                <w:div w:id="1720202084">
                                                                                                  <w:marLeft w:val="0"/>
                                                                                                  <w:marRight w:val="0"/>
                                                                                                  <w:marTop w:val="75"/>
                                                                                                  <w:marBottom w:val="0"/>
                                                                                                  <w:divBdr>
                                                                                                    <w:top w:val="single" w:sz="6" w:space="4" w:color="C8C8C8"/>
                                                                                                    <w:left w:val="single" w:sz="6" w:space="4" w:color="C8C8C8"/>
                                                                                                    <w:bottom w:val="single" w:sz="6" w:space="4" w:color="C8C8C8"/>
                                                                                                    <w:right w:val="single" w:sz="6" w:space="4" w:color="C8C8C8"/>
                                                                                                  </w:divBdr>
                                                                                                </w:div>
                                                                                                <w:div w:id="2005670319">
                                                                                                  <w:marLeft w:val="0"/>
                                                                                                  <w:marRight w:val="0"/>
                                                                                                  <w:marTop w:val="75"/>
                                                                                                  <w:marBottom w:val="0"/>
                                                                                                  <w:divBdr>
                                                                                                    <w:top w:val="single" w:sz="6" w:space="4" w:color="C8C8C8"/>
                                                                                                    <w:left w:val="single" w:sz="6" w:space="4" w:color="C8C8C8"/>
                                                                                                    <w:bottom w:val="single" w:sz="6" w:space="4" w:color="C8C8C8"/>
                                                                                                    <w:right w:val="single" w:sz="6" w:space="4" w:color="C8C8C8"/>
                                                                                                  </w:divBdr>
                                                                                                </w:div>
                                                                                                <w:div w:id="448478738">
                                                                                                  <w:marLeft w:val="0"/>
                                                                                                  <w:marRight w:val="0"/>
                                                                                                  <w:marTop w:val="75"/>
                                                                                                  <w:marBottom w:val="0"/>
                                                                                                  <w:divBdr>
                                                                                                    <w:top w:val="single" w:sz="6" w:space="4" w:color="C8C8C8"/>
                                                                                                    <w:left w:val="single" w:sz="6" w:space="4" w:color="C8C8C8"/>
                                                                                                    <w:bottom w:val="single" w:sz="6" w:space="4" w:color="C8C8C8"/>
                                                                                                    <w:right w:val="single" w:sz="6" w:space="4" w:color="C8C8C8"/>
                                                                                                  </w:divBdr>
                                                                                                </w:div>
                                                                                                <w:div w:id="65938510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249837">
              <w:marLeft w:val="0"/>
              <w:marRight w:val="0"/>
              <w:marTop w:val="225"/>
              <w:marBottom w:val="0"/>
              <w:divBdr>
                <w:top w:val="none" w:sz="0" w:space="0" w:color="auto"/>
                <w:left w:val="none" w:sz="0" w:space="0" w:color="auto"/>
                <w:bottom w:val="none" w:sz="0" w:space="0" w:color="auto"/>
                <w:right w:val="none" w:sz="0" w:space="0" w:color="auto"/>
              </w:divBdr>
              <w:divsChild>
                <w:div w:id="131870019">
                  <w:marLeft w:val="0"/>
                  <w:marRight w:val="0"/>
                  <w:marTop w:val="0"/>
                  <w:marBottom w:val="0"/>
                  <w:divBdr>
                    <w:top w:val="none" w:sz="0" w:space="0" w:color="auto"/>
                    <w:left w:val="none" w:sz="0" w:space="0" w:color="auto"/>
                    <w:bottom w:val="none" w:sz="0" w:space="0" w:color="auto"/>
                    <w:right w:val="none" w:sz="0" w:space="0" w:color="auto"/>
                  </w:divBdr>
                </w:div>
              </w:divsChild>
            </w:div>
            <w:div w:id="646399469">
              <w:marLeft w:val="0"/>
              <w:marRight w:val="0"/>
              <w:marTop w:val="225"/>
              <w:marBottom w:val="0"/>
              <w:divBdr>
                <w:top w:val="none" w:sz="0" w:space="0" w:color="auto"/>
                <w:left w:val="none" w:sz="0" w:space="0" w:color="auto"/>
                <w:bottom w:val="none" w:sz="0" w:space="0" w:color="auto"/>
                <w:right w:val="none" w:sz="0" w:space="0" w:color="auto"/>
              </w:divBdr>
              <w:divsChild>
                <w:div w:id="1900283375">
                  <w:marLeft w:val="0"/>
                  <w:marRight w:val="0"/>
                  <w:marTop w:val="0"/>
                  <w:marBottom w:val="0"/>
                  <w:divBdr>
                    <w:top w:val="none" w:sz="0" w:space="0" w:color="auto"/>
                    <w:left w:val="none" w:sz="0" w:space="0" w:color="auto"/>
                    <w:bottom w:val="none" w:sz="0" w:space="0" w:color="auto"/>
                    <w:right w:val="none" w:sz="0" w:space="0" w:color="auto"/>
                  </w:divBdr>
                </w:div>
              </w:divsChild>
            </w:div>
            <w:div w:id="1258711217">
              <w:marLeft w:val="0"/>
              <w:marRight w:val="0"/>
              <w:marTop w:val="225"/>
              <w:marBottom w:val="0"/>
              <w:divBdr>
                <w:top w:val="none" w:sz="0" w:space="0" w:color="auto"/>
                <w:left w:val="none" w:sz="0" w:space="0" w:color="auto"/>
                <w:bottom w:val="none" w:sz="0" w:space="0" w:color="auto"/>
                <w:right w:val="none" w:sz="0" w:space="0" w:color="auto"/>
              </w:divBdr>
              <w:divsChild>
                <w:div w:id="113587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4053">
      <w:bodyDiv w:val="1"/>
      <w:marLeft w:val="0"/>
      <w:marRight w:val="0"/>
      <w:marTop w:val="0"/>
      <w:marBottom w:val="0"/>
      <w:divBdr>
        <w:top w:val="none" w:sz="0" w:space="0" w:color="auto"/>
        <w:left w:val="none" w:sz="0" w:space="0" w:color="auto"/>
        <w:bottom w:val="none" w:sz="0" w:space="0" w:color="auto"/>
        <w:right w:val="none" w:sz="0" w:space="0" w:color="auto"/>
      </w:divBdr>
      <w:divsChild>
        <w:div w:id="1283268787">
          <w:marLeft w:val="0"/>
          <w:marRight w:val="150"/>
          <w:marTop w:val="0"/>
          <w:marBottom w:val="75"/>
          <w:divBdr>
            <w:top w:val="none" w:sz="0" w:space="0" w:color="auto"/>
            <w:left w:val="none" w:sz="0" w:space="0" w:color="auto"/>
            <w:bottom w:val="none" w:sz="0" w:space="0" w:color="auto"/>
            <w:right w:val="none" w:sz="0" w:space="0" w:color="auto"/>
          </w:divBdr>
        </w:div>
        <w:div w:id="2128422968">
          <w:marLeft w:val="0"/>
          <w:marRight w:val="150"/>
          <w:marTop w:val="150"/>
          <w:marBottom w:val="150"/>
          <w:divBdr>
            <w:top w:val="none" w:sz="0" w:space="0" w:color="auto"/>
            <w:left w:val="none" w:sz="0" w:space="0" w:color="auto"/>
            <w:bottom w:val="none" w:sz="0" w:space="0" w:color="auto"/>
            <w:right w:val="none" w:sz="0" w:space="0" w:color="auto"/>
          </w:divBdr>
        </w:div>
        <w:div w:id="140313408">
          <w:marLeft w:val="0"/>
          <w:marRight w:val="150"/>
          <w:marTop w:val="0"/>
          <w:marBottom w:val="0"/>
          <w:divBdr>
            <w:top w:val="none" w:sz="0" w:space="0" w:color="auto"/>
            <w:left w:val="none" w:sz="0" w:space="0" w:color="auto"/>
            <w:bottom w:val="none" w:sz="0" w:space="0" w:color="auto"/>
            <w:right w:val="none" w:sz="0" w:space="0" w:color="auto"/>
          </w:divBdr>
        </w:div>
      </w:divsChild>
    </w:div>
    <w:div w:id="1118841116">
      <w:bodyDiv w:val="1"/>
      <w:marLeft w:val="0"/>
      <w:marRight w:val="0"/>
      <w:marTop w:val="0"/>
      <w:marBottom w:val="0"/>
      <w:divBdr>
        <w:top w:val="none" w:sz="0" w:space="0" w:color="auto"/>
        <w:left w:val="none" w:sz="0" w:space="0" w:color="auto"/>
        <w:bottom w:val="none" w:sz="0" w:space="0" w:color="auto"/>
        <w:right w:val="none" w:sz="0" w:space="0" w:color="auto"/>
      </w:divBdr>
      <w:divsChild>
        <w:div w:id="1273123136">
          <w:marLeft w:val="0"/>
          <w:marRight w:val="0"/>
          <w:marTop w:val="0"/>
          <w:marBottom w:val="0"/>
          <w:divBdr>
            <w:top w:val="none" w:sz="0" w:space="0" w:color="auto"/>
            <w:left w:val="none" w:sz="0" w:space="0" w:color="auto"/>
            <w:bottom w:val="none" w:sz="0" w:space="0" w:color="auto"/>
            <w:right w:val="none" w:sz="0" w:space="0" w:color="auto"/>
          </w:divBdr>
        </w:div>
        <w:div w:id="473064657">
          <w:marLeft w:val="0"/>
          <w:marRight w:val="0"/>
          <w:marTop w:val="0"/>
          <w:marBottom w:val="0"/>
          <w:divBdr>
            <w:top w:val="none" w:sz="0" w:space="0" w:color="auto"/>
            <w:left w:val="none" w:sz="0" w:space="0" w:color="auto"/>
            <w:bottom w:val="none" w:sz="0" w:space="0" w:color="auto"/>
            <w:right w:val="none" w:sz="0" w:space="0" w:color="auto"/>
          </w:divBdr>
          <w:divsChild>
            <w:div w:id="182257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95374">
      <w:bodyDiv w:val="1"/>
      <w:marLeft w:val="0"/>
      <w:marRight w:val="0"/>
      <w:marTop w:val="0"/>
      <w:marBottom w:val="0"/>
      <w:divBdr>
        <w:top w:val="none" w:sz="0" w:space="0" w:color="auto"/>
        <w:left w:val="none" w:sz="0" w:space="0" w:color="auto"/>
        <w:bottom w:val="none" w:sz="0" w:space="0" w:color="auto"/>
        <w:right w:val="none" w:sz="0" w:space="0" w:color="auto"/>
      </w:divBdr>
      <w:divsChild>
        <w:div w:id="1424375045">
          <w:marLeft w:val="0"/>
          <w:marRight w:val="375"/>
          <w:marTop w:val="0"/>
          <w:marBottom w:val="0"/>
          <w:divBdr>
            <w:top w:val="none" w:sz="0" w:space="0" w:color="auto"/>
            <w:left w:val="none" w:sz="0" w:space="0" w:color="auto"/>
            <w:bottom w:val="none" w:sz="0" w:space="0" w:color="auto"/>
            <w:right w:val="none" w:sz="0" w:space="0" w:color="auto"/>
          </w:divBdr>
        </w:div>
        <w:div w:id="191965465">
          <w:marLeft w:val="0"/>
          <w:marRight w:val="0"/>
          <w:marTop w:val="0"/>
          <w:marBottom w:val="0"/>
          <w:divBdr>
            <w:top w:val="none" w:sz="0" w:space="0" w:color="auto"/>
            <w:left w:val="none" w:sz="0" w:space="0" w:color="auto"/>
            <w:bottom w:val="none" w:sz="0" w:space="0" w:color="auto"/>
            <w:right w:val="none" w:sz="0" w:space="0" w:color="auto"/>
          </w:divBdr>
        </w:div>
      </w:divsChild>
    </w:div>
    <w:div w:id="1122384195">
      <w:bodyDiv w:val="1"/>
      <w:marLeft w:val="0"/>
      <w:marRight w:val="0"/>
      <w:marTop w:val="0"/>
      <w:marBottom w:val="0"/>
      <w:divBdr>
        <w:top w:val="none" w:sz="0" w:space="0" w:color="auto"/>
        <w:left w:val="none" w:sz="0" w:space="0" w:color="auto"/>
        <w:bottom w:val="none" w:sz="0" w:space="0" w:color="auto"/>
        <w:right w:val="none" w:sz="0" w:space="0" w:color="auto"/>
      </w:divBdr>
      <w:divsChild>
        <w:div w:id="527762694">
          <w:marLeft w:val="0"/>
          <w:marRight w:val="0"/>
          <w:marTop w:val="0"/>
          <w:marBottom w:val="300"/>
          <w:divBdr>
            <w:top w:val="none" w:sz="0" w:space="0" w:color="auto"/>
            <w:left w:val="none" w:sz="0" w:space="0" w:color="auto"/>
            <w:bottom w:val="none" w:sz="0" w:space="0" w:color="auto"/>
            <w:right w:val="none" w:sz="0" w:space="0" w:color="auto"/>
          </w:divBdr>
        </w:div>
      </w:divsChild>
    </w:div>
    <w:div w:id="1122532801">
      <w:bodyDiv w:val="1"/>
      <w:marLeft w:val="0"/>
      <w:marRight w:val="0"/>
      <w:marTop w:val="0"/>
      <w:marBottom w:val="0"/>
      <w:divBdr>
        <w:top w:val="none" w:sz="0" w:space="0" w:color="auto"/>
        <w:left w:val="none" w:sz="0" w:space="0" w:color="auto"/>
        <w:bottom w:val="none" w:sz="0" w:space="0" w:color="auto"/>
        <w:right w:val="none" w:sz="0" w:space="0" w:color="auto"/>
      </w:divBdr>
      <w:divsChild>
        <w:div w:id="1454790323">
          <w:marLeft w:val="0"/>
          <w:marRight w:val="0"/>
          <w:marTop w:val="0"/>
          <w:marBottom w:val="150"/>
          <w:divBdr>
            <w:top w:val="none" w:sz="0" w:space="0" w:color="auto"/>
            <w:left w:val="none" w:sz="0" w:space="0" w:color="auto"/>
            <w:bottom w:val="none" w:sz="0" w:space="0" w:color="auto"/>
            <w:right w:val="none" w:sz="0" w:space="0" w:color="auto"/>
          </w:divBdr>
          <w:divsChild>
            <w:div w:id="1342781583">
              <w:marLeft w:val="0"/>
              <w:marRight w:val="0"/>
              <w:marTop w:val="0"/>
              <w:marBottom w:val="0"/>
              <w:divBdr>
                <w:top w:val="none" w:sz="0" w:space="0" w:color="auto"/>
                <w:left w:val="none" w:sz="0" w:space="0" w:color="auto"/>
                <w:bottom w:val="none" w:sz="0" w:space="0" w:color="auto"/>
                <w:right w:val="none" w:sz="0" w:space="0" w:color="auto"/>
              </w:divBdr>
              <w:divsChild>
                <w:div w:id="1641761790">
                  <w:marLeft w:val="0"/>
                  <w:marRight w:val="150"/>
                  <w:marTop w:val="0"/>
                  <w:marBottom w:val="0"/>
                  <w:divBdr>
                    <w:top w:val="none" w:sz="0" w:space="0" w:color="auto"/>
                    <w:left w:val="none" w:sz="0" w:space="0" w:color="auto"/>
                    <w:bottom w:val="none" w:sz="0" w:space="0" w:color="auto"/>
                    <w:right w:val="none" w:sz="0" w:space="0" w:color="auto"/>
                  </w:divBdr>
                </w:div>
                <w:div w:id="1723364122">
                  <w:marLeft w:val="0"/>
                  <w:marRight w:val="150"/>
                  <w:marTop w:val="0"/>
                  <w:marBottom w:val="0"/>
                  <w:divBdr>
                    <w:top w:val="none" w:sz="0" w:space="0" w:color="auto"/>
                    <w:left w:val="none" w:sz="0" w:space="0" w:color="auto"/>
                    <w:bottom w:val="none" w:sz="0" w:space="0" w:color="auto"/>
                    <w:right w:val="none" w:sz="0" w:space="0" w:color="auto"/>
                  </w:divBdr>
                </w:div>
              </w:divsChild>
            </w:div>
            <w:div w:id="1764571055">
              <w:marLeft w:val="0"/>
              <w:marRight w:val="0"/>
              <w:marTop w:val="0"/>
              <w:marBottom w:val="0"/>
              <w:divBdr>
                <w:top w:val="none" w:sz="0" w:space="0" w:color="auto"/>
                <w:left w:val="none" w:sz="0" w:space="0" w:color="auto"/>
                <w:bottom w:val="none" w:sz="0" w:space="0" w:color="auto"/>
                <w:right w:val="none" w:sz="0" w:space="0" w:color="auto"/>
              </w:divBdr>
              <w:divsChild>
                <w:div w:id="1966958348">
                  <w:marLeft w:val="0"/>
                  <w:marRight w:val="0"/>
                  <w:marTop w:val="0"/>
                  <w:marBottom w:val="0"/>
                  <w:divBdr>
                    <w:top w:val="none" w:sz="0" w:space="0" w:color="auto"/>
                    <w:left w:val="none" w:sz="0" w:space="0" w:color="auto"/>
                    <w:bottom w:val="none" w:sz="0" w:space="0" w:color="auto"/>
                    <w:right w:val="none" w:sz="0" w:space="0" w:color="auto"/>
                  </w:divBdr>
                  <w:divsChild>
                    <w:div w:id="1535920072">
                      <w:marLeft w:val="0"/>
                      <w:marRight w:val="0"/>
                      <w:marTop w:val="0"/>
                      <w:marBottom w:val="0"/>
                      <w:divBdr>
                        <w:top w:val="none" w:sz="0" w:space="0" w:color="auto"/>
                        <w:left w:val="none" w:sz="0" w:space="0" w:color="auto"/>
                        <w:bottom w:val="none" w:sz="0" w:space="0" w:color="auto"/>
                        <w:right w:val="none" w:sz="0" w:space="0" w:color="auto"/>
                      </w:divBdr>
                      <w:divsChild>
                        <w:div w:id="1619098628">
                          <w:marLeft w:val="0"/>
                          <w:marRight w:val="0"/>
                          <w:marTop w:val="0"/>
                          <w:marBottom w:val="0"/>
                          <w:divBdr>
                            <w:top w:val="none" w:sz="0" w:space="0" w:color="auto"/>
                            <w:left w:val="none" w:sz="0" w:space="0" w:color="auto"/>
                            <w:bottom w:val="none" w:sz="0" w:space="0" w:color="auto"/>
                            <w:right w:val="none" w:sz="0" w:space="0" w:color="auto"/>
                          </w:divBdr>
                        </w:div>
                      </w:divsChild>
                    </w:div>
                    <w:div w:id="1334064660">
                      <w:marLeft w:val="0"/>
                      <w:marRight w:val="135"/>
                      <w:marTop w:val="0"/>
                      <w:marBottom w:val="0"/>
                      <w:divBdr>
                        <w:top w:val="none" w:sz="0" w:space="0" w:color="auto"/>
                        <w:left w:val="none" w:sz="0" w:space="0" w:color="auto"/>
                        <w:bottom w:val="none" w:sz="0" w:space="0" w:color="auto"/>
                        <w:right w:val="none" w:sz="0" w:space="0" w:color="auto"/>
                      </w:divBdr>
                    </w:div>
                    <w:div w:id="7456922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821890">
          <w:marLeft w:val="0"/>
          <w:marRight w:val="0"/>
          <w:marTop w:val="0"/>
          <w:marBottom w:val="0"/>
          <w:divBdr>
            <w:top w:val="none" w:sz="0" w:space="0" w:color="auto"/>
            <w:left w:val="none" w:sz="0" w:space="0" w:color="auto"/>
            <w:bottom w:val="none" w:sz="0" w:space="0" w:color="auto"/>
            <w:right w:val="none" w:sz="0" w:space="0" w:color="auto"/>
          </w:divBdr>
          <w:divsChild>
            <w:div w:id="371421974">
              <w:marLeft w:val="0"/>
              <w:marRight w:val="0"/>
              <w:marTop w:val="0"/>
              <w:marBottom w:val="0"/>
              <w:divBdr>
                <w:top w:val="none" w:sz="0" w:space="0" w:color="auto"/>
                <w:left w:val="none" w:sz="0" w:space="0" w:color="auto"/>
                <w:bottom w:val="none" w:sz="0" w:space="0" w:color="auto"/>
                <w:right w:val="none" w:sz="0" w:space="0" w:color="auto"/>
              </w:divBdr>
              <w:divsChild>
                <w:div w:id="841747357">
                  <w:marLeft w:val="0"/>
                  <w:marRight w:val="0"/>
                  <w:marTop w:val="0"/>
                  <w:marBottom w:val="0"/>
                  <w:divBdr>
                    <w:top w:val="none" w:sz="0" w:space="0" w:color="auto"/>
                    <w:left w:val="none" w:sz="0" w:space="0" w:color="auto"/>
                    <w:bottom w:val="none" w:sz="0" w:space="0" w:color="auto"/>
                    <w:right w:val="none" w:sz="0" w:space="0" w:color="auto"/>
                  </w:divBdr>
                </w:div>
              </w:divsChild>
            </w:div>
            <w:div w:id="749041108">
              <w:marLeft w:val="0"/>
              <w:marRight w:val="0"/>
              <w:marTop w:val="225"/>
              <w:marBottom w:val="0"/>
              <w:divBdr>
                <w:top w:val="none" w:sz="0" w:space="0" w:color="auto"/>
                <w:left w:val="none" w:sz="0" w:space="0" w:color="auto"/>
                <w:bottom w:val="none" w:sz="0" w:space="0" w:color="auto"/>
                <w:right w:val="none" w:sz="0" w:space="0" w:color="auto"/>
              </w:divBdr>
              <w:divsChild>
                <w:div w:id="1318529872">
                  <w:marLeft w:val="0"/>
                  <w:marRight w:val="0"/>
                  <w:marTop w:val="0"/>
                  <w:marBottom w:val="0"/>
                  <w:divBdr>
                    <w:top w:val="none" w:sz="0" w:space="0" w:color="auto"/>
                    <w:left w:val="none" w:sz="0" w:space="0" w:color="auto"/>
                    <w:bottom w:val="none" w:sz="0" w:space="0" w:color="auto"/>
                    <w:right w:val="none" w:sz="0" w:space="0" w:color="auto"/>
                  </w:divBdr>
                </w:div>
              </w:divsChild>
            </w:div>
            <w:div w:id="869221408">
              <w:marLeft w:val="0"/>
              <w:marRight w:val="0"/>
              <w:marTop w:val="225"/>
              <w:marBottom w:val="0"/>
              <w:divBdr>
                <w:top w:val="none" w:sz="0" w:space="0" w:color="auto"/>
                <w:left w:val="none" w:sz="0" w:space="0" w:color="auto"/>
                <w:bottom w:val="none" w:sz="0" w:space="0" w:color="auto"/>
                <w:right w:val="none" w:sz="0" w:space="0" w:color="auto"/>
              </w:divBdr>
              <w:divsChild>
                <w:div w:id="1627196051">
                  <w:marLeft w:val="0"/>
                  <w:marRight w:val="0"/>
                  <w:marTop w:val="0"/>
                  <w:marBottom w:val="0"/>
                  <w:divBdr>
                    <w:top w:val="none" w:sz="0" w:space="0" w:color="auto"/>
                    <w:left w:val="none" w:sz="0" w:space="0" w:color="auto"/>
                    <w:bottom w:val="none" w:sz="0" w:space="0" w:color="auto"/>
                    <w:right w:val="none" w:sz="0" w:space="0" w:color="auto"/>
                  </w:divBdr>
                </w:div>
              </w:divsChild>
            </w:div>
            <w:div w:id="97605093">
              <w:marLeft w:val="0"/>
              <w:marRight w:val="0"/>
              <w:marTop w:val="225"/>
              <w:marBottom w:val="0"/>
              <w:divBdr>
                <w:top w:val="none" w:sz="0" w:space="0" w:color="auto"/>
                <w:left w:val="none" w:sz="0" w:space="0" w:color="auto"/>
                <w:bottom w:val="none" w:sz="0" w:space="0" w:color="auto"/>
                <w:right w:val="none" w:sz="0" w:space="0" w:color="auto"/>
              </w:divBdr>
              <w:divsChild>
                <w:div w:id="1786191430">
                  <w:marLeft w:val="0"/>
                  <w:marRight w:val="0"/>
                  <w:marTop w:val="0"/>
                  <w:marBottom w:val="0"/>
                  <w:divBdr>
                    <w:top w:val="none" w:sz="0" w:space="0" w:color="auto"/>
                    <w:left w:val="none" w:sz="0" w:space="0" w:color="auto"/>
                    <w:bottom w:val="none" w:sz="0" w:space="0" w:color="auto"/>
                    <w:right w:val="none" w:sz="0" w:space="0" w:color="auto"/>
                  </w:divBdr>
                  <w:divsChild>
                    <w:div w:id="820191851">
                      <w:marLeft w:val="0"/>
                      <w:marRight w:val="0"/>
                      <w:marTop w:val="0"/>
                      <w:marBottom w:val="0"/>
                      <w:divBdr>
                        <w:top w:val="single" w:sz="6" w:space="0" w:color="D9D9D9"/>
                        <w:left w:val="none" w:sz="0" w:space="0" w:color="auto"/>
                        <w:bottom w:val="single" w:sz="6" w:space="0" w:color="D9D9D9"/>
                        <w:right w:val="none" w:sz="0" w:space="0" w:color="auto"/>
                      </w:divBdr>
                      <w:divsChild>
                        <w:div w:id="1793551886">
                          <w:marLeft w:val="0"/>
                          <w:marRight w:val="0"/>
                          <w:marTop w:val="0"/>
                          <w:marBottom w:val="0"/>
                          <w:divBdr>
                            <w:top w:val="none" w:sz="0" w:space="0" w:color="auto"/>
                            <w:left w:val="none" w:sz="0" w:space="0" w:color="auto"/>
                            <w:bottom w:val="none" w:sz="0" w:space="0" w:color="auto"/>
                            <w:right w:val="none" w:sz="0" w:space="0" w:color="auto"/>
                          </w:divBdr>
                          <w:divsChild>
                            <w:div w:id="1346008792">
                              <w:marLeft w:val="0"/>
                              <w:marRight w:val="0"/>
                              <w:marTop w:val="0"/>
                              <w:marBottom w:val="0"/>
                              <w:divBdr>
                                <w:top w:val="none" w:sz="0" w:space="0" w:color="auto"/>
                                <w:left w:val="none" w:sz="0" w:space="0" w:color="auto"/>
                                <w:bottom w:val="none" w:sz="0" w:space="0" w:color="auto"/>
                                <w:right w:val="none" w:sz="0" w:space="0" w:color="auto"/>
                              </w:divBdr>
                              <w:divsChild>
                                <w:div w:id="1100029122">
                                  <w:marLeft w:val="0"/>
                                  <w:marRight w:val="0"/>
                                  <w:marTop w:val="0"/>
                                  <w:marBottom w:val="0"/>
                                  <w:divBdr>
                                    <w:top w:val="none" w:sz="0" w:space="0" w:color="auto"/>
                                    <w:left w:val="none" w:sz="0" w:space="0" w:color="auto"/>
                                    <w:bottom w:val="none" w:sz="0" w:space="0" w:color="auto"/>
                                    <w:right w:val="none" w:sz="0" w:space="0" w:color="auto"/>
                                  </w:divBdr>
                                  <w:divsChild>
                                    <w:div w:id="194536907">
                                      <w:marLeft w:val="0"/>
                                      <w:marRight w:val="0"/>
                                      <w:marTop w:val="0"/>
                                      <w:marBottom w:val="0"/>
                                      <w:divBdr>
                                        <w:top w:val="none" w:sz="0" w:space="0" w:color="auto"/>
                                        <w:left w:val="none" w:sz="0" w:space="0" w:color="auto"/>
                                        <w:bottom w:val="none" w:sz="0" w:space="0" w:color="auto"/>
                                        <w:right w:val="none" w:sz="0" w:space="0" w:color="auto"/>
                                      </w:divBdr>
                                      <w:divsChild>
                                        <w:div w:id="1838114093">
                                          <w:marLeft w:val="0"/>
                                          <w:marRight w:val="0"/>
                                          <w:marTop w:val="0"/>
                                          <w:marBottom w:val="0"/>
                                          <w:divBdr>
                                            <w:top w:val="none" w:sz="0" w:space="0" w:color="auto"/>
                                            <w:left w:val="none" w:sz="0" w:space="0" w:color="auto"/>
                                            <w:bottom w:val="none" w:sz="0" w:space="0" w:color="auto"/>
                                            <w:right w:val="none" w:sz="0" w:space="0" w:color="auto"/>
                                          </w:divBdr>
                                          <w:divsChild>
                                            <w:div w:id="245648936">
                                              <w:marLeft w:val="0"/>
                                              <w:marRight w:val="0"/>
                                              <w:marTop w:val="0"/>
                                              <w:marBottom w:val="0"/>
                                              <w:divBdr>
                                                <w:top w:val="none" w:sz="0" w:space="0" w:color="auto"/>
                                                <w:left w:val="none" w:sz="0" w:space="0" w:color="auto"/>
                                                <w:bottom w:val="none" w:sz="0" w:space="0" w:color="auto"/>
                                                <w:right w:val="none" w:sz="0" w:space="0" w:color="auto"/>
                                              </w:divBdr>
                                              <w:divsChild>
                                                <w:div w:id="55402947">
                                                  <w:marLeft w:val="0"/>
                                                  <w:marRight w:val="0"/>
                                                  <w:marTop w:val="0"/>
                                                  <w:marBottom w:val="0"/>
                                                  <w:divBdr>
                                                    <w:top w:val="none" w:sz="0" w:space="0" w:color="auto"/>
                                                    <w:left w:val="none" w:sz="0" w:space="0" w:color="auto"/>
                                                    <w:bottom w:val="none" w:sz="0" w:space="0" w:color="auto"/>
                                                    <w:right w:val="none" w:sz="0" w:space="0" w:color="auto"/>
                                                  </w:divBdr>
                                                  <w:divsChild>
                                                    <w:div w:id="1411271612">
                                                      <w:marLeft w:val="0"/>
                                                      <w:marRight w:val="0"/>
                                                      <w:marTop w:val="0"/>
                                                      <w:marBottom w:val="0"/>
                                                      <w:divBdr>
                                                        <w:top w:val="none" w:sz="0" w:space="0" w:color="auto"/>
                                                        <w:left w:val="none" w:sz="0" w:space="0" w:color="auto"/>
                                                        <w:bottom w:val="none" w:sz="0" w:space="0" w:color="auto"/>
                                                        <w:right w:val="none" w:sz="0" w:space="0" w:color="auto"/>
                                                      </w:divBdr>
                                                      <w:divsChild>
                                                        <w:div w:id="1245646147">
                                                          <w:marLeft w:val="0"/>
                                                          <w:marRight w:val="0"/>
                                                          <w:marTop w:val="0"/>
                                                          <w:marBottom w:val="0"/>
                                                          <w:divBdr>
                                                            <w:top w:val="none" w:sz="0" w:space="0" w:color="auto"/>
                                                            <w:left w:val="none" w:sz="0" w:space="0" w:color="auto"/>
                                                            <w:bottom w:val="none" w:sz="0" w:space="0" w:color="auto"/>
                                                            <w:right w:val="none" w:sz="0" w:space="0" w:color="auto"/>
                                                          </w:divBdr>
                                                          <w:divsChild>
                                                            <w:div w:id="112600052">
                                                              <w:marLeft w:val="0"/>
                                                              <w:marRight w:val="0"/>
                                                              <w:marTop w:val="0"/>
                                                              <w:marBottom w:val="0"/>
                                                              <w:divBdr>
                                                                <w:top w:val="none" w:sz="0" w:space="0" w:color="auto"/>
                                                                <w:left w:val="none" w:sz="0" w:space="0" w:color="auto"/>
                                                                <w:bottom w:val="none" w:sz="0" w:space="0" w:color="auto"/>
                                                                <w:right w:val="none" w:sz="0" w:space="0" w:color="auto"/>
                                                              </w:divBdr>
                                                              <w:divsChild>
                                                                <w:div w:id="1994217755">
                                                                  <w:marLeft w:val="0"/>
                                                                  <w:marRight w:val="0"/>
                                                                  <w:marTop w:val="0"/>
                                                                  <w:marBottom w:val="0"/>
                                                                  <w:divBdr>
                                                                    <w:top w:val="none" w:sz="0" w:space="0" w:color="auto"/>
                                                                    <w:left w:val="none" w:sz="0" w:space="0" w:color="auto"/>
                                                                    <w:bottom w:val="none" w:sz="0" w:space="0" w:color="auto"/>
                                                                    <w:right w:val="none" w:sz="0" w:space="0" w:color="auto"/>
                                                                  </w:divBdr>
                                                                  <w:divsChild>
                                                                    <w:div w:id="873539213">
                                                                      <w:marLeft w:val="0"/>
                                                                      <w:marRight w:val="0"/>
                                                                      <w:marTop w:val="0"/>
                                                                      <w:marBottom w:val="0"/>
                                                                      <w:divBdr>
                                                                        <w:top w:val="none" w:sz="0" w:space="0" w:color="auto"/>
                                                                        <w:left w:val="none" w:sz="0" w:space="0" w:color="auto"/>
                                                                        <w:bottom w:val="none" w:sz="0" w:space="0" w:color="auto"/>
                                                                        <w:right w:val="none" w:sz="0" w:space="0" w:color="auto"/>
                                                                      </w:divBdr>
                                                                      <w:divsChild>
                                                                        <w:div w:id="1006130527">
                                                                          <w:marLeft w:val="0"/>
                                                                          <w:marRight w:val="0"/>
                                                                          <w:marTop w:val="0"/>
                                                                          <w:marBottom w:val="0"/>
                                                                          <w:divBdr>
                                                                            <w:top w:val="none" w:sz="0" w:space="0" w:color="auto"/>
                                                                            <w:left w:val="none" w:sz="0" w:space="0" w:color="auto"/>
                                                                            <w:bottom w:val="none" w:sz="0" w:space="0" w:color="auto"/>
                                                                            <w:right w:val="none" w:sz="0" w:space="0" w:color="auto"/>
                                                                          </w:divBdr>
                                                                        </w:div>
                                                                        <w:div w:id="2065328360">
                                                                          <w:marLeft w:val="0"/>
                                                                          <w:marRight w:val="0"/>
                                                                          <w:marTop w:val="0"/>
                                                                          <w:marBottom w:val="0"/>
                                                                          <w:divBdr>
                                                                            <w:top w:val="none" w:sz="0" w:space="0" w:color="auto"/>
                                                                            <w:left w:val="none" w:sz="0" w:space="0" w:color="auto"/>
                                                                            <w:bottom w:val="none" w:sz="0" w:space="0" w:color="auto"/>
                                                                            <w:right w:val="none" w:sz="0" w:space="0" w:color="auto"/>
                                                                          </w:divBdr>
                                                                        </w:div>
                                                                      </w:divsChild>
                                                                    </w:div>
                                                                    <w:div w:id="624311944">
                                                                      <w:marLeft w:val="0"/>
                                                                      <w:marRight w:val="0"/>
                                                                      <w:marTop w:val="0"/>
                                                                      <w:marBottom w:val="0"/>
                                                                      <w:divBdr>
                                                                        <w:top w:val="none" w:sz="0" w:space="0" w:color="auto"/>
                                                                        <w:left w:val="none" w:sz="0" w:space="0" w:color="auto"/>
                                                                        <w:bottom w:val="none" w:sz="0" w:space="0" w:color="auto"/>
                                                                        <w:right w:val="none" w:sz="0" w:space="0" w:color="auto"/>
                                                                      </w:divBdr>
                                                                      <w:divsChild>
                                                                        <w:div w:id="3899018">
                                                                          <w:marLeft w:val="0"/>
                                                                          <w:marRight w:val="0"/>
                                                                          <w:marTop w:val="0"/>
                                                                          <w:marBottom w:val="0"/>
                                                                          <w:divBdr>
                                                                            <w:top w:val="none" w:sz="0" w:space="0" w:color="auto"/>
                                                                            <w:left w:val="none" w:sz="0" w:space="0" w:color="auto"/>
                                                                            <w:bottom w:val="none" w:sz="0" w:space="0" w:color="auto"/>
                                                                            <w:right w:val="none" w:sz="0" w:space="0" w:color="auto"/>
                                                                          </w:divBdr>
                                                                          <w:divsChild>
                                                                            <w:div w:id="9338528">
                                                                              <w:marLeft w:val="8970"/>
                                                                              <w:marRight w:val="0"/>
                                                                              <w:marTop w:val="0"/>
                                                                              <w:marBottom w:val="0"/>
                                                                              <w:divBdr>
                                                                                <w:top w:val="none" w:sz="0" w:space="0" w:color="auto"/>
                                                                                <w:left w:val="none" w:sz="0" w:space="0" w:color="auto"/>
                                                                                <w:bottom w:val="none" w:sz="0" w:space="0" w:color="auto"/>
                                                                                <w:right w:val="none" w:sz="0" w:space="0" w:color="auto"/>
                                                                              </w:divBdr>
                                                                              <w:divsChild>
                                                                                <w:div w:id="1973561884">
                                                                                  <w:marLeft w:val="0"/>
                                                                                  <w:marRight w:val="0"/>
                                                                                  <w:marTop w:val="0"/>
                                                                                  <w:marBottom w:val="0"/>
                                                                                  <w:divBdr>
                                                                                    <w:top w:val="none" w:sz="0" w:space="0" w:color="auto"/>
                                                                                    <w:left w:val="none" w:sz="0" w:space="0" w:color="auto"/>
                                                                                    <w:bottom w:val="none" w:sz="0" w:space="0" w:color="auto"/>
                                                                                    <w:right w:val="none" w:sz="0" w:space="0" w:color="auto"/>
                                                                                  </w:divBdr>
                                                                                  <w:divsChild>
                                                                                    <w:div w:id="2030132087">
                                                                                      <w:marLeft w:val="0"/>
                                                                                      <w:marRight w:val="0"/>
                                                                                      <w:marTop w:val="0"/>
                                                                                      <w:marBottom w:val="0"/>
                                                                                      <w:divBdr>
                                                                                        <w:top w:val="none" w:sz="0" w:space="0" w:color="auto"/>
                                                                                        <w:left w:val="none" w:sz="0" w:space="0" w:color="auto"/>
                                                                                        <w:bottom w:val="none" w:sz="0" w:space="0" w:color="auto"/>
                                                                                        <w:right w:val="none" w:sz="0" w:space="0" w:color="auto"/>
                                                                                      </w:divBdr>
                                                                                      <w:divsChild>
                                                                                        <w:div w:id="1440293133">
                                                                                          <w:marLeft w:val="0"/>
                                                                                          <w:marRight w:val="0"/>
                                                                                          <w:marTop w:val="0"/>
                                                                                          <w:marBottom w:val="0"/>
                                                                                          <w:divBdr>
                                                                                            <w:top w:val="none" w:sz="0" w:space="0" w:color="auto"/>
                                                                                            <w:left w:val="none" w:sz="0" w:space="0" w:color="auto"/>
                                                                                            <w:bottom w:val="none" w:sz="0" w:space="0" w:color="auto"/>
                                                                                            <w:right w:val="none" w:sz="0" w:space="0" w:color="auto"/>
                                                                                          </w:divBdr>
                                                                                          <w:divsChild>
                                                                                            <w:div w:id="1838038800">
                                                                                              <w:marLeft w:val="0"/>
                                                                                              <w:marRight w:val="0"/>
                                                                                              <w:marTop w:val="0"/>
                                                                                              <w:marBottom w:val="0"/>
                                                                                              <w:divBdr>
                                                                                                <w:top w:val="none" w:sz="0" w:space="0" w:color="auto"/>
                                                                                                <w:left w:val="none" w:sz="0" w:space="0" w:color="auto"/>
                                                                                                <w:bottom w:val="none" w:sz="0" w:space="0" w:color="auto"/>
                                                                                                <w:right w:val="none" w:sz="0" w:space="0" w:color="auto"/>
                                                                                              </w:divBdr>
                                                                                              <w:divsChild>
                                                                                                <w:div w:id="631714854">
                                                                                                  <w:marLeft w:val="0"/>
                                                                                                  <w:marRight w:val="0"/>
                                                                                                  <w:marTop w:val="75"/>
                                                                                                  <w:marBottom w:val="0"/>
                                                                                                  <w:divBdr>
                                                                                                    <w:top w:val="single" w:sz="6" w:space="4" w:color="C8C8C8"/>
                                                                                                    <w:left w:val="single" w:sz="6" w:space="4" w:color="C8C8C8"/>
                                                                                                    <w:bottom w:val="single" w:sz="6" w:space="4" w:color="C8C8C8"/>
                                                                                                    <w:right w:val="single" w:sz="6" w:space="4" w:color="C8C8C8"/>
                                                                                                  </w:divBdr>
                                                                                                </w:div>
                                                                                                <w:div w:id="1582442817">
                                                                                                  <w:marLeft w:val="0"/>
                                                                                                  <w:marRight w:val="0"/>
                                                                                                  <w:marTop w:val="75"/>
                                                                                                  <w:marBottom w:val="0"/>
                                                                                                  <w:divBdr>
                                                                                                    <w:top w:val="single" w:sz="6" w:space="4" w:color="C8C8C8"/>
                                                                                                    <w:left w:val="single" w:sz="6" w:space="4" w:color="C8C8C8"/>
                                                                                                    <w:bottom w:val="single" w:sz="6" w:space="4" w:color="C8C8C8"/>
                                                                                                    <w:right w:val="single" w:sz="6" w:space="4" w:color="C8C8C8"/>
                                                                                                  </w:divBdr>
                                                                                                </w:div>
                                                                                                <w:div w:id="1875074413">
                                                                                                  <w:marLeft w:val="0"/>
                                                                                                  <w:marRight w:val="0"/>
                                                                                                  <w:marTop w:val="75"/>
                                                                                                  <w:marBottom w:val="0"/>
                                                                                                  <w:divBdr>
                                                                                                    <w:top w:val="single" w:sz="6" w:space="4" w:color="C8C8C8"/>
                                                                                                    <w:left w:val="single" w:sz="6" w:space="4" w:color="C8C8C8"/>
                                                                                                    <w:bottom w:val="single" w:sz="6" w:space="4" w:color="C8C8C8"/>
                                                                                                    <w:right w:val="single" w:sz="6" w:space="4" w:color="C8C8C8"/>
                                                                                                  </w:divBdr>
                                                                                                </w:div>
                                                                                                <w:div w:id="154868693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3695292">
              <w:marLeft w:val="0"/>
              <w:marRight w:val="0"/>
              <w:marTop w:val="225"/>
              <w:marBottom w:val="0"/>
              <w:divBdr>
                <w:top w:val="none" w:sz="0" w:space="0" w:color="auto"/>
                <w:left w:val="none" w:sz="0" w:space="0" w:color="auto"/>
                <w:bottom w:val="none" w:sz="0" w:space="0" w:color="auto"/>
                <w:right w:val="none" w:sz="0" w:space="0" w:color="auto"/>
              </w:divBdr>
              <w:divsChild>
                <w:div w:id="1451973279">
                  <w:marLeft w:val="0"/>
                  <w:marRight w:val="0"/>
                  <w:marTop w:val="0"/>
                  <w:marBottom w:val="0"/>
                  <w:divBdr>
                    <w:top w:val="none" w:sz="0" w:space="0" w:color="auto"/>
                    <w:left w:val="none" w:sz="0" w:space="0" w:color="auto"/>
                    <w:bottom w:val="none" w:sz="0" w:space="0" w:color="auto"/>
                    <w:right w:val="none" w:sz="0" w:space="0" w:color="auto"/>
                  </w:divBdr>
                </w:div>
              </w:divsChild>
            </w:div>
            <w:div w:id="188494158">
              <w:marLeft w:val="0"/>
              <w:marRight w:val="0"/>
              <w:marTop w:val="225"/>
              <w:marBottom w:val="0"/>
              <w:divBdr>
                <w:top w:val="none" w:sz="0" w:space="0" w:color="auto"/>
                <w:left w:val="none" w:sz="0" w:space="0" w:color="auto"/>
                <w:bottom w:val="none" w:sz="0" w:space="0" w:color="auto"/>
                <w:right w:val="none" w:sz="0" w:space="0" w:color="auto"/>
              </w:divBdr>
              <w:divsChild>
                <w:div w:id="1726293528">
                  <w:marLeft w:val="0"/>
                  <w:marRight w:val="0"/>
                  <w:marTop w:val="0"/>
                  <w:marBottom w:val="0"/>
                  <w:divBdr>
                    <w:top w:val="none" w:sz="0" w:space="0" w:color="auto"/>
                    <w:left w:val="none" w:sz="0" w:space="0" w:color="auto"/>
                    <w:bottom w:val="none" w:sz="0" w:space="0" w:color="auto"/>
                    <w:right w:val="none" w:sz="0" w:space="0" w:color="auto"/>
                  </w:divBdr>
                </w:div>
              </w:divsChild>
            </w:div>
            <w:div w:id="1102072398">
              <w:marLeft w:val="0"/>
              <w:marRight w:val="0"/>
              <w:marTop w:val="225"/>
              <w:marBottom w:val="0"/>
              <w:divBdr>
                <w:top w:val="none" w:sz="0" w:space="0" w:color="auto"/>
                <w:left w:val="none" w:sz="0" w:space="0" w:color="auto"/>
                <w:bottom w:val="none" w:sz="0" w:space="0" w:color="auto"/>
                <w:right w:val="none" w:sz="0" w:space="0" w:color="auto"/>
              </w:divBdr>
              <w:divsChild>
                <w:div w:id="91168225">
                  <w:marLeft w:val="0"/>
                  <w:marRight w:val="0"/>
                  <w:marTop w:val="0"/>
                  <w:marBottom w:val="0"/>
                  <w:divBdr>
                    <w:top w:val="none" w:sz="0" w:space="0" w:color="auto"/>
                    <w:left w:val="none" w:sz="0" w:space="0" w:color="auto"/>
                    <w:bottom w:val="none" w:sz="0" w:space="0" w:color="auto"/>
                    <w:right w:val="none" w:sz="0" w:space="0" w:color="auto"/>
                  </w:divBdr>
                </w:div>
              </w:divsChild>
            </w:div>
            <w:div w:id="1959212738">
              <w:marLeft w:val="0"/>
              <w:marRight w:val="0"/>
              <w:marTop w:val="225"/>
              <w:marBottom w:val="0"/>
              <w:divBdr>
                <w:top w:val="none" w:sz="0" w:space="0" w:color="auto"/>
                <w:left w:val="none" w:sz="0" w:space="0" w:color="auto"/>
                <w:bottom w:val="none" w:sz="0" w:space="0" w:color="auto"/>
                <w:right w:val="none" w:sz="0" w:space="0" w:color="auto"/>
              </w:divBdr>
              <w:divsChild>
                <w:div w:id="80959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22283">
      <w:bodyDiv w:val="1"/>
      <w:marLeft w:val="0"/>
      <w:marRight w:val="0"/>
      <w:marTop w:val="0"/>
      <w:marBottom w:val="0"/>
      <w:divBdr>
        <w:top w:val="none" w:sz="0" w:space="0" w:color="auto"/>
        <w:left w:val="none" w:sz="0" w:space="0" w:color="auto"/>
        <w:bottom w:val="none" w:sz="0" w:space="0" w:color="auto"/>
        <w:right w:val="none" w:sz="0" w:space="0" w:color="auto"/>
      </w:divBdr>
      <w:divsChild>
        <w:div w:id="413362065">
          <w:marLeft w:val="0"/>
          <w:marRight w:val="0"/>
          <w:marTop w:val="0"/>
          <w:marBottom w:val="0"/>
          <w:divBdr>
            <w:top w:val="none" w:sz="0" w:space="0" w:color="auto"/>
            <w:left w:val="none" w:sz="0" w:space="0" w:color="auto"/>
            <w:bottom w:val="none" w:sz="0" w:space="0" w:color="auto"/>
            <w:right w:val="none" w:sz="0" w:space="0" w:color="auto"/>
          </w:divBdr>
        </w:div>
        <w:div w:id="1355572355">
          <w:marLeft w:val="0"/>
          <w:marRight w:val="0"/>
          <w:marTop w:val="300"/>
          <w:marBottom w:val="300"/>
          <w:divBdr>
            <w:top w:val="none" w:sz="0" w:space="0" w:color="auto"/>
            <w:left w:val="none" w:sz="0" w:space="0" w:color="auto"/>
            <w:bottom w:val="none" w:sz="0" w:space="0" w:color="auto"/>
            <w:right w:val="none" w:sz="0" w:space="0" w:color="auto"/>
          </w:divBdr>
        </w:div>
        <w:div w:id="1000622702">
          <w:marLeft w:val="0"/>
          <w:marRight w:val="0"/>
          <w:marTop w:val="0"/>
          <w:marBottom w:val="0"/>
          <w:divBdr>
            <w:top w:val="none" w:sz="0" w:space="0" w:color="auto"/>
            <w:left w:val="none" w:sz="0" w:space="0" w:color="auto"/>
            <w:bottom w:val="none" w:sz="0" w:space="0" w:color="auto"/>
            <w:right w:val="none" w:sz="0" w:space="0" w:color="auto"/>
          </w:divBdr>
          <w:divsChild>
            <w:div w:id="1721395949">
              <w:marLeft w:val="0"/>
              <w:marRight w:val="0"/>
              <w:marTop w:val="300"/>
              <w:marBottom w:val="450"/>
              <w:divBdr>
                <w:top w:val="none" w:sz="0" w:space="0" w:color="auto"/>
                <w:left w:val="none" w:sz="0" w:space="0" w:color="auto"/>
                <w:bottom w:val="none" w:sz="0" w:space="0" w:color="auto"/>
                <w:right w:val="none" w:sz="0" w:space="0" w:color="auto"/>
              </w:divBdr>
              <w:divsChild>
                <w:div w:id="1434861238">
                  <w:marLeft w:val="0"/>
                  <w:marRight w:val="0"/>
                  <w:marTop w:val="0"/>
                  <w:marBottom w:val="0"/>
                  <w:divBdr>
                    <w:top w:val="none" w:sz="0" w:space="0" w:color="auto"/>
                    <w:left w:val="none" w:sz="0" w:space="0" w:color="auto"/>
                    <w:bottom w:val="none" w:sz="0" w:space="0" w:color="auto"/>
                    <w:right w:val="none" w:sz="0" w:space="0" w:color="auto"/>
                  </w:divBdr>
                  <w:divsChild>
                    <w:div w:id="843056774">
                      <w:marLeft w:val="0"/>
                      <w:marRight w:val="0"/>
                      <w:marTop w:val="0"/>
                      <w:marBottom w:val="0"/>
                      <w:divBdr>
                        <w:top w:val="none" w:sz="0" w:space="0" w:color="auto"/>
                        <w:left w:val="none" w:sz="0" w:space="0" w:color="auto"/>
                        <w:bottom w:val="none" w:sz="0" w:space="0" w:color="auto"/>
                        <w:right w:val="none" w:sz="0" w:space="0" w:color="auto"/>
                      </w:divBdr>
                      <w:divsChild>
                        <w:div w:id="339503369">
                          <w:marLeft w:val="0"/>
                          <w:marRight w:val="0"/>
                          <w:marTop w:val="0"/>
                          <w:marBottom w:val="0"/>
                          <w:divBdr>
                            <w:top w:val="none" w:sz="0" w:space="0" w:color="auto"/>
                            <w:left w:val="none" w:sz="0" w:space="0" w:color="auto"/>
                            <w:bottom w:val="none" w:sz="0" w:space="0" w:color="auto"/>
                            <w:right w:val="none" w:sz="0" w:space="0" w:color="auto"/>
                          </w:divBdr>
                          <w:divsChild>
                            <w:div w:id="6637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024053">
          <w:marLeft w:val="0"/>
          <w:marRight w:val="0"/>
          <w:marTop w:val="0"/>
          <w:marBottom w:val="0"/>
          <w:divBdr>
            <w:top w:val="none" w:sz="0" w:space="0" w:color="auto"/>
            <w:left w:val="none" w:sz="0" w:space="0" w:color="auto"/>
            <w:bottom w:val="none" w:sz="0" w:space="0" w:color="auto"/>
            <w:right w:val="none" w:sz="0" w:space="0" w:color="auto"/>
          </w:divBdr>
        </w:div>
      </w:divsChild>
    </w:div>
    <w:div w:id="1122991234">
      <w:bodyDiv w:val="1"/>
      <w:marLeft w:val="0"/>
      <w:marRight w:val="0"/>
      <w:marTop w:val="0"/>
      <w:marBottom w:val="0"/>
      <w:divBdr>
        <w:top w:val="none" w:sz="0" w:space="0" w:color="auto"/>
        <w:left w:val="none" w:sz="0" w:space="0" w:color="auto"/>
        <w:bottom w:val="none" w:sz="0" w:space="0" w:color="auto"/>
        <w:right w:val="none" w:sz="0" w:space="0" w:color="auto"/>
      </w:divBdr>
      <w:divsChild>
        <w:div w:id="783352257">
          <w:marLeft w:val="0"/>
          <w:marRight w:val="150"/>
          <w:marTop w:val="0"/>
          <w:marBottom w:val="75"/>
          <w:divBdr>
            <w:top w:val="none" w:sz="0" w:space="0" w:color="auto"/>
            <w:left w:val="none" w:sz="0" w:space="0" w:color="auto"/>
            <w:bottom w:val="none" w:sz="0" w:space="0" w:color="auto"/>
            <w:right w:val="none" w:sz="0" w:space="0" w:color="auto"/>
          </w:divBdr>
        </w:div>
        <w:div w:id="1635910980">
          <w:marLeft w:val="0"/>
          <w:marRight w:val="150"/>
          <w:marTop w:val="150"/>
          <w:marBottom w:val="150"/>
          <w:divBdr>
            <w:top w:val="none" w:sz="0" w:space="0" w:color="auto"/>
            <w:left w:val="none" w:sz="0" w:space="0" w:color="auto"/>
            <w:bottom w:val="none" w:sz="0" w:space="0" w:color="auto"/>
            <w:right w:val="none" w:sz="0" w:space="0" w:color="auto"/>
          </w:divBdr>
        </w:div>
        <w:div w:id="428157273">
          <w:marLeft w:val="0"/>
          <w:marRight w:val="150"/>
          <w:marTop w:val="0"/>
          <w:marBottom w:val="0"/>
          <w:divBdr>
            <w:top w:val="none" w:sz="0" w:space="0" w:color="auto"/>
            <w:left w:val="none" w:sz="0" w:space="0" w:color="auto"/>
            <w:bottom w:val="none" w:sz="0" w:space="0" w:color="auto"/>
            <w:right w:val="none" w:sz="0" w:space="0" w:color="auto"/>
          </w:divBdr>
        </w:div>
      </w:divsChild>
    </w:div>
    <w:div w:id="1123309776">
      <w:bodyDiv w:val="1"/>
      <w:marLeft w:val="0"/>
      <w:marRight w:val="0"/>
      <w:marTop w:val="0"/>
      <w:marBottom w:val="0"/>
      <w:divBdr>
        <w:top w:val="none" w:sz="0" w:space="0" w:color="auto"/>
        <w:left w:val="none" w:sz="0" w:space="0" w:color="auto"/>
        <w:bottom w:val="none" w:sz="0" w:space="0" w:color="auto"/>
        <w:right w:val="none" w:sz="0" w:space="0" w:color="auto"/>
      </w:divBdr>
      <w:divsChild>
        <w:div w:id="641079668">
          <w:marLeft w:val="0"/>
          <w:marRight w:val="150"/>
          <w:marTop w:val="0"/>
          <w:marBottom w:val="75"/>
          <w:divBdr>
            <w:top w:val="none" w:sz="0" w:space="0" w:color="auto"/>
            <w:left w:val="none" w:sz="0" w:space="0" w:color="auto"/>
            <w:bottom w:val="none" w:sz="0" w:space="0" w:color="auto"/>
            <w:right w:val="none" w:sz="0" w:space="0" w:color="auto"/>
          </w:divBdr>
        </w:div>
        <w:div w:id="119342374">
          <w:marLeft w:val="0"/>
          <w:marRight w:val="150"/>
          <w:marTop w:val="150"/>
          <w:marBottom w:val="150"/>
          <w:divBdr>
            <w:top w:val="none" w:sz="0" w:space="0" w:color="auto"/>
            <w:left w:val="none" w:sz="0" w:space="0" w:color="auto"/>
            <w:bottom w:val="none" w:sz="0" w:space="0" w:color="auto"/>
            <w:right w:val="none" w:sz="0" w:space="0" w:color="auto"/>
          </w:divBdr>
        </w:div>
        <w:div w:id="92477597">
          <w:marLeft w:val="0"/>
          <w:marRight w:val="150"/>
          <w:marTop w:val="0"/>
          <w:marBottom w:val="0"/>
          <w:divBdr>
            <w:top w:val="none" w:sz="0" w:space="0" w:color="auto"/>
            <w:left w:val="none" w:sz="0" w:space="0" w:color="auto"/>
            <w:bottom w:val="none" w:sz="0" w:space="0" w:color="auto"/>
            <w:right w:val="none" w:sz="0" w:space="0" w:color="auto"/>
          </w:divBdr>
        </w:div>
      </w:divsChild>
    </w:div>
    <w:div w:id="1123380134">
      <w:bodyDiv w:val="1"/>
      <w:marLeft w:val="0"/>
      <w:marRight w:val="0"/>
      <w:marTop w:val="0"/>
      <w:marBottom w:val="0"/>
      <w:divBdr>
        <w:top w:val="none" w:sz="0" w:space="0" w:color="auto"/>
        <w:left w:val="none" w:sz="0" w:space="0" w:color="auto"/>
        <w:bottom w:val="none" w:sz="0" w:space="0" w:color="auto"/>
        <w:right w:val="none" w:sz="0" w:space="0" w:color="auto"/>
      </w:divBdr>
      <w:divsChild>
        <w:div w:id="147064635">
          <w:marLeft w:val="0"/>
          <w:marRight w:val="150"/>
          <w:marTop w:val="0"/>
          <w:marBottom w:val="75"/>
          <w:divBdr>
            <w:top w:val="none" w:sz="0" w:space="0" w:color="auto"/>
            <w:left w:val="none" w:sz="0" w:space="0" w:color="auto"/>
            <w:bottom w:val="none" w:sz="0" w:space="0" w:color="auto"/>
            <w:right w:val="none" w:sz="0" w:space="0" w:color="auto"/>
          </w:divBdr>
        </w:div>
        <w:div w:id="1637954995">
          <w:marLeft w:val="0"/>
          <w:marRight w:val="150"/>
          <w:marTop w:val="150"/>
          <w:marBottom w:val="150"/>
          <w:divBdr>
            <w:top w:val="none" w:sz="0" w:space="0" w:color="auto"/>
            <w:left w:val="none" w:sz="0" w:space="0" w:color="auto"/>
            <w:bottom w:val="none" w:sz="0" w:space="0" w:color="auto"/>
            <w:right w:val="none" w:sz="0" w:space="0" w:color="auto"/>
          </w:divBdr>
        </w:div>
        <w:div w:id="505874394">
          <w:marLeft w:val="0"/>
          <w:marRight w:val="150"/>
          <w:marTop w:val="0"/>
          <w:marBottom w:val="0"/>
          <w:divBdr>
            <w:top w:val="none" w:sz="0" w:space="0" w:color="auto"/>
            <w:left w:val="none" w:sz="0" w:space="0" w:color="auto"/>
            <w:bottom w:val="none" w:sz="0" w:space="0" w:color="auto"/>
            <w:right w:val="none" w:sz="0" w:space="0" w:color="auto"/>
          </w:divBdr>
        </w:div>
      </w:divsChild>
    </w:div>
    <w:div w:id="1123500399">
      <w:bodyDiv w:val="1"/>
      <w:marLeft w:val="0"/>
      <w:marRight w:val="0"/>
      <w:marTop w:val="0"/>
      <w:marBottom w:val="0"/>
      <w:divBdr>
        <w:top w:val="none" w:sz="0" w:space="0" w:color="auto"/>
        <w:left w:val="none" w:sz="0" w:space="0" w:color="auto"/>
        <w:bottom w:val="none" w:sz="0" w:space="0" w:color="auto"/>
        <w:right w:val="none" w:sz="0" w:space="0" w:color="auto"/>
      </w:divBdr>
      <w:divsChild>
        <w:div w:id="1887638116">
          <w:marLeft w:val="0"/>
          <w:marRight w:val="375"/>
          <w:marTop w:val="0"/>
          <w:marBottom w:val="0"/>
          <w:divBdr>
            <w:top w:val="none" w:sz="0" w:space="0" w:color="auto"/>
            <w:left w:val="none" w:sz="0" w:space="0" w:color="auto"/>
            <w:bottom w:val="none" w:sz="0" w:space="0" w:color="auto"/>
            <w:right w:val="none" w:sz="0" w:space="0" w:color="auto"/>
          </w:divBdr>
        </w:div>
        <w:div w:id="274337167">
          <w:marLeft w:val="0"/>
          <w:marRight w:val="0"/>
          <w:marTop w:val="0"/>
          <w:marBottom w:val="0"/>
          <w:divBdr>
            <w:top w:val="none" w:sz="0" w:space="0" w:color="auto"/>
            <w:left w:val="none" w:sz="0" w:space="0" w:color="auto"/>
            <w:bottom w:val="none" w:sz="0" w:space="0" w:color="auto"/>
            <w:right w:val="none" w:sz="0" w:space="0" w:color="auto"/>
          </w:divBdr>
        </w:div>
      </w:divsChild>
    </w:div>
    <w:div w:id="1124079851">
      <w:bodyDiv w:val="1"/>
      <w:marLeft w:val="0"/>
      <w:marRight w:val="0"/>
      <w:marTop w:val="0"/>
      <w:marBottom w:val="0"/>
      <w:divBdr>
        <w:top w:val="none" w:sz="0" w:space="0" w:color="auto"/>
        <w:left w:val="none" w:sz="0" w:space="0" w:color="auto"/>
        <w:bottom w:val="none" w:sz="0" w:space="0" w:color="auto"/>
        <w:right w:val="none" w:sz="0" w:space="0" w:color="auto"/>
      </w:divBdr>
      <w:divsChild>
        <w:div w:id="649015001">
          <w:marLeft w:val="0"/>
          <w:marRight w:val="0"/>
          <w:marTop w:val="0"/>
          <w:marBottom w:val="150"/>
          <w:divBdr>
            <w:top w:val="none" w:sz="0" w:space="0" w:color="auto"/>
            <w:left w:val="none" w:sz="0" w:space="0" w:color="auto"/>
            <w:bottom w:val="none" w:sz="0" w:space="0" w:color="auto"/>
            <w:right w:val="none" w:sz="0" w:space="0" w:color="auto"/>
          </w:divBdr>
          <w:divsChild>
            <w:div w:id="750275546">
              <w:marLeft w:val="0"/>
              <w:marRight w:val="0"/>
              <w:marTop w:val="0"/>
              <w:marBottom w:val="0"/>
              <w:divBdr>
                <w:top w:val="none" w:sz="0" w:space="0" w:color="auto"/>
                <w:left w:val="none" w:sz="0" w:space="0" w:color="auto"/>
                <w:bottom w:val="none" w:sz="0" w:space="0" w:color="auto"/>
                <w:right w:val="none" w:sz="0" w:space="0" w:color="auto"/>
              </w:divBdr>
              <w:divsChild>
                <w:div w:id="1725370563">
                  <w:marLeft w:val="0"/>
                  <w:marRight w:val="150"/>
                  <w:marTop w:val="0"/>
                  <w:marBottom w:val="0"/>
                  <w:divBdr>
                    <w:top w:val="none" w:sz="0" w:space="0" w:color="auto"/>
                    <w:left w:val="none" w:sz="0" w:space="0" w:color="auto"/>
                    <w:bottom w:val="none" w:sz="0" w:space="0" w:color="auto"/>
                    <w:right w:val="none" w:sz="0" w:space="0" w:color="auto"/>
                  </w:divBdr>
                </w:div>
                <w:div w:id="450131494">
                  <w:marLeft w:val="0"/>
                  <w:marRight w:val="150"/>
                  <w:marTop w:val="0"/>
                  <w:marBottom w:val="0"/>
                  <w:divBdr>
                    <w:top w:val="none" w:sz="0" w:space="0" w:color="auto"/>
                    <w:left w:val="none" w:sz="0" w:space="0" w:color="auto"/>
                    <w:bottom w:val="none" w:sz="0" w:space="0" w:color="auto"/>
                    <w:right w:val="none" w:sz="0" w:space="0" w:color="auto"/>
                  </w:divBdr>
                </w:div>
              </w:divsChild>
            </w:div>
            <w:div w:id="1452092387">
              <w:marLeft w:val="0"/>
              <w:marRight w:val="0"/>
              <w:marTop w:val="0"/>
              <w:marBottom w:val="0"/>
              <w:divBdr>
                <w:top w:val="none" w:sz="0" w:space="0" w:color="auto"/>
                <w:left w:val="none" w:sz="0" w:space="0" w:color="auto"/>
                <w:bottom w:val="none" w:sz="0" w:space="0" w:color="auto"/>
                <w:right w:val="none" w:sz="0" w:space="0" w:color="auto"/>
              </w:divBdr>
              <w:divsChild>
                <w:div w:id="1044792243">
                  <w:marLeft w:val="0"/>
                  <w:marRight w:val="0"/>
                  <w:marTop w:val="0"/>
                  <w:marBottom w:val="0"/>
                  <w:divBdr>
                    <w:top w:val="none" w:sz="0" w:space="0" w:color="auto"/>
                    <w:left w:val="none" w:sz="0" w:space="0" w:color="auto"/>
                    <w:bottom w:val="none" w:sz="0" w:space="0" w:color="auto"/>
                    <w:right w:val="none" w:sz="0" w:space="0" w:color="auto"/>
                  </w:divBdr>
                  <w:divsChild>
                    <w:div w:id="975179765">
                      <w:marLeft w:val="0"/>
                      <w:marRight w:val="0"/>
                      <w:marTop w:val="0"/>
                      <w:marBottom w:val="0"/>
                      <w:divBdr>
                        <w:top w:val="none" w:sz="0" w:space="0" w:color="auto"/>
                        <w:left w:val="none" w:sz="0" w:space="0" w:color="auto"/>
                        <w:bottom w:val="none" w:sz="0" w:space="0" w:color="auto"/>
                        <w:right w:val="none" w:sz="0" w:space="0" w:color="auto"/>
                      </w:divBdr>
                      <w:divsChild>
                        <w:div w:id="271792020">
                          <w:marLeft w:val="0"/>
                          <w:marRight w:val="0"/>
                          <w:marTop w:val="0"/>
                          <w:marBottom w:val="0"/>
                          <w:divBdr>
                            <w:top w:val="none" w:sz="0" w:space="0" w:color="auto"/>
                            <w:left w:val="none" w:sz="0" w:space="0" w:color="auto"/>
                            <w:bottom w:val="none" w:sz="0" w:space="0" w:color="auto"/>
                            <w:right w:val="none" w:sz="0" w:space="0" w:color="auto"/>
                          </w:divBdr>
                        </w:div>
                      </w:divsChild>
                    </w:div>
                    <w:div w:id="601763981">
                      <w:marLeft w:val="0"/>
                      <w:marRight w:val="135"/>
                      <w:marTop w:val="0"/>
                      <w:marBottom w:val="0"/>
                      <w:divBdr>
                        <w:top w:val="none" w:sz="0" w:space="0" w:color="auto"/>
                        <w:left w:val="none" w:sz="0" w:space="0" w:color="auto"/>
                        <w:bottom w:val="none" w:sz="0" w:space="0" w:color="auto"/>
                        <w:right w:val="none" w:sz="0" w:space="0" w:color="auto"/>
                      </w:divBdr>
                    </w:div>
                    <w:div w:id="5052910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89753">
          <w:marLeft w:val="0"/>
          <w:marRight w:val="0"/>
          <w:marTop w:val="0"/>
          <w:marBottom w:val="0"/>
          <w:divBdr>
            <w:top w:val="none" w:sz="0" w:space="0" w:color="auto"/>
            <w:left w:val="none" w:sz="0" w:space="0" w:color="auto"/>
            <w:bottom w:val="none" w:sz="0" w:space="0" w:color="auto"/>
            <w:right w:val="none" w:sz="0" w:space="0" w:color="auto"/>
          </w:divBdr>
          <w:divsChild>
            <w:div w:id="1365211266">
              <w:marLeft w:val="0"/>
              <w:marRight w:val="0"/>
              <w:marTop w:val="0"/>
              <w:marBottom w:val="0"/>
              <w:divBdr>
                <w:top w:val="none" w:sz="0" w:space="0" w:color="auto"/>
                <w:left w:val="none" w:sz="0" w:space="0" w:color="auto"/>
                <w:bottom w:val="none" w:sz="0" w:space="0" w:color="auto"/>
                <w:right w:val="none" w:sz="0" w:space="0" w:color="auto"/>
              </w:divBdr>
              <w:divsChild>
                <w:div w:id="1109664966">
                  <w:marLeft w:val="0"/>
                  <w:marRight w:val="0"/>
                  <w:marTop w:val="0"/>
                  <w:marBottom w:val="0"/>
                  <w:divBdr>
                    <w:top w:val="none" w:sz="0" w:space="0" w:color="auto"/>
                    <w:left w:val="none" w:sz="0" w:space="0" w:color="auto"/>
                    <w:bottom w:val="none" w:sz="0" w:space="0" w:color="auto"/>
                    <w:right w:val="none" w:sz="0" w:space="0" w:color="auto"/>
                  </w:divBdr>
                </w:div>
              </w:divsChild>
            </w:div>
            <w:div w:id="1012222844">
              <w:marLeft w:val="0"/>
              <w:marRight w:val="0"/>
              <w:marTop w:val="225"/>
              <w:marBottom w:val="0"/>
              <w:divBdr>
                <w:top w:val="none" w:sz="0" w:space="0" w:color="auto"/>
                <w:left w:val="none" w:sz="0" w:space="0" w:color="auto"/>
                <w:bottom w:val="none" w:sz="0" w:space="0" w:color="auto"/>
                <w:right w:val="none" w:sz="0" w:space="0" w:color="auto"/>
              </w:divBdr>
              <w:divsChild>
                <w:div w:id="1322857397">
                  <w:marLeft w:val="0"/>
                  <w:marRight w:val="0"/>
                  <w:marTop w:val="0"/>
                  <w:marBottom w:val="0"/>
                  <w:divBdr>
                    <w:top w:val="none" w:sz="0" w:space="0" w:color="auto"/>
                    <w:left w:val="none" w:sz="0" w:space="0" w:color="auto"/>
                    <w:bottom w:val="none" w:sz="0" w:space="0" w:color="auto"/>
                    <w:right w:val="none" w:sz="0" w:space="0" w:color="auto"/>
                  </w:divBdr>
                </w:div>
              </w:divsChild>
            </w:div>
            <w:div w:id="2059933765">
              <w:marLeft w:val="0"/>
              <w:marRight w:val="0"/>
              <w:marTop w:val="225"/>
              <w:marBottom w:val="0"/>
              <w:divBdr>
                <w:top w:val="none" w:sz="0" w:space="0" w:color="auto"/>
                <w:left w:val="none" w:sz="0" w:space="0" w:color="auto"/>
                <w:bottom w:val="none" w:sz="0" w:space="0" w:color="auto"/>
                <w:right w:val="none" w:sz="0" w:space="0" w:color="auto"/>
              </w:divBdr>
              <w:divsChild>
                <w:div w:id="1913851861">
                  <w:marLeft w:val="0"/>
                  <w:marRight w:val="0"/>
                  <w:marTop w:val="0"/>
                  <w:marBottom w:val="0"/>
                  <w:divBdr>
                    <w:top w:val="none" w:sz="0" w:space="0" w:color="auto"/>
                    <w:left w:val="none" w:sz="0" w:space="0" w:color="auto"/>
                    <w:bottom w:val="none" w:sz="0" w:space="0" w:color="auto"/>
                    <w:right w:val="none" w:sz="0" w:space="0" w:color="auto"/>
                  </w:divBdr>
                </w:div>
              </w:divsChild>
            </w:div>
            <w:div w:id="1672834957">
              <w:marLeft w:val="0"/>
              <w:marRight w:val="0"/>
              <w:marTop w:val="375"/>
              <w:marBottom w:val="0"/>
              <w:divBdr>
                <w:top w:val="none" w:sz="0" w:space="0" w:color="auto"/>
                <w:left w:val="none" w:sz="0" w:space="0" w:color="auto"/>
                <w:bottom w:val="none" w:sz="0" w:space="0" w:color="auto"/>
                <w:right w:val="none" w:sz="0" w:space="0" w:color="auto"/>
              </w:divBdr>
              <w:divsChild>
                <w:div w:id="366686674">
                  <w:marLeft w:val="0"/>
                  <w:marRight w:val="0"/>
                  <w:marTop w:val="0"/>
                  <w:marBottom w:val="0"/>
                  <w:divBdr>
                    <w:top w:val="none" w:sz="0" w:space="0" w:color="auto"/>
                    <w:left w:val="none" w:sz="0" w:space="0" w:color="auto"/>
                    <w:bottom w:val="none" w:sz="0" w:space="0" w:color="auto"/>
                    <w:right w:val="none" w:sz="0" w:space="0" w:color="auto"/>
                  </w:divBdr>
                  <w:divsChild>
                    <w:div w:id="477234564">
                      <w:marLeft w:val="0"/>
                      <w:marRight w:val="0"/>
                      <w:marTop w:val="0"/>
                      <w:marBottom w:val="0"/>
                      <w:divBdr>
                        <w:top w:val="none" w:sz="0" w:space="0" w:color="auto"/>
                        <w:left w:val="none" w:sz="0" w:space="0" w:color="auto"/>
                        <w:bottom w:val="none" w:sz="0" w:space="0" w:color="auto"/>
                        <w:right w:val="none" w:sz="0" w:space="0" w:color="auto"/>
                      </w:divBdr>
                    </w:div>
                    <w:div w:id="71127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7582">
              <w:marLeft w:val="0"/>
              <w:marRight w:val="0"/>
              <w:marTop w:val="375"/>
              <w:marBottom w:val="0"/>
              <w:divBdr>
                <w:top w:val="none" w:sz="0" w:space="0" w:color="auto"/>
                <w:left w:val="none" w:sz="0" w:space="0" w:color="auto"/>
                <w:bottom w:val="none" w:sz="0" w:space="0" w:color="auto"/>
                <w:right w:val="none" w:sz="0" w:space="0" w:color="auto"/>
              </w:divBdr>
              <w:divsChild>
                <w:div w:id="434374911">
                  <w:marLeft w:val="0"/>
                  <w:marRight w:val="0"/>
                  <w:marTop w:val="0"/>
                  <w:marBottom w:val="0"/>
                  <w:divBdr>
                    <w:top w:val="none" w:sz="0" w:space="0" w:color="auto"/>
                    <w:left w:val="none" w:sz="0" w:space="0" w:color="auto"/>
                    <w:bottom w:val="none" w:sz="0" w:space="0" w:color="auto"/>
                    <w:right w:val="none" w:sz="0" w:space="0" w:color="auto"/>
                  </w:divBdr>
                </w:div>
              </w:divsChild>
            </w:div>
            <w:div w:id="419375537">
              <w:marLeft w:val="0"/>
              <w:marRight w:val="0"/>
              <w:marTop w:val="225"/>
              <w:marBottom w:val="0"/>
              <w:divBdr>
                <w:top w:val="none" w:sz="0" w:space="0" w:color="auto"/>
                <w:left w:val="none" w:sz="0" w:space="0" w:color="auto"/>
                <w:bottom w:val="none" w:sz="0" w:space="0" w:color="auto"/>
                <w:right w:val="none" w:sz="0" w:space="0" w:color="auto"/>
              </w:divBdr>
              <w:divsChild>
                <w:div w:id="15084117">
                  <w:marLeft w:val="0"/>
                  <w:marRight w:val="0"/>
                  <w:marTop w:val="0"/>
                  <w:marBottom w:val="0"/>
                  <w:divBdr>
                    <w:top w:val="none" w:sz="0" w:space="0" w:color="auto"/>
                    <w:left w:val="none" w:sz="0" w:space="0" w:color="auto"/>
                    <w:bottom w:val="none" w:sz="0" w:space="0" w:color="auto"/>
                    <w:right w:val="none" w:sz="0" w:space="0" w:color="auto"/>
                  </w:divBdr>
                  <w:divsChild>
                    <w:div w:id="1235165760">
                      <w:marLeft w:val="0"/>
                      <w:marRight w:val="0"/>
                      <w:marTop w:val="0"/>
                      <w:marBottom w:val="0"/>
                      <w:divBdr>
                        <w:top w:val="single" w:sz="6" w:space="0" w:color="D9D9D9"/>
                        <w:left w:val="none" w:sz="0" w:space="0" w:color="auto"/>
                        <w:bottom w:val="single" w:sz="6" w:space="0" w:color="D9D9D9"/>
                        <w:right w:val="none" w:sz="0" w:space="0" w:color="auto"/>
                      </w:divBdr>
                      <w:divsChild>
                        <w:div w:id="962737951">
                          <w:marLeft w:val="0"/>
                          <w:marRight w:val="0"/>
                          <w:marTop w:val="0"/>
                          <w:marBottom w:val="0"/>
                          <w:divBdr>
                            <w:top w:val="none" w:sz="0" w:space="0" w:color="auto"/>
                            <w:left w:val="none" w:sz="0" w:space="0" w:color="auto"/>
                            <w:bottom w:val="none" w:sz="0" w:space="0" w:color="auto"/>
                            <w:right w:val="none" w:sz="0" w:space="0" w:color="auto"/>
                          </w:divBdr>
                          <w:divsChild>
                            <w:div w:id="1589924901">
                              <w:marLeft w:val="0"/>
                              <w:marRight w:val="0"/>
                              <w:marTop w:val="0"/>
                              <w:marBottom w:val="0"/>
                              <w:divBdr>
                                <w:top w:val="none" w:sz="0" w:space="0" w:color="auto"/>
                                <w:left w:val="none" w:sz="0" w:space="0" w:color="auto"/>
                                <w:bottom w:val="none" w:sz="0" w:space="0" w:color="auto"/>
                                <w:right w:val="none" w:sz="0" w:space="0" w:color="auto"/>
                              </w:divBdr>
                              <w:divsChild>
                                <w:div w:id="1033841653">
                                  <w:marLeft w:val="0"/>
                                  <w:marRight w:val="0"/>
                                  <w:marTop w:val="0"/>
                                  <w:marBottom w:val="0"/>
                                  <w:divBdr>
                                    <w:top w:val="none" w:sz="0" w:space="0" w:color="auto"/>
                                    <w:left w:val="none" w:sz="0" w:space="0" w:color="auto"/>
                                    <w:bottom w:val="none" w:sz="0" w:space="0" w:color="auto"/>
                                    <w:right w:val="none" w:sz="0" w:space="0" w:color="auto"/>
                                  </w:divBdr>
                                  <w:divsChild>
                                    <w:div w:id="918827997">
                                      <w:marLeft w:val="0"/>
                                      <w:marRight w:val="0"/>
                                      <w:marTop w:val="0"/>
                                      <w:marBottom w:val="0"/>
                                      <w:divBdr>
                                        <w:top w:val="none" w:sz="0" w:space="0" w:color="auto"/>
                                        <w:left w:val="none" w:sz="0" w:space="0" w:color="auto"/>
                                        <w:bottom w:val="none" w:sz="0" w:space="0" w:color="auto"/>
                                        <w:right w:val="none" w:sz="0" w:space="0" w:color="auto"/>
                                      </w:divBdr>
                                      <w:divsChild>
                                        <w:div w:id="1897469371">
                                          <w:marLeft w:val="0"/>
                                          <w:marRight w:val="0"/>
                                          <w:marTop w:val="0"/>
                                          <w:marBottom w:val="0"/>
                                          <w:divBdr>
                                            <w:top w:val="none" w:sz="0" w:space="0" w:color="auto"/>
                                            <w:left w:val="none" w:sz="0" w:space="0" w:color="auto"/>
                                            <w:bottom w:val="none" w:sz="0" w:space="0" w:color="auto"/>
                                            <w:right w:val="none" w:sz="0" w:space="0" w:color="auto"/>
                                          </w:divBdr>
                                          <w:divsChild>
                                            <w:div w:id="1117215830">
                                              <w:marLeft w:val="0"/>
                                              <w:marRight w:val="0"/>
                                              <w:marTop w:val="0"/>
                                              <w:marBottom w:val="0"/>
                                              <w:divBdr>
                                                <w:top w:val="none" w:sz="0" w:space="0" w:color="auto"/>
                                                <w:left w:val="none" w:sz="0" w:space="0" w:color="auto"/>
                                                <w:bottom w:val="none" w:sz="0" w:space="0" w:color="auto"/>
                                                <w:right w:val="none" w:sz="0" w:space="0" w:color="auto"/>
                                              </w:divBdr>
                                              <w:divsChild>
                                                <w:div w:id="1832746855">
                                                  <w:marLeft w:val="0"/>
                                                  <w:marRight w:val="0"/>
                                                  <w:marTop w:val="0"/>
                                                  <w:marBottom w:val="0"/>
                                                  <w:divBdr>
                                                    <w:top w:val="none" w:sz="0" w:space="0" w:color="auto"/>
                                                    <w:left w:val="none" w:sz="0" w:space="0" w:color="auto"/>
                                                    <w:bottom w:val="none" w:sz="0" w:space="0" w:color="auto"/>
                                                    <w:right w:val="none" w:sz="0" w:space="0" w:color="auto"/>
                                                  </w:divBdr>
                                                  <w:divsChild>
                                                    <w:div w:id="360864170">
                                                      <w:marLeft w:val="0"/>
                                                      <w:marRight w:val="0"/>
                                                      <w:marTop w:val="0"/>
                                                      <w:marBottom w:val="0"/>
                                                      <w:divBdr>
                                                        <w:top w:val="none" w:sz="0" w:space="0" w:color="auto"/>
                                                        <w:left w:val="none" w:sz="0" w:space="0" w:color="auto"/>
                                                        <w:bottom w:val="none" w:sz="0" w:space="0" w:color="auto"/>
                                                        <w:right w:val="none" w:sz="0" w:space="0" w:color="auto"/>
                                                      </w:divBdr>
                                                      <w:divsChild>
                                                        <w:div w:id="204679500">
                                                          <w:marLeft w:val="0"/>
                                                          <w:marRight w:val="0"/>
                                                          <w:marTop w:val="0"/>
                                                          <w:marBottom w:val="0"/>
                                                          <w:divBdr>
                                                            <w:top w:val="none" w:sz="0" w:space="0" w:color="auto"/>
                                                            <w:left w:val="none" w:sz="0" w:space="0" w:color="auto"/>
                                                            <w:bottom w:val="none" w:sz="0" w:space="0" w:color="auto"/>
                                                            <w:right w:val="none" w:sz="0" w:space="0" w:color="auto"/>
                                                          </w:divBdr>
                                                        </w:div>
                                                        <w:div w:id="878131051">
                                                          <w:marLeft w:val="0"/>
                                                          <w:marRight w:val="0"/>
                                                          <w:marTop w:val="0"/>
                                                          <w:marBottom w:val="0"/>
                                                          <w:divBdr>
                                                            <w:top w:val="none" w:sz="0" w:space="0" w:color="auto"/>
                                                            <w:left w:val="none" w:sz="0" w:space="0" w:color="auto"/>
                                                            <w:bottom w:val="none" w:sz="0" w:space="0" w:color="auto"/>
                                                            <w:right w:val="none" w:sz="0" w:space="0" w:color="auto"/>
                                                          </w:divBdr>
                                                          <w:divsChild>
                                                            <w:div w:id="1547332233">
                                                              <w:marLeft w:val="0"/>
                                                              <w:marRight w:val="0"/>
                                                              <w:marTop w:val="0"/>
                                                              <w:marBottom w:val="0"/>
                                                              <w:divBdr>
                                                                <w:top w:val="none" w:sz="0" w:space="0" w:color="auto"/>
                                                                <w:left w:val="none" w:sz="0" w:space="0" w:color="auto"/>
                                                                <w:bottom w:val="none" w:sz="0" w:space="0" w:color="auto"/>
                                                                <w:right w:val="none" w:sz="0" w:space="0" w:color="auto"/>
                                                              </w:divBdr>
                                                              <w:divsChild>
                                                                <w:div w:id="249655897">
                                                                  <w:marLeft w:val="0"/>
                                                                  <w:marRight w:val="0"/>
                                                                  <w:marTop w:val="0"/>
                                                                  <w:marBottom w:val="0"/>
                                                                  <w:divBdr>
                                                                    <w:top w:val="none" w:sz="0" w:space="0" w:color="auto"/>
                                                                    <w:left w:val="none" w:sz="0" w:space="0" w:color="auto"/>
                                                                    <w:bottom w:val="none" w:sz="0" w:space="0" w:color="auto"/>
                                                                    <w:right w:val="none" w:sz="0" w:space="0" w:color="auto"/>
                                                                  </w:divBdr>
                                                                  <w:divsChild>
                                                                    <w:div w:id="1675453504">
                                                                      <w:marLeft w:val="0"/>
                                                                      <w:marRight w:val="0"/>
                                                                      <w:marTop w:val="0"/>
                                                                      <w:marBottom w:val="0"/>
                                                                      <w:divBdr>
                                                                        <w:top w:val="none" w:sz="0" w:space="0" w:color="auto"/>
                                                                        <w:left w:val="none" w:sz="0" w:space="0" w:color="auto"/>
                                                                        <w:bottom w:val="none" w:sz="0" w:space="0" w:color="auto"/>
                                                                        <w:right w:val="none" w:sz="0" w:space="0" w:color="auto"/>
                                                                      </w:divBdr>
                                                                      <w:divsChild>
                                                                        <w:div w:id="326903606">
                                                                          <w:marLeft w:val="0"/>
                                                                          <w:marRight w:val="0"/>
                                                                          <w:marTop w:val="0"/>
                                                                          <w:marBottom w:val="0"/>
                                                                          <w:divBdr>
                                                                            <w:top w:val="none" w:sz="0" w:space="0" w:color="auto"/>
                                                                            <w:left w:val="none" w:sz="0" w:space="0" w:color="auto"/>
                                                                            <w:bottom w:val="none" w:sz="0" w:space="0" w:color="auto"/>
                                                                            <w:right w:val="none" w:sz="0" w:space="0" w:color="auto"/>
                                                                          </w:divBdr>
                                                                          <w:divsChild>
                                                                            <w:div w:id="494877457">
                                                                              <w:marLeft w:val="0"/>
                                                                              <w:marRight w:val="0"/>
                                                                              <w:marTop w:val="0"/>
                                                                              <w:marBottom w:val="0"/>
                                                                              <w:divBdr>
                                                                                <w:top w:val="none" w:sz="0" w:space="0" w:color="auto"/>
                                                                                <w:left w:val="none" w:sz="0" w:space="0" w:color="auto"/>
                                                                                <w:bottom w:val="none" w:sz="0" w:space="0" w:color="auto"/>
                                                                                <w:right w:val="none" w:sz="0" w:space="0" w:color="auto"/>
                                                                              </w:divBdr>
                                                                              <w:divsChild>
                                                                                <w:div w:id="1019772667">
                                                                                  <w:marLeft w:val="0"/>
                                                                                  <w:marRight w:val="0"/>
                                                                                  <w:marTop w:val="0"/>
                                                                                  <w:marBottom w:val="0"/>
                                                                                  <w:divBdr>
                                                                                    <w:top w:val="none" w:sz="0" w:space="0" w:color="auto"/>
                                                                                    <w:left w:val="none" w:sz="0" w:space="0" w:color="auto"/>
                                                                                    <w:bottom w:val="none" w:sz="0" w:space="0" w:color="auto"/>
                                                                                    <w:right w:val="none" w:sz="0" w:space="0" w:color="auto"/>
                                                                                  </w:divBdr>
                                                                                  <w:divsChild>
                                                                                    <w:div w:id="16701317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471895">
              <w:marLeft w:val="0"/>
              <w:marRight w:val="0"/>
              <w:marTop w:val="225"/>
              <w:marBottom w:val="0"/>
              <w:divBdr>
                <w:top w:val="none" w:sz="0" w:space="0" w:color="auto"/>
                <w:left w:val="none" w:sz="0" w:space="0" w:color="auto"/>
                <w:bottom w:val="none" w:sz="0" w:space="0" w:color="auto"/>
                <w:right w:val="none" w:sz="0" w:space="0" w:color="auto"/>
              </w:divBdr>
              <w:divsChild>
                <w:div w:id="2080715036">
                  <w:marLeft w:val="0"/>
                  <w:marRight w:val="0"/>
                  <w:marTop w:val="0"/>
                  <w:marBottom w:val="0"/>
                  <w:divBdr>
                    <w:top w:val="none" w:sz="0" w:space="0" w:color="auto"/>
                    <w:left w:val="none" w:sz="0" w:space="0" w:color="auto"/>
                    <w:bottom w:val="none" w:sz="0" w:space="0" w:color="auto"/>
                    <w:right w:val="none" w:sz="0" w:space="0" w:color="auto"/>
                  </w:divBdr>
                </w:div>
              </w:divsChild>
            </w:div>
            <w:div w:id="877592903">
              <w:marLeft w:val="0"/>
              <w:marRight w:val="0"/>
              <w:marTop w:val="375"/>
              <w:marBottom w:val="0"/>
              <w:divBdr>
                <w:top w:val="none" w:sz="0" w:space="0" w:color="auto"/>
                <w:left w:val="none" w:sz="0" w:space="0" w:color="auto"/>
                <w:bottom w:val="none" w:sz="0" w:space="0" w:color="auto"/>
                <w:right w:val="none" w:sz="0" w:space="0" w:color="auto"/>
              </w:divBdr>
              <w:divsChild>
                <w:div w:id="368840273">
                  <w:marLeft w:val="0"/>
                  <w:marRight w:val="0"/>
                  <w:marTop w:val="0"/>
                  <w:marBottom w:val="0"/>
                  <w:divBdr>
                    <w:top w:val="none" w:sz="0" w:space="0" w:color="auto"/>
                    <w:left w:val="none" w:sz="0" w:space="0" w:color="auto"/>
                    <w:bottom w:val="none" w:sz="0" w:space="0" w:color="auto"/>
                    <w:right w:val="none" w:sz="0" w:space="0" w:color="auto"/>
                  </w:divBdr>
                  <w:divsChild>
                    <w:div w:id="301350689">
                      <w:marLeft w:val="0"/>
                      <w:marRight w:val="0"/>
                      <w:marTop w:val="0"/>
                      <w:marBottom w:val="0"/>
                      <w:divBdr>
                        <w:top w:val="none" w:sz="0" w:space="0" w:color="auto"/>
                        <w:left w:val="none" w:sz="0" w:space="0" w:color="auto"/>
                        <w:bottom w:val="none" w:sz="0" w:space="0" w:color="auto"/>
                        <w:right w:val="none" w:sz="0" w:space="0" w:color="auto"/>
                      </w:divBdr>
                    </w:div>
                    <w:div w:id="20853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4567">
              <w:marLeft w:val="0"/>
              <w:marRight w:val="0"/>
              <w:marTop w:val="375"/>
              <w:marBottom w:val="0"/>
              <w:divBdr>
                <w:top w:val="none" w:sz="0" w:space="0" w:color="auto"/>
                <w:left w:val="none" w:sz="0" w:space="0" w:color="auto"/>
                <w:bottom w:val="none" w:sz="0" w:space="0" w:color="auto"/>
                <w:right w:val="none" w:sz="0" w:space="0" w:color="auto"/>
              </w:divBdr>
              <w:divsChild>
                <w:div w:id="451704037">
                  <w:marLeft w:val="0"/>
                  <w:marRight w:val="0"/>
                  <w:marTop w:val="0"/>
                  <w:marBottom w:val="0"/>
                  <w:divBdr>
                    <w:top w:val="none" w:sz="0" w:space="0" w:color="auto"/>
                    <w:left w:val="none" w:sz="0" w:space="0" w:color="auto"/>
                    <w:bottom w:val="none" w:sz="0" w:space="0" w:color="auto"/>
                    <w:right w:val="none" w:sz="0" w:space="0" w:color="auto"/>
                  </w:divBdr>
                </w:div>
              </w:divsChild>
            </w:div>
            <w:div w:id="75833913">
              <w:marLeft w:val="0"/>
              <w:marRight w:val="0"/>
              <w:marTop w:val="225"/>
              <w:marBottom w:val="0"/>
              <w:divBdr>
                <w:top w:val="none" w:sz="0" w:space="0" w:color="auto"/>
                <w:left w:val="none" w:sz="0" w:space="0" w:color="auto"/>
                <w:bottom w:val="none" w:sz="0" w:space="0" w:color="auto"/>
                <w:right w:val="none" w:sz="0" w:space="0" w:color="auto"/>
              </w:divBdr>
              <w:divsChild>
                <w:div w:id="690640819">
                  <w:marLeft w:val="0"/>
                  <w:marRight w:val="0"/>
                  <w:marTop w:val="0"/>
                  <w:marBottom w:val="0"/>
                  <w:divBdr>
                    <w:top w:val="none" w:sz="0" w:space="0" w:color="auto"/>
                    <w:left w:val="none" w:sz="0" w:space="0" w:color="auto"/>
                    <w:bottom w:val="none" w:sz="0" w:space="0" w:color="auto"/>
                    <w:right w:val="none" w:sz="0" w:space="0" w:color="auto"/>
                  </w:divBdr>
                </w:div>
              </w:divsChild>
            </w:div>
            <w:div w:id="653753551">
              <w:marLeft w:val="0"/>
              <w:marRight w:val="0"/>
              <w:marTop w:val="225"/>
              <w:marBottom w:val="0"/>
              <w:divBdr>
                <w:top w:val="none" w:sz="0" w:space="0" w:color="auto"/>
                <w:left w:val="none" w:sz="0" w:space="0" w:color="auto"/>
                <w:bottom w:val="none" w:sz="0" w:space="0" w:color="auto"/>
                <w:right w:val="none" w:sz="0" w:space="0" w:color="auto"/>
              </w:divBdr>
              <w:divsChild>
                <w:div w:id="202509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7369">
      <w:bodyDiv w:val="1"/>
      <w:marLeft w:val="0"/>
      <w:marRight w:val="0"/>
      <w:marTop w:val="0"/>
      <w:marBottom w:val="0"/>
      <w:divBdr>
        <w:top w:val="none" w:sz="0" w:space="0" w:color="auto"/>
        <w:left w:val="none" w:sz="0" w:space="0" w:color="auto"/>
        <w:bottom w:val="none" w:sz="0" w:space="0" w:color="auto"/>
        <w:right w:val="none" w:sz="0" w:space="0" w:color="auto"/>
      </w:divBdr>
      <w:divsChild>
        <w:div w:id="296765778">
          <w:marLeft w:val="0"/>
          <w:marRight w:val="150"/>
          <w:marTop w:val="75"/>
          <w:marBottom w:val="75"/>
          <w:divBdr>
            <w:top w:val="none" w:sz="0" w:space="0" w:color="auto"/>
            <w:left w:val="none" w:sz="0" w:space="0" w:color="auto"/>
            <w:bottom w:val="none" w:sz="0" w:space="0" w:color="auto"/>
            <w:right w:val="none" w:sz="0" w:space="0" w:color="auto"/>
          </w:divBdr>
        </w:div>
        <w:div w:id="2096975281">
          <w:marLeft w:val="0"/>
          <w:marRight w:val="150"/>
          <w:marTop w:val="75"/>
          <w:marBottom w:val="150"/>
          <w:divBdr>
            <w:top w:val="none" w:sz="0" w:space="0" w:color="auto"/>
            <w:left w:val="none" w:sz="0" w:space="0" w:color="auto"/>
            <w:bottom w:val="none" w:sz="0" w:space="0" w:color="auto"/>
            <w:right w:val="none" w:sz="0" w:space="0" w:color="auto"/>
          </w:divBdr>
        </w:div>
        <w:div w:id="716517312">
          <w:marLeft w:val="0"/>
          <w:marRight w:val="150"/>
          <w:marTop w:val="0"/>
          <w:marBottom w:val="75"/>
          <w:divBdr>
            <w:top w:val="none" w:sz="0" w:space="0" w:color="auto"/>
            <w:left w:val="none" w:sz="0" w:space="0" w:color="auto"/>
            <w:bottom w:val="none" w:sz="0" w:space="0" w:color="auto"/>
            <w:right w:val="none" w:sz="0" w:space="0" w:color="auto"/>
          </w:divBdr>
        </w:div>
        <w:div w:id="1671448331">
          <w:marLeft w:val="0"/>
          <w:marRight w:val="150"/>
          <w:marTop w:val="150"/>
          <w:marBottom w:val="150"/>
          <w:divBdr>
            <w:top w:val="none" w:sz="0" w:space="0" w:color="auto"/>
            <w:left w:val="none" w:sz="0" w:space="0" w:color="auto"/>
            <w:bottom w:val="none" w:sz="0" w:space="0" w:color="auto"/>
            <w:right w:val="none" w:sz="0" w:space="0" w:color="auto"/>
          </w:divBdr>
        </w:div>
        <w:div w:id="241372192">
          <w:marLeft w:val="0"/>
          <w:marRight w:val="150"/>
          <w:marTop w:val="0"/>
          <w:marBottom w:val="0"/>
          <w:divBdr>
            <w:top w:val="none" w:sz="0" w:space="0" w:color="auto"/>
            <w:left w:val="none" w:sz="0" w:space="0" w:color="auto"/>
            <w:bottom w:val="none" w:sz="0" w:space="0" w:color="auto"/>
            <w:right w:val="none" w:sz="0" w:space="0" w:color="auto"/>
          </w:divBdr>
        </w:div>
      </w:divsChild>
    </w:div>
    <w:div w:id="1126239005">
      <w:bodyDiv w:val="1"/>
      <w:marLeft w:val="0"/>
      <w:marRight w:val="0"/>
      <w:marTop w:val="0"/>
      <w:marBottom w:val="0"/>
      <w:divBdr>
        <w:top w:val="none" w:sz="0" w:space="0" w:color="auto"/>
        <w:left w:val="none" w:sz="0" w:space="0" w:color="auto"/>
        <w:bottom w:val="none" w:sz="0" w:space="0" w:color="auto"/>
        <w:right w:val="none" w:sz="0" w:space="0" w:color="auto"/>
      </w:divBdr>
      <w:divsChild>
        <w:div w:id="36509162">
          <w:marLeft w:val="0"/>
          <w:marRight w:val="0"/>
          <w:marTop w:val="0"/>
          <w:marBottom w:val="300"/>
          <w:divBdr>
            <w:top w:val="none" w:sz="0" w:space="0" w:color="auto"/>
            <w:left w:val="none" w:sz="0" w:space="0" w:color="auto"/>
            <w:bottom w:val="none" w:sz="0" w:space="0" w:color="auto"/>
            <w:right w:val="none" w:sz="0" w:space="0" w:color="auto"/>
          </w:divBdr>
        </w:div>
      </w:divsChild>
    </w:div>
    <w:div w:id="1126511684">
      <w:bodyDiv w:val="1"/>
      <w:marLeft w:val="0"/>
      <w:marRight w:val="0"/>
      <w:marTop w:val="0"/>
      <w:marBottom w:val="0"/>
      <w:divBdr>
        <w:top w:val="none" w:sz="0" w:space="0" w:color="auto"/>
        <w:left w:val="none" w:sz="0" w:space="0" w:color="auto"/>
        <w:bottom w:val="none" w:sz="0" w:space="0" w:color="auto"/>
        <w:right w:val="none" w:sz="0" w:space="0" w:color="auto"/>
      </w:divBdr>
      <w:divsChild>
        <w:div w:id="1076591243">
          <w:marLeft w:val="0"/>
          <w:marRight w:val="0"/>
          <w:marTop w:val="0"/>
          <w:marBottom w:val="300"/>
          <w:divBdr>
            <w:top w:val="none" w:sz="0" w:space="0" w:color="auto"/>
            <w:left w:val="none" w:sz="0" w:space="0" w:color="auto"/>
            <w:bottom w:val="none" w:sz="0" w:space="0" w:color="auto"/>
            <w:right w:val="none" w:sz="0" w:space="0" w:color="auto"/>
          </w:divBdr>
        </w:div>
      </w:divsChild>
    </w:div>
    <w:div w:id="1126773830">
      <w:bodyDiv w:val="1"/>
      <w:marLeft w:val="0"/>
      <w:marRight w:val="0"/>
      <w:marTop w:val="0"/>
      <w:marBottom w:val="0"/>
      <w:divBdr>
        <w:top w:val="none" w:sz="0" w:space="0" w:color="auto"/>
        <w:left w:val="none" w:sz="0" w:space="0" w:color="auto"/>
        <w:bottom w:val="none" w:sz="0" w:space="0" w:color="auto"/>
        <w:right w:val="none" w:sz="0" w:space="0" w:color="auto"/>
      </w:divBdr>
      <w:divsChild>
        <w:div w:id="1679383922">
          <w:marLeft w:val="0"/>
          <w:marRight w:val="375"/>
          <w:marTop w:val="0"/>
          <w:marBottom w:val="0"/>
          <w:divBdr>
            <w:top w:val="none" w:sz="0" w:space="0" w:color="auto"/>
            <w:left w:val="none" w:sz="0" w:space="0" w:color="auto"/>
            <w:bottom w:val="none" w:sz="0" w:space="0" w:color="auto"/>
            <w:right w:val="none" w:sz="0" w:space="0" w:color="auto"/>
          </w:divBdr>
        </w:div>
        <w:div w:id="1966615914">
          <w:marLeft w:val="0"/>
          <w:marRight w:val="0"/>
          <w:marTop w:val="0"/>
          <w:marBottom w:val="0"/>
          <w:divBdr>
            <w:top w:val="none" w:sz="0" w:space="0" w:color="auto"/>
            <w:left w:val="none" w:sz="0" w:space="0" w:color="auto"/>
            <w:bottom w:val="none" w:sz="0" w:space="0" w:color="auto"/>
            <w:right w:val="none" w:sz="0" w:space="0" w:color="auto"/>
          </w:divBdr>
        </w:div>
      </w:divsChild>
    </w:div>
    <w:div w:id="1127120412">
      <w:bodyDiv w:val="1"/>
      <w:marLeft w:val="0"/>
      <w:marRight w:val="0"/>
      <w:marTop w:val="0"/>
      <w:marBottom w:val="0"/>
      <w:divBdr>
        <w:top w:val="none" w:sz="0" w:space="0" w:color="auto"/>
        <w:left w:val="none" w:sz="0" w:space="0" w:color="auto"/>
        <w:bottom w:val="none" w:sz="0" w:space="0" w:color="auto"/>
        <w:right w:val="none" w:sz="0" w:space="0" w:color="auto"/>
      </w:divBdr>
      <w:divsChild>
        <w:div w:id="255015447">
          <w:marLeft w:val="0"/>
          <w:marRight w:val="150"/>
          <w:marTop w:val="0"/>
          <w:marBottom w:val="75"/>
          <w:divBdr>
            <w:top w:val="none" w:sz="0" w:space="0" w:color="auto"/>
            <w:left w:val="none" w:sz="0" w:space="0" w:color="auto"/>
            <w:bottom w:val="none" w:sz="0" w:space="0" w:color="auto"/>
            <w:right w:val="none" w:sz="0" w:space="0" w:color="auto"/>
          </w:divBdr>
        </w:div>
        <w:div w:id="659699671">
          <w:marLeft w:val="0"/>
          <w:marRight w:val="150"/>
          <w:marTop w:val="150"/>
          <w:marBottom w:val="150"/>
          <w:divBdr>
            <w:top w:val="none" w:sz="0" w:space="0" w:color="auto"/>
            <w:left w:val="none" w:sz="0" w:space="0" w:color="auto"/>
            <w:bottom w:val="none" w:sz="0" w:space="0" w:color="auto"/>
            <w:right w:val="none" w:sz="0" w:space="0" w:color="auto"/>
          </w:divBdr>
        </w:div>
        <w:div w:id="1276908767">
          <w:marLeft w:val="0"/>
          <w:marRight w:val="150"/>
          <w:marTop w:val="0"/>
          <w:marBottom w:val="0"/>
          <w:divBdr>
            <w:top w:val="none" w:sz="0" w:space="0" w:color="auto"/>
            <w:left w:val="none" w:sz="0" w:space="0" w:color="auto"/>
            <w:bottom w:val="none" w:sz="0" w:space="0" w:color="auto"/>
            <w:right w:val="none" w:sz="0" w:space="0" w:color="auto"/>
          </w:divBdr>
        </w:div>
      </w:divsChild>
    </w:div>
    <w:div w:id="1128166392">
      <w:bodyDiv w:val="1"/>
      <w:marLeft w:val="0"/>
      <w:marRight w:val="0"/>
      <w:marTop w:val="0"/>
      <w:marBottom w:val="0"/>
      <w:divBdr>
        <w:top w:val="none" w:sz="0" w:space="0" w:color="auto"/>
        <w:left w:val="none" w:sz="0" w:space="0" w:color="auto"/>
        <w:bottom w:val="none" w:sz="0" w:space="0" w:color="auto"/>
        <w:right w:val="none" w:sz="0" w:space="0" w:color="auto"/>
      </w:divBdr>
      <w:divsChild>
        <w:div w:id="205797186">
          <w:marLeft w:val="0"/>
          <w:marRight w:val="0"/>
          <w:marTop w:val="0"/>
          <w:marBottom w:val="0"/>
          <w:divBdr>
            <w:top w:val="none" w:sz="0" w:space="0" w:color="auto"/>
            <w:left w:val="none" w:sz="0" w:space="0" w:color="auto"/>
            <w:bottom w:val="none" w:sz="0" w:space="0" w:color="auto"/>
            <w:right w:val="none" w:sz="0" w:space="0" w:color="auto"/>
          </w:divBdr>
          <w:divsChild>
            <w:div w:id="1699117284">
              <w:marLeft w:val="0"/>
              <w:marRight w:val="0"/>
              <w:marTop w:val="0"/>
              <w:marBottom w:val="300"/>
              <w:divBdr>
                <w:top w:val="none" w:sz="0" w:space="0" w:color="auto"/>
                <w:left w:val="none" w:sz="0" w:space="0" w:color="auto"/>
                <w:bottom w:val="none" w:sz="0" w:space="0" w:color="auto"/>
                <w:right w:val="none" w:sz="0" w:space="0" w:color="auto"/>
              </w:divBdr>
            </w:div>
            <w:div w:id="1642344289">
              <w:marLeft w:val="0"/>
              <w:marRight w:val="0"/>
              <w:marTop w:val="450"/>
              <w:marBottom w:val="450"/>
              <w:divBdr>
                <w:top w:val="none" w:sz="0" w:space="0" w:color="auto"/>
                <w:left w:val="none" w:sz="0" w:space="0" w:color="auto"/>
                <w:bottom w:val="none" w:sz="0" w:space="0" w:color="auto"/>
                <w:right w:val="none" w:sz="0" w:space="0" w:color="auto"/>
              </w:divBdr>
            </w:div>
            <w:div w:id="855852474">
              <w:marLeft w:val="0"/>
              <w:marRight w:val="0"/>
              <w:marTop w:val="0"/>
              <w:marBottom w:val="300"/>
              <w:divBdr>
                <w:top w:val="none" w:sz="0" w:space="0" w:color="auto"/>
                <w:left w:val="none" w:sz="0" w:space="0" w:color="auto"/>
                <w:bottom w:val="none" w:sz="0" w:space="0" w:color="auto"/>
                <w:right w:val="none" w:sz="0" w:space="0" w:color="auto"/>
              </w:divBdr>
            </w:div>
          </w:divsChild>
        </w:div>
        <w:div w:id="701052366">
          <w:marLeft w:val="0"/>
          <w:marRight w:val="0"/>
          <w:marTop w:val="0"/>
          <w:marBottom w:val="0"/>
          <w:divBdr>
            <w:top w:val="none" w:sz="0" w:space="0" w:color="auto"/>
            <w:left w:val="none" w:sz="0" w:space="0" w:color="auto"/>
            <w:bottom w:val="none" w:sz="0" w:space="0" w:color="auto"/>
            <w:right w:val="none" w:sz="0" w:space="0" w:color="auto"/>
          </w:divBdr>
          <w:divsChild>
            <w:div w:id="1510869000">
              <w:marLeft w:val="0"/>
              <w:marRight w:val="0"/>
              <w:marTop w:val="0"/>
              <w:marBottom w:val="300"/>
              <w:divBdr>
                <w:top w:val="none" w:sz="0" w:space="0" w:color="auto"/>
                <w:left w:val="none" w:sz="0" w:space="0" w:color="auto"/>
                <w:bottom w:val="none" w:sz="0" w:space="0" w:color="auto"/>
                <w:right w:val="none" w:sz="0" w:space="0" w:color="auto"/>
              </w:divBdr>
              <w:divsChild>
                <w:div w:id="1726179071">
                  <w:marLeft w:val="0"/>
                  <w:marRight w:val="0"/>
                  <w:marTop w:val="0"/>
                  <w:marBottom w:val="0"/>
                  <w:divBdr>
                    <w:top w:val="none" w:sz="0" w:space="0" w:color="auto"/>
                    <w:left w:val="none" w:sz="0" w:space="0" w:color="auto"/>
                    <w:bottom w:val="none" w:sz="0" w:space="0" w:color="auto"/>
                    <w:right w:val="none" w:sz="0" w:space="0" w:color="auto"/>
                  </w:divBdr>
                </w:div>
                <w:div w:id="338779055">
                  <w:marLeft w:val="0"/>
                  <w:marRight w:val="0"/>
                  <w:marTop w:val="0"/>
                  <w:marBottom w:val="0"/>
                  <w:divBdr>
                    <w:top w:val="none" w:sz="0" w:space="0" w:color="auto"/>
                    <w:left w:val="none" w:sz="0" w:space="0" w:color="auto"/>
                    <w:bottom w:val="none" w:sz="0" w:space="0" w:color="auto"/>
                    <w:right w:val="none" w:sz="0" w:space="0" w:color="auto"/>
                  </w:divBdr>
                  <w:divsChild>
                    <w:div w:id="1180513291">
                      <w:marLeft w:val="0"/>
                      <w:marRight w:val="0"/>
                      <w:marTop w:val="0"/>
                      <w:marBottom w:val="0"/>
                      <w:divBdr>
                        <w:top w:val="none" w:sz="0" w:space="0" w:color="auto"/>
                        <w:left w:val="none" w:sz="0" w:space="0" w:color="auto"/>
                        <w:bottom w:val="none" w:sz="0" w:space="0" w:color="auto"/>
                        <w:right w:val="none" w:sz="0" w:space="0" w:color="auto"/>
                      </w:divBdr>
                      <w:divsChild>
                        <w:div w:id="1759717094">
                          <w:marLeft w:val="0"/>
                          <w:marRight w:val="0"/>
                          <w:marTop w:val="0"/>
                          <w:marBottom w:val="0"/>
                          <w:divBdr>
                            <w:top w:val="none" w:sz="0" w:space="0" w:color="auto"/>
                            <w:left w:val="none" w:sz="0" w:space="0" w:color="auto"/>
                            <w:bottom w:val="none" w:sz="0" w:space="0" w:color="auto"/>
                            <w:right w:val="none" w:sz="0" w:space="0" w:color="auto"/>
                          </w:divBdr>
                          <w:divsChild>
                            <w:div w:id="254048861">
                              <w:marLeft w:val="0"/>
                              <w:marRight w:val="0"/>
                              <w:marTop w:val="0"/>
                              <w:marBottom w:val="0"/>
                              <w:divBdr>
                                <w:top w:val="none" w:sz="0" w:space="0" w:color="auto"/>
                                <w:left w:val="none" w:sz="0" w:space="0" w:color="auto"/>
                                <w:bottom w:val="none" w:sz="0" w:space="0" w:color="auto"/>
                                <w:right w:val="none" w:sz="0" w:space="0" w:color="auto"/>
                              </w:divBdr>
                              <w:divsChild>
                                <w:div w:id="703673707">
                                  <w:marLeft w:val="0"/>
                                  <w:marRight w:val="0"/>
                                  <w:marTop w:val="0"/>
                                  <w:marBottom w:val="0"/>
                                  <w:divBdr>
                                    <w:top w:val="none" w:sz="0" w:space="0" w:color="auto"/>
                                    <w:left w:val="none" w:sz="0" w:space="0" w:color="auto"/>
                                    <w:bottom w:val="none" w:sz="0" w:space="0" w:color="auto"/>
                                    <w:right w:val="none" w:sz="0" w:space="0" w:color="auto"/>
                                  </w:divBdr>
                                </w:div>
                                <w:div w:id="19591450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9339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28625331">
      <w:bodyDiv w:val="1"/>
      <w:marLeft w:val="0"/>
      <w:marRight w:val="0"/>
      <w:marTop w:val="0"/>
      <w:marBottom w:val="0"/>
      <w:divBdr>
        <w:top w:val="none" w:sz="0" w:space="0" w:color="auto"/>
        <w:left w:val="none" w:sz="0" w:space="0" w:color="auto"/>
        <w:bottom w:val="none" w:sz="0" w:space="0" w:color="auto"/>
        <w:right w:val="none" w:sz="0" w:space="0" w:color="auto"/>
      </w:divBdr>
      <w:divsChild>
        <w:div w:id="1473715235">
          <w:marLeft w:val="0"/>
          <w:marRight w:val="0"/>
          <w:marTop w:val="0"/>
          <w:marBottom w:val="0"/>
          <w:divBdr>
            <w:top w:val="none" w:sz="0" w:space="0" w:color="auto"/>
            <w:left w:val="none" w:sz="0" w:space="0" w:color="auto"/>
            <w:bottom w:val="none" w:sz="0" w:space="0" w:color="auto"/>
            <w:right w:val="none" w:sz="0" w:space="0" w:color="auto"/>
          </w:divBdr>
        </w:div>
        <w:div w:id="1899124607">
          <w:marLeft w:val="0"/>
          <w:marRight w:val="0"/>
          <w:marTop w:val="300"/>
          <w:marBottom w:val="300"/>
          <w:divBdr>
            <w:top w:val="none" w:sz="0" w:space="0" w:color="auto"/>
            <w:left w:val="none" w:sz="0" w:space="0" w:color="auto"/>
            <w:bottom w:val="none" w:sz="0" w:space="0" w:color="auto"/>
            <w:right w:val="none" w:sz="0" w:space="0" w:color="auto"/>
          </w:divBdr>
        </w:div>
        <w:div w:id="2118938943">
          <w:marLeft w:val="0"/>
          <w:marRight w:val="0"/>
          <w:marTop w:val="0"/>
          <w:marBottom w:val="0"/>
          <w:divBdr>
            <w:top w:val="none" w:sz="0" w:space="0" w:color="auto"/>
            <w:left w:val="none" w:sz="0" w:space="0" w:color="auto"/>
            <w:bottom w:val="none" w:sz="0" w:space="0" w:color="auto"/>
            <w:right w:val="none" w:sz="0" w:space="0" w:color="auto"/>
          </w:divBdr>
          <w:divsChild>
            <w:div w:id="1103112825">
              <w:marLeft w:val="0"/>
              <w:marRight w:val="0"/>
              <w:marTop w:val="300"/>
              <w:marBottom w:val="450"/>
              <w:divBdr>
                <w:top w:val="none" w:sz="0" w:space="0" w:color="auto"/>
                <w:left w:val="none" w:sz="0" w:space="0" w:color="auto"/>
                <w:bottom w:val="none" w:sz="0" w:space="0" w:color="auto"/>
                <w:right w:val="none" w:sz="0" w:space="0" w:color="auto"/>
              </w:divBdr>
              <w:divsChild>
                <w:div w:id="1456829310">
                  <w:marLeft w:val="0"/>
                  <w:marRight w:val="0"/>
                  <w:marTop w:val="0"/>
                  <w:marBottom w:val="0"/>
                  <w:divBdr>
                    <w:top w:val="none" w:sz="0" w:space="0" w:color="auto"/>
                    <w:left w:val="none" w:sz="0" w:space="0" w:color="auto"/>
                    <w:bottom w:val="none" w:sz="0" w:space="0" w:color="auto"/>
                    <w:right w:val="none" w:sz="0" w:space="0" w:color="auto"/>
                  </w:divBdr>
                  <w:divsChild>
                    <w:div w:id="952595420">
                      <w:marLeft w:val="0"/>
                      <w:marRight w:val="0"/>
                      <w:marTop w:val="0"/>
                      <w:marBottom w:val="0"/>
                      <w:divBdr>
                        <w:top w:val="none" w:sz="0" w:space="0" w:color="auto"/>
                        <w:left w:val="none" w:sz="0" w:space="0" w:color="auto"/>
                        <w:bottom w:val="none" w:sz="0" w:space="0" w:color="auto"/>
                        <w:right w:val="none" w:sz="0" w:space="0" w:color="auto"/>
                      </w:divBdr>
                      <w:divsChild>
                        <w:div w:id="776288255">
                          <w:marLeft w:val="0"/>
                          <w:marRight w:val="0"/>
                          <w:marTop w:val="0"/>
                          <w:marBottom w:val="0"/>
                          <w:divBdr>
                            <w:top w:val="none" w:sz="0" w:space="0" w:color="auto"/>
                            <w:left w:val="none" w:sz="0" w:space="0" w:color="auto"/>
                            <w:bottom w:val="none" w:sz="0" w:space="0" w:color="auto"/>
                            <w:right w:val="none" w:sz="0" w:space="0" w:color="auto"/>
                          </w:divBdr>
                          <w:divsChild>
                            <w:div w:id="1276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956227">
          <w:marLeft w:val="0"/>
          <w:marRight w:val="0"/>
          <w:marTop w:val="0"/>
          <w:marBottom w:val="0"/>
          <w:divBdr>
            <w:top w:val="none" w:sz="0" w:space="0" w:color="auto"/>
            <w:left w:val="none" w:sz="0" w:space="0" w:color="auto"/>
            <w:bottom w:val="none" w:sz="0" w:space="0" w:color="auto"/>
            <w:right w:val="none" w:sz="0" w:space="0" w:color="auto"/>
          </w:divBdr>
        </w:div>
      </w:divsChild>
    </w:div>
    <w:div w:id="1128814153">
      <w:bodyDiv w:val="1"/>
      <w:marLeft w:val="0"/>
      <w:marRight w:val="0"/>
      <w:marTop w:val="0"/>
      <w:marBottom w:val="0"/>
      <w:divBdr>
        <w:top w:val="none" w:sz="0" w:space="0" w:color="auto"/>
        <w:left w:val="none" w:sz="0" w:space="0" w:color="auto"/>
        <w:bottom w:val="none" w:sz="0" w:space="0" w:color="auto"/>
        <w:right w:val="none" w:sz="0" w:space="0" w:color="auto"/>
      </w:divBdr>
      <w:divsChild>
        <w:div w:id="1226380421">
          <w:marLeft w:val="0"/>
          <w:marRight w:val="0"/>
          <w:marTop w:val="0"/>
          <w:marBottom w:val="150"/>
          <w:divBdr>
            <w:top w:val="none" w:sz="0" w:space="0" w:color="auto"/>
            <w:left w:val="none" w:sz="0" w:space="0" w:color="auto"/>
            <w:bottom w:val="none" w:sz="0" w:space="0" w:color="auto"/>
            <w:right w:val="none" w:sz="0" w:space="0" w:color="auto"/>
          </w:divBdr>
          <w:divsChild>
            <w:div w:id="683438966">
              <w:marLeft w:val="0"/>
              <w:marRight w:val="0"/>
              <w:marTop w:val="0"/>
              <w:marBottom w:val="0"/>
              <w:divBdr>
                <w:top w:val="none" w:sz="0" w:space="0" w:color="auto"/>
                <w:left w:val="none" w:sz="0" w:space="0" w:color="auto"/>
                <w:bottom w:val="none" w:sz="0" w:space="0" w:color="auto"/>
                <w:right w:val="none" w:sz="0" w:space="0" w:color="auto"/>
              </w:divBdr>
            </w:div>
            <w:div w:id="11491529">
              <w:marLeft w:val="0"/>
              <w:marRight w:val="0"/>
              <w:marTop w:val="0"/>
              <w:marBottom w:val="0"/>
              <w:divBdr>
                <w:top w:val="none" w:sz="0" w:space="0" w:color="auto"/>
                <w:left w:val="none" w:sz="0" w:space="0" w:color="auto"/>
                <w:bottom w:val="none" w:sz="0" w:space="0" w:color="auto"/>
                <w:right w:val="none" w:sz="0" w:space="0" w:color="auto"/>
              </w:divBdr>
              <w:divsChild>
                <w:div w:id="1544321966">
                  <w:marLeft w:val="0"/>
                  <w:marRight w:val="0"/>
                  <w:marTop w:val="0"/>
                  <w:marBottom w:val="0"/>
                  <w:divBdr>
                    <w:top w:val="none" w:sz="0" w:space="0" w:color="auto"/>
                    <w:left w:val="none" w:sz="0" w:space="0" w:color="auto"/>
                    <w:bottom w:val="none" w:sz="0" w:space="0" w:color="auto"/>
                    <w:right w:val="none" w:sz="0" w:space="0" w:color="auto"/>
                  </w:divBdr>
                  <w:divsChild>
                    <w:div w:id="1023557129">
                      <w:marLeft w:val="0"/>
                      <w:marRight w:val="0"/>
                      <w:marTop w:val="0"/>
                      <w:marBottom w:val="0"/>
                      <w:divBdr>
                        <w:top w:val="none" w:sz="0" w:space="0" w:color="auto"/>
                        <w:left w:val="none" w:sz="0" w:space="0" w:color="auto"/>
                        <w:bottom w:val="none" w:sz="0" w:space="0" w:color="auto"/>
                        <w:right w:val="none" w:sz="0" w:space="0" w:color="auto"/>
                      </w:divBdr>
                      <w:divsChild>
                        <w:div w:id="802694465">
                          <w:marLeft w:val="0"/>
                          <w:marRight w:val="0"/>
                          <w:marTop w:val="0"/>
                          <w:marBottom w:val="0"/>
                          <w:divBdr>
                            <w:top w:val="none" w:sz="0" w:space="0" w:color="auto"/>
                            <w:left w:val="none" w:sz="0" w:space="0" w:color="auto"/>
                            <w:bottom w:val="none" w:sz="0" w:space="0" w:color="auto"/>
                            <w:right w:val="none" w:sz="0" w:space="0" w:color="auto"/>
                          </w:divBdr>
                        </w:div>
                      </w:divsChild>
                    </w:div>
                    <w:div w:id="179198378">
                      <w:marLeft w:val="0"/>
                      <w:marRight w:val="135"/>
                      <w:marTop w:val="0"/>
                      <w:marBottom w:val="0"/>
                      <w:divBdr>
                        <w:top w:val="none" w:sz="0" w:space="0" w:color="auto"/>
                        <w:left w:val="none" w:sz="0" w:space="0" w:color="auto"/>
                        <w:bottom w:val="none" w:sz="0" w:space="0" w:color="auto"/>
                        <w:right w:val="none" w:sz="0" w:space="0" w:color="auto"/>
                      </w:divBdr>
                    </w:div>
                    <w:div w:id="18371874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53547">
          <w:marLeft w:val="0"/>
          <w:marRight w:val="0"/>
          <w:marTop w:val="0"/>
          <w:marBottom w:val="0"/>
          <w:divBdr>
            <w:top w:val="none" w:sz="0" w:space="0" w:color="auto"/>
            <w:left w:val="none" w:sz="0" w:space="0" w:color="auto"/>
            <w:bottom w:val="none" w:sz="0" w:space="0" w:color="auto"/>
            <w:right w:val="none" w:sz="0" w:space="0" w:color="auto"/>
          </w:divBdr>
          <w:divsChild>
            <w:div w:id="889338729">
              <w:marLeft w:val="0"/>
              <w:marRight w:val="0"/>
              <w:marTop w:val="0"/>
              <w:marBottom w:val="0"/>
              <w:divBdr>
                <w:top w:val="none" w:sz="0" w:space="0" w:color="auto"/>
                <w:left w:val="none" w:sz="0" w:space="0" w:color="auto"/>
                <w:bottom w:val="none" w:sz="0" w:space="0" w:color="auto"/>
                <w:right w:val="none" w:sz="0" w:space="0" w:color="auto"/>
              </w:divBdr>
              <w:divsChild>
                <w:div w:id="1387023113">
                  <w:marLeft w:val="0"/>
                  <w:marRight w:val="0"/>
                  <w:marTop w:val="0"/>
                  <w:marBottom w:val="0"/>
                  <w:divBdr>
                    <w:top w:val="none" w:sz="0" w:space="0" w:color="auto"/>
                    <w:left w:val="none" w:sz="0" w:space="0" w:color="auto"/>
                    <w:bottom w:val="none" w:sz="0" w:space="0" w:color="auto"/>
                    <w:right w:val="none" w:sz="0" w:space="0" w:color="auto"/>
                  </w:divBdr>
                </w:div>
              </w:divsChild>
            </w:div>
            <w:div w:id="1648196275">
              <w:marLeft w:val="0"/>
              <w:marRight w:val="0"/>
              <w:marTop w:val="225"/>
              <w:marBottom w:val="0"/>
              <w:divBdr>
                <w:top w:val="none" w:sz="0" w:space="0" w:color="auto"/>
                <w:left w:val="none" w:sz="0" w:space="0" w:color="auto"/>
                <w:bottom w:val="none" w:sz="0" w:space="0" w:color="auto"/>
                <w:right w:val="none" w:sz="0" w:space="0" w:color="auto"/>
              </w:divBdr>
              <w:divsChild>
                <w:div w:id="948901101">
                  <w:marLeft w:val="0"/>
                  <w:marRight w:val="0"/>
                  <w:marTop w:val="0"/>
                  <w:marBottom w:val="0"/>
                  <w:divBdr>
                    <w:top w:val="none" w:sz="0" w:space="0" w:color="auto"/>
                    <w:left w:val="none" w:sz="0" w:space="0" w:color="auto"/>
                    <w:bottom w:val="none" w:sz="0" w:space="0" w:color="auto"/>
                    <w:right w:val="none" w:sz="0" w:space="0" w:color="auto"/>
                  </w:divBdr>
                </w:div>
              </w:divsChild>
            </w:div>
            <w:div w:id="732198942">
              <w:marLeft w:val="0"/>
              <w:marRight w:val="0"/>
              <w:marTop w:val="375"/>
              <w:marBottom w:val="0"/>
              <w:divBdr>
                <w:top w:val="none" w:sz="0" w:space="0" w:color="auto"/>
                <w:left w:val="none" w:sz="0" w:space="0" w:color="auto"/>
                <w:bottom w:val="none" w:sz="0" w:space="0" w:color="auto"/>
                <w:right w:val="none" w:sz="0" w:space="0" w:color="auto"/>
              </w:divBdr>
              <w:divsChild>
                <w:div w:id="1856262050">
                  <w:marLeft w:val="0"/>
                  <w:marRight w:val="0"/>
                  <w:marTop w:val="0"/>
                  <w:marBottom w:val="0"/>
                  <w:divBdr>
                    <w:top w:val="none" w:sz="0" w:space="0" w:color="auto"/>
                    <w:left w:val="none" w:sz="0" w:space="0" w:color="auto"/>
                    <w:bottom w:val="none" w:sz="0" w:space="0" w:color="auto"/>
                    <w:right w:val="none" w:sz="0" w:space="0" w:color="auto"/>
                  </w:divBdr>
                  <w:divsChild>
                    <w:div w:id="124433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0122">
              <w:marLeft w:val="0"/>
              <w:marRight w:val="0"/>
              <w:marTop w:val="375"/>
              <w:marBottom w:val="0"/>
              <w:divBdr>
                <w:top w:val="none" w:sz="0" w:space="0" w:color="auto"/>
                <w:left w:val="none" w:sz="0" w:space="0" w:color="auto"/>
                <w:bottom w:val="none" w:sz="0" w:space="0" w:color="auto"/>
                <w:right w:val="none" w:sz="0" w:space="0" w:color="auto"/>
              </w:divBdr>
              <w:divsChild>
                <w:div w:id="95548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820096">
      <w:bodyDiv w:val="1"/>
      <w:marLeft w:val="0"/>
      <w:marRight w:val="0"/>
      <w:marTop w:val="0"/>
      <w:marBottom w:val="0"/>
      <w:divBdr>
        <w:top w:val="none" w:sz="0" w:space="0" w:color="auto"/>
        <w:left w:val="none" w:sz="0" w:space="0" w:color="auto"/>
        <w:bottom w:val="none" w:sz="0" w:space="0" w:color="auto"/>
        <w:right w:val="none" w:sz="0" w:space="0" w:color="auto"/>
      </w:divBdr>
      <w:divsChild>
        <w:div w:id="1640497817">
          <w:marLeft w:val="0"/>
          <w:marRight w:val="0"/>
          <w:marTop w:val="150"/>
          <w:marBottom w:val="450"/>
          <w:divBdr>
            <w:top w:val="none" w:sz="0" w:space="0" w:color="auto"/>
            <w:left w:val="none" w:sz="0" w:space="0" w:color="auto"/>
            <w:bottom w:val="none" w:sz="0" w:space="0" w:color="auto"/>
            <w:right w:val="none" w:sz="0" w:space="0" w:color="auto"/>
          </w:divBdr>
        </w:div>
        <w:div w:id="1106000762">
          <w:marLeft w:val="0"/>
          <w:marRight w:val="0"/>
          <w:marTop w:val="0"/>
          <w:marBottom w:val="300"/>
          <w:divBdr>
            <w:top w:val="none" w:sz="0" w:space="0" w:color="auto"/>
            <w:left w:val="none" w:sz="0" w:space="0" w:color="auto"/>
            <w:bottom w:val="none" w:sz="0" w:space="0" w:color="auto"/>
            <w:right w:val="none" w:sz="0" w:space="0" w:color="auto"/>
          </w:divBdr>
        </w:div>
        <w:div w:id="1654291593">
          <w:marLeft w:val="0"/>
          <w:marRight w:val="0"/>
          <w:marTop w:val="495"/>
          <w:marBottom w:val="630"/>
          <w:divBdr>
            <w:top w:val="none" w:sz="0" w:space="0" w:color="auto"/>
            <w:left w:val="none" w:sz="0" w:space="0" w:color="auto"/>
            <w:bottom w:val="none" w:sz="0" w:space="0" w:color="auto"/>
            <w:right w:val="none" w:sz="0" w:space="0" w:color="auto"/>
          </w:divBdr>
        </w:div>
      </w:divsChild>
    </w:div>
    <w:div w:id="1128861958">
      <w:bodyDiv w:val="1"/>
      <w:marLeft w:val="0"/>
      <w:marRight w:val="0"/>
      <w:marTop w:val="0"/>
      <w:marBottom w:val="0"/>
      <w:divBdr>
        <w:top w:val="none" w:sz="0" w:space="0" w:color="auto"/>
        <w:left w:val="none" w:sz="0" w:space="0" w:color="auto"/>
        <w:bottom w:val="none" w:sz="0" w:space="0" w:color="auto"/>
        <w:right w:val="none" w:sz="0" w:space="0" w:color="auto"/>
      </w:divBdr>
      <w:divsChild>
        <w:div w:id="2067415180">
          <w:marLeft w:val="0"/>
          <w:marRight w:val="0"/>
          <w:marTop w:val="0"/>
          <w:marBottom w:val="300"/>
          <w:divBdr>
            <w:top w:val="none" w:sz="0" w:space="0" w:color="auto"/>
            <w:left w:val="none" w:sz="0" w:space="0" w:color="auto"/>
            <w:bottom w:val="none" w:sz="0" w:space="0" w:color="auto"/>
            <w:right w:val="none" w:sz="0" w:space="0" w:color="auto"/>
          </w:divBdr>
        </w:div>
      </w:divsChild>
    </w:div>
    <w:div w:id="1129007022">
      <w:bodyDiv w:val="1"/>
      <w:marLeft w:val="0"/>
      <w:marRight w:val="0"/>
      <w:marTop w:val="0"/>
      <w:marBottom w:val="0"/>
      <w:divBdr>
        <w:top w:val="none" w:sz="0" w:space="0" w:color="auto"/>
        <w:left w:val="none" w:sz="0" w:space="0" w:color="auto"/>
        <w:bottom w:val="none" w:sz="0" w:space="0" w:color="auto"/>
        <w:right w:val="none" w:sz="0" w:space="0" w:color="auto"/>
      </w:divBdr>
      <w:divsChild>
        <w:div w:id="724137023">
          <w:marLeft w:val="0"/>
          <w:marRight w:val="375"/>
          <w:marTop w:val="0"/>
          <w:marBottom w:val="0"/>
          <w:divBdr>
            <w:top w:val="none" w:sz="0" w:space="0" w:color="auto"/>
            <w:left w:val="none" w:sz="0" w:space="0" w:color="auto"/>
            <w:bottom w:val="none" w:sz="0" w:space="0" w:color="auto"/>
            <w:right w:val="none" w:sz="0" w:space="0" w:color="auto"/>
          </w:divBdr>
        </w:div>
        <w:div w:id="1267008167">
          <w:marLeft w:val="0"/>
          <w:marRight w:val="0"/>
          <w:marTop w:val="0"/>
          <w:marBottom w:val="0"/>
          <w:divBdr>
            <w:top w:val="none" w:sz="0" w:space="0" w:color="auto"/>
            <w:left w:val="none" w:sz="0" w:space="0" w:color="auto"/>
            <w:bottom w:val="none" w:sz="0" w:space="0" w:color="auto"/>
            <w:right w:val="none" w:sz="0" w:space="0" w:color="auto"/>
          </w:divBdr>
        </w:div>
      </w:divsChild>
    </w:div>
    <w:div w:id="1131437886">
      <w:bodyDiv w:val="1"/>
      <w:marLeft w:val="0"/>
      <w:marRight w:val="0"/>
      <w:marTop w:val="0"/>
      <w:marBottom w:val="0"/>
      <w:divBdr>
        <w:top w:val="none" w:sz="0" w:space="0" w:color="auto"/>
        <w:left w:val="none" w:sz="0" w:space="0" w:color="auto"/>
        <w:bottom w:val="none" w:sz="0" w:space="0" w:color="auto"/>
        <w:right w:val="none" w:sz="0" w:space="0" w:color="auto"/>
      </w:divBdr>
      <w:divsChild>
        <w:div w:id="1182821443">
          <w:marLeft w:val="0"/>
          <w:marRight w:val="150"/>
          <w:marTop w:val="0"/>
          <w:marBottom w:val="75"/>
          <w:divBdr>
            <w:top w:val="none" w:sz="0" w:space="0" w:color="auto"/>
            <w:left w:val="none" w:sz="0" w:space="0" w:color="auto"/>
            <w:bottom w:val="none" w:sz="0" w:space="0" w:color="auto"/>
            <w:right w:val="none" w:sz="0" w:space="0" w:color="auto"/>
          </w:divBdr>
        </w:div>
        <w:div w:id="2095861343">
          <w:marLeft w:val="0"/>
          <w:marRight w:val="150"/>
          <w:marTop w:val="150"/>
          <w:marBottom w:val="150"/>
          <w:divBdr>
            <w:top w:val="none" w:sz="0" w:space="0" w:color="auto"/>
            <w:left w:val="none" w:sz="0" w:space="0" w:color="auto"/>
            <w:bottom w:val="none" w:sz="0" w:space="0" w:color="auto"/>
            <w:right w:val="none" w:sz="0" w:space="0" w:color="auto"/>
          </w:divBdr>
        </w:div>
        <w:div w:id="595478435">
          <w:marLeft w:val="0"/>
          <w:marRight w:val="150"/>
          <w:marTop w:val="0"/>
          <w:marBottom w:val="0"/>
          <w:divBdr>
            <w:top w:val="none" w:sz="0" w:space="0" w:color="auto"/>
            <w:left w:val="none" w:sz="0" w:space="0" w:color="auto"/>
            <w:bottom w:val="none" w:sz="0" w:space="0" w:color="auto"/>
            <w:right w:val="none" w:sz="0" w:space="0" w:color="auto"/>
          </w:divBdr>
        </w:div>
      </w:divsChild>
    </w:div>
    <w:div w:id="1131480042">
      <w:bodyDiv w:val="1"/>
      <w:marLeft w:val="0"/>
      <w:marRight w:val="0"/>
      <w:marTop w:val="0"/>
      <w:marBottom w:val="0"/>
      <w:divBdr>
        <w:top w:val="none" w:sz="0" w:space="0" w:color="auto"/>
        <w:left w:val="none" w:sz="0" w:space="0" w:color="auto"/>
        <w:bottom w:val="none" w:sz="0" w:space="0" w:color="auto"/>
        <w:right w:val="none" w:sz="0" w:space="0" w:color="auto"/>
      </w:divBdr>
      <w:divsChild>
        <w:div w:id="786463394">
          <w:marLeft w:val="0"/>
          <w:marRight w:val="375"/>
          <w:marTop w:val="0"/>
          <w:marBottom w:val="0"/>
          <w:divBdr>
            <w:top w:val="none" w:sz="0" w:space="0" w:color="auto"/>
            <w:left w:val="none" w:sz="0" w:space="0" w:color="auto"/>
            <w:bottom w:val="none" w:sz="0" w:space="0" w:color="auto"/>
            <w:right w:val="none" w:sz="0" w:space="0" w:color="auto"/>
          </w:divBdr>
        </w:div>
        <w:div w:id="1280718810">
          <w:marLeft w:val="0"/>
          <w:marRight w:val="0"/>
          <w:marTop w:val="0"/>
          <w:marBottom w:val="0"/>
          <w:divBdr>
            <w:top w:val="none" w:sz="0" w:space="0" w:color="auto"/>
            <w:left w:val="none" w:sz="0" w:space="0" w:color="auto"/>
            <w:bottom w:val="none" w:sz="0" w:space="0" w:color="auto"/>
            <w:right w:val="none" w:sz="0" w:space="0" w:color="auto"/>
          </w:divBdr>
        </w:div>
      </w:divsChild>
    </w:div>
    <w:div w:id="1131552028">
      <w:bodyDiv w:val="1"/>
      <w:marLeft w:val="0"/>
      <w:marRight w:val="0"/>
      <w:marTop w:val="0"/>
      <w:marBottom w:val="0"/>
      <w:divBdr>
        <w:top w:val="none" w:sz="0" w:space="0" w:color="auto"/>
        <w:left w:val="none" w:sz="0" w:space="0" w:color="auto"/>
        <w:bottom w:val="none" w:sz="0" w:space="0" w:color="auto"/>
        <w:right w:val="none" w:sz="0" w:space="0" w:color="auto"/>
      </w:divBdr>
      <w:divsChild>
        <w:div w:id="115375895">
          <w:marLeft w:val="0"/>
          <w:marRight w:val="0"/>
          <w:marTop w:val="0"/>
          <w:marBottom w:val="0"/>
          <w:divBdr>
            <w:top w:val="none" w:sz="0" w:space="0" w:color="auto"/>
            <w:left w:val="none" w:sz="0" w:space="0" w:color="auto"/>
            <w:bottom w:val="none" w:sz="0" w:space="0" w:color="auto"/>
            <w:right w:val="none" w:sz="0" w:space="0" w:color="auto"/>
          </w:divBdr>
        </w:div>
      </w:divsChild>
    </w:div>
    <w:div w:id="1131828135">
      <w:bodyDiv w:val="1"/>
      <w:marLeft w:val="0"/>
      <w:marRight w:val="0"/>
      <w:marTop w:val="0"/>
      <w:marBottom w:val="0"/>
      <w:divBdr>
        <w:top w:val="none" w:sz="0" w:space="0" w:color="auto"/>
        <w:left w:val="none" w:sz="0" w:space="0" w:color="auto"/>
        <w:bottom w:val="none" w:sz="0" w:space="0" w:color="auto"/>
        <w:right w:val="none" w:sz="0" w:space="0" w:color="auto"/>
      </w:divBdr>
      <w:divsChild>
        <w:div w:id="1063525656">
          <w:marLeft w:val="0"/>
          <w:marRight w:val="0"/>
          <w:marTop w:val="0"/>
          <w:marBottom w:val="300"/>
          <w:divBdr>
            <w:top w:val="none" w:sz="0" w:space="0" w:color="auto"/>
            <w:left w:val="none" w:sz="0" w:space="0" w:color="auto"/>
            <w:bottom w:val="none" w:sz="0" w:space="0" w:color="auto"/>
            <w:right w:val="none" w:sz="0" w:space="0" w:color="auto"/>
          </w:divBdr>
        </w:div>
      </w:divsChild>
    </w:div>
    <w:div w:id="1132017618">
      <w:bodyDiv w:val="1"/>
      <w:marLeft w:val="0"/>
      <w:marRight w:val="0"/>
      <w:marTop w:val="0"/>
      <w:marBottom w:val="0"/>
      <w:divBdr>
        <w:top w:val="none" w:sz="0" w:space="0" w:color="auto"/>
        <w:left w:val="none" w:sz="0" w:space="0" w:color="auto"/>
        <w:bottom w:val="none" w:sz="0" w:space="0" w:color="auto"/>
        <w:right w:val="none" w:sz="0" w:space="0" w:color="auto"/>
      </w:divBdr>
      <w:divsChild>
        <w:div w:id="68775893">
          <w:marLeft w:val="0"/>
          <w:marRight w:val="150"/>
          <w:marTop w:val="0"/>
          <w:marBottom w:val="75"/>
          <w:divBdr>
            <w:top w:val="none" w:sz="0" w:space="0" w:color="auto"/>
            <w:left w:val="none" w:sz="0" w:space="0" w:color="auto"/>
            <w:bottom w:val="none" w:sz="0" w:space="0" w:color="auto"/>
            <w:right w:val="none" w:sz="0" w:space="0" w:color="auto"/>
          </w:divBdr>
        </w:div>
        <w:div w:id="1506821180">
          <w:marLeft w:val="0"/>
          <w:marRight w:val="150"/>
          <w:marTop w:val="150"/>
          <w:marBottom w:val="150"/>
          <w:divBdr>
            <w:top w:val="none" w:sz="0" w:space="0" w:color="auto"/>
            <w:left w:val="none" w:sz="0" w:space="0" w:color="auto"/>
            <w:bottom w:val="none" w:sz="0" w:space="0" w:color="auto"/>
            <w:right w:val="none" w:sz="0" w:space="0" w:color="auto"/>
          </w:divBdr>
        </w:div>
        <w:div w:id="1538934213">
          <w:marLeft w:val="0"/>
          <w:marRight w:val="150"/>
          <w:marTop w:val="0"/>
          <w:marBottom w:val="0"/>
          <w:divBdr>
            <w:top w:val="none" w:sz="0" w:space="0" w:color="auto"/>
            <w:left w:val="none" w:sz="0" w:space="0" w:color="auto"/>
            <w:bottom w:val="none" w:sz="0" w:space="0" w:color="auto"/>
            <w:right w:val="none" w:sz="0" w:space="0" w:color="auto"/>
          </w:divBdr>
        </w:div>
      </w:divsChild>
    </w:div>
    <w:div w:id="1132477012">
      <w:bodyDiv w:val="1"/>
      <w:marLeft w:val="0"/>
      <w:marRight w:val="0"/>
      <w:marTop w:val="0"/>
      <w:marBottom w:val="0"/>
      <w:divBdr>
        <w:top w:val="none" w:sz="0" w:space="0" w:color="auto"/>
        <w:left w:val="none" w:sz="0" w:space="0" w:color="auto"/>
        <w:bottom w:val="none" w:sz="0" w:space="0" w:color="auto"/>
        <w:right w:val="none" w:sz="0" w:space="0" w:color="auto"/>
      </w:divBdr>
      <w:divsChild>
        <w:div w:id="1782799698">
          <w:marLeft w:val="0"/>
          <w:marRight w:val="0"/>
          <w:marTop w:val="0"/>
          <w:marBottom w:val="300"/>
          <w:divBdr>
            <w:top w:val="none" w:sz="0" w:space="0" w:color="auto"/>
            <w:left w:val="none" w:sz="0" w:space="0" w:color="auto"/>
            <w:bottom w:val="none" w:sz="0" w:space="0" w:color="auto"/>
            <w:right w:val="none" w:sz="0" w:space="0" w:color="auto"/>
          </w:divBdr>
        </w:div>
      </w:divsChild>
    </w:div>
    <w:div w:id="1133522818">
      <w:bodyDiv w:val="1"/>
      <w:marLeft w:val="0"/>
      <w:marRight w:val="0"/>
      <w:marTop w:val="0"/>
      <w:marBottom w:val="0"/>
      <w:divBdr>
        <w:top w:val="none" w:sz="0" w:space="0" w:color="auto"/>
        <w:left w:val="none" w:sz="0" w:space="0" w:color="auto"/>
        <w:bottom w:val="none" w:sz="0" w:space="0" w:color="auto"/>
        <w:right w:val="none" w:sz="0" w:space="0" w:color="auto"/>
      </w:divBdr>
      <w:divsChild>
        <w:div w:id="1286279632">
          <w:marLeft w:val="0"/>
          <w:marRight w:val="150"/>
          <w:marTop w:val="0"/>
          <w:marBottom w:val="75"/>
          <w:divBdr>
            <w:top w:val="none" w:sz="0" w:space="0" w:color="auto"/>
            <w:left w:val="none" w:sz="0" w:space="0" w:color="auto"/>
            <w:bottom w:val="none" w:sz="0" w:space="0" w:color="auto"/>
            <w:right w:val="none" w:sz="0" w:space="0" w:color="auto"/>
          </w:divBdr>
        </w:div>
        <w:div w:id="1707753513">
          <w:marLeft w:val="0"/>
          <w:marRight w:val="150"/>
          <w:marTop w:val="150"/>
          <w:marBottom w:val="150"/>
          <w:divBdr>
            <w:top w:val="none" w:sz="0" w:space="0" w:color="auto"/>
            <w:left w:val="none" w:sz="0" w:space="0" w:color="auto"/>
            <w:bottom w:val="none" w:sz="0" w:space="0" w:color="auto"/>
            <w:right w:val="none" w:sz="0" w:space="0" w:color="auto"/>
          </w:divBdr>
        </w:div>
        <w:div w:id="1862086774">
          <w:marLeft w:val="0"/>
          <w:marRight w:val="150"/>
          <w:marTop w:val="0"/>
          <w:marBottom w:val="0"/>
          <w:divBdr>
            <w:top w:val="none" w:sz="0" w:space="0" w:color="auto"/>
            <w:left w:val="none" w:sz="0" w:space="0" w:color="auto"/>
            <w:bottom w:val="none" w:sz="0" w:space="0" w:color="auto"/>
            <w:right w:val="none" w:sz="0" w:space="0" w:color="auto"/>
          </w:divBdr>
        </w:div>
      </w:divsChild>
    </w:div>
    <w:div w:id="1133669751">
      <w:bodyDiv w:val="1"/>
      <w:marLeft w:val="0"/>
      <w:marRight w:val="0"/>
      <w:marTop w:val="0"/>
      <w:marBottom w:val="0"/>
      <w:divBdr>
        <w:top w:val="none" w:sz="0" w:space="0" w:color="auto"/>
        <w:left w:val="none" w:sz="0" w:space="0" w:color="auto"/>
        <w:bottom w:val="none" w:sz="0" w:space="0" w:color="auto"/>
        <w:right w:val="none" w:sz="0" w:space="0" w:color="auto"/>
      </w:divBdr>
      <w:divsChild>
        <w:div w:id="1596790173">
          <w:marLeft w:val="0"/>
          <w:marRight w:val="0"/>
          <w:marTop w:val="0"/>
          <w:marBottom w:val="300"/>
          <w:divBdr>
            <w:top w:val="none" w:sz="0" w:space="0" w:color="auto"/>
            <w:left w:val="none" w:sz="0" w:space="0" w:color="auto"/>
            <w:bottom w:val="none" w:sz="0" w:space="0" w:color="auto"/>
            <w:right w:val="none" w:sz="0" w:space="0" w:color="auto"/>
          </w:divBdr>
        </w:div>
      </w:divsChild>
    </w:div>
    <w:div w:id="1133717461">
      <w:bodyDiv w:val="1"/>
      <w:marLeft w:val="0"/>
      <w:marRight w:val="0"/>
      <w:marTop w:val="0"/>
      <w:marBottom w:val="0"/>
      <w:divBdr>
        <w:top w:val="none" w:sz="0" w:space="0" w:color="auto"/>
        <w:left w:val="none" w:sz="0" w:space="0" w:color="auto"/>
        <w:bottom w:val="none" w:sz="0" w:space="0" w:color="auto"/>
        <w:right w:val="none" w:sz="0" w:space="0" w:color="auto"/>
      </w:divBdr>
      <w:divsChild>
        <w:div w:id="1099175608">
          <w:marLeft w:val="0"/>
          <w:marRight w:val="150"/>
          <w:marTop w:val="0"/>
          <w:marBottom w:val="75"/>
          <w:divBdr>
            <w:top w:val="none" w:sz="0" w:space="0" w:color="auto"/>
            <w:left w:val="none" w:sz="0" w:space="0" w:color="auto"/>
            <w:bottom w:val="none" w:sz="0" w:space="0" w:color="auto"/>
            <w:right w:val="none" w:sz="0" w:space="0" w:color="auto"/>
          </w:divBdr>
        </w:div>
        <w:div w:id="656424538">
          <w:marLeft w:val="0"/>
          <w:marRight w:val="150"/>
          <w:marTop w:val="150"/>
          <w:marBottom w:val="150"/>
          <w:divBdr>
            <w:top w:val="none" w:sz="0" w:space="0" w:color="auto"/>
            <w:left w:val="none" w:sz="0" w:space="0" w:color="auto"/>
            <w:bottom w:val="none" w:sz="0" w:space="0" w:color="auto"/>
            <w:right w:val="none" w:sz="0" w:space="0" w:color="auto"/>
          </w:divBdr>
        </w:div>
        <w:div w:id="285506917">
          <w:marLeft w:val="0"/>
          <w:marRight w:val="150"/>
          <w:marTop w:val="0"/>
          <w:marBottom w:val="0"/>
          <w:divBdr>
            <w:top w:val="none" w:sz="0" w:space="0" w:color="auto"/>
            <w:left w:val="none" w:sz="0" w:space="0" w:color="auto"/>
            <w:bottom w:val="none" w:sz="0" w:space="0" w:color="auto"/>
            <w:right w:val="none" w:sz="0" w:space="0" w:color="auto"/>
          </w:divBdr>
        </w:div>
      </w:divsChild>
    </w:div>
    <w:div w:id="1134442936">
      <w:bodyDiv w:val="1"/>
      <w:marLeft w:val="0"/>
      <w:marRight w:val="0"/>
      <w:marTop w:val="0"/>
      <w:marBottom w:val="0"/>
      <w:divBdr>
        <w:top w:val="none" w:sz="0" w:space="0" w:color="auto"/>
        <w:left w:val="none" w:sz="0" w:space="0" w:color="auto"/>
        <w:bottom w:val="none" w:sz="0" w:space="0" w:color="auto"/>
        <w:right w:val="none" w:sz="0" w:space="0" w:color="auto"/>
      </w:divBdr>
      <w:divsChild>
        <w:div w:id="1726949411">
          <w:marLeft w:val="0"/>
          <w:marRight w:val="375"/>
          <w:marTop w:val="0"/>
          <w:marBottom w:val="0"/>
          <w:divBdr>
            <w:top w:val="none" w:sz="0" w:space="0" w:color="auto"/>
            <w:left w:val="none" w:sz="0" w:space="0" w:color="auto"/>
            <w:bottom w:val="none" w:sz="0" w:space="0" w:color="auto"/>
            <w:right w:val="none" w:sz="0" w:space="0" w:color="auto"/>
          </w:divBdr>
        </w:div>
        <w:div w:id="1274287297">
          <w:marLeft w:val="0"/>
          <w:marRight w:val="0"/>
          <w:marTop w:val="0"/>
          <w:marBottom w:val="0"/>
          <w:divBdr>
            <w:top w:val="none" w:sz="0" w:space="0" w:color="auto"/>
            <w:left w:val="none" w:sz="0" w:space="0" w:color="auto"/>
            <w:bottom w:val="none" w:sz="0" w:space="0" w:color="auto"/>
            <w:right w:val="none" w:sz="0" w:space="0" w:color="auto"/>
          </w:divBdr>
        </w:div>
      </w:divsChild>
    </w:div>
    <w:div w:id="1134524760">
      <w:bodyDiv w:val="1"/>
      <w:marLeft w:val="0"/>
      <w:marRight w:val="0"/>
      <w:marTop w:val="0"/>
      <w:marBottom w:val="0"/>
      <w:divBdr>
        <w:top w:val="none" w:sz="0" w:space="0" w:color="auto"/>
        <w:left w:val="none" w:sz="0" w:space="0" w:color="auto"/>
        <w:bottom w:val="none" w:sz="0" w:space="0" w:color="auto"/>
        <w:right w:val="none" w:sz="0" w:space="0" w:color="auto"/>
      </w:divBdr>
      <w:divsChild>
        <w:div w:id="1382945021">
          <w:marLeft w:val="0"/>
          <w:marRight w:val="0"/>
          <w:marTop w:val="0"/>
          <w:marBottom w:val="300"/>
          <w:divBdr>
            <w:top w:val="none" w:sz="0" w:space="0" w:color="auto"/>
            <w:left w:val="none" w:sz="0" w:space="0" w:color="auto"/>
            <w:bottom w:val="none" w:sz="0" w:space="0" w:color="auto"/>
            <w:right w:val="none" w:sz="0" w:space="0" w:color="auto"/>
          </w:divBdr>
        </w:div>
      </w:divsChild>
    </w:div>
    <w:div w:id="1134829403">
      <w:bodyDiv w:val="1"/>
      <w:marLeft w:val="0"/>
      <w:marRight w:val="0"/>
      <w:marTop w:val="0"/>
      <w:marBottom w:val="0"/>
      <w:divBdr>
        <w:top w:val="none" w:sz="0" w:space="0" w:color="auto"/>
        <w:left w:val="none" w:sz="0" w:space="0" w:color="auto"/>
        <w:bottom w:val="none" w:sz="0" w:space="0" w:color="auto"/>
        <w:right w:val="none" w:sz="0" w:space="0" w:color="auto"/>
      </w:divBdr>
      <w:divsChild>
        <w:div w:id="2122449674">
          <w:marLeft w:val="0"/>
          <w:marRight w:val="150"/>
          <w:marTop w:val="0"/>
          <w:marBottom w:val="75"/>
          <w:divBdr>
            <w:top w:val="none" w:sz="0" w:space="0" w:color="auto"/>
            <w:left w:val="none" w:sz="0" w:space="0" w:color="auto"/>
            <w:bottom w:val="none" w:sz="0" w:space="0" w:color="auto"/>
            <w:right w:val="none" w:sz="0" w:space="0" w:color="auto"/>
          </w:divBdr>
        </w:div>
        <w:div w:id="335695405">
          <w:marLeft w:val="0"/>
          <w:marRight w:val="150"/>
          <w:marTop w:val="150"/>
          <w:marBottom w:val="150"/>
          <w:divBdr>
            <w:top w:val="none" w:sz="0" w:space="0" w:color="auto"/>
            <w:left w:val="none" w:sz="0" w:space="0" w:color="auto"/>
            <w:bottom w:val="none" w:sz="0" w:space="0" w:color="auto"/>
            <w:right w:val="none" w:sz="0" w:space="0" w:color="auto"/>
          </w:divBdr>
        </w:div>
        <w:div w:id="764110617">
          <w:marLeft w:val="0"/>
          <w:marRight w:val="150"/>
          <w:marTop w:val="0"/>
          <w:marBottom w:val="0"/>
          <w:divBdr>
            <w:top w:val="none" w:sz="0" w:space="0" w:color="auto"/>
            <w:left w:val="none" w:sz="0" w:space="0" w:color="auto"/>
            <w:bottom w:val="none" w:sz="0" w:space="0" w:color="auto"/>
            <w:right w:val="none" w:sz="0" w:space="0" w:color="auto"/>
          </w:divBdr>
        </w:div>
      </w:divsChild>
    </w:div>
    <w:div w:id="1134836358">
      <w:bodyDiv w:val="1"/>
      <w:marLeft w:val="0"/>
      <w:marRight w:val="0"/>
      <w:marTop w:val="0"/>
      <w:marBottom w:val="0"/>
      <w:divBdr>
        <w:top w:val="none" w:sz="0" w:space="0" w:color="auto"/>
        <w:left w:val="none" w:sz="0" w:space="0" w:color="auto"/>
        <w:bottom w:val="none" w:sz="0" w:space="0" w:color="auto"/>
        <w:right w:val="none" w:sz="0" w:space="0" w:color="auto"/>
      </w:divBdr>
      <w:divsChild>
        <w:div w:id="1891334886">
          <w:marLeft w:val="0"/>
          <w:marRight w:val="150"/>
          <w:marTop w:val="0"/>
          <w:marBottom w:val="75"/>
          <w:divBdr>
            <w:top w:val="none" w:sz="0" w:space="0" w:color="auto"/>
            <w:left w:val="none" w:sz="0" w:space="0" w:color="auto"/>
            <w:bottom w:val="none" w:sz="0" w:space="0" w:color="auto"/>
            <w:right w:val="none" w:sz="0" w:space="0" w:color="auto"/>
          </w:divBdr>
        </w:div>
        <w:div w:id="2025009753">
          <w:marLeft w:val="0"/>
          <w:marRight w:val="150"/>
          <w:marTop w:val="150"/>
          <w:marBottom w:val="150"/>
          <w:divBdr>
            <w:top w:val="none" w:sz="0" w:space="0" w:color="auto"/>
            <w:left w:val="none" w:sz="0" w:space="0" w:color="auto"/>
            <w:bottom w:val="none" w:sz="0" w:space="0" w:color="auto"/>
            <w:right w:val="none" w:sz="0" w:space="0" w:color="auto"/>
          </w:divBdr>
        </w:div>
        <w:div w:id="202984702">
          <w:marLeft w:val="0"/>
          <w:marRight w:val="150"/>
          <w:marTop w:val="0"/>
          <w:marBottom w:val="0"/>
          <w:divBdr>
            <w:top w:val="none" w:sz="0" w:space="0" w:color="auto"/>
            <w:left w:val="none" w:sz="0" w:space="0" w:color="auto"/>
            <w:bottom w:val="none" w:sz="0" w:space="0" w:color="auto"/>
            <w:right w:val="none" w:sz="0" w:space="0" w:color="auto"/>
          </w:divBdr>
        </w:div>
      </w:divsChild>
    </w:div>
    <w:div w:id="1134979583">
      <w:bodyDiv w:val="1"/>
      <w:marLeft w:val="0"/>
      <w:marRight w:val="0"/>
      <w:marTop w:val="0"/>
      <w:marBottom w:val="0"/>
      <w:divBdr>
        <w:top w:val="none" w:sz="0" w:space="0" w:color="auto"/>
        <w:left w:val="none" w:sz="0" w:space="0" w:color="auto"/>
        <w:bottom w:val="none" w:sz="0" w:space="0" w:color="auto"/>
        <w:right w:val="none" w:sz="0" w:space="0" w:color="auto"/>
      </w:divBdr>
      <w:divsChild>
        <w:div w:id="938876791">
          <w:marLeft w:val="0"/>
          <w:marRight w:val="375"/>
          <w:marTop w:val="0"/>
          <w:marBottom w:val="0"/>
          <w:divBdr>
            <w:top w:val="none" w:sz="0" w:space="0" w:color="auto"/>
            <w:left w:val="none" w:sz="0" w:space="0" w:color="auto"/>
            <w:bottom w:val="none" w:sz="0" w:space="0" w:color="auto"/>
            <w:right w:val="none" w:sz="0" w:space="0" w:color="auto"/>
          </w:divBdr>
        </w:div>
        <w:div w:id="622152014">
          <w:marLeft w:val="0"/>
          <w:marRight w:val="0"/>
          <w:marTop w:val="0"/>
          <w:marBottom w:val="0"/>
          <w:divBdr>
            <w:top w:val="none" w:sz="0" w:space="0" w:color="auto"/>
            <w:left w:val="none" w:sz="0" w:space="0" w:color="auto"/>
            <w:bottom w:val="none" w:sz="0" w:space="0" w:color="auto"/>
            <w:right w:val="none" w:sz="0" w:space="0" w:color="auto"/>
          </w:divBdr>
        </w:div>
      </w:divsChild>
    </w:div>
    <w:div w:id="1135103630">
      <w:bodyDiv w:val="1"/>
      <w:marLeft w:val="0"/>
      <w:marRight w:val="0"/>
      <w:marTop w:val="0"/>
      <w:marBottom w:val="0"/>
      <w:divBdr>
        <w:top w:val="none" w:sz="0" w:space="0" w:color="auto"/>
        <w:left w:val="none" w:sz="0" w:space="0" w:color="auto"/>
        <w:bottom w:val="none" w:sz="0" w:space="0" w:color="auto"/>
        <w:right w:val="none" w:sz="0" w:space="0" w:color="auto"/>
      </w:divBdr>
      <w:divsChild>
        <w:div w:id="2012757757">
          <w:marLeft w:val="0"/>
          <w:marRight w:val="150"/>
          <w:marTop w:val="0"/>
          <w:marBottom w:val="75"/>
          <w:divBdr>
            <w:top w:val="none" w:sz="0" w:space="0" w:color="auto"/>
            <w:left w:val="none" w:sz="0" w:space="0" w:color="auto"/>
            <w:bottom w:val="none" w:sz="0" w:space="0" w:color="auto"/>
            <w:right w:val="none" w:sz="0" w:space="0" w:color="auto"/>
          </w:divBdr>
        </w:div>
        <w:div w:id="241183934">
          <w:marLeft w:val="0"/>
          <w:marRight w:val="150"/>
          <w:marTop w:val="150"/>
          <w:marBottom w:val="150"/>
          <w:divBdr>
            <w:top w:val="none" w:sz="0" w:space="0" w:color="auto"/>
            <w:left w:val="none" w:sz="0" w:space="0" w:color="auto"/>
            <w:bottom w:val="none" w:sz="0" w:space="0" w:color="auto"/>
            <w:right w:val="none" w:sz="0" w:space="0" w:color="auto"/>
          </w:divBdr>
        </w:div>
        <w:div w:id="2080205159">
          <w:marLeft w:val="0"/>
          <w:marRight w:val="150"/>
          <w:marTop w:val="0"/>
          <w:marBottom w:val="0"/>
          <w:divBdr>
            <w:top w:val="none" w:sz="0" w:space="0" w:color="auto"/>
            <w:left w:val="none" w:sz="0" w:space="0" w:color="auto"/>
            <w:bottom w:val="none" w:sz="0" w:space="0" w:color="auto"/>
            <w:right w:val="none" w:sz="0" w:space="0" w:color="auto"/>
          </w:divBdr>
        </w:div>
      </w:divsChild>
    </w:div>
    <w:div w:id="1135221160">
      <w:bodyDiv w:val="1"/>
      <w:marLeft w:val="0"/>
      <w:marRight w:val="0"/>
      <w:marTop w:val="0"/>
      <w:marBottom w:val="0"/>
      <w:divBdr>
        <w:top w:val="none" w:sz="0" w:space="0" w:color="auto"/>
        <w:left w:val="none" w:sz="0" w:space="0" w:color="auto"/>
        <w:bottom w:val="none" w:sz="0" w:space="0" w:color="auto"/>
        <w:right w:val="none" w:sz="0" w:space="0" w:color="auto"/>
      </w:divBdr>
      <w:divsChild>
        <w:div w:id="1130053958">
          <w:marLeft w:val="0"/>
          <w:marRight w:val="150"/>
          <w:marTop w:val="0"/>
          <w:marBottom w:val="75"/>
          <w:divBdr>
            <w:top w:val="none" w:sz="0" w:space="0" w:color="auto"/>
            <w:left w:val="none" w:sz="0" w:space="0" w:color="auto"/>
            <w:bottom w:val="none" w:sz="0" w:space="0" w:color="auto"/>
            <w:right w:val="none" w:sz="0" w:space="0" w:color="auto"/>
          </w:divBdr>
        </w:div>
        <w:div w:id="891579710">
          <w:marLeft w:val="0"/>
          <w:marRight w:val="150"/>
          <w:marTop w:val="150"/>
          <w:marBottom w:val="150"/>
          <w:divBdr>
            <w:top w:val="none" w:sz="0" w:space="0" w:color="auto"/>
            <w:left w:val="none" w:sz="0" w:space="0" w:color="auto"/>
            <w:bottom w:val="none" w:sz="0" w:space="0" w:color="auto"/>
            <w:right w:val="none" w:sz="0" w:space="0" w:color="auto"/>
          </w:divBdr>
        </w:div>
        <w:div w:id="323433691">
          <w:marLeft w:val="0"/>
          <w:marRight w:val="150"/>
          <w:marTop w:val="0"/>
          <w:marBottom w:val="0"/>
          <w:divBdr>
            <w:top w:val="none" w:sz="0" w:space="0" w:color="auto"/>
            <w:left w:val="none" w:sz="0" w:space="0" w:color="auto"/>
            <w:bottom w:val="none" w:sz="0" w:space="0" w:color="auto"/>
            <w:right w:val="none" w:sz="0" w:space="0" w:color="auto"/>
          </w:divBdr>
        </w:div>
      </w:divsChild>
    </w:div>
    <w:div w:id="1136068835">
      <w:bodyDiv w:val="1"/>
      <w:marLeft w:val="0"/>
      <w:marRight w:val="0"/>
      <w:marTop w:val="0"/>
      <w:marBottom w:val="0"/>
      <w:divBdr>
        <w:top w:val="none" w:sz="0" w:space="0" w:color="auto"/>
        <w:left w:val="none" w:sz="0" w:space="0" w:color="auto"/>
        <w:bottom w:val="none" w:sz="0" w:space="0" w:color="auto"/>
        <w:right w:val="none" w:sz="0" w:space="0" w:color="auto"/>
      </w:divBdr>
      <w:divsChild>
        <w:div w:id="401221494">
          <w:marLeft w:val="0"/>
          <w:marRight w:val="375"/>
          <w:marTop w:val="0"/>
          <w:marBottom w:val="0"/>
          <w:divBdr>
            <w:top w:val="none" w:sz="0" w:space="0" w:color="auto"/>
            <w:left w:val="none" w:sz="0" w:space="0" w:color="auto"/>
            <w:bottom w:val="none" w:sz="0" w:space="0" w:color="auto"/>
            <w:right w:val="none" w:sz="0" w:space="0" w:color="auto"/>
          </w:divBdr>
        </w:div>
        <w:div w:id="1619944724">
          <w:marLeft w:val="0"/>
          <w:marRight w:val="0"/>
          <w:marTop w:val="0"/>
          <w:marBottom w:val="0"/>
          <w:divBdr>
            <w:top w:val="none" w:sz="0" w:space="0" w:color="auto"/>
            <w:left w:val="none" w:sz="0" w:space="0" w:color="auto"/>
            <w:bottom w:val="none" w:sz="0" w:space="0" w:color="auto"/>
            <w:right w:val="none" w:sz="0" w:space="0" w:color="auto"/>
          </w:divBdr>
        </w:div>
      </w:divsChild>
    </w:div>
    <w:div w:id="1136068934">
      <w:bodyDiv w:val="1"/>
      <w:marLeft w:val="0"/>
      <w:marRight w:val="0"/>
      <w:marTop w:val="0"/>
      <w:marBottom w:val="0"/>
      <w:divBdr>
        <w:top w:val="none" w:sz="0" w:space="0" w:color="auto"/>
        <w:left w:val="none" w:sz="0" w:space="0" w:color="auto"/>
        <w:bottom w:val="none" w:sz="0" w:space="0" w:color="auto"/>
        <w:right w:val="none" w:sz="0" w:space="0" w:color="auto"/>
      </w:divBdr>
      <w:divsChild>
        <w:div w:id="2098862549">
          <w:marLeft w:val="0"/>
          <w:marRight w:val="375"/>
          <w:marTop w:val="0"/>
          <w:marBottom w:val="0"/>
          <w:divBdr>
            <w:top w:val="none" w:sz="0" w:space="0" w:color="auto"/>
            <w:left w:val="none" w:sz="0" w:space="0" w:color="auto"/>
            <w:bottom w:val="none" w:sz="0" w:space="0" w:color="auto"/>
            <w:right w:val="none" w:sz="0" w:space="0" w:color="auto"/>
          </w:divBdr>
        </w:div>
        <w:div w:id="2117822189">
          <w:marLeft w:val="0"/>
          <w:marRight w:val="0"/>
          <w:marTop w:val="0"/>
          <w:marBottom w:val="0"/>
          <w:divBdr>
            <w:top w:val="none" w:sz="0" w:space="0" w:color="auto"/>
            <w:left w:val="none" w:sz="0" w:space="0" w:color="auto"/>
            <w:bottom w:val="none" w:sz="0" w:space="0" w:color="auto"/>
            <w:right w:val="none" w:sz="0" w:space="0" w:color="auto"/>
          </w:divBdr>
        </w:div>
      </w:divsChild>
    </w:div>
    <w:div w:id="1136684442">
      <w:bodyDiv w:val="1"/>
      <w:marLeft w:val="0"/>
      <w:marRight w:val="0"/>
      <w:marTop w:val="0"/>
      <w:marBottom w:val="0"/>
      <w:divBdr>
        <w:top w:val="none" w:sz="0" w:space="0" w:color="auto"/>
        <w:left w:val="none" w:sz="0" w:space="0" w:color="auto"/>
        <w:bottom w:val="none" w:sz="0" w:space="0" w:color="auto"/>
        <w:right w:val="none" w:sz="0" w:space="0" w:color="auto"/>
      </w:divBdr>
      <w:divsChild>
        <w:div w:id="858395302">
          <w:marLeft w:val="0"/>
          <w:marRight w:val="150"/>
          <w:marTop w:val="0"/>
          <w:marBottom w:val="75"/>
          <w:divBdr>
            <w:top w:val="none" w:sz="0" w:space="0" w:color="auto"/>
            <w:left w:val="none" w:sz="0" w:space="0" w:color="auto"/>
            <w:bottom w:val="none" w:sz="0" w:space="0" w:color="auto"/>
            <w:right w:val="none" w:sz="0" w:space="0" w:color="auto"/>
          </w:divBdr>
        </w:div>
        <w:div w:id="1966765406">
          <w:marLeft w:val="0"/>
          <w:marRight w:val="150"/>
          <w:marTop w:val="150"/>
          <w:marBottom w:val="150"/>
          <w:divBdr>
            <w:top w:val="none" w:sz="0" w:space="0" w:color="auto"/>
            <w:left w:val="none" w:sz="0" w:space="0" w:color="auto"/>
            <w:bottom w:val="none" w:sz="0" w:space="0" w:color="auto"/>
            <w:right w:val="none" w:sz="0" w:space="0" w:color="auto"/>
          </w:divBdr>
        </w:div>
        <w:div w:id="1203710570">
          <w:marLeft w:val="0"/>
          <w:marRight w:val="150"/>
          <w:marTop w:val="0"/>
          <w:marBottom w:val="0"/>
          <w:divBdr>
            <w:top w:val="none" w:sz="0" w:space="0" w:color="auto"/>
            <w:left w:val="none" w:sz="0" w:space="0" w:color="auto"/>
            <w:bottom w:val="none" w:sz="0" w:space="0" w:color="auto"/>
            <w:right w:val="none" w:sz="0" w:space="0" w:color="auto"/>
          </w:divBdr>
        </w:div>
      </w:divsChild>
    </w:div>
    <w:div w:id="1136793918">
      <w:bodyDiv w:val="1"/>
      <w:marLeft w:val="0"/>
      <w:marRight w:val="0"/>
      <w:marTop w:val="0"/>
      <w:marBottom w:val="0"/>
      <w:divBdr>
        <w:top w:val="none" w:sz="0" w:space="0" w:color="auto"/>
        <w:left w:val="none" w:sz="0" w:space="0" w:color="auto"/>
        <w:bottom w:val="none" w:sz="0" w:space="0" w:color="auto"/>
        <w:right w:val="none" w:sz="0" w:space="0" w:color="auto"/>
      </w:divBdr>
      <w:divsChild>
        <w:div w:id="284964748">
          <w:marLeft w:val="0"/>
          <w:marRight w:val="375"/>
          <w:marTop w:val="0"/>
          <w:marBottom w:val="0"/>
          <w:divBdr>
            <w:top w:val="none" w:sz="0" w:space="0" w:color="auto"/>
            <w:left w:val="none" w:sz="0" w:space="0" w:color="auto"/>
            <w:bottom w:val="none" w:sz="0" w:space="0" w:color="auto"/>
            <w:right w:val="none" w:sz="0" w:space="0" w:color="auto"/>
          </w:divBdr>
        </w:div>
        <w:div w:id="233467483">
          <w:marLeft w:val="0"/>
          <w:marRight w:val="0"/>
          <w:marTop w:val="0"/>
          <w:marBottom w:val="0"/>
          <w:divBdr>
            <w:top w:val="none" w:sz="0" w:space="0" w:color="auto"/>
            <w:left w:val="none" w:sz="0" w:space="0" w:color="auto"/>
            <w:bottom w:val="none" w:sz="0" w:space="0" w:color="auto"/>
            <w:right w:val="none" w:sz="0" w:space="0" w:color="auto"/>
          </w:divBdr>
        </w:div>
      </w:divsChild>
    </w:div>
    <w:div w:id="1137064336">
      <w:bodyDiv w:val="1"/>
      <w:marLeft w:val="0"/>
      <w:marRight w:val="0"/>
      <w:marTop w:val="0"/>
      <w:marBottom w:val="0"/>
      <w:divBdr>
        <w:top w:val="none" w:sz="0" w:space="0" w:color="auto"/>
        <w:left w:val="none" w:sz="0" w:space="0" w:color="auto"/>
        <w:bottom w:val="none" w:sz="0" w:space="0" w:color="auto"/>
        <w:right w:val="none" w:sz="0" w:space="0" w:color="auto"/>
      </w:divBdr>
      <w:divsChild>
        <w:div w:id="1508909884">
          <w:marLeft w:val="0"/>
          <w:marRight w:val="0"/>
          <w:marTop w:val="0"/>
          <w:marBottom w:val="375"/>
          <w:divBdr>
            <w:top w:val="none" w:sz="0" w:space="0" w:color="auto"/>
            <w:left w:val="none" w:sz="0" w:space="0" w:color="auto"/>
            <w:bottom w:val="none" w:sz="0" w:space="0" w:color="auto"/>
            <w:right w:val="none" w:sz="0" w:space="0" w:color="auto"/>
          </w:divBdr>
          <w:divsChild>
            <w:div w:id="225336940">
              <w:marLeft w:val="0"/>
              <w:marRight w:val="0"/>
              <w:marTop w:val="0"/>
              <w:marBottom w:val="75"/>
              <w:divBdr>
                <w:top w:val="none" w:sz="0" w:space="0" w:color="auto"/>
                <w:left w:val="none" w:sz="0" w:space="0" w:color="auto"/>
                <w:bottom w:val="none" w:sz="0" w:space="0" w:color="auto"/>
                <w:right w:val="none" w:sz="0" w:space="0" w:color="auto"/>
              </w:divBdr>
            </w:div>
            <w:div w:id="20779719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7264876">
      <w:bodyDiv w:val="1"/>
      <w:marLeft w:val="0"/>
      <w:marRight w:val="0"/>
      <w:marTop w:val="0"/>
      <w:marBottom w:val="0"/>
      <w:divBdr>
        <w:top w:val="none" w:sz="0" w:space="0" w:color="auto"/>
        <w:left w:val="none" w:sz="0" w:space="0" w:color="auto"/>
        <w:bottom w:val="none" w:sz="0" w:space="0" w:color="auto"/>
        <w:right w:val="none" w:sz="0" w:space="0" w:color="auto"/>
      </w:divBdr>
      <w:divsChild>
        <w:div w:id="733745108">
          <w:marLeft w:val="0"/>
          <w:marRight w:val="0"/>
          <w:marTop w:val="0"/>
          <w:marBottom w:val="375"/>
          <w:divBdr>
            <w:top w:val="none" w:sz="0" w:space="0" w:color="auto"/>
            <w:left w:val="none" w:sz="0" w:space="0" w:color="auto"/>
            <w:bottom w:val="none" w:sz="0" w:space="0" w:color="auto"/>
            <w:right w:val="none" w:sz="0" w:space="0" w:color="auto"/>
          </w:divBdr>
          <w:divsChild>
            <w:div w:id="1324120133">
              <w:marLeft w:val="0"/>
              <w:marRight w:val="0"/>
              <w:marTop w:val="0"/>
              <w:marBottom w:val="75"/>
              <w:divBdr>
                <w:top w:val="none" w:sz="0" w:space="0" w:color="auto"/>
                <w:left w:val="none" w:sz="0" w:space="0" w:color="auto"/>
                <w:bottom w:val="none" w:sz="0" w:space="0" w:color="auto"/>
                <w:right w:val="none" w:sz="0" w:space="0" w:color="auto"/>
              </w:divBdr>
            </w:div>
            <w:div w:id="7532853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7644269">
      <w:bodyDiv w:val="1"/>
      <w:marLeft w:val="0"/>
      <w:marRight w:val="0"/>
      <w:marTop w:val="0"/>
      <w:marBottom w:val="0"/>
      <w:divBdr>
        <w:top w:val="none" w:sz="0" w:space="0" w:color="auto"/>
        <w:left w:val="none" w:sz="0" w:space="0" w:color="auto"/>
        <w:bottom w:val="none" w:sz="0" w:space="0" w:color="auto"/>
        <w:right w:val="none" w:sz="0" w:space="0" w:color="auto"/>
      </w:divBdr>
      <w:divsChild>
        <w:div w:id="1278487255">
          <w:marLeft w:val="0"/>
          <w:marRight w:val="375"/>
          <w:marTop w:val="0"/>
          <w:marBottom w:val="0"/>
          <w:divBdr>
            <w:top w:val="none" w:sz="0" w:space="0" w:color="auto"/>
            <w:left w:val="none" w:sz="0" w:space="0" w:color="auto"/>
            <w:bottom w:val="none" w:sz="0" w:space="0" w:color="auto"/>
            <w:right w:val="none" w:sz="0" w:space="0" w:color="auto"/>
          </w:divBdr>
        </w:div>
        <w:div w:id="388042127">
          <w:marLeft w:val="0"/>
          <w:marRight w:val="0"/>
          <w:marTop w:val="0"/>
          <w:marBottom w:val="0"/>
          <w:divBdr>
            <w:top w:val="none" w:sz="0" w:space="0" w:color="auto"/>
            <w:left w:val="none" w:sz="0" w:space="0" w:color="auto"/>
            <w:bottom w:val="none" w:sz="0" w:space="0" w:color="auto"/>
            <w:right w:val="none" w:sz="0" w:space="0" w:color="auto"/>
          </w:divBdr>
        </w:div>
      </w:divsChild>
    </w:div>
    <w:div w:id="1138379484">
      <w:bodyDiv w:val="1"/>
      <w:marLeft w:val="0"/>
      <w:marRight w:val="0"/>
      <w:marTop w:val="0"/>
      <w:marBottom w:val="0"/>
      <w:divBdr>
        <w:top w:val="none" w:sz="0" w:space="0" w:color="auto"/>
        <w:left w:val="none" w:sz="0" w:space="0" w:color="auto"/>
        <w:bottom w:val="none" w:sz="0" w:space="0" w:color="auto"/>
        <w:right w:val="none" w:sz="0" w:space="0" w:color="auto"/>
      </w:divBdr>
      <w:divsChild>
        <w:div w:id="289282218">
          <w:marLeft w:val="0"/>
          <w:marRight w:val="0"/>
          <w:marTop w:val="0"/>
          <w:marBottom w:val="300"/>
          <w:divBdr>
            <w:top w:val="none" w:sz="0" w:space="0" w:color="auto"/>
            <w:left w:val="none" w:sz="0" w:space="0" w:color="auto"/>
            <w:bottom w:val="none" w:sz="0" w:space="0" w:color="auto"/>
            <w:right w:val="none" w:sz="0" w:space="0" w:color="auto"/>
          </w:divBdr>
        </w:div>
      </w:divsChild>
    </w:div>
    <w:div w:id="1138449053">
      <w:bodyDiv w:val="1"/>
      <w:marLeft w:val="0"/>
      <w:marRight w:val="0"/>
      <w:marTop w:val="0"/>
      <w:marBottom w:val="0"/>
      <w:divBdr>
        <w:top w:val="none" w:sz="0" w:space="0" w:color="auto"/>
        <w:left w:val="none" w:sz="0" w:space="0" w:color="auto"/>
        <w:bottom w:val="none" w:sz="0" w:space="0" w:color="auto"/>
        <w:right w:val="none" w:sz="0" w:space="0" w:color="auto"/>
      </w:divBdr>
      <w:divsChild>
        <w:div w:id="2077164186">
          <w:marLeft w:val="0"/>
          <w:marRight w:val="0"/>
          <w:marTop w:val="0"/>
          <w:marBottom w:val="300"/>
          <w:divBdr>
            <w:top w:val="none" w:sz="0" w:space="0" w:color="auto"/>
            <w:left w:val="none" w:sz="0" w:space="0" w:color="auto"/>
            <w:bottom w:val="none" w:sz="0" w:space="0" w:color="auto"/>
            <w:right w:val="none" w:sz="0" w:space="0" w:color="auto"/>
          </w:divBdr>
        </w:div>
      </w:divsChild>
    </w:div>
    <w:div w:id="1138572157">
      <w:bodyDiv w:val="1"/>
      <w:marLeft w:val="0"/>
      <w:marRight w:val="0"/>
      <w:marTop w:val="0"/>
      <w:marBottom w:val="0"/>
      <w:divBdr>
        <w:top w:val="none" w:sz="0" w:space="0" w:color="auto"/>
        <w:left w:val="none" w:sz="0" w:space="0" w:color="auto"/>
        <w:bottom w:val="none" w:sz="0" w:space="0" w:color="auto"/>
        <w:right w:val="none" w:sz="0" w:space="0" w:color="auto"/>
      </w:divBdr>
      <w:divsChild>
        <w:div w:id="1407459254">
          <w:marLeft w:val="0"/>
          <w:marRight w:val="0"/>
          <w:marTop w:val="150"/>
          <w:marBottom w:val="450"/>
          <w:divBdr>
            <w:top w:val="none" w:sz="0" w:space="0" w:color="auto"/>
            <w:left w:val="none" w:sz="0" w:space="0" w:color="auto"/>
            <w:bottom w:val="none" w:sz="0" w:space="0" w:color="auto"/>
            <w:right w:val="none" w:sz="0" w:space="0" w:color="auto"/>
          </w:divBdr>
        </w:div>
        <w:div w:id="420176872">
          <w:marLeft w:val="0"/>
          <w:marRight w:val="0"/>
          <w:marTop w:val="0"/>
          <w:marBottom w:val="300"/>
          <w:divBdr>
            <w:top w:val="none" w:sz="0" w:space="0" w:color="auto"/>
            <w:left w:val="none" w:sz="0" w:space="0" w:color="auto"/>
            <w:bottom w:val="none" w:sz="0" w:space="0" w:color="auto"/>
            <w:right w:val="none" w:sz="0" w:space="0" w:color="auto"/>
          </w:divBdr>
        </w:div>
        <w:div w:id="1689022337">
          <w:marLeft w:val="0"/>
          <w:marRight w:val="0"/>
          <w:marTop w:val="495"/>
          <w:marBottom w:val="630"/>
          <w:divBdr>
            <w:top w:val="none" w:sz="0" w:space="0" w:color="auto"/>
            <w:left w:val="none" w:sz="0" w:space="0" w:color="auto"/>
            <w:bottom w:val="none" w:sz="0" w:space="0" w:color="auto"/>
            <w:right w:val="none" w:sz="0" w:space="0" w:color="auto"/>
          </w:divBdr>
        </w:div>
        <w:div w:id="1967736892">
          <w:marLeft w:val="0"/>
          <w:marRight w:val="0"/>
          <w:marTop w:val="0"/>
          <w:marBottom w:val="555"/>
          <w:divBdr>
            <w:top w:val="none" w:sz="0" w:space="0" w:color="auto"/>
            <w:left w:val="none" w:sz="0" w:space="0" w:color="auto"/>
            <w:bottom w:val="none" w:sz="0" w:space="0" w:color="auto"/>
            <w:right w:val="none" w:sz="0" w:space="0" w:color="auto"/>
          </w:divBdr>
          <w:divsChild>
            <w:div w:id="136455565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38885994">
      <w:bodyDiv w:val="1"/>
      <w:marLeft w:val="0"/>
      <w:marRight w:val="0"/>
      <w:marTop w:val="0"/>
      <w:marBottom w:val="0"/>
      <w:divBdr>
        <w:top w:val="none" w:sz="0" w:space="0" w:color="auto"/>
        <w:left w:val="none" w:sz="0" w:space="0" w:color="auto"/>
        <w:bottom w:val="none" w:sz="0" w:space="0" w:color="auto"/>
        <w:right w:val="none" w:sz="0" w:space="0" w:color="auto"/>
      </w:divBdr>
      <w:divsChild>
        <w:div w:id="1500580577">
          <w:marLeft w:val="0"/>
          <w:marRight w:val="375"/>
          <w:marTop w:val="0"/>
          <w:marBottom w:val="0"/>
          <w:divBdr>
            <w:top w:val="none" w:sz="0" w:space="0" w:color="auto"/>
            <w:left w:val="none" w:sz="0" w:space="0" w:color="auto"/>
            <w:bottom w:val="none" w:sz="0" w:space="0" w:color="auto"/>
            <w:right w:val="none" w:sz="0" w:space="0" w:color="auto"/>
          </w:divBdr>
        </w:div>
        <w:div w:id="1945845576">
          <w:marLeft w:val="0"/>
          <w:marRight w:val="0"/>
          <w:marTop w:val="0"/>
          <w:marBottom w:val="0"/>
          <w:divBdr>
            <w:top w:val="none" w:sz="0" w:space="0" w:color="auto"/>
            <w:left w:val="none" w:sz="0" w:space="0" w:color="auto"/>
            <w:bottom w:val="none" w:sz="0" w:space="0" w:color="auto"/>
            <w:right w:val="none" w:sz="0" w:space="0" w:color="auto"/>
          </w:divBdr>
        </w:div>
      </w:divsChild>
    </w:div>
    <w:div w:id="1139763161">
      <w:bodyDiv w:val="1"/>
      <w:marLeft w:val="0"/>
      <w:marRight w:val="0"/>
      <w:marTop w:val="0"/>
      <w:marBottom w:val="0"/>
      <w:divBdr>
        <w:top w:val="none" w:sz="0" w:space="0" w:color="auto"/>
        <w:left w:val="none" w:sz="0" w:space="0" w:color="auto"/>
        <w:bottom w:val="none" w:sz="0" w:space="0" w:color="auto"/>
        <w:right w:val="none" w:sz="0" w:space="0" w:color="auto"/>
      </w:divBdr>
      <w:divsChild>
        <w:div w:id="173569500">
          <w:marLeft w:val="0"/>
          <w:marRight w:val="0"/>
          <w:marTop w:val="0"/>
          <w:marBottom w:val="75"/>
          <w:divBdr>
            <w:top w:val="none" w:sz="0" w:space="0" w:color="auto"/>
            <w:left w:val="none" w:sz="0" w:space="0" w:color="auto"/>
            <w:bottom w:val="none" w:sz="0" w:space="0" w:color="auto"/>
            <w:right w:val="none" w:sz="0" w:space="0" w:color="auto"/>
          </w:divBdr>
        </w:div>
        <w:div w:id="4949977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40615313">
      <w:bodyDiv w:val="1"/>
      <w:marLeft w:val="0"/>
      <w:marRight w:val="0"/>
      <w:marTop w:val="0"/>
      <w:marBottom w:val="0"/>
      <w:divBdr>
        <w:top w:val="none" w:sz="0" w:space="0" w:color="auto"/>
        <w:left w:val="none" w:sz="0" w:space="0" w:color="auto"/>
        <w:bottom w:val="none" w:sz="0" w:space="0" w:color="auto"/>
        <w:right w:val="none" w:sz="0" w:space="0" w:color="auto"/>
      </w:divBdr>
      <w:divsChild>
        <w:div w:id="1183856058">
          <w:marLeft w:val="0"/>
          <w:marRight w:val="0"/>
          <w:marTop w:val="0"/>
          <w:marBottom w:val="300"/>
          <w:divBdr>
            <w:top w:val="none" w:sz="0" w:space="0" w:color="auto"/>
            <w:left w:val="none" w:sz="0" w:space="0" w:color="auto"/>
            <w:bottom w:val="none" w:sz="0" w:space="0" w:color="auto"/>
            <w:right w:val="none" w:sz="0" w:space="0" w:color="auto"/>
          </w:divBdr>
        </w:div>
      </w:divsChild>
    </w:div>
    <w:div w:id="1140616056">
      <w:bodyDiv w:val="1"/>
      <w:marLeft w:val="0"/>
      <w:marRight w:val="0"/>
      <w:marTop w:val="0"/>
      <w:marBottom w:val="0"/>
      <w:divBdr>
        <w:top w:val="none" w:sz="0" w:space="0" w:color="auto"/>
        <w:left w:val="none" w:sz="0" w:space="0" w:color="auto"/>
        <w:bottom w:val="none" w:sz="0" w:space="0" w:color="auto"/>
        <w:right w:val="none" w:sz="0" w:space="0" w:color="auto"/>
      </w:divBdr>
      <w:divsChild>
        <w:div w:id="1417484782">
          <w:marLeft w:val="0"/>
          <w:marRight w:val="0"/>
          <w:marTop w:val="0"/>
          <w:marBottom w:val="300"/>
          <w:divBdr>
            <w:top w:val="none" w:sz="0" w:space="0" w:color="auto"/>
            <w:left w:val="none" w:sz="0" w:space="0" w:color="auto"/>
            <w:bottom w:val="none" w:sz="0" w:space="0" w:color="auto"/>
            <w:right w:val="none" w:sz="0" w:space="0" w:color="auto"/>
          </w:divBdr>
        </w:div>
      </w:divsChild>
    </w:div>
    <w:div w:id="1140734218">
      <w:bodyDiv w:val="1"/>
      <w:marLeft w:val="0"/>
      <w:marRight w:val="0"/>
      <w:marTop w:val="0"/>
      <w:marBottom w:val="0"/>
      <w:divBdr>
        <w:top w:val="none" w:sz="0" w:space="0" w:color="auto"/>
        <w:left w:val="none" w:sz="0" w:space="0" w:color="auto"/>
        <w:bottom w:val="none" w:sz="0" w:space="0" w:color="auto"/>
        <w:right w:val="none" w:sz="0" w:space="0" w:color="auto"/>
      </w:divBdr>
      <w:divsChild>
        <w:div w:id="1646203452">
          <w:marLeft w:val="0"/>
          <w:marRight w:val="0"/>
          <w:marTop w:val="0"/>
          <w:marBottom w:val="0"/>
          <w:divBdr>
            <w:top w:val="none" w:sz="0" w:space="0" w:color="auto"/>
            <w:left w:val="none" w:sz="0" w:space="0" w:color="auto"/>
            <w:bottom w:val="none" w:sz="0" w:space="0" w:color="auto"/>
            <w:right w:val="none" w:sz="0" w:space="0" w:color="auto"/>
          </w:divBdr>
        </w:div>
        <w:div w:id="138958139">
          <w:marLeft w:val="0"/>
          <w:marRight w:val="0"/>
          <w:marTop w:val="300"/>
          <w:marBottom w:val="300"/>
          <w:divBdr>
            <w:top w:val="none" w:sz="0" w:space="0" w:color="auto"/>
            <w:left w:val="none" w:sz="0" w:space="0" w:color="auto"/>
            <w:bottom w:val="none" w:sz="0" w:space="0" w:color="auto"/>
            <w:right w:val="none" w:sz="0" w:space="0" w:color="auto"/>
          </w:divBdr>
        </w:div>
        <w:div w:id="1233663570">
          <w:marLeft w:val="0"/>
          <w:marRight w:val="0"/>
          <w:marTop w:val="0"/>
          <w:marBottom w:val="0"/>
          <w:divBdr>
            <w:top w:val="none" w:sz="0" w:space="0" w:color="auto"/>
            <w:left w:val="none" w:sz="0" w:space="0" w:color="auto"/>
            <w:bottom w:val="none" w:sz="0" w:space="0" w:color="auto"/>
            <w:right w:val="none" w:sz="0" w:space="0" w:color="auto"/>
          </w:divBdr>
          <w:divsChild>
            <w:div w:id="1749880191">
              <w:marLeft w:val="0"/>
              <w:marRight w:val="0"/>
              <w:marTop w:val="300"/>
              <w:marBottom w:val="450"/>
              <w:divBdr>
                <w:top w:val="none" w:sz="0" w:space="0" w:color="auto"/>
                <w:left w:val="none" w:sz="0" w:space="0" w:color="auto"/>
                <w:bottom w:val="none" w:sz="0" w:space="0" w:color="auto"/>
                <w:right w:val="none" w:sz="0" w:space="0" w:color="auto"/>
              </w:divBdr>
              <w:divsChild>
                <w:div w:id="1823349684">
                  <w:marLeft w:val="0"/>
                  <w:marRight w:val="0"/>
                  <w:marTop w:val="0"/>
                  <w:marBottom w:val="0"/>
                  <w:divBdr>
                    <w:top w:val="none" w:sz="0" w:space="0" w:color="auto"/>
                    <w:left w:val="none" w:sz="0" w:space="0" w:color="auto"/>
                    <w:bottom w:val="none" w:sz="0" w:space="0" w:color="auto"/>
                    <w:right w:val="none" w:sz="0" w:space="0" w:color="auto"/>
                  </w:divBdr>
                  <w:divsChild>
                    <w:div w:id="1032339180">
                      <w:marLeft w:val="0"/>
                      <w:marRight w:val="0"/>
                      <w:marTop w:val="0"/>
                      <w:marBottom w:val="0"/>
                      <w:divBdr>
                        <w:top w:val="none" w:sz="0" w:space="0" w:color="auto"/>
                        <w:left w:val="none" w:sz="0" w:space="0" w:color="auto"/>
                        <w:bottom w:val="none" w:sz="0" w:space="0" w:color="auto"/>
                        <w:right w:val="none" w:sz="0" w:space="0" w:color="auto"/>
                      </w:divBdr>
                      <w:divsChild>
                        <w:div w:id="1938974655">
                          <w:marLeft w:val="0"/>
                          <w:marRight w:val="0"/>
                          <w:marTop w:val="0"/>
                          <w:marBottom w:val="0"/>
                          <w:divBdr>
                            <w:top w:val="none" w:sz="0" w:space="0" w:color="auto"/>
                            <w:left w:val="none" w:sz="0" w:space="0" w:color="auto"/>
                            <w:bottom w:val="none" w:sz="0" w:space="0" w:color="auto"/>
                            <w:right w:val="none" w:sz="0" w:space="0" w:color="auto"/>
                          </w:divBdr>
                          <w:divsChild>
                            <w:div w:id="1831864390">
                              <w:marLeft w:val="0"/>
                              <w:marRight w:val="0"/>
                              <w:marTop w:val="0"/>
                              <w:marBottom w:val="0"/>
                              <w:divBdr>
                                <w:top w:val="none" w:sz="0" w:space="0" w:color="auto"/>
                                <w:left w:val="none" w:sz="0" w:space="0" w:color="auto"/>
                                <w:bottom w:val="none" w:sz="0" w:space="0" w:color="auto"/>
                                <w:right w:val="none" w:sz="0" w:space="0" w:color="auto"/>
                              </w:divBdr>
                              <w:divsChild>
                                <w:div w:id="147327253">
                                  <w:marLeft w:val="0"/>
                                  <w:marRight w:val="0"/>
                                  <w:marTop w:val="0"/>
                                  <w:marBottom w:val="0"/>
                                  <w:divBdr>
                                    <w:top w:val="none" w:sz="0" w:space="0" w:color="auto"/>
                                    <w:left w:val="none" w:sz="0" w:space="0" w:color="auto"/>
                                    <w:bottom w:val="none" w:sz="0" w:space="0" w:color="auto"/>
                                    <w:right w:val="none" w:sz="0" w:space="0" w:color="auto"/>
                                  </w:divBdr>
                                  <w:divsChild>
                                    <w:div w:id="14785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887427">
          <w:marLeft w:val="0"/>
          <w:marRight w:val="0"/>
          <w:marTop w:val="0"/>
          <w:marBottom w:val="0"/>
          <w:divBdr>
            <w:top w:val="none" w:sz="0" w:space="0" w:color="auto"/>
            <w:left w:val="none" w:sz="0" w:space="0" w:color="auto"/>
            <w:bottom w:val="none" w:sz="0" w:space="0" w:color="auto"/>
            <w:right w:val="none" w:sz="0" w:space="0" w:color="auto"/>
          </w:divBdr>
        </w:div>
      </w:divsChild>
    </w:div>
    <w:div w:id="1141732002">
      <w:bodyDiv w:val="1"/>
      <w:marLeft w:val="0"/>
      <w:marRight w:val="0"/>
      <w:marTop w:val="0"/>
      <w:marBottom w:val="0"/>
      <w:divBdr>
        <w:top w:val="none" w:sz="0" w:space="0" w:color="auto"/>
        <w:left w:val="none" w:sz="0" w:space="0" w:color="auto"/>
        <w:bottom w:val="none" w:sz="0" w:space="0" w:color="auto"/>
        <w:right w:val="none" w:sz="0" w:space="0" w:color="auto"/>
      </w:divBdr>
      <w:divsChild>
        <w:div w:id="588201929">
          <w:marLeft w:val="0"/>
          <w:marRight w:val="150"/>
          <w:marTop w:val="0"/>
          <w:marBottom w:val="75"/>
          <w:divBdr>
            <w:top w:val="none" w:sz="0" w:space="0" w:color="auto"/>
            <w:left w:val="none" w:sz="0" w:space="0" w:color="auto"/>
            <w:bottom w:val="none" w:sz="0" w:space="0" w:color="auto"/>
            <w:right w:val="none" w:sz="0" w:space="0" w:color="auto"/>
          </w:divBdr>
        </w:div>
        <w:div w:id="696589750">
          <w:marLeft w:val="0"/>
          <w:marRight w:val="150"/>
          <w:marTop w:val="150"/>
          <w:marBottom w:val="150"/>
          <w:divBdr>
            <w:top w:val="none" w:sz="0" w:space="0" w:color="auto"/>
            <w:left w:val="none" w:sz="0" w:space="0" w:color="auto"/>
            <w:bottom w:val="none" w:sz="0" w:space="0" w:color="auto"/>
            <w:right w:val="none" w:sz="0" w:space="0" w:color="auto"/>
          </w:divBdr>
        </w:div>
        <w:div w:id="1691563417">
          <w:marLeft w:val="0"/>
          <w:marRight w:val="150"/>
          <w:marTop w:val="0"/>
          <w:marBottom w:val="0"/>
          <w:divBdr>
            <w:top w:val="none" w:sz="0" w:space="0" w:color="auto"/>
            <w:left w:val="none" w:sz="0" w:space="0" w:color="auto"/>
            <w:bottom w:val="none" w:sz="0" w:space="0" w:color="auto"/>
            <w:right w:val="none" w:sz="0" w:space="0" w:color="auto"/>
          </w:divBdr>
        </w:div>
      </w:divsChild>
    </w:div>
    <w:div w:id="1142235816">
      <w:bodyDiv w:val="1"/>
      <w:marLeft w:val="0"/>
      <w:marRight w:val="0"/>
      <w:marTop w:val="0"/>
      <w:marBottom w:val="0"/>
      <w:divBdr>
        <w:top w:val="none" w:sz="0" w:space="0" w:color="auto"/>
        <w:left w:val="none" w:sz="0" w:space="0" w:color="auto"/>
        <w:bottom w:val="none" w:sz="0" w:space="0" w:color="auto"/>
        <w:right w:val="none" w:sz="0" w:space="0" w:color="auto"/>
      </w:divBdr>
      <w:divsChild>
        <w:div w:id="2060401436">
          <w:marLeft w:val="0"/>
          <w:marRight w:val="150"/>
          <w:marTop w:val="0"/>
          <w:marBottom w:val="75"/>
          <w:divBdr>
            <w:top w:val="none" w:sz="0" w:space="0" w:color="auto"/>
            <w:left w:val="none" w:sz="0" w:space="0" w:color="auto"/>
            <w:bottom w:val="none" w:sz="0" w:space="0" w:color="auto"/>
            <w:right w:val="none" w:sz="0" w:space="0" w:color="auto"/>
          </w:divBdr>
        </w:div>
        <w:div w:id="1264069950">
          <w:marLeft w:val="0"/>
          <w:marRight w:val="150"/>
          <w:marTop w:val="150"/>
          <w:marBottom w:val="150"/>
          <w:divBdr>
            <w:top w:val="none" w:sz="0" w:space="0" w:color="auto"/>
            <w:left w:val="none" w:sz="0" w:space="0" w:color="auto"/>
            <w:bottom w:val="none" w:sz="0" w:space="0" w:color="auto"/>
            <w:right w:val="none" w:sz="0" w:space="0" w:color="auto"/>
          </w:divBdr>
        </w:div>
        <w:div w:id="696079331">
          <w:marLeft w:val="0"/>
          <w:marRight w:val="150"/>
          <w:marTop w:val="0"/>
          <w:marBottom w:val="0"/>
          <w:divBdr>
            <w:top w:val="none" w:sz="0" w:space="0" w:color="auto"/>
            <w:left w:val="none" w:sz="0" w:space="0" w:color="auto"/>
            <w:bottom w:val="none" w:sz="0" w:space="0" w:color="auto"/>
            <w:right w:val="none" w:sz="0" w:space="0" w:color="auto"/>
          </w:divBdr>
        </w:div>
      </w:divsChild>
    </w:div>
    <w:div w:id="1142384171">
      <w:bodyDiv w:val="1"/>
      <w:marLeft w:val="0"/>
      <w:marRight w:val="0"/>
      <w:marTop w:val="0"/>
      <w:marBottom w:val="0"/>
      <w:divBdr>
        <w:top w:val="none" w:sz="0" w:space="0" w:color="auto"/>
        <w:left w:val="none" w:sz="0" w:space="0" w:color="auto"/>
        <w:bottom w:val="none" w:sz="0" w:space="0" w:color="auto"/>
        <w:right w:val="none" w:sz="0" w:space="0" w:color="auto"/>
      </w:divBdr>
      <w:divsChild>
        <w:div w:id="1484614809">
          <w:marLeft w:val="0"/>
          <w:marRight w:val="0"/>
          <w:marTop w:val="0"/>
          <w:marBottom w:val="300"/>
          <w:divBdr>
            <w:top w:val="none" w:sz="0" w:space="0" w:color="auto"/>
            <w:left w:val="none" w:sz="0" w:space="0" w:color="auto"/>
            <w:bottom w:val="none" w:sz="0" w:space="0" w:color="auto"/>
            <w:right w:val="none" w:sz="0" w:space="0" w:color="auto"/>
          </w:divBdr>
        </w:div>
      </w:divsChild>
    </w:div>
    <w:div w:id="1142849303">
      <w:bodyDiv w:val="1"/>
      <w:marLeft w:val="0"/>
      <w:marRight w:val="0"/>
      <w:marTop w:val="0"/>
      <w:marBottom w:val="0"/>
      <w:divBdr>
        <w:top w:val="none" w:sz="0" w:space="0" w:color="auto"/>
        <w:left w:val="none" w:sz="0" w:space="0" w:color="auto"/>
        <w:bottom w:val="none" w:sz="0" w:space="0" w:color="auto"/>
        <w:right w:val="none" w:sz="0" w:space="0" w:color="auto"/>
      </w:divBdr>
      <w:divsChild>
        <w:div w:id="1122384500">
          <w:marLeft w:val="0"/>
          <w:marRight w:val="150"/>
          <w:marTop w:val="0"/>
          <w:marBottom w:val="75"/>
          <w:divBdr>
            <w:top w:val="none" w:sz="0" w:space="0" w:color="auto"/>
            <w:left w:val="none" w:sz="0" w:space="0" w:color="auto"/>
            <w:bottom w:val="none" w:sz="0" w:space="0" w:color="auto"/>
            <w:right w:val="none" w:sz="0" w:space="0" w:color="auto"/>
          </w:divBdr>
        </w:div>
        <w:div w:id="454568915">
          <w:marLeft w:val="0"/>
          <w:marRight w:val="150"/>
          <w:marTop w:val="150"/>
          <w:marBottom w:val="150"/>
          <w:divBdr>
            <w:top w:val="none" w:sz="0" w:space="0" w:color="auto"/>
            <w:left w:val="none" w:sz="0" w:space="0" w:color="auto"/>
            <w:bottom w:val="none" w:sz="0" w:space="0" w:color="auto"/>
            <w:right w:val="none" w:sz="0" w:space="0" w:color="auto"/>
          </w:divBdr>
        </w:div>
        <w:div w:id="1670257014">
          <w:marLeft w:val="0"/>
          <w:marRight w:val="150"/>
          <w:marTop w:val="0"/>
          <w:marBottom w:val="0"/>
          <w:divBdr>
            <w:top w:val="none" w:sz="0" w:space="0" w:color="auto"/>
            <w:left w:val="none" w:sz="0" w:space="0" w:color="auto"/>
            <w:bottom w:val="none" w:sz="0" w:space="0" w:color="auto"/>
            <w:right w:val="none" w:sz="0" w:space="0" w:color="auto"/>
          </w:divBdr>
        </w:div>
      </w:divsChild>
    </w:div>
    <w:div w:id="1143278574">
      <w:bodyDiv w:val="1"/>
      <w:marLeft w:val="0"/>
      <w:marRight w:val="0"/>
      <w:marTop w:val="0"/>
      <w:marBottom w:val="0"/>
      <w:divBdr>
        <w:top w:val="none" w:sz="0" w:space="0" w:color="auto"/>
        <w:left w:val="none" w:sz="0" w:space="0" w:color="auto"/>
        <w:bottom w:val="none" w:sz="0" w:space="0" w:color="auto"/>
        <w:right w:val="none" w:sz="0" w:space="0" w:color="auto"/>
      </w:divBdr>
      <w:divsChild>
        <w:div w:id="1994481192">
          <w:marLeft w:val="0"/>
          <w:marRight w:val="0"/>
          <w:marTop w:val="0"/>
          <w:marBottom w:val="0"/>
          <w:divBdr>
            <w:top w:val="none" w:sz="0" w:space="0" w:color="auto"/>
            <w:left w:val="none" w:sz="0" w:space="0" w:color="auto"/>
            <w:bottom w:val="none" w:sz="0" w:space="0" w:color="auto"/>
            <w:right w:val="none" w:sz="0" w:space="0" w:color="auto"/>
          </w:divBdr>
        </w:div>
        <w:div w:id="896475627">
          <w:marLeft w:val="0"/>
          <w:marRight w:val="0"/>
          <w:marTop w:val="0"/>
          <w:marBottom w:val="0"/>
          <w:divBdr>
            <w:top w:val="none" w:sz="0" w:space="0" w:color="auto"/>
            <w:left w:val="none" w:sz="0" w:space="0" w:color="auto"/>
            <w:bottom w:val="none" w:sz="0" w:space="0" w:color="auto"/>
            <w:right w:val="none" w:sz="0" w:space="0" w:color="auto"/>
          </w:divBdr>
          <w:divsChild>
            <w:div w:id="1071778986">
              <w:marLeft w:val="0"/>
              <w:marRight w:val="0"/>
              <w:marTop w:val="300"/>
              <w:marBottom w:val="300"/>
              <w:divBdr>
                <w:top w:val="none" w:sz="0" w:space="0" w:color="auto"/>
                <w:left w:val="none" w:sz="0" w:space="0" w:color="auto"/>
                <w:bottom w:val="none" w:sz="0" w:space="0" w:color="auto"/>
                <w:right w:val="none" w:sz="0" w:space="0" w:color="auto"/>
              </w:divBdr>
            </w:div>
            <w:div w:id="1005547857">
              <w:marLeft w:val="0"/>
              <w:marRight w:val="0"/>
              <w:marTop w:val="0"/>
              <w:marBottom w:val="0"/>
              <w:divBdr>
                <w:top w:val="none" w:sz="0" w:space="0" w:color="auto"/>
                <w:left w:val="none" w:sz="0" w:space="0" w:color="auto"/>
                <w:bottom w:val="none" w:sz="0" w:space="0" w:color="auto"/>
                <w:right w:val="none" w:sz="0" w:space="0" w:color="auto"/>
              </w:divBdr>
              <w:divsChild>
                <w:div w:id="1046873897">
                  <w:marLeft w:val="0"/>
                  <w:marRight w:val="0"/>
                  <w:marTop w:val="300"/>
                  <w:marBottom w:val="450"/>
                  <w:divBdr>
                    <w:top w:val="none" w:sz="0" w:space="0" w:color="auto"/>
                    <w:left w:val="none" w:sz="0" w:space="0" w:color="auto"/>
                    <w:bottom w:val="none" w:sz="0" w:space="0" w:color="auto"/>
                    <w:right w:val="none" w:sz="0" w:space="0" w:color="auto"/>
                  </w:divBdr>
                  <w:divsChild>
                    <w:div w:id="1377780492">
                      <w:marLeft w:val="0"/>
                      <w:marRight w:val="0"/>
                      <w:marTop w:val="0"/>
                      <w:marBottom w:val="0"/>
                      <w:divBdr>
                        <w:top w:val="none" w:sz="0" w:space="0" w:color="auto"/>
                        <w:left w:val="none" w:sz="0" w:space="0" w:color="auto"/>
                        <w:bottom w:val="none" w:sz="0" w:space="0" w:color="auto"/>
                        <w:right w:val="none" w:sz="0" w:space="0" w:color="auto"/>
                      </w:divBdr>
                      <w:divsChild>
                        <w:div w:id="316808506">
                          <w:marLeft w:val="0"/>
                          <w:marRight w:val="0"/>
                          <w:marTop w:val="0"/>
                          <w:marBottom w:val="0"/>
                          <w:divBdr>
                            <w:top w:val="none" w:sz="0" w:space="0" w:color="auto"/>
                            <w:left w:val="none" w:sz="0" w:space="0" w:color="auto"/>
                            <w:bottom w:val="none" w:sz="0" w:space="0" w:color="auto"/>
                            <w:right w:val="none" w:sz="0" w:space="0" w:color="auto"/>
                          </w:divBdr>
                          <w:divsChild>
                            <w:div w:id="1439325024">
                              <w:marLeft w:val="0"/>
                              <w:marRight w:val="0"/>
                              <w:marTop w:val="0"/>
                              <w:marBottom w:val="0"/>
                              <w:divBdr>
                                <w:top w:val="none" w:sz="0" w:space="0" w:color="auto"/>
                                <w:left w:val="none" w:sz="0" w:space="0" w:color="auto"/>
                                <w:bottom w:val="none" w:sz="0" w:space="0" w:color="auto"/>
                                <w:right w:val="none" w:sz="0" w:space="0" w:color="auto"/>
                              </w:divBdr>
                              <w:divsChild>
                                <w:div w:id="191096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001206">
              <w:blockQuote w:val="1"/>
              <w:marLeft w:val="0"/>
              <w:marRight w:val="0"/>
              <w:marTop w:val="465"/>
              <w:marBottom w:val="525"/>
              <w:divBdr>
                <w:top w:val="none" w:sz="0" w:space="0" w:color="auto"/>
                <w:left w:val="none" w:sz="0" w:space="0" w:color="auto"/>
                <w:bottom w:val="none" w:sz="0" w:space="0" w:color="auto"/>
                <w:right w:val="none" w:sz="0" w:space="0" w:color="auto"/>
              </w:divBdr>
            </w:div>
            <w:div w:id="17276092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43886750">
      <w:bodyDiv w:val="1"/>
      <w:marLeft w:val="0"/>
      <w:marRight w:val="0"/>
      <w:marTop w:val="0"/>
      <w:marBottom w:val="0"/>
      <w:divBdr>
        <w:top w:val="none" w:sz="0" w:space="0" w:color="auto"/>
        <w:left w:val="none" w:sz="0" w:space="0" w:color="auto"/>
        <w:bottom w:val="none" w:sz="0" w:space="0" w:color="auto"/>
        <w:right w:val="none" w:sz="0" w:space="0" w:color="auto"/>
      </w:divBdr>
      <w:divsChild>
        <w:div w:id="681512450">
          <w:marLeft w:val="0"/>
          <w:marRight w:val="0"/>
          <w:marTop w:val="0"/>
          <w:marBottom w:val="150"/>
          <w:divBdr>
            <w:top w:val="none" w:sz="0" w:space="0" w:color="auto"/>
            <w:left w:val="none" w:sz="0" w:space="0" w:color="auto"/>
            <w:bottom w:val="none" w:sz="0" w:space="0" w:color="auto"/>
            <w:right w:val="none" w:sz="0" w:space="0" w:color="auto"/>
          </w:divBdr>
          <w:divsChild>
            <w:div w:id="972710629">
              <w:marLeft w:val="0"/>
              <w:marRight w:val="0"/>
              <w:marTop w:val="0"/>
              <w:marBottom w:val="0"/>
              <w:divBdr>
                <w:top w:val="none" w:sz="0" w:space="0" w:color="auto"/>
                <w:left w:val="none" w:sz="0" w:space="0" w:color="auto"/>
                <w:bottom w:val="none" w:sz="0" w:space="0" w:color="auto"/>
                <w:right w:val="none" w:sz="0" w:space="0" w:color="auto"/>
              </w:divBdr>
              <w:divsChild>
                <w:div w:id="1898934337">
                  <w:marLeft w:val="0"/>
                  <w:marRight w:val="150"/>
                  <w:marTop w:val="0"/>
                  <w:marBottom w:val="0"/>
                  <w:divBdr>
                    <w:top w:val="none" w:sz="0" w:space="0" w:color="auto"/>
                    <w:left w:val="none" w:sz="0" w:space="0" w:color="auto"/>
                    <w:bottom w:val="none" w:sz="0" w:space="0" w:color="auto"/>
                    <w:right w:val="none" w:sz="0" w:space="0" w:color="auto"/>
                  </w:divBdr>
                </w:div>
                <w:div w:id="633022518">
                  <w:marLeft w:val="0"/>
                  <w:marRight w:val="150"/>
                  <w:marTop w:val="0"/>
                  <w:marBottom w:val="0"/>
                  <w:divBdr>
                    <w:top w:val="none" w:sz="0" w:space="0" w:color="auto"/>
                    <w:left w:val="none" w:sz="0" w:space="0" w:color="auto"/>
                    <w:bottom w:val="none" w:sz="0" w:space="0" w:color="auto"/>
                    <w:right w:val="none" w:sz="0" w:space="0" w:color="auto"/>
                  </w:divBdr>
                </w:div>
              </w:divsChild>
            </w:div>
            <w:div w:id="60760164">
              <w:marLeft w:val="0"/>
              <w:marRight w:val="0"/>
              <w:marTop w:val="0"/>
              <w:marBottom w:val="0"/>
              <w:divBdr>
                <w:top w:val="none" w:sz="0" w:space="0" w:color="auto"/>
                <w:left w:val="none" w:sz="0" w:space="0" w:color="auto"/>
                <w:bottom w:val="none" w:sz="0" w:space="0" w:color="auto"/>
                <w:right w:val="none" w:sz="0" w:space="0" w:color="auto"/>
              </w:divBdr>
              <w:divsChild>
                <w:div w:id="1768648995">
                  <w:marLeft w:val="0"/>
                  <w:marRight w:val="0"/>
                  <w:marTop w:val="0"/>
                  <w:marBottom w:val="0"/>
                  <w:divBdr>
                    <w:top w:val="none" w:sz="0" w:space="0" w:color="auto"/>
                    <w:left w:val="none" w:sz="0" w:space="0" w:color="auto"/>
                    <w:bottom w:val="none" w:sz="0" w:space="0" w:color="auto"/>
                    <w:right w:val="none" w:sz="0" w:space="0" w:color="auto"/>
                  </w:divBdr>
                  <w:divsChild>
                    <w:div w:id="658535764">
                      <w:marLeft w:val="0"/>
                      <w:marRight w:val="0"/>
                      <w:marTop w:val="0"/>
                      <w:marBottom w:val="0"/>
                      <w:divBdr>
                        <w:top w:val="none" w:sz="0" w:space="0" w:color="auto"/>
                        <w:left w:val="none" w:sz="0" w:space="0" w:color="auto"/>
                        <w:bottom w:val="none" w:sz="0" w:space="0" w:color="auto"/>
                        <w:right w:val="none" w:sz="0" w:space="0" w:color="auto"/>
                      </w:divBdr>
                      <w:divsChild>
                        <w:div w:id="412505862">
                          <w:marLeft w:val="0"/>
                          <w:marRight w:val="0"/>
                          <w:marTop w:val="0"/>
                          <w:marBottom w:val="0"/>
                          <w:divBdr>
                            <w:top w:val="none" w:sz="0" w:space="0" w:color="auto"/>
                            <w:left w:val="none" w:sz="0" w:space="0" w:color="auto"/>
                            <w:bottom w:val="none" w:sz="0" w:space="0" w:color="auto"/>
                            <w:right w:val="none" w:sz="0" w:space="0" w:color="auto"/>
                          </w:divBdr>
                        </w:div>
                      </w:divsChild>
                    </w:div>
                    <w:div w:id="1249925415">
                      <w:marLeft w:val="0"/>
                      <w:marRight w:val="135"/>
                      <w:marTop w:val="0"/>
                      <w:marBottom w:val="0"/>
                      <w:divBdr>
                        <w:top w:val="none" w:sz="0" w:space="0" w:color="auto"/>
                        <w:left w:val="none" w:sz="0" w:space="0" w:color="auto"/>
                        <w:bottom w:val="none" w:sz="0" w:space="0" w:color="auto"/>
                        <w:right w:val="none" w:sz="0" w:space="0" w:color="auto"/>
                      </w:divBdr>
                    </w:div>
                    <w:div w:id="1380782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859902">
          <w:marLeft w:val="0"/>
          <w:marRight w:val="0"/>
          <w:marTop w:val="0"/>
          <w:marBottom w:val="0"/>
          <w:divBdr>
            <w:top w:val="none" w:sz="0" w:space="0" w:color="auto"/>
            <w:left w:val="none" w:sz="0" w:space="0" w:color="auto"/>
            <w:bottom w:val="none" w:sz="0" w:space="0" w:color="auto"/>
            <w:right w:val="none" w:sz="0" w:space="0" w:color="auto"/>
          </w:divBdr>
          <w:divsChild>
            <w:div w:id="1440445985">
              <w:marLeft w:val="0"/>
              <w:marRight w:val="0"/>
              <w:marTop w:val="0"/>
              <w:marBottom w:val="0"/>
              <w:divBdr>
                <w:top w:val="none" w:sz="0" w:space="0" w:color="auto"/>
                <w:left w:val="none" w:sz="0" w:space="0" w:color="auto"/>
                <w:bottom w:val="none" w:sz="0" w:space="0" w:color="auto"/>
                <w:right w:val="none" w:sz="0" w:space="0" w:color="auto"/>
              </w:divBdr>
              <w:divsChild>
                <w:div w:id="2113086422">
                  <w:marLeft w:val="0"/>
                  <w:marRight w:val="0"/>
                  <w:marTop w:val="0"/>
                  <w:marBottom w:val="0"/>
                  <w:divBdr>
                    <w:top w:val="none" w:sz="0" w:space="0" w:color="auto"/>
                    <w:left w:val="none" w:sz="0" w:space="0" w:color="auto"/>
                    <w:bottom w:val="none" w:sz="0" w:space="0" w:color="auto"/>
                    <w:right w:val="none" w:sz="0" w:space="0" w:color="auto"/>
                  </w:divBdr>
                </w:div>
              </w:divsChild>
            </w:div>
            <w:div w:id="678770872">
              <w:marLeft w:val="0"/>
              <w:marRight w:val="0"/>
              <w:marTop w:val="225"/>
              <w:marBottom w:val="0"/>
              <w:divBdr>
                <w:top w:val="none" w:sz="0" w:space="0" w:color="auto"/>
                <w:left w:val="none" w:sz="0" w:space="0" w:color="auto"/>
                <w:bottom w:val="none" w:sz="0" w:space="0" w:color="auto"/>
                <w:right w:val="none" w:sz="0" w:space="0" w:color="auto"/>
              </w:divBdr>
              <w:divsChild>
                <w:div w:id="1886598806">
                  <w:marLeft w:val="0"/>
                  <w:marRight w:val="0"/>
                  <w:marTop w:val="0"/>
                  <w:marBottom w:val="0"/>
                  <w:divBdr>
                    <w:top w:val="none" w:sz="0" w:space="0" w:color="auto"/>
                    <w:left w:val="none" w:sz="0" w:space="0" w:color="auto"/>
                    <w:bottom w:val="none" w:sz="0" w:space="0" w:color="auto"/>
                    <w:right w:val="none" w:sz="0" w:space="0" w:color="auto"/>
                  </w:divBdr>
                </w:div>
              </w:divsChild>
            </w:div>
            <w:div w:id="704990490">
              <w:marLeft w:val="0"/>
              <w:marRight w:val="0"/>
              <w:marTop w:val="375"/>
              <w:marBottom w:val="0"/>
              <w:divBdr>
                <w:top w:val="none" w:sz="0" w:space="0" w:color="auto"/>
                <w:left w:val="none" w:sz="0" w:space="0" w:color="auto"/>
                <w:bottom w:val="none" w:sz="0" w:space="0" w:color="auto"/>
                <w:right w:val="none" w:sz="0" w:space="0" w:color="auto"/>
              </w:divBdr>
              <w:divsChild>
                <w:div w:id="29960836">
                  <w:marLeft w:val="0"/>
                  <w:marRight w:val="0"/>
                  <w:marTop w:val="0"/>
                  <w:marBottom w:val="0"/>
                  <w:divBdr>
                    <w:top w:val="none" w:sz="0" w:space="0" w:color="auto"/>
                    <w:left w:val="none" w:sz="0" w:space="0" w:color="auto"/>
                    <w:bottom w:val="none" w:sz="0" w:space="0" w:color="auto"/>
                    <w:right w:val="none" w:sz="0" w:space="0" w:color="auto"/>
                  </w:divBdr>
                  <w:divsChild>
                    <w:div w:id="1924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54178">
              <w:marLeft w:val="0"/>
              <w:marRight w:val="0"/>
              <w:marTop w:val="375"/>
              <w:marBottom w:val="0"/>
              <w:divBdr>
                <w:top w:val="none" w:sz="0" w:space="0" w:color="auto"/>
                <w:left w:val="none" w:sz="0" w:space="0" w:color="auto"/>
                <w:bottom w:val="none" w:sz="0" w:space="0" w:color="auto"/>
                <w:right w:val="none" w:sz="0" w:space="0" w:color="auto"/>
              </w:divBdr>
              <w:divsChild>
                <w:div w:id="1191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003877">
      <w:bodyDiv w:val="1"/>
      <w:marLeft w:val="0"/>
      <w:marRight w:val="0"/>
      <w:marTop w:val="0"/>
      <w:marBottom w:val="0"/>
      <w:divBdr>
        <w:top w:val="none" w:sz="0" w:space="0" w:color="auto"/>
        <w:left w:val="none" w:sz="0" w:space="0" w:color="auto"/>
        <w:bottom w:val="none" w:sz="0" w:space="0" w:color="auto"/>
        <w:right w:val="none" w:sz="0" w:space="0" w:color="auto"/>
      </w:divBdr>
      <w:divsChild>
        <w:div w:id="1651251301">
          <w:marLeft w:val="0"/>
          <w:marRight w:val="0"/>
          <w:marTop w:val="0"/>
          <w:marBottom w:val="0"/>
          <w:divBdr>
            <w:top w:val="none" w:sz="0" w:space="0" w:color="auto"/>
            <w:left w:val="none" w:sz="0" w:space="0" w:color="auto"/>
            <w:bottom w:val="none" w:sz="0" w:space="0" w:color="auto"/>
            <w:right w:val="none" w:sz="0" w:space="0" w:color="auto"/>
          </w:divBdr>
        </w:div>
        <w:div w:id="1771504318">
          <w:marLeft w:val="0"/>
          <w:marRight w:val="0"/>
          <w:marTop w:val="300"/>
          <w:marBottom w:val="300"/>
          <w:divBdr>
            <w:top w:val="none" w:sz="0" w:space="0" w:color="auto"/>
            <w:left w:val="none" w:sz="0" w:space="0" w:color="auto"/>
            <w:bottom w:val="none" w:sz="0" w:space="0" w:color="auto"/>
            <w:right w:val="none" w:sz="0" w:space="0" w:color="auto"/>
          </w:divBdr>
        </w:div>
        <w:div w:id="2066289892">
          <w:marLeft w:val="0"/>
          <w:marRight w:val="0"/>
          <w:marTop w:val="0"/>
          <w:marBottom w:val="0"/>
          <w:divBdr>
            <w:top w:val="none" w:sz="0" w:space="0" w:color="auto"/>
            <w:left w:val="none" w:sz="0" w:space="0" w:color="auto"/>
            <w:bottom w:val="none" w:sz="0" w:space="0" w:color="auto"/>
            <w:right w:val="none" w:sz="0" w:space="0" w:color="auto"/>
          </w:divBdr>
          <w:divsChild>
            <w:div w:id="654602508">
              <w:marLeft w:val="0"/>
              <w:marRight w:val="0"/>
              <w:marTop w:val="300"/>
              <w:marBottom w:val="450"/>
              <w:divBdr>
                <w:top w:val="none" w:sz="0" w:space="0" w:color="auto"/>
                <w:left w:val="none" w:sz="0" w:space="0" w:color="auto"/>
                <w:bottom w:val="none" w:sz="0" w:space="0" w:color="auto"/>
                <w:right w:val="none" w:sz="0" w:space="0" w:color="auto"/>
              </w:divBdr>
              <w:divsChild>
                <w:div w:id="227301373">
                  <w:marLeft w:val="0"/>
                  <w:marRight w:val="0"/>
                  <w:marTop w:val="0"/>
                  <w:marBottom w:val="0"/>
                  <w:divBdr>
                    <w:top w:val="none" w:sz="0" w:space="0" w:color="auto"/>
                    <w:left w:val="none" w:sz="0" w:space="0" w:color="auto"/>
                    <w:bottom w:val="none" w:sz="0" w:space="0" w:color="auto"/>
                    <w:right w:val="none" w:sz="0" w:space="0" w:color="auto"/>
                  </w:divBdr>
                  <w:divsChild>
                    <w:div w:id="120343337">
                      <w:marLeft w:val="0"/>
                      <w:marRight w:val="0"/>
                      <w:marTop w:val="0"/>
                      <w:marBottom w:val="0"/>
                      <w:divBdr>
                        <w:top w:val="none" w:sz="0" w:space="0" w:color="auto"/>
                        <w:left w:val="none" w:sz="0" w:space="0" w:color="auto"/>
                        <w:bottom w:val="none" w:sz="0" w:space="0" w:color="auto"/>
                        <w:right w:val="none" w:sz="0" w:space="0" w:color="auto"/>
                      </w:divBdr>
                      <w:divsChild>
                        <w:div w:id="778258160">
                          <w:marLeft w:val="0"/>
                          <w:marRight w:val="0"/>
                          <w:marTop w:val="0"/>
                          <w:marBottom w:val="0"/>
                          <w:divBdr>
                            <w:top w:val="none" w:sz="0" w:space="0" w:color="auto"/>
                            <w:left w:val="none" w:sz="0" w:space="0" w:color="auto"/>
                            <w:bottom w:val="none" w:sz="0" w:space="0" w:color="auto"/>
                            <w:right w:val="none" w:sz="0" w:space="0" w:color="auto"/>
                          </w:divBdr>
                          <w:divsChild>
                            <w:div w:id="117279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1501">
          <w:marLeft w:val="0"/>
          <w:marRight w:val="0"/>
          <w:marTop w:val="0"/>
          <w:marBottom w:val="0"/>
          <w:divBdr>
            <w:top w:val="none" w:sz="0" w:space="0" w:color="auto"/>
            <w:left w:val="none" w:sz="0" w:space="0" w:color="auto"/>
            <w:bottom w:val="none" w:sz="0" w:space="0" w:color="auto"/>
            <w:right w:val="none" w:sz="0" w:space="0" w:color="auto"/>
          </w:divBdr>
        </w:div>
      </w:divsChild>
    </w:div>
    <w:div w:id="1145659851">
      <w:bodyDiv w:val="1"/>
      <w:marLeft w:val="0"/>
      <w:marRight w:val="0"/>
      <w:marTop w:val="0"/>
      <w:marBottom w:val="0"/>
      <w:divBdr>
        <w:top w:val="none" w:sz="0" w:space="0" w:color="auto"/>
        <w:left w:val="none" w:sz="0" w:space="0" w:color="auto"/>
        <w:bottom w:val="none" w:sz="0" w:space="0" w:color="auto"/>
        <w:right w:val="none" w:sz="0" w:space="0" w:color="auto"/>
      </w:divBdr>
      <w:divsChild>
        <w:div w:id="1438140464">
          <w:marLeft w:val="0"/>
          <w:marRight w:val="150"/>
          <w:marTop w:val="0"/>
          <w:marBottom w:val="75"/>
          <w:divBdr>
            <w:top w:val="none" w:sz="0" w:space="0" w:color="auto"/>
            <w:left w:val="none" w:sz="0" w:space="0" w:color="auto"/>
            <w:bottom w:val="none" w:sz="0" w:space="0" w:color="auto"/>
            <w:right w:val="none" w:sz="0" w:space="0" w:color="auto"/>
          </w:divBdr>
        </w:div>
        <w:div w:id="112097505">
          <w:marLeft w:val="0"/>
          <w:marRight w:val="150"/>
          <w:marTop w:val="150"/>
          <w:marBottom w:val="150"/>
          <w:divBdr>
            <w:top w:val="none" w:sz="0" w:space="0" w:color="auto"/>
            <w:left w:val="none" w:sz="0" w:space="0" w:color="auto"/>
            <w:bottom w:val="none" w:sz="0" w:space="0" w:color="auto"/>
            <w:right w:val="none" w:sz="0" w:space="0" w:color="auto"/>
          </w:divBdr>
        </w:div>
        <w:div w:id="39985856">
          <w:marLeft w:val="0"/>
          <w:marRight w:val="150"/>
          <w:marTop w:val="0"/>
          <w:marBottom w:val="0"/>
          <w:divBdr>
            <w:top w:val="none" w:sz="0" w:space="0" w:color="auto"/>
            <w:left w:val="none" w:sz="0" w:space="0" w:color="auto"/>
            <w:bottom w:val="none" w:sz="0" w:space="0" w:color="auto"/>
            <w:right w:val="none" w:sz="0" w:space="0" w:color="auto"/>
          </w:divBdr>
        </w:div>
      </w:divsChild>
    </w:div>
    <w:div w:id="1145665798">
      <w:bodyDiv w:val="1"/>
      <w:marLeft w:val="0"/>
      <w:marRight w:val="0"/>
      <w:marTop w:val="0"/>
      <w:marBottom w:val="0"/>
      <w:divBdr>
        <w:top w:val="none" w:sz="0" w:space="0" w:color="auto"/>
        <w:left w:val="none" w:sz="0" w:space="0" w:color="auto"/>
        <w:bottom w:val="none" w:sz="0" w:space="0" w:color="auto"/>
        <w:right w:val="none" w:sz="0" w:space="0" w:color="auto"/>
      </w:divBdr>
      <w:divsChild>
        <w:div w:id="957570920">
          <w:marLeft w:val="0"/>
          <w:marRight w:val="0"/>
          <w:marTop w:val="0"/>
          <w:marBottom w:val="375"/>
          <w:divBdr>
            <w:top w:val="none" w:sz="0" w:space="0" w:color="auto"/>
            <w:left w:val="none" w:sz="0" w:space="0" w:color="auto"/>
            <w:bottom w:val="none" w:sz="0" w:space="0" w:color="auto"/>
            <w:right w:val="none" w:sz="0" w:space="0" w:color="auto"/>
          </w:divBdr>
          <w:divsChild>
            <w:div w:id="2984588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5702036">
      <w:bodyDiv w:val="1"/>
      <w:marLeft w:val="0"/>
      <w:marRight w:val="0"/>
      <w:marTop w:val="0"/>
      <w:marBottom w:val="0"/>
      <w:divBdr>
        <w:top w:val="none" w:sz="0" w:space="0" w:color="auto"/>
        <w:left w:val="none" w:sz="0" w:space="0" w:color="auto"/>
        <w:bottom w:val="none" w:sz="0" w:space="0" w:color="auto"/>
        <w:right w:val="none" w:sz="0" w:space="0" w:color="auto"/>
      </w:divBdr>
      <w:divsChild>
        <w:div w:id="392511238">
          <w:marLeft w:val="0"/>
          <w:marRight w:val="0"/>
          <w:marTop w:val="150"/>
          <w:marBottom w:val="450"/>
          <w:divBdr>
            <w:top w:val="none" w:sz="0" w:space="0" w:color="auto"/>
            <w:left w:val="none" w:sz="0" w:space="0" w:color="auto"/>
            <w:bottom w:val="none" w:sz="0" w:space="0" w:color="auto"/>
            <w:right w:val="none" w:sz="0" w:space="0" w:color="auto"/>
          </w:divBdr>
        </w:div>
        <w:div w:id="1961525084">
          <w:marLeft w:val="0"/>
          <w:marRight w:val="0"/>
          <w:marTop w:val="0"/>
          <w:marBottom w:val="300"/>
          <w:divBdr>
            <w:top w:val="none" w:sz="0" w:space="0" w:color="auto"/>
            <w:left w:val="none" w:sz="0" w:space="0" w:color="auto"/>
            <w:bottom w:val="none" w:sz="0" w:space="0" w:color="auto"/>
            <w:right w:val="none" w:sz="0" w:space="0" w:color="auto"/>
          </w:divBdr>
        </w:div>
        <w:div w:id="47847244">
          <w:marLeft w:val="0"/>
          <w:marRight w:val="0"/>
          <w:marTop w:val="495"/>
          <w:marBottom w:val="630"/>
          <w:divBdr>
            <w:top w:val="none" w:sz="0" w:space="0" w:color="auto"/>
            <w:left w:val="none" w:sz="0" w:space="0" w:color="auto"/>
            <w:bottom w:val="none" w:sz="0" w:space="0" w:color="auto"/>
            <w:right w:val="none" w:sz="0" w:space="0" w:color="auto"/>
          </w:divBdr>
        </w:div>
      </w:divsChild>
    </w:div>
    <w:div w:id="1145929166">
      <w:bodyDiv w:val="1"/>
      <w:marLeft w:val="0"/>
      <w:marRight w:val="0"/>
      <w:marTop w:val="0"/>
      <w:marBottom w:val="0"/>
      <w:divBdr>
        <w:top w:val="none" w:sz="0" w:space="0" w:color="auto"/>
        <w:left w:val="none" w:sz="0" w:space="0" w:color="auto"/>
        <w:bottom w:val="none" w:sz="0" w:space="0" w:color="auto"/>
        <w:right w:val="none" w:sz="0" w:space="0" w:color="auto"/>
      </w:divBdr>
      <w:divsChild>
        <w:div w:id="976030062">
          <w:marLeft w:val="0"/>
          <w:marRight w:val="150"/>
          <w:marTop w:val="0"/>
          <w:marBottom w:val="75"/>
          <w:divBdr>
            <w:top w:val="none" w:sz="0" w:space="0" w:color="auto"/>
            <w:left w:val="none" w:sz="0" w:space="0" w:color="auto"/>
            <w:bottom w:val="none" w:sz="0" w:space="0" w:color="auto"/>
            <w:right w:val="none" w:sz="0" w:space="0" w:color="auto"/>
          </w:divBdr>
        </w:div>
        <w:div w:id="1351561623">
          <w:marLeft w:val="0"/>
          <w:marRight w:val="150"/>
          <w:marTop w:val="150"/>
          <w:marBottom w:val="150"/>
          <w:divBdr>
            <w:top w:val="none" w:sz="0" w:space="0" w:color="auto"/>
            <w:left w:val="none" w:sz="0" w:space="0" w:color="auto"/>
            <w:bottom w:val="none" w:sz="0" w:space="0" w:color="auto"/>
            <w:right w:val="none" w:sz="0" w:space="0" w:color="auto"/>
          </w:divBdr>
        </w:div>
        <w:div w:id="2135829976">
          <w:marLeft w:val="0"/>
          <w:marRight w:val="150"/>
          <w:marTop w:val="0"/>
          <w:marBottom w:val="0"/>
          <w:divBdr>
            <w:top w:val="none" w:sz="0" w:space="0" w:color="auto"/>
            <w:left w:val="none" w:sz="0" w:space="0" w:color="auto"/>
            <w:bottom w:val="none" w:sz="0" w:space="0" w:color="auto"/>
            <w:right w:val="none" w:sz="0" w:space="0" w:color="auto"/>
          </w:divBdr>
        </w:div>
      </w:divsChild>
    </w:div>
    <w:div w:id="1145973967">
      <w:bodyDiv w:val="1"/>
      <w:marLeft w:val="0"/>
      <w:marRight w:val="0"/>
      <w:marTop w:val="0"/>
      <w:marBottom w:val="0"/>
      <w:divBdr>
        <w:top w:val="none" w:sz="0" w:space="0" w:color="auto"/>
        <w:left w:val="none" w:sz="0" w:space="0" w:color="auto"/>
        <w:bottom w:val="none" w:sz="0" w:space="0" w:color="auto"/>
        <w:right w:val="none" w:sz="0" w:space="0" w:color="auto"/>
      </w:divBdr>
      <w:divsChild>
        <w:div w:id="1709718030">
          <w:marLeft w:val="0"/>
          <w:marRight w:val="0"/>
          <w:marTop w:val="150"/>
          <w:marBottom w:val="450"/>
          <w:divBdr>
            <w:top w:val="none" w:sz="0" w:space="0" w:color="auto"/>
            <w:left w:val="none" w:sz="0" w:space="0" w:color="auto"/>
            <w:bottom w:val="none" w:sz="0" w:space="0" w:color="auto"/>
            <w:right w:val="none" w:sz="0" w:space="0" w:color="auto"/>
          </w:divBdr>
        </w:div>
        <w:div w:id="1036387194">
          <w:marLeft w:val="0"/>
          <w:marRight w:val="0"/>
          <w:marTop w:val="0"/>
          <w:marBottom w:val="300"/>
          <w:divBdr>
            <w:top w:val="none" w:sz="0" w:space="0" w:color="auto"/>
            <w:left w:val="none" w:sz="0" w:space="0" w:color="auto"/>
            <w:bottom w:val="none" w:sz="0" w:space="0" w:color="auto"/>
            <w:right w:val="none" w:sz="0" w:space="0" w:color="auto"/>
          </w:divBdr>
        </w:div>
        <w:div w:id="1468474719">
          <w:marLeft w:val="0"/>
          <w:marRight w:val="0"/>
          <w:marTop w:val="495"/>
          <w:marBottom w:val="630"/>
          <w:divBdr>
            <w:top w:val="none" w:sz="0" w:space="0" w:color="auto"/>
            <w:left w:val="none" w:sz="0" w:space="0" w:color="auto"/>
            <w:bottom w:val="none" w:sz="0" w:space="0" w:color="auto"/>
            <w:right w:val="none" w:sz="0" w:space="0" w:color="auto"/>
          </w:divBdr>
        </w:div>
      </w:divsChild>
    </w:div>
    <w:div w:id="1146125759">
      <w:bodyDiv w:val="1"/>
      <w:marLeft w:val="0"/>
      <w:marRight w:val="0"/>
      <w:marTop w:val="0"/>
      <w:marBottom w:val="0"/>
      <w:divBdr>
        <w:top w:val="none" w:sz="0" w:space="0" w:color="auto"/>
        <w:left w:val="none" w:sz="0" w:space="0" w:color="auto"/>
        <w:bottom w:val="none" w:sz="0" w:space="0" w:color="auto"/>
        <w:right w:val="none" w:sz="0" w:space="0" w:color="auto"/>
      </w:divBdr>
      <w:divsChild>
        <w:div w:id="1357736292">
          <w:marLeft w:val="0"/>
          <w:marRight w:val="0"/>
          <w:marTop w:val="0"/>
          <w:marBottom w:val="150"/>
          <w:divBdr>
            <w:top w:val="none" w:sz="0" w:space="0" w:color="auto"/>
            <w:left w:val="none" w:sz="0" w:space="0" w:color="auto"/>
            <w:bottom w:val="none" w:sz="0" w:space="0" w:color="auto"/>
            <w:right w:val="none" w:sz="0" w:space="0" w:color="auto"/>
          </w:divBdr>
          <w:divsChild>
            <w:div w:id="524368899">
              <w:marLeft w:val="0"/>
              <w:marRight w:val="0"/>
              <w:marTop w:val="0"/>
              <w:marBottom w:val="0"/>
              <w:divBdr>
                <w:top w:val="none" w:sz="0" w:space="0" w:color="auto"/>
                <w:left w:val="none" w:sz="0" w:space="0" w:color="auto"/>
                <w:bottom w:val="none" w:sz="0" w:space="0" w:color="auto"/>
                <w:right w:val="none" w:sz="0" w:space="0" w:color="auto"/>
              </w:divBdr>
              <w:divsChild>
                <w:div w:id="1955210823">
                  <w:marLeft w:val="0"/>
                  <w:marRight w:val="150"/>
                  <w:marTop w:val="0"/>
                  <w:marBottom w:val="0"/>
                  <w:divBdr>
                    <w:top w:val="none" w:sz="0" w:space="0" w:color="auto"/>
                    <w:left w:val="none" w:sz="0" w:space="0" w:color="auto"/>
                    <w:bottom w:val="none" w:sz="0" w:space="0" w:color="auto"/>
                    <w:right w:val="none" w:sz="0" w:space="0" w:color="auto"/>
                  </w:divBdr>
                </w:div>
                <w:div w:id="2096127674">
                  <w:marLeft w:val="0"/>
                  <w:marRight w:val="150"/>
                  <w:marTop w:val="0"/>
                  <w:marBottom w:val="0"/>
                  <w:divBdr>
                    <w:top w:val="none" w:sz="0" w:space="0" w:color="auto"/>
                    <w:left w:val="none" w:sz="0" w:space="0" w:color="auto"/>
                    <w:bottom w:val="none" w:sz="0" w:space="0" w:color="auto"/>
                    <w:right w:val="none" w:sz="0" w:space="0" w:color="auto"/>
                  </w:divBdr>
                </w:div>
              </w:divsChild>
            </w:div>
            <w:div w:id="920525911">
              <w:marLeft w:val="0"/>
              <w:marRight w:val="0"/>
              <w:marTop w:val="0"/>
              <w:marBottom w:val="0"/>
              <w:divBdr>
                <w:top w:val="none" w:sz="0" w:space="0" w:color="auto"/>
                <w:left w:val="none" w:sz="0" w:space="0" w:color="auto"/>
                <w:bottom w:val="none" w:sz="0" w:space="0" w:color="auto"/>
                <w:right w:val="none" w:sz="0" w:space="0" w:color="auto"/>
              </w:divBdr>
              <w:divsChild>
                <w:div w:id="257449632">
                  <w:marLeft w:val="0"/>
                  <w:marRight w:val="0"/>
                  <w:marTop w:val="0"/>
                  <w:marBottom w:val="0"/>
                  <w:divBdr>
                    <w:top w:val="none" w:sz="0" w:space="0" w:color="auto"/>
                    <w:left w:val="none" w:sz="0" w:space="0" w:color="auto"/>
                    <w:bottom w:val="none" w:sz="0" w:space="0" w:color="auto"/>
                    <w:right w:val="none" w:sz="0" w:space="0" w:color="auto"/>
                  </w:divBdr>
                  <w:divsChild>
                    <w:div w:id="619453781">
                      <w:marLeft w:val="0"/>
                      <w:marRight w:val="0"/>
                      <w:marTop w:val="0"/>
                      <w:marBottom w:val="0"/>
                      <w:divBdr>
                        <w:top w:val="none" w:sz="0" w:space="0" w:color="auto"/>
                        <w:left w:val="none" w:sz="0" w:space="0" w:color="auto"/>
                        <w:bottom w:val="none" w:sz="0" w:space="0" w:color="auto"/>
                        <w:right w:val="none" w:sz="0" w:space="0" w:color="auto"/>
                      </w:divBdr>
                      <w:divsChild>
                        <w:div w:id="1355154613">
                          <w:marLeft w:val="0"/>
                          <w:marRight w:val="0"/>
                          <w:marTop w:val="0"/>
                          <w:marBottom w:val="0"/>
                          <w:divBdr>
                            <w:top w:val="none" w:sz="0" w:space="0" w:color="auto"/>
                            <w:left w:val="none" w:sz="0" w:space="0" w:color="auto"/>
                            <w:bottom w:val="none" w:sz="0" w:space="0" w:color="auto"/>
                            <w:right w:val="none" w:sz="0" w:space="0" w:color="auto"/>
                          </w:divBdr>
                        </w:div>
                      </w:divsChild>
                    </w:div>
                    <w:div w:id="1392272388">
                      <w:marLeft w:val="0"/>
                      <w:marRight w:val="135"/>
                      <w:marTop w:val="0"/>
                      <w:marBottom w:val="0"/>
                      <w:divBdr>
                        <w:top w:val="none" w:sz="0" w:space="0" w:color="auto"/>
                        <w:left w:val="none" w:sz="0" w:space="0" w:color="auto"/>
                        <w:bottom w:val="none" w:sz="0" w:space="0" w:color="auto"/>
                        <w:right w:val="none" w:sz="0" w:space="0" w:color="auto"/>
                      </w:divBdr>
                    </w:div>
                    <w:div w:id="4598105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96918">
          <w:marLeft w:val="0"/>
          <w:marRight w:val="0"/>
          <w:marTop w:val="0"/>
          <w:marBottom w:val="0"/>
          <w:divBdr>
            <w:top w:val="none" w:sz="0" w:space="0" w:color="auto"/>
            <w:left w:val="none" w:sz="0" w:space="0" w:color="auto"/>
            <w:bottom w:val="none" w:sz="0" w:space="0" w:color="auto"/>
            <w:right w:val="none" w:sz="0" w:space="0" w:color="auto"/>
          </w:divBdr>
          <w:divsChild>
            <w:div w:id="722682342">
              <w:marLeft w:val="0"/>
              <w:marRight w:val="0"/>
              <w:marTop w:val="0"/>
              <w:marBottom w:val="0"/>
              <w:divBdr>
                <w:top w:val="none" w:sz="0" w:space="0" w:color="auto"/>
                <w:left w:val="none" w:sz="0" w:space="0" w:color="auto"/>
                <w:bottom w:val="none" w:sz="0" w:space="0" w:color="auto"/>
                <w:right w:val="none" w:sz="0" w:space="0" w:color="auto"/>
              </w:divBdr>
              <w:divsChild>
                <w:div w:id="1430468459">
                  <w:marLeft w:val="0"/>
                  <w:marRight w:val="0"/>
                  <w:marTop w:val="0"/>
                  <w:marBottom w:val="0"/>
                  <w:divBdr>
                    <w:top w:val="none" w:sz="0" w:space="0" w:color="auto"/>
                    <w:left w:val="none" w:sz="0" w:space="0" w:color="auto"/>
                    <w:bottom w:val="none" w:sz="0" w:space="0" w:color="auto"/>
                    <w:right w:val="none" w:sz="0" w:space="0" w:color="auto"/>
                  </w:divBdr>
                </w:div>
              </w:divsChild>
            </w:div>
            <w:div w:id="664354944">
              <w:marLeft w:val="0"/>
              <w:marRight w:val="0"/>
              <w:marTop w:val="375"/>
              <w:marBottom w:val="0"/>
              <w:divBdr>
                <w:top w:val="none" w:sz="0" w:space="0" w:color="auto"/>
                <w:left w:val="none" w:sz="0" w:space="0" w:color="auto"/>
                <w:bottom w:val="none" w:sz="0" w:space="0" w:color="auto"/>
                <w:right w:val="none" w:sz="0" w:space="0" w:color="auto"/>
              </w:divBdr>
              <w:divsChild>
                <w:div w:id="2063089486">
                  <w:marLeft w:val="0"/>
                  <w:marRight w:val="0"/>
                  <w:marTop w:val="0"/>
                  <w:marBottom w:val="0"/>
                  <w:divBdr>
                    <w:top w:val="none" w:sz="0" w:space="0" w:color="auto"/>
                    <w:left w:val="none" w:sz="0" w:space="0" w:color="auto"/>
                    <w:bottom w:val="none" w:sz="0" w:space="0" w:color="auto"/>
                    <w:right w:val="none" w:sz="0" w:space="0" w:color="auto"/>
                  </w:divBdr>
                  <w:divsChild>
                    <w:div w:id="9140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26859">
              <w:marLeft w:val="0"/>
              <w:marRight w:val="0"/>
              <w:marTop w:val="375"/>
              <w:marBottom w:val="0"/>
              <w:divBdr>
                <w:top w:val="none" w:sz="0" w:space="0" w:color="auto"/>
                <w:left w:val="none" w:sz="0" w:space="0" w:color="auto"/>
                <w:bottom w:val="none" w:sz="0" w:space="0" w:color="auto"/>
                <w:right w:val="none" w:sz="0" w:space="0" w:color="auto"/>
              </w:divBdr>
              <w:divsChild>
                <w:div w:id="362173439">
                  <w:marLeft w:val="0"/>
                  <w:marRight w:val="0"/>
                  <w:marTop w:val="0"/>
                  <w:marBottom w:val="0"/>
                  <w:divBdr>
                    <w:top w:val="none" w:sz="0" w:space="0" w:color="auto"/>
                    <w:left w:val="none" w:sz="0" w:space="0" w:color="auto"/>
                    <w:bottom w:val="none" w:sz="0" w:space="0" w:color="auto"/>
                    <w:right w:val="none" w:sz="0" w:space="0" w:color="auto"/>
                  </w:divBdr>
                </w:div>
              </w:divsChild>
            </w:div>
            <w:div w:id="619386045">
              <w:marLeft w:val="0"/>
              <w:marRight w:val="0"/>
              <w:marTop w:val="375"/>
              <w:marBottom w:val="0"/>
              <w:divBdr>
                <w:top w:val="none" w:sz="0" w:space="0" w:color="auto"/>
                <w:left w:val="none" w:sz="0" w:space="0" w:color="auto"/>
                <w:bottom w:val="none" w:sz="0" w:space="0" w:color="auto"/>
                <w:right w:val="none" w:sz="0" w:space="0" w:color="auto"/>
              </w:divBdr>
              <w:divsChild>
                <w:div w:id="1243293720">
                  <w:marLeft w:val="0"/>
                  <w:marRight w:val="0"/>
                  <w:marTop w:val="0"/>
                  <w:marBottom w:val="0"/>
                  <w:divBdr>
                    <w:top w:val="none" w:sz="0" w:space="0" w:color="auto"/>
                    <w:left w:val="none" w:sz="0" w:space="0" w:color="auto"/>
                    <w:bottom w:val="none" w:sz="0" w:space="0" w:color="auto"/>
                    <w:right w:val="none" w:sz="0" w:space="0" w:color="auto"/>
                  </w:divBdr>
                  <w:divsChild>
                    <w:div w:id="510989398">
                      <w:marLeft w:val="0"/>
                      <w:marRight w:val="0"/>
                      <w:marTop w:val="0"/>
                      <w:marBottom w:val="0"/>
                      <w:divBdr>
                        <w:top w:val="none" w:sz="0" w:space="0" w:color="auto"/>
                        <w:left w:val="none" w:sz="0" w:space="0" w:color="auto"/>
                        <w:bottom w:val="none" w:sz="0" w:space="0" w:color="auto"/>
                        <w:right w:val="none" w:sz="0" w:space="0" w:color="auto"/>
                      </w:divBdr>
                    </w:div>
                    <w:div w:id="5938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0572">
              <w:marLeft w:val="0"/>
              <w:marRight w:val="0"/>
              <w:marTop w:val="375"/>
              <w:marBottom w:val="0"/>
              <w:divBdr>
                <w:top w:val="none" w:sz="0" w:space="0" w:color="auto"/>
                <w:left w:val="none" w:sz="0" w:space="0" w:color="auto"/>
                <w:bottom w:val="none" w:sz="0" w:space="0" w:color="auto"/>
                <w:right w:val="none" w:sz="0" w:space="0" w:color="auto"/>
              </w:divBdr>
              <w:divsChild>
                <w:div w:id="416755907">
                  <w:marLeft w:val="0"/>
                  <w:marRight w:val="0"/>
                  <w:marTop w:val="0"/>
                  <w:marBottom w:val="0"/>
                  <w:divBdr>
                    <w:top w:val="none" w:sz="0" w:space="0" w:color="auto"/>
                    <w:left w:val="none" w:sz="0" w:space="0" w:color="auto"/>
                    <w:bottom w:val="none" w:sz="0" w:space="0" w:color="auto"/>
                    <w:right w:val="none" w:sz="0" w:space="0" w:color="auto"/>
                  </w:divBdr>
                </w:div>
              </w:divsChild>
            </w:div>
            <w:div w:id="1259369809">
              <w:marLeft w:val="0"/>
              <w:marRight w:val="0"/>
              <w:marTop w:val="225"/>
              <w:marBottom w:val="0"/>
              <w:divBdr>
                <w:top w:val="none" w:sz="0" w:space="0" w:color="auto"/>
                <w:left w:val="none" w:sz="0" w:space="0" w:color="auto"/>
                <w:bottom w:val="none" w:sz="0" w:space="0" w:color="auto"/>
                <w:right w:val="none" w:sz="0" w:space="0" w:color="auto"/>
              </w:divBdr>
              <w:divsChild>
                <w:div w:id="824322760">
                  <w:marLeft w:val="0"/>
                  <w:marRight w:val="0"/>
                  <w:marTop w:val="0"/>
                  <w:marBottom w:val="0"/>
                  <w:divBdr>
                    <w:top w:val="none" w:sz="0" w:space="0" w:color="auto"/>
                    <w:left w:val="none" w:sz="0" w:space="0" w:color="auto"/>
                    <w:bottom w:val="none" w:sz="0" w:space="0" w:color="auto"/>
                    <w:right w:val="none" w:sz="0" w:space="0" w:color="auto"/>
                  </w:divBdr>
                </w:div>
              </w:divsChild>
            </w:div>
            <w:div w:id="1621104701">
              <w:marLeft w:val="0"/>
              <w:marRight w:val="0"/>
              <w:marTop w:val="225"/>
              <w:marBottom w:val="0"/>
              <w:divBdr>
                <w:top w:val="none" w:sz="0" w:space="0" w:color="auto"/>
                <w:left w:val="none" w:sz="0" w:space="0" w:color="auto"/>
                <w:bottom w:val="none" w:sz="0" w:space="0" w:color="auto"/>
                <w:right w:val="none" w:sz="0" w:space="0" w:color="auto"/>
              </w:divBdr>
              <w:divsChild>
                <w:div w:id="12548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26282">
      <w:bodyDiv w:val="1"/>
      <w:marLeft w:val="0"/>
      <w:marRight w:val="0"/>
      <w:marTop w:val="0"/>
      <w:marBottom w:val="0"/>
      <w:divBdr>
        <w:top w:val="none" w:sz="0" w:space="0" w:color="auto"/>
        <w:left w:val="none" w:sz="0" w:space="0" w:color="auto"/>
        <w:bottom w:val="none" w:sz="0" w:space="0" w:color="auto"/>
        <w:right w:val="none" w:sz="0" w:space="0" w:color="auto"/>
      </w:divBdr>
    </w:div>
    <w:div w:id="1146974715">
      <w:bodyDiv w:val="1"/>
      <w:marLeft w:val="0"/>
      <w:marRight w:val="0"/>
      <w:marTop w:val="0"/>
      <w:marBottom w:val="0"/>
      <w:divBdr>
        <w:top w:val="none" w:sz="0" w:space="0" w:color="auto"/>
        <w:left w:val="none" w:sz="0" w:space="0" w:color="auto"/>
        <w:bottom w:val="none" w:sz="0" w:space="0" w:color="auto"/>
        <w:right w:val="none" w:sz="0" w:space="0" w:color="auto"/>
      </w:divBdr>
      <w:divsChild>
        <w:div w:id="293678650">
          <w:marLeft w:val="0"/>
          <w:marRight w:val="150"/>
          <w:marTop w:val="0"/>
          <w:marBottom w:val="75"/>
          <w:divBdr>
            <w:top w:val="none" w:sz="0" w:space="0" w:color="auto"/>
            <w:left w:val="none" w:sz="0" w:space="0" w:color="auto"/>
            <w:bottom w:val="none" w:sz="0" w:space="0" w:color="auto"/>
            <w:right w:val="none" w:sz="0" w:space="0" w:color="auto"/>
          </w:divBdr>
        </w:div>
        <w:div w:id="1828278492">
          <w:marLeft w:val="0"/>
          <w:marRight w:val="150"/>
          <w:marTop w:val="150"/>
          <w:marBottom w:val="150"/>
          <w:divBdr>
            <w:top w:val="none" w:sz="0" w:space="0" w:color="auto"/>
            <w:left w:val="none" w:sz="0" w:space="0" w:color="auto"/>
            <w:bottom w:val="none" w:sz="0" w:space="0" w:color="auto"/>
            <w:right w:val="none" w:sz="0" w:space="0" w:color="auto"/>
          </w:divBdr>
        </w:div>
        <w:div w:id="934902798">
          <w:marLeft w:val="0"/>
          <w:marRight w:val="150"/>
          <w:marTop w:val="0"/>
          <w:marBottom w:val="0"/>
          <w:divBdr>
            <w:top w:val="none" w:sz="0" w:space="0" w:color="auto"/>
            <w:left w:val="none" w:sz="0" w:space="0" w:color="auto"/>
            <w:bottom w:val="none" w:sz="0" w:space="0" w:color="auto"/>
            <w:right w:val="none" w:sz="0" w:space="0" w:color="auto"/>
          </w:divBdr>
        </w:div>
      </w:divsChild>
    </w:div>
    <w:div w:id="1147239493">
      <w:bodyDiv w:val="1"/>
      <w:marLeft w:val="0"/>
      <w:marRight w:val="0"/>
      <w:marTop w:val="0"/>
      <w:marBottom w:val="0"/>
      <w:divBdr>
        <w:top w:val="none" w:sz="0" w:space="0" w:color="auto"/>
        <w:left w:val="none" w:sz="0" w:space="0" w:color="auto"/>
        <w:bottom w:val="none" w:sz="0" w:space="0" w:color="auto"/>
        <w:right w:val="none" w:sz="0" w:space="0" w:color="auto"/>
      </w:divBdr>
      <w:divsChild>
        <w:div w:id="451940755">
          <w:marLeft w:val="0"/>
          <w:marRight w:val="0"/>
          <w:marTop w:val="0"/>
          <w:marBottom w:val="300"/>
          <w:divBdr>
            <w:top w:val="none" w:sz="0" w:space="0" w:color="auto"/>
            <w:left w:val="none" w:sz="0" w:space="0" w:color="auto"/>
            <w:bottom w:val="none" w:sz="0" w:space="0" w:color="auto"/>
            <w:right w:val="none" w:sz="0" w:space="0" w:color="auto"/>
          </w:divBdr>
        </w:div>
      </w:divsChild>
    </w:div>
    <w:div w:id="1147476698">
      <w:bodyDiv w:val="1"/>
      <w:marLeft w:val="0"/>
      <w:marRight w:val="0"/>
      <w:marTop w:val="0"/>
      <w:marBottom w:val="0"/>
      <w:divBdr>
        <w:top w:val="none" w:sz="0" w:space="0" w:color="auto"/>
        <w:left w:val="none" w:sz="0" w:space="0" w:color="auto"/>
        <w:bottom w:val="none" w:sz="0" w:space="0" w:color="auto"/>
        <w:right w:val="none" w:sz="0" w:space="0" w:color="auto"/>
      </w:divBdr>
    </w:div>
    <w:div w:id="1147747063">
      <w:bodyDiv w:val="1"/>
      <w:marLeft w:val="0"/>
      <w:marRight w:val="0"/>
      <w:marTop w:val="0"/>
      <w:marBottom w:val="0"/>
      <w:divBdr>
        <w:top w:val="none" w:sz="0" w:space="0" w:color="auto"/>
        <w:left w:val="none" w:sz="0" w:space="0" w:color="auto"/>
        <w:bottom w:val="none" w:sz="0" w:space="0" w:color="auto"/>
        <w:right w:val="none" w:sz="0" w:space="0" w:color="auto"/>
      </w:divBdr>
      <w:divsChild>
        <w:div w:id="201749642">
          <w:marLeft w:val="0"/>
          <w:marRight w:val="0"/>
          <w:marTop w:val="0"/>
          <w:marBottom w:val="150"/>
          <w:divBdr>
            <w:top w:val="none" w:sz="0" w:space="0" w:color="auto"/>
            <w:left w:val="none" w:sz="0" w:space="0" w:color="auto"/>
            <w:bottom w:val="none" w:sz="0" w:space="0" w:color="auto"/>
            <w:right w:val="none" w:sz="0" w:space="0" w:color="auto"/>
          </w:divBdr>
          <w:divsChild>
            <w:div w:id="277227253">
              <w:marLeft w:val="0"/>
              <w:marRight w:val="0"/>
              <w:marTop w:val="0"/>
              <w:marBottom w:val="0"/>
              <w:divBdr>
                <w:top w:val="none" w:sz="0" w:space="0" w:color="auto"/>
                <w:left w:val="none" w:sz="0" w:space="0" w:color="auto"/>
                <w:bottom w:val="none" w:sz="0" w:space="0" w:color="auto"/>
                <w:right w:val="none" w:sz="0" w:space="0" w:color="auto"/>
              </w:divBdr>
              <w:divsChild>
                <w:div w:id="866337968">
                  <w:marLeft w:val="0"/>
                  <w:marRight w:val="150"/>
                  <w:marTop w:val="0"/>
                  <w:marBottom w:val="0"/>
                  <w:divBdr>
                    <w:top w:val="none" w:sz="0" w:space="0" w:color="auto"/>
                    <w:left w:val="none" w:sz="0" w:space="0" w:color="auto"/>
                    <w:bottom w:val="none" w:sz="0" w:space="0" w:color="auto"/>
                    <w:right w:val="none" w:sz="0" w:space="0" w:color="auto"/>
                  </w:divBdr>
                </w:div>
                <w:div w:id="697580785">
                  <w:marLeft w:val="0"/>
                  <w:marRight w:val="150"/>
                  <w:marTop w:val="0"/>
                  <w:marBottom w:val="0"/>
                  <w:divBdr>
                    <w:top w:val="none" w:sz="0" w:space="0" w:color="auto"/>
                    <w:left w:val="none" w:sz="0" w:space="0" w:color="auto"/>
                    <w:bottom w:val="none" w:sz="0" w:space="0" w:color="auto"/>
                    <w:right w:val="none" w:sz="0" w:space="0" w:color="auto"/>
                  </w:divBdr>
                </w:div>
              </w:divsChild>
            </w:div>
            <w:div w:id="548297711">
              <w:marLeft w:val="0"/>
              <w:marRight w:val="0"/>
              <w:marTop w:val="0"/>
              <w:marBottom w:val="0"/>
              <w:divBdr>
                <w:top w:val="none" w:sz="0" w:space="0" w:color="auto"/>
                <w:left w:val="none" w:sz="0" w:space="0" w:color="auto"/>
                <w:bottom w:val="none" w:sz="0" w:space="0" w:color="auto"/>
                <w:right w:val="none" w:sz="0" w:space="0" w:color="auto"/>
              </w:divBdr>
              <w:divsChild>
                <w:div w:id="779227548">
                  <w:marLeft w:val="0"/>
                  <w:marRight w:val="0"/>
                  <w:marTop w:val="0"/>
                  <w:marBottom w:val="0"/>
                  <w:divBdr>
                    <w:top w:val="none" w:sz="0" w:space="0" w:color="auto"/>
                    <w:left w:val="none" w:sz="0" w:space="0" w:color="auto"/>
                    <w:bottom w:val="none" w:sz="0" w:space="0" w:color="auto"/>
                    <w:right w:val="none" w:sz="0" w:space="0" w:color="auto"/>
                  </w:divBdr>
                  <w:divsChild>
                    <w:div w:id="1953592354">
                      <w:marLeft w:val="0"/>
                      <w:marRight w:val="0"/>
                      <w:marTop w:val="0"/>
                      <w:marBottom w:val="0"/>
                      <w:divBdr>
                        <w:top w:val="none" w:sz="0" w:space="0" w:color="auto"/>
                        <w:left w:val="none" w:sz="0" w:space="0" w:color="auto"/>
                        <w:bottom w:val="none" w:sz="0" w:space="0" w:color="auto"/>
                        <w:right w:val="none" w:sz="0" w:space="0" w:color="auto"/>
                      </w:divBdr>
                      <w:divsChild>
                        <w:div w:id="367487063">
                          <w:marLeft w:val="0"/>
                          <w:marRight w:val="0"/>
                          <w:marTop w:val="0"/>
                          <w:marBottom w:val="0"/>
                          <w:divBdr>
                            <w:top w:val="none" w:sz="0" w:space="0" w:color="auto"/>
                            <w:left w:val="none" w:sz="0" w:space="0" w:color="auto"/>
                            <w:bottom w:val="none" w:sz="0" w:space="0" w:color="auto"/>
                            <w:right w:val="none" w:sz="0" w:space="0" w:color="auto"/>
                          </w:divBdr>
                        </w:div>
                      </w:divsChild>
                    </w:div>
                    <w:div w:id="1902935936">
                      <w:marLeft w:val="0"/>
                      <w:marRight w:val="135"/>
                      <w:marTop w:val="0"/>
                      <w:marBottom w:val="0"/>
                      <w:divBdr>
                        <w:top w:val="none" w:sz="0" w:space="0" w:color="auto"/>
                        <w:left w:val="none" w:sz="0" w:space="0" w:color="auto"/>
                        <w:bottom w:val="none" w:sz="0" w:space="0" w:color="auto"/>
                        <w:right w:val="none" w:sz="0" w:space="0" w:color="auto"/>
                      </w:divBdr>
                    </w:div>
                    <w:div w:id="1235462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89787">
          <w:marLeft w:val="0"/>
          <w:marRight w:val="0"/>
          <w:marTop w:val="0"/>
          <w:marBottom w:val="0"/>
          <w:divBdr>
            <w:top w:val="none" w:sz="0" w:space="0" w:color="auto"/>
            <w:left w:val="none" w:sz="0" w:space="0" w:color="auto"/>
            <w:bottom w:val="none" w:sz="0" w:space="0" w:color="auto"/>
            <w:right w:val="none" w:sz="0" w:space="0" w:color="auto"/>
          </w:divBdr>
          <w:divsChild>
            <w:div w:id="1243249160">
              <w:marLeft w:val="0"/>
              <w:marRight w:val="0"/>
              <w:marTop w:val="0"/>
              <w:marBottom w:val="0"/>
              <w:divBdr>
                <w:top w:val="none" w:sz="0" w:space="0" w:color="auto"/>
                <w:left w:val="none" w:sz="0" w:space="0" w:color="auto"/>
                <w:bottom w:val="none" w:sz="0" w:space="0" w:color="auto"/>
                <w:right w:val="none" w:sz="0" w:space="0" w:color="auto"/>
              </w:divBdr>
              <w:divsChild>
                <w:div w:id="211815276">
                  <w:marLeft w:val="0"/>
                  <w:marRight w:val="0"/>
                  <w:marTop w:val="0"/>
                  <w:marBottom w:val="0"/>
                  <w:divBdr>
                    <w:top w:val="none" w:sz="0" w:space="0" w:color="auto"/>
                    <w:left w:val="none" w:sz="0" w:space="0" w:color="auto"/>
                    <w:bottom w:val="none" w:sz="0" w:space="0" w:color="auto"/>
                    <w:right w:val="none" w:sz="0" w:space="0" w:color="auto"/>
                  </w:divBdr>
                </w:div>
              </w:divsChild>
            </w:div>
            <w:div w:id="1647279956">
              <w:marLeft w:val="0"/>
              <w:marRight w:val="0"/>
              <w:marTop w:val="375"/>
              <w:marBottom w:val="0"/>
              <w:divBdr>
                <w:top w:val="none" w:sz="0" w:space="0" w:color="auto"/>
                <w:left w:val="none" w:sz="0" w:space="0" w:color="auto"/>
                <w:bottom w:val="none" w:sz="0" w:space="0" w:color="auto"/>
                <w:right w:val="none" w:sz="0" w:space="0" w:color="auto"/>
              </w:divBdr>
              <w:divsChild>
                <w:div w:id="165904068">
                  <w:marLeft w:val="0"/>
                  <w:marRight w:val="0"/>
                  <w:marTop w:val="0"/>
                  <w:marBottom w:val="0"/>
                  <w:divBdr>
                    <w:top w:val="none" w:sz="0" w:space="0" w:color="auto"/>
                    <w:left w:val="none" w:sz="0" w:space="0" w:color="auto"/>
                    <w:bottom w:val="none" w:sz="0" w:space="0" w:color="auto"/>
                    <w:right w:val="none" w:sz="0" w:space="0" w:color="auto"/>
                  </w:divBdr>
                  <w:divsChild>
                    <w:div w:id="8231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92021">
              <w:marLeft w:val="0"/>
              <w:marRight w:val="0"/>
              <w:marTop w:val="375"/>
              <w:marBottom w:val="0"/>
              <w:divBdr>
                <w:top w:val="none" w:sz="0" w:space="0" w:color="auto"/>
                <w:left w:val="none" w:sz="0" w:space="0" w:color="auto"/>
                <w:bottom w:val="none" w:sz="0" w:space="0" w:color="auto"/>
                <w:right w:val="none" w:sz="0" w:space="0" w:color="auto"/>
              </w:divBdr>
              <w:divsChild>
                <w:div w:id="1836408485">
                  <w:marLeft w:val="0"/>
                  <w:marRight w:val="0"/>
                  <w:marTop w:val="0"/>
                  <w:marBottom w:val="0"/>
                  <w:divBdr>
                    <w:top w:val="none" w:sz="0" w:space="0" w:color="auto"/>
                    <w:left w:val="none" w:sz="0" w:space="0" w:color="auto"/>
                    <w:bottom w:val="none" w:sz="0" w:space="0" w:color="auto"/>
                    <w:right w:val="none" w:sz="0" w:space="0" w:color="auto"/>
                  </w:divBdr>
                </w:div>
              </w:divsChild>
            </w:div>
            <w:div w:id="962616585">
              <w:marLeft w:val="0"/>
              <w:marRight w:val="0"/>
              <w:marTop w:val="225"/>
              <w:marBottom w:val="0"/>
              <w:divBdr>
                <w:top w:val="none" w:sz="0" w:space="0" w:color="auto"/>
                <w:left w:val="none" w:sz="0" w:space="0" w:color="auto"/>
                <w:bottom w:val="none" w:sz="0" w:space="0" w:color="auto"/>
                <w:right w:val="none" w:sz="0" w:space="0" w:color="auto"/>
              </w:divBdr>
              <w:divsChild>
                <w:div w:id="1383216397">
                  <w:marLeft w:val="0"/>
                  <w:marRight w:val="0"/>
                  <w:marTop w:val="0"/>
                  <w:marBottom w:val="0"/>
                  <w:divBdr>
                    <w:top w:val="none" w:sz="0" w:space="0" w:color="auto"/>
                    <w:left w:val="none" w:sz="0" w:space="0" w:color="auto"/>
                    <w:bottom w:val="none" w:sz="0" w:space="0" w:color="auto"/>
                    <w:right w:val="none" w:sz="0" w:space="0" w:color="auto"/>
                  </w:divBdr>
                  <w:divsChild>
                    <w:div w:id="134420834">
                      <w:marLeft w:val="0"/>
                      <w:marRight w:val="0"/>
                      <w:marTop w:val="0"/>
                      <w:marBottom w:val="0"/>
                      <w:divBdr>
                        <w:top w:val="single" w:sz="6" w:space="0" w:color="D9D9D9"/>
                        <w:left w:val="none" w:sz="0" w:space="0" w:color="auto"/>
                        <w:bottom w:val="single" w:sz="6" w:space="0" w:color="D9D9D9"/>
                        <w:right w:val="none" w:sz="0" w:space="0" w:color="auto"/>
                      </w:divBdr>
                      <w:divsChild>
                        <w:div w:id="1257985671">
                          <w:marLeft w:val="0"/>
                          <w:marRight w:val="0"/>
                          <w:marTop w:val="0"/>
                          <w:marBottom w:val="0"/>
                          <w:divBdr>
                            <w:top w:val="none" w:sz="0" w:space="0" w:color="auto"/>
                            <w:left w:val="none" w:sz="0" w:space="0" w:color="auto"/>
                            <w:bottom w:val="none" w:sz="0" w:space="0" w:color="auto"/>
                            <w:right w:val="none" w:sz="0" w:space="0" w:color="auto"/>
                          </w:divBdr>
                          <w:divsChild>
                            <w:div w:id="911358054">
                              <w:marLeft w:val="0"/>
                              <w:marRight w:val="0"/>
                              <w:marTop w:val="0"/>
                              <w:marBottom w:val="0"/>
                              <w:divBdr>
                                <w:top w:val="none" w:sz="0" w:space="0" w:color="auto"/>
                                <w:left w:val="none" w:sz="0" w:space="0" w:color="auto"/>
                                <w:bottom w:val="none" w:sz="0" w:space="0" w:color="auto"/>
                                <w:right w:val="none" w:sz="0" w:space="0" w:color="auto"/>
                              </w:divBdr>
                              <w:divsChild>
                                <w:div w:id="1338074908">
                                  <w:marLeft w:val="0"/>
                                  <w:marRight w:val="0"/>
                                  <w:marTop w:val="0"/>
                                  <w:marBottom w:val="0"/>
                                  <w:divBdr>
                                    <w:top w:val="none" w:sz="0" w:space="0" w:color="auto"/>
                                    <w:left w:val="none" w:sz="0" w:space="0" w:color="auto"/>
                                    <w:bottom w:val="none" w:sz="0" w:space="0" w:color="auto"/>
                                    <w:right w:val="none" w:sz="0" w:space="0" w:color="auto"/>
                                  </w:divBdr>
                                  <w:divsChild>
                                    <w:div w:id="79832222">
                                      <w:marLeft w:val="0"/>
                                      <w:marRight w:val="0"/>
                                      <w:marTop w:val="0"/>
                                      <w:marBottom w:val="0"/>
                                      <w:divBdr>
                                        <w:top w:val="none" w:sz="0" w:space="0" w:color="auto"/>
                                        <w:left w:val="none" w:sz="0" w:space="0" w:color="auto"/>
                                        <w:bottom w:val="none" w:sz="0" w:space="0" w:color="auto"/>
                                        <w:right w:val="none" w:sz="0" w:space="0" w:color="auto"/>
                                      </w:divBdr>
                                      <w:divsChild>
                                        <w:div w:id="1364214055">
                                          <w:marLeft w:val="0"/>
                                          <w:marRight w:val="0"/>
                                          <w:marTop w:val="0"/>
                                          <w:marBottom w:val="0"/>
                                          <w:divBdr>
                                            <w:top w:val="none" w:sz="0" w:space="0" w:color="auto"/>
                                            <w:left w:val="none" w:sz="0" w:space="0" w:color="auto"/>
                                            <w:bottom w:val="none" w:sz="0" w:space="0" w:color="auto"/>
                                            <w:right w:val="none" w:sz="0" w:space="0" w:color="auto"/>
                                          </w:divBdr>
                                          <w:divsChild>
                                            <w:div w:id="1537307558">
                                              <w:marLeft w:val="0"/>
                                              <w:marRight w:val="0"/>
                                              <w:marTop w:val="0"/>
                                              <w:marBottom w:val="0"/>
                                              <w:divBdr>
                                                <w:top w:val="none" w:sz="0" w:space="0" w:color="auto"/>
                                                <w:left w:val="none" w:sz="0" w:space="0" w:color="auto"/>
                                                <w:bottom w:val="none" w:sz="0" w:space="0" w:color="auto"/>
                                                <w:right w:val="none" w:sz="0" w:space="0" w:color="auto"/>
                                              </w:divBdr>
                                              <w:divsChild>
                                                <w:div w:id="1455631609">
                                                  <w:marLeft w:val="0"/>
                                                  <w:marRight w:val="0"/>
                                                  <w:marTop w:val="0"/>
                                                  <w:marBottom w:val="0"/>
                                                  <w:divBdr>
                                                    <w:top w:val="none" w:sz="0" w:space="0" w:color="auto"/>
                                                    <w:left w:val="none" w:sz="0" w:space="0" w:color="auto"/>
                                                    <w:bottom w:val="none" w:sz="0" w:space="0" w:color="auto"/>
                                                    <w:right w:val="none" w:sz="0" w:space="0" w:color="auto"/>
                                                  </w:divBdr>
                                                  <w:divsChild>
                                                    <w:div w:id="206719173">
                                                      <w:marLeft w:val="0"/>
                                                      <w:marRight w:val="0"/>
                                                      <w:marTop w:val="0"/>
                                                      <w:marBottom w:val="0"/>
                                                      <w:divBdr>
                                                        <w:top w:val="none" w:sz="0" w:space="0" w:color="auto"/>
                                                        <w:left w:val="none" w:sz="0" w:space="0" w:color="auto"/>
                                                        <w:bottom w:val="none" w:sz="0" w:space="0" w:color="auto"/>
                                                        <w:right w:val="none" w:sz="0" w:space="0" w:color="auto"/>
                                                      </w:divBdr>
                                                      <w:divsChild>
                                                        <w:div w:id="1018045046">
                                                          <w:marLeft w:val="0"/>
                                                          <w:marRight w:val="0"/>
                                                          <w:marTop w:val="0"/>
                                                          <w:marBottom w:val="0"/>
                                                          <w:divBdr>
                                                            <w:top w:val="none" w:sz="0" w:space="0" w:color="auto"/>
                                                            <w:left w:val="none" w:sz="0" w:space="0" w:color="auto"/>
                                                            <w:bottom w:val="none" w:sz="0" w:space="0" w:color="auto"/>
                                                            <w:right w:val="none" w:sz="0" w:space="0" w:color="auto"/>
                                                          </w:divBdr>
                                                          <w:divsChild>
                                                            <w:div w:id="1706833131">
                                                              <w:marLeft w:val="0"/>
                                                              <w:marRight w:val="0"/>
                                                              <w:marTop w:val="0"/>
                                                              <w:marBottom w:val="0"/>
                                                              <w:divBdr>
                                                                <w:top w:val="none" w:sz="0" w:space="0" w:color="auto"/>
                                                                <w:left w:val="none" w:sz="0" w:space="0" w:color="auto"/>
                                                                <w:bottom w:val="none" w:sz="0" w:space="0" w:color="auto"/>
                                                                <w:right w:val="none" w:sz="0" w:space="0" w:color="auto"/>
                                                              </w:divBdr>
                                                              <w:divsChild>
                                                                <w:div w:id="537662975">
                                                                  <w:marLeft w:val="0"/>
                                                                  <w:marRight w:val="0"/>
                                                                  <w:marTop w:val="0"/>
                                                                  <w:marBottom w:val="0"/>
                                                                  <w:divBdr>
                                                                    <w:top w:val="none" w:sz="0" w:space="0" w:color="auto"/>
                                                                    <w:left w:val="none" w:sz="0" w:space="0" w:color="auto"/>
                                                                    <w:bottom w:val="none" w:sz="0" w:space="0" w:color="auto"/>
                                                                    <w:right w:val="none" w:sz="0" w:space="0" w:color="auto"/>
                                                                  </w:divBdr>
                                                                  <w:divsChild>
                                                                    <w:div w:id="1289361163">
                                                                      <w:marLeft w:val="0"/>
                                                                      <w:marRight w:val="0"/>
                                                                      <w:marTop w:val="0"/>
                                                                      <w:marBottom w:val="0"/>
                                                                      <w:divBdr>
                                                                        <w:top w:val="none" w:sz="0" w:space="0" w:color="auto"/>
                                                                        <w:left w:val="none" w:sz="0" w:space="0" w:color="auto"/>
                                                                        <w:bottom w:val="none" w:sz="0" w:space="0" w:color="auto"/>
                                                                        <w:right w:val="none" w:sz="0" w:space="0" w:color="auto"/>
                                                                      </w:divBdr>
                                                                      <w:divsChild>
                                                                        <w:div w:id="1653018397">
                                                                          <w:marLeft w:val="0"/>
                                                                          <w:marRight w:val="0"/>
                                                                          <w:marTop w:val="0"/>
                                                                          <w:marBottom w:val="330"/>
                                                                          <w:divBdr>
                                                                            <w:top w:val="none" w:sz="0" w:space="0" w:color="auto"/>
                                                                            <w:left w:val="none" w:sz="0" w:space="0" w:color="auto"/>
                                                                            <w:bottom w:val="none" w:sz="0" w:space="0" w:color="auto"/>
                                                                            <w:right w:val="none" w:sz="0" w:space="0" w:color="auto"/>
                                                                          </w:divBdr>
                                                                          <w:divsChild>
                                                                            <w:div w:id="658072619">
                                                                              <w:marLeft w:val="0"/>
                                                                              <w:marRight w:val="0"/>
                                                                              <w:marTop w:val="0"/>
                                                                              <w:marBottom w:val="0"/>
                                                                              <w:divBdr>
                                                                                <w:top w:val="none" w:sz="0" w:space="0" w:color="auto"/>
                                                                                <w:left w:val="none" w:sz="0" w:space="0" w:color="auto"/>
                                                                                <w:bottom w:val="none" w:sz="0" w:space="0" w:color="auto"/>
                                                                                <w:right w:val="none" w:sz="0" w:space="0" w:color="auto"/>
                                                                              </w:divBdr>
                                                                              <w:divsChild>
                                                                                <w:div w:id="8414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8085">
                                                                          <w:marLeft w:val="0"/>
                                                                          <w:marRight w:val="0"/>
                                                                          <w:marTop w:val="0"/>
                                                                          <w:marBottom w:val="0"/>
                                                                          <w:divBdr>
                                                                            <w:top w:val="none" w:sz="0" w:space="0" w:color="auto"/>
                                                                            <w:left w:val="none" w:sz="0" w:space="0" w:color="auto"/>
                                                                            <w:bottom w:val="none" w:sz="0" w:space="0" w:color="auto"/>
                                                                            <w:right w:val="none" w:sz="0" w:space="0" w:color="auto"/>
                                                                          </w:divBdr>
                                                                        </w:div>
                                                                        <w:div w:id="108680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7727482">
              <w:marLeft w:val="0"/>
              <w:marRight w:val="0"/>
              <w:marTop w:val="225"/>
              <w:marBottom w:val="0"/>
              <w:divBdr>
                <w:top w:val="none" w:sz="0" w:space="0" w:color="auto"/>
                <w:left w:val="none" w:sz="0" w:space="0" w:color="auto"/>
                <w:bottom w:val="none" w:sz="0" w:space="0" w:color="auto"/>
                <w:right w:val="none" w:sz="0" w:space="0" w:color="auto"/>
              </w:divBdr>
              <w:divsChild>
                <w:div w:id="1251164009">
                  <w:marLeft w:val="0"/>
                  <w:marRight w:val="0"/>
                  <w:marTop w:val="0"/>
                  <w:marBottom w:val="0"/>
                  <w:divBdr>
                    <w:top w:val="none" w:sz="0" w:space="0" w:color="auto"/>
                    <w:left w:val="none" w:sz="0" w:space="0" w:color="auto"/>
                    <w:bottom w:val="none" w:sz="0" w:space="0" w:color="auto"/>
                    <w:right w:val="none" w:sz="0" w:space="0" w:color="auto"/>
                  </w:divBdr>
                </w:div>
              </w:divsChild>
            </w:div>
            <w:div w:id="70663063">
              <w:marLeft w:val="0"/>
              <w:marRight w:val="0"/>
              <w:marTop w:val="225"/>
              <w:marBottom w:val="0"/>
              <w:divBdr>
                <w:top w:val="none" w:sz="0" w:space="0" w:color="auto"/>
                <w:left w:val="none" w:sz="0" w:space="0" w:color="auto"/>
                <w:bottom w:val="none" w:sz="0" w:space="0" w:color="auto"/>
                <w:right w:val="none" w:sz="0" w:space="0" w:color="auto"/>
              </w:divBdr>
              <w:divsChild>
                <w:div w:id="10467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818676">
      <w:bodyDiv w:val="1"/>
      <w:marLeft w:val="0"/>
      <w:marRight w:val="0"/>
      <w:marTop w:val="0"/>
      <w:marBottom w:val="0"/>
      <w:divBdr>
        <w:top w:val="none" w:sz="0" w:space="0" w:color="auto"/>
        <w:left w:val="none" w:sz="0" w:space="0" w:color="auto"/>
        <w:bottom w:val="none" w:sz="0" w:space="0" w:color="auto"/>
        <w:right w:val="none" w:sz="0" w:space="0" w:color="auto"/>
      </w:divBdr>
      <w:divsChild>
        <w:div w:id="1776511444">
          <w:marLeft w:val="0"/>
          <w:marRight w:val="0"/>
          <w:marTop w:val="0"/>
          <w:marBottom w:val="75"/>
          <w:divBdr>
            <w:top w:val="none" w:sz="0" w:space="0" w:color="auto"/>
            <w:left w:val="none" w:sz="0" w:space="0" w:color="auto"/>
            <w:bottom w:val="none" w:sz="0" w:space="0" w:color="auto"/>
            <w:right w:val="none" w:sz="0" w:space="0" w:color="auto"/>
          </w:divBdr>
        </w:div>
        <w:div w:id="85349847">
          <w:marLeft w:val="0"/>
          <w:marRight w:val="0"/>
          <w:marTop w:val="0"/>
          <w:marBottom w:val="75"/>
          <w:divBdr>
            <w:top w:val="single" w:sz="6" w:space="3" w:color="DEDEDE"/>
            <w:left w:val="single" w:sz="6" w:space="3" w:color="DEDEDE"/>
            <w:bottom w:val="single" w:sz="6" w:space="3" w:color="DEDEDE"/>
            <w:right w:val="single" w:sz="6" w:space="3" w:color="DEDEDE"/>
          </w:divBdr>
          <w:divsChild>
            <w:div w:id="39566421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147937028">
      <w:bodyDiv w:val="1"/>
      <w:marLeft w:val="0"/>
      <w:marRight w:val="0"/>
      <w:marTop w:val="0"/>
      <w:marBottom w:val="0"/>
      <w:divBdr>
        <w:top w:val="none" w:sz="0" w:space="0" w:color="auto"/>
        <w:left w:val="none" w:sz="0" w:space="0" w:color="auto"/>
        <w:bottom w:val="none" w:sz="0" w:space="0" w:color="auto"/>
        <w:right w:val="none" w:sz="0" w:space="0" w:color="auto"/>
      </w:divBdr>
      <w:divsChild>
        <w:div w:id="770468349">
          <w:marLeft w:val="0"/>
          <w:marRight w:val="0"/>
          <w:marTop w:val="0"/>
          <w:marBottom w:val="375"/>
          <w:divBdr>
            <w:top w:val="none" w:sz="0" w:space="0" w:color="auto"/>
            <w:left w:val="none" w:sz="0" w:space="0" w:color="auto"/>
            <w:bottom w:val="none" w:sz="0" w:space="0" w:color="auto"/>
            <w:right w:val="none" w:sz="0" w:space="0" w:color="auto"/>
          </w:divBdr>
          <w:divsChild>
            <w:div w:id="1199900092">
              <w:marLeft w:val="0"/>
              <w:marRight w:val="0"/>
              <w:marTop w:val="0"/>
              <w:marBottom w:val="75"/>
              <w:divBdr>
                <w:top w:val="none" w:sz="0" w:space="0" w:color="auto"/>
                <w:left w:val="none" w:sz="0" w:space="0" w:color="auto"/>
                <w:bottom w:val="none" w:sz="0" w:space="0" w:color="auto"/>
                <w:right w:val="none" w:sz="0" w:space="0" w:color="auto"/>
              </w:divBdr>
            </w:div>
            <w:div w:id="33712416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48597889">
      <w:bodyDiv w:val="1"/>
      <w:marLeft w:val="0"/>
      <w:marRight w:val="0"/>
      <w:marTop w:val="0"/>
      <w:marBottom w:val="0"/>
      <w:divBdr>
        <w:top w:val="none" w:sz="0" w:space="0" w:color="auto"/>
        <w:left w:val="none" w:sz="0" w:space="0" w:color="auto"/>
        <w:bottom w:val="none" w:sz="0" w:space="0" w:color="auto"/>
        <w:right w:val="none" w:sz="0" w:space="0" w:color="auto"/>
      </w:divBdr>
      <w:divsChild>
        <w:div w:id="1266888702">
          <w:marLeft w:val="0"/>
          <w:marRight w:val="0"/>
          <w:marTop w:val="0"/>
          <w:marBottom w:val="75"/>
          <w:divBdr>
            <w:top w:val="none" w:sz="0" w:space="0" w:color="auto"/>
            <w:left w:val="none" w:sz="0" w:space="0" w:color="auto"/>
            <w:bottom w:val="none" w:sz="0" w:space="0" w:color="auto"/>
            <w:right w:val="none" w:sz="0" w:space="0" w:color="auto"/>
          </w:divBdr>
        </w:div>
        <w:div w:id="11474715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49589366">
      <w:bodyDiv w:val="1"/>
      <w:marLeft w:val="0"/>
      <w:marRight w:val="0"/>
      <w:marTop w:val="0"/>
      <w:marBottom w:val="0"/>
      <w:divBdr>
        <w:top w:val="none" w:sz="0" w:space="0" w:color="auto"/>
        <w:left w:val="none" w:sz="0" w:space="0" w:color="auto"/>
        <w:bottom w:val="none" w:sz="0" w:space="0" w:color="auto"/>
        <w:right w:val="none" w:sz="0" w:space="0" w:color="auto"/>
      </w:divBdr>
      <w:divsChild>
        <w:div w:id="1771319880">
          <w:marLeft w:val="0"/>
          <w:marRight w:val="0"/>
          <w:marTop w:val="0"/>
          <w:marBottom w:val="0"/>
          <w:divBdr>
            <w:top w:val="none" w:sz="0" w:space="0" w:color="auto"/>
            <w:left w:val="none" w:sz="0" w:space="0" w:color="auto"/>
            <w:bottom w:val="none" w:sz="0" w:space="0" w:color="auto"/>
            <w:right w:val="none" w:sz="0" w:space="0" w:color="auto"/>
          </w:divBdr>
        </w:div>
        <w:div w:id="2024672633">
          <w:marLeft w:val="0"/>
          <w:marRight w:val="0"/>
          <w:marTop w:val="300"/>
          <w:marBottom w:val="300"/>
          <w:divBdr>
            <w:top w:val="none" w:sz="0" w:space="0" w:color="auto"/>
            <w:left w:val="none" w:sz="0" w:space="0" w:color="auto"/>
            <w:bottom w:val="none" w:sz="0" w:space="0" w:color="auto"/>
            <w:right w:val="none" w:sz="0" w:space="0" w:color="auto"/>
          </w:divBdr>
        </w:div>
        <w:div w:id="116412983">
          <w:marLeft w:val="0"/>
          <w:marRight w:val="0"/>
          <w:marTop w:val="0"/>
          <w:marBottom w:val="0"/>
          <w:divBdr>
            <w:top w:val="none" w:sz="0" w:space="0" w:color="auto"/>
            <w:left w:val="none" w:sz="0" w:space="0" w:color="auto"/>
            <w:bottom w:val="none" w:sz="0" w:space="0" w:color="auto"/>
            <w:right w:val="none" w:sz="0" w:space="0" w:color="auto"/>
          </w:divBdr>
          <w:divsChild>
            <w:div w:id="1586106389">
              <w:marLeft w:val="0"/>
              <w:marRight w:val="0"/>
              <w:marTop w:val="300"/>
              <w:marBottom w:val="450"/>
              <w:divBdr>
                <w:top w:val="none" w:sz="0" w:space="0" w:color="auto"/>
                <w:left w:val="none" w:sz="0" w:space="0" w:color="auto"/>
                <w:bottom w:val="none" w:sz="0" w:space="0" w:color="auto"/>
                <w:right w:val="none" w:sz="0" w:space="0" w:color="auto"/>
              </w:divBdr>
              <w:divsChild>
                <w:div w:id="625703356">
                  <w:marLeft w:val="0"/>
                  <w:marRight w:val="0"/>
                  <w:marTop w:val="0"/>
                  <w:marBottom w:val="0"/>
                  <w:divBdr>
                    <w:top w:val="none" w:sz="0" w:space="0" w:color="auto"/>
                    <w:left w:val="none" w:sz="0" w:space="0" w:color="auto"/>
                    <w:bottom w:val="none" w:sz="0" w:space="0" w:color="auto"/>
                    <w:right w:val="none" w:sz="0" w:space="0" w:color="auto"/>
                  </w:divBdr>
                  <w:divsChild>
                    <w:div w:id="1818572868">
                      <w:marLeft w:val="0"/>
                      <w:marRight w:val="0"/>
                      <w:marTop w:val="0"/>
                      <w:marBottom w:val="0"/>
                      <w:divBdr>
                        <w:top w:val="none" w:sz="0" w:space="0" w:color="auto"/>
                        <w:left w:val="none" w:sz="0" w:space="0" w:color="auto"/>
                        <w:bottom w:val="none" w:sz="0" w:space="0" w:color="auto"/>
                        <w:right w:val="none" w:sz="0" w:space="0" w:color="auto"/>
                      </w:divBdr>
                      <w:divsChild>
                        <w:div w:id="357002751">
                          <w:marLeft w:val="0"/>
                          <w:marRight w:val="0"/>
                          <w:marTop w:val="0"/>
                          <w:marBottom w:val="0"/>
                          <w:divBdr>
                            <w:top w:val="none" w:sz="0" w:space="0" w:color="auto"/>
                            <w:left w:val="none" w:sz="0" w:space="0" w:color="auto"/>
                            <w:bottom w:val="none" w:sz="0" w:space="0" w:color="auto"/>
                            <w:right w:val="none" w:sz="0" w:space="0" w:color="auto"/>
                          </w:divBdr>
                          <w:divsChild>
                            <w:div w:id="172177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131323">
          <w:marLeft w:val="0"/>
          <w:marRight w:val="0"/>
          <w:marTop w:val="0"/>
          <w:marBottom w:val="0"/>
          <w:divBdr>
            <w:top w:val="none" w:sz="0" w:space="0" w:color="auto"/>
            <w:left w:val="none" w:sz="0" w:space="0" w:color="auto"/>
            <w:bottom w:val="none" w:sz="0" w:space="0" w:color="auto"/>
            <w:right w:val="none" w:sz="0" w:space="0" w:color="auto"/>
          </w:divBdr>
          <w:divsChild>
            <w:div w:id="466357199">
              <w:blockQuote w:val="1"/>
              <w:marLeft w:val="0"/>
              <w:marRight w:val="0"/>
              <w:marTop w:val="465"/>
              <w:marBottom w:val="525"/>
              <w:divBdr>
                <w:top w:val="none" w:sz="0" w:space="0" w:color="auto"/>
                <w:left w:val="none" w:sz="0" w:space="0" w:color="auto"/>
                <w:bottom w:val="none" w:sz="0" w:space="0" w:color="auto"/>
                <w:right w:val="none" w:sz="0" w:space="0" w:color="auto"/>
              </w:divBdr>
            </w:div>
            <w:div w:id="25220166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51219093">
      <w:bodyDiv w:val="1"/>
      <w:marLeft w:val="0"/>
      <w:marRight w:val="0"/>
      <w:marTop w:val="0"/>
      <w:marBottom w:val="0"/>
      <w:divBdr>
        <w:top w:val="none" w:sz="0" w:space="0" w:color="auto"/>
        <w:left w:val="none" w:sz="0" w:space="0" w:color="auto"/>
        <w:bottom w:val="none" w:sz="0" w:space="0" w:color="auto"/>
        <w:right w:val="none" w:sz="0" w:space="0" w:color="auto"/>
      </w:divBdr>
      <w:divsChild>
        <w:div w:id="2045666095">
          <w:marLeft w:val="0"/>
          <w:marRight w:val="0"/>
          <w:marTop w:val="0"/>
          <w:marBottom w:val="150"/>
          <w:divBdr>
            <w:top w:val="none" w:sz="0" w:space="0" w:color="auto"/>
            <w:left w:val="none" w:sz="0" w:space="0" w:color="auto"/>
            <w:bottom w:val="none" w:sz="0" w:space="0" w:color="auto"/>
            <w:right w:val="none" w:sz="0" w:space="0" w:color="auto"/>
          </w:divBdr>
          <w:divsChild>
            <w:div w:id="1588228781">
              <w:marLeft w:val="0"/>
              <w:marRight w:val="0"/>
              <w:marTop w:val="0"/>
              <w:marBottom w:val="0"/>
              <w:divBdr>
                <w:top w:val="none" w:sz="0" w:space="0" w:color="auto"/>
                <w:left w:val="none" w:sz="0" w:space="0" w:color="auto"/>
                <w:bottom w:val="none" w:sz="0" w:space="0" w:color="auto"/>
                <w:right w:val="none" w:sz="0" w:space="0" w:color="auto"/>
              </w:divBdr>
              <w:divsChild>
                <w:div w:id="500240753">
                  <w:marLeft w:val="0"/>
                  <w:marRight w:val="150"/>
                  <w:marTop w:val="0"/>
                  <w:marBottom w:val="0"/>
                  <w:divBdr>
                    <w:top w:val="none" w:sz="0" w:space="0" w:color="auto"/>
                    <w:left w:val="none" w:sz="0" w:space="0" w:color="auto"/>
                    <w:bottom w:val="none" w:sz="0" w:space="0" w:color="auto"/>
                    <w:right w:val="none" w:sz="0" w:space="0" w:color="auto"/>
                  </w:divBdr>
                </w:div>
                <w:div w:id="487865758">
                  <w:marLeft w:val="0"/>
                  <w:marRight w:val="150"/>
                  <w:marTop w:val="0"/>
                  <w:marBottom w:val="0"/>
                  <w:divBdr>
                    <w:top w:val="none" w:sz="0" w:space="0" w:color="auto"/>
                    <w:left w:val="none" w:sz="0" w:space="0" w:color="auto"/>
                    <w:bottom w:val="none" w:sz="0" w:space="0" w:color="auto"/>
                    <w:right w:val="none" w:sz="0" w:space="0" w:color="auto"/>
                  </w:divBdr>
                </w:div>
              </w:divsChild>
            </w:div>
            <w:div w:id="287589914">
              <w:marLeft w:val="0"/>
              <w:marRight w:val="0"/>
              <w:marTop w:val="0"/>
              <w:marBottom w:val="0"/>
              <w:divBdr>
                <w:top w:val="none" w:sz="0" w:space="0" w:color="auto"/>
                <w:left w:val="none" w:sz="0" w:space="0" w:color="auto"/>
                <w:bottom w:val="none" w:sz="0" w:space="0" w:color="auto"/>
                <w:right w:val="none" w:sz="0" w:space="0" w:color="auto"/>
              </w:divBdr>
              <w:divsChild>
                <w:div w:id="1591814007">
                  <w:marLeft w:val="0"/>
                  <w:marRight w:val="0"/>
                  <w:marTop w:val="0"/>
                  <w:marBottom w:val="0"/>
                  <w:divBdr>
                    <w:top w:val="none" w:sz="0" w:space="0" w:color="auto"/>
                    <w:left w:val="none" w:sz="0" w:space="0" w:color="auto"/>
                    <w:bottom w:val="none" w:sz="0" w:space="0" w:color="auto"/>
                    <w:right w:val="none" w:sz="0" w:space="0" w:color="auto"/>
                  </w:divBdr>
                  <w:divsChild>
                    <w:div w:id="1192232765">
                      <w:marLeft w:val="0"/>
                      <w:marRight w:val="0"/>
                      <w:marTop w:val="0"/>
                      <w:marBottom w:val="0"/>
                      <w:divBdr>
                        <w:top w:val="none" w:sz="0" w:space="0" w:color="auto"/>
                        <w:left w:val="none" w:sz="0" w:space="0" w:color="auto"/>
                        <w:bottom w:val="none" w:sz="0" w:space="0" w:color="auto"/>
                        <w:right w:val="none" w:sz="0" w:space="0" w:color="auto"/>
                      </w:divBdr>
                      <w:divsChild>
                        <w:div w:id="188682540">
                          <w:marLeft w:val="0"/>
                          <w:marRight w:val="0"/>
                          <w:marTop w:val="0"/>
                          <w:marBottom w:val="0"/>
                          <w:divBdr>
                            <w:top w:val="none" w:sz="0" w:space="0" w:color="auto"/>
                            <w:left w:val="none" w:sz="0" w:space="0" w:color="auto"/>
                            <w:bottom w:val="none" w:sz="0" w:space="0" w:color="auto"/>
                            <w:right w:val="none" w:sz="0" w:space="0" w:color="auto"/>
                          </w:divBdr>
                        </w:div>
                      </w:divsChild>
                    </w:div>
                    <w:div w:id="829713079">
                      <w:marLeft w:val="0"/>
                      <w:marRight w:val="135"/>
                      <w:marTop w:val="0"/>
                      <w:marBottom w:val="0"/>
                      <w:divBdr>
                        <w:top w:val="none" w:sz="0" w:space="0" w:color="auto"/>
                        <w:left w:val="none" w:sz="0" w:space="0" w:color="auto"/>
                        <w:bottom w:val="none" w:sz="0" w:space="0" w:color="auto"/>
                        <w:right w:val="none" w:sz="0" w:space="0" w:color="auto"/>
                      </w:divBdr>
                    </w:div>
                    <w:div w:id="4063404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51559">
          <w:marLeft w:val="0"/>
          <w:marRight w:val="0"/>
          <w:marTop w:val="0"/>
          <w:marBottom w:val="0"/>
          <w:divBdr>
            <w:top w:val="none" w:sz="0" w:space="0" w:color="auto"/>
            <w:left w:val="none" w:sz="0" w:space="0" w:color="auto"/>
            <w:bottom w:val="none" w:sz="0" w:space="0" w:color="auto"/>
            <w:right w:val="none" w:sz="0" w:space="0" w:color="auto"/>
          </w:divBdr>
          <w:divsChild>
            <w:div w:id="425617732">
              <w:marLeft w:val="0"/>
              <w:marRight w:val="0"/>
              <w:marTop w:val="0"/>
              <w:marBottom w:val="0"/>
              <w:divBdr>
                <w:top w:val="none" w:sz="0" w:space="0" w:color="auto"/>
                <w:left w:val="none" w:sz="0" w:space="0" w:color="auto"/>
                <w:bottom w:val="none" w:sz="0" w:space="0" w:color="auto"/>
                <w:right w:val="none" w:sz="0" w:space="0" w:color="auto"/>
              </w:divBdr>
              <w:divsChild>
                <w:div w:id="919565244">
                  <w:marLeft w:val="0"/>
                  <w:marRight w:val="0"/>
                  <w:marTop w:val="0"/>
                  <w:marBottom w:val="0"/>
                  <w:divBdr>
                    <w:top w:val="none" w:sz="0" w:space="0" w:color="auto"/>
                    <w:left w:val="none" w:sz="0" w:space="0" w:color="auto"/>
                    <w:bottom w:val="none" w:sz="0" w:space="0" w:color="auto"/>
                    <w:right w:val="none" w:sz="0" w:space="0" w:color="auto"/>
                  </w:divBdr>
                </w:div>
              </w:divsChild>
            </w:div>
            <w:div w:id="1102333740">
              <w:marLeft w:val="0"/>
              <w:marRight w:val="0"/>
              <w:marTop w:val="375"/>
              <w:marBottom w:val="0"/>
              <w:divBdr>
                <w:top w:val="none" w:sz="0" w:space="0" w:color="auto"/>
                <w:left w:val="none" w:sz="0" w:space="0" w:color="auto"/>
                <w:bottom w:val="none" w:sz="0" w:space="0" w:color="auto"/>
                <w:right w:val="none" w:sz="0" w:space="0" w:color="auto"/>
              </w:divBdr>
              <w:divsChild>
                <w:div w:id="95635005">
                  <w:marLeft w:val="0"/>
                  <w:marRight w:val="0"/>
                  <w:marTop w:val="0"/>
                  <w:marBottom w:val="0"/>
                  <w:divBdr>
                    <w:top w:val="none" w:sz="0" w:space="0" w:color="auto"/>
                    <w:left w:val="none" w:sz="0" w:space="0" w:color="auto"/>
                    <w:bottom w:val="none" w:sz="0" w:space="0" w:color="auto"/>
                    <w:right w:val="none" w:sz="0" w:space="0" w:color="auto"/>
                  </w:divBdr>
                  <w:divsChild>
                    <w:div w:id="20542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0189">
              <w:marLeft w:val="0"/>
              <w:marRight w:val="0"/>
              <w:marTop w:val="375"/>
              <w:marBottom w:val="0"/>
              <w:divBdr>
                <w:top w:val="none" w:sz="0" w:space="0" w:color="auto"/>
                <w:left w:val="none" w:sz="0" w:space="0" w:color="auto"/>
                <w:bottom w:val="none" w:sz="0" w:space="0" w:color="auto"/>
                <w:right w:val="none" w:sz="0" w:space="0" w:color="auto"/>
              </w:divBdr>
              <w:divsChild>
                <w:div w:id="1994603211">
                  <w:marLeft w:val="0"/>
                  <w:marRight w:val="0"/>
                  <w:marTop w:val="0"/>
                  <w:marBottom w:val="0"/>
                  <w:divBdr>
                    <w:top w:val="none" w:sz="0" w:space="0" w:color="auto"/>
                    <w:left w:val="none" w:sz="0" w:space="0" w:color="auto"/>
                    <w:bottom w:val="none" w:sz="0" w:space="0" w:color="auto"/>
                    <w:right w:val="none" w:sz="0" w:space="0" w:color="auto"/>
                  </w:divBdr>
                </w:div>
              </w:divsChild>
            </w:div>
            <w:div w:id="703676600">
              <w:marLeft w:val="0"/>
              <w:marRight w:val="0"/>
              <w:marTop w:val="225"/>
              <w:marBottom w:val="0"/>
              <w:divBdr>
                <w:top w:val="none" w:sz="0" w:space="0" w:color="auto"/>
                <w:left w:val="none" w:sz="0" w:space="0" w:color="auto"/>
                <w:bottom w:val="none" w:sz="0" w:space="0" w:color="auto"/>
                <w:right w:val="none" w:sz="0" w:space="0" w:color="auto"/>
              </w:divBdr>
              <w:divsChild>
                <w:div w:id="10943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84952">
      <w:bodyDiv w:val="1"/>
      <w:marLeft w:val="0"/>
      <w:marRight w:val="0"/>
      <w:marTop w:val="0"/>
      <w:marBottom w:val="0"/>
      <w:divBdr>
        <w:top w:val="none" w:sz="0" w:space="0" w:color="auto"/>
        <w:left w:val="none" w:sz="0" w:space="0" w:color="auto"/>
        <w:bottom w:val="none" w:sz="0" w:space="0" w:color="auto"/>
        <w:right w:val="none" w:sz="0" w:space="0" w:color="auto"/>
      </w:divBdr>
      <w:divsChild>
        <w:div w:id="1758794635">
          <w:marLeft w:val="0"/>
          <w:marRight w:val="0"/>
          <w:marTop w:val="0"/>
          <w:marBottom w:val="75"/>
          <w:divBdr>
            <w:top w:val="none" w:sz="0" w:space="0" w:color="auto"/>
            <w:left w:val="none" w:sz="0" w:space="0" w:color="auto"/>
            <w:bottom w:val="none" w:sz="0" w:space="0" w:color="auto"/>
            <w:right w:val="none" w:sz="0" w:space="0" w:color="auto"/>
          </w:divBdr>
        </w:div>
        <w:div w:id="13891839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2797960">
      <w:bodyDiv w:val="1"/>
      <w:marLeft w:val="0"/>
      <w:marRight w:val="0"/>
      <w:marTop w:val="0"/>
      <w:marBottom w:val="0"/>
      <w:divBdr>
        <w:top w:val="none" w:sz="0" w:space="0" w:color="auto"/>
        <w:left w:val="none" w:sz="0" w:space="0" w:color="auto"/>
        <w:bottom w:val="none" w:sz="0" w:space="0" w:color="auto"/>
        <w:right w:val="none" w:sz="0" w:space="0" w:color="auto"/>
      </w:divBdr>
      <w:divsChild>
        <w:div w:id="549221912">
          <w:marLeft w:val="0"/>
          <w:marRight w:val="0"/>
          <w:marTop w:val="0"/>
          <w:marBottom w:val="0"/>
          <w:divBdr>
            <w:top w:val="none" w:sz="0" w:space="0" w:color="auto"/>
            <w:left w:val="none" w:sz="0" w:space="0" w:color="auto"/>
            <w:bottom w:val="none" w:sz="0" w:space="0" w:color="auto"/>
            <w:right w:val="none" w:sz="0" w:space="0" w:color="auto"/>
          </w:divBdr>
        </w:div>
        <w:div w:id="768160637">
          <w:marLeft w:val="0"/>
          <w:marRight w:val="0"/>
          <w:marTop w:val="300"/>
          <w:marBottom w:val="300"/>
          <w:divBdr>
            <w:top w:val="none" w:sz="0" w:space="0" w:color="auto"/>
            <w:left w:val="none" w:sz="0" w:space="0" w:color="auto"/>
            <w:bottom w:val="none" w:sz="0" w:space="0" w:color="auto"/>
            <w:right w:val="none" w:sz="0" w:space="0" w:color="auto"/>
          </w:divBdr>
        </w:div>
        <w:div w:id="765541228">
          <w:marLeft w:val="0"/>
          <w:marRight w:val="0"/>
          <w:marTop w:val="0"/>
          <w:marBottom w:val="0"/>
          <w:divBdr>
            <w:top w:val="none" w:sz="0" w:space="0" w:color="auto"/>
            <w:left w:val="none" w:sz="0" w:space="0" w:color="auto"/>
            <w:bottom w:val="none" w:sz="0" w:space="0" w:color="auto"/>
            <w:right w:val="none" w:sz="0" w:space="0" w:color="auto"/>
          </w:divBdr>
          <w:divsChild>
            <w:div w:id="740098713">
              <w:marLeft w:val="0"/>
              <w:marRight w:val="0"/>
              <w:marTop w:val="300"/>
              <w:marBottom w:val="450"/>
              <w:divBdr>
                <w:top w:val="none" w:sz="0" w:space="0" w:color="auto"/>
                <w:left w:val="none" w:sz="0" w:space="0" w:color="auto"/>
                <w:bottom w:val="none" w:sz="0" w:space="0" w:color="auto"/>
                <w:right w:val="none" w:sz="0" w:space="0" w:color="auto"/>
              </w:divBdr>
              <w:divsChild>
                <w:div w:id="2113669418">
                  <w:marLeft w:val="0"/>
                  <w:marRight w:val="0"/>
                  <w:marTop w:val="0"/>
                  <w:marBottom w:val="0"/>
                  <w:divBdr>
                    <w:top w:val="none" w:sz="0" w:space="0" w:color="auto"/>
                    <w:left w:val="none" w:sz="0" w:space="0" w:color="auto"/>
                    <w:bottom w:val="none" w:sz="0" w:space="0" w:color="auto"/>
                    <w:right w:val="none" w:sz="0" w:space="0" w:color="auto"/>
                  </w:divBdr>
                  <w:divsChild>
                    <w:div w:id="163009171">
                      <w:marLeft w:val="0"/>
                      <w:marRight w:val="0"/>
                      <w:marTop w:val="0"/>
                      <w:marBottom w:val="0"/>
                      <w:divBdr>
                        <w:top w:val="none" w:sz="0" w:space="0" w:color="auto"/>
                        <w:left w:val="none" w:sz="0" w:space="0" w:color="auto"/>
                        <w:bottom w:val="none" w:sz="0" w:space="0" w:color="auto"/>
                        <w:right w:val="none" w:sz="0" w:space="0" w:color="auto"/>
                      </w:divBdr>
                      <w:divsChild>
                        <w:div w:id="781220629">
                          <w:marLeft w:val="0"/>
                          <w:marRight w:val="0"/>
                          <w:marTop w:val="0"/>
                          <w:marBottom w:val="0"/>
                          <w:divBdr>
                            <w:top w:val="none" w:sz="0" w:space="0" w:color="auto"/>
                            <w:left w:val="none" w:sz="0" w:space="0" w:color="auto"/>
                            <w:bottom w:val="none" w:sz="0" w:space="0" w:color="auto"/>
                            <w:right w:val="none" w:sz="0" w:space="0" w:color="auto"/>
                          </w:divBdr>
                          <w:divsChild>
                            <w:div w:id="128885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281111">
          <w:marLeft w:val="0"/>
          <w:marRight w:val="0"/>
          <w:marTop w:val="0"/>
          <w:marBottom w:val="0"/>
          <w:divBdr>
            <w:top w:val="none" w:sz="0" w:space="0" w:color="auto"/>
            <w:left w:val="none" w:sz="0" w:space="0" w:color="auto"/>
            <w:bottom w:val="none" w:sz="0" w:space="0" w:color="auto"/>
            <w:right w:val="none" w:sz="0" w:space="0" w:color="auto"/>
          </w:divBdr>
        </w:div>
      </w:divsChild>
    </w:div>
    <w:div w:id="1153836504">
      <w:bodyDiv w:val="1"/>
      <w:marLeft w:val="0"/>
      <w:marRight w:val="0"/>
      <w:marTop w:val="0"/>
      <w:marBottom w:val="0"/>
      <w:divBdr>
        <w:top w:val="none" w:sz="0" w:space="0" w:color="auto"/>
        <w:left w:val="none" w:sz="0" w:space="0" w:color="auto"/>
        <w:bottom w:val="none" w:sz="0" w:space="0" w:color="auto"/>
        <w:right w:val="none" w:sz="0" w:space="0" w:color="auto"/>
      </w:divBdr>
      <w:divsChild>
        <w:div w:id="1874726709">
          <w:marLeft w:val="0"/>
          <w:marRight w:val="150"/>
          <w:marTop w:val="0"/>
          <w:marBottom w:val="75"/>
          <w:divBdr>
            <w:top w:val="none" w:sz="0" w:space="0" w:color="auto"/>
            <w:left w:val="none" w:sz="0" w:space="0" w:color="auto"/>
            <w:bottom w:val="none" w:sz="0" w:space="0" w:color="auto"/>
            <w:right w:val="none" w:sz="0" w:space="0" w:color="auto"/>
          </w:divBdr>
        </w:div>
        <w:div w:id="40860435">
          <w:marLeft w:val="0"/>
          <w:marRight w:val="150"/>
          <w:marTop w:val="150"/>
          <w:marBottom w:val="150"/>
          <w:divBdr>
            <w:top w:val="none" w:sz="0" w:space="0" w:color="auto"/>
            <w:left w:val="none" w:sz="0" w:space="0" w:color="auto"/>
            <w:bottom w:val="none" w:sz="0" w:space="0" w:color="auto"/>
            <w:right w:val="none" w:sz="0" w:space="0" w:color="auto"/>
          </w:divBdr>
        </w:div>
        <w:div w:id="423380285">
          <w:marLeft w:val="0"/>
          <w:marRight w:val="150"/>
          <w:marTop w:val="0"/>
          <w:marBottom w:val="0"/>
          <w:divBdr>
            <w:top w:val="none" w:sz="0" w:space="0" w:color="auto"/>
            <w:left w:val="none" w:sz="0" w:space="0" w:color="auto"/>
            <w:bottom w:val="none" w:sz="0" w:space="0" w:color="auto"/>
            <w:right w:val="none" w:sz="0" w:space="0" w:color="auto"/>
          </w:divBdr>
        </w:div>
      </w:divsChild>
    </w:div>
    <w:div w:id="1154293432">
      <w:bodyDiv w:val="1"/>
      <w:marLeft w:val="0"/>
      <w:marRight w:val="0"/>
      <w:marTop w:val="0"/>
      <w:marBottom w:val="0"/>
      <w:divBdr>
        <w:top w:val="none" w:sz="0" w:space="0" w:color="auto"/>
        <w:left w:val="none" w:sz="0" w:space="0" w:color="auto"/>
        <w:bottom w:val="none" w:sz="0" w:space="0" w:color="auto"/>
        <w:right w:val="none" w:sz="0" w:space="0" w:color="auto"/>
      </w:divBdr>
      <w:divsChild>
        <w:div w:id="154535604">
          <w:marLeft w:val="0"/>
          <w:marRight w:val="150"/>
          <w:marTop w:val="0"/>
          <w:marBottom w:val="75"/>
          <w:divBdr>
            <w:top w:val="none" w:sz="0" w:space="0" w:color="auto"/>
            <w:left w:val="none" w:sz="0" w:space="0" w:color="auto"/>
            <w:bottom w:val="none" w:sz="0" w:space="0" w:color="auto"/>
            <w:right w:val="none" w:sz="0" w:space="0" w:color="auto"/>
          </w:divBdr>
        </w:div>
        <w:div w:id="1114667719">
          <w:marLeft w:val="0"/>
          <w:marRight w:val="150"/>
          <w:marTop w:val="150"/>
          <w:marBottom w:val="150"/>
          <w:divBdr>
            <w:top w:val="none" w:sz="0" w:space="0" w:color="auto"/>
            <w:left w:val="none" w:sz="0" w:space="0" w:color="auto"/>
            <w:bottom w:val="none" w:sz="0" w:space="0" w:color="auto"/>
            <w:right w:val="none" w:sz="0" w:space="0" w:color="auto"/>
          </w:divBdr>
        </w:div>
        <w:div w:id="1164003862">
          <w:marLeft w:val="0"/>
          <w:marRight w:val="150"/>
          <w:marTop w:val="0"/>
          <w:marBottom w:val="0"/>
          <w:divBdr>
            <w:top w:val="none" w:sz="0" w:space="0" w:color="auto"/>
            <w:left w:val="none" w:sz="0" w:space="0" w:color="auto"/>
            <w:bottom w:val="none" w:sz="0" w:space="0" w:color="auto"/>
            <w:right w:val="none" w:sz="0" w:space="0" w:color="auto"/>
          </w:divBdr>
        </w:div>
      </w:divsChild>
    </w:div>
    <w:div w:id="1155142429">
      <w:bodyDiv w:val="1"/>
      <w:marLeft w:val="0"/>
      <w:marRight w:val="0"/>
      <w:marTop w:val="0"/>
      <w:marBottom w:val="0"/>
      <w:divBdr>
        <w:top w:val="none" w:sz="0" w:space="0" w:color="auto"/>
        <w:left w:val="none" w:sz="0" w:space="0" w:color="auto"/>
        <w:bottom w:val="none" w:sz="0" w:space="0" w:color="auto"/>
        <w:right w:val="none" w:sz="0" w:space="0" w:color="auto"/>
      </w:divBdr>
      <w:divsChild>
        <w:div w:id="889341712">
          <w:marLeft w:val="0"/>
          <w:marRight w:val="0"/>
          <w:marTop w:val="150"/>
          <w:marBottom w:val="450"/>
          <w:divBdr>
            <w:top w:val="none" w:sz="0" w:space="0" w:color="auto"/>
            <w:left w:val="none" w:sz="0" w:space="0" w:color="auto"/>
            <w:bottom w:val="none" w:sz="0" w:space="0" w:color="auto"/>
            <w:right w:val="none" w:sz="0" w:space="0" w:color="auto"/>
          </w:divBdr>
        </w:div>
        <w:div w:id="1460343901">
          <w:marLeft w:val="0"/>
          <w:marRight w:val="0"/>
          <w:marTop w:val="0"/>
          <w:marBottom w:val="300"/>
          <w:divBdr>
            <w:top w:val="none" w:sz="0" w:space="0" w:color="auto"/>
            <w:left w:val="none" w:sz="0" w:space="0" w:color="auto"/>
            <w:bottom w:val="none" w:sz="0" w:space="0" w:color="auto"/>
            <w:right w:val="none" w:sz="0" w:space="0" w:color="auto"/>
          </w:divBdr>
        </w:div>
        <w:div w:id="1261834837">
          <w:marLeft w:val="0"/>
          <w:marRight w:val="0"/>
          <w:marTop w:val="495"/>
          <w:marBottom w:val="630"/>
          <w:divBdr>
            <w:top w:val="none" w:sz="0" w:space="0" w:color="auto"/>
            <w:left w:val="none" w:sz="0" w:space="0" w:color="auto"/>
            <w:bottom w:val="none" w:sz="0" w:space="0" w:color="auto"/>
            <w:right w:val="none" w:sz="0" w:space="0" w:color="auto"/>
          </w:divBdr>
        </w:div>
      </w:divsChild>
    </w:div>
    <w:div w:id="1155144543">
      <w:bodyDiv w:val="1"/>
      <w:marLeft w:val="0"/>
      <w:marRight w:val="0"/>
      <w:marTop w:val="0"/>
      <w:marBottom w:val="0"/>
      <w:divBdr>
        <w:top w:val="none" w:sz="0" w:space="0" w:color="auto"/>
        <w:left w:val="none" w:sz="0" w:space="0" w:color="auto"/>
        <w:bottom w:val="none" w:sz="0" w:space="0" w:color="auto"/>
        <w:right w:val="none" w:sz="0" w:space="0" w:color="auto"/>
      </w:divBdr>
      <w:divsChild>
        <w:div w:id="952788060">
          <w:marLeft w:val="0"/>
          <w:marRight w:val="0"/>
          <w:marTop w:val="0"/>
          <w:marBottom w:val="300"/>
          <w:divBdr>
            <w:top w:val="none" w:sz="0" w:space="0" w:color="auto"/>
            <w:left w:val="none" w:sz="0" w:space="0" w:color="auto"/>
            <w:bottom w:val="none" w:sz="0" w:space="0" w:color="auto"/>
            <w:right w:val="none" w:sz="0" w:space="0" w:color="auto"/>
          </w:divBdr>
        </w:div>
      </w:divsChild>
    </w:div>
    <w:div w:id="1155874090">
      <w:bodyDiv w:val="1"/>
      <w:marLeft w:val="0"/>
      <w:marRight w:val="0"/>
      <w:marTop w:val="0"/>
      <w:marBottom w:val="0"/>
      <w:divBdr>
        <w:top w:val="none" w:sz="0" w:space="0" w:color="auto"/>
        <w:left w:val="none" w:sz="0" w:space="0" w:color="auto"/>
        <w:bottom w:val="none" w:sz="0" w:space="0" w:color="auto"/>
        <w:right w:val="none" w:sz="0" w:space="0" w:color="auto"/>
      </w:divBdr>
      <w:divsChild>
        <w:div w:id="1880777493">
          <w:marLeft w:val="0"/>
          <w:marRight w:val="0"/>
          <w:marTop w:val="0"/>
          <w:marBottom w:val="75"/>
          <w:divBdr>
            <w:top w:val="none" w:sz="0" w:space="0" w:color="auto"/>
            <w:left w:val="none" w:sz="0" w:space="0" w:color="auto"/>
            <w:bottom w:val="none" w:sz="0" w:space="0" w:color="auto"/>
            <w:right w:val="none" w:sz="0" w:space="0" w:color="auto"/>
          </w:divBdr>
        </w:div>
      </w:divsChild>
    </w:div>
    <w:div w:id="1156384322">
      <w:bodyDiv w:val="1"/>
      <w:marLeft w:val="0"/>
      <w:marRight w:val="0"/>
      <w:marTop w:val="0"/>
      <w:marBottom w:val="0"/>
      <w:divBdr>
        <w:top w:val="none" w:sz="0" w:space="0" w:color="auto"/>
        <w:left w:val="none" w:sz="0" w:space="0" w:color="auto"/>
        <w:bottom w:val="none" w:sz="0" w:space="0" w:color="auto"/>
        <w:right w:val="none" w:sz="0" w:space="0" w:color="auto"/>
      </w:divBdr>
      <w:divsChild>
        <w:div w:id="2131244177">
          <w:marLeft w:val="0"/>
          <w:marRight w:val="0"/>
          <w:marTop w:val="0"/>
          <w:marBottom w:val="300"/>
          <w:divBdr>
            <w:top w:val="none" w:sz="0" w:space="0" w:color="auto"/>
            <w:left w:val="none" w:sz="0" w:space="0" w:color="auto"/>
            <w:bottom w:val="none" w:sz="0" w:space="0" w:color="auto"/>
            <w:right w:val="none" w:sz="0" w:space="0" w:color="auto"/>
          </w:divBdr>
        </w:div>
      </w:divsChild>
    </w:div>
    <w:div w:id="1156413545">
      <w:bodyDiv w:val="1"/>
      <w:marLeft w:val="0"/>
      <w:marRight w:val="0"/>
      <w:marTop w:val="0"/>
      <w:marBottom w:val="0"/>
      <w:divBdr>
        <w:top w:val="none" w:sz="0" w:space="0" w:color="auto"/>
        <w:left w:val="none" w:sz="0" w:space="0" w:color="auto"/>
        <w:bottom w:val="none" w:sz="0" w:space="0" w:color="auto"/>
        <w:right w:val="none" w:sz="0" w:space="0" w:color="auto"/>
      </w:divBdr>
      <w:divsChild>
        <w:div w:id="152575558">
          <w:marLeft w:val="0"/>
          <w:marRight w:val="150"/>
          <w:marTop w:val="0"/>
          <w:marBottom w:val="75"/>
          <w:divBdr>
            <w:top w:val="none" w:sz="0" w:space="0" w:color="auto"/>
            <w:left w:val="none" w:sz="0" w:space="0" w:color="auto"/>
            <w:bottom w:val="none" w:sz="0" w:space="0" w:color="auto"/>
            <w:right w:val="none" w:sz="0" w:space="0" w:color="auto"/>
          </w:divBdr>
        </w:div>
        <w:div w:id="78412068">
          <w:marLeft w:val="0"/>
          <w:marRight w:val="150"/>
          <w:marTop w:val="150"/>
          <w:marBottom w:val="150"/>
          <w:divBdr>
            <w:top w:val="none" w:sz="0" w:space="0" w:color="auto"/>
            <w:left w:val="none" w:sz="0" w:space="0" w:color="auto"/>
            <w:bottom w:val="none" w:sz="0" w:space="0" w:color="auto"/>
            <w:right w:val="none" w:sz="0" w:space="0" w:color="auto"/>
          </w:divBdr>
        </w:div>
        <w:div w:id="16079863">
          <w:marLeft w:val="0"/>
          <w:marRight w:val="150"/>
          <w:marTop w:val="0"/>
          <w:marBottom w:val="0"/>
          <w:divBdr>
            <w:top w:val="none" w:sz="0" w:space="0" w:color="auto"/>
            <w:left w:val="none" w:sz="0" w:space="0" w:color="auto"/>
            <w:bottom w:val="none" w:sz="0" w:space="0" w:color="auto"/>
            <w:right w:val="none" w:sz="0" w:space="0" w:color="auto"/>
          </w:divBdr>
        </w:div>
      </w:divsChild>
    </w:div>
    <w:div w:id="1156796000">
      <w:bodyDiv w:val="1"/>
      <w:marLeft w:val="0"/>
      <w:marRight w:val="0"/>
      <w:marTop w:val="0"/>
      <w:marBottom w:val="0"/>
      <w:divBdr>
        <w:top w:val="none" w:sz="0" w:space="0" w:color="auto"/>
        <w:left w:val="none" w:sz="0" w:space="0" w:color="auto"/>
        <w:bottom w:val="none" w:sz="0" w:space="0" w:color="auto"/>
        <w:right w:val="none" w:sz="0" w:space="0" w:color="auto"/>
      </w:divBdr>
      <w:divsChild>
        <w:div w:id="1349718305">
          <w:marLeft w:val="0"/>
          <w:marRight w:val="0"/>
          <w:marTop w:val="0"/>
          <w:marBottom w:val="0"/>
          <w:divBdr>
            <w:top w:val="none" w:sz="0" w:space="0" w:color="auto"/>
            <w:left w:val="none" w:sz="0" w:space="0" w:color="auto"/>
            <w:bottom w:val="none" w:sz="0" w:space="0" w:color="auto"/>
            <w:right w:val="none" w:sz="0" w:space="0" w:color="auto"/>
          </w:divBdr>
        </w:div>
        <w:div w:id="513542594">
          <w:marLeft w:val="0"/>
          <w:marRight w:val="0"/>
          <w:marTop w:val="300"/>
          <w:marBottom w:val="300"/>
          <w:divBdr>
            <w:top w:val="none" w:sz="0" w:space="0" w:color="auto"/>
            <w:left w:val="none" w:sz="0" w:space="0" w:color="auto"/>
            <w:bottom w:val="none" w:sz="0" w:space="0" w:color="auto"/>
            <w:right w:val="none" w:sz="0" w:space="0" w:color="auto"/>
          </w:divBdr>
        </w:div>
        <w:div w:id="1796753895">
          <w:marLeft w:val="0"/>
          <w:marRight w:val="0"/>
          <w:marTop w:val="0"/>
          <w:marBottom w:val="0"/>
          <w:divBdr>
            <w:top w:val="none" w:sz="0" w:space="0" w:color="auto"/>
            <w:left w:val="none" w:sz="0" w:space="0" w:color="auto"/>
            <w:bottom w:val="none" w:sz="0" w:space="0" w:color="auto"/>
            <w:right w:val="none" w:sz="0" w:space="0" w:color="auto"/>
          </w:divBdr>
          <w:divsChild>
            <w:div w:id="1471751580">
              <w:marLeft w:val="0"/>
              <w:marRight w:val="0"/>
              <w:marTop w:val="300"/>
              <w:marBottom w:val="450"/>
              <w:divBdr>
                <w:top w:val="none" w:sz="0" w:space="0" w:color="auto"/>
                <w:left w:val="none" w:sz="0" w:space="0" w:color="auto"/>
                <w:bottom w:val="none" w:sz="0" w:space="0" w:color="auto"/>
                <w:right w:val="none" w:sz="0" w:space="0" w:color="auto"/>
              </w:divBdr>
              <w:divsChild>
                <w:div w:id="1130906170">
                  <w:marLeft w:val="0"/>
                  <w:marRight w:val="0"/>
                  <w:marTop w:val="0"/>
                  <w:marBottom w:val="0"/>
                  <w:divBdr>
                    <w:top w:val="none" w:sz="0" w:space="0" w:color="auto"/>
                    <w:left w:val="none" w:sz="0" w:space="0" w:color="auto"/>
                    <w:bottom w:val="none" w:sz="0" w:space="0" w:color="auto"/>
                    <w:right w:val="none" w:sz="0" w:space="0" w:color="auto"/>
                  </w:divBdr>
                  <w:divsChild>
                    <w:div w:id="1270774808">
                      <w:marLeft w:val="0"/>
                      <w:marRight w:val="0"/>
                      <w:marTop w:val="0"/>
                      <w:marBottom w:val="0"/>
                      <w:divBdr>
                        <w:top w:val="none" w:sz="0" w:space="0" w:color="auto"/>
                        <w:left w:val="none" w:sz="0" w:space="0" w:color="auto"/>
                        <w:bottom w:val="none" w:sz="0" w:space="0" w:color="auto"/>
                        <w:right w:val="none" w:sz="0" w:space="0" w:color="auto"/>
                      </w:divBdr>
                      <w:divsChild>
                        <w:div w:id="431628362">
                          <w:marLeft w:val="0"/>
                          <w:marRight w:val="0"/>
                          <w:marTop w:val="0"/>
                          <w:marBottom w:val="0"/>
                          <w:divBdr>
                            <w:top w:val="none" w:sz="0" w:space="0" w:color="auto"/>
                            <w:left w:val="none" w:sz="0" w:space="0" w:color="auto"/>
                            <w:bottom w:val="none" w:sz="0" w:space="0" w:color="auto"/>
                            <w:right w:val="none" w:sz="0" w:space="0" w:color="auto"/>
                          </w:divBdr>
                          <w:divsChild>
                            <w:div w:id="375931963">
                              <w:marLeft w:val="0"/>
                              <w:marRight w:val="0"/>
                              <w:marTop w:val="0"/>
                              <w:marBottom w:val="0"/>
                              <w:divBdr>
                                <w:top w:val="none" w:sz="0" w:space="0" w:color="auto"/>
                                <w:left w:val="none" w:sz="0" w:space="0" w:color="auto"/>
                                <w:bottom w:val="none" w:sz="0" w:space="0" w:color="auto"/>
                                <w:right w:val="none" w:sz="0" w:space="0" w:color="auto"/>
                              </w:divBdr>
                              <w:divsChild>
                                <w:div w:id="1921674658">
                                  <w:marLeft w:val="0"/>
                                  <w:marRight w:val="0"/>
                                  <w:marTop w:val="0"/>
                                  <w:marBottom w:val="0"/>
                                  <w:divBdr>
                                    <w:top w:val="none" w:sz="0" w:space="0" w:color="auto"/>
                                    <w:left w:val="none" w:sz="0" w:space="0" w:color="auto"/>
                                    <w:bottom w:val="none" w:sz="0" w:space="0" w:color="auto"/>
                                    <w:right w:val="none" w:sz="0" w:space="0" w:color="auto"/>
                                  </w:divBdr>
                                  <w:divsChild>
                                    <w:div w:id="151972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090477">
          <w:marLeft w:val="0"/>
          <w:marRight w:val="0"/>
          <w:marTop w:val="0"/>
          <w:marBottom w:val="0"/>
          <w:divBdr>
            <w:top w:val="none" w:sz="0" w:space="0" w:color="auto"/>
            <w:left w:val="none" w:sz="0" w:space="0" w:color="auto"/>
            <w:bottom w:val="none" w:sz="0" w:space="0" w:color="auto"/>
            <w:right w:val="none" w:sz="0" w:space="0" w:color="auto"/>
          </w:divBdr>
        </w:div>
      </w:divsChild>
    </w:div>
    <w:div w:id="1157113888">
      <w:bodyDiv w:val="1"/>
      <w:marLeft w:val="0"/>
      <w:marRight w:val="0"/>
      <w:marTop w:val="0"/>
      <w:marBottom w:val="0"/>
      <w:divBdr>
        <w:top w:val="none" w:sz="0" w:space="0" w:color="auto"/>
        <w:left w:val="none" w:sz="0" w:space="0" w:color="auto"/>
        <w:bottom w:val="none" w:sz="0" w:space="0" w:color="auto"/>
        <w:right w:val="none" w:sz="0" w:space="0" w:color="auto"/>
      </w:divBdr>
      <w:divsChild>
        <w:div w:id="1038623129">
          <w:marLeft w:val="0"/>
          <w:marRight w:val="150"/>
          <w:marTop w:val="0"/>
          <w:marBottom w:val="75"/>
          <w:divBdr>
            <w:top w:val="none" w:sz="0" w:space="0" w:color="auto"/>
            <w:left w:val="none" w:sz="0" w:space="0" w:color="auto"/>
            <w:bottom w:val="none" w:sz="0" w:space="0" w:color="auto"/>
            <w:right w:val="none" w:sz="0" w:space="0" w:color="auto"/>
          </w:divBdr>
        </w:div>
        <w:div w:id="1862817370">
          <w:marLeft w:val="0"/>
          <w:marRight w:val="150"/>
          <w:marTop w:val="150"/>
          <w:marBottom w:val="150"/>
          <w:divBdr>
            <w:top w:val="none" w:sz="0" w:space="0" w:color="auto"/>
            <w:left w:val="none" w:sz="0" w:space="0" w:color="auto"/>
            <w:bottom w:val="none" w:sz="0" w:space="0" w:color="auto"/>
            <w:right w:val="none" w:sz="0" w:space="0" w:color="auto"/>
          </w:divBdr>
        </w:div>
        <w:div w:id="1402829841">
          <w:marLeft w:val="0"/>
          <w:marRight w:val="150"/>
          <w:marTop w:val="0"/>
          <w:marBottom w:val="0"/>
          <w:divBdr>
            <w:top w:val="none" w:sz="0" w:space="0" w:color="auto"/>
            <w:left w:val="none" w:sz="0" w:space="0" w:color="auto"/>
            <w:bottom w:val="none" w:sz="0" w:space="0" w:color="auto"/>
            <w:right w:val="none" w:sz="0" w:space="0" w:color="auto"/>
          </w:divBdr>
        </w:div>
      </w:divsChild>
    </w:div>
    <w:div w:id="1158153571">
      <w:bodyDiv w:val="1"/>
      <w:marLeft w:val="0"/>
      <w:marRight w:val="0"/>
      <w:marTop w:val="0"/>
      <w:marBottom w:val="0"/>
      <w:divBdr>
        <w:top w:val="none" w:sz="0" w:space="0" w:color="auto"/>
        <w:left w:val="none" w:sz="0" w:space="0" w:color="auto"/>
        <w:bottom w:val="none" w:sz="0" w:space="0" w:color="auto"/>
        <w:right w:val="none" w:sz="0" w:space="0" w:color="auto"/>
      </w:divBdr>
      <w:divsChild>
        <w:div w:id="162283553">
          <w:marLeft w:val="0"/>
          <w:marRight w:val="0"/>
          <w:marTop w:val="0"/>
          <w:marBottom w:val="375"/>
          <w:divBdr>
            <w:top w:val="none" w:sz="0" w:space="0" w:color="auto"/>
            <w:left w:val="none" w:sz="0" w:space="0" w:color="auto"/>
            <w:bottom w:val="none" w:sz="0" w:space="0" w:color="auto"/>
            <w:right w:val="none" w:sz="0" w:space="0" w:color="auto"/>
          </w:divBdr>
          <w:divsChild>
            <w:div w:id="7268767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8694037">
      <w:bodyDiv w:val="1"/>
      <w:marLeft w:val="0"/>
      <w:marRight w:val="0"/>
      <w:marTop w:val="0"/>
      <w:marBottom w:val="0"/>
      <w:divBdr>
        <w:top w:val="none" w:sz="0" w:space="0" w:color="auto"/>
        <w:left w:val="none" w:sz="0" w:space="0" w:color="auto"/>
        <w:bottom w:val="none" w:sz="0" w:space="0" w:color="auto"/>
        <w:right w:val="none" w:sz="0" w:space="0" w:color="auto"/>
      </w:divBdr>
      <w:divsChild>
        <w:div w:id="1830752722">
          <w:marLeft w:val="0"/>
          <w:marRight w:val="0"/>
          <w:marTop w:val="0"/>
          <w:marBottom w:val="0"/>
          <w:divBdr>
            <w:top w:val="none" w:sz="0" w:space="0" w:color="auto"/>
            <w:left w:val="none" w:sz="0" w:space="0" w:color="auto"/>
            <w:bottom w:val="none" w:sz="0" w:space="0" w:color="auto"/>
            <w:right w:val="none" w:sz="0" w:space="0" w:color="auto"/>
          </w:divBdr>
        </w:div>
      </w:divsChild>
    </w:div>
    <w:div w:id="1158694755">
      <w:bodyDiv w:val="1"/>
      <w:marLeft w:val="0"/>
      <w:marRight w:val="0"/>
      <w:marTop w:val="0"/>
      <w:marBottom w:val="0"/>
      <w:divBdr>
        <w:top w:val="none" w:sz="0" w:space="0" w:color="auto"/>
        <w:left w:val="none" w:sz="0" w:space="0" w:color="auto"/>
        <w:bottom w:val="none" w:sz="0" w:space="0" w:color="auto"/>
        <w:right w:val="none" w:sz="0" w:space="0" w:color="auto"/>
      </w:divBdr>
      <w:divsChild>
        <w:div w:id="1164005543">
          <w:marLeft w:val="0"/>
          <w:marRight w:val="0"/>
          <w:marTop w:val="0"/>
          <w:marBottom w:val="0"/>
          <w:divBdr>
            <w:top w:val="none" w:sz="0" w:space="0" w:color="auto"/>
            <w:left w:val="none" w:sz="0" w:space="0" w:color="auto"/>
            <w:bottom w:val="none" w:sz="0" w:space="0" w:color="auto"/>
            <w:right w:val="none" w:sz="0" w:space="0" w:color="auto"/>
          </w:divBdr>
        </w:div>
      </w:divsChild>
    </w:div>
    <w:div w:id="1158764777">
      <w:bodyDiv w:val="1"/>
      <w:marLeft w:val="0"/>
      <w:marRight w:val="0"/>
      <w:marTop w:val="0"/>
      <w:marBottom w:val="0"/>
      <w:divBdr>
        <w:top w:val="none" w:sz="0" w:space="0" w:color="auto"/>
        <w:left w:val="none" w:sz="0" w:space="0" w:color="auto"/>
        <w:bottom w:val="none" w:sz="0" w:space="0" w:color="auto"/>
        <w:right w:val="none" w:sz="0" w:space="0" w:color="auto"/>
      </w:divBdr>
      <w:divsChild>
        <w:div w:id="1890995743">
          <w:marLeft w:val="0"/>
          <w:marRight w:val="0"/>
          <w:marTop w:val="0"/>
          <w:marBottom w:val="75"/>
          <w:divBdr>
            <w:top w:val="none" w:sz="0" w:space="0" w:color="auto"/>
            <w:left w:val="none" w:sz="0" w:space="0" w:color="auto"/>
            <w:bottom w:val="none" w:sz="0" w:space="0" w:color="auto"/>
            <w:right w:val="none" w:sz="0" w:space="0" w:color="auto"/>
          </w:divBdr>
        </w:div>
        <w:div w:id="75971683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9929144">
      <w:bodyDiv w:val="1"/>
      <w:marLeft w:val="0"/>
      <w:marRight w:val="0"/>
      <w:marTop w:val="0"/>
      <w:marBottom w:val="0"/>
      <w:divBdr>
        <w:top w:val="none" w:sz="0" w:space="0" w:color="auto"/>
        <w:left w:val="none" w:sz="0" w:space="0" w:color="auto"/>
        <w:bottom w:val="none" w:sz="0" w:space="0" w:color="auto"/>
        <w:right w:val="none" w:sz="0" w:space="0" w:color="auto"/>
      </w:divBdr>
      <w:divsChild>
        <w:div w:id="923419255">
          <w:marLeft w:val="0"/>
          <w:marRight w:val="0"/>
          <w:marTop w:val="0"/>
          <w:marBottom w:val="0"/>
          <w:divBdr>
            <w:top w:val="none" w:sz="0" w:space="0" w:color="auto"/>
            <w:left w:val="none" w:sz="0" w:space="0" w:color="auto"/>
            <w:bottom w:val="none" w:sz="0" w:space="0" w:color="auto"/>
            <w:right w:val="none" w:sz="0" w:space="0" w:color="auto"/>
          </w:divBdr>
          <w:divsChild>
            <w:div w:id="1719013629">
              <w:marLeft w:val="-225"/>
              <w:marRight w:val="-225"/>
              <w:marTop w:val="0"/>
              <w:marBottom w:val="0"/>
              <w:divBdr>
                <w:top w:val="none" w:sz="0" w:space="0" w:color="auto"/>
                <w:left w:val="none" w:sz="0" w:space="0" w:color="auto"/>
                <w:bottom w:val="none" w:sz="0" w:space="0" w:color="auto"/>
                <w:right w:val="none" w:sz="0" w:space="0" w:color="auto"/>
              </w:divBdr>
              <w:divsChild>
                <w:div w:id="1326586277">
                  <w:marLeft w:val="1750"/>
                  <w:marRight w:val="0"/>
                  <w:marTop w:val="0"/>
                  <w:marBottom w:val="0"/>
                  <w:divBdr>
                    <w:top w:val="none" w:sz="0" w:space="0" w:color="auto"/>
                    <w:left w:val="none" w:sz="0" w:space="0" w:color="auto"/>
                    <w:bottom w:val="none" w:sz="0" w:space="0" w:color="auto"/>
                    <w:right w:val="none" w:sz="0" w:space="0" w:color="auto"/>
                  </w:divBdr>
                  <w:divsChild>
                    <w:div w:id="1071611778">
                      <w:marLeft w:val="0"/>
                      <w:marRight w:val="0"/>
                      <w:marTop w:val="0"/>
                      <w:marBottom w:val="0"/>
                      <w:divBdr>
                        <w:top w:val="none" w:sz="0" w:space="0" w:color="auto"/>
                        <w:left w:val="none" w:sz="0" w:space="0" w:color="auto"/>
                        <w:bottom w:val="none" w:sz="0" w:space="0" w:color="auto"/>
                        <w:right w:val="none" w:sz="0" w:space="0" w:color="auto"/>
                      </w:divBdr>
                      <w:divsChild>
                        <w:div w:id="58746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501941">
          <w:marLeft w:val="1750"/>
          <w:marRight w:val="0"/>
          <w:marTop w:val="0"/>
          <w:marBottom w:val="0"/>
          <w:divBdr>
            <w:top w:val="none" w:sz="0" w:space="0" w:color="auto"/>
            <w:left w:val="none" w:sz="0" w:space="0" w:color="auto"/>
            <w:bottom w:val="none" w:sz="0" w:space="0" w:color="auto"/>
            <w:right w:val="none" w:sz="0" w:space="0" w:color="auto"/>
          </w:divBdr>
          <w:divsChild>
            <w:div w:id="1330913759">
              <w:marLeft w:val="0"/>
              <w:marRight w:val="0"/>
              <w:marTop w:val="0"/>
              <w:marBottom w:val="0"/>
              <w:divBdr>
                <w:top w:val="none" w:sz="0" w:space="0" w:color="auto"/>
                <w:left w:val="none" w:sz="0" w:space="0" w:color="auto"/>
                <w:bottom w:val="none" w:sz="0" w:space="0" w:color="auto"/>
                <w:right w:val="none" w:sz="0" w:space="0" w:color="auto"/>
              </w:divBdr>
              <w:divsChild>
                <w:div w:id="2006542388">
                  <w:marLeft w:val="0"/>
                  <w:marRight w:val="0"/>
                  <w:marTop w:val="0"/>
                  <w:marBottom w:val="0"/>
                  <w:divBdr>
                    <w:top w:val="none" w:sz="0" w:space="0" w:color="auto"/>
                    <w:left w:val="none" w:sz="0" w:space="0" w:color="auto"/>
                    <w:bottom w:val="none" w:sz="0" w:space="0" w:color="auto"/>
                    <w:right w:val="none" w:sz="0" w:space="0" w:color="auto"/>
                  </w:divBdr>
                </w:div>
                <w:div w:id="1043940161">
                  <w:marLeft w:val="0"/>
                  <w:marRight w:val="0"/>
                  <w:marTop w:val="300"/>
                  <w:marBottom w:val="300"/>
                  <w:divBdr>
                    <w:top w:val="none" w:sz="0" w:space="0" w:color="auto"/>
                    <w:left w:val="none" w:sz="0" w:space="0" w:color="auto"/>
                    <w:bottom w:val="none" w:sz="0" w:space="0" w:color="auto"/>
                    <w:right w:val="none" w:sz="0" w:space="0" w:color="auto"/>
                  </w:divBdr>
                </w:div>
                <w:div w:id="1619944331">
                  <w:marLeft w:val="0"/>
                  <w:marRight w:val="0"/>
                  <w:marTop w:val="0"/>
                  <w:marBottom w:val="0"/>
                  <w:divBdr>
                    <w:top w:val="none" w:sz="0" w:space="0" w:color="auto"/>
                    <w:left w:val="none" w:sz="0" w:space="0" w:color="auto"/>
                    <w:bottom w:val="none" w:sz="0" w:space="0" w:color="auto"/>
                    <w:right w:val="none" w:sz="0" w:space="0" w:color="auto"/>
                  </w:divBdr>
                  <w:divsChild>
                    <w:div w:id="709039982">
                      <w:marLeft w:val="0"/>
                      <w:marRight w:val="0"/>
                      <w:marTop w:val="300"/>
                      <w:marBottom w:val="450"/>
                      <w:divBdr>
                        <w:top w:val="none" w:sz="0" w:space="0" w:color="auto"/>
                        <w:left w:val="none" w:sz="0" w:space="0" w:color="auto"/>
                        <w:bottom w:val="none" w:sz="0" w:space="0" w:color="auto"/>
                        <w:right w:val="none" w:sz="0" w:space="0" w:color="auto"/>
                      </w:divBdr>
                      <w:divsChild>
                        <w:div w:id="854534775">
                          <w:marLeft w:val="0"/>
                          <w:marRight w:val="0"/>
                          <w:marTop w:val="0"/>
                          <w:marBottom w:val="0"/>
                          <w:divBdr>
                            <w:top w:val="none" w:sz="0" w:space="0" w:color="auto"/>
                            <w:left w:val="none" w:sz="0" w:space="0" w:color="auto"/>
                            <w:bottom w:val="none" w:sz="0" w:space="0" w:color="auto"/>
                            <w:right w:val="none" w:sz="0" w:space="0" w:color="auto"/>
                          </w:divBdr>
                          <w:divsChild>
                            <w:div w:id="503207890">
                              <w:marLeft w:val="0"/>
                              <w:marRight w:val="0"/>
                              <w:marTop w:val="0"/>
                              <w:marBottom w:val="0"/>
                              <w:divBdr>
                                <w:top w:val="none" w:sz="0" w:space="0" w:color="auto"/>
                                <w:left w:val="none" w:sz="0" w:space="0" w:color="auto"/>
                                <w:bottom w:val="none" w:sz="0" w:space="0" w:color="auto"/>
                                <w:right w:val="none" w:sz="0" w:space="0" w:color="auto"/>
                              </w:divBdr>
                              <w:divsChild>
                                <w:div w:id="1417167410">
                                  <w:marLeft w:val="0"/>
                                  <w:marRight w:val="0"/>
                                  <w:marTop w:val="0"/>
                                  <w:marBottom w:val="0"/>
                                  <w:divBdr>
                                    <w:top w:val="none" w:sz="0" w:space="0" w:color="auto"/>
                                    <w:left w:val="none" w:sz="0" w:space="0" w:color="auto"/>
                                    <w:bottom w:val="none" w:sz="0" w:space="0" w:color="auto"/>
                                    <w:right w:val="none" w:sz="0" w:space="0" w:color="auto"/>
                                  </w:divBdr>
                                  <w:divsChild>
                                    <w:div w:id="685711424">
                                      <w:marLeft w:val="0"/>
                                      <w:marRight w:val="0"/>
                                      <w:marTop w:val="0"/>
                                      <w:marBottom w:val="0"/>
                                      <w:divBdr>
                                        <w:top w:val="none" w:sz="0" w:space="0" w:color="auto"/>
                                        <w:left w:val="none" w:sz="0" w:space="0" w:color="auto"/>
                                        <w:bottom w:val="none" w:sz="0" w:space="0" w:color="auto"/>
                                        <w:right w:val="none" w:sz="0" w:space="0" w:color="auto"/>
                                      </w:divBdr>
                                      <w:divsChild>
                                        <w:div w:id="1011644262">
                                          <w:marLeft w:val="0"/>
                                          <w:marRight w:val="0"/>
                                          <w:marTop w:val="0"/>
                                          <w:marBottom w:val="0"/>
                                          <w:divBdr>
                                            <w:top w:val="none" w:sz="0" w:space="0" w:color="auto"/>
                                            <w:left w:val="none" w:sz="0" w:space="0" w:color="auto"/>
                                            <w:bottom w:val="none" w:sz="0" w:space="0" w:color="auto"/>
                                            <w:right w:val="none" w:sz="0" w:space="0" w:color="auto"/>
                                          </w:divBdr>
                                          <w:divsChild>
                                            <w:div w:id="54691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1631967">
                  <w:marLeft w:val="0"/>
                  <w:marRight w:val="0"/>
                  <w:marTop w:val="0"/>
                  <w:marBottom w:val="0"/>
                  <w:divBdr>
                    <w:top w:val="none" w:sz="0" w:space="0" w:color="auto"/>
                    <w:left w:val="none" w:sz="0" w:space="0" w:color="auto"/>
                    <w:bottom w:val="none" w:sz="0" w:space="0" w:color="auto"/>
                    <w:right w:val="none" w:sz="0" w:space="0" w:color="auto"/>
                  </w:divBdr>
                  <w:divsChild>
                    <w:div w:id="1707830284">
                      <w:blockQuote w:val="1"/>
                      <w:marLeft w:val="0"/>
                      <w:marRight w:val="0"/>
                      <w:marTop w:val="465"/>
                      <w:marBottom w:val="525"/>
                      <w:divBdr>
                        <w:top w:val="none" w:sz="0" w:space="0" w:color="auto"/>
                        <w:left w:val="none" w:sz="0" w:space="0" w:color="auto"/>
                        <w:bottom w:val="none" w:sz="0" w:space="0" w:color="auto"/>
                        <w:right w:val="none" w:sz="0" w:space="0" w:color="auto"/>
                      </w:divBdr>
                    </w:div>
                    <w:div w:id="91848751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1160584463">
      <w:bodyDiv w:val="1"/>
      <w:marLeft w:val="0"/>
      <w:marRight w:val="0"/>
      <w:marTop w:val="0"/>
      <w:marBottom w:val="0"/>
      <w:divBdr>
        <w:top w:val="none" w:sz="0" w:space="0" w:color="auto"/>
        <w:left w:val="none" w:sz="0" w:space="0" w:color="auto"/>
        <w:bottom w:val="none" w:sz="0" w:space="0" w:color="auto"/>
        <w:right w:val="none" w:sz="0" w:space="0" w:color="auto"/>
      </w:divBdr>
      <w:divsChild>
        <w:div w:id="583689267">
          <w:marLeft w:val="0"/>
          <w:marRight w:val="375"/>
          <w:marTop w:val="0"/>
          <w:marBottom w:val="0"/>
          <w:divBdr>
            <w:top w:val="none" w:sz="0" w:space="0" w:color="auto"/>
            <w:left w:val="none" w:sz="0" w:space="0" w:color="auto"/>
            <w:bottom w:val="none" w:sz="0" w:space="0" w:color="auto"/>
            <w:right w:val="none" w:sz="0" w:space="0" w:color="auto"/>
          </w:divBdr>
        </w:div>
        <w:div w:id="694230530">
          <w:marLeft w:val="0"/>
          <w:marRight w:val="0"/>
          <w:marTop w:val="0"/>
          <w:marBottom w:val="0"/>
          <w:divBdr>
            <w:top w:val="none" w:sz="0" w:space="0" w:color="auto"/>
            <w:left w:val="none" w:sz="0" w:space="0" w:color="auto"/>
            <w:bottom w:val="none" w:sz="0" w:space="0" w:color="auto"/>
            <w:right w:val="none" w:sz="0" w:space="0" w:color="auto"/>
          </w:divBdr>
        </w:div>
      </w:divsChild>
    </w:div>
    <w:div w:id="1160661539">
      <w:bodyDiv w:val="1"/>
      <w:marLeft w:val="0"/>
      <w:marRight w:val="0"/>
      <w:marTop w:val="0"/>
      <w:marBottom w:val="0"/>
      <w:divBdr>
        <w:top w:val="none" w:sz="0" w:space="0" w:color="auto"/>
        <w:left w:val="none" w:sz="0" w:space="0" w:color="auto"/>
        <w:bottom w:val="none" w:sz="0" w:space="0" w:color="auto"/>
        <w:right w:val="none" w:sz="0" w:space="0" w:color="auto"/>
      </w:divBdr>
      <w:divsChild>
        <w:div w:id="1047804357">
          <w:marLeft w:val="0"/>
          <w:marRight w:val="0"/>
          <w:marTop w:val="0"/>
          <w:marBottom w:val="300"/>
          <w:divBdr>
            <w:top w:val="none" w:sz="0" w:space="0" w:color="auto"/>
            <w:left w:val="none" w:sz="0" w:space="0" w:color="auto"/>
            <w:bottom w:val="none" w:sz="0" w:space="0" w:color="auto"/>
            <w:right w:val="none" w:sz="0" w:space="0" w:color="auto"/>
          </w:divBdr>
        </w:div>
      </w:divsChild>
    </w:div>
    <w:div w:id="1160853019">
      <w:bodyDiv w:val="1"/>
      <w:marLeft w:val="0"/>
      <w:marRight w:val="0"/>
      <w:marTop w:val="0"/>
      <w:marBottom w:val="0"/>
      <w:divBdr>
        <w:top w:val="none" w:sz="0" w:space="0" w:color="auto"/>
        <w:left w:val="none" w:sz="0" w:space="0" w:color="auto"/>
        <w:bottom w:val="none" w:sz="0" w:space="0" w:color="auto"/>
        <w:right w:val="none" w:sz="0" w:space="0" w:color="auto"/>
      </w:divBdr>
      <w:divsChild>
        <w:div w:id="148329129">
          <w:marLeft w:val="0"/>
          <w:marRight w:val="0"/>
          <w:marTop w:val="0"/>
          <w:marBottom w:val="75"/>
          <w:divBdr>
            <w:top w:val="none" w:sz="0" w:space="0" w:color="auto"/>
            <w:left w:val="none" w:sz="0" w:space="0" w:color="auto"/>
            <w:bottom w:val="none" w:sz="0" w:space="0" w:color="auto"/>
            <w:right w:val="none" w:sz="0" w:space="0" w:color="auto"/>
          </w:divBdr>
        </w:div>
        <w:div w:id="9722535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0855280">
      <w:bodyDiv w:val="1"/>
      <w:marLeft w:val="0"/>
      <w:marRight w:val="0"/>
      <w:marTop w:val="0"/>
      <w:marBottom w:val="0"/>
      <w:divBdr>
        <w:top w:val="none" w:sz="0" w:space="0" w:color="auto"/>
        <w:left w:val="none" w:sz="0" w:space="0" w:color="auto"/>
        <w:bottom w:val="none" w:sz="0" w:space="0" w:color="auto"/>
        <w:right w:val="none" w:sz="0" w:space="0" w:color="auto"/>
      </w:divBdr>
      <w:divsChild>
        <w:div w:id="741291250">
          <w:marLeft w:val="0"/>
          <w:marRight w:val="0"/>
          <w:marTop w:val="0"/>
          <w:marBottom w:val="150"/>
          <w:divBdr>
            <w:top w:val="none" w:sz="0" w:space="0" w:color="auto"/>
            <w:left w:val="none" w:sz="0" w:space="0" w:color="auto"/>
            <w:bottom w:val="none" w:sz="0" w:space="0" w:color="auto"/>
            <w:right w:val="none" w:sz="0" w:space="0" w:color="auto"/>
          </w:divBdr>
          <w:divsChild>
            <w:div w:id="1370454246">
              <w:marLeft w:val="0"/>
              <w:marRight w:val="0"/>
              <w:marTop w:val="0"/>
              <w:marBottom w:val="0"/>
              <w:divBdr>
                <w:top w:val="none" w:sz="0" w:space="0" w:color="auto"/>
                <w:left w:val="none" w:sz="0" w:space="0" w:color="auto"/>
                <w:bottom w:val="none" w:sz="0" w:space="0" w:color="auto"/>
                <w:right w:val="none" w:sz="0" w:space="0" w:color="auto"/>
              </w:divBdr>
              <w:divsChild>
                <w:div w:id="718671440">
                  <w:marLeft w:val="0"/>
                  <w:marRight w:val="150"/>
                  <w:marTop w:val="0"/>
                  <w:marBottom w:val="0"/>
                  <w:divBdr>
                    <w:top w:val="none" w:sz="0" w:space="0" w:color="auto"/>
                    <w:left w:val="none" w:sz="0" w:space="0" w:color="auto"/>
                    <w:bottom w:val="none" w:sz="0" w:space="0" w:color="auto"/>
                    <w:right w:val="none" w:sz="0" w:space="0" w:color="auto"/>
                  </w:divBdr>
                </w:div>
                <w:div w:id="562718629">
                  <w:marLeft w:val="0"/>
                  <w:marRight w:val="150"/>
                  <w:marTop w:val="0"/>
                  <w:marBottom w:val="0"/>
                  <w:divBdr>
                    <w:top w:val="none" w:sz="0" w:space="0" w:color="auto"/>
                    <w:left w:val="none" w:sz="0" w:space="0" w:color="auto"/>
                    <w:bottom w:val="none" w:sz="0" w:space="0" w:color="auto"/>
                    <w:right w:val="none" w:sz="0" w:space="0" w:color="auto"/>
                  </w:divBdr>
                </w:div>
              </w:divsChild>
            </w:div>
            <w:div w:id="1898273322">
              <w:marLeft w:val="0"/>
              <w:marRight w:val="0"/>
              <w:marTop w:val="0"/>
              <w:marBottom w:val="0"/>
              <w:divBdr>
                <w:top w:val="none" w:sz="0" w:space="0" w:color="auto"/>
                <w:left w:val="none" w:sz="0" w:space="0" w:color="auto"/>
                <w:bottom w:val="none" w:sz="0" w:space="0" w:color="auto"/>
                <w:right w:val="none" w:sz="0" w:space="0" w:color="auto"/>
              </w:divBdr>
              <w:divsChild>
                <w:div w:id="906770602">
                  <w:marLeft w:val="0"/>
                  <w:marRight w:val="0"/>
                  <w:marTop w:val="0"/>
                  <w:marBottom w:val="0"/>
                  <w:divBdr>
                    <w:top w:val="none" w:sz="0" w:space="0" w:color="auto"/>
                    <w:left w:val="none" w:sz="0" w:space="0" w:color="auto"/>
                    <w:bottom w:val="none" w:sz="0" w:space="0" w:color="auto"/>
                    <w:right w:val="none" w:sz="0" w:space="0" w:color="auto"/>
                  </w:divBdr>
                  <w:divsChild>
                    <w:div w:id="735669532">
                      <w:marLeft w:val="0"/>
                      <w:marRight w:val="0"/>
                      <w:marTop w:val="0"/>
                      <w:marBottom w:val="0"/>
                      <w:divBdr>
                        <w:top w:val="none" w:sz="0" w:space="0" w:color="auto"/>
                        <w:left w:val="none" w:sz="0" w:space="0" w:color="auto"/>
                        <w:bottom w:val="none" w:sz="0" w:space="0" w:color="auto"/>
                        <w:right w:val="none" w:sz="0" w:space="0" w:color="auto"/>
                      </w:divBdr>
                      <w:divsChild>
                        <w:div w:id="855266534">
                          <w:marLeft w:val="0"/>
                          <w:marRight w:val="0"/>
                          <w:marTop w:val="0"/>
                          <w:marBottom w:val="0"/>
                          <w:divBdr>
                            <w:top w:val="none" w:sz="0" w:space="0" w:color="auto"/>
                            <w:left w:val="none" w:sz="0" w:space="0" w:color="auto"/>
                            <w:bottom w:val="none" w:sz="0" w:space="0" w:color="auto"/>
                            <w:right w:val="none" w:sz="0" w:space="0" w:color="auto"/>
                          </w:divBdr>
                        </w:div>
                      </w:divsChild>
                    </w:div>
                    <w:div w:id="1840776232">
                      <w:marLeft w:val="0"/>
                      <w:marRight w:val="135"/>
                      <w:marTop w:val="0"/>
                      <w:marBottom w:val="0"/>
                      <w:divBdr>
                        <w:top w:val="none" w:sz="0" w:space="0" w:color="auto"/>
                        <w:left w:val="none" w:sz="0" w:space="0" w:color="auto"/>
                        <w:bottom w:val="none" w:sz="0" w:space="0" w:color="auto"/>
                        <w:right w:val="none" w:sz="0" w:space="0" w:color="auto"/>
                      </w:divBdr>
                    </w:div>
                    <w:div w:id="1761826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75942">
          <w:marLeft w:val="0"/>
          <w:marRight w:val="0"/>
          <w:marTop w:val="0"/>
          <w:marBottom w:val="0"/>
          <w:divBdr>
            <w:top w:val="none" w:sz="0" w:space="0" w:color="auto"/>
            <w:left w:val="none" w:sz="0" w:space="0" w:color="auto"/>
            <w:bottom w:val="none" w:sz="0" w:space="0" w:color="auto"/>
            <w:right w:val="none" w:sz="0" w:space="0" w:color="auto"/>
          </w:divBdr>
          <w:divsChild>
            <w:div w:id="1783646384">
              <w:marLeft w:val="0"/>
              <w:marRight w:val="0"/>
              <w:marTop w:val="0"/>
              <w:marBottom w:val="0"/>
              <w:divBdr>
                <w:top w:val="none" w:sz="0" w:space="0" w:color="auto"/>
                <w:left w:val="none" w:sz="0" w:space="0" w:color="auto"/>
                <w:bottom w:val="none" w:sz="0" w:space="0" w:color="auto"/>
                <w:right w:val="none" w:sz="0" w:space="0" w:color="auto"/>
              </w:divBdr>
              <w:divsChild>
                <w:div w:id="1060396668">
                  <w:marLeft w:val="0"/>
                  <w:marRight w:val="0"/>
                  <w:marTop w:val="0"/>
                  <w:marBottom w:val="0"/>
                  <w:divBdr>
                    <w:top w:val="none" w:sz="0" w:space="0" w:color="auto"/>
                    <w:left w:val="none" w:sz="0" w:space="0" w:color="auto"/>
                    <w:bottom w:val="none" w:sz="0" w:space="0" w:color="auto"/>
                    <w:right w:val="none" w:sz="0" w:space="0" w:color="auto"/>
                  </w:divBdr>
                </w:div>
              </w:divsChild>
            </w:div>
            <w:div w:id="1303191750">
              <w:marLeft w:val="0"/>
              <w:marRight w:val="0"/>
              <w:marTop w:val="225"/>
              <w:marBottom w:val="0"/>
              <w:divBdr>
                <w:top w:val="none" w:sz="0" w:space="0" w:color="auto"/>
                <w:left w:val="none" w:sz="0" w:space="0" w:color="auto"/>
                <w:bottom w:val="none" w:sz="0" w:space="0" w:color="auto"/>
                <w:right w:val="none" w:sz="0" w:space="0" w:color="auto"/>
              </w:divBdr>
              <w:divsChild>
                <w:div w:id="581644393">
                  <w:marLeft w:val="0"/>
                  <w:marRight w:val="0"/>
                  <w:marTop w:val="0"/>
                  <w:marBottom w:val="0"/>
                  <w:divBdr>
                    <w:top w:val="none" w:sz="0" w:space="0" w:color="auto"/>
                    <w:left w:val="none" w:sz="0" w:space="0" w:color="auto"/>
                    <w:bottom w:val="none" w:sz="0" w:space="0" w:color="auto"/>
                    <w:right w:val="none" w:sz="0" w:space="0" w:color="auto"/>
                  </w:divBdr>
                </w:div>
              </w:divsChild>
            </w:div>
            <w:div w:id="594558022">
              <w:marLeft w:val="0"/>
              <w:marRight w:val="0"/>
              <w:marTop w:val="375"/>
              <w:marBottom w:val="0"/>
              <w:divBdr>
                <w:top w:val="none" w:sz="0" w:space="0" w:color="auto"/>
                <w:left w:val="none" w:sz="0" w:space="0" w:color="auto"/>
                <w:bottom w:val="none" w:sz="0" w:space="0" w:color="auto"/>
                <w:right w:val="none" w:sz="0" w:space="0" w:color="auto"/>
              </w:divBdr>
              <w:divsChild>
                <w:div w:id="1393966389">
                  <w:marLeft w:val="0"/>
                  <w:marRight w:val="0"/>
                  <w:marTop w:val="0"/>
                  <w:marBottom w:val="0"/>
                  <w:divBdr>
                    <w:top w:val="none" w:sz="0" w:space="0" w:color="auto"/>
                    <w:left w:val="none" w:sz="0" w:space="0" w:color="auto"/>
                    <w:bottom w:val="none" w:sz="0" w:space="0" w:color="auto"/>
                    <w:right w:val="none" w:sz="0" w:space="0" w:color="auto"/>
                  </w:divBdr>
                  <w:divsChild>
                    <w:div w:id="15684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40285">
              <w:marLeft w:val="0"/>
              <w:marRight w:val="0"/>
              <w:marTop w:val="375"/>
              <w:marBottom w:val="0"/>
              <w:divBdr>
                <w:top w:val="none" w:sz="0" w:space="0" w:color="auto"/>
                <w:left w:val="none" w:sz="0" w:space="0" w:color="auto"/>
                <w:bottom w:val="none" w:sz="0" w:space="0" w:color="auto"/>
                <w:right w:val="none" w:sz="0" w:space="0" w:color="auto"/>
              </w:divBdr>
              <w:divsChild>
                <w:div w:id="1722174298">
                  <w:marLeft w:val="0"/>
                  <w:marRight w:val="0"/>
                  <w:marTop w:val="0"/>
                  <w:marBottom w:val="0"/>
                  <w:divBdr>
                    <w:top w:val="none" w:sz="0" w:space="0" w:color="auto"/>
                    <w:left w:val="none" w:sz="0" w:space="0" w:color="auto"/>
                    <w:bottom w:val="none" w:sz="0" w:space="0" w:color="auto"/>
                    <w:right w:val="none" w:sz="0" w:space="0" w:color="auto"/>
                  </w:divBdr>
                </w:div>
              </w:divsChild>
            </w:div>
            <w:div w:id="407384824">
              <w:marLeft w:val="0"/>
              <w:marRight w:val="0"/>
              <w:marTop w:val="225"/>
              <w:marBottom w:val="0"/>
              <w:divBdr>
                <w:top w:val="none" w:sz="0" w:space="0" w:color="auto"/>
                <w:left w:val="none" w:sz="0" w:space="0" w:color="auto"/>
                <w:bottom w:val="none" w:sz="0" w:space="0" w:color="auto"/>
                <w:right w:val="none" w:sz="0" w:space="0" w:color="auto"/>
              </w:divBdr>
              <w:divsChild>
                <w:div w:id="1129863605">
                  <w:marLeft w:val="0"/>
                  <w:marRight w:val="0"/>
                  <w:marTop w:val="0"/>
                  <w:marBottom w:val="0"/>
                  <w:divBdr>
                    <w:top w:val="none" w:sz="0" w:space="0" w:color="auto"/>
                    <w:left w:val="none" w:sz="0" w:space="0" w:color="auto"/>
                    <w:bottom w:val="none" w:sz="0" w:space="0" w:color="auto"/>
                    <w:right w:val="none" w:sz="0" w:space="0" w:color="auto"/>
                  </w:divBdr>
                  <w:divsChild>
                    <w:div w:id="632759674">
                      <w:marLeft w:val="0"/>
                      <w:marRight w:val="0"/>
                      <w:marTop w:val="0"/>
                      <w:marBottom w:val="0"/>
                      <w:divBdr>
                        <w:top w:val="none" w:sz="0" w:space="0" w:color="auto"/>
                        <w:left w:val="none" w:sz="0" w:space="0" w:color="auto"/>
                        <w:bottom w:val="none" w:sz="0" w:space="0" w:color="auto"/>
                        <w:right w:val="none" w:sz="0" w:space="0" w:color="auto"/>
                      </w:divBdr>
                      <w:divsChild>
                        <w:div w:id="1997226333">
                          <w:marLeft w:val="0"/>
                          <w:marRight w:val="0"/>
                          <w:marTop w:val="0"/>
                          <w:marBottom w:val="0"/>
                          <w:divBdr>
                            <w:top w:val="none" w:sz="0" w:space="0" w:color="auto"/>
                            <w:left w:val="none" w:sz="0" w:space="0" w:color="auto"/>
                            <w:bottom w:val="none" w:sz="0" w:space="0" w:color="auto"/>
                            <w:right w:val="none" w:sz="0" w:space="0" w:color="auto"/>
                          </w:divBdr>
                          <w:divsChild>
                            <w:div w:id="894319306">
                              <w:marLeft w:val="0"/>
                              <w:marRight w:val="0"/>
                              <w:marTop w:val="0"/>
                              <w:marBottom w:val="0"/>
                              <w:divBdr>
                                <w:top w:val="none" w:sz="0" w:space="0" w:color="auto"/>
                                <w:left w:val="none" w:sz="0" w:space="0" w:color="auto"/>
                                <w:bottom w:val="none" w:sz="0" w:space="0" w:color="auto"/>
                                <w:right w:val="none" w:sz="0" w:space="0" w:color="auto"/>
                              </w:divBdr>
                              <w:divsChild>
                                <w:div w:id="1202286688">
                                  <w:marLeft w:val="0"/>
                                  <w:marRight w:val="0"/>
                                  <w:marTop w:val="0"/>
                                  <w:marBottom w:val="0"/>
                                  <w:divBdr>
                                    <w:top w:val="none" w:sz="0" w:space="0" w:color="auto"/>
                                    <w:left w:val="none" w:sz="0" w:space="0" w:color="auto"/>
                                    <w:bottom w:val="none" w:sz="0" w:space="0" w:color="auto"/>
                                    <w:right w:val="none" w:sz="0" w:space="0" w:color="auto"/>
                                  </w:divBdr>
                                  <w:divsChild>
                                    <w:div w:id="1245651562">
                                      <w:marLeft w:val="0"/>
                                      <w:marRight w:val="0"/>
                                      <w:marTop w:val="0"/>
                                      <w:marBottom w:val="0"/>
                                      <w:divBdr>
                                        <w:top w:val="none" w:sz="0" w:space="0" w:color="auto"/>
                                        <w:left w:val="none" w:sz="0" w:space="0" w:color="auto"/>
                                        <w:bottom w:val="none" w:sz="0" w:space="0" w:color="auto"/>
                                        <w:right w:val="none" w:sz="0" w:space="0" w:color="auto"/>
                                      </w:divBdr>
                                      <w:divsChild>
                                        <w:div w:id="606932227">
                                          <w:marLeft w:val="0"/>
                                          <w:marRight w:val="0"/>
                                          <w:marTop w:val="0"/>
                                          <w:marBottom w:val="0"/>
                                          <w:divBdr>
                                            <w:top w:val="none" w:sz="0" w:space="0" w:color="auto"/>
                                            <w:left w:val="none" w:sz="0" w:space="0" w:color="auto"/>
                                            <w:bottom w:val="none" w:sz="0" w:space="0" w:color="auto"/>
                                            <w:right w:val="none" w:sz="0" w:space="0" w:color="auto"/>
                                          </w:divBdr>
                                          <w:divsChild>
                                            <w:div w:id="1096710555">
                                              <w:marLeft w:val="0"/>
                                              <w:marRight w:val="0"/>
                                              <w:marTop w:val="0"/>
                                              <w:marBottom w:val="0"/>
                                              <w:divBdr>
                                                <w:top w:val="none" w:sz="0" w:space="0" w:color="auto"/>
                                                <w:left w:val="none" w:sz="0" w:space="0" w:color="auto"/>
                                                <w:bottom w:val="none" w:sz="0" w:space="0" w:color="auto"/>
                                                <w:right w:val="none" w:sz="0" w:space="0" w:color="auto"/>
                                              </w:divBdr>
                                              <w:divsChild>
                                                <w:div w:id="279459502">
                                                  <w:marLeft w:val="0"/>
                                                  <w:marRight w:val="-450"/>
                                                  <w:marTop w:val="0"/>
                                                  <w:marBottom w:val="0"/>
                                                  <w:divBdr>
                                                    <w:top w:val="none" w:sz="0" w:space="0" w:color="auto"/>
                                                    <w:left w:val="none" w:sz="0" w:space="0" w:color="auto"/>
                                                    <w:bottom w:val="none" w:sz="0" w:space="0" w:color="auto"/>
                                                    <w:right w:val="none" w:sz="0" w:space="0" w:color="auto"/>
                                                  </w:divBdr>
                                                </w:div>
                                              </w:divsChild>
                                            </w:div>
                                            <w:div w:id="785319804">
                                              <w:marLeft w:val="0"/>
                                              <w:marRight w:val="0"/>
                                              <w:marTop w:val="0"/>
                                              <w:marBottom w:val="0"/>
                                              <w:divBdr>
                                                <w:top w:val="single" w:sz="6" w:space="0" w:color="CCCCCC"/>
                                                <w:left w:val="single" w:sz="6" w:space="0" w:color="CCCCCC"/>
                                                <w:bottom w:val="single" w:sz="6" w:space="0" w:color="CCCCCC"/>
                                                <w:right w:val="single" w:sz="6" w:space="0" w:color="CCCCCC"/>
                                              </w:divBdr>
                                              <w:divsChild>
                                                <w:div w:id="1730496351">
                                                  <w:marLeft w:val="8970"/>
                                                  <w:marRight w:val="0"/>
                                                  <w:marTop w:val="0"/>
                                                  <w:marBottom w:val="0"/>
                                                  <w:divBdr>
                                                    <w:top w:val="none" w:sz="0" w:space="0" w:color="auto"/>
                                                    <w:left w:val="none" w:sz="0" w:space="0" w:color="auto"/>
                                                    <w:bottom w:val="none" w:sz="0" w:space="0" w:color="auto"/>
                                                    <w:right w:val="none" w:sz="0" w:space="0" w:color="auto"/>
                                                  </w:divBdr>
                                                  <w:divsChild>
                                                    <w:div w:id="1220358710">
                                                      <w:marLeft w:val="0"/>
                                                      <w:marRight w:val="0"/>
                                                      <w:marTop w:val="0"/>
                                                      <w:marBottom w:val="0"/>
                                                      <w:divBdr>
                                                        <w:top w:val="none" w:sz="0" w:space="0" w:color="auto"/>
                                                        <w:left w:val="none" w:sz="0" w:space="0" w:color="auto"/>
                                                        <w:bottom w:val="none" w:sz="0" w:space="0" w:color="auto"/>
                                                        <w:right w:val="none" w:sz="0" w:space="0" w:color="auto"/>
                                                      </w:divBdr>
                                                      <w:divsChild>
                                                        <w:div w:id="1931543981">
                                                          <w:marLeft w:val="0"/>
                                                          <w:marRight w:val="0"/>
                                                          <w:marTop w:val="0"/>
                                                          <w:marBottom w:val="0"/>
                                                          <w:divBdr>
                                                            <w:top w:val="none" w:sz="0" w:space="0" w:color="auto"/>
                                                            <w:left w:val="none" w:sz="0" w:space="0" w:color="auto"/>
                                                            <w:bottom w:val="none" w:sz="0" w:space="0" w:color="auto"/>
                                                            <w:right w:val="none" w:sz="0" w:space="0" w:color="auto"/>
                                                          </w:divBdr>
                                                          <w:divsChild>
                                                            <w:div w:id="1171262671">
                                                              <w:marLeft w:val="0"/>
                                                              <w:marRight w:val="0"/>
                                                              <w:marTop w:val="0"/>
                                                              <w:marBottom w:val="0"/>
                                                              <w:divBdr>
                                                                <w:top w:val="none" w:sz="0" w:space="0" w:color="auto"/>
                                                                <w:left w:val="none" w:sz="0" w:space="0" w:color="auto"/>
                                                                <w:bottom w:val="none" w:sz="0" w:space="0" w:color="auto"/>
                                                                <w:right w:val="none" w:sz="0" w:space="0" w:color="auto"/>
                                                              </w:divBdr>
                                                              <w:divsChild>
                                                                <w:div w:id="131796674">
                                                                  <w:marLeft w:val="0"/>
                                                                  <w:marRight w:val="0"/>
                                                                  <w:marTop w:val="0"/>
                                                                  <w:marBottom w:val="0"/>
                                                                  <w:divBdr>
                                                                    <w:top w:val="none" w:sz="0" w:space="0" w:color="auto"/>
                                                                    <w:left w:val="none" w:sz="0" w:space="0" w:color="auto"/>
                                                                    <w:bottom w:val="none" w:sz="0" w:space="0" w:color="auto"/>
                                                                    <w:right w:val="none" w:sz="0" w:space="0" w:color="auto"/>
                                                                  </w:divBdr>
                                                                  <w:divsChild>
                                                                    <w:div w:id="367726613">
                                                                      <w:marLeft w:val="0"/>
                                                                      <w:marRight w:val="0"/>
                                                                      <w:marTop w:val="75"/>
                                                                      <w:marBottom w:val="0"/>
                                                                      <w:divBdr>
                                                                        <w:top w:val="single" w:sz="6" w:space="4" w:color="C8C8C8"/>
                                                                        <w:left w:val="single" w:sz="6" w:space="4" w:color="C8C8C8"/>
                                                                        <w:bottom w:val="single" w:sz="6" w:space="4" w:color="C8C8C8"/>
                                                                        <w:right w:val="single" w:sz="6" w:space="4" w:color="C8C8C8"/>
                                                                      </w:divBdr>
                                                                    </w:div>
                                                                    <w:div w:id="1652558040">
                                                                      <w:marLeft w:val="0"/>
                                                                      <w:marRight w:val="0"/>
                                                                      <w:marTop w:val="75"/>
                                                                      <w:marBottom w:val="0"/>
                                                                      <w:divBdr>
                                                                        <w:top w:val="single" w:sz="6" w:space="4" w:color="C8C8C8"/>
                                                                        <w:left w:val="single" w:sz="6" w:space="4" w:color="C8C8C8"/>
                                                                        <w:bottom w:val="single" w:sz="6" w:space="4" w:color="C8C8C8"/>
                                                                        <w:right w:val="single" w:sz="6" w:space="4" w:color="C8C8C8"/>
                                                                      </w:divBdr>
                                                                    </w:div>
                                                                    <w:div w:id="730539633">
                                                                      <w:marLeft w:val="0"/>
                                                                      <w:marRight w:val="0"/>
                                                                      <w:marTop w:val="75"/>
                                                                      <w:marBottom w:val="0"/>
                                                                      <w:divBdr>
                                                                        <w:top w:val="single" w:sz="6" w:space="4" w:color="C8C8C8"/>
                                                                        <w:left w:val="single" w:sz="6" w:space="4" w:color="C8C8C8"/>
                                                                        <w:bottom w:val="single" w:sz="6" w:space="4" w:color="C8C8C8"/>
                                                                        <w:right w:val="single" w:sz="6" w:space="4" w:color="C8C8C8"/>
                                                                      </w:divBdr>
                                                                    </w:div>
                                                                    <w:div w:id="135071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2125270366">
              <w:marLeft w:val="0"/>
              <w:marRight w:val="0"/>
              <w:marTop w:val="225"/>
              <w:marBottom w:val="0"/>
              <w:divBdr>
                <w:top w:val="none" w:sz="0" w:space="0" w:color="auto"/>
                <w:left w:val="none" w:sz="0" w:space="0" w:color="auto"/>
                <w:bottom w:val="none" w:sz="0" w:space="0" w:color="auto"/>
                <w:right w:val="none" w:sz="0" w:space="0" w:color="auto"/>
              </w:divBdr>
              <w:divsChild>
                <w:div w:id="1526166112">
                  <w:marLeft w:val="0"/>
                  <w:marRight w:val="0"/>
                  <w:marTop w:val="0"/>
                  <w:marBottom w:val="0"/>
                  <w:divBdr>
                    <w:top w:val="none" w:sz="0" w:space="0" w:color="auto"/>
                    <w:left w:val="none" w:sz="0" w:space="0" w:color="auto"/>
                    <w:bottom w:val="none" w:sz="0" w:space="0" w:color="auto"/>
                    <w:right w:val="none" w:sz="0" w:space="0" w:color="auto"/>
                  </w:divBdr>
                </w:div>
              </w:divsChild>
            </w:div>
            <w:div w:id="938023282">
              <w:marLeft w:val="0"/>
              <w:marRight w:val="0"/>
              <w:marTop w:val="225"/>
              <w:marBottom w:val="0"/>
              <w:divBdr>
                <w:top w:val="none" w:sz="0" w:space="0" w:color="auto"/>
                <w:left w:val="none" w:sz="0" w:space="0" w:color="auto"/>
                <w:bottom w:val="none" w:sz="0" w:space="0" w:color="auto"/>
                <w:right w:val="none" w:sz="0" w:space="0" w:color="auto"/>
              </w:divBdr>
              <w:divsChild>
                <w:div w:id="13382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43971">
      <w:bodyDiv w:val="1"/>
      <w:marLeft w:val="0"/>
      <w:marRight w:val="0"/>
      <w:marTop w:val="0"/>
      <w:marBottom w:val="0"/>
      <w:divBdr>
        <w:top w:val="none" w:sz="0" w:space="0" w:color="auto"/>
        <w:left w:val="none" w:sz="0" w:space="0" w:color="auto"/>
        <w:bottom w:val="none" w:sz="0" w:space="0" w:color="auto"/>
        <w:right w:val="none" w:sz="0" w:space="0" w:color="auto"/>
      </w:divBdr>
      <w:divsChild>
        <w:div w:id="1557281397">
          <w:marLeft w:val="0"/>
          <w:marRight w:val="0"/>
          <w:marTop w:val="0"/>
          <w:marBottom w:val="300"/>
          <w:divBdr>
            <w:top w:val="none" w:sz="0" w:space="0" w:color="auto"/>
            <w:left w:val="none" w:sz="0" w:space="0" w:color="auto"/>
            <w:bottom w:val="none" w:sz="0" w:space="0" w:color="auto"/>
            <w:right w:val="none" w:sz="0" w:space="0" w:color="auto"/>
          </w:divBdr>
        </w:div>
      </w:divsChild>
    </w:div>
    <w:div w:id="1162160810">
      <w:bodyDiv w:val="1"/>
      <w:marLeft w:val="0"/>
      <w:marRight w:val="0"/>
      <w:marTop w:val="0"/>
      <w:marBottom w:val="0"/>
      <w:divBdr>
        <w:top w:val="none" w:sz="0" w:space="0" w:color="auto"/>
        <w:left w:val="none" w:sz="0" w:space="0" w:color="auto"/>
        <w:bottom w:val="none" w:sz="0" w:space="0" w:color="auto"/>
        <w:right w:val="none" w:sz="0" w:space="0" w:color="auto"/>
      </w:divBdr>
      <w:divsChild>
        <w:div w:id="87383963">
          <w:marLeft w:val="0"/>
          <w:marRight w:val="0"/>
          <w:marTop w:val="300"/>
          <w:marBottom w:val="300"/>
          <w:divBdr>
            <w:top w:val="none" w:sz="0" w:space="0" w:color="auto"/>
            <w:left w:val="none" w:sz="0" w:space="0" w:color="auto"/>
            <w:bottom w:val="none" w:sz="0" w:space="0" w:color="auto"/>
            <w:right w:val="none" w:sz="0" w:space="0" w:color="auto"/>
          </w:divBdr>
        </w:div>
        <w:div w:id="1632130559">
          <w:marLeft w:val="0"/>
          <w:marRight w:val="0"/>
          <w:marTop w:val="0"/>
          <w:marBottom w:val="0"/>
          <w:divBdr>
            <w:top w:val="none" w:sz="0" w:space="0" w:color="auto"/>
            <w:left w:val="none" w:sz="0" w:space="0" w:color="auto"/>
            <w:bottom w:val="none" w:sz="0" w:space="0" w:color="auto"/>
            <w:right w:val="none" w:sz="0" w:space="0" w:color="auto"/>
          </w:divBdr>
        </w:div>
      </w:divsChild>
    </w:div>
    <w:div w:id="1162506329">
      <w:bodyDiv w:val="1"/>
      <w:marLeft w:val="0"/>
      <w:marRight w:val="0"/>
      <w:marTop w:val="0"/>
      <w:marBottom w:val="0"/>
      <w:divBdr>
        <w:top w:val="none" w:sz="0" w:space="0" w:color="auto"/>
        <w:left w:val="none" w:sz="0" w:space="0" w:color="auto"/>
        <w:bottom w:val="none" w:sz="0" w:space="0" w:color="auto"/>
        <w:right w:val="none" w:sz="0" w:space="0" w:color="auto"/>
      </w:divBdr>
      <w:divsChild>
        <w:div w:id="72900850">
          <w:marLeft w:val="0"/>
          <w:marRight w:val="0"/>
          <w:marTop w:val="0"/>
          <w:marBottom w:val="300"/>
          <w:divBdr>
            <w:top w:val="none" w:sz="0" w:space="0" w:color="auto"/>
            <w:left w:val="none" w:sz="0" w:space="0" w:color="auto"/>
            <w:bottom w:val="none" w:sz="0" w:space="0" w:color="auto"/>
            <w:right w:val="none" w:sz="0" w:space="0" w:color="auto"/>
          </w:divBdr>
        </w:div>
      </w:divsChild>
    </w:div>
    <w:div w:id="1163157693">
      <w:bodyDiv w:val="1"/>
      <w:marLeft w:val="0"/>
      <w:marRight w:val="0"/>
      <w:marTop w:val="0"/>
      <w:marBottom w:val="0"/>
      <w:divBdr>
        <w:top w:val="none" w:sz="0" w:space="0" w:color="auto"/>
        <w:left w:val="none" w:sz="0" w:space="0" w:color="auto"/>
        <w:bottom w:val="none" w:sz="0" w:space="0" w:color="auto"/>
        <w:right w:val="none" w:sz="0" w:space="0" w:color="auto"/>
      </w:divBdr>
      <w:divsChild>
        <w:div w:id="1046181087">
          <w:marLeft w:val="0"/>
          <w:marRight w:val="0"/>
          <w:marTop w:val="0"/>
          <w:marBottom w:val="300"/>
          <w:divBdr>
            <w:top w:val="none" w:sz="0" w:space="0" w:color="auto"/>
            <w:left w:val="none" w:sz="0" w:space="0" w:color="auto"/>
            <w:bottom w:val="none" w:sz="0" w:space="0" w:color="auto"/>
            <w:right w:val="none" w:sz="0" w:space="0" w:color="auto"/>
          </w:divBdr>
        </w:div>
      </w:divsChild>
    </w:div>
    <w:div w:id="1163744515">
      <w:bodyDiv w:val="1"/>
      <w:marLeft w:val="0"/>
      <w:marRight w:val="0"/>
      <w:marTop w:val="0"/>
      <w:marBottom w:val="0"/>
      <w:divBdr>
        <w:top w:val="none" w:sz="0" w:space="0" w:color="auto"/>
        <w:left w:val="none" w:sz="0" w:space="0" w:color="auto"/>
        <w:bottom w:val="none" w:sz="0" w:space="0" w:color="auto"/>
        <w:right w:val="none" w:sz="0" w:space="0" w:color="auto"/>
      </w:divBdr>
      <w:divsChild>
        <w:div w:id="1168909049">
          <w:marLeft w:val="0"/>
          <w:marRight w:val="0"/>
          <w:marTop w:val="300"/>
          <w:marBottom w:val="300"/>
          <w:divBdr>
            <w:top w:val="none" w:sz="0" w:space="0" w:color="auto"/>
            <w:left w:val="none" w:sz="0" w:space="0" w:color="auto"/>
            <w:bottom w:val="none" w:sz="0" w:space="0" w:color="auto"/>
            <w:right w:val="none" w:sz="0" w:space="0" w:color="auto"/>
          </w:divBdr>
        </w:div>
        <w:div w:id="1239441263">
          <w:marLeft w:val="0"/>
          <w:marRight w:val="0"/>
          <w:marTop w:val="0"/>
          <w:marBottom w:val="0"/>
          <w:divBdr>
            <w:top w:val="none" w:sz="0" w:space="0" w:color="auto"/>
            <w:left w:val="none" w:sz="0" w:space="0" w:color="auto"/>
            <w:bottom w:val="none" w:sz="0" w:space="0" w:color="auto"/>
            <w:right w:val="none" w:sz="0" w:space="0" w:color="auto"/>
          </w:divBdr>
        </w:div>
      </w:divsChild>
    </w:div>
    <w:div w:id="1164933644">
      <w:bodyDiv w:val="1"/>
      <w:marLeft w:val="0"/>
      <w:marRight w:val="0"/>
      <w:marTop w:val="0"/>
      <w:marBottom w:val="0"/>
      <w:divBdr>
        <w:top w:val="none" w:sz="0" w:space="0" w:color="auto"/>
        <w:left w:val="none" w:sz="0" w:space="0" w:color="auto"/>
        <w:bottom w:val="none" w:sz="0" w:space="0" w:color="auto"/>
        <w:right w:val="none" w:sz="0" w:space="0" w:color="auto"/>
      </w:divBdr>
      <w:divsChild>
        <w:div w:id="981230474">
          <w:marLeft w:val="0"/>
          <w:marRight w:val="0"/>
          <w:marTop w:val="0"/>
          <w:marBottom w:val="75"/>
          <w:divBdr>
            <w:top w:val="none" w:sz="0" w:space="0" w:color="auto"/>
            <w:left w:val="none" w:sz="0" w:space="0" w:color="auto"/>
            <w:bottom w:val="none" w:sz="0" w:space="0" w:color="auto"/>
            <w:right w:val="none" w:sz="0" w:space="0" w:color="auto"/>
          </w:divBdr>
        </w:div>
        <w:div w:id="10654901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6168643">
      <w:bodyDiv w:val="1"/>
      <w:marLeft w:val="0"/>
      <w:marRight w:val="0"/>
      <w:marTop w:val="0"/>
      <w:marBottom w:val="0"/>
      <w:divBdr>
        <w:top w:val="none" w:sz="0" w:space="0" w:color="auto"/>
        <w:left w:val="none" w:sz="0" w:space="0" w:color="auto"/>
        <w:bottom w:val="none" w:sz="0" w:space="0" w:color="auto"/>
        <w:right w:val="none" w:sz="0" w:space="0" w:color="auto"/>
      </w:divBdr>
      <w:divsChild>
        <w:div w:id="1427578610">
          <w:marLeft w:val="0"/>
          <w:marRight w:val="0"/>
          <w:marTop w:val="0"/>
          <w:marBottom w:val="300"/>
          <w:divBdr>
            <w:top w:val="none" w:sz="0" w:space="0" w:color="auto"/>
            <w:left w:val="none" w:sz="0" w:space="0" w:color="auto"/>
            <w:bottom w:val="none" w:sz="0" w:space="0" w:color="auto"/>
            <w:right w:val="none" w:sz="0" w:space="0" w:color="auto"/>
          </w:divBdr>
        </w:div>
      </w:divsChild>
    </w:div>
    <w:div w:id="1166625043">
      <w:bodyDiv w:val="1"/>
      <w:marLeft w:val="0"/>
      <w:marRight w:val="0"/>
      <w:marTop w:val="0"/>
      <w:marBottom w:val="0"/>
      <w:divBdr>
        <w:top w:val="none" w:sz="0" w:space="0" w:color="auto"/>
        <w:left w:val="none" w:sz="0" w:space="0" w:color="auto"/>
        <w:bottom w:val="none" w:sz="0" w:space="0" w:color="auto"/>
        <w:right w:val="none" w:sz="0" w:space="0" w:color="auto"/>
      </w:divBdr>
      <w:divsChild>
        <w:div w:id="495194924">
          <w:marLeft w:val="0"/>
          <w:marRight w:val="0"/>
          <w:marTop w:val="0"/>
          <w:marBottom w:val="150"/>
          <w:divBdr>
            <w:top w:val="none" w:sz="0" w:space="0" w:color="auto"/>
            <w:left w:val="none" w:sz="0" w:space="0" w:color="auto"/>
            <w:bottom w:val="none" w:sz="0" w:space="0" w:color="auto"/>
            <w:right w:val="none" w:sz="0" w:space="0" w:color="auto"/>
          </w:divBdr>
          <w:divsChild>
            <w:div w:id="2071611881">
              <w:marLeft w:val="0"/>
              <w:marRight w:val="0"/>
              <w:marTop w:val="0"/>
              <w:marBottom w:val="0"/>
              <w:divBdr>
                <w:top w:val="none" w:sz="0" w:space="0" w:color="auto"/>
                <w:left w:val="none" w:sz="0" w:space="0" w:color="auto"/>
                <w:bottom w:val="none" w:sz="0" w:space="0" w:color="auto"/>
                <w:right w:val="none" w:sz="0" w:space="0" w:color="auto"/>
              </w:divBdr>
            </w:div>
            <w:div w:id="213809204">
              <w:marLeft w:val="0"/>
              <w:marRight w:val="0"/>
              <w:marTop w:val="0"/>
              <w:marBottom w:val="0"/>
              <w:divBdr>
                <w:top w:val="none" w:sz="0" w:space="0" w:color="auto"/>
                <w:left w:val="none" w:sz="0" w:space="0" w:color="auto"/>
                <w:bottom w:val="none" w:sz="0" w:space="0" w:color="auto"/>
                <w:right w:val="none" w:sz="0" w:space="0" w:color="auto"/>
              </w:divBdr>
              <w:divsChild>
                <w:div w:id="1839418477">
                  <w:marLeft w:val="0"/>
                  <w:marRight w:val="0"/>
                  <w:marTop w:val="0"/>
                  <w:marBottom w:val="0"/>
                  <w:divBdr>
                    <w:top w:val="none" w:sz="0" w:space="0" w:color="auto"/>
                    <w:left w:val="none" w:sz="0" w:space="0" w:color="auto"/>
                    <w:bottom w:val="none" w:sz="0" w:space="0" w:color="auto"/>
                    <w:right w:val="none" w:sz="0" w:space="0" w:color="auto"/>
                  </w:divBdr>
                  <w:divsChild>
                    <w:div w:id="1321546607">
                      <w:marLeft w:val="0"/>
                      <w:marRight w:val="0"/>
                      <w:marTop w:val="0"/>
                      <w:marBottom w:val="0"/>
                      <w:divBdr>
                        <w:top w:val="none" w:sz="0" w:space="0" w:color="auto"/>
                        <w:left w:val="none" w:sz="0" w:space="0" w:color="auto"/>
                        <w:bottom w:val="none" w:sz="0" w:space="0" w:color="auto"/>
                        <w:right w:val="none" w:sz="0" w:space="0" w:color="auto"/>
                      </w:divBdr>
                      <w:divsChild>
                        <w:div w:id="396978489">
                          <w:marLeft w:val="0"/>
                          <w:marRight w:val="0"/>
                          <w:marTop w:val="0"/>
                          <w:marBottom w:val="0"/>
                          <w:divBdr>
                            <w:top w:val="none" w:sz="0" w:space="0" w:color="auto"/>
                            <w:left w:val="none" w:sz="0" w:space="0" w:color="auto"/>
                            <w:bottom w:val="none" w:sz="0" w:space="0" w:color="auto"/>
                            <w:right w:val="none" w:sz="0" w:space="0" w:color="auto"/>
                          </w:divBdr>
                        </w:div>
                      </w:divsChild>
                    </w:div>
                    <w:div w:id="844326466">
                      <w:marLeft w:val="0"/>
                      <w:marRight w:val="135"/>
                      <w:marTop w:val="0"/>
                      <w:marBottom w:val="0"/>
                      <w:divBdr>
                        <w:top w:val="none" w:sz="0" w:space="0" w:color="auto"/>
                        <w:left w:val="none" w:sz="0" w:space="0" w:color="auto"/>
                        <w:bottom w:val="none" w:sz="0" w:space="0" w:color="auto"/>
                        <w:right w:val="none" w:sz="0" w:space="0" w:color="auto"/>
                      </w:divBdr>
                    </w:div>
                    <w:div w:id="3666851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691888">
          <w:marLeft w:val="0"/>
          <w:marRight w:val="0"/>
          <w:marTop w:val="0"/>
          <w:marBottom w:val="0"/>
          <w:divBdr>
            <w:top w:val="none" w:sz="0" w:space="0" w:color="auto"/>
            <w:left w:val="none" w:sz="0" w:space="0" w:color="auto"/>
            <w:bottom w:val="none" w:sz="0" w:space="0" w:color="auto"/>
            <w:right w:val="none" w:sz="0" w:space="0" w:color="auto"/>
          </w:divBdr>
          <w:divsChild>
            <w:div w:id="1737243491">
              <w:marLeft w:val="0"/>
              <w:marRight w:val="0"/>
              <w:marTop w:val="0"/>
              <w:marBottom w:val="0"/>
              <w:divBdr>
                <w:top w:val="none" w:sz="0" w:space="0" w:color="auto"/>
                <w:left w:val="none" w:sz="0" w:space="0" w:color="auto"/>
                <w:bottom w:val="none" w:sz="0" w:space="0" w:color="auto"/>
                <w:right w:val="none" w:sz="0" w:space="0" w:color="auto"/>
              </w:divBdr>
              <w:divsChild>
                <w:div w:id="38360066">
                  <w:marLeft w:val="0"/>
                  <w:marRight w:val="0"/>
                  <w:marTop w:val="0"/>
                  <w:marBottom w:val="0"/>
                  <w:divBdr>
                    <w:top w:val="none" w:sz="0" w:space="0" w:color="auto"/>
                    <w:left w:val="none" w:sz="0" w:space="0" w:color="auto"/>
                    <w:bottom w:val="none" w:sz="0" w:space="0" w:color="auto"/>
                    <w:right w:val="none" w:sz="0" w:space="0" w:color="auto"/>
                  </w:divBdr>
                </w:div>
              </w:divsChild>
            </w:div>
            <w:div w:id="1578512516">
              <w:marLeft w:val="0"/>
              <w:marRight w:val="0"/>
              <w:marTop w:val="525"/>
              <w:marBottom w:val="0"/>
              <w:divBdr>
                <w:top w:val="none" w:sz="0" w:space="0" w:color="auto"/>
                <w:left w:val="none" w:sz="0" w:space="0" w:color="auto"/>
                <w:bottom w:val="none" w:sz="0" w:space="0" w:color="auto"/>
                <w:right w:val="none" w:sz="0" w:space="0" w:color="auto"/>
              </w:divBdr>
            </w:div>
            <w:div w:id="1098528599">
              <w:marLeft w:val="0"/>
              <w:marRight w:val="0"/>
              <w:marTop w:val="300"/>
              <w:marBottom w:val="0"/>
              <w:divBdr>
                <w:top w:val="none" w:sz="0" w:space="0" w:color="auto"/>
                <w:left w:val="none" w:sz="0" w:space="0" w:color="auto"/>
                <w:bottom w:val="none" w:sz="0" w:space="0" w:color="auto"/>
                <w:right w:val="none" w:sz="0" w:space="0" w:color="auto"/>
              </w:divBdr>
              <w:divsChild>
                <w:div w:id="1494636268">
                  <w:marLeft w:val="0"/>
                  <w:marRight w:val="0"/>
                  <w:marTop w:val="0"/>
                  <w:marBottom w:val="0"/>
                  <w:divBdr>
                    <w:top w:val="none" w:sz="0" w:space="0" w:color="auto"/>
                    <w:left w:val="none" w:sz="0" w:space="0" w:color="auto"/>
                    <w:bottom w:val="none" w:sz="0" w:space="0" w:color="auto"/>
                    <w:right w:val="none" w:sz="0" w:space="0" w:color="auto"/>
                  </w:divBdr>
                </w:div>
              </w:divsChild>
            </w:div>
            <w:div w:id="1823887147">
              <w:marLeft w:val="0"/>
              <w:marRight w:val="0"/>
              <w:marTop w:val="375"/>
              <w:marBottom w:val="0"/>
              <w:divBdr>
                <w:top w:val="none" w:sz="0" w:space="0" w:color="auto"/>
                <w:left w:val="none" w:sz="0" w:space="0" w:color="auto"/>
                <w:bottom w:val="none" w:sz="0" w:space="0" w:color="auto"/>
                <w:right w:val="none" w:sz="0" w:space="0" w:color="auto"/>
              </w:divBdr>
              <w:divsChild>
                <w:div w:id="818229494">
                  <w:marLeft w:val="0"/>
                  <w:marRight w:val="0"/>
                  <w:marTop w:val="0"/>
                  <w:marBottom w:val="0"/>
                  <w:divBdr>
                    <w:top w:val="none" w:sz="0" w:space="0" w:color="auto"/>
                    <w:left w:val="none" w:sz="0" w:space="0" w:color="auto"/>
                    <w:bottom w:val="none" w:sz="0" w:space="0" w:color="auto"/>
                    <w:right w:val="none" w:sz="0" w:space="0" w:color="auto"/>
                  </w:divBdr>
                  <w:divsChild>
                    <w:div w:id="5893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9157">
              <w:marLeft w:val="0"/>
              <w:marRight w:val="0"/>
              <w:marTop w:val="375"/>
              <w:marBottom w:val="0"/>
              <w:divBdr>
                <w:top w:val="none" w:sz="0" w:space="0" w:color="auto"/>
                <w:left w:val="none" w:sz="0" w:space="0" w:color="auto"/>
                <w:bottom w:val="none" w:sz="0" w:space="0" w:color="auto"/>
                <w:right w:val="none" w:sz="0" w:space="0" w:color="auto"/>
              </w:divBdr>
              <w:divsChild>
                <w:div w:id="903761486">
                  <w:marLeft w:val="0"/>
                  <w:marRight w:val="0"/>
                  <w:marTop w:val="0"/>
                  <w:marBottom w:val="0"/>
                  <w:divBdr>
                    <w:top w:val="none" w:sz="0" w:space="0" w:color="auto"/>
                    <w:left w:val="none" w:sz="0" w:space="0" w:color="auto"/>
                    <w:bottom w:val="none" w:sz="0" w:space="0" w:color="auto"/>
                    <w:right w:val="none" w:sz="0" w:space="0" w:color="auto"/>
                  </w:divBdr>
                </w:div>
              </w:divsChild>
            </w:div>
            <w:div w:id="1637224821">
              <w:marLeft w:val="0"/>
              <w:marRight w:val="0"/>
              <w:marTop w:val="225"/>
              <w:marBottom w:val="0"/>
              <w:divBdr>
                <w:top w:val="none" w:sz="0" w:space="0" w:color="auto"/>
                <w:left w:val="none" w:sz="0" w:space="0" w:color="auto"/>
                <w:bottom w:val="none" w:sz="0" w:space="0" w:color="auto"/>
                <w:right w:val="none" w:sz="0" w:space="0" w:color="auto"/>
              </w:divBdr>
              <w:divsChild>
                <w:div w:id="1890989613">
                  <w:marLeft w:val="0"/>
                  <w:marRight w:val="0"/>
                  <w:marTop w:val="0"/>
                  <w:marBottom w:val="0"/>
                  <w:divBdr>
                    <w:top w:val="none" w:sz="0" w:space="0" w:color="auto"/>
                    <w:left w:val="none" w:sz="0" w:space="0" w:color="auto"/>
                    <w:bottom w:val="none" w:sz="0" w:space="0" w:color="auto"/>
                    <w:right w:val="none" w:sz="0" w:space="0" w:color="auto"/>
                  </w:divBdr>
                </w:div>
              </w:divsChild>
            </w:div>
            <w:div w:id="1184244340">
              <w:marLeft w:val="0"/>
              <w:marRight w:val="0"/>
              <w:marTop w:val="525"/>
              <w:marBottom w:val="0"/>
              <w:divBdr>
                <w:top w:val="none" w:sz="0" w:space="0" w:color="auto"/>
                <w:left w:val="none" w:sz="0" w:space="0" w:color="auto"/>
                <w:bottom w:val="none" w:sz="0" w:space="0" w:color="auto"/>
                <w:right w:val="none" w:sz="0" w:space="0" w:color="auto"/>
              </w:divBdr>
            </w:div>
            <w:div w:id="1603873645">
              <w:marLeft w:val="0"/>
              <w:marRight w:val="0"/>
              <w:marTop w:val="300"/>
              <w:marBottom w:val="0"/>
              <w:divBdr>
                <w:top w:val="none" w:sz="0" w:space="0" w:color="auto"/>
                <w:left w:val="none" w:sz="0" w:space="0" w:color="auto"/>
                <w:bottom w:val="none" w:sz="0" w:space="0" w:color="auto"/>
                <w:right w:val="none" w:sz="0" w:space="0" w:color="auto"/>
              </w:divBdr>
              <w:divsChild>
                <w:div w:id="1277634929">
                  <w:marLeft w:val="0"/>
                  <w:marRight w:val="0"/>
                  <w:marTop w:val="0"/>
                  <w:marBottom w:val="0"/>
                  <w:divBdr>
                    <w:top w:val="none" w:sz="0" w:space="0" w:color="auto"/>
                    <w:left w:val="none" w:sz="0" w:space="0" w:color="auto"/>
                    <w:bottom w:val="none" w:sz="0" w:space="0" w:color="auto"/>
                    <w:right w:val="none" w:sz="0" w:space="0" w:color="auto"/>
                  </w:divBdr>
                </w:div>
              </w:divsChild>
            </w:div>
            <w:div w:id="545721993">
              <w:marLeft w:val="0"/>
              <w:marRight w:val="0"/>
              <w:marTop w:val="375"/>
              <w:marBottom w:val="0"/>
              <w:divBdr>
                <w:top w:val="none" w:sz="0" w:space="0" w:color="auto"/>
                <w:left w:val="none" w:sz="0" w:space="0" w:color="auto"/>
                <w:bottom w:val="none" w:sz="0" w:space="0" w:color="auto"/>
                <w:right w:val="none" w:sz="0" w:space="0" w:color="auto"/>
              </w:divBdr>
              <w:divsChild>
                <w:div w:id="1927111728">
                  <w:marLeft w:val="0"/>
                  <w:marRight w:val="0"/>
                  <w:marTop w:val="0"/>
                  <w:marBottom w:val="0"/>
                  <w:divBdr>
                    <w:top w:val="none" w:sz="0" w:space="0" w:color="auto"/>
                    <w:left w:val="none" w:sz="0" w:space="0" w:color="auto"/>
                    <w:bottom w:val="none" w:sz="0" w:space="0" w:color="auto"/>
                    <w:right w:val="none" w:sz="0" w:space="0" w:color="auto"/>
                  </w:divBdr>
                  <w:divsChild>
                    <w:div w:id="203255081">
                      <w:marLeft w:val="0"/>
                      <w:marRight w:val="0"/>
                      <w:marTop w:val="0"/>
                      <w:marBottom w:val="0"/>
                      <w:divBdr>
                        <w:top w:val="none" w:sz="0" w:space="0" w:color="auto"/>
                        <w:left w:val="none" w:sz="0" w:space="0" w:color="auto"/>
                        <w:bottom w:val="none" w:sz="0" w:space="0" w:color="auto"/>
                        <w:right w:val="none" w:sz="0" w:space="0" w:color="auto"/>
                      </w:divBdr>
                    </w:div>
                    <w:div w:id="169044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44677">
              <w:marLeft w:val="0"/>
              <w:marRight w:val="0"/>
              <w:marTop w:val="375"/>
              <w:marBottom w:val="0"/>
              <w:divBdr>
                <w:top w:val="none" w:sz="0" w:space="0" w:color="auto"/>
                <w:left w:val="none" w:sz="0" w:space="0" w:color="auto"/>
                <w:bottom w:val="none" w:sz="0" w:space="0" w:color="auto"/>
                <w:right w:val="none" w:sz="0" w:space="0" w:color="auto"/>
              </w:divBdr>
              <w:divsChild>
                <w:div w:id="794519692">
                  <w:marLeft w:val="0"/>
                  <w:marRight w:val="0"/>
                  <w:marTop w:val="0"/>
                  <w:marBottom w:val="0"/>
                  <w:divBdr>
                    <w:top w:val="none" w:sz="0" w:space="0" w:color="auto"/>
                    <w:left w:val="none" w:sz="0" w:space="0" w:color="auto"/>
                    <w:bottom w:val="none" w:sz="0" w:space="0" w:color="auto"/>
                    <w:right w:val="none" w:sz="0" w:space="0" w:color="auto"/>
                  </w:divBdr>
                </w:div>
              </w:divsChild>
            </w:div>
            <w:div w:id="1190072557">
              <w:marLeft w:val="0"/>
              <w:marRight w:val="0"/>
              <w:marTop w:val="375"/>
              <w:marBottom w:val="0"/>
              <w:divBdr>
                <w:top w:val="none" w:sz="0" w:space="0" w:color="auto"/>
                <w:left w:val="none" w:sz="0" w:space="0" w:color="auto"/>
                <w:bottom w:val="none" w:sz="0" w:space="0" w:color="auto"/>
                <w:right w:val="none" w:sz="0" w:space="0" w:color="auto"/>
              </w:divBdr>
              <w:divsChild>
                <w:div w:id="369376672">
                  <w:marLeft w:val="0"/>
                  <w:marRight w:val="0"/>
                  <w:marTop w:val="0"/>
                  <w:marBottom w:val="0"/>
                  <w:divBdr>
                    <w:top w:val="none" w:sz="0" w:space="0" w:color="auto"/>
                    <w:left w:val="none" w:sz="0" w:space="0" w:color="auto"/>
                    <w:bottom w:val="none" w:sz="0" w:space="0" w:color="auto"/>
                    <w:right w:val="none" w:sz="0" w:space="0" w:color="auto"/>
                  </w:divBdr>
                  <w:divsChild>
                    <w:div w:id="8190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4059">
              <w:marLeft w:val="0"/>
              <w:marRight w:val="0"/>
              <w:marTop w:val="375"/>
              <w:marBottom w:val="0"/>
              <w:divBdr>
                <w:top w:val="none" w:sz="0" w:space="0" w:color="auto"/>
                <w:left w:val="none" w:sz="0" w:space="0" w:color="auto"/>
                <w:bottom w:val="none" w:sz="0" w:space="0" w:color="auto"/>
                <w:right w:val="none" w:sz="0" w:space="0" w:color="auto"/>
              </w:divBdr>
              <w:divsChild>
                <w:div w:id="1674606824">
                  <w:marLeft w:val="0"/>
                  <w:marRight w:val="0"/>
                  <w:marTop w:val="0"/>
                  <w:marBottom w:val="0"/>
                  <w:divBdr>
                    <w:top w:val="none" w:sz="0" w:space="0" w:color="auto"/>
                    <w:left w:val="none" w:sz="0" w:space="0" w:color="auto"/>
                    <w:bottom w:val="none" w:sz="0" w:space="0" w:color="auto"/>
                    <w:right w:val="none" w:sz="0" w:space="0" w:color="auto"/>
                  </w:divBdr>
                </w:div>
              </w:divsChild>
            </w:div>
            <w:div w:id="1526792676">
              <w:marLeft w:val="0"/>
              <w:marRight w:val="0"/>
              <w:marTop w:val="525"/>
              <w:marBottom w:val="0"/>
              <w:divBdr>
                <w:top w:val="none" w:sz="0" w:space="0" w:color="auto"/>
                <w:left w:val="none" w:sz="0" w:space="0" w:color="auto"/>
                <w:bottom w:val="none" w:sz="0" w:space="0" w:color="auto"/>
                <w:right w:val="none" w:sz="0" w:space="0" w:color="auto"/>
              </w:divBdr>
            </w:div>
            <w:div w:id="2128428438">
              <w:marLeft w:val="0"/>
              <w:marRight w:val="0"/>
              <w:marTop w:val="300"/>
              <w:marBottom w:val="0"/>
              <w:divBdr>
                <w:top w:val="none" w:sz="0" w:space="0" w:color="auto"/>
                <w:left w:val="none" w:sz="0" w:space="0" w:color="auto"/>
                <w:bottom w:val="none" w:sz="0" w:space="0" w:color="auto"/>
                <w:right w:val="none" w:sz="0" w:space="0" w:color="auto"/>
              </w:divBdr>
              <w:divsChild>
                <w:div w:id="39328973">
                  <w:marLeft w:val="0"/>
                  <w:marRight w:val="0"/>
                  <w:marTop w:val="0"/>
                  <w:marBottom w:val="0"/>
                  <w:divBdr>
                    <w:top w:val="none" w:sz="0" w:space="0" w:color="auto"/>
                    <w:left w:val="none" w:sz="0" w:space="0" w:color="auto"/>
                    <w:bottom w:val="none" w:sz="0" w:space="0" w:color="auto"/>
                    <w:right w:val="none" w:sz="0" w:space="0" w:color="auto"/>
                  </w:divBdr>
                </w:div>
              </w:divsChild>
            </w:div>
            <w:div w:id="204952486">
              <w:marLeft w:val="0"/>
              <w:marRight w:val="0"/>
              <w:marTop w:val="375"/>
              <w:marBottom w:val="0"/>
              <w:divBdr>
                <w:top w:val="none" w:sz="0" w:space="0" w:color="auto"/>
                <w:left w:val="none" w:sz="0" w:space="0" w:color="auto"/>
                <w:bottom w:val="none" w:sz="0" w:space="0" w:color="auto"/>
                <w:right w:val="none" w:sz="0" w:space="0" w:color="auto"/>
              </w:divBdr>
              <w:divsChild>
                <w:div w:id="804860481">
                  <w:marLeft w:val="0"/>
                  <w:marRight w:val="0"/>
                  <w:marTop w:val="0"/>
                  <w:marBottom w:val="0"/>
                  <w:divBdr>
                    <w:top w:val="none" w:sz="0" w:space="0" w:color="auto"/>
                    <w:left w:val="none" w:sz="0" w:space="0" w:color="auto"/>
                    <w:bottom w:val="none" w:sz="0" w:space="0" w:color="auto"/>
                    <w:right w:val="none" w:sz="0" w:space="0" w:color="auto"/>
                  </w:divBdr>
                  <w:divsChild>
                    <w:div w:id="12588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19834">
              <w:marLeft w:val="0"/>
              <w:marRight w:val="0"/>
              <w:marTop w:val="375"/>
              <w:marBottom w:val="0"/>
              <w:divBdr>
                <w:top w:val="none" w:sz="0" w:space="0" w:color="auto"/>
                <w:left w:val="none" w:sz="0" w:space="0" w:color="auto"/>
                <w:bottom w:val="none" w:sz="0" w:space="0" w:color="auto"/>
                <w:right w:val="none" w:sz="0" w:space="0" w:color="auto"/>
              </w:divBdr>
              <w:divsChild>
                <w:div w:id="690181394">
                  <w:marLeft w:val="0"/>
                  <w:marRight w:val="0"/>
                  <w:marTop w:val="0"/>
                  <w:marBottom w:val="0"/>
                  <w:divBdr>
                    <w:top w:val="none" w:sz="0" w:space="0" w:color="auto"/>
                    <w:left w:val="none" w:sz="0" w:space="0" w:color="auto"/>
                    <w:bottom w:val="none" w:sz="0" w:space="0" w:color="auto"/>
                    <w:right w:val="none" w:sz="0" w:space="0" w:color="auto"/>
                  </w:divBdr>
                </w:div>
              </w:divsChild>
            </w:div>
            <w:div w:id="1203051610">
              <w:marLeft w:val="0"/>
              <w:marRight w:val="0"/>
              <w:marTop w:val="225"/>
              <w:marBottom w:val="0"/>
              <w:divBdr>
                <w:top w:val="none" w:sz="0" w:space="0" w:color="auto"/>
                <w:left w:val="none" w:sz="0" w:space="0" w:color="auto"/>
                <w:bottom w:val="none" w:sz="0" w:space="0" w:color="auto"/>
                <w:right w:val="none" w:sz="0" w:space="0" w:color="auto"/>
              </w:divBdr>
              <w:divsChild>
                <w:div w:id="999193227">
                  <w:marLeft w:val="0"/>
                  <w:marRight w:val="0"/>
                  <w:marTop w:val="0"/>
                  <w:marBottom w:val="0"/>
                  <w:divBdr>
                    <w:top w:val="none" w:sz="0" w:space="0" w:color="auto"/>
                    <w:left w:val="none" w:sz="0" w:space="0" w:color="auto"/>
                    <w:bottom w:val="none" w:sz="0" w:space="0" w:color="auto"/>
                    <w:right w:val="none" w:sz="0" w:space="0" w:color="auto"/>
                  </w:divBdr>
                </w:div>
              </w:divsChild>
            </w:div>
            <w:div w:id="275983497">
              <w:marLeft w:val="0"/>
              <w:marRight w:val="0"/>
              <w:marTop w:val="225"/>
              <w:marBottom w:val="0"/>
              <w:divBdr>
                <w:top w:val="none" w:sz="0" w:space="0" w:color="auto"/>
                <w:left w:val="none" w:sz="0" w:space="0" w:color="auto"/>
                <w:bottom w:val="none" w:sz="0" w:space="0" w:color="auto"/>
                <w:right w:val="none" w:sz="0" w:space="0" w:color="auto"/>
              </w:divBdr>
              <w:divsChild>
                <w:div w:id="94616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162849">
      <w:bodyDiv w:val="1"/>
      <w:marLeft w:val="0"/>
      <w:marRight w:val="0"/>
      <w:marTop w:val="0"/>
      <w:marBottom w:val="0"/>
      <w:divBdr>
        <w:top w:val="none" w:sz="0" w:space="0" w:color="auto"/>
        <w:left w:val="none" w:sz="0" w:space="0" w:color="auto"/>
        <w:bottom w:val="none" w:sz="0" w:space="0" w:color="auto"/>
        <w:right w:val="none" w:sz="0" w:space="0" w:color="auto"/>
      </w:divBdr>
      <w:divsChild>
        <w:div w:id="2059429700">
          <w:marLeft w:val="0"/>
          <w:marRight w:val="0"/>
          <w:marTop w:val="0"/>
          <w:marBottom w:val="300"/>
          <w:divBdr>
            <w:top w:val="none" w:sz="0" w:space="0" w:color="auto"/>
            <w:left w:val="none" w:sz="0" w:space="0" w:color="auto"/>
            <w:bottom w:val="none" w:sz="0" w:space="0" w:color="auto"/>
            <w:right w:val="none" w:sz="0" w:space="0" w:color="auto"/>
          </w:divBdr>
        </w:div>
      </w:divsChild>
    </w:div>
    <w:div w:id="1168835536">
      <w:bodyDiv w:val="1"/>
      <w:marLeft w:val="0"/>
      <w:marRight w:val="0"/>
      <w:marTop w:val="0"/>
      <w:marBottom w:val="0"/>
      <w:divBdr>
        <w:top w:val="none" w:sz="0" w:space="0" w:color="auto"/>
        <w:left w:val="none" w:sz="0" w:space="0" w:color="auto"/>
        <w:bottom w:val="none" w:sz="0" w:space="0" w:color="auto"/>
        <w:right w:val="none" w:sz="0" w:space="0" w:color="auto"/>
      </w:divBdr>
      <w:divsChild>
        <w:div w:id="670641278">
          <w:marLeft w:val="0"/>
          <w:marRight w:val="0"/>
          <w:marTop w:val="300"/>
          <w:marBottom w:val="300"/>
          <w:divBdr>
            <w:top w:val="none" w:sz="0" w:space="0" w:color="auto"/>
            <w:left w:val="none" w:sz="0" w:space="0" w:color="auto"/>
            <w:bottom w:val="none" w:sz="0" w:space="0" w:color="auto"/>
            <w:right w:val="none" w:sz="0" w:space="0" w:color="auto"/>
          </w:divBdr>
        </w:div>
        <w:div w:id="1744061823">
          <w:marLeft w:val="0"/>
          <w:marRight w:val="0"/>
          <w:marTop w:val="0"/>
          <w:marBottom w:val="0"/>
          <w:divBdr>
            <w:top w:val="none" w:sz="0" w:space="0" w:color="auto"/>
            <w:left w:val="none" w:sz="0" w:space="0" w:color="auto"/>
            <w:bottom w:val="none" w:sz="0" w:space="0" w:color="auto"/>
            <w:right w:val="none" w:sz="0" w:space="0" w:color="auto"/>
          </w:divBdr>
        </w:div>
      </w:divsChild>
    </w:div>
    <w:div w:id="1168978582">
      <w:bodyDiv w:val="1"/>
      <w:marLeft w:val="0"/>
      <w:marRight w:val="0"/>
      <w:marTop w:val="0"/>
      <w:marBottom w:val="0"/>
      <w:divBdr>
        <w:top w:val="none" w:sz="0" w:space="0" w:color="auto"/>
        <w:left w:val="none" w:sz="0" w:space="0" w:color="auto"/>
        <w:bottom w:val="none" w:sz="0" w:space="0" w:color="auto"/>
        <w:right w:val="none" w:sz="0" w:space="0" w:color="auto"/>
      </w:divBdr>
    </w:div>
    <w:div w:id="1169246375">
      <w:bodyDiv w:val="1"/>
      <w:marLeft w:val="0"/>
      <w:marRight w:val="0"/>
      <w:marTop w:val="0"/>
      <w:marBottom w:val="0"/>
      <w:divBdr>
        <w:top w:val="none" w:sz="0" w:space="0" w:color="auto"/>
        <w:left w:val="none" w:sz="0" w:space="0" w:color="auto"/>
        <w:bottom w:val="none" w:sz="0" w:space="0" w:color="auto"/>
        <w:right w:val="none" w:sz="0" w:space="0" w:color="auto"/>
      </w:divBdr>
      <w:divsChild>
        <w:div w:id="1614555861">
          <w:marLeft w:val="0"/>
          <w:marRight w:val="0"/>
          <w:marTop w:val="150"/>
          <w:marBottom w:val="450"/>
          <w:divBdr>
            <w:top w:val="none" w:sz="0" w:space="0" w:color="auto"/>
            <w:left w:val="none" w:sz="0" w:space="0" w:color="auto"/>
            <w:bottom w:val="none" w:sz="0" w:space="0" w:color="auto"/>
            <w:right w:val="none" w:sz="0" w:space="0" w:color="auto"/>
          </w:divBdr>
        </w:div>
        <w:div w:id="1088429070">
          <w:marLeft w:val="0"/>
          <w:marRight w:val="0"/>
          <w:marTop w:val="0"/>
          <w:marBottom w:val="300"/>
          <w:divBdr>
            <w:top w:val="none" w:sz="0" w:space="0" w:color="auto"/>
            <w:left w:val="none" w:sz="0" w:space="0" w:color="auto"/>
            <w:bottom w:val="none" w:sz="0" w:space="0" w:color="auto"/>
            <w:right w:val="none" w:sz="0" w:space="0" w:color="auto"/>
          </w:divBdr>
        </w:div>
        <w:div w:id="1480919059">
          <w:marLeft w:val="0"/>
          <w:marRight w:val="0"/>
          <w:marTop w:val="495"/>
          <w:marBottom w:val="630"/>
          <w:divBdr>
            <w:top w:val="none" w:sz="0" w:space="0" w:color="auto"/>
            <w:left w:val="none" w:sz="0" w:space="0" w:color="auto"/>
            <w:bottom w:val="none" w:sz="0" w:space="0" w:color="auto"/>
            <w:right w:val="none" w:sz="0" w:space="0" w:color="auto"/>
          </w:divBdr>
        </w:div>
      </w:divsChild>
    </w:div>
    <w:div w:id="1169369471">
      <w:bodyDiv w:val="1"/>
      <w:marLeft w:val="0"/>
      <w:marRight w:val="0"/>
      <w:marTop w:val="0"/>
      <w:marBottom w:val="0"/>
      <w:divBdr>
        <w:top w:val="none" w:sz="0" w:space="0" w:color="auto"/>
        <w:left w:val="none" w:sz="0" w:space="0" w:color="auto"/>
        <w:bottom w:val="none" w:sz="0" w:space="0" w:color="auto"/>
        <w:right w:val="none" w:sz="0" w:space="0" w:color="auto"/>
      </w:divBdr>
      <w:divsChild>
        <w:div w:id="232787147">
          <w:marLeft w:val="0"/>
          <w:marRight w:val="150"/>
          <w:marTop w:val="0"/>
          <w:marBottom w:val="75"/>
          <w:divBdr>
            <w:top w:val="none" w:sz="0" w:space="0" w:color="auto"/>
            <w:left w:val="none" w:sz="0" w:space="0" w:color="auto"/>
            <w:bottom w:val="none" w:sz="0" w:space="0" w:color="auto"/>
            <w:right w:val="none" w:sz="0" w:space="0" w:color="auto"/>
          </w:divBdr>
        </w:div>
        <w:div w:id="1246720219">
          <w:marLeft w:val="0"/>
          <w:marRight w:val="150"/>
          <w:marTop w:val="150"/>
          <w:marBottom w:val="150"/>
          <w:divBdr>
            <w:top w:val="none" w:sz="0" w:space="0" w:color="auto"/>
            <w:left w:val="none" w:sz="0" w:space="0" w:color="auto"/>
            <w:bottom w:val="none" w:sz="0" w:space="0" w:color="auto"/>
            <w:right w:val="none" w:sz="0" w:space="0" w:color="auto"/>
          </w:divBdr>
        </w:div>
        <w:div w:id="684599831">
          <w:marLeft w:val="0"/>
          <w:marRight w:val="150"/>
          <w:marTop w:val="0"/>
          <w:marBottom w:val="0"/>
          <w:divBdr>
            <w:top w:val="none" w:sz="0" w:space="0" w:color="auto"/>
            <w:left w:val="none" w:sz="0" w:space="0" w:color="auto"/>
            <w:bottom w:val="none" w:sz="0" w:space="0" w:color="auto"/>
            <w:right w:val="none" w:sz="0" w:space="0" w:color="auto"/>
          </w:divBdr>
        </w:div>
      </w:divsChild>
    </w:div>
    <w:div w:id="1169520293">
      <w:bodyDiv w:val="1"/>
      <w:marLeft w:val="0"/>
      <w:marRight w:val="0"/>
      <w:marTop w:val="0"/>
      <w:marBottom w:val="0"/>
      <w:divBdr>
        <w:top w:val="none" w:sz="0" w:space="0" w:color="auto"/>
        <w:left w:val="none" w:sz="0" w:space="0" w:color="auto"/>
        <w:bottom w:val="none" w:sz="0" w:space="0" w:color="auto"/>
        <w:right w:val="none" w:sz="0" w:space="0" w:color="auto"/>
      </w:divBdr>
      <w:divsChild>
        <w:div w:id="1198351589">
          <w:marLeft w:val="0"/>
          <w:marRight w:val="150"/>
          <w:marTop w:val="0"/>
          <w:marBottom w:val="75"/>
          <w:divBdr>
            <w:top w:val="none" w:sz="0" w:space="0" w:color="auto"/>
            <w:left w:val="none" w:sz="0" w:space="0" w:color="auto"/>
            <w:bottom w:val="none" w:sz="0" w:space="0" w:color="auto"/>
            <w:right w:val="none" w:sz="0" w:space="0" w:color="auto"/>
          </w:divBdr>
        </w:div>
        <w:div w:id="1474982584">
          <w:marLeft w:val="0"/>
          <w:marRight w:val="150"/>
          <w:marTop w:val="150"/>
          <w:marBottom w:val="150"/>
          <w:divBdr>
            <w:top w:val="none" w:sz="0" w:space="0" w:color="auto"/>
            <w:left w:val="none" w:sz="0" w:space="0" w:color="auto"/>
            <w:bottom w:val="none" w:sz="0" w:space="0" w:color="auto"/>
            <w:right w:val="none" w:sz="0" w:space="0" w:color="auto"/>
          </w:divBdr>
        </w:div>
        <w:div w:id="797844628">
          <w:marLeft w:val="0"/>
          <w:marRight w:val="150"/>
          <w:marTop w:val="0"/>
          <w:marBottom w:val="0"/>
          <w:divBdr>
            <w:top w:val="none" w:sz="0" w:space="0" w:color="auto"/>
            <w:left w:val="none" w:sz="0" w:space="0" w:color="auto"/>
            <w:bottom w:val="none" w:sz="0" w:space="0" w:color="auto"/>
            <w:right w:val="none" w:sz="0" w:space="0" w:color="auto"/>
          </w:divBdr>
        </w:div>
      </w:divsChild>
    </w:div>
    <w:div w:id="1169826797">
      <w:bodyDiv w:val="1"/>
      <w:marLeft w:val="0"/>
      <w:marRight w:val="0"/>
      <w:marTop w:val="0"/>
      <w:marBottom w:val="0"/>
      <w:divBdr>
        <w:top w:val="none" w:sz="0" w:space="0" w:color="auto"/>
        <w:left w:val="none" w:sz="0" w:space="0" w:color="auto"/>
        <w:bottom w:val="none" w:sz="0" w:space="0" w:color="auto"/>
        <w:right w:val="none" w:sz="0" w:space="0" w:color="auto"/>
      </w:divBdr>
      <w:divsChild>
        <w:div w:id="138227373">
          <w:marLeft w:val="0"/>
          <w:marRight w:val="0"/>
          <w:marTop w:val="0"/>
          <w:marBottom w:val="375"/>
          <w:divBdr>
            <w:top w:val="none" w:sz="0" w:space="0" w:color="auto"/>
            <w:left w:val="none" w:sz="0" w:space="0" w:color="auto"/>
            <w:bottom w:val="none" w:sz="0" w:space="0" w:color="auto"/>
            <w:right w:val="none" w:sz="0" w:space="0" w:color="auto"/>
          </w:divBdr>
          <w:divsChild>
            <w:div w:id="1245259444">
              <w:marLeft w:val="0"/>
              <w:marRight w:val="0"/>
              <w:marTop w:val="0"/>
              <w:marBottom w:val="75"/>
              <w:divBdr>
                <w:top w:val="none" w:sz="0" w:space="0" w:color="auto"/>
                <w:left w:val="none" w:sz="0" w:space="0" w:color="auto"/>
                <w:bottom w:val="none" w:sz="0" w:space="0" w:color="auto"/>
                <w:right w:val="none" w:sz="0" w:space="0" w:color="auto"/>
              </w:divBdr>
            </w:div>
            <w:div w:id="12756021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69951139">
      <w:bodyDiv w:val="1"/>
      <w:marLeft w:val="0"/>
      <w:marRight w:val="0"/>
      <w:marTop w:val="0"/>
      <w:marBottom w:val="0"/>
      <w:divBdr>
        <w:top w:val="none" w:sz="0" w:space="0" w:color="auto"/>
        <w:left w:val="none" w:sz="0" w:space="0" w:color="auto"/>
        <w:bottom w:val="none" w:sz="0" w:space="0" w:color="auto"/>
        <w:right w:val="none" w:sz="0" w:space="0" w:color="auto"/>
      </w:divBdr>
      <w:divsChild>
        <w:div w:id="71704775">
          <w:marLeft w:val="0"/>
          <w:marRight w:val="150"/>
          <w:marTop w:val="0"/>
          <w:marBottom w:val="75"/>
          <w:divBdr>
            <w:top w:val="none" w:sz="0" w:space="0" w:color="auto"/>
            <w:left w:val="none" w:sz="0" w:space="0" w:color="auto"/>
            <w:bottom w:val="none" w:sz="0" w:space="0" w:color="auto"/>
            <w:right w:val="none" w:sz="0" w:space="0" w:color="auto"/>
          </w:divBdr>
        </w:div>
        <w:div w:id="344796180">
          <w:marLeft w:val="0"/>
          <w:marRight w:val="150"/>
          <w:marTop w:val="150"/>
          <w:marBottom w:val="150"/>
          <w:divBdr>
            <w:top w:val="none" w:sz="0" w:space="0" w:color="auto"/>
            <w:left w:val="none" w:sz="0" w:space="0" w:color="auto"/>
            <w:bottom w:val="none" w:sz="0" w:space="0" w:color="auto"/>
            <w:right w:val="none" w:sz="0" w:space="0" w:color="auto"/>
          </w:divBdr>
        </w:div>
        <w:div w:id="8064980">
          <w:marLeft w:val="0"/>
          <w:marRight w:val="150"/>
          <w:marTop w:val="0"/>
          <w:marBottom w:val="0"/>
          <w:divBdr>
            <w:top w:val="none" w:sz="0" w:space="0" w:color="auto"/>
            <w:left w:val="none" w:sz="0" w:space="0" w:color="auto"/>
            <w:bottom w:val="none" w:sz="0" w:space="0" w:color="auto"/>
            <w:right w:val="none" w:sz="0" w:space="0" w:color="auto"/>
          </w:divBdr>
        </w:div>
      </w:divsChild>
    </w:div>
    <w:div w:id="1170415238">
      <w:bodyDiv w:val="1"/>
      <w:marLeft w:val="0"/>
      <w:marRight w:val="0"/>
      <w:marTop w:val="0"/>
      <w:marBottom w:val="0"/>
      <w:divBdr>
        <w:top w:val="none" w:sz="0" w:space="0" w:color="auto"/>
        <w:left w:val="none" w:sz="0" w:space="0" w:color="auto"/>
        <w:bottom w:val="none" w:sz="0" w:space="0" w:color="auto"/>
        <w:right w:val="none" w:sz="0" w:space="0" w:color="auto"/>
      </w:divBdr>
      <w:divsChild>
        <w:div w:id="2135707715">
          <w:marLeft w:val="0"/>
          <w:marRight w:val="0"/>
          <w:marTop w:val="0"/>
          <w:marBottom w:val="300"/>
          <w:divBdr>
            <w:top w:val="none" w:sz="0" w:space="0" w:color="auto"/>
            <w:left w:val="none" w:sz="0" w:space="0" w:color="auto"/>
            <w:bottom w:val="none" w:sz="0" w:space="0" w:color="auto"/>
            <w:right w:val="none" w:sz="0" w:space="0" w:color="auto"/>
          </w:divBdr>
        </w:div>
      </w:divsChild>
    </w:div>
    <w:div w:id="1170606138">
      <w:bodyDiv w:val="1"/>
      <w:marLeft w:val="0"/>
      <w:marRight w:val="0"/>
      <w:marTop w:val="0"/>
      <w:marBottom w:val="0"/>
      <w:divBdr>
        <w:top w:val="none" w:sz="0" w:space="0" w:color="auto"/>
        <w:left w:val="none" w:sz="0" w:space="0" w:color="auto"/>
        <w:bottom w:val="none" w:sz="0" w:space="0" w:color="auto"/>
        <w:right w:val="none" w:sz="0" w:space="0" w:color="auto"/>
      </w:divBdr>
      <w:divsChild>
        <w:div w:id="989477180">
          <w:marLeft w:val="0"/>
          <w:marRight w:val="0"/>
          <w:marTop w:val="0"/>
          <w:marBottom w:val="300"/>
          <w:divBdr>
            <w:top w:val="none" w:sz="0" w:space="0" w:color="auto"/>
            <w:left w:val="none" w:sz="0" w:space="0" w:color="auto"/>
            <w:bottom w:val="none" w:sz="0" w:space="0" w:color="auto"/>
            <w:right w:val="none" w:sz="0" w:space="0" w:color="auto"/>
          </w:divBdr>
        </w:div>
      </w:divsChild>
    </w:div>
    <w:div w:id="1171407052">
      <w:bodyDiv w:val="1"/>
      <w:marLeft w:val="0"/>
      <w:marRight w:val="0"/>
      <w:marTop w:val="0"/>
      <w:marBottom w:val="0"/>
      <w:divBdr>
        <w:top w:val="none" w:sz="0" w:space="0" w:color="auto"/>
        <w:left w:val="none" w:sz="0" w:space="0" w:color="auto"/>
        <w:bottom w:val="none" w:sz="0" w:space="0" w:color="auto"/>
        <w:right w:val="none" w:sz="0" w:space="0" w:color="auto"/>
      </w:divBdr>
      <w:divsChild>
        <w:div w:id="1173758160">
          <w:marLeft w:val="0"/>
          <w:marRight w:val="150"/>
          <w:marTop w:val="0"/>
          <w:marBottom w:val="75"/>
          <w:divBdr>
            <w:top w:val="none" w:sz="0" w:space="0" w:color="auto"/>
            <w:left w:val="none" w:sz="0" w:space="0" w:color="auto"/>
            <w:bottom w:val="none" w:sz="0" w:space="0" w:color="auto"/>
            <w:right w:val="none" w:sz="0" w:space="0" w:color="auto"/>
          </w:divBdr>
        </w:div>
        <w:div w:id="1544252035">
          <w:marLeft w:val="0"/>
          <w:marRight w:val="150"/>
          <w:marTop w:val="150"/>
          <w:marBottom w:val="150"/>
          <w:divBdr>
            <w:top w:val="none" w:sz="0" w:space="0" w:color="auto"/>
            <w:left w:val="none" w:sz="0" w:space="0" w:color="auto"/>
            <w:bottom w:val="none" w:sz="0" w:space="0" w:color="auto"/>
            <w:right w:val="none" w:sz="0" w:space="0" w:color="auto"/>
          </w:divBdr>
        </w:div>
        <w:div w:id="1382828899">
          <w:marLeft w:val="0"/>
          <w:marRight w:val="150"/>
          <w:marTop w:val="0"/>
          <w:marBottom w:val="0"/>
          <w:divBdr>
            <w:top w:val="none" w:sz="0" w:space="0" w:color="auto"/>
            <w:left w:val="none" w:sz="0" w:space="0" w:color="auto"/>
            <w:bottom w:val="none" w:sz="0" w:space="0" w:color="auto"/>
            <w:right w:val="none" w:sz="0" w:space="0" w:color="auto"/>
          </w:divBdr>
        </w:div>
      </w:divsChild>
    </w:div>
    <w:div w:id="1171799362">
      <w:bodyDiv w:val="1"/>
      <w:marLeft w:val="0"/>
      <w:marRight w:val="0"/>
      <w:marTop w:val="0"/>
      <w:marBottom w:val="0"/>
      <w:divBdr>
        <w:top w:val="none" w:sz="0" w:space="0" w:color="auto"/>
        <w:left w:val="none" w:sz="0" w:space="0" w:color="auto"/>
        <w:bottom w:val="none" w:sz="0" w:space="0" w:color="auto"/>
        <w:right w:val="none" w:sz="0" w:space="0" w:color="auto"/>
      </w:divBdr>
      <w:divsChild>
        <w:div w:id="392192215">
          <w:marLeft w:val="0"/>
          <w:marRight w:val="0"/>
          <w:marTop w:val="0"/>
          <w:marBottom w:val="150"/>
          <w:divBdr>
            <w:top w:val="none" w:sz="0" w:space="0" w:color="auto"/>
            <w:left w:val="none" w:sz="0" w:space="0" w:color="auto"/>
            <w:bottom w:val="none" w:sz="0" w:space="0" w:color="auto"/>
            <w:right w:val="none" w:sz="0" w:space="0" w:color="auto"/>
          </w:divBdr>
          <w:divsChild>
            <w:div w:id="1411809272">
              <w:marLeft w:val="0"/>
              <w:marRight w:val="0"/>
              <w:marTop w:val="0"/>
              <w:marBottom w:val="0"/>
              <w:divBdr>
                <w:top w:val="none" w:sz="0" w:space="0" w:color="auto"/>
                <w:left w:val="none" w:sz="0" w:space="0" w:color="auto"/>
                <w:bottom w:val="none" w:sz="0" w:space="0" w:color="auto"/>
                <w:right w:val="none" w:sz="0" w:space="0" w:color="auto"/>
              </w:divBdr>
              <w:divsChild>
                <w:div w:id="1205946886">
                  <w:marLeft w:val="0"/>
                  <w:marRight w:val="150"/>
                  <w:marTop w:val="0"/>
                  <w:marBottom w:val="0"/>
                  <w:divBdr>
                    <w:top w:val="none" w:sz="0" w:space="0" w:color="auto"/>
                    <w:left w:val="none" w:sz="0" w:space="0" w:color="auto"/>
                    <w:bottom w:val="none" w:sz="0" w:space="0" w:color="auto"/>
                    <w:right w:val="none" w:sz="0" w:space="0" w:color="auto"/>
                  </w:divBdr>
                </w:div>
                <w:div w:id="1956597164">
                  <w:marLeft w:val="0"/>
                  <w:marRight w:val="150"/>
                  <w:marTop w:val="0"/>
                  <w:marBottom w:val="0"/>
                  <w:divBdr>
                    <w:top w:val="none" w:sz="0" w:space="0" w:color="auto"/>
                    <w:left w:val="none" w:sz="0" w:space="0" w:color="auto"/>
                    <w:bottom w:val="none" w:sz="0" w:space="0" w:color="auto"/>
                    <w:right w:val="none" w:sz="0" w:space="0" w:color="auto"/>
                  </w:divBdr>
                </w:div>
              </w:divsChild>
            </w:div>
            <w:div w:id="814952325">
              <w:marLeft w:val="0"/>
              <w:marRight w:val="0"/>
              <w:marTop w:val="0"/>
              <w:marBottom w:val="0"/>
              <w:divBdr>
                <w:top w:val="none" w:sz="0" w:space="0" w:color="auto"/>
                <w:left w:val="none" w:sz="0" w:space="0" w:color="auto"/>
                <w:bottom w:val="none" w:sz="0" w:space="0" w:color="auto"/>
                <w:right w:val="none" w:sz="0" w:space="0" w:color="auto"/>
              </w:divBdr>
              <w:divsChild>
                <w:div w:id="1111708809">
                  <w:marLeft w:val="0"/>
                  <w:marRight w:val="0"/>
                  <w:marTop w:val="0"/>
                  <w:marBottom w:val="0"/>
                  <w:divBdr>
                    <w:top w:val="none" w:sz="0" w:space="0" w:color="auto"/>
                    <w:left w:val="none" w:sz="0" w:space="0" w:color="auto"/>
                    <w:bottom w:val="none" w:sz="0" w:space="0" w:color="auto"/>
                    <w:right w:val="none" w:sz="0" w:space="0" w:color="auto"/>
                  </w:divBdr>
                  <w:divsChild>
                    <w:div w:id="1283077089">
                      <w:marLeft w:val="0"/>
                      <w:marRight w:val="0"/>
                      <w:marTop w:val="0"/>
                      <w:marBottom w:val="0"/>
                      <w:divBdr>
                        <w:top w:val="none" w:sz="0" w:space="0" w:color="auto"/>
                        <w:left w:val="none" w:sz="0" w:space="0" w:color="auto"/>
                        <w:bottom w:val="none" w:sz="0" w:space="0" w:color="auto"/>
                        <w:right w:val="none" w:sz="0" w:space="0" w:color="auto"/>
                      </w:divBdr>
                      <w:divsChild>
                        <w:div w:id="240412131">
                          <w:marLeft w:val="0"/>
                          <w:marRight w:val="0"/>
                          <w:marTop w:val="0"/>
                          <w:marBottom w:val="0"/>
                          <w:divBdr>
                            <w:top w:val="none" w:sz="0" w:space="0" w:color="auto"/>
                            <w:left w:val="none" w:sz="0" w:space="0" w:color="auto"/>
                            <w:bottom w:val="none" w:sz="0" w:space="0" w:color="auto"/>
                            <w:right w:val="none" w:sz="0" w:space="0" w:color="auto"/>
                          </w:divBdr>
                        </w:div>
                      </w:divsChild>
                    </w:div>
                    <w:div w:id="1702365975">
                      <w:marLeft w:val="0"/>
                      <w:marRight w:val="135"/>
                      <w:marTop w:val="0"/>
                      <w:marBottom w:val="0"/>
                      <w:divBdr>
                        <w:top w:val="none" w:sz="0" w:space="0" w:color="auto"/>
                        <w:left w:val="none" w:sz="0" w:space="0" w:color="auto"/>
                        <w:bottom w:val="none" w:sz="0" w:space="0" w:color="auto"/>
                        <w:right w:val="none" w:sz="0" w:space="0" w:color="auto"/>
                      </w:divBdr>
                    </w:div>
                    <w:div w:id="1936203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14787">
          <w:marLeft w:val="0"/>
          <w:marRight w:val="0"/>
          <w:marTop w:val="0"/>
          <w:marBottom w:val="0"/>
          <w:divBdr>
            <w:top w:val="none" w:sz="0" w:space="0" w:color="auto"/>
            <w:left w:val="none" w:sz="0" w:space="0" w:color="auto"/>
            <w:bottom w:val="none" w:sz="0" w:space="0" w:color="auto"/>
            <w:right w:val="none" w:sz="0" w:space="0" w:color="auto"/>
          </w:divBdr>
          <w:divsChild>
            <w:div w:id="807208729">
              <w:marLeft w:val="0"/>
              <w:marRight w:val="0"/>
              <w:marTop w:val="0"/>
              <w:marBottom w:val="0"/>
              <w:divBdr>
                <w:top w:val="none" w:sz="0" w:space="0" w:color="auto"/>
                <w:left w:val="none" w:sz="0" w:space="0" w:color="auto"/>
                <w:bottom w:val="none" w:sz="0" w:space="0" w:color="auto"/>
                <w:right w:val="none" w:sz="0" w:space="0" w:color="auto"/>
              </w:divBdr>
              <w:divsChild>
                <w:div w:id="989402685">
                  <w:marLeft w:val="0"/>
                  <w:marRight w:val="0"/>
                  <w:marTop w:val="0"/>
                  <w:marBottom w:val="0"/>
                  <w:divBdr>
                    <w:top w:val="none" w:sz="0" w:space="0" w:color="auto"/>
                    <w:left w:val="none" w:sz="0" w:space="0" w:color="auto"/>
                    <w:bottom w:val="none" w:sz="0" w:space="0" w:color="auto"/>
                    <w:right w:val="none" w:sz="0" w:space="0" w:color="auto"/>
                  </w:divBdr>
                </w:div>
              </w:divsChild>
            </w:div>
            <w:div w:id="1613634734">
              <w:marLeft w:val="0"/>
              <w:marRight w:val="0"/>
              <w:marTop w:val="375"/>
              <w:marBottom w:val="0"/>
              <w:divBdr>
                <w:top w:val="none" w:sz="0" w:space="0" w:color="auto"/>
                <w:left w:val="none" w:sz="0" w:space="0" w:color="auto"/>
                <w:bottom w:val="none" w:sz="0" w:space="0" w:color="auto"/>
                <w:right w:val="none" w:sz="0" w:space="0" w:color="auto"/>
              </w:divBdr>
              <w:divsChild>
                <w:div w:id="1865630233">
                  <w:marLeft w:val="0"/>
                  <w:marRight w:val="0"/>
                  <w:marTop w:val="0"/>
                  <w:marBottom w:val="0"/>
                  <w:divBdr>
                    <w:top w:val="none" w:sz="0" w:space="0" w:color="auto"/>
                    <w:left w:val="none" w:sz="0" w:space="0" w:color="auto"/>
                    <w:bottom w:val="none" w:sz="0" w:space="0" w:color="auto"/>
                    <w:right w:val="none" w:sz="0" w:space="0" w:color="auto"/>
                  </w:divBdr>
                  <w:divsChild>
                    <w:div w:id="16339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9756">
              <w:marLeft w:val="0"/>
              <w:marRight w:val="0"/>
              <w:marTop w:val="375"/>
              <w:marBottom w:val="0"/>
              <w:divBdr>
                <w:top w:val="none" w:sz="0" w:space="0" w:color="auto"/>
                <w:left w:val="none" w:sz="0" w:space="0" w:color="auto"/>
                <w:bottom w:val="none" w:sz="0" w:space="0" w:color="auto"/>
                <w:right w:val="none" w:sz="0" w:space="0" w:color="auto"/>
              </w:divBdr>
              <w:divsChild>
                <w:div w:id="12907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43901">
      <w:bodyDiv w:val="1"/>
      <w:marLeft w:val="0"/>
      <w:marRight w:val="0"/>
      <w:marTop w:val="0"/>
      <w:marBottom w:val="0"/>
      <w:divBdr>
        <w:top w:val="none" w:sz="0" w:space="0" w:color="auto"/>
        <w:left w:val="none" w:sz="0" w:space="0" w:color="auto"/>
        <w:bottom w:val="none" w:sz="0" w:space="0" w:color="auto"/>
        <w:right w:val="none" w:sz="0" w:space="0" w:color="auto"/>
      </w:divBdr>
      <w:divsChild>
        <w:div w:id="23139979">
          <w:marLeft w:val="0"/>
          <w:marRight w:val="0"/>
          <w:marTop w:val="0"/>
          <w:marBottom w:val="75"/>
          <w:divBdr>
            <w:top w:val="none" w:sz="0" w:space="0" w:color="auto"/>
            <w:left w:val="none" w:sz="0" w:space="0" w:color="auto"/>
            <w:bottom w:val="none" w:sz="0" w:space="0" w:color="auto"/>
            <w:right w:val="none" w:sz="0" w:space="0" w:color="auto"/>
          </w:divBdr>
        </w:div>
        <w:div w:id="14493956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72143176">
      <w:bodyDiv w:val="1"/>
      <w:marLeft w:val="0"/>
      <w:marRight w:val="0"/>
      <w:marTop w:val="0"/>
      <w:marBottom w:val="0"/>
      <w:divBdr>
        <w:top w:val="none" w:sz="0" w:space="0" w:color="auto"/>
        <w:left w:val="none" w:sz="0" w:space="0" w:color="auto"/>
        <w:bottom w:val="none" w:sz="0" w:space="0" w:color="auto"/>
        <w:right w:val="none" w:sz="0" w:space="0" w:color="auto"/>
      </w:divBdr>
      <w:divsChild>
        <w:div w:id="2147158333">
          <w:marLeft w:val="0"/>
          <w:marRight w:val="0"/>
          <w:marTop w:val="150"/>
          <w:marBottom w:val="450"/>
          <w:divBdr>
            <w:top w:val="none" w:sz="0" w:space="0" w:color="auto"/>
            <w:left w:val="none" w:sz="0" w:space="0" w:color="auto"/>
            <w:bottom w:val="none" w:sz="0" w:space="0" w:color="auto"/>
            <w:right w:val="none" w:sz="0" w:space="0" w:color="auto"/>
          </w:divBdr>
        </w:div>
        <w:div w:id="1741712301">
          <w:marLeft w:val="0"/>
          <w:marRight w:val="0"/>
          <w:marTop w:val="0"/>
          <w:marBottom w:val="300"/>
          <w:divBdr>
            <w:top w:val="none" w:sz="0" w:space="0" w:color="auto"/>
            <w:left w:val="none" w:sz="0" w:space="0" w:color="auto"/>
            <w:bottom w:val="none" w:sz="0" w:space="0" w:color="auto"/>
            <w:right w:val="none" w:sz="0" w:space="0" w:color="auto"/>
          </w:divBdr>
        </w:div>
        <w:div w:id="2039355649">
          <w:marLeft w:val="0"/>
          <w:marRight w:val="0"/>
          <w:marTop w:val="495"/>
          <w:marBottom w:val="630"/>
          <w:divBdr>
            <w:top w:val="none" w:sz="0" w:space="0" w:color="auto"/>
            <w:left w:val="none" w:sz="0" w:space="0" w:color="auto"/>
            <w:bottom w:val="none" w:sz="0" w:space="0" w:color="auto"/>
            <w:right w:val="none" w:sz="0" w:space="0" w:color="auto"/>
          </w:divBdr>
        </w:div>
      </w:divsChild>
    </w:div>
    <w:div w:id="1173684235">
      <w:bodyDiv w:val="1"/>
      <w:marLeft w:val="0"/>
      <w:marRight w:val="0"/>
      <w:marTop w:val="0"/>
      <w:marBottom w:val="0"/>
      <w:divBdr>
        <w:top w:val="none" w:sz="0" w:space="0" w:color="auto"/>
        <w:left w:val="none" w:sz="0" w:space="0" w:color="auto"/>
        <w:bottom w:val="none" w:sz="0" w:space="0" w:color="auto"/>
        <w:right w:val="none" w:sz="0" w:space="0" w:color="auto"/>
      </w:divBdr>
      <w:divsChild>
        <w:div w:id="870605627">
          <w:marLeft w:val="0"/>
          <w:marRight w:val="375"/>
          <w:marTop w:val="0"/>
          <w:marBottom w:val="0"/>
          <w:divBdr>
            <w:top w:val="none" w:sz="0" w:space="0" w:color="auto"/>
            <w:left w:val="none" w:sz="0" w:space="0" w:color="auto"/>
            <w:bottom w:val="none" w:sz="0" w:space="0" w:color="auto"/>
            <w:right w:val="none" w:sz="0" w:space="0" w:color="auto"/>
          </w:divBdr>
        </w:div>
        <w:div w:id="1752042175">
          <w:marLeft w:val="0"/>
          <w:marRight w:val="0"/>
          <w:marTop w:val="0"/>
          <w:marBottom w:val="0"/>
          <w:divBdr>
            <w:top w:val="none" w:sz="0" w:space="0" w:color="auto"/>
            <w:left w:val="none" w:sz="0" w:space="0" w:color="auto"/>
            <w:bottom w:val="none" w:sz="0" w:space="0" w:color="auto"/>
            <w:right w:val="none" w:sz="0" w:space="0" w:color="auto"/>
          </w:divBdr>
        </w:div>
      </w:divsChild>
    </w:div>
    <w:div w:id="1174806054">
      <w:bodyDiv w:val="1"/>
      <w:marLeft w:val="0"/>
      <w:marRight w:val="0"/>
      <w:marTop w:val="0"/>
      <w:marBottom w:val="0"/>
      <w:divBdr>
        <w:top w:val="none" w:sz="0" w:space="0" w:color="auto"/>
        <w:left w:val="none" w:sz="0" w:space="0" w:color="auto"/>
        <w:bottom w:val="none" w:sz="0" w:space="0" w:color="auto"/>
        <w:right w:val="none" w:sz="0" w:space="0" w:color="auto"/>
      </w:divBdr>
      <w:divsChild>
        <w:div w:id="36900849">
          <w:marLeft w:val="0"/>
          <w:marRight w:val="0"/>
          <w:marTop w:val="0"/>
          <w:marBottom w:val="150"/>
          <w:divBdr>
            <w:top w:val="none" w:sz="0" w:space="0" w:color="auto"/>
            <w:left w:val="none" w:sz="0" w:space="0" w:color="auto"/>
            <w:bottom w:val="none" w:sz="0" w:space="0" w:color="auto"/>
            <w:right w:val="none" w:sz="0" w:space="0" w:color="auto"/>
          </w:divBdr>
          <w:divsChild>
            <w:div w:id="506678209">
              <w:marLeft w:val="0"/>
              <w:marRight w:val="0"/>
              <w:marTop w:val="0"/>
              <w:marBottom w:val="0"/>
              <w:divBdr>
                <w:top w:val="none" w:sz="0" w:space="0" w:color="auto"/>
                <w:left w:val="none" w:sz="0" w:space="0" w:color="auto"/>
                <w:bottom w:val="none" w:sz="0" w:space="0" w:color="auto"/>
                <w:right w:val="none" w:sz="0" w:space="0" w:color="auto"/>
              </w:divBdr>
              <w:divsChild>
                <w:div w:id="78530015">
                  <w:marLeft w:val="0"/>
                  <w:marRight w:val="150"/>
                  <w:marTop w:val="0"/>
                  <w:marBottom w:val="0"/>
                  <w:divBdr>
                    <w:top w:val="none" w:sz="0" w:space="0" w:color="auto"/>
                    <w:left w:val="none" w:sz="0" w:space="0" w:color="auto"/>
                    <w:bottom w:val="none" w:sz="0" w:space="0" w:color="auto"/>
                    <w:right w:val="none" w:sz="0" w:space="0" w:color="auto"/>
                  </w:divBdr>
                </w:div>
                <w:div w:id="100344588">
                  <w:marLeft w:val="0"/>
                  <w:marRight w:val="150"/>
                  <w:marTop w:val="0"/>
                  <w:marBottom w:val="0"/>
                  <w:divBdr>
                    <w:top w:val="none" w:sz="0" w:space="0" w:color="auto"/>
                    <w:left w:val="none" w:sz="0" w:space="0" w:color="auto"/>
                    <w:bottom w:val="none" w:sz="0" w:space="0" w:color="auto"/>
                    <w:right w:val="none" w:sz="0" w:space="0" w:color="auto"/>
                  </w:divBdr>
                </w:div>
              </w:divsChild>
            </w:div>
            <w:div w:id="1556966554">
              <w:marLeft w:val="0"/>
              <w:marRight w:val="0"/>
              <w:marTop w:val="0"/>
              <w:marBottom w:val="0"/>
              <w:divBdr>
                <w:top w:val="none" w:sz="0" w:space="0" w:color="auto"/>
                <w:left w:val="none" w:sz="0" w:space="0" w:color="auto"/>
                <w:bottom w:val="none" w:sz="0" w:space="0" w:color="auto"/>
                <w:right w:val="none" w:sz="0" w:space="0" w:color="auto"/>
              </w:divBdr>
              <w:divsChild>
                <w:div w:id="444547809">
                  <w:marLeft w:val="0"/>
                  <w:marRight w:val="0"/>
                  <w:marTop w:val="0"/>
                  <w:marBottom w:val="0"/>
                  <w:divBdr>
                    <w:top w:val="none" w:sz="0" w:space="0" w:color="auto"/>
                    <w:left w:val="none" w:sz="0" w:space="0" w:color="auto"/>
                    <w:bottom w:val="none" w:sz="0" w:space="0" w:color="auto"/>
                    <w:right w:val="none" w:sz="0" w:space="0" w:color="auto"/>
                  </w:divBdr>
                  <w:divsChild>
                    <w:div w:id="1000229514">
                      <w:marLeft w:val="0"/>
                      <w:marRight w:val="0"/>
                      <w:marTop w:val="0"/>
                      <w:marBottom w:val="0"/>
                      <w:divBdr>
                        <w:top w:val="none" w:sz="0" w:space="0" w:color="auto"/>
                        <w:left w:val="none" w:sz="0" w:space="0" w:color="auto"/>
                        <w:bottom w:val="none" w:sz="0" w:space="0" w:color="auto"/>
                        <w:right w:val="none" w:sz="0" w:space="0" w:color="auto"/>
                      </w:divBdr>
                      <w:divsChild>
                        <w:div w:id="1482190554">
                          <w:marLeft w:val="0"/>
                          <w:marRight w:val="0"/>
                          <w:marTop w:val="0"/>
                          <w:marBottom w:val="0"/>
                          <w:divBdr>
                            <w:top w:val="none" w:sz="0" w:space="0" w:color="auto"/>
                            <w:left w:val="none" w:sz="0" w:space="0" w:color="auto"/>
                            <w:bottom w:val="none" w:sz="0" w:space="0" w:color="auto"/>
                            <w:right w:val="none" w:sz="0" w:space="0" w:color="auto"/>
                          </w:divBdr>
                        </w:div>
                      </w:divsChild>
                    </w:div>
                    <w:div w:id="1055392640">
                      <w:marLeft w:val="0"/>
                      <w:marRight w:val="135"/>
                      <w:marTop w:val="0"/>
                      <w:marBottom w:val="0"/>
                      <w:divBdr>
                        <w:top w:val="none" w:sz="0" w:space="0" w:color="auto"/>
                        <w:left w:val="none" w:sz="0" w:space="0" w:color="auto"/>
                        <w:bottom w:val="none" w:sz="0" w:space="0" w:color="auto"/>
                        <w:right w:val="none" w:sz="0" w:space="0" w:color="auto"/>
                      </w:divBdr>
                    </w:div>
                    <w:div w:id="11888297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630976">
          <w:marLeft w:val="0"/>
          <w:marRight w:val="0"/>
          <w:marTop w:val="0"/>
          <w:marBottom w:val="0"/>
          <w:divBdr>
            <w:top w:val="none" w:sz="0" w:space="0" w:color="auto"/>
            <w:left w:val="none" w:sz="0" w:space="0" w:color="auto"/>
            <w:bottom w:val="none" w:sz="0" w:space="0" w:color="auto"/>
            <w:right w:val="none" w:sz="0" w:space="0" w:color="auto"/>
          </w:divBdr>
          <w:divsChild>
            <w:div w:id="1478109240">
              <w:marLeft w:val="0"/>
              <w:marRight w:val="0"/>
              <w:marTop w:val="0"/>
              <w:marBottom w:val="0"/>
              <w:divBdr>
                <w:top w:val="none" w:sz="0" w:space="0" w:color="auto"/>
                <w:left w:val="none" w:sz="0" w:space="0" w:color="auto"/>
                <w:bottom w:val="none" w:sz="0" w:space="0" w:color="auto"/>
                <w:right w:val="none" w:sz="0" w:space="0" w:color="auto"/>
              </w:divBdr>
              <w:divsChild>
                <w:div w:id="615722056">
                  <w:marLeft w:val="0"/>
                  <w:marRight w:val="0"/>
                  <w:marTop w:val="0"/>
                  <w:marBottom w:val="0"/>
                  <w:divBdr>
                    <w:top w:val="none" w:sz="0" w:space="0" w:color="auto"/>
                    <w:left w:val="none" w:sz="0" w:space="0" w:color="auto"/>
                    <w:bottom w:val="none" w:sz="0" w:space="0" w:color="auto"/>
                    <w:right w:val="none" w:sz="0" w:space="0" w:color="auto"/>
                  </w:divBdr>
                </w:div>
              </w:divsChild>
            </w:div>
            <w:div w:id="2029482671">
              <w:marLeft w:val="0"/>
              <w:marRight w:val="0"/>
              <w:marTop w:val="225"/>
              <w:marBottom w:val="0"/>
              <w:divBdr>
                <w:top w:val="none" w:sz="0" w:space="0" w:color="auto"/>
                <w:left w:val="none" w:sz="0" w:space="0" w:color="auto"/>
                <w:bottom w:val="none" w:sz="0" w:space="0" w:color="auto"/>
                <w:right w:val="none" w:sz="0" w:space="0" w:color="auto"/>
              </w:divBdr>
              <w:divsChild>
                <w:div w:id="2117628445">
                  <w:marLeft w:val="0"/>
                  <w:marRight w:val="0"/>
                  <w:marTop w:val="0"/>
                  <w:marBottom w:val="0"/>
                  <w:divBdr>
                    <w:top w:val="none" w:sz="0" w:space="0" w:color="auto"/>
                    <w:left w:val="none" w:sz="0" w:space="0" w:color="auto"/>
                    <w:bottom w:val="none" w:sz="0" w:space="0" w:color="auto"/>
                    <w:right w:val="none" w:sz="0" w:space="0" w:color="auto"/>
                  </w:divBdr>
                </w:div>
              </w:divsChild>
            </w:div>
            <w:div w:id="2119326716">
              <w:marLeft w:val="0"/>
              <w:marRight w:val="0"/>
              <w:marTop w:val="375"/>
              <w:marBottom w:val="0"/>
              <w:divBdr>
                <w:top w:val="none" w:sz="0" w:space="0" w:color="auto"/>
                <w:left w:val="none" w:sz="0" w:space="0" w:color="auto"/>
                <w:bottom w:val="none" w:sz="0" w:space="0" w:color="auto"/>
                <w:right w:val="none" w:sz="0" w:space="0" w:color="auto"/>
              </w:divBdr>
              <w:divsChild>
                <w:div w:id="924917308">
                  <w:marLeft w:val="0"/>
                  <w:marRight w:val="0"/>
                  <w:marTop w:val="0"/>
                  <w:marBottom w:val="0"/>
                  <w:divBdr>
                    <w:top w:val="none" w:sz="0" w:space="0" w:color="auto"/>
                    <w:left w:val="none" w:sz="0" w:space="0" w:color="auto"/>
                    <w:bottom w:val="none" w:sz="0" w:space="0" w:color="auto"/>
                    <w:right w:val="none" w:sz="0" w:space="0" w:color="auto"/>
                  </w:divBdr>
                  <w:divsChild>
                    <w:div w:id="9972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4078">
              <w:marLeft w:val="0"/>
              <w:marRight w:val="0"/>
              <w:marTop w:val="375"/>
              <w:marBottom w:val="0"/>
              <w:divBdr>
                <w:top w:val="none" w:sz="0" w:space="0" w:color="auto"/>
                <w:left w:val="none" w:sz="0" w:space="0" w:color="auto"/>
                <w:bottom w:val="none" w:sz="0" w:space="0" w:color="auto"/>
                <w:right w:val="none" w:sz="0" w:space="0" w:color="auto"/>
              </w:divBdr>
              <w:divsChild>
                <w:div w:id="1701055217">
                  <w:marLeft w:val="0"/>
                  <w:marRight w:val="0"/>
                  <w:marTop w:val="0"/>
                  <w:marBottom w:val="0"/>
                  <w:divBdr>
                    <w:top w:val="none" w:sz="0" w:space="0" w:color="auto"/>
                    <w:left w:val="none" w:sz="0" w:space="0" w:color="auto"/>
                    <w:bottom w:val="none" w:sz="0" w:space="0" w:color="auto"/>
                    <w:right w:val="none" w:sz="0" w:space="0" w:color="auto"/>
                  </w:divBdr>
                </w:div>
              </w:divsChild>
            </w:div>
            <w:div w:id="1095397536">
              <w:marLeft w:val="0"/>
              <w:marRight w:val="0"/>
              <w:marTop w:val="225"/>
              <w:marBottom w:val="0"/>
              <w:divBdr>
                <w:top w:val="none" w:sz="0" w:space="0" w:color="auto"/>
                <w:left w:val="none" w:sz="0" w:space="0" w:color="auto"/>
                <w:bottom w:val="none" w:sz="0" w:space="0" w:color="auto"/>
                <w:right w:val="none" w:sz="0" w:space="0" w:color="auto"/>
              </w:divBdr>
              <w:divsChild>
                <w:div w:id="20054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5108">
      <w:bodyDiv w:val="1"/>
      <w:marLeft w:val="0"/>
      <w:marRight w:val="0"/>
      <w:marTop w:val="0"/>
      <w:marBottom w:val="0"/>
      <w:divBdr>
        <w:top w:val="none" w:sz="0" w:space="0" w:color="auto"/>
        <w:left w:val="none" w:sz="0" w:space="0" w:color="auto"/>
        <w:bottom w:val="none" w:sz="0" w:space="0" w:color="auto"/>
        <w:right w:val="none" w:sz="0" w:space="0" w:color="auto"/>
      </w:divBdr>
      <w:divsChild>
        <w:div w:id="73205668">
          <w:marLeft w:val="0"/>
          <w:marRight w:val="0"/>
          <w:marTop w:val="0"/>
          <w:marBottom w:val="0"/>
          <w:divBdr>
            <w:top w:val="none" w:sz="0" w:space="0" w:color="auto"/>
            <w:left w:val="none" w:sz="0" w:space="0" w:color="auto"/>
            <w:bottom w:val="none" w:sz="0" w:space="0" w:color="auto"/>
            <w:right w:val="none" w:sz="0" w:space="0" w:color="auto"/>
          </w:divBdr>
          <w:divsChild>
            <w:div w:id="1100301223">
              <w:marLeft w:val="0"/>
              <w:marRight w:val="0"/>
              <w:marTop w:val="0"/>
              <w:marBottom w:val="0"/>
              <w:divBdr>
                <w:top w:val="none" w:sz="0" w:space="0" w:color="auto"/>
                <w:left w:val="none" w:sz="0" w:space="0" w:color="auto"/>
                <w:bottom w:val="none" w:sz="0" w:space="0" w:color="auto"/>
                <w:right w:val="none" w:sz="0" w:space="0" w:color="auto"/>
              </w:divBdr>
              <w:divsChild>
                <w:div w:id="522018247">
                  <w:marLeft w:val="0"/>
                  <w:marRight w:val="0"/>
                  <w:marTop w:val="375"/>
                  <w:marBottom w:val="0"/>
                  <w:divBdr>
                    <w:top w:val="none" w:sz="0" w:space="0" w:color="auto"/>
                    <w:left w:val="none" w:sz="0" w:space="0" w:color="auto"/>
                    <w:bottom w:val="none" w:sz="0" w:space="0" w:color="auto"/>
                    <w:right w:val="none" w:sz="0" w:space="0" w:color="auto"/>
                  </w:divBdr>
                </w:div>
                <w:div w:id="1378555102">
                  <w:marLeft w:val="0"/>
                  <w:marRight w:val="0"/>
                  <w:marTop w:val="0"/>
                  <w:marBottom w:val="0"/>
                  <w:divBdr>
                    <w:top w:val="none" w:sz="0" w:space="0" w:color="auto"/>
                    <w:left w:val="none" w:sz="0" w:space="0" w:color="auto"/>
                    <w:bottom w:val="none" w:sz="0" w:space="0" w:color="auto"/>
                    <w:right w:val="none" w:sz="0" w:space="0" w:color="auto"/>
                  </w:divBdr>
                  <w:divsChild>
                    <w:div w:id="6455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3373">
          <w:marLeft w:val="0"/>
          <w:marRight w:val="0"/>
          <w:marTop w:val="750"/>
          <w:marBottom w:val="0"/>
          <w:divBdr>
            <w:top w:val="none" w:sz="0" w:space="0" w:color="auto"/>
            <w:left w:val="none" w:sz="0" w:space="0" w:color="auto"/>
            <w:bottom w:val="none" w:sz="0" w:space="0" w:color="auto"/>
            <w:right w:val="none" w:sz="0" w:space="0" w:color="auto"/>
          </w:divBdr>
          <w:divsChild>
            <w:div w:id="7414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76345">
      <w:bodyDiv w:val="1"/>
      <w:marLeft w:val="0"/>
      <w:marRight w:val="0"/>
      <w:marTop w:val="0"/>
      <w:marBottom w:val="0"/>
      <w:divBdr>
        <w:top w:val="none" w:sz="0" w:space="0" w:color="auto"/>
        <w:left w:val="none" w:sz="0" w:space="0" w:color="auto"/>
        <w:bottom w:val="none" w:sz="0" w:space="0" w:color="auto"/>
        <w:right w:val="none" w:sz="0" w:space="0" w:color="auto"/>
      </w:divBdr>
      <w:divsChild>
        <w:div w:id="438794349">
          <w:marLeft w:val="0"/>
          <w:marRight w:val="150"/>
          <w:marTop w:val="0"/>
          <w:marBottom w:val="75"/>
          <w:divBdr>
            <w:top w:val="none" w:sz="0" w:space="0" w:color="auto"/>
            <w:left w:val="none" w:sz="0" w:space="0" w:color="auto"/>
            <w:bottom w:val="none" w:sz="0" w:space="0" w:color="auto"/>
            <w:right w:val="none" w:sz="0" w:space="0" w:color="auto"/>
          </w:divBdr>
        </w:div>
        <w:div w:id="310251146">
          <w:marLeft w:val="0"/>
          <w:marRight w:val="150"/>
          <w:marTop w:val="150"/>
          <w:marBottom w:val="150"/>
          <w:divBdr>
            <w:top w:val="none" w:sz="0" w:space="0" w:color="auto"/>
            <w:left w:val="none" w:sz="0" w:space="0" w:color="auto"/>
            <w:bottom w:val="none" w:sz="0" w:space="0" w:color="auto"/>
            <w:right w:val="none" w:sz="0" w:space="0" w:color="auto"/>
          </w:divBdr>
        </w:div>
        <w:div w:id="1038699570">
          <w:marLeft w:val="0"/>
          <w:marRight w:val="150"/>
          <w:marTop w:val="0"/>
          <w:marBottom w:val="0"/>
          <w:divBdr>
            <w:top w:val="none" w:sz="0" w:space="0" w:color="auto"/>
            <w:left w:val="none" w:sz="0" w:space="0" w:color="auto"/>
            <w:bottom w:val="none" w:sz="0" w:space="0" w:color="auto"/>
            <w:right w:val="none" w:sz="0" w:space="0" w:color="auto"/>
          </w:divBdr>
        </w:div>
      </w:divsChild>
    </w:div>
    <w:div w:id="1175611025">
      <w:bodyDiv w:val="1"/>
      <w:marLeft w:val="0"/>
      <w:marRight w:val="0"/>
      <w:marTop w:val="0"/>
      <w:marBottom w:val="0"/>
      <w:divBdr>
        <w:top w:val="none" w:sz="0" w:space="0" w:color="auto"/>
        <w:left w:val="none" w:sz="0" w:space="0" w:color="auto"/>
        <w:bottom w:val="none" w:sz="0" w:space="0" w:color="auto"/>
        <w:right w:val="none" w:sz="0" w:space="0" w:color="auto"/>
      </w:divBdr>
      <w:divsChild>
        <w:div w:id="45105127">
          <w:marLeft w:val="0"/>
          <w:marRight w:val="0"/>
          <w:marTop w:val="150"/>
          <w:marBottom w:val="450"/>
          <w:divBdr>
            <w:top w:val="none" w:sz="0" w:space="0" w:color="auto"/>
            <w:left w:val="none" w:sz="0" w:space="0" w:color="auto"/>
            <w:bottom w:val="none" w:sz="0" w:space="0" w:color="auto"/>
            <w:right w:val="none" w:sz="0" w:space="0" w:color="auto"/>
          </w:divBdr>
        </w:div>
        <w:div w:id="720590341">
          <w:marLeft w:val="0"/>
          <w:marRight w:val="0"/>
          <w:marTop w:val="0"/>
          <w:marBottom w:val="300"/>
          <w:divBdr>
            <w:top w:val="none" w:sz="0" w:space="0" w:color="auto"/>
            <w:left w:val="none" w:sz="0" w:space="0" w:color="auto"/>
            <w:bottom w:val="none" w:sz="0" w:space="0" w:color="auto"/>
            <w:right w:val="none" w:sz="0" w:space="0" w:color="auto"/>
          </w:divBdr>
        </w:div>
        <w:div w:id="320471188">
          <w:marLeft w:val="0"/>
          <w:marRight w:val="0"/>
          <w:marTop w:val="495"/>
          <w:marBottom w:val="630"/>
          <w:divBdr>
            <w:top w:val="none" w:sz="0" w:space="0" w:color="auto"/>
            <w:left w:val="none" w:sz="0" w:space="0" w:color="auto"/>
            <w:bottom w:val="none" w:sz="0" w:space="0" w:color="auto"/>
            <w:right w:val="none" w:sz="0" w:space="0" w:color="auto"/>
          </w:divBdr>
        </w:div>
      </w:divsChild>
    </w:div>
    <w:div w:id="1176269989">
      <w:bodyDiv w:val="1"/>
      <w:marLeft w:val="0"/>
      <w:marRight w:val="0"/>
      <w:marTop w:val="0"/>
      <w:marBottom w:val="0"/>
      <w:divBdr>
        <w:top w:val="none" w:sz="0" w:space="0" w:color="auto"/>
        <w:left w:val="none" w:sz="0" w:space="0" w:color="auto"/>
        <w:bottom w:val="none" w:sz="0" w:space="0" w:color="auto"/>
        <w:right w:val="none" w:sz="0" w:space="0" w:color="auto"/>
      </w:divBdr>
      <w:divsChild>
        <w:div w:id="1292246514">
          <w:marLeft w:val="0"/>
          <w:marRight w:val="0"/>
          <w:marTop w:val="0"/>
          <w:marBottom w:val="150"/>
          <w:divBdr>
            <w:top w:val="none" w:sz="0" w:space="0" w:color="auto"/>
            <w:left w:val="none" w:sz="0" w:space="0" w:color="auto"/>
            <w:bottom w:val="none" w:sz="0" w:space="0" w:color="auto"/>
            <w:right w:val="none" w:sz="0" w:space="0" w:color="auto"/>
          </w:divBdr>
          <w:divsChild>
            <w:div w:id="1453355317">
              <w:marLeft w:val="0"/>
              <w:marRight w:val="0"/>
              <w:marTop w:val="0"/>
              <w:marBottom w:val="0"/>
              <w:divBdr>
                <w:top w:val="none" w:sz="0" w:space="0" w:color="auto"/>
                <w:left w:val="none" w:sz="0" w:space="0" w:color="auto"/>
                <w:bottom w:val="none" w:sz="0" w:space="0" w:color="auto"/>
                <w:right w:val="none" w:sz="0" w:space="0" w:color="auto"/>
              </w:divBdr>
              <w:divsChild>
                <w:div w:id="1764302142">
                  <w:marLeft w:val="0"/>
                  <w:marRight w:val="150"/>
                  <w:marTop w:val="0"/>
                  <w:marBottom w:val="0"/>
                  <w:divBdr>
                    <w:top w:val="none" w:sz="0" w:space="0" w:color="auto"/>
                    <w:left w:val="none" w:sz="0" w:space="0" w:color="auto"/>
                    <w:bottom w:val="none" w:sz="0" w:space="0" w:color="auto"/>
                    <w:right w:val="none" w:sz="0" w:space="0" w:color="auto"/>
                  </w:divBdr>
                </w:div>
                <w:div w:id="1476874935">
                  <w:marLeft w:val="0"/>
                  <w:marRight w:val="150"/>
                  <w:marTop w:val="0"/>
                  <w:marBottom w:val="0"/>
                  <w:divBdr>
                    <w:top w:val="none" w:sz="0" w:space="0" w:color="auto"/>
                    <w:left w:val="none" w:sz="0" w:space="0" w:color="auto"/>
                    <w:bottom w:val="none" w:sz="0" w:space="0" w:color="auto"/>
                    <w:right w:val="none" w:sz="0" w:space="0" w:color="auto"/>
                  </w:divBdr>
                </w:div>
              </w:divsChild>
            </w:div>
            <w:div w:id="867764773">
              <w:marLeft w:val="0"/>
              <w:marRight w:val="0"/>
              <w:marTop w:val="0"/>
              <w:marBottom w:val="0"/>
              <w:divBdr>
                <w:top w:val="none" w:sz="0" w:space="0" w:color="auto"/>
                <w:left w:val="none" w:sz="0" w:space="0" w:color="auto"/>
                <w:bottom w:val="none" w:sz="0" w:space="0" w:color="auto"/>
                <w:right w:val="none" w:sz="0" w:space="0" w:color="auto"/>
              </w:divBdr>
            </w:div>
            <w:div w:id="793135668">
              <w:marLeft w:val="0"/>
              <w:marRight w:val="0"/>
              <w:marTop w:val="0"/>
              <w:marBottom w:val="0"/>
              <w:divBdr>
                <w:top w:val="none" w:sz="0" w:space="0" w:color="auto"/>
                <w:left w:val="none" w:sz="0" w:space="0" w:color="auto"/>
                <w:bottom w:val="none" w:sz="0" w:space="0" w:color="auto"/>
                <w:right w:val="none" w:sz="0" w:space="0" w:color="auto"/>
              </w:divBdr>
              <w:divsChild>
                <w:div w:id="343868954">
                  <w:marLeft w:val="0"/>
                  <w:marRight w:val="0"/>
                  <w:marTop w:val="0"/>
                  <w:marBottom w:val="0"/>
                  <w:divBdr>
                    <w:top w:val="none" w:sz="0" w:space="0" w:color="auto"/>
                    <w:left w:val="none" w:sz="0" w:space="0" w:color="auto"/>
                    <w:bottom w:val="none" w:sz="0" w:space="0" w:color="auto"/>
                    <w:right w:val="none" w:sz="0" w:space="0" w:color="auto"/>
                  </w:divBdr>
                  <w:divsChild>
                    <w:div w:id="1946496512">
                      <w:marLeft w:val="0"/>
                      <w:marRight w:val="0"/>
                      <w:marTop w:val="0"/>
                      <w:marBottom w:val="0"/>
                      <w:divBdr>
                        <w:top w:val="none" w:sz="0" w:space="0" w:color="auto"/>
                        <w:left w:val="none" w:sz="0" w:space="0" w:color="auto"/>
                        <w:bottom w:val="none" w:sz="0" w:space="0" w:color="auto"/>
                        <w:right w:val="none" w:sz="0" w:space="0" w:color="auto"/>
                      </w:divBdr>
                      <w:divsChild>
                        <w:div w:id="876435712">
                          <w:marLeft w:val="0"/>
                          <w:marRight w:val="0"/>
                          <w:marTop w:val="0"/>
                          <w:marBottom w:val="0"/>
                          <w:divBdr>
                            <w:top w:val="none" w:sz="0" w:space="0" w:color="auto"/>
                            <w:left w:val="none" w:sz="0" w:space="0" w:color="auto"/>
                            <w:bottom w:val="none" w:sz="0" w:space="0" w:color="auto"/>
                            <w:right w:val="none" w:sz="0" w:space="0" w:color="auto"/>
                          </w:divBdr>
                        </w:div>
                      </w:divsChild>
                    </w:div>
                    <w:div w:id="1524586292">
                      <w:marLeft w:val="0"/>
                      <w:marRight w:val="135"/>
                      <w:marTop w:val="0"/>
                      <w:marBottom w:val="0"/>
                      <w:divBdr>
                        <w:top w:val="none" w:sz="0" w:space="0" w:color="auto"/>
                        <w:left w:val="none" w:sz="0" w:space="0" w:color="auto"/>
                        <w:bottom w:val="none" w:sz="0" w:space="0" w:color="auto"/>
                        <w:right w:val="none" w:sz="0" w:space="0" w:color="auto"/>
                      </w:divBdr>
                    </w:div>
                    <w:div w:id="541630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271966">
          <w:marLeft w:val="0"/>
          <w:marRight w:val="0"/>
          <w:marTop w:val="0"/>
          <w:marBottom w:val="0"/>
          <w:divBdr>
            <w:top w:val="none" w:sz="0" w:space="0" w:color="auto"/>
            <w:left w:val="none" w:sz="0" w:space="0" w:color="auto"/>
            <w:bottom w:val="none" w:sz="0" w:space="0" w:color="auto"/>
            <w:right w:val="none" w:sz="0" w:space="0" w:color="auto"/>
          </w:divBdr>
          <w:divsChild>
            <w:div w:id="1425104866">
              <w:marLeft w:val="0"/>
              <w:marRight w:val="0"/>
              <w:marTop w:val="0"/>
              <w:marBottom w:val="0"/>
              <w:divBdr>
                <w:top w:val="none" w:sz="0" w:space="0" w:color="auto"/>
                <w:left w:val="none" w:sz="0" w:space="0" w:color="auto"/>
                <w:bottom w:val="none" w:sz="0" w:space="0" w:color="auto"/>
                <w:right w:val="none" w:sz="0" w:space="0" w:color="auto"/>
              </w:divBdr>
              <w:divsChild>
                <w:div w:id="1493981573">
                  <w:marLeft w:val="0"/>
                  <w:marRight w:val="0"/>
                  <w:marTop w:val="0"/>
                  <w:marBottom w:val="0"/>
                  <w:divBdr>
                    <w:top w:val="none" w:sz="0" w:space="0" w:color="auto"/>
                    <w:left w:val="none" w:sz="0" w:space="0" w:color="auto"/>
                    <w:bottom w:val="none" w:sz="0" w:space="0" w:color="auto"/>
                    <w:right w:val="none" w:sz="0" w:space="0" w:color="auto"/>
                  </w:divBdr>
                </w:div>
              </w:divsChild>
            </w:div>
            <w:div w:id="1050155463">
              <w:marLeft w:val="0"/>
              <w:marRight w:val="0"/>
              <w:marTop w:val="375"/>
              <w:marBottom w:val="0"/>
              <w:divBdr>
                <w:top w:val="none" w:sz="0" w:space="0" w:color="auto"/>
                <w:left w:val="none" w:sz="0" w:space="0" w:color="auto"/>
                <w:bottom w:val="none" w:sz="0" w:space="0" w:color="auto"/>
                <w:right w:val="none" w:sz="0" w:space="0" w:color="auto"/>
              </w:divBdr>
              <w:divsChild>
                <w:div w:id="452797024">
                  <w:marLeft w:val="0"/>
                  <w:marRight w:val="0"/>
                  <w:marTop w:val="0"/>
                  <w:marBottom w:val="0"/>
                  <w:divBdr>
                    <w:top w:val="none" w:sz="0" w:space="0" w:color="auto"/>
                    <w:left w:val="none" w:sz="0" w:space="0" w:color="auto"/>
                    <w:bottom w:val="none" w:sz="0" w:space="0" w:color="auto"/>
                    <w:right w:val="none" w:sz="0" w:space="0" w:color="auto"/>
                  </w:divBdr>
                  <w:divsChild>
                    <w:div w:id="24256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2303">
              <w:marLeft w:val="0"/>
              <w:marRight w:val="0"/>
              <w:marTop w:val="375"/>
              <w:marBottom w:val="0"/>
              <w:divBdr>
                <w:top w:val="none" w:sz="0" w:space="0" w:color="auto"/>
                <w:left w:val="none" w:sz="0" w:space="0" w:color="auto"/>
                <w:bottom w:val="none" w:sz="0" w:space="0" w:color="auto"/>
                <w:right w:val="none" w:sz="0" w:space="0" w:color="auto"/>
              </w:divBdr>
              <w:divsChild>
                <w:div w:id="1762067876">
                  <w:marLeft w:val="0"/>
                  <w:marRight w:val="0"/>
                  <w:marTop w:val="0"/>
                  <w:marBottom w:val="0"/>
                  <w:divBdr>
                    <w:top w:val="none" w:sz="0" w:space="0" w:color="auto"/>
                    <w:left w:val="none" w:sz="0" w:space="0" w:color="auto"/>
                    <w:bottom w:val="none" w:sz="0" w:space="0" w:color="auto"/>
                    <w:right w:val="none" w:sz="0" w:space="0" w:color="auto"/>
                  </w:divBdr>
                </w:div>
              </w:divsChild>
            </w:div>
            <w:div w:id="683868539">
              <w:marLeft w:val="0"/>
              <w:marRight w:val="0"/>
              <w:marTop w:val="225"/>
              <w:marBottom w:val="0"/>
              <w:divBdr>
                <w:top w:val="none" w:sz="0" w:space="0" w:color="auto"/>
                <w:left w:val="none" w:sz="0" w:space="0" w:color="auto"/>
                <w:bottom w:val="none" w:sz="0" w:space="0" w:color="auto"/>
                <w:right w:val="none" w:sz="0" w:space="0" w:color="auto"/>
              </w:divBdr>
              <w:divsChild>
                <w:div w:id="682122895">
                  <w:marLeft w:val="0"/>
                  <w:marRight w:val="0"/>
                  <w:marTop w:val="0"/>
                  <w:marBottom w:val="0"/>
                  <w:divBdr>
                    <w:top w:val="none" w:sz="0" w:space="0" w:color="auto"/>
                    <w:left w:val="none" w:sz="0" w:space="0" w:color="auto"/>
                    <w:bottom w:val="none" w:sz="0" w:space="0" w:color="auto"/>
                    <w:right w:val="none" w:sz="0" w:space="0" w:color="auto"/>
                  </w:divBdr>
                  <w:divsChild>
                    <w:div w:id="1994143812">
                      <w:marLeft w:val="0"/>
                      <w:marRight w:val="0"/>
                      <w:marTop w:val="0"/>
                      <w:marBottom w:val="0"/>
                      <w:divBdr>
                        <w:top w:val="single" w:sz="6" w:space="0" w:color="D9D9D9"/>
                        <w:left w:val="none" w:sz="0" w:space="0" w:color="auto"/>
                        <w:bottom w:val="single" w:sz="6" w:space="0" w:color="D9D9D9"/>
                        <w:right w:val="none" w:sz="0" w:space="0" w:color="auto"/>
                      </w:divBdr>
                      <w:divsChild>
                        <w:div w:id="2033260035">
                          <w:marLeft w:val="0"/>
                          <w:marRight w:val="0"/>
                          <w:marTop w:val="0"/>
                          <w:marBottom w:val="0"/>
                          <w:divBdr>
                            <w:top w:val="none" w:sz="0" w:space="0" w:color="auto"/>
                            <w:left w:val="none" w:sz="0" w:space="0" w:color="auto"/>
                            <w:bottom w:val="none" w:sz="0" w:space="0" w:color="auto"/>
                            <w:right w:val="none" w:sz="0" w:space="0" w:color="auto"/>
                          </w:divBdr>
                          <w:divsChild>
                            <w:div w:id="1243296638">
                              <w:marLeft w:val="0"/>
                              <w:marRight w:val="0"/>
                              <w:marTop w:val="0"/>
                              <w:marBottom w:val="0"/>
                              <w:divBdr>
                                <w:top w:val="none" w:sz="0" w:space="0" w:color="auto"/>
                                <w:left w:val="none" w:sz="0" w:space="0" w:color="auto"/>
                                <w:bottom w:val="none" w:sz="0" w:space="0" w:color="auto"/>
                                <w:right w:val="none" w:sz="0" w:space="0" w:color="auto"/>
                              </w:divBdr>
                              <w:divsChild>
                                <w:div w:id="1896619018">
                                  <w:marLeft w:val="0"/>
                                  <w:marRight w:val="0"/>
                                  <w:marTop w:val="0"/>
                                  <w:marBottom w:val="0"/>
                                  <w:divBdr>
                                    <w:top w:val="none" w:sz="0" w:space="0" w:color="auto"/>
                                    <w:left w:val="none" w:sz="0" w:space="0" w:color="auto"/>
                                    <w:bottom w:val="none" w:sz="0" w:space="0" w:color="auto"/>
                                    <w:right w:val="none" w:sz="0" w:space="0" w:color="auto"/>
                                  </w:divBdr>
                                  <w:divsChild>
                                    <w:div w:id="2108966039">
                                      <w:marLeft w:val="0"/>
                                      <w:marRight w:val="0"/>
                                      <w:marTop w:val="0"/>
                                      <w:marBottom w:val="0"/>
                                      <w:divBdr>
                                        <w:top w:val="none" w:sz="0" w:space="0" w:color="auto"/>
                                        <w:left w:val="none" w:sz="0" w:space="0" w:color="auto"/>
                                        <w:bottom w:val="none" w:sz="0" w:space="0" w:color="auto"/>
                                        <w:right w:val="none" w:sz="0" w:space="0" w:color="auto"/>
                                      </w:divBdr>
                                      <w:divsChild>
                                        <w:div w:id="326829597">
                                          <w:marLeft w:val="0"/>
                                          <w:marRight w:val="0"/>
                                          <w:marTop w:val="0"/>
                                          <w:marBottom w:val="0"/>
                                          <w:divBdr>
                                            <w:top w:val="none" w:sz="0" w:space="0" w:color="auto"/>
                                            <w:left w:val="none" w:sz="0" w:space="0" w:color="auto"/>
                                            <w:bottom w:val="none" w:sz="0" w:space="0" w:color="auto"/>
                                            <w:right w:val="none" w:sz="0" w:space="0" w:color="auto"/>
                                          </w:divBdr>
                                          <w:divsChild>
                                            <w:div w:id="741365990">
                                              <w:marLeft w:val="0"/>
                                              <w:marRight w:val="0"/>
                                              <w:marTop w:val="0"/>
                                              <w:marBottom w:val="0"/>
                                              <w:divBdr>
                                                <w:top w:val="none" w:sz="0" w:space="0" w:color="auto"/>
                                                <w:left w:val="none" w:sz="0" w:space="0" w:color="auto"/>
                                                <w:bottom w:val="none" w:sz="0" w:space="0" w:color="auto"/>
                                                <w:right w:val="none" w:sz="0" w:space="0" w:color="auto"/>
                                              </w:divBdr>
                                              <w:divsChild>
                                                <w:div w:id="667437933">
                                                  <w:marLeft w:val="0"/>
                                                  <w:marRight w:val="0"/>
                                                  <w:marTop w:val="0"/>
                                                  <w:marBottom w:val="0"/>
                                                  <w:divBdr>
                                                    <w:top w:val="none" w:sz="0" w:space="0" w:color="auto"/>
                                                    <w:left w:val="none" w:sz="0" w:space="0" w:color="auto"/>
                                                    <w:bottom w:val="none" w:sz="0" w:space="0" w:color="auto"/>
                                                    <w:right w:val="none" w:sz="0" w:space="0" w:color="auto"/>
                                                  </w:divBdr>
                                                  <w:divsChild>
                                                    <w:div w:id="204801446">
                                                      <w:marLeft w:val="0"/>
                                                      <w:marRight w:val="0"/>
                                                      <w:marTop w:val="0"/>
                                                      <w:marBottom w:val="0"/>
                                                      <w:divBdr>
                                                        <w:top w:val="none" w:sz="0" w:space="0" w:color="auto"/>
                                                        <w:left w:val="none" w:sz="0" w:space="0" w:color="auto"/>
                                                        <w:bottom w:val="none" w:sz="0" w:space="0" w:color="auto"/>
                                                        <w:right w:val="none" w:sz="0" w:space="0" w:color="auto"/>
                                                      </w:divBdr>
                                                      <w:divsChild>
                                                        <w:div w:id="828593168">
                                                          <w:marLeft w:val="0"/>
                                                          <w:marRight w:val="0"/>
                                                          <w:marTop w:val="0"/>
                                                          <w:marBottom w:val="0"/>
                                                          <w:divBdr>
                                                            <w:top w:val="none" w:sz="0" w:space="0" w:color="auto"/>
                                                            <w:left w:val="none" w:sz="0" w:space="0" w:color="auto"/>
                                                            <w:bottom w:val="none" w:sz="0" w:space="0" w:color="auto"/>
                                                            <w:right w:val="none" w:sz="0" w:space="0" w:color="auto"/>
                                                          </w:divBdr>
                                                          <w:divsChild>
                                                            <w:div w:id="337804695">
                                                              <w:marLeft w:val="0"/>
                                                              <w:marRight w:val="0"/>
                                                              <w:marTop w:val="0"/>
                                                              <w:marBottom w:val="0"/>
                                                              <w:divBdr>
                                                                <w:top w:val="none" w:sz="0" w:space="0" w:color="auto"/>
                                                                <w:left w:val="none" w:sz="0" w:space="0" w:color="auto"/>
                                                                <w:bottom w:val="none" w:sz="0" w:space="0" w:color="auto"/>
                                                                <w:right w:val="none" w:sz="0" w:space="0" w:color="auto"/>
                                                              </w:divBdr>
                                                              <w:divsChild>
                                                                <w:div w:id="2014212181">
                                                                  <w:marLeft w:val="0"/>
                                                                  <w:marRight w:val="0"/>
                                                                  <w:marTop w:val="0"/>
                                                                  <w:marBottom w:val="0"/>
                                                                  <w:divBdr>
                                                                    <w:top w:val="none" w:sz="0" w:space="0" w:color="auto"/>
                                                                    <w:left w:val="none" w:sz="0" w:space="0" w:color="auto"/>
                                                                    <w:bottom w:val="none" w:sz="0" w:space="0" w:color="auto"/>
                                                                    <w:right w:val="none" w:sz="0" w:space="0" w:color="auto"/>
                                                                  </w:divBdr>
                                                                  <w:divsChild>
                                                                    <w:div w:id="1461219487">
                                                                      <w:marLeft w:val="0"/>
                                                                      <w:marRight w:val="0"/>
                                                                      <w:marTop w:val="0"/>
                                                                      <w:marBottom w:val="0"/>
                                                                      <w:divBdr>
                                                                        <w:top w:val="none" w:sz="0" w:space="0" w:color="auto"/>
                                                                        <w:left w:val="none" w:sz="0" w:space="0" w:color="auto"/>
                                                                        <w:bottom w:val="none" w:sz="0" w:space="0" w:color="auto"/>
                                                                        <w:right w:val="none" w:sz="0" w:space="0" w:color="auto"/>
                                                                      </w:divBdr>
                                                                      <w:divsChild>
                                                                        <w:div w:id="1888253559">
                                                                          <w:marLeft w:val="0"/>
                                                                          <w:marRight w:val="0"/>
                                                                          <w:marTop w:val="0"/>
                                                                          <w:marBottom w:val="330"/>
                                                                          <w:divBdr>
                                                                            <w:top w:val="none" w:sz="0" w:space="0" w:color="auto"/>
                                                                            <w:left w:val="none" w:sz="0" w:space="0" w:color="auto"/>
                                                                            <w:bottom w:val="none" w:sz="0" w:space="0" w:color="auto"/>
                                                                            <w:right w:val="none" w:sz="0" w:space="0" w:color="auto"/>
                                                                          </w:divBdr>
                                                                          <w:divsChild>
                                                                            <w:div w:id="2014070645">
                                                                              <w:marLeft w:val="0"/>
                                                                              <w:marRight w:val="0"/>
                                                                              <w:marTop w:val="0"/>
                                                                              <w:marBottom w:val="0"/>
                                                                              <w:divBdr>
                                                                                <w:top w:val="none" w:sz="0" w:space="0" w:color="auto"/>
                                                                                <w:left w:val="none" w:sz="0" w:space="0" w:color="auto"/>
                                                                                <w:bottom w:val="none" w:sz="0" w:space="0" w:color="auto"/>
                                                                                <w:right w:val="none" w:sz="0" w:space="0" w:color="auto"/>
                                                                              </w:divBdr>
                                                                              <w:divsChild>
                                                                                <w:div w:id="173476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4594">
                                                                          <w:marLeft w:val="0"/>
                                                                          <w:marRight w:val="0"/>
                                                                          <w:marTop w:val="0"/>
                                                                          <w:marBottom w:val="0"/>
                                                                          <w:divBdr>
                                                                            <w:top w:val="none" w:sz="0" w:space="0" w:color="auto"/>
                                                                            <w:left w:val="none" w:sz="0" w:space="0" w:color="auto"/>
                                                                            <w:bottom w:val="none" w:sz="0" w:space="0" w:color="auto"/>
                                                                            <w:right w:val="none" w:sz="0" w:space="0" w:color="auto"/>
                                                                          </w:divBdr>
                                                                        </w:div>
                                                                        <w:div w:id="350641921">
                                                                          <w:marLeft w:val="0"/>
                                                                          <w:marRight w:val="0"/>
                                                                          <w:marTop w:val="0"/>
                                                                          <w:marBottom w:val="0"/>
                                                                          <w:divBdr>
                                                                            <w:top w:val="none" w:sz="0" w:space="0" w:color="auto"/>
                                                                            <w:left w:val="none" w:sz="0" w:space="0" w:color="auto"/>
                                                                            <w:bottom w:val="none" w:sz="0" w:space="0" w:color="auto"/>
                                                                            <w:right w:val="none" w:sz="0" w:space="0" w:color="auto"/>
                                                                          </w:divBdr>
                                                                        </w:div>
                                                                      </w:divsChild>
                                                                    </w:div>
                                                                    <w:div w:id="130220252">
                                                                      <w:marLeft w:val="0"/>
                                                                      <w:marRight w:val="0"/>
                                                                      <w:marTop w:val="0"/>
                                                                      <w:marBottom w:val="0"/>
                                                                      <w:divBdr>
                                                                        <w:top w:val="none" w:sz="0" w:space="0" w:color="auto"/>
                                                                        <w:left w:val="none" w:sz="0" w:space="0" w:color="auto"/>
                                                                        <w:bottom w:val="none" w:sz="0" w:space="0" w:color="auto"/>
                                                                        <w:right w:val="none" w:sz="0" w:space="0" w:color="auto"/>
                                                                      </w:divBdr>
                                                                      <w:divsChild>
                                                                        <w:div w:id="163207044">
                                                                          <w:marLeft w:val="0"/>
                                                                          <w:marRight w:val="0"/>
                                                                          <w:marTop w:val="0"/>
                                                                          <w:marBottom w:val="0"/>
                                                                          <w:divBdr>
                                                                            <w:top w:val="none" w:sz="0" w:space="0" w:color="auto"/>
                                                                            <w:left w:val="none" w:sz="0" w:space="0" w:color="auto"/>
                                                                            <w:bottom w:val="none" w:sz="0" w:space="0" w:color="auto"/>
                                                                            <w:right w:val="none" w:sz="0" w:space="0" w:color="auto"/>
                                                                          </w:divBdr>
                                                                          <w:divsChild>
                                                                            <w:div w:id="1938638953">
                                                                              <w:marLeft w:val="8970"/>
                                                                              <w:marRight w:val="0"/>
                                                                              <w:marTop w:val="0"/>
                                                                              <w:marBottom w:val="0"/>
                                                                              <w:divBdr>
                                                                                <w:top w:val="none" w:sz="0" w:space="0" w:color="auto"/>
                                                                                <w:left w:val="none" w:sz="0" w:space="0" w:color="auto"/>
                                                                                <w:bottom w:val="none" w:sz="0" w:space="0" w:color="auto"/>
                                                                                <w:right w:val="none" w:sz="0" w:space="0" w:color="auto"/>
                                                                              </w:divBdr>
                                                                              <w:divsChild>
                                                                                <w:div w:id="1736512066">
                                                                                  <w:marLeft w:val="0"/>
                                                                                  <w:marRight w:val="0"/>
                                                                                  <w:marTop w:val="0"/>
                                                                                  <w:marBottom w:val="0"/>
                                                                                  <w:divBdr>
                                                                                    <w:top w:val="none" w:sz="0" w:space="0" w:color="auto"/>
                                                                                    <w:left w:val="none" w:sz="0" w:space="0" w:color="auto"/>
                                                                                    <w:bottom w:val="none" w:sz="0" w:space="0" w:color="auto"/>
                                                                                    <w:right w:val="none" w:sz="0" w:space="0" w:color="auto"/>
                                                                                  </w:divBdr>
                                                                                  <w:divsChild>
                                                                                    <w:div w:id="2103797426">
                                                                                      <w:marLeft w:val="0"/>
                                                                                      <w:marRight w:val="0"/>
                                                                                      <w:marTop w:val="0"/>
                                                                                      <w:marBottom w:val="0"/>
                                                                                      <w:divBdr>
                                                                                        <w:top w:val="none" w:sz="0" w:space="0" w:color="auto"/>
                                                                                        <w:left w:val="none" w:sz="0" w:space="0" w:color="auto"/>
                                                                                        <w:bottom w:val="none" w:sz="0" w:space="0" w:color="auto"/>
                                                                                        <w:right w:val="none" w:sz="0" w:space="0" w:color="auto"/>
                                                                                      </w:divBdr>
                                                                                      <w:divsChild>
                                                                                        <w:div w:id="1958830327">
                                                                                          <w:marLeft w:val="0"/>
                                                                                          <w:marRight w:val="0"/>
                                                                                          <w:marTop w:val="0"/>
                                                                                          <w:marBottom w:val="0"/>
                                                                                          <w:divBdr>
                                                                                            <w:top w:val="none" w:sz="0" w:space="0" w:color="auto"/>
                                                                                            <w:left w:val="none" w:sz="0" w:space="0" w:color="auto"/>
                                                                                            <w:bottom w:val="none" w:sz="0" w:space="0" w:color="auto"/>
                                                                                            <w:right w:val="none" w:sz="0" w:space="0" w:color="auto"/>
                                                                                          </w:divBdr>
                                                                                          <w:divsChild>
                                                                                            <w:div w:id="1922835612">
                                                                                              <w:marLeft w:val="0"/>
                                                                                              <w:marRight w:val="0"/>
                                                                                              <w:marTop w:val="0"/>
                                                                                              <w:marBottom w:val="0"/>
                                                                                              <w:divBdr>
                                                                                                <w:top w:val="none" w:sz="0" w:space="0" w:color="auto"/>
                                                                                                <w:left w:val="none" w:sz="0" w:space="0" w:color="auto"/>
                                                                                                <w:bottom w:val="none" w:sz="0" w:space="0" w:color="auto"/>
                                                                                                <w:right w:val="none" w:sz="0" w:space="0" w:color="auto"/>
                                                                                              </w:divBdr>
                                                                                              <w:divsChild>
                                                                                                <w:div w:id="669451976">
                                                                                                  <w:marLeft w:val="0"/>
                                                                                                  <w:marRight w:val="0"/>
                                                                                                  <w:marTop w:val="75"/>
                                                                                                  <w:marBottom w:val="0"/>
                                                                                                  <w:divBdr>
                                                                                                    <w:top w:val="single" w:sz="6" w:space="4" w:color="C8C8C8"/>
                                                                                                    <w:left w:val="single" w:sz="6" w:space="4" w:color="C8C8C8"/>
                                                                                                    <w:bottom w:val="single" w:sz="6" w:space="4" w:color="C8C8C8"/>
                                                                                                    <w:right w:val="single" w:sz="6" w:space="4" w:color="C8C8C8"/>
                                                                                                  </w:divBdr>
                                                                                                </w:div>
                                                                                                <w:div w:id="301469151">
                                                                                                  <w:marLeft w:val="0"/>
                                                                                                  <w:marRight w:val="0"/>
                                                                                                  <w:marTop w:val="75"/>
                                                                                                  <w:marBottom w:val="0"/>
                                                                                                  <w:divBdr>
                                                                                                    <w:top w:val="single" w:sz="6" w:space="4" w:color="C8C8C8"/>
                                                                                                    <w:left w:val="single" w:sz="6" w:space="4" w:color="C8C8C8"/>
                                                                                                    <w:bottom w:val="single" w:sz="6" w:space="4" w:color="C8C8C8"/>
                                                                                                    <w:right w:val="single" w:sz="6" w:space="4" w:color="C8C8C8"/>
                                                                                                  </w:divBdr>
                                                                                                </w:div>
                                                                                                <w:div w:id="886184133">
                                                                                                  <w:marLeft w:val="0"/>
                                                                                                  <w:marRight w:val="0"/>
                                                                                                  <w:marTop w:val="75"/>
                                                                                                  <w:marBottom w:val="0"/>
                                                                                                  <w:divBdr>
                                                                                                    <w:top w:val="single" w:sz="6" w:space="4" w:color="C8C8C8"/>
                                                                                                    <w:left w:val="single" w:sz="6" w:space="4" w:color="C8C8C8"/>
                                                                                                    <w:bottom w:val="single" w:sz="6" w:space="4" w:color="C8C8C8"/>
                                                                                                    <w:right w:val="single" w:sz="6" w:space="4" w:color="C8C8C8"/>
                                                                                                  </w:divBdr>
                                                                                                </w:div>
                                                                                                <w:div w:id="43162999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433519">
              <w:marLeft w:val="0"/>
              <w:marRight w:val="0"/>
              <w:marTop w:val="225"/>
              <w:marBottom w:val="0"/>
              <w:divBdr>
                <w:top w:val="none" w:sz="0" w:space="0" w:color="auto"/>
                <w:left w:val="none" w:sz="0" w:space="0" w:color="auto"/>
                <w:bottom w:val="none" w:sz="0" w:space="0" w:color="auto"/>
                <w:right w:val="none" w:sz="0" w:space="0" w:color="auto"/>
              </w:divBdr>
              <w:divsChild>
                <w:div w:id="1135490967">
                  <w:marLeft w:val="0"/>
                  <w:marRight w:val="0"/>
                  <w:marTop w:val="0"/>
                  <w:marBottom w:val="0"/>
                  <w:divBdr>
                    <w:top w:val="none" w:sz="0" w:space="0" w:color="auto"/>
                    <w:left w:val="none" w:sz="0" w:space="0" w:color="auto"/>
                    <w:bottom w:val="none" w:sz="0" w:space="0" w:color="auto"/>
                    <w:right w:val="none" w:sz="0" w:space="0" w:color="auto"/>
                  </w:divBdr>
                </w:div>
              </w:divsChild>
            </w:div>
            <w:div w:id="590086654">
              <w:marLeft w:val="0"/>
              <w:marRight w:val="0"/>
              <w:marTop w:val="375"/>
              <w:marBottom w:val="0"/>
              <w:divBdr>
                <w:top w:val="none" w:sz="0" w:space="0" w:color="auto"/>
                <w:left w:val="none" w:sz="0" w:space="0" w:color="auto"/>
                <w:bottom w:val="none" w:sz="0" w:space="0" w:color="auto"/>
                <w:right w:val="none" w:sz="0" w:space="0" w:color="auto"/>
              </w:divBdr>
              <w:divsChild>
                <w:div w:id="1228418172">
                  <w:marLeft w:val="0"/>
                  <w:marRight w:val="0"/>
                  <w:marTop w:val="0"/>
                  <w:marBottom w:val="0"/>
                  <w:divBdr>
                    <w:top w:val="none" w:sz="0" w:space="0" w:color="auto"/>
                    <w:left w:val="none" w:sz="0" w:space="0" w:color="auto"/>
                    <w:bottom w:val="none" w:sz="0" w:space="0" w:color="auto"/>
                    <w:right w:val="none" w:sz="0" w:space="0" w:color="auto"/>
                  </w:divBdr>
                  <w:divsChild>
                    <w:div w:id="1657221044">
                      <w:marLeft w:val="0"/>
                      <w:marRight w:val="0"/>
                      <w:marTop w:val="0"/>
                      <w:marBottom w:val="0"/>
                      <w:divBdr>
                        <w:top w:val="none" w:sz="0" w:space="0" w:color="auto"/>
                        <w:left w:val="none" w:sz="0" w:space="0" w:color="auto"/>
                        <w:bottom w:val="none" w:sz="0" w:space="0" w:color="auto"/>
                        <w:right w:val="none" w:sz="0" w:space="0" w:color="auto"/>
                      </w:divBdr>
                    </w:div>
                    <w:div w:id="62550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76554">
              <w:marLeft w:val="0"/>
              <w:marRight w:val="0"/>
              <w:marTop w:val="375"/>
              <w:marBottom w:val="0"/>
              <w:divBdr>
                <w:top w:val="none" w:sz="0" w:space="0" w:color="auto"/>
                <w:left w:val="none" w:sz="0" w:space="0" w:color="auto"/>
                <w:bottom w:val="none" w:sz="0" w:space="0" w:color="auto"/>
                <w:right w:val="none" w:sz="0" w:space="0" w:color="auto"/>
              </w:divBdr>
              <w:divsChild>
                <w:div w:id="2003503333">
                  <w:marLeft w:val="0"/>
                  <w:marRight w:val="0"/>
                  <w:marTop w:val="0"/>
                  <w:marBottom w:val="0"/>
                  <w:divBdr>
                    <w:top w:val="none" w:sz="0" w:space="0" w:color="auto"/>
                    <w:left w:val="none" w:sz="0" w:space="0" w:color="auto"/>
                    <w:bottom w:val="none" w:sz="0" w:space="0" w:color="auto"/>
                    <w:right w:val="none" w:sz="0" w:space="0" w:color="auto"/>
                  </w:divBdr>
                </w:div>
              </w:divsChild>
            </w:div>
            <w:div w:id="561987741">
              <w:marLeft w:val="0"/>
              <w:marRight w:val="0"/>
              <w:marTop w:val="225"/>
              <w:marBottom w:val="0"/>
              <w:divBdr>
                <w:top w:val="none" w:sz="0" w:space="0" w:color="auto"/>
                <w:left w:val="none" w:sz="0" w:space="0" w:color="auto"/>
                <w:bottom w:val="none" w:sz="0" w:space="0" w:color="auto"/>
                <w:right w:val="none" w:sz="0" w:space="0" w:color="auto"/>
              </w:divBdr>
              <w:divsChild>
                <w:div w:id="159019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19468">
      <w:bodyDiv w:val="1"/>
      <w:marLeft w:val="0"/>
      <w:marRight w:val="0"/>
      <w:marTop w:val="0"/>
      <w:marBottom w:val="0"/>
      <w:divBdr>
        <w:top w:val="none" w:sz="0" w:space="0" w:color="auto"/>
        <w:left w:val="none" w:sz="0" w:space="0" w:color="auto"/>
        <w:bottom w:val="none" w:sz="0" w:space="0" w:color="auto"/>
        <w:right w:val="none" w:sz="0" w:space="0" w:color="auto"/>
      </w:divBdr>
      <w:divsChild>
        <w:div w:id="957375700">
          <w:marLeft w:val="0"/>
          <w:marRight w:val="0"/>
          <w:marTop w:val="0"/>
          <w:marBottom w:val="450"/>
          <w:divBdr>
            <w:top w:val="none" w:sz="0" w:space="0" w:color="auto"/>
            <w:left w:val="none" w:sz="0" w:space="0" w:color="auto"/>
            <w:bottom w:val="none" w:sz="0" w:space="0" w:color="auto"/>
            <w:right w:val="none" w:sz="0" w:space="0" w:color="auto"/>
          </w:divBdr>
          <w:divsChild>
            <w:div w:id="1619332440">
              <w:marLeft w:val="0"/>
              <w:marRight w:val="0"/>
              <w:marTop w:val="0"/>
              <w:marBottom w:val="0"/>
              <w:divBdr>
                <w:top w:val="none" w:sz="0" w:space="0" w:color="auto"/>
                <w:left w:val="none" w:sz="0" w:space="0" w:color="auto"/>
                <w:bottom w:val="none" w:sz="0" w:space="0" w:color="auto"/>
                <w:right w:val="none" w:sz="0" w:space="0" w:color="auto"/>
              </w:divBdr>
              <w:divsChild>
                <w:div w:id="422143719">
                  <w:marLeft w:val="0"/>
                  <w:marRight w:val="0"/>
                  <w:marTop w:val="0"/>
                  <w:marBottom w:val="0"/>
                  <w:divBdr>
                    <w:top w:val="none" w:sz="0" w:space="0" w:color="auto"/>
                    <w:left w:val="none" w:sz="0" w:space="0" w:color="auto"/>
                    <w:bottom w:val="none" w:sz="0" w:space="0" w:color="auto"/>
                    <w:right w:val="none" w:sz="0" w:space="0" w:color="auto"/>
                  </w:divBdr>
                </w:div>
              </w:divsChild>
            </w:div>
            <w:div w:id="1737969946">
              <w:marLeft w:val="0"/>
              <w:marRight w:val="0"/>
              <w:marTop w:val="0"/>
              <w:marBottom w:val="0"/>
              <w:divBdr>
                <w:top w:val="none" w:sz="0" w:space="0" w:color="auto"/>
                <w:left w:val="none" w:sz="0" w:space="0" w:color="auto"/>
                <w:bottom w:val="none" w:sz="0" w:space="0" w:color="auto"/>
                <w:right w:val="none" w:sz="0" w:space="0" w:color="auto"/>
              </w:divBdr>
            </w:div>
            <w:div w:id="2003269861">
              <w:marLeft w:val="0"/>
              <w:marRight w:val="0"/>
              <w:marTop w:val="0"/>
              <w:marBottom w:val="0"/>
              <w:divBdr>
                <w:top w:val="none" w:sz="0" w:space="0" w:color="auto"/>
                <w:left w:val="none" w:sz="0" w:space="0" w:color="auto"/>
                <w:bottom w:val="none" w:sz="0" w:space="0" w:color="auto"/>
                <w:right w:val="none" w:sz="0" w:space="0" w:color="auto"/>
              </w:divBdr>
            </w:div>
            <w:div w:id="505559507">
              <w:marLeft w:val="0"/>
              <w:marRight w:val="0"/>
              <w:marTop w:val="0"/>
              <w:marBottom w:val="0"/>
              <w:divBdr>
                <w:top w:val="none" w:sz="0" w:space="0" w:color="auto"/>
                <w:left w:val="none" w:sz="0" w:space="0" w:color="auto"/>
                <w:bottom w:val="none" w:sz="0" w:space="0" w:color="auto"/>
                <w:right w:val="none" w:sz="0" w:space="0" w:color="auto"/>
              </w:divBdr>
            </w:div>
            <w:div w:id="2022900640">
              <w:marLeft w:val="0"/>
              <w:marRight w:val="0"/>
              <w:marTop w:val="0"/>
              <w:marBottom w:val="0"/>
              <w:divBdr>
                <w:top w:val="none" w:sz="0" w:space="0" w:color="auto"/>
                <w:left w:val="none" w:sz="0" w:space="0" w:color="auto"/>
                <w:bottom w:val="none" w:sz="0" w:space="0" w:color="auto"/>
                <w:right w:val="none" w:sz="0" w:space="0" w:color="auto"/>
              </w:divBdr>
            </w:div>
            <w:div w:id="648246202">
              <w:marLeft w:val="0"/>
              <w:marRight w:val="0"/>
              <w:marTop w:val="0"/>
              <w:marBottom w:val="0"/>
              <w:divBdr>
                <w:top w:val="none" w:sz="0" w:space="0" w:color="auto"/>
                <w:left w:val="none" w:sz="0" w:space="0" w:color="auto"/>
                <w:bottom w:val="none" w:sz="0" w:space="0" w:color="auto"/>
                <w:right w:val="none" w:sz="0" w:space="0" w:color="auto"/>
              </w:divBdr>
            </w:div>
            <w:div w:id="1421901445">
              <w:marLeft w:val="0"/>
              <w:marRight w:val="0"/>
              <w:marTop w:val="0"/>
              <w:marBottom w:val="0"/>
              <w:divBdr>
                <w:top w:val="none" w:sz="0" w:space="0" w:color="auto"/>
                <w:left w:val="none" w:sz="0" w:space="0" w:color="auto"/>
                <w:bottom w:val="none" w:sz="0" w:space="0" w:color="auto"/>
                <w:right w:val="none" w:sz="0" w:space="0" w:color="auto"/>
              </w:divBdr>
            </w:div>
            <w:div w:id="1818645510">
              <w:marLeft w:val="0"/>
              <w:marRight w:val="0"/>
              <w:marTop w:val="0"/>
              <w:marBottom w:val="0"/>
              <w:divBdr>
                <w:top w:val="none" w:sz="0" w:space="0" w:color="auto"/>
                <w:left w:val="none" w:sz="0" w:space="0" w:color="auto"/>
                <w:bottom w:val="none" w:sz="0" w:space="0" w:color="auto"/>
                <w:right w:val="none" w:sz="0" w:space="0" w:color="auto"/>
              </w:divBdr>
            </w:div>
            <w:div w:id="284310946">
              <w:marLeft w:val="0"/>
              <w:marRight w:val="0"/>
              <w:marTop w:val="0"/>
              <w:marBottom w:val="0"/>
              <w:divBdr>
                <w:top w:val="none" w:sz="0" w:space="0" w:color="auto"/>
                <w:left w:val="none" w:sz="0" w:space="0" w:color="auto"/>
                <w:bottom w:val="none" w:sz="0" w:space="0" w:color="auto"/>
                <w:right w:val="none" w:sz="0" w:space="0" w:color="auto"/>
              </w:divBdr>
            </w:div>
            <w:div w:id="2132746960">
              <w:marLeft w:val="0"/>
              <w:marRight w:val="0"/>
              <w:marTop w:val="0"/>
              <w:marBottom w:val="0"/>
              <w:divBdr>
                <w:top w:val="none" w:sz="0" w:space="0" w:color="auto"/>
                <w:left w:val="none" w:sz="0" w:space="0" w:color="auto"/>
                <w:bottom w:val="none" w:sz="0" w:space="0" w:color="auto"/>
                <w:right w:val="none" w:sz="0" w:space="0" w:color="auto"/>
              </w:divBdr>
            </w:div>
            <w:div w:id="6165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4539">
      <w:bodyDiv w:val="1"/>
      <w:marLeft w:val="0"/>
      <w:marRight w:val="0"/>
      <w:marTop w:val="0"/>
      <w:marBottom w:val="0"/>
      <w:divBdr>
        <w:top w:val="none" w:sz="0" w:space="0" w:color="auto"/>
        <w:left w:val="none" w:sz="0" w:space="0" w:color="auto"/>
        <w:bottom w:val="none" w:sz="0" w:space="0" w:color="auto"/>
        <w:right w:val="none" w:sz="0" w:space="0" w:color="auto"/>
      </w:divBdr>
      <w:divsChild>
        <w:div w:id="834036280">
          <w:marLeft w:val="0"/>
          <w:marRight w:val="0"/>
          <w:marTop w:val="0"/>
          <w:marBottom w:val="0"/>
          <w:divBdr>
            <w:top w:val="none" w:sz="0" w:space="0" w:color="auto"/>
            <w:left w:val="none" w:sz="0" w:space="0" w:color="auto"/>
            <w:bottom w:val="none" w:sz="0" w:space="0" w:color="auto"/>
            <w:right w:val="none" w:sz="0" w:space="0" w:color="auto"/>
          </w:divBdr>
        </w:div>
        <w:div w:id="855730172">
          <w:marLeft w:val="0"/>
          <w:marRight w:val="0"/>
          <w:marTop w:val="300"/>
          <w:marBottom w:val="300"/>
          <w:divBdr>
            <w:top w:val="none" w:sz="0" w:space="0" w:color="auto"/>
            <w:left w:val="none" w:sz="0" w:space="0" w:color="auto"/>
            <w:bottom w:val="none" w:sz="0" w:space="0" w:color="auto"/>
            <w:right w:val="none" w:sz="0" w:space="0" w:color="auto"/>
          </w:divBdr>
        </w:div>
        <w:div w:id="1883055612">
          <w:marLeft w:val="0"/>
          <w:marRight w:val="0"/>
          <w:marTop w:val="0"/>
          <w:marBottom w:val="0"/>
          <w:divBdr>
            <w:top w:val="none" w:sz="0" w:space="0" w:color="auto"/>
            <w:left w:val="none" w:sz="0" w:space="0" w:color="auto"/>
            <w:bottom w:val="none" w:sz="0" w:space="0" w:color="auto"/>
            <w:right w:val="none" w:sz="0" w:space="0" w:color="auto"/>
          </w:divBdr>
          <w:divsChild>
            <w:div w:id="1938176437">
              <w:marLeft w:val="0"/>
              <w:marRight w:val="0"/>
              <w:marTop w:val="300"/>
              <w:marBottom w:val="450"/>
              <w:divBdr>
                <w:top w:val="none" w:sz="0" w:space="0" w:color="auto"/>
                <w:left w:val="none" w:sz="0" w:space="0" w:color="auto"/>
                <w:bottom w:val="none" w:sz="0" w:space="0" w:color="auto"/>
                <w:right w:val="none" w:sz="0" w:space="0" w:color="auto"/>
              </w:divBdr>
              <w:divsChild>
                <w:div w:id="1503736378">
                  <w:marLeft w:val="0"/>
                  <w:marRight w:val="0"/>
                  <w:marTop w:val="0"/>
                  <w:marBottom w:val="0"/>
                  <w:divBdr>
                    <w:top w:val="none" w:sz="0" w:space="0" w:color="auto"/>
                    <w:left w:val="none" w:sz="0" w:space="0" w:color="auto"/>
                    <w:bottom w:val="none" w:sz="0" w:space="0" w:color="auto"/>
                    <w:right w:val="none" w:sz="0" w:space="0" w:color="auto"/>
                  </w:divBdr>
                  <w:divsChild>
                    <w:div w:id="135875798">
                      <w:marLeft w:val="0"/>
                      <w:marRight w:val="0"/>
                      <w:marTop w:val="0"/>
                      <w:marBottom w:val="0"/>
                      <w:divBdr>
                        <w:top w:val="none" w:sz="0" w:space="0" w:color="auto"/>
                        <w:left w:val="none" w:sz="0" w:space="0" w:color="auto"/>
                        <w:bottom w:val="none" w:sz="0" w:space="0" w:color="auto"/>
                        <w:right w:val="none" w:sz="0" w:space="0" w:color="auto"/>
                      </w:divBdr>
                      <w:divsChild>
                        <w:div w:id="1680160528">
                          <w:marLeft w:val="0"/>
                          <w:marRight w:val="0"/>
                          <w:marTop w:val="0"/>
                          <w:marBottom w:val="0"/>
                          <w:divBdr>
                            <w:top w:val="none" w:sz="0" w:space="0" w:color="auto"/>
                            <w:left w:val="none" w:sz="0" w:space="0" w:color="auto"/>
                            <w:bottom w:val="none" w:sz="0" w:space="0" w:color="auto"/>
                            <w:right w:val="none" w:sz="0" w:space="0" w:color="auto"/>
                          </w:divBdr>
                          <w:divsChild>
                            <w:div w:id="15192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118165">
          <w:marLeft w:val="0"/>
          <w:marRight w:val="0"/>
          <w:marTop w:val="0"/>
          <w:marBottom w:val="0"/>
          <w:divBdr>
            <w:top w:val="none" w:sz="0" w:space="0" w:color="auto"/>
            <w:left w:val="none" w:sz="0" w:space="0" w:color="auto"/>
            <w:bottom w:val="none" w:sz="0" w:space="0" w:color="auto"/>
            <w:right w:val="none" w:sz="0" w:space="0" w:color="auto"/>
          </w:divBdr>
        </w:div>
      </w:divsChild>
    </w:div>
    <w:div w:id="1178232863">
      <w:bodyDiv w:val="1"/>
      <w:marLeft w:val="0"/>
      <w:marRight w:val="0"/>
      <w:marTop w:val="0"/>
      <w:marBottom w:val="0"/>
      <w:divBdr>
        <w:top w:val="none" w:sz="0" w:space="0" w:color="auto"/>
        <w:left w:val="none" w:sz="0" w:space="0" w:color="auto"/>
        <w:bottom w:val="none" w:sz="0" w:space="0" w:color="auto"/>
        <w:right w:val="none" w:sz="0" w:space="0" w:color="auto"/>
      </w:divBdr>
      <w:divsChild>
        <w:div w:id="2061663717">
          <w:marLeft w:val="0"/>
          <w:marRight w:val="150"/>
          <w:marTop w:val="0"/>
          <w:marBottom w:val="75"/>
          <w:divBdr>
            <w:top w:val="none" w:sz="0" w:space="0" w:color="auto"/>
            <w:left w:val="none" w:sz="0" w:space="0" w:color="auto"/>
            <w:bottom w:val="none" w:sz="0" w:space="0" w:color="auto"/>
            <w:right w:val="none" w:sz="0" w:space="0" w:color="auto"/>
          </w:divBdr>
        </w:div>
        <w:div w:id="1894268148">
          <w:marLeft w:val="0"/>
          <w:marRight w:val="150"/>
          <w:marTop w:val="150"/>
          <w:marBottom w:val="150"/>
          <w:divBdr>
            <w:top w:val="none" w:sz="0" w:space="0" w:color="auto"/>
            <w:left w:val="none" w:sz="0" w:space="0" w:color="auto"/>
            <w:bottom w:val="none" w:sz="0" w:space="0" w:color="auto"/>
            <w:right w:val="none" w:sz="0" w:space="0" w:color="auto"/>
          </w:divBdr>
        </w:div>
        <w:div w:id="2047825658">
          <w:marLeft w:val="0"/>
          <w:marRight w:val="150"/>
          <w:marTop w:val="0"/>
          <w:marBottom w:val="0"/>
          <w:divBdr>
            <w:top w:val="none" w:sz="0" w:space="0" w:color="auto"/>
            <w:left w:val="none" w:sz="0" w:space="0" w:color="auto"/>
            <w:bottom w:val="none" w:sz="0" w:space="0" w:color="auto"/>
            <w:right w:val="none" w:sz="0" w:space="0" w:color="auto"/>
          </w:divBdr>
        </w:div>
      </w:divsChild>
    </w:div>
    <w:div w:id="1178691187">
      <w:bodyDiv w:val="1"/>
      <w:marLeft w:val="0"/>
      <w:marRight w:val="0"/>
      <w:marTop w:val="0"/>
      <w:marBottom w:val="0"/>
      <w:divBdr>
        <w:top w:val="none" w:sz="0" w:space="0" w:color="auto"/>
        <w:left w:val="none" w:sz="0" w:space="0" w:color="auto"/>
        <w:bottom w:val="none" w:sz="0" w:space="0" w:color="auto"/>
        <w:right w:val="none" w:sz="0" w:space="0" w:color="auto"/>
      </w:divBdr>
      <w:divsChild>
        <w:div w:id="1881089017">
          <w:marLeft w:val="0"/>
          <w:marRight w:val="0"/>
          <w:marTop w:val="0"/>
          <w:marBottom w:val="150"/>
          <w:divBdr>
            <w:top w:val="none" w:sz="0" w:space="0" w:color="auto"/>
            <w:left w:val="none" w:sz="0" w:space="0" w:color="auto"/>
            <w:bottom w:val="none" w:sz="0" w:space="0" w:color="auto"/>
            <w:right w:val="none" w:sz="0" w:space="0" w:color="auto"/>
          </w:divBdr>
          <w:divsChild>
            <w:div w:id="1903321034">
              <w:marLeft w:val="0"/>
              <w:marRight w:val="0"/>
              <w:marTop w:val="0"/>
              <w:marBottom w:val="0"/>
              <w:divBdr>
                <w:top w:val="none" w:sz="0" w:space="0" w:color="auto"/>
                <w:left w:val="none" w:sz="0" w:space="0" w:color="auto"/>
                <w:bottom w:val="none" w:sz="0" w:space="0" w:color="auto"/>
                <w:right w:val="none" w:sz="0" w:space="0" w:color="auto"/>
              </w:divBdr>
              <w:divsChild>
                <w:div w:id="121461809">
                  <w:marLeft w:val="0"/>
                  <w:marRight w:val="0"/>
                  <w:marTop w:val="0"/>
                  <w:marBottom w:val="0"/>
                  <w:divBdr>
                    <w:top w:val="none" w:sz="0" w:space="0" w:color="auto"/>
                    <w:left w:val="none" w:sz="0" w:space="0" w:color="auto"/>
                    <w:bottom w:val="none" w:sz="0" w:space="0" w:color="auto"/>
                    <w:right w:val="none" w:sz="0" w:space="0" w:color="auto"/>
                  </w:divBdr>
                  <w:divsChild>
                    <w:div w:id="1880969171">
                      <w:marLeft w:val="0"/>
                      <w:marRight w:val="0"/>
                      <w:marTop w:val="0"/>
                      <w:marBottom w:val="0"/>
                      <w:divBdr>
                        <w:top w:val="none" w:sz="0" w:space="0" w:color="auto"/>
                        <w:left w:val="none" w:sz="0" w:space="0" w:color="auto"/>
                        <w:bottom w:val="none" w:sz="0" w:space="0" w:color="auto"/>
                        <w:right w:val="none" w:sz="0" w:space="0" w:color="auto"/>
                      </w:divBdr>
                      <w:divsChild>
                        <w:div w:id="1464227382">
                          <w:marLeft w:val="0"/>
                          <w:marRight w:val="0"/>
                          <w:marTop w:val="0"/>
                          <w:marBottom w:val="0"/>
                          <w:divBdr>
                            <w:top w:val="none" w:sz="0" w:space="0" w:color="auto"/>
                            <w:left w:val="none" w:sz="0" w:space="0" w:color="auto"/>
                            <w:bottom w:val="none" w:sz="0" w:space="0" w:color="auto"/>
                            <w:right w:val="none" w:sz="0" w:space="0" w:color="auto"/>
                          </w:divBdr>
                        </w:div>
                      </w:divsChild>
                    </w:div>
                    <w:div w:id="1961301365">
                      <w:marLeft w:val="0"/>
                      <w:marRight w:val="135"/>
                      <w:marTop w:val="0"/>
                      <w:marBottom w:val="0"/>
                      <w:divBdr>
                        <w:top w:val="none" w:sz="0" w:space="0" w:color="auto"/>
                        <w:left w:val="none" w:sz="0" w:space="0" w:color="auto"/>
                        <w:bottom w:val="none" w:sz="0" w:space="0" w:color="auto"/>
                        <w:right w:val="none" w:sz="0" w:space="0" w:color="auto"/>
                      </w:divBdr>
                    </w:div>
                    <w:div w:id="6399658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445045">
          <w:marLeft w:val="0"/>
          <w:marRight w:val="0"/>
          <w:marTop w:val="0"/>
          <w:marBottom w:val="0"/>
          <w:divBdr>
            <w:top w:val="none" w:sz="0" w:space="0" w:color="auto"/>
            <w:left w:val="none" w:sz="0" w:space="0" w:color="auto"/>
            <w:bottom w:val="none" w:sz="0" w:space="0" w:color="auto"/>
            <w:right w:val="none" w:sz="0" w:space="0" w:color="auto"/>
          </w:divBdr>
          <w:divsChild>
            <w:div w:id="466706188">
              <w:marLeft w:val="0"/>
              <w:marRight w:val="0"/>
              <w:marTop w:val="0"/>
              <w:marBottom w:val="0"/>
              <w:divBdr>
                <w:top w:val="none" w:sz="0" w:space="0" w:color="auto"/>
                <w:left w:val="none" w:sz="0" w:space="0" w:color="auto"/>
                <w:bottom w:val="none" w:sz="0" w:space="0" w:color="auto"/>
                <w:right w:val="none" w:sz="0" w:space="0" w:color="auto"/>
              </w:divBdr>
              <w:divsChild>
                <w:div w:id="421803666">
                  <w:marLeft w:val="0"/>
                  <w:marRight w:val="0"/>
                  <w:marTop w:val="0"/>
                  <w:marBottom w:val="0"/>
                  <w:divBdr>
                    <w:top w:val="none" w:sz="0" w:space="0" w:color="auto"/>
                    <w:left w:val="none" w:sz="0" w:space="0" w:color="auto"/>
                    <w:bottom w:val="none" w:sz="0" w:space="0" w:color="auto"/>
                    <w:right w:val="none" w:sz="0" w:space="0" w:color="auto"/>
                  </w:divBdr>
                </w:div>
              </w:divsChild>
            </w:div>
            <w:div w:id="300504008">
              <w:marLeft w:val="0"/>
              <w:marRight w:val="0"/>
              <w:marTop w:val="225"/>
              <w:marBottom w:val="0"/>
              <w:divBdr>
                <w:top w:val="none" w:sz="0" w:space="0" w:color="auto"/>
                <w:left w:val="none" w:sz="0" w:space="0" w:color="auto"/>
                <w:bottom w:val="none" w:sz="0" w:space="0" w:color="auto"/>
                <w:right w:val="none" w:sz="0" w:space="0" w:color="auto"/>
              </w:divBdr>
              <w:divsChild>
                <w:div w:id="1717700105">
                  <w:marLeft w:val="0"/>
                  <w:marRight w:val="0"/>
                  <w:marTop w:val="0"/>
                  <w:marBottom w:val="0"/>
                  <w:divBdr>
                    <w:top w:val="none" w:sz="0" w:space="0" w:color="auto"/>
                    <w:left w:val="none" w:sz="0" w:space="0" w:color="auto"/>
                    <w:bottom w:val="none" w:sz="0" w:space="0" w:color="auto"/>
                    <w:right w:val="none" w:sz="0" w:space="0" w:color="auto"/>
                  </w:divBdr>
                </w:div>
              </w:divsChild>
            </w:div>
            <w:div w:id="984815787">
              <w:marLeft w:val="0"/>
              <w:marRight w:val="0"/>
              <w:marTop w:val="375"/>
              <w:marBottom w:val="0"/>
              <w:divBdr>
                <w:top w:val="none" w:sz="0" w:space="0" w:color="auto"/>
                <w:left w:val="none" w:sz="0" w:space="0" w:color="auto"/>
                <w:bottom w:val="none" w:sz="0" w:space="0" w:color="auto"/>
                <w:right w:val="none" w:sz="0" w:space="0" w:color="auto"/>
              </w:divBdr>
              <w:divsChild>
                <w:div w:id="436097298">
                  <w:marLeft w:val="0"/>
                  <w:marRight w:val="0"/>
                  <w:marTop w:val="0"/>
                  <w:marBottom w:val="0"/>
                  <w:divBdr>
                    <w:top w:val="none" w:sz="0" w:space="0" w:color="auto"/>
                    <w:left w:val="none" w:sz="0" w:space="0" w:color="auto"/>
                    <w:bottom w:val="none" w:sz="0" w:space="0" w:color="auto"/>
                    <w:right w:val="none" w:sz="0" w:space="0" w:color="auto"/>
                  </w:divBdr>
                  <w:divsChild>
                    <w:div w:id="116551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734102">
      <w:bodyDiv w:val="1"/>
      <w:marLeft w:val="0"/>
      <w:marRight w:val="0"/>
      <w:marTop w:val="0"/>
      <w:marBottom w:val="0"/>
      <w:divBdr>
        <w:top w:val="none" w:sz="0" w:space="0" w:color="auto"/>
        <w:left w:val="none" w:sz="0" w:space="0" w:color="auto"/>
        <w:bottom w:val="none" w:sz="0" w:space="0" w:color="auto"/>
        <w:right w:val="none" w:sz="0" w:space="0" w:color="auto"/>
      </w:divBdr>
      <w:divsChild>
        <w:div w:id="1701861189">
          <w:marLeft w:val="0"/>
          <w:marRight w:val="0"/>
          <w:marTop w:val="0"/>
          <w:marBottom w:val="0"/>
          <w:divBdr>
            <w:top w:val="none" w:sz="0" w:space="0" w:color="auto"/>
            <w:left w:val="none" w:sz="0" w:space="0" w:color="auto"/>
            <w:bottom w:val="none" w:sz="0" w:space="0" w:color="auto"/>
            <w:right w:val="none" w:sz="0" w:space="0" w:color="auto"/>
          </w:divBdr>
        </w:div>
        <w:div w:id="527569065">
          <w:marLeft w:val="0"/>
          <w:marRight w:val="0"/>
          <w:marTop w:val="300"/>
          <w:marBottom w:val="300"/>
          <w:divBdr>
            <w:top w:val="none" w:sz="0" w:space="0" w:color="auto"/>
            <w:left w:val="none" w:sz="0" w:space="0" w:color="auto"/>
            <w:bottom w:val="none" w:sz="0" w:space="0" w:color="auto"/>
            <w:right w:val="none" w:sz="0" w:space="0" w:color="auto"/>
          </w:divBdr>
        </w:div>
        <w:div w:id="1430008072">
          <w:marLeft w:val="0"/>
          <w:marRight w:val="0"/>
          <w:marTop w:val="0"/>
          <w:marBottom w:val="0"/>
          <w:divBdr>
            <w:top w:val="none" w:sz="0" w:space="0" w:color="auto"/>
            <w:left w:val="none" w:sz="0" w:space="0" w:color="auto"/>
            <w:bottom w:val="none" w:sz="0" w:space="0" w:color="auto"/>
            <w:right w:val="none" w:sz="0" w:space="0" w:color="auto"/>
          </w:divBdr>
          <w:divsChild>
            <w:div w:id="1968773968">
              <w:marLeft w:val="0"/>
              <w:marRight w:val="0"/>
              <w:marTop w:val="300"/>
              <w:marBottom w:val="450"/>
              <w:divBdr>
                <w:top w:val="none" w:sz="0" w:space="0" w:color="auto"/>
                <w:left w:val="none" w:sz="0" w:space="0" w:color="auto"/>
                <w:bottom w:val="none" w:sz="0" w:space="0" w:color="auto"/>
                <w:right w:val="none" w:sz="0" w:space="0" w:color="auto"/>
              </w:divBdr>
              <w:divsChild>
                <w:div w:id="807741039">
                  <w:marLeft w:val="0"/>
                  <w:marRight w:val="0"/>
                  <w:marTop w:val="0"/>
                  <w:marBottom w:val="0"/>
                  <w:divBdr>
                    <w:top w:val="none" w:sz="0" w:space="0" w:color="auto"/>
                    <w:left w:val="none" w:sz="0" w:space="0" w:color="auto"/>
                    <w:bottom w:val="none" w:sz="0" w:space="0" w:color="auto"/>
                    <w:right w:val="none" w:sz="0" w:space="0" w:color="auto"/>
                  </w:divBdr>
                  <w:divsChild>
                    <w:div w:id="258831823">
                      <w:marLeft w:val="0"/>
                      <w:marRight w:val="0"/>
                      <w:marTop w:val="0"/>
                      <w:marBottom w:val="0"/>
                      <w:divBdr>
                        <w:top w:val="none" w:sz="0" w:space="0" w:color="auto"/>
                        <w:left w:val="none" w:sz="0" w:space="0" w:color="auto"/>
                        <w:bottom w:val="none" w:sz="0" w:space="0" w:color="auto"/>
                        <w:right w:val="none" w:sz="0" w:space="0" w:color="auto"/>
                      </w:divBdr>
                      <w:divsChild>
                        <w:div w:id="839083229">
                          <w:marLeft w:val="0"/>
                          <w:marRight w:val="0"/>
                          <w:marTop w:val="0"/>
                          <w:marBottom w:val="0"/>
                          <w:divBdr>
                            <w:top w:val="none" w:sz="0" w:space="0" w:color="auto"/>
                            <w:left w:val="none" w:sz="0" w:space="0" w:color="auto"/>
                            <w:bottom w:val="none" w:sz="0" w:space="0" w:color="auto"/>
                            <w:right w:val="none" w:sz="0" w:space="0" w:color="auto"/>
                          </w:divBdr>
                          <w:divsChild>
                            <w:div w:id="1538546482">
                              <w:marLeft w:val="0"/>
                              <w:marRight w:val="0"/>
                              <w:marTop w:val="0"/>
                              <w:marBottom w:val="0"/>
                              <w:divBdr>
                                <w:top w:val="none" w:sz="0" w:space="0" w:color="auto"/>
                                <w:left w:val="none" w:sz="0" w:space="0" w:color="auto"/>
                                <w:bottom w:val="none" w:sz="0" w:space="0" w:color="auto"/>
                                <w:right w:val="none" w:sz="0" w:space="0" w:color="auto"/>
                              </w:divBdr>
                              <w:divsChild>
                                <w:div w:id="568076436">
                                  <w:marLeft w:val="0"/>
                                  <w:marRight w:val="0"/>
                                  <w:marTop w:val="0"/>
                                  <w:marBottom w:val="0"/>
                                  <w:divBdr>
                                    <w:top w:val="none" w:sz="0" w:space="0" w:color="auto"/>
                                    <w:left w:val="none" w:sz="0" w:space="0" w:color="auto"/>
                                    <w:bottom w:val="none" w:sz="0" w:space="0" w:color="auto"/>
                                    <w:right w:val="none" w:sz="0" w:space="0" w:color="auto"/>
                                  </w:divBdr>
                                  <w:divsChild>
                                    <w:div w:id="5195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81277">
          <w:marLeft w:val="0"/>
          <w:marRight w:val="0"/>
          <w:marTop w:val="0"/>
          <w:marBottom w:val="0"/>
          <w:divBdr>
            <w:top w:val="none" w:sz="0" w:space="0" w:color="auto"/>
            <w:left w:val="none" w:sz="0" w:space="0" w:color="auto"/>
            <w:bottom w:val="none" w:sz="0" w:space="0" w:color="auto"/>
            <w:right w:val="none" w:sz="0" w:space="0" w:color="auto"/>
          </w:divBdr>
        </w:div>
      </w:divsChild>
    </w:div>
    <w:div w:id="1179008594">
      <w:bodyDiv w:val="1"/>
      <w:marLeft w:val="0"/>
      <w:marRight w:val="0"/>
      <w:marTop w:val="0"/>
      <w:marBottom w:val="0"/>
      <w:divBdr>
        <w:top w:val="none" w:sz="0" w:space="0" w:color="auto"/>
        <w:left w:val="none" w:sz="0" w:space="0" w:color="auto"/>
        <w:bottom w:val="none" w:sz="0" w:space="0" w:color="auto"/>
        <w:right w:val="none" w:sz="0" w:space="0" w:color="auto"/>
      </w:divBdr>
      <w:divsChild>
        <w:div w:id="1129475484">
          <w:marLeft w:val="0"/>
          <w:marRight w:val="0"/>
          <w:marTop w:val="0"/>
          <w:marBottom w:val="75"/>
          <w:divBdr>
            <w:top w:val="none" w:sz="0" w:space="0" w:color="auto"/>
            <w:left w:val="none" w:sz="0" w:space="0" w:color="auto"/>
            <w:bottom w:val="none" w:sz="0" w:space="0" w:color="auto"/>
            <w:right w:val="none" w:sz="0" w:space="0" w:color="auto"/>
          </w:divBdr>
        </w:div>
        <w:div w:id="811991686">
          <w:marLeft w:val="0"/>
          <w:marRight w:val="0"/>
          <w:marTop w:val="0"/>
          <w:marBottom w:val="75"/>
          <w:divBdr>
            <w:top w:val="single" w:sz="6" w:space="3" w:color="DEDEDE"/>
            <w:left w:val="single" w:sz="6" w:space="3" w:color="DEDEDE"/>
            <w:bottom w:val="single" w:sz="6" w:space="3" w:color="DEDEDE"/>
            <w:right w:val="single" w:sz="6" w:space="3" w:color="DEDEDE"/>
          </w:divBdr>
          <w:divsChild>
            <w:div w:id="89385520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180925052">
      <w:bodyDiv w:val="1"/>
      <w:marLeft w:val="0"/>
      <w:marRight w:val="0"/>
      <w:marTop w:val="0"/>
      <w:marBottom w:val="0"/>
      <w:divBdr>
        <w:top w:val="none" w:sz="0" w:space="0" w:color="auto"/>
        <w:left w:val="none" w:sz="0" w:space="0" w:color="auto"/>
        <w:bottom w:val="none" w:sz="0" w:space="0" w:color="auto"/>
        <w:right w:val="none" w:sz="0" w:space="0" w:color="auto"/>
      </w:divBdr>
      <w:divsChild>
        <w:div w:id="1114448940">
          <w:marLeft w:val="0"/>
          <w:marRight w:val="150"/>
          <w:marTop w:val="0"/>
          <w:marBottom w:val="75"/>
          <w:divBdr>
            <w:top w:val="none" w:sz="0" w:space="0" w:color="auto"/>
            <w:left w:val="none" w:sz="0" w:space="0" w:color="auto"/>
            <w:bottom w:val="none" w:sz="0" w:space="0" w:color="auto"/>
            <w:right w:val="none" w:sz="0" w:space="0" w:color="auto"/>
          </w:divBdr>
        </w:div>
        <w:div w:id="1354458992">
          <w:marLeft w:val="0"/>
          <w:marRight w:val="150"/>
          <w:marTop w:val="150"/>
          <w:marBottom w:val="150"/>
          <w:divBdr>
            <w:top w:val="none" w:sz="0" w:space="0" w:color="auto"/>
            <w:left w:val="none" w:sz="0" w:space="0" w:color="auto"/>
            <w:bottom w:val="none" w:sz="0" w:space="0" w:color="auto"/>
            <w:right w:val="none" w:sz="0" w:space="0" w:color="auto"/>
          </w:divBdr>
        </w:div>
        <w:div w:id="1396660902">
          <w:marLeft w:val="0"/>
          <w:marRight w:val="150"/>
          <w:marTop w:val="0"/>
          <w:marBottom w:val="0"/>
          <w:divBdr>
            <w:top w:val="none" w:sz="0" w:space="0" w:color="auto"/>
            <w:left w:val="none" w:sz="0" w:space="0" w:color="auto"/>
            <w:bottom w:val="none" w:sz="0" w:space="0" w:color="auto"/>
            <w:right w:val="none" w:sz="0" w:space="0" w:color="auto"/>
          </w:divBdr>
        </w:div>
      </w:divsChild>
    </w:div>
    <w:div w:id="1181549211">
      <w:bodyDiv w:val="1"/>
      <w:marLeft w:val="0"/>
      <w:marRight w:val="0"/>
      <w:marTop w:val="0"/>
      <w:marBottom w:val="0"/>
      <w:divBdr>
        <w:top w:val="none" w:sz="0" w:space="0" w:color="auto"/>
        <w:left w:val="none" w:sz="0" w:space="0" w:color="auto"/>
        <w:bottom w:val="none" w:sz="0" w:space="0" w:color="auto"/>
        <w:right w:val="none" w:sz="0" w:space="0" w:color="auto"/>
      </w:divBdr>
      <w:divsChild>
        <w:div w:id="697390123">
          <w:marLeft w:val="0"/>
          <w:marRight w:val="150"/>
          <w:marTop w:val="0"/>
          <w:marBottom w:val="75"/>
          <w:divBdr>
            <w:top w:val="none" w:sz="0" w:space="0" w:color="auto"/>
            <w:left w:val="none" w:sz="0" w:space="0" w:color="auto"/>
            <w:bottom w:val="none" w:sz="0" w:space="0" w:color="auto"/>
            <w:right w:val="none" w:sz="0" w:space="0" w:color="auto"/>
          </w:divBdr>
        </w:div>
        <w:div w:id="76364260">
          <w:marLeft w:val="0"/>
          <w:marRight w:val="150"/>
          <w:marTop w:val="150"/>
          <w:marBottom w:val="150"/>
          <w:divBdr>
            <w:top w:val="none" w:sz="0" w:space="0" w:color="auto"/>
            <w:left w:val="none" w:sz="0" w:space="0" w:color="auto"/>
            <w:bottom w:val="none" w:sz="0" w:space="0" w:color="auto"/>
            <w:right w:val="none" w:sz="0" w:space="0" w:color="auto"/>
          </w:divBdr>
        </w:div>
        <w:div w:id="2105684694">
          <w:marLeft w:val="0"/>
          <w:marRight w:val="150"/>
          <w:marTop w:val="0"/>
          <w:marBottom w:val="0"/>
          <w:divBdr>
            <w:top w:val="none" w:sz="0" w:space="0" w:color="auto"/>
            <w:left w:val="none" w:sz="0" w:space="0" w:color="auto"/>
            <w:bottom w:val="none" w:sz="0" w:space="0" w:color="auto"/>
            <w:right w:val="none" w:sz="0" w:space="0" w:color="auto"/>
          </w:divBdr>
        </w:div>
      </w:divsChild>
    </w:div>
    <w:div w:id="1181699581">
      <w:bodyDiv w:val="1"/>
      <w:marLeft w:val="0"/>
      <w:marRight w:val="0"/>
      <w:marTop w:val="0"/>
      <w:marBottom w:val="0"/>
      <w:divBdr>
        <w:top w:val="none" w:sz="0" w:space="0" w:color="auto"/>
        <w:left w:val="none" w:sz="0" w:space="0" w:color="auto"/>
        <w:bottom w:val="none" w:sz="0" w:space="0" w:color="auto"/>
        <w:right w:val="none" w:sz="0" w:space="0" w:color="auto"/>
      </w:divBdr>
      <w:divsChild>
        <w:div w:id="513035541">
          <w:marLeft w:val="0"/>
          <w:marRight w:val="0"/>
          <w:marTop w:val="0"/>
          <w:marBottom w:val="75"/>
          <w:divBdr>
            <w:top w:val="none" w:sz="0" w:space="0" w:color="auto"/>
            <w:left w:val="none" w:sz="0" w:space="0" w:color="auto"/>
            <w:bottom w:val="none" w:sz="0" w:space="0" w:color="auto"/>
            <w:right w:val="none" w:sz="0" w:space="0" w:color="auto"/>
          </w:divBdr>
        </w:div>
      </w:divsChild>
    </w:div>
    <w:div w:id="1182863679">
      <w:bodyDiv w:val="1"/>
      <w:marLeft w:val="0"/>
      <w:marRight w:val="0"/>
      <w:marTop w:val="0"/>
      <w:marBottom w:val="0"/>
      <w:divBdr>
        <w:top w:val="none" w:sz="0" w:space="0" w:color="auto"/>
        <w:left w:val="none" w:sz="0" w:space="0" w:color="auto"/>
        <w:bottom w:val="none" w:sz="0" w:space="0" w:color="auto"/>
        <w:right w:val="none" w:sz="0" w:space="0" w:color="auto"/>
      </w:divBdr>
      <w:divsChild>
        <w:div w:id="1598060461">
          <w:marLeft w:val="0"/>
          <w:marRight w:val="0"/>
          <w:marTop w:val="0"/>
          <w:marBottom w:val="300"/>
          <w:divBdr>
            <w:top w:val="none" w:sz="0" w:space="0" w:color="auto"/>
            <w:left w:val="none" w:sz="0" w:space="0" w:color="auto"/>
            <w:bottom w:val="none" w:sz="0" w:space="0" w:color="auto"/>
            <w:right w:val="none" w:sz="0" w:space="0" w:color="auto"/>
          </w:divBdr>
        </w:div>
      </w:divsChild>
    </w:div>
    <w:div w:id="1184127666">
      <w:bodyDiv w:val="1"/>
      <w:marLeft w:val="0"/>
      <w:marRight w:val="0"/>
      <w:marTop w:val="0"/>
      <w:marBottom w:val="0"/>
      <w:divBdr>
        <w:top w:val="none" w:sz="0" w:space="0" w:color="auto"/>
        <w:left w:val="none" w:sz="0" w:space="0" w:color="auto"/>
        <w:bottom w:val="none" w:sz="0" w:space="0" w:color="auto"/>
        <w:right w:val="none" w:sz="0" w:space="0" w:color="auto"/>
      </w:divBdr>
      <w:divsChild>
        <w:div w:id="1177690649">
          <w:marLeft w:val="0"/>
          <w:marRight w:val="150"/>
          <w:marTop w:val="0"/>
          <w:marBottom w:val="75"/>
          <w:divBdr>
            <w:top w:val="none" w:sz="0" w:space="0" w:color="auto"/>
            <w:left w:val="none" w:sz="0" w:space="0" w:color="auto"/>
            <w:bottom w:val="none" w:sz="0" w:space="0" w:color="auto"/>
            <w:right w:val="none" w:sz="0" w:space="0" w:color="auto"/>
          </w:divBdr>
        </w:div>
        <w:div w:id="801921138">
          <w:marLeft w:val="0"/>
          <w:marRight w:val="150"/>
          <w:marTop w:val="150"/>
          <w:marBottom w:val="150"/>
          <w:divBdr>
            <w:top w:val="none" w:sz="0" w:space="0" w:color="auto"/>
            <w:left w:val="none" w:sz="0" w:space="0" w:color="auto"/>
            <w:bottom w:val="none" w:sz="0" w:space="0" w:color="auto"/>
            <w:right w:val="none" w:sz="0" w:space="0" w:color="auto"/>
          </w:divBdr>
        </w:div>
        <w:div w:id="1081099808">
          <w:marLeft w:val="0"/>
          <w:marRight w:val="150"/>
          <w:marTop w:val="0"/>
          <w:marBottom w:val="0"/>
          <w:divBdr>
            <w:top w:val="none" w:sz="0" w:space="0" w:color="auto"/>
            <w:left w:val="none" w:sz="0" w:space="0" w:color="auto"/>
            <w:bottom w:val="none" w:sz="0" w:space="0" w:color="auto"/>
            <w:right w:val="none" w:sz="0" w:space="0" w:color="auto"/>
          </w:divBdr>
        </w:div>
      </w:divsChild>
    </w:div>
    <w:div w:id="1184249614">
      <w:bodyDiv w:val="1"/>
      <w:marLeft w:val="0"/>
      <w:marRight w:val="0"/>
      <w:marTop w:val="0"/>
      <w:marBottom w:val="0"/>
      <w:divBdr>
        <w:top w:val="none" w:sz="0" w:space="0" w:color="auto"/>
        <w:left w:val="none" w:sz="0" w:space="0" w:color="auto"/>
        <w:bottom w:val="none" w:sz="0" w:space="0" w:color="auto"/>
        <w:right w:val="none" w:sz="0" w:space="0" w:color="auto"/>
      </w:divBdr>
      <w:divsChild>
        <w:div w:id="1318268056">
          <w:marLeft w:val="0"/>
          <w:marRight w:val="0"/>
          <w:marTop w:val="0"/>
          <w:marBottom w:val="375"/>
          <w:divBdr>
            <w:top w:val="none" w:sz="0" w:space="0" w:color="auto"/>
            <w:left w:val="none" w:sz="0" w:space="0" w:color="auto"/>
            <w:bottom w:val="none" w:sz="0" w:space="0" w:color="auto"/>
            <w:right w:val="none" w:sz="0" w:space="0" w:color="auto"/>
          </w:divBdr>
          <w:divsChild>
            <w:div w:id="16668544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84439612">
      <w:bodyDiv w:val="1"/>
      <w:marLeft w:val="0"/>
      <w:marRight w:val="0"/>
      <w:marTop w:val="0"/>
      <w:marBottom w:val="0"/>
      <w:divBdr>
        <w:top w:val="none" w:sz="0" w:space="0" w:color="auto"/>
        <w:left w:val="none" w:sz="0" w:space="0" w:color="auto"/>
        <w:bottom w:val="none" w:sz="0" w:space="0" w:color="auto"/>
        <w:right w:val="none" w:sz="0" w:space="0" w:color="auto"/>
      </w:divBdr>
      <w:divsChild>
        <w:div w:id="778140146">
          <w:marLeft w:val="0"/>
          <w:marRight w:val="150"/>
          <w:marTop w:val="0"/>
          <w:marBottom w:val="75"/>
          <w:divBdr>
            <w:top w:val="none" w:sz="0" w:space="0" w:color="auto"/>
            <w:left w:val="none" w:sz="0" w:space="0" w:color="auto"/>
            <w:bottom w:val="none" w:sz="0" w:space="0" w:color="auto"/>
            <w:right w:val="none" w:sz="0" w:space="0" w:color="auto"/>
          </w:divBdr>
        </w:div>
        <w:div w:id="1714619713">
          <w:marLeft w:val="0"/>
          <w:marRight w:val="150"/>
          <w:marTop w:val="150"/>
          <w:marBottom w:val="150"/>
          <w:divBdr>
            <w:top w:val="none" w:sz="0" w:space="0" w:color="auto"/>
            <w:left w:val="none" w:sz="0" w:space="0" w:color="auto"/>
            <w:bottom w:val="none" w:sz="0" w:space="0" w:color="auto"/>
            <w:right w:val="none" w:sz="0" w:space="0" w:color="auto"/>
          </w:divBdr>
        </w:div>
        <w:div w:id="320698361">
          <w:marLeft w:val="0"/>
          <w:marRight w:val="150"/>
          <w:marTop w:val="0"/>
          <w:marBottom w:val="0"/>
          <w:divBdr>
            <w:top w:val="none" w:sz="0" w:space="0" w:color="auto"/>
            <w:left w:val="none" w:sz="0" w:space="0" w:color="auto"/>
            <w:bottom w:val="none" w:sz="0" w:space="0" w:color="auto"/>
            <w:right w:val="none" w:sz="0" w:space="0" w:color="auto"/>
          </w:divBdr>
        </w:div>
      </w:divsChild>
    </w:div>
    <w:div w:id="1184514097">
      <w:bodyDiv w:val="1"/>
      <w:marLeft w:val="0"/>
      <w:marRight w:val="0"/>
      <w:marTop w:val="0"/>
      <w:marBottom w:val="0"/>
      <w:divBdr>
        <w:top w:val="none" w:sz="0" w:space="0" w:color="auto"/>
        <w:left w:val="none" w:sz="0" w:space="0" w:color="auto"/>
        <w:bottom w:val="none" w:sz="0" w:space="0" w:color="auto"/>
        <w:right w:val="none" w:sz="0" w:space="0" w:color="auto"/>
      </w:divBdr>
      <w:divsChild>
        <w:div w:id="686517906">
          <w:marLeft w:val="0"/>
          <w:marRight w:val="0"/>
          <w:marTop w:val="0"/>
          <w:marBottom w:val="150"/>
          <w:divBdr>
            <w:top w:val="none" w:sz="0" w:space="0" w:color="auto"/>
            <w:left w:val="none" w:sz="0" w:space="0" w:color="auto"/>
            <w:bottom w:val="none" w:sz="0" w:space="0" w:color="auto"/>
            <w:right w:val="none" w:sz="0" w:space="0" w:color="auto"/>
          </w:divBdr>
          <w:divsChild>
            <w:div w:id="1730301016">
              <w:marLeft w:val="0"/>
              <w:marRight w:val="0"/>
              <w:marTop w:val="0"/>
              <w:marBottom w:val="0"/>
              <w:divBdr>
                <w:top w:val="none" w:sz="0" w:space="0" w:color="auto"/>
                <w:left w:val="none" w:sz="0" w:space="0" w:color="auto"/>
                <w:bottom w:val="none" w:sz="0" w:space="0" w:color="auto"/>
                <w:right w:val="none" w:sz="0" w:space="0" w:color="auto"/>
              </w:divBdr>
              <w:divsChild>
                <w:div w:id="1985815163">
                  <w:marLeft w:val="0"/>
                  <w:marRight w:val="150"/>
                  <w:marTop w:val="0"/>
                  <w:marBottom w:val="0"/>
                  <w:divBdr>
                    <w:top w:val="none" w:sz="0" w:space="0" w:color="auto"/>
                    <w:left w:val="none" w:sz="0" w:space="0" w:color="auto"/>
                    <w:bottom w:val="none" w:sz="0" w:space="0" w:color="auto"/>
                    <w:right w:val="none" w:sz="0" w:space="0" w:color="auto"/>
                  </w:divBdr>
                </w:div>
                <w:div w:id="1772578485">
                  <w:marLeft w:val="0"/>
                  <w:marRight w:val="150"/>
                  <w:marTop w:val="0"/>
                  <w:marBottom w:val="0"/>
                  <w:divBdr>
                    <w:top w:val="none" w:sz="0" w:space="0" w:color="auto"/>
                    <w:left w:val="none" w:sz="0" w:space="0" w:color="auto"/>
                    <w:bottom w:val="none" w:sz="0" w:space="0" w:color="auto"/>
                    <w:right w:val="none" w:sz="0" w:space="0" w:color="auto"/>
                  </w:divBdr>
                </w:div>
              </w:divsChild>
            </w:div>
            <w:div w:id="1082339606">
              <w:marLeft w:val="0"/>
              <w:marRight w:val="0"/>
              <w:marTop w:val="0"/>
              <w:marBottom w:val="0"/>
              <w:divBdr>
                <w:top w:val="none" w:sz="0" w:space="0" w:color="auto"/>
                <w:left w:val="none" w:sz="0" w:space="0" w:color="auto"/>
                <w:bottom w:val="none" w:sz="0" w:space="0" w:color="auto"/>
                <w:right w:val="none" w:sz="0" w:space="0" w:color="auto"/>
              </w:divBdr>
              <w:divsChild>
                <w:div w:id="979919790">
                  <w:marLeft w:val="0"/>
                  <w:marRight w:val="0"/>
                  <w:marTop w:val="0"/>
                  <w:marBottom w:val="0"/>
                  <w:divBdr>
                    <w:top w:val="none" w:sz="0" w:space="0" w:color="auto"/>
                    <w:left w:val="none" w:sz="0" w:space="0" w:color="auto"/>
                    <w:bottom w:val="none" w:sz="0" w:space="0" w:color="auto"/>
                    <w:right w:val="none" w:sz="0" w:space="0" w:color="auto"/>
                  </w:divBdr>
                  <w:divsChild>
                    <w:div w:id="1115175047">
                      <w:marLeft w:val="0"/>
                      <w:marRight w:val="0"/>
                      <w:marTop w:val="0"/>
                      <w:marBottom w:val="0"/>
                      <w:divBdr>
                        <w:top w:val="none" w:sz="0" w:space="0" w:color="auto"/>
                        <w:left w:val="none" w:sz="0" w:space="0" w:color="auto"/>
                        <w:bottom w:val="none" w:sz="0" w:space="0" w:color="auto"/>
                        <w:right w:val="none" w:sz="0" w:space="0" w:color="auto"/>
                      </w:divBdr>
                      <w:divsChild>
                        <w:div w:id="1836610410">
                          <w:marLeft w:val="0"/>
                          <w:marRight w:val="0"/>
                          <w:marTop w:val="0"/>
                          <w:marBottom w:val="0"/>
                          <w:divBdr>
                            <w:top w:val="none" w:sz="0" w:space="0" w:color="auto"/>
                            <w:left w:val="none" w:sz="0" w:space="0" w:color="auto"/>
                            <w:bottom w:val="none" w:sz="0" w:space="0" w:color="auto"/>
                            <w:right w:val="none" w:sz="0" w:space="0" w:color="auto"/>
                          </w:divBdr>
                        </w:div>
                      </w:divsChild>
                    </w:div>
                    <w:div w:id="597177111">
                      <w:marLeft w:val="0"/>
                      <w:marRight w:val="135"/>
                      <w:marTop w:val="0"/>
                      <w:marBottom w:val="0"/>
                      <w:divBdr>
                        <w:top w:val="none" w:sz="0" w:space="0" w:color="auto"/>
                        <w:left w:val="none" w:sz="0" w:space="0" w:color="auto"/>
                        <w:bottom w:val="none" w:sz="0" w:space="0" w:color="auto"/>
                        <w:right w:val="none" w:sz="0" w:space="0" w:color="auto"/>
                      </w:divBdr>
                    </w:div>
                    <w:div w:id="5381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670475">
          <w:marLeft w:val="0"/>
          <w:marRight w:val="0"/>
          <w:marTop w:val="0"/>
          <w:marBottom w:val="0"/>
          <w:divBdr>
            <w:top w:val="none" w:sz="0" w:space="0" w:color="auto"/>
            <w:left w:val="none" w:sz="0" w:space="0" w:color="auto"/>
            <w:bottom w:val="none" w:sz="0" w:space="0" w:color="auto"/>
            <w:right w:val="none" w:sz="0" w:space="0" w:color="auto"/>
          </w:divBdr>
          <w:divsChild>
            <w:div w:id="1729066974">
              <w:marLeft w:val="0"/>
              <w:marRight w:val="0"/>
              <w:marTop w:val="0"/>
              <w:marBottom w:val="0"/>
              <w:divBdr>
                <w:top w:val="none" w:sz="0" w:space="0" w:color="auto"/>
                <w:left w:val="none" w:sz="0" w:space="0" w:color="auto"/>
                <w:bottom w:val="none" w:sz="0" w:space="0" w:color="auto"/>
                <w:right w:val="none" w:sz="0" w:space="0" w:color="auto"/>
              </w:divBdr>
              <w:divsChild>
                <w:div w:id="1972663760">
                  <w:marLeft w:val="0"/>
                  <w:marRight w:val="0"/>
                  <w:marTop w:val="0"/>
                  <w:marBottom w:val="0"/>
                  <w:divBdr>
                    <w:top w:val="none" w:sz="0" w:space="0" w:color="auto"/>
                    <w:left w:val="none" w:sz="0" w:space="0" w:color="auto"/>
                    <w:bottom w:val="none" w:sz="0" w:space="0" w:color="auto"/>
                    <w:right w:val="none" w:sz="0" w:space="0" w:color="auto"/>
                  </w:divBdr>
                </w:div>
              </w:divsChild>
            </w:div>
            <w:div w:id="250510918">
              <w:marLeft w:val="0"/>
              <w:marRight w:val="0"/>
              <w:marTop w:val="375"/>
              <w:marBottom w:val="0"/>
              <w:divBdr>
                <w:top w:val="none" w:sz="0" w:space="0" w:color="auto"/>
                <w:left w:val="none" w:sz="0" w:space="0" w:color="auto"/>
                <w:bottom w:val="none" w:sz="0" w:space="0" w:color="auto"/>
                <w:right w:val="none" w:sz="0" w:space="0" w:color="auto"/>
              </w:divBdr>
              <w:divsChild>
                <w:div w:id="1509952690">
                  <w:marLeft w:val="0"/>
                  <w:marRight w:val="0"/>
                  <w:marTop w:val="0"/>
                  <w:marBottom w:val="0"/>
                  <w:divBdr>
                    <w:top w:val="none" w:sz="0" w:space="0" w:color="auto"/>
                    <w:left w:val="none" w:sz="0" w:space="0" w:color="auto"/>
                    <w:bottom w:val="none" w:sz="0" w:space="0" w:color="auto"/>
                    <w:right w:val="none" w:sz="0" w:space="0" w:color="auto"/>
                  </w:divBdr>
                  <w:divsChild>
                    <w:div w:id="8242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4894">
              <w:marLeft w:val="0"/>
              <w:marRight w:val="0"/>
              <w:marTop w:val="375"/>
              <w:marBottom w:val="0"/>
              <w:divBdr>
                <w:top w:val="none" w:sz="0" w:space="0" w:color="auto"/>
                <w:left w:val="none" w:sz="0" w:space="0" w:color="auto"/>
                <w:bottom w:val="none" w:sz="0" w:space="0" w:color="auto"/>
                <w:right w:val="none" w:sz="0" w:space="0" w:color="auto"/>
              </w:divBdr>
              <w:divsChild>
                <w:div w:id="2032296741">
                  <w:marLeft w:val="0"/>
                  <w:marRight w:val="0"/>
                  <w:marTop w:val="0"/>
                  <w:marBottom w:val="0"/>
                  <w:divBdr>
                    <w:top w:val="none" w:sz="0" w:space="0" w:color="auto"/>
                    <w:left w:val="none" w:sz="0" w:space="0" w:color="auto"/>
                    <w:bottom w:val="none" w:sz="0" w:space="0" w:color="auto"/>
                    <w:right w:val="none" w:sz="0" w:space="0" w:color="auto"/>
                  </w:divBdr>
                </w:div>
              </w:divsChild>
            </w:div>
            <w:div w:id="490215988">
              <w:marLeft w:val="0"/>
              <w:marRight w:val="0"/>
              <w:marTop w:val="225"/>
              <w:marBottom w:val="0"/>
              <w:divBdr>
                <w:top w:val="none" w:sz="0" w:space="0" w:color="auto"/>
                <w:left w:val="none" w:sz="0" w:space="0" w:color="auto"/>
                <w:bottom w:val="none" w:sz="0" w:space="0" w:color="auto"/>
                <w:right w:val="none" w:sz="0" w:space="0" w:color="auto"/>
              </w:divBdr>
              <w:divsChild>
                <w:div w:id="413865893">
                  <w:marLeft w:val="0"/>
                  <w:marRight w:val="0"/>
                  <w:marTop w:val="0"/>
                  <w:marBottom w:val="0"/>
                  <w:divBdr>
                    <w:top w:val="none" w:sz="0" w:space="0" w:color="auto"/>
                    <w:left w:val="none" w:sz="0" w:space="0" w:color="auto"/>
                    <w:bottom w:val="none" w:sz="0" w:space="0" w:color="auto"/>
                    <w:right w:val="none" w:sz="0" w:space="0" w:color="auto"/>
                  </w:divBdr>
                  <w:divsChild>
                    <w:div w:id="2002460274">
                      <w:marLeft w:val="0"/>
                      <w:marRight w:val="0"/>
                      <w:marTop w:val="0"/>
                      <w:marBottom w:val="0"/>
                      <w:divBdr>
                        <w:top w:val="single" w:sz="6" w:space="0" w:color="D9D9D9"/>
                        <w:left w:val="none" w:sz="0" w:space="0" w:color="auto"/>
                        <w:bottom w:val="single" w:sz="6" w:space="0" w:color="D9D9D9"/>
                        <w:right w:val="none" w:sz="0" w:space="0" w:color="auto"/>
                      </w:divBdr>
                      <w:divsChild>
                        <w:div w:id="470094552">
                          <w:marLeft w:val="0"/>
                          <w:marRight w:val="0"/>
                          <w:marTop w:val="0"/>
                          <w:marBottom w:val="0"/>
                          <w:divBdr>
                            <w:top w:val="none" w:sz="0" w:space="0" w:color="auto"/>
                            <w:left w:val="none" w:sz="0" w:space="0" w:color="auto"/>
                            <w:bottom w:val="none" w:sz="0" w:space="0" w:color="auto"/>
                            <w:right w:val="none" w:sz="0" w:space="0" w:color="auto"/>
                          </w:divBdr>
                          <w:divsChild>
                            <w:div w:id="2000618103">
                              <w:marLeft w:val="0"/>
                              <w:marRight w:val="0"/>
                              <w:marTop w:val="0"/>
                              <w:marBottom w:val="0"/>
                              <w:divBdr>
                                <w:top w:val="none" w:sz="0" w:space="0" w:color="auto"/>
                                <w:left w:val="none" w:sz="0" w:space="0" w:color="auto"/>
                                <w:bottom w:val="none" w:sz="0" w:space="0" w:color="auto"/>
                                <w:right w:val="none" w:sz="0" w:space="0" w:color="auto"/>
                              </w:divBdr>
                              <w:divsChild>
                                <w:div w:id="164319881">
                                  <w:marLeft w:val="0"/>
                                  <w:marRight w:val="0"/>
                                  <w:marTop w:val="0"/>
                                  <w:marBottom w:val="0"/>
                                  <w:divBdr>
                                    <w:top w:val="none" w:sz="0" w:space="0" w:color="auto"/>
                                    <w:left w:val="none" w:sz="0" w:space="0" w:color="auto"/>
                                    <w:bottom w:val="none" w:sz="0" w:space="0" w:color="auto"/>
                                    <w:right w:val="none" w:sz="0" w:space="0" w:color="auto"/>
                                  </w:divBdr>
                                  <w:divsChild>
                                    <w:div w:id="864371747">
                                      <w:marLeft w:val="0"/>
                                      <w:marRight w:val="0"/>
                                      <w:marTop w:val="0"/>
                                      <w:marBottom w:val="0"/>
                                      <w:divBdr>
                                        <w:top w:val="none" w:sz="0" w:space="0" w:color="auto"/>
                                        <w:left w:val="none" w:sz="0" w:space="0" w:color="auto"/>
                                        <w:bottom w:val="none" w:sz="0" w:space="0" w:color="auto"/>
                                        <w:right w:val="none" w:sz="0" w:space="0" w:color="auto"/>
                                      </w:divBdr>
                                      <w:divsChild>
                                        <w:div w:id="1066879256">
                                          <w:marLeft w:val="0"/>
                                          <w:marRight w:val="0"/>
                                          <w:marTop w:val="0"/>
                                          <w:marBottom w:val="0"/>
                                          <w:divBdr>
                                            <w:top w:val="none" w:sz="0" w:space="0" w:color="auto"/>
                                            <w:left w:val="none" w:sz="0" w:space="0" w:color="auto"/>
                                            <w:bottom w:val="none" w:sz="0" w:space="0" w:color="auto"/>
                                            <w:right w:val="none" w:sz="0" w:space="0" w:color="auto"/>
                                          </w:divBdr>
                                          <w:divsChild>
                                            <w:div w:id="1649820595">
                                              <w:marLeft w:val="0"/>
                                              <w:marRight w:val="0"/>
                                              <w:marTop w:val="0"/>
                                              <w:marBottom w:val="0"/>
                                              <w:divBdr>
                                                <w:top w:val="none" w:sz="0" w:space="0" w:color="auto"/>
                                                <w:left w:val="none" w:sz="0" w:space="0" w:color="auto"/>
                                                <w:bottom w:val="none" w:sz="0" w:space="0" w:color="auto"/>
                                                <w:right w:val="none" w:sz="0" w:space="0" w:color="auto"/>
                                              </w:divBdr>
                                              <w:divsChild>
                                                <w:div w:id="829949995">
                                                  <w:marLeft w:val="0"/>
                                                  <w:marRight w:val="0"/>
                                                  <w:marTop w:val="0"/>
                                                  <w:marBottom w:val="0"/>
                                                  <w:divBdr>
                                                    <w:top w:val="none" w:sz="0" w:space="0" w:color="auto"/>
                                                    <w:left w:val="none" w:sz="0" w:space="0" w:color="auto"/>
                                                    <w:bottom w:val="none" w:sz="0" w:space="0" w:color="auto"/>
                                                    <w:right w:val="none" w:sz="0" w:space="0" w:color="auto"/>
                                                  </w:divBdr>
                                                  <w:divsChild>
                                                    <w:div w:id="1720744102">
                                                      <w:marLeft w:val="0"/>
                                                      <w:marRight w:val="0"/>
                                                      <w:marTop w:val="0"/>
                                                      <w:marBottom w:val="0"/>
                                                      <w:divBdr>
                                                        <w:top w:val="none" w:sz="0" w:space="0" w:color="auto"/>
                                                        <w:left w:val="none" w:sz="0" w:space="0" w:color="auto"/>
                                                        <w:bottom w:val="none" w:sz="0" w:space="0" w:color="auto"/>
                                                        <w:right w:val="none" w:sz="0" w:space="0" w:color="auto"/>
                                                      </w:divBdr>
                                                      <w:divsChild>
                                                        <w:div w:id="342822919">
                                                          <w:marLeft w:val="0"/>
                                                          <w:marRight w:val="0"/>
                                                          <w:marTop w:val="0"/>
                                                          <w:marBottom w:val="0"/>
                                                          <w:divBdr>
                                                            <w:top w:val="none" w:sz="0" w:space="0" w:color="auto"/>
                                                            <w:left w:val="none" w:sz="0" w:space="0" w:color="auto"/>
                                                            <w:bottom w:val="none" w:sz="0" w:space="0" w:color="auto"/>
                                                            <w:right w:val="none" w:sz="0" w:space="0" w:color="auto"/>
                                                          </w:divBdr>
                                                          <w:divsChild>
                                                            <w:div w:id="174617150">
                                                              <w:marLeft w:val="0"/>
                                                              <w:marRight w:val="0"/>
                                                              <w:marTop w:val="0"/>
                                                              <w:marBottom w:val="330"/>
                                                              <w:divBdr>
                                                                <w:top w:val="none" w:sz="0" w:space="0" w:color="auto"/>
                                                                <w:left w:val="none" w:sz="0" w:space="0" w:color="auto"/>
                                                                <w:bottom w:val="none" w:sz="0" w:space="0" w:color="auto"/>
                                                                <w:right w:val="none" w:sz="0" w:space="0" w:color="auto"/>
                                                              </w:divBdr>
                                                              <w:divsChild>
                                                                <w:div w:id="830217091">
                                                                  <w:marLeft w:val="0"/>
                                                                  <w:marRight w:val="0"/>
                                                                  <w:marTop w:val="0"/>
                                                                  <w:marBottom w:val="0"/>
                                                                  <w:divBdr>
                                                                    <w:top w:val="none" w:sz="0" w:space="0" w:color="auto"/>
                                                                    <w:left w:val="none" w:sz="0" w:space="0" w:color="auto"/>
                                                                    <w:bottom w:val="none" w:sz="0" w:space="0" w:color="auto"/>
                                                                    <w:right w:val="none" w:sz="0" w:space="0" w:color="auto"/>
                                                                  </w:divBdr>
                                                                  <w:divsChild>
                                                                    <w:div w:id="450054994">
                                                                      <w:marLeft w:val="0"/>
                                                                      <w:marRight w:val="0"/>
                                                                      <w:marTop w:val="0"/>
                                                                      <w:marBottom w:val="0"/>
                                                                      <w:divBdr>
                                                                        <w:top w:val="none" w:sz="0" w:space="0" w:color="auto"/>
                                                                        <w:left w:val="none" w:sz="0" w:space="0" w:color="auto"/>
                                                                        <w:bottom w:val="none" w:sz="0" w:space="0" w:color="auto"/>
                                                                        <w:right w:val="none" w:sz="0" w:space="0" w:color="auto"/>
                                                                      </w:divBdr>
                                                                      <w:divsChild>
                                                                        <w:div w:id="410153389">
                                                                          <w:marLeft w:val="0"/>
                                                                          <w:marRight w:val="0"/>
                                                                          <w:marTop w:val="0"/>
                                                                          <w:marBottom w:val="0"/>
                                                                          <w:divBdr>
                                                                            <w:top w:val="none" w:sz="0" w:space="0" w:color="auto"/>
                                                                            <w:left w:val="none" w:sz="0" w:space="0" w:color="auto"/>
                                                                            <w:bottom w:val="none" w:sz="0" w:space="0" w:color="auto"/>
                                                                            <w:right w:val="none" w:sz="0" w:space="0" w:color="auto"/>
                                                                          </w:divBdr>
                                                                          <w:divsChild>
                                                                            <w:div w:id="76099161">
                                                                              <w:marLeft w:val="0"/>
                                                                              <w:marRight w:val="0"/>
                                                                              <w:marTop w:val="0"/>
                                                                              <w:marBottom w:val="0"/>
                                                                              <w:divBdr>
                                                                                <w:top w:val="none" w:sz="0" w:space="0" w:color="auto"/>
                                                                                <w:left w:val="none" w:sz="0" w:space="0" w:color="auto"/>
                                                                                <w:bottom w:val="none" w:sz="0" w:space="0" w:color="auto"/>
                                                                                <w:right w:val="none" w:sz="0" w:space="0" w:color="auto"/>
                                                                              </w:divBdr>
                                                                              <w:divsChild>
                                                                                <w:div w:id="20949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4561">
                                                              <w:marLeft w:val="0"/>
                                                              <w:marRight w:val="0"/>
                                                              <w:marTop w:val="0"/>
                                                              <w:marBottom w:val="0"/>
                                                              <w:divBdr>
                                                                <w:top w:val="none" w:sz="0" w:space="0" w:color="auto"/>
                                                                <w:left w:val="none" w:sz="0" w:space="0" w:color="auto"/>
                                                                <w:bottom w:val="none" w:sz="0" w:space="0" w:color="auto"/>
                                                                <w:right w:val="none" w:sz="0" w:space="0" w:color="auto"/>
                                                              </w:divBdr>
                                                            </w:div>
                                                            <w:div w:id="176587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099502">
              <w:marLeft w:val="0"/>
              <w:marRight w:val="0"/>
              <w:marTop w:val="225"/>
              <w:marBottom w:val="0"/>
              <w:divBdr>
                <w:top w:val="none" w:sz="0" w:space="0" w:color="auto"/>
                <w:left w:val="none" w:sz="0" w:space="0" w:color="auto"/>
                <w:bottom w:val="none" w:sz="0" w:space="0" w:color="auto"/>
                <w:right w:val="none" w:sz="0" w:space="0" w:color="auto"/>
              </w:divBdr>
              <w:divsChild>
                <w:div w:id="127921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099768">
      <w:bodyDiv w:val="1"/>
      <w:marLeft w:val="0"/>
      <w:marRight w:val="0"/>
      <w:marTop w:val="0"/>
      <w:marBottom w:val="0"/>
      <w:divBdr>
        <w:top w:val="none" w:sz="0" w:space="0" w:color="auto"/>
        <w:left w:val="none" w:sz="0" w:space="0" w:color="auto"/>
        <w:bottom w:val="none" w:sz="0" w:space="0" w:color="auto"/>
        <w:right w:val="none" w:sz="0" w:space="0" w:color="auto"/>
      </w:divBdr>
      <w:divsChild>
        <w:div w:id="645816799">
          <w:marLeft w:val="0"/>
          <w:marRight w:val="150"/>
          <w:marTop w:val="0"/>
          <w:marBottom w:val="75"/>
          <w:divBdr>
            <w:top w:val="none" w:sz="0" w:space="0" w:color="auto"/>
            <w:left w:val="none" w:sz="0" w:space="0" w:color="auto"/>
            <w:bottom w:val="none" w:sz="0" w:space="0" w:color="auto"/>
            <w:right w:val="none" w:sz="0" w:space="0" w:color="auto"/>
          </w:divBdr>
        </w:div>
        <w:div w:id="1346711062">
          <w:marLeft w:val="0"/>
          <w:marRight w:val="150"/>
          <w:marTop w:val="150"/>
          <w:marBottom w:val="150"/>
          <w:divBdr>
            <w:top w:val="none" w:sz="0" w:space="0" w:color="auto"/>
            <w:left w:val="none" w:sz="0" w:space="0" w:color="auto"/>
            <w:bottom w:val="none" w:sz="0" w:space="0" w:color="auto"/>
            <w:right w:val="none" w:sz="0" w:space="0" w:color="auto"/>
          </w:divBdr>
        </w:div>
        <w:div w:id="596329465">
          <w:marLeft w:val="0"/>
          <w:marRight w:val="150"/>
          <w:marTop w:val="0"/>
          <w:marBottom w:val="0"/>
          <w:divBdr>
            <w:top w:val="none" w:sz="0" w:space="0" w:color="auto"/>
            <w:left w:val="none" w:sz="0" w:space="0" w:color="auto"/>
            <w:bottom w:val="none" w:sz="0" w:space="0" w:color="auto"/>
            <w:right w:val="none" w:sz="0" w:space="0" w:color="auto"/>
          </w:divBdr>
        </w:div>
      </w:divsChild>
    </w:div>
    <w:div w:id="1186365197">
      <w:bodyDiv w:val="1"/>
      <w:marLeft w:val="0"/>
      <w:marRight w:val="0"/>
      <w:marTop w:val="0"/>
      <w:marBottom w:val="0"/>
      <w:divBdr>
        <w:top w:val="none" w:sz="0" w:space="0" w:color="auto"/>
        <w:left w:val="none" w:sz="0" w:space="0" w:color="auto"/>
        <w:bottom w:val="none" w:sz="0" w:space="0" w:color="auto"/>
        <w:right w:val="none" w:sz="0" w:space="0" w:color="auto"/>
      </w:divBdr>
      <w:divsChild>
        <w:div w:id="432357455">
          <w:marLeft w:val="0"/>
          <w:marRight w:val="150"/>
          <w:marTop w:val="0"/>
          <w:marBottom w:val="75"/>
          <w:divBdr>
            <w:top w:val="none" w:sz="0" w:space="0" w:color="auto"/>
            <w:left w:val="none" w:sz="0" w:space="0" w:color="auto"/>
            <w:bottom w:val="none" w:sz="0" w:space="0" w:color="auto"/>
            <w:right w:val="none" w:sz="0" w:space="0" w:color="auto"/>
          </w:divBdr>
        </w:div>
        <w:div w:id="726222478">
          <w:marLeft w:val="0"/>
          <w:marRight w:val="150"/>
          <w:marTop w:val="150"/>
          <w:marBottom w:val="150"/>
          <w:divBdr>
            <w:top w:val="none" w:sz="0" w:space="0" w:color="auto"/>
            <w:left w:val="none" w:sz="0" w:space="0" w:color="auto"/>
            <w:bottom w:val="none" w:sz="0" w:space="0" w:color="auto"/>
            <w:right w:val="none" w:sz="0" w:space="0" w:color="auto"/>
          </w:divBdr>
        </w:div>
        <w:div w:id="1273055312">
          <w:marLeft w:val="0"/>
          <w:marRight w:val="150"/>
          <w:marTop w:val="0"/>
          <w:marBottom w:val="0"/>
          <w:divBdr>
            <w:top w:val="none" w:sz="0" w:space="0" w:color="auto"/>
            <w:left w:val="none" w:sz="0" w:space="0" w:color="auto"/>
            <w:bottom w:val="none" w:sz="0" w:space="0" w:color="auto"/>
            <w:right w:val="none" w:sz="0" w:space="0" w:color="auto"/>
          </w:divBdr>
        </w:div>
      </w:divsChild>
    </w:div>
    <w:div w:id="1186865016">
      <w:bodyDiv w:val="1"/>
      <w:marLeft w:val="0"/>
      <w:marRight w:val="0"/>
      <w:marTop w:val="0"/>
      <w:marBottom w:val="0"/>
      <w:divBdr>
        <w:top w:val="none" w:sz="0" w:space="0" w:color="auto"/>
        <w:left w:val="none" w:sz="0" w:space="0" w:color="auto"/>
        <w:bottom w:val="none" w:sz="0" w:space="0" w:color="auto"/>
        <w:right w:val="none" w:sz="0" w:space="0" w:color="auto"/>
      </w:divBdr>
      <w:divsChild>
        <w:div w:id="2076275256">
          <w:marLeft w:val="0"/>
          <w:marRight w:val="150"/>
          <w:marTop w:val="0"/>
          <w:marBottom w:val="75"/>
          <w:divBdr>
            <w:top w:val="none" w:sz="0" w:space="0" w:color="auto"/>
            <w:left w:val="none" w:sz="0" w:space="0" w:color="auto"/>
            <w:bottom w:val="none" w:sz="0" w:space="0" w:color="auto"/>
            <w:right w:val="none" w:sz="0" w:space="0" w:color="auto"/>
          </w:divBdr>
        </w:div>
        <w:div w:id="182861648">
          <w:marLeft w:val="0"/>
          <w:marRight w:val="150"/>
          <w:marTop w:val="150"/>
          <w:marBottom w:val="150"/>
          <w:divBdr>
            <w:top w:val="none" w:sz="0" w:space="0" w:color="auto"/>
            <w:left w:val="none" w:sz="0" w:space="0" w:color="auto"/>
            <w:bottom w:val="none" w:sz="0" w:space="0" w:color="auto"/>
            <w:right w:val="none" w:sz="0" w:space="0" w:color="auto"/>
          </w:divBdr>
        </w:div>
        <w:div w:id="1917201163">
          <w:marLeft w:val="0"/>
          <w:marRight w:val="150"/>
          <w:marTop w:val="0"/>
          <w:marBottom w:val="0"/>
          <w:divBdr>
            <w:top w:val="none" w:sz="0" w:space="0" w:color="auto"/>
            <w:left w:val="none" w:sz="0" w:space="0" w:color="auto"/>
            <w:bottom w:val="none" w:sz="0" w:space="0" w:color="auto"/>
            <w:right w:val="none" w:sz="0" w:space="0" w:color="auto"/>
          </w:divBdr>
        </w:div>
      </w:divsChild>
    </w:div>
    <w:div w:id="1187137244">
      <w:bodyDiv w:val="1"/>
      <w:marLeft w:val="0"/>
      <w:marRight w:val="0"/>
      <w:marTop w:val="0"/>
      <w:marBottom w:val="0"/>
      <w:divBdr>
        <w:top w:val="none" w:sz="0" w:space="0" w:color="auto"/>
        <w:left w:val="none" w:sz="0" w:space="0" w:color="auto"/>
        <w:bottom w:val="none" w:sz="0" w:space="0" w:color="auto"/>
        <w:right w:val="none" w:sz="0" w:space="0" w:color="auto"/>
      </w:divBdr>
      <w:divsChild>
        <w:div w:id="8335523">
          <w:marLeft w:val="0"/>
          <w:marRight w:val="150"/>
          <w:marTop w:val="0"/>
          <w:marBottom w:val="75"/>
          <w:divBdr>
            <w:top w:val="none" w:sz="0" w:space="0" w:color="auto"/>
            <w:left w:val="none" w:sz="0" w:space="0" w:color="auto"/>
            <w:bottom w:val="none" w:sz="0" w:space="0" w:color="auto"/>
            <w:right w:val="none" w:sz="0" w:space="0" w:color="auto"/>
          </w:divBdr>
        </w:div>
        <w:div w:id="1652326013">
          <w:marLeft w:val="0"/>
          <w:marRight w:val="150"/>
          <w:marTop w:val="150"/>
          <w:marBottom w:val="150"/>
          <w:divBdr>
            <w:top w:val="none" w:sz="0" w:space="0" w:color="auto"/>
            <w:left w:val="none" w:sz="0" w:space="0" w:color="auto"/>
            <w:bottom w:val="none" w:sz="0" w:space="0" w:color="auto"/>
            <w:right w:val="none" w:sz="0" w:space="0" w:color="auto"/>
          </w:divBdr>
        </w:div>
        <w:div w:id="1089160862">
          <w:marLeft w:val="0"/>
          <w:marRight w:val="150"/>
          <w:marTop w:val="0"/>
          <w:marBottom w:val="0"/>
          <w:divBdr>
            <w:top w:val="none" w:sz="0" w:space="0" w:color="auto"/>
            <w:left w:val="none" w:sz="0" w:space="0" w:color="auto"/>
            <w:bottom w:val="none" w:sz="0" w:space="0" w:color="auto"/>
            <w:right w:val="none" w:sz="0" w:space="0" w:color="auto"/>
          </w:divBdr>
        </w:div>
      </w:divsChild>
    </w:div>
    <w:div w:id="1187671195">
      <w:bodyDiv w:val="1"/>
      <w:marLeft w:val="0"/>
      <w:marRight w:val="0"/>
      <w:marTop w:val="0"/>
      <w:marBottom w:val="0"/>
      <w:divBdr>
        <w:top w:val="none" w:sz="0" w:space="0" w:color="auto"/>
        <w:left w:val="none" w:sz="0" w:space="0" w:color="auto"/>
        <w:bottom w:val="none" w:sz="0" w:space="0" w:color="auto"/>
        <w:right w:val="none" w:sz="0" w:space="0" w:color="auto"/>
      </w:divBdr>
      <w:divsChild>
        <w:div w:id="2062709628">
          <w:marLeft w:val="0"/>
          <w:marRight w:val="375"/>
          <w:marTop w:val="0"/>
          <w:marBottom w:val="0"/>
          <w:divBdr>
            <w:top w:val="none" w:sz="0" w:space="0" w:color="auto"/>
            <w:left w:val="none" w:sz="0" w:space="0" w:color="auto"/>
            <w:bottom w:val="none" w:sz="0" w:space="0" w:color="auto"/>
            <w:right w:val="none" w:sz="0" w:space="0" w:color="auto"/>
          </w:divBdr>
        </w:div>
        <w:div w:id="2077126759">
          <w:marLeft w:val="0"/>
          <w:marRight w:val="0"/>
          <w:marTop w:val="0"/>
          <w:marBottom w:val="0"/>
          <w:divBdr>
            <w:top w:val="none" w:sz="0" w:space="0" w:color="auto"/>
            <w:left w:val="none" w:sz="0" w:space="0" w:color="auto"/>
            <w:bottom w:val="none" w:sz="0" w:space="0" w:color="auto"/>
            <w:right w:val="none" w:sz="0" w:space="0" w:color="auto"/>
          </w:divBdr>
        </w:div>
      </w:divsChild>
    </w:div>
    <w:div w:id="1187981582">
      <w:bodyDiv w:val="1"/>
      <w:marLeft w:val="0"/>
      <w:marRight w:val="0"/>
      <w:marTop w:val="0"/>
      <w:marBottom w:val="0"/>
      <w:divBdr>
        <w:top w:val="none" w:sz="0" w:space="0" w:color="auto"/>
        <w:left w:val="none" w:sz="0" w:space="0" w:color="auto"/>
        <w:bottom w:val="none" w:sz="0" w:space="0" w:color="auto"/>
        <w:right w:val="none" w:sz="0" w:space="0" w:color="auto"/>
      </w:divBdr>
      <w:divsChild>
        <w:div w:id="672874524">
          <w:marLeft w:val="0"/>
          <w:marRight w:val="0"/>
          <w:marTop w:val="0"/>
          <w:marBottom w:val="0"/>
          <w:divBdr>
            <w:top w:val="none" w:sz="0" w:space="0" w:color="auto"/>
            <w:left w:val="none" w:sz="0" w:space="0" w:color="auto"/>
            <w:bottom w:val="none" w:sz="0" w:space="0" w:color="auto"/>
            <w:right w:val="none" w:sz="0" w:space="0" w:color="auto"/>
          </w:divBdr>
        </w:div>
        <w:div w:id="2097896872">
          <w:marLeft w:val="0"/>
          <w:marRight w:val="0"/>
          <w:marTop w:val="300"/>
          <w:marBottom w:val="300"/>
          <w:divBdr>
            <w:top w:val="none" w:sz="0" w:space="0" w:color="auto"/>
            <w:left w:val="none" w:sz="0" w:space="0" w:color="auto"/>
            <w:bottom w:val="none" w:sz="0" w:space="0" w:color="auto"/>
            <w:right w:val="none" w:sz="0" w:space="0" w:color="auto"/>
          </w:divBdr>
        </w:div>
        <w:div w:id="957103080">
          <w:marLeft w:val="0"/>
          <w:marRight w:val="0"/>
          <w:marTop w:val="0"/>
          <w:marBottom w:val="0"/>
          <w:divBdr>
            <w:top w:val="none" w:sz="0" w:space="0" w:color="auto"/>
            <w:left w:val="none" w:sz="0" w:space="0" w:color="auto"/>
            <w:bottom w:val="none" w:sz="0" w:space="0" w:color="auto"/>
            <w:right w:val="none" w:sz="0" w:space="0" w:color="auto"/>
          </w:divBdr>
          <w:divsChild>
            <w:div w:id="1650865437">
              <w:marLeft w:val="0"/>
              <w:marRight w:val="0"/>
              <w:marTop w:val="300"/>
              <w:marBottom w:val="450"/>
              <w:divBdr>
                <w:top w:val="none" w:sz="0" w:space="0" w:color="auto"/>
                <w:left w:val="none" w:sz="0" w:space="0" w:color="auto"/>
                <w:bottom w:val="none" w:sz="0" w:space="0" w:color="auto"/>
                <w:right w:val="none" w:sz="0" w:space="0" w:color="auto"/>
              </w:divBdr>
              <w:divsChild>
                <w:div w:id="1362897588">
                  <w:marLeft w:val="0"/>
                  <w:marRight w:val="0"/>
                  <w:marTop w:val="0"/>
                  <w:marBottom w:val="0"/>
                  <w:divBdr>
                    <w:top w:val="none" w:sz="0" w:space="0" w:color="auto"/>
                    <w:left w:val="none" w:sz="0" w:space="0" w:color="auto"/>
                    <w:bottom w:val="none" w:sz="0" w:space="0" w:color="auto"/>
                    <w:right w:val="none" w:sz="0" w:space="0" w:color="auto"/>
                  </w:divBdr>
                  <w:divsChild>
                    <w:div w:id="1778862644">
                      <w:marLeft w:val="0"/>
                      <w:marRight w:val="0"/>
                      <w:marTop w:val="0"/>
                      <w:marBottom w:val="0"/>
                      <w:divBdr>
                        <w:top w:val="none" w:sz="0" w:space="0" w:color="auto"/>
                        <w:left w:val="none" w:sz="0" w:space="0" w:color="auto"/>
                        <w:bottom w:val="none" w:sz="0" w:space="0" w:color="auto"/>
                        <w:right w:val="none" w:sz="0" w:space="0" w:color="auto"/>
                      </w:divBdr>
                      <w:divsChild>
                        <w:div w:id="869807554">
                          <w:marLeft w:val="0"/>
                          <w:marRight w:val="0"/>
                          <w:marTop w:val="0"/>
                          <w:marBottom w:val="0"/>
                          <w:divBdr>
                            <w:top w:val="none" w:sz="0" w:space="0" w:color="auto"/>
                            <w:left w:val="none" w:sz="0" w:space="0" w:color="auto"/>
                            <w:bottom w:val="none" w:sz="0" w:space="0" w:color="auto"/>
                            <w:right w:val="none" w:sz="0" w:space="0" w:color="auto"/>
                          </w:divBdr>
                          <w:divsChild>
                            <w:div w:id="2791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407235">
          <w:marLeft w:val="0"/>
          <w:marRight w:val="0"/>
          <w:marTop w:val="0"/>
          <w:marBottom w:val="0"/>
          <w:divBdr>
            <w:top w:val="none" w:sz="0" w:space="0" w:color="auto"/>
            <w:left w:val="none" w:sz="0" w:space="0" w:color="auto"/>
            <w:bottom w:val="none" w:sz="0" w:space="0" w:color="auto"/>
            <w:right w:val="none" w:sz="0" w:space="0" w:color="auto"/>
          </w:divBdr>
        </w:div>
      </w:divsChild>
    </w:div>
    <w:div w:id="1188326353">
      <w:bodyDiv w:val="1"/>
      <w:marLeft w:val="0"/>
      <w:marRight w:val="0"/>
      <w:marTop w:val="0"/>
      <w:marBottom w:val="0"/>
      <w:divBdr>
        <w:top w:val="none" w:sz="0" w:space="0" w:color="auto"/>
        <w:left w:val="none" w:sz="0" w:space="0" w:color="auto"/>
        <w:bottom w:val="none" w:sz="0" w:space="0" w:color="auto"/>
        <w:right w:val="none" w:sz="0" w:space="0" w:color="auto"/>
      </w:divBdr>
      <w:divsChild>
        <w:div w:id="1012419377">
          <w:marLeft w:val="0"/>
          <w:marRight w:val="0"/>
          <w:marTop w:val="0"/>
          <w:marBottom w:val="375"/>
          <w:divBdr>
            <w:top w:val="none" w:sz="0" w:space="0" w:color="auto"/>
            <w:left w:val="none" w:sz="0" w:space="0" w:color="auto"/>
            <w:bottom w:val="none" w:sz="0" w:space="0" w:color="auto"/>
            <w:right w:val="none" w:sz="0" w:space="0" w:color="auto"/>
          </w:divBdr>
          <w:divsChild>
            <w:div w:id="1796481507">
              <w:marLeft w:val="0"/>
              <w:marRight w:val="0"/>
              <w:marTop w:val="0"/>
              <w:marBottom w:val="75"/>
              <w:divBdr>
                <w:top w:val="none" w:sz="0" w:space="0" w:color="auto"/>
                <w:left w:val="none" w:sz="0" w:space="0" w:color="auto"/>
                <w:bottom w:val="none" w:sz="0" w:space="0" w:color="auto"/>
                <w:right w:val="none" w:sz="0" w:space="0" w:color="auto"/>
              </w:divBdr>
            </w:div>
            <w:div w:id="306926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88645068">
      <w:bodyDiv w:val="1"/>
      <w:marLeft w:val="0"/>
      <w:marRight w:val="0"/>
      <w:marTop w:val="0"/>
      <w:marBottom w:val="0"/>
      <w:divBdr>
        <w:top w:val="none" w:sz="0" w:space="0" w:color="auto"/>
        <w:left w:val="none" w:sz="0" w:space="0" w:color="auto"/>
        <w:bottom w:val="none" w:sz="0" w:space="0" w:color="auto"/>
        <w:right w:val="none" w:sz="0" w:space="0" w:color="auto"/>
      </w:divBdr>
      <w:divsChild>
        <w:div w:id="426270260">
          <w:marLeft w:val="0"/>
          <w:marRight w:val="0"/>
          <w:marTop w:val="0"/>
          <w:marBottom w:val="0"/>
          <w:divBdr>
            <w:top w:val="none" w:sz="0" w:space="0" w:color="auto"/>
            <w:left w:val="none" w:sz="0" w:space="0" w:color="auto"/>
            <w:bottom w:val="none" w:sz="0" w:space="0" w:color="auto"/>
            <w:right w:val="none" w:sz="0" w:space="0" w:color="auto"/>
          </w:divBdr>
        </w:div>
        <w:div w:id="141773253">
          <w:marLeft w:val="0"/>
          <w:marRight w:val="0"/>
          <w:marTop w:val="300"/>
          <w:marBottom w:val="300"/>
          <w:divBdr>
            <w:top w:val="none" w:sz="0" w:space="0" w:color="auto"/>
            <w:left w:val="none" w:sz="0" w:space="0" w:color="auto"/>
            <w:bottom w:val="none" w:sz="0" w:space="0" w:color="auto"/>
            <w:right w:val="none" w:sz="0" w:space="0" w:color="auto"/>
          </w:divBdr>
        </w:div>
        <w:div w:id="1139958653">
          <w:marLeft w:val="0"/>
          <w:marRight w:val="0"/>
          <w:marTop w:val="0"/>
          <w:marBottom w:val="0"/>
          <w:divBdr>
            <w:top w:val="none" w:sz="0" w:space="0" w:color="auto"/>
            <w:left w:val="none" w:sz="0" w:space="0" w:color="auto"/>
            <w:bottom w:val="none" w:sz="0" w:space="0" w:color="auto"/>
            <w:right w:val="none" w:sz="0" w:space="0" w:color="auto"/>
          </w:divBdr>
          <w:divsChild>
            <w:div w:id="395933252">
              <w:marLeft w:val="0"/>
              <w:marRight w:val="0"/>
              <w:marTop w:val="300"/>
              <w:marBottom w:val="450"/>
              <w:divBdr>
                <w:top w:val="none" w:sz="0" w:space="0" w:color="auto"/>
                <w:left w:val="none" w:sz="0" w:space="0" w:color="auto"/>
                <w:bottom w:val="none" w:sz="0" w:space="0" w:color="auto"/>
                <w:right w:val="none" w:sz="0" w:space="0" w:color="auto"/>
              </w:divBdr>
              <w:divsChild>
                <w:div w:id="191116969">
                  <w:marLeft w:val="0"/>
                  <w:marRight w:val="0"/>
                  <w:marTop w:val="0"/>
                  <w:marBottom w:val="0"/>
                  <w:divBdr>
                    <w:top w:val="none" w:sz="0" w:space="0" w:color="auto"/>
                    <w:left w:val="none" w:sz="0" w:space="0" w:color="auto"/>
                    <w:bottom w:val="none" w:sz="0" w:space="0" w:color="auto"/>
                    <w:right w:val="none" w:sz="0" w:space="0" w:color="auto"/>
                  </w:divBdr>
                  <w:divsChild>
                    <w:div w:id="1199928785">
                      <w:marLeft w:val="0"/>
                      <w:marRight w:val="0"/>
                      <w:marTop w:val="0"/>
                      <w:marBottom w:val="0"/>
                      <w:divBdr>
                        <w:top w:val="none" w:sz="0" w:space="0" w:color="auto"/>
                        <w:left w:val="none" w:sz="0" w:space="0" w:color="auto"/>
                        <w:bottom w:val="none" w:sz="0" w:space="0" w:color="auto"/>
                        <w:right w:val="none" w:sz="0" w:space="0" w:color="auto"/>
                      </w:divBdr>
                      <w:divsChild>
                        <w:div w:id="1578396958">
                          <w:marLeft w:val="0"/>
                          <w:marRight w:val="0"/>
                          <w:marTop w:val="0"/>
                          <w:marBottom w:val="0"/>
                          <w:divBdr>
                            <w:top w:val="none" w:sz="0" w:space="0" w:color="auto"/>
                            <w:left w:val="none" w:sz="0" w:space="0" w:color="auto"/>
                            <w:bottom w:val="none" w:sz="0" w:space="0" w:color="auto"/>
                            <w:right w:val="none" w:sz="0" w:space="0" w:color="auto"/>
                          </w:divBdr>
                          <w:divsChild>
                            <w:div w:id="1901939493">
                              <w:marLeft w:val="0"/>
                              <w:marRight w:val="0"/>
                              <w:marTop w:val="0"/>
                              <w:marBottom w:val="0"/>
                              <w:divBdr>
                                <w:top w:val="none" w:sz="0" w:space="0" w:color="auto"/>
                                <w:left w:val="none" w:sz="0" w:space="0" w:color="auto"/>
                                <w:bottom w:val="none" w:sz="0" w:space="0" w:color="auto"/>
                                <w:right w:val="none" w:sz="0" w:space="0" w:color="auto"/>
                              </w:divBdr>
                              <w:divsChild>
                                <w:div w:id="889389336">
                                  <w:marLeft w:val="0"/>
                                  <w:marRight w:val="0"/>
                                  <w:marTop w:val="0"/>
                                  <w:marBottom w:val="0"/>
                                  <w:divBdr>
                                    <w:top w:val="none" w:sz="0" w:space="0" w:color="auto"/>
                                    <w:left w:val="none" w:sz="0" w:space="0" w:color="auto"/>
                                    <w:bottom w:val="none" w:sz="0" w:space="0" w:color="auto"/>
                                    <w:right w:val="none" w:sz="0" w:space="0" w:color="auto"/>
                                  </w:divBdr>
                                  <w:divsChild>
                                    <w:div w:id="49296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165249">
          <w:marLeft w:val="0"/>
          <w:marRight w:val="0"/>
          <w:marTop w:val="0"/>
          <w:marBottom w:val="0"/>
          <w:divBdr>
            <w:top w:val="none" w:sz="0" w:space="0" w:color="auto"/>
            <w:left w:val="none" w:sz="0" w:space="0" w:color="auto"/>
            <w:bottom w:val="none" w:sz="0" w:space="0" w:color="auto"/>
            <w:right w:val="none" w:sz="0" w:space="0" w:color="auto"/>
          </w:divBdr>
          <w:divsChild>
            <w:div w:id="139037773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506360379">
          <w:marLeft w:val="0"/>
          <w:marRight w:val="0"/>
          <w:marTop w:val="300"/>
          <w:marBottom w:val="0"/>
          <w:divBdr>
            <w:top w:val="none" w:sz="0" w:space="0" w:color="auto"/>
            <w:left w:val="none" w:sz="0" w:space="0" w:color="auto"/>
            <w:bottom w:val="none" w:sz="0" w:space="0" w:color="auto"/>
            <w:right w:val="none" w:sz="0" w:space="0" w:color="auto"/>
          </w:divBdr>
        </w:div>
      </w:divsChild>
    </w:div>
    <w:div w:id="1188986316">
      <w:bodyDiv w:val="1"/>
      <w:marLeft w:val="0"/>
      <w:marRight w:val="0"/>
      <w:marTop w:val="0"/>
      <w:marBottom w:val="0"/>
      <w:divBdr>
        <w:top w:val="none" w:sz="0" w:space="0" w:color="auto"/>
        <w:left w:val="none" w:sz="0" w:space="0" w:color="auto"/>
        <w:bottom w:val="none" w:sz="0" w:space="0" w:color="auto"/>
        <w:right w:val="none" w:sz="0" w:space="0" w:color="auto"/>
      </w:divBdr>
      <w:divsChild>
        <w:div w:id="1499922594">
          <w:marLeft w:val="0"/>
          <w:marRight w:val="0"/>
          <w:marTop w:val="150"/>
          <w:marBottom w:val="450"/>
          <w:divBdr>
            <w:top w:val="none" w:sz="0" w:space="0" w:color="auto"/>
            <w:left w:val="none" w:sz="0" w:space="0" w:color="auto"/>
            <w:bottom w:val="none" w:sz="0" w:space="0" w:color="auto"/>
            <w:right w:val="none" w:sz="0" w:space="0" w:color="auto"/>
          </w:divBdr>
        </w:div>
      </w:divsChild>
    </w:div>
    <w:div w:id="1189562459">
      <w:bodyDiv w:val="1"/>
      <w:marLeft w:val="0"/>
      <w:marRight w:val="0"/>
      <w:marTop w:val="0"/>
      <w:marBottom w:val="0"/>
      <w:divBdr>
        <w:top w:val="none" w:sz="0" w:space="0" w:color="auto"/>
        <w:left w:val="none" w:sz="0" w:space="0" w:color="auto"/>
        <w:bottom w:val="none" w:sz="0" w:space="0" w:color="auto"/>
        <w:right w:val="none" w:sz="0" w:space="0" w:color="auto"/>
      </w:divBdr>
      <w:divsChild>
        <w:div w:id="1229614167">
          <w:marLeft w:val="0"/>
          <w:marRight w:val="150"/>
          <w:marTop w:val="0"/>
          <w:marBottom w:val="75"/>
          <w:divBdr>
            <w:top w:val="none" w:sz="0" w:space="0" w:color="auto"/>
            <w:left w:val="none" w:sz="0" w:space="0" w:color="auto"/>
            <w:bottom w:val="none" w:sz="0" w:space="0" w:color="auto"/>
            <w:right w:val="none" w:sz="0" w:space="0" w:color="auto"/>
          </w:divBdr>
        </w:div>
        <w:div w:id="1707631699">
          <w:marLeft w:val="0"/>
          <w:marRight w:val="150"/>
          <w:marTop w:val="150"/>
          <w:marBottom w:val="150"/>
          <w:divBdr>
            <w:top w:val="none" w:sz="0" w:space="0" w:color="auto"/>
            <w:left w:val="none" w:sz="0" w:space="0" w:color="auto"/>
            <w:bottom w:val="none" w:sz="0" w:space="0" w:color="auto"/>
            <w:right w:val="none" w:sz="0" w:space="0" w:color="auto"/>
          </w:divBdr>
        </w:div>
        <w:div w:id="1957251516">
          <w:marLeft w:val="0"/>
          <w:marRight w:val="150"/>
          <w:marTop w:val="0"/>
          <w:marBottom w:val="0"/>
          <w:divBdr>
            <w:top w:val="none" w:sz="0" w:space="0" w:color="auto"/>
            <w:left w:val="none" w:sz="0" w:space="0" w:color="auto"/>
            <w:bottom w:val="none" w:sz="0" w:space="0" w:color="auto"/>
            <w:right w:val="none" w:sz="0" w:space="0" w:color="auto"/>
          </w:divBdr>
        </w:div>
      </w:divsChild>
    </w:div>
    <w:div w:id="1189754459">
      <w:bodyDiv w:val="1"/>
      <w:marLeft w:val="0"/>
      <w:marRight w:val="0"/>
      <w:marTop w:val="0"/>
      <w:marBottom w:val="0"/>
      <w:divBdr>
        <w:top w:val="none" w:sz="0" w:space="0" w:color="auto"/>
        <w:left w:val="none" w:sz="0" w:space="0" w:color="auto"/>
        <w:bottom w:val="none" w:sz="0" w:space="0" w:color="auto"/>
        <w:right w:val="none" w:sz="0" w:space="0" w:color="auto"/>
      </w:divBdr>
      <w:divsChild>
        <w:div w:id="42213567">
          <w:marLeft w:val="0"/>
          <w:marRight w:val="0"/>
          <w:marTop w:val="0"/>
          <w:marBottom w:val="300"/>
          <w:divBdr>
            <w:top w:val="none" w:sz="0" w:space="0" w:color="auto"/>
            <w:left w:val="none" w:sz="0" w:space="0" w:color="auto"/>
            <w:bottom w:val="none" w:sz="0" w:space="0" w:color="auto"/>
            <w:right w:val="none" w:sz="0" w:space="0" w:color="auto"/>
          </w:divBdr>
        </w:div>
      </w:divsChild>
    </w:div>
    <w:div w:id="1190336268">
      <w:bodyDiv w:val="1"/>
      <w:marLeft w:val="0"/>
      <w:marRight w:val="0"/>
      <w:marTop w:val="0"/>
      <w:marBottom w:val="0"/>
      <w:divBdr>
        <w:top w:val="none" w:sz="0" w:space="0" w:color="auto"/>
        <w:left w:val="none" w:sz="0" w:space="0" w:color="auto"/>
        <w:bottom w:val="none" w:sz="0" w:space="0" w:color="auto"/>
        <w:right w:val="none" w:sz="0" w:space="0" w:color="auto"/>
      </w:divBdr>
      <w:divsChild>
        <w:div w:id="1879275367">
          <w:marLeft w:val="0"/>
          <w:marRight w:val="0"/>
          <w:marTop w:val="0"/>
          <w:marBottom w:val="300"/>
          <w:divBdr>
            <w:top w:val="none" w:sz="0" w:space="0" w:color="auto"/>
            <w:left w:val="none" w:sz="0" w:space="0" w:color="auto"/>
            <w:bottom w:val="none" w:sz="0" w:space="0" w:color="auto"/>
            <w:right w:val="none" w:sz="0" w:space="0" w:color="auto"/>
          </w:divBdr>
        </w:div>
      </w:divsChild>
    </w:div>
    <w:div w:id="1190415633">
      <w:bodyDiv w:val="1"/>
      <w:marLeft w:val="0"/>
      <w:marRight w:val="0"/>
      <w:marTop w:val="0"/>
      <w:marBottom w:val="0"/>
      <w:divBdr>
        <w:top w:val="none" w:sz="0" w:space="0" w:color="auto"/>
        <w:left w:val="none" w:sz="0" w:space="0" w:color="auto"/>
        <w:bottom w:val="none" w:sz="0" w:space="0" w:color="auto"/>
        <w:right w:val="none" w:sz="0" w:space="0" w:color="auto"/>
      </w:divBdr>
      <w:divsChild>
        <w:div w:id="783428359">
          <w:marLeft w:val="0"/>
          <w:marRight w:val="150"/>
          <w:marTop w:val="0"/>
          <w:marBottom w:val="75"/>
          <w:divBdr>
            <w:top w:val="none" w:sz="0" w:space="0" w:color="auto"/>
            <w:left w:val="none" w:sz="0" w:space="0" w:color="auto"/>
            <w:bottom w:val="none" w:sz="0" w:space="0" w:color="auto"/>
            <w:right w:val="none" w:sz="0" w:space="0" w:color="auto"/>
          </w:divBdr>
        </w:div>
        <w:div w:id="823860101">
          <w:marLeft w:val="0"/>
          <w:marRight w:val="150"/>
          <w:marTop w:val="150"/>
          <w:marBottom w:val="150"/>
          <w:divBdr>
            <w:top w:val="none" w:sz="0" w:space="0" w:color="auto"/>
            <w:left w:val="none" w:sz="0" w:space="0" w:color="auto"/>
            <w:bottom w:val="none" w:sz="0" w:space="0" w:color="auto"/>
            <w:right w:val="none" w:sz="0" w:space="0" w:color="auto"/>
          </w:divBdr>
        </w:div>
        <w:div w:id="1581478995">
          <w:marLeft w:val="0"/>
          <w:marRight w:val="150"/>
          <w:marTop w:val="0"/>
          <w:marBottom w:val="0"/>
          <w:divBdr>
            <w:top w:val="none" w:sz="0" w:space="0" w:color="auto"/>
            <w:left w:val="none" w:sz="0" w:space="0" w:color="auto"/>
            <w:bottom w:val="none" w:sz="0" w:space="0" w:color="auto"/>
            <w:right w:val="none" w:sz="0" w:space="0" w:color="auto"/>
          </w:divBdr>
        </w:div>
      </w:divsChild>
    </w:div>
    <w:div w:id="1191916432">
      <w:bodyDiv w:val="1"/>
      <w:marLeft w:val="0"/>
      <w:marRight w:val="0"/>
      <w:marTop w:val="0"/>
      <w:marBottom w:val="0"/>
      <w:divBdr>
        <w:top w:val="none" w:sz="0" w:space="0" w:color="auto"/>
        <w:left w:val="none" w:sz="0" w:space="0" w:color="auto"/>
        <w:bottom w:val="none" w:sz="0" w:space="0" w:color="auto"/>
        <w:right w:val="none" w:sz="0" w:space="0" w:color="auto"/>
      </w:divBdr>
      <w:divsChild>
        <w:div w:id="1445031918">
          <w:marLeft w:val="0"/>
          <w:marRight w:val="0"/>
          <w:marTop w:val="0"/>
          <w:marBottom w:val="75"/>
          <w:divBdr>
            <w:top w:val="none" w:sz="0" w:space="0" w:color="auto"/>
            <w:left w:val="none" w:sz="0" w:space="0" w:color="auto"/>
            <w:bottom w:val="none" w:sz="0" w:space="0" w:color="auto"/>
            <w:right w:val="none" w:sz="0" w:space="0" w:color="auto"/>
          </w:divBdr>
        </w:div>
        <w:div w:id="7108879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92105367">
      <w:bodyDiv w:val="1"/>
      <w:marLeft w:val="0"/>
      <w:marRight w:val="0"/>
      <w:marTop w:val="0"/>
      <w:marBottom w:val="0"/>
      <w:divBdr>
        <w:top w:val="none" w:sz="0" w:space="0" w:color="auto"/>
        <w:left w:val="none" w:sz="0" w:space="0" w:color="auto"/>
        <w:bottom w:val="none" w:sz="0" w:space="0" w:color="auto"/>
        <w:right w:val="none" w:sz="0" w:space="0" w:color="auto"/>
      </w:divBdr>
      <w:divsChild>
        <w:div w:id="1938515529">
          <w:marLeft w:val="0"/>
          <w:marRight w:val="0"/>
          <w:marTop w:val="150"/>
          <w:marBottom w:val="450"/>
          <w:divBdr>
            <w:top w:val="none" w:sz="0" w:space="0" w:color="auto"/>
            <w:left w:val="none" w:sz="0" w:space="0" w:color="auto"/>
            <w:bottom w:val="none" w:sz="0" w:space="0" w:color="auto"/>
            <w:right w:val="none" w:sz="0" w:space="0" w:color="auto"/>
          </w:divBdr>
        </w:div>
        <w:div w:id="457185841">
          <w:marLeft w:val="0"/>
          <w:marRight w:val="0"/>
          <w:marTop w:val="0"/>
          <w:marBottom w:val="300"/>
          <w:divBdr>
            <w:top w:val="none" w:sz="0" w:space="0" w:color="auto"/>
            <w:left w:val="none" w:sz="0" w:space="0" w:color="auto"/>
            <w:bottom w:val="none" w:sz="0" w:space="0" w:color="auto"/>
            <w:right w:val="none" w:sz="0" w:space="0" w:color="auto"/>
          </w:divBdr>
        </w:div>
        <w:div w:id="1873029672">
          <w:marLeft w:val="0"/>
          <w:marRight w:val="0"/>
          <w:marTop w:val="495"/>
          <w:marBottom w:val="630"/>
          <w:divBdr>
            <w:top w:val="none" w:sz="0" w:space="0" w:color="auto"/>
            <w:left w:val="none" w:sz="0" w:space="0" w:color="auto"/>
            <w:bottom w:val="none" w:sz="0" w:space="0" w:color="auto"/>
            <w:right w:val="none" w:sz="0" w:space="0" w:color="auto"/>
          </w:divBdr>
        </w:div>
      </w:divsChild>
    </w:div>
    <w:div w:id="1192182101">
      <w:bodyDiv w:val="1"/>
      <w:marLeft w:val="0"/>
      <w:marRight w:val="0"/>
      <w:marTop w:val="0"/>
      <w:marBottom w:val="0"/>
      <w:divBdr>
        <w:top w:val="none" w:sz="0" w:space="0" w:color="auto"/>
        <w:left w:val="none" w:sz="0" w:space="0" w:color="auto"/>
        <w:bottom w:val="none" w:sz="0" w:space="0" w:color="auto"/>
        <w:right w:val="none" w:sz="0" w:space="0" w:color="auto"/>
      </w:divBdr>
      <w:divsChild>
        <w:div w:id="385109843">
          <w:marLeft w:val="0"/>
          <w:marRight w:val="0"/>
          <w:marTop w:val="0"/>
          <w:marBottom w:val="375"/>
          <w:divBdr>
            <w:top w:val="none" w:sz="0" w:space="0" w:color="auto"/>
            <w:left w:val="none" w:sz="0" w:space="0" w:color="auto"/>
            <w:bottom w:val="none" w:sz="0" w:space="0" w:color="auto"/>
            <w:right w:val="none" w:sz="0" w:space="0" w:color="auto"/>
          </w:divBdr>
          <w:divsChild>
            <w:div w:id="17699341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2262221">
      <w:bodyDiv w:val="1"/>
      <w:marLeft w:val="0"/>
      <w:marRight w:val="0"/>
      <w:marTop w:val="0"/>
      <w:marBottom w:val="0"/>
      <w:divBdr>
        <w:top w:val="none" w:sz="0" w:space="0" w:color="auto"/>
        <w:left w:val="none" w:sz="0" w:space="0" w:color="auto"/>
        <w:bottom w:val="none" w:sz="0" w:space="0" w:color="auto"/>
        <w:right w:val="none" w:sz="0" w:space="0" w:color="auto"/>
      </w:divBdr>
      <w:divsChild>
        <w:div w:id="1315254210">
          <w:marLeft w:val="0"/>
          <w:marRight w:val="150"/>
          <w:marTop w:val="0"/>
          <w:marBottom w:val="75"/>
          <w:divBdr>
            <w:top w:val="none" w:sz="0" w:space="0" w:color="auto"/>
            <w:left w:val="none" w:sz="0" w:space="0" w:color="auto"/>
            <w:bottom w:val="none" w:sz="0" w:space="0" w:color="auto"/>
            <w:right w:val="none" w:sz="0" w:space="0" w:color="auto"/>
          </w:divBdr>
        </w:div>
        <w:div w:id="1246769686">
          <w:marLeft w:val="0"/>
          <w:marRight w:val="150"/>
          <w:marTop w:val="150"/>
          <w:marBottom w:val="150"/>
          <w:divBdr>
            <w:top w:val="none" w:sz="0" w:space="0" w:color="auto"/>
            <w:left w:val="none" w:sz="0" w:space="0" w:color="auto"/>
            <w:bottom w:val="none" w:sz="0" w:space="0" w:color="auto"/>
            <w:right w:val="none" w:sz="0" w:space="0" w:color="auto"/>
          </w:divBdr>
        </w:div>
        <w:div w:id="109857422">
          <w:marLeft w:val="0"/>
          <w:marRight w:val="150"/>
          <w:marTop w:val="0"/>
          <w:marBottom w:val="0"/>
          <w:divBdr>
            <w:top w:val="none" w:sz="0" w:space="0" w:color="auto"/>
            <w:left w:val="none" w:sz="0" w:space="0" w:color="auto"/>
            <w:bottom w:val="none" w:sz="0" w:space="0" w:color="auto"/>
            <w:right w:val="none" w:sz="0" w:space="0" w:color="auto"/>
          </w:divBdr>
        </w:div>
      </w:divsChild>
    </w:div>
    <w:div w:id="1192379631">
      <w:bodyDiv w:val="1"/>
      <w:marLeft w:val="0"/>
      <w:marRight w:val="0"/>
      <w:marTop w:val="0"/>
      <w:marBottom w:val="0"/>
      <w:divBdr>
        <w:top w:val="none" w:sz="0" w:space="0" w:color="auto"/>
        <w:left w:val="none" w:sz="0" w:space="0" w:color="auto"/>
        <w:bottom w:val="none" w:sz="0" w:space="0" w:color="auto"/>
        <w:right w:val="none" w:sz="0" w:space="0" w:color="auto"/>
      </w:divBdr>
      <w:divsChild>
        <w:div w:id="118694029">
          <w:marLeft w:val="0"/>
          <w:marRight w:val="0"/>
          <w:marTop w:val="0"/>
          <w:marBottom w:val="0"/>
          <w:divBdr>
            <w:top w:val="none" w:sz="0" w:space="0" w:color="auto"/>
            <w:left w:val="none" w:sz="0" w:space="0" w:color="auto"/>
            <w:bottom w:val="none" w:sz="0" w:space="0" w:color="auto"/>
            <w:right w:val="none" w:sz="0" w:space="0" w:color="auto"/>
          </w:divBdr>
        </w:div>
      </w:divsChild>
    </w:div>
    <w:div w:id="1193030625">
      <w:bodyDiv w:val="1"/>
      <w:marLeft w:val="0"/>
      <w:marRight w:val="0"/>
      <w:marTop w:val="0"/>
      <w:marBottom w:val="0"/>
      <w:divBdr>
        <w:top w:val="none" w:sz="0" w:space="0" w:color="auto"/>
        <w:left w:val="none" w:sz="0" w:space="0" w:color="auto"/>
        <w:bottom w:val="none" w:sz="0" w:space="0" w:color="auto"/>
        <w:right w:val="none" w:sz="0" w:space="0" w:color="auto"/>
      </w:divBdr>
      <w:divsChild>
        <w:div w:id="913394821">
          <w:marLeft w:val="0"/>
          <w:marRight w:val="0"/>
          <w:marTop w:val="0"/>
          <w:marBottom w:val="75"/>
          <w:divBdr>
            <w:top w:val="none" w:sz="0" w:space="0" w:color="auto"/>
            <w:left w:val="none" w:sz="0" w:space="0" w:color="auto"/>
            <w:bottom w:val="none" w:sz="0" w:space="0" w:color="auto"/>
            <w:right w:val="none" w:sz="0" w:space="0" w:color="auto"/>
          </w:divBdr>
        </w:div>
        <w:div w:id="9880975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94079787">
      <w:bodyDiv w:val="1"/>
      <w:marLeft w:val="0"/>
      <w:marRight w:val="0"/>
      <w:marTop w:val="0"/>
      <w:marBottom w:val="0"/>
      <w:divBdr>
        <w:top w:val="none" w:sz="0" w:space="0" w:color="auto"/>
        <w:left w:val="none" w:sz="0" w:space="0" w:color="auto"/>
        <w:bottom w:val="none" w:sz="0" w:space="0" w:color="auto"/>
        <w:right w:val="none" w:sz="0" w:space="0" w:color="auto"/>
      </w:divBdr>
      <w:divsChild>
        <w:div w:id="206919">
          <w:marLeft w:val="0"/>
          <w:marRight w:val="0"/>
          <w:marTop w:val="0"/>
          <w:marBottom w:val="300"/>
          <w:divBdr>
            <w:top w:val="none" w:sz="0" w:space="0" w:color="auto"/>
            <w:left w:val="none" w:sz="0" w:space="0" w:color="auto"/>
            <w:bottom w:val="none" w:sz="0" w:space="0" w:color="auto"/>
            <w:right w:val="none" w:sz="0" w:space="0" w:color="auto"/>
          </w:divBdr>
        </w:div>
      </w:divsChild>
    </w:div>
    <w:div w:id="1194416181">
      <w:bodyDiv w:val="1"/>
      <w:marLeft w:val="0"/>
      <w:marRight w:val="0"/>
      <w:marTop w:val="0"/>
      <w:marBottom w:val="0"/>
      <w:divBdr>
        <w:top w:val="none" w:sz="0" w:space="0" w:color="auto"/>
        <w:left w:val="none" w:sz="0" w:space="0" w:color="auto"/>
        <w:bottom w:val="none" w:sz="0" w:space="0" w:color="auto"/>
        <w:right w:val="none" w:sz="0" w:space="0" w:color="auto"/>
      </w:divBdr>
      <w:divsChild>
        <w:div w:id="1920094452">
          <w:marLeft w:val="0"/>
          <w:marRight w:val="0"/>
          <w:marTop w:val="0"/>
          <w:marBottom w:val="375"/>
          <w:divBdr>
            <w:top w:val="none" w:sz="0" w:space="0" w:color="auto"/>
            <w:left w:val="none" w:sz="0" w:space="0" w:color="auto"/>
            <w:bottom w:val="none" w:sz="0" w:space="0" w:color="auto"/>
            <w:right w:val="none" w:sz="0" w:space="0" w:color="auto"/>
          </w:divBdr>
          <w:divsChild>
            <w:div w:id="10630663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4533072">
      <w:bodyDiv w:val="1"/>
      <w:marLeft w:val="0"/>
      <w:marRight w:val="0"/>
      <w:marTop w:val="0"/>
      <w:marBottom w:val="0"/>
      <w:divBdr>
        <w:top w:val="none" w:sz="0" w:space="0" w:color="auto"/>
        <w:left w:val="none" w:sz="0" w:space="0" w:color="auto"/>
        <w:bottom w:val="none" w:sz="0" w:space="0" w:color="auto"/>
        <w:right w:val="none" w:sz="0" w:space="0" w:color="auto"/>
      </w:divBdr>
      <w:divsChild>
        <w:div w:id="1266036357">
          <w:marLeft w:val="0"/>
          <w:marRight w:val="0"/>
          <w:marTop w:val="0"/>
          <w:marBottom w:val="300"/>
          <w:divBdr>
            <w:top w:val="none" w:sz="0" w:space="0" w:color="auto"/>
            <w:left w:val="none" w:sz="0" w:space="0" w:color="auto"/>
            <w:bottom w:val="none" w:sz="0" w:space="0" w:color="auto"/>
            <w:right w:val="none" w:sz="0" w:space="0" w:color="auto"/>
          </w:divBdr>
        </w:div>
      </w:divsChild>
    </w:div>
    <w:div w:id="1194876982">
      <w:bodyDiv w:val="1"/>
      <w:marLeft w:val="0"/>
      <w:marRight w:val="0"/>
      <w:marTop w:val="0"/>
      <w:marBottom w:val="0"/>
      <w:divBdr>
        <w:top w:val="none" w:sz="0" w:space="0" w:color="auto"/>
        <w:left w:val="none" w:sz="0" w:space="0" w:color="auto"/>
        <w:bottom w:val="none" w:sz="0" w:space="0" w:color="auto"/>
        <w:right w:val="none" w:sz="0" w:space="0" w:color="auto"/>
      </w:divBdr>
      <w:divsChild>
        <w:div w:id="1819221352">
          <w:marLeft w:val="0"/>
          <w:marRight w:val="0"/>
          <w:marTop w:val="0"/>
          <w:marBottom w:val="75"/>
          <w:divBdr>
            <w:top w:val="none" w:sz="0" w:space="0" w:color="auto"/>
            <w:left w:val="none" w:sz="0" w:space="0" w:color="auto"/>
            <w:bottom w:val="none" w:sz="0" w:space="0" w:color="auto"/>
            <w:right w:val="none" w:sz="0" w:space="0" w:color="auto"/>
          </w:divBdr>
        </w:div>
        <w:div w:id="1031998386">
          <w:marLeft w:val="0"/>
          <w:marRight w:val="0"/>
          <w:marTop w:val="0"/>
          <w:marBottom w:val="0"/>
          <w:divBdr>
            <w:top w:val="none" w:sz="0" w:space="0" w:color="auto"/>
            <w:left w:val="none" w:sz="0" w:space="0" w:color="auto"/>
            <w:bottom w:val="none" w:sz="0" w:space="0" w:color="auto"/>
            <w:right w:val="none" w:sz="0" w:space="0" w:color="auto"/>
          </w:divBdr>
        </w:div>
      </w:divsChild>
    </w:div>
    <w:div w:id="1194877124">
      <w:bodyDiv w:val="1"/>
      <w:marLeft w:val="0"/>
      <w:marRight w:val="0"/>
      <w:marTop w:val="0"/>
      <w:marBottom w:val="0"/>
      <w:divBdr>
        <w:top w:val="none" w:sz="0" w:space="0" w:color="auto"/>
        <w:left w:val="none" w:sz="0" w:space="0" w:color="auto"/>
        <w:bottom w:val="none" w:sz="0" w:space="0" w:color="auto"/>
        <w:right w:val="none" w:sz="0" w:space="0" w:color="auto"/>
      </w:divBdr>
      <w:divsChild>
        <w:div w:id="1040085738">
          <w:marLeft w:val="0"/>
          <w:marRight w:val="375"/>
          <w:marTop w:val="0"/>
          <w:marBottom w:val="0"/>
          <w:divBdr>
            <w:top w:val="none" w:sz="0" w:space="0" w:color="auto"/>
            <w:left w:val="none" w:sz="0" w:space="0" w:color="auto"/>
            <w:bottom w:val="none" w:sz="0" w:space="0" w:color="auto"/>
            <w:right w:val="none" w:sz="0" w:space="0" w:color="auto"/>
          </w:divBdr>
        </w:div>
        <w:div w:id="564337467">
          <w:marLeft w:val="0"/>
          <w:marRight w:val="0"/>
          <w:marTop w:val="0"/>
          <w:marBottom w:val="0"/>
          <w:divBdr>
            <w:top w:val="none" w:sz="0" w:space="0" w:color="auto"/>
            <w:left w:val="none" w:sz="0" w:space="0" w:color="auto"/>
            <w:bottom w:val="none" w:sz="0" w:space="0" w:color="auto"/>
            <w:right w:val="none" w:sz="0" w:space="0" w:color="auto"/>
          </w:divBdr>
        </w:div>
      </w:divsChild>
    </w:div>
    <w:div w:id="1194921159">
      <w:bodyDiv w:val="1"/>
      <w:marLeft w:val="0"/>
      <w:marRight w:val="0"/>
      <w:marTop w:val="0"/>
      <w:marBottom w:val="0"/>
      <w:divBdr>
        <w:top w:val="none" w:sz="0" w:space="0" w:color="auto"/>
        <w:left w:val="none" w:sz="0" w:space="0" w:color="auto"/>
        <w:bottom w:val="none" w:sz="0" w:space="0" w:color="auto"/>
        <w:right w:val="none" w:sz="0" w:space="0" w:color="auto"/>
      </w:divBdr>
      <w:divsChild>
        <w:div w:id="1851142805">
          <w:marLeft w:val="0"/>
          <w:marRight w:val="150"/>
          <w:marTop w:val="0"/>
          <w:marBottom w:val="75"/>
          <w:divBdr>
            <w:top w:val="none" w:sz="0" w:space="0" w:color="auto"/>
            <w:left w:val="none" w:sz="0" w:space="0" w:color="auto"/>
            <w:bottom w:val="none" w:sz="0" w:space="0" w:color="auto"/>
            <w:right w:val="none" w:sz="0" w:space="0" w:color="auto"/>
          </w:divBdr>
        </w:div>
        <w:div w:id="191382388">
          <w:marLeft w:val="0"/>
          <w:marRight w:val="150"/>
          <w:marTop w:val="150"/>
          <w:marBottom w:val="150"/>
          <w:divBdr>
            <w:top w:val="none" w:sz="0" w:space="0" w:color="auto"/>
            <w:left w:val="none" w:sz="0" w:space="0" w:color="auto"/>
            <w:bottom w:val="none" w:sz="0" w:space="0" w:color="auto"/>
            <w:right w:val="none" w:sz="0" w:space="0" w:color="auto"/>
          </w:divBdr>
        </w:div>
        <w:div w:id="1470124810">
          <w:marLeft w:val="0"/>
          <w:marRight w:val="150"/>
          <w:marTop w:val="0"/>
          <w:marBottom w:val="0"/>
          <w:divBdr>
            <w:top w:val="none" w:sz="0" w:space="0" w:color="auto"/>
            <w:left w:val="none" w:sz="0" w:space="0" w:color="auto"/>
            <w:bottom w:val="none" w:sz="0" w:space="0" w:color="auto"/>
            <w:right w:val="none" w:sz="0" w:space="0" w:color="auto"/>
          </w:divBdr>
        </w:div>
      </w:divsChild>
    </w:div>
    <w:div w:id="1195079236">
      <w:bodyDiv w:val="1"/>
      <w:marLeft w:val="0"/>
      <w:marRight w:val="0"/>
      <w:marTop w:val="0"/>
      <w:marBottom w:val="0"/>
      <w:divBdr>
        <w:top w:val="none" w:sz="0" w:space="0" w:color="auto"/>
        <w:left w:val="none" w:sz="0" w:space="0" w:color="auto"/>
        <w:bottom w:val="none" w:sz="0" w:space="0" w:color="auto"/>
        <w:right w:val="none" w:sz="0" w:space="0" w:color="auto"/>
      </w:divBdr>
      <w:divsChild>
        <w:div w:id="671374144">
          <w:marLeft w:val="0"/>
          <w:marRight w:val="0"/>
          <w:marTop w:val="0"/>
          <w:marBottom w:val="150"/>
          <w:divBdr>
            <w:top w:val="none" w:sz="0" w:space="0" w:color="auto"/>
            <w:left w:val="none" w:sz="0" w:space="0" w:color="auto"/>
            <w:bottom w:val="none" w:sz="0" w:space="0" w:color="auto"/>
            <w:right w:val="none" w:sz="0" w:space="0" w:color="auto"/>
          </w:divBdr>
          <w:divsChild>
            <w:div w:id="1092122390">
              <w:marLeft w:val="0"/>
              <w:marRight w:val="0"/>
              <w:marTop w:val="0"/>
              <w:marBottom w:val="0"/>
              <w:divBdr>
                <w:top w:val="none" w:sz="0" w:space="0" w:color="auto"/>
                <w:left w:val="none" w:sz="0" w:space="0" w:color="auto"/>
                <w:bottom w:val="none" w:sz="0" w:space="0" w:color="auto"/>
                <w:right w:val="none" w:sz="0" w:space="0" w:color="auto"/>
              </w:divBdr>
              <w:divsChild>
                <w:div w:id="2091732218">
                  <w:marLeft w:val="0"/>
                  <w:marRight w:val="150"/>
                  <w:marTop w:val="0"/>
                  <w:marBottom w:val="0"/>
                  <w:divBdr>
                    <w:top w:val="none" w:sz="0" w:space="0" w:color="auto"/>
                    <w:left w:val="none" w:sz="0" w:space="0" w:color="auto"/>
                    <w:bottom w:val="none" w:sz="0" w:space="0" w:color="auto"/>
                    <w:right w:val="none" w:sz="0" w:space="0" w:color="auto"/>
                  </w:divBdr>
                </w:div>
                <w:div w:id="629093004">
                  <w:marLeft w:val="0"/>
                  <w:marRight w:val="150"/>
                  <w:marTop w:val="0"/>
                  <w:marBottom w:val="0"/>
                  <w:divBdr>
                    <w:top w:val="none" w:sz="0" w:space="0" w:color="auto"/>
                    <w:left w:val="none" w:sz="0" w:space="0" w:color="auto"/>
                    <w:bottom w:val="none" w:sz="0" w:space="0" w:color="auto"/>
                    <w:right w:val="none" w:sz="0" w:space="0" w:color="auto"/>
                  </w:divBdr>
                </w:div>
              </w:divsChild>
            </w:div>
            <w:div w:id="470056356">
              <w:marLeft w:val="0"/>
              <w:marRight w:val="0"/>
              <w:marTop w:val="0"/>
              <w:marBottom w:val="0"/>
              <w:divBdr>
                <w:top w:val="none" w:sz="0" w:space="0" w:color="auto"/>
                <w:left w:val="none" w:sz="0" w:space="0" w:color="auto"/>
                <w:bottom w:val="none" w:sz="0" w:space="0" w:color="auto"/>
                <w:right w:val="none" w:sz="0" w:space="0" w:color="auto"/>
              </w:divBdr>
              <w:divsChild>
                <w:div w:id="1803495721">
                  <w:marLeft w:val="0"/>
                  <w:marRight w:val="0"/>
                  <w:marTop w:val="0"/>
                  <w:marBottom w:val="0"/>
                  <w:divBdr>
                    <w:top w:val="none" w:sz="0" w:space="0" w:color="auto"/>
                    <w:left w:val="none" w:sz="0" w:space="0" w:color="auto"/>
                    <w:bottom w:val="none" w:sz="0" w:space="0" w:color="auto"/>
                    <w:right w:val="none" w:sz="0" w:space="0" w:color="auto"/>
                  </w:divBdr>
                  <w:divsChild>
                    <w:div w:id="1080366930">
                      <w:marLeft w:val="0"/>
                      <w:marRight w:val="0"/>
                      <w:marTop w:val="0"/>
                      <w:marBottom w:val="0"/>
                      <w:divBdr>
                        <w:top w:val="none" w:sz="0" w:space="0" w:color="auto"/>
                        <w:left w:val="none" w:sz="0" w:space="0" w:color="auto"/>
                        <w:bottom w:val="none" w:sz="0" w:space="0" w:color="auto"/>
                        <w:right w:val="none" w:sz="0" w:space="0" w:color="auto"/>
                      </w:divBdr>
                      <w:divsChild>
                        <w:div w:id="1158232597">
                          <w:marLeft w:val="0"/>
                          <w:marRight w:val="0"/>
                          <w:marTop w:val="0"/>
                          <w:marBottom w:val="0"/>
                          <w:divBdr>
                            <w:top w:val="none" w:sz="0" w:space="0" w:color="auto"/>
                            <w:left w:val="none" w:sz="0" w:space="0" w:color="auto"/>
                            <w:bottom w:val="none" w:sz="0" w:space="0" w:color="auto"/>
                            <w:right w:val="none" w:sz="0" w:space="0" w:color="auto"/>
                          </w:divBdr>
                        </w:div>
                      </w:divsChild>
                    </w:div>
                    <w:div w:id="891580955">
                      <w:marLeft w:val="0"/>
                      <w:marRight w:val="135"/>
                      <w:marTop w:val="0"/>
                      <w:marBottom w:val="0"/>
                      <w:divBdr>
                        <w:top w:val="none" w:sz="0" w:space="0" w:color="auto"/>
                        <w:left w:val="none" w:sz="0" w:space="0" w:color="auto"/>
                        <w:bottom w:val="none" w:sz="0" w:space="0" w:color="auto"/>
                        <w:right w:val="none" w:sz="0" w:space="0" w:color="auto"/>
                      </w:divBdr>
                    </w:div>
                    <w:div w:id="6274723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6772">
          <w:marLeft w:val="0"/>
          <w:marRight w:val="0"/>
          <w:marTop w:val="0"/>
          <w:marBottom w:val="0"/>
          <w:divBdr>
            <w:top w:val="none" w:sz="0" w:space="0" w:color="auto"/>
            <w:left w:val="none" w:sz="0" w:space="0" w:color="auto"/>
            <w:bottom w:val="none" w:sz="0" w:space="0" w:color="auto"/>
            <w:right w:val="none" w:sz="0" w:space="0" w:color="auto"/>
          </w:divBdr>
          <w:divsChild>
            <w:div w:id="139426113">
              <w:marLeft w:val="0"/>
              <w:marRight w:val="0"/>
              <w:marTop w:val="0"/>
              <w:marBottom w:val="0"/>
              <w:divBdr>
                <w:top w:val="none" w:sz="0" w:space="0" w:color="auto"/>
                <w:left w:val="none" w:sz="0" w:space="0" w:color="auto"/>
                <w:bottom w:val="none" w:sz="0" w:space="0" w:color="auto"/>
                <w:right w:val="none" w:sz="0" w:space="0" w:color="auto"/>
              </w:divBdr>
              <w:divsChild>
                <w:div w:id="1050154332">
                  <w:marLeft w:val="0"/>
                  <w:marRight w:val="0"/>
                  <w:marTop w:val="0"/>
                  <w:marBottom w:val="0"/>
                  <w:divBdr>
                    <w:top w:val="none" w:sz="0" w:space="0" w:color="auto"/>
                    <w:left w:val="none" w:sz="0" w:space="0" w:color="auto"/>
                    <w:bottom w:val="none" w:sz="0" w:space="0" w:color="auto"/>
                    <w:right w:val="none" w:sz="0" w:space="0" w:color="auto"/>
                  </w:divBdr>
                </w:div>
              </w:divsChild>
            </w:div>
            <w:div w:id="347565816">
              <w:marLeft w:val="0"/>
              <w:marRight w:val="0"/>
              <w:marTop w:val="225"/>
              <w:marBottom w:val="0"/>
              <w:divBdr>
                <w:top w:val="none" w:sz="0" w:space="0" w:color="auto"/>
                <w:left w:val="none" w:sz="0" w:space="0" w:color="auto"/>
                <w:bottom w:val="none" w:sz="0" w:space="0" w:color="auto"/>
                <w:right w:val="none" w:sz="0" w:space="0" w:color="auto"/>
              </w:divBdr>
              <w:divsChild>
                <w:div w:id="1462458595">
                  <w:marLeft w:val="0"/>
                  <w:marRight w:val="0"/>
                  <w:marTop w:val="0"/>
                  <w:marBottom w:val="0"/>
                  <w:divBdr>
                    <w:top w:val="none" w:sz="0" w:space="0" w:color="auto"/>
                    <w:left w:val="none" w:sz="0" w:space="0" w:color="auto"/>
                    <w:bottom w:val="none" w:sz="0" w:space="0" w:color="auto"/>
                    <w:right w:val="none" w:sz="0" w:space="0" w:color="auto"/>
                  </w:divBdr>
                </w:div>
              </w:divsChild>
            </w:div>
            <w:div w:id="76051322">
              <w:marLeft w:val="0"/>
              <w:marRight w:val="0"/>
              <w:marTop w:val="225"/>
              <w:marBottom w:val="0"/>
              <w:divBdr>
                <w:top w:val="none" w:sz="0" w:space="0" w:color="auto"/>
                <w:left w:val="none" w:sz="0" w:space="0" w:color="auto"/>
                <w:bottom w:val="none" w:sz="0" w:space="0" w:color="auto"/>
                <w:right w:val="none" w:sz="0" w:space="0" w:color="auto"/>
              </w:divBdr>
              <w:divsChild>
                <w:div w:id="1109468790">
                  <w:marLeft w:val="0"/>
                  <w:marRight w:val="0"/>
                  <w:marTop w:val="0"/>
                  <w:marBottom w:val="0"/>
                  <w:divBdr>
                    <w:top w:val="none" w:sz="0" w:space="0" w:color="auto"/>
                    <w:left w:val="none" w:sz="0" w:space="0" w:color="auto"/>
                    <w:bottom w:val="none" w:sz="0" w:space="0" w:color="auto"/>
                    <w:right w:val="none" w:sz="0" w:space="0" w:color="auto"/>
                  </w:divBdr>
                </w:div>
              </w:divsChild>
            </w:div>
            <w:div w:id="2132165725">
              <w:marLeft w:val="0"/>
              <w:marRight w:val="0"/>
              <w:marTop w:val="225"/>
              <w:marBottom w:val="0"/>
              <w:divBdr>
                <w:top w:val="none" w:sz="0" w:space="0" w:color="auto"/>
                <w:left w:val="none" w:sz="0" w:space="0" w:color="auto"/>
                <w:bottom w:val="none" w:sz="0" w:space="0" w:color="auto"/>
                <w:right w:val="none" w:sz="0" w:space="0" w:color="auto"/>
              </w:divBdr>
              <w:divsChild>
                <w:div w:id="11720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729895">
      <w:bodyDiv w:val="1"/>
      <w:marLeft w:val="0"/>
      <w:marRight w:val="0"/>
      <w:marTop w:val="0"/>
      <w:marBottom w:val="0"/>
      <w:divBdr>
        <w:top w:val="none" w:sz="0" w:space="0" w:color="auto"/>
        <w:left w:val="none" w:sz="0" w:space="0" w:color="auto"/>
        <w:bottom w:val="none" w:sz="0" w:space="0" w:color="auto"/>
        <w:right w:val="none" w:sz="0" w:space="0" w:color="auto"/>
      </w:divBdr>
      <w:divsChild>
        <w:div w:id="1022166274">
          <w:marLeft w:val="0"/>
          <w:marRight w:val="375"/>
          <w:marTop w:val="0"/>
          <w:marBottom w:val="0"/>
          <w:divBdr>
            <w:top w:val="none" w:sz="0" w:space="0" w:color="auto"/>
            <w:left w:val="none" w:sz="0" w:space="0" w:color="auto"/>
            <w:bottom w:val="none" w:sz="0" w:space="0" w:color="auto"/>
            <w:right w:val="none" w:sz="0" w:space="0" w:color="auto"/>
          </w:divBdr>
        </w:div>
        <w:div w:id="671370230">
          <w:marLeft w:val="0"/>
          <w:marRight w:val="0"/>
          <w:marTop w:val="0"/>
          <w:marBottom w:val="0"/>
          <w:divBdr>
            <w:top w:val="none" w:sz="0" w:space="0" w:color="auto"/>
            <w:left w:val="none" w:sz="0" w:space="0" w:color="auto"/>
            <w:bottom w:val="none" w:sz="0" w:space="0" w:color="auto"/>
            <w:right w:val="none" w:sz="0" w:space="0" w:color="auto"/>
          </w:divBdr>
        </w:div>
      </w:divsChild>
    </w:div>
    <w:div w:id="1196381779">
      <w:bodyDiv w:val="1"/>
      <w:marLeft w:val="0"/>
      <w:marRight w:val="0"/>
      <w:marTop w:val="0"/>
      <w:marBottom w:val="0"/>
      <w:divBdr>
        <w:top w:val="none" w:sz="0" w:space="0" w:color="auto"/>
        <w:left w:val="none" w:sz="0" w:space="0" w:color="auto"/>
        <w:bottom w:val="none" w:sz="0" w:space="0" w:color="auto"/>
        <w:right w:val="none" w:sz="0" w:space="0" w:color="auto"/>
      </w:divBdr>
      <w:divsChild>
        <w:div w:id="1298219958">
          <w:marLeft w:val="0"/>
          <w:marRight w:val="0"/>
          <w:marTop w:val="0"/>
          <w:marBottom w:val="300"/>
          <w:divBdr>
            <w:top w:val="none" w:sz="0" w:space="0" w:color="auto"/>
            <w:left w:val="none" w:sz="0" w:space="0" w:color="auto"/>
            <w:bottom w:val="none" w:sz="0" w:space="0" w:color="auto"/>
            <w:right w:val="none" w:sz="0" w:space="0" w:color="auto"/>
          </w:divBdr>
        </w:div>
      </w:divsChild>
    </w:div>
    <w:div w:id="1197353492">
      <w:bodyDiv w:val="1"/>
      <w:marLeft w:val="0"/>
      <w:marRight w:val="0"/>
      <w:marTop w:val="0"/>
      <w:marBottom w:val="0"/>
      <w:divBdr>
        <w:top w:val="none" w:sz="0" w:space="0" w:color="auto"/>
        <w:left w:val="none" w:sz="0" w:space="0" w:color="auto"/>
        <w:bottom w:val="none" w:sz="0" w:space="0" w:color="auto"/>
        <w:right w:val="none" w:sz="0" w:space="0" w:color="auto"/>
      </w:divBdr>
      <w:divsChild>
        <w:div w:id="945309639">
          <w:marLeft w:val="0"/>
          <w:marRight w:val="0"/>
          <w:marTop w:val="0"/>
          <w:marBottom w:val="300"/>
          <w:divBdr>
            <w:top w:val="none" w:sz="0" w:space="0" w:color="auto"/>
            <w:left w:val="none" w:sz="0" w:space="0" w:color="auto"/>
            <w:bottom w:val="none" w:sz="0" w:space="0" w:color="auto"/>
            <w:right w:val="none" w:sz="0" w:space="0" w:color="auto"/>
          </w:divBdr>
        </w:div>
      </w:divsChild>
    </w:div>
    <w:div w:id="1199466798">
      <w:bodyDiv w:val="1"/>
      <w:marLeft w:val="0"/>
      <w:marRight w:val="0"/>
      <w:marTop w:val="0"/>
      <w:marBottom w:val="0"/>
      <w:divBdr>
        <w:top w:val="none" w:sz="0" w:space="0" w:color="auto"/>
        <w:left w:val="none" w:sz="0" w:space="0" w:color="auto"/>
        <w:bottom w:val="none" w:sz="0" w:space="0" w:color="auto"/>
        <w:right w:val="none" w:sz="0" w:space="0" w:color="auto"/>
      </w:divBdr>
      <w:divsChild>
        <w:div w:id="81074193">
          <w:marLeft w:val="0"/>
          <w:marRight w:val="150"/>
          <w:marTop w:val="0"/>
          <w:marBottom w:val="75"/>
          <w:divBdr>
            <w:top w:val="none" w:sz="0" w:space="0" w:color="auto"/>
            <w:left w:val="none" w:sz="0" w:space="0" w:color="auto"/>
            <w:bottom w:val="none" w:sz="0" w:space="0" w:color="auto"/>
            <w:right w:val="none" w:sz="0" w:space="0" w:color="auto"/>
          </w:divBdr>
        </w:div>
        <w:div w:id="1412704153">
          <w:marLeft w:val="0"/>
          <w:marRight w:val="150"/>
          <w:marTop w:val="150"/>
          <w:marBottom w:val="150"/>
          <w:divBdr>
            <w:top w:val="none" w:sz="0" w:space="0" w:color="auto"/>
            <w:left w:val="none" w:sz="0" w:space="0" w:color="auto"/>
            <w:bottom w:val="none" w:sz="0" w:space="0" w:color="auto"/>
            <w:right w:val="none" w:sz="0" w:space="0" w:color="auto"/>
          </w:divBdr>
        </w:div>
        <w:div w:id="446436408">
          <w:marLeft w:val="0"/>
          <w:marRight w:val="150"/>
          <w:marTop w:val="0"/>
          <w:marBottom w:val="0"/>
          <w:divBdr>
            <w:top w:val="none" w:sz="0" w:space="0" w:color="auto"/>
            <w:left w:val="none" w:sz="0" w:space="0" w:color="auto"/>
            <w:bottom w:val="none" w:sz="0" w:space="0" w:color="auto"/>
            <w:right w:val="none" w:sz="0" w:space="0" w:color="auto"/>
          </w:divBdr>
        </w:div>
      </w:divsChild>
    </w:div>
    <w:div w:id="1199778533">
      <w:bodyDiv w:val="1"/>
      <w:marLeft w:val="0"/>
      <w:marRight w:val="0"/>
      <w:marTop w:val="0"/>
      <w:marBottom w:val="0"/>
      <w:divBdr>
        <w:top w:val="none" w:sz="0" w:space="0" w:color="auto"/>
        <w:left w:val="none" w:sz="0" w:space="0" w:color="auto"/>
        <w:bottom w:val="none" w:sz="0" w:space="0" w:color="auto"/>
        <w:right w:val="none" w:sz="0" w:space="0" w:color="auto"/>
      </w:divBdr>
      <w:divsChild>
        <w:div w:id="1079979617">
          <w:marLeft w:val="0"/>
          <w:marRight w:val="0"/>
          <w:marTop w:val="0"/>
          <w:marBottom w:val="300"/>
          <w:divBdr>
            <w:top w:val="none" w:sz="0" w:space="0" w:color="auto"/>
            <w:left w:val="none" w:sz="0" w:space="0" w:color="auto"/>
            <w:bottom w:val="none" w:sz="0" w:space="0" w:color="auto"/>
            <w:right w:val="none" w:sz="0" w:space="0" w:color="auto"/>
          </w:divBdr>
        </w:div>
      </w:divsChild>
    </w:div>
    <w:div w:id="1200165814">
      <w:bodyDiv w:val="1"/>
      <w:marLeft w:val="0"/>
      <w:marRight w:val="0"/>
      <w:marTop w:val="0"/>
      <w:marBottom w:val="0"/>
      <w:divBdr>
        <w:top w:val="none" w:sz="0" w:space="0" w:color="auto"/>
        <w:left w:val="none" w:sz="0" w:space="0" w:color="auto"/>
        <w:bottom w:val="none" w:sz="0" w:space="0" w:color="auto"/>
        <w:right w:val="none" w:sz="0" w:space="0" w:color="auto"/>
      </w:divBdr>
      <w:divsChild>
        <w:div w:id="208227575">
          <w:marLeft w:val="0"/>
          <w:marRight w:val="0"/>
          <w:marTop w:val="0"/>
          <w:marBottom w:val="300"/>
          <w:divBdr>
            <w:top w:val="none" w:sz="0" w:space="0" w:color="auto"/>
            <w:left w:val="none" w:sz="0" w:space="0" w:color="auto"/>
            <w:bottom w:val="none" w:sz="0" w:space="0" w:color="auto"/>
            <w:right w:val="none" w:sz="0" w:space="0" w:color="auto"/>
          </w:divBdr>
        </w:div>
      </w:divsChild>
    </w:div>
    <w:div w:id="1200319377">
      <w:bodyDiv w:val="1"/>
      <w:marLeft w:val="0"/>
      <w:marRight w:val="0"/>
      <w:marTop w:val="0"/>
      <w:marBottom w:val="0"/>
      <w:divBdr>
        <w:top w:val="none" w:sz="0" w:space="0" w:color="auto"/>
        <w:left w:val="none" w:sz="0" w:space="0" w:color="auto"/>
        <w:bottom w:val="none" w:sz="0" w:space="0" w:color="auto"/>
        <w:right w:val="none" w:sz="0" w:space="0" w:color="auto"/>
      </w:divBdr>
      <w:divsChild>
        <w:div w:id="1885675249">
          <w:marLeft w:val="0"/>
          <w:marRight w:val="0"/>
          <w:marTop w:val="0"/>
          <w:marBottom w:val="0"/>
          <w:divBdr>
            <w:top w:val="none" w:sz="0" w:space="0" w:color="auto"/>
            <w:left w:val="none" w:sz="0" w:space="0" w:color="auto"/>
            <w:bottom w:val="none" w:sz="0" w:space="0" w:color="auto"/>
            <w:right w:val="none" w:sz="0" w:space="0" w:color="auto"/>
          </w:divBdr>
        </w:div>
        <w:div w:id="254948189">
          <w:marLeft w:val="0"/>
          <w:marRight w:val="0"/>
          <w:marTop w:val="300"/>
          <w:marBottom w:val="300"/>
          <w:divBdr>
            <w:top w:val="none" w:sz="0" w:space="0" w:color="auto"/>
            <w:left w:val="none" w:sz="0" w:space="0" w:color="auto"/>
            <w:bottom w:val="none" w:sz="0" w:space="0" w:color="auto"/>
            <w:right w:val="none" w:sz="0" w:space="0" w:color="auto"/>
          </w:divBdr>
        </w:div>
        <w:div w:id="263540533">
          <w:marLeft w:val="0"/>
          <w:marRight w:val="0"/>
          <w:marTop w:val="0"/>
          <w:marBottom w:val="0"/>
          <w:divBdr>
            <w:top w:val="none" w:sz="0" w:space="0" w:color="auto"/>
            <w:left w:val="none" w:sz="0" w:space="0" w:color="auto"/>
            <w:bottom w:val="none" w:sz="0" w:space="0" w:color="auto"/>
            <w:right w:val="none" w:sz="0" w:space="0" w:color="auto"/>
          </w:divBdr>
          <w:divsChild>
            <w:div w:id="500509986">
              <w:marLeft w:val="0"/>
              <w:marRight w:val="0"/>
              <w:marTop w:val="300"/>
              <w:marBottom w:val="450"/>
              <w:divBdr>
                <w:top w:val="none" w:sz="0" w:space="0" w:color="auto"/>
                <w:left w:val="none" w:sz="0" w:space="0" w:color="auto"/>
                <w:bottom w:val="none" w:sz="0" w:space="0" w:color="auto"/>
                <w:right w:val="none" w:sz="0" w:space="0" w:color="auto"/>
              </w:divBdr>
              <w:divsChild>
                <w:div w:id="233784866">
                  <w:marLeft w:val="0"/>
                  <w:marRight w:val="0"/>
                  <w:marTop w:val="0"/>
                  <w:marBottom w:val="0"/>
                  <w:divBdr>
                    <w:top w:val="none" w:sz="0" w:space="0" w:color="auto"/>
                    <w:left w:val="none" w:sz="0" w:space="0" w:color="auto"/>
                    <w:bottom w:val="none" w:sz="0" w:space="0" w:color="auto"/>
                    <w:right w:val="none" w:sz="0" w:space="0" w:color="auto"/>
                  </w:divBdr>
                  <w:divsChild>
                    <w:div w:id="1223639982">
                      <w:marLeft w:val="0"/>
                      <w:marRight w:val="0"/>
                      <w:marTop w:val="0"/>
                      <w:marBottom w:val="0"/>
                      <w:divBdr>
                        <w:top w:val="none" w:sz="0" w:space="0" w:color="auto"/>
                        <w:left w:val="none" w:sz="0" w:space="0" w:color="auto"/>
                        <w:bottom w:val="none" w:sz="0" w:space="0" w:color="auto"/>
                        <w:right w:val="none" w:sz="0" w:space="0" w:color="auto"/>
                      </w:divBdr>
                      <w:divsChild>
                        <w:div w:id="752625225">
                          <w:marLeft w:val="0"/>
                          <w:marRight w:val="0"/>
                          <w:marTop w:val="0"/>
                          <w:marBottom w:val="0"/>
                          <w:divBdr>
                            <w:top w:val="none" w:sz="0" w:space="0" w:color="auto"/>
                            <w:left w:val="none" w:sz="0" w:space="0" w:color="auto"/>
                            <w:bottom w:val="none" w:sz="0" w:space="0" w:color="auto"/>
                            <w:right w:val="none" w:sz="0" w:space="0" w:color="auto"/>
                          </w:divBdr>
                          <w:divsChild>
                            <w:div w:id="914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261321">
          <w:marLeft w:val="0"/>
          <w:marRight w:val="0"/>
          <w:marTop w:val="0"/>
          <w:marBottom w:val="0"/>
          <w:divBdr>
            <w:top w:val="none" w:sz="0" w:space="0" w:color="auto"/>
            <w:left w:val="none" w:sz="0" w:space="0" w:color="auto"/>
            <w:bottom w:val="none" w:sz="0" w:space="0" w:color="auto"/>
            <w:right w:val="none" w:sz="0" w:space="0" w:color="auto"/>
          </w:divBdr>
        </w:div>
      </w:divsChild>
    </w:div>
    <w:div w:id="1200817432">
      <w:bodyDiv w:val="1"/>
      <w:marLeft w:val="0"/>
      <w:marRight w:val="0"/>
      <w:marTop w:val="0"/>
      <w:marBottom w:val="0"/>
      <w:divBdr>
        <w:top w:val="none" w:sz="0" w:space="0" w:color="auto"/>
        <w:left w:val="none" w:sz="0" w:space="0" w:color="auto"/>
        <w:bottom w:val="none" w:sz="0" w:space="0" w:color="auto"/>
        <w:right w:val="none" w:sz="0" w:space="0" w:color="auto"/>
      </w:divBdr>
      <w:divsChild>
        <w:div w:id="1409233986">
          <w:marLeft w:val="0"/>
          <w:marRight w:val="150"/>
          <w:marTop w:val="0"/>
          <w:marBottom w:val="75"/>
          <w:divBdr>
            <w:top w:val="none" w:sz="0" w:space="0" w:color="auto"/>
            <w:left w:val="none" w:sz="0" w:space="0" w:color="auto"/>
            <w:bottom w:val="none" w:sz="0" w:space="0" w:color="auto"/>
            <w:right w:val="none" w:sz="0" w:space="0" w:color="auto"/>
          </w:divBdr>
        </w:div>
        <w:div w:id="1290284383">
          <w:marLeft w:val="0"/>
          <w:marRight w:val="150"/>
          <w:marTop w:val="150"/>
          <w:marBottom w:val="150"/>
          <w:divBdr>
            <w:top w:val="none" w:sz="0" w:space="0" w:color="auto"/>
            <w:left w:val="none" w:sz="0" w:space="0" w:color="auto"/>
            <w:bottom w:val="none" w:sz="0" w:space="0" w:color="auto"/>
            <w:right w:val="none" w:sz="0" w:space="0" w:color="auto"/>
          </w:divBdr>
        </w:div>
        <w:div w:id="765226120">
          <w:marLeft w:val="0"/>
          <w:marRight w:val="150"/>
          <w:marTop w:val="0"/>
          <w:marBottom w:val="0"/>
          <w:divBdr>
            <w:top w:val="none" w:sz="0" w:space="0" w:color="auto"/>
            <w:left w:val="none" w:sz="0" w:space="0" w:color="auto"/>
            <w:bottom w:val="none" w:sz="0" w:space="0" w:color="auto"/>
            <w:right w:val="none" w:sz="0" w:space="0" w:color="auto"/>
          </w:divBdr>
        </w:div>
      </w:divsChild>
    </w:div>
    <w:div w:id="1201286420">
      <w:bodyDiv w:val="1"/>
      <w:marLeft w:val="0"/>
      <w:marRight w:val="0"/>
      <w:marTop w:val="0"/>
      <w:marBottom w:val="0"/>
      <w:divBdr>
        <w:top w:val="none" w:sz="0" w:space="0" w:color="auto"/>
        <w:left w:val="none" w:sz="0" w:space="0" w:color="auto"/>
        <w:bottom w:val="none" w:sz="0" w:space="0" w:color="auto"/>
        <w:right w:val="none" w:sz="0" w:space="0" w:color="auto"/>
      </w:divBdr>
      <w:divsChild>
        <w:div w:id="707531542">
          <w:marLeft w:val="0"/>
          <w:marRight w:val="375"/>
          <w:marTop w:val="0"/>
          <w:marBottom w:val="0"/>
          <w:divBdr>
            <w:top w:val="none" w:sz="0" w:space="0" w:color="auto"/>
            <w:left w:val="none" w:sz="0" w:space="0" w:color="auto"/>
            <w:bottom w:val="none" w:sz="0" w:space="0" w:color="auto"/>
            <w:right w:val="none" w:sz="0" w:space="0" w:color="auto"/>
          </w:divBdr>
        </w:div>
        <w:div w:id="925770599">
          <w:marLeft w:val="0"/>
          <w:marRight w:val="0"/>
          <w:marTop w:val="0"/>
          <w:marBottom w:val="0"/>
          <w:divBdr>
            <w:top w:val="none" w:sz="0" w:space="0" w:color="auto"/>
            <w:left w:val="none" w:sz="0" w:space="0" w:color="auto"/>
            <w:bottom w:val="none" w:sz="0" w:space="0" w:color="auto"/>
            <w:right w:val="none" w:sz="0" w:space="0" w:color="auto"/>
          </w:divBdr>
        </w:div>
      </w:divsChild>
    </w:div>
    <w:div w:id="1201672233">
      <w:bodyDiv w:val="1"/>
      <w:marLeft w:val="0"/>
      <w:marRight w:val="0"/>
      <w:marTop w:val="0"/>
      <w:marBottom w:val="0"/>
      <w:divBdr>
        <w:top w:val="none" w:sz="0" w:space="0" w:color="auto"/>
        <w:left w:val="none" w:sz="0" w:space="0" w:color="auto"/>
        <w:bottom w:val="none" w:sz="0" w:space="0" w:color="auto"/>
        <w:right w:val="none" w:sz="0" w:space="0" w:color="auto"/>
      </w:divBdr>
      <w:divsChild>
        <w:div w:id="815493545">
          <w:marLeft w:val="0"/>
          <w:marRight w:val="150"/>
          <w:marTop w:val="0"/>
          <w:marBottom w:val="75"/>
          <w:divBdr>
            <w:top w:val="none" w:sz="0" w:space="0" w:color="auto"/>
            <w:left w:val="none" w:sz="0" w:space="0" w:color="auto"/>
            <w:bottom w:val="none" w:sz="0" w:space="0" w:color="auto"/>
            <w:right w:val="none" w:sz="0" w:space="0" w:color="auto"/>
          </w:divBdr>
        </w:div>
        <w:div w:id="374933483">
          <w:marLeft w:val="0"/>
          <w:marRight w:val="150"/>
          <w:marTop w:val="150"/>
          <w:marBottom w:val="150"/>
          <w:divBdr>
            <w:top w:val="none" w:sz="0" w:space="0" w:color="auto"/>
            <w:left w:val="none" w:sz="0" w:space="0" w:color="auto"/>
            <w:bottom w:val="none" w:sz="0" w:space="0" w:color="auto"/>
            <w:right w:val="none" w:sz="0" w:space="0" w:color="auto"/>
          </w:divBdr>
        </w:div>
        <w:div w:id="1537888877">
          <w:marLeft w:val="0"/>
          <w:marRight w:val="150"/>
          <w:marTop w:val="0"/>
          <w:marBottom w:val="0"/>
          <w:divBdr>
            <w:top w:val="none" w:sz="0" w:space="0" w:color="auto"/>
            <w:left w:val="none" w:sz="0" w:space="0" w:color="auto"/>
            <w:bottom w:val="none" w:sz="0" w:space="0" w:color="auto"/>
            <w:right w:val="none" w:sz="0" w:space="0" w:color="auto"/>
          </w:divBdr>
        </w:div>
      </w:divsChild>
    </w:div>
    <w:div w:id="1202673882">
      <w:bodyDiv w:val="1"/>
      <w:marLeft w:val="0"/>
      <w:marRight w:val="0"/>
      <w:marTop w:val="0"/>
      <w:marBottom w:val="0"/>
      <w:divBdr>
        <w:top w:val="none" w:sz="0" w:space="0" w:color="auto"/>
        <w:left w:val="none" w:sz="0" w:space="0" w:color="auto"/>
        <w:bottom w:val="none" w:sz="0" w:space="0" w:color="auto"/>
        <w:right w:val="none" w:sz="0" w:space="0" w:color="auto"/>
      </w:divBdr>
      <w:divsChild>
        <w:div w:id="734158148">
          <w:marLeft w:val="0"/>
          <w:marRight w:val="0"/>
          <w:marTop w:val="0"/>
          <w:marBottom w:val="150"/>
          <w:divBdr>
            <w:top w:val="none" w:sz="0" w:space="0" w:color="auto"/>
            <w:left w:val="none" w:sz="0" w:space="0" w:color="auto"/>
            <w:bottom w:val="none" w:sz="0" w:space="0" w:color="auto"/>
            <w:right w:val="none" w:sz="0" w:space="0" w:color="auto"/>
          </w:divBdr>
          <w:divsChild>
            <w:div w:id="912158026">
              <w:marLeft w:val="0"/>
              <w:marRight w:val="0"/>
              <w:marTop w:val="0"/>
              <w:marBottom w:val="0"/>
              <w:divBdr>
                <w:top w:val="none" w:sz="0" w:space="0" w:color="auto"/>
                <w:left w:val="none" w:sz="0" w:space="0" w:color="auto"/>
                <w:bottom w:val="none" w:sz="0" w:space="0" w:color="auto"/>
                <w:right w:val="none" w:sz="0" w:space="0" w:color="auto"/>
              </w:divBdr>
              <w:divsChild>
                <w:div w:id="2050446142">
                  <w:marLeft w:val="0"/>
                  <w:marRight w:val="150"/>
                  <w:marTop w:val="0"/>
                  <w:marBottom w:val="0"/>
                  <w:divBdr>
                    <w:top w:val="none" w:sz="0" w:space="0" w:color="auto"/>
                    <w:left w:val="none" w:sz="0" w:space="0" w:color="auto"/>
                    <w:bottom w:val="none" w:sz="0" w:space="0" w:color="auto"/>
                    <w:right w:val="none" w:sz="0" w:space="0" w:color="auto"/>
                  </w:divBdr>
                </w:div>
                <w:div w:id="355544799">
                  <w:marLeft w:val="0"/>
                  <w:marRight w:val="150"/>
                  <w:marTop w:val="0"/>
                  <w:marBottom w:val="0"/>
                  <w:divBdr>
                    <w:top w:val="none" w:sz="0" w:space="0" w:color="auto"/>
                    <w:left w:val="none" w:sz="0" w:space="0" w:color="auto"/>
                    <w:bottom w:val="none" w:sz="0" w:space="0" w:color="auto"/>
                    <w:right w:val="none" w:sz="0" w:space="0" w:color="auto"/>
                  </w:divBdr>
                </w:div>
              </w:divsChild>
            </w:div>
            <w:div w:id="273437996">
              <w:marLeft w:val="0"/>
              <w:marRight w:val="0"/>
              <w:marTop w:val="0"/>
              <w:marBottom w:val="0"/>
              <w:divBdr>
                <w:top w:val="none" w:sz="0" w:space="0" w:color="auto"/>
                <w:left w:val="none" w:sz="0" w:space="0" w:color="auto"/>
                <w:bottom w:val="none" w:sz="0" w:space="0" w:color="auto"/>
                <w:right w:val="none" w:sz="0" w:space="0" w:color="auto"/>
              </w:divBdr>
              <w:divsChild>
                <w:div w:id="1803620867">
                  <w:marLeft w:val="0"/>
                  <w:marRight w:val="0"/>
                  <w:marTop w:val="0"/>
                  <w:marBottom w:val="0"/>
                  <w:divBdr>
                    <w:top w:val="none" w:sz="0" w:space="0" w:color="auto"/>
                    <w:left w:val="none" w:sz="0" w:space="0" w:color="auto"/>
                    <w:bottom w:val="none" w:sz="0" w:space="0" w:color="auto"/>
                    <w:right w:val="none" w:sz="0" w:space="0" w:color="auto"/>
                  </w:divBdr>
                  <w:divsChild>
                    <w:div w:id="885724151">
                      <w:marLeft w:val="0"/>
                      <w:marRight w:val="0"/>
                      <w:marTop w:val="0"/>
                      <w:marBottom w:val="0"/>
                      <w:divBdr>
                        <w:top w:val="none" w:sz="0" w:space="0" w:color="auto"/>
                        <w:left w:val="none" w:sz="0" w:space="0" w:color="auto"/>
                        <w:bottom w:val="none" w:sz="0" w:space="0" w:color="auto"/>
                        <w:right w:val="none" w:sz="0" w:space="0" w:color="auto"/>
                      </w:divBdr>
                      <w:divsChild>
                        <w:div w:id="1585525575">
                          <w:marLeft w:val="0"/>
                          <w:marRight w:val="0"/>
                          <w:marTop w:val="0"/>
                          <w:marBottom w:val="0"/>
                          <w:divBdr>
                            <w:top w:val="none" w:sz="0" w:space="0" w:color="auto"/>
                            <w:left w:val="none" w:sz="0" w:space="0" w:color="auto"/>
                            <w:bottom w:val="none" w:sz="0" w:space="0" w:color="auto"/>
                            <w:right w:val="none" w:sz="0" w:space="0" w:color="auto"/>
                          </w:divBdr>
                        </w:div>
                      </w:divsChild>
                    </w:div>
                    <w:div w:id="18295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8085">
          <w:marLeft w:val="0"/>
          <w:marRight w:val="0"/>
          <w:marTop w:val="0"/>
          <w:marBottom w:val="0"/>
          <w:divBdr>
            <w:top w:val="none" w:sz="0" w:space="0" w:color="auto"/>
            <w:left w:val="none" w:sz="0" w:space="0" w:color="auto"/>
            <w:bottom w:val="none" w:sz="0" w:space="0" w:color="auto"/>
            <w:right w:val="none" w:sz="0" w:space="0" w:color="auto"/>
          </w:divBdr>
          <w:divsChild>
            <w:div w:id="1187139519">
              <w:marLeft w:val="0"/>
              <w:marRight w:val="0"/>
              <w:marTop w:val="0"/>
              <w:marBottom w:val="0"/>
              <w:divBdr>
                <w:top w:val="none" w:sz="0" w:space="0" w:color="auto"/>
                <w:left w:val="none" w:sz="0" w:space="0" w:color="auto"/>
                <w:bottom w:val="none" w:sz="0" w:space="0" w:color="auto"/>
                <w:right w:val="none" w:sz="0" w:space="0" w:color="auto"/>
              </w:divBdr>
              <w:divsChild>
                <w:div w:id="438448910">
                  <w:marLeft w:val="0"/>
                  <w:marRight w:val="0"/>
                  <w:marTop w:val="0"/>
                  <w:marBottom w:val="0"/>
                  <w:divBdr>
                    <w:top w:val="none" w:sz="0" w:space="0" w:color="auto"/>
                    <w:left w:val="none" w:sz="0" w:space="0" w:color="auto"/>
                    <w:bottom w:val="none" w:sz="0" w:space="0" w:color="auto"/>
                    <w:right w:val="none" w:sz="0" w:space="0" w:color="auto"/>
                  </w:divBdr>
                </w:div>
              </w:divsChild>
            </w:div>
            <w:div w:id="667907401">
              <w:marLeft w:val="0"/>
              <w:marRight w:val="0"/>
              <w:marTop w:val="375"/>
              <w:marBottom w:val="0"/>
              <w:divBdr>
                <w:top w:val="none" w:sz="0" w:space="0" w:color="auto"/>
                <w:left w:val="none" w:sz="0" w:space="0" w:color="auto"/>
                <w:bottom w:val="none" w:sz="0" w:space="0" w:color="auto"/>
                <w:right w:val="none" w:sz="0" w:space="0" w:color="auto"/>
              </w:divBdr>
              <w:divsChild>
                <w:div w:id="32313970">
                  <w:marLeft w:val="0"/>
                  <w:marRight w:val="0"/>
                  <w:marTop w:val="0"/>
                  <w:marBottom w:val="0"/>
                  <w:divBdr>
                    <w:top w:val="none" w:sz="0" w:space="0" w:color="auto"/>
                    <w:left w:val="none" w:sz="0" w:space="0" w:color="auto"/>
                    <w:bottom w:val="none" w:sz="0" w:space="0" w:color="auto"/>
                    <w:right w:val="none" w:sz="0" w:space="0" w:color="auto"/>
                  </w:divBdr>
                  <w:divsChild>
                    <w:div w:id="19501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6106">
              <w:marLeft w:val="0"/>
              <w:marRight w:val="0"/>
              <w:marTop w:val="375"/>
              <w:marBottom w:val="0"/>
              <w:divBdr>
                <w:top w:val="none" w:sz="0" w:space="0" w:color="auto"/>
                <w:left w:val="none" w:sz="0" w:space="0" w:color="auto"/>
                <w:bottom w:val="none" w:sz="0" w:space="0" w:color="auto"/>
                <w:right w:val="none" w:sz="0" w:space="0" w:color="auto"/>
              </w:divBdr>
              <w:divsChild>
                <w:div w:id="799804282">
                  <w:marLeft w:val="0"/>
                  <w:marRight w:val="0"/>
                  <w:marTop w:val="0"/>
                  <w:marBottom w:val="0"/>
                  <w:divBdr>
                    <w:top w:val="none" w:sz="0" w:space="0" w:color="auto"/>
                    <w:left w:val="none" w:sz="0" w:space="0" w:color="auto"/>
                    <w:bottom w:val="none" w:sz="0" w:space="0" w:color="auto"/>
                    <w:right w:val="none" w:sz="0" w:space="0" w:color="auto"/>
                  </w:divBdr>
                </w:div>
              </w:divsChild>
            </w:div>
            <w:div w:id="1286427124">
              <w:marLeft w:val="0"/>
              <w:marRight w:val="0"/>
              <w:marTop w:val="375"/>
              <w:marBottom w:val="0"/>
              <w:divBdr>
                <w:top w:val="none" w:sz="0" w:space="0" w:color="auto"/>
                <w:left w:val="none" w:sz="0" w:space="0" w:color="auto"/>
                <w:bottom w:val="none" w:sz="0" w:space="0" w:color="auto"/>
                <w:right w:val="none" w:sz="0" w:space="0" w:color="auto"/>
              </w:divBdr>
              <w:divsChild>
                <w:div w:id="213086445">
                  <w:marLeft w:val="0"/>
                  <w:marRight w:val="0"/>
                  <w:marTop w:val="0"/>
                  <w:marBottom w:val="0"/>
                  <w:divBdr>
                    <w:top w:val="none" w:sz="0" w:space="0" w:color="auto"/>
                    <w:left w:val="none" w:sz="0" w:space="0" w:color="auto"/>
                    <w:bottom w:val="none" w:sz="0" w:space="0" w:color="auto"/>
                    <w:right w:val="none" w:sz="0" w:space="0" w:color="auto"/>
                  </w:divBdr>
                  <w:divsChild>
                    <w:div w:id="737092850">
                      <w:marLeft w:val="0"/>
                      <w:marRight w:val="0"/>
                      <w:marTop w:val="0"/>
                      <w:marBottom w:val="0"/>
                      <w:divBdr>
                        <w:top w:val="none" w:sz="0" w:space="0" w:color="auto"/>
                        <w:left w:val="none" w:sz="0" w:space="0" w:color="auto"/>
                        <w:bottom w:val="none" w:sz="0" w:space="0" w:color="auto"/>
                        <w:right w:val="none" w:sz="0" w:space="0" w:color="auto"/>
                      </w:divBdr>
                    </w:div>
                    <w:div w:id="16612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6420">
              <w:marLeft w:val="0"/>
              <w:marRight w:val="0"/>
              <w:marTop w:val="375"/>
              <w:marBottom w:val="0"/>
              <w:divBdr>
                <w:top w:val="none" w:sz="0" w:space="0" w:color="auto"/>
                <w:left w:val="none" w:sz="0" w:space="0" w:color="auto"/>
                <w:bottom w:val="none" w:sz="0" w:space="0" w:color="auto"/>
                <w:right w:val="none" w:sz="0" w:space="0" w:color="auto"/>
              </w:divBdr>
              <w:divsChild>
                <w:div w:id="556744638">
                  <w:marLeft w:val="0"/>
                  <w:marRight w:val="0"/>
                  <w:marTop w:val="0"/>
                  <w:marBottom w:val="0"/>
                  <w:divBdr>
                    <w:top w:val="none" w:sz="0" w:space="0" w:color="auto"/>
                    <w:left w:val="none" w:sz="0" w:space="0" w:color="auto"/>
                    <w:bottom w:val="none" w:sz="0" w:space="0" w:color="auto"/>
                    <w:right w:val="none" w:sz="0" w:space="0" w:color="auto"/>
                  </w:divBdr>
                </w:div>
              </w:divsChild>
            </w:div>
            <w:div w:id="839396409">
              <w:marLeft w:val="0"/>
              <w:marRight w:val="0"/>
              <w:marTop w:val="225"/>
              <w:marBottom w:val="0"/>
              <w:divBdr>
                <w:top w:val="none" w:sz="0" w:space="0" w:color="auto"/>
                <w:left w:val="none" w:sz="0" w:space="0" w:color="auto"/>
                <w:bottom w:val="none" w:sz="0" w:space="0" w:color="auto"/>
                <w:right w:val="none" w:sz="0" w:space="0" w:color="auto"/>
              </w:divBdr>
              <w:divsChild>
                <w:div w:id="435174482">
                  <w:marLeft w:val="0"/>
                  <w:marRight w:val="0"/>
                  <w:marTop w:val="0"/>
                  <w:marBottom w:val="0"/>
                  <w:divBdr>
                    <w:top w:val="none" w:sz="0" w:space="0" w:color="auto"/>
                    <w:left w:val="none" w:sz="0" w:space="0" w:color="auto"/>
                    <w:bottom w:val="none" w:sz="0" w:space="0" w:color="auto"/>
                    <w:right w:val="none" w:sz="0" w:space="0" w:color="auto"/>
                  </w:divBdr>
                  <w:divsChild>
                    <w:div w:id="1759985599">
                      <w:marLeft w:val="0"/>
                      <w:marRight w:val="0"/>
                      <w:marTop w:val="0"/>
                      <w:marBottom w:val="0"/>
                      <w:divBdr>
                        <w:top w:val="none" w:sz="0" w:space="0" w:color="auto"/>
                        <w:left w:val="none" w:sz="0" w:space="0" w:color="auto"/>
                        <w:bottom w:val="none" w:sz="0" w:space="0" w:color="auto"/>
                        <w:right w:val="none" w:sz="0" w:space="0" w:color="auto"/>
                      </w:divBdr>
                      <w:divsChild>
                        <w:div w:id="1509639115">
                          <w:marLeft w:val="0"/>
                          <w:marRight w:val="0"/>
                          <w:marTop w:val="0"/>
                          <w:marBottom w:val="0"/>
                          <w:divBdr>
                            <w:top w:val="none" w:sz="0" w:space="0" w:color="auto"/>
                            <w:left w:val="none" w:sz="0" w:space="0" w:color="auto"/>
                            <w:bottom w:val="none" w:sz="0" w:space="0" w:color="auto"/>
                            <w:right w:val="none" w:sz="0" w:space="0" w:color="auto"/>
                          </w:divBdr>
                          <w:divsChild>
                            <w:div w:id="125703165">
                              <w:marLeft w:val="0"/>
                              <w:marRight w:val="0"/>
                              <w:marTop w:val="0"/>
                              <w:marBottom w:val="0"/>
                              <w:divBdr>
                                <w:top w:val="none" w:sz="0" w:space="0" w:color="auto"/>
                                <w:left w:val="none" w:sz="0" w:space="0" w:color="auto"/>
                                <w:bottom w:val="none" w:sz="0" w:space="0" w:color="auto"/>
                                <w:right w:val="none" w:sz="0" w:space="0" w:color="auto"/>
                              </w:divBdr>
                              <w:divsChild>
                                <w:div w:id="1467773770">
                                  <w:marLeft w:val="0"/>
                                  <w:marRight w:val="0"/>
                                  <w:marTop w:val="0"/>
                                  <w:marBottom w:val="0"/>
                                  <w:divBdr>
                                    <w:top w:val="none" w:sz="0" w:space="0" w:color="auto"/>
                                    <w:left w:val="none" w:sz="0" w:space="0" w:color="auto"/>
                                    <w:bottom w:val="none" w:sz="0" w:space="0" w:color="auto"/>
                                    <w:right w:val="none" w:sz="0" w:space="0" w:color="auto"/>
                                  </w:divBdr>
                                  <w:divsChild>
                                    <w:div w:id="961568333">
                                      <w:marLeft w:val="0"/>
                                      <w:marRight w:val="0"/>
                                      <w:marTop w:val="0"/>
                                      <w:marBottom w:val="0"/>
                                      <w:divBdr>
                                        <w:top w:val="none" w:sz="0" w:space="0" w:color="auto"/>
                                        <w:left w:val="none" w:sz="0" w:space="0" w:color="auto"/>
                                        <w:bottom w:val="none" w:sz="0" w:space="0" w:color="auto"/>
                                        <w:right w:val="none" w:sz="0" w:space="0" w:color="auto"/>
                                      </w:divBdr>
                                      <w:divsChild>
                                        <w:div w:id="254675650">
                                          <w:marLeft w:val="0"/>
                                          <w:marRight w:val="0"/>
                                          <w:marTop w:val="0"/>
                                          <w:marBottom w:val="0"/>
                                          <w:divBdr>
                                            <w:top w:val="none" w:sz="0" w:space="0" w:color="auto"/>
                                            <w:left w:val="none" w:sz="0" w:space="0" w:color="auto"/>
                                            <w:bottom w:val="none" w:sz="0" w:space="0" w:color="auto"/>
                                            <w:right w:val="none" w:sz="0" w:space="0" w:color="auto"/>
                                          </w:divBdr>
                                          <w:divsChild>
                                            <w:div w:id="18630488">
                                              <w:marLeft w:val="0"/>
                                              <w:marRight w:val="0"/>
                                              <w:marTop w:val="0"/>
                                              <w:marBottom w:val="0"/>
                                              <w:divBdr>
                                                <w:top w:val="none" w:sz="0" w:space="0" w:color="auto"/>
                                                <w:left w:val="none" w:sz="0" w:space="0" w:color="auto"/>
                                                <w:bottom w:val="none" w:sz="0" w:space="0" w:color="auto"/>
                                                <w:right w:val="none" w:sz="0" w:space="0" w:color="auto"/>
                                              </w:divBdr>
                                              <w:divsChild>
                                                <w:div w:id="1745177145">
                                                  <w:marLeft w:val="0"/>
                                                  <w:marRight w:val="0"/>
                                                  <w:marTop w:val="0"/>
                                                  <w:marBottom w:val="0"/>
                                                  <w:divBdr>
                                                    <w:top w:val="none" w:sz="0" w:space="0" w:color="auto"/>
                                                    <w:left w:val="none" w:sz="0" w:space="0" w:color="auto"/>
                                                    <w:bottom w:val="none" w:sz="0" w:space="0" w:color="auto"/>
                                                    <w:right w:val="none" w:sz="0" w:space="0" w:color="auto"/>
                                                  </w:divBdr>
                                                  <w:divsChild>
                                                    <w:div w:id="923951974">
                                                      <w:marLeft w:val="0"/>
                                                      <w:marRight w:val="0"/>
                                                      <w:marTop w:val="0"/>
                                                      <w:marBottom w:val="0"/>
                                                      <w:divBdr>
                                                        <w:top w:val="none" w:sz="0" w:space="0" w:color="auto"/>
                                                        <w:left w:val="none" w:sz="0" w:space="0" w:color="auto"/>
                                                        <w:bottom w:val="none" w:sz="0" w:space="0" w:color="auto"/>
                                                        <w:right w:val="none" w:sz="0" w:space="0" w:color="auto"/>
                                                      </w:divBdr>
                                                      <w:divsChild>
                                                        <w:div w:id="621501670">
                                                          <w:marLeft w:val="0"/>
                                                          <w:marRight w:val="0"/>
                                                          <w:marTop w:val="0"/>
                                                          <w:marBottom w:val="150"/>
                                                          <w:divBdr>
                                                            <w:top w:val="none" w:sz="0" w:space="0" w:color="auto"/>
                                                            <w:left w:val="none" w:sz="0" w:space="0" w:color="auto"/>
                                                            <w:bottom w:val="none" w:sz="0" w:space="0" w:color="auto"/>
                                                            <w:right w:val="none" w:sz="0" w:space="0" w:color="auto"/>
                                                          </w:divBdr>
                                                          <w:divsChild>
                                                            <w:div w:id="1168129620">
                                                              <w:marLeft w:val="0"/>
                                                              <w:marRight w:val="0"/>
                                                              <w:marTop w:val="0"/>
                                                              <w:marBottom w:val="0"/>
                                                              <w:divBdr>
                                                                <w:top w:val="none" w:sz="0" w:space="0" w:color="auto"/>
                                                                <w:left w:val="none" w:sz="0" w:space="0" w:color="auto"/>
                                                                <w:bottom w:val="none" w:sz="0" w:space="0" w:color="auto"/>
                                                                <w:right w:val="none" w:sz="0" w:space="0" w:color="auto"/>
                                                              </w:divBdr>
                                                              <w:divsChild>
                                                                <w:div w:id="435519342">
                                                                  <w:marLeft w:val="0"/>
                                                                  <w:marRight w:val="0"/>
                                                                  <w:marTop w:val="0"/>
                                                                  <w:marBottom w:val="0"/>
                                                                  <w:divBdr>
                                                                    <w:top w:val="none" w:sz="0" w:space="0" w:color="auto"/>
                                                                    <w:left w:val="none" w:sz="0" w:space="0" w:color="auto"/>
                                                                    <w:bottom w:val="none" w:sz="0" w:space="0" w:color="auto"/>
                                                                    <w:right w:val="none" w:sz="0" w:space="0" w:color="auto"/>
                                                                  </w:divBdr>
                                                                  <w:divsChild>
                                                                    <w:div w:id="12444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9609986">
              <w:marLeft w:val="0"/>
              <w:marRight w:val="0"/>
              <w:marTop w:val="225"/>
              <w:marBottom w:val="0"/>
              <w:divBdr>
                <w:top w:val="none" w:sz="0" w:space="0" w:color="auto"/>
                <w:left w:val="none" w:sz="0" w:space="0" w:color="auto"/>
                <w:bottom w:val="none" w:sz="0" w:space="0" w:color="auto"/>
                <w:right w:val="none" w:sz="0" w:space="0" w:color="auto"/>
              </w:divBdr>
              <w:divsChild>
                <w:div w:id="217474784">
                  <w:marLeft w:val="0"/>
                  <w:marRight w:val="0"/>
                  <w:marTop w:val="0"/>
                  <w:marBottom w:val="0"/>
                  <w:divBdr>
                    <w:top w:val="none" w:sz="0" w:space="0" w:color="auto"/>
                    <w:left w:val="none" w:sz="0" w:space="0" w:color="auto"/>
                    <w:bottom w:val="none" w:sz="0" w:space="0" w:color="auto"/>
                    <w:right w:val="none" w:sz="0" w:space="0" w:color="auto"/>
                  </w:divBdr>
                </w:div>
              </w:divsChild>
            </w:div>
            <w:div w:id="754059069">
              <w:marLeft w:val="0"/>
              <w:marRight w:val="0"/>
              <w:marTop w:val="225"/>
              <w:marBottom w:val="0"/>
              <w:divBdr>
                <w:top w:val="none" w:sz="0" w:space="0" w:color="auto"/>
                <w:left w:val="none" w:sz="0" w:space="0" w:color="auto"/>
                <w:bottom w:val="none" w:sz="0" w:space="0" w:color="auto"/>
                <w:right w:val="none" w:sz="0" w:space="0" w:color="auto"/>
              </w:divBdr>
              <w:divsChild>
                <w:div w:id="18894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45825">
      <w:bodyDiv w:val="1"/>
      <w:marLeft w:val="0"/>
      <w:marRight w:val="0"/>
      <w:marTop w:val="0"/>
      <w:marBottom w:val="0"/>
      <w:divBdr>
        <w:top w:val="none" w:sz="0" w:space="0" w:color="auto"/>
        <w:left w:val="none" w:sz="0" w:space="0" w:color="auto"/>
        <w:bottom w:val="none" w:sz="0" w:space="0" w:color="auto"/>
        <w:right w:val="none" w:sz="0" w:space="0" w:color="auto"/>
      </w:divBdr>
      <w:divsChild>
        <w:div w:id="2107379463">
          <w:marLeft w:val="0"/>
          <w:marRight w:val="0"/>
          <w:marTop w:val="0"/>
          <w:marBottom w:val="75"/>
          <w:divBdr>
            <w:top w:val="none" w:sz="0" w:space="0" w:color="auto"/>
            <w:left w:val="none" w:sz="0" w:space="0" w:color="auto"/>
            <w:bottom w:val="none" w:sz="0" w:space="0" w:color="auto"/>
            <w:right w:val="none" w:sz="0" w:space="0" w:color="auto"/>
          </w:divBdr>
        </w:div>
        <w:div w:id="1193026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4830960">
      <w:bodyDiv w:val="1"/>
      <w:marLeft w:val="0"/>
      <w:marRight w:val="0"/>
      <w:marTop w:val="0"/>
      <w:marBottom w:val="0"/>
      <w:divBdr>
        <w:top w:val="none" w:sz="0" w:space="0" w:color="auto"/>
        <w:left w:val="none" w:sz="0" w:space="0" w:color="auto"/>
        <w:bottom w:val="none" w:sz="0" w:space="0" w:color="auto"/>
        <w:right w:val="none" w:sz="0" w:space="0" w:color="auto"/>
      </w:divBdr>
      <w:divsChild>
        <w:div w:id="2001538878">
          <w:marLeft w:val="0"/>
          <w:marRight w:val="0"/>
          <w:marTop w:val="0"/>
          <w:marBottom w:val="300"/>
          <w:divBdr>
            <w:top w:val="none" w:sz="0" w:space="0" w:color="auto"/>
            <w:left w:val="none" w:sz="0" w:space="0" w:color="auto"/>
            <w:bottom w:val="none" w:sz="0" w:space="0" w:color="auto"/>
            <w:right w:val="none" w:sz="0" w:space="0" w:color="auto"/>
          </w:divBdr>
        </w:div>
      </w:divsChild>
    </w:div>
    <w:div w:id="1205143748">
      <w:bodyDiv w:val="1"/>
      <w:marLeft w:val="0"/>
      <w:marRight w:val="0"/>
      <w:marTop w:val="0"/>
      <w:marBottom w:val="0"/>
      <w:divBdr>
        <w:top w:val="none" w:sz="0" w:space="0" w:color="auto"/>
        <w:left w:val="none" w:sz="0" w:space="0" w:color="auto"/>
        <w:bottom w:val="none" w:sz="0" w:space="0" w:color="auto"/>
        <w:right w:val="none" w:sz="0" w:space="0" w:color="auto"/>
      </w:divBdr>
      <w:divsChild>
        <w:div w:id="837698743">
          <w:marLeft w:val="0"/>
          <w:marRight w:val="0"/>
          <w:marTop w:val="0"/>
          <w:marBottom w:val="375"/>
          <w:divBdr>
            <w:top w:val="none" w:sz="0" w:space="0" w:color="auto"/>
            <w:left w:val="none" w:sz="0" w:space="0" w:color="auto"/>
            <w:bottom w:val="none" w:sz="0" w:space="0" w:color="auto"/>
            <w:right w:val="none" w:sz="0" w:space="0" w:color="auto"/>
          </w:divBdr>
          <w:divsChild>
            <w:div w:id="17287938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6062192">
      <w:bodyDiv w:val="1"/>
      <w:marLeft w:val="0"/>
      <w:marRight w:val="0"/>
      <w:marTop w:val="0"/>
      <w:marBottom w:val="0"/>
      <w:divBdr>
        <w:top w:val="none" w:sz="0" w:space="0" w:color="auto"/>
        <w:left w:val="none" w:sz="0" w:space="0" w:color="auto"/>
        <w:bottom w:val="none" w:sz="0" w:space="0" w:color="auto"/>
        <w:right w:val="none" w:sz="0" w:space="0" w:color="auto"/>
      </w:divBdr>
      <w:divsChild>
        <w:div w:id="1756970388">
          <w:marLeft w:val="0"/>
          <w:marRight w:val="0"/>
          <w:marTop w:val="0"/>
          <w:marBottom w:val="0"/>
          <w:divBdr>
            <w:top w:val="none" w:sz="0" w:space="0" w:color="auto"/>
            <w:left w:val="none" w:sz="0" w:space="0" w:color="auto"/>
            <w:bottom w:val="none" w:sz="0" w:space="0" w:color="auto"/>
            <w:right w:val="none" w:sz="0" w:space="0" w:color="auto"/>
          </w:divBdr>
          <w:divsChild>
            <w:div w:id="1963806835">
              <w:marLeft w:val="0"/>
              <w:marRight w:val="0"/>
              <w:marTop w:val="0"/>
              <w:marBottom w:val="0"/>
              <w:divBdr>
                <w:top w:val="none" w:sz="0" w:space="0" w:color="auto"/>
                <w:left w:val="none" w:sz="0" w:space="0" w:color="auto"/>
                <w:bottom w:val="none" w:sz="0" w:space="0" w:color="auto"/>
                <w:right w:val="none" w:sz="0" w:space="0" w:color="auto"/>
              </w:divBdr>
            </w:div>
          </w:divsChild>
        </w:div>
        <w:div w:id="1409039791">
          <w:marLeft w:val="0"/>
          <w:marRight w:val="0"/>
          <w:marTop w:val="330"/>
          <w:marBottom w:val="0"/>
          <w:divBdr>
            <w:top w:val="none" w:sz="0" w:space="0" w:color="auto"/>
            <w:left w:val="none" w:sz="0" w:space="0" w:color="auto"/>
            <w:bottom w:val="none" w:sz="0" w:space="0" w:color="auto"/>
            <w:right w:val="none" w:sz="0" w:space="0" w:color="auto"/>
          </w:divBdr>
          <w:divsChild>
            <w:div w:id="1456630924">
              <w:marLeft w:val="0"/>
              <w:marRight w:val="0"/>
              <w:marTop w:val="0"/>
              <w:marBottom w:val="0"/>
              <w:divBdr>
                <w:top w:val="none" w:sz="0" w:space="0" w:color="auto"/>
                <w:left w:val="none" w:sz="0" w:space="0" w:color="auto"/>
                <w:bottom w:val="none" w:sz="0" w:space="0" w:color="auto"/>
                <w:right w:val="none" w:sz="0" w:space="0" w:color="auto"/>
              </w:divBdr>
              <w:divsChild>
                <w:div w:id="1840382482">
                  <w:marLeft w:val="0"/>
                  <w:marRight w:val="0"/>
                  <w:marTop w:val="0"/>
                  <w:marBottom w:val="0"/>
                  <w:divBdr>
                    <w:top w:val="none" w:sz="0" w:space="0" w:color="auto"/>
                    <w:left w:val="none" w:sz="0" w:space="0" w:color="auto"/>
                    <w:bottom w:val="none" w:sz="0" w:space="0" w:color="auto"/>
                    <w:right w:val="none" w:sz="0" w:space="0" w:color="auto"/>
                  </w:divBdr>
                  <w:divsChild>
                    <w:div w:id="356539001">
                      <w:marLeft w:val="0"/>
                      <w:marRight w:val="0"/>
                      <w:marTop w:val="0"/>
                      <w:marBottom w:val="0"/>
                      <w:divBdr>
                        <w:top w:val="none" w:sz="0" w:space="0" w:color="auto"/>
                        <w:left w:val="none" w:sz="0" w:space="0" w:color="auto"/>
                        <w:bottom w:val="none" w:sz="0" w:space="0" w:color="auto"/>
                        <w:right w:val="none" w:sz="0" w:space="0" w:color="auto"/>
                      </w:divBdr>
                      <w:divsChild>
                        <w:div w:id="191334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5658">
                  <w:marLeft w:val="0"/>
                  <w:marRight w:val="0"/>
                  <w:marTop w:val="75"/>
                  <w:marBottom w:val="0"/>
                  <w:divBdr>
                    <w:top w:val="none" w:sz="0" w:space="0" w:color="auto"/>
                    <w:left w:val="none" w:sz="0" w:space="0" w:color="auto"/>
                    <w:bottom w:val="none" w:sz="0" w:space="0" w:color="auto"/>
                    <w:right w:val="none" w:sz="0" w:space="0" w:color="auto"/>
                  </w:divBdr>
                  <w:divsChild>
                    <w:div w:id="1822115873">
                      <w:marLeft w:val="0"/>
                      <w:marRight w:val="0"/>
                      <w:marTop w:val="0"/>
                      <w:marBottom w:val="0"/>
                      <w:divBdr>
                        <w:top w:val="none" w:sz="0" w:space="0" w:color="auto"/>
                        <w:left w:val="none" w:sz="0" w:space="0" w:color="auto"/>
                        <w:bottom w:val="none" w:sz="0" w:space="0" w:color="auto"/>
                        <w:right w:val="none" w:sz="0" w:space="0" w:color="auto"/>
                      </w:divBdr>
                    </w:div>
                  </w:divsChild>
                </w:div>
                <w:div w:id="381514902">
                  <w:marLeft w:val="0"/>
                  <w:marRight w:val="0"/>
                  <w:marTop w:val="270"/>
                  <w:marBottom w:val="0"/>
                  <w:divBdr>
                    <w:top w:val="none" w:sz="0" w:space="0" w:color="auto"/>
                    <w:left w:val="none" w:sz="0" w:space="0" w:color="auto"/>
                    <w:bottom w:val="none" w:sz="0" w:space="0" w:color="auto"/>
                    <w:right w:val="none" w:sz="0" w:space="0" w:color="auto"/>
                  </w:divBdr>
                  <w:divsChild>
                    <w:div w:id="1271933258">
                      <w:marLeft w:val="0"/>
                      <w:marRight w:val="0"/>
                      <w:marTop w:val="0"/>
                      <w:marBottom w:val="0"/>
                      <w:divBdr>
                        <w:top w:val="none" w:sz="0" w:space="0" w:color="auto"/>
                        <w:left w:val="none" w:sz="0" w:space="0" w:color="auto"/>
                        <w:bottom w:val="none" w:sz="0" w:space="0" w:color="auto"/>
                        <w:right w:val="none" w:sz="0" w:space="0" w:color="auto"/>
                      </w:divBdr>
                      <w:divsChild>
                        <w:div w:id="1975064526">
                          <w:marLeft w:val="0"/>
                          <w:marRight w:val="0"/>
                          <w:marTop w:val="0"/>
                          <w:marBottom w:val="0"/>
                          <w:divBdr>
                            <w:top w:val="none" w:sz="0" w:space="0" w:color="auto"/>
                            <w:left w:val="none" w:sz="0" w:space="0" w:color="auto"/>
                            <w:bottom w:val="none" w:sz="0" w:space="0" w:color="auto"/>
                            <w:right w:val="none" w:sz="0" w:space="0" w:color="auto"/>
                          </w:divBdr>
                          <w:divsChild>
                            <w:div w:id="1237939028">
                              <w:marLeft w:val="0"/>
                              <w:marRight w:val="0"/>
                              <w:marTop w:val="0"/>
                              <w:marBottom w:val="0"/>
                              <w:divBdr>
                                <w:top w:val="none" w:sz="0" w:space="0" w:color="auto"/>
                                <w:left w:val="none" w:sz="0" w:space="0" w:color="auto"/>
                                <w:bottom w:val="none" w:sz="0" w:space="0" w:color="auto"/>
                                <w:right w:val="none" w:sz="0" w:space="0" w:color="auto"/>
                              </w:divBdr>
                            </w:div>
                            <w:div w:id="120610745">
                              <w:marLeft w:val="0"/>
                              <w:marRight w:val="0"/>
                              <w:marTop w:val="0"/>
                              <w:marBottom w:val="0"/>
                              <w:divBdr>
                                <w:top w:val="none" w:sz="0" w:space="0" w:color="auto"/>
                                <w:left w:val="none" w:sz="0" w:space="0" w:color="auto"/>
                                <w:bottom w:val="none" w:sz="0" w:space="0" w:color="auto"/>
                                <w:right w:val="none" w:sz="0" w:space="0" w:color="auto"/>
                              </w:divBdr>
                            </w:div>
                            <w:div w:id="1844974974">
                              <w:marLeft w:val="0"/>
                              <w:marRight w:val="0"/>
                              <w:marTop w:val="0"/>
                              <w:marBottom w:val="0"/>
                              <w:divBdr>
                                <w:top w:val="none" w:sz="0" w:space="0" w:color="auto"/>
                                <w:left w:val="none" w:sz="0" w:space="0" w:color="auto"/>
                                <w:bottom w:val="none" w:sz="0" w:space="0" w:color="auto"/>
                                <w:right w:val="none" w:sz="0" w:space="0" w:color="auto"/>
                              </w:divBdr>
                            </w:div>
                            <w:div w:id="5395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639723">
          <w:marLeft w:val="0"/>
          <w:marRight w:val="0"/>
          <w:marTop w:val="0"/>
          <w:marBottom w:val="0"/>
          <w:divBdr>
            <w:top w:val="none" w:sz="0" w:space="0" w:color="auto"/>
            <w:left w:val="none" w:sz="0" w:space="0" w:color="auto"/>
            <w:bottom w:val="none" w:sz="0" w:space="0" w:color="auto"/>
            <w:right w:val="none" w:sz="0" w:space="0" w:color="auto"/>
          </w:divBdr>
          <w:divsChild>
            <w:div w:id="914510941">
              <w:marLeft w:val="0"/>
              <w:marRight w:val="0"/>
              <w:marTop w:val="0"/>
              <w:marBottom w:val="120"/>
              <w:divBdr>
                <w:top w:val="none" w:sz="0" w:space="0" w:color="auto"/>
                <w:left w:val="none" w:sz="0" w:space="0" w:color="auto"/>
                <w:bottom w:val="none" w:sz="0" w:space="0" w:color="auto"/>
                <w:right w:val="none" w:sz="0" w:space="0" w:color="auto"/>
              </w:divBdr>
              <w:divsChild>
                <w:div w:id="1921983415">
                  <w:marLeft w:val="0"/>
                  <w:marRight w:val="0"/>
                  <w:marTop w:val="0"/>
                  <w:marBottom w:val="0"/>
                  <w:divBdr>
                    <w:top w:val="none" w:sz="0" w:space="0" w:color="auto"/>
                    <w:left w:val="none" w:sz="0" w:space="0" w:color="auto"/>
                    <w:bottom w:val="none" w:sz="0" w:space="0" w:color="auto"/>
                    <w:right w:val="none" w:sz="0" w:space="0" w:color="auto"/>
                  </w:divBdr>
                </w:div>
              </w:divsChild>
            </w:div>
            <w:div w:id="1762021150">
              <w:marLeft w:val="0"/>
              <w:marRight w:val="0"/>
              <w:marTop w:val="0"/>
              <w:marBottom w:val="0"/>
              <w:divBdr>
                <w:top w:val="none" w:sz="0" w:space="0" w:color="auto"/>
                <w:left w:val="none" w:sz="0" w:space="0" w:color="auto"/>
                <w:bottom w:val="none" w:sz="0" w:space="0" w:color="auto"/>
                <w:right w:val="none" w:sz="0" w:space="0" w:color="auto"/>
              </w:divBdr>
              <w:divsChild>
                <w:div w:id="64378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0861">
          <w:marLeft w:val="0"/>
          <w:marRight w:val="0"/>
          <w:marTop w:val="0"/>
          <w:marBottom w:val="0"/>
          <w:divBdr>
            <w:top w:val="none" w:sz="0" w:space="0" w:color="auto"/>
            <w:left w:val="none" w:sz="0" w:space="0" w:color="auto"/>
            <w:bottom w:val="none" w:sz="0" w:space="0" w:color="auto"/>
            <w:right w:val="none" w:sz="0" w:space="0" w:color="auto"/>
          </w:divBdr>
          <w:divsChild>
            <w:div w:id="904339848">
              <w:marLeft w:val="0"/>
              <w:marRight w:val="0"/>
              <w:marTop w:val="0"/>
              <w:marBottom w:val="300"/>
              <w:divBdr>
                <w:top w:val="none" w:sz="0" w:space="0" w:color="auto"/>
                <w:left w:val="none" w:sz="0" w:space="0" w:color="auto"/>
                <w:bottom w:val="none" w:sz="0" w:space="0" w:color="auto"/>
                <w:right w:val="none" w:sz="0" w:space="0" w:color="auto"/>
              </w:divBdr>
              <w:divsChild>
                <w:div w:id="1366711524">
                  <w:marLeft w:val="0"/>
                  <w:marRight w:val="0"/>
                  <w:marTop w:val="0"/>
                  <w:marBottom w:val="0"/>
                  <w:divBdr>
                    <w:top w:val="none" w:sz="0" w:space="0" w:color="auto"/>
                    <w:left w:val="none" w:sz="0" w:space="0" w:color="auto"/>
                    <w:bottom w:val="none" w:sz="0" w:space="0" w:color="auto"/>
                    <w:right w:val="none" w:sz="0" w:space="0" w:color="auto"/>
                  </w:divBdr>
                  <w:divsChild>
                    <w:div w:id="1751350593">
                      <w:marLeft w:val="0"/>
                      <w:marRight w:val="0"/>
                      <w:marTop w:val="0"/>
                      <w:marBottom w:val="0"/>
                      <w:divBdr>
                        <w:top w:val="none" w:sz="0" w:space="0" w:color="auto"/>
                        <w:left w:val="none" w:sz="0" w:space="0" w:color="auto"/>
                        <w:bottom w:val="none" w:sz="0" w:space="0" w:color="auto"/>
                        <w:right w:val="none" w:sz="0" w:space="0" w:color="auto"/>
                      </w:divBdr>
                      <w:divsChild>
                        <w:div w:id="154143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14218">
              <w:marLeft w:val="3346"/>
              <w:marRight w:val="1309"/>
              <w:marTop w:val="0"/>
              <w:marBottom w:val="0"/>
              <w:divBdr>
                <w:top w:val="none" w:sz="0" w:space="0" w:color="auto"/>
                <w:left w:val="none" w:sz="0" w:space="0" w:color="auto"/>
                <w:bottom w:val="none" w:sz="0" w:space="0" w:color="auto"/>
                <w:right w:val="none" w:sz="0" w:space="0" w:color="auto"/>
              </w:divBdr>
              <w:divsChild>
                <w:div w:id="196236258">
                  <w:marLeft w:val="0"/>
                  <w:marRight w:val="0"/>
                  <w:marTop w:val="0"/>
                  <w:marBottom w:val="0"/>
                  <w:divBdr>
                    <w:top w:val="none" w:sz="0" w:space="0" w:color="auto"/>
                    <w:left w:val="none" w:sz="0" w:space="0" w:color="auto"/>
                    <w:bottom w:val="none" w:sz="0" w:space="0" w:color="auto"/>
                    <w:right w:val="none" w:sz="0" w:space="0" w:color="auto"/>
                  </w:divBdr>
                  <w:divsChild>
                    <w:div w:id="789127190">
                      <w:marLeft w:val="0"/>
                      <w:marRight w:val="0"/>
                      <w:marTop w:val="0"/>
                      <w:marBottom w:val="0"/>
                      <w:divBdr>
                        <w:top w:val="none" w:sz="0" w:space="0" w:color="auto"/>
                        <w:left w:val="none" w:sz="0" w:space="0" w:color="auto"/>
                        <w:bottom w:val="none" w:sz="0" w:space="0" w:color="auto"/>
                        <w:right w:val="none" w:sz="0" w:space="0" w:color="auto"/>
                      </w:divBdr>
                      <w:divsChild>
                        <w:div w:id="1259100872">
                          <w:marLeft w:val="0"/>
                          <w:marRight w:val="0"/>
                          <w:marTop w:val="0"/>
                          <w:marBottom w:val="0"/>
                          <w:divBdr>
                            <w:top w:val="none" w:sz="0" w:space="0" w:color="auto"/>
                            <w:left w:val="none" w:sz="0" w:space="0" w:color="auto"/>
                            <w:bottom w:val="none" w:sz="0" w:space="0" w:color="auto"/>
                            <w:right w:val="none" w:sz="0" w:space="0" w:color="auto"/>
                          </w:divBdr>
                          <w:divsChild>
                            <w:div w:id="444689414">
                              <w:marLeft w:val="0"/>
                              <w:marRight w:val="0"/>
                              <w:marTop w:val="0"/>
                              <w:marBottom w:val="0"/>
                              <w:divBdr>
                                <w:top w:val="none" w:sz="0" w:space="0" w:color="auto"/>
                                <w:left w:val="none" w:sz="0" w:space="0" w:color="auto"/>
                                <w:bottom w:val="none" w:sz="0" w:space="0" w:color="auto"/>
                                <w:right w:val="none" w:sz="0" w:space="0" w:color="auto"/>
                              </w:divBdr>
                              <w:divsChild>
                                <w:div w:id="532765172">
                                  <w:marLeft w:val="0"/>
                                  <w:marRight w:val="0"/>
                                  <w:marTop w:val="0"/>
                                  <w:marBottom w:val="0"/>
                                  <w:divBdr>
                                    <w:top w:val="none" w:sz="0" w:space="0" w:color="auto"/>
                                    <w:left w:val="none" w:sz="0" w:space="0" w:color="auto"/>
                                    <w:bottom w:val="none" w:sz="0" w:space="0" w:color="auto"/>
                                    <w:right w:val="none" w:sz="0" w:space="0" w:color="auto"/>
                                  </w:divBdr>
                                </w:div>
                                <w:div w:id="1432582994">
                                  <w:marLeft w:val="0"/>
                                  <w:marRight w:val="0"/>
                                  <w:marTop w:val="0"/>
                                  <w:marBottom w:val="0"/>
                                  <w:divBdr>
                                    <w:top w:val="none" w:sz="0" w:space="0" w:color="auto"/>
                                    <w:left w:val="none" w:sz="0" w:space="0" w:color="auto"/>
                                    <w:bottom w:val="none" w:sz="0" w:space="0" w:color="auto"/>
                                    <w:right w:val="none" w:sz="0" w:space="0" w:color="auto"/>
                                  </w:divBdr>
                                  <w:divsChild>
                                    <w:div w:id="754673271">
                                      <w:marLeft w:val="0"/>
                                      <w:marRight w:val="0"/>
                                      <w:marTop w:val="0"/>
                                      <w:marBottom w:val="150"/>
                                      <w:divBdr>
                                        <w:top w:val="none" w:sz="0" w:space="0" w:color="auto"/>
                                        <w:left w:val="none" w:sz="0" w:space="0" w:color="auto"/>
                                        <w:bottom w:val="none" w:sz="0" w:space="0" w:color="auto"/>
                                        <w:right w:val="none" w:sz="0" w:space="0" w:color="auto"/>
                                      </w:divBdr>
                                    </w:div>
                                    <w:div w:id="60372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05533">
                          <w:marLeft w:val="0"/>
                          <w:marRight w:val="0"/>
                          <w:marTop w:val="360"/>
                          <w:marBottom w:val="345"/>
                          <w:divBdr>
                            <w:top w:val="none" w:sz="0" w:space="0" w:color="auto"/>
                            <w:left w:val="none" w:sz="0" w:space="0" w:color="auto"/>
                            <w:bottom w:val="none" w:sz="0" w:space="0" w:color="auto"/>
                            <w:right w:val="none" w:sz="0" w:space="0" w:color="auto"/>
                          </w:divBdr>
                          <w:divsChild>
                            <w:div w:id="345668441">
                              <w:marLeft w:val="0"/>
                              <w:marRight w:val="0"/>
                              <w:marTop w:val="0"/>
                              <w:marBottom w:val="0"/>
                              <w:divBdr>
                                <w:top w:val="none" w:sz="0" w:space="0" w:color="auto"/>
                                <w:left w:val="none" w:sz="0" w:space="0" w:color="auto"/>
                                <w:bottom w:val="none" w:sz="0" w:space="0" w:color="auto"/>
                                <w:right w:val="none" w:sz="0" w:space="0" w:color="auto"/>
                              </w:divBdr>
                              <w:divsChild>
                                <w:div w:id="1104887733">
                                  <w:marLeft w:val="0"/>
                                  <w:marRight w:val="0"/>
                                  <w:marTop w:val="0"/>
                                  <w:marBottom w:val="0"/>
                                  <w:divBdr>
                                    <w:top w:val="none" w:sz="0" w:space="0" w:color="auto"/>
                                    <w:left w:val="none" w:sz="0" w:space="0" w:color="auto"/>
                                    <w:bottom w:val="none" w:sz="0" w:space="0" w:color="auto"/>
                                    <w:right w:val="none" w:sz="0" w:space="0" w:color="auto"/>
                                  </w:divBdr>
                                  <w:divsChild>
                                    <w:div w:id="897743462">
                                      <w:marLeft w:val="0"/>
                                      <w:marRight w:val="0"/>
                                      <w:marTop w:val="0"/>
                                      <w:marBottom w:val="0"/>
                                      <w:divBdr>
                                        <w:top w:val="none" w:sz="0" w:space="0" w:color="auto"/>
                                        <w:left w:val="none" w:sz="0" w:space="0" w:color="auto"/>
                                        <w:bottom w:val="none" w:sz="0" w:space="0" w:color="auto"/>
                                        <w:right w:val="none" w:sz="0" w:space="0" w:color="auto"/>
                                      </w:divBdr>
                                      <w:divsChild>
                                        <w:div w:id="1015809009">
                                          <w:marLeft w:val="0"/>
                                          <w:marRight w:val="0"/>
                                          <w:marTop w:val="0"/>
                                          <w:marBottom w:val="0"/>
                                          <w:divBdr>
                                            <w:top w:val="none" w:sz="0" w:space="0" w:color="auto"/>
                                            <w:left w:val="none" w:sz="0" w:space="0" w:color="auto"/>
                                            <w:bottom w:val="none" w:sz="0" w:space="0" w:color="auto"/>
                                            <w:right w:val="none" w:sz="0" w:space="0" w:color="auto"/>
                                          </w:divBdr>
                                          <w:divsChild>
                                            <w:div w:id="112556949">
                                              <w:marLeft w:val="0"/>
                                              <w:marRight w:val="0"/>
                                              <w:marTop w:val="0"/>
                                              <w:marBottom w:val="0"/>
                                              <w:divBdr>
                                                <w:top w:val="none" w:sz="0" w:space="0" w:color="auto"/>
                                                <w:left w:val="none" w:sz="0" w:space="0" w:color="auto"/>
                                                <w:bottom w:val="none" w:sz="0" w:space="0" w:color="auto"/>
                                                <w:right w:val="none" w:sz="0" w:space="0" w:color="auto"/>
                                              </w:divBdr>
                                              <w:divsChild>
                                                <w:div w:id="668099107">
                                                  <w:marLeft w:val="0"/>
                                                  <w:marRight w:val="0"/>
                                                  <w:marTop w:val="0"/>
                                                  <w:marBottom w:val="0"/>
                                                  <w:divBdr>
                                                    <w:top w:val="none" w:sz="0" w:space="0" w:color="auto"/>
                                                    <w:left w:val="none" w:sz="0" w:space="0" w:color="auto"/>
                                                    <w:bottom w:val="none" w:sz="0" w:space="0" w:color="auto"/>
                                                    <w:right w:val="none" w:sz="0" w:space="0" w:color="auto"/>
                                                  </w:divBdr>
                                                  <w:divsChild>
                                                    <w:div w:id="1538738232">
                                                      <w:marLeft w:val="0"/>
                                                      <w:marRight w:val="0"/>
                                                      <w:marTop w:val="0"/>
                                                      <w:marBottom w:val="0"/>
                                                      <w:divBdr>
                                                        <w:top w:val="none" w:sz="0" w:space="0" w:color="auto"/>
                                                        <w:left w:val="none" w:sz="0" w:space="0" w:color="auto"/>
                                                        <w:bottom w:val="none" w:sz="0" w:space="0" w:color="auto"/>
                                                        <w:right w:val="none" w:sz="0" w:space="0" w:color="auto"/>
                                                      </w:divBdr>
                                                      <w:divsChild>
                                                        <w:div w:id="729116705">
                                                          <w:marLeft w:val="0"/>
                                                          <w:marRight w:val="0"/>
                                                          <w:marTop w:val="0"/>
                                                          <w:marBottom w:val="0"/>
                                                          <w:divBdr>
                                                            <w:top w:val="none" w:sz="0" w:space="0" w:color="auto"/>
                                                            <w:left w:val="none" w:sz="0" w:space="0" w:color="auto"/>
                                                            <w:bottom w:val="none" w:sz="0" w:space="0" w:color="auto"/>
                                                            <w:right w:val="none" w:sz="0" w:space="0" w:color="auto"/>
                                                          </w:divBdr>
                                                          <w:divsChild>
                                                            <w:div w:id="58291683">
                                                              <w:marLeft w:val="0"/>
                                                              <w:marRight w:val="0"/>
                                                              <w:marTop w:val="0"/>
                                                              <w:marBottom w:val="0"/>
                                                              <w:divBdr>
                                                                <w:top w:val="none" w:sz="0" w:space="0" w:color="auto"/>
                                                                <w:left w:val="none" w:sz="0" w:space="0" w:color="auto"/>
                                                                <w:bottom w:val="none" w:sz="0" w:space="0" w:color="auto"/>
                                                                <w:right w:val="none" w:sz="0" w:space="0" w:color="auto"/>
                                                              </w:divBdr>
                                                              <w:divsChild>
                                                                <w:div w:id="457841369">
                                                                  <w:marLeft w:val="0"/>
                                                                  <w:marRight w:val="0"/>
                                                                  <w:marTop w:val="0"/>
                                                                  <w:marBottom w:val="0"/>
                                                                  <w:divBdr>
                                                                    <w:top w:val="none" w:sz="0" w:space="0" w:color="auto"/>
                                                                    <w:left w:val="none" w:sz="0" w:space="0" w:color="auto"/>
                                                                    <w:bottom w:val="none" w:sz="0" w:space="0" w:color="auto"/>
                                                                    <w:right w:val="none" w:sz="0" w:space="0" w:color="auto"/>
                                                                  </w:divBdr>
                                                                  <w:divsChild>
                                                                    <w:div w:id="1043291143">
                                                                      <w:marLeft w:val="0"/>
                                                                      <w:marRight w:val="0"/>
                                                                      <w:marTop w:val="0"/>
                                                                      <w:marBottom w:val="0"/>
                                                                      <w:divBdr>
                                                                        <w:top w:val="none" w:sz="0" w:space="0" w:color="auto"/>
                                                                        <w:left w:val="none" w:sz="0" w:space="0" w:color="auto"/>
                                                                        <w:bottom w:val="none" w:sz="0" w:space="0" w:color="auto"/>
                                                                        <w:right w:val="none" w:sz="0" w:space="0" w:color="auto"/>
                                                                      </w:divBdr>
                                                                      <w:divsChild>
                                                                        <w:div w:id="1886404904">
                                                                          <w:marLeft w:val="0"/>
                                                                          <w:marRight w:val="0"/>
                                                                          <w:marTop w:val="0"/>
                                                                          <w:marBottom w:val="0"/>
                                                                          <w:divBdr>
                                                                            <w:top w:val="none" w:sz="0" w:space="0" w:color="auto"/>
                                                                            <w:left w:val="none" w:sz="0" w:space="0" w:color="auto"/>
                                                                            <w:bottom w:val="none" w:sz="0" w:space="0" w:color="auto"/>
                                                                            <w:right w:val="none" w:sz="0" w:space="0" w:color="auto"/>
                                                                          </w:divBdr>
                                                                          <w:divsChild>
                                                                            <w:div w:id="2043938963">
                                                                              <w:marLeft w:val="0"/>
                                                                              <w:marRight w:val="0"/>
                                                                              <w:marTop w:val="0"/>
                                                                              <w:marBottom w:val="0"/>
                                                                              <w:divBdr>
                                                                                <w:top w:val="none" w:sz="0" w:space="0" w:color="auto"/>
                                                                                <w:left w:val="none" w:sz="0" w:space="0" w:color="auto"/>
                                                                                <w:bottom w:val="none" w:sz="0" w:space="0" w:color="auto"/>
                                                                                <w:right w:val="none" w:sz="0" w:space="0" w:color="auto"/>
                                                                              </w:divBdr>
                                                                              <w:divsChild>
                                                                                <w:div w:id="1840845785">
                                                                                  <w:marLeft w:val="0"/>
                                                                                  <w:marRight w:val="0"/>
                                                                                  <w:marTop w:val="0"/>
                                                                                  <w:marBottom w:val="0"/>
                                                                                  <w:divBdr>
                                                                                    <w:top w:val="none" w:sz="0" w:space="0" w:color="auto"/>
                                                                                    <w:left w:val="none" w:sz="0" w:space="0" w:color="auto"/>
                                                                                    <w:bottom w:val="none" w:sz="0" w:space="0" w:color="auto"/>
                                                                                    <w:right w:val="none" w:sz="0" w:space="0" w:color="auto"/>
                                                                                  </w:divBdr>
                                                                                  <w:divsChild>
                                                                                    <w:div w:id="956302314">
                                                                                      <w:marLeft w:val="300"/>
                                                                                      <w:marRight w:val="0"/>
                                                                                      <w:marTop w:val="0"/>
                                                                                      <w:marBottom w:val="0"/>
                                                                                      <w:divBdr>
                                                                                        <w:top w:val="none" w:sz="0" w:space="0" w:color="auto"/>
                                                                                        <w:left w:val="none" w:sz="0" w:space="0" w:color="auto"/>
                                                                                        <w:bottom w:val="none" w:sz="0" w:space="0" w:color="auto"/>
                                                                                        <w:right w:val="none" w:sz="0" w:space="0" w:color="auto"/>
                                                                                      </w:divBdr>
                                                                                    </w:div>
                                                                                    <w:div w:id="780494928">
                                                                                      <w:marLeft w:val="300"/>
                                                                                      <w:marRight w:val="225"/>
                                                                                      <w:marTop w:val="300"/>
                                                                                      <w:marBottom w:val="0"/>
                                                                                      <w:divBdr>
                                                                                        <w:top w:val="none" w:sz="0" w:space="0" w:color="auto"/>
                                                                                        <w:left w:val="none" w:sz="0" w:space="0" w:color="auto"/>
                                                                                        <w:bottom w:val="none" w:sz="0" w:space="0" w:color="auto"/>
                                                                                        <w:right w:val="none" w:sz="0" w:space="0" w:color="auto"/>
                                                                                      </w:divBdr>
                                                                                    </w:div>
                                                                                    <w:div w:id="1044520992">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025514">
                                                                      <w:marLeft w:val="0"/>
                                                                      <w:marRight w:val="0"/>
                                                                      <w:marTop w:val="0"/>
                                                                      <w:marBottom w:val="0"/>
                                                                      <w:divBdr>
                                                                        <w:top w:val="none" w:sz="0" w:space="0" w:color="auto"/>
                                                                        <w:left w:val="none" w:sz="0" w:space="0" w:color="auto"/>
                                                                        <w:bottom w:val="none" w:sz="0" w:space="0" w:color="auto"/>
                                                                        <w:right w:val="none" w:sz="0" w:space="0" w:color="auto"/>
                                                                      </w:divBdr>
                                                                      <w:divsChild>
                                                                        <w:div w:id="1766071510">
                                                                          <w:marLeft w:val="0"/>
                                                                          <w:marRight w:val="0"/>
                                                                          <w:marTop w:val="0"/>
                                                                          <w:marBottom w:val="0"/>
                                                                          <w:divBdr>
                                                                            <w:top w:val="none" w:sz="0" w:space="0" w:color="auto"/>
                                                                            <w:left w:val="none" w:sz="0" w:space="0" w:color="auto"/>
                                                                            <w:bottom w:val="none" w:sz="0" w:space="0" w:color="auto"/>
                                                                            <w:right w:val="none" w:sz="0" w:space="0" w:color="auto"/>
                                                                          </w:divBdr>
                                                                          <w:divsChild>
                                                                            <w:div w:id="1904483202">
                                                                              <w:marLeft w:val="0"/>
                                                                              <w:marRight w:val="0"/>
                                                                              <w:marTop w:val="0"/>
                                                                              <w:marBottom w:val="0"/>
                                                                              <w:divBdr>
                                                                                <w:top w:val="none" w:sz="0" w:space="0" w:color="auto"/>
                                                                                <w:left w:val="none" w:sz="0" w:space="0" w:color="auto"/>
                                                                                <w:bottom w:val="none" w:sz="0" w:space="0" w:color="auto"/>
                                                                                <w:right w:val="none" w:sz="0" w:space="0" w:color="auto"/>
                                                                              </w:divBdr>
                                                                              <w:divsChild>
                                                                                <w:div w:id="375468602">
                                                                                  <w:marLeft w:val="0"/>
                                                                                  <w:marRight w:val="0"/>
                                                                                  <w:marTop w:val="0"/>
                                                                                  <w:marBottom w:val="0"/>
                                                                                  <w:divBdr>
                                                                                    <w:top w:val="none" w:sz="0" w:space="0" w:color="auto"/>
                                                                                    <w:left w:val="none" w:sz="0" w:space="0" w:color="auto"/>
                                                                                    <w:bottom w:val="none" w:sz="0" w:space="0" w:color="auto"/>
                                                                                    <w:right w:val="none" w:sz="0" w:space="0" w:color="auto"/>
                                                                                  </w:divBdr>
                                                                                  <w:divsChild>
                                                                                    <w:div w:id="335616211">
                                                                                      <w:marLeft w:val="300"/>
                                                                                      <w:marRight w:val="0"/>
                                                                                      <w:marTop w:val="0"/>
                                                                                      <w:marBottom w:val="0"/>
                                                                                      <w:divBdr>
                                                                                        <w:top w:val="none" w:sz="0" w:space="0" w:color="auto"/>
                                                                                        <w:left w:val="none" w:sz="0" w:space="0" w:color="auto"/>
                                                                                        <w:bottom w:val="none" w:sz="0" w:space="0" w:color="auto"/>
                                                                                        <w:right w:val="none" w:sz="0" w:space="0" w:color="auto"/>
                                                                                      </w:divBdr>
                                                                                    </w:div>
                                                                                    <w:div w:id="878131682">
                                                                                      <w:marLeft w:val="300"/>
                                                                                      <w:marRight w:val="225"/>
                                                                                      <w:marTop w:val="300"/>
                                                                                      <w:marBottom w:val="0"/>
                                                                                      <w:divBdr>
                                                                                        <w:top w:val="none" w:sz="0" w:space="0" w:color="auto"/>
                                                                                        <w:left w:val="none" w:sz="0" w:space="0" w:color="auto"/>
                                                                                        <w:bottom w:val="none" w:sz="0" w:space="0" w:color="auto"/>
                                                                                        <w:right w:val="none" w:sz="0" w:space="0" w:color="auto"/>
                                                                                      </w:divBdr>
                                                                                    </w:div>
                                                                                    <w:div w:id="2042630105">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229060">
                                                                      <w:marLeft w:val="0"/>
                                                                      <w:marRight w:val="0"/>
                                                                      <w:marTop w:val="0"/>
                                                                      <w:marBottom w:val="0"/>
                                                                      <w:divBdr>
                                                                        <w:top w:val="none" w:sz="0" w:space="0" w:color="auto"/>
                                                                        <w:left w:val="none" w:sz="0" w:space="0" w:color="auto"/>
                                                                        <w:bottom w:val="none" w:sz="0" w:space="0" w:color="auto"/>
                                                                        <w:right w:val="none" w:sz="0" w:space="0" w:color="auto"/>
                                                                      </w:divBdr>
                                                                      <w:divsChild>
                                                                        <w:div w:id="870991266">
                                                                          <w:marLeft w:val="0"/>
                                                                          <w:marRight w:val="0"/>
                                                                          <w:marTop w:val="0"/>
                                                                          <w:marBottom w:val="0"/>
                                                                          <w:divBdr>
                                                                            <w:top w:val="none" w:sz="0" w:space="0" w:color="auto"/>
                                                                            <w:left w:val="none" w:sz="0" w:space="0" w:color="auto"/>
                                                                            <w:bottom w:val="none" w:sz="0" w:space="0" w:color="auto"/>
                                                                            <w:right w:val="none" w:sz="0" w:space="0" w:color="auto"/>
                                                                          </w:divBdr>
                                                                          <w:divsChild>
                                                                            <w:div w:id="365719928">
                                                                              <w:marLeft w:val="0"/>
                                                                              <w:marRight w:val="0"/>
                                                                              <w:marTop w:val="0"/>
                                                                              <w:marBottom w:val="0"/>
                                                                              <w:divBdr>
                                                                                <w:top w:val="none" w:sz="0" w:space="0" w:color="auto"/>
                                                                                <w:left w:val="none" w:sz="0" w:space="0" w:color="auto"/>
                                                                                <w:bottom w:val="none" w:sz="0" w:space="0" w:color="auto"/>
                                                                                <w:right w:val="none" w:sz="0" w:space="0" w:color="auto"/>
                                                                              </w:divBdr>
                                                                              <w:divsChild>
                                                                                <w:div w:id="2003120045">
                                                                                  <w:marLeft w:val="0"/>
                                                                                  <w:marRight w:val="0"/>
                                                                                  <w:marTop w:val="0"/>
                                                                                  <w:marBottom w:val="0"/>
                                                                                  <w:divBdr>
                                                                                    <w:top w:val="none" w:sz="0" w:space="0" w:color="auto"/>
                                                                                    <w:left w:val="none" w:sz="0" w:space="0" w:color="auto"/>
                                                                                    <w:bottom w:val="none" w:sz="0" w:space="0" w:color="auto"/>
                                                                                    <w:right w:val="none" w:sz="0" w:space="0" w:color="auto"/>
                                                                                  </w:divBdr>
                                                                                  <w:divsChild>
                                                                                    <w:div w:id="472866774">
                                                                                      <w:marLeft w:val="300"/>
                                                                                      <w:marRight w:val="0"/>
                                                                                      <w:marTop w:val="0"/>
                                                                                      <w:marBottom w:val="0"/>
                                                                                      <w:divBdr>
                                                                                        <w:top w:val="none" w:sz="0" w:space="0" w:color="auto"/>
                                                                                        <w:left w:val="none" w:sz="0" w:space="0" w:color="auto"/>
                                                                                        <w:bottom w:val="none" w:sz="0" w:space="0" w:color="auto"/>
                                                                                        <w:right w:val="none" w:sz="0" w:space="0" w:color="auto"/>
                                                                                      </w:divBdr>
                                                                                    </w:div>
                                                                                    <w:div w:id="817961942">
                                                                                      <w:marLeft w:val="300"/>
                                                                                      <w:marRight w:val="225"/>
                                                                                      <w:marTop w:val="300"/>
                                                                                      <w:marBottom w:val="0"/>
                                                                                      <w:divBdr>
                                                                                        <w:top w:val="none" w:sz="0" w:space="0" w:color="auto"/>
                                                                                        <w:left w:val="none" w:sz="0" w:space="0" w:color="auto"/>
                                                                                        <w:bottom w:val="none" w:sz="0" w:space="0" w:color="auto"/>
                                                                                        <w:right w:val="none" w:sz="0" w:space="0" w:color="auto"/>
                                                                                      </w:divBdr>
                                                                                    </w:div>
                                                                                    <w:div w:id="1115175416">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65886">
                                                                      <w:marLeft w:val="0"/>
                                                                      <w:marRight w:val="0"/>
                                                                      <w:marTop w:val="0"/>
                                                                      <w:marBottom w:val="0"/>
                                                                      <w:divBdr>
                                                                        <w:top w:val="none" w:sz="0" w:space="0" w:color="auto"/>
                                                                        <w:left w:val="none" w:sz="0" w:space="0" w:color="auto"/>
                                                                        <w:bottom w:val="none" w:sz="0" w:space="0" w:color="auto"/>
                                                                        <w:right w:val="none" w:sz="0" w:space="0" w:color="auto"/>
                                                                      </w:divBdr>
                                                                      <w:divsChild>
                                                                        <w:div w:id="1098595429">
                                                                          <w:marLeft w:val="0"/>
                                                                          <w:marRight w:val="0"/>
                                                                          <w:marTop w:val="0"/>
                                                                          <w:marBottom w:val="0"/>
                                                                          <w:divBdr>
                                                                            <w:top w:val="none" w:sz="0" w:space="0" w:color="auto"/>
                                                                            <w:left w:val="none" w:sz="0" w:space="0" w:color="auto"/>
                                                                            <w:bottom w:val="none" w:sz="0" w:space="0" w:color="auto"/>
                                                                            <w:right w:val="none" w:sz="0" w:space="0" w:color="auto"/>
                                                                          </w:divBdr>
                                                                          <w:divsChild>
                                                                            <w:div w:id="1527061221">
                                                                              <w:marLeft w:val="0"/>
                                                                              <w:marRight w:val="0"/>
                                                                              <w:marTop w:val="0"/>
                                                                              <w:marBottom w:val="0"/>
                                                                              <w:divBdr>
                                                                                <w:top w:val="none" w:sz="0" w:space="0" w:color="auto"/>
                                                                                <w:left w:val="none" w:sz="0" w:space="0" w:color="auto"/>
                                                                                <w:bottom w:val="none" w:sz="0" w:space="0" w:color="auto"/>
                                                                                <w:right w:val="none" w:sz="0" w:space="0" w:color="auto"/>
                                                                              </w:divBdr>
                                                                              <w:divsChild>
                                                                                <w:div w:id="1916427533">
                                                                                  <w:marLeft w:val="0"/>
                                                                                  <w:marRight w:val="0"/>
                                                                                  <w:marTop w:val="0"/>
                                                                                  <w:marBottom w:val="0"/>
                                                                                  <w:divBdr>
                                                                                    <w:top w:val="none" w:sz="0" w:space="0" w:color="auto"/>
                                                                                    <w:left w:val="none" w:sz="0" w:space="0" w:color="auto"/>
                                                                                    <w:bottom w:val="none" w:sz="0" w:space="0" w:color="auto"/>
                                                                                    <w:right w:val="none" w:sz="0" w:space="0" w:color="auto"/>
                                                                                  </w:divBdr>
                                                                                  <w:divsChild>
                                                                                    <w:div w:id="2076930616">
                                                                                      <w:marLeft w:val="300"/>
                                                                                      <w:marRight w:val="0"/>
                                                                                      <w:marTop w:val="0"/>
                                                                                      <w:marBottom w:val="0"/>
                                                                                      <w:divBdr>
                                                                                        <w:top w:val="none" w:sz="0" w:space="0" w:color="auto"/>
                                                                                        <w:left w:val="none" w:sz="0" w:space="0" w:color="auto"/>
                                                                                        <w:bottom w:val="none" w:sz="0" w:space="0" w:color="auto"/>
                                                                                        <w:right w:val="none" w:sz="0" w:space="0" w:color="auto"/>
                                                                                      </w:divBdr>
                                                                                    </w:div>
                                                                                    <w:div w:id="2073850722">
                                                                                      <w:marLeft w:val="300"/>
                                                                                      <w:marRight w:val="225"/>
                                                                                      <w:marTop w:val="300"/>
                                                                                      <w:marBottom w:val="0"/>
                                                                                      <w:divBdr>
                                                                                        <w:top w:val="none" w:sz="0" w:space="0" w:color="auto"/>
                                                                                        <w:left w:val="none" w:sz="0" w:space="0" w:color="auto"/>
                                                                                        <w:bottom w:val="none" w:sz="0" w:space="0" w:color="auto"/>
                                                                                        <w:right w:val="none" w:sz="0" w:space="0" w:color="auto"/>
                                                                                      </w:divBdr>
                                                                                    </w:div>
                                                                                    <w:div w:id="2073691726">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412678">
      <w:bodyDiv w:val="1"/>
      <w:marLeft w:val="0"/>
      <w:marRight w:val="0"/>
      <w:marTop w:val="0"/>
      <w:marBottom w:val="0"/>
      <w:divBdr>
        <w:top w:val="none" w:sz="0" w:space="0" w:color="auto"/>
        <w:left w:val="none" w:sz="0" w:space="0" w:color="auto"/>
        <w:bottom w:val="none" w:sz="0" w:space="0" w:color="auto"/>
        <w:right w:val="none" w:sz="0" w:space="0" w:color="auto"/>
      </w:divBdr>
      <w:divsChild>
        <w:div w:id="13044927">
          <w:marLeft w:val="0"/>
          <w:marRight w:val="150"/>
          <w:marTop w:val="0"/>
          <w:marBottom w:val="75"/>
          <w:divBdr>
            <w:top w:val="none" w:sz="0" w:space="0" w:color="auto"/>
            <w:left w:val="none" w:sz="0" w:space="0" w:color="auto"/>
            <w:bottom w:val="none" w:sz="0" w:space="0" w:color="auto"/>
            <w:right w:val="none" w:sz="0" w:space="0" w:color="auto"/>
          </w:divBdr>
        </w:div>
        <w:div w:id="364446567">
          <w:marLeft w:val="0"/>
          <w:marRight w:val="150"/>
          <w:marTop w:val="150"/>
          <w:marBottom w:val="150"/>
          <w:divBdr>
            <w:top w:val="none" w:sz="0" w:space="0" w:color="auto"/>
            <w:left w:val="none" w:sz="0" w:space="0" w:color="auto"/>
            <w:bottom w:val="none" w:sz="0" w:space="0" w:color="auto"/>
            <w:right w:val="none" w:sz="0" w:space="0" w:color="auto"/>
          </w:divBdr>
        </w:div>
        <w:div w:id="242033054">
          <w:marLeft w:val="0"/>
          <w:marRight w:val="150"/>
          <w:marTop w:val="0"/>
          <w:marBottom w:val="0"/>
          <w:divBdr>
            <w:top w:val="none" w:sz="0" w:space="0" w:color="auto"/>
            <w:left w:val="none" w:sz="0" w:space="0" w:color="auto"/>
            <w:bottom w:val="none" w:sz="0" w:space="0" w:color="auto"/>
            <w:right w:val="none" w:sz="0" w:space="0" w:color="auto"/>
          </w:divBdr>
        </w:div>
      </w:divsChild>
    </w:div>
    <w:div w:id="1207109055">
      <w:bodyDiv w:val="1"/>
      <w:marLeft w:val="0"/>
      <w:marRight w:val="0"/>
      <w:marTop w:val="0"/>
      <w:marBottom w:val="0"/>
      <w:divBdr>
        <w:top w:val="none" w:sz="0" w:space="0" w:color="auto"/>
        <w:left w:val="none" w:sz="0" w:space="0" w:color="auto"/>
        <w:bottom w:val="none" w:sz="0" w:space="0" w:color="auto"/>
        <w:right w:val="none" w:sz="0" w:space="0" w:color="auto"/>
      </w:divBdr>
      <w:divsChild>
        <w:div w:id="1213688100">
          <w:marLeft w:val="0"/>
          <w:marRight w:val="150"/>
          <w:marTop w:val="0"/>
          <w:marBottom w:val="75"/>
          <w:divBdr>
            <w:top w:val="none" w:sz="0" w:space="0" w:color="auto"/>
            <w:left w:val="none" w:sz="0" w:space="0" w:color="auto"/>
            <w:bottom w:val="none" w:sz="0" w:space="0" w:color="auto"/>
            <w:right w:val="none" w:sz="0" w:space="0" w:color="auto"/>
          </w:divBdr>
        </w:div>
        <w:div w:id="682174015">
          <w:marLeft w:val="0"/>
          <w:marRight w:val="150"/>
          <w:marTop w:val="150"/>
          <w:marBottom w:val="150"/>
          <w:divBdr>
            <w:top w:val="none" w:sz="0" w:space="0" w:color="auto"/>
            <w:left w:val="none" w:sz="0" w:space="0" w:color="auto"/>
            <w:bottom w:val="none" w:sz="0" w:space="0" w:color="auto"/>
            <w:right w:val="none" w:sz="0" w:space="0" w:color="auto"/>
          </w:divBdr>
        </w:div>
        <w:div w:id="1211261947">
          <w:marLeft w:val="0"/>
          <w:marRight w:val="150"/>
          <w:marTop w:val="0"/>
          <w:marBottom w:val="0"/>
          <w:divBdr>
            <w:top w:val="none" w:sz="0" w:space="0" w:color="auto"/>
            <w:left w:val="none" w:sz="0" w:space="0" w:color="auto"/>
            <w:bottom w:val="none" w:sz="0" w:space="0" w:color="auto"/>
            <w:right w:val="none" w:sz="0" w:space="0" w:color="auto"/>
          </w:divBdr>
        </w:div>
      </w:divsChild>
    </w:div>
    <w:div w:id="1207181567">
      <w:bodyDiv w:val="1"/>
      <w:marLeft w:val="0"/>
      <w:marRight w:val="0"/>
      <w:marTop w:val="0"/>
      <w:marBottom w:val="0"/>
      <w:divBdr>
        <w:top w:val="none" w:sz="0" w:space="0" w:color="auto"/>
        <w:left w:val="none" w:sz="0" w:space="0" w:color="auto"/>
        <w:bottom w:val="none" w:sz="0" w:space="0" w:color="auto"/>
        <w:right w:val="none" w:sz="0" w:space="0" w:color="auto"/>
      </w:divBdr>
      <w:divsChild>
        <w:div w:id="781916866">
          <w:marLeft w:val="0"/>
          <w:marRight w:val="375"/>
          <w:marTop w:val="0"/>
          <w:marBottom w:val="0"/>
          <w:divBdr>
            <w:top w:val="none" w:sz="0" w:space="0" w:color="auto"/>
            <w:left w:val="none" w:sz="0" w:space="0" w:color="auto"/>
            <w:bottom w:val="none" w:sz="0" w:space="0" w:color="auto"/>
            <w:right w:val="none" w:sz="0" w:space="0" w:color="auto"/>
          </w:divBdr>
        </w:div>
        <w:div w:id="576944745">
          <w:marLeft w:val="0"/>
          <w:marRight w:val="0"/>
          <w:marTop w:val="0"/>
          <w:marBottom w:val="0"/>
          <w:divBdr>
            <w:top w:val="none" w:sz="0" w:space="0" w:color="auto"/>
            <w:left w:val="none" w:sz="0" w:space="0" w:color="auto"/>
            <w:bottom w:val="none" w:sz="0" w:space="0" w:color="auto"/>
            <w:right w:val="none" w:sz="0" w:space="0" w:color="auto"/>
          </w:divBdr>
        </w:div>
      </w:divsChild>
    </w:div>
    <w:div w:id="1207449077">
      <w:bodyDiv w:val="1"/>
      <w:marLeft w:val="0"/>
      <w:marRight w:val="0"/>
      <w:marTop w:val="0"/>
      <w:marBottom w:val="0"/>
      <w:divBdr>
        <w:top w:val="none" w:sz="0" w:space="0" w:color="auto"/>
        <w:left w:val="none" w:sz="0" w:space="0" w:color="auto"/>
        <w:bottom w:val="none" w:sz="0" w:space="0" w:color="auto"/>
        <w:right w:val="none" w:sz="0" w:space="0" w:color="auto"/>
      </w:divBdr>
      <w:divsChild>
        <w:div w:id="1050153583">
          <w:marLeft w:val="0"/>
          <w:marRight w:val="0"/>
          <w:marTop w:val="0"/>
          <w:marBottom w:val="150"/>
          <w:divBdr>
            <w:top w:val="none" w:sz="0" w:space="0" w:color="auto"/>
            <w:left w:val="none" w:sz="0" w:space="0" w:color="auto"/>
            <w:bottom w:val="none" w:sz="0" w:space="0" w:color="auto"/>
            <w:right w:val="none" w:sz="0" w:space="0" w:color="auto"/>
          </w:divBdr>
          <w:divsChild>
            <w:div w:id="768702850">
              <w:marLeft w:val="0"/>
              <w:marRight w:val="0"/>
              <w:marTop w:val="0"/>
              <w:marBottom w:val="0"/>
              <w:divBdr>
                <w:top w:val="none" w:sz="0" w:space="0" w:color="auto"/>
                <w:left w:val="none" w:sz="0" w:space="0" w:color="auto"/>
                <w:bottom w:val="none" w:sz="0" w:space="0" w:color="auto"/>
                <w:right w:val="none" w:sz="0" w:space="0" w:color="auto"/>
              </w:divBdr>
              <w:divsChild>
                <w:div w:id="2129426391">
                  <w:marLeft w:val="0"/>
                  <w:marRight w:val="150"/>
                  <w:marTop w:val="0"/>
                  <w:marBottom w:val="0"/>
                  <w:divBdr>
                    <w:top w:val="none" w:sz="0" w:space="0" w:color="auto"/>
                    <w:left w:val="none" w:sz="0" w:space="0" w:color="auto"/>
                    <w:bottom w:val="none" w:sz="0" w:space="0" w:color="auto"/>
                    <w:right w:val="none" w:sz="0" w:space="0" w:color="auto"/>
                  </w:divBdr>
                </w:div>
                <w:div w:id="562957664">
                  <w:marLeft w:val="0"/>
                  <w:marRight w:val="150"/>
                  <w:marTop w:val="0"/>
                  <w:marBottom w:val="0"/>
                  <w:divBdr>
                    <w:top w:val="none" w:sz="0" w:space="0" w:color="auto"/>
                    <w:left w:val="none" w:sz="0" w:space="0" w:color="auto"/>
                    <w:bottom w:val="none" w:sz="0" w:space="0" w:color="auto"/>
                    <w:right w:val="none" w:sz="0" w:space="0" w:color="auto"/>
                  </w:divBdr>
                </w:div>
              </w:divsChild>
            </w:div>
            <w:div w:id="1347054164">
              <w:marLeft w:val="0"/>
              <w:marRight w:val="0"/>
              <w:marTop w:val="0"/>
              <w:marBottom w:val="0"/>
              <w:divBdr>
                <w:top w:val="none" w:sz="0" w:space="0" w:color="auto"/>
                <w:left w:val="none" w:sz="0" w:space="0" w:color="auto"/>
                <w:bottom w:val="none" w:sz="0" w:space="0" w:color="auto"/>
                <w:right w:val="none" w:sz="0" w:space="0" w:color="auto"/>
              </w:divBdr>
              <w:divsChild>
                <w:div w:id="430784512">
                  <w:marLeft w:val="0"/>
                  <w:marRight w:val="0"/>
                  <w:marTop w:val="0"/>
                  <w:marBottom w:val="0"/>
                  <w:divBdr>
                    <w:top w:val="none" w:sz="0" w:space="0" w:color="auto"/>
                    <w:left w:val="none" w:sz="0" w:space="0" w:color="auto"/>
                    <w:bottom w:val="none" w:sz="0" w:space="0" w:color="auto"/>
                    <w:right w:val="none" w:sz="0" w:space="0" w:color="auto"/>
                  </w:divBdr>
                  <w:divsChild>
                    <w:div w:id="1358117093">
                      <w:marLeft w:val="0"/>
                      <w:marRight w:val="0"/>
                      <w:marTop w:val="0"/>
                      <w:marBottom w:val="0"/>
                      <w:divBdr>
                        <w:top w:val="none" w:sz="0" w:space="0" w:color="auto"/>
                        <w:left w:val="none" w:sz="0" w:space="0" w:color="auto"/>
                        <w:bottom w:val="none" w:sz="0" w:space="0" w:color="auto"/>
                        <w:right w:val="none" w:sz="0" w:space="0" w:color="auto"/>
                      </w:divBdr>
                      <w:divsChild>
                        <w:div w:id="794442358">
                          <w:marLeft w:val="0"/>
                          <w:marRight w:val="0"/>
                          <w:marTop w:val="0"/>
                          <w:marBottom w:val="0"/>
                          <w:divBdr>
                            <w:top w:val="none" w:sz="0" w:space="0" w:color="auto"/>
                            <w:left w:val="none" w:sz="0" w:space="0" w:color="auto"/>
                            <w:bottom w:val="none" w:sz="0" w:space="0" w:color="auto"/>
                            <w:right w:val="none" w:sz="0" w:space="0" w:color="auto"/>
                          </w:divBdr>
                        </w:div>
                      </w:divsChild>
                    </w:div>
                    <w:div w:id="9727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9459">
          <w:marLeft w:val="0"/>
          <w:marRight w:val="0"/>
          <w:marTop w:val="0"/>
          <w:marBottom w:val="0"/>
          <w:divBdr>
            <w:top w:val="none" w:sz="0" w:space="0" w:color="auto"/>
            <w:left w:val="none" w:sz="0" w:space="0" w:color="auto"/>
            <w:bottom w:val="none" w:sz="0" w:space="0" w:color="auto"/>
            <w:right w:val="none" w:sz="0" w:space="0" w:color="auto"/>
          </w:divBdr>
          <w:divsChild>
            <w:div w:id="893780583">
              <w:marLeft w:val="0"/>
              <w:marRight w:val="0"/>
              <w:marTop w:val="0"/>
              <w:marBottom w:val="0"/>
              <w:divBdr>
                <w:top w:val="none" w:sz="0" w:space="0" w:color="auto"/>
                <w:left w:val="none" w:sz="0" w:space="0" w:color="auto"/>
                <w:bottom w:val="none" w:sz="0" w:space="0" w:color="auto"/>
                <w:right w:val="none" w:sz="0" w:space="0" w:color="auto"/>
              </w:divBdr>
              <w:divsChild>
                <w:div w:id="783111212">
                  <w:marLeft w:val="0"/>
                  <w:marRight w:val="0"/>
                  <w:marTop w:val="0"/>
                  <w:marBottom w:val="0"/>
                  <w:divBdr>
                    <w:top w:val="none" w:sz="0" w:space="0" w:color="auto"/>
                    <w:left w:val="none" w:sz="0" w:space="0" w:color="auto"/>
                    <w:bottom w:val="none" w:sz="0" w:space="0" w:color="auto"/>
                    <w:right w:val="none" w:sz="0" w:space="0" w:color="auto"/>
                  </w:divBdr>
                </w:div>
              </w:divsChild>
            </w:div>
            <w:div w:id="978611759">
              <w:marLeft w:val="0"/>
              <w:marRight w:val="0"/>
              <w:marTop w:val="225"/>
              <w:marBottom w:val="0"/>
              <w:divBdr>
                <w:top w:val="none" w:sz="0" w:space="0" w:color="auto"/>
                <w:left w:val="none" w:sz="0" w:space="0" w:color="auto"/>
                <w:bottom w:val="none" w:sz="0" w:space="0" w:color="auto"/>
                <w:right w:val="none" w:sz="0" w:space="0" w:color="auto"/>
              </w:divBdr>
              <w:divsChild>
                <w:div w:id="1033267836">
                  <w:marLeft w:val="0"/>
                  <w:marRight w:val="0"/>
                  <w:marTop w:val="0"/>
                  <w:marBottom w:val="0"/>
                  <w:divBdr>
                    <w:top w:val="none" w:sz="0" w:space="0" w:color="auto"/>
                    <w:left w:val="none" w:sz="0" w:space="0" w:color="auto"/>
                    <w:bottom w:val="none" w:sz="0" w:space="0" w:color="auto"/>
                    <w:right w:val="none" w:sz="0" w:space="0" w:color="auto"/>
                  </w:divBdr>
                </w:div>
              </w:divsChild>
            </w:div>
            <w:div w:id="1204246002">
              <w:marLeft w:val="0"/>
              <w:marRight w:val="0"/>
              <w:marTop w:val="375"/>
              <w:marBottom w:val="0"/>
              <w:divBdr>
                <w:top w:val="none" w:sz="0" w:space="0" w:color="auto"/>
                <w:left w:val="none" w:sz="0" w:space="0" w:color="auto"/>
                <w:bottom w:val="none" w:sz="0" w:space="0" w:color="auto"/>
                <w:right w:val="none" w:sz="0" w:space="0" w:color="auto"/>
              </w:divBdr>
              <w:divsChild>
                <w:div w:id="774666097">
                  <w:marLeft w:val="0"/>
                  <w:marRight w:val="0"/>
                  <w:marTop w:val="0"/>
                  <w:marBottom w:val="0"/>
                  <w:divBdr>
                    <w:top w:val="none" w:sz="0" w:space="0" w:color="auto"/>
                    <w:left w:val="none" w:sz="0" w:space="0" w:color="auto"/>
                    <w:bottom w:val="none" w:sz="0" w:space="0" w:color="auto"/>
                    <w:right w:val="none" w:sz="0" w:space="0" w:color="auto"/>
                  </w:divBdr>
                  <w:divsChild>
                    <w:div w:id="9694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4922">
              <w:marLeft w:val="0"/>
              <w:marRight w:val="0"/>
              <w:marTop w:val="375"/>
              <w:marBottom w:val="0"/>
              <w:divBdr>
                <w:top w:val="none" w:sz="0" w:space="0" w:color="auto"/>
                <w:left w:val="none" w:sz="0" w:space="0" w:color="auto"/>
                <w:bottom w:val="none" w:sz="0" w:space="0" w:color="auto"/>
                <w:right w:val="none" w:sz="0" w:space="0" w:color="auto"/>
              </w:divBdr>
              <w:divsChild>
                <w:div w:id="1297875117">
                  <w:marLeft w:val="0"/>
                  <w:marRight w:val="0"/>
                  <w:marTop w:val="0"/>
                  <w:marBottom w:val="0"/>
                  <w:divBdr>
                    <w:top w:val="none" w:sz="0" w:space="0" w:color="auto"/>
                    <w:left w:val="none" w:sz="0" w:space="0" w:color="auto"/>
                    <w:bottom w:val="none" w:sz="0" w:space="0" w:color="auto"/>
                    <w:right w:val="none" w:sz="0" w:space="0" w:color="auto"/>
                  </w:divBdr>
                </w:div>
              </w:divsChild>
            </w:div>
            <w:div w:id="815074586">
              <w:marLeft w:val="0"/>
              <w:marRight w:val="0"/>
              <w:marTop w:val="225"/>
              <w:marBottom w:val="0"/>
              <w:divBdr>
                <w:top w:val="none" w:sz="0" w:space="0" w:color="auto"/>
                <w:left w:val="none" w:sz="0" w:space="0" w:color="auto"/>
                <w:bottom w:val="none" w:sz="0" w:space="0" w:color="auto"/>
                <w:right w:val="none" w:sz="0" w:space="0" w:color="auto"/>
              </w:divBdr>
              <w:divsChild>
                <w:div w:id="900748121">
                  <w:marLeft w:val="0"/>
                  <w:marRight w:val="0"/>
                  <w:marTop w:val="0"/>
                  <w:marBottom w:val="0"/>
                  <w:divBdr>
                    <w:top w:val="none" w:sz="0" w:space="0" w:color="auto"/>
                    <w:left w:val="none" w:sz="0" w:space="0" w:color="auto"/>
                    <w:bottom w:val="none" w:sz="0" w:space="0" w:color="auto"/>
                    <w:right w:val="none" w:sz="0" w:space="0" w:color="auto"/>
                  </w:divBdr>
                  <w:divsChild>
                    <w:div w:id="1818841535">
                      <w:marLeft w:val="0"/>
                      <w:marRight w:val="0"/>
                      <w:marTop w:val="0"/>
                      <w:marBottom w:val="0"/>
                      <w:divBdr>
                        <w:top w:val="single" w:sz="6" w:space="0" w:color="D9D9D9"/>
                        <w:left w:val="none" w:sz="0" w:space="0" w:color="auto"/>
                        <w:bottom w:val="single" w:sz="6" w:space="0" w:color="D9D9D9"/>
                        <w:right w:val="none" w:sz="0" w:space="0" w:color="auto"/>
                      </w:divBdr>
                      <w:divsChild>
                        <w:div w:id="1889105280">
                          <w:marLeft w:val="0"/>
                          <w:marRight w:val="0"/>
                          <w:marTop w:val="0"/>
                          <w:marBottom w:val="0"/>
                          <w:divBdr>
                            <w:top w:val="none" w:sz="0" w:space="0" w:color="auto"/>
                            <w:left w:val="none" w:sz="0" w:space="0" w:color="auto"/>
                            <w:bottom w:val="none" w:sz="0" w:space="0" w:color="auto"/>
                            <w:right w:val="none" w:sz="0" w:space="0" w:color="auto"/>
                          </w:divBdr>
                          <w:divsChild>
                            <w:div w:id="977106425">
                              <w:marLeft w:val="0"/>
                              <w:marRight w:val="0"/>
                              <w:marTop w:val="0"/>
                              <w:marBottom w:val="0"/>
                              <w:divBdr>
                                <w:top w:val="none" w:sz="0" w:space="0" w:color="auto"/>
                                <w:left w:val="none" w:sz="0" w:space="0" w:color="auto"/>
                                <w:bottom w:val="none" w:sz="0" w:space="0" w:color="auto"/>
                                <w:right w:val="none" w:sz="0" w:space="0" w:color="auto"/>
                              </w:divBdr>
                              <w:divsChild>
                                <w:div w:id="519467274">
                                  <w:marLeft w:val="0"/>
                                  <w:marRight w:val="0"/>
                                  <w:marTop w:val="0"/>
                                  <w:marBottom w:val="0"/>
                                  <w:divBdr>
                                    <w:top w:val="none" w:sz="0" w:space="0" w:color="auto"/>
                                    <w:left w:val="none" w:sz="0" w:space="0" w:color="auto"/>
                                    <w:bottom w:val="none" w:sz="0" w:space="0" w:color="auto"/>
                                    <w:right w:val="none" w:sz="0" w:space="0" w:color="auto"/>
                                  </w:divBdr>
                                  <w:divsChild>
                                    <w:div w:id="1193570469">
                                      <w:marLeft w:val="0"/>
                                      <w:marRight w:val="0"/>
                                      <w:marTop w:val="0"/>
                                      <w:marBottom w:val="0"/>
                                      <w:divBdr>
                                        <w:top w:val="none" w:sz="0" w:space="0" w:color="auto"/>
                                        <w:left w:val="none" w:sz="0" w:space="0" w:color="auto"/>
                                        <w:bottom w:val="none" w:sz="0" w:space="0" w:color="auto"/>
                                        <w:right w:val="none" w:sz="0" w:space="0" w:color="auto"/>
                                      </w:divBdr>
                                      <w:divsChild>
                                        <w:div w:id="1035039350">
                                          <w:marLeft w:val="0"/>
                                          <w:marRight w:val="0"/>
                                          <w:marTop w:val="0"/>
                                          <w:marBottom w:val="0"/>
                                          <w:divBdr>
                                            <w:top w:val="none" w:sz="0" w:space="0" w:color="auto"/>
                                            <w:left w:val="none" w:sz="0" w:space="0" w:color="auto"/>
                                            <w:bottom w:val="none" w:sz="0" w:space="0" w:color="auto"/>
                                            <w:right w:val="none" w:sz="0" w:space="0" w:color="auto"/>
                                          </w:divBdr>
                                          <w:divsChild>
                                            <w:div w:id="278149723">
                                              <w:marLeft w:val="0"/>
                                              <w:marRight w:val="0"/>
                                              <w:marTop w:val="0"/>
                                              <w:marBottom w:val="0"/>
                                              <w:divBdr>
                                                <w:top w:val="none" w:sz="0" w:space="0" w:color="auto"/>
                                                <w:left w:val="none" w:sz="0" w:space="0" w:color="auto"/>
                                                <w:bottom w:val="none" w:sz="0" w:space="0" w:color="auto"/>
                                                <w:right w:val="none" w:sz="0" w:space="0" w:color="auto"/>
                                              </w:divBdr>
                                              <w:divsChild>
                                                <w:div w:id="1756509441">
                                                  <w:marLeft w:val="0"/>
                                                  <w:marRight w:val="0"/>
                                                  <w:marTop w:val="0"/>
                                                  <w:marBottom w:val="0"/>
                                                  <w:divBdr>
                                                    <w:top w:val="none" w:sz="0" w:space="0" w:color="auto"/>
                                                    <w:left w:val="none" w:sz="0" w:space="0" w:color="auto"/>
                                                    <w:bottom w:val="none" w:sz="0" w:space="0" w:color="auto"/>
                                                    <w:right w:val="none" w:sz="0" w:space="0" w:color="auto"/>
                                                  </w:divBdr>
                                                  <w:divsChild>
                                                    <w:div w:id="8608140">
                                                      <w:marLeft w:val="0"/>
                                                      <w:marRight w:val="0"/>
                                                      <w:marTop w:val="0"/>
                                                      <w:marBottom w:val="0"/>
                                                      <w:divBdr>
                                                        <w:top w:val="none" w:sz="0" w:space="0" w:color="auto"/>
                                                        <w:left w:val="none" w:sz="0" w:space="0" w:color="auto"/>
                                                        <w:bottom w:val="none" w:sz="0" w:space="0" w:color="auto"/>
                                                        <w:right w:val="none" w:sz="0" w:space="0" w:color="auto"/>
                                                      </w:divBdr>
                                                      <w:divsChild>
                                                        <w:div w:id="148061445">
                                                          <w:marLeft w:val="0"/>
                                                          <w:marRight w:val="0"/>
                                                          <w:marTop w:val="0"/>
                                                          <w:marBottom w:val="0"/>
                                                          <w:divBdr>
                                                            <w:top w:val="none" w:sz="0" w:space="0" w:color="auto"/>
                                                            <w:left w:val="none" w:sz="0" w:space="0" w:color="auto"/>
                                                            <w:bottom w:val="none" w:sz="0" w:space="0" w:color="auto"/>
                                                            <w:right w:val="none" w:sz="0" w:space="0" w:color="auto"/>
                                                          </w:divBdr>
                                                          <w:divsChild>
                                                            <w:div w:id="190070902">
                                                              <w:marLeft w:val="0"/>
                                                              <w:marRight w:val="0"/>
                                                              <w:marTop w:val="0"/>
                                                              <w:marBottom w:val="0"/>
                                                              <w:divBdr>
                                                                <w:top w:val="none" w:sz="0" w:space="0" w:color="auto"/>
                                                                <w:left w:val="none" w:sz="0" w:space="0" w:color="auto"/>
                                                                <w:bottom w:val="none" w:sz="0" w:space="0" w:color="auto"/>
                                                                <w:right w:val="none" w:sz="0" w:space="0" w:color="auto"/>
                                                              </w:divBdr>
                                                              <w:divsChild>
                                                                <w:div w:id="978413405">
                                                                  <w:marLeft w:val="0"/>
                                                                  <w:marRight w:val="0"/>
                                                                  <w:marTop w:val="0"/>
                                                                  <w:marBottom w:val="0"/>
                                                                  <w:divBdr>
                                                                    <w:top w:val="none" w:sz="0" w:space="0" w:color="auto"/>
                                                                    <w:left w:val="none" w:sz="0" w:space="0" w:color="auto"/>
                                                                    <w:bottom w:val="none" w:sz="0" w:space="0" w:color="auto"/>
                                                                    <w:right w:val="none" w:sz="0" w:space="0" w:color="auto"/>
                                                                  </w:divBdr>
                                                                  <w:divsChild>
                                                                    <w:div w:id="546721145">
                                                                      <w:marLeft w:val="0"/>
                                                                      <w:marRight w:val="0"/>
                                                                      <w:marTop w:val="0"/>
                                                                      <w:marBottom w:val="0"/>
                                                                      <w:divBdr>
                                                                        <w:top w:val="none" w:sz="0" w:space="0" w:color="auto"/>
                                                                        <w:left w:val="none" w:sz="0" w:space="0" w:color="auto"/>
                                                                        <w:bottom w:val="none" w:sz="0" w:space="0" w:color="auto"/>
                                                                        <w:right w:val="none" w:sz="0" w:space="0" w:color="auto"/>
                                                                      </w:divBdr>
                                                                      <w:divsChild>
                                                                        <w:div w:id="1733188478">
                                                                          <w:marLeft w:val="0"/>
                                                                          <w:marRight w:val="0"/>
                                                                          <w:marTop w:val="0"/>
                                                                          <w:marBottom w:val="0"/>
                                                                          <w:divBdr>
                                                                            <w:top w:val="none" w:sz="0" w:space="0" w:color="auto"/>
                                                                            <w:left w:val="none" w:sz="0" w:space="0" w:color="auto"/>
                                                                            <w:bottom w:val="none" w:sz="0" w:space="0" w:color="auto"/>
                                                                            <w:right w:val="none" w:sz="0" w:space="0" w:color="auto"/>
                                                                          </w:divBdr>
                                                                        </w:div>
                                                                        <w:div w:id="12502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6531734">
              <w:marLeft w:val="0"/>
              <w:marRight w:val="0"/>
              <w:marTop w:val="225"/>
              <w:marBottom w:val="0"/>
              <w:divBdr>
                <w:top w:val="none" w:sz="0" w:space="0" w:color="auto"/>
                <w:left w:val="none" w:sz="0" w:space="0" w:color="auto"/>
                <w:bottom w:val="none" w:sz="0" w:space="0" w:color="auto"/>
                <w:right w:val="none" w:sz="0" w:space="0" w:color="auto"/>
              </w:divBdr>
              <w:divsChild>
                <w:div w:id="485709461">
                  <w:marLeft w:val="0"/>
                  <w:marRight w:val="0"/>
                  <w:marTop w:val="0"/>
                  <w:marBottom w:val="0"/>
                  <w:divBdr>
                    <w:top w:val="none" w:sz="0" w:space="0" w:color="auto"/>
                    <w:left w:val="none" w:sz="0" w:space="0" w:color="auto"/>
                    <w:bottom w:val="none" w:sz="0" w:space="0" w:color="auto"/>
                    <w:right w:val="none" w:sz="0" w:space="0" w:color="auto"/>
                  </w:divBdr>
                </w:div>
              </w:divsChild>
            </w:div>
            <w:div w:id="1595169440">
              <w:marLeft w:val="0"/>
              <w:marRight w:val="0"/>
              <w:marTop w:val="225"/>
              <w:marBottom w:val="0"/>
              <w:divBdr>
                <w:top w:val="none" w:sz="0" w:space="0" w:color="auto"/>
                <w:left w:val="none" w:sz="0" w:space="0" w:color="auto"/>
                <w:bottom w:val="none" w:sz="0" w:space="0" w:color="auto"/>
                <w:right w:val="none" w:sz="0" w:space="0" w:color="auto"/>
              </w:divBdr>
              <w:divsChild>
                <w:div w:id="5067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5665">
      <w:bodyDiv w:val="1"/>
      <w:marLeft w:val="0"/>
      <w:marRight w:val="0"/>
      <w:marTop w:val="0"/>
      <w:marBottom w:val="0"/>
      <w:divBdr>
        <w:top w:val="none" w:sz="0" w:space="0" w:color="auto"/>
        <w:left w:val="none" w:sz="0" w:space="0" w:color="auto"/>
        <w:bottom w:val="none" w:sz="0" w:space="0" w:color="auto"/>
        <w:right w:val="none" w:sz="0" w:space="0" w:color="auto"/>
      </w:divBdr>
      <w:divsChild>
        <w:div w:id="1697079263">
          <w:marLeft w:val="0"/>
          <w:marRight w:val="0"/>
          <w:marTop w:val="150"/>
          <w:marBottom w:val="450"/>
          <w:divBdr>
            <w:top w:val="none" w:sz="0" w:space="0" w:color="auto"/>
            <w:left w:val="none" w:sz="0" w:space="0" w:color="auto"/>
            <w:bottom w:val="none" w:sz="0" w:space="0" w:color="auto"/>
            <w:right w:val="none" w:sz="0" w:space="0" w:color="auto"/>
          </w:divBdr>
        </w:div>
        <w:div w:id="214319250">
          <w:marLeft w:val="0"/>
          <w:marRight w:val="0"/>
          <w:marTop w:val="0"/>
          <w:marBottom w:val="300"/>
          <w:divBdr>
            <w:top w:val="none" w:sz="0" w:space="0" w:color="auto"/>
            <w:left w:val="none" w:sz="0" w:space="0" w:color="auto"/>
            <w:bottom w:val="none" w:sz="0" w:space="0" w:color="auto"/>
            <w:right w:val="none" w:sz="0" w:space="0" w:color="auto"/>
          </w:divBdr>
        </w:div>
        <w:div w:id="1143959688">
          <w:marLeft w:val="0"/>
          <w:marRight w:val="0"/>
          <w:marTop w:val="495"/>
          <w:marBottom w:val="630"/>
          <w:divBdr>
            <w:top w:val="none" w:sz="0" w:space="0" w:color="auto"/>
            <w:left w:val="none" w:sz="0" w:space="0" w:color="auto"/>
            <w:bottom w:val="none" w:sz="0" w:space="0" w:color="auto"/>
            <w:right w:val="none" w:sz="0" w:space="0" w:color="auto"/>
          </w:divBdr>
        </w:div>
      </w:divsChild>
    </w:div>
    <w:div w:id="1207831800">
      <w:bodyDiv w:val="1"/>
      <w:marLeft w:val="0"/>
      <w:marRight w:val="0"/>
      <w:marTop w:val="0"/>
      <w:marBottom w:val="0"/>
      <w:divBdr>
        <w:top w:val="none" w:sz="0" w:space="0" w:color="auto"/>
        <w:left w:val="none" w:sz="0" w:space="0" w:color="auto"/>
        <w:bottom w:val="none" w:sz="0" w:space="0" w:color="auto"/>
        <w:right w:val="none" w:sz="0" w:space="0" w:color="auto"/>
      </w:divBdr>
      <w:divsChild>
        <w:div w:id="744496786">
          <w:marLeft w:val="0"/>
          <w:marRight w:val="0"/>
          <w:marTop w:val="0"/>
          <w:marBottom w:val="75"/>
          <w:divBdr>
            <w:top w:val="none" w:sz="0" w:space="0" w:color="auto"/>
            <w:left w:val="none" w:sz="0" w:space="0" w:color="auto"/>
            <w:bottom w:val="none" w:sz="0" w:space="0" w:color="auto"/>
            <w:right w:val="none" w:sz="0" w:space="0" w:color="auto"/>
          </w:divBdr>
        </w:div>
        <w:div w:id="15402448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8106481">
      <w:bodyDiv w:val="1"/>
      <w:marLeft w:val="0"/>
      <w:marRight w:val="0"/>
      <w:marTop w:val="0"/>
      <w:marBottom w:val="0"/>
      <w:divBdr>
        <w:top w:val="none" w:sz="0" w:space="0" w:color="auto"/>
        <w:left w:val="none" w:sz="0" w:space="0" w:color="auto"/>
        <w:bottom w:val="none" w:sz="0" w:space="0" w:color="auto"/>
        <w:right w:val="none" w:sz="0" w:space="0" w:color="auto"/>
      </w:divBdr>
      <w:divsChild>
        <w:div w:id="139659050">
          <w:marLeft w:val="0"/>
          <w:marRight w:val="0"/>
          <w:marTop w:val="0"/>
          <w:marBottom w:val="75"/>
          <w:divBdr>
            <w:top w:val="none" w:sz="0" w:space="0" w:color="auto"/>
            <w:left w:val="none" w:sz="0" w:space="0" w:color="auto"/>
            <w:bottom w:val="none" w:sz="0" w:space="0" w:color="auto"/>
            <w:right w:val="none" w:sz="0" w:space="0" w:color="auto"/>
          </w:divBdr>
        </w:div>
        <w:div w:id="1486631566">
          <w:marLeft w:val="0"/>
          <w:marRight w:val="0"/>
          <w:marTop w:val="0"/>
          <w:marBottom w:val="75"/>
          <w:divBdr>
            <w:top w:val="single" w:sz="6" w:space="3" w:color="DEDEDE"/>
            <w:left w:val="single" w:sz="6" w:space="3" w:color="DEDEDE"/>
            <w:bottom w:val="single" w:sz="6" w:space="3" w:color="DEDEDE"/>
            <w:right w:val="single" w:sz="6" w:space="3" w:color="DEDEDE"/>
          </w:divBdr>
        </w:div>
        <w:div w:id="2120946894">
          <w:marLeft w:val="0"/>
          <w:marRight w:val="0"/>
          <w:marTop w:val="0"/>
          <w:marBottom w:val="0"/>
          <w:divBdr>
            <w:top w:val="none" w:sz="0" w:space="0" w:color="auto"/>
            <w:left w:val="none" w:sz="0" w:space="0" w:color="auto"/>
            <w:bottom w:val="none" w:sz="0" w:space="0" w:color="auto"/>
            <w:right w:val="none" w:sz="0" w:space="0" w:color="auto"/>
          </w:divBdr>
        </w:div>
        <w:div w:id="163131601">
          <w:marLeft w:val="0"/>
          <w:marRight w:val="0"/>
          <w:marTop w:val="0"/>
          <w:marBottom w:val="750"/>
          <w:divBdr>
            <w:top w:val="none" w:sz="0" w:space="0" w:color="auto"/>
            <w:left w:val="none" w:sz="0" w:space="0" w:color="auto"/>
            <w:bottom w:val="none" w:sz="0" w:space="0" w:color="auto"/>
            <w:right w:val="none" w:sz="0" w:space="0" w:color="auto"/>
          </w:divBdr>
          <w:divsChild>
            <w:div w:id="67241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77311">
      <w:bodyDiv w:val="1"/>
      <w:marLeft w:val="0"/>
      <w:marRight w:val="0"/>
      <w:marTop w:val="0"/>
      <w:marBottom w:val="0"/>
      <w:divBdr>
        <w:top w:val="none" w:sz="0" w:space="0" w:color="auto"/>
        <w:left w:val="none" w:sz="0" w:space="0" w:color="auto"/>
        <w:bottom w:val="none" w:sz="0" w:space="0" w:color="auto"/>
        <w:right w:val="none" w:sz="0" w:space="0" w:color="auto"/>
      </w:divBdr>
      <w:divsChild>
        <w:div w:id="1798332104">
          <w:marLeft w:val="0"/>
          <w:marRight w:val="0"/>
          <w:marTop w:val="0"/>
          <w:marBottom w:val="300"/>
          <w:divBdr>
            <w:top w:val="none" w:sz="0" w:space="0" w:color="auto"/>
            <w:left w:val="none" w:sz="0" w:space="0" w:color="auto"/>
            <w:bottom w:val="none" w:sz="0" w:space="0" w:color="auto"/>
            <w:right w:val="none" w:sz="0" w:space="0" w:color="auto"/>
          </w:divBdr>
        </w:div>
      </w:divsChild>
    </w:div>
    <w:div w:id="1208756760">
      <w:bodyDiv w:val="1"/>
      <w:marLeft w:val="0"/>
      <w:marRight w:val="0"/>
      <w:marTop w:val="0"/>
      <w:marBottom w:val="0"/>
      <w:divBdr>
        <w:top w:val="none" w:sz="0" w:space="0" w:color="auto"/>
        <w:left w:val="none" w:sz="0" w:space="0" w:color="auto"/>
        <w:bottom w:val="none" w:sz="0" w:space="0" w:color="auto"/>
        <w:right w:val="none" w:sz="0" w:space="0" w:color="auto"/>
      </w:divBdr>
      <w:divsChild>
        <w:div w:id="1826510488">
          <w:marLeft w:val="0"/>
          <w:marRight w:val="150"/>
          <w:marTop w:val="0"/>
          <w:marBottom w:val="75"/>
          <w:divBdr>
            <w:top w:val="none" w:sz="0" w:space="0" w:color="auto"/>
            <w:left w:val="none" w:sz="0" w:space="0" w:color="auto"/>
            <w:bottom w:val="none" w:sz="0" w:space="0" w:color="auto"/>
            <w:right w:val="none" w:sz="0" w:space="0" w:color="auto"/>
          </w:divBdr>
        </w:div>
        <w:div w:id="887454357">
          <w:marLeft w:val="0"/>
          <w:marRight w:val="150"/>
          <w:marTop w:val="150"/>
          <w:marBottom w:val="150"/>
          <w:divBdr>
            <w:top w:val="none" w:sz="0" w:space="0" w:color="auto"/>
            <w:left w:val="none" w:sz="0" w:space="0" w:color="auto"/>
            <w:bottom w:val="none" w:sz="0" w:space="0" w:color="auto"/>
            <w:right w:val="none" w:sz="0" w:space="0" w:color="auto"/>
          </w:divBdr>
        </w:div>
        <w:div w:id="1223977406">
          <w:marLeft w:val="0"/>
          <w:marRight w:val="150"/>
          <w:marTop w:val="0"/>
          <w:marBottom w:val="0"/>
          <w:divBdr>
            <w:top w:val="none" w:sz="0" w:space="0" w:color="auto"/>
            <w:left w:val="none" w:sz="0" w:space="0" w:color="auto"/>
            <w:bottom w:val="none" w:sz="0" w:space="0" w:color="auto"/>
            <w:right w:val="none" w:sz="0" w:space="0" w:color="auto"/>
          </w:divBdr>
        </w:div>
      </w:divsChild>
    </w:div>
    <w:div w:id="1209221638">
      <w:bodyDiv w:val="1"/>
      <w:marLeft w:val="0"/>
      <w:marRight w:val="0"/>
      <w:marTop w:val="0"/>
      <w:marBottom w:val="0"/>
      <w:divBdr>
        <w:top w:val="none" w:sz="0" w:space="0" w:color="auto"/>
        <w:left w:val="none" w:sz="0" w:space="0" w:color="auto"/>
        <w:bottom w:val="none" w:sz="0" w:space="0" w:color="auto"/>
        <w:right w:val="none" w:sz="0" w:space="0" w:color="auto"/>
      </w:divBdr>
      <w:divsChild>
        <w:div w:id="151138353">
          <w:marLeft w:val="0"/>
          <w:marRight w:val="150"/>
          <w:marTop w:val="0"/>
          <w:marBottom w:val="75"/>
          <w:divBdr>
            <w:top w:val="none" w:sz="0" w:space="0" w:color="auto"/>
            <w:left w:val="none" w:sz="0" w:space="0" w:color="auto"/>
            <w:bottom w:val="none" w:sz="0" w:space="0" w:color="auto"/>
            <w:right w:val="none" w:sz="0" w:space="0" w:color="auto"/>
          </w:divBdr>
        </w:div>
        <w:div w:id="1576208973">
          <w:marLeft w:val="0"/>
          <w:marRight w:val="150"/>
          <w:marTop w:val="150"/>
          <w:marBottom w:val="150"/>
          <w:divBdr>
            <w:top w:val="none" w:sz="0" w:space="0" w:color="auto"/>
            <w:left w:val="none" w:sz="0" w:space="0" w:color="auto"/>
            <w:bottom w:val="none" w:sz="0" w:space="0" w:color="auto"/>
            <w:right w:val="none" w:sz="0" w:space="0" w:color="auto"/>
          </w:divBdr>
        </w:div>
        <w:div w:id="1136096216">
          <w:marLeft w:val="0"/>
          <w:marRight w:val="150"/>
          <w:marTop w:val="0"/>
          <w:marBottom w:val="0"/>
          <w:divBdr>
            <w:top w:val="none" w:sz="0" w:space="0" w:color="auto"/>
            <w:left w:val="none" w:sz="0" w:space="0" w:color="auto"/>
            <w:bottom w:val="none" w:sz="0" w:space="0" w:color="auto"/>
            <w:right w:val="none" w:sz="0" w:space="0" w:color="auto"/>
          </w:divBdr>
        </w:div>
      </w:divsChild>
    </w:div>
    <w:div w:id="1209759248">
      <w:bodyDiv w:val="1"/>
      <w:marLeft w:val="0"/>
      <w:marRight w:val="0"/>
      <w:marTop w:val="0"/>
      <w:marBottom w:val="0"/>
      <w:divBdr>
        <w:top w:val="none" w:sz="0" w:space="0" w:color="auto"/>
        <w:left w:val="none" w:sz="0" w:space="0" w:color="auto"/>
        <w:bottom w:val="none" w:sz="0" w:space="0" w:color="auto"/>
        <w:right w:val="none" w:sz="0" w:space="0" w:color="auto"/>
      </w:divBdr>
      <w:divsChild>
        <w:div w:id="2115246779">
          <w:marLeft w:val="0"/>
          <w:marRight w:val="0"/>
          <w:marTop w:val="150"/>
          <w:marBottom w:val="450"/>
          <w:divBdr>
            <w:top w:val="none" w:sz="0" w:space="0" w:color="auto"/>
            <w:left w:val="none" w:sz="0" w:space="0" w:color="auto"/>
            <w:bottom w:val="none" w:sz="0" w:space="0" w:color="auto"/>
            <w:right w:val="none" w:sz="0" w:space="0" w:color="auto"/>
          </w:divBdr>
        </w:div>
        <w:div w:id="261033611">
          <w:marLeft w:val="0"/>
          <w:marRight w:val="0"/>
          <w:marTop w:val="0"/>
          <w:marBottom w:val="300"/>
          <w:divBdr>
            <w:top w:val="none" w:sz="0" w:space="0" w:color="auto"/>
            <w:left w:val="none" w:sz="0" w:space="0" w:color="auto"/>
            <w:bottom w:val="none" w:sz="0" w:space="0" w:color="auto"/>
            <w:right w:val="none" w:sz="0" w:space="0" w:color="auto"/>
          </w:divBdr>
        </w:div>
        <w:div w:id="1742749355">
          <w:marLeft w:val="0"/>
          <w:marRight w:val="0"/>
          <w:marTop w:val="495"/>
          <w:marBottom w:val="630"/>
          <w:divBdr>
            <w:top w:val="none" w:sz="0" w:space="0" w:color="auto"/>
            <w:left w:val="none" w:sz="0" w:space="0" w:color="auto"/>
            <w:bottom w:val="none" w:sz="0" w:space="0" w:color="auto"/>
            <w:right w:val="none" w:sz="0" w:space="0" w:color="auto"/>
          </w:divBdr>
        </w:div>
        <w:div w:id="155540365">
          <w:marLeft w:val="0"/>
          <w:marRight w:val="0"/>
          <w:marTop w:val="0"/>
          <w:marBottom w:val="555"/>
          <w:divBdr>
            <w:top w:val="none" w:sz="0" w:space="0" w:color="auto"/>
            <w:left w:val="none" w:sz="0" w:space="0" w:color="auto"/>
            <w:bottom w:val="none" w:sz="0" w:space="0" w:color="auto"/>
            <w:right w:val="none" w:sz="0" w:space="0" w:color="auto"/>
          </w:divBdr>
          <w:divsChild>
            <w:div w:id="109833473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10071979">
      <w:bodyDiv w:val="1"/>
      <w:marLeft w:val="0"/>
      <w:marRight w:val="0"/>
      <w:marTop w:val="0"/>
      <w:marBottom w:val="0"/>
      <w:divBdr>
        <w:top w:val="none" w:sz="0" w:space="0" w:color="auto"/>
        <w:left w:val="none" w:sz="0" w:space="0" w:color="auto"/>
        <w:bottom w:val="none" w:sz="0" w:space="0" w:color="auto"/>
        <w:right w:val="none" w:sz="0" w:space="0" w:color="auto"/>
      </w:divBdr>
      <w:divsChild>
        <w:div w:id="1097675180">
          <w:marLeft w:val="0"/>
          <w:marRight w:val="150"/>
          <w:marTop w:val="0"/>
          <w:marBottom w:val="75"/>
          <w:divBdr>
            <w:top w:val="none" w:sz="0" w:space="0" w:color="auto"/>
            <w:left w:val="none" w:sz="0" w:space="0" w:color="auto"/>
            <w:bottom w:val="none" w:sz="0" w:space="0" w:color="auto"/>
            <w:right w:val="none" w:sz="0" w:space="0" w:color="auto"/>
          </w:divBdr>
        </w:div>
        <w:div w:id="463155517">
          <w:marLeft w:val="0"/>
          <w:marRight w:val="150"/>
          <w:marTop w:val="150"/>
          <w:marBottom w:val="150"/>
          <w:divBdr>
            <w:top w:val="none" w:sz="0" w:space="0" w:color="auto"/>
            <w:left w:val="none" w:sz="0" w:space="0" w:color="auto"/>
            <w:bottom w:val="none" w:sz="0" w:space="0" w:color="auto"/>
            <w:right w:val="none" w:sz="0" w:space="0" w:color="auto"/>
          </w:divBdr>
        </w:div>
        <w:div w:id="96600146">
          <w:marLeft w:val="0"/>
          <w:marRight w:val="150"/>
          <w:marTop w:val="0"/>
          <w:marBottom w:val="0"/>
          <w:divBdr>
            <w:top w:val="none" w:sz="0" w:space="0" w:color="auto"/>
            <w:left w:val="none" w:sz="0" w:space="0" w:color="auto"/>
            <w:bottom w:val="none" w:sz="0" w:space="0" w:color="auto"/>
            <w:right w:val="none" w:sz="0" w:space="0" w:color="auto"/>
          </w:divBdr>
        </w:div>
      </w:divsChild>
    </w:div>
    <w:div w:id="1210149208">
      <w:bodyDiv w:val="1"/>
      <w:marLeft w:val="0"/>
      <w:marRight w:val="0"/>
      <w:marTop w:val="0"/>
      <w:marBottom w:val="0"/>
      <w:divBdr>
        <w:top w:val="none" w:sz="0" w:space="0" w:color="auto"/>
        <w:left w:val="none" w:sz="0" w:space="0" w:color="auto"/>
        <w:bottom w:val="none" w:sz="0" w:space="0" w:color="auto"/>
        <w:right w:val="none" w:sz="0" w:space="0" w:color="auto"/>
      </w:divBdr>
      <w:divsChild>
        <w:div w:id="529682011">
          <w:marLeft w:val="0"/>
          <w:marRight w:val="150"/>
          <w:marTop w:val="0"/>
          <w:marBottom w:val="75"/>
          <w:divBdr>
            <w:top w:val="none" w:sz="0" w:space="0" w:color="auto"/>
            <w:left w:val="none" w:sz="0" w:space="0" w:color="auto"/>
            <w:bottom w:val="none" w:sz="0" w:space="0" w:color="auto"/>
            <w:right w:val="none" w:sz="0" w:space="0" w:color="auto"/>
          </w:divBdr>
        </w:div>
        <w:div w:id="651324941">
          <w:marLeft w:val="0"/>
          <w:marRight w:val="150"/>
          <w:marTop w:val="150"/>
          <w:marBottom w:val="150"/>
          <w:divBdr>
            <w:top w:val="none" w:sz="0" w:space="0" w:color="auto"/>
            <w:left w:val="none" w:sz="0" w:space="0" w:color="auto"/>
            <w:bottom w:val="none" w:sz="0" w:space="0" w:color="auto"/>
            <w:right w:val="none" w:sz="0" w:space="0" w:color="auto"/>
          </w:divBdr>
        </w:div>
        <w:div w:id="2145350125">
          <w:marLeft w:val="0"/>
          <w:marRight w:val="150"/>
          <w:marTop w:val="0"/>
          <w:marBottom w:val="0"/>
          <w:divBdr>
            <w:top w:val="none" w:sz="0" w:space="0" w:color="auto"/>
            <w:left w:val="none" w:sz="0" w:space="0" w:color="auto"/>
            <w:bottom w:val="none" w:sz="0" w:space="0" w:color="auto"/>
            <w:right w:val="none" w:sz="0" w:space="0" w:color="auto"/>
          </w:divBdr>
        </w:div>
      </w:divsChild>
    </w:div>
    <w:div w:id="1211070282">
      <w:bodyDiv w:val="1"/>
      <w:marLeft w:val="0"/>
      <w:marRight w:val="0"/>
      <w:marTop w:val="0"/>
      <w:marBottom w:val="0"/>
      <w:divBdr>
        <w:top w:val="none" w:sz="0" w:space="0" w:color="auto"/>
        <w:left w:val="none" w:sz="0" w:space="0" w:color="auto"/>
        <w:bottom w:val="none" w:sz="0" w:space="0" w:color="auto"/>
        <w:right w:val="none" w:sz="0" w:space="0" w:color="auto"/>
      </w:divBdr>
      <w:divsChild>
        <w:div w:id="1485975847">
          <w:marLeft w:val="0"/>
          <w:marRight w:val="0"/>
          <w:marTop w:val="0"/>
          <w:marBottom w:val="75"/>
          <w:divBdr>
            <w:top w:val="none" w:sz="0" w:space="0" w:color="auto"/>
            <w:left w:val="none" w:sz="0" w:space="0" w:color="auto"/>
            <w:bottom w:val="none" w:sz="0" w:space="0" w:color="auto"/>
            <w:right w:val="none" w:sz="0" w:space="0" w:color="auto"/>
          </w:divBdr>
        </w:div>
        <w:div w:id="11717230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11528364">
      <w:bodyDiv w:val="1"/>
      <w:marLeft w:val="0"/>
      <w:marRight w:val="0"/>
      <w:marTop w:val="0"/>
      <w:marBottom w:val="0"/>
      <w:divBdr>
        <w:top w:val="none" w:sz="0" w:space="0" w:color="auto"/>
        <w:left w:val="none" w:sz="0" w:space="0" w:color="auto"/>
        <w:bottom w:val="none" w:sz="0" w:space="0" w:color="auto"/>
        <w:right w:val="none" w:sz="0" w:space="0" w:color="auto"/>
      </w:divBdr>
      <w:divsChild>
        <w:div w:id="1720785994">
          <w:marLeft w:val="0"/>
          <w:marRight w:val="0"/>
          <w:marTop w:val="0"/>
          <w:marBottom w:val="75"/>
          <w:divBdr>
            <w:top w:val="none" w:sz="0" w:space="0" w:color="auto"/>
            <w:left w:val="none" w:sz="0" w:space="0" w:color="auto"/>
            <w:bottom w:val="none" w:sz="0" w:space="0" w:color="auto"/>
            <w:right w:val="none" w:sz="0" w:space="0" w:color="auto"/>
          </w:divBdr>
        </w:div>
      </w:divsChild>
    </w:div>
    <w:div w:id="1211772958">
      <w:bodyDiv w:val="1"/>
      <w:marLeft w:val="0"/>
      <w:marRight w:val="0"/>
      <w:marTop w:val="0"/>
      <w:marBottom w:val="0"/>
      <w:divBdr>
        <w:top w:val="none" w:sz="0" w:space="0" w:color="auto"/>
        <w:left w:val="none" w:sz="0" w:space="0" w:color="auto"/>
        <w:bottom w:val="none" w:sz="0" w:space="0" w:color="auto"/>
        <w:right w:val="none" w:sz="0" w:space="0" w:color="auto"/>
      </w:divBdr>
      <w:divsChild>
        <w:div w:id="1644309525">
          <w:marLeft w:val="0"/>
          <w:marRight w:val="0"/>
          <w:marTop w:val="0"/>
          <w:marBottom w:val="300"/>
          <w:divBdr>
            <w:top w:val="none" w:sz="0" w:space="0" w:color="auto"/>
            <w:left w:val="none" w:sz="0" w:space="0" w:color="auto"/>
            <w:bottom w:val="none" w:sz="0" w:space="0" w:color="auto"/>
            <w:right w:val="none" w:sz="0" w:space="0" w:color="auto"/>
          </w:divBdr>
        </w:div>
      </w:divsChild>
    </w:div>
    <w:div w:id="1212159171">
      <w:bodyDiv w:val="1"/>
      <w:marLeft w:val="0"/>
      <w:marRight w:val="0"/>
      <w:marTop w:val="0"/>
      <w:marBottom w:val="0"/>
      <w:divBdr>
        <w:top w:val="none" w:sz="0" w:space="0" w:color="auto"/>
        <w:left w:val="none" w:sz="0" w:space="0" w:color="auto"/>
        <w:bottom w:val="none" w:sz="0" w:space="0" w:color="auto"/>
        <w:right w:val="none" w:sz="0" w:space="0" w:color="auto"/>
      </w:divBdr>
      <w:divsChild>
        <w:div w:id="893349283">
          <w:marLeft w:val="0"/>
          <w:marRight w:val="375"/>
          <w:marTop w:val="0"/>
          <w:marBottom w:val="0"/>
          <w:divBdr>
            <w:top w:val="none" w:sz="0" w:space="0" w:color="auto"/>
            <w:left w:val="none" w:sz="0" w:space="0" w:color="auto"/>
            <w:bottom w:val="none" w:sz="0" w:space="0" w:color="auto"/>
            <w:right w:val="none" w:sz="0" w:space="0" w:color="auto"/>
          </w:divBdr>
        </w:div>
        <w:div w:id="693187713">
          <w:marLeft w:val="0"/>
          <w:marRight w:val="0"/>
          <w:marTop w:val="0"/>
          <w:marBottom w:val="0"/>
          <w:divBdr>
            <w:top w:val="none" w:sz="0" w:space="0" w:color="auto"/>
            <w:left w:val="none" w:sz="0" w:space="0" w:color="auto"/>
            <w:bottom w:val="none" w:sz="0" w:space="0" w:color="auto"/>
            <w:right w:val="none" w:sz="0" w:space="0" w:color="auto"/>
          </w:divBdr>
        </w:div>
      </w:divsChild>
    </w:div>
    <w:div w:id="1212233199">
      <w:bodyDiv w:val="1"/>
      <w:marLeft w:val="0"/>
      <w:marRight w:val="0"/>
      <w:marTop w:val="0"/>
      <w:marBottom w:val="0"/>
      <w:divBdr>
        <w:top w:val="none" w:sz="0" w:space="0" w:color="auto"/>
        <w:left w:val="none" w:sz="0" w:space="0" w:color="auto"/>
        <w:bottom w:val="none" w:sz="0" w:space="0" w:color="auto"/>
        <w:right w:val="none" w:sz="0" w:space="0" w:color="auto"/>
      </w:divBdr>
      <w:divsChild>
        <w:div w:id="1160194318">
          <w:marLeft w:val="0"/>
          <w:marRight w:val="150"/>
          <w:marTop w:val="0"/>
          <w:marBottom w:val="75"/>
          <w:divBdr>
            <w:top w:val="none" w:sz="0" w:space="0" w:color="auto"/>
            <w:left w:val="none" w:sz="0" w:space="0" w:color="auto"/>
            <w:bottom w:val="none" w:sz="0" w:space="0" w:color="auto"/>
            <w:right w:val="none" w:sz="0" w:space="0" w:color="auto"/>
          </w:divBdr>
        </w:div>
        <w:div w:id="435489566">
          <w:marLeft w:val="0"/>
          <w:marRight w:val="150"/>
          <w:marTop w:val="150"/>
          <w:marBottom w:val="150"/>
          <w:divBdr>
            <w:top w:val="none" w:sz="0" w:space="0" w:color="auto"/>
            <w:left w:val="none" w:sz="0" w:space="0" w:color="auto"/>
            <w:bottom w:val="none" w:sz="0" w:space="0" w:color="auto"/>
            <w:right w:val="none" w:sz="0" w:space="0" w:color="auto"/>
          </w:divBdr>
        </w:div>
        <w:div w:id="197403185">
          <w:marLeft w:val="0"/>
          <w:marRight w:val="150"/>
          <w:marTop w:val="0"/>
          <w:marBottom w:val="0"/>
          <w:divBdr>
            <w:top w:val="none" w:sz="0" w:space="0" w:color="auto"/>
            <w:left w:val="none" w:sz="0" w:space="0" w:color="auto"/>
            <w:bottom w:val="none" w:sz="0" w:space="0" w:color="auto"/>
            <w:right w:val="none" w:sz="0" w:space="0" w:color="auto"/>
          </w:divBdr>
        </w:div>
      </w:divsChild>
    </w:div>
    <w:div w:id="1212772175">
      <w:bodyDiv w:val="1"/>
      <w:marLeft w:val="0"/>
      <w:marRight w:val="0"/>
      <w:marTop w:val="0"/>
      <w:marBottom w:val="0"/>
      <w:divBdr>
        <w:top w:val="none" w:sz="0" w:space="0" w:color="auto"/>
        <w:left w:val="none" w:sz="0" w:space="0" w:color="auto"/>
        <w:bottom w:val="none" w:sz="0" w:space="0" w:color="auto"/>
        <w:right w:val="none" w:sz="0" w:space="0" w:color="auto"/>
      </w:divBdr>
      <w:divsChild>
        <w:div w:id="525992014">
          <w:marLeft w:val="0"/>
          <w:marRight w:val="0"/>
          <w:marTop w:val="0"/>
          <w:marBottom w:val="0"/>
          <w:divBdr>
            <w:top w:val="none" w:sz="0" w:space="0" w:color="auto"/>
            <w:left w:val="none" w:sz="0" w:space="0" w:color="auto"/>
            <w:bottom w:val="none" w:sz="0" w:space="0" w:color="auto"/>
            <w:right w:val="none" w:sz="0" w:space="0" w:color="auto"/>
          </w:divBdr>
        </w:div>
      </w:divsChild>
    </w:div>
    <w:div w:id="1212880943">
      <w:bodyDiv w:val="1"/>
      <w:marLeft w:val="0"/>
      <w:marRight w:val="0"/>
      <w:marTop w:val="0"/>
      <w:marBottom w:val="0"/>
      <w:divBdr>
        <w:top w:val="none" w:sz="0" w:space="0" w:color="auto"/>
        <w:left w:val="none" w:sz="0" w:space="0" w:color="auto"/>
        <w:bottom w:val="none" w:sz="0" w:space="0" w:color="auto"/>
        <w:right w:val="none" w:sz="0" w:space="0" w:color="auto"/>
      </w:divBdr>
      <w:divsChild>
        <w:div w:id="375937442">
          <w:marLeft w:val="0"/>
          <w:marRight w:val="150"/>
          <w:marTop w:val="0"/>
          <w:marBottom w:val="75"/>
          <w:divBdr>
            <w:top w:val="none" w:sz="0" w:space="0" w:color="auto"/>
            <w:left w:val="none" w:sz="0" w:space="0" w:color="auto"/>
            <w:bottom w:val="none" w:sz="0" w:space="0" w:color="auto"/>
            <w:right w:val="none" w:sz="0" w:space="0" w:color="auto"/>
          </w:divBdr>
        </w:div>
        <w:div w:id="1298878488">
          <w:marLeft w:val="0"/>
          <w:marRight w:val="150"/>
          <w:marTop w:val="150"/>
          <w:marBottom w:val="150"/>
          <w:divBdr>
            <w:top w:val="none" w:sz="0" w:space="0" w:color="auto"/>
            <w:left w:val="none" w:sz="0" w:space="0" w:color="auto"/>
            <w:bottom w:val="none" w:sz="0" w:space="0" w:color="auto"/>
            <w:right w:val="none" w:sz="0" w:space="0" w:color="auto"/>
          </w:divBdr>
        </w:div>
        <w:div w:id="1007363794">
          <w:marLeft w:val="0"/>
          <w:marRight w:val="150"/>
          <w:marTop w:val="0"/>
          <w:marBottom w:val="0"/>
          <w:divBdr>
            <w:top w:val="none" w:sz="0" w:space="0" w:color="auto"/>
            <w:left w:val="none" w:sz="0" w:space="0" w:color="auto"/>
            <w:bottom w:val="none" w:sz="0" w:space="0" w:color="auto"/>
            <w:right w:val="none" w:sz="0" w:space="0" w:color="auto"/>
          </w:divBdr>
        </w:div>
      </w:divsChild>
    </w:div>
    <w:div w:id="1213271871">
      <w:bodyDiv w:val="1"/>
      <w:marLeft w:val="0"/>
      <w:marRight w:val="0"/>
      <w:marTop w:val="0"/>
      <w:marBottom w:val="0"/>
      <w:divBdr>
        <w:top w:val="none" w:sz="0" w:space="0" w:color="auto"/>
        <w:left w:val="none" w:sz="0" w:space="0" w:color="auto"/>
        <w:bottom w:val="none" w:sz="0" w:space="0" w:color="auto"/>
        <w:right w:val="none" w:sz="0" w:space="0" w:color="auto"/>
      </w:divBdr>
      <w:divsChild>
        <w:div w:id="542249033">
          <w:marLeft w:val="0"/>
          <w:marRight w:val="0"/>
          <w:marTop w:val="0"/>
          <w:marBottom w:val="300"/>
          <w:divBdr>
            <w:top w:val="none" w:sz="0" w:space="0" w:color="auto"/>
            <w:left w:val="none" w:sz="0" w:space="0" w:color="auto"/>
            <w:bottom w:val="none" w:sz="0" w:space="0" w:color="auto"/>
            <w:right w:val="none" w:sz="0" w:space="0" w:color="auto"/>
          </w:divBdr>
          <w:divsChild>
            <w:div w:id="1645770107">
              <w:marLeft w:val="0"/>
              <w:marRight w:val="0"/>
              <w:marTop w:val="0"/>
              <w:marBottom w:val="0"/>
              <w:divBdr>
                <w:top w:val="none" w:sz="0" w:space="0" w:color="auto"/>
                <w:left w:val="none" w:sz="0" w:space="0" w:color="auto"/>
                <w:bottom w:val="none" w:sz="0" w:space="0" w:color="auto"/>
                <w:right w:val="none" w:sz="0" w:space="0" w:color="auto"/>
              </w:divBdr>
              <w:divsChild>
                <w:div w:id="1961763219">
                  <w:marLeft w:val="0"/>
                  <w:marRight w:val="0"/>
                  <w:marTop w:val="0"/>
                  <w:marBottom w:val="0"/>
                  <w:divBdr>
                    <w:top w:val="none" w:sz="0" w:space="0" w:color="auto"/>
                    <w:left w:val="none" w:sz="0" w:space="0" w:color="auto"/>
                    <w:bottom w:val="none" w:sz="0" w:space="0" w:color="auto"/>
                    <w:right w:val="none" w:sz="0" w:space="0" w:color="auto"/>
                  </w:divBdr>
                </w:div>
                <w:div w:id="569001681">
                  <w:marLeft w:val="0"/>
                  <w:marRight w:val="0"/>
                  <w:marTop w:val="0"/>
                  <w:marBottom w:val="0"/>
                  <w:divBdr>
                    <w:top w:val="single" w:sz="8" w:space="1" w:color="F79646"/>
                    <w:left w:val="none" w:sz="0" w:space="0" w:color="auto"/>
                    <w:bottom w:val="single" w:sz="8" w:space="1" w:color="F79646"/>
                    <w:right w:val="none" w:sz="0" w:space="0" w:color="auto"/>
                  </w:divBdr>
                  <w:divsChild>
                    <w:div w:id="61834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465876">
      <w:bodyDiv w:val="1"/>
      <w:marLeft w:val="0"/>
      <w:marRight w:val="0"/>
      <w:marTop w:val="0"/>
      <w:marBottom w:val="0"/>
      <w:divBdr>
        <w:top w:val="none" w:sz="0" w:space="0" w:color="auto"/>
        <w:left w:val="none" w:sz="0" w:space="0" w:color="auto"/>
        <w:bottom w:val="none" w:sz="0" w:space="0" w:color="auto"/>
        <w:right w:val="none" w:sz="0" w:space="0" w:color="auto"/>
      </w:divBdr>
      <w:divsChild>
        <w:div w:id="1195197801">
          <w:marLeft w:val="0"/>
          <w:marRight w:val="0"/>
          <w:marTop w:val="0"/>
          <w:marBottom w:val="150"/>
          <w:divBdr>
            <w:top w:val="none" w:sz="0" w:space="0" w:color="auto"/>
            <w:left w:val="none" w:sz="0" w:space="0" w:color="auto"/>
            <w:bottom w:val="none" w:sz="0" w:space="0" w:color="auto"/>
            <w:right w:val="none" w:sz="0" w:space="0" w:color="auto"/>
          </w:divBdr>
          <w:divsChild>
            <w:div w:id="1586840805">
              <w:marLeft w:val="0"/>
              <w:marRight w:val="0"/>
              <w:marTop w:val="0"/>
              <w:marBottom w:val="0"/>
              <w:divBdr>
                <w:top w:val="none" w:sz="0" w:space="0" w:color="auto"/>
                <w:left w:val="none" w:sz="0" w:space="0" w:color="auto"/>
                <w:bottom w:val="none" w:sz="0" w:space="0" w:color="auto"/>
                <w:right w:val="none" w:sz="0" w:space="0" w:color="auto"/>
              </w:divBdr>
              <w:divsChild>
                <w:div w:id="495145855">
                  <w:marLeft w:val="0"/>
                  <w:marRight w:val="150"/>
                  <w:marTop w:val="0"/>
                  <w:marBottom w:val="0"/>
                  <w:divBdr>
                    <w:top w:val="none" w:sz="0" w:space="0" w:color="auto"/>
                    <w:left w:val="none" w:sz="0" w:space="0" w:color="auto"/>
                    <w:bottom w:val="none" w:sz="0" w:space="0" w:color="auto"/>
                    <w:right w:val="none" w:sz="0" w:space="0" w:color="auto"/>
                  </w:divBdr>
                </w:div>
                <w:div w:id="1070612634">
                  <w:marLeft w:val="0"/>
                  <w:marRight w:val="150"/>
                  <w:marTop w:val="0"/>
                  <w:marBottom w:val="0"/>
                  <w:divBdr>
                    <w:top w:val="none" w:sz="0" w:space="0" w:color="auto"/>
                    <w:left w:val="none" w:sz="0" w:space="0" w:color="auto"/>
                    <w:bottom w:val="none" w:sz="0" w:space="0" w:color="auto"/>
                    <w:right w:val="none" w:sz="0" w:space="0" w:color="auto"/>
                  </w:divBdr>
                </w:div>
              </w:divsChild>
            </w:div>
            <w:div w:id="1031613291">
              <w:marLeft w:val="0"/>
              <w:marRight w:val="0"/>
              <w:marTop w:val="0"/>
              <w:marBottom w:val="0"/>
              <w:divBdr>
                <w:top w:val="none" w:sz="0" w:space="0" w:color="auto"/>
                <w:left w:val="none" w:sz="0" w:space="0" w:color="auto"/>
                <w:bottom w:val="none" w:sz="0" w:space="0" w:color="auto"/>
                <w:right w:val="none" w:sz="0" w:space="0" w:color="auto"/>
              </w:divBdr>
              <w:divsChild>
                <w:div w:id="1753623910">
                  <w:marLeft w:val="0"/>
                  <w:marRight w:val="0"/>
                  <w:marTop w:val="0"/>
                  <w:marBottom w:val="0"/>
                  <w:divBdr>
                    <w:top w:val="none" w:sz="0" w:space="0" w:color="auto"/>
                    <w:left w:val="none" w:sz="0" w:space="0" w:color="auto"/>
                    <w:bottom w:val="none" w:sz="0" w:space="0" w:color="auto"/>
                    <w:right w:val="none" w:sz="0" w:space="0" w:color="auto"/>
                  </w:divBdr>
                  <w:divsChild>
                    <w:div w:id="302546118">
                      <w:marLeft w:val="0"/>
                      <w:marRight w:val="0"/>
                      <w:marTop w:val="0"/>
                      <w:marBottom w:val="0"/>
                      <w:divBdr>
                        <w:top w:val="none" w:sz="0" w:space="0" w:color="auto"/>
                        <w:left w:val="none" w:sz="0" w:space="0" w:color="auto"/>
                        <w:bottom w:val="none" w:sz="0" w:space="0" w:color="auto"/>
                        <w:right w:val="none" w:sz="0" w:space="0" w:color="auto"/>
                      </w:divBdr>
                      <w:divsChild>
                        <w:div w:id="282538605">
                          <w:marLeft w:val="0"/>
                          <w:marRight w:val="0"/>
                          <w:marTop w:val="0"/>
                          <w:marBottom w:val="0"/>
                          <w:divBdr>
                            <w:top w:val="none" w:sz="0" w:space="0" w:color="auto"/>
                            <w:left w:val="none" w:sz="0" w:space="0" w:color="auto"/>
                            <w:bottom w:val="none" w:sz="0" w:space="0" w:color="auto"/>
                            <w:right w:val="none" w:sz="0" w:space="0" w:color="auto"/>
                          </w:divBdr>
                        </w:div>
                      </w:divsChild>
                    </w:div>
                    <w:div w:id="17153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160">
          <w:marLeft w:val="0"/>
          <w:marRight w:val="0"/>
          <w:marTop w:val="0"/>
          <w:marBottom w:val="0"/>
          <w:divBdr>
            <w:top w:val="none" w:sz="0" w:space="0" w:color="auto"/>
            <w:left w:val="none" w:sz="0" w:space="0" w:color="auto"/>
            <w:bottom w:val="none" w:sz="0" w:space="0" w:color="auto"/>
            <w:right w:val="none" w:sz="0" w:space="0" w:color="auto"/>
          </w:divBdr>
          <w:divsChild>
            <w:div w:id="1624381187">
              <w:marLeft w:val="0"/>
              <w:marRight w:val="0"/>
              <w:marTop w:val="0"/>
              <w:marBottom w:val="0"/>
              <w:divBdr>
                <w:top w:val="none" w:sz="0" w:space="0" w:color="auto"/>
                <w:left w:val="none" w:sz="0" w:space="0" w:color="auto"/>
                <w:bottom w:val="none" w:sz="0" w:space="0" w:color="auto"/>
                <w:right w:val="none" w:sz="0" w:space="0" w:color="auto"/>
              </w:divBdr>
              <w:divsChild>
                <w:div w:id="1812136702">
                  <w:marLeft w:val="0"/>
                  <w:marRight w:val="0"/>
                  <w:marTop w:val="0"/>
                  <w:marBottom w:val="0"/>
                  <w:divBdr>
                    <w:top w:val="none" w:sz="0" w:space="0" w:color="auto"/>
                    <w:left w:val="none" w:sz="0" w:space="0" w:color="auto"/>
                    <w:bottom w:val="none" w:sz="0" w:space="0" w:color="auto"/>
                    <w:right w:val="none" w:sz="0" w:space="0" w:color="auto"/>
                  </w:divBdr>
                </w:div>
              </w:divsChild>
            </w:div>
            <w:div w:id="1242451096">
              <w:marLeft w:val="0"/>
              <w:marRight w:val="0"/>
              <w:marTop w:val="225"/>
              <w:marBottom w:val="0"/>
              <w:divBdr>
                <w:top w:val="none" w:sz="0" w:space="0" w:color="auto"/>
                <w:left w:val="none" w:sz="0" w:space="0" w:color="auto"/>
                <w:bottom w:val="none" w:sz="0" w:space="0" w:color="auto"/>
                <w:right w:val="none" w:sz="0" w:space="0" w:color="auto"/>
              </w:divBdr>
              <w:divsChild>
                <w:div w:id="1654873834">
                  <w:marLeft w:val="0"/>
                  <w:marRight w:val="0"/>
                  <w:marTop w:val="0"/>
                  <w:marBottom w:val="0"/>
                  <w:divBdr>
                    <w:top w:val="none" w:sz="0" w:space="0" w:color="auto"/>
                    <w:left w:val="none" w:sz="0" w:space="0" w:color="auto"/>
                    <w:bottom w:val="none" w:sz="0" w:space="0" w:color="auto"/>
                    <w:right w:val="none" w:sz="0" w:space="0" w:color="auto"/>
                  </w:divBdr>
                </w:div>
              </w:divsChild>
            </w:div>
            <w:div w:id="1535851340">
              <w:marLeft w:val="0"/>
              <w:marRight w:val="0"/>
              <w:marTop w:val="375"/>
              <w:marBottom w:val="0"/>
              <w:divBdr>
                <w:top w:val="none" w:sz="0" w:space="0" w:color="auto"/>
                <w:left w:val="none" w:sz="0" w:space="0" w:color="auto"/>
                <w:bottom w:val="none" w:sz="0" w:space="0" w:color="auto"/>
                <w:right w:val="none" w:sz="0" w:space="0" w:color="auto"/>
              </w:divBdr>
              <w:divsChild>
                <w:div w:id="231547592">
                  <w:marLeft w:val="0"/>
                  <w:marRight w:val="0"/>
                  <w:marTop w:val="0"/>
                  <w:marBottom w:val="0"/>
                  <w:divBdr>
                    <w:top w:val="none" w:sz="0" w:space="0" w:color="auto"/>
                    <w:left w:val="none" w:sz="0" w:space="0" w:color="auto"/>
                    <w:bottom w:val="none" w:sz="0" w:space="0" w:color="auto"/>
                    <w:right w:val="none" w:sz="0" w:space="0" w:color="auto"/>
                  </w:divBdr>
                  <w:divsChild>
                    <w:div w:id="18624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97879">
              <w:marLeft w:val="0"/>
              <w:marRight w:val="0"/>
              <w:marTop w:val="375"/>
              <w:marBottom w:val="0"/>
              <w:divBdr>
                <w:top w:val="none" w:sz="0" w:space="0" w:color="auto"/>
                <w:left w:val="none" w:sz="0" w:space="0" w:color="auto"/>
                <w:bottom w:val="none" w:sz="0" w:space="0" w:color="auto"/>
                <w:right w:val="none" w:sz="0" w:space="0" w:color="auto"/>
              </w:divBdr>
              <w:divsChild>
                <w:div w:id="16839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84278">
      <w:bodyDiv w:val="1"/>
      <w:marLeft w:val="0"/>
      <w:marRight w:val="0"/>
      <w:marTop w:val="0"/>
      <w:marBottom w:val="0"/>
      <w:divBdr>
        <w:top w:val="none" w:sz="0" w:space="0" w:color="auto"/>
        <w:left w:val="none" w:sz="0" w:space="0" w:color="auto"/>
        <w:bottom w:val="none" w:sz="0" w:space="0" w:color="auto"/>
        <w:right w:val="none" w:sz="0" w:space="0" w:color="auto"/>
      </w:divBdr>
      <w:divsChild>
        <w:div w:id="261765503">
          <w:marLeft w:val="0"/>
          <w:marRight w:val="0"/>
          <w:marTop w:val="0"/>
          <w:marBottom w:val="75"/>
          <w:divBdr>
            <w:top w:val="none" w:sz="0" w:space="0" w:color="auto"/>
            <w:left w:val="none" w:sz="0" w:space="0" w:color="auto"/>
            <w:bottom w:val="none" w:sz="0" w:space="0" w:color="auto"/>
            <w:right w:val="none" w:sz="0" w:space="0" w:color="auto"/>
          </w:divBdr>
        </w:div>
        <w:div w:id="16371744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14195735">
      <w:bodyDiv w:val="1"/>
      <w:marLeft w:val="0"/>
      <w:marRight w:val="0"/>
      <w:marTop w:val="0"/>
      <w:marBottom w:val="0"/>
      <w:divBdr>
        <w:top w:val="none" w:sz="0" w:space="0" w:color="auto"/>
        <w:left w:val="none" w:sz="0" w:space="0" w:color="auto"/>
        <w:bottom w:val="none" w:sz="0" w:space="0" w:color="auto"/>
        <w:right w:val="none" w:sz="0" w:space="0" w:color="auto"/>
      </w:divBdr>
      <w:divsChild>
        <w:div w:id="2054621077">
          <w:marLeft w:val="0"/>
          <w:marRight w:val="150"/>
          <w:marTop w:val="0"/>
          <w:marBottom w:val="75"/>
          <w:divBdr>
            <w:top w:val="none" w:sz="0" w:space="0" w:color="auto"/>
            <w:left w:val="none" w:sz="0" w:space="0" w:color="auto"/>
            <w:bottom w:val="none" w:sz="0" w:space="0" w:color="auto"/>
            <w:right w:val="none" w:sz="0" w:space="0" w:color="auto"/>
          </w:divBdr>
        </w:div>
        <w:div w:id="1477451726">
          <w:marLeft w:val="0"/>
          <w:marRight w:val="150"/>
          <w:marTop w:val="150"/>
          <w:marBottom w:val="150"/>
          <w:divBdr>
            <w:top w:val="none" w:sz="0" w:space="0" w:color="auto"/>
            <w:left w:val="none" w:sz="0" w:space="0" w:color="auto"/>
            <w:bottom w:val="none" w:sz="0" w:space="0" w:color="auto"/>
            <w:right w:val="none" w:sz="0" w:space="0" w:color="auto"/>
          </w:divBdr>
        </w:div>
        <w:div w:id="991835115">
          <w:marLeft w:val="0"/>
          <w:marRight w:val="150"/>
          <w:marTop w:val="0"/>
          <w:marBottom w:val="0"/>
          <w:divBdr>
            <w:top w:val="none" w:sz="0" w:space="0" w:color="auto"/>
            <w:left w:val="none" w:sz="0" w:space="0" w:color="auto"/>
            <w:bottom w:val="none" w:sz="0" w:space="0" w:color="auto"/>
            <w:right w:val="none" w:sz="0" w:space="0" w:color="auto"/>
          </w:divBdr>
        </w:div>
      </w:divsChild>
    </w:div>
    <w:div w:id="1214343772">
      <w:bodyDiv w:val="1"/>
      <w:marLeft w:val="0"/>
      <w:marRight w:val="0"/>
      <w:marTop w:val="0"/>
      <w:marBottom w:val="0"/>
      <w:divBdr>
        <w:top w:val="none" w:sz="0" w:space="0" w:color="auto"/>
        <w:left w:val="none" w:sz="0" w:space="0" w:color="auto"/>
        <w:bottom w:val="none" w:sz="0" w:space="0" w:color="auto"/>
        <w:right w:val="none" w:sz="0" w:space="0" w:color="auto"/>
      </w:divBdr>
      <w:divsChild>
        <w:div w:id="1856574117">
          <w:marLeft w:val="0"/>
          <w:marRight w:val="0"/>
          <w:marTop w:val="0"/>
          <w:marBottom w:val="300"/>
          <w:divBdr>
            <w:top w:val="none" w:sz="0" w:space="0" w:color="auto"/>
            <w:left w:val="none" w:sz="0" w:space="0" w:color="auto"/>
            <w:bottom w:val="none" w:sz="0" w:space="0" w:color="auto"/>
            <w:right w:val="none" w:sz="0" w:space="0" w:color="auto"/>
          </w:divBdr>
          <w:divsChild>
            <w:div w:id="267279960">
              <w:marLeft w:val="0"/>
              <w:marRight w:val="0"/>
              <w:marTop w:val="0"/>
              <w:marBottom w:val="0"/>
              <w:divBdr>
                <w:top w:val="none" w:sz="0" w:space="0" w:color="auto"/>
                <w:left w:val="none" w:sz="0" w:space="0" w:color="auto"/>
                <w:bottom w:val="none" w:sz="0" w:space="0" w:color="auto"/>
                <w:right w:val="none" w:sz="0" w:space="0" w:color="auto"/>
              </w:divBdr>
              <w:divsChild>
                <w:div w:id="100455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922621">
      <w:bodyDiv w:val="1"/>
      <w:marLeft w:val="0"/>
      <w:marRight w:val="0"/>
      <w:marTop w:val="0"/>
      <w:marBottom w:val="0"/>
      <w:divBdr>
        <w:top w:val="none" w:sz="0" w:space="0" w:color="auto"/>
        <w:left w:val="none" w:sz="0" w:space="0" w:color="auto"/>
        <w:bottom w:val="none" w:sz="0" w:space="0" w:color="auto"/>
        <w:right w:val="none" w:sz="0" w:space="0" w:color="auto"/>
      </w:divBdr>
      <w:divsChild>
        <w:div w:id="1744139805">
          <w:marLeft w:val="0"/>
          <w:marRight w:val="0"/>
          <w:marTop w:val="0"/>
          <w:marBottom w:val="0"/>
          <w:divBdr>
            <w:top w:val="none" w:sz="0" w:space="0" w:color="auto"/>
            <w:left w:val="none" w:sz="0" w:space="0" w:color="auto"/>
            <w:bottom w:val="none" w:sz="0" w:space="0" w:color="auto"/>
            <w:right w:val="none" w:sz="0" w:space="0" w:color="auto"/>
          </w:divBdr>
        </w:div>
        <w:div w:id="1859731061">
          <w:marLeft w:val="0"/>
          <w:marRight w:val="0"/>
          <w:marTop w:val="300"/>
          <w:marBottom w:val="300"/>
          <w:divBdr>
            <w:top w:val="none" w:sz="0" w:space="0" w:color="auto"/>
            <w:left w:val="none" w:sz="0" w:space="0" w:color="auto"/>
            <w:bottom w:val="none" w:sz="0" w:space="0" w:color="auto"/>
            <w:right w:val="none" w:sz="0" w:space="0" w:color="auto"/>
          </w:divBdr>
        </w:div>
        <w:div w:id="1289779607">
          <w:marLeft w:val="0"/>
          <w:marRight w:val="0"/>
          <w:marTop w:val="0"/>
          <w:marBottom w:val="0"/>
          <w:divBdr>
            <w:top w:val="none" w:sz="0" w:space="0" w:color="auto"/>
            <w:left w:val="none" w:sz="0" w:space="0" w:color="auto"/>
            <w:bottom w:val="none" w:sz="0" w:space="0" w:color="auto"/>
            <w:right w:val="none" w:sz="0" w:space="0" w:color="auto"/>
          </w:divBdr>
          <w:divsChild>
            <w:div w:id="1203787387">
              <w:marLeft w:val="0"/>
              <w:marRight w:val="0"/>
              <w:marTop w:val="300"/>
              <w:marBottom w:val="450"/>
              <w:divBdr>
                <w:top w:val="none" w:sz="0" w:space="0" w:color="auto"/>
                <w:left w:val="none" w:sz="0" w:space="0" w:color="auto"/>
                <w:bottom w:val="none" w:sz="0" w:space="0" w:color="auto"/>
                <w:right w:val="none" w:sz="0" w:space="0" w:color="auto"/>
              </w:divBdr>
              <w:divsChild>
                <w:div w:id="972905243">
                  <w:marLeft w:val="0"/>
                  <w:marRight w:val="0"/>
                  <w:marTop w:val="0"/>
                  <w:marBottom w:val="0"/>
                  <w:divBdr>
                    <w:top w:val="none" w:sz="0" w:space="0" w:color="auto"/>
                    <w:left w:val="none" w:sz="0" w:space="0" w:color="auto"/>
                    <w:bottom w:val="none" w:sz="0" w:space="0" w:color="auto"/>
                    <w:right w:val="none" w:sz="0" w:space="0" w:color="auto"/>
                  </w:divBdr>
                  <w:divsChild>
                    <w:div w:id="945380727">
                      <w:marLeft w:val="0"/>
                      <w:marRight w:val="0"/>
                      <w:marTop w:val="0"/>
                      <w:marBottom w:val="0"/>
                      <w:divBdr>
                        <w:top w:val="none" w:sz="0" w:space="0" w:color="auto"/>
                        <w:left w:val="none" w:sz="0" w:space="0" w:color="auto"/>
                        <w:bottom w:val="none" w:sz="0" w:space="0" w:color="auto"/>
                        <w:right w:val="none" w:sz="0" w:space="0" w:color="auto"/>
                      </w:divBdr>
                      <w:divsChild>
                        <w:div w:id="1749764353">
                          <w:marLeft w:val="0"/>
                          <w:marRight w:val="0"/>
                          <w:marTop w:val="0"/>
                          <w:marBottom w:val="0"/>
                          <w:divBdr>
                            <w:top w:val="none" w:sz="0" w:space="0" w:color="auto"/>
                            <w:left w:val="none" w:sz="0" w:space="0" w:color="auto"/>
                            <w:bottom w:val="none" w:sz="0" w:space="0" w:color="auto"/>
                            <w:right w:val="none" w:sz="0" w:space="0" w:color="auto"/>
                          </w:divBdr>
                          <w:divsChild>
                            <w:div w:id="6049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642591">
          <w:marLeft w:val="0"/>
          <w:marRight w:val="0"/>
          <w:marTop w:val="0"/>
          <w:marBottom w:val="0"/>
          <w:divBdr>
            <w:top w:val="none" w:sz="0" w:space="0" w:color="auto"/>
            <w:left w:val="none" w:sz="0" w:space="0" w:color="auto"/>
            <w:bottom w:val="none" w:sz="0" w:space="0" w:color="auto"/>
            <w:right w:val="none" w:sz="0" w:space="0" w:color="auto"/>
          </w:divBdr>
        </w:div>
      </w:divsChild>
    </w:div>
    <w:div w:id="1215237371">
      <w:bodyDiv w:val="1"/>
      <w:marLeft w:val="0"/>
      <w:marRight w:val="0"/>
      <w:marTop w:val="0"/>
      <w:marBottom w:val="0"/>
      <w:divBdr>
        <w:top w:val="none" w:sz="0" w:space="0" w:color="auto"/>
        <w:left w:val="none" w:sz="0" w:space="0" w:color="auto"/>
        <w:bottom w:val="none" w:sz="0" w:space="0" w:color="auto"/>
        <w:right w:val="none" w:sz="0" w:space="0" w:color="auto"/>
      </w:divBdr>
      <w:divsChild>
        <w:div w:id="49236227">
          <w:marLeft w:val="0"/>
          <w:marRight w:val="0"/>
          <w:marTop w:val="0"/>
          <w:marBottom w:val="0"/>
          <w:divBdr>
            <w:top w:val="none" w:sz="0" w:space="0" w:color="auto"/>
            <w:left w:val="none" w:sz="0" w:space="0" w:color="auto"/>
            <w:bottom w:val="none" w:sz="0" w:space="0" w:color="auto"/>
            <w:right w:val="none" w:sz="0" w:space="0" w:color="auto"/>
          </w:divBdr>
        </w:div>
        <w:div w:id="86852567">
          <w:marLeft w:val="0"/>
          <w:marRight w:val="0"/>
          <w:marTop w:val="300"/>
          <w:marBottom w:val="300"/>
          <w:divBdr>
            <w:top w:val="none" w:sz="0" w:space="0" w:color="auto"/>
            <w:left w:val="none" w:sz="0" w:space="0" w:color="auto"/>
            <w:bottom w:val="none" w:sz="0" w:space="0" w:color="auto"/>
            <w:right w:val="none" w:sz="0" w:space="0" w:color="auto"/>
          </w:divBdr>
        </w:div>
        <w:div w:id="1234464904">
          <w:marLeft w:val="0"/>
          <w:marRight w:val="0"/>
          <w:marTop w:val="0"/>
          <w:marBottom w:val="0"/>
          <w:divBdr>
            <w:top w:val="none" w:sz="0" w:space="0" w:color="auto"/>
            <w:left w:val="none" w:sz="0" w:space="0" w:color="auto"/>
            <w:bottom w:val="none" w:sz="0" w:space="0" w:color="auto"/>
            <w:right w:val="none" w:sz="0" w:space="0" w:color="auto"/>
          </w:divBdr>
          <w:divsChild>
            <w:div w:id="1529415832">
              <w:marLeft w:val="0"/>
              <w:marRight w:val="0"/>
              <w:marTop w:val="300"/>
              <w:marBottom w:val="450"/>
              <w:divBdr>
                <w:top w:val="none" w:sz="0" w:space="0" w:color="auto"/>
                <w:left w:val="none" w:sz="0" w:space="0" w:color="auto"/>
                <w:bottom w:val="none" w:sz="0" w:space="0" w:color="auto"/>
                <w:right w:val="none" w:sz="0" w:space="0" w:color="auto"/>
              </w:divBdr>
              <w:divsChild>
                <w:div w:id="1034648367">
                  <w:marLeft w:val="0"/>
                  <w:marRight w:val="0"/>
                  <w:marTop w:val="0"/>
                  <w:marBottom w:val="0"/>
                  <w:divBdr>
                    <w:top w:val="none" w:sz="0" w:space="0" w:color="auto"/>
                    <w:left w:val="none" w:sz="0" w:space="0" w:color="auto"/>
                    <w:bottom w:val="none" w:sz="0" w:space="0" w:color="auto"/>
                    <w:right w:val="none" w:sz="0" w:space="0" w:color="auto"/>
                  </w:divBdr>
                  <w:divsChild>
                    <w:div w:id="1117289939">
                      <w:marLeft w:val="0"/>
                      <w:marRight w:val="0"/>
                      <w:marTop w:val="0"/>
                      <w:marBottom w:val="0"/>
                      <w:divBdr>
                        <w:top w:val="none" w:sz="0" w:space="0" w:color="auto"/>
                        <w:left w:val="none" w:sz="0" w:space="0" w:color="auto"/>
                        <w:bottom w:val="none" w:sz="0" w:space="0" w:color="auto"/>
                        <w:right w:val="none" w:sz="0" w:space="0" w:color="auto"/>
                      </w:divBdr>
                      <w:divsChild>
                        <w:div w:id="1121148923">
                          <w:marLeft w:val="0"/>
                          <w:marRight w:val="0"/>
                          <w:marTop w:val="0"/>
                          <w:marBottom w:val="0"/>
                          <w:divBdr>
                            <w:top w:val="none" w:sz="0" w:space="0" w:color="auto"/>
                            <w:left w:val="none" w:sz="0" w:space="0" w:color="auto"/>
                            <w:bottom w:val="none" w:sz="0" w:space="0" w:color="auto"/>
                            <w:right w:val="none" w:sz="0" w:space="0" w:color="auto"/>
                          </w:divBdr>
                          <w:divsChild>
                            <w:div w:id="869224091">
                              <w:marLeft w:val="0"/>
                              <w:marRight w:val="0"/>
                              <w:marTop w:val="0"/>
                              <w:marBottom w:val="0"/>
                              <w:divBdr>
                                <w:top w:val="none" w:sz="0" w:space="0" w:color="auto"/>
                                <w:left w:val="none" w:sz="0" w:space="0" w:color="auto"/>
                                <w:bottom w:val="none" w:sz="0" w:space="0" w:color="auto"/>
                                <w:right w:val="none" w:sz="0" w:space="0" w:color="auto"/>
                              </w:divBdr>
                              <w:divsChild>
                                <w:div w:id="331181258">
                                  <w:marLeft w:val="0"/>
                                  <w:marRight w:val="0"/>
                                  <w:marTop w:val="0"/>
                                  <w:marBottom w:val="0"/>
                                  <w:divBdr>
                                    <w:top w:val="none" w:sz="0" w:space="0" w:color="auto"/>
                                    <w:left w:val="none" w:sz="0" w:space="0" w:color="auto"/>
                                    <w:bottom w:val="none" w:sz="0" w:space="0" w:color="auto"/>
                                    <w:right w:val="none" w:sz="0" w:space="0" w:color="auto"/>
                                  </w:divBdr>
                                  <w:divsChild>
                                    <w:div w:id="94303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622963">
          <w:marLeft w:val="0"/>
          <w:marRight w:val="0"/>
          <w:marTop w:val="0"/>
          <w:marBottom w:val="0"/>
          <w:divBdr>
            <w:top w:val="none" w:sz="0" w:space="0" w:color="auto"/>
            <w:left w:val="none" w:sz="0" w:space="0" w:color="auto"/>
            <w:bottom w:val="none" w:sz="0" w:space="0" w:color="auto"/>
            <w:right w:val="none" w:sz="0" w:space="0" w:color="auto"/>
          </w:divBdr>
        </w:div>
      </w:divsChild>
    </w:div>
    <w:div w:id="1215314400">
      <w:bodyDiv w:val="1"/>
      <w:marLeft w:val="0"/>
      <w:marRight w:val="0"/>
      <w:marTop w:val="0"/>
      <w:marBottom w:val="0"/>
      <w:divBdr>
        <w:top w:val="none" w:sz="0" w:space="0" w:color="auto"/>
        <w:left w:val="none" w:sz="0" w:space="0" w:color="auto"/>
        <w:bottom w:val="none" w:sz="0" w:space="0" w:color="auto"/>
        <w:right w:val="none" w:sz="0" w:space="0" w:color="auto"/>
      </w:divBdr>
      <w:divsChild>
        <w:div w:id="1774353033">
          <w:marLeft w:val="0"/>
          <w:marRight w:val="150"/>
          <w:marTop w:val="0"/>
          <w:marBottom w:val="75"/>
          <w:divBdr>
            <w:top w:val="none" w:sz="0" w:space="0" w:color="auto"/>
            <w:left w:val="none" w:sz="0" w:space="0" w:color="auto"/>
            <w:bottom w:val="none" w:sz="0" w:space="0" w:color="auto"/>
            <w:right w:val="none" w:sz="0" w:space="0" w:color="auto"/>
          </w:divBdr>
        </w:div>
        <w:div w:id="150946004">
          <w:marLeft w:val="0"/>
          <w:marRight w:val="150"/>
          <w:marTop w:val="150"/>
          <w:marBottom w:val="150"/>
          <w:divBdr>
            <w:top w:val="none" w:sz="0" w:space="0" w:color="auto"/>
            <w:left w:val="none" w:sz="0" w:space="0" w:color="auto"/>
            <w:bottom w:val="none" w:sz="0" w:space="0" w:color="auto"/>
            <w:right w:val="none" w:sz="0" w:space="0" w:color="auto"/>
          </w:divBdr>
        </w:div>
        <w:div w:id="393893512">
          <w:marLeft w:val="0"/>
          <w:marRight w:val="150"/>
          <w:marTop w:val="0"/>
          <w:marBottom w:val="0"/>
          <w:divBdr>
            <w:top w:val="none" w:sz="0" w:space="0" w:color="auto"/>
            <w:left w:val="none" w:sz="0" w:space="0" w:color="auto"/>
            <w:bottom w:val="none" w:sz="0" w:space="0" w:color="auto"/>
            <w:right w:val="none" w:sz="0" w:space="0" w:color="auto"/>
          </w:divBdr>
        </w:div>
      </w:divsChild>
    </w:div>
    <w:div w:id="1216237513">
      <w:bodyDiv w:val="1"/>
      <w:marLeft w:val="0"/>
      <w:marRight w:val="0"/>
      <w:marTop w:val="0"/>
      <w:marBottom w:val="0"/>
      <w:divBdr>
        <w:top w:val="none" w:sz="0" w:space="0" w:color="auto"/>
        <w:left w:val="none" w:sz="0" w:space="0" w:color="auto"/>
        <w:bottom w:val="none" w:sz="0" w:space="0" w:color="auto"/>
        <w:right w:val="none" w:sz="0" w:space="0" w:color="auto"/>
      </w:divBdr>
      <w:divsChild>
        <w:div w:id="1262689901">
          <w:marLeft w:val="0"/>
          <w:marRight w:val="150"/>
          <w:marTop w:val="0"/>
          <w:marBottom w:val="75"/>
          <w:divBdr>
            <w:top w:val="none" w:sz="0" w:space="0" w:color="auto"/>
            <w:left w:val="none" w:sz="0" w:space="0" w:color="auto"/>
            <w:bottom w:val="none" w:sz="0" w:space="0" w:color="auto"/>
            <w:right w:val="none" w:sz="0" w:space="0" w:color="auto"/>
          </w:divBdr>
        </w:div>
        <w:div w:id="1473868381">
          <w:marLeft w:val="0"/>
          <w:marRight w:val="150"/>
          <w:marTop w:val="150"/>
          <w:marBottom w:val="150"/>
          <w:divBdr>
            <w:top w:val="none" w:sz="0" w:space="0" w:color="auto"/>
            <w:left w:val="none" w:sz="0" w:space="0" w:color="auto"/>
            <w:bottom w:val="none" w:sz="0" w:space="0" w:color="auto"/>
            <w:right w:val="none" w:sz="0" w:space="0" w:color="auto"/>
          </w:divBdr>
        </w:div>
        <w:div w:id="366876258">
          <w:marLeft w:val="0"/>
          <w:marRight w:val="150"/>
          <w:marTop w:val="0"/>
          <w:marBottom w:val="0"/>
          <w:divBdr>
            <w:top w:val="none" w:sz="0" w:space="0" w:color="auto"/>
            <w:left w:val="none" w:sz="0" w:space="0" w:color="auto"/>
            <w:bottom w:val="none" w:sz="0" w:space="0" w:color="auto"/>
            <w:right w:val="none" w:sz="0" w:space="0" w:color="auto"/>
          </w:divBdr>
        </w:div>
      </w:divsChild>
    </w:div>
    <w:div w:id="1216967695">
      <w:bodyDiv w:val="1"/>
      <w:marLeft w:val="0"/>
      <w:marRight w:val="0"/>
      <w:marTop w:val="0"/>
      <w:marBottom w:val="0"/>
      <w:divBdr>
        <w:top w:val="none" w:sz="0" w:space="0" w:color="auto"/>
        <w:left w:val="none" w:sz="0" w:space="0" w:color="auto"/>
        <w:bottom w:val="none" w:sz="0" w:space="0" w:color="auto"/>
        <w:right w:val="none" w:sz="0" w:space="0" w:color="auto"/>
      </w:divBdr>
      <w:divsChild>
        <w:div w:id="1249732882">
          <w:marLeft w:val="0"/>
          <w:marRight w:val="0"/>
          <w:marTop w:val="0"/>
          <w:marBottom w:val="150"/>
          <w:divBdr>
            <w:top w:val="none" w:sz="0" w:space="0" w:color="auto"/>
            <w:left w:val="none" w:sz="0" w:space="0" w:color="auto"/>
            <w:bottom w:val="none" w:sz="0" w:space="0" w:color="auto"/>
            <w:right w:val="none" w:sz="0" w:space="0" w:color="auto"/>
          </w:divBdr>
          <w:divsChild>
            <w:div w:id="1960138708">
              <w:marLeft w:val="0"/>
              <w:marRight w:val="0"/>
              <w:marTop w:val="0"/>
              <w:marBottom w:val="0"/>
              <w:divBdr>
                <w:top w:val="none" w:sz="0" w:space="0" w:color="auto"/>
                <w:left w:val="none" w:sz="0" w:space="0" w:color="auto"/>
                <w:bottom w:val="none" w:sz="0" w:space="0" w:color="auto"/>
                <w:right w:val="none" w:sz="0" w:space="0" w:color="auto"/>
              </w:divBdr>
            </w:div>
            <w:div w:id="253319503">
              <w:marLeft w:val="0"/>
              <w:marRight w:val="0"/>
              <w:marTop w:val="0"/>
              <w:marBottom w:val="0"/>
              <w:divBdr>
                <w:top w:val="none" w:sz="0" w:space="0" w:color="auto"/>
                <w:left w:val="none" w:sz="0" w:space="0" w:color="auto"/>
                <w:bottom w:val="none" w:sz="0" w:space="0" w:color="auto"/>
                <w:right w:val="none" w:sz="0" w:space="0" w:color="auto"/>
              </w:divBdr>
              <w:divsChild>
                <w:div w:id="775373038">
                  <w:marLeft w:val="0"/>
                  <w:marRight w:val="0"/>
                  <w:marTop w:val="0"/>
                  <w:marBottom w:val="0"/>
                  <w:divBdr>
                    <w:top w:val="none" w:sz="0" w:space="0" w:color="auto"/>
                    <w:left w:val="none" w:sz="0" w:space="0" w:color="auto"/>
                    <w:bottom w:val="none" w:sz="0" w:space="0" w:color="auto"/>
                    <w:right w:val="none" w:sz="0" w:space="0" w:color="auto"/>
                  </w:divBdr>
                  <w:divsChild>
                    <w:div w:id="556859574">
                      <w:marLeft w:val="0"/>
                      <w:marRight w:val="0"/>
                      <w:marTop w:val="0"/>
                      <w:marBottom w:val="0"/>
                      <w:divBdr>
                        <w:top w:val="none" w:sz="0" w:space="0" w:color="auto"/>
                        <w:left w:val="none" w:sz="0" w:space="0" w:color="auto"/>
                        <w:bottom w:val="none" w:sz="0" w:space="0" w:color="auto"/>
                        <w:right w:val="none" w:sz="0" w:space="0" w:color="auto"/>
                      </w:divBdr>
                      <w:divsChild>
                        <w:div w:id="311564988">
                          <w:marLeft w:val="0"/>
                          <w:marRight w:val="0"/>
                          <w:marTop w:val="0"/>
                          <w:marBottom w:val="0"/>
                          <w:divBdr>
                            <w:top w:val="none" w:sz="0" w:space="0" w:color="auto"/>
                            <w:left w:val="none" w:sz="0" w:space="0" w:color="auto"/>
                            <w:bottom w:val="none" w:sz="0" w:space="0" w:color="auto"/>
                            <w:right w:val="none" w:sz="0" w:space="0" w:color="auto"/>
                          </w:divBdr>
                        </w:div>
                      </w:divsChild>
                    </w:div>
                    <w:div w:id="1089233097">
                      <w:marLeft w:val="0"/>
                      <w:marRight w:val="135"/>
                      <w:marTop w:val="0"/>
                      <w:marBottom w:val="0"/>
                      <w:divBdr>
                        <w:top w:val="none" w:sz="0" w:space="0" w:color="auto"/>
                        <w:left w:val="none" w:sz="0" w:space="0" w:color="auto"/>
                        <w:bottom w:val="none" w:sz="0" w:space="0" w:color="auto"/>
                        <w:right w:val="none" w:sz="0" w:space="0" w:color="auto"/>
                      </w:divBdr>
                    </w:div>
                    <w:div w:id="6977036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61790">
          <w:marLeft w:val="0"/>
          <w:marRight w:val="0"/>
          <w:marTop w:val="0"/>
          <w:marBottom w:val="0"/>
          <w:divBdr>
            <w:top w:val="none" w:sz="0" w:space="0" w:color="auto"/>
            <w:left w:val="none" w:sz="0" w:space="0" w:color="auto"/>
            <w:bottom w:val="none" w:sz="0" w:space="0" w:color="auto"/>
            <w:right w:val="none" w:sz="0" w:space="0" w:color="auto"/>
          </w:divBdr>
          <w:divsChild>
            <w:div w:id="185799846">
              <w:marLeft w:val="0"/>
              <w:marRight w:val="0"/>
              <w:marTop w:val="0"/>
              <w:marBottom w:val="0"/>
              <w:divBdr>
                <w:top w:val="none" w:sz="0" w:space="0" w:color="auto"/>
                <w:left w:val="none" w:sz="0" w:space="0" w:color="auto"/>
                <w:bottom w:val="none" w:sz="0" w:space="0" w:color="auto"/>
                <w:right w:val="none" w:sz="0" w:space="0" w:color="auto"/>
              </w:divBdr>
              <w:divsChild>
                <w:div w:id="1937446216">
                  <w:marLeft w:val="0"/>
                  <w:marRight w:val="0"/>
                  <w:marTop w:val="0"/>
                  <w:marBottom w:val="0"/>
                  <w:divBdr>
                    <w:top w:val="none" w:sz="0" w:space="0" w:color="auto"/>
                    <w:left w:val="none" w:sz="0" w:space="0" w:color="auto"/>
                    <w:bottom w:val="none" w:sz="0" w:space="0" w:color="auto"/>
                    <w:right w:val="none" w:sz="0" w:space="0" w:color="auto"/>
                  </w:divBdr>
                </w:div>
              </w:divsChild>
            </w:div>
            <w:div w:id="2016759170">
              <w:marLeft w:val="0"/>
              <w:marRight w:val="0"/>
              <w:marTop w:val="225"/>
              <w:marBottom w:val="0"/>
              <w:divBdr>
                <w:top w:val="none" w:sz="0" w:space="0" w:color="auto"/>
                <w:left w:val="none" w:sz="0" w:space="0" w:color="auto"/>
                <w:bottom w:val="none" w:sz="0" w:space="0" w:color="auto"/>
                <w:right w:val="none" w:sz="0" w:space="0" w:color="auto"/>
              </w:divBdr>
              <w:divsChild>
                <w:div w:id="584610700">
                  <w:marLeft w:val="0"/>
                  <w:marRight w:val="0"/>
                  <w:marTop w:val="0"/>
                  <w:marBottom w:val="0"/>
                  <w:divBdr>
                    <w:top w:val="none" w:sz="0" w:space="0" w:color="auto"/>
                    <w:left w:val="none" w:sz="0" w:space="0" w:color="auto"/>
                    <w:bottom w:val="none" w:sz="0" w:space="0" w:color="auto"/>
                    <w:right w:val="none" w:sz="0" w:space="0" w:color="auto"/>
                  </w:divBdr>
                </w:div>
              </w:divsChild>
            </w:div>
            <w:div w:id="2037072161">
              <w:marLeft w:val="0"/>
              <w:marRight w:val="0"/>
              <w:marTop w:val="375"/>
              <w:marBottom w:val="0"/>
              <w:divBdr>
                <w:top w:val="none" w:sz="0" w:space="0" w:color="auto"/>
                <w:left w:val="none" w:sz="0" w:space="0" w:color="auto"/>
                <w:bottom w:val="none" w:sz="0" w:space="0" w:color="auto"/>
                <w:right w:val="none" w:sz="0" w:space="0" w:color="auto"/>
              </w:divBdr>
              <w:divsChild>
                <w:div w:id="1038042614">
                  <w:marLeft w:val="0"/>
                  <w:marRight w:val="0"/>
                  <w:marTop w:val="0"/>
                  <w:marBottom w:val="0"/>
                  <w:divBdr>
                    <w:top w:val="none" w:sz="0" w:space="0" w:color="auto"/>
                    <w:left w:val="none" w:sz="0" w:space="0" w:color="auto"/>
                    <w:bottom w:val="none" w:sz="0" w:space="0" w:color="auto"/>
                    <w:right w:val="none" w:sz="0" w:space="0" w:color="auto"/>
                  </w:divBdr>
                  <w:divsChild>
                    <w:div w:id="9807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3470">
              <w:marLeft w:val="0"/>
              <w:marRight w:val="0"/>
              <w:marTop w:val="375"/>
              <w:marBottom w:val="0"/>
              <w:divBdr>
                <w:top w:val="none" w:sz="0" w:space="0" w:color="auto"/>
                <w:left w:val="none" w:sz="0" w:space="0" w:color="auto"/>
                <w:bottom w:val="none" w:sz="0" w:space="0" w:color="auto"/>
                <w:right w:val="none" w:sz="0" w:space="0" w:color="auto"/>
              </w:divBdr>
              <w:divsChild>
                <w:div w:id="451559316">
                  <w:marLeft w:val="0"/>
                  <w:marRight w:val="0"/>
                  <w:marTop w:val="0"/>
                  <w:marBottom w:val="0"/>
                  <w:divBdr>
                    <w:top w:val="none" w:sz="0" w:space="0" w:color="auto"/>
                    <w:left w:val="none" w:sz="0" w:space="0" w:color="auto"/>
                    <w:bottom w:val="none" w:sz="0" w:space="0" w:color="auto"/>
                    <w:right w:val="none" w:sz="0" w:space="0" w:color="auto"/>
                  </w:divBdr>
                </w:div>
              </w:divsChild>
            </w:div>
            <w:div w:id="1407454731">
              <w:marLeft w:val="0"/>
              <w:marRight w:val="0"/>
              <w:marTop w:val="225"/>
              <w:marBottom w:val="0"/>
              <w:divBdr>
                <w:top w:val="none" w:sz="0" w:space="0" w:color="auto"/>
                <w:left w:val="none" w:sz="0" w:space="0" w:color="auto"/>
                <w:bottom w:val="none" w:sz="0" w:space="0" w:color="auto"/>
                <w:right w:val="none" w:sz="0" w:space="0" w:color="auto"/>
              </w:divBdr>
              <w:divsChild>
                <w:div w:id="1473133981">
                  <w:marLeft w:val="0"/>
                  <w:marRight w:val="0"/>
                  <w:marTop w:val="0"/>
                  <w:marBottom w:val="0"/>
                  <w:divBdr>
                    <w:top w:val="none" w:sz="0" w:space="0" w:color="auto"/>
                    <w:left w:val="none" w:sz="0" w:space="0" w:color="auto"/>
                    <w:bottom w:val="none" w:sz="0" w:space="0" w:color="auto"/>
                    <w:right w:val="none" w:sz="0" w:space="0" w:color="auto"/>
                  </w:divBdr>
                </w:div>
              </w:divsChild>
            </w:div>
            <w:div w:id="1898972938">
              <w:marLeft w:val="0"/>
              <w:marRight w:val="0"/>
              <w:marTop w:val="225"/>
              <w:marBottom w:val="0"/>
              <w:divBdr>
                <w:top w:val="none" w:sz="0" w:space="0" w:color="auto"/>
                <w:left w:val="none" w:sz="0" w:space="0" w:color="auto"/>
                <w:bottom w:val="none" w:sz="0" w:space="0" w:color="auto"/>
                <w:right w:val="none" w:sz="0" w:space="0" w:color="auto"/>
              </w:divBdr>
              <w:divsChild>
                <w:div w:id="1284921400">
                  <w:marLeft w:val="0"/>
                  <w:marRight w:val="0"/>
                  <w:marTop w:val="0"/>
                  <w:marBottom w:val="0"/>
                  <w:divBdr>
                    <w:top w:val="none" w:sz="0" w:space="0" w:color="auto"/>
                    <w:left w:val="none" w:sz="0" w:space="0" w:color="auto"/>
                    <w:bottom w:val="none" w:sz="0" w:space="0" w:color="auto"/>
                    <w:right w:val="none" w:sz="0" w:space="0" w:color="auto"/>
                  </w:divBdr>
                </w:div>
              </w:divsChild>
            </w:div>
            <w:div w:id="1554389103">
              <w:marLeft w:val="0"/>
              <w:marRight w:val="0"/>
              <w:marTop w:val="225"/>
              <w:marBottom w:val="0"/>
              <w:divBdr>
                <w:top w:val="none" w:sz="0" w:space="0" w:color="auto"/>
                <w:left w:val="none" w:sz="0" w:space="0" w:color="auto"/>
                <w:bottom w:val="none" w:sz="0" w:space="0" w:color="auto"/>
                <w:right w:val="none" w:sz="0" w:space="0" w:color="auto"/>
              </w:divBdr>
              <w:divsChild>
                <w:div w:id="41990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85606">
      <w:bodyDiv w:val="1"/>
      <w:marLeft w:val="0"/>
      <w:marRight w:val="0"/>
      <w:marTop w:val="0"/>
      <w:marBottom w:val="0"/>
      <w:divBdr>
        <w:top w:val="none" w:sz="0" w:space="0" w:color="auto"/>
        <w:left w:val="none" w:sz="0" w:space="0" w:color="auto"/>
        <w:bottom w:val="none" w:sz="0" w:space="0" w:color="auto"/>
        <w:right w:val="none" w:sz="0" w:space="0" w:color="auto"/>
      </w:divBdr>
      <w:divsChild>
        <w:div w:id="1036855872">
          <w:marLeft w:val="0"/>
          <w:marRight w:val="0"/>
          <w:marTop w:val="150"/>
          <w:marBottom w:val="450"/>
          <w:divBdr>
            <w:top w:val="none" w:sz="0" w:space="0" w:color="auto"/>
            <w:left w:val="none" w:sz="0" w:space="0" w:color="auto"/>
            <w:bottom w:val="none" w:sz="0" w:space="0" w:color="auto"/>
            <w:right w:val="none" w:sz="0" w:space="0" w:color="auto"/>
          </w:divBdr>
        </w:div>
        <w:div w:id="1888568626">
          <w:marLeft w:val="0"/>
          <w:marRight w:val="0"/>
          <w:marTop w:val="0"/>
          <w:marBottom w:val="300"/>
          <w:divBdr>
            <w:top w:val="none" w:sz="0" w:space="0" w:color="auto"/>
            <w:left w:val="none" w:sz="0" w:space="0" w:color="auto"/>
            <w:bottom w:val="none" w:sz="0" w:space="0" w:color="auto"/>
            <w:right w:val="none" w:sz="0" w:space="0" w:color="auto"/>
          </w:divBdr>
        </w:div>
        <w:div w:id="906962898">
          <w:marLeft w:val="0"/>
          <w:marRight w:val="0"/>
          <w:marTop w:val="495"/>
          <w:marBottom w:val="630"/>
          <w:divBdr>
            <w:top w:val="none" w:sz="0" w:space="0" w:color="auto"/>
            <w:left w:val="none" w:sz="0" w:space="0" w:color="auto"/>
            <w:bottom w:val="none" w:sz="0" w:space="0" w:color="auto"/>
            <w:right w:val="none" w:sz="0" w:space="0" w:color="auto"/>
          </w:divBdr>
        </w:div>
      </w:divsChild>
    </w:div>
    <w:div w:id="1217622840">
      <w:bodyDiv w:val="1"/>
      <w:marLeft w:val="0"/>
      <w:marRight w:val="0"/>
      <w:marTop w:val="0"/>
      <w:marBottom w:val="0"/>
      <w:divBdr>
        <w:top w:val="none" w:sz="0" w:space="0" w:color="auto"/>
        <w:left w:val="none" w:sz="0" w:space="0" w:color="auto"/>
        <w:bottom w:val="none" w:sz="0" w:space="0" w:color="auto"/>
        <w:right w:val="none" w:sz="0" w:space="0" w:color="auto"/>
      </w:divBdr>
      <w:divsChild>
        <w:div w:id="1935940141">
          <w:marLeft w:val="0"/>
          <w:marRight w:val="0"/>
          <w:marTop w:val="0"/>
          <w:marBottom w:val="0"/>
          <w:divBdr>
            <w:top w:val="none" w:sz="0" w:space="0" w:color="auto"/>
            <w:left w:val="none" w:sz="0" w:space="0" w:color="auto"/>
            <w:bottom w:val="none" w:sz="0" w:space="0" w:color="auto"/>
            <w:right w:val="none" w:sz="0" w:space="0" w:color="auto"/>
          </w:divBdr>
        </w:div>
        <w:div w:id="947812454">
          <w:marLeft w:val="0"/>
          <w:marRight w:val="0"/>
          <w:marTop w:val="300"/>
          <w:marBottom w:val="300"/>
          <w:divBdr>
            <w:top w:val="none" w:sz="0" w:space="0" w:color="auto"/>
            <w:left w:val="none" w:sz="0" w:space="0" w:color="auto"/>
            <w:bottom w:val="none" w:sz="0" w:space="0" w:color="auto"/>
            <w:right w:val="none" w:sz="0" w:space="0" w:color="auto"/>
          </w:divBdr>
        </w:div>
        <w:div w:id="580600064">
          <w:marLeft w:val="0"/>
          <w:marRight w:val="0"/>
          <w:marTop w:val="0"/>
          <w:marBottom w:val="0"/>
          <w:divBdr>
            <w:top w:val="none" w:sz="0" w:space="0" w:color="auto"/>
            <w:left w:val="none" w:sz="0" w:space="0" w:color="auto"/>
            <w:bottom w:val="none" w:sz="0" w:space="0" w:color="auto"/>
            <w:right w:val="none" w:sz="0" w:space="0" w:color="auto"/>
          </w:divBdr>
          <w:divsChild>
            <w:div w:id="1628968358">
              <w:marLeft w:val="0"/>
              <w:marRight w:val="0"/>
              <w:marTop w:val="300"/>
              <w:marBottom w:val="450"/>
              <w:divBdr>
                <w:top w:val="none" w:sz="0" w:space="0" w:color="auto"/>
                <w:left w:val="none" w:sz="0" w:space="0" w:color="auto"/>
                <w:bottom w:val="none" w:sz="0" w:space="0" w:color="auto"/>
                <w:right w:val="none" w:sz="0" w:space="0" w:color="auto"/>
              </w:divBdr>
              <w:divsChild>
                <w:div w:id="1057969134">
                  <w:marLeft w:val="0"/>
                  <w:marRight w:val="0"/>
                  <w:marTop w:val="0"/>
                  <w:marBottom w:val="0"/>
                  <w:divBdr>
                    <w:top w:val="none" w:sz="0" w:space="0" w:color="auto"/>
                    <w:left w:val="none" w:sz="0" w:space="0" w:color="auto"/>
                    <w:bottom w:val="none" w:sz="0" w:space="0" w:color="auto"/>
                    <w:right w:val="none" w:sz="0" w:space="0" w:color="auto"/>
                  </w:divBdr>
                  <w:divsChild>
                    <w:div w:id="1073821528">
                      <w:marLeft w:val="0"/>
                      <w:marRight w:val="0"/>
                      <w:marTop w:val="0"/>
                      <w:marBottom w:val="0"/>
                      <w:divBdr>
                        <w:top w:val="none" w:sz="0" w:space="0" w:color="auto"/>
                        <w:left w:val="none" w:sz="0" w:space="0" w:color="auto"/>
                        <w:bottom w:val="none" w:sz="0" w:space="0" w:color="auto"/>
                        <w:right w:val="none" w:sz="0" w:space="0" w:color="auto"/>
                      </w:divBdr>
                      <w:divsChild>
                        <w:div w:id="263852091">
                          <w:marLeft w:val="0"/>
                          <w:marRight w:val="0"/>
                          <w:marTop w:val="0"/>
                          <w:marBottom w:val="0"/>
                          <w:divBdr>
                            <w:top w:val="none" w:sz="0" w:space="0" w:color="auto"/>
                            <w:left w:val="none" w:sz="0" w:space="0" w:color="auto"/>
                            <w:bottom w:val="none" w:sz="0" w:space="0" w:color="auto"/>
                            <w:right w:val="none" w:sz="0" w:space="0" w:color="auto"/>
                          </w:divBdr>
                          <w:divsChild>
                            <w:div w:id="1083070100">
                              <w:marLeft w:val="0"/>
                              <w:marRight w:val="0"/>
                              <w:marTop w:val="0"/>
                              <w:marBottom w:val="0"/>
                              <w:divBdr>
                                <w:top w:val="none" w:sz="0" w:space="0" w:color="auto"/>
                                <w:left w:val="none" w:sz="0" w:space="0" w:color="auto"/>
                                <w:bottom w:val="none" w:sz="0" w:space="0" w:color="auto"/>
                                <w:right w:val="none" w:sz="0" w:space="0" w:color="auto"/>
                              </w:divBdr>
                              <w:divsChild>
                                <w:div w:id="1597135550">
                                  <w:marLeft w:val="0"/>
                                  <w:marRight w:val="0"/>
                                  <w:marTop w:val="0"/>
                                  <w:marBottom w:val="0"/>
                                  <w:divBdr>
                                    <w:top w:val="none" w:sz="0" w:space="0" w:color="auto"/>
                                    <w:left w:val="none" w:sz="0" w:space="0" w:color="auto"/>
                                    <w:bottom w:val="none" w:sz="0" w:space="0" w:color="auto"/>
                                    <w:right w:val="none" w:sz="0" w:space="0" w:color="auto"/>
                                  </w:divBdr>
                                  <w:divsChild>
                                    <w:div w:id="14682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786279">
          <w:marLeft w:val="0"/>
          <w:marRight w:val="0"/>
          <w:marTop w:val="0"/>
          <w:marBottom w:val="0"/>
          <w:divBdr>
            <w:top w:val="none" w:sz="0" w:space="0" w:color="auto"/>
            <w:left w:val="none" w:sz="0" w:space="0" w:color="auto"/>
            <w:bottom w:val="none" w:sz="0" w:space="0" w:color="auto"/>
            <w:right w:val="none" w:sz="0" w:space="0" w:color="auto"/>
          </w:divBdr>
        </w:div>
      </w:divsChild>
    </w:div>
    <w:div w:id="1217743316">
      <w:bodyDiv w:val="1"/>
      <w:marLeft w:val="0"/>
      <w:marRight w:val="0"/>
      <w:marTop w:val="0"/>
      <w:marBottom w:val="0"/>
      <w:divBdr>
        <w:top w:val="none" w:sz="0" w:space="0" w:color="auto"/>
        <w:left w:val="none" w:sz="0" w:space="0" w:color="auto"/>
        <w:bottom w:val="none" w:sz="0" w:space="0" w:color="auto"/>
        <w:right w:val="none" w:sz="0" w:space="0" w:color="auto"/>
      </w:divBdr>
      <w:divsChild>
        <w:div w:id="120803152">
          <w:marLeft w:val="0"/>
          <w:marRight w:val="0"/>
          <w:marTop w:val="0"/>
          <w:marBottom w:val="300"/>
          <w:divBdr>
            <w:top w:val="none" w:sz="0" w:space="0" w:color="auto"/>
            <w:left w:val="none" w:sz="0" w:space="0" w:color="auto"/>
            <w:bottom w:val="none" w:sz="0" w:space="0" w:color="auto"/>
            <w:right w:val="none" w:sz="0" w:space="0" w:color="auto"/>
          </w:divBdr>
        </w:div>
      </w:divsChild>
    </w:div>
    <w:div w:id="1218781868">
      <w:bodyDiv w:val="1"/>
      <w:marLeft w:val="0"/>
      <w:marRight w:val="0"/>
      <w:marTop w:val="0"/>
      <w:marBottom w:val="0"/>
      <w:divBdr>
        <w:top w:val="none" w:sz="0" w:space="0" w:color="auto"/>
        <w:left w:val="none" w:sz="0" w:space="0" w:color="auto"/>
        <w:bottom w:val="none" w:sz="0" w:space="0" w:color="auto"/>
        <w:right w:val="none" w:sz="0" w:space="0" w:color="auto"/>
      </w:divBdr>
      <w:divsChild>
        <w:div w:id="18509203">
          <w:marLeft w:val="0"/>
          <w:marRight w:val="150"/>
          <w:marTop w:val="0"/>
          <w:marBottom w:val="75"/>
          <w:divBdr>
            <w:top w:val="none" w:sz="0" w:space="0" w:color="auto"/>
            <w:left w:val="none" w:sz="0" w:space="0" w:color="auto"/>
            <w:bottom w:val="none" w:sz="0" w:space="0" w:color="auto"/>
            <w:right w:val="none" w:sz="0" w:space="0" w:color="auto"/>
          </w:divBdr>
        </w:div>
        <w:div w:id="1300964866">
          <w:marLeft w:val="0"/>
          <w:marRight w:val="150"/>
          <w:marTop w:val="150"/>
          <w:marBottom w:val="150"/>
          <w:divBdr>
            <w:top w:val="none" w:sz="0" w:space="0" w:color="auto"/>
            <w:left w:val="none" w:sz="0" w:space="0" w:color="auto"/>
            <w:bottom w:val="none" w:sz="0" w:space="0" w:color="auto"/>
            <w:right w:val="none" w:sz="0" w:space="0" w:color="auto"/>
          </w:divBdr>
        </w:div>
        <w:div w:id="537661993">
          <w:marLeft w:val="0"/>
          <w:marRight w:val="150"/>
          <w:marTop w:val="0"/>
          <w:marBottom w:val="0"/>
          <w:divBdr>
            <w:top w:val="none" w:sz="0" w:space="0" w:color="auto"/>
            <w:left w:val="none" w:sz="0" w:space="0" w:color="auto"/>
            <w:bottom w:val="none" w:sz="0" w:space="0" w:color="auto"/>
            <w:right w:val="none" w:sz="0" w:space="0" w:color="auto"/>
          </w:divBdr>
        </w:div>
      </w:divsChild>
    </w:div>
    <w:div w:id="1218931476">
      <w:bodyDiv w:val="1"/>
      <w:marLeft w:val="0"/>
      <w:marRight w:val="0"/>
      <w:marTop w:val="0"/>
      <w:marBottom w:val="0"/>
      <w:divBdr>
        <w:top w:val="none" w:sz="0" w:space="0" w:color="auto"/>
        <w:left w:val="none" w:sz="0" w:space="0" w:color="auto"/>
        <w:bottom w:val="none" w:sz="0" w:space="0" w:color="auto"/>
        <w:right w:val="none" w:sz="0" w:space="0" w:color="auto"/>
      </w:divBdr>
      <w:divsChild>
        <w:div w:id="1354840074">
          <w:marLeft w:val="0"/>
          <w:marRight w:val="0"/>
          <w:marTop w:val="0"/>
          <w:marBottom w:val="150"/>
          <w:divBdr>
            <w:top w:val="none" w:sz="0" w:space="0" w:color="auto"/>
            <w:left w:val="none" w:sz="0" w:space="0" w:color="auto"/>
            <w:bottom w:val="none" w:sz="0" w:space="0" w:color="auto"/>
            <w:right w:val="none" w:sz="0" w:space="0" w:color="auto"/>
          </w:divBdr>
          <w:divsChild>
            <w:div w:id="407851666">
              <w:marLeft w:val="0"/>
              <w:marRight w:val="0"/>
              <w:marTop w:val="0"/>
              <w:marBottom w:val="0"/>
              <w:divBdr>
                <w:top w:val="none" w:sz="0" w:space="0" w:color="auto"/>
                <w:left w:val="none" w:sz="0" w:space="0" w:color="auto"/>
                <w:bottom w:val="none" w:sz="0" w:space="0" w:color="auto"/>
                <w:right w:val="none" w:sz="0" w:space="0" w:color="auto"/>
              </w:divBdr>
              <w:divsChild>
                <w:div w:id="1090467911">
                  <w:marLeft w:val="0"/>
                  <w:marRight w:val="0"/>
                  <w:marTop w:val="0"/>
                  <w:marBottom w:val="0"/>
                  <w:divBdr>
                    <w:top w:val="none" w:sz="0" w:space="0" w:color="auto"/>
                    <w:left w:val="none" w:sz="0" w:space="0" w:color="auto"/>
                    <w:bottom w:val="none" w:sz="0" w:space="0" w:color="auto"/>
                    <w:right w:val="none" w:sz="0" w:space="0" w:color="auto"/>
                  </w:divBdr>
                  <w:divsChild>
                    <w:div w:id="1016469977">
                      <w:marLeft w:val="0"/>
                      <w:marRight w:val="0"/>
                      <w:marTop w:val="0"/>
                      <w:marBottom w:val="0"/>
                      <w:divBdr>
                        <w:top w:val="none" w:sz="0" w:space="0" w:color="auto"/>
                        <w:left w:val="none" w:sz="0" w:space="0" w:color="auto"/>
                        <w:bottom w:val="none" w:sz="0" w:space="0" w:color="auto"/>
                        <w:right w:val="none" w:sz="0" w:space="0" w:color="auto"/>
                      </w:divBdr>
                      <w:divsChild>
                        <w:div w:id="1067992527">
                          <w:marLeft w:val="0"/>
                          <w:marRight w:val="0"/>
                          <w:marTop w:val="0"/>
                          <w:marBottom w:val="0"/>
                          <w:divBdr>
                            <w:top w:val="none" w:sz="0" w:space="0" w:color="auto"/>
                            <w:left w:val="none" w:sz="0" w:space="0" w:color="auto"/>
                            <w:bottom w:val="none" w:sz="0" w:space="0" w:color="auto"/>
                            <w:right w:val="none" w:sz="0" w:space="0" w:color="auto"/>
                          </w:divBdr>
                        </w:div>
                      </w:divsChild>
                    </w:div>
                    <w:div w:id="881593687">
                      <w:marLeft w:val="0"/>
                      <w:marRight w:val="135"/>
                      <w:marTop w:val="0"/>
                      <w:marBottom w:val="0"/>
                      <w:divBdr>
                        <w:top w:val="none" w:sz="0" w:space="0" w:color="auto"/>
                        <w:left w:val="none" w:sz="0" w:space="0" w:color="auto"/>
                        <w:bottom w:val="none" w:sz="0" w:space="0" w:color="auto"/>
                        <w:right w:val="none" w:sz="0" w:space="0" w:color="auto"/>
                      </w:divBdr>
                    </w:div>
                    <w:div w:id="13616647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336840">
          <w:marLeft w:val="0"/>
          <w:marRight w:val="0"/>
          <w:marTop w:val="0"/>
          <w:marBottom w:val="0"/>
          <w:divBdr>
            <w:top w:val="none" w:sz="0" w:space="0" w:color="auto"/>
            <w:left w:val="none" w:sz="0" w:space="0" w:color="auto"/>
            <w:bottom w:val="none" w:sz="0" w:space="0" w:color="auto"/>
            <w:right w:val="none" w:sz="0" w:space="0" w:color="auto"/>
          </w:divBdr>
          <w:divsChild>
            <w:div w:id="1659068567">
              <w:marLeft w:val="0"/>
              <w:marRight w:val="0"/>
              <w:marTop w:val="0"/>
              <w:marBottom w:val="0"/>
              <w:divBdr>
                <w:top w:val="none" w:sz="0" w:space="0" w:color="auto"/>
                <w:left w:val="none" w:sz="0" w:space="0" w:color="auto"/>
                <w:bottom w:val="none" w:sz="0" w:space="0" w:color="auto"/>
                <w:right w:val="none" w:sz="0" w:space="0" w:color="auto"/>
              </w:divBdr>
              <w:divsChild>
                <w:div w:id="1709451816">
                  <w:marLeft w:val="0"/>
                  <w:marRight w:val="0"/>
                  <w:marTop w:val="0"/>
                  <w:marBottom w:val="0"/>
                  <w:divBdr>
                    <w:top w:val="none" w:sz="0" w:space="0" w:color="auto"/>
                    <w:left w:val="none" w:sz="0" w:space="0" w:color="auto"/>
                    <w:bottom w:val="none" w:sz="0" w:space="0" w:color="auto"/>
                    <w:right w:val="none" w:sz="0" w:space="0" w:color="auto"/>
                  </w:divBdr>
                </w:div>
              </w:divsChild>
            </w:div>
            <w:div w:id="1427731373">
              <w:marLeft w:val="0"/>
              <w:marRight w:val="0"/>
              <w:marTop w:val="225"/>
              <w:marBottom w:val="0"/>
              <w:divBdr>
                <w:top w:val="none" w:sz="0" w:space="0" w:color="auto"/>
                <w:left w:val="none" w:sz="0" w:space="0" w:color="auto"/>
                <w:bottom w:val="none" w:sz="0" w:space="0" w:color="auto"/>
                <w:right w:val="none" w:sz="0" w:space="0" w:color="auto"/>
              </w:divBdr>
              <w:divsChild>
                <w:div w:id="624967073">
                  <w:marLeft w:val="0"/>
                  <w:marRight w:val="0"/>
                  <w:marTop w:val="0"/>
                  <w:marBottom w:val="0"/>
                  <w:divBdr>
                    <w:top w:val="none" w:sz="0" w:space="0" w:color="auto"/>
                    <w:left w:val="none" w:sz="0" w:space="0" w:color="auto"/>
                    <w:bottom w:val="none" w:sz="0" w:space="0" w:color="auto"/>
                    <w:right w:val="none" w:sz="0" w:space="0" w:color="auto"/>
                  </w:divBdr>
                </w:div>
              </w:divsChild>
            </w:div>
            <w:div w:id="835611395">
              <w:marLeft w:val="0"/>
              <w:marRight w:val="0"/>
              <w:marTop w:val="375"/>
              <w:marBottom w:val="0"/>
              <w:divBdr>
                <w:top w:val="none" w:sz="0" w:space="0" w:color="auto"/>
                <w:left w:val="none" w:sz="0" w:space="0" w:color="auto"/>
                <w:bottom w:val="none" w:sz="0" w:space="0" w:color="auto"/>
                <w:right w:val="none" w:sz="0" w:space="0" w:color="auto"/>
              </w:divBdr>
              <w:divsChild>
                <w:div w:id="1272513424">
                  <w:marLeft w:val="0"/>
                  <w:marRight w:val="0"/>
                  <w:marTop w:val="0"/>
                  <w:marBottom w:val="0"/>
                  <w:divBdr>
                    <w:top w:val="none" w:sz="0" w:space="0" w:color="auto"/>
                    <w:left w:val="none" w:sz="0" w:space="0" w:color="auto"/>
                    <w:bottom w:val="none" w:sz="0" w:space="0" w:color="auto"/>
                    <w:right w:val="none" w:sz="0" w:space="0" w:color="auto"/>
                  </w:divBdr>
                  <w:divsChild>
                    <w:div w:id="159936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2467">
              <w:marLeft w:val="0"/>
              <w:marRight w:val="0"/>
              <w:marTop w:val="375"/>
              <w:marBottom w:val="0"/>
              <w:divBdr>
                <w:top w:val="none" w:sz="0" w:space="0" w:color="auto"/>
                <w:left w:val="none" w:sz="0" w:space="0" w:color="auto"/>
                <w:bottom w:val="none" w:sz="0" w:space="0" w:color="auto"/>
                <w:right w:val="none" w:sz="0" w:space="0" w:color="auto"/>
              </w:divBdr>
              <w:divsChild>
                <w:div w:id="1847675036">
                  <w:marLeft w:val="0"/>
                  <w:marRight w:val="0"/>
                  <w:marTop w:val="0"/>
                  <w:marBottom w:val="0"/>
                  <w:divBdr>
                    <w:top w:val="none" w:sz="0" w:space="0" w:color="auto"/>
                    <w:left w:val="none" w:sz="0" w:space="0" w:color="auto"/>
                    <w:bottom w:val="none" w:sz="0" w:space="0" w:color="auto"/>
                    <w:right w:val="none" w:sz="0" w:space="0" w:color="auto"/>
                  </w:divBdr>
                </w:div>
              </w:divsChild>
            </w:div>
            <w:div w:id="2058233343">
              <w:marLeft w:val="0"/>
              <w:marRight w:val="0"/>
              <w:marTop w:val="225"/>
              <w:marBottom w:val="0"/>
              <w:divBdr>
                <w:top w:val="none" w:sz="0" w:space="0" w:color="auto"/>
                <w:left w:val="none" w:sz="0" w:space="0" w:color="auto"/>
                <w:bottom w:val="none" w:sz="0" w:space="0" w:color="auto"/>
                <w:right w:val="none" w:sz="0" w:space="0" w:color="auto"/>
              </w:divBdr>
              <w:divsChild>
                <w:div w:id="1054474570">
                  <w:marLeft w:val="0"/>
                  <w:marRight w:val="0"/>
                  <w:marTop w:val="0"/>
                  <w:marBottom w:val="0"/>
                  <w:divBdr>
                    <w:top w:val="none" w:sz="0" w:space="0" w:color="auto"/>
                    <w:left w:val="none" w:sz="0" w:space="0" w:color="auto"/>
                    <w:bottom w:val="none" w:sz="0" w:space="0" w:color="auto"/>
                    <w:right w:val="none" w:sz="0" w:space="0" w:color="auto"/>
                  </w:divBdr>
                  <w:divsChild>
                    <w:div w:id="588587419">
                      <w:marLeft w:val="0"/>
                      <w:marRight w:val="0"/>
                      <w:marTop w:val="0"/>
                      <w:marBottom w:val="0"/>
                      <w:divBdr>
                        <w:top w:val="single" w:sz="6" w:space="0" w:color="D9D9D9"/>
                        <w:left w:val="none" w:sz="0" w:space="0" w:color="auto"/>
                        <w:bottom w:val="single" w:sz="6" w:space="0" w:color="D9D9D9"/>
                        <w:right w:val="none" w:sz="0" w:space="0" w:color="auto"/>
                      </w:divBdr>
                      <w:divsChild>
                        <w:div w:id="663779748">
                          <w:marLeft w:val="0"/>
                          <w:marRight w:val="0"/>
                          <w:marTop w:val="0"/>
                          <w:marBottom w:val="0"/>
                          <w:divBdr>
                            <w:top w:val="none" w:sz="0" w:space="0" w:color="auto"/>
                            <w:left w:val="none" w:sz="0" w:space="0" w:color="auto"/>
                            <w:bottom w:val="none" w:sz="0" w:space="0" w:color="auto"/>
                            <w:right w:val="none" w:sz="0" w:space="0" w:color="auto"/>
                          </w:divBdr>
                          <w:divsChild>
                            <w:div w:id="1596866912">
                              <w:marLeft w:val="0"/>
                              <w:marRight w:val="0"/>
                              <w:marTop w:val="0"/>
                              <w:marBottom w:val="0"/>
                              <w:divBdr>
                                <w:top w:val="none" w:sz="0" w:space="0" w:color="auto"/>
                                <w:left w:val="none" w:sz="0" w:space="0" w:color="auto"/>
                                <w:bottom w:val="none" w:sz="0" w:space="0" w:color="auto"/>
                                <w:right w:val="none" w:sz="0" w:space="0" w:color="auto"/>
                              </w:divBdr>
                              <w:divsChild>
                                <w:div w:id="1235358383">
                                  <w:marLeft w:val="0"/>
                                  <w:marRight w:val="0"/>
                                  <w:marTop w:val="0"/>
                                  <w:marBottom w:val="0"/>
                                  <w:divBdr>
                                    <w:top w:val="none" w:sz="0" w:space="0" w:color="auto"/>
                                    <w:left w:val="none" w:sz="0" w:space="0" w:color="auto"/>
                                    <w:bottom w:val="none" w:sz="0" w:space="0" w:color="auto"/>
                                    <w:right w:val="none" w:sz="0" w:space="0" w:color="auto"/>
                                  </w:divBdr>
                                  <w:divsChild>
                                    <w:div w:id="1379890643">
                                      <w:marLeft w:val="0"/>
                                      <w:marRight w:val="0"/>
                                      <w:marTop w:val="0"/>
                                      <w:marBottom w:val="0"/>
                                      <w:divBdr>
                                        <w:top w:val="none" w:sz="0" w:space="0" w:color="auto"/>
                                        <w:left w:val="none" w:sz="0" w:space="0" w:color="auto"/>
                                        <w:bottom w:val="none" w:sz="0" w:space="0" w:color="auto"/>
                                        <w:right w:val="none" w:sz="0" w:space="0" w:color="auto"/>
                                      </w:divBdr>
                                      <w:divsChild>
                                        <w:div w:id="460998850">
                                          <w:marLeft w:val="0"/>
                                          <w:marRight w:val="0"/>
                                          <w:marTop w:val="0"/>
                                          <w:marBottom w:val="0"/>
                                          <w:divBdr>
                                            <w:top w:val="none" w:sz="0" w:space="0" w:color="auto"/>
                                            <w:left w:val="none" w:sz="0" w:space="0" w:color="auto"/>
                                            <w:bottom w:val="none" w:sz="0" w:space="0" w:color="auto"/>
                                            <w:right w:val="none" w:sz="0" w:space="0" w:color="auto"/>
                                          </w:divBdr>
                                          <w:divsChild>
                                            <w:div w:id="626476084">
                                              <w:marLeft w:val="0"/>
                                              <w:marRight w:val="0"/>
                                              <w:marTop w:val="0"/>
                                              <w:marBottom w:val="0"/>
                                              <w:divBdr>
                                                <w:top w:val="none" w:sz="0" w:space="0" w:color="auto"/>
                                                <w:left w:val="none" w:sz="0" w:space="0" w:color="auto"/>
                                                <w:bottom w:val="none" w:sz="0" w:space="0" w:color="auto"/>
                                                <w:right w:val="none" w:sz="0" w:space="0" w:color="auto"/>
                                              </w:divBdr>
                                              <w:divsChild>
                                                <w:div w:id="1565097727">
                                                  <w:marLeft w:val="0"/>
                                                  <w:marRight w:val="0"/>
                                                  <w:marTop w:val="0"/>
                                                  <w:marBottom w:val="0"/>
                                                  <w:divBdr>
                                                    <w:top w:val="none" w:sz="0" w:space="0" w:color="auto"/>
                                                    <w:left w:val="none" w:sz="0" w:space="0" w:color="auto"/>
                                                    <w:bottom w:val="none" w:sz="0" w:space="0" w:color="auto"/>
                                                    <w:right w:val="none" w:sz="0" w:space="0" w:color="auto"/>
                                                  </w:divBdr>
                                                  <w:divsChild>
                                                    <w:div w:id="688414112">
                                                      <w:marLeft w:val="0"/>
                                                      <w:marRight w:val="0"/>
                                                      <w:marTop w:val="0"/>
                                                      <w:marBottom w:val="0"/>
                                                      <w:divBdr>
                                                        <w:top w:val="none" w:sz="0" w:space="0" w:color="auto"/>
                                                        <w:left w:val="none" w:sz="0" w:space="0" w:color="auto"/>
                                                        <w:bottom w:val="none" w:sz="0" w:space="0" w:color="auto"/>
                                                        <w:right w:val="none" w:sz="0" w:space="0" w:color="auto"/>
                                                      </w:divBdr>
                                                      <w:divsChild>
                                                        <w:div w:id="1781755072">
                                                          <w:marLeft w:val="0"/>
                                                          <w:marRight w:val="0"/>
                                                          <w:marTop w:val="0"/>
                                                          <w:marBottom w:val="0"/>
                                                          <w:divBdr>
                                                            <w:top w:val="none" w:sz="0" w:space="0" w:color="auto"/>
                                                            <w:left w:val="none" w:sz="0" w:space="0" w:color="auto"/>
                                                            <w:bottom w:val="none" w:sz="0" w:space="0" w:color="auto"/>
                                                            <w:right w:val="none" w:sz="0" w:space="0" w:color="auto"/>
                                                          </w:divBdr>
                                                          <w:divsChild>
                                                            <w:div w:id="2025551873">
                                                              <w:marLeft w:val="0"/>
                                                              <w:marRight w:val="0"/>
                                                              <w:marTop w:val="0"/>
                                                              <w:marBottom w:val="0"/>
                                                              <w:divBdr>
                                                                <w:top w:val="none" w:sz="0" w:space="0" w:color="auto"/>
                                                                <w:left w:val="none" w:sz="0" w:space="0" w:color="auto"/>
                                                                <w:bottom w:val="none" w:sz="0" w:space="0" w:color="auto"/>
                                                                <w:right w:val="none" w:sz="0" w:space="0" w:color="auto"/>
                                                              </w:divBdr>
                                                              <w:divsChild>
                                                                <w:div w:id="727724602">
                                                                  <w:marLeft w:val="0"/>
                                                                  <w:marRight w:val="0"/>
                                                                  <w:marTop w:val="0"/>
                                                                  <w:marBottom w:val="0"/>
                                                                  <w:divBdr>
                                                                    <w:top w:val="none" w:sz="0" w:space="0" w:color="auto"/>
                                                                    <w:left w:val="none" w:sz="0" w:space="0" w:color="auto"/>
                                                                    <w:bottom w:val="none" w:sz="0" w:space="0" w:color="auto"/>
                                                                    <w:right w:val="none" w:sz="0" w:space="0" w:color="auto"/>
                                                                  </w:divBdr>
                                                                  <w:divsChild>
                                                                    <w:div w:id="1002129067">
                                                                      <w:marLeft w:val="0"/>
                                                                      <w:marRight w:val="0"/>
                                                                      <w:marTop w:val="0"/>
                                                                      <w:marBottom w:val="0"/>
                                                                      <w:divBdr>
                                                                        <w:top w:val="none" w:sz="0" w:space="0" w:color="auto"/>
                                                                        <w:left w:val="none" w:sz="0" w:space="0" w:color="auto"/>
                                                                        <w:bottom w:val="none" w:sz="0" w:space="0" w:color="auto"/>
                                                                        <w:right w:val="none" w:sz="0" w:space="0" w:color="auto"/>
                                                                      </w:divBdr>
                                                                      <w:divsChild>
                                                                        <w:div w:id="1834950758">
                                                                          <w:marLeft w:val="0"/>
                                                                          <w:marRight w:val="0"/>
                                                                          <w:marTop w:val="0"/>
                                                                          <w:marBottom w:val="0"/>
                                                                          <w:divBdr>
                                                                            <w:top w:val="none" w:sz="0" w:space="0" w:color="auto"/>
                                                                            <w:left w:val="none" w:sz="0" w:space="0" w:color="auto"/>
                                                                            <w:bottom w:val="none" w:sz="0" w:space="0" w:color="auto"/>
                                                                            <w:right w:val="none" w:sz="0" w:space="0" w:color="auto"/>
                                                                          </w:divBdr>
                                                                          <w:divsChild>
                                                                            <w:div w:id="148400078">
                                                                              <w:marLeft w:val="0"/>
                                                                              <w:marRight w:val="0"/>
                                                                              <w:marTop w:val="0"/>
                                                                              <w:marBottom w:val="0"/>
                                                                              <w:divBdr>
                                                                                <w:top w:val="none" w:sz="0" w:space="0" w:color="auto"/>
                                                                                <w:left w:val="none" w:sz="0" w:space="0" w:color="auto"/>
                                                                                <w:bottom w:val="none" w:sz="0" w:space="0" w:color="auto"/>
                                                                                <w:right w:val="none" w:sz="0" w:space="0" w:color="auto"/>
                                                                              </w:divBdr>
                                                                            </w:div>
                                                                            <w:div w:id="197670645">
                                                                              <w:marLeft w:val="0"/>
                                                                              <w:marRight w:val="0"/>
                                                                              <w:marTop w:val="0"/>
                                                                              <w:marBottom w:val="0"/>
                                                                              <w:divBdr>
                                                                                <w:top w:val="none" w:sz="0" w:space="0" w:color="auto"/>
                                                                                <w:left w:val="none" w:sz="0" w:space="0" w:color="auto"/>
                                                                                <w:bottom w:val="none" w:sz="0" w:space="0" w:color="auto"/>
                                                                                <w:right w:val="none" w:sz="0" w:space="0" w:color="auto"/>
                                                                              </w:divBdr>
                                                                            </w:div>
                                                                          </w:divsChild>
                                                                        </w:div>
                                                                        <w:div w:id="187958477">
                                                                          <w:marLeft w:val="0"/>
                                                                          <w:marRight w:val="0"/>
                                                                          <w:marTop w:val="0"/>
                                                                          <w:marBottom w:val="0"/>
                                                                          <w:divBdr>
                                                                            <w:top w:val="none" w:sz="0" w:space="0" w:color="auto"/>
                                                                            <w:left w:val="none" w:sz="0" w:space="0" w:color="auto"/>
                                                                            <w:bottom w:val="none" w:sz="0" w:space="0" w:color="auto"/>
                                                                            <w:right w:val="none" w:sz="0" w:space="0" w:color="auto"/>
                                                                          </w:divBdr>
                                                                          <w:divsChild>
                                                                            <w:div w:id="828133398">
                                                                              <w:marLeft w:val="0"/>
                                                                              <w:marRight w:val="0"/>
                                                                              <w:marTop w:val="0"/>
                                                                              <w:marBottom w:val="0"/>
                                                                              <w:divBdr>
                                                                                <w:top w:val="none" w:sz="0" w:space="0" w:color="auto"/>
                                                                                <w:left w:val="none" w:sz="0" w:space="0" w:color="auto"/>
                                                                                <w:bottom w:val="none" w:sz="0" w:space="0" w:color="auto"/>
                                                                                <w:right w:val="none" w:sz="0" w:space="0" w:color="auto"/>
                                                                              </w:divBdr>
                                                                              <w:divsChild>
                                                                                <w:div w:id="1630933028">
                                                                                  <w:marLeft w:val="8970"/>
                                                                                  <w:marRight w:val="0"/>
                                                                                  <w:marTop w:val="0"/>
                                                                                  <w:marBottom w:val="0"/>
                                                                                  <w:divBdr>
                                                                                    <w:top w:val="none" w:sz="0" w:space="0" w:color="auto"/>
                                                                                    <w:left w:val="none" w:sz="0" w:space="0" w:color="auto"/>
                                                                                    <w:bottom w:val="none" w:sz="0" w:space="0" w:color="auto"/>
                                                                                    <w:right w:val="none" w:sz="0" w:space="0" w:color="auto"/>
                                                                                  </w:divBdr>
                                                                                  <w:divsChild>
                                                                                    <w:div w:id="322322923">
                                                                                      <w:marLeft w:val="0"/>
                                                                                      <w:marRight w:val="0"/>
                                                                                      <w:marTop w:val="0"/>
                                                                                      <w:marBottom w:val="0"/>
                                                                                      <w:divBdr>
                                                                                        <w:top w:val="none" w:sz="0" w:space="0" w:color="auto"/>
                                                                                        <w:left w:val="none" w:sz="0" w:space="0" w:color="auto"/>
                                                                                        <w:bottom w:val="none" w:sz="0" w:space="0" w:color="auto"/>
                                                                                        <w:right w:val="none" w:sz="0" w:space="0" w:color="auto"/>
                                                                                      </w:divBdr>
                                                                                      <w:divsChild>
                                                                                        <w:div w:id="1233006292">
                                                                                          <w:marLeft w:val="0"/>
                                                                                          <w:marRight w:val="0"/>
                                                                                          <w:marTop w:val="0"/>
                                                                                          <w:marBottom w:val="0"/>
                                                                                          <w:divBdr>
                                                                                            <w:top w:val="none" w:sz="0" w:space="0" w:color="auto"/>
                                                                                            <w:left w:val="none" w:sz="0" w:space="0" w:color="auto"/>
                                                                                            <w:bottom w:val="none" w:sz="0" w:space="0" w:color="auto"/>
                                                                                            <w:right w:val="none" w:sz="0" w:space="0" w:color="auto"/>
                                                                                          </w:divBdr>
                                                                                          <w:divsChild>
                                                                                            <w:div w:id="188186281">
                                                                                              <w:marLeft w:val="0"/>
                                                                                              <w:marRight w:val="0"/>
                                                                                              <w:marTop w:val="0"/>
                                                                                              <w:marBottom w:val="0"/>
                                                                                              <w:divBdr>
                                                                                                <w:top w:val="none" w:sz="0" w:space="0" w:color="auto"/>
                                                                                                <w:left w:val="none" w:sz="0" w:space="0" w:color="auto"/>
                                                                                                <w:bottom w:val="none" w:sz="0" w:space="0" w:color="auto"/>
                                                                                                <w:right w:val="none" w:sz="0" w:space="0" w:color="auto"/>
                                                                                              </w:divBdr>
                                                                                              <w:divsChild>
                                                                                                <w:div w:id="574048198">
                                                                                                  <w:marLeft w:val="0"/>
                                                                                                  <w:marRight w:val="0"/>
                                                                                                  <w:marTop w:val="0"/>
                                                                                                  <w:marBottom w:val="0"/>
                                                                                                  <w:divBdr>
                                                                                                    <w:top w:val="none" w:sz="0" w:space="0" w:color="auto"/>
                                                                                                    <w:left w:val="none" w:sz="0" w:space="0" w:color="auto"/>
                                                                                                    <w:bottom w:val="none" w:sz="0" w:space="0" w:color="auto"/>
                                                                                                    <w:right w:val="none" w:sz="0" w:space="0" w:color="auto"/>
                                                                                                  </w:divBdr>
                                                                                                  <w:divsChild>
                                                                                                    <w:div w:id="825130815">
                                                                                                      <w:marLeft w:val="0"/>
                                                                                                      <w:marRight w:val="0"/>
                                                                                                      <w:marTop w:val="75"/>
                                                                                                      <w:marBottom w:val="0"/>
                                                                                                      <w:divBdr>
                                                                                                        <w:top w:val="single" w:sz="6" w:space="4" w:color="C8C8C8"/>
                                                                                                        <w:left w:val="single" w:sz="6" w:space="4" w:color="C8C8C8"/>
                                                                                                        <w:bottom w:val="single" w:sz="6" w:space="4" w:color="C8C8C8"/>
                                                                                                        <w:right w:val="single" w:sz="6" w:space="4" w:color="C8C8C8"/>
                                                                                                      </w:divBdr>
                                                                                                    </w:div>
                                                                                                    <w:div w:id="1598371016">
                                                                                                      <w:marLeft w:val="0"/>
                                                                                                      <w:marRight w:val="0"/>
                                                                                                      <w:marTop w:val="75"/>
                                                                                                      <w:marBottom w:val="0"/>
                                                                                                      <w:divBdr>
                                                                                                        <w:top w:val="single" w:sz="6" w:space="4" w:color="C8C8C8"/>
                                                                                                        <w:left w:val="single" w:sz="6" w:space="4" w:color="C8C8C8"/>
                                                                                                        <w:bottom w:val="single" w:sz="6" w:space="4" w:color="C8C8C8"/>
                                                                                                        <w:right w:val="single" w:sz="6" w:space="4" w:color="C8C8C8"/>
                                                                                                      </w:divBdr>
                                                                                                    </w:div>
                                                                                                    <w:div w:id="989478041">
                                                                                                      <w:marLeft w:val="0"/>
                                                                                                      <w:marRight w:val="0"/>
                                                                                                      <w:marTop w:val="75"/>
                                                                                                      <w:marBottom w:val="0"/>
                                                                                                      <w:divBdr>
                                                                                                        <w:top w:val="single" w:sz="6" w:space="4" w:color="C8C8C8"/>
                                                                                                        <w:left w:val="single" w:sz="6" w:space="4" w:color="C8C8C8"/>
                                                                                                        <w:bottom w:val="single" w:sz="6" w:space="4" w:color="C8C8C8"/>
                                                                                                        <w:right w:val="single" w:sz="6" w:space="4" w:color="C8C8C8"/>
                                                                                                      </w:divBdr>
                                                                                                    </w:div>
                                                                                                    <w:div w:id="3240113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174857">
              <w:marLeft w:val="0"/>
              <w:marRight w:val="0"/>
              <w:marTop w:val="225"/>
              <w:marBottom w:val="0"/>
              <w:divBdr>
                <w:top w:val="none" w:sz="0" w:space="0" w:color="auto"/>
                <w:left w:val="none" w:sz="0" w:space="0" w:color="auto"/>
                <w:bottom w:val="none" w:sz="0" w:space="0" w:color="auto"/>
                <w:right w:val="none" w:sz="0" w:space="0" w:color="auto"/>
              </w:divBdr>
              <w:divsChild>
                <w:div w:id="845900714">
                  <w:marLeft w:val="0"/>
                  <w:marRight w:val="0"/>
                  <w:marTop w:val="0"/>
                  <w:marBottom w:val="0"/>
                  <w:divBdr>
                    <w:top w:val="none" w:sz="0" w:space="0" w:color="auto"/>
                    <w:left w:val="none" w:sz="0" w:space="0" w:color="auto"/>
                    <w:bottom w:val="none" w:sz="0" w:space="0" w:color="auto"/>
                    <w:right w:val="none" w:sz="0" w:space="0" w:color="auto"/>
                  </w:divBdr>
                </w:div>
              </w:divsChild>
            </w:div>
            <w:div w:id="618686007">
              <w:marLeft w:val="0"/>
              <w:marRight w:val="0"/>
              <w:marTop w:val="225"/>
              <w:marBottom w:val="0"/>
              <w:divBdr>
                <w:top w:val="none" w:sz="0" w:space="0" w:color="auto"/>
                <w:left w:val="none" w:sz="0" w:space="0" w:color="auto"/>
                <w:bottom w:val="none" w:sz="0" w:space="0" w:color="auto"/>
                <w:right w:val="none" w:sz="0" w:space="0" w:color="auto"/>
              </w:divBdr>
              <w:divsChild>
                <w:div w:id="11319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46940">
      <w:bodyDiv w:val="1"/>
      <w:marLeft w:val="0"/>
      <w:marRight w:val="0"/>
      <w:marTop w:val="0"/>
      <w:marBottom w:val="0"/>
      <w:divBdr>
        <w:top w:val="none" w:sz="0" w:space="0" w:color="auto"/>
        <w:left w:val="none" w:sz="0" w:space="0" w:color="auto"/>
        <w:bottom w:val="none" w:sz="0" w:space="0" w:color="auto"/>
        <w:right w:val="none" w:sz="0" w:space="0" w:color="auto"/>
      </w:divBdr>
      <w:divsChild>
        <w:div w:id="1183322181">
          <w:marLeft w:val="0"/>
          <w:marRight w:val="375"/>
          <w:marTop w:val="0"/>
          <w:marBottom w:val="0"/>
          <w:divBdr>
            <w:top w:val="none" w:sz="0" w:space="0" w:color="auto"/>
            <w:left w:val="none" w:sz="0" w:space="0" w:color="auto"/>
            <w:bottom w:val="none" w:sz="0" w:space="0" w:color="auto"/>
            <w:right w:val="none" w:sz="0" w:space="0" w:color="auto"/>
          </w:divBdr>
        </w:div>
        <w:div w:id="902253668">
          <w:marLeft w:val="0"/>
          <w:marRight w:val="0"/>
          <w:marTop w:val="0"/>
          <w:marBottom w:val="0"/>
          <w:divBdr>
            <w:top w:val="none" w:sz="0" w:space="0" w:color="auto"/>
            <w:left w:val="none" w:sz="0" w:space="0" w:color="auto"/>
            <w:bottom w:val="none" w:sz="0" w:space="0" w:color="auto"/>
            <w:right w:val="none" w:sz="0" w:space="0" w:color="auto"/>
          </w:divBdr>
        </w:div>
      </w:divsChild>
    </w:div>
    <w:div w:id="1219247475">
      <w:bodyDiv w:val="1"/>
      <w:marLeft w:val="0"/>
      <w:marRight w:val="0"/>
      <w:marTop w:val="0"/>
      <w:marBottom w:val="0"/>
      <w:divBdr>
        <w:top w:val="none" w:sz="0" w:space="0" w:color="auto"/>
        <w:left w:val="none" w:sz="0" w:space="0" w:color="auto"/>
        <w:bottom w:val="none" w:sz="0" w:space="0" w:color="auto"/>
        <w:right w:val="none" w:sz="0" w:space="0" w:color="auto"/>
      </w:divBdr>
      <w:divsChild>
        <w:div w:id="263077123">
          <w:marLeft w:val="0"/>
          <w:marRight w:val="0"/>
          <w:marTop w:val="0"/>
          <w:marBottom w:val="300"/>
          <w:divBdr>
            <w:top w:val="none" w:sz="0" w:space="0" w:color="auto"/>
            <w:left w:val="none" w:sz="0" w:space="0" w:color="auto"/>
            <w:bottom w:val="none" w:sz="0" w:space="0" w:color="auto"/>
            <w:right w:val="none" w:sz="0" w:space="0" w:color="auto"/>
          </w:divBdr>
        </w:div>
      </w:divsChild>
    </w:div>
    <w:div w:id="1219710085">
      <w:bodyDiv w:val="1"/>
      <w:marLeft w:val="0"/>
      <w:marRight w:val="0"/>
      <w:marTop w:val="0"/>
      <w:marBottom w:val="0"/>
      <w:divBdr>
        <w:top w:val="none" w:sz="0" w:space="0" w:color="auto"/>
        <w:left w:val="none" w:sz="0" w:space="0" w:color="auto"/>
        <w:bottom w:val="none" w:sz="0" w:space="0" w:color="auto"/>
        <w:right w:val="none" w:sz="0" w:space="0" w:color="auto"/>
      </w:divBdr>
      <w:divsChild>
        <w:div w:id="706947565">
          <w:marLeft w:val="0"/>
          <w:marRight w:val="0"/>
          <w:marTop w:val="0"/>
          <w:marBottom w:val="0"/>
          <w:divBdr>
            <w:top w:val="none" w:sz="0" w:space="0" w:color="auto"/>
            <w:left w:val="none" w:sz="0" w:space="0" w:color="auto"/>
            <w:bottom w:val="none" w:sz="0" w:space="0" w:color="auto"/>
            <w:right w:val="none" w:sz="0" w:space="0" w:color="auto"/>
          </w:divBdr>
        </w:div>
        <w:div w:id="2098943420">
          <w:marLeft w:val="0"/>
          <w:marRight w:val="0"/>
          <w:marTop w:val="300"/>
          <w:marBottom w:val="300"/>
          <w:divBdr>
            <w:top w:val="none" w:sz="0" w:space="0" w:color="auto"/>
            <w:left w:val="none" w:sz="0" w:space="0" w:color="auto"/>
            <w:bottom w:val="none" w:sz="0" w:space="0" w:color="auto"/>
            <w:right w:val="none" w:sz="0" w:space="0" w:color="auto"/>
          </w:divBdr>
        </w:div>
        <w:div w:id="917709377">
          <w:marLeft w:val="0"/>
          <w:marRight w:val="0"/>
          <w:marTop w:val="0"/>
          <w:marBottom w:val="0"/>
          <w:divBdr>
            <w:top w:val="none" w:sz="0" w:space="0" w:color="auto"/>
            <w:left w:val="none" w:sz="0" w:space="0" w:color="auto"/>
            <w:bottom w:val="none" w:sz="0" w:space="0" w:color="auto"/>
            <w:right w:val="none" w:sz="0" w:space="0" w:color="auto"/>
          </w:divBdr>
          <w:divsChild>
            <w:div w:id="390006412">
              <w:marLeft w:val="0"/>
              <w:marRight w:val="0"/>
              <w:marTop w:val="300"/>
              <w:marBottom w:val="450"/>
              <w:divBdr>
                <w:top w:val="none" w:sz="0" w:space="0" w:color="auto"/>
                <w:left w:val="none" w:sz="0" w:space="0" w:color="auto"/>
                <w:bottom w:val="none" w:sz="0" w:space="0" w:color="auto"/>
                <w:right w:val="none" w:sz="0" w:space="0" w:color="auto"/>
              </w:divBdr>
              <w:divsChild>
                <w:div w:id="880558552">
                  <w:marLeft w:val="0"/>
                  <w:marRight w:val="0"/>
                  <w:marTop w:val="0"/>
                  <w:marBottom w:val="0"/>
                  <w:divBdr>
                    <w:top w:val="none" w:sz="0" w:space="0" w:color="auto"/>
                    <w:left w:val="none" w:sz="0" w:space="0" w:color="auto"/>
                    <w:bottom w:val="none" w:sz="0" w:space="0" w:color="auto"/>
                    <w:right w:val="none" w:sz="0" w:space="0" w:color="auto"/>
                  </w:divBdr>
                  <w:divsChild>
                    <w:div w:id="183833796">
                      <w:marLeft w:val="0"/>
                      <w:marRight w:val="0"/>
                      <w:marTop w:val="0"/>
                      <w:marBottom w:val="0"/>
                      <w:divBdr>
                        <w:top w:val="none" w:sz="0" w:space="0" w:color="auto"/>
                        <w:left w:val="none" w:sz="0" w:space="0" w:color="auto"/>
                        <w:bottom w:val="none" w:sz="0" w:space="0" w:color="auto"/>
                        <w:right w:val="none" w:sz="0" w:space="0" w:color="auto"/>
                      </w:divBdr>
                      <w:divsChild>
                        <w:div w:id="1489325292">
                          <w:marLeft w:val="0"/>
                          <w:marRight w:val="0"/>
                          <w:marTop w:val="0"/>
                          <w:marBottom w:val="0"/>
                          <w:divBdr>
                            <w:top w:val="none" w:sz="0" w:space="0" w:color="auto"/>
                            <w:left w:val="none" w:sz="0" w:space="0" w:color="auto"/>
                            <w:bottom w:val="none" w:sz="0" w:space="0" w:color="auto"/>
                            <w:right w:val="none" w:sz="0" w:space="0" w:color="auto"/>
                          </w:divBdr>
                          <w:divsChild>
                            <w:div w:id="79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662217">
          <w:marLeft w:val="0"/>
          <w:marRight w:val="0"/>
          <w:marTop w:val="0"/>
          <w:marBottom w:val="0"/>
          <w:divBdr>
            <w:top w:val="none" w:sz="0" w:space="0" w:color="auto"/>
            <w:left w:val="none" w:sz="0" w:space="0" w:color="auto"/>
            <w:bottom w:val="none" w:sz="0" w:space="0" w:color="auto"/>
            <w:right w:val="none" w:sz="0" w:space="0" w:color="auto"/>
          </w:divBdr>
        </w:div>
      </w:divsChild>
    </w:div>
    <w:div w:id="1220167597">
      <w:bodyDiv w:val="1"/>
      <w:marLeft w:val="0"/>
      <w:marRight w:val="0"/>
      <w:marTop w:val="0"/>
      <w:marBottom w:val="0"/>
      <w:divBdr>
        <w:top w:val="none" w:sz="0" w:space="0" w:color="auto"/>
        <w:left w:val="none" w:sz="0" w:space="0" w:color="auto"/>
        <w:bottom w:val="none" w:sz="0" w:space="0" w:color="auto"/>
        <w:right w:val="none" w:sz="0" w:space="0" w:color="auto"/>
      </w:divBdr>
      <w:divsChild>
        <w:div w:id="1262176400">
          <w:marLeft w:val="0"/>
          <w:marRight w:val="0"/>
          <w:marTop w:val="0"/>
          <w:marBottom w:val="75"/>
          <w:divBdr>
            <w:top w:val="none" w:sz="0" w:space="0" w:color="auto"/>
            <w:left w:val="none" w:sz="0" w:space="0" w:color="auto"/>
            <w:bottom w:val="none" w:sz="0" w:space="0" w:color="auto"/>
            <w:right w:val="none" w:sz="0" w:space="0" w:color="auto"/>
          </w:divBdr>
        </w:div>
      </w:divsChild>
    </w:div>
    <w:div w:id="1220240734">
      <w:bodyDiv w:val="1"/>
      <w:marLeft w:val="0"/>
      <w:marRight w:val="0"/>
      <w:marTop w:val="0"/>
      <w:marBottom w:val="0"/>
      <w:divBdr>
        <w:top w:val="none" w:sz="0" w:space="0" w:color="auto"/>
        <w:left w:val="none" w:sz="0" w:space="0" w:color="auto"/>
        <w:bottom w:val="none" w:sz="0" w:space="0" w:color="auto"/>
        <w:right w:val="none" w:sz="0" w:space="0" w:color="auto"/>
      </w:divBdr>
    </w:div>
    <w:div w:id="1220558203">
      <w:bodyDiv w:val="1"/>
      <w:marLeft w:val="0"/>
      <w:marRight w:val="0"/>
      <w:marTop w:val="0"/>
      <w:marBottom w:val="0"/>
      <w:divBdr>
        <w:top w:val="none" w:sz="0" w:space="0" w:color="auto"/>
        <w:left w:val="none" w:sz="0" w:space="0" w:color="auto"/>
        <w:bottom w:val="none" w:sz="0" w:space="0" w:color="auto"/>
        <w:right w:val="none" w:sz="0" w:space="0" w:color="auto"/>
      </w:divBdr>
      <w:divsChild>
        <w:div w:id="1237017120">
          <w:marLeft w:val="0"/>
          <w:marRight w:val="375"/>
          <w:marTop w:val="0"/>
          <w:marBottom w:val="0"/>
          <w:divBdr>
            <w:top w:val="none" w:sz="0" w:space="0" w:color="auto"/>
            <w:left w:val="none" w:sz="0" w:space="0" w:color="auto"/>
            <w:bottom w:val="none" w:sz="0" w:space="0" w:color="auto"/>
            <w:right w:val="none" w:sz="0" w:space="0" w:color="auto"/>
          </w:divBdr>
        </w:div>
        <w:div w:id="450364401">
          <w:marLeft w:val="0"/>
          <w:marRight w:val="0"/>
          <w:marTop w:val="0"/>
          <w:marBottom w:val="0"/>
          <w:divBdr>
            <w:top w:val="none" w:sz="0" w:space="0" w:color="auto"/>
            <w:left w:val="none" w:sz="0" w:space="0" w:color="auto"/>
            <w:bottom w:val="none" w:sz="0" w:space="0" w:color="auto"/>
            <w:right w:val="none" w:sz="0" w:space="0" w:color="auto"/>
          </w:divBdr>
        </w:div>
      </w:divsChild>
    </w:div>
    <w:div w:id="1221404432">
      <w:bodyDiv w:val="1"/>
      <w:marLeft w:val="0"/>
      <w:marRight w:val="0"/>
      <w:marTop w:val="0"/>
      <w:marBottom w:val="0"/>
      <w:divBdr>
        <w:top w:val="none" w:sz="0" w:space="0" w:color="auto"/>
        <w:left w:val="none" w:sz="0" w:space="0" w:color="auto"/>
        <w:bottom w:val="none" w:sz="0" w:space="0" w:color="auto"/>
        <w:right w:val="none" w:sz="0" w:space="0" w:color="auto"/>
      </w:divBdr>
      <w:divsChild>
        <w:div w:id="1049380542">
          <w:marLeft w:val="0"/>
          <w:marRight w:val="150"/>
          <w:marTop w:val="0"/>
          <w:marBottom w:val="75"/>
          <w:divBdr>
            <w:top w:val="none" w:sz="0" w:space="0" w:color="auto"/>
            <w:left w:val="none" w:sz="0" w:space="0" w:color="auto"/>
            <w:bottom w:val="none" w:sz="0" w:space="0" w:color="auto"/>
            <w:right w:val="none" w:sz="0" w:space="0" w:color="auto"/>
          </w:divBdr>
        </w:div>
        <w:div w:id="175657821">
          <w:marLeft w:val="0"/>
          <w:marRight w:val="150"/>
          <w:marTop w:val="150"/>
          <w:marBottom w:val="150"/>
          <w:divBdr>
            <w:top w:val="none" w:sz="0" w:space="0" w:color="auto"/>
            <w:left w:val="none" w:sz="0" w:space="0" w:color="auto"/>
            <w:bottom w:val="none" w:sz="0" w:space="0" w:color="auto"/>
            <w:right w:val="none" w:sz="0" w:space="0" w:color="auto"/>
          </w:divBdr>
        </w:div>
        <w:div w:id="753626161">
          <w:marLeft w:val="0"/>
          <w:marRight w:val="150"/>
          <w:marTop w:val="0"/>
          <w:marBottom w:val="0"/>
          <w:divBdr>
            <w:top w:val="none" w:sz="0" w:space="0" w:color="auto"/>
            <w:left w:val="none" w:sz="0" w:space="0" w:color="auto"/>
            <w:bottom w:val="none" w:sz="0" w:space="0" w:color="auto"/>
            <w:right w:val="none" w:sz="0" w:space="0" w:color="auto"/>
          </w:divBdr>
        </w:div>
      </w:divsChild>
    </w:div>
    <w:div w:id="1221553785">
      <w:bodyDiv w:val="1"/>
      <w:marLeft w:val="0"/>
      <w:marRight w:val="0"/>
      <w:marTop w:val="0"/>
      <w:marBottom w:val="0"/>
      <w:divBdr>
        <w:top w:val="none" w:sz="0" w:space="0" w:color="auto"/>
        <w:left w:val="none" w:sz="0" w:space="0" w:color="auto"/>
        <w:bottom w:val="none" w:sz="0" w:space="0" w:color="auto"/>
        <w:right w:val="none" w:sz="0" w:space="0" w:color="auto"/>
      </w:divBdr>
      <w:divsChild>
        <w:div w:id="1548487191">
          <w:marLeft w:val="0"/>
          <w:marRight w:val="375"/>
          <w:marTop w:val="0"/>
          <w:marBottom w:val="0"/>
          <w:divBdr>
            <w:top w:val="none" w:sz="0" w:space="0" w:color="auto"/>
            <w:left w:val="none" w:sz="0" w:space="0" w:color="auto"/>
            <w:bottom w:val="none" w:sz="0" w:space="0" w:color="auto"/>
            <w:right w:val="none" w:sz="0" w:space="0" w:color="auto"/>
          </w:divBdr>
        </w:div>
        <w:div w:id="803624160">
          <w:marLeft w:val="0"/>
          <w:marRight w:val="0"/>
          <w:marTop w:val="0"/>
          <w:marBottom w:val="0"/>
          <w:divBdr>
            <w:top w:val="none" w:sz="0" w:space="0" w:color="auto"/>
            <w:left w:val="none" w:sz="0" w:space="0" w:color="auto"/>
            <w:bottom w:val="none" w:sz="0" w:space="0" w:color="auto"/>
            <w:right w:val="none" w:sz="0" w:space="0" w:color="auto"/>
          </w:divBdr>
        </w:div>
      </w:divsChild>
    </w:div>
    <w:div w:id="1221597694">
      <w:bodyDiv w:val="1"/>
      <w:marLeft w:val="0"/>
      <w:marRight w:val="0"/>
      <w:marTop w:val="0"/>
      <w:marBottom w:val="0"/>
      <w:divBdr>
        <w:top w:val="none" w:sz="0" w:space="0" w:color="auto"/>
        <w:left w:val="none" w:sz="0" w:space="0" w:color="auto"/>
        <w:bottom w:val="none" w:sz="0" w:space="0" w:color="auto"/>
        <w:right w:val="none" w:sz="0" w:space="0" w:color="auto"/>
      </w:divBdr>
      <w:divsChild>
        <w:div w:id="1035734863">
          <w:marLeft w:val="0"/>
          <w:marRight w:val="0"/>
          <w:marTop w:val="0"/>
          <w:marBottom w:val="300"/>
          <w:divBdr>
            <w:top w:val="none" w:sz="0" w:space="0" w:color="auto"/>
            <w:left w:val="none" w:sz="0" w:space="0" w:color="auto"/>
            <w:bottom w:val="none" w:sz="0" w:space="0" w:color="auto"/>
            <w:right w:val="none" w:sz="0" w:space="0" w:color="auto"/>
          </w:divBdr>
        </w:div>
      </w:divsChild>
    </w:div>
    <w:div w:id="1221870375">
      <w:bodyDiv w:val="1"/>
      <w:marLeft w:val="0"/>
      <w:marRight w:val="0"/>
      <w:marTop w:val="0"/>
      <w:marBottom w:val="0"/>
      <w:divBdr>
        <w:top w:val="none" w:sz="0" w:space="0" w:color="auto"/>
        <w:left w:val="none" w:sz="0" w:space="0" w:color="auto"/>
        <w:bottom w:val="none" w:sz="0" w:space="0" w:color="auto"/>
        <w:right w:val="none" w:sz="0" w:space="0" w:color="auto"/>
      </w:divBdr>
      <w:divsChild>
        <w:div w:id="857237164">
          <w:marLeft w:val="0"/>
          <w:marRight w:val="0"/>
          <w:marTop w:val="300"/>
          <w:marBottom w:val="300"/>
          <w:divBdr>
            <w:top w:val="none" w:sz="0" w:space="0" w:color="auto"/>
            <w:left w:val="none" w:sz="0" w:space="0" w:color="auto"/>
            <w:bottom w:val="none" w:sz="0" w:space="0" w:color="auto"/>
            <w:right w:val="none" w:sz="0" w:space="0" w:color="auto"/>
          </w:divBdr>
        </w:div>
        <w:div w:id="2049257247">
          <w:marLeft w:val="0"/>
          <w:marRight w:val="0"/>
          <w:marTop w:val="0"/>
          <w:marBottom w:val="0"/>
          <w:divBdr>
            <w:top w:val="none" w:sz="0" w:space="0" w:color="auto"/>
            <w:left w:val="none" w:sz="0" w:space="0" w:color="auto"/>
            <w:bottom w:val="none" w:sz="0" w:space="0" w:color="auto"/>
            <w:right w:val="none" w:sz="0" w:space="0" w:color="auto"/>
          </w:divBdr>
        </w:div>
      </w:divsChild>
    </w:div>
    <w:div w:id="1222137224">
      <w:bodyDiv w:val="1"/>
      <w:marLeft w:val="0"/>
      <w:marRight w:val="0"/>
      <w:marTop w:val="0"/>
      <w:marBottom w:val="0"/>
      <w:divBdr>
        <w:top w:val="none" w:sz="0" w:space="0" w:color="auto"/>
        <w:left w:val="none" w:sz="0" w:space="0" w:color="auto"/>
        <w:bottom w:val="none" w:sz="0" w:space="0" w:color="auto"/>
        <w:right w:val="none" w:sz="0" w:space="0" w:color="auto"/>
      </w:divBdr>
      <w:divsChild>
        <w:div w:id="952172798">
          <w:marLeft w:val="0"/>
          <w:marRight w:val="0"/>
          <w:marTop w:val="150"/>
          <w:marBottom w:val="450"/>
          <w:divBdr>
            <w:top w:val="none" w:sz="0" w:space="0" w:color="auto"/>
            <w:left w:val="none" w:sz="0" w:space="0" w:color="auto"/>
            <w:bottom w:val="none" w:sz="0" w:space="0" w:color="auto"/>
            <w:right w:val="none" w:sz="0" w:space="0" w:color="auto"/>
          </w:divBdr>
        </w:div>
        <w:div w:id="415908290">
          <w:marLeft w:val="0"/>
          <w:marRight w:val="0"/>
          <w:marTop w:val="0"/>
          <w:marBottom w:val="300"/>
          <w:divBdr>
            <w:top w:val="none" w:sz="0" w:space="0" w:color="auto"/>
            <w:left w:val="none" w:sz="0" w:space="0" w:color="auto"/>
            <w:bottom w:val="none" w:sz="0" w:space="0" w:color="auto"/>
            <w:right w:val="none" w:sz="0" w:space="0" w:color="auto"/>
          </w:divBdr>
        </w:div>
        <w:div w:id="1235162652">
          <w:marLeft w:val="0"/>
          <w:marRight w:val="0"/>
          <w:marTop w:val="495"/>
          <w:marBottom w:val="630"/>
          <w:divBdr>
            <w:top w:val="none" w:sz="0" w:space="0" w:color="auto"/>
            <w:left w:val="none" w:sz="0" w:space="0" w:color="auto"/>
            <w:bottom w:val="none" w:sz="0" w:space="0" w:color="auto"/>
            <w:right w:val="none" w:sz="0" w:space="0" w:color="auto"/>
          </w:divBdr>
        </w:div>
      </w:divsChild>
    </w:div>
    <w:div w:id="1223179355">
      <w:bodyDiv w:val="1"/>
      <w:marLeft w:val="0"/>
      <w:marRight w:val="0"/>
      <w:marTop w:val="0"/>
      <w:marBottom w:val="0"/>
      <w:divBdr>
        <w:top w:val="none" w:sz="0" w:space="0" w:color="auto"/>
        <w:left w:val="none" w:sz="0" w:space="0" w:color="auto"/>
        <w:bottom w:val="none" w:sz="0" w:space="0" w:color="auto"/>
        <w:right w:val="none" w:sz="0" w:space="0" w:color="auto"/>
      </w:divBdr>
      <w:divsChild>
        <w:div w:id="200292805">
          <w:marLeft w:val="0"/>
          <w:marRight w:val="0"/>
          <w:marTop w:val="0"/>
          <w:marBottom w:val="300"/>
          <w:divBdr>
            <w:top w:val="none" w:sz="0" w:space="0" w:color="auto"/>
            <w:left w:val="none" w:sz="0" w:space="0" w:color="auto"/>
            <w:bottom w:val="none" w:sz="0" w:space="0" w:color="auto"/>
            <w:right w:val="none" w:sz="0" w:space="0" w:color="auto"/>
          </w:divBdr>
        </w:div>
      </w:divsChild>
    </w:div>
    <w:div w:id="1223179547">
      <w:bodyDiv w:val="1"/>
      <w:marLeft w:val="0"/>
      <w:marRight w:val="0"/>
      <w:marTop w:val="0"/>
      <w:marBottom w:val="0"/>
      <w:divBdr>
        <w:top w:val="none" w:sz="0" w:space="0" w:color="auto"/>
        <w:left w:val="none" w:sz="0" w:space="0" w:color="auto"/>
        <w:bottom w:val="none" w:sz="0" w:space="0" w:color="auto"/>
        <w:right w:val="none" w:sz="0" w:space="0" w:color="auto"/>
      </w:divBdr>
      <w:divsChild>
        <w:div w:id="313753347">
          <w:marLeft w:val="0"/>
          <w:marRight w:val="0"/>
          <w:marTop w:val="0"/>
          <w:marBottom w:val="75"/>
          <w:divBdr>
            <w:top w:val="none" w:sz="0" w:space="0" w:color="auto"/>
            <w:left w:val="none" w:sz="0" w:space="0" w:color="auto"/>
            <w:bottom w:val="none" w:sz="0" w:space="0" w:color="auto"/>
            <w:right w:val="none" w:sz="0" w:space="0" w:color="auto"/>
          </w:divBdr>
        </w:div>
      </w:divsChild>
    </w:div>
    <w:div w:id="1223256356">
      <w:bodyDiv w:val="1"/>
      <w:marLeft w:val="0"/>
      <w:marRight w:val="0"/>
      <w:marTop w:val="0"/>
      <w:marBottom w:val="0"/>
      <w:divBdr>
        <w:top w:val="none" w:sz="0" w:space="0" w:color="auto"/>
        <w:left w:val="none" w:sz="0" w:space="0" w:color="auto"/>
        <w:bottom w:val="none" w:sz="0" w:space="0" w:color="auto"/>
        <w:right w:val="none" w:sz="0" w:space="0" w:color="auto"/>
      </w:divBdr>
      <w:divsChild>
        <w:div w:id="684669866">
          <w:marLeft w:val="0"/>
          <w:marRight w:val="0"/>
          <w:marTop w:val="0"/>
          <w:marBottom w:val="150"/>
          <w:divBdr>
            <w:top w:val="none" w:sz="0" w:space="0" w:color="auto"/>
            <w:left w:val="none" w:sz="0" w:space="0" w:color="auto"/>
            <w:bottom w:val="none" w:sz="0" w:space="0" w:color="auto"/>
            <w:right w:val="none" w:sz="0" w:space="0" w:color="auto"/>
          </w:divBdr>
          <w:divsChild>
            <w:div w:id="792409535">
              <w:marLeft w:val="0"/>
              <w:marRight w:val="0"/>
              <w:marTop w:val="0"/>
              <w:marBottom w:val="0"/>
              <w:divBdr>
                <w:top w:val="none" w:sz="0" w:space="0" w:color="auto"/>
                <w:left w:val="none" w:sz="0" w:space="0" w:color="auto"/>
                <w:bottom w:val="none" w:sz="0" w:space="0" w:color="auto"/>
                <w:right w:val="none" w:sz="0" w:space="0" w:color="auto"/>
              </w:divBdr>
              <w:divsChild>
                <w:div w:id="51665012">
                  <w:marLeft w:val="0"/>
                  <w:marRight w:val="150"/>
                  <w:marTop w:val="0"/>
                  <w:marBottom w:val="0"/>
                  <w:divBdr>
                    <w:top w:val="none" w:sz="0" w:space="0" w:color="auto"/>
                    <w:left w:val="none" w:sz="0" w:space="0" w:color="auto"/>
                    <w:bottom w:val="none" w:sz="0" w:space="0" w:color="auto"/>
                    <w:right w:val="none" w:sz="0" w:space="0" w:color="auto"/>
                  </w:divBdr>
                </w:div>
                <w:div w:id="261685876">
                  <w:marLeft w:val="0"/>
                  <w:marRight w:val="150"/>
                  <w:marTop w:val="0"/>
                  <w:marBottom w:val="0"/>
                  <w:divBdr>
                    <w:top w:val="none" w:sz="0" w:space="0" w:color="auto"/>
                    <w:left w:val="none" w:sz="0" w:space="0" w:color="auto"/>
                    <w:bottom w:val="none" w:sz="0" w:space="0" w:color="auto"/>
                    <w:right w:val="none" w:sz="0" w:space="0" w:color="auto"/>
                  </w:divBdr>
                </w:div>
              </w:divsChild>
            </w:div>
            <w:div w:id="1645085347">
              <w:marLeft w:val="0"/>
              <w:marRight w:val="0"/>
              <w:marTop w:val="0"/>
              <w:marBottom w:val="0"/>
              <w:divBdr>
                <w:top w:val="none" w:sz="0" w:space="0" w:color="auto"/>
                <w:left w:val="none" w:sz="0" w:space="0" w:color="auto"/>
                <w:bottom w:val="none" w:sz="0" w:space="0" w:color="auto"/>
                <w:right w:val="none" w:sz="0" w:space="0" w:color="auto"/>
              </w:divBdr>
              <w:divsChild>
                <w:div w:id="1854102554">
                  <w:marLeft w:val="0"/>
                  <w:marRight w:val="0"/>
                  <w:marTop w:val="0"/>
                  <w:marBottom w:val="0"/>
                  <w:divBdr>
                    <w:top w:val="none" w:sz="0" w:space="0" w:color="auto"/>
                    <w:left w:val="none" w:sz="0" w:space="0" w:color="auto"/>
                    <w:bottom w:val="none" w:sz="0" w:space="0" w:color="auto"/>
                    <w:right w:val="none" w:sz="0" w:space="0" w:color="auto"/>
                  </w:divBdr>
                  <w:divsChild>
                    <w:div w:id="1460760606">
                      <w:marLeft w:val="0"/>
                      <w:marRight w:val="0"/>
                      <w:marTop w:val="0"/>
                      <w:marBottom w:val="0"/>
                      <w:divBdr>
                        <w:top w:val="none" w:sz="0" w:space="0" w:color="auto"/>
                        <w:left w:val="none" w:sz="0" w:space="0" w:color="auto"/>
                        <w:bottom w:val="none" w:sz="0" w:space="0" w:color="auto"/>
                        <w:right w:val="none" w:sz="0" w:space="0" w:color="auto"/>
                      </w:divBdr>
                      <w:divsChild>
                        <w:div w:id="2083719621">
                          <w:marLeft w:val="0"/>
                          <w:marRight w:val="0"/>
                          <w:marTop w:val="0"/>
                          <w:marBottom w:val="0"/>
                          <w:divBdr>
                            <w:top w:val="none" w:sz="0" w:space="0" w:color="auto"/>
                            <w:left w:val="none" w:sz="0" w:space="0" w:color="auto"/>
                            <w:bottom w:val="none" w:sz="0" w:space="0" w:color="auto"/>
                            <w:right w:val="none" w:sz="0" w:space="0" w:color="auto"/>
                          </w:divBdr>
                        </w:div>
                      </w:divsChild>
                    </w:div>
                    <w:div w:id="116386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15220">
          <w:marLeft w:val="0"/>
          <w:marRight w:val="0"/>
          <w:marTop w:val="0"/>
          <w:marBottom w:val="0"/>
          <w:divBdr>
            <w:top w:val="none" w:sz="0" w:space="0" w:color="auto"/>
            <w:left w:val="none" w:sz="0" w:space="0" w:color="auto"/>
            <w:bottom w:val="none" w:sz="0" w:space="0" w:color="auto"/>
            <w:right w:val="none" w:sz="0" w:space="0" w:color="auto"/>
          </w:divBdr>
          <w:divsChild>
            <w:div w:id="1631589682">
              <w:marLeft w:val="0"/>
              <w:marRight w:val="0"/>
              <w:marTop w:val="0"/>
              <w:marBottom w:val="0"/>
              <w:divBdr>
                <w:top w:val="none" w:sz="0" w:space="0" w:color="auto"/>
                <w:left w:val="none" w:sz="0" w:space="0" w:color="auto"/>
                <w:bottom w:val="none" w:sz="0" w:space="0" w:color="auto"/>
                <w:right w:val="none" w:sz="0" w:space="0" w:color="auto"/>
              </w:divBdr>
              <w:divsChild>
                <w:div w:id="257492338">
                  <w:marLeft w:val="0"/>
                  <w:marRight w:val="0"/>
                  <w:marTop w:val="0"/>
                  <w:marBottom w:val="0"/>
                  <w:divBdr>
                    <w:top w:val="none" w:sz="0" w:space="0" w:color="auto"/>
                    <w:left w:val="none" w:sz="0" w:space="0" w:color="auto"/>
                    <w:bottom w:val="none" w:sz="0" w:space="0" w:color="auto"/>
                    <w:right w:val="none" w:sz="0" w:space="0" w:color="auto"/>
                  </w:divBdr>
                </w:div>
              </w:divsChild>
            </w:div>
            <w:div w:id="1806585748">
              <w:marLeft w:val="0"/>
              <w:marRight w:val="0"/>
              <w:marTop w:val="375"/>
              <w:marBottom w:val="0"/>
              <w:divBdr>
                <w:top w:val="none" w:sz="0" w:space="0" w:color="auto"/>
                <w:left w:val="none" w:sz="0" w:space="0" w:color="auto"/>
                <w:bottom w:val="none" w:sz="0" w:space="0" w:color="auto"/>
                <w:right w:val="none" w:sz="0" w:space="0" w:color="auto"/>
              </w:divBdr>
              <w:divsChild>
                <w:div w:id="218325498">
                  <w:marLeft w:val="0"/>
                  <w:marRight w:val="0"/>
                  <w:marTop w:val="0"/>
                  <w:marBottom w:val="0"/>
                  <w:divBdr>
                    <w:top w:val="none" w:sz="0" w:space="0" w:color="auto"/>
                    <w:left w:val="none" w:sz="0" w:space="0" w:color="auto"/>
                    <w:bottom w:val="none" w:sz="0" w:space="0" w:color="auto"/>
                    <w:right w:val="none" w:sz="0" w:space="0" w:color="auto"/>
                  </w:divBdr>
                  <w:divsChild>
                    <w:div w:id="6975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1481">
              <w:marLeft w:val="0"/>
              <w:marRight w:val="0"/>
              <w:marTop w:val="375"/>
              <w:marBottom w:val="0"/>
              <w:divBdr>
                <w:top w:val="none" w:sz="0" w:space="0" w:color="auto"/>
                <w:left w:val="none" w:sz="0" w:space="0" w:color="auto"/>
                <w:bottom w:val="none" w:sz="0" w:space="0" w:color="auto"/>
                <w:right w:val="none" w:sz="0" w:space="0" w:color="auto"/>
              </w:divBdr>
              <w:divsChild>
                <w:div w:id="2102212407">
                  <w:marLeft w:val="0"/>
                  <w:marRight w:val="0"/>
                  <w:marTop w:val="0"/>
                  <w:marBottom w:val="0"/>
                  <w:divBdr>
                    <w:top w:val="none" w:sz="0" w:space="0" w:color="auto"/>
                    <w:left w:val="none" w:sz="0" w:space="0" w:color="auto"/>
                    <w:bottom w:val="none" w:sz="0" w:space="0" w:color="auto"/>
                    <w:right w:val="none" w:sz="0" w:space="0" w:color="auto"/>
                  </w:divBdr>
                </w:div>
              </w:divsChild>
            </w:div>
            <w:div w:id="122578058">
              <w:marLeft w:val="0"/>
              <w:marRight w:val="0"/>
              <w:marTop w:val="375"/>
              <w:marBottom w:val="0"/>
              <w:divBdr>
                <w:top w:val="none" w:sz="0" w:space="0" w:color="auto"/>
                <w:left w:val="none" w:sz="0" w:space="0" w:color="auto"/>
                <w:bottom w:val="none" w:sz="0" w:space="0" w:color="auto"/>
                <w:right w:val="none" w:sz="0" w:space="0" w:color="auto"/>
              </w:divBdr>
              <w:divsChild>
                <w:div w:id="552427216">
                  <w:marLeft w:val="0"/>
                  <w:marRight w:val="0"/>
                  <w:marTop w:val="0"/>
                  <w:marBottom w:val="0"/>
                  <w:divBdr>
                    <w:top w:val="none" w:sz="0" w:space="0" w:color="auto"/>
                    <w:left w:val="none" w:sz="0" w:space="0" w:color="auto"/>
                    <w:bottom w:val="none" w:sz="0" w:space="0" w:color="auto"/>
                    <w:right w:val="none" w:sz="0" w:space="0" w:color="auto"/>
                  </w:divBdr>
                  <w:divsChild>
                    <w:div w:id="770512335">
                      <w:marLeft w:val="0"/>
                      <w:marRight w:val="0"/>
                      <w:marTop w:val="0"/>
                      <w:marBottom w:val="0"/>
                      <w:divBdr>
                        <w:top w:val="none" w:sz="0" w:space="0" w:color="auto"/>
                        <w:left w:val="none" w:sz="0" w:space="0" w:color="auto"/>
                        <w:bottom w:val="none" w:sz="0" w:space="0" w:color="auto"/>
                        <w:right w:val="none" w:sz="0" w:space="0" w:color="auto"/>
                      </w:divBdr>
                    </w:div>
                    <w:div w:id="7813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14749">
              <w:marLeft w:val="0"/>
              <w:marRight w:val="0"/>
              <w:marTop w:val="375"/>
              <w:marBottom w:val="0"/>
              <w:divBdr>
                <w:top w:val="none" w:sz="0" w:space="0" w:color="auto"/>
                <w:left w:val="none" w:sz="0" w:space="0" w:color="auto"/>
                <w:bottom w:val="none" w:sz="0" w:space="0" w:color="auto"/>
                <w:right w:val="none" w:sz="0" w:space="0" w:color="auto"/>
              </w:divBdr>
              <w:divsChild>
                <w:div w:id="650596221">
                  <w:marLeft w:val="0"/>
                  <w:marRight w:val="0"/>
                  <w:marTop w:val="0"/>
                  <w:marBottom w:val="0"/>
                  <w:divBdr>
                    <w:top w:val="none" w:sz="0" w:space="0" w:color="auto"/>
                    <w:left w:val="none" w:sz="0" w:space="0" w:color="auto"/>
                    <w:bottom w:val="none" w:sz="0" w:space="0" w:color="auto"/>
                    <w:right w:val="none" w:sz="0" w:space="0" w:color="auto"/>
                  </w:divBdr>
                </w:div>
              </w:divsChild>
            </w:div>
            <w:div w:id="1042481622">
              <w:marLeft w:val="0"/>
              <w:marRight w:val="0"/>
              <w:marTop w:val="225"/>
              <w:marBottom w:val="0"/>
              <w:divBdr>
                <w:top w:val="none" w:sz="0" w:space="0" w:color="auto"/>
                <w:left w:val="none" w:sz="0" w:space="0" w:color="auto"/>
                <w:bottom w:val="none" w:sz="0" w:space="0" w:color="auto"/>
                <w:right w:val="none" w:sz="0" w:space="0" w:color="auto"/>
              </w:divBdr>
              <w:divsChild>
                <w:div w:id="1081293443">
                  <w:marLeft w:val="0"/>
                  <w:marRight w:val="0"/>
                  <w:marTop w:val="0"/>
                  <w:marBottom w:val="0"/>
                  <w:divBdr>
                    <w:top w:val="none" w:sz="0" w:space="0" w:color="auto"/>
                    <w:left w:val="none" w:sz="0" w:space="0" w:color="auto"/>
                    <w:bottom w:val="none" w:sz="0" w:space="0" w:color="auto"/>
                    <w:right w:val="none" w:sz="0" w:space="0" w:color="auto"/>
                  </w:divBdr>
                  <w:divsChild>
                    <w:div w:id="895773752">
                      <w:marLeft w:val="0"/>
                      <w:marRight w:val="0"/>
                      <w:marTop w:val="0"/>
                      <w:marBottom w:val="0"/>
                      <w:divBdr>
                        <w:top w:val="none" w:sz="0" w:space="0" w:color="auto"/>
                        <w:left w:val="none" w:sz="0" w:space="0" w:color="auto"/>
                        <w:bottom w:val="none" w:sz="0" w:space="0" w:color="auto"/>
                        <w:right w:val="none" w:sz="0" w:space="0" w:color="auto"/>
                      </w:divBdr>
                      <w:divsChild>
                        <w:div w:id="1166019696">
                          <w:marLeft w:val="0"/>
                          <w:marRight w:val="0"/>
                          <w:marTop w:val="0"/>
                          <w:marBottom w:val="0"/>
                          <w:divBdr>
                            <w:top w:val="none" w:sz="0" w:space="0" w:color="auto"/>
                            <w:left w:val="none" w:sz="0" w:space="0" w:color="auto"/>
                            <w:bottom w:val="none" w:sz="0" w:space="0" w:color="auto"/>
                            <w:right w:val="none" w:sz="0" w:space="0" w:color="auto"/>
                          </w:divBdr>
                          <w:divsChild>
                            <w:div w:id="1524051342">
                              <w:marLeft w:val="0"/>
                              <w:marRight w:val="0"/>
                              <w:marTop w:val="0"/>
                              <w:marBottom w:val="0"/>
                              <w:divBdr>
                                <w:top w:val="none" w:sz="0" w:space="0" w:color="auto"/>
                                <w:left w:val="none" w:sz="0" w:space="0" w:color="auto"/>
                                <w:bottom w:val="none" w:sz="0" w:space="0" w:color="auto"/>
                                <w:right w:val="none" w:sz="0" w:space="0" w:color="auto"/>
                              </w:divBdr>
                              <w:divsChild>
                                <w:div w:id="850142136">
                                  <w:marLeft w:val="0"/>
                                  <w:marRight w:val="0"/>
                                  <w:marTop w:val="0"/>
                                  <w:marBottom w:val="0"/>
                                  <w:divBdr>
                                    <w:top w:val="none" w:sz="0" w:space="0" w:color="auto"/>
                                    <w:left w:val="none" w:sz="0" w:space="0" w:color="auto"/>
                                    <w:bottom w:val="none" w:sz="0" w:space="0" w:color="auto"/>
                                    <w:right w:val="none" w:sz="0" w:space="0" w:color="auto"/>
                                  </w:divBdr>
                                  <w:divsChild>
                                    <w:div w:id="117913211">
                                      <w:marLeft w:val="0"/>
                                      <w:marRight w:val="0"/>
                                      <w:marTop w:val="0"/>
                                      <w:marBottom w:val="0"/>
                                      <w:divBdr>
                                        <w:top w:val="none" w:sz="0" w:space="0" w:color="auto"/>
                                        <w:left w:val="none" w:sz="0" w:space="0" w:color="auto"/>
                                        <w:bottom w:val="none" w:sz="0" w:space="0" w:color="auto"/>
                                        <w:right w:val="none" w:sz="0" w:space="0" w:color="auto"/>
                                      </w:divBdr>
                                      <w:divsChild>
                                        <w:div w:id="1015692566">
                                          <w:marLeft w:val="0"/>
                                          <w:marRight w:val="0"/>
                                          <w:marTop w:val="0"/>
                                          <w:marBottom w:val="0"/>
                                          <w:divBdr>
                                            <w:top w:val="none" w:sz="0" w:space="0" w:color="auto"/>
                                            <w:left w:val="none" w:sz="0" w:space="0" w:color="auto"/>
                                            <w:bottom w:val="none" w:sz="0" w:space="0" w:color="auto"/>
                                            <w:right w:val="none" w:sz="0" w:space="0" w:color="auto"/>
                                          </w:divBdr>
                                          <w:divsChild>
                                            <w:div w:id="624432431">
                                              <w:marLeft w:val="0"/>
                                              <w:marRight w:val="0"/>
                                              <w:marTop w:val="0"/>
                                              <w:marBottom w:val="0"/>
                                              <w:divBdr>
                                                <w:top w:val="none" w:sz="0" w:space="0" w:color="auto"/>
                                                <w:left w:val="none" w:sz="0" w:space="0" w:color="auto"/>
                                                <w:bottom w:val="none" w:sz="0" w:space="0" w:color="auto"/>
                                                <w:right w:val="none" w:sz="0" w:space="0" w:color="auto"/>
                                              </w:divBdr>
                                              <w:divsChild>
                                                <w:div w:id="880825261">
                                                  <w:marLeft w:val="0"/>
                                                  <w:marRight w:val="0"/>
                                                  <w:marTop w:val="0"/>
                                                  <w:marBottom w:val="0"/>
                                                  <w:divBdr>
                                                    <w:top w:val="none" w:sz="0" w:space="0" w:color="auto"/>
                                                    <w:left w:val="none" w:sz="0" w:space="0" w:color="auto"/>
                                                    <w:bottom w:val="none" w:sz="0" w:space="0" w:color="auto"/>
                                                    <w:right w:val="none" w:sz="0" w:space="0" w:color="auto"/>
                                                  </w:divBdr>
                                                  <w:divsChild>
                                                    <w:div w:id="926039419">
                                                      <w:marLeft w:val="0"/>
                                                      <w:marRight w:val="0"/>
                                                      <w:marTop w:val="0"/>
                                                      <w:marBottom w:val="0"/>
                                                      <w:divBdr>
                                                        <w:top w:val="none" w:sz="0" w:space="0" w:color="auto"/>
                                                        <w:left w:val="none" w:sz="0" w:space="0" w:color="auto"/>
                                                        <w:bottom w:val="none" w:sz="0" w:space="0" w:color="auto"/>
                                                        <w:right w:val="none" w:sz="0" w:space="0" w:color="auto"/>
                                                      </w:divBdr>
                                                      <w:divsChild>
                                                        <w:div w:id="8538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310821">
              <w:marLeft w:val="0"/>
              <w:marRight w:val="0"/>
              <w:marTop w:val="225"/>
              <w:marBottom w:val="0"/>
              <w:divBdr>
                <w:top w:val="none" w:sz="0" w:space="0" w:color="auto"/>
                <w:left w:val="none" w:sz="0" w:space="0" w:color="auto"/>
                <w:bottom w:val="none" w:sz="0" w:space="0" w:color="auto"/>
                <w:right w:val="none" w:sz="0" w:space="0" w:color="auto"/>
              </w:divBdr>
              <w:divsChild>
                <w:div w:id="2012638786">
                  <w:marLeft w:val="0"/>
                  <w:marRight w:val="0"/>
                  <w:marTop w:val="0"/>
                  <w:marBottom w:val="0"/>
                  <w:divBdr>
                    <w:top w:val="none" w:sz="0" w:space="0" w:color="auto"/>
                    <w:left w:val="none" w:sz="0" w:space="0" w:color="auto"/>
                    <w:bottom w:val="none" w:sz="0" w:space="0" w:color="auto"/>
                    <w:right w:val="none" w:sz="0" w:space="0" w:color="auto"/>
                  </w:divBdr>
                </w:div>
              </w:divsChild>
            </w:div>
            <w:div w:id="903025341">
              <w:marLeft w:val="0"/>
              <w:marRight w:val="0"/>
              <w:marTop w:val="375"/>
              <w:marBottom w:val="0"/>
              <w:divBdr>
                <w:top w:val="none" w:sz="0" w:space="0" w:color="auto"/>
                <w:left w:val="none" w:sz="0" w:space="0" w:color="auto"/>
                <w:bottom w:val="none" w:sz="0" w:space="0" w:color="auto"/>
                <w:right w:val="none" w:sz="0" w:space="0" w:color="auto"/>
              </w:divBdr>
              <w:divsChild>
                <w:div w:id="1683703808">
                  <w:marLeft w:val="0"/>
                  <w:marRight w:val="0"/>
                  <w:marTop w:val="0"/>
                  <w:marBottom w:val="0"/>
                  <w:divBdr>
                    <w:top w:val="none" w:sz="0" w:space="0" w:color="auto"/>
                    <w:left w:val="none" w:sz="0" w:space="0" w:color="auto"/>
                    <w:bottom w:val="none" w:sz="0" w:space="0" w:color="auto"/>
                    <w:right w:val="none" w:sz="0" w:space="0" w:color="auto"/>
                  </w:divBdr>
                  <w:divsChild>
                    <w:div w:id="1353873303">
                      <w:marLeft w:val="0"/>
                      <w:marRight w:val="0"/>
                      <w:marTop w:val="0"/>
                      <w:marBottom w:val="0"/>
                      <w:divBdr>
                        <w:top w:val="none" w:sz="0" w:space="0" w:color="auto"/>
                        <w:left w:val="none" w:sz="0" w:space="0" w:color="auto"/>
                        <w:bottom w:val="none" w:sz="0" w:space="0" w:color="auto"/>
                        <w:right w:val="none" w:sz="0" w:space="0" w:color="auto"/>
                      </w:divBdr>
                    </w:div>
                    <w:div w:id="384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818">
              <w:marLeft w:val="0"/>
              <w:marRight w:val="0"/>
              <w:marTop w:val="375"/>
              <w:marBottom w:val="0"/>
              <w:divBdr>
                <w:top w:val="none" w:sz="0" w:space="0" w:color="auto"/>
                <w:left w:val="none" w:sz="0" w:space="0" w:color="auto"/>
                <w:bottom w:val="none" w:sz="0" w:space="0" w:color="auto"/>
                <w:right w:val="none" w:sz="0" w:space="0" w:color="auto"/>
              </w:divBdr>
              <w:divsChild>
                <w:div w:id="1768113243">
                  <w:marLeft w:val="0"/>
                  <w:marRight w:val="0"/>
                  <w:marTop w:val="0"/>
                  <w:marBottom w:val="0"/>
                  <w:divBdr>
                    <w:top w:val="none" w:sz="0" w:space="0" w:color="auto"/>
                    <w:left w:val="none" w:sz="0" w:space="0" w:color="auto"/>
                    <w:bottom w:val="none" w:sz="0" w:space="0" w:color="auto"/>
                    <w:right w:val="none" w:sz="0" w:space="0" w:color="auto"/>
                  </w:divBdr>
                </w:div>
              </w:divsChild>
            </w:div>
            <w:div w:id="1066563963">
              <w:marLeft w:val="0"/>
              <w:marRight w:val="0"/>
              <w:marTop w:val="225"/>
              <w:marBottom w:val="0"/>
              <w:divBdr>
                <w:top w:val="none" w:sz="0" w:space="0" w:color="auto"/>
                <w:left w:val="none" w:sz="0" w:space="0" w:color="auto"/>
                <w:bottom w:val="none" w:sz="0" w:space="0" w:color="auto"/>
                <w:right w:val="none" w:sz="0" w:space="0" w:color="auto"/>
              </w:divBdr>
              <w:divsChild>
                <w:div w:id="777137127">
                  <w:marLeft w:val="0"/>
                  <w:marRight w:val="0"/>
                  <w:marTop w:val="0"/>
                  <w:marBottom w:val="0"/>
                  <w:divBdr>
                    <w:top w:val="none" w:sz="0" w:space="0" w:color="auto"/>
                    <w:left w:val="none" w:sz="0" w:space="0" w:color="auto"/>
                    <w:bottom w:val="none" w:sz="0" w:space="0" w:color="auto"/>
                    <w:right w:val="none" w:sz="0" w:space="0" w:color="auto"/>
                  </w:divBdr>
                </w:div>
              </w:divsChild>
            </w:div>
            <w:div w:id="2123452621">
              <w:marLeft w:val="0"/>
              <w:marRight w:val="0"/>
              <w:marTop w:val="225"/>
              <w:marBottom w:val="0"/>
              <w:divBdr>
                <w:top w:val="none" w:sz="0" w:space="0" w:color="auto"/>
                <w:left w:val="none" w:sz="0" w:space="0" w:color="auto"/>
                <w:bottom w:val="none" w:sz="0" w:space="0" w:color="auto"/>
                <w:right w:val="none" w:sz="0" w:space="0" w:color="auto"/>
              </w:divBdr>
              <w:divsChild>
                <w:div w:id="1346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684420">
      <w:bodyDiv w:val="1"/>
      <w:marLeft w:val="0"/>
      <w:marRight w:val="0"/>
      <w:marTop w:val="0"/>
      <w:marBottom w:val="0"/>
      <w:divBdr>
        <w:top w:val="none" w:sz="0" w:space="0" w:color="auto"/>
        <w:left w:val="none" w:sz="0" w:space="0" w:color="auto"/>
        <w:bottom w:val="none" w:sz="0" w:space="0" w:color="auto"/>
        <w:right w:val="none" w:sz="0" w:space="0" w:color="auto"/>
      </w:divBdr>
      <w:divsChild>
        <w:div w:id="1152867871">
          <w:marLeft w:val="0"/>
          <w:marRight w:val="0"/>
          <w:marTop w:val="300"/>
          <w:marBottom w:val="300"/>
          <w:divBdr>
            <w:top w:val="none" w:sz="0" w:space="0" w:color="auto"/>
            <w:left w:val="none" w:sz="0" w:space="0" w:color="auto"/>
            <w:bottom w:val="none" w:sz="0" w:space="0" w:color="auto"/>
            <w:right w:val="none" w:sz="0" w:space="0" w:color="auto"/>
          </w:divBdr>
        </w:div>
        <w:div w:id="1961035611">
          <w:marLeft w:val="0"/>
          <w:marRight w:val="0"/>
          <w:marTop w:val="0"/>
          <w:marBottom w:val="0"/>
          <w:divBdr>
            <w:top w:val="none" w:sz="0" w:space="0" w:color="auto"/>
            <w:left w:val="none" w:sz="0" w:space="0" w:color="auto"/>
            <w:bottom w:val="none" w:sz="0" w:space="0" w:color="auto"/>
            <w:right w:val="none" w:sz="0" w:space="0" w:color="auto"/>
          </w:divBdr>
        </w:div>
      </w:divsChild>
    </w:div>
    <w:div w:id="1224869671">
      <w:bodyDiv w:val="1"/>
      <w:marLeft w:val="0"/>
      <w:marRight w:val="0"/>
      <w:marTop w:val="0"/>
      <w:marBottom w:val="0"/>
      <w:divBdr>
        <w:top w:val="none" w:sz="0" w:space="0" w:color="auto"/>
        <w:left w:val="none" w:sz="0" w:space="0" w:color="auto"/>
        <w:bottom w:val="none" w:sz="0" w:space="0" w:color="auto"/>
        <w:right w:val="none" w:sz="0" w:space="0" w:color="auto"/>
      </w:divBdr>
      <w:divsChild>
        <w:div w:id="2117283732">
          <w:marLeft w:val="0"/>
          <w:marRight w:val="0"/>
          <w:marTop w:val="150"/>
          <w:marBottom w:val="450"/>
          <w:divBdr>
            <w:top w:val="none" w:sz="0" w:space="0" w:color="auto"/>
            <w:left w:val="none" w:sz="0" w:space="0" w:color="auto"/>
            <w:bottom w:val="none" w:sz="0" w:space="0" w:color="auto"/>
            <w:right w:val="none" w:sz="0" w:space="0" w:color="auto"/>
          </w:divBdr>
        </w:div>
        <w:div w:id="1356076220">
          <w:marLeft w:val="0"/>
          <w:marRight w:val="0"/>
          <w:marTop w:val="0"/>
          <w:marBottom w:val="300"/>
          <w:divBdr>
            <w:top w:val="none" w:sz="0" w:space="0" w:color="auto"/>
            <w:left w:val="none" w:sz="0" w:space="0" w:color="auto"/>
            <w:bottom w:val="none" w:sz="0" w:space="0" w:color="auto"/>
            <w:right w:val="none" w:sz="0" w:space="0" w:color="auto"/>
          </w:divBdr>
        </w:div>
        <w:div w:id="1976137251">
          <w:marLeft w:val="0"/>
          <w:marRight w:val="0"/>
          <w:marTop w:val="495"/>
          <w:marBottom w:val="630"/>
          <w:divBdr>
            <w:top w:val="none" w:sz="0" w:space="0" w:color="auto"/>
            <w:left w:val="none" w:sz="0" w:space="0" w:color="auto"/>
            <w:bottom w:val="none" w:sz="0" w:space="0" w:color="auto"/>
            <w:right w:val="none" w:sz="0" w:space="0" w:color="auto"/>
          </w:divBdr>
        </w:div>
      </w:divsChild>
    </w:div>
    <w:div w:id="1225144985">
      <w:bodyDiv w:val="1"/>
      <w:marLeft w:val="0"/>
      <w:marRight w:val="0"/>
      <w:marTop w:val="0"/>
      <w:marBottom w:val="0"/>
      <w:divBdr>
        <w:top w:val="none" w:sz="0" w:space="0" w:color="auto"/>
        <w:left w:val="none" w:sz="0" w:space="0" w:color="auto"/>
        <w:bottom w:val="none" w:sz="0" w:space="0" w:color="auto"/>
        <w:right w:val="none" w:sz="0" w:space="0" w:color="auto"/>
      </w:divBdr>
      <w:divsChild>
        <w:div w:id="1375160985">
          <w:marLeft w:val="0"/>
          <w:marRight w:val="0"/>
          <w:marTop w:val="0"/>
          <w:marBottom w:val="0"/>
          <w:divBdr>
            <w:top w:val="none" w:sz="0" w:space="0" w:color="auto"/>
            <w:left w:val="none" w:sz="0" w:space="0" w:color="auto"/>
            <w:bottom w:val="none" w:sz="0" w:space="0" w:color="auto"/>
            <w:right w:val="none" w:sz="0" w:space="0" w:color="auto"/>
          </w:divBdr>
        </w:div>
        <w:div w:id="2076471462">
          <w:marLeft w:val="0"/>
          <w:marRight w:val="0"/>
          <w:marTop w:val="300"/>
          <w:marBottom w:val="300"/>
          <w:divBdr>
            <w:top w:val="none" w:sz="0" w:space="0" w:color="auto"/>
            <w:left w:val="none" w:sz="0" w:space="0" w:color="auto"/>
            <w:bottom w:val="none" w:sz="0" w:space="0" w:color="auto"/>
            <w:right w:val="none" w:sz="0" w:space="0" w:color="auto"/>
          </w:divBdr>
        </w:div>
        <w:div w:id="1149785470">
          <w:marLeft w:val="0"/>
          <w:marRight w:val="0"/>
          <w:marTop w:val="0"/>
          <w:marBottom w:val="0"/>
          <w:divBdr>
            <w:top w:val="none" w:sz="0" w:space="0" w:color="auto"/>
            <w:left w:val="none" w:sz="0" w:space="0" w:color="auto"/>
            <w:bottom w:val="none" w:sz="0" w:space="0" w:color="auto"/>
            <w:right w:val="none" w:sz="0" w:space="0" w:color="auto"/>
          </w:divBdr>
          <w:divsChild>
            <w:div w:id="970481159">
              <w:marLeft w:val="0"/>
              <w:marRight w:val="0"/>
              <w:marTop w:val="300"/>
              <w:marBottom w:val="450"/>
              <w:divBdr>
                <w:top w:val="none" w:sz="0" w:space="0" w:color="auto"/>
                <w:left w:val="none" w:sz="0" w:space="0" w:color="auto"/>
                <w:bottom w:val="none" w:sz="0" w:space="0" w:color="auto"/>
                <w:right w:val="none" w:sz="0" w:space="0" w:color="auto"/>
              </w:divBdr>
              <w:divsChild>
                <w:div w:id="676077435">
                  <w:marLeft w:val="0"/>
                  <w:marRight w:val="0"/>
                  <w:marTop w:val="0"/>
                  <w:marBottom w:val="0"/>
                  <w:divBdr>
                    <w:top w:val="none" w:sz="0" w:space="0" w:color="auto"/>
                    <w:left w:val="none" w:sz="0" w:space="0" w:color="auto"/>
                    <w:bottom w:val="none" w:sz="0" w:space="0" w:color="auto"/>
                    <w:right w:val="none" w:sz="0" w:space="0" w:color="auto"/>
                  </w:divBdr>
                  <w:divsChild>
                    <w:div w:id="229848072">
                      <w:marLeft w:val="0"/>
                      <w:marRight w:val="0"/>
                      <w:marTop w:val="0"/>
                      <w:marBottom w:val="0"/>
                      <w:divBdr>
                        <w:top w:val="none" w:sz="0" w:space="0" w:color="auto"/>
                        <w:left w:val="none" w:sz="0" w:space="0" w:color="auto"/>
                        <w:bottom w:val="none" w:sz="0" w:space="0" w:color="auto"/>
                        <w:right w:val="none" w:sz="0" w:space="0" w:color="auto"/>
                      </w:divBdr>
                      <w:divsChild>
                        <w:div w:id="199825700">
                          <w:marLeft w:val="0"/>
                          <w:marRight w:val="0"/>
                          <w:marTop w:val="0"/>
                          <w:marBottom w:val="0"/>
                          <w:divBdr>
                            <w:top w:val="none" w:sz="0" w:space="0" w:color="auto"/>
                            <w:left w:val="none" w:sz="0" w:space="0" w:color="auto"/>
                            <w:bottom w:val="none" w:sz="0" w:space="0" w:color="auto"/>
                            <w:right w:val="none" w:sz="0" w:space="0" w:color="auto"/>
                          </w:divBdr>
                          <w:divsChild>
                            <w:div w:id="108792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200829">
          <w:marLeft w:val="0"/>
          <w:marRight w:val="0"/>
          <w:marTop w:val="0"/>
          <w:marBottom w:val="0"/>
          <w:divBdr>
            <w:top w:val="none" w:sz="0" w:space="0" w:color="auto"/>
            <w:left w:val="none" w:sz="0" w:space="0" w:color="auto"/>
            <w:bottom w:val="none" w:sz="0" w:space="0" w:color="auto"/>
            <w:right w:val="none" w:sz="0" w:space="0" w:color="auto"/>
          </w:divBdr>
          <w:divsChild>
            <w:div w:id="143559490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25293693">
      <w:bodyDiv w:val="1"/>
      <w:marLeft w:val="0"/>
      <w:marRight w:val="0"/>
      <w:marTop w:val="0"/>
      <w:marBottom w:val="0"/>
      <w:divBdr>
        <w:top w:val="none" w:sz="0" w:space="0" w:color="auto"/>
        <w:left w:val="none" w:sz="0" w:space="0" w:color="auto"/>
        <w:bottom w:val="none" w:sz="0" w:space="0" w:color="auto"/>
        <w:right w:val="none" w:sz="0" w:space="0" w:color="auto"/>
      </w:divBdr>
      <w:divsChild>
        <w:div w:id="1434521752">
          <w:marLeft w:val="0"/>
          <w:marRight w:val="0"/>
          <w:marTop w:val="0"/>
          <w:marBottom w:val="75"/>
          <w:divBdr>
            <w:top w:val="none" w:sz="0" w:space="0" w:color="auto"/>
            <w:left w:val="none" w:sz="0" w:space="0" w:color="auto"/>
            <w:bottom w:val="none" w:sz="0" w:space="0" w:color="auto"/>
            <w:right w:val="none" w:sz="0" w:space="0" w:color="auto"/>
          </w:divBdr>
        </w:div>
        <w:div w:id="5301927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25797991">
      <w:bodyDiv w:val="1"/>
      <w:marLeft w:val="0"/>
      <w:marRight w:val="0"/>
      <w:marTop w:val="0"/>
      <w:marBottom w:val="0"/>
      <w:divBdr>
        <w:top w:val="none" w:sz="0" w:space="0" w:color="auto"/>
        <w:left w:val="none" w:sz="0" w:space="0" w:color="auto"/>
        <w:bottom w:val="none" w:sz="0" w:space="0" w:color="auto"/>
        <w:right w:val="none" w:sz="0" w:space="0" w:color="auto"/>
      </w:divBdr>
      <w:divsChild>
        <w:div w:id="416635328">
          <w:marLeft w:val="0"/>
          <w:marRight w:val="0"/>
          <w:marTop w:val="0"/>
          <w:marBottom w:val="75"/>
          <w:divBdr>
            <w:top w:val="none" w:sz="0" w:space="0" w:color="auto"/>
            <w:left w:val="none" w:sz="0" w:space="0" w:color="auto"/>
            <w:bottom w:val="none" w:sz="0" w:space="0" w:color="auto"/>
            <w:right w:val="none" w:sz="0" w:space="0" w:color="auto"/>
          </w:divBdr>
        </w:div>
      </w:divsChild>
    </w:div>
    <w:div w:id="1226529091">
      <w:bodyDiv w:val="1"/>
      <w:marLeft w:val="0"/>
      <w:marRight w:val="0"/>
      <w:marTop w:val="0"/>
      <w:marBottom w:val="0"/>
      <w:divBdr>
        <w:top w:val="none" w:sz="0" w:space="0" w:color="auto"/>
        <w:left w:val="none" w:sz="0" w:space="0" w:color="auto"/>
        <w:bottom w:val="none" w:sz="0" w:space="0" w:color="auto"/>
        <w:right w:val="none" w:sz="0" w:space="0" w:color="auto"/>
      </w:divBdr>
      <w:divsChild>
        <w:div w:id="1997537737">
          <w:marLeft w:val="0"/>
          <w:marRight w:val="0"/>
          <w:marTop w:val="300"/>
          <w:marBottom w:val="300"/>
          <w:divBdr>
            <w:top w:val="none" w:sz="0" w:space="0" w:color="auto"/>
            <w:left w:val="none" w:sz="0" w:space="0" w:color="auto"/>
            <w:bottom w:val="none" w:sz="0" w:space="0" w:color="auto"/>
            <w:right w:val="none" w:sz="0" w:space="0" w:color="auto"/>
          </w:divBdr>
        </w:div>
        <w:div w:id="951785840">
          <w:marLeft w:val="0"/>
          <w:marRight w:val="0"/>
          <w:marTop w:val="0"/>
          <w:marBottom w:val="0"/>
          <w:divBdr>
            <w:top w:val="none" w:sz="0" w:space="0" w:color="auto"/>
            <w:left w:val="none" w:sz="0" w:space="0" w:color="auto"/>
            <w:bottom w:val="none" w:sz="0" w:space="0" w:color="auto"/>
            <w:right w:val="none" w:sz="0" w:space="0" w:color="auto"/>
          </w:divBdr>
          <w:divsChild>
            <w:div w:id="1198930949">
              <w:marLeft w:val="0"/>
              <w:marRight w:val="0"/>
              <w:marTop w:val="300"/>
              <w:marBottom w:val="450"/>
              <w:divBdr>
                <w:top w:val="none" w:sz="0" w:space="0" w:color="auto"/>
                <w:left w:val="none" w:sz="0" w:space="0" w:color="auto"/>
                <w:bottom w:val="none" w:sz="0" w:space="0" w:color="auto"/>
                <w:right w:val="none" w:sz="0" w:space="0" w:color="auto"/>
              </w:divBdr>
              <w:divsChild>
                <w:div w:id="921380201">
                  <w:marLeft w:val="0"/>
                  <w:marRight w:val="0"/>
                  <w:marTop w:val="0"/>
                  <w:marBottom w:val="0"/>
                  <w:divBdr>
                    <w:top w:val="none" w:sz="0" w:space="0" w:color="auto"/>
                    <w:left w:val="none" w:sz="0" w:space="0" w:color="auto"/>
                    <w:bottom w:val="none" w:sz="0" w:space="0" w:color="auto"/>
                    <w:right w:val="none" w:sz="0" w:space="0" w:color="auto"/>
                  </w:divBdr>
                  <w:divsChild>
                    <w:div w:id="976571692">
                      <w:marLeft w:val="0"/>
                      <w:marRight w:val="0"/>
                      <w:marTop w:val="0"/>
                      <w:marBottom w:val="0"/>
                      <w:divBdr>
                        <w:top w:val="none" w:sz="0" w:space="0" w:color="auto"/>
                        <w:left w:val="none" w:sz="0" w:space="0" w:color="auto"/>
                        <w:bottom w:val="none" w:sz="0" w:space="0" w:color="auto"/>
                        <w:right w:val="none" w:sz="0" w:space="0" w:color="auto"/>
                      </w:divBdr>
                      <w:divsChild>
                        <w:div w:id="1785075568">
                          <w:marLeft w:val="0"/>
                          <w:marRight w:val="0"/>
                          <w:marTop w:val="0"/>
                          <w:marBottom w:val="0"/>
                          <w:divBdr>
                            <w:top w:val="none" w:sz="0" w:space="0" w:color="auto"/>
                            <w:left w:val="none" w:sz="0" w:space="0" w:color="auto"/>
                            <w:bottom w:val="none" w:sz="0" w:space="0" w:color="auto"/>
                            <w:right w:val="none" w:sz="0" w:space="0" w:color="auto"/>
                          </w:divBdr>
                          <w:divsChild>
                            <w:div w:id="2130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265206">
          <w:marLeft w:val="0"/>
          <w:marRight w:val="0"/>
          <w:marTop w:val="0"/>
          <w:marBottom w:val="0"/>
          <w:divBdr>
            <w:top w:val="none" w:sz="0" w:space="0" w:color="auto"/>
            <w:left w:val="none" w:sz="0" w:space="0" w:color="auto"/>
            <w:bottom w:val="none" w:sz="0" w:space="0" w:color="auto"/>
            <w:right w:val="none" w:sz="0" w:space="0" w:color="auto"/>
          </w:divBdr>
        </w:div>
      </w:divsChild>
    </w:div>
    <w:div w:id="1226839616">
      <w:bodyDiv w:val="1"/>
      <w:marLeft w:val="0"/>
      <w:marRight w:val="0"/>
      <w:marTop w:val="0"/>
      <w:marBottom w:val="0"/>
      <w:divBdr>
        <w:top w:val="none" w:sz="0" w:space="0" w:color="auto"/>
        <w:left w:val="none" w:sz="0" w:space="0" w:color="auto"/>
        <w:bottom w:val="none" w:sz="0" w:space="0" w:color="auto"/>
        <w:right w:val="none" w:sz="0" w:space="0" w:color="auto"/>
      </w:divBdr>
      <w:divsChild>
        <w:div w:id="1656762681">
          <w:marLeft w:val="0"/>
          <w:marRight w:val="150"/>
          <w:marTop w:val="0"/>
          <w:marBottom w:val="75"/>
          <w:divBdr>
            <w:top w:val="none" w:sz="0" w:space="0" w:color="auto"/>
            <w:left w:val="none" w:sz="0" w:space="0" w:color="auto"/>
            <w:bottom w:val="none" w:sz="0" w:space="0" w:color="auto"/>
            <w:right w:val="none" w:sz="0" w:space="0" w:color="auto"/>
          </w:divBdr>
        </w:div>
        <w:div w:id="1732269182">
          <w:marLeft w:val="0"/>
          <w:marRight w:val="150"/>
          <w:marTop w:val="150"/>
          <w:marBottom w:val="150"/>
          <w:divBdr>
            <w:top w:val="none" w:sz="0" w:space="0" w:color="auto"/>
            <w:left w:val="none" w:sz="0" w:space="0" w:color="auto"/>
            <w:bottom w:val="none" w:sz="0" w:space="0" w:color="auto"/>
            <w:right w:val="none" w:sz="0" w:space="0" w:color="auto"/>
          </w:divBdr>
        </w:div>
        <w:div w:id="2104571963">
          <w:marLeft w:val="0"/>
          <w:marRight w:val="150"/>
          <w:marTop w:val="0"/>
          <w:marBottom w:val="0"/>
          <w:divBdr>
            <w:top w:val="none" w:sz="0" w:space="0" w:color="auto"/>
            <w:left w:val="none" w:sz="0" w:space="0" w:color="auto"/>
            <w:bottom w:val="none" w:sz="0" w:space="0" w:color="auto"/>
            <w:right w:val="none" w:sz="0" w:space="0" w:color="auto"/>
          </w:divBdr>
        </w:div>
      </w:divsChild>
    </w:div>
    <w:div w:id="1226840604">
      <w:bodyDiv w:val="1"/>
      <w:marLeft w:val="0"/>
      <w:marRight w:val="0"/>
      <w:marTop w:val="0"/>
      <w:marBottom w:val="0"/>
      <w:divBdr>
        <w:top w:val="none" w:sz="0" w:space="0" w:color="auto"/>
        <w:left w:val="none" w:sz="0" w:space="0" w:color="auto"/>
        <w:bottom w:val="none" w:sz="0" w:space="0" w:color="auto"/>
        <w:right w:val="none" w:sz="0" w:space="0" w:color="auto"/>
      </w:divBdr>
      <w:divsChild>
        <w:div w:id="793252706">
          <w:marLeft w:val="0"/>
          <w:marRight w:val="375"/>
          <w:marTop w:val="0"/>
          <w:marBottom w:val="0"/>
          <w:divBdr>
            <w:top w:val="none" w:sz="0" w:space="0" w:color="auto"/>
            <w:left w:val="none" w:sz="0" w:space="0" w:color="auto"/>
            <w:bottom w:val="none" w:sz="0" w:space="0" w:color="auto"/>
            <w:right w:val="none" w:sz="0" w:space="0" w:color="auto"/>
          </w:divBdr>
        </w:div>
        <w:div w:id="740295615">
          <w:marLeft w:val="0"/>
          <w:marRight w:val="0"/>
          <w:marTop w:val="0"/>
          <w:marBottom w:val="0"/>
          <w:divBdr>
            <w:top w:val="none" w:sz="0" w:space="0" w:color="auto"/>
            <w:left w:val="none" w:sz="0" w:space="0" w:color="auto"/>
            <w:bottom w:val="none" w:sz="0" w:space="0" w:color="auto"/>
            <w:right w:val="none" w:sz="0" w:space="0" w:color="auto"/>
          </w:divBdr>
        </w:div>
      </w:divsChild>
    </w:div>
    <w:div w:id="1226914444">
      <w:bodyDiv w:val="1"/>
      <w:marLeft w:val="0"/>
      <w:marRight w:val="0"/>
      <w:marTop w:val="0"/>
      <w:marBottom w:val="0"/>
      <w:divBdr>
        <w:top w:val="none" w:sz="0" w:space="0" w:color="auto"/>
        <w:left w:val="none" w:sz="0" w:space="0" w:color="auto"/>
        <w:bottom w:val="none" w:sz="0" w:space="0" w:color="auto"/>
        <w:right w:val="none" w:sz="0" w:space="0" w:color="auto"/>
      </w:divBdr>
      <w:divsChild>
        <w:div w:id="883714951">
          <w:marLeft w:val="0"/>
          <w:marRight w:val="0"/>
          <w:marTop w:val="0"/>
          <w:marBottom w:val="0"/>
          <w:divBdr>
            <w:top w:val="none" w:sz="0" w:space="0" w:color="auto"/>
            <w:left w:val="none" w:sz="0" w:space="0" w:color="auto"/>
            <w:bottom w:val="none" w:sz="0" w:space="0" w:color="auto"/>
            <w:right w:val="none" w:sz="0" w:space="0" w:color="auto"/>
          </w:divBdr>
        </w:div>
      </w:divsChild>
    </w:div>
    <w:div w:id="1227061555">
      <w:bodyDiv w:val="1"/>
      <w:marLeft w:val="0"/>
      <w:marRight w:val="0"/>
      <w:marTop w:val="0"/>
      <w:marBottom w:val="0"/>
      <w:divBdr>
        <w:top w:val="none" w:sz="0" w:space="0" w:color="auto"/>
        <w:left w:val="none" w:sz="0" w:space="0" w:color="auto"/>
        <w:bottom w:val="none" w:sz="0" w:space="0" w:color="auto"/>
        <w:right w:val="none" w:sz="0" w:space="0" w:color="auto"/>
      </w:divBdr>
      <w:divsChild>
        <w:div w:id="1462845587">
          <w:marLeft w:val="0"/>
          <w:marRight w:val="0"/>
          <w:marTop w:val="0"/>
          <w:marBottom w:val="300"/>
          <w:divBdr>
            <w:top w:val="none" w:sz="0" w:space="0" w:color="auto"/>
            <w:left w:val="none" w:sz="0" w:space="0" w:color="auto"/>
            <w:bottom w:val="none" w:sz="0" w:space="0" w:color="auto"/>
            <w:right w:val="none" w:sz="0" w:space="0" w:color="auto"/>
          </w:divBdr>
          <w:divsChild>
            <w:div w:id="792866982">
              <w:marLeft w:val="0"/>
              <w:marRight w:val="0"/>
              <w:marTop w:val="0"/>
              <w:marBottom w:val="0"/>
              <w:divBdr>
                <w:top w:val="none" w:sz="0" w:space="0" w:color="auto"/>
                <w:left w:val="none" w:sz="0" w:space="0" w:color="auto"/>
                <w:bottom w:val="none" w:sz="0" w:space="0" w:color="auto"/>
                <w:right w:val="none" w:sz="0" w:space="0" w:color="auto"/>
              </w:divBdr>
            </w:div>
            <w:div w:id="2022924764">
              <w:marLeft w:val="0"/>
              <w:marRight w:val="0"/>
              <w:marTop w:val="0"/>
              <w:marBottom w:val="0"/>
              <w:divBdr>
                <w:top w:val="none" w:sz="0" w:space="0" w:color="auto"/>
                <w:left w:val="none" w:sz="0" w:space="0" w:color="auto"/>
                <w:bottom w:val="none" w:sz="0" w:space="0" w:color="auto"/>
                <w:right w:val="none" w:sz="0" w:space="0" w:color="auto"/>
              </w:divBdr>
              <w:divsChild>
                <w:div w:id="315842923">
                  <w:marLeft w:val="0"/>
                  <w:marRight w:val="0"/>
                  <w:marTop w:val="0"/>
                  <w:marBottom w:val="0"/>
                  <w:divBdr>
                    <w:top w:val="none" w:sz="0" w:space="0" w:color="auto"/>
                    <w:left w:val="none" w:sz="0" w:space="0" w:color="auto"/>
                    <w:bottom w:val="none" w:sz="0" w:space="0" w:color="auto"/>
                    <w:right w:val="none" w:sz="0" w:space="0" w:color="auto"/>
                  </w:divBdr>
                  <w:divsChild>
                    <w:div w:id="614487390">
                      <w:marLeft w:val="0"/>
                      <w:marRight w:val="0"/>
                      <w:marTop w:val="0"/>
                      <w:marBottom w:val="0"/>
                      <w:divBdr>
                        <w:top w:val="none" w:sz="0" w:space="0" w:color="auto"/>
                        <w:left w:val="none" w:sz="0" w:space="0" w:color="auto"/>
                        <w:bottom w:val="none" w:sz="0" w:space="0" w:color="auto"/>
                        <w:right w:val="none" w:sz="0" w:space="0" w:color="auto"/>
                      </w:divBdr>
                      <w:divsChild>
                        <w:div w:id="1516922117">
                          <w:marLeft w:val="0"/>
                          <w:marRight w:val="0"/>
                          <w:marTop w:val="0"/>
                          <w:marBottom w:val="0"/>
                          <w:divBdr>
                            <w:top w:val="none" w:sz="0" w:space="0" w:color="auto"/>
                            <w:left w:val="none" w:sz="0" w:space="0" w:color="auto"/>
                            <w:bottom w:val="none" w:sz="0" w:space="0" w:color="auto"/>
                            <w:right w:val="none" w:sz="0" w:space="0" w:color="auto"/>
                          </w:divBdr>
                          <w:divsChild>
                            <w:div w:id="1802528584">
                              <w:marLeft w:val="0"/>
                              <w:marRight w:val="0"/>
                              <w:marTop w:val="0"/>
                              <w:marBottom w:val="0"/>
                              <w:divBdr>
                                <w:top w:val="none" w:sz="0" w:space="0" w:color="auto"/>
                                <w:left w:val="none" w:sz="0" w:space="0" w:color="auto"/>
                                <w:bottom w:val="none" w:sz="0" w:space="0" w:color="auto"/>
                                <w:right w:val="none" w:sz="0" w:space="0" w:color="auto"/>
                              </w:divBdr>
                            </w:div>
                            <w:div w:id="183468326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203997">
          <w:marLeft w:val="0"/>
          <w:marRight w:val="0"/>
          <w:marTop w:val="0"/>
          <w:marBottom w:val="300"/>
          <w:divBdr>
            <w:top w:val="none" w:sz="0" w:space="0" w:color="auto"/>
            <w:left w:val="none" w:sz="0" w:space="0" w:color="auto"/>
            <w:bottom w:val="none" w:sz="0" w:space="0" w:color="auto"/>
            <w:right w:val="none" w:sz="0" w:space="0" w:color="auto"/>
          </w:divBdr>
        </w:div>
      </w:divsChild>
    </w:div>
    <w:div w:id="1227303459">
      <w:bodyDiv w:val="1"/>
      <w:marLeft w:val="0"/>
      <w:marRight w:val="0"/>
      <w:marTop w:val="0"/>
      <w:marBottom w:val="0"/>
      <w:divBdr>
        <w:top w:val="none" w:sz="0" w:space="0" w:color="auto"/>
        <w:left w:val="none" w:sz="0" w:space="0" w:color="auto"/>
        <w:bottom w:val="none" w:sz="0" w:space="0" w:color="auto"/>
        <w:right w:val="none" w:sz="0" w:space="0" w:color="auto"/>
      </w:divBdr>
      <w:divsChild>
        <w:div w:id="1512183171">
          <w:marLeft w:val="0"/>
          <w:marRight w:val="0"/>
          <w:marTop w:val="0"/>
          <w:marBottom w:val="300"/>
          <w:divBdr>
            <w:top w:val="none" w:sz="0" w:space="0" w:color="auto"/>
            <w:left w:val="none" w:sz="0" w:space="0" w:color="auto"/>
            <w:bottom w:val="none" w:sz="0" w:space="0" w:color="auto"/>
            <w:right w:val="none" w:sz="0" w:space="0" w:color="auto"/>
          </w:divBdr>
        </w:div>
      </w:divsChild>
    </w:div>
    <w:div w:id="1227762325">
      <w:bodyDiv w:val="1"/>
      <w:marLeft w:val="0"/>
      <w:marRight w:val="0"/>
      <w:marTop w:val="0"/>
      <w:marBottom w:val="0"/>
      <w:divBdr>
        <w:top w:val="none" w:sz="0" w:space="0" w:color="auto"/>
        <w:left w:val="none" w:sz="0" w:space="0" w:color="auto"/>
        <w:bottom w:val="none" w:sz="0" w:space="0" w:color="auto"/>
        <w:right w:val="none" w:sz="0" w:space="0" w:color="auto"/>
      </w:divBdr>
      <w:divsChild>
        <w:div w:id="34087616">
          <w:marLeft w:val="0"/>
          <w:marRight w:val="0"/>
          <w:marTop w:val="0"/>
          <w:marBottom w:val="75"/>
          <w:divBdr>
            <w:top w:val="none" w:sz="0" w:space="0" w:color="auto"/>
            <w:left w:val="none" w:sz="0" w:space="0" w:color="auto"/>
            <w:bottom w:val="none" w:sz="0" w:space="0" w:color="auto"/>
            <w:right w:val="none" w:sz="0" w:space="0" w:color="auto"/>
          </w:divBdr>
        </w:div>
        <w:div w:id="6279726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27841055">
      <w:bodyDiv w:val="1"/>
      <w:marLeft w:val="0"/>
      <w:marRight w:val="0"/>
      <w:marTop w:val="0"/>
      <w:marBottom w:val="0"/>
      <w:divBdr>
        <w:top w:val="none" w:sz="0" w:space="0" w:color="auto"/>
        <w:left w:val="none" w:sz="0" w:space="0" w:color="auto"/>
        <w:bottom w:val="none" w:sz="0" w:space="0" w:color="auto"/>
        <w:right w:val="none" w:sz="0" w:space="0" w:color="auto"/>
      </w:divBdr>
      <w:divsChild>
        <w:div w:id="168444228">
          <w:marLeft w:val="0"/>
          <w:marRight w:val="150"/>
          <w:marTop w:val="0"/>
          <w:marBottom w:val="75"/>
          <w:divBdr>
            <w:top w:val="none" w:sz="0" w:space="0" w:color="auto"/>
            <w:left w:val="none" w:sz="0" w:space="0" w:color="auto"/>
            <w:bottom w:val="none" w:sz="0" w:space="0" w:color="auto"/>
            <w:right w:val="none" w:sz="0" w:space="0" w:color="auto"/>
          </w:divBdr>
        </w:div>
        <w:div w:id="1610772384">
          <w:marLeft w:val="0"/>
          <w:marRight w:val="150"/>
          <w:marTop w:val="150"/>
          <w:marBottom w:val="150"/>
          <w:divBdr>
            <w:top w:val="none" w:sz="0" w:space="0" w:color="auto"/>
            <w:left w:val="none" w:sz="0" w:space="0" w:color="auto"/>
            <w:bottom w:val="none" w:sz="0" w:space="0" w:color="auto"/>
            <w:right w:val="none" w:sz="0" w:space="0" w:color="auto"/>
          </w:divBdr>
        </w:div>
        <w:div w:id="1795127650">
          <w:marLeft w:val="0"/>
          <w:marRight w:val="150"/>
          <w:marTop w:val="0"/>
          <w:marBottom w:val="0"/>
          <w:divBdr>
            <w:top w:val="none" w:sz="0" w:space="0" w:color="auto"/>
            <w:left w:val="none" w:sz="0" w:space="0" w:color="auto"/>
            <w:bottom w:val="none" w:sz="0" w:space="0" w:color="auto"/>
            <w:right w:val="none" w:sz="0" w:space="0" w:color="auto"/>
          </w:divBdr>
        </w:div>
      </w:divsChild>
    </w:div>
    <w:div w:id="1228609652">
      <w:bodyDiv w:val="1"/>
      <w:marLeft w:val="0"/>
      <w:marRight w:val="0"/>
      <w:marTop w:val="0"/>
      <w:marBottom w:val="0"/>
      <w:divBdr>
        <w:top w:val="none" w:sz="0" w:space="0" w:color="auto"/>
        <w:left w:val="none" w:sz="0" w:space="0" w:color="auto"/>
        <w:bottom w:val="none" w:sz="0" w:space="0" w:color="auto"/>
        <w:right w:val="none" w:sz="0" w:space="0" w:color="auto"/>
      </w:divBdr>
      <w:divsChild>
        <w:div w:id="443959381">
          <w:marLeft w:val="0"/>
          <w:marRight w:val="375"/>
          <w:marTop w:val="0"/>
          <w:marBottom w:val="0"/>
          <w:divBdr>
            <w:top w:val="none" w:sz="0" w:space="0" w:color="auto"/>
            <w:left w:val="none" w:sz="0" w:space="0" w:color="auto"/>
            <w:bottom w:val="none" w:sz="0" w:space="0" w:color="auto"/>
            <w:right w:val="none" w:sz="0" w:space="0" w:color="auto"/>
          </w:divBdr>
        </w:div>
        <w:div w:id="1896356858">
          <w:marLeft w:val="0"/>
          <w:marRight w:val="0"/>
          <w:marTop w:val="0"/>
          <w:marBottom w:val="0"/>
          <w:divBdr>
            <w:top w:val="none" w:sz="0" w:space="0" w:color="auto"/>
            <w:left w:val="none" w:sz="0" w:space="0" w:color="auto"/>
            <w:bottom w:val="none" w:sz="0" w:space="0" w:color="auto"/>
            <w:right w:val="none" w:sz="0" w:space="0" w:color="auto"/>
          </w:divBdr>
        </w:div>
      </w:divsChild>
    </w:div>
    <w:div w:id="1228883116">
      <w:bodyDiv w:val="1"/>
      <w:marLeft w:val="0"/>
      <w:marRight w:val="0"/>
      <w:marTop w:val="0"/>
      <w:marBottom w:val="0"/>
      <w:divBdr>
        <w:top w:val="none" w:sz="0" w:space="0" w:color="auto"/>
        <w:left w:val="none" w:sz="0" w:space="0" w:color="auto"/>
        <w:bottom w:val="none" w:sz="0" w:space="0" w:color="auto"/>
        <w:right w:val="none" w:sz="0" w:space="0" w:color="auto"/>
      </w:divBdr>
      <w:divsChild>
        <w:div w:id="660164227">
          <w:marLeft w:val="0"/>
          <w:marRight w:val="375"/>
          <w:marTop w:val="0"/>
          <w:marBottom w:val="0"/>
          <w:divBdr>
            <w:top w:val="none" w:sz="0" w:space="0" w:color="auto"/>
            <w:left w:val="none" w:sz="0" w:space="0" w:color="auto"/>
            <w:bottom w:val="none" w:sz="0" w:space="0" w:color="auto"/>
            <w:right w:val="none" w:sz="0" w:space="0" w:color="auto"/>
          </w:divBdr>
        </w:div>
        <w:div w:id="677276555">
          <w:marLeft w:val="0"/>
          <w:marRight w:val="0"/>
          <w:marTop w:val="0"/>
          <w:marBottom w:val="0"/>
          <w:divBdr>
            <w:top w:val="none" w:sz="0" w:space="0" w:color="auto"/>
            <w:left w:val="none" w:sz="0" w:space="0" w:color="auto"/>
            <w:bottom w:val="none" w:sz="0" w:space="0" w:color="auto"/>
            <w:right w:val="none" w:sz="0" w:space="0" w:color="auto"/>
          </w:divBdr>
        </w:div>
      </w:divsChild>
    </w:div>
    <w:div w:id="1229148795">
      <w:bodyDiv w:val="1"/>
      <w:marLeft w:val="0"/>
      <w:marRight w:val="0"/>
      <w:marTop w:val="0"/>
      <w:marBottom w:val="0"/>
      <w:divBdr>
        <w:top w:val="none" w:sz="0" w:space="0" w:color="auto"/>
        <w:left w:val="none" w:sz="0" w:space="0" w:color="auto"/>
        <w:bottom w:val="none" w:sz="0" w:space="0" w:color="auto"/>
        <w:right w:val="none" w:sz="0" w:space="0" w:color="auto"/>
      </w:divBdr>
      <w:divsChild>
        <w:div w:id="1242836196">
          <w:marLeft w:val="0"/>
          <w:marRight w:val="0"/>
          <w:marTop w:val="0"/>
          <w:marBottom w:val="0"/>
          <w:divBdr>
            <w:top w:val="none" w:sz="0" w:space="0" w:color="auto"/>
            <w:left w:val="none" w:sz="0" w:space="0" w:color="auto"/>
            <w:bottom w:val="none" w:sz="0" w:space="0" w:color="auto"/>
            <w:right w:val="none" w:sz="0" w:space="0" w:color="auto"/>
          </w:divBdr>
        </w:div>
        <w:div w:id="819151311">
          <w:marLeft w:val="0"/>
          <w:marRight w:val="0"/>
          <w:marTop w:val="300"/>
          <w:marBottom w:val="300"/>
          <w:divBdr>
            <w:top w:val="none" w:sz="0" w:space="0" w:color="auto"/>
            <w:left w:val="none" w:sz="0" w:space="0" w:color="auto"/>
            <w:bottom w:val="none" w:sz="0" w:space="0" w:color="auto"/>
            <w:right w:val="none" w:sz="0" w:space="0" w:color="auto"/>
          </w:divBdr>
        </w:div>
        <w:div w:id="1809931903">
          <w:marLeft w:val="0"/>
          <w:marRight w:val="0"/>
          <w:marTop w:val="0"/>
          <w:marBottom w:val="0"/>
          <w:divBdr>
            <w:top w:val="none" w:sz="0" w:space="0" w:color="auto"/>
            <w:left w:val="none" w:sz="0" w:space="0" w:color="auto"/>
            <w:bottom w:val="none" w:sz="0" w:space="0" w:color="auto"/>
            <w:right w:val="none" w:sz="0" w:space="0" w:color="auto"/>
          </w:divBdr>
          <w:divsChild>
            <w:div w:id="400254729">
              <w:marLeft w:val="0"/>
              <w:marRight w:val="0"/>
              <w:marTop w:val="300"/>
              <w:marBottom w:val="450"/>
              <w:divBdr>
                <w:top w:val="none" w:sz="0" w:space="0" w:color="auto"/>
                <w:left w:val="none" w:sz="0" w:space="0" w:color="auto"/>
                <w:bottom w:val="none" w:sz="0" w:space="0" w:color="auto"/>
                <w:right w:val="none" w:sz="0" w:space="0" w:color="auto"/>
              </w:divBdr>
              <w:divsChild>
                <w:div w:id="617033702">
                  <w:marLeft w:val="0"/>
                  <w:marRight w:val="0"/>
                  <w:marTop w:val="0"/>
                  <w:marBottom w:val="0"/>
                  <w:divBdr>
                    <w:top w:val="none" w:sz="0" w:space="0" w:color="auto"/>
                    <w:left w:val="none" w:sz="0" w:space="0" w:color="auto"/>
                    <w:bottom w:val="none" w:sz="0" w:space="0" w:color="auto"/>
                    <w:right w:val="none" w:sz="0" w:space="0" w:color="auto"/>
                  </w:divBdr>
                  <w:divsChild>
                    <w:div w:id="1724677977">
                      <w:marLeft w:val="0"/>
                      <w:marRight w:val="0"/>
                      <w:marTop w:val="0"/>
                      <w:marBottom w:val="0"/>
                      <w:divBdr>
                        <w:top w:val="none" w:sz="0" w:space="0" w:color="auto"/>
                        <w:left w:val="none" w:sz="0" w:space="0" w:color="auto"/>
                        <w:bottom w:val="none" w:sz="0" w:space="0" w:color="auto"/>
                        <w:right w:val="none" w:sz="0" w:space="0" w:color="auto"/>
                      </w:divBdr>
                      <w:divsChild>
                        <w:div w:id="10686107">
                          <w:marLeft w:val="0"/>
                          <w:marRight w:val="0"/>
                          <w:marTop w:val="0"/>
                          <w:marBottom w:val="0"/>
                          <w:divBdr>
                            <w:top w:val="none" w:sz="0" w:space="0" w:color="auto"/>
                            <w:left w:val="none" w:sz="0" w:space="0" w:color="auto"/>
                            <w:bottom w:val="none" w:sz="0" w:space="0" w:color="auto"/>
                            <w:right w:val="none" w:sz="0" w:space="0" w:color="auto"/>
                          </w:divBdr>
                          <w:divsChild>
                            <w:div w:id="9303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3847">
          <w:marLeft w:val="0"/>
          <w:marRight w:val="0"/>
          <w:marTop w:val="0"/>
          <w:marBottom w:val="0"/>
          <w:divBdr>
            <w:top w:val="none" w:sz="0" w:space="0" w:color="auto"/>
            <w:left w:val="none" w:sz="0" w:space="0" w:color="auto"/>
            <w:bottom w:val="none" w:sz="0" w:space="0" w:color="auto"/>
            <w:right w:val="none" w:sz="0" w:space="0" w:color="auto"/>
          </w:divBdr>
        </w:div>
      </w:divsChild>
    </w:div>
    <w:div w:id="1229413886">
      <w:bodyDiv w:val="1"/>
      <w:marLeft w:val="0"/>
      <w:marRight w:val="0"/>
      <w:marTop w:val="0"/>
      <w:marBottom w:val="0"/>
      <w:divBdr>
        <w:top w:val="none" w:sz="0" w:space="0" w:color="auto"/>
        <w:left w:val="none" w:sz="0" w:space="0" w:color="auto"/>
        <w:bottom w:val="none" w:sz="0" w:space="0" w:color="auto"/>
        <w:right w:val="none" w:sz="0" w:space="0" w:color="auto"/>
      </w:divBdr>
      <w:divsChild>
        <w:div w:id="425881399">
          <w:marLeft w:val="0"/>
          <w:marRight w:val="0"/>
          <w:marTop w:val="0"/>
          <w:marBottom w:val="375"/>
          <w:divBdr>
            <w:top w:val="none" w:sz="0" w:space="0" w:color="auto"/>
            <w:left w:val="none" w:sz="0" w:space="0" w:color="auto"/>
            <w:bottom w:val="none" w:sz="0" w:space="0" w:color="auto"/>
            <w:right w:val="none" w:sz="0" w:space="0" w:color="auto"/>
          </w:divBdr>
          <w:divsChild>
            <w:div w:id="1535997403">
              <w:marLeft w:val="0"/>
              <w:marRight w:val="0"/>
              <w:marTop w:val="0"/>
              <w:marBottom w:val="75"/>
              <w:divBdr>
                <w:top w:val="none" w:sz="0" w:space="0" w:color="auto"/>
                <w:left w:val="none" w:sz="0" w:space="0" w:color="auto"/>
                <w:bottom w:val="none" w:sz="0" w:space="0" w:color="auto"/>
                <w:right w:val="none" w:sz="0" w:space="0" w:color="auto"/>
              </w:divBdr>
            </w:div>
            <w:div w:id="576782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29418461">
      <w:bodyDiv w:val="1"/>
      <w:marLeft w:val="0"/>
      <w:marRight w:val="0"/>
      <w:marTop w:val="0"/>
      <w:marBottom w:val="0"/>
      <w:divBdr>
        <w:top w:val="none" w:sz="0" w:space="0" w:color="auto"/>
        <w:left w:val="none" w:sz="0" w:space="0" w:color="auto"/>
        <w:bottom w:val="none" w:sz="0" w:space="0" w:color="auto"/>
        <w:right w:val="none" w:sz="0" w:space="0" w:color="auto"/>
      </w:divBdr>
      <w:divsChild>
        <w:div w:id="931668109">
          <w:marLeft w:val="0"/>
          <w:marRight w:val="0"/>
          <w:marTop w:val="0"/>
          <w:marBottom w:val="150"/>
          <w:divBdr>
            <w:top w:val="none" w:sz="0" w:space="0" w:color="auto"/>
            <w:left w:val="none" w:sz="0" w:space="0" w:color="auto"/>
            <w:bottom w:val="none" w:sz="0" w:space="0" w:color="auto"/>
            <w:right w:val="none" w:sz="0" w:space="0" w:color="auto"/>
          </w:divBdr>
          <w:divsChild>
            <w:div w:id="496648859">
              <w:marLeft w:val="0"/>
              <w:marRight w:val="0"/>
              <w:marTop w:val="0"/>
              <w:marBottom w:val="0"/>
              <w:divBdr>
                <w:top w:val="none" w:sz="0" w:space="0" w:color="auto"/>
                <w:left w:val="none" w:sz="0" w:space="0" w:color="auto"/>
                <w:bottom w:val="none" w:sz="0" w:space="0" w:color="auto"/>
                <w:right w:val="none" w:sz="0" w:space="0" w:color="auto"/>
              </w:divBdr>
            </w:div>
            <w:div w:id="47652627">
              <w:marLeft w:val="0"/>
              <w:marRight w:val="0"/>
              <w:marTop w:val="0"/>
              <w:marBottom w:val="0"/>
              <w:divBdr>
                <w:top w:val="none" w:sz="0" w:space="0" w:color="auto"/>
                <w:left w:val="none" w:sz="0" w:space="0" w:color="auto"/>
                <w:bottom w:val="none" w:sz="0" w:space="0" w:color="auto"/>
                <w:right w:val="none" w:sz="0" w:space="0" w:color="auto"/>
              </w:divBdr>
              <w:divsChild>
                <w:div w:id="2038114797">
                  <w:marLeft w:val="0"/>
                  <w:marRight w:val="0"/>
                  <w:marTop w:val="0"/>
                  <w:marBottom w:val="0"/>
                  <w:divBdr>
                    <w:top w:val="none" w:sz="0" w:space="0" w:color="auto"/>
                    <w:left w:val="none" w:sz="0" w:space="0" w:color="auto"/>
                    <w:bottom w:val="none" w:sz="0" w:space="0" w:color="auto"/>
                    <w:right w:val="none" w:sz="0" w:space="0" w:color="auto"/>
                  </w:divBdr>
                  <w:divsChild>
                    <w:div w:id="2087610395">
                      <w:marLeft w:val="0"/>
                      <w:marRight w:val="0"/>
                      <w:marTop w:val="0"/>
                      <w:marBottom w:val="0"/>
                      <w:divBdr>
                        <w:top w:val="none" w:sz="0" w:space="0" w:color="auto"/>
                        <w:left w:val="none" w:sz="0" w:space="0" w:color="auto"/>
                        <w:bottom w:val="none" w:sz="0" w:space="0" w:color="auto"/>
                        <w:right w:val="none" w:sz="0" w:space="0" w:color="auto"/>
                      </w:divBdr>
                      <w:divsChild>
                        <w:div w:id="1109087945">
                          <w:marLeft w:val="0"/>
                          <w:marRight w:val="0"/>
                          <w:marTop w:val="0"/>
                          <w:marBottom w:val="0"/>
                          <w:divBdr>
                            <w:top w:val="none" w:sz="0" w:space="0" w:color="auto"/>
                            <w:left w:val="none" w:sz="0" w:space="0" w:color="auto"/>
                            <w:bottom w:val="none" w:sz="0" w:space="0" w:color="auto"/>
                            <w:right w:val="none" w:sz="0" w:space="0" w:color="auto"/>
                          </w:divBdr>
                        </w:div>
                      </w:divsChild>
                    </w:div>
                    <w:div w:id="142624465">
                      <w:marLeft w:val="0"/>
                      <w:marRight w:val="135"/>
                      <w:marTop w:val="0"/>
                      <w:marBottom w:val="0"/>
                      <w:divBdr>
                        <w:top w:val="none" w:sz="0" w:space="0" w:color="auto"/>
                        <w:left w:val="none" w:sz="0" w:space="0" w:color="auto"/>
                        <w:bottom w:val="none" w:sz="0" w:space="0" w:color="auto"/>
                        <w:right w:val="none" w:sz="0" w:space="0" w:color="auto"/>
                      </w:divBdr>
                    </w:div>
                    <w:div w:id="16696758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42465">
          <w:marLeft w:val="0"/>
          <w:marRight w:val="0"/>
          <w:marTop w:val="0"/>
          <w:marBottom w:val="0"/>
          <w:divBdr>
            <w:top w:val="none" w:sz="0" w:space="0" w:color="auto"/>
            <w:left w:val="none" w:sz="0" w:space="0" w:color="auto"/>
            <w:bottom w:val="none" w:sz="0" w:space="0" w:color="auto"/>
            <w:right w:val="none" w:sz="0" w:space="0" w:color="auto"/>
          </w:divBdr>
          <w:divsChild>
            <w:div w:id="631177572">
              <w:marLeft w:val="0"/>
              <w:marRight w:val="0"/>
              <w:marTop w:val="0"/>
              <w:marBottom w:val="0"/>
              <w:divBdr>
                <w:top w:val="none" w:sz="0" w:space="0" w:color="auto"/>
                <w:left w:val="none" w:sz="0" w:space="0" w:color="auto"/>
                <w:bottom w:val="none" w:sz="0" w:space="0" w:color="auto"/>
                <w:right w:val="none" w:sz="0" w:space="0" w:color="auto"/>
              </w:divBdr>
              <w:divsChild>
                <w:div w:id="1648851530">
                  <w:marLeft w:val="0"/>
                  <w:marRight w:val="0"/>
                  <w:marTop w:val="0"/>
                  <w:marBottom w:val="0"/>
                  <w:divBdr>
                    <w:top w:val="none" w:sz="0" w:space="0" w:color="auto"/>
                    <w:left w:val="none" w:sz="0" w:space="0" w:color="auto"/>
                    <w:bottom w:val="none" w:sz="0" w:space="0" w:color="auto"/>
                    <w:right w:val="none" w:sz="0" w:space="0" w:color="auto"/>
                  </w:divBdr>
                </w:div>
              </w:divsChild>
            </w:div>
            <w:div w:id="1679969032">
              <w:marLeft w:val="0"/>
              <w:marRight w:val="0"/>
              <w:marTop w:val="225"/>
              <w:marBottom w:val="0"/>
              <w:divBdr>
                <w:top w:val="none" w:sz="0" w:space="0" w:color="auto"/>
                <w:left w:val="none" w:sz="0" w:space="0" w:color="auto"/>
                <w:bottom w:val="none" w:sz="0" w:space="0" w:color="auto"/>
                <w:right w:val="none" w:sz="0" w:space="0" w:color="auto"/>
              </w:divBdr>
              <w:divsChild>
                <w:div w:id="1626544229">
                  <w:marLeft w:val="0"/>
                  <w:marRight w:val="0"/>
                  <w:marTop w:val="0"/>
                  <w:marBottom w:val="0"/>
                  <w:divBdr>
                    <w:top w:val="none" w:sz="0" w:space="0" w:color="auto"/>
                    <w:left w:val="none" w:sz="0" w:space="0" w:color="auto"/>
                    <w:bottom w:val="none" w:sz="0" w:space="0" w:color="auto"/>
                    <w:right w:val="none" w:sz="0" w:space="0" w:color="auto"/>
                  </w:divBdr>
                </w:div>
              </w:divsChild>
            </w:div>
            <w:div w:id="248584822">
              <w:marLeft w:val="0"/>
              <w:marRight w:val="0"/>
              <w:marTop w:val="225"/>
              <w:marBottom w:val="0"/>
              <w:divBdr>
                <w:top w:val="none" w:sz="0" w:space="0" w:color="auto"/>
                <w:left w:val="none" w:sz="0" w:space="0" w:color="auto"/>
                <w:bottom w:val="none" w:sz="0" w:space="0" w:color="auto"/>
                <w:right w:val="none" w:sz="0" w:space="0" w:color="auto"/>
              </w:divBdr>
              <w:divsChild>
                <w:div w:id="286279335">
                  <w:marLeft w:val="0"/>
                  <w:marRight w:val="0"/>
                  <w:marTop w:val="0"/>
                  <w:marBottom w:val="0"/>
                  <w:divBdr>
                    <w:top w:val="none" w:sz="0" w:space="0" w:color="auto"/>
                    <w:left w:val="none" w:sz="0" w:space="0" w:color="auto"/>
                    <w:bottom w:val="none" w:sz="0" w:space="0" w:color="auto"/>
                    <w:right w:val="none" w:sz="0" w:space="0" w:color="auto"/>
                  </w:divBdr>
                </w:div>
              </w:divsChild>
            </w:div>
            <w:div w:id="1983735116">
              <w:marLeft w:val="0"/>
              <w:marRight w:val="0"/>
              <w:marTop w:val="375"/>
              <w:marBottom w:val="0"/>
              <w:divBdr>
                <w:top w:val="none" w:sz="0" w:space="0" w:color="auto"/>
                <w:left w:val="none" w:sz="0" w:space="0" w:color="auto"/>
                <w:bottom w:val="none" w:sz="0" w:space="0" w:color="auto"/>
                <w:right w:val="none" w:sz="0" w:space="0" w:color="auto"/>
              </w:divBdr>
              <w:divsChild>
                <w:div w:id="1763332635">
                  <w:marLeft w:val="0"/>
                  <w:marRight w:val="0"/>
                  <w:marTop w:val="0"/>
                  <w:marBottom w:val="0"/>
                  <w:divBdr>
                    <w:top w:val="none" w:sz="0" w:space="0" w:color="auto"/>
                    <w:left w:val="none" w:sz="0" w:space="0" w:color="auto"/>
                    <w:bottom w:val="none" w:sz="0" w:space="0" w:color="auto"/>
                    <w:right w:val="none" w:sz="0" w:space="0" w:color="auto"/>
                  </w:divBdr>
                  <w:divsChild>
                    <w:div w:id="6906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11566">
              <w:marLeft w:val="0"/>
              <w:marRight w:val="0"/>
              <w:marTop w:val="375"/>
              <w:marBottom w:val="0"/>
              <w:divBdr>
                <w:top w:val="none" w:sz="0" w:space="0" w:color="auto"/>
                <w:left w:val="none" w:sz="0" w:space="0" w:color="auto"/>
                <w:bottom w:val="none" w:sz="0" w:space="0" w:color="auto"/>
                <w:right w:val="none" w:sz="0" w:space="0" w:color="auto"/>
              </w:divBdr>
              <w:divsChild>
                <w:div w:id="911622042">
                  <w:marLeft w:val="0"/>
                  <w:marRight w:val="0"/>
                  <w:marTop w:val="0"/>
                  <w:marBottom w:val="0"/>
                  <w:divBdr>
                    <w:top w:val="none" w:sz="0" w:space="0" w:color="auto"/>
                    <w:left w:val="none" w:sz="0" w:space="0" w:color="auto"/>
                    <w:bottom w:val="none" w:sz="0" w:space="0" w:color="auto"/>
                    <w:right w:val="none" w:sz="0" w:space="0" w:color="auto"/>
                  </w:divBdr>
                </w:div>
              </w:divsChild>
            </w:div>
            <w:div w:id="773790144">
              <w:marLeft w:val="0"/>
              <w:marRight w:val="0"/>
              <w:marTop w:val="225"/>
              <w:marBottom w:val="0"/>
              <w:divBdr>
                <w:top w:val="none" w:sz="0" w:space="0" w:color="auto"/>
                <w:left w:val="none" w:sz="0" w:space="0" w:color="auto"/>
                <w:bottom w:val="none" w:sz="0" w:space="0" w:color="auto"/>
                <w:right w:val="none" w:sz="0" w:space="0" w:color="auto"/>
              </w:divBdr>
              <w:divsChild>
                <w:div w:id="18896279">
                  <w:marLeft w:val="0"/>
                  <w:marRight w:val="0"/>
                  <w:marTop w:val="0"/>
                  <w:marBottom w:val="0"/>
                  <w:divBdr>
                    <w:top w:val="none" w:sz="0" w:space="0" w:color="auto"/>
                    <w:left w:val="none" w:sz="0" w:space="0" w:color="auto"/>
                    <w:bottom w:val="none" w:sz="0" w:space="0" w:color="auto"/>
                    <w:right w:val="none" w:sz="0" w:space="0" w:color="auto"/>
                  </w:divBdr>
                  <w:divsChild>
                    <w:div w:id="856652402">
                      <w:marLeft w:val="0"/>
                      <w:marRight w:val="0"/>
                      <w:marTop w:val="0"/>
                      <w:marBottom w:val="0"/>
                      <w:divBdr>
                        <w:top w:val="single" w:sz="6" w:space="0" w:color="D9D9D9"/>
                        <w:left w:val="none" w:sz="0" w:space="0" w:color="auto"/>
                        <w:bottom w:val="single" w:sz="6" w:space="0" w:color="D9D9D9"/>
                        <w:right w:val="none" w:sz="0" w:space="0" w:color="auto"/>
                      </w:divBdr>
                      <w:divsChild>
                        <w:div w:id="738597301">
                          <w:marLeft w:val="0"/>
                          <w:marRight w:val="0"/>
                          <w:marTop w:val="0"/>
                          <w:marBottom w:val="0"/>
                          <w:divBdr>
                            <w:top w:val="none" w:sz="0" w:space="0" w:color="auto"/>
                            <w:left w:val="none" w:sz="0" w:space="0" w:color="auto"/>
                            <w:bottom w:val="none" w:sz="0" w:space="0" w:color="auto"/>
                            <w:right w:val="none" w:sz="0" w:space="0" w:color="auto"/>
                          </w:divBdr>
                          <w:divsChild>
                            <w:div w:id="681666995">
                              <w:marLeft w:val="0"/>
                              <w:marRight w:val="0"/>
                              <w:marTop w:val="0"/>
                              <w:marBottom w:val="0"/>
                              <w:divBdr>
                                <w:top w:val="none" w:sz="0" w:space="0" w:color="auto"/>
                                <w:left w:val="none" w:sz="0" w:space="0" w:color="auto"/>
                                <w:bottom w:val="none" w:sz="0" w:space="0" w:color="auto"/>
                                <w:right w:val="none" w:sz="0" w:space="0" w:color="auto"/>
                              </w:divBdr>
                              <w:divsChild>
                                <w:div w:id="726301912">
                                  <w:marLeft w:val="0"/>
                                  <w:marRight w:val="0"/>
                                  <w:marTop w:val="0"/>
                                  <w:marBottom w:val="0"/>
                                  <w:divBdr>
                                    <w:top w:val="none" w:sz="0" w:space="0" w:color="auto"/>
                                    <w:left w:val="none" w:sz="0" w:space="0" w:color="auto"/>
                                    <w:bottom w:val="none" w:sz="0" w:space="0" w:color="auto"/>
                                    <w:right w:val="none" w:sz="0" w:space="0" w:color="auto"/>
                                  </w:divBdr>
                                  <w:divsChild>
                                    <w:div w:id="27609288">
                                      <w:marLeft w:val="0"/>
                                      <w:marRight w:val="0"/>
                                      <w:marTop w:val="0"/>
                                      <w:marBottom w:val="0"/>
                                      <w:divBdr>
                                        <w:top w:val="none" w:sz="0" w:space="0" w:color="auto"/>
                                        <w:left w:val="none" w:sz="0" w:space="0" w:color="auto"/>
                                        <w:bottom w:val="none" w:sz="0" w:space="0" w:color="auto"/>
                                        <w:right w:val="none" w:sz="0" w:space="0" w:color="auto"/>
                                      </w:divBdr>
                                      <w:divsChild>
                                        <w:div w:id="1048337665">
                                          <w:marLeft w:val="0"/>
                                          <w:marRight w:val="0"/>
                                          <w:marTop w:val="0"/>
                                          <w:marBottom w:val="0"/>
                                          <w:divBdr>
                                            <w:top w:val="none" w:sz="0" w:space="0" w:color="auto"/>
                                            <w:left w:val="none" w:sz="0" w:space="0" w:color="auto"/>
                                            <w:bottom w:val="none" w:sz="0" w:space="0" w:color="auto"/>
                                            <w:right w:val="none" w:sz="0" w:space="0" w:color="auto"/>
                                          </w:divBdr>
                                          <w:divsChild>
                                            <w:div w:id="913272324">
                                              <w:marLeft w:val="0"/>
                                              <w:marRight w:val="0"/>
                                              <w:marTop w:val="0"/>
                                              <w:marBottom w:val="0"/>
                                              <w:divBdr>
                                                <w:top w:val="none" w:sz="0" w:space="0" w:color="auto"/>
                                                <w:left w:val="none" w:sz="0" w:space="0" w:color="auto"/>
                                                <w:bottom w:val="none" w:sz="0" w:space="0" w:color="auto"/>
                                                <w:right w:val="none" w:sz="0" w:space="0" w:color="auto"/>
                                              </w:divBdr>
                                              <w:divsChild>
                                                <w:div w:id="816845910">
                                                  <w:marLeft w:val="0"/>
                                                  <w:marRight w:val="0"/>
                                                  <w:marTop w:val="0"/>
                                                  <w:marBottom w:val="0"/>
                                                  <w:divBdr>
                                                    <w:top w:val="none" w:sz="0" w:space="0" w:color="auto"/>
                                                    <w:left w:val="none" w:sz="0" w:space="0" w:color="auto"/>
                                                    <w:bottom w:val="none" w:sz="0" w:space="0" w:color="auto"/>
                                                    <w:right w:val="none" w:sz="0" w:space="0" w:color="auto"/>
                                                  </w:divBdr>
                                                  <w:divsChild>
                                                    <w:div w:id="1679848050">
                                                      <w:marLeft w:val="0"/>
                                                      <w:marRight w:val="0"/>
                                                      <w:marTop w:val="0"/>
                                                      <w:marBottom w:val="0"/>
                                                      <w:divBdr>
                                                        <w:top w:val="none" w:sz="0" w:space="0" w:color="auto"/>
                                                        <w:left w:val="none" w:sz="0" w:space="0" w:color="auto"/>
                                                        <w:bottom w:val="none" w:sz="0" w:space="0" w:color="auto"/>
                                                        <w:right w:val="none" w:sz="0" w:space="0" w:color="auto"/>
                                                      </w:divBdr>
                                                      <w:divsChild>
                                                        <w:div w:id="365569853">
                                                          <w:marLeft w:val="0"/>
                                                          <w:marRight w:val="0"/>
                                                          <w:marTop w:val="0"/>
                                                          <w:marBottom w:val="0"/>
                                                          <w:divBdr>
                                                            <w:top w:val="none" w:sz="0" w:space="0" w:color="auto"/>
                                                            <w:left w:val="none" w:sz="0" w:space="0" w:color="auto"/>
                                                            <w:bottom w:val="none" w:sz="0" w:space="0" w:color="auto"/>
                                                            <w:right w:val="none" w:sz="0" w:space="0" w:color="auto"/>
                                                          </w:divBdr>
                                                          <w:divsChild>
                                                            <w:div w:id="995959097">
                                                              <w:marLeft w:val="0"/>
                                                              <w:marRight w:val="0"/>
                                                              <w:marTop w:val="0"/>
                                                              <w:marBottom w:val="0"/>
                                                              <w:divBdr>
                                                                <w:top w:val="none" w:sz="0" w:space="0" w:color="auto"/>
                                                                <w:left w:val="none" w:sz="0" w:space="0" w:color="auto"/>
                                                                <w:bottom w:val="none" w:sz="0" w:space="0" w:color="auto"/>
                                                                <w:right w:val="none" w:sz="0" w:space="0" w:color="auto"/>
                                                              </w:divBdr>
                                                              <w:divsChild>
                                                                <w:div w:id="367605355">
                                                                  <w:marLeft w:val="0"/>
                                                                  <w:marRight w:val="0"/>
                                                                  <w:marTop w:val="0"/>
                                                                  <w:marBottom w:val="0"/>
                                                                  <w:divBdr>
                                                                    <w:top w:val="none" w:sz="0" w:space="0" w:color="auto"/>
                                                                    <w:left w:val="none" w:sz="0" w:space="0" w:color="auto"/>
                                                                    <w:bottom w:val="none" w:sz="0" w:space="0" w:color="auto"/>
                                                                    <w:right w:val="none" w:sz="0" w:space="0" w:color="auto"/>
                                                                  </w:divBdr>
                                                                  <w:divsChild>
                                                                    <w:div w:id="1292664334">
                                                                      <w:marLeft w:val="0"/>
                                                                      <w:marRight w:val="0"/>
                                                                      <w:marTop w:val="0"/>
                                                                      <w:marBottom w:val="0"/>
                                                                      <w:divBdr>
                                                                        <w:top w:val="none" w:sz="0" w:space="0" w:color="auto"/>
                                                                        <w:left w:val="none" w:sz="0" w:space="0" w:color="auto"/>
                                                                        <w:bottom w:val="none" w:sz="0" w:space="0" w:color="auto"/>
                                                                        <w:right w:val="none" w:sz="0" w:space="0" w:color="auto"/>
                                                                      </w:divBdr>
                                                                      <w:divsChild>
                                                                        <w:div w:id="2124304740">
                                                                          <w:marLeft w:val="0"/>
                                                                          <w:marRight w:val="0"/>
                                                                          <w:marTop w:val="0"/>
                                                                          <w:marBottom w:val="330"/>
                                                                          <w:divBdr>
                                                                            <w:top w:val="none" w:sz="0" w:space="0" w:color="auto"/>
                                                                            <w:left w:val="none" w:sz="0" w:space="0" w:color="auto"/>
                                                                            <w:bottom w:val="none" w:sz="0" w:space="0" w:color="auto"/>
                                                                            <w:right w:val="none" w:sz="0" w:space="0" w:color="auto"/>
                                                                          </w:divBdr>
                                                                          <w:divsChild>
                                                                            <w:div w:id="153450197">
                                                                              <w:marLeft w:val="0"/>
                                                                              <w:marRight w:val="0"/>
                                                                              <w:marTop w:val="0"/>
                                                                              <w:marBottom w:val="0"/>
                                                                              <w:divBdr>
                                                                                <w:top w:val="none" w:sz="0" w:space="0" w:color="auto"/>
                                                                                <w:left w:val="none" w:sz="0" w:space="0" w:color="auto"/>
                                                                                <w:bottom w:val="none" w:sz="0" w:space="0" w:color="auto"/>
                                                                                <w:right w:val="none" w:sz="0" w:space="0" w:color="auto"/>
                                                                              </w:divBdr>
                                                                              <w:divsChild>
                                                                                <w:div w:id="92021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87846">
                                                                          <w:marLeft w:val="0"/>
                                                                          <w:marRight w:val="0"/>
                                                                          <w:marTop w:val="0"/>
                                                                          <w:marBottom w:val="0"/>
                                                                          <w:divBdr>
                                                                            <w:top w:val="none" w:sz="0" w:space="0" w:color="auto"/>
                                                                            <w:left w:val="none" w:sz="0" w:space="0" w:color="auto"/>
                                                                            <w:bottom w:val="none" w:sz="0" w:space="0" w:color="auto"/>
                                                                            <w:right w:val="none" w:sz="0" w:space="0" w:color="auto"/>
                                                                          </w:divBdr>
                                                                        </w:div>
                                                                        <w:div w:id="1919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0160455">
              <w:marLeft w:val="0"/>
              <w:marRight w:val="0"/>
              <w:marTop w:val="225"/>
              <w:marBottom w:val="0"/>
              <w:divBdr>
                <w:top w:val="none" w:sz="0" w:space="0" w:color="auto"/>
                <w:left w:val="none" w:sz="0" w:space="0" w:color="auto"/>
                <w:bottom w:val="none" w:sz="0" w:space="0" w:color="auto"/>
                <w:right w:val="none" w:sz="0" w:space="0" w:color="auto"/>
              </w:divBdr>
              <w:divsChild>
                <w:div w:id="180060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539909">
      <w:bodyDiv w:val="1"/>
      <w:marLeft w:val="0"/>
      <w:marRight w:val="0"/>
      <w:marTop w:val="0"/>
      <w:marBottom w:val="0"/>
      <w:divBdr>
        <w:top w:val="none" w:sz="0" w:space="0" w:color="auto"/>
        <w:left w:val="none" w:sz="0" w:space="0" w:color="auto"/>
        <w:bottom w:val="none" w:sz="0" w:space="0" w:color="auto"/>
        <w:right w:val="none" w:sz="0" w:space="0" w:color="auto"/>
      </w:divBdr>
      <w:divsChild>
        <w:div w:id="161818755">
          <w:marLeft w:val="0"/>
          <w:marRight w:val="0"/>
          <w:marTop w:val="0"/>
          <w:marBottom w:val="300"/>
          <w:divBdr>
            <w:top w:val="none" w:sz="0" w:space="0" w:color="auto"/>
            <w:left w:val="none" w:sz="0" w:space="0" w:color="auto"/>
            <w:bottom w:val="none" w:sz="0" w:space="0" w:color="auto"/>
            <w:right w:val="none" w:sz="0" w:space="0" w:color="auto"/>
          </w:divBdr>
          <w:divsChild>
            <w:div w:id="2107336568">
              <w:marLeft w:val="0"/>
              <w:marRight w:val="0"/>
              <w:marTop w:val="0"/>
              <w:marBottom w:val="0"/>
              <w:divBdr>
                <w:top w:val="none" w:sz="0" w:space="0" w:color="auto"/>
                <w:left w:val="none" w:sz="0" w:space="0" w:color="auto"/>
                <w:bottom w:val="none" w:sz="0" w:space="0" w:color="auto"/>
                <w:right w:val="none" w:sz="0" w:space="0" w:color="auto"/>
              </w:divBdr>
              <w:divsChild>
                <w:div w:id="99387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96973">
      <w:bodyDiv w:val="1"/>
      <w:marLeft w:val="0"/>
      <w:marRight w:val="0"/>
      <w:marTop w:val="0"/>
      <w:marBottom w:val="0"/>
      <w:divBdr>
        <w:top w:val="none" w:sz="0" w:space="0" w:color="auto"/>
        <w:left w:val="none" w:sz="0" w:space="0" w:color="auto"/>
        <w:bottom w:val="none" w:sz="0" w:space="0" w:color="auto"/>
        <w:right w:val="none" w:sz="0" w:space="0" w:color="auto"/>
      </w:divBdr>
      <w:divsChild>
        <w:div w:id="992026421">
          <w:marLeft w:val="0"/>
          <w:marRight w:val="150"/>
          <w:marTop w:val="0"/>
          <w:marBottom w:val="75"/>
          <w:divBdr>
            <w:top w:val="none" w:sz="0" w:space="0" w:color="auto"/>
            <w:left w:val="none" w:sz="0" w:space="0" w:color="auto"/>
            <w:bottom w:val="none" w:sz="0" w:space="0" w:color="auto"/>
            <w:right w:val="none" w:sz="0" w:space="0" w:color="auto"/>
          </w:divBdr>
        </w:div>
        <w:div w:id="1091897478">
          <w:marLeft w:val="0"/>
          <w:marRight w:val="150"/>
          <w:marTop w:val="150"/>
          <w:marBottom w:val="150"/>
          <w:divBdr>
            <w:top w:val="none" w:sz="0" w:space="0" w:color="auto"/>
            <w:left w:val="none" w:sz="0" w:space="0" w:color="auto"/>
            <w:bottom w:val="none" w:sz="0" w:space="0" w:color="auto"/>
            <w:right w:val="none" w:sz="0" w:space="0" w:color="auto"/>
          </w:divBdr>
        </w:div>
        <w:div w:id="178854255">
          <w:marLeft w:val="0"/>
          <w:marRight w:val="150"/>
          <w:marTop w:val="0"/>
          <w:marBottom w:val="0"/>
          <w:divBdr>
            <w:top w:val="none" w:sz="0" w:space="0" w:color="auto"/>
            <w:left w:val="none" w:sz="0" w:space="0" w:color="auto"/>
            <w:bottom w:val="none" w:sz="0" w:space="0" w:color="auto"/>
            <w:right w:val="none" w:sz="0" w:space="0" w:color="auto"/>
          </w:divBdr>
        </w:div>
      </w:divsChild>
    </w:div>
    <w:div w:id="1230187572">
      <w:bodyDiv w:val="1"/>
      <w:marLeft w:val="0"/>
      <w:marRight w:val="0"/>
      <w:marTop w:val="0"/>
      <w:marBottom w:val="0"/>
      <w:divBdr>
        <w:top w:val="none" w:sz="0" w:space="0" w:color="auto"/>
        <w:left w:val="none" w:sz="0" w:space="0" w:color="auto"/>
        <w:bottom w:val="none" w:sz="0" w:space="0" w:color="auto"/>
        <w:right w:val="none" w:sz="0" w:space="0" w:color="auto"/>
      </w:divBdr>
      <w:divsChild>
        <w:div w:id="2082360665">
          <w:marLeft w:val="0"/>
          <w:marRight w:val="0"/>
          <w:marTop w:val="0"/>
          <w:marBottom w:val="150"/>
          <w:divBdr>
            <w:top w:val="none" w:sz="0" w:space="0" w:color="auto"/>
            <w:left w:val="none" w:sz="0" w:space="0" w:color="auto"/>
            <w:bottom w:val="none" w:sz="0" w:space="0" w:color="auto"/>
            <w:right w:val="none" w:sz="0" w:space="0" w:color="auto"/>
          </w:divBdr>
          <w:divsChild>
            <w:div w:id="705523219">
              <w:marLeft w:val="0"/>
              <w:marRight w:val="0"/>
              <w:marTop w:val="0"/>
              <w:marBottom w:val="0"/>
              <w:divBdr>
                <w:top w:val="none" w:sz="0" w:space="0" w:color="auto"/>
                <w:left w:val="none" w:sz="0" w:space="0" w:color="auto"/>
                <w:bottom w:val="none" w:sz="0" w:space="0" w:color="auto"/>
                <w:right w:val="none" w:sz="0" w:space="0" w:color="auto"/>
              </w:divBdr>
              <w:divsChild>
                <w:div w:id="2142992220">
                  <w:marLeft w:val="0"/>
                  <w:marRight w:val="150"/>
                  <w:marTop w:val="0"/>
                  <w:marBottom w:val="0"/>
                  <w:divBdr>
                    <w:top w:val="none" w:sz="0" w:space="0" w:color="auto"/>
                    <w:left w:val="none" w:sz="0" w:space="0" w:color="auto"/>
                    <w:bottom w:val="none" w:sz="0" w:space="0" w:color="auto"/>
                    <w:right w:val="none" w:sz="0" w:space="0" w:color="auto"/>
                  </w:divBdr>
                </w:div>
                <w:div w:id="798843892">
                  <w:marLeft w:val="0"/>
                  <w:marRight w:val="150"/>
                  <w:marTop w:val="0"/>
                  <w:marBottom w:val="0"/>
                  <w:divBdr>
                    <w:top w:val="none" w:sz="0" w:space="0" w:color="auto"/>
                    <w:left w:val="none" w:sz="0" w:space="0" w:color="auto"/>
                    <w:bottom w:val="none" w:sz="0" w:space="0" w:color="auto"/>
                    <w:right w:val="none" w:sz="0" w:space="0" w:color="auto"/>
                  </w:divBdr>
                </w:div>
              </w:divsChild>
            </w:div>
            <w:div w:id="437336031">
              <w:marLeft w:val="0"/>
              <w:marRight w:val="0"/>
              <w:marTop w:val="0"/>
              <w:marBottom w:val="0"/>
              <w:divBdr>
                <w:top w:val="none" w:sz="0" w:space="0" w:color="auto"/>
                <w:left w:val="none" w:sz="0" w:space="0" w:color="auto"/>
                <w:bottom w:val="none" w:sz="0" w:space="0" w:color="auto"/>
                <w:right w:val="none" w:sz="0" w:space="0" w:color="auto"/>
              </w:divBdr>
              <w:divsChild>
                <w:div w:id="845828369">
                  <w:marLeft w:val="0"/>
                  <w:marRight w:val="0"/>
                  <w:marTop w:val="0"/>
                  <w:marBottom w:val="0"/>
                  <w:divBdr>
                    <w:top w:val="none" w:sz="0" w:space="0" w:color="auto"/>
                    <w:left w:val="none" w:sz="0" w:space="0" w:color="auto"/>
                    <w:bottom w:val="none" w:sz="0" w:space="0" w:color="auto"/>
                    <w:right w:val="none" w:sz="0" w:space="0" w:color="auto"/>
                  </w:divBdr>
                  <w:divsChild>
                    <w:div w:id="1651858311">
                      <w:marLeft w:val="0"/>
                      <w:marRight w:val="0"/>
                      <w:marTop w:val="0"/>
                      <w:marBottom w:val="0"/>
                      <w:divBdr>
                        <w:top w:val="none" w:sz="0" w:space="0" w:color="auto"/>
                        <w:left w:val="none" w:sz="0" w:space="0" w:color="auto"/>
                        <w:bottom w:val="none" w:sz="0" w:space="0" w:color="auto"/>
                        <w:right w:val="none" w:sz="0" w:space="0" w:color="auto"/>
                      </w:divBdr>
                      <w:divsChild>
                        <w:div w:id="1841507333">
                          <w:marLeft w:val="0"/>
                          <w:marRight w:val="0"/>
                          <w:marTop w:val="0"/>
                          <w:marBottom w:val="0"/>
                          <w:divBdr>
                            <w:top w:val="none" w:sz="0" w:space="0" w:color="auto"/>
                            <w:left w:val="none" w:sz="0" w:space="0" w:color="auto"/>
                            <w:bottom w:val="none" w:sz="0" w:space="0" w:color="auto"/>
                            <w:right w:val="none" w:sz="0" w:space="0" w:color="auto"/>
                          </w:divBdr>
                        </w:div>
                      </w:divsChild>
                    </w:div>
                    <w:div w:id="1848056286">
                      <w:marLeft w:val="0"/>
                      <w:marRight w:val="135"/>
                      <w:marTop w:val="0"/>
                      <w:marBottom w:val="0"/>
                      <w:divBdr>
                        <w:top w:val="none" w:sz="0" w:space="0" w:color="auto"/>
                        <w:left w:val="none" w:sz="0" w:space="0" w:color="auto"/>
                        <w:bottom w:val="none" w:sz="0" w:space="0" w:color="auto"/>
                        <w:right w:val="none" w:sz="0" w:space="0" w:color="auto"/>
                      </w:divBdr>
                    </w:div>
                    <w:div w:id="16946475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1798">
          <w:marLeft w:val="0"/>
          <w:marRight w:val="0"/>
          <w:marTop w:val="0"/>
          <w:marBottom w:val="0"/>
          <w:divBdr>
            <w:top w:val="none" w:sz="0" w:space="0" w:color="auto"/>
            <w:left w:val="none" w:sz="0" w:space="0" w:color="auto"/>
            <w:bottom w:val="none" w:sz="0" w:space="0" w:color="auto"/>
            <w:right w:val="none" w:sz="0" w:space="0" w:color="auto"/>
          </w:divBdr>
          <w:divsChild>
            <w:div w:id="641886557">
              <w:marLeft w:val="0"/>
              <w:marRight w:val="0"/>
              <w:marTop w:val="0"/>
              <w:marBottom w:val="0"/>
              <w:divBdr>
                <w:top w:val="none" w:sz="0" w:space="0" w:color="auto"/>
                <w:left w:val="none" w:sz="0" w:space="0" w:color="auto"/>
                <w:bottom w:val="none" w:sz="0" w:space="0" w:color="auto"/>
                <w:right w:val="none" w:sz="0" w:space="0" w:color="auto"/>
              </w:divBdr>
              <w:divsChild>
                <w:div w:id="1591963733">
                  <w:marLeft w:val="0"/>
                  <w:marRight w:val="0"/>
                  <w:marTop w:val="0"/>
                  <w:marBottom w:val="0"/>
                  <w:divBdr>
                    <w:top w:val="none" w:sz="0" w:space="0" w:color="auto"/>
                    <w:left w:val="none" w:sz="0" w:space="0" w:color="auto"/>
                    <w:bottom w:val="none" w:sz="0" w:space="0" w:color="auto"/>
                    <w:right w:val="none" w:sz="0" w:space="0" w:color="auto"/>
                  </w:divBdr>
                </w:div>
              </w:divsChild>
            </w:div>
            <w:div w:id="1517618922">
              <w:marLeft w:val="0"/>
              <w:marRight w:val="0"/>
              <w:marTop w:val="375"/>
              <w:marBottom w:val="0"/>
              <w:divBdr>
                <w:top w:val="none" w:sz="0" w:space="0" w:color="auto"/>
                <w:left w:val="none" w:sz="0" w:space="0" w:color="auto"/>
                <w:bottom w:val="none" w:sz="0" w:space="0" w:color="auto"/>
                <w:right w:val="none" w:sz="0" w:space="0" w:color="auto"/>
              </w:divBdr>
              <w:divsChild>
                <w:div w:id="364789096">
                  <w:marLeft w:val="0"/>
                  <w:marRight w:val="0"/>
                  <w:marTop w:val="0"/>
                  <w:marBottom w:val="0"/>
                  <w:divBdr>
                    <w:top w:val="none" w:sz="0" w:space="0" w:color="auto"/>
                    <w:left w:val="none" w:sz="0" w:space="0" w:color="auto"/>
                    <w:bottom w:val="none" w:sz="0" w:space="0" w:color="auto"/>
                    <w:right w:val="none" w:sz="0" w:space="0" w:color="auto"/>
                  </w:divBdr>
                  <w:divsChild>
                    <w:div w:id="77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94471">
      <w:bodyDiv w:val="1"/>
      <w:marLeft w:val="0"/>
      <w:marRight w:val="0"/>
      <w:marTop w:val="0"/>
      <w:marBottom w:val="0"/>
      <w:divBdr>
        <w:top w:val="none" w:sz="0" w:space="0" w:color="auto"/>
        <w:left w:val="none" w:sz="0" w:space="0" w:color="auto"/>
        <w:bottom w:val="none" w:sz="0" w:space="0" w:color="auto"/>
        <w:right w:val="none" w:sz="0" w:space="0" w:color="auto"/>
      </w:divBdr>
      <w:divsChild>
        <w:div w:id="1830517417">
          <w:marLeft w:val="0"/>
          <w:marRight w:val="0"/>
          <w:marTop w:val="0"/>
          <w:marBottom w:val="75"/>
          <w:divBdr>
            <w:top w:val="none" w:sz="0" w:space="0" w:color="auto"/>
            <w:left w:val="none" w:sz="0" w:space="0" w:color="auto"/>
            <w:bottom w:val="none" w:sz="0" w:space="0" w:color="auto"/>
            <w:right w:val="none" w:sz="0" w:space="0" w:color="auto"/>
          </w:divBdr>
        </w:div>
        <w:div w:id="16782654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30265900">
      <w:bodyDiv w:val="1"/>
      <w:marLeft w:val="0"/>
      <w:marRight w:val="0"/>
      <w:marTop w:val="0"/>
      <w:marBottom w:val="0"/>
      <w:divBdr>
        <w:top w:val="none" w:sz="0" w:space="0" w:color="auto"/>
        <w:left w:val="none" w:sz="0" w:space="0" w:color="auto"/>
        <w:bottom w:val="none" w:sz="0" w:space="0" w:color="auto"/>
        <w:right w:val="none" w:sz="0" w:space="0" w:color="auto"/>
      </w:divBdr>
      <w:divsChild>
        <w:div w:id="357584183">
          <w:marLeft w:val="0"/>
          <w:marRight w:val="0"/>
          <w:marTop w:val="0"/>
          <w:marBottom w:val="375"/>
          <w:divBdr>
            <w:top w:val="none" w:sz="0" w:space="0" w:color="auto"/>
            <w:left w:val="none" w:sz="0" w:space="0" w:color="auto"/>
            <w:bottom w:val="none" w:sz="0" w:space="0" w:color="auto"/>
            <w:right w:val="none" w:sz="0" w:space="0" w:color="auto"/>
          </w:divBdr>
          <w:divsChild>
            <w:div w:id="1291470988">
              <w:marLeft w:val="0"/>
              <w:marRight w:val="0"/>
              <w:marTop w:val="0"/>
              <w:marBottom w:val="75"/>
              <w:divBdr>
                <w:top w:val="none" w:sz="0" w:space="0" w:color="auto"/>
                <w:left w:val="none" w:sz="0" w:space="0" w:color="auto"/>
                <w:bottom w:val="none" w:sz="0" w:space="0" w:color="auto"/>
                <w:right w:val="none" w:sz="0" w:space="0" w:color="auto"/>
              </w:divBdr>
            </w:div>
            <w:div w:id="8447838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30532909">
      <w:bodyDiv w:val="1"/>
      <w:marLeft w:val="0"/>
      <w:marRight w:val="0"/>
      <w:marTop w:val="0"/>
      <w:marBottom w:val="0"/>
      <w:divBdr>
        <w:top w:val="none" w:sz="0" w:space="0" w:color="auto"/>
        <w:left w:val="none" w:sz="0" w:space="0" w:color="auto"/>
        <w:bottom w:val="none" w:sz="0" w:space="0" w:color="auto"/>
        <w:right w:val="none" w:sz="0" w:space="0" w:color="auto"/>
      </w:divBdr>
      <w:divsChild>
        <w:div w:id="81608997">
          <w:marLeft w:val="0"/>
          <w:marRight w:val="150"/>
          <w:marTop w:val="0"/>
          <w:marBottom w:val="75"/>
          <w:divBdr>
            <w:top w:val="none" w:sz="0" w:space="0" w:color="auto"/>
            <w:left w:val="none" w:sz="0" w:space="0" w:color="auto"/>
            <w:bottom w:val="none" w:sz="0" w:space="0" w:color="auto"/>
            <w:right w:val="none" w:sz="0" w:space="0" w:color="auto"/>
          </w:divBdr>
        </w:div>
        <w:div w:id="1266301346">
          <w:marLeft w:val="0"/>
          <w:marRight w:val="150"/>
          <w:marTop w:val="150"/>
          <w:marBottom w:val="150"/>
          <w:divBdr>
            <w:top w:val="none" w:sz="0" w:space="0" w:color="auto"/>
            <w:left w:val="none" w:sz="0" w:space="0" w:color="auto"/>
            <w:bottom w:val="none" w:sz="0" w:space="0" w:color="auto"/>
            <w:right w:val="none" w:sz="0" w:space="0" w:color="auto"/>
          </w:divBdr>
        </w:div>
        <w:div w:id="147329437">
          <w:marLeft w:val="0"/>
          <w:marRight w:val="150"/>
          <w:marTop w:val="0"/>
          <w:marBottom w:val="0"/>
          <w:divBdr>
            <w:top w:val="none" w:sz="0" w:space="0" w:color="auto"/>
            <w:left w:val="none" w:sz="0" w:space="0" w:color="auto"/>
            <w:bottom w:val="none" w:sz="0" w:space="0" w:color="auto"/>
            <w:right w:val="none" w:sz="0" w:space="0" w:color="auto"/>
          </w:divBdr>
        </w:div>
      </w:divsChild>
    </w:div>
    <w:div w:id="1231386144">
      <w:bodyDiv w:val="1"/>
      <w:marLeft w:val="0"/>
      <w:marRight w:val="0"/>
      <w:marTop w:val="0"/>
      <w:marBottom w:val="0"/>
      <w:divBdr>
        <w:top w:val="none" w:sz="0" w:space="0" w:color="auto"/>
        <w:left w:val="none" w:sz="0" w:space="0" w:color="auto"/>
        <w:bottom w:val="none" w:sz="0" w:space="0" w:color="auto"/>
        <w:right w:val="none" w:sz="0" w:space="0" w:color="auto"/>
      </w:divBdr>
      <w:divsChild>
        <w:div w:id="1799452359">
          <w:marLeft w:val="0"/>
          <w:marRight w:val="0"/>
          <w:marTop w:val="0"/>
          <w:marBottom w:val="375"/>
          <w:divBdr>
            <w:top w:val="none" w:sz="0" w:space="0" w:color="auto"/>
            <w:left w:val="none" w:sz="0" w:space="0" w:color="auto"/>
            <w:bottom w:val="none" w:sz="0" w:space="0" w:color="auto"/>
            <w:right w:val="none" w:sz="0" w:space="0" w:color="auto"/>
          </w:divBdr>
          <w:divsChild>
            <w:div w:id="503519252">
              <w:marLeft w:val="0"/>
              <w:marRight w:val="0"/>
              <w:marTop w:val="0"/>
              <w:marBottom w:val="75"/>
              <w:divBdr>
                <w:top w:val="none" w:sz="0" w:space="0" w:color="auto"/>
                <w:left w:val="none" w:sz="0" w:space="0" w:color="auto"/>
                <w:bottom w:val="none" w:sz="0" w:space="0" w:color="auto"/>
                <w:right w:val="none" w:sz="0" w:space="0" w:color="auto"/>
              </w:divBdr>
            </w:div>
            <w:div w:id="12620270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31964797">
      <w:bodyDiv w:val="1"/>
      <w:marLeft w:val="0"/>
      <w:marRight w:val="0"/>
      <w:marTop w:val="0"/>
      <w:marBottom w:val="0"/>
      <w:divBdr>
        <w:top w:val="none" w:sz="0" w:space="0" w:color="auto"/>
        <w:left w:val="none" w:sz="0" w:space="0" w:color="auto"/>
        <w:bottom w:val="none" w:sz="0" w:space="0" w:color="auto"/>
        <w:right w:val="none" w:sz="0" w:space="0" w:color="auto"/>
      </w:divBdr>
      <w:divsChild>
        <w:div w:id="439227312">
          <w:marLeft w:val="0"/>
          <w:marRight w:val="150"/>
          <w:marTop w:val="0"/>
          <w:marBottom w:val="75"/>
          <w:divBdr>
            <w:top w:val="none" w:sz="0" w:space="0" w:color="auto"/>
            <w:left w:val="none" w:sz="0" w:space="0" w:color="auto"/>
            <w:bottom w:val="none" w:sz="0" w:space="0" w:color="auto"/>
            <w:right w:val="none" w:sz="0" w:space="0" w:color="auto"/>
          </w:divBdr>
        </w:div>
        <w:div w:id="1327585941">
          <w:marLeft w:val="0"/>
          <w:marRight w:val="150"/>
          <w:marTop w:val="150"/>
          <w:marBottom w:val="150"/>
          <w:divBdr>
            <w:top w:val="none" w:sz="0" w:space="0" w:color="auto"/>
            <w:left w:val="none" w:sz="0" w:space="0" w:color="auto"/>
            <w:bottom w:val="none" w:sz="0" w:space="0" w:color="auto"/>
            <w:right w:val="none" w:sz="0" w:space="0" w:color="auto"/>
          </w:divBdr>
        </w:div>
        <w:div w:id="974331174">
          <w:marLeft w:val="0"/>
          <w:marRight w:val="150"/>
          <w:marTop w:val="0"/>
          <w:marBottom w:val="0"/>
          <w:divBdr>
            <w:top w:val="none" w:sz="0" w:space="0" w:color="auto"/>
            <w:left w:val="none" w:sz="0" w:space="0" w:color="auto"/>
            <w:bottom w:val="none" w:sz="0" w:space="0" w:color="auto"/>
            <w:right w:val="none" w:sz="0" w:space="0" w:color="auto"/>
          </w:divBdr>
        </w:div>
      </w:divsChild>
    </w:div>
    <w:div w:id="1232542198">
      <w:bodyDiv w:val="1"/>
      <w:marLeft w:val="0"/>
      <w:marRight w:val="0"/>
      <w:marTop w:val="0"/>
      <w:marBottom w:val="0"/>
      <w:divBdr>
        <w:top w:val="none" w:sz="0" w:space="0" w:color="auto"/>
        <w:left w:val="none" w:sz="0" w:space="0" w:color="auto"/>
        <w:bottom w:val="none" w:sz="0" w:space="0" w:color="auto"/>
        <w:right w:val="none" w:sz="0" w:space="0" w:color="auto"/>
      </w:divBdr>
      <w:divsChild>
        <w:div w:id="666633057">
          <w:marLeft w:val="0"/>
          <w:marRight w:val="375"/>
          <w:marTop w:val="0"/>
          <w:marBottom w:val="0"/>
          <w:divBdr>
            <w:top w:val="none" w:sz="0" w:space="0" w:color="auto"/>
            <w:left w:val="none" w:sz="0" w:space="0" w:color="auto"/>
            <w:bottom w:val="none" w:sz="0" w:space="0" w:color="auto"/>
            <w:right w:val="none" w:sz="0" w:space="0" w:color="auto"/>
          </w:divBdr>
        </w:div>
        <w:div w:id="908804810">
          <w:marLeft w:val="0"/>
          <w:marRight w:val="0"/>
          <w:marTop w:val="0"/>
          <w:marBottom w:val="0"/>
          <w:divBdr>
            <w:top w:val="none" w:sz="0" w:space="0" w:color="auto"/>
            <w:left w:val="none" w:sz="0" w:space="0" w:color="auto"/>
            <w:bottom w:val="none" w:sz="0" w:space="0" w:color="auto"/>
            <w:right w:val="none" w:sz="0" w:space="0" w:color="auto"/>
          </w:divBdr>
        </w:div>
      </w:divsChild>
    </w:div>
    <w:div w:id="1233000557">
      <w:bodyDiv w:val="1"/>
      <w:marLeft w:val="0"/>
      <w:marRight w:val="0"/>
      <w:marTop w:val="0"/>
      <w:marBottom w:val="0"/>
      <w:divBdr>
        <w:top w:val="none" w:sz="0" w:space="0" w:color="auto"/>
        <w:left w:val="none" w:sz="0" w:space="0" w:color="auto"/>
        <w:bottom w:val="none" w:sz="0" w:space="0" w:color="auto"/>
        <w:right w:val="none" w:sz="0" w:space="0" w:color="auto"/>
      </w:divBdr>
      <w:divsChild>
        <w:div w:id="757678912">
          <w:marLeft w:val="0"/>
          <w:marRight w:val="0"/>
          <w:marTop w:val="0"/>
          <w:marBottom w:val="0"/>
          <w:divBdr>
            <w:top w:val="none" w:sz="0" w:space="0" w:color="auto"/>
            <w:left w:val="none" w:sz="0" w:space="0" w:color="auto"/>
            <w:bottom w:val="none" w:sz="0" w:space="0" w:color="auto"/>
            <w:right w:val="none" w:sz="0" w:space="0" w:color="auto"/>
          </w:divBdr>
        </w:div>
        <w:div w:id="253367053">
          <w:marLeft w:val="0"/>
          <w:marRight w:val="0"/>
          <w:marTop w:val="300"/>
          <w:marBottom w:val="300"/>
          <w:divBdr>
            <w:top w:val="none" w:sz="0" w:space="0" w:color="auto"/>
            <w:left w:val="none" w:sz="0" w:space="0" w:color="auto"/>
            <w:bottom w:val="none" w:sz="0" w:space="0" w:color="auto"/>
            <w:right w:val="none" w:sz="0" w:space="0" w:color="auto"/>
          </w:divBdr>
        </w:div>
        <w:div w:id="1847137512">
          <w:marLeft w:val="0"/>
          <w:marRight w:val="0"/>
          <w:marTop w:val="0"/>
          <w:marBottom w:val="0"/>
          <w:divBdr>
            <w:top w:val="none" w:sz="0" w:space="0" w:color="auto"/>
            <w:left w:val="none" w:sz="0" w:space="0" w:color="auto"/>
            <w:bottom w:val="none" w:sz="0" w:space="0" w:color="auto"/>
            <w:right w:val="none" w:sz="0" w:space="0" w:color="auto"/>
          </w:divBdr>
          <w:divsChild>
            <w:div w:id="920213069">
              <w:marLeft w:val="0"/>
              <w:marRight w:val="0"/>
              <w:marTop w:val="300"/>
              <w:marBottom w:val="450"/>
              <w:divBdr>
                <w:top w:val="none" w:sz="0" w:space="0" w:color="auto"/>
                <w:left w:val="none" w:sz="0" w:space="0" w:color="auto"/>
                <w:bottom w:val="none" w:sz="0" w:space="0" w:color="auto"/>
                <w:right w:val="none" w:sz="0" w:space="0" w:color="auto"/>
              </w:divBdr>
              <w:divsChild>
                <w:div w:id="242421225">
                  <w:marLeft w:val="0"/>
                  <w:marRight w:val="0"/>
                  <w:marTop w:val="0"/>
                  <w:marBottom w:val="0"/>
                  <w:divBdr>
                    <w:top w:val="none" w:sz="0" w:space="0" w:color="auto"/>
                    <w:left w:val="none" w:sz="0" w:space="0" w:color="auto"/>
                    <w:bottom w:val="none" w:sz="0" w:space="0" w:color="auto"/>
                    <w:right w:val="none" w:sz="0" w:space="0" w:color="auto"/>
                  </w:divBdr>
                  <w:divsChild>
                    <w:div w:id="1934123729">
                      <w:marLeft w:val="0"/>
                      <w:marRight w:val="0"/>
                      <w:marTop w:val="0"/>
                      <w:marBottom w:val="0"/>
                      <w:divBdr>
                        <w:top w:val="none" w:sz="0" w:space="0" w:color="auto"/>
                        <w:left w:val="none" w:sz="0" w:space="0" w:color="auto"/>
                        <w:bottom w:val="none" w:sz="0" w:space="0" w:color="auto"/>
                        <w:right w:val="none" w:sz="0" w:space="0" w:color="auto"/>
                      </w:divBdr>
                      <w:divsChild>
                        <w:div w:id="323170147">
                          <w:marLeft w:val="0"/>
                          <w:marRight w:val="0"/>
                          <w:marTop w:val="0"/>
                          <w:marBottom w:val="0"/>
                          <w:divBdr>
                            <w:top w:val="none" w:sz="0" w:space="0" w:color="auto"/>
                            <w:left w:val="none" w:sz="0" w:space="0" w:color="auto"/>
                            <w:bottom w:val="none" w:sz="0" w:space="0" w:color="auto"/>
                            <w:right w:val="none" w:sz="0" w:space="0" w:color="auto"/>
                          </w:divBdr>
                          <w:divsChild>
                            <w:div w:id="177578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60218">
          <w:marLeft w:val="0"/>
          <w:marRight w:val="0"/>
          <w:marTop w:val="0"/>
          <w:marBottom w:val="0"/>
          <w:divBdr>
            <w:top w:val="none" w:sz="0" w:space="0" w:color="auto"/>
            <w:left w:val="none" w:sz="0" w:space="0" w:color="auto"/>
            <w:bottom w:val="none" w:sz="0" w:space="0" w:color="auto"/>
            <w:right w:val="none" w:sz="0" w:space="0" w:color="auto"/>
          </w:divBdr>
        </w:div>
      </w:divsChild>
    </w:div>
    <w:div w:id="1234043297">
      <w:bodyDiv w:val="1"/>
      <w:marLeft w:val="0"/>
      <w:marRight w:val="0"/>
      <w:marTop w:val="0"/>
      <w:marBottom w:val="0"/>
      <w:divBdr>
        <w:top w:val="none" w:sz="0" w:space="0" w:color="auto"/>
        <w:left w:val="none" w:sz="0" w:space="0" w:color="auto"/>
        <w:bottom w:val="none" w:sz="0" w:space="0" w:color="auto"/>
        <w:right w:val="none" w:sz="0" w:space="0" w:color="auto"/>
      </w:divBdr>
      <w:divsChild>
        <w:div w:id="1022244619">
          <w:marLeft w:val="0"/>
          <w:marRight w:val="375"/>
          <w:marTop w:val="0"/>
          <w:marBottom w:val="0"/>
          <w:divBdr>
            <w:top w:val="none" w:sz="0" w:space="0" w:color="auto"/>
            <w:left w:val="none" w:sz="0" w:space="0" w:color="auto"/>
            <w:bottom w:val="none" w:sz="0" w:space="0" w:color="auto"/>
            <w:right w:val="none" w:sz="0" w:space="0" w:color="auto"/>
          </w:divBdr>
        </w:div>
        <w:div w:id="778570945">
          <w:marLeft w:val="0"/>
          <w:marRight w:val="0"/>
          <w:marTop w:val="0"/>
          <w:marBottom w:val="0"/>
          <w:divBdr>
            <w:top w:val="none" w:sz="0" w:space="0" w:color="auto"/>
            <w:left w:val="none" w:sz="0" w:space="0" w:color="auto"/>
            <w:bottom w:val="none" w:sz="0" w:space="0" w:color="auto"/>
            <w:right w:val="none" w:sz="0" w:space="0" w:color="auto"/>
          </w:divBdr>
        </w:div>
      </w:divsChild>
    </w:div>
    <w:div w:id="1234392368">
      <w:bodyDiv w:val="1"/>
      <w:marLeft w:val="0"/>
      <w:marRight w:val="0"/>
      <w:marTop w:val="0"/>
      <w:marBottom w:val="0"/>
      <w:divBdr>
        <w:top w:val="none" w:sz="0" w:space="0" w:color="auto"/>
        <w:left w:val="none" w:sz="0" w:space="0" w:color="auto"/>
        <w:bottom w:val="none" w:sz="0" w:space="0" w:color="auto"/>
        <w:right w:val="none" w:sz="0" w:space="0" w:color="auto"/>
      </w:divBdr>
    </w:div>
    <w:div w:id="1235238933">
      <w:bodyDiv w:val="1"/>
      <w:marLeft w:val="0"/>
      <w:marRight w:val="0"/>
      <w:marTop w:val="0"/>
      <w:marBottom w:val="0"/>
      <w:divBdr>
        <w:top w:val="none" w:sz="0" w:space="0" w:color="auto"/>
        <w:left w:val="none" w:sz="0" w:space="0" w:color="auto"/>
        <w:bottom w:val="none" w:sz="0" w:space="0" w:color="auto"/>
        <w:right w:val="none" w:sz="0" w:space="0" w:color="auto"/>
      </w:divBdr>
      <w:divsChild>
        <w:div w:id="155343802">
          <w:marLeft w:val="0"/>
          <w:marRight w:val="375"/>
          <w:marTop w:val="0"/>
          <w:marBottom w:val="0"/>
          <w:divBdr>
            <w:top w:val="none" w:sz="0" w:space="0" w:color="auto"/>
            <w:left w:val="none" w:sz="0" w:space="0" w:color="auto"/>
            <w:bottom w:val="none" w:sz="0" w:space="0" w:color="auto"/>
            <w:right w:val="none" w:sz="0" w:space="0" w:color="auto"/>
          </w:divBdr>
        </w:div>
        <w:div w:id="51975255">
          <w:marLeft w:val="0"/>
          <w:marRight w:val="0"/>
          <w:marTop w:val="0"/>
          <w:marBottom w:val="0"/>
          <w:divBdr>
            <w:top w:val="none" w:sz="0" w:space="0" w:color="auto"/>
            <w:left w:val="none" w:sz="0" w:space="0" w:color="auto"/>
            <w:bottom w:val="none" w:sz="0" w:space="0" w:color="auto"/>
            <w:right w:val="none" w:sz="0" w:space="0" w:color="auto"/>
          </w:divBdr>
        </w:div>
      </w:divsChild>
    </w:div>
    <w:div w:id="1235748408">
      <w:bodyDiv w:val="1"/>
      <w:marLeft w:val="0"/>
      <w:marRight w:val="0"/>
      <w:marTop w:val="0"/>
      <w:marBottom w:val="0"/>
      <w:divBdr>
        <w:top w:val="none" w:sz="0" w:space="0" w:color="auto"/>
        <w:left w:val="none" w:sz="0" w:space="0" w:color="auto"/>
        <w:bottom w:val="none" w:sz="0" w:space="0" w:color="auto"/>
        <w:right w:val="none" w:sz="0" w:space="0" w:color="auto"/>
      </w:divBdr>
      <w:divsChild>
        <w:div w:id="451637241">
          <w:marLeft w:val="0"/>
          <w:marRight w:val="0"/>
          <w:marTop w:val="0"/>
          <w:marBottom w:val="300"/>
          <w:divBdr>
            <w:top w:val="none" w:sz="0" w:space="0" w:color="auto"/>
            <w:left w:val="none" w:sz="0" w:space="0" w:color="auto"/>
            <w:bottom w:val="none" w:sz="0" w:space="0" w:color="auto"/>
            <w:right w:val="none" w:sz="0" w:space="0" w:color="auto"/>
          </w:divBdr>
        </w:div>
      </w:divsChild>
    </w:div>
    <w:div w:id="1235973508">
      <w:bodyDiv w:val="1"/>
      <w:marLeft w:val="0"/>
      <w:marRight w:val="0"/>
      <w:marTop w:val="0"/>
      <w:marBottom w:val="0"/>
      <w:divBdr>
        <w:top w:val="none" w:sz="0" w:space="0" w:color="auto"/>
        <w:left w:val="none" w:sz="0" w:space="0" w:color="auto"/>
        <w:bottom w:val="none" w:sz="0" w:space="0" w:color="auto"/>
        <w:right w:val="none" w:sz="0" w:space="0" w:color="auto"/>
      </w:divBdr>
      <w:divsChild>
        <w:div w:id="763107712">
          <w:marLeft w:val="0"/>
          <w:marRight w:val="0"/>
          <w:marTop w:val="0"/>
          <w:marBottom w:val="75"/>
          <w:divBdr>
            <w:top w:val="none" w:sz="0" w:space="0" w:color="auto"/>
            <w:left w:val="none" w:sz="0" w:space="0" w:color="auto"/>
            <w:bottom w:val="none" w:sz="0" w:space="0" w:color="auto"/>
            <w:right w:val="none" w:sz="0" w:space="0" w:color="auto"/>
          </w:divBdr>
        </w:div>
        <w:div w:id="13066596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36092007">
      <w:bodyDiv w:val="1"/>
      <w:marLeft w:val="0"/>
      <w:marRight w:val="0"/>
      <w:marTop w:val="0"/>
      <w:marBottom w:val="0"/>
      <w:divBdr>
        <w:top w:val="none" w:sz="0" w:space="0" w:color="auto"/>
        <w:left w:val="none" w:sz="0" w:space="0" w:color="auto"/>
        <w:bottom w:val="none" w:sz="0" w:space="0" w:color="auto"/>
        <w:right w:val="none" w:sz="0" w:space="0" w:color="auto"/>
      </w:divBdr>
      <w:divsChild>
        <w:div w:id="1359745254">
          <w:marLeft w:val="0"/>
          <w:marRight w:val="0"/>
          <w:marTop w:val="0"/>
          <w:marBottom w:val="300"/>
          <w:divBdr>
            <w:top w:val="none" w:sz="0" w:space="0" w:color="auto"/>
            <w:left w:val="none" w:sz="0" w:space="0" w:color="auto"/>
            <w:bottom w:val="none" w:sz="0" w:space="0" w:color="auto"/>
            <w:right w:val="none" w:sz="0" w:space="0" w:color="auto"/>
          </w:divBdr>
        </w:div>
      </w:divsChild>
    </w:div>
    <w:div w:id="1236741749">
      <w:bodyDiv w:val="1"/>
      <w:marLeft w:val="0"/>
      <w:marRight w:val="0"/>
      <w:marTop w:val="0"/>
      <w:marBottom w:val="0"/>
      <w:divBdr>
        <w:top w:val="none" w:sz="0" w:space="0" w:color="auto"/>
        <w:left w:val="none" w:sz="0" w:space="0" w:color="auto"/>
        <w:bottom w:val="none" w:sz="0" w:space="0" w:color="auto"/>
        <w:right w:val="none" w:sz="0" w:space="0" w:color="auto"/>
      </w:divBdr>
      <w:divsChild>
        <w:div w:id="1421103507">
          <w:marLeft w:val="0"/>
          <w:marRight w:val="375"/>
          <w:marTop w:val="0"/>
          <w:marBottom w:val="0"/>
          <w:divBdr>
            <w:top w:val="none" w:sz="0" w:space="0" w:color="auto"/>
            <w:left w:val="none" w:sz="0" w:space="0" w:color="auto"/>
            <w:bottom w:val="none" w:sz="0" w:space="0" w:color="auto"/>
            <w:right w:val="none" w:sz="0" w:space="0" w:color="auto"/>
          </w:divBdr>
        </w:div>
        <w:div w:id="636183260">
          <w:marLeft w:val="0"/>
          <w:marRight w:val="0"/>
          <w:marTop w:val="0"/>
          <w:marBottom w:val="0"/>
          <w:divBdr>
            <w:top w:val="none" w:sz="0" w:space="0" w:color="auto"/>
            <w:left w:val="none" w:sz="0" w:space="0" w:color="auto"/>
            <w:bottom w:val="none" w:sz="0" w:space="0" w:color="auto"/>
            <w:right w:val="none" w:sz="0" w:space="0" w:color="auto"/>
          </w:divBdr>
        </w:div>
      </w:divsChild>
    </w:div>
    <w:div w:id="1237007814">
      <w:bodyDiv w:val="1"/>
      <w:marLeft w:val="0"/>
      <w:marRight w:val="0"/>
      <w:marTop w:val="0"/>
      <w:marBottom w:val="0"/>
      <w:divBdr>
        <w:top w:val="none" w:sz="0" w:space="0" w:color="auto"/>
        <w:left w:val="none" w:sz="0" w:space="0" w:color="auto"/>
        <w:bottom w:val="none" w:sz="0" w:space="0" w:color="auto"/>
        <w:right w:val="none" w:sz="0" w:space="0" w:color="auto"/>
      </w:divBdr>
      <w:divsChild>
        <w:div w:id="923612966">
          <w:marLeft w:val="0"/>
          <w:marRight w:val="150"/>
          <w:marTop w:val="0"/>
          <w:marBottom w:val="75"/>
          <w:divBdr>
            <w:top w:val="none" w:sz="0" w:space="0" w:color="auto"/>
            <w:left w:val="none" w:sz="0" w:space="0" w:color="auto"/>
            <w:bottom w:val="none" w:sz="0" w:space="0" w:color="auto"/>
            <w:right w:val="none" w:sz="0" w:space="0" w:color="auto"/>
          </w:divBdr>
        </w:div>
        <w:div w:id="986056304">
          <w:marLeft w:val="0"/>
          <w:marRight w:val="150"/>
          <w:marTop w:val="150"/>
          <w:marBottom w:val="150"/>
          <w:divBdr>
            <w:top w:val="none" w:sz="0" w:space="0" w:color="auto"/>
            <w:left w:val="none" w:sz="0" w:space="0" w:color="auto"/>
            <w:bottom w:val="none" w:sz="0" w:space="0" w:color="auto"/>
            <w:right w:val="none" w:sz="0" w:space="0" w:color="auto"/>
          </w:divBdr>
        </w:div>
        <w:div w:id="8683267">
          <w:marLeft w:val="0"/>
          <w:marRight w:val="150"/>
          <w:marTop w:val="0"/>
          <w:marBottom w:val="0"/>
          <w:divBdr>
            <w:top w:val="none" w:sz="0" w:space="0" w:color="auto"/>
            <w:left w:val="none" w:sz="0" w:space="0" w:color="auto"/>
            <w:bottom w:val="none" w:sz="0" w:space="0" w:color="auto"/>
            <w:right w:val="none" w:sz="0" w:space="0" w:color="auto"/>
          </w:divBdr>
        </w:div>
      </w:divsChild>
    </w:div>
    <w:div w:id="1237478834">
      <w:bodyDiv w:val="1"/>
      <w:marLeft w:val="0"/>
      <w:marRight w:val="0"/>
      <w:marTop w:val="0"/>
      <w:marBottom w:val="0"/>
      <w:divBdr>
        <w:top w:val="none" w:sz="0" w:space="0" w:color="auto"/>
        <w:left w:val="none" w:sz="0" w:space="0" w:color="auto"/>
        <w:bottom w:val="none" w:sz="0" w:space="0" w:color="auto"/>
        <w:right w:val="none" w:sz="0" w:space="0" w:color="auto"/>
      </w:divBdr>
      <w:divsChild>
        <w:div w:id="638264276">
          <w:marLeft w:val="0"/>
          <w:marRight w:val="0"/>
          <w:marTop w:val="0"/>
          <w:marBottom w:val="0"/>
          <w:divBdr>
            <w:top w:val="none" w:sz="0" w:space="0" w:color="auto"/>
            <w:left w:val="none" w:sz="0" w:space="0" w:color="auto"/>
            <w:bottom w:val="none" w:sz="0" w:space="0" w:color="auto"/>
            <w:right w:val="none" w:sz="0" w:space="0" w:color="auto"/>
          </w:divBdr>
        </w:div>
        <w:div w:id="997611203">
          <w:marLeft w:val="0"/>
          <w:marRight w:val="0"/>
          <w:marTop w:val="300"/>
          <w:marBottom w:val="0"/>
          <w:divBdr>
            <w:top w:val="none" w:sz="0" w:space="0" w:color="auto"/>
            <w:left w:val="none" w:sz="0" w:space="0" w:color="auto"/>
            <w:bottom w:val="none" w:sz="0" w:space="0" w:color="auto"/>
            <w:right w:val="none" w:sz="0" w:space="0" w:color="auto"/>
          </w:divBdr>
          <w:divsChild>
            <w:div w:id="417604528">
              <w:marLeft w:val="0"/>
              <w:marRight w:val="0"/>
              <w:marTop w:val="0"/>
              <w:marBottom w:val="0"/>
              <w:divBdr>
                <w:top w:val="none" w:sz="0" w:space="0" w:color="auto"/>
                <w:left w:val="none" w:sz="0" w:space="0" w:color="auto"/>
                <w:bottom w:val="none" w:sz="0" w:space="0" w:color="auto"/>
                <w:right w:val="none" w:sz="0" w:space="0" w:color="auto"/>
              </w:divBdr>
            </w:div>
          </w:divsChild>
        </w:div>
        <w:div w:id="207839343">
          <w:marLeft w:val="0"/>
          <w:marRight w:val="0"/>
          <w:marTop w:val="300"/>
          <w:marBottom w:val="300"/>
          <w:divBdr>
            <w:top w:val="none" w:sz="0" w:space="0" w:color="auto"/>
            <w:left w:val="none" w:sz="0" w:space="0" w:color="auto"/>
            <w:bottom w:val="none" w:sz="0" w:space="0" w:color="auto"/>
            <w:right w:val="none" w:sz="0" w:space="0" w:color="auto"/>
          </w:divBdr>
        </w:div>
        <w:div w:id="1340473964">
          <w:marLeft w:val="0"/>
          <w:marRight w:val="0"/>
          <w:marTop w:val="0"/>
          <w:marBottom w:val="0"/>
          <w:divBdr>
            <w:top w:val="none" w:sz="0" w:space="0" w:color="auto"/>
            <w:left w:val="none" w:sz="0" w:space="0" w:color="auto"/>
            <w:bottom w:val="none" w:sz="0" w:space="0" w:color="auto"/>
            <w:right w:val="none" w:sz="0" w:space="0" w:color="auto"/>
          </w:divBdr>
          <w:divsChild>
            <w:div w:id="1284115105">
              <w:marLeft w:val="0"/>
              <w:marRight w:val="0"/>
              <w:marTop w:val="300"/>
              <w:marBottom w:val="450"/>
              <w:divBdr>
                <w:top w:val="none" w:sz="0" w:space="0" w:color="auto"/>
                <w:left w:val="none" w:sz="0" w:space="0" w:color="auto"/>
                <w:bottom w:val="none" w:sz="0" w:space="0" w:color="auto"/>
                <w:right w:val="none" w:sz="0" w:space="0" w:color="auto"/>
              </w:divBdr>
              <w:divsChild>
                <w:div w:id="1539590067">
                  <w:marLeft w:val="0"/>
                  <w:marRight w:val="0"/>
                  <w:marTop w:val="0"/>
                  <w:marBottom w:val="0"/>
                  <w:divBdr>
                    <w:top w:val="none" w:sz="0" w:space="0" w:color="auto"/>
                    <w:left w:val="none" w:sz="0" w:space="0" w:color="auto"/>
                    <w:bottom w:val="none" w:sz="0" w:space="0" w:color="auto"/>
                    <w:right w:val="none" w:sz="0" w:space="0" w:color="auto"/>
                  </w:divBdr>
                  <w:divsChild>
                    <w:div w:id="91513995">
                      <w:marLeft w:val="0"/>
                      <w:marRight w:val="0"/>
                      <w:marTop w:val="0"/>
                      <w:marBottom w:val="0"/>
                      <w:divBdr>
                        <w:top w:val="none" w:sz="0" w:space="0" w:color="auto"/>
                        <w:left w:val="none" w:sz="0" w:space="0" w:color="auto"/>
                        <w:bottom w:val="none" w:sz="0" w:space="0" w:color="auto"/>
                        <w:right w:val="none" w:sz="0" w:space="0" w:color="auto"/>
                      </w:divBdr>
                      <w:divsChild>
                        <w:div w:id="390545920">
                          <w:marLeft w:val="0"/>
                          <w:marRight w:val="0"/>
                          <w:marTop w:val="0"/>
                          <w:marBottom w:val="0"/>
                          <w:divBdr>
                            <w:top w:val="none" w:sz="0" w:space="0" w:color="auto"/>
                            <w:left w:val="none" w:sz="0" w:space="0" w:color="auto"/>
                            <w:bottom w:val="none" w:sz="0" w:space="0" w:color="auto"/>
                            <w:right w:val="none" w:sz="0" w:space="0" w:color="auto"/>
                          </w:divBdr>
                          <w:divsChild>
                            <w:div w:id="8413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826217">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 w:id="1237547028">
      <w:bodyDiv w:val="1"/>
      <w:marLeft w:val="0"/>
      <w:marRight w:val="0"/>
      <w:marTop w:val="0"/>
      <w:marBottom w:val="0"/>
      <w:divBdr>
        <w:top w:val="none" w:sz="0" w:space="0" w:color="auto"/>
        <w:left w:val="none" w:sz="0" w:space="0" w:color="auto"/>
        <w:bottom w:val="none" w:sz="0" w:space="0" w:color="auto"/>
        <w:right w:val="none" w:sz="0" w:space="0" w:color="auto"/>
      </w:divBdr>
      <w:divsChild>
        <w:div w:id="1332491172">
          <w:marLeft w:val="0"/>
          <w:marRight w:val="150"/>
          <w:marTop w:val="0"/>
          <w:marBottom w:val="75"/>
          <w:divBdr>
            <w:top w:val="none" w:sz="0" w:space="0" w:color="auto"/>
            <w:left w:val="none" w:sz="0" w:space="0" w:color="auto"/>
            <w:bottom w:val="none" w:sz="0" w:space="0" w:color="auto"/>
            <w:right w:val="none" w:sz="0" w:space="0" w:color="auto"/>
          </w:divBdr>
        </w:div>
        <w:div w:id="712968009">
          <w:marLeft w:val="0"/>
          <w:marRight w:val="150"/>
          <w:marTop w:val="150"/>
          <w:marBottom w:val="150"/>
          <w:divBdr>
            <w:top w:val="none" w:sz="0" w:space="0" w:color="auto"/>
            <w:left w:val="none" w:sz="0" w:space="0" w:color="auto"/>
            <w:bottom w:val="none" w:sz="0" w:space="0" w:color="auto"/>
            <w:right w:val="none" w:sz="0" w:space="0" w:color="auto"/>
          </w:divBdr>
        </w:div>
        <w:div w:id="243803667">
          <w:marLeft w:val="0"/>
          <w:marRight w:val="150"/>
          <w:marTop w:val="0"/>
          <w:marBottom w:val="0"/>
          <w:divBdr>
            <w:top w:val="none" w:sz="0" w:space="0" w:color="auto"/>
            <w:left w:val="none" w:sz="0" w:space="0" w:color="auto"/>
            <w:bottom w:val="none" w:sz="0" w:space="0" w:color="auto"/>
            <w:right w:val="none" w:sz="0" w:space="0" w:color="auto"/>
          </w:divBdr>
        </w:div>
      </w:divsChild>
    </w:div>
    <w:div w:id="1237786288">
      <w:bodyDiv w:val="1"/>
      <w:marLeft w:val="0"/>
      <w:marRight w:val="0"/>
      <w:marTop w:val="0"/>
      <w:marBottom w:val="0"/>
      <w:divBdr>
        <w:top w:val="none" w:sz="0" w:space="0" w:color="auto"/>
        <w:left w:val="none" w:sz="0" w:space="0" w:color="auto"/>
        <w:bottom w:val="none" w:sz="0" w:space="0" w:color="auto"/>
        <w:right w:val="none" w:sz="0" w:space="0" w:color="auto"/>
      </w:divBdr>
      <w:divsChild>
        <w:div w:id="1007056239">
          <w:marLeft w:val="0"/>
          <w:marRight w:val="0"/>
          <w:marTop w:val="0"/>
          <w:marBottom w:val="300"/>
          <w:divBdr>
            <w:top w:val="none" w:sz="0" w:space="0" w:color="auto"/>
            <w:left w:val="none" w:sz="0" w:space="0" w:color="auto"/>
            <w:bottom w:val="none" w:sz="0" w:space="0" w:color="auto"/>
            <w:right w:val="none" w:sz="0" w:space="0" w:color="auto"/>
          </w:divBdr>
        </w:div>
      </w:divsChild>
    </w:div>
    <w:div w:id="1237933607">
      <w:bodyDiv w:val="1"/>
      <w:marLeft w:val="0"/>
      <w:marRight w:val="0"/>
      <w:marTop w:val="0"/>
      <w:marBottom w:val="0"/>
      <w:divBdr>
        <w:top w:val="none" w:sz="0" w:space="0" w:color="auto"/>
        <w:left w:val="none" w:sz="0" w:space="0" w:color="auto"/>
        <w:bottom w:val="none" w:sz="0" w:space="0" w:color="auto"/>
        <w:right w:val="none" w:sz="0" w:space="0" w:color="auto"/>
      </w:divBdr>
      <w:divsChild>
        <w:div w:id="574166251">
          <w:marLeft w:val="0"/>
          <w:marRight w:val="0"/>
          <w:marTop w:val="0"/>
          <w:marBottom w:val="0"/>
          <w:divBdr>
            <w:top w:val="none" w:sz="0" w:space="0" w:color="auto"/>
            <w:left w:val="none" w:sz="0" w:space="0" w:color="auto"/>
            <w:bottom w:val="none" w:sz="0" w:space="0" w:color="auto"/>
            <w:right w:val="none" w:sz="0" w:space="0" w:color="auto"/>
          </w:divBdr>
          <w:divsChild>
            <w:div w:id="990477483">
              <w:marLeft w:val="0"/>
              <w:marRight w:val="375"/>
              <w:marTop w:val="0"/>
              <w:marBottom w:val="0"/>
              <w:divBdr>
                <w:top w:val="none" w:sz="0" w:space="0" w:color="auto"/>
                <w:left w:val="none" w:sz="0" w:space="0" w:color="auto"/>
                <w:bottom w:val="none" w:sz="0" w:space="0" w:color="auto"/>
                <w:right w:val="none" w:sz="0" w:space="0" w:color="auto"/>
              </w:divBdr>
            </w:div>
            <w:div w:id="1443962162">
              <w:marLeft w:val="0"/>
              <w:marRight w:val="0"/>
              <w:marTop w:val="0"/>
              <w:marBottom w:val="0"/>
              <w:divBdr>
                <w:top w:val="none" w:sz="0" w:space="0" w:color="auto"/>
                <w:left w:val="none" w:sz="0" w:space="0" w:color="auto"/>
                <w:bottom w:val="none" w:sz="0" w:space="0" w:color="auto"/>
                <w:right w:val="none" w:sz="0" w:space="0" w:color="auto"/>
              </w:divBdr>
            </w:div>
          </w:divsChild>
        </w:div>
        <w:div w:id="1448310541">
          <w:marLeft w:val="0"/>
          <w:marRight w:val="0"/>
          <w:marTop w:val="0"/>
          <w:marBottom w:val="0"/>
          <w:divBdr>
            <w:top w:val="none" w:sz="0" w:space="0" w:color="auto"/>
            <w:left w:val="none" w:sz="0" w:space="0" w:color="auto"/>
            <w:bottom w:val="none" w:sz="0" w:space="0" w:color="auto"/>
            <w:right w:val="none" w:sz="0" w:space="0" w:color="auto"/>
          </w:divBdr>
          <w:divsChild>
            <w:div w:id="2692452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38445466">
      <w:bodyDiv w:val="1"/>
      <w:marLeft w:val="0"/>
      <w:marRight w:val="0"/>
      <w:marTop w:val="0"/>
      <w:marBottom w:val="0"/>
      <w:divBdr>
        <w:top w:val="none" w:sz="0" w:space="0" w:color="auto"/>
        <w:left w:val="none" w:sz="0" w:space="0" w:color="auto"/>
        <w:bottom w:val="none" w:sz="0" w:space="0" w:color="auto"/>
        <w:right w:val="none" w:sz="0" w:space="0" w:color="auto"/>
      </w:divBdr>
      <w:divsChild>
        <w:div w:id="1315791496">
          <w:marLeft w:val="0"/>
          <w:marRight w:val="150"/>
          <w:marTop w:val="0"/>
          <w:marBottom w:val="75"/>
          <w:divBdr>
            <w:top w:val="none" w:sz="0" w:space="0" w:color="auto"/>
            <w:left w:val="none" w:sz="0" w:space="0" w:color="auto"/>
            <w:bottom w:val="none" w:sz="0" w:space="0" w:color="auto"/>
            <w:right w:val="none" w:sz="0" w:space="0" w:color="auto"/>
          </w:divBdr>
        </w:div>
        <w:div w:id="867720165">
          <w:marLeft w:val="0"/>
          <w:marRight w:val="150"/>
          <w:marTop w:val="150"/>
          <w:marBottom w:val="150"/>
          <w:divBdr>
            <w:top w:val="none" w:sz="0" w:space="0" w:color="auto"/>
            <w:left w:val="none" w:sz="0" w:space="0" w:color="auto"/>
            <w:bottom w:val="none" w:sz="0" w:space="0" w:color="auto"/>
            <w:right w:val="none" w:sz="0" w:space="0" w:color="auto"/>
          </w:divBdr>
        </w:div>
        <w:div w:id="195192617">
          <w:marLeft w:val="0"/>
          <w:marRight w:val="150"/>
          <w:marTop w:val="0"/>
          <w:marBottom w:val="0"/>
          <w:divBdr>
            <w:top w:val="none" w:sz="0" w:space="0" w:color="auto"/>
            <w:left w:val="none" w:sz="0" w:space="0" w:color="auto"/>
            <w:bottom w:val="none" w:sz="0" w:space="0" w:color="auto"/>
            <w:right w:val="none" w:sz="0" w:space="0" w:color="auto"/>
          </w:divBdr>
        </w:div>
      </w:divsChild>
    </w:div>
    <w:div w:id="1239436475">
      <w:bodyDiv w:val="1"/>
      <w:marLeft w:val="0"/>
      <w:marRight w:val="0"/>
      <w:marTop w:val="0"/>
      <w:marBottom w:val="0"/>
      <w:divBdr>
        <w:top w:val="none" w:sz="0" w:space="0" w:color="auto"/>
        <w:left w:val="none" w:sz="0" w:space="0" w:color="auto"/>
        <w:bottom w:val="none" w:sz="0" w:space="0" w:color="auto"/>
        <w:right w:val="none" w:sz="0" w:space="0" w:color="auto"/>
      </w:divBdr>
      <w:divsChild>
        <w:div w:id="1141649627">
          <w:marLeft w:val="0"/>
          <w:marRight w:val="0"/>
          <w:marTop w:val="0"/>
          <w:marBottom w:val="75"/>
          <w:divBdr>
            <w:top w:val="none" w:sz="0" w:space="0" w:color="auto"/>
            <w:left w:val="none" w:sz="0" w:space="0" w:color="auto"/>
            <w:bottom w:val="none" w:sz="0" w:space="0" w:color="auto"/>
            <w:right w:val="none" w:sz="0" w:space="0" w:color="auto"/>
          </w:divBdr>
        </w:div>
        <w:div w:id="898245573">
          <w:marLeft w:val="0"/>
          <w:marRight w:val="0"/>
          <w:marTop w:val="0"/>
          <w:marBottom w:val="75"/>
          <w:divBdr>
            <w:top w:val="single" w:sz="6" w:space="3" w:color="DEDEDE"/>
            <w:left w:val="single" w:sz="6" w:space="3" w:color="DEDEDE"/>
            <w:bottom w:val="single" w:sz="6" w:space="3" w:color="DEDEDE"/>
            <w:right w:val="single" w:sz="6" w:space="3" w:color="DEDEDE"/>
          </w:divBdr>
          <w:divsChild>
            <w:div w:id="132458019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239710185">
      <w:bodyDiv w:val="1"/>
      <w:marLeft w:val="0"/>
      <w:marRight w:val="0"/>
      <w:marTop w:val="0"/>
      <w:marBottom w:val="0"/>
      <w:divBdr>
        <w:top w:val="none" w:sz="0" w:space="0" w:color="auto"/>
        <w:left w:val="none" w:sz="0" w:space="0" w:color="auto"/>
        <w:bottom w:val="none" w:sz="0" w:space="0" w:color="auto"/>
        <w:right w:val="none" w:sz="0" w:space="0" w:color="auto"/>
      </w:divBdr>
      <w:divsChild>
        <w:div w:id="95371921">
          <w:marLeft w:val="0"/>
          <w:marRight w:val="0"/>
          <w:marTop w:val="0"/>
          <w:marBottom w:val="0"/>
          <w:divBdr>
            <w:top w:val="none" w:sz="0" w:space="0" w:color="auto"/>
            <w:left w:val="none" w:sz="0" w:space="0" w:color="auto"/>
            <w:bottom w:val="none" w:sz="0" w:space="0" w:color="auto"/>
            <w:right w:val="none" w:sz="0" w:space="0" w:color="auto"/>
          </w:divBdr>
        </w:div>
      </w:divsChild>
    </w:div>
    <w:div w:id="1239753400">
      <w:bodyDiv w:val="1"/>
      <w:marLeft w:val="0"/>
      <w:marRight w:val="0"/>
      <w:marTop w:val="0"/>
      <w:marBottom w:val="0"/>
      <w:divBdr>
        <w:top w:val="none" w:sz="0" w:space="0" w:color="auto"/>
        <w:left w:val="none" w:sz="0" w:space="0" w:color="auto"/>
        <w:bottom w:val="none" w:sz="0" w:space="0" w:color="auto"/>
        <w:right w:val="none" w:sz="0" w:space="0" w:color="auto"/>
      </w:divBdr>
      <w:divsChild>
        <w:div w:id="551425156">
          <w:marLeft w:val="0"/>
          <w:marRight w:val="0"/>
          <w:marTop w:val="0"/>
          <w:marBottom w:val="0"/>
          <w:divBdr>
            <w:top w:val="none" w:sz="0" w:space="0" w:color="auto"/>
            <w:left w:val="none" w:sz="0" w:space="0" w:color="auto"/>
            <w:bottom w:val="none" w:sz="0" w:space="0" w:color="auto"/>
            <w:right w:val="none" w:sz="0" w:space="0" w:color="auto"/>
          </w:divBdr>
        </w:div>
        <w:div w:id="485362278">
          <w:marLeft w:val="0"/>
          <w:marRight w:val="0"/>
          <w:marTop w:val="0"/>
          <w:marBottom w:val="0"/>
          <w:divBdr>
            <w:top w:val="none" w:sz="0" w:space="0" w:color="auto"/>
            <w:left w:val="none" w:sz="0" w:space="0" w:color="auto"/>
            <w:bottom w:val="none" w:sz="0" w:space="0" w:color="auto"/>
            <w:right w:val="none" w:sz="0" w:space="0" w:color="auto"/>
          </w:divBdr>
          <w:divsChild>
            <w:div w:id="185485458">
              <w:marLeft w:val="0"/>
              <w:marRight w:val="0"/>
              <w:marTop w:val="300"/>
              <w:marBottom w:val="450"/>
              <w:divBdr>
                <w:top w:val="none" w:sz="0" w:space="0" w:color="auto"/>
                <w:left w:val="none" w:sz="0" w:space="0" w:color="auto"/>
                <w:bottom w:val="none" w:sz="0" w:space="0" w:color="auto"/>
                <w:right w:val="none" w:sz="0" w:space="0" w:color="auto"/>
              </w:divBdr>
              <w:divsChild>
                <w:div w:id="1345401116">
                  <w:marLeft w:val="0"/>
                  <w:marRight w:val="0"/>
                  <w:marTop w:val="0"/>
                  <w:marBottom w:val="0"/>
                  <w:divBdr>
                    <w:top w:val="none" w:sz="0" w:space="0" w:color="auto"/>
                    <w:left w:val="none" w:sz="0" w:space="0" w:color="auto"/>
                    <w:bottom w:val="none" w:sz="0" w:space="0" w:color="auto"/>
                    <w:right w:val="none" w:sz="0" w:space="0" w:color="auto"/>
                  </w:divBdr>
                  <w:divsChild>
                    <w:div w:id="614215265">
                      <w:marLeft w:val="0"/>
                      <w:marRight w:val="0"/>
                      <w:marTop w:val="0"/>
                      <w:marBottom w:val="0"/>
                      <w:divBdr>
                        <w:top w:val="none" w:sz="0" w:space="0" w:color="auto"/>
                        <w:left w:val="none" w:sz="0" w:space="0" w:color="auto"/>
                        <w:bottom w:val="none" w:sz="0" w:space="0" w:color="auto"/>
                        <w:right w:val="none" w:sz="0" w:space="0" w:color="auto"/>
                      </w:divBdr>
                      <w:divsChild>
                        <w:div w:id="429738030">
                          <w:marLeft w:val="0"/>
                          <w:marRight w:val="0"/>
                          <w:marTop w:val="0"/>
                          <w:marBottom w:val="0"/>
                          <w:divBdr>
                            <w:top w:val="none" w:sz="0" w:space="0" w:color="auto"/>
                            <w:left w:val="none" w:sz="0" w:space="0" w:color="auto"/>
                            <w:bottom w:val="none" w:sz="0" w:space="0" w:color="auto"/>
                            <w:right w:val="none" w:sz="0" w:space="0" w:color="auto"/>
                          </w:divBdr>
                          <w:divsChild>
                            <w:div w:id="7295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076278">
          <w:marLeft w:val="0"/>
          <w:marRight w:val="0"/>
          <w:marTop w:val="0"/>
          <w:marBottom w:val="0"/>
          <w:divBdr>
            <w:top w:val="none" w:sz="0" w:space="0" w:color="auto"/>
            <w:left w:val="none" w:sz="0" w:space="0" w:color="auto"/>
            <w:bottom w:val="none" w:sz="0" w:space="0" w:color="auto"/>
            <w:right w:val="none" w:sz="0" w:space="0" w:color="auto"/>
          </w:divBdr>
        </w:div>
      </w:divsChild>
    </w:div>
    <w:div w:id="1240629067">
      <w:bodyDiv w:val="1"/>
      <w:marLeft w:val="0"/>
      <w:marRight w:val="0"/>
      <w:marTop w:val="0"/>
      <w:marBottom w:val="0"/>
      <w:divBdr>
        <w:top w:val="none" w:sz="0" w:space="0" w:color="auto"/>
        <w:left w:val="none" w:sz="0" w:space="0" w:color="auto"/>
        <w:bottom w:val="none" w:sz="0" w:space="0" w:color="auto"/>
        <w:right w:val="none" w:sz="0" w:space="0" w:color="auto"/>
      </w:divBdr>
      <w:divsChild>
        <w:div w:id="276831874">
          <w:marLeft w:val="0"/>
          <w:marRight w:val="150"/>
          <w:marTop w:val="0"/>
          <w:marBottom w:val="75"/>
          <w:divBdr>
            <w:top w:val="none" w:sz="0" w:space="0" w:color="auto"/>
            <w:left w:val="none" w:sz="0" w:space="0" w:color="auto"/>
            <w:bottom w:val="none" w:sz="0" w:space="0" w:color="auto"/>
            <w:right w:val="none" w:sz="0" w:space="0" w:color="auto"/>
          </w:divBdr>
        </w:div>
        <w:div w:id="1630549584">
          <w:marLeft w:val="0"/>
          <w:marRight w:val="150"/>
          <w:marTop w:val="150"/>
          <w:marBottom w:val="150"/>
          <w:divBdr>
            <w:top w:val="none" w:sz="0" w:space="0" w:color="auto"/>
            <w:left w:val="none" w:sz="0" w:space="0" w:color="auto"/>
            <w:bottom w:val="none" w:sz="0" w:space="0" w:color="auto"/>
            <w:right w:val="none" w:sz="0" w:space="0" w:color="auto"/>
          </w:divBdr>
        </w:div>
        <w:div w:id="987440162">
          <w:marLeft w:val="0"/>
          <w:marRight w:val="150"/>
          <w:marTop w:val="0"/>
          <w:marBottom w:val="0"/>
          <w:divBdr>
            <w:top w:val="none" w:sz="0" w:space="0" w:color="auto"/>
            <w:left w:val="none" w:sz="0" w:space="0" w:color="auto"/>
            <w:bottom w:val="none" w:sz="0" w:space="0" w:color="auto"/>
            <w:right w:val="none" w:sz="0" w:space="0" w:color="auto"/>
          </w:divBdr>
        </w:div>
      </w:divsChild>
    </w:div>
    <w:div w:id="1240679475">
      <w:bodyDiv w:val="1"/>
      <w:marLeft w:val="0"/>
      <w:marRight w:val="0"/>
      <w:marTop w:val="0"/>
      <w:marBottom w:val="0"/>
      <w:divBdr>
        <w:top w:val="none" w:sz="0" w:space="0" w:color="auto"/>
        <w:left w:val="none" w:sz="0" w:space="0" w:color="auto"/>
        <w:bottom w:val="none" w:sz="0" w:space="0" w:color="auto"/>
        <w:right w:val="none" w:sz="0" w:space="0" w:color="auto"/>
      </w:divBdr>
      <w:divsChild>
        <w:div w:id="1362169669">
          <w:marLeft w:val="0"/>
          <w:marRight w:val="150"/>
          <w:marTop w:val="0"/>
          <w:marBottom w:val="75"/>
          <w:divBdr>
            <w:top w:val="none" w:sz="0" w:space="0" w:color="auto"/>
            <w:left w:val="none" w:sz="0" w:space="0" w:color="auto"/>
            <w:bottom w:val="none" w:sz="0" w:space="0" w:color="auto"/>
            <w:right w:val="none" w:sz="0" w:space="0" w:color="auto"/>
          </w:divBdr>
        </w:div>
        <w:div w:id="1633513496">
          <w:marLeft w:val="0"/>
          <w:marRight w:val="150"/>
          <w:marTop w:val="150"/>
          <w:marBottom w:val="150"/>
          <w:divBdr>
            <w:top w:val="none" w:sz="0" w:space="0" w:color="auto"/>
            <w:left w:val="none" w:sz="0" w:space="0" w:color="auto"/>
            <w:bottom w:val="none" w:sz="0" w:space="0" w:color="auto"/>
            <w:right w:val="none" w:sz="0" w:space="0" w:color="auto"/>
          </w:divBdr>
        </w:div>
        <w:div w:id="2145611082">
          <w:marLeft w:val="0"/>
          <w:marRight w:val="150"/>
          <w:marTop w:val="0"/>
          <w:marBottom w:val="0"/>
          <w:divBdr>
            <w:top w:val="none" w:sz="0" w:space="0" w:color="auto"/>
            <w:left w:val="none" w:sz="0" w:space="0" w:color="auto"/>
            <w:bottom w:val="none" w:sz="0" w:space="0" w:color="auto"/>
            <w:right w:val="none" w:sz="0" w:space="0" w:color="auto"/>
          </w:divBdr>
        </w:div>
      </w:divsChild>
    </w:div>
    <w:div w:id="1240948321">
      <w:bodyDiv w:val="1"/>
      <w:marLeft w:val="0"/>
      <w:marRight w:val="0"/>
      <w:marTop w:val="0"/>
      <w:marBottom w:val="0"/>
      <w:divBdr>
        <w:top w:val="none" w:sz="0" w:space="0" w:color="auto"/>
        <w:left w:val="none" w:sz="0" w:space="0" w:color="auto"/>
        <w:bottom w:val="none" w:sz="0" w:space="0" w:color="auto"/>
        <w:right w:val="none" w:sz="0" w:space="0" w:color="auto"/>
      </w:divBdr>
      <w:divsChild>
        <w:div w:id="110901256">
          <w:marLeft w:val="0"/>
          <w:marRight w:val="0"/>
          <w:marTop w:val="0"/>
          <w:marBottom w:val="150"/>
          <w:divBdr>
            <w:top w:val="none" w:sz="0" w:space="0" w:color="auto"/>
            <w:left w:val="none" w:sz="0" w:space="0" w:color="auto"/>
            <w:bottom w:val="none" w:sz="0" w:space="0" w:color="auto"/>
            <w:right w:val="none" w:sz="0" w:space="0" w:color="auto"/>
          </w:divBdr>
          <w:divsChild>
            <w:div w:id="1711952957">
              <w:marLeft w:val="0"/>
              <w:marRight w:val="0"/>
              <w:marTop w:val="0"/>
              <w:marBottom w:val="0"/>
              <w:divBdr>
                <w:top w:val="none" w:sz="0" w:space="0" w:color="auto"/>
                <w:left w:val="none" w:sz="0" w:space="0" w:color="auto"/>
                <w:bottom w:val="none" w:sz="0" w:space="0" w:color="auto"/>
                <w:right w:val="none" w:sz="0" w:space="0" w:color="auto"/>
              </w:divBdr>
              <w:divsChild>
                <w:div w:id="616987959">
                  <w:marLeft w:val="0"/>
                  <w:marRight w:val="150"/>
                  <w:marTop w:val="0"/>
                  <w:marBottom w:val="0"/>
                  <w:divBdr>
                    <w:top w:val="none" w:sz="0" w:space="0" w:color="auto"/>
                    <w:left w:val="none" w:sz="0" w:space="0" w:color="auto"/>
                    <w:bottom w:val="none" w:sz="0" w:space="0" w:color="auto"/>
                    <w:right w:val="none" w:sz="0" w:space="0" w:color="auto"/>
                  </w:divBdr>
                </w:div>
                <w:div w:id="1325745096">
                  <w:marLeft w:val="0"/>
                  <w:marRight w:val="150"/>
                  <w:marTop w:val="0"/>
                  <w:marBottom w:val="0"/>
                  <w:divBdr>
                    <w:top w:val="none" w:sz="0" w:space="0" w:color="auto"/>
                    <w:left w:val="none" w:sz="0" w:space="0" w:color="auto"/>
                    <w:bottom w:val="none" w:sz="0" w:space="0" w:color="auto"/>
                    <w:right w:val="none" w:sz="0" w:space="0" w:color="auto"/>
                  </w:divBdr>
                </w:div>
              </w:divsChild>
            </w:div>
            <w:div w:id="1475487617">
              <w:marLeft w:val="0"/>
              <w:marRight w:val="0"/>
              <w:marTop w:val="0"/>
              <w:marBottom w:val="0"/>
              <w:divBdr>
                <w:top w:val="none" w:sz="0" w:space="0" w:color="auto"/>
                <w:left w:val="none" w:sz="0" w:space="0" w:color="auto"/>
                <w:bottom w:val="none" w:sz="0" w:space="0" w:color="auto"/>
                <w:right w:val="none" w:sz="0" w:space="0" w:color="auto"/>
              </w:divBdr>
              <w:divsChild>
                <w:div w:id="581987251">
                  <w:marLeft w:val="0"/>
                  <w:marRight w:val="0"/>
                  <w:marTop w:val="0"/>
                  <w:marBottom w:val="0"/>
                  <w:divBdr>
                    <w:top w:val="none" w:sz="0" w:space="0" w:color="auto"/>
                    <w:left w:val="none" w:sz="0" w:space="0" w:color="auto"/>
                    <w:bottom w:val="none" w:sz="0" w:space="0" w:color="auto"/>
                    <w:right w:val="none" w:sz="0" w:space="0" w:color="auto"/>
                  </w:divBdr>
                  <w:divsChild>
                    <w:div w:id="679240483">
                      <w:marLeft w:val="0"/>
                      <w:marRight w:val="0"/>
                      <w:marTop w:val="0"/>
                      <w:marBottom w:val="0"/>
                      <w:divBdr>
                        <w:top w:val="none" w:sz="0" w:space="0" w:color="auto"/>
                        <w:left w:val="none" w:sz="0" w:space="0" w:color="auto"/>
                        <w:bottom w:val="none" w:sz="0" w:space="0" w:color="auto"/>
                        <w:right w:val="none" w:sz="0" w:space="0" w:color="auto"/>
                      </w:divBdr>
                      <w:divsChild>
                        <w:div w:id="1348099677">
                          <w:marLeft w:val="0"/>
                          <w:marRight w:val="0"/>
                          <w:marTop w:val="0"/>
                          <w:marBottom w:val="0"/>
                          <w:divBdr>
                            <w:top w:val="none" w:sz="0" w:space="0" w:color="auto"/>
                            <w:left w:val="none" w:sz="0" w:space="0" w:color="auto"/>
                            <w:bottom w:val="none" w:sz="0" w:space="0" w:color="auto"/>
                            <w:right w:val="none" w:sz="0" w:space="0" w:color="auto"/>
                          </w:divBdr>
                        </w:div>
                      </w:divsChild>
                    </w:div>
                    <w:div w:id="1663509630">
                      <w:marLeft w:val="0"/>
                      <w:marRight w:val="0"/>
                      <w:marTop w:val="0"/>
                      <w:marBottom w:val="0"/>
                      <w:divBdr>
                        <w:top w:val="none" w:sz="0" w:space="0" w:color="auto"/>
                        <w:left w:val="none" w:sz="0" w:space="0" w:color="auto"/>
                        <w:bottom w:val="none" w:sz="0" w:space="0" w:color="auto"/>
                        <w:right w:val="none" w:sz="0" w:space="0" w:color="auto"/>
                      </w:divBdr>
                    </w:div>
                    <w:div w:id="35056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21134">
          <w:marLeft w:val="0"/>
          <w:marRight w:val="0"/>
          <w:marTop w:val="0"/>
          <w:marBottom w:val="0"/>
          <w:divBdr>
            <w:top w:val="none" w:sz="0" w:space="0" w:color="auto"/>
            <w:left w:val="none" w:sz="0" w:space="0" w:color="auto"/>
            <w:bottom w:val="none" w:sz="0" w:space="0" w:color="auto"/>
            <w:right w:val="none" w:sz="0" w:space="0" w:color="auto"/>
          </w:divBdr>
          <w:divsChild>
            <w:div w:id="235358806">
              <w:marLeft w:val="0"/>
              <w:marRight w:val="0"/>
              <w:marTop w:val="0"/>
              <w:marBottom w:val="0"/>
              <w:divBdr>
                <w:top w:val="none" w:sz="0" w:space="0" w:color="auto"/>
                <w:left w:val="none" w:sz="0" w:space="0" w:color="auto"/>
                <w:bottom w:val="none" w:sz="0" w:space="0" w:color="auto"/>
                <w:right w:val="none" w:sz="0" w:space="0" w:color="auto"/>
              </w:divBdr>
              <w:divsChild>
                <w:div w:id="519513508">
                  <w:marLeft w:val="0"/>
                  <w:marRight w:val="0"/>
                  <w:marTop w:val="0"/>
                  <w:marBottom w:val="0"/>
                  <w:divBdr>
                    <w:top w:val="none" w:sz="0" w:space="0" w:color="auto"/>
                    <w:left w:val="none" w:sz="0" w:space="0" w:color="auto"/>
                    <w:bottom w:val="none" w:sz="0" w:space="0" w:color="auto"/>
                    <w:right w:val="none" w:sz="0" w:space="0" w:color="auto"/>
                  </w:divBdr>
                </w:div>
              </w:divsChild>
            </w:div>
            <w:div w:id="1915233935">
              <w:marLeft w:val="0"/>
              <w:marRight w:val="0"/>
              <w:marTop w:val="225"/>
              <w:marBottom w:val="0"/>
              <w:divBdr>
                <w:top w:val="none" w:sz="0" w:space="0" w:color="auto"/>
                <w:left w:val="none" w:sz="0" w:space="0" w:color="auto"/>
                <w:bottom w:val="none" w:sz="0" w:space="0" w:color="auto"/>
                <w:right w:val="none" w:sz="0" w:space="0" w:color="auto"/>
              </w:divBdr>
              <w:divsChild>
                <w:div w:id="1615167203">
                  <w:marLeft w:val="0"/>
                  <w:marRight w:val="0"/>
                  <w:marTop w:val="0"/>
                  <w:marBottom w:val="0"/>
                  <w:divBdr>
                    <w:top w:val="none" w:sz="0" w:space="0" w:color="auto"/>
                    <w:left w:val="none" w:sz="0" w:space="0" w:color="auto"/>
                    <w:bottom w:val="none" w:sz="0" w:space="0" w:color="auto"/>
                    <w:right w:val="none" w:sz="0" w:space="0" w:color="auto"/>
                  </w:divBdr>
                </w:div>
              </w:divsChild>
            </w:div>
            <w:div w:id="1468665717">
              <w:marLeft w:val="0"/>
              <w:marRight w:val="0"/>
              <w:marTop w:val="225"/>
              <w:marBottom w:val="0"/>
              <w:divBdr>
                <w:top w:val="none" w:sz="0" w:space="0" w:color="auto"/>
                <w:left w:val="none" w:sz="0" w:space="0" w:color="auto"/>
                <w:bottom w:val="none" w:sz="0" w:space="0" w:color="auto"/>
                <w:right w:val="none" w:sz="0" w:space="0" w:color="auto"/>
              </w:divBdr>
              <w:divsChild>
                <w:div w:id="1359162827">
                  <w:marLeft w:val="0"/>
                  <w:marRight w:val="0"/>
                  <w:marTop w:val="0"/>
                  <w:marBottom w:val="0"/>
                  <w:divBdr>
                    <w:top w:val="none" w:sz="0" w:space="0" w:color="auto"/>
                    <w:left w:val="none" w:sz="0" w:space="0" w:color="auto"/>
                    <w:bottom w:val="none" w:sz="0" w:space="0" w:color="auto"/>
                    <w:right w:val="none" w:sz="0" w:space="0" w:color="auto"/>
                  </w:divBdr>
                </w:div>
              </w:divsChild>
            </w:div>
            <w:div w:id="968821959">
              <w:marLeft w:val="0"/>
              <w:marRight w:val="0"/>
              <w:marTop w:val="225"/>
              <w:marBottom w:val="0"/>
              <w:divBdr>
                <w:top w:val="none" w:sz="0" w:space="0" w:color="auto"/>
                <w:left w:val="none" w:sz="0" w:space="0" w:color="auto"/>
                <w:bottom w:val="none" w:sz="0" w:space="0" w:color="auto"/>
                <w:right w:val="none" w:sz="0" w:space="0" w:color="auto"/>
              </w:divBdr>
              <w:divsChild>
                <w:div w:id="129134578">
                  <w:marLeft w:val="0"/>
                  <w:marRight w:val="0"/>
                  <w:marTop w:val="0"/>
                  <w:marBottom w:val="0"/>
                  <w:divBdr>
                    <w:top w:val="none" w:sz="0" w:space="0" w:color="auto"/>
                    <w:left w:val="none" w:sz="0" w:space="0" w:color="auto"/>
                    <w:bottom w:val="none" w:sz="0" w:space="0" w:color="auto"/>
                    <w:right w:val="none" w:sz="0" w:space="0" w:color="auto"/>
                  </w:divBdr>
                  <w:divsChild>
                    <w:div w:id="2061130018">
                      <w:marLeft w:val="0"/>
                      <w:marRight w:val="0"/>
                      <w:marTop w:val="0"/>
                      <w:marBottom w:val="0"/>
                      <w:divBdr>
                        <w:top w:val="single" w:sz="6" w:space="0" w:color="D9D9D9"/>
                        <w:left w:val="none" w:sz="0" w:space="0" w:color="auto"/>
                        <w:bottom w:val="single" w:sz="6" w:space="0" w:color="D9D9D9"/>
                        <w:right w:val="none" w:sz="0" w:space="0" w:color="auto"/>
                      </w:divBdr>
                      <w:divsChild>
                        <w:div w:id="189026663">
                          <w:marLeft w:val="0"/>
                          <w:marRight w:val="0"/>
                          <w:marTop w:val="0"/>
                          <w:marBottom w:val="0"/>
                          <w:divBdr>
                            <w:top w:val="none" w:sz="0" w:space="0" w:color="auto"/>
                            <w:left w:val="none" w:sz="0" w:space="0" w:color="auto"/>
                            <w:bottom w:val="none" w:sz="0" w:space="0" w:color="auto"/>
                            <w:right w:val="none" w:sz="0" w:space="0" w:color="auto"/>
                          </w:divBdr>
                          <w:divsChild>
                            <w:div w:id="1193416172">
                              <w:marLeft w:val="0"/>
                              <w:marRight w:val="0"/>
                              <w:marTop w:val="0"/>
                              <w:marBottom w:val="0"/>
                              <w:divBdr>
                                <w:top w:val="none" w:sz="0" w:space="0" w:color="auto"/>
                                <w:left w:val="none" w:sz="0" w:space="0" w:color="auto"/>
                                <w:bottom w:val="none" w:sz="0" w:space="0" w:color="auto"/>
                                <w:right w:val="none" w:sz="0" w:space="0" w:color="auto"/>
                              </w:divBdr>
                              <w:divsChild>
                                <w:div w:id="864749217">
                                  <w:marLeft w:val="0"/>
                                  <w:marRight w:val="0"/>
                                  <w:marTop w:val="0"/>
                                  <w:marBottom w:val="0"/>
                                  <w:divBdr>
                                    <w:top w:val="none" w:sz="0" w:space="0" w:color="auto"/>
                                    <w:left w:val="none" w:sz="0" w:space="0" w:color="auto"/>
                                    <w:bottom w:val="none" w:sz="0" w:space="0" w:color="auto"/>
                                    <w:right w:val="none" w:sz="0" w:space="0" w:color="auto"/>
                                  </w:divBdr>
                                  <w:divsChild>
                                    <w:div w:id="490290935">
                                      <w:marLeft w:val="0"/>
                                      <w:marRight w:val="0"/>
                                      <w:marTop w:val="0"/>
                                      <w:marBottom w:val="0"/>
                                      <w:divBdr>
                                        <w:top w:val="none" w:sz="0" w:space="0" w:color="auto"/>
                                        <w:left w:val="none" w:sz="0" w:space="0" w:color="auto"/>
                                        <w:bottom w:val="none" w:sz="0" w:space="0" w:color="auto"/>
                                        <w:right w:val="none" w:sz="0" w:space="0" w:color="auto"/>
                                      </w:divBdr>
                                      <w:divsChild>
                                        <w:div w:id="62072805">
                                          <w:marLeft w:val="0"/>
                                          <w:marRight w:val="0"/>
                                          <w:marTop w:val="0"/>
                                          <w:marBottom w:val="0"/>
                                          <w:divBdr>
                                            <w:top w:val="none" w:sz="0" w:space="0" w:color="auto"/>
                                            <w:left w:val="none" w:sz="0" w:space="0" w:color="auto"/>
                                            <w:bottom w:val="none" w:sz="0" w:space="0" w:color="auto"/>
                                            <w:right w:val="none" w:sz="0" w:space="0" w:color="auto"/>
                                          </w:divBdr>
                                          <w:divsChild>
                                            <w:div w:id="737747470">
                                              <w:marLeft w:val="0"/>
                                              <w:marRight w:val="0"/>
                                              <w:marTop w:val="0"/>
                                              <w:marBottom w:val="0"/>
                                              <w:divBdr>
                                                <w:top w:val="none" w:sz="0" w:space="0" w:color="auto"/>
                                                <w:left w:val="none" w:sz="0" w:space="0" w:color="auto"/>
                                                <w:bottom w:val="none" w:sz="0" w:space="0" w:color="auto"/>
                                                <w:right w:val="none" w:sz="0" w:space="0" w:color="auto"/>
                                              </w:divBdr>
                                              <w:divsChild>
                                                <w:div w:id="1824929086">
                                                  <w:marLeft w:val="0"/>
                                                  <w:marRight w:val="0"/>
                                                  <w:marTop w:val="0"/>
                                                  <w:marBottom w:val="0"/>
                                                  <w:divBdr>
                                                    <w:top w:val="none" w:sz="0" w:space="0" w:color="auto"/>
                                                    <w:left w:val="none" w:sz="0" w:space="0" w:color="auto"/>
                                                    <w:bottom w:val="none" w:sz="0" w:space="0" w:color="auto"/>
                                                    <w:right w:val="none" w:sz="0" w:space="0" w:color="auto"/>
                                                  </w:divBdr>
                                                  <w:divsChild>
                                                    <w:div w:id="1798839130">
                                                      <w:marLeft w:val="0"/>
                                                      <w:marRight w:val="0"/>
                                                      <w:marTop w:val="0"/>
                                                      <w:marBottom w:val="0"/>
                                                      <w:divBdr>
                                                        <w:top w:val="none" w:sz="0" w:space="0" w:color="auto"/>
                                                        <w:left w:val="none" w:sz="0" w:space="0" w:color="auto"/>
                                                        <w:bottom w:val="none" w:sz="0" w:space="0" w:color="auto"/>
                                                        <w:right w:val="none" w:sz="0" w:space="0" w:color="auto"/>
                                                      </w:divBdr>
                                                      <w:divsChild>
                                                        <w:div w:id="921059999">
                                                          <w:marLeft w:val="0"/>
                                                          <w:marRight w:val="0"/>
                                                          <w:marTop w:val="0"/>
                                                          <w:marBottom w:val="0"/>
                                                          <w:divBdr>
                                                            <w:top w:val="none" w:sz="0" w:space="0" w:color="auto"/>
                                                            <w:left w:val="none" w:sz="0" w:space="0" w:color="auto"/>
                                                            <w:bottom w:val="none" w:sz="0" w:space="0" w:color="auto"/>
                                                            <w:right w:val="none" w:sz="0" w:space="0" w:color="auto"/>
                                                          </w:divBdr>
                                                          <w:divsChild>
                                                            <w:div w:id="507335103">
                                                              <w:marLeft w:val="0"/>
                                                              <w:marRight w:val="0"/>
                                                              <w:marTop w:val="0"/>
                                                              <w:marBottom w:val="0"/>
                                                              <w:divBdr>
                                                                <w:top w:val="none" w:sz="0" w:space="0" w:color="auto"/>
                                                                <w:left w:val="none" w:sz="0" w:space="0" w:color="auto"/>
                                                                <w:bottom w:val="none" w:sz="0" w:space="0" w:color="auto"/>
                                                                <w:right w:val="none" w:sz="0" w:space="0" w:color="auto"/>
                                                              </w:divBdr>
                                                              <w:divsChild>
                                                                <w:div w:id="2019962310">
                                                                  <w:marLeft w:val="0"/>
                                                                  <w:marRight w:val="0"/>
                                                                  <w:marTop w:val="0"/>
                                                                  <w:marBottom w:val="0"/>
                                                                  <w:divBdr>
                                                                    <w:top w:val="none" w:sz="0" w:space="0" w:color="auto"/>
                                                                    <w:left w:val="none" w:sz="0" w:space="0" w:color="auto"/>
                                                                    <w:bottom w:val="none" w:sz="0" w:space="0" w:color="auto"/>
                                                                    <w:right w:val="none" w:sz="0" w:space="0" w:color="auto"/>
                                                                  </w:divBdr>
                                                                  <w:divsChild>
                                                                    <w:div w:id="27727903">
                                                                      <w:marLeft w:val="0"/>
                                                                      <w:marRight w:val="0"/>
                                                                      <w:marTop w:val="0"/>
                                                                      <w:marBottom w:val="0"/>
                                                                      <w:divBdr>
                                                                        <w:top w:val="none" w:sz="0" w:space="0" w:color="auto"/>
                                                                        <w:left w:val="none" w:sz="0" w:space="0" w:color="auto"/>
                                                                        <w:bottom w:val="none" w:sz="0" w:space="0" w:color="auto"/>
                                                                        <w:right w:val="none" w:sz="0" w:space="0" w:color="auto"/>
                                                                      </w:divBdr>
                                                                      <w:divsChild>
                                                                        <w:div w:id="52705678">
                                                                          <w:marLeft w:val="0"/>
                                                                          <w:marRight w:val="0"/>
                                                                          <w:marTop w:val="0"/>
                                                                          <w:marBottom w:val="0"/>
                                                                          <w:divBdr>
                                                                            <w:top w:val="none" w:sz="0" w:space="0" w:color="auto"/>
                                                                            <w:left w:val="none" w:sz="0" w:space="0" w:color="auto"/>
                                                                            <w:bottom w:val="none" w:sz="0" w:space="0" w:color="auto"/>
                                                                            <w:right w:val="none" w:sz="0" w:space="0" w:color="auto"/>
                                                                          </w:divBdr>
                                                                        </w:div>
                                                                        <w:div w:id="1327005511">
                                                                          <w:marLeft w:val="0"/>
                                                                          <w:marRight w:val="0"/>
                                                                          <w:marTop w:val="0"/>
                                                                          <w:marBottom w:val="0"/>
                                                                          <w:divBdr>
                                                                            <w:top w:val="none" w:sz="0" w:space="0" w:color="auto"/>
                                                                            <w:left w:val="none" w:sz="0" w:space="0" w:color="auto"/>
                                                                            <w:bottom w:val="none" w:sz="0" w:space="0" w:color="auto"/>
                                                                            <w:right w:val="none" w:sz="0" w:space="0" w:color="auto"/>
                                                                          </w:divBdr>
                                                                        </w:div>
                                                                      </w:divsChild>
                                                                    </w:div>
                                                                    <w:div w:id="804156477">
                                                                      <w:marLeft w:val="0"/>
                                                                      <w:marRight w:val="0"/>
                                                                      <w:marTop w:val="0"/>
                                                                      <w:marBottom w:val="0"/>
                                                                      <w:divBdr>
                                                                        <w:top w:val="none" w:sz="0" w:space="0" w:color="auto"/>
                                                                        <w:left w:val="none" w:sz="0" w:space="0" w:color="auto"/>
                                                                        <w:bottom w:val="none" w:sz="0" w:space="0" w:color="auto"/>
                                                                        <w:right w:val="none" w:sz="0" w:space="0" w:color="auto"/>
                                                                      </w:divBdr>
                                                                      <w:divsChild>
                                                                        <w:div w:id="1210923837">
                                                                          <w:marLeft w:val="0"/>
                                                                          <w:marRight w:val="0"/>
                                                                          <w:marTop w:val="0"/>
                                                                          <w:marBottom w:val="0"/>
                                                                          <w:divBdr>
                                                                            <w:top w:val="none" w:sz="0" w:space="0" w:color="auto"/>
                                                                            <w:left w:val="none" w:sz="0" w:space="0" w:color="auto"/>
                                                                            <w:bottom w:val="none" w:sz="0" w:space="0" w:color="auto"/>
                                                                            <w:right w:val="none" w:sz="0" w:space="0" w:color="auto"/>
                                                                          </w:divBdr>
                                                                          <w:divsChild>
                                                                            <w:div w:id="1745761606">
                                                                              <w:marLeft w:val="0"/>
                                                                              <w:marRight w:val="0"/>
                                                                              <w:marTop w:val="0"/>
                                                                              <w:marBottom w:val="0"/>
                                                                              <w:divBdr>
                                                                                <w:top w:val="none" w:sz="0" w:space="0" w:color="auto"/>
                                                                                <w:left w:val="none" w:sz="0" w:space="0" w:color="auto"/>
                                                                                <w:bottom w:val="none" w:sz="0" w:space="0" w:color="auto"/>
                                                                                <w:right w:val="none" w:sz="0" w:space="0" w:color="auto"/>
                                                                              </w:divBdr>
                                                                              <w:divsChild>
                                                                                <w:div w:id="801656316">
                                                                                  <w:marLeft w:val="0"/>
                                                                                  <w:marRight w:val="0"/>
                                                                                  <w:marTop w:val="0"/>
                                                                                  <w:marBottom w:val="0"/>
                                                                                  <w:divBdr>
                                                                                    <w:top w:val="none" w:sz="0" w:space="0" w:color="auto"/>
                                                                                    <w:left w:val="none" w:sz="0" w:space="0" w:color="auto"/>
                                                                                    <w:bottom w:val="none" w:sz="0" w:space="0" w:color="auto"/>
                                                                                    <w:right w:val="none" w:sz="0" w:space="0" w:color="auto"/>
                                                                                  </w:divBdr>
                                                                                  <w:divsChild>
                                                                                    <w:div w:id="164173870">
                                                                                      <w:marLeft w:val="0"/>
                                                                                      <w:marRight w:val="0"/>
                                                                                      <w:marTop w:val="0"/>
                                                                                      <w:marBottom w:val="0"/>
                                                                                      <w:divBdr>
                                                                                        <w:top w:val="none" w:sz="0" w:space="0" w:color="auto"/>
                                                                                        <w:left w:val="none" w:sz="0" w:space="0" w:color="auto"/>
                                                                                        <w:bottom w:val="none" w:sz="0" w:space="0" w:color="auto"/>
                                                                                        <w:right w:val="none" w:sz="0" w:space="0" w:color="auto"/>
                                                                                      </w:divBdr>
                                                                                      <w:divsChild>
                                                                                        <w:div w:id="1799908149">
                                                                                          <w:marLeft w:val="0"/>
                                                                                          <w:marRight w:val="0"/>
                                                                                          <w:marTop w:val="0"/>
                                                                                          <w:marBottom w:val="0"/>
                                                                                          <w:divBdr>
                                                                                            <w:top w:val="none" w:sz="0" w:space="0" w:color="auto"/>
                                                                                            <w:left w:val="none" w:sz="0" w:space="0" w:color="auto"/>
                                                                                            <w:bottom w:val="none" w:sz="0" w:space="0" w:color="auto"/>
                                                                                            <w:right w:val="none" w:sz="0" w:space="0" w:color="auto"/>
                                                                                          </w:divBdr>
                                                                                          <w:divsChild>
                                                                                            <w:div w:id="1636254197">
                                                                                              <w:marLeft w:val="0"/>
                                                                                              <w:marRight w:val="0"/>
                                                                                              <w:marTop w:val="0"/>
                                                                                              <w:marBottom w:val="0"/>
                                                                                              <w:divBdr>
                                                                                                <w:top w:val="none" w:sz="0" w:space="0" w:color="auto"/>
                                                                                                <w:left w:val="none" w:sz="0" w:space="0" w:color="auto"/>
                                                                                                <w:bottom w:val="none" w:sz="0" w:space="0" w:color="auto"/>
                                                                                                <w:right w:val="none" w:sz="0" w:space="0" w:color="auto"/>
                                                                                              </w:divBdr>
                                                                                              <w:divsChild>
                                                                                                <w:div w:id="1004627787">
                                                                                                  <w:marLeft w:val="0"/>
                                                                                                  <w:marRight w:val="0"/>
                                                                                                  <w:marTop w:val="0"/>
                                                                                                  <w:marBottom w:val="0"/>
                                                                                                  <w:divBdr>
                                                                                                    <w:top w:val="none" w:sz="0" w:space="0" w:color="auto"/>
                                                                                                    <w:left w:val="none" w:sz="0" w:space="0" w:color="auto"/>
                                                                                                    <w:bottom w:val="none" w:sz="0" w:space="0" w:color="auto"/>
                                                                                                    <w:right w:val="none" w:sz="0" w:space="0" w:color="auto"/>
                                                                                                  </w:divBdr>
                                                                                                  <w:divsChild>
                                                                                                    <w:div w:id="1606500636">
                                                                                                      <w:marLeft w:val="0"/>
                                                                                                      <w:marRight w:val="0"/>
                                                                                                      <w:marTop w:val="75"/>
                                                                                                      <w:marBottom w:val="0"/>
                                                                                                      <w:divBdr>
                                                                                                        <w:top w:val="single" w:sz="6" w:space="4" w:color="C8C8C8"/>
                                                                                                        <w:left w:val="single" w:sz="6" w:space="4" w:color="C8C8C8"/>
                                                                                                        <w:bottom w:val="single" w:sz="6" w:space="4" w:color="C8C8C8"/>
                                                                                                        <w:right w:val="single" w:sz="6" w:space="4" w:color="C8C8C8"/>
                                                                                                      </w:divBdr>
                                                                                                    </w:div>
                                                                                                    <w:div w:id="594367957">
                                                                                                      <w:marLeft w:val="0"/>
                                                                                                      <w:marRight w:val="0"/>
                                                                                                      <w:marTop w:val="75"/>
                                                                                                      <w:marBottom w:val="0"/>
                                                                                                      <w:divBdr>
                                                                                                        <w:top w:val="single" w:sz="6" w:space="4" w:color="C8C8C8"/>
                                                                                                        <w:left w:val="single" w:sz="6" w:space="4" w:color="C8C8C8"/>
                                                                                                        <w:bottom w:val="single" w:sz="6" w:space="4" w:color="C8C8C8"/>
                                                                                                        <w:right w:val="single" w:sz="6" w:space="4" w:color="C8C8C8"/>
                                                                                                      </w:divBdr>
                                                                                                    </w:div>
                                                                                                    <w:div w:id="1788085947">
                                                                                                      <w:marLeft w:val="0"/>
                                                                                                      <w:marRight w:val="0"/>
                                                                                                      <w:marTop w:val="75"/>
                                                                                                      <w:marBottom w:val="0"/>
                                                                                                      <w:divBdr>
                                                                                                        <w:top w:val="single" w:sz="6" w:space="4" w:color="C8C8C8"/>
                                                                                                        <w:left w:val="single" w:sz="6" w:space="4" w:color="C8C8C8"/>
                                                                                                        <w:bottom w:val="single" w:sz="6" w:space="4" w:color="C8C8C8"/>
                                                                                                        <w:right w:val="single" w:sz="6" w:space="4" w:color="C8C8C8"/>
                                                                                                      </w:divBdr>
                                                                                                    </w:div>
                                                                                                    <w:div w:id="1080718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6754676">
              <w:marLeft w:val="0"/>
              <w:marRight w:val="0"/>
              <w:marTop w:val="225"/>
              <w:marBottom w:val="0"/>
              <w:divBdr>
                <w:top w:val="none" w:sz="0" w:space="0" w:color="auto"/>
                <w:left w:val="none" w:sz="0" w:space="0" w:color="auto"/>
                <w:bottom w:val="none" w:sz="0" w:space="0" w:color="auto"/>
                <w:right w:val="none" w:sz="0" w:space="0" w:color="auto"/>
              </w:divBdr>
              <w:divsChild>
                <w:div w:id="81895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141989">
      <w:bodyDiv w:val="1"/>
      <w:marLeft w:val="0"/>
      <w:marRight w:val="0"/>
      <w:marTop w:val="0"/>
      <w:marBottom w:val="0"/>
      <w:divBdr>
        <w:top w:val="none" w:sz="0" w:space="0" w:color="auto"/>
        <w:left w:val="none" w:sz="0" w:space="0" w:color="auto"/>
        <w:bottom w:val="none" w:sz="0" w:space="0" w:color="auto"/>
        <w:right w:val="none" w:sz="0" w:space="0" w:color="auto"/>
      </w:divBdr>
      <w:divsChild>
        <w:div w:id="662516609">
          <w:marLeft w:val="0"/>
          <w:marRight w:val="150"/>
          <w:marTop w:val="0"/>
          <w:marBottom w:val="75"/>
          <w:divBdr>
            <w:top w:val="none" w:sz="0" w:space="0" w:color="auto"/>
            <w:left w:val="none" w:sz="0" w:space="0" w:color="auto"/>
            <w:bottom w:val="none" w:sz="0" w:space="0" w:color="auto"/>
            <w:right w:val="none" w:sz="0" w:space="0" w:color="auto"/>
          </w:divBdr>
        </w:div>
        <w:div w:id="1757903192">
          <w:marLeft w:val="0"/>
          <w:marRight w:val="150"/>
          <w:marTop w:val="150"/>
          <w:marBottom w:val="150"/>
          <w:divBdr>
            <w:top w:val="none" w:sz="0" w:space="0" w:color="auto"/>
            <w:left w:val="none" w:sz="0" w:space="0" w:color="auto"/>
            <w:bottom w:val="none" w:sz="0" w:space="0" w:color="auto"/>
            <w:right w:val="none" w:sz="0" w:space="0" w:color="auto"/>
          </w:divBdr>
        </w:div>
        <w:div w:id="1006979202">
          <w:marLeft w:val="0"/>
          <w:marRight w:val="150"/>
          <w:marTop w:val="0"/>
          <w:marBottom w:val="0"/>
          <w:divBdr>
            <w:top w:val="none" w:sz="0" w:space="0" w:color="auto"/>
            <w:left w:val="none" w:sz="0" w:space="0" w:color="auto"/>
            <w:bottom w:val="none" w:sz="0" w:space="0" w:color="auto"/>
            <w:right w:val="none" w:sz="0" w:space="0" w:color="auto"/>
          </w:divBdr>
        </w:div>
      </w:divsChild>
    </w:div>
    <w:div w:id="1241792707">
      <w:bodyDiv w:val="1"/>
      <w:marLeft w:val="0"/>
      <w:marRight w:val="0"/>
      <w:marTop w:val="0"/>
      <w:marBottom w:val="0"/>
      <w:divBdr>
        <w:top w:val="none" w:sz="0" w:space="0" w:color="auto"/>
        <w:left w:val="none" w:sz="0" w:space="0" w:color="auto"/>
        <w:bottom w:val="none" w:sz="0" w:space="0" w:color="auto"/>
        <w:right w:val="none" w:sz="0" w:space="0" w:color="auto"/>
      </w:divBdr>
      <w:divsChild>
        <w:div w:id="1085300418">
          <w:marLeft w:val="0"/>
          <w:marRight w:val="0"/>
          <w:marTop w:val="0"/>
          <w:marBottom w:val="300"/>
          <w:divBdr>
            <w:top w:val="none" w:sz="0" w:space="0" w:color="auto"/>
            <w:left w:val="none" w:sz="0" w:space="0" w:color="auto"/>
            <w:bottom w:val="none" w:sz="0" w:space="0" w:color="auto"/>
            <w:right w:val="none" w:sz="0" w:space="0" w:color="auto"/>
          </w:divBdr>
        </w:div>
      </w:divsChild>
    </w:div>
    <w:div w:id="1243490756">
      <w:bodyDiv w:val="1"/>
      <w:marLeft w:val="0"/>
      <w:marRight w:val="0"/>
      <w:marTop w:val="0"/>
      <w:marBottom w:val="0"/>
      <w:divBdr>
        <w:top w:val="none" w:sz="0" w:space="0" w:color="auto"/>
        <w:left w:val="none" w:sz="0" w:space="0" w:color="auto"/>
        <w:bottom w:val="none" w:sz="0" w:space="0" w:color="auto"/>
        <w:right w:val="none" w:sz="0" w:space="0" w:color="auto"/>
      </w:divBdr>
      <w:divsChild>
        <w:div w:id="650602575">
          <w:marLeft w:val="0"/>
          <w:marRight w:val="0"/>
          <w:marTop w:val="0"/>
          <w:marBottom w:val="300"/>
          <w:divBdr>
            <w:top w:val="none" w:sz="0" w:space="0" w:color="auto"/>
            <w:left w:val="none" w:sz="0" w:space="0" w:color="auto"/>
            <w:bottom w:val="none" w:sz="0" w:space="0" w:color="auto"/>
            <w:right w:val="none" w:sz="0" w:space="0" w:color="auto"/>
          </w:divBdr>
        </w:div>
      </w:divsChild>
    </w:div>
    <w:div w:id="1243564273">
      <w:bodyDiv w:val="1"/>
      <w:marLeft w:val="0"/>
      <w:marRight w:val="0"/>
      <w:marTop w:val="0"/>
      <w:marBottom w:val="0"/>
      <w:divBdr>
        <w:top w:val="none" w:sz="0" w:space="0" w:color="auto"/>
        <w:left w:val="none" w:sz="0" w:space="0" w:color="auto"/>
        <w:bottom w:val="none" w:sz="0" w:space="0" w:color="auto"/>
        <w:right w:val="none" w:sz="0" w:space="0" w:color="auto"/>
      </w:divBdr>
      <w:divsChild>
        <w:div w:id="881670947">
          <w:marLeft w:val="0"/>
          <w:marRight w:val="0"/>
          <w:marTop w:val="0"/>
          <w:marBottom w:val="375"/>
          <w:divBdr>
            <w:top w:val="none" w:sz="0" w:space="0" w:color="auto"/>
            <w:left w:val="none" w:sz="0" w:space="0" w:color="auto"/>
            <w:bottom w:val="none" w:sz="0" w:space="0" w:color="auto"/>
            <w:right w:val="none" w:sz="0" w:space="0" w:color="auto"/>
          </w:divBdr>
          <w:divsChild>
            <w:div w:id="1287009640">
              <w:marLeft w:val="0"/>
              <w:marRight w:val="0"/>
              <w:marTop w:val="0"/>
              <w:marBottom w:val="75"/>
              <w:divBdr>
                <w:top w:val="none" w:sz="0" w:space="0" w:color="auto"/>
                <w:left w:val="none" w:sz="0" w:space="0" w:color="auto"/>
                <w:bottom w:val="none" w:sz="0" w:space="0" w:color="auto"/>
                <w:right w:val="none" w:sz="0" w:space="0" w:color="auto"/>
              </w:divBdr>
            </w:div>
            <w:div w:id="19498944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44685141">
      <w:bodyDiv w:val="1"/>
      <w:marLeft w:val="0"/>
      <w:marRight w:val="0"/>
      <w:marTop w:val="0"/>
      <w:marBottom w:val="0"/>
      <w:divBdr>
        <w:top w:val="none" w:sz="0" w:space="0" w:color="auto"/>
        <w:left w:val="none" w:sz="0" w:space="0" w:color="auto"/>
        <w:bottom w:val="none" w:sz="0" w:space="0" w:color="auto"/>
        <w:right w:val="none" w:sz="0" w:space="0" w:color="auto"/>
      </w:divBdr>
      <w:divsChild>
        <w:div w:id="386494784">
          <w:marLeft w:val="0"/>
          <w:marRight w:val="0"/>
          <w:marTop w:val="0"/>
          <w:marBottom w:val="300"/>
          <w:divBdr>
            <w:top w:val="none" w:sz="0" w:space="0" w:color="auto"/>
            <w:left w:val="none" w:sz="0" w:space="0" w:color="auto"/>
            <w:bottom w:val="none" w:sz="0" w:space="0" w:color="auto"/>
            <w:right w:val="none" w:sz="0" w:space="0" w:color="auto"/>
          </w:divBdr>
        </w:div>
      </w:divsChild>
    </w:div>
    <w:div w:id="1244752914">
      <w:bodyDiv w:val="1"/>
      <w:marLeft w:val="0"/>
      <w:marRight w:val="0"/>
      <w:marTop w:val="0"/>
      <w:marBottom w:val="0"/>
      <w:divBdr>
        <w:top w:val="none" w:sz="0" w:space="0" w:color="auto"/>
        <w:left w:val="none" w:sz="0" w:space="0" w:color="auto"/>
        <w:bottom w:val="none" w:sz="0" w:space="0" w:color="auto"/>
        <w:right w:val="none" w:sz="0" w:space="0" w:color="auto"/>
      </w:divBdr>
      <w:divsChild>
        <w:div w:id="381901258">
          <w:marLeft w:val="0"/>
          <w:marRight w:val="0"/>
          <w:marTop w:val="0"/>
          <w:marBottom w:val="0"/>
          <w:divBdr>
            <w:top w:val="none" w:sz="0" w:space="0" w:color="auto"/>
            <w:left w:val="none" w:sz="0" w:space="0" w:color="auto"/>
            <w:bottom w:val="none" w:sz="0" w:space="0" w:color="auto"/>
            <w:right w:val="none" w:sz="0" w:space="0" w:color="auto"/>
          </w:divBdr>
        </w:div>
        <w:div w:id="52431656">
          <w:marLeft w:val="0"/>
          <w:marRight w:val="0"/>
          <w:marTop w:val="0"/>
          <w:marBottom w:val="0"/>
          <w:divBdr>
            <w:top w:val="none" w:sz="0" w:space="0" w:color="auto"/>
            <w:left w:val="none" w:sz="0" w:space="0" w:color="auto"/>
            <w:bottom w:val="none" w:sz="0" w:space="0" w:color="auto"/>
            <w:right w:val="none" w:sz="0" w:space="0" w:color="auto"/>
          </w:divBdr>
          <w:divsChild>
            <w:div w:id="255527853">
              <w:marLeft w:val="0"/>
              <w:marRight w:val="0"/>
              <w:marTop w:val="300"/>
              <w:marBottom w:val="450"/>
              <w:divBdr>
                <w:top w:val="none" w:sz="0" w:space="0" w:color="auto"/>
                <w:left w:val="none" w:sz="0" w:space="0" w:color="auto"/>
                <w:bottom w:val="none" w:sz="0" w:space="0" w:color="auto"/>
                <w:right w:val="none" w:sz="0" w:space="0" w:color="auto"/>
              </w:divBdr>
              <w:divsChild>
                <w:div w:id="82269017">
                  <w:marLeft w:val="0"/>
                  <w:marRight w:val="0"/>
                  <w:marTop w:val="0"/>
                  <w:marBottom w:val="0"/>
                  <w:divBdr>
                    <w:top w:val="none" w:sz="0" w:space="0" w:color="auto"/>
                    <w:left w:val="none" w:sz="0" w:space="0" w:color="auto"/>
                    <w:bottom w:val="none" w:sz="0" w:space="0" w:color="auto"/>
                    <w:right w:val="none" w:sz="0" w:space="0" w:color="auto"/>
                  </w:divBdr>
                  <w:divsChild>
                    <w:div w:id="1738673290">
                      <w:marLeft w:val="0"/>
                      <w:marRight w:val="0"/>
                      <w:marTop w:val="0"/>
                      <w:marBottom w:val="0"/>
                      <w:divBdr>
                        <w:top w:val="none" w:sz="0" w:space="0" w:color="auto"/>
                        <w:left w:val="none" w:sz="0" w:space="0" w:color="auto"/>
                        <w:bottom w:val="none" w:sz="0" w:space="0" w:color="auto"/>
                        <w:right w:val="none" w:sz="0" w:space="0" w:color="auto"/>
                      </w:divBdr>
                      <w:divsChild>
                        <w:div w:id="605119478">
                          <w:marLeft w:val="0"/>
                          <w:marRight w:val="0"/>
                          <w:marTop w:val="0"/>
                          <w:marBottom w:val="0"/>
                          <w:divBdr>
                            <w:top w:val="none" w:sz="0" w:space="0" w:color="auto"/>
                            <w:left w:val="none" w:sz="0" w:space="0" w:color="auto"/>
                            <w:bottom w:val="none" w:sz="0" w:space="0" w:color="auto"/>
                            <w:right w:val="none" w:sz="0" w:space="0" w:color="auto"/>
                          </w:divBdr>
                          <w:divsChild>
                            <w:div w:id="986592074">
                              <w:marLeft w:val="0"/>
                              <w:marRight w:val="0"/>
                              <w:marTop w:val="0"/>
                              <w:marBottom w:val="0"/>
                              <w:divBdr>
                                <w:top w:val="none" w:sz="0" w:space="0" w:color="auto"/>
                                <w:left w:val="none" w:sz="0" w:space="0" w:color="auto"/>
                                <w:bottom w:val="none" w:sz="0" w:space="0" w:color="auto"/>
                                <w:right w:val="none" w:sz="0" w:space="0" w:color="auto"/>
                              </w:divBdr>
                              <w:divsChild>
                                <w:div w:id="2002079571">
                                  <w:marLeft w:val="0"/>
                                  <w:marRight w:val="0"/>
                                  <w:marTop w:val="0"/>
                                  <w:marBottom w:val="0"/>
                                  <w:divBdr>
                                    <w:top w:val="none" w:sz="0" w:space="0" w:color="auto"/>
                                    <w:left w:val="none" w:sz="0" w:space="0" w:color="auto"/>
                                    <w:bottom w:val="none" w:sz="0" w:space="0" w:color="auto"/>
                                    <w:right w:val="none" w:sz="0" w:space="0" w:color="auto"/>
                                  </w:divBdr>
                                  <w:divsChild>
                                    <w:div w:id="97664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066767">
          <w:marLeft w:val="0"/>
          <w:marRight w:val="0"/>
          <w:marTop w:val="0"/>
          <w:marBottom w:val="0"/>
          <w:divBdr>
            <w:top w:val="none" w:sz="0" w:space="0" w:color="auto"/>
            <w:left w:val="none" w:sz="0" w:space="0" w:color="auto"/>
            <w:bottom w:val="none" w:sz="0" w:space="0" w:color="auto"/>
            <w:right w:val="none" w:sz="0" w:space="0" w:color="auto"/>
          </w:divBdr>
        </w:div>
      </w:divsChild>
    </w:div>
    <w:div w:id="1245073549">
      <w:bodyDiv w:val="1"/>
      <w:marLeft w:val="0"/>
      <w:marRight w:val="0"/>
      <w:marTop w:val="0"/>
      <w:marBottom w:val="0"/>
      <w:divBdr>
        <w:top w:val="none" w:sz="0" w:space="0" w:color="auto"/>
        <w:left w:val="none" w:sz="0" w:space="0" w:color="auto"/>
        <w:bottom w:val="none" w:sz="0" w:space="0" w:color="auto"/>
        <w:right w:val="none" w:sz="0" w:space="0" w:color="auto"/>
      </w:divBdr>
      <w:divsChild>
        <w:div w:id="555623058">
          <w:marLeft w:val="0"/>
          <w:marRight w:val="0"/>
          <w:marTop w:val="0"/>
          <w:marBottom w:val="0"/>
          <w:divBdr>
            <w:top w:val="none" w:sz="0" w:space="0" w:color="auto"/>
            <w:left w:val="none" w:sz="0" w:space="0" w:color="auto"/>
            <w:bottom w:val="none" w:sz="0" w:space="0" w:color="auto"/>
            <w:right w:val="none" w:sz="0" w:space="0" w:color="auto"/>
          </w:divBdr>
          <w:divsChild>
            <w:div w:id="1010064859">
              <w:marLeft w:val="0"/>
              <w:marRight w:val="0"/>
              <w:marTop w:val="0"/>
              <w:marBottom w:val="435"/>
              <w:divBdr>
                <w:top w:val="none" w:sz="0" w:space="0" w:color="auto"/>
                <w:left w:val="none" w:sz="0" w:space="0" w:color="auto"/>
                <w:bottom w:val="none" w:sz="0" w:space="0" w:color="auto"/>
                <w:right w:val="none" w:sz="0" w:space="0" w:color="auto"/>
              </w:divBdr>
              <w:divsChild>
                <w:div w:id="1344435857">
                  <w:marLeft w:val="945"/>
                  <w:marRight w:val="0"/>
                  <w:marTop w:val="0"/>
                  <w:marBottom w:val="450"/>
                  <w:divBdr>
                    <w:top w:val="none" w:sz="0" w:space="0" w:color="auto"/>
                    <w:left w:val="none" w:sz="0" w:space="0" w:color="auto"/>
                    <w:bottom w:val="none" w:sz="0" w:space="0" w:color="auto"/>
                    <w:right w:val="none" w:sz="0" w:space="0" w:color="auto"/>
                  </w:divBdr>
                  <w:divsChild>
                    <w:div w:id="633564557">
                      <w:marLeft w:val="0"/>
                      <w:marRight w:val="0"/>
                      <w:marTop w:val="0"/>
                      <w:marBottom w:val="285"/>
                      <w:divBdr>
                        <w:top w:val="none" w:sz="0" w:space="0" w:color="auto"/>
                        <w:left w:val="none" w:sz="0" w:space="0" w:color="auto"/>
                        <w:bottom w:val="none" w:sz="0" w:space="0" w:color="auto"/>
                        <w:right w:val="none" w:sz="0" w:space="0" w:color="auto"/>
                      </w:divBdr>
                      <w:divsChild>
                        <w:div w:id="5260656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61531722">
              <w:marLeft w:val="150"/>
              <w:marRight w:val="150"/>
              <w:marTop w:val="0"/>
              <w:marBottom w:val="0"/>
              <w:divBdr>
                <w:top w:val="none" w:sz="0" w:space="0" w:color="auto"/>
                <w:left w:val="none" w:sz="0" w:space="0" w:color="auto"/>
                <w:bottom w:val="none" w:sz="0" w:space="0" w:color="auto"/>
                <w:right w:val="none" w:sz="0" w:space="0" w:color="auto"/>
              </w:divBdr>
              <w:divsChild>
                <w:div w:id="888222989">
                  <w:marLeft w:val="0"/>
                  <w:marRight w:val="0"/>
                  <w:marTop w:val="0"/>
                  <w:marBottom w:val="0"/>
                  <w:divBdr>
                    <w:top w:val="none" w:sz="0" w:space="0" w:color="auto"/>
                    <w:left w:val="none" w:sz="0" w:space="0" w:color="auto"/>
                    <w:bottom w:val="none" w:sz="0" w:space="0" w:color="auto"/>
                    <w:right w:val="none" w:sz="0" w:space="0" w:color="auto"/>
                  </w:divBdr>
                  <w:divsChild>
                    <w:div w:id="102194160">
                      <w:marLeft w:val="0"/>
                      <w:marRight w:val="0"/>
                      <w:marTop w:val="0"/>
                      <w:marBottom w:val="480"/>
                      <w:divBdr>
                        <w:top w:val="none" w:sz="0" w:space="0" w:color="auto"/>
                        <w:left w:val="none" w:sz="0" w:space="0" w:color="auto"/>
                        <w:bottom w:val="single" w:sz="6" w:space="10" w:color="EEEEEE"/>
                        <w:right w:val="none" w:sz="0" w:space="0" w:color="auto"/>
                      </w:divBdr>
                      <w:divsChild>
                        <w:div w:id="455292655">
                          <w:marLeft w:val="0"/>
                          <w:marRight w:val="0"/>
                          <w:marTop w:val="0"/>
                          <w:marBottom w:val="0"/>
                          <w:divBdr>
                            <w:top w:val="none" w:sz="0" w:space="0" w:color="auto"/>
                            <w:left w:val="none" w:sz="0" w:space="0" w:color="auto"/>
                            <w:bottom w:val="none" w:sz="0" w:space="0" w:color="auto"/>
                            <w:right w:val="none" w:sz="0" w:space="0" w:color="auto"/>
                          </w:divBdr>
                        </w:div>
                      </w:divsChild>
                    </w:div>
                    <w:div w:id="1473791865">
                      <w:marLeft w:val="0"/>
                      <w:marRight w:val="0"/>
                      <w:marTop w:val="0"/>
                      <w:marBottom w:val="0"/>
                      <w:divBdr>
                        <w:top w:val="none" w:sz="0" w:space="0" w:color="auto"/>
                        <w:left w:val="none" w:sz="0" w:space="0" w:color="auto"/>
                        <w:bottom w:val="none" w:sz="0" w:space="0" w:color="auto"/>
                        <w:right w:val="none" w:sz="0" w:space="0" w:color="auto"/>
                      </w:divBdr>
                    </w:div>
                  </w:divsChild>
                </w:div>
                <w:div w:id="965158079">
                  <w:marLeft w:val="0"/>
                  <w:marRight w:val="0"/>
                  <w:marTop w:val="0"/>
                  <w:marBottom w:val="0"/>
                  <w:divBdr>
                    <w:top w:val="none" w:sz="0" w:space="0" w:color="auto"/>
                    <w:left w:val="none" w:sz="0" w:space="0" w:color="auto"/>
                    <w:bottom w:val="none" w:sz="0" w:space="0" w:color="auto"/>
                    <w:right w:val="none" w:sz="0" w:space="0" w:color="auto"/>
                  </w:divBdr>
                  <w:divsChild>
                    <w:div w:id="804736431">
                      <w:marLeft w:val="0"/>
                      <w:marRight w:val="0"/>
                      <w:marTop w:val="0"/>
                      <w:marBottom w:val="0"/>
                      <w:divBdr>
                        <w:top w:val="none" w:sz="0" w:space="0" w:color="auto"/>
                        <w:left w:val="none" w:sz="0" w:space="0" w:color="auto"/>
                        <w:bottom w:val="none" w:sz="0" w:space="0" w:color="auto"/>
                        <w:right w:val="none" w:sz="0" w:space="0" w:color="auto"/>
                      </w:divBdr>
                    </w:div>
                    <w:div w:id="165348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6664">
          <w:marLeft w:val="0"/>
          <w:marRight w:val="0"/>
          <w:marTop w:val="0"/>
          <w:marBottom w:val="0"/>
          <w:divBdr>
            <w:top w:val="none" w:sz="0" w:space="0" w:color="auto"/>
            <w:left w:val="none" w:sz="0" w:space="0" w:color="auto"/>
            <w:bottom w:val="none" w:sz="0" w:space="0" w:color="auto"/>
            <w:right w:val="none" w:sz="0" w:space="0" w:color="auto"/>
          </w:divBdr>
          <w:divsChild>
            <w:div w:id="2076396408">
              <w:marLeft w:val="0"/>
              <w:marRight w:val="0"/>
              <w:marTop w:val="0"/>
              <w:marBottom w:val="435"/>
              <w:divBdr>
                <w:top w:val="none" w:sz="0" w:space="0" w:color="auto"/>
                <w:left w:val="none" w:sz="0" w:space="0" w:color="auto"/>
                <w:bottom w:val="none" w:sz="0" w:space="0" w:color="auto"/>
                <w:right w:val="none" w:sz="0" w:space="0" w:color="auto"/>
              </w:divBdr>
              <w:divsChild>
                <w:div w:id="541939814">
                  <w:marLeft w:val="0"/>
                  <w:marRight w:val="0"/>
                  <w:marTop w:val="0"/>
                  <w:marBottom w:val="720"/>
                  <w:divBdr>
                    <w:top w:val="none" w:sz="0" w:space="0" w:color="auto"/>
                    <w:left w:val="none" w:sz="0" w:space="0" w:color="auto"/>
                    <w:bottom w:val="none" w:sz="0" w:space="0" w:color="auto"/>
                    <w:right w:val="none" w:sz="0" w:space="0" w:color="auto"/>
                  </w:divBdr>
                  <w:divsChild>
                    <w:div w:id="1397582212">
                      <w:marLeft w:val="0"/>
                      <w:marRight w:val="0"/>
                      <w:marTop w:val="0"/>
                      <w:marBottom w:val="0"/>
                      <w:divBdr>
                        <w:top w:val="none" w:sz="0" w:space="0" w:color="auto"/>
                        <w:left w:val="none" w:sz="0" w:space="0" w:color="auto"/>
                        <w:bottom w:val="none" w:sz="0" w:space="0" w:color="auto"/>
                        <w:right w:val="none" w:sz="0" w:space="0" w:color="auto"/>
                      </w:divBdr>
                    </w:div>
                  </w:divsChild>
                </w:div>
                <w:div w:id="1771656128">
                  <w:marLeft w:val="0"/>
                  <w:marRight w:val="0"/>
                  <w:marTop w:val="0"/>
                  <w:marBottom w:val="450"/>
                  <w:divBdr>
                    <w:top w:val="none" w:sz="0" w:space="0" w:color="auto"/>
                    <w:left w:val="none" w:sz="0" w:space="0" w:color="auto"/>
                    <w:bottom w:val="none" w:sz="0" w:space="0" w:color="auto"/>
                    <w:right w:val="none" w:sz="0" w:space="0" w:color="auto"/>
                  </w:divBdr>
                  <w:divsChild>
                    <w:div w:id="811561524">
                      <w:marLeft w:val="0"/>
                      <w:marRight w:val="375"/>
                      <w:marTop w:val="0"/>
                      <w:marBottom w:val="0"/>
                      <w:divBdr>
                        <w:top w:val="none" w:sz="0" w:space="0" w:color="auto"/>
                        <w:left w:val="none" w:sz="0" w:space="0" w:color="auto"/>
                        <w:bottom w:val="none" w:sz="0" w:space="0" w:color="auto"/>
                        <w:right w:val="none" w:sz="0" w:space="0" w:color="auto"/>
                      </w:divBdr>
                    </w:div>
                    <w:div w:id="1497183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337315">
      <w:bodyDiv w:val="1"/>
      <w:marLeft w:val="0"/>
      <w:marRight w:val="0"/>
      <w:marTop w:val="0"/>
      <w:marBottom w:val="0"/>
      <w:divBdr>
        <w:top w:val="none" w:sz="0" w:space="0" w:color="auto"/>
        <w:left w:val="none" w:sz="0" w:space="0" w:color="auto"/>
        <w:bottom w:val="none" w:sz="0" w:space="0" w:color="auto"/>
        <w:right w:val="none" w:sz="0" w:space="0" w:color="auto"/>
      </w:divBdr>
      <w:divsChild>
        <w:div w:id="233861737">
          <w:marLeft w:val="0"/>
          <w:marRight w:val="375"/>
          <w:marTop w:val="0"/>
          <w:marBottom w:val="0"/>
          <w:divBdr>
            <w:top w:val="none" w:sz="0" w:space="0" w:color="auto"/>
            <w:left w:val="none" w:sz="0" w:space="0" w:color="auto"/>
            <w:bottom w:val="none" w:sz="0" w:space="0" w:color="auto"/>
            <w:right w:val="none" w:sz="0" w:space="0" w:color="auto"/>
          </w:divBdr>
        </w:div>
        <w:div w:id="1428383796">
          <w:marLeft w:val="0"/>
          <w:marRight w:val="0"/>
          <w:marTop w:val="0"/>
          <w:marBottom w:val="0"/>
          <w:divBdr>
            <w:top w:val="none" w:sz="0" w:space="0" w:color="auto"/>
            <w:left w:val="none" w:sz="0" w:space="0" w:color="auto"/>
            <w:bottom w:val="none" w:sz="0" w:space="0" w:color="auto"/>
            <w:right w:val="none" w:sz="0" w:space="0" w:color="auto"/>
          </w:divBdr>
        </w:div>
      </w:divsChild>
    </w:div>
    <w:div w:id="1245996892">
      <w:bodyDiv w:val="1"/>
      <w:marLeft w:val="0"/>
      <w:marRight w:val="0"/>
      <w:marTop w:val="0"/>
      <w:marBottom w:val="0"/>
      <w:divBdr>
        <w:top w:val="none" w:sz="0" w:space="0" w:color="auto"/>
        <w:left w:val="none" w:sz="0" w:space="0" w:color="auto"/>
        <w:bottom w:val="none" w:sz="0" w:space="0" w:color="auto"/>
        <w:right w:val="none" w:sz="0" w:space="0" w:color="auto"/>
      </w:divBdr>
      <w:divsChild>
        <w:div w:id="1279680122">
          <w:marLeft w:val="0"/>
          <w:marRight w:val="150"/>
          <w:marTop w:val="0"/>
          <w:marBottom w:val="75"/>
          <w:divBdr>
            <w:top w:val="none" w:sz="0" w:space="0" w:color="auto"/>
            <w:left w:val="none" w:sz="0" w:space="0" w:color="auto"/>
            <w:bottom w:val="none" w:sz="0" w:space="0" w:color="auto"/>
            <w:right w:val="none" w:sz="0" w:space="0" w:color="auto"/>
          </w:divBdr>
        </w:div>
        <w:div w:id="465660102">
          <w:marLeft w:val="0"/>
          <w:marRight w:val="150"/>
          <w:marTop w:val="150"/>
          <w:marBottom w:val="150"/>
          <w:divBdr>
            <w:top w:val="none" w:sz="0" w:space="0" w:color="auto"/>
            <w:left w:val="none" w:sz="0" w:space="0" w:color="auto"/>
            <w:bottom w:val="none" w:sz="0" w:space="0" w:color="auto"/>
            <w:right w:val="none" w:sz="0" w:space="0" w:color="auto"/>
          </w:divBdr>
        </w:div>
        <w:div w:id="406810924">
          <w:marLeft w:val="0"/>
          <w:marRight w:val="150"/>
          <w:marTop w:val="0"/>
          <w:marBottom w:val="0"/>
          <w:divBdr>
            <w:top w:val="none" w:sz="0" w:space="0" w:color="auto"/>
            <w:left w:val="none" w:sz="0" w:space="0" w:color="auto"/>
            <w:bottom w:val="none" w:sz="0" w:space="0" w:color="auto"/>
            <w:right w:val="none" w:sz="0" w:space="0" w:color="auto"/>
          </w:divBdr>
        </w:div>
      </w:divsChild>
    </w:div>
    <w:div w:id="1246570671">
      <w:bodyDiv w:val="1"/>
      <w:marLeft w:val="0"/>
      <w:marRight w:val="0"/>
      <w:marTop w:val="0"/>
      <w:marBottom w:val="0"/>
      <w:divBdr>
        <w:top w:val="none" w:sz="0" w:space="0" w:color="auto"/>
        <w:left w:val="none" w:sz="0" w:space="0" w:color="auto"/>
        <w:bottom w:val="none" w:sz="0" w:space="0" w:color="auto"/>
        <w:right w:val="none" w:sz="0" w:space="0" w:color="auto"/>
      </w:divBdr>
      <w:divsChild>
        <w:div w:id="1295257419">
          <w:marLeft w:val="0"/>
          <w:marRight w:val="0"/>
          <w:marTop w:val="750"/>
          <w:marBottom w:val="0"/>
          <w:divBdr>
            <w:top w:val="none" w:sz="0" w:space="0" w:color="auto"/>
            <w:left w:val="none" w:sz="0" w:space="0" w:color="auto"/>
            <w:bottom w:val="none" w:sz="0" w:space="0" w:color="auto"/>
            <w:right w:val="none" w:sz="0" w:space="0" w:color="auto"/>
          </w:divBdr>
          <w:divsChild>
            <w:div w:id="258106616">
              <w:marLeft w:val="0"/>
              <w:marRight w:val="0"/>
              <w:marTop w:val="0"/>
              <w:marBottom w:val="0"/>
              <w:divBdr>
                <w:top w:val="none" w:sz="0" w:space="0" w:color="auto"/>
                <w:left w:val="none" w:sz="0" w:space="0" w:color="auto"/>
                <w:bottom w:val="none" w:sz="0" w:space="0" w:color="auto"/>
                <w:right w:val="none" w:sz="0" w:space="0" w:color="auto"/>
              </w:divBdr>
            </w:div>
            <w:div w:id="466162494">
              <w:marLeft w:val="0"/>
              <w:marRight w:val="375"/>
              <w:marTop w:val="300"/>
              <w:marBottom w:val="300"/>
              <w:divBdr>
                <w:top w:val="none" w:sz="0" w:space="0" w:color="auto"/>
                <w:left w:val="none" w:sz="0" w:space="0" w:color="auto"/>
                <w:bottom w:val="none" w:sz="0" w:space="0" w:color="auto"/>
                <w:right w:val="none" w:sz="0" w:space="0" w:color="auto"/>
              </w:divBdr>
              <w:divsChild>
                <w:div w:id="1351108897">
                  <w:marLeft w:val="0"/>
                  <w:marRight w:val="0"/>
                  <w:marTop w:val="0"/>
                  <w:marBottom w:val="0"/>
                  <w:divBdr>
                    <w:top w:val="none" w:sz="0" w:space="0" w:color="auto"/>
                    <w:left w:val="none" w:sz="0" w:space="0" w:color="auto"/>
                    <w:bottom w:val="none" w:sz="0" w:space="0" w:color="auto"/>
                    <w:right w:val="none" w:sz="0" w:space="0" w:color="auto"/>
                  </w:divBdr>
                  <w:divsChild>
                    <w:div w:id="486285207">
                      <w:marLeft w:val="0"/>
                      <w:marRight w:val="0"/>
                      <w:marTop w:val="0"/>
                      <w:marBottom w:val="150"/>
                      <w:divBdr>
                        <w:top w:val="none" w:sz="0" w:space="0" w:color="auto"/>
                        <w:left w:val="none" w:sz="0" w:space="0" w:color="auto"/>
                        <w:bottom w:val="none" w:sz="0" w:space="0" w:color="auto"/>
                        <w:right w:val="none" w:sz="0" w:space="0" w:color="auto"/>
                      </w:divBdr>
                    </w:div>
                    <w:div w:id="600069528">
                      <w:marLeft w:val="0"/>
                      <w:marRight w:val="0"/>
                      <w:marTop w:val="0"/>
                      <w:marBottom w:val="150"/>
                      <w:divBdr>
                        <w:top w:val="none" w:sz="0" w:space="0" w:color="auto"/>
                        <w:left w:val="none" w:sz="0" w:space="0" w:color="auto"/>
                        <w:bottom w:val="none" w:sz="0" w:space="0" w:color="auto"/>
                        <w:right w:val="none" w:sz="0" w:space="0" w:color="auto"/>
                      </w:divBdr>
                      <w:divsChild>
                        <w:div w:id="11554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45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6843779">
      <w:bodyDiv w:val="1"/>
      <w:marLeft w:val="0"/>
      <w:marRight w:val="0"/>
      <w:marTop w:val="0"/>
      <w:marBottom w:val="0"/>
      <w:divBdr>
        <w:top w:val="none" w:sz="0" w:space="0" w:color="auto"/>
        <w:left w:val="none" w:sz="0" w:space="0" w:color="auto"/>
        <w:bottom w:val="none" w:sz="0" w:space="0" w:color="auto"/>
        <w:right w:val="none" w:sz="0" w:space="0" w:color="auto"/>
      </w:divBdr>
      <w:divsChild>
        <w:div w:id="1955676829">
          <w:marLeft w:val="0"/>
          <w:marRight w:val="150"/>
          <w:marTop w:val="0"/>
          <w:marBottom w:val="75"/>
          <w:divBdr>
            <w:top w:val="none" w:sz="0" w:space="0" w:color="auto"/>
            <w:left w:val="none" w:sz="0" w:space="0" w:color="auto"/>
            <w:bottom w:val="none" w:sz="0" w:space="0" w:color="auto"/>
            <w:right w:val="none" w:sz="0" w:space="0" w:color="auto"/>
          </w:divBdr>
        </w:div>
        <w:div w:id="650449298">
          <w:marLeft w:val="0"/>
          <w:marRight w:val="150"/>
          <w:marTop w:val="150"/>
          <w:marBottom w:val="150"/>
          <w:divBdr>
            <w:top w:val="none" w:sz="0" w:space="0" w:color="auto"/>
            <w:left w:val="none" w:sz="0" w:space="0" w:color="auto"/>
            <w:bottom w:val="none" w:sz="0" w:space="0" w:color="auto"/>
            <w:right w:val="none" w:sz="0" w:space="0" w:color="auto"/>
          </w:divBdr>
        </w:div>
        <w:div w:id="330958774">
          <w:marLeft w:val="0"/>
          <w:marRight w:val="150"/>
          <w:marTop w:val="0"/>
          <w:marBottom w:val="0"/>
          <w:divBdr>
            <w:top w:val="none" w:sz="0" w:space="0" w:color="auto"/>
            <w:left w:val="none" w:sz="0" w:space="0" w:color="auto"/>
            <w:bottom w:val="none" w:sz="0" w:space="0" w:color="auto"/>
            <w:right w:val="none" w:sz="0" w:space="0" w:color="auto"/>
          </w:divBdr>
        </w:div>
      </w:divsChild>
    </w:div>
    <w:div w:id="1247033025">
      <w:bodyDiv w:val="1"/>
      <w:marLeft w:val="0"/>
      <w:marRight w:val="0"/>
      <w:marTop w:val="0"/>
      <w:marBottom w:val="0"/>
      <w:divBdr>
        <w:top w:val="none" w:sz="0" w:space="0" w:color="auto"/>
        <w:left w:val="none" w:sz="0" w:space="0" w:color="auto"/>
        <w:bottom w:val="none" w:sz="0" w:space="0" w:color="auto"/>
        <w:right w:val="none" w:sz="0" w:space="0" w:color="auto"/>
      </w:divBdr>
      <w:divsChild>
        <w:div w:id="718673472">
          <w:marLeft w:val="0"/>
          <w:marRight w:val="150"/>
          <w:marTop w:val="0"/>
          <w:marBottom w:val="75"/>
          <w:divBdr>
            <w:top w:val="none" w:sz="0" w:space="0" w:color="auto"/>
            <w:left w:val="none" w:sz="0" w:space="0" w:color="auto"/>
            <w:bottom w:val="none" w:sz="0" w:space="0" w:color="auto"/>
            <w:right w:val="none" w:sz="0" w:space="0" w:color="auto"/>
          </w:divBdr>
        </w:div>
        <w:div w:id="408233101">
          <w:marLeft w:val="0"/>
          <w:marRight w:val="150"/>
          <w:marTop w:val="150"/>
          <w:marBottom w:val="150"/>
          <w:divBdr>
            <w:top w:val="none" w:sz="0" w:space="0" w:color="auto"/>
            <w:left w:val="none" w:sz="0" w:space="0" w:color="auto"/>
            <w:bottom w:val="none" w:sz="0" w:space="0" w:color="auto"/>
            <w:right w:val="none" w:sz="0" w:space="0" w:color="auto"/>
          </w:divBdr>
        </w:div>
        <w:div w:id="1116631737">
          <w:marLeft w:val="0"/>
          <w:marRight w:val="150"/>
          <w:marTop w:val="0"/>
          <w:marBottom w:val="0"/>
          <w:divBdr>
            <w:top w:val="none" w:sz="0" w:space="0" w:color="auto"/>
            <w:left w:val="none" w:sz="0" w:space="0" w:color="auto"/>
            <w:bottom w:val="none" w:sz="0" w:space="0" w:color="auto"/>
            <w:right w:val="none" w:sz="0" w:space="0" w:color="auto"/>
          </w:divBdr>
        </w:div>
      </w:divsChild>
    </w:div>
    <w:div w:id="1247348310">
      <w:bodyDiv w:val="1"/>
      <w:marLeft w:val="0"/>
      <w:marRight w:val="0"/>
      <w:marTop w:val="0"/>
      <w:marBottom w:val="0"/>
      <w:divBdr>
        <w:top w:val="none" w:sz="0" w:space="0" w:color="auto"/>
        <w:left w:val="none" w:sz="0" w:space="0" w:color="auto"/>
        <w:bottom w:val="none" w:sz="0" w:space="0" w:color="auto"/>
        <w:right w:val="none" w:sz="0" w:space="0" w:color="auto"/>
      </w:divBdr>
      <w:divsChild>
        <w:div w:id="1427193109">
          <w:marLeft w:val="0"/>
          <w:marRight w:val="150"/>
          <w:marTop w:val="0"/>
          <w:marBottom w:val="75"/>
          <w:divBdr>
            <w:top w:val="none" w:sz="0" w:space="0" w:color="auto"/>
            <w:left w:val="none" w:sz="0" w:space="0" w:color="auto"/>
            <w:bottom w:val="none" w:sz="0" w:space="0" w:color="auto"/>
            <w:right w:val="none" w:sz="0" w:space="0" w:color="auto"/>
          </w:divBdr>
        </w:div>
        <w:div w:id="2056153794">
          <w:marLeft w:val="0"/>
          <w:marRight w:val="150"/>
          <w:marTop w:val="150"/>
          <w:marBottom w:val="150"/>
          <w:divBdr>
            <w:top w:val="none" w:sz="0" w:space="0" w:color="auto"/>
            <w:left w:val="none" w:sz="0" w:space="0" w:color="auto"/>
            <w:bottom w:val="none" w:sz="0" w:space="0" w:color="auto"/>
            <w:right w:val="none" w:sz="0" w:space="0" w:color="auto"/>
          </w:divBdr>
        </w:div>
        <w:div w:id="1121145737">
          <w:marLeft w:val="0"/>
          <w:marRight w:val="150"/>
          <w:marTop w:val="0"/>
          <w:marBottom w:val="0"/>
          <w:divBdr>
            <w:top w:val="none" w:sz="0" w:space="0" w:color="auto"/>
            <w:left w:val="none" w:sz="0" w:space="0" w:color="auto"/>
            <w:bottom w:val="none" w:sz="0" w:space="0" w:color="auto"/>
            <w:right w:val="none" w:sz="0" w:space="0" w:color="auto"/>
          </w:divBdr>
        </w:div>
      </w:divsChild>
    </w:div>
    <w:div w:id="1247418778">
      <w:bodyDiv w:val="1"/>
      <w:marLeft w:val="0"/>
      <w:marRight w:val="0"/>
      <w:marTop w:val="0"/>
      <w:marBottom w:val="0"/>
      <w:divBdr>
        <w:top w:val="none" w:sz="0" w:space="0" w:color="auto"/>
        <w:left w:val="none" w:sz="0" w:space="0" w:color="auto"/>
        <w:bottom w:val="none" w:sz="0" w:space="0" w:color="auto"/>
        <w:right w:val="none" w:sz="0" w:space="0" w:color="auto"/>
      </w:divBdr>
      <w:divsChild>
        <w:div w:id="1469008384">
          <w:marLeft w:val="0"/>
          <w:marRight w:val="375"/>
          <w:marTop w:val="0"/>
          <w:marBottom w:val="0"/>
          <w:divBdr>
            <w:top w:val="none" w:sz="0" w:space="0" w:color="auto"/>
            <w:left w:val="none" w:sz="0" w:space="0" w:color="auto"/>
            <w:bottom w:val="none" w:sz="0" w:space="0" w:color="auto"/>
            <w:right w:val="none" w:sz="0" w:space="0" w:color="auto"/>
          </w:divBdr>
        </w:div>
        <w:div w:id="43648119">
          <w:marLeft w:val="0"/>
          <w:marRight w:val="0"/>
          <w:marTop w:val="0"/>
          <w:marBottom w:val="0"/>
          <w:divBdr>
            <w:top w:val="none" w:sz="0" w:space="0" w:color="auto"/>
            <w:left w:val="none" w:sz="0" w:space="0" w:color="auto"/>
            <w:bottom w:val="none" w:sz="0" w:space="0" w:color="auto"/>
            <w:right w:val="none" w:sz="0" w:space="0" w:color="auto"/>
          </w:divBdr>
        </w:div>
      </w:divsChild>
    </w:div>
    <w:div w:id="1247570333">
      <w:bodyDiv w:val="1"/>
      <w:marLeft w:val="0"/>
      <w:marRight w:val="0"/>
      <w:marTop w:val="0"/>
      <w:marBottom w:val="0"/>
      <w:divBdr>
        <w:top w:val="none" w:sz="0" w:space="0" w:color="auto"/>
        <w:left w:val="none" w:sz="0" w:space="0" w:color="auto"/>
        <w:bottom w:val="none" w:sz="0" w:space="0" w:color="auto"/>
        <w:right w:val="none" w:sz="0" w:space="0" w:color="auto"/>
      </w:divBdr>
      <w:divsChild>
        <w:div w:id="1734813207">
          <w:marLeft w:val="0"/>
          <w:marRight w:val="0"/>
          <w:marTop w:val="0"/>
          <w:marBottom w:val="0"/>
          <w:divBdr>
            <w:top w:val="none" w:sz="0" w:space="0" w:color="auto"/>
            <w:left w:val="none" w:sz="0" w:space="0" w:color="auto"/>
            <w:bottom w:val="none" w:sz="0" w:space="0" w:color="auto"/>
            <w:right w:val="none" w:sz="0" w:space="0" w:color="auto"/>
          </w:divBdr>
        </w:div>
      </w:divsChild>
    </w:div>
    <w:div w:id="1247806282">
      <w:bodyDiv w:val="1"/>
      <w:marLeft w:val="0"/>
      <w:marRight w:val="0"/>
      <w:marTop w:val="0"/>
      <w:marBottom w:val="0"/>
      <w:divBdr>
        <w:top w:val="none" w:sz="0" w:space="0" w:color="auto"/>
        <w:left w:val="none" w:sz="0" w:space="0" w:color="auto"/>
        <w:bottom w:val="none" w:sz="0" w:space="0" w:color="auto"/>
        <w:right w:val="none" w:sz="0" w:space="0" w:color="auto"/>
      </w:divBdr>
      <w:divsChild>
        <w:div w:id="507252045">
          <w:marLeft w:val="0"/>
          <w:marRight w:val="150"/>
          <w:marTop w:val="0"/>
          <w:marBottom w:val="75"/>
          <w:divBdr>
            <w:top w:val="none" w:sz="0" w:space="0" w:color="auto"/>
            <w:left w:val="none" w:sz="0" w:space="0" w:color="auto"/>
            <w:bottom w:val="none" w:sz="0" w:space="0" w:color="auto"/>
            <w:right w:val="none" w:sz="0" w:space="0" w:color="auto"/>
          </w:divBdr>
        </w:div>
        <w:div w:id="1340500400">
          <w:marLeft w:val="0"/>
          <w:marRight w:val="150"/>
          <w:marTop w:val="150"/>
          <w:marBottom w:val="150"/>
          <w:divBdr>
            <w:top w:val="none" w:sz="0" w:space="0" w:color="auto"/>
            <w:left w:val="none" w:sz="0" w:space="0" w:color="auto"/>
            <w:bottom w:val="none" w:sz="0" w:space="0" w:color="auto"/>
            <w:right w:val="none" w:sz="0" w:space="0" w:color="auto"/>
          </w:divBdr>
        </w:div>
        <w:div w:id="658001070">
          <w:marLeft w:val="0"/>
          <w:marRight w:val="150"/>
          <w:marTop w:val="0"/>
          <w:marBottom w:val="0"/>
          <w:divBdr>
            <w:top w:val="none" w:sz="0" w:space="0" w:color="auto"/>
            <w:left w:val="none" w:sz="0" w:space="0" w:color="auto"/>
            <w:bottom w:val="none" w:sz="0" w:space="0" w:color="auto"/>
            <w:right w:val="none" w:sz="0" w:space="0" w:color="auto"/>
          </w:divBdr>
        </w:div>
      </w:divsChild>
    </w:div>
    <w:div w:id="1247836875">
      <w:bodyDiv w:val="1"/>
      <w:marLeft w:val="0"/>
      <w:marRight w:val="0"/>
      <w:marTop w:val="0"/>
      <w:marBottom w:val="0"/>
      <w:divBdr>
        <w:top w:val="none" w:sz="0" w:space="0" w:color="auto"/>
        <w:left w:val="none" w:sz="0" w:space="0" w:color="auto"/>
        <w:bottom w:val="none" w:sz="0" w:space="0" w:color="auto"/>
        <w:right w:val="none" w:sz="0" w:space="0" w:color="auto"/>
      </w:divBdr>
    </w:div>
    <w:div w:id="1248878464">
      <w:bodyDiv w:val="1"/>
      <w:marLeft w:val="0"/>
      <w:marRight w:val="0"/>
      <w:marTop w:val="0"/>
      <w:marBottom w:val="0"/>
      <w:divBdr>
        <w:top w:val="none" w:sz="0" w:space="0" w:color="auto"/>
        <w:left w:val="none" w:sz="0" w:space="0" w:color="auto"/>
        <w:bottom w:val="none" w:sz="0" w:space="0" w:color="auto"/>
        <w:right w:val="none" w:sz="0" w:space="0" w:color="auto"/>
      </w:divBdr>
      <w:divsChild>
        <w:div w:id="2010910733">
          <w:marLeft w:val="0"/>
          <w:marRight w:val="0"/>
          <w:marTop w:val="0"/>
          <w:marBottom w:val="375"/>
          <w:divBdr>
            <w:top w:val="none" w:sz="0" w:space="0" w:color="auto"/>
            <w:left w:val="none" w:sz="0" w:space="0" w:color="auto"/>
            <w:bottom w:val="none" w:sz="0" w:space="0" w:color="auto"/>
            <w:right w:val="none" w:sz="0" w:space="0" w:color="auto"/>
          </w:divBdr>
          <w:divsChild>
            <w:div w:id="11860209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49123178">
      <w:bodyDiv w:val="1"/>
      <w:marLeft w:val="0"/>
      <w:marRight w:val="0"/>
      <w:marTop w:val="0"/>
      <w:marBottom w:val="0"/>
      <w:divBdr>
        <w:top w:val="none" w:sz="0" w:space="0" w:color="auto"/>
        <w:left w:val="none" w:sz="0" w:space="0" w:color="auto"/>
        <w:bottom w:val="none" w:sz="0" w:space="0" w:color="auto"/>
        <w:right w:val="none" w:sz="0" w:space="0" w:color="auto"/>
      </w:divBdr>
      <w:divsChild>
        <w:div w:id="1401905803">
          <w:marLeft w:val="0"/>
          <w:marRight w:val="0"/>
          <w:marTop w:val="0"/>
          <w:marBottom w:val="75"/>
          <w:divBdr>
            <w:top w:val="none" w:sz="0" w:space="0" w:color="auto"/>
            <w:left w:val="none" w:sz="0" w:space="0" w:color="auto"/>
            <w:bottom w:val="none" w:sz="0" w:space="0" w:color="auto"/>
            <w:right w:val="none" w:sz="0" w:space="0" w:color="auto"/>
          </w:divBdr>
        </w:div>
        <w:div w:id="5087622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49539055">
      <w:bodyDiv w:val="1"/>
      <w:marLeft w:val="0"/>
      <w:marRight w:val="0"/>
      <w:marTop w:val="0"/>
      <w:marBottom w:val="0"/>
      <w:divBdr>
        <w:top w:val="none" w:sz="0" w:space="0" w:color="auto"/>
        <w:left w:val="none" w:sz="0" w:space="0" w:color="auto"/>
        <w:bottom w:val="none" w:sz="0" w:space="0" w:color="auto"/>
        <w:right w:val="none" w:sz="0" w:space="0" w:color="auto"/>
      </w:divBdr>
      <w:divsChild>
        <w:div w:id="1109009679">
          <w:marLeft w:val="0"/>
          <w:marRight w:val="0"/>
          <w:marTop w:val="0"/>
          <w:marBottom w:val="75"/>
          <w:divBdr>
            <w:top w:val="none" w:sz="0" w:space="0" w:color="auto"/>
            <w:left w:val="none" w:sz="0" w:space="0" w:color="auto"/>
            <w:bottom w:val="none" w:sz="0" w:space="0" w:color="auto"/>
            <w:right w:val="none" w:sz="0" w:space="0" w:color="auto"/>
          </w:divBdr>
        </w:div>
      </w:divsChild>
    </w:div>
    <w:div w:id="1249654465">
      <w:bodyDiv w:val="1"/>
      <w:marLeft w:val="0"/>
      <w:marRight w:val="0"/>
      <w:marTop w:val="0"/>
      <w:marBottom w:val="0"/>
      <w:divBdr>
        <w:top w:val="none" w:sz="0" w:space="0" w:color="auto"/>
        <w:left w:val="none" w:sz="0" w:space="0" w:color="auto"/>
        <w:bottom w:val="none" w:sz="0" w:space="0" w:color="auto"/>
        <w:right w:val="none" w:sz="0" w:space="0" w:color="auto"/>
      </w:divBdr>
      <w:divsChild>
        <w:div w:id="1604413842">
          <w:marLeft w:val="0"/>
          <w:marRight w:val="0"/>
          <w:marTop w:val="300"/>
          <w:marBottom w:val="300"/>
          <w:divBdr>
            <w:top w:val="none" w:sz="0" w:space="0" w:color="auto"/>
            <w:left w:val="none" w:sz="0" w:space="0" w:color="auto"/>
            <w:bottom w:val="none" w:sz="0" w:space="0" w:color="auto"/>
            <w:right w:val="none" w:sz="0" w:space="0" w:color="auto"/>
          </w:divBdr>
        </w:div>
        <w:div w:id="824709079">
          <w:marLeft w:val="0"/>
          <w:marRight w:val="0"/>
          <w:marTop w:val="0"/>
          <w:marBottom w:val="0"/>
          <w:divBdr>
            <w:top w:val="none" w:sz="0" w:space="0" w:color="auto"/>
            <w:left w:val="none" w:sz="0" w:space="0" w:color="auto"/>
            <w:bottom w:val="none" w:sz="0" w:space="0" w:color="auto"/>
            <w:right w:val="none" w:sz="0" w:space="0" w:color="auto"/>
          </w:divBdr>
        </w:div>
      </w:divsChild>
    </w:div>
    <w:div w:id="1249731311">
      <w:bodyDiv w:val="1"/>
      <w:marLeft w:val="0"/>
      <w:marRight w:val="0"/>
      <w:marTop w:val="0"/>
      <w:marBottom w:val="0"/>
      <w:divBdr>
        <w:top w:val="none" w:sz="0" w:space="0" w:color="auto"/>
        <w:left w:val="none" w:sz="0" w:space="0" w:color="auto"/>
        <w:bottom w:val="none" w:sz="0" w:space="0" w:color="auto"/>
        <w:right w:val="none" w:sz="0" w:space="0" w:color="auto"/>
      </w:divBdr>
      <w:divsChild>
        <w:div w:id="1282759785">
          <w:marLeft w:val="0"/>
          <w:marRight w:val="0"/>
          <w:marTop w:val="0"/>
          <w:marBottom w:val="375"/>
          <w:divBdr>
            <w:top w:val="none" w:sz="0" w:space="0" w:color="auto"/>
            <w:left w:val="none" w:sz="0" w:space="0" w:color="auto"/>
            <w:bottom w:val="none" w:sz="0" w:space="0" w:color="auto"/>
            <w:right w:val="none" w:sz="0" w:space="0" w:color="auto"/>
          </w:divBdr>
          <w:divsChild>
            <w:div w:id="10605200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50502548">
      <w:bodyDiv w:val="1"/>
      <w:marLeft w:val="0"/>
      <w:marRight w:val="0"/>
      <w:marTop w:val="0"/>
      <w:marBottom w:val="0"/>
      <w:divBdr>
        <w:top w:val="none" w:sz="0" w:space="0" w:color="auto"/>
        <w:left w:val="none" w:sz="0" w:space="0" w:color="auto"/>
        <w:bottom w:val="none" w:sz="0" w:space="0" w:color="auto"/>
        <w:right w:val="none" w:sz="0" w:space="0" w:color="auto"/>
      </w:divBdr>
      <w:divsChild>
        <w:div w:id="1252007793">
          <w:marLeft w:val="0"/>
          <w:marRight w:val="0"/>
          <w:marTop w:val="0"/>
          <w:marBottom w:val="75"/>
          <w:divBdr>
            <w:top w:val="none" w:sz="0" w:space="0" w:color="auto"/>
            <w:left w:val="none" w:sz="0" w:space="0" w:color="auto"/>
            <w:bottom w:val="none" w:sz="0" w:space="0" w:color="auto"/>
            <w:right w:val="none" w:sz="0" w:space="0" w:color="auto"/>
          </w:divBdr>
        </w:div>
        <w:div w:id="1152255492">
          <w:marLeft w:val="0"/>
          <w:marRight w:val="0"/>
          <w:marTop w:val="0"/>
          <w:marBottom w:val="0"/>
          <w:divBdr>
            <w:top w:val="none" w:sz="0" w:space="0" w:color="auto"/>
            <w:left w:val="none" w:sz="0" w:space="0" w:color="auto"/>
            <w:bottom w:val="none" w:sz="0" w:space="0" w:color="auto"/>
            <w:right w:val="none" w:sz="0" w:space="0" w:color="auto"/>
          </w:divBdr>
        </w:div>
      </w:divsChild>
    </w:div>
    <w:div w:id="1250581500">
      <w:bodyDiv w:val="1"/>
      <w:marLeft w:val="0"/>
      <w:marRight w:val="0"/>
      <w:marTop w:val="0"/>
      <w:marBottom w:val="0"/>
      <w:divBdr>
        <w:top w:val="none" w:sz="0" w:space="0" w:color="auto"/>
        <w:left w:val="none" w:sz="0" w:space="0" w:color="auto"/>
        <w:bottom w:val="none" w:sz="0" w:space="0" w:color="auto"/>
        <w:right w:val="none" w:sz="0" w:space="0" w:color="auto"/>
      </w:divBdr>
      <w:divsChild>
        <w:div w:id="973097365">
          <w:marLeft w:val="0"/>
          <w:marRight w:val="150"/>
          <w:marTop w:val="0"/>
          <w:marBottom w:val="75"/>
          <w:divBdr>
            <w:top w:val="none" w:sz="0" w:space="0" w:color="auto"/>
            <w:left w:val="none" w:sz="0" w:space="0" w:color="auto"/>
            <w:bottom w:val="none" w:sz="0" w:space="0" w:color="auto"/>
            <w:right w:val="none" w:sz="0" w:space="0" w:color="auto"/>
          </w:divBdr>
        </w:div>
        <w:div w:id="1933587010">
          <w:marLeft w:val="0"/>
          <w:marRight w:val="150"/>
          <w:marTop w:val="150"/>
          <w:marBottom w:val="150"/>
          <w:divBdr>
            <w:top w:val="none" w:sz="0" w:space="0" w:color="auto"/>
            <w:left w:val="none" w:sz="0" w:space="0" w:color="auto"/>
            <w:bottom w:val="none" w:sz="0" w:space="0" w:color="auto"/>
            <w:right w:val="none" w:sz="0" w:space="0" w:color="auto"/>
          </w:divBdr>
        </w:div>
        <w:div w:id="663976737">
          <w:marLeft w:val="0"/>
          <w:marRight w:val="150"/>
          <w:marTop w:val="0"/>
          <w:marBottom w:val="0"/>
          <w:divBdr>
            <w:top w:val="none" w:sz="0" w:space="0" w:color="auto"/>
            <w:left w:val="none" w:sz="0" w:space="0" w:color="auto"/>
            <w:bottom w:val="none" w:sz="0" w:space="0" w:color="auto"/>
            <w:right w:val="none" w:sz="0" w:space="0" w:color="auto"/>
          </w:divBdr>
        </w:div>
      </w:divsChild>
    </w:div>
    <w:div w:id="1250775272">
      <w:bodyDiv w:val="1"/>
      <w:marLeft w:val="0"/>
      <w:marRight w:val="0"/>
      <w:marTop w:val="0"/>
      <w:marBottom w:val="0"/>
      <w:divBdr>
        <w:top w:val="none" w:sz="0" w:space="0" w:color="auto"/>
        <w:left w:val="none" w:sz="0" w:space="0" w:color="auto"/>
        <w:bottom w:val="none" w:sz="0" w:space="0" w:color="auto"/>
        <w:right w:val="none" w:sz="0" w:space="0" w:color="auto"/>
      </w:divBdr>
      <w:divsChild>
        <w:div w:id="585841306">
          <w:marLeft w:val="0"/>
          <w:marRight w:val="0"/>
          <w:marTop w:val="0"/>
          <w:marBottom w:val="300"/>
          <w:divBdr>
            <w:top w:val="none" w:sz="0" w:space="0" w:color="auto"/>
            <w:left w:val="none" w:sz="0" w:space="0" w:color="auto"/>
            <w:bottom w:val="none" w:sz="0" w:space="0" w:color="auto"/>
            <w:right w:val="none" w:sz="0" w:space="0" w:color="auto"/>
          </w:divBdr>
        </w:div>
      </w:divsChild>
    </w:div>
    <w:div w:id="1251158014">
      <w:bodyDiv w:val="1"/>
      <w:marLeft w:val="0"/>
      <w:marRight w:val="0"/>
      <w:marTop w:val="0"/>
      <w:marBottom w:val="0"/>
      <w:divBdr>
        <w:top w:val="none" w:sz="0" w:space="0" w:color="auto"/>
        <w:left w:val="none" w:sz="0" w:space="0" w:color="auto"/>
        <w:bottom w:val="none" w:sz="0" w:space="0" w:color="auto"/>
        <w:right w:val="none" w:sz="0" w:space="0" w:color="auto"/>
      </w:divBdr>
      <w:divsChild>
        <w:div w:id="1955868460">
          <w:marLeft w:val="0"/>
          <w:marRight w:val="0"/>
          <w:marTop w:val="0"/>
          <w:marBottom w:val="375"/>
          <w:divBdr>
            <w:top w:val="none" w:sz="0" w:space="0" w:color="auto"/>
            <w:left w:val="none" w:sz="0" w:space="0" w:color="auto"/>
            <w:bottom w:val="none" w:sz="0" w:space="0" w:color="auto"/>
            <w:right w:val="none" w:sz="0" w:space="0" w:color="auto"/>
          </w:divBdr>
          <w:divsChild>
            <w:div w:id="442071119">
              <w:marLeft w:val="0"/>
              <w:marRight w:val="0"/>
              <w:marTop w:val="0"/>
              <w:marBottom w:val="75"/>
              <w:divBdr>
                <w:top w:val="none" w:sz="0" w:space="0" w:color="auto"/>
                <w:left w:val="none" w:sz="0" w:space="0" w:color="auto"/>
                <w:bottom w:val="none" w:sz="0" w:space="0" w:color="auto"/>
                <w:right w:val="none" w:sz="0" w:space="0" w:color="auto"/>
              </w:divBdr>
            </w:div>
            <w:div w:id="70263197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51349719">
      <w:bodyDiv w:val="1"/>
      <w:marLeft w:val="0"/>
      <w:marRight w:val="0"/>
      <w:marTop w:val="0"/>
      <w:marBottom w:val="0"/>
      <w:divBdr>
        <w:top w:val="none" w:sz="0" w:space="0" w:color="auto"/>
        <w:left w:val="none" w:sz="0" w:space="0" w:color="auto"/>
        <w:bottom w:val="none" w:sz="0" w:space="0" w:color="auto"/>
        <w:right w:val="none" w:sz="0" w:space="0" w:color="auto"/>
      </w:divBdr>
      <w:divsChild>
        <w:div w:id="58134391">
          <w:marLeft w:val="0"/>
          <w:marRight w:val="0"/>
          <w:marTop w:val="0"/>
          <w:marBottom w:val="300"/>
          <w:divBdr>
            <w:top w:val="none" w:sz="0" w:space="0" w:color="auto"/>
            <w:left w:val="none" w:sz="0" w:space="0" w:color="auto"/>
            <w:bottom w:val="none" w:sz="0" w:space="0" w:color="auto"/>
            <w:right w:val="none" w:sz="0" w:space="0" w:color="auto"/>
          </w:divBdr>
        </w:div>
      </w:divsChild>
    </w:div>
    <w:div w:id="1251505644">
      <w:bodyDiv w:val="1"/>
      <w:marLeft w:val="0"/>
      <w:marRight w:val="0"/>
      <w:marTop w:val="0"/>
      <w:marBottom w:val="0"/>
      <w:divBdr>
        <w:top w:val="none" w:sz="0" w:space="0" w:color="auto"/>
        <w:left w:val="none" w:sz="0" w:space="0" w:color="auto"/>
        <w:bottom w:val="none" w:sz="0" w:space="0" w:color="auto"/>
        <w:right w:val="none" w:sz="0" w:space="0" w:color="auto"/>
      </w:divBdr>
      <w:divsChild>
        <w:div w:id="613899627">
          <w:marLeft w:val="0"/>
          <w:marRight w:val="150"/>
          <w:marTop w:val="0"/>
          <w:marBottom w:val="75"/>
          <w:divBdr>
            <w:top w:val="none" w:sz="0" w:space="0" w:color="auto"/>
            <w:left w:val="none" w:sz="0" w:space="0" w:color="auto"/>
            <w:bottom w:val="none" w:sz="0" w:space="0" w:color="auto"/>
            <w:right w:val="none" w:sz="0" w:space="0" w:color="auto"/>
          </w:divBdr>
        </w:div>
        <w:div w:id="1663849371">
          <w:marLeft w:val="0"/>
          <w:marRight w:val="150"/>
          <w:marTop w:val="150"/>
          <w:marBottom w:val="150"/>
          <w:divBdr>
            <w:top w:val="none" w:sz="0" w:space="0" w:color="auto"/>
            <w:left w:val="none" w:sz="0" w:space="0" w:color="auto"/>
            <w:bottom w:val="none" w:sz="0" w:space="0" w:color="auto"/>
            <w:right w:val="none" w:sz="0" w:space="0" w:color="auto"/>
          </w:divBdr>
        </w:div>
        <w:div w:id="1894535786">
          <w:marLeft w:val="0"/>
          <w:marRight w:val="150"/>
          <w:marTop w:val="0"/>
          <w:marBottom w:val="0"/>
          <w:divBdr>
            <w:top w:val="none" w:sz="0" w:space="0" w:color="auto"/>
            <w:left w:val="none" w:sz="0" w:space="0" w:color="auto"/>
            <w:bottom w:val="none" w:sz="0" w:space="0" w:color="auto"/>
            <w:right w:val="none" w:sz="0" w:space="0" w:color="auto"/>
          </w:divBdr>
        </w:div>
      </w:divsChild>
    </w:div>
    <w:div w:id="1252279379">
      <w:bodyDiv w:val="1"/>
      <w:marLeft w:val="0"/>
      <w:marRight w:val="0"/>
      <w:marTop w:val="0"/>
      <w:marBottom w:val="0"/>
      <w:divBdr>
        <w:top w:val="none" w:sz="0" w:space="0" w:color="auto"/>
        <w:left w:val="none" w:sz="0" w:space="0" w:color="auto"/>
        <w:bottom w:val="none" w:sz="0" w:space="0" w:color="auto"/>
        <w:right w:val="none" w:sz="0" w:space="0" w:color="auto"/>
      </w:divBdr>
      <w:divsChild>
        <w:div w:id="1122265199">
          <w:marLeft w:val="0"/>
          <w:marRight w:val="0"/>
          <w:marTop w:val="0"/>
          <w:marBottom w:val="0"/>
          <w:divBdr>
            <w:top w:val="none" w:sz="0" w:space="0" w:color="auto"/>
            <w:left w:val="none" w:sz="0" w:space="0" w:color="auto"/>
            <w:bottom w:val="none" w:sz="0" w:space="0" w:color="auto"/>
            <w:right w:val="none" w:sz="0" w:space="0" w:color="auto"/>
          </w:divBdr>
          <w:divsChild>
            <w:div w:id="595556622">
              <w:marLeft w:val="0"/>
              <w:marRight w:val="375"/>
              <w:marTop w:val="0"/>
              <w:marBottom w:val="0"/>
              <w:divBdr>
                <w:top w:val="none" w:sz="0" w:space="0" w:color="auto"/>
                <w:left w:val="none" w:sz="0" w:space="0" w:color="auto"/>
                <w:bottom w:val="none" w:sz="0" w:space="0" w:color="auto"/>
                <w:right w:val="none" w:sz="0" w:space="0" w:color="auto"/>
              </w:divBdr>
            </w:div>
            <w:div w:id="979771923">
              <w:marLeft w:val="0"/>
              <w:marRight w:val="0"/>
              <w:marTop w:val="0"/>
              <w:marBottom w:val="0"/>
              <w:divBdr>
                <w:top w:val="none" w:sz="0" w:space="0" w:color="auto"/>
                <w:left w:val="none" w:sz="0" w:space="0" w:color="auto"/>
                <w:bottom w:val="none" w:sz="0" w:space="0" w:color="auto"/>
                <w:right w:val="none" w:sz="0" w:space="0" w:color="auto"/>
              </w:divBdr>
            </w:div>
          </w:divsChild>
        </w:div>
        <w:div w:id="1053039847">
          <w:marLeft w:val="0"/>
          <w:marRight w:val="0"/>
          <w:marTop w:val="0"/>
          <w:marBottom w:val="0"/>
          <w:divBdr>
            <w:top w:val="none" w:sz="0" w:space="0" w:color="auto"/>
            <w:left w:val="none" w:sz="0" w:space="0" w:color="auto"/>
            <w:bottom w:val="none" w:sz="0" w:space="0" w:color="auto"/>
            <w:right w:val="none" w:sz="0" w:space="0" w:color="auto"/>
          </w:divBdr>
          <w:divsChild>
            <w:div w:id="2073021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3664946">
      <w:bodyDiv w:val="1"/>
      <w:marLeft w:val="0"/>
      <w:marRight w:val="0"/>
      <w:marTop w:val="0"/>
      <w:marBottom w:val="0"/>
      <w:divBdr>
        <w:top w:val="none" w:sz="0" w:space="0" w:color="auto"/>
        <w:left w:val="none" w:sz="0" w:space="0" w:color="auto"/>
        <w:bottom w:val="none" w:sz="0" w:space="0" w:color="auto"/>
        <w:right w:val="none" w:sz="0" w:space="0" w:color="auto"/>
      </w:divBdr>
      <w:divsChild>
        <w:div w:id="843475163">
          <w:marLeft w:val="0"/>
          <w:marRight w:val="0"/>
          <w:marTop w:val="0"/>
          <w:marBottom w:val="300"/>
          <w:divBdr>
            <w:top w:val="none" w:sz="0" w:space="0" w:color="auto"/>
            <w:left w:val="none" w:sz="0" w:space="0" w:color="auto"/>
            <w:bottom w:val="none" w:sz="0" w:space="0" w:color="auto"/>
            <w:right w:val="none" w:sz="0" w:space="0" w:color="auto"/>
          </w:divBdr>
        </w:div>
      </w:divsChild>
    </w:div>
    <w:div w:id="1254168678">
      <w:bodyDiv w:val="1"/>
      <w:marLeft w:val="0"/>
      <w:marRight w:val="0"/>
      <w:marTop w:val="0"/>
      <w:marBottom w:val="0"/>
      <w:divBdr>
        <w:top w:val="none" w:sz="0" w:space="0" w:color="auto"/>
        <w:left w:val="none" w:sz="0" w:space="0" w:color="auto"/>
        <w:bottom w:val="none" w:sz="0" w:space="0" w:color="auto"/>
        <w:right w:val="none" w:sz="0" w:space="0" w:color="auto"/>
      </w:divBdr>
      <w:divsChild>
        <w:div w:id="23941255">
          <w:marLeft w:val="0"/>
          <w:marRight w:val="0"/>
          <w:marTop w:val="0"/>
          <w:marBottom w:val="75"/>
          <w:divBdr>
            <w:top w:val="none" w:sz="0" w:space="0" w:color="auto"/>
            <w:left w:val="none" w:sz="0" w:space="0" w:color="auto"/>
            <w:bottom w:val="none" w:sz="0" w:space="0" w:color="auto"/>
            <w:right w:val="none" w:sz="0" w:space="0" w:color="auto"/>
          </w:divBdr>
        </w:div>
        <w:div w:id="16738007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54818218">
      <w:bodyDiv w:val="1"/>
      <w:marLeft w:val="0"/>
      <w:marRight w:val="0"/>
      <w:marTop w:val="0"/>
      <w:marBottom w:val="0"/>
      <w:divBdr>
        <w:top w:val="none" w:sz="0" w:space="0" w:color="auto"/>
        <w:left w:val="none" w:sz="0" w:space="0" w:color="auto"/>
        <w:bottom w:val="none" w:sz="0" w:space="0" w:color="auto"/>
        <w:right w:val="none" w:sz="0" w:space="0" w:color="auto"/>
      </w:divBdr>
      <w:divsChild>
        <w:div w:id="1215119585">
          <w:marLeft w:val="0"/>
          <w:marRight w:val="0"/>
          <w:marTop w:val="0"/>
          <w:marBottom w:val="0"/>
          <w:divBdr>
            <w:top w:val="none" w:sz="0" w:space="0" w:color="auto"/>
            <w:left w:val="none" w:sz="0" w:space="0" w:color="auto"/>
            <w:bottom w:val="none" w:sz="0" w:space="0" w:color="auto"/>
            <w:right w:val="none" w:sz="0" w:space="0" w:color="auto"/>
          </w:divBdr>
        </w:div>
        <w:div w:id="360711676">
          <w:marLeft w:val="0"/>
          <w:marRight w:val="0"/>
          <w:marTop w:val="300"/>
          <w:marBottom w:val="300"/>
          <w:divBdr>
            <w:top w:val="none" w:sz="0" w:space="0" w:color="auto"/>
            <w:left w:val="none" w:sz="0" w:space="0" w:color="auto"/>
            <w:bottom w:val="none" w:sz="0" w:space="0" w:color="auto"/>
            <w:right w:val="none" w:sz="0" w:space="0" w:color="auto"/>
          </w:divBdr>
        </w:div>
        <w:div w:id="1236667439">
          <w:marLeft w:val="0"/>
          <w:marRight w:val="0"/>
          <w:marTop w:val="0"/>
          <w:marBottom w:val="0"/>
          <w:divBdr>
            <w:top w:val="none" w:sz="0" w:space="0" w:color="auto"/>
            <w:left w:val="none" w:sz="0" w:space="0" w:color="auto"/>
            <w:bottom w:val="none" w:sz="0" w:space="0" w:color="auto"/>
            <w:right w:val="none" w:sz="0" w:space="0" w:color="auto"/>
          </w:divBdr>
          <w:divsChild>
            <w:div w:id="2063668891">
              <w:marLeft w:val="0"/>
              <w:marRight w:val="0"/>
              <w:marTop w:val="300"/>
              <w:marBottom w:val="450"/>
              <w:divBdr>
                <w:top w:val="none" w:sz="0" w:space="0" w:color="auto"/>
                <w:left w:val="none" w:sz="0" w:space="0" w:color="auto"/>
                <w:bottom w:val="none" w:sz="0" w:space="0" w:color="auto"/>
                <w:right w:val="none" w:sz="0" w:space="0" w:color="auto"/>
              </w:divBdr>
              <w:divsChild>
                <w:div w:id="1854761981">
                  <w:marLeft w:val="0"/>
                  <w:marRight w:val="0"/>
                  <w:marTop w:val="0"/>
                  <w:marBottom w:val="0"/>
                  <w:divBdr>
                    <w:top w:val="none" w:sz="0" w:space="0" w:color="auto"/>
                    <w:left w:val="none" w:sz="0" w:space="0" w:color="auto"/>
                    <w:bottom w:val="none" w:sz="0" w:space="0" w:color="auto"/>
                    <w:right w:val="none" w:sz="0" w:space="0" w:color="auto"/>
                  </w:divBdr>
                  <w:divsChild>
                    <w:div w:id="428938825">
                      <w:marLeft w:val="0"/>
                      <w:marRight w:val="0"/>
                      <w:marTop w:val="0"/>
                      <w:marBottom w:val="0"/>
                      <w:divBdr>
                        <w:top w:val="none" w:sz="0" w:space="0" w:color="auto"/>
                        <w:left w:val="none" w:sz="0" w:space="0" w:color="auto"/>
                        <w:bottom w:val="none" w:sz="0" w:space="0" w:color="auto"/>
                        <w:right w:val="none" w:sz="0" w:space="0" w:color="auto"/>
                      </w:divBdr>
                      <w:divsChild>
                        <w:div w:id="1604068549">
                          <w:marLeft w:val="0"/>
                          <w:marRight w:val="0"/>
                          <w:marTop w:val="0"/>
                          <w:marBottom w:val="0"/>
                          <w:divBdr>
                            <w:top w:val="none" w:sz="0" w:space="0" w:color="auto"/>
                            <w:left w:val="none" w:sz="0" w:space="0" w:color="auto"/>
                            <w:bottom w:val="none" w:sz="0" w:space="0" w:color="auto"/>
                            <w:right w:val="none" w:sz="0" w:space="0" w:color="auto"/>
                          </w:divBdr>
                          <w:divsChild>
                            <w:div w:id="42068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733905">
          <w:marLeft w:val="0"/>
          <w:marRight w:val="0"/>
          <w:marTop w:val="0"/>
          <w:marBottom w:val="0"/>
          <w:divBdr>
            <w:top w:val="none" w:sz="0" w:space="0" w:color="auto"/>
            <w:left w:val="none" w:sz="0" w:space="0" w:color="auto"/>
            <w:bottom w:val="none" w:sz="0" w:space="0" w:color="auto"/>
            <w:right w:val="none" w:sz="0" w:space="0" w:color="auto"/>
          </w:divBdr>
        </w:div>
      </w:divsChild>
    </w:div>
    <w:div w:id="1254821520">
      <w:bodyDiv w:val="1"/>
      <w:marLeft w:val="0"/>
      <w:marRight w:val="0"/>
      <w:marTop w:val="0"/>
      <w:marBottom w:val="0"/>
      <w:divBdr>
        <w:top w:val="none" w:sz="0" w:space="0" w:color="auto"/>
        <w:left w:val="none" w:sz="0" w:space="0" w:color="auto"/>
        <w:bottom w:val="none" w:sz="0" w:space="0" w:color="auto"/>
        <w:right w:val="none" w:sz="0" w:space="0" w:color="auto"/>
      </w:divBdr>
      <w:divsChild>
        <w:div w:id="1891646152">
          <w:marLeft w:val="0"/>
          <w:marRight w:val="150"/>
          <w:marTop w:val="0"/>
          <w:marBottom w:val="75"/>
          <w:divBdr>
            <w:top w:val="none" w:sz="0" w:space="0" w:color="auto"/>
            <w:left w:val="none" w:sz="0" w:space="0" w:color="auto"/>
            <w:bottom w:val="none" w:sz="0" w:space="0" w:color="auto"/>
            <w:right w:val="none" w:sz="0" w:space="0" w:color="auto"/>
          </w:divBdr>
        </w:div>
        <w:div w:id="520245711">
          <w:marLeft w:val="0"/>
          <w:marRight w:val="150"/>
          <w:marTop w:val="150"/>
          <w:marBottom w:val="150"/>
          <w:divBdr>
            <w:top w:val="none" w:sz="0" w:space="0" w:color="auto"/>
            <w:left w:val="none" w:sz="0" w:space="0" w:color="auto"/>
            <w:bottom w:val="none" w:sz="0" w:space="0" w:color="auto"/>
            <w:right w:val="none" w:sz="0" w:space="0" w:color="auto"/>
          </w:divBdr>
        </w:div>
        <w:div w:id="504635486">
          <w:marLeft w:val="0"/>
          <w:marRight w:val="150"/>
          <w:marTop w:val="0"/>
          <w:marBottom w:val="0"/>
          <w:divBdr>
            <w:top w:val="none" w:sz="0" w:space="0" w:color="auto"/>
            <w:left w:val="none" w:sz="0" w:space="0" w:color="auto"/>
            <w:bottom w:val="none" w:sz="0" w:space="0" w:color="auto"/>
            <w:right w:val="none" w:sz="0" w:space="0" w:color="auto"/>
          </w:divBdr>
        </w:div>
      </w:divsChild>
    </w:div>
    <w:div w:id="1255237787">
      <w:bodyDiv w:val="1"/>
      <w:marLeft w:val="0"/>
      <w:marRight w:val="0"/>
      <w:marTop w:val="0"/>
      <w:marBottom w:val="0"/>
      <w:divBdr>
        <w:top w:val="none" w:sz="0" w:space="0" w:color="auto"/>
        <w:left w:val="none" w:sz="0" w:space="0" w:color="auto"/>
        <w:bottom w:val="none" w:sz="0" w:space="0" w:color="auto"/>
        <w:right w:val="none" w:sz="0" w:space="0" w:color="auto"/>
      </w:divBdr>
      <w:divsChild>
        <w:div w:id="586579002">
          <w:marLeft w:val="0"/>
          <w:marRight w:val="375"/>
          <w:marTop w:val="0"/>
          <w:marBottom w:val="0"/>
          <w:divBdr>
            <w:top w:val="none" w:sz="0" w:space="0" w:color="auto"/>
            <w:left w:val="none" w:sz="0" w:space="0" w:color="auto"/>
            <w:bottom w:val="none" w:sz="0" w:space="0" w:color="auto"/>
            <w:right w:val="none" w:sz="0" w:space="0" w:color="auto"/>
          </w:divBdr>
        </w:div>
        <w:div w:id="1580866987">
          <w:marLeft w:val="0"/>
          <w:marRight w:val="0"/>
          <w:marTop w:val="0"/>
          <w:marBottom w:val="0"/>
          <w:divBdr>
            <w:top w:val="none" w:sz="0" w:space="0" w:color="auto"/>
            <w:left w:val="none" w:sz="0" w:space="0" w:color="auto"/>
            <w:bottom w:val="none" w:sz="0" w:space="0" w:color="auto"/>
            <w:right w:val="none" w:sz="0" w:space="0" w:color="auto"/>
          </w:divBdr>
        </w:div>
      </w:divsChild>
    </w:div>
    <w:div w:id="1255435730">
      <w:bodyDiv w:val="1"/>
      <w:marLeft w:val="0"/>
      <w:marRight w:val="0"/>
      <w:marTop w:val="0"/>
      <w:marBottom w:val="0"/>
      <w:divBdr>
        <w:top w:val="none" w:sz="0" w:space="0" w:color="auto"/>
        <w:left w:val="none" w:sz="0" w:space="0" w:color="auto"/>
        <w:bottom w:val="none" w:sz="0" w:space="0" w:color="auto"/>
        <w:right w:val="none" w:sz="0" w:space="0" w:color="auto"/>
      </w:divBdr>
      <w:divsChild>
        <w:div w:id="92169168">
          <w:marLeft w:val="0"/>
          <w:marRight w:val="0"/>
          <w:marTop w:val="0"/>
          <w:marBottom w:val="0"/>
          <w:divBdr>
            <w:top w:val="none" w:sz="0" w:space="0" w:color="auto"/>
            <w:left w:val="none" w:sz="0" w:space="0" w:color="auto"/>
            <w:bottom w:val="none" w:sz="0" w:space="0" w:color="auto"/>
            <w:right w:val="none" w:sz="0" w:space="0" w:color="auto"/>
          </w:divBdr>
        </w:div>
      </w:divsChild>
    </w:div>
    <w:div w:id="1256204758">
      <w:bodyDiv w:val="1"/>
      <w:marLeft w:val="0"/>
      <w:marRight w:val="0"/>
      <w:marTop w:val="0"/>
      <w:marBottom w:val="0"/>
      <w:divBdr>
        <w:top w:val="none" w:sz="0" w:space="0" w:color="auto"/>
        <w:left w:val="none" w:sz="0" w:space="0" w:color="auto"/>
        <w:bottom w:val="none" w:sz="0" w:space="0" w:color="auto"/>
        <w:right w:val="none" w:sz="0" w:space="0" w:color="auto"/>
      </w:divBdr>
      <w:divsChild>
        <w:div w:id="379984757">
          <w:marLeft w:val="0"/>
          <w:marRight w:val="150"/>
          <w:marTop w:val="0"/>
          <w:marBottom w:val="75"/>
          <w:divBdr>
            <w:top w:val="none" w:sz="0" w:space="0" w:color="auto"/>
            <w:left w:val="none" w:sz="0" w:space="0" w:color="auto"/>
            <w:bottom w:val="none" w:sz="0" w:space="0" w:color="auto"/>
            <w:right w:val="none" w:sz="0" w:space="0" w:color="auto"/>
          </w:divBdr>
        </w:div>
        <w:div w:id="1538619366">
          <w:marLeft w:val="0"/>
          <w:marRight w:val="150"/>
          <w:marTop w:val="150"/>
          <w:marBottom w:val="150"/>
          <w:divBdr>
            <w:top w:val="none" w:sz="0" w:space="0" w:color="auto"/>
            <w:left w:val="none" w:sz="0" w:space="0" w:color="auto"/>
            <w:bottom w:val="none" w:sz="0" w:space="0" w:color="auto"/>
            <w:right w:val="none" w:sz="0" w:space="0" w:color="auto"/>
          </w:divBdr>
        </w:div>
        <w:div w:id="1308823124">
          <w:marLeft w:val="0"/>
          <w:marRight w:val="150"/>
          <w:marTop w:val="0"/>
          <w:marBottom w:val="0"/>
          <w:divBdr>
            <w:top w:val="none" w:sz="0" w:space="0" w:color="auto"/>
            <w:left w:val="none" w:sz="0" w:space="0" w:color="auto"/>
            <w:bottom w:val="none" w:sz="0" w:space="0" w:color="auto"/>
            <w:right w:val="none" w:sz="0" w:space="0" w:color="auto"/>
          </w:divBdr>
        </w:div>
      </w:divsChild>
    </w:div>
    <w:div w:id="1256672287">
      <w:bodyDiv w:val="1"/>
      <w:marLeft w:val="0"/>
      <w:marRight w:val="0"/>
      <w:marTop w:val="0"/>
      <w:marBottom w:val="0"/>
      <w:divBdr>
        <w:top w:val="none" w:sz="0" w:space="0" w:color="auto"/>
        <w:left w:val="none" w:sz="0" w:space="0" w:color="auto"/>
        <w:bottom w:val="none" w:sz="0" w:space="0" w:color="auto"/>
        <w:right w:val="none" w:sz="0" w:space="0" w:color="auto"/>
      </w:divBdr>
      <w:divsChild>
        <w:div w:id="1154179223">
          <w:marLeft w:val="0"/>
          <w:marRight w:val="0"/>
          <w:marTop w:val="330"/>
          <w:marBottom w:val="0"/>
          <w:divBdr>
            <w:top w:val="none" w:sz="0" w:space="0" w:color="auto"/>
            <w:left w:val="none" w:sz="0" w:space="0" w:color="auto"/>
            <w:bottom w:val="none" w:sz="0" w:space="0" w:color="auto"/>
            <w:right w:val="none" w:sz="0" w:space="0" w:color="auto"/>
          </w:divBdr>
          <w:divsChild>
            <w:div w:id="1597399259">
              <w:marLeft w:val="0"/>
              <w:marRight w:val="0"/>
              <w:marTop w:val="0"/>
              <w:marBottom w:val="0"/>
              <w:divBdr>
                <w:top w:val="none" w:sz="0" w:space="0" w:color="auto"/>
                <w:left w:val="none" w:sz="0" w:space="0" w:color="auto"/>
                <w:bottom w:val="none" w:sz="0" w:space="0" w:color="auto"/>
                <w:right w:val="none" w:sz="0" w:space="0" w:color="auto"/>
              </w:divBdr>
              <w:divsChild>
                <w:div w:id="1106578544">
                  <w:marLeft w:val="0"/>
                  <w:marRight w:val="0"/>
                  <w:marTop w:val="0"/>
                  <w:marBottom w:val="0"/>
                  <w:divBdr>
                    <w:top w:val="none" w:sz="0" w:space="0" w:color="auto"/>
                    <w:left w:val="none" w:sz="0" w:space="0" w:color="auto"/>
                    <w:bottom w:val="none" w:sz="0" w:space="0" w:color="auto"/>
                    <w:right w:val="none" w:sz="0" w:space="0" w:color="auto"/>
                  </w:divBdr>
                  <w:divsChild>
                    <w:div w:id="2139882828">
                      <w:marLeft w:val="0"/>
                      <w:marRight w:val="0"/>
                      <w:marTop w:val="0"/>
                      <w:marBottom w:val="0"/>
                      <w:divBdr>
                        <w:top w:val="none" w:sz="0" w:space="0" w:color="auto"/>
                        <w:left w:val="none" w:sz="0" w:space="0" w:color="auto"/>
                        <w:bottom w:val="none" w:sz="0" w:space="0" w:color="auto"/>
                        <w:right w:val="none" w:sz="0" w:space="0" w:color="auto"/>
                      </w:divBdr>
                      <w:divsChild>
                        <w:div w:id="5431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93970">
                  <w:marLeft w:val="0"/>
                  <w:marRight w:val="0"/>
                  <w:marTop w:val="75"/>
                  <w:marBottom w:val="0"/>
                  <w:divBdr>
                    <w:top w:val="none" w:sz="0" w:space="0" w:color="auto"/>
                    <w:left w:val="none" w:sz="0" w:space="0" w:color="auto"/>
                    <w:bottom w:val="none" w:sz="0" w:space="0" w:color="auto"/>
                    <w:right w:val="none" w:sz="0" w:space="0" w:color="auto"/>
                  </w:divBdr>
                  <w:divsChild>
                    <w:div w:id="800684868">
                      <w:marLeft w:val="0"/>
                      <w:marRight w:val="0"/>
                      <w:marTop w:val="0"/>
                      <w:marBottom w:val="0"/>
                      <w:divBdr>
                        <w:top w:val="none" w:sz="0" w:space="0" w:color="auto"/>
                        <w:left w:val="none" w:sz="0" w:space="0" w:color="auto"/>
                        <w:bottom w:val="none" w:sz="0" w:space="0" w:color="auto"/>
                        <w:right w:val="none" w:sz="0" w:space="0" w:color="auto"/>
                      </w:divBdr>
                    </w:div>
                  </w:divsChild>
                </w:div>
                <w:div w:id="720708489">
                  <w:marLeft w:val="0"/>
                  <w:marRight w:val="0"/>
                  <w:marTop w:val="270"/>
                  <w:marBottom w:val="0"/>
                  <w:divBdr>
                    <w:top w:val="none" w:sz="0" w:space="0" w:color="auto"/>
                    <w:left w:val="none" w:sz="0" w:space="0" w:color="auto"/>
                    <w:bottom w:val="none" w:sz="0" w:space="0" w:color="auto"/>
                    <w:right w:val="none" w:sz="0" w:space="0" w:color="auto"/>
                  </w:divBdr>
                  <w:divsChild>
                    <w:div w:id="107165831">
                      <w:marLeft w:val="0"/>
                      <w:marRight w:val="0"/>
                      <w:marTop w:val="0"/>
                      <w:marBottom w:val="0"/>
                      <w:divBdr>
                        <w:top w:val="none" w:sz="0" w:space="0" w:color="auto"/>
                        <w:left w:val="none" w:sz="0" w:space="0" w:color="auto"/>
                        <w:bottom w:val="none" w:sz="0" w:space="0" w:color="auto"/>
                        <w:right w:val="none" w:sz="0" w:space="0" w:color="auto"/>
                      </w:divBdr>
                      <w:divsChild>
                        <w:div w:id="1857379251">
                          <w:marLeft w:val="0"/>
                          <w:marRight w:val="0"/>
                          <w:marTop w:val="0"/>
                          <w:marBottom w:val="0"/>
                          <w:divBdr>
                            <w:top w:val="none" w:sz="0" w:space="0" w:color="auto"/>
                            <w:left w:val="none" w:sz="0" w:space="0" w:color="auto"/>
                            <w:bottom w:val="none" w:sz="0" w:space="0" w:color="auto"/>
                            <w:right w:val="none" w:sz="0" w:space="0" w:color="auto"/>
                          </w:divBdr>
                          <w:divsChild>
                            <w:div w:id="646738418">
                              <w:marLeft w:val="0"/>
                              <w:marRight w:val="0"/>
                              <w:marTop w:val="0"/>
                              <w:marBottom w:val="0"/>
                              <w:divBdr>
                                <w:top w:val="none" w:sz="0" w:space="0" w:color="auto"/>
                                <w:left w:val="none" w:sz="0" w:space="0" w:color="auto"/>
                                <w:bottom w:val="none" w:sz="0" w:space="0" w:color="auto"/>
                                <w:right w:val="none" w:sz="0" w:space="0" w:color="auto"/>
                              </w:divBdr>
                            </w:div>
                            <w:div w:id="1777289372">
                              <w:marLeft w:val="0"/>
                              <w:marRight w:val="0"/>
                              <w:marTop w:val="0"/>
                              <w:marBottom w:val="0"/>
                              <w:divBdr>
                                <w:top w:val="none" w:sz="0" w:space="0" w:color="auto"/>
                                <w:left w:val="none" w:sz="0" w:space="0" w:color="auto"/>
                                <w:bottom w:val="none" w:sz="0" w:space="0" w:color="auto"/>
                                <w:right w:val="none" w:sz="0" w:space="0" w:color="auto"/>
                              </w:divBdr>
                            </w:div>
                            <w:div w:id="919681798">
                              <w:marLeft w:val="0"/>
                              <w:marRight w:val="0"/>
                              <w:marTop w:val="0"/>
                              <w:marBottom w:val="0"/>
                              <w:divBdr>
                                <w:top w:val="none" w:sz="0" w:space="0" w:color="auto"/>
                                <w:left w:val="none" w:sz="0" w:space="0" w:color="auto"/>
                                <w:bottom w:val="none" w:sz="0" w:space="0" w:color="auto"/>
                                <w:right w:val="none" w:sz="0" w:space="0" w:color="auto"/>
                              </w:divBdr>
                            </w:div>
                            <w:div w:id="214735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303531">
          <w:marLeft w:val="0"/>
          <w:marRight w:val="0"/>
          <w:marTop w:val="0"/>
          <w:marBottom w:val="0"/>
          <w:divBdr>
            <w:top w:val="none" w:sz="0" w:space="0" w:color="auto"/>
            <w:left w:val="none" w:sz="0" w:space="0" w:color="auto"/>
            <w:bottom w:val="none" w:sz="0" w:space="0" w:color="auto"/>
            <w:right w:val="none" w:sz="0" w:space="0" w:color="auto"/>
          </w:divBdr>
          <w:divsChild>
            <w:div w:id="345636989">
              <w:marLeft w:val="0"/>
              <w:marRight w:val="0"/>
              <w:marTop w:val="0"/>
              <w:marBottom w:val="120"/>
              <w:divBdr>
                <w:top w:val="none" w:sz="0" w:space="0" w:color="auto"/>
                <w:left w:val="none" w:sz="0" w:space="0" w:color="auto"/>
                <w:bottom w:val="none" w:sz="0" w:space="0" w:color="auto"/>
                <w:right w:val="none" w:sz="0" w:space="0" w:color="auto"/>
              </w:divBdr>
              <w:divsChild>
                <w:div w:id="712123762">
                  <w:marLeft w:val="0"/>
                  <w:marRight w:val="0"/>
                  <w:marTop w:val="0"/>
                  <w:marBottom w:val="0"/>
                  <w:divBdr>
                    <w:top w:val="none" w:sz="0" w:space="0" w:color="auto"/>
                    <w:left w:val="none" w:sz="0" w:space="0" w:color="auto"/>
                    <w:bottom w:val="none" w:sz="0" w:space="0" w:color="auto"/>
                    <w:right w:val="none" w:sz="0" w:space="0" w:color="auto"/>
                  </w:divBdr>
                </w:div>
              </w:divsChild>
            </w:div>
            <w:div w:id="1566455816">
              <w:marLeft w:val="0"/>
              <w:marRight w:val="0"/>
              <w:marTop w:val="0"/>
              <w:marBottom w:val="0"/>
              <w:divBdr>
                <w:top w:val="none" w:sz="0" w:space="0" w:color="auto"/>
                <w:left w:val="none" w:sz="0" w:space="0" w:color="auto"/>
                <w:bottom w:val="none" w:sz="0" w:space="0" w:color="auto"/>
                <w:right w:val="none" w:sz="0" w:space="0" w:color="auto"/>
              </w:divBdr>
              <w:divsChild>
                <w:div w:id="142379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73020">
          <w:marLeft w:val="0"/>
          <w:marRight w:val="0"/>
          <w:marTop w:val="0"/>
          <w:marBottom w:val="0"/>
          <w:divBdr>
            <w:top w:val="none" w:sz="0" w:space="0" w:color="auto"/>
            <w:left w:val="none" w:sz="0" w:space="0" w:color="auto"/>
            <w:bottom w:val="none" w:sz="0" w:space="0" w:color="auto"/>
            <w:right w:val="none" w:sz="0" w:space="0" w:color="auto"/>
          </w:divBdr>
          <w:divsChild>
            <w:div w:id="1504469372">
              <w:marLeft w:val="3288"/>
              <w:marRight w:val="1286"/>
              <w:marTop w:val="0"/>
              <w:marBottom w:val="0"/>
              <w:divBdr>
                <w:top w:val="none" w:sz="0" w:space="0" w:color="auto"/>
                <w:left w:val="none" w:sz="0" w:space="0" w:color="auto"/>
                <w:bottom w:val="none" w:sz="0" w:space="0" w:color="auto"/>
                <w:right w:val="none" w:sz="0" w:space="0" w:color="auto"/>
              </w:divBdr>
              <w:divsChild>
                <w:div w:id="18285160">
                  <w:marLeft w:val="0"/>
                  <w:marRight w:val="0"/>
                  <w:marTop w:val="0"/>
                  <w:marBottom w:val="0"/>
                  <w:divBdr>
                    <w:top w:val="none" w:sz="0" w:space="0" w:color="auto"/>
                    <w:left w:val="none" w:sz="0" w:space="0" w:color="auto"/>
                    <w:bottom w:val="none" w:sz="0" w:space="0" w:color="auto"/>
                    <w:right w:val="none" w:sz="0" w:space="0" w:color="auto"/>
                  </w:divBdr>
                  <w:divsChild>
                    <w:div w:id="528883440">
                      <w:marLeft w:val="0"/>
                      <w:marRight w:val="0"/>
                      <w:marTop w:val="0"/>
                      <w:marBottom w:val="0"/>
                      <w:divBdr>
                        <w:top w:val="none" w:sz="0" w:space="0" w:color="auto"/>
                        <w:left w:val="none" w:sz="0" w:space="0" w:color="auto"/>
                        <w:bottom w:val="none" w:sz="0" w:space="0" w:color="auto"/>
                        <w:right w:val="none" w:sz="0" w:space="0" w:color="auto"/>
                      </w:divBdr>
                      <w:divsChild>
                        <w:div w:id="1083335978">
                          <w:marLeft w:val="0"/>
                          <w:marRight w:val="0"/>
                          <w:marTop w:val="0"/>
                          <w:marBottom w:val="0"/>
                          <w:divBdr>
                            <w:top w:val="none" w:sz="0" w:space="0" w:color="auto"/>
                            <w:left w:val="none" w:sz="0" w:space="0" w:color="auto"/>
                            <w:bottom w:val="none" w:sz="0" w:space="0" w:color="auto"/>
                            <w:right w:val="none" w:sz="0" w:space="0" w:color="auto"/>
                          </w:divBdr>
                          <w:divsChild>
                            <w:div w:id="157229687">
                              <w:marLeft w:val="0"/>
                              <w:marRight w:val="0"/>
                              <w:marTop w:val="0"/>
                              <w:marBottom w:val="0"/>
                              <w:divBdr>
                                <w:top w:val="none" w:sz="0" w:space="0" w:color="auto"/>
                                <w:left w:val="none" w:sz="0" w:space="0" w:color="auto"/>
                                <w:bottom w:val="none" w:sz="0" w:space="0" w:color="auto"/>
                                <w:right w:val="none" w:sz="0" w:space="0" w:color="auto"/>
                              </w:divBdr>
                              <w:divsChild>
                                <w:div w:id="1896693980">
                                  <w:marLeft w:val="0"/>
                                  <w:marRight w:val="0"/>
                                  <w:marTop w:val="0"/>
                                  <w:marBottom w:val="0"/>
                                  <w:divBdr>
                                    <w:top w:val="none" w:sz="0" w:space="0" w:color="auto"/>
                                    <w:left w:val="none" w:sz="0" w:space="0" w:color="auto"/>
                                    <w:bottom w:val="none" w:sz="0" w:space="0" w:color="auto"/>
                                    <w:right w:val="none" w:sz="0" w:space="0" w:color="auto"/>
                                  </w:divBdr>
                                </w:div>
                                <w:div w:id="1174959913">
                                  <w:marLeft w:val="0"/>
                                  <w:marRight w:val="0"/>
                                  <w:marTop w:val="0"/>
                                  <w:marBottom w:val="0"/>
                                  <w:divBdr>
                                    <w:top w:val="none" w:sz="0" w:space="0" w:color="auto"/>
                                    <w:left w:val="none" w:sz="0" w:space="0" w:color="auto"/>
                                    <w:bottom w:val="none" w:sz="0" w:space="0" w:color="auto"/>
                                    <w:right w:val="none" w:sz="0" w:space="0" w:color="auto"/>
                                  </w:divBdr>
                                  <w:divsChild>
                                    <w:div w:id="1672298883">
                                      <w:marLeft w:val="0"/>
                                      <w:marRight w:val="0"/>
                                      <w:marTop w:val="0"/>
                                      <w:marBottom w:val="150"/>
                                      <w:divBdr>
                                        <w:top w:val="none" w:sz="0" w:space="0" w:color="auto"/>
                                        <w:left w:val="none" w:sz="0" w:space="0" w:color="auto"/>
                                        <w:bottom w:val="none" w:sz="0" w:space="0" w:color="auto"/>
                                        <w:right w:val="none" w:sz="0" w:space="0" w:color="auto"/>
                                      </w:divBdr>
                                    </w:div>
                                    <w:div w:id="119677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7665760">
      <w:bodyDiv w:val="1"/>
      <w:marLeft w:val="0"/>
      <w:marRight w:val="0"/>
      <w:marTop w:val="0"/>
      <w:marBottom w:val="0"/>
      <w:divBdr>
        <w:top w:val="none" w:sz="0" w:space="0" w:color="auto"/>
        <w:left w:val="none" w:sz="0" w:space="0" w:color="auto"/>
        <w:bottom w:val="none" w:sz="0" w:space="0" w:color="auto"/>
        <w:right w:val="none" w:sz="0" w:space="0" w:color="auto"/>
      </w:divBdr>
      <w:divsChild>
        <w:div w:id="1891455184">
          <w:marLeft w:val="0"/>
          <w:marRight w:val="0"/>
          <w:marTop w:val="300"/>
          <w:marBottom w:val="300"/>
          <w:divBdr>
            <w:top w:val="none" w:sz="0" w:space="0" w:color="auto"/>
            <w:left w:val="none" w:sz="0" w:space="0" w:color="auto"/>
            <w:bottom w:val="none" w:sz="0" w:space="0" w:color="auto"/>
            <w:right w:val="none" w:sz="0" w:space="0" w:color="auto"/>
          </w:divBdr>
        </w:div>
        <w:div w:id="1528983555">
          <w:marLeft w:val="0"/>
          <w:marRight w:val="0"/>
          <w:marTop w:val="0"/>
          <w:marBottom w:val="0"/>
          <w:divBdr>
            <w:top w:val="none" w:sz="0" w:space="0" w:color="auto"/>
            <w:left w:val="none" w:sz="0" w:space="0" w:color="auto"/>
            <w:bottom w:val="none" w:sz="0" w:space="0" w:color="auto"/>
            <w:right w:val="none" w:sz="0" w:space="0" w:color="auto"/>
          </w:divBdr>
        </w:div>
      </w:divsChild>
    </w:div>
    <w:div w:id="1258096141">
      <w:bodyDiv w:val="1"/>
      <w:marLeft w:val="0"/>
      <w:marRight w:val="0"/>
      <w:marTop w:val="0"/>
      <w:marBottom w:val="0"/>
      <w:divBdr>
        <w:top w:val="none" w:sz="0" w:space="0" w:color="auto"/>
        <w:left w:val="none" w:sz="0" w:space="0" w:color="auto"/>
        <w:bottom w:val="none" w:sz="0" w:space="0" w:color="auto"/>
        <w:right w:val="none" w:sz="0" w:space="0" w:color="auto"/>
      </w:divBdr>
      <w:divsChild>
        <w:div w:id="1281842728">
          <w:marLeft w:val="0"/>
          <w:marRight w:val="0"/>
          <w:marTop w:val="0"/>
          <w:marBottom w:val="300"/>
          <w:divBdr>
            <w:top w:val="none" w:sz="0" w:space="0" w:color="auto"/>
            <w:left w:val="none" w:sz="0" w:space="0" w:color="auto"/>
            <w:bottom w:val="none" w:sz="0" w:space="0" w:color="auto"/>
            <w:right w:val="none" w:sz="0" w:space="0" w:color="auto"/>
          </w:divBdr>
        </w:div>
      </w:divsChild>
    </w:div>
    <w:div w:id="1258320698">
      <w:bodyDiv w:val="1"/>
      <w:marLeft w:val="0"/>
      <w:marRight w:val="0"/>
      <w:marTop w:val="0"/>
      <w:marBottom w:val="0"/>
      <w:divBdr>
        <w:top w:val="none" w:sz="0" w:space="0" w:color="auto"/>
        <w:left w:val="none" w:sz="0" w:space="0" w:color="auto"/>
        <w:bottom w:val="none" w:sz="0" w:space="0" w:color="auto"/>
        <w:right w:val="none" w:sz="0" w:space="0" w:color="auto"/>
      </w:divBdr>
      <w:divsChild>
        <w:div w:id="826438773">
          <w:marLeft w:val="0"/>
          <w:marRight w:val="0"/>
          <w:marTop w:val="0"/>
          <w:marBottom w:val="75"/>
          <w:divBdr>
            <w:top w:val="none" w:sz="0" w:space="0" w:color="auto"/>
            <w:left w:val="none" w:sz="0" w:space="0" w:color="auto"/>
            <w:bottom w:val="none" w:sz="0" w:space="0" w:color="auto"/>
            <w:right w:val="none" w:sz="0" w:space="0" w:color="auto"/>
          </w:divBdr>
        </w:div>
      </w:divsChild>
    </w:div>
    <w:div w:id="1258632905">
      <w:bodyDiv w:val="1"/>
      <w:marLeft w:val="0"/>
      <w:marRight w:val="0"/>
      <w:marTop w:val="0"/>
      <w:marBottom w:val="0"/>
      <w:divBdr>
        <w:top w:val="none" w:sz="0" w:space="0" w:color="auto"/>
        <w:left w:val="none" w:sz="0" w:space="0" w:color="auto"/>
        <w:bottom w:val="none" w:sz="0" w:space="0" w:color="auto"/>
        <w:right w:val="none" w:sz="0" w:space="0" w:color="auto"/>
      </w:divBdr>
      <w:divsChild>
        <w:div w:id="997226102">
          <w:marLeft w:val="0"/>
          <w:marRight w:val="0"/>
          <w:marTop w:val="0"/>
          <w:marBottom w:val="0"/>
          <w:divBdr>
            <w:top w:val="none" w:sz="0" w:space="0" w:color="auto"/>
            <w:left w:val="none" w:sz="0" w:space="0" w:color="auto"/>
            <w:bottom w:val="none" w:sz="0" w:space="0" w:color="auto"/>
            <w:right w:val="none" w:sz="0" w:space="0" w:color="auto"/>
          </w:divBdr>
          <w:divsChild>
            <w:div w:id="1151826617">
              <w:marLeft w:val="0"/>
              <w:marRight w:val="0"/>
              <w:marTop w:val="0"/>
              <w:marBottom w:val="0"/>
              <w:divBdr>
                <w:top w:val="none" w:sz="0" w:space="0" w:color="auto"/>
                <w:left w:val="none" w:sz="0" w:space="0" w:color="auto"/>
                <w:bottom w:val="none" w:sz="0" w:space="0" w:color="auto"/>
                <w:right w:val="none" w:sz="0" w:space="0" w:color="auto"/>
              </w:divBdr>
              <w:divsChild>
                <w:div w:id="1826508714">
                  <w:marLeft w:val="0"/>
                  <w:marRight w:val="0"/>
                  <w:marTop w:val="0"/>
                  <w:marBottom w:val="0"/>
                  <w:divBdr>
                    <w:top w:val="none" w:sz="0" w:space="0" w:color="auto"/>
                    <w:left w:val="none" w:sz="0" w:space="0" w:color="auto"/>
                    <w:bottom w:val="none" w:sz="0" w:space="0" w:color="auto"/>
                    <w:right w:val="none" w:sz="0" w:space="0" w:color="auto"/>
                  </w:divBdr>
                  <w:divsChild>
                    <w:div w:id="1482425006">
                      <w:marLeft w:val="0"/>
                      <w:marRight w:val="0"/>
                      <w:marTop w:val="0"/>
                      <w:marBottom w:val="0"/>
                      <w:divBdr>
                        <w:top w:val="none" w:sz="0" w:space="0" w:color="auto"/>
                        <w:left w:val="none" w:sz="0" w:space="0" w:color="auto"/>
                        <w:bottom w:val="none" w:sz="0" w:space="0" w:color="auto"/>
                        <w:right w:val="none" w:sz="0" w:space="0" w:color="auto"/>
                      </w:divBdr>
                      <w:divsChild>
                        <w:div w:id="1680237143">
                          <w:marLeft w:val="0"/>
                          <w:marRight w:val="0"/>
                          <w:marTop w:val="0"/>
                          <w:marBottom w:val="0"/>
                          <w:divBdr>
                            <w:top w:val="none" w:sz="0" w:space="0" w:color="auto"/>
                            <w:left w:val="none" w:sz="0" w:space="0" w:color="auto"/>
                            <w:bottom w:val="none" w:sz="0" w:space="0" w:color="auto"/>
                            <w:right w:val="none" w:sz="0" w:space="0" w:color="auto"/>
                          </w:divBdr>
                          <w:divsChild>
                            <w:div w:id="1686710868">
                              <w:marLeft w:val="0"/>
                              <w:marRight w:val="0"/>
                              <w:marTop w:val="0"/>
                              <w:marBottom w:val="0"/>
                              <w:divBdr>
                                <w:top w:val="none" w:sz="0" w:space="0" w:color="auto"/>
                                <w:left w:val="none" w:sz="0" w:space="0" w:color="auto"/>
                                <w:bottom w:val="none" w:sz="0" w:space="0" w:color="auto"/>
                                <w:right w:val="none" w:sz="0" w:space="0" w:color="auto"/>
                              </w:divBdr>
                              <w:divsChild>
                                <w:div w:id="1783258437">
                                  <w:marLeft w:val="0"/>
                                  <w:marRight w:val="0"/>
                                  <w:marTop w:val="0"/>
                                  <w:marBottom w:val="0"/>
                                  <w:divBdr>
                                    <w:top w:val="none" w:sz="0" w:space="0" w:color="auto"/>
                                    <w:left w:val="none" w:sz="0" w:space="0" w:color="auto"/>
                                    <w:bottom w:val="none" w:sz="0" w:space="0" w:color="auto"/>
                                    <w:right w:val="none" w:sz="0" w:space="0" w:color="auto"/>
                                  </w:divBdr>
                                  <w:divsChild>
                                    <w:div w:id="1988123901">
                                      <w:marLeft w:val="0"/>
                                      <w:marRight w:val="0"/>
                                      <w:marTop w:val="0"/>
                                      <w:marBottom w:val="150"/>
                                      <w:divBdr>
                                        <w:top w:val="none" w:sz="0" w:space="0" w:color="auto"/>
                                        <w:left w:val="none" w:sz="0" w:space="0" w:color="auto"/>
                                        <w:bottom w:val="none" w:sz="0" w:space="0" w:color="auto"/>
                                        <w:right w:val="none" w:sz="0" w:space="0" w:color="auto"/>
                                      </w:divBdr>
                                      <w:divsChild>
                                        <w:div w:id="609976166">
                                          <w:marLeft w:val="0"/>
                                          <w:marRight w:val="0"/>
                                          <w:marTop w:val="0"/>
                                          <w:marBottom w:val="0"/>
                                          <w:divBdr>
                                            <w:top w:val="none" w:sz="0" w:space="0" w:color="auto"/>
                                            <w:left w:val="none" w:sz="0" w:space="0" w:color="auto"/>
                                            <w:bottom w:val="none" w:sz="0" w:space="0" w:color="auto"/>
                                            <w:right w:val="none" w:sz="0" w:space="0" w:color="auto"/>
                                          </w:divBdr>
                                          <w:divsChild>
                                            <w:div w:id="1356808369">
                                              <w:marLeft w:val="0"/>
                                              <w:marRight w:val="150"/>
                                              <w:marTop w:val="0"/>
                                              <w:marBottom w:val="0"/>
                                              <w:divBdr>
                                                <w:top w:val="none" w:sz="0" w:space="0" w:color="auto"/>
                                                <w:left w:val="none" w:sz="0" w:space="0" w:color="auto"/>
                                                <w:bottom w:val="none" w:sz="0" w:space="0" w:color="auto"/>
                                                <w:right w:val="none" w:sz="0" w:space="0" w:color="auto"/>
                                              </w:divBdr>
                                            </w:div>
                                            <w:div w:id="1327896729">
                                              <w:marLeft w:val="0"/>
                                              <w:marRight w:val="150"/>
                                              <w:marTop w:val="0"/>
                                              <w:marBottom w:val="0"/>
                                              <w:divBdr>
                                                <w:top w:val="none" w:sz="0" w:space="0" w:color="auto"/>
                                                <w:left w:val="none" w:sz="0" w:space="0" w:color="auto"/>
                                                <w:bottom w:val="none" w:sz="0" w:space="0" w:color="auto"/>
                                                <w:right w:val="none" w:sz="0" w:space="0" w:color="auto"/>
                                              </w:divBdr>
                                            </w:div>
                                          </w:divsChild>
                                        </w:div>
                                        <w:div w:id="604927080">
                                          <w:marLeft w:val="0"/>
                                          <w:marRight w:val="0"/>
                                          <w:marTop w:val="0"/>
                                          <w:marBottom w:val="0"/>
                                          <w:divBdr>
                                            <w:top w:val="none" w:sz="0" w:space="0" w:color="auto"/>
                                            <w:left w:val="none" w:sz="0" w:space="0" w:color="auto"/>
                                            <w:bottom w:val="none" w:sz="0" w:space="0" w:color="auto"/>
                                            <w:right w:val="none" w:sz="0" w:space="0" w:color="auto"/>
                                          </w:divBdr>
                                          <w:divsChild>
                                            <w:div w:id="1252199799">
                                              <w:marLeft w:val="0"/>
                                              <w:marRight w:val="0"/>
                                              <w:marTop w:val="0"/>
                                              <w:marBottom w:val="0"/>
                                              <w:divBdr>
                                                <w:top w:val="none" w:sz="0" w:space="0" w:color="auto"/>
                                                <w:left w:val="none" w:sz="0" w:space="0" w:color="auto"/>
                                                <w:bottom w:val="none" w:sz="0" w:space="0" w:color="auto"/>
                                                <w:right w:val="none" w:sz="0" w:space="0" w:color="auto"/>
                                              </w:divBdr>
                                              <w:divsChild>
                                                <w:div w:id="1778331798">
                                                  <w:marLeft w:val="0"/>
                                                  <w:marRight w:val="0"/>
                                                  <w:marTop w:val="0"/>
                                                  <w:marBottom w:val="0"/>
                                                  <w:divBdr>
                                                    <w:top w:val="none" w:sz="0" w:space="0" w:color="auto"/>
                                                    <w:left w:val="none" w:sz="0" w:space="0" w:color="auto"/>
                                                    <w:bottom w:val="none" w:sz="0" w:space="0" w:color="auto"/>
                                                    <w:right w:val="none" w:sz="0" w:space="0" w:color="auto"/>
                                                  </w:divBdr>
                                                  <w:divsChild>
                                                    <w:div w:id="396100611">
                                                      <w:marLeft w:val="0"/>
                                                      <w:marRight w:val="0"/>
                                                      <w:marTop w:val="0"/>
                                                      <w:marBottom w:val="0"/>
                                                      <w:divBdr>
                                                        <w:top w:val="none" w:sz="0" w:space="0" w:color="auto"/>
                                                        <w:left w:val="none" w:sz="0" w:space="0" w:color="auto"/>
                                                        <w:bottom w:val="none" w:sz="0" w:space="0" w:color="auto"/>
                                                        <w:right w:val="none" w:sz="0" w:space="0" w:color="auto"/>
                                                      </w:divBdr>
                                                    </w:div>
                                                  </w:divsChild>
                                                </w:div>
                                                <w:div w:id="994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2216">
                                      <w:marLeft w:val="0"/>
                                      <w:marRight w:val="0"/>
                                      <w:marTop w:val="0"/>
                                      <w:marBottom w:val="0"/>
                                      <w:divBdr>
                                        <w:top w:val="none" w:sz="0" w:space="0" w:color="auto"/>
                                        <w:left w:val="none" w:sz="0" w:space="0" w:color="auto"/>
                                        <w:bottom w:val="none" w:sz="0" w:space="0" w:color="auto"/>
                                        <w:right w:val="none" w:sz="0" w:space="0" w:color="auto"/>
                                      </w:divBdr>
                                      <w:divsChild>
                                        <w:div w:id="1832137086">
                                          <w:marLeft w:val="0"/>
                                          <w:marRight w:val="0"/>
                                          <w:marTop w:val="0"/>
                                          <w:marBottom w:val="0"/>
                                          <w:divBdr>
                                            <w:top w:val="none" w:sz="0" w:space="0" w:color="auto"/>
                                            <w:left w:val="none" w:sz="0" w:space="0" w:color="auto"/>
                                            <w:bottom w:val="none" w:sz="0" w:space="0" w:color="auto"/>
                                            <w:right w:val="none" w:sz="0" w:space="0" w:color="auto"/>
                                          </w:divBdr>
                                          <w:divsChild>
                                            <w:div w:id="56979036">
                                              <w:marLeft w:val="0"/>
                                              <w:marRight w:val="0"/>
                                              <w:marTop w:val="0"/>
                                              <w:marBottom w:val="0"/>
                                              <w:divBdr>
                                                <w:top w:val="none" w:sz="0" w:space="0" w:color="auto"/>
                                                <w:left w:val="none" w:sz="0" w:space="0" w:color="auto"/>
                                                <w:bottom w:val="none" w:sz="0" w:space="0" w:color="auto"/>
                                                <w:right w:val="none" w:sz="0" w:space="0" w:color="auto"/>
                                              </w:divBdr>
                                            </w:div>
                                          </w:divsChild>
                                        </w:div>
                                        <w:div w:id="653416686">
                                          <w:marLeft w:val="0"/>
                                          <w:marRight w:val="0"/>
                                          <w:marTop w:val="225"/>
                                          <w:marBottom w:val="0"/>
                                          <w:divBdr>
                                            <w:top w:val="none" w:sz="0" w:space="0" w:color="auto"/>
                                            <w:left w:val="none" w:sz="0" w:space="0" w:color="auto"/>
                                            <w:bottom w:val="none" w:sz="0" w:space="0" w:color="auto"/>
                                            <w:right w:val="none" w:sz="0" w:space="0" w:color="auto"/>
                                          </w:divBdr>
                                          <w:divsChild>
                                            <w:div w:id="1200777227">
                                              <w:marLeft w:val="0"/>
                                              <w:marRight w:val="0"/>
                                              <w:marTop w:val="0"/>
                                              <w:marBottom w:val="0"/>
                                              <w:divBdr>
                                                <w:top w:val="none" w:sz="0" w:space="0" w:color="auto"/>
                                                <w:left w:val="none" w:sz="0" w:space="0" w:color="auto"/>
                                                <w:bottom w:val="none" w:sz="0" w:space="0" w:color="auto"/>
                                                <w:right w:val="none" w:sz="0" w:space="0" w:color="auto"/>
                                              </w:divBdr>
                                            </w:div>
                                          </w:divsChild>
                                        </w:div>
                                        <w:div w:id="1311863997">
                                          <w:marLeft w:val="0"/>
                                          <w:marRight w:val="0"/>
                                          <w:marTop w:val="225"/>
                                          <w:marBottom w:val="0"/>
                                          <w:divBdr>
                                            <w:top w:val="none" w:sz="0" w:space="0" w:color="auto"/>
                                            <w:left w:val="none" w:sz="0" w:space="0" w:color="auto"/>
                                            <w:bottom w:val="none" w:sz="0" w:space="0" w:color="auto"/>
                                            <w:right w:val="none" w:sz="0" w:space="0" w:color="auto"/>
                                          </w:divBdr>
                                          <w:divsChild>
                                            <w:div w:id="1267927266">
                                              <w:marLeft w:val="0"/>
                                              <w:marRight w:val="0"/>
                                              <w:marTop w:val="0"/>
                                              <w:marBottom w:val="0"/>
                                              <w:divBdr>
                                                <w:top w:val="none" w:sz="0" w:space="0" w:color="auto"/>
                                                <w:left w:val="none" w:sz="0" w:space="0" w:color="auto"/>
                                                <w:bottom w:val="none" w:sz="0" w:space="0" w:color="auto"/>
                                                <w:right w:val="none" w:sz="0" w:space="0" w:color="auto"/>
                                              </w:divBdr>
                                            </w:div>
                                          </w:divsChild>
                                        </w:div>
                                        <w:div w:id="2105614111">
                                          <w:marLeft w:val="0"/>
                                          <w:marRight w:val="0"/>
                                          <w:marTop w:val="225"/>
                                          <w:marBottom w:val="0"/>
                                          <w:divBdr>
                                            <w:top w:val="none" w:sz="0" w:space="0" w:color="auto"/>
                                            <w:left w:val="none" w:sz="0" w:space="0" w:color="auto"/>
                                            <w:bottom w:val="none" w:sz="0" w:space="0" w:color="auto"/>
                                            <w:right w:val="none" w:sz="0" w:space="0" w:color="auto"/>
                                          </w:divBdr>
                                          <w:divsChild>
                                            <w:div w:id="695885777">
                                              <w:marLeft w:val="0"/>
                                              <w:marRight w:val="0"/>
                                              <w:marTop w:val="0"/>
                                              <w:marBottom w:val="0"/>
                                              <w:divBdr>
                                                <w:top w:val="none" w:sz="0" w:space="0" w:color="auto"/>
                                                <w:left w:val="none" w:sz="0" w:space="0" w:color="auto"/>
                                                <w:bottom w:val="none" w:sz="0" w:space="0" w:color="auto"/>
                                                <w:right w:val="none" w:sz="0" w:space="0" w:color="auto"/>
                                              </w:divBdr>
                                            </w:div>
                                          </w:divsChild>
                                        </w:div>
                                        <w:div w:id="377167187">
                                          <w:marLeft w:val="0"/>
                                          <w:marRight w:val="0"/>
                                          <w:marTop w:val="375"/>
                                          <w:marBottom w:val="0"/>
                                          <w:divBdr>
                                            <w:top w:val="none" w:sz="0" w:space="0" w:color="auto"/>
                                            <w:left w:val="none" w:sz="0" w:space="0" w:color="auto"/>
                                            <w:bottom w:val="none" w:sz="0" w:space="0" w:color="auto"/>
                                            <w:right w:val="none" w:sz="0" w:space="0" w:color="auto"/>
                                          </w:divBdr>
                                          <w:divsChild>
                                            <w:div w:id="1413312474">
                                              <w:marLeft w:val="0"/>
                                              <w:marRight w:val="0"/>
                                              <w:marTop w:val="0"/>
                                              <w:marBottom w:val="0"/>
                                              <w:divBdr>
                                                <w:top w:val="none" w:sz="0" w:space="0" w:color="auto"/>
                                                <w:left w:val="none" w:sz="0" w:space="0" w:color="auto"/>
                                                <w:bottom w:val="none" w:sz="0" w:space="0" w:color="auto"/>
                                                <w:right w:val="none" w:sz="0" w:space="0" w:color="auto"/>
                                              </w:divBdr>
                                              <w:divsChild>
                                                <w:div w:id="189034206">
                                                  <w:marLeft w:val="0"/>
                                                  <w:marRight w:val="0"/>
                                                  <w:marTop w:val="0"/>
                                                  <w:marBottom w:val="0"/>
                                                  <w:divBdr>
                                                    <w:top w:val="none" w:sz="0" w:space="0" w:color="auto"/>
                                                    <w:left w:val="none" w:sz="0" w:space="0" w:color="auto"/>
                                                    <w:bottom w:val="none" w:sz="0" w:space="0" w:color="auto"/>
                                                    <w:right w:val="none" w:sz="0" w:space="0" w:color="auto"/>
                                                  </w:divBdr>
                                                </w:div>
                                                <w:div w:id="16704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7498">
                                  <w:marLeft w:val="0"/>
                                  <w:marRight w:val="0"/>
                                  <w:marTop w:val="0"/>
                                  <w:marBottom w:val="0"/>
                                  <w:divBdr>
                                    <w:top w:val="none" w:sz="0" w:space="0" w:color="auto"/>
                                    <w:left w:val="none" w:sz="0" w:space="0" w:color="auto"/>
                                    <w:bottom w:val="none" w:sz="0" w:space="0" w:color="auto"/>
                                    <w:right w:val="none" w:sz="0" w:space="0" w:color="auto"/>
                                  </w:divBdr>
                                  <w:divsChild>
                                    <w:div w:id="881483433">
                                      <w:marLeft w:val="-45"/>
                                      <w:marRight w:val="-45"/>
                                      <w:marTop w:val="0"/>
                                      <w:marBottom w:val="0"/>
                                      <w:divBdr>
                                        <w:top w:val="none" w:sz="0" w:space="0" w:color="auto"/>
                                        <w:left w:val="none" w:sz="0" w:space="0" w:color="auto"/>
                                        <w:bottom w:val="none" w:sz="0" w:space="0" w:color="auto"/>
                                        <w:right w:val="none" w:sz="0" w:space="0" w:color="auto"/>
                                      </w:divBdr>
                                      <w:divsChild>
                                        <w:div w:id="1331565607">
                                          <w:marLeft w:val="0"/>
                                          <w:marRight w:val="0"/>
                                          <w:marTop w:val="0"/>
                                          <w:marBottom w:val="0"/>
                                          <w:divBdr>
                                            <w:top w:val="none" w:sz="0" w:space="0" w:color="auto"/>
                                            <w:left w:val="none" w:sz="0" w:space="0" w:color="auto"/>
                                            <w:bottom w:val="none" w:sz="0" w:space="0" w:color="auto"/>
                                            <w:right w:val="none" w:sz="0" w:space="0" w:color="auto"/>
                                          </w:divBdr>
                                          <w:divsChild>
                                            <w:div w:id="2002005614">
                                              <w:marLeft w:val="0"/>
                                              <w:marRight w:val="0"/>
                                              <w:marTop w:val="0"/>
                                              <w:marBottom w:val="0"/>
                                              <w:divBdr>
                                                <w:top w:val="none" w:sz="0" w:space="0" w:color="auto"/>
                                                <w:left w:val="none" w:sz="0" w:space="0" w:color="auto"/>
                                                <w:bottom w:val="none" w:sz="0" w:space="0" w:color="auto"/>
                                                <w:right w:val="none" w:sz="0" w:space="0" w:color="auto"/>
                                              </w:divBdr>
                                              <w:divsChild>
                                                <w:div w:id="1788884865">
                                                  <w:marLeft w:val="0"/>
                                                  <w:marRight w:val="0"/>
                                                  <w:marTop w:val="0"/>
                                                  <w:marBottom w:val="0"/>
                                                  <w:divBdr>
                                                    <w:top w:val="none" w:sz="0" w:space="0" w:color="auto"/>
                                                    <w:left w:val="none" w:sz="0" w:space="0" w:color="auto"/>
                                                    <w:bottom w:val="none" w:sz="0" w:space="0" w:color="auto"/>
                                                    <w:right w:val="none" w:sz="0" w:space="0" w:color="auto"/>
                                                  </w:divBdr>
                                                  <w:divsChild>
                                                    <w:div w:id="13154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25212">
                                      <w:marLeft w:val="0"/>
                                      <w:marRight w:val="-75"/>
                                      <w:marTop w:val="0"/>
                                      <w:marBottom w:val="0"/>
                                      <w:divBdr>
                                        <w:top w:val="none" w:sz="0" w:space="0" w:color="auto"/>
                                        <w:left w:val="none" w:sz="0" w:space="0" w:color="auto"/>
                                        <w:bottom w:val="none" w:sz="0" w:space="0" w:color="auto"/>
                                        <w:right w:val="none" w:sz="0" w:space="0" w:color="auto"/>
                                      </w:divBdr>
                                    </w:div>
                                    <w:div w:id="1928150880">
                                      <w:marLeft w:val="0"/>
                                      <w:marRight w:val="0"/>
                                      <w:marTop w:val="0"/>
                                      <w:marBottom w:val="0"/>
                                      <w:divBdr>
                                        <w:top w:val="none" w:sz="0" w:space="0" w:color="auto"/>
                                        <w:left w:val="none" w:sz="0" w:space="0" w:color="auto"/>
                                        <w:bottom w:val="none" w:sz="0" w:space="0" w:color="auto"/>
                                        <w:right w:val="none" w:sz="0" w:space="0" w:color="auto"/>
                                      </w:divBdr>
                                      <w:divsChild>
                                        <w:div w:id="2078941599">
                                          <w:marLeft w:val="0"/>
                                          <w:marRight w:val="0"/>
                                          <w:marTop w:val="0"/>
                                          <w:marBottom w:val="0"/>
                                          <w:divBdr>
                                            <w:top w:val="none" w:sz="0" w:space="0" w:color="auto"/>
                                            <w:left w:val="none" w:sz="0" w:space="0" w:color="auto"/>
                                            <w:bottom w:val="none" w:sz="0" w:space="0" w:color="auto"/>
                                            <w:right w:val="none" w:sz="0" w:space="0" w:color="auto"/>
                                          </w:divBdr>
                                          <w:divsChild>
                                            <w:div w:id="466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0402">
                                      <w:marLeft w:val="0"/>
                                      <w:marRight w:val="0"/>
                                      <w:marTop w:val="0"/>
                                      <w:marBottom w:val="0"/>
                                      <w:divBdr>
                                        <w:top w:val="none" w:sz="0" w:space="0" w:color="auto"/>
                                        <w:left w:val="none" w:sz="0" w:space="0" w:color="auto"/>
                                        <w:bottom w:val="none" w:sz="0" w:space="0" w:color="auto"/>
                                        <w:right w:val="none" w:sz="0" w:space="0" w:color="auto"/>
                                      </w:divBdr>
                                      <w:divsChild>
                                        <w:div w:id="549615909">
                                          <w:marLeft w:val="0"/>
                                          <w:marRight w:val="0"/>
                                          <w:marTop w:val="0"/>
                                          <w:marBottom w:val="0"/>
                                          <w:divBdr>
                                            <w:top w:val="none" w:sz="0" w:space="0" w:color="auto"/>
                                            <w:left w:val="none" w:sz="0" w:space="0" w:color="auto"/>
                                            <w:bottom w:val="none" w:sz="0" w:space="0" w:color="auto"/>
                                            <w:right w:val="none" w:sz="0" w:space="0" w:color="auto"/>
                                          </w:divBdr>
                                          <w:divsChild>
                                            <w:div w:id="2132161852">
                                              <w:marLeft w:val="0"/>
                                              <w:marRight w:val="0"/>
                                              <w:marTop w:val="0"/>
                                              <w:marBottom w:val="150"/>
                                              <w:divBdr>
                                                <w:top w:val="none" w:sz="0" w:space="0" w:color="auto"/>
                                                <w:left w:val="none" w:sz="0" w:space="0" w:color="auto"/>
                                                <w:bottom w:val="none" w:sz="0" w:space="0" w:color="auto"/>
                                                <w:right w:val="none" w:sz="0" w:space="0" w:color="auto"/>
                                              </w:divBdr>
                                              <w:divsChild>
                                                <w:div w:id="1713387347">
                                                  <w:marLeft w:val="0"/>
                                                  <w:marRight w:val="0"/>
                                                  <w:marTop w:val="0"/>
                                                  <w:marBottom w:val="0"/>
                                                  <w:divBdr>
                                                    <w:top w:val="none" w:sz="0" w:space="0" w:color="auto"/>
                                                    <w:left w:val="none" w:sz="0" w:space="0" w:color="auto"/>
                                                    <w:bottom w:val="none" w:sz="0" w:space="0" w:color="auto"/>
                                                    <w:right w:val="none" w:sz="0" w:space="0" w:color="auto"/>
                                                  </w:divBdr>
                                                </w:div>
                                              </w:divsChild>
                                            </w:div>
                                            <w:div w:id="2051950234">
                                              <w:marLeft w:val="0"/>
                                              <w:marRight w:val="0"/>
                                              <w:marTop w:val="0"/>
                                              <w:marBottom w:val="0"/>
                                              <w:divBdr>
                                                <w:top w:val="none" w:sz="0" w:space="0" w:color="auto"/>
                                                <w:left w:val="none" w:sz="0" w:space="0" w:color="auto"/>
                                                <w:bottom w:val="none" w:sz="0" w:space="0" w:color="auto"/>
                                                <w:right w:val="none" w:sz="0" w:space="0" w:color="auto"/>
                                              </w:divBdr>
                                              <w:divsChild>
                                                <w:div w:id="939065454">
                                                  <w:marLeft w:val="0"/>
                                                  <w:marRight w:val="0"/>
                                                  <w:marTop w:val="0"/>
                                                  <w:marBottom w:val="0"/>
                                                  <w:divBdr>
                                                    <w:top w:val="none" w:sz="0" w:space="0" w:color="auto"/>
                                                    <w:left w:val="none" w:sz="0" w:space="0" w:color="auto"/>
                                                    <w:bottom w:val="none" w:sz="0" w:space="0" w:color="auto"/>
                                                    <w:right w:val="none" w:sz="0" w:space="0" w:color="auto"/>
                                                  </w:divBdr>
                                                  <w:divsChild>
                                                    <w:div w:id="444007682">
                                                      <w:marLeft w:val="0"/>
                                                      <w:marRight w:val="0"/>
                                                      <w:marTop w:val="0"/>
                                                      <w:marBottom w:val="0"/>
                                                      <w:divBdr>
                                                        <w:top w:val="none" w:sz="0" w:space="0" w:color="auto"/>
                                                        <w:left w:val="none" w:sz="0" w:space="0" w:color="auto"/>
                                                        <w:bottom w:val="none" w:sz="0" w:space="0" w:color="auto"/>
                                                        <w:right w:val="none" w:sz="0" w:space="0" w:color="auto"/>
                                                      </w:divBdr>
                                                      <w:divsChild>
                                                        <w:div w:id="620379234">
                                                          <w:marLeft w:val="0"/>
                                                          <w:marRight w:val="0"/>
                                                          <w:marTop w:val="0"/>
                                                          <w:marBottom w:val="0"/>
                                                          <w:divBdr>
                                                            <w:top w:val="none" w:sz="0" w:space="0" w:color="auto"/>
                                                            <w:left w:val="none" w:sz="0" w:space="0" w:color="auto"/>
                                                            <w:bottom w:val="none" w:sz="0" w:space="0" w:color="auto"/>
                                                            <w:right w:val="none" w:sz="0" w:space="0" w:color="auto"/>
                                                          </w:divBdr>
                                                          <w:divsChild>
                                                            <w:div w:id="888421434">
                                                              <w:marLeft w:val="0"/>
                                                              <w:marRight w:val="0"/>
                                                              <w:marTop w:val="0"/>
                                                              <w:marBottom w:val="0"/>
                                                              <w:divBdr>
                                                                <w:top w:val="none" w:sz="0" w:space="0" w:color="auto"/>
                                                                <w:left w:val="none" w:sz="0" w:space="0" w:color="auto"/>
                                                                <w:bottom w:val="none" w:sz="0" w:space="0" w:color="auto"/>
                                                                <w:right w:val="none" w:sz="0" w:space="0" w:color="auto"/>
                                                              </w:divBdr>
                                                              <w:divsChild>
                                                                <w:div w:id="467010936">
                                                                  <w:marLeft w:val="0"/>
                                                                  <w:marRight w:val="225"/>
                                                                  <w:marTop w:val="0"/>
                                                                  <w:marBottom w:val="0"/>
                                                                  <w:divBdr>
                                                                    <w:top w:val="none" w:sz="0" w:space="0" w:color="auto"/>
                                                                    <w:left w:val="none" w:sz="0" w:space="0" w:color="auto"/>
                                                                    <w:bottom w:val="none" w:sz="0" w:space="0" w:color="auto"/>
                                                                    <w:right w:val="none" w:sz="0" w:space="0" w:color="auto"/>
                                                                  </w:divBdr>
                                                                  <w:divsChild>
                                                                    <w:div w:id="1502550919">
                                                                      <w:marLeft w:val="0"/>
                                                                      <w:marRight w:val="0"/>
                                                                      <w:marTop w:val="0"/>
                                                                      <w:marBottom w:val="0"/>
                                                                      <w:divBdr>
                                                                        <w:top w:val="none" w:sz="0" w:space="0" w:color="auto"/>
                                                                        <w:left w:val="none" w:sz="0" w:space="0" w:color="auto"/>
                                                                        <w:bottom w:val="none" w:sz="0" w:space="0" w:color="auto"/>
                                                                        <w:right w:val="none" w:sz="0" w:space="0" w:color="auto"/>
                                                                      </w:divBdr>
                                                                      <w:divsChild>
                                                                        <w:div w:id="1303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3638">
                                                                  <w:marLeft w:val="0"/>
                                                                  <w:marRight w:val="225"/>
                                                                  <w:marTop w:val="0"/>
                                                                  <w:marBottom w:val="0"/>
                                                                  <w:divBdr>
                                                                    <w:top w:val="none" w:sz="0" w:space="0" w:color="auto"/>
                                                                    <w:left w:val="none" w:sz="0" w:space="0" w:color="auto"/>
                                                                    <w:bottom w:val="none" w:sz="0" w:space="0" w:color="auto"/>
                                                                    <w:right w:val="none" w:sz="0" w:space="0" w:color="auto"/>
                                                                  </w:divBdr>
                                                                  <w:divsChild>
                                                                    <w:div w:id="2076470127">
                                                                      <w:marLeft w:val="0"/>
                                                                      <w:marRight w:val="0"/>
                                                                      <w:marTop w:val="0"/>
                                                                      <w:marBottom w:val="0"/>
                                                                      <w:divBdr>
                                                                        <w:top w:val="none" w:sz="0" w:space="0" w:color="auto"/>
                                                                        <w:left w:val="none" w:sz="0" w:space="0" w:color="auto"/>
                                                                        <w:bottom w:val="none" w:sz="0" w:space="0" w:color="auto"/>
                                                                        <w:right w:val="none" w:sz="0" w:space="0" w:color="auto"/>
                                                                      </w:divBdr>
                                                                      <w:divsChild>
                                                                        <w:div w:id="12796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5412">
                                                                  <w:marLeft w:val="0"/>
                                                                  <w:marRight w:val="225"/>
                                                                  <w:marTop w:val="0"/>
                                                                  <w:marBottom w:val="0"/>
                                                                  <w:divBdr>
                                                                    <w:top w:val="none" w:sz="0" w:space="0" w:color="auto"/>
                                                                    <w:left w:val="none" w:sz="0" w:space="0" w:color="auto"/>
                                                                    <w:bottom w:val="none" w:sz="0" w:space="0" w:color="auto"/>
                                                                    <w:right w:val="none" w:sz="0" w:space="0" w:color="auto"/>
                                                                  </w:divBdr>
                                                                  <w:divsChild>
                                                                    <w:div w:id="1537351640">
                                                                      <w:marLeft w:val="0"/>
                                                                      <w:marRight w:val="0"/>
                                                                      <w:marTop w:val="0"/>
                                                                      <w:marBottom w:val="0"/>
                                                                      <w:divBdr>
                                                                        <w:top w:val="none" w:sz="0" w:space="0" w:color="auto"/>
                                                                        <w:left w:val="none" w:sz="0" w:space="0" w:color="auto"/>
                                                                        <w:bottom w:val="none" w:sz="0" w:space="0" w:color="auto"/>
                                                                        <w:right w:val="none" w:sz="0" w:space="0" w:color="auto"/>
                                                                      </w:divBdr>
                                                                      <w:divsChild>
                                                                        <w:div w:id="2214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2196">
                                                                  <w:marLeft w:val="0"/>
                                                                  <w:marRight w:val="225"/>
                                                                  <w:marTop w:val="0"/>
                                                                  <w:marBottom w:val="0"/>
                                                                  <w:divBdr>
                                                                    <w:top w:val="none" w:sz="0" w:space="0" w:color="auto"/>
                                                                    <w:left w:val="none" w:sz="0" w:space="0" w:color="auto"/>
                                                                    <w:bottom w:val="none" w:sz="0" w:space="0" w:color="auto"/>
                                                                    <w:right w:val="none" w:sz="0" w:space="0" w:color="auto"/>
                                                                  </w:divBdr>
                                                                  <w:divsChild>
                                                                    <w:div w:id="1481651814">
                                                                      <w:marLeft w:val="0"/>
                                                                      <w:marRight w:val="0"/>
                                                                      <w:marTop w:val="0"/>
                                                                      <w:marBottom w:val="0"/>
                                                                      <w:divBdr>
                                                                        <w:top w:val="none" w:sz="0" w:space="0" w:color="auto"/>
                                                                        <w:left w:val="none" w:sz="0" w:space="0" w:color="auto"/>
                                                                        <w:bottom w:val="none" w:sz="0" w:space="0" w:color="auto"/>
                                                                        <w:right w:val="none" w:sz="0" w:space="0" w:color="auto"/>
                                                                      </w:divBdr>
                                                                      <w:divsChild>
                                                                        <w:div w:id="7127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867">
                                                                  <w:marLeft w:val="0"/>
                                                                  <w:marRight w:val="225"/>
                                                                  <w:marTop w:val="0"/>
                                                                  <w:marBottom w:val="0"/>
                                                                  <w:divBdr>
                                                                    <w:top w:val="none" w:sz="0" w:space="0" w:color="auto"/>
                                                                    <w:left w:val="none" w:sz="0" w:space="0" w:color="auto"/>
                                                                    <w:bottom w:val="none" w:sz="0" w:space="0" w:color="auto"/>
                                                                    <w:right w:val="none" w:sz="0" w:space="0" w:color="auto"/>
                                                                  </w:divBdr>
                                                                  <w:divsChild>
                                                                    <w:div w:id="1738898848">
                                                                      <w:marLeft w:val="0"/>
                                                                      <w:marRight w:val="0"/>
                                                                      <w:marTop w:val="0"/>
                                                                      <w:marBottom w:val="0"/>
                                                                      <w:divBdr>
                                                                        <w:top w:val="none" w:sz="0" w:space="0" w:color="auto"/>
                                                                        <w:left w:val="none" w:sz="0" w:space="0" w:color="auto"/>
                                                                        <w:bottom w:val="none" w:sz="0" w:space="0" w:color="auto"/>
                                                                        <w:right w:val="none" w:sz="0" w:space="0" w:color="auto"/>
                                                                      </w:divBdr>
                                                                      <w:divsChild>
                                                                        <w:div w:id="5677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7405">
                                                                  <w:marLeft w:val="0"/>
                                                                  <w:marRight w:val="225"/>
                                                                  <w:marTop w:val="0"/>
                                                                  <w:marBottom w:val="0"/>
                                                                  <w:divBdr>
                                                                    <w:top w:val="none" w:sz="0" w:space="0" w:color="auto"/>
                                                                    <w:left w:val="none" w:sz="0" w:space="0" w:color="auto"/>
                                                                    <w:bottom w:val="none" w:sz="0" w:space="0" w:color="auto"/>
                                                                    <w:right w:val="none" w:sz="0" w:space="0" w:color="auto"/>
                                                                  </w:divBdr>
                                                                  <w:divsChild>
                                                                    <w:div w:id="1148858883">
                                                                      <w:marLeft w:val="0"/>
                                                                      <w:marRight w:val="0"/>
                                                                      <w:marTop w:val="0"/>
                                                                      <w:marBottom w:val="0"/>
                                                                      <w:divBdr>
                                                                        <w:top w:val="none" w:sz="0" w:space="0" w:color="auto"/>
                                                                        <w:left w:val="none" w:sz="0" w:space="0" w:color="auto"/>
                                                                        <w:bottom w:val="none" w:sz="0" w:space="0" w:color="auto"/>
                                                                        <w:right w:val="none" w:sz="0" w:space="0" w:color="auto"/>
                                                                      </w:divBdr>
                                                                      <w:divsChild>
                                                                        <w:div w:id="11053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7538">
                                                                  <w:marLeft w:val="0"/>
                                                                  <w:marRight w:val="225"/>
                                                                  <w:marTop w:val="0"/>
                                                                  <w:marBottom w:val="0"/>
                                                                  <w:divBdr>
                                                                    <w:top w:val="none" w:sz="0" w:space="0" w:color="auto"/>
                                                                    <w:left w:val="none" w:sz="0" w:space="0" w:color="auto"/>
                                                                    <w:bottom w:val="none" w:sz="0" w:space="0" w:color="auto"/>
                                                                    <w:right w:val="none" w:sz="0" w:space="0" w:color="auto"/>
                                                                  </w:divBdr>
                                                                  <w:divsChild>
                                                                    <w:div w:id="1049843184">
                                                                      <w:marLeft w:val="0"/>
                                                                      <w:marRight w:val="0"/>
                                                                      <w:marTop w:val="0"/>
                                                                      <w:marBottom w:val="0"/>
                                                                      <w:divBdr>
                                                                        <w:top w:val="none" w:sz="0" w:space="0" w:color="auto"/>
                                                                        <w:left w:val="none" w:sz="0" w:space="0" w:color="auto"/>
                                                                        <w:bottom w:val="none" w:sz="0" w:space="0" w:color="auto"/>
                                                                        <w:right w:val="none" w:sz="0" w:space="0" w:color="auto"/>
                                                                      </w:divBdr>
                                                                      <w:divsChild>
                                                                        <w:div w:id="2783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18527">
                                                                  <w:marLeft w:val="0"/>
                                                                  <w:marRight w:val="225"/>
                                                                  <w:marTop w:val="0"/>
                                                                  <w:marBottom w:val="0"/>
                                                                  <w:divBdr>
                                                                    <w:top w:val="none" w:sz="0" w:space="0" w:color="auto"/>
                                                                    <w:left w:val="none" w:sz="0" w:space="0" w:color="auto"/>
                                                                    <w:bottom w:val="none" w:sz="0" w:space="0" w:color="auto"/>
                                                                    <w:right w:val="none" w:sz="0" w:space="0" w:color="auto"/>
                                                                  </w:divBdr>
                                                                  <w:divsChild>
                                                                    <w:div w:id="1649825062">
                                                                      <w:marLeft w:val="0"/>
                                                                      <w:marRight w:val="0"/>
                                                                      <w:marTop w:val="0"/>
                                                                      <w:marBottom w:val="0"/>
                                                                      <w:divBdr>
                                                                        <w:top w:val="none" w:sz="0" w:space="0" w:color="auto"/>
                                                                        <w:left w:val="none" w:sz="0" w:space="0" w:color="auto"/>
                                                                        <w:bottom w:val="none" w:sz="0" w:space="0" w:color="auto"/>
                                                                        <w:right w:val="none" w:sz="0" w:space="0" w:color="auto"/>
                                                                      </w:divBdr>
                                                                      <w:divsChild>
                                                                        <w:div w:id="9601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14014">
                                                                  <w:marLeft w:val="0"/>
                                                                  <w:marRight w:val="225"/>
                                                                  <w:marTop w:val="0"/>
                                                                  <w:marBottom w:val="0"/>
                                                                  <w:divBdr>
                                                                    <w:top w:val="none" w:sz="0" w:space="0" w:color="auto"/>
                                                                    <w:left w:val="none" w:sz="0" w:space="0" w:color="auto"/>
                                                                    <w:bottom w:val="none" w:sz="0" w:space="0" w:color="auto"/>
                                                                    <w:right w:val="none" w:sz="0" w:space="0" w:color="auto"/>
                                                                  </w:divBdr>
                                                                  <w:divsChild>
                                                                    <w:div w:id="303584688">
                                                                      <w:marLeft w:val="0"/>
                                                                      <w:marRight w:val="0"/>
                                                                      <w:marTop w:val="0"/>
                                                                      <w:marBottom w:val="0"/>
                                                                      <w:divBdr>
                                                                        <w:top w:val="none" w:sz="0" w:space="0" w:color="auto"/>
                                                                        <w:left w:val="none" w:sz="0" w:space="0" w:color="auto"/>
                                                                        <w:bottom w:val="none" w:sz="0" w:space="0" w:color="auto"/>
                                                                        <w:right w:val="none" w:sz="0" w:space="0" w:color="auto"/>
                                                                      </w:divBdr>
                                                                      <w:divsChild>
                                                                        <w:div w:id="15764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36491">
                                                                  <w:marLeft w:val="0"/>
                                                                  <w:marRight w:val="225"/>
                                                                  <w:marTop w:val="0"/>
                                                                  <w:marBottom w:val="0"/>
                                                                  <w:divBdr>
                                                                    <w:top w:val="none" w:sz="0" w:space="0" w:color="auto"/>
                                                                    <w:left w:val="none" w:sz="0" w:space="0" w:color="auto"/>
                                                                    <w:bottom w:val="none" w:sz="0" w:space="0" w:color="auto"/>
                                                                    <w:right w:val="none" w:sz="0" w:space="0" w:color="auto"/>
                                                                  </w:divBdr>
                                                                  <w:divsChild>
                                                                    <w:div w:id="1834562559">
                                                                      <w:marLeft w:val="0"/>
                                                                      <w:marRight w:val="0"/>
                                                                      <w:marTop w:val="0"/>
                                                                      <w:marBottom w:val="0"/>
                                                                      <w:divBdr>
                                                                        <w:top w:val="none" w:sz="0" w:space="0" w:color="auto"/>
                                                                        <w:left w:val="none" w:sz="0" w:space="0" w:color="auto"/>
                                                                        <w:bottom w:val="none" w:sz="0" w:space="0" w:color="auto"/>
                                                                        <w:right w:val="none" w:sz="0" w:space="0" w:color="auto"/>
                                                                      </w:divBdr>
                                                                      <w:divsChild>
                                                                        <w:div w:id="5036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0669">
                                                                  <w:marLeft w:val="0"/>
                                                                  <w:marRight w:val="225"/>
                                                                  <w:marTop w:val="0"/>
                                                                  <w:marBottom w:val="0"/>
                                                                  <w:divBdr>
                                                                    <w:top w:val="none" w:sz="0" w:space="0" w:color="auto"/>
                                                                    <w:left w:val="none" w:sz="0" w:space="0" w:color="auto"/>
                                                                    <w:bottom w:val="none" w:sz="0" w:space="0" w:color="auto"/>
                                                                    <w:right w:val="none" w:sz="0" w:space="0" w:color="auto"/>
                                                                  </w:divBdr>
                                                                  <w:divsChild>
                                                                    <w:div w:id="670913058">
                                                                      <w:marLeft w:val="0"/>
                                                                      <w:marRight w:val="0"/>
                                                                      <w:marTop w:val="0"/>
                                                                      <w:marBottom w:val="0"/>
                                                                      <w:divBdr>
                                                                        <w:top w:val="none" w:sz="0" w:space="0" w:color="auto"/>
                                                                        <w:left w:val="none" w:sz="0" w:space="0" w:color="auto"/>
                                                                        <w:bottom w:val="none" w:sz="0" w:space="0" w:color="auto"/>
                                                                        <w:right w:val="none" w:sz="0" w:space="0" w:color="auto"/>
                                                                      </w:divBdr>
                                                                      <w:divsChild>
                                                                        <w:div w:id="13837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6620">
                                                                  <w:marLeft w:val="0"/>
                                                                  <w:marRight w:val="225"/>
                                                                  <w:marTop w:val="0"/>
                                                                  <w:marBottom w:val="0"/>
                                                                  <w:divBdr>
                                                                    <w:top w:val="none" w:sz="0" w:space="0" w:color="auto"/>
                                                                    <w:left w:val="none" w:sz="0" w:space="0" w:color="auto"/>
                                                                    <w:bottom w:val="none" w:sz="0" w:space="0" w:color="auto"/>
                                                                    <w:right w:val="none" w:sz="0" w:space="0" w:color="auto"/>
                                                                  </w:divBdr>
                                                                  <w:divsChild>
                                                                    <w:div w:id="311762049">
                                                                      <w:marLeft w:val="0"/>
                                                                      <w:marRight w:val="0"/>
                                                                      <w:marTop w:val="0"/>
                                                                      <w:marBottom w:val="0"/>
                                                                      <w:divBdr>
                                                                        <w:top w:val="none" w:sz="0" w:space="0" w:color="auto"/>
                                                                        <w:left w:val="none" w:sz="0" w:space="0" w:color="auto"/>
                                                                        <w:bottom w:val="none" w:sz="0" w:space="0" w:color="auto"/>
                                                                        <w:right w:val="none" w:sz="0" w:space="0" w:color="auto"/>
                                                                      </w:divBdr>
                                                                      <w:divsChild>
                                                                        <w:div w:id="11092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0086">
                                                                  <w:marLeft w:val="0"/>
                                                                  <w:marRight w:val="225"/>
                                                                  <w:marTop w:val="0"/>
                                                                  <w:marBottom w:val="0"/>
                                                                  <w:divBdr>
                                                                    <w:top w:val="none" w:sz="0" w:space="0" w:color="auto"/>
                                                                    <w:left w:val="none" w:sz="0" w:space="0" w:color="auto"/>
                                                                    <w:bottom w:val="none" w:sz="0" w:space="0" w:color="auto"/>
                                                                    <w:right w:val="none" w:sz="0" w:space="0" w:color="auto"/>
                                                                  </w:divBdr>
                                                                  <w:divsChild>
                                                                    <w:div w:id="260912712">
                                                                      <w:marLeft w:val="0"/>
                                                                      <w:marRight w:val="0"/>
                                                                      <w:marTop w:val="0"/>
                                                                      <w:marBottom w:val="0"/>
                                                                      <w:divBdr>
                                                                        <w:top w:val="none" w:sz="0" w:space="0" w:color="auto"/>
                                                                        <w:left w:val="none" w:sz="0" w:space="0" w:color="auto"/>
                                                                        <w:bottom w:val="none" w:sz="0" w:space="0" w:color="auto"/>
                                                                        <w:right w:val="none" w:sz="0" w:space="0" w:color="auto"/>
                                                                      </w:divBdr>
                                                                      <w:divsChild>
                                                                        <w:div w:id="18501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1446">
                                                                  <w:marLeft w:val="0"/>
                                                                  <w:marRight w:val="225"/>
                                                                  <w:marTop w:val="0"/>
                                                                  <w:marBottom w:val="0"/>
                                                                  <w:divBdr>
                                                                    <w:top w:val="none" w:sz="0" w:space="0" w:color="auto"/>
                                                                    <w:left w:val="none" w:sz="0" w:space="0" w:color="auto"/>
                                                                    <w:bottom w:val="none" w:sz="0" w:space="0" w:color="auto"/>
                                                                    <w:right w:val="none" w:sz="0" w:space="0" w:color="auto"/>
                                                                  </w:divBdr>
                                                                  <w:divsChild>
                                                                    <w:div w:id="1706517409">
                                                                      <w:marLeft w:val="0"/>
                                                                      <w:marRight w:val="0"/>
                                                                      <w:marTop w:val="0"/>
                                                                      <w:marBottom w:val="0"/>
                                                                      <w:divBdr>
                                                                        <w:top w:val="none" w:sz="0" w:space="0" w:color="auto"/>
                                                                        <w:left w:val="none" w:sz="0" w:space="0" w:color="auto"/>
                                                                        <w:bottom w:val="none" w:sz="0" w:space="0" w:color="auto"/>
                                                                        <w:right w:val="none" w:sz="0" w:space="0" w:color="auto"/>
                                                                      </w:divBdr>
                                                                      <w:divsChild>
                                                                        <w:div w:id="11675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17671">
                                                                  <w:marLeft w:val="0"/>
                                                                  <w:marRight w:val="0"/>
                                                                  <w:marTop w:val="0"/>
                                                                  <w:marBottom w:val="0"/>
                                                                  <w:divBdr>
                                                                    <w:top w:val="none" w:sz="0" w:space="0" w:color="auto"/>
                                                                    <w:left w:val="none" w:sz="0" w:space="0" w:color="auto"/>
                                                                    <w:bottom w:val="none" w:sz="0" w:space="0" w:color="auto"/>
                                                                    <w:right w:val="none" w:sz="0" w:space="0" w:color="auto"/>
                                                                  </w:divBdr>
                                                                  <w:divsChild>
                                                                    <w:div w:id="426654046">
                                                                      <w:marLeft w:val="0"/>
                                                                      <w:marRight w:val="0"/>
                                                                      <w:marTop w:val="0"/>
                                                                      <w:marBottom w:val="0"/>
                                                                      <w:divBdr>
                                                                        <w:top w:val="none" w:sz="0" w:space="0" w:color="auto"/>
                                                                        <w:left w:val="none" w:sz="0" w:space="0" w:color="auto"/>
                                                                        <w:bottom w:val="none" w:sz="0" w:space="0" w:color="auto"/>
                                                                        <w:right w:val="none" w:sz="0" w:space="0" w:color="auto"/>
                                                                      </w:divBdr>
                                                                      <w:divsChild>
                                                                        <w:div w:id="14562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349686">
                                      <w:marLeft w:val="0"/>
                                      <w:marRight w:val="0"/>
                                      <w:marTop w:val="0"/>
                                      <w:marBottom w:val="0"/>
                                      <w:divBdr>
                                        <w:top w:val="none" w:sz="0" w:space="0" w:color="auto"/>
                                        <w:left w:val="none" w:sz="0" w:space="0" w:color="auto"/>
                                        <w:bottom w:val="none" w:sz="0" w:space="0" w:color="auto"/>
                                        <w:right w:val="none" w:sz="0" w:space="0" w:color="auto"/>
                                      </w:divBdr>
                                      <w:divsChild>
                                        <w:div w:id="2057192464">
                                          <w:marLeft w:val="0"/>
                                          <w:marRight w:val="0"/>
                                          <w:marTop w:val="0"/>
                                          <w:marBottom w:val="0"/>
                                          <w:divBdr>
                                            <w:top w:val="none" w:sz="0" w:space="0" w:color="auto"/>
                                            <w:left w:val="none" w:sz="0" w:space="0" w:color="auto"/>
                                            <w:bottom w:val="none" w:sz="0" w:space="0" w:color="auto"/>
                                            <w:right w:val="none" w:sz="0" w:space="0" w:color="auto"/>
                                          </w:divBdr>
                                          <w:divsChild>
                                            <w:div w:id="2651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9021">
                                      <w:marLeft w:val="0"/>
                                      <w:marRight w:val="0"/>
                                      <w:marTop w:val="0"/>
                                      <w:marBottom w:val="0"/>
                                      <w:divBdr>
                                        <w:top w:val="none" w:sz="0" w:space="0" w:color="auto"/>
                                        <w:left w:val="none" w:sz="0" w:space="0" w:color="auto"/>
                                        <w:bottom w:val="none" w:sz="0" w:space="0" w:color="auto"/>
                                        <w:right w:val="none" w:sz="0" w:space="0" w:color="auto"/>
                                      </w:divBdr>
                                      <w:divsChild>
                                        <w:div w:id="17531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635073">
                      <w:marLeft w:val="0"/>
                      <w:marRight w:val="0"/>
                      <w:marTop w:val="0"/>
                      <w:marBottom w:val="0"/>
                      <w:divBdr>
                        <w:top w:val="none" w:sz="0" w:space="0" w:color="auto"/>
                        <w:left w:val="none" w:sz="0" w:space="0" w:color="auto"/>
                        <w:bottom w:val="none" w:sz="0" w:space="0" w:color="auto"/>
                        <w:right w:val="none" w:sz="0" w:space="0" w:color="auto"/>
                      </w:divBdr>
                      <w:divsChild>
                        <w:div w:id="1166630306">
                          <w:marLeft w:val="0"/>
                          <w:marRight w:val="0"/>
                          <w:marTop w:val="0"/>
                          <w:marBottom w:val="150"/>
                          <w:divBdr>
                            <w:top w:val="none" w:sz="0" w:space="0" w:color="auto"/>
                            <w:left w:val="none" w:sz="0" w:space="0" w:color="auto"/>
                            <w:bottom w:val="none" w:sz="0" w:space="0" w:color="auto"/>
                            <w:right w:val="none" w:sz="0" w:space="0" w:color="auto"/>
                          </w:divBdr>
                        </w:div>
                        <w:div w:id="1459489564">
                          <w:marLeft w:val="-300"/>
                          <w:marRight w:val="-300"/>
                          <w:marTop w:val="0"/>
                          <w:marBottom w:val="0"/>
                          <w:divBdr>
                            <w:top w:val="none" w:sz="0" w:space="0" w:color="auto"/>
                            <w:left w:val="none" w:sz="0" w:space="0" w:color="auto"/>
                            <w:bottom w:val="none" w:sz="0" w:space="0" w:color="auto"/>
                            <w:right w:val="none" w:sz="0" w:space="0" w:color="auto"/>
                          </w:divBdr>
                          <w:divsChild>
                            <w:div w:id="647514883">
                              <w:marLeft w:val="0"/>
                              <w:marRight w:val="0"/>
                              <w:marTop w:val="0"/>
                              <w:marBottom w:val="0"/>
                              <w:divBdr>
                                <w:top w:val="none" w:sz="0" w:space="0" w:color="auto"/>
                                <w:left w:val="none" w:sz="0" w:space="0" w:color="auto"/>
                                <w:bottom w:val="none" w:sz="0" w:space="0" w:color="auto"/>
                                <w:right w:val="none" w:sz="0" w:space="0" w:color="auto"/>
                              </w:divBdr>
                              <w:divsChild>
                                <w:div w:id="1426607200">
                                  <w:marLeft w:val="0"/>
                                  <w:marRight w:val="0"/>
                                  <w:marTop w:val="0"/>
                                  <w:marBottom w:val="0"/>
                                  <w:divBdr>
                                    <w:top w:val="none" w:sz="0" w:space="0" w:color="auto"/>
                                    <w:left w:val="none" w:sz="0" w:space="0" w:color="auto"/>
                                    <w:bottom w:val="none" w:sz="0" w:space="0" w:color="auto"/>
                                    <w:right w:val="none" w:sz="0" w:space="0" w:color="auto"/>
                                  </w:divBdr>
                                  <w:divsChild>
                                    <w:div w:id="1588807107">
                                      <w:marLeft w:val="0"/>
                                      <w:marRight w:val="0"/>
                                      <w:marTop w:val="0"/>
                                      <w:marBottom w:val="0"/>
                                      <w:divBdr>
                                        <w:top w:val="none" w:sz="0" w:space="0" w:color="auto"/>
                                        <w:left w:val="none" w:sz="0" w:space="0" w:color="auto"/>
                                        <w:bottom w:val="none" w:sz="0" w:space="0" w:color="auto"/>
                                        <w:right w:val="none" w:sz="0" w:space="0" w:color="auto"/>
                                      </w:divBdr>
                                      <w:divsChild>
                                        <w:div w:id="937906414">
                                          <w:marLeft w:val="0"/>
                                          <w:marRight w:val="0"/>
                                          <w:marTop w:val="0"/>
                                          <w:marBottom w:val="0"/>
                                          <w:divBdr>
                                            <w:top w:val="none" w:sz="0" w:space="0" w:color="auto"/>
                                            <w:left w:val="none" w:sz="0" w:space="0" w:color="auto"/>
                                            <w:bottom w:val="none" w:sz="0" w:space="0" w:color="auto"/>
                                            <w:right w:val="none" w:sz="0" w:space="0" w:color="auto"/>
                                          </w:divBdr>
                                          <w:divsChild>
                                            <w:div w:id="70590057">
                                              <w:marLeft w:val="0"/>
                                              <w:marRight w:val="225"/>
                                              <w:marTop w:val="0"/>
                                              <w:marBottom w:val="0"/>
                                              <w:divBdr>
                                                <w:top w:val="none" w:sz="0" w:space="0" w:color="auto"/>
                                                <w:left w:val="none" w:sz="0" w:space="0" w:color="auto"/>
                                                <w:bottom w:val="none" w:sz="0" w:space="0" w:color="auto"/>
                                                <w:right w:val="none" w:sz="0" w:space="0" w:color="auto"/>
                                              </w:divBdr>
                                              <w:divsChild>
                                                <w:div w:id="229658656">
                                                  <w:marLeft w:val="0"/>
                                                  <w:marRight w:val="0"/>
                                                  <w:marTop w:val="0"/>
                                                  <w:marBottom w:val="0"/>
                                                  <w:divBdr>
                                                    <w:top w:val="none" w:sz="0" w:space="0" w:color="auto"/>
                                                    <w:left w:val="none" w:sz="0" w:space="0" w:color="auto"/>
                                                    <w:bottom w:val="none" w:sz="0" w:space="0" w:color="auto"/>
                                                    <w:right w:val="none" w:sz="0" w:space="0" w:color="auto"/>
                                                  </w:divBdr>
                                                  <w:divsChild>
                                                    <w:div w:id="1870609656">
                                                      <w:marLeft w:val="0"/>
                                                      <w:marRight w:val="0"/>
                                                      <w:marTop w:val="0"/>
                                                      <w:marBottom w:val="0"/>
                                                      <w:divBdr>
                                                        <w:top w:val="none" w:sz="0" w:space="0" w:color="auto"/>
                                                        <w:left w:val="none" w:sz="0" w:space="0" w:color="auto"/>
                                                        <w:bottom w:val="none" w:sz="0" w:space="0" w:color="auto"/>
                                                        <w:right w:val="none" w:sz="0" w:space="0" w:color="auto"/>
                                                      </w:divBdr>
                                                      <w:divsChild>
                                                        <w:div w:id="610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91656">
                                              <w:marLeft w:val="0"/>
                                              <w:marRight w:val="225"/>
                                              <w:marTop w:val="0"/>
                                              <w:marBottom w:val="0"/>
                                              <w:divBdr>
                                                <w:top w:val="none" w:sz="0" w:space="0" w:color="auto"/>
                                                <w:left w:val="none" w:sz="0" w:space="0" w:color="auto"/>
                                                <w:bottom w:val="none" w:sz="0" w:space="0" w:color="auto"/>
                                                <w:right w:val="none" w:sz="0" w:space="0" w:color="auto"/>
                                              </w:divBdr>
                                              <w:divsChild>
                                                <w:div w:id="171797230">
                                                  <w:marLeft w:val="0"/>
                                                  <w:marRight w:val="0"/>
                                                  <w:marTop w:val="0"/>
                                                  <w:marBottom w:val="0"/>
                                                  <w:divBdr>
                                                    <w:top w:val="none" w:sz="0" w:space="0" w:color="auto"/>
                                                    <w:left w:val="none" w:sz="0" w:space="0" w:color="auto"/>
                                                    <w:bottom w:val="none" w:sz="0" w:space="0" w:color="auto"/>
                                                    <w:right w:val="none" w:sz="0" w:space="0" w:color="auto"/>
                                                  </w:divBdr>
                                                  <w:divsChild>
                                                    <w:div w:id="1863011482">
                                                      <w:marLeft w:val="0"/>
                                                      <w:marRight w:val="0"/>
                                                      <w:marTop w:val="0"/>
                                                      <w:marBottom w:val="0"/>
                                                      <w:divBdr>
                                                        <w:top w:val="none" w:sz="0" w:space="0" w:color="auto"/>
                                                        <w:left w:val="none" w:sz="0" w:space="0" w:color="auto"/>
                                                        <w:bottom w:val="none" w:sz="0" w:space="0" w:color="auto"/>
                                                        <w:right w:val="none" w:sz="0" w:space="0" w:color="auto"/>
                                                      </w:divBdr>
                                                      <w:divsChild>
                                                        <w:div w:id="808282406">
                                                          <w:marLeft w:val="0"/>
                                                          <w:marRight w:val="0"/>
                                                          <w:marTop w:val="0"/>
                                                          <w:marBottom w:val="0"/>
                                                          <w:divBdr>
                                                            <w:top w:val="none" w:sz="0" w:space="0" w:color="auto"/>
                                                            <w:left w:val="none" w:sz="0" w:space="0" w:color="auto"/>
                                                            <w:bottom w:val="none" w:sz="0" w:space="0" w:color="auto"/>
                                                            <w:right w:val="none" w:sz="0" w:space="0" w:color="auto"/>
                                                          </w:divBdr>
                                                        </w:div>
                                                      </w:divsChild>
                                                    </w:div>
                                                    <w:div w:id="307438051">
                                                      <w:marLeft w:val="0"/>
                                                      <w:marRight w:val="0"/>
                                                      <w:marTop w:val="0"/>
                                                      <w:marBottom w:val="0"/>
                                                      <w:divBdr>
                                                        <w:top w:val="none" w:sz="0" w:space="0" w:color="auto"/>
                                                        <w:left w:val="none" w:sz="0" w:space="0" w:color="auto"/>
                                                        <w:bottom w:val="none" w:sz="0" w:space="0" w:color="auto"/>
                                                        <w:right w:val="none" w:sz="0" w:space="0" w:color="auto"/>
                                                      </w:divBdr>
                                                      <w:divsChild>
                                                        <w:div w:id="1560282810">
                                                          <w:marLeft w:val="0"/>
                                                          <w:marRight w:val="0"/>
                                                          <w:marTop w:val="0"/>
                                                          <w:marBottom w:val="0"/>
                                                          <w:divBdr>
                                                            <w:top w:val="none" w:sz="0" w:space="0" w:color="auto"/>
                                                            <w:left w:val="none" w:sz="0" w:space="0" w:color="auto"/>
                                                            <w:bottom w:val="none" w:sz="0" w:space="0" w:color="auto"/>
                                                            <w:right w:val="none" w:sz="0" w:space="0" w:color="auto"/>
                                                          </w:divBdr>
                                                          <w:divsChild>
                                                            <w:div w:id="1877039650">
                                                              <w:marLeft w:val="0"/>
                                                              <w:marRight w:val="0"/>
                                                              <w:marTop w:val="0"/>
                                                              <w:marBottom w:val="0"/>
                                                              <w:divBdr>
                                                                <w:top w:val="none" w:sz="0" w:space="0" w:color="auto"/>
                                                                <w:left w:val="none" w:sz="0" w:space="0" w:color="auto"/>
                                                                <w:bottom w:val="none" w:sz="0" w:space="0" w:color="auto"/>
                                                                <w:right w:val="none" w:sz="0" w:space="0" w:color="auto"/>
                                                              </w:divBdr>
                                                              <w:divsChild>
                                                                <w:div w:id="1778476512">
                                                                  <w:marLeft w:val="0"/>
                                                                  <w:marRight w:val="0"/>
                                                                  <w:marTop w:val="0"/>
                                                                  <w:marBottom w:val="0"/>
                                                                  <w:divBdr>
                                                                    <w:top w:val="none" w:sz="0" w:space="0" w:color="auto"/>
                                                                    <w:left w:val="none" w:sz="0" w:space="0" w:color="auto"/>
                                                                    <w:bottom w:val="none" w:sz="0" w:space="0" w:color="auto"/>
                                                                    <w:right w:val="none" w:sz="0" w:space="0" w:color="auto"/>
                                                                  </w:divBdr>
                                                                  <w:divsChild>
                                                                    <w:div w:id="19472716">
                                                                      <w:marLeft w:val="0"/>
                                                                      <w:marRight w:val="0"/>
                                                                      <w:marTop w:val="0"/>
                                                                      <w:marBottom w:val="0"/>
                                                                      <w:divBdr>
                                                                        <w:top w:val="none" w:sz="0" w:space="0" w:color="auto"/>
                                                                        <w:left w:val="none" w:sz="0" w:space="0" w:color="auto"/>
                                                                        <w:bottom w:val="none" w:sz="0" w:space="0" w:color="auto"/>
                                                                        <w:right w:val="none" w:sz="0" w:space="0" w:color="auto"/>
                                                                      </w:divBdr>
                                                                      <w:divsChild>
                                                                        <w:div w:id="376316661">
                                                                          <w:marLeft w:val="0"/>
                                                                          <w:marRight w:val="0"/>
                                                                          <w:marTop w:val="0"/>
                                                                          <w:marBottom w:val="0"/>
                                                                          <w:divBdr>
                                                                            <w:top w:val="none" w:sz="0" w:space="0" w:color="auto"/>
                                                                            <w:left w:val="none" w:sz="0" w:space="0" w:color="auto"/>
                                                                            <w:bottom w:val="none" w:sz="0" w:space="0" w:color="auto"/>
                                                                            <w:right w:val="none" w:sz="0" w:space="0" w:color="auto"/>
                                                                          </w:divBdr>
                                                                        </w:div>
                                                                        <w:div w:id="1146118591">
                                                                          <w:marLeft w:val="0"/>
                                                                          <w:marRight w:val="0"/>
                                                                          <w:marTop w:val="300"/>
                                                                          <w:marBottom w:val="0"/>
                                                                          <w:divBdr>
                                                                            <w:top w:val="none" w:sz="0" w:space="0" w:color="auto"/>
                                                                            <w:left w:val="none" w:sz="0" w:space="0" w:color="auto"/>
                                                                            <w:bottom w:val="none" w:sz="0" w:space="0" w:color="auto"/>
                                                                            <w:right w:val="none" w:sz="0" w:space="0" w:color="auto"/>
                                                                          </w:divBdr>
                                                                          <w:divsChild>
                                                                            <w:div w:id="11001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13307">
                                              <w:marLeft w:val="0"/>
                                              <w:marRight w:val="225"/>
                                              <w:marTop w:val="0"/>
                                              <w:marBottom w:val="0"/>
                                              <w:divBdr>
                                                <w:top w:val="none" w:sz="0" w:space="0" w:color="auto"/>
                                                <w:left w:val="none" w:sz="0" w:space="0" w:color="auto"/>
                                                <w:bottom w:val="none" w:sz="0" w:space="0" w:color="auto"/>
                                                <w:right w:val="none" w:sz="0" w:space="0" w:color="auto"/>
                                              </w:divBdr>
                                              <w:divsChild>
                                                <w:div w:id="1260916497">
                                                  <w:marLeft w:val="0"/>
                                                  <w:marRight w:val="0"/>
                                                  <w:marTop w:val="0"/>
                                                  <w:marBottom w:val="0"/>
                                                  <w:divBdr>
                                                    <w:top w:val="none" w:sz="0" w:space="0" w:color="auto"/>
                                                    <w:left w:val="none" w:sz="0" w:space="0" w:color="auto"/>
                                                    <w:bottom w:val="none" w:sz="0" w:space="0" w:color="auto"/>
                                                    <w:right w:val="none" w:sz="0" w:space="0" w:color="auto"/>
                                                  </w:divBdr>
                                                  <w:divsChild>
                                                    <w:div w:id="1528447816">
                                                      <w:marLeft w:val="0"/>
                                                      <w:marRight w:val="0"/>
                                                      <w:marTop w:val="0"/>
                                                      <w:marBottom w:val="0"/>
                                                      <w:divBdr>
                                                        <w:top w:val="none" w:sz="0" w:space="0" w:color="auto"/>
                                                        <w:left w:val="none" w:sz="0" w:space="0" w:color="auto"/>
                                                        <w:bottom w:val="none" w:sz="0" w:space="0" w:color="auto"/>
                                                        <w:right w:val="none" w:sz="0" w:space="0" w:color="auto"/>
                                                      </w:divBdr>
                                                      <w:divsChild>
                                                        <w:div w:id="16619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3016">
                                              <w:marLeft w:val="0"/>
                                              <w:marRight w:val="225"/>
                                              <w:marTop w:val="0"/>
                                              <w:marBottom w:val="0"/>
                                              <w:divBdr>
                                                <w:top w:val="none" w:sz="0" w:space="0" w:color="auto"/>
                                                <w:left w:val="none" w:sz="0" w:space="0" w:color="auto"/>
                                                <w:bottom w:val="none" w:sz="0" w:space="0" w:color="auto"/>
                                                <w:right w:val="none" w:sz="0" w:space="0" w:color="auto"/>
                                              </w:divBdr>
                                              <w:divsChild>
                                                <w:div w:id="1481118826">
                                                  <w:marLeft w:val="0"/>
                                                  <w:marRight w:val="0"/>
                                                  <w:marTop w:val="0"/>
                                                  <w:marBottom w:val="0"/>
                                                  <w:divBdr>
                                                    <w:top w:val="none" w:sz="0" w:space="0" w:color="auto"/>
                                                    <w:left w:val="none" w:sz="0" w:space="0" w:color="auto"/>
                                                    <w:bottom w:val="none" w:sz="0" w:space="0" w:color="auto"/>
                                                    <w:right w:val="none" w:sz="0" w:space="0" w:color="auto"/>
                                                  </w:divBdr>
                                                  <w:divsChild>
                                                    <w:div w:id="2101683418">
                                                      <w:marLeft w:val="0"/>
                                                      <w:marRight w:val="0"/>
                                                      <w:marTop w:val="0"/>
                                                      <w:marBottom w:val="0"/>
                                                      <w:divBdr>
                                                        <w:top w:val="none" w:sz="0" w:space="0" w:color="auto"/>
                                                        <w:left w:val="none" w:sz="0" w:space="0" w:color="auto"/>
                                                        <w:bottom w:val="none" w:sz="0" w:space="0" w:color="auto"/>
                                                        <w:right w:val="none" w:sz="0" w:space="0" w:color="auto"/>
                                                      </w:divBdr>
                                                      <w:divsChild>
                                                        <w:div w:id="10411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15306">
                                              <w:marLeft w:val="0"/>
                                              <w:marRight w:val="225"/>
                                              <w:marTop w:val="0"/>
                                              <w:marBottom w:val="0"/>
                                              <w:divBdr>
                                                <w:top w:val="none" w:sz="0" w:space="0" w:color="auto"/>
                                                <w:left w:val="none" w:sz="0" w:space="0" w:color="auto"/>
                                                <w:bottom w:val="none" w:sz="0" w:space="0" w:color="auto"/>
                                                <w:right w:val="none" w:sz="0" w:space="0" w:color="auto"/>
                                              </w:divBdr>
                                              <w:divsChild>
                                                <w:div w:id="1060788694">
                                                  <w:marLeft w:val="0"/>
                                                  <w:marRight w:val="0"/>
                                                  <w:marTop w:val="0"/>
                                                  <w:marBottom w:val="0"/>
                                                  <w:divBdr>
                                                    <w:top w:val="none" w:sz="0" w:space="0" w:color="auto"/>
                                                    <w:left w:val="none" w:sz="0" w:space="0" w:color="auto"/>
                                                    <w:bottom w:val="none" w:sz="0" w:space="0" w:color="auto"/>
                                                    <w:right w:val="none" w:sz="0" w:space="0" w:color="auto"/>
                                                  </w:divBdr>
                                                  <w:divsChild>
                                                    <w:div w:id="350450231">
                                                      <w:marLeft w:val="0"/>
                                                      <w:marRight w:val="0"/>
                                                      <w:marTop w:val="0"/>
                                                      <w:marBottom w:val="0"/>
                                                      <w:divBdr>
                                                        <w:top w:val="none" w:sz="0" w:space="0" w:color="auto"/>
                                                        <w:left w:val="none" w:sz="0" w:space="0" w:color="auto"/>
                                                        <w:bottom w:val="none" w:sz="0" w:space="0" w:color="auto"/>
                                                        <w:right w:val="none" w:sz="0" w:space="0" w:color="auto"/>
                                                      </w:divBdr>
                                                      <w:divsChild>
                                                        <w:div w:id="55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46933">
                                              <w:marLeft w:val="0"/>
                                              <w:marRight w:val="225"/>
                                              <w:marTop w:val="0"/>
                                              <w:marBottom w:val="0"/>
                                              <w:divBdr>
                                                <w:top w:val="none" w:sz="0" w:space="0" w:color="auto"/>
                                                <w:left w:val="none" w:sz="0" w:space="0" w:color="auto"/>
                                                <w:bottom w:val="none" w:sz="0" w:space="0" w:color="auto"/>
                                                <w:right w:val="none" w:sz="0" w:space="0" w:color="auto"/>
                                              </w:divBdr>
                                              <w:divsChild>
                                                <w:div w:id="241641613">
                                                  <w:marLeft w:val="0"/>
                                                  <w:marRight w:val="0"/>
                                                  <w:marTop w:val="0"/>
                                                  <w:marBottom w:val="0"/>
                                                  <w:divBdr>
                                                    <w:top w:val="none" w:sz="0" w:space="0" w:color="auto"/>
                                                    <w:left w:val="none" w:sz="0" w:space="0" w:color="auto"/>
                                                    <w:bottom w:val="none" w:sz="0" w:space="0" w:color="auto"/>
                                                    <w:right w:val="none" w:sz="0" w:space="0" w:color="auto"/>
                                                  </w:divBdr>
                                                  <w:divsChild>
                                                    <w:div w:id="114834523">
                                                      <w:marLeft w:val="0"/>
                                                      <w:marRight w:val="0"/>
                                                      <w:marTop w:val="0"/>
                                                      <w:marBottom w:val="0"/>
                                                      <w:divBdr>
                                                        <w:top w:val="none" w:sz="0" w:space="0" w:color="auto"/>
                                                        <w:left w:val="none" w:sz="0" w:space="0" w:color="auto"/>
                                                        <w:bottom w:val="none" w:sz="0" w:space="0" w:color="auto"/>
                                                        <w:right w:val="none" w:sz="0" w:space="0" w:color="auto"/>
                                                      </w:divBdr>
                                                      <w:divsChild>
                                                        <w:div w:id="11678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87304">
                                              <w:marLeft w:val="0"/>
                                              <w:marRight w:val="225"/>
                                              <w:marTop w:val="0"/>
                                              <w:marBottom w:val="0"/>
                                              <w:divBdr>
                                                <w:top w:val="none" w:sz="0" w:space="0" w:color="auto"/>
                                                <w:left w:val="none" w:sz="0" w:space="0" w:color="auto"/>
                                                <w:bottom w:val="none" w:sz="0" w:space="0" w:color="auto"/>
                                                <w:right w:val="none" w:sz="0" w:space="0" w:color="auto"/>
                                              </w:divBdr>
                                              <w:divsChild>
                                                <w:div w:id="658847935">
                                                  <w:marLeft w:val="0"/>
                                                  <w:marRight w:val="0"/>
                                                  <w:marTop w:val="0"/>
                                                  <w:marBottom w:val="0"/>
                                                  <w:divBdr>
                                                    <w:top w:val="none" w:sz="0" w:space="0" w:color="auto"/>
                                                    <w:left w:val="none" w:sz="0" w:space="0" w:color="auto"/>
                                                    <w:bottom w:val="none" w:sz="0" w:space="0" w:color="auto"/>
                                                    <w:right w:val="none" w:sz="0" w:space="0" w:color="auto"/>
                                                  </w:divBdr>
                                                  <w:divsChild>
                                                    <w:div w:id="1164512541">
                                                      <w:marLeft w:val="0"/>
                                                      <w:marRight w:val="0"/>
                                                      <w:marTop w:val="0"/>
                                                      <w:marBottom w:val="0"/>
                                                      <w:divBdr>
                                                        <w:top w:val="none" w:sz="0" w:space="0" w:color="auto"/>
                                                        <w:left w:val="none" w:sz="0" w:space="0" w:color="auto"/>
                                                        <w:bottom w:val="none" w:sz="0" w:space="0" w:color="auto"/>
                                                        <w:right w:val="none" w:sz="0" w:space="0" w:color="auto"/>
                                                      </w:divBdr>
                                                      <w:divsChild>
                                                        <w:div w:id="7244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944">
                                              <w:marLeft w:val="0"/>
                                              <w:marRight w:val="225"/>
                                              <w:marTop w:val="0"/>
                                              <w:marBottom w:val="0"/>
                                              <w:divBdr>
                                                <w:top w:val="none" w:sz="0" w:space="0" w:color="auto"/>
                                                <w:left w:val="none" w:sz="0" w:space="0" w:color="auto"/>
                                                <w:bottom w:val="none" w:sz="0" w:space="0" w:color="auto"/>
                                                <w:right w:val="none" w:sz="0" w:space="0" w:color="auto"/>
                                              </w:divBdr>
                                              <w:divsChild>
                                                <w:div w:id="376979144">
                                                  <w:marLeft w:val="0"/>
                                                  <w:marRight w:val="0"/>
                                                  <w:marTop w:val="0"/>
                                                  <w:marBottom w:val="0"/>
                                                  <w:divBdr>
                                                    <w:top w:val="none" w:sz="0" w:space="0" w:color="auto"/>
                                                    <w:left w:val="none" w:sz="0" w:space="0" w:color="auto"/>
                                                    <w:bottom w:val="none" w:sz="0" w:space="0" w:color="auto"/>
                                                    <w:right w:val="none" w:sz="0" w:space="0" w:color="auto"/>
                                                  </w:divBdr>
                                                  <w:divsChild>
                                                    <w:div w:id="288559573">
                                                      <w:marLeft w:val="0"/>
                                                      <w:marRight w:val="0"/>
                                                      <w:marTop w:val="0"/>
                                                      <w:marBottom w:val="0"/>
                                                      <w:divBdr>
                                                        <w:top w:val="none" w:sz="0" w:space="0" w:color="auto"/>
                                                        <w:left w:val="none" w:sz="0" w:space="0" w:color="auto"/>
                                                        <w:bottom w:val="none" w:sz="0" w:space="0" w:color="auto"/>
                                                        <w:right w:val="none" w:sz="0" w:space="0" w:color="auto"/>
                                                      </w:divBdr>
                                                      <w:divsChild>
                                                        <w:div w:id="4184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79569">
                                              <w:marLeft w:val="0"/>
                                              <w:marRight w:val="225"/>
                                              <w:marTop w:val="0"/>
                                              <w:marBottom w:val="0"/>
                                              <w:divBdr>
                                                <w:top w:val="none" w:sz="0" w:space="0" w:color="auto"/>
                                                <w:left w:val="none" w:sz="0" w:space="0" w:color="auto"/>
                                                <w:bottom w:val="none" w:sz="0" w:space="0" w:color="auto"/>
                                                <w:right w:val="none" w:sz="0" w:space="0" w:color="auto"/>
                                              </w:divBdr>
                                              <w:divsChild>
                                                <w:div w:id="764037917">
                                                  <w:marLeft w:val="0"/>
                                                  <w:marRight w:val="0"/>
                                                  <w:marTop w:val="0"/>
                                                  <w:marBottom w:val="0"/>
                                                  <w:divBdr>
                                                    <w:top w:val="none" w:sz="0" w:space="0" w:color="auto"/>
                                                    <w:left w:val="none" w:sz="0" w:space="0" w:color="auto"/>
                                                    <w:bottom w:val="none" w:sz="0" w:space="0" w:color="auto"/>
                                                    <w:right w:val="none" w:sz="0" w:space="0" w:color="auto"/>
                                                  </w:divBdr>
                                                  <w:divsChild>
                                                    <w:div w:id="1611626485">
                                                      <w:marLeft w:val="0"/>
                                                      <w:marRight w:val="0"/>
                                                      <w:marTop w:val="0"/>
                                                      <w:marBottom w:val="0"/>
                                                      <w:divBdr>
                                                        <w:top w:val="none" w:sz="0" w:space="0" w:color="auto"/>
                                                        <w:left w:val="none" w:sz="0" w:space="0" w:color="auto"/>
                                                        <w:bottom w:val="none" w:sz="0" w:space="0" w:color="auto"/>
                                                        <w:right w:val="none" w:sz="0" w:space="0" w:color="auto"/>
                                                      </w:divBdr>
                                                      <w:divsChild>
                                                        <w:div w:id="5783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0604">
                                              <w:marLeft w:val="0"/>
                                              <w:marRight w:val="225"/>
                                              <w:marTop w:val="0"/>
                                              <w:marBottom w:val="0"/>
                                              <w:divBdr>
                                                <w:top w:val="none" w:sz="0" w:space="0" w:color="auto"/>
                                                <w:left w:val="none" w:sz="0" w:space="0" w:color="auto"/>
                                                <w:bottom w:val="none" w:sz="0" w:space="0" w:color="auto"/>
                                                <w:right w:val="none" w:sz="0" w:space="0" w:color="auto"/>
                                              </w:divBdr>
                                              <w:divsChild>
                                                <w:div w:id="1747150445">
                                                  <w:marLeft w:val="0"/>
                                                  <w:marRight w:val="0"/>
                                                  <w:marTop w:val="0"/>
                                                  <w:marBottom w:val="0"/>
                                                  <w:divBdr>
                                                    <w:top w:val="none" w:sz="0" w:space="0" w:color="auto"/>
                                                    <w:left w:val="none" w:sz="0" w:space="0" w:color="auto"/>
                                                    <w:bottom w:val="none" w:sz="0" w:space="0" w:color="auto"/>
                                                    <w:right w:val="none" w:sz="0" w:space="0" w:color="auto"/>
                                                  </w:divBdr>
                                                  <w:divsChild>
                                                    <w:div w:id="58989379">
                                                      <w:marLeft w:val="0"/>
                                                      <w:marRight w:val="0"/>
                                                      <w:marTop w:val="0"/>
                                                      <w:marBottom w:val="0"/>
                                                      <w:divBdr>
                                                        <w:top w:val="none" w:sz="0" w:space="0" w:color="auto"/>
                                                        <w:left w:val="none" w:sz="0" w:space="0" w:color="auto"/>
                                                        <w:bottom w:val="none" w:sz="0" w:space="0" w:color="auto"/>
                                                        <w:right w:val="none" w:sz="0" w:space="0" w:color="auto"/>
                                                      </w:divBdr>
                                                      <w:divsChild>
                                                        <w:div w:id="3314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10380">
                                              <w:marLeft w:val="0"/>
                                              <w:marRight w:val="225"/>
                                              <w:marTop w:val="0"/>
                                              <w:marBottom w:val="0"/>
                                              <w:divBdr>
                                                <w:top w:val="none" w:sz="0" w:space="0" w:color="auto"/>
                                                <w:left w:val="none" w:sz="0" w:space="0" w:color="auto"/>
                                                <w:bottom w:val="none" w:sz="0" w:space="0" w:color="auto"/>
                                                <w:right w:val="none" w:sz="0" w:space="0" w:color="auto"/>
                                              </w:divBdr>
                                              <w:divsChild>
                                                <w:div w:id="456949655">
                                                  <w:marLeft w:val="0"/>
                                                  <w:marRight w:val="0"/>
                                                  <w:marTop w:val="0"/>
                                                  <w:marBottom w:val="0"/>
                                                  <w:divBdr>
                                                    <w:top w:val="none" w:sz="0" w:space="0" w:color="auto"/>
                                                    <w:left w:val="none" w:sz="0" w:space="0" w:color="auto"/>
                                                    <w:bottom w:val="none" w:sz="0" w:space="0" w:color="auto"/>
                                                    <w:right w:val="none" w:sz="0" w:space="0" w:color="auto"/>
                                                  </w:divBdr>
                                                  <w:divsChild>
                                                    <w:div w:id="1273707728">
                                                      <w:marLeft w:val="0"/>
                                                      <w:marRight w:val="0"/>
                                                      <w:marTop w:val="0"/>
                                                      <w:marBottom w:val="0"/>
                                                      <w:divBdr>
                                                        <w:top w:val="none" w:sz="0" w:space="0" w:color="auto"/>
                                                        <w:left w:val="none" w:sz="0" w:space="0" w:color="auto"/>
                                                        <w:bottom w:val="none" w:sz="0" w:space="0" w:color="auto"/>
                                                        <w:right w:val="none" w:sz="0" w:space="0" w:color="auto"/>
                                                      </w:divBdr>
                                                      <w:divsChild>
                                                        <w:div w:id="7202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6758">
                                              <w:marLeft w:val="0"/>
                                              <w:marRight w:val="225"/>
                                              <w:marTop w:val="0"/>
                                              <w:marBottom w:val="0"/>
                                              <w:divBdr>
                                                <w:top w:val="none" w:sz="0" w:space="0" w:color="auto"/>
                                                <w:left w:val="none" w:sz="0" w:space="0" w:color="auto"/>
                                                <w:bottom w:val="none" w:sz="0" w:space="0" w:color="auto"/>
                                                <w:right w:val="none" w:sz="0" w:space="0" w:color="auto"/>
                                              </w:divBdr>
                                              <w:divsChild>
                                                <w:div w:id="595133381">
                                                  <w:marLeft w:val="0"/>
                                                  <w:marRight w:val="0"/>
                                                  <w:marTop w:val="0"/>
                                                  <w:marBottom w:val="0"/>
                                                  <w:divBdr>
                                                    <w:top w:val="none" w:sz="0" w:space="0" w:color="auto"/>
                                                    <w:left w:val="none" w:sz="0" w:space="0" w:color="auto"/>
                                                    <w:bottom w:val="none" w:sz="0" w:space="0" w:color="auto"/>
                                                    <w:right w:val="none" w:sz="0" w:space="0" w:color="auto"/>
                                                  </w:divBdr>
                                                  <w:divsChild>
                                                    <w:div w:id="1424953706">
                                                      <w:marLeft w:val="0"/>
                                                      <w:marRight w:val="0"/>
                                                      <w:marTop w:val="0"/>
                                                      <w:marBottom w:val="0"/>
                                                      <w:divBdr>
                                                        <w:top w:val="none" w:sz="0" w:space="0" w:color="auto"/>
                                                        <w:left w:val="none" w:sz="0" w:space="0" w:color="auto"/>
                                                        <w:bottom w:val="none" w:sz="0" w:space="0" w:color="auto"/>
                                                        <w:right w:val="none" w:sz="0" w:space="0" w:color="auto"/>
                                                      </w:divBdr>
                                                      <w:divsChild>
                                                        <w:div w:id="10080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79545">
                                              <w:marLeft w:val="0"/>
                                              <w:marRight w:val="225"/>
                                              <w:marTop w:val="0"/>
                                              <w:marBottom w:val="0"/>
                                              <w:divBdr>
                                                <w:top w:val="none" w:sz="0" w:space="0" w:color="auto"/>
                                                <w:left w:val="none" w:sz="0" w:space="0" w:color="auto"/>
                                                <w:bottom w:val="none" w:sz="0" w:space="0" w:color="auto"/>
                                                <w:right w:val="none" w:sz="0" w:space="0" w:color="auto"/>
                                              </w:divBdr>
                                              <w:divsChild>
                                                <w:div w:id="698318651">
                                                  <w:marLeft w:val="0"/>
                                                  <w:marRight w:val="0"/>
                                                  <w:marTop w:val="0"/>
                                                  <w:marBottom w:val="0"/>
                                                  <w:divBdr>
                                                    <w:top w:val="none" w:sz="0" w:space="0" w:color="auto"/>
                                                    <w:left w:val="none" w:sz="0" w:space="0" w:color="auto"/>
                                                    <w:bottom w:val="none" w:sz="0" w:space="0" w:color="auto"/>
                                                    <w:right w:val="none" w:sz="0" w:space="0" w:color="auto"/>
                                                  </w:divBdr>
                                                  <w:divsChild>
                                                    <w:div w:id="1480263681">
                                                      <w:marLeft w:val="0"/>
                                                      <w:marRight w:val="0"/>
                                                      <w:marTop w:val="0"/>
                                                      <w:marBottom w:val="0"/>
                                                      <w:divBdr>
                                                        <w:top w:val="none" w:sz="0" w:space="0" w:color="auto"/>
                                                        <w:left w:val="none" w:sz="0" w:space="0" w:color="auto"/>
                                                        <w:bottom w:val="none" w:sz="0" w:space="0" w:color="auto"/>
                                                        <w:right w:val="none" w:sz="0" w:space="0" w:color="auto"/>
                                                      </w:divBdr>
                                                      <w:divsChild>
                                                        <w:div w:id="384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7177">
                                              <w:marLeft w:val="0"/>
                                              <w:marRight w:val="225"/>
                                              <w:marTop w:val="0"/>
                                              <w:marBottom w:val="0"/>
                                              <w:divBdr>
                                                <w:top w:val="none" w:sz="0" w:space="0" w:color="auto"/>
                                                <w:left w:val="none" w:sz="0" w:space="0" w:color="auto"/>
                                                <w:bottom w:val="none" w:sz="0" w:space="0" w:color="auto"/>
                                                <w:right w:val="none" w:sz="0" w:space="0" w:color="auto"/>
                                              </w:divBdr>
                                              <w:divsChild>
                                                <w:div w:id="957949481">
                                                  <w:marLeft w:val="0"/>
                                                  <w:marRight w:val="0"/>
                                                  <w:marTop w:val="0"/>
                                                  <w:marBottom w:val="0"/>
                                                  <w:divBdr>
                                                    <w:top w:val="none" w:sz="0" w:space="0" w:color="auto"/>
                                                    <w:left w:val="none" w:sz="0" w:space="0" w:color="auto"/>
                                                    <w:bottom w:val="none" w:sz="0" w:space="0" w:color="auto"/>
                                                    <w:right w:val="none" w:sz="0" w:space="0" w:color="auto"/>
                                                  </w:divBdr>
                                                  <w:divsChild>
                                                    <w:div w:id="1152022241">
                                                      <w:marLeft w:val="0"/>
                                                      <w:marRight w:val="0"/>
                                                      <w:marTop w:val="0"/>
                                                      <w:marBottom w:val="0"/>
                                                      <w:divBdr>
                                                        <w:top w:val="none" w:sz="0" w:space="0" w:color="auto"/>
                                                        <w:left w:val="none" w:sz="0" w:space="0" w:color="auto"/>
                                                        <w:bottom w:val="none" w:sz="0" w:space="0" w:color="auto"/>
                                                        <w:right w:val="none" w:sz="0" w:space="0" w:color="auto"/>
                                                      </w:divBdr>
                                                      <w:divsChild>
                                                        <w:div w:id="4737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41662">
                                              <w:marLeft w:val="0"/>
                                              <w:marRight w:val="0"/>
                                              <w:marTop w:val="0"/>
                                              <w:marBottom w:val="0"/>
                                              <w:divBdr>
                                                <w:top w:val="none" w:sz="0" w:space="0" w:color="auto"/>
                                                <w:left w:val="none" w:sz="0" w:space="0" w:color="auto"/>
                                                <w:bottom w:val="none" w:sz="0" w:space="0" w:color="auto"/>
                                                <w:right w:val="none" w:sz="0" w:space="0" w:color="auto"/>
                                              </w:divBdr>
                                              <w:divsChild>
                                                <w:div w:id="1970699743">
                                                  <w:marLeft w:val="0"/>
                                                  <w:marRight w:val="0"/>
                                                  <w:marTop w:val="0"/>
                                                  <w:marBottom w:val="0"/>
                                                  <w:divBdr>
                                                    <w:top w:val="none" w:sz="0" w:space="0" w:color="auto"/>
                                                    <w:left w:val="none" w:sz="0" w:space="0" w:color="auto"/>
                                                    <w:bottom w:val="none" w:sz="0" w:space="0" w:color="auto"/>
                                                    <w:right w:val="none" w:sz="0" w:space="0" w:color="auto"/>
                                                  </w:divBdr>
                                                  <w:divsChild>
                                                    <w:div w:id="35399966">
                                                      <w:marLeft w:val="0"/>
                                                      <w:marRight w:val="0"/>
                                                      <w:marTop w:val="0"/>
                                                      <w:marBottom w:val="0"/>
                                                      <w:divBdr>
                                                        <w:top w:val="none" w:sz="0" w:space="0" w:color="auto"/>
                                                        <w:left w:val="none" w:sz="0" w:space="0" w:color="auto"/>
                                                        <w:bottom w:val="none" w:sz="0" w:space="0" w:color="auto"/>
                                                        <w:right w:val="none" w:sz="0" w:space="0" w:color="auto"/>
                                                      </w:divBdr>
                                                      <w:divsChild>
                                                        <w:div w:id="1633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257441">
          <w:marLeft w:val="0"/>
          <w:marRight w:val="0"/>
          <w:marTop w:val="0"/>
          <w:marBottom w:val="0"/>
          <w:divBdr>
            <w:top w:val="none" w:sz="0" w:space="0" w:color="auto"/>
            <w:left w:val="none" w:sz="0" w:space="0" w:color="auto"/>
            <w:bottom w:val="none" w:sz="0" w:space="0" w:color="auto"/>
            <w:right w:val="none" w:sz="0" w:space="0" w:color="auto"/>
          </w:divBdr>
          <w:divsChild>
            <w:div w:id="887687728">
              <w:marLeft w:val="0"/>
              <w:marRight w:val="0"/>
              <w:marTop w:val="0"/>
              <w:marBottom w:val="0"/>
              <w:divBdr>
                <w:top w:val="none" w:sz="0" w:space="0" w:color="auto"/>
                <w:left w:val="none" w:sz="0" w:space="0" w:color="auto"/>
                <w:bottom w:val="none" w:sz="0" w:space="0" w:color="auto"/>
                <w:right w:val="none" w:sz="0" w:space="0" w:color="auto"/>
              </w:divBdr>
              <w:divsChild>
                <w:div w:id="218712391">
                  <w:marLeft w:val="0"/>
                  <w:marRight w:val="0"/>
                  <w:marTop w:val="0"/>
                  <w:marBottom w:val="0"/>
                  <w:divBdr>
                    <w:top w:val="none" w:sz="0" w:space="0" w:color="auto"/>
                    <w:left w:val="none" w:sz="0" w:space="0" w:color="auto"/>
                    <w:bottom w:val="none" w:sz="0" w:space="0" w:color="auto"/>
                    <w:right w:val="none" w:sz="0" w:space="0" w:color="auto"/>
                  </w:divBdr>
                  <w:divsChild>
                    <w:div w:id="564222609">
                      <w:marLeft w:val="0"/>
                      <w:marRight w:val="0"/>
                      <w:marTop w:val="0"/>
                      <w:marBottom w:val="0"/>
                      <w:divBdr>
                        <w:top w:val="none" w:sz="0" w:space="0" w:color="auto"/>
                        <w:left w:val="none" w:sz="0" w:space="0" w:color="auto"/>
                        <w:bottom w:val="none" w:sz="0" w:space="0" w:color="auto"/>
                        <w:right w:val="none" w:sz="0" w:space="0" w:color="auto"/>
                      </w:divBdr>
                      <w:divsChild>
                        <w:div w:id="1229878895">
                          <w:marLeft w:val="0"/>
                          <w:marRight w:val="0"/>
                          <w:marTop w:val="0"/>
                          <w:marBottom w:val="0"/>
                          <w:divBdr>
                            <w:top w:val="none" w:sz="0" w:space="0" w:color="auto"/>
                            <w:left w:val="none" w:sz="0" w:space="0" w:color="auto"/>
                            <w:bottom w:val="none" w:sz="0" w:space="0" w:color="auto"/>
                            <w:right w:val="none" w:sz="0" w:space="0" w:color="auto"/>
                          </w:divBdr>
                          <w:divsChild>
                            <w:div w:id="9331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970626">
                  <w:marLeft w:val="0"/>
                  <w:marRight w:val="0"/>
                  <w:marTop w:val="0"/>
                  <w:marBottom w:val="0"/>
                  <w:divBdr>
                    <w:top w:val="none" w:sz="0" w:space="0" w:color="auto"/>
                    <w:left w:val="none" w:sz="0" w:space="0" w:color="auto"/>
                    <w:bottom w:val="none" w:sz="0" w:space="0" w:color="auto"/>
                    <w:right w:val="none" w:sz="0" w:space="0" w:color="auto"/>
                  </w:divBdr>
                  <w:divsChild>
                    <w:div w:id="1469516489">
                      <w:marLeft w:val="0"/>
                      <w:marRight w:val="0"/>
                      <w:marTop w:val="0"/>
                      <w:marBottom w:val="0"/>
                      <w:divBdr>
                        <w:top w:val="none" w:sz="0" w:space="0" w:color="auto"/>
                        <w:left w:val="none" w:sz="0" w:space="0" w:color="auto"/>
                        <w:bottom w:val="none" w:sz="0" w:space="0" w:color="auto"/>
                        <w:right w:val="none" w:sz="0" w:space="0" w:color="auto"/>
                      </w:divBdr>
                      <w:divsChild>
                        <w:div w:id="1226650490">
                          <w:marLeft w:val="0"/>
                          <w:marRight w:val="0"/>
                          <w:marTop w:val="0"/>
                          <w:marBottom w:val="0"/>
                          <w:divBdr>
                            <w:top w:val="none" w:sz="0" w:space="0" w:color="auto"/>
                            <w:left w:val="none" w:sz="0" w:space="0" w:color="auto"/>
                            <w:bottom w:val="none" w:sz="0" w:space="0" w:color="auto"/>
                            <w:right w:val="none" w:sz="0" w:space="0" w:color="auto"/>
                          </w:divBdr>
                          <w:divsChild>
                            <w:div w:id="1396272755">
                              <w:marLeft w:val="0"/>
                              <w:marRight w:val="0"/>
                              <w:marTop w:val="0"/>
                              <w:marBottom w:val="0"/>
                              <w:divBdr>
                                <w:top w:val="none" w:sz="0" w:space="0" w:color="auto"/>
                                <w:left w:val="none" w:sz="0" w:space="0" w:color="auto"/>
                                <w:bottom w:val="none" w:sz="0" w:space="0" w:color="auto"/>
                                <w:right w:val="none" w:sz="0" w:space="0" w:color="auto"/>
                              </w:divBdr>
                              <w:divsChild>
                                <w:div w:id="2142110142">
                                  <w:marLeft w:val="0"/>
                                  <w:marRight w:val="0"/>
                                  <w:marTop w:val="0"/>
                                  <w:marBottom w:val="0"/>
                                  <w:divBdr>
                                    <w:top w:val="none" w:sz="0" w:space="0" w:color="auto"/>
                                    <w:left w:val="none" w:sz="0" w:space="0" w:color="auto"/>
                                    <w:bottom w:val="none" w:sz="0" w:space="0" w:color="auto"/>
                                    <w:right w:val="none" w:sz="0" w:space="0" w:color="auto"/>
                                  </w:divBdr>
                                  <w:divsChild>
                                    <w:div w:id="1312253238">
                                      <w:marLeft w:val="0"/>
                                      <w:marRight w:val="0"/>
                                      <w:marTop w:val="0"/>
                                      <w:marBottom w:val="150"/>
                                      <w:divBdr>
                                        <w:top w:val="none" w:sz="0" w:space="0" w:color="auto"/>
                                        <w:left w:val="none" w:sz="0" w:space="0" w:color="auto"/>
                                        <w:bottom w:val="none" w:sz="0" w:space="0" w:color="auto"/>
                                        <w:right w:val="none" w:sz="0" w:space="0" w:color="auto"/>
                                      </w:divBdr>
                                      <w:divsChild>
                                        <w:div w:id="1066689825">
                                          <w:marLeft w:val="0"/>
                                          <w:marRight w:val="0"/>
                                          <w:marTop w:val="0"/>
                                          <w:marBottom w:val="0"/>
                                          <w:divBdr>
                                            <w:top w:val="none" w:sz="0" w:space="0" w:color="auto"/>
                                            <w:left w:val="none" w:sz="0" w:space="0" w:color="auto"/>
                                            <w:bottom w:val="none" w:sz="0" w:space="0" w:color="auto"/>
                                            <w:right w:val="none" w:sz="0" w:space="0" w:color="auto"/>
                                          </w:divBdr>
                                          <w:divsChild>
                                            <w:div w:id="1043215004">
                                              <w:marLeft w:val="0"/>
                                              <w:marRight w:val="150"/>
                                              <w:marTop w:val="0"/>
                                              <w:marBottom w:val="0"/>
                                              <w:divBdr>
                                                <w:top w:val="none" w:sz="0" w:space="0" w:color="auto"/>
                                                <w:left w:val="none" w:sz="0" w:space="0" w:color="auto"/>
                                                <w:bottom w:val="none" w:sz="0" w:space="0" w:color="auto"/>
                                                <w:right w:val="none" w:sz="0" w:space="0" w:color="auto"/>
                                              </w:divBdr>
                                            </w:div>
                                            <w:div w:id="737946322">
                                              <w:marLeft w:val="0"/>
                                              <w:marRight w:val="150"/>
                                              <w:marTop w:val="0"/>
                                              <w:marBottom w:val="0"/>
                                              <w:divBdr>
                                                <w:top w:val="none" w:sz="0" w:space="0" w:color="auto"/>
                                                <w:left w:val="none" w:sz="0" w:space="0" w:color="auto"/>
                                                <w:bottom w:val="none" w:sz="0" w:space="0" w:color="auto"/>
                                                <w:right w:val="none" w:sz="0" w:space="0" w:color="auto"/>
                                              </w:divBdr>
                                            </w:div>
                                          </w:divsChild>
                                        </w:div>
                                        <w:div w:id="2078941278">
                                          <w:marLeft w:val="0"/>
                                          <w:marRight w:val="0"/>
                                          <w:marTop w:val="0"/>
                                          <w:marBottom w:val="0"/>
                                          <w:divBdr>
                                            <w:top w:val="none" w:sz="0" w:space="0" w:color="auto"/>
                                            <w:left w:val="none" w:sz="0" w:space="0" w:color="auto"/>
                                            <w:bottom w:val="none" w:sz="0" w:space="0" w:color="auto"/>
                                            <w:right w:val="none" w:sz="0" w:space="0" w:color="auto"/>
                                          </w:divBdr>
                                          <w:divsChild>
                                            <w:div w:id="382368459">
                                              <w:marLeft w:val="0"/>
                                              <w:marRight w:val="0"/>
                                              <w:marTop w:val="0"/>
                                              <w:marBottom w:val="0"/>
                                              <w:divBdr>
                                                <w:top w:val="none" w:sz="0" w:space="0" w:color="auto"/>
                                                <w:left w:val="none" w:sz="0" w:space="0" w:color="auto"/>
                                                <w:bottom w:val="none" w:sz="0" w:space="0" w:color="auto"/>
                                                <w:right w:val="none" w:sz="0" w:space="0" w:color="auto"/>
                                              </w:divBdr>
                                              <w:divsChild>
                                                <w:div w:id="190532753">
                                                  <w:marLeft w:val="0"/>
                                                  <w:marRight w:val="0"/>
                                                  <w:marTop w:val="0"/>
                                                  <w:marBottom w:val="0"/>
                                                  <w:divBdr>
                                                    <w:top w:val="none" w:sz="0" w:space="0" w:color="auto"/>
                                                    <w:left w:val="none" w:sz="0" w:space="0" w:color="auto"/>
                                                    <w:bottom w:val="none" w:sz="0" w:space="0" w:color="auto"/>
                                                    <w:right w:val="none" w:sz="0" w:space="0" w:color="auto"/>
                                                  </w:divBdr>
                                                  <w:divsChild>
                                                    <w:div w:id="995232452">
                                                      <w:marLeft w:val="0"/>
                                                      <w:marRight w:val="0"/>
                                                      <w:marTop w:val="0"/>
                                                      <w:marBottom w:val="0"/>
                                                      <w:divBdr>
                                                        <w:top w:val="none" w:sz="0" w:space="0" w:color="auto"/>
                                                        <w:left w:val="none" w:sz="0" w:space="0" w:color="auto"/>
                                                        <w:bottom w:val="none" w:sz="0" w:space="0" w:color="auto"/>
                                                        <w:right w:val="none" w:sz="0" w:space="0" w:color="auto"/>
                                                      </w:divBdr>
                                                    </w:div>
                                                  </w:divsChild>
                                                </w:div>
                                                <w:div w:id="48959318">
                                                  <w:marLeft w:val="0"/>
                                                  <w:marRight w:val="135"/>
                                                  <w:marTop w:val="0"/>
                                                  <w:marBottom w:val="0"/>
                                                  <w:divBdr>
                                                    <w:top w:val="none" w:sz="0" w:space="0" w:color="auto"/>
                                                    <w:left w:val="none" w:sz="0" w:space="0" w:color="auto"/>
                                                    <w:bottom w:val="none" w:sz="0" w:space="0" w:color="auto"/>
                                                    <w:right w:val="none" w:sz="0" w:space="0" w:color="auto"/>
                                                  </w:divBdr>
                                                </w:div>
                                                <w:div w:id="190155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2613">
                                      <w:marLeft w:val="0"/>
                                      <w:marRight w:val="0"/>
                                      <w:marTop w:val="0"/>
                                      <w:marBottom w:val="0"/>
                                      <w:divBdr>
                                        <w:top w:val="none" w:sz="0" w:space="0" w:color="auto"/>
                                        <w:left w:val="none" w:sz="0" w:space="0" w:color="auto"/>
                                        <w:bottom w:val="none" w:sz="0" w:space="0" w:color="auto"/>
                                        <w:right w:val="none" w:sz="0" w:space="0" w:color="auto"/>
                                      </w:divBdr>
                                      <w:divsChild>
                                        <w:div w:id="164442152">
                                          <w:marLeft w:val="0"/>
                                          <w:marRight w:val="0"/>
                                          <w:marTop w:val="0"/>
                                          <w:marBottom w:val="0"/>
                                          <w:divBdr>
                                            <w:top w:val="none" w:sz="0" w:space="0" w:color="auto"/>
                                            <w:left w:val="none" w:sz="0" w:space="0" w:color="auto"/>
                                            <w:bottom w:val="none" w:sz="0" w:space="0" w:color="auto"/>
                                            <w:right w:val="none" w:sz="0" w:space="0" w:color="auto"/>
                                          </w:divBdr>
                                          <w:divsChild>
                                            <w:div w:id="1888106163">
                                              <w:marLeft w:val="0"/>
                                              <w:marRight w:val="0"/>
                                              <w:marTop w:val="0"/>
                                              <w:marBottom w:val="0"/>
                                              <w:divBdr>
                                                <w:top w:val="none" w:sz="0" w:space="0" w:color="auto"/>
                                                <w:left w:val="none" w:sz="0" w:space="0" w:color="auto"/>
                                                <w:bottom w:val="none" w:sz="0" w:space="0" w:color="auto"/>
                                                <w:right w:val="none" w:sz="0" w:space="0" w:color="auto"/>
                                              </w:divBdr>
                                            </w:div>
                                          </w:divsChild>
                                        </w:div>
                                        <w:div w:id="1930039662">
                                          <w:marLeft w:val="0"/>
                                          <w:marRight w:val="0"/>
                                          <w:marTop w:val="375"/>
                                          <w:marBottom w:val="0"/>
                                          <w:divBdr>
                                            <w:top w:val="none" w:sz="0" w:space="0" w:color="auto"/>
                                            <w:left w:val="none" w:sz="0" w:space="0" w:color="auto"/>
                                            <w:bottom w:val="none" w:sz="0" w:space="0" w:color="auto"/>
                                            <w:right w:val="none" w:sz="0" w:space="0" w:color="auto"/>
                                          </w:divBdr>
                                          <w:divsChild>
                                            <w:div w:id="1145782940">
                                              <w:marLeft w:val="0"/>
                                              <w:marRight w:val="0"/>
                                              <w:marTop w:val="0"/>
                                              <w:marBottom w:val="0"/>
                                              <w:divBdr>
                                                <w:top w:val="none" w:sz="0" w:space="0" w:color="auto"/>
                                                <w:left w:val="none" w:sz="0" w:space="0" w:color="auto"/>
                                                <w:bottom w:val="none" w:sz="0" w:space="0" w:color="auto"/>
                                                <w:right w:val="none" w:sz="0" w:space="0" w:color="auto"/>
                                              </w:divBdr>
                                              <w:divsChild>
                                                <w:div w:id="352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5591">
                                          <w:marLeft w:val="0"/>
                                          <w:marRight w:val="0"/>
                                          <w:marTop w:val="375"/>
                                          <w:marBottom w:val="0"/>
                                          <w:divBdr>
                                            <w:top w:val="none" w:sz="0" w:space="0" w:color="auto"/>
                                            <w:left w:val="none" w:sz="0" w:space="0" w:color="auto"/>
                                            <w:bottom w:val="none" w:sz="0" w:space="0" w:color="auto"/>
                                            <w:right w:val="none" w:sz="0" w:space="0" w:color="auto"/>
                                          </w:divBdr>
                                          <w:divsChild>
                                            <w:div w:id="882640065">
                                              <w:marLeft w:val="0"/>
                                              <w:marRight w:val="0"/>
                                              <w:marTop w:val="0"/>
                                              <w:marBottom w:val="0"/>
                                              <w:divBdr>
                                                <w:top w:val="none" w:sz="0" w:space="0" w:color="auto"/>
                                                <w:left w:val="none" w:sz="0" w:space="0" w:color="auto"/>
                                                <w:bottom w:val="none" w:sz="0" w:space="0" w:color="auto"/>
                                                <w:right w:val="none" w:sz="0" w:space="0" w:color="auto"/>
                                              </w:divBdr>
                                            </w:div>
                                          </w:divsChild>
                                        </w:div>
                                        <w:div w:id="1817987619">
                                          <w:marLeft w:val="0"/>
                                          <w:marRight w:val="0"/>
                                          <w:marTop w:val="375"/>
                                          <w:marBottom w:val="0"/>
                                          <w:divBdr>
                                            <w:top w:val="none" w:sz="0" w:space="0" w:color="auto"/>
                                            <w:left w:val="none" w:sz="0" w:space="0" w:color="auto"/>
                                            <w:bottom w:val="none" w:sz="0" w:space="0" w:color="auto"/>
                                            <w:right w:val="none" w:sz="0" w:space="0" w:color="auto"/>
                                          </w:divBdr>
                                          <w:divsChild>
                                            <w:div w:id="1616447982">
                                              <w:marLeft w:val="0"/>
                                              <w:marRight w:val="0"/>
                                              <w:marTop w:val="0"/>
                                              <w:marBottom w:val="0"/>
                                              <w:divBdr>
                                                <w:top w:val="none" w:sz="0" w:space="0" w:color="auto"/>
                                                <w:left w:val="none" w:sz="0" w:space="0" w:color="auto"/>
                                                <w:bottom w:val="none" w:sz="0" w:space="0" w:color="auto"/>
                                                <w:right w:val="none" w:sz="0" w:space="0" w:color="auto"/>
                                              </w:divBdr>
                                              <w:divsChild>
                                                <w:div w:id="179391985">
                                                  <w:marLeft w:val="0"/>
                                                  <w:marRight w:val="0"/>
                                                  <w:marTop w:val="0"/>
                                                  <w:marBottom w:val="0"/>
                                                  <w:divBdr>
                                                    <w:top w:val="none" w:sz="0" w:space="0" w:color="auto"/>
                                                    <w:left w:val="none" w:sz="0" w:space="0" w:color="auto"/>
                                                    <w:bottom w:val="none" w:sz="0" w:space="0" w:color="auto"/>
                                                    <w:right w:val="none" w:sz="0" w:space="0" w:color="auto"/>
                                                  </w:divBdr>
                                                </w:div>
                                                <w:div w:id="9704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80237">
                                          <w:marLeft w:val="0"/>
                                          <w:marRight w:val="0"/>
                                          <w:marTop w:val="375"/>
                                          <w:marBottom w:val="0"/>
                                          <w:divBdr>
                                            <w:top w:val="none" w:sz="0" w:space="0" w:color="auto"/>
                                            <w:left w:val="none" w:sz="0" w:space="0" w:color="auto"/>
                                            <w:bottom w:val="none" w:sz="0" w:space="0" w:color="auto"/>
                                            <w:right w:val="none" w:sz="0" w:space="0" w:color="auto"/>
                                          </w:divBdr>
                                          <w:divsChild>
                                            <w:div w:id="1289816994">
                                              <w:marLeft w:val="0"/>
                                              <w:marRight w:val="0"/>
                                              <w:marTop w:val="0"/>
                                              <w:marBottom w:val="0"/>
                                              <w:divBdr>
                                                <w:top w:val="none" w:sz="0" w:space="0" w:color="auto"/>
                                                <w:left w:val="none" w:sz="0" w:space="0" w:color="auto"/>
                                                <w:bottom w:val="none" w:sz="0" w:space="0" w:color="auto"/>
                                                <w:right w:val="none" w:sz="0" w:space="0" w:color="auto"/>
                                              </w:divBdr>
                                            </w:div>
                                          </w:divsChild>
                                        </w:div>
                                        <w:div w:id="556820912">
                                          <w:marLeft w:val="0"/>
                                          <w:marRight w:val="0"/>
                                          <w:marTop w:val="225"/>
                                          <w:marBottom w:val="0"/>
                                          <w:divBdr>
                                            <w:top w:val="none" w:sz="0" w:space="0" w:color="auto"/>
                                            <w:left w:val="none" w:sz="0" w:space="0" w:color="auto"/>
                                            <w:bottom w:val="none" w:sz="0" w:space="0" w:color="auto"/>
                                            <w:right w:val="none" w:sz="0" w:space="0" w:color="auto"/>
                                          </w:divBdr>
                                          <w:divsChild>
                                            <w:div w:id="405348902">
                                              <w:marLeft w:val="0"/>
                                              <w:marRight w:val="0"/>
                                              <w:marTop w:val="0"/>
                                              <w:marBottom w:val="0"/>
                                              <w:divBdr>
                                                <w:top w:val="none" w:sz="0" w:space="0" w:color="auto"/>
                                                <w:left w:val="none" w:sz="0" w:space="0" w:color="auto"/>
                                                <w:bottom w:val="none" w:sz="0" w:space="0" w:color="auto"/>
                                                <w:right w:val="none" w:sz="0" w:space="0" w:color="auto"/>
                                              </w:divBdr>
                                            </w:div>
                                          </w:divsChild>
                                        </w:div>
                                        <w:div w:id="700085290">
                                          <w:marLeft w:val="0"/>
                                          <w:marRight w:val="0"/>
                                          <w:marTop w:val="225"/>
                                          <w:marBottom w:val="0"/>
                                          <w:divBdr>
                                            <w:top w:val="none" w:sz="0" w:space="0" w:color="auto"/>
                                            <w:left w:val="none" w:sz="0" w:space="0" w:color="auto"/>
                                            <w:bottom w:val="none" w:sz="0" w:space="0" w:color="auto"/>
                                            <w:right w:val="none" w:sz="0" w:space="0" w:color="auto"/>
                                          </w:divBdr>
                                          <w:divsChild>
                                            <w:div w:id="7512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8826498">
      <w:bodyDiv w:val="1"/>
      <w:marLeft w:val="0"/>
      <w:marRight w:val="0"/>
      <w:marTop w:val="0"/>
      <w:marBottom w:val="0"/>
      <w:divBdr>
        <w:top w:val="none" w:sz="0" w:space="0" w:color="auto"/>
        <w:left w:val="none" w:sz="0" w:space="0" w:color="auto"/>
        <w:bottom w:val="none" w:sz="0" w:space="0" w:color="auto"/>
        <w:right w:val="none" w:sz="0" w:space="0" w:color="auto"/>
      </w:divBdr>
      <w:divsChild>
        <w:div w:id="1299913672">
          <w:marLeft w:val="0"/>
          <w:marRight w:val="0"/>
          <w:marTop w:val="0"/>
          <w:marBottom w:val="300"/>
          <w:divBdr>
            <w:top w:val="none" w:sz="0" w:space="0" w:color="auto"/>
            <w:left w:val="none" w:sz="0" w:space="0" w:color="auto"/>
            <w:bottom w:val="none" w:sz="0" w:space="0" w:color="auto"/>
            <w:right w:val="none" w:sz="0" w:space="0" w:color="auto"/>
          </w:divBdr>
        </w:div>
      </w:divsChild>
    </w:div>
    <w:div w:id="1258902573">
      <w:bodyDiv w:val="1"/>
      <w:marLeft w:val="0"/>
      <w:marRight w:val="0"/>
      <w:marTop w:val="0"/>
      <w:marBottom w:val="0"/>
      <w:divBdr>
        <w:top w:val="none" w:sz="0" w:space="0" w:color="auto"/>
        <w:left w:val="none" w:sz="0" w:space="0" w:color="auto"/>
        <w:bottom w:val="none" w:sz="0" w:space="0" w:color="auto"/>
        <w:right w:val="none" w:sz="0" w:space="0" w:color="auto"/>
      </w:divBdr>
      <w:divsChild>
        <w:div w:id="1061977941">
          <w:marLeft w:val="0"/>
          <w:marRight w:val="150"/>
          <w:marTop w:val="0"/>
          <w:marBottom w:val="75"/>
          <w:divBdr>
            <w:top w:val="none" w:sz="0" w:space="0" w:color="auto"/>
            <w:left w:val="none" w:sz="0" w:space="0" w:color="auto"/>
            <w:bottom w:val="none" w:sz="0" w:space="0" w:color="auto"/>
            <w:right w:val="none" w:sz="0" w:space="0" w:color="auto"/>
          </w:divBdr>
        </w:div>
        <w:div w:id="304167837">
          <w:marLeft w:val="0"/>
          <w:marRight w:val="150"/>
          <w:marTop w:val="150"/>
          <w:marBottom w:val="150"/>
          <w:divBdr>
            <w:top w:val="none" w:sz="0" w:space="0" w:color="auto"/>
            <w:left w:val="none" w:sz="0" w:space="0" w:color="auto"/>
            <w:bottom w:val="none" w:sz="0" w:space="0" w:color="auto"/>
            <w:right w:val="none" w:sz="0" w:space="0" w:color="auto"/>
          </w:divBdr>
        </w:div>
        <w:div w:id="146018167">
          <w:marLeft w:val="0"/>
          <w:marRight w:val="150"/>
          <w:marTop w:val="0"/>
          <w:marBottom w:val="0"/>
          <w:divBdr>
            <w:top w:val="none" w:sz="0" w:space="0" w:color="auto"/>
            <w:left w:val="none" w:sz="0" w:space="0" w:color="auto"/>
            <w:bottom w:val="none" w:sz="0" w:space="0" w:color="auto"/>
            <w:right w:val="none" w:sz="0" w:space="0" w:color="auto"/>
          </w:divBdr>
        </w:div>
      </w:divsChild>
    </w:div>
    <w:div w:id="1259170894">
      <w:bodyDiv w:val="1"/>
      <w:marLeft w:val="0"/>
      <w:marRight w:val="0"/>
      <w:marTop w:val="0"/>
      <w:marBottom w:val="0"/>
      <w:divBdr>
        <w:top w:val="none" w:sz="0" w:space="0" w:color="auto"/>
        <w:left w:val="none" w:sz="0" w:space="0" w:color="auto"/>
        <w:bottom w:val="none" w:sz="0" w:space="0" w:color="auto"/>
        <w:right w:val="none" w:sz="0" w:space="0" w:color="auto"/>
      </w:divBdr>
      <w:divsChild>
        <w:div w:id="506479506">
          <w:marLeft w:val="0"/>
          <w:marRight w:val="0"/>
          <w:marTop w:val="0"/>
          <w:marBottom w:val="375"/>
          <w:divBdr>
            <w:top w:val="none" w:sz="0" w:space="0" w:color="auto"/>
            <w:left w:val="none" w:sz="0" w:space="0" w:color="auto"/>
            <w:bottom w:val="none" w:sz="0" w:space="0" w:color="auto"/>
            <w:right w:val="none" w:sz="0" w:space="0" w:color="auto"/>
          </w:divBdr>
          <w:divsChild>
            <w:div w:id="1415392809">
              <w:marLeft w:val="0"/>
              <w:marRight w:val="0"/>
              <w:marTop w:val="0"/>
              <w:marBottom w:val="75"/>
              <w:divBdr>
                <w:top w:val="none" w:sz="0" w:space="0" w:color="auto"/>
                <w:left w:val="none" w:sz="0" w:space="0" w:color="auto"/>
                <w:bottom w:val="none" w:sz="0" w:space="0" w:color="auto"/>
                <w:right w:val="none" w:sz="0" w:space="0" w:color="auto"/>
              </w:divBdr>
            </w:div>
            <w:div w:id="17080695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59220790">
      <w:bodyDiv w:val="1"/>
      <w:marLeft w:val="0"/>
      <w:marRight w:val="0"/>
      <w:marTop w:val="0"/>
      <w:marBottom w:val="0"/>
      <w:divBdr>
        <w:top w:val="none" w:sz="0" w:space="0" w:color="auto"/>
        <w:left w:val="none" w:sz="0" w:space="0" w:color="auto"/>
        <w:bottom w:val="none" w:sz="0" w:space="0" w:color="auto"/>
        <w:right w:val="none" w:sz="0" w:space="0" w:color="auto"/>
      </w:divBdr>
    </w:div>
    <w:div w:id="1259604859">
      <w:bodyDiv w:val="1"/>
      <w:marLeft w:val="0"/>
      <w:marRight w:val="0"/>
      <w:marTop w:val="0"/>
      <w:marBottom w:val="0"/>
      <w:divBdr>
        <w:top w:val="none" w:sz="0" w:space="0" w:color="auto"/>
        <w:left w:val="none" w:sz="0" w:space="0" w:color="auto"/>
        <w:bottom w:val="none" w:sz="0" w:space="0" w:color="auto"/>
        <w:right w:val="none" w:sz="0" w:space="0" w:color="auto"/>
      </w:divBdr>
      <w:divsChild>
        <w:div w:id="667057629">
          <w:marLeft w:val="0"/>
          <w:marRight w:val="0"/>
          <w:marTop w:val="0"/>
          <w:marBottom w:val="0"/>
          <w:divBdr>
            <w:top w:val="none" w:sz="0" w:space="0" w:color="auto"/>
            <w:left w:val="none" w:sz="0" w:space="0" w:color="auto"/>
            <w:bottom w:val="none" w:sz="0" w:space="0" w:color="auto"/>
            <w:right w:val="none" w:sz="0" w:space="0" w:color="auto"/>
          </w:divBdr>
        </w:div>
        <w:div w:id="744692712">
          <w:marLeft w:val="0"/>
          <w:marRight w:val="0"/>
          <w:marTop w:val="300"/>
          <w:marBottom w:val="300"/>
          <w:divBdr>
            <w:top w:val="none" w:sz="0" w:space="0" w:color="auto"/>
            <w:left w:val="none" w:sz="0" w:space="0" w:color="auto"/>
            <w:bottom w:val="none" w:sz="0" w:space="0" w:color="auto"/>
            <w:right w:val="none" w:sz="0" w:space="0" w:color="auto"/>
          </w:divBdr>
        </w:div>
        <w:div w:id="488404407">
          <w:marLeft w:val="0"/>
          <w:marRight w:val="0"/>
          <w:marTop w:val="0"/>
          <w:marBottom w:val="0"/>
          <w:divBdr>
            <w:top w:val="none" w:sz="0" w:space="0" w:color="auto"/>
            <w:left w:val="none" w:sz="0" w:space="0" w:color="auto"/>
            <w:bottom w:val="none" w:sz="0" w:space="0" w:color="auto"/>
            <w:right w:val="none" w:sz="0" w:space="0" w:color="auto"/>
          </w:divBdr>
          <w:divsChild>
            <w:div w:id="1308323154">
              <w:marLeft w:val="0"/>
              <w:marRight w:val="0"/>
              <w:marTop w:val="300"/>
              <w:marBottom w:val="450"/>
              <w:divBdr>
                <w:top w:val="none" w:sz="0" w:space="0" w:color="auto"/>
                <w:left w:val="none" w:sz="0" w:space="0" w:color="auto"/>
                <w:bottom w:val="none" w:sz="0" w:space="0" w:color="auto"/>
                <w:right w:val="none" w:sz="0" w:space="0" w:color="auto"/>
              </w:divBdr>
              <w:divsChild>
                <w:div w:id="618726439">
                  <w:marLeft w:val="0"/>
                  <w:marRight w:val="0"/>
                  <w:marTop w:val="0"/>
                  <w:marBottom w:val="0"/>
                  <w:divBdr>
                    <w:top w:val="none" w:sz="0" w:space="0" w:color="auto"/>
                    <w:left w:val="none" w:sz="0" w:space="0" w:color="auto"/>
                    <w:bottom w:val="none" w:sz="0" w:space="0" w:color="auto"/>
                    <w:right w:val="none" w:sz="0" w:space="0" w:color="auto"/>
                  </w:divBdr>
                  <w:divsChild>
                    <w:div w:id="2071537638">
                      <w:marLeft w:val="0"/>
                      <w:marRight w:val="0"/>
                      <w:marTop w:val="0"/>
                      <w:marBottom w:val="0"/>
                      <w:divBdr>
                        <w:top w:val="none" w:sz="0" w:space="0" w:color="auto"/>
                        <w:left w:val="none" w:sz="0" w:space="0" w:color="auto"/>
                        <w:bottom w:val="none" w:sz="0" w:space="0" w:color="auto"/>
                        <w:right w:val="none" w:sz="0" w:space="0" w:color="auto"/>
                      </w:divBdr>
                      <w:divsChild>
                        <w:div w:id="1647465518">
                          <w:marLeft w:val="0"/>
                          <w:marRight w:val="0"/>
                          <w:marTop w:val="0"/>
                          <w:marBottom w:val="0"/>
                          <w:divBdr>
                            <w:top w:val="none" w:sz="0" w:space="0" w:color="auto"/>
                            <w:left w:val="none" w:sz="0" w:space="0" w:color="auto"/>
                            <w:bottom w:val="none" w:sz="0" w:space="0" w:color="auto"/>
                            <w:right w:val="none" w:sz="0" w:space="0" w:color="auto"/>
                          </w:divBdr>
                          <w:divsChild>
                            <w:div w:id="62770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872451">
          <w:marLeft w:val="0"/>
          <w:marRight w:val="0"/>
          <w:marTop w:val="0"/>
          <w:marBottom w:val="0"/>
          <w:divBdr>
            <w:top w:val="none" w:sz="0" w:space="0" w:color="auto"/>
            <w:left w:val="none" w:sz="0" w:space="0" w:color="auto"/>
            <w:bottom w:val="none" w:sz="0" w:space="0" w:color="auto"/>
            <w:right w:val="none" w:sz="0" w:space="0" w:color="auto"/>
          </w:divBdr>
          <w:divsChild>
            <w:div w:id="531654671">
              <w:blockQuote w:val="1"/>
              <w:marLeft w:val="0"/>
              <w:marRight w:val="0"/>
              <w:marTop w:val="465"/>
              <w:marBottom w:val="525"/>
              <w:divBdr>
                <w:top w:val="none" w:sz="0" w:space="0" w:color="auto"/>
                <w:left w:val="none" w:sz="0" w:space="0" w:color="auto"/>
                <w:bottom w:val="none" w:sz="0" w:space="0" w:color="auto"/>
                <w:right w:val="none" w:sz="0" w:space="0" w:color="auto"/>
              </w:divBdr>
            </w:div>
            <w:div w:id="6724119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60723786">
      <w:bodyDiv w:val="1"/>
      <w:marLeft w:val="0"/>
      <w:marRight w:val="0"/>
      <w:marTop w:val="0"/>
      <w:marBottom w:val="0"/>
      <w:divBdr>
        <w:top w:val="none" w:sz="0" w:space="0" w:color="auto"/>
        <w:left w:val="none" w:sz="0" w:space="0" w:color="auto"/>
        <w:bottom w:val="none" w:sz="0" w:space="0" w:color="auto"/>
        <w:right w:val="none" w:sz="0" w:space="0" w:color="auto"/>
      </w:divBdr>
      <w:divsChild>
        <w:div w:id="17393536">
          <w:marLeft w:val="0"/>
          <w:marRight w:val="0"/>
          <w:marTop w:val="0"/>
          <w:marBottom w:val="150"/>
          <w:divBdr>
            <w:top w:val="none" w:sz="0" w:space="0" w:color="auto"/>
            <w:left w:val="none" w:sz="0" w:space="0" w:color="auto"/>
            <w:bottom w:val="none" w:sz="0" w:space="0" w:color="auto"/>
            <w:right w:val="none" w:sz="0" w:space="0" w:color="auto"/>
          </w:divBdr>
          <w:divsChild>
            <w:div w:id="2005431316">
              <w:marLeft w:val="0"/>
              <w:marRight w:val="0"/>
              <w:marTop w:val="0"/>
              <w:marBottom w:val="0"/>
              <w:divBdr>
                <w:top w:val="none" w:sz="0" w:space="0" w:color="auto"/>
                <w:left w:val="none" w:sz="0" w:space="0" w:color="auto"/>
                <w:bottom w:val="none" w:sz="0" w:space="0" w:color="auto"/>
                <w:right w:val="none" w:sz="0" w:space="0" w:color="auto"/>
              </w:divBdr>
              <w:divsChild>
                <w:div w:id="655451905">
                  <w:marLeft w:val="0"/>
                  <w:marRight w:val="150"/>
                  <w:marTop w:val="0"/>
                  <w:marBottom w:val="0"/>
                  <w:divBdr>
                    <w:top w:val="none" w:sz="0" w:space="0" w:color="auto"/>
                    <w:left w:val="none" w:sz="0" w:space="0" w:color="auto"/>
                    <w:bottom w:val="none" w:sz="0" w:space="0" w:color="auto"/>
                    <w:right w:val="none" w:sz="0" w:space="0" w:color="auto"/>
                  </w:divBdr>
                </w:div>
                <w:div w:id="1104836983">
                  <w:marLeft w:val="0"/>
                  <w:marRight w:val="150"/>
                  <w:marTop w:val="0"/>
                  <w:marBottom w:val="0"/>
                  <w:divBdr>
                    <w:top w:val="none" w:sz="0" w:space="0" w:color="auto"/>
                    <w:left w:val="none" w:sz="0" w:space="0" w:color="auto"/>
                    <w:bottom w:val="none" w:sz="0" w:space="0" w:color="auto"/>
                    <w:right w:val="none" w:sz="0" w:space="0" w:color="auto"/>
                  </w:divBdr>
                </w:div>
              </w:divsChild>
            </w:div>
            <w:div w:id="380400481">
              <w:marLeft w:val="0"/>
              <w:marRight w:val="0"/>
              <w:marTop w:val="0"/>
              <w:marBottom w:val="0"/>
              <w:divBdr>
                <w:top w:val="none" w:sz="0" w:space="0" w:color="auto"/>
                <w:left w:val="none" w:sz="0" w:space="0" w:color="auto"/>
                <w:bottom w:val="none" w:sz="0" w:space="0" w:color="auto"/>
                <w:right w:val="none" w:sz="0" w:space="0" w:color="auto"/>
              </w:divBdr>
              <w:divsChild>
                <w:div w:id="993216157">
                  <w:marLeft w:val="0"/>
                  <w:marRight w:val="0"/>
                  <w:marTop w:val="0"/>
                  <w:marBottom w:val="0"/>
                  <w:divBdr>
                    <w:top w:val="none" w:sz="0" w:space="0" w:color="auto"/>
                    <w:left w:val="none" w:sz="0" w:space="0" w:color="auto"/>
                    <w:bottom w:val="none" w:sz="0" w:space="0" w:color="auto"/>
                    <w:right w:val="none" w:sz="0" w:space="0" w:color="auto"/>
                  </w:divBdr>
                  <w:divsChild>
                    <w:div w:id="754132820">
                      <w:marLeft w:val="0"/>
                      <w:marRight w:val="0"/>
                      <w:marTop w:val="0"/>
                      <w:marBottom w:val="0"/>
                      <w:divBdr>
                        <w:top w:val="none" w:sz="0" w:space="0" w:color="auto"/>
                        <w:left w:val="none" w:sz="0" w:space="0" w:color="auto"/>
                        <w:bottom w:val="none" w:sz="0" w:space="0" w:color="auto"/>
                        <w:right w:val="none" w:sz="0" w:space="0" w:color="auto"/>
                      </w:divBdr>
                      <w:divsChild>
                        <w:div w:id="987784851">
                          <w:marLeft w:val="0"/>
                          <w:marRight w:val="0"/>
                          <w:marTop w:val="0"/>
                          <w:marBottom w:val="0"/>
                          <w:divBdr>
                            <w:top w:val="none" w:sz="0" w:space="0" w:color="auto"/>
                            <w:left w:val="none" w:sz="0" w:space="0" w:color="auto"/>
                            <w:bottom w:val="none" w:sz="0" w:space="0" w:color="auto"/>
                            <w:right w:val="none" w:sz="0" w:space="0" w:color="auto"/>
                          </w:divBdr>
                        </w:div>
                      </w:divsChild>
                    </w:div>
                    <w:div w:id="138949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75132">
          <w:marLeft w:val="0"/>
          <w:marRight w:val="0"/>
          <w:marTop w:val="0"/>
          <w:marBottom w:val="0"/>
          <w:divBdr>
            <w:top w:val="none" w:sz="0" w:space="0" w:color="auto"/>
            <w:left w:val="none" w:sz="0" w:space="0" w:color="auto"/>
            <w:bottom w:val="none" w:sz="0" w:space="0" w:color="auto"/>
            <w:right w:val="none" w:sz="0" w:space="0" w:color="auto"/>
          </w:divBdr>
          <w:divsChild>
            <w:div w:id="462314060">
              <w:marLeft w:val="0"/>
              <w:marRight w:val="0"/>
              <w:marTop w:val="0"/>
              <w:marBottom w:val="0"/>
              <w:divBdr>
                <w:top w:val="none" w:sz="0" w:space="0" w:color="auto"/>
                <w:left w:val="none" w:sz="0" w:space="0" w:color="auto"/>
                <w:bottom w:val="none" w:sz="0" w:space="0" w:color="auto"/>
                <w:right w:val="none" w:sz="0" w:space="0" w:color="auto"/>
              </w:divBdr>
              <w:divsChild>
                <w:div w:id="1283609153">
                  <w:marLeft w:val="0"/>
                  <w:marRight w:val="0"/>
                  <w:marTop w:val="0"/>
                  <w:marBottom w:val="0"/>
                  <w:divBdr>
                    <w:top w:val="none" w:sz="0" w:space="0" w:color="auto"/>
                    <w:left w:val="none" w:sz="0" w:space="0" w:color="auto"/>
                    <w:bottom w:val="none" w:sz="0" w:space="0" w:color="auto"/>
                    <w:right w:val="none" w:sz="0" w:space="0" w:color="auto"/>
                  </w:divBdr>
                </w:div>
              </w:divsChild>
            </w:div>
            <w:div w:id="1257982405">
              <w:marLeft w:val="0"/>
              <w:marRight w:val="0"/>
              <w:marTop w:val="375"/>
              <w:marBottom w:val="0"/>
              <w:divBdr>
                <w:top w:val="none" w:sz="0" w:space="0" w:color="auto"/>
                <w:left w:val="none" w:sz="0" w:space="0" w:color="auto"/>
                <w:bottom w:val="none" w:sz="0" w:space="0" w:color="auto"/>
                <w:right w:val="none" w:sz="0" w:space="0" w:color="auto"/>
              </w:divBdr>
              <w:divsChild>
                <w:div w:id="664628323">
                  <w:marLeft w:val="0"/>
                  <w:marRight w:val="0"/>
                  <w:marTop w:val="0"/>
                  <w:marBottom w:val="0"/>
                  <w:divBdr>
                    <w:top w:val="none" w:sz="0" w:space="0" w:color="auto"/>
                    <w:left w:val="none" w:sz="0" w:space="0" w:color="auto"/>
                    <w:bottom w:val="none" w:sz="0" w:space="0" w:color="auto"/>
                    <w:right w:val="none" w:sz="0" w:space="0" w:color="auto"/>
                  </w:divBdr>
                  <w:divsChild>
                    <w:div w:id="10383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894">
              <w:marLeft w:val="0"/>
              <w:marRight w:val="0"/>
              <w:marTop w:val="375"/>
              <w:marBottom w:val="0"/>
              <w:divBdr>
                <w:top w:val="none" w:sz="0" w:space="0" w:color="auto"/>
                <w:left w:val="none" w:sz="0" w:space="0" w:color="auto"/>
                <w:bottom w:val="none" w:sz="0" w:space="0" w:color="auto"/>
                <w:right w:val="none" w:sz="0" w:space="0" w:color="auto"/>
              </w:divBdr>
              <w:divsChild>
                <w:div w:id="543837176">
                  <w:marLeft w:val="0"/>
                  <w:marRight w:val="0"/>
                  <w:marTop w:val="0"/>
                  <w:marBottom w:val="0"/>
                  <w:divBdr>
                    <w:top w:val="none" w:sz="0" w:space="0" w:color="auto"/>
                    <w:left w:val="none" w:sz="0" w:space="0" w:color="auto"/>
                    <w:bottom w:val="none" w:sz="0" w:space="0" w:color="auto"/>
                    <w:right w:val="none" w:sz="0" w:space="0" w:color="auto"/>
                  </w:divBdr>
                </w:div>
              </w:divsChild>
            </w:div>
            <w:div w:id="1875728099">
              <w:marLeft w:val="0"/>
              <w:marRight w:val="0"/>
              <w:marTop w:val="225"/>
              <w:marBottom w:val="0"/>
              <w:divBdr>
                <w:top w:val="none" w:sz="0" w:space="0" w:color="auto"/>
                <w:left w:val="none" w:sz="0" w:space="0" w:color="auto"/>
                <w:bottom w:val="none" w:sz="0" w:space="0" w:color="auto"/>
                <w:right w:val="none" w:sz="0" w:space="0" w:color="auto"/>
              </w:divBdr>
              <w:divsChild>
                <w:div w:id="1389571638">
                  <w:marLeft w:val="0"/>
                  <w:marRight w:val="0"/>
                  <w:marTop w:val="0"/>
                  <w:marBottom w:val="0"/>
                  <w:divBdr>
                    <w:top w:val="none" w:sz="0" w:space="0" w:color="auto"/>
                    <w:left w:val="none" w:sz="0" w:space="0" w:color="auto"/>
                    <w:bottom w:val="none" w:sz="0" w:space="0" w:color="auto"/>
                    <w:right w:val="none" w:sz="0" w:space="0" w:color="auto"/>
                  </w:divBdr>
                </w:div>
              </w:divsChild>
            </w:div>
            <w:div w:id="1739013154">
              <w:marLeft w:val="0"/>
              <w:marRight w:val="0"/>
              <w:marTop w:val="225"/>
              <w:marBottom w:val="0"/>
              <w:divBdr>
                <w:top w:val="none" w:sz="0" w:space="0" w:color="auto"/>
                <w:left w:val="none" w:sz="0" w:space="0" w:color="auto"/>
                <w:bottom w:val="none" w:sz="0" w:space="0" w:color="auto"/>
                <w:right w:val="none" w:sz="0" w:space="0" w:color="auto"/>
              </w:divBdr>
              <w:divsChild>
                <w:div w:id="19836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833563">
      <w:bodyDiv w:val="1"/>
      <w:marLeft w:val="0"/>
      <w:marRight w:val="0"/>
      <w:marTop w:val="0"/>
      <w:marBottom w:val="0"/>
      <w:divBdr>
        <w:top w:val="none" w:sz="0" w:space="0" w:color="auto"/>
        <w:left w:val="none" w:sz="0" w:space="0" w:color="auto"/>
        <w:bottom w:val="none" w:sz="0" w:space="0" w:color="auto"/>
        <w:right w:val="none" w:sz="0" w:space="0" w:color="auto"/>
      </w:divBdr>
      <w:divsChild>
        <w:div w:id="265119576">
          <w:marLeft w:val="0"/>
          <w:marRight w:val="0"/>
          <w:marTop w:val="0"/>
          <w:marBottom w:val="375"/>
          <w:divBdr>
            <w:top w:val="none" w:sz="0" w:space="0" w:color="auto"/>
            <w:left w:val="none" w:sz="0" w:space="0" w:color="auto"/>
            <w:bottom w:val="none" w:sz="0" w:space="0" w:color="auto"/>
            <w:right w:val="none" w:sz="0" w:space="0" w:color="auto"/>
          </w:divBdr>
          <w:divsChild>
            <w:div w:id="14251474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63368873">
      <w:bodyDiv w:val="1"/>
      <w:marLeft w:val="0"/>
      <w:marRight w:val="0"/>
      <w:marTop w:val="0"/>
      <w:marBottom w:val="0"/>
      <w:divBdr>
        <w:top w:val="none" w:sz="0" w:space="0" w:color="auto"/>
        <w:left w:val="none" w:sz="0" w:space="0" w:color="auto"/>
        <w:bottom w:val="none" w:sz="0" w:space="0" w:color="auto"/>
        <w:right w:val="none" w:sz="0" w:space="0" w:color="auto"/>
      </w:divBdr>
      <w:divsChild>
        <w:div w:id="1804033197">
          <w:marLeft w:val="0"/>
          <w:marRight w:val="0"/>
          <w:marTop w:val="0"/>
          <w:marBottom w:val="0"/>
          <w:divBdr>
            <w:top w:val="none" w:sz="0" w:space="0" w:color="auto"/>
            <w:left w:val="none" w:sz="0" w:space="0" w:color="auto"/>
            <w:bottom w:val="none" w:sz="0" w:space="0" w:color="auto"/>
            <w:right w:val="none" w:sz="0" w:space="0" w:color="auto"/>
          </w:divBdr>
          <w:divsChild>
            <w:div w:id="1906649197">
              <w:marLeft w:val="0"/>
              <w:marRight w:val="0"/>
              <w:marTop w:val="0"/>
              <w:marBottom w:val="0"/>
              <w:divBdr>
                <w:top w:val="none" w:sz="0" w:space="0" w:color="auto"/>
                <w:left w:val="none" w:sz="0" w:space="0" w:color="auto"/>
                <w:bottom w:val="none" w:sz="0" w:space="0" w:color="auto"/>
                <w:right w:val="none" w:sz="0" w:space="0" w:color="auto"/>
              </w:divBdr>
            </w:div>
          </w:divsChild>
        </w:div>
        <w:div w:id="601298155">
          <w:marLeft w:val="0"/>
          <w:marRight w:val="0"/>
          <w:marTop w:val="225"/>
          <w:marBottom w:val="0"/>
          <w:divBdr>
            <w:top w:val="none" w:sz="0" w:space="0" w:color="auto"/>
            <w:left w:val="none" w:sz="0" w:space="0" w:color="auto"/>
            <w:bottom w:val="none" w:sz="0" w:space="0" w:color="auto"/>
            <w:right w:val="none" w:sz="0" w:space="0" w:color="auto"/>
          </w:divBdr>
          <w:divsChild>
            <w:div w:id="2073305915">
              <w:marLeft w:val="0"/>
              <w:marRight w:val="0"/>
              <w:marTop w:val="0"/>
              <w:marBottom w:val="0"/>
              <w:divBdr>
                <w:top w:val="none" w:sz="0" w:space="0" w:color="auto"/>
                <w:left w:val="none" w:sz="0" w:space="0" w:color="auto"/>
                <w:bottom w:val="none" w:sz="0" w:space="0" w:color="auto"/>
                <w:right w:val="none" w:sz="0" w:space="0" w:color="auto"/>
              </w:divBdr>
            </w:div>
          </w:divsChild>
        </w:div>
        <w:div w:id="1778520359">
          <w:marLeft w:val="0"/>
          <w:marRight w:val="0"/>
          <w:marTop w:val="225"/>
          <w:marBottom w:val="0"/>
          <w:divBdr>
            <w:top w:val="none" w:sz="0" w:space="0" w:color="auto"/>
            <w:left w:val="none" w:sz="0" w:space="0" w:color="auto"/>
            <w:bottom w:val="none" w:sz="0" w:space="0" w:color="auto"/>
            <w:right w:val="none" w:sz="0" w:space="0" w:color="auto"/>
          </w:divBdr>
          <w:divsChild>
            <w:div w:id="2003582826">
              <w:marLeft w:val="0"/>
              <w:marRight w:val="0"/>
              <w:marTop w:val="0"/>
              <w:marBottom w:val="0"/>
              <w:divBdr>
                <w:top w:val="none" w:sz="0" w:space="0" w:color="auto"/>
                <w:left w:val="none" w:sz="0" w:space="0" w:color="auto"/>
                <w:bottom w:val="none" w:sz="0" w:space="0" w:color="auto"/>
                <w:right w:val="none" w:sz="0" w:space="0" w:color="auto"/>
              </w:divBdr>
            </w:div>
          </w:divsChild>
        </w:div>
        <w:div w:id="1504660915">
          <w:marLeft w:val="0"/>
          <w:marRight w:val="0"/>
          <w:marTop w:val="375"/>
          <w:marBottom w:val="0"/>
          <w:divBdr>
            <w:top w:val="none" w:sz="0" w:space="0" w:color="auto"/>
            <w:left w:val="none" w:sz="0" w:space="0" w:color="auto"/>
            <w:bottom w:val="none" w:sz="0" w:space="0" w:color="auto"/>
            <w:right w:val="none" w:sz="0" w:space="0" w:color="auto"/>
          </w:divBdr>
          <w:divsChild>
            <w:div w:id="686057278">
              <w:marLeft w:val="0"/>
              <w:marRight w:val="0"/>
              <w:marTop w:val="0"/>
              <w:marBottom w:val="0"/>
              <w:divBdr>
                <w:top w:val="none" w:sz="0" w:space="0" w:color="auto"/>
                <w:left w:val="none" w:sz="0" w:space="0" w:color="auto"/>
                <w:bottom w:val="none" w:sz="0" w:space="0" w:color="auto"/>
                <w:right w:val="none" w:sz="0" w:space="0" w:color="auto"/>
              </w:divBdr>
              <w:divsChild>
                <w:div w:id="214657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9492">
          <w:marLeft w:val="0"/>
          <w:marRight w:val="0"/>
          <w:marTop w:val="375"/>
          <w:marBottom w:val="0"/>
          <w:divBdr>
            <w:top w:val="none" w:sz="0" w:space="0" w:color="auto"/>
            <w:left w:val="none" w:sz="0" w:space="0" w:color="auto"/>
            <w:bottom w:val="none" w:sz="0" w:space="0" w:color="auto"/>
            <w:right w:val="none" w:sz="0" w:space="0" w:color="auto"/>
          </w:divBdr>
          <w:divsChild>
            <w:div w:id="1548370101">
              <w:marLeft w:val="0"/>
              <w:marRight w:val="0"/>
              <w:marTop w:val="0"/>
              <w:marBottom w:val="0"/>
              <w:divBdr>
                <w:top w:val="none" w:sz="0" w:space="0" w:color="auto"/>
                <w:left w:val="none" w:sz="0" w:space="0" w:color="auto"/>
                <w:bottom w:val="none" w:sz="0" w:space="0" w:color="auto"/>
                <w:right w:val="none" w:sz="0" w:space="0" w:color="auto"/>
              </w:divBdr>
            </w:div>
          </w:divsChild>
        </w:div>
        <w:div w:id="34235062">
          <w:marLeft w:val="0"/>
          <w:marRight w:val="0"/>
          <w:marTop w:val="225"/>
          <w:marBottom w:val="0"/>
          <w:divBdr>
            <w:top w:val="none" w:sz="0" w:space="0" w:color="auto"/>
            <w:left w:val="none" w:sz="0" w:space="0" w:color="auto"/>
            <w:bottom w:val="none" w:sz="0" w:space="0" w:color="auto"/>
            <w:right w:val="none" w:sz="0" w:space="0" w:color="auto"/>
          </w:divBdr>
          <w:divsChild>
            <w:div w:id="1638678582">
              <w:marLeft w:val="0"/>
              <w:marRight w:val="0"/>
              <w:marTop w:val="0"/>
              <w:marBottom w:val="0"/>
              <w:divBdr>
                <w:top w:val="none" w:sz="0" w:space="0" w:color="auto"/>
                <w:left w:val="none" w:sz="0" w:space="0" w:color="auto"/>
                <w:bottom w:val="none" w:sz="0" w:space="0" w:color="auto"/>
                <w:right w:val="none" w:sz="0" w:space="0" w:color="auto"/>
              </w:divBdr>
              <w:divsChild>
                <w:div w:id="1702975286">
                  <w:marLeft w:val="0"/>
                  <w:marRight w:val="0"/>
                  <w:marTop w:val="0"/>
                  <w:marBottom w:val="0"/>
                  <w:divBdr>
                    <w:top w:val="single" w:sz="6" w:space="0" w:color="D9D9D9"/>
                    <w:left w:val="none" w:sz="0" w:space="0" w:color="auto"/>
                    <w:bottom w:val="single" w:sz="6" w:space="0" w:color="D9D9D9"/>
                    <w:right w:val="none" w:sz="0" w:space="0" w:color="auto"/>
                  </w:divBdr>
                  <w:divsChild>
                    <w:div w:id="992215997">
                      <w:marLeft w:val="0"/>
                      <w:marRight w:val="0"/>
                      <w:marTop w:val="0"/>
                      <w:marBottom w:val="0"/>
                      <w:divBdr>
                        <w:top w:val="none" w:sz="0" w:space="0" w:color="auto"/>
                        <w:left w:val="none" w:sz="0" w:space="0" w:color="auto"/>
                        <w:bottom w:val="none" w:sz="0" w:space="0" w:color="auto"/>
                        <w:right w:val="none" w:sz="0" w:space="0" w:color="auto"/>
                      </w:divBdr>
                      <w:divsChild>
                        <w:div w:id="456412667">
                          <w:marLeft w:val="0"/>
                          <w:marRight w:val="0"/>
                          <w:marTop w:val="0"/>
                          <w:marBottom w:val="0"/>
                          <w:divBdr>
                            <w:top w:val="none" w:sz="0" w:space="0" w:color="auto"/>
                            <w:left w:val="none" w:sz="0" w:space="0" w:color="auto"/>
                            <w:bottom w:val="none" w:sz="0" w:space="0" w:color="auto"/>
                            <w:right w:val="none" w:sz="0" w:space="0" w:color="auto"/>
                          </w:divBdr>
                          <w:divsChild>
                            <w:div w:id="1448311864">
                              <w:marLeft w:val="0"/>
                              <w:marRight w:val="0"/>
                              <w:marTop w:val="0"/>
                              <w:marBottom w:val="0"/>
                              <w:divBdr>
                                <w:top w:val="none" w:sz="0" w:space="0" w:color="auto"/>
                                <w:left w:val="none" w:sz="0" w:space="0" w:color="auto"/>
                                <w:bottom w:val="none" w:sz="0" w:space="0" w:color="auto"/>
                                <w:right w:val="none" w:sz="0" w:space="0" w:color="auto"/>
                              </w:divBdr>
                              <w:divsChild>
                                <w:div w:id="753668363">
                                  <w:marLeft w:val="0"/>
                                  <w:marRight w:val="0"/>
                                  <w:marTop w:val="0"/>
                                  <w:marBottom w:val="0"/>
                                  <w:divBdr>
                                    <w:top w:val="none" w:sz="0" w:space="0" w:color="auto"/>
                                    <w:left w:val="none" w:sz="0" w:space="0" w:color="auto"/>
                                    <w:bottom w:val="none" w:sz="0" w:space="0" w:color="auto"/>
                                    <w:right w:val="none" w:sz="0" w:space="0" w:color="auto"/>
                                  </w:divBdr>
                                  <w:divsChild>
                                    <w:div w:id="1281230112">
                                      <w:marLeft w:val="0"/>
                                      <w:marRight w:val="0"/>
                                      <w:marTop w:val="0"/>
                                      <w:marBottom w:val="0"/>
                                      <w:divBdr>
                                        <w:top w:val="none" w:sz="0" w:space="0" w:color="auto"/>
                                        <w:left w:val="none" w:sz="0" w:space="0" w:color="auto"/>
                                        <w:bottom w:val="none" w:sz="0" w:space="0" w:color="auto"/>
                                        <w:right w:val="none" w:sz="0" w:space="0" w:color="auto"/>
                                      </w:divBdr>
                                      <w:divsChild>
                                        <w:div w:id="1800536683">
                                          <w:marLeft w:val="0"/>
                                          <w:marRight w:val="0"/>
                                          <w:marTop w:val="0"/>
                                          <w:marBottom w:val="0"/>
                                          <w:divBdr>
                                            <w:top w:val="none" w:sz="0" w:space="0" w:color="auto"/>
                                            <w:left w:val="none" w:sz="0" w:space="0" w:color="auto"/>
                                            <w:bottom w:val="none" w:sz="0" w:space="0" w:color="auto"/>
                                            <w:right w:val="none" w:sz="0" w:space="0" w:color="auto"/>
                                          </w:divBdr>
                                          <w:divsChild>
                                            <w:div w:id="1788313235">
                                              <w:marLeft w:val="0"/>
                                              <w:marRight w:val="0"/>
                                              <w:marTop w:val="0"/>
                                              <w:marBottom w:val="0"/>
                                              <w:divBdr>
                                                <w:top w:val="none" w:sz="0" w:space="0" w:color="auto"/>
                                                <w:left w:val="none" w:sz="0" w:space="0" w:color="auto"/>
                                                <w:bottom w:val="none" w:sz="0" w:space="0" w:color="auto"/>
                                                <w:right w:val="none" w:sz="0" w:space="0" w:color="auto"/>
                                              </w:divBdr>
                                              <w:divsChild>
                                                <w:div w:id="666985331">
                                                  <w:marLeft w:val="0"/>
                                                  <w:marRight w:val="0"/>
                                                  <w:marTop w:val="0"/>
                                                  <w:marBottom w:val="0"/>
                                                  <w:divBdr>
                                                    <w:top w:val="none" w:sz="0" w:space="0" w:color="auto"/>
                                                    <w:left w:val="none" w:sz="0" w:space="0" w:color="auto"/>
                                                    <w:bottom w:val="none" w:sz="0" w:space="0" w:color="auto"/>
                                                    <w:right w:val="none" w:sz="0" w:space="0" w:color="auto"/>
                                                  </w:divBdr>
                                                  <w:divsChild>
                                                    <w:div w:id="512112916">
                                                      <w:marLeft w:val="0"/>
                                                      <w:marRight w:val="0"/>
                                                      <w:marTop w:val="0"/>
                                                      <w:marBottom w:val="0"/>
                                                      <w:divBdr>
                                                        <w:top w:val="none" w:sz="0" w:space="0" w:color="auto"/>
                                                        <w:left w:val="none" w:sz="0" w:space="0" w:color="auto"/>
                                                        <w:bottom w:val="none" w:sz="0" w:space="0" w:color="auto"/>
                                                        <w:right w:val="none" w:sz="0" w:space="0" w:color="auto"/>
                                                      </w:divBdr>
                                                    </w:div>
                                                    <w:div w:id="669524195">
                                                      <w:marLeft w:val="0"/>
                                                      <w:marRight w:val="0"/>
                                                      <w:marTop w:val="0"/>
                                                      <w:marBottom w:val="0"/>
                                                      <w:divBdr>
                                                        <w:top w:val="none" w:sz="0" w:space="0" w:color="auto"/>
                                                        <w:left w:val="none" w:sz="0" w:space="0" w:color="auto"/>
                                                        <w:bottom w:val="none" w:sz="0" w:space="0" w:color="auto"/>
                                                        <w:right w:val="none" w:sz="0" w:space="0" w:color="auto"/>
                                                      </w:divBdr>
                                                      <w:divsChild>
                                                        <w:div w:id="59408370">
                                                          <w:marLeft w:val="0"/>
                                                          <w:marRight w:val="0"/>
                                                          <w:marTop w:val="0"/>
                                                          <w:marBottom w:val="0"/>
                                                          <w:divBdr>
                                                            <w:top w:val="none" w:sz="0" w:space="0" w:color="auto"/>
                                                            <w:left w:val="none" w:sz="0" w:space="0" w:color="auto"/>
                                                            <w:bottom w:val="none" w:sz="0" w:space="0" w:color="auto"/>
                                                            <w:right w:val="none" w:sz="0" w:space="0" w:color="auto"/>
                                                          </w:divBdr>
                                                          <w:divsChild>
                                                            <w:div w:id="1684280895">
                                                              <w:marLeft w:val="0"/>
                                                              <w:marRight w:val="0"/>
                                                              <w:marTop w:val="0"/>
                                                              <w:marBottom w:val="0"/>
                                                              <w:divBdr>
                                                                <w:top w:val="none" w:sz="0" w:space="0" w:color="auto"/>
                                                                <w:left w:val="none" w:sz="0" w:space="0" w:color="auto"/>
                                                                <w:bottom w:val="none" w:sz="0" w:space="0" w:color="auto"/>
                                                                <w:right w:val="none" w:sz="0" w:space="0" w:color="auto"/>
                                                              </w:divBdr>
                                                              <w:divsChild>
                                                                <w:div w:id="1517424307">
                                                                  <w:marLeft w:val="0"/>
                                                                  <w:marRight w:val="0"/>
                                                                  <w:marTop w:val="0"/>
                                                                  <w:marBottom w:val="0"/>
                                                                  <w:divBdr>
                                                                    <w:top w:val="none" w:sz="0" w:space="0" w:color="auto"/>
                                                                    <w:left w:val="none" w:sz="0" w:space="0" w:color="auto"/>
                                                                    <w:bottom w:val="none" w:sz="0" w:space="0" w:color="auto"/>
                                                                    <w:right w:val="none" w:sz="0" w:space="0" w:color="auto"/>
                                                                  </w:divBdr>
                                                                  <w:divsChild>
                                                                    <w:div w:id="849951183">
                                                                      <w:marLeft w:val="0"/>
                                                                      <w:marRight w:val="0"/>
                                                                      <w:marTop w:val="0"/>
                                                                      <w:marBottom w:val="0"/>
                                                                      <w:divBdr>
                                                                        <w:top w:val="none" w:sz="0" w:space="0" w:color="auto"/>
                                                                        <w:left w:val="none" w:sz="0" w:space="0" w:color="auto"/>
                                                                        <w:bottom w:val="none" w:sz="0" w:space="0" w:color="auto"/>
                                                                        <w:right w:val="none" w:sz="0" w:space="0" w:color="auto"/>
                                                                      </w:divBdr>
                                                                      <w:divsChild>
                                                                        <w:div w:id="1706447839">
                                                                          <w:marLeft w:val="0"/>
                                                                          <w:marRight w:val="0"/>
                                                                          <w:marTop w:val="0"/>
                                                                          <w:marBottom w:val="0"/>
                                                                          <w:divBdr>
                                                                            <w:top w:val="none" w:sz="0" w:space="0" w:color="auto"/>
                                                                            <w:left w:val="none" w:sz="0" w:space="0" w:color="auto"/>
                                                                            <w:bottom w:val="none" w:sz="0" w:space="0" w:color="auto"/>
                                                                            <w:right w:val="none" w:sz="0" w:space="0" w:color="auto"/>
                                                                          </w:divBdr>
                                                                          <w:divsChild>
                                                                            <w:div w:id="25447101">
                                                                              <w:marLeft w:val="0"/>
                                                                              <w:marRight w:val="0"/>
                                                                              <w:marTop w:val="0"/>
                                                                              <w:marBottom w:val="0"/>
                                                                              <w:divBdr>
                                                                                <w:top w:val="none" w:sz="0" w:space="0" w:color="auto"/>
                                                                                <w:left w:val="none" w:sz="0" w:space="0" w:color="auto"/>
                                                                                <w:bottom w:val="none" w:sz="0" w:space="0" w:color="auto"/>
                                                                                <w:right w:val="none" w:sz="0" w:space="0" w:color="auto"/>
                                                                              </w:divBdr>
                                                                              <w:divsChild>
                                                                                <w:div w:id="10031200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160764">
          <w:marLeft w:val="0"/>
          <w:marRight w:val="0"/>
          <w:marTop w:val="225"/>
          <w:marBottom w:val="0"/>
          <w:divBdr>
            <w:top w:val="none" w:sz="0" w:space="0" w:color="auto"/>
            <w:left w:val="none" w:sz="0" w:space="0" w:color="auto"/>
            <w:bottom w:val="none" w:sz="0" w:space="0" w:color="auto"/>
            <w:right w:val="none" w:sz="0" w:space="0" w:color="auto"/>
          </w:divBdr>
          <w:divsChild>
            <w:div w:id="210830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7229">
      <w:bodyDiv w:val="1"/>
      <w:marLeft w:val="0"/>
      <w:marRight w:val="0"/>
      <w:marTop w:val="0"/>
      <w:marBottom w:val="0"/>
      <w:divBdr>
        <w:top w:val="none" w:sz="0" w:space="0" w:color="auto"/>
        <w:left w:val="none" w:sz="0" w:space="0" w:color="auto"/>
        <w:bottom w:val="none" w:sz="0" w:space="0" w:color="auto"/>
        <w:right w:val="none" w:sz="0" w:space="0" w:color="auto"/>
      </w:divBdr>
      <w:divsChild>
        <w:div w:id="947858073">
          <w:marLeft w:val="0"/>
          <w:marRight w:val="0"/>
          <w:marTop w:val="0"/>
          <w:marBottom w:val="300"/>
          <w:divBdr>
            <w:top w:val="none" w:sz="0" w:space="0" w:color="auto"/>
            <w:left w:val="none" w:sz="0" w:space="0" w:color="auto"/>
            <w:bottom w:val="none" w:sz="0" w:space="0" w:color="auto"/>
            <w:right w:val="none" w:sz="0" w:space="0" w:color="auto"/>
          </w:divBdr>
        </w:div>
      </w:divsChild>
    </w:div>
    <w:div w:id="1263682466">
      <w:bodyDiv w:val="1"/>
      <w:marLeft w:val="0"/>
      <w:marRight w:val="0"/>
      <w:marTop w:val="0"/>
      <w:marBottom w:val="0"/>
      <w:divBdr>
        <w:top w:val="none" w:sz="0" w:space="0" w:color="auto"/>
        <w:left w:val="none" w:sz="0" w:space="0" w:color="auto"/>
        <w:bottom w:val="none" w:sz="0" w:space="0" w:color="auto"/>
        <w:right w:val="none" w:sz="0" w:space="0" w:color="auto"/>
      </w:divBdr>
      <w:divsChild>
        <w:div w:id="1477256717">
          <w:marLeft w:val="0"/>
          <w:marRight w:val="0"/>
          <w:marTop w:val="0"/>
          <w:marBottom w:val="300"/>
          <w:divBdr>
            <w:top w:val="none" w:sz="0" w:space="0" w:color="auto"/>
            <w:left w:val="none" w:sz="0" w:space="0" w:color="auto"/>
            <w:bottom w:val="none" w:sz="0" w:space="0" w:color="auto"/>
            <w:right w:val="none" w:sz="0" w:space="0" w:color="auto"/>
          </w:divBdr>
        </w:div>
      </w:divsChild>
    </w:div>
    <w:div w:id="1263684297">
      <w:bodyDiv w:val="1"/>
      <w:marLeft w:val="0"/>
      <w:marRight w:val="0"/>
      <w:marTop w:val="0"/>
      <w:marBottom w:val="0"/>
      <w:divBdr>
        <w:top w:val="none" w:sz="0" w:space="0" w:color="auto"/>
        <w:left w:val="none" w:sz="0" w:space="0" w:color="auto"/>
        <w:bottom w:val="none" w:sz="0" w:space="0" w:color="auto"/>
        <w:right w:val="none" w:sz="0" w:space="0" w:color="auto"/>
      </w:divBdr>
      <w:divsChild>
        <w:div w:id="511802611">
          <w:marLeft w:val="0"/>
          <w:marRight w:val="0"/>
          <w:marTop w:val="0"/>
          <w:marBottom w:val="0"/>
          <w:divBdr>
            <w:top w:val="none" w:sz="0" w:space="0" w:color="auto"/>
            <w:left w:val="none" w:sz="0" w:space="0" w:color="auto"/>
            <w:bottom w:val="none" w:sz="0" w:space="0" w:color="auto"/>
            <w:right w:val="none" w:sz="0" w:space="0" w:color="auto"/>
          </w:divBdr>
        </w:div>
        <w:div w:id="489248811">
          <w:marLeft w:val="0"/>
          <w:marRight w:val="0"/>
          <w:marTop w:val="300"/>
          <w:marBottom w:val="300"/>
          <w:divBdr>
            <w:top w:val="none" w:sz="0" w:space="0" w:color="auto"/>
            <w:left w:val="none" w:sz="0" w:space="0" w:color="auto"/>
            <w:bottom w:val="none" w:sz="0" w:space="0" w:color="auto"/>
            <w:right w:val="none" w:sz="0" w:space="0" w:color="auto"/>
          </w:divBdr>
        </w:div>
        <w:div w:id="1814591414">
          <w:marLeft w:val="0"/>
          <w:marRight w:val="0"/>
          <w:marTop w:val="0"/>
          <w:marBottom w:val="0"/>
          <w:divBdr>
            <w:top w:val="none" w:sz="0" w:space="0" w:color="auto"/>
            <w:left w:val="none" w:sz="0" w:space="0" w:color="auto"/>
            <w:bottom w:val="none" w:sz="0" w:space="0" w:color="auto"/>
            <w:right w:val="none" w:sz="0" w:space="0" w:color="auto"/>
          </w:divBdr>
          <w:divsChild>
            <w:div w:id="623854566">
              <w:marLeft w:val="0"/>
              <w:marRight w:val="0"/>
              <w:marTop w:val="300"/>
              <w:marBottom w:val="450"/>
              <w:divBdr>
                <w:top w:val="none" w:sz="0" w:space="0" w:color="auto"/>
                <w:left w:val="none" w:sz="0" w:space="0" w:color="auto"/>
                <w:bottom w:val="none" w:sz="0" w:space="0" w:color="auto"/>
                <w:right w:val="none" w:sz="0" w:space="0" w:color="auto"/>
              </w:divBdr>
              <w:divsChild>
                <w:div w:id="1003626192">
                  <w:marLeft w:val="0"/>
                  <w:marRight w:val="0"/>
                  <w:marTop w:val="0"/>
                  <w:marBottom w:val="0"/>
                  <w:divBdr>
                    <w:top w:val="none" w:sz="0" w:space="0" w:color="auto"/>
                    <w:left w:val="none" w:sz="0" w:space="0" w:color="auto"/>
                    <w:bottom w:val="none" w:sz="0" w:space="0" w:color="auto"/>
                    <w:right w:val="none" w:sz="0" w:space="0" w:color="auto"/>
                  </w:divBdr>
                  <w:divsChild>
                    <w:div w:id="1092626840">
                      <w:marLeft w:val="0"/>
                      <w:marRight w:val="0"/>
                      <w:marTop w:val="0"/>
                      <w:marBottom w:val="0"/>
                      <w:divBdr>
                        <w:top w:val="none" w:sz="0" w:space="0" w:color="auto"/>
                        <w:left w:val="none" w:sz="0" w:space="0" w:color="auto"/>
                        <w:bottom w:val="none" w:sz="0" w:space="0" w:color="auto"/>
                        <w:right w:val="none" w:sz="0" w:space="0" w:color="auto"/>
                      </w:divBdr>
                      <w:divsChild>
                        <w:div w:id="2118286580">
                          <w:marLeft w:val="0"/>
                          <w:marRight w:val="0"/>
                          <w:marTop w:val="0"/>
                          <w:marBottom w:val="0"/>
                          <w:divBdr>
                            <w:top w:val="none" w:sz="0" w:space="0" w:color="auto"/>
                            <w:left w:val="none" w:sz="0" w:space="0" w:color="auto"/>
                            <w:bottom w:val="none" w:sz="0" w:space="0" w:color="auto"/>
                            <w:right w:val="none" w:sz="0" w:space="0" w:color="auto"/>
                          </w:divBdr>
                          <w:divsChild>
                            <w:div w:id="46952576">
                              <w:marLeft w:val="0"/>
                              <w:marRight w:val="0"/>
                              <w:marTop w:val="0"/>
                              <w:marBottom w:val="0"/>
                              <w:divBdr>
                                <w:top w:val="none" w:sz="0" w:space="0" w:color="auto"/>
                                <w:left w:val="none" w:sz="0" w:space="0" w:color="auto"/>
                                <w:bottom w:val="none" w:sz="0" w:space="0" w:color="auto"/>
                                <w:right w:val="none" w:sz="0" w:space="0" w:color="auto"/>
                              </w:divBdr>
                            </w:div>
                            <w:div w:id="20684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42579">
                      <w:marLeft w:val="0"/>
                      <w:marRight w:val="0"/>
                      <w:marTop w:val="0"/>
                      <w:marBottom w:val="0"/>
                      <w:divBdr>
                        <w:top w:val="none" w:sz="0" w:space="0" w:color="auto"/>
                        <w:left w:val="none" w:sz="0" w:space="0" w:color="auto"/>
                        <w:bottom w:val="none" w:sz="0" w:space="0" w:color="auto"/>
                        <w:right w:val="none" w:sz="0" w:space="0" w:color="auto"/>
                      </w:divBdr>
                      <w:divsChild>
                        <w:div w:id="121192042">
                          <w:marLeft w:val="0"/>
                          <w:marRight w:val="0"/>
                          <w:marTop w:val="100"/>
                          <w:marBottom w:val="100"/>
                          <w:divBdr>
                            <w:top w:val="none" w:sz="0" w:space="0" w:color="auto"/>
                            <w:left w:val="none" w:sz="0" w:space="0" w:color="auto"/>
                            <w:bottom w:val="none" w:sz="0" w:space="0" w:color="auto"/>
                            <w:right w:val="none" w:sz="0" w:space="0" w:color="auto"/>
                          </w:divBdr>
                          <w:divsChild>
                            <w:div w:id="1226598763">
                              <w:marLeft w:val="0"/>
                              <w:marRight w:val="0"/>
                              <w:marTop w:val="100"/>
                              <w:marBottom w:val="100"/>
                              <w:divBdr>
                                <w:top w:val="none" w:sz="0" w:space="0" w:color="auto"/>
                                <w:left w:val="none" w:sz="0" w:space="0" w:color="auto"/>
                                <w:bottom w:val="none" w:sz="0" w:space="0" w:color="auto"/>
                                <w:right w:val="none" w:sz="0" w:space="0" w:color="auto"/>
                              </w:divBdr>
                              <w:divsChild>
                                <w:div w:id="956638135">
                                  <w:marLeft w:val="0"/>
                                  <w:marRight w:val="0"/>
                                  <w:marTop w:val="0"/>
                                  <w:marBottom w:val="0"/>
                                  <w:divBdr>
                                    <w:top w:val="none" w:sz="0" w:space="0" w:color="auto"/>
                                    <w:left w:val="none" w:sz="0" w:space="0" w:color="auto"/>
                                    <w:bottom w:val="none" w:sz="0" w:space="0" w:color="auto"/>
                                    <w:right w:val="none" w:sz="0" w:space="0" w:color="auto"/>
                                  </w:divBdr>
                                </w:div>
                              </w:divsChild>
                            </w:div>
                            <w:div w:id="896279445">
                              <w:marLeft w:val="0"/>
                              <w:marRight w:val="0"/>
                              <w:marTop w:val="100"/>
                              <w:marBottom w:val="100"/>
                              <w:divBdr>
                                <w:top w:val="none" w:sz="0" w:space="0" w:color="auto"/>
                                <w:left w:val="none" w:sz="0" w:space="0" w:color="auto"/>
                                <w:bottom w:val="none" w:sz="0" w:space="0" w:color="auto"/>
                                <w:right w:val="none" w:sz="0" w:space="0" w:color="auto"/>
                              </w:divBdr>
                              <w:divsChild>
                                <w:div w:id="1512330190">
                                  <w:marLeft w:val="0"/>
                                  <w:marRight w:val="0"/>
                                  <w:marTop w:val="0"/>
                                  <w:marBottom w:val="0"/>
                                  <w:divBdr>
                                    <w:top w:val="none" w:sz="0" w:space="0" w:color="auto"/>
                                    <w:left w:val="none" w:sz="0" w:space="0" w:color="auto"/>
                                    <w:bottom w:val="none" w:sz="0" w:space="0" w:color="auto"/>
                                    <w:right w:val="none" w:sz="0" w:space="0" w:color="auto"/>
                                  </w:divBdr>
                                </w:div>
                              </w:divsChild>
                            </w:div>
                            <w:div w:id="526454253">
                              <w:marLeft w:val="0"/>
                              <w:marRight w:val="0"/>
                              <w:marTop w:val="100"/>
                              <w:marBottom w:val="100"/>
                              <w:divBdr>
                                <w:top w:val="none" w:sz="0" w:space="0" w:color="auto"/>
                                <w:left w:val="none" w:sz="0" w:space="0" w:color="auto"/>
                                <w:bottom w:val="none" w:sz="0" w:space="0" w:color="auto"/>
                                <w:right w:val="none" w:sz="0" w:space="0" w:color="auto"/>
                              </w:divBdr>
                              <w:divsChild>
                                <w:div w:id="214123926">
                                  <w:marLeft w:val="0"/>
                                  <w:marRight w:val="0"/>
                                  <w:marTop w:val="0"/>
                                  <w:marBottom w:val="0"/>
                                  <w:divBdr>
                                    <w:top w:val="none" w:sz="0" w:space="0" w:color="auto"/>
                                    <w:left w:val="none" w:sz="0" w:space="0" w:color="auto"/>
                                    <w:bottom w:val="none" w:sz="0" w:space="0" w:color="auto"/>
                                    <w:right w:val="none" w:sz="0" w:space="0" w:color="auto"/>
                                  </w:divBdr>
                                </w:div>
                              </w:divsChild>
                            </w:div>
                            <w:div w:id="895822975">
                              <w:marLeft w:val="0"/>
                              <w:marRight w:val="0"/>
                              <w:marTop w:val="100"/>
                              <w:marBottom w:val="100"/>
                              <w:divBdr>
                                <w:top w:val="none" w:sz="0" w:space="0" w:color="auto"/>
                                <w:left w:val="none" w:sz="0" w:space="0" w:color="auto"/>
                                <w:bottom w:val="none" w:sz="0" w:space="0" w:color="auto"/>
                                <w:right w:val="none" w:sz="0" w:space="0" w:color="auto"/>
                              </w:divBdr>
                              <w:divsChild>
                                <w:div w:id="980115788">
                                  <w:marLeft w:val="0"/>
                                  <w:marRight w:val="0"/>
                                  <w:marTop w:val="0"/>
                                  <w:marBottom w:val="0"/>
                                  <w:divBdr>
                                    <w:top w:val="none" w:sz="0" w:space="0" w:color="auto"/>
                                    <w:left w:val="none" w:sz="0" w:space="0" w:color="auto"/>
                                    <w:bottom w:val="none" w:sz="0" w:space="0" w:color="auto"/>
                                    <w:right w:val="none" w:sz="0" w:space="0" w:color="auto"/>
                                  </w:divBdr>
                                </w:div>
                              </w:divsChild>
                            </w:div>
                            <w:div w:id="568462371">
                              <w:marLeft w:val="0"/>
                              <w:marRight w:val="0"/>
                              <w:marTop w:val="100"/>
                              <w:marBottom w:val="100"/>
                              <w:divBdr>
                                <w:top w:val="none" w:sz="0" w:space="0" w:color="auto"/>
                                <w:left w:val="none" w:sz="0" w:space="0" w:color="auto"/>
                                <w:bottom w:val="none" w:sz="0" w:space="0" w:color="auto"/>
                                <w:right w:val="none" w:sz="0" w:space="0" w:color="auto"/>
                              </w:divBdr>
                              <w:divsChild>
                                <w:div w:id="153763655">
                                  <w:marLeft w:val="0"/>
                                  <w:marRight w:val="0"/>
                                  <w:marTop w:val="0"/>
                                  <w:marBottom w:val="0"/>
                                  <w:divBdr>
                                    <w:top w:val="none" w:sz="0" w:space="0" w:color="auto"/>
                                    <w:left w:val="none" w:sz="0" w:space="0" w:color="auto"/>
                                    <w:bottom w:val="none" w:sz="0" w:space="0" w:color="auto"/>
                                    <w:right w:val="none" w:sz="0" w:space="0" w:color="auto"/>
                                  </w:divBdr>
                                </w:div>
                              </w:divsChild>
                            </w:div>
                            <w:div w:id="1720979113">
                              <w:marLeft w:val="0"/>
                              <w:marRight w:val="0"/>
                              <w:marTop w:val="100"/>
                              <w:marBottom w:val="100"/>
                              <w:divBdr>
                                <w:top w:val="none" w:sz="0" w:space="0" w:color="auto"/>
                                <w:left w:val="none" w:sz="0" w:space="0" w:color="auto"/>
                                <w:bottom w:val="none" w:sz="0" w:space="0" w:color="auto"/>
                                <w:right w:val="none" w:sz="0" w:space="0" w:color="auto"/>
                              </w:divBdr>
                              <w:divsChild>
                                <w:div w:id="412169482">
                                  <w:marLeft w:val="0"/>
                                  <w:marRight w:val="0"/>
                                  <w:marTop w:val="0"/>
                                  <w:marBottom w:val="0"/>
                                  <w:divBdr>
                                    <w:top w:val="none" w:sz="0" w:space="0" w:color="auto"/>
                                    <w:left w:val="none" w:sz="0" w:space="0" w:color="auto"/>
                                    <w:bottom w:val="none" w:sz="0" w:space="0" w:color="auto"/>
                                    <w:right w:val="none" w:sz="0" w:space="0" w:color="auto"/>
                                  </w:divBdr>
                                </w:div>
                              </w:divsChild>
                            </w:div>
                            <w:div w:id="1623540234">
                              <w:marLeft w:val="0"/>
                              <w:marRight w:val="0"/>
                              <w:marTop w:val="100"/>
                              <w:marBottom w:val="100"/>
                              <w:divBdr>
                                <w:top w:val="none" w:sz="0" w:space="0" w:color="auto"/>
                                <w:left w:val="none" w:sz="0" w:space="0" w:color="auto"/>
                                <w:bottom w:val="none" w:sz="0" w:space="0" w:color="auto"/>
                                <w:right w:val="none" w:sz="0" w:space="0" w:color="auto"/>
                              </w:divBdr>
                              <w:divsChild>
                                <w:div w:id="2012491134">
                                  <w:marLeft w:val="0"/>
                                  <w:marRight w:val="0"/>
                                  <w:marTop w:val="0"/>
                                  <w:marBottom w:val="0"/>
                                  <w:divBdr>
                                    <w:top w:val="none" w:sz="0" w:space="0" w:color="auto"/>
                                    <w:left w:val="none" w:sz="0" w:space="0" w:color="auto"/>
                                    <w:bottom w:val="none" w:sz="0" w:space="0" w:color="auto"/>
                                    <w:right w:val="none" w:sz="0" w:space="0" w:color="auto"/>
                                  </w:divBdr>
                                </w:div>
                              </w:divsChild>
                            </w:div>
                            <w:div w:id="739135600">
                              <w:marLeft w:val="0"/>
                              <w:marRight w:val="0"/>
                              <w:marTop w:val="100"/>
                              <w:marBottom w:val="100"/>
                              <w:divBdr>
                                <w:top w:val="none" w:sz="0" w:space="0" w:color="auto"/>
                                <w:left w:val="none" w:sz="0" w:space="0" w:color="auto"/>
                                <w:bottom w:val="none" w:sz="0" w:space="0" w:color="auto"/>
                                <w:right w:val="none" w:sz="0" w:space="0" w:color="auto"/>
                              </w:divBdr>
                              <w:divsChild>
                                <w:div w:id="46323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188550">
          <w:marLeft w:val="0"/>
          <w:marRight w:val="0"/>
          <w:marTop w:val="0"/>
          <w:marBottom w:val="0"/>
          <w:divBdr>
            <w:top w:val="none" w:sz="0" w:space="0" w:color="auto"/>
            <w:left w:val="none" w:sz="0" w:space="0" w:color="auto"/>
            <w:bottom w:val="none" w:sz="0" w:space="0" w:color="auto"/>
            <w:right w:val="none" w:sz="0" w:space="0" w:color="auto"/>
          </w:divBdr>
          <w:divsChild>
            <w:div w:id="715466727">
              <w:blockQuote w:val="1"/>
              <w:marLeft w:val="0"/>
              <w:marRight w:val="0"/>
              <w:marTop w:val="465"/>
              <w:marBottom w:val="525"/>
              <w:divBdr>
                <w:top w:val="none" w:sz="0" w:space="0" w:color="auto"/>
                <w:left w:val="none" w:sz="0" w:space="0" w:color="auto"/>
                <w:bottom w:val="none" w:sz="0" w:space="0" w:color="auto"/>
                <w:right w:val="none" w:sz="0" w:space="0" w:color="auto"/>
              </w:divBdr>
            </w:div>
            <w:div w:id="123551226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63688577">
      <w:bodyDiv w:val="1"/>
      <w:marLeft w:val="0"/>
      <w:marRight w:val="0"/>
      <w:marTop w:val="0"/>
      <w:marBottom w:val="0"/>
      <w:divBdr>
        <w:top w:val="none" w:sz="0" w:space="0" w:color="auto"/>
        <w:left w:val="none" w:sz="0" w:space="0" w:color="auto"/>
        <w:bottom w:val="none" w:sz="0" w:space="0" w:color="auto"/>
        <w:right w:val="none" w:sz="0" w:space="0" w:color="auto"/>
      </w:divBdr>
      <w:divsChild>
        <w:div w:id="1002782688">
          <w:marLeft w:val="0"/>
          <w:marRight w:val="0"/>
          <w:marTop w:val="0"/>
          <w:marBottom w:val="0"/>
          <w:divBdr>
            <w:top w:val="none" w:sz="0" w:space="0" w:color="auto"/>
            <w:left w:val="none" w:sz="0" w:space="0" w:color="auto"/>
            <w:bottom w:val="none" w:sz="0" w:space="0" w:color="auto"/>
            <w:right w:val="none" w:sz="0" w:space="0" w:color="auto"/>
          </w:divBdr>
        </w:div>
        <w:div w:id="258568750">
          <w:marLeft w:val="0"/>
          <w:marRight w:val="0"/>
          <w:marTop w:val="300"/>
          <w:marBottom w:val="300"/>
          <w:divBdr>
            <w:top w:val="none" w:sz="0" w:space="0" w:color="auto"/>
            <w:left w:val="none" w:sz="0" w:space="0" w:color="auto"/>
            <w:bottom w:val="none" w:sz="0" w:space="0" w:color="auto"/>
            <w:right w:val="none" w:sz="0" w:space="0" w:color="auto"/>
          </w:divBdr>
        </w:div>
        <w:div w:id="1295983253">
          <w:marLeft w:val="0"/>
          <w:marRight w:val="0"/>
          <w:marTop w:val="0"/>
          <w:marBottom w:val="0"/>
          <w:divBdr>
            <w:top w:val="none" w:sz="0" w:space="0" w:color="auto"/>
            <w:left w:val="none" w:sz="0" w:space="0" w:color="auto"/>
            <w:bottom w:val="none" w:sz="0" w:space="0" w:color="auto"/>
            <w:right w:val="none" w:sz="0" w:space="0" w:color="auto"/>
          </w:divBdr>
          <w:divsChild>
            <w:div w:id="1169062202">
              <w:marLeft w:val="0"/>
              <w:marRight w:val="0"/>
              <w:marTop w:val="300"/>
              <w:marBottom w:val="450"/>
              <w:divBdr>
                <w:top w:val="none" w:sz="0" w:space="0" w:color="auto"/>
                <w:left w:val="none" w:sz="0" w:space="0" w:color="auto"/>
                <w:bottom w:val="none" w:sz="0" w:space="0" w:color="auto"/>
                <w:right w:val="none" w:sz="0" w:space="0" w:color="auto"/>
              </w:divBdr>
              <w:divsChild>
                <w:div w:id="1390154902">
                  <w:marLeft w:val="0"/>
                  <w:marRight w:val="0"/>
                  <w:marTop w:val="0"/>
                  <w:marBottom w:val="0"/>
                  <w:divBdr>
                    <w:top w:val="none" w:sz="0" w:space="0" w:color="auto"/>
                    <w:left w:val="none" w:sz="0" w:space="0" w:color="auto"/>
                    <w:bottom w:val="none" w:sz="0" w:space="0" w:color="auto"/>
                    <w:right w:val="none" w:sz="0" w:space="0" w:color="auto"/>
                  </w:divBdr>
                  <w:divsChild>
                    <w:div w:id="1927641582">
                      <w:marLeft w:val="0"/>
                      <w:marRight w:val="0"/>
                      <w:marTop w:val="0"/>
                      <w:marBottom w:val="0"/>
                      <w:divBdr>
                        <w:top w:val="none" w:sz="0" w:space="0" w:color="auto"/>
                        <w:left w:val="none" w:sz="0" w:space="0" w:color="auto"/>
                        <w:bottom w:val="none" w:sz="0" w:space="0" w:color="auto"/>
                        <w:right w:val="none" w:sz="0" w:space="0" w:color="auto"/>
                      </w:divBdr>
                      <w:divsChild>
                        <w:div w:id="1563447635">
                          <w:marLeft w:val="0"/>
                          <w:marRight w:val="0"/>
                          <w:marTop w:val="0"/>
                          <w:marBottom w:val="0"/>
                          <w:divBdr>
                            <w:top w:val="none" w:sz="0" w:space="0" w:color="auto"/>
                            <w:left w:val="none" w:sz="0" w:space="0" w:color="auto"/>
                            <w:bottom w:val="none" w:sz="0" w:space="0" w:color="auto"/>
                            <w:right w:val="none" w:sz="0" w:space="0" w:color="auto"/>
                          </w:divBdr>
                          <w:divsChild>
                            <w:div w:id="191458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682121">
          <w:marLeft w:val="0"/>
          <w:marRight w:val="0"/>
          <w:marTop w:val="0"/>
          <w:marBottom w:val="0"/>
          <w:divBdr>
            <w:top w:val="none" w:sz="0" w:space="0" w:color="auto"/>
            <w:left w:val="none" w:sz="0" w:space="0" w:color="auto"/>
            <w:bottom w:val="none" w:sz="0" w:space="0" w:color="auto"/>
            <w:right w:val="none" w:sz="0" w:space="0" w:color="auto"/>
          </w:divBdr>
        </w:div>
      </w:divsChild>
    </w:div>
    <w:div w:id="1265191875">
      <w:bodyDiv w:val="1"/>
      <w:marLeft w:val="0"/>
      <w:marRight w:val="0"/>
      <w:marTop w:val="0"/>
      <w:marBottom w:val="0"/>
      <w:divBdr>
        <w:top w:val="none" w:sz="0" w:space="0" w:color="auto"/>
        <w:left w:val="none" w:sz="0" w:space="0" w:color="auto"/>
        <w:bottom w:val="none" w:sz="0" w:space="0" w:color="auto"/>
        <w:right w:val="none" w:sz="0" w:space="0" w:color="auto"/>
      </w:divBdr>
      <w:divsChild>
        <w:div w:id="430903943">
          <w:marLeft w:val="0"/>
          <w:marRight w:val="0"/>
          <w:marTop w:val="0"/>
          <w:marBottom w:val="300"/>
          <w:divBdr>
            <w:top w:val="none" w:sz="0" w:space="0" w:color="auto"/>
            <w:left w:val="none" w:sz="0" w:space="0" w:color="auto"/>
            <w:bottom w:val="none" w:sz="0" w:space="0" w:color="auto"/>
            <w:right w:val="none" w:sz="0" w:space="0" w:color="auto"/>
          </w:divBdr>
        </w:div>
      </w:divsChild>
    </w:div>
    <w:div w:id="1266383042">
      <w:bodyDiv w:val="1"/>
      <w:marLeft w:val="0"/>
      <w:marRight w:val="0"/>
      <w:marTop w:val="0"/>
      <w:marBottom w:val="0"/>
      <w:divBdr>
        <w:top w:val="none" w:sz="0" w:space="0" w:color="auto"/>
        <w:left w:val="none" w:sz="0" w:space="0" w:color="auto"/>
        <w:bottom w:val="none" w:sz="0" w:space="0" w:color="auto"/>
        <w:right w:val="none" w:sz="0" w:space="0" w:color="auto"/>
      </w:divBdr>
      <w:divsChild>
        <w:div w:id="402218026">
          <w:marLeft w:val="0"/>
          <w:marRight w:val="0"/>
          <w:marTop w:val="0"/>
          <w:marBottom w:val="300"/>
          <w:divBdr>
            <w:top w:val="none" w:sz="0" w:space="0" w:color="auto"/>
            <w:left w:val="none" w:sz="0" w:space="0" w:color="auto"/>
            <w:bottom w:val="none" w:sz="0" w:space="0" w:color="auto"/>
            <w:right w:val="none" w:sz="0" w:space="0" w:color="auto"/>
          </w:divBdr>
        </w:div>
      </w:divsChild>
    </w:div>
    <w:div w:id="1267694528">
      <w:bodyDiv w:val="1"/>
      <w:marLeft w:val="0"/>
      <w:marRight w:val="0"/>
      <w:marTop w:val="0"/>
      <w:marBottom w:val="0"/>
      <w:divBdr>
        <w:top w:val="none" w:sz="0" w:space="0" w:color="auto"/>
        <w:left w:val="none" w:sz="0" w:space="0" w:color="auto"/>
        <w:bottom w:val="none" w:sz="0" w:space="0" w:color="auto"/>
        <w:right w:val="none" w:sz="0" w:space="0" w:color="auto"/>
      </w:divBdr>
      <w:divsChild>
        <w:div w:id="1943609473">
          <w:marLeft w:val="0"/>
          <w:marRight w:val="0"/>
          <w:marTop w:val="330"/>
          <w:marBottom w:val="0"/>
          <w:divBdr>
            <w:top w:val="none" w:sz="0" w:space="0" w:color="auto"/>
            <w:left w:val="none" w:sz="0" w:space="0" w:color="auto"/>
            <w:bottom w:val="none" w:sz="0" w:space="0" w:color="auto"/>
            <w:right w:val="none" w:sz="0" w:space="0" w:color="auto"/>
          </w:divBdr>
          <w:divsChild>
            <w:div w:id="857813055">
              <w:marLeft w:val="0"/>
              <w:marRight w:val="0"/>
              <w:marTop w:val="0"/>
              <w:marBottom w:val="0"/>
              <w:divBdr>
                <w:top w:val="none" w:sz="0" w:space="0" w:color="auto"/>
                <w:left w:val="none" w:sz="0" w:space="0" w:color="auto"/>
                <w:bottom w:val="none" w:sz="0" w:space="0" w:color="auto"/>
                <w:right w:val="none" w:sz="0" w:space="0" w:color="auto"/>
              </w:divBdr>
              <w:divsChild>
                <w:div w:id="130025813">
                  <w:marLeft w:val="0"/>
                  <w:marRight w:val="0"/>
                  <w:marTop w:val="0"/>
                  <w:marBottom w:val="0"/>
                  <w:divBdr>
                    <w:top w:val="none" w:sz="0" w:space="0" w:color="auto"/>
                    <w:left w:val="none" w:sz="0" w:space="0" w:color="auto"/>
                    <w:bottom w:val="none" w:sz="0" w:space="0" w:color="auto"/>
                    <w:right w:val="none" w:sz="0" w:space="0" w:color="auto"/>
                  </w:divBdr>
                  <w:divsChild>
                    <w:div w:id="2081125925">
                      <w:marLeft w:val="0"/>
                      <w:marRight w:val="0"/>
                      <w:marTop w:val="0"/>
                      <w:marBottom w:val="0"/>
                      <w:divBdr>
                        <w:top w:val="none" w:sz="0" w:space="0" w:color="auto"/>
                        <w:left w:val="none" w:sz="0" w:space="0" w:color="auto"/>
                        <w:bottom w:val="none" w:sz="0" w:space="0" w:color="auto"/>
                        <w:right w:val="none" w:sz="0" w:space="0" w:color="auto"/>
                      </w:divBdr>
                      <w:divsChild>
                        <w:div w:id="43051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65000">
                  <w:marLeft w:val="0"/>
                  <w:marRight w:val="0"/>
                  <w:marTop w:val="75"/>
                  <w:marBottom w:val="0"/>
                  <w:divBdr>
                    <w:top w:val="none" w:sz="0" w:space="0" w:color="auto"/>
                    <w:left w:val="none" w:sz="0" w:space="0" w:color="auto"/>
                    <w:bottom w:val="none" w:sz="0" w:space="0" w:color="auto"/>
                    <w:right w:val="none" w:sz="0" w:space="0" w:color="auto"/>
                  </w:divBdr>
                  <w:divsChild>
                    <w:div w:id="359478570">
                      <w:marLeft w:val="0"/>
                      <w:marRight w:val="0"/>
                      <w:marTop w:val="0"/>
                      <w:marBottom w:val="0"/>
                      <w:divBdr>
                        <w:top w:val="none" w:sz="0" w:space="0" w:color="auto"/>
                        <w:left w:val="none" w:sz="0" w:space="0" w:color="auto"/>
                        <w:bottom w:val="none" w:sz="0" w:space="0" w:color="auto"/>
                        <w:right w:val="none" w:sz="0" w:space="0" w:color="auto"/>
                      </w:divBdr>
                    </w:div>
                  </w:divsChild>
                </w:div>
                <w:div w:id="869994418">
                  <w:marLeft w:val="0"/>
                  <w:marRight w:val="0"/>
                  <w:marTop w:val="270"/>
                  <w:marBottom w:val="0"/>
                  <w:divBdr>
                    <w:top w:val="none" w:sz="0" w:space="0" w:color="auto"/>
                    <w:left w:val="none" w:sz="0" w:space="0" w:color="auto"/>
                    <w:bottom w:val="none" w:sz="0" w:space="0" w:color="auto"/>
                    <w:right w:val="none" w:sz="0" w:space="0" w:color="auto"/>
                  </w:divBdr>
                  <w:divsChild>
                    <w:div w:id="27530009">
                      <w:marLeft w:val="0"/>
                      <w:marRight w:val="0"/>
                      <w:marTop w:val="0"/>
                      <w:marBottom w:val="0"/>
                      <w:divBdr>
                        <w:top w:val="none" w:sz="0" w:space="0" w:color="auto"/>
                        <w:left w:val="none" w:sz="0" w:space="0" w:color="auto"/>
                        <w:bottom w:val="none" w:sz="0" w:space="0" w:color="auto"/>
                        <w:right w:val="none" w:sz="0" w:space="0" w:color="auto"/>
                      </w:divBdr>
                      <w:divsChild>
                        <w:div w:id="1816288836">
                          <w:marLeft w:val="0"/>
                          <w:marRight w:val="0"/>
                          <w:marTop w:val="0"/>
                          <w:marBottom w:val="0"/>
                          <w:divBdr>
                            <w:top w:val="none" w:sz="0" w:space="0" w:color="auto"/>
                            <w:left w:val="none" w:sz="0" w:space="0" w:color="auto"/>
                            <w:bottom w:val="none" w:sz="0" w:space="0" w:color="auto"/>
                            <w:right w:val="none" w:sz="0" w:space="0" w:color="auto"/>
                          </w:divBdr>
                          <w:divsChild>
                            <w:div w:id="1413163643">
                              <w:marLeft w:val="0"/>
                              <w:marRight w:val="0"/>
                              <w:marTop w:val="0"/>
                              <w:marBottom w:val="0"/>
                              <w:divBdr>
                                <w:top w:val="none" w:sz="0" w:space="0" w:color="auto"/>
                                <w:left w:val="none" w:sz="0" w:space="0" w:color="auto"/>
                                <w:bottom w:val="none" w:sz="0" w:space="0" w:color="auto"/>
                                <w:right w:val="none" w:sz="0" w:space="0" w:color="auto"/>
                              </w:divBdr>
                            </w:div>
                            <w:div w:id="1318270102">
                              <w:marLeft w:val="0"/>
                              <w:marRight w:val="0"/>
                              <w:marTop w:val="0"/>
                              <w:marBottom w:val="0"/>
                              <w:divBdr>
                                <w:top w:val="none" w:sz="0" w:space="0" w:color="auto"/>
                                <w:left w:val="none" w:sz="0" w:space="0" w:color="auto"/>
                                <w:bottom w:val="none" w:sz="0" w:space="0" w:color="auto"/>
                                <w:right w:val="none" w:sz="0" w:space="0" w:color="auto"/>
                              </w:divBdr>
                            </w:div>
                            <w:div w:id="1706978471">
                              <w:marLeft w:val="0"/>
                              <w:marRight w:val="0"/>
                              <w:marTop w:val="0"/>
                              <w:marBottom w:val="0"/>
                              <w:divBdr>
                                <w:top w:val="none" w:sz="0" w:space="0" w:color="auto"/>
                                <w:left w:val="none" w:sz="0" w:space="0" w:color="auto"/>
                                <w:bottom w:val="none" w:sz="0" w:space="0" w:color="auto"/>
                                <w:right w:val="none" w:sz="0" w:space="0" w:color="auto"/>
                              </w:divBdr>
                            </w:div>
                            <w:div w:id="15899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5416">
          <w:marLeft w:val="0"/>
          <w:marRight w:val="0"/>
          <w:marTop w:val="0"/>
          <w:marBottom w:val="0"/>
          <w:divBdr>
            <w:top w:val="none" w:sz="0" w:space="0" w:color="auto"/>
            <w:left w:val="none" w:sz="0" w:space="0" w:color="auto"/>
            <w:bottom w:val="none" w:sz="0" w:space="0" w:color="auto"/>
            <w:right w:val="none" w:sz="0" w:space="0" w:color="auto"/>
          </w:divBdr>
          <w:divsChild>
            <w:div w:id="526061798">
              <w:marLeft w:val="0"/>
              <w:marRight w:val="0"/>
              <w:marTop w:val="0"/>
              <w:marBottom w:val="120"/>
              <w:divBdr>
                <w:top w:val="none" w:sz="0" w:space="0" w:color="auto"/>
                <w:left w:val="none" w:sz="0" w:space="0" w:color="auto"/>
                <w:bottom w:val="none" w:sz="0" w:space="0" w:color="auto"/>
                <w:right w:val="none" w:sz="0" w:space="0" w:color="auto"/>
              </w:divBdr>
              <w:divsChild>
                <w:div w:id="2008483067">
                  <w:marLeft w:val="0"/>
                  <w:marRight w:val="0"/>
                  <w:marTop w:val="0"/>
                  <w:marBottom w:val="0"/>
                  <w:divBdr>
                    <w:top w:val="none" w:sz="0" w:space="0" w:color="auto"/>
                    <w:left w:val="none" w:sz="0" w:space="0" w:color="auto"/>
                    <w:bottom w:val="none" w:sz="0" w:space="0" w:color="auto"/>
                    <w:right w:val="none" w:sz="0" w:space="0" w:color="auto"/>
                  </w:divBdr>
                </w:div>
              </w:divsChild>
            </w:div>
            <w:div w:id="1563830575">
              <w:marLeft w:val="0"/>
              <w:marRight w:val="0"/>
              <w:marTop w:val="0"/>
              <w:marBottom w:val="0"/>
              <w:divBdr>
                <w:top w:val="none" w:sz="0" w:space="0" w:color="auto"/>
                <w:left w:val="none" w:sz="0" w:space="0" w:color="auto"/>
                <w:bottom w:val="none" w:sz="0" w:space="0" w:color="auto"/>
                <w:right w:val="none" w:sz="0" w:space="0" w:color="auto"/>
              </w:divBdr>
              <w:divsChild>
                <w:div w:id="133831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568389">
          <w:marLeft w:val="0"/>
          <w:marRight w:val="0"/>
          <w:marTop w:val="0"/>
          <w:marBottom w:val="0"/>
          <w:divBdr>
            <w:top w:val="none" w:sz="0" w:space="0" w:color="auto"/>
            <w:left w:val="none" w:sz="0" w:space="0" w:color="auto"/>
            <w:bottom w:val="none" w:sz="0" w:space="0" w:color="auto"/>
            <w:right w:val="none" w:sz="0" w:space="0" w:color="auto"/>
          </w:divBdr>
          <w:divsChild>
            <w:div w:id="547492016">
              <w:marLeft w:val="0"/>
              <w:marRight w:val="0"/>
              <w:marTop w:val="0"/>
              <w:marBottom w:val="300"/>
              <w:divBdr>
                <w:top w:val="none" w:sz="0" w:space="0" w:color="auto"/>
                <w:left w:val="none" w:sz="0" w:space="0" w:color="auto"/>
                <w:bottom w:val="none" w:sz="0" w:space="0" w:color="auto"/>
                <w:right w:val="none" w:sz="0" w:space="0" w:color="auto"/>
              </w:divBdr>
              <w:divsChild>
                <w:div w:id="2074622704">
                  <w:marLeft w:val="0"/>
                  <w:marRight w:val="0"/>
                  <w:marTop w:val="0"/>
                  <w:marBottom w:val="0"/>
                  <w:divBdr>
                    <w:top w:val="none" w:sz="0" w:space="0" w:color="auto"/>
                    <w:left w:val="none" w:sz="0" w:space="0" w:color="auto"/>
                    <w:bottom w:val="none" w:sz="0" w:space="0" w:color="auto"/>
                    <w:right w:val="none" w:sz="0" w:space="0" w:color="auto"/>
                  </w:divBdr>
                  <w:divsChild>
                    <w:div w:id="1699239588">
                      <w:marLeft w:val="0"/>
                      <w:marRight w:val="0"/>
                      <w:marTop w:val="0"/>
                      <w:marBottom w:val="0"/>
                      <w:divBdr>
                        <w:top w:val="none" w:sz="0" w:space="0" w:color="auto"/>
                        <w:left w:val="none" w:sz="0" w:space="0" w:color="auto"/>
                        <w:bottom w:val="none" w:sz="0" w:space="0" w:color="auto"/>
                        <w:right w:val="none" w:sz="0" w:space="0" w:color="auto"/>
                      </w:divBdr>
                      <w:divsChild>
                        <w:div w:id="191184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275758">
              <w:marLeft w:val="3288"/>
              <w:marRight w:val="1286"/>
              <w:marTop w:val="0"/>
              <w:marBottom w:val="0"/>
              <w:divBdr>
                <w:top w:val="none" w:sz="0" w:space="0" w:color="auto"/>
                <w:left w:val="none" w:sz="0" w:space="0" w:color="auto"/>
                <w:bottom w:val="none" w:sz="0" w:space="0" w:color="auto"/>
                <w:right w:val="none" w:sz="0" w:space="0" w:color="auto"/>
              </w:divBdr>
              <w:divsChild>
                <w:div w:id="733502408">
                  <w:marLeft w:val="0"/>
                  <w:marRight w:val="0"/>
                  <w:marTop w:val="0"/>
                  <w:marBottom w:val="0"/>
                  <w:divBdr>
                    <w:top w:val="none" w:sz="0" w:space="0" w:color="auto"/>
                    <w:left w:val="none" w:sz="0" w:space="0" w:color="auto"/>
                    <w:bottom w:val="none" w:sz="0" w:space="0" w:color="auto"/>
                    <w:right w:val="none" w:sz="0" w:space="0" w:color="auto"/>
                  </w:divBdr>
                  <w:divsChild>
                    <w:div w:id="205218000">
                      <w:marLeft w:val="0"/>
                      <w:marRight w:val="0"/>
                      <w:marTop w:val="0"/>
                      <w:marBottom w:val="0"/>
                      <w:divBdr>
                        <w:top w:val="none" w:sz="0" w:space="0" w:color="auto"/>
                        <w:left w:val="none" w:sz="0" w:space="0" w:color="auto"/>
                        <w:bottom w:val="none" w:sz="0" w:space="0" w:color="auto"/>
                        <w:right w:val="none" w:sz="0" w:space="0" w:color="auto"/>
                      </w:divBdr>
                      <w:divsChild>
                        <w:div w:id="1607225460">
                          <w:marLeft w:val="0"/>
                          <w:marRight w:val="0"/>
                          <w:marTop w:val="0"/>
                          <w:marBottom w:val="0"/>
                          <w:divBdr>
                            <w:top w:val="none" w:sz="0" w:space="0" w:color="auto"/>
                            <w:left w:val="none" w:sz="0" w:space="0" w:color="auto"/>
                            <w:bottom w:val="none" w:sz="0" w:space="0" w:color="auto"/>
                            <w:right w:val="none" w:sz="0" w:space="0" w:color="auto"/>
                          </w:divBdr>
                          <w:divsChild>
                            <w:div w:id="1125268700">
                              <w:marLeft w:val="0"/>
                              <w:marRight w:val="0"/>
                              <w:marTop w:val="0"/>
                              <w:marBottom w:val="0"/>
                              <w:divBdr>
                                <w:top w:val="none" w:sz="0" w:space="0" w:color="auto"/>
                                <w:left w:val="none" w:sz="0" w:space="0" w:color="auto"/>
                                <w:bottom w:val="none" w:sz="0" w:space="0" w:color="auto"/>
                                <w:right w:val="none" w:sz="0" w:space="0" w:color="auto"/>
                              </w:divBdr>
                              <w:divsChild>
                                <w:div w:id="414475603">
                                  <w:marLeft w:val="0"/>
                                  <w:marRight w:val="0"/>
                                  <w:marTop w:val="0"/>
                                  <w:marBottom w:val="0"/>
                                  <w:divBdr>
                                    <w:top w:val="none" w:sz="0" w:space="0" w:color="auto"/>
                                    <w:left w:val="none" w:sz="0" w:space="0" w:color="auto"/>
                                    <w:bottom w:val="none" w:sz="0" w:space="0" w:color="auto"/>
                                    <w:right w:val="none" w:sz="0" w:space="0" w:color="auto"/>
                                  </w:divBdr>
                                </w:div>
                                <w:div w:id="100999509">
                                  <w:marLeft w:val="0"/>
                                  <w:marRight w:val="0"/>
                                  <w:marTop w:val="0"/>
                                  <w:marBottom w:val="0"/>
                                  <w:divBdr>
                                    <w:top w:val="none" w:sz="0" w:space="0" w:color="auto"/>
                                    <w:left w:val="none" w:sz="0" w:space="0" w:color="auto"/>
                                    <w:bottom w:val="none" w:sz="0" w:space="0" w:color="auto"/>
                                    <w:right w:val="none" w:sz="0" w:space="0" w:color="auto"/>
                                  </w:divBdr>
                                  <w:divsChild>
                                    <w:div w:id="719866083">
                                      <w:marLeft w:val="0"/>
                                      <w:marRight w:val="0"/>
                                      <w:marTop w:val="0"/>
                                      <w:marBottom w:val="150"/>
                                      <w:divBdr>
                                        <w:top w:val="none" w:sz="0" w:space="0" w:color="auto"/>
                                        <w:left w:val="none" w:sz="0" w:space="0" w:color="auto"/>
                                        <w:bottom w:val="none" w:sz="0" w:space="0" w:color="auto"/>
                                        <w:right w:val="none" w:sz="0" w:space="0" w:color="auto"/>
                                      </w:divBdr>
                                    </w:div>
                                    <w:div w:id="200804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7807401">
      <w:bodyDiv w:val="1"/>
      <w:marLeft w:val="0"/>
      <w:marRight w:val="0"/>
      <w:marTop w:val="0"/>
      <w:marBottom w:val="0"/>
      <w:divBdr>
        <w:top w:val="none" w:sz="0" w:space="0" w:color="auto"/>
        <w:left w:val="none" w:sz="0" w:space="0" w:color="auto"/>
        <w:bottom w:val="none" w:sz="0" w:space="0" w:color="auto"/>
        <w:right w:val="none" w:sz="0" w:space="0" w:color="auto"/>
      </w:divBdr>
      <w:divsChild>
        <w:div w:id="1722292926">
          <w:marLeft w:val="0"/>
          <w:marRight w:val="150"/>
          <w:marTop w:val="0"/>
          <w:marBottom w:val="75"/>
          <w:divBdr>
            <w:top w:val="none" w:sz="0" w:space="0" w:color="auto"/>
            <w:left w:val="none" w:sz="0" w:space="0" w:color="auto"/>
            <w:bottom w:val="none" w:sz="0" w:space="0" w:color="auto"/>
            <w:right w:val="none" w:sz="0" w:space="0" w:color="auto"/>
          </w:divBdr>
        </w:div>
        <w:div w:id="42220743">
          <w:marLeft w:val="0"/>
          <w:marRight w:val="150"/>
          <w:marTop w:val="150"/>
          <w:marBottom w:val="150"/>
          <w:divBdr>
            <w:top w:val="none" w:sz="0" w:space="0" w:color="auto"/>
            <w:left w:val="none" w:sz="0" w:space="0" w:color="auto"/>
            <w:bottom w:val="none" w:sz="0" w:space="0" w:color="auto"/>
            <w:right w:val="none" w:sz="0" w:space="0" w:color="auto"/>
          </w:divBdr>
        </w:div>
        <w:div w:id="682169070">
          <w:marLeft w:val="0"/>
          <w:marRight w:val="150"/>
          <w:marTop w:val="0"/>
          <w:marBottom w:val="0"/>
          <w:divBdr>
            <w:top w:val="none" w:sz="0" w:space="0" w:color="auto"/>
            <w:left w:val="none" w:sz="0" w:space="0" w:color="auto"/>
            <w:bottom w:val="none" w:sz="0" w:space="0" w:color="auto"/>
            <w:right w:val="none" w:sz="0" w:space="0" w:color="auto"/>
          </w:divBdr>
        </w:div>
      </w:divsChild>
    </w:div>
    <w:div w:id="1268735478">
      <w:bodyDiv w:val="1"/>
      <w:marLeft w:val="0"/>
      <w:marRight w:val="0"/>
      <w:marTop w:val="0"/>
      <w:marBottom w:val="0"/>
      <w:divBdr>
        <w:top w:val="none" w:sz="0" w:space="0" w:color="auto"/>
        <w:left w:val="none" w:sz="0" w:space="0" w:color="auto"/>
        <w:bottom w:val="none" w:sz="0" w:space="0" w:color="auto"/>
        <w:right w:val="none" w:sz="0" w:space="0" w:color="auto"/>
      </w:divBdr>
      <w:divsChild>
        <w:div w:id="606277201">
          <w:marLeft w:val="0"/>
          <w:marRight w:val="150"/>
          <w:marTop w:val="0"/>
          <w:marBottom w:val="75"/>
          <w:divBdr>
            <w:top w:val="none" w:sz="0" w:space="0" w:color="auto"/>
            <w:left w:val="none" w:sz="0" w:space="0" w:color="auto"/>
            <w:bottom w:val="none" w:sz="0" w:space="0" w:color="auto"/>
            <w:right w:val="none" w:sz="0" w:space="0" w:color="auto"/>
          </w:divBdr>
        </w:div>
        <w:div w:id="847720913">
          <w:marLeft w:val="0"/>
          <w:marRight w:val="150"/>
          <w:marTop w:val="150"/>
          <w:marBottom w:val="150"/>
          <w:divBdr>
            <w:top w:val="none" w:sz="0" w:space="0" w:color="auto"/>
            <w:left w:val="none" w:sz="0" w:space="0" w:color="auto"/>
            <w:bottom w:val="none" w:sz="0" w:space="0" w:color="auto"/>
            <w:right w:val="none" w:sz="0" w:space="0" w:color="auto"/>
          </w:divBdr>
        </w:div>
        <w:div w:id="973368950">
          <w:marLeft w:val="0"/>
          <w:marRight w:val="150"/>
          <w:marTop w:val="0"/>
          <w:marBottom w:val="0"/>
          <w:divBdr>
            <w:top w:val="none" w:sz="0" w:space="0" w:color="auto"/>
            <w:left w:val="none" w:sz="0" w:space="0" w:color="auto"/>
            <w:bottom w:val="none" w:sz="0" w:space="0" w:color="auto"/>
            <w:right w:val="none" w:sz="0" w:space="0" w:color="auto"/>
          </w:divBdr>
        </w:div>
      </w:divsChild>
    </w:div>
    <w:div w:id="1268780502">
      <w:bodyDiv w:val="1"/>
      <w:marLeft w:val="0"/>
      <w:marRight w:val="0"/>
      <w:marTop w:val="0"/>
      <w:marBottom w:val="0"/>
      <w:divBdr>
        <w:top w:val="none" w:sz="0" w:space="0" w:color="auto"/>
        <w:left w:val="none" w:sz="0" w:space="0" w:color="auto"/>
        <w:bottom w:val="none" w:sz="0" w:space="0" w:color="auto"/>
        <w:right w:val="none" w:sz="0" w:space="0" w:color="auto"/>
      </w:divBdr>
      <w:divsChild>
        <w:div w:id="1087309799">
          <w:marLeft w:val="0"/>
          <w:marRight w:val="150"/>
          <w:marTop w:val="0"/>
          <w:marBottom w:val="75"/>
          <w:divBdr>
            <w:top w:val="none" w:sz="0" w:space="0" w:color="auto"/>
            <w:left w:val="none" w:sz="0" w:space="0" w:color="auto"/>
            <w:bottom w:val="none" w:sz="0" w:space="0" w:color="auto"/>
            <w:right w:val="none" w:sz="0" w:space="0" w:color="auto"/>
          </w:divBdr>
        </w:div>
        <w:div w:id="702562247">
          <w:marLeft w:val="0"/>
          <w:marRight w:val="150"/>
          <w:marTop w:val="150"/>
          <w:marBottom w:val="150"/>
          <w:divBdr>
            <w:top w:val="none" w:sz="0" w:space="0" w:color="auto"/>
            <w:left w:val="none" w:sz="0" w:space="0" w:color="auto"/>
            <w:bottom w:val="none" w:sz="0" w:space="0" w:color="auto"/>
            <w:right w:val="none" w:sz="0" w:space="0" w:color="auto"/>
          </w:divBdr>
        </w:div>
        <w:div w:id="1219975076">
          <w:marLeft w:val="0"/>
          <w:marRight w:val="150"/>
          <w:marTop w:val="0"/>
          <w:marBottom w:val="0"/>
          <w:divBdr>
            <w:top w:val="none" w:sz="0" w:space="0" w:color="auto"/>
            <w:left w:val="none" w:sz="0" w:space="0" w:color="auto"/>
            <w:bottom w:val="none" w:sz="0" w:space="0" w:color="auto"/>
            <w:right w:val="none" w:sz="0" w:space="0" w:color="auto"/>
          </w:divBdr>
        </w:div>
      </w:divsChild>
    </w:div>
    <w:div w:id="1268852254">
      <w:bodyDiv w:val="1"/>
      <w:marLeft w:val="0"/>
      <w:marRight w:val="0"/>
      <w:marTop w:val="0"/>
      <w:marBottom w:val="0"/>
      <w:divBdr>
        <w:top w:val="none" w:sz="0" w:space="0" w:color="auto"/>
        <w:left w:val="none" w:sz="0" w:space="0" w:color="auto"/>
        <w:bottom w:val="none" w:sz="0" w:space="0" w:color="auto"/>
        <w:right w:val="none" w:sz="0" w:space="0" w:color="auto"/>
      </w:divBdr>
      <w:divsChild>
        <w:div w:id="159276811">
          <w:marLeft w:val="0"/>
          <w:marRight w:val="150"/>
          <w:marTop w:val="0"/>
          <w:marBottom w:val="75"/>
          <w:divBdr>
            <w:top w:val="none" w:sz="0" w:space="0" w:color="auto"/>
            <w:left w:val="none" w:sz="0" w:space="0" w:color="auto"/>
            <w:bottom w:val="none" w:sz="0" w:space="0" w:color="auto"/>
            <w:right w:val="none" w:sz="0" w:space="0" w:color="auto"/>
          </w:divBdr>
        </w:div>
        <w:div w:id="1081297366">
          <w:marLeft w:val="0"/>
          <w:marRight w:val="150"/>
          <w:marTop w:val="150"/>
          <w:marBottom w:val="150"/>
          <w:divBdr>
            <w:top w:val="none" w:sz="0" w:space="0" w:color="auto"/>
            <w:left w:val="none" w:sz="0" w:space="0" w:color="auto"/>
            <w:bottom w:val="none" w:sz="0" w:space="0" w:color="auto"/>
            <w:right w:val="none" w:sz="0" w:space="0" w:color="auto"/>
          </w:divBdr>
        </w:div>
        <w:div w:id="568080280">
          <w:marLeft w:val="0"/>
          <w:marRight w:val="150"/>
          <w:marTop w:val="0"/>
          <w:marBottom w:val="0"/>
          <w:divBdr>
            <w:top w:val="none" w:sz="0" w:space="0" w:color="auto"/>
            <w:left w:val="none" w:sz="0" w:space="0" w:color="auto"/>
            <w:bottom w:val="none" w:sz="0" w:space="0" w:color="auto"/>
            <w:right w:val="none" w:sz="0" w:space="0" w:color="auto"/>
          </w:divBdr>
        </w:div>
      </w:divsChild>
    </w:div>
    <w:div w:id="1270354780">
      <w:bodyDiv w:val="1"/>
      <w:marLeft w:val="0"/>
      <w:marRight w:val="0"/>
      <w:marTop w:val="0"/>
      <w:marBottom w:val="0"/>
      <w:divBdr>
        <w:top w:val="none" w:sz="0" w:space="0" w:color="auto"/>
        <w:left w:val="none" w:sz="0" w:space="0" w:color="auto"/>
        <w:bottom w:val="none" w:sz="0" w:space="0" w:color="auto"/>
        <w:right w:val="none" w:sz="0" w:space="0" w:color="auto"/>
      </w:divBdr>
      <w:divsChild>
        <w:div w:id="490565041">
          <w:marLeft w:val="0"/>
          <w:marRight w:val="150"/>
          <w:marTop w:val="0"/>
          <w:marBottom w:val="75"/>
          <w:divBdr>
            <w:top w:val="none" w:sz="0" w:space="0" w:color="auto"/>
            <w:left w:val="none" w:sz="0" w:space="0" w:color="auto"/>
            <w:bottom w:val="none" w:sz="0" w:space="0" w:color="auto"/>
            <w:right w:val="none" w:sz="0" w:space="0" w:color="auto"/>
          </w:divBdr>
        </w:div>
        <w:div w:id="1469514229">
          <w:marLeft w:val="0"/>
          <w:marRight w:val="150"/>
          <w:marTop w:val="150"/>
          <w:marBottom w:val="150"/>
          <w:divBdr>
            <w:top w:val="none" w:sz="0" w:space="0" w:color="auto"/>
            <w:left w:val="none" w:sz="0" w:space="0" w:color="auto"/>
            <w:bottom w:val="none" w:sz="0" w:space="0" w:color="auto"/>
            <w:right w:val="none" w:sz="0" w:space="0" w:color="auto"/>
          </w:divBdr>
        </w:div>
        <w:div w:id="773983802">
          <w:marLeft w:val="0"/>
          <w:marRight w:val="150"/>
          <w:marTop w:val="0"/>
          <w:marBottom w:val="0"/>
          <w:divBdr>
            <w:top w:val="none" w:sz="0" w:space="0" w:color="auto"/>
            <w:left w:val="none" w:sz="0" w:space="0" w:color="auto"/>
            <w:bottom w:val="none" w:sz="0" w:space="0" w:color="auto"/>
            <w:right w:val="none" w:sz="0" w:space="0" w:color="auto"/>
          </w:divBdr>
        </w:div>
      </w:divsChild>
    </w:div>
    <w:div w:id="1270503242">
      <w:bodyDiv w:val="1"/>
      <w:marLeft w:val="0"/>
      <w:marRight w:val="0"/>
      <w:marTop w:val="0"/>
      <w:marBottom w:val="0"/>
      <w:divBdr>
        <w:top w:val="none" w:sz="0" w:space="0" w:color="auto"/>
        <w:left w:val="none" w:sz="0" w:space="0" w:color="auto"/>
        <w:bottom w:val="none" w:sz="0" w:space="0" w:color="auto"/>
        <w:right w:val="none" w:sz="0" w:space="0" w:color="auto"/>
      </w:divBdr>
      <w:divsChild>
        <w:div w:id="113601032">
          <w:marLeft w:val="0"/>
          <w:marRight w:val="150"/>
          <w:marTop w:val="0"/>
          <w:marBottom w:val="75"/>
          <w:divBdr>
            <w:top w:val="none" w:sz="0" w:space="0" w:color="auto"/>
            <w:left w:val="none" w:sz="0" w:space="0" w:color="auto"/>
            <w:bottom w:val="none" w:sz="0" w:space="0" w:color="auto"/>
            <w:right w:val="none" w:sz="0" w:space="0" w:color="auto"/>
          </w:divBdr>
        </w:div>
        <w:div w:id="1670209832">
          <w:marLeft w:val="0"/>
          <w:marRight w:val="150"/>
          <w:marTop w:val="150"/>
          <w:marBottom w:val="150"/>
          <w:divBdr>
            <w:top w:val="none" w:sz="0" w:space="0" w:color="auto"/>
            <w:left w:val="none" w:sz="0" w:space="0" w:color="auto"/>
            <w:bottom w:val="none" w:sz="0" w:space="0" w:color="auto"/>
            <w:right w:val="none" w:sz="0" w:space="0" w:color="auto"/>
          </w:divBdr>
        </w:div>
        <w:div w:id="1504738645">
          <w:marLeft w:val="0"/>
          <w:marRight w:val="150"/>
          <w:marTop w:val="0"/>
          <w:marBottom w:val="0"/>
          <w:divBdr>
            <w:top w:val="none" w:sz="0" w:space="0" w:color="auto"/>
            <w:left w:val="none" w:sz="0" w:space="0" w:color="auto"/>
            <w:bottom w:val="none" w:sz="0" w:space="0" w:color="auto"/>
            <w:right w:val="none" w:sz="0" w:space="0" w:color="auto"/>
          </w:divBdr>
        </w:div>
      </w:divsChild>
    </w:div>
    <w:div w:id="1270551324">
      <w:bodyDiv w:val="1"/>
      <w:marLeft w:val="0"/>
      <w:marRight w:val="0"/>
      <w:marTop w:val="0"/>
      <w:marBottom w:val="0"/>
      <w:divBdr>
        <w:top w:val="none" w:sz="0" w:space="0" w:color="auto"/>
        <w:left w:val="none" w:sz="0" w:space="0" w:color="auto"/>
        <w:bottom w:val="none" w:sz="0" w:space="0" w:color="auto"/>
        <w:right w:val="none" w:sz="0" w:space="0" w:color="auto"/>
      </w:divBdr>
      <w:divsChild>
        <w:div w:id="1726445748">
          <w:marLeft w:val="0"/>
          <w:marRight w:val="0"/>
          <w:marTop w:val="0"/>
          <w:marBottom w:val="375"/>
          <w:divBdr>
            <w:top w:val="none" w:sz="0" w:space="0" w:color="auto"/>
            <w:left w:val="none" w:sz="0" w:space="0" w:color="auto"/>
            <w:bottom w:val="none" w:sz="0" w:space="0" w:color="auto"/>
            <w:right w:val="none" w:sz="0" w:space="0" w:color="auto"/>
          </w:divBdr>
          <w:divsChild>
            <w:div w:id="1999993186">
              <w:marLeft w:val="0"/>
              <w:marRight w:val="0"/>
              <w:marTop w:val="0"/>
              <w:marBottom w:val="75"/>
              <w:divBdr>
                <w:top w:val="none" w:sz="0" w:space="0" w:color="auto"/>
                <w:left w:val="none" w:sz="0" w:space="0" w:color="auto"/>
                <w:bottom w:val="none" w:sz="0" w:space="0" w:color="auto"/>
                <w:right w:val="none" w:sz="0" w:space="0" w:color="auto"/>
              </w:divBdr>
            </w:div>
            <w:div w:id="14926791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0745418">
      <w:bodyDiv w:val="1"/>
      <w:marLeft w:val="0"/>
      <w:marRight w:val="0"/>
      <w:marTop w:val="0"/>
      <w:marBottom w:val="0"/>
      <w:divBdr>
        <w:top w:val="none" w:sz="0" w:space="0" w:color="auto"/>
        <w:left w:val="none" w:sz="0" w:space="0" w:color="auto"/>
        <w:bottom w:val="none" w:sz="0" w:space="0" w:color="auto"/>
        <w:right w:val="none" w:sz="0" w:space="0" w:color="auto"/>
      </w:divBdr>
      <w:divsChild>
        <w:div w:id="391387364">
          <w:marLeft w:val="0"/>
          <w:marRight w:val="0"/>
          <w:marTop w:val="0"/>
          <w:marBottom w:val="150"/>
          <w:divBdr>
            <w:top w:val="none" w:sz="0" w:space="0" w:color="auto"/>
            <w:left w:val="none" w:sz="0" w:space="0" w:color="auto"/>
            <w:bottom w:val="none" w:sz="0" w:space="0" w:color="auto"/>
            <w:right w:val="none" w:sz="0" w:space="0" w:color="auto"/>
          </w:divBdr>
          <w:divsChild>
            <w:div w:id="1401706197">
              <w:marLeft w:val="0"/>
              <w:marRight w:val="0"/>
              <w:marTop w:val="0"/>
              <w:marBottom w:val="0"/>
              <w:divBdr>
                <w:top w:val="none" w:sz="0" w:space="0" w:color="auto"/>
                <w:left w:val="none" w:sz="0" w:space="0" w:color="auto"/>
                <w:bottom w:val="none" w:sz="0" w:space="0" w:color="auto"/>
                <w:right w:val="none" w:sz="0" w:space="0" w:color="auto"/>
              </w:divBdr>
              <w:divsChild>
                <w:div w:id="1905138201">
                  <w:marLeft w:val="0"/>
                  <w:marRight w:val="150"/>
                  <w:marTop w:val="0"/>
                  <w:marBottom w:val="0"/>
                  <w:divBdr>
                    <w:top w:val="none" w:sz="0" w:space="0" w:color="auto"/>
                    <w:left w:val="none" w:sz="0" w:space="0" w:color="auto"/>
                    <w:bottom w:val="none" w:sz="0" w:space="0" w:color="auto"/>
                    <w:right w:val="none" w:sz="0" w:space="0" w:color="auto"/>
                  </w:divBdr>
                </w:div>
                <w:div w:id="1196774211">
                  <w:marLeft w:val="0"/>
                  <w:marRight w:val="150"/>
                  <w:marTop w:val="0"/>
                  <w:marBottom w:val="0"/>
                  <w:divBdr>
                    <w:top w:val="none" w:sz="0" w:space="0" w:color="auto"/>
                    <w:left w:val="none" w:sz="0" w:space="0" w:color="auto"/>
                    <w:bottom w:val="none" w:sz="0" w:space="0" w:color="auto"/>
                    <w:right w:val="none" w:sz="0" w:space="0" w:color="auto"/>
                  </w:divBdr>
                </w:div>
              </w:divsChild>
            </w:div>
            <w:div w:id="1287009811">
              <w:marLeft w:val="0"/>
              <w:marRight w:val="0"/>
              <w:marTop w:val="0"/>
              <w:marBottom w:val="0"/>
              <w:divBdr>
                <w:top w:val="none" w:sz="0" w:space="0" w:color="auto"/>
                <w:left w:val="none" w:sz="0" w:space="0" w:color="auto"/>
                <w:bottom w:val="none" w:sz="0" w:space="0" w:color="auto"/>
                <w:right w:val="none" w:sz="0" w:space="0" w:color="auto"/>
              </w:divBdr>
              <w:divsChild>
                <w:div w:id="1054235733">
                  <w:marLeft w:val="0"/>
                  <w:marRight w:val="0"/>
                  <w:marTop w:val="0"/>
                  <w:marBottom w:val="0"/>
                  <w:divBdr>
                    <w:top w:val="none" w:sz="0" w:space="0" w:color="auto"/>
                    <w:left w:val="none" w:sz="0" w:space="0" w:color="auto"/>
                    <w:bottom w:val="none" w:sz="0" w:space="0" w:color="auto"/>
                    <w:right w:val="none" w:sz="0" w:space="0" w:color="auto"/>
                  </w:divBdr>
                  <w:divsChild>
                    <w:div w:id="1482042743">
                      <w:marLeft w:val="0"/>
                      <w:marRight w:val="0"/>
                      <w:marTop w:val="0"/>
                      <w:marBottom w:val="0"/>
                      <w:divBdr>
                        <w:top w:val="none" w:sz="0" w:space="0" w:color="auto"/>
                        <w:left w:val="none" w:sz="0" w:space="0" w:color="auto"/>
                        <w:bottom w:val="none" w:sz="0" w:space="0" w:color="auto"/>
                        <w:right w:val="none" w:sz="0" w:space="0" w:color="auto"/>
                      </w:divBdr>
                      <w:divsChild>
                        <w:div w:id="1581215777">
                          <w:marLeft w:val="0"/>
                          <w:marRight w:val="0"/>
                          <w:marTop w:val="0"/>
                          <w:marBottom w:val="0"/>
                          <w:divBdr>
                            <w:top w:val="none" w:sz="0" w:space="0" w:color="auto"/>
                            <w:left w:val="none" w:sz="0" w:space="0" w:color="auto"/>
                            <w:bottom w:val="none" w:sz="0" w:space="0" w:color="auto"/>
                            <w:right w:val="none" w:sz="0" w:space="0" w:color="auto"/>
                          </w:divBdr>
                        </w:div>
                      </w:divsChild>
                    </w:div>
                    <w:div w:id="988553197">
                      <w:marLeft w:val="0"/>
                      <w:marRight w:val="135"/>
                      <w:marTop w:val="0"/>
                      <w:marBottom w:val="0"/>
                      <w:divBdr>
                        <w:top w:val="none" w:sz="0" w:space="0" w:color="auto"/>
                        <w:left w:val="none" w:sz="0" w:space="0" w:color="auto"/>
                        <w:bottom w:val="none" w:sz="0" w:space="0" w:color="auto"/>
                        <w:right w:val="none" w:sz="0" w:space="0" w:color="auto"/>
                      </w:divBdr>
                    </w:div>
                    <w:div w:id="11932994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857303">
          <w:marLeft w:val="0"/>
          <w:marRight w:val="0"/>
          <w:marTop w:val="0"/>
          <w:marBottom w:val="0"/>
          <w:divBdr>
            <w:top w:val="none" w:sz="0" w:space="0" w:color="auto"/>
            <w:left w:val="none" w:sz="0" w:space="0" w:color="auto"/>
            <w:bottom w:val="none" w:sz="0" w:space="0" w:color="auto"/>
            <w:right w:val="none" w:sz="0" w:space="0" w:color="auto"/>
          </w:divBdr>
          <w:divsChild>
            <w:div w:id="685981650">
              <w:marLeft w:val="0"/>
              <w:marRight w:val="0"/>
              <w:marTop w:val="0"/>
              <w:marBottom w:val="0"/>
              <w:divBdr>
                <w:top w:val="none" w:sz="0" w:space="0" w:color="auto"/>
                <w:left w:val="none" w:sz="0" w:space="0" w:color="auto"/>
                <w:bottom w:val="none" w:sz="0" w:space="0" w:color="auto"/>
                <w:right w:val="none" w:sz="0" w:space="0" w:color="auto"/>
              </w:divBdr>
              <w:divsChild>
                <w:div w:id="2088570615">
                  <w:marLeft w:val="0"/>
                  <w:marRight w:val="0"/>
                  <w:marTop w:val="0"/>
                  <w:marBottom w:val="0"/>
                  <w:divBdr>
                    <w:top w:val="none" w:sz="0" w:space="0" w:color="auto"/>
                    <w:left w:val="none" w:sz="0" w:space="0" w:color="auto"/>
                    <w:bottom w:val="none" w:sz="0" w:space="0" w:color="auto"/>
                    <w:right w:val="none" w:sz="0" w:space="0" w:color="auto"/>
                  </w:divBdr>
                </w:div>
              </w:divsChild>
            </w:div>
            <w:div w:id="741177569">
              <w:marLeft w:val="0"/>
              <w:marRight w:val="0"/>
              <w:marTop w:val="225"/>
              <w:marBottom w:val="0"/>
              <w:divBdr>
                <w:top w:val="none" w:sz="0" w:space="0" w:color="auto"/>
                <w:left w:val="none" w:sz="0" w:space="0" w:color="auto"/>
                <w:bottom w:val="none" w:sz="0" w:space="0" w:color="auto"/>
                <w:right w:val="none" w:sz="0" w:space="0" w:color="auto"/>
              </w:divBdr>
              <w:divsChild>
                <w:div w:id="111483507">
                  <w:marLeft w:val="0"/>
                  <w:marRight w:val="0"/>
                  <w:marTop w:val="0"/>
                  <w:marBottom w:val="0"/>
                  <w:divBdr>
                    <w:top w:val="none" w:sz="0" w:space="0" w:color="auto"/>
                    <w:left w:val="none" w:sz="0" w:space="0" w:color="auto"/>
                    <w:bottom w:val="none" w:sz="0" w:space="0" w:color="auto"/>
                    <w:right w:val="none" w:sz="0" w:space="0" w:color="auto"/>
                  </w:divBdr>
                </w:div>
              </w:divsChild>
            </w:div>
            <w:div w:id="2105881086">
              <w:marLeft w:val="0"/>
              <w:marRight w:val="0"/>
              <w:marTop w:val="375"/>
              <w:marBottom w:val="0"/>
              <w:divBdr>
                <w:top w:val="none" w:sz="0" w:space="0" w:color="auto"/>
                <w:left w:val="none" w:sz="0" w:space="0" w:color="auto"/>
                <w:bottom w:val="none" w:sz="0" w:space="0" w:color="auto"/>
                <w:right w:val="none" w:sz="0" w:space="0" w:color="auto"/>
              </w:divBdr>
              <w:divsChild>
                <w:div w:id="1211109354">
                  <w:marLeft w:val="0"/>
                  <w:marRight w:val="0"/>
                  <w:marTop w:val="0"/>
                  <w:marBottom w:val="0"/>
                  <w:divBdr>
                    <w:top w:val="none" w:sz="0" w:space="0" w:color="auto"/>
                    <w:left w:val="none" w:sz="0" w:space="0" w:color="auto"/>
                    <w:bottom w:val="none" w:sz="0" w:space="0" w:color="auto"/>
                    <w:right w:val="none" w:sz="0" w:space="0" w:color="auto"/>
                  </w:divBdr>
                  <w:divsChild>
                    <w:div w:id="2505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85507">
              <w:marLeft w:val="0"/>
              <w:marRight w:val="0"/>
              <w:marTop w:val="375"/>
              <w:marBottom w:val="0"/>
              <w:divBdr>
                <w:top w:val="none" w:sz="0" w:space="0" w:color="auto"/>
                <w:left w:val="none" w:sz="0" w:space="0" w:color="auto"/>
                <w:bottom w:val="none" w:sz="0" w:space="0" w:color="auto"/>
                <w:right w:val="none" w:sz="0" w:space="0" w:color="auto"/>
              </w:divBdr>
              <w:divsChild>
                <w:div w:id="1710489674">
                  <w:marLeft w:val="0"/>
                  <w:marRight w:val="0"/>
                  <w:marTop w:val="0"/>
                  <w:marBottom w:val="0"/>
                  <w:divBdr>
                    <w:top w:val="none" w:sz="0" w:space="0" w:color="auto"/>
                    <w:left w:val="none" w:sz="0" w:space="0" w:color="auto"/>
                    <w:bottom w:val="none" w:sz="0" w:space="0" w:color="auto"/>
                    <w:right w:val="none" w:sz="0" w:space="0" w:color="auto"/>
                  </w:divBdr>
                </w:div>
              </w:divsChild>
            </w:div>
            <w:div w:id="222571299">
              <w:marLeft w:val="0"/>
              <w:marRight w:val="0"/>
              <w:marTop w:val="375"/>
              <w:marBottom w:val="0"/>
              <w:divBdr>
                <w:top w:val="none" w:sz="0" w:space="0" w:color="auto"/>
                <w:left w:val="none" w:sz="0" w:space="0" w:color="auto"/>
                <w:bottom w:val="none" w:sz="0" w:space="0" w:color="auto"/>
                <w:right w:val="none" w:sz="0" w:space="0" w:color="auto"/>
              </w:divBdr>
              <w:divsChild>
                <w:div w:id="2017729008">
                  <w:marLeft w:val="0"/>
                  <w:marRight w:val="0"/>
                  <w:marTop w:val="0"/>
                  <w:marBottom w:val="0"/>
                  <w:divBdr>
                    <w:top w:val="none" w:sz="0" w:space="0" w:color="auto"/>
                    <w:left w:val="none" w:sz="0" w:space="0" w:color="auto"/>
                    <w:bottom w:val="none" w:sz="0" w:space="0" w:color="auto"/>
                    <w:right w:val="none" w:sz="0" w:space="0" w:color="auto"/>
                  </w:divBdr>
                  <w:divsChild>
                    <w:div w:id="895898349">
                      <w:marLeft w:val="0"/>
                      <w:marRight w:val="0"/>
                      <w:marTop w:val="0"/>
                      <w:marBottom w:val="0"/>
                      <w:divBdr>
                        <w:top w:val="none" w:sz="0" w:space="0" w:color="auto"/>
                        <w:left w:val="none" w:sz="0" w:space="0" w:color="auto"/>
                        <w:bottom w:val="none" w:sz="0" w:space="0" w:color="auto"/>
                        <w:right w:val="none" w:sz="0" w:space="0" w:color="auto"/>
                      </w:divBdr>
                    </w:div>
                    <w:div w:id="165263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916">
              <w:marLeft w:val="0"/>
              <w:marRight w:val="0"/>
              <w:marTop w:val="375"/>
              <w:marBottom w:val="0"/>
              <w:divBdr>
                <w:top w:val="none" w:sz="0" w:space="0" w:color="auto"/>
                <w:left w:val="none" w:sz="0" w:space="0" w:color="auto"/>
                <w:bottom w:val="none" w:sz="0" w:space="0" w:color="auto"/>
                <w:right w:val="none" w:sz="0" w:space="0" w:color="auto"/>
              </w:divBdr>
              <w:divsChild>
                <w:div w:id="2044596345">
                  <w:marLeft w:val="0"/>
                  <w:marRight w:val="0"/>
                  <w:marTop w:val="0"/>
                  <w:marBottom w:val="0"/>
                  <w:divBdr>
                    <w:top w:val="none" w:sz="0" w:space="0" w:color="auto"/>
                    <w:left w:val="none" w:sz="0" w:space="0" w:color="auto"/>
                    <w:bottom w:val="none" w:sz="0" w:space="0" w:color="auto"/>
                    <w:right w:val="none" w:sz="0" w:space="0" w:color="auto"/>
                  </w:divBdr>
                </w:div>
              </w:divsChild>
            </w:div>
            <w:div w:id="408886298">
              <w:marLeft w:val="0"/>
              <w:marRight w:val="0"/>
              <w:marTop w:val="225"/>
              <w:marBottom w:val="0"/>
              <w:divBdr>
                <w:top w:val="none" w:sz="0" w:space="0" w:color="auto"/>
                <w:left w:val="none" w:sz="0" w:space="0" w:color="auto"/>
                <w:bottom w:val="none" w:sz="0" w:space="0" w:color="auto"/>
                <w:right w:val="none" w:sz="0" w:space="0" w:color="auto"/>
              </w:divBdr>
              <w:divsChild>
                <w:div w:id="233584234">
                  <w:marLeft w:val="0"/>
                  <w:marRight w:val="0"/>
                  <w:marTop w:val="0"/>
                  <w:marBottom w:val="0"/>
                  <w:divBdr>
                    <w:top w:val="none" w:sz="0" w:space="0" w:color="auto"/>
                    <w:left w:val="none" w:sz="0" w:space="0" w:color="auto"/>
                    <w:bottom w:val="none" w:sz="0" w:space="0" w:color="auto"/>
                    <w:right w:val="none" w:sz="0" w:space="0" w:color="auto"/>
                  </w:divBdr>
                </w:div>
              </w:divsChild>
            </w:div>
            <w:div w:id="962540738">
              <w:marLeft w:val="0"/>
              <w:marRight w:val="0"/>
              <w:marTop w:val="225"/>
              <w:marBottom w:val="0"/>
              <w:divBdr>
                <w:top w:val="none" w:sz="0" w:space="0" w:color="auto"/>
                <w:left w:val="none" w:sz="0" w:space="0" w:color="auto"/>
                <w:bottom w:val="none" w:sz="0" w:space="0" w:color="auto"/>
                <w:right w:val="none" w:sz="0" w:space="0" w:color="auto"/>
              </w:divBdr>
              <w:divsChild>
                <w:div w:id="399598520">
                  <w:marLeft w:val="0"/>
                  <w:marRight w:val="0"/>
                  <w:marTop w:val="0"/>
                  <w:marBottom w:val="0"/>
                  <w:divBdr>
                    <w:top w:val="none" w:sz="0" w:space="0" w:color="auto"/>
                    <w:left w:val="none" w:sz="0" w:space="0" w:color="auto"/>
                    <w:bottom w:val="none" w:sz="0" w:space="0" w:color="auto"/>
                    <w:right w:val="none" w:sz="0" w:space="0" w:color="auto"/>
                  </w:divBdr>
                </w:div>
              </w:divsChild>
            </w:div>
            <w:div w:id="1872720272">
              <w:marLeft w:val="0"/>
              <w:marRight w:val="0"/>
              <w:marTop w:val="225"/>
              <w:marBottom w:val="0"/>
              <w:divBdr>
                <w:top w:val="none" w:sz="0" w:space="0" w:color="auto"/>
                <w:left w:val="none" w:sz="0" w:space="0" w:color="auto"/>
                <w:bottom w:val="none" w:sz="0" w:space="0" w:color="auto"/>
                <w:right w:val="none" w:sz="0" w:space="0" w:color="auto"/>
              </w:divBdr>
              <w:divsChild>
                <w:div w:id="604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84812">
      <w:bodyDiv w:val="1"/>
      <w:marLeft w:val="0"/>
      <w:marRight w:val="0"/>
      <w:marTop w:val="0"/>
      <w:marBottom w:val="0"/>
      <w:divBdr>
        <w:top w:val="none" w:sz="0" w:space="0" w:color="auto"/>
        <w:left w:val="none" w:sz="0" w:space="0" w:color="auto"/>
        <w:bottom w:val="none" w:sz="0" w:space="0" w:color="auto"/>
        <w:right w:val="none" w:sz="0" w:space="0" w:color="auto"/>
      </w:divBdr>
      <w:divsChild>
        <w:div w:id="606011657">
          <w:marLeft w:val="0"/>
          <w:marRight w:val="0"/>
          <w:marTop w:val="0"/>
          <w:marBottom w:val="375"/>
          <w:divBdr>
            <w:top w:val="none" w:sz="0" w:space="0" w:color="auto"/>
            <w:left w:val="none" w:sz="0" w:space="0" w:color="auto"/>
            <w:bottom w:val="none" w:sz="0" w:space="0" w:color="auto"/>
            <w:right w:val="none" w:sz="0" w:space="0" w:color="auto"/>
          </w:divBdr>
          <w:divsChild>
            <w:div w:id="1516142254">
              <w:marLeft w:val="0"/>
              <w:marRight w:val="0"/>
              <w:marTop w:val="0"/>
              <w:marBottom w:val="75"/>
              <w:divBdr>
                <w:top w:val="none" w:sz="0" w:space="0" w:color="auto"/>
                <w:left w:val="none" w:sz="0" w:space="0" w:color="auto"/>
                <w:bottom w:val="none" w:sz="0" w:space="0" w:color="auto"/>
                <w:right w:val="none" w:sz="0" w:space="0" w:color="auto"/>
              </w:divBdr>
            </w:div>
            <w:div w:id="1566584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4020846">
      <w:bodyDiv w:val="1"/>
      <w:marLeft w:val="0"/>
      <w:marRight w:val="0"/>
      <w:marTop w:val="0"/>
      <w:marBottom w:val="0"/>
      <w:divBdr>
        <w:top w:val="none" w:sz="0" w:space="0" w:color="auto"/>
        <w:left w:val="none" w:sz="0" w:space="0" w:color="auto"/>
        <w:bottom w:val="none" w:sz="0" w:space="0" w:color="auto"/>
        <w:right w:val="none" w:sz="0" w:space="0" w:color="auto"/>
      </w:divBdr>
      <w:divsChild>
        <w:div w:id="1051418946">
          <w:marLeft w:val="0"/>
          <w:marRight w:val="0"/>
          <w:marTop w:val="0"/>
          <w:marBottom w:val="300"/>
          <w:divBdr>
            <w:top w:val="none" w:sz="0" w:space="0" w:color="auto"/>
            <w:left w:val="none" w:sz="0" w:space="0" w:color="auto"/>
            <w:bottom w:val="none" w:sz="0" w:space="0" w:color="auto"/>
            <w:right w:val="none" w:sz="0" w:space="0" w:color="auto"/>
          </w:divBdr>
          <w:divsChild>
            <w:div w:id="1230925963">
              <w:marLeft w:val="0"/>
              <w:marRight w:val="0"/>
              <w:marTop w:val="0"/>
              <w:marBottom w:val="0"/>
              <w:divBdr>
                <w:top w:val="none" w:sz="0" w:space="0" w:color="auto"/>
                <w:left w:val="none" w:sz="0" w:space="0" w:color="auto"/>
                <w:bottom w:val="none" w:sz="0" w:space="0" w:color="auto"/>
                <w:right w:val="none" w:sz="0" w:space="0" w:color="auto"/>
              </w:divBdr>
              <w:divsChild>
                <w:div w:id="1306618312">
                  <w:marLeft w:val="0"/>
                  <w:marRight w:val="0"/>
                  <w:marTop w:val="0"/>
                  <w:marBottom w:val="0"/>
                  <w:divBdr>
                    <w:top w:val="none" w:sz="0" w:space="0" w:color="auto"/>
                    <w:left w:val="none" w:sz="0" w:space="0" w:color="auto"/>
                    <w:bottom w:val="none" w:sz="0" w:space="0" w:color="auto"/>
                    <w:right w:val="none" w:sz="0" w:space="0" w:color="auto"/>
                  </w:divBdr>
                </w:div>
                <w:div w:id="2049404380">
                  <w:marLeft w:val="0"/>
                  <w:marRight w:val="0"/>
                  <w:marTop w:val="0"/>
                  <w:marBottom w:val="0"/>
                  <w:divBdr>
                    <w:top w:val="none" w:sz="0" w:space="0" w:color="auto"/>
                    <w:left w:val="none" w:sz="0" w:space="0" w:color="auto"/>
                    <w:bottom w:val="none" w:sz="0" w:space="0" w:color="auto"/>
                    <w:right w:val="none" w:sz="0" w:space="0" w:color="auto"/>
                  </w:divBdr>
                </w:div>
                <w:div w:id="5511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57911">
      <w:bodyDiv w:val="1"/>
      <w:marLeft w:val="0"/>
      <w:marRight w:val="0"/>
      <w:marTop w:val="0"/>
      <w:marBottom w:val="0"/>
      <w:divBdr>
        <w:top w:val="none" w:sz="0" w:space="0" w:color="auto"/>
        <w:left w:val="none" w:sz="0" w:space="0" w:color="auto"/>
        <w:bottom w:val="none" w:sz="0" w:space="0" w:color="auto"/>
        <w:right w:val="none" w:sz="0" w:space="0" w:color="auto"/>
      </w:divBdr>
      <w:divsChild>
        <w:div w:id="965281036">
          <w:marLeft w:val="0"/>
          <w:marRight w:val="0"/>
          <w:marTop w:val="0"/>
          <w:marBottom w:val="0"/>
          <w:divBdr>
            <w:top w:val="none" w:sz="0" w:space="0" w:color="auto"/>
            <w:left w:val="none" w:sz="0" w:space="0" w:color="auto"/>
            <w:bottom w:val="none" w:sz="0" w:space="0" w:color="auto"/>
            <w:right w:val="none" w:sz="0" w:space="0" w:color="auto"/>
          </w:divBdr>
        </w:div>
        <w:div w:id="874001382">
          <w:marLeft w:val="0"/>
          <w:marRight w:val="0"/>
          <w:marTop w:val="300"/>
          <w:marBottom w:val="300"/>
          <w:divBdr>
            <w:top w:val="none" w:sz="0" w:space="0" w:color="auto"/>
            <w:left w:val="none" w:sz="0" w:space="0" w:color="auto"/>
            <w:bottom w:val="none" w:sz="0" w:space="0" w:color="auto"/>
            <w:right w:val="none" w:sz="0" w:space="0" w:color="auto"/>
          </w:divBdr>
        </w:div>
        <w:div w:id="1140610214">
          <w:marLeft w:val="0"/>
          <w:marRight w:val="0"/>
          <w:marTop w:val="0"/>
          <w:marBottom w:val="0"/>
          <w:divBdr>
            <w:top w:val="none" w:sz="0" w:space="0" w:color="auto"/>
            <w:left w:val="none" w:sz="0" w:space="0" w:color="auto"/>
            <w:bottom w:val="none" w:sz="0" w:space="0" w:color="auto"/>
            <w:right w:val="none" w:sz="0" w:space="0" w:color="auto"/>
          </w:divBdr>
          <w:divsChild>
            <w:div w:id="940139569">
              <w:marLeft w:val="0"/>
              <w:marRight w:val="0"/>
              <w:marTop w:val="300"/>
              <w:marBottom w:val="450"/>
              <w:divBdr>
                <w:top w:val="none" w:sz="0" w:space="0" w:color="auto"/>
                <w:left w:val="none" w:sz="0" w:space="0" w:color="auto"/>
                <w:bottom w:val="none" w:sz="0" w:space="0" w:color="auto"/>
                <w:right w:val="none" w:sz="0" w:space="0" w:color="auto"/>
              </w:divBdr>
              <w:divsChild>
                <w:div w:id="1856310861">
                  <w:marLeft w:val="0"/>
                  <w:marRight w:val="0"/>
                  <w:marTop w:val="0"/>
                  <w:marBottom w:val="0"/>
                  <w:divBdr>
                    <w:top w:val="none" w:sz="0" w:space="0" w:color="auto"/>
                    <w:left w:val="none" w:sz="0" w:space="0" w:color="auto"/>
                    <w:bottom w:val="none" w:sz="0" w:space="0" w:color="auto"/>
                    <w:right w:val="none" w:sz="0" w:space="0" w:color="auto"/>
                  </w:divBdr>
                  <w:divsChild>
                    <w:div w:id="1055547575">
                      <w:marLeft w:val="0"/>
                      <w:marRight w:val="0"/>
                      <w:marTop w:val="0"/>
                      <w:marBottom w:val="0"/>
                      <w:divBdr>
                        <w:top w:val="none" w:sz="0" w:space="0" w:color="auto"/>
                        <w:left w:val="none" w:sz="0" w:space="0" w:color="auto"/>
                        <w:bottom w:val="none" w:sz="0" w:space="0" w:color="auto"/>
                        <w:right w:val="none" w:sz="0" w:space="0" w:color="auto"/>
                      </w:divBdr>
                      <w:divsChild>
                        <w:div w:id="2137943293">
                          <w:marLeft w:val="0"/>
                          <w:marRight w:val="0"/>
                          <w:marTop w:val="0"/>
                          <w:marBottom w:val="0"/>
                          <w:divBdr>
                            <w:top w:val="none" w:sz="0" w:space="0" w:color="auto"/>
                            <w:left w:val="none" w:sz="0" w:space="0" w:color="auto"/>
                            <w:bottom w:val="none" w:sz="0" w:space="0" w:color="auto"/>
                            <w:right w:val="none" w:sz="0" w:space="0" w:color="auto"/>
                          </w:divBdr>
                          <w:divsChild>
                            <w:div w:id="2347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805416">
          <w:marLeft w:val="0"/>
          <w:marRight w:val="0"/>
          <w:marTop w:val="0"/>
          <w:marBottom w:val="0"/>
          <w:divBdr>
            <w:top w:val="none" w:sz="0" w:space="0" w:color="auto"/>
            <w:left w:val="none" w:sz="0" w:space="0" w:color="auto"/>
            <w:bottom w:val="none" w:sz="0" w:space="0" w:color="auto"/>
            <w:right w:val="none" w:sz="0" w:space="0" w:color="auto"/>
          </w:divBdr>
        </w:div>
      </w:divsChild>
    </w:div>
    <w:div w:id="1275399622">
      <w:bodyDiv w:val="1"/>
      <w:marLeft w:val="0"/>
      <w:marRight w:val="0"/>
      <w:marTop w:val="0"/>
      <w:marBottom w:val="0"/>
      <w:divBdr>
        <w:top w:val="none" w:sz="0" w:space="0" w:color="auto"/>
        <w:left w:val="none" w:sz="0" w:space="0" w:color="auto"/>
        <w:bottom w:val="none" w:sz="0" w:space="0" w:color="auto"/>
        <w:right w:val="none" w:sz="0" w:space="0" w:color="auto"/>
      </w:divBdr>
      <w:divsChild>
        <w:div w:id="1692561812">
          <w:marLeft w:val="0"/>
          <w:marRight w:val="0"/>
          <w:marTop w:val="0"/>
          <w:marBottom w:val="75"/>
          <w:divBdr>
            <w:top w:val="none" w:sz="0" w:space="0" w:color="auto"/>
            <w:left w:val="none" w:sz="0" w:space="0" w:color="auto"/>
            <w:bottom w:val="none" w:sz="0" w:space="0" w:color="auto"/>
            <w:right w:val="none" w:sz="0" w:space="0" w:color="auto"/>
          </w:divBdr>
        </w:div>
        <w:div w:id="15100254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75744823">
      <w:bodyDiv w:val="1"/>
      <w:marLeft w:val="0"/>
      <w:marRight w:val="0"/>
      <w:marTop w:val="0"/>
      <w:marBottom w:val="0"/>
      <w:divBdr>
        <w:top w:val="none" w:sz="0" w:space="0" w:color="auto"/>
        <w:left w:val="none" w:sz="0" w:space="0" w:color="auto"/>
        <w:bottom w:val="none" w:sz="0" w:space="0" w:color="auto"/>
        <w:right w:val="none" w:sz="0" w:space="0" w:color="auto"/>
      </w:divBdr>
      <w:divsChild>
        <w:div w:id="419180969">
          <w:marLeft w:val="0"/>
          <w:marRight w:val="0"/>
          <w:marTop w:val="0"/>
          <w:marBottom w:val="300"/>
          <w:divBdr>
            <w:top w:val="none" w:sz="0" w:space="0" w:color="auto"/>
            <w:left w:val="none" w:sz="0" w:space="0" w:color="auto"/>
            <w:bottom w:val="none" w:sz="0" w:space="0" w:color="auto"/>
            <w:right w:val="none" w:sz="0" w:space="0" w:color="auto"/>
          </w:divBdr>
        </w:div>
        <w:div w:id="916011574">
          <w:marLeft w:val="0"/>
          <w:marRight w:val="0"/>
          <w:marTop w:val="495"/>
          <w:marBottom w:val="630"/>
          <w:divBdr>
            <w:top w:val="none" w:sz="0" w:space="0" w:color="auto"/>
            <w:left w:val="none" w:sz="0" w:space="0" w:color="auto"/>
            <w:bottom w:val="none" w:sz="0" w:space="0" w:color="auto"/>
            <w:right w:val="none" w:sz="0" w:space="0" w:color="auto"/>
          </w:divBdr>
        </w:div>
      </w:divsChild>
    </w:div>
    <w:div w:id="1275819438">
      <w:bodyDiv w:val="1"/>
      <w:marLeft w:val="0"/>
      <w:marRight w:val="0"/>
      <w:marTop w:val="0"/>
      <w:marBottom w:val="0"/>
      <w:divBdr>
        <w:top w:val="none" w:sz="0" w:space="0" w:color="auto"/>
        <w:left w:val="none" w:sz="0" w:space="0" w:color="auto"/>
        <w:bottom w:val="none" w:sz="0" w:space="0" w:color="auto"/>
        <w:right w:val="none" w:sz="0" w:space="0" w:color="auto"/>
      </w:divBdr>
      <w:divsChild>
        <w:div w:id="1617248304">
          <w:marLeft w:val="0"/>
          <w:marRight w:val="0"/>
          <w:marTop w:val="0"/>
          <w:marBottom w:val="150"/>
          <w:divBdr>
            <w:top w:val="none" w:sz="0" w:space="0" w:color="auto"/>
            <w:left w:val="none" w:sz="0" w:space="0" w:color="auto"/>
            <w:bottom w:val="none" w:sz="0" w:space="0" w:color="auto"/>
            <w:right w:val="none" w:sz="0" w:space="0" w:color="auto"/>
          </w:divBdr>
          <w:divsChild>
            <w:div w:id="1102383693">
              <w:marLeft w:val="0"/>
              <w:marRight w:val="0"/>
              <w:marTop w:val="0"/>
              <w:marBottom w:val="0"/>
              <w:divBdr>
                <w:top w:val="none" w:sz="0" w:space="0" w:color="auto"/>
                <w:left w:val="none" w:sz="0" w:space="0" w:color="auto"/>
                <w:bottom w:val="none" w:sz="0" w:space="0" w:color="auto"/>
                <w:right w:val="none" w:sz="0" w:space="0" w:color="auto"/>
              </w:divBdr>
              <w:divsChild>
                <w:div w:id="1074090241">
                  <w:marLeft w:val="0"/>
                  <w:marRight w:val="150"/>
                  <w:marTop w:val="0"/>
                  <w:marBottom w:val="0"/>
                  <w:divBdr>
                    <w:top w:val="none" w:sz="0" w:space="0" w:color="auto"/>
                    <w:left w:val="none" w:sz="0" w:space="0" w:color="auto"/>
                    <w:bottom w:val="none" w:sz="0" w:space="0" w:color="auto"/>
                    <w:right w:val="none" w:sz="0" w:space="0" w:color="auto"/>
                  </w:divBdr>
                </w:div>
                <w:div w:id="1105928436">
                  <w:marLeft w:val="0"/>
                  <w:marRight w:val="150"/>
                  <w:marTop w:val="0"/>
                  <w:marBottom w:val="0"/>
                  <w:divBdr>
                    <w:top w:val="none" w:sz="0" w:space="0" w:color="auto"/>
                    <w:left w:val="none" w:sz="0" w:space="0" w:color="auto"/>
                    <w:bottom w:val="none" w:sz="0" w:space="0" w:color="auto"/>
                    <w:right w:val="none" w:sz="0" w:space="0" w:color="auto"/>
                  </w:divBdr>
                </w:div>
              </w:divsChild>
            </w:div>
            <w:div w:id="2074771404">
              <w:marLeft w:val="0"/>
              <w:marRight w:val="0"/>
              <w:marTop w:val="0"/>
              <w:marBottom w:val="0"/>
              <w:divBdr>
                <w:top w:val="none" w:sz="0" w:space="0" w:color="auto"/>
                <w:left w:val="none" w:sz="0" w:space="0" w:color="auto"/>
                <w:bottom w:val="none" w:sz="0" w:space="0" w:color="auto"/>
                <w:right w:val="none" w:sz="0" w:space="0" w:color="auto"/>
              </w:divBdr>
              <w:divsChild>
                <w:div w:id="401564799">
                  <w:marLeft w:val="0"/>
                  <w:marRight w:val="0"/>
                  <w:marTop w:val="0"/>
                  <w:marBottom w:val="0"/>
                  <w:divBdr>
                    <w:top w:val="none" w:sz="0" w:space="0" w:color="auto"/>
                    <w:left w:val="none" w:sz="0" w:space="0" w:color="auto"/>
                    <w:bottom w:val="none" w:sz="0" w:space="0" w:color="auto"/>
                    <w:right w:val="none" w:sz="0" w:space="0" w:color="auto"/>
                  </w:divBdr>
                  <w:divsChild>
                    <w:div w:id="1304310908">
                      <w:marLeft w:val="0"/>
                      <w:marRight w:val="0"/>
                      <w:marTop w:val="0"/>
                      <w:marBottom w:val="0"/>
                      <w:divBdr>
                        <w:top w:val="none" w:sz="0" w:space="0" w:color="auto"/>
                        <w:left w:val="none" w:sz="0" w:space="0" w:color="auto"/>
                        <w:bottom w:val="none" w:sz="0" w:space="0" w:color="auto"/>
                        <w:right w:val="none" w:sz="0" w:space="0" w:color="auto"/>
                      </w:divBdr>
                      <w:divsChild>
                        <w:div w:id="1181897008">
                          <w:marLeft w:val="0"/>
                          <w:marRight w:val="0"/>
                          <w:marTop w:val="0"/>
                          <w:marBottom w:val="0"/>
                          <w:divBdr>
                            <w:top w:val="none" w:sz="0" w:space="0" w:color="auto"/>
                            <w:left w:val="none" w:sz="0" w:space="0" w:color="auto"/>
                            <w:bottom w:val="none" w:sz="0" w:space="0" w:color="auto"/>
                            <w:right w:val="none" w:sz="0" w:space="0" w:color="auto"/>
                          </w:divBdr>
                        </w:div>
                      </w:divsChild>
                    </w:div>
                    <w:div w:id="371930117">
                      <w:marLeft w:val="0"/>
                      <w:marRight w:val="135"/>
                      <w:marTop w:val="0"/>
                      <w:marBottom w:val="0"/>
                      <w:divBdr>
                        <w:top w:val="none" w:sz="0" w:space="0" w:color="auto"/>
                        <w:left w:val="none" w:sz="0" w:space="0" w:color="auto"/>
                        <w:bottom w:val="none" w:sz="0" w:space="0" w:color="auto"/>
                        <w:right w:val="none" w:sz="0" w:space="0" w:color="auto"/>
                      </w:divBdr>
                    </w:div>
                    <w:div w:id="11995149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16472">
          <w:marLeft w:val="0"/>
          <w:marRight w:val="0"/>
          <w:marTop w:val="0"/>
          <w:marBottom w:val="0"/>
          <w:divBdr>
            <w:top w:val="none" w:sz="0" w:space="0" w:color="auto"/>
            <w:left w:val="none" w:sz="0" w:space="0" w:color="auto"/>
            <w:bottom w:val="none" w:sz="0" w:space="0" w:color="auto"/>
            <w:right w:val="none" w:sz="0" w:space="0" w:color="auto"/>
          </w:divBdr>
          <w:divsChild>
            <w:div w:id="1825118195">
              <w:marLeft w:val="0"/>
              <w:marRight w:val="0"/>
              <w:marTop w:val="0"/>
              <w:marBottom w:val="0"/>
              <w:divBdr>
                <w:top w:val="none" w:sz="0" w:space="0" w:color="auto"/>
                <w:left w:val="none" w:sz="0" w:space="0" w:color="auto"/>
                <w:bottom w:val="none" w:sz="0" w:space="0" w:color="auto"/>
                <w:right w:val="none" w:sz="0" w:space="0" w:color="auto"/>
              </w:divBdr>
              <w:divsChild>
                <w:div w:id="98109266">
                  <w:marLeft w:val="0"/>
                  <w:marRight w:val="0"/>
                  <w:marTop w:val="0"/>
                  <w:marBottom w:val="0"/>
                  <w:divBdr>
                    <w:top w:val="none" w:sz="0" w:space="0" w:color="auto"/>
                    <w:left w:val="none" w:sz="0" w:space="0" w:color="auto"/>
                    <w:bottom w:val="none" w:sz="0" w:space="0" w:color="auto"/>
                    <w:right w:val="none" w:sz="0" w:space="0" w:color="auto"/>
                  </w:divBdr>
                </w:div>
              </w:divsChild>
            </w:div>
            <w:div w:id="1460412613">
              <w:marLeft w:val="0"/>
              <w:marRight w:val="0"/>
              <w:marTop w:val="225"/>
              <w:marBottom w:val="0"/>
              <w:divBdr>
                <w:top w:val="none" w:sz="0" w:space="0" w:color="auto"/>
                <w:left w:val="none" w:sz="0" w:space="0" w:color="auto"/>
                <w:bottom w:val="none" w:sz="0" w:space="0" w:color="auto"/>
                <w:right w:val="none" w:sz="0" w:space="0" w:color="auto"/>
              </w:divBdr>
              <w:divsChild>
                <w:div w:id="1417828140">
                  <w:marLeft w:val="0"/>
                  <w:marRight w:val="0"/>
                  <w:marTop w:val="0"/>
                  <w:marBottom w:val="0"/>
                  <w:divBdr>
                    <w:top w:val="none" w:sz="0" w:space="0" w:color="auto"/>
                    <w:left w:val="none" w:sz="0" w:space="0" w:color="auto"/>
                    <w:bottom w:val="none" w:sz="0" w:space="0" w:color="auto"/>
                    <w:right w:val="none" w:sz="0" w:space="0" w:color="auto"/>
                  </w:divBdr>
                </w:div>
              </w:divsChild>
            </w:div>
            <w:div w:id="1045255277">
              <w:marLeft w:val="0"/>
              <w:marRight w:val="0"/>
              <w:marTop w:val="375"/>
              <w:marBottom w:val="0"/>
              <w:divBdr>
                <w:top w:val="none" w:sz="0" w:space="0" w:color="auto"/>
                <w:left w:val="none" w:sz="0" w:space="0" w:color="auto"/>
                <w:bottom w:val="none" w:sz="0" w:space="0" w:color="auto"/>
                <w:right w:val="none" w:sz="0" w:space="0" w:color="auto"/>
              </w:divBdr>
              <w:divsChild>
                <w:div w:id="529879057">
                  <w:marLeft w:val="0"/>
                  <w:marRight w:val="0"/>
                  <w:marTop w:val="0"/>
                  <w:marBottom w:val="0"/>
                  <w:divBdr>
                    <w:top w:val="none" w:sz="0" w:space="0" w:color="auto"/>
                    <w:left w:val="none" w:sz="0" w:space="0" w:color="auto"/>
                    <w:bottom w:val="none" w:sz="0" w:space="0" w:color="auto"/>
                    <w:right w:val="none" w:sz="0" w:space="0" w:color="auto"/>
                  </w:divBdr>
                  <w:divsChild>
                    <w:div w:id="84327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7073">
              <w:marLeft w:val="0"/>
              <w:marRight w:val="0"/>
              <w:marTop w:val="375"/>
              <w:marBottom w:val="0"/>
              <w:divBdr>
                <w:top w:val="none" w:sz="0" w:space="0" w:color="auto"/>
                <w:left w:val="none" w:sz="0" w:space="0" w:color="auto"/>
                <w:bottom w:val="none" w:sz="0" w:space="0" w:color="auto"/>
                <w:right w:val="none" w:sz="0" w:space="0" w:color="auto"/>
              </w:divBdr>
              <w:divsChild>
                <w:div w:id="113712922">
                  <w:marLeft w:val="0"/>
                  <w:marRight w:val="0"/>
                  <w:marTop w:val="0"/>
                  <w:marBottom w:val="0"/>
                  <w:divBdr>
                    <w:top w:val="none" w:sz="0" w:space="0" w:color="auto"/>
                    <w:left w:val="none" w:sz="0" w:space="0" w:color="auto"/>
                    <w:bottom w:val="none" w:sz="0" w:space="0" w:color="auto"/>
                    <w:right w:val="none" w:sz="0" w:space="0" w:color="auto"/>
                  </w:divBdr>
                </w:div>
              </w:divsChild>
            </w:div>
            <w:div w:id="343021852">
              <w:marLeft w:val="0"/>
              <w:marRight w:val="0"/>
              <w:marTop w:val="225"/>
              <w:marBottom w:val="0"/>
              <w:divBdr>
                <w:top w:val="none" w:sz="0" w:space="0" w:color="auto"/>
                <w:left w:val="none" w:sz="0" w:space="0" w:color="auto"/>
                <w:bottom w:val="none" w:sz="0" w:space="0" w:color="auto"/>
                <w:right w:val="none" w:sz="0" w:space="0" w:color="auto"/>
              </w:divBdr>
              <w:divsChild>
                <w:div w:id="735278152">
                  <w:marLeft w:val="0"/>
                  <w:marRight w:val="0"/>
                  <w:marTop w:val="0"/>
                  <w:marBottom w:val="0"/>
                  <w:divBdr>
                    <w:top w:val="none" w:sz="0" w:space="0" w:color="auto"/>
                    <w:left w:val="none" w:sz="0" w:space="0" w:color="auto"/>
                    <w:bottom w:val="none" w:sz="0" w:space="0" w:color="auto"/>
                    <w:right w:val="none" w:sz="0" w:space="0" w:color="auto"/>
                  </w:divBdr>
                </w:div>
              </w:divsChild>
            </w:div>
            <w:div w:id="1430734900">
              <w:marLeft w:val="0"/>
              <w:marRight w:val="0"/>
              <w:marTop w:val="225"/>
              <w:marBottom w:val="0"/>
              <w:divBdr>
                <w:top w:val="none" w:sz="0" w:space="0" w:color="auto"/>
                <w:left w:val="none" w:sz="0" w:space="0" w:color="auto"/>
                <w:bottom w:val="none" w:sz="0" w:space="0" w:color="auto"/>
                <w:right w:val="none" w:sz="0" w:space="0" w:color="auto"/>
              </w:divBdr>
              <w:divsChild>
                <w:div w:id="15036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09829">
      <w:bodyDiv w:val="1"/>
      <w:marLeft w:val="0"/>
      <w:marRight w:val="0"/>
      <w:marTop w:val="0"/>
      <w:marBottom w:val="0"/>
      <w:divBdr>
        <w:top w:val="none" w:sz="0" w:space="0" w:color="auto"/>
        <w:left w:val="none" w:sz="0" w:space="0" w:color="auto"/>
        <w:bottom w:val="none" w:sz="0" w:space="0" w:color="auto"/>
        <w:right w:val="none" w:sz="0" w:space="0" w:color="auto"/>
      </w:divBdr>
      <w:divsChild>
        <w:div w:id="1139230136">
          <w:marLeft w:val="0"/>
          <w:marRight w:val="0"/>
          <w:marTop w:val="330"/>
          <w:marBottom w:val="0"/>
          <w:divBdr>
            <w:top w:val="none" w:sz="0" w:space="0" w:color="auto"/>
            <w:left w:val="none" w:sz="0" w:space="0" w:color="auto"/>
            <w:bottom w:val="none" w:sz="0" w:space="0" w:color="auto"/>
            <w:right w:val="none" w:sz="0" w:space="0" w:color="auto"/>
          </w:divBdr>
          <w:divsChild>
            <w:div w:id="1641690621">
              <w:marLeft w:val="0"/>
              <w:marRight w:val="0"/>
              <w:marTop w:val="0"/>
              <w:marBottom w:val="0"/>
              <w:divBdr>
                <w:top w:val="none" w:sz="0" w:space="0" w:color="auto"/>
                <w:left w:val="none" w:sz="0" w:space="0" w:color="auto"/>
                <w:bottom w:val="none" w:sz="0" w:space="0" w:color="auto"/>
                <w:right w:val="none" w:sz="0" w:space="0" w:color="auto"/>
              </w:divBdr>
              <w:divsChild>
                <w:div w:id="1309624886">
                  <w:marLeft w:val="0"/>
                  <w:marRight w:val="0"/>
                  <w:marTop w:val="0"/>
                  <w:marBottom w:val="0"/>
                  <w:divBdr>
                    <w:top w:val="none" w:sz="0" w:space="0" w:color="auto"/>
                    <w:left w:val="none" w:sz="0" w:space="0" w:color="auto"/>
                    <w:bottom w:val="none" w:sz="0" w:space="0" w:color="auto"/>
                    <w:right w:val="none" w:sz="0" w:space="0" w:color="auto"/>
                  </w:divBdr>
                  <w:divsChild>
                    <w:div w:id="1731071039">
                      <w:marLeft w:val="0"/>
                      <w:marRight w:val="0"/>
                      <w:marTop w:val="0"/>
                      <w:marBottom w:val="0"/>
                      <w:divBdr>
                        <w:top w:val="none" w:sz="0" w:space="0" w:color="auto"/>
                        <w:left w:val="none" w:sz="0" w:space="0" w:color="auto"/>
                        <w:bottom w:val="none" w:sz="0" w:space="0" w:color="auto"/>
                        <w:right w:val="none" w:sz="0" w:space="0" w:color="auto"/>
                      </w:divBdr>
                      <w:divsChild>
                        <w:div w:id="2030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90950">
                  <w:marLeft w:val="0"/>
                  <w:marRight w:val="0"/>
                  <w:marTop w:val="75"/>
                  <w:marBottom w:val="0"/>
                  <w:divBdr>
                    <w:top w:val="none" w:sz="0" w:space="0" w:color="auto"/>
                    <w:left w:val="none" w:sz="0" w:space="0" w:color="auto"/>
                    <w:bottom w:val="none" w:sz="0" w:space="0" w:color="auto"/>
                    <w:right w:val="none" w:sz="0" w:space="0" w:color="auto"/>
                  </w:divBdr>
                  <w:divsChild>
                    <w:div w:id="620235064">
                      <w:marLeft w:val="0"/>
                      <w:marRight w:val="0"/>
                      <w:marTop w:val="0"/>
                      <w:marBottom w:val="0"/>
                      <w:divBdr>
                        <w:top w:val="none" w:sz="0" w:space="0" w:color="auto"/>
                        <w:left w:val="none" w:sz="0" w:space="0" w:color="auto"/>
                        <w:bottom w:val="none" w:sz="0" w:space="0" w:color="auto"/>
                        <w:right w:val="none" w:sz="0" w:space="0" w:color="auto"/>
                      </w:divBdr>
                    </w:div>
                  </w:divsChild>
                </w:div>
                <w:div w:id="1146822157">
                  <w:marLeft w:val="0"/>
                  <w:marRight w:val="0"/>
                  <w:marTop w:val="270"/>
                  <w:marBottom w:val="0"/>
                  <w:divBdr>
                    <w:top w:val="none" w:sz="0" w:space="0" w:color="auto"/>
                    <w:left w:val="none" w:sz="0" w:space="0" w:color="auto"/>
                    <w:bottom w:val="none" w:sz="0" w:space="0" w:color="auto"/>
                    <w:right w:val="none" w:sz="0" w:space="0" w:color="auto"/>
                  </w:divBdr>
                  <w:divsChild>
                    <w:div w:id="582034783">
                      <w:marLeft w:val="0"/>
                      <w:marRight w:val="0"/>
                      <w:marTop w:val="0"/>
                      <w:marBottom w:val="0"/>
                      <w:divBdr>
                        <w:top w:val="none" w:sz="0" w:space="0" w:color="auto"/>
                        <w:left w:val="none" w:sz="0" w:space="0" w:color="auto"/>
                        <w:bottom w:val="none" w:sz="0" w:space="0" w:color="auto"/>
                        <w:right w:val="none" w:sz="0" w:space="0" w:color="auto"/>
                      </w:divBdr>
                      <w:divsChild>
                        <w:div w:id="843475075">
                          <w:marLeft w:val="0"/>
                          <w:marRight w:val="0"/>
                          <w:marTop w:val="0"/>
                          <w:marBottom w:val="0"/>
                          <w:divBdr>
                            <w:top w:val="none" w:sz="0" w:space="0" w:color="auto"/>
                            <w:left w:val="none" w:sz="0" w:space="0" w:color="auto"/>
                            <w:bottom w:val="none" w:sz="0" w:space="0" w:color="auto"/>
                            <w:right w:val="none" w:sz="0" w:space="0" w:color="auto"/>
                          </w:divBdr>
                          <w:divsChild>
                            <w:div w:id="1820031989">
                              <w:marLeft w:val="0"/>
                              <w:marRight w:val="0"/>
                              <w:marTop w:val="0"/>
                              <w:marBottom w:val="0"/>
                              <w:divBdr>
                                <w:top w:val="none" w:sz="0" w:space="0" w:color="auto"/>
                                <w:left w:val="none" w:sz="0" w:space="0" w:color="auto"/>
                                <w:bottom w:val="none" w:sz="0" w:space="0" w:color="auto"/>
                                <w:right w:val="none" w:sz="0" w:space="0" w:color="auto"/>
                              </w:divBdr>
                            </w:div>
                            <w:div w:id="53286366">
                              <w:marLeft w:val="0"/>
                              <w:marRight w:val="0"/>
                              <w:marTop w:val="0"/>
                              <w:marBottom w:val="0"/>
                              <w:divBdr>
                                <w:top w:val="none" w:sz="0" w:space="0" w:color="auto"/>
                                <w:left w:val="none" w:sz="0" w:space="0" w:color="auto"/>
                                <w:bottom w:val="none" w:sz="0" w:space="0" w:color="auto"/>
                                <w:right w:val="none" w:sz="0" w:space="0" w:color="auto"/>
                              </w:divBdr>
                            </w:div>
                            <w:div w:id="165205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95123">
          <w:marLeft w:val="0"/>
          <w:marRight w:val="0"/>
          <w:marTop w:val="0"/>
          <w:marBottom w:val="0"/>
          <w:divBdr>
            <w:top w:val="none" w:sz="0" w:space="0" w:color="auto"/>
            <w:left w:val="none" w:sz="0" w:space="0" w:color="auto"/>
            <w:bottom w:val="none" w:sz="0" w:space="0" w:color="auto"/>
            <w:right w:val="none" w:sz="0" w:space="0" w:color="auto"/>
          </w:divBdr>
          <w:divsChild>
            <w:div w:id="1122069647">
              <w:marLeft w:val="0"/>
              <w:marRight w:val="0"/>
              <w:marTop w:val="0"/>
              <w:marBottom w:val="120"/>
              <w:divBdr>
                <w:top w:val="none" w:sz="0" w:space="0" w:color="auto"/>
                <w:left w:val="none" w:sz="0" w:space="0" w:color="auto"/>
                <w:bottom w:val="none" w:sz="0" w:space="0" w:color="auto"/>
                <w:right w:val="none" w:sz="0" w:space="0" w:color="auto"/>
              </w:divBdr>
              <w:divsChild>
                <w:div w:id="1244418025">
                  <w:marLeft w:val="0"/>
                  <w:marRight w:val="0"/>
                  <w:marTop w:val="0"/>
                  <w:marBottom w:val="0"/>
                  <w:divBdr>
                    <w:top w:val="none" w:sz="0" w:space="0" w:color="auto"/>
                    <w:left w:val="none" w:sz="0" w:space="0" w:color="auto"/>
                    <w:bottom w:val="none" w:sz="0" w:space="0" w:color="auto"/>
                    <w:right w:val="none" w:sz="0" w:space="0" w:color="auto"/>
                  </w:divBdr>
                </w:div>
              </w:divsChild>
            </w:div>
            <w:div w:id="2056730627">
              <w:marLeft w:val="0"/>
              <w:marRight w:val="0"/>
              <w:marTop w:val="0"/>
              <w:marBottom w:val="0"/>
              <w:divBdr>
                <w:top w:val="none" w:sz="0" w:space="0" w:color="auto"/>
                <w:left w:val="none" w:sz="0" w:space="0" w:color="auto"/>
                <w:bottom w:val="none" w:sz="0" w:space="0" w:color="auto"/>
                <w:right w:val="none" w:sz="0" w:space="0" w:color="auto"/>
              </w:divBdr>
              <w:divsChild>
                <w:div w:id="148820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8400">
          <w:marLeft w:val="0"/>
          <w:marRight w:val="0"/>
          <w:marTop w:val="0"/>
          <w:marBottom w:val="0"/>
          <w:divBdr>
            <w:top w:val="none" w:sz="0" w:space="0" w:color="auto"/>
            <w:left w:val="none" w:sz="0" w:space="0" w:color="auto"/>
            <w:bottom w:val="none" w:sz="0" w:space="0" w:color="auto"/>
            <w:right w:val="none" w:sz="0" w:space="0" w:color="auto"/>
          </w:divBdr>
          <w:divsChild>
            <w:div w:id="149447869">
              <w:marLeft w:val="3346"/>
              <w:marRight w:val="1309"/>
              <w:marTop w:val="0"/>
              <w:marBottom w:val="0"/>
              <w:divBdr>
                <w:top w:val="none" w:sz="0" w:space="0" w:color="auto"/>
                <w:left w:val="none" w:sz="0" w:space="0" w:color="auto"/>
                <w:bottom w:val="none" w:sz="0" w:space="0" w:color="auto"/>
                <w:right w:val="none" w:sz="0" w:space="0" w:color="auto"/>
              </w:divBdr>
              <w:divsChild>
                <w:div w:id="182013908">
                  <w:marLeft w:val="0"/>
                  <w:marRight w:val="0"/>
                  <w:marTop w:val="0"/>
                  <w:marBottom w:val="0"/>
                  <w:divBdr>
                    <w:top w:val="none" w:sz="0" w:space="0" w:color="auto"/>
                    <w:left w:val="none" w:sz="0" w:space="0" w:color="auto"/>
                    <w:bottom w:val="none" w:sz="0" w:space="0" w:color="auto"/>
                    <w:right w:val="none" w:sz="0" w:space="0" w:color="auto"/>
                  </w:divBdr>
                  <w:divsChild>
                    <w:div w:id="196164058">
                      <w:marLeft w:val="0"/>
                      <w:marRight w:val="0"/>
                      <w:marTop w:val="0"/>
                      <w:marBottom w:val="0"/>
                      <w:divBdr>
                        <w:top w:val="none" w:sz="0" w:space="0" w:color="auto"/>
                        <w:left w:val="none" w:sz="0" w:space="0" w:color="auto"/>
                        <w:bottom w:val="none" w:sz="0" w:space="0" w:color="auto"/>
                        <w:right w:val="none" w:sz="0" w:space="0" w:color="auto"/>
                      </w:divBdr>
                      <w:divsChild>
                        <w:div w:id="1672874825">
                          <w:marLeft w:val="0"/>
                          <w:marRight w:val="0"/>
                          <w:marTop w:val="0"/>
                          <w:marBottom w:val="0"/>
                          <w:divBdr>
                            <w:top w:val="none" w:sz="0" w:space="0" w:color="auto"/>
                            <w:left w:val="none" w:sz="0" w:space="0" w:color="auto"/>
                            <w:bottom w:val="none" w:sz="0" w:space="0" w:color="auto"/>
                            <w:right w:val="none" w:sz="0" w:space="0" w:color="auto"/>
                          </w:divBdr>
                          <w:divsChild>
                            <w:div w:id="1621449994">
                              <w:marLeft w:val="0"/>
                              <w:marRight w:val="0"/>
                              <w:marTop w:val="0"/>
                              <w:marBottom w:val="0"/>
                              <w:divBdr>
                                <w:top w:val="none" w:sz="0" w:space="0" w:color="auto"/>
                                <w:left w:val="none" w:sz="0" w:space="0" w:color="auto"/>
                                <w:bottom w:val="none" w:sz="0" w:space="0" w:color="auto"/>
                                <w:right w:val="none" w:sz="0" w:space="0" w:color="auto"/>
                              </w:divBdr>
                              <w:divsChild>
                                <w:div w:id="766267027">
                                  <w:marLeft w:val="0"/>
                                  <w:marRight w:val="0"/>
                                  <w:marTop w:val="0"/>
                                  <w:marBottom w:val="0"/>
                                  <w:divBdr>
                                    <w:top w:val="none" w:sz="0" w:space="0" w:color="auto"/>
                                    <w:left w:val="none" w:sz="0" w:space="0" w:color="auto"/>
                                    <w:bottom w:val="none" w:sz="0" w:space="0" w:color="auto"/>
                                    <w:right w:val="none" w:sz="0" w:space="0" w:color="auto"/>
                                  </w:divBdr>
                                </w:div>
                                <w:div w:id="1956591822">
                                  <w:marLeft w:val="0"/>
                                  <w:marRight w:val="0"/>
                                  <w:marTop w:val="0"/>
                                  <w:marBottom w:val="0"/>
                                  <w:divBdr>
                                    <w:top w:val="none" w:sz="0" w:space="0" w:color="auto"/>
                                    <w:left w:val="none" w:sz="0" w:space="0" w:color="auto"/>
                                    <w:bottom w:val="none" w:sz="0" w:space="0" w:color="auto"/>
                                    <w:right w:val="none" w:sz="0" w:space="0" w:color="auto"/>
                                  </w:divBdr>
                                  <w:divsChild>
                                    <w:div w:id="1872261413">
                                      <w:marLeft w:val="0"/>
                                      <w:marRight w:val="0"/>
                                      <w:marTop w:val="0"/>
                                      <w:marBottom w:val="150"/>
                                      <w:divBdr>
                                        <w:top w:val="none" w:sz="0" w:space="0" w:color="auto"/>
                                        <w:left w:val="none" w:sz="0" w:space="0" w:color="auto"/>
                                        <w:bottom w:val="none" w:sz="0" w:space="0" w:color="auto"/>
                                        <w:right w:val="none" w:sz="0" w:space="0" w:color="auto"/>
                                      </w:divBdr>
                                    </w:div>
                                    <w:div w:id="3104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7766">
                          <w:marLeft w:val="0"/>
                          <w:marRight w:val="0"/>
                          <w:marTop w:val="0"/>
                          <w:marBottom w:val="0"/>
                          <w:divBdr>
                            <w:top w:val="none" w:sz="0" w:space="0" w:color="auto"/>
                            <w:left w:val="none" w:sz="0" w:space="0" w:color="auto"/>
                            <w:bottom w:val="none" w:sz="0" w:space="0" w:color="auto"/>
                            <w:right w:val="none" w:sz="0" w:space="0" w:color="auto"/>
                          </w:divBdr>
                          <w:divsChild>
                            <w:div w:id="1962418942">
                              <w:marLeft w:val="0"/>
                              <w:marRight w:val="0"/>
                              <w:marTop w:val="0"/>
                              <w:marBottom w:val="0"/>
                              <w:divBdr>
                                <w:top w:val="none" w:sz="0" w:space="0" w:color="auto"/>
                                <w:left w:val="none" w:sz="0" w:space="0" w:color="auto"/>
                                <w:bottom w:val="none" w:sz="0" w:space="0" w:color="auto"/>
                                <w:right w:val="none" w:sz="0" w:space="0" w:color="auto"/>
                              </w:divBdr>
                              <w:divsChild>
                                <w:div w:id="2058699620">
                                  <w:marLeft w:val="0"/>
                                  <w:marRight w:val="0"/>
                                  <w:marTop w:val="0"/>
                                  <w:marBottom w:val="0"/>
                                  <w:divBdr>
                                    <w:top w:val="none" w:sz="0" w:space="0" w:color="auto"/>
                                    <w:left w:val="none" w:sz="0" w:space="0" w:color="auto"/>
                                    <w:bottom w:val="none" w:sz="0" w:space="0" w:color="auto"/>
                                    <w:right w:val="none" w:sz="0" w:space="0" w:color="auto"/>
                                  </w:divBdr>
                                  <w:divsChild>
                                    <w:div w:id="527913563">
                                      <w:marLeft w:val="0"/>
                                      <w:marRight w:val="0"/>
                                      <w:marTop w:val="0"/>
                                      <w:marBottom w:val="0"/>
                                      <w:divBdr>
                                        <w:top w:val="none" w:sz="0" w:space="0" w:color="auto"/>
                                        <w:left w:val="none" w:sz="0" w:space="0" w:color="auto"/>
                                        <w:bottom w:val="none" w:sz="0" w:space="0" w:color="auto"/>
                                        <w:right w:val="none" w:sz="0" w:space="0" w:color="auto"/>
                                      </w:divBdr>
                                      <w:divsChild>
                                        <w:div w:id="553588191">
                                          <w:marLeft w:val="0"/>
                                          <w:marRight w:val="0"/>
                                          <w:marTop w:val="0"/>
                                          <w:marBottom w:val="0"/>
                                          <w:divBdr>
                                            <w:top w:val="none" w:sz="0" w:space="0" w:color="auto"/>
                                            <w:left w:val="none" w:sz="0" w:space="0" w:color="auto"/>
                                            <w:bottom w:val="none" w:sz="0" w:space="0" w:color="auto"/>
                                            <w:right w:val="none" w:sz="0" w:space="0" w:color="auto"/>
                                          </w:divBdr>
                                          <w:divsChild>
                                            <w:div w:id="370615650">
                                              <w:marLeft w:val="0"/>
                                              <w:marRight w:val="0"/>
                                              <w:marTop w:val="0"/>
                                              <w:marBottom w:val="0"/>
                                              <w:divBdr>
                                                <w:top w:val="none" w:sz="0" w:space="0" w:color="auto"/>
                                                <w:left w:val="none" w:sz="0" w:space="0" w:color="auto"/>
                                                <w:bottom w:val="none" w:sz="0" w:space="0" w:color="auto"/>
                                                <w:right w:val="none" w:sz="0" w:space="0" w:color="auto"/>
                                              </w:divBdr>
                                              <w:divsChild>
                                                <w:div w:id="1825706502">
                                                  <w:marLeft w:val="0"/>
                                                  <w:marRight w:val="0"/>
                                                  <w:marTop w:val="0"/>
                                                  <w:marBottom w:val="0"/>
                                                  <w:divBdr>
                                                    <w:top w:val="none" w:sz="0" w:space="0" w:color="auto"/>
                                                    <w:left w:val="none" w:sz="0" w:space="0" w:color="auto"/>
                                                    <w:bottom w:val="none" w:sz="0" w:space="0" w:color="auto"/>
                                                    <w:right w:val="none" w:sz="0" w:space="0" w:color="auto"/>
                                                  </w:divBdr>
                                                  <w:divsChild>
                                                    <w:div w:id="773600139">
                                                      <w:marLeft w:val="0"/>
                                                      <w:marRight w:val="0"/>
                                                      <w:marTop w:val="0"/>
                                                      <w:marBottom w:val="0"/>
                                                      <w:divBdr>
                                                        <w:top w:val="none" w:sz="0" w:space="0" w:color="auto"/>
                                                        <w:left w:val="none" w:sz="0" w:space="0" w:color="auto"/>
                                                        <w:bottom w:val="none" w:sz="0" w:space="0" w:color="auto"/>
                                                        <w:right w:val="none" w:sz="0" w:space="0" w:color="auto"/>
                                                      </w:divBdr>
                                                      <w:divsChild>
                                                        <w:div w:id="1783456005">
                                                          <w:marLeft w:val="0"/>
                                                          <w:marRight w:val="0"/>
                                                          <w:marTop w:val="0"/>
                                                          <w:marBottom w:val="0"/>
                                                          <w:divBdr>
                                                            <w:top w:val="none" w:sz="0" w:space="0" w:color="auto"/>
                                                            <w:left w:val="none" w:sz="0" w:space="0" w:color="auto"/>
                                                            <w:bottom w:val="none" w:sz="0" w:space="0" w:color="auto"/>
                                                            <w:right w:val="none" w:sz="0" w:space="0" w:color="auto"/>
                                                          </w:divBdr>
                                                          <w:divsChild>
                                                            <w:div w:id="1898934332">
                                                              <w:marLeft w:val="0"/>
                                                              <w:marRight w:val="0"/>
                                                              <w:marTop w:val="0"/>
                                                              <w:marBottom w:val="0"/>
                                                              <w:divBdr>
                                                                <w:top w:val="none" w:sz="0" w:space="0" w:color="auto"/>
                                                                <w:left w:val="none" w:sz="0" w:space="0" w:color="auto"/>
                                                                <w:bottom w:val="none" w:sz="0" w:space="0" w:color="auto"/>
                                                                <w:right w:val="none" w:sz="0" w:space="0" w:color="auto"/>
                                                              </w:divBdr>
                                                              <w:divsChild>
                                                                <w:div w:id="1265067892">
                                                                  <w:marLeft w:val="0"/>
                                                                  <w:marRight w:val="0"/>
                                                                  <w:marTop w:val="0"/>
                                                                  <w:marBottom w:val="0"/>
                                                                  <w:divBdr>
                                                                    <w:top w:val="none" w:sz="0" w:space="0" w:color="auto"/>
                                                                    <w:left w:val="none" w:sz="0" w:space="0" w:color="auto"/>
                                                                    <w:bottom w:val="none" w:sz="0" w:space="0" w:color="auto"/>
                                                                    <w:right w:val="none" w:sz="0" w:space="0" w:color="auto"/>
                                                                  </w:divBdr>
                                                                  <w:divsChild>
                                                                    <w:div w:id="855121901">
                                                                      <w:marLeft w:val="0"/>
                                                                      <w:marRight w:val="0"/>
                                                                      <w:marTop w:val="0"/>
                                                                      <w:marBottom w:val="0"/>
                                                                      <w:divBdr>
                                                                        <w:top w:val="none" w:sz="0" w:space="0" w:color="auto"/>
                                                                        <w:left w:val="none" w:sz="0" w:space="0" w:color="auto"/>
                                                                        <w:bottom w:val="none" w:sz="0" w:space="0" w:color="auto"/>
                                                                        <w:right w:val="none" w:sz="0" w:space="0" w:color="auto"/>
                                                                      </w:divBdr>
                                                                      <w:divsChild>
                                                                        <w:div w:id="1936131357">
                                                                          <w:marLeft w:val="0"/>
                                                                          <w:marRight w:val="0"/>
                                                                          <w:marTop w:val="0"/>
                                                                          <w:marBottom w:val="0"/>
                                                                          <w:divBdr>
                                                                            <w:top w:val="none" w:sz="0" w:space="0" w:color="auto"/>
                                                                            <w:left w:val="none" w:sz="0" w:space="0" w:color="auto"/>
                                                                            <w:bottom w:val="none" w:sz="0" w:space="0" w:color="auto"/>
                                                                            <w:right w:val="none" w:sz="0" w:space="0" w:color="auto"/>
                                                                          </w:divBdr>
                                                                          <w:divsChild>
                                                                            <w:div w:id="1484007079">
                                                                              <w:marLeft w:val="0"/>
                                                                              <w:marRight w:val="0"/>
                                                                              <w:marTop w:val="0"/>
                                                                              <w:marBottom w:val="0"/>
                                                                              <w:divBdr>
                                                                                <w:top w:val="none" w:sz="0" w:space="0" w:color="auto"/>
                                                                                <w:left w:val="none" w:sz="0" w:space="0" w:color="auto"/>
                                                                                <w:bottom w:val="none" w:sz="0" w:space="0" w:color="auto"/>
                                                                                <w:right w:val="none" w:sz="0" w:space="0" w:color="auto"/>
                                                                              </w:divBdr>
                                                                              <w:divsChild>
                                                                                <w:div w:id="1955822809">
                                                                                  <w:marLeft w:val="0"/>
                                                                                  <w:marRight w:val="0"/>
                                                                                  <w:marTop w:val="0"/>
                                                                                  <w:marBottom w:val="0"/>
                                                                                  <w:divBdr>
                                                                                    <w:top w:val="none" w:sz="0" w:space="0" w:color="auto"/>
                                                                                    <w:left w:val="none" w:sz="0" w:space="0" w:color="auto"/>
                                                                                    <w:bottom w:val="none" w:sz="0" w:space="0" w:color="auto"/>
                                                                                    <w:right w:val="none" w:sz="0" w:space="0" w:color="auto"/>
                                                                                  </w:divBdr>
                                                                                  <w:divsChild>
                                                                                    <w:div w:id="165173067">
                                                                                      <w:marLeft w:val="0"/>
                                                                                      <w:marRight w:val="0"/>
                                                                                      <w:marTop w:val="0"/>
                                                                                      <w:marBottom w:val="0"/>
                                                                                      <w:divBdr>
                                                                                        <w:top w:val="none" w:sz="0" w:space="0" w:color="auto"/>
                                                                                        <w:left w:val="none" w:sz="0" w:space="0" w:color="auto"/>
                                                                                        <w:bottom w:val="none" w:sz="0" w:space="0" w:color="auto"/>
                                                                                        <w:right w:val="none" w:sz="0" w:space="0" w:color="auto"/>
                                                                                      </w:divBdr>
                                                                                    </w:div>
                                                                                  </w:divsChild>
                                                                                </w:div>
                                                                                <w:div w:id="376203620">
                                                                                  <w:marLeft w:val="0"/>
                                                                                  <w:marRight w:val="0"/>
                                                                                  <w:marTop w:val="0"/>
                                                                                  <w:marBottom w:val="0"/>
                                                                                  <w:divBdr>
                                                                                    <w:top w:val="none" w:sz="0" w:space="0" w:color="auto"/>
                                                                                    <w:left w:val="none" w:sz="0" w:space="0" w:color="auto"/>
                                                                                    <w:bottom w:val="none" w:sz="0" w:space="0" w:color="auto"/>
                                                                                    <w:right w:val="none" w:sz="0" w:space="0" w:color="auto"/>
                                                                                  </w:divBdr>
                                                                                  <w:divsChild>
                                                                                    <w:div w:id="790904009">
                                                                                      <w:marLeft w:val="0"/>
                                                                                      <w:marRight w:val="0"/>
                                                                                      <w:marTop w:val="0"/>
                                                                                      <w:marBottom w:val="0"/>
                                                                                      <w:divBdr>
                                                                                        <w:top w:val="none" w:sz="0" w:space="0" w:color="auto"/>
                                                                                        <w:left w:val="none" w:sz="0" w:space="0" w:color="auto"/>
                                                                                        <w:bottom w:val="none" w:sz="0" w:space="0" w:color="auto"/>
                                                                                        <w:right w:val="none" w:sz="0" w:space="0" w:color="auto"/>
                                                                                      </w:divBdr>
                                                                                      <w:divsChild>
                                                                                        <w:div w:id="74595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012388">
                                                  <w:marLeft w:val="0"/>
                                                  <w:marRight w:val="0"/>
                                                  <w:marTop w:val="0"/>
                                                  <w:marBottom w:val="0"/>
                                                  <w:divBdr>
                                                    <w:top w:val="none" w:sz="0" w:space="0" w:color="auto"/>
                                                    <w:left w:val="none" w:sz="0" w:space="0" w:color="auto"/>
                                                    <w:bottom w:val="none" w:sz="0" w:space="0" w:color="auto"/>
                                                    <w:right w:val="none" w:sz="0" w:space="0" w:color="auto"/>
                                                  </w:divBdr>
                                                  <w:divsChild>
                                                    <w:div w:id="557210738">
                                                      <w:marLeft w:val="0"/>
                                                      <w:marRight w:val="0"/>
                                                      <w:marTop w:val="0"/>
                                                      <w:marBottom w:val="0"/>
                                                      <w:divBdr>
                                                        <w:top w:val="none" w:sz="0" w:space="0" w:color="auto"/>
                                                        <w:left w:val="none" w:sz="0" w:space="0" w:color="auto"/>
                                                        <w:bottom w:val="none" w:sz="0" w:space="0" w:color="auto"/>
                                                        <w:right w:val="none" w:sz="0" w:space="0" w:color="auto"/>
                                                      </w:divBdr>
                                                      <w:divsChild>
                                                        <w:div w:id="18313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791555">
      <w:bodyDiv w:val="1"/>
      <w:marLeft w:val="0"/>
      <w:marRight w:val="0"/>
      <w:marTop w:val="0"/>
      <w:marBottom w:val="0"/>
      <w:divBdr>
        <w:top w:val="none" w:sz="0" w:space="0" w:color="auto"/>
        <w:left w:val="none" w:sz="0" w:space="0" w:color="auto"/>
        <w:bottom w:val="none" w:sz="0" w:space="0" w:color="auto"/>
        <w:right w:val="none" w:sz="0" w:space="0" w:color="auto"/>
      </w:divBdr>
    </w:div>
    <w:div w:id="1276910031">
      <w:bodyDiv w:val="1"/>
      <w:marLeft w:val="0"/>
      <w:marRight w:val="0"/>
      <w:marTop w:val="0"/>
      <w:marBottom w:val="0"/>
      <w:divBdr>
        <w:top w:val="none" w:sz="0" w:space="0" w:color="auto"/>
        <w:left w:val="none" w:sz="0" w:space="0" w:color="auto"/>
        <w:bottom w:val="none" w:sz="0" w:space="0" w:color="auto"/>
        <w:right w:val="none" w:sz="0" w:space="0" w:color="auto"/>
      </w:divBdr>
      <w:divsChild>
        <w:div w:id="369767046">
          <w:marLeft w:val="0"/>
          <w:marRight w:val="0"/>
          <w:marTop w:val="0"/>
          <w:marBottom w:val="300"/>
          <w:divBdr>
            <w:top w:val="none" w:sz="0" w:space="0" w:color="auto"/>
            <w:left w:val="none" w:sz="0" w:space="0" w:color="auto"/>
            <w:bottom w:val="none" w:sz="0" w:space="0" w:color="auto"/>
            <w:right w:val="none" w:sz="0" w:space="0" w:color="auto"/>
          </w:divBdr>
        </w:div>
      </w:divsChild>
    </w:div>
    <w:div w:id="1277442886">
      <w:bodyDiv w:val="1"/>
      <w:marLeft w:val="0"/>
      <w:marRight w:val="0"/>
      <w:marTop w:val="0"/>
      <w:marBottom w:val="0"/>
      <w:divBdr>
        <w:top w:val="none" w:sz="0" w:space="0" w:color="auto"/>
        <w:left w:val="none" w:sz="0" w:space="0" w:color="auto"/>
        <w:bottom w:val="none" w:sz="0" w:space="0" w:color="auto"/>
        <w:right w:val="none" w:sz="0" w:space="0" w:color="auto"/>
      </w:divBdr>
      <w:divsChild>
        <w:div w:id="1024093200">
          <w:marLeft w:val="0"/>
          <w:marRight w:val="0"/>
          <w:marTop w:val="0"/>
          <w:marBottom w:val="300"/>
          <w:divBdr>
            <w:top w:val="none" w:sz="0" w:space="0" w:color="auto"/>
            <w:left w:val="none" w:sz="0" w:space="0" w:color="auto"/>
            <w:bottom w:val="none" w:sz="0" w:space="0" w:color="auto"/>
            <w:right w:val="none" w:sz="0" w:space="0" w:color="auto"/>
          </w:divBdr>
        </w:div>
      </w:divsChild>
    </w:div>
    <w:div w:id="1277786593">
      <w:bodyDiv w:val="1"/>
      <w:marLeft w:val="0"/>
      <w:marRight w:val="0"/>
      <w:marTop w:val="0"/>
      <w:marBottom w:val="0"/>
      <w:divBdr>
        <w:top w:val="none" w:sz="0" w:space="0" w:color="auto"/>
        <w:left w:val="none" w:sz="0" w:space="0" w:color="auto"/>
        <w:bottom w:val="none" w:sz="0" w:space="0" w:color="auto"/>
        <w:right w:val="none" w:sz="0" w:space="0" w:color="auto"/>
      </w:divBdr>
      <w:divsChild>
        <w:div w:id="812678411">
          <w:marLeft w:val="0"/>
          <w:marRight w:val="150"/>
          <w:marTop w:val="0"/>
          <w:marBottom w:val="75"/>
          <w:divBdr>
            <w:top w:val="none" w:sz="0" w:space="0" w:color="auto"/>
            <w:left w:val="none" w:sz="0" w:space="0" w:color="auto"/>
            <w:bottom w:val="none" w:sz="0" w:space="0" w:color="auto"/>
            <w:right w:val="none" w:sz="0" w:space="0" w:color="auto"/>
          </w:divBdr>
        </w:div>
        <w:div w:id="709649465">
          <w:marLeft w:val="0"/>
          <w:marRight w:val="150"/>
          <w:marTop w:val="150"/>
          <w:marBottom w:val="150"/>
          <w:divBdr>
            <w:top w:val="none" w:sz="0" w:space="0" w:color="auto"/>
            <w:left w:val="none" w:sz="0" w:space="0" w:color="auto"/>
            <w:bottom w:val="none" w:sz="0" w:space="0" w:color="auto"/>
            <w:right w:val="none" w:sz="0" w:space="0" w:color="auto"/>
          </w:divBdr>
        </w:div>
        <w:div w:id="7755607">
          <w:marLeft w:val="0"/>
          <w:marRight w:val="150"/>
          <w:marTop w:val="0"/>
          <w:marBottom w:val="0"/>
          <w:divBdr>
            <w:top w:val="none" w:sz="0" w:space="0" w:color="auto"/>
            <w:left w:val="none" w:sz="0" w:space="0" w:color="auto"/>
            <w:bottom w:val="none" w:sz="0" w:space="0" w:color="auto"/>
            <w:right w:val="none" w:sz="0" w:space="0" w:color="auto"/>
          </w:divBdr>
        </w:div>
      </w:divsChild>
    </w:div>
    <w:div w:id="1277980710">
      <w:bodyDiv w:val="1"/>
      <w:marLeft w:val="0"/>
      <w:marRight w:val="0"/>
      <w:marTop w:val="0"/>
      <w:marBottom w:val="0"/>
      <w:divBdr>
        <w:top w:val="none" w:sz="0" w:space="0" w:color="auto"/>
        <w:left w:val="none" w:sz="0" w:space="0" w:color="auto"/>
        <w:bottom w:val="none" w:sz="0" w:space="0" w:color="auto"/>
        <w:right w:val="none" w:sz="0" w:space="0" w:color="auto"/>
      </w:divBdr>
      <w:divsChild>
        <w:div w:id="260575539">
          <w:marLeft w:val="0"/>
          <w:marRight w:val="0"/>
          <w:marTop w:val="300"/>
          <w:marBottom w:val="300"/>
          <w:divBdr>
            <w:top w:val="none" w:sz="0" w:space="0" w:color="auto"/>
            <w:left w:val="none" w:sz="0" w:space="0" w:color="auto"/>
            <w:bottom w:val="none" w:sz="0" w:space="0" w:color="auto"/>
            <w:right w:val="none" w:sz="0" w:space="0" w:color="auto"/>
          </w:divBdr>
        </w:div>
        <w:div w:id="1671055190">
          <w:marLeft w:val="0"/>
          <w:marRight w:val="0"/>
          <w:marTop w:val="0"/>
          <w:marBottom w:val="0"/>
          <w:divBdr>
            <w:top w:val="none" w:sz="0" w:space="0" w:color="auto"/>
            <w:left w:val="none" w:sz="0" w:space="0" w:color="auto"/>
            <w:bottom w:val="none" w:sz="0" w:space="0" w:color="auto"/>
            <w:right w:val="none" w:sz="0" w:space="0" w:color="auto"/>
          </w:divBdr>
        </w:div>
      </w:divsChild>
    </w:div>
    <w:div w:id="1278608796">
      <w:bodyDiv w:val="1"/>
      <w:marLeft w:val="0"/>
      <w:marRight w:val="0"/>
      <w:marTop w:val="0"/>
      <w:marBottom w:val="0"/>
      <w:divBdr>
        <w:top w:val="none" w:sz="0" w:space="0" w:color="auto"/>
        <w:left w:val="none" w:sz="0" w:space="0" w:color="auto"/>
        <w:bottom w:val="none" w:sz="0" w:space="0" w:color="auto"/>
        <w:right w:val="none" w:sz="0" w:space="0" w:color="auto"/>
      </w:divBdr>
      <w:divsChild>
        <w:div w:id="815292794">
          <w:marLeft w:val="0"/>
          <w:marRight w:val="0"/>
          <w:marTop w:val="0"/>
          <w:marBottom w:val="0"/>
          <w:divBdr>
            <w:top w:val="none" w:sz="0" w:space="0" w:color="auto"/>
            <w:left w:val="none" w:sz="0" w:space="0" w:color="auto"/>
            <w:bottom w:val="none" w:sz="0" w:space="0" w:color="auto"/>
            <w:right w:val="none" w:sz="0" w:space="0" w:color="auto"/>
          </w:divBdr>
        </w:div>
        <w:div w:id="2120644184">
          <w:marLeft w:val="0"/>
          <w:marRight w:val="0"/>
          <w:marTop w:val="0"/>
          <w:marBottom w:val="0"/>
          <w:divBdr>
            <w:top w:val="none" w:sz="0" w:space="0" w:color="auto"/>
            <w:left w:val="none" w:sz="0" w:space="0" w:color="auto"/>
            <w:bottom w:val="none" w:sz="0" w:space="0" w:color="auto"/>
            <w:right w:val="none" w:sz="0" w:space="0" w:color="auto"/>
          </w:divBdr>
        </w:div>
      </w:divsChild>
    </w:div>
    <w:div w:id="1279491390">
      <w:bodyDiv w:val="1"/>
      <w:marLeft w:val="0"/>
      <w:marRight w:val="0"/>
      <w:marTop w:val="0"/>
      <w:marBottom w:val="0"/>
      <w:divBdr>
        <w:top w:val="none" w:sz="0" w:space="0" w:color="auto"/>
        <w:left w:val="none" w:sz="0" w:space="0" w:color="auto"/>
        <w:bottom w:val="none" w:sz="0" w:space="0" w:color="auto"/>
        <w:right w:val="none" w:sz="0" w:space="0" w:color="auto"/>
      </w:divBdr>
      <w:divsChild>
        <w:div w:id="439371682">
          <w:marLeft w:val="0"/>
          <w:marRight w:val="150"/>
          <w:marTop w:val="0"/>
          <w:marBottom w:val="75"/>
          <w:divBdr>
            <w:top w:val="none" w:sz="0" w:space="0" w:color="auto"/>
            <w:left w:val="none" w:sz="0" w:space="0" w:color="auto"/>
            <w:bottom w:val="none" w:sz="0" w:space="0" w:color="auto"/>
            <w:right w:val="none" w:sz="0" w:space="0" w:color="auto"/>
          </w:divBdr>
        </w:div>
        <w:div w:id="1080560366">
          <w:marLeft w:val="0"/>
          <w:marRight w:val="150"/>
          <w:marTop w:val="150"/>
          <w:marBottom w:val="150"/>
          <w:divBdr>
            <w:top w:val="none" w:sz="0" w:space="0" w:color="auto"/>
            <w:left w:val="none" w:sz="0" w:space="0" w:color="auto"/>
            <w:bottom w:val="none" w:sz="0" w:space="0" w:color="auto"/>
            <w:right w:val="none" w:sz="0" w:space="0" w:color="auto"/>
          </w:divBdr>
        </w:div>
        <w:div w:id="1523664796">
          <w:marLeft w:val="0"/>
          <w:marRight w:val="150"/>
          <w:marTop w:val="0"/>
          <w:marBottom w:val="0"/>
          <w:divBdr>
            <w:top w:val="none" w:sz="0" w:space="0" w:color="auto"/>
            <w:left w:val="none" w:sz="0" w:space="0" w:color="auto"/>
            <w:bottom w:val="none" w:sz="0" w:space="0" w:color="auto"/>
            <w:right w:val="none" w:sz="0" w:space="0" w:color="auto"/>
          </w:divBdr>
        </w:div>
      </w:divsChild>
    </w:div>
    <w:div w:id="1279873247">
      <w:bodyDiv w:val="1"/>
      <w:marLeft w:val="0"/>
      <w:marRight w:val="0"/>
      <w:marTop w:val="0"/>
      <w:marBottom w:val="0"/>
      <w:divBdr>
        <w:top w:val="none" w:sz="0" w:space="0" w:color="auto"/>
        <w:left w:val="none" w:sz="0" w:space="0" w:color="auto"/>
        <w:bottom w:val="none" w:sz="0" w:space="0" w:color="auto"/>
        <w:right w:val="none" w:sz="0" w:space="0" w:color="auto"/>
      </w:divBdr>
      <w:divsChild>
        <w:div w:id="744496509">
          <w:marLeft w:val="0"/>
          <w:marRight w:val="0"/>
          <w:marTop w:val="0"/>
          <w:marBottom w:val="0"/>
          <w:divBdr>
            <w:top w:val="none" w:sz="0" w:space="0" w:color="auto"/>
            <w:left w:val="none" w:sz="0" w:space="0" w:color="auto"/>
            <w:bottom w:val="none" w:sz="0" w:space="0" w:color="auto"/>
            <w:right w:val="none" w:sz="0" w:space="0" w:color="auto"/>
          </w:divBdr>
        </w:div>
      </w:divsChild>
    </w:div>
    <w:div w:id="1280139425">
      <w:bodyDiv w:val="1"/>
      <w:marLeft w:val="0"/>
      <w:marRight w:val="0"/>
      <w:marTop w:val="0"/>
      <w:marBottom w:val="0"/>
      <w:divBdr>
        <w:top w:val="none" w:sz="0" w:space="0" w:color="auto"/>
        <w:left w:val="none" w:sz="0" w:space="0" w:color="auto"/>
        <w:bottom w:val="none" w:sz="0" w:space="0" w:color="auto"/>
        <w:right w:val="none" w:sz="0" w:space="0" w:color="auto"/>
      </w:divBdr>
      <w:divsChild>
        <w:div w:id="619604424">
          <w:marLeft w:val="0"/>
          <w:marRight w:val="0"/>
          <w:marTop w:val="0"/>
          <w:marBottom w:val="0"/>
          <w:divBdr>
            <w:top w:val="none" w:sz="0" w:space="0" w:color="auto"/>
            <w:left w:val="none" w:sz="0" w:space="0" w:color="auto"/>
            <w:bottom w:val="none" w:sz="0" w:space="0" w:color="auto"/>
            <w:right w:val="none" w:sz="0" w:space="0" w:color="auto"/>
          </w:divBdr>
        </w:div>
        <w:div w:id="1304197811">
          <w:marLeft w:val="0"/>
          <w:marRight w:val="0"/>
          <w:marTop w:val="300"/>
          <w:marBottom w:val="300"/>
          <w:divBdr>
            <w:top w:val="none" w:sz="0" w:space="0" w:color="auto"/>
            <w:left w:val="none" w:sz="0" w:space="0" w:color="auto"/>
            <w:bottom w:val="none" w:sz="0" w:space="0" w:color="auto"/>
            <w:right w:val="none" w:sz="0" w:space="0" w:color="auto"/>
          </w:divBdr>
        </w:div>
        <w:div w:id="942422265">
          <w:marLeft w:val="0"/>
          <w:marRight w:val="0"/>
          <w:marTop w:val="0"/>
          <w:marBottom w:val="0"/>
          <w:divBdr>
            <w:top w:val="none" w:sz="0" w:space="0" w:color="auto"/>
            <w:left w:val="none" w:sz="0" w:space="0" w:color="auto"/>
            <w:bottom w:val="none" w:sz="0" w:space="0" w:color="auto"/>
            <w:right w:val="none" w:sz="0" w:space="0" w:color="auto"/>
          </w:divBdr>
          <w:divsChild>
            <w:div w:id="2118021233">
              <w:marLeft w:val="0"/>
              <w:marRight w:val="0"/>
              <w:marTop w:val="300"/>
              <w:marBottom w:val="450"/>
              <w:divBdr>
                <w:top w:val="none" w:sz="0" w:space="0" w:color="auto"/>
                <w:left w:val="none" w:sz="0" w:space="0" w:color="auto"/>
                <w:bottom w:val="none" w:sz="0" w:space="0" w:color="auto"/>
                <w:right w:val="none" w:sz="0" w:space="0" w:color="auto"/>
              </w:divBdr>
              <w:divsChild>
                <w:div w:id="765657365">
                  <w:marLeft w:val="0"/>
                  <w:marRight w:val="0"/>
                  <w:marTop w:val="0"/>
                  <w:marBottom w:val="0"/>
                  <w:divBdr>
                    <w:top w:val="none" w:sz="0" w:space="0" w:color="auto"/>
                    <w:left w:val="none" w:sz="0" w:space="0" w:color="auto"/>
                    <w:bottom w:val="none" w:sz="0" w:space="0" w:color="auto"/>
                    <w:right w:val="none" w:sz="0" w:space="0" w:color="auto"/>
                  </w:divBdr>
                  <w:divsChild>
                    <w:div w:id="746684276">
                      <w:marLeft w:val="0"/>
                      <w:marRight w:val="0"/>
                      <w:marTop w:val="0"/>
                      <w:marBottom w:val="0"/>
                      <w:divBdr>
                        <w:top w:val="none" w:sz="0" w:space="0" w:color="auto"/>
                        <w:left w:val="none" w:sz="0" w:space="0" w:color="auto"/>
                        <w:bottom w:val="none" w:sz="0" w:space="0" w:color="auto"/>
                        <w:right w:val="none" w:sz="0" w:space="0" w:color="auto"/>
                      </w:divBdr>
                      <w:divsChild>
                        <w:div w:id="1201938642">
                          <w:marLeft w:val="0"/>
                          <w:marRight w:val="0"/>
                          <w:marTop w:val="0"/>
                          <w:marBottom w:val="0"/>
                          <w:divBdr>
                            <w:top w:val="none" w:sz="0" w:space="0" w:color="auto"/>
                            <w:left w:val="none" w:sz="0" w:space="0" w:color="auto"/>
                            <w:bottom w:val="none" w:sz="0" w:space="0" w:color="auto"/>
                            <w:right w:val="none" w:sz="0" w:space="0" w:color="auto"/>
                          </w:divBdr>
                          <w:divsChild>
                            <w:div w:id="152859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587317">
          <w:marLeft w:val="0"/>
          <w:marRight w:val="0"/>
          <w:marTop w:val="0"/>
          <w:marBottom w:val="0"/>
          <w:divBdr>
            <w:top w:val="none" w:sz="0" w:space="0" w:color="auto"/>
            <w:left w:val="none" w:sz="0" w:space="0" w:color="auto"/>
            <w:bottom w:val="none" w:sz="0" w:space="0" w:color="auto"/>
            <w:right w:val="none" w:sz="0" w:space="0" w:color="auto"/>
          </w:divBdr>
        </w:div>
      </w:divsChild>
    </w:div>
    <w:div w:id="1280456809">
      <w:bodyDiv w:val="1"/>
      <w:marLeft w:val="0"/>
      <w:marRight w:val="0"/>
      <w:marTop w:val="0"/>
      <w:marBottom w:val="0"/>
      <w:divBdr>
        <w:top w:val="none" w:sz="0" w:space="0" w:color="auto"/>
        <w:left w:val="none" w:sz="0" w:space="0" w:color="auto"/>
        <w:bottom w:val="none" w:sz="0" w:space="0" w:color="auto"/>
        <w:right w:val="none" w:sz="0" w:space="0" w:color="auto"/>
      </w:divBdr>
      <w:divsChild>
        <w:div w:id="1757552244">
          <w:marLeft w:val="0"/>
          <w:marRight w:val="0"/>
          <w:marTop w:val="0"/>
          <w:marBottom w:val="150"/>
          <w:divBdr>
            <w:top w:val="none" w:sz="0" w:space="0" w:color="auto"/>
            <w:left w:val="none" w:sz="0" w:space="0" w:color="auto"/>
            <w:bottom w:val="none" w:sz="0" w:space="0" w:color="auto"/>
            <w:right w:val="none" w:sz="0" w:space="0" w:color="auto"/>
          </w:divBdr>
          <w:divsChild>
            <w:div w:id="958225946">
              <w:marLeft w:val="0"/>
              <w:marRight w:val="0"/>
              <w:marTop w:val="0"/>
              <w:marBottom w:val="0"/>
              <w:divBdr>
                <w:top w:val="none" w:sz="0" w:space="0" w:color="auto"/>
                <w:left w:val="none" w:sz="0" w:space="0" w:color="auto"/>
                <w:bottom w:val="none" w:sz="0" w:space="0" w:color="auto"/>
                <w:right w:val="none" w:sz="0" w:space="0" w:color="auto"/>
              </w:divBdr>
              <w:divsChild>
                <w:div w:id="1121461457">
                  <w:marLeft w:val="0"/>
                  <w:marRight w:val="150"/>
                  <w:marTop w:val="0"/>
                  <w:marBottom w:val="0"/>
                  <w:divBdr>
                    <w:top w:val="none" w:sz="0" w:space="0" w:color="auto"/>
                    <w:left w:val="none" w:sz="0" w:space="0" w:color="auto"/>
                    <w:bottom w:val="none" w:sz="0" w:space="0" w:color="auto"/>
                    <w:right w:val="none" w:sz="0" w:space="0" w:color="auto"/>
                  </w:divBdr>
                </w:div>
                <w:div w:id="102501462">
                  <w:marLeft w:val="0"/>
                  <w:marRight w:val="150"/>
                  <w:marTop w:val="0"/>
                  <w:marBottom w:val="0"/>
                  <w:divBdr>
                    <w:top w:val="none" w:sz="0" w:space="0" w:color="auto"/>
                    <w:left w:val="none" w:sz="0" w:space="0" w:color="auto"/>
                    <w:bottom w:val="none" w:sz="0" w:space="0" w:color="auto"/>
                    <w:right w:val="none" w:sz="0" w:space="0" w:color="auto"/>
                  </w:divBdr>
                </w:div>
              </w:divsChild>
            </w:div>
            <w:div w:id="96757690">
              <w:marLeft w:val="0"/>
              <w:marRight w:val="0"/>
              <w:marTop w:val="0"/>
              <w:marBottom w:val="0"/>
              <w:divBdr>
                <w:top w:val="none" w:sz="0" w:space="0" w:color="auto"/>
                <w:left w:val="none" w:sz="0" w:space="0" w:color="auto"/>
                <w:bottom w:val="none" w:sz="0" w:space="0" w:color="auto"/>
                <w:right w:val="none" w:sz="0" w:space="0" w:color="auto"/>
              </w:divBdr>
              <w:divsChild>
                <w:div w:id="1124929794">
                  <w:marLeft w:val="0"/>
                  <w:marRight w:val="0"/>
                  <w:marTop w:val="0"/>
                  <w:marBottom w:val="0"/>
                  <w:divBdr>
                    <w:top w:val="none" w:sz="0" w:space="0" w:color="auto"/>
                    <w:left w:val="none" w:sz="0" w:space="0" w:color="auto"/>
                    <w:bottom w:val="none" w:sz="0" w:space="0" w:color="auto"/>
                    <w:right w:val="none" w:sz="0" w:space="0" w:color="auto"/>
                  </w:divBdr>
                  <w:divsChild>
                    <w:div w:id="1463812849">
                      <w:marLeft w:val="0"/>
                      <w:marRight w:val="0"/>
                      <w:marTop w:val="0"/>
                      <w:marBottom w:val="0"/>
                      <w:divBdr>
                        <w:top w:val="none" w:sz="0" w:space="0" w:color="auto"/>
                        <w:left w:val="none" w:sz="0" w:space="0" w:color="auto"/>
                        <w:bottom w:val="none" w:sz="0" w:space="0" w:color="auto"/>
                        <w:right w:val="none" w:sz="0" w:space="0" w:color="auto"/>
                      </w:divBdr>
                      <w:divsChild>
                        <w:div w:id="523205032">
                          <w:marLeft w:val="0"/>
                          <w:marRight w:val="0"/>
                          <w:marTop w:val="0"/>
                          <w:marBottom w:val="0"/>
                          <w:divBdr>
                            <w:top w:val="none" w:sz="0" w:space="0" w:color="auto"/>
                            <w:left w:val="none" w:sz="0" w:space="0" w:color="auto"/>
                            <w:bottom w:val="none" w:sz="0" w:space="0" w:color="auto"/>
                            <w:right w:val="none" w:sz="0" w:space="0" w:color="auto"/>
                          </w:divBdr>
                        </w:div>
                      </w:divsChild>
                    </w:div>
                    <w:div w:id="14446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08031">
          <w:marLeft w:val="0"/>
          <w:marRight w:val="0"/>
          <w:marTop w:val="0"/>
          <w:marBottom w:val="0"/>
          <w:divBdr>
            <w:top w:val="none" w:sz="0" w:space="0" w:color="auto"/>
            <w:left w:val="none" w:sz="0" w:space="0" w:color="auto"/>
            <w:bottom w:val="none" w:sz="0" w:space="0" w:color="auto"/>
            <w:right w:val="none" w:sz="0" w:space="0" w:color="auto"/>
          </w:divBdr>
          <w:divsChild>
            <w:div w:id="590041604">
              <w:marLeft w:val="0"/>
              <w:marRight w:val="0"/>
              <w:marTop w:val="0"/>
              <w:marBottom w:val="0"/>
              <w:divBdr>
                <w:top w:val="none" w:sz="0" w:space="0" w:color="auto"/>
                <w:left w:val="none" w:sz="0" w:space="0" w:color="auto"/>
                <w:bottom w:val="none" w:sz="0" w:space="0" w:color="auto"/>
                <w:right w:val="none" w:sz="0" w:space="0" w:color="auto"/>
              </w:divBdr>
              <w:divsChild>
                <w:div w:id="1211957753">
                  <w:marLeft w:val="0"/>
                  <w:marRight w:val="0"/>
                  <w:marTop w:val="0"/>
                  <w:marBottom w:val="0"/>
                  <w:divBdr>
                    <w:top w:val="none" w:sz="0" w:space="0" w:color="auto"/>
                    <w:left w:val="none" w:sz="0" w:space="0" w:color="auto"/>
                    <w:bottom w:val="none" w:sz="0" w:space="0" w:color="auto"/>
                    <w:right w:val="none" w:sz="0" w:space="0" w:color="auto"/>
                  </w:divBdr>
                </w:div>
              </w:divsChild>
            </w:div>
            <w:div w:id="494106045">
              <w:marLeft w:val="0"/>
              <w:marRight w:val="0"/>
              <w:marTop w:val="225"/>
              <w:marBottom w:val="0"/>
              <w:divBdr>
                <w:top w:val="none" w:sz="0" w:space="0" w:color="auto"/>
                <w:left w:val="none" w:sz="0" w:space="0" w:color="auto"/>
                <w:bottom w:val="none" w:sz="0" w:space="0" w:color="auto"/>
                <w:right w:val="none" w:sz="0" w:space="0" w:color="auto"/>
              </w:divBdr>
              <w:divsChild>
                <w:div w:id="1965774408">
                  <w:marLeft w:val="0"/>
                  <w:marRight w:val="0"/>
                  <w:marTop w:val="0"/>
                  <w:marBottom w:val="0"/>
                  <w:divBdr>
                    <w:top w:val="none" w:sz="0" w:space="0" w:color="auto"/>
                    <w:left w:val="none" w:sz="0" w:space="0" w:color="auto"/>
                    <w:bottom w:val="none" w:sz="0" w:space="0" w:color="auto"/>
                    <w:right w:val="none" w:sz="0" w:space="0" w:color="auto"/>
                  </w:divBdr>
                </w:div>
              </w:divsChild>
            </w:div>
            <w:div w:id="230047134">
              <w:marLeft w:val="0"/>
              <w:marRight w:val="0"/>
              <w:marTop w:val="225"/>
              <w:marBottom w:val="0"/>
              <w:divBdr>
                <w:top w:val="none" w:sz="0" w:space="0" w:color="auto"/>
                <w:left w:val="none" w:sz="0" w:space="0" w:color="auto"/>
                <w:bottom w:val="none" w:sz="0" w:space="0" w:color="auto"/>
                <w:right w:val="none" w:sz="0" w:space="0" w:color="auto"/>
              </w:divBdr>
              <w:divsChild>
                <w:div w:id="1888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064247">
      <w:bodyDiv w:val="1"/>
      <w:marLeft w:val="0"/>
      <w:marRight w:val="0"/>
      <w:marTop w:val="0"/>
      <w:marBottom w:val="0"/>
      <w:divBdr>
        <w:top w:val="none" w:sz="0" w:space="0" w:color="auto"/>
        <w:left w:val="none" w:sz="0" w:space="0" w:color="auto"/>
        <w:bottom w:val="none" w:sz="0" w:space="0" w:color="auto"/>
        <w:right w:val="none" w:sz="0" w:space="0" w:color="auto"/>
      </w:divBdr>
      <w:divsChild>
        <w:div w:id="913009146">
          <w:marLeft w:val="0"/>
          <w:marRight w:val="0"/>
          <w:marTop w:val="0"/>
          <w:marBottom w:val="75"/>
          <w:divBdr>
            <w:top w:val="none" w:sz="0" w:space="0" w:color="auto"/>
            <w:left w:val="none" w:sz="0" w:space="0" w:color="auto"/>
            <w:bottom w:val="none" w:sz="0" w:space="0" w:color="auto"/>
            <w:right w:val="none" w:sz="0" w:space="0" w:color="auto"/>
          </w:divBdr>
        </w:div>
      </w:divsChild>
    </w:div>
    <w:div w:id="1281451714">
      <w:bodyDiv w:val="1"/>
      <w:marLeft w:val="0"/>
      <w:marRight w:val="0"/>
      <w:marTop w:val="0"/>
      <w:marBottom w:val="0"/>
      <w:divBdr>
        <w:top w:val="none" w:sz="0" w:space="0" w:color="auto"/>
        <w:left w:val="none" w:sz="0" w:space="0" w:color="auto"/>
        <w:bottom w:val="none" w:sz="0" w:space="0" w:color="auto"/>
        <w:right w:val="none" w:sz="0" w:space="0" w:color="auto"/>
      </w:divBdr>
      <w:divsChild>
        <w:div w:id="1115905765">
          <w:marLeft w:val="0"/>
          <w:marRight w:val="375"/>
          <w:marTop w:val="0"/>
          <w:marBottom w:val="0"/>
          <w:divBdr>
            <w:top w:val="none" w:sz="0" w:space="0" w:color="auto"/>
            <w:left w:val="none" w:sz="0" w:space="0" w:color="auto"/>
            <w:bottom w:val="none" w:sz="0" w:space="0" w:color="auto"/>
            <w:right w:val="none" w:sz="0" w:space="0" w:color="auto"/>
          </w:divBdr>
        </w:div>
        <w:div w:id="528176826">
          <w:marLeft w:val="0"/>
          <w:marRight w:val="0"/>
          <w:marTop w:val="0"/>
          <w:marBottom w:val="0"/>
          <w:divBdr>
            <w:top w:val="none" w:sz="0" w:space="0" w:color="auto"/>
            <w:left w:val="none" w:sz="0" w:space="0" w:color="auto"/>
            <w:bottom w:val="none" w:sz="0" w:space="0" w:color="auto"/>
            <w:right w:val="none" w:sz="0" w:space="0" w:color="auto"/>
          </w:divBdr>
        </w:div>
      </w:divsChild>
    </w:div>
    <w:div w:id="1281761846">
      <w:bodyDiv w:val="1"/>
      <w:marLeft w:val="0"/>
      <w:marRight w:val="0"/>
      <w:marTop w:val="0"/>
      <w:marBottom w:val="0"/>
      <w:divBdr>
        <w:top w:val="none" w:sz="0" w:space="0" w:color="auto"/>
        <w:left w:val="none" w:sz="0" w:space="0" w:color="auto"/>
        <w:bottom w:val="none" w:sz="0" w:space="0" w:color="auto"/>
        <w:right w:val="none" w:sz="0" w:space="0" w:color="auto"/>
      </w:divBdr>
      <w:divsChild>
        <w:div w:id="1311909926">
          <w:marLeft w:val="0"/>
          <w:marRight w:val="150"/>
          <w:marTop w:val="0"/>
          <w:marBottom w:val="75"/>
          <w:divBdr>
            <w:top w:val="none" w:sz="0" w:space="0" w:color="auto"/>
            <w:left w:val="none" w:sz="0" w:space="0" w:color="auto"/>
            <w:bottom w:val="none" w:sz="0" w:space="0" w:color="auto"/>
            <w:right w:val="none" w:sz="0" w:space="0" w:color="auto"/>
          </w:divBdr>
        </w:div>
        <w:div w:id="1459489606">
          <w:marLeft w:val="0"/>
          <w:marRight w:val="150"/>
          <w:marTop w:val="150"/>
          <w:marBottom w:val="150"/>
          <w:divBdr>
            <w:top w:val="none" w:sz="0" w:space="0" w:color="auto"/>
            <w:left w:val="none" w:sz="0" w:space="0" w:color="auto"/>
            <w:bottom w:val="none" w:sz="0" w:space="0" w:color="auto"/>
            <w:right w:val="none" w:sz="0" w:space="0" w:color="auto"/>
          </w:divBdr>
        </w:div>
        <w:div w:id="2117288937">
          <w:marLeft w:val="0"/>
          <w:marRight w:val="150"/>
          <w:marTop w:val="0"/>
          <w:marBottom w:val="0"/>
          <w:divBdr>
            <w:top w:val="none" w:sz="0" w:space="0" w:color="auto"/>
            <w:left w:val="none" w:sz="0" w:space="0" w:color="auto"/>
            <w:bottom w:val="none" w:sz="0" w:space="0" w:color="auto"/>
            <w:right w:val="none" w:sz="0" w:space="0" w:color="auto"/>
          </w:divBdr>
        </w:div>
      </w:divsChild>
    </w:div>
    <w:div w:id="1281886392">
      <w:bodyDiv w:val="1"/>
      <w:marLeft w:val="0"/>
      <w:marRight w:val="0"/>
      <w:marTop w:val="0"/>
      <w:marBottom w:val="0"/>
      <w:divBdr>
        <w:top w:val="none" w:sz="0" w:space="0" w:color="auto"/>
        <w:left w:val="none" w:sz="0" w:space="0" w:color="auto"/>
        <w:bottom w:val="none" w:sz="0" w:space="0" w:color="auto"/>
        <w:right w:val="none" w:sz="0" w:space="0" w:color="auto"/>
      </w:divBdr>
      <w:divsChild>
        <w:div w:id="362290571">
          <w:marLeft w:val="0"/>
          <w:marRight w:val="375"/>
          <w:marTop w:val="0"/>
          <w:marBottom w:val="0"/>
          <w:divBdr>
            <w:top w:val="none" w:sz="0" w:space="0" w:color="auto"/>
            <w:left w:val="none" w:sz="0" w:space="0" w:color="auto"/>
            <w:bottom w:val="none" w:sz="0" w:space="0" w:color="auto"/>
            <w:right w:val="none" w:sz="0" w:space="0" w:color="auto"/>
          </w:divBdr>
        </w:div>
        <w:div w:id="1625036003">
          <w:marLeft w:val="0"/>
          <w:marRight w:val="0"/>
          <w:marTop w:val="0"/>
          <w:marBottom w:val="0"/>
          <w:divBdr>
            <w:top w:val="none" w:sz="0" w:space="0" w:color="auto"/>
            <w:left w:val="none" w:sz="0" w:space="0" w:color="auto"/>
            <w:bottom w:val="none" w:sz="0" w:space="0" w:color="auto"/>
            <w:right w:val="none" w:sz="0" w:space="0" w:color="auto"/>
          </w:divBdr>
        </w:div>
      </w:divsChild>
    </w:div>
    <w:div w:id="1282221490">
      <w:bodyDiv w:val="1"/>
      <w:marLeft w:val="0"/>
      <w:marRight w:val="0"/>
      <w:marTop w:val="0"/>
      <w:marBottom w:val="0"/>
      <w:divBdr>
        <w:top w:val="none" w:sz="0" w:space="0" w:color="auto"/>
        <w:left w:val="none" w:sz="0" w:space="0" w:color="auto"/>
        <w:bottom w:val="none" w:sz="0" w:space="0" w:color="auto"/>
        <w:right w:val="none" w:sz="0" w:space="0" w:color="auto"/>
      </w:divBdr>
      <w:divsChild>
        <w:div w:id="1928924067">
          <w:marLeft w:val="0"/>
          <w:marRight w:val="375"/>
          <w:marTop w:val="0"/>
          <w:marBottom w:val="0"/>
          <w:divBdr>
            <w:top w:val="none" w:sz="0" w:space="0" w:color="auto"/>
            <w:left w:val="none" w:sz="0" w:space="0" w:color="auto"/>
            <w:bottom w:val="none" w:sz="0" w:space="0" w:color="auto"/>
            <w:right w:val="none" w:sz="0" w:space="0" w:color="auto"/>
          </w:divBdr>
        </w:div>
        <w:div w:id="1710108644">
          <w:marLeft w:val="0"/>
          <w:marRight w:val="0"/>
          <w:marTop w:val="0"/>
          <w:marBottom w:val="0"/>
          <w:divBdr>
            <w:top w:val="none" w:sz="0" w:space="0" w:color="auto"/>
            <w:left w:val="none" w:sz="0" w:space="0" w:color="auto"/>
            <w:bottom w:val="none" w:sz="0" w:space="0" w:color="auto"/>
            <w:right w:val="none" w:sz="0" w:space="0" w:color="auto"/>
          </w:divBdr>
        </w:div>
      </w:divsChild>
    </w:div>
    <w:div w:id="1283072790">
      <w:bodyDiv w:val="1"/>
      <w:marLeft w:val="0"/>
      <w:marRight w:val="0"/>
      <w:marTop w:val="0"/>
      <w:marBottom w:val="0"/>
      <w:divBdr>
        <w:top w:val="none" w:sz="0" w:space="0" w:color="auto"/>
        <w:left w:val="none" w:sz="0" w:space="0" w:color="auto"/>
        <w:bottom w:val="none" w:sz="0" w:space="0" w:color="auto"/>
        <w:right w:val="none" w:sz="0" w:space="0" w:color="auto"/>
      </w:divBdr>
      <w:divsChild>
        <w:div w:id="1037924983">
          <w:marLeft w:val="0"/>
          <w:marRight w:val="0"/>
          <w:marTop w:val="0"/>
          <w:marBottom w:val="75"/>
          <w:divBdr>
            <w:top w:val="none" w:sz="0" w:space="0" w:color="auto"/>
            <w:left w:val="none" w:sz="0" w:space="0" w:color="auto"/>
            <w:bottom w:val="none" w:sz="0" w:space="0" w:color="auto"/>
            <w:right w:val="none" w:sz="0" w:space="0" w:color="auto"/>
          </w:divBdr>
        </w:div>
      </w:divsChild>
    </w:div>
    <w:div w:id="1283533460">
      <w:bodyDiv w:val="1"/>
      <w:marLeft w:val="0"/>
      <w:marRight w:val="0"/>
      <w:marTop w:val="0"/>
      <w:marBottom w:val="0"/>
      <w:divBdr>
        <w:top w:val="none" w:sz="0" w:space="0" w:color="auto"/>
        <w:left w:val="none" w:sz="0" w:space="0" w:color="auto"/>
        <w:bottom w:val="none" w:sz="0" w:space="0" w:color="auto"/>
        <w:right w:val="none" w:sz="0" w:space="0" w:color="auto"/>
      </w:divBdr>
      <w:divsChild>
        <w:div w:id="1679456534">
          <w:marLeft w:val="0"/>
          <w:marRight w:val="0"/>
          <w:marTop w:val="0"/>
          <w:marBottom w:val="0"/>
          <w:divBdr>
            <w:top w:val="none" w:sz="0" w:space="0" w:color="auto"/>
            <w:left w:val="none" w:sz="0" w:space="0" w:color="auto"/>
            <w:bottom w:val="none" w:sz="0" w:space="0" w:color="auto"/>
            <w:right w:val="none" w:sz="0" w:space="0" w:color="auto"/>
          </w:divBdr>
        </w:div>
        <w:div w:id="2139102282">
          <w:marLeft w:val="0"/>
          <w:marRight w:val="0"/>
          <w:marTop w:val="300"/>
          <w:marBottom w:val="300"/>
          <w:divBdr>
            <w:top w:val="none" w:sz="0" w:space="0" w:color="auto"/>
            <w:left w:val="none" w:sz="0" w:space="0" w:color="auto"/>
            <w:bottom w:val="none" w:sz="0" w:space="0" w:color="auto"/>
            <w:right w:val="none" w:sz="0" w:space="0" w:color="auto"/>
          </w:divBdr>
        </w:div>
        <w:div w:id="1838421668">
          <w:marLeft w:val="0"/>
          <w:marRight w:val="0"/>
          <w:marTop w:val="0"/>
          <w:marBottom w:val="0"/>
          <w:divBdr>
            <w:top w:val="none" w:sz="0" w:space="0" w:color="auto"/>
            <w:left w:val="none" w:sz="0" w:space="0" w:color="auto"/>
            <w:bottom w:val="none" w:sz="0" w:space="0" w:color="auto"/>
            <w:right w:val="none" w:sz="0" w:space="0" w:color="auto"/>
          </w:divBdr>
          <w:divsChild>
            <w:div w:id="1001661962">
              <w:marLeft w:val="0"/>
              <w:marRight w:val="0"/>
              <w:marTop w:val="300"/>
              <w:marBottom w:val="450"/>
              <w:divBdr>
                <w:top w:val="none" w:sz="0" w:space="0" w:color="auto"/>
                <w:left w:val="none" w:sz="0" w:space="0" w:color="auto"/>
                <w:bottom w:val="none" w:sz="0" w:space="0" w:color="auto"/>
                <w:right w:val="none" w:sz="0" w:space="0" w:color="auto"/>
              </w:divBdr>
              <w:divsChild>
                <w:div w:id="1947078705">
                  <w:marLeft w:val="0"/>
                  <w:marRight w:val="0"/>
                  <w:marTop w:val="0"/>
                  <w:marBottom w:val="0"/>
                  <w:divBdr>
                    <w:top w:val="none" w:sz="0" w:space="0" w:color="auto"/>
                    <w:left w:val="none" w:sz="0" w:space="0" w:color="auto"/>
                    <w:bottom w:val="none" w:sz="0" w:space="0" w:color="auto"/>
                    <w:right w:val="none" w:sz="0" w:space="0" w:color="auto"/>
                  </w:divBdr>
                  <w:divsChild>
                    <w:div w:id="178549054">
                      <w:marLeft w:val="0"/>
                      <w:marRight w:val="0"/>
                      <w:marTop w:val="0"/>
                      <w:marBottom w:val="0"/>
                      <w:divBdr>
                        <w:top w:val="none" w:sz="0" w:space="0" w:color="auto"/>
                        <w:left w:val="none" w:sz="0" w:space="0" w:color="auto"/>
                        <w:bottom w:val="none" w:sz="0" w:space="0" w:color="auto"/>
                        <w:right w:val="none" w:sz="0" w:space="0" w:color="auto"/>
                      </w:divBdr>
                      <w:divsChild>
                        <w:div w:id="338703821">
                          <w:marLeft w:val="0"/>
                          <w:marRight w:val="0"/>
                          <w:marTop w:val="0"/>
                          <w:marBottom w:val="0"/>
                          <w:divBdr>
                            <w:top w:val="none" w:sz="0" w:space="0" w:color="auto"/>
                            <w:left w:val="none" w:sz="0" w:space="0" w:color="auto"/>
                            <w:bottom w:val="none" w:sz="0" w:space="0" w:color="auto"/>
                            <w:right w:val="none" w:sz="0" w:space="0" w:color="auto"/>
                          </w:divBdr>
                          <w:divsChild>
                            <w:div w:id="1033069782">
                              <w:marLeft w:val="0"/>
                              <w:marRight w:val="0"/>
                              <w:marTop w:val="0"/>
                              <w:marBottom w:val="0"/>
                              <w:divBdr>
                                <w:top w:val="none" w:sz="0" w:space="0" w:color="auto"/>
                                <w:left w:val="none" w:sz="0" w:space="0" w:color="auto"/>
                                <w:bottom w:val="none" w:sz="0" w:space="0" w:color="auto"/>
                                <w:right w:val="none" w:sz="0" w:space="0" w:color="auto"/>
                              </w:divBdr>
                              <w:divsChild>
                                <w:div w:id="1511022246">
                                  <w:marLeft w:val="0"/>
                                  <w:marRight w:val="0"/>
                                  <w:marTop w:val="0"/>
                                  <w:marBottom w:val="0"/>
                                  <w:divBdr>
                                    <w:top w:val="none" w:sz="0" w:space="0" w:color="auto"/>
                                    <w:left w:val="none" w:sz="0" w:space="0" w:color="auto"/>
                                    <w:bottom w:val="none" w:sz="0" w:space="0" w:color="auto"/>
                                    <w:right w:val="none" w:sz="0" w:space="0" w:color="auto"/>
                                  </w:divBdr>
                                  <w:divsChild>
                                    <w:div w:id="11614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9096761">
          <w:marLeft w:val="0"/>
          <w:marRight w:val="0"/>
          <w:marTop w:val="0"/>
          <w:marBottom w:val="0"/>
          <w:divBdr>
            <w:top w:val="none" w:sz="0" w:space="0" w:color="auto"/>
            <w:left w:val="none" w:sz="0" w:space="0" w:color="auto"/>
            <w:bottom w:val="none" w:sz="0" w:space="0" w:color="auto"/>
            <w:right w:val="none" w:sz="0" w:space="0" w:color="auto"/>
          </w:divBdr>
        </w:div>
      </w:divsChild>
    </w:div>
    <w:div w:id="1283611610">
      <w:bodyDiv w:val="1"/>
      <w:marLeft w:val="0"/>
      <w:marRight w:val="0"/>
      <w:marTop w:val="0"/>
      <w:marBottom w:val="0"/>
      <w:divBdr>
        <w:top w:val="none" w:sz="0" w:space="0" w:color="auto"/>
        <w:left w:val="none" w:sz="0" w:space="0" w:color="auto"/>
        <w:bottom w:val="none" w:sz="0" w:space="0" w:color="auto"/>
        <w:right w:val="none" w:sz="0" w:space="0" w:color="auto"/>
      </w:divBdr>
      <w:divsChild>
        <w:div w:id="286130732">
          <w:marLeft w:val="0"/>
          <w:marRight w:val="0"/>
          <w:marTop w:val="0"/>
          <w:marBottom w:val="0"/>
          <w:divBdr>
            <w:top w:val="none" w:sz="0" w:space="0" w:color="auto"/>
            <w:left w:val="none" w:sz="0" w:space="0" w:color="auto"/>
            <w:bottom w:val="none" w:sz="0" w:space="0" w:color="auto"/>
            <w:right w:val="none" w:sz="0" w:space="0" w:color="auto"/>
          </w:divBdr>
        </w:div>
      </w:divsChild>
    </w:div>
    <w:div w:id="1283726803">
      <w:bodyDiv w:val="1"/>
      <w:marLeft w:val="0"/>
      <w:marRight w:val="0"/>
      <w:marTop w:val="0"/>
      <w:marBottom w:val="0"/>
      <w:divBdr>
        <w:top w:val="none" w:sz="0" w:space="0" w:color="auto"/>
        <w:left w:val="none" w:sz="0" w:space="0" w:color="auto"/>
        <w:bottom w:val="none" w:sz="0" w:space="0" w:color="auto"/>
        <w:right w:val="none" w:sz="0" w:space="0" w:color="auto"/>
      </w:divBdr>
      <w:divsChild>
        <w:div w:id="2071416885">
          <w:marLeft w:val="0"/>
          <w:marRight w:val="0"/>
          <w:marTop w:val="0"/>
          <w:marBottom w:val="0"/>
          <w:divBdr>
            <w:top w:val="none" w:sz="0" w:space="0" w:color="auto"/>
            <w:left w:val="none" w:sz="0" w:space="0" w:color="auto"/>
            <w:bottom w:val="none" w:sz="0" w:space="0" w:color="auto"/>
            <w:right w:val="none" w:sz="0" w:space="0" w:color="auto"/>
          </w:divBdr>
        </w:div>
        <w:div w:id="304047696">
          <w:marLeft w:val="0"/>
          <w:marRight w:val="0"/>
          <w:marTop w:val="300"/>
          <w:marBottom w:val="300"/>
          <w:divBdr>
            <w:top w:val="none" w:sz="0" w:space="0" w:color="auto"/>
            <w:left w:val="none" w:sz="0" w:space="0" w:color="auto"/>
            <w:bottom w:val="none" w:sz="0" w:space="0" w:color="auto"/>
            <w:right w:val="none" w:sz="0" w:space="0" w:color="auto"/>
          </w:divBdr>
        </w:div>
        <w:div w:id="210195746">
          <w:marLeft w:val="0"/>
          <w:marRight w:val="0"/>
          <w:marTop w:val="0"/>
          <w:marBottom w:val="0"/>
          <w:divBdr>
            <w:top w:val="none" w:sz="0" w:space="0" w:color="auto"/>
            <w:left w:val="none" w:sz="0" w:space="0" w:color="auto"/>
            <w:bottom w:val="none" w:sz="0" w:space="0" w:color="auto"/>
            <w:right w:val="none" w:sz="0" w:space="0" w:color="auto"/>
          </w:divBdr>
          <w:divsChild>
            <w:div w:id="27798031">
              <w:marLeft w:val="0"/>
              <w:marRight w:val="0"/>
              <w:marTop w:val="300"/>
              <w:marBottom w:val="450"/>
              <w:divBdr>
                <w:top w:val="none" w:sz="0" w:space="0" w:color="auto"/>
                <w:left w:val="none" w:sz="0" w:space="0" w:color="auto"/>
                <w:bottom w:val="none" w:sz="0" w:space="0" w:color="auto"/>
                <w:right w:val="none" w:sz="0" w:space="0" w:color="auto"/>
              </w:divBdr>
              <w:divsChild>
                <w:div w:id="744648135">
                  <w:marLeft w:val="0"/>
                  <w:marRight w:val="0"/>
                  <w:marTop w:val="0"/>
                  <w:marBottom w:val="0"/>
                  <w:divBdr>
                    <w:top w:val="none" w:sz="0" w:space="0" w:color="auto"/>
                    <w:left w:val="none" w:sz="0" w:space="0" w:color="auto"/>
                    <w:bottom w:val="none" w:sz="0" w:space="0" w:color="auto"/>
                    <w:right w:val="none" w:sz="0" w:space="0" w:color="auto"/>
                  </w:divBdr>
                  <w:divsChild>
                    <w:div w:id="422796722">
                      <w:marLeft w:val="0"/>
                      <w:marRight w:val="0"/>
                      <w:marTop w:val="0"/>
                      <w:marBottom w:val="0"/>
                      <w:divBdr>
                        <w:top w:val="none" w:sz="0" w:space="0" w:color="auto"/>
                        <w:left w:val="none" w:sz="0" w:space="0" w:color="auto"/>
                        <w:bottom w:val="none" w:sz="0" w:space="0" w:color="auto"/>
                        <w:right w:val="none" w:sz="0" w:space="0" w:color="auto"/>
                      </w:divBdr>
                      <w:divsChild>
                        <w:div w:id="1568034121">
                          <w:marLeft w:val="0"/>
                          <w:marRight w:val="0"/>
                          <w:marTop w:val="0"/>
                          <w:marBottom w:val="0"/>
                          <w:divBdr>
                            <w:top w:val="none" w:sz="0" w:space="0" w:color="auto"/>
                            <w:left w:val="none" w:sz="0" w:space="0" w:color="auto"/>
                            <w:bottom w:val="none" w:sz="0" w:space="0" w:color="auto"/>
                            <w:right w:val="none" w:sz="0" w:space="0" w:color="auto"/>
                          </w:divBdr>
                          <w:divsChild>
                            <w:div w:id="8150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90375">
          <w:marLeft w:val="0"/>
          <w:marRight w:val="0"/>
          <w:marTop w:val="0"/>
          <w:marBottom w:val="0"/>
          <w:divBdr>
            <w:top w:val="none" w:sz="0" w:space="0" w:color="auto"/>
            <w:left w:val="none" w:sz="0" w:space="0" w:color="auto"/>
            <w:bottom w:val="none" w:sz="0" w:space="0" w:color="auto"/>
            <w:right w:val="none" w:sz="0" w:space="0" w:color="auto"/>
          </w:divBdr>
        </w:div>
      </w:divsChild>
    </w:div>
    <w:div w:id="1284969723">
      <w:bodyDiv w:val="1"/>
      <w:marLeft w:val="0"/>
      <w:marRight w:val="0"/>
      <w:marTop w:val="0"/>
      <w:marBottom w:val="0"/>
      <w:divBdr>
        <w:top w:val="none" w:sz="0" w:space="0" w:color="auto"/>
        <w:left w:val="none" w:sz="0" w:space="0" w:color="auto"/>
        <w:bottom w:val="none" w:sz="0" w:space="0" w:color="auto"/>
        <w:right w:val="none" w:sz="0" w:space="0" w:color="auto"/>
      </w:divBdr>
      <w:divsChild>
        <w:div w:id="1073426644">
          <w:marLeft w:val="0"/>
          <w:marRight w:val="0"/>
          <w:marTop w:val="0"/>
          <w:marBottom w:val="150"/>
          <w:divBdr>
            <w:top w:val="none" w:sz="0" w:space="0" w:color="auto"/>
            <w:left w:val="none" w:sz="0" w:space="0" w:color="auto"/>
            <w:bottom w:val="none" w:sz="0" w:space="0" w:color="auto"/>
            <w:right w:val="none" w:sz="0" w:space="0" w:color="auto"/>
          </w:divBdr>
          <w:divsChild>
            <w:div w:id="1166894100">
              <w:marLeft w:val="0"/>
              <w:marRight w:val="0"/>
              <w:marTop w:val="0"/>
              <w:marBottom w:val="0"/>
              <w:divBdr>
                <w:top w:val="none" w:sz="0" w:space="0" w:color="auto"/>
                <w:left w:val="none" w:sz="0" w:space="0" w:color="auto"/>
                <w:bottom w:val="none" w:sz="0" w:space="0" w:color="auto"/>
                <w:right w:val="none" w:sz="0" w:space="0" w:color="auto"/>
              </w:divBdr>
            </w:div>
            <w:div w:id="2115586076">
              <w:marLeft w:val="0"/>
              <w:marRight w:val="0"/>
              <w:marTop w:val="0"/>
              <w:marBottom w:val="0"/>
              <w:divBdr>
                <w:top w:val="none" w:sz="0" w:space="0" w:color="auto"/>
                <w:left w:val="none" w:sz="0" w:space="0" w:color="auto"/>
                <w:bottom w:val="none" w:sz="0" w:space="0" w:color="auto"/>
                <w:right w:val="none" w:sz="0" w:space="0" w:color="auto"/>
              </w:divBdr>
            </w:div>
            <w:div w:id="191400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4311">
      <w:bodyDiv w:val="1"/>
      <w:marLeft w:val="0"/>
      <w:marRight w:val="0"/>
      <w:marTop w:val="0"/>
      <w:marBottom w:val="0"/>
      <w:divBdr>
        <w:top w:val="none" w:sz="0" w:space="0" w:color="auto"/>
        <w:left w:val="none" w:sz="0" w:space="0" w:color="auto"/>
        <w:bottom w:val="none" w:sz="0" w:space="0" w:color="auto"/>
        <w:right w:val="none" w:sz="0" w:space="0" w:color="auto"/>
      </w:divBdr>
      <w:divsChild>
        <w:div w:id="764573366">
          <w:marLeft w:val="0"/>
          <w:marRight w:val="0"/>
          <w:marTop w:val="0"/>
          <w:marBottom w:val="0"/>
          <w:divBdr>
            <w:top w:val="none" w:sz="0" w:space="0" w:color="auto"/>
            <w:left w:val="none" w:sz="0" w:space="0" w:color="auto"/>
            <w:bottom w:val="none" w:sz="0" w:space="0" w:color="auto"/>
            <w:right w:val="none" w:sz="0" w:space="0" w:color="auto"/>
          </w:divBdr>
        </w:div>
        <w:div w:id="1296637126">
          <w:marLeft w:val="0"/>
          <w:marRight w:val="0"/>
          <w:marTop w:val="300"/>
          <w:marBottom w:val="300"/>
          <w:divBdr>
            <w:top w:val="none" w:sz="0" w:space="0" w:color="auto"/>
            <w:left w:val="none" w:sz="0" w:space="0" w:color="auto"/>
            <w:bottom w:val="none" w:sz="0" w:space="0" w:color="auto"/>
            <w:right w:val="none" w:sz="0" w:space="0" w:color="auto"/>
          </w:divBdr>
        </w:div>
        <w:div w:id="859471009">
          <w:marLeft w:val="0"/>
          <w:marRight w:val="0"/>
          <w:marTop w:val="0"/>
          <w:marBottom w:val="0"/>
          <w:divBdr>
            <w:top w:val="none" w:sz="0" w:space="0" w:color="auto"/>
            <w:left w:val="none" w:sz="0" w:space="0" w:color="auto"/>
            <w:bottom w:val="none" w:sz="0" w:space="0" w:color="auto"/>
            <w:right w:val="none" w:sz="0" w:space="0" w:color="auto"/>
          </w:divBdr>
          <w:divsChild>
            <w:div w:id="672756068">
              <w:marLeft w:val="0"/>
              <w:marRight w:val="0"/>
              <w:marTop w:val="300"/>
              <w:marBottom w:val="450"/>
              <w:divBdr>
                <w:top w:val="none" w:sz="0" w:space="0" w:color="auto"/>
                <w:left w:val="none" w:sz="0" w:space="0" w:color="auto"/>
                <w:bottom w:val="none" w:sz="0" w:space="0" w:color="auto"/>
                <w:right w:val="none" w:sz="0" w:space="0" w:color="auto"/>
              </w:divBdr>
              <w:divsChild>
                <w:div w:id="1334454319">
                  <w:marLeft w:val="0"/>
                  <w:marRight w:val="0"/>
                  <w:marTop w:val="0"/>
                  <w:marBottom w:val="0"/>
                  <w:divBdr>
                    <w:top w:val="none" w:sz="0" w:space="0" w:color="auto"/>
                    <w:left w:val="none" w:sz="0" w:space="0" w:color="auto"/>
                    <w:bottom w:val="none" w:sz="0" w:space="0" w:color="auto"/>
                    <w:right w:val="none" w:sz="0" w:space="0" w:color="auto"/>
                  </w:divBdr>
                  <w:divsChild>
                    <w:div w:id="1914855963">
                      <w:marLeft w:val="0"/>
                      <w:marRight w:val="0"/>
                      <w:marTop w:val="0"/>
                      <w:marBottom w:val="0"/>
                      <w:divBdr>
                        <w:top w:val="none" w:sz="0" w:space="0" w:color="auto"/>
                        <w:left w:val="none" w:sz="0" w:space="0" w:color="auto"/>
                        <w:bottom w:val="none" w:sz="0" w:space="0" w:color="auto"/>
                        <w:right w:val="none" w:sz="0" w:space="0" w:color="auto"/>
                      </w:divBdr>
                      <w:divsChild>
                        <w:div w:id="953439514">
                          <w:marLeft w:val="0"/>
                          <w:marRight w:val="0"/>
                          <w:marTop w:val="0"/>
                          <w:marBottom w:val="0"/>
                          <w:divBdr>
                            <w:top w:val="none" w:sz="0" w:space="0" w:color="auto"/>
                            <w:left w:val="none" w:sz="0" w:space="0" w:color="auto"/>
                            <w:bottom w:val="none" w:sz="0" w:space="0" w:color="auto"/>
                            <w:right w:val="none" w:sz="0" w:space="0" w:color="auto"/>
                          </w:divBdr>
                          <w:divsChild>
                            <w:div w:id="19062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91311">
          <w:marLeft w:val="0"/>
          <w:marRight w:val="0"/>
          <w:marTop w:val="0"/>
          <w:marBottom w:val="0"/>
          <w:divBdr>
            <w:top w:val="none" w:sz="0" w:space="0" w:color="auto"/>
            <w:left w:val="none" w:sz="0" w:space="0" w:color="auto"/>
            <w:bottom w:val="none" w:sz="0" w:space="0" w:color="auto"/>
            <w:right w:val="none" w:sz="0" w:space="0" w:color="auto"/>
          </w:divBdr>
          <w:divsChild>
            <w:div w:id="1352996346">
              <w:blockQuote w:val="1"/>
              <w:marLeft w:val="0"/>
              <w:marRight w:val="0"/>
              <w:marTop w:val="465"/>
              <w:marBottom w:val="525"/>
              <w:divBdr>
                <w:top w:val="none" w:sz="0" w:space="0" w:color="auto"/>
                <w:left w:val="none" w:sz="0" w:space="0" w:color="auto"/>
                <w:bottom w:val="none" w:sz="0" w:space="0" w:color="auto"/>
                <w:right w:val="none" w:sz="0" w:space="0" w:color="auto"/>
              </w:divBdr>
            </w:div>
            <w:div w:id="364065610">
              <w:blockQuote w:val="1"/>
              <w:marLeft w:val="0"/>
              <w:marRight w:val="0"/>
              <w:marTop w:val="465"/>
              <w:marBottom w:val="525"/>
              <w:divBdr>
                <w:top w:val="none" w:sz="0" w:space="0" w:color="auto"/>
                <w:left w:val="none" w:sz="0" w:space="0" w:color="auto"/>
                <w:bottom w:val="none" w:sz="0" w:space="0" w:color="auto"/>
                <w:right w:val="none" w:sz="0" w:space="0" w:color="auto"/>
              </w:divBdr>
            </w:div>
            <w:div w:id="117507052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85116901">
      <w:bodyDiv w:val="1"/>
      <w:marLeft w:val="0"/>
      <w:marRight w:val="0"/>
      <w:marTop w:val="0"/>
      <w:marBottom w:val="0"/>
      <w:divBdr>
        <w:top w:val="none" w:sz="0" w:space="0" w:color="auto"/>
        <w:left w:val="none" w:sz="0" w:space="0" w:color="auto"/>
        <w:bottom w:val="none" w:sz="0" w:space="0" w:color="auto"/>
        <w:right w:val="none" w:sz="0" w:space="0" w:color="auto"/>
      </w:divBdr>
      <w:divsChild>
        <w:div w:id="64114889">
          <w:marLeft w:val="0"/>
          <w:marRight w:val="0"/>
          <w:marTop w:val="0"/>
          <w:marBottom w:val="75"/>
          <w:divBdr>
            <w:top w:val="none" w:sz="0" w:space="0" w:color="auto"/>
            <w:left w:val="none" w:sz="0" w:space="0" w:color="auto"/>
            <w:bottom w:val="none" w:sz="0" w:space="0" w:color="auto"/>
            <w:right w:val="none" w:sz="0" w:space="0" w:color="auto"/>
          </w:divBdr>
        </w:div>
        <w:div w:id="1371878596">
          <w:marLeft w:val="0"/>
          <w:marRight w:val="0"/>
          <w:marTop w:val="0"/>
          <w:marBottom w:val="0"/>
          <w:divBdr>
            <w:top w:val="none" w:sz="0" w:space="0" w:color="auto"/>
            <w:left w:val="none" w:sz="0" w:space="0" w:color="auto"/>
            <w:bottom w:val="none" w:sz="0" w:space="0" w:color="auto"/>
            <w:right w:val="none" w:sz="0" w:space="0" w:color="auto"/>
          </w:divBdr>
        </w:div>
      </w:divsChild>
    </w:div>
    <w:div w:id="1285161745">
      <w:bodyDiv w:val="1"/>
      <w:marLeft w:val="0"/>
      <w:marRight w:val="0"/>
      <w:marTop w:val="0"/>
      <w:marBottom w:val="0"/>
      <w:divBdr>
        <w:top w:val="none" w:sz="0" w:space="0" w:color="auto"/>
        <w:left w:val="none" w:sz="0" w:space="0" w:color="auto"/>
        <w:bottom w:val="none" w:sz="0" w:space="0" w:color="auto"/>
        <w:right w:val="none" w:sz="0" w:space="0" w:color="auto"/>
      </w:divBdr>
      <w:divsChild>
        <w:div w:id="2008510932">
          <w:marLeft w:val="0"/>
          <w:marRight w:val="150"/>
          <w:marTop w:val="0"/>
          <w:marBottom w:val="75"/>
          <w:divBdr>
            <w:top w:val="none" w:sz="0" w:space="0" w:color="auto"/>
            <w:left w:val="none" w:sz="0" w:space="0" w:color="auto"/>
            <w:bottom w:val="none" w:sz="0" w:space="0" w:color="auto"/>
            <w:right w:val="none" w:sz="0" w:space="0" w:color="auto"/>
          </w:divBdr>
        </w:div>
        <w:div w:id="2099986180">
          <w:marLeft w:val="0"/>
          <w:marRight w:val="150"/>
          <w:marTop w:val="150"/>
          <w:marBottom w:val="150"/>
          <w:divBdr>
            <w:top w:val="none" w:sz="0" w:space="0" w:color="auto"/>
            <w:left w:val="none" w:sz="0" w:space="0" w:color="auto"/>
            <w:bottom w:val="none" w:sz="0" w:space="0" w:color="auto"/>
            <w:right w:val="none" w:sz="0" w:space="0" w:color="auto"/>
          </w:divBdr>
        </w:div>
        <w:div w:id="562063392">
          <w:marLeft w:val="0"/>
          <w:marRight w:val="150"/>
          <w:marTop w:val="0"/>
          <w:marBottom w:val="0"/>
          <w:divBdr>
            <w:top w:val="none" w:sz="0" w:space="0" w:color="auto"/>
            <w:left w:val="none" w:sz="0" w:space="0" w:color="auto"/>
            <w:bottom w:val="none" w:sz="0" w:space="0" w:color="auto"/>
            <w:right w:val="none" w:sz="0" w:space="0" w:color="auto"/>
          </w:divBdr>
        </w:div>
      </w:divsChild>
    </w:div>
    <w:div w:id="1286304387">
      <w:bodyDiv w:val="1"/>
      <w:marLeft w:val="0"/>
      <w:marRight w:val="0"/>
      <w:marTop w:val="0"/>
      <w:marBottom w:val="0"/>
      <w:divBdr>
        <w:top w:val="none" w:sz="0" w:space="0" w:color="auto"/>
        <w:left w:val="none" w:sz="0" w:space="0" w:color="auto"/>
        <w:bottom w:val="none" w:sz="0" w:space="0" w:color="auto"/>
        <w:right w:val="none" w:sz="0" w:space="0" w:color="auto"/>
      </w:divBdr>
      <w:divsChild>
        <w:div w:id="1814516339">
          <w:marLeft w:val="0"/>
          <w:marRight w:val="0"/>
          <w:marTop w:val="0"/>
          <w:marBottom w:val="0"/>
          <w:divBdr>
            <w:top w:val="none" w:sz="0" w:space="0" w:color="auto"/>
            <w:left w:val="none" w:sz="0" w:space="0" w:color="auto"/>
            <w:bottom w:val="none" w:sz="0" w:space="0" w:color="auto"/>
            <w:right w:val="none" w:sz="0" w:space="0" w:color="auto"/>
          </w:divBdr>
        </w:div>
        <w:div w:id="1210340289">
          <w:marLeft w:val="0"/>
          <w:marRight w:val="0"/>
          <w:marTop w:val="300"/>
          <w:marBottom w:val="0"/>
          <w:divBdr>
            <w:top w:val="none" w:sz="0" w:space="0" w:color="auto"/>
            <w:left w:val="none" w:sz="0" w:space="0" w:color="auto"/>
            <w:bottom w:val="none" w:sz="0" w:space="0" w:color="auto"/>
            <w:right w:val="none" w:sz="0" w:space="0" w:color="auto"/>
          </w:divBdr>
          <w:divsChild>
            <w:div w:id="803545869">
              <w:marLeft w:val="0"/>
              <w:marRight w:val="0"/>
              <w:marTop w:val="0"/>
              <w:marBottom w:val="0"/>
              <w:divBdr>
                <w:top w:val="none" w:sz="0" w:space="0" w:color="auto"/>
                <w:left w:val="none" w:sz="0" w:space="0" w:color="auto"/>
                <w:bottom w:val="none" w:sz="0" w:space="0" w:color="auto"/>
                <w:right w:val="none" w:sz="0" w:space="0" w:color="auto"/>
              </w:divBdr>
            </w:div>
          </w:divsChild>
        </w:div>
        <w:div w:id="672951303">
          <w:marLeft w:val="0"/>
          <w:marRight w:val="0"/>
          <w:marTop w:val="300"/>
          <w:marBottom w:val="300"/>
          <w:divBdr>
            <w:top w:val="none" w:sz="0" w:space="0" w:color="auto"/>
            <w:left w:val="none" w:sz="0" w:space="0" w:color="auto"/>
            <w:bottom w:val="none" w:sz="0" w:space="0" w:color="auto"/>
            <w:right w:val="none" w:sz="0" w:space="0" w:color="auto"/>
          </w:divBdr>
        </w:div>
        <w:div w:id="140730662">
          <w:marLeft w:val="0"/>
          <w:marRight w:val="0"/>
          <w:marTop w:val="0"/>
          <w:marBottom w:val="0"/>
          <w:divBdr>
            <w:top w:val="none" w:sz="0" w:space="0" w:color="auto"/>
            <w:left w:val="none" w:sz="0" w:space="0" w:color="auto"/>
            <w:bottom w:val="none" w:sz="0" w:space="0" w:color="auto"/>
            <w:right w:val="none" w:sz="0" w:space="0" w:color="auto"/>
          </w:divBdr>
          <w:divsChild>
            <w:div w:id="786236770">
              <w:marLeft w:val="0"/>
              <w:marRight w:val="0"/>
              <w:marTop w:val="300"/>
              <w:marBottom w:val="450"/>
              <w:divBdr>
                <w:top w:val="none" w:sz="0" w:space="0" w:color="auto"/>
                <w:left w:val="none" w:sz="0" w:space="0" w:color="auto"/>
                <w:bottom w:val="none" w:sz="0" w:space="0" w:color="auto"/>
                <w:right w:val="none" w:sz="0" w:space="0" w:color="auto"/>
              </w:divBdr>
              <w:divsChild>
                <w:div w:id="697007674">
                  <w:marLeft w:val="0"/>
                  <w:marRight w:val="0"/>
                  <w:marTop w:val="0"/>
                  <w:marBottom w:val="0"/>
                  <w:divBdr>
                    <w:top w:val="none" w:sz="0" w:space="0" w:color="auto"/>
                    <w:left w:val="none" w:sz="0" w:space="0" w:color="auto"/>
                    <w:bottom w:val="none" w:sz="0" w:space="0" w:color="auto"/>
                    <w:right w:val="none" w:sz="0" w:space="0" w:color="auto"/>
                  </w:divBdr>
                  <w:divsChild>
                    <w:div w:id="1154948499">
                      <w:marLeft w:val="0"/>
                      <w:marRight w:val="0"/>
                      <w:marTop w:val="0"/>
                      <w:marBottom w:val="0"/>
                      <w:divBdr>
                        <w:top w:val="none" w:sz="0" w:space="0" w:color="auto"/>
                        <w:left w:val="none" w:sz="0" w:space="0" w:color="auto"/>
                        <w:bottom w:val="none" w:sz="0" w:space="0" w:color="auto"/>
                        <w:right w:val="none" w:sz="0" w:space="0" w:color="auto"/>
                      </w:divBdr>
                      <w:divsChild>
                        <w:div w:id="183325243">
                          <w:marLeft w:val="0"/>
                          <w:marRight w:val="0"/>
                          <w:marTop w:val="0"/>
                          <w:marBottom w:val="0"/>
                          <w:divBdr>
                            <w:top w:val="none" w:sz="0" w:space="0" w:color="auto"/>
                            <w:left w:val="none" w:sz="0" w:space="0" w:color="auto"/>
                            <w:bottom w:val="none" w:sz="0" w:space="0" w:color="auto"/>
                            <w:right w:val="none" w:sz="0" w:space="0" w:color="auto"/>
                          </w:divBdr>
                          <w:divsChild>
                            <w:div w:id="207600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006868">
      <w:bodyDiv w:val="1"/>
      <w:marLeft w:val="0"/>
      <w:marRight w:val="0"/>
      <w:marTop w:val="0"/>
      <w:marBottom w:val="0"/>
      <w:divBdr>
        <w:top w:val="none" w:sz="0" w:space="0" w:color="auto"/>
        <w:left w:val="none" w:sz="0" w:space="0" w:color="auto"/>
        <w:bottom w:val="none" w:sz="0" w:space="0" w:color="auto"/>
        <w:right w:val="none" w:sz="0" w:space="0" w:color="auto"/>
      </w:divBdr>
      <w:divsChild>
        <w:div w:id="1397390114">
          <w:marLeft w:val="0"/>
          <w:marRight w:val="375"/>
          <w:marTop w:val="0"/>
          <w:marBottom w:val="0"/>
          <w:divBdr>
            <w:top w:val="none" w:sz="0" w:space="0" w:color="auto"/>
            <w:left w:val="none" w:sz="0" w:space="0" w:color="auto"/>
            <w:bottom w:val="none" w:sz="0" w:space="0" w:color="auto"/>
            <w:right w:val="none" w:sz="0" w:space="0" w:color="auto"/>
          </w:divBdr>
        </w:div>
        <w:div w:id="1865359277">
          <w:marLeft w:val="0"/>
          <w:marRight w:val="0"/>
          <w:marTop w:val="0"/>
          <w:marBottom w:val="0"/>
          <w:divBdr>
            <w:top w:val="none" w:sz="0" w:space="0" w:color="auto"/>
            <w:left w:val="none" w:sz="0" w:space="0" w:color="auto"/>
            <w:bottom w:val="none" w:sz="0" w:space="0" w:color="auto"/>
            <w:right w:val="none" w:sz="0" w:space="0" w:color="auto"/>
          </w:divBdr>
        </w:div>
      </w:divsChild>
    </w:div>
    <w:div w:id="1287078605">
      <w:bodyDiv w:val="1"/>
      <w:marLeft w:val="0"/>
      <w:marRight w:val="0"/>
      <w:marTop w:val="0"/>
      <w:marBottom w:val="0"/>
      <w:divBdr>
        <w:top w:val="none" w:sz="0" w:space="0" w:color="auto"/>
        <w:left w:val="none" w:sz="0" w:space="0" w:color="auto"/>
        <w:bottom w:val="none" w:sz="0" w:space="0" w:color="auto"/>
        <w:right w:val="none" w:sz="0" w:space="0" w:color="auto"/>
      </w:divBdr>
      <w:divsChild>
        <w:div w:id="373582927">
          <w:marLeft w:val="0"/>
          <w:marRight w:val="0"/>
          <w:marTop w:val="0"/>
          <w:marBottom w:val="300"/>
          <w:divBdr>
            <w:top w:val="none" w:sz="0" w:space="0" w:color="auto"/>
            <w:left w:val="none" w:sz="0" w:space="0" w:color="auto"/>
            <w:bottom w:val="none" w:sz="0" w:space="0" w:color="auto"/>
            <w:right w:val="none" w:sz="0" w:space="0" w:color="auto"/>
          </w:divBdr>
        </w:div>
      </w:divsChild>
    </w:div>
    <w:div w:id="1287665404">
      <w:bodyDiv w:val="1"/>
      <w:marLeft w:val="0"/>
      <w:marRight w:val="0"/>
      <w:marTop w:val="0"/>
      <w:marBottom w:val="0"/>
      <w:divBdr>
        <w:top w:val="none" w:sz="0" w:space="0" w:color="auto"/>
        <w:left w:val="none" w:sz="0" w:space="0" w:color="auto"/>
        <w:bottom w:val="none" w:sz="0" w:space="0" w:color="auto"/>
        <w:right w:val="none" w:sz="0" w:space="0" w:color="auto"/>
      </w:divBdr>
      <w:divsChild>
        <w:div w:id="1751612650">
          <w:marLeft w:val="0"/>
          <w:marRight w:val="0"/>
          <w:marTop w:val="0"/>
          <w:marBottom w:val="300"/>
          <w:divBdr>
            <w:top w:val="none" w:sz="0" w:space="0" w:color="auto"/>
            <w:left w:val="none" w:sz="0" w:space="0" w:color="auto"/>
            <w:bottom w:val="none" w:sz="0" w:space="0" w:color="auto"/>
            <w:right w:val="none" w:sz="0" w:space="0" w:color="auto"/>
          </w:divBdr>
        </w:div>
      </w:divsChild>
    </w:div>
    <w:div w:id="1287934791">
      <w:bodyDiv w:val="1"/>
      <w:marLeft w:val="0"/>
      <w:marRight w:val="0"/>
      <w:marTop w:val="0"/>
      <w:marBottom w:val="0"/>
      <w:divBdr>
        <w:top w:val="none" w:sz="0" w:space="0" w:color="auto"/>
        <w:left w:val="none" w:sz="0" w:space="0" w:color="auto"/>
        <w:bottom w:val="none" w:sz="0" w:space="0" w:color="auto"/>
        <w:right w:val="none" w:sz="0" w:space="0" w:color="auto"/>
      </w:divBdr>
      <w:divsChild>
        <w:div w:id="935751788">
          <w:marLeft w:val="0"/>
          <w:marRight w:val="0"/>
          <w:marTop w:val="0"/>
          <w:marBottom w:val="300"/>
          <w:divBdr>
            <w:top w:val="none" w:sz="0" w:space="0" w:color="auto"/>
            <w:left w:val="none" w:sz="0" w:space="0" w:color="auto"/>
            <w:bottom w:val="none" w:sz="0" w:space="0" w:color="auto"/>
            <w:right w:val="none" w:sz="0" w:space="0" w:color="auto"/>
          </w:divBdr>
          <w:divsChild>
            <w:div w:id="798765423">
              <w:marLeft w:val="0"/>
              <w:marRight w:val="0"/>
              <w:marTop w:val="0"/>
              <w:marBottom w:val="0"/>
              <w:divBdr>
                <w:top w:val="none" w:sz="0" w:space="0" w:color="auto"/>
                <w:left w:val="none" w:sz="0" w:space="0" w:color="auto"/>
                <w:bottom w:val="none" w:sz="0" w:space="0" w:color="auto"/>
                <w:right w:val="none" w:sz="0" w:space="0" w:color="auto"/>
              </w:divBdr>
            </w:div>
            <w:div w:id="335811163">
              <w:marLeft w:val="0"/>
              <w:marRight w:val="0"/>
              <w:marTop w:val="0"/>
              <w:marBottom w:val="0"/>
              <w:divBdr>
                <w:top w:val="none" w:sz="0" w:space="0" w:color="auto"/>
                <w:left w:val="none" w:sz="0" w:space="0" w:color="auto"/>
                <w:bottom w:val="none" w:sz="0" w:space="0" w:color="auto"/>
                <w:right w:val="none" w:sz="0" w:space="0" w:color="auto"/>
              </w:divBdr>
              <w:divsChild>
                <w:div w:id="1218710666">
                  <w:marLeft w:val="0"/>
                  <w:marRight w:val="0"/>
                  <w:marTop w:val="0"/>
                  <w:marBottom w:val="0"/>
                  <w:divBdr>
                    <w:top w:val="none" w:sz="0" w:space="0" w:color="auto"/>
                    <w:left w:val="none" w:sz="0" w:space="0" w:color="auto"/>
                    <w:bottom w:val="none" w:sz="0" w:space="0" w:color="auto"/>
                    <w:right w:val="none" w:sz="0" w:space="0" w:color="auto"/>
                  </w:divBdr>
                  <w:divsChild>
                    <w:div w:id="1410805645">
                      <w:marLeft w:val="0"/>
                      <w:marRight w:val="0"/>
                      <w:marTop w:val="0"/>
                      <w:marBottom w:val="0"/>
                      <w:divBdr>
                        <w:top w:val="none" w:sz="0" w:space="0" w:color="auto"/>
                        <w:left w:val="none" w:sz="0" w:space="0" w:color="auto"/>
                        <w:bottom w:val="none" w:sz="0" w:space="0" w:color="auto"/>
                        <w:right w:val="none" w:sz="0" w:space="0" w:color="auto"/>
                      </w:divBdr>
                      <w:divsChild>
                        <w:div w:id="1395197221">
                          <w:marLeft w:val="0"/>
                          <w:marRight w:val="0"/>
                          <w:marTop w:val="0"/>
                          <w:marBottom w:val="0"/>
                          <w:divBdr>
                            <w:top w:val="none" w:sz="0" w:space="0" w:color="auto"/>
                            <w:left w:val="none" w:sz="0" w:space="0" w:color="auto"/>
                            <w:bottom w:val="none" w:sz="0" w:space="0" w:color="auto"/>
                            <w:right w:val="none" w:sz="0" w:space="0" w:color="auto"/>
                          </w:divBdr>
                          <w:divsChild>
                            <w:div w:id="1613130535">
                              <w:marLeft w:val="0"/>
                              <w:marRight w:val="0"/>
                              <w:marTop w:val="0"/>
                              <w:marBottom w:val="0"/>
                              <w:divBdr>
                                <w:top w:val="none" w:sz="0" w:space="0" w:color="auto"/>
                                <w:left w:val="none" w:sz="0" w:space="0" w:color="auto"/>
                                <w:bottom w:val="none" w:sz="0" w:space="0" w:color="auto"/>
                                <w:right w:val="none" w:sz="0" w:space="0" w:color="auto"/>
                              </w:divBdr>
                            </w:div>
                            <w:div w:id="132778548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771262">
          <w:marLeft w:val="0"/>
          <w:marRight w:val="0"/>
          <w:marTop w:val="0"/>
          <w:marBottom w:val="300"/>
          <w:divBdr>
            <w:top w:val="none" w:sz="0" w:space="0" w:color="auto"/>
            <w:left w:val="none" w:sz="0" w:space="0" w:color="auto"/>
            <w:bottom w:val="none" w:sz="0" w:space="0" w:color="auto"/>
            <w:right w:val="none" w:sz="0" w:space="0" w:color="auto"/>
          </w:divBdr>
        </w:div>
      </w:divsChild>
    </w:div>
    <w:div w:id="1288928243">
      <w:bodyDiv w:val="1"/>
      <w:marLeft w:val="0"/>
      <w:marRight w:val="0"/>
      <w:marTop w:val="0"/>
      <w:marBottom w:val="0"/>
      <w:divBdr>
        <w:top w:val="none" w:sz="0" w:space="0" w:color="auto"/>
        <w:left w:val="none" w:sz="0" w:space="0" w:color="auto"/>
        <w:bottom w:val="none" w:sz="0" w:space="0" w:color="auto"/>
        <w:right w:val="none" w:sz="0" w:space="0" w:color="auto"/>
      </w:divBdr>
      <w:divsChild>
        <w:div w:id="2038849835">
          <w:marLeft w:val="0"/>
          <w:marRight w:val="0"/>
          <w:marTop w:val="0"/>
          <w:marBottom w:val="300"/>
          <w:divBdr>
            <w:top w:val="none" w:sz="0" w:space="0" w:color="auto"/>
            <w:left w:val="none" w:sz="0" w:space="0" w:color="auto"/>
            <w:bottom w:val="none" w:sz="0" w:space="0" w:color="auto"/>
            <w:right w:val="none" w:sz="0" w:space="0" w:color="auto"/>
          </w:divBdr>
        </w:div>
      </w:divsChild>
    </w:div>
    <w:div w:id="1289625884">
      <w:bodyDiv w:val="1"/>
      <w:marLeft w:val="0"/>
      <w:marRight w:val="0"/>
      <w:marTop w:val="0"/>
      <w:marBottom w:val="0"/>
      <w:divBdr>
        <w:top w:val="none" w:sz="0" w:space="0" w:color="auto"/>
        <w:left w:val="none" w:sz="0" w:space="0" w:color="auto"/>
        <w:bottom w:val="none" w:sz="0" w:space="0" w:color="auto"/>
        <w:right w:val="none" w:sz="0" w:space="0" w:color="auto"/>
      </w:divBdr>
      <w:divsChild>
        <w:div w:id="1264411820">
          <w:marLeft w:val="0"/>
          <w:marRight w:val="0"/>
          <w:marTop w:val="0"/>
          <w:marBottom w:val="300"/>
          <w:divBdr>
            <w:top w:val="none" w:sz="0" w:space="0" w:color="auto"/>
            <w:left w:val="none" w:sz="0" w:space="0" w:color="auto"/>
            <w:bottom w:val="none" w:sz="0" w:space="0" w:color="auto"/>
            <w:right w:val="none" w:sz="0" w:space="0" w:color="auto"/>
          </w:divBdr>
        </w:div>
      </w:divsChild>
    </w:div>
    <w:div w:id="1290086818">
      <w:bodyDiv w:val="1"/>
      <w:marLeft w:val="0"/>
      <w:marRight w:val="0"/>
      <w:marTop w:val="0"/>
      <w:marBottom w:val="0"/>
      <w:divBdr>
        <w:top w:val="none" w:sz="0" w:space="0" w:color="auto"/>
        <w:left w:val="none" w:sz="0" w:space="0" w:color="auto"/>
        <w:bottom w:val="none" w:sz="0" w:space="0" w:color="auto"/>
        <w:right w:val="none" w:sz="0" w:space="0" w:color="auto"/>
      </w:divBdr>
      <w:divsChild>
        <w:div w:id="2072655330">
          <w:marLeft w:val="0"/>
          <w:marRight w:val="0"/>
          <w:marTop w:val="0"/>
          <w:marBottom w:val="0"/>
          <w:divBdr>
            <w:top w:val="none" w:sz="0" w:space="0" w:color="auto"/>
            <w:left w:val="none" w:sz="0" w:space="0" w:color="auto"/>
            <w:bottom w:val="none" w:sz="0" w:space="0" w:color="auto"/>
            <w:right w:val="none" w:sz="0" w:space="0" w:color="auto"/>
          </w:divBdr>
        </w:div>
        <w:div w:id="1182663002">
          <w:marLeft w:val="0"/>
          <w:marRight w:val="0"/>
          <w:marTop w:val="300"/>
          <w:marBottom w:val="300"/>
          <w:divBdr>
            <w:top w:val="none" w:sz="0" w:space="0" w:color="auto"/>
            <w:left w:val="none" w:sz="0" w:space="0" w:color="auto"/>
            <w:bottom w:val="none" w:sz="0" w:space="0" w:color="auto"/>
            <w:right w:val="none" w:sz="0" w:space="0" w:color="auto"/>
          </w:divBdr>
        </w:div>
        <w:div w:id="823666182">
          <w:marLeft w:val="0"/>
          <w:marRight w:val="0"/>
          <w:marTop w:val="0"/>
          <w:marBottom w:val="0"/>
          <w:divBdr>
            <w:top w:val="none" w:sz="0" w:space="0" w:color="auto"/>
            <w:left w:val="none" w:sz="0" w:space="0" w:color="auto"/>
            <w:bottom w:val="none" w:sz="0" w:space="0" w:color="auto"/>
            <w:right w:val="none" w:sz="0" w:space="0" w:color="auto"/>
          </w:divBdr>
          <w:divsChild>
            <w:div w:id="600918609">
              <w:marLeft w:val="0"/>
              <w:marRight w:val="0"/>
              <w:marTop w:val="300"/>
              <w:marBottom w:val="450"/>
              <w:divBdr>
                <w:top w:val="none" w:sz="0" w:space="0" w:color="auto"/>
                <w:left w:val="none" w:sz="0" w:space="0" w:color="auto"/>
                <w:bottom w:val="none" w:sz="0" w:space="0" w:color="auto"/>
                <w:right w:val="none" w:sz="0" w:space="0" w:color="auto"/>
              </w:divBdr>
              <w:divsChild>
                <w:div w:id="1783915001">
                  <w:marLeft w:val="0"/>
                  <w:marRight w:val="0"/>
                  <w:marTop w:val="0"/>
                  <w:marBottom w:val="0"/>
                  <w:divBdr>
                    <w:top w:val="none" w:sz="0" w:space="0" w:color="auto"/>
                    <w:left w:val="none" w:sz="0" w:space="0" w:color="auto"/>
                    <w:bottom w:val="none" w:sz="0" w:space="0" w:color="auto"/>
                    <w:right w:val="none" w:sz="0" w:space="0" w:color="auto"/>
                  </w:divBdr>
                  <w:divsChild>
                    <w:div w:id="105806919">
                      <w:marLeft w:val="0"/>
                      <w:marRight w:val="0"/>
                      <w:marTop w:val="0"/>
                      <w:marBottom w:val="0"/>
                      <w:divBdr>
                        <w:top w:val="none" w:sz="0" w:space="0" w:color="auto"/>
                        <w:left w:val="none" w:sz="0" w:space="0" w:color="auto"/>
                        <w:bottom w:val="none" w:sz="0" w:space="0" w:color="auto"/>
                        <w:right w:val="none" w:sz="0" w:space="0" w:color="auto"/>
                      </w:divBdr>
                      <w:divsChild>
                        <w:div w:id="637878650">
                          <w:marLeft w:val="0"/>
                          <w:marRight w:val="0"/>
                          <w:marTop w:val="0"/>
                          <w:marBottom w:val="0"/>
                          <w:divBdr>
                            <w:top w:val="none" w:sz="0" w:space="0" w:color="auto"/>
                            <w:left w:val="none" w:sz="0" w:space="0" w:color="auto"/>
                            <w:bottom w:val="none" w:sz="0" w:space="0" w:color="auto"/>
                            <w:right w:val="none" w:sz="0" w:space="0" w:color="auto"/>
                          </w:divBdr>
                          <w:divsChild>
                            <w:div w:id="1329670321">
                              <w:marLeft w:val="0"/>
                              <w:marRight w:val="0"/>
                              <w:marTop w:val="0"/>
                              <w:marBottom w:val="0"/>
                              <w:divBdr>
                                <w:top w:val="none" w:sz="0" w:space="0" w:color="auto"/>
                                <w:left w:val="none" w:sz="0" w:space="0" w:color="auto"/>
                                <w:bottom w:val="none" w:sz="0" w:space="0" w:color="auto"/>
                                <w:right w:val="none" w:sz="0" w:space="0" w:color="auto"/>
                              </w:divBdr>
                              <w:divsChild>
                                <w:div w:id="1303198669">
                                  <w:marLeft w:val="0"/>
                                  <w:marRight w:val="0"/>
                                  <w:marTop w:val="0"/>
                                  <w:marBottom w:val="0"/>
                                  <w:divBdr>
                                    <w:top w:val="none" w:sz="0" w:space="0" w:color="auto"/>
                                    <w:left w:val="none" w:sz="0" w:space="0" w:color="auto"/>
                                    <w:bottom w:val="none" w:sz="0" w:space="0" w:color="auto"/>
                                    <w:right w:val="none" w:sz="0" w:space="0" w:color="auto"/>
                                  </w:divBdr>
                                  <w:divsChild>
                                    <w:div w:id="175277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690989">
          <w:marLeft w:val="0"/>
          <w:marRight w:val="0"/>
          <w:marTop w:val="0"/>
          <w:marBottom w:val="0"/>
          <w:divBdr>
            <w:top w:val="none" w:sz="0" w:space="0" w:color="auto"/>
            <w:left w:val="none" w:sz="0" w:space="0" w:color="auto"/>
            <w:bottom w:val="none" w:sz="0" w:space="0" w:color="auto"/>
            <w:right w:val="none" w:sz="0" w:space="0" w:color="auto"/>
          </w:divBdr>
        </w:div>
      </w:divsChild>
    </w:div>
    <w:div w:id="1290237692">
      <w:bodyDiv w:val="1"/>
      <w:marLeft w:val="0"/>
      <w:marRight w:val="0"/>
      <w:marTop w:val="0"/>
      <w:marBottom w:val="0"/>
      <w:divBdr>
        <w:top w:val="none" w:sz="0" w:space="0" w:color="auto"/>
        <w:left w:val="none" w:sz="0" w:space="0" w:color="auto"/>
        <w:bottom w:val="none" w:sz="0" w:space="0" w:color="auto"/>
        <w:right w:val="none" w:sz="0" w:space="0" w:color="auto"/>
      </w:divBdr>
      <w:divsChild>
        <w:div w:id="1993899652">
          <w:marLeft w:val="0"/>
          <w:marRight w:val="0"/>
          <w:marTop w:val="0"/>
          <w:marBottom w:val="375"/>
          <w:divBdr>
            <w:top w:val="none" w:sz="0" w:space="0" w:color="auto"/>
            <w:left w:val="none" w:sz="0" w:space="0" w:color="auto"/>
            <w:bottom w:val="none" w:sz="0" w:space="0" w:color="auto"/>
            <w:right w:val="none" w:sz="0" w:space="0" w:color="auto"/>
          </w:divBdr>
          <w:divsChild>
            <w:div w:id="3292610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90625250">
      <w:bodyDiv w:val="1"/>
      <w:marLeft w:val="0"/>
      <w:marRight w:val="0"/>
      <w:marTop w:val="0"/>
      <w:marBottom w:val="0"/>
      <w:divBdr>
        <w:top w:val="none" w:sz="0" w:space="0" w:color="auto"/>
        <w:left w:val="none" w:sz="0" w:space="0" w:color="auto"/>
        <w:bottom w:val="none" w:sz="0" w:space="0" w:color="auto"/>
        <w:right w:val="none" w:sz="0" w:space="0" w:color="auto"/>
      </w:divBdr>
      <w:divsChild>
        <w:div w:id="1405375731">
          <w:marLeft w:val="0"/>
          <w:marRight w:val="0"/>
          <w:marTop w:val="0"/>
          <w:marBottom w:val="75"/>
          <w:divBdr>
            <w:top w:val="none" w:sz="0" w:space="0" w:color="auto"/>
            <w:left w:val="none" w:sz="0" w:space="0" w:color="auto"/>
            <w:bottom w:val="none" w:sz="0" w:space="0" w:color="auto"/>
            <w:right w:val="none" w:sz="0" w:space="0" w:color="auto"/>
          </w:divBdr>
        </w:div>
        <w:div w:id="1669022847">
          <w:marLeft w:val="0"/>
          <w:marRight w:val="0"/>
          <w:marTop w:val="0"/>
          <w:marBottom w:val="75"/>
          <w:divBdr>
            <w:top w:val="single" w:sz="6" w:space="3" w:color="DEDEDE"/>
            <w:left w:val="single" w:sz="6" w:space="3" w:color="DEDEDE"/>
            <w:bottom w:val="single" w:sz="6" w:space="3" w:color="DEDEDE"/>
            <w:right w:val="single" w:sz="6" w:space="3" w:color="DEDEDE"/>
          </w:divBdr>
          <w:divsChild>
            <w:div w:id="50752780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291084113">
      <w:bodyDiv w:val="1"/>
      <w:marLeft w:val="0"/>
      <w:marRight w:val="0"/>
      <w:marTop w:val="0"/>
      <w:marBottom w:val="0"/>
      <w:divBdr>
        <w:top w:val="none" w:sz="0" w:space="0" w:color="auto"/>
        <w:left w:val="none" w:sz="0" w:space="0" w:color="auto"/>
        <w:bottom w:val="none" w:sz="0" w:space="0" w:color="auto"/>
        <w:right w:val="none" w:sz="0" w:space="0" w:color="auto"/>
      </w:divBdr>
      <w:divsChild>
        <w:div w:id="1908027391">
          <w:marLeft w:val="0"/>
          <w:marRight w:val="0"/>
          <w:marTop w:val="0"/>
          <w:marBottom w:val="0"/>
          <w:divBdr>
            <w:top w:val="none" w:sz="0" w:space="0" w:color="auto"/>
            <w:left w:val="none" w:sz="0" w:space="0" w:color="auto"/>
            <w:bottom w:val="none" w:sz="0" w:space="0" w:color="auto"/>
            <w:right w:val="none" w:sz="0" w:space="0" w:color="auto"/>
          </w:divBdr>
        </w:div>
      </w:divsChild>
    </w:div>
    <w:div w:id="1291861636">
      <w:bodyDiv w:val="1"/>
      <w:marLeft w:val="0"/>
      <w:marRight w:val="0"/>
      <w:marTop w:val="0"/>
      <w:marBottom w:val="0"/>
      <w:divBdr>
        <w:top w:val="none" w:sz="0" w:space="0" w:color="auto"/>
        <w:left w:val="none" w:sz="0" w:space="0" w:color="auto"/>
        <w:bottom w:val="none" w:sz="0" w:space="0" w:color="auto"/>
        <w:right w:val="none" w:sz="0" w:space="0" w:color="auto"/>
      </w:divBdr>
      <w:divsChild>
        <w:div w:id="1227455061">
          <w:marLeft w:val="0"/>
          <w:marRight w:val="0"/>
          <w:marTop w:val="0"/>
          <w:marBottom w:val="300"/>
          <w:divBdr>
            <w:top w:val="none" w:sz="0" w:space="0" w:color="auto"/>
            <w:left w:val="none" w:sz="0" w:space="0" w:color="auto"/>
            <w:bottom w:val="none" w:sz="0" w:space="0" w:color="auto"/>
            <w:right w:val="none" w:sz="0" w:space="0" w:color="auto"/>
          </w:divBdr>
        </w:div>
      </w:divsChild>
    </w:div>
    <w:div w:id="1292248133">
      <w:bodyDiv w:val="1"/>
      <w:marLeft w:val="0"/>
      <w:marRight w:val="0"/>
      <w:marTop w:val="0"/>
      <w:marBottom w:val="0"/>
      <w:divBdr>
        <w:top w:val="none" w:sz="0" w:space="0" w:color="auto"/>
        <w:left w:val="none" w:sz="0" w:space="0" w:color="auto"/>
        <w:bottom w:val="none" w:sz="0" w:space="0" w:color="auto"/>
        <w:right w:val="none" w:sz="0" w:space="0" w:color="auto"/>
      </w:divBdr>
      <w:divsChild>
        <w:div w:id="858397541">
          <w:marLeft w:val="0"/>
          <w:marRight w:val="150"/>
          <w:marTop w:val="0"/>
          <w:marBottom w:val="75"/>
          <w:divBdr>
            <w:top w:val="none" w:sz="0" w:space="0" w:color="auto"/>
            <w:left w:val="none" w:sz="0" w:space="0" w:color="auto"/>
            <w:bottom w:val="none" w:sz="0" w:space="0" w:color="auto"/>
            <w:right w:val="none" w:sz="0" w:space="0" w:color="auto"/>
          </w:divBdr>
        </w:div>
        <w:div w:id="295647141">
          <w:marLeft w:val="0"/>
          <w:marRight w:val="150"/>
          <w:marTop w:val="150"/>
          <w:marBottom w:val="150"/>
          <w:divBdr>
            <w:top w:val="none" w:sz="0" w:space="0" w:color="auto"/>
            <w:left w:val="none" w:sz="0" w:space="0" w:color="auto"/>
            <w:bottom w:val="none" w:sz="0" w:space="0" w:color="auto"/>
            <w:right w:val="none" w:sz="0" w:space="0" w:color="auto"/>
          </w:divBdr>
        </w:div>
        <w:div w:id="1562406945">
          <w:marLeft w:val="0"/>
          <w:marRight w:val="150"/>
          <w:marTop w:val="0"/>
          <w:marBottom w:val="0"/>
          <w:divBdr>
            <w:top w:val="none" w:sz="0" w:space="0" w:color="auto"/>
            <w:left w:val="none" w:sz="0" w:space="0" w:color="auto"/>
            <w:bottom w:val="none" w:sz="0" w:space="0" w:color="auto"/>
            <w:right w:val="none" w:sz="0" w:space="0" w:color="auto"/>
          </w:divBdr>
        </w:div>
      </w:divsChild>
    </w:div>
    <w:div w:id="1292633879">
      <w:bodyDiv w:val="1"/>
      <w:marLeft w:val="0"/>
      <w:marRight w:val="0"/>
      <w:marTop w:val="0"/>
      <w:marBottom w:val="0"/>
      <w:divBdr>
        <w:top w:val="none" w:sz="0" w:space="0" w:color="auto"/>
        <w:left w:val="none" w:sz="0" w:space="0" w:color="auto"/>
        <w:bottom w:val="none" w:sz="0" w:space="0" w:color="auto"/>
        <w:right w:val="none" w:sz="0" w:space="0" w:color="auto"/>
      </w:divBdr>
      <w:divsChild>
        <w:div w:id="813059086">
          <w:marLeft w:val="0"/>
          <w:marRight w:val="0"/>
          <w:marTop w:val="0"/>
          <w:marBottom w:val="150"/>
          <w:divBdr>
            <w:top w:val="none" w:sz="0" w:space="0" w:color="auto"/>
            <w:left w:val="none" w:sz="0" w:space="0" w:color="auto"/>
            <w:bottom w:val="none" w:sz="0" w:space="0" w:color="auto"/>
            <w:right w:val="none" w:sz="0" w:space="0" w:color="auto"/>
          </w:divBdr>
          <w:divsChild>
            <w:div w:id="2015645195">
              <w:marLeft w:val="0"/>
              <w:marRight w:val="0"/>
              <w:marTop w:val="0"/>
              <w:marBottom w:val="0"/>
              <w:divBdr>
                <w:top w:val="none" w:sz="0" w:space="0" w:color="auto"/>
                <w:left w:val="none" w:sz="0" w:space="0" w:color="auto"/>
                <w:bottom w:val="none" w:sz="0" w:space="0" w:color="auto"/>
                <w:right w:val="none" w:sz="0" w:space="0" w:color="auto"/>
              </w:divBdr>
              <w:divsChild>
                <w:div w:id="1572471415">
                  <w:marLeft w:val="0"/>
                  <w:marRight w:val="150"/>
                  <w:marTop w:val="0"/>
                  <w:marBottom w:val="0"/>
                  <w:divBdr>
                    <w:top w:val="none" w:sz="0" w:space="0" w:color="auto"/>
                    <w:left w:val="none" w:sz="0" w:space="0" w:color="auto"/>
                    <w:bottom w:val="none" w:sz="0" w:space="0" w:color="auto"/>
                    <w:right w:val="none" w:sz="0" w:space="0" w:color="auto"/>
                  </w:divBdr>
                </w:div>
                <w:div w:id="237132376">
                  <w:marLeft w:val="0"/>
                  <w:marRight w:val="150"/>
                  <w:marTop w:val="0"/>
                  <w:marBottom w:val="0"/>
                  <w:divBdr>
                    <w:top w:val="none" w:sz="0" w:space="0" w:color="auto"/>
                    <w:left w:val="none" w:sz="0" w:space="0" w:color="auto"/>
                    <w:bottom w:val="none" w:sz="0" w:space="0" w:color="auto"/>
                    <w:right w:val="none" w:sz="0" w:space="0" w:color="auto"/>
                  </w:divBdr>
                </w:div>
              </w:divsChild>
            </w:div>
            <w:div w:id="1369644339">
              <w:marLeft w:val="0"/>
              <w:marRight w:val="0"/>
              <w:marTop w:val="0"/>
              <w:marBottom w:val="0"/>
              <w:divBdr>
                <w:top w:val="none" w:sz="0" w:space="0" w:color="auto"/>
                <w:left w:val="none" w:sz="0" w:space="0" w:color="auto"/>
                <w:bottom w:val="none" w:sz="0" w:space="0" w:color="auto"/>
                <w:right w:val="none" w:sz="0" w:space="0" w:color="auto"/>
              </w:divBdr>
              <w:divsChild>
                <w:div w:id="70125771">
                  <w:marLeft w:val="0"/>
                  <w:marRight w:val="0"/>
                  <w:marTop w:val="0"/>
                  <w:marBottom w:val="0"/>
                  <w:divBdr>
                    <w:top w:val="none" w:sz="0" w:space="0" w:color="auto"/>
                    <w:left w:val="none" w:sz="0" w:space="0" w:color="auto"/>
                    <w:bottom w:val="none" w:sz="0" w:space="0" w:color="auto"/>
                    <w:right w:val="none" w:sz="0" w:space="0" w:color="auto"/>
                  </w:divBdr>
                  <w:divsChild>
                    <w:div w:id="755857490">
                      <w:marLeft w:val="0"/>
                      <w:marRight w:val="0"/>
                      <w:marTop w:val="0"/>
                      <w:marBottom w:val="0"/>
                      <w:divBdr>
                        <w:top w:val="none" w:sz="0" w:space="0" w:color="auto"/>
                        <w:left w:val="none" w:sz="0" w:space="0" w:color="auto"/>
                        <w:bottom w:val="none" w:sz="0" w:space="0" w:color="auto"/>
                        <w:right w:val="none" w:sz="0" w:space="0" w:color="auto"/>
                      </w:divBdr>
                      <w:divsChild>
                        <w:div w:id="277492927">
                          <w:marLeft w:val="0"/>
                          <w:marRight w:val="0"/>
                          <w:marTop w:val="0"/>
                          <w:marBottom w:val="0"/>
                          <w:divBdr>
                            <w:top w:val="none" w:sz="0" w:space="0" w:color="auto"/>
                            <w:left w:val="none" w:sz="0" w:space="0" w:color="auto"/>
                            <w:bottom w:val="none" w:sz="0" w:space="0" w:color="auto"/>
                            <w:right w:val="none" w:sz="0" w:space="0" w:color="auto"/>
                          </w:divBdr>
                        </w:div>
                      </w:divsChild>
                    </w:div>
                    <w:div w:id="27411146">
                      <w:marLeft w:val="0"/>
                      <w:marRight w:val="135"/>
                      <w:marTop w:val="0"/>
                      <w:marBottom w:val="0"/>
                      <w:divBdr>
                        <w:top w:val="none" w:sz="0" w:space="0" w:color="auto"/>
                        <w:left w:val="none" w:sz="0" w:space="0" w:color="auto"/>
                        <w:bottom w:val="none" w:sz="0" w:space="0" w:color="auto"/>
                        <w:right w:val="none" w:sz="0" w:space="0" w:color="auto"/>
                      </w:divBdr>
                    </w:div>
                    <w:div w:id="1286815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766157">
          <w:marLeft w:val="0"/>
          <w:marRight w:val="0"/>
          <w:marTop w:val="0"/>
          <w:marBottom w:val="0"/>
          <w:divBdr>
            <w:top w:val="none" w:sz="0" w:space="0" w:color="auto"/>
            <w:left w:val="none" w:sz="0" w:space="0" w:color="auto"/>
            <w:bottom w:val="none" w:sz="0" w:space="0" w:color="auto"/>
            <w:right w:val="none" w:sz="0" w:space="0" w:color="auto"/>
          </w:divBdr>
          <w:divsChild>
            <w:div w:id="1734886942">
              <w:marLeft w:val="0"/>
              <w:marRight w:val="0"/>
              <w:marTop w:val="0"/>
              <w:marBottom w:val="0"/>
              <w:divBdr>
                <w:top w:val="none" w:sz="0" w:space="0" w:color="auto"/>
                <w:left w:val="none" w:sz="0" w:space="0" w:color="auto"/>
                <w:bottom w:val="none" w:sz="0" w:space="0" w:color="auto"/>
                <w:right w:val="none" w:sz="0" w:space="0" w:color="auto"/>
              </w:divBdr>
              <w:divsChild>
                <w:div w:id="1242720196">
                  <w:marLeft w:val="0"/>
                  <w:marRight w:val="0"/>
                  <w:marTop w:val="0"/>
                  <w:marBottom w:val="0"/>
                  <w:divBdr>
                    <w:top w:val="none" w:sz="0" w:space="0" w:color="auto"/>
                    <w:left w:val="none" w:sz="0" w:space="0" w:color="auto"/>
                    <w:bottom w:val="none" w:sz="0" w:space="0" w:color="auto"/>
                    <w:right w:val="none" w:sz="0" w:space="0" w:color="auto"/>
                  </w:divBdr>
                </w:div>
              </w:divsChild>
            </w:div>
            <w:div w:id="789591686">
              <w:marLeft w:val="0"/>
              <w:marRight w:val="0"/>
              <w:marTop w:val="375"/>
              <w:marBottom w:val="0"/>
              <w:divBdr>
                <w:top w:val="none" w:sz="0" w:space="0" w:color="auto"/>
                <w:left w:val="none" w:sz="0" w:space="0" w:color="auto"/>
                <w:bottom w:val="none" w:sz="0" w:space="0" w:color="auto"/>
                <w:right w:val="none" w:sz="0" w:space="0" w:color="auto"/>
              </w:divBdr>
              <w:divsChild>
                <w:div w:id="1285962861">
                  <w:marLeft w:val="0"/>
                  <w:marRight w:val="0"/>
                  <w:marTop w:val="0"/>
                  <w:marBottom w:val="0"/>
                  <w:divBdr>
                    <w:top w:val="none" w:sz="0" w:space="0" w:color="auto"/>
                    <w:left w:val="none" w:sz="0" w:space="0" w:color="auto"/>
                    <w:bottom w:val="none" w:sz="0" w:space="0" w:color="auto"/>
                    <w:right w:val="none" w:sz="0" w:space="0" w:color="auto"/>
                  </w:divBdr>
                  <w:divsChild>
                    <w:div w:id="928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3114">
              <w:marLeft w:val="0"/>
              <w:marRight w:val="0"/>
              <w:marTop w:val="375"/>
              <w:marBottom w:val="0"/>
              <w:divBdr>
                <w:top w:val="none" w:sz="0" w:space="0" w:color="auto"/>
                <w:left w:val="none" w:sz="0" w:space="0" w:color="auto"/>
                <w:bottom w:val="none" w:sz="0" w:space="0" w:color="auto"/>
                <w:right w:val="none" w:sz="0" w:space="0" w:color="auto"/>
              </w:divBdr>
              <w:divsChild>
                <w:div w:id="1024283352">
                  <w:marLeft w:val="0"/>
                  <w:marRight w:val="0"/>
                  <w:marTop w:val="0"/>
                  <w:marBottom w:val="0"/>
                  <w:divBdr>
                    <w:top w:val="none" w:sz="0" w:space="0" w:color="auto"/>
                    <w:left w:val="none" w:sz="0" w:space="0" w:color="auto"/>
                    <w:bottom w:val="none" w:sz="0" w:space="0" w:color="auto"/>
                    <w:right w:val="none" w:sz="0" w:space="0" w:color="auto"/>
                  </w:divBdr>
                </w:div>
              </w:divsChild>
            </w:div>
            <w:div w:id="1904833845">
              <w:marLeft w:val="0"/>
              <w:marRight w:val="0"/>
              <w:marTop w:val="225"/>
              <w:marBottom w:val="0"/>
              <w:divBdr>
                <w:top w:val="none" w:sz="0" w:space="0" w:color="auto"/>
                <w:left w:val="none" w:sz="0" w:space="0" w:color="auto"/>
                <w:bottom w:val="none" w:sz="0" w:space="0" w:color="auto"/>
                <w:right w:val="none" w:sz="0" w:space="0" w:color="auto"/>
              </w:divBdr>
              <w:divsChild>
                <w:div w:id="1218513473">
                  <w:marLeft w:val="0"/>
                  <w:marRight w:val="0"/>
                  <w:marTop w:val="0"/>
                  <w:marBottom w:val="0"/>
                  <w:divBdr>
                    <w:top w:val="none" w:sz="0" w:space="0" w:color="auto"/>
                    <w:left w:val="none" w:sz="0" w:space="0" w:color="auto"/>
                    <w:bottom w:val="none" w:sz="0" w:space="0" w:color="auto"/>
                    <w:right w:val="none" w:sz="0" w:space="0" w:color="auto"/>
                  </w:divBdr>
                  <w:divsChild>
                    <w:div w:id="1247612027">
                      <w:marLeft w:val="0"/>
                      <w:marRight w:val="0"/>
                      <w:marTop w:val="0"/>
                      <w:marBottom w:val="0"/>
                      <w:divBdr>
                        <w:top w:val="single" w:sz="6" w:space="0" w:color="D9D9D9"/>
                        <w:left w:val="none" w:sz="0" w:space="0" w:color="auto"/>
                        <w:bottom w:val="single" w:sz="6" w:space="0" w:color="D9D9D9"/>
                        <w:right w:val="none" w:sz="0" w:space="0" w:color="auto"/>
                      </w:divBdr>
                      <w:divsChild>
                        <w:div w:id="620649323">
                          <w:marLeft w:val="0"/>
                          <w:marRight w:val="0"/>
                          <w:marTop w:val="0"/>
                          <w:marBottom w:val="0"/>
                          <w:divBdr>
                            <w:top w:val="none" w:sz="0" w:space="0" w:color="auto"/>
                            <w:left w:val="none" w:sz="0" w:space="0" w:color="auto"/>
                            <w:bottom w:val="none" w:sz="0" w:space="0" w:color="auto"/>
                            <w:right w:val="none" w:sz="0" w:space="0" w:color="auto"/>
                          </w:divBdr>
                          <w:divsChild>
                            <w:div w:id="2073120758">
                              <w:marLeft w:val="0"/>
                              <w:marRight w:val="0"/>
                              <w:marTop w:val="0"/>
                              <w:marBottom w:val="0"/>
                              <w:divBdr>
                                <w:top w:val="none" w:sz="0" w:space="0" w:color="auto"/>
                                <w:left w:val="none" w:sz="0" w:space="0" w:color="auto"/>
                                <w:bottom w:val="none" w:sz="0" w:space="0" w:color="auto"/>
                                <w:right w:val="none" w:sz="0" w:space="0" w:color="auto"/>
                              </w:divBdr>
                              <w:divsChild>
                                <w:div w:id="846943808">
                                  <w:marLeft w:val="0"/>
                                  <w:marRight w:val="0"/>
                                  <w:marTop w:val="0"/>
                                  <w:marBottom w:val="0"/>
                                  <w:divBdr>
                                    <w:top w:val="none" w:sz="0" w:space="0" w:color="auto"/>
                                    <w:left w:val="none" w:sz="0" w:space="0" w:color="auto"/>
                                    <w:bottom w:val="none" w:sz="0" w:space="0" w:color="auto"/>
                                    <w:right w:val="none" w:sz="0" w:space="0" w:color="auto"/>
                                  </w:divBdr>
                                  <w:divsChild>
                                    <w:div w:id="1453011679">
                                      <w:marLeft w:val="0"/>
                                      <w:marRight w:val="0"/>
                                      <w:marTop w:val="0"/>
                                      <w:marBottom w:val="0"/>
                                      <w:divBdr>
                                        <w:top w:val="none" w:sz="0" w:space="0" w:color="auto"/>
                                        <w:left w:val="none" w:sz="0" w:space="0" w:color="auto"/>
                                        <w:bottom w:val="none" w:sz="0" w:space="0" w:color="auto"/>
                                        <w:right w:val="none" w:sz="0" w:space="0" w:color="auto"/>
                                      </w:divBdr>
                                      <w:divsChild>
                                        <w:div w:id="743769648">
                                          <w:marLeft w:val="0"/>
                                          <w:marRight w:val="0"/>
                                          <w:marTop w:val="0"/>
                                          <w:marBottom w:val="0"/>
                                          <w:divBdr>
                                            <w:top w:val="none" w:sz="0" w:space="0" w:color="auto"/>
                                            <w:left w:val="none" w:sz="0" w:space="0" w:color="auto"/>
                                            <w:bottom w:val="none" w:sz="0" w:space="0" w:color="auto"/>
                                            <w:right w:val="none" w:sz="0" w:space="0" w:color="auto"/>
                                          </w:divBdr>
                                          <w:divsChild>
                                            <w:div w:id="1372920101">
                                              <w:marLeft w:val="0"/>
                                              <w:marRight w:val="0"/>
                                              <w:marTop w:val="0"/>
                                              <w:marBottom w:val="0"/>
                                              <w:divBdr>
                                                <w:top w:val="none" w:sz="0" w:space="0" w:color="auto"/>
                                                <w:left w:val="none" w:sz="0" w:space="0" w:color="auto"/>
                                                <w:bottom w:val="none" w:sz="0" w:space="0" w:color="auto"/>
                                                <w:right w:val="none" w:sz="0" w:space="0" w:color="auto"/>
                                              </w:divBdr>
                                              <w:divsChild>
                                                <w:div w:id="1469591060">
                                                  <w:marLeft w:val="0"/>
                                                  <w:marRight w:val="0"/>
                                                  <w:marTop w:val="0"/>
                                                  <w:marBottom w:val="0"/>
                                                  <w:divBdr>
                                                    <w:top w:val="none" w:sz="0" w:space="0" w:color="auto"/>
                                                    <w:left w:val="none" w:sz="0" w:space="0" w:color="auto"/>
                                                    <w:bottom w:val="none" w:sz="0" w:space="0" w:color="auto"/>
                                                    <w:right w:val="none" w:sz="0" w:space="0" w:color="auto"/>
                                                  </w:divBdr>
                                                  <w:divsChild>
                                                    <w:div w:id="2137290325">
                                                      <w:marLeft w:val="0"/>
                                                      <w:marRight w:val="0"/>
                                                      <w:marTop w:val="0"/>
                                                      <w:marBottom w:val="0"/>
                                                      <w:divBdr>
                                                        <w:top w:val="none" w:sz="0" w:space="0" w:color="auto"/>
                                                        <w:left w:val="none" w:sz="0" w:space="0" w:color="auto"/>
                                                        <w:bottom w:val="none" w:sz="0" w:space="0" w:color="auto"/>
                                                        <w:right w:val="none" w:sz="0" w:space="0" w:color="auto"/>
                                                      </w:divBdr>
                                                      <w:divsChild>
                                                        <w:div w:id="1087115542">
                                                          <w:marLeft w:val="0"/>
                                                          <w:marRight w:val="0"/>
                                                          <w:marTop w:val="0"/>
                                                          <w:marBottom w:val="0"/>
                                                          <w:divBdr>
                                                            <w:top w:val="none" w:sz="0" w:space="0" w:color="auto"/>
                                                            <w:left w:val="none" w:sz="0" w:space="0" w:color="auto"/>
                                                            <w:bottom w:val="none" w:sz="0" w:space="0" w:color="auto"/>
                                                            <w:right w:val="none" w:sz="0" w:space="0" w:color="auto"/>
                                                          </w:divBdr>
                                                          <w:divsChild>
                                                            <w:div w:id="57898608">
                                                              <w:marLeft w:val="0"/>
                                                              <w:marRight w:val="0"/>
                                                              <w:marTop w:val="0"/>
                                                              <w:marBottom w:val="0"/>
                                                              <w:divBdr>
                                                                <w:top w:val="none" w:sz="0" w:space="0" w:color="auto"/>
                                                                <w:left w:val="none" w:sz="0" w:space="0" w:color="auto"/>
                                                                <w:bottom w:val="none" w:sz="0" w:space="0" w:color="auto"/>
                                                                <w:right w:val="none" w:sz="0" w:space="0" w:color="auto"/>
                                                              </w:divBdr>
                                                              <w:divsChild>
                                                                <w:div w:id="1407534472">
                                                                  <w:marLeft w:val="0"/>
                                                                  <w:marRight w:val="0"/>
                                                                  <w:marTop w:val="0"/>
                                                                  <w:marBottom w:val="0"/>
                                                                  <w:divBdr>
                                                                    <w:top w:val="none" w:sz="0" w:space="0" w:color="auto"/>
                                                                    <w:left w:val="none" w:sz="0" w:space="0" w:color="auto"/>
                                                                    <w:bottom w:val="none" w:sz="0" w:space="0" w:color="auto"/>
                                                                    <w:right w:val="none" w:sz="0" w:space="0" w:color="auto"/>
                                                                  </w:divBdr>
                                                                  <w:divsChild>
                                                                    <w:div w:id="1589845592">
                                                                      <w:marLeft w:val="0"/>
                                                                      <w:marRight w:val="0"/>
                                                                      <w:marTop w:val="0"/>
                                                                      <w:marBottom w:val="0"/>
                                                                      <w:divBdr>
                                                                        <w:top w:val="none" w:sz="0" w:space="0" w:color="auto"/>
                                                                        <w:left w:val="none" w:sz="0" w:space="0" w:color="auto"/>
                                                                        <w:bottom w:val="none" w:sz="0" w:space="0" w:color="auto"/>
                                                                        <w:right w:val="none" w:sz="0" w:space="0" w:color="auto"/>
                                                                      </w:divBdr>
                                                                      <w:divsChild>
                                                                        <w:div w:id="1926959086">
                                                                          <w:marLeft w:val="0"/>
                                                                          <w:marRight w:val="0"/>
                                                                          <w:marTop w:val="0"/>
                                                                          <w:marBottom w:val="330"/>
                                                                          <w:divBdr>
                                                                            <w:top w:val="none" w:sz="0" w:space="0" w:color="auto"/>
                                                                            <w:left w:val="none" w:sz="0" w:space="0" w:color="auto"/>
                                                                            <w:bottom w:val="none" w:sz="0" w:space="0" w:color="auto"/>
                                                                            <w:right w:val="none" w:sz="0" w:space="0" w:color="auto"/>
                                                                          </w:divBdr>
                                                                          <w:divsChild>
                                                                            <w:div w:id="1839273748">
                                                                              <w:marLeft w:val="0"/>
                                                                              <w:marRight w:val="0"/>
                                                                              <w:marTop w:val="0"/>
                                                                              <w:marBottom w:val="0"/>
                                                                              <w:divBdr>
                                                                                <w:top w:val="none" w:sz="0" w:space="0" w:color="auto"/>
                                                                                <w:left w:val="none" w:sz="0" w:space="0" w:color="auto"/>
                                                                                <w:bottom w:val="none" w:sz="0" w:space="0" w:color="auto"/>
                                                                                <w:right w:val="none" w:sz="0" w:space="0" w:color="auto"/>
                                                                              </w:divBdr>
                                                                              <w:divsChild>
                                                                                <w:div w:id="1353342919">
                                                                                  <w:marLeft w:val="0"/>
                                                                                  <w:marRight w:val="0"/>
                                                                                  <w:marTop w:val="0"/>
                                                                                  <w:marBottom w:val="0"/>
                                                                                  <w:divBdr>
                                                                                    <w:top w:val="none" w:sz="0" w:space="0" w:color="auto"/>
                                                                                    <w:left w:val="none" w:sz="0" w:space="0" w:color="auto"/>
                                                                                    <w:bottom w:val="none" w:sz="0" w:space="0" w:color="auto"/>
                                                                                    <w:right w:val="none" w:sz="0" w:space="0" w:color="auto"/>
                                                                                  </w:divBdr>
                                                                                  <w:divsChild>
                                                                                    <w:div w:id="2117023276">
                                                                                      <w:marLeft w:val="0"/>
                                                                                      <w:marRight w:val="0"/>
                                                                                      <w:marTop w:val="0"/>
                                                                                      <w:marBottom w:val="0"/>
                                                                                      <w:divBdr>
                                                                                        <w:top w:val="none" w:sz="0" w:space="0" w:color="auto"/>
                                                                                        <w:left w:val="none" w:sz="0" w:space="0" w:color="auto"/>
                                                                                        <w:bottom w:val="none" w:sz="0" w:space="0" w:color="auto"/>
                                                                                        <w:right w:val="none" w:sz="0" w:space="0" w:color="auto"/>
                                                                                      </w:divBdr>
                                                                                      <w:divsChild>
                                                                                        <w:div w:id="5188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48557">
                                                                          <w:marLeft w:val="0"/>
                                                                          <w:marRight w:val="0"/>
                                                                          <w:marTop w:val="0"/>
                                                                          <w:marBottom w:val="0"/>
                                                                          <w:divBdr>
                                                                            <w:top w:val="none" w:sz="0" w:space="0" w:color="auto"/>
                                                                            <w:left w:val="none" w:sz="0" w:space="0" w:color="auto"/>
                                                                            <w:bottom w:val="none" w:sz="0" w:space="0" w:color="auto"/>
                                                                            <w:right w:val="none" w:sz="0" w:space="0" w:color="auto"/>
                                                                          </w:divBdr>
                                                                        </w:div>
                                                                        <w:div w:id="718742476">
                                                                          <w:marLeft w:val="0"/>
                                                                          <w:marRight w:val="0"/>
                                                                          <w:marTop w:val="0"/>
                                                                          <w:marBottom w:val="0"/>
                                                                          <w:divBdr>
                                                                            <w:top w:val="none" w:sz="0" w:space="0" w:color="auto"/>
                                                                            <w:left w:val="none" w:sz="0" w:space="0" w:color="auto"/>
                                                                            <w:bottom w:val="none" w:sz="0" w:space="0" w:color="auto"/>
                                                                            <w:right w:val="none" w:sz="0" w:space="0" w:color="auto"/>
                                                                          </w:divBdr>
                                                                        </w:div>
                                                                      </w:divsChild>
                                                                    </w:div>
                                                                    <w:div w:id="2075733111">
                                                                      <w:marLeft w:val="0"/>
                                                                      <w:marRight w:val="0"/>
                                                                      <w:marTop w:val="0"/>
                                                                      <w:marBottom w:val="0"/>
                                                                      <w:divBdr>
                                                                        <w:top w:val="none" w:sz="0" w:space="0" w:color="auto"/>
                                                                        <w:left w:val="none" w:sz="0" w:space="0" w:color="auto"/>
                                                                        <w:bottom w:val="none" w:sz="0" w:space="0" w:color="auto"/>
                                                                        <w:right w:val="none" w:sz="0" w:space="0" w:color="auto"/>
                                                                      </w:divBdr>
                                                                      <w:divsChild>
                                                                        <w:div w:id="1897548962">
                                                                          <w:marLeft w:val="0"/>
                                                                          <w:marRight w:val="0"/>
                                                                          <w:marTop w:val="0"/>
                                                                          <w:marBottom w:val="0"/>
                                                                          <w:divBdr>
                                                                            <w:top w:val="none" w:sz="0" w:space="0" w:color="auto"/>
                                                                            <w:left w:val="none" w:sz="0" w:space="0" w:color="auto"/>
                                                                            <w:bottom w:val="none" w:sz="0" w:space="0" w:color="auto"/>
                                                                            <w:right w:val="none" w:sz="0" w:space="0" w:color="auto"/>
                                                                          </w:divBdr>
                                                                          <w:divsChild>
                                                                            <w:div w:id="2071029490">
                                                                              <w:marLeft w:val="0"/>
                                                                              <w:marRight w:val="0"/>
                                                                              <w:marTop w:val="0"/>
                                                                              <w:marBottom w:val="0"/>
                                                                              <w:divBdr>
                                                                                <w:top w:val="none" w:sz="0" w:space="0" w:color="auto"/>
                                                                                <w:left w:val="none" w:sz="0" w:space="0" w:color="auto"/>
                                                                                <w:bottom w:val="none" w:sz="0" w:space="0" w:color="auto"/>
                                                                                <w:right w:val="none" w:sz="0" w:space="0" w:color="auto"/>
                                                                              </w:divBdr>
                                                                              <w:divsChild>
                                                                                <w:div w:id="505903226">
                                                                                  <w:marLeft w:val="0"/>
                                                                                  <w:marRight w:val="0"/>
                                                                                  <w:marTop w:val="0"/>
                                                                                  <w:marBottom w:val="0"/>
                                                                                  <w:divBdr>
                                                                                    <w:top w:val="none" w:sz="0" w:space="0" w:color="auto"/>
                                                                                    <w:left w:val="none" w:sz="0" w:space="0" w:color="auto"/>
                                                                                    <w:bottom w:val="none" w:sz="0" w:space="0" w:color="auto"/>
                                                                                    <w:right w:val="none" w:sz="0" w:space="0" w:color="auto"/>
                                                                                  </w:divBdr>
                                                                                  <w:divsChild>
                                                                                    <w:div w:id="1656760614">
                                                                                      <w:marLeft w:val="0"/>
                                                                                      <w:marRight w:val="0"/>
                                                                                      <w:marTop w:val="0"/>
                                                                                      <w:marBottom w:val="0"/>
                                                                                      <w:divBdr>
                                                                                        <w:top w:val="none" w:sz="0" w:space="0" w:color="auto"/>
                                                                                        <w:left w:val="none" w:sz="0" w:space="0" w:color="auto"/>
                                                                                        <w:bottom w:val="none" w:sz="0" w:space="0" w:color="auto"/>
                                                                                        <w:right w:val="none" w:sz="0" w:space="0" w:color="auto"/>
                                                                                      </w:divBdr>
                                                                                      <w:divsChild>
                                                                                        <w:div w:id="802771543">
                                                                                          <w:marLeft w:val="0"/>
                                                                                          <w:marRight w:val="0"/>
                                                                                          <w:marTop w:val="0"/>
                                                                                          <w:marBottom w:val="0"/>
                                                                                          <w:divBdr>
                                                                                            <w:top w:val="none" w:sz="0" w:space="0" w:color="auto"/>
                                                                                            <w:left w:val="none" w:sz="0" w:space="0" w:color="auto"/>
                                                                                            <w:bottom w:val="none" w:sz="0" w:space="0" w:color="auto"/>
                                                                                            <w:right w:val="none" w:sz="0" w:space="0" w:color="auto"/>
                                                                                          </w:divBdr>
                                                                                          <w:divsChild>
                                                                                            <w:div w:id="161942280">
                                                                                              <w:marLeft w:val="0"/>
                                                                                              <w:marRight w:val="0"/>
                                                                                              <w:marTop w:val="0"/>
                                                                                              <w:marBottom w:val="0"/>
                                                                                              <w:divBdr>
                                                                                                <w:top w:val="none" w:sz="0" w:space="0" w:color="auto"/>
                                                                                                <w:left w:val="none" w:sz="0" w:space="0" w:color="auto"/>
                                                                                                <w:bottom w:val="none" w:sz="0" w:space="0" w:color="auto"/>
                                                                                                <w:right w:val="none" w:sz="0" w:space="0" w:color="auto"/>
                                                                                              </w:divBdr>
                                                                                              <w:divsChild>
                                                                                                <w:div w:id="1233851407">
                                                                                                  <w:marLeft w:val="0"/>
                                                                                                  <w:marRight w:val="0"/>
                                                                                                  <w:marTop w:val="0"/>
                                                                                                  <w:marBottom w:val="0"/>
                                                                                                  <w:divBdr>
                                                                                                    <w:top w:val="none" w:sz="0" w:space="0" w:color="auto"/>
                                                                                                    <w:left w:val="none" w:sz="0" w:space="0" w:color="auto"/>
                                                                                                    <w:bottom w:val="none" w:sz="0" w:space="0" w:color="auto"/>
                                                                                                    <w:right w:val="none" w:sz="0" w:space="0" w:color="auto"/>
                                                                                                  </w:divBdr>
                                                                                                  <w:divsChild>
                                                                                                    <w:div w:id="1105153816">
                                                                                                      <w:marLeft w:val="0"/>
                                                                                                      <w:marRight w:val="0"/>
                                                                                                      <w:marTop w:val="75"/>
                                                                                                      <w:marBottom w:val="0"/>
                                                                                                      <w:divBdr>
                                                                                                        <w:top w:val="single" w:sz="6" w:space="4" w:color="C8C8C8"/>
                                                                                                        <w:left w:val="single" w:sz="6" w:space="4" w:color="C8C8C8"/>
                                                                                                        <w:bottom w:val="single" w:sz="6" w:space="4" w:color="C8C8C8"/>
                                                                                                        <w:right w:val="single" w:sz="6" w:space="4" w:color="C8C8C8"/>
                                                                                                      </w:divBdr>
                                                                                                    </w:div>
                                                                                                    <w:div w:id="329724607">
                                                                                                      <w:marLeft w:val="0"/>
                                                                                                      <w:marRight w:val="0"/>
                                                                                                      <w:marTop w:val="75"/>
                                                                                                      <w:marBottom w:val="0"/>
                                                                                                      <w:divBdr>
                                                                                                        <w:top w:val="single" w:sz="6" w:space="4" w:color="C8C8C8"/>
                                                                                                        <w:left w:val="single" w:sz="6" w:space="4" w:color="C8C8C8"/>
                                                                                                        <w:bottom w:val="single" w:sz="6" w:space="4" w:color="C8C8C8"/>
                                                                                                        <w:right w:val="single" w:sz="6" w:space="4" w:color="C8C8C8"/>
                                                                                                      </w:divBdr>
                                                                                                    </w:div>
                                                                                                    <w:div w:id="1618678189">
                                                                                                      <w:marLeft w:val="0"/>
                                                                                                      <w:marRight w:val="0"/>
                                                                                                      <w:marTop w:val="75"/>
                                                                                                      <w:marBottom w:val="0"/>
                                                                                                      <w:divBdr>
                                                                                                        <w:top w:val="single" w:sz="6" w:space="4" w:color="C8C8C8"/>
                                                                                                        <w:left w:val="single" w:sz="6" w:space="4" w:color="C8C8C8"/>
                                                                                                        <w:bottom w:val="single" w:sz="6" w:space="4" w:color="C8C8C8"/>
                                                                                                        <w:right w:val="single" w:sz="6" w:space="4" w:color="C8C8C8"/>
                                                                                                      </w:divBdr>
                                                                                                    </w:div>
                                                                                                    <w:div w:id="15102183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26837">
              <w:marLeft w:val="0"/>
              <w:marRight w:val="0"/>
              <w:marTop w:val="225"/>
              <w:marBottom w:val="0"/>
              <w:divBdr>
                <w:top w:val="none" w:sz="0" w:space="0" w:color="auto"/>
                <w:left w:val="none" w:sz="0" w:space="0" w:color="auto"/>
                <w:bottom w:val="none" w:sz="0" w:space="0" w:color="auto"/>
                <w:right w:val="none" w:sz="0" w:space="0" w:color="auto"/>
              </w:divBdr>
              <w:divsChild>
                <w:div w:id="475536309">
                  <w:marLeft w:val="0"/>
                  <w:marRight w:val="0"/>
                  <w:marTop w:val="0"/>
                  <w:marBottom w:val="0"/>
                  <w:divBdr>
                    <w:top w:val="none" w:sz="0" w:space="0" w:color="auto"/>
                    <w:left w:val="none" w:sz="0" w:space="0" w:color="auto"/>
                    <w:bottom w:val="none" w:sz="0" w:space="0" w:color="auto"/>
                    <w:right w:val="none" w:sz="0" w:space="0" w:color="auto"/>
                  </w:divBdr>
                </w:div>
              </w:divsChild>
            </w:div>
            <w:div w:id="97607999">
              <w:marLeft w:val="0"/>
              <w:marRight w:val="0"/>
              <w:marTop w:val="225"/>
              <w:marBottom w:val="0"/>
              <w:divBdr>
                <w:top w:val="none" w:sz="0" w:space="0" w:color="auto"/>
                <w:left w:val="none" w:sz="0" w:space="0" w:color="auto"/>
                <w:bottom w:val="none" w:sz="0" w:space="0" w:color="auto"/>
                <w:right w:val="none" w:sz="0" w:space="0" w:color="auto"/>
              </w:divBdr>
              <w:divsChild>
                <w:div w:id="468473168">
                  <w:marLeft w:val="0"/>
                  <w:marRight w:val="0"/>
                  <w:marTop w:val="0"/>
                  <w:marBottom w:val="0"/>
                  <w:divBdr>
                    <w:top w:val="none" w:sz="0" w:space="0" w:color="auto"/>
                    <w:left w:val="none" w:sz="0" w:space="0" w:color="auto"/>
                    <w:bottom w:val="none" w:sz="0" w:space="0" w:color="auto"/>
                    <w:right w:val="none" w:sz="0" w:space="0" w:color="auto"/>
                  </w:divBdr>
                </w:div>
              </w:divsChild>
            </w:div>
            <w:div w:id="63993529">
              <w:marLeft w:val="0"/>
              <w:marRight w:val="0"/>
              <w:marTop w:val="225"/>
              <w:marBottom w:val="0"/>
              <w:divBdr>
                <w:top w:val="none" w:sz="0" w:space="0" w:color="auto"/>
                <w:left w:val="none" w:sz="0" w:space="0" w:color="auto"/>
                <w:bottom w:val="none" w:sz="0" w:space="0" w:color="auto"/>
                <w:right w:val="none" w:sz="0" w:space="0" w:color="auto"/>
              </w:divBdr>
              <w:divsChild>
                <w:div w:id="168331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783494">
      <w:bodyDiv w:val="1"/>
      <w:marLeft w:val="0"/>
      <w:marRight w:val="0"/>
      <w:marTop w:val="0"/>
      <w:marBottom w:val="0"/>
      <w:divBdr>
        <w:top w:val="none" w:sz="0" w:space="0" w:color="auto"/>
        <w:left w:val="none" w:sz="0" w:space="0" w:color="auto"/>
        <w:bottom w:val="none" w:sz="0" w:space="0" w:color="auto"/>
        <w:right w:val="none" w:sz="0" w:space="0" w:color="auto"/>
      </w:divBdr>
      <w:divsChild>
        <w:div w:id="1021248328">
          <w:marLeft w:val="0"/>
          <w:marRight w:val="150"/>
          <w:marTop w:val="0"/>
          <w:marBottom w:val="75"/>
          <w:divBdr>
            <w:top w:val="none" w:sz="0" w:space="0" w:color="auto"/>
            <w:left w:val="none" w:sz="0" w:space="0" w:color="auto"/>
            <w:bottom w:val="none" w:sz="0" w:space="0" w:color="auto"/>
            <w:right w:val="none" w:sz="0" w:space="0" w:color="auto"/>
          </w:divBdr>
        </w:div>
        <w:div w:id="1564608969">
          <w:marLeft w:val="0"/>
          <w:marRight w:val="150"/>
          <w:marTop w:val="150"/>
          <w:marBottom w:val="150"/>
          <w:divBdr>
            <w:top w:val="none" w:sz="0" w:space="0" w:color="auto"/>
            <w:left w:val="none" w:sz="0" w:space="0" w:color="auto"/>
            <w:bottom w:val="none" w:sz="0" w:space="0" w:color="auto"/>
            <w:right w:val="none" w:sz="0" w:space="0" w:color="auto"/>
          </w:divBdr>
        </w:div>
        <w:div w:id="1868173642">
          <w:marLeft w:val="0"/>
          <w:marRight w:val="150"/>
          <w:marTop w:val="0"/>
          <w:marBottom w:val="0"/>
          <w:divBdr>
            <w:top w:val="none" w:sz="0" w:space="0" w:color="auto"/>
            <w:left w:val="none" w:sz="0" w:space="0" w:color="auto"/>
            <w:bottom w:val="none" w:sz="0" w:space="0" w:color="auto"/>
            <w:right w:val="none" w:sz="0" w:space="0" w:color="auto"/>
          </w:divBdr>
        </w:div>
      </w:divsChild>
    </w:div>
    <w:div w:id="1293093874">
      <w:bodyDiv w:val="1"/>
      <w:marLeft w:val="0"/>
      <w:marRight w:val="0"/>
      <w:marTop w:val="0"/>
      <w:marBottom w:val="0"/>
      <w:divBdr>
        <w:top w:val="none" w:sz="0" w:space="0" w:color="auto"/>
        <w:left w:val="none" w:sz="0" w:space="0" w:color="auto"/>
        <w:bottom w:val="none" w:sz="0" w:space="0" w:color="auto"/>
        <w:right w:val="none" w:sz="0" w:space="0" w:color="auto"/>
      </w:divBdr>
      <w:divsChild>
        <w:div w:id="651446625">
          <w:marLeft w:val="0"/>
          <w:marRight w:val="375"/>
          <w:marTop w:val="0"/>
          <w:marBottom w:val="0"/>
          <w:divBdr>
            <w:top w:val="none" w:sz="0" w:space="0" w:color="auto"/>
            <w:left w:val="none" w:sz="0" w:space="0" w:color="auto"/>
            <w:bottom w:val="none" w:sz="0" w:space="0" w:color="auto"/>
            <w:right w:val="none" w:sz="0" w:space="0" w:color="auto"/>
          </w:divBdr>
        </w:div>
        <w:div w:id="1546260176">
          <w:marLeft w:val="0"/>
          <w:marRight w:val="0"/>
          <w:marTop w:val="0"/>
          <w:marBottom w:val="0"/>
          <w:divBdr>
            <w:top w:val="none" w:sz="0" w:space="0" w:color="auto"/>
            <w:left w:val="none" w:sz="0" w:space="0" w:color="auto"/>
            <w:bottom w:val="none" w:sz="0" w:space="0" w:color="auto"/>
            <w:right w:val="none" w:sz="0" w:space="0" w:color="auto"/>
          </w:divBdr>
        </w:div>
      </w:divsChild>
    </w:div>
    <w:div w:id="1293247073">
      <w:bodyDiv w:val="1"/>
      <w:marLeft w:val="0"/>
      <w:marRight w:val="0"/>
      <w:marTop w:val="0"/>
      <w:marBottom w:val="0"/>
      <w:divBdr>
        <w:top w:val="none" w:sz="0" w:space="0" w:color="auto"/>
        <w:left w:val="none" w:sz="0" w:space="0" w:color="auto"/>
        <w:bottom w:val="none" w:sz="0" w:space="0" w:color="auto"/>
        <w:right w:val="none" w:sz="0" w:space="0" w:color="auto"/>
      </w:divBdr>
      <w:divsChild>
        <w:div w:id="2081442927">
          <w:marLeft w:val="0"/>
          <w:marRight w:val="0"/>
          <w:marTop w:val="0"/>
          <w:marBottom w:val="150"/>
          <w:divBdr>
            <w:top w:val="none" w:sz="0" w:space="0" w:color="auto"/>
            <w:left w:val="none" w:sz="0" w:space="0" w:color="auto"/>
            <w:bottom w:val="none" w:sz="0" w:space="0" w:color="auto"/>
            <w:right w:val="none" w:sz="0" w:space="0" w:color="auto"/>
          </w:divBdr>
          <w:divsChild>
            <w:div w:id="465776948">
              <w:marLeft w:val="0"/>
              <w:marRight w:val="0"/>
              <w:marTop w:val="0"/>
              <w:marBottom w:val="0"/>
              <w:divBdr>
                <w:top w:val="none" w:sz="0" w:space="0" w:color="auto"/>
                <w:left w:val="none" w:sz="0" w:space="0" w:color="auto"/>
                <w:bottom w:val="none" w:sz="0" w:space="0" w:color="auto"/>
                <w:right w:val="none" w:sz="0" w:space="0" w:color="auto"/>
              </w:divBdr>
              <w:divsChild>
                <w:div w:id="596524514">
                  <w:marLeft w:val="0"/>
                  <w:marRight w:val="150"/>
                  <w:marTop w:val="0"/>
                  <w:marBottom w:val="0"/>
                  <w:divBdr>
                    <w:top w:val="none" w:sz="0" w:space="0" w:color="auto"/>
                    <w:left w:val="none" w:sz="0" w:space="0" w:color="auto"/>
                    <w:bottom w:val="none" w:sz="0" w:space="0" w:color="auto"/>
                    <w:right w:val="none" w:sz="0" w:space="0" w:color="auto"/>
                  </w:divBdr>
                </w:div>
                <w:div w:id="719549218">
                  <w:marLeft w:val="0"/>
                  <w:marRight w:val="150"/>
                  <w:marTop w:val="0"/>
                  <w:marBottom w:val="0"/>
                  <w:divBdr>
                    <w:top w:val="none" w:sz="0" w:space="0" w:color="auto"/>
                    <w:left w:val="none" w:sz="0" w:space="0" w:color="auto"/>
                    <w:bottom w:val="none" w:sz="0" w:space="0" w:color="auto"/>
                    <w:right w:val="none" w:sz="0" w:space="0" w:color="auto"/>
                  </w:divBdr>
                </w:div>
              </w:divsChild>
            </w:div>
            <w:div w:id="544832971">
              <w:marLeft w:val="0"/>
              <w:marRight w:val="0"/>
              <w:marTop w:val="0"/>
              <w:marBottom w:val="0"/>
              <w:divBdr>
                <w:top w:val="none" w:sz="0" w:space="0" w:color="auto"/>
                <w:left w:val="none" w:sz="0" w:space="0" w:color="auto"/>
                <w:bottom w:val="none" w:sz="0" w:space="0" w:color="auto"/>
                <w:right w:val="none" w:sz="0" w:space="0" w:color="auto"/>
              </w:divBdr>
              <w:divsChild>
                <w:div w:id="2018844428">
                  <w:marLeft w:val="0"/>
                  <w:marRight w:val="0"/>
                  <w:marTop w:val="0"/>
                  <w:marBottom w:val="0"/>
                  <w:divBdr>
                    <w:top w:val="none" w:sz="0" w:space="0" w:color="auto"/>
                    <w:left w:val="none" w:sz="0" w:space="0" w:color="auto"/>
                    <w:bottom w:val="none" w:sz="0" w:space="0" w:color="auto"/>
                    <w:right w:val="none" w:sz="0" w:space="0" w:color="auto"/>
                  </w:divBdr>
                  <w:divsChild>
                    <w:div w:id="908882950">
                      <w:marLeft w:val="0"/>
                      <w:marRight w:val="0"/>
                      <w:marTop w:val="0"/>
                      <w:marBottom w:val="0"/>
                      <w:divBdr>
                        <w:top w:val="none" w:sz="0" w:space="0" w:color="auto"/>
                        <w:left w:val="none" w:sz="0" w:space="0" w:color="auto"/>
                        <w:bottom w:val="none" w:sz="0" w:space="0" w:color="auto"/>
                        <w:right w:val="none" w:sz="0" w:space="0" w:color="auto"/>
                      </w:divBdr>
                      <w:divsChild>
                        <w:div w:id="915407663">
                          <w:marLeft w:val="0"/>
                          <w:marRight w:val="0"/>
                          <w:marTop w:val="0"/>
                          <w:marBottom w:val="0"/>
                          <w:divBdr>
                            <w:top w:val="none" w:sz="0" w:space="0" w:color="auto"/>
                            <w:left w:val="none" w:sz="0" w:space="0" w:color="auto"/>
                            <w:bottom w:val="none" w:sz="0" w:space="0" w:color="auto"/>
                            <w:right w:val="none" w:sz="0" w:space="0" w:color="auto"/>
                          </w:divBdr>
                        </w:div>
                      </w:divsChild>
                    </w:div>
                    <w:div w:id="1065645851">
                      <w:marLeft w:val="0"/>
                      <w:marRight w:val="135"/>
                      <w:marTop w:val="0"/>
                      <w:marBottom w:val="0"/>
                      <w:divBdr>
                        <w:top w:val="none" w:sz="0" w:space="0" w:color="auto"/>
                        <w:left w:val="none" w:sz="0" w:space="0" w:color="auto"/>
                        <w:bottom w:val="none" w:sz="0" w:space="0" w:color="auto"/>
                        <w:right w:val="none" w:sz="0" w:space="0" w:color="auto"/>
                      </w:divBdr>
                    </w:div>
                    <w:div w:id="15977114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657595">
          <w:marLeft w:val="0"/>
          <w:marRight w:val="0"/>
          <w:marTop w:val="0"/>
          <w:marBottom w:val="0"/>
          <w:divBdr>
            <w:top w:val="none" w:sz="0" w:space="0" w:color="auto"/>
            <w:left w:val="none" w:sz="0" w:space="0" w:color="auto"/>
            <w:bottom w:val="none" w:sz="0" w:space="0" w:color="auto"/>
            <w:right w:val="none" w:sz="0" w:space="0" w:color="auto"/>
          </w:divBdr>
          <w:divsChild>
            <w:div w:id="1294213873">
              <w:marLeft w:val="0"/>
              <w:marRight w:val="0"/>
              <w:marTop w:val="0"/>
              <w:marBottom w:val="0"/>
              <w:divBdr>
                <w:top w:val="none" w:sz="0" w:space="0" w:color="auto"/>
                <w:left w:val="none" w:sz="0" w:space="0" w:color="auto"/>
                <w:bottom w:val="none" w:sz="0" w:space="0" w:color="auto"/>
                <w:right w:val="none" w:sz="0" w:space="0" w:color="auto"/>
              </w:divBdr>
              <w:divsChild>
                <w:div w:id="1581672080">
                  <w:marLeft w:val="0"/>
                  <w:marRight w:val="0"/>
                  <w:marTop w:val="0"/>
                  <w:marBottom w:val="0"/>
                  <w:divBdr>
                    <w:top w:val="none" w:sz="0" w:space="0" w:color="auto"/>
                    <w:left w:val="none" w:sz="0" w:space="0" w:color="auto"/>
                    <w:bottom w:val="none" w:sz="0" w:space="0" w:color="auto"/>
                    <w:right w:val="none" w:sz="0" w:space="0" w:color="auto"/>
                  </w:divBdr>
                </w:div>
              </w:divsChild>
            </w:div>
            <w:div w:id="1957638196">
              <w:marLeft w:val="0"/>
              <w:marRight w:val="0"/>
              <w:marTop w:val="225"/>
              <w:marBottom w:val="0"/>
              <w:divBdr>
                <w:top w:val="none" w:sz="0" w:space="0" w:color="auto"/>
                <w:left w:val="none" w:sz="0" w:space="0" w:color="auto"/>
                <w:bottom w:val="none" w:sz="0" w:space="0" w:color="auto"/>
                <w:right w:val="none" w:sz="0" w:space="0" w:color="auto"/>
              </w:divBdr>
              <w:divsChild>
                <w:div w:id="432167425">
                  <w:marLeft w:val="0"/>
                  <w:marRight w:val="0"/>
                  <w:marTop w:val="0"/>
                  <w:marBottom w:val="0"/>
                  <w:divBdr>
                    <w:top w:val="none" w:sz="0" w:space="0" w:color="auto"/>
                    <w:left w:val="none" w:sz="0" w:space="0" w:color="auto"/>
                    <w:bottom w:val="none" w:sz="0" w:space="0" w:color="auto"/>
                    <w:right w:val="none" w:sz="0" w:space="0" w:color="auto"/>
                  </w:divBdr>
                </w:div>
              </w:divsChild>
            </w:div>
            <w:div w:id="1018042037">
              <w:marLeft w:val="0"/>
              <w:marRight w:val="0"/>
              <w:marTop w:val="375"/>
              <w:marBottom w:val="0"/>
              <w:divBdr>
                <w:top w:val="none" w:sz="0" w:space="0" w:color="auto"/>
                <w:left w:val="none" w:sz="0" w:space="0" w:color="auto"/>
                <w:bottom w:val="none" w:sz="0" w:space="0" w:color="auto"/>
                <w:right w:val="none" w:sz="0" w:space="0" w:color="auto"/>
              </w:divBdr>
              <w:divsChild>
                <w:div w:id="646132411">
                  <w:marLeft w:val="0"/>
                  <w:marRight w:val="0"/>
                  <w:marTop w:val="0"/>
                  <w:marBottom w:val="0"/>
                  <w:divBdr>
                    <w:top w:val="none" w:sz="0" w:space="0" w:color="auto"/>
                    <w:left w:val="none" w:sz="0" w:space="0" w:color="auto"/>
                    <w:bottom w:val="none" w:sz="0" w:space="0" w:color="auto"/>
                    <w:right w:val="none" w:sz="0" w:space="0" w:color="auto"/>
                  </w:divBdr>
                  <w:divsChild>
                    <w:div w:id="106464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147">
              <w:marLeft w:val="0"/>
              <w:marRight w:val="0"/>
              <w:marTop w:val="375"/>
              <w:marBottom w:val="0"/>
              <w:divBdr>
                <w:top w:val="none" w:sz="0" w:space="0" w:color="auto"/>
                <w:left w:val="none" w:sz="0" w:space="0" w:color="auto"/>
                <w:bottom w:val="none" w:sz="0" w:space="0" w:color="auto"/>
                <w:right w:val="none" w:sz="0" w:space="0" w:color="auto"/>
              </w:divBdr>
              <w:divsChild>
                <w:div w:id="584848481">
                  <w:marLeft w:val="0"/>
                  <w:marRight w:val="0"/>
                  <w:marTop w:val="0"/>
                  <w:marBottom w:val="0"/>
                  <w:divBdr>
                    <w:top w:val="none" w:sz="0" w:space="0" w:color="auto"/>
                    <w:left w:val="none" w:sz="0" w:space="0" w:color="auto"/>
                    <w:bottom w:val="none" w:sz="0" w:space="0" w:color="auto"/>
                    <w:right w:val="none" w:sz="0" w:space="0" w:color="auto"/>
                  </w:divBdr>
                </w:div>
              </w:divsChild>
            </w:div>
            <w:div w:id="1844082297">
              <w:marLeft w:val="0"/>
              <w:marRight w:val="0"/>
              <w:marTop w:val="375"/>
              <w:marBottom w:val="0"/>
              <w:divBdr>
                <w:top w:val="none" w:sz="0" w:space="0" w:color="auto"/>
                <w:left w:val="none" w:sz="0" w:space="0" w:color="auto"/>
                <w:bottom w:val="none" w:sz="0" w:space="0" w:color="auto"/>
                <w:right w:val="none" w:sz="0" w:space="0" w:color="auto"/>
              </w:divBdr>
              <w:divsChild>
                <w:div w:id="484857401">
                  <w:marLeft w:val="0"/>
                  <w:marRight w:val="0"/>
                  <w:marTop w:val="0"/>
                  <w:marBottom w:val="0"/>
                  <w:divBdr>
                    <w:top w:val="none" w:sz="0" w:space="0" w:color="auto"/>
                    <w:left w:val="none" w:sz="0" w:space="0" w:color="auto"/>
                    <w:bottom w:val="none" w:sz="0" w:space="0" w:color="auto"/>
                    <w:right w:val="none" w:sz="0" w:space="0" w:color="auto"/>
                  </w:divBdr>
                  <w:divsChild>
                    <w:div w:id="573472657">
                      <w:marLeft w:val="0"/>
                      <w:marRight w:val="0"/>
                      <w:marTop w:val="0"/>
                      <w:marBottom w:val="0"/>
                      <w:divBdr>
                        <w:top w:val="none" w:sz="0" w:space="0" w:color="auto"/>
                        <w:left w:val="none" w:sz="0" w:space="0" w:color="auto"/>
                        <w:bottom w:val="none" w:sz="0" w:space="0" w:color="auto"/>
                        <w:right w:val="none" w:sz="0" w:space="0" w:color="auto"/>
                      </w:divBdr>
                    </w:div>
                    <w:div w:id="186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3865">
              <w:marLeft w:val="0"/>
              <w:marRight w:val="0"/>
              <w:marTop w:val="375"/>
              <w:marBottom w:val="0"/>
              <w:divBdr>
                <w:top w:val="none" w:sz="0" w:space="0" w:color="auto"/>
                <w:left w:val="none" w:sz="0" w:space="0" w:color="auto"/>
                <w:bottom w:val="none" w:sz="0" w:space="0" w:color="auto"/>
                <w:right w:val="none" w:sz="0" w:space="0" w:color="auto"/>
              </w:divBdr>
              <w:divsChild>
                <w:div w:id="406004645">
                  <w:marLeft w:val="0"/>
                  <w:marRight w:val="0"/>
                  <w:marTop w:val="0"/>
                  <w:marBottom w:val="0"/>
                  <w:divBdr>
                    <w:top w:val="none" w:sz="0" w:space="0" w:color="auto"/>
                    <w:left w:val="none" w:sz="0" w:space="0" w:color="auto"/>
                    <w:bottom w:val="none" w:sz="0" w:space="0" w:color="auto"/>
                    <w:right w:val="none" w:sz="0" w:space="0" w:color="auto"/>
                  </w:divBdr>
                </w:div>
              </w:divsChild>
            </w:div>
            <w:div w:id="1015690467">
              <w:marLeft w:val="0"/>
              <w:marRight w:val="0"/>
              <w:marTop w:val="225"/>
              <w:marBottom w:val="0"/>
              <w:divBdr>
                <w:top w:val="none" w:sz="0" w:space="0" w:color="auto"/>
                <w:left w:val="none" w:sz="0" w:space="0" w:color="auto"/>
                <w:bottom w:val="none" w:sz="0" w:space="0" w:color="auto"/>
                <w:right w:val="none" w:sz="0" w:space="0" w:color="auto"/>
              </w:divBdr>
              <w:divsChild>
                <w:div w:id="17171114">
                  <w:marLeft w:val="0"/>
                  <w:marRight w:val="0"/>
                  <w:marTop w:val="0"/>
                  <w:marBottom w:val="0"/>
                  <w:divBdr>
                    <w:top w:val="none" w:sz="0" w:space="0" w:color="auto"/>
                    <w:left w:val="none" w:sz="0" w:space="0" w:color="auto"/>
                    <w:bottom w:val="none" w:sz="0" w:space="0" w:color="auto"/>
                    <w:right w:val="none" w:sz="0" w:space="0" w:color="auto"/>
                  </w:divBdr>
                  <w:divsChild>
                    <w:div w:id="614873959">
                      <w:marLeft w:val="0"/>
                      <w:marRight w:val="0"/>
                      <w:marTop w:val="0"/>
                      <w:marBottom w:val="0"/>
                      <w:divBdr>
                        <w:top w:val="single" w:sz="6" w:space="0" w:color="D9D9D9"/>
                        <w:left w:val="none" w:sz="0" w:space="0" w:color="auto"/>
                        <w:bottom w:val="single" w:sz="6" w:space="0" w:color="D9D9D9"/>
                        <w:right w:val="none" w:sz="0" w:space="0" w:color="auto"/>
                      </w:divBdr>
                      <w:divsChild>
                        <w:div w:id="1437091869">
                          <w:marLeft w:val="0"/>
                          <w:marRight w:val="0"/>
                          <w:marTop w:val="0"/>
                          <w:marBottom w:val="0"/>
                          <w:divBdr>
                            <w:top w:val="none" w:sz="0" w:space="0" w:color="auto"/>
                            <w:left w:val="none" w:sz="0" w:space="0" w:color="auto"/>
                            <w:bottom w:val="none" w:sz="0" w:space="0" w:color="auto"/>
                            <w:right w:val="none" w:sz="0" w:space="0" w:color="auto"/>
                          </w:divBdr>
                          <w:divsChild>
                            <w:div w:id="220217414">
                              <w:marLeft w:val="0"/>
                              <w:marRight w:val="0"/>
                              <w:marTop w:val="0"/>
                              <w:marBottom w:val="0"/>
                              <w:divBdr>
                                <w:top w:val="none" w:sz="0" w:space="0" w:color="auto"/>
                                <w:left w:val="none" w:sz="0" w:space="0" w:color="auto"/>
                                <w:bottom w:val="none" w:sz="0" w:space="0" w:color="auto"/>
                                <w:right w:val="none" w:sz="0" w:space="0" w:color="auto"/>
                              </w:divBdr>
                              <w:divsChild>
                                <w:div w:id="1481341003">
                                  <w:marLeft w:val="0"/>
                                  <w:marRight w:val="0"/>
                                  <w:marTop w:val="0"/>
                                  <w:marBottom w:val="0"/>
                                  <w:divBdr>
                                    <w:top w:val="none" w:sz="0" w:space="0" w:color="auto"/>
                                    <w:left w:val="none" w:sz="0" w:space="0" w:color="auto"/>
                                    <w:bottom w:val="none" w:sz="0" w:space="0" w:color="auto"/>
                                    <w:right w:val="none" w:sz="0" w:space="0" w:color="auto"/>
                                  </w:divBdr>
                                  <w:divsChild>
                                    <w:div w:id="897740573">
                                      <w:marLeft w:val="0"/>
                                      <w:marRight w:val="0"/>
                                      <w:marTop w:val="0"/>
                                      <w:marBottom w:val="0"/>
                                      <w:divBdr>
                                        <w:top w:val="none" w:sz="0" w:space="0" w:color="auto"/>
                                        <w:left w:val="none" w:sz="0" w:space="0" w:color="auto"/>
                                        <w:bottom w:val="none" w:sz="0" w:space="0" w:color="auto"/>
                                        <w:right w:val="none" w:sz="0" w:space="0" w:color="auto"/>
                                      </w:divBdr>
                                      <w:divsChild>
                                        <w:div w:id="114759566">
                                          <w:marLeft w:val="0"/>
                                          <w:marRight w:val="0"/>
                                          <w:marTop w:val="0"/>
                                          <w:marBottom w:val="0"/>
                                          <w:divBdr>
                                            <w:top w:val="none" w:sz="0" w:space="0" w:color="auto"/>
                                            <w:left w:val="none" w:sz="0" w:space="0" w:color="auto"/>
                                            <w:bottom w:val="none" w:sz="0" w:space="0" w:color="auto"/>
                                            <w:right w:val="none" w:sz="0" w:space="0" w:color="auto"/>
                                          </w:divBdr>
                                          <w:divsChild>
                                            <w:div w:id="450323383">
                                              <w:marLeft w:val="0"/>
                                              <w:marRight w:val="0"/>
                                              <w:marTop w:val="0"/>
                                              <w:marBottom w:val="0"/>
                                              <w:divBdr>
                                                <w:top w:val="none" w:sz="0" w:space="0" w:color="auto"/>
                                                <w:left w:val="none" w:sz="0" w:space="0" w:color="auto"/>
                                                <w:bottom w:val="none" w:sz="0" w:space="0" w:color="auto"/>
                                                <w:right w:val="none" w:sz="0" w:space="0" w:color="auto"/>
                                              </w:divBdr>
                                              <w:divsChild>
                                                <w:div w:id="485097576">
                                                  <w:marLeft w:val="0"/>
                                                  <w:marRight w:val="0"/>
                                                  <w:marTop w:val="0"/>
                                                  <w:marBottom w:val="0"/>
                                                  <w:divBdr>
                                                    <w:top w:val="none" w:sz="0" w:space="0" w:color="auto"/>
                                                    <w:left w:val="none" w:sz="0" w:space="0" w:color="auto"/>
                                                    <w:bottom w:val="none" w:sz="0" w:space="0" w:color="auto"/>
                                                    <w:right w:val="none" w:sz="0" w:space="0" w:color="auto"/>
                                                  </w:divBdr>
                                                  <w:divsChild>
                                                    <w:div w:id="839395922">
                                                      <w:marLeft w:val="0"/>
                                                      <w:marRight w:val="0"/>
                                                      <w:marTop w:val="0"/>
                                                      <w:marBottom w:val="0"/>
                                                      <w:divBdr>
                                                        <w:top w:val="none" w:sz="0" w:space="0" w:color="auto"/>
                                                        <w:left w:val="none" w:sz="0" w:space="0" w:color="auto"/>
                                                        <w:bottom w:val="none" w:sz="0" w:space="0" w:color="auto"/>
                                                        <w:right w:val="none" w:sz="0" w:space="0" w:color="auto"/>
                                                      </w:divBdr>
                                                      <w:divsChild>
                                                        <w:div w:id="732772470">
                                                          <w:marLeft w:val="0"/>
                                                          <w:marRight w:val="0"/>
                                                          <w:marTop w:val="0"/>
                                                          <w:marBottom w:val="0"/>
                                                          <w:divBdr>
                                                            <w:top w:val="none" w:sz="0" w:space="0" w:color="auto"/>
                                                            <w:left w:val="none" w:sz="0" w:space="0" w:color="auto"/>
                                                            <w:bottom w:val="none" w:sz="0" w:space="0" w:color="auto"/>
                                                            <w:right w:val="none" w:sz="0" w:space="0" w:color="auto"/>
                                                          </w:divBdr>
                                                          <w:divsChild>
                                                            <w:div w:id="1277786825">
                                                              <w:marLeft w:val="0"/>
                                                              <w:marRight w:val="0"/>
                                                              <w:marTop w:val="0"/>
                                                              <w:marBottom w:val="0"/>
                                                              <w:divBdr>
                                                                <w:top w:val="none" w:sz="0" w:space="0" w:color="auto"/>
                                                                <w:left w:val="none" w:sz="0" w:space="0" w:color="auto"/>
                                                                <w:bottom w:val="none" w:sz="0" w:space="0" w:color="auto"/>
                                                                <w:right w:val="none" w:sz="0" w:space="0" w:color="auto"/>
                                                              </w:divBdr>
                                                              <w:divsChild>
                                                                <w:div w:id="633826987">
                                                                  <w:marLeft w:val="0"/>
                                                                  <w:marRight w:val="0"/>
                                                                  <w:marTop w:val="0"/>
                                                                  <w:marBottom w:val="0"/>
                                                                  <w:divBdr>
                                                                    <w:top w:val="none" w:sz="0" w:space="0" w:color="auto"/>
                                                                    <w:left w:val="none" w:sz="0" w:space="0" w:color="auto"/>
                                                                    <w:bottom w:val="none" w:sz="0" w:space="0" w:color="auto"/>
                                                                    <w:right w:val="none" w:sz="0" w:space="0" w:color="auto"/>
                                                                  </w:divBdr>
                                                                  <w:divsChild>
                                                                    <w:div w:id="426967481">
                                                                      <w:marLeft w:val="0"/>
                                                                      <w:marRight w:val="0"/>
                                                                      <w:marTop w:val="0"/>
                                                                      <w:marBottom w:val="0"/>
                                                                      <w:divBdr>
                                                                        <w:top w:val="none" w:sz="0" w:space="0" w:color="auto"/>
                                                                        <w:left w:val="none" w:sz="0" w:space="0" w:color="auto"/>
                                                                        <w:bottom w:val="none" w:sz="0" w:space="0" w:color="auto"/>
                                                                        <w:right w:val="none" w:sz="0" w:space="0" w:color="auto"/>
                                                                      </w:divBdr>
                                                                      <w:divsChild>
                                                                        <w:div w:id="530001480">
                                                                          <w:marLeft w:val="0"/>
                                                                          <w:marRight w:val="0"/>
                                                                          <w:marTop w:val="0"/>
                                                                          <w:marBottom w:val="0"/>
                                                                          <w:divBdr>
                                                                            <w:top w:val="none" w:sz="0" w:space="0" w:color="auto"/>
                                                                            <w:left w:val="none" w:sz="0" w:space="0" w:color="auto"/>
                                                                            <w:bottom w:val="none" w:sz="0" w:space="0" w:color="auto"/>
                                                                            <w:right w:val="none" w:sz="0" w:space="0" w:color="auto"/>
                                                                          </w:divBdr>
                                                                          <w:divsChild>
                                                                            <w:div w:id="1496844112">
                                                                              <w:marLeft w:val="0"/>
                                                                              <w:marRight w:val="0"/>
                                                                              <w:marTop w:val="0"/>
                                                                              <w:marBottom w:val="0"/>
                                                                              <w:divBdr>
                                                                                <w:top w:val="none" w:sz="0" w:space="0" w:color="auto"/>
                                                                                <w:left w:val="none" w:sz="0" w:space="0" w:color="auto"/>
                                                                                <w:bottom w:val="none" w:sz="0" w:space="0" w:color="auto"/>
                                                                                <w:right w:val="none" w:sz="0" w:space="0" w:color="auto"/>
                                                                              </w:divBdr>
                                                                              <w:divsChild>
                                                                                <w:div w:id="63843714">
                                                                                  <w:marLeft w:val="0"/>
                                                                                  <w:marRight w:val="0"/>
                                                                                  <w:marTop w:val="0"/>
                                                                                  <w:marBottom w:val="0"/>
                                                                                  <w:divBdr>
                                                                                    <w:top w:val="none" w:sz="0" w:space="0" w:color="auto"/>
                                                                                    <w:left w:val="none" w:sz="0" w:space="0" w:color="auto"/>
                                                                                    <w:bottom w:val="none" w:sz="0" w:space="0" w:color="auto"/>
                                                                                    <w:right w:val="none" w:sz="0" w:space="0" w:color="auto"/>
                                                                                  </w:divBdr>
                                                                                  <w:divsChild>
                                                                                    <w:div w:id="628556413">
                                                                                      <w:marLeft w:val="0"/>
                                                                                      <w:marRight w:val="0"/>
                                                                                      <w:marTop w:val="0"/>
                                                                                      <w:marBottom w:val="0"/>
                                                                                      <w:divBdr>
                                                                                        <w:top w:val="none" w:sz="0" w:space="0" w:color="auto"/>
                                                                                        <w:left w:val="none" w:sz="0" w:space="0" w:color="auto"/>
                                                                                        <w:bottom w:val="none" w:sz="0" w:space="0" w:color="auto"/>
                                                                                        <w:right w:val="none" w:sz="0" w:space="0" w:color="auto"/>
                                                                                      </w:divBdr>
                                                                                      <w:divsChild>
                                                                                        <w:div w:id="1027482754">
                                                                                          <w:marLeft w:val="0"/>
                                                                                          <w:marRight w:val="0"/>
                                                                                          <w:marTop w:val="0"/>
                                                                                          <w:marBottom w:val="0"/>
                                                                                          <w:divBdr>
                                                                                            <w:top w:val="none" w:sz="0" w:space="0" w:color="auto"/>
                                                                                            <w:left w:val="none" w:sz="0" w:space="0" w:color="auto"/>
                                                                                            <w:bottom w:val="none" w:sz="0" w:space="0" w:color="auto"/>
                                                                                            <w:right w:val="none" w:sz="0" w:space="0" w:color="auto"/>
                                                                                          </w:divBdr>
                                                                                          <w:divsChild>
                                                                                            <w:div w:id="186875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606905">
              <w:marLeft w:val="0"/>
              <w:marRight w:val="0"/>
              <w:marTop w:val="225"/>
              <w:marBottom w:val="0"/>
              <w:divBdr>
                <w:top w:val="none" w:sz="0" w:space="0" w:color="auto"/>
                <w:left w:val="none" w:sz="0" w:space="0" w:color="auto"/>
                <w:bottom w:val="none" w:sz="0" w:space="0" w:color="auto"/>
                <w:right w:val="none" w:sz="0" w:space="0" w:color="auto"/>
              </w:divBdr>
              <w:divsChild>
                <w:div w:id="114645788">
                  <w:marLeft w:val="0"/>
                  <w:marRight w:val="0"/>
                  <w:marTop w:val="0"/>
                  <w:marBottom w:val="0"/>
                  <w:divBdr>
                    <w:top w:val="none" w:sz="0" w:space="0" w:color="auto"/>
                    <w:left w:val="none" w:sz="0" w:space="0" w:color="auto"/>
                    <w:bottom w:val="none" w:sz="0" w:space="0" w:color="auto"/>
                    <w:right w:val="none" w:sz="0" w:space="0" w:color="auto"/>
                  </w:divBdr>
                </w:div>
              </w:divsChild>
            </w:div>
            <w:div w:id="1871841509">
              <w:marLeft w:val="0"/>
              <w:marRight w:val="0"/>
              <w:marTop w:val="225"/>
              <w:marBottom w:val="0"/>
              <w:divBdr>
                <w:top w:val="none" w:sz="0" w:space="0" w:color="auto"/>
                <w:left w:val="none" w:sz="0" w:space="0" w:color="auto"/>
                <w:bottom w:val="none" w:sz="0" w:space="0" w:color="auto"/>
                <w:right w:val="none" w:sz="0" w:space="0" w:color="auto"/>
              </w:divBdr>
              <w:divsChild>
                <w:div w:id="108129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704985">
      <w:bodyDiv w:val="1"/>
      <w:marLeft w:val="0"/>
      <w:marRight w:val="0"/>
      <w:marTop w:val="0"/>
      <w:marBottom w:val="0"/>
      <w:divBdr>
        <w:top w:val="none" w:sz="0" w:space="0" w:color="auto"/>
        <w:left w:val="none" w:sz="0" w:space="0" w:color="auto"/>
        <w:bottom w:val="none" w:sz="0" w:space="0" w:color="auto"/>
        <w:right w:val="none" w:sz="0" w:space="0" w:color="auto"/>
      </w:divBdr>
      <w:divsChild>
        <w:div w:id="1978217355">
          <w:marLeft w:val="0"/>
          <w:marRight w:val="150"/>
          <w:marTop w:val="0"/>
          <w:marBottom w:val="75"/>
          <w:divBdr>
            <w:top w:val="none" w:sz="0" w:space="0" w:color="auto"/>
            <w:left w:val="none" w:sz="0" w:space="0" w:color="auto"/>
            <w:bottom w:val="none" w:sz="0" w:space="0" w:color="auto"/>
            <w:right w:val="none" w:sz="0" w:space="0" w:color="auto"/>
          </w:divBdr>
        </w:div>
        <w:div w:id="1844320012">
          <w:marLeft w:val="0"/>
          <w:marRight w:val="150"/>
          <w:marTop w:val="150"/>
          <w:marBottom w:val="150"/>
          <w:divBdr>
            <w:top w:val="none" w:sz="0" w:space="0" w:color="auto"/>
            <w:left w:val="none" w:sz="0" w:space="0" w:color="auto"/>
            <w:bottom w:val="none" w:sz="0" w:space="0" w:color="auto"/>
            <w:right w:val="none" w:sz="0" w:space="0" w:color="auto"/>
          </w:divBdr>
        </w:div>
        <w:div w:id="1188104548">
          <w:marLeft w:val="0"/>
          <w:marRight w:val="150"/>
          <w:marTop w:val="0"/>
          <w:marBottom w:val="0"/>
          <w:divBdr>
            <w:top w:val="none" w:sz="0" w:space="0" w:color="auto"/>
            <w:left w:val="none" w:sz="0" w:space="0" w:color="auto"/>
            <w:bottom w:val="none" w:sz="0" w:space="0" w:color="auto"/>
            <w:right w:val="none" w:sz="0" w:space="0" w:color="auto"/>
          </w:divBdr>
        </w:div>
      </w:divsChild>
    </w:div>
    <w:div w:id="1293705321">
      <w:bodyDiv w:val="1"/>
      <w:marLeft w:val="0"/>
      <w:marRight w:val="0"/>
      <w:marTop w:val="0"/>
      <w:marBottom w:val="0"/>
      <w:divBdr>
        <w:top w:val="none" w:sz="0" w:space="0" w:color="auto"/>
        <w:left w:val="none" w:sz="0" w:space="0" w:color="auto"/>
        <w:bottom w:val="none" w:sz="0" w:space="0" w:color="auto"/>
        <w:right w:val="none" w:sz="0" w:space="0" w:color="auto"/>
      </w:divBdr>
      <w:divsChild>
        <w:div w:id="826432391">
          <w:marLeft w:val="0"/>
          <w:marRight w:val="150"/>
          <w:marTop w:val="0"/>
          <w:marBottom w:val="75"/>
          <w:divBdr>
            <w:top w:val="none" w:sz="0" w:space="0" w:color="auto"/>
            <w:left w:val="none" w:sz="0" w:space="0" w:color="auto"/>
            <w:bottom w:val="none" w:sz="0" w:space="0" w:color="auto"/>
            <w:right w:val="none" w:sz="0" w:space="0" w:color="auto"/>
          </w:divBdr>
        </w:div>
        <w:div w:id="2028946127">
          <w:marLeft w:val="0"/>
          <w:marRight w:val="150"/>
          <w:marTop w:val="150"/>
          <w:marBottom w:val="150"/>
          <w:divBdr>
            <w:top w:val="none" w:sz="0" w:space="0" w:color="auto"/>
            <w:left w:val="none" w:sz="0" w:space="0" w:color="auto"/>
            <w:bottom w:val="none" w:sz="0" w:space="0" w:color="auto"/>
            <w:right w:val="none" w:sz="0" w:space="0" w:color="auto"/>
          </w:divBdr>
        </w:div>
        <w:div w:id="771052772">
          <w:marLeft w:val="0"/>
          <w:marRight w:val="150"/>
          <w:marTop w:val="0"/>
          <w:marBottom w:val="0"/>
          <w:divBdr>
            <w:top w:val="none" w:sz="0" w:space="0" w:color="auto"/>
            <w:left w:val="none" w:sz="0" w:space="0" w:color="auto"/>
            <w:bottom w:val="none" w:sz="0" w:space="0" w:color="auto"/>
            <w:right w:val="none" w:sz="0" w:space="0" w:color="auto"/>
          </w:divBdr>
        </w:div>
      </w:divsChild>
    </w:div>
    <w:div w:id="1294825822">
      <w:bodyDiv w:val="1"/>
      <w:marLeft w:val="0"/>
      <w:marRight w:val="0"/>
      <w:marTop w:val="0"/>
      <w:marBottom w:val="0"/>
      <w:divBdr>
        <w:top w:val="none" w:sz="0" w:space="0" w:color="auto"/>
        <w:left w:val="none" w:sz="0" w:space="0" w:color="auto"/>
        <w:bottom w:val="none" w:sz="0" w:space="0" w:color="auto"/>
        <w:right w:val="none" w:sz="0" w:space="0" w:color="auto"/>
      </w:divBdr>
      <w:divsChild>
        <w:div w:id="163669331">
          <w:marLeft w:val="0"/>
          <w:marRight w:val="150"/>
          <w:marTop w:val="0"/>
          <w:marBottom w:val="75"/>
          <w:divBdr>
            <w:top w:val="none" w:sz="0" w:space="0" w:color="auto"/>
            <w:left w:val="none" w:sz="0" w:space="0" w:color="auto"/>
            <w:bottom w:val="none" w:sz="0" w:space="0" w:color="auto"/>
            <w:right w:val="none" w:sz="0" w:space="0" w:color="auto"/>
          </w:divBdr>
        </w:div>
        <w:div w:id="1375807498">
          <w:marLeft w:val="0"/>
          <w:marRight w:val="150"/>
          <w:marTop w:val="150"/>
          <w:marBottom w:val="150"/>
          <w:divBdr>
            <w:top w:val="none" w:sz="0" w:space="0" w:color="auto"/>
            <w:left w:val="none" w:sz="0" w:space="0" w:color="auto"/>
            <w:bottom w:val="none" w:sz="0" w:space="0" w:color="auto"/>
            <w:right w:val="none" w:sz="0" w:space="0" w:color="auto"/>
          </w:divBdr>
        </w:div>
        <w:div w:id="553322608">
          <w:marLeft w:val="0"/>
          <w:marRight w:val="150"/>
          <w:marTop w:val="0"/>
          <w:marBottom w:val="0"/>
          <w:divBdr>
            <w:top w:val="none" w:sz="0" w:space="0" w:color="auto"/>
            <w:left w:val="none" w:sz="0" w:space="0" w:color="auto"/>
            <w:bottom w:val="none" w:sz="0" w:space="0" w:color="auto"/>
            <w:right w:val="none" w:sz="0" w:space="0" w:color="auto"/>
          </w:divBdr>
        </w:div>
      </w:divsChild>
    </w:div>
    <w:div w:id="1294872144">
      <w:bodyDiv w:val="1"/>
      <w:marLeft w:val="0"/>
      <w:marRight w:val="0"/>
      <w:marTop w:val="0"/>
      <w:marBottom w:val="0"/>
      <w:divBdr>
        <w:top w:val="none" w:sz="0" w:space="0" w:color="auto"/>
        <w:left w:val="none" w:sz="0" w:space="0" w:color="auto"/>
        <w:bottom w:val="none" w:sz="0" w:space="0" w:color="auto"/>
        <w:right w:val="none" w:sz="0" w:space="0" w:color="auto"/>
      </w:divBdr>
      <w:divsChild>
        <w:div w:id="155145332">
          <w:marLeft w:val="0"/>
          <w:marRight w:val="0"/>
          <w:marTop w:val="150"/>
          <w:marBottom w:val="450"/>
          <w:divBdr>
            <w:top w:val="none" w:sz="0" w:space="0" w:color="auto"/>
            <w:left w:val="none" w:sz="0" w:space="0" w:color="auto"/>
            <w:bottom w:val="none" w:sz="0" w:space="0" w:color="auto"/>
            <w:right w:val="none" w:sz="0" w:space="0" w:color="auto"/>
          </w:divBdr>
        </w:div>
        <w:div w:id="55982971">
          <w:marLeft w:val="0"/>
          <w:marRight w:val="0"/>
          <w:marTop w:val="0"/>
          <w:marBottom w:val="300"/>
          <w:divBdr>
            <w:top w:val="none" w:sz="0" w:space="0" w:color="auto"/>
            <w:left w:val="none" w:sz="0" w:space="0" w:color="auto"/>
            <w:bottom w:val="none" w:sz="0" w:space="0" w:color="auto"/>
            <w:right w:val="none" w:sz="0" w:space="0" w:color="auto"/>
          </w:divBdr>
        </w:div>
        <w:div w:id="86194222">
          <w:marLeft w:val="0"/>
          <w:marRight w:val="0"/>
          <w:marTop w:val="495"/>
          <w:marBottom w:val="630"/>
          <w:divBdr>
            <w:top w:val="none" w:sz="0" w:space="0" w:color="auto"/>
            <w:left w:val="none" w:sz="0" w:space="0" w:color="auto"/>
            <w:bottom w:val="none" w:sz="0" w:space="0" w:color="auto"/>
            <w:right w:val="none" w:sz="0" w:space="0" w:color="auto"/>
          </w:divBdr>
        </w:div>
      </w:divsChild>
    </w:div>
    <w:div w:id="1294941816">
      <w:bodyDiv w:val="1"/>
      <w:marLeft w:val="0"/>
      <w:marRight w:val="0"/>
      <w:marTop w:val="0"/>
      <w:marBottom w:val="0"/>
      <w:divBdr>
        <w:top w:val="none" w:sz="0" w:space="0" w:color="auto"/>
        <w:left w:val="none" w:sz="0" w:space="0" w:color="auto"/>
        <w:bottom w:val="none" w:sz="0" w:space="0" w:color="auto"/>
        <w:right w:val="none" w:sz="0" w:space="0" w:color="auto"/>
      </w:divBdr>
      <w:divsChild>
        <w:div w:id="1769766179">
          <w:marLeft w:val="0"/>
          <w:marRight w:val="0"/>
          <w:marTop w:val="0"/>
          <w:marBottom w:val="300"/>
          <w:divBdr>
            <w:top w:val="none" w:sz="0" w:space="0" w:color="auto"/>
            <w:left w:val="none" w:sz="0" w:space="0" w:color="auto"/>
            <w:bottom w:val="none" w:sz="0" w:space="0" w:color="auto"/>
            <w:right w:val="none" w:sz="0" w:space="0" w:color="auto"/>
          </w:divBdr>
        </w:div>
      </w:divsChild>
    </w:div>
    <w:div w:id="1295602886">
      <w:bodyDiv w:val="1"/>
      <w:marLeft w:val="0"/>
      <w:marRight w:val="0"/>
      <w:marTop w:val="0"/>
      <w:marBottom w:val="0"/>
      <w:divBdr>
        <w:top w:val="none" w:sz="0" w:space="0" w:color="auto"/>
        <w:left w:val="none" w:sz="0" w:space="0" w:color="auto"/>
        <w:bottom w:val="none" w:sz="0" w:space="0" w:color="auto"/>
        <w:right w:val="none" w:sz="0" w:space="0" w:color="auto"/>
      </w:divBdr>
      <w:divsChild>
        <w:div w:id="1085958127">
          <w:marLeft w:val="0"/>
          <w:marRight w:val="375"/>
          <w:marTop w:val="0"/>
          <w:marBottom w:val="0"/>
          <w:divBdr>
            <w:top w:val="none" w:sz="0" w:space="0" w:color="auto"/>
            <w:left w:val="none" w:sz="0" w:space="0" w:color="auto"/>
            <w:bottom w:val="none" w:sz="0" w:space="0" w:color="auto"/>
            <w:right w:val="none" w:sz="0" w:space="0" w:color="auto"/>
          </w:divBdr>
        </w:div>
        <w:div w:id="1579443222">
          <w:marLeft w:val="0"/>
          <w:marRight w:val="0"/>
          <w:marTop w:val="0"/>
          <w:marBottom w:val="0"/>
          <w:divBdr>
            <w:top w:val="none" w:sz="0" w:space="0" w:color="auto"/>
            <w:left w:val="none" w:sz="0" w:space="0" w:color="auto"/>
            <w:bottom w:val="none" w:sz="0" w:space="0" w:color="auto"/>
            <w:right w:val="none" w:sz="0" w:space="0" w:color="auto"/>
          </w:divBdr>
        </w:div>
      </w:divsChild>
    </w:div>
    <w:div w:id="1295984387">
      <w:bodyDiv w:val="1"/>
      <w:marLeft w:val="0"/>
      <w:marRight w:val="0"/>
      <w:marTop w:val="0"/>
      <w:marBottom w:val="0"/>
      <w:divBdr>
        <w:top w:val="none" w:sz="0" w:space="0" w:color="auto"/>
        <w:left w:val="none" w:sz="0" w:space="0" w:color="auto"/>
        <w:bottom w:val="none" w:sz="0" w:space="0" w:color="auto"/>
        <w:right w:val="none" w:sz="0" w:space="0" w:color="auto"/>
      </w:divBdr>
      <w:divsChild>
        <w:div w:id="1019964348">
          <w:marLeft w:val="0"/>
          <w:marRight w:val="0"/>
          <w:marTop w:val="0"/>
          <w:marBottom w:val="0"/>
          <w:divBdr>
            <w:top w:val="none" w:sz="0" w:space="0" w:color="auto"/>
            <w:left w:val="none" w:sz="0" w:space="0" w:color="auto"/>
            <w:bottom w:val="none" w:sz="0" w:space="0" w:color="auto"/>
            <w:right w:val="none" w:sz="0" w:space="0" w:color="auto"/>
          </w:divBdr>
          <w:divsChild>
            <w:div w:id="1268394268">
              <w:marLeft w:val="0"/>
              <w:marRight w:val="0"/>
              <w:marTop w:val="0"/>
              <w:marBottom w:val="0"/>
              <w:divBdr>
                <w:top w:val="none" w:sz="0" w:space="0" w:color="auto"/>
                <w:left w:val="none" w:sz="0" w:space="0" w:color="auto"/>
                <w:bottom w:val="none" w:sz="0" w:space="0" w:color="auto"/>
                <w:right w:val="none" w:sz="0" w:space="0" w:color="auto"/>
              </w:divBdr>
            </w:div>
          </w:divsChild>
        </w:div>
        <w:div w:id="2017074908">
          <w:marLeft w:val="0"/>
          <w:marRight w:val="0"/>
          <w:marTop w:val="225"/>
          <w:marBottom w:val="0"/>
          <w:divBdr>
            <w:top w:val="none" w:sz="0" w:space="0" w:color="auto"/>
            <w:left w:val="none" w:sz="0" w:space="0" w:color="auto"/>
            <w:bottom w:val="none" w:sz="0" w:space="0" w:color="auto"/>
            <w:right w:val="none" w:sz="0" w:space="0" w:color="auto"/>
          </w:divBdr>
          <w:divsChild>
            <w:div w:id="1011832207">
              <w:marLeft w:val="0"/>
              <w:marRight w:val="0"/>
              <w:marTop w:val="0"/>
              <w:marBottom w:val="0"/>
              <w:divBdr>
                <w:top w:val="none" w:sz="0" w:space="0" w:color="auto"/>
                <w:left w:val="none" w:sz="0" w:space="0" w:color="auto"/>
                <w:bottom w:val="none" w:sz="0" w:space="0" w:color="auto"/>
                <w:right w:val="none" w:sz="0" w:space="0" w:color="auto"/>
              </w:divBdr>
            </w:div>
          </w:divsChild>
        </w:div>
        <w:div w:id="573667706">
          <w:marLeft w:val="0"/>
          <w:marRight w:val="0"/>
          <w:marTop w:val="375"/>
          <w:marBottom w:val="0"/>
          <w:divBdr>
            <w:top w:val="none" w:sz="0" w:space="0" w:color="auto"/>
            <w:left w:val="none" w:sz="0" w:space="0" w:color="auto"/>
            <w:bottom w:val="none" w:sz="0" w:space="0" w:color="auto"/>
            <w:right w:val="none" w:sz="0" w:space="0" w:color="auto"/>
          </w:divBdr>
          <w:divsChild>
            <w:div w:id="547766014">
              <w:marLeft w:val="0"/>
              <w:marRight w:val="0"/>
              <w:marTop w:val="0"/>
              <w:marBottom w:val="0"/>
              <w:divBdr>
                <w:top w:val="none" w:sz="0" w:space="0" w:color="auto"/>
                <w:left w:val="none" w:sz="0" w:space="0" w:color="auto"/>
                <w:bottom w:val="none" w:sz="0" w:space="0" w:color="auto"/>
                <w:right w:val="none" w:sz="0" w:space="0" w:color="auto"/>
              </w:divBdr>
              <w:divsChild>
                <w:div w:id="20425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52681">
          <w:marLeft w:val="0"/>
          <w:marRight w:val="0"/>
          <w:marTop w:val="375"/>
          <w:marBottom w:val="0"/>
          <w:divBdr>
            <w:top w:val="none" w:sz="0" w:space="0" w:color="auto"/>
            <w:left w:val="none" w:sz="0" w:space="0" w:color="auto"/>
            <w:bottom w:val="none" w:sz="0" w:space="0" w:color="auto"/>
            <w:right w:val="none" w:sz="0" w:space="0" w:color="auto"/>
          </w:divBdr>
          <w:divsChild>
            <w:div w:id="1714884868">
              <w:marLeft w:val="0"/>
              <w:marRight w:val="0"/>
              <w:marTop w:val="0"/>
              <w:marBottom w:val="0"/>
              <w:divBdr>
                <w:top w:val="none" w:sz="0" w:space="0" w:color="auto"/>
                <w:left w:val="none" w:sz="0" w:space="0" w:color="auto"/>
                <w:bottom w:val="none" w:sz="0" w:space="0" w:color="auto"/>
                <w:right w:val="none" w:sz="0" w:space="0" w:color="auto"/>
              </w:divBdr>
            </w:div>
          </w:divsChild>
        </w:div>
        <w:div w:id="2107574489">
          <w:marLeft w:val="0"/>
          <w:marRight w:val="0"/>
          <w:marTop w:val="225"/>
          <w:marBottom w:val="0"/>
          <w:divBdr>
            <w:top w:val="none" w:sz="0" w:space="0" w:color="auto"/>
            <w:left w:val="none" w:sz="0" w:space="0" w:color="auto"/>
            <w:bottom w:val="none" w:sz="0" w:space="0" w:color="auto"/>
            <w:right w:val="none" w:sz="0" w:space="0" w:color="auto"/>
          </w:divBdr>
          <w:divsChild>
            <w:div w:id="1440563194">
              <w:marLeft w:val="0"/>
              <w:marRight w:val="0"/>
              <w:marTop w:val="0"/>
              <w:marBottom w:val="0"/>
              <w:divBdr>
                <w:top w:val="none" w:sz="0" w:space="0" w:color="auto"/>
                <w:left w:val="none" w:sz="0" w:space="0" w:color="auto"/>
                <w:bottom w:val="none" w:sz="0" w:space="0" w:color="auto"/>
                <w:right w:val="none" w:sz="0" w:space="0" w:color="auto"/>
              </w:divBdr>
              <w:divsChild>
                <w:div w:id="257178967">
                  <w:marLeft w:val="0"/>
                  <w:marRight w:val="0"/>
                  <w:marTop w:val="0"/>
                  <w:marBottom w:val="0"/>
                  <w:divBdr>
                    <w:top w:val="none" w:sz="0" w:space="0" w:color="auto"/>
                    <w:left w:val="none" w:sz="0" w:space="0" w:color="auto"/>
                    <w:bottom w:val="none" w:sz="0" w:space="0" w:color="auto"/>
                    <w:right w:val="none" w:sz="0" w:space="0" w:color="auto"/>
                  </w:divBdr>
                  <w:divsChild>
                    <w:div w:id="2061399008">
                      <w:marLeft w:val="0"/>
                      <w:marRight w:val="0"/>
                      <w:marTop w:val="0"/>
                      <w:marBottom w:val="0"/>
                      <w:divBdr>
                        <w:top w:val="none" w:sz="0" w:space="0" w:color="auto"/>
                        <w:left w:val="none" w:sz="0" w:space="0" w:color="auto"/>
                        <w:bottom w:val="none" w:sz="0" w:space="0" w:color="auto"/>
                        <w:right w:val="none" w:sz="0" w:space="0" w:color="auto"/>
                      </w:divBdr>
                      <w:divsChild>
                        <w:div w:id="1050228309">
                          <w:marLeft w:val="0"/>
                          <w:marRight w:val="0"/>
                          <w:marTop w:val="0"/>
                          <w:marBottom w:val="0"/>
                          <w:divBdr>
                            <w:top w:val="none" w:sz="0" w:space="0" w:color="auto"/>
                            <w:left w:val="none" w:sz="0" w:space="0" w:color="auto"/>
                            <w:bottom w:val="none" w:sz="0" w:space="0" w:color="auto"/>
                            <w:right w:val="none" w:sz="0" w:space="0" w:color="auto"/>
                          </w:divBdr>
                          <w:divsChild>
                            <w:div w:id="1902783793">
                              <w:marLeft w:val="0"/>
                              <w:marRight w:val="0"/>
                              <w:marTop w:val="0"/>
                              <w:marBottom w:val="0"/>
                              <w:divBdr>
                                <w:top w:val="none" w:sz="0" w:space="0" w:color="auto"/>
                                <w:left w:val="none" w:sz="0" w:space="0" w:color="auto"/>
                                <w:bottom w:val="none" w:sz="0" w:space="0" w:color="auto"/>
                                <w:right w:val="none" w:sz="0" w:space="0" w:color="auto"/>
                              </w:divBdr>
                              <w:divsChild>
                                <w:div w:id="178354938">
                                  <w:marLeft w:val="0"/>
                                  <w:marRight w:val="0"/>
                                  <w:marTop w:val="0"/>
                                  <w:marBottom w:val="0"/>
                                  <w:divBdr>
                                    <w:top w:val="none" w:sz="0" w:space="0" w:color="auto"/>
                                    <w:left w:val="none" w:sz="0" w:space="0" w:color="auto"/>
                                    <w:bottom w:val="none" w:sz="0" w:space="0" w:color="auto"/>
                                    <w:right w:val="none" w:sz="0" w:space="0" w:color="auto"/>
                                  </w:divBdr>
                                  <w:divsChild>
                                    <w:div w:id="696933559">
                                      <w:marLeft w:val="0"/>
                                      <w:marRight w:val="0"/>
                                      <w:marTop w:val="0"/>
                                      <w:marBottom w:val="0"/>
                                      <w:divBdr>
                                        <w:top w:val="none" w:sz="0" w:space="0" w:color="auto"/>
                                        <w:left w:val="none" w:sz="0" w:space="0" w:color="auto"/>
                                        <w:bottom w:val="none" w:sz="0" w:space="0" w:color="auto"/>
                                        <w:right w:val="none" w:sz="0" w:space="0" w:color="auto"/>
                                      </w:divBdr>
                                      <w:divsChild>
                                        <w:div w:id="1436754030">
                                          <w:marLeft w:val="0"/>
                                          <w:marRight w:val="0"/>
                                          <w:marTop w:val="0"/>
                                          <w:marBottom w:val="0"/>
                                          <w:divBdr>
                                            <w:top w:val="none" w:sz="0" w:space="0" w:color="auto"/>
                                            <w:left w:val="none" w:sz="0" w:space="0" w:color="auto"/>
                                            <w:bottom w:val="none" w:sz="0" w:space="0" w:color="auto"/>
                                            <w:right w:val="none" w:sz="0" w:space="0" w:color="auto"/>
                                          </w:divBdr>
                                          <w:divsChild>
                                            <w:div w:id="147290146">
                                              <w:marLeft w:val="0"/>
                                              <w:marRight w:val="0"/>
                                              <w:marTop w:val="0"/>
                                              <w:marBottom w:val="0"/>
                                              <w:divBdr>
                                                <w:top w:val="none" w:sz="0" w:space="0" w:color="auto"/>
                                                <w:left w:val="none" w:sz="0" w:space="0" w:color="auto"/>
                                                <w:bottom w:val="none" w:sz="0" w:space="0" w:color="auto"/>
                                                <w:right w:val="none" w:sz="0" w:space="0" w:color="auto"/>
                                              </w:divBdr>
                                              <w:divsChild>
                                                <w:div w:id="423109722">
                                                  <w:marLeft w:val="0"/>
                                                  <w:marRight w:val="-450"/>
                                                  <w:marTop w:val="0"/>
                                                  <w:marBottom w:val="0"/>
                                                  <w:divBdr>
                                                    <w:top w:val="none" w:sz="0" w:space="0" w:color="auto"/>
                                                    <w:left w:val="none" w:sz="0" w:space="0" w:color="auto"/>
                                                    <w:bottom w:val="none" w:sz="0" w:space="0" w:color="auto"/>
                                                    <w:right w:val="none" w:sz="0" w:space="0" w:color="auto"/>
                                                  </w:divBdr>
                                                </w:div>
                                                <w:div w:id="694959889">
                                                  <w:marLeft w:val="0"/>
                                                  <w:marRight w:val="0"/>
                                                  <w:marTop w:val="0"/>
                                                  <w:marBottom w:val="0"/>
                                                  <w:divBdr>
                                                    <w:top w:val="none" w:sz="0" w:space="0" w:color="auto"/>
                                                    <w:left w:val="none" w:sz="0" w:space="0" w:color="auto"/>
                                                    <w:bottom w:val="none" w:sz="0" w:space="0" w:color="auto"/>
                                                    <w:right w:val="none" w:sz="0" w:space="0" w:color="auto"/>
                                                  </w:divBdr>
                                                  <w:divsChild>
                                                    <w:div w:id="752706404">
                                                      <w:marLeft w:val="0"/>
                                                      <w:marRight w:val="0"/>
                                                      <w:marTop w:val="0"/>
                                                      <w:marBottom w:val="0"/>
                                                      <w:divBdr>
                                                        <w:top w:val="none" w:sz="0" w:space="0" w:color="auto"/>
                                                        <w:left w:val="none" w:sz="0" w:space="0" w:color="auto"/>
                                                        <w:bottom w:val="none" w:sz="0" w:space="0" w:color="auto"/>
                                                        <w:right w:val="none" w:sz="0" w:space="0" w:color="auto"/>
                                                      </w:divBdr>
                                                      <w:divsChild>
                                                        <w:div w:id="1043561645">
                                                          <w:marLeft w:val="0"/>
                                                          <w:marRight w:val="0"/>
                                                          <w:marTop w:val="0"/>
                                                          <w:marBottom w:val="0"/>
                                                          <w:divBdr>
                                                            <w:top w:val="none" w:sz="0" w:space="0" w:color="auto"/>
                                                            <w:left w:val="none" w:sz="0" w:space="0" w:color="auto"/>
                                                            <w:bottom w:val="none" w:sz="0" w:space="0" w:color="auto"/>
                                                            <w:right w:val="none" w:sz="0" w:space="0" w:color="auto"/>
                                                          </w:divBdr>
                                                          <w:divsChild>
                                                            <w:div w:id="3687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9515131">
          <w:marLeft w:val="0"/>
          <w:marRight w:val="0"/>
          <w:marTop w:val="225"/>
          <w:marBottom w:val="0"/>
          <w:divBdr>
            <w:top w:val="none" w:sz="0" w:space="0" w:color="auto"/>
            <w:left w:val="none" w:sz="0" w:space="0" w:color="auto"/>
            <w:bottom w:val="none" w:sz="0" w:space="0" w:color="auto"/>
            <w:right w:val="none" w:sz="0" w:space="0" w:color="auto"/>
          </w:divBdr>
          <w:divsChild>
            <w:div w:id="19915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6745">
      <w:bodyDiv w:val="1"/>
      <w:marLeft w:val="0"/>
      <w:marRight w:val="0"/>
      <w:marTop w:val="0"/>
      <w:marBottom w:val="0"/>
      <w:divBdr>
        <w:top w:val="none" w:sz="0" w:space="0" w:color="auto"/>
        <w:left w:val="none" w:sz="0" w:space="0" w:color="auto"/>
        <w:bottom w:val="none" w:sz="0" w:space="0" w:color="auto"/>
        <w:right w:val="none" w:sz="0" w:space="0" w:color="auto"/>
      </w:divBdr>
      <w:divsChild>
        <w:div w:id="1681816413">
          <w:marLeft w:val="0"/>
          <w:marRight w:val="0"/>
          <w:marTop w:val="0"/>
          <w:marBottom w:val="75"/>
          <w:divBdr>
            <w:top w:val="none" w:sz="0" w:space="0" w:color="auto"/>
            <w:left w:val="none" w:sz="0" w:space="0" w:color="auto"/>
            <w:bottom w:val="none" w:sz="0" w:space="0" w:color="auto"/>
            <w:right w:val="none" w:sz="0" w:space="0" w:color="auto"/>
          </w:divBdr>
        </w:div>
      </w:divsChild>
    </w:div>
    <w:div w:id="1297838665">
      <w:bodyDiv w:val="1"/>
      <w:marLeft w:val="0"/>
      <w:marRight w:val="0"/>
      <w:marTop w:val="0"/>
      <w:marBottom w:val="0"/>
      <w:divBdr>
        <w:top w:val="none" w:sz="0" w:space="0" w:color="auto"/>
        <w:left w:val="none" w:sz="0" w:space="0" w:color="auto"/>
        <w:bottom w:val="none" w:sz="0" w:space="0" w:color="auto"/>
        <w:right w:val="none" w:sz="0" w:space="0" w:color="auto"/>
      </w:divBdr>
      <w:divsChild>
        <w:div w:id="333846186">
          <w:marLeft w:val="0"/>
          <w:marRight w:val="0"/>
          <w:marTop w:val="0"/>
          <w:marBottom w:val="75"/>
          <w:divBdr>
            <w:top w:val="none" w:sz="0" w:space="0" w:color="auto"/>
            <w:left w:val="none" w:sz="0" w:space="0" w:color="auto"/>
            <w:bottom w:val="none" w:sz="0" w:space="0" w:color="auto"/>
            <w:right w:val="none" w:sz="0" w:space="0" w:color="auto"/>
          </w:divBdr>
        </w:div>
        <w:div w:id="218443391">
          <w:marLeft w:val="0"/>
          <w:marRight w:val="0"/>
          <w:marTop w:val="0"/>
          <w:marBottom w:val="75"/>
          <w:divBdr>
            <w:top w:val="single" w:sz="6" w:space="3" w:color="DEDEDE"/>
            <w:left w:val="single" w:sz="6" w:space="3" w:color="DEDEDE"/>
            <w:bottom w:val="single" w:sz="6" w:space="3" w:color="DEDEDE"/>
            <w:right w:val="single" w:sz="6" w:space="3" w:color="DEDEDE"/>
          </w:divBdr>
        </w:div>
        <w:div w:id="1151941731">
          <w:marLeft w:val="0"/>
          <w:marRight w:val="0"/>
          <w:marTop w:val="0"/>
          <w:marBottom w:val="0"/>
          <w:divBdr>
            <w:top w:val="none" w:sz="0" w:space="0" w:color="auto"/>
            <w:left w:val="none" w:sz="0" w:space="0" w:color="auto"/>
            <w:bottom w:val="none" w:sz="0" w:space="0" w:color="auto"/>
            <w:right w:val="none" w:sz="0" w:space="0" w:color="auto"/>
          </w:divBdr>
        </w:div>
      </w:divsChild>
    </w:div>
    <w:div w:id="1297951070">
      <w:bodyDiv w:val="1"/>
      <w:marLeft w:val="0"/>
      <w:marRight w:val="0"/>
      <w:marTop w:val="0"/>
      <w:marBottom w:val="0"/>
      <w:divBdr>
        <w:top w:val="none" w:sz="0" w:space="0" w:color="auto"/>
        <w:left w:val="none" w:sz="0" w:space="0" w:color="auto"/>
        <w:bottom w:val="none" w:sz="0" w:space="0" w:color="auto"/>
        <w:right w:val="none" w:sz="0" w:space="0" w:color="auto"/>
      </w:divBdr>
      <w:divsChild>
        <w:div w:id="1901474303">
          <w:marLeft w:val="0"/>
          <w:marRight w:val="0"/>
          <w:marTop w:val="0"/>
          <w:marBottom w:val="75"/>
          <w:divBdr>
            <w:top w:val="none" w:sz="0" w:space="0" w:color="auto"/>
            <w:left w:val="none" w:sz="0" w:space="0" w:color="auto"/>
            <w:bottom w:val="none" w:sz="0" w:space="0" w:color="auto"/>
            <w:right w:val="none" w:sz="0" w:space="0" w:color="auto"/>
          </w:divBdr>
        </w:div>
        <w:div w:id="3060101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98335024">
      <w:bodyDiv w:val="1"/>
      <w:marLeft w:val="0"/>
      <w:marRight w:val="0"/>
      <w:marTop w:val="0"/>
      <w:marBottom w:val="0"/>
      <w:divBdr>
        <w:top w:val="none" w:sz="0" w:space="0" w:color="auto"/>
        <w:left w:val="none" w:sz="0" w:space="0" w:color="auto"/>
        <w:bottom w:val="none" w:sz="0" w:space="0" w:color="auto"/>
        <w:right w:val="none" w:sz="0" w:space="0" w:color="auto"/>
      </w:divBdr>
      <w:divsChild>
        <w:div w:id="1801415340">
          <w:marLeft w:val="0"/>
          <w:marRight w:val="0"/>
          <w:marTop w:val="0"/>
          <w:marBottom w:val="0"/>
          <w:divBdr>
            <w:top w:val="none" w:sz="0" w:space="0" w:color="auto"/>
            <w:left w:val="none" w:sz="0" w:space="0" w:color="auto"/>
            <w:bottom w:val="none" w:sz="0" w:space="0" w:color="auto"/>
            <w:right w:val="none" w:sz="0" w:space="0" w:color="auto"/>
          </w:divBdr>
        </w:div>
        <w:div w:id="1712069304">
          <w:marLeft w:val="0"/>
          <w:marRight w:val="0"/>
          <w:marTop w:val="300"/>
          <w:marBottom w:val="300"/>
          <w:divBdr>
            <w:top w:val="none" w:sz="0" w:space="0" w:color="auto"/>
            <w:left w:val="none" w:sz="0" w:space="0" w:color="auto"/>
            <w:bottom w:val="none" w:sz="0" w:space="0" w:color="auto"/>
            <w:right w:val="none" w:sz="0" w:space="0" w:color="auto"/>
          </w:divBdr>
        </w:div>
        <w:div w:id="561136287">
          <w:marLeft w:val="0"/>
          <w:marRight w:val="0"/>
          <w:marTop w:val="0"/>
          <w:marBottom w:val="0"/>
          <w:divBdr>
            <w:top w:val="none" w:sz="0" w:space="0" w:color="auto"/>
            <w:left w:val="none" w:sz="0" w:space="0" w:color="auto"/>
            <w:bottom w:val="none" w:sz="0" w:space="0" w:color="auto"/>
            <w:right w:val="none" w:sz="0" w:space="0" w:color="auto"/>
          </w:divBdr>
          <w:divsChild>
            <w:div w:id="2018842399">
              <w:marLeft w:val="0"/>
              <w:marRight w:val="0"/>
              <w:marTop w:val="300"/>
              <w:marBottom w:val="450"/>
              <w:divBdr>
                <w:top w:val="none" w:sz="0" w:space="0" w:color="auto"/>
                <w:left w:val="none" w:sz="0" w:space="0" w:color="auto"/>
                <w:bottom w:val="none" w:sz="0" w:space="0" w:color="auto"/>
                <w:right w:val="none" w:sz="0" w:space="0" w:color="auto"/>
              </w:divBdr>
              <w:divsChild>
                <w:div w:id="2051952619">
                  <w:marLeft w:val="0"/>
                  <w:marRight w:val="0"/>
                  <w:marTop w:val="0"/>
                  <w:marBottom w:val="0"/>
                  <w:divBdr>
                    <w:top w:val="none" w:sz="0" w:space="0" w:color="auto"/>
                    <w:left w:val="none" w:sz="0" w:space="0" w:color="auto"/>
                    <w:bottom w:val="none" w:sz="0" w:space="0" w:color="auto"/>
                    <w:right w:val="none" w:sz="0" w:space="0" w:color="auto"/>
                  </w:divBdr>
                  <w:divsChild>
                    <w:div w:id="1520238735">
                      <w:marLeft w:val="0"/>
                      <w:marRight w:val="0"/>
                      <w:marTop w:val="0"/>
                      <w:marBottom w:val="0"/>
                      <w:divBdr>
                        <w:top w:val="none" w:sz="0" w:space="0" w:color="auto"/>
                        <w:left w:val="none" w:sz="0" w:space="0" w:color="auto"/>
                        <w:bottom w:val="none" w:sz="0" w:space="0" w:color="auto"/>
                        <w:right w:val="none" w:sz="0" w:space="0" w:color="auto"/>
                      </w:divBdr>
                      <w:divsChild>
                        <w:div w:id="1584409775">
                          <w:marLeft w:val="0"/>
                          <w:marRight w:val="0"/>
                          <w:marTop w:val="0"/>
                          <w:marBottom w:val="0"/>
                          <w:divBdr>
                            <w:top w:val="none" w:sz="0" w:space="0" w:color="auto"/>
                            <w:left w:val="none" w:sz="0" w:space="0" w:color="auto"/>
                            <w:bottom w:val="none" w:sz="0" w:space="0" w:color="auto"/>
                            <w:right w:val="none" w:sz="0" w:space="0" w:color="auto"/>
                          </w:divBdr>
                          <w:divsChild>
                            <w:div w:id="4510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011233">
          <w:marLeft w:val="0"/>
          <w:marRight w:val="0"/>
          <w:marTop w:val="0"/>
          <w:marBottom w:val="0"/>
          <w:divBdr>
            <w:top w:val="none" w:sz="0" w:space="0" w:color="auto"/>
            <w:left w:val="none" w:sz="0" w:space="0" w:color="auto"/>
            <w:bottom w:val="none" w:sz="0" w:space="0" w:color="auto"/>
            <w:right w:val="none" w:sz="0" w:space="0" w:color="auto"/>
          </w:divBdr>
          <w:divsChild>
            <w:div w:id="16608458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98683793">
      <w:bodyDiv w:val="1"/>
      <w:marLeft w:val="0"/>
      <w:marRight w:val="0"/>
      <w:marTop w:val="0"/>
      <w:marBottom w:val="0"/>
      <w:divBdr>
        <w:top w:val="none" w:sz="0" w:space="0" w:color="auto"/>
        <w:left w:val="none" w:sz="0" w:space="0" w:color="auto"/>
        <w:bottom w:val="none" w:sz="0" w:space="0" w:color="auto"/>
        <w:right w:val="none" w:sz="0" w:space="0" w:color="auto"/>
      </w:divBdr>
      <w:divsChild>
        <w:div w:id="1670060816">
          <w:marLeft w:val="0"/>
          <w:marRight w:val="0"/>
          <w:marTop w:val="0"/>
          <w:marBottom w:val="75"/>
          <w:divBdr>
            <w:top w:val="none" w:sz="0" w:space="0" w:color="auto"/>
            <w:left w:val="none" w:sz="0" w:space="0" w:color="auto"/>
            <w:bottom w:val="none" w:sz="0" w:space="0" w:color="auto"/>
            <w:right w:val="none" w:sz="0" w:space="0" w:color="auto"/>
          </w:divBdr>
        </w:div>
      </w:divsChild>
    </w:div>
    <w:div w:id="1298874681">
      <w:bodyDiv w:val="1"/>
      <w:marLeft w:val="0"/>
      <w:marRight w:val="0"/>
      <w:marTop w:val="0"/>
      <w:marBottom w:val="0"/>
      <w:divBdr>
        <w:top w:val="none" w:sz="0" w:space="0" w:color="auto"/>
        <w:left w:val="none" w:sz="0" w:space="0" w:color="auto"/>
        <w:bottom w:val="none" w:sz="0" w:space="0" w:color="auto"/>
        <w:right w:val="none" w:sz="0" w:space="0" w:color="auto"/>
      </w:divBdr>
      <w:divsChild>
        <w:div w:id="735057735">
          <w:marLeft w:val="0"/>
          <w:marRight w:val="0"/>
          <w:marTop w:val="0"/>
          <w:marBottom w:val="0"/>
          <w:divBdr>
            <w:top w:val="none" w:sz="0" w:space="0" w:color="auto"/>
            <w:left w:val="none" w:sz="0" w:space="0" w:color="auto"/>
            <w:bottom w:val="none" w:sz="0" w:space="0" w:color="auto"/>
            <w:right w:val="none" w:sz="0" w:space="0" w:color="auto"/>
          </w:divBdr>
        </w:div>
        <w:div w:id="29886091">
          <w:marLeft w:val="0"/>
          <w:marRight w:val="0"/>
          <w:marTop w:val="300"/>
          <w:marBottom w:val="0"/>
          <w:divBdr>
            <w:top w:val="none" w:sz="0" w:space="0" w:color="auto"/>
            <w:left w:val="none" w:sz="0" w:space="0" w:color="auto"/>
            <w:bottom w:val="none" w:sz="0" w:space="0" w:color="auto"/>
            <w:right w:val="none" w:sz="0" w:space="0" w:color="auto"/>
          </w:divBdr>
          <w:divsChild>
            <w:div w:id="501162580">
              <w:marLeft w:val="0"/>
              <w:marRight w:val="0"/>
              <w:marTop w:val="0"/>
              <w:marBottom w:val="0"/>
              <w:divBdr>
                <w:top w:val="none" w:sz="0" w:space="0" w:color="auto"/>
                <w:left w:val="none" w:sz="0" w:space="0" w:color="auto"/>
                <w:bottom w:val="none" w:sz="0" w:space="0" w:color="auto"/>
                <w:right w:val="none" w:sz="0" w:space="0" w:color="auto"/>
              </w:divBdr>
            </w:div>
          </w:divsChild>
        </w:div>
        <w:div w:id="173082711">
          <w:marLeft w:val="0"/>
          <w:marRight w:val="0"/>
          <w:marTop w:val="300"/>
          <w:marBottom w:val="300"/>
          <w:divBdr>
            <w:top w:val="none" w:sz="0" w:space="0" w:color="auto"/>
            <w:left w:val="none" w:sz="0" w:space="0" w:color="auto"/>
            <w:bottom w:val="none" w:sz="0" w:space="0" w:color="auto"/>
            <w:right w:val="none" w:sz="0" w:space="0" w:color="auto"/>
          </w:divBdr>
        </w:div>
        <w:div w:id="633799198">
          <w:marLeft w:val="0"/>
          <w:marRight w:val="0"/>
          <w:marTop w:val="0"/>
          <w:marBottom w:val="0"/>
          <w:divBdr>
            <w:top w:val="none" w:sz="0" w:space="0" w:color="auto"/>
            <w:left w:val="none" w:sz="0" w:space="0" w:color="auto"/>
            <w:bottom w:val="none" w:sz="0" w:space="0" w:color="auto"/>
            <w:right w:val="none" w:sz="0" w:space="0" w:color="auto"/>
          </w:divBdr>
          <w:divsChild>
            <w:div w:id="1841194032">
              <w:marLeft w:val="0"/>
              <w:marRight w:val="0"/>
              <w:marTop w:val="300"/>
              <w:marBottom w:val="450"/>
              <w:divBdr>
                <w:top w:val="none" w:sz="0" w:space="0" w:color="auto"/>
                <w:left w:val="none" w:sz="0" w:space="0" w:color="auto"/>
                <w:bottom w:val="none" w:sz="0" w:space="0" w:color="auto"/>
                <w:right w:val="none" w:sz="0" w:space="0" w:color="auto"/>
              </w:divBdr>
              <w:divsChild>
                <w:div w:id="1002584391">
                  <w:marLeft w:val="0"/>
                  <w:marRight w:val="0"/>
                  <w:marTop w:val="0"/>
                  <w:marBottom w:val="0"/>
                  <w:divBdr>
                    <w:top w:val="none" w:sz="0" w:space="0" w:color="auto"/>
                    <w:left w:val="none" w:sz="0" w:space="0" w:color="auto"/>
                    <w:bottom w:val="none" w:sz="0" w:space="0" w:color="auto"/>
                    <w:right w:val="none" w:sz="0" w:space="0" w:color="auto"/>
                  </w:divBdr>
                  <w:divsChild>
                    <w:div w:id="1300647579">
                      <w:marLeft w:val="0"/>
                      <w:marRight w:val="0"/>
                      <w:marTop w:val="0"/>
                      <w:marBottom w:val="0"/>
                      <w:divBdr>
                        <w:top w:val="none" w:sz="0" w:space="0" w:color="auto"/>
                        <w:left w:val="none" w:sz="0" w:space="0" w:color="auto"/>
                        <w:bottom w:val="none" w:sz="0" w:space="0" w:color="auto"/>
                        <w:right w:val="none" w:sz="0" w:space="0" w:color="auto"/>
                      </w:divBdr>
                      <w:divsChild>
                        <w:div w:id="1848061614">
                          <w:marLeft w:val="0"/>
                          <w:marRight w:val="0"/>
                          <w:marTop w:val="0"/>
                          <w:marBottom w:val="0"/>
                          <w:divBdr>
                            <w:top w:val="none" w:sz="0" w:space="0" w:color="auto"/>
                            <w:left w:val="none" w:sz="0" w:space="0" w:color="auto"/>
                            <w:bottom w:val="none" w:sz="0" w:space="0" w:color="auto"/>
                            <w:right w:val="none" w:sz="0" w:space="0" w:color="auto"/>
                          </w:divBdr>
                          <w:divsChild>
                            <w:div w:id="20213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651797">
      <w:bodyDiv w:val="1"/>
      <w:marLeft w:val="0"/>
      <w:marRight w:val="0"/>
      <w:marTop w:val="0"/>
      <w:marBottom w:val="0"/>
      <w:divBdr>
        <w:top w:val="none" w:sz="0" w:space="0" w:color="auto"/>
        <w:left w:val="none" w:sz="0" w:space="0" w:color="auto"/>
        <w:bottom w:val="none" w:sz="0" w:space="0" w:color="auto"/>
        <w:right w:val="none" w:sz="0" w:space="0" w:color="auto"/>
      </w:divBdr>
      <w:divsChild>
        <w:div w:id="185948566">
          <w:marLeft w:val="0"/>
          <w:marRight w:val="375"/>
          <w:marTop w:val="0"/>
          <w:marBottom w:val="0"/>
          <w:divBdr>
            <w:top w:val="none" w:sz="0" w:space="0" w:color="auto"/>
            <w:left w:val="none" w:sz="0" w:space="0" w:color="auto"/>
            <w:bottom w:val="none" w:sz="0" w:space="0" w:color="auto"/>
            <w:right w:val="none" w:sz="0" w:space="0" w:color="auto"/>
          </w:divBdr>
        </w:div>
        <w:div w:id="1665936102">
          <w:marLeft w:val="0"/>
          <w:marRight w:val="0"/>
          <w:marTop w:val="0"/>
          <w:marBottom w:val="0"/>
          <w:divBdr>
            <w:top w:val="none" w:sz="0" w:space="0" w:color="auto"/>
            <w:left w:val="none" w:sz="0" w:space="0" w:color="auto"/>
            <w:bottom w:val="none" w:sz="0" w:space="0" w:color="auto"/>
            <w:right w:val="none" w:sz="0" w:space="0" w:color="auto"/>
          </w:divBdr>
        </w:div>
      </w:divsChild>
    </w:div>
    <w:div w:id="1299654214">
      <w:bodyDiv w:val="1"/>
      <w:marLeft w:val="0"/>
      <w:marRight w:val="0"/>
      <w:marTop w:val="0"/>
      <w:marBottom w:val="0"/>
      <w:divBdr>
        <w:top w:val="none" w:sz="0" w:space="0" w:color="auto"/>
        <w:left w:val="none" w:sz="0" w:space="0" w:color="auto"/>
        <w:bottom w:val="none" w:sz="0" w:space="0" w:color="auto"/>
        <w:right w:val="none" w:sz="0" w:space="0" w:color="auto"/>
      </w:divBdr>
      <w:divsChild>
        <w:div w:id="944965835">
          <w:marLeft w:val="0"/>
          <w:marRight w:val="150"/>
          <w:marTop w:val="0"/>
          <w:marBottom w:val="75"/>
          <w:divBdr>
            <w:top w:val="none" w:sz="0" w:space="0" w:color="auto"/>
            <w:left w:val="none" w:sz="0" w:space="0" w:color="auto"/>
            <w:bottom w:val="none" w:sz="0" w:space="0" w:color="auto"/>
            <w:right w:val="none" w:sz="0" w:space="0" w:color="auto"/>
          </w:divBdr>
        </w:div>
        <w:div w:id="1371568782">
          <w:marLeft w:val="0"/>
          <w:marRight w:val="150"/>
          <w:marTop w:val="150"/>
          <w:marBottom w:val="150"/>
          <w:divBdr>
            <w:top w:val="none" w:sz="0" w:space="0" w:color="auto"/>
            <w:left w:val="none" w:sz="0" w:space="0" w:color="auto"/>
            <w:bottom w:val="none" w:sz="0" w:space="0" w:color="auto"/>
            <w:right w:val="none" w:sz="0" w:space="0" w:color="auto"/>
          </w:divBdr>
        </w:div>
        <w:div w:id="1028215082">
          <w:marLeft w:val="0"/>
          <w:marRight w:val="150"/>
          <w:marTop w:val="0"/>
          <w:marBottom w:val="0"/>
          <w:divBdr>
            <w:top w:val="none" w:sz="0" w:space="0" w:color="auto"/>
            <w:left w:val="none" w:sz="0" w:space="0" w:color="auto"/>
            <w:bottom w:val="none" w:sz="0" w:space="0" w:color="auto"/>
            <w:right w:val="none" w:sz="0" w:space="0" w:color="auto"/>
          </w:divBdr>
        </w:div>
      </w:divsChild>
    </w:div>
    <w:div w:id="1300302316">
      <w:bodyDiv w:val="1"/>
      <w:marLeft w:val="0"/>
      <w:marRight w:val="0"/>
      <w:marTop w:val="0"/>
      <w:marBottom w:val="0"/>
      <w:divBdr>
        <w:top w:val="none" w:sz="0" w:space="0" w:color="auto"/>
        <w:left w:val="none" w:sz="0" w:space="0" w:color="auto"/>
        <w:bottom w:val="none" w:sz="0" w:space="0" w:color="auto"/>
        <w:right w:val="none" w:sz="0" w:space="0" w:color="auto"/>
      </w:divBdr>
      <w:divsChild>
        <w:div w:id="219096596">
          <w:marLeft w:val="0"/>
          <w:marRight w:val="0"/>
          <w:marTop w:val="0"/>
          <w:marBottom w:val="300"/>
          <w:divBdr>
            <w:top w:val="none" w:sz="0" w:space="0" w:color="auto"/>
            <w:left w:val="none" w:sz="0" w:space="0" w:color="auto"/>
            <w:bottom w:val="none" w:sz="0" w:space="0" w:color="auto"/>
            <w:right w:val="none" w:sz="0" w:space="0" w:color="auto"/>
          </w:divBdr>
        </w:div>
      </w:divsChild>
    </w:div>
    <w:div w:id="1300962508">
      <w:bodyDiv w:val="1"/>
      <w:marLeft w:val="0"/>
      <w:marRight w:val="0"/>
      <w:marTop w:val="0"/>
      <w:marBottom w:val="0"/>
      <w:divBdr>
        <w:top w:val="none" w:sz="0" w:space="0" w:color="auto"/>
        <w:left w:val="none" w:sz="0" w:space="0" w:color="auto"/>
        <w:bottom w:val="none" w:sz="0" w:space="0" w:color="auto"/>
        <w:right w:val="none" w:sz="0" w:space="0" w:color="auto"/>
      </w:divBdr>
      <w:divsChild>
        <w:div w:id="1251350996">
          <w:marLeft w:val="0"/>
          <w:marRight w:val="150"/>
          <w:marTop w:val="0"/>
          <w:marBottom w:val="75"/>
          <w:divBdr>
            <w:top w:val="none" w:sz="0" w:space="0" w:color="auto"/>
            <w:left w:val="none" w:sz="0" w:space="0" w:color="auto"/>
            <w:bottom w:val="none" w:sz="0" w:space="0" w:color="auto"/>
            <w:right w:val="none" w:sz="0" w:space="0" w:color="auto"/>
          </w:divBdr>
        </w:div>
        <w:div w:id="1815026126">
          <w:marLeft w:val="0"/>
          <w:marRight w:val="150"/>
          <w:marTop w:val="150"/>
          <w:marBottom w:val="150"/>
          <w:divBdr>
            <w:top w:val="none" w:sz="0" w:space="0" w:color="auto"/>
            <w:left w:val="none" w:sz="0" w:space="0" w:color="auto"/>
            <w:bottom w:val="none" w:sz="0" w:space="0" w:color="auto"/>
            <w:right w:val="none" w:sz="0" w:space="0" w:color="auto"/>
          </w:divBdr>
        </w:div>
        <w:div w:id="343821139">
          <w:marLeft w:val="0"/>
          <w:marRight w:val="150"/>
          <w:marTop w:val="0"/>
          <w:marBottom w:val="0"/>
          <w:divBdr>
            <w:top w:val="none" w:sz="0" w:space="0" w:color="auto"/>
            <w:left w:val="none" w:sz="0" w:space="0" w:color="auto"/>
            <w:bottom w:val="none" w:sz="0" w:space="0" w:color="auto"/>
            <w:right w:val="none" w:sz="0" w:space="0" w:color="auto"/>
          </w:divBdr>
        </w:div>
      </w:divsChild>
    </w:div>
    <w:div w:id="1301031767">
      <w:bodyDiv w:val="1"/>
      <w:marLeft w:val="0"/>
      <w:marRight w:val="0"/>
      <w:marTop w:val="0"/>
      <w:marBottom w:val="0"/>
      <w:divBdr>
        <w:top w:val="none" w:sz="0" w:space="0" w:color="auto"/>
        <w:left w:val="none" w:sz="0" w:space="0" w:color="auto"/>
        <w:bottom w:val="none" w:sz="0" w:space="0" w:color="auto"/>
        <w:right w:val="none" w:sz="0" w:space="0" w:color="auto"/>
      </w:divBdr>
      <w:divsChild>
        <w:div w:id="1516771365">
          <w:marLeft w:val="0"/>
          <w:marRight w:val="0"/>
          <w:marTop w:val="0"/>
          <w:marBottom w:val="75"/>
          <w:divBdr>
            <w:top w:val="none" w:sz="0" w:space="0" w:color="auto"/>
            <w:left w:val="none" w:sz="0" w:space="0" w:color="auto"/>
            <w:bottom w:val="none" w:sz="0" w:space="0" w:color="auto"/>
            <w:right w:val="none" w:sz="0" w:space="0" w:color="auto"/>
          </w:divBdr>
        </w:div>
      </w:divsChild>
    </w:div>
    <w:div w:id="1302347131">
      <w:bodyDiv w:val="1"/>
      <w:marLeft w:val="0"/>
      <w:marRight w:val="0"/>
      <w:marTop w:val="0"/>
      <w:marBottom w:val="0"/>
      <w:divBdr>
        <w:top w:val="none" w:sz="0" w:space="0" w:color="auto"/>
        <w:left w:val="none" w:sz="0" w:space="0" w:color="auto"/>
        <w:bottom w:val="none" w:sz="0" w:space="0" w:color="auto"/>
        <w:right w:val="none" w:sz="0" w:space="0" w:color="auto"/>
      </w:divBdr>
    </w:div>
    <w:div w:id="1303119731">
      <w:bodyDiv w:val="1"/>
      <w:marLeft w:val="0"/>
      <w:marRight w:val="0"/>
      <w:marTop w:val="0"/>
      <w:marBottom w:val="0"/>
      <w:divBdr>
        <w:top w:val="none" w:sz="0" w:space="0" w:color="auto"/>
        <w:left w:val="none" w:sz="0" w:space="0" w:color="auto"/>
        <w:bottom w:val="none" w:sz="0" w:space="0" w:color="auto"/>
        <w:right w:val="none" w:sz="0" w:space="0" w:color="auto"/>
      </w:divBdr>
      <w:divsChild>
        <w:div w:id="1003630891">
          <w:marLeft w:val="0"/>
          <w:marRight w:val="0"/>
          <w:marTop w:val="0"/>
          <w:marBottom w:val="0"/>
          <w:divBdr>
            <w:top w:val="none" w:sz="0" w:space="0" w:color="auto"/>
            <w:left w:val="none" w:sz="0" w:space="0" w:color="auto"/>
            <w:bottom w:val="none" w:sz="0" w:space="0" w:color="auto"/>
            <w:right w:val="none" w:sz="0" w:space="0" w:color="auto"/>
          </w:divBdr>
        </w:div>
      </w:divsChild>
    </w:div>
    <w:div w:id="1303387515">
      <w:bodyDiv w:val="1"/>
      <w:marLeft w:val="0"/>
      <w:marRight w:val="0"/>
      <w:marTop w:val="0"/>
      <w:marBottom w:val="0"/>
      <w:divBdr>
        <w:top w:val="none" w:sz="0" w:space="0" w:color="auto"/>
        <w:left w:val="none" w:sz="0" w:space="0" w:color="auto"/>
        <w:bottom w:val="none" w:sz="0" w:space="0" w:color="auto"/>
        <w:right w:val="none" w:sz="0" w:space="0" w:color="auto"/>
      </w:divBdr>
      <w:divsChild>
        <w:div w:id="1196503212">
          <w:marLeft w:val="0"/>
          <w:marRight w:val="150"/>
          <w:marTop w:val="0"/>
          <w:marBottom w:val="75"/>
          <w:divBdr>
            <w:top w:val="none" w:sz="0" w:space="0" w:color="auto"/>
            <w:left w:val="none" w:sz="0" w:space="0" w:color="auto"/>
            <w:bottom w:val="none" w:sz="0" w:space="0" w:color="auto"/>
            <w:right w:val="none" w:sz="0" w:space="0" w:color="auto"/>
          </w:divBdr>
        </w:div>
        <w:div w:id="1601571396">
          <w:marLeft w:val="0"/>
          <w:marRight w:val="150"/>
          <w:marTop w:val="150"/>
          <w:marBottom w:val="150"/>
          <w:divBdr>
            <w:top w:val="none" w:sz="0" w:space="0" w:color="auto"/>
            <w:left w:val="none" w:sz="0" w:space="0" w:color="auto"/>
            <w:bottom w:val="none" w:sz="0" w:space="0" w:color="auto"/>
            <w:right w:val="none" w:sz="0" w:space="0" w:color="auto"/>
          </w:divBdr>
        </w:div>
        <w:div w:id="1554585804">
          <w:marLeft w:val="0"/>
          <w:marRight w:val="150"/>
          <w:marTop w:val="0"/>
          <w:marBottom w:val="0"/>
          <w:divBdr>
            <w:top w:val="none" w:sz="0" w:space="0" w:color="auto"/>
            <w:left w:val="none" w:sz="0" w:space="0" w:color="auto"/>
            <w:bottom w:val="none" w:sz="0" w:space="0" w:color="auto"/>
            <w:right w:val="none" w:sz="0" w:space="0" w:color="auto"/>
          </w:divBdr>
        </w:div>
      </w:divsChild>
    </w:div>
    <w:div w:id="1303776038">
      <w:bodyDiv w:val="1"/>
      <w:marLeft w:val="0"/>
      <w:marRight w:val="0"/>
      <w:marTop w:val="0"/>
      <w:marBottom w:val="0"/>
      <w:divBdr>
        <w:top w:val="none" w:sz="0" w:space="0" w:color="auto"/>
        <w:left w:val="none" w:sz="0" w:space="0" w:color="auto"/>
        <w:bottom w:val="none" w:sz="0" w:space="0" w:color="auto"/>
        <w:right w:val="none" w:sz="0" w:space="0" w:color="auto"/>
      </w:divBdr>
      <w:divsChild>
        <w:div w:id="1440368405">
          <w:marLeft w:val="0"/>
          <w:marRight w:val="150"/>
          <w:marTop w:val="0"/>
          <w:marBottom w:val="75"/>
          <w:divBdr>
            <w:top w:val="none" w:sz="0" w:space="0" w:color="auto"/>
            <w:left w:val="none" w:sz="0" w:space="0" w:color="auto"/>
            <w:bottom w:val="none" w:sz="0" w:space="0" w:color="auto"/>
            <w:right w:val="none" w:sz="0" w:space="0" w:color="auto"/>
          </w:divBdr>
        </w:div>
        <w:div w:id="2122722826">
          <w:marLeft w:val="0"/>
          <w:marRight w:val="150"/>
          <w:marTop w:val="150"/>
          <w:marBottom w:val="150"/>
          <w:divBdr>
            <w:top w:val="none" w:sz="0" w:space="0" w:color="auto"/>
            <w:left w:val="none" w:sz="0" w:space="0" w:color="auto"/>
            <w:bottom w:val="none" w:sz="0" w:space="0" w:color="auto"/>
            <w:right w:val="none" w:sz="0" w:space="0" w:color="auto"/>
          </w:divBdr>
        </w:div>
        <w:div w:id="1020087300">
          <w:marLeft w:val="0"/>
          <w:marRight w:val="150"/>
          <w:marTop w:val="0"/>
          <w:marBottom w:val="0"/>
          <w:divBdr>
            <w:top w:val="none" w:sz="0" w:space="0" w:color="auto"/>
            <w:left w:val="none" w:sz="0" w:space="0" w:color="auto"/>
            <w:bottom w:val="none" w:sz="0" w:space="0" w:color="auto"/>
            <w:right w:val="none" w:sz="0" w:space="0" w:color="auto"/>
          </w:divBdr>
        </w:div>
      </w:divsChild>
    </w:div>
    <w:div w:id="1304385166">
      <w:bodyDiv w:val="1"/>
      <w:marLeft w:val="0"/>
      <w:marRight w:val="0"/>
      <w:marTop w:val="0"/>
      <w:marBottom w:val="0"/>
      <w:divBdr>
        <w:top w:val="none" w:sz="0" w:space="0" w:color="auto"/>
        <w:left w:val="none" w:sz="0" w:space="0" w:color="auto"/>
        <w:bottom w:val="none" w:sz="0" w:space="0" w:color="auto"/>
        <w:right w:val="none" w:sz="0" w:space="0" w:color="auto"/>
      </w:divBdr>
      <w:divsChild>
        <w:div w:id="2002849028">
          <w:marLeft w:val="0"/>
          <w:marRight w:val="0"/>
          <w:marTop w:val="0"/>
          <w:marBottom w:val="300"/>
          <w:divBdr>
            <w:top w:val="none" w:sz="0" w:space="0" w:color="auto"/>
            <w:left w:val="none" w:sz="0" w:space="0" w:color="auto"/>
            <w:bottom w:val="none" w:sz="0" w:space="0" w:color="auto"/>
            <w:right w:val="none" w:sz="0" w:space="0" w:color="auto"/>
          </w:divBdr>
        </w:div>
      </w:divsChild>
    </w:div>
    <w:div w:id="1304655762">
      <w:bodyDiv w:val="1"/>
      <w:marLeft w:val="0"/>
      <w:marRight w:val="0"/>
      <w:marTop w:val="0"/>
      <w:marBottom w:val="0"/>
      <w:divBdr>
        <w:top w:val="none" w:sz="0" w:space="0" w:color="auto"/>
        <w:left w:val="none" w:sz="0" w:space="0" w:color="auto"/>
        <w:bottom w:val="none" w:sz="0" w:space="0" w:color="auto"/>
        <w:right w:val="none" w:sz="0" w:space="0" w:color="auto"/>
      </w:divBdr>
      <w:divsChild>
        <w:div w:id="354427688">
          <w:marLeft w:val="0"/>
          <w:marRight w:val="0"/>
          <w:marTop w:val="0"/>
          <w:marBottom w:val="375"/>
          <w:divBdr>
            <w:top w:val="none" w:sz="0" w:space="0" w:color="auto"/>
            <w:left w:val="none" w:sz="0" w:space="0" w:color="auto"/>
            <w:bottom w:val="none" w:sz="0" w:space="0" w:color="auto"/>
            <w:right w:val="none" w:sz="0" w:space="0" w:color="auto"/>
          </w:divBdr>
          <w:divsChild>
            <w:div w:id="10252552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04965286">
      <w:bodyDiv w:val="1"/>
      <w:marLeft w:val="0"/>
      <w:marRight w:val="0"/>
      <w:marTop w:val="0"/>
      <w:marBottom w:val="0"/>
      <w:divBdr>
        <w:top w:val="none" w:sz="0" w:space="0" w:color="auto"/>
        <w:left w:val="none" w:sz="0" w:space="0" w:color="auto"/>
        <w:bottom w:val="none" w:sz="0" w:space="0" w:color="auto"/>
        <w:right w:val="none" w:sz="0" w:space="0" w:color="auto"/>
      </w:divBdr>
      <w:divsChild>
        <w:div w:id="421073440">
          <w:marLeft w:val="0"/>
          <w:marRight w:val="0"/>
          <w:marTop w:val="0"/>
          <w:marBottom w:val="75"/>
          <w:divBdr>
            <w:top w:val="none" w:sz="0" w:space="0" w:color="auto"/>
            <w:left w:val="none" w:sz="0" w:space="0" w:color="auto"/>
            <w:bottom w:val="none" w:sz="0" w:space="0" w:color="auto"/>
            <w:right w:val="none" w:sz="0" w:space="0" w:color="auto"/>
          </w:divBdr>
        </w:div>
        <w:div w:id="1973710801">
          <w:marLeft w:val="0"/>
          <w:marRight w:val="0"/>
          <w:marTop w:val="0"/>
          <w:marBottom w:val="0"/>
          <w:divBdr>
            <w:top w:val="none" w:sz="0" w:space="0" w:color="auto"/>
            <w:left w:val="none" w:sz="0" w:space="0" w:color="auto"/>
            <w:bottom w:val="none" w:sz="0" w:space="0" w:color="auto"/>
            <w:right w:val="none" w:sz="0" w:space="0" w:color="auto"/>
          </w:divBdr>
        </w:div>
      </w:divsChild>
    </w:div>
    <w:div w:id="1305235813">
      <w:bodyDiv w:val="1"/>
      <w:marLeft w:val="0"/>
      <w:marRight w:val="0"/>
      <w:marTop w:val="0"/>
      <w:marBottom w:val="0"/>
      <w:divBdr>
        <w:top w:val="none" w:sz="0" w:space="0" w:color="auto"/>
        <w:left w:val="none" w:sz="0" w:space="0" w:color="auto"/>
        <w:bottom w:val="none" w:sz="0" w:space="0" w:color="auto"/>
        <w:right w:val="none" w:sz="0" w:space="0" w:color="auto"/>
      </w:divBdr>
      <w:divsChild>
        <w:div w:id="1927761457">
          <w:marLeft w:val="0"/>
          <w:marRight w:val="0"/>
          <w:marTop w:val="0"/>
          <w:marBottom w:val="300"/>
          <w:divBdr>
            <w:top w:val="none" w:sz="0" w:space="0" w:color="auto"/>
            <w:left w:val="none" w:sz="0" w:space="0" w:color="auto"/>
            <w:bottom w:val="none" w:sz="0" w:space="0" w:color="auto"/>
            <w:right w:val="none" w:sz="0" w:space="0" w:color="auto"/>
          </w:divBdr>
        </w:div>
      </w:divsChild>
    </w:div>
    <w:div w:id="1307781918">
      <w:bodyDiv w:val="1"/>
      <w:marLeft w:val="0"/>
      <w:marRight w:val="0"/>
      <w:marTop w:val="0"/>
      <w:marBottom w:val="0"/>
      <w:divBdr>
        <w:top w:val="none" w:sz="0" w:space="0" w:color="auto"/>
        <w:left w:val="none" w:sz="0" w:space="0" w:color="auto"/>
        <w:bottom w:val="none" w:sz="0" w:space="0" w:color="auto"/>
        <w:right w:val="none" w:sz="0" w:space="0" w:color="auto"/>
      </w:divBdr>
      <w:divsChild>
        <w:div w:id="1535922998">
          <w:marLeft w:val="0"/>
          <w:marRight w:val="0"/>
          <w:marTop w:val="0"/>
          <w:marBottom w:val="375"/>
          <w:divBdr>
            <w:top w:val="none" w:sz="0" w:space="0" w:color="auto"/>
            <w:left w:val="none" w:sz="0" w:space="0" w:color="auto"/>
            <w:bottom w:val="none" w:sz="0" w:space="0" w:color="auto"/>
            <w:right w:val="none" w:sz="0" w:space="0" w:color="auto"/>
          </w:divBdr>
          <w:divsChild>
            <w:div w:id="1216165118">
              <w:marLeft w:val="0"/>
              <w:marRight w:val="0"/>
              <w:marTop w:val="0"/>
              <w:marBottom w:val="75"/>
              <w:divBdr>
                <w:top w:val="none" w:sz="0" w:space="0" w:color="auto"/>
                <w:left w:val="none" w:sz="0" w:space="0" w:color="auto"/>
                <w:bottom w:val="none" w:sz="0" w:space="0" w:color="auto"/>
                <w:right w:val="none" w:sz="0" w:space="0" w:color="auto"/>
              </w:divBdr>
            </w:div>
            <w:div w:id="2146626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08513804">
      <w:bodyDiv w:val="1"/>
      <w:marLeft w:val="0"/>
      <w:marRight w:val="0"/>
      <w:marTop w:val="0"/>
      <w:marBottom w:val="0"/>
      <w:divBdr>
        <w:top w:val="none" w:sz="0" w:space="0" w:color="auto"/>
        <w:left w:val="none" w:sz="0" w:space="0" w:color="auto"/>
        <w:bottom w:val="none" w:sz="0" w:space="0" w:color="auto"/>
        <w:right w:val="none" w:sz="0" w:space="0" w:color="auto"/>
      </w:divBdr>
      <w:divsChild>
        <w:div w:id="408693519">
          <w:marLeft w:val="0"/>
          <w:marRight w:val="0"/>
          <w:marTop w:val="0"/>
          <w:marBottom w:val="0"/>
          <w:divBdr>
            <w:top w:val="none" w:sz="0" w:space="0" w:color="auto"/>
            <w:left w:val="none" w:sz="0" w:space="0" w:color="auto"/>
            <w:bottom w:val="none" w:sz="0" w:space="0" w:color="auto"/>
            <w:right w:val="none" w:sz="0" w:space="0" w:color="auto"/>
          </w:divBdr>
        </w:div>
        <w:div w:id="1991664999">
          <w:marLeft w:val="0"/>
          <w:marRight w:val="0"/>
          <w:marTop w:val="300"/>
          <w:marBottom w:val="300"/>
          <w:divBdr>
            <w:top w:val="none" w:sz="0" w:space="0" w:color="auto"/>
            <w:left w:val="none" w:sz="0" w:space="0" w:color="auto"/>
            <w:bottom w:val="none" w:sz="0" w:space="0" w:color="auto"/>
            <w:right w:val="none" w:sz="0" w:space="0" w:color="auto"/>
          </w:divBdr>
        </w:div>
        <w:div w:id="720136238">
          <w:marLeft w:val="0"/>
          <w:marRight w:val="0"/>
          <w:marTop w:val="0"/>
          <w:marBottom w:val="0"/>
          <w:divBdr>
            <w:top w:val="none" w:sz="0" w:space="0" w:color="auto"/>
            <w:left w:val="none" w:sz="0" w:space="0" w:color="auto"/>
            <w:bottom w:val="none" w:sz="0" w:space="0" w:color="auto"/>
            <w:right w:val="none" w:sz="0" w:space="0" w:color="auto"/>
          </w:divBdr>
          <w:divsChild>
            <w:div w:id="146555796">
              <w:marLeft w:val="0"/>
              <w:marRight w:val="0"/>
              <w:marTop w:val="300"/>
              <w:marBottom w:val="450"/>
              <w:divBdr>
                <w:top w:val="none" w:sz="0" w:space="0" w:color="auto"/>
                <w:left w:val="none" w:sz="0" w:space="0" w:color="auto"/>
                <w:bottom w:val="none" w:sz="0" w:space="0" w:color="auto"/>
                <w:right w:val="none" w:sz="0" w:space="0" w:color="auto"/>
              </w:divBdr>
              <w:divsChild>
                <w:div w:id="1132678146">
                  <w:marLeft w:val="0"/>
                  <w:marRight w:val="0"/>
                  <w:marTop w:val="0"/>
                  <w:marBottom w:val="0"/>
                  <w:divBdr>
                    <w:top w:val="none" w:sz="0" w:space="0" w:color="auto"/>
                    <w:left w:val="none" w:sz="0" w:space="0" w:color="auto"/>
                    <w:bottom w:val="none" w:sz="0" w:space="0" w:color="auto"/>
                    <w:right w:val="none" w:sz="0" w:space="0" w:color="auto"/>
                  </w:divBdr>
                  <w:divsChild>
                    <w:div w:id="1530072030">
                      <w:marLeft w:val="0"/>
                      <w:marRight w:val="0"/>
                      <w:marTop w:val="0"/>
                      <w:marBottom w:val="0"/>
                      <w:divBdr>
                        <w:top w:val="none" w:sz="0" w:space="0" w:color="auto"/>
                        <w:left w:val="none" w:sz="0" w:space="0" w:color="auto"/>
                        <w:bottom w:val="none" w:sz="0" w:space="0" w:color="auto"/>
                        <w:right w:val="none" w:sz="0" w:space="0" w:color="auto"/>
                      </w:divBdr>
                      <w:divsChild>
                        <w:div w:id="1752779266">
                          <w:marLeft w:val="0"/>
                          <w:marRight w:val="0"/>
                          <w:marTop w:val="0"/>
                          <w:marBottom w:val="0"/>
                          <w:divBdr>
                            <w:top w:val="none" w:sz="0" w:space="0" w:color="auto"/>
                            <w:left w:val="none" w:sz="0" w:space="0" w:color="auto"/>
                            <w:bottom w:val="none" w:sz="0" w:space="0" w:color="auto"/>
                            <w:right w:val="none" w:sz="0" w:space="0" w:color="auto"/>
                          </w:divBdr>
                          <w:divsChild>
                            <w:div w:id="1534921841">
                              <w:marLeft w:val="0"/>
                              <w:marRight w:val="0"/>
                              <w:marTop w:val="0"/>
                              <w:marBottom w:val="0"/>
                              <w:divBdr>
                                <w:top w:val="none" w:sz="0" w:space="0" w:color="auto"/>
                                <w:left w:val="none" w:sz="0" w:space="0" w:color="auto"/>
                                <w:bottom w:val="none" w:sz="0" w:space="0" w:color="auto"/>
                                <w:right w:val="none" w:sz="0" w:space="0" w:color="auto"/>
                              </w:divBdr>
                              <w:divsChild>
                                <w:div w:id="1034187696">
                                  <w:marLeft w:val="0"/>
                                  <w:marRight w:val="0"/>
                                  <w:marTop w:val="0"/>
                                  <w:marBottom w:val="0"/>
                                  <w:divBdr>
                                    <w:top w:val="none" w:sz="0" w:space="0" w:color="auto"/>
                                    <w:left w:val="none" w:sz="0" w:space="0" w:color="auto"/>
                                    <w:bottom w:val="none" w:sz="0" w:space="0" w:color="auto"/>
                                    <w:right w:val="none" w:sz="0" w:space="0" w:color="auto"/>
                                  </w:divBdr>
                                  <w:divsChild>
                                    <w:div w:id="13215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87581">
          <w:marLeft w:val="0"/>
          <w:marRight w:val="0"/>
          <w:marTop w:val="0"/>
          <w:marBottom w:val="0"/>
          <w:divBdr>
            <w:top w:val="none" w:sz="0" w:space="0" w:color="auto"/>
            <w:left w:val="none" w:sz="0" w:space="0" w:color="auto"/>
            <w:bottom w:val="none" w:sz="0" w:space="0" w:color="auto"/>
            <w:right w:val="none" w:sz="0" w:space="0" w:color="auto"/>
          </w:divBdr>
          <w:divsChild>
            <w:div w:id="13267427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08975698">
      <w:bodyDiv w:val="1"/>
      <w:marLeft w:val="0"/>
      <w:marRight w:val="0"/>
      <w:marTop w:val="0"/>
      <w:marBottom w:val="0"/>
      <w:divBdr>
        <w:top w:val="none" w:sz="0" w:space="0" w:color="auto"/>
        <w:left w:val="none" w:sz="0" w:space="0" w:color="auto"/>
        <w:bottom w:val="none" w:sz="0" w:space="0" w:color="auto"/>
        <w:right w:val="none" w:sz="0" w:space="0" w:color="auto"/>
      </w:divBdr>
      <w:divsChild>
        <w:div w:id="1016805092">
          <w:marLeft w:val="0"/>
          <w:marRight w:val="0"/>
          <w:marTop w:val="0"/>
          <w:marBottom w:val="300"/>
          <w:divBdr>
            <w:top w:val="none" w:sz="0" w:space="0" w:color="auto"/>
            <w:left w:val="none" w:sz="0" w:space="0" w:color="auto"/>
            <w:bottom w:val="none" w:sz="0" w:space="0" w:color="auto"/>
            <w:right w:val="none" w:sz="0" w:space="0" w:color="auto"/>
          </w:divBdr>
          <w:divsChild>
            <w:div w:id="287396659">
              <w:marLeft w:val="0"/>
              <w:marRight w:val="0"/>
              <w:marTop w:val="0"/>
              <w:marBottom w:val="0"/>
              <w:divBdr>
                <w:top w:val="none" w:sz="0" w:space="0" w:color="auto"/>
                <w:left w:val="none" w:sz="0" w:space="0" w:color="auto"/>
                <w:bottom w:val="none" w:sz="0" w:space="0" w:color="auto"/>
                <w:right w:val="none" w:sz="0" w:space="0" w:color="auto"/>
              </w:divBdr>
            </w:div>
            <w:div w:id="1296982695">
              <w:marLeft w:val="0"/>
              <w:marRight w:val="0"/>
              <w:marTop w:val="0"/>
              <w:marBottom w:val="0"/>
              <w:divBdr>
                <w:top w:val="none" w:sz="0" w:space="0" w:color="auto"/>
                <w:left w:val="none" w:sz="0" w:space="0" w:color="auto"/>
                <w:bottom w:val="none" w:sz="0" w:space="0" w:color="auto"/>
                <w:right w:val="none" w:sz="0" w:space="0" w:color="auto"/>
              </w:divBdr>
              <w:divsChild>
                <w:div w:id="1232697698">
                  <w:marLeft w:val="0"/>
                  <w:marRight w:val="0"/>
                  <w:marTop w:val="0"/>
                  <w:marBottom w:val="0"/>
                  <w:divBdr>
                    <w:top w:val="none" w:sz="0" w:space="0" w:color="auto"/>
                    <w:left w:val="none" w:sz="0" w:space="0" w:color="auto"/>
                    <w:bottom w:val="none" w:sz="0" w:space="0" w:color="auto"/>
                    <w:right w:val="none" w:sz="0" w:space="0" w:color="auto"/>
                  </w:divBdr>
                  <w:divsChild>
                    <w:div w:id="797529740">
                      <w:marLeft w:val="0"/>
                      <w:marRight w:val="0"/>
                      <w:marTop w:val="0"/>
                      <w:marBottom w:val="0"/>
                      <w:divBdr>
                        <w:top w:val="none" w:sz="0" w:space="0" w:color="auto"/>
                        <w:left w:val="none" w:sz="0" w:space="0" w:color="auto"/>
                        <w:bottom w:val="none" w:sz="0" w:space="0" w:color="auto"/>
                        <w:right w:val="none" w:sz="0" w:space="0" w:color="auto"/>
                      </w:divBdr>
                      <w:divsChild>
                        <w:div w:id="1305115051">
                          <w:marLeft w:val="0"/>
                          <w:marRight w:val="0"/>
                          <w:marTop w:val="0"/>
                          <w:marBottom w:val="0"/>
                          <w:divBdr>
                            <w:top w:val="none" w:sz="0" w:space="0" w:color="auto"/>
                            <w:left w:val="none" w:sz="0" w:space="0" w:color="auto"/>
                            <w:bottom w:val="none" w:sz="0" w:space="0" w:color="auto"/>
                            <w:right w:val="none" w:sz="0" w:space="0" w:color="auto"/>
                          </w:divBdr>
                          <w:divsChild>
                            <w:div w:id="376511656">
                              <w:marLeft w:val="0"/>
                              <w:marRight w:val="0"/>
                              <w:marTop w:val="0"/>
                              <w:marBottom w:val="0"/>
                              <w:divBdr>
                                <w:top w:val="none" w:sz="0" w:space="0" w:color="auto"/>
                                <w:left w:val="none" w:sz="0" w:space="0" w:color="auto"/>
                                <w:bottom w:val="none" w:sz="0" w:space="0" w:color="auto"/>
                                <w:right w:val="none" w:sz="0" w:space="0" w:color="auto"/>
                              </w:divBdr>
                            </w:div>
                            <w:div w:id="193778571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416841">
          <w:marLeft w:val="0"/>
          <w:marRight w:val="0"/>
          <w:marTop w:val="0"/>
          <w:marBottom w:val="300"/>
          <w:divBdr>
            <w:top w:val="none" w:sz="0" w:space="0" w:color="auto"/>
            <w:left w:val="none" w:sz="0" w:space="0" w:color="auto"/>
            <w:bottom w:val="none" w:sz="0" w:space="0" w:color="auto"/>
            <w:right w:val="none" w:sz="0" w:space="0" w:color="auto"/>
          </w:divBdr>
        </w:div>
      </w:divsChild>
    </w:div>
    <w:div w:id="1309213577">
      <w:bodyDiv w:val="1"/>
      <w:marLeft w:val="0"/>
      <w:marRight w:val="0"/>
      <w:marTop w:val="0"/>
      <w:marBottom w:val="0"/>
      <w:divBdr>
        <w:top w:val="none" w:sz="0" w:space="0" w:color="auto"/>
        <w:left w:val="none" w:sz="0" w:space="0" w:color="auto"/>
        <w:bottom w:val="none" w:sz="0" w:space="0" w:color="auto"/>
        <w:right w:val="none" w:sz="0" w:space="0" w:color="auto"/>
      </w:divBdr>
      <w:divsChild>
        <w:div w:id="1082067407">
          <w:marLeft w:val="0"/>
          <w:marRight w:val="0"/>
          <w:marTop w:val="0"/>
          <w:marBottom w:val="300"/>
          <w:divBdr>
            <w:top w:val="none" w:sz="0" w:space="0" w:color="auto"/>
            <w:left w:val="none" w:sz="0" w:space="0" w:color="auto"/>
            <w:bottom w:val="none" w:sz="0" w:space="0" w:color="auto"/>
            <w:right w:val="none" w:sz="0" w:space="0" w:color="auto"/>
          </w:divBdr>
        </w:div>
      </w:divsChild>
    </w:div>
    <w:div w:id="1310137277">
      <w:bodyDiv w:val="1"/>
      <w:marLeft w:val="0"/>
      <w:marRight w:val="0"/>
      <w:marTop w:val="0"/>
      <w:marBottom w:val="0"/>
      <w:divBdr>
        <w:top w:val="none" w:sz="0" w:space="0" w:color="auto"/>
        <w:left w:val="none" w:sz="0" w:space="0" w:color="auto"/>
        <w:bottom w:val="none" w:sz="0" w:space="0" w:color="auto"/>
        <w:right w:val="none" w:sz="0" w:space="0" w:color="auto"/>
      </w:divBdr>
      <w:divsChild>
        <w:div w:id="672294855">
          <w:marLeft w:val="0"/>
          <w:marRight w:val="150"/>
          <w:marTop w:val="0"/>
          <w:marBottom w:val="75"/>
          <w:divBdr>
            <w:top w:val="none" w:sz="0" w:space="0" w:color="auto"/>
            <w:left w:val="none" w:sz="0" w:space="0" w:color="auto"/>
            <w:bottom w:val="none" w:sz="0" w:space="0" w:color="auto"/>
            <w:right w:val="none" w:sz="0" w:space="0" w:color="auto"/>
          </w:divBdr>
        </w:div>
        <w:div w:id="1525707941">
          <w:marLeft w:val="0"/>
          <w:marRight w:val="150"/>
          <w:marTop w:val="150"/>
          <w:marBottom w:val="150"/>
          <w:divBdr>
            <w:top w:val="none" w:sz="0" w:space="0" w:color="auto"/>
            <w:left w:val="none" w:sz="0" w:space="0" w:color="auto"/>
            <w:bottom w:val="none" w:sz="0" w:space="0" w:color="auto"/>
            <w:right w:val="none" w:sz="0" w:space="0" w:color="auto"/>
          </w:divBdr>
        </w:div>
        <w:div w:id="2029259242">
          <w:marLeft w:val="0"/>
          <w:marRight w:val="150"/>
          <w:marTop w:val="0"/>
          <w:marBottom w:val="0"/>
          <w:divBdr>
            <w:top w:val="none" w:sz="0" w:space="0" w:color="auto"/>
            <w:left w:val="none" w:sz="0" w:space="0" w:color="auto"/>
            <w:bottom w:val="none" w:sz="0" w:space="0" w:color="auto"/>
            <w:right w:val="none" w:sz="0" w:space="0" w:color="auto"/>
          </w:divBdr>
        </w:div>
      </w:divsChild>
    </w:div>
    <w:div w:id="1310327667">
      <w:bodyDiv w:val="1"/>
      <w:marLeft w:val="0"/>
      <w:marRight w:val="0"/>
      <w:marTop w:val="0"/>
      <w:marBottom w:val="0"/>
      <w:divBdr>
        <w:top w:val="none" w:sz="0" w:space="0" w:color="auto"/>
        <w:left w:val="none" w:sz="0" w:space="0" w:color="auto"/>
        <w:bottom w:val="none" w:sz="0" w:space="0" w:color="auto"/>
        <w:right w:val="none" w:sz="0" w:space="0" w:color="auto"/>
      </w:divBdr>
      <w:divsChild>
        <w:div w:id="1502086391">
          <w:marLeft w:val="0"/>
          <w:marRight w:val="0"/>
          <w:marTop w:val="0"/>
          <w:marBottom w:val="0"/>
          <w:divBdr>
            <w:top w:val="none" w:sz="0" w:space="0" w:color="auto"/>
            <w:left w:val="none" w:sz="0" w:space="0" w:color="auto"/>
            <w:bottom w:val="none" w:sz="0" w:space="0" w:color="auto"/>
            <w:right w:val="none" w:sz="0" w:space="0" w:color="auto"/>
          </w:divBdr>
          <w:divsChild>
            <w:div w:id="1139491794">
              <w:marLeft w:val="-240"/>
              <w:marRight w:val="-240"/>
              <w:marTop w:val="0"/>
              <w:marBottom w:val="0"/>
              <w:divBdr>
                <w:top w:val="none" w:sz="0" w:space="0" w:color="auto"/>
                <w:left w:val="none" w:sz="0" w:space="0" w:color="auto"/>
                <w:bottom w:val="none" w:sz="0" w:space="0" w:color="auto"/>
                <w:right w:val="none" w:sz="0" w:space="0" w:color="auto"/>
              </w:divBdr>
              <w:divsChild>
                <w:div w:id="1507132364">
                  <w:marLeft w:val="0"/>
                  <w:marRight w:val="0"/>
                  <w:marTop w:val="0"/>
                  <w:marBottom w:val="0"/>
                  <w:divBdr>
                    <w:top w:val="none" w:sz="0" w:space="0" w:color="auto"/>
                    <w:left w:val="none" w:sz="0" w:space="0" w:color="auto"/>
                    <w:bottom w:val="none" w:sz="0" w:space="0" w:color="auto"/>
                    <w:right w:val="none" w:sz="0" w:space="0" w:color="auto"/>
                  </w:divBdr>
                  <w:divsChild>
                    <w:div w:id="189342937">
                      <w:marLeft w:val="-165"/>
                      <w:marRight w:val="-165"/>
                      <w:marTop w:val="0"/>
                      <w:marBottom w:val="420"/>
                      <w:divBdr>
                        <w:top w:val="none" w:sz="0" w:space="0" w:color="auto"/>
                        <w:left w:val="none" w:sz="0" w:space="0" w:color="auto"/>
                        <w:bottom w:val="none" w:sz="0" w:space="0" w:color="auto"/>
                        <w:right w:val="none" w:sz="0" w:space="0" w:color="auto"/>
                      </w:divBdr>
                      <w:divsChild>
                        <w:div w:id="202207232">
                          <w:marLeft w:val="165"/>
                          <w:marRight w:val="165"/>
                          <w:marTop w:val="0"/>
                          <w:marBottom w:val="0"/>
                          <w:divBdr>
                            <w:top w:val="none" w:sz="0" w:space="0" w:color="auto"/>
                            <w:left w:val="none" w:sz="0" w:space="0" w:color="auto"/>
                            <w:bottom w:val="none" w:sz="0" w:space="0" w:color="auto"/>
                            <w:right w:val="none" w:sz="0" w:space="0" w:color="auto"/>
                          </w:divBdr>
                        </w:div>
                        <w:div w:id="1598322850">
                          <w:marLeft w:val="165"/>
                          <w:marRight w:val="165"/>
                          <w:marTop w:val="0"/>
                          <w:marBottom w:val="0"/>
                          <w:divBdr>
                            <w:top w:val="none" w:sz="0" w:space="0" w:color="auto"/>
                            <w:left w:val="none" w:sz="0" w:space="0" w:color="auto"/>
                            <w:bottom w:val="none" w:sz="0" w:space="0" w:color="auto"/>
                            <w:right w:val="none" w:sz="0" w:space="0" w:color="auto"/>
                          </w:divBdr>
                        </w:div>
                      </w:divsChild>
                    </w:div>
                    <w:div w:id="6300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400533">
      <w:bodyDiv w:val="1"/>
      <w:marLeft w:val="0"/>
      <w:marRight w:val="0"/>
      <w:marTop w:val="0"/>
      <w:marBottom w:val="0"/>
      <w:divBdr>
        <w:top w:val="none" w:sz="0" w:space="0" w:color="auto"/>
        <w:left w:val="none" w:sz="0" w:space="0" w:color="auto"/>
        <w:bottom w:val="none" w:sz="0" w:space="0" w:color="auto"/>
        <w:right w:val="none" w:sz="0" w:space="0" w:color="auto"/>
      </w:divBdr>
      <w:divsChild>
        <w:div w:id="922254026">
          <w:marLeft w:val="0"/>
          <w:marRight w:val="0"/>
          <w:marTop w:val="0"/>
          <w:marBottom w:val="300"/>
          <w:divBdr>
            <w:top w:val="none" w:sz="0" w:space="0" w:color="auto"/>
            <w:left w:val="none" w:sz="0" w:space="0" w:color="auto"/>
            <w:bottom w:val="none" w:sz="0" w:space="0" w:color="auto"/>
            <w:right w:val="none" w:sz="0" w:space="0" w:color="auto"/>
          </w:divBdr>
        </w:div>
      </w:divsChild>
    </w:div>
    <w:div w:id="1311861583">
      <w:bodyDiv w:val="1"/>
      <w:marLeft w:val="0"/>
      <w:marRight w:val="0"/>
      <w:marTop w:val="0"/>
      <w:marBottom w:val="0"/>
      <w:divBdr>
        <w:top w:val="none" w:sz="0" w:space="0" w:color="auto"/>
        <w:left w:val="none" w:sz="0" w:space="0" w:color="auto"/>
        <w:bottom w:val="none" w:sz="0" w:space="0" w:color="auto"/>
        <w:right w:val="none" w:sz="0" w:space="0" w:color="auto"/>
      </w:divBdr>
      <w:divsChild>
        <w:div w:id="1222130988">
          <w:marLeft w:val="0"/>
          <w:marRight w:val="0"/>
          <w:marTop w:val="225"/>
          <w:marBottom w:val="0"/>
          <w:divBdr>
            <w:top w:val="none" w:sz="0" w:space="0" w:color="auto"/>
            <w:left w:val="none" w:sz="0" w:space="0" w:color="auto"/>
            <w:bottom w:val="none" w:sz="0" w:space="0" w:color="auto"/>
            <w:right w:val="none" w:sz="0" w:space="0" w:color="auto"/>
          </w:divBdr>
          <w:divsChild>
            <w:div w:id="536502119">
              <w:marLeft w:val="0"/>
              <w:marRight w:val="0"/>
              <w:marTop w:val="0"/>
              <w:marBottom w:val="225"/>
              <w:divBdr>
                <w:top w:val="none" w:sz="0" w:space="0" w:color="auto"/>
                <w:left w:val="none" w:sz="0" w:space="0" w:color="auto"/>
                <w:bottom w:val="none" w:sz="0" w:space="0" w:color="auto"/>
                <w:right w:val="none" w:sz="0" w:space="0" w:color="auto"/>
              </w:divBdr>
            </w:div>
            <w:div w:id="2117678749">
              <w:marLeft w:val="0"/>
              <w:marRight w:val="0"/>
              <w:marTop w:val="0"/>
              <w:marBottom w:val="0"/>
              <w:divBdr>
                <w:top w:val="none" w:sz="0" w:space="0" w:color="auto"/>
                <w:left w:val="none" w:sz="0" w:space="0" w:color="auto"/>
                <w:bottom w:val="single" w:sz="6" w:space="11" w:color="EEEEEE"/>
                <w:right w:val="none" w:sz="0" w:space="0" w:color="auto"/>
              </w:divBdr>
              <w:divsChild>
                <w:div w:id="64229574">
                  <w:marLeft w:val="0"/>
                  <w:marRight w:val="0"/>
                  <w:marTop w:val="0"/>
                  <w:marBottom w:val="0"/>
                  <w:divBdr>
                    <w:top w:val="none" w:sz="0" w:space="0" w:color="auto"/>
                    <w:left w:val="none" w:sz="0" w:space="0" w:color="auto"/>
                    <w:bottom w:val="none" w:sz="0" w:space="0" w:color="auto"/>
                    <w:right w:val="none" w:sz="0" w:space="0" w:color="auto"/>
                  </w:divBdr>
                  <w:divsChild>
                    <w:div w:id="1632706182">
                      <w:marLeft w:val="0"/>
                      <w:marRight w:val="0"/>
                      <w:marTop w:val="0"/>
                      <w:marBottom w:val="0"/>
                      <w:divBdr>
                        <w:top w:val="none" w:sz="0" w:space="0" w:color="auto"/>
                        <w:left w:val="none" w:sz="0" w:space="0" w:color="auto"/>
                        <w:bottom w:val="none" w:sz="0" w:space="0" w:color="auto"/>
                        <w:right w:val="none" w:sz="0" w:space="0" w:color="auto"/>
                      </w:divBdr>
                      <w:divsChild>
                        <w:div w:id="1711952484">
                          <w:marLeft w:val="0"/>
                          <w:marRight w:val="0"/>
                          <w:marTop w:val="0"/>
                          <w:marBottom w:val="0"/>
                          <w:divBdr>
                            <w:top w:val="none" w:sz="0" w:space="0" w:color="auto"/>
                            <w:left w:val="none" w:sz="0" w:space="0" w:color="auto"/>
                            <w:bottom w:val="none" w:sz="0" w:space="0" w:color="auto"/>
                            <w:right w:val="none" w:sz="0" w:space="0" w:color="auto"/>
                          </w:divBdr>
                          <w:divsChild>
                            <w:div w:id="13063913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819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862166">
          <w:marLeft w:val="0"/>
          <w:marRight w:val="0"/>
          <w:marTop w:val="0"/>
          <w:marBottom w:val="0"/>
          <w:divBdr>
            <w:top w:val="none" w:sz="0" w:space="0" w:color="auto"/>
            <w:left w:val="none" w:sz="0" w:space="0" w:color="auto"/>
            <w:bottom w:val="none" w:sz="0" w:space="0" w:color="auto"/>
            <w:right w:val="none" w:sz="0" w:space="0" w:color="auto"/>
          </w:divBdr>
          <w:divsChild>
            <w:div w:id="915868291">
              <w:marLeft w:val="0"/>
              <w:marRight w:val="0"/>
              <w:marTop w:val="0"/>
              <w:marBottom w:val="0"/>
              <w:divBdr>
                <w:top w:val="none" w:sz="0" w:space="0" w:color="auto"/>
                <w:left w:val="none" w:sz="0" w:space="0" w:color="auto"/>
                <w:bottom w:val="none" w:sz="0" w:space="0" w:color="auto"/>
                <w:right w:val="none" w:sz="0" w:space="0" w:color="auto"/>
              </w:divBdr>
              <w:divsChild>
                <w:div w:id="1503664922">
                  <w:marLeft w:val="0"/>
                  <w:marRight w:val="0"/>
                  <w:marTop w:val="0"/>
                  <w:marBottom w:val="0"/>
                  <w:divBdr>
                    <w:top w:val="none" w:sz="0" w:space="0" w:color="auto"/>
                    <w:left w:val="none" w:sz="0" w:space="0" w:color="auto"/>
                    <w:bottom w:val="none" w:sz="0" w:space="0" w:color="auto"/>
                    <w:right w:val="none" w:sz="0" w:space="0" w:color="auto"/>
                  </w:divBdr>
                </w:div>
              </w:divsChild>
            </w:div>
            <w:div w:id="354817533">
              <w:marLeft w:val="0"/>
              <w:marRight w:val="0"/>
              <w:marTop w:val="0"/>
              <w:marBottom w:val="0"/>
              <w:divBdr>
                <w:top w:val="none" w:sz="0" w:space="0" w:color="auto"/>
                <w:left w:val="none" w:sz="0" w:space="0" w:color="auto"/>
                <w:bottom w:val="none" w:sz="0" w:space="0" w:color="auto"/>
                <w:right w:val="none" w:sz="0" w:space="0" w:color="auto"/>
              </w:divBdr>
              <w:divsChild>
                <w:div w:id="1022899538">
                  <w:marLeft w:val="0"/>
                  <w:marRight w:val="0"/>
                  <w:marTop w:val="0"/>
                  <w:marBottom w:val="0"/>
                  <w:divBdr>
                    <w:top w:val="none" w:sz="0" w:space="0" w:color="auto"/>
                    <w:left w:val="none" w:sz="0" w:space="0" w:color="auto"/>
                    <w:bottom w:val="none" w:sz="0" w:space="0" w:color="auto"/>
                    <w:right w:val="none" w:sz="0" w:space="0" w:color="auto"/>
                  </w:divBdr>
                </w:div>
              </w:divsChild>
            </w:div>
            <w:div w:id="2067407076">
              <w:marLeft w:val="0"/>
              <w:marRight w:val="0"/>
              <w:marTop w:val="0"/>
              <w:marBottom w:val="0"/>
              <w:divBdr>
                <w:top w:val="none" w:sz="0" w:space="0" w:color="auto"/>
                <w:left w:val="none" w:sz="0" w:space="0" w:color="auto"/>
                <w:bottom w:val="none" w:sz="0" w:space="0" w:color="auto"/>
                <w:right w:val="none" w:sz="0" w:space="0" w:color="auto"/>
              </w:divBdr>
              <w:divsChild>
                <w:div w:id="144711915">
                  <w:marLeft w:val="0"/>
                  <w:marRight w:val="0"/>
                  <w:marTop w:val="0"/>
                  <w:marBottom w:val="0"/>
                  <w:divBdr>
                    <w:top w:val="none" w:sz="0" w:space="0" w:color="auto"/>
                    <w:left w:val="none" w:sz="0" w:space="0" w:color="auto"/>
                    <w:bottom w:val="none" w:sz="0" w:space="0" w:color="auto"/>
                    <w:right w:val="none" w:sz="0" w:space="0" w:color="auto"/>
                  </w:divBdr>
                </w:div>
              </w:divsChild>
            </w:div>
            <w:div w:id="1174343023">
              <w:marLeft w:val="0"/>
              <w:marRight w:val="0"/>
              <w:marTop w:val="0"/>
              <w:marBottom w:val="0"/>
              <w:divBdr>
                <w:top w:val="none" w:sz="0" w:space="0" w:color="auto"/>
                <w:left w:val="none" w:sz="0" w:space="0" w:color="auto"/>
                <w:bottom w:val="none" w:sz="0" w:space="0" w:color="auto"/>
                <w:right w:val="none" w:sz="0" w:space="0" w:color="auto"/>
              </w:divBdr>
              <w:divsChild>
                <w:div w:id="1239553311">
                  <w:marLeft w:val="0"/>
                  <w:marRight w:val="0"/>
                  <w:marTop w:val="0"/>
                  <w:marBottom w:val="0"/>
                  <w:divBdr>
                    <w:top w:val="none" w:sz="0" w:space="0" w:color="auto"/>
                    <w:left w:val="none" w:sz="0" w:space="0" w:color="auto"/>
                    <w:bottom w:val="none" w:sz="0" w:space="0" w:color="auto"/>
                    <w:right w:val="none" w:sz="0" w:space="0" w:color="auto"/>
                  </w:divBdr>
                </w:div>
              </w:divsChild>
            </w:div>
            <w:div w:id="1375159519">
              <w:marLeft w:val="0"/>
              <w:marRight w:val="0"/>
              <w:marTop w:val="0"/>
              <w:marBottom w:val="0"/>
              <w:divBdr>
                <w:top w:val="none" w:sz="0" w:space="0" w:color="auto"/>
                <w:left w:val="none" w:sz="0" w:space="0" w:color="auto"/>
                <w:bottom w:val="none" w:sz="0" w:space="0" w:color="auto"/>
                <w:right w:val="none" w:sz="0" w:space="0" w:color="auto"/>
              </w:divBdr>
              <w:divsChild>
                <w:div w:id="18732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61768">
      <w:bodyDiv w:val="1"/>
      <w:marLeft w:val="0"/>
      <w:marRight w:val="0"/>
      <w:marTop w:val="0"/>
      <w:marBottom w:val="0"/>
      <w:divBdr>
        <w:top w:val="none" w:sz="0" w:space="0" w:color="auto"/>
        <w:left w:val="none" w:sz="0" w:space="0" w:color="auto"/>
        <w:bottom w:val="none" w:sz="0" w:space="0" w:color="auto"/>
        <w:right w:val="none" w:sz="0" w:space="0" w:color="auto"/>
      </w:divBdr>
      <w:divsChild>
        <w:div w:id="1247878386">
          <w:marLeft w:val="0"/>
          <w:marRight w:val="0"/>
          <w:marTop w:val="0"/>
          <w:marBottom w:val="0"/>
          <w:divBdr>
            <w:top w:val="none" w:sz="0" w:space="0" w:color="auto"/>
            <w:left w:val="none" w:sz="0" w:space="0" w:color="auto"/>
            <w:bottom w:val="none" w:sz="0" w:space="0" w:color="auto"/>
            <w:right w:val="none" w:sz="0" w:space="0" w:color="auto"/>
          </w:divBdr>
        </w:div>
      </w:divsChild>
    </w:div>
    <w:div w:id="1312104215">
      <w:bodyDiv w:val="1"/>
      <w:marLeft w:val="0"/>
      <w:marRight w:val="0"/>
      <w:marTop w:val="0"/>
      <w:marBottom w:val="0"/>
      <w:divBdr>
        <w:top w:val="none" w:sz="0" w:space="0" w:color="auto"/>
        <w:left w:val="none" w:sz="0" w:space="0" w:color="auto"/>
        <w:bottom w:val="none" w:sz="0" w:space="0" w:color="auto"/>
        <w:right w:val="none" w:sz="0" w:space="0" w:color="auto"/>
      </w:divBdr>
      <w:divsChild>
        <w:div w:id="507866452">
          <w:marLeft w:val="0"/>
          <w:marRight w:val="150"/>
          <w:marTop w:val="0"/>
          <w:marBottom w:val="75"/>
          <w:divBdr>
            <w:top w:val="none" w:sz="0" w:space="0" w:color="auto"/>
            <w:left w:val="none" w:sz="0" w:space="0" w:color="auto"/>
            <w:bottom w:val="none" w:sz="0" w:space="0" w:color="auto"/>
            <w:right w:val="none" w:sz="0" w:space="0" w:color="auto"/>
          </w:divBdr>
        </w:div>
        <w:div w:id="1558004350">
          <w:marLeft w:val="0"/>
          <w:marRight w:val="150"/>
          <w:marTop w:val="150"/>
          <w:marBottom w:val="150"/>
          <w:divBdr>
            <w:top w:val="none" w:sz="0" w:space="0" w:color="auto"/>
            <w:left w:val="none" w:sz="0" w:space="0" w:color="auto"/>
            <w:bottom w:val="none" w:sz="0" w:space="0" w:color="auto"/>
            <w:right w:val="none" w:sz="0" w:space="0" w:color="auto"/>
          </w:divBdr>
        </w:div>
        <w:div w:id="1986621630">
          <w:marLeft w:val="0"/>
          <w:marRight w:val="150"/>
          <w:marTop w:val="0"/>
          <w:marBottom w:val="0"/>
          <w:divBdr>
            <w:top w:val="none" w:sz="0" w:space="0" w:color="auto"/>
            <w:left w:val="none" w:sz="0" w:space="0" w:color="auto"/>
            <w:bottom w:val="none" w:sz="0" w:space="0" w:color="auto"/>
            <w:right w:val="none" w:sz="0" w:space="0" w:color="auto"/>
          </w:divBdr>
        </w:div>
      </w:divsChild>
    </w:div>
    <w:div w:id="1312246410">
      <w:bodyDiv w:val="1"/>
      <w:marLeft w:val="0"/>
      <w:marRight w:val="0"/>
      <w:marTop w:val="0"/>
      <w:marBottom w:val="0"/>
      <w:divBdr>
        <w:top w:val="none" w:sz="0" w:space="0" w:color="auto"/>
        <w:left w:val="none" w:sz="0" w:space="0" w:color="auto"/>
        <w:bottom w:val="none" w:sz="0" w:space="0" w:color="auto"/>
        <w:right w:val="none" w:sz="0" w:space="0" w:color="auto"/>
      </w:divBdr>
      <w:divsChild>
        <w:div w:id="783311279">
          <w:marLeft w:val="0"/>
          <w:marRight w:val="150"/>
          <w:marTop w:val="0"/>
          <w:marBottom w:val="75"/>
          <w:divBdr>
            <w:top w:val="none" w:sz="0" w:space="0" w:color="auto"/>
            <w:left w:val="none" w:sz="0" w:space="0" w:color="auto"/>
            <w:bottom w:val="none" w:sz="0" w:space="0" w:color="auto"/>
            <w:right w:val="none" w:sz="0" w:space="0" w:color="auto"/>
          </w:divBdr>
        </w:div>
        <w:div w:id="253756312">
          <w:marLeft w:val="0"/>
          <w:marRight w:val="150"/>
          <w:marTop w:val="150"/>
          <w:marBottom w:val="150"/>
          <w:divBdr>
            <w:top w:val="none" w:sz="0" w:space="0" w:color="auto"/>
            <w:left w:val="none" w:sz="0" w:space="0" w:color="auto"/>
            <w:bottom w:val="none" w:sz="0" w:space="0" w:color="auto"/>
            <w:right w:val="none" w:sz="0" w:space="0" w:color="auto"/>
          </w:divBdr>
        </w:div>
        <w:div w:id="1789935719">
          <w:marLeft w:val="0"/>
          <w:marRight w:val="150"/>
          <w:marTop w:val="0"/>
          <w:marBottom w:val="0"/>
          <w:divBdr>
            <w:top w:val="none" w:sz="0" w:space="0" w:color="auto"/>
            <w:left w:val="none" w:sz="0" w:space="0" w:color="auto"/>
            <w:bottom w:val="none" w:sz="0" w:space="0" w:color="auto"/>
            <w:right w:val="none" w:sz="0" w:space="0" w:color="auto"/>
          </w:divBdr>
        </w:div>
      </w:divsChild>
    </w:div>
    <w:div w:id="1313170972">
      <w:bodyDiv w:val="1"/>
      <w:marLeft w:val="0"/>
      <w:marRight w:val="0"/>
      <w:marTop w:val="0"/>
      <w:marBottom w:val="0"/>
      <w:divBdr>
        <w:top w:val="none" w:sz="0" w:space="0" w:color="auto"/>
        <w:left w:val="none" w:sz="0" w:space="0" w:color="auto"/>
        <w:bottom w:val="none" w:sz="0" w:space="0" w:color="auto"/>
        <w:right w:val="none" w:sz="0" w:space="0" w:color="auto"/>
      </w:divBdr>
      <w:divsChild>
        <w:div w:id="1337344262">
          <w:marLeft w:val="0"/>
          <w:marRight w:val="0"/>
          <w:marTop w:val="0"/>
          <w:marBottom w:val="75"/>
          <w:divBdr>
            <w:top w:val="none" w:sz="0" w:space="0" w:color="auto"/>
            <w:left w:val="none" w:sz="0" w:space="0" w:color="auto"/>
            <w:bottom w:val="none" w:sz="0" w:space="0" w:color="auto"/>
            <w:right w:val="none" w:sz="0" w:space="0" w:color="auto"/>
          </w:divBdr>
        </w:div>
        <w:div w:id="5975609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13172985">
      <w:bodyDiv w:val="1"/>
      <w:marLeft w:val="0"/>
      <w:marRight w:val="0"/>
      <w:marTop w:val="0"/>
      <w:marBottom w:val="0"/>
      <w:divBdr>
        <w:top w:val="none" w:sz="0" w:space="0" w:color="auto"/>
        <w:left w:val="none" w:sz="0" w:space="0" w:color="auto"/>
        <w:bottom w:val="none" w:sz="0" w:space="0" w:color="auto"/>
        <w:right w:val="none" w:sz="0" w:space="0" w:color="auto"/>
      </w:divBdr>
      <w:divsChild>
        <w:div w:id="733745104">
          <w:marLeft w:val="0"/>
          <w:marRight w:val="0"/>
          <w:marTop w:val="150"/>
          <w:marBottom w:val="450"/>
          <w:divBdr>
            <w:top w:val="none" w:sz="0" w:space="0" w:color="auto"/>
            <w:left w:val="none" w:sz="0" w:space="0" w:color="auto"/>
            <w:bottom w:val="none" w:sz="0" w:space="0" w:color="auto"/>
            <w:right w:val="none" w:sz="0" w:space="0" w:color="auto"/>
          </w:divBdr>
        </w:div>
        <w:div w:id="779298487">
          <w:marLeft w:val="0"/>
          <w:marRight w:val="0"/>
          <w:marTop w:val="0"/>
          <w:marBottom w:val="300"/>
          <w:divBdr>
            <w:top w:val="none" w:sz="0" w:space="0" w:color="auto"/>
            <w:left w:val="none" w:sz="0" w:space="0" w:color="auto"/>
            <w:bottom w:val="none" w:sz="0" w:space="0" w:color="auto"/>
            <w:right w:val="none" w:sz="0" w:space="0" w:color="auto"/>
          </w:divBdr>
        </w:div>
        <w:div w:id="1414204455">
          <w:marLeft w:val="0"/>
          <w:marRight w:val="0"/>
          <w:marTop w:val="495"/>
          <w:marBottom w:val="630"/>
          <w:divBdr>
            <w:top w:val="none" w:sz="0" w:space="0" w:color="auto"/>
            <w:left w:val="none" w:sz="0" w:space="0" w:color="auto"/>
            <w:bottom w:val="none" w:sz="0" w:space="0" w:color="auto"/>
            <w:right w:val="none" w:sz="0" w:space="0" w:color="auto"/>
          </w:divBdr>
        </w:div>
      </w:divsChild>
    </w:div>
    <w:div w:id="1313212960">
      <w:bodyDiv w:val="1"/>
      <w:marLeft w:val="0"/>
      <w:marRight w:val="0"/>
      <w:marTop w:val="0"/>
      <w:marBottom w:val="0"/>
      <w:divBdr>
        <w:top w:val="none" w:sz="0" w:space="0" w:color="auto"/>
        <w:left w:val="none" w:sz="0" w:space="0" w:color="auto"/>
        <w:bottom w:val="none" w:sz="0" w:space="0" w:color="auto"/>
        <w:right w:val="none" w:sz="0" w:space="0" w:color="auto"/>
      </w:divBdr>
      <w:divsChild>
        <w:div w:id="718088237">
          <w:marLeft w:val="0"/>
          <w:marRight w:val="0"/>
          <w:marTop w:val="0"/>
          <w:marBottom w:val="300"/>
          <w:divBdr>
            <w:top w:val="none" w:sz="0" w:space="0" w:color="auto"/>
            <w:left w:val="none" w:sz="0" w:space="0" w:color="auto"/>
            <w:bottom w:val="none" w:sz="0" w:space="0" w:color="auto"/>
            <w:right w:val="none" w:sz="0" w:space="0" w:color="auto"/>
          </w:divBdr>
        </w:div>
      </w:divsChild>
    </w:div>
    <w:div w:id="1313214915">
      <w:bodyDiv w:val="1"/>
      <w:marLeft w:val="0"/>
      <w:marRight w:val="0"/>
      <w:marTop w:val="0"/>
      <w:marBottom w:val="0"/>
      <w:divBdr>
        <w:top w:val="none" w:sz="0" w:space="0" w:color="auto"/>
        <w:left w:val="none" w:sz="0" w:space="0" w:color="auto"/>
        <w:bottom w:val="none" w:sz="0" w:space="0" w:color="auto"/>
        <w:right w:val="none" w:sz="0" w:space="0" w:color="auto"/>
      </w:divBdr>
      <w:divsChild>
        <w:div w:id="1708069105">
          <w:marLeft w:val="0"/>
          <w:marRight w:val="0"/>
          <w:marTop w:val="0"/>
          <w:marBottom w:val="0"/>
          <w:divBdr>
            <w:top w:val="none" w:sz="0" w:space="0" w:color="auto"/>
            <w:left w:val="none" w:sz="0" w:space="0" w:color="auto"/>
            <w:bottom w:val="none" w:sz="0" w:space="0" w:color="auto"/>
            <w:right w:val="none" w:sz="0" w:space="0" w:color="auto"/>
          </w:divBdr>
        </w:div>
        <w:div w:id="2137091976">
          <w:marLeft w:val="0"/>
          <w:marRight w:val="0"/>
          <w:marTop w:val="300"/>
          <w:marBottom w:val="300"/>
          <w:divBdr>
            <w:top w:val="none" w:sz="0" w:space="0" w:color="auto"/>
            <w:left w:val="none" w:sz="0" w:space="0" w:color="auto"/>
            <w:bottom w:val="none" w:sz="0" w:space="0" w:color="auto"/>
            <w:right w:val="none" w:sz="0" w:space="0" w:color="auto"/>
          </w:divBdr>
        </w:div>
        <w:div w:id="779377872">
          <w:marLeft w:val="0"/>
          <w:marRight w:val="0"/>
          <w:marTop w:val="0"/>
          <w:marBottom w:val="0"/>
          <w:divBdr>
            <w:top w:val="none" w:sz="0" w:space="0" w:color="auto"/>
            <w:left w:val="none" w:sz="0" w:space="0" w:color="auto"/>
            <w:bottom w:val="none" w:sz="0" w:space="0" w:color="auto"/>
            <w:right w:val="none" w:sz="0" w:space="0" w:color="auto"/>
          </w:divBdr>
          <w:divsChild>
            <w:div w:id="1697541075">
              <w:marLeft w:val="0"/>
              <w:marRight w:val="0"/>
              <w:marTop w:val="300"/>
              <w:marBottom w:val="450"/>
              <w:divBdr>
                <w:top w:val="none" w:sz="0" w:space="0" w:color="auto"/>
                <w:left w:val="none" w:sz="0" w:space="0" w:color="auto"/>
                <w:bottom w:val="none" w:sz="0" w:space="0" w:color="auto"/>
                <w:right w:val="none" w:sz="0" w:space="0" w:color="auto"/>
              </w:divBdr>
              <w:divsChild>
                <w:div w:id="643004444">
                  <w:marLeft w:val="0"/>
                  <w:marRight w:val="0"/>
                  <w:marTop w:val="0"/>
                  <w:marBottom w:val="0"/>
                  <w:divBdr>
                    <w:top w:val="none" w:sz="0" w:space="0" w:color="auto"/>
                    <w:left w:val="none" w:sz="0" w:space="0" w:color="auto"/>
                    <w:bottom w:val="none" w:sz="0" w:space="0" w:color="auto"/>
                    <w:right w:val="none" w:sz="0" w:space="0" w:color="auto"/>
                  </w:divBdr>
                  <w:divsChild>
                    <w:div w:id="1991014633">
                      <w:marLeft w:val="0"/>
                      <w:marRight w:val="0"/>
                      <w:marTop w:val="0"/>
                      <w:marBottom w:val="0"/>
                      <w:divBdr>
                        <w:top w:val="none" w:sz="0" w:space="0" w:color="auto"/>
                        <w:left w:val="none" w:sz="0" w:space="0" w:color="auto"/>
                        <w:bottom w:val="none" w:sz="0" w:space="0" w:color="auto"/>
                        <w:right w:val="none" w:sz="0" w:space="0" w:color="auto"/>
                      </w:divBdr>
                      <w:divsChild>
                        <w:div w:id="158741077">
                          <w:marLeft w:val="0"/>
                          <w:marRight w:val="0"/>
                          <w:marTop w:val="0"/>
                          <w:marBottom w:val="0"/>
                          <w:divBdr>
                            <w:top w:val="none" w:sz="0" w:space="0" w:color="auto"/>
                            <w:left w:val="none" w:sz="0" w:space="0" w:color="auto"/>
                            <w:bottom w:val="none" w:sz="0" w:space="0" w:color="auto"/>
                            <w:right w:val="none" w:sz="0" w:space="0" w:color="auto"/>
                          </w:divBdr>
                          <w:divsChild>
                            <w:div w:id="15758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75439">
          <w:marLeft w:val="0"/>
          <w:marRight w:val="0"/>
          <w:marTop w:val="0"/>
          <w:marBottom w:val="0"/>
          <w:divBdr>
            <w:top w:val="none" w:sz="0" w:space="0" w:color="auto"/>
            <w:left w:val="none" w:sz="0" w:space="0" w:color="auto"/>
            <w:bottom w:val="none" w:sz="0" w:space="0" w:color="auto"/>
            <w:right w:val="none" w:sz="0" w:space="0" w:color="auto"/>
          </w:divBdr>
        </w:div>
      </w:divsChild>
    </w:div>
    <w:div w:id="1313679948">
      <w:bodyDiv w:val="1"/>
      <w:marLeft w:val="0"/>
      <w:marRight w:val="0"/>
      <w:marTop w:val="0"/>
      <w:marBottom w:val="0"/>
      <w:divBdr>
        <w:top w:val="none" w:sz="0" w:space="0" w:color="auto"/>
        <w:left w:val="none" w:sz="0" w:space="0" w:color="auto"/>
        <w:bottom w:val="none" w:sz="0" w:space="0" w:color="auto"/>
        <w:right w:val="none" w:sz="0" w:space="0" w:color="auto"/>
      </w:divBdr>
      <w:divsChild>
        <w:div w:id="1400130217">
          <w:marLeft w:val="0"/>
          <w:marRight w:val="0"/>
          <w:marTop w:val="0"/>
          <w:marBottom w:val="300"/>
          <w:divBdr>
            <w:top w:val="none" w:sz="0" w:space="0" w:color="auto"/>
            <w:left w:val="none" w:sz="0" w:space="0" w:color="auto"/>
            <w:bottom w:val="none" w:sz="0" w:space="0" w:color="auto"/>
            <w:right w:val="none" w:sz="0" w:space="0" w:color="auto"/>
          </w:divBdr>
        </w:div>
      </w:divsChild>
    </w:div>
    <w:div w:id="1313947551">
      <w:bodyDiv w:val="1"/>
      <w:marLeft w:val="0"/>
      <w:marRight w:val="0"/>
      <w:marTop w:val="0"/>
      <w:marBottom w:val="0"/>
      <w:divBdr>
        <w:top w:val="none" w:sz="0" w:space="0" w:color="auto"/>
        <w:left w:val="none" w:sz="0" w:space="0" w:color="auto"/>
        <w:bottom w:val="none" w:sz="0" w:space="0" w:color="auto"/>
        <w:right w:val="none" w:sz="0" w:space="0" w:color="auto"/>
      </w:divBdr>
      <w:divsChild>
        <w:div w:id="1584996057">
          <w:marLeft w:val="0"/>
          <w:marRight w:val="1500"/>
          <w:marTop w:val="0"/>
          <w:marBottom w:val="0"/>
          <w:divBdr>
            <w:top w:val="none" w:sz="0" w:space="0" w:color="auto"/>
            <w:left w:val="none" w:sz="0" w:space="0" w:color="auto"/>
            <w:bottom w:val="none" w:sz="0" w:space="0" w:color="auto"/>
            <w:right w:val="none" w:sz="0" w:space="0" w:color="auto"/>
          </w:divBdr>
          <w:divsChild>
            <w:div w:id="25445192">
              <w:marLeft w:val="0"/>
              <w:marRight w:val="0"/>
              <w:marTop w:val="0"/>
              <w:marBottom w:val="150"/>
              <w:divBdr>
                <w:top w:val="none" w:sz="0" w:space="0" w:color="auto"/>
                <w:left w:val="none" w:sz="0" w:space="0" w:color="auto"/>
                <w:bottom w:val="none" w:sz="0" w:space="0" w:color="auto"/>
                <w:right w:val="none" w:sz="0" w:space="0" w:color="auto"/>
              </w:divBdr>
              <w:divsChild>
                <w:div w:id="80758242">
                  <w:marLeft w:val="0"/>
                  <w:marRight w:val="0"/>
                  <w:marTop w:val="0"/>
                  <w:marBottom w:val="0"/>
                  <w:divBdr>
                    <w:top w:val="none" w:sz="0" w:space="0" w:color="auto"/>
                    <w:left w:val="none" w:sz="0" w:space="0" w:color="auto"/>
                    <w:bottom w:val="none" w:sz="0" w:space="0" w:color="auto"/>
                    <w:right w:val="none" w:sz="0" w:space="0" w:color="auto"/>
                  </w:divBdr>
                  <w:divsChild>
                    <w:div w:id="2052991950">
                      <w:marLeft w:val="0"/>
                      <w:marRight w:val="150"/>
                      <w:marTop w:val="0"/>
                      <w:marBottom w:val="0"/>
                      <w:divBdr>
                        <w:top w:val="none" w:sz="0" w:space="0" w:color="auto"/>
                        <w:left w:val="none" w:sz="0" w:space="0" w:color="auto"/>
                        <w:bottom w:val="none" w:sz="0" w:space="0" w:color="auto"/>
                        <w:right w:val="none" w:sz="0" w:space="0" w:color="auto"/>
                      </w:divBdr>
                    </w:div>
                    <w:div w:id="77677763">
                      <w:marLeft w:val="0"/>
                      <w:marRight w:val="150"/>
                      <w:marTop w:val="0"/>
                      <w:marBottom w:val="0"/>
                      <w:divBdr>
                        <w:top w:val="none" w:sz="0" w:space="0" w:color="auto"/>
                        <w:left w:val="none" w:sz="0" w:space="0" w:color="auto"/>
                        <w:bottom w:val="none" w:sz="0" w:space="0" w:color="auto"/>
                        <w:right w:val="none" w:sz="0" w:space="0" w:color="auto"/>
                      </w:divBdr>
                    </w:div>
                  </w:divsChild>
                </w:div>
                <w:div w:id="1891500195">
                  <w:marLeft w:val="0"/>
                  <w:marRight w:val="0"/>
                  <w:marTop w:val="0"/>
                  <w:marBottom w:val="0"/>
                  <w:divBdr>
                    <w:top w:val="none" w:sz="0" w:space="0" w:color="auto"/>
                    <w:left w:val="none" w:sz="0" w:space="0" w:color="auto"/>
                    <w:bottom w:val="none" w:sz="0" w:space="0" w:color="auto"/>
                    <w:right w:val="none" w:sz="0" w:space="0" w:color="auto"/>
                  </w:divBdr>
                  <w:divsChild>
                    <w:div w:id="1209340815">
                      <w:marLeft w:val="0"/>
                      <w:marRight w:val="0"/>
                      <w:marTop w:val="0"/>
                      <w:marBottom w:val="0"/>
                      <w:divBdr>
                        <w:top w:val="none" w:sz="0" w:space="0" w:color="auto"/>
                        <w:left w:val="none" w:sz="0" w:space="0" w:color="auto"/>
                        <w:bottom w:val="none" w:sz="0" w:space="0" w:color="auto"/>
                        <w:right w:val="none" w:sz="0" w:space="0" w:color="auto"/>
                      </w:divBdr>
                      <w:divsChild>
                        <w:div w:id="1606812800">
                          <w:marLeft w:val="0"/>
                          <w:marRight w:val="0"/>
                          <w:marTop w:val="0"/>
                          <w:marBottom w:val="0"/>
                          <w:divBdr>
                            <w:top w:val="none" w:sz="0" w:space="0" w:color="auto"/>
                            <w:left w:val="none" w:sz="0" w:space="0" w:color="auto"/>
                            <w:bottom w:val="none" w:sz="0" w:space="0" w:color="auto"/>
                            <w:right w:val="none" w:sz="0" w:space="0" w:color="auto"/>
                          </w:divBdr>
                          <w:divsChild>
                            <w:div w:id="292711761">
                              <w:marLeft w:val="0"/>
                              <w:marRight w:val="0"/>
                              <w:marTop w:val="0"/>
                              <w:marBottom w:val="0"/>
                              <w:divBdr>
                                <w:top w:val="none" w:sz="0" w:space="0" w:color="auto"/>
                                <w:left w:val="none" w:sz="0" w:space="0" w:color="auto"/>
                                <w:bottom w:val="none" w:sz="0" w:space="0" w:color="auto"/>
                                <w:right w:val="none" w:sz="0" w:space="0" w:color="auto"/>
                              </w:divBdr>
                            </w:div>
                          </w:divsChild>
                        </w:div>
                        <w:div w:id="689180311">
                          <w:marLeft w:val="0"/>
                          <w:marRight w:val="135"/>
                          <w:marTop w:val="0"/>
                          <w:marBottom w:val="0"/>
                          <w:divBdr>
                            <w:top w:val="none" w:sz="0" w:space="0" w:color="auto"/>
                            <w:left w:val="none" w:sz="0" w:space="0" w:color="auto"/>
                            <w:bottom w:val="none" w:sz="0" w:space="0" w:color="auto"/>
                            <w:right w:val="none" w:sz="0" w:space="0" w:color="auto"/>
                          </w:divBdr>
                        </w:div>
                        <w:div w:id="10473342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5084">
              <w:marLeft w:val="0"/>
              <w:marRight w:val="0"/>
              <w:marTop w:val="0"/>
              <w:marBottom w:val="0"/>
              <w:divBdr>
                <w:top w:val="none" w:sz="0" w:space="0" w:color="auto"/>
                <w:left w:val="none" w:sz="0" w:space="0" w:color="auto"/>
                <w:bottom w:val="none" w:sz="0" w:space="0" w:color="auto"/>
                <w:right w:val="none" w:sz="0" w:space="0" w:color="auto"/>
              </w:divBdr>
              <w:divsChild>
                <w:div w:id="1944337838">
                  <w:marLeft w:val="0"/>
                  <w:marRight w:val="0"/>
                  <w:marTop w:val="0"/>
                  <w:marBottom w:val="0"/>
                  <w:divBdr>
                    <w:top w:val="none" w:sz="0" w:space="0" w:color="auto"/>
                    <w:left w:val="none" w:sz="0" w:space="0" w:color="auto"/>
                    <w:bottom w:val="none" w:sz="0" w:space="0" w:color="auto"/>
                    <w:right w:val="none" w:sz="0" w:space="0" w:color="auto"/>
                  </w:divBdr>
                  <w:divsChild>
                    <w:div w:id="1322387810">
                      <w:marLeft w:val="0"/>
                      <w:marRight w:val="0"/>
                      <w:marTop w:val="0"/>
                      <w:marBottom w:val="0"/>
                      <w:divBdr>
                        <w:top w:val="none" w:sz="0" w:space="0" w:color="auto"/>
                        <w:left w:val="none" w:sz="0" w:space="0" w:color="auto"/>
                        <w:bottom w:val="none" w:sz="0" w:space="0" w:color="auto"/>
                        <w:right w:val="none" w:sz="0" w:space="0" w:color="auto"/>
                      </w:divBdr>
                    </w:div>
                  </w:divsChild>
                </w:div>
                <w:div w:id="1785733157">
                  <w:marLeft w:val="0"/>
                  <w:marRight w:val="0"/>
                  <w:marTop w:val="225"/>
                  <w:marBottom w:val="0"/>
                  <w:divBdr>
                    <w:top w:val="none" w:sz="0" w:space="0" w:color="auto"/>
                    <w:left w:val="none" w:sz="0" w:space="0" w:color="auto"/>
                    <w:bottom w:val="none" w:sz="0" w:space="0" w:color="auto"/>
                    <w:right w:val="none" w:sz="0" w:space="0" w:color="auto"/>
                  </w:divBdr>
                  <w:divsChild>
                    <w:div w:id="1747727436">
                      <w:marLeft w:val="0"/>
                      <w:marRight w:val="0"/>
                      <w:marTop w:val="0"/>
                      <w:marBottom w:val="0"/>
                      <w:divBdr>
                        <w:top w:val="none" w:sz="0" w:space="0" w:color="auto"/>
                        <w:left w:val="none" w:sz="0" w:space="0" w:color="auto"/>
                        <w:bottom w:val="none" w:sz="0" w:space="0" w:color="auto"/>
                        <w:right w:val="none" w:sz="0" w:space="0" w:color="auto"/>
                      </w:divBdr>
                    </w:div>
                  </w:divsChild>
                </w:div>
                <w:div w:id="417875037">
                  <w:marLeft w:val="0"/>
                  <w:marRight w:val="0"/>
                  <w:marTop w:val="225"/>
                  <w:marBottom w:val="0"/>
                  <w:divBdr>
                    <w:top w:val="none" w:sz="0" w:space="0" w:color="auto"/>
                    <w:left w:val="none" w:sz="0" w:space="0" w:color="auto"/>
                    <w:bottom w:val="none" w:sz="0" w:space="0" w:color="auto"/>
                    <w:right w:val="none" w:sz="0" w:space="0" w:color="auto"/>
                  </w:divBdr>
                  <w:divsChild>
                    <w:div w:id="718288070">
                      <w:marLeft w:val="0"/>
                      <w:marRight w:val="0"/>
                      <w:marTop w:val="0"/>
                      <w:marBottom w:val="0"/>
                      <w:divBdr>
                        <w:top w:val="none" w:sz="0" w:space="0" w:color="auto"/>
                        <w:left w:val="none" w:sz="0" w:space="0" w:color="auto"/>
                        <w:bottom w:val="none" w:sz="0" w:space="0" w:color="auto"/>
                        <w:right w:val="none" w:sz="0" w:space="0" w:color="auto"/>
                      </w:divBdr>
                    </w:div>
                  </w:divsChild>
                </w:div>
                <w:div w:id="40059397">
                  <w:marLeft w:val="0"/>
                  <w:marRight w:val="0"/>
                  <w:marTop w:val="225"/>
                  <w:marBottom w:val="0"/>
                  <w:divBdr>
                    <w:top w:val="none" w:sz="0" w:space="0" w:color="auto"/>
                    <w:left w:val="none" w:sz="0" w:space="0" w:color="auto"/>
                    <w:bottom w:val="none" w:sz="0" w:space="0" w:color="auto"/>
                    <w:right w:val="none" w:sz="0" w:space="0" w:color="auto"/>
                  </w:divBdr>
                  <w:divsChild>
                    <w:div w:id="1065225537">
                      <w:marLeft w:val="0"/>
                      <w:marRight w:val="0"/>
                      <w:marTop w:val="0"/>
                      <w:marBottom w:val="0"/>
                      <w:divBdr>
                        <w:top w:val="none" w:sz="0" w:space="0" w:color="auto"/>
                        <w:left w:val="none" w:sz="0" w:space="0" w:color="auto"/>
                        <w:bottom w:val="none" w:sz="0" w:space="0" w:color="auto"/>
                        <w:right w:val="none" w:sz="0" w:space="0" w:color="auto"/>
                      </w:divBdr>
                    </w:div>
                  </w:divsChild>
                </w:div>
                <w:div w:id="317344321">
                  <w:marLeft w:val="0"/>
                  <w:marRight w:val="0"/>
                  <w:marTop w:val="225"/>
                  <w:marBottom w:val="0"/>
                  <w:divBdr>
                    <w:top w:val="none" w:sz="0" w:space="0" w:color="auto"/>
                    <w:left w:val="none" w:sz="0" w:space="0" w:color="auto"/>
                    <w:bottom w:val="none" w:sz="0" w:space="0" w:color="auto"/>
                    <w:right w:val="none" w:sz="0" w:space="0" w:color="auto"/>
                  </w:divBdr>
                  <w:divsChild>
                    <w:div w:id="1227914423">
                      <w:marLeft w:val="0"/>
                      <w:marRight w:val="0"/>
                      <w:marTop w:val="0"/>
                      <w:marBottom w:val="0"/>
                      <w:divBdr>
                        <w:top w:val="none" w:sz="0" w:space="0" w:color="auto"/>
                        <w:left w:val="none" w:sz="0" w:space="0" w:color="auto"/>
                        <w:bottom w:val="none" w:sz="0" w:space="0" w:color="auto"/>
                        <w:right w:val="none" w:sz="0" w:space="0" w:color="auto"/>
                      </w:divBdr>
                    </w:div>
                  </w:divsChild>
                </w:div>
                <w:div w:id="1442187866">
                  <w:marLeft w:val="0"/>
                  <w:marRight w:val="0"/>
                  <w:marTop w:val="225"/>
                  <w:marBottom w:val="0"/>
                  <w:divBdr>
                    <w:top w:val="none" w:sz="0" w:space="0" w:color="auto"/>
                    <w:left w:val="none" w:sz="0" w:space="0" w:color="auto"/>
                    <w:bottom w:val="none" w:sz="0" w:space="0" w:color="auto"/>
                    <w:right w:val="none" w:sz="0" w:space="0" w:color="auto"/>
                  </w:divBdr>
                  <w:divsChild>
                    <w:div w:id="846794919">
                      <w:marLeft w:val="0"/>
                      <w:marRight w:val="0"/>
                      <w:marTop w:val="0"/>
                      <w:marBottom w:val="0"/>
                      <w:divBdr>
                        <w:top w:val="none" w:sz="0" w:space="0" w:color="auto"/>
                        <w:left w:val="none" w:sz="0" w:space="0" w:color="auto"/>
                        <w:bottom w:val="none" w:sz="0" w:space="0" w:color="auto"/>
                        <w:right w:val="none" w:sz="0" w:space="0" w:color="auto"/>
                      </w:divBdr>
                    </w:div>
                  </w:divsChild>
                </w:div>
                <w:div w:id="617569261">
                  <w:marLeft w:val="0"/>
                  <w:marRight w:val="0"/>
                  <w:marTop w:val="225"/>
                  <w:marBottom w:val="0"/>
                  <w:divBdr>
                    <w:top w:val="none" w:sz="0" w:space="0" w:color="auto"/>
                    <w:left w:val="none" w:sz="0" w:space="0" w:color="auto"/>
                    <w:bottom w:val="none" w:sz="0" w:space="0" w:color="auto"/>
                    <w:right w:val="none" w:sz="0" w:space="0" w:color="auto"/>
                  </w:divBdr>
                  <w:divsChild>
                    <w:div w:id="4598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36634">
      <w:bodyDiv w:val="1"/>
      <w:marLeft w:val="0"/>
      <w:marRight w:val="0"/>
      <w:marTop w:val="0"/>
      <w:marBottom w:val="0"/>
      <w:divBdr>
        <w:top w:val="none" w:sz="0" w:space="0" w:color="auto"/>
        <w:left w:val="none" w:sz="0" w:space="0" w:color="auto"/>
        <w:bottom w:val="none" w:sz="0" w:space="0" w:color="auto"/>
        <w:right w:val="none" w:sz="0" w:space="0" w:color="auto"/>
      </w:divBdr>
      <w:divsChild>
        <w:div w:id="2073889206">
          <w:marLeft w:val="0"/>
          <w:marRight w:val="0"/>
          <w:marTop w:val="0"/>
          <w:marBottom w:val="0"/>
          <w:divBdr>
            <w:top w:val="none" w:sz="0" w:space="0" w:color="auto"/>
            <w:left w:val="none" w:sz="0" w:space="0" w:color="auto"/>
            <w:bottom w:val="none" w:sz="0" w:space="0" w:color="auto"/>
            <w:right w:val="none" w:sz="0" w:space="0" w:color="auto"/>
          </w:divBdr>
          <w:divsChild>
            <w:div w:id="354488">
              <w:marLeft w:val="0"/>
              <w:marRight w:val="0"/>
              <w:marTop w:val="0"/>
              <w:marBottom w:val="0"/>
              <w:divBdr>
                <w:top w:val="none" w:sz="0" w:space="0" w:color="auto"/>
                <w:left w:val="none" w:sz="0" w:space="0" w:color="auto"/>
                <w:bottom w:val="none" w:sz="0" w:space="0" w:color="auto"/>
                <w:right w:val="none" w:sz="0" w:space="0" w:color="auto"/>
              </w:divBdr>
              <w:divsChild>
                <w:div w:id="14126568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41977390">
          <w:marLeft w:val="0"/>
          <w:marRight w:val="0"/>
          <w:marTop w:val="750"/>
          <w:marBottom w:val="0"/>
          <w:divBdr>
            <w:top w:val="none" w:sz="0" w:space="0" w:color="auto"/>
            <w:left w:val="none" w:sz="0" w:space="0" w:color="auto"/>
            <w:bottom w:val="none" w:sz="0" w:space="0" w:color="auto"/>
            <w:right w:val="none" w:sz="0" w:space="0" w:color="auto"/>
          </w:divBdr>
          <w:divsChild>
            <w:div w:id="246040643">
              <w:marLeft w:val="0"/>
              <w:marRight w:val="0"/>
              <w:marTop w:val="0"/>
              <w:marBottom w:val="0"/>
              <w:divBdr>
                <w:top w:val="none" w:sz="0" w:space="0" w:color="auto"/>
                <w:left w:val="none" w:sz="0" w:space="0" w:color="auto"/>
                <w:bottom w:val="none" w:sz="0" w:space="0" w:color="auto"/>
                <w:right w:val="none" w:sz="0" w:space="0" w:color="auto"/>
              </w:divBdr>
            </w:div>
          </w:divsChild>
        </w:div>
        <w:div w:id="567350636">
          <w:marLeft w:val="0"/>
          <w:marRight w:val="0"/>
          <w:marTop w:val="0"/>
          <w:marBottom w:val="0"/>
          <w:divBdr>
            <w:top w:val="none" w:sz="0" w:space="0" w:color="auto"/>
            <w:left w:val="none" w:sz="0" w:space="0" w:color="auto"/>
            <w:bottom w:val="none" w:sz="0" w:space="0" w:color="auto"/>
            <w:right w:val="none" w:sz="0" w:space="0" w:color="auto"/>
          </w:divBdr>
          <w:divsChild>
            <w:div w:id="1781338828">
              <w:marLeft w:val="0"/>
              <w:marRight w:val="0"/>
              <w:marTop w:val="750"/>
              <w:marBottom w:val="0"/>
              <w:divBdr>
                <w:top w:val="none" w:sz="0" w:space="0" w:color="auto"/>
                <w:left w:val="none" w:sz="0" w:space="0" w:color="auto"/>
                <w:bottom w:val="none" w:sz="0" w:space="0" w:color="auto"/>
                <w:right w:val="none" w:sz="0" w:space="0" w:color="auto"/>
              </w:divBdr>
              <w:divsChild>
                <w:div w:id="611859383">
                  <w:marLeft w:val="0"/>
                  <w:marRight w:val="0"/>
                  <w:marTop w:val="750"/>
                  <w:marBottom w:val="0"/>
                  <w:divBdr>
                    <w:top w:val="none" w:sz="0" w:space="0" w:color="auto"/>
                    <w:left w:val="none" w:sz="0" w:space="0" w:color="auto"/>
                    <w:bottom w:val="none" w:sz="0" w:space="0" w:color="auto"/>
                    <w:right w:val="none" w:sz="0" w:space="0" w:color="auto"/>
                  </w:divBdr>
                  <w:divsChild>
                    <w:div w:id="6463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376104">
      <w:bodyDiv w:val="1"/>
      <w:marLeft w:val="0"/>
      <w:marRight w:val="0"/>
      <w:marTop w:val="0"/>
      <w:marBottom w:val="0"/>
      <w:divBdr>
        <w:top w:val="none" w:sz="0" w:space="0" w:color="auto"/>
        <w:left w:val="none" w:sz="0" w:space="0" w:color="auto"/>
        <w:bottom w:val="none" w:sz="0" w:space="0" w:color="auto"/>
        <w:right w:val="none" w:sz="0" w:space="0" w:color="auto"/>
      </w:divBdr>
      <w:divsChild>
        <w:div w:id="38752781">
          <w:marLeft w:val="0"/>
          <w:marRight w:val="0"/>
          <w:marTop w:val="0"/>
          <w:marBottom w:val="0"/>
          <w:divBdr>
            <w:top w:val="none" w:sz="0" w:space="0" w:color="auto"/>
            <w:left w:val="none" w:sz="0" w:space="0" w:color="auto"/>
            <w:bottom w:val="none" w:sz="0" w:space="0" w:color="auto"/>
            <w:right w:val="none" w:sz="0" w:space="0" w:color="auto"/>
          </w:divBdr>
        </w:div>
        <w:div w:id="1860921997">
          <w:marLeft w:val="0"/>
          <w:marRight w:val="0"/>
          <w:marTop w:val="0"/>
          <w:marBottom w:val="0"/>
          <w:divBdr>
            <w:top w:val="none" w:sz="0" w:space="0" w:color="auto"/>
            <w:left w:val="none" w:sz="0" w:space="0" w:color="auto"/>
            <w:bottom w:val="none" w:sz="0" w:space="0" w:color="auto"/>
            <w:right w:val="none" w:sz="0" w:space="0" w:color="auto"/>
          </w:divBdr>
          <w:divsChild>
            <w:div w:id="1454447781">
              <w:marLeft w:val="0"/>
              <w:marRight w:val="0"/>
              <w:marTop w:val="300"/>
              <w:marBottom w:val="450"/>
              <w:divBdr>
                <w:top w:val="none" w:sz="0" w:space="0" w:color="auto"/>
                <w:left w:val="none" w:sz="0" w:space="0" w:color="auto"/>
                <w:bottom w:val="none" w:sz="0" w:space="0" w:color="auto"/>
                <w:right w:val="none" w:sz="0" w:space="0" w:color="auto"/>
              </w:divBdr>
              <w:divsChild>
                <w:div w:id="993263688">
                  <w:marLeft w:val="0"/>
                  <w:marRight w:val="0"/>
                  <w:marTop w:val="0"/>
                  <w:marBottom w:val="0"/>
                  <w:divBdr>
                    <w:top w:val="none" w:sz="0" w:space="0" w:color="auto"/>
                    <w:left w:val="none" w:sz="0" w:space="0" w:color="auto"/>
                    <w:bottom w:val="none" w:sz="0" w:space="0" w:color="auto"/>
                    <w:right w:val="none" w:sz="0" w:space="0" w:color="auto"/>
                  </w:divBdr>
                  <w:divsChild>
                    <w:div w:id="1164130606">
                      <w:marLeft w:val="0"/>
                      <w:marRight w:val="0"/>
                      <w:marTop w:val="0"/>
                      <w:marBottom w:val="0"/>
                      <w:divBdr>
                        <w:top w:val="none" w:sz="0" w:space="0" w:color="auto"/>
                        <w:left w:val="none" w:sz="0" w:space="0" w:color="auto"/>
                        <w:bottom w:val="none" w:sz="0" w:space="0" w:color="auto"/>
                        <w:right w:val="none" w:sz="0" w:space="0" w:color="auto"/>
                      </w:divBdr>
                      <w:divsChild>
                        <w:div w:id="726993989">
                          <w:marLeft w:val="0"/>
                          <w:marRight w:val="0"/>
                          <w:marTop w:val="0"/>
                          <w:marBottom w:val="0"/>
                          <w:divBdr>
                            <w:top w:val="none" w:sz="0" w:space="0" w:color="auto"/>
                            <w:left w:val="none" w:sz="0" w:space="0" w:color="auto"/>
                            <w:bottom w:val="none" w:sz="0" w:space="0" w:color="auto"/>
                            <w:right w:val="none" w:sz="0" w:space="0" w:color="auto"/>
                          </w:divBdr>
                          <w:divsChild>
                            <w:div w:id="134466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831736">
          <w:marLeft w:val="0"/>
          <w:marRight w:val="0"/>
          <w:marTop w:val="0"/>
          <w:marBottom w:val="0"/>
          <w:divBdr>
            <w:top w:val="none" w:sz="0" w:space="0" w:color="auto"/>
            <w:left w:val="none" w:sz="0" w:space="0" w:color="auto"/>
            <w:bottom w:val="none" w:sz="0" w:space="0" w:color="auto"/>
            <w:right w:val="none" w:sz="0" w:space="0" w:color="auto"/>
          </w:divBdr>
          <w:divsChild>
            <w:div w:id="9692817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15717024">
      <w:bodyDiv w:val="1"/>
      <w:marLeft w:val="0"/>
      <w:marRight w:val="0"/>
      <w:marTop w:val="0"/>
      <w:marBottom w:val="0"/>
      <w:divBdr>
        <w:top w:val="none" w:sz="0" w:space="0" w:color="auto"/>
        <w:left w:val="none" w:sz="0" w:space="0" w:color="auto"/>
        <w:bottom w:val="none" w:sz="0" w:space="0" w:color="auto"/>
        <w:right w:val="none" w:sz="0" w:space="0" w:color="auto"/>
      </w:divBdr>
      <w:divsChild>
        <w:div w:id="1591695552">
          <w:marLeft w:val="0"/>
          <w:marRight w:val="150"/>
          <w:marTop w:val="0"/>
          <w:marBottom w:val="75"/>
          <w:divBdr>
            <w:top w:val="none" w:sz="0" w:space="0" w:color="auto"/>
            <w:left w:val="none" w:sz="0" w:space="0" w:color="auto"/>
            <w:bottom w:val="none" w:sz="0" w:space="0" w:color="auto"/>
            <w:right w:val="none" w:sz="0" w:space="0" w:color="auto"/>
          </w:divBdr>
        </w:div>
        <w:div w:id="1781366345">
          <w:marLeft w:val="0"/>
          <w:marRight w:val="150"/>
          <w:marTop w:val="150"/>
          <w:marBottom w:val="150"/>
          <w:divBdr>
            <w:top w:val="none" w:sz="0" w:space="0" w:color="auto"/>
            <w:left w:val="none" w:sz="0" w:space="0" w:color="auto"/>
            <w:bottom w:val="none" w:sz="0" w:space="0" w:color="auto"/>
            <w:right w:val="none" w:sz="0" w:space="0" w:color="auto"/>
          </w:divBdr>
        </w:div>
        <w:div w:id="1974094475">
          <w:marLeft w:val="0"/>
          <w:marRight w:val="150"/>
          <w:marTop w:val="0"/>
          <w:marBottom w:val="0"/>
          <w:divBdr>
            <w:top w:val="none" w:sz="0" w:space="0" w:color="auto"/>
            <w:left w:val="none" w:sz="0" w:space="0" w:color="auto"/>
            <w:bottom w:val="none" w:sz="0" w:space="0" w:color="auto"/>
            <w:right w:val="none" w:sz="0" w:space="0" w:color="auto"/>
          </w:divBdr>
        </w:div>
      </w:divsChild>
    </w:div>
    <w:div w:id="1316451249">
      <w:bodyDiv w:val="1"/>
      <w:marLeft w:val="0"/>
      <w:marRight w:val="0"/>
      <w:marTop w:val="0"/>
      <w:marBottom w:val="0"/>
      <w:divBdr>
        <w:top w:val="none" w:sz="0" w:space="0" w:color="auto"/>
        <w:left w:val="none" w:sz="0" w:space="0" w:color="auto"/>
        <w:bottom w:val="none" w:sz="0" w:space="0" w:color="auto"/>
        <w:right w:val="none" w:sz="0" w:space="0" w:color="auto"/>
      </w:divBdr>
      <w:divsChild>
        <w:div w:id="1795516905">
          <w:marLeft w:val="0"/>
          <w:marRight w:val="150"/>
          <w:marTop w:val="0"/>
          <w:marBottom w:val="75"/>
          <w:divBdr>
            <w:top w:val="none" w:sz="0" w:space="0" w:color="auto"/>
            <w:left w:val="none" w:sz="0" w:space="0" w:color="auto"/>
            <w:bottom w:val="none" w:sz="0" w:space="0" w:color="auto"/>
            <w:right w:val="none" w:sz="0" w:space="0" w:color="auto"/>
          </w:divBdr>
        </w:div>
        <w:div w:id="766736982">
          <w:marLeft w:val="0"/>
          <w:marRight w:val="150"/>
          <w:marTop w:val="150"/>
          <w:marBottom w:val="150"/>
          <w:divBdr>
            <w:top w:val="none" w:sz="0" w:space="0" w:color="auto"/>
            <w:left w:val="none" w:sz="0" w:space="0" w:color="auto"/>
            <w:bottom w:val="none" w:sz="0" w:space="0" w:color="auto"/>
            <w:right w:val="none" w:sz="0" w:space="0" w:color="auto"/>
          </w:divBdr>
        </w:div>
        <w:div w:id="1357610302">
          <w:marLeft w:val="0"/>
          <w:marRight w:val="150"/>
          <w:marTop w:val="0"/>
          <w:marBottom w:val="0"/>
          <w:divBdr>
            <w:top w:val="none" w:sz="0" w:space="0" w:color="auto"/>
            <w:left w:val="none" w:sz="0" w:space="0" w:color="auto"/>
            <w:bottom w:val="none" w:sz="0" w:space="0" w:color="auto"/>
            <w:right w:val="none" w:sz="0" w:space="0" w:color="auto"/>
          </w:divBdr>
        </w:div>
      </w:divsChild>
    </w:div>
    <w:div w:id="1317027410">
      <w:bodyDiv w:val="1"/>
      <w:marLeft w:val="0"/>
      <w:marRight w:val="0"/>
      <w:marTop w:val="0"/>
      <w:marBottom w:val="0"/>
      <w:divBdr>
        <w:top w:val="none" w:sz="0" w:space="0" w:color="auto"/>
        <w:left w:val="none" w:sz="0" w:space="0" w:color="auto"/>
        <w:bottom w:val="none" w:sz="0" w:space="0" w:color="auto"/>
        <w:right w:val="none" w:sz="0" w:space="0" w:color="auto"/>
      </w:divBdr>
      <w:divsChild>
        <w:div w:id="256331550">
          <w:marLeft w:val="0"/>
          <w:marRight w:val="0"/>
          <w:marTop w:val="150"/>
          <w:marBottom w:val="450"/>
          <w:divBdr>
            <w:top w:val="none" w:sz="0" w:space="0" w:color="auto"/>
            <w:left w:val="none" w:sz="0" w:space="0" w:color="auto"/>
            <w:bottom w:val="none" w:sz="0" w:space="0" w:color="auto"/>
            <w:right w:val="none" w:sz="0" w:space="0" w:color="auto"/>
          </w:divBdr>
        </w:div>
        <w:div w:id="1664238081">
          <w:marLeft w:val="0"/>
          <w:marRight w:val="0"/>
          <w:marTop w:val="0"/>
          <w:marBottom w:val="300"/>
          <w:divBdr>
            <w:top w:val="none" w:sz="0" w:space="0" w:color="auto"/>
            <w:left w:val="none" w:sz="0" w:space="0" w:color="auto"/>
            <w:bottom w:val="none" w:sz="0" w:space="0" w:color="auto"/>
            <w:right w:val="none" w:sz="0" w:space="0" w:color="auto"/>
          </w:divBdr>
        </w:div>
        <w:div w:id="1007632460">
          <w:marLeft w:val="0"/>
          <w:marRight w:val="0"/>
          <w:marTop w:val="495"/>
          <w:marBottom w:val="630"/>
          <w:divBdr>
            <w:top w:val="none" w:sz="0" w:space="0" w:color="auto"/>
            <w:left w:val="none" w:sz="0" w:space="0" w:color="auto"/>
            <w:bottom w:val="none" w:sz="0" w:space="0" w:color="auto"/>
            <w:right w:val="none" w:sz="0" w:space="0" w:color="auto"/>
          </w:divBdr>
        </w:div>
      </w:divsChild>
    </w:div>
    <w:div w:id="1317996524">
      <w:bodyDiv w:val="1"/>
      <w:marLeft w:val="0"/>
      <w:marRight w:val="0"/>
      <w:marTop w:val="0"/>
      <w:marBottom w:val="0"/>
      <w:divBdr>
        <w:top w:val="none" w:sz="0" w:space="0" w:color="auto"/>
        <w:left w:val="none" w:sz="0" w:space="0" w:color="auto"/>
        <w:bottom w:val="none" w:sz="0" w:space="0" w:color="auto"/>
        <w:right w:val="none" w:sz="0" w:space="0" w:color="auto"/>
      </w:divBdr>
      <w:divsChild>
        <w:div w:id="1574853854">
          <w:marLeft w:val="0"/>
          <w:marRight w:val="0"/>
          <w:marTop w:val="0"/>
          <w:marBottom w:val="300"/>
          <w:divBdr>
            <w:top w:val="none" w:sz="0" w:space="0" w:color="auto"/>
            <w:left w:val="none" w:sz="0" w:space="0" w:color="auto"/>
            <w:bottom w:val="none" w:sz="0" w:space="0" w:color="auto"/>
            <w:right w:val="none" w:sz="0" w:space="0" w:color="auto"/>
          </w:divBdr>
        </w:div>
      </w:divsChild>
    </w:div>
    <w:div w:id="1318025381">
      <w:bodyDiv w:val="1"/>
      <w:marLeft w:val="0"/>
      <w:marRight w:val="0"/>
      <w:marTop w:val="0"/>
      <w:marBottom w:val="0"/>
      <w:divBdr>
        <w:top w:val="none" w:sz="0" w:space="0" w:color="auto"/>
        <w:left w:val="none" w:sz="0" w:space="0" w:color="auto"/>
        <w:bottom w:val="none" w:sz="0" w:space="0" w:color="auto"/>
        <w:right w:val="none" w:sz="0" w:space="0" w:color="auto"/>
      </w:divBdr>
      <w:divsChild>
        <w:div w:id="970476374">
          <w:marLeft w:val="0"/>
          <w:marRight w:val="0"/>
          <w:marTop w:val="0"/>
          <w:marBottom w:val="375"/>
          <w:divBdr>
            <w:top w:val="none" w:sz="0" w:space="0" w:color="auto"/>
            <w:left w:val="none" w:sz="0" w:space="0" w:color="auto"/>
            <w:bottom w:val="none" w:sz="0" w:space="0" w:color="auto"/>
            <w:right w:val="none" w:sz="0" w:space="0" w:color="auto"/>
          </w:divBdr>
          <w:divsChild>
            <w:div w:id="1216431948">
              <w:marLeft w:val="0"/>
              <w:marRight w:val="0"/>
              <w:marTop w:val="0"/>
              <w:marBottom w:val="75"/>
              <w:divBdr>
                <w:top w:val="none" w:sz="0" w:space="0" w:color="auto"/>
                <w:left w:val="none" w:sz="0" w:space="0" w:color="auto"/>
                <w:bottom w:val="none" w:sz="0" w:space="0" w:color="auto"/>
                <w:right w:val="none" w:sz="0" w:space="0" w:color="auto"/>
              </w:divBdr>
            </w:div>
            <w:div w:id="1509056850">
              <w:marLeft w:val="0"/>
              <w:marRight w:val="0"/>
              <w:marTop w:val="0"/>
              <w:marBottom w:val="75"/>
              <w:divBdr>
                <w:top w:val="single" w:sz="6" w:space="3" w:color="DEDEDE"/>
                <w:left w:val="single" w:sz="6" w:space="3" w:color="DEDEDE"/>
                <w:bottom w:val="single" w:sz="6" w:space="3" w:color="DEDEDE"/>
                <w:right w:val="single" w:sz="6" w:space="3" w:color="DEDEDE"/>
              </w:divBdr>
              <w:divsChild>
                <w:div w:id="130308021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318193289">
      <w:bodyDiv w:val="1"/>
      <w:marLeft w:val="0"/>
      <w:marRight w:val="0"/>
      <w:marTop w:val="0"/>
      <w:marBottom w:val="0"/>
      <w:divBdr>
        <w:top w:val="none" w:sz="0" w:space="0" w:color="auto"/>
        <w:left w:val="none" w:sz="0" w:space="0" w:color="auto"/>
        <w:bottom w:val="none" w:sz="0" w:space="0" w:color="auto"/>
        <w:right w:val="none" w:sz="0" w:space="0" w:color="auto"/>
      </w:divBdr>
      <w:divsChild>
        <w:div w:id="133987565">
          <w:marLeft w:val="0"/>
          <w:marRight w:val="0"/>
          <w:marTop w:val="0"/>
          <w:marBottom w:val="0"/>
          <w:divBdr>
            <w:top w:val="none" w:sz="0" w:space="0" w:color="auto"/>
            <w:left w:val="none" w:sz="0" w:space="0" w:color="auto"/>
            <w:bottom w:val="none" w:sz="0" w:space="0" w:color="auto"/>
            <w:right w:val="none" w:sz="0" w:space="0" w:color="auto"/>
          </w:divBdr>
        </w:div>
      </w:divsChild>
    </w:div>
    <w:div w:id="1318609899">
      <w:bodyDiv w:val="1"/>
      <w:marLeft w:val="0"/>
      <w:marRight w:val="0"/>
      <w:marTop w:val="0"/>
      <w:marBottom w:val="0"/>
      <w:divBdr>
        <w:top w:val="none" w:sz="0" w:space="0" w:color="auto"/>
        <w:left w:val="none" w:sz="0" w:space="0" w:color="auto"/>
        <w:bottom w:val="none" w:sz="0" w:space="0" w:color="auto"/>
        <w:right w:val="none" w:sz="0" w:space="0" w:color="auto"/>
      </w:divBdr>
      <w:divsChild>
        <w:div w:id="279917730">
          <w:marLeft w:val="0"/>
          <w:marRight w:val="0"/>
          <w:marTop w:val="0"/>
          <w:marBottom w:val="75"/>
          <w:divBdr>
            <w:top w:val="none" w:sz="0" w:space="0" w:color="auto"/>
            <w:left w:val="none" w:sz="0" w:space="0" w:color="auto"/>
            <w:bottom w:val="none" w:sz="0" w:space="0" w:color="auto"/>
            <w:right w:val="none" w:sz="0" w:space="0" w:color="auto"/>
          </w:divBdr>
        </w:div>
      </w:divsChild>
    </w:div>
    <w:div w:id="1319110389">
      <w:bodyDiv w:val="1"/>
      <w:marLeft w:val="0"/>
      <w:marRight w:val="0"/>
      <w:marTop w:val="0"/>
      <w:marBottom w:val="0"/>
      <w:divBdr>
        <w:top w:val="none" w:sz="0" w:space="0" w:color="auto"/>
        <w:left w:val="none" w:sz="0" w:space="0" w:color="auto"/>
        <w:bottom w:val="none" w:sz="0" w:space="0" w:color="auto"/>
        <w:right w:val="none" w:sz="0" w:space="0" w:color="auto"/>
      </w:divBdr>
      <w:divsChild>
        <w:div w:id="594242783">
          <w:marLeft w:val="0"/>
          <w:marRight w:val="0"/>
          <w:marTop w:val="0"/>
          <w:marBottom w:val="300"/>
          <w:divBdr>
            <w:top w:val="none" w:sz="0" w:space="0" w:color="auto"/>
            <w:left w:val="none" w:sz="0" w:space="0" w:color="auto"/>
            <w:bottom w:val="none" w:sz="0" w:space="0" w:color="auto"/>
            <w:right w:val="none" w:sz="0" w:space="0" w:color="auto"/>
          </w:divBdr>
        </w:div>
      </w:divsChild>
    </w:div>
    <w:div w:id="1320184431">
      <w:bodyDiv w:val="1"/>
      <w:marLeft w:val="0"/>
      <w:marRight w:val="0"/>
      <w:marTop w:val="0"/>
      <w:marBottom w:val="0"/>
      <w:divBdr>
        <w:top w:val="none" w:sz="0" w:space="0" w:color="auto"/>
        <w:left w:val="none" w:sz="0" w:space="0" w:color="auto"/>
        <w:bottom w:val="none" w:sz="0" w:space="0" w:color="auto"/>
        <w:right w:val="none" w:sz="0" w:space="0" w:color="auto"/>
      </w:divBdr>
      <w:divsChild>
        <w:div w:id="254479414">
          <w:marLeft w:val="0"/>
          <w:marRight w:val="150"/>
          <w:marTop w:val="0"/>
          <w:marBottom w:val="75"/>
          <w:divBdr>
            <w:top w:val="none" w:sz="0" w:space="0" w:color="auto"/>
            <w:left w:val="none" w:sz="0" w:space="0" w:color="auto"/>
            <w:bottom w:val="none" w:sz="0" w:space="0" w:color="auto"/>
            <w:right w:val="none" w:sz="0" w:space="0" w:color="auto"/>
          </w:divBdr>
        </w:div>
        <w:div w:id="190192810">
          <w:marLeft w:val="0"/>
          <w:marRight w:val="150"/>
          <w:marTop w:val="150"/>
          <w:marBottom w:val="150"/>
          <w:divBdr>
            <w:top w:val="none" w:sz="0" w:space="0" w:color="auto"/>
            <w:left w:val="none" w:sz="0" w:space="0" w:color="auto"/>
            <w:bottom w:val="none" w:sz="0" w:space="0" w:color="auto"/>
            <w:right w:val="none" w:sz="0" w:space="0" w:color="auto"/>
          </w:divBdr>
        </w:div>
        <w:div w:id="830144594">
          <w:marLeft w:val="0"/>
          <w:marRight w:val="150"/>
          <w:marTop w:val="0"/>
          <w:marBottom w:val="0"/>
          <w:divBdr>
            <w:top w:val="none" w:sz="0" w:space="0" w:color="auto"/>
            <w:left w:val="none" w:sz="0" w:space="0" w:color="auto"/>
            <w:bottom w:val="none" w:sz="0" w:space="0" w:color="auto"/>
            <w:right w:val="none" w:sz="0" w:space="0" w:color="auto"/>
          </w:divBdr>
        </w:div>
      </w:divsChild>
    </w:div>
    <w:div w:id="1320839403">
      <w:bodyDiv w:val="1"/>
      <w:marLeft w:val="0"/>
      <w:marRight w:val="0"/>
      <w:marTop w:val="0"/>
      <w:marBottom w:val="0"/>
      <w:divBdr>
        <w:top w:val="none" w:sz="0" w:space="0" w:color="auto"/>
        <w:left w:val="none" w:sz="0" w:space="0" w:color="auto"/>
        <w:bottom w:val="none" w:sz="0" w:space="0" w:color="auto"/>
        <w:right w:val="none" w:sz="0" w:space="0" w:color="auto"/>
      </w:divBdr>
      <w:divsChild>
        <w:div w:id="1818721998">
          <w:marLeft w:val="0"/>
          <w:marRight w:val="0"/>
          <w:marTop w:val="0"/>
          <w:marBottom w:val="0"/>
          <w:divBdr>
            <w:top w:val="none" w:sz="0" w:space="0" w:color="auto"/>
            <w:left w:val="none" w:sz="0" w:space="0" w:color="auto"/>
            <w:bottom w:val="none" w:sz="0" w:space="0" w:color="auto"/>
            <w:right w:val="none" w:sz="0" w:space="0" w:color="auto"/>
          </w:divBdr>
        </w:div>
        <w:div w:id="1586498601">
          <w:marLeft w:val="0"/>
          <w:marRight w:val="0"/>
          <w:marTop w:val="300"/>
          <w:marBottom w:val="300"/>
          <w:divBdr>
            <w:top w:val="none" w:sz="0" w:space="0" w:color="auto"/>
            <w:left w:val="none" w:sz="0" w:space="0" w:color="auto"/>
            <w:bottom w:val="none" w:sz="0" w:space="0" w:color="auto"/>
            <w:right w:val="none" w:sz="0" w:space="0" w:color="auto"/>
          </w:divBdr>
        </w:div>
        <w:div w:id="497620406">
          <w:marLeft w:val="0"/>
          <w:marRight w:val="0"/>
          <w:marTop w:val="0"/>
          <w:marBottom w:val="0"/>
          <w:divBdr>
            <w:top w:val="none" w:sz="0" w:space="0" w:color="auto"/>
            <w:left w:val="none" w:sz="0" w:space="0" w:color="auto"/>
            <w:bottom w:val="none" w:sz="0" w:space="0" w:color="auto"/>
            <w:right w:val="none" w:sz="0" w:space="0" w:color="auto"/>
          </w:divBdr>
          <w:divsChild>
            <w:div w:id="87972834">
              <w:marLeft w:val="0"/>
              <w:marRight w:val="0"/>
              <w:marTop w:val="300"/>
              <w:marBottom w:val="450"/>
              <w:divBdr>
                <w:top w:val="none" w:sz="0" w:space="0" w:color="auto"/>
                <w:left w:val="none" w:sz="0" w:space="0" w:color="auto"/>
                <w:bottom w:val="none" w:sz="0" w:space="0" w:color="auto"/>
                <w:right w:val="none" w:sz="0" w:space="0" w:color="auto"/>
              </w:divBdr>
              <w:divsChild>
                <w:div w:id="1806852223">
                  <w:marLeft w:val="0"/>
                  <w:marRight w:val="0"/>
                  <w:marTop w:val="0"/>
                  <w:marBottom w:val="0"/>
                  <w:divBdr>
                    <w:top w:val="none" w:sz="0" w:space="0" w:color="auto"/>
                    <w:left w:val="none" w:sz="0" w:space="0" w:color="auto"/>
                    <w:bottom w:val="none" w:sz="0" w:space="0" w:color="auto"/>
                    <w:right w:val="none" w:sz="0" w:space="0" w:color="auto"/>
                  </w:divBdr>
                  <w:divsChild>
                    <w:div w:id="939795511">
                      <w:marLeft w:val="0"/>
                      <w:marRight w:val="0"/>
                      <w:marTop w:val="0"/>
                      <w:marBottom w:val="0"/>
                      <w:divBdr>
                        <w:top w:val="none" w:sz="0" w:space="0" w:color="auto"/>
                        <w:left w:val="none" w:sz="0" w:space="0" w:color="auto"/>
                        <w:bottom w:val="none" w:sz="0" w:space="0" w:color="auto"/>
                        <w:right w:val="none" w:sz="0" w:space="0" w:color="auto"/>
                      </w:divBdr>
                      <w:divsChild>
                        <w:div w:id="510144800">
                          <w:marLeft w:val="0"/>
                          <w:marRight w:val="0"/>
                          <w:marTop w:val="0"/>
                          <w:marBottom w:val="0"/>
                          <w:divBdr>
                            <w:top w:val="none" w:sz="0" w:space="0" w:color="auto"/>
                            <w:left w:val="none" w:sz="0" w:space="0" w:color="auto"/>
                            <w:bottom w:val="none" w:sz="0" w:space="0" w:color="auto"/>
                            <w:right w:val="none" w:sz="0" w:space="0" w:color="auto"/>
                          </w:divBdr>
                          <w:divsChild>
                            <w:div w:id="1577327282">
                              <w:marLeft w:val="0"/>
                              <w:marRight w:val="0"/>
                              <w:marTop w:val="0"/>
                              <w:marBottom w:val="0"/>
                              <w:divBdr>
                                <w:top w:val="none" w:sz="0" w:space="0" w:color="auto"/>
                                <w:left w:val="none" w:sz="0" w:space="0" w:color="auto"/>
                                <w:bottom w:val="none" w:sz="0" w:space="0" w:color="auto"/>
                                <w:right w:val="none" w:sz="0" w:space="0" w:color="auto"/>
                              </w:divBdr>
                              <w:divsChild>
                                <w:div w:id="1946693341">
                                  <w:marLeft w:val="0"/>
                                  <w:marRight w:val="0"/>
                                  <w:marTop w:val="0"/>
                                  <w:marBottom w:val="0"/>
                                  <w:divBdr>
                                    <w:top w:val="none" w:sz="0" w:space="0" w:color="auto"/>
                                    <w:left w:val="none" w:sz="0" w:space="0" w:color="auto"/>
                                    <w:bottom w:val="none" w:sz="0" w:space="0" w:color="auto"/>
                                    <w:right w:val="none" w:sz="0" w:space="0" w:color="auto"/>
                                  </w:divBdr>
                                  <w:divsChild>
                                    <w:div w:id="4086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886682">
          <w:marLeft w:val="0"/>
          <w:marRight w:val="0"/>
          <w:marTop w:val="0"/>
          <w:marBottom w:val="0"/>
          <w:divBdr>
            <w:top w:val="none" w:sz="0" w:space="0" w:color="auto"/>
            <w:left w:val="none" w:sz="0" w:space="0" w:color="auto"/>
            <w:bottom w:val="none" w:sz="0" w:space="0" w:color="auto"/>
            <w:right w:val="none" w:sz="0" w:space="0" w:color="auto"/>
          </w:divBdr>
          <w:divsChild>
            <w:div w:id="1650355708">
              <w:blockQuote w:val="1"/>
              <w:marLeft w:val="0"/>
              <w:marRight w:val="0"/>
              <w:marTop w:val="465"/>
              <w:marBottom w:val="525"/>
              <w:divBdr>
                <w:top w:val="none" w:sz="0" w:space="0" w:color="auto"/>
                <w:left w:val="none" w:sz="0" w:space="0" w:color="auto"/>
                <w:bottom w:val="none" w:sz="0" w:space="0" w:color="auto"/>
                <w:right w:val="none" w:sz="0" w:space="0" w:color="auto"/>
              </w:divBdr>
            </w:div>
            <w:div w:id="10080584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21077505">
      <w:bodyDiv w:val="1"/>
      <w:marLeft w:val="0"/>
      <w:marRight w:val="0"/>
      <w:marTop w:val="0"/>
      <w:marBottom w:val="0"/>
      <w:divBdr>
        <w:top w:val="none" w:sz="0" w:space="0" w:color="auto"/>
        <w:left w:val="none" w:sz="0" w:space="0" w:color="auto"/>
        <w:bottom w:val="none" w:sz="0" w:space="0" w:color="auto"/>
        <w:right w:val="none" w:sz="0" w:space="0" w:color="auto"/>
      </w:divBdr>
      <w:divsChild>
        <w:div w:id="1377312118">
          <w:marLeft w:val="0"/>
          <w:marRight w:val="0"/>
          <w:marTop w:val="0"/>
          <w:marBottom w:val="0"/>
          <w:divBdr>
            <w:top w:val="none" w:sz="0" w:space="0" w:color="auto"/>
            <w:left w:val="none" w:sz="0" w:space="0" w:color="auto"/>
            <w:bottom w:val="none" w:sz="0" w:space="0" w:color="auto"/>
            <w:right w:val="none" w:sz="0" w:space="0" w:color="auto"/>
          </w:divBdr>
        </w:div>
        <w:div w:id="1135098100">
          <w:marLeft w:val="0"/>
          <w:marRight w:val="0"/>
          <w:marTop w:val="300"/>
          <w:marBottom w:val="300"/>
          <w:divBdr>
            <w:top w:val="none" w:sz="0" w:space="0" w:color="auto"/>
            <w:left w:val="none" w:sz="0" w:space="0" w:color="auto"/>
            <w:bottom w:val="none" w:sz="0" w:space="0" w:color="auto"/>
            <w:right w:val="none" w:sz="0" w:space="0" w:color="auto"/>
          </w:divBdr>
        </w:div>
        <w:div w:id="749697615">
          <w:marLeft w:val="0"/>
          <w:marRight w:val="0"/>
          <w:marTop w:val="0"/>
          <w:marBottom w:val="0"/>
          <w:divBdr>
            <w:top w:val="none" w:sz="0" w:space="0" w:color="auto"/>
            <w:left w:val="none" w:sz="0" w:space="0" w:color="auto"/>
            <w:bottom w:val="none" w:sz="0" w:space="0" w:color="auto"/>
            <w:right w:val="none" w:sz="0" w:space="0" w:color="auto"/>
          </w:divBdr>
          <w:divsChild>
            <w:div w:id="1947226929">
              <w:marLeft w:val="0"/>
              <w:marRight w:val="0"/>
              <w:marTop w:val="300"/>
              <w:marBottom w:val="450"/>
              <w:divBdr>
                <w:top w:val="none" w:sz="0" w:space="0" w:color="auto"/>
                <w:left w:val="none" w:sz="0" w:space="0" w:color="auto"/>
                <w:bottom w:val="none" w:sz="0" w:space="0" w:color="auto"/>
                <w:right w:val="none" w:sz="0" w:space="0" w:color="auto"/>
              </w:divBdr>
              <w:divsChild>
                <w:div w:id="1995333228">
                  <w:marLeft w:val="0"/>
                  <w:marRight w:val="0"/>
                  <w:marTop w:val="0"/>
                  <w:marBottom w:val="0"/>
                  <w:divBdr>
                    <w:top w:val="none" w:sz="0" w:space="0" w:color="auto"/>
                    <w:left w:val="none" w:sz="0" w:space="0" w:color="auto"/>
                    <w:bottom w:val="none" w:sz="0" w:space="0" w:color="auto"/>
                    <w:right w:val="none" w:sz="0" w:space="0" w:color="auto"/>
                  </w:divBdr>
                  <w:divsChild>
                    <w:div w:id="1669820080">
                      <w:marLeft w:val="0"/>
                      <w:marRight w:val="0"/>
                      <w:marTop w:val="0"/>
                      <w:marBottom w:val="0"/>
                      <w:divBdr>
                        <w:top w:val="none" w:sz="0" w:space="0" w:color="auto"/>
                        <w:left w:val="none" w:sz="0" w:space="0" w:color="auto"/>
                        <w:bottom w:val="none" w:sz="0" w:space="0" w:color="auto"/>
                        <w:right w:val="none" w:sz="0" w:space="0" w:color="auto"/>
                      </w:divBdr>
                      <w:divsChild>
                        <w:div w:id="768504155">
                          <w:marLeft w:val="0"/>
                          <w:marRight w:val="0"/>
                          <w:marTop w:val="0"/>
                          <w:marBottom w:val="0"/>
                          <w:divBdr>
                            <w:top w:val="none" w:sz="0" w:space="0" w:color="auto"/>
                            <w:left w:val="none" w:sz="0" w:space="0" w:color="auto"/>
                            <w:bottom w:val="none" w:sz="0" w:space="0" w:color="auto"/>
                            <w:right w:val="none" w:sz="0" w:space="0" w:color="auto"/>
                          </w:divBdr>
                          <w:divsChild>
                            <w:div w:id="1808208281">
                              <w:marLeft w:val="0"/>
                              <w:marRight w:val="0"/>
                              <w:marTop w:val="0"/>
                              <w:marBottom w:val="0"/>
                              <w:divBdr>
                                <w:top w:val="none" w:sz="0" w:space="0" w:color="auto"/>
                                <w:left w:val="none" w:sz="0" w:space="0" w:color="auto"/>
                                <w:bottom w:val="none" w:sz="0" w:space="0" w:color="auto"/>
                                <w:right w:val="none" w:sz="0" w:space="0" w:color="auto"/>
                              </w:divBdr>
                              <w:divsChild>
                                <w:div w:id="1938324031">
                                  <w:marLeft w:val="0"/>
                                  <w:marRight w:val="0"/>
                                  <w:marTop w:val="0"/>
                                  <w:marBottom w:val="0"/>
                                  <w:divBdr>
                                    <w:top w:val="none" w:sz="0" w:space="0" w:color="auto"/>
                                    <w:left w:val="none" w:sz="0" w:space="0" w:color="auto"/>
                                    <w:bottom w:val="none" w:sz="0" w:space="0" w:color="auto"/>
                                    <w:right w:val="none" w:sz="0" w:space="0" w:color="auto"/>
                                  </w:divBdr>
                                  <w:divsChild>
                                    <w:div w:id="3274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15923">
          <w:marLeft w:val="0"/>
          <w:marRight w:val="0"/>
          <w:marTop w:val="0"/>
          <w:marBottom w:val="0"/>
          <w:divBdr>
            <w:top w:val="none" w:sz="0" w:space="0" w:color="auto"/>
            <w:left w:val="none" w:sz="0" w:space="0" w:color="auto"/>
            <w:bottom w:val="none" w:sz="0" w:space="0" w:color="auto"/>
            <w:right w:val="none" w:sz="0" w:space="0" w:color="auto"/>
          </w:divBdr>
          <w:divsChild>
            <w:div w:id="127436438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22543123">
      <w:bodyDiv w:val="1"/>
      <w:marLeft w:val="0"/>
      <w:marRight w:val="0"/>
      <w:marTop w:val="0"/>
      <w:marBottom w:val="0"/>
      <w:divBdr>
        <w:top w:val="none" w:sz="0" w:space="0" w:color="auto"/>
        <w:left w:val="none" w:sz="0" w:space="0" w:color="auto"/>
        <w:bottom w:val="none" w:sz="0" w:space="0" w:color="auto"/>
        <w:right w:val="none" w:sz="0" w:space="0" w:color="auto"/>
      </w:divBdr>
      <w:divsChild>
        <w:div w:id="1836409011">
          <w:marLeft w:val="0"/>
          <w:marRight w:val="0"/>
          <w:marTop w:val="0"/>
          <w:marBottom w:val="150"/>
          <w:divBdr>
            <w:top w:val="none" w:sz="0" w:space="0" w:color="auto"/>
            <w:left w:val="none" w:sz="0" w:space="0" w:color="auto"/>
            <w:bottom w:val="none" w:sz="0" w:space="0" w:color="auto"/>
            <w:right w:val="none" w:sz="0" w:space="0" w:color="auto"/>
          </w:divBdr>
          <w:divsChild>
            <w:div w:id="1697461296">
              <w:marLeft w:val="0"/>
              <w:marRight w:val="0"/>
              <w:marTop w:val="0"/>
              <w:marBottom w:val="0"/>
              <w:divBdr>
                <w:top w:val="none" w:sz="0" w:space="0" w:color="auto"/>
                <w:left w:val="none" w:sz="0" w:space="0" w:color="auto"/>
                <w:bottom w:val="none" w:sz="0" w:space="0" w:color="auto"/>
                <w:right w:val="none" w:sz="0" w:space="0" w:color="auto"/>
              </w:divBdr>
              <w:divsChild>
                <w:div w:id="1612056656">
                  <w:marLeft w:val="0"/>
                  <w:marRight w:val="150"/>
                  <w:marTop w:val="0"/>
                  <w:marBottom w:val="0"/>
                  <w:divBdr>
                    <w:top w:val="none" w:sz="0" w:space="0" w:color="auto"/>
                    <w:left w:val="none" w:sz="0" w:space="0" w:color="auto"/>
                    <w:bottom w:val="none" w:sz="0" w:space="0" w:color="auto"/>
                    <w:right w:val="none" w:sz="0" w:space="0" w:color="auto"/>
                  </w:divBdr>
                </w:div>
                <w:div w:id="2051225953">
                  <w:marLeft w:val="0"/>
                  <w:marRight w:val="150"/>
                  <w:marTop w:val="0"/>
                  <w:marBottom w:val="0"/>
                  <w:divBdr>
                    <w:top w:val="none" w:sz="0" w:space="0" w:color="auto"/>
                    <w:left w:val="none" w:sz="0" w:space="0" w:color="auto"/>
                    <w:bottom w:val="none" w:sz="0" w:space="0" w:color="auto"/>
                    <w:right w:val="none" w:sz="0" w:space="0" w:color="auto"/>
                  </w:divBdr>
                </w:div>
              </w:divsChild>
            </w:div>
            <w:div w:id="1543665528">
              <w:marLeft w:val="0"/>
              <w:marRight w:val="0"/>
              <w:marTop w:val="0"/>
              <w:marBottom w:val="0"/>
              <w:divBdr>
                <w:top w:val="none" w:sz="0" w:space="0" w:color="auto"/>
                <w:left w:val="none" w:sz="0" w:space="0" w:color="auto"/>
                <w:bottom w:val="none" w:sz="0" w:space="0" w:color="auto"/>
                <w:right w:val="none" w:sz="0" w:space="0" w:color="auto"/>
              </w:divBdr>
              <w:divsChild>
                <w:div w:id="1827240240">
                  <w:marLeft w:val="0"/>
                  <w:marRight w:val="0"/>
                  <w:marTop w:val="0"/>
                  <w:marBottom w:val="0"/>
                  <w:divBdr>
                    <w:top w:val="none" w:sz="0" w:space="0" w:color="auto"/>
                    <w:left w:val="none" w:sz="0" w:space="0" w:color="auto"/>
                    <w:bottom w:val="none" w:sz="0" w:space="0" w:color="auto"/>
                    <w:right w:val="none" w:sz="0" w:space="0" w:color="auto"/>
                  </w:divBdr>
                  <w:divsChild>
                    <w:div w:id="708145972">
                      <w:marLeft w:val="0"/>
                      <w:marRight w:val="0"/>
                      <w:marTop w:val="0"/>
                      <w:marBottom w:val="0"/>
                      <w:divBdr>
                        <w:top w:val="none" w:sz="0" w:space="0" w:color="auto"/>
                        <w:left w:val="none" w:sz="0" w:space="0" w:color="auto"/>
                        <w:bottom w:val="none" w:sz="0" w:space="0" w:color="auto"/>
                        <w:right w:val="none" w:sz="0" w:space="0" w:color="auto"/>
                      </w:divBdr>
                      <w:divsChild>
                        <w:div w:id="993024641">
                          <w:marLeft w:val="0"/>
                          <w:marRight w:val="0"/>
                          <w:marTop w:val="0"/>
                          <w:marBottom w:val="0"/>
                          <w:divBdr>
                            <w:top w:val="none" w:sz="0" w:space="0" w:color="auto"/>
                            <w:left w:val="none" w:sz="0" w:space="0" w:color="auto"/>
                            <w:bottom w:val="none" w:sz="0" w:space="0" w:color="auto"/>
                            <w:right w:val="none" w:sz="0" w:space="0" w:color="auto"/>
                          </w:divBdr>
                        </w:div>
                      </w:divsChild>
                    </w:div>
                    <w:div w:id="699089422">
                      <w:marLeft w:val="0"/>
                      <w:marRight w:val="135"/>
                      <w:marTop w:val="0"/>
                      <w:marBottom w:val="0"/>
                      <w:divBdr>
                        <w:top w:val="none" w:sz="0" w:space="0" w:color="auto"/>
                        <w:left w:val="none" w:sz="0" w:space="0" w:color="auto"/>
                        <w:bottom w:val="none" w:sz="0" w:space="0" w:color="auto"/>
                        <w:right w:val="none" w:sz="0" w:space="0" w:color="auto"/>
                      </w:divBdr>
                    </w:div>
                    <w:div w:id="10782865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962416">
          <w:marLeft w:val="0"/>
          <w:marRight w:val="0"/>
          <w:marTop w:val="0"/>
          <w:marBottom w:val="0"/>
          <w:divBdr>
            <w:top w:val="none" w:sz="0" w:space="0" w:color="auto"/>
            <w:left w:val="none" w:sz="0" w:space="0" w:color="auto"/>
            <w:bottom w:val="none" w:sz="0" w:space="0" w:color="auto"/>
            <w:right w:val="none" w:sz="0" w:space="0" w:color="auto"/>
          </w:divBdr>
          <w:divsChild>
            <w:div w:id="2103450375">
              <w:marLeft w:val="0"/>
              <w:marRight w:val="0"/>
              <w:marTop w:val="0"/>
              <w:marBottom w:val="0"/>
              <w:divBdr>
                <w:top w:val="none" w:sz="0" w:space="0" w:color="auto"/>
                <w:left w:val="none" w:sz="0" w:space="0" w:color="auto"/>
                <w:bottom w:val="none" w:sz="0" w:space="0" w:color="auto"/>
                <w:right w:val="none" w:sz="0" w:space="0" w:color="auto"/>
              </w:divBdr>
              <w:divsChild>
                <w:div w:id="1648127777">
                  <w:marLeft w:val="0"/>
                  <w:marRight w:val="0"/>
                  <w:marTop w:val="0"/>
                  <w:marBottom w:val="0"/>
                  <w:divBdr>
                    <w:top w:val="none" w:sz="0" w:space="0" w:color="auto"/>
                    <w:left w:val="none" w:sz="0" w:space="0" w:color="auto"/>
                    <w:bottom w:val="none" w:sz="0" w:space="0" w:color="auto"/>
                    <w:right w:val="none" w:sz="0" w:space="0" w:color="auto"/>
                  </w:divBdr>
                </w:div>
              </w:divsChild>
            </w:div>
            <w:div w:id="1494296726">
              <w:marLeft w:val="0"/>
              <w:marRight w:val="0"/>
              <w:marTop w:val="375"/>
              <w:marBottom w:val="0"/>
              <w:divBdr>
                <w:top w:val="none" w:sz="0" w:space="0" w:color="auto"/>
                <w:left w:val="none" w:sz="0" w:space="0" w:color="auto"/>
                <w:bottom w:val="none" w:sz="0" w:space="0" w:color="auto"/>
                <w:right w:val="none" w:sz="0" w:space="0" w:color="auto"/>
              </w:divBdr>
              <w:divsChild>
                <w:div w:id="974414614">
                  <w:marLeft w:val="0"/>
                  <w:marRight w:val="0"/>
                  <w:marTop w:val="0"/>
                  <w:marBottom w:val="0"/>
                  <w:divBdr>
                    <w:top w:val="none" w:sz="0" w:space="0" w:color="auto"/>
                    <w:left w:val="none" w:sz="0" w:space="0" w:color="auto"/>
                    <w:bottom w:val="none" w:sz="0" w:space="0" w:color="auto"/>
                    <w:right w:val="none" w:sz="0" w:space="0" w:color="auto"/>
                  </w:divBdr>
                  <w:divsChild>
                    <w:div w:id="1857226324">
                      <w:marLeft w:val="0"/>
                      <w:marRight w:val="0"/>
                      <w:marTop w:val="0"/>
                      <w:marBottom w:val="150"/>
                      <w:divBdr>
                        <w:top w:val="none" w:sz="0" w:space="0" w:color="auto"/>
                        <w:left w:val="none" w:sz="0" w:space="0" w:color="auto"/>
                        <w:bottom w:val="none" w:sz="0" w:space="0" w:color="auto"/>
                        <w:right w:val="none" w:sz="0" w:space="0" w:color="auto"/>
                      </w:divBdr>
                    </w:div>
                    <w:div w:id="1421676740">
                      <w:marLeft w:val="0"/>
                      <w:marRight w:val="0"/>
                      <w:marTop w:val="0"/>
                      <w:marBottom w:val="0"/>
                      <w:divBdr>
                        <w:top w:val="none" w:sz="0" w:space="0" w:color="auto"/>
                        <w:left w:val="none" w:sz="0" w:space="0" w:color="auto"/>
                        <w:bottom w:val="none" w:sz="0" w:space="0" w:color="auto"/>
                        <w:right w:val="none" w:sz="0" w:space="0" w:color="auto"/>
                      </w:divBdr>
                      <w:divsChild>
                        <w:div w:id="9974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731452">
              <w:marLeft w:val="0"/>
              <w:marRight w:val="0"/>
              <w:marTop w:val="375"/>
              <w:marBottom w:val="0"/>
              <w:divBdr>
                <w:top w:val="none" w:sz="0" w:space="0" w:color="auto"/>
                <w:left w:val="none" w:sz="0" w:space="0" w:color="auto"/>
                <w:bottom w:val="none" w:sz="0" w:space="0" w:color="auto"/>
                <w:right w:val="none" w:sz="0" w:space="0" w:color="auto"/>
              </w:divBdr>
              <w:divsChild>
                <w:div w:id="772633606">
                  <w:marLeft w:val="0"/>
                  <w:marRight w:val="0"/>
                  <w:marTop w:val="0"/>
                  <w:marBottom w:val="0"/>
                  <w:divBdr>
                    <w:top w:val="none" w:sz="0" w:space="0" w:color="auto"/>
                    <w:left w:val="none" w:sz="0" w:space="0" w:color="auto"/>
                    <w:bottom w:val="none" w:sz="0" w:space="0" w:color="auto"/>
                    <w:right w:val="none" w:sz="0" w:space="0" w:color="auto"/>
                  </w:divBdr>
                  <w:divsChild>
                    <w:div w:id="276916240">
                      <w:marLeft w:val="0"/>
                      <w:marRight w:val="0"/>
                      <w:marTop w:val="0"/>
                      <w:marBottom w:val="150"/>
                      <w:divBdr>
                        <w:top w:val="none" w:sz="0" w:space="0" w:color="auto"/>
                        <w:left w:val="none" w:sz="0" w:space="0" w:color="auto"/>
                        <w:bottom w:val="none" w:sz="0" w:space="0" w:color="auto"/>
                        <w:right w:val="none" w:sz="0" w:space="0" w:color="auto"/>
                      </w:divBdr>
                    </w:div>
                    <w:div w:id="1713269148">
                      <w:marLeft w:val="0"/>
                      <w:marRight w:val="0"/>
                      <w:marTop w:val="0"/>
                      <w:marBottom w:val="0"/>
                      <w:divBdr>
                        <w:top w:val="none" w:sz="0" w:space="0" w:color="auto"/>
                        <w:left w:val="none" w:sz="0" w:space="0" w:color="auto"/>
                        <w:bottom w:val="none" w:sz="0" w:space="0" w:color="auto"/>
                        <w:right w:val="none" w:sz="0" w:space="0" w:color="auto"/>
                      </w:divBdr>
                      <w:divsChild>
                        <w:div w:id="12571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930630">
              <w:marLeft w:val="0"/>
              <w:marRight w:val="0"/>
              <w:marTop w:val="375"/>
              <w:marBottom w:val="0"/>
              <w:divBdr>
                <w:top w:val="none" w:sz="0" w:space="0" w:color="auto"/>
                <w:left w:val="none" w:sz="0" w:space="0" w:color="auto"/>
                <w:bottom w:val="none" w:sz="0" w:space="0" w:color="auto"/>
                <w:right w:val="none" w:sz="0" w:space="0" w:color="auto"/>
              </w:divBdr>
              <w:divsChild>
                <w:div w:id="571502881">
                  <w:marLeft w:val="0"/>
                  <w:marRight w:val="0"/>
                  <w:marTop w:val="0"/>
                  <w:marBottom w:val="0"/>
                  <w:divBdr>
                    <w:top w:val="none" w:sz="0" w:space="0" w:color="auto"/>
                    <w:left w:val="none" w:sz="0" w:space="0" w:color="auto"/>
                    <w:bottom w:val="none" w:sz="0" w:space="0" w:color="auto"/>
                    <w:right w:val="none" w:sz="0" w:space="0" w:color="auto"/>
                  </w:divBdr>
                  <w:divsChild>
                    <w:div w:id="1827479106">
                      <w:marLeft w:val="0"/>
                      <w:marRight w:val="0"/>
                      <w:marTop w:val="0"/>
                      <w:marBottom w:val="0"/>
                      <w:divBdr>
                        <w:top w:val="none" w:sz="0" w:space="0" w:color="auto"/>
                        <w:left w:val="none" w:sz="0" w:space="0" w:color="auto"/>
                        <w:bottom w:val="none" w:sz="0" w:space="0" w:color="auto"/>
                        <w:right w:val="none" w:sz="0" w:space="0" w:color="auto"/>
                      </w:divBdr>
                    </w:div>
                    <w:div w:id="17421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54357">
              <w:marLeft w:val="0"/>
              <w:marRight w:val="0"/>
              <w:marTop w:val="375"/>
              <w:marBottom w:val="0"/>
              <w:divBdr>
                <w:top w:val="none" w:sz="0" w:space="0" w:color="auto"/>
                <w:left w:val="none" w:sz="0" w:space="0" w:color="auto"/>
                <w:bottom w:val="none" w:sz="0" w:space="0" w:color="auto"/>
                <w:right w:val="none" w:sz="0" w:space="0" w:color="auto"/>
              </w:divBdr>
              <w:divsChild>
                <w:div w:id="511800140">
                  <w:marLeft w:val="0"/>
                  <w:marRight w:val="0"/>
                  <w:marTop w:val="0"/>
                  <w:marBottom w:val="0"/>
                  <w:divBdr>
                    <w:top w:val="none" w:sz="0" w:space="0" w:color="auto"/>
                    <w:left w:val="none" w:sz="0" w:space="0" w:color="auto"/>
                    <w:bottom w:val="none" w:sz="0" w:space="0" w:color="auto"/>
                    <w:right w:val="none" w:sz="0" w:space="0" w:color="auto"/>
                  </w:divBdr>
                  <w:divsChild>
                    <w:div w:id="1935281307">
                      <w:marLeft w:val="0"/>
                      <w:marRight w:val="0"/>
                      <w:marTop w:val="0"/>
                      <w:marBottom w:val="150"/>
                      <w:divBdr>
                        <w:top w:val="none" w:sz="0" w:space="0" w:color="auto"/>
                        <w:left w:val="none" w:sz="0" w:space="0" w:color="auto"/>
                        <w:bottom w:val="none" w:sz="0" w:space="0" w:color="auto"/>
                        <w:right w:val="none" w:sz="0" w:space="0" w:color="auto"/>
                      </w:divBdr>
                    </w:div>
                    <w:div w:id="181020589">
                      <w:marLeft w:val="0"/>
                      <w:marRight w:val="0"/>
                      <w:marTop w:val="0"/>
                      <w:marBottom w:val="0"/>
                      <w:divBdr>
                        <w:top w:val="none" w:sz="0" w:space="0" w:color="auto"/>
                        <w:left w:val="none" w:sz="0" w:space="0" w:color="auto"/>
                        <w:bottom w:val="none" w:sz="0" w:space="0" w:color="auto"/>
                        <w:right w:val="none" w:sz="0" w:space="0" w:color="auto"/>
                      </w:divBdr>
                      <w:divsChild>
                        <w:div w:id="61756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3062">
              <w:marLeft w:val="0"/>
              <w:marRight w:val="0"/>
              <w:marTop w:val="375"/>
              <w:marBottom w:val="0"/>
              <w:divBdr>
                <w:top w:val="none" w:sz="0" w:space="0" w:color="auto"/>
                <w:left w:val="none" w:sz="0" w:space="0" w:color="auto"/>
                <w:bottom w:val="none" w:sz="0" w:space="0" w:color="auto"/>
                <w:right w:val="none" w:sz="0" w:space="0" w:color="auto"/>
              </w:divBdr>
              <w:divsChild>
                <w:div w:id="1266041522">
                  <w:marLeft w:val="0"/>
                  <w:marRight w:val="0"/>
                  <w:marTop w:val="0"/>
                  <w:marBottom w:val="0"/>
                  <w:divBdr>
                    <w:top w:val="none" w:sz="0" w:space="0" w:color="auto"/>
                    <w:left w:val="none" w:sz="0" w:space="0" w:color="auto"/>
                    <w:bottom w:val="none" w:sz="0" w:space="0" w:color="auto"/>
                    <w:right w:val="none" w:sz="0" w:space="0" w:color="auto"/>
                  </w:divBdr>
                  <w:divsChild>
                    <w:div w:id="747732771">
                      <w:marLeft w:val="0"/>
                      <w:marRight w:val="0"/>
                      <w:marTop w:val="0"/>
                      <w:marBottom w:val="0"/>
                      <w:divBdr>
                        <w:top w:val="none" w:sz="0" w:space="0" w:color="auto"/>
                        <w:left w:val="none" w:sz="0" w:space="0" w:color="auto"/>
                        <w:bottom w:val="none" w:sz="0" w:space="0" w:color="auto"/>
                        <w:right w:val="none" w:sz="0" w:space="0" w:color="auto"/>
                      </w:divBdr>
                    </w:div>
                    <w:div w:id="4263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8857">
              <w:marLeft w:val="0"/>
              <w:marRight w:val="0"/>
              <w:marTop w:val="375"/>
              <w:marBottom w:val="0"/>
              <w:divBdr>
                <w:top w:val="none" w:sz="0" w:space="0" w:color="auto"/>
                <w:left w:val="none" w:sz="0" w:space="0" w:color="auto"/>
                <w:bottom w:val="none" w:sz="0" w:space="0" w:color="auto"/>
                <w:right w:val="none" w:sz="0" w:space="0" w:color="auto"/>
              </w:divBdr>
              <w:divsChild>
                <w:div w:id="2094160293">
                  <w:marLeft w:val="0"/>
                  <w:marRight w:val="0"/>
                  <w:marTop w:val="0"/>
                  <w:marBottom w:val="0"/>
                  <w:divBdr>
                    <w:top w:val="none" w:sz="0" w:space="0" w:color="auto"/>
                    <w:left w:val="none" w:sz="0" w:space="0" w:color="auto"/>
                    <w:bottom w:val="none" w:sz="0" w:space="0" w:color="auto"/>
                    <w:right w:val="none" w:sz="0" w:space="0" w:color="auto"/>
                  </w:divBdr>
                  <w:divsChild>
                    <w:div w:id="406268594">
                      <w:marLeft w:val="0"/>
                      <w:marRight w:val="0"/>
                      <w:marTop w:val="0"/>
                      <w:marBottom w:val="150"/>
                      <w:divBdr>
                        <w:top w:val="none" w:sz="0" w:space="0" w:color="auto"/>
                        <w:left w:val="none" w:sz="0" w:space="0" w:color="auto"/>
                        <w:bottom w:val="none" w:sz="0" w:space="0" w:color="auto"/>
                        <w:right w:val="none" w:sz="0" w:space="0" w:color="auto"/>
                      </w:divBdr>
                    </w:div>
                    <w:div w:id="903027303">
                      <w:marLeft w:val="0"/>
                      <w:marRight w:val="0"/>
                      <w:marTop w:val="0"/>
                      <w:marBottom w:val="0"/>
                      <w:divBdr>
                        <w:top w:val="none" w:sz="0" w:space="0" w:color="auto"/>
                        <w:left w:val="none" w:sz="0" w:space="0" w:color="auto"/>
                        <w:bottom w:val="none" w:sz="0" w:space="0" w:color="auto"/>
                        <w:right w:val="none" w:sz="0" w:space="0" w:color="auto"/>
                      </w:divBdr>
                      <w:divsChild>
                        <w:div w:id="20433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814847">
              <w:marLeft w:val="0"/>
              <w:marRight w:val="0"/>
              <w:marTop w:val="375"/>
              <w:marBottom w:val="0"/>
              <w:divBdr>
                <w:top w:val="none" w:sz="0" w:space="0" w:color="auto"/>
                <w:left w:val="none" w:sz="0" w:space="0" w:color="auto"/>
                <w:bottom w:val="none" w:sz="0" w:space="0" w:color="auto"/>
                <w:right w:val="none" w:sz="0" w:space="0" w:color="auto"/>
              </w:divBdr>
              <w:divsChild>
                <w:div w:id="121656294">
                  <w:marLeft w:val="0"/>
                  <w:marRight w:val="0"/>
                  <w:marTop w:val="0"/>
                  <w:marBottom w:val="0"/>
                  <w:divBdr>
                    <w:top w:val="none" w:sz="0" w:space="0" w:color="auto"/>
                    <w:left w:val="none" w:sz="0" w:space="0" w:color="auto"/>
                    <w:bottom w:val="none" w:sz="0" w:space="0" w:color="auto"/>
                    <w:right w:val="none" w:sz="0" w:space="0" w:color="auto"/>
                  </w:divBdr>
                  <w:divsChild>
                    <w:div w:id="1383947980">
                      <w:marLeft w:val="0"/>
                      <w:marRight w:val="0"/>
                      <w:marTop w:val="0"/>
                      <w:marBottom w:val="150"/>
                      <w:divBdr>
                        <w:top w:val="none" w:sz="0" w:space="0" w:color="auto"/>
                        <w:left w:val="none" w:sz="0" w:space="0" w:color="auto"/>
                        <w:bottom w:val="none" w:sz="0" w:space="0" w:color="auto"/>
                        <w:right w:val="none" w:sz="0" w:space="0" w:color="auto"/>
                      </w:divBdr>
                    </w:div>
                    <w:div w:id="678430157">
                      <w:marLeft w:val="0"/>
                      <w:marRight w:val="0"/>
                      <w:marTop w:val="0"/>
                      <w:marBottom w:val="0"/>
                      <w:divBdr>
                        <w:top w:val="none" w:sz="0" w:space="0" w:color="auto"/>
                        <w:left w:val="none" w:sz="0" w:space="0" w:color="auto"/>
                        <w:bottom w:val="none" w:sz="0" w:space="0" w:color="auto"/>
                        <w:right w:val="none" w:sz="0" w:space="0" w:color="auto"/>
                      </w:divBdr>
                      <w:divsChild>
                        <w:div w:id="13627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69858">
              <w:marLeft w:val="0"/>
              <w:marRight w:val="0"/>
              <w:marTop w:val="375"/>
              <w:marBottom w:val="0"/>
              <w:divBdr>
                <w:top w:val="none" w:sz="0" w:space="0" w:color="auto"/>
                <w:left w:val="none" w:sz="0" w:space="0" w:color="auto"/>
                <w:bottom w:val="none" w:sz="0" w:space="0" w:color="auto"/>
                <w:right w:val="none" w:sz="0" w:space="0" w:color="auto"/>
              </w:divBdr>
              <w:divsChild>
                <w:div w:id="1977835394">
                  <w:marLeft w:val="0"/>
                  <w:marRight w:val="0"/>
                  <w:marTop w:val="0"/>
                  <w:marBottom w:val="0"/>
                  <w:divBdr>
                    <w:top w:val="none" w:sz="0" w:space="0" w:color="auto"/>
                    <w:left w:val="none" w:sz="0" w:space="0" w:color="auto"/>
                    <w:bottom w:val="none" w:sz="0" w:space="0" w:color="auto"/>
                    <w:right w:val="none" w:sz="0" w:space="0" w:color="auto"/>
                  </w:divBdr>
                  <w:divsChild>
                    <w:div w:id="564031861">
                      <w:marLeft w:val="0"/>
                      <w:marRight w:val="0"/>
                      <w:marTop w:val="0"/>
                      <w:marBottom w:val="150"/>
                      <w:divBdr>
                        <w:top w:val="none" w:sz="0" w:space="0" w:color="auto"/>
                        <w:left w:val="none" w:sz="0" w:space="0" w:color="auto"/>
                        <w:bottom w:val="none" w:sz="0" w:space="0" w:color="auto"/>
                        <w:right w:val="none" w:sz="0" w:space="0" w:color="auto"/>
                      </w:divBdr>
                    </w:div>
                    <w:div w:id="76563847">
                      <w:marLeft w:val="0"/>
                      <w:marRight w:val="0"/>
                      <w:marTop w:val="0"/>
                      <w:marBottom w:val="0"/>
                      <w:divBdr>
                        <w:top w:val="none" w:sz="0" w:space="0" w:color="auto"/>
                        <w:left w:val="none" w:sz="0" w:space="0" w:color="auto"/>
                        <w:bottom w:val="none" w:sz="0" w:space="0" w:color="auto"/>
                        <w:right w:val="none" w:sz="0" w:space="0" w:color="auto"/>
                      </w:divBdr>
                      <w:divsChild>
                        <w:div w:id="10604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33948">
              <w:marLeft w:val="0"/>
              <w:marRight w:val="0"/>
              <w:marTop w:val="375"/>
              <w:marBottom w:val="0"/>
              <w:divBdr>
                <w:top w:val="none" w:sz="0" w:space="0" w:color="auto"/>
                <w:left w:val="none" w:sz="0" w:space="0" w:color="auto"/>
                <w:bottom w:val="none" w:sz="0" w:space="0" w:color="auto"/>
                <w:right w:val="none" w:sz="0" w:space="0" w:color="auto"/>
              </w:divBdr>
              <w:divsChild>
                <w:div w:id="165244938">
                  <w:marLeft w:val="0"/>
                  <w:marRight w:val="0"/>
                  <w:marTop w:val="0"/>
                  <w:marBottom w:val="0"/>
                  <w:divBdr>
                    <w:top w:val="none" w:sz="0" w:space="0" w:color="auto"/>
                    <w:left w:val="none" w:sz="0" w:space="0" w:color="auto"/>
                    <w:bottom w:val="none" w:sz="0" w:space="0" w:color="auto"/>
                    <w:right w:val="none" w:sz="0" w:space="0" w:color="auto"/>
                  </w:divBdr>
                  <w:divsChild>
                    <w:div w:id="751246361">
                      <w:marLeft w:val="0"/>
                      <w:marRight w:val="0"/>
                      <w:marTop w:val="0"/>
                      <w:marBottom w:val="0"/>
                      <w:divBdr>
                        <w:top w:val="none" w:sz="0" w:space="0" w:color="auto"/>
                        <w:left w:val="none" w:sz="0" w:space="0" w:color="auto"/>
                        <w:bottom w:val="none" w:sz="0" w:space="0" w:color="auto"/>
                        <w:right w:val="none" w:sz="0" w:space="0" w:color="auto"/>
                      </w:divBdr>
                    </w:div>
                    <w:div w:id="4168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5471">
              <w:marLeft w:val="0"/>
              <w:marRight w:val="0"/>
              <w:marTop w:val="375"/>
              <w:marBottom w:val="0"/>
              <w:divBdr>
                <w:top w:val="none" w:sz="0" w:space="0" w:color="auto"/>
                <w:left w:val="none" w:sz="0" w:space="0" w:color="auto"/>
                <w:bottom w:val="none" w:sz="0" w:space="0" w:color="auto"/>
                <w:right w:val="none" w:sz="0" w:space="0" w:color="auto"/>
              </w:divBdr>
              <w:divsChild>
                <w:div w:id="1029068221">
                  <w:marLeft w:val="0"/>
                  <w:marRight w:val="0"/>
                  <w:marTop w:val="0"/>
                  <w:marBottom w:val="0"/>
                  <w:divBdr>
                    <w:top w:val="none" w:sz="0" w:space="0" w:color="auto"/>
                    <w:left w:val="none" w:sz="0" w:space="0" w:color="auto"/>
                    <w:bottom w:val="none" w:sz="0" w:space="0" w:color="auto"/>
                    <w:right w:val="none" w:sz="0" w:space="0" w:color="auto"/>
                  </w:divBdr>
                  <w:divsChild>
                    <w:div w:id="1389263917">
                      <w:marLeft w:val="0"/>
                      <w:marRight w:val="0"/>
                      <w:marTop w:val="0"/>
                      <w:marBottom w:val="150"/>
                      <w:divBdr>
                        <w:top w:val="none" w:sz="0" w:space="0" w:color="auto"/>
                        <w:left w:val="none" w:sz="0" w:space="0" w:color="auto"/>
                        <w:bottom w:val="none" w:sz="0" w:space="0" w:color="auto"/>
                        <w:right w:val="none" w:sz="0" w:space="0" w:color="auto"/>
                      </w:divBdr>
                    </w:div>
                    <w:div w:id="936641297">
                      <w:marLeft w:val="0"/>
                      <w:marRight w:val="0"/>
                      <w:marTop w:val="0"/>
                      <w:marBottom w:val="0"/>
                      <w:divBdr>
                        <w:top w:val="none" w:sz="0" w:space="0" w:color="auto"/>
                        <w:left w:val="none" w:sz="0" w:space="0" w:color="auto"/>
                        <w:bottom w:val="none" w:sz="0" w:space="0" w:color="auto"/>
                        <w:right w:val="none" w:sz="0" w:space="0" w:color="auto"/>
                      </w:divBdr>
                      <w:divsChild>
                        <w:div w:id="7886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04380">
              <w:marLeft w:val="0"/>
              <w:marRight w:val="0"/>
              <w:marTop w:val="375"/>
              <w:marBottom w:val="0"/>
              <w:divBdr>
                <w:top w:val="none" w:sz="0" w:space="0" w:color="auto"/>
                <w:left w:val="none" w:sz="0" w:space="0" w:color="auto"/>
                <w:bottom w:val="none" w:sz="0" w:space="0" w:color="auto"/>
                <w:right w:val="none" w:sz="0" w:space="0" w:color="auto"/>
              </w:divBdr>
              <w:divsChild>
                <w:div w:id="1941066874">
                  <w:marLeft w:val="0"/>
                  <w:marRight w:val="0"/>
                  <w:marTop w:val="0"/>
                  <w:marBottom w:val="0"/>
                  <w:divBdr>
                    <w:top w:val="none" w:sz="0" w:space="0" w:color="auto"/>
                    <w:left w:val="none" w:sz="0" w:space="0" w:color="auto"/>
                    <w:bottom w:val="none" w:sz="0" w:space="0" w:color="auto"/>
                    <w:right w:val="none" w:sz="0" w:space="0" w:color="auto"/>
                  </w:divBdr>
                  <w:divsChild>
                    <w:div w:id="1148548176">
                      <w:marLeft w:val="0"/>
                      <w:marRight w:val="0"/>
                      <w:marTop w:val="0"/>
                      <w:marBottom w:val="150"/>
                      <w:divBdr>
                        <w:top w:val="none" w:sz="0" w:space="0" w:color="auto"/>
                        <w:left w:val="none" w:sz="0" w:space="0" w:color="auto"/>
                        <w:bottom w:val="none" w:sz="0" w:space="0" w:color="auto"/>
                        <w:right w:val="none" w:sz="0" w:space="0" w:color="auto"/>
                      </w:divBdr>
                    </w:div>
                    <w:div w:id="1491942754">
                      <w:marLeft w:val="0"/>
                      <w:marRight w:val="0"/>
                      <w:marTop w:val="0"/>
                      <w:marBottom w:val="0"/>
                      <w:divBdr>
                        <w:top w:val="none" w:sz="0" w:space="0" w:color="auto"/>
                        <w:left w:val="none" w:sz="0" w:space="0" w:color="auto"/>
                        <w:bottom w:val="none" w:sz="0" w:space="0" w:color="auto"/>
                        <w:right w:val="none" w:sz="0" w:space="0" w:color="auto"/>
                      </w:divBdr>
                      <w:divsChild>
                        <w:div w:id="143327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43446">
              <w:marLeft w:val="0"/>
              <w:marRight w:val="0"/>
              <w:marTop w:val="375"/>
              <w:marBottom w:val="0"/>
              <w:divBdr>
                <w:top w:val="none" w:sz="0" w:space="0" w:color="auto"/>
                <w:left w:val="none" w:sz="0" w:space="0" w:color="auto"/>
                <w:bottom w:val="none" w:sz="0" w:space="0" w:color="auto"/>
                <w:right w:val="none" w:sz="0" w:space="0" w:color="auto"/>
              </w:divBdr>
              <w:divsChild>
                <w:div w:id="295070857">
                  <w:marLeft w:val="0"/>
                  <w:marRight w:val="0"/>
                  <w:marTop w:val="0"/>
                  <w:marBottom w:val="0"/>
                  <w:divBdr>
                    <w:top w:val="none" w:sz="0" w:space="0" w:color="auto"/>
                    <w:left w:val="none" w:sz="0" w:space="0" w:color="auto"/>
                    <w:bottom w:val="none" w:sz="0" w:space="0" w:color="auto"/>
                    <w:right w:val="none" w:sz="0" w:space="0" w:color="auto"/>
                  </w:divBdr>
                  <w:divsChild>
                    <w:div w:id="202443587">
                      <w:marLeft w:val="0"/>
                      <w:marRight w:val="0"/>
                      <w:marTop w:val="0"/>
                      <w:marBottom w:val="150"/>
                      <w:divBdr>
                        <w:top w:val="none" w:sz="0" w:space="0" w:color="auto"/>
                        <w:left w:val="none" w:sz="0" w:space="0" w:color="auto"/>
                        <w:bottom w:val="none" w:sz="0" w:space="0" w:color="auto"/>
                        <w:right w:val="none" w:sz="0" w:space="0" w:color="auto"/>
                      </w:divBdr>
                    </w:div>
                    <w:div w:id="609360655">
                      <w:marLeft w:val="0"/>
                      <w:marRight w:val="0"/>
                      <w:marTop w:val="0"/>
                      <w:marBottom w:val="0"/>
                      <w:divBdr>
                        <w:top w:val="none" w:sz="0" w:space="0" w:color="auto"/>
                        <w:left w:val="none" w:sz="0" w:space="0" w:color="auto"/>
                        <w:bottom w:val="none" w:sz="0" w:space="0" w:color="auto"/>
                        <w:right w:val="none" w:sz="0" w:space="0" w:color="auto"/>
                      </w:divBdr>
                      <w:divsChild>
                        <w:div w:id="5069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00101">
              <w:marLeft w:val="0"/>
              <w:marRight w:val="0"/>
              <w:marTop w:val="375"/>
              <w:marBottom w:val="0"/>
              <w:divBdr>
                <w:top w:val="none" w:sz="0" w:space="0" w:color="auto"/>
                <w:left w:val="none" w:sz="0" w:space="0" w:color="auto"/>
                <w:bottom w:val="none" w:sz="0" w:space="0" w:color="auto"/>
                <w:right w:val="none" w:sz="0" w:space="0" w:color="auto"/>
              </w:divBdr>
              <w:divsChild>
                <w:div w:id="1748918927">
                  <w:marLeft w:val="0"/>
                  <w:marRight w:val="0"/>
                  <w:marTop w:val="0"/>
                  <w:marBottom w:val="0"/>
                  <w:divBdr>
                    <w:top w:val="none" w:sz="0" w:space="0" w:color="auto"/>
                    <w:left w:val="none" w:sz="0" w:space="0" w:color="auto"/>
                    <w:bottom w:val="none" w:sz="0" w:space="0" w:color="auto"/>
                    <w:right w:val="none" w:sz="0" w:space="0" w:color="auto"/>
                  </w:divBdr>
                  <w:divsChild>
                    <w:div w:id="40642744">
                      <w:marLeft w:val="0"/>
                      <w:marRight w:val="0"/>
                      <w:marTop w:val="0"/>
                      <w:marBottom w:val="150"/>
                      <w:divBdr>
                        <w:top w:val="none" w:sz="0" w:space="0" w:color="auto"/>
                        <w:left w:val="none" w:sz="0" w:space="0" w:color="auto"/>
                        <w:bottom w:val="none" w:sz="0" w:space="0" w:color="auto"/>
                        <w:right w:val="none" w:sz="0" w:space="0" w:color="auto"/>
                      </w:divBdr>
                    </w:div>
                    <w:div w:id="814880812">
                      <w:marLeft w:val="0"/>
                      <w:marRight w:val="0"/>
                      <w:marTop w:val="0"/>
                      <w:marBottom w:val="0"/>
                      <w:divBdr>
                        <w:top w:val="none" w:sz="0" w:space="0" w:color="auto"/>
                        <w:left w:val="none" w:sz="0" w:space="0" w:color="auto"/>
                        <w:bottom w:val="none" w:sz="0" w:space="0" w:color="auto"/>
                        <w:right w:val="none" w:sz="0" w:space="0" w:color="auto"/>
                      </w:divBdr>
                      <w:divsChild>
                        <w:div w:id="5242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3441">
              <w:marLeft w:val="0"/>
              <w:marRight w:val="0"/>
              <w:marTop w:val="375"/>
              <w:marBottom w:val="0"/>
              <w:divBdr>
                <w:top w:val="none" w:sz="0" w:space="0" w:color="auto"/>
                <w:left w:val="none" w:sz="0" w:space="0" w:color="auto"/>
                <w:bottom w:val="none" w:sz="0" w:space="0" w:color="auto"/>
                <w:right w:val="none" w:sz="0" w:space="0" w:color="auto"/>
              </w:divBdr>
              <w:divsChild>
                <w:div w:id="1833445605">
                  <w:marLeft w:val="0"/>
                  <w:marRight w:val="0"/>
                  <w:marTop w:val="0"/>
                  <w:marBottom w:val="0"/>
                  <w:divBdr>
                    <w:top w:val="none" w:sz="0" w:space="0" w:color="auto"/>
                    <w:left w:val="none" w:sz="0" w:space="0" w:color="auto"/>
                    <w:bottom w:val="none" w:sz="0" w:space="0" w:color="auto"/>
                    <w:right w:val="none" w:sz="0" w:space="0" w:color="auto"/>
                  </w:divBdr>
                  <w:divsChild>
                    <w:div w:id="439642998">
                      <w:marLeft w:val="0"/>
                      <w:marRight w:val="0"/>
                      <w:marTop w:val="0"/>
                      <w:marBottom w:val="150"/>
                      <w:divBdr>
                        <w:top w:val="none" w:sz="0" w:space="0" w:color="auto"/>
                        <w:left w:val="none" w:sz="0" w:space="0" w:color="auto"/>
                        <w:bottom w:val="none" w:sz="0" w:space="0" w:color="auto"/>
                        <w:right w:val="none" w:sz="0" w:space="0" w:color="auto"/>
                      </w:divBdr>
                    </w:div>
                    <w:div w:id="1148981509">
                      <w:marLeft w:val="0"/>
                      <w:marRight w:val="0"/>
                      <w:marTop w:val="0"/>
                      <w:marBottom w:val="0"/>
                      <w:divBdr>
                        <w:top w:val="none" w:sz="0" w:space="0" w:color="auto"/>
                        <w:left w:val="none" w:sz="0" w:space="0" w:color="auto"/>
                        <w:bottom w:val="none" w:sz="0" w:space="0" w:color="auto"/>
                        <w:right w:val="none" w:sz="0" w:space="0" w:color="auto"/>
                      </w:divBdr>
                      <w:divsChild>
                        <w:div w:id="71146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659359">
      <w:bodyDiv w:val="1"/>
      <w:marLeft w:val="0"/>
      <w:marRight w:val="0"/>
      <w:marTop w:val="0"/>
      <w:marBottom w:val="0"/>
      <w:divBdr>
        <w:top w:val="none" w:sz="0" w:space="0" w:color="auto"/>
        <w:left w:val="none" w:sz="0" w:space="0" w:color="auto"/>
        <w:bottom w:val="none" w:sz="0" w:space="0" w:color="auto"/>
        <w:right w:val="none" w:sz="0" w:space="0" w:color="auto"/>
      </w:divBdr>
      <w:divsChild>
        <w:div w:id="2117171578">
          <w:marLeft w:val="0"/>
          <w:marRight w:val="0"/>
          <w:marTop w:val="0"/>
          <w:marBottom w:val="0"/>
          <w:divBdr>
            <w:top w:val="none" w:sz="0" w:space="0" w:color="auto"/>
            <w:left w:val="none" w:sz="0" w:space="0" w:color="auto"/>
            <w:bottom w:val="none" w:sz="0" w:space="0" w:color="auto"/>
            <w:right w:val="none" w:sz="0" w:space="0" w:color="auto"/>
          </w:divBdr>
        </w:div>
        <w:div w:id="1766731154">
          <w:marLeft w:val="0"/>
          <w:marRight w:val="0"/>
          <w:marTop w:val="0"/>
          <w:marBottom w:val="0"/>
          <w:divBdr>
            <w:top w:val="none" w:sz="0" w:space="0" w:color="auto"/>
            <w:left w:val="none" w:sz="0" w:space="0" w:color="auto"/>
            <w:bottom w:val="none" w:sz="0" w:space="0" w:color="auto"/>
            <w:right w:val="none" w:sz="0" w:space="0" w:color="auto"/>
          </w:divBdr>
          <w:divsChild>
            <w:div w:id="647827258">
              <w:marLeft w:val="0"/>
              <w:marRight w:val="0"/>
              <w:marTop w:val="0"/>
              <w:marBottom w:val="0"/>
              <w:divBdr>
                <w:top w:val="none" w:sz="0" w:space="0" w:color="auto"/>
                <w:left w:val="none" w:sz="0" w:space="0" w:color="auto"/>
                <w:bottom w:val="none" w:sz="0" w:space="0" w:color="auto"/>
                <w:right w:val="none" w:sz="0" w:space="0" w:color="auto"/>
              </w:divBdr>
              <w:divsChild>
                <w:div w:id="840850169">
                  <w:marLeft w:val="0"/>
                  <w:marRight w:val="0"/>
                  <w:marTop w:val="300"/>
                  <w:marBottom w:val="450"/>
                  <w:divBdr>
                    <w:top w:val="none" w:sz="0" w:space="0" w:color="auto"/>
                    <w:left w:val="none" w:sz="0" w:space="0" w:color="auto"/>
                    <w:bottom w:val="none" w:sz="0" w:space="0" w:color="auto"/>
                    <w:right w:val="none" w:sz="0" w:space="0" w:color="auto"/>
                  </w:divBdr>
                  <w:divsChild>
                    <w:div w:id="98724409">
                      <w:marLeft w:val="0"/>
                      <w:marRight w:val="0"/>
                      <w:marTop w:val="0"/>
                      <w:marBottom w:val="0"/>
                      <w:divBdr>
                        <w:top w:val="none" w:sz="0" w:space="0" w:color="auto"/>
                        <w:left w:val="none" w:sz="0" w:space="0" w:color="auto"/>
                        <w:bottom w:val="none" w:sz="0" w:space="0" w:color="auto"/>
                        <w:right w:val="none" w:sz="0" w:space="0" w:color="auto"/>
                      </w:divBdr>
                      <w:divsChild>
                        <w:div w:id="1328091985">
                          <w:marLeft w:val="0"/>
                          <w:marRight w:val="0"/>
                          <w:marTop w:val="0"/>
                          <w:marBottom w:val="0"/>
                          <w:divBdr>
                            <w:top w:val="none" w:sz="0" w:space="0" w:color="auto"/>
                            <w:left w:val="none" w:sz="0" w:space="0" w:color="auto"/>
                            <w:bottom w:val="none" w:sz="0" w:space="0" w:color="auto"/>
                            <w:right w:val="none" w:sz="0" w:space="0" w:color="auto"/>
                          </w:divBdr>
                          <w:divsChild>
                            <w:div w:id="703554032">
                              <w:marLeft w:val="0"/>
                              <w:marRight w:val="0"/>
                              <w:marTop w:val="0"/>
                              <w:marBottom w:val="0"/>
                              <w:divBdr>
                                <w:top w:val="none" w:sz="0" w:space="0" w:color="auto"/>
                                <w:left w:val="none" w:sz="0" w:space="0" w:color="auto"/>
                                <w:bottom w:val="none" w:sz="0" w:space="0" w:color="auto"/>
                                <w:right w:val="none" w:sz="0" w:space="0" w:color="auto"/>
                              </w:divBdr>
                              <w:divsChild>
                                <w:div w:id="396170993">
                                  <w:marLeft w:val="0"/>
                                  <w:marRight w:val="0"/>
                                  <w:marTop w:val="0"/>
                                  <w:marBottom w:val="0"/>
                                  <w:divBdr>
                                    <w:top w:val="none" w:sz="0" w:space="0" w:color="auto"/>
                                    <w:left w:val="none" w:sz="0" w:space="0" w:color="auto"/>
                                    <w:bottom w:val="none" w:sz="0" w:space="0" w:color="auto"/>
                                    <w:right w:val="none" w:sz="0" w:space="0" w:color="auto"/>
                                  </w:divBdr>
                                  <w:divsChild>
                                    <w:div w:id="2086417712">
                                      <w:marLeft w:val="0"/>
                                      <w:marRight w:val="0"/>
                                      <w:marTop w:val="0"/>
                                      <w:marBottom w:val="0"/>
                                      <w:divBdr>
                                        <w:top w:val="none" w:sz="0" w:space="0" w:color="auto"/>
                                        <w:left w:val="none" w:sz="0" w:space="0" w:color="auto"/>
                                        <w:bottom w:val="none" w:sz="0" w:space="0" w:color="auto"/>
                                        <w:right w:val="none" w:sz="0" w:space="0" w:color="auto"/>
                                      </w:divBdr>
                                      <w:divsChild>
                                        <w:div w:id="15158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520727">
              <w:marLeft w:val="-225"/>
              <w:marRight w:val="-225"/>
              <w:marTop w:val="0"/>
              <w:marBottom w:val="0"/>
              <w:divBdr>
                <w:top w:val="none" w:sz="0" w:space="0" w:color="auto"/>
                <w:left w:val="none" w:sz="0" w:space="0" w:color="auto"/>
                <w:bottom w:val="none" w:sz="0" w:space="0" w:color="auto"/>
                <w:right w:val="none" w:sz="0" w:space="0" w:color="auto"/>
              </w:divBdr>
              <w:divsChild>
                <w:div w:id="84451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21040">
      <w:bodyDiv w:val="1"/>
      <w:marLeft w:val="0"/>
      <w:marRight w:val="0"/>
      <w:marTop w:val="0"/>
      <w:marBottom w:val="0"/>
      <w:divBdr>
        <w:top w:val="none" w:sz="0" w:space="0" w:color="auto"/>
        <w:left w:val="none" w:sz="0" w:space="0" w:color="auto"/>
        <w:bottom w:val="none" w:sz="0" w:space="0" w:color="auto"/>
        <w:right w:val="none" w:sz="0" w:space="0" w:color="auto"/>
      </w:divBdr>
      <w:divsChild>
        <w:div w:id="1238397001">
          <w:marLeft w:val="0"/>
          <w:marRight w:val="0"/>
          <w:marTop w:val="0"/>
          <w:marBottom w:val="300"/>
          <w:divBdr>
            <w:top w:val="none" w:sz="0" w:space="0" w:color="auto"/>
            <w:left w:val="none" w:sz="0" w:space="0" w:color="auto"/>
            <w:bottom w:val="none" w:sz="0" w:space="0" w:color="auto"/>
            <w:right w:val="none" w:sz="0" w:space="0" w:color="auto"/>
          </w:divBdr>
        </w:div>
      </w:divsChild>
    </w:div>
    <w:div w:id="1323465306">
      <w:bodyDiv w:val="1"/>
      <w:marLeft w:val="0"/>
      <w:marRight w:val="0"/>
      <w:marTop w:val="0"/>
      <w:marBottom w:val="0"/>
      <w:divBdr>
        <w:top w:val="none" w:sz="0" w:space="0" w:color="auto"/>
        <w:left w:val="none" w:sz="0" w:space="0" w:color="auto"/>
        <w:bottom w:val="none" w:sz="0" w:space="0" w:color="auto"/>
        <w:right w:val="none" w:sz="0" w:space="0" w:color="auto"/>
      </w:divBdr>
      <w:divsChild>
        <w:div w:id="761533961">
          <w:marLeft w:val="0"/>
          <w:marRight w:val="0"/>
          <w:marTop w:val="0"/>
          <w:marBottom w:val="75"/>
          <w:divBdr>
            <w:top w:val="none" w:sz="0" w:space="0" w:color="auto"/>
            <w:left w:val="none" w:sz="0" w:space="0" w:color="auto"/>
            <w:bottom w:val="none" w:sz="0" w:space="0" w:color="auto"/>
            <w:right w:val="none" w:sz="0" w:space="0" w:color="auto"/>
          </w:divBdr>
        </w:div>
        <w:div w:id="1743139288">
          <w:marLeft w:val="0"/>
          <w:marRight w:val="0"/>
          <w:marTop w:val="0"/>
          <w:marBottom w:val="0"/>
          <w:divBdr>
            <w:top w:val="none" w:sz="0" w:space="0" w:color="auto"/>
            <w:left w:val="none" w:sz="0" w:space="0" w:color="auto"/>
            <w:bottom w:val="none" w:sz="0" w:space="0" w:color="auto"/>
            <w:right w:val="none" w:sz="0" w:space="0" w:color="auto"/>
          </w:divBdr>
        </w:div>
      </w:divsChild>
    </w:div>
    <w:div w:id="1323509962">
      <w:bodyDiv w:val="1"/>
      <w:marLeft w:val="0"/>
      <w:marRight w:val="0"/>
      <w:marTop w:val="0"/>
      <w:marBottom w:val="0"/>
      <w:divBdr>
        <w:top w:val="none" w:sz="0" w:space="0" w:color="auto"/>
        <w:left w:val="none" w:sz="0" w:space="0" w:color="auto"/>
        <w:bottom w:val="none" w:sz="0" w:space="0" w:color="auto"/>
        <w:right w:val="none" w:sz="0" w:space="0" w:color="auto"/>
      </w:divBdr>
      <w:divsChild>
        <w:div w:id="1478691561">
          <w:marLeft w:val="0"/>
          <w:marRight w:val="150"/>
          <w:marTop w:val="0"/>
          <w:marBottom w:val="75"/>
          <w:divBdr>
            <w:top w:val="none" w:sz="0" w:space="0" w:color="auto"/>
            <w:left w:val="none" w:sz="0" w:space="0" w:color="auto"/>
            <w:bottom w:val="none" w:sz="0" w:space="0" w:color="auto"/>
            <w:right w:val="none" w:sz="0" w:space="0" w:color="auto"/>
          </w:divBdr>
        </w:div>
        <w:div w:id="188418992">
          <w:marLeft w:val="0"/>
          <w:marRight w:val="150"/>
          <w:marTop w:val="150"/>
          <w:marBottom w:val="150"/>
          <w:divBdr>
            <w:top w:val="none" w:sz="0" w:space="0" w:color="auto"/>
            <w:left w:val="none" w:sz="0" w:space="0" w:color="auto"/>
            <w:bottom w:val="none" w:sz="0" w:space="0" w:color="auto"/>
            <w:right w:val="none" w:sz="0" w:space="0" w:color="auto"/>
          </w:divBdr>
        </w:div>
        <w:div w:id="1571574335">
          <w:marLeft w:val="0"/>
          <w:marRight w:val="150"/>
          <w:marTop w:val="0"/>
          <w:marBottom w:val="0"/>
          <w:divBdr>
            <w:top w:val="none" w:sz="0" w:space="0" w:color="auto"/>
            <w:left w:val="none" w:sz="0" w:space="0" w:color="auto"/>
            <w:bottom w:val="none" w:sz="0" w:space="0" w:color="auto"/>
            <w:right w:val="none" w:sz="0" w:space="0" w:color="auto"/>
          </w:divBdr>
        </w:div>
      </w:divsChild>
    </w:div>
    <w:div w:id="1324311371">
      <w:bodyDiv w:val="1"/>
      <w:marLeft w:val="0"/>
      <w:marRight w:val="0"/>
      <w:marTop w:val="0"/>
      <w:marBottom w:val="0"/>
      <w:divBdr>
        <w:top w:val="none" w:sz="0" w:space="0" w:color="auto"/>
        <w:left w:val="none" w:sz="0" w:space="0" w:color="auto"/>
        <w:bottom w:val="none" w:sz="0" w:space="0" w:color="auto"/>
        <w:right w:val="none" w:sz="0" w:space="0" w:color="auto"/>
      </w:divBdr>
      <w:divsChild>
        <w:div w:id="325399742">
          <w:marLeft w:val="0"/>
          <w:marRight w:val="0"/>
          <w:marTop w:val="0"/>
          <w:marBottom w:val="75"/>
          <w:divBdr>
            <w:top w:val="none" w:sz="0" w:space="0" w:color="auto"/>
            <w:left w:val="none" w:sz="0" w:space="0" w:color="auto"/>
            <w:bottom w:val="none" w:sz="0" w:space="0" w:color="auto"/>
            <w:right w:val="none" w:sz="0" w:space="0" w:color="auto"/>
          </w:divBdr>
        </w:div>
        <w:div w:id="16368363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24314395">
      <w:bodyDiv w:val="1"/>
      <w:marLeft w:val="0"/>
      <w:marRight w:val="0"/>
      <w:marTop w:val="0"/>
      <w:marBottom w:val="0"/>
      <w:divBdr>
        <w:top w:val="none" w:sz="0" w:space="0" w:color="auto"/>
        <w:left w:val="none" w:sz="0" w:space="0" w:color="auto"/>
        <w:bottom w:val="none" w:sz="0" w:space="0" w:color="auto"/>
        <w:right w:val="none" w:sz="0" w:space="0" w:color="auto"/>
      </w:divBdr>
      <w:divsChild>
        <w:div w:id="1971015764">
          <w:marLeft w:val="0"/>
          <w:marRight w:val="0"/>
          <w:marTop w:val="0"/>
          <w:marBottom w:val="300"/>
          <w:divBdr>
            <w:top w:val="none" w:sz="0" w:space="0" w:color="auto"/>
            <w:left w:val="none" w:sz="0" w:space="0" w:color="auto"/>
            <w:bottom w:val="none" w:sz="0" w:space="0" w:color="auto"/>
            <w:right w:val="none" w:sz="0" w:space="0" w:color="auto"/>
          </w:divBdr>
        </w:div>
      </w:divsChild>
    </w:div>
    <w:div w:id="1324965268">
      <w:bodyDiv w:val="1"/>
      <w:marLeft w:val="0"/>
      <w:marRight w:val="0"/>
      <w:marTop w:val="0"/>
      <w:marBottom w:val="0"/>
      <w:divBdr>
        <w:top w:val="none" w:sz="0" w:space="0" w:color="auto"/>
        <w:left w:val="none" w:sz="0" w:space="0" w:color="auto"/>
        <w:bottom w:val="none" w:sz="0" w:space="0" w:color="auto"/>
        <w:right w:val="none" w:sz="0" w:space="0" w:color="auto"/>
      </w:divBdr>
      <w:divsChild>
        <w:div w:id="1998486962">
          <w:marLeft w:val="0"/>
          <w:marRight w:val="0"/>
          <w:marTop w:val="0"/>
          <w:marBottom w:val="150"/>
          <w:divBdr>
            <w:top w:val="none" w:sz="0" w:space="0" w:color="auto"/>
            <w:left w:val="none" w:sz="0" w:space="0" w:color="auto"/>
            <w:bottom w:val="none" w:sz="0" w:space="0" w:color="auto"/>
            <w:right w:val="none" w:sz="0" w:space="0" w:color="auto"/>
          </w:divBdr>
          <w:divsChild>
            <w:div w:id="735779356">
              <w:marLeft w:val="0"/>
              <w:marRight w:val="0"/>
              <w:marTop w:val="0"/>
              <w:marBottom w:val="0"/>
              <w:divBdr>
                <w:top w:val="none" w:sz="0" w:space="0" w:color="auto"/>
                <w:left w:val="none" w:sz="0" w:space="0" w:color="auto"/>
                <w:bottom w:val="none" w:sz="0" w:space="0" w:color="auto"/>
                <w:right w:val="none" w:sz="0" w:space="0" w:color="auto"/>
              </w:divBdr>
            </w:div>
            <w:div w:id="1820031641">
              <w:marLeft w:val="0"/>
              <w:marRight w:val="0"/>
              <w:marTop w:val="0"/>
              <w:marBottom w:val="0"/>
              <w:divBdr>
                <w:top w:val="none" w:sz="0" w:space="0" w:color="auto"/>
                <w:left w:val="none" w:sz="0" w:space="0" w:color="auto"/>
                <w:bottom w:val="none" w:sz="0" w:space="0" w:color="auto"/>
                <w:right w:val="none" w:sz="0" w:space="0" w:color="auto"/>
              </w:divBdr>
              <w:divsChild>
                <w:div w:id="1388918604">
                  <w:marLeft w:val="0"/>
                  <w:marRight w:val="0"/>
                  <w:marTop w:val="0"/>
                  <w:marBottom w:val="0"/>
                  <w:divBdr>
                    <w:top w:val="none" w:sz="0" w:space="0" w:color="auto"/>
                    <w:left w:val="none" w:sz="0" w:space="0" w:color="auto"/>
                    <w:bottom w:val="none" w:sz="0" w:space="0" w:color="auto"/>
                    <w:right w:val="none" w:sz="0" w:space="0" w:color="auto"/>
                  </w:divBdr>
                  <w:divsChild>
                    <w:div w:id="967390720">
                      <w:marLeft w:val="0"/>
                      <w:marRight w:val="0"/>
                      <w:marTop w:val="0"/>
                      <w:marBottom w:val="0"/>
                      <w:divBdr>
                        <w:top w:val="none" w:sz="0" w:space="0" w:color="auto"/>
                        <w:left w:val="none" w:sz="0" w:space="0" w:color="auto"/>
                        <w:bottom w:val="none" w:sz="0" w:space="0" w:color="auto"/>
                        <w:right w:val="none" w:sz="0" w:space="0" w:color="auto"/>
                      </w:divBdr>
                      <w:divsChild>
                        <w:div w:id="780346595">
                          <w:marLeft w:val="0"/>
                          <w:marRight w:val="0"/>
                          <w:marTop w:val="0"/>
                          <w:marBottom w:val="0"/>
                          <w:divBdr>
                            <w:top w:val="none" w:sz="0" w:space="0" w:color="auto"/>
                            <w:left w:val="none" w:sz="0" w:space="0" w:color="auto"/>
                            <w:bottom w:val="none" w:sz="0" w:space="0" w:color="auto"/>
                            <w:right w:val="none" w:sz="0" w:space="0" w:color="auto"/>
                          </w:divBdr>
                        </w:div>
                      </w:divsChild>
                    </w:div>
                    <w:div w:id="65949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310129">
          <w:marLeft w:val="0"/>
          <w:marRight w:val="0"/>
          <w:marTop w:val="0"/>
          <w:marBottom w:val="0"/>
          <w:divBdr>
            <w:top w:val="none" w:sz="0" w:space="0" w:color="auto"/>
            <w:left w:val="none" w:sz="0" w:space="0" w:color="auto"/>
            <w:bottom w:val="none" w:sz="0" w:space="0" w:color="auto"/>
            <w:right w:val="none" w:sz="0" w:space="0" w:color="auto"/>
          </w:divBdr>
          <w:divsChild>
            <w:div w:id="583926889">
              <w:marLeft w:val="0"/>
              <w:marRight w:val="0"/>
              <w:marTop w:val="0"/>
              <w:marBottom w:val="0"/>
              <w:divBdr>
                <w:top w:val="none" w:sz="0" w:space="0" w:color="auto"/>
                <w:left w:val="none" w:sz="0" w:space="0" w:color="auto"/>
                <w:bottom w:val="none" w:sz="0" w:space="0" w:color="auto"/>
                <w:right w:val="none" w:sz="0" w:space="0" w:color="auto"/>
              </w:divBdr>
              <w:divsChild>
                <w:div w:id="1024556612">
                  <w:marLeft w:val="0"/>
                  <w:marRight w:val="0"/>
                  <w:marTop w:val="0"/>
                  <w:marBottom w:val="0"/>
                  <w:divBdr>
                    <w:top w:val="none" w:sz="0" w:space="0" w:color="auto"/>
                    <w:left w:val="none" w:sz="0" w:space="0" w:color="auto"/>
                    <w:bottom w:val="none" w:sz="0" w:space="0" w:color="auto"/>
                    <w:right w:val="none" w:sz="0" w:space="0" w:color="auto"/>
                  </w:divBdr>
                </w:div>
              </w:divsChild>
            </w:div>
            <w:div w:id="449592854">
              <w:marLeft w:val="0"/>
              <w:marRight w:val="0"/>
              <w:marTop w:val="225"/>
              <w:marBottom w:val="0"/>
              <w:divBdr>
                <w:top w:val="none" w:sz="0" w:space="0" w:color="auto"/>
                <w:left w:val="none" w:sz="0" w:space="0" w:color="auto"/>
                <w:bottom w:val="none" w:sz="0" w:space="0" w:color="auto"/>
                <w:right w:val="none" w:sz="0" w:space="0" w:color="auto"/>
              </w:divBdr>
              <w:divsChild>
                <w:div w:id="673260414">
                  <w:marLeft w:val="0"/>
                  <w:marRight w:val="0"/>
                  <w:marTop w:val="0"/>
                  <w:marBottom w:val="0"/>
                  <w:divBdr>
                    <w:top w:val="none" w:sz="0" w:space="0" w:color="auto"/>
                    <w:left w:val="none" w:sz="0" w:space="0" w:color="auto"/>
                    <w:bottom w:val="none" w:sz="0" w:space="0" w:color="auto"/>
                    <w:right w:val="none" w:sz="0" w:space="0" w:color="auto"/>
                  </w:divBdr>
                </w:div>
              </w:divsChild>
            </w:div>
            <w:div w:id="903685726">
              <w:marLeft w:val="0"/>
              <w:marRight w:val="0"/>
              <w:marTop w:val="225"/>
              <w:marBottom w:val="0"/>
              <w:divBdr>
                <w:top w:val="none" w:sz="0" w:space="0" w:color="auto"/>
                <w:left w:val="none" w:sz="0" w:space="0" w:color="auto"/>
                <w:bottom w:val="none" w:sz="0" w:space="0" w:color="auto"/>
                <w:right w:val="none" w:sz="0" w:space="0" w:color="auto"/>
              </w:divBdr>
              <w:divsChild>
                <w:div w:id="1538817438">
                  <w:marLeft w:val="0"/>
                  <w:marRight w:val="0"/>
                  <w:marTop w:val="0"/>
                  <w:marBottom w:val="0"/>
                  <w:divBdr>
                    <w:top w:val="none" w:sz="0" w:space="0" w:color="auto"/>
                    <w:left w:val="none" w:sz="0" w:space="0" w:color="auto"/>
                    <w:bottom w:val="none" w:sz="0" w:space="0" w:color="auto"/>
                    <w:right w:val="none" w:sz="0" w:space="0" w:color="auto"/>
                  </w:divBdr>
                </w:div>
              </w:divsChild>
            </w:div>
            <w:div w:id="533268583">
              <w:marLeft w:val="0"/>
              <w:marRight w:val="0"/>
              <w:marTop w:val="375"/>
              <w:marBottom w:val="0"/>
              <w:divBdr>
                <w:top w:val="none" w:sz="0" w:space="0" w:color="auto"/>
                <w:left w:val="none" w:sz="0" w:space="0" w:color="auto"/>
                <w:bottom w:val="none" w:sz="0" w:space="0" w:color="auto"/>
                <w:right w:val="none" w:sz="0" w:space="0" w:color="auto"/>
              </w:divBdr>
              <w:divsChild>
                <w:div w:id="466440442">
                  <w:marLeft w:val="0"/>
                  <w:marRight w:val="0"/>
                  <w:marTop w:val="0"/>
                  <w:marBottom w:val="0"/>
                  <w:divBdr>
                    <w:top w:val="none" w:sz="0" w:space="0" w:color="auto"/>
                    <w:left w:val="none" w:sz="0" w:space="0" w:color="auto"/>
                    <w:bottom w:val="none" w:sz="0" w:space="0" w:color="auto"/>
                    <w:right w:val="none" w:sz="0" w:space="0" w:color="auto"/>
                  </w:divBdr>
                  <w:divsChild>
                    <w:div w:id="1897277186">
                      <w:marLeft w:val="0"/>
                      <w:marRight w:val="0"/>
                      <w:marTop w:val="0"/>
                      <w:marBottom w:val="0"/>
                      <w:divBdr>
                        <w:top w:val="none" w:sz="0" w:space="0" w:color="auto"/>
                        <w:left w:val="none" w:sz="0" w:space="0" w:color="auto"/>
                        <w:bottom w:val="none" w:sz="0" w:space="0" w:color="auto"/>
                        <w:right w:val="none" w:sz="0" w:space="0" w:color="auto"/>
                      </w:divBdr>
                    </w:div>
                    <w:div w:id="21187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38960">
              <w:marLeft w:val="0"/>
              <w:marRight w:val="0"/>
              <w:marTop w:val="375"/>
              <w:marBottom w:val="0"/>
              <w:divBdr>
                <w:top w:val="none" w:sz="0" w:space="0" w:color="auto"/>
                <w:left w:val="none" w:sz="0" w:space="0" w:color="auto"/>
                <w:bottom w:val="none" w:sz="0" w:space="0" w:color="auto"/>
                <w:right w:val="none" w:sz="0" w:space="0" w:color="auto"/>
              </w:divBdr>
              <w:divsChild>
                <w:div w:id="1942641130">
                  <w:marLeft w:val="0"/>
                  <w:marRight w:val="0"/>
                  <w:marTop w:val="0"/>
                  <w:marBottom w:val="0"/>
                  <w:divBdr>
                    <w:top w:val="none" w:sz="0" w:space="0" w:color="auto"/>
                    <w:left w:val="none" w:sz="0" w:space="0" w:color="auto"/>
                    <w:bottom w:val="none" w:sz="0" w:space="0" w:color="auto"/>
                    <w:right w:val="none" w:sz="0" w:space="0" w:color="auto"/>
                  </w:divBdr>
                </w:div>
              </w:divsChild>
            </w:div>
            <w:div w:id="530843878">
              <w:marLeft w:val="0"/>
              <w:marRight w:val="0"/>
              <w:marTop w:val="225"/>
              <w:marBottom w:val="0"/>
              <w:divBdr>
                <w:top w:val="none" w:sz="0" w:space="0" w:color="auto"/>
                <w:left w:val="none" w:sz="0" w:space="0" w:color="auto"/>
                <w:bottom w:val="none" w:sz="0" w:space="0" w:color="auto"/>
                <w:right w:val="none" w:sz="0" w:space="0" w:color="auto"/>
              </w:divBdr>
              <w:divsChild>
                <w:div w:id="851450632">
                  <w:marLeft w:val="0"/>
                  <w:marRight w:val="0"/>
                  <w:marTop w:val="0"/>
                  <w:marBottom w:val="0"/>
                  <w:divBdr>
                    <w:top w:val="none" w:sz="0" w:space="0" w:color="auto"/>
                    <w:left w:val="none" w:sz="0" w:space="0" w:color="auto"/>
                    <w:bottom w:val="none" w:sz="0" w:space="0" w:color="auto"/>
                    <w:right w:val="none" w:sz="0" w:space="0" w:color="auto"/>
                  </w:divBdr>
                  <w:divsChild>
                    <w:div w:id="638606177">
                      <w:marLeft w:val="0"/>
                      <w:marRight w:val="0"/>
                      <w:marTop w:val="0"/>
                      <w:marBottom w:val="0"/>
                      <w:divBdr>
                        <w:top w:val="single" w:sz="6" w:space="0" w:color="D9D9D9"/>
                        <w:left w:val="none" w:sz="0" w:space="0" w:color="auto"/>
                        <w:bottom w:val="single" w:sz="6" w:space="0" w:color="D9D9D9"/>
                        <w:right w:val="none" w:sz="0" w:space="0" w:color="auto"/>
                      </w:divBdr>
                      <w:divsChild>
                        <w:div w:id="1964191528">
                          <w:marLeft w:val="0"/>
                          <w:marRight w:val="0"/>
                          <w:marTop w:val="0"/>
                          <w:marBottom w:val="0"/>
                          <w:divBdr>
                            <w:top w:val="none" w:sz="0" w:space="0" w:color="auto"/>
                            <w:left w:val="none" w:sz="0" w:space="0" w:color="auto"/>
                            <w:bottom w:val="none" w:sz="0" w:space="0" w:color="auto"/>
                            <w:right w:val="none" w:sz="0" w:space="0" w:color="auto"/>
                          </w:divBdr>
                          <w:divsChild>
                            <w:div w:id="1723945462">
                              <w:marLeft w:val="0"/>
                              <w:marRight w:val="0"/>
                              <w:marTop w:val="0"/>
                              <w:marBottom w:val="0"/>
                              <w:divBdr>
                                <w:top w:val="none" w:sz="0" w:space="0" w:color="auto"/>
                                <w:left w:val="none" w:sz="0" w:space="0" w:color="auto"/>
                                <w:bottom w:val="none" w:sz="0" w:space="0" w:color="auto"/>
                                <w:right w:val="none" w:sz="0" w:space="0" w:color="auto"/>
                              </w:divBdr>
                              <w:divsChild>
                                <w:div w:id="288783651">
                                  <w:marLeft w:val="0"/>
                                  <w:marRight w:val="0"/>
                                  <w:marTop w:val="0"/>
                                  <w:marBottom w:val="0"/>
                                  <w:divBdr>
                                    <w:top w:val="none" w:sz="0" w:space="0" w:color="auto"/>
                                    <w:left w:val="none" w:sz="0" w:space="0" w:color="auto"/>
                                    <w:bottom w:val="none" w:sz="0" w:space="0" w:color="auto"/>
                                    <w:right w:val="none" w:sz="0" w:space="0" w:color="auto"/>
                                  </w:divBdr>
                                  <w:divsChild>
                                    <w:div w:id="277105626">
                                      <w:marLeft w:val="0"/>
                                      <w:marRight w:val="0"/>
                                      <w:marTop w:val="0"/>
                                      <w:marBottom w:val="0"/>
                                      <w:divBdr>
                                        <w:top w:val="none" w:sz="0" w:space="0" w:color="auto"/>
                                        <w:left w:val="none" w:sz="0" w:space="0" w:color="auto"/>
                                        <w:bottom w:val="none" w:sz="0" w:space="0" w:color="auto"/>
                                        <w:right w:val="none" w:sz="0" w:space="0" w:color="auto"/>
                                      </w:divBdr>
                                      <w:divsChild>
                                        <w:div w:id="825315854">
                                          <w:marLeft w:val="0"/>
                                          <w:marRight w:val="0"/>
                                          <w:marTop w:val="0"/>
                                          <w:marBottom w:val="0"/>
                                          <w:divBdr>
                                            <w:top w:val="none" w:sz="0" w:space="0" w:color="auto"/>
                                            <w:left w:val="none" w:sz="0" w:space="0" w:color="auto"/>
                                            <w:bottom w:val="none" w:sz="0" w:space="0" w:color="auto"/>
                                            <w:right w:val="none" w:sz="0" w:space="0" w:color="auto"/>
                                          </w:divBdr>
                                          <w:divsChild>
                                            <w:div w:id="1600215181">
                                              <w:marLeft w:val="0"/>
                                              <w:marRight w:val="0"/>
                                              <w:marTop w:val="0"/>
                                              <w:marBottom w:val="0"/>
                                              <w:divBdr>
                                                <w:top w:val="none" w:sz="0" w:space="0" w:color="auto"/>
                                                <w:left w:val="none" w:sz="0" w:space="0" w:color="auto"/>
                                                <w:bottom w:val="none" w:sz="0" w:space="0" w:color="auto"/>
                                                <w:right w:val="none" w:sz="0" w:space="0" w:color="auto"/>
                                              </w:divBdr>
                                              <w:divsChild>
                                                <w:div w:id="659387045">
                                                  <w:marLeft w:val="0"/>
                                                  <w:marRight w:val="0"/>
                                                  <w:marTop w:val="0"/>
                                                  <w:marBottom w:val="0"/>
                                                  <w:divBdr>
                                                    <w:top w:val="none" w:sz="0" w:space="0" w:color="auto"/>
                                                    <w:left w:val="none" w:sz="0" w:space="0" w:color="auto"/>
                                                    <w:bottom w:val="none" w:sz="0" w:space="0" w:color="auto"/>
                                                    <w:right w:val="none" w:sz="0" w:space="0" w:color="auto"/>
                                                  </w:divBdr>
                                                  <w:divsChild>
                                                    <w:div w:id="1948924479">
                                                      <w:marLeft w:val="0"/>
                                                      <w:marRight w:val="0"/>
                                                      <w:marTop w:val="0"/>
                                                      <w:marBottom w:val="0"/>
                                                      <w:divBdr>
                                                        <w:top w:val="none" w:sz="0" w:space="0" w:color="auto"/>
                                                        <w:left w:val="none" w:sz="0" w:space="0" w:color="auto"/>
                                                        <w:bottom w:val="none" w:sz="0" w:space="0" w:color="auto"/>
                                                        <w:right w:val="none" w:sz="0" w:space="0" w:color="auto"/>
                                                      </w:divBdr>
                                                      <w:divsChild>
                                                        <w:div w:id="1030036572">
                                                          <w:marLeft w:val="0"/>
                                                          <w:marRight w:val="0"/>
                                                          <w:marTop w:val="0"/>
                                                          <w:marBottom w:val="0"/>
                                                          <w:divBdr>
                                                            <w:top w:val="none" w:sz="0" w:space="0" w:color="auto"/>
                                                            <w:left w:val="none" w:sz="0" w:space="0" w:color="auto"/>
                                                            <w:bottom w:val="none" w:sz="0" w:space="0" w:color="auto"/>
                                                            <w:right w:val="none" w:sz="0" w:space="0" w:color="auto"/>
                                                          </w:divBdr>
                                                          <w:divsChild>
                                                            <w:div w:id="900680307">
                                                              <w:marLeft w:val="0"/>
                                                              <w:marRight w:val="45"/>
                                                              <w:marTop w:val="375"/>
                                                              <w:marBottom w:val="375"/>
                                                              <w:divBdr>
                                                                <w:top w:val="none" w:sz="0" w:space="0" w:color="auto"/>
                                                                <w:left w:val="none" w:sz="0" w:space="0" w:color="auto"/>
                                                                <w:bottom w:val="none" w:sz="0" w:space="0" w:color="auto"/>
                                                                <w:right w:val="none" w:sz="0" w:space="0" w:color="auto"/>
                                                              </w:divBdr>
                                                              <w:divsChild>
                                                                <w:div w:id="2041321368">
                                                                  <w:marLeft w:val="0"/>
                                                                  <w:marRight w:val="0"/>
                                                                  <w:marTop w:val="0"/>
                                                                  <w:marBottom w:val="0"/>
                                                                  <w:divBdr>
                                                                    <w:top w:val="none" w:sz="0" w:space="0" w:color="auto"/>
                                                                    <w:left w:val="none" w:sz="0" w:space="0" w:color="auto"/>
                                                                    <w:bottom w:val="none" w:sz="0" w:space="0" w:color="auto"/>
                                                                    <w:right w:val="none" w:sz="0" w:space="0" w:color="auto"/>
                                                                  </w:divBdr>
                                                                  <w:divsChild>
                                                                    <w:div w:id="1867058450">
                                                                      <w:marLeft w:val="0"/>
                                                                      <w:marRight w:val="0"/>
                                                                      <w:marTop w:val="0"/>
                                                                      <w:marBottom w:val="0"/>
                                                                      <w:divBdr>
                                                                        <w:top w:val="none" w:sz="0" w:space="0" w:color="auto"/>
                                                                        <w:left w:val="none" w:sz="0" w:space="0" w:color="auto"/>
                                                                        <w:bottom w:val="none" w:sz="0" w:space="0" w:color="auto"/>
                                                                        <w:right w:val="none" w:sz="0" w:space="0" w:color="auto"/>
                                                                      </w:divBdr>
                                                                      <w:divsChild>
                                                                        <w:div w:id="1553617862">
                                                                          <w:marLeft w:val="0"/>
                                                                          <w:marRight w:val="0"/>
                                                                          <w:marTop w:val="0"/>
                                                                          <w:marBottom w:val="0"/>
                                                                          <w:divBdr>
                                                                            <w:top w:val="none" w:sz="0" w:space="0" w:color="auto"/>
                                                                            <w:left w:val="none" w:sz="0" w:space="0" w:color="auto"/>
                                                                            <w:bottom w:val="none" w:sz="0" w:space="0" w:color="auto"/>
                                                                            <w:right w:val="none" w:sz="0" w:space="0" w:color="auto"/>
                                                                          </w:divBdr>
                                                                          <w:divsChild>
                                                                            <w:div w:id="1592424986">
                                                                              <w:marLeft w:val="0"/>
                                                                              <w:marRight w:val="0"/>
                                                                              <w:marTop w:val="0"/>
                                                                              <w:marBottom w:val="0"/>
                                                                              <w:divBdr>
                                                                                <w:top w:val="none" w:sz="0" w:space="0" w:color="auto"/>
                                                                                <w:left w:val="none" w:sz="0" w:space="0" w:color="auto"/>
                                                                                <w:bottom w:val="none" w:sz="0" w:space="0" w:color="auto"/>
                                                                                <w:right w:val="none" w:sz="0" w:space="0" w:color="auto"/>
                                                                              </w:divBdr>
                                                                              <w:divsChild>
                                                                                <w:div w:id="944462955">
                                                                                  <w:marLeft w:val="0"/>
                                                                                  <w:marRight w:val="240"/>
                                                                                  <w:marTop w:val="0"/>
                                                                                  <w:marBottom w:val="180"/>
                                                                                  <w:divBdr>
                                                                                    <w:top w:val="none" w:sz="0" w:space="0" w:color="auto"/>
                                                                                    <w:left w:val="none" w:sz="0" w:space="0" w:color="auto"/>
                                                                                    <w:bottom w:val="none" w:sz="0" w:space="0" w:color="auto"/>
                                                                                    <w:right w:val="none" w:sz="0" w:space="0" w:color="auto"/>
                                                                                  </w:divBdr>
                                                                                </w:div>
                                                                                <w:div w:id="2064284617">
                                                                                  <w:marLeft w:val="0"/>
                                                                                  <w:marRight w:val="0"/>
                                                                                  <w:marTop w:val="0"/>
                                                                                  <w:marBottom w:val="180"/>
                                                                                  <w:divBdr>
                                                                                    <w:top w:val="none" w:sz="0" w:space="0" w:color="auto"/>
                                                                                    <w:left w:val="none" w:sz="0" w:space="0" w:color="auto"/>
                                                                                    <w:bottom w:val="none" w:sz="0" w:space="0" w:color="auto"/>
                                                                                    <w:right w:val="none" w:sz="0" w:space="0" w:color="auto"/>
                                                                                  </w:divBdr>
                                                                                </w:div>
                                                                                <w:div w:id="2024892951">
                                                                                  <w:marLeft w:val="0"/>
                                                                                  <w:marRight w:val="0"/>
                                                                                  <w:marTop w:val="0"/>
                                                                                  <w:marBottom w:val="180"/>
                                                                                  <w:divBdr>
                                                                                    <w:top w:val="none" w:sz="0" w:space="0" w:color="auto"/>
                                                                                    <w:left w:val="none" w:sz="0" w:space="0" w:color="auto"/>
                                                                                    <w:bottom w:val="none" w:sz="0" w:space="0" w:color="auto"/>
                                                                                    <w:right w:val="none" w:sz="0" w:space="0" w:color="auto"/>
                                                                                  </w:divBdr>
                                                                                  <w:divsChild>
                                                                                    <w:div w:id="277688025">
                                                                                      <w:marLeft w:val="0"/>
                                                                                      <w:marRight w:val="0"/>
                                                                                      <w:marTop w:val="0"/>
                                                                                      <w:marBottom w:val="180"/>
                                                                                      <w:divBdr>
                                                                                        <w:top w:val="none" w:sz="0" w:space="0" w:color="auto"/>
                                                                                        <w:left w:val="none" w:sz="0" w:space="0" w:color="auto"/>
                                                                                        <w:bottom w:val="none" w:sz="0" w:space="0" w:color="auto"/>
                                                                                        <w:right w:val="none" w:sz="0" w:space="0" w:color="auto"/>
                                                                                      </w:divBdr>
                                                                                      <w:divsChild>
                                                                                        <w:div w:id="1056319988">
                                                                                          <w:marLeft w:val="0"/>
                                                                                          <w:marRight w:val="0"/>
                                                                                          <w:marTop w:val="0"/>
                                                                                          <w:marBottom w:val="0"/>
                                                                                          <w:divBdr>
                                                                                            <w:top w:val="none" w:sz="0" w:space="0" w:color="auto"/>
                                                                                            <w:left w:val="none" w:sz="0" w:space="0" w:color="auto"/>
                                                                                            <w:bottom w:val="none" w:sz="0" w:space="0" w:color="auto"/>
                                                                                            <w:right w:val="none" w:sz="0" w:space="0" w:color="auto"/>
                                                                                          </w:divBdr>
                                                                                        </w:div>
                                                                                      </w:divsChild>
                                                                                    </w:div>
                                                                                    <w:div w:id="445850746">
                                                                                      <w:marLeft w:val="0"/>
                                                                                      <w:marRight w:val="0"/>
                                                                                      <w:marTop w:val="0"/>
                                                                                      <w:marBottom w:val="0"/>
                                                                                      <w:divBdr>
                                                                                        <w:top w:val="none" w:sz="0" w:space="0" w:color="auto"/>
                                                                                        <w:left w:val="none" w:sz="0" w:space="0" w:color="auto"/>
                                                                                        <w:bottom w:val="none" w:sz="0" w:space="0" w:color="auto"/>
                                                                                        <w:right w:val="none" w:sz="0" w:space="0" w:color="auto"/>
                                                                                      </w:divBdr>
                                                                                      <w:divsChild>
                                                                                        <w:div w:id="1674991022">
                                                                                          <w:marLeft w:val="0"/>
                                                                                          <w:marRight w:val="0"/>
                                                                                          <w:marTop w:val="0"/>
                                                                                          <w:marBottom w:val="0"/>
                                                                                          <w:divBdr>
                                                                                            <w:top w:val="none" w:sz="0" w:space="0" w:color="auto"/>
                                                                                            <w:left w:val="none" w:sz="0" w:space="0" w:color="auto"/>
                                                                                            <w:bottom w:val="none" w:sz="0" w:space="0" w:color="auto"/>
                                                                                            <w:right w:val="none" w:sz="0" w:space="0" w:color="auto"/>
                                                                                          </w:divBdr>
                                                                                          <w:divsChild>
                                                                                            <w:div w:id="358089139">
                                                                                              <w:marLeft w:val="0"/>
                                                                                              <w:marRight w:val="0"/>
                                                                                              <w:marTop w:val="75"/>
                                                                                              <w:marBottom w:val="0"/>
                                                                                              <w:divBdr>
                                                                                                <w:top w:val="none" w:sz="0" w:space="0" w:color="auto"/>
                                                                                                <w:left w:val="none" w:sz="0" w:space="0" w:color="auto"/>
                                                                                                <w:bottom w:val="none" w:sz="0" w:space="0" w:color="auto"/>
                                                                                                <w:right w:val="none" w:sz="0" w:space="0" w:color="auto"/>
                                                                                              </w:divBdr>
                                                                                            </w:div>
                                                                                            <w:div w:id="1691908986">
                                                                                              <w:marLeft w:val="0"/>
                                                                                              <w:marRight w:val="0"/>
                                                                                              <w:marTop w:val="75"/>
                                                                                              <w:marBottom w:val="0"/>
                                                                                              <w:divBdr>
                                                                                                <w:top w:val="none" w:sz="0" w:space="0" w:color="auto"/>
                                                                                                <w:left w:val="none" w:sz="0" w:space="0" w:color="auto"/>
                                                                                                <w:bottom w:val="none" w:sz="0" w:space="0" w:color="auto"/>
                                                                                                <w:right w:val="none" w:sz="0" w:space="0" w:color="auto"/>
                                                                                              </w:divBdr>
                                                                                            </w:div>
                                                                                            <w:div w:id="1115900788">
                                                                                              <w:marLeft w:val="0"/>
                                                                                              <w:marRight w:val="0"/>
                                                                                              <w:marTop w:val="75"/>
                                                                                              <w:marBottom w:val="0"/>
                                                                                              <w:divBdr>
                                                                                                <w:top w:val="none" w:sz="0" w:space="0" w:color="auto"/>
                                                                                                <w:left w:val="none" w:sz="0" w:space="0" w:color="auto"/>
                                                                                                <w:bottom w:val="none" w:sz="0" w:space="0" w:color="auto"/>
                                                                                                <w:right w:val="none" w:sz="0" w:space="0" w:color="auto"/>
                                                                                              </w:divBdr>
                                                                                            </w:div>
                                                                                            <w:div w:id="10676088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745271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2828398">
              <w:marLeft w:val="0"/>
              <w:marRight w:val="0"/>
              <w:marTop w:val="225"/>
              <w:marBottom w:val="0"/>
              <w:divBdr>
                <w:top w:val="none" w:sz="0" w:space="0" w:color="auto"/>
                <w:left w:val="none" w:sz="0" w:space="0" w:color="auto"/>
                <w:bottom w:val="none" w:sz="0" w:space="0" w:color="auto"/>
                <w:right w:val="none" w:sz="0" w:space="0" w:color="auto"/>
              </w:divBdr>
              <w:divsChild>
                <w:div w:id="1771967420">
                  <w:marLeft w:val="0"/>
                  <w:marRight w:val="0"/>
                  <w:marTop w:val="0"/>
                  <w:marBottom w:val="0"/>
                  <w:divBdr>
                    <w:top w:val="none" w:sz="0" w:space="0" w:color="auto"/>
                    <w:left w:val="none" w:sz="0" w:space="0" w:color="auto"/>
                    <w:bottom w:val="none" w:sz="0" w:space="0" w:color="auto"/>
                    <w:right w:val="none" w:sz="0" w:space="0" w:color="auto"/>
                  </w:divBdr>
                </w:div>
              </w:divsChild>
            </w:div>
            <w:div w:id="1179351408">
              <w:marLeft w:val="0"/>
              <w:marRight w:val="0"/>
              <w:marTop w:val="225"/>
              <w:marBottom w:val="0"/>
              <w:divBdr>
                <w:top w:val="none" w:sz="0" w:space="0" w:color="auto"/>
                <w:left w:val="none" w:sz="0" w:space="0" w:color="auto"/>
                <w:bottom w:val="none" w:sz="0" w:space="0" w:color="auto"/>
                <w:right w:val="none" w:sz="0" w:space="0" w:color="auto"/>
              </w:divBdr>
              <w:divsChild>
                <w:div w:id="8410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966516">
      <w:bodyDiv w:val="1"/>
      <w:marLeft w:val="0"/>
      <w:marRight w:val="0"/>
      <w:marTop w:val="0"/>
      <w:marBottom w:val="0"/>
      <w:divBdr>
        <w:top w:val="none" w:sz="0" w:space="0" w:color="auto"/>
        <w:left w:val="none" w:sz="0" w:space="0" w:color="auto"/>
        <w:bottom w:val="none" w:sz="0" w:space="0" w:color="auto"/>
        <w:right w:val="none" w:sz="0" w:space="0" w:color="auto"/>
      </w:divBdr>
      <w:divsChild>
        <w:div w:id="1244292942">
          <w:marLeft w:val="0"/>
          <w:marRight w:val="0"/>
          <w:marTop w:val="0"/>
          <w:marBottom w:val="300"/>
          <w:divBdr>
            <w:top w:val="none" w:sz="0" w:space="0" w:color="auto"/>
            <w:left w:val="none" w:sz="0" w:space="0" w:color="auto"/>
            <w:bottom w:val="none" w:sz="0" w:space="0" w:color="auto"/>
            <w:right w:val="none" w:sz="0" w:space="0" w:color="auto"/>
          </w:divBdr>
        </w:div>
      </w:divsChild>
    </w:div>
    <w:div w:id="1325014435">
      <w:bodyDiv w:val="1"/>
      <w:marLeft w:val="0"/>
      <w:marRight w:val="0"/>
      <w:marTop w:val="0"/>
      <w:marBottom w:val="0"/>
      <w:divBdr>
        <w:top w:val="none" w:sz="0" w:space="0" w:color="auto"/>
        <w:left w:val="none" w:sz="0" w:space="0" w:color="auto"/>
        <w:bottom w:val="none" w:sz="0" w:space="0" w:color="auto"/>
        <w:right w:val="none" w:sz="0" w:space="0" w:color="auto"/>
      </w:divBdr>
      <w:divsChild>
        <w:div w:id="1941715383">
          <w:marLeft w:val="0"/>
          <w:marRight w:val="0"/>
          <w:marTop w:val="0"/>
          <w:marBottom w:val="240"/>
          <w:divBdr>
            <w:top w:val="none" w:sz="0" w:space="0" w:color="auto"/>
            <w:left w:val="none" w:sz="0" w:space="0" w:color="auto"/>
            <w:bottom w:val="none" w:sz="0" w:space="0" w:color="auto"/>
            <w:right w:val="none" w:sz="0" w:space="0" w:color="auto"/>
          </w:divBdr>
          <w:divsChild>
            <w:div w:id="867984697">
              <w:marLeft w:val="-240"/>
              <w:marRight w:val="-240"/>
              <w:marTop w:val="0"/>
              <w:marBottom w:val="0"/>
              <w:divBdr>
                <w:top w:val="none" w:sz="0" w:space="0" w:color="auto"/>
                <w:left w:val="none" w:sz="0" w:space="0" w:color="auto"/>
                <w:bottom w:val="none" w:sz="0" w:space="0" w:color="auto"/>
                <w:right w:val="none" w:sz="0" w:space="0" w:color="auto"/>
              </w:divBdr>
              <w:divsChild>
                <w:div w:id="1979608500">
                  <w:marLeft w:val="0"/>
                  <w:marRight w:val="0"/>
                  <w:marTop w:val="0"/>
                  <w:marBottom w:val="0"/>
                  <w:divBdr>
                    <w:top w:val="none" w:sz="0" w:space="0" w:color="auto"/>
                    <w:left w:val="none" w:sz="0" w:space="0" w:color="auto"/>
                    <w:bottom w:val="none" w:sz="0" w:space="0" w:color="auto"/>
                    <w:right w:val="none" w:sz="0" w:space="0" w:color="auto"/>
                  </w:divBdr>
                  <w:divsChild>
                    <w:div w:id="151179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19599">
          <w:marLeft w:val="0"/>
          <w:marRight w:val="0"/>
          <w:marTop w:val="0"/>
          <w:marBottom w:val="0"/>
          <w:divBdr>
            <w:top w:val="none" w:sz="0" w:space="0" w:color="auto"/>
            <w:left w:val="none" w:sz="0" w:space="0" w:color="auto"/>
            <w:bottom w:val="none" w:sz="0" w:space="0" w:color="auto"/>
            <w:right w:val="none" w:sz="0" w:space="0" w:color="auto"/>
          </w:divBdr>
          <w:divsChild>
            <w:div w:id="484974087">
              <w:marLeft w:val="0"/>
              <w:marRight w:val="0"/>
              <w:marTop w:val="0"/>
              <w:marBottom w:val="0"/>
              <w:divBdr>
                <w:top w:val="none" w:sz="0" w:space="0" w:color="auto"/>
                <w:left w:val="none" w:sz="0" w:space="0" w:color="auto"/>
                <w:bottom w:val="none" w:sz="0" w:space="0" w:color="auto"/>
                <w:right w:val="none" w:sz="0" w:space="0" w:color="auto"/>
              </w:divBdr>
              <w:divsChild>
                <w:div w:id="632292753">
                  <w:marLeft w:val="-240"/>
                  <w:marRight w:val="-240"/>
                  <w:marTop w:val="0"/>
                  <w:marBottom w:val="0"/>
                  <w:divBdr>
                    <w:top w:val="none" w:sz="0" w:space="0" w:color="auto"/>
                    <w:left w:val="none" w:sz="0" w:space="0" w:color="auto"/>
                    <w:bottom w:val="none" w:sz="0" w:space="0" w:color="auto"/>
                    <w:right w:val="none" w:sz="0" w:space="0" w:color="auto"/>
                  </w:divBdr>
                  <w:divsChild>
                    <w:div w:id="385641969">
                      <w:marLeft w:val="0"/>
                      <w:marRight w:val="0"/>
                      <w:marTop w:val="0"/>
                      <w:marBottom w:val="0"/>
                      <w:divBdr>
                        <w:top w:val="none" w:sz="0" w:space="0" w:color="auto"/>
                        <w:left w:val="none" w:sz="0" w:space="0" w:color="auto"/>
                        <w:bottom w:val="none" w:sz="0" w:space="0" w:color="auto"/>
                        <w:right w:val="none" w:sz="0" w:space="0" w:color="auto"/>
                      </w:divBdr>
                      <w:divsChild>
                        <w:div w:id="1137987880">
                          <w:marLeft w:val="0"/>
                          <w:marRight w:val="0"/>
                          <w:marTop w:val="0"/>
                          <w:marBottom w:val="0"/>
                          <w:divBdr>
                            <w:top w:val="none" w:sz="0" w:space="0" w:color="auto"/>
                            <w:left w:val="none" w:sz="0" w:space="0" w:color="auto"/>
                            <w:bottom w:val="none" w:sz="0" w:space="0" w:color="auto"/>
                            <w:right w:val="none" w:sz="0" w:space="0" w:color="auto"/>
                          </w:divBdr>
                        </w:div>
                      </w:divsChild>
                    </w:div>
                    <w:div w:id="527334777">
                      <w:marLeft w:val="0"/>
                      <w:marRight w:val="0"/>
                      <w:marTop w:val="0"/>
                      <w:marBottom w:val="0"/>
                      <w:divBdr>
                        <w:top w:val="none" w:sz="0" w:space="0" w:color="auto"/>
                        <w:left w:val="none" w:sz="0" w:space="0" w:color="auto"/>
                        <w:bottom w:val="none" w:sz="0" w:space="0" w:color="auto"/>
                        <w:right w:val="none" w:sz="0" w:space="0" w:color="auto"/>
                      </w:divBdr>
                      <w:divsChild>
                        <w:div w:id="2001929200">
                          <w:marLeft w:val="0"/>
                          <w:marRight w:val="0"/>
                          <w:marTop w:val="0"/>
                          <w:marBottom w:val="0"/>
                          <w:divBdr>
                            <w:top w:val="none" w:sz="0" w:space="0" w:color="auto"/>
                            <w:left w:val="none" w:sz="0" w:space="0" w:color="auto"/>
                            <w:bottom w:val="none" w:sz="0" w:space="0" w:color="auto"/>
                            <w:right w:val="none" w:sz="0" w:space="0" w:color="auto"/>
                          </w:divBdr>
                          <w:divsChild>
                            <w:div w:id="2057269906">
                              <w:marLeft w:val="-240"/>
                              <w:marRight w:val="-240"/>
                              <w:marTop w:val="0"/>
                              <w:marBottom w:val="0"/>
                              <w:divBdr>
                                <w:top w:val="none" w:sz="0" w:space="0" w:color="auto"/>
                                <w:left w:val="none" w:sz="0" w:space="0" w:color="auto"/>
                                <w:bottom w:val="none" w:sz="0" w:space="0" w:color="auto"/>
                                <w:right w:val="none" w:sz="0" w:space="0" w:color="auto"/>
                              </w:divBdr>
                              <w:divsChild>
                                <w:div w:id="953440502">
                                  <w:marLeft w:val="0"/>
                                  <w:marRight w:val="0"/>
                                  <w:marTop w:val="0"/>
                                  <w:marBottom w:val="0"/>
                                  <w:divBdr>
                                    <w:top w:val="none" w:sz="0" w:space="0" w:color="auto"/>
                                    <w:left w:val="none" w:sz="0" w:space="0" w:color="auto"/>
                                    <w:bottom w:val="none" w:sz="0" w:space="0" w:color="auto"/>
                                    <w:right w:val="none" w:sz="0" w:space="0" w:color="auto"/>
                                  </w:divBdr>
                                  <w:divsChild>
                                    <w:div w:id="1692803850">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087729">
      <w:bodyDiv w:val="1"/>
      <w:marLeft w:val="0"/>
      <w:marRight w:val="0"/>
      <w:marTop w:val="0"/>
      <w:marBottom w:val="0"/>
      <w:divBdr>
        <w:top w:val="none" w:sz="0" w:space="0" w:color="auto"/>
        <w:left w:val="none" w:sz="0" w:space="0" w:color="auto"/>
        <w:bottom w:val="none" w:sz="0" w:space="0" w:color="auto"/>
        <w:right w:val="none" w:sz="0" w:space="0" w:color="auto"/>
      </w:divBdr>
      <w:divsChild>
        <w:div w:id="1962612122">
          <w:marLeft w:val="0"/>
          <w:marRight w:val="0"/>
          <w:marTop w:val="0"/>
          <w:marBottom w:val="75"/>
          <w:divBdr>
            <w:top w:val="none" w:sz="0" w:space="0" w:color="auto"/>
            <w:left w:val="none" w:sz="0" w:space="0" w:color="auto"/>
            <w:bottom w:val="none" w:sz="0" w:space="0" w:color="auto"/>
            <w:right w:val="none" w:sz="0" w:space="0" w:color="auto"/>
          </w:divBdr>
        </w:div>
      </w:divsChild>
    </w:div>
    <w:div w:id="1325236164">
      <w:bodyDiv w:val="1"/>
      <w:marLeft w:val="0"/>
      <w:marRight w:val="0"/>
      <w:marTop w:val="0"/>
      <w:marBottom w:val="0"/>
      <w:divBdr>
        <w:top w:val="none" w:sz="0" w:space="0" w:color="auto"/>
        <w:left w:val="none" w:sz="0" w:space="0" w:color="auto"/>
        <w:bottom w:val="none" w:sz="0" w:space="0" w:color="auto"/>
        <w:right w:val="none" w:sz="0" w:space="0" w:color="auto"/>
      </w:divBdr>
      <w:divsChild>
        <w:div w:id="1053768096">
          <w:marLeft w:val="0"/>
          <w:marRight w:val="0"/>
          <w:marTop w:val="0"/>
          <w:marBottom w:val="300"/>
          <w:divBdr>
            <w:top w:val="none" w:sz="0" w:space="0" w:color="auto"/>
            <w:left w:val="none" w:sz="0" w:space="0" w:color="auto"/>
            <w:bottom w:val="none" w:sz="0" w:space="0" w:color="auto"/>
            <w:right w:val="none" w:sz="0" w:space="0" w:color="auto"/>
          </w:divBdr>
        </w:div>
      </w:divsChild>
    </w:div>
    <w:div w:id="1327590574">
      <w:bodyDiv w:val="1"/>
      <w:marLeft w:val="0"/>
      <w:marRight w:val="0"/>
      <w:marTop w:val="0"/>
      <w:marBottom w:val="0"/>
      <w:divBdr>
        <w:top w:val="none" w:sz="0" w:space="0" w:color="auto"/>
        <w:left w:val="none" w:sz="0" w:space="0" w:color="auto"/>
        <w:bottom w:val="none" w:sz="0" w:space="0" w:color="auto"/>
        <w:right w:val="none" w:sz="0" w:space="0" w:color="auto"/>
      </w:divBdr>
      <w:divsChild>
        <w:div w:id="1800761295">
          <w:marLeft w:val="0"/>
          <w:marRight w:val="0"/>
          <w:marTop w:val="0"/>
          <w:marBottom w:val="0"/>
          <w:divBdr>
            <w:top w:val="none" w:sz="0" w:space="0" w:color="auto"/>
            <w:left w:val="none" w:sz="0" w:space="0" w:color="auto"/>
            <w:bottom w:val="none" w:sz="0" w:space="0" w:color="auto"/>
            <w:right w:val="none" w:sz="0" w:space="0" w:color="auto"/>
          </w:divBdr>
        </w:div>
        <w:div w:id="304700750">
          <w:marLeft w:val="0"/>
          <w:marRight w:val="0"/>
          <w:marTop w:val="300"/>
          <w:marBottom w:val="300"/>
          <w:divBdr>
            <w:top w:val="none" w:sz="0" w:space="0" w:color="auto"/>
            <w:left w:val="none" w:sz="0" w:space="0" w:color="auto"/>
            <w:bottom w:val="none" w:sz="0" w:space="0" w:color="auto"/>
            <w:right w:val="none" w:sz="0" w:space="0" w:color="auto"/>
          </w:divBdr>
        </w:div>
        <w:div w:id="1027559410">
          <w:marLeft w:val="0"/>
          <w:marRight w:val="0"/>
          <w:marTop w:val="0"/>
          <w:marBottom w:val="0"/>
          <w:divBdr>
            <w:top w:val="none" w:sz="0" w:space="0" w:color="auto"/>
            <w:left w:val="none" w:sz="0" w:space="0" w:color="auto"/>
            <w:bottom w:val="none" w:sz="0" w:space="0" w:color="auto"/>
            <w:right w:val="none" w:sz="0" w:space="0" w:color="auto"/>
          </w:divBdr>
          <w:divsChild>
            <w:div w:id="945381724">
              <w:marLeft w:val="0"/>
              <w:marRight w:val="0"/>
              <w:marTop w:val="300"/>
              <w:marBottom w:val="450"/>
              <w:divBdr>
                <w:top w:val="none" w:sz="0" w:space="0" w:color="auto"/>
                <w:left w:val="none" w:sz="0" w:space="0" w:color="auto"/>
                <w:bottom w:val="none" w:sz="0" w:space="0" w:color="auto"/>
                <w:right w:val="none" w:sz="0" w:space="0" w:color="auto"/>
              </w:divBdr>
              <w:divsChild>
                <w:div w:id="1443190321">
                  <w:marLeft w:val="0"/>
                  <w:marRight w:val="0"/>
                  <w:marTop w:val="0"/>
                  <w:marBottom w:val="0"/>
                  <w:divBdr>
                    <w:top w:val="none" w:sz="0" w:space="0" w:color="auto"/>
                    <w:left w:val="none" w:sz="0" w:space="0" w:color="auto"/>
                    <w:bottom w:val="none" w:sz="0" w:space="0" w:color="auto"/>
                    <w:right w:val="none" w:sz="0" w:space="0" w:color="auto"/>
                  </w:divBdr>
                  <w:divsChild>
                    <w:div w:id="1150292161">
                      <w:marLeft w:val="0"/>
                      <w:marRight w:val="0"/>
                      <w:marTop w:val="0"/>
                      <w:marBottom w:val="0"/>
                      <w:divBdr>
                        <w:top w:val="none" w:sz="0" w:space="0" w:color="auto"/>
                        <w:left w:val="none" w:sz="0" w:space="0" w:color="auto"/>
                        <w:bottom w:val="none" w:sz="0" w:space="0" w:color="auto"/>
                        <w:right w:val="none" w:sz="0" w:space="0" w:color="auto"/>
                      </w:divBdr>
                      <w:divsChild>
                        <w:div w:id="295835738">
                          <w:marLeft w:val="0"/>
                          <w:marRight w:val="0"/>
                          <w:marTop w:val="0"/>
                          <w:marBottom w:val="0"/>
                          <w:divBdr>
                            <w:top w:val="none" w:sz="0" w:space="0" w:color="auto"/>
                            <w:left w:val="none" w:sz="0" w:space="0" w:color="auto"/>
                            <w:bottom w:val="none" w:sz="0" w:space="0" w:color="auto"/>
                            <w:right w:val="none" w:sz="0" w:space="0" w:color="auto"/>
                          </w:divBdr>
                          <w:divsChild>
                            <w:div w:id="715660147">
                              <w:marLeft w:val="0"/>
                              <w:marRight w:val="0"/>
                              <w:marTop w:val="0"/>
                              <w:marBottom w:val="0"/>
                              <w:divBdr>
                                <w:top w:val="none" w:sz="0" w:space="0" w:color="auto"/>
                                <w:left w:val="none" w:sz="0" w:space="0" w:color="auto"/>
                                <w:bottom w:val="none" w:sz="0" w:space="0" w:color="auto"/>
                                <w:right w:val="none" w:sz="0" w:space="0" w:color="auto"/>
                              </w:divBdr>
                              <w:divsChild>
                                <w:div w:id="1262647973">
                                  <w:marLeft w:val="0"/>
                                  <w:marRight w:val="0"/>
                                  <w:marTop w:val="0"/>
                                  <w:marBottom w:val="0"/>
                                  <w:divBdr>
                                    <w:top w:val="none" w:sz="0" w:space="0" w:color="auto"/>
                                    <w:left w:val="none" w:sz="0" w:space="0" w:color="auto"/>
                                    <w:bottom w:val="none" w:sz="0" w:space="0" w:color="auto"/>
                                    <w:right w:val="none" w:sz="0" w:space="0" w:color="auto"/>
                                  </w:divBdr>
                                  <w:divsChild>
                                    <w:div w:id="3042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81815">
          <w:marLeft w:val="0"/>
          <w:marRight w:val="0"/>
          <w:marTop w:val="0"/>
          <w:marBottom w:val="0"/>
          <w:divBdr>
            <w:top w:val="none" w:sz="0" w:space="0" w:color="auto"/>
            <w:left w:val="none" w:sz="0" w:space="0" w:color="auto"/>
            <w:bottom w:val="none" w:sz="0" w:space="0" w:color="auto"/>
            <w:right w:val="none" w:sz="0" w:space="0" w:color="auto"/>
          </w:divBdr>
        </w:div>
      </w:divsChild>
    </w:div>
    <w:div w:id="1328829578">
      <w:bodyDiv w:val="1"/>
      <w:marLeft w:val="0"/>
      <w:marRight w:val="0"/>
      <w:marTop w:val="0"/>
      <w:marBottom w:val="0"/>
      <w:divBdr>
        <w:top w:val="none" w:sz="0" w:space="0" w:color="auto"/>
        <w:left w:val="none" w:sz="0" w:space="0" w:color="auto"/>
        <w:bottom w:val="none" w:sz="0" w:space="0" w:color="auto"/>
        <w:right w:val="none" w:sz="0" w:space="0" w:color="auto"/>
      </w:divBdr>
      <w:divsChild>
        <w:div w:id="1543248459">
          <w:marLeft w:val="0"/>
          <w:marRight w:val="0"/>
          <w:marTop w:val="0"/>
          <w:marBottom w:val="300"/>
          <w:divBdr>
            <w:top w:val="none" w:sz="0" w:space="0" w:color="auto"/>
            <w:left w:val="none" w:sz="0" w:space="0" w:color="auto"/>
            <w:bottom w:val="none" w:sz="0" w:space="0" w:color="auto"/>
            <w:right w:val="none" w:sz="0" w:space="0" w:color="auto"/>
          </w:divBdr>
        </w:div>
      </w:divsChild>
    </w:div>
    <w:div w:id="1328830129">
      <w:bodyDiv w:val="1"/>
      <w:marLeft w:val="0"/>
      <w:marRight w:val="0"/>
      <w:marTop w:val="0"/>
      <w:marBottom w:val="0"/>
      <w:divBdr>
        <w:top w:val="none" w:sz="0" w:space="0" w:color="auto"/>
        <w:left w:val="none" w:sz="0" w:space="0" w:color="auto"/>
        <w:bottom w:val="none" w:sz="0" w:space="0" w:color="auto"/>
        <w:right w:val="none" w:sz="0" w:space="0" w:color="auto"/>
      </w:divBdr>
      <w:divsChild>
        <w:div w:id="668218354">
          <w:marLeft w:val="0"/>
          <w:marRight w:val="0"/>
          <w:marTop w:val="0"/>
          <w:marBottom w:val="75"/>
          <w:divBdr>
            <w:top w:val="none" w:sz="0" w:space="0" w:color="auto"/>
            <w:left w:val="none" w:sz="0" w:space="0" w:color="auto"/>
            <w:bottom w:val="none" w:sz="0" w:space="0" w:color="auto"/>
            <w:right w:val="none" w:sz="0" w:space="0" w:color="auto"/>
          </w:divBdr>
        </w:div>
        <w:div w:id="15163855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29014816">
      <w:bodyDiv w:val="1"/>
      <w:marLeft w:val="0"/>
      <w:marRight w:val="0"/>
      <w:marTop w:val="0"/>
      <w:marBottom w:val="0"/>
      <w:divBdr>
        <w:top w:val="none" w:sz="0" w:space="0" w:color="auto"/>
        <w:left w:val="none" w:sz="0" w:space="0" w:color="auto"/>
        <w:bottom w:val="none" w:sz="0" w:space="0" w:color="auto"/>
        <w:right w:val="none" w:sz="0" w:space="0" w:color="auto"/>
      </w:divBdr>
      <w:divsChild>
        <w:div w:id="1824929404">
          <w:marLeft w:val="0"/>
          <w:marRight w:val="150"/>
          <w:marTop w:val="0"/>
          <w:marBottom w:val="75"/>
          <w:divBdr>
            <w:top w:val="none" w:sz="0" w:space="0" w:color="auto"/>
            <w:left w:val="none" w:sz="0" w:space="0" w:color="auto"/>
            <w:bottom w:val="none" w:sz="0" w:space="0" w:color="auto"/>
            <w:right w:val="none" w:sz="0" w:space="0" w:color="auto"/>
          </w:divBdr>
        </w:div>
        <w:div w:id="961377261">
          <w:marLeft w:val="0"/>
          <w:marRight w:val="150"/>
          <w:marTop w:val="150"/>
          <w:marBottom w:val="150"/>
          <w:divBdr>
            <w:top w:val="none" w:sz="0" w:space="0" w:color="auto"/>
            <w:left w:val="none" w:sz="0" w:space="0" w:color="auto"/>
            <w:bottom w:val="none" w:sz="0" w:space="0" w:color="auto"/>
            <w:right w:val="none" w:sz="0" w:space="0" w:color="auto"/>
          </w:divBdr>
        </w:div>
        <w:div w:id="1808011097">
          <w:marLeft w:val="0"/>
          <w:marRight w:val="150"/>
          <w:marTop w:val="0"/>
          <w:marBottom w:val="0"/>
          <w:divBdr>
            <w:top w:val="none" w:sz="0" w:space="0" w:color="auto"/>
            <w:left w:val="none" w:sz="0" w:space="0" w:color="auto"/>
            <w:bottom w:val="none" w:sz="0" w:space="0" w:color="auto"/>
            <w:right w:val="none" w:sz="0" w:space="0" w:color="auto"/>
          </w:divBdr>
        </w:div>
      </w:divsChild>
    </w:div>
    <w:div w:id="1329481929">
      <w:bodyDiv w:val="1"/>
      <w:marLeft w:val="0"/>
      <w:marRight w:val="0"/>
      <w:marTop w:val="0"/>
      <w:marBottom w:val="0"/>
      <w:divBdr>
        <w:top w:val="none" w:sz="0" w:space="0" w:color="auto"/>
        <w:left w:val="none" w:sz="0" w:space="0" w:color="auto"/>
        <w:bottom w:val="none" w:sz="0" w:space="0" w:color="auto"/>
        <w:right w:val="none" w:sz="0" w:space="0" w:color="auto"/>
      </w:divBdr>
      <w:divsChild>
        <w:div w:id="1481001033">
          <w:marLeft w:val="0"/>
          <w:marRight w:val="150"/>
          <w:marTop w:val="0"/>
          <w:marBottom w:val="75"/>
          <w:divBdr>
            <w:top w:val="none" w:sz="0" w:space="0" w:color="auto"/>
            <w:left w:val="none" w:sz="0" w:space="0" w:color="auto"/>
            <w:bottom w:val="none" w:sz="0" w:space="0" w:color="auto"/>
            <w:right w:val="none" w:sz="0" w:space="0" w:color="auto"/>
          </w:divBdr>
        </w:div>
        <w:div w:id="1134562224">
          <w:marLeft w:val="0"/>
          <w:marRight w:val="150"/>
          <w:marTop w:val="150"/>
          <w:marBottom w:val="150"/>
          <w:divBdr>
            <w:top w:val="none" w:sz="0" w:space="0" w:color="auto"/>
            <w:left w:val="none" w:sz="0" w:space="0" w:color="auto"/>
            <w:bottom w:val="none" w:sz="0" w:space="0" w:color="auto"/>
            <w:right w:val="none" w:sz="0" w:space="0" w:color="auto"/>
          </w:divBdr>
        </w:div>
        <w:div w:id="1711566564">
          <w:marLeft w:val="0"/>
          <w:marRight w:val="150"/>
          <w:marTop w:val="0"/>
          <w:marBottom w:val="0"/>
          <w:divBdr>
            <w:top w:val="none" w:sz="0" w:space="0" w:color="auto"/>
            <w:left w:val="none" w:sz="0" w:space="0" w:color="auto"/>
            <w:bottom w:val="none" w:sz="0" w:space="0" w:color="auto"/>
            <w:right w:val="none" w:sz="0" w:space="0" w:color="auto"/>
          </w:divBdr>
        </w:div>
      </w:divsChild>
    </w:div>
    <w:div w:id="1329599553">
      <w:bodyDiv w:val="1"/>
      <w:marLeft w:val="0"/>
      <w:marRight w:val="0"/>
      <w:marTop w:val="0"/>
      <w:marBottom w:val="0"/>
      <w:divBdr>
        <w:top w:val="none" w:sz="0" w:space="0" w:color="auto"/>
        <w:left w:val="none" w:sz="0" w:space="0" w:color="auto"/>
        <w:bottom w:val="none" w:sz="0" w:space="0" w:color="auto"/>
        <w:right w:val="none" w:sz="0" w:space="0" w:color="auto"/>
      </w:divBdr>
      <w:divsChild>
        <w:div w:id="1720204841">
          <w:marLeft w:val="0"/>
          <w:marRight w:val="150"/>
          <w:marTop w:val="0"/>
          <w:marBottom w:val="75"/>
          <w:divBdr>
            <w:top w:val="none" w:sz="0" w:space="0" w:color="auto"/>
            <w:left w:val="none" w:sz="0" w:space="0" w:color="auto"/>
            <w:bottom w:val="none" w:sz="0" w:space="0" w:color="auto"/>
            <w:right w:val="none" w:sz="0" w:space="0" w:color="auto"/>
          </w:divBdr>
        </w:div>
        <w:div w:id="1224372629">
          <w:marLeft w:val="0"/>
          <w:marRight w:val="150"/>
          <w:marTop w:val="150"/>
          <w:marBottom w:val="150"/>
          <w:divBdr>
            <w:top w:val="none" w:sz="0" w:space="0" w:color="auto"/>
            <w:left w:val="none" w:sz="0" w:space="0" w:color="auto"/>
            <w:bottom w:val="none" w:sz="0" w:space="0" w:color="auto"/>
            <w:right w:val="none" w:sz="0" w:space="0" w:color="auto"/>
          </w:divBdr>
        </w:div>
        <w:div w:id="327827499">
          <w:marLeft w:val="0"/>
          <w:marRight w:val="150"/>
          <w:marTop w:val="0"/>
          <w:marBottom w:val="0"/>
          <w:divBdr>
            <w:top w:val="none" w:sz="0" w:space="0" w:color="auto"/>
            <w:left w:val="none" w:sz="0" w:space="0" w:color="auto"/>
            <w:bottom w:val="none" w:sz="0" w:space="0" w:color="auto"/>
            <w:right w:val="none" w:sz="0" w:space="0" w:color="auto"/>
          </w:divBdr>
        </w:div>
      </w:divsChild>
    </w:div>
    <w:div w:id="1329676119">
      <w:bodyDiv w:val="1"/>
      <w:marLeft w:val="0"/>
      <w:marRight w:val="0"/>
      <w:marTop w:val="0"/>
      <w:marBottom w:val="0"/>
      <w:divBdr>
        <w:top w:val="none" w:sz="0" w:space="0" w:color="auto"/>
        <w:left w:val="none" w:sz="0" w:space="0" w:color="auto"/>
        <w:bottom w:val="none" w:sz="0" w:space="0" w:color="auto"/>
        <w:right w:val="none" w:sz="0" w:space="0" w:color="auto"/>
      </w:divBdr>
      <w:divsChild>
        <w:div w:id="2103141008">
          <w:marLeft w:val="0"/>
          <w:marRight w:val="0"/>
          <w:marTop w:val="300"/>
          <w:marBottom w:val="300"/>
          <w:divBdr>
            <w:top w:val="none" w:sz="0" w:space="0" w:color="auto"/>
            <w:left w:val="none" w:sz="0" w:space="0" w:color="auto"/>
            <w:bottom w:val="none" w:sz="0" w:space="0" w:color="auto"/>
            <w:right w:val="none" w:sz="0" w:space="0" w:color="auto"/>
          </w:divBdr>
        </w:div>
        <w:div w:id="594754690">
          <w:marLeft w:val="0"/>
          <w:marRight w:val="0"/>
          <w:marTop w:val="0"/>
          <w:marBottom w:val="0"/>
          <w:divBdr>
            <w:top w:val="none" w:sz="0" w:space="0" w:color="auto"/>
            <w:left w:val="none" w:sz="0" w:space="0" w:color="auto"/>
            <w:bottom w:val="none" w:sz="0" w:space="0" w:color="auto"/>
            <w:right w:val="none" w:sz="0" w:space="0" w:color="auto"/>
          </w:divBdr>
          <w:divsChild>
            <w:div w:id="344788380">
              <w:marLeft w:val="0"/>
              <w:marRight w:val="0"/>
              <w:marTop w:val="300"/>
              <w:marBottom w:val="450"/>
              <w:divBdr>
                <w:top w:val="none" w:sz="0" w:space="0" w:color="auto"/>
                <w:left w:val="none" w:sz="0" w:space="0" w:color="auto"/>
                <w:bottom w:val="none" w:sz="0" w:space="0" w:color="auto"/>
                <w:right w:val="none" w:sz="0" w:space="0" w:color="auto"/>
              </w:divBdr>
              <w:divsChild>
                <w:div w:id="1340547398">
                  <w:marLeft w:val="0"/>
                  <w:marRight w:val="0"/>
                  <w:marTop w:val="0"/>
                  <w:marBottom w:val="0"/>
                  <w:divBdr>
                    <w:top w:val="none" w:sz="0" w:space="0" w:color="auto"/>
                    <w:left w:val="none" w:sz="0" w:space="0" w:color="auto"/>
                    <w:bottom w:val="none" w:sz="0" w:space="0" w:color="auto"/>
                    <w:right w:val="none" w:sz="0" w:space="0" w:color="auto"/>
                  </w:divBdr>
                  <w:divsChild>
                    <w:div w:id="1579753536">
                      <w:marLeft w:val="0"/>
                      <w:marRight w:val="0"/>
                      <w:marTop w:val="0"/>
                      <w:marBottom w:val="0"/>
                      <w:divBdr>
                        <w:top w:val="none" w:sz="0" w:space="0" w:color="auto"/>
                        <w:left w:val="none" w:sz="0" w:space="0" w:color="auto"/>
                        <w:bottom w:val="none" w:sz="0" w:space="0" w:color="auto"/>
                        <w:right w:val="none" w:sz="0" w:space="0" w:color="auto"/>
                      </w:divBdr>
                      <w:divsChild>
                        <w:div w:id="1100948665">
                          <w:marLeft w:val="0"/>
                          <w:marRight w:val="0"/>
                          <w:marTop w:val="0"/>
                          <w:marBottom w:val="0"/>
                          <w:divBdr>
                            <w:top w:val="none" w:sz="0" w:space="0" w:color="auto"/>
                            <w:left w:val="none" w:sz="0" w:space="0" w:color="auto"/>
                            <w:bottom w:val="none" w:sz="0" w:space="0" w:color="auto"/>
                            <w:right w:val="none" w:sz="0" w:space="0" w:color="auto"/>
                          </w:divBdr>
                          <w:divsChild>
                            <w:div w:id="288166154">
                              <w:marLeft w:val="0"/>
                              <w:marRight w:val="0"/>
                              <w:marTop w:val="0"/>
                              <w:marBottom w:val="0"/>
                              <w:divBdr>
                                <w:top w:val="none" w:sz="0" w:space="0" w:color="auto"/>
                                <w:left w:val="none" w:sz="0" w:space="0" w:color="auto"/>
                                <w:bottom w:val="none" w:sz="0" w:space="0" w:color="auto"/>
                                <w:right w:val="none" w:sz="0" w:space="0" w:color="auto"/>
                              </w:divBdr>
                              <w:divsChild>
                                <w:div w:id="1666203156">
                                  <w:marLeft w:val="0"/>
                                  <w:marRight w:val="0"/>
                                  <w:marTop w:val="0"/>
                                  <w:marBottom w:val="0"/>
                                  <w:divBdr>
                                    <w:top w:val="none" w:sz="0" w:space="0" w:color="auto"/>
                                    <w:left w:val="none" w:sz="0" w:space="0" w:color="auto"/>
                                    <w:bottom w:val="none" w:sz="0" w:space="0" w:color="auto"/>
                                    <w:right w:val="none" w:sz="0" w:space="0" w:color="auto"/>
                                  </w:divBdr>
                                  <w:divsChild>
                                    <w:div w:id="132031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603010">
          <w:marLeft w:val="0"/>
          <w:marRight w:val="0"/>
          <w:marTop w:val="0"/>
          <w:marBottom w:val="0"/>
          <w:divBdr>
            <w:top w:val="none" w:sz="0" w:space="0" w:color="auto"/>
            <w:left w:val="none" w:sz="0" w:space="0" w:color="auto"/>
            <w:bottom w:val="none" w:sz="0" w:space="0" w:color="auto"/>
            <w:right w:val="none" w:sz="0" w:space="0" w:color="auto"/>
          </w:divBdr>
          <w:divsChild>
            <w:div w:id="18829806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32412552">
      <w:bodyDiv w:val="1"/>
      <w:marLeft w:val="0"/>
      <w:marRight w:val="0"/>
      <w:marTop w:val="0"/>
      <w:marBottom w:val="0"/>
      <w:divBdr>
        <w:top w:val="none" w:sz="0" w:space="0" w:color="auto"/>
        <w:left w:val="none" w:sz="0" w:space="0" w:color="auto"/>
        <w:bottom w:val="none" w:sz="0" w:space="0" w:color="auto"/>
        <w:right w:val="none" w:sz="0" w:space="0" w:color="auto"/>
      </w:divBdr>
      <w:divsChild>
        <w:div w:id="1063865771">
          <w:marLeft w:val="0"/>
          <w:marRight w:val="0"/>
          <w:marTop w:val="0"/>
          <w:marBottom w:val="150"/>
          <w:divBdr>
            <w:top w:val="none" w:sz="0" w:space="0" w:color="auto"/>
            <w:left w:val="none" w:sz="0" w:space="0" w:color="auto"/>
            <w:bottom w:val="none" w:sz="0" w:space="0" w:color="auto"/>
            <w:right w:val="none" w:sz="0" w:space="0" w:color="auto"/>
          </w:divBdr>
          <w:divsChild>
            <w:div w:id="850413246">
              <w:marLeft w:val="0"/>
              <w:marRight w:val="0"/>
              <w:marTop w:val="0"/>
              <w:marBottom w:val="0"/>
              <w:divBdr>
                <w:top w:val="none" w:sz="0" w:space="0" w:color="auto"/>
                <w:left w:val="none" w:sz="0" w:space="0" w:color="auto"/>
                <w:bottom w:val="none" w:sz="0" w:space="0" w:color="auto"/>
                <w:right w:val="none" w:sz="0" w:space="0" w:color="auto"/>
              </w:divBdr>
              <w:divsChild>
                <w:div w:id="223610116">
                  <w:marLeft w:val="0"/>
                  <w:marRight w:val="150"/>
                  <w:marTop w:val="0"/>
                  <w:marBottom w:val="0"/>
                  <w:divBdr>
                    <w:top w:val="none" w:sz="0" w:space="0" w:color="auto"/>
                    <w:left w:val="none" w:sz="0" w:space="0" w:color="auto"/>
                    <w:bottom w:val="none" w:sz="0" w:space="0" w:color="auto"/>
                    <w:right w:val="none" w:sz="0" w:space="0" w:color="auto"/>
                  </w:divBdr>
                </w:div>
                <w:div w:id="1911888299">
                  <w:marLeft w:val="0"/>
                  <w:marRight w:val="150"/>
                  <w:marTop w:val="0"/>
                  <w:marBottom w:val="0"/>
                  <w:divBdr>
                    <w:top w:val="none" w:sz="0" w:space="0" w:color="auto"/>
                    <w:left w:val="none" w:sz="0" w:space="0" w:color="auto"/>
                    <w:bottom w:val="none" w:sz="0" w:space="0" w:color="auto"/>
                    <w:right w:val="none" w:sz="0" w:space="0" w:color="auto"/>
                  </w:divBdr>
                </w:div>
              </w:divsChild>
            </w:div>
            <w:div w:id="963578342">
              <w:marLeft w:val="0"/>
              <w:marRight w:val="0"/>
              <w:marTop w:val="0"/>
              <w:marBottom w:val="0"/>
              <w:divBdr>
                <w:top w:val="none" w:sz="0" w:space="0" w:color="auto"/>
                <w:left w:val="none" w:sz="0" w:space="0" w:color="auto"/>
                <w:bottom w:val="none" w:sz="0" w:space="0" w:color="auto"/>
                <w:right w:val="none" w:sz="0" w:space="0" w:color="auto"/>
              </w:divBdr>
              <w:divsChild>
                <w:div w:id="528832233">
                  <w:marLeft w:val="0"/>
                  <w:marRight w:val="0"/>
                  <w:marTop w:val="0"/>
                  <w:marBottom w:val="0"/>
                  <w:divBdr>
                    <w:top w:val="none" w:sz="0" w:space="0" w:color="auto"/>
                    <w:left w:val="none" w:sz="0" w:space="0" w:color="auto"/>
                    <w:bottom w:val="none" w:sz="0" w:space="0" w:color="auto"/>
                    <w:right w:val="none" w:sz="0" w:space="0" w:color="auto"/>
                  </w:divBdr>
                  <w:divsChild>
                    <w:div w:id="1471820882">
                      <w:marLeft w:val="0"/>
                      <w:marRight w:val="0"/>
                      <w:marTop w:val="0"/>
                      <w:marBottom w:val="0"/>
                      <w:divBdr>
                        <w:top w:val="none" w:sz="0" w:space="0" w:color="auto"/>
                        <w:left w:val="none" w:sz="0" w:space="0" w:color="auto"/>
                        <w:bottom w:val="none" w:sz="0" w:space="0" w:color="auto"/>
                        <w:right w:val="none" w:sz="0" w:space="0" w:color="auto"/>
                      </w:divBdr>
                      <w:divsChild>
                        <w:div w:id="2122332343">
                          <w:marLeft w:val="0"/>
                          <w:marRight w:val="0"/>
                          <w:marTop w:val="0"/>
                          <w:marBottom w:val="0"/>
                          <w:divBdr>
                            <w:top w:val="none" w:sz="0" w:space="0" w:color="auto"/>
                            <w:left w:val="none" w:sz="0" w:space="0" w:color="auto"/>
                            <w:bottom w:val="none" w:sz="0" w:space="0" w:color="auto"/>
                            <w:right w:val="none" w:sz="0" w:space="0" w:color="auto"/>
                          </w:divBdr>
                        </w:div>
                      </w:divsChild>
                    </w:div>
                    <w:div w:id="1396002091">
                      <w:marLeft w:val="0"/>
                      <w:marRight w:val="135"/>
                      <w:marTop w:val="0"/>
                      <w:marBottom w:val="0"/>
                      <w:divBdr>
                        <w:top w:val="none" w:sz="0" w:space="0" w:color="auto"/>
                        <w:left w:val="none" w:sz="0" w:space="0" w:color="auto"/>
                        <w:bottom w:val="none" w:sz="0" w:space="0" w:color="auto"/>
                        <w:right w:val="none" w:sz="0" w:space="0" w:color="auto"/>
                      </w:divBdr>
                    </w:div>
                    <w:div w:id="357434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2275">
          <w:marLeft w:val="0"/>
          <w:marRight w:val="0"/>
          <w:marTop w:val="0"/>
          <w:marBottom w:val="0"/>
          <w:divBdr>
            <w:top w:val="none" w:sz="0" w:space="0" w:color="auto"/>
            <w:left w:val="none" w:sz="0" w:space="0" w:color="auto"/>
            <w:bottom w:val="none" w:sz="0" w:space="0" w:color="auto"/>
            <w:right w:val="none" w:sz="0" w:space="0" w:color="auto"/>
          </w:divBdr>
          <w:divsChild>
            <w:div w:id="1439988567">
              <w:marLeft w:val="0"/>
              <w:marRight w:val="0"/>
              <w:marTop w:val="0"/>
              <w:marBottom w:val="0"/>
              <w:divBdr>
                <w:top w:val="none" w:sz="0" w:space="0" w:color="auto"/>
                <w:left w:val="none" w:sz="0" w:space="0" w:color="auto"/>
                <w:bottom w:val="none" w:sz="0" w:space="0" w:color="auto"/>
                <w:right w:val="none" w:sz="0" w:space="0" w:color="auto"/>
              </w:divBdr>
              <w:divsChild>
                <w:div w:id="828136880">
                  <w:marLeft w:val="0"/>
                  <w:marRight w:val="0"/>
                  <w:marTop w:val="0"/>
                  <w:marBottom w:val="0"/>
                  <w:divBdr>
                    <w:top w:val="none" w:sz="0" w:space="0" w:color="auto"/>
                    <w:left w:val="none" w:sz="0" w:space="0" w:color="auto"/>
                    <w:bottom w:val="none" w:sz="0" w:space="0" w:color="auto"/>
                    <w:right w:val="none" w:sz="0" w:space="0" w:color="auto"/>
                  </w:divBdr>
                </w:div>
              </w:divsChild>
            </w:div>
            <w:div w:id="2128040313">
              <w:marLeft w:val="0"/>
              <w:marRight w:val="0"/>
              <w:marTop w:val="225"/>
              <w:marBottom w:val="0"/>
              <w:divBdr>
                <w:top w:val="none" w:sz="0" w:space="0" w:color="auto"/>
                <w:left w:val="none" w:sz="0" w:space="0" w:color="auto"/>
                <w:bottom w:val="none" w:sz="0" w:space="0" w:color="auto"/>
                <w:right w:val="none" w:sz="0" w:space="0" w:color="auto"/>
              </w:divBdr>
              <w:divsChild>
                <w:div w:id="1561474288">
                  <w:marLeft w:val="0"/>
                  <w:marRight w:val="0"/>
                  <w:marTop w:val="0"/>
                  <w:marBottom w:val="0"/>
                  <w:divBdr>
                    <w:top w:val="none" w:sz="0" w:space="0" w:color="auto"/>
                    <w:left w:val="none" w:sz="0" w:space="0" w:color="auto"/>
                    <w:bottom w:val="none" w:sz="0" w:space="0" w:color="auto"/>
                    <w:right w:val="none" w:sz="0" w:space="0" w:color="auto"/>
                  </w:divBdr>
                </w:div>
              </w:divsChild>
            </w:div>
            <w:div w:id="566497021">
              <w:marLeft w:val="0"/>
              <w:marRight w:val="0"/>
              <w:marTop w:val="375"/>
              <w:marBottom w:val="0"/>
              <w:divBdr>
                <w:top w:val="none" w:sz="0" w:space="0" w:color="auto"/>
                <w:left w:val="none" w:sz="0" w:space="0" w:color="auto"/>
                <w:bottom w:val="none" w:sz="0" w:space="0" w:color="auto"/>
                <w:right w:val="none" w:sz="0" w:space="0" w:color="auto"/>
              </w:divBdr>
              <w:divsChild>
                <w:div w:id="765155365">
                  <w:marLeft w:val="0"/>
                  <w:marRight w:val="0"/>
                  <w:marTop w:val="0"/>
                  <w:marBottom w:val="0"/>
                  <w:divBdr>
                    <w:top w:val="none" w:sz="0" w:space="0" w:color="auto"/>
                    <w:left w:val="none" w:sz="0" w:space="0" w:color="auto"/>
                    <w:bottom w:val="none" w:sz="0" w:space="0" w:color="auto"/>
                    <w:right w:val="none" w:sz="0" w:space="0" w:color="auto"/>
                  </w:divBdr>
                  <w:divsChild>
                    <w:div w:id="106668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214317">
      <w:bodyDiv w:val="1"/>
      <w:marLeft w:val="0"/>
      <w:marRight w:val="0"/>
      <w:marTop w:val="0"/>
      <w:marBottom w:val="0"/>
      <w:divBdr>
        <w:top w:val="none" w:sz="0" w:space="0" w:color="auto"/>
        <w:left w:val="none" w:sz="0" w:space="0" w:color="auto"/>
        <w:bottom w:val="none" w:sz="0" w:space="0" w:color="auto"/>
        <w:right w:val="none" w:sz="0" w:space="0" w:color="auto"/>
      </w:divBdr>
      <w:divsChild>
        <w:div w:id="290870341">
          <w:marLeft w:val="0"/>
          <w:marRight w:val="0"/>
          <w:marTop w:val="0"/>
          <w:marBottom w:val="0"/>
          <w:divBdr>
            <w:top w:val="single" w:sz="6" w:space="0" w:color="DCDCDC"/>
            <w:left w:val="single" w:sz="2" w:space="0" w:color="DCDCDC"/>
            <w:bottom w:val="single" w:sz="6" w:space="0" w:color="DCDCDC"/>
            <w:right w:val="single" w:sz="2" w:space="0" w:color="DCDCDC"/>
          </w:divBdr>
        </w:div>
        <w:div w:id="298845670">
          <w:marLeft w:val="0"/>
          <w:marRight w:val="0"/>
          <w:marTop w:val="0"/>
          <w:marBottom w:val="0"/>
          <w:divBdr>
            <w:top w:val="single" w:sz="2" w:space="0" w:color="DCDCDC"/>
            <w:left w:val="single" w:sz="2" w:space="0" w:color="DCDCDC"/>
            <w:bottom w:val="single" w:sz="2" w:space="0" w:color="DCDCDC"/>
            <w:right w:val="single" w:sz="2" w:space="0" w:color="DCDCDC"/>
          </w:divBdr>
          <w:divsChild>
            <w:div w:id="135005840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77232898">
          <w:marLeft w:val="360"/>
          <w:marRight w:val="0"/>
          <w:marTop w:val="90"/>
          <w:marBottom w:val="90"/>
          <w:divBdr>
            <w:top w:val="none" w:sz="0" w:space="0" w:color="auto"/>
            <w:left w:val="none" w:sz="0" w:space="0" w:color="auto"/>
            <w:bottom w:val="none" w:sz="0" w:space="0" w:color="auto"/>
            <w:right w:val="none" w:sz="0" w:space="0" w:color="auto"/>
          </w:divBdr>
          <w:divsChild>
            <w:div w:id="1961455375">
              <w:marLeft w:val="0"/>
              <w:marRight w:val="0"/>
              <w:marTop w:val="0"/>
              <w:marBottom w:val="0"/>
              <w:divBdr>
                <w:top w:val="none" w:sz="0" w:space="0" w:color="auto"/>
                <w:left w:val="none" w:sz="0" w:space="0" w:color="auto"/>
                <w:bottom w:val="none" w:sz="0" w:space="0" w:color="auto"/>
                <w:right w:val="none" w:sz="0" w:space="0" w:color="auto"/>
              </w:divBdr>
              <w:divsChild>
                <w:div w:id="1297905568">
                  <w:marLeft w:val="0"/>
                  <w:marRight w:val="0"/>
                  <w:marTop w:val="0"/>
                  <w:marBottom w:val="0"/>
                  <w:divBdr>
                    <w:top w:val="none" w:sz="0" w:space="0" w:color="auto"/>
                    <w:left w:val="none" w:sz="0" w:space="0" w:color="auto"/>
                    <w:bottom w:val="none" w:sz="0" w:space="0" w:color="auto"/>
                    <w:right w:val="none" w:sz="0" w:space="0" w:color="auto"/>
                  </w:divBdr>
                  <w:divsChild>
                    <w:div w:id="1241410072">
                      <w:marLeft w:val="0"/>
                      <w:marRight w:val="0"/>
                      <w:marTop w:val="0"/>
                      <w:marBottom w:val="0"/>
                      <w:divBdr>
                        <w:top w:val="none" w:sz="0" w:space="0" w:color="auto"/>
                        <w:left w:val="none" w:sz="0" w:space="0" w:color="auto"/>
                        <w:bottom w:val="none" w:sz="0" w:space="0" w:color="auto"/>
                        <w:right w:val="none" w:sz="0" w:space="0" w:color="auto"/>
                      </w:divBdr>
                    </w:div>
                  </w:divsChild>
                </w:div>
                <w:div w:id="2005083425">
                  <w:marLeft w:val="0"/>
                  <w:marRight w:val="0"/>
                  <w:marTop w:val="0"/>
                  <w:marBottom w:val="0"/>
                  <w:divBdr>
                    <w:top w:val="none" w:sz="0" w:space="0" w:color="auto"/>
                    <w:left w:val="none" w:sz="0" w:space="0" w:color="auto"/>
                    <w:bottom w:val="none" w:sz="0" w:space="0" w:color="auto"/>
                    <w:right w:val="none" w:sz="0" w:space="0" w:color="auto"/>
                  </w:divBdr>
                  <w:divsChild>
                    <w:div w:id="14419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61492">
          <w:marLeft w:val="0"/>
          <w:marRight w:val="0"/>
          <w:marTop w:val="615"/>
          <w:marBottom w:val="0"/>
          <w:divBdr>
            <w:top w:val="single" w:sz="6" w:space="0" w:color="DCDCDC"/>
            <w:left w:val="single" w:sz="2" w:space="0" w:color="DCDCDC"/>
            <w:bottom w:val="single" w:sz="6" w:space="0" w:color="DCDCDC"/>
            <w:right w:val="single" w:sz="2" w:space="0" w:color="DCDCDC"/>
          </w:divBdr>
          <w:divsChild>
            <w:div w:id="17888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53982">
      <w:bodyDiv w:val="1"/>
      <w:marLeft w:val="0"/>
      <w:marRight w:val="0"/>
      <w:marTop w:val="0"/>
      <w:marBottom w:val="0"/>
      <w:divBdr>
        <w:top w:val="none" w:sz="0" w:space="0" w:color="auto"/>
        <w:left w:val="none" w:sz="0" w:space="0" w:color="auto"/>
        <w:bottom w:val="none" w:sz="0" w:space="0" w:color="auto"/>
        <w:right w:val="none" w:sz="0" w:space="0" w:color="auto"/>
      </w:divBdr>
      <w:divsChild>
        <w:div w:id="957565039">
          <w:marLeft w:val="0"/>
          <w:marRight w:val="0"/>
          <w:marTop w:val="0"/>
          <w:marBottom w:val="150"/>
          <w:divBdr>
            <w:top w:val="none" w:sz="0" w:space="0" w:color="auto"/>
            <w:left w:val="none" w:sz="0" w:space="0" w:color="auto"/>
            <w:bottom w:val="none" w:sz="0" w:space="0" w:color="auto"/>
            <w:right w:val="none" w:sz="0" w:space="0" w:color="auto"/>
          </w:divBdr>
          <w:divsChild>
            <w:div w:id="1549145494">
              <w:marLeft w:val="0"/>
              <w:marRight w:val="0"/>
              <w:marTop w:val="0"/>
              <w:marBottom w:val="0"/>
              <w:divBdr>
                <w:top w:val="none" w:sz="0" w:space="0" w:color="auto"/>
                <w:left w:val="none" w:sz="0" w:space="0" w:color="auto"/>
                <w:bottom w:val="none" w:sz="0" w:space="0" w:color="auto"/>
                <w:right w:val="none" w:sz="0" w:space="0" w:color="auto"/>
              </w:divBdr>
              <w:divsChild>
                <w:div w:id="1476944857">
                  <w:marLeft w:val="0"/>
                  <w:marRight w:val="150"/>
                  <w:marTop w:val="0"/>
                  <w:marBottom w:val="0"/>
                  <w:divBdr>
                    <w:top w:val="none" w:sz="0" w:space="0" w:color="auto"/>
                    <w:left w:val="none" w:sz="0" w:space="0" w:color="auto"/>
                    <w:bottom w:val="none" w:sz="0" w:space="0" w:color="auto"/>
                    <w:right w:val="none" w:sz="0" w:space="0" w:color="auto"/>
                  </w:divBdr>
                </w:div>
                <w:div w:id="297347257">
                  <w:marLeft w:val="0"/>
                  <w:marRight w:val="150"/>
                  <w:marTop w:val="0"/>
                  <w:marBottom w:val="0"/>
                  <w:divBdr>
                    <w:top w:val="none" w:sz="0" w:space="0" w:color="auto"/>
                    <w:left w:val="none" w:sz="0" w:space="0" w:color="auto"/>
                    <w:bottom w:val="none" w:sz="0" w:space="0" w:color="auto"/>
                    <w:right w:val="none" w:sz="0" w:space="0" w:color="auto"/>
                  </w:divBdr>
                </w:div>
              </w:divsChild>
            </w:div>
            <w:div w:id="688797151">
              <w:marLeft w:val="0"/>
              <w:marRight w:val="0"/>
              <w:marTop w:val="0"/>
              <w:marBottom w:val="0"/>
              <w:divBdr>
                <w:top w:val="none" w:sz="0" w:space="0" w:color="auto"/>
                <w:left w:val="none" w:sz="0" w:space="0" w:color="auto"/>
                <w:bottom w:val="none" w:sz="0" w:space="0" w:color="auto"/>
                <w:right w:val="none" w:sz="0" w:space="0" w:color="auto"/>
              </w:divBdr>
              <w:divsChild>
                <w:div w:id="447434555">
                  <w:marLeft w:val="0"/>
                  <w:marRight w:val="0"/>
                  <w:marTop w:val="0"/>
                  <w:marBottom w:val="0"/>
                  <w:divBdr>
                    <w:top w:val="none" w:sz="0" w:space="0" w:color="auto"/>
                    <w:left w:val="none" w:sz="0" w:space="0" w:color="auto"/>
                    <w:bottom w:val="none" w:sz="0" w:space="0" w:color="auto"/>
                    <w:right w:val="none" w:sz="0" w:space="0" w:color="auto"/>
                  </w:divBdr>
                  <w:divsChild>
                    <w:div w:id="2141339868">
                      <w:marLeft w:val="0"/>
                      <w:marRight w:val="0"/>
                      <w:marTop w:val="0"/>
                      <w:marBottom w:val="0"/>
                      <w:divBdr>
                        <w:top w:val="none" w:sz="0" w:space="0" w:color="auto"/>
                        <w:left w:val="none" w:sz="0" w:space="0" w:color="auto"/>
                        <w:bottom w:val="none" w:sz="0" w:space="0" w:color="auto"/>
                        <w:right w:val="none" w:sz="0" w:space="0" w:color="auto"/>
                      </w:divBdr>
                      <w:divsChild>
                        <w:div w:id="928008127">
                          <w:marLeft w:val="0"/>
                          <w:marRight w:val="0"/>
                          <w:marTop w:val="0"/>
                          <w:marBottom w:val="0"/>
                          <w:divBdr>
                            <w:top w:val="none" w:sz="0" w:space="0" w:color="auto"/>
                            <w:left w:val="none" w:sz="0" w:space="0" w:color="auto"/>
                            <w:bottom w:val="none" w:sz="0" w:space="0" w:color="auto"/>
                            <w:right w:val="none" w:sz="0" w:space="0" w:color="auto"/>
                          </w:divBdr>
                        </w:div>
                      </w:divsChild>
                    </w:div>
                    <w:div w:id="14688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80322">
          <w:marLeft w:val="0"/>
          <w:marRight w:val="0"/>
          <w:marTop w:val="0"/>
          <w:marBottom w:val="0"/>
          <w:divBdr>
            <w:top w:val="none" w:sz="0" w:space="0" w:color="auto"/>
            <w:left w:val="none" w:sz="0" w:space="0" w:color="auto"/>
            <w:bottom w:val="none" w:sz="0" w:space="0" w:color="auto"/>
            <w:right w:val="none" w:sz="0" w:space="0" w:color="auto"/>
          </w:divBdr>
          <w:divsChild>
            <w:div w:id="487286119">
              <w:marLeft w:val="0"/>
              <w:marRight w:val="0"/>
              <w:marTop w:val="0"/>
              <w:marBottom w:val="0"/>
              <w:divBdr>
                <w:top w:val="none" w:sz="0" w:space="0" w:color="auto"/>
                <w:left w:val="none" w:sz="0" w:space="0" w:color="auto"/>
                <w:bottom w:val="none" w:sz="0" w:space="0" w:color="auto"/>
                <w:right w:val="none" w:sz="0" w:space="0" w:color="auto"/>
              </w:divBdr>
              <w:divsChild>
                <w:div w:id="1450276763">
                  <w:marLeft w:val="0"/>
                  <w:marRight w:val="0"/>
                  <w:marTop w:val="0"/>
                  <w:marBottom w:val="0"/>
                  <w:divBdr>
                    <w:top w:val="none" w:sz="0" w:space="0" w:color="auto"/>
                    <w:left w:val="none" w:sz="0" w:space="0" w:color="auto"/>
                    <w:bottom w:val="none" w:sz="0" w:space="0" w:color="auto"/>
                    <w:right w:val="none" w:sz="0" w:space="0" w:color="auto"/>
                  </w:divBdr>
                </w:div>
              </w:divsChild>
            </w:div>
            <w:div w:id="431053081">
              <w:marLeft w:val="0"/>
              <w:marRight w:val="0"/>
              <w:marTop w:val="375"/>
              <w:marBottom w:val="0"/>
              <w:divBdr>
                <w:top w:val="none" w:sz="0" w:space="0" w:color="auto"/>
                <w:left w:val="none" w:sz="0" w:space="0" w:color="auto"/>
                <w:bottom w:val="none" w:sz="0" w:space="0" w:color="auto"/>
                <w:right w:val="none" w:sz="0" w:space="0" w:color="auto"/>
              </w:divBdr>
              <w:divsChild>
                <w:div w:id="1306667965">
                  <w:marLeft w:val="0"/>
                  <w:marRight w:val="0"/>
                  <w:marTop w:val="0"/>
                  <w:marBottom w:val="0"/>
                  <w:divBdr>
                    <w:top w:val="none" w:sz="0" w:space="0" w:color="auto"/>
                    <w:left w:val="none" w:sz="0" w:space="0" w:color="auto"/>
                    <w:bottom w:val="none" w:sz="0" w:space="0" w:color="auto"/>
                    <w:right w:val="none" w:sz="0" w:space="0" w:color="auto"/>
                  </w:divBdr>
                  <w:divsChild>
                    <w:div w:id="11269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65234">
              <w:marLeft w:val="0"/>
              <w:marRight w:val="0"/>
              <w:marTop w:val="375"/>
              <w:marBottom w:val="0"/>
              <w:divBdr>
                <w:top w:val="none" w:sz="0" w:space="0" w:color="auto"/>
                <w:left w:val="none" w:sz="0" w:space="0" w:color="auto"/>
                <w:bottom w:val="none" w:sz="0" w:space="0" w:color="auto"/>
                <w:right w:val="none" w:sz="0" w:space="0" w:color="auto"/>
              </w:divBdr>
              <w:divsChild>
                <w:div w:id="1236162387">
                  <w:marLeft w:val="0"/>
                  <w:marRight w:val="0"/>
                  <w:marTop w:val="0"/>
                  <w:marBottom w:val="0"/>
                  <w:divBdr>
                    <w:top w:val="none" w:sz="0" w:space="0" w:color="auto"/>
                    <w:left w:val="none" w:sz="0" w:space="0" w:color="auto"/>
                    <w:bottom w:val="none" w:sz="0" w:space="0" w:color="auto"/>
                    <w:right w:val="none" w:sz="0" w:space="0" w:color="auto"/>
                  </w:divBdr>
                </w:div>
              </w:divsChild>
            </w:div>
            <w:div w:id="1796944304">
              <w:marLeft w:val="0"/>
              <w:marRight w:val="0"/>
              <w:marTop w:val="375"/>
              <w:marBottom w:val="0"/>
              <w:divBdr>
                <w:top w:val="none" w:sz="0" w:space="0" w:color="auto"/>
                <w:left w:val="none" w:sz="0" w:space="0" w:color="auto"/>
                <w:bottom w:val="none" w:sz="0" w:space="0" w:color="auto"/>
                <w:right w:val="none" w:sz="0" w:space="0" w:color="auto"/>
              </w:divBdr>
              <w:divsChild>
                <w:div w:id="1671257094">
                  <w:marLeft w:val="0"/>
                  <w:marRight w:val="0"/>
                  <w:marTop w:val="0"/>
                  <w:marBottom w:val="0"/>
                  <w:divBdr>
                    <w:top w:val="none" w:sz="0" w:space="0" w:color="auto"/>
                    <w:left w:val="none" w:sz="0" w:space="0" w:color="auto"/>
                    <w:bottom w:val="none" w:sz="0" w:space="0" w:color="auto"/>
                    <w:right w:val="none" w:sz="0" w:space="0" w:color="auto"/>
                  </w:divBdr>
                  <w:divsChild>
                    <w:div w:id="1517502547">
                      <w:marLeft w:val="0"/>
                      <w:marRight w:val="0"/>
                      <w:marTop w:val="0"/>
                      <w:marBottom w:val="0"/>
                      <w:divBdr>
                        <w:top w:val="none" w:sz="0" w:space="0" w:color="auto"/>
                        <w:left w:val="none" w:sz="0" w:space="0" w:color="auto"/>
                        <w:bottom w:val="none" w:sz="0" w:space="0" w:color="auto"/>
                        <w:right w:val="none" w:sz="0" w:space="0" w:color="auto"/>
                      </w:divBdr>
                    </w:div>
                    <w:div w:id="15007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92122">
              <w:marLeft w:val="0"/>
              <w:marRight w:val="0"/>
              <w:marTop w:val="375"/>
              <w:marBottom w:val="0"/>
              <w:divBdr>
                <w:top w:val="none" w:sz="0" w:space="0" w:color="auto"/>
                <w:left w:val="none" w:sz="0" w:space="0" w:color="auto"/>
                <w:bottom w:val="none" w:sz="0" w:space="0" w:color="auto"/>
                <w:right w:val="none" w:sz="0" w:space="0" w:color="auto"/>
              </w:divBdr>
              <w:divsChild>
                <w:div w:id="1099911313">
                  <w:marLeft w:val="0"/>
                  <w:marRight w:val="0"/>
                  <w:marTop w:val="0"/>
                  <w:marBottom w:val="0"/>
                  <w:divBdr>
                    <w:top w:val="none" w:sz="0" w:space="0" w:color="auto"/>
                    <w:left w:val="none" w:sz="0" w:space="0" w:color="auto"/>
                    <w:bottom w:val="none" w:sz="0" w:space="0" w:color="auto"/>
                    <w:right w:val="none" w:sz="0" w:space="0" w:color="auto"/>
                  </w:divBdr>
                </w:div>
              </w:divsChild>
            </w:div>
            <w:div w:id="1611008037">
              <w:marLeft w:val="0"/>
              <w:marRight w:val="0"/>
              <w:marTop w:val="225"/>
              <w:marBottom w:val="0"/>
              <w:divBdr>
                <w:top w:val="none" w:sz="0" w:space="0" w:color="auto"/>
                <w:left w:val="none" w:sz="0" w:space="0" w:color="auto"/>
                <w:bottom w:val="none" w:sz="0" w:space="0" w:color="auto"/>
                <w:right w:val="none" w:sz="0" w:space="0" w:color="auto"/>
              </w:divBdr>
              <w:divsChild>
                <w:div w:id="986520764">
                  <w:marLeft w:val="0"/>
                  <w:marRight w:val="0"/>
                  <w:marTop w:val="0"/>
                  <w:marBottom w:val="0"/>
                  <w:divBdr>
                    <w:top w:val="none" w:sz="0" w:space="0" w:color="auto"/>
                    <w:left w:val="none" w:sz="0" w:space="0" w:color="auto"/>
                    <w:bottom w:val="none" w:sz="0" w:space="0" w:color="auto"/>
                    <w:right w:val="none" w:sz="0" w:space="0" w:color="auto"/>
                  </w:divBdr>
                  <w:divsChild>
                    <w:div w:id="258102086">
                      <w:marLeft w:val="0"/>
                      <w:marRight w:val="0"/>
                      <w:marTop w:val="0"/>
                      <w:marBottom w:val="0"/>
                      <w:divBdr>
                        <w:top w:val="single" w:sz="6" w:space="0" w:color="D9D9D9"/>
                        <w:left w:val="none" w:sz="0" w:space="0" w:color="auto"/>
                        <w:bottom w:val="single" w:sz="6" w:space="0" w:color="D9D9D9"/>
                        <w:right w:val="none" w:sz="0" w:space="0" w:color="auto"/>
                      </w:divBdr>
                      <w:divsChild>
                        <w:div w:id="405306520">
                          <w:marLeft w:val="0"/>
                          <w:marRight w:val="0"/>
                          <w:marTop w:val="0"/>
                          <w:marBottom w:val="0"/>
                          <w:divBdr>
                            <w:top w:val="none" w:sz="0" w:space="0" w:color="auto"/>
                            <w:left w:val="none" w:sz="0" w:space="0" w:color="auto"/>
                            <w:bottom w:val="none" w:sz="0" w:space="0" w:color="auto"/>
                            <w:right w:val="none" w:sz="0" w:space="0" w:color="auto"/>
                          </w:divBdr>
                          <w:divsChild>
                            <w:div w:id="1995062153">
                              <w:marLeft w:val="0"/>
                              <w:marRight w:val="0"/>
                              <w:marTop w:val="0"/>
                              <w:marBottom w:val="0"/>
                              <w:divBdr>
                                <w:top w:val="none" w:sz="0" w:space="0" w:color="auto"/>
                                <w:left w:val="none" w:sz="0" w:space="0" w:color="auto"/>
                                <w:bottom w:val="none" w:sz="0" w:space="0" w:color="auto"/>
                                <w:right w:val="none" w:sz="0" w:space="0" w:color="auto"/>
                              </w:divBdr>
                              <w:divsChild>
                                <w:div w:id="1282111870">
                                  <w:marLeft w:val="0"/>
                                  <w:marRight w:val="0"/>
                                  <w:marTop w:val="0"/>
                                  <w:marBottom w:val="0"/>
                                  <w:divBdr>
                                    <w:top w:val="none" w:sz="0" w:space="0" w:color="auto"/>
                                    <w:left w:val="none" w:sz="0" w:space="0" w:color="auto"/>
                                    <w:bottom w:val="none" w:sz="0" w:space="0" w:color="auto"/>
                                    <w:right w:val="none" w:sz="0" w:space="0" w:color="auto"/>
                                  </w:divBdr>
                                  <w:divsChild>
                                    <w:div w:id="1915117066">
                                      <w:marLeft w:val="0"/>
                                      <w:marRight w:val="0"/>
                                      <w:marTop w:val="0"/>
                                      <w:marBottom w:val="0"/>
                                      <w:divBdr>
                                        <w:top w:val="none" w:sz="0" w:space="0" w:color="auto"/>
                                        <w:left w:val="none" w:sz="0" w:space="0" w:color="auto"/>
                                        <w:bottom w:val="none" w:sz="0" w:space="0" w:color="auto"/>
                                        <w:right w:val="none" w:sz="0" w:space="0" w:color="auto"/>
                                      </w:divBdr>
                                      <w:divsChild>
                                        <w:div w:id="357976632">
                                          <w:marLeft w:val="0"/>
                                          <w:marRight w:val="0"/>
                                          <w:marTop w:val="0"/>
                                          <w:marBottom w:val="0"/>
                                          <w:divBdr>
                                            <w:top w:val="none" w:sz="0" w:space="0" w:color="auto"/>
                                            <w:left w:val="none" w:sz="0" w:space="0" w:color="auto"/>
                                            <w:bottom w:val="none" w:sz="0" w:space="0" w:color="auto"/>
                                            <w:right w:val="none" w:sz="0" w:space="0" w:color="auto"/>
                                          </w:divBdr>
                                          <w:divsChild>
                                            <w:div w:id="2017725281">
                                              <w:marLeft w:val="0"/>
                                              <w:marRight w:val="0"/>
                                              <w:marTop w:val="0"/>
                                              <w:marBottom w:val="0"/>
                                              <w:divBdr>
                                                <w:top w:val="none" w:sz="0" w:space="0" w:color="auto"/>
                                                <w:left w:val="none" w:sz="0" w:space="0" w:color="auto"/>
                                                <w:bottom w:val="none" w:sz="0" w:space="0" w:color="auto"/>
                                                <w:right w:val="none" w:sz="0" w:space="0" w:color="auto"/>
                                              </w:divBdr>
                                              <w:divsChild>
                                                <w:div w:id="1072966635">
                                                  <w:marLeft w:val="0"/>
                                                  <w:marRight w:val="0"/>
                                                  <w:marTop w:val="0"/>
                                                  <w:marBottom w:val="0"/>
                                                  <w:divBdr>
                                                    <w:top w:val="none" w:sz="0" w:space="0" w:color="auto"/>
                                                    <w:left w:val="none" w:sz="0" w:space="0" w:color="auto"/>
                                                    <w:bottom w:val="none" w:sz="0" w:space="0" w:color="auto"/>
                                                    <w:right w:val="none" w:sz="0" w:space="0" w:color="auto"/>
                                                  </w:divBdr>
                                                  <w:divsChild>
                                                    <w:div w:id="1062168802">
                                                      <w:marLeft w:val="0"/>
                                                      <w:marRight w:val="0"/>
                                                      <w:marTop w:val="0"/>
                                                      <w:marBottom w:val="0"/>
                                                      <w:divBdr>
                                                        <w:top w:val="none" w:sz="0" w:space="0" w:color="auto"/>
                                                        <w:left w:val="none" w:sz="0" w:space="0" w:color="auto"/>
                                                        <w:bottom w:val="none" w:sz="0" w:space="0" w:color="auto"/>
                                                        <w:right w:val="none" w:sz="0" w:space="0" w:color="auto"/>
                                                      </w:divBdr>
                                                      <w:divsChild>
                                                        <w:div w:id="10877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864106">
              <w:marLeft w:val="0"/>
              <w:marRight w:val="0"/>
              <w:marTop w:val="225"/>
              <w:marBottom w:val="0"/>
              <w:divBdr>
                <w:top w:val="none" w:sz="0" w:space="0" w:color="auto"/>
                <w:left w:val="none" w:sz="0" w:space="0" w:color="auto"/>
                <w:bottom w:val="none" w:sz="0" w:space="0" w:color="auto"/>
                <w:right w:val="none" w:sz="0" w:space="0" w:color="auto"/>
              </w:divBdr>
              <w:divsChild>
                <w:div w:id="73205410">
                  <w:marLeft w:val="0"/>
                  <w:marRight w:val="0"/>
                  <w:marTop w:val="0"/>
                  <w:marBottom w:val="0"/>
                  <w:divBdr>
                    <w:top w:val="none" w:sz="0" w:space="0" w:color="auto"/>
                    <w:left w:val="none" w:sz="0" w:space="0" w:color="auto"/>
                    <w:bottom w:val="none" w:sz="0" w:space="0" w:color="auto"/>
                    <w:right w:val="none" w:sz="0" w:space="0" w:color="auto"/>
                  </w:divBdr>
                </w:div>
              </w:divsChild>
            </w:div>
            <w:div w:id="1043286360">
              <w:marLeft w:val="0"/>
              <w:marRight w:val="0"/>
              <w:marTop w:val="225"/>
              <w:marBottom w:val="0"/>
              <w:divBdr>
                <w:top w:val="none" w:sz="0" w:space="0" w:color="auto"/>
                <w:left w:val="none" w:sz="0" w:space="0" w:color="auto"/>
                <w:bottom w:val="none" w:sz="0" w:space="0" w:color="auto"/>
                <w:right w:val="none" w:sz="0" w:space="0" w:color="auto"/>
              </w:divBdr>
              <w:divsChild>
                <w:div w:id="11836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958529">
      <w:bodyDiv w:val="1"/>
      <w:marLeft w:val="0"/>
      <w:marRight w:val="0"/>
      <w:marTop w:val="0"/>
      <w:marBottom w:val="0"/>
      <w:divBdr>
        <w:top w:val="none" w:sz="0" w:space="0" w:color="auto"/>
        <w:left w:val="none" w:sz="0" w:space="0" w:color="auto"/>
        <w:bottom w:val="none" w:sz="0" w:space="0" w:color="auto"/>
        <w:right w:val="none" w:sz="0" w:space="0" w:color="auto"/>
      </w:divBdr>
      <w:divsChild>
        <w:div w:id="1112553648">
          <w:marLeft w:val="0"/>
          <w:marRight w:val="0"/>
          <w:marTop w:val="0"/>
          <w:marBottom w:val="300"/>
          <w:divBdr>
            <w:top w:val="none" w:sz="0" w:space="0" w:color="auto"/>
            <w:left w:val="none" w:sz="0" w:space="0" w:color="auto"/>
            <w:bottom w:val="none" w:sz="0" w:space="0" w:color="auto"/>
            <w:right w:val="none" w:sz="0" w:space="0" w:color="auto"/>
          </w:divBdr>
        </w:div>
      </w:divsChild>
    </w:div>
    <w:div w:id="1336030520">
      <w:bodyDiv w:val="1"/>
      <w:marLeft w:val="0"/>
      <w:marRight w:val="0"/>
      <w:marTop w:val="0"/>
      <w:marBottom w:val="0"/>
      <w:divBdr>
        <w:top w:val="none" w:sz="0" w:space="0" w:color="auto"/>
        <w:left w:val="none" w:sz="0" w:space="0" w:color="auto"/>
        <w:bottom w:val="none" w:sz="0" w:space="0" w:color="auto"/>
        <w:right w:val="none" w:sz="0" w:space="0" w:color="auto"/>
      </w:divBdr>
      <w:divsChild>
        <w:div w:id="133301857">
          <w:marLeft w:val="0"/>
          <w:marRight w:val="0"/>
          <w:marTop w:val="0"/>
          <w:marBottom w:val="300"/>
          <w:divBdr>
            <w:top w:val="none" w:sz="0" w:space="0" w:color="auto"/>
            <w:left w:val="none" w:sz="0" w:space="0" w:color="auto"/>
            <w:bottom w:val="none" w:sz="0" w:space="0" w:color="auto"/>
            <w:right w:val="none" w:sz="0" w:space="0" w:color="auto"/>
          </w:divBdr>
        </w:div>
      </w:divsChild>
    </w:div>
    <w:div w:id="1337075408">
      <w:bodyDiv w:val="1"/>
      <w:marLeft w:val="0"/>
      <w:marRight w:val="0"/>
      <w:marTop w:val="0"/>
      <w:marBottom w:val="0"/>
      <w:divBdr>
        <w:top w:val="none" w:sz="0" w:space="0" w:color="auto"/>
        <w:left w:val="none" w:sz="0" w:space="0" w:color="auto"/>
        <w:bottom w:val="none" w:sz="0" w:space="0" w:color="auto"/>
        <w:right w:val="none" w:sz="0" w:space="0" w:color="auto"/>
      </w:divBdr>
      <w:divsChild>
        <w:div w:id="667751207">
          <w:marLeft w:val="0"/>
          <w:marRight w:val="0"/>
          <w:marTop w:val="0"/>
          <w:marBottom w:val="75"/>
          <w:divBdr>
            <w:top w:val="none" w:sz="0" w:space="0" w:color="auto"/>
            <w:left w:val="none" w:sz="0" w:space="0" w:color="auto"/>
            <w:bottom w:val="none" w:sz="0" w:space="0" w:color="auto"/>
            <w:right w:val="none" w:sz="0" w:space="0" w:color="auto"/>
          </w:divBdr>
        </w:div>
        <w:div w:id="263535425">
          <w:marLeft w:val="0"/>
          <w:marRight w:val="0"/>
          <w:marTop w:val="0"/>
          <w:marBottom w:val="75"/>
          <w:divBdr>
            <w:top w:val="single" w:sz="6" w:space="3" w:color="DEDEDE"/>
            <w:left w:val="single" w:sz="6" w:space="3" w:color="DEDEDE"/>
            <w:bottom w:val="single" w:sz="6" w:space="3" w:color="DEDEDE"/>
            <w:right w:val="single" w:sz="6" w:space="3" w:color="DEDEDE"/>
          </w:divBdr>
          <w:divsChild>
            <w:div w:id="127359365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337263783">
      <w:bodyDiv w:val="1"/>
      <w:marLeft w:val="0"/>
      <w:marRight w:val="0"/>
      <w:marTop w:val="0"/>
      <w:marBottom w:val="0"/>
      <w:divBdr>
        <w:top w:val="none" w:sz="0" w:space="0" w:color="auto"/>
        <w:left w:val="none" w:sz="0" w:space="0" w:color="auto"/>
        <w:bottom w:val="none" w:sz="0" w:space="0" w:color="auto"/>
        <w:right w:val="none" w:sz="0" w:space="0" w:color="auto"/>
      </w:divBdr>
      <w:divsChild>
        <w:div w:id="546189321">
          <w:marLeft w:val="0"/>
          <w:marRight w:val="0"/>
          <w:marTop w:val="0"/>
          <w:marBottom w:val="300"/>
          <w:divBdr>
            <w:top w:val="none" w:sz="0" w:space="0" w:color="auto"/>
            <w:left w:val="none" w:sz="0" w:space="0" w:color="auto"/>
            <w:bottom w:val="none" w:sz="0" w:space="0" w:color="auto"/>
            <w:right w:val="none" w:sz="0" w:space="0" w:color="auto"/>
          </w:divBdr>
        </w:div>
      </w:divsChild>
    </w:div>
    <w:div w:id="1337802360">
      <w:bodyDiv w:val="1"/>
      <w:marLeft w:val="0"/>
      <w:marRight w:val="0"/>
      <w:marTop w:val="0"/>
      <w:marBottom w:val="0"/>
      <w:divBdr>
        <w:top w:val="none" w:sz="0" w:space="0" w:color="auto"/>
        <w:left w:val="none" w:sz="0" w:space="0" w:color="auto"/>
        <w:bottom w:val="none" w:sz="0" w:space="0" w:color="auto"/>
        <w:right w:val="none" w:sz="0" w:space="0" w:color="auto"/>
      </w:divBdr>
      <w:divsChild>
        <w:div w:id="1666666514">
          <w:marLeft w:val="-90"/>
          <w:marRight w:val="-90"/>
          <w:marTop w:val="0"/>
          <w:marBottom w:val="0"/>
          <w:divBdr>
            <w:top w:val="none" w:sz="0" w:space="0" w:color="auto"/>
            <w:left w:val="none" w:sz="0" w:space="0" w:color="auto"/>
            <w:bottom w:val="none" w:sz="0" w:space="0" w:color="auto"/>
            <w:right w:val="none" w:sz="0" w:space="0" w:color="auto"/>
          </w:divBdr>
          <w:divsChild>
            <w:div w:id="369182303">
              <w:marLeft w:val="90"/>
              <w:marRight w:val="90"/>
              <w:marTop w:val="90"/>
              <w:marBottom w:val="90"/>
              <w:divBdr>
                <w:top w:val="single" w:sz="6" w:space="0" w:color="CCCCCC"/>
                <w:left w:val="single" w:sz="6" w:space="0" w:color="CCCCCC"/>
                <w:bottom w:val="single" w:sz="6" w:space="0" w:color="CCCCCC"/>
                <w:right w:val="single" w:sz="6" w:space="0" w:color="CCCCCC"/>
              </w:divBdr>
            </w:div>
            <w:div w:id="1173685136">
              <w:marLeft w:val="90"/>
              <w:marRight w:val="90"/>
              <w:marTop w:val="90"/>
              <w:marBottom w:val="90"/>
              <w:divBdr>
                <w:top w:val="single" w:sz="6" w:space="0" w:color="CCCCCC"/>
                <w:left w:val="single" w:sz="6" w:space="0" w:color="CCCCCC"/>
                <w:bottom w:val="single" w:sz="6" w:space="0" w:color="CCCCCC"/>
                <w:right w:val="single" w:sz="6" w:space="0" w:color="CCCCCC"/>
              </w:divBdr>
            </w:div>
            <w:div w:id="987250982">
              <w:marLeft w:val="90"/>
              <w:marRight w:val="90"/>
              <w:marTop w:val="90"/>
              <w:marBottom w:val="90"/>
              <w:divBdr>
                <w:top w:val="single" w:sz="6" w:space="0" w:color="CCCCCC"/>
                <w:left w:val="single" w:sz="6" w:space="0" w:color="CCCCCC"/>
                <w:bottom w:val="single" w:sz="6" w:space="0" w:color="CCCCCC"/>
                <w:right w:val="single" w:sz="6" w:space="0" w:color="CCCCCC"/>
              </w:divBdr>
            </w:div>
            <w:div w:id="1637685839">
              <w:marLeft w:val="90"/>
              <w:marRight w:val="90"/>
              <w:marTop w:val="90"/>
              <w:marBottom w:val="90"/>
              <w:divBdr>
                <w:top w:val="single" w:sz="6" w:space="0" w:color="CCCCCC"/>
                <w:left w:val="single" w:sz="6" w:space="0" w:color="CCCCCC"/>
                <w:bottom w:val="single" w:sz="6" w:space="0" w:color="CCCCCC"/>
                <w:right w:val="single" w:sz="6" w:space="0" w:color="CCCCCC"/>
              </w:divBdr>
            </w:div>
            <w:div w:id="1785148102">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 w:id="622424227">
          <w:marLeft w:val="0"/>
          <w:marRight w:val="0"/>
          <w:marTop w:val="0"/>
          <w:marBottom w:val="0"/>
          <w:divBdr>
            <w:top w:val="none" w:sz="0" w:space="0" w:color="auto"/>
            <w:left w:val="none" w:sz="0" w:space="0" w:color="auto"/>
            <w:bottom w:val="none" w:sz="0" w:space="0" w:color="auto"/>
            <w:right w:val="none" w:sz="0" w:space="0" w:color="auto"/>
          </w:divBdr>
          <w:divsChild>
            <w:div w:id="1766614051">
              <w:marLeft w:val="0"/>
              <w:marRight w:val="0"/>
              <w:marTop w:val="0"/>
              <w:marBottom w:val="0"/>
              <w:divBdr>
                <w:top w:val="none" w:sz="0" w:space="0" w:color="auto"/>
                <w:left w:val="none" w:sz="0" w:space="0" w:color="auto"/>
                <w:bottom w:val="none" w:sz="0" w:space="0" w:color="auto"/>
                <w:right w:val="none" w:sz="0" w:space="0" w:color="auto"/>
              </w:divBdr>
            </w:div>
            <w:div w:id="1108237073">
              <w:marLeft w:val="0"/>
              <w:marRight w:val="0"/>
              <w:marTop w:val="0"/>
              <w:marBottom w:val="0"/>
              <w:divBdr>
                <w:top w:val="none" w:sz="0" w:space="0" w:color="auto"/>
                <w:left w:val="none" w:sz="0" w:space="0" w:color="auto"/>
                <w:bottom w:val="none" w:sz="0" w:space="0" w:color="auto"/>
                <w:right w:val="none" w:sz="0" w:space="0" w:color="auto"/>
              </w:divBdr>
            </w:div>
            <w:div w:id="1004170575">
              <w:marLeft w:val="0"/>
              <w:marRight w:val="0"/>
              <w:marTop w:val="0"/>
              <w:marBottom w:val="0"/>
              <w:divBdr>
                <w:top w:val="none" w:sz="0" w:space="0" w:color="auto"/>
                <w:left w:val="none" w:sz="0" w:space="0" w:color="auto"/>
                <w:bottom w:val="none" w:sz="0" w:space="0" w:color="auto"/>
                <w:right w:val="none" w:sz="0" w:space="0" w:color="auto"/>
              </w:divBdr>
            </w:div>
            <w:div w:id="683751066">
              <w:marLeft w:val="0"/>
              <w:marRight w:val="0"/>
              <w:marTop w:val="0"/>
              <w:marBottom w:val="0"/>
              <w:divBdr>
                <w:top w:val="none" w:sz="0" w:space="0" w:color="auto"/>
                <w:left w:val="none" w:sz="0" w:space="0" w:color="auto"/>
                <w:bottom w:val="none" w:sz="0" w:space="0" w:color="auto"/>
                <w:right w:val="none" w:sz="0" w:space="0" w:color="auto"/>
              </w:divBdr>
            </w:div>
            <w:div w:id="15127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7571">
      <w:bodyDiv w:val="1"/>
      <w:marLeft w:val="0"/>
      <w:marRight w:val="0"/>
      <w:marTop w:val="0"/>
      <w:marBottom w:val="0"/>
      <w:divBdr>
        <w:top w:val="none" w:sz="0" w:space="0" w:color="auto"/>
        <w:left w:val="none" w:sz="0" w:space="0" w:color="auto"/>
        <w:bottom w:val="none" w:sz="0" w:space="0" w:color="auto"/>
        <w:right w:val="none" w:sz="0" w:space="0" w:color="auto"/>
      </w:divBdr>
      <w:divsChild>
        <w:div w:id="1180779418">
          <w:marLeft w:val="0"/>
          <w:marRight w:val="150"/>
          <w:marTop w:val="0"/>
          <w:marBottom w:val="75"/>
          <w:divBdr>
            <w:top w:val="none" w:sz="0" w:space="0" w:color="auto"/>
            <w:left w:val="none" w:sz="0" w:space="0" w:color="auto"/>
            <w:bottom w:val="none" w:sz="0" w:space="0" w:color="auto"/>
            <w:right w:val="none" w:sz="0" w:space="0" w:color="auto"/>
          </w:divBdr>
        </w:div>
        <w:div w:id="2111775827">
          <w:marLeft w:val="0"/>
          <w:marRight w:val="150"/>
          <w:marTop w:val="150"/>
          <w:marBottom w:val="150"/>
          <w:divBdr>
            <w:top w:val="none" w:sz="0" w:space="0" w:color="auto"/>
            <w:left w:val="none" w:sz="0" w:space="0" w:color="auto"/>
            <w:bottom w:val="none" w:sz="0" w:space="0" w:color="auto"/>
            <w:right w:val="none" w:sz="0" w:space="0" w:color="auto"/>
          </w:divBdr>
        </w:div>
        <w:div w:id="386271421">
          <w:marLeft w:val="0"/>
          <w:marRight w:val="150"/>
          <w:marTop w:val="0"/>
          <w:marBottom w:val="0"/>
          <w:divBdr>
            <w:top w:val="none" w:sz="0" w:space="0" w:color="auto"/>
            <w:left w:val="none" w:sz="0" w:space="0" w:color="auto"/>
            <w:bottom w:val="none" w:sz="0" w:space="0" w:color="auto"/>
            <w:right w:val="none" w:sz="0" w:space="0" w:color="auto"/>
          </w:divBdr>
        </w:div>
      </w:divsChild>
    </w:div>
    <w:div w:id="1338268231">
      <w:bodyDiv w:val="1"/>
      <w:marLeft w:val="0"/>
      <w:marRight w:val="0"/>
      <w:marTop w:val="0"/>
      <w:marBottom w:val="0"/>
      <w:divBdr>
        <w:top w:val="none" w:sz="0" w:space="0" w:color="auto"/>
        <w:left w:val="none" w:sz="0" w:space="0" w:color="auto"/>
        <w:bottom w:val="none" w:sz="0" w:space="0" w:color="auto"/>
        <w:right w:val="none" w:sz="0" w:space="0" w:color="auto"/>
      </w:divBdr>
      <w:divsChild>
        <w:div w:id="1233807570">
          <w:marLeft w:val="0"/>
          <w:marRight w:val="0"/>
          <w:marTop w:val="0"/>
          <w:marBottom w:val="0"/>
          <w:divBdr>
            <w:top w:val="none" w:sz="0" w:space="0" w:color="auto"/>
            <w:left w:val="none" w:sz="0" w:space="0" w:color="auto"/>
            <w:bottom w:val="none" w:sz="0" w:space="0" w:color="auto"/>
            <w:right w:val="none" w:sz="0" w:space="0" w:color="auto"/>
          </w:divBdr>
        </w:div>
        <w:div w:id="1837528716">
          <w:marLeft w:val="0"/>
          <w:marRight w:val="0"/>
          <w:marTop w:val="0"/>
          <w:marBottom w:val="0"/>
          <w:divBdr>
            <w:top w:val="none" w:sz="0" w:space="0" w:color="auto"/>
            <w:left w:val="none" w:sz="0" w:space="0" w:color="auto"/>
            <w:bottom w:val="none" w:sz="0" w:space="0" w:color="auto"/>
            <w:right w:val="none" w:sz="0" w:space="0" w:color="auto"/>
          </w:divBdr>
          <w:divsChild>
            <w:div w:id="319888462">
              <w:marLeft w:val="0"/>
              <w:marRight w:val="0"/>
              <w:marTop w:val="300"/>
              <w:marBottom w:val="450"/>
              <w:divBdr>
                <w:top w:val="none" w:sz="0" w:space="0" w:color="auto"/>
                <w:left w:val="none" w:sz="0" w:space="0" w:color="auto"/>
                <w:bottom w:val="none" w:sz="0" w:space="0" w:color="auto"/>
                <w:right w:val="none" w:sz="0" w:space="0" w:color="auto"/>
              </w:divBdr>
              <w:divsChild>
                <w:div w:id="1983072338">
                  <w:marLeft w:val="0"/>
                  <w:marRight w:val="0"/>
                  <w:marTop w:val="0"/>
                  <w:marBottom w:val="0"/>
                  <w:divBdr>
                    <w:top w:val="none" w:sz="0" w:space="0" w:color="auto"/>
                    <w:left w:val="none" w:sz="0" w:space="0" w:color="auto"/>
                    <w:bottom w:val="none" w:sz="0" w:space="0" w:color="auto"/>
                    <w:right w:val="none" w:sz="0" w:space="0" w:color="auto"/>
                  </w:divBdr>
                  <w:divsChild>
                    <w:div w:id="1376395256">
                      <w:marLeft w:val="0"/>
                      <w:marRight w:val="0"/>
                      <w:marTop w:val="0"/>
                      <w:marBottom w:val="0"/>
                      <w:divBdr>
                        <w:top w:val="none" w:sz="0" w:space="0" w:color="auto"/>
                        <w:left w:val="none" w:sz="0" w:space="0" w:color="auto"/>
                        <w:bottom w:val="none" w:sz="0" w:space="0" w:color="auto"/>
                        <w:right w:val="none" w:sz="0" w:space="0" w:color="auto"/>
                      </w:divBdr>
                      <w:divsChild>
                        <w:div w:id="414472340">
                          <w:marLeft w:val="0"/>
                          <w:marRight w:val="0"/>
                          <w:marTop w:val="0"/>
                          <w:marBottom w:val="0"/>
                          <w:divBdr>
                            <w:top w:val="none" w:sz="0" w:space="0" w:color="auto"/>
                            <w:left w:val="none" w:sz="0" w:space="0" w:color="auto"/>
                            <w:bottom w:val="none" w:sz="0" w:space="0" w:color="auto"/>
                            <w:right w:val="none" w:sz="0" w:space="0" w:color="auto"/>
                          </w:divBdr>
                          <w:divsChild>
                            <w:div w:id="18450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704245">
          <w:marLeft w:val="0"/>
          <w:marRight w:val="0"/>
          <w:marTop w:val="0"/>
          <w:marBottom w:val="0"/>
          <w:divBdr>
            <w:top w:val="none" w:sz="0" w:space="0" w:color="auto"/>
            <w:left w:val="none" w:sz="0" w:space="0" w:color="auto"/>
            <w:bottom w:val="none" w:sz="0" w:space="0" w:color="auto"/>
            <w:right w:val="none" w:sz="0" w:space="0" w:color="auto"/>
          </w:divBdr>
          <w:divsChild>
            <w:div w:id="80110206">
              <w:blockQuote w:val="1"/>
              <w:marLeft w:val="0"/>
              <w:marRight w:val="0"/>
              <w:marTop w:val="465"/>
              <w:marBottom w:val="525"/>
              <w:divBdr>
                <w:top w:val="none" w:sz="0" w:space="0" w:color="auto"/>
                <w:left w:val="none" w:sz="0" w:space="0" w:color="auto"/>
                <w:bottom w:val="none" w:sz="0" w:space="0" w:color="auto"/>
                <w:right w:val="none" w:sz="0" w:space="0" w:color="auto"/>
              </w:divBdr>
            </w:div>
            <w:div w:id="520436893">
              <w:blockQuote w:val="1"/>
              <w:marLeft w:val="0"/>
              <w:marRight w:val="0"/>
              <w:marTop w:val="465"/>
              <w:marBottom w:val="525"/>
              <w:divBdr>
                <w:top w:val="none" w:sz="0" w:space="0" w:color="auto"/>
                <w:left w:val="none" w:sz="0" w:space="0" w:color="auto"/>
                <w:bottom w:val="none" w:sz="0" w:space="0" w:color="auto"/>
                <w:right w:val="none" w:sz="0" w:space="0" w:color="auto"/>
              </w:divBdr>
            </w:div>
            <w:div w:id="1664358436">
              <w:blockQuote w:val="1"/>
              <w:marLeft w:val="0"/>
              <w:marRight w:val="0"/>
              <w:marTop w:val="465"/>
              <w:marBottom w:val="525"/>
              <w:divBdr>
                <w:top w:val="none" w:sz="0" w:space="0" w:color="auto"/>
                <w:left w:val="none" w:sz="0" w:space="0" w:color="auto"/>
                <w:bottom w:val="none" w:sz="0" w:space="0" w:color="auto"/>
                <w:right w:val="none" w:sz="0" w:space="0" w:color="auto"/>
              </w:divBdr>
            </w:div>
            <w:div w:id="90780666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38382582">
      <w:bodyDiv w:val="1"/>
      <w:marLeft w:val="0"/>
      <w:marRight w:val="0"/>
      <w:marTop w:val="0"/>
      <w:marBottom w:val="0"/>
      <w:divBdr>
        <w:top w:val="none" w:sz="0" w:space="0" w:color="auto"/>
        <w:left w:val="none" w:sz="0" w:space="0" w:color="auto"/>
        <w:bottom w:val="none" w:sz="0" w:space="0" w:color="auto"/>
        <w:right w:val="none" w:sz="0" w:space="0" w:color="auto"/>
      </w:divBdr>
      <w:divsChild>
        <w:div w:id="384263116">
          <w:marLeft w:val="0"/>
          <w:marRight w:val="0"/>
          <w:marTop w:val="0"/>
          <w:marBottom w:val="150"/>
          <w:divBdr>
            <w:top w:val="none" w:sz="0" w:space="0" w:color="auto"/>
            <w:left w:val="none" w:sz="0" w:space="0" w:color="auto"/>
            <w:bottom w:val="none" w:sz="0" w:space="0" w:color="auto"/>
            <w:right w:val="none" w:sz="0" w:space="0" w:color="auto"/>
          </w:divBdr>
          <w:divsChild>
            <w:div w:id="1200362923">
              <w:marLeft w:val="0"/>
              <w:marRight w:val="0"/>
              <w:marTop w:val="0"/>
              <w:marBottom w:val="0"/>
              <w:divBdr>
                <w:top w:val="none" w:sz="0" w:space="0" w:color="auto"/>
                <w:left w:val="none" w:sz="0" w:space="0" w:color="auto"/>
                <w:bottom w:val="none" w:sz="0" w:space="0" w:color="auto"/>
                <w:right w:val="none" w:sz="0" w:space="0" w:color="auto"/>
              </w:divBdr>
              <w:divsChild>
                <w:div w:id="2036419000">
                  <w:marLeft w:val="0"/>
                  <w:marRight w:val="150"/>
                  <w:marTop w:val="0"/>
                  <w:marBottom w:val="0"/>
                  <w:divBdr>
                    <w:top w:val="none" w:sz="0" w:space="0" w:color="auto"/>
                    <w:left w:val="none" w:sz="0" w:space="0" w:color="auto"/>
                    <w:bottom w:val="none" w:sz="0" w:space="0" w:color="auto"/>
                    <w:right w:val="none" w:sz="0" w:space="0" w:color="auto"/>
                  </w:divBdr>
                </w:div>
                <w:div w:id="1038898601">
                  <w:marLeft w:val="0"/>
                  <w:marRight w:val="150"/>
                  <w:marTop w:val="0"/>
                  <w:marBottom w:val="0"/>
                  <w:divBdr>
                    <w:top w:val="none" w:sz="0" w:space="0" w:color="auto"/>
                    <w:left w:val="none" w:sz="0" w:space="0" w:color="auto"/>
                    <w:bottom w:val="none" w:sz="0" w:space="0" w:color="auto"/>
                    <w:right w:val="none" w:sz="0" w:space="0" w:color="auto"/>
                  </w:divBdr>
                </w:div>
              </w:divsChild>
            </w:div>
            <w:div w:id="1861312089">
              <w:marLeft w:val="0"/>
              <w:marRight w:val="0"/>
              <w:marTop w:val="0"/>
              <w:marBottom w:val="0"/>
              <w:divBdr>
                <w:top w:val="none" w:sz="0" w:space="0" w:color="auto"/>
                <w:left w:val="none" w:sz="0" w:space="0" w:color="auto"/>
                <w:bottom w:val="none" w:sz="0" w:space="0" w:color="auto"/>
                <w:right w:val="none" w:sz="0" w:space="0" w:color="auto"/>
              </w:divBdr>
              <w:divsChild>
                <w:div w:id="1699499627">
                  <w:marLeft w:val="0"/>
                  <w:marRight w:val="0"/>
                  <w:marTop w:val="0"/>
                  <w:marBottom w:val="0"/>
                  <w:divBdr>
                    <w:top w:val="none" w:sz="0" w:space="0" w:color="auto"/>
                    <w:left w:val="none" w:sz="0" w:space="0" w:color="auto"/>
                    <w:bottom w:val="none" w:sz="0" w:space="0" w:color="auto"/>
                    <w:right w:val="none" w:sz="0" w:space="0" w:color="auto"/>
                  </w:divBdr>
                  <w:divsChild>
                    <w:div w:id="1307011159">
                      <w:marLeft w:val="0"/>
                      <w:marRight w:val="0"/>
                      <w:marTop w:val="0"/>
                      <w:marBottom w:val="0"/>
                      <w:divBdr>
                        <w:top w:val="none" w:sz="0" w:space="0" w:color="auto"/>
                        <w:left w:val="none" w:sz="0" w:space="0" w:color="auto"/>
                        <w:bottom w:val="none" w:sz="0" w:space="0" w:color="auto"/>
                        <w:right w:val="none" w:sz="0" w:space="0" w:color="auto"/>
                      </w:divBdr>
                      <w:divsChild>
                        <w:div w:id="1515336883">
                          <w:marLeft w:val="0"/>
                          <w:marRight w:val="0"/>
                          <w:marTop w:val="0"/>
                          <w:marBottom w:val="0"/>
                          <w:divBdr>
                            <w:top w:val="none" w:sz="0" w:space="0" w:color="auto"/>
                            <w:left w:val="none" w:sz="0" w:space="0" w:color="auto"/>
                            <w:bottom w:val="none" w:sz="0" w:space="0" w:color="auto"/>
                            <w:right w:val="none" w:sz="0" w:space="0" w:color="auto"/>
                          </w:divBdr>
                        </w:div>
                      </w:divsChild>
                    </w:div>
                    <w:div w:id="8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06769">
          <w:marLeft w:val="0"/>
          <w:marRight w:val="0"/>
          <w:marTop w:val="0"/>
          <w:marBottom w:val="0"/>
          <w:divBdr>
            <w:top w:val="none" w:sz="0" w:space="0" w:color="auto"/>
            <w:left w:val="none" w:sz="0" w:space="0" w:color="auto"/>
            <w:bottom w:val="none" w:sz="0" w:space="0" w:color="auto"/>
            <w:right w:val="none" w:sz="0" w:space="0" w:color="auto"/>
          </w:divBdr>
          <w:divsChild>
            <w:div w:id="679505719">
              <w:marLeft w:val="0"/>
              <w:marRight w:val="0"/>
              <w:marTop w:val="0"/>
              <w:marBottom w:val="0"/>
              <w:divBdr>
                <w:top w:val="none" w:sz="0" w:space="0" w:color="auto"/>
                <w:left w:val="none" w:sz="0" w:space="0" w:color="auto"/>
                <w:bottom w:val="none" w:sz="0" w:space="0" w:color="auto"/>
                <w:right w:val="none" w:sz="0" w:space="0" w:color="auto"/>
              </w:divBdr>
              <w:divsChild>
                <w:div w:id="859852259">
                  <w:marLeft w:val="0"/>
                  <w:marRight w:val="0"/>
                  <w:marTop w:val="0"/>
                  <w:marBottom w:val="0"/>
                  <w:divBdr>
                    <w:top w:val="none" w:sz="0" w:space="0" w:color="auto"/>
                    <w:left w:val="none" w:sz="0" w:space="0" w:color="auto"/>
                    <w:bottom w:val="none" w:sz="0" w:space="0" w:color="auto"/>
                    <w:right w:val="none" w:sz="0" w:space="0" w:color="auto"/>
                  </w:divBdr>
                </w:div>
              </w:divsChild>
            </w:div>
            <w:div w:id="1101729767">
              <w:marLeft w:val="0"/>
              <w:marRight w:val="0"/>
              <w:marTop w:val="375"/>
              <w:marBottom w:val="0"/>
              <w:divBdr>
                <w:top w:val="none" w:sz="0" w:space="0" w:color="auto"/>
                <w:left w:val="none" w:sz="0" w:space="0" w:color="auto"/>
                <w:bottom w:val="none" w:sz="0" w:space="0" w:color="auto"/>
                <w:right w:val="none" w:sz="0" w:space="0" w:color="auto"/>
              </w:divBdr>
              <w:divsChild>
                <w:div w:id="114258763">
                  <w:marLeft w:val="0"/>
                  <w:marRight w:val="0"/>
                  <w:marTop w:val="0"/>
                  <w:marBottom w:val="0"/>
                  <w:divBdr>
                    <w:top w:val="none" w:sz="0" w:space="0" w:color="auto"/>
                    <w:left w:val="none" w:sz="0" w:space="0" w:color="auto"/>
                    <w:bottom w:val="none" w:sz="0" w:space="0" w:color="auto"/>
                    <w:right w:val="none" w:sz="0" w:space="0" w:color="auto"/>
                  </w:divBdr>
                  <w:divsChild>
                    <w:div w:id="10639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1627">
              <w:marLeft w:val="0"/>
              <w:marRight w:val="0"/>
              <w:marTop w:val="375"/>
              <w:marBottom w:val="0"/>
              <w:divBdr>
                <w:top w:val="none" w:sz="0" w:space="0" w:color="auto"/>
                <w:left w:val="none" w:sz="0" w:space="0" w:color="auto"/>
                <w:bottom w:val="none" w:sz="0" w:space="0" w:color="auto"/>
                <w:right w:val="none" w:sz="0" w:space="0" w:color="auto"/>
              </w:divBdr>
              <w:divsChild>
                <w:div w:id="543522475">
                  <w:marLeft w:val="0"/>
                  <w:marRight w:val="0"/>
                  <w:marTop w:val="0"/>
                  <w:marBottom w:val="0"/>
                  <w:divBdr>
                    <w:top w:val="none" w:sz="0" w:space="0" w:color="auto"/>
                    <w:left w:val="none" w:sz="0" w:space="0" w:color="auto"/>
                    <w:bottom w:val="none" w:sz="0" w:space="0" w:color="auto"/>
                    <w:right w:val="none" w:sz="0" w:space="0" w:color="auto"/>
                  </w:divBdr>
                </w:div>
              </w:divsChild>
            </w:div>
            <w:div w:id="1088623874">
              <w:marLeft w:val="0"/>
              <w:marRight w:val="0"/>
              <w:marTop w:val="225"/>
              <w:marBottom w:val="0"/>
              <w:divBdr>
                <w:top w:val="none" w:sz="0" w:space="0" w:color="auto"/>
                <w:left w:val="none" w:sz="0" w:space="0" w:color="auto"/>
                <w:bottom w:val="none" w:sz="0" w:space="0" w:color="auto"/>
                <w:right w:val="none" w:sz="0" w:space="0" w:color="auto"/>
              </w:divBdr>
              <w:divsChild>
                <w:div w:id="1375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85238">
      <w:bodyDiv w:val="1"/>
      <w:marLeft w:val="0"/>
      <w:marRight w:val="0"/>
      <w:marTop w:val="0"/>
      <w:marBottom w:val="0"/>
      <w:divBdr>
        <w:top w:val="none" w:sz="0" w:space="0" w:color="auto"/>
        <w:left w:val="none" w:sz="0" w:space="0" w:color="auto"/>
        <w:bottom w:val="none" w:sz="0" w:space="0" w:color="auto"/>
        <w:right w:val="none" w:sz="0" w:space="0" w:color="auto"/>
      </w:divBdr>
      <w:divsChild>
        <w:div w:id="619916800">
          <w:marLeft w:val="0"/>
          <w:marRight w:val="0"/>
          <w:marTop w:val="0"/>
          <w:marBottom w:val="75"/>
          <w:divBdr>
            <w:top w:val="none" w:sz="0" w:space="0" w:color="auto"/>
            <w:left w:val="none" w:sz="0" w:space="0" w:color="auto"/>
            <w:bottom w:val="none" w:sz="0" w:space="0" w:color="auto"/>
            <w:right w:val="none" w:sz="0" w:space="0" w:color="auto"/>
          </w:divBdr>
        </w:div>
      </w:divsChild>
    </w:div>
    <w:div w:id="1338843021">
      <w:bodyDiv w:val="1"/>
      <w:marLeft w:val="0"/>
      <w:marRight w:val="0"/>
      <w:marTop w:val="0"/>
      <w:marBottom w:val="0"/>
      <w:divBdr>
        <w:top w:val="none" w:sz="0" w:space="0" w:color="auto"/>
        <w:left w:val="none" w:sz="0" w:space="0" w:color="auto"/>
        <w:bottom w:val="none" w:sz="0" w:space="0" w:color="auto"/>
        <w:right w:val="none" w:sz="0" w:space="0" w:color="auto"/>
      </w:divBdr>
      <w:divsChild>
        <w:div w:id="2115052915">
          <w:marLeft w:val="0"/>
          <w:marRight w:val="0"/>
          <w:marTop w:val="0"/>
          <w:marBottom w:val="150"/>
          <w:divBdr>
            <w:top w:val="none" w:sz="0" w:space="0" w:color="auto"/>
            <w:left w:val="none" w:sz="0" w:space="0" w:color="auto"/>
            <w:bottom w:val="none" w:sz="0" w:space="0" w:color="auto"/>
            <w:right w:val="none" w:sz="0" w:space="0" w:color="auto"/>
          </w:divBdr>
          <w:divsChild>
            <w:div w:id="1346976588">
              <w:marLeft w:val="0"/>
              <w:marRight w:val="0"/>
              <w:marTop w:val="0"/>
              <w:marBottom w:val="0"/>
              <w:divBdr>
                <w:top w:val="none" w:sz="0" w:space="0" w:color="auto"/>
                <w:left w:val="none" w:sz="0" w:space="0" w:color="auto"/>
                <w:bottom w:val="none" w:sz="0" w:space="0" w:color="auto"/>
                <w:right w:val="none" w:sz="0" w:space="0" w:color="auto"/>
              </w:divBdr>
              <w:divsChild>
                <w:div w:id="1946964766">
                  <w:marLeft w:val="0"/>
                  <w:marRight w:val="0"/>
                  <w:marTop w:val="0"/>
                  <w:marBottom w:val="0"/>
                  <w:divBdr>
                    <w:top w:val="none" w:sz="0" w:space="0" w:color="auto"/>
                    <w:left w:val="none" w:sz="0" w:space="0" w:color="auto"/>
                    <w:bottom w:val="none" w:sz="0" w:space="0" w:color="auto"/>
                    <w:right w:val="none" w:sz="0" w:space="0" w:color="auto"/>
                  </w:divBdr>
                  <w:divsChild>
                    <w:div w:id="230581175">
                      <w:marLeft w:val="0"/>
                      <w:marRight w:val="0"/>
                      <w:marTop w:val="0"/>
                      <w:marBottom w:val="0"/>
                      <w:divBdr>
                        <w:top w:val="none" w:sz="0" w:space="0" w:color="auto"/>
                        <w:left w:val="none" w:sz="0" w:space="0" w:color="auto"/>
                        <w:bottom w:val="none" w:sz="0" w:space="0" w:color="auto"/>
                        <w:right w:val="none" w:sz="0" w:space="0" w:color="auto"/>
                      </w:divBdr>
                      <w:divsChild>
                        <w:div w:id="1276213390">
                          <w:marLeft w:val="0"/>
                          <w:marRight w:val="0"/>
                          <w:marTop w:val="0"/>
                          <w:marBottom w:val="0"/>
                          <w:divBdr>
                            <w:top w:val="none" w:sz="0" w:space="0" w:color="auto"/>
                            <w:left w:val="none" w:sz="0" w:space="0" w:color="auto"/>
                            <w:bottom w:val="none" w:sz="0" w:space="0" w:color="auto"/>
                            <w:right w:val="none" w:sz="0" w:space="0" w:color="auto"/>
                          </w:divBdr>
                        </w:div>
                      </w:divsChild>
                    </w:div>
                    <w:div w:id="2123722342">
                      <w:marLeft w:val="0"/>
                      <w:marRight w:val="135"/>
                      <w:marTop w:val="0"/>
                      <w:marBottom w:val="0"/>
                      <w:divBdr>
                        <w:top w:val="none" w:sz="0" w:space="0" w:color="auto"/>
                        <w:left w:val="none" w:sz="0" w:space="0" w:color="auto"/>
                        <w:bottom w:val="none" w:sz="0" w:space="0" w:color="auto"/>
                        <w:right w:val="none" w:sz="0" w:space="0" w:color="auto"/>
                      </w:divBdr>
                    </w:div>
                    <w:div w:id="14960228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60808">
          <w:marLeft w:val="0"/>
          <w:marRight w:val="0"/>
          <w:marTop w:val="0"/>
          <w:marBottom w:val="0"/>
          <w:divBdr>
            <w:top w:val="none" w:sz="0" w:space="0" w:color="auto"/>
            <w:left w:val="none" w:sz="0" w:space="0" w:color="auto"/>
            <w:bottom w:val="none" w:sz="0" w:space="0" w:color="auto"/>
            <w:right w:val="none" w:sz="0" w:space="0" w:color="auto"/>
          </w:divBdr>
          <w:divsChild>
            <w:div w:id="136538714">
              <w:marLeft w:val="0"/>
              <w:marRight w:val="0"/>
              <w:marTop w:val="0"/>
              <w:marBottom w:val="0"/>
              <w:divBdr>
                <w:top w:val="none" w:sz="0" w:space="0" w:color="auto"/>
                <w:left w:val="none" w:sz="0" w:space="0" w:color="auto"/>
                <w:bottom w:val="none" w:sz="0" w:space="0" w:color="auto"/>
                <w:right w:val="none" w:sz="0" w:space="0" w:color="auto"/>
              </w:divBdr>
              <w:divsChild>
                <w:div w:id="1303537164">
                  <w:marLeft w:val="0"/>
                  <w:marRight w:val="0"/>
                  <w:marTop w:val="0"/>
                  <w:marBottom w:val="0"/>
                  <w:divBdr>
                    <w:top w:val="none" w:sz="0" w:space="0" w:color="auto"/>
                    <w:left w:val="none" w:sz="0" w:space="0" w:color="auto"/>
                    <w:bottom w:val="none" w:sz="0" w:space="0" w:color="auto"/>
                    <w:right w:val="none" w:sz="0" w:space="0" w:color="auto"/>
                  </w:divBdr>
                </w:div>
              </w:divsChild>
            </w:div>
            <w:div w:id="1395279852">
              <w:marLeft w:val="0"/>
              <w:marRight w:val="0"/>
              <w:marTop w:val="225"/>
              <w:marBottom w:val="0"/>
              <w:divBdr>
                <w:top w:val="none" w:sz="0" w:space="0" w:color="auto"/>
                <w:left w:val="none" w:sz="0" w:space="0" w:color="auto"/>
                <w:bottom w:val="none" w:sz="0" w:space="0" w:color="auto"/>
                <w:right w:val="none" w:sz="0" w:space="0" w:color="auto"/>
              </w:divBdr>
              <w:divsChild>
                <w:div w:id="506137966">
                  <w:marLeft w:val="0"/>
                  <w:marRight w:val="0"/>
                  <w:marTop w:val="0"/>
                  <w:marBottom w:val="0"/>
                  <w:divBdr>
                    <w:top w:val="none" w:sz="0" w:space="0" w:color="auto"/>
                    <w:left w:val="none" w:sz="0" w:space="0" w:color="auto"/>
                    <w:bottom w:val="none" w:sz="0" w:space="0" w:color="auto"/>
                    <w:right w:val="none" w:sz="0" w:space="0" w:color="auto"/>
                  </w:divBdr>
                </w:div>
              </w:divsChild>
            </w:div>
            <w:div w:id="979991639">
              <w:marLeft w:val="0"/>
              <w:marRight w:val="0"/>
              <w:marTop w:val="375"/>
              <w:marBottom w:val="0"/>
              <w:divBdr>
                <w:top w:val="none" w:sz="0" w:space="0" w:color="auto"/>
                <w:left w:val="none" w:sz="0" w:space="0" w:color="auto"/>
                <w:bottom w:val="none" w:sz="0" w:space="0" w:color="auto"/>
                <w:right w:val="none" w:sz="0" w:space="0" w:color="auto"/>
              </w:divBdr>
              <w:divsChild>
                <w:div w:id="1596283171">
                  <w:marLeft w:val="0"/>
                  <w:marRight w:val="0"/>
                  <w:marTop w:val="0"/>
                  <w:marBottom w:val="0"/>
                  <w:divBdr>
                    <w:top w:val="none" w:sz="0" w:space="0" w:color="auto"/>
                    <w:left w:val="none" w:sz="0" w:space="0" w:color="auto"/>
                    <w:bottom w:val="none" w:sz="0" w:space="0" w:color="auto"/>
                    <w:right w:val="none" w:sz="0" w:space="0" w:color="auto"/>
                  </w:divBdr>
                  <w:divsChild>
                    <w:div w:id="136086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564823">
              <w:marLeft w:val="0"/>
              <w:marRight w:val="0"/>
              <w:marTop w:val="375"/>
              <w:marBottom w:val="0"/>
              <w:divBdr>
                <w:top w:val="none" w:sz="0" w:space="0" w:color="auto"/>
                <w:left w:val="none" w:sz="0" w:space="0" w:color="auto"/>
                <w:bottom w:val="none" w:sz="0" w:space="0" w:color="auto"/>
                <w:right w:val="none" w:sz="0" w:space="0" w:color="auto"/>
              </w:divBdr>
              <w:divsChild>
                <w:div w:id="854610087">
                  <w:marLeft w:val="0"/>
                  <w:marRight w:val="0"/>
                  <w:marTop w:val="0"/>
                  <w:marBottom w:val="0"/>
                  <w:divBdr>
                    <w:top w:val="none" w:sz="0" w:space="0" w:color="auto"/>
                    <w:left w:val="none" w:sz="0" w:space="0" w:color="auto"/>
                    <w:bottom w:val="none" w:sz="0" w:space="0" w:color="auto"/>
                    <w:right w:val="none" w:sz="0" w:space="0" w:color="auto"/>
                  </w:divBdr>
                </w:div>
              </w:divsChild>
            </w:div>
            <w:div w:id="500045092">
              <w:marLeft w:val="0"/>
              <w:marRight w:val="0"/>
              <w:marTop w:val="225"/>
              <w:marBottom w:val="0"/>
              <w:divBdr>
                <w:top w:val="none" w:sz="0" w:space="0" w:color="auto"/>
                <w:left w:val="none" w:sz="0" w:space="0" w:color="auto"/>
                <w:bottom w:val="none" w:sz="0" w:space="0" w:color="auto"/>
                <w:right w:val="none" w:sz="0" w:space="0" w:color="auto"/>
              </w:divBdr>
              <w:divsChild>
                <w:div w:id="1317683125">
                  <w:marLeft w:val="0"/>
                  <w:marRight w:val="0"/>
                  <w:marTop w:val="0"/>
                  <w:marBottom w:val="0"/>
                  <w:divBdr>
                    <w:top w:val="none" w:sz="0" w:space="0" w:color="auto"/>
                    <w:left w:val="none" w:sz="0" w:space="0" w:color="auto"/>
                    <w:bottom w:val="none" w:sz="0" w:space="0" w:color="auto"/>
                    <w:right w:val="none" w:sz="0" w:space="0" w:color="auto"/>
                  </w:divBdr>
                  <w:divsChild>
                    <w:div w:id="835727615">
                      <w:marLeft w:val="0"/>
                      <w:marRight w:val="0"/>
                      <w:marTop w:val="0"/>
                      <w:marBottom w:val="0"/>
                      <w:divBdr>
                        <w:top w:val="single" w:sz="6" w:space="0" w:color="D9D9D9"/>
                        <w:left w:val="none" w:sz="0" w:space="0" w:color="auto"/>
                        <w:bottom w:val="single" w:sz="6" w:space="0" w:color="D9D9D9"/>
                        <w:right w:val="none" w:sz="0" w:space="0" w:color="auto"/>
                      </w:divBdr>
                      <w:divsChild>
                        <w:div w:id="836650777">
                          <w:marLeft w:val="0"/>
                          <w:marRight w:val="0"/>
                          <w:marTop w:val="0"/>
                          <w:marBottom w:val="0"/>
                          <w:divBdr>
                            <w:top w:val="none" w:sz="0" w:space="0" w:color="auto"/>
                            <w:left w:val="none" w:sz="0" w:space="0" w:color="auto"/>
                            <w:bottom w:val="none" w:sz="0" w:space="0" w:color="auto"/>
                            <w:right w:val="none" w:sz="0" w:space="0" w:color="auto"/>
                          </w:divBdr>
                          <w:divsChild>
                            <w:div w:id="1469397141">
                              <w:marLeft w:val="0"/>
                              <w:marRight w:val="0"/>
                              <w:marTop w:val="0"/>
                              <w:marBottom w:val="0"/>
                              <w:divBdr>
                                <w:top w:val="none" w:sz="0" w:space="0" w:color="auto"/>
                                <w:left w:val="none" w:sz="0" w:space="0" w:color="auto"/>
                                <w:bottom w:val="none" w:sz="0" w:space="0" w:color="auto"/>
                                <w:right w:val="none" w:sz="0" w:space="0" w:color="auto"/>
                              </w:divBdr>
                              <w:divsChild>
                                <w:div w:id="229704500">
                                  <w:marLeft w:val="0"/>
                                  <w:marRight w:val="0"/>
                                  <w:marTop w:val="0"/>
                                  <w:marBottom w:val="0"/>
                                  <w:divBdr>
                                    <w:top w:val="none" w:sz="0" w:space="0" w:color="auto"/>
                                    <w:left w:val="none" w:sz="0" w:space="0" w:color="auto"/>
                                    <w:bottom w:val="none" w:sz="0" w:space="0" w:color="auto"/>
                                    <w:right w:val="none" w:sz="0" w:space="0" w:color="auto"/>
                                  </w:divBdr>
                                  <w:divsChild>
                                    <w:div w:id="1998264932">
                                      <w:marLeft w:val="0"/>
                                      <w:marRight w:val="0"/>
                                      <w:marTop w:val="0"/>
                                      <w:marBottom w:val="0"/>
                                      <w:divBdr>
                                        <w:top w:val="none" w:sz="0" w:space="0" w:color="auto"/>
                                        <w:left w:val="none" w:sz="0" w:space="0" w:color="auto"/>
                                        <w:bottom w:val="none" w:sz="0" w:space="0" w:color="auto"/>
                                        <w:right w:val="none" w:sz="0" w:space="0" w:color="auto"/>
                                      </w:divBdr>
                                      <w:divsChild>
                                        <w:div w:id="1117413499">
                                          <w:marLeft w:val="0"/>
                                          <w:marRight w:val="0"/>
                                          <w:marTop w:val="0"/>
                                          <w:marBottom w:val="0"/>
                                          <w:divBdr>
                                            <w:top w:val="none" w:sz="0" w:space="0" w:color="auto"/>
                                            <w:left w:val="none" w:sz="0" w:space="0" w:color="auto"/>
                                            <w:bottom w:val="none" w:sz="0" w:space="0" w:color="auto"/>
                                            <w:right w:val="none" w:sz="0" w:space="0" w:color="auto"/>
                                          </w:divBdr>
                                          <w:divsChild>
                                            <w:div w:id="1683701012">
                                              <w:marLeft w:val="0"/>
                                              <w:marRight w:val="0"/>
                                              <w:marTop w:val="0"/>
                                              <w:marBottom w:val="0"/>
                                              <w:divBdr>
                                                <w:top w:val="none" w:sz="0" w:space="0" w:color="auto"/>
                                                <w:left w:val="none" w:sz="0" w:space="0" w:color="auto"/>
                                                <w:bottom w:val="none" w:sz="0" w:space="0" w:color="auto"/>
                                                <w:right w:val="none" w:sz="0" w:space="0" w:color="auto"/>
                                              </w:divBdr>
                                              <w:divsChild>
                                                <w:div w:id="1948809317">
                                                  <w:marLeft w:val="0"/>
                                                  <w:marRight w:val="0"/>
                                                  <w:marTop w:val="0"/>
                                                  <w:marBottom w:val="0"/>
                                                  <w:divBdr>
                                                    <w:top w:val="none" w:sz="0" w:space="0" w:color="auto"/>
                                                    <w:left w:val="none" w:sz="0" w:space="0" w:color="auto"/>
                                                    <w:bottom w:val="none" w:sz="0" w:space="0" w:color="auto"/>
                                                    <w:right w:val="none" w:sz="0" w:space="0" w:color="auto"/>
                                                  </w:divBdr>
                                                  <w:divsChild>
                                                    <w:div w:id="323053448">
                                                      <w:marLeft w:val="0"/>
                                                      <w:marRight w:val="0"/>
                                                      <w:marTop w:val="0"/>
                                                      <w:marBottom w:val="0"/>
                                                      <w:divBdr>
                                                        <w:top w:val="none" w:sz="0" w:space="0" w:color="auto"/>
                                                        <w:left w:val="none" w:sz="0" w:space="0" w:color="auto"/>
                                                        <w:bottom w:val="none" w:sz="0" w:space="0" w:color="auto"/>
                                                        <w:right w:val="none" w:sz="0" w:space="0" w:color="auto"/>
                                                      </w:divBdr>
                                                      <w:divsChild>
                                                        <w:div w:id="1823042641">
                                                          <w:marLeft w:val="0"/>
                                                          <w:marRight w:val="0"/>
                                                          <w:marTop w:val="0"/>
                                                          <w:marBottom w:val="0"/>
                                                          <w:divBdr>
                                                            <w:top w:val="none" w:sz="0" w:space="0" w:color="auto"/>
                                                            <w:left w:val="none" w:sz="0" w:space="0" w:color="auto"/>
                                                            <w:bottom w:val="none" w:sz="0" w:space="0" w:color="auto"/>
                                                            <w:right w:val="none" w:sz="0" w:space="0" w:color="auto"/>
                                                          </w:divBdr>
                                                          <w:divsChild>
                                                            <w:div w:id="1154448682">
                                                              <w:marLeft w:val="0"/>
                                                              <w:marRight w:val="0"/>
                                                              <w:marTop w:val="0"/>
                                                              <w:marBottom w:val="0"/>
                                                              <w:divBdr>
                                                                <w:top w:val="none" w:sz="0" w:space="0" w:color="auto"/>
                                                                <w:left w:val="none" w:sz="0" w:space="0" w:color="auto"/>
                                                                <w:bottom w:val="none" w:sz="0" w:space="0" w:color="auto"/>
                                                                <w:right w:val="none" w:sz="0" w:space="0" w:color="auto"/>
                                                              </w:divBdr>
                                                              <w:divsChild>
                                                                <w:div w:id="1210263169">
                                                                  <w:marLeft w:val="0"/>
                                                                  <w:marRight w:val="0"/>
                                                                  <w:marTop w:val="0"/>
                                                                  <w:marBottom w:val="0"/>
                                                                  <w:divBdr>
                                                                    <w:top w:val="none" w:sz="0" w:space="0" w:color="auto"/>
                                                                    <w:left w:val="none" w:sz="0" w:space="0" w:color="auto"/>
                                                                    <w:bottom w:val="none" w:sz="0" w:space="0" w:color="auto"/>
                                                                    <w:right w:val="none" w:sz="0" w:space="0" w:color="auto"/>
                                                                  </w:divBdr>
                                                                  <w:divsChild>
                                                                    <w:div w:id="2065787830">
                                                                      <w:marLeft w:val="0"/>
                                                                      <w:marRight w:val="0"/>
                                                                      <w:marTop w:val="0"/>
                                                                      <w:marBottom w:val="0"/>
                                                                      <w:divBdr>
                                                                        <w:top w:val="none" w:sz="0" w:space="0" w:color="auto"/>
                                                                        <w:left w:val="none" w:sz="0" w:space="0" w:color="auto"/>
                                                                        <w:bottom w:val="none" w:sz="0" w:space="0" w:color="auto"/>
                                                                        <w:right w:val="none" w:sz="0" w:space="0" w:color="auto"/>
                                                                      </w:divBdr>
                                                                      <w:divsChild>
                                                                        <w:div w:id="269511731">
                                                                          <w:marLeft w:val="0"/>
                                                                          <w:marRight w:val="0"/>
                                                                          <w:marTop w:val="0"/>
                                                                          <w:marBottom w:val="0"/>
                                                                          <w:divBdr>
                                                                            <w:top w:val="none" w:sz="0" w:space="0" w:color="auto"/>
                                                                            <w:left w:val="none" w:sz="0" w:space="0" w:color="auto"/>
                                                                            <w:bottom w:val="none" w:sz="0" w:space="0" w:color="auto"/>
                                                                            <w:right w:val="none" w:sz="0" w:space="0" w:color="auto"/>
                                                                          </w:divBdr>
                                                                          <w:divsChild>
                                                                            <w:div w:id="1527867910">
                                                                              <w:marLeft w:val="0"/>
                                                                              <w:marRight w:val="0"/>
                                                                              <w:marTop w:val="0"/>
                                                                              <w:marBottom w:val="0"/>
                                                                              <w:divBdr>
                                                                                <w:top w:val="none" w:sz="0" w:space="0" w:color="auto"/>
                                                                                <w:left w:val="none" w:sz="0" w:space="0" w:color="auto"/>
                                                                                <w:bottom w:val="none" w:sz="0" w:space="0" w:color="auto"/>
                                                                                <w:right w:val="none" w:sz="0" w:space="0" w:color="auto"/>
                                                                              </w:divBdr>
                                                                              <w:divsChild>
                                                                                <w:div w:id="161749657">
                                                                                  <w:marLeft w:val="0"/>
                                                                                  <w:marRight w:val="0"/>
                                                                                  <w:marTop w:val="0"/>
                                                                                  <w:marBottom w:val="0"/>
                                                                                  <w:divBdr>
                                                                                    <w:top w:val="none" w:sz="0" w:space="0" w:color="auto"/>
                                                                                    <w:left w:val="none" w:sz="0" w:space="0" w:color="auto"/>
                                                                                    <w:bottom w:val="none" w:sz="0" w:space="0" w:color="auto"/>
                                                                                    <w:right w:val="none" w:sz="0" w:space="0" w:color="auto"/>
                                                                                  </w:divBdr>
                                                                                </w:div>
                                                                                <w:div w:id="188135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655779">
              <w:marLeft w:val="0"/>
              <w:marRight w:val="0"/>
              <w:marTop w:val="225"/>
              <w:marBottom w:val="0"/>
              <w:divBdr>
                <w:top w:val="none" w:sz="0" w:space="0" w:color="auto"/>
                <w:left w:val="none" w:sz="0" w:space="0" w:color="auto"/>
                <w:bottom w:val="none" w:sz="0" w:space="0" w:color="auto"/>
                <w:right w:val="none" w:sz="0" w:space="0" w:color="auto"/>
              </w:divBdr>
              <w:divsChild>
                <w:div w:id="5021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383757">
      <w:bodyDiv w:val="1"/>
      <w:marLeft w:val="0"/>
      <w:marRight w:val="0"/>
      <w:marTop w:val="0"/>
      <w:marBottom w:val="0"/>
      <w:divBdr>
        <w:top w:val="none" w:sz="0" w:space="0" w:color="auto"/>
        <w:left w:val="none" w:sz="0" w:space="0" w:color="auto"/>
        <w:bottom w:val="none" w:sz="0" w:space="0" w:color="auto"/>
        <w:right w:val="none" w:sz="0" w:space="0" w:color="auto"/>
      </w:divBdr>
      <w:divsChild>
        <w:div w:id="178662919">
          <w:marLeft w:val="0"/>
          <w:marRight w:val="375"/>
          <w:marTop w:val="0"/>
          <w:marBottom w:val="0"/>
          <w:divBdr>
            <w:top w:val="none" w:sz="0" w:space="0" w:color="auto"/>
            <w:left w:val="none" w:sz="0" w:space="0" w:color="auto"/>
            <w:bottom w:val="none" w:sz="0" w:space="0" w:color="auto"/>
            <w:right w:val="none" w:sz="0" w:space="0" w:color="auto"/>
          </w:divBdr>
        </w:div>
        <w:div w:id="1501309810">
          <w:marLeft w:val="0"/>
          <w:marRight w:val="0"/>
          <w:marTop w:val="0"/>
          <w:marBottom w:val="0"/>
          <w:divBdr>
            <w:top w:val="none" w:sz="0" w:space="0" w:color="auto"/>
            <w:left w:val="none" w:sz="0" w:space="0" w:color="auto"/>
            <w:bottom w:val="none" w:sz="0" w:space="0" w:color="auto"/>
            <w:right w:val="none" w:sz="0" w:space="0" w:color="auto"/>
          </w:divBdr>
        </w:div>
      </w:divsChild>
    </w:div>
    <w:div w:id="1340354647">
      <w:bodyDiv w:val="1"/>
      <w:marLeft w:val="0"/>
      <w:marRight w:val="0"/>
      <w:marTop w:val="0"/>
      <w:marBottom w:val="0"/>
      <w:divBdr>
        <w:top w:val="none" w:sz="0" w:space="0" w:color="auto"/>
        <w:left w:val="none" w:sz="0" w:space="0" w:color="auto"/>
        <w:bottom w:val="none" w:sz="0" w:space="0" w:color="auto"/>
        <w:right w:val="none" w:sz="0" w:space="0" w:color="auto"/>
      </w:divBdr>
      <w:divsChild>
        <w:div w:id="168066555">
          <w:marLeft w:val="0"/>
          <w:marRight w:val="0"/>
          <w:marTop w:val="0"/>
          <w:marBottom w:val="150"/>
          <w:divBdr>
            <w:top w:val="none" w:sz="0" w:space="0" w:color="auto"/>
            <w:left w:val="none" w:sz="0" w:space="0" w:color="auto"/>
            <w:bottom w:val="none" w:sz="0" w:space="0" w:color="auto"/>
            <w:right w:val="none" w:sz="0" w:space="0" w:color="auto"/>
          </w:divBdr>
          <w:divsChild>
            <w:div w:id="1116290605">
              <w:marLeft w:val="0"/>
              <w:marRight w:val="0"/>
              <w:marTop w:val="0"/>
              <w:marBottom w:val="0"/>
              <w:divBdr>
                <w:top w:val="none" w:sz="0" w:space="0" w:color="auto"/>
                <w:left w:val="none" w:sz="0" w:space="0" w:color="auto"/>
                <w:bottom w:val="none" w:sz="0" w:space="0" w:color="auto"/>
                <w:right w:val="none" w:sz="0" w:space="0" w:color="auto"/>
              </w:divBdr>
              <w:divsChild>
                <w:div w:id="1751851940">
                  <w:marLeft w:val="0"/>
                  <w:marRight w:val="150"/>
                  <w:marTop w:val="0"/>
                  <w:marBottom w:val="0"/>
                  <w:divBdr>
                    <w:top w:val="none" w:sz="0" w:space="0" w:color="auto"/>
                    <w:left w:val="none" w:sz="0" w:space="0" w:color="auto"/>
                    <w:bottom w:val="none" w:sz="0" w:space="0" w:color="auto"/>
                    <w:right w:val="none" w:sz="0" w:space="0" w:color="auto"/>
                  </w:divBdr>
                </w:div>
                <w:div w:id="1260259150">
                  <w:marLeft w:val="0"/>
                  <w:marRight w:val="150"/>
                  <w:marTop w:val="0"/>
                  <w:marBottom w:val="0"/>
                  <w:divBdr>
                    <w:top w:val="none" w:sz="0" w:space="0" w:color="auto"/>
                    <w:left w:val="none" w:sz="0" w:space="0" w:color="auto"/>
                    <w:bottom w:val="none" w:sz="0" w:space="0" w:color="auto"/>
                    <w:right w:val="none" w:sz="0" w:space="0" w:color="auto"/>
                  </w:divBdr>
                </w:div>
              </w:divsChild>
            </w:div>
            <w:div w:id="1263954875">
              <w:marLeft w:val="0"/>
              <w:marRight w:val="0"/>
              <w:marTop w:val="0"/>
              <w:marBottom w:val="0"/>
              <w:divBdr>
                <w:top w:val="none" w:sz="0" w:space="0" w:color="auto"/>
                <w:left w:val="none" w:sz="0" w:space="0" w:color="auto"/>
                <w:bottom w:val="none" w:sz="0" w:space="0" w:color="auto"/>
                <w:right w:val="none" w:sz="0" w:space="0" w:color="auto"/>
              </w:divBdr>
              <w:divsChild>
                <w:div w:id="457182724">
                  <w:marLeft w:val="0"/>
                  <w:marRight w:val="0"/>
                  <w:marTop w:val="0"/>
                  <w:marBottom w:val="0"/>
                  <w:divBdr>
                    <w:top w:val="none" w:sz="0" w:space="0" w:color="auto"/>
                    <w:left w:val="none" w:sz="0" w:space="0" w:color="auto"/>
                    <w:bottom w:val="none" w:sz="0" w:space="0" w:color="auto"/>
                    <w:right w:val="none" w:sz="0" w:space="0" w:color="auto"/>
                  </w:divBdr>
                  <w:divsChild>
                    <w:div w:id="1183938199">
                      <w:marLeft w:val="0"/>
                      <w:marRight w:val="0"/>
                      <w:marTop w:val="0"/>
                      <w:marBottom w:val="0"/>
                      <w:divBdr>
                        <w:top w:val="none" w:sz="0" w:space="0" w:color="auto"/>
                        <w:left w:val="none" w:sz="0" w:space="0" w:color="auto"/>
                        <w:bottom w:val="none" w:sz="0" w:space="0" w:color="auto"/>
                        <w:right w:val="none" w:sz="0" w:space="0" w:color="auto"/>
                      </w:divBdr>
                      <w:divsChild>
                        <w:div w:id="1597514466">
                          <w:marLeft w:val="0"/>
                          <w:marRight w:val="0"/>
                          <w:marTop w:val="0"/>
                          <w:marBottom w:val="0"/>
                          <w:divBdr>
                            <w:top w:val="none" w:sz="0" w:space="0" w:color="auto"/>
                            <w:left w:val="none" w:sz="0" w:space="0" w:color="auto"/>
                            <w:bottom w:val="none" w:sz="0" w:space="0" w:color="auto"/>
                            <w:right w:val="none" w:sz="0" w:space="0" w:color="auto"/>
                          </w:divBdr>
                        </w:div>
                      </w:divsChild>
                    </w:div>
                    <w:div w:id="663973026">
                      <w:marLeft w:val="0"/>
                      <w:marRight w:val="135"/>
                      <w:marTop w:val="0"/>
                      <w:marBottom w:val="0"/>
                      <w:divBdr>
                        <w:top w:val="none" w:sz="0" w:space="0" w:color="auto"/>
                        <w:left w:val="none" w:sz="0" w:space="0" w:color="auto"/>
                        <w:bottom w:val="none" w:sz="0" w:space="0" w:color="auto"/>
                        <w:right w:val="none" w:sz="0" w:space="0" w:color="auto"/>
                      </w:divBdr>
                    </w:div>
                    <w:div w:id="8736195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20969">
          <w:marLeft w:val="0"/>
          <w:marRight w:val="0"/>
          <w:marTop w:val="0"/>
          <w:marBottom w:val="0"/>
          <w:divBdr>
            <w:top w:val="none" w:sz="0" w:space="0" w:color="auto"/>
            <w:left w:val="none" w:sz="0" w:space="0" w:color="auto"/>
            <w:bottom w:val="none" w:sz="0" w:space="0" w:color="auto"/>
            <w:right w:val="none" w:sz="0" w:space="0" w:color="auto"/>
          </w:divBdr>
          <w:divsChild>
            <w:div w:id="1046178418">
              <w:marLeft w:val="0"/>
              <w:marRight w:val="0"/>
              <w:marTop w:val="0"/>
              <w:marBottom w:val="0"/>
              <w:divBdr>
                <w:top w:val="none" w:sz="0" w:space="0" w:color="auto"/>
                <w:left w:val="none" w:sz="0" w:space="0" w:color="auto"/>
                <w:bottom w:val="none" w:sz="0" w:space="0" w:color="auto"/>
                <w:right w:val="none" w:sz="0" w:space="0" w:color="auto"/>
              </w:divBdr>
              <w:divsChild>
                <w:div w:id="947809806">
                  <w:marLeft w:val="0"/>
                  <w:marRight w:val="0"/>
                  <w:marTop w:val="0"/>
                  <w:marBottom w:val="0"/>
                  <w:divBdr>
                    <w:top w:val="none" w:sz="0" w:space="0" w:color="auto"/>
                    <w:left w:val="none" w:sz="0" w:space="0" w:color="auto"/>
                    <w:bottom w:val="none" w:sz="0" w:space="0" w:color="auto"/>
                    <w:right w:val="none" w:sz="0" w:space="0" w:color="auto"/>
                  </w:divBdr>
                </w:div>
              </w:divsChild>
            </w:div>
            <w:div w:id="901599891">
              <w:marLeft w:val="0"/>
              <w:marRight w:val="0"/>
              <w:marTop w:val="375"/>
              <w:marBottom w:val="0"/>
              <w:divBdr>
                <w:top w:val="none" w:sz="0" w:space="0" w:color="auto"/>
                <w:left w:val="none" w:sz="0" w:space="0" w:color="auto"/>
                <w:bottom w:val="none" w:sz="0" w:space="0" w:color="auto"/>
                <w:right w:val="none" w:sz="0" w:space="0" w:color="auto"/>
              </w:divBdr>
              <w:divsChild>
                <w:div w:id="1847597833">
                  <w:marLeft w:val="0"/>
                  <w:marRight w:val="0"/>
                  <w:marTop w:val="0"/>
                  <w:marBottom w:val="0"/>
                  <w:divBdr>
                    <w:top w:val="none" w:sz="0" w:space="0" w:color="auto"/>
                    <w:left w:val="none" w:sz="0" w:space="0" w:color="auto"/>
                    <w:bottom w:val="none" w:sz="0" w:space="0" w:color="auto"/>
                    <w:right w:val="none" w:sz="0" w:space="0" w:color="auto"/>
                  </w:divBdr>
                  <w:divsChild>
                    <w:div w:id="10151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2615">
              <w:marLeft w:val="0"/>
              <w:marRight w:val="0"/>
              <w:marTop w:val="375"/>
              <w:marBottom w:val="0"/>
              <w:divBdr>
                <w:top w:val="none" w:sz="0" w:space="0" w:color="auto"/>
                <w:left w:val="none" w:sz="0" w:space="0" w:color="auto"/>
                <w:bottom w:val="none" w:sz="0" w:space="0" w:color="auto"/>
                <w:right w:val="none" w:sz="0" w:space="0" w:color="auto"/>
              </w:divBdr>
              <w:divsChild>
                <w:div w:id="20029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2913">
      <w:bodyDiv w:val="1"/>
      <w:marLeft w:val="0"/>
      <w:marRight w:val="0"/>
      <w:marTop w:val="0"/>
      <w:marBottom w:val="0"/>
      <w:divBdr>
        <w:top w:val="none" w:sz="0" w:space="0" w:color="auto"/>
        <w:left w:val="none" w:sz="0" w:space="0" w:color="auto"/>
        <w:bottom w:val="none" w:sz="0" w:space="0" w:color="auto"/>
        <w:right w:val="none" w:sz="0" w:space="0" w:color="auto"/>
      </w:divBdr>
      <w:divsChild>
        <w:div w:id="407771150">
          <w:marLeft w:val="0"/>
          <w:marRight w:val="0"/>
          <w:marTop w:val="0"/>
          <w:marBottom w:val="0"/>
          <w:divBdr>
            <w:top w:val="none" w:sz="0" w:space="0" w:color="auto"/>
            <w:left w:val="none" w:sz="0" w:space="0" w:color="auto"/>
            <w:bottom w:val="none" w:sz="0" w:space="0" w:color="auto"/>
            <w:right w:val="none" w:sz="0" w:space="0" w:color="auto"/>
          </w:divBdr>
        </w:div>
        <w:div w:id="1656177879">
          <w:marLeft w:val="0"/>
          <w:marRight w:val="0"/>
          <w:marTop w:val="300"/>
          <w:marBottom w:val="300"/>
          <w:divBdr>
            <w:top w:val="none" w:sz="0" w:space="0" w:color="auto"/>
            <w:left w:val="none" w:sz="0" w:space="0" w:color="auto"/>
            <w:bottom w:val="none" w:sz="0" w:space="0" w:color="auto"/>
            <w:right w:val="none" w:sz="0" w:space="0" w:color="auto"/>
          </w:divBdr>
        </w:div>
        <w:div w:id="1943297560">
          <w:marLeft w:val="0"/>
          <w:marRight w:val="0"/>
          <w:marTop w:val="0"/>
          <w:marBottom w:val="0"/>
          <w:divBdr>
            <w:top w:val="none" w:sz="0" w:space="0" w:color="auto"/>
            <w:left w:val="none" w:sz="0" w:space="0" w:color="auto"/>
            <w:bottom w:val="none" w:sz="0" w:space="0" w:color="auto"/>
            <w:right w:val="none" w:sz="0" w:space="0" w:color="auto"/>
          </w:divBdr>
          <w:divsChild>
            <w:div w:id="539783486">
              <w:marLeft w:val="0"/>
              <w:marRight w:val="0"/>
              <w:marTop w:val="300"/>
              <w:marBottom w:val="450"/>
              <w:divBdr>
                <w:top w:val="none" w:sz="0" w:space="0" w:color="auto"/>
                <w:left w:val="none" w:sz="0" w:space="0" w:color="auto"/>
                <w:bottom w:val="none" w:sz="0" w:space="0" w:color="auto"/>
                <w:right w:val="none" w:sz="0" w:space="0" w:color="auto"/>
              </w:divBdr>
              <w:divsChild>
                <w:div w:id="610236158">
                  <w:marLeft w:val="0"/>
                  <w:marRight w:val="0"/>
                  <w:marTop w:val="0"/>
                  <w:marBottom w:val="0"/>
                  <w:divBdr>
                    <w:top w:val="none" w:sz="0" w:space="0" w:color="auto"/>
                    <w:left w:val="none" w:sz="0" w:space="0" w:color="auto"/>
                    <w:bottom w:val="none" w:sz="0" w:space="0" w:color="auto"/>
                    <w:right w:val="none" w:sz="0" w:space="0" w:color="auto"/>
                  </w:divBdr>
                  <w:divsChild>
                    <w:div w:id="1962345053">
                      <w:marLeft w:val="0"/>
                      <w:marRight w:val="0"/>
                      <w:marTop w:val="0"/>
                      <w:marBottom w:val="0"/>
                      <w:divBdr>
                        <w:top w:val="none" w:sz="0" w:space="0" w:color="auto"/>
                        <w:left w:val="none" w:sz="0" w:space="0" w:color="auto"/>
                        <w:bottom w:val="none" w:sz="0" w:space="0" w:color="auto"/>
                        <w:right w:val="none" w:sz="0" w:space="0" w:color="auto"/>
                      </w:divBdr>
                      <w:divsChild>
                        <w:div w:id="569342847">
                          <w:marLeft w:val="0"/>
                          <w:marRight w:val="0"/>
                          <w:marTop w:val="0"/>
                          <w:marBottom w:val="0"/>
                          <w:divBdr>
                            <w:top w:val="none" w:sz="0" w:space="0" w:color="auto"/>
                            <w:left w:val="none" w:sz="0" w:space="0" w:color="auto"/>
                            <w:bottom w:val="none" w:sz="0" w:space="0" w:color="auto"/>
                            <w:right w:val="none" w:sz="0" w:space="0" w:color="auto"/>
                          </w:divBdr>
                          <w:divsChild>
                            <w:div w:id="36136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201039">
          <w:marLeft w:val="0"/>
          <w:marRight w:val="0"/>
          <w:marTop w:val="0"/>
          <w:marBottom w:val="0"/>
          <w:divBdr>
            <w:top w:val="none" w:sz="0" w:space="0" w:color="auto"/>
            <w:left w:val="none" w:sz="0" w:space="0" w:color="auto"/>
            <w:bottom w:val="none" w:sz="0" w:space="0" w:color="auto"/>
            <w:right w:val="none" w:sz="0" w:space="0" w:color="auto"/>
          </w:divBdr>
        </w:div>
      </w:divsChild>
    </w:div>
    <w:div w:id="1340888500">
      <w:bodyDiv w:val="1"/>
      <w:marLeft w:val="0"/>
      <w:marRight w:val="0"/>
      <w:marTop w:val="0"/>
      <w:marBottom w:val="0"/>
      <w:divBdr>
        <w:top w:val="none" w:sz="0" w:space="0" w:color="auto"/>
        <w:left w:val="none" w:sz="0" w:space="0" w:color="auto"/>
        <w:bottom w:val="none" w:sz="0" w:space="0" w:color="auto"/>
        <w:right w:val="none" w:sz="0" w:space="0" w:color="auto"/>
      </w:divBdr>
      <w:divsChild>
        <w:div w:id="28379839">
          <w:marLeft w:val="0"/>
          <w:marRight w:val="0"/>
          <w:marTop w:val="0"/>
          <w:marBottom w:val="300"/>
          <w:divBdr>
            <w:top w:val="none" w:sz="0" w:space="0" w:color="auto"/>
            <w:left w:val="none" w:sz="0" w:space="0" w:color="auto"/>
            <w:bottom w:val="none" w:sz="0" w:space="0" w:color="auto"/>
            <w:right w:val="none" w:sz="0" w:space="0" w:color="auto"/>
          </w:divBdr>
        </w:div>
      </w:divsChild>
    </w:div>
    <w:div w:id="1341397492">
      <w:bodyDiv w:val="1"/>
      <w:marLeft w:val="0"/>
      <w:marRight w:val="0"/>
      <w:marTop w:val="0"/>
      <w:marBottom w:val="0"/>
      <w:divBdr>
        <w:top w:val="none" w:sz="0" w:space="0" w:color="auto"/>
        <w:left w:val="none" w:sz="0" w:space="0" w:color="auto"/>
        <w:bottom w:val="none" w:sz="0" w:space="0" w:color="auto"/>
        <w:right w:val="none" w:sz="0" w:space="0" w:color="auto"/>
      </w:divBdr>
      <w:divsChild>
        <w:div w:id="1966539184">
          <w:marLeft w:val="0"/>
          <w:marRight w:val="0"/>
          <w:marTop w:val="0"/>
          <w:marBottom w:val="300"/>
          <w:divBdr>
            <w:top w:val="none" w:sz="0" w:space="0" w:color="auto"/>
            <w:left w:val="none" w:sz="0" w:space="0" w:color="auto"/>
            <w:bottom w:val="none" w:sz="0" w:space="0" w:color="auto"/>
            <w:right w:val="none" w:sz="0" w:space="0" w:color="auto"/>
          </w:divBdr>
        </w:div>
      </w:divsChild>
    </w:div>
    <w:div w:id="1341934356">
      <w:bodyDiv w:val="1"/>
      <w:marLeft w:val="0"/>
      <w:marRight w:val="0"/>
      <w:marTop w:val="0"/>
      <w:marBottom w:val="0"/>
      <w:divBdr>
        <w:top w:val="none" w:sz="0" w:space="0" w:color="auto"/>
        <w:left w:val="none" w:sz="0" w:space="0" w:color="auto"/>
        <w:bottom w:val="none" w:sz="0" w:space="0" w:color="auto"/>
        <w:right w:val="none" w:sz="0" w:space="0" w:color="auto"/>
      </w:divBdr>
      <w:divsChild>
        <w:div w:id="1311978106">
          <w:marLeft w:val="0"/>
          <w:marRight w:val="375"/>
          <w:marTop w:val="0"/>
          <w:marBottom w:val="0"/>
          <w:divBdr>
            <w:top w:val="none" w:sz="0" w:space="0" w:color="auto"/>
            <w:left w:val="none" w:sz="0" w:space="0" w:color="auto"/>
            <w:bottom w:val="none" w:sz="0" w:space="0" w:color="auto"/>
            <w:right w:val="none" w:sz="0" w:space="0" w:color="auto"/>
          </w:divBdr>
        </w:div>
        <w:div w:id="370762728">
          <w:marLeft w:val="0"/>
          <w:marRight w:val="0"/>
          <w:marTop w:val="0"/>
          <w:marBottom w:val="0"/>
          <w:divBdr>
            <w:top w:val="none" w:sz="0" w:space="0" w:color="auto"/>
            <w:left w:val="none" w:sz="0" w:space="0" w:color="auto"/>
            <w:bottom w:val="none" w:sz="0" w:space="0" w:color="auto"/>
            <w:right w:val="none" w:sz="0" w:space="0" w:color="auto"/>
          </w:divBdr>
        </w:div>
      </w:divsChild>
    </w:div>
    <w:div w:id="1342202805">
      <w:bodyDiv w:val="1"/>
      <w:marLeft w:val="0"/>
      <w:marRight w:val="0"/>
      <w:marTop w:val="0"/>
      <w:marBottom w:val="0"/>
      <w:divBdr>
        <w:top w:val="none" w:sz="0" w:space="0" w:color="auto"/>
        <w:left w:val="none" w:sz="0" w:space="0" w:color="auto"/>
        <w:bottom w:val="none" w:sz="0" w:space="0" w:color="auto"/>
        <w:right w:val="none" w:sz="0" w:space="0" w:color="auto"/>
      </w:divBdr>
      <w:divsChild>
        <w:div w:id="1260217691">
          <w:marLeft w:val="0"/>
          <w:marRight w:val="0"/>
          <w:marTop w:val="0"/>
          <w:marBottom w:val="150"/>
          <w:divBdr>
            <w:top w:val="none" w:sz="0" w:space="0" w:color="auto"/>
            <w:left w:val="none" w:sz="0" w:space="0" w:color="auto"/>
            <w:bottom w:val="none" w:sz="0" w:space="0" w:color="auto"/>
            <w:right w:val="none" w:sz="0" w:space="0" w:color="auto"/>
          </w:divBdr>
          <w:divsChild>
            <w:div w:id="1176461281">
              <w:marLeft w:val="0"/>
              <w:marRight w:val="0"/>
              <w:marTop w:val="0"/>
              <w:marBottom w:val="0"/>
              <w:divBdr>
                <w:top w:val="none" w:sz="0" w:space="0" w:color="auto"/>
                <w:left w:val="none" w:sz="0" w:space="0" w:color="auto"/>
                <w:bottom w:val="none" w:sz="0" w:space="0" w:color="auto"/>
                <w:right w:val="none" w:sz="0" w:space="0" w:color="auto"/>
              </w:divBdr>
              <w:divsChild>
                <w:div w:id="2130708962">
                  <w:marLeft w:val="0"/>
                  <w:marRight w:val="150"/>
                  <w:marTop w:val="0"/>
                  <w:marBottom w:val="0"/>
                  <w:divBdr>
                    <w:top w:val="none" w:sz="0" w:space="0" w:color="auto"/>
                    <w:left w:val="none" w:sz="0" w:space="0" w:color="auto"/>
                    <w:bottom w:val="none" w:sz="0" w:space="0" w:color="auto"/>
                    <w:right w:val="none" w:sz="0" w:space="0" w:color="auto"/>
                  </w:divBdr>
                </w:div>
                <w:div w:id="1036664438">
                  <w:marLeft w:val="0"/>
                  <w:marRight w:val="150"/>
                  <w:marTop w:val="0"/>
                  <w:marBottom w:val="0"/>
                  <w:divBdr>
                    <w:top w:val="none" w:sz="0" w:space="0" w:color="auto"/>
                    <w:left w:val="none" w:sz="0" w:space="0" w:color="auto"/>
                    <w:bottom w:val="none" w:sz="0" w:space="0" w:color="auto"/>
                    <w:right w:val="none" w:sz="0" w:space="0" w:color="auto"/>
                  </w:divBdr>
                </w:div>
              </w:divsChild>
            </w:div>
            <w:div w:id="1920287193">
              <w:marLeft w:val="0"/>
              <w:marRight w:val="0"/>
              <w:marTop w:val="0"/>
              <w:marBottom w:val="0"/>
              <w:divBdr>
                <w:top w:val="none" w:sz="0" w:space="0" w:color="auto"/>
                <w:left w:val="none" w:sz="0" w:space="0" w:color="auto"/>
                <w:bottom w:val="none" w:sz="0" w:space="0" w:color="auto"/>
                <w:right w:val="none" w:sz="0" w:space="0" w:color="auto"/>
              </w:divBdr>
              <w:divsChild>
                <w:div w:id="992222980">
                  <w:marLeft w:val="0"/>
                  <w:marRight w:val="0"/>
                  <w:marTop w:val="0"/>
                  <w:marBottom w:val="0"/>
                  <w:divBdr>
                    <w:top w:val="none" w:sz="0" w:space="0" w:color="auto"/>
                    <w:left w:val="none" w:sz="0" w:space="0" w:color="auto"/>
                    <w:bottom w:val="none" w:sz="0" w:space="0" w:color="auto"/>
                    <w:right w:val="none" w:sz="0" w:space="0" w:color="auto"/>
                  </w:divBdr>
                  <w:divsChild>
                    <w:div w:id="469977857">
                      <w:marLeft w:val="0"/>
                      <w:marRight w:val="0"/>
                      <w:marTop w:val="0"/>
                      <w:marBottom w:val="0"/>
                      <w:divBdr>
                        <w:top w:val="none" w:sz="0" w:space="0" w:color="auto"/>
                        <w:left w:val="none" w:sz="0" w:space="0" w:color="auto"/>
                        <w:bottom w:val="none" w:sz="0" w:space="0" w:color="auto"/>
                        <w:right w:val="none" w:sz="0" w:space="0" w:color="auto"/>
                      </w:divBdr>
                      <w:divsChild>
                        <w:div w:id="1393652451">
                          <w:marLeft w:val="0"/>
                          <w:marRight w:val="0"/>
                          <w:marTop w:val="0"/>
                          <w:marBottom w:val="0"/>
                          <w:divBdr>
                            <w:top w:val="none" w:sz="0" w:space="0" w:color="auto"/>
                            <w:left w:val="none" w:sz="0" w:space="0" w:color="auto"/>
                            <w:bottom w:val="none" w:sz="0" w:space="0" w:color="auto"/>
                            <w:right w:val="none" w:sz="0" w:space="0" w:color="auto"/>
                          </w:divBdr>
                        </w:div>
                      </w:divsChild>
                    </w:div>
                    <w:div w:id="339428324">
                      <w:marLeft w:val="0"/>
                      <w:marRight w:val="135"/>
                      <w:marTop w:val="0"/>
                      <w:marBottom w:val="0"/>
                      <w:divBdr>
                        <w:top w:val="none" w:sz="0" w:space="0" w:color="auto"/>
                        <w:left w:val="none" w:sz="0" w:space="0" w:color="auto"/>
                        <w:bottom w:val="none" w:sz="0" w:space="0" w:color="auto"/>
                        <w:right w:val="none" w:sz="0" w:space="0" w:color="auto"/>
                      </w:divBdr>
                    </w:div>
                    <w:div w:id="748620049">
                      <w:marLeft w:val="-135"/>
                      <w:marRight w:val="0"/>
                      <w:marTop w:val="0"/>
                      <w:marBottom w:val="0"/>
                      <w:divBdr>
                        <w:top w:val="none" w:sz="0" w:space="0" w:color="auto"/>
                        <w:left w:val="none" w:sz="0" w:space="0" w:color="auto"/>
                        <w:bottom w:val="none" w:sz="0" w:space="0" w:color="auto"/>
                        <w:right w:val="none" w:sz="0" w:space="0" w:color="auto"/>
                      </w:divBdr>
                    </w:div>
                    <w:div w:id="15683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87722">
          <w:marLeft w:val="0"/>
          <w:marRight w:val="0"/>
          <w:marTop w:val="0"/>
          <w:marBottom w:val="0"/>
          <w:divBdr>
            <w:top w:val="none" w:sz="0" w:space="0" w:color="auto"/>
            <w:left w:val="none" w:sz="0" w:space="0" w:color="auto"/>
            <w:bottom w:val="none" w:sz="0" w:space="0" w:color="auto"/>
            <w:right w:val="none" w:sz="0" w:space="0" w:color="auto"/>
          </w:divBdr>
          <w:divsChild>
            <w:div w:id="1638334535">
              <w:marLeft w:val="0"/>
              <w:marRight w:val="0"/>
              <w:marTop w:val="0"/>
              <w:marBottom w:val="0"/>
              <w:divBdr>
                <w:top w:val="none" w:sz="0" w:space="0" w:color="auto"/>
                <w:left w:val="none" w:sz="0" w:space="0" w:color="auto"/>
                <w:bottom w:val="none" w:sz="0" w:space="0" w:color="auto"/>
                <w:right w:val="none" w:sz="0" w:space="0" w:color="auto"/>
              </w:divBdr>
              <w:divsChild>
                <w:div w:id="2042783120">
                  <w:marLeft w:val="0"/>
                  <w:marRight w:val="0"/>
                  <w:marTop w:val="0"/>
                  <w:marBottom w:val="0"/>
                  <w:divBdr>
                    <w:top w:val="none" w:sz="0" w:space="0" w:color="auto"/>
                    <w:left w:val="none" w:sz="0" w:space="0" w:color="auto"/>
                    <w:bottom w:val="none" w:sz="0" w:space="0" w:color="auto"/>
                    <w:right w:val="none" w:sz="0" w:space="0" w:color="auto"/>
                  </w:divBdr>
                </w:div>
              </w:divsChild>
            </w:div>
            <w:div w:id="1725443702">
              <w:marLeft w:val="0"/>
              <w:marRight w:val="0"/>
              <w:marTop w:val="225"/>
              <w:marBottom w:val="0"/>
              <w:divBdr>
                <w:top w:val="none" w:sz="0" w:space="0" w:color="auto"/>
                <w:left w:val="none" w:sz="0" w:space="0" w:color="auto"/>
                <w:bottom w:val="none" w:sz="0" w:space="0" w:color="auto"/>
                <w:right w:val="none" w:sz="0" w:space="0" w:color="auto"/>
              </w:divBdr>
              <w:divsChild>
                <w:div w:id="748386552">
                  <w:marLeft w:val="0"/>
                  <w:marRight w:val="0"/>
                  <w:marTop w:val="0"/>
                  <w:marBottom w:val="0"/>
                  <w:divBdr>
                    <w:top w:val="none" w:sz="0" w:space="0" w:color="auto"/>
                    <w:left w:val="none" w:sz="0" w:space="0" w:color="auto"/>
                    <w:bottom w:val="none" w:sz="0" w:space="0" w:color="auto"/>
                    <w:right w:val="none" w:sz="0" w:space="0" w:color="auto"/>
                  </w:divBdr>
                </w:div>
              </w:divsChild>
            </w:div>
            <w:div w:id="1409620286">
              <w:marLeft w:val="0"/>
              <w:marRight w:val="0"/>
              <w:marTop w:val="375"/>
              <w:marBottom w:val="0"/>
              <w:divBdr>
                <w:top w:val="none" w:sz="0" w:space="0" w:color="auto"/>
                <w:left w:val="none" w:sz="0" w:space="0" w:color="auto"/>
                <w:bottom w:val="none" w:sz="0" w:space="0" w:color="auto"/>
                <w:right w:val="none" w:sz="0" w:space="0" w:color="auto"/>
              </w:divBdr>
              <w:divsChild>
                <w:div w:id="1260064754">
                  <w:marLeft w:val="0"/>
                  <w:marRight w:val="0"/>
                  <w:marTop w:val="0"/>
                  <w:marBottom w:val="0"/>
                  <w:divBdr>
                    <w:top w:val="none" w:sz="0" w:space="0" w:color="auto"/>
                    <w:left w:val="none" w:sz="0" w:space="0" w:color="auto"/>
                    <w:bottom w:val="none" w:sz="0" w:space="0" w:color="auto"/>
                    <w:right w:val="none" w:sz="0" w:space="0" w:color="auto"/>
                  </w:divBdr>
                  <w:divsChild>
                    <w:div w:id="19624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7130">
              <w:marLeft w:val="0"/>
              <w:marRight w:val="0"/>
              <w:marTop w:val="375"/>
              <w:marBottom w:val="0"/>
              <w:divBdr>
                <w:top w:val="none" w:sz="0" w:space="0" w:color="auto"/>
                <w:left w:val="none" w:sz="0" w:space="0" w:color="auto"/>
                <w:bottom w:val="none" w:sz="0" w:space="0" w:color="auto"/>
                <w:right w:val="none" w:sz="0" w:space="0" w:color="auto"/>
              </w:divBdr>
              <w:divsChild>
                <w:div w:id="21290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05128">
      <w:bodyDiv w:val="1"/>
      <w:marLeft w:val="0"/>
      <w:marRight w:val="0"/>
      <w:marTop w:val="0"/>
      <w:marBottom w:val="0"/>
      <w:divBdr>
        <w:top w:val="none" w:sz="0" w:space="0" w:color="auto"/>
        <w:left w:val="none" w:sz="0" w:space="0" w:color="auto"/>
        <w:bottom w:val="none" w:sz="0" w:space="0" w:color="auto"/>
        <w:right w:val="none" w:sz="0" w:space="0" w:color="auto"/>
      </w:divBdr>
      <w:divsChild>
        <w:div w:id="1891265465">
          <w:marLeft w:val="0"/>
          <w:marRight w:val="0"/>
          <w:marTop w:val="0"/>
          <w:marBottom w:val="0"/>
          <w:divBdr>
            <w:top w:val="none" w:sz="0" w:space="0" w:color="auto"/>
            <w:left w:val="none" w:sz="0" w:space="0" w:color="auto"/>
            <w:bottom w:val="none" w:sz="0" w:space="0" w:color="auto"/>
            <w:right w:val="none" w:sz="0" w:space="0" w:color="auto"/>
          </w:divBdr>
        </w:div>
        <w:div w:id="1183784842">
          <w:marLeft w:val="0"/>
          <w:marRight w:val="0"/>
          <w:marTop w:val="300"/>
          <w:marBottom w:val="300"/>
          <w:divBdr>
            <w:top w:val="none" w:sz="0" w:space="0" w:color="auto"/>
            <w:left w:val="none" w:sz="0" w:space="0" w:color="auto"/>
            <w:bottom w:val="none" w:sz="0" w:space="0" w:color="auto"/>
            <w:right w:val="none" w:sz="0" w:space="0" w:color="auto"/>
          </w:divBdr>
        </w:div>
        <w:div w:id="547573724">
          <w:marLeft w:val="0"/>
          <w:marRight w:val="0"/>
          <w:marTop w:val="0"/>
          <w:marBottom w:val="0"/>
          <w:divBdr>
            <w:top w:val="none" w:sz="0" w:space="0" w:color="auto"/>
            <w:left w:val="none" w:sz="0" w:space="0" w:color="auto"/>
            <w:bottom w:val="none" w:sz="0" w:space="0" w:color="auto"/>
            <w:right w:val="none" w:sz="0" w:space="0" w:color="auto"/>
          </w:divBdr>
          <w:divsChild>
            <w:div w:id="1009986424">
              <w:marLeft w:val="0"/>
              <w:marRight w:val="0"/>
              <w:marTop w:val="300"/>
              <w:marBottom w:val="450"/>
              <w:divBdr>
                <w:top w:val="none" w:sz="0" w:space="0" w:color="auto"/>
                <w:left w:val="none" w:sz="0" w:space="0" w:color="auto"/>
                <w:bottom w:val="none" w:sz="0" w:space="0" w:color="auto"/>
                <w:right w:val="none" w:sz="0" w:space="0" w:color="auto"/>
              </w:divBdr>
              <w:divsChild>
                <w:div w:id="869105321">
                  <w:marLeft w:val="0"/>
                  <w:marRight w:val="0"/>
                  <w:marTop w:val="0"/>
                  <w:marBottom w:val="0"/>
                  <w:divBdr>
                    <w:top w:val="none" w:sz="0" w:space="0" w:color="auto"/>
                    <w:left w:val="none" w:sz="0" w:space="0" w:color="auto"/>
                    <w:bottom w:val="none" w:sz="0" w:space="0" w:color="auto"/>
                    <w:right w:val="none" w:sz="0" w:space="0" w:color="auto"/>
                  </w:divBdr>
                  <w:divsChild>
                    <w:div w:id="762916228">
                      <w:marLeft w:val="0"/>
                      <w:marRight w:val="0"/>
                      <w:marTop w:val="0"/>
                      <w:marBottom w:val="0"/>
                      <w:divBdr>
                        <w:top w:val="none" w:sz="0" w:space="0" w:color="auto"/>
                        <w:left w:val="none" w:sz="0" w:space="0" w:color="auto"/>
                        <w:bottom w:val="none" w:sz="0" w:space="0" w:color="auto"/>
                        <w:right w:val="none" w:sz="0" w:space="0" w:color="auto"/>
                      </w:divBdr>
                      <w:divsChild>
                        <w:div w:id="1738242775">
                          <w:marLeft w:val="0"/>
                          <w:marRight w:val="0"/>
                          <w:marTop w:val="0"/>
                          <w:marBottom w:val="0"/>
                          <w:divBdr>
                            <w:top w:val="none" w:sz="0" w:space="0" w:color="auto"/>
                            <w:left w:val="none" w:sz="0" w:space="0" w:color="auto"/>
                            <w:bottom w:val="none" w:sz="0" w:space="0" w:color="auto"/>
                            <w:right w:val="none" w:sz="0" w:space="0" w:color="auto"/>
                          </w:divBdr>
                          <w:divsChild>
                            <w:div w:id="13776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109101">
          <w:marLeft w:val="0"/>
          <w:marRight w:val="0"/>
          <w:marTop w:val="0"/>
          <w:marBottom w:val="0"/>
          <w:divBdr>
            <w:top w:val="none" w:sz="0" w:space="0" w:color="auto"/>
            <w:left w:val="none" w:sz="0" w:space="0" w:color="auto"/>
            <w:bottom w:val="none" w:sz="0" w:space="0" w:color="auto"/>
            <w:right w:val="none" w:sz="0" w:space="0" w:color="auto"/>
          </w:divBdr>
        </w:div>
      </w:divsChild>
    </w:div>
    <w:div w:id="1344432310">
      <w:bodyDiv w:val="1"/>
      <w:marLeft w:val="0"/>
      <w:marRight w:val="0"/>
      <w:marTop w:val="0"/>
      <w:marBottom w:val="0"/>
      <w:divBdr>
        <w:top w:val="none" w:sz="0" w:space="0" w:color="auto"/>
        <w:left w:val="none" w:sz="0" w:space="0" w:color="auto"/>
        <w:bottom w:val="none" w:sz="0" w:space="0" w:color="auto"/>
        <w:right w:val="none" w:sz="0" w:space="0" w:color="auto"/>
      </w:divBdr>
      <w:divsChild>
        <w:div w:id="1591431256">
          <w:marLeft w:val="0"/>
          <w:marRight w:val="0"/>
          <w:marTop w:val="0"/>
          <w:marBottom w:val="300"/>
          <w:divBdr>
            <w:top w:val="none" w:sz="0" w:space="0" w:color="auto"/>
            <w:left w:val="none" w:sz="0" w:space="0" w:color="auto"/>
            <w:bottom w:val="none" w:sz="0" w:space="0" w:color="auto"/>
            <w:right w:val="none" w:sz="0" w:space="0" w:color="auto"/>
          </w:divBdr>
        </w:div>
      </w:divsChild>
    </w:div>
    <w:div w:id="1344550427">
      <w:bodyDiv w:val="1"/>
      <w:marLeft w:val="0"/>
      <w:marRight w:val="0"/>
      <w:marTop w:val="0"/>
      <w:marBottom w:val="0"/>
      <w:divBdr>
        <w:top w:val="none" w:sz="0" w:space="0" w:color="auto"/>
        <w:left w:val="none" w:sz="0" w:space="0" w:color="auto"/>
        <w:bottom w:val="none" w:sz="0" w:space="0" w:color="auto"/>
        <w:right w:val="none" w:sz="0" w:space="0" w:color="auto"/>
      </w:divBdr>
      <w:divsChild>
        <w:div w:id="1591501936">
          <w:marLeft w:val="0"/>
          <w:marRight w:val="0"/>
          <w:marTop w:val="0"/>
          <w:marBottom w:val="0"/>
          <w:divBdr>
            <w:top w:val="none" w:sz="0" w:space="0" w:color="auto"/>
            <w:left w:val="none" w:sz="0" w:space="0" w:color="auto"/>
            <w:bottom w:val="none" w:sz="0" w:space="0" w:color="auto"/>
            <w:right w:val="none" w:sz="0" w:space="0" w:color="auto"/>
          </w:divBdr>
        </w:div>
      </w:divsChild>
    </w:div>
    <w:div w:id="1345009801">
      <w:bodyDiv w:val="1"/>
      <w:marLeft w:val="0"/>
      <w:marRight w:val="0"/>
      <w:marTop w:val="0"/>
      <w:marBottom w:val="0"/>
      <w:divBdr>
        <w:top w:val="none" w:sz="0" w:space="0" w:color="auto"/>
        <w:left w:val="none" w:sz="0" w:space="0" w:color="auto"/>
        <w:bottom w:val="none" w:sz="0" w:space="0" w:color="auto"/>
        <w:right w:val="none" w:sz="0" w:space="0" w:color="auto"/>
      </w:divBdr>
      <w:divsChild>
        <w:div w:id="382601172">
          <w:marLeft w:val="0"/>
          <w:marRight w:val="0"/>
          <w:marTop w:val="0"/>
          <w:marBottom w:val="300"/>
          <w:divBdr>
            <w:top w:val="none" w:sz="0" w:space="0" w:color="auto"/>
            <w:left w:val="none" w:sz="0" w:space="0" w:color="auto"/>
            <w:bottom w:val="none" w:sz="0" w:space="0" w:color="auto"/>
            <w:right w:val="none" w:sz="0" w:space="0" w:color="auto"/>
          </w:divBdr>
          <w:divsChild>
            <w:div w:id="1991396668">
              <w:marLeft w:val="0"/>
              <w:marRight w:val="0"/>
              <w:marTop w:val="0"/>
              <w:marBottom w:val="0"/>
              <w:divBdr>
                <w:top w:val="none" w:sz="0" w:space="0" w:color="auto"/>
                <w:left w:val="none" w:sz="0" w:space="0" w:color="auto"/>
                <w:bottom w:val="none" w:sz="0" w:space="0" w:color="auto"/>
                <w:right w:val="none" w:sz="0" w:space="0" w:color="auto"/>
              </w:divBdr>
            </w:div>
            <w:div w:id="545678183">
              <w:marLeft w:val="0"/>
              <w:marRight w:val="0"/>
              <w:marTop w:val="0"/>
              <w:marBottom w:val="0"/>
              <w:divBdr>
                <w:top w:val="none" w:sz="0" w:space="0" w:color="auto"/>
                <w:left w:val="none" w:sz="0" w:space="0" w:color="auto"/>
                <w:bottom w:val="none" w:sz="0" w:space="0" w:color="auto"/>
                <w:right w:val="none" w:sz="0" w:space="0" w:color="auto"/>
              </w:divBdr>
              <w:divsChild>
                <w:div w:id="149761595">
                  <w:marLeft w:val="0"/>
                  <w:marRight w:val="0"/>
                  <w:marTop w:val="0"/>
                  <w:marBottom w:val="0"/>
                  <w:divBdr>
                    <w:top w:val="none" w:sz="0" w:space="0" w:color="auto"/>
                    <w:left w:val="none" w:sz="0" w:space="0" w:color="auto"/>
                    <w:bottom w:val="none" w:sz="0" w:space="0" w:color="auto"/>
                    <w:right w:val="none" w:sz="0" w:space="0" w:color="auto"/>
                  </w:divBdr>
                  <w:divsChild>
                    <w:div w:id="1116674747">
                      <w:marLeft w:val="0"/>
                      <w:marRight w:val="0"/>
                      <w:marTop w:val="0"/>
                      <w:marBottom w:val="0"/>
                      <w:divBdr>
                        <w:top w:val="none" w:sz="0" w:space="0" w:color="auto"/>
                        <w:left w:val="none" w:sz="0" w:space="0" w:color="auto"/>
                        <w:bottom w:val="none" w:sz="0" w:space="0" w:color="auto"/>
                        <w:right w:val="none" w:sz="0" w:space="0" w:color="auto"/>
                      </w:divBdr>
                      <w:divsChild>
                        <w:div w:id="857935004">
                          <w:marLeft w:val="0"/>
                          <w:marRight w:val="0"/>
                          <w:marTop w:val="0"/>
                          <w:marBottom w:val="0"/>
                          <w:divBdr>
                            <w:top w:val="none" w:sz="0" w:space="0" w:color="auto"/>
                            <w:left w:val="none" w:sz="0" w:space="0" w:color="auto"/>
                            <w:bottom w:val="none" w:sz="0" w:space="0" w:color="auto"/>
                            <w:right w:val="none" w:sz="0" w:space="0" w:color="auto"/>
                          </w:divBdr>
                          <w:divsChild>
                            <w:div w:id="1090465211">
                              <w:marLeft w:val="0"/>
                              <w:marRight w:val="0"/>
                              <w:marTop w:val="0"/>
                              <w:marBottom w:val="0"/>
                              <w:divBdr>
                                <w:top w:val="none" w:sz="0" w:space="0" w:color="auto"/>
                                <w:left w:val="none" w:sz="0" w:space="0" w:color="auto"/>
                                <w:bottom w:val="none" w:sz="0" w:space="0" w:color="auto"/>
                                <w:right w:val="none" w:sz="0" w:space="0" w:color="auto"/>
                              </w:divBdr>
                            </w:div>
                            <w:div w:id="186031351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419584">
          <w:marLeft w:val="0"/>
          <w:marRight w:val="0"/>
          <w:marTop w:val="0"/>
          <w:marBottom w:val="300"/>
          <w:divBdr>
            <w:top w:val="none" w:sz="0" w:space="0" w:color="auto"/>
            <w:left w:val="none" w:sz="0" w:space="0" w:color="auto"/>
            <w:bottom w:val="none" w:sz="0" w:space="0" w:color="auto"/>
            <w:right w:val="none" w:sz="0" w:space="0" w:color="auto"/>
          </w:divBdr>
        </w:div>
      </w:divsChild>
    </w:div>
    <w:div w:id="1345521012">
      <w:bodyDiv w:val="1"/>
      <w:marLeft w:val="0"/>
      <w:marRight w:val="0"/>
      <w:marTop w:val="0"/>
      <w:marBottom w:val="0"/>
      <w:divBdr>
        <w:top w:val="none" w:sz="0" w:space="0" w:color="auto"/>
        <w:left w:val="none" w:sz="0" w:space="0" w:color="auto"/>
        <w:bottom w:val="none" w:sz="0" w:space="0" w:color="auto"/>
        <w:right w:val="none" w:sz="0" w:space="0" w:color="auto"/>
      </w:divBdr>
      <w:divsChild>
        <w:div w:id="387916877">
          <w:marLeft w:val="0"/>
          <w:marRight w:val="0"/>
          <w:marTop w:val="0"/>
          <w:marBottom w:val="150"/>
          <w:divBdr>
            <w:top w:val="none" w:sz="0" w:space="0" w:color="auto"/>
            <w:left w:val="none" w:sz="0" w:space="0" w:color="auto"/>
            <w:bottom w:val="none" w:sz="0" w:space="0" w:color="auto"/>
            <w:right w:val="none" w:sz="0" w:space="0" w:color="auto"/>
          </w:divBdr>
          <w:divsChild>
            <w:div w:id="1053389421">
              <w:marLeft w:val="0"/>
              <w:marRight w:val="0"/>
              <w:marTop w:val="0"/>
              <w:marBottom w:val="0"/>
              <w:divBdr>
                <w:top w:val="none" w:sz="0" w:space="0" w:color="auto"/>
                <w:left w:val="none" w:sz="0" w:space="0" w:color="auto"/>
                <w:bottom w:val="none" w:sz="0" w:space="0" w:color="auto"/>
                <w:right w:val="none" w:sz="0" w:space="0" w:color="auto"/>
              </w:divBdr>
              <w:divsChild>
                <w:div w:id="82533353">
                  <w:marLeft w:val="0"/>
                  <w:marRight w:val="150"/>
                  <w:marTop w:val="0"/>
                  <w:marBottom w:val="0"/>
                  <w:divBdr>
                    <w:top w:val="none" w:sz="0" w:space="0" w:color="auto"/>
                    <w:left w:val="none" w:sz="0" w:space="0" w:color="auto"/>
                    <w:bottom w:val="none" w:sz="0" w:space="0" w:color="auto"/>
                    <w:right w:val="none" w:sz="0" w:space="0" w:color="auto"/>
                  </w:divBdr>
                </w:div>
                <w:div w:id="222907906">
                  <w:marLeft w:val="0"/>
                  <w:marRight w:val="150"/>
                  <w:marTop w:val="0"/>
                  <w:marBottom w:val="0"/>
                  <w:divBdr>
                    <w:top w:val="none" w:sz="0" w:space="0" w:color="auto"/>
                    <w:left w:val="none" w:sz="0" w:space="0" w:color="auto"/>
                    <w:bottom w:val="none" w:sz="0" w:space="0" w:color="auto"/>
                    <w:right w:val="none" w:sz="0" w:space="0" w:color="auto"/>
                  </w:divBdr>
                </w:div>
              </w:divsChild>
            </w:div>
            <w:div w:id="52850486">
              <w:marLeft w:val="0"/>
              <w:marRight w:val="0"/>
              <w:marTop w:val="0"/>
              <w:marBottom w:val="0"/>
              <w:divBdr>
                <w:top w:val="none" w:sz="0" w:space="0" w:color="auto"/>
                <w:left w:val="none" w:sz="0" w:space="0" w:color="auto"/>
                <w:bottom w:val="none" w:sz="0" w:space="0" w:color="auto"/>
                <w:right w:val="none" w:sz="0" w:space="0" w:color="auto"/>
              </w:divBdr>
              <w:divsChild>
                <w:div w:id="556551120">
                  <w:marLeft w:val="0"/>
                  <w:marRight w:val="0"/>
                  <w:marTop w:val="0"/>
                  <w:marBottom w:val="0"/>
                  <w:divBdr>
                    <w:top w:val="none" w:sz="0" w:space="0" w:color="auto"/>
                    <w:left w:val="none" w:sz="0" w:space="0" w:color="auto"/>
                    <w:bottom w:val="none" w:sz="0" w:space="0" w:color="auto"/>
                    <w:right w:val="none" w:sz="0" w:space="0" w:color="auto"/>
                  </w:divBdr>
                  <w:divsChild>
                    <w:div w:id="1326055631">
                      <w:marLeft w:val="0"/>
                      <w:marRight w:val="0"/>
                      <w:marTop w:val="0"/>
                      <w:marBottom w:val="0"/>
                      <w:divBdr>
                        <w:top w:val="none" w:sz="0" w:space="0" w:color="auto"/>
                        <w:left w:val="none" w:sz="0" w:space="0" w:color="auto"/>
                        <w:bottom w:val="none" w:sz="0" w:space="0" w:color="auto"/>
                        <w:right w:val="none" w:sz="0" w:space="0" w:color="auto"/>
                      </w:divBdr>
                      <w:divsChild>
                        <w:div w:id="1788161583">
                          <w:marLeft w:val="0"/>
                          <w:marRight w:val="0"/>
                          <w:marTop w:val="0"/>
                          <w:marBottom w:val="0"/>
                          <w:divBdr>
                            <w:top w:val="none" w:sz="0" w:space="0" w:color="auto"/>
                            <w:left w:val="none" w:sz="0" w:space="0" w:color="auto"/>
                            <w:bottom w:val="none" w:sz="0" w:space="0" w:color="auto"/>
                            <w:right w:val="none" w:sz="0" w:space="0" w:color="auto"/>
                          </w:divBdr>
                        </w:div>
                      </w:divsChild>
                    </w:div>
                    <w:div w:id="2059159628">
                      <w:marLeft w:val="0"/>
                      <w:marRight w:val="135"/>
                      <w:marTop w:val="0"/>
                      <w:marBottom w:val="0"/>
                      <w:divBdr>
                        <w:top w:val="none" w:sz="0" w:space="0" w:color="auto"/>
                        <w:left w:val="none" w:sz="0" w:space="0" w:color="auto"/>
                        <w:bottom w:val="none" w:sz="0" w:space="0" w:color="auto"/>
                        <w:right w:val="none" w:sz="0" w:space="0" w:color="auto"/>
                      </w:divBdr>
                    </w:div>
                    <w:div w:id="8639048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138947">
          <w:marLeft w:val="0"/>
          <w:marRight w:val="0"/>
          <w:marTop w:val="0"/>
          <w:marBottom w:val="0"/>
          <w:divBdr>
            <w:top w:val="none" w:sz="0" w:space="0" w:color="auto"/>
            <w:left w:val="none" w:sz="0" w:space="0" w:color="auto"/>
            <w:bottom w:val="none" w:sz="0" w:space="0" w:color="auto"/>
            <w:right w:val="none" w:sz="0" w:space="0" w:color="auto"/>
          </w:divBdr>
          <w:divsChild>
            <w:div w:id="919097923">
              <w:marLeft w:val="0"/>
              <w:marRight w:val="0"/>
              <w:marTop w:val="0"/>
              <w:marBottom w:val="0"/>
              <w:divBdr>
                <w:top w:val="none" w:sz="0" w:space="0" w:color="auto"/>
                <w:left w:val="none" w:sz="0" w:space="0" w:color="auto"/>
                <w:bottom w:val="none" w:sz="0" w:space="0" w:color="auto"/>
                <w:right w:val="none" w:sz="0" w:space="0" w:color="auto"/>
              </w:divBdr>
              <w:divsChild>
                <w:div w:id="66790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88848">
      <w:bodyDiv w:val="1"/>
      <w:marLeft w:val="0"/>
      <w:marRight w:val="0"/>
      <w:marTop w:val="0"/>
      <w:marBottom w:val="0"/>
      <w:divBdr>
        <w:top w:val="none" w:sz="0" w:space="0" w:color="auto"/>
        <w:left w:val="none" w:sz="0" w:space="0" w:color="auto"/>
        <w:bottom w:val="none" w:sz="0" w:space="0" w:color="auto"/>
        <w:right w:val="none" w:sz="0" w:space="0" w:color="auto"/>
      </w:divBdr>
      <w:divsChild>
        <w:div w:id="1764302371">
          <w:marLeft w:val="0"/>
          <w:marRight w:val="0"/>
          <w:marTop w:val="0"/>
          <w:marBottom w:val="0"/>
          <w:divBdr>
            <w:top w:val="none" w:sz="0" w:space="0" w:color="auto"/>
            <w:left w:val="none" w:sz="0" w:space="0" w:color="auto"/>
            <w:bottom w:val="none" w:sz="0" w:space="0" w:color="auto"/>
            <w:right w:val="none" w:sz="0" w:space="0" w:color="auto"/>
          </w:divBdr>
        </w:div>
        <w:div w:id="2115518820">
          <w:marLeft w:val="0"/>
          <w:marRight w:val="0"/>
          <w:marTop w:val="0"/>
          <w:marBottom w:val="0"/>
          <w:divBdr>
            <w:top w:val="none" w:sz="0" w:space="0" w:color="auto"/>
            <w:left w:val="none" w:sz="0" w:space="0" w:color="auto"/>
            <w:bottom w:val="none" w:sz="0" w:space="0" w:color="auto"/>
            <w:right w:val="none" w:sz="0" w:space="0" w:color="auto"/>
          </w:divBdr>
          <w:divsChild>
            <w:div w:id="339357452">
              <w:marLeft w:val="0"/>
              <w:marRight w:val="0"/>
              <w:marTop w:val="300"/>
              <w:marBottom w:val="450"/>
              <w:divBdr>
                <w:top w:val="none" w:sz="0" w:space="0" w:color="auto"/>
                <w:left w:val="none" w:sz="0" w:space="0" w:color="auto"/>
                <w:bottom w:val="none" w:sz="0" w:space="0" w:color="auto"/>
                <w:right w:val="none" w:sz="0" w:space="0" w:color="auto"/>
              </w:divBdr>
              <w:divsChild>
                <w:div w:id="884297547">
                  <w:marLeft w:val="0"/>
                  <w:marRight w:val="0"/>
                  <w:marTop w:val="0"/>
                  <w:marBottom w:val="0"/>
                  <w:divBdr>
                    <w:top w:val="none" w:sz="0" w:space="0" w:color="auto"/>
                    <w:left w:val="none" w:sz="0" w:space="0" w:color="auto"/>
                    <w:bottom w:val="none" w:sz="0" w:space="0" w:color="auto"/>
                    <w:right w:val="none" w:sz="0" w:space="0" w:color="auto"/>
                  </w:divBdr>
                  <w:divsChild>
                    <w:div w:id="772823264">
                      <w:marLeft w:val="0"/>
                      <w:marRight w:val="0"/>
                      <w:marTop w:val="0"/>
                      <w:marBottom w:val="0"/>
                      <w:divBdr>
                        <w:top w:val="none" w:sz="0" w:space="0" w:color="auto"/>
                        <w:left w:val="none" w:sz="0" w:space="0" w:color="auto"/>
                        <w:bottom w:val="none" w:sz="0" w:space="0" w:color="auto"/>
                        <w:right w:val="none" w:sz="0" w:space="0" w:color="auto"/>
                      </w:divBdr>
                      <w:divsChild>
                        <w:div w:id="2082749899">
                          <w:marLeft w:val="0"/>
                          <w:marRight w:val="0"/>
                          <w:marTop w:val="0"/>
                          <w:marBottom w:val="0"/>
                          <w:divBdr>
                            <w:top w:val="none" w:sz="0" w:space="0" w:color="auto"/>
                            <w:left w:val="none" w:sz="0" w:space="0" w:color="auto"/>
                            <w:bottom w:val="none" w:sz="0" w:space="0" w:color="auto"/>
                            <w:right w:val="none" w:sz="0" w:space="0" w:color="auto"/>
                          </w:divBdr>
                          <w:divsChild>
                            <w:div w:id="743724908">
                              <w:marLeft w:val="0"/>
                              <w:marRight w:val="0"/>
                              <w:marTop w:val="0"/>
                              <w:marBottom w:val="0"/>
                              <w:divBdr>
                                <w:top w:val="none" w:sz="0" w:space="0" w:color="auto"/>
                                <w:left w:val="none" w:sz="0" w:space="0" w:color="auto"/>
                                <w:bottom w:val="none" w:sz="0" w:space="0" w:color="auto"/>
                                <w:right w:val="none" w:sz="0" w:space="0" w:color="auto"/>
                              </w:divBdr>
                              <w:divsChild>
                                <w:div w:id="2126183">
                                  <w:marLeft w:val="0"/>
                                  <w:marRight w:val="0"/>
                                  <w:marTop w:val="0"/>
                                  <w:marBottom w:val="0"/>
                                  <w:divBdr>
                                    <w:top w:val="none" w:sz="0" w:space="0" w:color="auto"/>
                                    <w:left w:val="none" w:sz="0" w:space="0" w:color="auto"/>
                                    <w:bottom w:val="none" w:sz="0" w:space="0" w:color="auto"/>
                                    <w:right w:val="none" w:sz="0" w:space="0" w:color="auto"/>
                                  </w:divBdr>
                                  <w:divsChild>
                                    <w:div w:id="84994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092858">
          <w:marLeft w:val="0"/>
          <w:marRight w:val="0"/>
          <w:marTop w:val="0"/>
          <w:marBottom w:val="0"/>
          <w:divBdr>
            <w:top w:val="none" w:sz="0" w:space="0" w:color="auto"/>
            <w:left w:val="none" w:sz="0" w:space="0" w:color="auto"/>
            <w:bottom w:val="none" w:sz="0" w:space="0" w:color="auto"/>
            <w:right w:val="none" w:sz="0" w:space="0" w:color="auto"/>
          </w:divBdr>
        </w:div>
      </w:divsChild>
    </w:div>
    <w:div w:id="1346859170">
      <w:bodyDiv w:val="1"/>
      <w:marLeft w:val="0"/>
      <w:marRight w:val="0"/>
      <w:marTop w:val="0"/>
      <w:marBottom w:val="0"/>
      <w:divBdr>
        <w:top w:val="none" w:sz="0" w:space="0" w:color="auto"/>
        <w:left w:val="none" w:sz="0" w:space="0" w:color="auto"/>
        <w:bottom w:val="none" w:sz="0" w:space="0" w:color="auto"/>
        <w:right w:val="none" w:sz="0" w:space="0" w:color="auto"/>
      </w:divBdr>
      <w:divsChild>
        <w:div w:id="66269297">
          <w:marLeft w:val="0"/>
          <w:marRight w:val="0"/>
          <w:marTop w:val="0"/>
          <w:marBottom w:val="75"/>
          <w:divBdr>
            <w:top w:val="none" w:sz="0" w:space="0" w:color="auto"/>
            <w:left w:val="none" w:sz="0" w:space="0" w:color="auto"/>
            <w:bottom w:val="none" w:sz="0" w:space="0" w:color="auto"/>
            <w:right w:val="none" w:sz="0" w:space="0" w:color="auto"/>
          </w:divBdr>
        </w:div>
        <w:div w:id="189538718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48025574">
      <w:bodyDiv w:val="1"/>
      <w:marLeft w:val="0"/>
      <w:marRight w:val="0"/>
      <w:marTop w:val="0"/>
      <w:marBottom w:val="0"/>
      <w:divBdr>
        <w:top w:val="none" w:sz="0" w:space="0" w:color="auto"/>
        <w:left w:val="none" w:sz="0" w:space="0" w:color="auto"/>
        <w:bottom w:val="none" w:sz="0" w:space="0" w:color="auto"/>
        <w:right w:val="none" w:sz="0" w:space="0" w:color="auto"/>
      </w:divBdr>
      <w:divsChild>
        <w:div w:id="921064619">
          <w:marLeft w:val="0"/>
          <w:marRight w:val="150"/>
          <w:marTop w:val="0"/>
          <w:marBottom w:val="75"/>
          <w:divBdr>
            <w:top w:val="none" w:sz="0" w:space="0" w:color="auto"/>
            <w:left w:val="none" w:sz="0" w:space="0" w:color="auto"/>
            <w:bottom w:val="none" w:sz="0" w:space="0" w:color="auto"/>
            <w:right w:val="none" w:sz="0" w:space="0" w:color="auto"/>
          </w:divBdr>
        </w:div>
        <w:div w:id="1055157487">
          <w:marLeft w:val="0"/>
          <w:marRight w:val="150"/>
          <w:marTop w:val="150"/>
          <w:marBottom w:val="150"/>
          <w:divBdr>
            <w:top w:val="none" w:sz="0" w:space="0" w:color="auto"/>
            <w:left w:val="none" w:sz="0" w:space="0" w:color="auto"/>
            <w:bottom w:val="none" w:sz="0" w:space="0" w:color="auto"/>
            <w:right w:val="none" w:sz="0" w:space="0" w:color="auto"/>
          </w:divBdr>
        </w:div>
        <w:div w:id="763837683">
          <w:marLeft w:val="0"/>
          <w:marRight w:val="150"/>
          <w:marTop w:val="0"/>
          <w:marBottom w:val="0"/>
          <w:divBdr>
            <w:top w:val="none" w:sz="0" w:space="0" w:color="auto"/>
            <w:left w:val="none" w:sz="0" w:space="0" w:color="auto"/>
            <w:bottom w:val="none" w:sz="0" w:space="0" w:color="auto"/>
            <w:right w:val="none" w:sz="0" w:space="0" w:color="auto"/>
          </w:divBdr>
        </w:div>
      </w:divsChild>
    </w:div>
    <w:div w:id="1349284534">
      <w:bodyDiv w:val="1"/>
      <w:marLeft w:val="0"/>
      <w:marRight w:val="0"/>
      <w:marTop w:val="0"/>
      <w:marBottom w:val="0"/>
      <w:divBdr>
        <w:top w:val="none" w:sz="0" w:space="0" w:color="auto"/>
        <w:left w:val="none" w:sz="0" w:space="0" w:color="auto"/>
        <w:bottom w:val="none" w:sz="0" w:space="0" w:color="auto"/>
        <w:right w:val="none" w:sz="0" w:space="0" w:color="auto"/>
      </w:divBdr>
      <w:divsChild>
        <w:div w:id="1800293006">
          <w:marLeft w:val="0"/>
          <w:marRight w:val="0"/>
          <w:marTop w:val="0"/>
          <w:marBottom w:val="75"/>
          <w:divBdr>
            <w:top w:val="none" w:sz="0" w:space="0" w:color="auto"/>
            <w:left w:val="none" w:sz="0" w:space="0" w:color="auto"/>
            <w:bottom w:val="none" w:sz="0" w:space="0" w:color="auto"/>
            <w:right w:val="none" w:sz="0" w:space="0" w:color="auto"/>
          </w:divBdr>
        </w:div>
      </w:divsChild>
    </w:div>
    <w:div w:id="1349405381">
      <w:bodyDiv w:val="1"/>
      <w:marLeft w:val="0"/>
      <w:marRight w:val="0"/>
      <w:marTop w:val="0"/>
      <w:marBottom w:val="0"/>
      <w:divBdr>
        <w:top w:val="none" w:sz="0" w:space="0" w:color="auto"/>
        <w:left w:val="none" w:sz="0" w:space="0" w:color="auto"/>
        <w:bottom w:val="none" w:sz="0" w:space="0" w:color="auto"/>
        <w:right w:val="none" w:sz="0" w:space="0" w:color="auto"/>
      </w:divBdr>
      <w:divsChild>
        <w:div w:id="412555754">
          <w:marLeft w:val="0"/>
          <w:marRight w:val="150"/>
          <w:marTop w:val="0"/>
          <w:marBottom w:val="75"/>
          <w:divBdr>
            <w:top w:val="none" w:sz="0" w:space="0" w:color="auto"/>
            <w:left w:val="none" w:sz="0" w:space="0" w:color="auto"/>
            <w:bottom w:val="none" w:sz="0" w:space="0" w:color="auto"/>
            <w:right w:val="none" w:sz="0" w:space="0" w:color="auto"/>
          </w:divBdr>
        </w:div>
        <w:div w:id="1190795590">
          <w:marLeft w:val="0"/>
          <w:marRight w:val="150"/>
          <w:marTop w:val="150"/>
          <w:marBottom w:val="150"/>
          <w:divBdr>
            <w:top w:val="none" w:sz="0" w:space="0" w:color="auto"/>
            <w:left w:val="none" w:sz="0" w:space="0" w:color="auto"/>
            <w:bottom w:val="none" w:sz="0" w:space="0" w:color="auto"/>
            <w:right w:val="none" w:sz="0" w:space="0" w:color="auto"/>
          </w:divBdr>
        </w:div>
        <w:div w:id="416900859">
          <w:marLeft w:val="0"/>
          <w:marRight w:val="150"/>
          <w:marTop w:val="0"/>
          <w:marBottom w:val="0"/>
          <w:divBdr>
            <w:top w:val="none" w:sz="0" w:space="0" w:color="auto"/>
            <w:left w:val="none" w:sz="0" w:space="0" w:color="auto"/>
            <w:bottom w:val="none" w:sz="0" w:space="0" w:color="auto"/>
            <w:right w:val="none" w:sz="0" w:space="0" w:color="auto"/>
          </w:divBdr>
        </w:div>
      </w:divsChild>
    </w:div>
    <w:div w:id="1349793637">
      <w:bodyDiv w:val="1"/>
      <w:marLeft w:val="0"/>
      <w:marRight w:val="0"/>
      <w:marTop w:val="0"/>
      <w:marBottom w:val="0"/>
      <w:divBdr>
        <w:top w:val="none" w:sz="0" w:space="0" w:color="auto"/>
        <w:left w:val="none" w:sz="0" w:space="0" w:color="auto"/>
        <w:bottom w:val="none" w:sz="0" w:space="0" w:color="auto"/>
        <w:right w:val="none" w:sz="0" w:space="0" w:color="auto"/>
      </w:divBdr>
      <w:divsChild>
        <w:div w:id="446318739">
          <w:marLeft w:val="0"/>
          <w:marRight w:val="150"/>
          <w:marTop w:val="0"/>
          <w:marBottom w:val="75"/>
          <w:divBdr>
            <w:top w:val="none" w:sz="0" w:space="0" w:color="auto"/>
            <w:left w:val="none" w:sz="0" w:space="0" w:color="auto"/>
            <w:bottom w:val="none" w:sz="0" w:space="0" w:color="auto"/>
            <w:right w:val="none" w:sz="0" w:space="0" w:color="auto"/>
          </w:divBdr>
        </w:div>
        <w:div w:id="1352296278">
          <w:marLeft w:val="0"/>
          <w:marRight w:val="150"/>
          <w:marTop w:val="150"/>
          <w:marBottom w:val="150"/>
          <w:divBdr>
            <w:top w:val="none" w:sz="0" w:space="0" w:color="auto"/>
            <w:left w:val="none" w:sz="0" w:space="0" w:color="auto"/>
            <w:bottom w:val="none" w:sz="0" w:space="0" w:color="auto"/>
            <w:right w:val="none" w:sz="0" w:space="0" w:color="auto"/>
          </w:divBdr>
        </w:div>
        <w:div w:id="1899241263">
          <w:marLeft w:val="0"/>
          <w:marRight w:val="150"/>
          <w:marTop w:val="0"/>
          <w:marBottom w:val="0"/>
          <w:divBdr>
            <w:top w:val="none" w:sz="0" w:space="0" w:color="auto"/>
            <w:left w:val="none" w:sz="0" w:space="0" w:color="auto"/>
            <w:bottom w:val="none" w:sz="0" w:space="0" w:color="auto"/>
            <w:right w:val="none" w:sz="0" w:space="0" w:color="auto"/>
          </w:divBdr>
        </w:div>
      </w:divsChild>
    </w:div>
    <w:div w:id="1349985684">
      <w:bodyDiv w:val="1"/>
      <w:marLeft w:val="0"/>
      <w:marRight w:val="0"/>
      <w:marTop w:val="0"/>
      <w:marBottom w:val="0"/>
      <w:divBdr>
        <w:top w:val="none" w:sz="0" w:space="0" w:color="auto"/>
        <w:left w:val="none" w:sz="0" w:space="0" w:color="auto"/>
        <w:bottom w:val="none" w:sz="0" w:space="0" w:color="auto"/>
        <w:right w:val="none" w:sz="0" w:space="0" w:color="auto"/>
      </w:divBdr>
      <w:divsChild>
        <w:div w:id="1039546055">
          <w:marLeft w:val="0"/>
          <w:marRight w:val="0"/>
          <w:marTop w:val="150"/>
          <w:marBottom w:val="450"/>
          <w:divBdr>
            <w:top w:val="none" w:sz="0" w:space="0" w:color="auto"/>
            <w:left w:val="none" w:sz="0" w:space="0" w:color="auto"/>
            <w:bottom w:val="none" w:sz="0" w:space="0" w:color="auto"/>
            <w:right w:val="none" w:sz="0" w:space="0" w:color="auto"/>
          </w:divBdr>
        </w:div>
        <w:div w:id="85733990">
          <w:marLeft w:val="0"/>
          <w:marRight w:val="0"/>
          <w:marTop w:val="0"/>
          <w:marBottom w:val="300"/>
          <w:divBdr>
            <w:top w:val="none" w:sz="0" w:space="0" w:color="auto"/>
            <w:left w:val="none" w:sz="0" w:space="0" w:color="auto"/>
            <w:bottom w:val="none" w:sz="0" w:space="0" w:color="auto"/>
            <w:right w:val="none" w:sz="0" w:space="0" w:color="auto"/>
          </w:divBdr>
        </w:div>
        <w:div w:id="168251279">
          <w:marLeft w:val="0"/>
          <w:marRight w:val="0"/>
          <w:marTop w:val="495"/>
          <w:marBottom w:val="630"/>
          <w:divBdr>
            <w:top w:val="none" w:sz="0" w:space="0" w:color="auto"/>
            <w:left w:val="none" w:sz="0" w:space="0" w:color="auto"/>
            <w:bottom w:val="none" w:sz="0" w:space="0" w:color="auto"/>
            <w:right w:val="none" w:sz="0" w:space="0" w:color="auto"/>
          </w:divBdr>
        </w:div>
      </w:divsChild>
    </w:div>
    <w:div w:id="1350109239">
      <w:bodyDiv w:val="1"/>
      <w:marLeft w:val="0"/>
      <w:marRight w:val="0"/>
      <w:marTop w:val="0"/>
      <w:marBottom w:val="0"/>
      <w:divBdr>
        <w:top w:val="none" w:sz="0" w:space="0" w:color="auto"/>
        <w:left w:val="none" w:sz="0" w:space="0" w:color="auto"/>
        <w:bottom w:val="none" w:sz="0" w:space="0" w:color="auto"/>
        <w:right w:val="none" w:sz="0" w:space="0" w:color="auto"/>
      </w:divBdr>
      <w:divsChild>
        <w:div w:id="532617214">
          <w:marLeft w:val="0"/>
          <w:marRight w:val="0"/>
          <w:marTop w:val="0"/>
          <w:marBottom w:val="300"/>
          <w:divBdr>
            <w:top w:val="none" w:sz="0" w:space="0" w:color="auto"/>
            <w:left w:val="none" w:sz="0" w:space="0" w:color="auto"/>
            <w:bottom w:val="none" w:sz="0" w:space="0" w:color="auto"/>
            <w:right w:val="none" w:sz="0" w:space="0" w:color="auto"/>
          </w:divBdr>
          <w:divsChild>
            <w:div w:id="473525783">
              <w:marLeft w:val="0"/>
              <w:marRight w:val="0"/>
              <w:marTop w:val="0"/>
              <w:marBottom w:val="0"/>
              <w:divBdr>
                <w:top w:val="none" w:sz="0" w:space="0" w:color="auto"/>
                <w:left w:val="none" w:sz="0" w:space="0" w:color="auto"/>
                <w:bottom w:val="none" w:sz="0" w:space="0" w:color="auto"/>
                <w:right w:val="none" w:sz="0" w:space="0" w:color="auto"/>
              </w:divBdr>
            </w:div>
            <w:div w:id="1912738331">
              <w:marLeft w:val="0"/>
              <w:marRight w:val="0"/>
              <w:marTop w:val="0"/>
              <w:marBottom w:val="0"/>
              <w:divBdr>
                <w:top w:val="none" w:sz="0" w:space="0" w:color="auto"/>
                <w:left w:val="none" w:sz="0" w:space="0" w:color="auto"/>
                <w:bottom w:val="none" w:sz="0" w:space="0" w:color="auto"/>
                <w:right w:val="none" w:sz="0" w:space="0" w:color="auto"/>
              </w:divBdr>
              <w:divsChild>
                <w:div w:id="296766969">
                  <w:marLeft w:val="0"/>
                  <w:marRight w:val="0"/>
                  <w:marTop w:val="0"/>
                  <w:marBottom w:val="0"/>
                  <w:divBdr>
                    <w:top w:val="none" w:sz="0" w:space="0" w:color="auto"/>
                    <w:left w:val="none" w:sz="0" w:space="0" w:color="auto"/>
                    <w:bottom w:val="none" w:sz="0" w:space="0" w:color="auto"/>
                    <w:right w:val="none" w:sz="0" w:space="0" w:color="auto"/>
                  </w:divBdr>
                  <w:divsChild>
                    <w:div w:id="1456023719">
                      <w:marLeft w:val="0"/>
                      <w:marRight w:val="0"/>
                      <w:marTop w:val="0"/>
                      <w:marBottom w:val="0"/>
                      <w:divBdr>
                        <w:top w:val="none" w:sz="0" w:space="0" w:color="auto"/>
                        <w:left w:val="none" w:sz="0" w:space="0" w:color="auto"/>
                        <w:bottom w:val="none" w:sz="0" w:space="0" w:color="auto"/>
                        <w:right w:val="none" w:sz="0" w:space="0" w:color="auto"/>
                      </w:divBdr>
                      <w:divsChild>
                        <w:div w:id="1250652617">
                          <w:marLeft w:val="0"/>
                          <w:marRight w:val="0"/>
                          <w:marTop w:val="0"/>
                          <w:marBottom w:val="0"/>
                          <w:divBdr>
                            <w:top w:val="none" w:sz="0" w:space="0" w:color="auto"/>
                            <w:left w:val="none" w:sz="0" w:space="0" w:color="auto"/>
                            <w:bottom w:val="none" w:sz="0" w:space="0" w:color="auto"/>
                            <w:right w:val="none" w:sz="0" w:space="0" w:color="auto"/>
                          </w:divBdr>
                          <w:divsChild>
                            <w:div w:id="1583485388">
                              <w:marLeft w:val="0"/>
                              <w:marRight w:val="0"/>
                              <w:marTop w:val="0"/>
                              <w:marBottom w:val="0"/>
                              <w:divBdr>
                                <w:top w:val="none" w:sz="0" w:space="0" w:color="auto"/>
                                <w:left w:val="none" w:sz="0" w:space="0" w:color="auto"/>
                                <w:bottom w:val="none" w:sz="0" w:space="0" w:color="auto"/>
                                <w:right w:val="none" w:sz="0" w:space="0" w:color="auto"/>
                              </w:divBdr>
                            </w:div>
                            <w:div w:id="15443636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122303">
          <w:marLeft w:val="0"/>
          <w:marRight w:val="0"/>
          <w:marTop w:val="0"/>
          <w:marBottom w:val="300"/>
          <w:divBdr>
            <w:top w:val="none" w:sz="0" w:space="0" w:color="auto"/>
            <w:left w:val="none" w:sz="0" w:space="0" w:color="auto"/>
            <w:bottom w:val="none" w:sz="0" w:space="0" w:color="auto"/>
            <w:right w:val="none" w:sz="0" w:space="0" w:color="auto"/>
          </w:divBdr>
        </w:div>
      </w:divsChild>
    </w:div>
    <w:div w:id="1350260723">
      <w:bodyDiv w:val="1"/>
      <w:marLeft w:val="0"/>
      <w:marRight w:val="0"/>
      <w:marTop w:val="0"/>
      <w:marBottom w:val="0"/>
      <w:divBdr>
        <w:top w:val="none" w:sz="0" w:space="0" w:color="auto"/>
        <w:left w:val="none" w:sz="0" w:space="0" w:color="auto"/>
        <w:bottom w:val="none" w:sz="0" w:space="0" w:color="auto"/>
        <w:right w:val="none" w:sz="0" w:space="0" w:color="auto"/>
      </w:divBdr>
      <w:divsChild>
        <w:div w:id="1987319929">
          <w:marLeft w:val="0"/>
          <w:marRight w:val="150"/>
          <w:marTop w:val="0"/>
          <w:marBottom w:val="75"/>
          <w:divBdr>
            <w:top w:val="none" w:sz="0" w:space="0" w:color="auto"/>
            <w:left w:val="none" w:sz="0" w:space="0" w:color="auto"/>
            <w:bottom w:val="none" w:sz="0" w:space="0" w:color="auto"/>
            <w:right w:val="none" w:sz="0" w:space="0" w:color="auto"/>
          </w:divBdr>
        </w:div>
        <w:div w:id="1818187072">
          <w:marLeft w:val="0"/>
          <w:marRight w:val="150"/>
          <w:marTop w:val="150"/>
          <w:marBottom w:val="150"/>
          <w:divBdr>
            <w:top w:val="none" w:sz="0" w:space="0" w:color="auto"/>
            <w:left w:val="none" w:sz="0" w:space="0" w:color="auto"/>
            <w:bottom w:val="none" w:sz="0" w:space="0" w:color="auto"/>
            <w:right w:val="none" w:sz="0" w:space="0" w:color="auto"/>
          </w:divBdr>
        </w:div>
        <w:div w:id="216472633">
          <w:marLeft w:val="0"/>
          <w:marRight w:val="150"/>
          <w:marTop w:val="0"/>
          <w:marBottom w:val="0"/>
          <w:divBdr>
            <w:top w:val="none" w:sz="0" w:space="0" w:color="auto"/>
            <w:left w:val="none" w:sz="0" w:space="0" w:color="auto"/>
            <w:bottom w:val="none" w:sz="0" w:space="0" w:color="auto"/>
            <w:right w:val="none" w:sz="0" w:space="0" w:color="auto"/>
          </w:divBdr>
        </w:div>
      </w:divsChild>
    </w:div>
    <w:div w:id="1350715448">
      <w:bodyDiv w:val="1"/>
      <w:marLeft w:val="0"/>
      <w:marRight w:val="0"/>
      <w:marTop w:val="0"/>
      <w:marBottom w:val="0"/>
      <w:divBdr>
        <w:top w:val="none" w:sz="0" w:space="0" w:color="auto"/>
        <w:left w:val="none" w:sz="0" w:space="0" w:color="auto"/>
        <w:bottom w:val="none" w:sz="0" w:space="0" w:color="auto"/>
        <w:right w:val="none" w:sz="0" w:space="0" w:color="auto"/>
      </w:divBdr>
      <w:divsChild>
        <w:div w:id="252051850">
          <w:marLeft w:val="0"/>
          <w:marRight w:val="0"/>
          <w:marTop w:val="0"/>
          <w:marBottom w:val="0"/>
          <w:divBdr>
            <w:top w:val="none" w:sz="0" w:space="0" w:color="auto"/>
            <w:left w:val="none" w:sz="0" w:space="0" w:color="auto"/>
            <w:bottom w:val="none" w:sz="0" w:space="0" w:color="auto"/>
            <w:right w:val="none" w:sz="0" w:space="0" w:color="auto"/>
          </w:divBdr>
          <w:divsChild>
            <w:div w:id="404306094">
              <w:marLeft w:val="0"/>
              <w:marRight w:val="0"/>
              <w:marTop w:val="0"/>
              <w:marBottom w:val="0"/>
              <w:divBdr>
                <w:top w:val="none" w:sz="0" w:space="0" w:color="auto"/>
                <w:left w:val="none" w:sz="0" w:space="0" w:color="auto"/>
                <w:bottom w:val="none" w:sz="0" w:space="0" w:color="auto"/>
                <w:right w:val="none" w:sz="0" w:space="0" w:color="auto"/>
              </w:divBdr>
              <w:divsChild>
                <w:div w:id="12357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92236">
          <w:marLeft w:val="0"/>
          <w:marRight w:val="0"/>
          <w:marTop w:val="0"/>
          <w:marBottom w:val="225"/>
          <w:divBdr>
            <w:top w:val="none" w:sz="0" w:space="0" w:color="auto"/>
            <w:left w:val="none" w:sz="0" w:space="0" w:color="auto"/>
            <w:bottom w:val="none" w:sz="0" w:space="0" w:color="auto"/>
            <w:right w:val="none" w:sz="0" w:space="0" w:color="auto"/>
          </w:divBdr>
          <w:divsChild>
            <w:div w:id="737023595">
              <w:marLeft w:val="0"/>
              <w:marRight w:val="0"/>
              <w:marTop w:val="0"/>
              <w:marBottom w:val="0"/>
              <w:divBdr>
                <w:top w:val="none" w:sz="0" w:space="0" w:color="auto"/>
                <w:left w:val="none" w:sz="0" w:space="0" w:color="auto"/>
                <w:bottom w:val="none" w:sz="0" w:space="0" w:color="auto"/>
                <w:right w:val="none" w:sz="0" w:space="0" w:color="auto"/>
              </w:divBdr>
              <w:divsChild>
                <w:div w:id="166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7382">
          <w:marLeft w:val="0"/>
          <w:marRight w:val="0"/>
          <w:marTop w:val="0"/>
          <w:marBottom w:val="0"/>
          <w:divBdr>
            <w:top w:val="none" w:sz="0" w:space="0" w:color="auto"/>
            <w:left w:val="none" w:sz="0" w:space="0" w:color="auto"/>
            <w:bottom w:val="none" w:sz="0" w:space="0" w:color="auto"/>
            <w:right w:val="none" w:sz="0" w:space="0" w:color="auto"/>
          </w:divBdr>
          <w:divsChild>
            <w:div w:id="1882786689">
              <w:marLeft w:val="0"/>
              <w:marRight w:val="0"/>
              <w:marTop w:val="0"/>
              <w:marBottom w:val="0"/>
              <w:divBdr>
                <w:top w:val="none" w:sz="0" w:space="0" w:color="auto"/>
                <w:left w:val="none" w:sz="0" w:space="0" w:color="auto"/>
                <w:bottom w:val="none" w:sz="0" w:space="0" w:color="auto"/>
                <w:right w:val="none" w:sz="0" w:space="0" w:color="auto"/>
              </w:divBdr>
              <w:divsChild>
                <w:div w:id="18169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95211">
      <w:bodyDiv w:val="1"/>
      <w:marLeft w:val="0"/>
      <w:marRight w:val="0"/>
      <w:marTop w:val="0"/>
      <w:marBottom w:val="0"/>
      <w:divBdr>
        <w:top w:val="none" w:sz="0" w:space="0" w:color="auto"/>
        <w:left w:val="none" w:sz="0" w:space="0" w:color="auto"/>
        <w:bottom w:val="none" w:sz="0" w:space="0" w:color="auto"/>
        <w:right w:val="none" w:sz="0" w:space="0" w:color="auto"/>
      </w:divBdr>
      <w:divsChild>
        <w:div w:id="425275734">
          <w:marLeft w:val="0"/>
          <w:marRight w:val="0"/>
          <w:marTop w:val="0"/>
          <w:marBottom w:val="300"/>
          <w:divBdr>
            <w:top w:val="none" w:sz="0" w:space="0" w:color="auto"/>
            <w:left w:val="none" w:sz="0" w:space="0" w:color="auto"/>
            <w:bottom w:val="none" w:sz="0" w:space="0" w:color="auto"/>
            <w:right w:val="none" w:sz="0" w:space="0" w:color="auto"/>
          </w:divBdr>
        </w:div>
      </w:divsChild>
    </w:div>
    <w:div w:id="1350914498">
      <w:bodyDiv w:val="1"/>
      <w:marLeft w:val="0"/>
      <w:marRight w:val="0"/>
      <w:marTop w:val="0"/>
      <w:marBottom w:val="0"/>
      <w:divBdr>
        <w:top w:val="none" w:sz="0" w:space="0" w:color="auto"/>
        <w:left w:val="none" w:sz="0" w:space="0" w:color="auto"/>
        <w:bottom w:val="none" w:sz="0" w:space="0" w:color="auto"/>
        <w:right w:val="none" w:sz="0" w:space="0" w:color="auto"/>
      </w:divBdr>
      <w:divsChild>
        <w:div w:id="1822579660">
          <w:marLeft w:val="0"/>
          <w:marRight w:val="0"/>
          <w:marTop w:val="0"/>
          <w:marBottom w:val="150"/>
          <w:divBdr>
            <w:top w:val="none" w:sz="0" w:space="0" w:color="auto"/>
            <w:left w:val="none" w:sz="0" w:space="0" w:color="auto"/>
            <w:bottom w:val="none" w:sz="0" w:space="0" w:color="auto"/>
            <w:right w:val="none" w:sz="0" w:space="0" w:color="auto"/>
          </w:divBdr>
          <w:divsChild>
            <w:div w:id="605816411">
              <w:marLeft w:val="0"/>
              <w:marRight w:val="0"/>
              <w:marTop w:val="0"/>
              <w:marBottom w:val="0"/>
              <w:divBdr>
                <w:top w:val="none" w:sz="0" w:space="0" w:color="auto"/>
                <w:left w:val="none" w:sz="0" w:space="0" w:color="auto"/>
                <w:bottom w:val="none" w:sz="0" w:space="0" w:color="auto"/>
                <w:right w:val="none" w:sz="0" w:space="0" w:color="auto"/>
              </w:divBdr>
            </w:div>
            <w:div w:id="969897164">
              <w:marLeft w:val="0"/>
              <w:marRight w:val="0"/>
              <w:marTop w:val="0"/>
              <w:marBottom w:val="0"/>
              <w:divBdr>
                <w:top w:val="none" w:sz="0" w:space="0" w:color="auto"/>
                <w:left w:val="none" w:sz="0" w:space="0" w:color="auto"/>
                <w:bottom w:val="none" w:sz="0" w:space="0" w:color="auto"/>
                <w:right w:val="none" w:sz="0" w:space="0" w:color="auto"/>
              </w:divBdr>
              <w:divsChild>
                <w:div w:id="1850676560">
                  <w:marLeft w:val="0"/>
                  <w:marRight w:val="0"/>
                  <w:marTop w:val="0"/>
                  <w:marBottom w:val="0"/>
                  <w:divBdr>
                    <w:top w:val="none" w:sz="0" w:space="0" w:color="auto"/>
                    <w:left w:val="none" w:sz="0" w:space="0" w:color="auto"/>
                    <w:bottom w:val="none" w:sz="0" w:space="0" w:color="auto"/>
                    <w:right w:val="none" w:sz="0" w:space="0" w:color="auto"/>
                  </w:divBdr>
                  <w:divsChild>
                    <w:div w:id="1262759961">
                      <w:marLeft w:val="0"/>
                      <w:marRight w:val="0"/>
                      <w:marTop w:val="0"/>
                      <w:marBottom w:val="0"/>
                      <w:divBdr>
                        <w:top w:val="none" w:sz="0" w:space="0" w:color="auto"/>
                        <w:left w:val="none" w:sz="0" w:space="0" w:color="auto"/>
                        <w:bottom w:val="none" w:sz="0" w:space="0" w:color="auto"/>
                        <w:right w:val="none" w:sz="0" w:space="0" w:color="auto"/>
                      </w:divBdr>
                      <w:divsChild>
                        <w:div w:id="1639334622">
                          <w:marLeft w:val="0"/>
                          <w:marRight w:val="0"/>
                          <w:marTop w:val="0"/>
                          <w:marBottom w:val="0"/>
                          <w:divBdr>
                            <w:top w:val="none" w:sz="0" w:space="0" w:color="auto"/>
                            <w:left w:val="none" w:sz="0" w:space="0" w:color="auto"/>
                            <w:bottom w:val="none" w:sz="0" w:space="0" w:color="auto"/>
                            <w:right w:val="none" w:sz="0" w:space="0" w:color="auto"/>
                          </w:divBdr>
                        </w:div>
                      </w:divsChild>
                    </w:div>
                    <w:div w:id="1475641165">
                      <w:marLeft w:val="0"/>
                      <w:marRight w:val="135"/>
                      <w:marTop w:val="0"/>
                      <w:marBottom w:val="0"/>
                      <w:divBdr>
                        <w:top w:val="none" w:sz="0" w:space="0" w:color="auto"/>
                        <w:left w:val="none" w:sz="0" w:space="0" w:color="auto"/>
                        <w:bottom w:val="none" w:sz="0" w:space="0" w:color="auto"/>
                        <w:right w:val="none" w:sz="0" w:space="0" w:color="auto"/>
                      </w:divBdr>
                    </w:div>
                    <w:div w:id="12852328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926071">
          <w:marLeft w:val="0"/>
          <w:marRight w:val="0"/>
          <w:marTop w:val="0"/>
          <w:marBottom w:val="0"/>
          <w:divBdr>
            <w:top w:val="none" w:sz="0" w:space="0" w:color="auto"/>
            <w:left w:val="none" w:sz="0" w:space="0" w:color="auto"/>
            <w:bottom w:val="none" w:sz="0" w:space="0" w:color="auto"/>
            <w:right w:val="none" w:sz="0" w:space="0" w:color="auto"/>
          </w:divBdr>
          <w:divsChild>
            <w:div w:id="1697537265">
              <w:marLeft w:val="0"/>
              <w:marRight w:val="0"/>
              <w:marTop w:val="0"/>
              <w:marBottom w:val="0"/>
              <w:divBdr>
                <w:top w:val="none" w:sz="0" w:space="0" w:color="auto"/>
                <w:left w:val="none" w:sz="0" w:space="0" w:color="auto"/>
                <w:bottom w:val="none" w:sz="0" w:space="0" w:color="auto"/>
                <w:right w:val="none" w:sz="0" w:space="0" w:color="auto"/>
              </w:divBdr>
              <w:divsChild>
                <w:div w:id="1268856038">
                  <w:marLeft w:val="0"/>
                  <w:marRight w:val="0"/>
                  <w:marTop w:val="0"/>
                  <w:marBottom w:val="0"/>
                  <w:divBdr>
                    <w:top w:val="none" w:sz="0" w:space="0" w:color="auto"/>
                    <w:left w:val="none" w:sz="0" w:space="0" w:color="auto"/>
                    <w:bottom w:val="none" w:sz="0" w:space="0" w:color="auto"/>
                    <w:right w:val="none" w:sz="0" w:space="0" w:color="auto"/>
                  </w:divBdr>
                </w:div>
              </w:divsChild>
            </w:div>
            <w:div w:id="1906601082">
              <w:marLeft w:val="0"/>
              <w:marRight w:val="0"/>
              <w:marTop w:val="375"/>
              <w:marBottom w:val="0"/>
              <w:divBdr>
                <w:top w:val="none" w:sz="0" w:space="0" w:color="auto"/>
                <w:left w:val="none" w:sz="0" w:space="0" w:color="auto"/>
                <w:bottom w:val="none" w:sz="0" w:space="0" w:color="auto"/>
                <w:right w:val="none" w:sz="0" w:space="0" w:color="auto"/>
              </w:divBdr>
              <w:divsChild>
                <w:div w:id="1352032773">
                  <w:marLeft w:val="0"/>
                  <w:marRight w:val="0"/>
                  <w:marTop w:val="0"/>
                  <w:marBottom w:val="0"/>
                  <w:divBdr>
                    <w:top w:val="none" w:sz="0" w:space="0" w:color="auto"/>
                    <w:left w:val="none" w:sz="0" w:space="0" w:color="auto"/>
                    <w:bottom w:val="none" w:sz="0" w:space="0" w:color="auto"/>
                    <w:right w:val="none" w:sz="0" w:space="0" w:color="auto"/>
                  </w:divBdr>
                  <w:divsChild>
                    <w:div w:id="96176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959735">
              <w:marLeft w:val="0"/>
              <w:marRight w:val="0"/>
              <w:marTop w:val="375"/>
              <w:marBottom w:val="0"/>
              <w:divBdr>
                <w:top w:val="none" w:sz="0" w:space="0" w:color="auto"/>
                <w:left w:val="none" w:sz="0" w:space="0" w:color="auto"/>
                <w:bottom w:val="none" w:sz="0" w:space="0" w:color="auto"/>
                <w:right w:val="none" w:sz="0" w:space="0" w:color="auto"/>
              </w:divBdr>
              <w:divsChild>
                <w:div w:id="904223102">
                  <w:marLeft w:val="0"/>
                  <w:marRight w:val="0"/>
                  <w:marTop w:val="0"/>
                  <w:marBottom w:val="0"/>
                  <w:divBdr>
                    <w:top w:val="none" w:sz="0" w:space="0" w:color="auto"/>
                    <w:left w:val="none" w:sz="0" w:space="0" w:color="auto"/>
                    <w:bottom w:val="none" w:sz="0" w:space="0" w:color="auto"/>
                    <w:right w:val="none" w:sz="0" w:space="0" w:color="auto"/>
                  </w:divBdr>
                </w:div>
              </w:divsChild>
            </w:div>
            <w:div w:id="1211649145">
              <w:marLeft w:val="0"/>
              <w:marRight w:val="0"/>
              <w:marTop w:val="225"/>
              <w:marBottom w:val="0"/>
              <w:divBdr>
                <w:top w:val="none" w:sz="0" w:space="0" w:color="auto"/>
                <w:left w:val="none" w:sz="0" w:space="0" w:color="auto"/>
                <w:bottom w:val="none" w:sz="0" w:space="0" w:color="auto"/>
                <w:right w:val="none" w:sz="0" w:space="0" w:color="auto"/>
              </w:divBdr>
              <w:divsChild>
                <w:div w:id="143636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914674">
      <w:bodyDiv w:val="1"/>
      <w:marLeft w:val="0"/>
      <w:marRight w:val="0"/>
      <w:marTop w:val="0"/>
      <w:marBottom w:val="0"/>
      <w:divBdr>
        <w:top w:val="none" w:sz="0" w:space="0" w:color="auto"/>
        <w:left w:val="none" w:sz="0" w:space="0" w:color="auto"/>
        <w:bottom w:val="none" w:sz="0" w:space="0" w:color="auto"/>
        <w:right w:val="none" w:sz="0" w:space="0" w:color="auto"/>
      </w:divBdr>
      <w:divsChild>
        <w:div w:id="1994915852">
          <w:marLeft w:val="0"/>
          <w:marRight w:val="375"/>
          <w:marTop w:val="0"/>
          <w:marBottom w:val="0"/>
          <w:divBdr>
            <w:top w:val="none" w:sz="0" w:space="0" w:color="auto"/>
            <w:left w:val="none" w:sz="0" w:space="0" w:color="auto"/>
            <w:bottom w:val="none" w:sz="0" w:space="0" w:color="auto"/>
            <w:right w:val="none" w:sz="0" w:space="0" w:color="auto"/>
          </w:divBdr>
        </w:div>
        <w:div w:id="1734351963">
          <w:marLeft w:val="0"/>
          <w:marRight w:val="0"/>
          <w:marTop w:val="0"/>
          <w:marBottom w:val="0"/>
          <w:divBdr>
            <w:top w:val="none" w:sz="0" w:space="0" w:color="auto"/>
            <w:left w:val="none" w:sz="0" w:space="0" w:color="auto"/>
            <w:bottom w:val="none" w:sz="0" w:space="0" w:color="auto"/>
            <w:right w:val="none" w:sz="0" w:space="0" w:color="auto"/>
          </w:divBdr>
        </w:div>
      </w:divsChild>
    </w:div>
    <w:div w:id="1351369231">
      <w:bodyDiv w:val="1"/>
      <w:marLeft w:val="0"/>
      <w:marRight w:val="0"/>
      <w:marTop w:val="0"/>
      <w:marBottom w:val="0"/>
      <w:divBdr>
        <w:top w:val="none" w:sz="0" w:space="0" w:color="auto"/>
        <w:left w:val="none" w:sz="0" w:space="0" w:color="auto"/>
        <w:bottom w:val="none" w:sz="0" w:space="0" w:color="auto"/>
        <w:right w:val="none" w:sz="0" w:space="0" w:color="auto"/>
      </w:divBdr>
      <w:divsChild>
        <w:div w:id="446580753">
          <w:marLeft w:val="0"/>
          <w:marRight w:val="0"/>
          <w:marTop w:val="0"/>
          <w:marBottom w:val="300"/>
          <w:divBdr>
            <w:top w:val="none" w:sz="0" w:space="0" w:color="auto"/>
            <w:left w:val="none" w:sz="0" w:space="0" w:color="auto"/>
            <w:bottom w:val="none" w:sz="0" w:space="0" w:color="auto"/>
            <w:right w:val="none" w:sz="0" w:space="0" w:color="auto"/>
          </w:divBdr>
        </w:div>
      </w:divsChild>
    </w:div>
    <w:div w:id="1352027207">
      <w:bodyDiv w:val="1"/>
      <w:marLeft w:val="0"/>
      <w:marRight w:val="0"/>
      <w:marTop w:val="0"/>
      <w:marBottom w:val="0"/>
      <w:divBdr>
        <w:top w:val="none" w:sz="0" w:space="0" w:color="auto"/>
        <w:left w:val="none" w:sz="0" w:space="0" w:color="auto"/>
        <w:bottom w:val="none" w:sz="0" w:space="0" w:color="auto"/>
        <w:right w:val="none" w:sz="0" w:space="0" w:color="auto"/>
      </w:divBdr>
      <w:divsChild>
        <w:div w:id="329020553">
          <w:marLeft w:val="0"/>
          <w:marRight w:val="0"/>
          <w:marTop w:val="0"/>
          <w:marBottom w:val="375"/>
          <w:divBdr>
            <w:top w:val="none" w:sz="0" w:space="0" w:color="auto"/>
            <w:left w:val="none" w:sz="0" w:space="0" w:color="auto"/>
            <w:bottom w:val="none" w:sz="0" w:space="0" w:color="auto"/>
            <w:right w:val="none" w:sz="0" w:space="0" w:color="auto"/>
          </w:divBdr>
          <w:divsChild>
            <w:div w:id="1997105298">
              <w:marLeft w:val="0"/>
              <w:marRight w:val="0"/>
              <w:marTop w:val="0"/>
              <w:marBottom w:val="75"/>
              <w:divBdr>
                <w:top w:val="none" w:sz="0" w:space="0" w:color="auto"/>
                <w:left w:val="none" w:sz="0" w:space="0" w:color="auto"/>
                <w:bottom w:val="none" w:sz="0" w:space="0" w:color="auto"/>
                <w:right w:val="none" w:sz="0" w:space="0" w:color="auto"/>
              </w:divBdr>
            </w:div>
            <w:div w:id="144068255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52605169">
      <w:bodyDiv w:val="1"/>
      <w:marLeft w:val="0"/>
      <w:marRight w:val="0"/>
      <w:marTop w:val="0"/>
      <w:marBottom w:val="0"/>
      <w:divBdr>
        <w:top w:val="none" w:sz="0" w:space="0" w:color="auto"/>
        <w:left w:val="none" w:sz="0" w:space="0" w:color="auto"/>
        <w:bottom w:val="none" w:sz="0" w:space="0" w:color="auto"/>
        <w:right w:val="none" w:sz="0" w:space="0" w:color="auto"/>
      </w:divBdr>
      <w:divsChild>
        <w:div w:id="376004316">
          <w:marLeft w:val="0"/>
          <w:marRight w:val="0"/>
          <w:marTop w:val="0"/>
          <w:marBottom w:val="0"/>
          <w:divBdr>
            <w:top w:val="none" w:sz="0" w:space="0" w:color="auto"/>
            <w:left w:val="none" w:sz="0" w:space="0" w:color="auto"/>
            <w:bottom w:val="none" w:sz="0" w:space="0" w:color="auto"/>
            <w:right w:val="none" w:sz="0" w:space="0" w:color="auto"/>
          </w:divBdr>
          <w:divsChild>
            <w:div w:id="840698978">
              <w:marLeft w:val="0"/>
              <w:marRight w:val="300"/>
              <w:marTop w:val="0"/>
              <w:marBottom w:val="0"/>
              <w:divBdr>
                <w:top w:val="none" w:sz="0" w:space="0" w:color="auto"/>
                <w:left w:val="none" w:sz="0" w:space="0" w:color="auto"/>
                <w:bottom w:val="none" w:sz="0" w:space="0" w:color="auto"/>
                <w:right w:val="none" w:sz="0" w:space="0" w:color="auto"/>
              </w:divBdr>
            </w:div>
          </w:divsChild>
        </w:div>
        <w:div w:id="1586039663">
          <w:marLeft w:val="0"/>
          <w:marRight w:val="0"/>
          <w:marTop w:val="150"/>
          <w:marBottom w:val="150"/>
          <w:divBdr>
            <w:top w:val="none" w:sz="0" w:space="0" w:color="auto"/>
            <w:left w:val="none" w:sz="0" w:space="0" w:color="auto"/>
            <w:bottom w:val="none" w:sz="0" w:space="0" w:color="auto"/>
            <w:right w:val="none" w:sz="0" w:space="0" w:color="auto"/>
          </w:divBdr>
        </w:div>
      </w:divsChild>
    </w:div>
    <w:div w:id="1352610274">
      <w:bodyDiv w:val="1"/>
      <w:marLeft w:val="0"/>
      <w:marRight w:val="0"/>
      <w:marTop w:val="0"/>
      <w:marBottom w:val="0"/>
      <w:divBdr>
        <w:top w:val="none" w:sz="0" w:space="0" w:color="auto"/>
        <w:left w:val="none" w:sz="0" w:space="0" w:color="auto"/>
        <w:bottom w:val="none" w:sz="0" w:space="0" w:color="auto"/>
        <w:right w:val="none" w:sz="0" w:space="0" w:color="auto"/>
      </w:divBdr>
      <w:divsChild>
        <w:div w:id="1631783090">
          <w:marLeft w:val="0"/>
          <w:marRight w:val="0"/>
          <w:marTop w:val="0"/>
          <w:marBottom w:val="75"/>
          <w:divBdr>
            <w:top w:val="none" w:sz="0" w:space="0" w:color="auto"/>
            <w:left w:val="none" w:sz="0" w:space="0" w:color="auto"/>
            <w:bottom w:val="none" w:sz="0" w:space="0" w:color="auto"/>
            <w:right w:val="none" w:sz="0" w:space="0" w:color="auto"/>
          </w:divBdr>
        </w:div>
        <w:div w:id="989598053">
          <w:marLeft w:val="0"/>
          <w:marRight w:val="0"/>
          <w:marTop w:val="0"/>
          <w:marBottom w:val="75"/>
          <w:divBdr>
            <w:top w:val="single" w:sz="6" w:space="3" w:color="DEDEDE"/>
            <w:left w:val="single" w:sz="6" w:space="3" w:color="DEDEDE"/>
            <w:bottom w:val="single" w:sz="6" w:space="3" w:color="DEDEDE"/>
            <w:right w:val="single" w:sz="6" w:space="3" w:color="DEDEDE"/>
          </w:divBdr>
          <w:divsChild>
            <w:div w:id="802578830">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354066406">
      <w:bodyDiv w:val="1"/>
      <w:marLeft w:val="0"/>
      <w:marRight w:val="0"/>
      <w:marTop w:val="0"/>
      <w:marBottom w:val="0"/>
      <w:divBdr>
        <w:top w:val="none" w:sz="0" w:space="0" w:color="auto"/>
        <w:left w:val="none" w:sz="0" w:space="0" w:color="auto"/>
        <w:bottom w:val="none" w:sz="0" w:space="0" w:color="auto"/>
        <w:right w:val="none" w:sz="0" w:space="0" w:color="auto"/>
      </w:divBdr>
      <w:divsChild>
        <w:div w:id="1768109845">
          <w:marLeft w:val="0"/>
          <w:marRight w:val="0"/>
          <w:marTop w:val="0"/>
          <w:marBottom w:val="0"/>
          <w:divBdr>
            <w:top w:val="none" w:sz="0" w:space="0" w:color="auto"/>
            <w:left w:val="none" w:sz="0" w:space="0" w:color="auto"/>
            <w:bottom w:val="none" w:sz="0" w:space="0" w:color="auto"/>
            <w:right w:val="none" w:sz="0" w:space="0" w:color="auto"/>
          </w:divBdr>
        </w:div>
        <w:div w:id="884370320">
          <w:marLeft w:val="0"/>
          <w:marRight w:val="0"/>
          <w:marTop w:val="300"/>
          <w:marBottom w:val="300"/>
          <w:divBdr>
            <w:top w:val="none" w:sz="0" w:space="0" w:color="auto"/>
            <w:left w:val="none" w:sz="0" w:space="0" w:color="auto"/>
            <w:bottom w:val="none" w:sz="0" w:space="0" w:color="auto"/>
            <w:right w:val="none" w:sz="0" w:space="0" w:color="auto"/>
          </w:divBdr>
        </w:div>
        <w:div w:id="366948273">
          <w:marLeft w:val="0"/>
          <w:marRight w:val="0"/>
          <w:marTop w:val="0"/>
          <w:marBottom w:val="0"/>
          <w:divBdr>
            <w:top w:val="none" w:sz="0" w:space="0" w:color="auto"/>
            <w:left w:val="none" w:sz="0" w:space="0" w:color="auto"/>
            <w:bottom w:val="none" w:sz="0" w:space="0" w:color="auto"/>
            <w:right w:val="none" w:sz="0" w:space="0" w:color="auto"/>
          </w:divBdr>
          <w:divsChild>
            <w:div w:id="976376948">
              <w:marLeft w:val="0"/>
              <w:marRight w:val="0"/>
              <w:marTop w:val="300"/>
              <w:marBottom w:val="450"/>
              <w:divBdr>
                <w:top w:val="none" w:sz="0" w:space="0" w:color="auto"/>
                <w:left w:val="none" w:sz="0" w:space="0" w:color="auto"/>
                <w:bottom w:val="none" w:sz="0" w:space="0" w:color="auto"/>
                <w:right w:val="none" w:sz="0" w:space="0" w:color="auto"/>
              </w:divBdr>
              <w:divsChild>
                <w:div w:id="408891630">
                  <w:marLeft w:val="0"/>
                  <w:marRight w:val="0"/>
                  <w:marTop w:val="0"/>
                  <w:marBottom w:val="0"/>
                  <w:divBdr>
                    <w:top w:val="none" w:sz="0" w:space="0" w:color="auto"/>
                    <w:left w:val="none" w:sz="0" w:space="0" w:color="auto"/>
                    <w:bottom w:val="none" w:sz="0" w:space="0" w:color="auto"/>
                    <w:right w:val="none" w:sz="0" w:space="0" w:color="auto"/>
                  </w:divBdr>
                  <w:divsChild>
                    <w:div w:id="884296448">
                      <w:marLeft w:val="0"/>
                      <w:marRight w:val="0"/>
                      <w:marTop w:val="0"/>
                      <w:marBottom w:val="0"/>
                      <w:divBdr>
                        <w:top w:val="none" w:sz="0" w:space="0" w:color="auto"/>
                        <w:left w:val="none" w:sz="0" w:space="0" w:color="auto"/>
                        <w:bottom w:val="none" w:sz="0" w:space="0" w:color="auto"/>
                        <w:right w:val="none" w:sz="0" w:space="0" w:color="auto"/>
                      </w:divBdr>
                      <w:divsChild>
                        <w:div w:id="86465744">
                          <w:marLeft w:val="0"/>
                          <w:marRight w:val="0"/>
                          <w:marTop w:val="0"/>
                          <w:marBottom w:val="0"/>
                          <w:divBdr>
                            <w:top w:val="none" w:sz="0" w:space="0" w:color="auto"/>
                            <w:left w:val="none" w:sz="0" w:space="0" w:color="auto"/>
                            <w:bottom w:val="none" w:sz="0" w:space="0" w:color="auto"/>
                            <w:right w:val="none" w:sz="0" w:space="0" w:color="auto"/>
                          </w:divBdr>
                          <w:divsChild>
                            <w:div w:id="762917872">
                              <w:marLeft w:val="0"/>
                              <w:marRight w:val="0"/>
                              <w:marTop w:val="0"/>
                              <w:marBottom w:val="0"/>
                              <w:divBdr>
                                <w:top w:val="none" w:sz="0" w:space="0" w:color="auto"/>
                                <w:left w:val="none" w:sz="0" w:space="0" w:color="auto"/>
                                <w:bottom w:val="none" w:sz="0" w:space="0" w:color="auto"/>
                                <w:right w:val="none" w:sz="0" w:space="0" w:color="auto"/>
                              </w:divBdr>
                            </w:div>
                            <w:div w:id="3847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2229">
                      <w:marLeft w:val="0"/>
                      <w:marRight w:val="0"/>
                      <w:marTop w:val="0"/>
                      <w:marBottom w:val="0"/>
                      <w:divBdr>
                        <w:top w:val="none" w:sz="0" w:space="0" w:color="auto"/>
                        <w:left w:val="none" w:sz="0" w:space="0" w:color="auto"/>
                        <w:bottom w:val="none" w:sz="0" w:space="0" w:color="auto"/>
                        <w:right w:val="none" w:sz="0" w:space="0" w:color="auto"/>
                      </w:divBdr>
                      <w:divsChild>
                        <w:div w:id="1661229111">
                          <w:marLeft w:val="0"/>
                          <w:marRight w:val="0"/>
                          <w:marTop w:val="100"/>
                          <w:marBottom w:val="100"/>
                          <w:divBdr>
                            <w:top w:val="none" w:sz="0" w:space="0" w:color="auto"/>
                            <w:left w:val="none" w:sz="0" w:space="0" w:color="auto"/>
                            <w:bottom w:val="none" w:sz="0" w:space="0" w:color="auto"/>
                            <w:right w:val="none" w:sz="0" w:space="0" w:color="auto"/>
                          </w:divBdr>
                          <w:divsChild>
                            <w:div w:id="1921400489">
                              <w:marLeft w:val="0"/>
                              <w:marRight w:val="0"/>
                              <w:marTop w:val="100"/>
                              <w:marBottom w:val="100"/>
                              <w:divBdr>
                                <w:top w:val="none" w:sz="0" w:space="0" w:color="auto"/>
                                <w:left w:val="none" w:sz="0" w:space="0" w:color="auto"/>
                                <w:bottom w:val="none" w:sz="0" w:space="0" w:color="auto"/>
                                <w:right w:val="none" w:sz="0" w:space="0" w:color="auto"/>
                              </w:divBdr>
                              <w:divsChild>
                                <w:div w:id="1263680362">
                                  <w:marLeft w:val="0"/>
                                  <w:marRight w:val="0"/>
                                  <w:marTop w:val="0"/>
                                  <w:marBottom w:val="0"/>
                                  <w:divBdr>
                                    <w:top w:val="none" w:sz="0" w:space="0" w:color="auto"/>
                                    <w:left w:val="none" w:sz="0" w:space="0" w:color="auto"/>
                                    <w:bottom w:val="none" w:sz="0" w:space="0" w:color="auto"/>
                                    <w:right w:val="none" w:sz="0" w:space="0" w:color="auto"/>
                                  </w:divBdr>
                                </w:div>
                              </w:divsChild>
                            </w:div>
                            <w:div w:id="1653634869">
                              <w:marLeft w:val="0"/>
                              <w:marRight w:val="0"/>
                              <w:marTop w:val="100"/>
                              <w:marBottom w:val="100"/>
                              <w:divBdr>
                                <w:top w:val="none" w:sz="0" w:space="0" w:color="auto"/>
                                <w:left w:val="none" w:sz="0" w:space="0" w:color="auto"/>
                                <w:bottom w:val="none" w:sz="0" w:space="0" w:color="auto"/>
                                <w:right w:val="none" w:sz="0" w:space="0" w:color="auto"/>
                              </w:divBdr>
                              <w:divsChild>
                                <w:div w:id="1941646949">
                                  <w:marLeft w:val="0"/>
                                  <w:marRight w:val="0"/>
                                  <w:marTop w:val="0"/>
                                  <w:marBottom w:val="0"/>
                                  <w:divBdr>
                                    <w:top w:val="none" w:sz="0" w:space="0" w:color="auto"/>
                                    <w:left w:val="none" w:sz="0" w:space="0" w:color="auto"/>
                                    <w:bottom w:val="none" w:sz="0" w:space="0" w:color="auto"/>
                                    <w:right w:val="none" w:sz="0" w:space="0" w:color="auto"/>
                                  </w:divBdr>
                                </w:div>
                              </w:divsChild>
                            </w:div>
                            <w:div w:id="2084832933">
                              <w:marLeft w:val="0"/>
                              <w:marRight w:val="0"/>
                              <w:marTop w:val="100"/>
                              <w:marBottom w:val="100"/>
                              <w:divBdr>
                                <w:top w:val="none" w:sz="0" w:space="0" w:color="auto"/>
                                <w:left w:val="none" w:sz="0" w:space="0" w:color="auto"/>
                                <w:bottom w:val="none" w:sz="0" w:space="0" w:color="auto"/>
                                <w:right w:val="none" w:sz="0" w:space="0" w:color="auto"/>
                              </w:divBdr>
                              <w:divsChild>
                                <w:div w:id="1503663519">
                                  <w:marLeft w:val="0"/>
                                  <w:marRight w:val="0"/>
                                  <w:marTop w:val="0"/>
                                  <w:marBottom w:val="0"/>
                                  <w:divBdr>
                                    <w:top w:val="none" w:sz="0" w:space="0" w:color="auto"/>
                                    <w:left w:val="none" w:sz="0" w:space="0" w:color="auto"/>
                                    <w:bottom w:val="none" w:sz="0" w:space="0" w:color="auto"/>
                                    <w:right w:val="none" w:sz="0" w:space="0" w:color="auto"/>
                                  </w:divBdr>
                                </w:div>
                              </w:divsChild>
                            </w:div>
                            <w:div w:id="705758929">
                              <w:marLeft w:val="0"/>
                              <w:marRight w:val="0"/>
                              <w:marTop w:val="100"/>
                              <w:marBottom w:val="100"/>
                              <w:divBdr>
                                <w:top w:val="none" w:sz="0" w:space="0" w:color="auto"/>
                                <w:left w:val="none" w:sz="0" w:space="0" w:color="auto"/>
                                <w:bottom w:val="none" w:sz="0" w:space="0" w:color="auto"/>
                                <w:right w:val="none" w:sz="0" w:space="0" w:color="auto"/>
                              </w:divBdr>
                              <w:divsChild>
                                <w:div w:id="1720663826">
                                  <w:marLeft w:val="0"/>
                                  <w:marRight w:val="0"/>
                                  <w:marTop w:val="0"/>
                                  <w:marBottom w:val="0"/>
                                  <w:divBdr>
                                    <w:top w:val="none" w:sz="0" w:space="0" w:color="auto"/>
                                    <w:left w:val="none" w:sz="0" w:space="0" w:color="auto"/>
                                    <w:bottom w:val="none" w:sz="0" w:space="0" w:color="auto"/>
                                    <w:right w:val="none" w:sz="0" w:space="0" w:color="auto"/>
                                  </w:divBdr>
                                </w:div>
                              </w:divsChild>
                            </w:div>
                            <w:div w:id="470483297">
                              <w:marLeft w:val="0"/>
                              <w:marRight w:val="0"/>
                              <w:marTop w:val="100"/>
                              <w:marBottom w:val="100"/>
                              <w:divBdr>
                                <w:top w:val="none" w:sz="0" w:space="0" w:color="auto"/>
                                <w:left w:val="none" w:sz="0" w:space="0" w:color="auto"/>
                                <w:bottom w:val="none" w:sz="0" w:space="0" w:color="auto"/>
                                <w:right w:val="none" w:sz="0" w:space="0" w:color="auto"/>
                              </w:divBdr>
                              <w:divsChild>
                                <w:div w:id="416371168">
                                  <w:marLeft w:val="0"/>
                                  <w:marRight w:val="0"/>
                                  <w:marTop w:val="0"/>
                                  <w:marBottom w:val="0"/>
                                  <w:divBdr>
                                    <w:top w:val="none" w:sz="0" w:space="0" w:color="auto"/>
                                    <w:left w:val="none" w:sz="0" w:space="0" w:color="auto"/>
                                    <w:bottom w:val="none" w:sz="0" w:space="0" w:color="auto"/>
                                    <w:right w:val="none" w:sz="0" w:space="0" w:color="auto"/>
                                  </w:divBdr>
                                </w:div>
                              </w:divsChild>
                            </w:div>
                            <w:div w:id="1774327742">
                              <w:marLeft w:val="0"/>
                              <w:marRight w:val="0"/>
                              <w:marTop w:val="100"/>
                              <w:marBottom w:val="100"/>
                              <w:divBdr>
                                <w:top w:val="none" w:sz="0" w:space="0" w:color="auto"/>
                                <w:left w:val="none" w:sz="0" w:space="0" w:color="auto"/>
                                <w:bottom w:val="none" w:sz="0" w:space="0" w:color="auto"/>
                                <w:right w:val="none" w:sz="0" w:space="0" w:color="auto"/>
                              </w:divBdr>
                              <w:divsChild>
                                <w:div w:id="1545673165">
                                  <w:marLeft w:val="0"/>
                                  <w:marRight w:val="0"/>
                                  <w:marTop w:val="0"/>
                                  <w:marBottom w:val="0"/>
                                  <w:divBdr>
                                    <w:top w:val="none" w:sz="0" w:space="0" w:color="auto"/>
                                    <w:left w:val="none" w:sz="0" w:space="0" w:color="auto"/>
                                    <w:bottom w:val="none" w:sz="0" w:space="0" w:color="auto"/>
                                    <w:right w:val="none" w:sz="0" w:space="0" w:color="auto"/>
                                  </w:divBdr>
                                </w:div>
                              </w:divsChild>
                            </w:div>
                            <w:div w:id="1341153189">
                              <w:marLeft w:val="0"/>
                              <w:marRight w:val="0"/>
                              <w:marTop w:val="100"/>
                              <w:marBottom w:val="100"/>
                              <w:divBdr>
                                <w:top w:val="none" w:sz="0" w:space="0" w:color="auto"/>
                                <w:left w:val="none" w:sz="0" w:space="0" w:color="auto"/>
                                <w:bottom w:val="none" w:sz="0" w:space="0" w:color="auto"/>
                                <w:right w:val="none" w:sz="0" w:space="0" w:color="auto"/>
                              </w:divBdr>
                              <w:divsChild>
                                <w:div w:id="1354651282">
                                  <w:marLeft w:val="0"/>
                                  <w:marRight w:val="0"/>
                                  <w:marTop w:val="0"/>
                                  <w:marBottom w:val="0"/>
                                  <w:divBdr>
                                    <w:top w:val="none" w:sz="0" w:space="0" w:color="auto"/>
                                    <w:left w:val="none" w:sz="0" w:space="0" w:color="auto"/>
                                    <w:bottom w:val="none" w:sz="0" w:space="0" w:color="auto"/>
                                    <w:right w:val="none" w:sz="0" w:space="0" w:color="auto"/>
                                  </w:divBdr>
                                </w:div>
                              </w:divsChild>
                            </w:div>
                            <w:div w:id="600070052">
                              <w:marLeft w:val="0"/>
                              <w:marRight w:val="0"/>
                              <w:marTop w:val="100"/>
                              <w:marBottom w:val="100"/>
                              <w:divBdr>
                                <w:top w:val="none" w:sz="0" w:space="0" w:color="auto"/>
                                <w:left w:val="none" w:sz="0" w:space="0" w:color="auto"/>
                                <w:bottom w:val="none" w:sz="0" w:space="0" w:color="auto"/>
                                <w:right w:val="none" w:sz="0" w:space="0" w:color="auto"/>
                              </w:divBdr>
                              <w:divsChild>
                                <w:div w:id="1835298945">
                                  <w:marLeft w:val="0"/>
                                  <w:marRight w:val="0"/>
                                  <w:marTop w:val="0"/>
                                  <w:marBottom w:val="0"/>
                                  <w:divBdr>
                                    <w:top w:val="none" w:sz="0" w:space="0" w:color="auto"/>
                                    <w:left w:val="none" w:sz="0" w:space="0" w:color="auto"/>
                                    <w:bottom w:val="none" w:sz="0" w:space="0" w:color="auto"/>
                                    <w:right w:val="none" w:sz="0" w:space="0" w:color="auto"/>
                                  </w:divBdr>
                                </w:div>
                              </w:divsChild>
                            </w:div>
                            <w:div w:id="287786592">
                              <w:marLeft w:val="0"/>
                              <w:marRight w:val="0"/>
                              <w:marTop w:val="100"/>
                              <w:marBottom w:val="100"/>
                              <w:divBdr>
                                <w:top w:val="none" w:sz="0" w:space="0" w:color="auto"/>
                                <w:left w:val="none" w:sz="0" w:space="0" w:color="auto"/>
                                <w:bottom w:val="none" w:sz="0" w:space="0" w:color="auto"/>
                                <w:right w:val="none" w:sz="0" w:space="0" w:color="auto"/>
                              </w:divBdr>
                              <w:divsChild>
                                <w:div w:id="1270502153">
                                  <w:marLeft w:val="0"/>
                                  <w:marRight w:val="0"/>
                                  <w:marTop w:val="0"/>
                                  <w:marBottom w:val="0"/>
                                  <w:divBdr>
                                    <w:top w:val="none" w:sz="0" w:space="0" w:color="auto"/>
                                    <w:left w:val="none" w:sz="0" w:space="0" w:color="auto"/>
                                    <w:bottom w:val="none" w:sz="0" w:space="0" w:color="auto"/>
                                    <w:right w:val="none" w:sz="0" w:space="0" w:color="auto"/>
                                  </w:divBdr>
                                </w:div>
                              </w:divsChild>
                            </w:div>
                            <w:div w:id="1887250560">
                              <w:marLeft w:val="0"/>
                              <w:marRight w:val="0"/>
                              <w:marTop w:val="100"/>
                              <w:marBottom w:val="100"/>
                              <w:divBdr>
                                <w:top w:val="none" w:sz="0" w:space="0" w:color="auto"/>
                                <w:left w:val="none" w:sz="0" w:space="0" w:color="auto"/>
                                <w:bottom w:val="none" w:sz="0" w:space="0" w:color="auto"/>
                                <w:right w:val="none" w:sz="0" w:space="0" w:color="auto"/>
                              </w:divBdr>
                              <w:divsChild>
                                <w:div w:id="8795653">
                                  <w:marLeft w:val="0"/>
                                  <w:marRight w:val="0"/>
                                  <w:marTop w:val="0"/>
                                  <w:marBottom w:val="0"/>
                                  <w:divBdr>
                                    <w:top w:val="none" w:sz="0" w:space="0" w:color="auto"/>
                                    <w:left w:val="none" w:sz="0" w:space="0" w:color="auto"/>
                                    <w:bottom w:val="none" w:sz="0" w:space="0" w:color="auto"/>
                                    <w:right w:val="none" w:sz="0" w:space="0" w:color="auto"/>
                                  </w:divBdr>
                                </w:div>
                              </w:divsChild>
                            </w:div>
                            <w:div w:id="370034779">
                              <w:marLeft w:val="0"/>
                              <w:marRight w:val="0"/>
                              <w:marTop w:val="100"/>
                              <w:marBottom w:val="100"/>
                              <w:divBdr>
                                <w:top w:val="none" w:sz="0" w:space="0" w:color="auto"/>
                                <w:left w:val="none" w:sz="0" w:space="0" w:color="auto"/>
                                <w:bottom w:val="none" w:sz="0" w:space="0" w:color="auto"/>
                                <w:right w:val="none" w:sz="0" w:space="0" w:color="auto"/>
                              </w:divBdr>
                              <w:divsChild>
                                <w:div w:id="121446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216711">
          <w:marLeft w:val="0"/>
          <w:marRight w:val="0"/>
          <w:marTop w:val="0"/>
          <w:marBottom w:val="0"/>
          <w:divBdr>
            <w:top w:val="none" w:sz="0" w:space="0" w:color="auto"/>
            <w:left w:val="none" w:sz="0" w:space="0" w:color="auto"/>
            <w:bottom w:val="none" w:sz="0" w:space="0" w:color="auto"/>
            <w:right w:val="none" w:sz="0" w:space="0" w:color="auto"/>
          </w:divBdr>
          <w:divsChild>
            <w:div w:id="7530895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4376691">
      <w:bodyDiv w:val="1"/>
      <w:marLeft w:val="0"/>
      <w:marRight w:val="0"/>
      <w:marTop w:val="0"/>
      <w:marBottom w:val="0"/>
      <w:divBdr>
        <w:top w:val="none" w:sz="0" w:space="0" w:color="auto"/>
        <w:left w:val="none" w:sz="0" w:space="0" w:color="auto"/>
        <w:bottom w:val="none" w:sz="0" w:space="0" w:color="auto"/>
        <w:right w:val="none" w:sz="0" w:space="0" w:color="auto"/>
      </w:divBdr>
      <w:divsChild>
        <w:div w:id="2104450385">
          <w:marLeft w:val="0"/>
          <w:marRight w:val="150"/>
          <w:marTop w:val="0"/>
          <w:marBottom w:val="75"/>
          <w:divBdr>
            <w:top w:val="none" w:sz="0" w:space="0" w:color="auto"/>
            <w:left w:val="none" w:sz="0" w:space="0" w:color="auto"/>
            <w:bottom w:val="none" w:sz="0" w:space="0" w:color="auto"/>
            <w:right w:val="none" w:sz="0" w:space="0" w:color="auto"/>
          </w:divBdr>
        </w:div>
        <w:div w:id="355355602">
          <w:marLeft w:val="0"/>
          <w:marRight w:val="150"/>
          <w:marTop w:val="150"/>
          <w:marBottom w:val="150"/>
          <w:divBdr>
            <w:top w:val="none" w:sz="0" w:space="0" w:color="auto"/>
            <w:left w:val="none" w:sz="0" w:space="0" w:color="auto"/>
            <w:bottom w:val="none" w:sz="0" w:space="0" w:color="auto"/>
            <w:right w:val="none" w:sz="0" w:space="0" w:color="auto"/>
          </w:divBdr>
        </w:div>
        <w:div w:id="1145929305">
          <w:marLeft w:val="0"/>
          <w:marRight w:val="150"/>
          <w:marTop w:val="0"/>
          <w:marBottom w:val="0"/>
          <w:divBdr>
            <w:top w:val="none" w:sz="0" w:space="0" w:color="auto"/>
            <w:left w:val="none" w:sz="0" w:space="0" w:color="auto"/>
            <w:bottom w:val="none" w:sz="0" w:space="0" w:color="auto"/>
            <w:right w:val="none" w:sz="0" w:space="0" w:color="auto"/>
          </w:divBdr>
        </w:div>
      </w:divsChild>
    </w:div>
    <w:div w:id="1355420047">
      <w:bodyDiv w:val="1"/>
      <w:marLeft w:val="0"/>
      <w:marRight w:val="0"/>
      <w:marTop w:val="0"/>
      <w:marBottom w:val="0"/>
      <w:divBdr>
        <w:top w:val="none" w:sz="0" w:space="0" w:color="auto"/>
        <w:left w:val="none" w:sz="0" w:space="0" w:color="auto"/>
        <w:bottom w:val="none" w:sz="0" w:space="0" w:color="auto"/>
        <w:right w:val="none" w:sz="0" w:space="0" w:color="auto"/>
      </w:divBdr>
      <w:divsChild>
        <w:div w:id="1465538194">
          <w:marLeft w:val="0"/>
          <w:marRight w:val="0"/>
          <w:marTop w:val="0"/>
          <w:marBottom w:val="300"/>
          <w:divBdr>
            <w:top w:val="none" w:sz="0" w:space="0" w:color="auto"/>
            <w:left w:val="none" w:sz="0" w:space="0" w:color="auto"/>
            <w:bottom w:val="none" w:sz="0" w:space="0" w:color="auto"/>
            <w:right w:val="none" w:sz="0" w:space="0" w:color="auto"/>
          </w:divBdr>
        </w:div>
      </w:divsChild>
    </w:div>
    <w:div w:id="1355841052">
      <w:bodyDiv w:val="1"/>
      <w:marLeft w:val="0"/>
      <w:marRight w:val="0"/>
      <w:marTop w:val="0"/>
      <w:marBottom w:val="0"/>
      <w:divBdr>
        <w:top w:val="none" w:sz="0" w:space="0" w:color="auto"/>
        <w:left w:val="none" w:sz="0" w:space="0" w:color="auto"/>
        <w:bottom w:val="none" w:sz="0" w:space="0" w:color="auto"/>
        <w:right w:val="none" w:sz="0" w:space="0" w:color="auto"/>
      </w:divBdr>
      <w:divsChild>
        <w:div w:id="1051610850">
          <w:marLeft w:val="0"/>
          <w:marRight w:val="375"/>
          <w:marTop w:val="0"/>
          <w:marBottom w:val="0"/>
          <w:divBdr>
            <w:top w:val="none" w:sz="0" w:space="0" w:color="auto"/>
            <w:left w:val="none" w:sz="0" w:space="0" w:color="auto"/>
            <w:bottom w:val="none" w:sz="0" w:space="0" w:color="auto"/>
            <w:right w:val="none" w:sz="0" w:space="0" w:color="auto"/>
          </w:divBdr>
        </w:div>
        <w:div w:id="1539315369">
          <w:marLeft w:val="0"/>
          <w:marRight w:val="0"/>
          <w:marTop w:val="0"/>
          <w:marBottom w:val="0"/>
          <w:divBdr>
            <w:top w:val="none" w:sz="0" w:space="0" w:color="auto"/>
            <w:left w:val="none" w:sz="0" w:space="0" w:color="auto"/>
            <w:bottom w:val="none" w:sz="0" w:space="0" w:color="auto"/>
            <w:right w:val="none" w:sz="0" w:space="0" w:color="auto"/>
          </w:divBdr>
        </w:div>
      </w:divsChild>
    </w:div>
    <w:div w:id="1356037148">
      <w:bodyDiv w:val="1"/>
      <w:marLeft w:val="0"/>
      <w:marRight w:val="0"/>
      <w:marTop w:val="0"/>
      <w:marBottom w:val="0"/>
      <w:divBdr>
        <w:top w:val="none" w:sz="0" w:space="0" w:color="auto"/>
        <w:left w:val="none" w:sz="0" w:space="0" w:color="auto"/>
        <w:bottom w:val="none" w:sz="0" w:space="0" w:color="auto"/>
        <w:right w:val="none" w:sz="0" w:space="0" w:color="auto"/>
      </w:divBdr>
      <w:divsChild>
        <w:div w:id="319502949">
          <w:marLeft w:val="0"/>
          <w:marRight w:val="0"/>
          <w:marTop w:val="0"/>
          <w:marBottom w:val="75"/>
          <w:divBdr>
            <w:top w:val="none" w:sz="0" w:space="0" w:color="auto"/>
            <w:left w:val="none" w:sz="0" w:space="0" w:color="auto"/>
            <w:bottom w:val="none" w:sz="0" w:space="0" w:color="auto"/>
            <w:right w:val="none" w:sz="0" w:space="0" w:color="auto"/>
          </w:divBdr>
        </w:div>
      </w:divsChild>
    </w:div>
    <w:div w:id="1356883007">
      <w:bodyDiv w:val="1"/>
      <w:marLeft w:val="0"/>
      <w:marRight w:val="0"/>
      <w:marTop w:val="0"/>
      <w:marBottom w:val="0"/>
      <w:divBdr>
        <w:top w:val="none" w:sz="0" w:space="0" w:color="auto"/>
        <w:left w:val="none" w:sz="0" w:space="0" w:color="auto"/>
        <w:bottom w:val="none" w:sz="0" w:space="0" w:color="auto"/>
        <w:right w:val="none" w:sz="0" w:space="0" w:color="auto"/>
      </w:divBdr>
      <w:divsChild>
        <w:div w:id="393433562">
          <w:marLeft w:val="0"/>
          <w:marRight w:val="0"/>
          <w:marTop w:val="225"/>
          <w:marBottom w:val="0"/>
          <w:divBdr>
            <w:top w:val="none" w:sz="0" w:space="0" w:color="auto"/>
            <w:left w:val="none" w:sz="0" w:space="0" w:color="auto"/>
            <w:bottom w:val="none" w:sz="0" w:space="0" w:color="auto"/>
            <w:right w:val="none" w:sz="0" w:space="0" w:color="auto"/>
          </w:divBdr>
          <w:divsChild>
            <w:div w:id="1223178511">
              <w:marLeft w:val="0"/>
              <w:marRight w:val="0"/>
              <w:marTop w:val="0"/>
              <w:marBottom w:val="0"/>
              <w:divBdr>
                <w:top w:val="none" w:sz="0" w:space="0" w:color="auto"/>
                <w:left w:val="none" w:sz="0" w:space="0" w:color="auto"/>
                <w:bottom w:val="none" w:sz="0" w:space="0" w:color="auto"/>
                <w:right w:val="none" w:sz="0" w:space="0" w:color="auto"/>
              </w:divBdr>
            </w:div>
          </w:divsChild>
        </w:div>
        <w:div w:id="787510819">
          <w:marLeft w:val="0"/>
          <w:marRight w:val="0"/>
          <w:marTop w:val="375"/>
          <w:marBottom w:val="0"/>
          <w:divBdr>
            <w:top w:val="none" w:sz="0" w:space="0" w:color="auto"/>
            <w:left w:val="none" w:sz="0" w:space="0" w:color="auto"/>
            <w:bottom w:val="none" w:sz="0" w:space="0" w:color="auto"/>
            <w:right w:val="none" w:sz="0" w:space="0" w:color="auto"/>
          </w:divBdr>
          <w:divsChild>
            <w:div w:id="422143188">
              <w:marLeft w:val="0"/>
              <w:marRight w:val="0"/>
              <w:marTop w:val="0"/>
              <w:marBottom w:val="0"/>
              <w:divBdr>
                <w:top w:val="none" w:sz="0" w:space="0" w:color="auto"/>
                <w:left w:val="none" w:sz="0" w:space="0" w:color="auto"/>
                <w:bottom w:val="none" w:sz="0" w:space="0" w:color="auto"/>
                <w:right w:val="none" w:sz="0" w:space="0" w:color="auto"/>
              </w:divBdr>
            </w:div>
          </w:divsChild>
        </w:div>
        <w:div w:id="1049379917">
          <w:marLeft w:val="0"/>
          <w:marRight w:val="0"/>
          <w:marTop w:val="0"/>
          <w:marBottom w:val="0"/>
          <w:divBdr>
            <w:top w:val="none" w:sz="0" w:space="0" w:color="auto"/>
            <w:left w:val="none" w:sz="0" w:space="0" w:color="auto"/>
            <w:bottom w:val="none" w:sz="0" w:space="0" w:color="auto"/>
            <w:right w:val="none" w:sz="0" w:space="0" w:color="auto"/>
          </w:divBdr>
          <w:divsChild>
            <w:div w:id="1110009181">
              <w:marLeft w:val="0"/>
              <w:marRight w:val="0"/>
              <w:marTop w:val="0"/>
              <w:marBottom w:val="0"/>
              <w:divBdr>
                <w:top w:val="none" w:sz="0" w:space="0" w:color="auto"/>
                <w:left w:val="none" w:sz="0" w:space="0" w:color="auto"/>
                <w:bottom w:val="none" w:sz="0" w:space="0" w:color="auto"/>
                <w:right w:val="none" w:sz="0" w:space="0" w:color="auto"/>
              </w:divBdr>
            </w:div>
          </w:divsChild>
        </w:div>
        <w:div w:id="1784956957">
          <w:marLeft w:val="0"/>
          <w:marRight w:val="0"/>
          <w:marTop w:val="375"/>
          <w:marBottom w:val="0"/>
          <w:divBdr>
            <w:top w:val="none" w:sz="0" w:space="0" w:color="auto"/>
            <w:left w:val="none" w:sz="0" w:space="0" w:color="auto"/>
            <w:bottom w:val="none" w:sz="0" w:space="0" w:color="auto"/>
            <w:right w:val="none" w:sz="0" w:space="0" w:color="auto"/>
          </w:divBdr>
          <w:divsChild>
            <w:div w:id="836647849">
              <w:marLeft w:val="0"/>
              <w:marRight w:val="0"/>
              <w:marTop w:val="0"/>
              <w:marBottom w:val="0"/>
              <w:divBdr>
                <w:top w:val="none" w:sz="0" w:space="0" w:color="auto"/>
                <w:left w:val="none" w:sz="0" w:space="0" w:color="auto"/>
                <w:bottom w:val="none" w:sz="0" w:space="0" w:color="auto"/>
                <w:right w:val="none" w:sz="0" w:space="0" w:color="auto"/>
              </w:divBdr>
              <w:divsChild>
                <w:div w:id="7931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30213">
      <w:bodyDiv w:val="1"/>
      <w:marLeft w:val="0"/>
      <w:marRight w:val="0"/>
      <w:marTop w:val="0"/>
      <w:marBottom w:val="0"/>
      <w:divBdr>
        <w:top w:val="none" w:sz="0" w:space="0" w:color="auto"/>
        <w:left w:val="none" w:sz="0" w:space="0" w:color="auto"/>
        <w:bottom w:val="none" w:sz="0" w:space="0" w:color="auto"/>
        <w:right w:val="none" w:sz="0" w:space="0" w:color="auto"/>
      </w:divBdr>
      <w:divsChild>
        <w:div w:id="1793594484">
          <w:marLeft w:val="0"/>
          <w:marRight w:val="0"/>
          <w:marTop w:val="0"/>
          <w:marBottom w:val="0"/>
          <w:divBdr>
            <w:top w:val="none" w:sz="0" w:space="0" w:color="auto"/>
            <w:left w:val="none" w:sz="0" w:space="0" w:color="auto"/>
            <w:bottom w:val="none" w:sz="0" w:space="0" w:color="auto"/>
            <w:right w:val="none" w:sz="0" w:space="0" w:color="auto"/>
          </w:divBdr>
        </w:div>
        <w:div w:id="1152061442">
          <w:marLeft w:val="0"/>
          <w:marRight w:val="0"/>
          <w:marTop w:val="300"/>
          <w:marBottom w:val="300"/>
          <w:divBdr>
            <w:top w:val="none" w:sz="0" w:space="0" w:color="auto"/>
            <w:left w:val="none" w:sz="0" w:space="0" w:color="auto"/>
            <w:bottom w:val="none" w:sz="0" w:space="0" w:color="auto"/>
            <w:right w:val="none" w:sz="0" w:space="0" w:color="auto"/>
          </w:divBdr>
        </w:div>
        <w:div w:id="1886401953">
          <w:marLeft w:val="0"/>
          <w:marRight w:val="0"/>
          <w:marTop w:val="0"/>
          <w:marBottom w:val="0"/>
          <w:divBdr>
            <w:top w:val="none" w:sz="0" w:space="0" w:color="auto"/>
            <w:left w:val="none" w:sz="0" w:space="0" w:color="auto"/>
            <w:bottom w:val="none" w:sz="0" w:space="0" w:color="auto"/>
            <w:right w:val="none" w:sz="0" w:space="0" w:color="auto"/>
          </w:divBdr>
          <w:divsChild>
            <w:div w:id="920020325">
              <w:marLeft w:val="0"/>
              <w:marRight w:val="0"/>
              <w:marTop w:val="300"/>
              <w:marBottom w:val="450"/>
              <w:divBdr>
                <w:top w:val="none" w:sz="0" w:space="0" w:color="auto"/>
                <w:left w:val="none" w:sz="0" w:space="0" w:color="auto"/>
                <w:bottom w:val="none" w:sz="0" w:space="0" w:color="auto"/>
                <w:right w:val="none" w:sz="0" w:space="0" w:color="auto"/>
              </w:divBdr>
              <w:divsChild>
                <w:div w:id="417483696">
                  <w:marLeft w:val="0"/>
                  <w:marRight w:val="0"/>
                  <w:marTop w:val="0"/>
                  <w:marBottom w:val="0"/>
                  <w:divBdr>
                    <w:top w:val="none" w:sz="0" w:space="0" w:color="auto"/>
                    <w:left w:val="none" w:sz="0" w:space="0" w:color="auto"/>
                    <w:bottom w:val="none" w:sz="0" w:space="0" w:color="auto"/>
                    <w:right w:val="none" w:sz="0" w:space="0" w:color="auto"/>
                  </w:divBdr>
                  <w:divsChild>
                    <w:div w:id="1841894572">
                      <w:marLeft w:val="0"/>
                      <w:marRight w:val="0"/>
                      <w:marTop w:val="0"/>
                      <w:marBottom w:val="0"/>
                      <w:divBdr>
                        <w:top w:val="none" w:sz="0" w:space="0" w:color="auto"/>
                        <w:left w:val="none" w:sz="0" w:space="0" w:color="auto"/>
                        <w:bottom w:val="none" w:sz="0" w:space="0" w:color="auto"/>
                        <w:right w:val="none" w:sz="0" w:space="0" w:color="auto"/>
                      </w:divBdr>
                      <w:divsChild>
                        <w:div w:id="693264687">
                          <w:marLeft w:val="0"/>
                          <w:marRight w:val="0"/>
                          <w:marTop w:val="0"/>
                          <w:marBottom w:val="0"/>
                          <w:divBdr>
                            <w:top w:val="none" w:sz="0" w:space="0" w:color="auto"/>
                            <w:left w:val="none" w:sz="0" w:space="0" w:color="auto"/>
                            <w:bottom w:val="none" w:sz="0" w:space="0" w:color="auto"/>
                            <w:right w:val="none" w:sz="0" w:space="0" w:color="auto"/>
                          </w:divBdr>
                          <w:divsChild>
                            <w:div w:id="9355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579413">
          <w:marLeft w:val="0"/>
          <w:marRight w:val="0"/>
          <w:marTop w:val="0"/>
          <w:marBottom w:val="0"/>
          <w:divBdr>
            <w:top w:val="none" w:sz="0" w:space="0" w:color="auto"/>
            <w:left w:val="none" w:sz="0" w:space="0" w:color="auto"/>
            <w:bottom w:val="none" w:sz="0" w:space="0" w:color="auto"/>
            <w:right w:val="none" w:sz="0" w:space="0" w:color="auto"/>
          </w:divBdr>
        </w:div>
      </w:divsChild>
    </w:div>
    <w:div w:id="1357192302">
      <w:bodyDiv w:val="1"/>
      <w:marLeft w:val="0"/>
      <w:marRight w:val="0"/>
      <w:marTop w:val="0"/>
      <w:marBottom w:val="0"/>
      <w:divBdr>
        <w:top w:val="none" w:sz="0" w:space="0" w:color="auto"/>
        <w:left w:val="none" w:sz="0" w:space="0" w:color="auto"/>
        <w:bottom w:val="none" w:sz="0" w:space="0" w:color="auto"/>
        <w:right w:val="none" w:sz="0" w:space="0" w:color="auto"/>
      </w:divBdr>
      <w:divsChild>
        <w:div w:id="830215792">
          <w:marLeft w:val="0"/>
          <w:marRight w:val="0"/>
          <w:marTop w:val="0"/>
          <w:marBottom w:val="300"/>
          <w:divBdr>
            <w:top w:val="none" w:sz="0" w:space="0" w:color="auto"/>
            <w:left w:val="none" w:sz="0" w:space="0" w:color="auto"/>
            <w:bottom w:val="none" w:sz="0" w:space="0" w:color="auto"/>
            <w:right w:val="none" w:sz="0" w:space="0" w:color="auto"/>
          </w:divBdr>
        </w:div>
      </w:divsChild>
    </w:div>
    <w:div w:id="1357462865">
      <w:bodyDiv w:val="1"/>
      <w:marLeft w:val="0"/>
      <w:marRight w:val="0"/>
      <w:marTop w:val="0"/>
      <w:marBottom w:val="0"/>
      <w:divBdr>
        <w:top w:val="none" w:sz="0" w:space="0" w:color="auto"/>
        <w:left w:val="none" w:sz="0" w:space="0" w:color="auto"/>
        <w:bottom w:val="none" w:sz="0" w:space="0" w:color="auto"/>
        <w:right w:val="none" w:sz="0" w:space="0" w:color="auto"/>
      </w:divBdr>
      <w:divsChild>
        <w:div w:id="200945538">
          <w:marLeft w:val="0"/>
          <w:marRight w:val="0"/>
          <w:marTop w:val="0"/>
          <w:marBottom w:val="150"/>
          <w:divBdr>
            <w:top w:val="none" w:sz="0" w:space="0" w:color="auto"/>
            <w:left w:val="none" w:sz="0" w:space="0" w:color="auto"/>
            <w:bottom w:val="none" w:sz="0" w:space="0" w:color="auto"/>
            <w:right w:val="none" w:sz="0" w:space="0" w:color="auto"/>
          </w:divBdr>
          <w:divsChild>
            <w:div w:id="392587429">
              <w:marLeft w:val="0"/>
              <w:marRight w:val="0"/>
              <w:marTop w:val="0"/>
              <w:marBottom w:val="0"/>
              <w:divBdr>
                <w:top w:val="none" w:sz="0" w:space="0" w:color="auto"/>
                <w:left w:val="none" w:sz="0" w:space="0" w:color="auto"/>
                <w:bottom w:val="none" w:sz="0" w:space="0" w:color="auto"/>
                <w:right w:val="none" w:sz="0" w:space="0" w:color="auto"/>
              </w:divBdr>
              <w:divsChild>
                <w:div w:id="253589299">
                  <w:marLeft w:val="0"/>
                  <w:marRight w:val="150"/>
                  <w:marTop w:val="0"/>
                  <w:marBottom w:val="0"/>
                  <w:divBdr>
                    <w:top w:val="none" w:sz="0" w:space="0" w:color="auto"/>
                    <w:left w:val="none" w:sz="0" w:space="0" w:color="auto"/>
                    <w:bottom w:val="none" w:sz="0" w:space="0" w:color="auto"/>
                    <w:right w:val="none" w:sz="0" w:space="0" w:color="auto"/>
                  </w:divBdr>
                </w:div>
                <w:div w:id="476269163">
                  <w:marLeft w:val="0"/>
                  <w:marRight w:val="150"/>
                  <w:marTop w:val="0"/>
                  <w:marBottom w:val="0"/>
                  <w:divBdr>
                    <w:top w:val="none" w:sz="0" w:space="0" w:color="auto"/>
                    <w:left w:val="none" w:sz="0" w:space="0" w:color="auto"/>
                    <w:bottom w:val="none" w:sz="0" w:space="0" w:color="auto"/>
                    <w:right w:val="none" w:sz="0" w:space="0" w:color="auto"/>
                  </w:divBdr>
                </w:div>
              </w:divsChild>
            </w:div>
            <w:div w:id="967011613">
              <w:marLeft w:val="0"/>
              <w:marRight w:val="0"/>
              <w:marTop w:val="0"/>
              <w:marBottom w:val="0"/>
              <w:divBdr>
                <w:top w:val="none" w:sz="0" w:space="0" w:color="auto"/>
                <w:left w:val="none" w:sz="0" w:space="0" w:color="auto"/>
                <w:bottom w:val="none" w:sz="0" w:space="0" w:color="auto"/>
                <w:right w:val="none" w:sz="0" w:space="0" w:color="auto"/>
              </w:divBdr>
              <w:divsChild>
                <w:div w:id="394471522">
                  <w:marLeft w:val="0"/>
                  <w:marRight w:val="0"/>
                  <w:marTop w:val="0"/>
                  <w:marBottom w:val="0"/>
                  <w:divBdr>
                    <w:top w:val="none" w:sz="0" w:space="0" w:color="auto"/>
                    <w:left w:val="none" w:sz="0" w:space="0" w:color="auto"/>
                    <w:bottom w:val="none" w:sz="0" w:space="0" w:color="auto"/>
                    <w:right w:val="none" w:sz="0" w:space="0" w:color="auto"/>
                  </w:divBdr>
                  <w:divsChild>
                    <w:div w:id="1972982395">
                      <w:marLeft w:val="0"/>
                      <w:marRight w:val="0"/>
                      <w:marTop w:val="0"/>
                      <w:marBottom w:val="0"/>
                      <w:divBdr>
                        <w:top w:val="none" w:sz="0" w:space="0" w:color="auto"/>
                        <w:left w:val="none" w:sz="0" w:space="0" w:color="auto"/>
                        <w:bottom w:val="none" w:sz="0" w:space="0" w:color="auto"/>
                        <w:right w:val="none" w:sz="0" w:space="0" w:color="auto"/>
                      </w:divBdr>
                      <w:divsChild>
                        <w:div w:id="979268949">
                          <w:marLeft w:val="0"/>
                          <w:marRight w:val="0"/>
                          <w:marTop w:val="0"/>
                          <w:marBottom w:val="0"/>
                          <w:divBdr>
                            <w:top w:val="none" w:sz="0" w:space="0" w:color="auto"/>
                            <w:left w:val="none" w:sz="0" w:space="0" w:color="auto"/>
                            <w:bottom w:val="none" w:sz="0" w:space="0" w:color="auto"/>
                            <w:right w:val="none" w:sz="0" w:space="0" w:color="auto"/>
                          </w:divBdr>
                        </w:div>
                      </w:divsChild>
                    </w:div>
                    <w:div w:id="1328439807">
                      <w:marLeft w:val="0"/>
                      <w:marRight w:val="135"/>
                      <w:marTop w:val="0"/>
                      <w:marBottom w:val="0"/>
                      <w:divBdr>
                        <w:top w:val="none" w:sz="0" w:space="0" w:color="auto"/>
                        <w:left w:val="none" w:sz="0" w:space="0" w:color="auto"/>
                        <w:bottom w:val="none" w:sz="0" w:space="0" w:color="auto"/>
                        <w:right w:val="none" w:sz="0" w:space="0" w:color="auto"/>
                      </w:divBdr>
                    </w:div>
                    <w:div w:id="2453074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4118">
          <w:marLeft w:val="0"/>
          <w:marRight w:val="0"/>
          <w:marTop w:val="0"/>
          <w:marBottom w:val="0"/>
          <w:divBdr>
            <w:top w:val="none" w:sz="0" w:space="0" w:color="auto"/>
            <w:left w:val="none" w:sz="0" w:space="0" w:color="auto"/>
            <w:bottom w:val="none" w:sz="0" w:space="0" w:color="auto"/>
            <w:right w:val="none" w:sz="0" w:space="0" w:color="auto"/>
          </w:divBdr>
          <w:divsChild>
            <w:div w:id="1326669807">
              <w:marLeft w:val="0"/>
              <w:marRight w:val="0"/>
              <w:marTop w:val="0"/>
              <w:marBottom w:val="0"/>
              <w:divBdr>
                <w:top w:val="none" w:sz="0" w:space="0" w:color="auto"/>
                <w:left w:val="none" w:sz="0" w:space="0" w:color="auto"/>
                <w:bottom w:val="none" w:sz="0" w:space="0" w:color="auto"/>
                <w:right w:val="none" w:sz="0" w:space="0" w:color="auto"/>
              </w:divBdr>
              <w:divsChild>
                <w:div w:id="364334935">
                  <w:marLeft w:val="0"/>
                  <w:marRight w:val="0"/>
                  <w:marTop w:val="0"/>
                  <w:marBottom w:val="0"/>
                  <w:divBdr>
                    <w:top w:val="none" w:sz="0" w:space="0" w:color="auto"/>
                    <w:left w:val="none" w:sz="0" w:space="0" w:color="auto"/>
                    <w:bottom w:val="none" w:sz="0" w:space="0" w:color="auto"/>
                    <w:right w:val="none" w:sz="0" w:space="0" w:color="auto"/>
                  </w:divBdr>
                </w:div>
              </w:divsChild>
            </w:div>
            <w:div w:id="716784220">
              <w:marLeft w:val="0"/>
              <w:marRight w:val="0"/>
              <w:marTop w:val="225"/>
              <w:marBottom w:val="0"/>
              <w:divBdr>
                <w:top w:val="none" w:sz="0" w:space="0" w:color="auto"/>
                <w:left w:val="none" w:sz="0" w:space="0" w:color="auto"/>
                <w:bottom w:val="none" w:sz="0" w:space="0" w:color="auto"/>
                <w:right w:val="none" w:sz="0" w:space="0" w:color="auto"/>
              </w:divBdr>
              <w:divsChild>
                <w:div w:id="1818916883">
                  <w:marLeft w:val="0"/>
                  <w:marRight w:val="0"/>
                  <w:marTop w:val="0"/>
                  <w:marBottom w:val="0"/>
                  <w:divBdr>
                    <w:top w:val="none" w:sz="0" w:space="0" w:color="auto"/>
                    <w:left w:val="none" w:sz="0" w:space="0" w:color="auto"/>
                    <w:bottom w:val="none" w:sz="0" w:space="0" w:color="auto"/>
                    <w:right w:val="none" w:sz="0" w:space="0" w:color="auto"/>
                  </w:divBdr>
                </w:div>
              </w:divsChild>
            </w:div>
            <w:div w:id="1358970139">
              <w:marLeft w:val="0"/>
              <w:marRight w:val="0"/>
              <w:marTop w:val="225"/>
              <w:marBottom w:val="0"/>
              <w:divBdr>
                <w:top w:val="none" w:sz="0" w:space="0" w:color="auto"/>
                <w:left w:val="none" w:sz="0" w:space="0" w:color="auto"/>
                <w:bottom w:val="none" w:sz="0" w:space="0" w:color="auto"/>
                <w:right w:val="none" w:sz="0" w:space="0" w:color="auto"/>
              </w:divBdr>
              <w:divsChild>
                <w:div w:id="172255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927606">
      <w:bodyDiv w:val="1"/>
      <w:marLeft w:val="0"/>
      <w:marRight w:val="0"/>
      <w:marTop w:val="0"/>
      <w:marBottom w:val="0"/>
      <w:divBdr>
        <w:top w:val="none" w:sz="0" w:space="0" w:color="auto"/>
        <w:left w:val="none" w:sz="0" w:space="0" w:color="auto"/>
        <w:bottom w:val="none" w:sz="0" w:space="0" w:color="auto"/>
        <w:right w:val="none" w:sz="0" w:space="0" w:color="auto"/>
      </w:divBdr>
      <w:divsChild>
        <w:div w:id="1136336385">
          <w:marLeft w:val="0"/>
          <w:marRight w:val="375"/>
          <w:marTop w:val="0"/>
          <w:marBottom w:val="0"/>
          <w:divBdr>
            <w:top w:val="none" w:sz="0" w:space="0" w:color="auto"/>
            <w:left w:val="none" w:sz="0" w:space="0" w:color="auto"/>
            <w:bottom w:val="none" w:sz="0" w:space="0" w:color="auto"/>
            <w:right w:val="none" w:sz="0" w:space="0" w:color="auto"/>
          </w:divBdr>
        </w:div>
        <w:div w:id="2128305844">
          <w:marLeft w:val="0"/>
          <w:marRight w:val="0"/>
          <w:marTop w:val="0"/>
          <w:marBottom w:val="0"/>
          <w:divBdr>
            <w:top w:val="none" w:sz="0" w:space="0" w:color="auto"/>
            <w:left w:val="none" w:sz="0" w:space="0" w:color="auto"/>
            <w:bottom w:val="none" w:sz="0" w:space="0" w:color="auto"/>
            <w:right w:val="none" w:sz="0" w:space="0" w:color="auto"/>
          </w:divBdr>
        </w:div>
      </w:divsChild>
    </w:div>
    <w:div w:id="1358314987">
      <w:bodyDiv w:val="1"/>
      <w:marLeft w:val="0"/>
      <w:marRight w:val="0"/>
      <w:marTop w:val="0"/>
      <w:marBottom w:val="0"/>
      <w:divBdr>
        <w:top w:val="none" w:sz="0" w:space="0" w:color="auto"/>
        <w:left w:val="none" w:sz="0" w:space="0" w:color="auto"/>
        <w:bottom w:val="none" w:sz="0" w:space="0" w:color="auto"/>
        <w:right w:val="none" w:sz="0" w:space="0" w:color="auto"/>
      </w:divBdr>
      <w:divsChild>
        <w:div w:id="991836306">
          <w:marLeft w:val="0"/>
          <w:marRight w:val="0"/>
          <w:marTop w:val="0"/>
          <w:marBottom w:val="300"/>
          <w:divBdr>
            <w:top w:val="none" w:sz="0" w:space="0" w:color="auto"/>
            <w:left w:val="none" w:sz="0" w:space="0" w:color="auto"/>
            <w:bottom w:val="none" w:sz="0" w:space="0" w:color="auto"/>
            <w:right w:val="none" w:sz="0" w:space="0" w:color="auto"/>
          </w:divBdr>
        </w:div>
      </w:divsChild>
    </w:div>
    <w:div w:id="1358653917">
      <w:bodyDiv w:val="1"/>
      <w:marLeft w:val="0"/>
      <w:marRight w:val="0"/>
      <w:marTop w:val="0"/>
      <w:marBottom w:val="0"/>
      <w:divBdr>
        <w:top w:val="none" w:sz="0" w:space="0" w:color="auto"/>
        <w:left w:val="none" w:sz="0" w:space="0" w:color="auto"/>
        <w:bottom w:val="none" w:sz="0" w:space="0" w:color="auto"/>
        <w:right w:val="none" w:sz="0" w:space="0" w:color="auto"/>
      </w:divBdr>
      <w:divsChild>
        <w:div w:id="881328599">
          <w:marLeft w:val="0"/>
          <w:marRight w:val="150"/>
          <w:marTop w:val="0"/>
          <w:marBottom w:val="75"/>
          <w:divBdr>
            <w:top w:val="none" w:sz="0" w:space="0" w:color="auto"/>
            <w:left w:val="none" w:sz="0" w:space="0" w:color="auto"/>
            <w:bottom w:val="none" w:sz="0" w:space="0" w:color="auto"/>
            <w:right w:val="none" w:sz="0" w:space="0" w:color="auto"/>
          </w:divBdr>
        </w:div>
        <w:div w:id="177426645">
          <w:marLeft w:val="0"/>
          <w:marRight w:val="150"/>
          <w:marTop w:val="150"/>
          <w:marBottom w:val="150"/>
          <w:divBdr>
            <w:top w:val="none" w:sz="0" w:space="0" w:color="auto"/>
            <w:left w:val="none" w:sz="0" w:space="0" w:color="auto"/>
            <w:bottom w:val="none" w:sz="0" w:space="0" w:color="auto"/>
            <w:right w:val="none" w:sz="0" w:space="0" w:color="auto"/>
          </w:divBdr>
        </w:div>
        <w:div w:id="605962850">
          <w:marLeft w:val="0"/>
          <w:marRight w:val="150"/>
          <w:marTop w:val="0"/>
          <w:marBottom w:val="0"/>
          <w:divBdr>
            <w:top w:val="none" w:sz="0" w:space="0" w:color="auto"/>
            <w:left w:val="none" w:sz="0" w:space="0" w:color="auto"/>
            <w:bottom w:val="none" w:sz="0" w:space="0" w:color="auto"/>
            <w:right w:val="none" w:sz="0" w:space="0" w:color="auto"/>
          </w:divBdr>
        </w:div>
      </w:divsChild>
    </w:div>
    <w:div w:id="1359038353">
      <w:bodyDiv w:val="1"/>
      <w:marLeft w:val="0"/>
      <w:marRight w:val="0"/>
      <w:marTop w:val="0"/>
      <w:marBottom w:val="0"/>
      <w:divBdr>
        <w:top w:val="none" w:sz="0" w:space="0" w:color="auto"/>
        <w:left w:val="none" w:sz="0" w:space="0" w:color="auto"/>
        <w:bottom w:val="none" w:sz="0" w:space="0" w:color="auto"/>
        <w:right w:val="none" w:sz="0" w:space="0" w:color="auto"/>
      </w:divBdr>
      <w:divsChild>
        <w:div w:id="111436555">
          <w:marLeft w:val="0"/>
          <w:marRight w:val="0"/>
          <w:marTop w:val="0"/>
          <w:marBottom w:val="0"/>
          <w:divBdr>
            <w:top w:val="none" w:sz="0" w:space="0" w:color="auto"/>
            <w:left w:val="none" w:sz="0" w:space="0" w:color="auto"/>
            <w:bottom w:val="none" w:sz="0" w:space="0" w:color="auto"/>
            <w:right w:val="none" w:sz="0" w:space="0" w:color="auto"/>
          </w:divBdr>
        </w:div>
        <w:div w:id="148861692">
          <w:marLeft w:val="0"/>
          <w:marRight w:val="0"/>
          <w:marTop w:val="0"/>
          <w:marBottom w:val="0"/>
          <w:divBdr>
            <w:top w:val="none" w:sz="0" w:space="0" w:color="auto"/>
            <w:left w:val="none" w:sz="0" w:space="0" w:color="auto"/>
            <w:bottom w:val="none" w:sz="0" w:space="0" w:color="auto"/>
            <w:right w:val="none" w:sz="0" w:space="0" w:color="auto"/>
          </w:divBdr>
        </w:div>
        <w:div w:id="618295254">
          <w:marLeft w:val="0"/>
          <w:marRight w:val="0"/>
          <w:marTop w:val="0"/>
          <w:marBottom w:val="0"/>
          <w:divBdr>
            <w:top w:val="none" w:sz="0" w:space="0" w:color="auto"/>
            <w:left w:val="none" w:sz="0" w:space="0" w:color="auto"/>
            <w:bottom w:val="none" w:sz="0" w:space="0" w:color="auto"/>
            <w:right w:val="none" w:sz="0" w:space="0" w:color="auto"/>
          </w:divBdr>
          <w:divsChild>
            <w:div w:id="353531673">
              <w:marLeft w:val="-225"/>
              <w:marRight w:val="0"/>
              <w:marTop w:val="0"/>
              <w:marBottom w:val="180"/>
              <w:divBdr>
                <w:top w:val="none" w:sz="0" w:space="0" w:color="auto"/>
                <w:left w:val="none" w:sz="0" w:space="0" w:color="auto"/>
                <w:bottom w:val="none" w:sz="0" w:space="0" w:color="auto"/>
                <w:right w:val="none" w:sz="0" w:space="0" w:color="auto"/>
              </w:divBdr>
            </w:div>
          </w:divsChild>
        </w:div>
        <w:div w:id="1413507453">
          <w:marLeft w:val="0"/>
          <w:marRight w:val="375"/>
          <w:marTop w:val="0"/>
          <w:marBottom w:val="0"/>
          <w:divBdr>
            <w:top w:val="none" w:sz="0" w:space="0" w:color="auto"/>
            <w:left w:val="none" w:sz="0" w:space="0" w:color="auto"/>
            <w:bottom w:val="none" w:sz="0" w:space="0" w:color="auto"/>
            <w:right w:val="none" w:sz="0" w:space="0" w:color="auto"/>
          </w:divBdr>
        </w:div>
      </w:divsChild>
    </w:div>
    <w:div w:id="1359624636">
      <w:bodyDiv w:val="1"/>
      <w:marLeft w:val="0"/>
      <w:marRight w:val="0"/>
      <w:marTop w:val="0"/>
      <w:marBottom w:val="0"/>
      <w:divBdr>
        <w:top w:val="none" w:sz="0" w:space="0" w:color="auto"/>
        <w:left w:val="none" w:sz="0" w:space="0" w:color="auto"/>
        <w:bottom w:val="none" w:sz="0" w:space="0" w:color="auto"/>
        <w:right w:val="none" w:sz="0" w:space="0" w:color="auto"/>
      </w:divBdr>
      <w:divsChild>
        <w:div w:id="193884664">
          <w:marLeft w:val="0"/>
          <w:marRight w:val="150"/>
          <w:marTop w:val="0"/>
          <w:marBottom w:val="75"/>
          <w:divBdr>
            <w:top w:val="none" w:sz="0" w:space="0" w:color="auto"/>
            <w:left w:val="none" w:sz="0" w:space="0" w:color="auto"/>
            <w:bottom w:val="none" w:sz="0" w:space="0" w:color="auto"/>
            <w:right w:val="none" w:sz="0" w:space="0" w:color="auto"/>
          </w:divBdr>
        </w:div>
        <w:div w:id="1793942465">
          <w:marLeft w:val="0"/>
          <w:marRight w:val="150"/>
          <w:marTop w:val="150"/>
          <w:marBottom w:val="150"/>
          <w:divBdr>
            <w:top w:val="none" w:sz="0" w:space="0" w:color="auto"/>
            <w:left w:val="none" w:sz="0" w:space="0" w:color="auto"/>
            <w:bottom w:val="none" w:sz="0" w:space="0" w:color="auto"/>
            <w:right w:val="none" w:sz="0" w:space="0" w:color="auto"/>
          </w:divBdr>
        </w:div>
        <w:div w:id="388921631">
          <w:marLeft w:val="0"/>
          <w:marRight w:val="150"/>
          <w:marTop w:val="0"/>
          <w:marBottom w:val="0"/>
          <w:divBdr>
            <w:top w:val="none" w:sz="0" w:space="0" w:color="auto"/>
            <w:left w:val="none" w:sz="0" w:space="0" w:color="auto"/>
            <w:bottom w:val="none" w:sz="0" w:space="0" w:color="auto"/>
            <w:right w:val="none" w:sz="0" w:space="0" w:color="auto"/>
          </w:divBdr>
        </w:div>
      </w:divsChild>
    </w:div>
    <w:div w:id="1361667512">
      <w:bodyDiv w:val="1"/>
      <w:marLeft w:val="0"/>
      <w:marRight w:val="0"/>
      <w:marTop w:val="0"/>
      <w:marBottom w:val="0"/>
      <w:divBdr>
        <w:top w:val="none" w:sz="0" w:space="0" w:color="auto"/>
        <w:left w:val="none" w:sz="0" w:space="0" w:color="auto"/>
        <w:bottom w:val="none" w:sz="0" w:space="0" w:color="auto"/>
        <w:right w:val="none" w:sz="0" w:space="0" w:color="auto"/>
      </w:divBdr>
      <w:divsChild>
        <w:div w:id="1500000772">
          <w:marLeft w:val="0"/>
          <w:marRight w:val="0"/>
          <w:marTop w:val="0"/>
          <w:marBottom w:val="0"/>
          <w:divBdr>
            <w:top w:val="none" w:sz="0" w:space="0" w:color="auto"/>
            <w:left w:val="none" w:sz="0" w:space="0" w:color="auto"/>
            <w:bottom w:val="none" w:sz="0" w:space="0" w:color="auto"/>
            <w:right w:val="none" w:sz="0" w:space="0" w:color="auto"/>
          </w:divBdr>
        </w:div>
      </w:divsChild>
    </w:div>
    <w:div w:id="1361971463">
      <w:bodyDiv w:val="1"/>
      <w:marLeft w:val="0"/>
      <w:marRight w:val="0"/>
      <w:marTop w:val="0"/>
      <w:marBottom w:val="0"/>
      <w:divBdr>
        <w:top w:val="none" w:sz="0" w:space="0" w:color="auto"/>
        <w:left w:val="none" w:sz="0" w:space="0" w:color="auto"/>
        <w:bottom w:val="none" w:sz="0" w:space="0" w:color="auto"/>
        <w:right w:val="none" w:sz="0" w:space="0" w:color="auto"/>
      </w:divBdr>
      <w:divsChild>
        <w:div w:id="1250846786">
          <w:marLeft w:val="0"/>
          <w:marRight w:val="150"/>
          <w:marTop w:val="0"/>
          <w:marBottom w:val="75"/>
          <w:divBdr>
            <w:top w:val="none" w:sz="0" w:space="0" w:color="auto"/>
            <w:left w:val="none" w:sz="0" w:space="0" w:color="auto"/>
            <w:bottom w:val="none" w:sz="0" w:space="0" w:color="auto"/>
            <w:right w:val="none" w:sz="0" w:space="0" w:color="auto"/>
          </w:divBdr>
        </w:div>
        <w:div w:id="1486238416">
          <w:marLeft w:val="0"/>
          <w:marRight w:val="150"/>
          <w:marTop w:val="150"/>
          <w:marBottom w:val="150"/>
          <w:divBdr>
            <w:top w:val="none" w:sz="0" w:space="0" w:color="auto"/>
            <w:left w:val="none" w:sz="0" w:space="0" w:color="auto"/>
            <w:bottom w:val="none" w:sz="0" w:space="0" w:color="auto"/>
            <w:right w:val="none" w:sz="0" w:space="0" w:color="auto"/>
          </w:divBdr>
        </w:div>
        <w:div w:id="1704019348">
          <w:marLeft w:val="0"/>
          <w:marRight w:val="150"/>
          <w:marTop w:val="0"/>
          <w:marBottom w:val="0"/>
          <w:divBdr>
            <w:top w:val="none" w:sz="0" w:space="0" w:color="auto"/>
            <w:left w:val="none" w:sz="0" w:space="0" w:color="auto"/>
            <w:bottom w:val="none" w:sz="0" w:space="0" w:color="auto"/>
            <w:right w:val="none" w:sz="0" w:space="0" w:color="auto"/>
          </w:divBdr>
        </w:div>
      </w:divsChild>
    </w:div>
    <w:div w:id="1362052923">
      <w:bodyDiv w:val="1"/>
      <w:marLeft w:val="0"/>
      <w:marRight w:val="0"/>
      <w:marTop w:val="0"/>
      <w:marBottom w:val="0"/>
      <w:divBdr>
        <w:top w:val="none" w:sz="0" w:space="0" w:color="auto"/>
        <w:left w:val="none" w:sz="0" w:space="0" w:color="auto"/>
        <w:bottom w:val="none" w:sz="0" w:space="0" w:color="auto"/>
        <w:right w:val="none" w:sz="0" w:space="0" w:color="auto"/>
      </w:divBdr>
      <w:divsChild>
        <w:div w:id="1026060838">
          <w:marLeft w:val="0"/>
          <w:marRight w:val="0"/>
          <w:marTop w:val="0"/>
          <w:marBottom w:val="300"/>
          <w:divBdr>
            <w:top w:val="none" w:sz="0" w:space="0" w:color="auto"/>
            <w:left w:val="none" w:sz="0" w:space="0" w:color="auto"/>
            <w:bottom w:val="none" w:sz="0" w:space="0" w:color="auto"/>
            <w:right w:val="none" w:sz="0" w:space="0" w:color="auto"/>
          </w:divBdr>
        </w:div>
      </w:divsChild>
    </w:div>
    <w:div w:id="1362391933">
      <w:bodyDiv w:val="1"/>
      <w:marLeft w:val="0"/>
      <w:marRight w:val="0"/>
      <w:marTop w:val="0"/>
      <w:marBottom w:val="0"/>
      <w:divBdr>
        <w:top w:val="none" w:sz="0" w:space="0" w:color="auto"/>
        <w:left w:val="none" w:sz="0" w:space="0" w:color="auto"/>
        <w:bottom w:val="none" w:sz="0" w:space="0" w:color="auto"/>
        <w:right w:val="none" w:sz="0" w:space="0" w:color="auto"/>
      </w:divBdr>
      <w:divsChild>
        <w:div w:id="203062589">
          <w:marLeft w:val="0"/>
          <w:marRight w:val="375"/>
          <w:marTop w:val="0"/>
          <w:marBottom w:val="0"/>
          <w:divBdr>
            <w:top w:val="none" w:sz="0" w:space="0" w:color="auto"/>
            <w:left w:val="none" w:sz="0" w:space="0" w:color="auto"/>
            <w:bottom w:val="none" w:sz="0" w:space="0" w:color="auto"/>
            <w:right w:val="none" w:sz="0" w:space="0" w:color="auto"/>
          </w:divBdr>
        </w:div>
        <w:div w:id="1355497248">
          <w:marLeft w:val="0"/>
          <w:marRight w:val="0"/>
          <w:marTop w:val="0"/>
          <w:marBottom w:val="0"/>
          <w:divBdr>
            <w:top w:val="none" w:sz="0" w:space="0" w:color="auto"/>
            <w:left w:val="none" w:sz="0" w:space="0" w:color="auto"/>
            <w:bottom w:val="none" w:sz="0" w:space="0" w:color="auto"/>
            <w:right w:val="none" w:sz="0" w:space="0" w:color="auto"/>
          </w:divBdr>
        </w:div>
      </w:divsChild>
    </w:div>
    <w:div w:id="1362852411">
      <w:bodyDiv w:val="1"/>
      <w:marLeft w:val="0"/>
      <w:marRight w:val="0"/>
      <w:marTop w:val="0"/>
      <w:marBottom w:val="0"/>
      <w:divBdr>
        <w:top w:val="none" w:sz="0" w:space="0" w:color="auto"/>
        <w:left w:val="none" w:sz="0" w:space="0" w:color="auto"/>
        <w:bottom w:val="none" w:sz="0" w:space="0" w:color="auto"/>
        <w:right w:val="none" w:sz="0" w:space="0" w:color="auto"/>
      </w:divBdr>
      <w:divsChild>
        <w:div w:id="1424378530">
          <w:marLeft w:val="0"/>
          <w:marRight w:val="0"/>
          <w:marTop w:val="0"/>
          <w:marBottom w:val="150"/>
          <w:divBdr>
            <w:top w:val="none" w:sz="0" w:space="0" w:color="auto"/>
            <w:left w:val="none" w:sz="0" w:space="0" w:color="auto"/>
            <w:bottom w:val="none" w:sz="0" w:space="0" w:color="auto"/>
            <w:right w:val="none" w:sz="0" w:space="0" w:color="auto"/>
          </w:divBdr>
          <w:divsChild>
            <w:div w:id="1403600233">
              <w:marLeft w:val="0"/>
              <w:marRight w:val="0"/>
              <w:marTop w:val="0"/>
              <w:marBottom w:val="0"/>
              <w:divBdr>
                <w:top w:val="none" w:sz="0" w:space="0" w:color="auto"/>
                <w:left w:val="none" w:sz="0" w:space="0" w:color="auto"/>
                <w:bottom w:val="none" w:sz="0" w:space="0" w:color="auto"/>
                <w:right w:val="none" w:sz="0" w:space="0" w:color="auto"/>
              </w:divBdr>
              <w:divsChild>
                <w:div w:id="1362248764">
                  <w:marLeft w:val="0"/>
                  <w:marRight w:val="150"/>
                  <w:marTop w:val="0"/>
                  <w:marBottom w:val="0"/>
                  <w:divBdr>
                    <w:top w:val="none" w:sz="0" w:space="0" w:color="auto"/>
                    <w:left w:val="none" w:sz="0" w:space="0" w:color="auto"/>
                    <w:bottom w:val="none" w:sz="0" w:space="0" w:color="auto"/>
                    <w:right w:val="none" w:sz="0" w:space="0" w:color="auto"/>
                  </w:divBdr>
                </w:div>
                <w:div w:id="1077896681">
                  <w:marLeft w:val="0"/>
                  <w:marRight w:val="150"/>
                  <w:marTop w:val="0"/>
                  <w:marBottom w:val="0"/>
                  <w:divBdr>
                    <w:top w:val="none" w:sz="0" w:space="0" w:color="auto"/>
                    <w:left w:val="none" w:sz="0" w:space="0" w:color="auto"/>
                    <w:bottom w:val="none" w:sz="0" w:space="0" w:color="auto"/>
                    <w:right w:val="none" w:sz="0" w:space="0" w:color="auto"/>
                  </w:divBdr>
                </w:div>
              </w:divsChild>
            </w:div>
            <w:div w:id="2130541729">
              <w:marLeft w:val="0"/>
              <w:marRight w:val="0"/>
              <w:marTop w:val="0"/>
              <w:marBottom w:val="0"/>
              <w:divBdr>
                <w:top w:val="none" w:sz="0" w:space="0" w:color="auto"/>
                <w:left w:val="none" w:sz="0" w:space="0" w:color="auto"/>
                <w:bottom w:val="none" w:sz="0" w:space="0" w:color="auto"/>
                <w:right w:val="none" w:sz="0" w:space="0" w:color="auto"/>
              </w:divBdr>
              <w:divsChild>
                <w:div w:id="609705243">
                  <w:marLeft w:val="0"/>
                  <w:marRight w:val="0"/>
                  <w:marTop w:val="0"/>
                  <w:marBottom w:val="0"/>
                  <w:divBdr>
                    <w:top w:val="none" w:sz="0" w:space="0" w:color="auto"/>
                    <w:left w:val="none" w:sz="0" w:space="0" w:color="auto"/>
                    <w:bottom w:val="none" w:sz="0" w:space="0" w:color="auto"/>
                    <w:right w:val="none" w:sz="0" w:space="0" w:color="auto"/>
                  </w:divBdr>
                  <w:divsChild>
                    <w:div w:id="1184172098">
                      <w:marLeft w:val="0"/>
                      <w:marRight w:val="0"/>
                      <w:marTop w:val="0"/>
                      <w:marBottom w:val="0"/>
                      <w:divBdr>
                        <w:top w:val="none" w:sz="0" w:space="0" w:color="auto"/>
                        <w:left w:val="none" w:sz="0" w:space="0" w:color="auto"/>
                        <w:bottom w:val="none" w:sz="0" w:space="0" w:color="auto"/>
                        <w:right w:val="none" w:sz="0" w:space="0" w:color="auto"/>
                      </w:divBdr>
                      <w:divsChild>
                        <w:div w:id="1867253008">
                          <w:marLeft w:val="0"/>
                          <w:marRight w:val="0"/>
                          <w:marTop w:val="0"/>
                          <w:marBottom w:val="0"/>
                          <w:divBdr>
                            <w:top w:val="none" w:sz="0" w:space="0" w:color="auto"/>
                            <w:left w:val="none" w:sz="0" w:space="0" w:color="auto"/>
                            <w:bottom w:val="none" w:sz="0" w:space="0" w:color="auto"/>
                            <w:right w:val="none" w:sz="0" w:space="0" w:color="auto"/>
                          </w:divBdr>
                        </w:div>
                      </w:divsChild>
                    </w:div>
                    <w:div w:id="163140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325000">
          <w:marLeft w:val="0"/>
          <w:marRight w:val="0"/>
          <w:marTop w:val="0"/>
          <w:marBottom w:val="0"/>
          <w:divBdr>
            <w:top w:val="none" w:sz="0" w:space="0" w:color="auto"/>
            <w:left w:val="none" w:sz="0" w:space="0" w:color="auto"/>
            <w:bottom w:val="none" w:sz="0" w:space="0" w:color="auto"/>
            <w:right w:val="none" w:sz="0" w:space="0" w:color="auto"/>
          </w:divBdr>
          <w:divsChild>
            <w:div w:id="501818622">
              <w:marLeft w:val="0"/>
              <w:marRight w:val="0"/>
              <w:marTop w:val="0"/>
              <w:marBottom w:val="0"/>
              <w:divBdr>
                <w:top w:val="none" w:sz="0" w:space="0" w:color="auto"/>
                <w:left w:val="none" w:sz="0" w:space="0" w:color="auto"/>
                <w:bottom w:val="none" w:sz="0" w:space="0" w:color="auto"/>
                <w:right w:val="none" w:sz="0" w:space="0" w:color="auto"/>
              </w:divBdr>
              <w:divsChild>
                <w:div w:id="1054506607">
                  <w:marLeft w:val="0"/>
                  <w:marRight w:val="0"/>
                  <w:marTop w:val="0"/>
                  <w:marBottom w:val="0"/>
                  <w:divBdr>
                    <w:top w:val="none" w:sz="0" w:space="0" w:color="auto"/>
                    <w:left w:val="none" w:sz="0" w:space="0" w:color="auto"/>
                    <w:bottom w:val="none" w:sz="0" w:space="0" w:color="auto"/>
                    <w:right w:val="none" w:sz="0" w:space="0" w:color="auto"/>
                  </w:divBdr>
                </w:div>
              </w:divsChild>
            </w:div>
            <w:div w:id="1967928006">
              <w:marLeft w:val="0"/>
              <w:marRight w:val="0"/>
              <w:marTop w:val="375"/>
              <w:marBottom w:val="0"/>
              <w:divBdr>
                <w:top w:val="none" w:sz="0" w:space="0" w:color="auto"/>
                <w:left w:val="none" w:sz="0" w:space="0" w:color="auto"/>
                <w:bottom w:val="none" w:sz="0" w:space="0" w:color="auto"/>
                <w:right w:val="none" w:sz="0" w:space="0" w:color="auto"/>
              </w:divBdr>
              <w:divsChild>
                <w:div w:id="1893350794">
                  <w:marLeft w:val="0"/>
                  <w:marRight w:val="0"/>
                  <w:marTop w:val="0"/>
                  <w:marBottom w:val="0"/>
                  <w:divBdr>
                    <w:top w:val="none" w:sz="0" w:space="0" w:color="auto"/>
                    <w:left w:val="none" w:sz="0" w:space="0" w:color="auto"/>
                    <w:bottom w:val="none" w:sz="0" w:space="0" w:color="auto"/>
                    <w:right w:val="none" w:sz="0" w:space="0" w:color="auto"/>
                  </w:divBdr>
                  <w:divsChild>
                    <w:div w:id="61100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30881">
              <w:marLeft w:val="0"/>
              <w:marRight w:val="0"/>
              <w:marTop w:val="375"/>
              <w:marBottom w:val="0"/>
              <w:divBdr>
                <w:top w:val="none" w:sz="0" w:space="0" w:color="auto"/>
                <w:left w:val="none" w:sz="0" w:space="0" w:color="auto"/>
                <w:bottom w:val="none" w:sz="0" w:space="0" w:color="auto"/>
                <w:right w:val="none" w:sz="0" w:space="0" w:color="auto"/>
              </w:divBdr>
              <w:divsChild>
                <w:div w:id="2020890740">
                  <w:marLeft w:val="0"/>
                  <w:marRight w:val="0"/>
                  <w:marTop w:val="0"/>
                  <w:marBottom w:val="0"/>
                  <w:divBdr>
                    <w:top w:val="none" w:sz="0" w:space="0" w:color="auto"/>
                    <w:left w:val="none" w:sz="0" w:space="0" w:color="auto"/>
                    <w:bottom w:val="none" w:sz="0" w:space="0" w:color="auto"/>
                    <w:right w:val="none" w:sz="0" w:space="0" w:color="auto"/>
                  </w:divBdr>
                </w:div>
              </w:divsChild>
            </w:div>
            <w:div w:id="536282003">
              <w:marLeft w:val="0"/>
              <w:marRight w:val="0"/>
              <w:marTop w:val="225"/>
              <w:marBottom w:val="0"/>
              <w:divBdr>
                <w:top w:val="none" w:sz="0" w:space="0" w:color="auto"/>
                <w:left w:val="none" w:sz="0" w:space="0" w:color="auto"/>
                <w:bottom w:val="none" w:sz="0" w:space="0" w:color="auto"/>
                <w:right w:val="none" w:sz="0" w:space="0" w:color="auto"/>
              </w:divBdr>
              <w:divsChild>
                <w:div w:id="21766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332485">
      <w:bodyDiv w:val="1"/>
      <w:marLeft w:val="0"/>
      <w:marRight w:val="0"/>
      <w:marTop w:val="0"/>
      <w:marBottom w:val="0"/>
      <w:divBdr>
        <w:top w:val="none" w:sz="0" w:space="0" w:color="auto"/>
        <w:left w:val="none" w:sz="0" w:space="0" w:color="auto"/>
        <w:bottom w:val="none" w:sz="0" w:space="0" w:color="auto"/>
        <w:right w:val="none" w:sz="0" w:space="0" w:color="auto"/>
      </w:divBdr>
      <w:divsChild>
        <w:div w:id="692000831">
          <w:marLeft w:val="0"/>
          <w:marRight w:val="150"/>
          <w:marTop w:val="0"/>
          <w:marBottom w:val="75"/>
          <w:divBdr>
            <w:top w:val="none" w:sz="0" w:space="0" w:color="auto"/>
            <w:left w:val="none" w:sz="0" w:space="0" w:color="auto"/>
            <w:bottom w:val="none" w:sz="0" w:space="0" w:color="auto"/>
            <w:right w:val="none" w:sz="0" w:space="0" w:color="auto"/>
          </w:divBdr>
        </w:div>
        <w:div w:id="728577781">
          <w:marLeft w:val="0"/>
          <w:marRight w:val="150"/>
          <w:marTop w:val="150"/>
          <w:marBottom w:val="150"/>
          <w:divBdr>
            <w:top w:val="none" w:sz="0" w:space="0" w:color="auto"/>
            <w:left w:val="none" w:sz="0" w:space="0" w:color="auto"/>
            <w:bottom w:val="none" w:sz="0" w:space="0" w:color="auto"/>
            <w:right w:val="none" w:sz="0" w:space="0" w:color="auto"/>
          </w:divBdr>
        </w:div>
        <w:div w:id="1937787581">
          <w:marLeft w:val="0"/>
          <w:marRight w:val="150"/>
          <w:marTop w:val="0"/>
          <w:marBottom w:val="0"/>
          <w:divBdr>
            <w:top w:val="none" w:sz="0" w:space="0" w:color="auto"/>
            <w:left w:val="none" w:sz="0" w:space="0" w:color="auto"/>
            <w:bottom w:val="none" w:sz="0" w:space="0" w:color="auto"/>
            <w:right w:val="none" w:sz="0" w:space="0" w:color="auto"/>
          </w:divBdr>
        </w:div>
      </w:divsChild>
    </w:div>
    <w:div w:id="1364478269">
      <w:bodyDiv w:val="1"/>
      <w:marLeft w:val="0"/>
      <w:marRight w:val="0"/>
      <w:marTop w:val="0"/>
      <w:marBottom w:val="0"/>
      <w:divBdr>
        <w:top w:val="none" w:sz="0" w:space="0" w:color="auto"/>
        <w:left w:val="none" w:sz="0" w:space="0" w:color="auto"/>
        <w:bottom w:val="none" w:sz="0" w:space="0" w:color="auto"/>
        <w:right w:val="none" w:sz="0" w:space="0" w:color="auto"/>
      </w:divBdr>
      <w:divsChild>
        <w:div w:id="559488076">
          <w:marLeft w:val="0"/>
          <w:marRight w:val="150"/>
          <w:marTop w:val="0"/>
          <w:marBottom w:val="75"/>
          <w:divBdr>
            <w:top w:val="none" w:sz="0" w:space="0" w:color="auto"/>
            <w:left w:val="none" w:sz="0" w:space="0" w:color="auto"/>
            <w:bottom w:val="none" w:sz="0" w:space="0" w:color="auto"/>
            <w:right w:val="none" w:sz="0" w:space="0" w:color="auto"/>
          </w:divBdr>
        </w:div>
        <w:div w:id="694041223">
          <w:marLeft w:val="0"/>
          <w:marRight w:val="150"/>
          <w:marTop w:val="150"/>
          <w:marBottom w:val="150"/>
          <w:divBdr>
            <w:top w:val="none" w:sz="0" w:space="0" w:color="auto"/>
            <w:left w:val="none" w:sz="0" w:space="0" w:color="auto"/>
            <w:bottom w:val="none" w:sz="0" w:space="0" w:color="auto"/>
            <w:right w:val="none" w:sz="0" w:space="0" w:color="auto"/>
          </w:divBdr>
        </w:div>
        <w:div w:id="1767533007">
          <w:marLeft w:val="0"/>
          <w:marRight w:val="150"/>
          <w:marTop w:val="0"/>
          <w:marBottom w:val="0"/>
          <w:divBdr>
            <w:top w:val="none" w:sz="0" w:space="0" w:color="auto"/>
            <w:left w:val="none" w:sz="0" w:space="0" w:color="auto"/>
            <w:bottom w:val="none" w:sz="0" w:space="0" w:color="auto"/>
            <w:right w:val="none" w:sz="0" w:space="0" w:color="auto"/>
          </w:divBdr>
        </w:div>
      </w:divsChild>
    </w:div>
    <w:div w:id="1364550731">
      <w:bodyDiv w:val="1"/>
      <w:marLeft w:val="0"/>
      <w:marRight w:val="0"/>
      <w:marTop w:val="0"/>
      <w:marBottom w:val="0"/>
      <w:divBdr>
        <w:top w:val="none" w:sz="0" w:space="0" w:color="auto"/>
        <w:left w:val="none" w:sz="0" w:space="0" w:color="auto"/>
        <w:bottom w:val="none" w:sz="0" w:space="0" w:color="auto"/>
        <w:right w:val="none" w:sz="0" w:space="0" w:color="auto"/>
      </w:divBdr>
      <w:divsChild>
        <w:div w:id="614407496">
          <w:marLeft w:val="0"/>
          <w:marRight w:val="0"/>
          <w:marTop w:val="0"/>
          <w:marBottom w:val="375"/>
          <w:divBdr>
            <w:top w:val="none" w:sz="0" w:space="0" w:color="auto"/>
            <w:left w:val="none" w:sz="0" w:space="0" w:color="auto"/>
            <w:bottom w:val="none" w:sz="0" w:space="0" w:color="auto"/>
            <w:right w:val="none" w:sz="0" w:space="0" w:color="auto"/>
          </w:divBdr>
          <w:divsChild>
            <w:div w:id="1596553485">
              <w:marLeft w:val="0"/>
              <w:marRight w:val="0"/>
              <w:marTop w:val="0"/>
              <w:marBottom w:val="75"/>
              <w:divBdr>
                <w:top w:val="none" w:sz="0" w:space="0" w:color="auto"/>
                <w:left w:val="none" w:sz="0" w:space="0" w:color="auto"/>
                <w:bottom w:val="none" w:sz="0" w:space="0" w:color="auto"/>
                <w:right w:val="none" w:sz="0" w:space="0" w:color="auto"/>
              </w:divBdr>
            </w:div>
            <w:div w:id="1415064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65639979">
      <w:bodyDiv w:val="1"/>
      <w:marLeft w:val="0"/>
      <w:marRight w:val="0"/>
      <w:marTop w:val="0"/>
      <w:marBottom w:val="0"/>
      <w:divBdr>
        <w:top w:val="none" w:sz="0" w:space="0" w:color="auto"/>
        <w:left w:val="none" w:sz="0" w:space="0" w:color="auto"/>
        <w:bottom w:val="none" w:sz="0" w:space="0" w:color="auto"/>
        <w:right w:val="none" w:sz="0" w:space="0" w:color="auto"/>
      </w:divBdr>
      <w:divsChild>
        <w:div w:id="479005480">
          <w:marLeft w:val="0"/>
          <w:marRight w:val="375"/>
          <w:marTop w:val="0"/>
          <w:marBottom w:val="0"/>
          <w:divBdr>
            <w:top w:val="none" w:sz="0" w:space="0" w:color="auto"/>
            <w:left w:val="none" w:sz="0" w:space="0" w:color="auto"/>
            <w:bottom w:val="none" w:sz="0" w:space="0" w:color="auto"/>
            <w:right w:val="none" w:sz="0" w:space="0" w:color="auto"/>
          </w:divBdr>
        </w:div>
        <w:div w:id="867841477">
          <w:marLeft w:val="0"/>
          <w:marRight w:val="0"/>
          <w:marTop w:val="0"/>
          <w:marBottom w:val="0"/>
          <w:divBdr>
            <w:top w:val="none" w:sz="0" w:space="0" w:color="auto"/>
            <w:left w:val="none" w:sz="0" w:space="0" w:color="auto"/>
            <w:bottom w:val="none" w:sz="0" w:space="0" w:color="auto"/>
            <w:right w:val="none" w:sz="0" w:space="0" w:color="auto"/>
          </w:divBdr>
        </w:div>
      </w:divsChild>
    </w:div>
    <w:div w:id="1365980118">
      <w:bodyDiv w:val="1"/>
      <w:marLeft w:val="0"/>
      <w:marRight w:val="0"/>
      <w:marTop w:val="0"/>
      <w:marBottom w:val="0"/>
      <w:divBdr>
        <w:top w:val="none" w:sz="0" w:space="0" w:color="auto"/>
        <w:left w:val="none" w:sz="0" w:space="0" w:color="auto"/>
        <w:bottom w:val="none" w:sz="0" w:space="0" w:color="auto"/>
        <w:right w:val="none" w:sz="0" w:space="0" w:color="auto"/>
      </w:divBdr>
      <w:divsChild>
        <w:div w:id="1111825038">
          <w:marLeft w:val="0"/>
          <w:marRight w:val="0"/>
          <w:marTop w:val="0"/>
          <w:marBottom w:val="150"/>
          <w:divBdr>
            <w:top w:val="none" w:sz="0" w:space="0" w:color="auto"/>
            <w:left w:val="none" w:sz="0" w:space="0" w:color="auto"/>
            <w:bottom w:val="none" w:sz="0" w:space="0" w:color="auto"/>
            <w:right w:val="none" w:sz="0" w:space="0" w:color="auto"/>
          </w:divBdr>
          <w:divsChild>
            <w:div w:id="904028602">
              <w:marLeft w:val="0"/>
              <w:marRight w:val="0"/>
              <w:marTop w:val="0"/>
              <w:marBottom w:val="0"/>
              <w:divBdr>
                <w:top w:val="none" w:sz="0" w:space="0" w:color="auto"/>
                <w:left w:val="none" w:sz="0" w:space="0" w:color="auto"/>
                <w:bottom w:val="none" w:sz="0" w:space="0" w:color="auto"/>
                <w:right w:val="none" w:sz="0" w:space="0" w:color="auto"/>
              </w:divBdr>
            </w:div>
            <w:div w:id="1960723075">
              <w:marLeft w:val="0"/>
              <w:marRight w:val="0"/>
              <w:marTop w:val="0"/>
              <w:marBottom w:val="0"/>
              <w:divBdr>
                <w:top w:val="none" w:sz="0" w:space="0" w:color="auto"/>
                <w:left w:val="none" w:sz="0" w:space="0" w:color="auto"/>
                <w:bottom w:val="none" w:sz="0" w:space="0" w:color="auto"/>
                <w:right w:val="none" w:sz="0" w:space="0" w:color="auto"/>
              </w:divBdr>
              <w:divsChild>
                <w:div w:id="1817919415">
                  <w:marLeft w:val="0"/>
                  <w:marRight w:val="0"/>
                  <w:marTop w:val="0"/>
                  <w:marBottom w:val="0"/>
                  <w:divBdr>
                    <w:top w:val="none" w:sz="0" w:space="0" w:color="auto"/>
                    <w:left w:val="none" w:sz="0" w:space="0" w:color="auto"/>
                    <w:bottom w:val="none" w:sz="0" w:space="0" w:color="auto"/>
                    <w:right w:val="none" w:sz="0" w:space="0" w:color="auto"/>
                  </w:divBdr>
                  <w:divsChild>
                    <w:div w:id="768935866">
                      <w:marLeft w:val="0"/>
                      <w:marRight w:val="0"/>
                      <w:marTop w:val="0"/>
                      <w:marBottom w:val="0"/>
                      <w:divBdr>
                        <w:top w:val="none" w:sz="0" w:space="0" w:color="auto"/>
                        <w:left w:val="none" w:sz="0" w:space="0" w:color="auto"/>
                        <w:bottom w:val="none" w:sz="0" w:space="0" w:color="auto"/>
                        <w:right w:val="none" w:sz="0" w:space="0" w:color="auto"/>
                      </w:divBdr>
                      <w:divsChild>
                        <w:div w:id="1358197235">
                          <w:marLeft w:val="0"/>
                          <w:marRight w:val="0"/>
                          <w:marTop w:val="0"/>
                          <w:marBottom w:val="0"/>
                          <w:divBdr>
                            <w:top w:val="none" w:sz="0" w:space="0" w:color="auto"/>
                            <w:left w:val="none" w:sz="0" w:space="0" w:color="auto"/>
                            <w:bottom w:val="none" w:sz="0" w:space="0" w:color="auto"/>
                            <w:right w:val="none" w:sz="0" w:space="0" w:color="auto"/>
                          </w:divBdr>
                        </w:div>
                      </w:divsChild>
                    </w:div>
                    <w:div w:id="1882553815">
                      <w:marLeft w:val="0"/>
                      <w:marRight w:val="135"/>
                      <w:marTop w:val="0"/>
                      <w:marBottom w:val="0"/>
                      <w:divBdr>
                        <w:top w:val="none" w:sz="0" w:space="0" w:color="auto"/>
                        <w:left w:val="none" w:sz="0" w:space="0" w:color="auto"/>
                        <w:bottom w:val="none" w:sz="0" w:space="0" w:color="auto"/>
                        <w:right w:val="none" w:sz="0" w:space="0" w:color="auto"/>
                      </w:divBdr>
                    </w:div>
                    <w:div w:id="14568759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191594">
          <w:marLeft w:val="0"/>
          <w:marRight w:val="0"/>
          <w:marTop w:val="0"/>
          <w:marBottom w:val="0"/>
          <w:divBdr>
            <w:top w:val="none" w:sz="0" w:space="0" w:color="auto"/>
            <w:left w:val="none" w:sz="0" w:space="0" w:color="auto"/>
            <w:bottom w:val="none" w:sz="0" w:space="0" w:color="auto"/>
            <w:right w:val="none" w:sz="0" w:space="0" w:color="auto"/>
          </w:divBdr>
          <w:divsChild>
            <w:div w:id="1388408992">
              <w:marLeft w:val="0"/>
              <w:marRight w:val="0"/>
              <w:marTop w:val="0"/>
              <w:marBottom w:val="0"/>
              <w:divBdr>
                <w:top w:val="none" w:sz="0" w:space="0" w:color="auto"/>
                <w:left w:val="none" w:sz="0" w:space="0" w:color="auto"/>
                <w:bottom w:val="none" w:sz="0" w:space="0" w:color="auto"/>
                <w:right w:val="none" w:sz="0" w:space="0" w:color="auto"/>
              </w:divBdr>
              <w:divsChild>
                <w:div w:id="928003735">
                  <w:marLeft w:val="0"/>
                  <w:marRight w:val="0"/>
                  <w:marTop w:val="0"/>
                  <w:marBottom w:val="0"/>
                  <w:divBdr>
                    <w:top w:val="none" w:sz="0" w:space="0" w:color="auto"/>
                    <w:left w:val="none" w:sz="0" w:space="0" w:color="auto"/>
                    <w:bottom w:val="none" w:sz="0" w:space="0" w:color="auto"/>
                    <w:right w:val="none" w:sz="0" w:space="0" w:color="auto"/>
                  </w:divBdr>
                </w:div>
              </w:divsChild>
            </w:div>
            <w:div w:id="1741294352">
              <w:marLeft w:val="0"/>
              <w:marRight w:val="0"/>
              <w:marTop w:val="225"/>
              <w:marBottom w:val="0"/>
              <w:divBdr>
                <w:top w:val="none" w:sz="0" w:space="0" w:color="auto"/>
                <w:left w:val="none" w:sz="0" w:space="0" w:color="auto"/>
                <w:bottom w:val="none" w:sz="0" w:space="0" w:color="auto"/>
                <w:right w:val="none" w:sz="0" w:space="0" w:color="auto"/>
              </w:divBdr>
              <w:divsChild>
                <w:div w:id="1157258276">
                  <w:marLeft w:val="0"/>
                  <w:marRight w:val="0"/>
                  <w:marTop w:val="0"/>
                  <w:marBottom w:val="0"/>
                  <w:divBdr>
                    <w:top w:val="none" w:sz="0" w:space="0" w:color="auto"/>
                    <w:left w:val="none" w:sz="0" w:space="0" w:color="auto"/>
                    <w:bottom w:val="none" w:sz="0" w:space="0" w:color="auto"/>
                    <w:right w:val="none" w:sz="0" w:space="0" w:color="auto"/>
                  </w:divBdr>
                </w:div>
              </w:divsChild>
            </w:div>
            <w:div w:id="1466699913">
              <w:marLeft w:val="0"/>
              <w:marRight w:val="0"/>
              <w:marTop w:val="225"/>
              <w:marBottom w:val="0"/>
              <w:divBdr>
                <w:top w:val="none" w:sz="0" w:space="0" w:color="auto"/>
                <w:left w:val="none" w:sz="0" w:space="0" w:color="auto"/>
                <w:bottom w:val="none" w:sz="0" w:space="0" w:color="auto"/>
                <w:right w:val="none" w:sz="0" w:space="0" w:color="auto"/>
              </w:divBdr>
              <w:divsChild>
                <w:div w:id="1955869962">
                  <w:marLeft w:val="0"/>
                  <w:marRight w:val="0"/>
                  <w:marTop w:val="0"/>
                  <w:marBottom w:val="0"/>
                  <w:divBdr>
                    <w:top w:val="none" w:sz="0" w:space="0" w:color="auto"/>
                    <w:left w:val="none" w:sz="0" w:space="0" w:color="auto"/>
                    <w:bottom w:val="none" w:sz="0" w:space="0" w:color="auto"/>
                    <w:right w:val="none" w:sz="0" w:space="0" w:color="auto"/>
                  </w:divBdr>
                </w:div>
              </w:divsChild>
            </w:div>
            <w:div w:id="324941536">
              <w:marLeft w:val="0"/>
              <w:marRight w:val="0"/>
              <w:marTop w:val="225"/>
              <w:marBottom w:val="0"/>
              <w:divBdr>
                <w:top w:val="none" w:sz="0" w:space="0" w:color="auto"/>
                <w:left w:val="none" w:sz="0" w:space="0" w:color="auto"/>
                <w:bottom w:val="none" w:sz="0" w:space="0" w:color="auto"/>
                <w:right w:val="none" w:sz="0" w:space="0" w:color="auto"/>
              </w:divBdr>
              <w:divsChild>
                <w:div w:id="707220903">
                  <w:marLeft w:val="0"/>
                  <w:marRight w:val="0"/>
                  <w:marTop w:val="0"/>
                  <w:marBottom w:val="0"/>
                  <w:divBdr>
                    <w:top w:val="none" w:sz="0" w:space="0" w:color="auto"/>
                    <w:left w:val="none" w:sz="0" w:space="0" w:color="auto"/>
                    <w:bottom w:val="none" w:sz="0" w:space="0" w:color="auto"/>
                    <w:right w:val="none" w:sz="0" w:space="0" w:color="auto"/>
                  </w:divBdr>
                  <w:divsChild>
                    <w:div w:id="1909337836">
                      <w:marLeft w:val="0"/>
                      <w:marRight w:val="0"/>
                      <w:marTop w:val="0"/>
                      <w:marBottom w:val="0"/>
                      <w:divBdr>
                        <w:top w:val="single" w:sz="6" w:space="0" w:color="D9D9D9"/>
                        <w:left w:val="none" w:sz="0" w:space="0" w:color="auto"/>
                        <w:bottom w:val="single" w:sz="6" w:space="0" w:color="D9D9D9"/>
                        <w:right w:val="none" w:sz="0" w:space="0" w:color="auto"/>
                      </w:divBdr>
                      <w:divsChild>
                        <w:div w:id="401873861">
                          <w:marLeft w:val="0"/>
                          <w:marRight w:val="0"/>
                          <w:marTop w:val="0"/>
                          <w:marBottom w:val="0"/>
                          <w:divBdr>
                            <w:top w:val="none" w:sz="0" w:space="0" w:color="auto"/>
                            <w:left w:val="none" w:sz="0" w:space="0" w:color="auto"/>
                            <w:bottom w:val="none" w:sz="0" w:space="0" w:color="auto"/>
                            <w:right w:val="none" w:sz="0" w:space="0" w:color="auto"/>
                          </w:divBdr>
                          <w:divsChild>
                            <w:div w:id="446508119">
                              <w:marLeft w:val="0"/>
                              <w:marRight w:val="0"/>
                              <w:marTop w:val="0"/>
                              <w:marBottom w:val="0"/>
                              <w:divBdr>
                                <w:top w:val="none" w:sz="0" w:space="0" w:color="auto"/>
                                <w:left w:val="none" w:sz="0" w:space="0" w:color="auto"/>
                                <w:bottom w:val="none" w:sz="0" w:space="0" w:color="auto"/>
                                <w:right w:val="none" w:sz="0" w:space="0" w:color="auto"/>
                              </w:divBdr>
                              <w:divsChild>
                                <w:div w:id="908731732">
                                  <w:marLeft w:val="0"/>
                                  <w:marRight w:val="0"/>
                                  <w:marTop w:val="0"/>
                                  <w:marBottom w:val="0"/>
                                  <w:divBdr>
                                    <w:top w:val="none" w:sz="0" w:space="0" w:color="auto"/>
                                    <w:left w:val="none" w:sz="0" w:space="0" w:color="auto"/>
                                    <w:bottom w:val="none" w:sz="0" w:space="0" w:color="auto"/>
                                    <w:right w:val="none" w:sz="0" w:space="0" w:color="auto"/>
                                  </w:divBdr>
                                  <w:divsChild>
                                    <w:div w:id="974408040">
                                      <w:marLeft w:val="0"/>
                                      <w:marRight w:val="0"/>
                                      <w:marTop w:val="0"/>
                                      <w:marBottom w:val="0"/>
                                      <w:divBdr>
                                        <w:top w:val="none" w:sz="0" w:space="0" w:color="auto"/>
                                        <w:left w:val="none" w:sz="0" w:space="0" w:color="auto"/>
                                        <w:bottom w:val="none" w:sz="0" w:space="0" w:color="auto"/>
                                        <w:right w:val="none" w:sz="0" w:space="0" w:color="auto"/>
                                      </w:divBdr>
                                      <w:divsChild>
                                        <w:div w:id="1485586488">
                                          <w:marLeft w:val="0"/>
                                          <w:marRight w:val="0"/>
                                          <w:marTop w:val="0"/>
                                          <w:marBottom w:val="0"/>
                                          <w:divBdr>
                                            <w:top w:val="none" w:sz="0" w:space="0" w:color="auto"/>
                                            <w:left w:val="none" w:sz="0" w:space="0" w:color="auto"/>
                                            <w:bottom w:val="none" w:sz="0" w:space="0" w:color="auto"/>
                                            <w:right w:val="none" w:sz="0" w:space="0" w:color="auto"/>
                                          </w:divBdr>
                                          <w:divsChild>
                                            <w:div w:id="99839793">
                                              <w:marLeft w:val="0"/>
                                              <w:marRight w:val="0"/>
                                              <w:marTop w:val="0"/>
                                              <w:marBottom w:val="0"/>
                                              <w:divBdr>
                                                <w:top w:val="none" w:sz="0" w:space="0" w:color="auto"/>
                                                <w:left w:val="none" w:sz="0" w:space="0" w:color="auto"/>
                                                <w:bottom w:val="none" w:sz="0" w:space="0" w:color="auto"/>
                                                <w:right w:val="none" w:sz="0" w:space="0" w:color="auto"/>
                                              </w:divBdr>
                                              <w:divsChild>
                                                <w:div w:id="576788358">
                                                  <w:marLeft w:val="0"/>
                                                  <w:marRight w:val="0"/>
                                                  <w:marTop w:val="0"/>
                                                  <w:marBottom w:val="0"/>
                                                  <w:divBdr>
                                                    <w:top w:val="none" w:sz="0" w:space="0" w:color="auto"/>
                                                    <w:left w:val="none" w:sz="0" w:space="0" w:color="auto"/>
                                                    <w:bottom w:val="none" w:sz="0" w:space="0" w:color="auto"/>
                                                    <w:right w:val="none" w:sz="0" w:space="0" w:color="auto"/>
                                                  </w:divBdr>
                                                  <w:divsChild>
                                                    <w:div w:id="1775830661">
                                                      <w:marLeft w:val="0"/>
                                                      <w:marRight w:val="0"/>
                                                      <w:marTop w:val="0"/>
                                                      <w:marBottom w:val="0"/>
                                                      <w:divBdr>
                                                        <w:top w:val="none" w:sz="0" w:space="0" w:color="auto"/>
                                                        <w:left w:val="none" w:sz="0" w:space="0" w:color="auto"/>
                                                        <w:bottom w:val="none" w:sz="0" w:space="0" w:color="auto"/>
                                                        <w:right w:val="none" w:sz="0" w:space="0" w:color="auto"/>
                                                      </w:divBdr>
                                                      <w:divsChild>
                                                        <w:div w:id="1240212895">
                                                          <w:marLeft w:val="0"/>
                                                          <w:marRight w:val="0"/>
                                                          <w:marTop w:val="0"/>
                                                          <w:marBottom w:val="0"/>
                                                          <w:divBdr>
                                                            <w:top w:val="none" w:sz="0" w:space="0" w:color="auto"/>
                                                            <w:left w:val="none" w:sz="0" w:space="0" w:color="auto"/>
                                                            <w:bottom w:val="none" w:sz="0" w:space="0" w:color="auto"/>
                                                            <w:right w:val="none" w:sz="0" w:space="0" w:color="auto"/>
                                                          </w:divBdr>
                                                          <w:divsChild>
                                                            <w:div w:id="296879430">
                                                              <w:marLeft w:val="0"/>
                                                              <w:marRight w:val="0"/>
                                                              <w:marTop w:val="0"/>
                                                              <w:marBottom w:val="0"/>
                                                              <w:divBdr>
                                                                <w:top w:val="none" w:sz="0" w:space="0" w:color="auto"/>
                                                                <w:left w:val="none" w:sz="0" w:space="0" w:color="auto"/>
                                                                <w:bottom w:val="none" w:sz="0" w:space="0" w:color="auto"/>
                                                                <w:right w:val="none" w:sz="0" w:space="0" w:color="auto"/>
                                                              </w:divBdr>
                                                              <w:divsChild>
                                                                <w:div w:id="1244951917">
                                                                  <w:marLeft w:val="0"/>
                                                                  <w:marRight w:val="0"/>
                                                                  <w:marTop w:val="0"/>
                                                                  <w:marBottom w:val="0"/>
                                                                  <w:divBdr>
                                                                    <w:top w:val="none" w:sz="0" w:space="0" w:color="auto"/>
                                                                    <w:left w:val="none" w:sz="0" w:space="0" w:color="auto"/>
                                                                    <w:bottom w:val="none" w:sz="0" w:space="0" w:color="auto"/>
                                                                    <w:right w:val="none" w:sz="0" w:space="0" w:color="auto"/>
                                                                  </w:divBdr>
                                                                  <w:divsChild>
                                                                    <w:div w:id="124861694">
                                                                      <w:marLeft w:val="0"/>
                                                                      <w:marRight w:val="0"/>
                                                                      <w:marTop w:val="0"/>
                                                                      <w:marBottom w:val="0"/>
                                                                      <w:divBdr>
                                                                        <w:top w:val="none" w:sz="0" w:space="0" w:color="auto"/>
                                                                        <w:left w:val="none" w:sz="0" w:space="0" w:color="auto"/>
                                                                        <w:bottom w:val="none" w:sz="0" w:space="0" w:color="auto"/>
                                                                        <w:right w:val="none" w:sz="0" w:space="0" w:color="auto"/>
                                                                      </w:divBdr>
                                                                      <w:divsChild>
                                                                        <w:div w:id="1242714562">
                                                                          <w:marLeft w:val="0"/>
                                                                          <w:marRight w:val="0"/>
                                                                          <w:marTop w:val="0"/>
                                                                          <w:marBottom w:val="0"/>
                                                                          <w:divBdr>
                                                                            <w:top w:val="none" w:sz="0" w:space="0" w:color="auto"/>
                                                                            <w:left w:val="none" w:sz="0" w:space="0" w:color="auto"/>
                                                                            <w:bottom w:val="none" w:sz="0" w:space="0" w:color="auto"/>
                                                                            <w:right w:val="none" w:sz="0" w:space="0" w:color="auto"/>
                                                                          </w:divBdr>
                                                                        </w:div>
                                                                        <w:div w:id="197819784">
                                                                          <w:marLeft w:val="0"/>
                                                                          <w:marRight w:val="0"/>
                                                                          <w:marTop w:val="0"/>
                                                                          <w:marBottom w:val="0"/>
                                                                          <w:divBdr>
                                                                            <w:top w:val="none" w:sz="0" w:space="0" w:color="auto"/>
                                                                            <w:left w:val="none" w:sz="0" w:space="0" w:color="auto"/>
                                                                            <w:bottom w:val="none" w:sz="0" w:space="0" w:color="auto"/>
                                                                            <w:right w:val="none" w:sz="0" w:space="0" w:color="auto"/>
                                                                          </w:divBdr>
                                                                        </w:div>
                                                                      </w:divsChild>
                                                                    </w:div>
                                                                    <w:div w:id="1463697034">
                                                                      <w:marLeft w:val="0"/>
                                                                      <w:marRight w:val="0"/>
                                                                      <w:marTop w:val="0"/>
                                                                      <w:marBottom w:val="0"/>
                                                                      <w:divBdr>
                                                                        <w:top w:val="none" w:sz="0" w:space="0" w:color="auto"/>
                                                                        <w:left w:val="none" w:sz="0" w:space="0" w:color="auto"/>
                                                                        <w:bottom w:val="none" w:sz="0" w:space="0" w:color="auto"/>
                                                                        <w:right w:val="none" w:sz="0" w:space="0" w:color="auto"/>
                                                                      </w:divBdr>
                                                                      <w:divsChild>
                                                                        <w:div w:id="461505762">
                                                                          <w:marLeft w:val="0"/>
                                                                          <w:marRight w:val="0"/>
                                                                          <w:marTop w:val="0"/>
                                                                          <w:marBottom w:val="0"/>
                                                                          <w:divBdr>
                                                                            <w:top w:val="none" w:sz="0" w:space="0" w:color="auto"/>
                                                                            <w:left w:val="none" w:sz="0" w:space="0" w:color="auto"/>
                                                                            <w:bottom w:val="none" w:sz="0" w:space="0" w:color="auto"/>
                                                                            <w:right w:val="none" w:sz="0" w:space="0" w:color="auto"/>
                                                                          </w:divBdr>
                                                                          <w:divsChild>
                                                                            <w:div w:id="912130392">
                                                                              <w:marLeft w:val="8970"/>
                                                                              <w:marRight w:val="0"/>
                                                                              <w:marTop w:val="0"/>
                                                                              <w:marBottom w:val="0"/>
                                                                              <w:divBdr>
                                                                                <w:top w:val="none" w:sz="0" w:space="0" w:color="auto"/>
                                                                                <w:left w:val="none" w:sz="0" w:space="0" w:color="auto"/>
                                                                                <w:bottom w:val="none" w:sz="0" w:space="0" w:color="auto"/>
                                                                                <w:right w:val="none" w:sz="0" w:space="0" w:color="auto"/>
                                                                              </w:divBdr>
                                                                              <w:divsChild>
                                                                                <w:div w:id="1418865919">
                                                                                  <w:marLeft w:val="0"/>
                                                                                  <w:marRight w:val="0"/>
                                                                                  <w:marTop w:val="0"/>
                                                                                  <w:marBottom w:val="0"/>
                                                                                  <w:divBdr>
                                                                                    <w:top w:val="none" w:sz="0" w:space="0" w:color="auto"/>
                                                                                    <w:left w:val="none" w:sz="0" w:space="0" w:color="auto"/>
                                                                                    <w:bottom w:val="none" w:sz="0" w:space="0" w:color="auto"/>
                                                                                    <w:right w:val="none" w:sz="0" w:space="0" w:color="auto"/>
                                                                                  </w:divBdr>
                                                                                  <w:divsChild>
                                                                                    <w:div w:id="123743007">
                                                                                      <w:marLeft w:val="0"/>
                                                                                      <w:marRight w:val="0"/>
                                                                                      <w:marTop w:val="0"/>
                                                                                      <w:marBottom w:val="0"/>
                                                                                      <w:divBdr>
                                                                                        <w:top w:val="none" w:sz="0" w:space="0" w:color="auto"/>
                                                                                        <w:left w:val="none" w:sz="0" w:space="0" w:color="auto"/>
                                                                                        <w:bottom w:val="none" w:sz="0" w:space="0" w:color="auto"/>
                                                                                        <w:right w:val="none" w:sz="0" w:space="0" w:color="auto"/>
                                                                                      </w:divBdr>
                                                                                      <w:divsChild>
                                                                                        <w:div w:id="8533039">
                                                                                          <w:marLeft w:val="0"/>
                                                                                          <w:marRight w:val="0"/>
                                                                                          <w:marTop w:val="0"/>
                                                                                          <w:marBottom w:val="0"/>
                                                                                          <w:divBdr>
                                                                                            <w:top w:val="none" w:sz="0" w:space="0" w:color="auto"/>
                                                                                            <w:left w:val="none" w:sz="0" w:space="0" w:color="auto"/>
                                                                                            <w:bottom w:val="none" w:sz="0" w:space="0" w:color="auto"/>
                                                                                            <w:right w:val="none" w:sz="0" w:space="0" w:color="auto"/>
                                                                                          </w:divBdr>
                                                                                          <w:divsChild>
                                                                                            <w:div w:id="489952611">
                                                                                              <w:marLeft w:val="0"/>
                                                                                              <w:marRight w:val="0"/>
                                                                                              <w:marTop w:val="0"/>
                                                                                              <w:marBottom w:val="0"/>
                                                                                              <w:divBdr>
                                                                                                <w:top w:val="none" w:sz="0" w:space="0" w:color="auto"/>
                                                                                                <w:left w:val="none" w:sz="0" w:space="0" w:color="auto"/>
                                                                                                <w:bottom w:val="none" w:sz="0" w:space="0" w:color="auto"/>
                                                                                                <w:right w:val="none" w:sz="0" w:space="0" w:color="auto"/>
                                                                                              </w:divBdr>
                                                                                              <w:divsChild>
                                                                                                <w:div w:id="330565388">
                                                                                                  <w:marLeft w:val="0"/>
                                                                                                  <w:marRight w:val="0"/>
                                                                                                  <w:marTop w:val="75"/>
                                                                                                  <w:marBottom w:val="0"/>
                                                                                                  <w:divBdr>
                                                                                                    <w:top w:val="single" w:sz="6" w:space="4" w:color="C8C8C8"/>
                                                                                                    <w:left w:val="single" w:sz="6" w:space="4" w:color="C8C8C8"/>
                                                                                                    <w:bottom w:val="single" w:sz="6" w:space="4" w:color="C8C8C8"/>
                                                                                                    <w:right w:val="single" w:sz="6" w:space="4" w:color="C8C8C8"/>
                                                                                                  </w:divBdr>
                                                                                                </w:div>
                                                                                                <w:div w:id="1769235213">
                                                                                                  <w:marLeft w:val="0"/>
                                                                                                  <w:marRight w:val="0"/>
                                                                                                  <w:marTop w:val="75"/>
                                                                                                  <w:marBottom w:val="0"/>
                                                                                                  <w:divBdr>
                                                                                                    <w:top w:val="single" w:sz="6" w:space="4" w:color="C8C8C8"/>
                                                                                                    <w:left w:val="single" w:sz="6" w:space="4" w:color="C8C8C8"/>
                                                                                                    <w:bottom w:val="single" w:sz="6" w:space="4" w:color="C8C8C8"/>
                                                                                                    <w:right w:val="single" w:sz="6" w:space="4" w:color="C8C8C8"/>
                                                                                                  </w:divBdr>
                                                                                                </w:div>
                                                                                                <w:div w:id="700017429">
                                                                                                  <w:marLeft w:val="0"/>
                                                                                                  <w:marRight w:val="0"/>
                                                                                                  <w:marTop w:val="75"/>
                                                                                                  <w:marBottom w:val="0"/>
                                                                                                  <w:divBdr>
                                                                                                    <w:top w:val="single" w:sz="6" w:space="4" w:color="C8C8C8"/>
                                                                                                    <w:left w:val="single" w:sz="6" w:space="4" w:color="C8C8C8"/>
                                                                                                    <w:bottom w:val="single" w:sz="6" w:space="4" w:color="C8C8C8"/>
                                                                                                    <w:right w:val="single" w:sz="6" w:space="4" w:color="C8C8C8"/>
                                                                                                  </w:divBdr>
                                                                                                </w:div>
                                                                                                <w:div w:id="17695475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1570008">
              <w:marLeft w:val="0"/>
              <w:marRight w:val="0"/>
              <w:marTop w:val="225"/>
              <w:marBottom w:val="0"/>
              <w:divBdr>
                <w:top w:val="none" w:sz="0" w:space="0" w:color="auto"/>
                <w:left w:val="none" w:sz="0" w:space="0" w:color="auto"/>
                <w:bottom w:val="none" w:sz="0" w:space="0" w:color="auto"/>
                <w:right w:val="none" w:sz="0" w:space="0" w:color="auto"/>
              </w:divBdr>
              <w:divsChild>
                <w:div w:id="12748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04467">
      <w:bodyDiv w:val="1"/>
      <w:marLeft w:val="0"/>
      <w:marRight w:val="0"/>
      <w:marTop w:val="0"/>
      <w:marBottom w:val="0"/>
      <w:divBdr>
        <w:top w:val="none" w:sz="0" w:space="0" w:color="auto"/>
        <w:left w:val="none" w:sz="0" w:space="0" w:color="auto"/>
        <w:bottom w:val="none" w:sz="0" w:space="0" w:color="auto"/>
        <w:right w:val="none" w:sz="0" w:space="0" w:color="auto"/>
      </w:divBdr>
      <w:divsChild>
        <w:div w:id="1365248453">
          <w:marLeft w:val="0"/>
          <w:marRight w:val="0"/>
          <w:marTop w:val="0"/>
          <w:marBottom w:val="375"/>
          <w:divBdr>
            <w:top w:val="none" w:sz="0" w:space="0" w:color="auto"/>
            <w:left w:val="none" w:sz="0" w:space="0" w:color="auto"/>
            <w:bottom w:val="none" w:sz="0" w:space="0" w:color="auto"/>
            <w:right w:val="none" w:sz="0" w:space="0" w:color="auto"/>
          </w:divBdr>
          <w:divsChild>
            <w:div w:id="145634195">
              <w:marLeft w:val="0"/>
              <w:marRight w:val="0"/>
              <w:marTop w:val="0"/>
              <w:marBottom w:val="75"/>
              <w:divBdr>
                <w:top w:val="none" w:sz="0" w:space="0" w:color="auto"/>
                <w:left w:val="none" w:sz="0" w:space="0" w:color="auto"/>
                <w:bottom w:val="none" w:sz="0" w:space="0" w:color="auto"/>
                <w:right w:val="none" w:sz="0" w:space="0" w:color="auto"/>
              </w:divBdr>
            </w:div>
            <w:div w:id="5932489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66904304">
      <w:bodyDiv w:val="1"/>
      <w:marLeft w:val="0"/>
      <w:marRight w:val="0"/>
      <w:marTop w:val="0"/>
      <w:marBottom w:val="0"/>
      <w:divBdr>
        <w:top w:val="none" w:sz="0" w:space="0" w:color="auto"/>
        <w:left w:val="none" w:sz="0" w:space="0" w:color="auto"/>
        <w:bottom w:val="none" w:sz="0" w:space="0" w:color="auto"/>
        <w:right w:val="none" w:sz="0" w:space="0" w:color="auto"/>
      </w:divBdr>
      <w:divsChild>
        <w:div w:id="1280186835">
          <w:marLeft w:val="0"/>
          <w:marRight w:val="0"/>
          <w:marTop w:val="0"/>
          <w:marBottom w:val="300"/>
          <w:divBdr>
            <w:top w:val="none" w:sz="0" w:space="0" w:color="auto"/>
            <w:left w:val="none" w:sz="0" w:space="0" w:color="auto"/>
            <w:bottom w:val="none" w:sz="0" w:space="0" w:color="auto"/>
            <w:right w:val="none" w:sz="0" w:space="0" w:color="auto"/>
          </w:divBdr>
        </w:div>
      </w:divsChild>
    </w:div>
    <w:div w:id="1367028611">
      <w:bodyDiv w:val="1"/>
      <w:marLeft w:val="0"/>
      <w:marRight w:val="0"/>
      <w:marTop w:val="0"/>
      <w:marBottom w:val="0"/>
      <w:divBdr>
        <w:top w:val="none" w:sz="0" w:space="0" w:color="auto"/>
        <w:left w:val="none" w:sz="0" w:space="0" w:color="auto"/>
        <w:bottom w:val="none" w:sz="0" w:space="0" w:color="auto"/>
        <w:right w:val="none" w:sz="0" w:space="0" w:color="auto"/>
      </w:divBdr>
      <w:divsChild>
        <w:div w:id="2065134083">
          <w:marLeft w:val="0"/>
          <w:marRight w:val="150"/>
          <w:marTop w:val="0"/>
          <w:marBottom w:val="75"/>
          <w:divBdr>
            <w:top w:val="none" w:sz="0" w:space="0" w:color="auto"/>
            <w:left w:val="none" w:sz="0" w:space="0" w:color="auto"/>
            <w:bottom w:val="none" w:sz="0" w:space="0" w:color="auto"/>
            <w:right w:val="none" w:sz="0" w:space="0" w:color="auto"/>
          </w:divBdr>
        </w:div>
        <w:div w:id="5642147">
          <w:marLeft w:val="0"/>
          <w:marRight w:val="150"/>
          <w:marTop w:val="150"/>
          <w:marBottom w:val="150"/>
          <w:divBdr>
            <w:top w:val="none" w:sz="0" w:space="0" w:color="auto"/>
            <w:left w:val="none" w:sz="0" w:space="0" w:color="auto"/>
            <w:bottom w:val="none" w:sz="0" w:space="0" w:color="auto"/>
            <w:right w:val="none" w:sz="0" w:space="0" w:color="auto"/>
          </w:divBdr>
        </w:div>
        <w:div w:id="1719861917">
          <w:marLeft w:val="0"/>
          <w:marRight w:val="150"/>
          <w:marTop w:val="0"/>
          <w:marBottom w:val="0"/>
          <w:divBdr>
            <w:top w:val="none" w:sz="0" w:space="0" w:color="auto"/>
            <w:left w:val="none" w:sz="0" w:space="0" w:color="auto"/>
            <w:bottom w:val="none" w:sz="0" w:space="0" w:color="auto"/>
            <w:right w:val="none" w:sz="0" w:space="0" w:color="auto"/>
          </w:divBdr>
        </w:div>
      </w:divsChild>
    </w:div>
    <w:div w:id="1368600933">
      <w:bodyDiv w:val="1"/>
      <w:marLeft w:val="0"/>
      <w:marRight w:val="0"/>
      <w:marTop w:val="0"/>
      <w:marBottom w:val="0"/>
      <w:divBdr>
        <w:top w:val="none" w:sz="0" w:space="0" w:color="auto"/>
        <w:left w:val="none" w:sz="0" w:space="0" w:color="auto"/>
        <w:bottom w:val="none" w:sz="0" w:space="0" w:color="auto"/>
        <w:right w:val="none" w:sz="0" w:space="0" w:color="auto"/>
      </w:divBdr>
      <w:divsChild>
        <w:div w:id="1240215703">
          <w:marLeft w:val="0"/>
          <w:marRight w:val="0"/>
          <w:marTop w:val="0"/>
          <w:marBottom w:val="150"/>
          <w:divBdr>
            <w:top w:val="none" w:sz="0" w:space="0" w:color="auto"/>
            <w:left w:val="none" w:sz="0" w:space="0" w:color="auto"/>
            <w:bottom w:val="none" w:sz="0" w:space="0" w:color="auto"/>
            <w:right w:val="none" w:sz="0" w:space="0" w:color="auto"/>
          </w:divBdr>
          <w:divsChild>
            <w:div w:id="648246840">
              <w:marLeft w:val="0"/>
              <w:marRight w:val="0"/>
              <w:marTop w:val="0"/>
              <w:marBottom w:val="0"/>
              <w:divBdr>
                <w:top w:val="none" w:sz="0" w:space="0" w:color="auto"/>
                <w:left w:val="none" w:sz="0" w:space="0" w:color="auto"/>
                <w:bottom w:val="none" w:sz="0" w:space="0" w:color="auto"/>
                <w:right w:val="none" w:sz="0" w:space="0" w:color="auto"/>
              </w:divBdr>
              <w:divsChild>
                <w:div w:id="60099321">
                  <w:marLeft w:val="0"/>
                  <w:marRight w:val="150"/>
                  <w:marTop w:val="0"/>
                  <w:marBottom w:val="0"/>
                  <w:divBdr>
                    <w:top w:val="none" w:sz="0" w:space="0" w:color="auto"/>
                    <w:left w:val="none" w:sz="0" w:space="0" w:color="auto"/>
                    <w:bottom w:val="none" w:sz="0" w:space="0" w:color="auto"/>
                    <w:right w:val="none" w:sz="0" w:space="0" w:color="auto"/>
                  </w:divBdr>
                </w:div>
                <w:div w:id="236018582">
                  <w:marLeft w:val="0"/>
                  <w:marRight w:val="150"/>
                  <w:marTop w:val="0"/>
                  <w:marBottom w:val="0"/>
                  <w:divBdr>
                    <w:top w:val="none" w:sz="0" w:space="0" w:color="auto"/>
                    <w:left w:val="none" w:sz="0" w:space="0" w:color="auto"/>
                    <w:bottom w:val="none" w:sz="0" w:space="0" w:color="auto"/>
                    <w:right w:val="none" w:sz="0" w:space="0" w:color="auto"/>
                  </w:divBdr>
                </w:div>
              </w:divsChild>
            </w:div>
            <w:div w:id="1382359584">
              <w:marLeft w:val="0"/>
              <w:marRight w:val="0"/>
              <w:marTop w:val="0"/>
              <w:marBottom w:val="0"/>
              <w:divBdr>
                <w:top w:val="none" w:sz="0" w:space="0" w:color="auto"/>
                <w:left w:val="none" w:sz="0" w:space="0" w:color="auto"/>
                <w:bottom w:val="none" w:sz="0" w:space="0" w:color="auto"/>
                <w:right w:val="none" w:sz="0" w:space="0" w:color="auto"/>
              </w:divBdr>
              <w:divsChild>
                <w:div w:id="1028339638">
                  <w:marLeft w:val="0"/>
                  <w:marRight w:val="0"/>
                  <w:marTop w:val="0"/>
                  <w:marBottom w:val="0"/>
                  <w:divBdr>
                    <w:top w:val="none" w:sz="0" w:space="0" w:color="auto"/>
                    <w:left w:val="none" w:sz="0" w:space="0" w:color="auto"/>
                    <w:bottom w:val="none" w:sz="0" w:space="0" w:color="auto"/>
                    <w:right w:val="none" w:sz="0" w:space="0" w:color="auto"/>
                  </w:divBdr>
                  <w:divsChild>
                    <w:div w:id="2130975014">
                      <w:marLeft w:val="0"/>
                      <w:marRight w:val="0"/>
                      <w:marTop w:val="0"/>
                      <w:marBottom w:val="0"/>
                      <w:divBdr>
                        <w:top w:val="none" w:sz="0" w:space="0" w:color="auto"/>
                        <w:left w:val="none" w:sz="0" w:space="0" w:color="auto"/>
                        <w:bottom w:val="none" w:sz="0" w:space="0" w:color="auto"/>
                        <w:right w:val="none" w:sz="0" w:space="0" w:color="auto"/>
                      </w:divBdr>
                      <w:divsChild>
                        <w:div w:id="1835031074">
                          <w:marLeft w:val="0"/>
                          <w:marRight w:val="0"/>
                          <w:marTop w:val="0"/>
                          <w:marBottom w:val="0"/>
                          <w:divBdr>
                            <w:top w:val="none" w:sz="0" w:space="0" w:color="auto"/>
                            <w:left w:val="none" w:sz="0" w:space="0" w:color="auto"/>
                            <w:bottom w:val="none" w:sz="0" w:space="0" w:color="auto"/>
                            <w:right w:val="none" w:sz="0" w:space="0" w:color="auto"/>
                          </w:divBdr>
                        </w:div>
                      </w:divsChild>
                    </w:div>
                    <w:div w:id="1518301373">
                      <w:marLeft w:val="0"/>
                      <w:marRight w:val="135"/>
                      <w:marTop w:val="0"/>
                      <w:marBottom w:val="0"/>
                      <w:divBdr>
                        <w:top w:val="none" w:sz="0" w:space="0" w:color="auto"/>
                        <w:left w:val="none" w:sz="0" w:space="0" w:color="auto"/>
                        <w:bottom w:val="none" w:sz="0" w:space="0" w:color="auto"/>
                        <w:right w:val="none" w:sz="0" w:space="0" w:color="auto"/>
                      </w:divBdr>
                    </w:div>
                    <w:div w:id="594050154">
                      <w:marLeft w:val="-135"/>
                      <w:marRight w:val="0"/>
                      <w:marTop w:val="0"/>
                      <w:marBottom w:val="0"/>
                      <w:divBdr>
                        <w:top w:val="none" w:sz="0" w:space="0" w:color="auto"/>
                        <w:left w:val="none" w:sz="0" w:space="0" w:color="auto"/>
                        <w:bottom w:val="none" w:sz="0" w:space="0" w:color="auto"/>
                        <w:right w:val="none" w:sz="0" w:space="0" w:color="auto"/>
                      </w:divBdr>
                    </w:div>
                    <w:div w:id="7626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50660">
          <w:marLeft w:val="0"/>
          <w:marRight w:val="0"/>
          <w:marTop w:val="0"/>
          <w:marBottom w:val="0"/>
          <w:divBdr>
            <w:top w:val="none" w:sz="0" w:space="0" w:color="auto"/>
            <w:left w:val="none" w:sz="0" w:space="0" w:color="auto"/>
            <w:bottom w:val="none" w:sz="0" w:space="0" w:color="auto"/>
            <w:right w:val="none" w:sz="0" w:space="0" w:color="auto"/>
          </w:divBdr>
          <w:divsChild>
            <w:div w:id="230777007">
              <w:marLeft w:val="0"/>
              <w:marRight w:val="0"/>
              <w:marTop w:val="0"/>
              <w:marBottom w:val="0"/>
              <w:divBdr>
                <w:top w:val="none" w:sz="0" w:space="0" w:color="auto"/>
                <w:left w:val="none" w:sz="0" w:space="0" w:color="auto"/>
                <w:bottom w:val="none" w:sz="0" w:space="0" w:color="auto"/>
                <w:right w:val="none" w:sz="0" w:space="0" w:color="auto"/>
              </w:divBdr>
              <w:divsChild>
                <w:div w:id="750272070">
                  <w:marLeft w:val="0"/>
                  <w:marRight w:val="0"/>
                  <w:marTop w:val="0"/>
                  <w:marBottom w:val="0"/>
                  <w:divBdr>
                    <w:top w:val="none" w:sz="0" w:space="0" w:color="auto"/>
                    <w:left w:val="none" w:sz="0" w:space="0" w:color="auto"/>
                    <w:bottom w:val="none" w:sz="0" w:space="0" w:color="auto"/>
                    <w:right w:val="none" w:sz="0" w:space="0" w:color="auto"/>
                  </w:divBdr>
                </w:div>
              </w:divsChild>
            </w:div>
            <w:div w:id="763719993">
              <w:marLeft w:val="0"/>
              <w:marRight w:val="0"/>
              <w:marTop w:val="375"/>
              <w:marBottom w:val="0"/>
              <w:divBdr>
                <w:top w:val="none" w:sz="0" w:space="0" w:color="auto"/>
                <w:left w:val="none" w:sz="0" w:space="0" w:color="auto"/>
                <w:bottom w:val="none" w:sz="0" w:space="0" w:color="auto"/>
                <w:right w:val="none" w:sz="0" w:space="0" w:color="auto"/>
              </w:divBdr>
              <w:divsChild>
                <w:div w:id="1106730735">
                  <w:marLeft w:val="0"/>
                  <w:marRight w:val="0"/>
                  <w:marTop w:val="0"/>
                  <w:marBottom w:val="0"/>
                  <w:divBdr>
                    <w:top w:val="none" w:sz="0" w:space="0" w:color="auto"/>
                    <w:left w:val="none" w:sz="0" w:space="0" w:color="auto"/>
                    <w:bottom w:val="none" w:sz="0" w:space="0" w:color="auto"/>
                    <w:right w:val="none" w:sz="0" w:space="0" w:color="auto"/>
                  </w:divBdr>
                  <w:divsChild>
                    <w:div w:id="11961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4909">
              <w:marLeft w:val="0"/>
              <w:marRight w:val="0"/>
              <w:marTop w:val="375"/>
              <w:marBottom w:val="0"/>
              <w:divBdr>
                <w:top w:val="none" w:sz="0" w:space="0" w:color="auto"/>
                <w:left w:val="none" w:sz="0" w:space="0" w:color="auto"/>
                <w:bottom w:val="none" w:sz="0" w:space="0" w:color="auto"/>
                <w:right w:val="none" w:sz="0" w:space="0" w:color="auto"/>
              </w:divBdr>
              <w:divsChild>
                <w:div w:id="819807652">
                  <w:marLeft w:val="0"/>
                  <w:marRight w:val="0"/>
                  <w:marTop w:val="0"/>
                  <w:marBottom w:val="0"/>
                  <w:divBdr>
                    <w:top w:val="none" w:sz="0" w:space="0" w:color="auto"/>
                    <w:left w:val="none" w:sz="0" w:space="0" w:color="auto"/>
                    <w:bottom w:val="none" w:sz="0" w:space="0" w:color="auto"/>
                    <w:right w:val="none" w:sz="0" w:space="0" w:color="auto"/>
                  </w:divBdr>
                </w:div>
              </w:divsChild>
            </w:div>
            <w:div w:id="908538870">
              <w:marLeft w:val="0"/>
              <w:marRight w:val="0"/>
              <w:marTop w:val="225"/>
              <w:marBottom w:val="0"/>
              <w:divBdr>
                <w:top w:val="none" w:sz="0" w:space="0" w:color="auto"/>
                <w:left w:val="none" w:sz="0" w:space="0" w:color="auto"/>
                <w:bottom w:val="none" w:sz="0" w:space="0" w:color="auto"/>
                <w:right w:val="none" w:sz="0" w:space="0" w:color="auto"/>
              </w:divBdr>
              <w:divsChild>
                <w:div w:id="395594585">
                  <w:marLeft w:val="0"/>
                  <w:marRight w:val="0"/>
                  <w:marTop w:val="0"/>
                  <w:marBottom w:val="0"/>
                  <w:divBdr>
                    <w:top w:val="none" w:sz="0" w:space="0" w:color="auto"/>
                    <w:left w:val="none" w:sz="0" w:space="0" w:color="auto"/>
                    <w:bottom w:val="none" w:sz="0" w:space="0" w:color="auto"/>
                    <w:right w:val="none" w:sz="0" w:space="0" w:color="auto"/>
                  </w:divBdr>
                  <w:divsChild>
                    <w:div w:id="1915044666">
                      <w:marLeft w:val="0"/>
                      <w:marRight w:val="0"/>
                      <w:marTop w:val="0"/>
                      <w:marBottom w:val="0"/>
                      <w:divBdr>
                        <w:top w:val="none" w:sz="0" w:space="0" w:color="auto"/>
                        <w:left w:val="none" w:sz="0" w:space="0" w:color="auto"/>
                        <w:bottom w:val="none" w:sz="0" w:space="0" w:color="auto"/>
                        <w:right w:val="none" w:sz="0" w:space="0" w:color="auto"/>
                      </w:divBdr>
                      <w:divsChild>
                        <w:div w:id="2128040171">
                          <w:marLeft w:val="0"/>
                          <w:marRight w:val="0"/>
                          <w:marTop w:val="0"/>
                          <w:marBottom w:val="0"/>
                          <w:divBdr>
                            <w:top w:val="none" w:sz="0" w:space="0" w:color="auto"/>
                            <w:left w:val="none" w:sz="0" w:space="0" w:color="auto"/>
                            <w:bottom w:val="none" w:sz="0" w:space="0" w:color="auto"/>
                            <w:right w:val="none" w:sz="0" w:space="0" w:color="auto"/>
                          </w:divBdr>
                          <w:divsChild>
                            <w:div w:id="1206720780">
                              <w:marLeft w:val="0"/>
                              <w:marRight w:val="0"/>
                              <w:marTop w:val="0"/>
                              <w:marBottom w:val="0"/>
                              <w:divBdr>
                                <w:top w:val="none" w:sz="0" w:space="0" w:color="auto"/>
                                <w:left w:val="none" w:sz="0" w:space="0" w:color="auto"/>
                                <w:bottom w:val="none" w:sz="0" w:space="0" w:color="auto"/>
                                <w:right w:val="none" w:sz="0" w:space="0" w:color="auto"/>
                              </w:divBdr>
                              <w:divsChild>
                                <w:div w:id="777481225">
                                  <w:marLeft w:val="0"/>
                                  <w:marRight w:val="0"/>
                                  <w:marTop w:val="0"/>
                                  <w:marBottom w:val="0"/>
                                  <w:divBdr>
                                    <w:top w:val="none" w:sz="0" w:space="0" w:color="auto"/>
                                    <w:left w:val="none" w:sz="0" w:space="0" w:color="auto"/>
                                    <w:bottom w:val="none" w:sz="0" w:space="0" w:color="auto"/>
                                    <w:right w:val="none" w:sz="0" w:space="0" w:color="auto"/>
                                  </w:divBdr>
                                  <w:divsChild>
                                    <w:div w:id="1852644825">
                                      <w:marLeft w:val="0"/>
                                      <w:marRight w:val="0"/>
                                      <w:marTop w:val="0"/>
                                      <w:marBottom w:val="0"/>
                                      <w:divBdr>
                                        <w:top w:val="none" w:sz="0" w:space="0" w:color="auto"/>
                                        <w:left w:val="none" w:sz="0" w:space="0" w:color="auto"/>
                                        <w:bottom w:val="none" w:sz="0" w:space="0" w:color="auto"/>
                                        <w:right w:val="none" w:sz="0" w:space="0" w:color="auto"/>
                                      </w:divBdr>
                                      <w:divsChild>
                                        <w:div w:id="1878004914">
                                          <w:marLeft w:val="0"/>
                                          <w:marRight w:val="0"/>
                                          <w:marTop w:val="0"/>
                                          <w:marBottom w:val="0"/>
                                          <w:divBdr>
                                            <w:top w:val="none" w:sz="0" w:space="0" w:color="auto"/>
                                            <w:left w:val="none" w:sz="0" w:space="0" w:color="auto"/>
                                            <w:bottom w:val="none" w:sz="0" w:space="0" w:color="auto"/>
                                            <w:right w:val="none" w:sz="0" w:space="0" w:color="auto"/>
                                          </w:divBdr>
                                          <w:divsChild>
                                            <w:div w:id="1290161560">
                                              <w:marLeft w:val="0"/>
                                              <w:marRight w:val="0"/>
                                              <w:marTop w:val="0"/>
                                              <w:marBottom w:val="0"/>
                                              <w:divBdr>
                                                <w:top w:val="none" w:sz="0" w:space="0" w:color="auto"/>
                                                <w:left w:val="none" w:sz="0" w:space="0" w:color="auto"/>
                                                <w:bottom w:val="none" w:sz="0" w:space="0" w:color="auto"/>
                                                <w:right w:val="none" w:sz="0" w:space="0" w:color="auto"/>
                                              </w:divBdr>
                                              <w:divsChild>
                                                <w:div w:id="1023676629">
                                                  <w:marLeft w:val="0"/>
                                                  <w:marRight w:val="0"/>
                                                  <w:marTop w:val="0"/>
                                                  <w:marBottom w:val="0"/>
                                                  <w:divBdr>
                                                    <w:top w:val="none" w:sz="0" w:space="0" w:color="auto"/>
                                                    <w:left w:val="none" w:sz="0" w:space="0" w:color="auto"/>
                                                    <w:bottom w:val="none" w:sz="0" w:space="0" w:color="auto"/>
                                                    <w:right w:val="none" w:sz="0" w:space="0" w:color="auto"/>
                                                  </w:divBdr>
                                                  <w:divsChild>
                                                    <w:div w:id="1500465939">
                                                      <w:marLeft w:val="0"/>
                                                      <w:marRight w:val="-450"/>
                                                      <w:marTop w:val="0"/>
                                                      <w:marBottom w:val="0"/>
                                                      <w:divBdr>
                                                        <w:top w:val="none" w:sz="0" w:space="0" w:color="auto"/>
                                                        <w:left w:val="none" w:sz="0" w:space="0" w:color="auto"/>
                                                        <w:bottom w:val="none" w:sz="0" w:space="0" w:color="auto"/>
                                                        <w:right w:val="none" w:sz="0" w:space="0" w:color="auto"/>
                                                      </w:divBdr>
                                                      <w:divsChild>
                                                        <w:div w:id="372314148">
                                                          <w:marLeft w:val="0"/>
                                                          <w:marRight w:val="0"/>
                                                          <w:marTop w:val="0"/>
                                                          <w:marBottom w:val="0"/>
                                                          <w:divBdr>
                                                            <w:top w:val="none" w:sz="0" w:space="0" w:color="auto"/>
                                                            <w:left w:val="none" w:sz="0" w:space="0" w:color="auto"/>
                                                            <w:bottom w:val="none" w:sz="0" w:space="0" w:color="auto"/>
                                                            <w:right w:val="none" w:sz="0" w:space="0" w:color="auto"/>
                                                          </w:divBdr>
                                                        </w:div>
                                                        <w:div w:id="13828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5665">
                                                  <w:marLeft w:val="0"/>
                                                  <w:marRight w:val="0"/>
                                                  <w:marTop w:val="0"/>
                                                  <w:marBottom w:val="0"/>
                                                  <w:divBdr>
                                                    <w:top w:val="none" w:sz="0" w:space="0" w:color="auto"/>
                                                    <w:left w:val="none" w:sz="0" w:space="0" w:color="auto"/>
                                                    <w:bottom w:val="none" w:sz="0" w:space="0" w:color="auto"/>
                                                    <w:right w:val="none" w:sz="0" w:space="0" w:color="auto"/>
                                                  </w:divBdr>
                                                  <w:divsChild>
                                                    <w:div w:id="2040887611">
                                                      <w:marLeft w:val="0"/>
                                                      <w:marRight w:val="0"/>
                                                      <w:marTop w:val="0"/>
                                                      <w:marBottom w:val="0"/>
                                                      <w:divBdr>
                                                        <w:top w:val="none" w:sz="0" w:space="0" w:color="auto"/>
                                                        <w:left w:val="none" w:sz="0" w:space="0" w:color="auto"/>
                                                        <w:bottom w:val="none" w:sz="0" w:space="0" w:color="auto"/>
                                                        <w:right w:val="none" w:sz="0" w:space="0" w:color="auto"/>
                                                      </w:divBdr>
                                                      <w:divsChild>
                                                        <w:div w:id="1243679928">
                                                          <w:marLeft w:val="9000"/>
                                                          <w:marRight w:val="0"/>
                                                          <w:marTop w:val="0"/>
                                                          <w:marBottom w:val="0"/>
                                                          <w:divBdr>
                                                            <w:top w:val="none" w:sz="0" w:space="0" w:color="auto"/>
                                                            <w:left w:val="none" w:sz="0" w:space="0" w:color="auto"/>
                                                            <w:bottom w:val="none" w:sz="0" w:space="0" w:color="auto"/>
                                                            <w:right w:val="none" w:sz="0" w:space="0" w:color="auto"/>
                                                          </w:divBdr>
                                                          <w:divsChild>
                                                            <w:div w:id="752240657">
                                                              <w:marLeft w:val="0"/>
                                                              <w:marRight w:val="0"/>
                                                              <w:marTop w:val="0"/>
                                                              <w:marBottom w:val="0"/>
                                                              <w:divBdr>
                                                                <w:top w:val="none" w:sz="0" w:space="0" w:color="auto"/>
                                                                <w:left w:val="none" w:sz="0" w:space="0" w:color="auto"/>
                                                                <w:bottom w:val="none" w:sz="0" w:space="0" w:color="auto"/>
                                                                <w:right w:val="none" w:sz="0" w:space="0" w:color="auto"/>
                                                              </w:divBdr>
                                                              <w:divsChild>
                                                                <w:div w:id="1190870835">
                                                                  <w:marLeft w:val="0"/>
                                                                  <w:marRight w:val="0"/>
                                                                  <w:marTop w:val="0"/>
                                                                  <w:marBottom w:val="0"/>
                                                                  <w:divBdr>
                                                                    <w:top w:val="none" w:sz="0" w:space="0" w:color="auto"/>
                                                                    <w:left w:val="none" w:sz="0" w:space="0" w:color="auto"/>
                                                                    <w:bottom w:val="none" w:sz="0" w:space="0" w:color="auto"/>
                                                                    <w:right w:val="none" w:sz="0" w:space="0" w:color="auto"/>
                                                                  </w:divBdr>
                                                                  <w:divsChild>
                                                                    <w:div w:id="192498318">
                                                                      <w:marLeft w:val="0"/>
                                                                      <w:marRight w:val="0"/>
                                                                      <w:marTop w:val="0"/>
                                                                      <w:marBottom w:val="0"/>
                                                                      <w:divBdr>
                                                                        <w:top w:val="none" w:sz="0" w:space="0" w:color="auto"/>
                                                                        <w:left w:val="none" w:sz="0" w:space="0" w:color="auto"/>
                                                                        <w:bottom w:val="none" w:sz="0" w:space="0" w:color="auto"/>
                                                                        <w:right w:val="none" w:sz="0" w:space="0" w:color="auto"/>
                                                                      </w:divBdr>
                                                                      <w:divsChild>
                                                                        <w:div w:id="1111585236">
                                                                          <w:marLeft w:val="0"/>
                                                                          <w:marRight w:val="0"/>
                                                                          <w:marTop w:val="0"/>
                                                                          <w:marBottom w:val="0"/>
                                                                          <w:divBdr>
                                                                            <w:top w:val="none" w:sz="0" w:space="0" w:color="auto"/>
                                                                            <w:left w:val="none" w:sz="0" w:space="0" w:color="auto"/>
                                                                            <w:bottom w:val="none" w:sz="0" w:space="0" w:color="auto"/>
                                                                            <w:right w:val="none" w:sz="0" w:space="0" w:color="auto"/>
                                                                          </w:divBdr>
                                                                          <w:divsChild>
                                                                            <w:div w:id="536820751">
                                                                              <w:marLeft w:val="0"/>
                                                                              <w:marRight w:val="0"/>
                                                                              <w:marTop w:val="75"/>
                                                                              <w:marBottom w:val="0"/>
                                                                              <w:divBdr>
                                                                                <w:top w:val="single" w:sz="6" w:space="4" w:color="C8C8C8"/>
                                                                                <w:left w:val="single" w:sz="6" w:space="4" w:color="C8C8C8"/>
                                                                                <w:bottom w:val="single" w:sz="6" w:space="4" w:color="C8C8C8"/>
                                                                                <w:right w:val="single" w:sz="6" w:space="4" w:color="C8C8C8"/>
                                                                              </w:divBdr>
                                                                            </w:div>
                                                                            <w:div w:id="2123836432">
                                                                              <w:marLeft w:val="0"/>
                                                                              <w:marRight w:val="0"/>
                                                                              <w:marTop w:val="75"/>
                                                                              <w:marBottom w:val="0"/>
                                                                              <w:divBdr>
                                                                                <w:top w:val="single" w:sz="6" w:space="4" w:color="C8C8C8"/>
                                                                                <w:left w:val="single" w:sz="6" w:space="4" w:color="C8C8C8"/>
                                                                                <w:bottom w:val="single" w:sz="6" w:space="4" w:color="C8C8C8"/>
                                                                                <w:right w:val="single" w:sz="6" w:space="4" w:color="C8C8C8"/>
                                                                              </w:divBdr>
                                                                            </w:div>
                                                                            <w:div w:id="282225009">
                                                                              <w:marLeft w:val="0"/>
                                                                              <w:marRight w:val="0"/>
                                                                              <w:marTop w:val="75"/>
                                                                              <w:marBottom w:val="0"/>
                                                                              <w:divBdr>
                                                                                <w:top w:val="single" w:sz="6" w:space="4" w:color="C8C8C8"/>
                                                                                <w:left w:val="single" w:sz="6" w:space="4" w:color="C8C8C8"/>
                                                                                <w:bottom w:val="single" w:sz="6" w:space="4" w:color="C8C8C8"/>
                                                                                <w:right w:val="single" w:sz="6" w:space="4" w:color="C8C8C8"/>
                                                                              </w:divBdr>
                                                                            </w:div>
                                                                            <w:div w:id="158105743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7267046">
              <w:marLeft w:val="0"/>
              <w:marRight w:val="0"/>
              <w:marTop w:val="225"/>
              <w:marBottom w:val="0"/>
              <w:divBdr>
                <w:top w:val="none" w:sz="0" w:space="0" w:color="auto"/>
                <w:left w:val="none" w:sz="0" w:space="0" w:color="auto"/>
                <w:bottom w:val="none" w:sz="0" w:space="0" w:color="auto"/>
                <w:right w:val="none" w:sz="0" w:space="0" w:color="auto"/>
              </w:divBdr>
              <w:divsChild>
                <w:div w:id="1818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36599">
      <w:bodyDiv w:val="1"/>
      <w:marLeft w:val="0"/>
      <w:marRight w:val="0"/>
      <w:marTop w:val="0"/>
      <w:marBottom w:val="0"/>
      <w:divBdr>
        <w:top w:val="none" w:sz="0" w:space="0" w:color="auto"/>
        <w:left w:val="none" w:sz="0" w:space="0" w:color="auto"/>
        <w:bottom w:val="none" w:sz="0" w:space="0" w:color="auto"/>
        <w:right w:val="none" w:sz="0" w:space="0" w:color="auto"/>
      </w:divBdr>
      <w:divsChild>
        <w:div w:id="1872574076">
          <w:marLeft w:val="0"/>
          <w:marRight w:val="0"/>
          <w:marTop w:val="0"/>
          <w:marBottom w:val="300"/>
          <w:divBdr>
            <w:top w:val="none" w:sz="0" w:space="0" w:color="auto"/>
            <w:left w:val="none" w:sz="0" w:space="0" w:color="auto"/>
            <w:bottom w:val="none" w:sz="0" w:space="0" w:color="auto"/>
            <w:right w:val="none" w:sz="0" w:space="0" w:color="auto"/>
          </w:divBdr>
        </w:div>
      </w:divsChild>
    </w:div>
    <w:div w:id="1370105565">
      <w:bodyDiv w:val="1"/>
      <w:marLeft w:val="0"/>
      <w:marRight w:val="0"/>
      <w:marTop w:val="0"/>
      <w:marBottom w:val="0"/>
      <w:divBdr>
        <w:top w:val="none" w:sz="0" w:space="0" w:color="auto"/>
        <w:left w:val="none" w:sz="0" w:space="0" w:color="auto"/>
        <w:bottom w:val="none" w:sz="0" w:space="0" w:color="auto"/>
        <w:right w:val="none" w:sz="0" w:space="0" w:color="auto"/>
      </w:divBdr>
      <w:divsChild>
        <w:div w:id="816536284">
          <w:marLeft w:val="0"/>
          <w:marRight w:val="0"/>
          <w:marTop w:val="0"/>
          <w:marBottom w:val="300"/>
          <w:divBdr>
            <w:top w:val="none" w:sz="0" w:space="0" w:color="auto"/>
            <w:left w:val="none" w:sz="0" w:space="0" w:color="auto"/>
            <w:bottom w:val="none" w:sz="0" w:space="0" w:color="auto"/>
            <w:right w:val="none" w:sz="0" w:space="0" w:color="auto"/>
          </w:divBdr>
        </w:div>
      </w:divsChild>
    </w:div>
    <w:div w:id="1370376536">
      <w:bodyDiv w:val="1"/>
      <w:marLeft w:val="0"/>
      <w:marRight w:val="0"/>
      <w:marTop w:val="0"/>
      <w:marBottom w:val="0"/>
      <w:divBdr>
        <w:top w:val="none" w:sz="0" w:space="0" w:color="auto"/>
        <w:left w:val="none" w:sz="0" w:space="0" w:color="auto"/>
        <w:bottom w:val="none" w:sz="0" w:space="0" w:color="auto"/>
        <w:right w:val="none" w:sz="0" w:space="0" w:color="auto"/>
      </w:divBdr>
      <w:divsChild>
        <w:div w:id="2124879490">
          <w:marLeft w:val="0"/>
          <w:marRight w:val="0"/>
          <w:marTop w:val="150"/>
          <w:marBottom w:val="450"/>
          <w:divBdr>
            <w:top w:val="none" w:sz="0" w:space="0" w:color="auto"/>
            <w:left w:val="none" w:sz="0" w:space="0" w:color="auto"/>
            <w:bottom w:val="none" w:sz="0" w:space="0" w:color="auto"/>
            <w:right w:val="none" w:sz="0" w:space="0" w:color="auto"/>
          </w:divBdr>
        </w:div>
        <w:div w:id="320542029">
          <w:marLeft w:val="0"/>
          <w:marRight w:val="0"/>
          <w:marTop w:val="0"/>
          <w:marBottom w:val="300"/>
          <w:divBdr>
            <w:top w:val="none" w:sz="0" w:space="0" w:color="auto"/>
            <w:left w:val="none" w:sz="0" w:space="0" w:color="auto"/>
            <w:bottom w:val="none" w:sz="0" w:space="0" w:color="auto"/>
            <w:right w:val="none" w:sz="0" w:space="0" w:color="auto"/>
          </w:divBdr>
        </w:div>
        <w:div w:id="1224100357">
          <w:marLeft w:val="0"/>
          <w:marRight w:val="0"/>
          <w:marTop w:val="495"/>
          <w:marBottom w:val="630"/>
          <w:divBdr>
            <w:top w:val="none" w:sz="0" w:space="0" w:color="auto"/>
            <w:left w:val="none" w:sz="0" w:space="0" w:color="auto"/>
            <w:bottom w:val="none" w:sz="0" w:space="0" w:color="auto"/>
            <w:right w:val="none" w:sz="0" w:space="0" w:color="auto"/>
          </w:divBdr>
        </w:div>
      </w:divsChild>
    </w:div>
    <w:div w:id="1371153155">
      <w:bodyDiv w:val="1"/>
      <w:marLeft w:val="0"/>
      <w:marRight w:val="0"/>
      <w:marTop w:val="0"/>
      <w:marBottom w:val="0"/>
      <w:divBdr>
        <w:top w:val="none" w:sz="0" w:space="0" w:color="auto"/>
        <w:left w:val="none" w:sz="0" w:space="0" w:color="auto"/>
        <w:bottom w:val="none" w:sz="0" w:space="0" w:color="auto"/>
        <w:right w:val="none" w:sz="0" w:space="0" w:color="auto"/>
      </w:divBdr>
      <w:divsChild>
        <w:div w:id="968782758">
          <w:marLeft w:val="0"/>
          <w:marRight w:val="0"/>
          <w:marTop w:val="0"/>
          <w:marBottom w:val="300"/>
          <w:divBdr>
            <w:top w:val="none" w:sz="0" w:space="0" w:color="auto"/>
            <w:left w:val="none" w:sz="0" w:space="0" w:color="auto"/>
            <w:bottom w:val="none" w:sz="0" w:space="0" w:color="auto"/>
            <w:right w:val="none" w:sz="0" w:space="0" w:color="auto"/>
          </w:divBdr>
        </w:div>
      </w:divsChild>
    </w:div>
    <w:div w:id="1372924138">
      <w:bodyDiv w:val="1"/>
      <w:marLeft w:val="0"/>
      <w:marRight w:val="0"/>
      <w:marTop w:val="0"/>
      <w:marBottom w:val="0"/>
      <w:divBdr>
        <w:top w:val="none" w:sz="0" w:space="0" w:color="auto"/>
        <w:left w:val="none" w:sz="0" w:space="0" w:color="auto"/>
        <w:bottom w:val="none" w:sz="0" w:space="0" w:color="auto"/>
        <w:right w:val="none" w:sz="0" w:space="0" w:color="auto"/>
      </w:divBdr>
      <w:divsChild>
        <w:div w:id="1090932656">
          <w:marLeft w:val="0"/>
          <w:marRight w:val="150"/>
          <w:marTop w:val="0"/>
          <w:marBottom w:val="75"/>
          <w:divBdr>
            <w:top w:val="none" w:sz="0" w:space="0" w:color="auto"/>
            <w:left w:val="none" w:sz="0" w:space="0" w:color="auto"/>
            <w:bottom w:val="none" w:sz="0" w:space="0" w:color="auto"/>
            <w:right w:val="none" w:sz="0" w:space="0" w:color="auto"/>
          </w:divBdr>
        </w:div>
        <w:div w:id="987708609">
          <w:marLeft w:val="0"/>
          <w:marRight w:val="150"/>
          <w:marTop w:val="150"/>
          <w:marBottom w:val="150"/>
          <w:divBdr>
            <w:top w:val="none" w:sz="0" w:space="0" w:color="auto"/>
            <w:left w:val="none" w:sz="0" w:space="0" w:color="auto"/>
            <w:bottom w:val="none" w:sz="0" w:space="0" w:color="auto"/>
            <w:right w:val="none" w:sz="0" w:space="0" w:color="auto"/>
          </w:divBdr>
        </w:div>
        <w:div w:id="1398162732">
          <w:marLeft w:val="0"/>
          <w:marRight w:val="150"/>
          <w:marTop w:val="0"/>
          <w:marBottom w:val="0"/>
          <w:divBdr>
            <w:top w:val="none" w:sz="0" w:space="0" w:color="auto"/>
            <w:left w:val="none" w:sz="0" w:space="0" w:color="auto"/>
            <w:bottom w:val="none" w:sz="0" w:space="0" w:color="auto"/>
            <w:right w:val="none" w:sz="0" w:space="0" w:color="auto"/>
          </w:divBdr>
        </w:div>
      </w:divsChild>
    </w:div>
    <w:div w:id="1372997566">
      <w:bodyDiv w:val="1"/>
      <w:marLeft w:val="0"/>
      <w:marRight w:val="0"/>
      <w:marTop w:val="0"/>
      <w:marBottom w:val="0"/>
      <w:divBdr>
        <w:top w:val="none" w:sz="0" w:space="0" w:color="auto"/>
        <w:left w:val="none" w:sz="0" w:space="0" w:color="auto"/>
        <w:bottom w:val="none" w:sz="0" w:space="0" w:color="auto"/>
        <w:right w:val="none" w:sz="0" w:space="0" w:color="auto"/>
      </w:divBdr>
      <w:divsChild>
        <w:div w:id="927421248">
          <w:marLeft w:val="0"/>
          <w:marRight w:val="0"/>
          <w:marTop w:val="0"/>
          <w:marBottom w:val="0"/>
          <w:divBdr>
            <w:top w:val="none" w:sz="0" w:space="0" w:color="auto"/>
            <w:left w:val="none" w:sz="0" w:space="0" w:color="auto"/>
            <w:bottom w:val="none" w:sz="0" w:space="0" w:color="auto"/>
            <w:right w:val="none" w:sz="0" w:space="0" w:color="auto"/>
          </w:divBdr>
        </w:div>
        <w:div w:id="1402021314">
          <w:marLeft w:val="0"/>
          <w:marRight w:val="0"/>
          <w:marTop w:val="0"/>
          <w:marBottom w:val="0"/>
          <w:divBdr>
            <w:top w:val="none" w:sz="0" w:space="0" w:color="auto"/>
            <w:left w:val="none" w:sz="0" w:space="0" w:color="auto"/>
            <w:bottom w:val="none" w:sz="0" w:space="0" w:color="auto"/>
            <w:right w:val="none" w:sz="0" w:space="0" w:color="auto"/>
          </w:divBdr>
          <w:divsChild>
            <w:div w:id="1595244472">
              <w:marLeft w:val="0"/>
              <w:marRight w:val="0"/>
              <w:marTop w:val="300"/>
              <w:marBottom w:val="450"/>
              <w:divBdr>
                <w:top w:val="none" w:sz="0" w:space="0" w:color="auto"/>
                <w:left w:val="none" w:sz="0" w:space="0" w:color="auto"/>
                <w:bottom w:val="none" w:sz="0" w:space="0" w:color="auto"/>
                <w:right w:val="none" w:sz="0" w:space="0" w:color="auto"/>
              </w:divBdr>
              <w:divsChild>
                <w:div w:id="2029217735">
                  <w:marLeft w:val="0"/>
                  <w:marRight w:val="0"/>
                  <w:marTop w:val="0"/>
                  <w:marBottom w:val="0"/>
                  <w:divBdr>
                    <w:top w:val="none" w:sz="0" w:space="0" w:color="auto"/>
                    <w:left w:val="none" w:sz="0" w:space="0" w:color="auto"/>
                    <w:bottom w:val="none" w:sz="0" w:space="0" w:color="auto"/>
                    <w:right w:val="none" w:sz="0" w:space="0" w:color="auto"/>
                  </w:divBdr>
                  <w:divsChild>
                    <w:div w:id="348223226">
                      <w:marLeft w:val="0"/>
                      <w:marRight w:val="0"/>
                      <w:marTop w:val="0"/>
                      <w:marBottom w:val="0"/>
                      <w:divBdr>
                        <w:top w:val="none" w:sz="0" w:space="0" w:color="auto"/>
                        <w:left w:val="none" w:sz="0" w:space="0" w:color="auto"/>
                        <w:bottom w:val="none" w:sz="0" w:space="0" w:color="auto"/>
                        <w:right w:val="none" w:sz="0" w:space="0" w:color="auto"/>
                      </w:divBdr>
                      <w:divsChild>
                        <w:div w:id="1285648139">
                          <w:marLeft w:val="0"/>
                          <w:marRight w:val="0"/>
                          <w:marTop w:val="0"/>
                          <w:marBottom w:val="0"/>
                          <w:divBdr>
                            <w:top w:val="none" w:sz="0" w:space="0" w:color="auto"/>
                            <w:left w:val="none" w:sz="0" w:space="0" w:color="auto"/>
                            <w:bottom w:val="none" w:sz="0" w:space="0" w:color="auto"/>
                            <w:right w:val="none" w:sz="0" w:space="0" w:color="auto"/>
                          </w:divBdr>
                          <w:divsChild>
                            <w:div w:id="494733668">
                              <w:marLeft w:val="0"/>
                              <w:marRight w:val="0"/>
                              <w:marTop w:val="0"/>
                              <w:marBottom w:val="0"/>
                              <w:divBdr>
                                <w:top w:val="none" w:sz="0" w:space="0" w:color="auto"/>
                                <w:left w:val="none" w:sz="0" w:space="0" w:color="auto"/>
                                <w:bottom w:val="none" w:sz="0" w:space="0" w:color="auto"/>
                                <w:right w:val="none" w:sz="0" w:space="0" w:color="auto"/>
                              </w:divBdr>
                              <w:divsChild>
                                <w:div w:id="1848404233">
                                  <w:marLeft w:val="0"/>
                                  <w:marRight w:val="0"/>
                                  <w:marTop w:val="0"/>
                                  <w:marBottom w:val="0"/>
                                  <w:divBdr>
                                    <w:top w:val="none" w:sz="0" w:space="0" w:color="auto"/>
                                    <w:left w:val="none" w:sz="0" w:space="0" w:color="auto"/>
                                    <w:bottom w:val="none" w:sz="0" w:space="0" w:color="auto"/>
                                    <w:right w:val="none" w:sz="0" w:space="0" w:color="auto"/>
                                  </w:divBdr>
                                  <w:divsChild>
                                    <w:div w:id="15604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454954">
          <w:marLeft w:val="0"/>
          <w:marRight w:val="0"/>
          <w:marTop w:val="0"/>
          <w:marBottom w:val="0"/>
          <w:divBdr>
            <w:top w:val="none" w:sz="0" w:space="0" w:color="auto"/>
            <w:left w:val="none" w:sz="0" w:space="0" w:color="auto"/>
            <w:bottom w:val="none" w:sz="0" w:space="0" w:color="auto"/>
            <w:right w:val="none" w:sz="0" w:space="0" w:color="auto"/>
          </w:divBdr>
          <w:divsChild>
            <w:div w:id="149445062">
              <w:blockQuote w:val="1"/>
              <w:marLeft w:val="0"/>
              <w:marRight w:val="0"/>
              <w:marTop w:val="465"/>
              <w:marBottom w:val="525"/>
              <w:divBdr>
                <w:top w:val="none" w:sz="0" w:space="0" w:color="auto"/>
                <w:left w:val="none" w:sz="0" w:space="0" w:color="auto"/>
                <w:bottom w:val="none" w:sz="0" w:space="0" w:color="auto"/>
                <w:right w:val="none" w:sz="0" w:space="0" w:color="auto"/>
              </w:divBdr>
            </w:div>
            <w:div w:id="81837932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73847911">
      <w:bodyDiv w:val="1"/>
      <w:marLeft w:val="0"/>
      <w:marRight w:val="0"/>
      <w:marTop w:val="0"/>
      <w:marBottom w:val="0"/>
      <w:divBdr>
        <w:top w:val="none" w:sz="0" w:space="0" w:color="auto"/>
        <w:left w:val="none" w:sz="0" w:space="0" w:color="auto"/>
        <w:bottom w:val="none" w:sz="0" w:space="0" w:color="auto"/>
        <w:right w:val="none" w:sz="0" w:space="0" w:color="auto"/>
      </w:divBdr>
      <w:divsChild>
        <w:div w:id="2036730516">
          <w:marLeft w:val="0"/>
          <w:marRight w:val="0"/>
          <w:marTop w:val="0"/>
          <w:marBottom w:val="300"/>
          <w:divBdr>
            <w:top w:val="none" w:sz="0" w:space="0" w:color="auto"/>
            <w:left w:val="none" w:sz="0" w:space="0" w:color="auto"/>
            <w:bottom w:val="none" w:sz="0" w:space="0" w:color="auto"/>
            <w:right w:val="none" w:sz="0" w:space="0" w:color="auto"/>
          </w:divBdr>
        </w:div>
      </w:divsChild>
    </w:div>
    <w:div w:id="1374308837">
      <w:bodyDiv w:val="1"/>
      <w:marLeft w:val="0"/>
      <w:marRight w:val="0"/>
      <w:marTop w:val="0"/>
      <w:marBottom w:val="0"/>
      <w:divBdr>
        <w:top w:val="none" w:sz="0" w:space="0" w:color="auto"/>
        <w:left w:val="none" w:sz="0" w:space="0" w:color="auto"/>
        <w:bottom w:val="none" w:sz="0" w:space="0" w:color="auto"/>
        <w:right w:val="none" w:sz="0" w:space="0" w:color="auto"/>
      </w:divBdr>
      <w:divsChild>
        <w:div w:id="1184128038">
          <w:marLeft w:val="0"/>
          <w:marRight w:val="0"/>
          <w:marTop w:val="0"/>
          <w:marBottom w:val="300"/>
          <w:divBdr>
            <w:top w:val="none" w:sz="0" w:space="0" w:color="auto"/>
            <w:left w:val="none" w:sz="0" w:space="0" w:color="auto"/>
            <w:bottom w:val="none" w:sz="0" w:space="0" w:color="auto"/>
            <w:right w:val="none" w:sz="0" w:space="0" w:color="auto"/>
          </w:divBdr>
        </w:div>
      </w:divsChild>
    </w:div>
    <w:div w:id="1375428695">
      <w:bodyDiv w:val="1"/>
      <w:marLeft w:val="0"/>
      <w:marRight w:val="0"/>
      <w:marTop w:val="0"/>
      <w:marBottom w:val="0"/>
      <w:divBdr>
        <w:top w:val="none" w:sz="0" w:space="0" w:color="auto"/>
        <w:left w:val="none" w:sz="0" w:space="0" w:color="auto"/>
        <w:bottom w:val="none" w:sz="0" w:space="0" w:color="auto"/>
        <w:right w:val="none" w:sz="0" w:space="0" w:color="auto"/>
      </w:divBdr>
      <w:divsChild>
        <w:div w:id="936251787">
          <w:marLeft w:val="0"/>
          <w:marRight w:val="0"/>
          <w:marTop w:val="0"/>
          <w:marBottom w:val="0"/>
          <w:divBdr>
            <w:top w:val="none" w:sz="0" w:space="0" w:color="auto"/>
            <w:left w:val="none" w:sz="0" w:space="0" w:color="auto"/>
            <w:bottom w:val="none" w:sz="0" w:space="0" w:color="auto"/>
            <w:right w:val="none" w:sz="0" w:space="0" w:color="auto"/>
          </w:divBdr>
        </w:div>
        <w:div w:id="496728016">
          <w:marLeft w:val="0"/>
          <w:marRight w:val="0"/>
          <w:marTop w:val="300"/>
          <w:marBottom w:val="300"/>
          <w:divBdr>
            <w:top w:val="none" w:sz="0" w:space="0" w:color="auto"/>
            <w:left w:val="none" w:sz="0" w:space="0" w:color="auto"/>
            <w:bottom w:val="none" w:sz="0" w:space="0" w:color="auto"/>
            <w:right w:val="none" w:sz="0" w:space="0" w:color="auto"/>
          </w:divBdr>
        </w:div>
        <w:div w:id="1568765336">
          <w:marLeft w:val="0"/>
          <w:marRight w:val="0"/>
          <w:marTop w:val="0"/>
          <w:marBottom w:val="0"/>
          <w:divBdr>
            <w:top w:val="none" w:sz="0" w:space="0" w:color="auto"/>
            <w:left w:val="none" w:sz="0" w:space="0" w:color="auto"/>
            <w:bottom w:val="none" w:sz="0" w:space="0" w:color="auto"/>
            <w:right w:val="none" w:sz="0" w:space="0" w:color="auto"/>
          </w:divBdr>
          <w:divsChild>
            <w:div w:id="2094861142">
              <w:marLeft w:val="0"/>
              <w:marRight w:val="0"/>
              <w:marTop w:val="300"/>
              <w:marBottom w:val="450"/>
              <w:divBdr>
                <w:top w:val="none" w:sz="0" w:space="0" w:color="auto"/>
                <w:left w:val="none" w:sz="0" w:space="0" w:color="auto"/>
                <w:bottom w:val="none" w:sz="0" w:space="0" w:color="auto"/>
                <w:right w:val="none" w:sz="0" w:space="0" w:color="auto"/>
              </w:divBdr>
              <w:divsChild>
                <w:div w:id="835921729">
                  <w:marLeft w:val="0"/>
                  <w:marRight w:val="0"/>
                  <w:marTop w:val="0"/>
                  <w:marBottom w:val="0"/>
                  <w:divBdr>
                    <w:top w:val="none" w:sz="0" w:space="0" w:color="auto"/>
                    <w:left w:val="none" w:sz="0" w:space="0" w:color="auto"/>
                    <w:bottom w:val="none" w:sz="0" w:space="0" w:color="auto"/>
                    <w:right w:val="none" w:sz="0" w:space="0" w:color="auto"/>
                  </w:divBdr>
                  <w:divsChild>
                    <w:div w:id="1013920503">
                      <w:marLeft w:val="0"/>
                      <w:marRight w:val="0"/>
                      <w:marTop w:val="0"/>
                      <w:marBottom w:val="0"/>
                      <w:divBdr>
                        <w:top w:val="none" w:sz="0" w:space="0" w:color="auto"/>
                        <w:left w:val="none" w:sz="0" w:space="0" w:color="auto"/>
                        <w:bottom w:val="none" w:sz="0" w:space="0" w:color="auto"/>
                        <w:right w:val="none" w:sz="0" w:space="0" w:color="auto"/>
                      </w:divBdr>
                      <w:divsChild>
                        <w:div w:id="1433744179">
                          <w:marLeft w:val="0"/>
                          <w:marRight w:val="0"/>
                          <w:marTop w:val="0"/>
                          <w:marBottom w:val="0"/>
                          <w:divBdr>
                            <w:top w:val="none" w:sz="0" w:space="0" w:color="auto"/>
                            <w:left w:val="none" w:sz="0" w:space="0" w:color="auto"/>
                            <w:bottom w:val="none" w:sz="0" w:space="0" w:color="auto"/>
                            <w:right w:val="none" w:sz="0" w:space="0" w:color="auto"/>
                          </w:divBdr>
                          <w:divsChild>
                            <w:div w:id="1943148054">
                              <w:marLeft w:val="0"/>
                              <w:marRight w:val="0"/>
                              <w:marTop w:val="0"/>
                              <w:marBottom w:val="0"/>
                              <w:divBdr>
                                <w:top w:val="none" w:sz="0" w:space="0" w:color="auto"/>
                                <w:left w:val="none" w:sz="0" w:space="0" w:color="auto"/>
                                <w:bottom w:val="none" w:sz="0" w:space="0" w:color="auto"/>
                                <w:right w:val="none" w:sz="0" w:space="0" w:color="auto"/>
                              </w:divBdr>
                              <w:divsChild>
                                <w:div w:id="88544507">
                                  <w:marLeft w:val="0"/>
                                  <w:marRight w:val="0"/>
                                  <w:marTop w:val="0"/>
                                  <w:marBottom w:val="0"/>
                                  <w:divBdr>
                                    <w:top w:val="none" w:sz="0" w:space="0" w:color="auto"/>
                                    <w:left w:val="none" w:sz="0" w:space="0" w:color="auto"/>
                                    <w:bottom w:val="none" w:sz="0" w:space="0" w:color="auto"/>
                                    <w:right w:val="none" w:sz="0" w:space="0" w:color="auto"/>
                                  </w:divBdr>
                                  <w:divsChild>
                                    <w:div w:id="25100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242021">
          <w:marLeft w:val="0"/>
          <w:marRight w:val="0"/>
          <w:marTop w:val="0"/>
          <w:marBottom w:val="0"/>
          <w:divBdr>
            <w:top w:val="none" w:sz="0" w:space="0" w:color="auto"/>
            <w:left w:val="none" w:sz="0" w:space="0" w:color="auto"/>
            <w:bottom w:val="none" w:sz="0" w:space="0" w:color="auto"/>
            <w:right w:val="none" w:sz="0" w:space="0" w:color="auto"/>
          </w:divBdr>
        </w:div>
      </w:divsChild>
    </w:div>
    <w:div w:id="1375690098">
      <w:bodyDiv w:val="1"/>
      <w:marLeft w:val="0"/>
      <w:marRight w:val="0"/>
      <w:marTop w:val="0"/>
      <w:marBottom w:val="0"/>
      <w:divBdr>
        <w:top w:val="none" w:sz="0" w:space="0" w:color="auto"/>
        <w:left w:val="none" w:sz="0" w:space="0" w:color="auto"/>
        <w:bottom w:val="none" w:sz="0" w:space="0" w:color="auto"/>
        <w:right w:val="none" w:sz="0" w:space="0" w:color="auto"/>
      </w:divBdr>
      <w:divsChild>
        <w:div w:id="818695459">
          <w:marLeft w:val="0"/>
          <w:marRight w:val="150"/>
          <w:marTop w:val="0"/>
          <w:marBottom w:val="75"/>
          <w:divBdr>
            <w:top w:val="none" w:sz="0" w:space="0" w:color="auto"/>
            <w:left w:val="none" w:sz="0" w:space="0" w:color="auto"/>
            <w:bottom w:val="none" w:sz="0" w:space="0" w:color="auto"/>
            <w:right w:val="none" w:sz="0" w:space="0" w:color="auto"/>
          </w:divBdr>
        </w:div>
        <w:div w:id="1143083385">
          <w:marLeft w:val="0"/>
          <w:marRight w:val="150"/>
          <w:marTop w:val="150"/>
          <w:marBottom w:val="150"/>
          <w:divBdr>
            <w:top w:val="none" w:sz="0" w:space="0" w:color="auto"/>
            <w:left w:val="none" w:sz="0" w:space="0" w:color="auto"/>
            <w:bottom w:val="none" w:sz="0" w:space="0" w:color="auto"/>
            <w:right w:val="none" w:sz="0" w:space="0" w:color="auto"/>
          </w:divBdr>
        </w:div>
        <w:div w:id="1407530320">
          <w:marLeft w:val="0"/>
          <w:marRight w:val="150"/>
          <w:marTop w:val="0"/>
          <w:marBottom w:val="0"/>
          <w:divBdr>
            <w:top w:val="none" w:sz="0" w:space="0" w:color="auto"/>
            <w:left w:val="none" w:sz="0" w:space="0" w:color="auto"/>
            <w:bottom w:val="none" w:sz="0" w:space="0" w:color="auto"/>
            <w:right w:val="none" w:sz="0" w:space="0" w:color="auto"/>
          </w:divBdr>
        </w:div>
      </w:divsChild>
    </w:div>
    <w:div w:id="1375882865">
      <w:bodyDiv w:val="1"/>
      <w:marLeft w:val="0"/>
      <w:marRight w:val="0"/>
      <w:marTop w:val="0"/>
      <w:marBottom w:val="0"/>
      <w:divBdr>
        <w:top w:val="none" w:sz="0" w:space="0" w:color="auto"/>
        <w:left w:val="none" w:sz="0" w:space="0" w:color="auto"/>
        <w:bottom w:val="none" w:sz="0" w:space="0" w:color="auto"/>
        <w:right w:val="none" w:sz="0" w:space="0" w:color="auto"/>
      </w:divBdr>
      <w:divsChild>
        <w:div w:id="1927809280">
          <w:marLeft w:val="0"/>
          <w:marRight w:val="0"/>
          <w:marTop w:val="0"/>
          <w:marBottom w:val="75"/>
          <w:divBdr>
            <w:top w:val="none" w:sz="0" w:space="0" w:color="auto"/>
            <w:left w:val="none" w:sz="0" w:space="0" w:color="auto"/>
            <w:bottom w:val="none" w:sz="0" w:space="0" w:color="auto"/>
            <w:right w:val="none" w:sz="0" w:space="0" w:color="auto"/>
          </w:divBdr>
        </w:div>
      </w:divsChild>
    </w:div>
    <w:div w:id="1376083242">
      <w:bodyDiv w:val="1"/>
      <w:marLeft w:val="0"/>
      <w:marRight w:val="0"/>
      <w:marTop w:val="0"/>
      <w:marBottom w:val="0"/>
      <w:divBdr>
        <w:top w:val="none" w:sz="0" w:space="0" w:color="auto"/>
        <w:left w:val="none" w:sz="0" w:space="0" w:color="auto"/>
        <w:bottom w:val="none" w:sz="0" w:space="0" w:color="auto"/>
        <w:right w:val="none" w:sz="0" w:space="0" w:color="auto"/>
      </w:divBdr>
      <w:divsChild>
        <w:div w:id="614018400">
          <w:marLeft w:val="0"/>
          <w:marRight w:val="0"/>
          <w:marTop w:val="0"/>
          <w:marBottom w:val="300"/>
          <w:divBdr>
            <w:top w:val="none" w:sz="0" w:space="0" w:color="auto"/>
            <w:left w:val="none" w:sz="0" w:space="0" w:color="auto"/>
            <w:bottom w:val="none" w:sz="0" w:space="0" w:color="auto"/>
            <w:right w:val="none" w:sz="0" w:space="0" w:color="auto"/>
          </w:divBdr>
        </w:div>
      </w:divsChild>
    </w:div>
    <w:div w:id="1377311073">
      <w:bodyDiv w:val="1"/>
      <w:marLeft w:val="0"/>
      <w:marRight w:val="0"/>
      <w:marTop w:val="0"/>
      <w:marBottom w:val="0"/>
      <w:divBdr>
        <w:top w:val="none" w:sz="0" w:space="0" w:color="auto"/>
        <w:left w:val="none" w:sz="0" w:space="0" w:color="auto"/>
        <w:bottom w:val="none" w:sz="0" w:space="0" w:color="auto"/>
        <w:right w:val="none" w:sz="0" w:space="0" w:color="auto"/>
      </w:divBdr>
      <w:divsChild>
        <w:div w:id="454443805">
          <w:marLeft w:val="0"/>
          <w:marRight w:val="0"/>
          <w:marTop w:val="0"/>
          <w:marBottom w:val="300"/>
          <w:divBdr>
            <w:top w:val="none" w:sz="0" w:space="0" w:color="auto"/>
            <w:left w:val="none" w:sz="0" w:space="0" w:color="auto"/>
            <w:bottom w:val="none" w:sz="0" w:space="0" w:color="auto"/>
            <w:right w:val="none" w:sz="0" w:space="0" w:color="auto"/>
          </w:divBdr>
        </w:div>
      </w:divsChild>
    </w:div>
    <w:div w:id="1377319286">
      <w:bodyDiv w:val="1"/>
      <w:marLeft w:val="0"/>
      <w:marRight w:val="0"/>
      <w:marTop w:val="0"/>
      <w:marBottom w:val="0"/>
      <w:divBdr>
        <w:top w:val="none" w:sz="0" w:space="0" w:color="auto"/>
        <w:left w:val="none" w:sz="0" w:space="0" w:color="auto"/>
        <w:bottom w:val="none" w:sz="0" w:space="0" w:color="auto"/>
        <w:right w:val="none" w:sz="0" w:space="0" w:color="auto"/>
      </w:divBdr>
      <w:divsChild>
        <w:div w:id="2100829189">
          <w:marLeft w:val="0"/>
          <w:marRight w:val="375"/>
          <w:marTop w:val="0"/>
          <w:marBottom w:val="0"/>
          <w:divBdr>
            <w:top w:val="none" w:sz="0" w:space="0" w:color="auto"/>
            <w:left w:val="none" w:sz="0" w:space="0" w:color="auto"/>
            <w:bottom w:val="none" w:sz="0" w:space="0" w:color="auto"/>
            <w:right w:val="none" w:sz="0" w:space="0" w:color="auto"/>
          </w:divBdr>
        </w:div>
        <w:div w:id="1807358730">
          <w:marLeft w:val="0"/>
          <w:marRight w:val="0"/>
          <w:marTop w:val="0"/>
          <w:marBottom w:val="0"/>
          <w:divBdr>
            <w:top w:val="none" w:sz="0" w:space="0" w:color="auto"/>
            <w:left w:val="none" w:sz="0" w:space="0" w:color="auto"/>
            <w:bottom w:val="none" w:sz="0" w:space="0" w:color="auto"/>
            <w:right w:val="none" w:sz="0" w:space="0" w:color="auto"/>
          </w:divBdr>
        </w:div>
      </w:divsChild>
    </w:div>
    <w:div w:id="1377504855">
      <w:bodyDiv w:val="1"/>
      <w:marLeft w:val="0"/>
      <w:marRight w:val="0"/>
      <w:marTop w:val="0"/>
      <w:marBottom w:val="0"/>
      <w:divBdr>
        <w:top w:val="none" w:sz="0" w:space="0" w:color="auto"/>
        <w:left w:val="none" w:sz="0" w:space="0" w:color="auto"/>
        <w:bottom w:val="none" w:sz="0" w:space="0" w:color="auto"/>
        <w:right w:val="none" w:sz="0" w:space="0" w:color="auto"/>
      </w:divBdr>
      <w:divsChild>
        <w:div w:id="132990106">
          <w:marLeft w:val="0"/>
          <w:marRight w:val="0"/>
          <w:marTop w:val="0"/>
          <w:marBottom w:val="150"/>
          <w:divBdr>
            <w:top w:val="none" w:sz="0" w:space="0" w:color="auto"/>
            <w:left w:val="none" w:sz="0" w:space="0" w:color="auto"/>
            <w:bottom w:val="none" w:sz="0" w:space="0" w:color="auto"/>
            <w:right w:val="none" w:sz="0" w:space="0" w:color="auto"/>
          </w:divBdr>
          <w:divsChild>
            <w:div w:id="1728144190">
              <w:marLeft w:val="0"/>
              <w:marRight w:val="0"/>
              <w:marTop w:val="0"/>
              <w:marBottom w:val="0"/>
              <w:divBdr>
                <w:top w:val="none" w:sz="0" w:space="0" w:color="auto"/>
                <w:left w:val="none" w:sz="0" w:space="0" w:color="auto"/>
                <w:bottom w:val="none" w:sz="0" w:space="0" w:color="auto"/>
                <w:right w:val="none" w:sz="0" w:space="0" w:color="auto"/>
              </w:divBdr>
            </w:div>
            <w:div w:id="1289698148">
              <w:marLeft w:val="0"/>
              <w:marRight w:val="0"/>
              <w:marTop w:val="0"/>
              <w:marBottom w:val="0"/>
              <w:divBdr>
                <w:top w:val="none" w:sz="0" w:space="0" w:color="auto"/>
                <w:left w:val="none" w:sz="0" w:space="0" w:color="auto"/>
                <w:bottom w:val="none" w:sz="0" w:space="0" w:color="auto"/>
                <w:right w:val="none" w:sz="0" w:space="0" w:color="auto"/>
              </w:divBdr>
              <w:divsChild>
                <w:div w:id="696348745">
                  <w:marLeft w:val="0"/>
                  <w:marRight w:val="0"/>
                  <w:marTop w:val="0"/>
                  <w:marBottom w:val="0"/>
                  <w:divBdr>
                    <w:top w:val="none" w:sz="0" w:space="0" w:color="auto"/>
                    <w:left w:val="none" w:sz="0" w:space="0" w:color="auto"/>
                    <w:bottom w:val="none" w:sz="0" w:space="0" w:color="auto"/>
                    <w:right w:val="none" w:sz="0" w:space="0" w:color="auto"/>
                  </w:divBdr>
                  <w:divsChild>
                    <w:div w:id="1563296166">
                      <w:marLeft w:val="0"/>
                      <w:marRight w:val="0"/>
                      <w:marTop w:val="0"/>
                      <w:marBottom w:val="0"/>
                      <w:divBdr>
                        <w:top w:val="none" w:sz="0" w:space="0" w:color="auto"/>
                        <w:left w:val="none" w:sz="0" w:space="0" w:color="auto"/>
                        <w:bottom w:val="none" w:sz="0" w:space="0" w:color="auto"/>
                        <w:right w:val="none" w:sz="0" w:space="0" w:color="auto"/>
                      </w:divBdr>
                      <w:divsChild>
                        <w:div w:id="1477184108">
                          <w:marLeft w:val="0"/>
                          <w:marRight w:val="0"/>
                          <w:marTop w:val="0"/>
                          <w:marBottom w:val="0"/>
                          <w:divBdr>
                            <w:top w:val="none" w:sz="0" w:space="0" w:color="auto"/>
                            <w:left w:val="none" w:sz="0" w:space="0" w:color="auto"/>
                            <w:bottom w:val="none" w:sz="0" w:space="0" w:color="auto"/>
                            <w:right w:val="none" w:sz="0" w:space="0" w:color="auto"/>
                          </w:divBdr>
                        </w:div>
                      </w:divsChild>
                    </w:div>
                    <w:div w:id="1306859181">
                      <w:marLeft w:val="0"/>
                      <w:marRight w:val="135"/>
                      <w:marTop w:val="0"/>
                      <w:marBottom w:val="0"/>
                      <w:divBdr>
                        <w:top w:val="none" w:sz="0" w:space="0" w:color="auto"/>
                        <w:left w:val="none" w:sz="0" w:space="0" w:color="auto"/>
                        <w:bottom w:val="none" w:sz="0" w:space="0" w:color="auto"/>
                        <w:right w:val="none" w:sz="0" w:space="0" w:color="auto"/>
                      </w:divBdr>
                    </w:div>
                    <w:div w:id="19917124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069012">
          <w:marLeft w:val="0"/>
          <w:marRight w:val="0"/>
          <w:marTop w:val="0"/>
          <w:marBottom w:val="0"/>
          <w:divBdr>
            <w:top w:val="none" w:sz="0" w:space="0" w:color="auto"/>
            <w:left w:val="none" w:sz="0" w:space="0" w:color="auto"/>
            <w:bottom w:val="none" w:sz="0" w:space="0" w:color="auto"/>
            <w:right w:val="none" w:sz="0" w:space="0" w:color="auto"/>
          </w:divBdr>
          <w:divsChild>
            <w:div w:id="611476844">
              <w:marLeft w:val="0"/>
              <w:marRight w:val="0"/>
              <w:marTop w:val="0"/>
              <w:marBottom w:val="0"/>
              <w:divBdr>
                <w:top w:val="none" w:sz="0" w:space="0" w:color="auto"/>
                <w:left w:val="none" w:sz="0" w:space="0" w:color="auto"/>
                <w:bottom w:val="none" w:sz="0" w:space="0" w:color="auto"/>
                <w:right w:val="none" w:sz="0" w:space="0" w:color="auto"/>
              </w:divBdr>
              <w:divsChild>
                <w:div w:id="1695304560">
                  <w:marLeft w:val="0"/>
                  <w:marRight w:val="0"/>
                  <w:marTop w:val="0"/>
                  <w:marBottom w:val="0"/>
                  <w:divBdr>
                    <w:top w:val="none" w:sz="0" w:space="0" w:color="auto"/>
                    <w:left w:val="none" w:sz="0" w:space="0" w:color="auto"/>
                    <w:bottom w:val="none" w:sz="0" w:space="0" w:color="auto"/>
                    <w:right w:val="none" w:sz="0" w:space="0" w:color="auto"/>
                  </w:divBdr>
                </w:div>
              </w:divsChild>
            </w:div>
            <w:div w:id="1488861261">
              <w:marLeft w:val="0"/>
              <w:marRight w:val="0"/>
              <w:marTop w:val="375"/>
              <w:marBottom w:val="0"/>
              <w:divBdr>
                <w:top w:val="none" w:sz="0" w:space="0" w:color="auto"/>
                <w:left w:val="none" w:sz="0" w:space="0" w:color="auto"/>
                <w:bottom w:val="none" w:sz="0" w:space="0" w:color="auto"/>
                <w:right w:val="none" w:sz="0" w:space="0" w:color="auto"/>
              </w:divBdr>
              <w:divsChild>
                <w:div w:id="1045254762">
                  <w:marLeft w:val="0"/>
                  <w:marRight w:val="0"/>
                  <w:marTop w:val="0"/>
                  <w:marBottom w:val="0"/>
                  <w:divBdr>
                    <w:top w:val="none" w:sz="0" w:space="0" w:color="auto"/>
                    <w:left w:val="none" w:sz="0" w:space="0" w:color="auto"/>
                    <w:bottom w:val="none" w:sz="0" w:space="0" w:color="auto"/>
                    <w:right w:val="none" w:sz="0" w:space="0" w:color="auto"/>
                  </w:divBdr>
                  <w:divsChild>
                    <w:div w:id="23955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958245">
              <w:marLeft w:val="0"/>
              <w:marRight w:val="0"/>
              <w:marTop w:val="375"/>
              <w:marBottom w:val="0"/>
              <w:divBdr>
                <w:top w:val="none" w:sz="0" w:space="0" w:color="auto"/>
                <w:left w:val="none" w:sz="0" w:space="0" w:color="auto"/>
                <w:bottom w:val="none" w:sz="0" w:space="0" w:color="auto"/>
                <w:right w:val="none" w:sz="0" w:space="0" w:color="auto"/>
              </w:divBdr>
              <w:divsChild>
                <w:div w:id="1997564016">
                  <w:marLeft w:val="0"/>
                  <w:marRight w:val="0"/>
                  <w:marTop w:val="0"/>
                  <w:marBottom w:val="0"/>
                  <w:divBdr>
                    <w:top w:val="none" w:sz="0" w:space="0" w:color="auto"/>
                    <w:left w:val="none" w:sz="0" w:space="0" w:color="auto"/>
                    <w:bottom w:val="none" w:sz="0" w:space="0" w:color="auto"/>
                    <w:right w:val="none" w:sz="0" w:space="0" w:color="auto"/>
                  </w:divBdr>
                </w:div>
              </w:divsChild>
            </w:div>
            <w:div w:id="986938005">
              <w:marLeft w:val="0"/>
              <w:marRight w:val="0"/>
              <w:marTop w:val="225"/>
              <w:marBottom w:val="0"/>
              <w:divBdr>
                <w:top w:val="none" w:sz="0" w:space="0" w:color="auto"/>
                <w:left w:val="none" w:sz="0" w:space="0" w:color="auto"/>
                <w:bottom w:val="none" w:sz="0" w:space="0" w:color="auto"/>
                <w:right w:val="none" w:sz="0" w:space="0" w:color="auto"/>
              </w:divBdr>
              <w:divsChild>
                <w:div w:id="1844667254">
                  <w:marLeft w:val="0"/>
                  <w:marRight w:val="0"/>
                  <w:marTop w:val="0"/>
                  <w:marBottom w:val="0"/>
                  <w:divBdr>
                    <w:top w:val="none" w:sz="0" w:space="0" w:color="auto"/>
                    <w:left w:val="none" w:sz="0" w:space="0" w:color="auto"/>
                    <w:bottom w:val="none" w:sz="0" w:space="0" w:color="auto"/>
                    <w:right w:val="none" w:sz="0" w:space="0" w:color="auto"/>
                  </w:divBdr>
                  <w:divsChild>
                    <w:div w:id="1096949398">
                      <w:marLeft w:val="0"/>
                      <w:marRight w:val="0"/>
                      <w:marTop w:val="0"/>
                      <w:marBottom w:val="0"/>
                      <w:divBdr>
                        <w:top w:val="single" w:sz="6" w:space="0" w:color="D9D9D9"/>
                        <w:left w:val="none" w:sz="0" w:space="0" w:color="auto"/>
                        <w:bottom w:val="single" w:sz="6" w:space="0" w:color="D9D9D9"/>
                        <w:right w:val="none" w:sz="0" w:space="0" w:color="auto"/>
                      </w:divBdr>
                      <w:divsChild>
                        <w:div w:id="1487697683">
                          <w:marLeft w:val="0"/>
                          <w:marRight w:val="0"/>
                          <w:marTop w:val="0"/>
                          <w:marBottom w:val="0"/>
                          <w:divBdr>
                            <w:top w:val="none" w:sz="0" w:space="0" w:color="auto"/>
                            <w:left w:val="none" w:sz="0" w:space="0" w:color="auto"/>
                            <w:bottom w:val="none" w:sz="0" w:space="0" w:color="auto"/>
                            <w:right w:val="none" w:sz="0" w:space="0" w:color="auto"/>
                          </w:divBdr>
                          <w:divsChild>
                            <w:div w:id="1870407191">
                              <w:marLeft w:val="0"/>
                              <w:marRight w:val="0"/>
                              <w:marTop w:val="0"/>
                              <w:marBottom w:val="0"/>
                              <w:divBdr>
                                <w:top w:val="none" w:sz="0" w:space="0" w:color="auto"/>
                                <w:left w:val="none" w:sz="0" w:space="0" w:color="auto"/>
                                <w:bottom w:val="none" w:sz="0" w:space="0" w:color="auto"/>
                                <w:right w:val="none" w:sz="0" w:space="0" w:color="auto"/>
                              </w:divBdr>
                              <w:divsChild>
                                <w:div w:id="539324090">
                                  <w:marLeft w:val="0"/>
                                  <w:marRight w:val="0"/>
                                  <w:marTop w:val="0"/>
                                  <w:marBottom w:val="0"/>
                                  <w:divBdr>
                                    <w:top w:val="none" w:sz="0" w:space="0" w:color="auto"/>
                                    <w:left w:val="none" w:sz="0" w:space="0" w:color="auto"/>
                                    <w:bottom w:val="none" w:sz="0" w:space="0" w:color="auto"/>
                                    <w:right w:val="none" w:sz="0" w:space="0" w:color="auto"/>
                                  </w:divBdr>
                                  <w:divsChild>
                                    <w:div w:id="13924631">
                                      <w:marLeft w:val="0"/>
                                      <w:marRight w:val="0"/>
                                      <w:marTop w:val="0"/>
                                      <w:marBottom w:val="0"/>
                                      <w:divBdr>
                                        <w:top w:val="none" w:sz="0" w:space="0" w:color="auto"/>
                                        <w:left w:val="none" w:sz="0" w:space="0" w:color="auto"/>
                                        <w:bottom w:val="none" w:sz="0" w:space="0" w:color="auto"/>
                                        <w:right w:val="none" w:sz="0" w:space="0" w:color="auto"/>
                                      </w:divBdr>
                                      <w:divsChild>
                                        <w:div w:id="726682813">
                                          <w:marLeft w:val="0"/>
                                          <w:marRight w:val="0"/>
                                          <w:marTop w:val="0"/>
                                          <w:marBottom w:val="0"/>
                                          <w:divBdr>
                                            <w:top w:val="none" w:sz="0" w:space="0" w:color="auto"/>
                                            <w:left w:val="none" w:sz="0" w:space="0" w:color="auto"/>
                                            <w:bottom w:val="none" w:sz="0" w:space="0" w:color="auto"/>
                                            <w:right w:val="none" w:sz="0" w:space="0" w:color="auto"/>
                                          </w:divBdr>
                                          <w:divsChild>
                                            <w:div w:id="453060842">
                                              <w:marLeft w:val="0"/>
                                              <w:marRight w:val="0"/>
                                              <w:marTop w:val="0"/>
                                              <w:marBottom w:val="0"/>
                                              <w:divBdr>
                                                <w:top w:val="none" w:sz="0" w:space="0" w:color="auto"/>
                                                <w:left w:val="none" w:sz="0" w:space="0" w:color="auto"/>
                                                <w:bottom w:val="none" w:sz="0" w:space="0" w:color="auto"/>
                                                <w:right w:val="none" w:sz="0" w:space="0" w:color="auto"/>
                                              </w:divBdr>
                                              <w:divsChild>
                                                <w:div w:id="1264611420">
                                                  <w:marLeft w:val="0"/>
                                                  <w:marRight w:val="0"/>
                                                  <w:marTop w:val="0"/>
                                                  <w:marBottom w:val="0"/>
                                                  <w:divBdr>
                                                    <w:top w:val="none" w:sz="0" w:space="0" w:color="auto"/>
                                                    <w:left w:val="none" w:sz="0" w:space="0" w:color="auto"/>
                                                    <w:bottom w:val="none" w:sz="0" w:space="0" w:color="auto"/>
                                                    <w:right w:val="none" w:sz="0" w:space="0" w:color="auto"/>
                                                  </w:divBdr>
                                                  <w:divsChild>
                                                    <w:div w:id="1594779500">
                                                      <w:marLeft w:val="0"/>
                                                      <w:marRight w:val="0"/>
                                                      <w:marTop w:val="0"/>
                                                      <w:marBottom w:val="0"/>
                                                      <w:divBdr>
                                                        <w:top w:val="none" w:sz="0" w:space="0" w:color="auto"/>
                                                        <w:left w:val="none" w:sz="0" w:space="0" w:color="auto"/>
                                                        <w:bottom w:val="none" w:sz="0" w:space="0" w:color="auto"/>
                                                        <w:right w:val="none" w:sz="0" w:space="0" w:color="auto"/>
                                                      </w:divBdr>
                                                      <w:divsChild>
                                                        <w:div w:id="73825768">
                                                          <w:marLeft w:val="0"/>
                                                          <w:marRight w:val="0"/>
                                                          <w:marTop w:val="0"/>
                                                          <w:marBottom w:val="0"/>
                                                          <w:divBdr>
                                                            <w:top w:val="none" w:sz="0" w:space="0" w:color="auto"/>
                                                            <w:left w:val="none" w:sz="0" w:space="0" w:color="auto"/>
                                                            <w:bottom w:val="none" w:sz="0" w:space="0" w:color="auto"/>
                                                            <w:right w:val="none" w:sz="0" w:space="0" w:color="auto"/>
                                                          </w:divBdr>
                                                          <w:divsChild>
                                                            <w:div w:id="2044019737">
                                                              <w:marLeft w:val="0"/>
                                                              <w:marRight w:val="45"/>
                                                              <w:marTop w:val="375"/>
                                                              <w:marBottom w:val="375"/>
                                                              <w:divBdr>
                                                                <w:top w:val="none" w:sz="0" w:space="0" w:color="auto"/>
                                                                <w:left w:val="none" w:sz="0" w:space="0" w:color="auto"/>
                                                                <w:bottom w:val="none" w:sz="0" w:space="0" w:color="auto"/>
                                                                <w:right w:val="none" w:sz="0" w:space="0" w:color="auto"/>
                                                              </w:divBdr>
                                                              <w:divsChild>
                                                                <w:div w:id="1924753912">
                                                                  <w:marLeft w:val="0"/>
                                                                  <w:marRight w:val="0"/>
                                                                  <w:marTop w:val="0"/>
                                                                  <w:marBottom w:val="0"/>
                                                                  <w:divBdr>
                                                                    <w:top w:val="none" w:sz="0" w:space="0" w:color="auto"/>
                                                                    <w:left w:val="none" w:sz="0" w:space="0" w:color="auto"/>
                                                                    <w:bottom w:val="none" w:sz="0" w:space="0" w:color="auto"/>
                                                                    <w:right w:val="none" w:sz="0" w:space="0" w:color="auto"/>
                                                                  </w:divBdr>
                                                                  <w:divsChild>
                                                                    <w:div w:id="462038649">
                                                                      <w:marLeft w:val="0"/>
                                                                      <w:marRight w:val="0"/>
                                                                      <w:marTop w:val="0"/>
                                                                      <w:marBottom w:val="0"/>
                                                                      <w:divBdr>
                                                                        <w:top w:val="none" w:sz="0" w:space="0" w:color="auto"/>
                                                                        <w:left w:val="none" w:sz="0" w:space="0" w:color="auto"/>
                                                                        <w:bottom w:val="none" w:sz="0" w:space="0" w:color="auto"/>
                                                                        <w:right w:val="none" w:sz="0" w:space="0" w:color="auto"/>
                                                                      </w:divBdr>
                                                                      <w:divsChild>
                                                                        <w:div w:id="1918901561">
                                                                          <w:marLeft w:val="0"/>
                                                                          <w:marRight w:val="0"/>
                                                                          <w:marTop w:val="0"/>
                                                                          <w:marBottom w:val="0"/>
                                                                          <w:divBdr>
                                                                            <w:top w:val="none" w:sz="0" w:space="0" w:color="auto"/>
                                                                            <w:left w:val="none" w:sz="0" w:space="0" w:color="auto"/>
                                                                            <w:bottom w:val="none" w:sz="0" w:space="0" w:color="auto"/>
                                                                            <w:right w:val="none" w:sz="0" w:space="0" w:color="auto"/>
                                                                          </w:divBdr>
                                                                          <w:divsChild>
                                                                            <w:div w:id="179125939">
                                                                              <w:marLeft w:val="0"/>
                                                                              <w:marRight w:val="0"/>
                                                                              <w:marTop w:val="0"/>
                                                                              <w:marBottom w:val="0"/>
                                                                              <w:divBdr>
                                                                                <w:top w:val="none" w:sz="0" w:space="0" w:color="auto"/>
                                                                                <w:left w:val="none" w:sz="0" w:space="0" w:color="auto"/>
                                                                                <w:bottom w:val="none" w:sz="0" w:space="0" w:color="auto"/>
                                                                                <w:right w:val="none" w:sz="0" w:space="0" w:color="auto"/>
                                                                              </w:divBdr>
                                                                              <w:divsChild>
                                                                                <w:div w:id="2081437377">
                                                                                  <w:marLeft w:val="0"/>
                                                                                  <w:marRight w:val="240"/>
                                                                                  <w:marTop w:val="0"/>
                                                                                  <w:marBottom w:val="180"/>
                                                                                  <w:divBdr>
                                                                                    <w:top w:val="none" w:sz="0" w:space="0" w:color="auto"/>
                                                                                    <w:left w:val="none" w:sz="0" w:space="0" w:color="auto"/>
                                                                                    <w:bottom w:val="none" w:sz="0" w:space="0" w:color="auto"/>
                                                                                    <w:right w:val="none" w:sz="0" w:space="0" w:color="auto"/>
                                                                                  </w:divBdr>
                                                                                </w:div>
                                                                                <w:div w:id="1838692388">
                                                                                  <w:marLeft w:val="0"/>
                                                                                  <w:marRight w:val="0"/>
                                                                                  <w:marTop w:val="0"/>
                                                                                  <w:marBottom w:val="180"/>
                                                                                  <w:divBdr>
                                                                                    <w:top w:val="none" w:sz="0" w:space="0" w:color="auto"/>
                                                                                    <w:left w:val="none" w:sz="0" w:space="0" w:color="auto"/>
                                                                                    <w:bottom w:val="none" w:sz="0" w:space="0" w:color="auto"/>
                                                                                    <w:right w:val="none" w:sz="0" w:space="0" w:color="auto"/>
                                                                                  </w:divBdr>
                                                                                </w:div>
                                                                                <w:div w:id="194470263">
                                                                                  <w:marLeft w:val="0"/>
                                                                                  <w:marRight w:val="0"/>
                                                                                  <w:marTop w:val="0"/>
                                                                                  <w:marBottom w:val="180"/>
                                                                                  <w:divBdr>
                                                                                    <w:top w:val="none" w:sz="0" w:space="0" w:color="auto"/>
                                                                                    <w:left w:val="none" w:sz="0" w:space="0" w:color="auto"/>
                                                                                    <w:bottom w:val="none" w:sz="0" w:space="0" w:color="auto"/>
                                                                                    <w:right w:val="none" w:sz="0" w:space="0" w:color="auto"/>
                                                                                  </w:divBdr>
                                                                                  <w:divsChild>
                                                                                    <w:div w:id="1063286163">
                                                                                      <w:marLeft w:val="0"/>
                                                                                      <w:marRight w:val="0"/>
                                                                                      <w:marTop w:val="0"/>
                                                                                      <w:marBottom w:val="180"/>
                                                                                      <w:divBdr>
                                                                                        <w:top w:val="none" w:sz="0" w:space="0" w:color="auto"/>
                                                                                        <w:left w:val="none" w:sz="0" w:space="0" w:color="auto"/>
                                                                                        <w:bottom w:val="none" w:sz="0" w:space="0" w:color="auto"/>
                                                                                        <w:right w:val="none" w:sz="0" w:space="0" w:color="auto"/>
                                                                                      </w:divBdr>
                                                                                      <w:divsChild>
                                                                                        <w:div w:id="1718776848">
                                                                                          <w:marLeft w:val="0"/>
                                                                                          <w:marRight w:val="0"/>
                                                                                          <w:marTop w:val="0"/>
                                                                                          <w:marBottom w:val="0"/>
                                                                                          <w:divBdr>
                                                                                            <w:top w:val="none" w:sz="0" w:space="0" w:color="auto"/>
                                                                                            <w:left w:val="none" w:sz="0" w:space="0" w:color="auto"/>
                                                                                            <w:bottom w:val="none" w:sz="0" w:space="0" w:color="auto"/>
                                                                                            <w:right w:val="none" w:sz="0" w:space="0" w:color="auto"/>
                                                                                          </w:divBdr>
                                                                                        </w:div>
                                                                                      </w:divsChild>
                                                                                    </w:div>
                                                                                    <w:div w:id="598870691">
                                                                                      <w:marLeft w:val="0"/>
                                                                                      <w:marRight w:val="0"/>
                                                                                      <w:marTop w:val="0"/>
                                                                                      <w:marBottom w:val="0"/>
                                                                                      <w:divBdr>
                                                                                        <w:top w:val="none" w:sz="0" w:space="0" w:color="auto"/>
                                                                                        <w:left w:val="none" w:sz="0" w:space="0" w:color="auto"/>
                                                                                        <w:bottom w:val="none" w:sz="0" w:space="0" w:color="auto"/>
                                                                                        <w:right w:val="none" w:sz="0" w:space="0" w:color="auto"/>
                                                                                      </w:divBdr>
                                                                                      <w:divsChild>
                                                                                        <w:div w:id="891620974">
                                                                                          <w:marLeft w:val="0"/>
                                                                                          <w:marRight w:val="0"/>
                                                                                          <w:marTop w:val="0"/>
                                                                                          <w:marBottom w:val="0"/>
                                                                                          <w:divBdr>
                                                                                            <w:top w:val="none" w:sz="0" w:space="0" w:color="auto"/>
                                                                                            <w:left w:val="none" w:sz="0" w:space="0" w:color="auto"/>
                                                                                            <w:bottom w:val="none" w:sz="0" w:space="0" w:color="auto"/>
                                                                                            <w:right w:val="none" w:sz="0" w:space="0" w:color="auto"/>
                                                                                          </w:divBdr>
                                                                                          <w:divsChild>
                                                                                            <w:div w:id="1954286062">
                                                                                              <w:marLeft w:val="0"/>
                                                                                              <w:marRight w:val="0"/>
                                                                                              <w:marTop w:val="75"/>
                                                                                              <w:marBottom w:val="0"/>
                                                                                              <w:divBdr>
                                                                                                <w:top w:val="none" w:sz="0" w:space="0" w:color="auto"/>
                                                                                                <w:left w:val="none" w:sz="0" w:space="0" w:color="auto"/>
                                                                                                <w:bottom w:val="none" w:sz="0" w:space="0" w:color="auto"/>
                                                                                                <w:right w:val="none" w:sz="0" w:space="0" w:color="auto"/>
                                                                                              </w:divBdr>
                                                                                            </w:div>
                                                                                            <w:div w:id="376197832">
                                                                                              <w:marLeft w:val="0"/>
                                                                                              <w:marRight w:val="0"/>
                                                                                              <w:marTop w:val="75"/>
                                                                                              <w:marBottom w:val="0"/>
                                                                                              <w:divBdr>
                                                                                                <w:top w:val="none" w:sz="0" w:space="0" w:color="auto"/>
                                                                                                <w:left w:val="none" w:sz="0" w:space="0" w:color="auto"/>
                                                                                                <w:bottom w:val="none" w:sz="0" w:space="0" w:color="auto"/>
                                                                                                <w:right w:val="none" w:sz="0" w:space="0" w:color="auto"/>
                                                                                              </w:divBdr>
                                                                                            </w:div>
                                                                                            <w:div w:id="719479684">
                                                                                              <w:marLeft w:val="0"/>
                                                                                              <w:marRight w:val="0"/>
                                                                                              <w:marTop w:val="75"/>
                                                                                              <w:marBottom w:val="0"/>
                                                                                              <w:divBdr>
                                                                                                <w:top w:val="none" w:sz="0" w:space="0" w:color="auto"/>
                                                                                                <w:left w:val="none" w:sz="0" w:space="0" w:color="auto"/>
                                                                                                <w:bottom w:val="none" w:sz="0" w:space="0" w:color="auto"/>
                                                                                                <w:right w:val="none" w:sz="0" w:space="0" w:color="auto"/>
                                                                                              </w:divBdr>
                                                                                            </w:div>
                                                                                            <w:div w:id="13766127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465519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9812976">
              <w:marLeft w:val="0"/>
              <w:marRight w:val="0"/>
              <w:marTop w:val="225"/>
              <w:marBottom w:val="0"/>
              <w:divBdr>
                <w:top w:val="none" w:sz="0" w:space="0" w:color="auto"/>
                <w:left w:val="none" w:sz="0" w:space="0" w:color="auto"/>
                <w:bottom w:val="none" w:sz="0" w:space="0" w:color="auto"/>
                <w:right w:val="none" w:sz="0" w:space="0" w:color="auto"/>
              </w:divBdr>
              <w:divsChild>
                <w:div w:id="145158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01155">
      <w:bodyDiv w:val="1"/>
      <w:marLeft w:val="0"/>
      <w:marRight w:val="0"/>
      <w:marTop w:val="0"/>
      <w:marBottom w:val="0"/>
      <w:divBdr>
        <w:top w:val="none" w:sz="0" w:space="0" w:color="auto"/>
        <w:left w:val="none" w:sz="0" w:space="0" w:color="auto"/>
        <w:bottom w:val="none" w:sz="0" w:space="0" w:color="auto"/>
        <w:right w:val="none" w:sz="0" w:space="0" w:color="auto"/>
      </w:divBdr>
      <w:divsChild>
        <w:div w:id="729037969">
          <w:marLeft w:val="0"/>
          <w:marRight w:val="0"/>
          <w:marTop w:val="0"/>
          <w:marBottom w:val="150"/>
          <w:divBdr>
            <w:top w:val="none" w:sz="0" w:space="0" w:color="auto"/>
            <w:left w:val="none" w:sz="0" w:space="0" w:color="auto"/>
            <w:bottom w:val="none" w:sz="0" w:space="0" w:color="auto"/>
            <w:right w:val="none" w:sz="0" w:space="0" w:color="auto"/>
          </w:divBdr>
          <w:divsChild>
            <w:div w:id="362754100">
              <w:marLeft w:val="0"/>
              <w:marRight w:val="0"/>
              <w:marTop w:val="0"/>
              <w:marBottom w:val="0"/>
              <w:divBdr>
                <w:top w:val="none" w:sz="0" w:space="0" w:color="auto"/>
                <w:left w:val="none" w:sz="0" w:space="0" w:color="auto"/>
                <w:bottom w:val="none" w:sz="0" w:space="0" w:color="auto"/>
                <w:right w:val="none" w:sz="0" w:space="0" w:color="auto"/>
              </w:divBdr>
              <w:divsChild>
                <w:div w:id="1584995170">
                  <w:marLeft w:val="0"/>
                  <w:marRight w:val="150"/>
                  <w:marTop w:val="0"/>
                  <w:marBottom w:val="0"/>
                  <w:divBdr>
                    <w:top w:val="none" w:sz="0" w:space="0" w:color="auto"/>
                    <w:left w:val="none" w:sz="0" w:space="0" w:color="auto"/>
                    <w:bottom w:val="none" w:sz="0" w:space="0" w:color="auto"/>
                    <w:right w:val="none" w:sz="0" w:space="0" w:color="auto"/>
                  </w:divBdr>
                </w:div>
                <w:div w:id="438913767">
                  <w:marLeft w:val="0"/>
                  <w:marRight w:val="150"/>
                  <w:marTop w:val="0"/>
                  <w:marBottom w:val="0"/>
                  <w:divBdr>
                    <w:top w:val="none" w:sz="0" w:space="0" w:color="auto"/>
                    <w:left w:val="none" w:sz="0" w:space="0" w:color="auto"/>
                    <w:bottom w:val="none" w:sz="0" w:space="0" w:color="auto"/>
                    <w:right w:val="none" w:sz="0" w:space="0" w:color="auto"/>
                  </w:divBdr>
                </w:div>
              </w:divsChild>
            </w:div>
            <w:div w:id="1001927968">
              <w:marLeft w:val="0"/>
              <w:marRight w:val="0"/>
              <w:marTop w:val="0"/>
              <w:marBottom w:val="0"/>
              <w:divBdr>
                <w:top w:val="none" w:sz="0" w:space="0" w:color="auto"/>
                <w:left w:val="none" w:sz="0" w:space="0" w:color="auto"/>
                <w:bottom w:val="none" w:sz="0" w:space="0" w:color="auto"/>
                <w:right w:val="none" w:sz="0" w:space="0" w:color="auto"/>
              </w:divBdr>
              <w:divsChild>
                <w:div w:id="744425160">
                  <w:marLeft w:val="0"/>
                  <w:marRight w:val="0"/>
                  <w:marTop w:val="0"/>
                  <w:marBottom w:val="0"/>
                  <w:divBdr>
                    <w:top w:val="none" w:sz="0" w:space="0" w:color="auto"/>
                    <w:left w:val="none" w:sz="0" w:space="0" w:color="auto"/>
                    <w:bottom w:val="none" w:sz="0" w:space="0" w:color="auto"/>
                    <w:right w:val="none" w:sz="0" w:space="0" w:color="auto"/>
                  </w:divBdr>
                  <w:divsChild>
                    <w:div w:id="1818525305">
                      <w:marLeft w:val="0"/>
                      <w:marRight w:val="0"/>
                      <w:marTop w:val="0"/>
                      <w:marBottom w:val="0"/>
                      <w:divBdr>
                        <w:top w:val="none" w:sz="0" w:space="0" w:color="auto"/>
                        <w:left w:val="none" w:sz="0" w:space="0" w:color="auto"/>
                        <w:bottom w:val="none" w:sz="0" w:space="0" w:color="auto"/>
                        <w:right w:val="none" w:sz="0" w:space="0" w:color="auto"/>
                      </w:divBdr>
                      <w:divsChild>
                        <w:div w:id="1147891175">
                          <w:marLeft w:val="0"/>
                          <w:marRight w:val="0"/>
                          <w:marTop w:val="0"/>
                          <w:marBottom w:val="0"/>
                          <w:divBdr>
                            <w:top w:val="none" w:sz="0" w:space="0" w:color="auto"/>
                            <w:left w:val="none" w:sz="0" w:space="0" w:color="auto"/>
                            <w:bottom w:val="none" w:sz="0" w:space="0" w:color="auto"/>
                            <w:right w:val="none" w:sz="0" w:space="0" w:color="auto"/>
                          </w:divBdr>
                        </w:div>
                      </w:divsChild>
                    </w:div>
                    <w:div w:id="77487476">
                      <w:marLeft w:val="0"/>
                      <w:marRight w:val="135"/>
                      <w:marTop w:val="0"/>
                      <w:marBottom w:val="0"/>
                      <w:divBdr>
                        <w:top w:val="none" w:sz="0" w:space="0" w:color="auto"/>
                        <w:left w:val="none" w:sz="0" w:space="0" w:color="auto"/>
                        <w:bottom w:val="none" w:sz="0" w:space="0" w:color="auto"/>
                        <w:right w:val="none" w:sz="0" w:space="0" w:color="auto"/>
                      </w:divBdr>
                    </w:div>
                    <w:div w:id="118929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2199">
          <w:marLeft w:val="0"/>
          <w:marRight w:val="0"/>
          <w:marTop w:val="0"/>
          <w:marBottom w:val="0"/>
          <w:divBdr>
            <w:top w:val="none" w:sz="0" w:space="0" w:color="auto"/>
            <w:left w:val="none" w:sz="0" w:space="0" w:color="auto"/>
            <w:bottom w:val="none" w:sz="0" w:space="0" w:color="auto"/>
            <w:right w:val="none" w:sz="0" w:space="0" w:color="auto"/>
          </w:divBdr>
          <w:divsChild>
            <w:div w:id="890726995">
              <w:marLeft w:val="0"/>
              <w:marRight w:val="0"/>
              <w:marTop w:val="0"/>
              <w:marBottom w:val="0"/>
              <w:divBdr>
                <w:top w:val="none" w:sz="0" w:space="0" w:color="auto"/>
                <w:left w:val="none" w:sz="0" w:space="0" w:color="auto"/>
                <w:bottom w:val="none" w:sz="0" w:space="0" w:color="auto"/>
                <w:right w:val="none" w:sz="0" w:space="0" w:color="auto"/>
              </w:divBdr>
              <w:divsChild>
                <w:div w:id="240069556">
                  <w:marLeft w:val="0"/>
                  <w:marRight w:val="0"/>
                  <w:marTop w:val="0"/>
                  <w:marBottom w:val="0"/>
                  <w:divBdr>
                    <w:top w:val="none" w:sz="0" w:space="0" w:color="auto"/>
                    <w:left w:val="none" w:sz="0" w:space="0" w:color="auto"/>
                    <w:bottom w:val="none" w:sz="0" w:space="0" w:color="auto"/>
                    <w:right w:val="none" w:sz="0" w:space="0" w:color="auto"/>
                  </w:divBdr>
                </w:div>
              </w:divsChild>
            </w:div>
            <w:div w:id="1075592667">
              <w:marLeft w:val="0"/>
              <w:marRight w:val="0"/>
              <w:marTop w:val="225"/>
              <w:marBottom w:val="0"/>
              <w:divBdr>
                <w:top w:val="none" w:sz="0" w:space="0" w:color="auto"/>
                <w:left w:val="none" w:sz="0" w:space="0" w:color="auto"/>
                <w:bottom w:val="none" w:sz="0" w:space="0" w:color="auto"/>
                <w:right w:val="none" w:sz="0" w:space="0" w:color="auto"/>
              </w:divBdr>
              <w:divsChild>
                <w:div w:id="132598327">
                  <w:marLeft w:val="0"/>
                  <w:marRight w:val="0"/>
                  <w:marTop w:val="0"/>
                  <w:marBottom w:val="0"/>
                  <w:divBdr>
                    <w:top w:val="none" w:sz="0" w:space="0" w:color="auto"/>
                    <w:left w:val="none" w:sz="0" w:space="0" w:color="auto"/>
                    <w:bottom w:val="none" w:sz="0" w:space="0" w:color="auto"/>
                    <w:right w:val="none" w:sz="0" w:space="0" w:color="auto"/>
                  </w:divBdr>
                </w:div>
              </w:divsChild>
            </w:div>
            <w:div w:id="101148697">
              <w:marLeft w:val="0"/>
              <w:marRight w:val="0"/>
              <w:marTop w:val="375"/>
              <w:marBottom w:val="0"/>
              <w:divBdr>
                <w:top w:val="none" w:sz="0" w:space="0" w:color="auto"/>
                <w:left w:val="none" w:sz="0" w:space="0" w:color="auto"/>
                <w:bottom w:val="none" w:sz="0" w:space="0" w:color="auto"/>
                <w:right w:val="none" w:sz="0" w:space="0" w:color="auto"/>
              </w:divBdr>
              <w:divsChild>
                <w:div w:id="1610970881">
                  <w:marLeft w:val="0"/>
                  <w:marRight w:val="0"/>
                  <w:marTop w:val="0"/>
                  <w:marBottom w:val="0"/>
                  <w:divBdr>
                    <w:top w:val="none" w:sz="0" w:space="0" w:color="auto"/>
                    <w:left w:val="none" w:sz="0" w:space="0" w:color="auto"/>
                    <w:bottom w:val="none" w:sz="0" w:space="0" w:color="auto"/>
                    <w:right w:val="none" w:sz="0" w:space="0" w:color="auto"/>
                  </w:divBdr>
                  <w:divsChild>
                    <w:div w:id="3663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852975">
      <w:bodyDiv w:val="1"/>
      <w:marLeft w:val="0"/>
      <w:marRight w:val="0"/>
      <w:marTop w:val="0"/>
      <w:marBottom w:val="0"/>
      <w:divBdr>
        <w:top w:val="none" w:sz="0" w:space="0" w:color="auto"/>
        <w:left w:val="none" w:sz="0" w:space="0" w:color="auto"/>
        <w:bottom w:val="none" w:sz="0" w:space="0" w:color="auto"/>
        <w:right w:val="none" w:sz="0" w:space="0" w:color="auto"/>
      </w:divBdr>
      <w:divsChild>
        <w:div w:id="353074761">
          <w:marLeft w:val="0"/>
          <w:marRight w:val="150"/>
          <w:marTop w:val="0"/>
          <w:marBottom w:val="75"/>
          <w:divBdr>
            <w:top w:val="none" w:sz="0" w:space="0" w:color="auto"/>
            <w:left w:val="none" w:sz="0" w:space="0" w:color="auto"/>
            <w:bottom w:val="none" w:sz="0" w:space="0" w:color="auto"/>
            <w:right w:val="none" w:sz="0" w:space="0" w:color="auto"/>
          </w:divBdr>
        </w:div>
        <w:div w:id="1593319787">
          <w:marLeft w:val="0"/>
          <w:marRight w:val="150"/>
          <w:marTop w:val="150"/>
          <w:marBottom w:val="150"/>
          <w:divBdr>
            <w:top w:val="none" w:sz="0" w:space="0" w:color="auto"/>
            <w:left w:val="none" w:sz="0" w:space="0" w:color="auto"/>
            <w:bottom w:val="none" w:sz="0" w:space="0" w:color="auto"/>
            <w:right w:val="none" w:sz="0" w:space="0" w:color="auto"/>
          </w:divBdr>
        </w:div>
        <w:div w:id="396242702">
          <w:marLeft w:val="0"/>
          <w:marRight w:val="150"/>
          <w:marTop w:val="0"/>
          <w:marBottom w:val="0"/>
          <w:divBdr>
            <w:top w:val="none" w:sz="0" w:space="0" w:color="auto"/>
            <w:left w:val="none" w:sz="0" w:space="0" w:color="auto"/>
            <w:bottom w:val="none" w:sz="0" w:space="0" w:color="auto"/>
            <w:right w:val="none" w:sz="0" w:space="0" w:color="auto"/>
          </w:divBdr>
        </w:div>
      </w:divsChild>
    </w:div>
    <w:div w:id="1377898346">
      <w:bodyDiv w:val="1"/>
      <w:marLeft w:val="0"/>
      <w:marRight w:val="0"/>
      <w:marTop w:val="0"/>
      <w:marBottom w:val="0"/>
      <w:divBdr>
        <w:top w:val="none" w:sz="0" w:space="0" w:color="auto"/>
        <w:left w:val="none" w:sz="0" w:space="0" w:color="auto"/>
        <w:bottom w:val="none" w:sz="0" w:space="0" w:color="auto"/>
        <w:right w:val="none" w:sz="0" w:space="0" w:color="auto"/>
      </w:divBdr>
      <w:divsChild>
        <w:div w:id="1567840207">
          <w:marLeft w:val="0"/>
          <w:marRight w:val="0"/>
          <w:marTop w:val="0"/>
          <w:marBottom w:val="375"/>
          <w:divBdr>
            <w:top w:val="none" w:sz="0" w:space="0" w:color="auto"/>
            <w:left w:val="none" w:sz="0" w:space="0" w:color="auto"/>
            <w:bottom w:val="none" w:sz="0" w:space="0" w:color="auto"/>
            <w:right w:val="none" w:sz="0" w:space="0" w:color="auto"/>
          </w:divBdr>
          <w:divsChild>
            <w:div w:id="1038166725">
              <w:marLeft w:val="0"/>
              <w:marRight w:val="0"/>
              <w:marTop w:val="0"/>
              <w:marBottom w:val="75"/>
              <w:divBdr>
                <w:top w:val="none" w:sz="0" w:space="0" w:color="auto"/>
                <w:left w:val="none" w:sz="0" w:space="0" w:color="auto"/>
                <w:bottom w:val="none" w:sz="0" w:space="0" w:color="auto"/>
                <w:right w:val="none" w:sz="0" w:space="0" w:color="auto"/>
              </w:divBdr>
            </w:div>
            <w:div w:id="139697556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78120754">
      <w:bodyDiv w:val="1"/>
      <w:marLeft w:val="0"/>
      <w:marRight w:val="0"/>
      <w:marTop w:val="0"/>
      <w:marBottom w:val="0"/>
      <w:divBdr>
        <w:top w:val="none" w:sz="0" w:space="0" w:color="auto"/>
        <w:left w:val="none" w:sz="0" w:space="0" w:color="auto"/>
        <w:bottom w:val="none" w:sz="0" w:space="0" w:color="auto"/>
        <w:right w:val="none" w:sz="0" w:space="0" w:color="auto"/>
      </w:divBdr>
      <w:divsChild>
        <w:div w:id="2010519893">
          <w:marLeft w:val="0"/>
          <w:marRight w:val="375"/>
          <w:marTop w:val="0"/>
          <w:marBottom w:val="0"/>
          <w:divBdr>
            <w:top w:val="none" w:sz="0" w:space="0" w:color="auto"/>
            <w:left w:val="none" w:sz="0" w:space="0" w:color="auto"/>
            <w:bottom w:val="none" w:sz="0" w:space="0" w:color="auto"/>
            <w:right w:val="none" w:sz="0" w:space="0" w:color="auto"/>
          </w:divBdr>
        </w:div>
        <w:div w:id="2132893775">
          <w:marLeft w:val="0"/>
          <w:marRight w:val="0"/>
          <w:marTop w:val="0"/>
          <w:marBottom w:val="0"/>
          <w:divBdr>
            <w:top w:val="none" w:sz="0" w:space="0" w:color="auto"/>
            <w:left w:val="none" w:sz="0" w:space="0" w:color="auto"/>
            <w:bottom w:val="none" w:sz="0" w:space="0" w:color="auto"/>
            <w:right w:val="none" w:sz="0" w:space="0" w:color="auto"/>
          </w:divBdr>
        </w:div>
      </w:divsChild>
    </w:div>
    <w:div w:id="1379740393">
      <w:bodyDiv w:val="1"/>
      <w:marLeft w:val="0"/>
      <w:marRight w:val="0"/>
      <w:marTop w:val="0"/>
      <w:marBottom w:val="0"/>
      <w:divBdr>
        <w:top w:val="none" w:sz="0" w:space="0" w:color="auto"/>
        <w:left w:val="none" w:sz="0" w:space="0" w:color="auto"/>
        <w:bottom w:val="none" w:sz="0" w:space="0" w:color="auto"/>
        <w:right w:val="none" w:sz="0" w:space="0" w:color="auto"/>
      </w:divBdr>
      <w:divsChild>
        <w:div w:id="333534285">
          <w:marLeft w:val="0"/>
          <w:marRight w:val="0"/>
          <w:marTop w:val="0"/>
          <w:marBottom w:val="75"/>
          <w:divBdr>
            <w:top w:val="none" w:sz="0" w:space="0" w:color="auto"/>
            <w:left w:val="none" w:sz="0" w:space="0" w:color="auto"/>
            <w:bottom w:val="none" w:sz="0" w:space="0" w:color="auto"/>
            <w:right w:val="none" w:sz="0" w:space="0" w:color="auto"/>
          </w:divBdr>
        </w:div>
        <w:div w:id="8688790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0132608">
      <w:bodyDiv w:val="1"/>
      <w:marLeft w:val="0"/>
      <w:marRight w:val="0"/>
      <w:marTop w:val="0"/>
      <w:marBottom w:val="0"/>
      <w:divBdr>
        <w:top w:val="none" w:sz="0" w:space="0" w:color="auto"/>
        <w:left w:val="none" w:sz="0" w:space="0" w:color="auto"/>
        <w:bottom w:val="none" w:sz="0" w:space="0" w:color="auto"/>
        <w:right w:val="none" w:sz="0" w:space="0" w:color="auto"/>
      </w:divBdr>
      <w:divsChild>
        <w:div w:id="1958754528">
          <w:marLeft w:val="0"/>
          <w:marRight w:val="375"/>
          <w:marTop w:val="0"/>
          <w:marBottom w:val="0"/>
          <w:divBdr>
            <w:top w:val="none" w:sz="0" w:space="0" w:color="auto"/>
            <w:left w:val="none" w:sz="0" w:space="0" w:color="auto"/>
            <w:bottom w:val="none" w:sz="0" w:space="0" w:color="auto"/>
            <w:right w:val="none" w:sz="0" w:space="0" w:color="auto"/>
          </w:divBdr>
        </w:div>
        <w:div w:id="343635445">
          <w:marLeft w:val="0"/>
          <w:marRight w:val="0"/>
          <w:marTop w:val="0"/>
          <w:marBottom w:val="0"/>
          <w:divBdr>
            <w:top w:val="none" w:sz="0" w:space="0" w:color="auto"/>
            <w:left w:val="none" w:sz="0" w:space="0" w:color="auto"/>
            <w:bottom w:val="none" w:sz="0" w:space="0" w:color="auto"/>
            <w:right w:val="none" w:sz="0" w:space="0" w:color="auto"/>
          </w:divBdr>
        </w:div>
      </w:divsChild>
    </w:div>
    <w:div w:id="1381052905">
      <w:bodyDiv w:val="1"/>
      <w:marLeft w:val="0"/>
      <w:marRight w:val="0"/>
      <w:marTop w:val="0"/>
      <w:marBottom w:val="0"/>
      <w:divBdr>
        <w:top w:val="none" w:sz="0" w:space="0" w:color="auto"/>
        <w:left w:val="none" w:sz="0" w:space="0" w:color="auto"/>
        <w:bottom w:val="none" w:sz="0" w:space="0" w:color="auto"/>
        <w:right w:val="none" w:sz="0" w:space="0" w:color="auto"/>
      </w:divBdr>
      <w:divsChild>
        <w:div w:id="1785879417">
          <w:marLeft w:val="0"/>
          <w:marRight w:val="0"/>
          <w:marTop w:val="0"/>
          <w:marBottom w:val="300"/>
          <w:divBdr>
            <w:top w:val="none" w:sz="0" w:space="0" w:color="auto"/>
            <w:left w:val="none" w:sz="0" w:space="0" w:color="auto"/>
            <w:bottom w:val="none" w:sz="0" w:space="0" w:color="auto"/>
            <w:right w:val="none" w:sz="0" w:space="0" w:color="auto"/>
          </w:divBdr>
        </w:div>
      </w:divsChild>
    </w:div>
    <w:div w:id="1381123988">
      <w:bodyDiv w:val="1"/>
      <w:marLeft w:val="0"/>
      <w:marRight w:val="0"/>
      <w:marTop w:val="0"/>
      <w:marBottom w:val="0"/>
      <w:divBdr>
        <w:top w:val="none" w:sz="0" w:space="0" w:color="auto"/>
        <w:left w:val="none" w:sz="0" w:space="0" w:color="auto"/>
        <w:bottom w:val="none" w:sz="0" w:space="0" w:color="auto"/>
        <w:right w:val="none" w:sz="0" w:space="0" w:color="auto"/>
      </w:divBdr>
      <w:divsChild>
        <w:div w:id="682393141">
          <w:marLeft w:val="0"/>
          <w:marRight w:val="0"/>
          <w:marTop w:val="0"/>
          <w:marBottom w:val="0"/>
          <w:divBdr>
            <w:top w:val="none" w:sz="0" w:space="0" w:color="auto"/>
            <w:left w:val="none" w:sz="0" w:space="0" w:color="auto"/>
            <w:bottom w:val="none" w:sz="0" w:space="0" w:color="auto"/>
            <w:right w:val="none" w:sz="0" w:space="0" w:color="auto"/>
          </w:divBdr>
        </w:div>
      </w:divsChild>
    </w:div>
    <w:div w:id="1381786247">
      <w:bodyDiv w:val="1"/>
      <w:marLeft w:val="0"/>
      <w:marRight w:val="0"/>
      <w:marTop w:val="0"/>
      <w:marBottom w:val="0"/>
      <w:divBdr>
        <w:top w:val="none" w:sz="0" w:space="0" w:color="auto"/>
        <w:left w:val="none" w:sz="0" w:space="0" w:color="auto"/>
        <w:bottom w:val="none" w:sz="0" w:space="0" w:color="auto"/>
        <w:right w:val="none" w:sz="0" w:space="0" w:color="auto"/>
      </w:divBdr>
      <w:divsChild>
        <w:div w:id="857086513">
          <w:marLeft w:val="0"/>
          <w:marRight w:val="150"/>
          <w:marTop w:val="0"/>
          <w:marBottom w:val="75"/>
          <w:divBdr>
            <w:top w:val="none" w:sz="0" w:space="0" w:color="auto"/>
            <w:left w:val="none" w:sz="0" w:space="0" w:color="auto"/>
            <w:bottom w:val="none" w:sz="0" w:space="0" w:color="auto"/>
            <w:right w:val="none" w:sz="0" w:space="0" w:color="auto"/>
          </w:divBdr>
        </w:div>
        <w:div w:id="1531916154">
          <w:marLeft w:val="0"/>
          <w:marRight w:val="150"/>
          <w:marTop w:val="150"/>
          <w:marBottom w:val="150"/>
          <w:divBdr>
            <w:top w:val="none" w:sz="0" w:space="0" w:color="auto"/>
            <w:left w:val="none" w:sz="0" w:space="0" w:color="auto"/>
            <w:bottom w:val="none" w:sz="0" w:space="0" w:color="auto"/>
            <w:right w:val="none" w:sz="0" w:space="0" w:color="auto"/>
          </w:divBdr>
        </w:div>
        <w:div w:id="1739548574">
          <w:marLeft w:val="0"/>
          <w:marRight w:val="150"/>
          <w:marTop w:val="0"/>
          <w:marBottom w:val="0"/>
          <w:divBdr>
            <w:top w:val="none" w:sz="0" w:space="0" w:color="auto"/>
            <w:left w:val="none" w:sz="0" w:space="0" w:color="auto"/>
            <w:bottom w:val="none" w:sz="0" w:space="0" w:color="auto"/>
            <w:right w:val="none" w:sz="0" w:space="0" w:color="auto"/>
          </w:divBdr>
        </w:div>
      </w:divsChild>
    </w:div>
    <w:div w:id="1381788455">
      <w:bodyDiv w:val="1"/>
      <w:marLeft w:val="0"/>
      <w:marRight w:val="0"/>
      <w:marTop w:val="0"/>
      <w:marBottom w:val="0"/>
      <w:divBdr>
        <w:top w:val="none" w:sz="0" w:space="0" w:color="auto"/>
        <w:left w:val="none" w:sz="0" w:space="0" w:color="auto"/>
        <w:bottom w:val="none" w:sz="0" w:space="0" w:color="auto"/>
        <w:right w:val="none" w:sz="0" w:space="0" w:color="auto"/>
      </w:divBdr>
      <w:divsChild>
        <w:div w:id="913441307">
          <w:marLeft w:val="0"/>
          <w:marRight w:val="0"/>
          <w:marTop w:val="0"/>
          <w:marBottom w:val="150"/>
          <w:divBdr>
            <w:top w:val="none" w:sz="0" w:space="0" w:color="auto"/>
            <w:left w:val="none" w:sz="0" w:space="0" w:color="auto"/>
            <w:bottom w:val="none" w:sz="0" w:space="0" w:color="auto"/>
            <w:right w:val="none" w:sz="0" w:space="0" w:color="auto"/>
          </w:divBdr>
          <w:divsChild>
            <w:div w:id="189954021">
              <w:marLeft w:val="0"/>
              <w:marRight w:val="0"/>
              <w:marTop w:val="0"/>
              <w:marBottom w:val="0"/>
              <w:divBdr>
                <w:top w:val="none" w:sz="0" w:space="0" w:color="auto"/>
                <w:left w:val="none" w:sz="0" w:space="0" w:color="auto"/>
                <w:bottom w:val="none" w:sz="0" w:space="0" w:color="auto"/>
                <w:right w:val="none" w:sz="0" w:space="0" w:color="auto"/>
              </w:divBdr>
              <w:divsChild>
                <w:div w:id="271209391">
                  <w:marLeft w:val="0"/>
                  <w:marRight w:val="150"/>
                  <w:marTop w:val="0"/>
                  <w:marBottom w:val="0"/>
                  <w:divBdr>
                    <w:top w:val="none" w:sz="0" w:space="0" w:color="auto"/>
                    <w:left w:val="none" w:sz="0" w:space="0" w:color="auto"/>
                    <w:bottom w:val="none" w:sz="0" w:space="0" w:color="auto"/>
                    <w:right w:val="none" w:sz="0" w:space="0" w:color="auto"/>
                  </w:divBdr>
                </w:div>
                <w:div w:id="28529637">
                  <w:marLeft w:val="0"/>
                  <w:marRight w:val="150"/>
                  <w:marTop w:val="0"/>
                  <w:marBottom w:val="0"/>
                  <w:divBdr>
                    <w:top w:val="none" w:sz="0" w:space="0" w:color="auto"/>
                    <w:left w:val="none" w:sz="0" w:space="0" w:color="auto"/>
                    <w:bottom w:val="none" w:sz="0" w:space="0" w:color="auto"/>
                    <w:right w:val="none" w:sz="0" w:space="0" w:color="auto"/>
                  </w:divBdr>
                </w:div>
              </w:divsChild>
            </w:div>
            <w:div w:id="309987743">
              <w:marLeft w:val="0"/>
              <w:marRight w:val="0"/>
              <w:marTop w:val="0"/>
              <w:marBottom w:val="0"/>
              <w:divBdr>
                <w:top w:val="none" w:sz="0" w:space="0" w:color="auto"/>
                <w:left w:val="none" w:sz="0" w:space="0" w:color="auto"/>
                <w:bottom w:val="none" w:sz="0" w:space="0" w:color="auto"/>
                <w:right w:val="none" w:sz="0" w:space="0" w:color="auto"/>
              </w:divBdr>
              <w:divsChild>
                <w:div w:id="1726248935">
                  <w:marLeft w:val="0"/>
                  <w:marRight w:val="0"/>
                  <w:marTop w:val="0"/>
                  <w:marBottom w:val="0"/>
                  <w:divBdr>
                    <w:top w:val="none" w:sz="0" w:space="0" w:color="auto"/>
                    <w:left w:val="none" w:sz="0" w:space="0" w:color="auto"/>
                    <w:bottom w:val="none" w:sz="0" w:space="0" w:color="auto"/>
                    <w:right w:val="none" w:sz="0" w:space="0" w:color="auto"/>
                  </w:divBdr>
                  <w:divsChild>
                    <w:div w:id="42869636">
                      <w:marLeft w:val="0"/>
                      <w:marRight w:val="0"/>
                      <w:marTop w:val="0"/>
                      <w:marBottom w:val="0"/>
                      <w:divBdr>
                        <w:top w:val="none" w:sz="0" w:space="0" w:color="auto"/>
                        <w:left w:val="none" w:sz="0" w:space="0" w:color="auto"/>
                        <w:bottom w:val="none" w:sz="0" w:space="0" w:color="auto"/>
                        <w:right w:val="none" w:sz="0" w:space="0" w:color="auto"/>
                      </w:divBdr>
                      <w:divsChild>
                        <w:div w:id="895747850">
                          <w:marLeft w:val="0"/>
                          <w:marRight w:val="0"/>
                          <w:marTop w:val="0"/>
                          <w:marBottom w:val="0"/>
                          <w:divBdr>
                            <w:top w:val="none" w:sz="0" w:space="0" w:color="auto"/>
                            <w:left w:val="none" w:sz="0" w:space="0" w:color="auto"/>
                            <w:bottom w:val="none" w:sz="0" w:space="0" w:color="auto"/>
                            <w:right w:val="none" w:sz="0" w:space="0" w:color="auto"/>
                          </w:divBdr>
                        </w:div>
                      </w:divsChild>
                    </w:div>
                    <w:div w:id="310326717">
                      <w:marLeft w:val="0"/>
                      <w:marRight w:val="135"/>
                      <w:marTop w:val="0"/>
                      <w:marBottom w:val="0"/>
                      <w:divBdr>
                        <w:top w:val="none" w:sz="0" w:space="0" w:color="auto"/>
                        <w:left w:val="none" w:sz="0" w:space="0" w:color="auto"/>
                        <w:bottom w:val="none" w:sz="0" w:space="0" w:color="auto"/>
                        <w:right w:val="none" w:sz="0" w:space="0" w:color="auto"/>
                      </w:divBdr>
                    </w:div>
                    <w:div w:id="8197293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96273">
          <w:marLeft w:val="0"/>
          <w:marRight w:val="0"/>
          <w:marTop w:val="0"/>
          <w:marBottom w:val="0"/>
          <w:divBdr>
            <w:top w:val="none" w:sz="0" w:space="0" w:color="auto"/>
            <w:left w:val="none" w:sz="0" w:space="0" w:color="auto"/>
            <w:bottom w:val="none" w:sz="0" w:space="0" w:color="auto"/>
            <w:right w:val="none" w:sz="0" w:space="0" w:color="auto"/>
          </w:divBdr>
          <w:divsChild>
            <w:div w:id="1443455029">
              <w:marLeft w:val="0"/>
              <w:marRight w:val="0"/>
              <w:marTop w:val="0"/>
              <w:marBottom w:val="0"/>
              <w:divBdr>
                <w:top w:val="none" w:sz="0" w:space="0" w:color="auto"/>
                <w:left w:val="none" w:sz="0" w:space="0" w:color="auto"/>
                <w:bottom w:val="none" w:sz="0" w:space="0" w:color="auto"/>
                <w:right w:val="none" w:sz="0" w:space="0" w:color="auto"/>
              </w:divBdr>
              <w:divsChild>
                <w:div w:id="1524397043">
                  <w:marLeft w:val="0"/>
                  <w:marRight w:val="0"/>
                  <w:marTop w:val="0"/>
                  <w:marBottom w:val="0"/>
                  <w:divBdr>
                    <w:top w:val="none" w:sz="0" w:space="0" w:color="auto"/>
                    <w:left w:val="none" w:sz="0" w:space="0" w:color="auto"/>
                    <w:bottom w:val="none" w:sz="0" w:space="0" w:color="auto"/>
                    <w:right w:val="none" w:sz="0" w:space="0" w:color="auto"/>
                  </w:divBdr>
                </w:div>
              </w:divsChild>
            </w:div>
            <w:div w:id="1802961721">
              <w:marLeft w:val="0"/>
              <w:marRight w:val="0"/>
              <w:marTop w:val="225"/>
              <w:marBottom w:val="0"/>
              <w:divBdr>
                <w:top w:val="none" w:sz="0" w:space="0" w:color="auto"/>
                <w:left w:val="none" w:sz="0" w:space="0" w:color="auto"/>
                <w:bottom w:val="none" w:sz="0" w:space="0" w:color="auto"/>
                <w:right w:val="none" w:sz="0" w:space="0" w:color="auto"/>
              </w:divBdr>
              <w:divsChild>
                <w:div w:id="2106799220">
                  <w:marLeft w:val="0"/>
                  <w:marRight w:val="0"/>
                  <w:marTop w:val="0"/>
                  <w:marBottom w:val="0"/>
                  <w:divBdr>
                    <w:top w:val="none" w:sz="0" w:space="0" w:color="auto"/>
                    <w:left w:val="none" w:sz="0" w:space="0" w:color="auto"/>
                    <w:bottom w:val="none" w:sz="0" w:space="0" w:color="auto"/>
                    <w:right w:val="none" w:sz="0" w:space="0" w:color="auto"/>
                  </w:divBdr>
                </w:div>
              </w:divsChild>
            </w:div>
            <w:div w:id="1726636699">
              <w:marLeft w:val="0"/>
              <w:marRight w:val="0"/>
              <w:marTop w:val="375"/>
              <w:marBottom w:val="0"/>
              <w:divBdr>
                <w:top w:val="none" w:sz="0" w:space="0" w:color="auto"/>
                <w:left w:val="none" w:sz="0" w:space="0" w:color="auto"/>
                <w:bottom w:val="none" w:sz="0" w:space="0" w:color="auto"/>
                <w:right w:val="none" w:sz="0" w:space="0" w:color="auto"/>
              </w:divBdr>
              <w:divsChild>
                <w:div w:id="1135102573">
                  <w:marLeft w:val="0"/>
                  <w:marRight w:val="0"/>
                  <w:marTop w:val="0"/>
                  <w:marBottom w:val="0"/>
                  <w:divBdr>
                    <w:top w:val="none" w:sz="0" w:space="0" w:color="auto"/>
                    <w:left w:val="none" w:sz="0" w:space="0" w:color="auto"/>
                    <w:bottom w:val="none" w:sz="0" w:space="0" w:color="auto"/>
                    <w:right w:val="none" w:sz="0" w:space="0" w:color="auto"/>
                  </w:divBdr>
                  <w:divsChild>
                    <w:div w:id="7994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78251">
      <w:bodyDiv w:val="1"/>
      <w:marLeft w:val="0"/>
      <w:marRight w:val="0"/>
      <w:marTop w:val="0"/>
      <w:marBottom w:val="0"/>
      <w:divBdr>
        <w:top w:val="none" w:sz="0" w:space="0" w:color="auto"/>
        <w:left w:val="none" w:sz="0" w:space="0" w:color="auto"/>
        <w:bottom w:val="none" w:sz="0" w:space="0" w:color="auto"/>
        <w:right w:val="none" w:sz="0" w:space="0" w:color="auto"/>
      </w:divBdr>
      <w:divsChild>
        <w:div w:id="1699232604">
          <w:marLeft w:val="0"/>
          <w:marRight w:val="150"/>
          <w:marTop w:val="0"/>
          <w:marBottom w:val="75"/>
          <w:divBdr>
            <w:top w:val="none" w:sz="0" w:space="0" w:color="auto"/>
            <w:left w:val="none" w:sz="0" w:space="0" w:color="auto"/>
            <w:bottom w:val="none" w:sz="0" w:space="0" w:color="auto"/>
            <w:right w:val="none" w:sz="0" w:space="0" w:color="auto"/>
          </w:divBdr>
        </w:div>
        <w:div w:id="1283536509">
          <w:marLeft w:val="0"/>
          <w:marRight w:val="150"/>
          <w:marTop w:val="150"/>
          <w:marBottom w:val="150"/>
          <w:divBdr>
            <w:top w:val="none" w:sz="0" w:space="0" w:color="auto"/>
            <w:left w:val="none" w:sz="0" w:space="0" w:color="auto"/>
            <w:bottom w:val="none" w:sz="0" w:space="0" w:color="auto"/>
            <w:right w:val="none" w:sz="0" w:space="0" w:color="auto"/>
          </w:divBdr>
        </w:div>
        <w:div w:id="2032995788">
          <w:marLeft w:val="0"/>
          <w:marRight w:val="150"/>
          <w:marTop w:val="0"/>
          <w:marBottom w:val="0"/>
          <w:divBdr>
            <w:top w:val="none" w:sz="0" w:space="0" w:color="auto"/>
            <w:left w:val="none" w:sz="0" w:space="0" w:color="auto"/>
            <w:bottom w:val="none" w:sz="0" w:space="0" w:color="auto"/>
            <w:right w:val="none" w:sz="0" w:space="0" w:color="auto"/>
          </w:divBdr>
        </w:div>
      </w:divsChild>
    </w:div>
    <w:div w:id="1382099074">
      <w:bodyDiv w:val="1"/>
      <w:marLeft w:val="0"/>
      <w:marRight w:val="0"/>
      <w:marTop w:val="0"/>
      <w:marBottom w:val="0"/>
      <w:divBdr>
        <w:top w:val="none" w:sz="0" w:space="0" w:color="auto"/>
        <w:left w:val="none" w:sz="0" w:space="0" w:color="auto"/>
        <w:bottom w:val="none" w:sz="0" w:space="0" w:color="auto"/>
        <w:right w:val="none" w:sz="0" w:space="0" w:color="auto"/>
      </w:divBdr>
      <w:divsChild>
        <w:div w:id="594824200">
          <w:marLeft w:val="0"/>
          <w:marRight w:val="0"/>
          <w:marTop w:val="0"/>
          <w:marBottom w:val="150"/>
          <w:divBdr>
            <w:top w:val="none" w:sz="0" w:space="0" w:color="auto"/>
            <w:left w:val="none" w:sz="0" w:space="0" w:color="auto"/>
            <w:bottom w:val="none" w:sz="0" w:space="0" w:color="auto"/>
            <w:right w:val="none" w:sz="0" w:space="0" w:color="auto"/>
          </w:divBdr>
          <w:divsChild>
            <w:div w:id="983196843">
              <w:marLeft w:val="0"/>
              <w:marRight w:val="0"/>
              <w:marTop w:val="0"/>
              <w:marBottom w:val="0"/>
              <w:divBdr>
                <w:top w:val="none" w:sz="0" w:space="0" w:color="auto"/>
                <w:left w:val="none" w:sz="0" w:space="0" w:color="auto"/>
                <w:bottom w:val="none" w:sz="0" w:space="0" w:color="auto"/>
                <w:right w:val="none" w:sz="0" w:space="0" w:color="auto"/>
              </w:divBdr>
              <w:divsChild>
                <w:div w:id="941450557">
                  <w:marLeft w:val="0"/>
                  <w:marRight w:val="150"/>
                  <w:marTop w:val="0"/>
                  <w:marBottom w:val="0"/>
                  <w:divBdr>
                    <w:top w:val="none" w:sz="0" w:space="0" w:color="auto"/>
                    <w:left w:val="none" w:sz="0" w:space="0" w:color="auto"/>
                    <w:bottom w:val="none" w:sz="0" w:space="0" w:color="auto"/>
                    <w:right w:val="none" w:sz="0" w:space="0" w:color="auto"/>
                  </w:divBdr>
                </w:div>
                <w:div w:id="2010060319">
                  <w:marLeft w:val="0"/>
                  <w:marRight w:val="150"/>
                  <w:marTop w:val="0"/>
                  <w:marBottom w:val="0"/>
                  <w:divBdr>
                    <w:top w:val="none" w:sz="0" w:space="0" w:color="auto"/>
                    <w:left w:val="none" w:sz="0" w:space="0" w:color="auto"/>
                    <w:bottom w:val="none" w:sz="0" w:space="0" w:color="auto"/>
                    <w:right w:val="none" w:sz="0" w:space="0" w:color="auto"/>
                  </w:divBdr>
                </w:div>
              </w:divsChild>
            </w:div>
            <w:div w:id="857423670">
              <w:marLeft w:val="0"/>
              <w:marRight w:val="0"/>
              <w:marTop w:val="0"/>
              <w:marBottom w:val="0"/>
              <w:divBdr>
                <w:top w:val="none" w:sz="0" w:space="0" w:color="auto"/>
                <w:left w:val="none" w:sz="0" w:space="0" w:color="auto"/>
                <w:bottom w:val="none" w:sz="0" w:space="0" w:color="auto"/>
                <w:right w:val="none" w:sz="0" w:space="0" w:color="auto"/>
              </w:divBdr>
              <w:divsChild>
                <w:div w:id="1421680346">
                  <w:marLeft w:val="0"/>
                  <w:marRight w:val="0"/>
                  <w:marTop w:val="0"/>
                  <w:marBottom w:val="0"/>
                  <w:divBdr>
                    <w:top w:val="none" w:sz="0" w:space="0" w:color="auto"/>
                    <w:left w:val="none" w:sz="0" w:space="0" w:color="auto"/>
                    <w:bottom w:val="none" w:sz="0" w:space="0" w:color="auto"/>
                    <w:right w:val="none" w:sz="0" w:space="0" w:color="auto"/>
                  </w:divBdr>
                  <w:divsChild>
                    <w:div w:id="967660203">
                      <w:marLeft w:val="0"/>
                      <w:marRight w:val="0"/>
                      <w:marTop w:val="0"/>
                      <w:marBottom w:val="0"/>
                      <w:divBdr>
                        <w:top w:val="none" w:sz="0" w:space="0" w:color="auto"/>
                        <w:left w:val="none" w:sz="0" w:space="0" w:color="auto"/>
                        <w:bottom w:val="none" w:sz="0" w:space="0" w:color="auto"/>
                        <w:right w:val="none" w:sz="0" w:space="0" w:color="auto"/>
                      </w:divBdr>
                      <w:divsChild>
                        <w:div w:id="385492682">
                          <w:marLeft w:val="0"/>
                          <w:marRight w:val="0"/>
                          <w:marTop w:val="0"/>
                          <w:marBottom w:val="0"/>
                          <w:divBdr>
                            <w:top w:val="none" w:sz="0" w:space="0" w:color="auto"/>
                            <w:left w:val="none" w:sz="0" w:space="0" w:color="auto"/>
                            <w:bottom w:val="none" w:sz="0" w:space="0" w:color="auto"/>
                            <w:right w:val="none" w:sz="0" w:space="0" w:color="auto"/>
                          </w:divBdr>
                        </w:div>
                      </w:divsChild>
                    </w:div>
                    <w:div w:id="227619021">
                      <w:marLeft w:val="0"/>
                      <w:marRight w:val="135"/>
                      <w:marTop w:val="0"/>
                      <w:marBottom w:val="0"/>
                      <w:divBdr>
                        <w:top w:val="none" w:sz="0" w:space="0" w:color="auto"/>
                        <w:left w:val="none" w:sz="0" w:space="0" w:color="auto"/>
                        <w:bottom w:val="none" w:sz="0" w:space="0" w:color="auto"/>
                        <w:right w:val="none" w:sz="0" w:space="0" w:color="auto"/>
                      </w:divBdr>
                    </w:div>
                    <w:div w:id="9178613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655">
          <w:marLeft w:val="0"/>
          <w:marRight w:val="0"/>
          <w:marTop w:val="0"/>
          <w:marBottom w:val="0"/>
          <w:divBdr>
            <w:top w:val="none" w:sz="0" w:space="0" w:color="auto"/>
            <w:left w:val="none" w:sz="0" w:space="0" w:color="auto"/>
            <w:bottom w:val="none" w:sz="0" w:space="0" w:color="auto"/>
            <w:right w:val="none" w:sz="0" w:space="0" w:color="auto"/>
          </w:divBdr>
          <w:divsChild>
            <w:div w:id="2130933293">
              <w:marLeft w:val="0"/>
              <w:marRight w:val="0"/>
              <w:marTop w:val="0"/>
              <w:marBottom w:val="0"/>
              <w:divBdr>
                <w:top w:val="none" w:sz="0" w:space="0" w:color="auto"/>
                <w:left w:val="none" w:sz="0" w:space="0" w:color="auto"/>
                <w:bottom w:val="none" w:sz="0" w:space="0" w:color="auto"/>
                <w:right w:val="none" w:sz="0" w:space="0" w:color="auto"/>
              </w:divBdr>
              <w:divsChild>
                <w:div w:id="1538153024">
                  <w:marLeft w:val="0"/>
                  <w:marRight w:val="0"/>
                  <w:marTop w:val="0"/>
                  <w:marBottom w:val="0"/>
                  <w:divBdr>
                    <w:top w:val="none" w:sz="0" w:space="0" w:color="auto"/>
                    <w:left w:val="none" w:sz="0" w:space="0" w:color="auto"/>
                    <w:bottom w:val="none" w:sz="0" w:space="0" w:color="auto"/>
                    <w:right w:val="none" w:sz="0" w:space="0" w:color="auto"/>
                  </w:divBdr>
                </w:div>
              </w:divsChild>
            </w:div>
            <w:div w:id="1477840754">
              <w:marLeft w:val="0"/>
              <w:marRight w:val="0"/>
              <w:marTop w:val="375"/>
              <w:marBottom w:val="0"/>
              <w:divBdr>
                <w:top w:val="none" w:sz="0" w:space="0" w:color="auto"/>
                <w:left w:val="none" w:sz="0" w:space="0" w:color="auto"/>
                <w:bottom w:val="none" w:sz="0" w:space="0" w:color="auto"/>
                <w:right w:val="none" w:sz="0" w:space="0" w:color="auto"/>
              </w:divBdr>
              <w:divsChild>
                <w:div w:id="1817185537">
                  <w:marLeft w:val="0"/>
                  <w:marRight w:val="0"/>
                  <w:marTop w:val="0"/>
                  <w:marBottom w:val="0"/>
                  <w:divBdr>
                    <w:top w:val="none" w:sz="0" w:space="0" w:color="auto"/>
                    <w:left w:val="none" w:sz="0" w:space="0" w:color="auto"/>
                    <w:bottom w:val="none" w:sz="0" w:space="0" w:color="auto"/>
                    <w:right w:val="none" w:sz="0" w:space="0" w:color="auto"/>
                  </w:divBdr>
                  <w:divsChild>
                    <w:div w:id="14286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4976">
              <w:marLeft w:val="0"/>
              <w:marRight w:val="0"/>
              <w:marTop w:val="375"/>
              <w:marBottom w:val="0"/>
              <w:divBdr>
                <w:top w:val="none" w:sz="0" w:space="0" w:color="auto"/>
                <w:left w:val="none" w:sz="0" w:space="0" w:color="auto"/>
                <w:bottom w:val="none" w:sz="0" w:space="0" w:color="auto"/>
                <w:right w:val="none" w:sz="0" w:space="0" w:color="auto"/>
              </w:divBdr>
              <w:divsChild>
                <w:div w:id="261687310">
                  <w:marLeft w:val="0"/>
                  <w:marRight w:val="0"/>
                  <w:marTop w:val="0"/>
                  <w:marBottom w:val="0"/>
                  <w:divBdr>
                    <w:top w:val="none" w:sz="0" w:space="0" w:color="auto"/>
                    <w:left w:val="none" w:sz="0" w:space="0" w:color="auto"/>
                    <w:bottom w:val="none" w:sz="0" w:space="0" w:color="auto"/>
                    <w:right w:val="none" w:sz="0" w:space="0" w:color="auto"/>
                  </w:divBdr>
                </w:div>
              </w:divsChild>
            </w:div>
            <w:div w:id="842276806">
              <w:marLeft w:val="0"/>
              <w:marRight w:val="0"/>
              <w:marTop w:val="225"/>
              <w:marBottom w:val="0"/>
              <w:divBdr>
                <w:top w:val="none" w:sz="0" w:space="0" w:color="auto"/>
                <w:left w:val="none" w:sz="0" w:space="0" w:color="auto"/>
                <w:bottom w:val="none" w:sz="0" w:space="0" w:color="auto"/>
                <w:right w:val="none" w:sz="0" w:space="0" w:color="auto"/>
              </w:divBdr>
              <w:divsChild>
                <w:div w:id="1931501346">
                  <w:marLeft w:val="0"/>
                  <w:marRight w:val="0"/>
                  <w:marTop w:val="0"/>
                  <w:marBottom w:val="0"/>
                  <w:divBdr>
                    <w:top w:val="none" w:sz="0" w:space="0" w:color="auto"/>
                    <w:left w:val="none" w:sz="0" w:space="0" w:color="auto"/>
                    <w:bottom w:val="none" w:sz="0" w:space="0" w:color="auto"/>
                    <w:right w:val="none" w:sz="0" w:space="0" w:color="auto"/>
                  </w:divBdr>
                  <w:divsChild>
                    <w:div w:id="680014164">
                      <w:marLeft w:val="0"/>
                      <w:marRight w:val="0"/>
                      <w:marTop w:val="0"/>
                      <w:marBottom w:val="0"/>
                      <w:divBdr>
                        <w:top w:val="single" w:sz="6" w:space="0" w:color="D9D9D9"/>
                        <w:left w:val="none" w:sz="0" w:space="0" w:color="auto"/>
                        <w:bottom w:val="single" w:sz="6" w:space="0" w:color="D9D9D9"/>
                        <w:right w:val="none" w:sz="0" w:space="0" w:color="auto"/>
                      </w:divBdr>
                      <w:divsChild>
                        <w:div w:id="1830944926">
                          <w:marLeft w:val="0"/>
                          <w:marRight w:val="0"/>
                          <w:marTop w:val="0"/>
                          <w:marBottom w:val="0"/>
                          <w:divBdr>
                            <w:top w:val="none" w:sz="0" w:space="0" w:color="auto"/>
                            <w:left w:val="none" w:sz="0" w:space="0" w:color="auto"/>
                            <w:bottom w:val="none" w:sz="0" w:space="0" w:color="auto"/>
                            <w:right w:val="none" w:sz="0" w:space="0" w:color="auto"/>
                          </w:divBdr>
                          <w:divsChild>
                            <w:div w:id="937252152">
                              <w:marLeft w:val="0"/>
                              <w:marRight w:val="0"/>
                              <w:marTop w:val="0"/>
                              <w:marBottom w:val="0"/>
                              <w:divBdr>
                                <w:top w:val="none" w:sz="0" w:space="0" w:color="auto"/>
                                <w:left w:val="none" w:sz="0" w:space="0" w:color="auto"/>
                                <w:bottom w:val="none" w:sz="0" w:space="0" w:color="auto"/>
                                <w:right w:val="none" w:sz="0" w:space="0" w:color="auto"/>
                              </w:divBdr>
                              <w:divsChild>
                                <w:div w:id="1108089189">
                                  <w:marLeft w:val="0"/>
                                  <w:marRight w:val="0"/>
                                  <w:marTop w:val="0"/>
                                  <w:marBottom w:val="0"/>
                                  <w:divBdr>
                                    <w:top w:val="none" w:sz="0" w:space="0" w:color="auto"/>
                                    <w:left w:val="none" w:sz="0" w:space="0" w:color="auto"/>
                                    <w:bottom w:val="none" w:sz="0" w:space="0" w:color="auto"/>
                                    <w:right w:val="none" w:sz="0" w:space="0" w:color="auto"/>
                                  </w:divBdr>
                                  <w:divsChild>
                                    <w:div w:id="954210287">
                                      <w:marLeft w:val="0"/>
                                      <w:marRight w:val="0"/>
                                      <w:marTop w:val="0"/>
                                      <w:marBottom w:val="0"/>
                                      <w:divBdr>
                                        <w:top w:val="none" w:sz="0" w:space="0" w:color="auto"/>
                                        <w:left w:val="none" w:sz="0" w:space="0" w:color="auto"/>
                                        <w:bottom w:val="none" w:sz="0" w:space="0" w:color="auto"/>
                                        <w:right w:val="none" w:sz="0" w:space="0" w:color="auto"/>
                                      </w:divBdr>
                                      <w:divsChild>
                                        <w:div w:id="507866875">
                                          <w:marLeft w:val="0"/>
                                          <w:marRight w:val="0"/>
                                          <w:marTop w:val="0"/>
                                          <w:marBottom w:val="0"/>
                                          <w:divBdr>
                                            <w:top w:val="none" w:sz="0" w:space="0" w:color="auto"/>
                                            <w:left w:val="none" w:sz="0" w:space="0" w:color="auto"/>
                                            <w:bottom w:val="none" w:sz="0" w:space="0" w:color="auto"/>
                                            <w:right w:val="none" w:sz="0" w:space="0" w:color="auto"/>
                                          </w:divBdr>
                                          <w:divsChild>
                                            <w:div w:id="2096172841">
                                              <w:marLeft w:val="0"/>
                                              <w:marRight w:val="0"/>
                                              <w:marTop w:val="0"/>
                                              <w:marBottom w:val="0"/>
                                              <w:divBdr>
                                                <w:top w:val="none" w:sz="0" w:space="0" w:color="auto"/>
                                                <w:left w:val="none" w:sz="0" w:space="0" w:color="auto"/>
                                                <w:bottom w:val="none" w:sz="0" w:space="0" w:color="auto"/>
                                                <w:right w:val="none" w:sz="0" w:space="0" w:color="auto"/>
                                              </w:divBdr>
                                              <w:divsChild>
                                                <w:div w:id="23482187">
                                                  <w:marLeft w:val="0"/>
                                                  <w:marRight w:val="0"/>
                                                  <w:marTop w:val="0"/>
                                                  <w:marBottom w:val="0"/>
                                                  <w:divBdr>
                                                    <w:top w:val="none" w:sz="0" w:space="0" w:color="auto"/>
                                                    <w:left w:val="none" w:sz="0" w:space="0" w:color="auto"/>
                                                    <w:bottom w:val="none" w:sz="0" w:space="0" w:color="auto"/>
                                                    <w:right w:val="none" w:sz="0" w:space="0" w:color="auto"/>
                                                  </w:divBdr>
                                                  <w:divsChild>
                                                    <w:div w:id="1187330863">
                                                      <w:marLeft w:val="0"/>
                                                      <w:marRight w:val="0"/>
                                                      <w:marTop w:val="0"/>
                                                      <w:marBottom w:val="0"/>
                                                      <w:divBdr>
                                                        <w:top w:val="none" w:sz="0" w:space="0" w:color="auto"/>
                                                        <w:left w:val="none" w:sz="0" w:space="0" w:color="auto"/>
                                                        <w:bottom w:val="none" w:sz="0" w:space="0" w:color="auto"/>
                                                        <w:right w:val="none" w:sz="0" w:space="0" w:color="auto"/>
                                                      </w:divBdr>
                                                      <w:divsChild>
                                                        <w:div w:id="239751556">
                                                          <w:marLeft w:val="0"/>
                                                          <w:marRight w:val="0"/>
                                                          <w:marTop w:val="0"/>
                                                          <w:marBottom w:val="0"/>
                                                          <w:divBdr>
                                                            <w:top w:val="none" w:sz="0" w:space="0" w:color="auto"/>
                                                            <w:left w:val="none" w:sz="0" w:space="0" w:color="auto"/>
                                                            <w:bottom w:val="none" w:sz="0" w:space="0" w:color="auto"/>
                                                            <w:right w:val="none" w:sz="0" w:space="0" w:color="auto"/>
                                                          </w:divBdr>
                                                          <w:divsChild>
                                                            <w:div w:id="1598323247">
                                                              <w:marLeft w:val="0"/>
                                                              <w:marRight w:val="0"/>
                                                              <w:marTop w:val="0"/>
                                                              <w:marBottom w:val="0"/>
                                                              <w:divBdr>
                                                                <w:top w:val="none" w:sz="0" w:space="0" w:color="auto"/>
                                                                <w:left w:val="none" w:sz="0" w:space="0" w:color="auto"/>
                                                                <w:bottom w:val="none" w:sz="0" w:space="0" w:color="auto"/>
                                                                <w:right w:val="none" w:sz="0" w:space="0" w:color="auto"/>
                                                              </w:divBdr>
                                                              <w:divsChild>
                                                                <w:div w:id="928781789">
                                                                  <w:marLeft w:val="0"/>
                                                                  <w:marRight w:val="0"/>
                                                                  <w:marTop w:val="0"/>
                                                                  <w:marBottom w:val="0"/>
                                                                  <w:divBdr>
                                                                    <w:top w:val="none" w:sz="0" w:space="0" w:color="auto"/>
                                                                    <w:left w:val="none" w:sz="0" w:space="0" w:color="auto"/>
                                                                    <w:bottom w:val="none" w:sz="0" w:space="0" w:color="auto"/>
                                                                    <w:right w:val="none" w:sz="0" w:space="0" w:color="auto"/>
                                                                  </w:divBdr>
                                                                  <w:divsChild>
                                                                    <w:div w:id="606695700">
                                                                      <w:marLeft w:val="0"/>
                                                                      <w:marRight w:val="0"/>
                                                                      <w:marTop w:val="0"/>
                                                                      <w:marBottom w:val="0"/>
                                                                      <w:divBdr>
                                                                        <w:top w:val="none" w:sz="0" w:space="0" w:color="auto"/>
                                                                        <w:left w:val="none" w:sz="0" w:space="0" w:color="auto"/>
                                                                        <w:bottom w:val="none" w:sz="0" w:space="0" w:color="auto"/>
                                                                        <w:right w:val="none" w:sz="0" w:space="0" w:color="auto"/>
                                                                      </w:divBdr>
                                                                      <w:divsChild>
                                                                        <w:div w:id="925770208">
                                                                          <w:marLeft w:val="0"/>
                                                                          <w:marRight w:val="0"/>
                                                                          <w:marTop w:val="0"/>
                                                                          <w:marBottom w:val="0"/>
                                                                          <w:divBdr>
                                                                            <w:top w:val="none" w:sz="0" w:space="0" w:color="auto"/>
                                                                            <w:left w:val="none" w:sz="0" w:space="0" w:color="auto"/>
                                                                            <w:bottom w:val="none" w:sz="0" w:space="0" w:color="auto"/>
                                                                            <w:right w:val="none" w:sz="0" w:space="0" w:color="auto"/>
                                                                          </w:divBdr>
                                                                        </w:div>
                                                                        <w:div w:id="53165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3466731">
              <w:marLeft w:val="0"/>
              <w:marRight w:val="0"/>
              <w:marTop w:val="225"/>
              <w:marBottom w:val="0"/>
              <w:divBdr>
                <w:top w:val="none" w:sz="0" w:space="0" w:color="auto"/>
                <w:left w:val="none" w:sz="0" w:space="0" w:color="auto"/>
                <w:bottom w:val="none" w:sz="0" w:space="0" w:color="auto"/>
                <w:right w:val="none" w:sz="0" w:space="0" w:color="auto"/>
              </w:divBdr>
              <w:divsChild>
                <w:div w:id="2289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175303">
      <w:bodyDiv w:val="1"/>
      <w:marLeft w:val="0"/>
      <w:marRight w:val="0"/>
      <w:marTop w:val="0"/>
      <w:marBottom w:val="0"/>
      <w:divBdr>
        <w:top w:val="none" w:sz="0" w:space="0" w:color="auto"/>
        <w:left w:val="none" w:sz="0" w:space="0" w:color="auto"/>
        <w:bottom w:val="none" w:sz="0" w:space="0" w:color="auto"/>
        <w:right w:val="none" w:sz="0" w:space="0" w:color="auto"/>
      </w:divBdr>
      <w:divsChild>
        <w:div w:id="351347931">
          <w:marLeft w:val="0"/>
          <w:marRight w:val="0"/>
          <w:marTop w:val="0"/>
          <w:marBottom w:val="75"/>
          <w:divBdr>
            <w:top w:val="none" w:sz="0" w:space="0" w:color="auto"/>
            <w:left w:val="none" w:sz="0" w:space="0" w:color="auto"/>
            <w:bottom w:val="none" w:sz="0" w:space="0" w:color="auto"/>
            <w:right w:val="none" w:sz="0" w:space="0" w:color="auto"/>
          </w:divBdr>
        </w:div>
        <w:div w:id="6372421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2484718">
      <w:bodyDiv w:val="1"/>
      <w:marLeft w:val="0"/>
      <w:marRight w:val="0"/>
      <w:marTop w:val="0"/>
      <w:marBottom w:val="0"/>
      <w:divBdr>
        <w:top w:val="none" w:sz="0" w:space="0" w:color="auto"/>
        <w:left w:val="none" w:sz="0" w:space="0" w:color="auto"/>
        <w:bottom w:val="none" w:sz="0" w:space="0" w:color="auto"/>
        <w:right w:val="none" w:sz="0" w:space="0" w:color="auto"/>
      </w:divBdr>
      <w:divsChild>
        <w:div w:id="216405676">
          <w:marLeft w:val="0"/>
          <w:marRight w:val="0"/>
          <w:marTop w:val="0"/>
          <w:marBottom w:val="0"/>
          <w:divBdr>
            <w:top w:val="none" w:sz="0" w:space="0" w:color="auto"/>
            <w:left w:val="none" w:sz="0" w:space="0" w:color="auto"/>
            <w:bottom w:val="none" w:sz="0" w:space="0" w:color="auto"/>
            <w:right w:val="none" w:sz="0" w:space="0" w:color="auto"/>
          </w:divBdr>
        </w:div>
      </w:divsChild>
    </w:div>
    <w:div w:id="1382749528">
      <w:bodyDiv w:val="1"/>
      <w:marLeft w:val="0"/>
      <w:marRight w:val="0"/>
      <w:marTop w:val="0"/>
      <w:marBottom w:val="0"/>
      <w:divBdr>
        <w:top w:val="none" w:sz="0" w:space="0" w:color="auto"/>
        <w:left w:val="none" w:sz="0" w:space="0" w:color="auto"/>
        <w:bottom w:val="none" w:sz="0" w:space="0" w:color="auto"/>
        <w:right w:val="none" w:sz="0" w:space="0" w:color="auto"/>
      </w:divBdr>
      <w:divsChild>
        <w:div w:id="1315136034">
          <w:marLeft w:val="0"/>
          <w:marRight w:val="0"/>
          <w:marTop w:val="0"/>
          <w:marBottom w:val="360"/>
          <w:divBdr>
            <w:top w:val="none" w:sz="0" w:space="0" w:color="auto"/>
            <w:left w:val="none" w:sz="0" w:space="0" w:color="auto"/>
            <w:bottom w:val="none" w:sz="0" w:space="0" w:color="auto"/>
            <w:right w:val="none" w:sz="0" w:space="0" w:color="auto"/>
          </w:divBdr>
        </w:div>
      </w:divsChild>
    </w:div>
    <w:div w:id="1383821168">
      <w:bodyDiv w:val="1"/>
      <w:marLeft w:val="0"/>
      <w:marRight w:val="0"/>
      <w:marTop w:val="0"/>
      <w:marBottom w:val="0"/>
      <w:divBdr>
        <w:top w:val="none" w:sz="0" w:space="0" w:color="auto"/>
        <w:left w:val="none" w:sz="0" w:space="0" w:color="auto"/>
        <w:bottom w:val="none" w:sz="0" w:space="0" w:color="auto"/>
        <w:right w:val="none" w:sz="0" w:space="0" w:color="auto"/>
      </w:divBdr>
      <w:divsChild>
        <w:div w:id="1928614851">
          <w:marLeft w:val="0"/>
          <w:marRight w:val="150"/>
          <w:marTop w:val="0"/>
          <w:marBottom w:val="75"/>
          <w:divBdr>
            <w:top w:val="none" w:sz="0" w:space="0" w:color="auto"/>
            <w:left w:val="none" w:sz="0" w:space="0" w:color="auto"/>
            <w:bottom w:val="none" w:sz="0" w:space="0" w:color="auto"/>
            <w:right w:val="none" w:sz="0" w:space="0" w:color="auto"/>
          </w:divBdr>
        </w:div>
        <w:div w:id="108353383">
          <w:marLeft w:val="0"/>
          <w:marRight w:val="150"/>
          <w:marTop w:val="150"/>
          <w:marBottom w:val="150"/>
          <w:divBdr>
            <w:top w:val="none" w:sz="0" w:space="0" w:color="auto"/>
            <w:left w:val="none" w:sz="0" w:space="0" w:color="auto"/>
            <w:bottom w:val="none" w:sz="0" w:space="0" w:color="auto"/>
            <w:right w:val="none" w:sz="0" w:space="0" w:color="auto"/>
          </w:divBdr>
        </w:div>
        <w:div w:id="1064646308">
          <w:marLeft w:val="0"/>
          <w:marRight w:val="150"/>
          <w:marTop w:val="0"/>
          <w:marBottom w:val="0"/>
          <w:divBdr>
            <w:top w:val="none" w:sz="0" w:space="0" w:color="auto"/>
            <w:left w:val="none" w:sz="0" w:space="0" w:color="auto"/>
            <w:bottom w:val="none" w:sz="0" w:space="0" w:color="auto"/>
            <w:right w:val="none" w:sz="0" w:space="0" w:color="auto"/>
          </w:divBdr>
        </w:div>
      </w:divsChild>
    </w:div>
    <w:div w:id="1383869728">
      <w:bodyDiv w:val="1"/>
      <w:marLeft w:val="0"/>
      <w:marRight w:val="0"/>
      <w:marTop w:val="0"/>
      <w:marBottom w:val="0"/>
      <w:divBdr>
        <w:top w:val="none" w:sz="0" w:space="0" w:color="auto"/>
        <w:left w:val="none" w:sz="0" w:space="0" w:color="auto"/>
        <w:bottom w:val="none" w:sz="0" w:space="0" w:color="auto"/>
        <w:right w:val="none" w:sz="0" w:space="0" w:color="auto"/>
      </w:divBdr>
      <w:divsChild>
        <w:div w:id="1669405820">
          <w:marLeft w:val="0"/>
          <w:marRight w:val="0"/>
          <w:marTop w:val="0"/>
          <w:marBottom w:val="150"/>
          <w:divBdr>
            <w:top w:val="none" w:sz="0" w:space="0" w:color="auto"/>
            <w:left w:val="none" w:sz="0" w:space="0" w:color="auto"/>
            <w:bottom w:val="none" w:sz="0" w:space="0" w:color="auto"/>
            <w:right w:val="none" w:sz="0" w:space="0" w:color="auto"/>
          </w:divBdr>
          <w:divsChild>
            <w:div w:id="657878876">
              <w:marLeft w:val="0"/>
              <w:marRight w:val="0"/>
              <w:marTop w:val="0"/>
              <w:marBottom w:val="0"/>
              <w:divBdr>
                <w:top w:val="none" w:sz="0" w:space="0" w:color="auto"/>
                <w:left w:val="none" w:sz="0" w:space="0" w:color="auto"/>
                <w:bottom w:val="none" w:sz="0" w:space="0" w:color="auto"/>
                <w:right w:val="none" w:sz="0" w:space="0" w:color="auto"/>
              </w:divBdr>
              <w:divsChild>
                <w:div w:id="247808636">
                  <w:marLeft w:val="0"/>
                  <w:marRight w:val="150"/>
                  <w:marTop w:val="0"/>
                  <w:marBottom w:val="0"/>
                  <w:divBdr>
                    <w:top w:val="none" w:sz="0" w:space="0" w:color="auto"/>
                    <w:left w:val="none" w:sz="0" w:space="0" w:color="auto"/>
                    <w:bottom w:val="none" w:sz="0" w:space="0" w:color="auto"/>
                    <w:right w:val="none" w:sz="0" w:space="0" w:color="auto"/>
                  </w:divBdr>
                </w:div>
                <w:div w:id="982320356">
                  <w:marLeft w:val="0"/>
                  <w:marRight w:val="150"/>
                  <w:marTop w:val="0"/>
                  <w:marBottom w:val="0"/>
                  <w:divBdr>
                    <w:top w:val="none" w:sz="0" w:space="0" w:color="auto"/>
                    <w:left w:val="none" w:sz="0" w:space="0" w:color="auto"/>
                    <w:bottom w:val="none" w:sz="0" w:space="0" w:color="auto"/>
                    <w:right w:val="none" w:sz="0" w:space="0" w:color="auto"/>
                  </w:divBdr>
                </w:div>
              </w:divsChild>
            </w:div>
            <w:div w:id="1271430145">
              <w:marLeft w:val="0"/>
              <w:marRight w:val="0"/>
              <w:marTop w:val="0"/>
              <w:marBottom w:val="0"/>
              <w:divBdr>
                <w:top w:val="none" w:sz="0" w:space="0" w:color="auto"/>
                <w:left w:val="none" w:sz="0" w:space="0" w:color="auto"/>
                <w:bottom w:val="none" w:sz="0" w:space="0" w:color="auto"/>
                <w:right w:val="none" w:sz="0" w:space="0" w:color="auto"/>
              </w:divBdr>
              <w:divsChild>
                <w:div w:id="584536418">
                  <w:marLeft w:val="0"/>
                  <w:marRight w:val="0"/>
                  <w:marTop w:val="0"/>
                  <w:marBottom w:val="0"/>
                  <w:divBdr>
                    <w:top w:val="none" w:sz="0" w:space="0" w:color="auto"/>
                    <w:left w:val="none" w:sz="0" w:space="0" w:color="auto"/>
                    <w:bottom w:val="none" w:sz="0" w:space="0" w:color="auto"/>
                    <w:right w:val="none" w:sz="0" w:space="0" w:color="auto"/>
                  </w:divBdr>
                  <w:divsChild>
                    <w:div w:id="2093502106">
                      <w:marLeft w:val="0"/>
                      <w:marRight w:val="0"/>
                      <w:marTop w:val="0"/>
                      <w:marBottom w:val="0"/>
                      <w:divBdr>
                        <w:top w:val="none" w:sz="0" w:space="0" w:color="auto"/>
                        <w:left w:val="none" w:sz="0" w:space="0" w:color="auto"/>
                        <w:bottom w:val="none" w:sz="0" w:space="0" w:color="auto"/>
                        <w:right w:val="none" w:sz="0" w:space="0" w:color="auto"/>
                      </w:divBdr>
                      <w:divsChild>
                        <w:div w:id="1154948688">
                          <w:marLeft w:val="0"/>
                          <w:marRight w:val="0"/>
                          <w:marTop w:val="0"/>
                          <w:marBottom w:val="0"/>
                          <w:divBdr>
                            <w:top w:val="none" w:sz="0" w:space="0" w:color="auto"/>
                            <w:left w:val="none" w:sz="0" w:space="0" w:color="auto"/>
                            <w:bottom w:val="none" w:sz="0" w:space="0" w:color="auto"/>
                            <w:right w:val="none" w:sz="0" w:space="0" w:color="auto"/>
                          </w:divBdr>
                        </w:div>
                      </w:divsChild>
                    </w:div>
                    <w:div w:id="46800833">
                      <w:marLeft w:val="0"/>
                      <w:marRight w:val="135"/>
                      <w:marTop w:val="0"/>
                      <w:marBottom w:val="0"/>
                      <w:divBdr>
                        <w:top w:val="none" w:sz="0" w:space="0" w:color="auto"/>
                        <w:left w:val="none" w:sz="0" w:space="0" w:color="auto"/>
                        <w:bottom w:val="none" w:sz="0" w:space="0" w:color="auto"/>
                        <w:right w:val="none" w:sz="0" w:space="0" w:color="auto"/>
                      </w:divBdr>
                    </w:div>
                    <w:div w:id="12834157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90274">
          <w:marLeft w:val="0"/>
          <w:marRight w:val="0"/>
          <w:marTop w:val="0"/>
          <w:marBottom w:val="0"/>
          <w:divBdr>
            <w:top w:val="none" w:sz="0" w:space="0" w:color="auto"/>
            <w:left w:val="none" w:sz="0" w:space="0" w:color="auto"/>
            <w:bottom w:val="none" w:sz="0" w:space="0" w:color="auto"/>
            <w:right w:val="none" w:sz="0" w:space="0" w:color="auto"/>
          </w:divBdr>
          <w:divsChild>
            <w:div w:id="389303268">
              <w:marLeft w:val="0"/>
              <w:marRight w:val="0"/>
              <w:marTop w:val="0"/>
              <w:marBottom w:val="0"/>
              <w:divBdr>
                <w:top w:val="none" w:sz="0" w:space="0" w:color="auto"/>
                <w:left w:val="none" w:sz="0" w:space="0" w:color="auto"/>
                <w:bottom w:val="none" w:sz="0" w:space="0" w:color="auto"/>
                <w:right w:val="none" w:sz="0" w:space="0" w:color="auto"/>
              </w:divBdr>
              <w:divsChild>
                <w:div w:id="1110587583">
                  <w:marLeft w:val="0"/>
                  <w:marRight w:val="0"/>
                  <w:marTop w:val="0"/>
                  <w:marBottom w:val="0"/>
                  <w:divBdr>
                    <w:top w:val="none" w:sz="0" w:space="0" w:color="auto"/>
                    <w:left w:val="none" w:sz="0" w:space="0" w:color="auto"/>
                    <w:bottom w:val="none" w:sz="0" w:space="0" w:color="auto"/>
                    <w:right w:val="none" w:sz="0" w:space="0" w:color="auto"/>
                  </w:divBdr>
                </w:div>
              </w:divsChild>
            </w:div>
            <w:div w:id="1878931871">
              <w:marLeft w:val="0"/>
              <w:marRight w:val="0"/>
              <w:marTop w:val="375"/>
              <w:marBottom w:val="0"/>
              <w:divBdr>
                <w:top w:val="none" w:sz="0" w:space="0" w:color="auto"/>
                <w:left w:val="none" w:sz="0" w:space="0" w:color="auto"/>
                <w:bottom w:val="none" w:sz="0" w:space="0" w:color="auto"/>
                <w:right w:val="none" w:sz="0" w:space="0" w:color="auto"/>
              </w:divBdr>
              <w:divsChild>
                <w:div w:id="1059792521">
                  <w:marLeft w:val="0"/>
                  <w:marRight w:val="0"/>
                  <w:marTop w:val="0"/>
                  <w:marBottom w:val="0"/>
                  <w:divBdr>
                    <w:top w:val="none" w:sz="0" w:space="0" w:color="auto"/>
                    <w:left w:val="none" w:sz="0" w:space="0" w:color="auto"/>
                    <w:bottom w:val="none" w:sz="0" w:space="0" w:color="auto"/>
                    <w:right w:val="none" w:sz="0" w:space="0" w:color="auto"/>
                  </w:divBdr>
                  <w:divsChild>
                    <w:div w:id="26268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4423">
              <w:marLeft w:val="0"/>
              <w:marRight w:val="0"/>
              <w:marTop w:val="375"/>
              <w:marBottom w:val="0"/>
              <w:divBdr>
                <w:top w:val="none" w:sz="0" w:space="0" w:color="auto"/>
                <w:left w:val="none" w:sz="0" w:space="0" w:color="auto"/>
                <w:bottom w:val="none" w:sz="0" w:space="0" w:color="auto"/>
                <w:right w:val="none" w:sz="0" w:space="0" w:color="auto"/>
              </w:divBdr>
              <w:divsChild>
                <w:div w:id="588654861">
                  <w:marLeft w:val="0"/>
                  <w:marRight w:val="0"/>
                  <w:marTop w:val="0"/>
                  <w:marBottom w:val="0"/>
                  <w:divBdr>
                    <w:top w:val="none" w:sz="0" w:space="0" w:color="auto"/>
                    <w:left w:val="none" w:sz="0" w:space="0" w:color="auto"/>
                    <w:bottom w:val="none" w:sz="0" w:space="0" w:color="auto"/>
                    <w:right w:val="none" w:sz="0" w:space="0" w:color="auto"/>
                  </w:divBdr>
                </w:div>
              </w:divsChild>
            </w:div>
            <w:div w:id="386756666">
              <w:marLeft w:val="0"/>
              <w:marRight w:val="0"/>
              <w:marTop w:val="225"/>
              <w:marBottom w:val="0"/>
              <w:divBdr>
                <w:top w:val="none" w:sz="0" w:space="0" w:color="auto"/>
                <w:left w:val="none" w:sz="0" w:space="0" w:color="auto"/>
                <w:bottom w:val="none" w:sz="0" w:space="0" w:color="auto"/>
                <w:right w:val="none" w:sz="0" w:space="0" w:color="auto"/>
              </w:divBdr>
              <w:divsChild>
                <w:div w:id="1844975341">
                  <w:marLeft w:val="0"/>
                  <w:marRight w:val="0"/>
                  <w:marTop w:val="0"/>
                  <w:marBottom w:val="0"/>
                  <w:divBdr>
                    <w:top w:val="none" w:sz="0" w:space="0" w:color="auto"/>
                    <w:left w:val="none" w:sz="0" w:space="0" w:color="auto"/>
                    <w:bottom w:val="none" w:sz="0" w:space="0" w:color="auto"/>
                    <w:right w:val="none" w:sz="0" w:space="0" w:color="auto"/>
                  </w:divBdr>
                  <w:divsChild>
                    <w:div w:id="356661268">
                      <w:marLeft w:val="0"/>
                      <w:marRight w:val="0"/>
                      <w:marTop w:val="0"/>
                      <w:marBottom w:val="0"/>
                      <w:divBdr>
                        <w:top w:val="single" w:sz="6" w:space="0" w:color="D9D9D9"/>
                        <w:left w:val="none" w:sz="0" w:space="0" w:color="auto"/>
                        <w:bottom w:val="single" w:sz="6" w:space="0" w:color="D9D9D9"/>
                        <w:right w:val="none" w:sz="0" w:space="0" w:color="auto"/>
                      </w:divBdr>
                      <w:divsChild>
                        <w:div w:id="2012099024">
                          <w:marLeft w:val="0"/>
                          <w:marRight w:val="0"/>
                          <w:marTop w:val="0"/>
                          <w:marBottom w:val="0"/>
                          <w:divBdr>
                            <w:top w:val="none" w:sz="0" w:space="0" w:color="auto"/>
                            <w:left w:val="none" w:sz="0" w:space="0" w:color="auto"/>
                            <w:bottom w:val="none" w:sz="0" w:space="0" w:color="auto"/>
                            <w:right w:val="none" w:sz="0" w:space="0" w:color="auto"/>
                          </w:divBdr>
                          <w:divsChild>
                            <w:div w:id="1752047931">
                              <w:marLeft w:val="0"/>
                              <w:marRight w:val="0"/>
                              <w:marTop w:val="0"/>
                              <w:marBottom w:val="0"/>
                              <w:divBdr>
                                <w:top w:val="none" w:sz="0" w:space="0" w:color="auto"/>
                                <w:left w:val="none" w:sz="0" w:space="0" w:color="auto"/>
                                <w:bottom w:val="none" w:sz="0" w:space="0" w:color="auto"/>
                                <w:right w:val="none" w:sz="0" w:space="0" w:color="auto"/>
                              </w:divBdr>
                              <w:divsChild>
                                <w:div w:id="753479819">
                                  <w:marLeft w:val="0"/>
                                  <w:marRight w:val="0"/>
                                  <w:marTop w:val="0"/>
                                  <w:marBottom w:val="0"/>
                                  <w:divBdr>
                                    <w:top w:val="none" w:sz="0" w:space="0" w:color="auto"/>
                                    <w:left w:val="none" w:sz="0" w:space="0" w:color="auto"/>
                                    <w:bottom w:val="none" w:sz="0" w:space="0" w:color="auto"/>
                                    <w:right w:val="none" w:sz="0" w:space="0" w:color="auto"/>
                                  </w:divBdr>
                                  <w:divsChild>
                                    <w:div w:id="554782410">
                                      <w:marLeft w:val="0"/>
                                      <w:marRight w:val="0"/>
                                      <w:marTop w:val="0"/>
                                      <w:marBottom w:val="0"/>
                                      <w:divBdr>
                                        <w:top w:val="none" w:sz="0" w:space="0" w:color="auto"/>
                                        <w:left w:val="none" w:sz="0" w:space="0" w:color="auto"/>
                                        <w:bottom w:val="none" w:sz="0" w:space="0" w:color="auto"/>
                                        <w:right w:val="none" w:sz="0" w:space="0" w:color="auto"/>
                                      </w:divBdr>
                                      <w:divsChild>
                                        <w:div w:id="1312907301">
                                          <w:marLeft w:val="0"/>
                                          <w:marRight w:val="0"/>
                                          <w:marTop w:val="0"/>
                                          <w:marBottom w:val="0"/>
                                          <w:divBdr>
                                            <w:top w:val="none" w:sz="0" w:space="0" w:color="auto"/>
                                            <w:left w:val="none" w:sz="0" w:space="0" w:color="auto"/>
                                            <w:bottom w:val="none" w:sz="0" w:space="0" w:color="auto"/>
                                            <w:right w:val="none" w:sz="0" w:space="0" w:color="auto"/>
                                          </w:divBdr>
                                          <w:divsChild>
                                            <w:div w:id="377171446">
                                              <w:marLeft w:val="0"/>
                                              <w:marRight w:val="0"/>
                                              <w:marTop w:val="0"/>
                                              <w:marBottom w:val="0"/>
                                              <w:divBdr>
                                                <w:top w:val="none" w:sz="0" w:space="0" w:color="auto"/>
                                                <w:left w:val="none" w:sz="0" w:space="0" w:color="auto"/>
                                                <w:bottom w:val="none" w:sz="0" w:space="0" w:color="auto"/>
                                                <w:right w:val="none" w:sz="0" w:space="0" w:color="auto"/>
                                              </w:divBdr>
                                              <w:divsChild>
                                                <w:div w:id="2046178892">
                                                  <w:marLeft w:val="0"/>
                                                  <w:marRight w:val="0"/>
                                                  <w:marTop w:val="0"/>
                                                  <w:marBottom w:val="0"/>
                                                  <w:divBdr>
                                                    <w:top w:val="none" w:sz="0" w:space="0" w:color="auto"/>
                                                    <w:left w:val="none" w:sz="0" w:space="0" w:color="auto"/>
                                                    <w:bottom w:val="none" w:sz="0" w:space="0" w:color="auto"/>
                                                    <w:right w:val="none" w:sz="0" w:space="0" w:color="auto"/>
                                                  </w:divBdr>
                                                  <w:divsChild>
                                                    <w:div w:id="857697694">
                                                      <w:marLeft w:val="0"/>
                                                      <w:marRight w:val="0"/>
                                                      <w:marTop w:val="0"/>
                                                      <w:marBottom w:val="0"/>
                                                      <w:divBdr>
                                                        <w:top w:val="none" w:sz="0" w:space="0" w:color="auto"/>
                                                        <w:left w:val="none" w:sz="0" w:space="0" w:color="auto"/>
                                                        <w:bottom w:val="none" w:sz="0" w:space="0" w:color="auto"/>
                                                        <w:right w:val="none" w:sz="0" w:space="0" w:color="auto"/>
                                                      </w:divBdr>
                                                      <w:divsChild>
                                                        <w:div w:id="436095259">
                                                          <w:marLeft w:val="0"/>
                                                          <w:marRight w:val="0"/>
                                                          <w:marTop w:val="0"/>
                                                          <w:marBottom w:val="0"/>
                                                          <w:divBdr>
                                                            <w:top w:val="none" w:sz="0" w:space="0" w:color="auto"/>
                                                            <w:left w:val="none" w:sz="0" w:space="0" w:color="auto"/>
                                                            <w:bottom w:val="none" w:sz="0" w:space="0" w:color="auto"/>
                                                            <w:right w:val="none" w:sz="0" w:space="0" w:color="auto"/>
                                                          </w:divBdr>
                                                          <w:divsChild>
                                                            <w:div w:id="264921926">
                                                              <w:marLeft w:val="0"/>
                                                              <w:marRight w:val="0"/>
                                                              <w:marTop w:val="0"/>
                                                              <w:marBottom w:val="0"/>
                                                              <w:divBdr>
                                                                <w:top w:val="none" w:sz="0" w:space="0" w:color="auto"/>
                                                                <w:left w:val="none" w:sz="0" w:space="0" w:color="auto"/>
                                                                <w:bottom w:val="none" w:sz="0" w:space="0" w:color="auto"/>
                                                                <w:right w:val="none" w:sz="0" w:space="0" w:color="auto"/>
                                                              </w:divBdr>
                                                              <w:divsChild>
                                                                <w:div w:id="520440344">
                                                                  <w:marLeft w:val="0"/>
                                                                  <w:marRight w:val="0"/>
                                                                  <w:marTop w:val="0"/>
                                                                  <w:marBottom w:val="0"/>
                                                                  <w:divBdr>
                                                                    <w:top w:val="none" w:sz="0" w:space="0" w:color="auto"/>
                                                                    <w:left w:val="none" w:sz="0" w:space="0" w:color="auto"/>
                                                                    <w:bottom w:val="none" w:sz="0" w:space="0" w:color="auto"/>
                                                                    <w:right w:val="none" w:sz="0" w:space="0" w:color="auto"/>
                                                                  </w:divBdr>
                                                                  <w:divsChild>
                                                                    <w:div w:id="957683978">
                                                                      <w:marLeft w:val="0"/>
                                                                      <w:marRight w:val="0"/>
                                                                      <w:marTop w:val="0"/>
                                                                      <w:marBottom w:val="0"/>
                                                                      <w:divBdr>
                                                                        <w:top w:val="none" w:sz="0" w:space="0" w:color="auto"/>
                                                                        <w:left w:val="none" w:sz="0" w:space="0" w:color="auto"/>
                                                                        <w:bottom w:val="none" w:sz="0" w:space="0" w:color="auto"/>
                                                                        <w:right w:val="none" w:sz="0" w:space="0" w:color="auto"/>
                                                                      </w:divBdr>
                                                                      <w:divsChild>
                                                                        <w:div w:id="534578895">
                                                                          <w:marLeft w:val="0"/>
                                                                          <w:marRight w:val="0"/>
                                                                          <w:marTop w:val="0"/>
                                                                          <w:marBottom w:val="0"/>
                                                                          <w:divBdr>
                                                                            <w:top w:val="none" w:sz="0" w:space="0" w:color="auto"/>
                                                                            <w:left w:val="none" w:sz="0" w:space="0" w:color="auto"/>
                                                                            <w:bottom w:val="none" w:sz="0" w:space="0" w:color="auto"/>
                                                                            <w:right w:val="none" w:sz="0" w:space="0" w:color="auto"/>
                                                                          </w:divBdr>
                                                                          <w:divsChild>
                                                                            <w:div w:id="1643343537">
                                                                              <w:marLeft w:val="0"/>
                                                                              <w:marRight w:val="0"/>
                                                                              <w:marTop w:val="0"/>
                                                                              <w:marBottom w:val="0"/>
                                                                              <w:divBdr>
                                                                                <w:top w:val="none" w:sz="0" w:space="0" w:color="auto"/>
                                                                                <w:left w:val="none" w:sz="0" w:space="0" w:color="auto"/>
                                                                                <w:bottom w:val="none" w:sz="0" w:space="0" w:color="auto"/>
                                                                                <w:right w:val="none" w:sz="0" w:space="0" w:color="auto"/>
                                                                              </w:divBdr>
                                                                              <w:divsChild>
                                                                                <w:div w:id="132679">
                                                                                  <w:marLeft w:val="0"/>
                                                                                  <w:marRight w:val="0"/>
                                                                                  <w:marTop w:val="0"/>
                                                                                  <w:marBottom w:val="0"/>
                                                                                  <w:divBdr>
                                                                                    <w:top w:val="none" w:sz="0" w:space="0" w:color="auto"/>
                                                                                    <w:left w:val="none" w:sz="0" w:space="0" w:color="auto"/>
                                                                                    <w:bottom w:val="none" w:sz="0" w:space="0" w:color="auto"/>
                                                                                    <w:right w:val="none" w:sz="0" w:space="0" w:color="auto"/>
                                                                                  </w:divBdr>
                                                                                  <w:divsChild>
                                                                                    <w:div w:id="1901793318">
                                                                                      <w:marLeft w:val="0"/>
                                                                                      <w:marRight w:val="0"/>
                                                                                      <w:marTop w:val="0"/>
                                                                                      <w:marBottom w:val="0"/>
                                                                                      <w:divBdr>
                                                                                        <w:top w:val="none" w:sz="0" w:space="0" w:color="auto"/>
                                                                                        <w:left w:val="none" w:sz="0" w:space="0" w:color="auto"/>
                                                                                        <w:bottom w:val="none" w:sz="0" w:space="0" w:color="auto"/>
                                                                                        <w:right w:val="none" w:sz="0" w:space="0" w:color="auto"/>
                                                                                      </w:divBdr>
                                                                                      <w:divsChild>
                                                                                        <w:div w:id="20769730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0161824">
              <w:marLeft w:val="0"/>
              <w:marRight w:val="0"/>
              <w:marTop w:val="225"/>
              <w:marBottom w:val="0"/>
              <w:divBdr>
                <w:top w:val="none" w:sz="0" w:space="0" w:color="auto"/>
                <w:left w:val="none" w:sz="0" w:space="0" w:color="auto"/>
                <w:bottom w:val="none" w:sz="0" w:space="0" w:color="auto"/>
                <w:right w:val="none" w:sz="0" w:space="0" w:color="auto"/>
              </w:divBdr>
              <w:divsChild>
                <w:div w:id="2118522315">
                  <w:marLeft w:val="0"/>
                  <w:marRight w:val="0"/>
                  <w:marTop w:val="0"/>
                  <w:marBottom w:val="0"/>
                  <w:divBdr>
                    <w:top w:val="none" w:sz="0" w:space="0" w:color="auto"/>
                    <w:left w:val="none" w:sz="0" w:space="0" w:color="auto"/>
                    <w:bottom w:val="none" w:sz="0" w:space="0" w:color="auto"/>
                    <w:right w:val="none" w:sz="0" w:space="0" w:color="auto"/>
                  </w:divBdr>
                </w:div>
              </w:divsChild>
            </w:div>
            <w:div w:id="1338800958">
              <w:marLeft w:val="0"/>
              <w:marRight w:val="0"/>
              <w:marTop w:val="225"/>
              <w:marBottom w:val="0"/>
              <w:divBdr>
                <w:top w:val="none" w:sz="0" w:space="0" w:color="auto"/>
                <w:left w:val="none" w:sz="0" w:space="0" w:color="auto"/>
                <w:bottom w:val="none" w:sz="0" w:space="0" w:color="auto"/>
                <w:right w:val="none" w:sz="0" w:space="0" w:color="auto"/>
              </w:divBdr>
              <w:divsChild>
                <w:div w:id="11455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60228">
      <w:bodyDiv w:val="1"/>
      <w:marLeft w:val="0"/>
      <w:marRight w:val="0"/>
      <w:marTop w:val="0"/>
      <w:marBottom w:val="0"/>
      <w:divBdr>
        <w:top w:val="none" w:sz="0" w:space="0" w:color="auto"/>
        <w:left w:val="none" w:sz="0" w:space="0" w:color="auto"/>
        <w:bottom w:val="none" w:sz="0" w:space="0" w:color="auto"/>
        <w:right w:val="none" w:sz="0" w:space="0" w:color="auto"/>
      </w:divBdr>
      <w:divsChild>
        <w:div w:id="349381656">
          <w:marLeft w:val="0"/>
          <w:marRight w:val="0"/>
          <w:marTop w:val="0"/>
          <w:marBottom w:val="75"/>
          <w:divBdr>
            <w:top w:val="none" w:sz="0" w:space="0" w:color="auto"/>
            <w:left w:val="none" w:sz="0" w:space="0" w:color="auto"/>
            <w:bottom w:val="none" w:sz="0" w:space="0" w:color="auto"/>
            <w:right w:val="none" w:sz="0" w:space="0" w:color="auto"/>
          </w:divBdr>
        </w:div>
        <w:div w:id="904798641">
          <w:marLeft w:val="0"/>
          <w:marRight w:val="0"/>
          <w:marTop w:val="0"/>
          <w:marBottom w:val="0"/>
          <w:divBdr>
            <w:top w:val="none" w:sz="0" w:space="0" w:color="auto"/>
            <w:left w:val="none" w:sz="0" w:space="0" w:color="auto"/>
            <w:bottom w:val="none" w:sz="0" w:space="0" w:color="auto"/>
            <w:right w:val="none" w:sz="0" w:space="0" w:color="auto"/>
          </w:divBdr>
        </w:div>
      </w:divsChild>
    </w:div>
    <w:div w:id="1384061130">
      <w:bodyDiv w:val="1"/>
      <w:marLeft w:val="0"/>
      <w:marRight w:val="0"/>
      <w:marTop w:val="0"/>
      <w:marBottom w:val="0"/>
      <w:divBdr>
        <w:top w:val="none" w:sz="0" w:space="0" w:color="auto"/>
        <w:left w:val="none" w:sz="0" w:space="0" w:color="auto"/>
        <w:bottom w:val="none" w:sz="0" w:space="0" w:color="auto"/>
        <w:right w:val="none" w:sz="0" w:space="0" w:color="auto"/>
      </w:divBdr>
      <w:divsChild>
        <w:div w:id="162088194">
          <w:marLeft w:val="0"/>
          <w:marRight w:val="0"/>
          <w:marTop w:val="0"/>
          <w:marBottom w:val="75"/>
          <w:divBdr>
            <w:top w:val="none" w:sz="0" w:space="0" w:color="auto"/>
            <w:left w:val="none" w:sz="0" w:space="0" w:color="auto"/>
            <w:bottom w:val="none" w:sz="0" w:space="0" w:color="auto"/>
            <w:right w:val="none" w:sz="0" w:space="0" w:color="auto"/>
          </w:divBdr>
        </w:div>
        <w:div w:id="20640160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4208395">
      <w:bodyDiv w:val="1"/>
      <w:marLeft w:val="0"/>
      <w:marRight w:val="0"/>
      <w:marTop w:val="0"/>
      <w:marBottom w:val="0"/>
      <w:divBdr>
        <w:top w:val="none" w:sz="0" w:space="0" w:color="auto"/>
        <w:left w:val="none" w:sz="0" w:space="0" w:color="auto"/>
        <w:bottom w:val="none" w:sz="0" w:space="0" w:color="auto"/>
        <w:right w:val="none" w:sz="0" w:space="0" w:color="auto"/>
      </w:divBdr>
      <w:divsChild>
        <w:div w:id="98989190">
          <w:marLeft w:val="0"/>
          <w:marRight w:val="0"/>
          <w:marTop w:val="0"/>
          <w:marBottom w:val="150"/>
          <w:divBdr>
            <w:top w:val="none" w:sz="0" w:space="0" w:color="auto"/>
            <w:left w:val="none" w:sz="0" w:space="0" w:color="auto"/>
            <w:bottom w:val="none" w:sz="0" w:space="0" w:color="auto"/>
            <w:right w:val="none" w:sz="0" w:space="0" w:color="auto"/>
          </w:divBdr>
          <w:divsChild>
            <w:div w:id="416751758">
              <w:marLeft w:val="0"/>
              <w:marRight w:val="0"/>
              <w:marTop w:val="0"/>
              <w:marBottom w:val="0"/>
              <w:divBdr>
                <w:top w:val="none" w:sz="0" w:space="0" w:color="auto"/>
                <w:left w:val="none" w:sz="0" w:space="0" w:color="auto"/>
                <w:bottom w:val="none" w:sz="0" w:space="0" w:color="auto"/>
                <w:right w:val="none" w:sz="0" w:space="0" w:color="auto"/>
              </w:divBdr>
              <w:divsChild>
                <w:div w:id="1447965463">
                  <w:marLeft w:val="0"/>
                  <w:marRight w:val="150"/>
                  <w:marTop w:val="0"/>
                  <w:marBottom w:val="0"/>
                  <w:divBdr>
                    <w:top w:val="none" w:sz="0" w:space="0" w:color="auto"/>
                    <w:left w:val="none" w:sz="0" w:space="0" w:color="auto"/>
                    <w:bottom w:val="none" w:sz="0" w:space="0" w:color="auto"/>
                    <w:right w:val="none" w:sz="0" w:space="0" w:color="auto"/>
                  </w:divBdr>
                </w:div>
                <w:div w:id="582763165">
                  <w:marLeft w:val="0"/>
                  <w:marRight w:val="150"/>
                  <w:marTop w:val="0"/>
                  <w:marBottom w:val="0"/>
                  <w:divBdr>
                    <w:top w:val="none" w:sz="0" w:space="0" w:color="auto"/>
                    <w:left w:val="none" w:sz="0" w:space="0" w:color="auto"/>
                    <w:bottom w:val="none" w:sz="0" w:space="0" w:color="auto"/>
                    <w:right w:val="none" w:sz="0" w:space="0" w:color="auto"/>
                  </w:divBdr>
                </w:div>
              </w:divsChild>
            </w:div>
            <w:div w:id="1531651565">
              <w:marLeft w:val="0"/>
              <w:marRight w:val="0"/>
              <w:marTop w:val="0"/>
              <w:marBottom w:val="0"/>
              <w:divBdr>
                <w:top w:val="none" w:sz="0" w:space="0" w:color="auto"/>
                <w:left w:val="none" w:sz="0" w:space="0" w:color="auto"/>
                <w:bottom w:val="none" w:sz="0" w:space="0" w:color="auto"/>
                <w:right w:val="none" w:sz="0" w:space="0" w:color="auto"/>
              </w:divBdr>
              <w:divsChild>
                <w:div w:id="1624339793">
                  <w:marLeft w:val="0"/>
                  <w:marRight w:val="0"/>
                  <w:marTop w:val="0"/>
                  <w:marBottom w:val="0"/>
                  <w:divBdr>
                    <w:top w:val="none" w:sz="0" w:space="0" w:color="auto"/>
                    <w:left w:val="none" w:sz="0" w:space="0" w:color="auto"/>
                    <w:bottom w:val="none" w:sz="0" w:space="0" w:color="auto"/>
                    <w:right w:val="none" w:sz="0" w:space="0" w:color="auto"/>
                  </w:divBdr>
                  <w:divsChild>
                    <w:div w:id="2034383121">
                      <w:marLeft w:val="0"/>
                      <w:marRight w:val="0"/>
                      <w:marTop w:val="0"/>
                      <w:marBottom w:val="0"/>
                      <w:divBdr>
                        <w:top w:val="none" w:sz="0" w:space="0" w:color="auto"/>
                        <w:left w:val="none" w:sz="0" w:space="0" w:color="auto"/>
                        <w:bottom w:val="none" w:sz="0" w:space="0" w:color="auto"/>
                        <w:right w:val="none" w:sz="0" w:space="0" w:color="auto"/>
                      </w:divBdr>
                      <w:divsChild>
                        <w:div w:id="1839155275">
                          <w:marLeft w:val="0"/>
                          <w:marRight w:val="0"/>
                          <w:marTop w:val="0"/>
                          <w:marBottom w:val="0"/>
                          <w:divBdr>
                            <w:top w:val="none" w:sz="0" w:space="0" w:color="auto"/>
                            <w:left w:val="none" w:sz="0" w:space="0" w:color="auto"/>
                            <w:bottom w:val="none" w:sz="0" w:space="0" w:color="auto"/>
                            <w:right w:val="none" w:sz="0" w:space="0" w:color="auto"/>
                          </w:divBdr>
                        </w:div>
                      </w:divsChild>
                    </w:div>
                    <w:div w:id="1386567111">
                      <w:marLeft w:val="0"/>
                      <w:marRight w:val="135"/>
                      <w:marTop w:val="0"/>
                      <w:marBottom w:val="0"/>
                      <w:divBdr>
                        <w:top w:val="none" w:sz="0" w:space="0" w:color="auto"/>
                        <w:left w:val="none" w:sz="0" w:space="0" w:color="auto"/>
                        <w:bottom w:val="none" w:sz="0" w:space="0" w:color="auto"/>
                        <w:right w:val="none" w:sz="0" w:space="0" w:color="auto"/>
                      </w:divBdr>
                    </w:div>
                    <w:div w:id="16454332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448388">
          <w:marLeft w:val="0"/>
          <w:marRight w:val="0"/>
          <w:marTop w:val="0"/>
          <w:marBottom w:val="0"/>
          <w:divBdr>
            <w:top w:val="none" w:sz="0" w:space="0" w:color="auto"/>
            <w:left w:val="none" w:sz="0" w:space="0" w:color="auto"/>
            <w:bottom w:val="none" w:sz="0" w:space="0" w:color="auto"/>
            <w:right w:val="none" w:sz="0" w:space="0" w:color="auto"/>
          </w:divBdr>
          <w:divsChild>
            <w:div w:id="1922446645">
              <w:marLeft w:val="0"/>
              <w:marRight w:val="0"/>
              <w:marTop w:val="0"/>
              <w:marBottom w:val="0"/>
              <w:divBdr>
                <w:top w:val="none" w:sz="0" w:space="0" w:color="auto"/>
                <w:left w:val="none" w:sz="0" w:space="0" w:color="auto"/>
                <w:bottom w:val="none" w:sz="0" w:space="0" w:color="auto"/>
                <w:right w:val="none" w:sz="0" w:space="0" w:color="auto"/>
              </w:divBdr>
              <w:divsChild>
                <w:div w:id="1879926314">
                  <w:marLeft w:val="0"/>
                  <w:marRight w:val="0"/>
                  <w:marTop w:val="0"/>
                  <w:marBottom w:val="0"/>
                  <w:divBdr>
                    <w:top w:val="none" w:sz="0" w:space="0" w:color="auto"/>
                    <w:left w:val="none" w:sz="0" w:space="0" w:color="auto"/>
                    <w:bottom w:val="none" w:sz="0" w:space="0" w:color="auto"/>
                    <w:right w:val="none" w:sz="0" w:space="0" w:color="auto"/>
                  </w:divBdr>
                </w:div>
              </w:divsChild>
            </w:div>
            <w:div w:id="416636089">
              <w:marLeft w:val="0"/>
              <w:marRight w:val="0"/>
              <w:marTop w:val="375"/>
              <w:marBottom w:val="0"/>
              <w:divBdr>
                <w:top w:val="none" w:sz="0" w:space="0" w:color="auto"/>
                <w:left w:val="none" w:sz="0" w:space="0" w:color="auto"/>
                <w:bottom w:val="none" w:sz="0" w:space="0" w:color="auto"/>
                <w:right w:val="none" w:sz="0" w:space="0" w:color="auto"/>
              </w:divBdr>
              <w:divsChild>
                <w:div w:id="1210650732">
                  <w:marLeft w:val="0"/>
                  <w:marRight w:val="0"/>
                  <w:marTop w:val="0"/>
                  <w:marBottom w:val="0"/>
                  <w:divBdr>
                    <w:top w:val="none" w:sz="0" w:space="0" w:color="auto"/>
                    <w:left w:val="none" w:sz="0" w:space="0" w:color="auto"/>
                    <w:bottom w:val="none" w:sz="0" w:space="0" w:color="auto"/>
                    <w:right w:val="none" w:sz="0" w:space="0" w:color="auto"/>
                  </w:divBdr>
                  <w:divsChild>
                    <w:div w:id="153014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07762">
              <w:marLeft w:val="0"/>
              <w:marRight w:val="0"/>
              <w:marTop w:val="375"/>
              <w:marBottom w:val="0"/>
              <w:divBdr>
                <w:top w:val="none" w:sz="0" w:space="0" w:color="auto"/>
                <w:left w:val="none" w:sz="0" w:space="0" w:color="auto"/>
                <w:bottom w:val="none" w:sz="0" w:space="0" w:color="auto"/>
                <w:right w:val="none" w:sz="0" w:space="0" w:color="auto"/>
              </w:divBdr>
              <w:divsChild>
                <w:div w:id="12840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83419">
      <w:bodyDiv w:val="1"/>
      <w:marLeft w:val="0"/>
      <w:marRight w:val="0"/>
      <w:marTop w:val="0"/>
      <w:marBottom w:val="0"/>
      <w:divBdr>
        <w:top w:val="none" w:sz="0" w:space="0" w:color="auto"/>
        <w:left w:val="none" w:sz="0" w:space="0" w:color="auto"/>
        <w:bottom w:val="none" w:sz="0" w:space="0" w:color="auto"/>
        <w:right w:val="none" w:sz="0" w:space="0" w:color="auto"/>
      </w:divBdr>
      <w:divsChild>
        <w:div w:id="500976183">
          <w:marLeft w:val="0"/>
          <w:marRight w:val="150"/>
          <w:marTop w:val="0"/>
          <w:marBottom w:val="75"/>
          <w:divBdr>
            <w:top w:val="none" w:sz="0" w:space="0" w:color="auto"/>
            <w:left w:val="none" w:sz="0" w:space="0" w:color="auto"/>
            <w:bottom w:val="none" w:sz="0" w:space="0" w:color="auto"/>
            <w:right w:val="none" w:sz="0" w:space="0" w:color="auto"/>
          </w:divBdr>
        </w:div>
        <w:div w:id="1031951396">
          <w:marLeft w:val="0"/>
          <w:marRight w:val="150"/>
          <w:marTop w:val="150"/>
          <w:marBottom w:val="150"/>
          <w:divBdr>
            <w:top w:val="none" w:sz="0" w:space="0" w:color="auto"/>
            <w:left w:val="none" w:sz="0" w:space="0" w:color="auto"/>
            <w:bottom w:val="none" w:sz="0" w:space="0" w:color="auto"/>
            <w:right w:val="none" w:sz="0" w:space="0" w:color="auto"/>
          </w:divBdr>
        </w:div>
        <w:div w:id="547989">
          <w:marLeft w:val="0"/>
          <w:marRight w:val="150"/>
          <w:marTop w:val="0"/>
          <w:marBottom w:val="0"/>
          <w:divBdr>
            <w:top w:val="none" w:sz="0" w:space="0" w:color="auto"/>
            <w:left w:val="none" w:sz="0" w:space="0" w:color="auto"/>
            <w:bottom w:val="none" w:sz="0" w:space="0" w:color="auto"/>
            <w:right w:val="none" w:sz="0" w:space="0" w:color="auto"/>
          </w:divBdr>
        </w:div>
      </w:divsChild>
    </w:div>
    <w:div w:id="1385522593">
      <w:bodyDiv w:val="1"/>
      <w:marLeft w:val="0"/>
      <w:marRight w:val="0"/>
      <w:marTop w:val="0"/>
      <w:marBottom w:val="0"/>
      <w:divBdr>
        <w:top w:val="none" w:sz="0" w:space="0" w:color="auto"/>
        <w:left w:val="none" w:sz="0" w:space="0" w:color="auto"/>
        <w:bottom w:val="none" w:sz="0" w:space="0" w:color="auto"/>
        <w:right w:val="none" w:sz="0" w:space="0" w:color="auto"/>
      </w:divBdr>
      <w:divsChild>
        <w:div w:id="598299356">
          <w:marLeft w:val="0"/>
          <w:marRight w:val="0"/>
          <w:marTop w:val="0"/>
          <w:marBottom w:val="375"/>
          <w:divBdr>
            <w:top w:val="none" w:sz="0" w:space="0" w:color="auto"/>
            <w:left w:val="none" w:sz="0" w:space="0" w:color="auto"/>
            <w:bottom w:val="none" w:sz="0" w:space="0" w:color="auto"/>
            <w:right w:val="none" w:sz="0" w:space="0" w:color="auto"/>
          </w:divBdr>
          <w:divsChild>
            <w:div w:id="1401949582">
              <w:marLeft w:val="0"/>
              <w:marRight w:val="0"/>
              <w:marTop w:val="0"/>
              <w:marBottom w:val="75"/>
              <w:divBdr>
                <w:top w:val="none" w:sz="0" w:space="0" w:color="auto"/>
                <w:left w:val="none" w:sz="0" w:space="0" w:color="auto"/>
                <w:bottom w:val="none" w:sz="0" w:space="0" w:color="auto"/>
                <w:right w:val="none" w:sz="0" w:space="0" w:color="auto"/>
              </w:divBdr>
            </w:div>
            <w:div w:id="84110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85834042">
      <w:bodyDiv w:val="1"/>
      <w:marLeft w:val="0"/>
      <w:marRight w:val="0"/>
      <w:marTop w:val="0"/>
      <w:marBottom w:val="0"/>
      <w:divBdr>
        <w:top w:val="none" w:sz="0" w:space="0" w:color="auto"/>
        <w:left w:val="none" w:sz="0" w:space="0" w:color="auto"/>
        <w:bottom w:val="none" w:sz="0" w:space="0" w:color="auto"/>
        <w:right w:val="none" w:sz="0" w:space="0" w:color="auto"/>
      </w:divBdr>
      <w:divsChild>
        <w:div w:id="1004625505">
          <w:marLeft w:val="0"/>
          <w:marRight w:val="0"/>
          <w:marTop w:val="0"/>
          <w:marBottom w:val="300"/>
          <w:divBdr>
            <w:top w:val="none" w:sz="0" w:space="0" w:color="auto"/>
            <w:left w:val="none" w:sz="0" w:space="0" w:color="auto"/>
            <w:bottom w:val="none" w:sz="0" w:space="0" w:color="auto"/>
            <w:right w:val="none" w:sz="0" w:space="0" w:color="auto"/>
          </w:divBdr>
        </w:div>
      </w:divsChild>
    </w:div>
    <w:div w:id="1385955968">
      <w:bodyDiv w:val="1"/>
      <w:marLeft w:val="0"/>
      <w:marRight w:val="0"/>
      <w:marTop w:val="0"/>
      <w:marBottom w:val="0"/>
      <w:divBdr>
        <w:top w:val="none" w:sz="0" w:space="0" w:color="auto"/>
        <w:left w:val="none" w:sz="0" w:space="0" w:color="auto"/>
        <w:bottom w:val="none" w:sz="0" w:space="0" w:color="auto"/>
        <w:right w:val="none" w:sz="0" w:space="0" w:color="auto"/>
      </w:divBdr>
      <w:divsChild>
        <w:div w:id="151069245">
          <w:marLeft w:val="0"/>
          <w:marRight w:val="150"/>
          <w:marTop w:val="0"/>
          <w:marBottom w:val="75"/>
          <w:divBdr>
            <w:top w:val="none" w:sz="0" w:space="0" w:color="auto"/>
            <w:left w:val="none" w:sz="0" w:space="0" w:color="auto"/>
            <w:bottom w:val="none" w:sz="0" w:space="0" w:color="auto"/>
            <w:right w:val="none" w:sz="0" w:space="0" w:color="auto"/>
          </w:divBdr>
        </w:div>
        <w:div w:id="2119063236">
          <w:marLeft w:val="0"/>
          <w:marRight w:val="150"/>
          <w:marTop w:val="150"/>
          <w:marBottom w:val="150"/>
          <w:divBdr>
            <w:top w:val="none" w:sz="0" w:space="0" w:color="auto"/>
            <w:left w:val="none" w:sz="0" w:space="0" w:color="auto"/>
            <w:bottom w:val="none" w:sz="0" w:space="0" w:color="auto"/>
            <w:right w:val="none" w:sz="0" w:space="0" w:color="auto"/>
          </w:divBdr>
        </w:div>
        <w:div w:id="958030453">
          <w:marLeft w:val="0"/>
          <w:marRight w:val="150"/>
          <w:marTop w:val="0"/>
          <w:marBottom w:val="0"/>
          <w:divBdr>
            <w:top w:val="none" w:sz="0" w:space="0" w:color="auto"/>
            <w:left w:val="none" w:sz="0" w:space="0" w:color="auto"/>
            <w:bottom w:val="none" w:sz="0" w:space="0" w:color="auto"/>
            <w:right w:val="none" w:sz="0" w:space="0" w:color="auto"/>
          </w:divBdr>
        </w:div>
      </w:divsChild>
    </w:div>
    <w:div w:id="1386101955">
      <w:bodyDiv w:val="1"/>
      <w:marLeft w:val="0"/>
      <w:marRight w:val="0"/>
      <w:marTop w:val="0"/>
      <w:marBottom w:val="0"/>
      <w:divBdr>
        <w:top w:val="none" w:sz="0" w:space="0" w:color="auto"/>
        <w:left w:val="none" w:sz="0" w:space="0" w:color="auto"/>
        <w:bottom w:val="none" w:sz="0" w:space="0" w:color="auto"/>
        <w:right w:val="none" w:sz="0" w:space="0" w:color="auto"/>
      </w:divBdr>
    </w:div>
    <w:div w:id="1386635311">
      <w:bodyDiv w:val="1"/>
      <w:marLeft w:val="0"/>
      <w:marRight w:val="0"/>
      <w:marTop w:val="0"/>
      <w:marBottom w:val="0"/>
      <w:divBdr>
        <w:top w:val="none" w:sz="0" w:space="0" w:color="auto"/>
        <w:left w:val="none" w:sz="0" w:space="0" w:color="auto"/>
        <w:bottom w:val="none" w:sz="0" w:space="0" w:color="auto"/>
        <w:right w:val="none" w:sz="0" w:space="0" w:color="auto"/>
      </w:divBdr>
      <w:divsChild>
        <w:div w:id="1305348872">
          <w:marLeft w:val="0"/>
          <w:marRight w:val="0"/>
          <w:marTop w:val="0"/>
          <w:marBottom w:val="150"/>
          <w:divBdr>
            <w:top w:val="none" w:sz="0" w:space="0" w:color="auto"/>
            <w:left w:val="none" w:sz="0" w:space="0" w:color="auto"/>
            <w:bottom w:val="none" w:sz="0" w:space="0" w:color="auto"/>
            <w:right w:val="none" w:sz="0" w:space="0" w:color="auto"/>
          </w:divBdr>
          <w:divsChild>
            <w:div w:id="1154880794">
              <w:marLeft w:val="0"/>
              <w:marRight w:val="0"/>
              <w:marTop w:val="0"/>
              <w:marBottom w:val="0"/>
              <w:divBdr>
                <w:top w:val="none" w:sz="0" w:space="0" w:color="auto"/>
                <w:left w:val="none" w:sz="0" w:space="0" w:color="auto"/>
                <w:bottom w:val="none" w:sz="0" w:space="0" w:color="auto"/>
                <w:right w:val="none" w:sz="0" w:space="0" w:color="auto"/>
              </w:divBdr>
              <w:divsChild>
                <w:div w:id="1565026469">
                  <w:marLeft w:val="0"/>
                  <w:marRight w:val="150"/>
                  <w:marTop w:val="0"/>
                  <w:marBottom w:val="0"/>
                  <w:divBdr>
                    <w:top w:val="none" w:sz="0" w:space="0" w:color="auto"/>
                    <w:left w:val="none" w:sz="0" w:space="0" w:color="auto"/>
                    <w:bottom w:val="none" w:sz="0" w:space="0" w:color="auto"/>
                    <w:right w:val="none" w:sz="0" w:space="0" w:color="auto"/>
                  </w:divBdr>
                </w:div>
                <w:div w:id="670909006">
                  <w:marLeft w:val="0"/>
                  <w:marRight w:val="150"/>
                  <w:marTop w:val="0"/>
                  <w:marBottom w:val="0"/>
                  <w:divBdr>
                    <w:top w:val="none" w:sz="0" w:space="0" w:color="auto"/>
                    <w:left w:val="none" w:sz="0" w:space="0" w:color="auto"/>
                    <w:bottom w:val="none" w:sz="0" w:space="0" w:color="auto"/>
                    <w:right w:val="none" w:sz="0" w:space="0" w:color="auto"/>
                  </w:divBdr>
                </w:div>
              </w:divsChild>
            </w:div>
            <w:div w:id="1439988840">
              <w:marLeft w:val="0"/>
              <w:marRight w:val="0"/>
              <w:marTop w:val="0"/>
              <w:marBottom w:val="0"/>
              <w:divBdr>
                <w:top w:val="none" w:sz="0" w:space="0" w:color="auto"/>
                <w:left w:val="none" w:sz="0" w:space="0" w:color="auto"/>
                <w:bottom w:val="none" w:sz="0" w:space="0" w:color="auto"/>
                <w:right w:val="none" w:sz="0" w:space="0" w:color="auto"/>
              </w:divBdr>
              <w:divsChild>
                <w:div w:id="1297952476">
                  <w:marLeft w:val="0"/>
                  <w:marRight w:val="0"/>
                  <w:marTop w:val="0"/>
                  <w:marBottom w:val="0"/>
                  <w:divBdr>
                    <w:top w:val="none" w:sz="0" w:space="0" w:color="auto"/>
                    <w:left w:val="none" w:sz="0" w:space="0" w:color="auto"/>
                    <w:bottom w:val="none" w:sz="0" w:space="0" w:color="auto"/>
                    <w:right w:val="none" w:sz="0" w:space="0" w:color="auto"/>
                  </w:divBdr>
                  <w:divsChild>
                    <w:div w:id="197594596">
                      <w:marLeft w:val="0"/>
                      <w:marRight w:val="0"/>
                      <w:marTop w:val="0"/>
                      <w:marBottom w:val="0"/>
                      <w:divBdr>
                        <w:top w:val="none" w:sz="0" w:space="0" w:color="auto"/>
                        <w:left w:val="none" w:sz="0" w:space="0" w:color="auto"/>
                        <w:bottom w:val="none" w:sz="0" w:space="0" w:color="auto"/>
                        <w:right w:val="none" w:sz="0" w:space="0" w:color="auto"/>
                      </w:divBdr>
                      <w:divsChild>
                        <w:div w:id="79184554">
                          <w:marLeft w:val="0"/>
                          <w:marRight w:val="0"/>
                          <w:marTop w:val="0"/>
                          <w:marBottom w:val="0"/>
                          <w:divBdr>
                            <w:top w:val="none" w:sz="0" w:space="0" w:color="auto"/>
                            <w:left w:val="none" w:sz="0" w:space="0" w:color="auto"/>
                            <w:bottom w:val="none" w:sz="0" w:space="0" w:color="auto"/>
                            <w:right w:val="none" w:sz="0" w:space="0" w:color="auto"/>
                          </w:divBdr>
                        </w:div>
                      </w:divsChild>
                    </w:div>
                    <w:div w:id="1871800854">
                      <w:marLeft w:val="0"/>
                      <w:marRight w:val="135"/>
                      <w:marTop w:val="0"/>
                      <w:marBottom w:val="0"/>
                      <w:divBdr>
                        <w:top w:val="none" w:sz="0" w:space="0" w:color="auto"/>
                        <w:left w:val="none" w:sz="0" w:space="0" w:color="auto"/>
                        <w:bottom w:val="none" w:sz="0" w:space="0" w:color="auto"/>
                        <w:right w:val="none" w:sz="0" w:space="0" w:color="auto"/>
                      </w:divBdr>
                    </w:div>
                    <w:div w:id="20511482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569712">
          <w:marLeft w:val="0"/>
          <w:marRight w:val="0"/>
          <w:marTop w:val="0"/>
          <w:marBottom w:val="0"/>
          <w:divBdr>
            <w:top w:val="none" w:sz="0" w:space="0" w:color="auto"/>
            <w:left w:val="none" w:sz="0" w:space="0" w:color="auto"/>
            <w:bottom w:val="none" w:sz="0" w:space="0" w:color="auto"/>
            <w:right w:val="none" w:sz="0" w:space="0" w:color="auto"/>
          </w:divBdr>
          <w:divsChild>
            <w:div w:id="1556237812">
              <w:marLeft w:val="0"/>
              <w:marRight w:val="0"/>
              <w:marTop w:val="0"/>
              <w:marBottom w:val="0"/>
              <w:divBdr>
                <w:top w:val="none" w:sz="0" w:space="0" w:color="auto"/>
                <w:left w:val="none" w:sz="0" w:space="0" w:color="auto"/>
                <w:bottom w:val="none" w:sz="0" w:space="0" w:color="auto"/>
                <w:right w:val="none" w:sz="0" w:space="0" w:color="auto"/>
              </w:divBdr>
              <w:divsChild>
                <w:div w:id="1019043519">
                  <w:marLeft w:val="0"/>
                  <w:marRight w:val="0"/>
                  <w:marTop w:val="0"/>
                  <w:marBottom w:val="0"/>
                  <w:divBdr>
                    <w:top w:val="none" w:sz="0" w:space="0" w:color="auto"/>
                    <w:left w:val="none" w:sz="0" w:space="0" w:color="auto"/>
                    <w:bottom w:val="none" w:sz="0" w:space="0" w:color="auto"/>
                    <w:right w:val="none" w:sz="0" w:space="0" w:color="auto"/>
                  </w:divBdr>
                </w:div>
              </w:divsChild>
            </w:div>
            <w:div w:id="103355763">
              <w:marLeft w:val="0"/>
              <w:marRight w:val="0"/>
              <w:marTop w:val="375"/>
              <w:marBottom w:val="0"/>
              <w:divBdr>
                <w:top w:val="none" w:sz="0" w:space="0" w:color="auto"/>
                <w:left w:val="none" w:sz="0" w:space="0" w:color="auto"/>
                <w:bottom w:val="none" w:sz="0" w:space="0" w:color="auto"/>
                <w:right w:val="none" w:sz="0" w:space="0" w:color="auto"/>
              </w:divBdr>
              <w:divsChild>
                <w:div w:id="1244097710">
                  <w:marLeft w:val="0"/>
                  <w:marRight w:val="0"/>
                  <w:marTop w:val="0"/>
                  <w:marBottom w:val="0"/>
                  <w:divBdr>
                    <w:top w:val="none" w:sz="0" w:space="0" w:color="auto"/>
                    <w:left w:val="none" w:sz="0" w:space="0" w:color="auto"/>
                    <w:bottom w:val="none" w:sz="0" w:space="0" w:color="auto"/>
                    <w:right w:val="none" w:sz="0" w:space="0" w:color="auto"/>
                  </w:divBdr>
                  <w:divsChild>
                    <w:div w:id="9481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28347">
              <w:marLeft w:val="0"/>
              <w:marRight w:val="0"/>
              <w:marTop w:val="375"/>
              <w:marBottom w:val="0"/>
              <w:divBdr>
                <w:top w:val="none" w:sz="0" w:space="0" w:color="auto"/>
                <w:left w:val="none" w:sz="0" w:space="0" w:color="auto"/>
                <w:bottom w:val="none" w:sz="0" w:space="0" w:color="auto"/>
                <w:right w:val="none" w:sz="0" w:space="0" w:color="auto"/>
              </w:divBdr>
              <w:divsChild>
                <w:div w:id="16258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98796">
      <w:bodyDiv w:val="1"/>
      <w:marLeft w:val="0"/>
      <w:marRight w:val="0"/>
      <w:marTop w:val="0"/>
      <w:marBottom w:val="0"/>
      <w:divBdr>
        <w:top w:val="none" w:sz="0" w:space="0" w:color="auto"/>
        <w:left w:val="none" w:sz="0" w:space="0" w:color="auto"/>
        <w:bottom w:val="none" w:sz="0" w:space="0" w:color="auto"/>
        <w:right w:val="none" w:sz="0" w:space="0" w:color="auto"/>
      </w:divBdr>
      <w:divsChild>
        <w:div w:id="847598993">
          <w:marLeft w:val="0"/>
          <w:marRight w:val="150"/>
          <w:marTop w:val="0"/>
          <w:marBottom w:val="75"/>
          <w:divBdr>
            <w:top w:val="none" w:sz="0" w:space="0" w:color="auto"/>
            <w:left w:val="none" w:sz="0" w:space="0" w:color="auto"/>
            <w:bottom w:val="none" w:sz="0" w:space="0" w:color="auto"/>
            <w:right w:val="none" w:sz="0" w:space="0" w:color="auto"/>
          </w:divBdr>
        </w:div>
        <w:div w:id="923144145">
          <w:marLeft w:val="0"/>
          <w:marRight w:val="150"/>
          <w:marTop w:val="150"/>
          <w:marBottom w:val="150"/>
          <w:divBdr>
            <w:top w:val="none" w:sz="0" w:space="0" w:color="auto"/>
            <w:left w:val="none" w:sz="0" w:space="0" w:color="auto"/>
            <w:bottom w:val="none" w:sz="0" w:space="0" w:color="auto"/>
            <w:right w:val="none" w:sz="0" w:space="0" w:color="auto"/>
          </w:divBdr>
        </w:div>
        <w:div w:id="1083180992">
          <w:marLeft w:val="0"/>
          <w:marRight w:val="150"/>
          <w:marTop w:val="0"/>
          <w:marBottom w:val="0"/>
          <w:divBdr>
            <w:top w:val="none" w:sz="0" w:space="0" w:color="auto"/>
            <w:left w:val="none" w:sz="0" w:space="0" w:color="auto"/>
            <w:bottom w:val="none" w:sz="0" w:space="0" w:color="auto"/>
            <w:right w:val="none" w:sz="0" w:space="0" w:color="auto"/>
          </w:divBdr>
        </w:div>
      </w:divsChild>
    </w:div>
    <w:div w:id="1387528612">
      <w:bodyDiv w:val="1"/>
      <w:marLeft w:val="0"/>
      <w:marRight w:val="0"/>
      <w:marTop w:val="0"/>
      <w:marBottom w:val="0"/>
      <w:divBdr>
        <w:top w:val="none" w:sz="0" w:space="0" w:color="auto"/>
        <w:left w:val="none" w:sz="0" w:space="0" w:color="auto"/>
        <w:bottom w:val="none" w:sz="0" w:space="0" w:color="auto"/>
        <w:right w:val="none" w:sz="0" w:space="0" w:color="auto"/>
      </w:divBdr>
      <w:divsChild>
        <w:div w:id="2012947978">
          <w:marLeft w:val="0"/>
          <w:marRight w:val="0"/>
          <w:marTop w:val="0"/>
          <w:marBottom w:val="150"/>
          <w:divBdr>
            <w:top w:val="none" w:sz="0" w:space="0" w:color="auto"/>
            <w:left w:val="none" w:sz="0" w:space="0" w:color="auto"/>
            <w:bottom w:val="none" w:sz="0" w:space="0" w:color="auto"/>
            <w:right w:val="none" w:sz="0" w:space="0" w:color="auto"/>
          </w:divBdr>
          <w:divsChild>
            <w:div w:id="1509713269">
              <w:marLeft w:val="0"/>
              <w:marRight w:val="0"/>
              <w:marTop w:val="0"/>
              <w:marBottom w:val="0"/>
              <w:divBdr>
                <w:top w:val="none" w:sz="0" w:space="0" w:color="auto"/>
                <w:left w:val="none" w:sz="0" w:space="0" w:color="auto"/>
                <w:bottom w:val="none" w:sz="0" w:space="0" w:color="auto"/>
                <w:right w:val="none" w:sz="0" w:space="0" w:color="auto"/>
              </w:divBdr>
              <w:divsChild>
                <w:div w:id="1421683176">
                  <w:marLeft w:val="0"/>
                  <w:marRight w:val="150"/>
                  <w:marTop w:val="0"/>
                  <w:marBottom w:val="0"/>
                  <w:divBdr>
                    <w:top w:val="none" w:sz="0" w:space="0" w:color="auto"/>
                    <w:left w:val="none" w:sz="0" w:space="0" w:color="auto"/>
                    <w:bottom w:val="none" w:sz="0" w:space="0" w:color="auto"/>
                    <w:right w:val="none" w:sz="0" w:space="0" w:color="auto"/>
                  </w:divBdr>
                </w:div>
                <w:div w:id="813108944">
                  <w:marLeft w:val="0"/>
                  <w:marRight w:val="150"/>
                  <w:marTop w:val="0"/>
                  <w:marBottom w:val="0"/>
                  <w:divBdr>
                    <w:top w:val="none" w:sz="0" w:space="0" w:color="auto"/>
                    <w:left w:val="none" w:sz="0" w:space="0" w:color="auto"/>
                    <w:bottom w:val="none" w:sz="0" w:space="0" w:color="auto"/>
                    <w:right w:val="none" w:sz="0" w:space="0" w:color="auto"/>
                  </w:divBdr>
                </w:div>
              </w:divsChild>
            </w:div>
            <w:div w:id="1455520770">
              <w:marLeft w:val="0"/>
              <w:marRight w:val="0"/>
              <w:marTop w:val="0"/>
              <w:marBottom w:val="0"/>
              <w:divBdr>
                <w:top w:val="none" w:sz="0" w:space="0" w:color="auto"/>
                <w:left w:val="none" w:sz="0" w:space="0" w:color="auto"/>
                <w:bottom w:val="none" w:sz="0" w:space="0" w:color="auto"/>
                <w:right w:val="none" w:sz="0" w:space="0" w:color="auto"/>
              </w:divBdr>
              <w:divsChild>
                <w:div w:id="815029130">
                  <w:marLeft w:val="0"/>
                  <w:marRight w:val="0"/>
                  <w:marTop w:val="0"/>
                  <w:marBottom w:val="0"/>
                  <w:divBdr>
                    <w:top w:val="none" w:sz="0" w:space="0" w:color="auto"/>
                    <w:left w:val="none" w:sz="0" w:space="0" w:color="auto"/>
                    <w:bottom w:val="none" w:sz="0" w:space="0" w:color="auto"/>
                    <w:right w:val="none" w:sz="0" w:space="0" w:color="auto"/>
                  </w:divBdr>
                  <w:divsChild>
                    <w:div w:id="277877641">
                      <w:marLeft w:val="0"/>
                      <w:marRight w:val="0"/>
                      <w:marTop w:val="0"/>
                      <w:marBottom w:val="0"/>
                      <w:divBdr>
                        <w:top w:val="none" w:sz="0" w:space="0" w:color="auto"/>
                        <w:left w:val="none" w:sz="0" w:space="0" w:color="auto"/>
                        <w:bottom w:val="none" w:sz="0" w:space="0" w:color="auto"/>
                        <w:right w:val="none" w:sz="0" w:space="0" w:color="auto"/>
                      </w:divBdr>
                      <w:divsChild>
                        <w:div w:id="1878348082">
                          <w:marLeft w:val="0"/>
                          <w:marRight w:val="0"/>
                          <w:marTop w:val="0"/>
                          <w:marBottom w:val="0"/>
                          <w:divBdr>
                            <w:top w:val="none" w:sz="0" w:space="0" w:color="auto"/>
                            <w:left w:val="none" w:sz="0" w:space="0" w:color="auto"/>
                            <w:bottom w:val="none" w:sz="0" w:space="0" w:color="auto"/>
                            <w:right w:val="none" w:sz="0" w:space="0" w:color="auto"/>
                          </w:divBdr>
                        </w:div>
                      </w:divsChild>
                    </w:div>
                    <w:div w:id="2018606151">
                      <w:marLeft w:val="0"/>
                      <w:marRight w:val="135"/>
                      <w:marTop w:val="0"/>
                      <w:marBottom w:val="0"/>
                      <w:divBdr>
                        <w:top w:val="none" w:sz="0" w:space="0" w:color="auto"/>
                        <w:left w:val="none" w:sz="0" w:space="0" w:color="auto"/>
                        <w:bottom w:val="none" w:sz="0" w:space="0" w:color="auto"/>
                        <w:right w:val="none" w:sz="0" w:space="0" w:color="auto"/>
                      </w:divBdr>
                    </w:div>
                    <w:div w:id="18007998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946563">
          <w:marLeft w:val="0"/>
          <w:marRight w:val="0"/>
          <w:marTop w:val="0"/>
          <w:marBottom w:val="0"/>
          <w:divBdr>
            <w:top w:val="none" w:sz="0" w:space="0" w:color="auto"/>
            <w:left w:val="none" w:sz="0" w:space="0" w:color="auto"/>
            <w:bottom w:val="none" w:sz="0" w:space="0" w:color="auto"/>
            <w:right w:val="none" w:sz="0" w:space="0" w:color="auto"/>
          </w:divBdr>
          <w:divsChild>
            <w:div w:id="318702122">
              <w:marLeft w:val="0"/>
              <w:marRight w:val="0"/>
              <w:marTop w:val="0"/>
              <w:marBottom w:val="0"/>
              <w:divBdr>
                <w:top w:val="none" w:sz="0" w:space="0" w:color="auto"/>
                <w:left w:val="none" w:sz="0" w:space="0" w:color="auto"/>
                <w:bottom w:val="none" w:sz="0" w:space="0" w:color="auto"/>
                <w:right w:val="none" w:sz="0" w:space="0" w:color="auto"/>
              </w:divBdr>
              <w:divsChild>
                <w:div w:id="1856921510">
                  <w:marLeft w:val="0"/>
                  <w:marRight w:val="0"/>
                  <w:marTop w:val="0"/>
                  <w:marBottom w:val="0"/>
                  <w:divBdr>
                    <w:top w:val="none" w:sz="0" w:space="0" w:color="auto"/>
                    <w:left w:val="none" w:sz="0" w:space="0" w:color="auto"/>
                    <w:bottom w:val="none" w:sz="0" w:space="0" w:color="auto"/>
                    <w:right w:val="none" w:sz="0" w:space="0" w:color="auto"/>
                  </w:divBdr>
                </w:div>
              </w:divsChild>
            </w:div>
            <w:div w:id="1265193533">
              <w:marLeft w:val="0"/>
              <w:marRight w:val="0"/>
              <w:marTop w:val="375"/>
              <w:marBottom w:val="0"/>
              <w:divBdr>
                <w:top w:val="none" w:sz="0" w:space="0" w:color="auto"/>
                <w:left w:val="none" w:sz="0" w:space="0" w:color="auto"/>
                <w:bottom w:val="none" w:sz="0" w:space="0" w:color="auto"/>
                <w:right w:val="none" w:sz="0" w:space="0" w:color="auto"/>
              </w:divBdr>
              <w:divsChild>
                <w:div w:id="1611012920">
                  <w:marLeft w:val="0"/>
                  <w:marRight w:val="0"/>
                  <w:marTop w:val="0"/>
                  <w:marBottom w:val="0"/>
                  <w:divBdr>
                    <w:top w:val="none" w:sz="0" w:space="0" w:color="auto"/>
                    <w:left w:val="none" w:sz="0" w:space="0" w:color="auto"/>
                    <w:bottom w:val="none" w:sz="0" w:space="0" w:color="auto"/>
                    <w:right w:val="none" w:sz="0" w:space="0" w:color="auto"/>
                  </w:divBdr>
                  <w:divsChild>
                    <w:div w:id="417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49014">
              <w:marLeft w:val="0"/>
              <w:marRight w:val="0"/>
              <w:marTop w:val="375"/>
              <w:marBottom w:val="0"/>
              <w:divBdr>
                <w:top w:val="none" w:sz="0" w:space="0" w:color="auto"/>
                <w:left w:val="none" w:sz="0" w:space="0" w:color="auto"/>
                <w:bottom w:val="none" w:sz="0" w:space="0" w:color="auto"/>
                <w:right w:val="none" w:sz="0" w:space="0" w:color="auto"/>
              </w:divBdr>
              <w:divsChild>
                <w:div w:id="399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381619">
      <w:bodyDiv w:val="1"/>
      <w:marLeft w:val="0"/>
      <w:marRight w:val="0"/>
      <w:marTop w:val="0"/>
      <w:marBottom w:val="0"/>
      <w:divBdr>
        <w:top w:val="none" w:sz="0" w:space="0" w:color="auto"/>
        <w:left w:val="none" w:sz="0" w:space="0" w:color="auto"/>
        <w:bottom w:val="none" w:sz="0" w:space="0" w:color="auto"/>
        <w:right w:val="none" w:sz="0" w:space="0" w:color="auto"/>
      </w:divBdr>
      <w:divsChild>
        <w:div w:id="1436900317">
          <w:marLeft w:val="0"/>
          <w:marRight w:val="0"/>
          <w:marTop w:val="0"/>
          <w:marBottom w:val="0"/>
          <w:divBdr>
            <w:top w:val="none" w:sz="0" w:space="0" w:color="auto"/>
            <w:left w:val="none" w:sz="0" w:space="0" w:color="auto"/>
            <w:bottom w:val="none" w:sz="0" w:space="0" w:color="auto"/>
            <w:right w:val="none" w:sz="0" w:space="0" w:color="auto"/>
          </w:divBdr>
        </w:div>
      </w:divsChild>
    </w:div>
    <w:div w:id="1389449492">
      <w:bodyDiv w:val="1"/>
      <w:marLeft w:val="0"/>
      <w:marRight w:val="0"/>
      <w:marTop w:val="0"/>
      <w:marBottom w:val="0"/>
      <w:divBdr>
        <w:top w:val="none" w:sz="0" w:space="0" w:color="auto"/>
        <w:left w:val="none" w:sz="0" w:space="0" w:color="auto"/>
        <w:bottom w:val="none" w:sz="0" w:space="0" w:color="auto"/>
        <w:right w:val="none" w:sz="0" w:space="0" w:color="auto"/>
      </w:divBdr>
      <w:divsChild>
        <w:div w:id="1903104617">
          <w:marLeft w:val="0"/>
          <w:marRight w:val="0"/>
          <w:marTop w:val="0"/>
          <w:marBottom w:val="300"/>
          <w:divBdr>
            <w:top w:val="none" w:sz="0" w:space="0" w:color="auto"/>
            <w:left w:val="none" w:sz="0" w:space="0" w:color="auto"/>
            <w:bottom w:val="none" w:sz="0" w:space="0" w:color="auto"/>
            <w:right w:val="none" w:sz="0" w:space="0" w:color="auto"/>
          </w:divBdr>
        </w:div>
      </w:divsChild>
    </w:div>
    <w:div w:id="1389496660">
      <w:bodyDiv w:val="1"/>
      <w:marLeft w:val="0"/>
      <w:marRight w:val="0"/>
      <w:marTop w:val="0"/>
      <w:marBottom w:val="0"/>
      <w:divBdr>
        <w:top w:val="none" w:sz="0" w:space="0" w:color="auto"/>
        <w:left w:val="none" w:sz="0" w:space="0" w:color="auto"/>
        <w:bottom w:val="none" w:sz="0" w:space="0" w:color="auto"/>
        <w:right w:val="none" w:sz="0" w:space="0" w:color="auto"/>
      </w:divBdr>
      <w:divsChild>
        <w:div w:id="958028304">
          <w:marLeft w:val="0"/>
          <w:marRight w:val="150"/>
          <w:marTop w:val="0"/>
          <w:marBottom w:val="75"/>
          <w:divBdr>
            <w:top w:val="none" w:sz="0" w:space="0" w:color="auto"/>
            <w:left w:val="none" w:sz="0" w:space="0" w:color="auto"/>
            <w:bottom w:val="none" w:sz="0" w:space="0" w:color="auto"/>
            <w:right w:val="none" w:sz="0" w:space="0" w:color="auto"/>
          </w:divBdr>
        </w:div>
        <w:div w:id="1119644275">
          <w:marLeft w:val="0"/>
          <w:marRight w:val="150"/>
          <w:marTop w:val="150"/>
          <w:marBottom w:val="150"/>
          <w:divBdr>
            <w:top w:val="none" w:sz="0" w:space="0" w:color="auto"/>
            <w:left w:val="none" w:sz="0" w:space="0" w:color="auto"/>
            <w:bottom w:val="none" w:sz="0" w:space="0" w:color="auto"/>
            <w:right w:val="none" w:sz="0" w:space="0" w:color="auto"/>
          </w:divBdr>
        </w:div>
        <w:div w:id="1438595899">
          <w:marLeft w:val="0"/>
          <w:marRight w:val="150"/>
          <w:marTop w:val="0"/>
          <w:marBottom w:val="0"/>
          <w:divBdr>
            <w:top w:val="none" w:sz="0" w:space="0" w:color="auto"/>
            <w:left w:val="none" w:sz="0" w:space="0" w:color="auto"/>
            <w:bottom w:val="none" w:sz="0" w:space="0" w:color="auto"/>
            <w:right w:val="none" w:sz="0" w:space="0" w:color="auto"/>
          </w:divBdr>
        </w:div>
      </w:divsChild>
    </w:div>
    <w:div w:id="1390105168">
      <w:bodyDiv w:val="1"/>
      <w:marLeft w:val="0"/>
      <w:marRight w:val="0"/>
      <w:marTop w:val="0"/>
      <w:marBottom w:val="0"/>
      <w:divBdr>
        <w:top w:val="none" w:sz="0" w:space="0" w:color="auto"/>
        <w:left w:val="none" w:sz="0" w:space="0" w:color="auto"/>
        <w:bottom w:val="none" w:sz="0" w:space="0" w:color="auto"/>
        <w:right w:val="none" w:sz="0" w:space="0" w:color="auto"/>
      </w:divBdr>
      <w:divsChild>
        <w:div w:id="220334953">
          <w:marLeft w:val="0"/>
          <w:marRight w:val="0"/>
          <w:marTop w:val="0"/>
          <w:marBottom w:val="150"/>
          <w:divBdr>
            <w:top w:val="none" w:sz="0" w:space="0" w:color="auto"/>
            <w:left w:val="none" w:sz="0" w:space="0" w:color="auto"/>
            <w:bottom w:val="none" w:sz="0" w:space="0" w:color="auto"/>
            <w:right w:val="none" w:sz="0" w:space="0" w:color="auto"/>
          </w:divBdr>
          <w:divsChild>
            <w:div w:id="1194342963">
              <w:marLeft w:val="0"/>
              <w:marRight w:val="0"/>
              <w:marTop w:val="0"/>
              <w:marBottom w:val="0"/>
              <w:divBdr>
                <w:top w:val="none" w:sz="0" w:space="0" w:color="auto"/>
                <w:left w:val="none" w:sz="0" w:space="0" w:color="auto"/>
                <w:bottom w:val="none" w:sz="0" w:space="0" w:color="auto"/>
                <w:right w:val="none" w:sz="0" w:space="0" w:color="auto"/>
              </w:divBdr>
              <w:divsChild>
                <w:div w:id="560365233">
                  <w:marLeft w:val="0"/>
                  <w:marRight w:val="150"/>
                  <w:marTop w:val="0"/>
                  <w:marBottom w:val="0"/>
                  <w:divBdr>
                    <w:top w:val="none" w:sz="0" w:space="0" w:color="auto"/>
                    <w:left w:val="none" w:sz="0" w:space="0" w:color="auto"/>
                    <w:bottom w:val="none" w:sz="0" w:space="0" w:color="auto"/>
                    <w:right w:val="none" w:sz="0" w:space="0" w:color="auto"/>
                  </w:divBdr>
                </w:div>
                <w:div w:id="1939872358">
                  <w:marLeft w:val="0"/>
                  <w:marRight w:val="150"/>
                  <w:marTop w:val="0"/>
                  <w:marBottom w:val="0"/>
                  <w:divBdr>
                    <w:top w:val="none" w:sz="0" w:space="0" w:color="auto"/>
                    <w:left w:val="none" w:sz="0" w:space="0" w:color="auto"/>
                    <w:bottom w:val="none" w:sz="0" w:space="0" w:color="auto"/>
                    <w:right w:val="none" w:sz="0" w:space="0" w:color="auto"/>
                  </w:divBdr>
                </w:div>
              </w:divsChild>
            </w:div>
            <w:div w:id="1586064832">
              <w:marLeft w:val="0"/>
              <w:marRight w:val="0"/>
              <w:marTop w:val="0"/>
              <w:marBottom w:val="0"/>
              <w:divBdr>
                <w:top w:val="none" w:sz="0" w:space="0" w:color="auto"/>
                <w:left w:val="none" w:sz="0" w:space="0" w:color="auto"/>
                <w:bottom w:val="none" w:sz="0" w:space="0" w:color="auto"/>
                <w:right w:val="none" w:sz="0" w:space="0" w:color="auto"/>
              </w:divBdr>
              <w:divsChild>
                <w:div w:id="719478970">
                  <w:marLeft w:val="0"/>
                  <w:marRight w:val="0"/>
                  <w:marTop w:val="0"/>
                  <w:marBottom w:val="0"/>
                  <w:divBdr>
                    <w:top w:val="none" w:sz="0" w:space="0" w:color="auto"/>
                    <w:left w:val="none" w:sz="0" w:space="0" w:color="auto"/>
                    <w:bottom w:val="none" w:sz="0" w:space="0" w:color="auto"/>
                    <w:right w:val="none" w:sz="0" w:space="0" w:color="auto"/>
                  </w:divBdr>
                  <w:divsChild>
                    <w:div w:id="1633439136">
                      <w:marLeft w:val="0"/>
                      <w:marRight w:val="0"/>
                      <w:marTop w:val="0"/>
                      <w:marBottom w:val="0"/>
                      <w:divBdr>
                        <w:top w:val="none" w:sz="0" w:space="0" w:color="auto"/>
                        <w:left w:val="none" w:sz="0" w:space="0" w:color="auto"/>
                        <w:bottom w:val="none" w:sz="0" w:space="0" w:color="auto"/>
                        <w:right w:val="none" w:sz="0" w:space="0" w:color="auto"/>
                      </w:divBdr>
                      <w:divsChild>
                        <w:div w:id="1450513495">
                          <w:marLeft w:val="0"/>
                          <w:marRight w:val="0"/>
                          <w:marTop w:val="0"/>
                          <w:marBottom w:val="0"/>
                          <w:divBdr>
                            <w:top w:val="none" w:sz="0" w:space="0" w:color="auto"/>
                            <w:left w:val="none" w:sz="0" w:space="0" w:color="auto"/>
                            <w:bottom w:val="none" w:sz="0" w:space="0" w:color="auto"/>
                            <w:right w:val="none" w:sz="0" w:space="0" w:color="auto"/>
                          </w:divBdr>
                        </w:div>
                      </w:divsChild>
                    </w:div>
                    <w:div w:id="99882722">
                      <w:marLeft w:val="0"/>
                      <w:marRight w:val="135"/>
                      <w:marTop w:val="0"/>
                      <w:marBottom w:val="0"/>
                      <w:divBdr>
                        <w:top w:val="none" w:sz="0" w:space="0" w:color="auto"/>
                        <w:left w:val="none" w:sz="0" w:space="0" w:color="auto"/>
                        <w:bottom w:val="none" w:sz="0" w:space="0" w:color="auto"/>
                        <w:right w:val="none" w:sz="0" w:space="0" w:color="auto"/>
                      </w:divBdr>
                    </w:div>
                    <w:div w:id="16158655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992506">
          <w:marLeft w:val="0"/>
          <w:marRight w:val="0"/>
          <w:marTop w:val="0"/>
          <w:marBottom w:val="0"/>
          <w:divBdr>
            <w:top w:val="none" w:sz="0" w:space="0" w:color="auto"/>
            <w:left w:val="none" w:sz="0" w:space="0" w:color="auto"/>
            <w:bottom w:val="none" w:sz="0" w:space="0" w:color="auto"/>
            <w:right w:val="none" w:sz="0" w:space="0" w:color="auto"/>
          </w:divBdr>
          <w:divsChild>
            <w:div w:id="597643464">
              <w:marLeft w:val="0"/>
              <w:marRight w:val="0"/>
              <w:marTop w:val="0"/>
              <w:marBottom w:val="0"/>
              <w:divBdr>
                <w:top w:val="none" w:sz="0" w:space="0" w:color="auto"/>
                <w:left w:val="none" w:sz="0" w:space="0" w:color="auto"/>
                <w:bottom w:val="none" w:sz="0" w:space="0" w:color="auto"/>
                <w:right w:val="none" w:sz="0" w:space="0" w:color="auto"/>
              </w:divBdr>
              <w:divsChild>
                <w:div w:id="1457212532">
                  <w:marLeft w:val="0"/>
                  <w:marRight w:val="0"/>
                  <w:marTop w:val="0"/>
                  <w:marBottom w:val="0"/>
                  <w:divBdr>
                    <w:top w:val="none" w:sz="0" w:space="0" w:color="auto"/>
                    <w:left w:val="none" w:sz="0" w:space="0" w:color="auto"/>
                    <w:bottom w:val="none" w:sz="0" w:space="0" w:color="auto"/>
                    <w:right w:val="none" w:sz="0" w:space="0" w:color="auto"/>
                  </w:divBdr>
                </w:div>
              </w:divsChild>
            </w:div>
            <w:div w:id="139081836">
              <w:marLeft w:val="0"/>
              <w:marRight w:val="0"/>
              <w:marTop w:val="375"/>
              <w:marBottom w:val="0"/>
              <w:divBdr>
                <w:top w:val="none" w:sz="0" w:space="0" w:color="auto"/>
                <w:left w:val="none" w:sz="0" w:space="0" w:color="auto"/>
                <w:bottom w:val="none" w:sz="0" w:space="0" w:color="auto"/>
                <w:right w:val="none" w:sz="0" w:space="0" w:color="auto"/>
              </w:divBdr>
              <w:divsChild>
                <w:div w:id="1136994150">
                  <w:marLeft w:val="0"/>
                  <w:marRight w:val="0"/>
                  <w:marTop w:val="0"/>
                  <w:marBottom w:val="0"/>
                  <w:divBdr>
                    <w:top w:val="none" w:sz="0" w:space="0" w:color="auto"/>
                    <w:left w:val="none" w:sz="0" w:space="0" w:color="auto"/>
                    <w:bottom w:val="none" w:sz="0" w:space="0" w:color="auto"/>
                    <w:right w:val="none" w:sz="0" w:space="0" w:color="auto"/>
                  </w:divBdr>
                  <w:divsChild>
                    <w:div w:id="5328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113630">
      <w:bodyDiv w:val="1"/>
      <w:marLeft w:val="0"/>
      <w:marRight w:val="0"/>
      <w:marTop w:val="0"/>
      <w:marBottom w:val="0"/>
      <w:divBdr>
        <w:top w:val="none" w:sz="0" w:space="0" w:color="auto"/>
        <w:left w:val="none" w:sz="0" w:space="0" w:color="auto"/>
        <w:bottom w:val="none" w:sz="0" w:space="0" w:color="auto"/>
        <w:right w:val="none" w:sz="0" w:space="0" w:color="auto"/>
      </w:divBdr>
      <w:divsChild>
        <w:div w:id="590773409">
          <w:marLeft w:val="0"/>
          <w:marRight w:val="0"/>
          <w:marTop w:val="0"/>
          <w:marBottom w:val="300"/>
          <w:divBdr>
            <w:top w:val="none" w:sz="0" w:space="0" w:color="auto"/>
            <w:left w:val="none" w:sz="0" w:space="0" w:color="auto"/>
            <w:bottom w:val="none" w:sz="0" w:space="0" w:color="auto"/>
            <w:right w:val="none" w:sz="0" w:space="0" w:color="auto"/>
          </w:divBdr>
          <w:divsChild>
            <w:div w:id="1065907608">
              <w:marLeft w:val="0"/>
              <w:marRight w:val="0"/>
              <w:marTop w:val="0"/>
              <w:marBottom w:val="0"/>
              <w:divBdr>
                <w:top w:val="none" w:sz="0" w:space="0" w:color="auto"/>
                <w:left w:val="none" w:sz="0" w:space="0" w:color="auto"/>
                <w:bottom w:val="none" w:sz="0" w:space="0" w:color="auto"/>
                <w:right w:val="none" w:sz="0" w:space="0" w:color="auto"/>
              </w:divBdr>
            </w:div>
            <w:div w:id="1203519647">
              <w:marLeft w:val="0"/>
              <w:marRight w:val="0"/>
              <w:marTop w:val="0"/>
              <w:marBottom w:val="0"/>
              <w:divBdr>
                <w:top w:val="none" w:sz="0" w:space="0" w:color="auto"/>
                <w:left w:val="none" w:sz="0" w:space="0" w:color="auto"/>
                <w:bottom w:val="none" w:sz="0" w:space="0" w:color="auto"/>
                <w:right w:val="none" w:sz="0" w:space="0" w:color="auto"/>
              </w:divBdr>
              <w:divsChild>
                <w:div w:id="123693168">
                  <w:marLeft w:val="0"/>
                  <w:marRight w:val="0"/>
                  <w:marTop w:val="0"/>
                  <w:marBottom w:val="0"/>
                  <w:divBdr>
                    <w:top w:val="none" w:sz="0" w:space="0" w:color="auto"/>
                    <w:left w:val="none" w:sz="0" w:space="0" w:color="auto"/>
                    <w:bottom w:val="none" w:sz="0" w:space="0" w:color="auto"/>
                    <w:right w:val="none" w:sz="0" w:space="0" w:color="auto"/>
                  </w:divBdr>
                  <w:divsChild>
                    <w:div w:id="1642225217">
                      <w:marLeft w:val="0"/>
                      <w:marRight w:val="0"/>
                      <w:marTop w:val="0"/>
                      <w:marBottom w:val="0"/>
                      <w:divBdr>
                        <w:top w:val="none" w:sz="0" w:space="0" w:color="auto"/>
                        <w:left w:val="none" w:sz="0" w:space="0" w:color="auto"/>
                        <w:bottom w:val="none" w:sz="0" w:space="0" w:color="auto"/>
                        <w:right w:val="none" w:sz="0" w:space="0" w:color="auto"/>
                      </w:divBdr>
                      <w:divsChild>
                        <w:div w:id="438985541">
                          <w:marLeft w:val="0"/>
                          <w:marRight w:val="0"/>
                          <w:marTop w:val="0"/>
                          <w:marBottom w:val="0"/>
                          <w:divBdr>
                            <w:top w:val="none" w:sz="0" w:space="0" w:color="auto"/>
                            <w:left w:val="none" w:sz="0" w:space="0" w:color="auto"/>
                            <w:bottom w:val="none" w:sz="0" w:space="0" w:color="auto"/>
                            <w:right w:val="none" w:sz="0" w:space="0" w:color="auto"/>
                          </w:divBdr>
                          <w:divsChild>
                            <w:div w:id="1186098148">
                              <w:marLeft w:val="0"/>
                              <w:marRight w:val="0"/>
                              <w:marTop w:val="0"/>
                              <w:marBottom w:val="0"/>
                              <w:divBdr>
                                <w:top w:val="none" w:sz="0" w:space="0" w:color="auto"/>
                                <w:left w:val="none" w:sz="0" w:space="0" w:color="auto"/>
                                <w:bottom w:val="none" w:sz="0" w:space="0" w:color="auto"/>
                                <w:right w:val="none" w:sz="0" w:space="0" w:color="auto"/>
                              </w:divBdr>
                            </w:div>
                            <w:div w:id="58222353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707976">
          <w:marLeft w:val="0"/>
          <w:marRight w:val="0"/>
          <w:marTop w:val="0"/>
          <w:marBottom w:val="300"/>
          <w:divBdr>
            <w:top w:val="none" w:sz="0" w:space="0" w:color="auto"/>
            <w:left w:val="none" w:sz="0" w:space="0" w:color="auto"/>
            <w:bottom w:val="none" w:sz="0" w:space="0" w:color="auto"/>
            <w:right w:val="none" w:sz="0" w:space="0" w:color="auto"/>
          </w:divBdr>
        </w:div>
      </w:divsChild>
    </w:div>
    <w:div w:id="1390304460">
      <w:bodyDiv w:val="1"/>
      <w:marLeft w:val="0"/>
      <w:marRight w:val="0"/>
      <w:marTop w:val="0"/>
      <w:marBottom w:val="0"/>
      <w:divBdr>
        <w:top w:val="none" w:sz="0" w:space="0" w:color="auto"/>
        <w:left w:val="none" w:sz="0" w:space="0" w:color="auto"/>
        <w:bottom w:val="none" w:sz="0" w:space="0" w:color="auto"/>
        <w:right w:val="none" w:sz="0" w:space="0" w:color="auto"/>
      </w:divBdr>
      <w:divsChild>
        <w:div w:id="3869244">
          <w:marLeft w:val="0"/>
          <w:marRight w:val="150"/>
          <w:marTop w:val="0"/>
          <w:marBottom w:val="75"/>
          <w:divBdr>
            <w:top w:val="none" w:sz="0" w:space="0" w:color="auto"/>
            <w:left w:val="none" w:sz="0" w:space="0" w:color="auto"/>
            <w:bottom w:val="none" w:sz="0" w:space="0" w:color="auto"/>
            <w:right w:val="none" w:sz="0" w:space="0" w:color="auto"/>
          </w:divBdr>
        </w:div>
        <w:div w:id="776946826">
          <w:marLeft w:val="0"/>
          <w:marRight w:val="150"/>
          <w:marTop w:val="150"/>
          <w:marBottom w:val="150"/>
          <w:divBdr>
            <w:top w:val="none" w:sz="0" w:space="0" w:color="auto"/>
            <w:left w:val="none" w:sz="0" w:space="0" w:color="auto"/>
            <w:bottom w:val="none" w:sz="0" w:space="0" w:color="auto"/>
            <w:right w:val="none" w:sz="0" w:space="0" w:color="auto"/>
          </w:divBdr>
        </w:div>
        <w:div w:id="1822623957">
          <w:marLeft w:val="0"/>
          <w:marRight w:val="150"/>
          <w:marTop w:val="0"/>
          <w:marBottom w:val="0"/>
          <w:divBdr>
            <w:top w:val="none" w:sz="0" w:space="0" w:color="auto"/>
            <w:left w:val="none" w:sz="0" w:space="0" w:color="auto"/>
            <w:bottom w:val="none" w:sz="0" w:space="0" w:color="auto"/>
            <w:right w:val="none" w:sz="0" w:space="0" w:color="auto"/>
          </w:divBdr>
        </w:div>
      </w:divsChild>
    </w:div>
    <w:div w:id="1390543319">
      <w:bodyDiv w:val="1"/>
      <w:marLeft w:val="0"/>
      <w:marRight w:val="0"/>
      <w:marTop w:val="0"/>
      <w:marBottom w:val="0"/>
      <w:divBdr>
        <w:top w:val="none" w:sz="0" w:space="0" w:color="auto"/>
        <w:left w:val="none" w:sz="0" w:space="0" w:color="auto"/>
        <w:bottom w:val="none" w:sz="0" w:space="0" w:color="auto"/>
        <w:right w:val="none" w:sz="0" w:space="0" w:color="auto"/>
      </w:divBdr>
      <w:divsChild>
        <w:div w:id="394940397">
          <w:marLeft w:val="0"/>
          <w:marRight w:val="0"/>
          <w:marTop w:val="0"/>
          <w:marBottom w:val="300"/>
          <w:divBdr>
            <w:top w:val="none" w:sz="0" w:space="0" w:color="auto"/>
            <w:left w:val="none" w:sz="0" w:space="0" w:color="auto"/>
            <w:bottom w:val="none" w:sz="0" w:space="0" w:color="auto"/>
            <w:right w:val="none" w:sz="0" w:space="0" w:color="auto"/>
          </w:divBdr>
        </w:div>
      </w:divsChild>
    </w:div>
    <w:div w:id="1390686153">
      <w:bodyDiv w:val="1"/>
      <w:marLeft w:val="0"/>
      <w:marRight w:val="0"/>
      <w:marTop w:val="0"/>
      <w:marBottom w:val="0"/>
      <w:divBdr>
        <w:top w:val="none" w:sz="0" w:space="0" w:color="auto"/>
        <w:left w:val="none" w:sz="0" w:space="0" w:color="auto"/>
        <w:bottom w:val="none" w:sz="0" w:space="0" w:color="auto"/>
        <w:right w:val="none" w:sz="0" w:space="0" w:color="auto"/>
      </w:divBdr>
      <w:divsChild>
        <w:div w:id="306401412">
          <w:marLeft w:val="0"/>
          <w:marRight w:val="150"/>
          <w:marTop w:val="0"/>
          <w:marBottom w:val="75"/>
          <w:divBdr>
            <w:top w:val="none" w:sz="0" w:space="0" w:color="auto"/>
            <w:left w:val="none" w:sz="0" w:space="0" w:color="auto"/>
            <w:bottom w:val="none" w:sz="0" w:space="0" w:color="auto"/>
            <w:right w:val="none" w:sz="0" w:space="0" w:color="auto"/>
          </w:divBdr>
        </w:div>
        <w:div w:id="1724909631">
          <w:marLeft w:val="0"/>
          <w:marRight w:val="150"/>
          <w:marTop w:val="150"/>
          <w:marBottom w:val="150"/>
          <w:divBdr>
            <w:top w:val="none" w:sz="0" w:space="0" w:color="auto"/>
            <w:left w:val="none" w:sz="0" w:space="0" w:color="auto"/>
            <w:bottom w:val="none" w:sz="0" w:space="0" w:color="auto"/>
            <w:right w:val="none" w:sz="0" w:space="0" w:color="auto"/>
          </w:divBdr>
        </w:div>
        <w:div w:id="1862233651">
          <w:marLeft w:val="0"/>
          <w:marRight w:val="150"/>
          <w:marTop w:val="0"/>
          <w:marBottom w:val="0"/>
          <w:divBdr>
            <w:top w:val="none" w:sz="0" w:space="0" w:color="auto"/>
            <w:left w:val="none" w:sz="0" w:space="0" w:color="auto"/>
            <w:bottom w:val="none" w:sz="0" w:space="0" w:color="auto"/>
            <w:right w:val="none" w:sz="0" w:space="0" w:color="auto"/>
          </w:divBdr>
        </w:div>
      </w:divsChild>
    </w:div>
    <w:div w:id="1391225353">
      <w:bodyDiv w:val="1"/>
      <w:marLeft w:val="0"/>
      <w:marRight w:val="0"/>
      <w:marTop w:val="0"/>
      <w:marBottom w:val="0"/>
      <w:divBdr>
        <w:top w:val="none" w:sz="0" w:space="0" w:color="auto"/>
        <w:left w:val="none" w:sz="0" w:space="0" w:color="auto"/>
        <w:bottom w:val="none" w:sz="0" w:space="0" w:color="auto"/>
        <w:right w:val="none" w:sz="0" w:space="0" w:color="auto"/>
      </w:divBdr>
      <w:divsChild>
        <w:div w:id="386534809">
          <w:marLeft w:val="0"/>
          <w:marRight w:val="0"/>
          <w:marTop w:val="0"/>
          <w:marBottom w:val="300"/>
          <w:divBdr>
            <w:top w:val="none" w:sz="0" w:space="0" w:color="auto"/>
            <w:left w:val="none" w:sz="0" w:space="0" w:color="auto"/>
            <w:bottom w:val="none" w:sz="0" w:space="0" w:color="auto"/>
            <w:right w:val="none" w:sz="0" w:space="0" w:color="auto"/>
          </w:divBdr>
          <w:divsChild>
            <w:div w:id="498811668">
              <w:marLeft w:val="0"/>
              <w:marRight w:val="0"/>
              <w:marTop w:val="0"/>
              <w:marBottom w:val="0"/>
              <w:divBdr>
                <w:top w:val="none" w:sz="0" w:space="0" w:color="auto"/>
                <w:left w:val="none" w:sz="0" w:space="0" w:color="auto"/>
                <w:bottom w:val="none" w:sz="0" w:space="0" w:color="auto"/>
                <w:right w:val="none" w:sz="0" w:space="0" w:color="auto"/>
              </w:divBdr>
            </w:div>
            <w:div w:id="1066874721">
              <w:marLeft w:val="0"/>
              <w:marRight w:val="0"/>
              <w:marTop w:val="0"/>
              <w:marBottom w:val="0"/>
              <w:divBdr>
                <w:top w:val="none" w:sz="0" w:space="0" w:color="auto"/>
                <w:left w:val="none" w:sz="0" w:space="0" w:color="auto"/>
                <w:bottom w:val="none" w:sz="0" w:space="0" w:color="auto"/>
                <w:right w:val="none" w:sz="0" w:space="0" w:color="auto"/>
              </w:divBdr>
              <w:divsChild>
                <w:div w:id="1271279931">
                  <w:marLeft w:val="0"/>
                  <w:marRight w:val="0"/>
                  <w:marTop w:val="0"/>
                  <w:marBottom w:val="0"/>
                  <w:divBdr>
                    <w:top w:val="none" w:sz="0" w:space="0" w:color="auto"/>
                    <w:left w:val="none" w:sz="0" w:space="0" w:color="auto"/>
                    <w:bottom w:val="none" w:sz="0" w:space="0" w:color="auto"/>
                    <w:right w:val="none" w:sz="0" w:space="0" w:color="auto"/>
                  </w:divBdr>
                  <w:divsChild>
                    <w:div w:id="1602882029">
                      <w:marLeft w:val="0"/>
                      <w:marRight w:val="0"/>
                      <w:marTop w:val="0"/>
                      <w:marBottom w:val="0"/>
                      <w:divBdr>
                        <w:top w:val="none" w:sz="0" w:space="0" w:color="auto"/>
                        <w:left w:val="none" w:sz="0" w:space="0" w:color="auto"/>
                        <w:bottom w:val="none" w:sz="0" w:space="0" w:color="auto"/>
                        <w:right w:val="none" w:sz="0" w:space="0" w:color="auto"/>
                      </w:divBdr>
                      <w:divsChild>
                        <w:div w:id="352270426">
                          <w:marLeft w:val="0"/>
                          <w:marRight w:val="0"/>
                          <w:marTop w:val="0"/>
                          <w:marBottom w:val="0"/>
                          <w:divBdr>
                            <w:top w:val="none" w:sz="0" w:space="0" w:color="auto"/>
                            <w:left w:val="none" w:sz="0" w:space="0" w:color="auto"/>
                            <w:bottom w:val="none" w:sz="0" w:space="0" w:color="auto"/>
                            <w:right w:val="none" w:sz="0" w:space="0" w:color="auto"/>
                          </w:divBdr>
                          <w:divsChild>
                            <w:div w:id="866061599">
                              <w:marLeft w:val="0"/>
                              <w:marRight w:val="0"/>
                              <w:marTop w:val="0"/>
                              <w:marBottom w:val="0"/>
                              <w:divBdr>
                                <w:top w:val="none" w:sz="0" w:space="0" w:color="auto"/>
                                <w:left w:val="none" w:sz="0" w:space="0" w:color="auto"/>
                                <w:bottom w:val="none" w:sz="0" w:space="0" w:color="auto"/>
                                <w:right w:val="none" w:sz="0" w:space="0" w:color="auto"/>
                              </w:divBdr>
                            </w:div>
                            <w:div w:id="147201967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246914">
          <w:marLeft w:val="0"/>
          <w:marRight w:val="0"/>
          <w:marTop w:val="0"/>
          <w:marBottom w:val="300"/>
          <w:divBdr>
            <w:top w:val="none" w:sz="0" w:space="0" w:color="auto"/>
            <w:left w:val="none" w:sz="0" w:space="0" w:color="auto"/>
            <w:bottom w:val="none" w:sz="0" w:space="0" w:color="auto"/>
            <w:right w:val="none" w:sz="0" w:space="0" w:color="auto"/>
          </w:divBdr>
        </w:div>
      </w:divsChild>
    </w:div>
    <w:div w:id="1392190858">
      <w:bodyDiv w:val="1"/>
      <w:marLeft w:val="0"/>
      <w:marRight w:val="0"/>
      <w:marTop w:val="0"/>
      <w:marBottom w:val="0"/>
      <w:divBdr>
        <w:top w:val="none" w:sz="0" w:space="0" w:color="auto"/>
        <w:left w:val="none" w:sz="0" w:space="0" w:color="auto"/>
        <w:bottom w:val="none" w:sz="0" w:space="0" w:color="auto"/>
        <w:right w:val="none" w:sz="0" w:space="0" w:color="auto"/>
      </w:divBdr>
      <w:divsChild>
        <w:div w:id="2008240640">
          <w:marLeft w:val="0"/>
          <w:marRight w:val="150"/>
          <w:marTop w:val="0"/>
          <w:marBottom w:val="75"/>
          <w:divBdr>
            <w:top w:val="none" w:sz="0" w:space="0" w:color="auto"/>
            <w:left w:val="none" w:sz="0" w:space="0" w:color="auto"/>
            <w:bottom w:val="none" w:sz="0" w:space="0" w:color="auto"/>
            <w:right w:val="none" w:sz="0" w:space="0" w:color="auto"/>
          </w:divBdr>
        </w:div>
        <w:div w:id="1982809332">
          <w:marLeft w:val="0"/>
          <w:marRight w:val="150"/>
          <w:marTop w:val="150"/>
          <w:marBottom w:val="150"/>
          <w:divBdr>
            <w:top w:val="none" w:sz="0" w:space="0" w:color="auto"/>
            <w:left w:val="none" w:sz="0" w:space="0" w:color="auto"/>
            <w:bottom w:val="none" w:sz="0" w:space="0" w:color="auto"/>
            <w:right w:val="none" w:sz="0" w:space="0" w:color="auto"/>
          </w:divBdr>
        </w:div>
        <w:div w:id="1593005971">
          <w:marLeft w:val="0"/>
          <w:marRight w:val="150"/>
          <w:marTop w:val="0"/>
          <w:marBottom w:val="0"/>
          <w:divBdr>
            <w:top w:val="none" w:sz="0" w:space="0" w:color="auto"/>
            <w:left w:val="none" w:sz="0" w:space="0" w:color="auto"/>
            <w:bottom w:val="none" w:sz="0" w:space="0" w:color="auto"/>
            <w:right w:val="none" w:sz="0" w:space="0" w:color="auto"/>
          </w:divBdr>
        </w:div>
      </w:divsChild>
    </w:div>
    <w:div w:id="1392385867">
      <w:bodyDiv w:val="1"/>
      <w:marLeft w:val="0"/>
      <w:marRight w:val="0"/>
      <w:marTop w:val="0"/>
      <w:marBottom w:val="0"/>
      <w:divBdr>
        <w:top w:val="none" w:sz="0" w:space="0" w:color="auto"/>
        <w:left w:val="none" w:sz="0" w:space="0" w:color="auto"/>
        <w:bottom w:val="none" w:sz="0" w:space="0" w:color="auto"/>
        <w:right w:val="none" w:sz="0" w:space="0" w:color="auto"/>
      </w:divBdr>
      <w:divsChild>
        <w:div w:id="679431545">
          <w:marLeft w:val="0"/>
          <w:marRight w:val="0"/>
          <w:marTop w:val="0"/>
          <w:marBottom w:val="300"/>
          <w:divBdr>
            <w:top w:val="none" w:sz="0" w:space="0" w:color="auto"/>
            <w:left w:val="none" w:sz="0" w:space="0" w:color="auto"/>
            <w:bottom w:val="none" w:sz="0" w:space="0" w:color="auto"/>
            <w:right w:val="none" w:sz="0" w:space="0" w:color="auto"/>
          </w:divBdr>
          <w:divsChild>
            <w:div w:id="2112968314">
              <w:marLeft w:val="0"/>
              <w:marRight w:val="0"/>
              <w:marTop w:val="0"/>
              <w:marBottom w:val="0"/>
              <w:divBdr>
                <w:top w:val="none" w:sz="0" w:space="0" w:color="auto"/>
                <w:left w:val="none" w:sz="0" w:space="0" w:color="auto"/>
                <w:bottom w:val="none" w:sz="0" w:space="0" w:color="auto"/>
                <w:right w:val="none" w:sz="0" w:space="0" w:color="auto"/>
              </w:divBdr>
            </w:div>
            <w:div w:id="991910706">
              <w:marLeft w:val="0"/>
              <w:marRight w:val="0"/>
              <w:marTop w:val="0"/>
              <w:marBottom w:val="0"/>
              <w:divBdr>
                <w:top w:val="none" w:sz="0" w:space="0" w:color="auto"/>
                <w:left w:val="none" w:sz="0" w:space="0" w:color="auto"/>
                <w:bottom w:val="none" w:sz="0" w:space="0" w:color="auto"/>
                <w:right w:val="none" w:sz="0" w:space="0" w:color="auto"/>
              </w:divBdr>
              <w:divsChild>
                <w:div w:id="1914776644">
                  <w:marLeft w:val="0"/>
                  <w:marRight w:val="0"/>
                  <w:marTop w:val="0"/>
                  <w:marBottom w:val="0"/>
                  <w:divBdr>
                    <w:top w:val="none" w:sz="0" w:space="0" w:color="auto"/>
                    <w:left w:val="none" w:sz="0" w:space="0" w:color="auto"/>
                    <w:bottom w:val="none" w:sz="0" w:space="0" w:color="auto"/>
                    <w:right w:val="none" w:sz="0" w:space="0" w:color="auto"/>
                  </w:divBdr>
                  <w:divsChild>
                    <w:div w:id="1369068553">
                      <w:marLeft w:val="0"/>
                      <w:marRight w:val="0"/>
                      <w:marTop w:val="0"/>
                      <w:marBottom w:val="0"/>
                      <w:divBdr>
                        <w:top w:val="none" w:sz="0" w:space="0" w:color="auto"/>
                        <w:left w:val="none" w:sz="0" w:space="0" w:color="auto"/>
                        <w:bottom w:val="none" w:sz="0" w:space="0" w:color="auto"/>
                        <w:right w:val="none" w:sz="0" w:space="0" w:color="auto"/>
                      </w:divBdr>
                      <w:divsChild>
                        <w:div w:id="2021153847">
                          <w:marLeft w:val="0"/>
                          <w:marRight w:val="0"/>
                          <w:marTop w:val="0"/>
                          <w:marBottom w:val="0"/>
                          <w:divBdr>
                            <w:top w:val="none" w:sz="0" w:space="0" w:color="auto"/>
                            <w:left w:val="none" w:sz="0" w:space="0" w:color="auto"/>
                            <w:bottom w:val="none" w:sz="0" w:space="0" w:color="auto"/>
                            <w:right w:val="none" w:sz="0" w:space="0" w:color="auto"/>
                          </w:divBdr>
                          <w:divsChild>
                            <w:div w:id="203180759">
                              <w:marLeft w:val="0"/>
                              <w:marRight w:val="0"/>
                              <w:marTop w:val="0"/>
                              <w:marBottom w:val="0"/>
                              <w:divBdr>
                                <w:top w:val="none" w:sz="0" w:space="0" w:color="auto"/>
                                <w:left w:val="none" w:sz="0" w:space="0" w:color="auto"/>
                                <w:bottom w:val="none" w:sz="0" w:space="0" w:color="auto"/>
                                <w:right w:val="none" w:sz="0" w:space="0" w:color="auto"/>
                              </w:divBdr>
                            </w:div>
                            <w:div w:id="71500518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374869">
          <w:marLeft w:val="0"/>
          <w:marRight w:val="0"/>
          <w:marTop w:val="0"/>
          <w:marBottom w:val="300"/>
          <w:divBdr>
            <w:top w:val="none" w:sz="0" w:space="0" w:color="auto"/>
            <w:left w:val="none" w:sz="0" w:space="0" w:color="auto"/>
            <w:bottom w:val="none" w:sz="0" w:space="0" w:color="auto"/>
            <w:right w:val="none" w:sz="0" w:space="0" w:color="auto"/>
          </w:divBdr>
        </w:div>
      </w:divsChild>
    </w:div>
    <w:div w:id="1392771511">
      <w:bodyDiv w:val="1"/>
      <w:marLeft w:val="0"/>
      <w:marRight w:val="0"/>
      <w:marTop w:val="0"/>
      <w:marBottom w:val="0"/>
      <w:divBdr>
        <w:top w:val="none" w:sz="0" w:space="0" w:color="auto"/>
        <w:left w:val="none" w:sz="0" w:space="0" w:color="auto"/>
        <w:bottom w:val="none" w:sz="0" w:space="0" w:color="auto"/>
        <w:right w:val="none" w:sz="0" w:space="0" w:color="auto"/>
      </w:divBdr>
      <w:divsChild>
        <w:div w:id="2110008365">
          <w:marLeft w:val="0"/>
          <w:marRight w:val="0"/>
          <w:marTop w:val="0"/>
          <w:marBottom w:val="300"/>
          <w:divBdr>
            <w:top w:val="none" w:sz="0" w:space="0" w:color="auto"/>
            <w:left w:val="none" w:sz="0" w:space="0" w:color="auto"/>
            <w:bottom w:val="none" w:sz="0" w:space="0" w:color="auto"/>
            <w:right w:val="none" w:sz="0" w:space="0" w:color="auto"/>
          </w:divBdr>
        </w:div>
      </w:divsChild>
    </w:div>
    <w:div w:id="1395007584">
      <w:bodyDiv w:val="1"/>
      <w:marLeft w:val="0"/>
      <w:marRight w:val="0"/>
      <w:marTop w:val="0"/>
      <w:marBottom w:val="0"/>
      <w:divBdr>
        <w:top w:val="none" w:sz="0" w:space="0" w:color="auto"/>
        <w:left w:val="none" w:sz="0" w:space="0" w:color="auto"/>
        <w:bottom w:val="none" w:sz="0" w:space="0" w:color="auto"/>
        <w:right w:val="none" w:sz="0" w:space="0" w:color="auto"/>
      </w:divBdr>
      <w:divsChild>
        <w:div w:id="376315424">
          <w:marLeft w:val="0"/>
          <w:marRight w:val="0"/>
          <w:marTop w:val="0"/>
          <w:marBottom w:val="75"/>
          <w:divBdr>
            <w:top w:val="none" w:sz="0" w:space="0" w:color="auto"/>
            <w:left w:val="none" w:sz="0" w:space="0" w:color="auto"/>
            <w:bottom w:val="none" w:sz="0" w:space="0" w:color="auto"/>
            <w:right w:val="none" w:sz="0" w:space="0" w:color="auto"/>
          </w:divBdr>
        </w:div>
        <w:div w:id="9150874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96049630">
      <w:bodyDiv w:val="1"/>
      <w:marLeft w:val="0"/>
      <w:marRight w:val="0"/>
      <w:marTop w:val="0"/>
      <w:marBottom w:val="0"/>
      <w:divBdr>
        <w:top w:val="none" w:sz="0" w:space="0" w:color="auto"/>
        <w:left w:val="none" w:sz="0" w:space="0" w:color="auto"/>
        <w:bottom w:val="none" w:sz="0" w:space="0" w:color="auto"/>
        <w:right w:val="none" w:sz="0" w:space="0" w:color="auto"/>
      </w:divBdr>
      <w:divsChild>
        <w:div w:id="538973931">
          <w:marLeft w:val="0"/>
          <w:marRight w:val="150"/>
          <w:marTop w:val="0"/>
          <w:marBottom w:val="75"/>
          <w:divBdr>
            <w:top w:val="none" w:sz="0" w:space="0" w:color="auto"/>
            <w:left w:val="none" w:sz="0" w:space="0" w:color="auto"/>
            <w:bottom w:val="none" w:sz="0" w:space="0" w:color="auto"/>
            <w:right w:val="none" w:sz="0" w:space="0" w:color="auto"/>
          </w:divBdr>
        </w:div>
        <w:div w:id="885873331">
          <w:marLeft w:val="0"/>
          <w:marRight w:val="150"/>
          <w:marTop w:val="150"/>
          <w:marBottom w:val="150"/>
          <w:divBdr>
            <w:top w:val="none" w:sz="0" w:space="0" w:color="auto"/>
            <w:left w:val="none" w:sz="0" w:space="0" w:color="auto"/>
            <w:bottom w:val="none" w:sz="0" w:space="0" w:color="auto"/>
            <w:right w:val="none" w:sz="0" w:space="0" w:color="auto"/>
          </w:divBdr>
        </w:div>
        <w:div w:id="485513164">
          <w:marLeft w:val="0"/>
          <w:marRight w:val="150"/>
          <w:marTop w:val="0"/>
          <w:marBottom w:val="0"/>
          <w:divBdr>
            <w:top w:val="none" w:sz="0" w:space="0" w:color="auto"/>
            <w:left w:val="none" w:sz="0" w:space="0" w:color="auto"/>
            <w:bottom w:val="none" w:sz="0" w:space="0" w:color="auto"/>
            <w:right w:val="none" w:sz="0" w:space="0" w:color="auto"/>
          </w:divBdr>
        </w:div>
      </w:divsChild>
    </w:div>
    <w:div w:id="1396515500">
      <w:bodyDiv w:val="1"/>
      <w:marLeft w:val="0"/>
      <w:marRight w:val="0"/>
      <w:marTop w:val="0"/>
      <w:marBottom w:val="0"/>
      <w:divBdr>
        <w:top w:val="none" w:sz="0" w:space="0" w:color="auto"/>
        <w:left w:val="none" w:sz="0" w:space="0" w:color="auto"/>
        <w:bottom w:val="none" w:sz="0" w:space="0" w:color="auto"/>
        <w:right w:val="none" w:sz="0" w:space="0" w:color="auto"/>
      </w:divBdr>
      <w:divsChild>
        <w:div w:id="379018298">
          <w:marLeft w:val="0"/>
          <w:marRight w:val="0"/>
          <w:marTop w:val="0"/>
          <w:marBottom w:val="0"/>
          <w:divBdr>
            <w:top w:val="none" w:sz="0" w:space="0" w:color="auto"/>
            <w:left w:val="none" w:sz="0" w:space="0" w:color="auto"/>
            <w:bottom w:val="none" w:sz="0" w:space="0" w:color="auto"/>
            <w:right w:val="none" w:sz="0" w:space="0" w:color="auto"/>
          </w:divBdr>
          <w:divsChild>
            <w:div w:id="1640182421">
              <w:marLeft w:val="0"/>
              <w:marRight w:val="0"/>
              <w:marTop w:val="150"/>
              <w:marBottom w:val="0"/>
              <w:divBdr>
                <w:top w:val="none" w:sz="0" w:space="0" w:color="auto"/>
                <w:left w:val="none" w:sz="0" w:space="0" w:color="auto"/>
                <w:bottom w:val="none" w:sz="0" w:space="0" w:color="auto"/>
                <w:right w:val="none" w:sz="0" w:space="0" w:color="auto"/>
              </w:divBdr>
            </w:div>
          </w:divsChild>
        </w:div>
        <w:div w:id="248269197">
          <w:marLeft w:val="0"/>
          <w:marRight w:val="0"/>
          <w:marTop w:val="0"/>
          <w:marBottom w:val="0"/>
          <w:divBdr>
            <w:top w:val="none" w:sz="0" w:space="0" w:color="auto"/>
            <w:left w:val="none" w:sz="0" w:space="0" w:color="auto"/>
            <w:bottom w:val="none" w:sz="0" w:space="0" w:color="auto"/>
            <w:right w:val="none" w:sz="0" w:space="0" w:color="auto"/>
          </w:divBdr>
          <w:divsChild>
            <w:div w:id="1229681996">
              <w:marLeft w:val="0"/>
              <w:marRight w:val="0"/>
              <w:marTop w:val="150"/>
              <w:marBottom w:val="0"/>
              <w:divBdr>
                <w:top w:val="none" w:sz="0" w:space="0" w:color="auto"/>
                <w:left w:val="none" w:sz="0" w:space="0" w:color="auto"/>
                <w:bottom w:val="none" w:sz="0" w:space="0" w:color="auto"/>
                <w:right w:val="none" w:sz="0" w:space="0" w:color="auto"/>
              </w:divBdr>
              <w:divsChild>
                <w:div w:id="780412899">
                  <w:marLeft w:val="0"/>
                  <w:marRight w:val="0"/>
                  <w:marTop w:val="150"/>
                  <w:marBottom w:val="0"/>
                  <w:divBdr>
                    <w:top w:val="none" w:sz="0" w:space="0" w:color="auto"/>
                    <w:left w:val="none" w:sz="0" w:space="0" w:color="auto"/>
                    <w:bottom w:val="none" w:sz="0" w:space="0" w:color="auto"/>
                    <w:right w:val="none" w:sz="0" w:space="0" w:color="auto"/>
                  </w:divBdr>
                  <w:divsChild>
                    <w:div w:id="1201282638">
                      <w:marLeft w:val="0"/>
                      <w:marRight w:val="0"/>
                      <w:marTop w:val="300"/>
                      <w:marBottom w:val="300"/>
                      <w:divBdr>
                        <w:top w:val="none" w:sz="0" w:space="0" w:color="auto"/>
                        <w:left w:val="none" w:sz="0" w:space="0" w:color="auto"/>
                        <w:bottom w:val="single" w:sz="6" w:space="8" w:color="D0D0D0"/>
                        <w:right w:val="none" w:sz="0" w:space="0" w:color="auto"/>
                      </w:divBdr>
                    </w:div>
                    <w:div w:id="577517772">
                      <w:marLeft w:val="0"/>
                      <w:marRight w:val="0"/>
                      <w:marTop w:val="0"/>
                      <w:marBottom w:val="345"/>
                      <w:divBdr>
                        <w:top w:val="none" w:sz="0" w:space="0" w:color="auto"/>
                        <w:left w:val="none" w:sz="0" w:space="0" w:color="auto"/>
                        <w:bottom w:val="none" w:sz="0" w:space="0" w:color="auto"/>
                        <w:right w:val="none" w:sz="0" w:space="0" w:color="auto"/>
                      </w:divBdr>
                    </w:div>
                    <w:div w:id="1898126822">
                      <w:marLeft w:val="0"/>
                      <w:marRight w:val="0"/>
                      <w:marTop w:val="0"/>
                      <w:marBottom w:val="450"/>
                      <w:divBdr>
                        <w:top w:val="none" w:sz="0" w:space="0" w:color="auto"/>
                        <w:left w:val="none" w:sz="0" w:space="0" w:color="auto"/>
                        <w:bottom w:val="single" w:sz="6" w:space="5" w:color="CCCCCC"/>
                        <w:right w:val="single" w:sz="6" w:space="5" w:color="CCCCCC"/>
                      </w:divBdr>
                    </w:div>
                    <w:div w:id="356547729">
                      <w:marLeft w:val="0"/>
                      <w:marRight w:val="0"/>
                      <w:marTop w:val="0"/>
                      <w:marBottom w:val="0"/>
                      <w:divBdr>
                        <w:top w:val="none" w:sz="0" w:space="0" w:color="auto"/>
                        <w:left w:val="none" w:sz="0" w:space="0" w:color="auto"/>
                        <w:bottom w:val="none" w:sz="0" w:space="0" w:color="auto"/>
                        <w:right w:val="none" w:sz="0" w:space="0" w:color="auto"/>
                      </w:divBdr>
                    </w:div>
                    <w:div w:id="1232109491">
                      <w:marLeft w:val="0"/>
                      <w:marRight w:val="0"/>
                      <w:marTop w:val="0"/>
                      <w:marBottom w:val="0"/>
                      <w:divBdr>
                        <w:top w:val="none" w:sz="0" w:space="0" w:color="auto"/>
                        <w:left w:val="none" w:sz="0" w:space="0" w:color="auto"/>
                        <w:bottom w:val="none" w:sz="0" w:space="0" w:color="auto"/>
                        <w:right w:val="none" w:sz="0" w:space="0" w:color="auto"/>
                      </w:divBdr>
                      <w:divsChild>
                        <w:div w:id="831024468">
                          <w:marLeft w:val="0"/>
                          <w:marRight w:val="0"/>
                          <w:marTop w:val="0"/>
                          <w:marBottom w:val="0"/>
                          <w:divBdr>
                            <w:top w:val="none" w:sz="0" w:space="0" w:color="auto"/>
                            <w:left w:val="none" w:sz="0" w:space="0" w:color="auto"/>
                            <w:bottom w:val="none" w:sz="0" w:space="0" w:color="auto"/>
                            <w:right w:val="none" w:sz="0" w:space="0" w:color="auto"/>
                          </w:divBdr>
                          <w:divsChild>
                            <w:div w:id="1607032786">
                              <w:marLeft w:val="0"/>
                              <w:marRight w:val="0"/>
                              <w:marTop w:val="0"/>
                              <w:marBottom w:val="0"/>
                              <w:divBdr>
                                <w:top w:val="none" w:sz="0" w:space="0" w:color="auto"/>
                                <w:left w:val="none" w:sz="0" w:space="0" w:color="auto"/>
                                <w:bottom w:val="none" w:sz="0" w:space="0" w:color="auto"/>
                                <w:right w:val="none" w:sz="0" w:space="0" w:color="auto"/>
                              </w:divBdr>
                              <w:divsChild>
                                <w:div w:id="1038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318334">
      <w:bodyDiv w:val="1"/>
      <w:marLeft w:val="0"/>
      <w:marRight w:val="0"/>
      <w:marTop w:val="0"/>
      <w:marBottom w:val="0"/>
      <w:divBdr>
        <w:top w:val="none" w:sz="0" w:space="0" w:color="auto"/>
        <w:left w:val="none" w:sz="0" w:space="0" w:color="auto"/>
        <w:bottom w:val="none" w:sz="0" w:space="0" w:color="auto"/>
        <w:right w:val="none" w:sz="0" w:space="0" w:color="auto"/>
      </w:divBdr>
      <w:divsChild>
        <w:div w:id="913734430">
          <w:marLeft w:val="0"/>
          <w:marRight w:val="0"/>
          <w:marTop w:val="0"/>
          <w:marBottom w:val="300"/>
          <w:divBdr>
            <w:top w:val="none" w:sz="0" w:space="0" w:color="auto"/>
            <w:left w:val="none" w:sz="0" w:space="0" w:color="auto"/>
            <w:bottom w:val="none" w:sz="0" w:space="0" w:color="auto"/>
            <w:right w:val="none" w:sz="0" w:space="0" w:color="auto"/>
          </w:divBdr>
        </w:div>
      </w:divsChild>
    </w:div>
    <w:div w:id="1397438872">
      <w:bodyDiv w:val="1"/>
      <w:marLeft w:val="0"/>
      <w:marRight w:val="0"/>
      <w:marTop w:val="0"/>
      <w:marBottom w:val="0"/>
      <w:divBdr>
        <w:top w:val="none" w:sz="0" w:space="0" w:color="auto"/>
        <w:left w:val="none" w:sz="0" w:space="0" w:color="auto"/>
        <w:bottom w:val="none" w:sz="0" w:space="0" w:color="auto"/>
        <w:right w:val="none" w:sz="0" w:space="0" w:color="auto"/>
      </w:divBdr>
      <w:divsChild>
        <w:div w:id="596139446">
          <w:marLeft w:val="0"/>
          <w:marRight w:val="0"/>
          <w:marTop w:val="0"/>
          <w:marBottom w:val="150"/>
          <w:divBdr>
            <w:top w:val="none" w:sz="0" w:space="0" w:color="auto"/>
            <w:left w:val="none" w:sz="0" w:space="0" w:color="auto"/>
            <w:bottom w:val="none" w:sz="0" w:space="0" w:color="auto"/>
            <w:right w:val="none" w:sz="0" w:space="0" w:color="auto"/>
          </w:divBdr>
          <w:divsChild>
            <w:div w:id="2065330678">
              <w:marLeft w:val="0"/>
              <w:marRight w:val="0"/>
              <w:marTop w:val="0"/>
              <w:marBottom w:val="0"/>
              <w:divBdr>
                <w:top w:val="none" w:sz="0" w:space="0" w:color="auto"/>
                <w:left w:val="none" w:sz="0" w:space="0" w:color="auto"/>
                <w:bottom w:val="none" w:sz="0" w:space="0" w:color="auto"/>
                <w:right w:val="none" w:sz="0" w:space="0" w:color="auto"/>
              </w:divBdr>
              <w:divsChild>
                <w:div w:id="1921787297">
                  <w:marLeft w:val="0"/>
                  <w:marRight w:val="150"/>
                  <w:marTop w:val="0"/>
                  <w:marBottom w:val="0"/>
                  <w:divBdr>
                    <w:top w:val="none" w:sz="0" w:space="0" w:color="auto"/>
                    <w:left w:val="none" w:sz="0" w:space="0" w:color="auto"/>
                    <w:bottom w:val="none" w:sz="0" w:space="0" w:color="auto"/>
                    <w:right w:val="none" w:sz="0" w:space="0" w:color="auto"/>
                  </w:divBdr>
                </w:div>
                <w:div w:id="835464111">
                  <w:marLeft w:val="0"/>
                  <w:marRight w:val="150"/>
                  <w:marTop w:val="0"/>
                  <w:marBottom w:val="0"/>
                  <w:divBdr>
                    <w:top w:val="none" w:sz="0" w:space="0" w:color="auto"/>
                    <w:left w:val="none" w:sz="0" w:space="0" w:color="auto"/>
                    <w:bottom w:val="none" w:sz="0" w:space="0" w:color="auto"/>
                    <w:right w:val="none" w:sz="0" w:space="0" w:color="auto"/>
                  </w:divBdr>
                </w:div>
              </w:divsChild>
            </w:div>
            <w:div w:id="402801593">
              <w:marLeft w:val="0"/>
              <w:marRight w:val="0"/>
              <w:marTop w:val="0"/>
              <w:marBottom w:val="0"/>
              <w:divBdr>
                <w:top w:val="none" w:sz="0" w:space="0" w:color="auto"/>
                <w:left w:val="none" w:sz="0" w:space="0" w:color="auto"/>
                <w:bottom w:val="none" w:sz="0" w:space="0" w:color="auto"/>
                <w:right w:val="none" w:sz="0" w:space="0" w:color="auto"/>
              </w:divBdr>
              <w:divsChild>
                <w:div w:id="1059473307">
                  <w:marLeft w:val="0"/>
                  <w:marRight w:val="0"/>
                  <w:marTop w:val="0"/>
                  <w:marBottom w:val="0"/>
                  <w:divBdr>
                    <w:top w:val="none" w:sz="0" w:space="0" w:color="auto"/>
                    <w:left w:val="none" w:sz="0" w:space="0" w:color="auto"/>
                    <w:bottom w:val="none" w:sz="0" w:space="0" w:color="auto"/>
                    <w:right w:val="none" w:sz="0" w:space="0" w:color="auto"/>
                  </w:divBdr>
                  <w:divsChild>
                    <w:div w:id="1583491430">
                      <w:marLeft w:val="0"/>
                      <w:marRight w:val="0"/>
                      <w:marTop w:val="0"/>
                      <w:marBottom w:val="0"/>
                      <w:divBdr>
                        <w:top w:val="none" w:sz="0" w:space="0" w:color="auto"/>
                        <w:left w:val="none" w:sz="0" w:space="0" w:color="auto"/>
                        <w:bottom w:val="none" w:sz="0" w:space="0" w:color="auto"/>
                        <w:right w:val="none" w:sz="0" w:space="0" w:color="auto"/>
                      </w:divBdr>
                      <w:divsChild>
                        <w:div w:id="616986725">
                          <w:marLeft w:val="0"/>
                          <w:marRight w:val="0"/>
                          <w:marTop w:val="0"/>
                          <w:marBottom w:val="0"/>
                          <w:divBdr>
                            <w:top w:val="none" w:sz="0" w:space="0" w:color="auto"/>
                            <w:left w:val="none" w:sz="0" w:space="0" w:color="auto"/>
                            <w:bottom w:val="none" w:sz="0" w:space="0" w:color="auto"/>
                            <w:right w:val="none" w:sz="0" w:space="0" w:color="auto"/>
                          </w:divBdr>
                        </w:div>
                      </w:divsChild>
                    </w:div>
                    <w:div w:id="108730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81471">
          <w:marLeft w:val="0"/>
          <w:marRight w:val="0"/>
          <w:marTop w:val="0"/>
          <w:marBottom w:val="0"/>
          <w:divBdr>
            <w:top w:val="none" w:sz="0" w:space="0" w:color="auto"/>
            <w:left w:val="none" w:sz="0" w:space="0" w:color="auto"/>
            <w:bottom w:val="none" w:sz="0" w:space="0" w:color="auto"/>
            <w:right w:val="none" w:sz="0" w:space="0" w:color="auto"/>
          </w:divBdr>
          <w:divsChild>
            <w:div w:id="193731839">
              <w:marLeft w:val="0"/>
              <w:marRight w:val="0"/>
              <w:marTop w:val="0"/>
              <w:marBottom w:val="0"/>
              <w:divBdr>
                <w:top w:val="none" w:sz="0" w:space="0" w:color="auto"/>
                <w:left w:val="none" w:sz="0" w:space="0" w:color="auto"/>
                <w:bottom w:val="none" w:sz="0" w:space="0" w:color="auto"/>
                <w:right w:val="none" w:sz="0" w:space="0" w:color="auto"/>
              </w:divBdr>
              <w:divsChild>
                <w:div w:id="775368507">
                  <w:marLeft w:val="0"/>
                  <w:marRight w:val="0"/>
                  <w:marTop w:val="0"/>
                  <w:marBottom w:val="0"/>
                  <w:divBdr>
                    <w:top w:val="none" w:sz="0" w:space="0" w:color="auto"/>
                    <w:left w:val="none" w:sz="0" w:space="0" w:color="auto"/>
                    <w:bottom w:val="none" w:sz="0" w:space="0" w:color="auto"/>
                    <w:right w:val="none" w:sz="0" w:space="0" w:color="auto"/>
                  </w:divBdr>
                </w:div>
              </w:divsChild>
            </w:div>
            <w:div w:id="801655002">
              <w:marLeft w:val="0"/>
              <w:marRight w:val="0"/>
              <w:marTop w:val="225"/>
              <w:marBottom w:val="0"/>
              <w:divBdr>
                <w:top w:val="none" w:sz="0" w:space="0" w:color="auto"/>
                <w:left w:val="none" w:sz="0" w:space="0" w:color="auto"/>
                <w:bottom w:val="none" w:sz="0" w:space="0" w:color="auto"/>
                <w:right w:val="none" w:sz="0" w:space="0" w:color="auto"/>
              </w:divBdr>
              <w:divsChild>
                <w:div w:id="1709253966">
                  <w:marLeft w:val="0"/>
                  <w:marRight w:val="0"/>
                  <w:marTop w:val="0"/>
                  <w:marBottom w:val="0"/>
                  <w:divBdr>
                    <w:top w:val="none" w:sz="0" w:space="0" w:color="auto"/>
                    <w:left w:val="none" w:sz="0" w:space="0" w:color="auto"/>
                    <w:bottom w:val="none" w:sz="0" w:space="0" w:color="auto"/>
                    <w:right w:val="none" w:sz="0" w:space="0" w:color="auto"/>
                  </w:divBdr>
                </w:div>
              </w:divsChild>
            </w:div>
            <w:div w:id="1683970105">
              <w:marLeft w:val="0"/>
              <w:marRight w:val="0"/>
              <w:marTop w:val="375"/>
              <w:marBottom w:val="0"/>
              <w:divBdr>
                <w:top w:val="none" w:sz="0" w:space="0" w:color="auto"/>
                <w:left w:val="none" w:sz="0" w:space="0" w:color="auto"/>
                <w:bottom w:val="none" w:sz="0" w:space="0" w:color="auto"/>
                <w:right w:val="none" w:sz="0" w:space="0" w:color="auto"/>
              </w:divBdr>
              <w:divsChild>
                <w:div w:id="1702897072">
                  <w:marLeft w:val="0"/>
                  <w:marRight w:val="0"/>
                  <w:marTop w:val="0"/>
                  <w:marBottom w:val="0"/>
                  <w:divBdr>
                    <w:top w:val="none" w:sz="0" w:space="0" w:color="auto"/>
                    <w:left w:val="none" w:sz="0" w:space="0" w:color="auto"/>
                    <w:bottom w:val="none" w:sz="0" w:space="0" w:color="auto"/>
                    <w:right w:val="none" w:sz="0" w:space="0" w:color="auto"/>
                  </w:divBdr>
                  <w:divsChild>
                    <w:div w:id="20030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08937">
              <w:marLeft w:val="0"/>
              <w:marRight w:val="0"/>
              <w:marTop w:val="375"/>
              <w:marBottom w:val="0"/>
              <w:divBdr>
                <w:top w:val="none" w:sz="0" w:space="0" w:color="auto"/>
                <w:left w:val="none" w:sz="0" w:space="0" w:color="auto"/>
                <w:bottom w:val="none" w:sz="0" w:space="0" w:color="auto"/>
                <w:right w:val="none" w:sz="0" w:space="0" w:color="auto"/>
              </w:divBdr>
              <w:divsChild>
                <w:div w:id="366953804">
                  <w:marLeft w:val="0"/>
                  <w:marRight w:val="0"/>
                  <w:marTop w:val="0"/>
                  <w:marBottom w:val="0"/>
                  <w:divBdr>
                    <w:top w:val="none" w:sz="0" w:space="0" w:color="auto"/>
                    <w:left w:val="none" w:sz="0" w:space="0" w:color="auto"/>
                    <w:bottom w:val="none" w:sz="0" w:space="0" w:color="auto"/>
                    <w:right w:val="none" w:sz="0" w:space="0" w:color="auto"/>
                  </w:divBdr>
                </w:div>
              </w:divsChild>
            </w:div>
            <w:div w:id="1595632501">
              <w:marLeft w:val="0"/>
              <w:marRight w:val="0"/>
              <w:marTop w:val="225"/>
              <w:marBottom w:val="0"/>
              <w:divBdr>
                <w:top w:val="none" w:sz="0" w:space="0" w:color="auto"/>
                <w:left w:val="none" w:sz="0" w:space="0" w:color="auto"/>
                <w:bottom w:val="none" w:sz="0" w:space="0" w:color="auto"/>
                <w:right w:val="none" w:sz="0" w:space="0" w:color="auto"/>
              </w:divBdr>
              <w:divsChild>
                <w:div w:id="1549949273">
                  <w:marLeft w:val="0"/>
                  <w:marRight w:val="0"/>
                  <w:marTop w:val="0"/>
                  <w:marBottom w:val="0"/>
                  <w:divBdr>
                    <w:top w:val="none" w:sz="0" w:space="0" w:color="auto"/>
                    <w:left w:val="none" w:sz="0" w:space="0" w:color="auto"/>
                    <w:bottom w:val="none" w:sz="0" w:space="0" w:color="auto"/>
                    <w:right w:val="none" w:sz="0" w:space="0" w:color="auto"/>
                  </w:divBdr>
                  <w:divsChild>
                    <w:div w:id="2143845284">
                      <w:marLeft w:val="0"/>
                      <w:marRight w:val="0"/>
                      <w:marTop w:val="0"/>
                      <w:marBottom w:val="0"/>
                      <w:divBdr>
                        <w:top w:val="single" w:sz="6" w:space="0" w:color="D9D9D9"/>
                        <w:left w:val="none" w:sz="0" w:space="0" w:color="auto"/>
                        <w:bottom w:val="single" w:sz="6" w:space="0" w:color="D9D9D9"/>
                        <w:right w:val="none" w:sz="0" w:space="0" w:color="auto"/>
                      </w:divBdr>
                      <w:divsChild>
                        <w:div w:id="1515917023">
                          <w:marLeft w:val="0"/>
                          <w:marRight w:val="0"/>
                          <w:marTop w:val="0"/>
                          <w:marBottom w:val="0"/>
                          <w:divBdr>
                            <w:top w:val="none" w:sz="0" w:space="0" w:color="auto"/>
                            <w:left w:val="none" w:sz="0" w:space="0" w:color="auto"/>
                            <w:bottom w:val="none" w:sz="0" w:space="0" w:color="auto"/>
                            <w:right w:val="none" w:sz="0" w:space="0" w:color="auto"/>
                          </w:divBdr>
                          <w:divsChild>
                            <w:div w:id="1914587637">
                              <w:marLeft w:val="0"/>
                              <w:marRight w:val="0"/>
                              <w:marTop w:val="0"/>
                              <w:marBottom w:val="0"/>
                              <w:divBdr>
                                <w:top w:val="none" w:sz="0" w:space="0" w:color="auto"/>
                                <w:left w:val="none" w:sz="0" w:space="0" w:color="auto"/>
                                <w:bottom w:val="none" w:sz="0" w:space="0" w:color="auto"/>
                                <w:right w:val="none" w:sz="0" w:space="0" w:color="auto"/>
                              </w:divBdr>
                              <w:divsChild>
                                <w:div w:id="1940409576">
                                  <w:marLeft w:val="0"/>
                                  <w:marRight w:val="0"/>
                                  <w:marTop w:val="0"/>
                                  <w:marBottom w:val="0"/>
                                  <w:divBdr>
                                    <w:top w:val="none" w:sz="0" w:space="0" w:color="auto"/>
                                    <w:left w:val="none" w:sz="0" w:space="0" w:color="auto"/>
                                    <w:bottom w:val="none" w:sz="0" w:space="0" w:color="auto"/>
                                    <w:right w:val="none" w:sz="0" w:space="0" w:color="auto"/>
                                  </w:divBdr>
                                  <w:divsChild>
                                    <w:div w:id="1370957840">
                                      <w:marLeft w:val="0"/>
                                      <w:marRight w:val="0"/>
                                      <w:marTop w:val="0"/>
                                      <w:marBottom w:val="0"/>
                                      <w:divBdr>
                                        <w:top w:val="none" w:sz="0" w:space="0" w:color="auto"/>
                                        <w:left w:val="none" w:sz="0" w:space="0" w:color="auto"/>
                                        <w:bottom w:val="none" w:sz="0" w:space="0" w:color="auto"/>
                                        <w:right w:val="none" w:sz="0" w:space="0" w:color="auto"/>
                                      </w:divBdr>
                                      <w:divsChild>
                                        <w:div w:id="698043336">
                                          <w:marLeft w:val="0"/>
                                          <w:marRight w:val="0"/>
                                          <w:marTop w:val="0"/>
                                          <w:marBottom w:val="0"/>
                                          <w:divBdr>
                                            <w:top w:val="none" w:sz="0" w:space="0" w:color="auto"/>
                                            <w:left w:val="none" w:sz="0" w:space="0" w:color="auto"/>
                                            <w:bottom w:val="none" w:sz="0" w:space="0" w:color="auto"/>
                                            <w:right w:val="none" w:sz="0" w:space="0" w:color="auto"/>
                                          </w:divBdr>
                                          <w:divsChild>
                                            <w:div w:id="1795829834">
                                              <w:marLeft w:val="0"/>
                                              <w:marRight w:val="0"/>
                                              <w:marTop w:val="0"/>
                                              <w:marBottom w:val="0"/>
                                              <w:divBdr>
                                                <w:top w:val="none" w:sz="0" w:space="0" w:color="auto"/>
                                                <w:left w:val="none" w:sz="0" w:space="0" w:color="auto"/>
                                                <w:bottom w:val="none" w:sz="0" w:space="0" w:color="auto"/>
                                                <w:right w:val="none" w:sz="0" w:space="0" w:color="auto"/>
                                              </w:divBdr>
                                              <w:divsChild>
                                                <w:div w:id="875193390">
                                                  <w:marLeft w:val="0"/>
                                                  <w:marRight w:val="0"/>
                                                  <w:marTop w:val="0"/>
                                                  <w:marBottom w:val="0"/>
                                                  <w:divBdr>
                                                    <w:top w:val="none" w:sz="0" w:space="0" w:color="auto"/>
                                                    <w:left w:val="none" w:sz="0" w:space="0" w:color="auto"/>
                                                    <w:bottom w:val="none" w:sz="0" w:space="0" w:color="auto"/>
                                                    <w:right w:val="none" w:sz="0" w:space="0" w:color="auto"/>
                                                  </w:divBdr>
                                                  <w:divsChild>
                                                    <w:div w:id="1989556393">
                                                      <w:marLeft w:val="0"/>
                                                      <w:marRight w:val="0"/>
                                                      <w:marTop w:val="0"/>
                                                      <w:marBottom w:val="0"/>
                                                      <w:divBdr>
                                                        <w:top w:val="none" w:sz="0" w:space="0" w:color="auto"/>
                                                        <w:left w:val="none" w:sz="0" w:space="0" w:color="auto"/>
                                                        <w:bottom w:val="none" w:sz="0" w:space="0" w:color="auto"/>
                                                        <w:right w:val="none" w:sz="0" w:space="0" w:color="auto"/>
                                                      </w:divBdr>
                                                      <w:divsChild>
                                                        <w:div w:id="834029753">
                                                          <w:marLeft w:val="0"/>
                                                          <w:marRight w:val="0"/>
                                                          <w:marTop w:val="0"/>
                                                          <w:marBottom w:val="0"/>
                                                          <w:divBdr>
                                                            <w:top w:val="none" w:sz="0" w:space="0" w:color="auto"/>
                                                            <w:left w:val="none" w:sz="0" w:space="0" w:color="auto"/>
                                                            <w:bottom w:val="none" w:sz="0" w:space="0" w:color="auto"/>
                                                            <w:right w:val="none" w:sz="0" w:space="0" w:color="auto"/>
                                                          </w:divBdr>
                                                          <w:divsChild>
                                                            <w:div w:id="632255347">
                                                              <w:marLeft w:val="0"/>
                                                              <w:marRight w:val="0"/>
                                                              <w:marTop w:val="0"/>
                                                              <w:marBottom w:val="0"/>
                                                              <w:divBdr>
                                                                <w:top w:val="none" w:sz="0" w:space="0" w:color="auto"/>
                                                                <w:left w:val="none" w:sz="0" w:space="0" w:color="auto"/>
                                                                <w:bottom w:val="none" w:sz="0" w:space="0" w:color="auto"/>
                                                                <w:right w:val="none" w:sz="0" w:space="0" w:color="auto"/>
                                                              </w:divBdr>
                                                              <w:divsChild>
                                                                <w:div w:id="71321109">
                                                                  <w:marLeft w:val="0"/>
                                                                  <w:marRight w:val="0"/>
                                                                  <w:marTop w:val="0"/>
                                                                  <w:marBottom w:val="0"/>
                                                                  <w:divBdr>
                                                                    <w:top w:val="none" w:sz="0" w:space="0" w:color="auto"/>
                                                                    <w:left w:val="none" w:sz="0" w:space="0" w:color="auto"/>
                                                                    <w:bottom w:val="none" w:sz="0" w:space="0" w:color="auto"/>
                                                                    <w:right w:val="none" w:sz="0" w:space="0" w:color="auto"/>
                                                                  </w:divBdr>
                                                                  <w:divsChild>
                                                                    <w:div w:id="1142503771">
                                                                      <w:marLeft w:val="0"/>
                                                                      <w:marRight w:val="0"/>
                                                                      <w:marTop w:val="0"/>
                                                                      <w:marBottom w:val="0"/>
                                                                      <w:divBdr>
                                                                        <w:top w:val="none" w:sz="0" w:space="0" w:color="auto"/>
                                                                        <w:left w:val="none" w:sz="0" w:space="0" w:color="auto"/>
                                                                        <w:bottom w:val="none" w:sz="0" w:space="0" w:color="auto"/>
                                                                        <w:right w:val="none" w:sz="0" w:space="0" w:color="auto"/>
                                                                      </w:divBdr>
                                                                      <w:divsChild>
                                                                        <w:div w:id="1041981458">
                                                                          <w:marLeft w:val="0"/>
                                                                          <w:marRight w:val="0"/>
                                                                          <w:marTop w:val="0"/>
                                                                          <w:marBottom w:val="0"/>
                                                                          <w:divBdr>
                                                                            <w:top w:val="none" w:sz="0" w:space="0" w:color="auto"/>
                                                                            <w:left w:val="none" w:sz="0" w:space="0" w:color="auto"/>
                                                                            <w:bottom w:val="none" w:sz="0" w:space="0" w:color="auto"/>
                                                                            <w:right w:val="none" w:sz="0" w:space="0" w:color="auto"/>
                                                                          </w:divBdr>
                                                                        </w:div>
                                                                        <w:div w:id="141447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6310012">
              <w:marLeft w:val="0"/>
              <w:marRight w:val="0"/>
              <w:marTop w:val="225"/>
              <w:marBottom w:val="0"/>
              <w:divBdr>
                <w:top w:val="none" w:sz="0" w:space="0" w:color="auto"/>
                <w:left w:val="none" w:sz="0" w:space="0" w:color="auto"/>
                <w:bottom w:val="none" w:sz="0" w:space="0" w:color="auto"/>
                <w:right w:val="none" w:sz="0" w:space="0" w:color="auto"/>
              </w:divBdr>
              <w:divsChild>
                <w:div w:id="1855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582940">
      <w:bodyDiv w:val="1"/>
      <w:marLeft w:val="0"/>
      <w:marRight w:val="0"/>
      <w:marTop w:val="0"/>
      <w:marBottom w:val="0"/>
      <w:divBdr>
        <w:top w:val="none" w:sz="0" w:space="0" w:color="auto"/>
        <w:left w:val="none" w:sz="0" w:space="0" w:color="auto"/>
        <w:bottom w:val="none" w:sz="0" w:space="0" w:color="auto"/>
        <w:right w:val="none" w:sz="0" w:space="0" w:color="auto"/>
      </w:divBdr>
      <w:divsChild>
        <w:div w:id="2031291898">
          <w:marLeft w:val="0"/>
          <w:marRight w:val="150"/>
          <w:marTop w:val="0"/>
          <w:marBottom w:val="75"/>
          <w:divBdr>
            <w:top w:val="none" w:sz="0" w:space="0" w:color="auto"/>
            <w:left w:val="none" w:sz="0" w:space="0" w:color="auto"/>
            <w:bottom w:val="none" w:sz="0" w:space="0" w:color="auto"/>
            <w:right w:val="none" w:sz="0" w:space="0" w:color="auto"/>
          </w:divBdr>
        </w:div>
        <w:div w:id="777140505">
          <w:marLeft w:val="0"/>
          <w:marRight w:val="150"/>
          <w:marTop w:val="150"/>
          <w:marBottom w:val="150"/>
          <w:divBdr>
            <w:top w:val="none" w:sz="0" w:space="0" w:color="auto"/>
            <w:left w:val="none" w:sz="0" w:space="0" w:color="auto"/>
            <w:bottom w:val="none" w:sz="0" w:space="0" w:color="auto"/>
            <w:right w:val="none" w:sz="0" w:space="0" w:color="auto"/>
          </w:divBdr>
        </w:div>
        <w:div w:id="2112582436">
          <w:marLeft w:val="0"/>
          <w:marRight w:val="150"/>
          <w:marTop w:val="0"/>
          <w:marBottom w:val="0"/>
          <w:divBdr>
            <w:top w:val="none" w:sz="0" w:space="0" w:color="auto"/>
            <w:left w:val="none" w:sz="0" w:space="0" w:color="auto"/>
            <w:bottom w:val="none" w:sz="0" w:space="0" w:color="auto"/>
            <w:right w:val="none" w:sz="0" w:space="0" w:color="auto"/>
          </w:divBdr>
        </w:div>
      </w:divsChild>
    </w:div>
    <w:div w:id="1397701578">
      <w:bodyDiv w:val="1"/>
      <w:marLeft w:val="0"/>
      <w:marRight w:val="0"/>
      <w:marTop w:val="0"/>
      <w:marBottom w:val="0"/>
      <w:divBdr>
        <w:top w:val="none" w:sz="0" w:space="0" w:color="auto"/>
        <w:left w:val="none" w:sz="0" w:space="0" w:color="auto"/>
        <w:bottom w:val="none" w:sz="0" w:space="0" w:color="auto"/>
        <w:right w:val="none" w:sz="0" w:space="0" w:color="auto"/>
      </w:divBdr>
      <w:divsChild>
        <w:div w:id="1825316662">
          <w:marLeft w:val="0"/>
          <w:marRight w:val="0"/>
          <w:marTop w:val="0"/>
          <w:marBottom w:val="0"/>
          <w:divBdr>
            <w:top w:val="none" w:sz="0" w:space="0" w:color="auto"/>
            <w:left w:val="none" w:sz="0" w:space="0" w:color="auto"/>
            <w:bottom w:val="none" w:sz="0" w:space="0" w:color="auto"/>
            <w:right w:val="none" w:sz="0" w:space="0" w:color="auto"/>
          </w:divBdr>
        </w:div>
        <w:div w:id="1686200870">
          <w:marLeft w:val="0"/>
          <w:marRight w:val="0"/>
          <w:marTop w:val="300"/>
          <w:marBottom w:val="300"/>
          <w:divBdr>
            <w:top w:val="none" w:sz="0" w:space="0" w:color="auto"/>
            <w:left w:val="none" w:sz="0" w:space="0" w:color="auto"/>
            <w:bottom w:val="none" w:sz="0" w:space="0" w:color="auto"/>
            <w:right w:val="none" w:sz="0" w:space="0" w:color="auto"/>
          </w:divBdr>
        </w:div>
        <w:div w:id="1834830642">
          <w:marLeft w:val="0"/>
          <w:marRight w:val="0"/>
          <w:marTop w:val="0"/>
          <w:marBottom w:val="0"/>
          <w:divBdr>
            <w:top w:val="none" w:sz="0" w:space="0" w:color="auto"/>
            <w:left w:val="none" w:sz="0" w:space="0" w:color="auto"/>
            <w:bottom w:val="none" w:sz="0" w:space="0" w:color="auto"/>
            <w:right w:val="none" w:sz="0" w:space="0" w:color="auto"/>
          </w:divBdr>
          <w:divsChild>
            <w:div w:id="1100024255">
              <w:marLeft w:val="0"/>
              <w:marRight w:val="0"/>
              <w:marTop w:val="300"/>
              <w:marBottom w:val="450"/>
              <w:divBdr>
                <w:top w:val="none" w:sz="0" w:space="0" w:color="auto"/>
                <w:left w:val="none" w:sz="0" w:space="0" w:color="auto"/>
                <w:bottom w:val="none" w:sz="0" w:space="0" w:color="auto"/>
                <w:right w:val="none" w:sz="0" w:space="0" w:color="auto"/>
              </w:divBdr>
              <w:divsChild>
                <w:div w:id="33164210">
                  <w:marLeft w:val="0"/>
                  <w:marRight w:val="0"/>
                  <w:marTop w:val="0"/>
                  <w:marBottom w:val="0"/>
                  <w:divBdr>
                    <w:top w:val="none" w:sz="0" w:space="0" w:color="auto"/>
                    <w:left w:val="none" w:sz="0" w:space="0" w:color="auto"/>
                    <w:bottom w:val="none" w:sz="0" w:space="0" w:color="auto"/>
                    <w:right w:val="none" w:sz="0" w:space="0" w:color="auto"/>
                  </w:divBdr>
                  <w:divsChild>
                    <w:div w:id="453258066">
                      <w:marLeft w:val="0"/>
                      <w:marRight w:val="0"/>
                      <w:marTop w:val="0"/>
                      <w:marBottom w:val="0"/>
                      <w:divBdr>
                        <w:top w:val="none" w:sz="0" w:space="0" w:color="auto"/>
                        <w:left w:val="none" w:sz="0" w:space="0" w:color="auto"/>
                        <w:bottom w:val="none" w:sz="0" w:space="0" w:color="auto"/>
                        <w:right w:val="none" w:sz="0" w:space="0" w:color="auto"/>
                      </w:divBdr>
                      <w:divsChild>
                        <w:div w:id="1803108307">
                          <w:marLeft w:val="0"/>
                          <w:marRight w:val="0"/>
                          <w:marTop w:val="0"/>
                          <w:marBottom w:val="0"/>
                          <w:divBdr>
                            <w:top w:val="none" w:sz="0" w:space="0" w:color="auto"/>
                            <w:left w:val="none" w:sz="0" w:space="0" w:color="auto"/>
                            <w:bottom w:val="none" w:sz="0" w:space="0" w:color="auto"/>
                            <w:right w:val="none" w:sz="0" w:space="0" w:color="auto"/>
                          </w:divBdr>
                          <w:divsChild>
                            <w:div w:id="1115250133">
                              <w:marLeft w:val="0"/>
                              <w:marRight w:val="0"/>
                              <w:marTop w:val="0"/>
                              <w:marBottom w:val="0"/>
                              <w:divBdr>
                                <w:top w:val="none" w:sz="0" w:space="0" w:color="auto"/>
                                <w:left w:val="none" w:sz="0" w:space="0" w:color="auto"/>
                                <w:bottom w:val="none" w:sz="0" w:space="0" w:color="auto"/>
                                <w:right w:val="none" w:sz="0" w:space="0" w:color="auto"/>
                              </w:divBdr>
                              <w:divsChild>
                                <w:div w:id="1117140103">
                                  <w:marLeft w:val="0"/>
                                  <w:marRight w:val="0"/>
                                  <w:marTop w:val="0"/>
                                  <w:marBottom w:val="0"/>
                                  <w:divBdr>
                                    <w:top w:val="none" w:sz="0" w:space="0" w:color="auto"/>
                                    <w:left w:val="none" w:sz="0" w:space="0" w:color="auto"/>
                                    <w:bottom w:val="none" w:sz="0" w:space="0" w:color="auto"/>
                                    <w:right w:val="none" w:sz="0" w:space="0" w:color="auto"/>
                                  </w:divBdr>
                                  <w:divsChild>
                                    <w:div w:id="15814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956200">
          <w:marLeft w:val="0"/>
          <w:marRight w:val="0"/>
          <w:marTop w:val="0"/>
          <w:marBottom w:val="0"/>
          <w:divBdr>
            <w:top w:val="none" w:sz="0" w:space="0" w:color="auto"/>
            <w:left w:val="none" w:sz="0" w:space="0" w:color="auto"/>
            <w:bottom w:val="none" w:sz="0" w:space="0" w:color="auto"/>
            <w:right w:val="none" w:sz="0" w:space="0" w:color="auto"/>
          </w:divBdr>
          <w:divsChild>
            <w:div w:id="173566208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97777667">
      <w:bodyDiv w:val="1"/>
      <w:marLeft w:val="0"/>
      <w:marRight w:val="0"/>
      <w:marTop w:val="0"/>
      <w:marBottom w:val="0"/>
      <w:divBdr>
        <w:top w:val="none" w:sz="0" w:space="0" w:color="auto"/>
        <w:left w:val="none" w:sz="0" w:space="0" w:color="auto"/>
        <w:bottom w:val="none" w:sz="0" w:space="0" w:color="auto"/>
        <w:right w:val="none" w:sz="0" w:space="0" w:color="auto"/>
      </w:divBdr>
      <w:divsChild>
        <w:div w:id="2513391">
          <w:marLeft w:val="0"/>
          <w:marRight w:val="0"/>
          <w:marTop w:val="0"/>
          <w:marBottom w:val="150"/>
          <w:divBdr>
            <w:top w:val="none" w:sz="0" w:space="0" w:color="auto"/>
            <w:left w:val="none" w:sz="0" w:space="0" w:color="auto"/>
            <w:bottom w:val="none" w:sz="0" w:space="0" w:color="auto"/>
            <w:right w:val="none" w:sz="0" w:space="0" w:color="auto"/>
          </w:divBdr>
          <w:divsChild>
            <w:div w:id="463081600">
              <w:marLeft w:val="0"/>
              <w:marRight w:val="0"/>
              <w:marTop w:val="0"/>
              <w:marBottom w:val="0"/>
              <w:divBdr>
                <w:top w:val="none" w:sz="0" w:space="0" w:color="auto"/>
                <w:left w:val="none" w:sz="0" w:space="0" w:color="auto"/>
                <w:bottom w:val="none" w:sz="0" w:space="0" w:color="auto"/>
                <w:right w:val="none" w:sz="0" w:space="0" w:color="auto"/>
              </w:divBdr>
              <w:divsChild>
                <w:div w:id="869683970">
                  <w:marLeft w:val="0"/>
                  <w:marRight w:val="0"/>
                  <w:marTop w:val="0"/>
                  <w:marBottom w:val="0"/>
                  <w:divBdr>
                    <w:top w:val="none" w:sz="0" w:space="0" w:color="auto"/>
                    <w:left w:val="none" w:sz="0" w:space="0" w:color="auto"/>
                    <w:bottom w:val="none" w:sz="0" w:space="0" w:color="auto"/>
                    <w:right w:val="none" w:sz="0" w:space="0" w:color="auto"/>
                  </w:divBdr>
                  <w:divsChild>
                    <w:div w:id="433598905">
                      <w:marLeft w:val="0"/>
                      <w:marRight w:val="0"/>
                      <w:marTop w:val="0"/>
                      <w:marBottom w:val="0"/>
                      <w:divBdr>
                        <w:top w:val="none" w:sz="0" w:space="0" w:color="auto"/>
                        <w:left w:val="none" w:sz="0" w:space="0" w:color="auto"/>
                        <w:bottom w:val="none" w:sz="0" w:space="0" w:color="auto"/>
                        <w:right w:val="none" w:sz="0" w:space="0" w:color="auto"/>
                      </w:divBdr>
                      <w:divsChild>
                        <w:div w:id="1913194043">
                          <w:marLeft w:val="0"/>
                          <w:marRight w:val="0"/>
                          <w:marTop w:val="0"/>
                          <w:marBottom w:val="0"/>
                          <w:divBdr>
                            <w:top w:val="none" w:sz="0" w:space="0" w:color="auto"/>
                            <w:left w:val="none" w:sz="0" w:space="0" w:color="auto"/>
                            <w:bottom w:val="none" w:sz="0" w:space="0" w:color="auto"/>
                            <w:right w:val="none" w:sz="0" w:space="0" w:color="auto"/>
                          </w:divBdr>
                        </w:div>
                      </w:divsChild>
                    </w:div>
                    <w:div w:id="700209630">
                      <w:marLeft w:val="0"/>
                      <w:marRight w:val="135"/>
                      <w:marTop w:val="0"/>
                      <w:marBottom w:val="0"/>
                      <w:divBdr>
                        <w:top w:val="none" w:sz="0" w:space="0" w:color="auto"/>
                        <w:left w:val="none" w:sz="0" w:space="0" w:color="auto"/>
                        <w:bottom w:val="none" w:sz="0" w:space="0" w:color="auto"/>
                        <w:right w:val="none" w:sz="0" w:space="0" w:color="auto"/>
                      </w:divBdr>
                    </w:div>
                    <w:div w:id="8230124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33196">
          <w:marLeft w:val="0"/>
          <w:marRight w:val="0"/>
          <w:marTop w:val="0"/>
          <w:marBottom w:val="0"/>
          <w:divBdr>
            <w:top w:val="none" w:sz="0" w:space="0" w:color="auto"/>
            <w:left w:val="none" w:sz="0" w:space="0" w:color="auto"/>
            <w:bottom w:val="none" w:sz="0" w:space="0" w:color="auto"/>
            <w:right w:val="none" w:sz="0" w:space="0" w:color="auto"/>
          </w:divBdr>
          <w:divsChild>
            <w:div w:id="543564204">
              <w:marLeft w:val="0"/>
              <w:marRight w:val="0"/>
              <w:marTop w:val="0"/>
              <w:marBottom w:val="0"/>
              <w:divBdr>
                <w:top w:val="none" w:sz="0" w:space="0" w:color="auto"/>
                <w:left w:val="none" w:sz="0" w:space="0" w:color="auto"/>
                <w:bottom w:val="none" w:sz="0" w:space="0" w:color="auto"/>
                <w:right w:val="none" w:sz="0" w:space="0" w:color="auto"/>
              </w:divBdr>
              <w:divsChild>
                <w:div w:id="1038234869">
                  <w:marLeft w:val="0"/>
                  <w:marRight w:val="0"/>
                  <w:marTop w:val="0"/>
                  <w:marBottom w:val="0"/>
                  <w:divBdr>
                    <w:top w:val="none" w:sz="0" w:space="0" w:color="auto"/>
                    <w:left w:val="none" w:sz="0" w:space="0" w:color="auto"/>
                    <w:bottom w:val="none" w:sz="0" w:space="0" w:color="auto"/>
                    <w:right w:val="none" w:sz="0" w:space="0" w:color="auto"/>
                  </w:divBdr>
                </w:div>
              </w:divsChild>
            </w:div>
            <w:div w:id="483937179">
              <w:marLeft w:val="0"/>
              <w:marRight w:val="0"/>
              <w:marTop w:val="375"/>
              <w:marBottom w:val="0"/>
              <w:divBdr>
                <w:top w:val="none" w:sz="0" w:space="0" w:color="auto"/>
                <w:left w:val="none" w:sz="0" w:space="0" w:color="auto"/>
                <w:bottom w:val="none" w:sz="0" w:space="0" w:color="auto"/>
                <w:right w:val="none" w:sz="0" w:space="0" w:color="auto"/>
              </w:divBdr>
              <w:divsChild>
                <w:div w:id="493492266">
                  <w:marLeft w:val="0"/>
                  <w:marRight w:val="0"/>
                  <w:marTop w:val="0"/>
                  <w:marBottom w:val="0"/>
                  <w:divBdr>
                    <w:top w:val="none" w:sz="0" w:space="0" w:color="auto"/>
                    <w:left w:val="none" w:sz="0" w:space="0" w:color="auto"/>
                    <w:bottom w:val="none" w:sz="0" w:space="0" w:color="auto"/>
                    <w:right w:val="none" w:sz="0" w:space="0" w:color="auto"/>
                  </w:divBdr>
                  <w:divsChild>
                    <w:div w:id="123247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47142">
              <w:marLeft w:val="0"/>
              <w:marRight w:val="0"/>
              <w:marTop w:val="375"/>
              <w:marBottom w:val="0"/>
              <w:divBdr>
                <w:top w:val="none" w:sz="0" w:space="0" w:color="auto"/>
                <w:left w:val="none" w:sz="0" w:space="0" w:color="auto"/>
                <w:bottom w:val="none" w:sz="0" w:space="0" w:color="auto"/>
                <w:right w:val="none" w:sz="0" w:space="0" w:color="auto"/>
              </w:divBdr>
              <w:divsChild>
                <w:div w:id="114762589">
                  <w:marLeft w:val="0"/>
                  <w:marRight w:val="0"/>
                  <w:marTop w:val="0"/>
                  <w:marBottom w:val="0"/>
                  <w:divBdr>
                    <w:top w:val="none" w:sz="0" w:space="0" w:color="auto"/>
                    <w:left w:val="none" w:sz="0" w:space="0" w:color="auto"/>
                    <w:bottom w:val="none" w:sz="0" w:space="0" w:color="auto"/>
                    <w:right w:val="none" w:sz="0" w:space="0" w:color="auto"/>
                  </w:divBdr>
                </w:div>
              </w:divsChild>
            </w:div>
            <w:div w:id="583413099">
              <w:marLeft w:val="0"/>
              <w:marRight w:val="0"/>
              <w:marTop w:val="225"/>
              <w:marBottom w:val="0"/>
              <w:divBdr>
                <w:top w:val="none" w:sz="0" w:space="0" w:color="auto"/>
                <w:left w:val="none" w:sz="0" w:space="0" w:color="auto"/>
                <w:bottom w:val="none" w:sz="0" w:space="0" w:color="auto"/>
                <w:right w:val="none" w:sz="0" w:space="0" w:color="auto"/>
              </w:divBdr>
              <w:divsChild>
                <w:div w:id="1211069509">
                  <w:marLeft w:val="0"/>
                  <w:marRight w:val="0"/>
                  <w:marTop w:val="0"/>
                  <w:marBottom w:val="0"/>
                  <w:divBdr>
                    <w:top w:val="none" w:sz="0" w:space="0" w:color="auto"/>
                    <w:left w:val="none" w:sz="0" w:space="0" w:color="auto"/>
                    <w:bottom w:val="none" w:sz="0" w:space="0" w:color="auto"/>
                    <w:right w:val="none" w:sz="0" w:space="0" w:color="auto"/>
                  </w:divBdr>
                  <w:divsChild>
                    <w:div w:id="1749375891">
                      <w:marLeft w:val="0"/>
                      <w:marRight w:val="0"/>
                      <w:marTop w:val="0"/>
                      <w:marBottom w:val="0"/>
                      <w:divBdr>
                        <w:top w:val="single" w:sz="6" w:space="0" w:color="D9D9D9"/>
                        <w:left w:val="none" w:sz="0" w:space="0" w:color="auto"/>
                        <w:bottom w:val="single" w:sz="6" w:space="0" w:color="D9D9D9"/>
                        <w:right w:val="none" w:sz="0" w:space="0" w:color="auto"/>
                      </w:divBdr>
                      <w:divsChild>
                        <w:div w:id="990445574">
                          <w:marLeft w:val="0"/>
                          <w:marRight w:val="0"/>
                          <w:marTop w:val="0"/>
                          <w:marBottom w:val="0"/>
                          <w:divBdr>
                            <w:top w:val="none" w:sz="0" w:space="0" w:color="auto"/>
                            <w:left w:val="none" w:sz="0" w:space="0" w:color="auto"/>
                            <w:bottom w:val="none" w:sz="0" w:space="0" w:color="auto"/>
                            <w:right w:val="none" w:sz="0" w:space="0" w:color="auto"/>
                          </w:divBdr>
                          <w:divsChild>
                            <w:div w:id="1422684206">
                              <w:marLeft w:val="0"/>
                              <w:marRight w:val="0"/>
                              <w:marTop w:val="0"/>
                              <w:marBottom w:val="0"/>
                              <w:divBdr>
                                <w:top w:val="none" w:sz="0" w:space="0" w:color="auto"/>
                                <w:left w:val="none" w:sz="0" w:space="0" w:color="auto"/>
                                <w:bottom w:val="none" w:sz="0" w:space="0" w:color="auto"/>
                                <w:right w:val="none" w:sz="0" w:space="0" w:color="auto"/>
                              </w:divBdr>
                              <w:divsChild>
                                <w:div w:id="1900939790">
                                  <w:marLeft w:val="0"/>
                                  <w:marRight w:val="0"/>
                                  <w:marTop w:val="0"/>
                                  <w:marBottom w:val="0"/>
                                  <w:divBdr>
                                    <w:top w:val="none" w:sz="0" w:space="0" w:color="auto"/>
                                    <w:left w:val="none" w:sz="0" w:space="0" w:color="auto"/>
                                    <w:bottom w:val="none" w:sz="0" w:space="0" w:color="auto"/>
                                    <w:right w:val="none" w:sz="0" w:space="0" w:color="auto"/>
                                  </w:divBdr>
                                  <w:divsChild>
                                    <w:div w:id="597058603">
                                      <w:marLeft w:val="0"/>
                                      <w:marRight w:val="0"/>
                                      <w:marTop w:val="0"/>
                                      <w:marBottom w:val="0"/>
                                      <w:divBdr>
                                        <w:top w:val="none" w:sz="0" w:space="0" w:color="auto"/>
                                        <w:left w:val="none" w:sz="0" w:space="0" w:color="auto"/>
                                        <w:bottom w:val="none" w:sz="0" w:space="0" w:color="auto"/>
                                        <w:right w:val="none" w:sz="0" w:space="0" w:color="auto"/>
                                      </w:divBdr>
                                      <w:divsChild>
                                        <w:div w:id="380134017">
                                          <w:marLeft w:val="0"/>
                                          <w:marRight w:val="0"/>
                                          <w:marTop w:val="0"/>
                                          <w:marBottom w:val="0"/>
                                          <w:divBdr>
                                            <w:top w:val="none" w:sz="0" w:space="0" w:color="auto"/>
                                            <w:left w:val="none" w:sz="0" w:space="0" w:color="auto"/>
                                            <w:bottom w:val="none" w:sz="0" w:space="0" w:color="auto"/>
                                            <w:right w:val="none" w:sz="0" w:space="0" w:color="auto"/>
                                          </w:divBdr>
                                          <w:divsChild>
                                            <w:div w:id="720130107">
                                              <w:marLeft w:val="0"/>
                                              <w:marRight w:val="0"/>
                                              <w:marTop w:val="0"/>
                                              <w:marBottom w:val="0"/>
                                              <w:divBdr>
                                                <w:top w:val="none" w:sz="0" w:space="0" w:color="auto"/>
                                                <w:left w:val="none" w:sz="0" w:space="0" w:color="auto"/>
                                                <w:bottom w:val="none" w:sz="0" w:space="0" w:color="auto"/>
                                                <w:right w:val="none" w:sz="0" w:space="0" w:color="auto"/>
                                              </w:divBdr>
                                              <w:divsChild>
                                                <w:div w:id="1413510517">
                                                  <w:marLeft w:val="0"/>
                                                  <w:marRight w:val="0"/>
                                                  <w:marTop w:val="0"/>
                                                  <w:marBottom w:val="0"/>
                                                  <w:divBdr>
                                                    <w:top w:val="none" w:sz="0" w:space="0" w:color="auto"/>
                                                    <w:left w:val="none" w:sz="0" w:space="0" w:color="auto"/>
                                                    <w:bottom w:val="none" w:sz="0" w:space="0" w:color="auto"/>
                                                    <w:right w:val="none" w:sz="0" w:space="0" w:color="auto"/>
                                                  </w:divBdr>
                                                  <w:divsChild>
                                                    <w:div w:id="2125537214">
                                                      <w:marLeft w:val="0"/>
                                                      <w:marRight w:val="0"/>
                                                      <w:marTop w:val="0"/>
                                                      <w:marBottom w:val="0"/>
                                                      <w:divBdr>
                                                        <w:top w:val="none" w:sz="0" w:space="0" w:color="auto"/>
                                                        <w:left w:val="none" w:sz="0" w:space="0" w:color="auto"/>
                                                        <w:bottom w:val="none" w:sz="0" w:space="0" w:color="auto"/>
                                                        <w:right w:val="none" w:sz="0" w:space="0" w:color="auto"/>
                                                      </w:divBdr>
                                                      <w:divsChild>
                                                        <w:div w:id="254021356">
                                                          <w:marLeft w:val="0"/>
                                                          <w:marRight w:val="0"/>
                                                          <w:marTop w:val="0"/>
                                                          <w:marBottom w:val="0"/>
                                                          <w:divBdr>
                                                            <w:top w:val="none" w:sz="0" w:space="0" w:color="auto"/>
                                                            <w:left w:val="none" w:sz="0" w:space="0" w:color="auto"/>
                                                            <w:bottom w:val="none" w:sz="0" w:space="0" w:color="auto"/>
                                                            <w:right w:val="none" w:sz="0" w:space="0" w:color="auto"/>
                                                          </w:divBdr>
                                                          <w:divsChild>
                                                            <w:div w:id="811991481">
                                                              <w:marLeft w:val="0"/>
                                                              <w:marRight w:val="0"/>
                                                              <w:marTop w:val="0"/>
                                                              <w:marBottom w:val="0"/>
                                                              <w:divBdr>
                                                                <w:top w:val="none" w:sz="0" w:space="0" w:color="auto"/>
                                                                <w:left w:val="none" w:sz="0" w:space="0" w:color="auto"/>
                                                                <w:bottom w:val="none" w:sz="0" w:space="0" w:color="auto"/>
                                                                <w:right w:val="none" w:sz="0" w:space="0" w:color="auto"/>
                                                              </w:divBdr>
                                                              <w:divsChild>
                                                                <w:div w:id="1354500234">
                                                                  <w:marLeft w:val="0"/>
                                                                  <w:marRight w:val="0"/>
                                                                  <w:marTop w:val="0"/>
                                                                  <w:marBottom w:val="0"/>
                                                                  <w:divBdr>
                                                                    <w:top w:val="none" w:sz="0" w:space="0" w:color="auto"/>
                                                                    <w:left w:val="none" w:sz="0" w:space="0" w:color="auto"/>
                                                                    <w:bottom w:val="none" w:sz="0" w:space="0" w:color="auto"/>
                                                                    <w:right w:val="none" w:sz="0" w:space="0" w:color="auto"/>
                                                                  </w:divBdr>
                                                                  <w:divsChild>
                                                                    <w:div w:id="1272667378">
                                                                      <w:marLeft w:val="0"/>
                                                                      <w:marRight w:val="0"/>
                                                                      <w:marTop w:val="0"/>
                                                                      <w:marBottom w:val="0"/>
                                                                      <w:divBdr>
                                                                        <w:top w:val="none" w:sz="0" w:space="0" w:color="auto"/>
                                                                        <w:left w:val="none" w:sz="0" w:space="0" w:color="auto"/>
                                                                        <w:bottom w:val="none" w:sz="0" w:space="0" w:color="auto"/>
                                                                        <w:right w:val="none" w:sz="0" w:space="0" w:color="auto"/>
                                                                      </w:divBdr>
                                                                      <w:divsChild>
                                                                        <w:div w:id="1658457522">
                                                                          <w:marLeft w:val="0"/>
                                                                          <w:marRight w:val="0"/>
                                                                          <w:marTop w:val="0"/>
                                                                          <w:marBottom w:val="0"/>
                                                                          <w:divBdr>
                                                                            <w:top w:val="none" w:sz="0" w:space="0" w:color="auto"/>
                                                                            <w:left w:val="none" w:sz="0" w:space="0" w:color="auto"/>
                                                                            <w:bottom w:val="none" w:sz="0" w:space="0" w:color="auto"/>
                                                                            <w:right w:val="none" w:sz="0" w:space="0" w:color="auto"/>
                                                                          </w:divBdr>
                                                                          <w:divsChild>
                                                                            <w:div w:id="218446505">
                                                                              <w:marLeft w:val="0"/>
                                                                              <w:marRight w:val="0"/>
                                                                              <w:marTop w:val="0"/>
                                                                              <w:marBottom w:val="0"/>
                                                                              <w:divBdr>
                                                                                <w:top w:val="none" w:sz="0" w:space="0" w:color="auto"/>
                                                                                <w:left w:val="none" w:sz="0" w:space="0" w:color="auto"/>
                                                                                <w:bottom w:val="none" w:sz="0" w:space="0" w:color="auto"/>
                                                                                <w:right w:val="none" w:sz="0" w:space="0" w:color="auto"/>
                                                                              </w:divBdr>
                                                                            </w:div>
                                                                            <w:div w:id="620190732">
                                                                              <w:marLeft w:val="0"/>
                                                                              <w:marRight w:val="0"/>
                                                                              <w:marTop w:val="0"/>
                                                                              <w:marBottom w:val="0"/>
                                                                              <w:divBdr>
                                                                                <w:top w:val="none" w:sz="0" w:space="0" w:color="auto"/>
                                                                                <w:left w:val="none" w:sz="0" w:space="0" w:color="auto"/>
                                                                                <w:bottom w:val="none" w:sz="0" w:space="0" w:color="auto"/>
                                                                                <w:right w:val="none" w:sz="0" w:space="0" w:color="auto"/>
                                                                              </w:divBdr>
                                                                            </w:div>
                                                                          </w:divsChild>
                                                                        </w:div>
                                                                        <w:div w:id="203832583">
                                                                          <w:marLeft w:val="0"/>
                                                                          <w:marRight w:val="0"/>
                                                                          <w:marTop w:val="0"/>
                                                                          <w:marBottom w:val="0"/>
                                                                          <w:divBdr>
                                                                            <w:top w:val="none" w:sz="0" w:space="0" w:color="auto"/>
                                                                            <w:left w:val="none" w:sz="0" w:space="0" w:color="auto"/>
                                                                            <w:bottom w:val="none" w:sz="0" w:space="0" w:color="auto"/>
                                                                            <w:right w:val="none" w:sz="0" w:space="0" w:color="auto"/>
                                                                          </w:divBdr>
                                                                          <w:divsChild>
                                                                            <w:div w:id="160464051">
                                                                              <w:marLeft w:val="0"/>
                                                                              <w:marRight w:val="0"/>
                                                                              <w:marTop w:val="0"/>
                                                                              <w:marBottom w:val="0"/>
                                                                              <w:divBdr>
                                                                                <w:top w:val="none" w:sz="0" w:space="0" w:color="auto"/>
                                                                                <w:left w:val="none" w:sz="0" w:space="0" w:color="auto"/>
                                                                                <w:bottom w:val="none" w:sz="0" w:space="0" w:color="auto"/>
                                                                                <w:right w:val="none" w:sz="0" w:space="0" w:color="auto"/>
                                                                              </w:divBdr>
                                                                              <w:divsChild>
                                                                                <w:div w:id="1442920479">
                                                                                  <w:marLeft w:val="8970"/>
                                                                                  <w:marRight w:val="0"/>
                                                                                  <w:marTop w:val="0"/>
                                                                                  <w:marBottom w:val="0"/>
                                                                                  <w:divBdr>
                                                                                    <w:top w:val="none" w:sz="0" w:space="0" w:color="auto"/>
                                                                                    <w:left w:val="none" w:sz="0" w:space="0" w:color="auto"/>
                                                                                    <w:bottom w:val="none" w:sz="0" w:space="0" w:color="auto"/>
                                                                                    <w:right w:val="none" w:sz="0" w:space="0" w:color="auto"/>
                                                                                  </w:divBdr>
                                                                                  <w:divsChild>
                                                                                    <w:div w:id="1868759599">
                                                                                      <w:marLeft w:val="0"/>
                                                                                      <w:marRight w:val="0"/>
                                                                                      <w:marTop w:val="0"/>
                                                                                      <w:marBottom w:val="0"/>
                                                                                      <w:divBdr>
                                                                                        <w:top w:val="none" w:sz="0" w:space="0" w:color="auto"/>
                                                                                        <w:left w:val="none" w:sz="0" w:space="0" w:color="auto"/>
                                                                                        <w:bottom w:val="none" w:sz="0" w:space="0" w:color="auto"/>
                                                                                        <w:right w:val="none" w:sz="0" w:space="0" w:color="auto"/>
                                                                                      </w:divBdr>
                                                                                      <w:divsChild>
                                                                                        <w:div w:id="701974996">
                                                                                          <w:marLeft w:val="0"/>
                                                                                          <w:marRight w:val="0"/>
                                                                                          <w:marTop w:val="0"/>
                                                                                          <w:marBottom w:val="0"/>
                                                                                          <w:divBdr>
                                                                                            <w:top w:val="none" w:sz="0" w:space="0" w:color="auto"/>
                                                                                            <w:left w:val="none" w:sz="0" w:space="0" w:color="auto"/>
                                                                                            <w:bottom w:val="none" w:sz="0" w:space="0" w:color="auto"/>
                                                                                            <w:right w:val="none" w:sz="0" w:space="0" w:color="auto"/>
                                                                                          </w:divBdr>
                                                                                          <w:divsChild>
                                                                                            <w:div w:id="403918034">
                                                                                              <w:marLeft w:val="0"/>
                                                                                              <w:marRight w:val="0"/>
                                                                                              <w:marTop w:val="0"/>
                                                                                              <w:marBottom w:val="0"/>
                                                                                              <w:divBdr>
                                                                                                <w:top w:val="none" w:sz="0" w:space="0" w:color="auto"/>
                                                                                                <w:left w:val="none" w:sz="0" w:space="0" w:color="auto"/>
                                                                                                <w:bottom w:val="none" w:sz="0" w:space="0" w:color="auto"/>
                                                                                                <w:right w:val="none" w:sz="0" w:space="0" w:color="auto"/>
                                                                                              </w:divBdr>
                                                                                              <w:divsChild>
                                                                                                <w:div w:id="31344028">
                                                                                                  <w:marLeft w:val="0"/>
                                                                                                  <w:marRight w:val="0"/>
                                                                                                  <w:marTop w:val="0"/>
                                                                                                  <w:marBottom w:val="0"/>
                                                                                                  <w:divBdr>
                                                                                                    <w:top w:val="none" w:sz="0" w:space="0" w:color="auto"/>
                                                                                                    <w:left w:val="none" w:sz="0" w:space="0" w:color="auto"/>
                                                                                                    <w:bottom w:val="none" w:sz="0" w:space="0" w:color="auto"/>
                                                                                                    <w:right w:val="none" w:sz="0" w:space="0" w:color="auto"/>
                                                                                                  </w:divBdr>
                                                                                                  <w:divsChild>
                                                                                                    <w:div w:id="1945267889">
                                                                                                      <w:marLeft w:val="0"/>
                                                                                                      <w:marRight w:val="0"/>
                                                                                                      <w:marTop w:val="75"/>
                                                                                                      <w:marBottom w:val="0"/>
                                                                                                      <w:divBdr>
                                                                                                        <w:top w:val="single" w:sz="6" w:space="4" w:color="C8C8C8"/>
                                                                                                        <w:left w:val="single" w:sz="6" w:space="4" w:color="C8C8C8"/>
                                                                                                        <w:bottom w:val="single" w:sz="6" w:space="4" w:color="C8C8C8"/>
                                                                                                        <w:right w:val="single" w:sz="6" w:space="4" w:color="C8C8C8"/>
                                                                                                      </w:divBdr>
                                                                                                    </w:div>
                                                                                                    <w:div w:id="67699387">
                                                                                                      <w:marLeft w:val="0"/>
                                                                                                      <w:marRight w:val="0"/>
                                                                                                      <w:marTop w:val="75"/>
                                                                                                      <w:marBottom w:val="0"/>
                                                                                                      <w:divBdr>
                                                                                                        <w:top w:val="single" w:sz="6" w:space="4" w:color="C8C8C8"/>
                                                                                                        <w:left w:val="single" w:sz="6" w:space="4" w:color="C8C8C8"/>
                                                                                                        <w:bottom w:val="single" w:sz="6" w:space="4" w:color="C8C8C8"/>
                                                                                                        <w:right w:val="single" w:sz="6" w:space="4" w:color="C8C8C8"/>
                                                                                                      </w:divBdr>
                                                                                                    </w:div>
                                                                                                    <w:div w:id="1010060463">
                                                                                                      <w:marLeft w:val="0"/>
                                                                                                      <w:marRight w:val="0"/>
                                                                                                      <w:marTop w:val="75"/>
                                                                                                      <w:marBottom w:val="0"/>
                                                                                                      <w:divBdr>
                                                                                                        <w:top w:val="single" w:sz="6" w:space="4" w:color="C8C8C8"/>
                                                                                                        <w:left w:val="single" w:sz="6" w:space="4" w:color="C8C8C8"/>
                                                                                                        <w:bottom w:val="single" w:sz="6" w:space="4" w:color="C8C8C8"/>
                                                                                                        <w:right w:val="single" w:sz="6" w:space="4" w:color="C8C8C8"/>
                                                                                                      </w:divBdr>
                                                                                                    </w:div>
                                                                                                    <w:div w:id="99569461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667557">
              <w:marLeft w:val="0"/>
              <w:marRight w:val="0"/>
              <w:marTop w:val="225"/>
              <w:marBottom w:val="0"/>
              <w:divBdr>
                <w:top w:val="none" w:sz="0" w:space="0" w:color="auto"/>
                <w:left w:val="none" w:sz="0" w:space="0" w:color="auto"/>
                <w:bottom w:val="none" w:sz="0" w:space="0" w:color="auto"/>
                <w:right w:val="none" w:sz="0" w:space="0" w:color="auto"/>
              </w:divBdr>
              <w:divsChild>
                <w:div w:id="182473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85855">
      <w:bodyDiv w:val="1"/>
      <w:marLeft w:val="0"/>
      <w:marRight w:val="0"/>
      <w:marTop w:val="0"/>
      <w:marBottom w:val="0"/>
      <w:divBdr>
        <w:top w:val="none" w:sz="0" w:space="0" w:color="auto"/>
        <w:left w:val="none" w:sz="0" w:space="0" w:color="auto"/>
        <w:bottom w:val="none" w:sz="0" w:space="0" w:color="auto"/>
        <w:right w:val="none" w:sz="0" w:space="0" w:color="auto"/>
      </w:divBdr>
      <w:divsChild>
        <w:div w:id="775447986">
          <w:marLeft w:val="0"/>
          <w:marRight w:val="150"/>
          <w:marTop w:val="0"/>
          <w:marBottom w:val="75"/>
          <w:divBdr>
            <w:top w:val="none" w:sz="0" w:space="0" w:color="auto"/>
            <w:left w:val="none" w:sz="0" w:space="0" w:color="auto"/>
            <w:bottom w:val="none" w:sz="0" w:space="0" w:color="auto"/>
            <w:right w:val="none" w:sz="0" w:space="0" w:color="auto"/>
          </w:divBdr>
        </w:div>
        <w:div w:id="2132627663">
          <w:marLeft w:val="0"/>
          <w:marRight w:val="150"/>
          <w:marTop w:val="150"/>
          <w:marBottom w:val="150"/>
          <w:divBdr>
            <w:top w:val="none" w:sz="0" w:space="0" w:color="auto"/>
            <w:left w:val="none" w:sz="0" w:space="0" w:color="auto"/>
            <w:bottom w:val="none" w:sz="0" w:space="0" w:color="auto"/>
            <w:right w:val="none" w:sz="0" w:space="0" w:color="auto"/>
          </w:divBdr>
        </w:div>
        <w:div w:id="850097469">
          <w:marLeft w:val="0"/>
          <w:marRight w:val="150"/>
          <w:marTop w:val="0"/>
          <w:marBottom w:val="0"/>
          <w:divBdr>
            <w:top w:val="none" w:sz="0" w:space="0" w:color="auto"/>
            <w:left w:val="none" w:sz="0" w:space="0" w:color="auto"/>
            <w:bottom w:val="none" w:sz="0" w:space="0" w:color="auto"/>
            <w:right w:val="none" w:sz="0" w:space="0" w:color="auto"/>
          </w:divBdr>
        </w:div>
      </w:divsChild>
    </w:div>
    <w:div w:id="1398288251">
      <w:bodyDiv w:val="1"/>
      <w:marLeft w:val="0"/>
      <w:marRight w:val="0"/>
      <w:marTop w:val="0"/>
      <w:marBottom w:val="0"/>
      <w:divBdr>
        <w:top w:val="none" w:sz="0" w:space="0" w:color="auto"/>
        <w:left w:val="none" w:sz="0" w:space="0" w:color="auto"/>
        <w:bottom w:val="none" w:sz="0" w:space="0" w:color="auto"/>
        <w:right w:val="none" w:sz="0" w:space="0" w:color="auto"/>
      </w:divBdr>
      <w:divsChild>
        <w:div w:id="1435250365">
          <w:marLeft w:val="0"/>
          <w:marRight w:val="0"/>
          <w:marTop w:val="0"/>
          <w:marBottom w:val="0"/>
          <w:divBdr>
            <w:top w:val="none" w:sz="0" w:space="0" w:color="auto"/>
            <w:left w:val="none" w:sz="0" w:space="0" w:color="auto"/>
            <w:bottom w:val="none" w:sz="0" w:space="0" w:color="auto"/>
            <w:right w:val="none" w:sz="0" w:space="0" w:color="auto"/>
          </w:divBdr>
        </w:div>
        <w:div w:id="368803053">
          <w:marLeft w:val="0"/>
          <w:marRight w:val="0"/>
          <w:marTop w:val="300"/>
          <w:marBottom w:val="300"/>
          <w:divBdr>
            <w:top w:val="none" w:sz="0" w:space="0" w:color="auto"/>
            <w:left w:val="none" w:sz="0" w:space="0" w:color="auto"/>
            <w:bottom w:val="none" w:sz="0" w:space="0" w:color="auto"/>
            <w:right w:val="none" w:sz="0" w:space="0" w:color="auto"/>
          </w:divBdr>
        </w:div>
        <w:div w:id="59670333">
          <w:marLeft w:val="0"/>
          <w:marRight w:val="0"/>
          <w:marTop w:val="0"/>
          <w:marBottom w:val="0"/>
          <w:divBdr>
            <w:top w:val="none" w:sz="0" w:space="0" w:color="auto"/>
            <w:left w:val="none" w:sz="0" w:space="0" w:color="auto"/>
            <w:bottom w:val="none" w:sz="0" w:space="0" w:color="auto"/>
            <w:right w:val="none" w:sz="0" w:space="0" w:color="auto"/>
          </w:divBdr>
          <w:divsChild>
            <w:div w:id="703485885">
              <w:marLeft w:val="0"/>
              <w:marRight w:val="0"/>
              <w:marTop w:val="300"/>
              <w:marBottom w:val="450"/>
              <w:divBdr>
                <w:top w:val="none" w:sz="0" w:space="0" w:color="auto"/>
                <w:left w:val="none" w:sz="0" w:space="0" w:color="auto"/>
                <w:bottom w:val="none" w:sz="0" w:space="0" w:color="auto"/>
                <w:right w:val="none" w:sz="0" w:space="0" w:color="auto"/>
              </w:divBdr>
              <w:divsChild>
                <w:div w:id="891159597">
                  <w:marLeft w:val="0"/>
                  <w:marRight w:val="0"/>
                  <w:marTop w:val="0"/>
                  <w:marBottom w:val="0"/>
                  <w:divBdr>
                    <w:top w:val="none" w:sz="0" w:space="0" w:color="auto"/>
                    <w:left w:val="none" w:sz="0" w:space="0" w:color="auto"/>
                    <w:bottom w:val="none" w:sz="0" w:space="0" w:color="auto"/>
                    <w:right w:val="none" w:sz="0" w:space="0" w:color="auto"/>
                  </w:divBdr>
                  <w:divsChild>
                    <w:div w:id="1737119831">
                      <w:marLeft w:val="0"/>
                      <w:marRight w:val="0"/>
                      <w:marTop w:val="0"/>
                      <w:marBottom w:val="0"/>
                      <w:divBdr>
                        <w:top w:val="none" w:sz="0" w:space="0" w:color="auto"/>
                        <w:left w:val="none" w:sz="0" w:space="0" w:color="auto"/>
                        <w:bottom w:val="none" w:sz="0" w:space="0" w:color="auto"/>
                        <w:right w:val="none" w:sz="0" w:space="0" w:color="auto"/>
                      </w:divBdr>
                      <w:divsChild>
                        <w:div w:id="2021277166">
                          <w:marLeft w:val="0"/>
                          <w:marRight w:val="0"/>
                          <w:marTop w:val="0"/>
                          <w:marBottom w:val="0"/>
                          <w:divBdr>
                            <w:top w:val="none" w:sz="0" w:space="0" w:color="auto"/>
                            <w:left w:val="none" w:sz="0" w:space="0" w:color="auto"/>
                            <w:bottom w:val="none" w:sz="0" w:space="0" w:color="auto"/>
                            <w:right w:val="none" w:sz="0" w:space="0" w:color="auto"/>
                          </w:divBdr>
                          <w:divsChild>
                            <w:div w:id="739794520">
                              <w:marLeft w:val="0"/>
                              <w:marRight w:val="0"/>
                              <w:marTop w:val="0"/>
                              <w:marBottom w:val="0"/>
                              <w:divBdr>
                                <w:top w:val="none" w:sz="0" w:space="0" w:color="auto"/>
                                <w:left w:val="none" w:sz="0" w:space="0" w:color="auto"/>
                                <w:bottom w:val="none" w:sz="0" w:space="0" w:color="auto"/>
                                <w:right w:val="none" w:sz="0" w:space="0" w:color="auto"/>
                              </w:divBdr>
                              <w:divsChild>
                                <w:div w:id="1010445166">
                                  <w:marLeft w:val="0"/>
                                  <w:marRight w:val="0"/>
                                  <w:marTop w:val="0"/>
                                  <w:marBottom w:val="0"/>
                                  <w:divBdr>
                                    <w:top w:val="none" w:sz="0" w:space="0" w:color="auto"/>
                                    <w:left w:val="none" w:sz="0" w:space="0" w:color="auto"/>
                                    <w:bottom w:val="none" w:sz="0" w:space="0" w:color="auto"/>
                                    <w:right w:val="none" w:sz="0" w:space="0" w:color="auto"/>
                                  </w:divBdr>
                                  <w:divsChild>
                                    <w:div w:id="112967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823044">
          <w:marLeft w:val="0"/>
          <w:marRight w:val="0"/>
          <w:marTop w:val="0"/>
          <w:marBottom w:val="0"/>
          <w:divBdr>
            <w:top w:val="none" w:sz="0" w:space="0" w:color="auto"/>
            <w:left w:val="none" w:sz="0" w:space="0" w:color="auto"/>
            <w:bottom w:val="none" w:sz="0" w:space="0" w:color="auto"/>
            <w:right w:val="none" w:sz="0" w:space="0" w:color="auto"/>
          </w:divBdr>
        </w:div>
      </w:divsChild>
    </w:div>
    <w:div w:id="1399090849">
      <w:bodyDiv w:val="1"/>
      <w:marLeft w:val="0"/>
      <w:marRight w:val="0"/>
      <w:marTop w:val="0"/>
      <w:marBottom w:val="0"/>
      <w:divBdr>
        <w:top w:val="none" w:sz="0" w:space="0" w:color="auto"/>
        <w:left w:val="none" w:sz="0" w:space="0" w:color="auto"/>
        <w:bottom w:val="none" w:sz="0" w:space="0" w:color="auto"/>
        <w:right w:val="none" w:sz="0" w:space="0" w:color="auto"/>
      </w:divBdr>
      <w:divsChild>
        <w:div w:id="1221745712">
          <w:marLeft w:val="0"/>
          <w:marRight w:val="0"/>
          <w:marTop w:val="0"/>
          <w:marBottom w:val="300"/>
          <w:divBdr>
            <w:top w:val="none" w:sz="0" w:space="0" w:color="auto"/>
            <w:left w:val="none" w:sz="0" w:space="0" w:color="auto"/>
            <w:bottom w:val="none" w:sz="0" w:space="0" w:color="auto"/>
            <w:right w:val="none" w:sz="0" w:space="0" w:color="auto"/>
          </w:divBdr>
          <w:divsChild>
            <w:div w:id="1453548996">
              <w:marLeft w:val="0"/>
              <w:marRight w:val="0"/>
              <w:marTop w:val="0"/>
              <w:marBottom w:val="0"/>
              <w:divBdr>
                <w:top w:val="none" w:sz="0" w:space="0" w:color="auto"/>
                <w:left w:val="none" w:sz="0" w:space="0" w:color="auto"/>
                <w:bottom w:val="none" w:sz="0" w:space="0" w:color="auto"/>
                <w:right w:val="none" w:sz="0" w:space="0" w:color="auto"/>
              </w:divBdr>
              <w:divsChild>
                <w:div w:id="1785539252">
                  <w:marLeft w:val="0"/>
                  <w:marRight w:val="0"/>
                  <w:marTop w:val="0"/>
                  <w:marBottom w:val="0"/>
                  <w:divBdr>
                    <w:top w:val="single" w:sz="8" w:space="1" w:color="F79646"/>
                    <w:left w:val="none" w:sz="0" w:space="0" w:color="auto"/>
                    <w:bottom w:val="single" w:sz="8" w:space="1" w:color="F79646"/>
                    <w:right w:val="none" w:sz="0" w:space="0" w:color="auto"/>
                  </w:divBdr>
                  <w:divsChild>
                    <w:div w:id="11992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282550">
      <w:bodyDiv w:val="1"/>
      <w:marLeft w:val="0"/>
      <w:marRight w:val="0"/>
      <w:marTop w:val="0"/>
      <w:marBottom w:val="0"/>
      <w:divBdr>
        <w:top w:val="none" w:sz="0" w:space="0" w:color="auto"/>
        <w:left w:val="none" w:sz="0" w:space="0" w:color="auto"/>
        <w:bottom w:val="none" w:sz="0" w:space="0" w:color="auto"/>
        <w:right w:val="none" w:sz="0" w:space="0" w:color="auto"/>
      </w:divBdr>
      <w:divsChild>
        <w:div w:id="1822581485">
          <w:marLeft w:val="0"/>
          <w:marRight w:val="0"/>
          <w:marTop w:val="0"/>
          <w:marBottom w:val="300"/>
          <w:divBdr>
            <w:top w:val="none" w:sz="0" w:space="0" w:color="auto"/>
            <w:left w:val="none" w:sz="0" w:space="0" w:color="auto"/>
            <w:bottom w:val="none" w:sz="0" w:space="0" w:color="auto"/>
            <w:right w:val="none" w:sz="0" w:space="0" w:color="auto"/>
          </w:divBdr>
        </w:div>
      </w:divsChild>
    </w:div>
    <w:div w:id="1400129902">
      <w:bodyDiv w:val="1"/>
      <w:marLeft w:val="0"/>
      <w:marRight w:val="0"/>
      <w:marTop w:val="0"/>
      <w:marBottom w:val="0"/>
      <w:divBdr>
        <w:top w:val="none" w:sz="0" w:space="0" w:color="auto"/>
        <w:left w:val="none" w:sz="0" w:space="0" w:color="auto"/>
        <w:bottom w:val="none" w:sz="0" w:space="0" w:color="auto"/>
        <w:right w:val="none" w:sz="0" w:space="0" w:color="auto"/>
      </w:divBdr>
      <w:divsChild>
        <w:div w:id="280576834">
          <w:marLeft w:val="0"/>
          <w:marRight w:val="150"/>
          <w:marTop w:val="0"/>
          <w:marBottom w:val="75"/>
          <w:divBdr>
            <w:top w:val="none" w:sz="0" w:space="0" w:color="auto"/>
            <w:left w:val="none" w:sz="0" w:space="0" w:color="auto"/>
            <w:bottom w:val="none" w:sz="0" w:space="0" w:color="auto"/>
            <w:right w:val="none" w:sz="0" w:space="0" w:color="auto"/>
          </w:divBdr>
        </w:div>
        <w:div w:id="1229654740">
          <w:marLeft w:val="0"/>
          <w:marRight w:val="150"/>
          <w:marTop w:val="150"/>
          <w:marBottom w:val="150"/>
          <w:divBdr>
            <w:top w:val="none" w:sz="0" w:space="0" w:color="auto"/>
            <w:left w:val="none" w:sz="0" w:space="0" w:color="auto"/>
            <w:bottom w:val="none" w:sz="0" w:space="0" w:color="auto"/>
            <w:right w:val="none" w:sz="0" w:space="0" w:color="auto"/>
          </w:divBdr>
        </w:div>
        <w:div w:id="1817917683">
          <w:marLeft w:val="0"/>
          <w:marRight w:val="150"/>
          <w:marTop w:val="0"/>
          <w:marBottom w:val="0"/>
          <w:divBdr>
            <w:top w:val="none" w:sz="0" w:space="0" w:color="auto"/>
            <w:left w:val="none" w:sz="0" w:space="0" w:color="auto"/>
            <w:bottom w:val="none" w:sz="0" w:space="0" w:color="auto"/>
            <w:right w:val="none" w:sz="0" w:space="0" w:color="auto"/>
          </w:divBdr>
        </w:div>
      </w:divsChild>
    </w:div>
    <w:div w:id="1400323722">
      <w:bodyDiv w:val="1"/>
      <w:marLeft w:val="0"/>
      <w:marRight w:val="0"/>
      <w:marTop w:val="0"/>
      <w:marBottom w:val="0"/>
      <w:divBdr>
        <w:top w:val="none" w:sz="0" w:space="0" w:color="auto"/>
        <w:left w:val="none" w:sz="0" w:space="0" w:color="auto"/>
        <w:bottom w:val="none" w:sz="0" w:space="0" w:color="auto"/>
        <w:right w:val="none" w:sz="0" w:space="0" w:color="auto"/>
      </w:divBdr>
      <w:divsChild>
        <w:div w:id="1076395338">
          <w:marLeft w:val="0"/>
          <w:marRight w:val="0"/>
          <w:marTop w:val="0"/>
          <w:marBottom w:val="150"/>
          <w:divBdr>
            <w:top w:val="none" w:sz="0" w:space="0" w:color="auto"/>
            <w:left w:val="none" w:sz="0" w:space="0" w:color="auto"/>
            <w:bottom w:val="none" w:sz="0" w:space="0" w:color="auto"/>
            <w:right w:val="none" w:sz="0" w:space="0" w:color="auto"/>
          </w:divBdr>
          <w:divsChild>
            <w:div w:id="911886446">
              <w:marLeft w:val="0"/>
              <w:marRight w:val="0"/>
              <w:marTop w:val="0"/>
              <w:marBottom w:val="0"/>
              <w:divBdr>
                <w:top w:val="none" w:sz="0" w:space="0" w:color="auto"/>
                <w:left w:val="none" w:sz="0" w:space="0" w:color="auto"/>
                <w:bottom w:val="none" w:sz="0" w:space="0" w:color="auto"/>
                <w:right w:val="none" w:sz="0" w:space="0" w:color="auto"/>
              </w:divBdr>
              <w:divsChild>
                <w:div w:id="1601374065">
                  <w:marLeft w:val="0"/>
                  <w:marRight w:val="150"/>
                  <w:marTop w:val="0"/>
                  <w:marBottom w:val="0"/>
                  <w:divBdr>
                    <w:top w:val="none" w:sz="0" w:space="0" w:color="auto"/>
                    <w:left w:val="none" w:sz="0" w:space="0" w:color="auto"/>
                    <w:bottom w:val="none" w:sz="0" w:space="0" w:color="auto"/>
                    <w:right w:val="none" w:sz="0" w:space="0" w:color="auto"/>
                  </w:divBdr>
                </w:div>
                <w:div w:id="302082634">
                  <w:marLeft w:val="0"/>
                  <w:marRight w:val="150"/>
                  <w:marTop w:val="0"/>
                  <w:marBottom w:val="0"/>
                  <w:divBdr>
                    <w:top w:val="none" w:sz="0" w:space="0" w:color="auto"/>
                    <w:left w:val="none" w:sz="0" w:space="0" w:color="auto"/>
                    <w:bottom w:val="none" w:sz="0" w:space="0" w:color="auto"/>
                    <w:right w:val="none" w:sz="0" w:space="0" w:color="auto"/>
                  </w:divBdr>
                </w:div>
              </w:divsChild>
            </w:div>
            <w:div w:id="1357806335">
              <w:marLeft w:val="0"/>
              <w:marRight w:val="0"/>
              <w:marTop w:val="0"/>
              <w:marBottom w:val="0"/>
              <w:divBdr>
                <w:top w:val="none" w:sz="0" w:space="0" w:color="auto"/>
                <w:left w:val="none" w:sz="0" w:space="0" w:color="auto"/>
                <w:bottom w:val="none" w:sz="0" w:space="0" w:color="auto"/>
                <w:right w:val="none" w:sz="0" w:space="0" w:color="auto"/>
              </w:divBdr>
              <w:divsChild>
                <w:div w:id="1471440712">
                  <w:marLeft w:val="0"/>
                  <w:marRight w:val="0"/>
                  <w:marTop w:val="0"/>
                  <w:marBottom w:val="0"/>
                  <w:divBdr>
                    <w:top w:val="none" w:sz="0" w:space="0" w:color="auto"/>
                    <w:left w:val="none" w:sz="0" w:space="0" w:color="auto"/>
                    <w:bottom w:val="none" w:sz="0" w:space="0" w:color="auto"/>
                    <w:right w:val="none" w:sz="0" w:space="0" w:color="auto"/>
                  </w:divBdr>
                  <w:divsChild>
                    <w:div w:id="86733215">
                      <w:marLeft w:val="0"/>
                      <w:marRight w:val="0"/>
                      <w:marTop w:val="0"/>
                      <w:marBottom w:val="0"/>
                      <w:divBdr>
                        <w:top w:val="none" w:sz="0" w:space="0" w:color="auto"/>
                        <w:left w:val="none" w:sz="0" w:space="0" w:color="auto"/>
                        <w:bottom w:val="none" w:sz="0" w:space="0" w:color="auto"/>
                        <w:right w:val="none" w:sz="0" w:space="0" w:color="auto"/>
                      </w:divBdr>
                      <w:divsChild>
                        <w:div w:id="1222013183">
                          <w:marLeft w:val="0"/>
                          <w:marRight w:val="0"/>
                          <w:marTop w:val="0"/>
                          <w:marBottom w:val="0"/>
                          <w:divBdr>
                            <w:top w:val="none" w:sz="0" w:space="0" w:color="auto"/>
                            <w:left w:val="none" w:sz="0" w:space="0" w:color="auto"/>
                            <w:bottom w:val="none" w:sz="0" w:space="0" w:color="auto"/>
                            <w:right w:val="none" w:sz="0" w:space="0" w:color="auto"/>
                          </w:divBdr>
                        </w:div>
                      </w:divsChild>
                    </w:div>
                    <w:div w:id="76824355">
                      <w:marLeft w:val="0"/>
                      <w:marRight w:val="135"/>
                      <w:marTop w:val="0"/>
                      <w:marBottom w:val="0"/>
                      <w:divBdr>
                        <w:top w:val="none" w:sz="0" w:space="0" w:color="auto"/>
                        <w:left w:val="none" w:sz="0" w:space="0" w:color="auto"/>
                        <w:bottom w:val="none" w:sz="0" w:space="0" w:color="auto"/>
                        <w:right w:val="none" w:sz="0" w:space="0" w:color="auto"/>
                      </w:divBdr>
                    </w:div>
                    <w:div w:id="6980509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059493">
          <w:marLeft w:val="0"/>
          <w:marRight w:val="0"/>
          <w:marTop w:val="0"/>
          <w:marBottom w:val="0"/>
          <w:divBdr>
            <w:top w:val="none" w:sz="0" w:space="0" w:color="auto"/>
            <w:left w:val="none" w:sz="0" w:space="0" w:color="auto"/>
            <w:bottom w:val="none" w:sz="0" w:space="0" w:color="auto"/>
            <w:right w:val="none" w:sz="0" w:space="0" w:color="auto"/>
          </w:divBdr>
          <w:divsChild>
            <w:div w:id="23753820">
              <w:marLeft w:val="0"/>
              <w:marRight w:val="0"/>
              <w:marTop w:val="0"/>
              <w:marBottom w:val="0"/>
              <w:divBdr>
                <w:top w:val="none" w:sz="0" w:space="0" w:color="auto"/>
                <w:left w:val="none" w:sz="0" w:space="0" w:color="auto"/>
                <w:bottom w:val="none" w:sz="0" w:space="0" w:color="auto"/>
                <w:right w:val="none" w:sz="0" w:space="0" w:color="auto"/>
              </w:divBdr>
              <w:divsChild>
                <w:div w:id="984355991">
                  <w:marLeft w:val="0"/>
                  <w:marRight w:val="0"/>
                  <w:marTop w:val="0"/>
                  <w:marBottom w:val="0"/>
                  <w:divBdr>
                    <w:top w:val="none" w:sz="0" w:space="0" w:color="auto"/>
                    <w:left w:val="none" w:sz="0" w:space="0" w:color="auto"/>
                    <w:bottom w:val="none" w:sz="0" w:space="0" w:color="auto"/>
                    <w:right w:val="none" w:sz="0" w:space="0" w:color="auto"/>
                  </w:divBdr>
                </w:div>
              </w:divsChild>
            </w:div>
            <w:div w:id="267156146">
              <w:marLeft w:val="0"/>
              <w:marRight w:val="0"/>
              <w:marTop w:val="225"/>
              <w:marBottom w:val="0"/>
              <w:divBdr>
                <w:top w:val="none" w:sz="0" w:space="0" w:color="auto"/>
                <w:left w:val="none" w:sz="0" w:space="0" w:color="auto"/>
                <w:bottom w:val="none" w:sz="0" w:space="0" w:color="auto"/>
                <w:right w:val="none" w:sz="0" w:space="0" w:color="auto"/>
              </w:divBdr>
              <w:divsChild>
                <w:div w:id="362756337">
                  <w:marLeft w:val="0"/>
                  <w:marRight w:val="0"/>
                  <w:marTop w:val="0"/>
                  <w:marBottom w:val="0"/>
                  <w:divBdr>
                    <w:top w:val="none" w:sz="0" w:space="0" w:color="auto"/>
                    <w:left w:val="none" w:sz="0" w:space="0" w:color="auto"/>
                    <w:bottom w:val="none" w:sz="0" w:space="0" w:color="auto"/>
                    <w:right w:val="none" w:sz="0" w:space="0" w:color="auto"/>
                  </w:divBdr>
                </w:div>
              </w:divsChild>
            </w:div>
            <w:div w:id="511533062">
              <w:marLeft w:val="0"/>
              <w:marRight w:val="0"/>
              <w:marTop w:val="225"/>
              <w:marBottom w:val="0"/>
              <w:divBdr>
                <w:top w:val="none" w:sz="0" w:space="0" w:color="auto"/>
                <w:left w:val="none" w:sz="0" w:space="0" w:color="auto"/>
                <w:bottom w:val="none" w:sz="0" w:space="0" w:color="auto"/>
                <w:right w:val="none" w:sz="0" w:space="0" w:color="auto"/>
              </w:divBdr>
              <w:divsChild>
                <w:div w:id="843398663">
                  <w:marLeft w:val="0"/>
                  <w:marRight w:val="0"/>
                  <w:marTop w:val="0"/>
                  <w:marBottom w:val="0"/>
                  <w:divBdr>
                    <w:top w:val="none" w:sz="0" w:space="0" w:color="auto"/>
                    <w:left w:val="none" w:sz="0" w:space="0" w:color="auto"/>
                    <w:bottom w:val="none" w:sz="0" w:space="0" w:color="auto"/>
                    <w:right w:val="none" w:sz="0" w:space="0" w:color="auto"/>
                  </w:divBdr>
                </w:div>
              </w:divsChild>
            </w:div>
            <w:div w:id="1712916666">
              <w:marLeft w:val="0"/>
              <w:marRight w:val="0"/>
              <w:marTop w:val="225"/>
              <w:marBottom w:val="0"/>
              <w:divBdr>
                <w:top w:val="none" w:sz="0" w:space="0" w:color="auto"/>
                <w:left w:val="none" w:sz="0" w:space="0" w:color="auto"/>
                <w:bottom w:val="none" w:sz="0" w:space="0" w:color="auto"/>
                <w:right w:val="none" w:sz="0" w:space="0" w:color="auto"/>
              </w:divBdr>
              <w:divsChild>
                <w:div w:id="1670979105">
                  <w:marLeft w:val="0"/>
                  <w:marRight w:val="0"/>
                  <w:marTop w:val="0"/>
                  <w:marBottom w:val="0"/>
                  <w:divBdr>
                    <w:top w:val="none" w:sz="0" w:space="0" w:color="auto"/>
                    <w:left w:val="none" w:sz="0" w:space="0" w:color="auto"/>
                    <w:bottom w:val="none" w:sz="0" w:space="0" w:color="auto"/>
                    <w:right w:val="none" w:sz="0" w:space="0" w:color="auto"/>
                  </w:divBdr>
                </w:div>
              </w:divsChild>
            </w:div>
            <w:div w:id="1779056407">
              <w:marLeft w:val="0"/>
              <w:marRight w:val="0"/>
              <w:marTop w:val="225"/>
              <w:marBottom w:val="0"/>
              <w:divBdr>
                <w:top w:val="none" w:sz="0" w:space="0" w:color="auto"/>
                <w:left w:val="none" w:sz="0" w:space="0" w:color="auto"/>
                <w:bottom w:val="none" w:sz="0" w:space="0" w:color="auto"/>
                <w:right w:val="none" w:sz="0" w:space="0" w:color="auto"/>
              </w:divBdr>
              <w:divsChild>
                <w:div w:id="13288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9781">
      <w:bodyDiv w:val="1"/>
      <w:marLeft w:val="0"/>
      <w:marRight w:val="0"/>
      <w:marTop w:val="0"/>
      <w:marBottom w:val="0"/>
      <w:divBdr>
        <w:top w:val="none" w:sz="0" w:space="0" w:color="auto"/>
        <w:left w:val="none" w:sz="0" w:space="0" w:color="auto"/>
        <w:bottom w:val="none" w:sz="0" w:space="0" w:color="auto"/>
        <w:right w:val="none" w:sz="0" w:space="0" w:color="auto"/>
      </w:divBdr>
      <w:divsChild>
        <w:div w:id="1551187793">
          <w:marLeft w:val="0"/>
          <w:marRight w:val="150"/>
          <w:marTop w:val="0"/>
          <w:marBottom w:val="75"/>
          <w:divBdr>
            <w:top w:val="none" w:sz="0" w:space="0" w:color="auto"/>
            <w:left w:val="none" w:sz="0" w:space="0" w:color="auto"/>
            <w:bottom w:val="none" w:sz="0" w:space="0" w:color="auto"/>
            <w:right w:val="none" w:sz="0" w:space="0" w:color="auto"/>
          </w:divBdr>
        </w:div>
        <w:div w:id="522477279">
          <w:marLeft w:val="0"/>
          <w:marRight w:val="150"/>
          <w:marTop w:val="150"/>
          <w:marBottom w:val="150"/>
          <w:divBdr>
            <w:top w:val="none" w:sz="0" w:space="0" w:color="auto"/>
            <w:left w:val="none" w:sz="0" w:space="0" w:color="auto"/>
            <w:bottom w:val="none" w:sz="0" w:space="0" w:color="auto"/>
            <w:right w:val="none" w:sz="0" w:space="0" w:color="auto"/>
          </w:divBdr>
        </w:div>
        <w:div w:id="665137558">
          <w:marLeft w:val="0"/>
          <w:marRight w:val="150"/>
          <w:marTop w:val="0"/>
          <w:marBottom w:val="0"/>
          <w:divBdr>
            <w:top w:val="none" w:sz="0" w:space="0" w:color="auto"/>
            <w:left w:val="none" w:sz="0" w:space="0" w:color="auto"/>
            <w:bottom w:val="none" w:sz="0" w:space="0" w:color="auto"/>
            <w:right w:val="none" w:sz="0" w:space="0" w:color="auto"/>
          </w:divBdr>
        </w:div>
      </w:divsChild>
    </w:div>
    <w:div w:id="1401368406">
      <w:bodyDiv w:val="1"/>
      <w:marLeft w:val="0"/>
      <w:marRight w:val="0"/>
      <w:marTop w:val="0"/>
      <w:marBottom w:val="0"/>
      <w:divBdr>
        <w:top w:val="none" w:sz="0" w:space="0" w:color="auto"/>
        <w:left w:val="none" w:sz="0" w:space="0" w:color="auto"/>
        <w:bottom w:val="none" w:sz="0" w:space="0" w:color="auto"/>
        <w:right w:val="none" w:sz="0" w:space="0" w:color="auto"/>
      </w:divBdr>
      <w:divsChild>
        <w:div w:id="808591109">
          <w:marLeft w:val="0"/>
          <w:marRight w:val="150"/>
          <w:marTop w:val="0"/>
          <w:marBottom w:val="75"/>
          <w:divBdr>
            <w:top w:val="none" w:sz="0" w:space="0" w:color="auto"/>
            <w:left w:val="none" w:sz="0" w:space="0" w:color="auto"/>
            <w:bottom w:val="none" w:sz="0" w:space="0" w:color="auto"/>
            <w:right w:val="none" w:sz="0" w:space="0" w:color="auto"/>
          </w:divBdr>
        </w:div>
        <w:div w:id="483786814">
          <w:marLeft w:val="0"/>
          <w:marRight w:val="150"/>
          <w:marTop w:val="150"/>
          <w:marBottom w:val="150"/>
          <w:divBdr>
            <w:top w:val="none" w:sz="0" w:space="0" w:color="auto"/>
            <w:left w:val="none" w:sz="0" w:space="0" w:color="auto"/>
            <w:bottom w:val="none" w:sz="0" w:space="0" w:color="auto"/>
            <w:right w:val="none" w:sz="0" w:space="0" w:color="auto"/>
          </w:divBdr>
        </w:div>
        <w:div w:id="1382827292">
          <w:marLeft w:val="0"/>
          <w:marRight w:val="150"/>
          <w:marTop w:val="0"/>
          <w:marBottom w:val="0"/>
          <w:divBdr>
            <w:top w:val="none" w:sz="0" w:space="0" w:color="auto"/>
            <w:left w:val="none" w:sz="0" w:space="0" w:color="auto"/>
            <w:bottom w:val="none" w:sz="0" w:space="0" w:color="auto"/>
            <w:right w:val="none" w:sz="0" w:space="0" w:color="auto"/>
          </w:divBdr>
        </w:div>
      </w:divsChild>
    </w:div>
    <w:div w:id="1401489283">
      <w:bodyDiv w:val="1"/>
      <w:marLeft w:val="0"/>
      <w:marRight w:val="0"/>
      <w:marTop w:val="0"/>
      <w:marBottom w:val="0"/>
      <w:divBdr>
        <w:top w:val="none" w:sz="0" w:space="0" w:color="auto"/>
        <w:left w:val="none" w:sz="0" w:space="0" w:color="auto"/>
        <w:bottom w:val="none" w:sz="0" w:space="0" w:color="auto"/>
        <w:right w:val="none" w:sz="0" w:space="0" w:color="auto"/>
      </w:divBdr>
      <w:divsChild>
        <w:div w:id="925380603">
          <w:marLeft w:val="0"/>
          <w:marRight w:val="0"/>
          <w:marTop w:val="0"/>
          <w:marBottom w:val="300"/>
          <w:divBdr>
            <w:top w:val="none" w:sz="0" w:space="0" w:color="auto"/>
            <w:left w:val="none" w:sz="0" w:space="0" w:color="auto"/>
            <w:bottom w:val="none" w:sz="0" w:space="0" w:color="auto"/>
            <w:right w:val="none" w:sz="0" w:space="0" w:color="auto"/>
          </w:divBdr>
        </w:div>
      </w:divsChild>
    </w:div>
    <w:div w:id="1402558825">
      <w:bodyDiv w:val="1"/>
      <w:marLeft w:val="0"/>
      <w:marRight w:val="0"/>
      <w:marTop w:val="0"/>
      <w:marBottom w:val="0"/>
      <w:divBdr>
        <w:top w:val="none" w:sz="0" w:space="0" w:color="auto"/>
        <w:left w:val="none" w:sz="0" w:space="0" w:color="auto"/>
        <w:bottom w:val="none" w:sz="0" w:space="0" w:color="auto"/>
        <w:right w:val="none" w:sz="0" w:space="0" w:color="auto"/>
      </w:divBdr>
      <w:divsChild>
        <w:div w:id="972909320">
          <w:marLeft w:val="0"/>
          <w:marRight w:val="0"/>
          <w:marTop w:val="0"/>
          <w:marBottom w:val="0"/>
          <w:divBdr>
            <w:top w:val="none" w:sz="0" w:space="0" w:color="auto"/>
            <w:left w:val="none" w:sz="0" w:space="0" w:color="auto"/>
            <w:bottom w:val="none" w:sz="0" w:space="0" w:color="auto"/>
            <w:right w:val="none" w:sz="0" w:space="0" w:color="auto"/>
          </w:divBdr>
        </w:div>
        <w:div w:id="1223516194">
          <w:marLeft w:val="0"/>
          <w:marRight w:val="0"/>
          <w:marTop w:val="300"/>
          <w:marBottom w:val="300"/>
          <w:divBdr>
            <w:top w:val="none" w:sz="0" w:space="0" w:color="auto"/>
            <w:left w:val="none" w:sz="0" w:space="0" w:color="auto"/>
            <w:bottom w:val="none" w:sz="0" w:space="0" w:color="auto"/>
            <w:right w:val="none" w:sz="0" w:space="0" w:color="auto"/>
          </w:divBdr>
        </w:div>
        <w:div w:id="1423378477">
          <w:marLeft w:val="0"/>
          <w:marRight w:val="0"/>
          <w:marTop w:val="0"/>
          <w:marBottom w:val="0"/>
          <w:divBdr>
            <w:top w:val="none" w:sz="0" w:space="0" w:color="auto"/>
            <w:left w:val="none" w:sz="0" w:space="0" w:color="auto"/>
            <w:bottom w:val="none" w:sz="0" w:space="0" w:color="auto"/>
            <w:right w:val="none" w:sz="0" w:space="0" w:color="auto"/>
          </w:divBdr>
          <w:divsChild>
            <w:div w:id="1213270506">
              <w:marLeft w:val="0"/>
              <w:marRight w:val="0"/>
              <w:marTop w:val="300"/>
              <w:marBottom w:val="450"/>
              <w:divBdr>
                <w:top w:val="none" w:sz="0" w:space="0" w:color="auto"/>
                <w:left w:val="none" w:sz="0" w:space="0" w:color="auto"/>
                <w:bottom w:val="none" w:sz="0" w:space="0" w:color="auto"/>
                <w:right w:val="none" w:sz="0" w:space="0" w:color="auto"/>
              </w:divBdr>
              <w:divsChild>
                <w:div w:id="131337896">
                  <w:marLeft w:val="0"/>
                  <w:marRight w:val="0"/>
                  <w:marTop w:val="0"/>
                  <w:marBottom w:val="0"/>
                  <w:divBdr>
                    <w:top w:val="none" w:sz="0" w:space="0" w:color="auto"/>
                    <w:left w:val="none" w:sz="0" w:space="0" w:color="auto"/>
                    <w:bottom w:val="none" w:sz="0" w:space="0" w:color="auto"/>
                    <w:right w:val="none" w:sz="0" w:space="0" w:color="auto"/>
                  </w:divBdr>
                  <w:divsChild>
                    <w:div w:id="1762987119">
                      <w:marLeft w:val="0"/>
                      <w:marRight w:val="0"/>
                      <w:marTop w:val="0"/>
                      <w:marBottom w:val="0"/>
                      <w:divBdr>
                        <w:top w:val="none" w:sz="0" w:space="0" w:color="auto"/>
                        <w:left w:val="none" w:sz="0" w:space="0" w:color="auto"/>
                        <w:bottom w:val="none" w:sz="0" w:space="0" w:color="auto"/>
                        <w:right w:val="none" w:sz="0" w:space="0" w:color="auto"/>
                      </w:divBdr>
                      <w:divsChild>
                        <w:div w:id="7026191">
                          <w:marLeft w:val="0"/>
                          <w:marRight w:val="0"/>
                          <w:marTop w:val="0"/>
                          <w:marBottom w:val="0"/>
                          <w:divBdr>
                            <w:top w:val="none" w:sz="0" w:space="0" w:color="auto"/>
                            <w:left w:val="none" w:sz="0" w:space="0" w:color="auto"/>
                            <w:bottom w:val="none" w:sz="0" w:space="0" w:color="auto"/>
                            <w:right w:val="none" w:sz="0" w:space="0" w:color="auto"/>
                          </w:divBdr>
                          <w:divsChild>
                            <w:div w:id="4782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749535">
          <w:marLeft w:val="0"/>
          <w:marRight w:val="0"/>
          <w:marTop w:val="0"/>
          <w:marBottom w:val="0"/>
          <w:divBdr>
            <w:top w:val="none" w:sz="0" w:space="0" w:color="auto"/>
            <w:left w:val="none" w:sz="0" w:space="0" w:color="auto"/>
            <w:bottom w:val="none" w:sz="0" w:space="0" w:color="auto"/>
            <w:right w:val="none" w:sz="0" w:space="0" w:color="auto"/>
          </w:divBdr>
        </w:div>
      </w:divsChild>
    </w:div>
    <w:div w:id="1402679465">
      <w:bodyDiv w:val="1"/>
      <w:marLeft w:val="0"/>
      <w:marRight w:val="0"/>
      <w:marTop w:val="0"/>
      <w:marBottom w:val="0"/>
      <w:divBdr>
        <w:top w:val="none" w:sz="0" w:space="0" w:color="auto"/>
        <w:left w:val="none" w:sz="0" w:space="0" w:color="auto"/>
        <w:bottom w:val="none" w:sz="0" w:space="0" w:color="auto"/>
        <w:right w:val="none" w:sz="0" w:space="0" w:color="auto"/>
      </w:divBdr>
      <w:divsChild>
        <w:div w:id="550961204">
          <w:marLeft w:val="0"/>
          <w:marRight w:val="0"/>
          <w:marTop w:val="0"/>
          <w:marBottom w:val="300"/>
          <w:divBdr>
            <w:top w:val="none" w:sz="0" w:space="0" w:color="auto"/>
            <w:left w:val="none" w:sz="0" w:space="0" w:color="auto"/>
            <w:bottom w:val="none" w:sz="0" w:space="0" w:color="auto"/>
            <w:right w:val="none" w:sz="0" w:space="0" w:color="auto"/>
          </w:divBdr>
        </w:div>
      </w:divsChild>
    </w:div>
    <w:div w:id="1403332274">
      <w:bodyDiv w:val="1"/>
      <w:marLeft w:val="0"/>
      <w:marRight w:val="0"/>
      <w:marTop w:val="0"/>
      <w:marBottom w:val="0"/>
      <w:divBdr>
        <w:top w:val="none" w:sz="0" w:space="0" w:color="auto"/>
        <w:left w:val="none" w:sz="0" w:space="0" w:color="auto"/>
        <w:bottom w:val="none" w:sz="0" w:space="0" w:color="auto"/>
        <w:right w:val="none" w:sz="0" w:space="0" w:color="auto"/>
      </w:divBdr>
      <w:divsChild>
        <w:div w:id="1466315491">
          <w:marLeft w:val="0"/>
          <w:marRight w:val="0"/>
          <w:marTop w:val="0"/>
          <w:marBottom w:val="0"/>
          <w:divBdr>
            <w:top w:val="none" w:sz="0" w:space="0" w:color="auto"/>
            <w:left w:val="none" w:sz="0" w:space="0" w:color="auto"/>
            <w:bottom w:val="none" w:sz="0" w:space="0" w:color="auto"/>
            <w:right w:val="none" w:sz="0" w:space="0" w:color="auto"/>
          </w:divBdr>
        </w:div>
      </w:divsChild>
    </w:div>
    <w:div w:id="1403793613">
      <w:bodyDiv w:val="1"/>
      <w:marLeft w:val="0"/>
      <w:marRight w:val="0"/>
      <w:marTop w:val="0"/>
      <w:marBottom w:val="0"/>
      <w:divBdr>
        <w:top w:val="none" w:sz="0" w:space="0" w:color="auto"/>
        <w:left w:val="none" w:sz="0" w:space="0" w:color="auto"/>
        <w:bottom w:val="none" w:sz="0" w:space="0" w:color="auto"/>
        <w:right w:val="none" w:sz="0" w:space="0" w:color="auto"/>
      </w:divBdr>
      <w:divsChild>
        <w:div w:id="859470665">
          <w:marLeft w:val="0"/>
          <w:marRight w:val="0"/>
          <w:marTop w:val="0"/>
          <w:marBottom w:val="300"/>
          <w:divBdr>
            <w:top w:val="none" w:sz="0" w:space="0" w:color="auto"/>
            <w:left w:val="none" w:sz="0" w:space="0" w:color="auto"/>
            <w:bottom w:val="none" w:sz="0" w:space="0" w:color="auto"/>
            <w:right w:val="none" w:sz="0" w:space="0" w:color="auto"/>
          </w:divBdr>
          <w:divsChild>
            <w:div w:id="995457438">
              <w:marLeft w:val="0"/>
              <w:marRight w:val="0"/>
              <w:marTop w:val="0"/>
              <w:marBottom w:val="0"/>
              <w:divBdr>
                <w:top w:val="none" w:sz="0" w:space="0" w:color="auto"/>
                <w:left w:val="none" w:sz="0" w:space="0" w:color="auto"/>
                <w:bottom w:val="none" w:sz="0" w:space="0" w:color="auto"/>
                <w:right w:val="none" w:sz="0" w:space="0" w:color="auto"/>
              </w:divBdr>
            </w:div>
            <w:div w:id="2066904727">
              <w:marLeft w:val="0"/>
              <w:marRight w:val="0"/>
              <w:marTop w:val="0"/>
              <w:marBottom w:val="0"/>
              <w:divBdr>
                <w:top w:val="single" w:sz="8" w:space="1" w:color="F79646"/>
                <w:left w:val="none" w:sz="0" w:space="0" w:color="auto"/>
                <w:bottom w:val="single" w:sz="8" w:space="1" w:color="F79646"/>
                <w:right w:val="none" w:sz="0" w:space="0" w:color="auto"/>
              </w:divBdr>
              <w:divsChild>
                <w:div w:id="136760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182838">
      <w:bodyDiv w:val="1"/>
      <w:marLeft w:val="0"/>
      <w:marRight w:val="0"/>
      <w:marTop w:val="0"/>
      <w:marBottom w:val="0"/>
      <w:divBdr>
        <w:top w:val="none" w:sz="0" w:space="0" w:color="auto"/>
        <w:left w:val="none" w:sz="0" w:space="0" w:color="auto"/>
        <w:bottom w:val="none" w:sz="0" w:space="0" w:color="auto"/>
        <w:right w:val="none" w:sz="0" w:space="0" w:color="auto"/>
      </w:divBdr>
      <w:divsChild>
        <w:div w:id="1816944318">
          <w:marLeft w:val="0"/>
          <w:marRight w:val="0"/>
          <w:marTop w:val="0"/>
          <w:marBottom w:val="300"/>
          <w:divBdr>
            <w:top w:val="none" w:sz="0" w:space="0" w:color="auto"/>
            <w:left w:val="none" w:sz="0" w:space="0" w:color="auto"/>
            <w:bottom w:val="none" w:sz="0" w:space="0" w:color="auto"/>
            <w:right w:val="none" w:sz="0" w:space="0" w:color="auto"/>
          </w:divBdr>
        </w:div>
      </w:divsChild>
    </w:div>
    <w:div w:id="1404835767">
      <w:bodyDiv w:val="1"/>
      <w:marLeft w:val="0"/>
      <w:marRight w:val="0"/>
      <w:marTop w:val="0"/>
      <w:marBottom w:val="0"/>
      <w:divBdr>
        <w:top w:val="none" w:sz="0" w:space="0" w:color="auto"/>
        <w:left w:val="none" w:sz="0" w:space="0" w:color="auto"/>
        <w:bottom w:val="none" w:sz="0" w:space="0" w:color="auto"/>
        <w:right w:val="none" w:sz="0" w:space="0" w:color="auto"/>
      </w:divBdr>
      <w:divsChild>
        <w:div w:id="179126736">
          <w:marLeft w:val="0"/>
          <w:marRight w:val="150"/>
          <w:marTop w:val="0"/>
          <w:marBottom w:val="75"/>
          <w:divBdr>
            <w:top w:val="none" w:sz="0" w:space="0" w:color="auto"/>
            <w:left w:val="none" w:sz="0" w:space="0" w:color="auto"/>
            <w:bottom w:val="none" w:sz="0" w:space="0" w:color="auto"/>
            <w:right w:val="none" w:sz="0" w:space="0" w:color="auto"/>
          </w:divBdr>
        </w:div>
        <w:div w:id="1582136631">
          <w:marLeft w:val="0"/>
          <w:marRight w:val="150"/>
          <w:marTop w:val="150"/>
          <w:marBottom w:val="150"/>
          <w:divBdr>
            <w:top w:val="none" w:sz="0" w:space="0" w:color="auto"/>
            <w:left w:val="none" w:sz="0" w:space="0" w:color="auto"/>
            <w:bottom w:val="none" w:sz="0" w:space="0" w:color="auto"/>
            <w:right w:val="none" w:sz="0" w:space="0" w:color="auto"/>
          </w:divBdr>
        </w:div>
        <w:div w:id="1322276135">
          <w:marLeft w:val="0"/>
          <w:marRight w:val="150"/>
          <w:marTop w:val="0"/>
          <w:marBottom w:val="0"/>
          <w:divBdr>
            <w:top w:val="none" w:sz="0" w:space="0" w:color="auto"/>
            <w:left w:val="none" w:sz="0" w:space="0" w:color="auto"/>
            <w:bottom w:val="none" w:sz="0" w:space="0" w:color="auto"/>
            <w:right w:val="none" w:sz="0" w:space="0" w:color="auto"/>
          </w:divBdr>
        </w:div>
      </w:divsChild>
    </w:div>
    <w:div w:id="1405101831">
      <w:bodyDiv w:val="1"/>
      <w:marLeft w:val="0"/>
      <w:marRight w:val="0"/>
      <w:marTop w:val="0"/>
      <w:marBottom w:val="0"/>
      <w:divBdr>
        <w:top w:val="none" w:sz="0" w:space="0" w:color="auto"/>
        <w:left w:val="none" w:sz="0" w:space="0" w:color="auto"/>
        <w:bottom w:val="none" w:sz="0" w:space="0" w:color="auto"/>
        <w:right w:val="none" w:sz="0" w:space="0" w:color="auto"/>
      </w:divBdr>
      <w:divsChild>
        <w:div w:id="1021975575">
          <w:marLeft w:val="0"/>
          <w:marRight w:val="0"/>
          <w:marTop w:val="0"/>
          <w:marBottom w:val="0"/>
          <w:divBdr>
            <w:top w:val="none" w:sz="0" w:space="0" w:color="auto"/>
            <w:left w:val="none" w:sz="0" w:space="0" w:color="auto"/>
            <w:bottom w:val="none" w:sz="0" w:space="0" w:color="auto"/>
            <w:right w:val="none" w:sz="0" w:space="0" w:color="auto"/>
          </w:divBdr>
        </w:div>
        <w:div w:id="983462288">
          <w:marLeft w:val="0"/>
          <w:marRight w:val="0"/>
          <w:marTop w:val="300"/>
          <w:marBottom w:val="300"/>
          <w:divBdr>
            <w:top w:val="none" w:sz="0" w:space="0" w:color="auto"/>
            <w:left w:val="none" w:sz="0" w:space="0" w:color="auto"/>
            <w:bottom w:val="none" w:sz="0" w:space="0" w:color="auto"/>
            <w:right w:val="none" w:sz="0" w:space="0" w:color="auto"/>
          </w:divBdr>
        </w:div>
        <w:div w:id="1318026967">
          <w:marLeft w:val="0"/>
          <w:marRight w:val="0"/>
          <w:marTop w:val="0"/>
          <w:marBottom w:val="0"/>
          <w:divBdr>
            <w:top w:val="none" w:sz="0" w:space="0" w:color="auto"/>
            <w:left w:val="none" w:sz="0" w:space="0" w:color="auto"/>
            <w:bottom w:val="none" w:sz="0" w:space="0" w:color="auto"/>
            <w:right w:val="none" w:sz="0" w:space="0" w:color="auto"/>
          </w:divBdr>
          <w:divsChild>
            <w:div w:id="874075241">
              <w:marLeft w:val="0"/>
              <w:marRight w:val="0"/>
              <w:marTop w:val="300"/>
              <w:marBottom w:val="450"/>
              <w:divBdr>
                <w:top w:val="none" w:sz="0" w:space="0" w:color="auto"/>
                <w:left w:val="none" w:sz="0" w:space="0" w:color="auto"/>
                <w:bottom w:val="none" w:sz="0" w:space="0" w:color="auto"/>
                <w:right w:val="none" w:sz="0" w:space="0" w:color="auto"/>
              </w:divBdr>
              <w:divsChild>
                <w:div w:id="1708489094">
                  <w:marLeft w:val="0"/>
                  <w:marRight w:val="0"/>
                  <w:marTop w:val="0"/>
                  <w:marBottom w:val="0"/>
                  <w:divBdr>
                    <w:top w:val="none" w:sz="0" w:space="0" w:color="auto"/>
                    <w:left w:val="none" w:sz="0" w:space="0" w:color="auto"/>
                    <w:bottom w:val="none" w:sz="0" w:space="0" w:color="auto"/>
                    <w:right w:val="none" w:sz="0" w:space="0" w:color="auto"/>
                  </w:divBdr>
                  <w:divsChild>
                    <w:div w:id="969747215">
                      <w:marLeft w:val="0"/>
                      <w:marRight w:val="0"/>
                      <w:marTop w:val="0"/>
                      <w:marBottom w:val="0"/>
                      <w:divBdr>
                        <w:top w:val="none" w:sz="0" w:space="0" w:color="auto"/>
                        <w:left w:val="none" w:sz="0" w:space="0" w:color="auto"/>
                        <w:bottom w:val="none" w:sz="0" w:space="0" w:color="auto"/>
                        <w:right w:val="none" w:sz="0" w:space="0" w:color="auto"/>
                      </w:divBdr>
                      <w:divsChild>
                        <w:div w:id="1748111806">
                          <w:marLeft w:val="0"/>
                          <w:marRight w:val="0"/>
                          <w:marTop w:val="0"/>
                          <w:marBottom w:val="0"/>
                          <w:divBdr>
                            <w:top w:val="none" w:sz="0" w:space="0" w:color="auto"/>
                            <w:left w:val="none" w:sz="0" w:space="0" w:color="auto"/>
                            <w:bottom w:val="none" w:sz="0" w:space="0" w:color="auto"/>
                            <w:right w:val="none" w:sz="0" w:space="0" w:color="auto"/>
                          </w:divBdr>
                          <w:divsChild>
                            <w:div w:id="1029722777">
                              <w:marLeft w:val="0"/>
                              <w:marRight w:val="0"/>
                              <w:marTop w:val="0"/>
                              <w:marBottom w:val="0"/>
                              <w:divBdr>
                                <w:top w:val="none" w:sz="0" w:space="0" w:color="auto"/>
                                <w:left w:val="none" w:sz="0" w:space="0" w:color="auto"/>
                                <w:bottom w:val="none" w:sz="0" w:space="0" w:color="auto"/>
                                <w:right w:val="none" w:sz="0" w:space="0" w:color="auto"/>
                              </w:divBdr>
                              <w:divsChild>
                                <w:div w:id="897129082">
                                  <w:marLeft w:val="0"/>
                                  <w:marRight w:val="0"/>
                                  <w:marTop w:val="0"/>
                                  <w:marBottom w:val="0"/>
                                  <w:divBdr>
                                    <w:top w:val="none" w:sz="0" w:space="0" w:color="auto"/>
                                    <w:left w:val="none" w:sz="0" w:space="0" w:color="auto"/>
                                    <w:bottom w:val="none" w:sz="0" w:space="0" w:color="auto"/>
                                    <w:right w:val="none" w:sz="0" w:space="0" w:color="auto"/>
                                  </w:divBdr>
                                  <w:divsChild>
                                    <w:div w:id="11828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551364">
          <w:marLeft w:val="0"/>
          <w:marRight w:val="0"/>
          <w:marTop w:val="0"/>
          <w:marBottom w:val="0"/>
          <w:divBdr>
            <w:top w:val="none" w:sz="0" w:space="0" w:color="auto"/>
            <w:left w:val="none" w:sz="0" w:space="0" w:color="auto"/>
            <w:bottom w:val="none" w:sz="0" w:space="0" w:color="auto"/>
            <w:right w:val="none" w:sz="0" w:space="0" w:color="auto"/>
          </w:divBdr>
        </w:div>
      </w:divsChild>
    </w:div>
    <w:div w:id="1406608679">
      <w:bodyDiv w:val="1"/>
      <w:marLeft w:val="0"/>
      <w:marRight w:val="0"/>
      <w:marTop w:val="0"/>
      <w:marBottom w:val="0"/>
      <w:divBdr>
        <w:top w:val="none" w:sz="0" w:space="0" w:color="auto"/>
        <w:left w:val="none" w:sz="0" w:space="0" w:color="auto"/>
        <w:bottom w:val="none" w:sz="0" w:space="0" w:color="auto"/>
        <w:right w:val="none" w:sz="0" w:space="0" w:color="auto"/>
      </w:divBdr>
      <w:divsChild>
        <w:div w:id="1123693769">
          <w:marLeft w:val="0"/>
          <w:marRight w:val="0"/>
          <w:marTop w:val="0"/>
          <w:marBottom w:val="150"/>
          <w:divBdr>
            <w:top w:val="none" w:sz="0" w:space="0" w:color="auto"/>
            <w:left w:val="none" w:sz="0" w:space="0" w:color="auto"/>
            <w:bottom w:val="none" w:sz="0" w:space="0" w:color="auto"/>
            <w:right w:val="none" w:sz="0" w:space="0" w:color="auto"/>
          </w:divBdr>
          <w:divsChild>
            <w:div w:id="876087161">
              <w:marLeft w:val="0"/>
              <w:marRight w:val="0"/>
              <w:marTop w:val="0"/>
              <w:marBottom w:val="0"/>
              <w:divBdr>
                <w:top w:val="none" w:sz="0" w:space="0" w:color="auto"/>
                <w:left w:val="none" w:sz="0" w:space="0" w:color="auto"/>
                <w:bottom w:val="none" w:sz="0" w:space="0" w:color="auto"/>
                <w:right w:val="none" w:sz="0" w:space="0" w:color="auto"/>
              </w:divBdr>
              <w:divsChild>
                <w:div w:id="878400345">
                  <w:marLeft w:val="0"/>
                  <w:marRight w:val="150"/>
                  <w:marTop w:val="0"/>
                  <w:marBottom w:val="0"/>
                  <w:divBdr>
                    <w:top w:val="none" w:sz="0" w:space="0" w:color="auto"/>
                    <w:left w:val="none" w:sz="0" w:space="0" w:color="auto"/>
                    <w:bottom w:val="none" w:sz="0" w:space="0" w:color="auto"/>
                    <w:right w:val="none" w:sz="0" w:space="0" w:color="auto"/>
                  </w:divBdr>
                </w:div>
                <w:div w:id="631978336">
                  <w:marLeft w:val="0"/>
                  <w:marRight w:val="150"/>
                  <w:marTop w:val="0"/>
                  <w:marBottom w:val="0"/>
                  <w:divBdr>
                    <w:top w:val="none" w:sz="0" w:space="0" w:color="auto"/>
                    <w:left w:val="none" w:sz="0" w:space="0" w:color="auto"/>
                    <w:bottom w:val="none" w:sz="0" w:space="0" w:color="auto"/>
                    <w:right w:val="none" w:sz="0" w:space="0" w:color="auto"/>
                  </w:divBdr>
                </w:div>
              </w:divsChild>
            </w:div>
            <w:div w:id="2055081933">
              <w:marLeft w:val="0"/>
              <w:marRight w:val="0"/>
              <w:marTop w:val="0"/>
              <w:marBottom w:val="0"/>
              <w:divBdr>
                <w:top w:val="none" w:sz="0" w:space="0" w:color="auto"/>
                <w:left w:val="none" w:sz="0" w:space="0" w:color="auto"/>
                <w:bottom w:val="none" w:sz="0" w:space="0" w:color="auto"/>
                <w:right w:val="none" w:sz="0" w:space="0" w:color="auto"/>
              </w:divBdr>
              <w:divsChild>
                <w:div w:id="1680161075">
                  <w:marLeft w:val="0"/>
                  <w:marRight w:val="0"/>
                  <w:marTop w:val="0"/>
                  <w:marBottom w:val="0"/>
                  <w:divBdr>
                    <w:top w:val="none" w:sz="0" w:space="0" w:color="auto"/>
                    <w:left w:val="none" w:sz="0" w:space="0" w:color="auto"/>
                    <w:bottom w:val="none" w:sz="0" w:space="0" w:color="auto"/>
                    <w:right w:val="none" w:sz="0" w:space="0" w:color="auto"/>
                  </w:divBdr>
                  <w:divsChild>
                    <w:div w:id="67113484">
                      <w:marLeft w:val="0"/>
                      <w:marRight w:val="0"/>
                      <w:marTop w:val="0"/>
                      <w:marBottom w:val="0"/>
                      <w:divBdr>
                        <w:top w:val="none" w:sz="0" w:space="0" w:color="auto"/>
                        <w:left w:val="none" w:sz="0" w:space="0" w:color="auto"/>
                        <w:bottom w:val="none" w:sz="0" w:space="0" w:color="auto"/>
                        <w:right w:val="none" w:sz="0" w:space="0" w:color="auto"/>
                      </w:divBdr>
                      <w:divsChild>
                        <w:div w:id="925072936">
                          <w:marLeft w:val="0"/>
                          <w:marRight w:val="0"/>
                          <w:marTop w:val="0"/>
                          <w:marBottom w:val="0"/>
                          <w:divBdr>
                            <w:top w:val="none" w:sz="0" w:space="0" w:color="auto"/>
                            <w:left w:val="none" w:sz="0" w:space="0" w:color="auto"/>
                            <w:bottom w:val="none" w:sz="0" w:space="0" w:color="auto"/>
                            <w:right w:val="none" w:sz="0" w:space="0" w:color="auto"/>
                          </w:divBdr>
                        </w:div>
                      </w:divsChild>
                    </w:div>
                    <w:div w:id="1515728731">
                      <w:marLeft w:val="0"/>
                      <w:marRight w:val="135"/>
                      <w:marTop w:val="0"/>
                      <w:marBottom w:val="0"/>
                      <w:divBdr>
                        <w:top w:val="none" w:sz="0" w:space="0" w:color="auto"/>
                        <w:left w:val="none" w:sz="0" w:space="0" w:color="auto"/>
                        <w:bottom w:val="none" w:sz="0" w:space="0" w:color="auto"/>
                        <w:right w:val="none" w:sz="0" w:space="0" w:color="auto"/>
                      </w:divBdr>
                    </w:div>
                    <w:div w:id="1023282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554845">
          <w:marLeft w:val="0"/>
          <w:marRight w:val="0"/>
          <w:marTop w:val="0"/>
          <w:marBottom w:val="0"/>
          <w:divBdr>
            <w:top w:val="none" w:sz="0" w:space="0" w:color="auto"/>
            <w:left w:val="none" w:sz="0" w:space="0" w:color="auto"/>
            <w:bottom w:val="none" w:sz="0" w:space="0" w:color="auto"/>
            <w:right w:val="none" w:sz="0" w:space="0" w:color="auto"/>
          </w:divBdr>
          <w:divsChild>
            <w:div w:id="576591947">
              <w:marLeft w:val="0"/>
              <w:marRight w:val="0"/>
              <w:marTop w:val="0"/>
              <w:marBottom w:val="0"/>
              <w:divBdr>
                <w:top w:val="none" w:sz="0" w:space="0" w:color="auto"/>
                <w:left w:val="none" w:sz="0" w:space="0" w:color="auto"/>
                <w:bottom w:val="none" w:sz="0" w:space="0" w:color="auto"/>
                <w:right w:val="none" w:sz="0" w:space="0" w:color="auto"/>
              </w:divBdr>
              <w:divsChild>
                <w:div w:id="488912727">
                  <w:marLeft w:val="0"/>
                  <w:marRight w:val="0"/>
                  <w:marTop w:val="0"/>
                  <w:marBottom w:val="0"/>
                  <w:divBdr>
                    <w:top w:val="none" w:sz="0" w:space="0" w:color="auto"/>
                    <w:left w:val="none" w:sz="0" w:space="0" w:color="auto"/>
                    <w:bottom w:val="none" w:sz="0" w:space="0" w:color="auto"/>
                    <w:right w:val="none" w:sz="0" w:space="0" w:color="auto"/>
                  </w:divBdr>
                </w:div>
              </w:divsChild>
            </w:div>
            <w:div w:id="579366958">
              <w:marLeft w:val="0"/>
              <w:marRight w:val="0"/>
              <w:marTop w:val="225"/>
              <w:marBottom w:val="0"/>
              <w:divBdr>
                <w:top w:val="none" w:sz="0" w:space="0" w:color="auto"/>
                <w:left w:val="none" w:sz="0" w:space="0" w:color="auto"/>
                <w:bottom w:val="none" w:sz="0" w:space="0" w:color="auto"/>
                <w:right w:val="none" w:sz="0" w:space="0" w:color="auto"/>
              </w:divBdr>
              <w:divsChild>
                <w:div w:id="69429883">
                  <w:marLeft w:val="0"/>
                  <w:marRight w:val="0"/>
                  <w:marTop w:val="0"/>
                  <w:marBottom w:val="0"/>
                  <w:divBdr>
                    <w:top w:val="none" w:sz="0" w:space="0" w:color="auto"/>
                    <w:left w:val="none" w:sz="0" w:space="0" w:color="auto"/>
                    <w:bottom w:val="none" w:sz="0" w:space="0" w:color="auto"/>
                    <w:right w:val="none" w:sz="0" w:space="0" w:color="auto"/>
                  </w:divBdr>
                </w:div>
              </w:divsChild>
            </w:div>
            <w:div w:id="1949849105">
              <w:marLeft w:val="0"/>
              <w:marRight w:val="0"/>
              <w:marTop w:val="375"/>
              <w:marBottom w:val="0"/>
              <w:divBdr>
                <w:top w:val="none" w:sz="0" w:space="0" w:color="auto"/>
                <w:left w:val="none" w:sz="0" w:space="0" w:color="auto"/>
                <w:bottom w:val="none" w:sz="0" w:space="0" w:color="auto"/>
                <w:right w:val="none" w:sz="0" w:space="0" w:color="auto"/>
              </w:divBdr>
              <w:divsChild>
                <w:div w:id="1321734975">
                  <w:marLeft w:val="0"/>
                  <w:marRight w:val="0"/>
                  <w:marTop w:val="0"/>
                  <w:marBottom w:val="0"/>
                  <w:divBdr>
                    <w:top w:val="none" w:sz="0" w:space="0" w:color="auto"/>
                    <w:left w:val="none" w:sz="0" w:space="0" w:color="auto"/>
                    <w:bottom w:val="none" w:sz="0" w:space="0" w:color="auto"/>
                    <w:right w:val="none" w:sz="0" w:space="0" w:color="auto"/>
                  </w:divBdr>
                  <w:divsChild>
                    <w:div w:id="115325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9431">
              <w:marLeft w:val="0"/>
              <w:marRight w:val="0"/>
              <w:marTop w:val="375"/>
              <w:marBottom w:val="0"/>
              <w:divBdr>
                <w:top w:val="none" w:sz="0" w:space="0" w:color="auto"/>
                <w:left w:val="none" w:sz="0" w:space="0" w:color="auto"/>
                <w:bottom w:val="none" w:sz="0" w:space="0" w:color="auto"/>
                <w:right w:val="none" w:sz="0" w:space="0" w:color="auto"/>
              </w:divBdr>
              <w:divsChild>
                <w:div w:id="1589921855">
                  <w:marLeft w:val="0"/>
                  <w:marRight w:val="0"/>
                  <w:marTop w:val="0"/>
                  <w:marBottom w:val="0"/>
                  <w:divBdr>
                    <w:top w:val="none" w:sz="0" w:space="0" w:color="auto"/>
                    <w:left w:val="none" w:sz="0" w:space="0" w:color="auto"/>
                    <w:bottom w:val="none" w:sz="0" w:space="0" w:color="auto"/>
                    <w:right w:val="none" w:sz="0" w:space="0" w:color="auto"/>
                  </w:divBdr>
                </w:div>
              </w:divsChild>
            </w:div>
            <w:div w:id="576593349">
              <w:marLeft w:val="0"/>
              <w:marRight w:val="0"/>
              <w:marTop w:val="225"/>
              <w:marBottom w:val="0"/>
              <w:divBdr>
                <w:top w:val="none" w:sz="0" w:space="0" w:color="auto"/>
                <w:left w:val="none" w:sz="0" w:space="0" w:color="auto"/>
                <w:bottom w:val="none" w:sz="0" w:space="0" w:color="auto"/>
                <w:right w:val="none" w:sz="0" w:space="0" w:color="auto"/>
              </w:divBdr>
              <w:divsChild>
                <w:div w:id="1906182189">
                  <w:marLeft w:val="0"/>
                  <w:marRight w:val="0"/>
                  <w:marTop w:val="0"/>
                  <w:marBottom w:val="0"/>
                  <w:divBdr>
                    <w:top w:val="none" w:sz="0" w:space="0" w:color="auto"/>
                    <w:left w:val="none" w:sz="0" w:space="0" w:color="auto"/>
                    <w:bottom w:val="none" w:sz="0" w:space="0" w:color="auto"/>
                    <w:right w:val="none" w:sz="0" w:space="0" w:color="auto"/>
                  </w:divBdr>
                  <w:divsChild>
                    <w:div w:id="300498391">
                      <w:marLeft w:val="0"/>
                      <w:marRight w:val="0"/>
                      <w:marTop w:val="0"/>
                      <w:marBottom w:val="0"/>
                      <w:divBdr>
                        <w:top w:val="single" w:sz="6" w:space="0" w:color="D9D9D9"/>
                        <w:left w:val="none" w:sz="0" w:space="0" w:color="auto"/>
                        <w:bottom w:val="single" w:sz="6" w:space="0" w:color="D9D9D9"/>
                        <w:right w:val="none" w:sz="0" w:space="0" w:color="auto"/>
                      </w:divBdr>
                      <w:divsChild>
                        <w:div w:id="462500234">
                          <w:marLeft w:val="0"/>
                          <w:marRight w:val="0"/>
                          <w:marTop w:val="0"/>
                          <w:marBottom w:val="0"/>
                          <w:divBdr>
                            <w:top w:val="none" w:sz="0" w:space="0" w:color="auto"/>
                            <w:left w:val="none" w:sz="0" w:space="0" w:color="auto"/>
                            <w:bottom w:val="none" w:sz="0" w:space="0" w:color="auto"/>
                            <w:right w:val="none" w:sz="0" w:space="0" w:color="auto"/>
                          </w:divBdr>
                          <w:divsChild>
                            <w:div w:id="358554153">
                              <w:marLeft w:val="0"/>
                              <w:marRight w:val="0"/>
                              <w:marTop w:val="0"/>
                              <w:marBottom w:val="0"/>
                              <w:divBdr>
                                <w:top w:val="none" w:sz="0" w:space="0" w:color="auto"/>
                                <w:left w:val="none" w:sz="0" w:space="0" w:color="auto"/>
                                <w:bottom w:val="none" w:sz="0" w:space="0" w:color="auto"/>
                                <w:right w:val="none" w:sz="0" w:space="0" w:color="auto"/>
                              </w:divBdr>
                              <w:divsChild>
                                <w:div w:id="552733877">
                                  <w:marLeft w:val="0"/>
                                  <w:marRight w:val="0"/>
                                  <w:marTop w:val="0"/>
                                  <w:marBottom w:val="0"/>
                                  <w:divBdr>
                                    <w:top w:val="none" w:sz="0" w:space="0" w:color="auto"/>
                                    <w:left w:val="none" w:sz="0" w:space="0" w:color="auto"/>
                                    <w:bottom w:val="none" w:sz="0" w:space="0" w:color="auto"/>
                                    <w:right w:val="none" w:sz="0" w:space="0" w:color="auto"/>
                                  </w:divBdr>
                                  <w:divsChild>
                                    <w:div w:id="774667243">
                                      <w:marLeft w:val="0"/>
                                      <w:marRight w:val="0"/>
                                      <w:marTop w:val="0"/>
                                      <w:marBottom w:val="0"/>
                                      <w:divBdr>
                                        <w:top w:val="none" w:sz="0" w:space="0" w:color="auto"/>
                                        <w:left w:val="none" w:sz="0" w:space="0" w:color="auto"/>
                                        <w:bottom w:val="none" w:sz="0" w:space="0" w:color="auto"/>
                                        <w:right w:val="none" w:sz="0" w:space="0" w:color="auto"/>
                                      </w:divBdr>
                                      <w:divsChild>
                                        <w:div w:id="877009186">
                                          <w:marLeft w:val="0"/>
                                          <w:marRight w:val="0"/>
                                          <w:marTop w:val="0"/>
                                          <w:marBottom w:val="0"/>
                                          <w:divBdr>
                                            <w:top w:val="none" w:sz="0" w:space="0" w:color="auto"/>
                                            <w:left w:val="none" w:sz="0" w:space="0" w:color="auto"/>
                                            <w:bottom w:val="none" w:sz="0" w:space="0" w:color="auto"/>
                                            <w:right w:val="none" w:sz="0" w:space="0" w:color="auto"/>
                                          </w:divBdr>
                                          <w:divsChild>
                                            <w:div w:id="984895852">
                                              <w:marLeft w:val="0"/>
                                              <w:marRight w:val="0"/>
                                              <w:marTop w:val="0"/>
                                              <w:marBottom w:val="0"/>
                                              <w:divBdr>
                                                <w:top w:val="none" w:sz="0" w:space="0" w:color="auto"/>
                                                <w:left w:val="none" w:sz="0" w:space="0" w:color="auto"/>
                                                <w:bottom w:val="none" w:sz="0" w:space="0" w:color="auto"/>
                                                <w:right w:val="none" w:sz="0" w:space="0" w:color="auto"/>
                                              </w:divBdr>
                                              <w:divsChild>
                                                <w:div w:id="101537903">
                                                  <w:marLeft w:val="0"/>
                                                  <w:marRight w:val="0"/>
                                                  <w:marTop w:val="0"/>
                                                  <w:marBottom w:val="0"/>
                                                  <w:divBdr>
                                                    <w:top w:val="none" w:sz="0" w:space="0" w:color="auto"/>
                                                    <w:left w:val="none" w:sz="0" w:space="0" w:color="auto"/>
                                                    <w:bottom w:val="none" w:sz="0" w:space="0" w:color="auto"/>
                                                    <w:right w:val="none" w:sz="0" w:space="0" w:color="auto"/>
                                                  </w:divBdr>
                                                  <w:divsChild>
                                                    <w:div w:id="2028867552">
                                                      <w:marLeft w:val="0"/>
                                                      <w:marRight w:val="0"/>
                                                      <w:marTop w:val="0"/>
                                                      <w:marBottom w:val="0"/>
                                                      <w:divBdr>
                                                        <w:top w:val="none" w:sz="0" w:space="0" w:color="auto"/>
                                                        <w:left w:val="none" w:sz="0" w:space="0" w:color="auto"/>
                                                        <w:bottom w:val="none" w:sz="0" w:space="0" w:color="auto"/>
                                                        <w:right w:val="none" w:sz="0" w:space="0" w:color="auto"/>
                                                      </w:divBdr>
                                                      <w:divsChild>
                                                        <w:div w:id="524951334">
                                                          <w:marLeft w:val="0"/>
                                                          <w:marRight w:val="0"/>
                                                          <w:marTop w:val="0"/>
                                                          <w:marBottom w:val="0"/>
                                                          <w:divBdr>
                                                            <w:top w:val="none" w:sz="0" w:space="0" w:color="auto"/>
                                                            <w:left w:val="none" w:sz="0" w:space="0" w:color="auto"/>
                                                            <w:bottom w:val="none" w:sz="0" w:space="0" w:color="auto"/>
                                                            <w:right w:val="none" w:sz="0" w:space="0" w:color="auto"/>
                                                          </w:divBdr>
                                                          <w:divsChild>
                                                            <w:div w:id="574439259">
                                                              <w:marLeft w:val="0"/>
                                                              <w:marRight w:val="0"/>
                                                              <w:marTop w:val="0"/>
                                                              <w:marBottom w:val="0"/>
                                                              <w:divBdr>
                                                                <w:top w:val="none" w:sz="0" w:space="0" w:color="auto"/>
                                                                <w:left w:val="none" w:sz="0" w:space="0" w:color="auto"/>
                                                                <w:bottom w:val="none" w:sz="0" w:space="0" w:color="auto"/>
                                                                <w:right w:val="none" w:sz="0" w:space="0" w:color="auto"/>
                                                              </w:divBdr>
                                                              <w:divsChild>
                                                                <w:div w:id="1686859681">
                                                                  <w:marLeft w:val="0"/>
                                                                  <w:marRight w:val="0"/>
                                                                  <w:marTop w:val="0"/>
                                                                  <w:marBottom w:val="0"/>
                                                                  <w:divBdr>
                                                                    <w:top w:val="none" w:sz="0" w:space="0" w:color="auto"/>
                                                                    <w:left w:val="none" w:sz="0" w:space="0" w:color="auto"/>
                                                                    <w:bottom w:val="none" w:sz="0" w:space="0" w:color="auto"/>
                                                                    <w:right w:val="none" w:sz="0" w:space="0" w:color="auto"/>
                                                                  </w:divBdr>
                                                                  <w:divsChild>
                                                                    <w:div w:id="658465595">
                                                                      <w:marLeft w:val="0"/>
                                                                      <w:marRight w:val="0"/>
                                                                      <w:marTop w:val="0"/>
                                                                      <w:marBottom w:val="0"/>
                                                                      <w:divBdr>
                                                                        <w:top w:val="none" w:sz="0" w:space="0" w:color="auto"/>
                                                                        <w:left w:val="none" w:sz="0" w:space="0" w:color="auto"/>
                                                                        <w:bottom w:val="none" w:sz="0" w:space="0" w:color="auto"/>
                                                                        <w:right w:val="none" w:sz="0" w:space="0" w:color="auto"/>
                                                                      </w:divBdr>
                                                                      <w:divsChild>
                                                                        <w:div w:id="1533960833">
                                                                          <w:marLeft w:val="0"/>
                                                                          <w:marRight w:val="0"/>
                                                                          <w:marTop w:val="0"/>
                                                                          <w:marBottom w:val="0"/>
                                                                          <w:divBdr>
                                                                            <w:top w:val="none" w:sz="0" w:space="0" w:color="auto"/>
                                                                            <w:left w:val="none" w:sz="0" w:space="0" w:color="auto"/>
                                                                            <w:bottom w:val="none" w:sz="0" w:space="0" w:color="auto"/>
                                                                            <w:right w:val="none" w:sz="0" w:space="0" w:color="auto"/>
                                                                          </w:divBdr>
                                                                          <w:divsChild>
                                                                            <w:div w:id="1556308974">
                                                                              <w:marLeft w:val="0"/>
                                                                              <w:marRight w:val="0"/>
                                                                              <w:marTop w:val="0"/>
                                                                              <w:marBottom w:val="0"/>
                                                                              <w:divBdr>
                                                                                <w:top w:val="none" w:sz="0" w:space="0" w:color="auto"/>
                                                                                <w:left w:val="none" w:sz="0" w:space="0" w:color="auto"/>
                                                                                <w:bottom w:val="none" w:sz="0" w:space="0" w:color="auto"/>
                                                                                <w:right w:val="none" w:sz="0" w:space="0" w:color="auto"/>
                                                                              </w:divBdr>
                                                                              <w:divsChild>
                                                                                <w:div w:id="1886942060">
                                                                                  <w:marLeft w:val="0"/>
                                                                                  <w:marRight w:val="0"/>
                                                                                  <w:marTop w:val="0"/>
                                                                                  <w:marBottom w:val="330"/>
                                                                                  <w:divBdr>
                                                                                    <w:top w:val="none" w:sz="0" w:space="0" w:color="auto"/>
                                                                                    <w:left w:val="none" w:sz="0" w:space="0" w:color="auto"/>
                                                                                    <w:bottom w:val="none" w:sz="0" w:space="0" w:color="auto"/>
                                                                                    <w:right w:val="none" w:sz="0" w:space="0" w:color="auto"/>
                                                                                  </w:divBdr>
                                                                                  <w:divsChild>
                                                                                    <w:div w:id="1971015955">
                                                                                      <w:marLeft w:val="0"/>
                                                                                      <w:marRight w:val="0"/>
                                                                                      <w:marTop w:val="0"/>
                                                                                      <w:marBottom w:val="0"/>
                                                                                      <w:divBdr>
                                                                                        <w:top w:val="none" w:sz="0" w:space="0" w:color="auto"/>
                                                                                        <w:left w:val="none" w:sz="0" w:space="0" w:color="auto"/>
                                                                                        <w:bottom w:val="none" w:sz="0" w:space="0" w:color="auto"/>
                                                                                        <w:right w:val="none" w:sz="0" w:space="0" w:color="auto"/>
                                                                                      </w:divBdr>
                                                                                      <w:divsChild>
                                                                                        <w:div w:id="1648901107">
                                                                                          <w:marLeft w:val="0"/>
                                                                                          <w:marRight w:val="0"/>
                                                                                          <w:marTop w:val="0"/>
                                                                                          <w:marBottom w:val="0"/>
                                                                                          <w:divBdr>
                                                                                            <w:top w:val="none" w:sz="0" w:space="0" w:color="auto"/>
                                                                                            <w:left w:val="none" w:sz="0" w:space="0" w:color="auto"/>
                                                                                            <w:bottom w:val="none" w:sz="0" w:space="0" w:color="auto"/>
                                                                                            <w:right w:val="none" w:sz="0" w:space="0" w:color="auto"/>
                                                                                          </w:divBdr>
                                                                                          <w:divsChild>
                                                                                            <w:div w:id="429353614">
                                                                                              <w:marLeft w:val="0"/>
                                                                                              <w:marRight w:val="0"/>
                                                                                              <w:marTop w:val="0"/>
                                                                                              <w:marBottom w:val="0"/>
                                                                                              <w:divBdr>
                                                                                                <w:top w:val="none" w:sz="0" w:space="0" w:color="auto"/>
                                                                                                <w:left w:val="none" w:sz="0" w:space="0" w:color="auto"/>
                                                                                                <w:bottom w:val="none" w:sz="0" w:space="0" w:color="auto"/>
                                                                                                <w:right w:val="none" w:sz="0" w:space="0" w:color="auto"/>
                                                                                              </w:divBdr>
                                                                                              <w:divsChild>
                                                                                                <w:div w:id="11101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339412">
                                                                                  <w:marLeft w:val="0"/>
                                                                                  <w:marRight w:val="0"/>
                                                                                  <w:marTop w:val="0"/>
                                                                                  <w:marBottom w:val="0"/>
                                                                                  <w:divBdr>
                                                                                    <w:top w:val="none" w:sz="0" w:space="0" w:color="auto"/>
                                                                                    <w:left w:val="none" w:sz="0" w:space="0" w:color="auto"/>
                                                                                    <w:bottom w:val="none" w:sz="0" w:space="0" w:color="auto"/>
                                                                                    <w:right w:val="none" w:sz="0" w:space="0" w:color="auto"/>
                                                                                  </w:divBdr>
                                                                                </w:div>
                                                                                <w:div w:id="1324896444">
                                                                                  <w:marLeft w:val="0"/>
                                                                                  <w:marRight w:val="0"/>
                                                                                  <w:marTop w:val="0"/>
                                                                                  <w:marBottom w:val="0"/>
                                                                                  <w:divBdr>
                                                                                    <w:top w:val="none" w:sz="0" w:space="0" w:color="auto"/>
                                                                                    <w:left w:val="none" w:sz="0" w:space="0" w:color="auto"/>
                                                                                    <w:bottom w:val="none" w:sz="0" w:space="0" w:color="auto"/>
                                                                                    <w:right w:val="none" w:sz="0" w:space="0" w:color="auto"/>
                                                                                  </w:divBdr>
                                                                                </w:div>
                                                                              </w:divsChild>
                                                                            </w:div>
                                                                            <w:div w:id="1832528387">
                                                                              <w:marLeft w:val="0"/>
                                                                              <w:marRight w:val="0"/>
                                                                              <w:marTop w:val="0"/>
                                                                              <w:marBottom w:val="0"/>
                                                                              <w:divBdr>
                                                                                <w:top w:val="none" w:sz="0" w:space="0" w:color="auto"/>
                                                                                <w:left w:val="none" w:sz="0" w:space="0" w:color="auto"/>
                                                                                <w:bottom w:val="none" w:sz="0" w:space="0" w:color="auto"/>
                                                                                <w:right w:val="none" w:sz="0" w:space="0" w:color="auto"/>
                                                                              </w:divBdr>
                                                                              <w:divsChild>
                                                                                <w:div w:id="410077862">
                                                                                  <w:marLeft w:val="0"/>
                                                                                  <w:marRight w:val="0"/>
                                                                                  <w:marTop w:val="0"/>
                                                                                  <w:marBottom w:val="0"/>
                                                                                  <w:divBdr>
                                                                                    <w:top w:val="none" w:sz="0" w:space="0" w:color="auto"/>
                                                                                    <w:left w:val="none" w:sz="0" w:space="0" w:color="auto"/>
                                                                                    <w:bottom w:val="none" w:sz="0" w:space="0" w:color="auto"/>
                                                                                    <w:right w:val="none" w:sz="0" w:space="0" w:color="auto"/>
                                                                                  </w:divBdr>
                                                                                  <w:divsChild>
                                                                                    <w:div w:id="606079991">
                                                                                      <w:marLeft w:val="8970"/>
                                                                                      <w:marRight w:val="0"/>
                                                                                      <w:marTop w:val="0"/>
                                                                                      <w:marBottom w:val="0"/>
                                                                                      <w:divBdr>
                                                                                        <w:top w:val="none" w:sz="0" w:space="0" w:color="auto"/>
                                                                                        <w:left w:val="none" w:sz="0" w:space="0" w:color="auto"/>
                                                                                        <w:bottom w:val="none" w:sz="0" w:space="0" w:color="auto"/>
                                                                                        <w:right w:val="none" w:sz="0" w:space="0" w:color="auto"/>
                                                                                      </w:divBdr>
                                                                                      <w:divsChild>
                                                                                        <w:div w:id="2084524943">
                                                                                          <w:marLeft w:val="0"/>
                                                                                          <w:marRight w:val="0"/>
                                                                                          <w:marTop w:val="0"/>
                                                                                          <w:marBottom w:val="0"/>
                                                                                          <w:divBdr>
                                                                                            <w:top w:val="none" w:sz="0" w:space="0" w:color="auto"/>
                                                                                            <w:left w:val="none" w:sz="0" w:space="0" w:color="auto"/>
                                                                                            <w:bottom w:val="none" w:sz="0" w:space="0" w:color="auto"/>
                                                                                            <w:right w:val="none" w:sz="0" w:space="0" w:color="auto"/>
                                                                                          </w:divBdr>
                                                                                          <w:divsChild>
                                                                                            <w:div w:id="281543009">
                                                                                              <w:marLeft w:val="0"/>
                                                                                              <w:marRight w:val="0"/>
                                                                                              <w:marTop w:val="0"/>
                                                                                              <w:marBottom w:val="0"/>
                                                                                              <w:divBdr>
                                                                                                <w:top w:val="none" w:sz="0" w:space="0" w:color="auto"/>
                                                                                                <w:left w:val="none" w:sz="0" w:space="0" w:color="auto"/>
                                                                                                <w:bottom w:val="none" w:sz="0" w:space="0" w:color="auto"/>
                                                                                                <w:right w:val="none" w:sz="0" w:space="0" w:color="auto"/>
                                                                                              </w:divBdr>
                                                                                              <w:divsChild>
                                                                                                <w:div w:id="2105611246">
                                                                                                  <w:marLeft w:val="0"/>
                                                                                                  <w:marRight w:val="0"/>
                                                                                                  <w:marTop w:val="0"/>
                                                                                                  <w:marBottom w:val="0"/>
                                                                                                  <w:divBdr>
                                                                                                    <w:top w:val="none" w:sz="0" w:space="0" w:color="auto"/>
                                                                                                    <w:left w:val="none" w:sz="0" w:space="0" w:color="auto"/>
                                                                                                    <w:bottom w:val="none" w:sz="0" w:space="0" w:color="auto"/>
                                                                                                    <w:right w:val="none" w:sz="0" w:space="0" w:color="auto"/>
                                                                                                  </w:divBdr>
                                                                                                  <w:divsChild>
                                                                                                    <w:div w:id="284771299">
                                                                                                      <w:marLeft w:val="0"/>
                                                                                                      <w:marRight w:val="0"/>
                                                                                                      <w:marTop w:val="0"/>
                                                                                                      <w:marBottom w:val="0"/>
                                                                                                      <w:divBdr>
                                                                                                        <w:top w:val="none" w:sz="0" w:space="0" w:color="auto"/>
                                                                                                        <w:left w:val="none" w:sz="0" w:space="0" w:color="auto"/>
                                                                                                        <w:bottom w:val="none" w:sz="0" w:space="0" w:color="auto"/>
                                                                                                        <w:right w:val="none" w:sz="0" w:space="0" w:color="auto"/>
                                                                                                      </w:divBdr>
                                                                                                      <w:divsChild>
                                                                                                        <w:div w:id="1079014878">
                                                                                                          <w:marLeft w:val="0"/>
                                                                                                          <w:marRight w:val="0"/>
                                                                                                          <w:marTop w:val="75"/>
                                                                                                          <w:marBottom w:val="0"/>
                                                                                                          <w:divBdr>
                                                                                                            <w:top w:val="single" w:sz="6" w:space="4" w:color="C8C8C8"/>
                                                                                                            <w:left w:val="single" w:sz="6" w:space="4" w:color="C8C8C8"/>
                                                                                                            <w:bottom w:val="single" w:sz="6" w:space="4" w:color="C8C8C8"/>
                                                                                                            <w:right w:val="single" w:sz="6" w:space="4" w:color="C8C8C8"/>
                                                                                                          </w:divBdr>
                                                                                                        </w:div>
                                                                                                        <w:div w:id="1926332078">
                                                                                                          <w:marLeft w:val="0"/>
                                                                                                          <w:marRight w:val="0"/>
                                                                                                          <w:marTop w:val="75"/>
                                                                                                          <w:marBottom w:val="0"/>
                                                                                                          <w:divBdr>
                                                                                                            <w:top w:val="single" w:sz="6" w:space="4" w:color="C8C8C8"/>
                                                                                                            <w:left w:val="single" w:sz="6" w:space="4" w:color="C8C8C8"/>
                                                                                                            <w:bottom w:val="single" w:sz="6" w:space="4" w:color="C8C8C8"/>
                                                                                                            <w:right w:val="single" w:sz="6" w:space="4" w:color="C8C8C8"/>
                                                                                                          </w:divBdr>
                                                                                                        </w:div>
                                                                                                        <w:div w:id="265500617">
                                                                                                          <w:marLeft w:val="0"/>
                                                                                                          <w:marRight w:val="0"/>
                                                                                                          <w:marTop w:val="75"/>
                                                                                                          <w:marBottom w:val="0"/>
                                                                                                          <w:divBdr>
                                                                                                            <w:top w:val="single" w:sz="6" w:space="4" w:color="C8C8C8"/>
                                                                                                            <w:left w:val="single" w:sz="6" w:space="4" w:color="C8C8C8"/>
                                                                                                            <w:bottom w:val="single" w:sz="6" w:space="4" w:color="C8C8C8"/>
                                                                                                            <w:right w:val="single" w:sz="6" w:space="4" w:color="C8C8C8"/>
                                                                                                          </w:divBdr>
                                                                                                        </w:div>
                                                                                                        <w:div w:id="344094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343259">
              <w:marLeft w:val="0"/>
              <w:marRight w:val="0"/>
              <w:marTop w:val="225"/>
              <w:marBottom w:val="0"/>
              <w:divBdr>
                <w:top w:val="none" w:sz="0" w:space="0" w:color="auto"/>
                <w:left w:val="none" w:sz="0" w:space="0" w:color="auto"/>
                <w:bottom w:val="none" w:sz="0" w:space="0" w:color="auto"/>
                <w:right w:val="none" w:sz="0" w:space="0" w:color="auto"/>
              </w:divBdr>
              <w:divsChild>
                <w:div w:id="59147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6278">
      <w:bodyDiv w:val="1"/>
      <w:marLeft w:val="0"/>
      <w:marRight w:val="0"/>
      <w:marTop w:val="0"/>
      <w:marBottom w:val="0"/>
      <w:divBdr>
        <w:top w:val="none" w:sz="0" w:space="0" w:color="auto"/>
        <w:left w:val="none" w:sz="0" w:space="0" w:color="auto"/>
        <w:bottom w:val="none" w:sz="0" w:space="0" w:color="auto"/>
        <w:right w:val="none" w:sz="0" w:space="0" w:color="auto"/>
      </w:divBdr>
      <w:divsChild>
        <w:div w:id="1225682850">
          <w:marLeft w:val="0"/>
          <w:marRight w:val="0"/>
          <w:marTop w:val="0"/>
          <w:marBottom w:val="300"/>
          <w:divBdr>
            <w:top w:val="none" w:sz="0" w:space="0" w:color="auto"/>
            <w:left w:val="none" w:sz="0" w:space="0" w:color="auto"/>
            <w:bottom w:val="none" w:sz="0" w:space="0" w:color="auto"/>
            <w:right w:val="none" w:sz="0" w:space="0" w:color="auto"/>
          </w:divBdr>
        </w:div>
      </w:divsChild>
    </w:div>
    <w:div w:id="1407411757">
      <w:bodyDiv w:val="1"/>
      <w:marLeft w:val="0"/>
      <w:marRight w:val="0"/>
      <w:marTop w:val="0"/>
      <w:marBottom w:val="0"/>
      <w:divBdr>
        <w:top w:val="none" w:sz="0" w:space="0" w:color="auto"/>
        <w:left w:val="none" w:sz="0" w:space="0" w:color="auto"/>
        <w:bottom w:val="none" w:sz="0" w:space="0" w:color="auto"/>
        <w:right w:val="none" w:sz="0" w:space="0" w:color="auto"/>
      </w:divBdr>
      <w:divsChild>
        <w:div w:id="1069422719">
          <w:marLeft w:val="0"/>
          <w:marRight w:val="0"/>
          <w:marTop w:val="0"/>
          <w:marBottom w:val="300"/>
          <w:divBdr>
            <w:top w:val="none" w:sz="0" w:space="0" w:color="auto"/>
            <w:left w:val="none" w:sz="0" w:space="0" w:color="auto"/>
            <w:bottom w:val="none" w:sz="0" w:space="0" w:color="auto"/>
            <w:right w:val="none" w:sz="0" w:space="0" w:color="auto"/>
          </w:divBdr>
        </w:div>
      </w:divsChild>
    </w:div>
    <w:div w:id="1408458086">
      <w:bodyDiv w:val="1"/>
      <w:marLeft w:val="0"/>
      <w:marRight w:val="0"/>
      <w:marTop w:val="0"/>
      <w:marBottom w:val="0"/>
      <w:divBdr>
        <w:top w:val="none" w:sz="0" w:space="0" w:color="auto"/>
        <w:left w:val="none" w:sz="0" w:space="0" w:color="auto"/>
        <w:bottom w:val="none" w:sz="0" w:space="0" w:color="auto"/>
        <w:right w:val="none" w:sz="0" w:space="0" w:color="auto"/>
      </w:divBdr>
      <w:divsChild>
        <w:div w:id="655837241">
          <w:marLeft w:val="0"/>
          <w:marRight w:val="0"/>
          <w:marTop w:val="0"/>
          <w:marBottom w:val="300"/>
          <w:divBdr>
            <w:top w:val="none" w:sz="0" w:space="0" w:color="auto"/>
            <w:left w:val="none" w:sz="0" w:space="0" w:color="auto"/>
            <w:bottom w:val="none" w:sz="0" w:space="0" w:color="auto"/>
            <w:right w:val="none" w:sz="0" w:space="0" w:color="auto"/>
          </w:divBdr>
        </w:div>
      </w:divsChild>
    </w:div>
    <w:div w:id="1409378838">
      <w:bodyDiv w:val="1"/>
      <w:marLeft w:val="0"/>
      <w:marRight w:val="0"/>
      <w:marTop w:val="0"/>
      <w:marBottom w:val="0"/>
      <w:divBdr>
        <w:top w:val="none" w:sz="0" w:space="0" w:color="auto"/>
        <w:left w:val="none" w:sz="0" w:space="0" w:color="auto"/>
        <w:bottom w:val="none" w:sz="0" w:space="0" w:color="auto"/>
        <w:right w:val="none" w:sz="0" w:space="0" w:color="auto"/>
      </w:divBdr>
      <w:divsChild>
        <w:div w:id="23336416">
          <w:marLeft w:val="0"/>
          <w:marRight w:val="0"/>
          <w:marTop w:val="0"/>
          <w:marBottom w:val="75"/>
          <w:divBdr>
            <w:top w:val="none" w:sz="0" w:space="0" w:color="auto"/>
            <w:left w:val="none" w:sz="0" w:space="0" w:color="auto"/>
            <w:bottom w:val="none" w:sz="0" w:space="0" w:color="auto"/>
            <w:right w:val="none" w:sz="0" w:space="0" w:color="auto"/>
          </w:divBdr>
        </w:div>
        <w:div w:id="7844242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09765751">
      <w:bodyDiv w:val="1"/>
      <w:marLeft w:val="0"/>
      <w:marRight w:val="0"/>
      <w:marTop w:val="0"/>
      <w:marBottom w:val="0"/>
      <w:divBdr>
        <w:top w:val="none" w:sz="0" w:space="0" w:color="auto"/>
        <w:left w:val="none" w:sz="0" w:space="0" w:color="auto"/>
        <w:bottom w:val="none" w:sz="0" w:space="0" w:color="auto"/>
        <w:right w:val="none" w:sz="0" w:space="0" w:color="auto"/>
      </w:divBdr>
      <w:divsChild>
        <w:div w:id="608776019">
          <w:marLeft w:val="0"/>
          <w:marRight w:val="150"/>
          <w:marTop w:val="0"/>
          <w:marBottom w:val="75"/>
          <w:divBdr>
            <w:top w:val="none" w:sz="0" w:space="0" w:color="auto"/>
            <w:left w:val="none" w:sz="0" w:space="0" w:color="auto"/>
            <w:bottom w:val="none" w:sz="0" w:space="0" w:color="auto"/>
            <w:right w:val="none" w:sz="0" w:space="0" w:color="auto"/>
          </w:divBdr>
        </w:div>
        <w:div w:id="212861101">
          <w:marLeft w:val="0"/>
          <w:marRight w:val="150"/>
          <w:marTop w:val="150"/>
          <w:marBottom w:val="150"/>
          <w:divBdr>
            <w:top w:val="none" w:sz="0" w:space="0" w:color="auto"/>
            <w:left w:val="none" w:sz="0" w:space="0" w:color="auto"/>
            <w:bottom w:val="none" w:sz="0" w:space="0" w:color="auto"/>
            <w:right w:val="none" w:sz="0" w:space="0" w:color="auto"/>
          </w:divBdr>
        </w:div>
        <w:div w:id="36201434">
          <w:marLeft w:val="0"/>
          <w:marRight w:val="150"/>
          <w:marTop w:val="0"/>
          <w:marBottom w:val="0"/>
          <w:divBdr>
            <w:top w:val="none" w:sz="0" w:space="0" w:color="auto"/>
            <w:left w:val="none" w:sz="0" w:space="0" w:color="auto"/>
            <w:bottom w:val="none" w:sz="0" w:space="0" w:color="auto"/>
            <w:right w:val="none" w:sz="0" w:space="0" w:color="auto"/>
          </w:divBdr>
        </w:div>
      </w:divsChild>
    </w:div>
    <w:div w:id="1411001721">
      <w:bodyDiv w:val="1"/>
      <w:marLeft w:val="0"/>
      <w:marRight w:val="0"/>
      <w:marTop w:val="0"/>
      <w:marBottom w:val="0"/>
      <w:divBdr>
        <w:top w:val="none" w:sz="0" w:space="0" w:color="auto"/>
        <w:left w:val="none" w:sz="0" w:space="0" w:color="auto"/>
        <w:bottom w:val="none" w:sz="0" w:space="0" w:color="auto"/>
        <w:right w:val="none" w:sz="0" w:space="0" w:color="auto"/>
      </w:divBdr>
      <w:divsChild>
        <w:div w:id="2121103462">
          <w:marLeft w:val="0"/>
          <w:marRight w:val="0"/>
          <w:marTop w:val="0"/>
          <w:marBottom w:val="300"/>
          <w:divBdr>
            <w:top w:val="none" w:sz="0" w:space="0" w:color="auto"/>
            <w:left w:val="none" w:sz="0" w:space="0" w:color="auto"/>
            <w:bottom w:val="none" w:sz="0" w:space="0" w:color="auto"/>
            <w:right w:val="none" w:sz="0" w:space="0" w:color="auto"/>
          </w:divBdr>
          <w:divsChild>
            <w:div w:id="1604193589">
              <w:marLeft w:val="0"/>
              <w:marRight w:val="0"/>
              <w:marTop w:val="0"/>
              <w:marBottom w:val="0"/>
              <w:divBdr>
                <w:top w:val="none" w:sz="0" w:space="0" w:color="auto"/>
                <w:left w:val="none" w:sz="0" w:space="0" w:color="auto"/>
                <w:bottom w:val="none" w:sz="0" w:space="0" w:color="auto"/>
                <w:right w:val="none" w:sz="0" w:space="0" w:color="auto"/>
              </w:divBdr>
            </w:div>
            <w:div w:id="1360542270">
              <w:marLeft w:val="0"/>
              <w:marRight w:val="0"/>
              <w:marTop w:val="0"/>
              <w:marBottom w:val="0"/>
              <w:divBdr>
                <w:top w:val="none" w:sz="0" w:space="0" w:color="auto"/>
                <w:left w:val="none" w:sz="0" w:space="0" w:color="auto"/>
                <w:bottom w:val="none" w:sz="0" w:space="0" w:color="auto"/>
                <w:right w:val="none" w:sz="0" w:space="0" w:color="auto"/>
              </w:divBdr>
              <w:divsChild>
                <w:div w:id="877550650">
                  <w:marLeft w:val="0"/>
                  <w:marRight w:val="0"/>
                  <w:marTop w:val="0"/>
                  <w:marBottom w:val="0"/>
                  <w:divBdr>
                    <w:top w:val="none" w:sz="0" w:space="0" w:color="auto"/>
                    <w:left w:val="none" w:sz="0" w:space="0" w:color="auto"/>
                    <w:bottom w:val="none" w:sz="0" w:space="0" w:color="auto"/>
                    <w:right w:val="none" w:sz="0" w:space="0" w:color="auto"/>
                  </w:divBdr>
                  <w:divsChild>
                    <w:div w:id="2108308065">
                      <w:marLeft w:val="0"/>
                      <w:marRight w:val="0"/>
                      <w:marTop w:val="0"/>
                      <w:marBottom w:val="0"/>
                      <w:divBdr>
                        <w:top w:val="none" w:sz="0" w:space="0" w:color="auto"/>
                        <w:left w:val="none" w:sz="0" w:space="0" w:color="auto"/>
                        <w:bottom w:val="none" w:sz="0" w:space="0" w:color="auto"/>
                        <w:right w:val="none" w:sz="0" w:space="0" w:color="auto"/>
                      </w:divBdr>
                      <w:divsChild>
                        <w:div w:id="1370914137">
                          <w:marLeft w:val="0"/>
                          <w:marRight w:val="0"/>
                          <w:marTop w:val="0"/>
                          <w:marBottom w:val="0"/>
                          <w:divBdr>
                            <w:top w:val="none" w:sz="0" w:space="0" w:color="auto"/>
                            <w:left w:val="none" w:sz="0" w:space="0" w:color="auto"/>
                            <w:bottom w:val="none" w:sz="0" w:space="0" w:color="auto"/>
                            <w:right w:val="none" w:sz="0" w:space="0" w:color="auto"/>
                          </w:divBdr>
                          <w:divsChild>
                            <w:div w:id="1052000865">
                              <w:marLeft w:val="0"/>
                              <w:marRight w:val="0"/>
                              <w:marTop w:val="0"/>
                              <w:marBottom w:val="0"/>
                              <w:divBdr>
                                <w:top w:val="none" w:sz="0" w:space="0" w:color="auto"/>
                                <w:left w:val="none" w:sz="0" w:space="0" w:color="auto"/>
                                <w:bottom w:val="none" w:sz="0" w:space="0" w:color="auto"/>
                                <w:right w:val="none" w:sz="0" w:space="0" w:color="auto"/>
                              </w:divBdr>
                            </w:div>
                            <w:div w:id="71227236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871377">
          <w:marLeft w:val="0"/>
          <w:marRight w:val="0"/>
          <w:marTop w:val="0"/>
          <w:marBottom w:val="300"/>
          <w:divBdr>
            <w:top w:val="none" w:sz="0" w:space="0" w:color="auto"/>
            <w:left w:val="none" w:sz="0" w:space="0" w:color="auto"/>
            <w:bottom w:val="none" w:sz="0" w:space="0" w:color="auto"/>
            <w:right w:val="none" w:sz="0" w:space="0" w:color="auto"/>
          </w:divBdr>
        </w:div>
      </w:divsChild>
    </w:div>
    <w:div w:id="1411661618">
      <w:bodyDiv w:val="1"/>
      <w:marLeft w:val="0"/>
      <w:marRight w:val="0"/>
      <w:marTop w:val="0"/>
      <w:marBottom w:val="0"/>
      <w:divBdr>
        <w:top w:val="none" w:sz="0" w:space="0" w:color="auto"/>
        <w:left w:val="none" w:sz="0" w:space="0" w:color="auto"/>
        <w:bottom w:val="none" w:sz="0" w:space="0" w:color="auto"/>
        <w:right w:val="none" w:sz="0" w:space="0" w:color="auto"/>
      </w:divBdr>
      <w:divsChild>
        <w:div w:id="794761143">
          <w:marLeft w:val="0"/>
          <w:marRight w:val="150"/>
          <w:marTop w:val="0"/>
          <w:marBottom w:val="75"/>
          <w:divBdr>
            <w:top w:val="none" w:sz="0" w:space="0" w:color="auto"/>
            <w:left w:val="none" w:sz="0" w:space="0" w:color="auto"/>
            <w:bottom w:val="none" w:sz="0" w:space="0" w:color="auto"/>
            <w:right w:val="none" w:sz="0" w:space="0" w:color="auto"/>
          </w:divBdr>
        </w:div>
        <w:div w:id="1700352167">
          <w:marLeft w:val="0"/>
          <w:marRight w:val="150"/>
          <w:marTop w:val="150"/>
          <w:marBottom w:val="150"/>
          <w:divBdr>
            <w:top w:val="none" w:sz="0" w:space="0" w:color="auto"/>
            <w:left w:val="none" w:sz="0" w:space="0" w:color="auto"/>
            <w:bottom w:val="none" w:sz="0" w:space="0" w:color="auto"/>
            <w:right w:val="none" w:sz="0" w:space="0" w:color="auto"/>
          </w:divBdr>
        </w:div>
        <w:div w:id="971521474">
          <w:marLeft w:val="0"/>
          <w:marRight w:val="150"/>
          <w:marTop w:val="0"/>
          <w:marBottom w:val="0"/>
          <w:divBdr>
            <w:top w:val="none" w:sz="0" w:space="0" w:color="auto"/>
            <w:left w:val="none" w:sz="0" w:space="0" w:color="auto"/>
            <w:bottom w:val="none" w:sz="0" w:space="0" w:color="auto"/>
            <w:right w:val="none" w:sz="0" w:space="0" w:color="auto"/>
          </w:divBdr>
        </w:div>
      </w:divsChild>
    </w:div>
    <w:div w:id="1411736835">
      <w:bodyDiv w:val="1"/>
      <w:marLeft w:val="0"/>
      <w:marRight w:val="0"/>
      <w:marTop w:val="0"/>
      <w:marBottom w:val="0"/>
      <w:divBdr>
        <w:top w:val="none" w:sz="0" w:space="0" w:color="auto"/>
        <w:left w:val="none" w:sz="0" w:space="0" w:color="auto"/>
        <w:bottom w:val="none" w:sz="0" w:space="0" w:color="auto"/>
        <w:right w:val="none" w:sz="0" w:space="0" w:color="auto"/>
      </w:divBdr>
      <w:divsChild>
        <w:div w:id="742219619">
          <w:marLeft w:val="0"/>
          <w:marRight w:val="0"/>
          <w:marTop w:val="0"/>
          <w:marBottom w:val="150"/>
          <w:divBdr>
            <w:top w:val="none" w:sz="0" w:space="0" w:color="auto"/>
            <w:left w:val="none" w:sz="0" w:space="0" w:color="auto"/>
            <w:bottom w:val="none" w:sz="0" w:space="0" w:color="auto"/>
            <w:right w:val="none" w:sz="0" w:space="0" w:color="auto"/>
          </w:divBdr>
          <w:divsChild>
            <w:div w:id="417946336">
              <w:marLeft w:val="0"/>
              <w:marRight w:val="0"/>
              <w:marTop w:val="0"/>
              <w:marBottom w:val="0"/>
              <w:divBdr>
                <w:top w:val="none" w:sz="0" w:space="0" w:color="auto"/>
                <w:left w:val="none" w:sz="0" w:space="0" w:color="auto"/>
                <w:bottom w:val="none" w:sz="0" w:space="0" w:color="auto"/>
                <w:right w:val="none" w:sz="0" w:space="0" w:color="auto"/>
              </w:divBdr>
              <w:divsChild>
                <w:div w:id="287054988">
                  <w:marLeft w:val="0"/>
                  <w:marRight w:val="150"/>
                  <w:marTop w:val="0"/>
                  <w:marBottom w:val="0"/>
                  <w:divBdr>
                    <w:top w:val="none" w:sz="0" w:space="0" w:color="auto"/>
                    <w:left w:val="none" w:sz="0" w:space="0" w:color="auto"/>
                    <w:bottom w:val="none" w:sz="0" w:space="0" w:color="auto"/>
                    <w:right w:val="none" w:sz="0" w:space="0" w:color="auto"/>
                  </w:divBdr>
                </w:div>
                <w:div w:id="998651124">
                  <w:marLeft w:val="0"/>
                  <w:marRight w:val="150"/>
                  <w:marTop w:val="0"/>
                  <w:marBottom w:val="0"/>
                  <w:divBdr>
                    <w:top w:val="none" w:sz="0" w:space="0" w:color="auto"/>
                    <w:left w:val="none" w:sz="0" w:space="0" w:color="auto"/>
                    <w:bottom w:val="none" w:sz="0" w:space="0" w:color="auto"/>
                    <w:right w:val="none" w:sz="0" w:space="0" w:color="auto"/>
                  </w:divBdr>
                </w:div>
              </w:divsChild>
            </w:div>
            <w:div w:id="2102985012">
              <w:marLeft w:val="0"/>
              <w:marRight w:val="0"/>
              <w:marTop w:val="0"/>
              <w:marBottom w:val="0"/>
              <w:divBdr>
                <w:top w:val="none" w:sz="0" w:space="0" w:color="auto"/>
                <w:left w:val="none" w:sz="0" w:space="0" w:color="auto"/>
                <w:bottom w:val="none" w:sz="0" w:space="0" w:color="auto"/>
                <w:right w:val="none" w:sz="0" w:space="0" w:color="auto"/>
              </w:divBdr>
              <w:divsChild>
                <w:div w:id="139811002">
                  <w:marLeft w:val="0"/>
                  <w:marRight w:val="0"/>
                  <w:marTop w:val="0"/>
                  <w:marBottom w:val="0"/>
                  <w:divBdr>
                    <w:top w:val="none" w:sz="0" w:space="0" w:color="auto"/>
                    <w:left w:val="none" w:sz="0" w:space="0" w:color="auto"/>
                    <w:bottom w:val="none" w:sz="0" w:space="0" w:color="auto"/>
                    <w:right w:val="none" w:sz="0" w:space="0" w:color="auto"/>
                  </w:divBdr>
                  <w:divsChild>
                    <w:div w:id="332993689">
                      <w:marLeft w:val="0"/>
                      <w:marRight w:val="0"/>
                      <w:marTop w:val="0"/>
                      <w:marBottom w:val="0"/>
                      <w:divBdr>
                        <w:top w:val="none" w:sz="0" w:space="0" w:color="auto"/>
                        <w:left w:val="none" w:sz="0" w:space="0" w:color="auto"/>
                        <w:bottom w:val="none" w:sz="0" w:space="0" w:color="auto"/>
                        <w:right w:val="none" w:sz="0" w:space="0" w:color="auto"/>
                      </w:divBdr>
                      <w:divsChild>
                        <w:div w:id="1794014177">
                          <w:marLeft w:val="0"/>
                          <w:marRight w:val="0"/>
                          <w:marTop w:val="0"/>
                          <w:marBottom w:val="0"/>
                          <w:divBdr>
                            <w:top w:val="none" w:sz="0" w:space="0" w:color="auto"/>
                            <w:left w:val="none" w:sz="0" w:space="0" w:color="auto"/>
                            <w:bottom w:val="none" w:sz="0" w:space="0" w:color="auto"/>
                            <w:right w:val="none" w:sz="0" w:space="0" w:color="auto"/>
                          </w:divBdr>
                        </w:div>
                      </w:divsChild>
                    </w:div>
                    <w:div w:id="944459598">
                      <w:marLeft w:val="0"/>
                      <w:marRight w:val="135"/>
                      <w:marTop w:val="0"/>
                      <w:marBottom w:val="0"/>
                      <w:divBdr>
                        <w:top w:val="none" w:sz="0" w:space="0" w:color="auto"/>
                        <w:left w:val="none" w:sz="0" w:space="0" w:color="auto"/>
                        <w:bottom w:val="none" w:sz="0" w:space="0" w:color="auto"/>
                        <w:right w:val="none" w:sz="0" w:space="0" w:color="auto"/>
                      </w:divBdr>
                    </w:div>
                    <w:div w:id="1984023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26462">
          <w:marLeft w:val="0"/>
          <w:marRight w:val="0"/>
          <w:marTop w:val="0"/>
          <w:marBottom w:val="0"/>
          <w:divBdr>
            <w:top w:val="none" w:sz="0" w:space="0" w:color="auto"/>
            <w:left w:val="none" w:sz="0" w:space="0" w:color="auto"/>
            <w:bottom w:val="none" w:sz="0" w:space="0" w:color="auto"/>
            <w:right w:val="none" w:sz="0" w:space="0" w:color="auto"/>
          </w:divBdr>
          <w:divsChild>
            <w:div w:id="391394130">
              <w:marLeft w:val="0"/>
              <w:marRight w:val="0"/>
              <w:marTop w:val="0"/>
              <w:marBottom w:val="0"/>
              <w:divBdr>
                <w:top w:val="none" w:sz="0" w:space="0" w:color="auto"/>
                <w:left w:val="none" w:sz="0" w:space="0" w:color="auto"/>
                <w:bottom w:val="none" w:sz="0" w:space="0" w:color="auto"/>
                <w:right w:val="none" w:sz="0" w:space="0" w:color="auto"/>
              </w:divBdr>
              <w:divsChild>
                <w:div w:id="2087991200">
                  <w:marLeft w:val="0"/>
                  <w:marRight w:val="0"/>
                  <w:marTop w:val="0"/>
                  <w:marBottom w:val="0"/>
                  <w:divBdr>
                    <w:top w:val="none" w:sz="0" w:space="0" w:color="auto"/>
                    <w:left w:val="none" w:sz="0" w:space="0" w:color="auto"/>
                    <w:bottom w:val="none" w:sz="0" w:space="0" w:color="auto"/>
                    <w:right w:val="none" w:sz="0" w:space="0" w:color="auto"/>
                  </w:divBdr>
                </w:div>
              </w:divsChild>
            </w:div>
            <w:div w:id="1530492203">
              <w:marLeft w:val="0"/>
              <w:marRight w:val="0"/>
              <w:marTop w:val="375"/>
              <w:marBottom w:val="0"/>
              <w:divBdr>
                <w:top w:val="none" w:sz="0" w:space="0" w:color="auto"/>
                <w:left w:val="none" w:sz="0" w:space="0" w:color="auto"/>
                <w:bottom w:val="none" w:sz="0" w:space="0" w:color="auto"/>
                <w:right w:val="none" w:sz="0" w:space="0" w:color="auto"/>
              </w:divBdr>
              <w:divsChild>
                <w:div w:id="766930477">
                  <w:marLeft w:val="0"/>
                  <w:marRight w:val="0"/>
                  <w:marTop w:val="0"/>
                  <w:marBottom w:val="0"/>
                  <w:divBdr>
                    <w:top w:val="none" w:sz="0" w:space="0" w:color="auto"/>
                    <w:left w:val="none" w:sz="0" w:space="0" w:color="auto"/>
                    <w:bottom w:val="none" w:sz="0" w:space="0" w:color="auto"/>
                    <w:right w:val="none" w:sz="0" w:space="0" w:color="auto"/>
                  </w:divBdr>
                  <w:divsChild>
                    <w:div w:id="18554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5452">
              <w:marLeft w:val="0"/>
              <w:marRight w:val="0"/>
              <w:marTop w:val="375"/>
              <w:marBottom w:val="0"/>
              <w:divBdr>
                <w:top w:val="none" w:sz="0" w:space="0" w:color="auto"/>
                <w:left w:val="none" w:sz="0" w:space="0" w:color="auto"/>
                <w:bottom w:val="none" w:sz="0" w:space="0" w:color="auto"/>
                <w:right w:val="none" w:sz="0" w:space="0" w:color="auto"/>
              </w:divBdr>
              <w:divsChild>
                <w:div w:id="392041831">
                  <w:marLeft w:val="0"/>
                  <w:marRight w:val="0"/>
                  <w:marTop w:val="0"/>
                  <w:marBottom w:val="0"/>
                  <w:divBdr>
                    <w:top w:val="none" w:sz="0" w:space="0" w:color="auto"/>
                    <w:left w:val="none" w:sz="0" w:space="0" w:color="auto"/>
                    <w:bottom w:val="none" w:sz="0" w:space="0" w:color="auto"/>
                    <w:right w:val="none" w:sz="0" w:space="0" w:color="auto"/>
                  </w:divBdr>
                </w:div>
              </w:divsChild>
            </w:div>
            <w:div w:id="616064697">
              <w:marLeft w:val="0"/>
              <w:marRight w:val="0"/>
              <w:marTop w:val="225"/>
              <w:marBottom w:val="0"/>
              <w:divBdr>
                <w:top w:val="none" w:sz="0" w:space="0" w:color="auto"/>
                <w:left w:val="none" w:sz="0" w:space="0" w:color="auto"/>
                <w:bottom w:val="none" w:sz="0" w:space="0" w:color="auto"/>
                <w:right w:val="none" w:sz="0" w:space="0" w:color="auto"/>
              </w:divBdr>
              <w:divsChild>
                <w:div w:id="8902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267679">
      <w:bodyDiv w:val="1"/>
      <w:marLeft w:val="0"/>
      <w:marRight w:val="0"/>
      <w:marTop w:val="0"/>
      <w:marBottom w:val="0"/>
      <w:divBdr>
        <w:top w:val="none" w:sz="0" w:space="0" w:color="auto"/>
        <w:left w:val="none" w:sz="0" w:space="0" w:color="auto"/>
        <w:bottom w:val="none" w:sz="0" w:space="0" w:color="auto"/>
        <w:right w:val="none" w:sz="0" w:space="0" w:color="auto"/>
      </w:divBdr>
      <w:divsChild>
        <w:div w:id="2111504914">
          <w:marLeft w:val="0"/>
          <w:marRight w:val="150"/>
          <w:marTop w:val="0"/>
          <w:marBottom w:val="75"/>
          <w:divBdr>
            <w:top w:val="none" w:sz="0" w:space="0" w:color="auto"/>
            <w:left w:val="none" w:sz="0" w:space="0" w:color="auto"/>
            <w:bottom w:val="none" w:sz="0" w:space="0" w:color="auto"/>
            <w:right w:val="none" w:sz="0" w:space="0" w:color="auto"/>
          </w:divBdr>
        </w:div>
        <w:div w:id="35473580">
          <w:marLeft w:val="0"/>
          <w:marRight w:val="150"/>
          <w:marTop w:val="150"/>
          <w:marBottom w:val="150"/>
          <w:divBdr>
            <w:top w:val="none" w:sz="0" w:space="0" w:color="auto"/>
            <w:left w:val="none" w:sz="0" w:space="0" w:color="auto"/>
            <w:bottom w:val="none" w:sz="0" w:space="0" w:color="auto"/>
            <w:right w:val="none" w:sz="0" w:space="0" w:color="auto"/>
          </w:divBdr>
        </w:div>
        <w:div w:id="314189238">
          <w:marLeft w:val="0"/>
          <w:marRight w:val="150"/>
          <w:marTop w:val="0"/>
          <w:marBottom w:val="0"/>
          <w:divBdr>
            <w:top w:val="none" w:sz="0" w:space="0" w:color="auto"/>
            <w:left w:val="none" w:sz="0" w:space="0" w:color="auto"/>
            <w:bottom w:val="none" w:sz="0" w:space="0" w:color="auto"/>
            <w:right w:val="none" w:sz="0" w:space="0" w:color="auto"/>
          </w:divBdr>
        </w:div>
      </w:divsChild>
    </w:div>
    <w:div w:id="1412891056">
      <w:bodyDiv w:val="1"/>
      <w:marLeft w:val="0"/>
      <w:marRight w:val="0"/>
      <w:marTop w:val="0"/>
      <w:marBottom w:val="0"/>
      <w:divBdr>
        <w:top w:val="none" w:sz="0" w:space="0" w:color="auto"/>
        <w:left w:val="none" w:sz="0" w:space="0" w:color="auto"/>
        <w:bottom w:val="none" w:sz="0" w:space="0" w:color="auto"/>
        <w:right w:val="none" w:sz="0" w:space="0" w:color="auto"/>
      </w:divBdr>
      <w:divsChild>
        <w:div w:id="1325352011">
          <w:marLeft w:val="0"/>
          <w:marRight w:val="0"/>
          <w:marTop w:val="150"/>
          <w:marBottom w:val="450"/>
          <w:divBdr>
            <w:top w:val="none" w:sz="0" w:space="0" w:color="auto"/>
            <w:left w:val="none" w:sz="0" w:space="0" w:color="auto"/>
            <w:bottom w:val="none" w:sz="0" w:space="0" w:color="auto"/>
            <w:right w:val="none" w:sz="0" w:space="0" w:color="auto"/>
          </w:divBdr>
        </w:div>
        <w:div w:id="258686365">
          <w:marLeft w:val="0"/>
          <w:marRight w:val="0"/>
          <w:marTop w:val="0"/>
          <w:marBottom w:val="300"/>
          <w:divBdr>
            <w:top w:val="none" w:sz="0" w:space="0" w:color="auto"/>
            <w:left w:val="none" w:sz="0" w:space="0" w:color="auto"/>
            <w:bottom w:val="none" w:sz="0" w:space="0" w:color="auto"/>
            <w:right w:val="none" w:sz="0" w:space="0" w:color="auto"/>
          </w:divBdr>
        </w:div>
        <w:div w:id="1534348085">
          <w:marLeft w:val="0"/>
          <w:marRight w:val="0"/>
          <w:marTop w:val="495"/>
          <w:marBottom w:val="630"/>
          <w:divBdr>
            <w:top w:val="none" w:sz="0" w:space="0" w:color="auto"/>
            <w:left w:val="none" w:sz="0" w:space="0" w:color="auto"/>
            <w:bottom w:val="none" w:sz="0" w:space="0" w:color="auto"/>
            <w:right w:val="none" w:sz="0" w:space="0" w:color="auto"/>
          </w:divBdr>
        </w:div>
      </w:divsChild>
    </w:div>
    <w:div w:id="1413695787">
      <w:bodyDiv w:val="1"/>
      <w:marLeft w:val="0"/>
      <w:marRight w:val="0"/>
      <w:marTop w:val="0"/>
      <w:marBottom w:val="0"/>
      <w:divBdr>
        <w:top w:val="none" w:sz="0" w:space="0" w:color="auto"/>
        <w:left w:val="none" w:sz="0" w:space="0" w:color="auto"/>
        <w:bottom w:val="none" w:sz="0" w:space="0" w:color="auto"/>
        <w:right w:val="none" w:sz="0" w:space="0" w:color="auto"/>
      </w:divBdr>
      <w:divsChild>
        <w:div w:id="392117730">
          <w:marLeft w:val="0"/>
          <w:marRight w:val="0"/>
          <w:marTop w:val="150"/>
          <w:marBottom w:val="450"/>
          <w:divBdr>
            <w:top w:val="none" w:sz="0" w:space="0" w:color="auto"/>
            <w:left w:val="none" w:sz="0" w:space="0" w:color="auto"/>
            <w:bottom w:val="none" w:sz="0" w:space="0" w:color="auto"/>
            <w:right w:val="none" w:sz="0" w:space="0" w:color="auto"/>
          </w:divBdr>
        </w:div>
        <w:div w:id="792208890">
          <w:marLeft w:val="0"/>
          <w:marRight w:val="0"/>
          <w:marTop w:val="0"/>
          <w:marBottom w:val="300"/>
          <w:divBdr>
            <w:top w:val="none" w:sz="0" w:space="0" w:color="auto"/>
            <w:left w:val="none" w:sz="0" w:space="0" w:color="auto"/>
            <w:bottom w:val="none" w:sz="0" w:space="0" w:color="auto"/>
            <w:right w:val="none" w:sz="0" w:space="0" w:color="auto"/>
          </w:divBdr>
        </w:div>
        <w:div w:id="106199342">
          <w:marLeft w:val="0"/>
          <w:marRight w:val="0"/>
          <w:marTop w:val="495"/>
          <w:marBottom w:val="630"/>
          <w:divBdr>
            <w:top w:val="none" w:sz="0" w:space="0" w:color="auto"/>
            <w:left w:val="none" w:sz="0" w:space="0" w:color="auto"/>
            <w:bottom w:val="none" w:sz="0" w:space="0" w:color="auto"/>
            <w:right w:val="none" w:sz="0" w:space="0" w:color="auto"/>
          </w:divBdr>
        </w:div>
        <w:div w:id="1432505535">
          <w:marLeft w:val="0"/>
          <w:marRight w:val="0"/>
          <w:marTop w:val="0"/>
          <w:marBottom w:val="555"/>
          <w:divBdr>
            <w:top w:val="none" w:sz="0" w:space="0" w:color="auto"/>
            <w:left w:val="none" w:sz="0" w:space="0" w:color="auto"/>
            <w:bottom w:val="none" w:sz="0" w:space="0" w:color="auto"/>
            <w:right w:val="none" w:sz="0" w:space="0" w:color="auto"/>
          </w:divBdr>
          <w:divsChild>
            <w:div w:id="2649220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13698010">
      <w:bodyDiv w:val="1"/>
      <w:marLeft w:val="0"/>
      <w:marRight w:val="0"/>
      <w:marTop w:val="0"/>
      <w:marBottom w:val="0"/>
      <w:divBdr>
        <w:top w:val="none" w:sz="0" w:space="0" w:color="auto"/>
        <w:left w:val="none" w:sz="0" w:space="0" w:color="auto"/>
        <w:bottom w:val="none" w:sz="0" w:space="0" w:color="auto"/>
        <w:right w:val="none" w:sz="0" w:space="0" w:color="auto"/>
      </w:divBdr>
      <w:divsChild>
        <w:div w:id="774374311">
          <w:marLeft w:val="0"/>
          <w:marRight w:val="150"/>
          <w:marTop w:val="0"/>
          <w:marBottom w:val="75"/>
          <w:divBdr>
            <w:top w:val="none" w:sz="0" w:space="0" w:color="auto"/>
            <w:left w:val="none" w:sz="0" w:space="0" w:color="auto"/>
            <w:bottom w:val="none" w:sz="0" w:space="0" w:color="auto"/>
            <w:right w:val="none" w:sz="0" w:space="0" w:color="auto"/>
          </w:divBdr>
        </w:div>
        <w:div w:id="465002774">
          <w:marLeft w:val="0"/>
          <w:marRight w:val="150"/>
          <w:marTop w:val="150"/>
          <w:marBottom w:val="150"/>
          <w:divBdr>
            <w:top w:val="none" w:sz="0" w:space="0" w:color="auto"/>
            <w:left w:val="none" w:sz="0" w:space="0" w:color="auto"/>
            <w:bottom w:val="none" w:sz="0" w:space="0" w:color="auto"/>
            <w:right w:val="none" w:sz="0" w:space="0" w:color="auto"/>
          </w:divBdr>
        </w:div>
        <w:div w:id="1024988470">
          <w:marLeft w:val="0"/>
          <w:marRight w:val="150"/>
          <w:marTop w:val="0"/>
          <w:marBottom w:val="0"/>
          <w:divBdr>
            <w:top w:val="none" w:sz="0" w:space="0" w:color="auto"/>
            <w:left w:val="none" w:sz="0" w:space="0" w:color="auto"/>
            <w:bottom w:val="none" w:sz="0" w:space="0" w:color="auto"/>
            <w:right w:val="none" w:sz="0" w:space="0" w:color="auto"/>
          </w:divBdr>
        </w:div>
      </w:divsChild>
    </w:div>
    <w:div w:id="1413964731">
      <w:bodyDiv w:val="1"/>
      <w:marLeft w:val="0"/>
      <w:marRight w:val="0"/>
      <w:marTop w:val="0"/>
      <w:marBottom w:val="0"/>
      <w:divBdr>
        <w:top w:val="none" w:sz="0" w:space="0" w:color="auto"/>
        <w:left w:val="none" w:sz="0" w:space="0" w:color="auto"/>
        <w:bottom w:val="none" w:sz="0" w:space="0" w:color="auto"/>
        <w:right w:val="none" w:sz="0" w:space="0" w:color="auto"/>
      </w:divBdr>
      <w:divsChild>
        <w:div w:id="753936849">
          <w:marLeft w:val="0"/>
          <w:marRight w:val="0"/>
          <w:marTop w:val="0"/>
          <w:marBottom w:val="300"/>
          <w:divBdr>
            <w:top w:val="none" w:sz="0" w:space="0" w:color="auto"/>
            <w:left w:val="none" w:sz="0" w:space="0" w:color="auto"/>
            <w:bottom w:val="none" w:sz="0" w:space="0" w:color="auto"/>
            <w:right w:val="none" w:sz="0" w:space="0" w:color="auto"/>
          </w:divBdr>
        </w:div>
      </w:divsChild>
    </w:div>
    <w:div w:id="1414355102">
      <w:bodyDiv w:val="1"/>
      <w:marLeft w:val="0"/>
      <w:marRight w:val="0"/>
      <w:marTop w:val="0"/>
      <w:marBottom w:val="0"/>
      <w:divBdr>
        <w:top w:val="none" w:sz="0" w:space="0" w:color="auto"/>
        <w:left w:val="none" w:sz="0" w:space="0" w:color="auto"/>
        <w:bottom w:val="none" w:sz="0" w:space="0" w:color="auto"/>
        <w:right w:val="none" w:sz="0" w:space="0" w:color="auto"/>
      </w:divBdr>
      <w:divsChild>
        <w:div w:id="888539235">
          <w:marLeft w:val="0"/>
          <w:marRight w:val="0"/>
          <w:marTop w:val="150"/>
          <w:marBottom w:val="450"/>
          <w:divBdr>
            <w:top w:val="none" w:sz="0" w:space="0" w:color="auto"/>
            <w:left w:val="none" w:sz="0" w:space="0" w:color="auto"/>
            <w:bottom w:val="none" w:sz="0" w:space="0" w:color="auto"/>
            <w:right w:val="none" w:sz="0" w:space="0" w:color="auto"/>
          </w:divBdr>
        </w:div>
        <w:div w:id="1212377035">
          <w:marLeft w:val="0"/>
          <w:marRight w:val="0"/>
          <w:marTop w:val="0"/>
          <w:marBottom w:val="300"/>
          <w:divBdr>
            <w:top w:val="none" w:sz="0" w:space="0" w:color="auto"/>
            <w:left w:val="none" w:sz="0" w:space="0" w:color="auto"/>
            <w:bottom w:val="none" w:sz="0" w:space="0" w:color="auto"/>
            <w:right w:val="none" w:sz="0" w:space="0" w:color="auto"/>
          </w:divBdr>
        </w:div>
        <w:div w:id="63456423">
          <w:marLeft w:val="0"/>
          <w:marRight w:val="0"/>
          <w:marTop w:val="495"/>
          <w:marBottom w:val="630"/>
          <w:divBdr>
            <w:top w:val="none" w:sz="0" w:space="0" w:color="auto"/>
            <w:left w:val="none" w:sz="0" w:space="0" w:color="auto"/>
            <w:bottom w:val="none" w:sz="0" w:space="0" w:color="auto"/>
            <w:right w:val="none" w:sz="0" w:space="0" w:color="auto"/>
          </w:divBdr>
        </w:div>
      </w:divsChild>
    </w:div>
    <w:div w:id="1414863007">
      <w:bodyDiv w:val="1"/>
      <w:marLeft w:val="0"/>
      <w:marRight w:val="0"/>
      <w:marTop w:val="0"/>
      <w:marBottom w:val="0"/>
      <w:divBdr>
        <w:top w:val="none" w:sz="0" w:space="0" w:color="auto"/>
        <w:left w:val="none" w:sz="0" w:space="0" w:color="auto"/>
        <w:bottom w:val="none" w:sz="0" w:space="0" w:color="auto"/>
        <w:right w:val="none" w:sz="0" w:space="0" w:color="auto"/>
      </w:divBdr>
      <w:divsChild>
        <w:div w:id="322129484">
          <w:marLeft w:val="0"/>
          <w:marRight w:val="0"/>
          <w:marTop w:val="0"/>
          <w:marBottom w:val="0"/>
          <w:divBdr>
            <w:top w:val="none" w:sz="0" w:space="0" w:color="auto"/>
            <w:left w:val="none" w:sz="0" w:space="0" w:color="auto"/>
            <w:bottom w:val="none" w:sz="0" w:space="0" w:color="auto"/>
            <w:right w:val="none" w:sz="0" w:space="0" w:color="auto"/>
          </w:divBdr>
        </w:div>
      </w:divsChild>
    </w:div>
    <w:div w:id="1415013584">
      <w:bodyDiv w:val="1"/>
      <w:marLeft w:val="0"/>
      <w:marRight w:val="0"/>
      <w:marTop w:val="0"/>
      <w:marBottom w:val="0"/>
      <w:divBdr>
        <w:top w:val="none" w:sz="0" w:space="0" w:color="auto"/>
        <w:left w:val="none" w:sz="0" w:space="0" w:color="auto"/>
        <w:bottom w:val="none" w:sz="0" w:space="0" w:color="auto"/>
        <w:right w:val="none" w:sz="0" w:space="0" w:color="auto"/>
      </w:divBdr>
      <w:divsChild>
        <w:div w:id="2083604281">
          <w:marLeft w:val="0"/>
          <w:marRight w:val="0"/>
          <w:marTop w:val="0"/>
          <w:marBottom w:val="150"/>
          <w:divBdr>
            <w:top w:val="none" w:sz="0" w:space="0" w:color="auto"/>
            <w:left w:val="none" w:sz="0" w:space="0" w:color="auto"/>
            <w:bottom w:val="none" w:sz="0" w:space="0" w:color="auto"/>
            <w:right w:val="none" w:sz="0" w:space="0" w:color="auto"/>
          </w:divBdr>
          <w:divsChild>
            <w:div w:id="424228303">
              <w:marLeft w:val="0"/>
              <w:marRight w:val="0"/>
              <w:marTop w:val="0"/>
              <w:marBottom w:val="0"/>
              <w:divBdr>
                <w:top w:val="none" w:sz="0" w:space="0" w:color="auto"/>
                <w:left w:val="none" w:sz="0" w:space="0" w:color="auto"/>
                <w:bottom w:val="none" w:sz="0" w:space="0" w:color="auto"/>
                <w:right w:val="none" w:sz="0" w:space="0" w:color="auto"/>
              </w:divBdr>
              <w:divsChild>
                <w:div w:id="181865121">
                  <w:marLeft w:val="0"/>
                  <w:marRight w:val="150"/>
                  <w:marTop w:val="0"/>
                  <w:marBottom w:val="0"/>
                  <w:divBdr>
                    <w:top w:val="none" w:sz="0" w:space="0" w:color="auto"/>
                    <w:left w:val="none" w:sz="0" w:space="0" w:color="auto"/>
                    <w:bottom w:val="none" w:sz="0" w:space="0" w:color="auto"/>
                    <w:right w:val="none" w:sz="0" w:space="0" w:color="auto"/>
                  </w:divBdr>
                </w:div>
                <w:div w:id="1520005686">
                  <w:marLeft w:val="0"/>
                  <w:marRight w:val="150"/>
                  <w:marTop w:val="0"/>
                  <w:marBottom w:val="0"/>
                  <w:divBdr>
                    <w:top w:val="none" w:sz="0" w:space="0" w:color="auto"/>
                    <w:left w:val="none" w:sz="0" w:space="0" w:color="auto"/>
                    <w:bottom w:val="none" w:sz="0" w:space="0" w:color="auto"/>
                    <w:right w:val="none" w:sz="0" w:space="0" w:color="auto"/>
                  </w:divBdr>
                </w:div>
              </w:divsChild>
            </w:div>
            <w:div w:id="912356810">
              <w:marLeft w:val="0"/>
              <w:marRight w:val="0"/>
              <w:marTop w:val="0"/>
              <w:marBottom w:val="0"/>
              <w:divBdr>
                <w:top w:val="none" w:sz="0" w:space="0" w:color="auto"/>
                <w:left w:val="none" w:sz="0" w:space="0" w:color="auto"/>
                <w:bottom w:val="none" w:sz="0" w:space="0" w:color="auto"/>
                <w:right w:val="none" w:sz="0" w:space="0" w:color="auto"/>
              </w:divBdr>
              <w:divsChild>
                <w:div w:id="1162312961">
                  <w:marLeft w:val="0"/>
                  <w:marRight w:val="0"/>
                  <w:marTop w:val="0"/>
                  <w:marBottom w:val="0"/>
                  <w:divBdr>
                    <w:top w:val="none" w:sz="0" w:space="0" w:color="auto"/>
                    <w:left w:val="none" w:sz="0" w:space="0" w:color="auto"/>
                    <w:bottom w:val="none" w:sz="0" w:space="0" w:color="auto"/>
                    <w:right w:val="none" w:sz="0" w:space="0" w:color="auto"/>
                  </w:divBdr>
                  <w:divsChild>
                    <w:div w:id="1610774983">
                      <w:marLeft w:val="0"/>
                      <w:marRight w:val="0"/>
                      <w:marTop w:val="0"/>
                      <w:marBottom w:val="0"/>
                      <w:divBdr>
                        <w:top w:val="none" w:sz="0" w:space="0" w:color="auto"/>
                        <w:left w:val="none" w:sz="0" w:space="0" w:color="auto"/>
                        <w:bottom w:val="none" w:sz="0" w:space="0" w:color="auto"/>
                        <w:right w:val="none" w:sz="0" w:space="0" w:color="auto"/>
                      </w:divBdr>
                      <w:divsChild>
                        <w:div w:id="1788768019">
                          <w:marLeft w:val="0"/>
                          <w:marRight w:val="0"/>
                          <w:marTop w:val="0"/>
                          <w:marBottom w:val="0"/>
                          <w:divBdr>
                            <w:top w:val="none" w:sz="0" w:space="0" w:color="auto"/>
                            <w:left w:val="none" w:sz="0" w:space="0" w:color="auto"/>
                            <w:bottom w:val="none" w:sz="0" w:space="0" w:color="auto"/>
                            <w:right w:val="none" w:sz="0" w:space="0" w:color="auto"/>
                          </w:divBdr>
                        </w:div>
                      </w:divsChild>
                    </w:div>
                    <w:div w:id="1781410022">
                      <w:marLeft w:val="0"/>
                      <w:marRight w:val="135"/>
                      <w:marTop w:val="0"/>
                      <w:marBottom w:val="0"/>
                      <w:divBdr>
                        <w:top w:val="none" w:sz="0" w:space="0" w:color="auto"/>
                        <w:left w:val="none" w:sz="0" w:space="0" w:color="auto"/>
                        <w:bottom w:val="none" w:sz="0" w:space="0" w:color="auto"/>
                        <w:right w:val="none" w:sz="0" w:space="0" w:color="auto"/>
                      </w:divBdr>
                    </w:div>
                    <w:div w:id="2089565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34555">
          <w:marLeft w:val="0"/>
          <w:marRight w:val="0"/>
          <w:marTop w:val="0"/>
          <w:marBottom w:val="0"/>
          <w:divBdr>
            <w:top w:val="none" w:sz="0" w:space="0" w:color="auto"/>
            <w:left w:val="none" w:sz="0" w:space="0" w:color="auto"/>
            <w:bottom w:val="none" w:sz="0" w:space="0" w:color="auto"/>
            <w:right w:val="none" w:sz="0" w:space="0" w:color="auto"/>
          </w:divBdr>
          <w:divsChild>
            <w:div w:id="56519812">
              <w:marLeft w:val="0"/>
              <w:marRight w:val="0"/>
              <w:marTop w:val="0"/>
              <w:marBottom w:val="0"/>
              <w:divBdr>
                <w:top w:val="none" w:sz="0" w:space="0" w:color="auto"/>
                <w:left w:val="none" w:sz="0" w:space="0" w:color="auto"/>
                <w:bottom w:val="none" w:sz="0" w:space="0" w:color="auto"/>
                <w:right w:val="none" w:sz="0" w:space="0" w:color="auto"/>
              </w:divBdr>
              <w:divsChild>
                <w:div w:id="1836652792">
                  <w:marLeft w:val="0"/>
                  <w:marRight w:val="0"/>
                  <w:marTop w:val="0"/>
                  <w:marBottom w:val="0"/>
                  <w:divBdr>
                    <w:top w:val="none" w:sz="0" w:space="0" w:color="auto"/>
                    <w:left w:val="none" w:sz="0" w:space="0" w:color="auto"/>
                    <w:bottom w:val="none" w:sz="0" w:space="0" w:color="auto"/>
                    <w:right w:val="none" w:sz="0" w:space="0" w:color="auto"/>
                  </w:divBdr>
                </w:div>
              </w:divsChild>
            </w:div>
            <w:div w:id="294064496">
              <w:marLeft w:val="0"/>
              <w:marRight w:val="0"/>
              <w:marTop w:val="375"/>
              <w:marBottom w:val="0"/>
              <w:divBdr>
                <w:top w:val="none" w:sz="0" w:space="0" w:color="auto"/>
                <w:left w:val="none" w:sz="0" w:space="0" w:color="auto"/>
                <w:bottom w:val="none" w:sz="0" w:space="0" w:color="auto"/>
                <w:right w:val="none" w:sz="0" w:space="0" w:color="auto"/>
              </w:divBdr>
              <w:divsChild>
                <w:div w:id="1748988763">
                  <w:marLeft w:val="0"/>
                  <w:marRight w:val="0"/>
                  <w:marTop w:val="0"/>
                  <w:marBottom w:val="0"/>
                  <w:divBdr>
                    <w:top w:val="none" w:sz="0" w:space="0" w:color="auto"/>
                    <w:left w:val="none" w:sz="0" w:space="0" w:color="auto"/>
                    <w:bottom w:val="none" w:sz="0" w:space="0" w:color="auto"/>
                    <w:right w:val="none" w:sz="0" w:space="0" w:color="auto"/>
                  </w:divBdr>
                  <w:divsChild>
                    <w:div w:id="4997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7137">
              <w:marLeft w:val="0"/>
              <w:marRight w:val="0"/>
              <w:marTop w:val="375"/>
              <w:marBottom w:val="0"/>
              <w:divBdr>
                <w:top w:val="none" w:sz="0" w:space="0" w:color="auto"/>
                <w:left w:val="none" w:sz="0" w:space="0" w:color="auto"/>
                <w:bottom w:val="none" w:sz="0" w:space="0" w:color="auto"/>
                <w:right w:val="none" w:sz="0" w:space="0" w:color="auto"/>
              </w:divBdr>
              <w:divsChild>
                <w:div w:id="1883859531">
                  <w:marLeft w:val="0"/>
                  <w:marRight w:val="0"/>
                  <w:marTop w:val="0"/>
                  <w:marBottom w:val="0"/>
                  <w:divBdr>
                    <w:top w:val="none" w:sz="0" w:space="0" w:color="auto"/>
                    <w:left w:val="none" w:sz="0" w:space="0" w:color="auto"/>
                    <w:bottom w:val="none" w:sz="0" w:space="0" w:color="auto"/>
                    <w:right w:val="none" w:sz="0" w:space="0" w:color="auto"/>
                  </w:divBdr>
                </w:div>
              </w:divsChild>
            </w:div>
            <w:div w:id="1151093137">
              <w:marLeft w:val="0"/>
              <w:marRight w:val="0"/>
              <w:marTop w:val="225"/>
              <w:marBottom w:val="0"/>
              <w:divBdr>
                <w:top w:val="none" w:sz="0" w:space="0" w:color="auto"/>
                <w:left w:val="none" w:sz="0" w:space="0" w:color="auto"/>
                <w:bottom w:val="none" w:sz="0" w:space="0" w:color="auto"/>
                <w:right w:val="none" w:sz="0" w:space="0" w:color="auto"/>
              </w:divBdr>
              <w:divsChild>
                <w:div w:id="13567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273438">
      <w:bodyDiv w:val="1"/>
      <w:marLeft w:val="0"/>
      <w:marRight w:val="0"/>
      <w:marTop w:val="0"/>
      <w:marBottom w:val="0"/>
      <w:divBdr>
        <w:top w:val="none" w:sz="0" w:space="0" w:color="auto"/>
        <w:left w:val="none" w:sz="0" w:space="0" w:color="auto"/>
        <w:bottom w:val="none" w:sz="0" w:space="0" w:color="auto"/>
        <w:right w:val="none" w:sz="0" w:space="0" w:color="auto"/>
      </w:divBdr>
      <w:divsChild>
        <w:div w:id="732583370">
          <w:marLeft w:val="0"/>
          <w:marRight w:val="0"/>
          <w:marTop w:val="0"/>
          <w:marBottom w:val="0"/>
          <w:divBdr>
            <w:top w:val="none" w:sz="0" w:space="0" w:color="auto"/>
            <w:left w:val="none" w:sz="0" w:space="0" w:color="auto"/>
            <w:bottom w:val="none" w:sz="0" w:space="0" w:color="auto"/>
            <w:right w:val="none" w:sz="0" w:space="0" w:color="auto"/>
          </w:divBdr>
        </w:div>
        <w:div w:id="1377510118">
          <w:marLeft w:val="0"/>
          <w:marRight w:val="0"/>
          <w:marTop w:val="300"/>
          <w:marBottom w:val="300"/>
          <w:divBdr>
            <w:top w:val="none" w:sz="0" w:space="0" w:color="auto"/>
            <w:left w:val="none" w:sz="0" w:space="0" w:color="auto"/>
            <w:bottom w:val="none" w:sz="0" w:space="0" w:color="auto"/>
            <w:right w:val="none" w:sz="0" w:space="0" w:color="auto"/>
          </w:divBdr>
        </w:div>
        <w:div w:id="894584551">
          <w:marLeft w:val="0"/>
          <w:marRight w:val="0"/>
          <w:marTop w:val="0"/>
          <w:marBottom w:val="0"/>
          <w:divBdr>
            <w:top w:val="none" w:sz="0" w:space="0" w:color="auto"/>
            <w:left w:val="none" w:sz="0" w:space="0" w:color="auto"/>
            <w:bottom w:val="none" w:sz="0" w:space="0" w:color="auto"/>
            <w:right w:val="none" w:sz="0" w:space="0" w:color="auto"/>
          </w:divBdr>
          <w:divsChild>
            <w:div w:id="852300185">
              <w:marLeft w:val="0"/>
              <w:marRight w:val="0"/>
              <w:marTop w:val="300"/>
              <w:marBottom w:val="450"/>
              <w:divBdr>
                <w:top w:val="none" w:sz="0" w:space="0" w:color="auto"/>
                <w:left w:val="none" w:sz="0" w:space="0" w:color="auto"/>
                <w:bottom w:val="none" w:sz="0" w:space="0" w:color="auto"/>
                <w:right w:val="none" w:sz="0" w:space="0" w:color="auto"/>
              </w:divBdr>
              <w:divsChild>
                <w:div w:id="1902054309">
                  <w:marLeft w:val="0"/>
                  <w:marRight w:val="0"/>
                  <w:marTop w:val="0"/>
                  <w:marBottom w:val="0"/>
                  <w:divBdr>
                    <w:top w:val="none" w:sz="0" w:space="0" w:color="auto"/>
                    <w:left w:val="none" w:sz="0" w:space="0" w:color="auto"/>
                    <w:bottom w:val="none" w:sz="0" w:space="0" w:color="auto"/>
                    <w:right w:val="none" w:sz="0" w:space="0" w:color="auto"/>
                  </w:divBdr>
                  <w:divsChild>
                    <w:div w:id="648172723">
                      <w:marLeft w:val="0"/>
                      <w:marRight w:val="0"/>
                      <w:marTop w:val="0"/>
                      <w:marBottom w:val="0"/>
                      <w:divBdr>
                        <w:top w:val="none" w:sz="0" w:space="0" w:color="auto"/>
                        <w:left w:val="none" w:sz="0" w:space="0" w:color="auto"/>
                        <w:bottom w:val="none" w:sz="0" w:space="0" w:color="auto"/>
                        <w:right w:val="none" w:sz="0" w:space="0" w:color="auto"/>
                      </w:divBdr>
                      <w:divsChild>
                        <w:div w:id="1319075736">
                          <w:marLeft w:val="0"/>
                          <w:marRight w:val="0"/>
                          <w:marTop w:val="0"/>
                          <w:marBottom w:val="0"/>
                          <w:divBdr>
                            <w:top w:val="none" w:sz="0" w:space="0" w:color="auto"/>
                            <w:left w:val="none" w:sz="0" w:space="0" w:color="auto"/>
                            <w:bottom w:val="none" w:sz="0" w:space="0" w:color="auto"/>
                            <w:right w:val="none" w:sz="0" w:space="0" w:color="auto"/>
                          </w:divBdr>
                          <w:divsChild>
                            <w:div w:id="633220348">
                              <w:marLeft w:val="0"/>
                              <w:marRight w:val="0"/>
                              <w:marTop w:val="0"/>
                              <w:marBottom w:val="0"/>
                              <w:divBdr>
                                <w:top w:val="none" w:sz="0" w:space="0" w:color="auto"/>
                                <w:left w:val="none" w:sz="0" w:space="0" w:color="auto"/>
                                <w:bottom w:val="none" w:sz="0" w:space="0" w:color="auto"/>
                                <w:right w:val="none" w:sz="0" w:space="0" w:color="auto"/>
                              </w:divBdr>
                              <w:divsChild>
                                <w:div w:id="968366676">
                                  <w:marLeft w:val="0"/>
                                  <w:marRight w:val="0"/>
                                  <w:marTop w:val="0"/>
                                  <w:marBottom w:val="0"/>
                                  <w:divBdr>
                                    <w:top w:val="none" w:sz="0" w:space="0" w:color="auto"/>
                                    <w:left w:val="none" w:sz="0" w:space="0" w:color="auto"/>
                                    <w:bottom w:val="none" w:sz="0" w:space="0" w:color="auto"/>
                                    <w:right w:val="none" w:sz="0" w:space="0" w:color="auto"/>
                                  </w:divBdr>
                                  <w:divsChild>
                                    <w:div w:id="170205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544030">
          <w:marLeft w:val="0"/>
          <w:marRight w:val="0"/>
          <w:marTop w:val="0"/>
          <w:marBottom w:val="0"/>
          <w:divBdr>
            <w:top w:val="none" w:sz="0" w:space="0" w:color="auto"/>
            <w:left w:val="none" w:sz="0" w:space="0" w:color="auto"/>
            <w:bottom w:val="none" w:sz="0" w:space="0" w:color="auto"/>
            <w:right w:val="none" w:sz="0" w:space="0" w:color="auto"/>
          </w:divBdr>
        </w:div>
      </w:divsChild>
    </w:div>
    <w:div w:id="1415394117">
      <w:bodyDiv w:val="1"/>
      <w:marLeft w:val="0"/>
      <w:marRight w:val="0"/>
      <w:marTop w:val="0"/>
      <w:marBottom w:val="0"/>
      <w:divBdr>
        <w:top w:val="none" w:sz="0" w:space="0" w:color="auto"/>
        <w:left w:val="none" w:sz="0" w:space="0" w:color="auto"/>
        <w:bottom w:val="none" w:sz="0" w:space="0" w:color="auto"/>
        <w:right w:val="none" w:sz="0" w:space="0" w:color="auto"/>
      </w:divBdr>
      <w:divsChild>
        <w:div w:id="911965458">
          <w:marLeft w:val="0"/>
          <w:marRight w:val="0"/>
          <w:marTop w:val="0"/>
          <w:marBottom w:val="375"/>
          <w:divBdr>
            <w:top w:val="none" w:sz="0" w:space="0" w:color="auto"/>
            <w:left w:val="none" w:sz="0" w:space="0" w:color="auto"/>
            <w:bottom w:val="none" w:sz="0" w:space="0" w:color="auto"/>
            <w:right w:val="none" w:sz="0" w:space="0" w:color="auto"/>
          </w:divBdr>
          <w:divsChild>
            <w:div w:id="1503737839">
              <w:marLeft w:val="0"/>
              <w:marRight w:val="0"/>
              <w:marTop w:val="0"/>
              <w:marBottom w:val="75"/>
              <w:divBdr>
                <w:top w:val="none" w:sz="0" w:space="0" w:color="auto"/>
                <w:left w:val="none" w:sz="0" w:space="0" w:color="auto"/>
                <w:bottom w:val="none" w:sz="0" w:space="0" w:color="auto"/>
                <w:right w:val="none" w:sz="0" w:space="0" w:color="auto"/>
              </w:divBdr>
            </w:div>
            <w:div w:id="1741781707">
              <w:marLeft w:val="0"/>
              <w:marRight w:val="0"/>
              <w:marTop w:val="0"/>
              <w:marBottom w:val="75"/>
              <w:divBdr>
                <w:top w:val="single" w:sz="6" w:space="3" w:color="DEDEDE"/>
                <w:left w:val="single" w:sz="6" w:space="3" w:color="DEDEDE"/>
                <w:bottom w:val="single" w:sz="6" w:space="3" w:color="DEDEDE"/>
                <w:right w:val="single" w:sz="6" w:space="3" w:color="DEDEDE"/>
              </w:divBdr>
            </w:div>
            <w:div w:id="1944413933">
              <w:marLeft w:val="0"/>
              <w:marRight w:val="0"/>
              <w:marTop w:val="0"/>
              <w:marBottom w:val="0"/>
              <w:divBdr>
                <w:top w:val="none" w:sz="0" w:space="0" w:color="auto"/>
                <w:left w:val="none" w:sz="0" w:space="0" w:color="auto"/>
                <w:bottom w:val="none" w:sz="0" w:space="0" w:color="auto"/>
                <w:right w:val="none" w:sz="0" w:space="0" w:color="auto"/>
              </w:divBdr>
            </w:div>
            <w:div w:id="1036153399">
              <w:marLeft w:val="0"/>
              <w:marRight w:val="0"/>
              <w:marTop w:val="0"/>
              <w:marBottom w:val="0"/>
              <w:divBdr>
                <w:top w:val="none" w:sz="0" w:space="0" w:color="auto"/>
                <w:left w:val="none" w:sz="0" w:space="0" w:color="auto"/>
                <w:bottom w:val="none" w:sz="0" w:space="0" w:color="auto"/>
                <w:right w:val="none" w:sz="0" w:space="0" w:color="auto"/>
              </w:divBdr>
            </w:div>
            <w:div w:id="1404529957">
              <w:marLeft w:val="0"/>
              <w:marRight w:val="0"/>
              <w:marTop w:val="0"/>
              <w:marBottom w:val="0"/>
              <w:divBdr>
                <w:top w:val="none" w:sz="0" w:space="0" w:color="auto"/>
                <w:left w:val="none" w:sz="0" w:space="0" w:color="auto"/>
                <w:bottom w:val="none" w:sz="0" w:space="0" w:color="auto"/>
                <w:right w:val="none" w:sz="0" w:space="0" w:color="auto"/>
              </w:divBdr>
            </w:div>
            <w:div w:id="1592933710">
              <w:marLeft w:val="0"/>
              <w:marRight w:val="0"/>
              <w:marTop w:val="0"/>
              <w:marBottom w:val="0"/>
              <w:divBdr>
                <w:top w:val="none" w:sz="0" w:space="0" w:color="auto"/>
                <w:left w:val="none" w:sz="0" w:space="0" w:color="auto"/>
                <w:bottom w:val="none" w:sz="0" w:space="0" w:color="auto"/>
                <w:right w:val="none" w:sz="0" w:space="0" w:color="auto"/>
              </w:divBdr>
            </w:div>
            <w:div w:id="2106262898">
              <w:marLeft w:val="0"/>
              <w:marRight w:val="0"/>
              <w:marTop w:val="0"/>
              <w:marBottom w:val="0"/>
              <w:divBdr>
                <w:top w:val="none" w:sz="0" w:space="0" w:color="auto"/>
                <w:left w:val="none" w:sz="0" w:space="0" w:color="auto"/>
                <w:bottom w:val="none" w:sz="0" w:space="0" w:color="auto"/>
                <w:right w:val="none" w:sz="0" w:space="0" w:color="auto"/>
              </w:divBdr>
            </w:div>
            <w:div w:id="1840465622">
              <w:marLeft w:val="0"/>
              <w:marRight w:val="0"/>
              <w:marTop w:val="0"/>
              <w:marBottom w:val="0"/>
              <w:divBdr>
                <w:top w:val="none" w:sz="0" w:space="0" w:color="auto"/>
                <w:left w:val="none" w:sz="0" w:space="0" w:color="auto"/>
                <w:bottom w:val="none" w:sz="0" w:space="0" w:color="auto"/>
                <w:right w:val="none" w:sz="0" w:space="0" w:color="auto"/>
              </w:divBdr>
            </w:div>
            <w:div w:id="790977310">
              <w:marLeft w:val="0"/>
              <w:marRight w:val="0"/>
              <w:marTop w:val="0"/>
              <w:marBottom w:val="0"/>
              <w:divBdr>
                <w:top w:val="none" w:sz="0" w:space="0" w:color="auto"/>
                <w:left w:val="none" w:sz="0" w:space="0" w:color="auto"/>
                <w:bottom w:val="none" w:sz="0" w:space="0" w:color="auto"/>
                <w:right w:val="none" w:sz="0" w:space="0" w:color="auto"/>
              </w:divBdr>
            </w:div>
            <w:div w:id="1114592034">
              <w:marLeft w:val="0"/>
              <w:marRight w:val="0"/>
              <w:marTop w:val="0"/>
              <w:marBottom w:val="0"/>
              <w:divBdr>
                <w:top w:val="none" w:sz="0" w:space="0" w:color="auto"/>
                <w:left w:val="none" w:sz="0" w:space="0" w:color="auto"/>
                <w:bottom w:val="none" w:sz="0" w:space="0" w:color="auto"/>
                <w:right w:val="none" w:sz="0" w:space="0" w:color="auto"/>
              </w:divBdr>
            </w:div>
            <w:div w:id="1336810656">
              <w:marLeft w:val="0"/>
              <w:marRight w:val="0"/>
              <w:marTop w:val="0"/>
              <w:marBottom w:val="0"/>
              <w:divBdr>
                <w:top w:val="none" w:sz="0" w:space="0" w:color="auto"/>
                <w:left w:val="none" w:sz="0" w:space="0" w:color="auto"/>
                <w:bottom w:val="none" w:sz="0" w:space="0" w:color="auto"/>
                <w:right w:val="none" w:sz="0" w:space="0" w:color="auto"/>
              </w:divBdr>
            </w:div>
            <w:div w:id="6424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15453">
      <w:bodyDiv w:val="1"/>
      <w:marLeft w:val="0"/>
      <w:marRight w:val="0"/>
      <w:marTop w:val="0"/>
      <w:marBottom w:val="0"/>
      <w:divBdr>
        <w:top w:val="none" w:sz="0" w:space="0" w:color="auto"/>
        <w:left w:val="none" w:sz="0" w:space="0" w:color="auto"/>
        <w:bottom w:val="none" w:sz="0" w:space="0" w:color="auto"/>
        <w:right w:val="none" w:sz="0" w:space="0" w:color="auto"/>
      </w:divBdr>
      <w:divsChild>
        <w:div w:id="1746148405">
          <w:marLeft w:val="0"/>
          <w:marRight w:val="0"/>
          <w:marTop w:val="0"/>
          <w:marBottom w:val="0"/>
          <w:divBdr>
            <w:top w:val="none" w:sz="0" w:space="0" w:color="auto"/>
            <w:left w:val="none" w:sz="0" w:space="0" w:color="auto"/>
            <w:bottom w:val="none" w:sz="0" w:space="0" w:color="auto"/>
            <w:right w:val="none" w:sz="0" w:space="0" w:color="auto"/>
          </w:divBdr>
        </w:div>
        <w:div w:id="1038316322">
          <w:marLeft w:val="0"/>
          <w:marRight w:val="0"/>
          <w:marTop w:val="300"/>
          <w:marBottom w:val="300"/>
          <w:divBdr>
            <w:top w:val="none" w:sz="0" w:space="0" w:color="auto"/>
            <w:left w:val="none" w:sz="0" w:space="0" w:color="auto"/>
            <w:bottom w:val="none" w:sz="0" w:space="0" w:color="auto"/>
            <w:right w:val="none" w:sz="0" w:space="0" w:color="auto"/>
          </w:divBdr>
        </w:div>
        <w:div w:id="1470201802">
          <w:marLeft w:val="0"/>
          <w:marRight w:val="0"/>
          <w:marTop w:val="0"/>
          <w:marBottom w:val="0"/>
          <w:divBdr>
            <w:top w:val="none" w:sz="0" w:space="0" w:color="auto"/>
            <w:left w:val="none" w:sz="0" w:space="0" w:color="auto"/>
            <w:bottom w:val="none" w:sz="0" w:space="0" w:color="auto"/>
            <w:right w:val="none" w:sz="0" w:space="0" w:color="auto"/>
          </w:divBdr>
          <w:divsChild>
            <w:div w:id="1086655694">
              <w:marLeft w:val="0"/>
              <w:marRight w:val="0"/>
              <w:marTop w:val="300"/>
              <w:marBottom w:val="450"/>
              <w:divBdr>
                <w:top w:val="none" w:sz="0" w:space="0" w:color="auto"/>
                <w:left w:val="none" w:sz="0" w:space="0" w:color="auto"/>
                <w:bottom w:val="none" w:sz="0" w:space="0" w:color="auto"/>
                <w:right w:val="none" w:sz="0" w:space="0" w:color="auto"/>
              </w:divBdr>
              <w:divsChild>
                <w:div w:id="1107240704">
                  <w:marLeft w:val="0"/>
                  <w:marRight w:val="0"/>
                  <w:marTop w:val="0"/>
                  <w:marBottom w:val="0"/>
                  <w:divBdr>
                    <w:top w:val="none" w:sz="0" w:space="0" w:color="auto"/>
                    <w:left w:val="none" w:sz="0" w:space="0" w:color="auto"/>
                    <w:bottom w:val="none" w:sz="0" w:space="0" w:color="auto"/>
                    <w:right w:val="none" w:sz="0" w:space="0" w:color="auto"/>
                  </w:divBdr>
                  <w:divsChild>
                    <w:div w:id="677460654">
                      <w:marLeft w:val="0"/>
                      <w:marRight w:val="0"/>
                      <w:marTop w:val="0"/>
                      <w:marBottom w:val="0"/>
                      <w:divBdr>
                        <w:top w:val="none" w:sz="0" w:space="0" w:color="auto"/>
                        <w:left w:val="none" w:sz="0" w:space="0" w:color="auto"/>
                        <w:bottom w:val="none" w:sz="0" w:space="0" w:color="auto"/>
                        <w:right w:val="none" w:sz="0" w:space="0" w:color="auto"/>
                      </w:divBdr>
                      <w:divsChild>
                        <w:div w:id="1707482665">
                          <w:marLeft w:val="0"/>
                          <w:marRight w:val="0"/>
                          <w:marTop w:val="0"/>
                          <w:marBottom w:val="0"/>
                          <w:divBdr>
                            <w:top w:val="none" w:sz="0" w:space="0" w:color="auto"/>
                            <w:left w:val="none" w:sz="0" w:space="0" w:color="auto"/>
                            <w:bottom w:val="none" w:sz="0" w:space="0" w:color="auto"/>
                            <w:right w:val="none" w:sz="0" w:space="0" w:color="auto"/>
                          </w:divBdr>
                          <w:divsChild>
                            <w:div w:id="1034497457">
                              <w:marLeft w:val="0"/>
                              <w:marRight w:val="0"/>
                              <w:marTop w:val="0"/>
                              <w:marBottom w:val="0"/>
                              <w:divBdr>
                                <w:top w:val="none" w:sz="0" w:space="0" w:color="auto"/>
                                <w:left w:val="none" w:sz="0" w:space="0" w:color="auto"/>
                                <w:bottom w:val="none" w:sz="0" w:space="0" w:color="auto"/>
                                <w:right w:val="none" w:sz="0" w:space="0" w:color="auto"/>
                              </w:divBdr>
                              <w:divsChild>
                                <w:div w:id="59714765">
                                  <w:marLeft w:val="0"/>
                                  <w:marRight w:val="0"/>
                                  <w:marTop w:val="0"/>
                                  <w:marBottom w:val="0"/>
                                  <w:divBdr>
                                    <w:top w:val="none" w:sz="0" w:space="0" w:color="auto"/>
                                    <w:left w:val="none" w:sz="0" w:space="0" w:color="auto"/>
                                    <w:bottom w:val="none" w:sz="0" w:space="0" w:color="auto"/>
                                    <w:right w:val="none" w:sz="0" w:space="0" w:color="auto"/>
                                  </w:divBdr>
                                  <w:divsChild>
                                    <w:div w:id="4680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582209">
          <w:marLeft w:val="0"/>
          <w:marRight w:val="0"/>
          <w:marTop w:val="0"/>
          <w:marBottom w:val="0"/>
          <w:divBdr>
            <w:top w:val="none" w:sz="0" w:space="0" w:color="auto"/>
            <w:left w:val="none" w:sz="0" w:space="0" w:color="auto"/>
            <w:bottom w:val="none" w:sz="0" w:space="0" w:color="auto"/>
            <w:right w:val="none" w:sz="0" w:space="0" w:color="auto"/>
          </w:divBdr>
          <w:divsChild>
            <w:div w:id="436025879">
              <w:blockQuote w:val="1"/>
              <w:marLeft w:val="0"/>
              <w:marRight w:val="0"/>
              <w:marTop w:val="465"/>
              <w:marBottom w:val="525"/>
              <w:divBdr>
                <w:top w:val="none" w:sz="0" w:space="0" w:color="auto"/>
                <w:left w:val="none" w:sz="0" w:space="0" w:color="auto"/>
                <w:bottom w:val="none" w:sz="0" w:space="0" w:color="auto"/>
                <w:right w:val="none" w:sz="0" w:space="0" w:color="auto"/>
              </w:divBdr>
            </w:div>
            <w:div w:id="29872710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16244893">
      <w:bodyDiv w:val="1"/>
      <w:marLeft w:val="0"/>
      <w:marRight w:val="0"/>
      <w:marTop w:val="0"/>
      <w:marBottom w:val="0"/>
      <w:divBdr>
        <w:top w:val="none" w:sz="0" w:space="0" w:color="auto"/>
        <w:left w:val="none" w:sz="0" w:space="0" w:color="auto"/>
        <w:bottom w:val="none" w:sz="0" w:space="0" w:color="auto"/>
        <w:right w:val="none" w:sz="0" w:space="0" w:color="auto"/>
      </w:divBdr>
      <w:divsChild>
        <w:div w:id="519243214">
          <w:marLeft w:val="0"/>
          <w:marRight w:val="0"/>
          <w:marTop w:val="0"/>
          <w:marBottom w:val="0"/>
          <w:divBdr>
            <w:top w:val="none" w:sz="0" w:space="0" w:color="auto"/>
            <w:left w:val="none" w:sz="0" w:space="0" w:color="auto"/>
            <w:bottom w:val="none" w:sz="0" w:space="0" w:color="auto"/>
            <w:right w:val="none" w:sz="0" w:space="0" w:color="auto"/>
          </w:divBdr>
        </w:div>
        <w:div w:id="1731266482">
          <w:marLeft w:val="0"/>
          <w:marRight w:val="0"/>
          <w:marTop w:val="0"/>
          <w:marBottom w:val="0"/>
          <w:divBdr>
            <w:top w:val="none" w:sz="0" w:space="0" w:color="auto"/>
            <w:left w:val="none" w:sz="0" w:space="0" w:color="auto"/>
            <w:bottom w:val="none" w:sz="0" w:space="0" w:color="auto"/>
            <w:right w:val="none" w:sz="0" w:space="0" w:color="auto"/>
          </w:divBdr>
          <w:divsChild>
            <w:div w:id="645354634">
              <w:marLeft w:val="0"/>
              <w:marRight w:val="0"/>
              <w:marTop w:val="300"/>
              <w:marBottom w:val="300"/>
              <w:divBdr>
                <w:top w:val="none" w:sz="0" w:space="0" w:color="auto"/>
                <w:left w:val="none" w:sz="0" w:space="0" w:color="auto"/>
                <w:bottom w:val="none" w:sz="0" w:space="0" w:color="auto"/>
                <w:right w:val="none" w:sz="0" w:space="0" w:color="auto"/>
              </w:divBdr>
            </w:div>
            <w:div w:id="701788951">
              <w:marLeft w:val="0"/>
              <w:marRight w:val="0"/>
              <w:marTop w:val="0"/>
              <w:marBottom w:val="0"/>
              <w:divBdr>
                <w:top w:val="none" w:sz="0" w:space="0" w:color="auto"/>
                <w:left w:val="none" w:sz="0" w:space="0" w:color="auto"/>
                <w:bottom w:val="none" w:sz="0" w:space="0" w:color="auto"/>
                <w:right w:val="none" w:sz="0" w:space="0" w:color="auto"/>
              </w:divBdr>
              <w:divsChild>
                <w:div w:id="408162503">
                  <w:marLeft w:val="0"/>
                  <w:marRight w:val="0"/>
                  <w:marTop w:val="300"/>
                  <w:marBottom w:val="450"/>
                  <w:divBdr>
                    <w:top w:val="none" w:sz="0" w:space="0" w:color="auto"/>
                    <w:left w:val="none" w:sz="0" w:space="0" w:color="auto"/>
                    <w:bottom w:val="none" w:sz="0" w:space="0" w:color="auto"/>
                    <w:right w:val="none" w:sz="0" w:space="0" w:color="auto"/>
                  </w:divBdr>
                  <w:divsChild>
                    <w:div w:id="1530484613">
                      <w:marLeft w:val="0"/>
                      <w:marRight w:val="0"/>
                      <w:marTop w:val="0"/>
                      <w:marBottom w:val="0"/>
                      <w:divBdr>
                        <w:top w:val="none" w:sz="0" w:space="0" w:color="auto"/>
                        <w:left w:val="none" w:sz="0" w:space="0" w:color="auto"/>
                        <w:bottom w:val="none" w:sz="0" w:space="0" w:color="auto"/>
                        <w:right w:val="none" w:sz="0" w:space="0" w:color="auto"/>
                      </w:divBdr>
                      <w:divsChild>
                        <w:div w:id="1096906983">
                          <w:marLeft w:val="0"/>
                          <w:marRight w:val="0"/>
                          <w:marTop w:val="0"/>
                          <w:marBottom w:val="0"/>
                          <w:divBdr>
                            <w:top w:val="none" w:sz="0" w:space="0" w:color="auto"/>
                            <w:left w:val="none" w:sz="0" w:space="0" w:color="auto"/>
                            <w:bottom w:val="none" w:sz="0" w:space="0" w:color="auto"/>
                            <w:right w:val="none" w:sz="0" w:space="0" w:color="auto"/>
                          </w:divBdr>
                          <w:divsChild>
                            <w:div w:id="1910797725">
                              <w:marLeft w:val="0"/>
                              <w:marRight w:val="0"/>
                              <w:marTop w:val="0"/>
                              <w:marBottom w:val="0"/>
                              <w:divBdr>
                                <w:top w:val="none" w:sz="0" w:space="0" w:color="auto"/>
                                <w:left w:val="none" w:sz="0" w:space="0" w:color="auto"/>
                                <w:bottom w:val="none" w:sz="0" w:space="0" w:color="auto"/>
                                <w:right w:val="none" w:sz="0" w:space="0" w:color="auto"/>
                              </w:divBdr>
                              <w:divsChild>
                                <w:div w:id="964651986">
                                  <w:marLeft w:val="0"/>
                                  <w:marRight w:val="0"/>
                                  <w:marTop w:val="0"/>
                                  <w:marBottom w:val="0"/>
                                  <w:divBdr>
                                    <w:top w:val="none" w:sz="0" w:space="0" w:color="auto"/>
                                    <w:left w:val="none" w:sz="0" w:space="0" w:color="auto"/>
                                    <w:bottom w:val="none" w:sz="0" w:space="0" w:color="auto"/>
                                    <w:right w:val="none" w:sz="0" w:space="0" w:color="auto"/>
                                  </w:divBdr>
                                  <w:divsChild>
                                    <w:div w:id="433131569">
                                      <w:marLeft w:val="0"/>
                                      <w:marRight w:val="0"/>
                                      <w:marTop w:val="0"/>
                                      <w:marBottom w:val="0"/>
                                      <w:divBdr>
                                        <w:top w:val="none" w:sz="0" w:space="0" w:color="auto"/>
                                        <w:left w:val="none" w:sz="0" w:space="0" w:color="auto"/>
                                        <w:bottom w:val="none" w:sz="0" w:space="0" w:color="auto"/>
                                        <w:right w:val="none" w:sz="0" w:space="0" w:color="auto"/>
                                      </w:divBdr>
                                      <w:divsChild>
                                        <w:div w:id="132180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509493">
      <w:bodyDiv w:val="1"/>
      <w:marLeft w:val="0"/>
      <w:marRight w:val="0"/>
      <w:marTop w:val="0"/>
      <w:marBottom w:val="0"/>
      <w:divBdr>
        <w:top w:val="none" w:sz="0" w:space="0" w:color="auto"/>
        <w:left w:val="none" w:sz="0" w:space="0" w:color="auto"/>
        <w:bottom w:val="none" w:sz="0" w:space="0" w:color="auto"/>
        <w:right w:val="none" w:sz="0" w:space="0" w:color="auto"/>
      </w:divBdr>
      <w:divsChild>
        <w:div w:id="864292103">
          <w:marLeft w:val="0"/>
          <w:marRight w:val="0"/>
          <w:marTop w:val="0"/>
          <w:marBottom w:val="300"/>
          <w:divBdr>
            <w:top w:val="none" w:sz="0" w:space="0" w:color="auto"/>
            <w:left w:val="none" w:sz="0" w:space="0" w:color="auto"/>
            <w:bottom w:val="none" w:sz="0" w:space="0" w:color="auto"/>
            <w:right w:val="none" w:sz="0" w:space="0" w:color="auto"/>
          </w:divBdr>
        </w:div>
      </w:divsChild>
    </w:div>
    <w:div w:id="1416979732">
      <w:bodyDiv w:val="1"/>
      <w:marLeft w:val="0"/>
      <w:marRight w:val="0"/>
      <w:marTop w:val="0"/>
      <w:marBottom w:val="0"/>
      <w:divBdr>
        <w:top w:val="none" w:sz="0" w:space="0" w:color="auto"/>
        <w:left w:val="none" w:sz="0" w:space="0" w:color="auto"/>
        <w:bottom w:val="none" w:sz="0" w:space="0" w:color="auto"/>
        <w:right w:val="none" w:sz="0" w:space="0" w:color="auto"/>
      </w:divBdr>
      <w:divsChild>
        <w:div w:id="1997341565">
          <w:marLeft w:val="0"/>
          <w:marRight w:val="0"/>
          <w:marTop w:val="0"/>
          <w:marBottom w:val="300"/>
          <w:divBdr>
            <w:top w:val="none" w:sz="0" w:space="0" w:color="auto"/>
            <w:left w:val="none" w:sz="0" w:space="0" w:color="auto"/>
            <w:bottom w:val="none" w:sz="0" w:space="0" w:color="auto"/>
            <w:right w:val="none" w:sz="0" w:space="0" w:color="auto"/>
          </w:divBdr>
          <w:divsChild>
            <w:div w:id="613633572">
              <w:marLeft w:val="0"/>
              <w:marRight w:val="0"/>
              <w:marTop w:val="0"/>
              <w:marBottom w:val="0"/>
              <w:divBdr>
                <w:top w:val="none" w:sz="0" w:space="0" w:color="auto"/>
                <w:left w:val="none" w:sz="0" w:space="0" w:color="auto"/>
                <w:bottom w:val="none" w:sz="0" w:space="0" w:color="auto"/>
                <w:right w:val="none" w:sz="0" w:space="0" w:color="auto"/>
              </w:divBdr>
            </w:div>
            <w:div w:id="1332444572">
              <w:marLeft w:val="0"/>
              <w:marRight w:val="0"/>
              <w:marTop w:val="0"/>
              <w:marBottom w:val="0"/>
              <w:divBdr>
                <w:top w:val="none" w:sz="0" w:space="0" w:color="auto"/>
                <w:left w:val="none" w:sz="0" w:space="0" w:color="auto"/>
                <w:bottom w:val="none" w:sz="0" w:space="0" w:color="auto"/>
                <w:right w:val="none" w:sz="0" w:space="0" w:color="auto"/>
              </w:divBdr>
              <w:divsChild>
                <w:div w:id="843133734">
                  <w:marLeft w:val="0"/>
                  <w:marRight w:val="0"/>
                  <w:marTop w:val="0"/>
                  <w:marBottom w:val="0"/>
                  <w:divBdr>
                    <w:top w:val="none" w:sz="0" w:space="0" w:color="auto"/>
                    <w:left w:val="none" w:sz="0" w:space="0" w:color="auto"/>
                    <w:bottom w:val="none" w:sz="0" w:space="0" w:color="auto"/>
                    <w:right w:val="none" w:sz="0" w:space="0" w:color="auto"/>
                  </w:divBdr>
                  <w:divsChild>
                    <w:div w:id="766315542">
                      <w:marLeft w:val="0"/>
                      <w:marRight w:val="0"/>
                      <w:marTop w:val="0"/>
                      <w:marBottom w:val="0"/>
                      <w:divBdr>
                        <w:top w:val="none" w:sz="0" w:space="0" w:color="auto"/>
                        <w:left w:val="none" w:sz="0" w:space="0" w:color="auto"/>
                        <w:bottom w:val="none" w:sz="0" w:space="0" w:color="auto"/>
                        <w:right w:val="none" w:sz="0" w:space="0" w:color="auto"/>
                      </w:divBdr>
                      <w:divsChild>
                        <w:div w:id="1451046533">
                          <w:marLeft w:val="0"/>
                          <w:marRight w:val="0"/>
                          <w:marTop w:val="0"/>
                          <w:marBottom w:val="0"/>
                          <w:divBdr>
                            <w:top w:val="none" w:sz="0" w:space="0" w:color="auto"/>
                            <w:left w:val="none" w:sz="0" w:space="0" w:color="auto"/>
                            <w:bottom w:val="none" w:sz="0" w:space="0" w:color="auto"/>
                            <w:right w:val="none" w:sz="0" w:space="0" w:color="auto"/>
                          </w:divBdr>
                          <w:divsChild>
                            <w:div w:id="1593472235">
                              <w:marLeft w:val="0"/>
                              <w:marRight w:val="0"/>
                              <w:marTop w:val="0"/>
                              <w:marBottom w:val="0"/>
                              <w:divBdr>
                                <w:top w:val="none" w:sz="0" w:space="0" w:color="auto"/>
                                <w:left w:val="none" w:sz="0" w:space="0" w:color="auto"/>
                                <w:bottom w:val="none" w:sz="0" w:space="0" w:color="auto"/>
                                <w:right w:val="none" w:sz="0" w:space="0" w:color="auto"/>
                              </w:divBdr>
                            </w:div>
                            <w:div w:id="21948815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49">
          <w:marLeft w:val="0"/>
          <w:marRight w:val="0"/>
          <w:marTop w:val="0"/>
          <w:marBottom w:val="300"/>
          <w:divBdr>
            <w:top w:val="none" w:sz="0" w:space="0" w:color="auto"/>
            <w:left w:val="none" w:sz="0" w:space="0" w:color="auto"/>
            <w:bottom w:val="none" w:sz="0" w:space="0" w:color="auto"/>
            <w:right w:val="none" w:sz="0" w:space="0" w:color="auto"/>
          </w:divBdr>
        </w:div>
      </w:divsChild>
    </w:div>
    <w:div w:id="1417510264">
      <w:bodyDiv w:val="1"/>
      <w:marLeft w:val="0"/>
      <w:marRight w:val="0"/>
      <w:marTop w:val="0"/>
      <w:marBottom w:val="0"/>
      <w:divBdr>
        <w:top w:val="none" w:sz="0" w:space="0" w:color="auto"/>
        <w:left w:val="none" w:sz="0" w:space="0" w:color="auto"/>
        <w:bottom w:val="none" w:sz="0" w:space="0" w:color="auto"/>
        <w:right w:val="none" w:sz="0" w:space="0" w:color="auto"/>
      </w:divBdr>
      <w:divsChild>
        <w:div w:id="395200739">
          <w:marLeft w:val="0"/>
          <w:marRight w:val="0"/>
          <w:marTop w:val="0"/>
          <w:marBottom w:val="300"/>
          <w:divBdr>
            <w:top w:val="none" w:sz="0" w:space="0" w:color="auto"/>
            <w:left w:val="none" w:sz="0" w:space="0" w:color="auto"/>
            <w:bottom w:val="none" w:sz="0" w:space="0" w:color="auto"/>
            <w:right w:val="none" w:sz="0" w:space="0" w:color="auto"/>
          </w:divBdr>
        </w:div>
      </w:divsChild>
    </w:div>
    <w:div w:id="1417626576">
      <w:bodyDiv w:val="1"/>
      <w:marLeft w:val="0"/>
      <w:marRight w:val="0"/>
      <w:marTop w:val="0"/>
      <w:marBottom w:val="0"/>
      <w:divBdr>
        <w:top w:val="none" w:sz="0" w:space="0" w:color="auto"/>
        <w:left w:val="none" w:sz="0" w:space="0" w:color="auto"/>
        <w:bottom w:val="none" w:sz="0" w:space="0" w:color="auto"/>
        <w:right w:val="none" w:sz="0" w:space="0" w:color="auto"/>
      </w:divBdr>
      <w:divsChild>
        <w:div w:id="1115635630">
          <w:marLeft w:val="0"/>
          <w:marRight w:val="150"/>
          <w:marTop w:val="0"/>
          <w:marBottom w:val="75"/>
          <w:divBdr>
            <w:top w:val="none" w:sz="0" w:space="0" w:color="auto"/>
            <w:left w:val="none" w:sz="0" w:space="0" w:color="auto"/>
            <w:bottom w:val="none" w:sz="0" w:space="0" w:color="auto"/>
            <w:right w:val="none" w:sz="0" w:space="0" w:color="auto"/>
          </w:divBdr>
        </w:div>
        <w:div w:id="303657964">
          <w:marLeft w:val="0"/>
          <w:marRight w:val="150"/>
          <w:marTop w:val="150"/>
          <w:marBottom w:val="150"/>
          <w:divBdr>
            <w:top w:val="none" w:sz="0" w:space="0" w:color="auto"/>
            <w:left w:val="none" w:sz="0" w:space="0" w:color="auto"/>
            <w:bottom w:val="none" w:sz="0" w:space="0" w:color="auto"/>
            <w:right w:val="none" w:sz="0" w:space="0" w:color="auto"/>
          </w:divBdr>
        </w:div>
        <w:div w:id="1095518609">
          <w:marLeft w:val="0"/>
          <w:marRight w:val="150"/>
          <w:marTop w:val="0"/>
          <w:marBottom w:val="0"/>
          <w:divBdr>
            <w:top w:val="none" w:sz="0" w:space="0" w:color="auto"/>
            <w:left w:val="none" w:sz="0" w:space="0" w:color="auto"/>
            <w:bottom w:val="none" w:sz="0" w:space="0" w:color="auto"/>
            <w:right w:val="none" w:sz="0" w:space="0" w:color="auto"/>
          </w:divBdr>
        </w:div>
      </w:divsChild>
    </w:div>
    <w:div w:id="1419594921">
      <w:bodyDiv w:val="1"/>
      <w:marLeft w:val="0"/>
      <w:marRight w:val="0"/>
      <w:marTop w:val="0"/>
      <w:marBottom w:val="0"/>
      <w:divBdr>
        <w:top w:val="none" w:sz="0" w:space="0" w:color="auto"/>
        <w:left w:val="none" w:sz="0" w:space="0" w:color="auto"/>
        <w:bottom w:val="none" w:sz="0" w:space="0" w:color="auto"/>
        <w:right w:val="none" w:sz="0" w:space="0" w:color="auto"/>
      </w:divBdr>
      <w:divsChild>
        <w:div w:id="1687169825">
          <w:marLeft w:val="0"/>
          <w:marRight w:val="0"/>
          <w:marTop w:val="150"/>
          <w:marBottom w:val="450"/>
          <w:divBdr>
            <w:top w:val="none" w:sz="0" w:space="0" w:color="auto"/>
            <w:left w:val="none" w:sz="0" w:space="0" w:color="auto"/>
            <w:bottom w:val="none" w:sz="0" w:space="0" w:color="auto"/>
            <w:right w:val="none" w:sz="0" w:space="0" w:color="auto"/>
          </w:divBdr>
        </w:div>
        <w:div w:id="450438455">
          <w:marLeft w:val="0"/>
          <w:marRight w:val="0"/>
          <w:marTop w:val="0"/>
          <w:marBottom w:val="300"/>
          <w:divBdr>
            <w:top w:val="none" w:sz="0" w:space="0" w:color="auto"/>
            <w:left w:val="none" w:sz="0" w:space="0" w:color="auto"/>
            <w:bottom w:val="none" w:sz="0" w:space="0" w:color="auto"/>
            <w:right w:val="none" w:sz="0" w:space="0" w:color="auto"/>
          </w:divBdr>
        </w:div>
        <w:div w:id="1385830088">
          <w:marLeft w:val="0"/>
          <w:marRight w:val="0"/>
          <w:marTop w:val="495"/>
          <w:marBottom w:val="630"/>
          <w:divBdr>
            <w:top w:val="none" w:sz="0" w:space="0" w:color="auto"/>
            <w:left w:val="none" w:sz="0" w:space="0" w:color="auto"/>
            <w:bottom w:val="none" w:sz="0" w:space="0" w:color="auto"/>
            <w:right w:val="none" w:sz="0" w:space="0" w:color="auto"/>
          </w:divBdr>
        </w:div>
        <w:div w:id="1937253751">
          <w:marLeft w:val="0"/>
          <w:marRight w:val="0"/>
          <w:marTop w:val="0"/>
          <w:marBottom w:val="555"/>
          <w:divBdr>
            <w:top w:val="none" w:sz="0" w:space="0" w:color="auto"/>
            <w:left w:val="none" w:sz="0" w:space="0" w:color="auto"/>
            <w:bottom w:val="none" w:sz="0" w:space="0" w:color="auto"/>
            <w:right w:val="none" w:sz="0" w:space="0" w:color="auto"/>
          </w:divBdr>
          <w:divsChild>
            <w:div w:id="1651536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19595519">
      <w:bodyDiv w:val="1"/>
      <w:marLeft w:val="0"/>
      <w:marRight w:val="0"/>
      <w:marTop w:val="0"/>
      <w:marBottom w:val="0"/>
      <w:divBdr>
        <w:top w:val="none" w:sz="0" w:space="0" w:color="auto"/>
        <w:left w:val="none" w:sz="0" w:space="0" w:color="auto"/>
        <w:bottom w:val="none" w:sz="0" w:space="0" w:color="auto"/>
        <w:right w:val="none" w:sz="0" w:space="0" w:color="auto"/>
      </w:divBdr>
      <w:divsChild>
        <w:div w:id="1530752889">
          <w:marLeft w:val="0"/>
          <w:marRight w:val="375"/>
          <w:marTop w:val="0"/>
          <w:marBottom w:val="0"/>
          <w:divBdr>
            <w:top w:val="none" w:sz="0" w:space="0" w:color="auto"/>
            <w:left w:val="none" w:sz="0" w:space="0" w:color="auto"/>
            <w:bottom w:val="none" w:sz="0" w:space="0" w:color="auto"/>
            <w:right w:val="none" w:sz="0" w:space="0" w:color="auto"/>
          </w:divBdr>
        </w:div>
        <w:div w:id="1853295289">
          <w:marLeft w:val="0"/>
          <w:marRight w:val="0"/>
          <w:marTop w:val="0"/>
          <w:marBottom w:val="0"/>
          <w:divBdr>
            <w:top w:val="none" w:sz="0" w:space="0" w:color="auto"/>
            <w:left w:val="none" w:sz="0" w:space="0" w:color="auto"/>
            <w:bottom w:val="none" w:sz="0" w:space="0" w:color="auto"/>
            <w:right w:val="none" w:sz="0" w:space="0" w:color="auto"/>
          </w:divBdr>
        </w:div>
      </w:divsChild>
    </w:div>
    <w:div w:id="1419713394">
      <w:bodyDiv w:val="1"/>
      <w:marLeft w:val="0"/>
      <w:marRight w:val="0"/>
      <w:marTop w:val="0"/>
      <w:marBottom w:val="0"/>
      <w:divBdr>
        <w:top w:val="none" w:sz="0" w:space="0" w:color="auto"/>
        <w:left w:val="none" w:sz="0" w:space="0" w:color="auto"/>
        <w:bottom w:val="none" w:sz="0" w:space="0" w:color="auto"/>
        <w:right w:val="none" w:sz="0" w:space="0" w:color="auto"/>
      </w:divBdr>
      <w:divsChild>
        <w:div w:id="460726717">
          <w:marLeft w:val="0"/>
          <w:marRight w:val="0"/>
          <w:marTop w:val="0"/>
          <w:marBottom w:val="0"/>
          <w:divBdr>
            <w:top w:val="none" w:sz="0" w:space="0" w:color="auto"/>
            <w:left w:val="none" w:sz="0" w:space="0" w:color="auto"/>
            <w:bottom w:val="none" w:sz="0" w:space="0" w:color="auto"/>
            <w:right w:val="none" w:sz="0" w:space="0" w:color="auto"/>
          </w:divBdr>
        </w:div>
      </w:divsChild>
    </w:div>
    <w:div w:id="1419716090">
      <w:bodyDiv w:val="1"/>
      <w:marLeft w:val="0"/>
      <w:marRight w:val="0"/>
      <w:marTop w:val="0"/>
      <w:marBottom w:val="0"/>
      <w:divBdr>
        <w:top w:val="none" w:sz="0" w:space="0" w:color="auto"/>
        <w:left w:val="none" w:sz="0" w:space="0" w:color="auto"/>
        <w:bottom w:val="none" w:sz="0" w:space="0" w:color="auto"/>
        <w:right w:val="none" w:sz="0" w:space="0" w:color="auto"/>
      </w:divBdr>
      <w:divsChild>
        <w:div w:id="686298152">
          <w:marLeft w:val="0"/>
          <w:marRight w:val="375"/>
          <w:marTop w:val="0"/>
          <w:marBottom w:val="0"/>
          <w:divBdr>
            <w:top w:val="none" w:sz="0" w:space="0" w:color="auto"/>
            <w:left w:val="none" w:sz="0" w:space="0" w:color="auto"/>
            <w:bottom w:val="none" w:sz="0" w:space="0" w:color="auto"/>
            <w:right w:val="none" w:sz="0" w:space="0" w:color="auto"/>
          </w:divBdr>
        </w:div>
        <w:div w:id="1217662472">
          <w:marLeft w:val="0"/>
          <w:marRight w:val="0"/>
          <w:marTop w:val="0"/>
          <w:marBottom w:val="0"/>
          <w:divBdr>
            <w:top w:val="none" w:sz="0" w:space="0" w:color="auto"/>
            <w:left w:val="none" w:sz="0" w:space="0" w:color="auto"/>
            <w:bottom w:val="none" w:sz="0" w:space="0" w:color="auto"/>
            <w:right w:val="none" w:sz="0" w:space="0" w:color="auto"/>
          </w:divBdr>
        </w:div>
      </w:divsChild>
    </w:div>
    <w:div w:id="1420324469">
      <w:bodyDiv w:val="1"/>
      <w:marLeft w:val="0"/>
      <w:marRight w:val="0"/>
      <w:marTop w:val="0"/>
      <w:marBottom w:val="0"/>
      <w:divBdr>
        <w:top w:val="none" w:sz="0" w:space="0" w:color="auto"/>
        <w:left w:val="none" w:sz="0" w:space="0" w:color="auto"/>
        <w:bottom w:val="none" w:sz="0" w:space="0" w:color="auto"/>
        <w:right w:val="none" w:sz="0" w:space="0" w:color="auto"/>
      </w:divBdr>
      <w:divsChild>
        <w:div w:id="801267087">
          <w:marLeft w:val="0"/>
          <w:marRight w:val="0"/>
          <w:marTop w:val="0"/>
          <w:marBottom w:val="300"/>
          <w:divBdr>
            <w:top w:val="none" w:sz="0" w:space="0" w:color="auto"/>
            <w:left w:val="none" w:sz="0" w:space="0" w:color="auto"/>
            <w:bottom w:val="none" w:sz="0" w:space="0" w:color="auto"/>
            <w:right w:val="none" w:sz="0" w:space="0" w:color="auto"/>
          </w:divBdr>
        </w:div>
      </w:divsChild>
    </w:div>
    <w:div w:id="1420563677">
      <w:bodyDiv w:val="1"/>
      <w:marLeft w:val="0"/>
      <w:marRight w:val="0"/>
      <w:marTop w:val="0"/>
      <w:marBottom w:val="0"/>
      <w:divBdr>
        <w:top w:val="none" w:sz="0" w:space="0" w:color="auto"/>
        <w:left w:val="none" w:sz="0" w:space="0" w:color="auto"/>
        <w:bottom w:val="none" w:sz="0" w:space="0" w:color="auto"/>
        <w:right w:val="none" w:sz="0" w:space="0" w:color="auto"/>
      </w:divBdr>
      <w:divsChild>
        <w:div w:id="1682586719">
          <w:marLeft w:val="0"/>
          <w:marRight w:val="150"/>
          <w:marTop w:val="0"/>
          <w:marBottom w:val="75"/>
          <w:divBdr>
            <w:top w:val="none" w:sz="0" w:space="0" w:color="auto"/>
            <w:left w:val="none" w:sz="0" w:space="0" w:color="auto"/>
            <w:bottom w:val="none" w:sz="0" w:space="0" w:color="auto"/>
            <w:right w:val="none" w:sz="0" w:space="0" w:color="auto"/>
          </w:divBdr>
        </w:div>
        <w:div w:id="517669312">
          <w:marLeft w:val="0"/>
          <w:marRight w:val="150"/>
          <w:marTop w:val="150"/>
          <w:marBottom w:val="150"/>
          <w:divBdr>
            <w:top w:val="none" w:sz="0" w:space="0" w:color="auto"/>
            <w:left w:val="none" w:sz="0" w:space="0" w:color="auto"/>
            <w:bottom w:val="none" w:sz="0" w:space="0" w:color="auto"/>
            <w:right w:val="none" w:sz="0" w:space="0" w:color="auto"/>
          </w:divBdr>
        </w:div>
        <w:div w:id="596837348">
          <w:marLeft w:val="0"/>
          <w:marRight w:val="150"/>
          <w:marTop w:val="0"/>
          <w:marBottom w:val="0"/>
          <w:divBdr>
            <w:top w:val="none" w:sz="0" w:space="0" w:color="auto"/>
            <w:left w:val="none" w:sz="0" w:space="0" w:color="auto"/>
            <w:bottom w:val="none" w:sz="0" w:space="0" w:color="auto"/>
            <w:right w:val="none" w:sz="0" w:space="0" w:color="auto"/>
          </w:divBdr>
        </w:div>
      </w:divsChild>
    </w:div>
    <w:div w:id="1421369673">
      <w:bodyDiv w:val="1"/>
      <w:marLeft w:val="0"/>
      <w:marRight w:val="0"/>
      <w:marTop w:val="0"/>
      <w:marBottom w:val="0"/>
      <w:divBdr>
        <w:top w:val="none" w:sz="0" w:space="0" w:color="auto"/>
        <w:left w:val="none" w:sz="0" w:space="0" w:color="auto"/>
        <w:bottom w:val="none" w:sz="0" w:space="0" w:color="auto"/>
        <w:right w:val="none" w:sz="0" w:space="0" w:color="auto"/>
      </w:divBdr>
      <w:divsChild>
        <w:div w:id="625547071">
          <w:marLeft w:val="0"/>
          <w:marRight w:val="0"/>
          <w:marTop w:val="0"/>
          <w:marBottom w:val="300"/>
          <w:divBdr>
            <w:top w:val="none" w:sz="0" w:space="0" w:color="auto"/>
            <w:left w:val="none" w:sz="0" w:space="0" w:color="auto"/>
            <w:bottom w:val="none" w:sz="0" w:space="0" w:color="auto"/>
            <w:right w:val="none" w:sz="0" w:space="0" w:color="auto"/>
          </w:divBdr>
        </w:div>
      </w:divsChild>
    </w:div>
    <w:div w:id="1422213712">
      <w:bodyDiv w:val="1"/>
      <w:marLeft w:val="0"/>
      <w:marRight w:val="0"/>
      <w:marTop w:val="0"/>
      <w:marBottom w:val="0"/>
      <w:divBdr>
        <w:top w:val="none" w:sz="0" w:space="0" w:color="auto"/>
        <w:left w:val="none" w:sz="0" w:space="0" w:color="auto"/>
        <w:bottom w:val="none" w:sz="0" w:space="0" w:color="auto"/>
        <w:right w:val="none" w:sz="0" w:space="0" w:color="auto"/>
      </w:divBdr>
      <w:divsChild>
        <w:div w:id="1993293517">
          <w:marLeft w:val="0"/>
          <w:marRight w:val="0"/>
          <w:marTop w:val="150"/>
          <w:marBottom w:val="450"/>
          <w:divBdr>
            <w:top w:val="none" w:sz="0" w:space="0" w:color="auto"/>
            <w:left w:val="none" w:sz="0" w:space="0" w:color="auto"/>
            <w:bottom w:val="none" w:sz="0" w:space="0" w:color="auto"/>
            <w:right w:val="none" w:sz="0" w:space="0" w:color="auto"/>
          </w:divBdr>
        </w:div>
        <w:div w:id="1395591570">
          <w:marLeft w:val="0"/>
          <w:marRight w:val="0"/>
          <w:marTop w:val="0"/>
          <w:marBottom w:val="300"/>
          <w:divBdr>
            <w:top w:val="none" w:sz="0" w:space="0" w:color="auto"/>
            <w:left w:val="none" w:sz="0" w:space="0" w:color="auto"/>
            <w:bottom w:val="none" w:sz="0" w:space="0" w:color="auto"/>
            <w:right w:val="none" w:sz="0" w:space="0" w:color="auto"/>
          </w:divBdr>
        </w:div>
        <w:div w:id="727647853">
          <w:marLeft w:val="0"/>
          <w:marRight w:val="0"/>
          <w:marTop w:val="495"/>
          <w:marBottom w:val="630"/>
          <w:divBdr>
            <w:top w:val="none" w:sz="0" w:space="0" w:color="auto"/>
            <w:left w:val="none" w:sz="0" w:space="0" w:color="auto"/>
            <w:bottom w:val="none" w:sz="0" w:space="0" w:color="auto"/>
            <w:right w:val="none" w:sz="0" w:space="0" w:color="auto"/>
          </w:divBdr>
        </w:div>
        <w:div w:id="1113212765">
          <w:marLeft w:val="0"/>
          <w:marRight w:val="0"/>
          <w:marTop w:val="0"/>
          <w:marBottom w:val="555"/>
          <w:divBdr>
            <w:top w:val="none" w:sz="0" w:space="0" w:color="auto"/>
            <w:left w:val="none" w:sz="0" w:space="0" w:color="auto"/>
            <w:bottom w:val="none" w:sz="0" w:space="0" w:color="auto"/>
            <w:right w:val="none" w:sz="0" w:space="0" w:color="auto"/>
          </w:divBdr>
          <w:divsChild>
            <w:div w:id="1493743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22795027">
      <w:bodyDiv w:val="1"/>
      <w:marLeft w:val="0"/>
      <w:marRight w:val="0"/>
      <w:marTop w:val="0"/>
      <w:marBottom w:val="0"/>
      <w:divBdr>
        <w:top w:val="none" w:sz="0" w:space="0" w:color="auto"/>
        <w:left w:val="none" w:sz="0" w:space="0" w:color="auto"/>
        <w:bottom w:val="none" w:sz="0" w:space="0" w:color="auto"/>
        <w:right w:val="none" w:sz="0" w:space="0" w:color="auto"/>
      </w:divBdr>
      <w:divsChild>
        <w:div w:id="140275175">
          <w:marLeft w:val="0"/>
          <w:marRight w:val="0"/>
          <w:marTop w:val="0"/>
          <w:marBottom w:val="300"/>
          <w:divBdr>
            <w:top w:val="none" w:sz="0" w:space="0" w:color="auto"/>
            <w:left w:val="none" w:sz="0" w:space="0" w:color="auto"/>
            <w:bottom w:val="none" w:sz="0" w:space="0" w:color="auto"/>
            <w:right w:val="none" w:sz="0" w:space="0" w:color="auto"/>
          </w:divBdr>
        </w:div>
      </w:divsChild>
    </w:div>
    <w:div w:id="1423527964">
      <w:bodyDiv w:val="1"/>
      <w:marLeft w:val="0"/>
      <w:marRight w:val="0"/>
      <w:marTop w:val="0"/>
      <w:marBottom w:val="0"/>
      <w:divBdr>
        <w:top w:val="none" w:sz="0" w:space="0" w:color="auto"/>
        <w:left w:val="none" w:sz="0" w:space="0" w:color="auto"/>
        <w:bottom w:val="none" w:sz="0" w:space="0" w:color="auto"/>
        <w:right w:val="none" w:sz="0" w:space="0" w:color="auto"/>
      </w:divBdr>
      <w:divsChild>
        <w:div w:id="1457480619">
          <w:marLeft w:val="0"/>
          <w:marRight w:val="0"/>
          <w:marTop w:val="0"/>
          <w:marBottom w:val="255"/>
          <w:divBdr>
            <w:top w:val="none" w:sz="0" w:space="0" w:color="auto"/>
            <w:left w:val="none" w:sz="0" w:space="0" w:color="auto"/>
            <w:bottom w:val="none" w:sz="0" w:space="0" w:color="auto"/>
            <w:right w:val="none" w:sz="0" w:space="0" w:color="auto"/>
          </w:divBdr>
        </w:div>
        <w:div w:id="714038861">
          <w:marLeft w:val="0"/>
          <w:marRight w:val="0"/>
          <w:marTop w:val="0"/>
          <w:marBottom w:val="240"/>
          <w:divBdr>
            <w:top w:val="none" w:sz="0" w:space="0" w:color="auto"/>
            <w:left w:val="none" w:sz="0" w:space="0" w:color="auto"/>
            <w:bottom w:val="none" w:sz="0" w:space="0" w:color="auto"/>
            <w:right w:val="none" w:sz="0" w:space="0" w:color="auto"/>
          </w:divBdr>
        </w:div>
      </w:divsChild>
    </w:div>
    <w:div w:id="1425226681">
      <w:bodyDiv w:val="1"/>
      <w:marLeft w:val="0"/>
      <w:marRight w:val="0"/>
      <w:marTop w:val="0"/>
      <w:marBottom w:val="0"/>
      <w:divBdr>
        <w:top w:val="none" w:sz="0" w:space="0" w:color="auto"/>
        <w:left w:val="none" w:sz="0" w:space="0" w:color="auto"/>
        <w:bottom w:val="none" w:sz="0" w:space="0" w:color="auto"/>
        <w:right w:val="none" w:sz="0" w:space="0" w:color="auto"/>
      </w:divBdr>
      <w:divsChild>
        <w:div w:id="1605529859">
          <w:marLeft w:val="0"/>
          <w:marRight w:val="0"/>
          <w:marTop w:val="0"/>
          <w:marBottom w:val="150"/>
          <w:divBdr>
            <w:top w:val="none" w:sz="0" w:space="0" w:color="auto"/>
            <w:left w:val="none" w:sz="0" w:space="0" w:color="auto"/>
            <w:bottom w:val="none" w:sz="0" w:space="0" w:color="auto"/>
            <w:right w:val="none" w:sz="0" w:space="0" w:color="auto"/>
          </w:divBdr>
          <w:divsChild>
            <w:div w:id="1272124333">
              <w:marLeft w:val="0"/>
              <w:marRight w:val="0"/>
              <w:marTop w:val="0"/>
              <w:marBottom w:val="0"/>
              <w:divBdr>
                <w:top w:val="none" w:sz="0" w:space="0" w:color="auto"/>
                <w:left w:val="none" w:sz="0" w:space="0" w:color="auto"/>
                <w:bottom w:val="none" w:sz="0" w:space="0" w:color="auto"/>
                <w:right w:val="none" w:sz="0" w:space="0" w:color="auto"/>
              </w:divBdr>
            </w:div>
            <w:div w:id="137309586">
              <w:marLeft w:val="0"/>
              <w:marRight w:val="0"/>
              <w:marTop w:val="0"/>
              <w:marBottom w:val="0"/>
              <w:divBdr>
                <w:top w:val="none" w:sz="0" w:space="0" w:color="auto"/>
                <w:left w:val="none" w:sz="0" w:space="0" w:color="auto"/>
                <w:bottom w:val="none" w:sz="0" w:space="0" w:color="auto"/>
                <w:right w:val="none" w:sz="0" w:space="0" w:color="auto"/>
              </w:divBdr>
              <w:divsChild>
                <w:div w:id="1893223816">
                  <w:marLeft w:val="0"/>
                  <w:marRight w:val="0"/>
                  <w:marTop w:val="0"/>
                  <w:marBottom w:val="0"/>
                  <w:divBdr>
                    <w:top w:val="none" w:sz="0" w:space="0" w:color="auto"/>
                    <w:left w:val="none" w:sz="0" w:space="0" w:color="auto"/>
                    <w:bottom w:val="none" w:sz="0" w:space="0" w:color="auto"/>
                    <w:right w:val="none" w:sz="0" w:space="0" w:color="auto"/>
                  </w:divBdr>
                  <w:divsChild>
                    <w:div w:id="188184759">
                      <w:marLeft w:val="0"/>
                      <w:marRight w:val="0"/>
                      <w:marTop w:val="0"/>
                      <w:marBottom w:val="0"/>
                      <w:divBdr>
                        <w:top w:val="none" w:sz="0" w:space="0" w:color="auto"/>
                        <w:left w:val="none" w:sz="0" w:space="0" w:color="auto"/>
                        <w:bottom w:val="none" w:sz="0" w:space="0" w:color="auto"/>
                        <w:right w:val="none" w:sz="0" w:space="0" w:color="auto"/>
                      </w:divBdr>
                      <w:divsChild>
                        <w:div w:id="1883325512">
                          <w:marLeft w:val="0"/>
                          <w:marRight w:val="0"/>
                          <w:marTop w:val="0"/>
                          <w:marBottom w:val="0"/>
                          <w:divBdr>
                            <w:top w:val="none" w:sz="0" w:space="0" w:color="auto"/>
                            <w:left w:val="none" w:sz="0" w:space="0" w:color="auto"/>
                            <w:bottom w:val="none" w:sz="0" w:space="0" w:color="auto"/>
                            <w:right w:val="none" w:sz="0" w:space="0" w:color="auto"/>
                          </w:divBdr>
                        </w:div>
                      </w:divsChild>
                    </w:div>
                    <w:div w:id="1113086187">
                      <w:marLeft w:val="0"/>
                      <w:marRight w:val="135"/>
                      <w:marTop w:val="0"/>
                      <w:marBottom w:val="0"/>
                      <w:divBdr>
                        <w:top w:val="none" w:sz="0" w:space="0" w:color="auto"/>
                        <w:left w:val="none" w:sz="0" w:space="0" w:color="auto"/>
                        <w:bottom w:val="none" w:sz="0" w:space="0" w:color="auto"/>
                        <w:right w:val="none" w:sz="0" w:space="0" w:color="auto"/>
                      </w:divBdr>
                    </w:div>
                    <w:div w:id="16652846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261724">
          <w:marLeft w:val="0"/>
          <w:marRight w:val="0"/>
          <w:marTop w:val="0"/>
          <w:marBottom w:val="0"/>
          <w:divBdr>
            <w:top w:val="none" w:sz="0" w:space="0" w:color="auto"/>
            <w:left w:val="none" w:sz="0" w:space="0" w:color="auto"/>
            <w:bottom w:val="none" w:sz="0" w:space="0" w:color="auto"/>
            <w:right w:val="none" w:sz="0" w:space="0" w:color="auto"/>
          </w:divBdr>
          <w:divsChild>
            <w:div w:id="911280886">
              <w:marLeft w:val="0"/>
              <w:marRight w:val="0"/>
              <w:marTop w:val="0"/>
              <w:marBottom w:val="0"/>
              <w:divBdr>
                <w:top w:val="none" w:sz="0" w:space="0" w:color="auto"/>
                <w:left w:val="none" w:sz="0" w:space="0" w:color="auto"/>
                <w:bottom w:val="none" w:sz="0" w:space="0" w:color="auto"/>
                <w:right w:val="none" w:sz="0" w:space="0" w:color="auto"/>
              </w:divBdr>
              <w:divsChild>
                <w:div w:id="495611359">
                  <w:marLeft w:val="0"/>
                  <w:marRight w:val="0"/>
                  <w:marTop w:val="0"/>
                  <w:marBottom w:val="0"/>
                  <w:divBdr>
                    <w:top w:val="none" w:sz="0" w:space="0" w:color="auto"/>
                    <w:left w:val="none" w:sz="0" w:space="0" w:color="auto"/>
                    <w:bottom w:val="none" w:sz="0" w:space="0" w:color="auto"/>
                    <w:right w:val="none" w:sz="0" w:space="0" w:color="auto"/>
                  </w:divBdr>
                </w:div>
              </w:divsChild>
            </w:div>
            <w:div w:id="1292788197">
              <w:marLeft w:val="0"/>
              <w:marRight w:val="0"/>
              <w:marTop w:val="225"/>
              <w:marBottom w:val="0"/>
              <w:divBdr>
                <w:top w:val="none" w:sz="0" w:space="0" w:color="auto"/>
                <w:left w:val="none" w:sz="0" w:space="0" w:color="auto"/>
                <w:bottom w:val="none" w:sz="0" w:space="0" w:color="auto"/>
                <w:right w:val="none" w:sz="0" w:space="0" w:color="auto"/>
              </w:divBdr>
              <w:divsChild>
                <w:div w:id="312565065">
                  <w:marLeft w:val="0"/>
                  <w:marRight w:val="0"/>
                  <w:marTop w:val="0"/>
                  <w:marBottom w:val="0"/>
                  <w:divBdr>
                    <w:top w:val="none" w:sz="0" w:space="0" w:color="auto"/>
                    <w:left w:val="none" w:sz="0" w:space="0" w:color="auto"/>
                    <w:bottom w:val="none" w:sz="0" w:space="0" w:color="auto"/>
                    <w:right w:val="none" w:sz="0" w:space="0" w:color="auto"/>
                  </w:divBdr>
                </w:div>
              </w:divsChild>
            </w:div>
            <w:div w:id="1833065293">
              <w:marLeft w:val="0"/>
              <w:marRight w:val="0"/>
              <w:marTop w:val="375"/>
              <w:marBottom w:val="0"/>
              <w:divBdr>
                <w:top w:val="none" w:sz="0" w:space="0" w:color="auto"/>
                <w:left w:val="none" w:sz="0" w:space="0" w:color="auto"/>
                <w:bottom w:val="none" w:sz="0" w:space="0" w:color="auto"/>
                <w:right w:val="none" w:sz="0" w:space="0" w:color="auto"/>
              </w:divBdr>
              <w:divsChild>
                <w:div w:id="507327598">
                  <w:marLeft w:val="0"/>
                  <w:marRight w:val="0"/>
                  <w:marTop w:val="0"/>
                  <w:marBottom w:val="0"/>
                  <w:divBdr>
                    <w:top w:val="none" w:sz="0" w:space="0" w:color="auto"/>
                    <w:left w:val="none" w:sz="0" w:space="0" w:color="auto"/>
                    <w:bottom w:val="none" w:sz="0" w:space="0" w:color="auto"/>
                    <w:right w:val="none" w:sz="0" w:space="0" w:color="auto"/>
                  </w:divBdr>
                  <w:divsChild>
                    <w:div w:id="96812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56228">
              <w:marLeft w:val="0"/>
              <w:marRight w:val="0"/>
              <w:marTop w:val="375"/>
              <w:marBottom w:val="0"/>
              <w:divBdr>
                <w:top w:val="none" w:sz="0" w:space="0" w:color="auto"/>
                <w:left w:val="none" w:sz="0" w:space="0" w:color="auto"/>
                <w:bottom w:val="none" w:sz="0" w:space="0" w:color="auto"/>
                <w:right w:val="none" w:sz="0" w:space="0" w:color="auto"/>
              </w:divBdr>
              <w:divsChild>
                <w:div w:id="1156343491">
                  <w:marLeft w:val="0"/>
                  <w:marRight w:val="0"/>
                  <w:marTop w:val="0"/>
                  <w:marBottom w:val="0"/>
                  <w:divBdr>
                    <w:top w:val="none" w:sz="0" w:space="0" w:color="auto"/>
                    <w:left w:val="none" w:sz="0" w:space="0" w:color="auto"/>
                    <w:bottom w:val="none" w:sz="0" w:space="0" w:color="auto"/>
                    <w:right w:val="none" w:sz="0" w:space="0" w:color="auto"/>
                  </w:divBdr>
                </w:div>
              </w:divsChild>
            </w:div>
            <w:div w:id="2010789100">
              <w:marLeft w:val="0"/>
              <w:marRight w:val="0"/>
              <w:marTop w:val="225"/>
              <w:marBottom w:val="0"/>
              <w:divBdr>
                <w:top w:val="none" w:sz="0" w:space="0" w:color="auto"/>
                <w:left w:val="none" w:sz="0" w:space="0" w:color="auto"/>
                <w:bottom w:val="none" w:sz="0" w:space="0" w:color="auto"/>
                <w:right w:val="none" w:sz="0" w:space="0" w:color="auto"/>
              </w:divBdr>
              <w:divsChild>
                <w:div w:id="957181169">
                  <w:marLeft w:val="0"/>
                  <w:marRight w:val="0"/>
                  <w:marTop w:val="0"/>
                  <w:marBottom w:val="0"/>
                  <w:divBdr>
                    <w:top w:val="none" w:sz="0" w:space="0" w:color="auto"/>
                    <w:left w:val="none" w:sz="0" w:space="0" w:color="auto"/>
                    <w:bottom w:val="none" w:sz="0" w:space="0" w:color="auto"/>
                    <w:right w:val="none" w:sz="0" w:space="0" w:color="auto"/>
                  </w:divBdr>
                  <w:divsChild>
                    <w:div w:id="911039205">
                      <w:marLeft w:val="0"/>
                      <w:marRight w:val="0"/>
                      <w:marTop w:val="0"/>
                      <w:marBottom w:val="0"/>
                      <w:divBdr>
                        <w:top w:val="single" w:sz="6" w:space="0" w:color="D9D9D9"/>
                        <w:left w:val="none" w:sz="0" w:space="0" w:color="auto"/>
                        <w:bottom w:val="single" w:sz="6" w:space="0" w:color="D9D9D9"/>
                        <w:right w:val="none" w:sz="0" w:space="0" w:color="auto"/>
                      </w:divBdr>
                      <w:divsChild>
                        <w:div w:id="1002513252">
                          <w:marLeft w:val="0"/>
                          <w:marRight w:val="0"/>
                          <w:marTop w:val="0"/>
                          <w:marBottom w:val="0"/>
                          <w:divBdr>
                            <w:top w:val="none" w:sz="0" w:space="0" w:color="auto"/>
                            <w:left w:val="none" w:sz="0" w:space="0" w:color="auto"/>
                            <w:bottom w:val="none" w:sz="0" w:space="0" w:color="auto"/>
                            <w:right w:val="none" w:sz="0" w:space="0" w:color="auto"/>
                          </w:divBdr>
                          <w:divsChild>
                            <w:div w:id="513230604">
                              <w:marLeft w:val="0"/>
                              <w:marRight w:val="0"/>
                              <w:marTop w:val="0"/>
                              <w:marBottom w:val="0"/>
                              <w:divBdr>
                                <w:top w:val="none" w:sz="0" w:space="0" w:color="auto"/>
                                <w:left w:val="none" w:sz="0" w:space="0" w:color="auto"/>
                                <w:bottom w:val="none" w:sz="0" w:space="0" w:color="auto"/>
                                <w:right w:val="none" w:sz="0" w:space="0" w:color="auto"/>
                              </w:divBdr>
                              <w:divsChild>
                                <w:div w:id="1779911152">
                                  <w:marLeft w:val="0"/>
                                  <w:marRight w:val="0"/>
                                  <w:marTop w:val="0"/>
                                  <w:marBottom w:val="0"/>
                                  <w:divBdr>
                                    <w:top w:val="none" w:sz="0" w:space="0" w:color="auto"/>
                                    <w:left w:val="none" w:sz="0" w:space="0" w:color="auto"/>
                                    <w:bottom w:val="none" w:sz="0" w:space="0" w:color="auto"/>
                                    <w:right w:val="none" w:sz="0" w:space="0" w:color="auto"/>
                                  </w:divBdr>
                                  <w:divsChild>
                                    <w:div w:id="1270819395">
                                      <w:marLeft w:val="0"/>
                                      <w:marRight w:val="0"/>
                                      <w:marTop w:val="0"/>
                                      <w:marBottom w:val="0"/>
                                      <w:divBdr>
                                        <w:top w:val="none" w:sz="0" w:space="0" w:color="auto"/>
                                        <w:left w:val="none" w:sz="0" w:space="0" w:color="auto"/>
                                        <w:bottom w:val="none" w:sz="0" w:space="0" w:color="auto"/>
                                        <w:right w:val="none" w:sz="0" w:space="0" w:color="auto"/>
                                      </w:divBdr>
                                      <w:divsChild>
                                        <w:div w:id="144473846">
                                          <w:marLeft w:val="0"/>
                                          <w:marRight w:val="0"/>
                                          <w:marTop w:val="0"/>
                                          <w:marBottom w:val="0"/>
                                          <w:divBdr>
                                            <w:top w:val="none" w:sz="0" w:space="0" w:color="auto"/>
                                            <w:left w:val="none" w:sz="0" w:space="0" w:color="auto"/>
                                            <w:bottom w:val="none" w:sz="0" w:space="0" w:color="auto"/>
                                            <w:right w:val="none" w:sz="0" w:space="0" w:color="auto"/>
                                          </w:divBdr>
                                          <w:divsChild>
                                            <w:div w:id="1651519301">
                                              <w:marLeft w:val="0"/>
                                              <w:marRight w:val="0"/>
                                              <w:marTop w:val="0"/>
                                              <w:marBottom w:val="0"/>
                                              <w:divBdr>
                                                <w:top w:val="none" w:sz="0" w:space="0" w:color="auto"/>
                                                <w:left w:val="none" w:sz="0" w:space="0" w:color="auto"/>
                                                <w:bottom w:val="none" w:sz="0" w:space="0" w:color="auto"/>
                                                <w:right w:val="none" w:sz="0" w:space="0" w:color="auto"/>
                                              </w:divBdr>
                                              <w:divsChild>
                                                <w:div w:id="227153380">
                                                  <w:marLeft w:val="0"/>
                                                  <w:marRight w:val="0"/>
                                                  <w:marTop w:val="0"/>
                                                  <w:marBottom w:val="0"/>
                                                  <w:divBdr>
                                                    <w:top w:val="none" w:sz="0" w:space="0" w:color="auto"/>
                                                    <w:left w:val="none" w:sz="0" w:space="0" w:color="auto"/>
                                                    <w:bottom w:val="none" w:sz="0" w:space="0" w:color="auto"/>
                                                    <w:right w:val="none" w:sz="0" w:space="0" w:color="auto"/>
                                                  </w:divBdr>
                                                  <w:divsChild>
                                                    <w:div w:id="149905088">
                                                      <w:marLeft w:val="0"/>
                                                      <w:marRight w:val="0"/>
                                                      <w:marTop w:val="0"/>
                                                      <w:marBottom w:val="0"/>
                                                      <w:divBdr>
                                                        <w:top w:val="none" w:sz="0" w:space="0" w:color="auto"/>
                                                        <w:left w:val="none" w:sz="0" w:space="0" w:color="auto"/>
                                                        <w:bottom w:val="none" w:sz="0" w:space="0" w:color="auto"/>
                                                        <w:right w:val="none" w:sz="0" w:space="0" w:color="auto"/>
                                                      </w:divBdr>
                                                      <w:divsChild>
                                                        <w:div w:id="933128329">
                                                          <w:marLeft w:val="0"/>
                                                          <w:marRight w:val="0"/>
                                                          <w:marTop w:val="0"/>
                                                          <w:marBottom w:val="0"/>
                                                          <w:divBdr>
                                                            <w:top w:val="none" w:sz="0" w:space="0" w:color="auto"/>
                                                            <w:left w:val="none" w:sz="0" w:space="0" w:color="auto"/>
                                                            <w:bottom w:val="none" w:sz="0" w:space="0" w:color="auto"/>
                                                            <w:right w:val="none" w:sz="0" w:space="0" w:color="auto"/>
                                                          </w:divBdr>
                                                          <w:divsChild>
                                                            <w:div w:id="1890065952">
                                                              <w:marLeft w:val="0"/>
                                                              <w:marRight w:val="45"/>
                                                              <w:marTop w:val="375"/>
                                                              <w:marBottom w:val="375"/>
                                                              <w:divBdr>
                                                                <w:top w:val="none" w:sz="0" w:space="0" w:color="auto"/>
                                                                <w:left w:val="none" w:sz="0" w:space="0" w:color="auto"/>
                                                                <w:bottom w:val="none" w:sz="0" w:space="0" w:color="auto"/>
                                                                <w:right w:val="none" w:sz="0" w:space="0" w:color="auto"/>
                                                              </w:divBdr>
                                                              <w:divsChild>
                                                                <w:div w:id="1802721529">
                                                                  <w:marLeft w:val="0"/>
                                                                  <w:marRight w:val="0"/>
                                                                  <w:marTop w:val="0"/>
                                                                  <w:marBottom w:val="0"/>
                                                                  <w:divBdr>
                                                                    <w:top w:val="none" w:sz="0" w:space="0" w:color="auto"/>
                                                                    <w:left w:val="none" w:sz="0" w:space="0" w:color="auto"/>
                                                                    <w:bottom w:val="none" w:sz="0" w:space="0" w:color="auto"/>
                                                                    <w:right w:val="none" w:sz="0" w:space="0" w:color="auto"/>
                                                                  </w:divBdr>
                                                                  <w:divsChild>
                                                                    <w:div w:id="591818829">
                                                                      <w:marLeft w:val="0"/>
                                                                      <w:marRight w:val="0"/>
                                                                      <w:marTop w:val="0"/>
                                                                      <w:marBottom w:val="0"/>
                                                                      <w:divBdr>
                                                                        <w:top w:val="none" w:sz="0" w:space="0" w:color="auto"/>
                                                                        <w:left w:val="none" w:sz="0" w:space="0" w:color="auto"/>
                                                                        <w:bottom w:val="none" w:sz="0" w:space="0" w:color="auto"/>
                                                                        <w:right w:val="none" w:sz="0" w:space="0" w:color="auto"/>
                                                                      </w:divBdr>
                                                                      <w:divsChild>
                                                                        <w:div w:id="1824471602">
                                                                          <w:marLeft w:val="0"/>
                                                                          <w:marRight w:val="0"/>
                                                                          <w:marTop w:val="0"/>
                                                                          <w:marBottom w:val="0"/>
                                                                          <w:divBdr>
                                                                            <w:top w:val="none" w:sz="0" w:space="0" w:color="auto"/>
                                                                            <w:left w:val="none" w:sz="0" w:space="0" w:color="auto"/>
                                                                            <w:bottom w:val="none" w:sz="0" w:space="0" w:color="auto"/>
                                                                            <w:right w:val="none" w:sz="0" w:space="0" w:color="auto"/>
                                                                          </w:divBdr>
                                                                          <w:divsChild>
                                                                            <w:div w:id="1595435175">
                                                                              <w:marLeft w:val="0"/>
                                                                              <w:marRight w:val="0"/>
                                                                              <w:marTop w:val="0"/>
                                                                              <w:marBottom w:val="0"/>
                                                                              <w:divBdr>
                                                                                <w:top w:val="none" w:sz="0" w:space="0" w:color="auto"/>
                                                                                <w:left w:val="none" w:sz="0" w:space="0" w:color="auto"/>
                                                                                <w:bottom w:val="none" w:sz="0" w:space="0" w:color="auto"/>
                                                                                <w:right w:val="none" w:sz="0" w:space="0" w:color="auto"/>
                                                                              </w:divBdr>
                                                                              <w:divsChild>
                                                                                <w:div w:id="752580158">
                                                                                  <w:marLeft w:val="0"/>
                                                                                  <w:marRight w:val="0"/>
                                                                                  <w:marTop w:val="0"/>
                                                                                  <w:marBottom w:val="0"/>
                                                                                  <w:divBdr>
                                                                                    <w:top w:val="none" w:sz="0" w:space="0" w:color="auto"/>
                                                                                    <w:left w:val="none" w:sz="0" w:space="0" w:color="auto"/>
                                                                                    <w:bottom w:val="none" w:sz="0" w:space="0" w:color="auto"/>
                                                                                    <w:right w:val="none" w:sz="0" w:space="0" w:color="auto"/>
                                                                                  </w:divBdr>
                                                                                </w:div>
                                                                                <w:div w:id="1385637854">
                                                                                  <w:marLeft w:val="0"/>
                                                                                  <w:marRight w:val="0"/>
                                                                                  <w:marTop w:val="0"/>
                                                                                  <w:marBottom w:val="75"/>
                                                                                  <w:divBdr>
                                                                                    <w:top w:val="none" w:sz="0" w:space="0" w:color="auto"/>
                                                                                    <w:left w:val="none" w:sz="0" w:space="0" w:color="auto"/>
                                                                                    <w:bottom w:val="none" w:sz="0" w:space="0" w:color="auto"/>
                                                                                    <w:right w:val="none" w:sz="0" w:space="0" w:color="auto"/>
                                                                                  </w:divBdr>
                                                                                  <w:divsChild>
                                                                                    <w:div w:id="1872764607">
                                                                                      <w:marLeft w:val="0"/>
                                                                                      <w:marRight w:val="0"/>
                                                                                      <w:marTop w:val="120"/>
                                                                                      <w:marBottom w:val="0"/>
                                                                                      <w:divBdr>
                                                                                        <w:top w:val="none" w:sz="0" w:space="0" w:color="auto"/>
                                                                                        <w:left w:val="none" w:sz="0" w:space="0" w:color="auto"/>
                                                                                        <w:bottom w:val="none" w:sz="0" w:space="0" w:color="auto"/>
                                                                                        <w:right w:val="none" w:sz="0" w:space="0" w:color="auto"/>
                                                                                      </w:divBdr>
                                                                                      <w:divsChild>
                                                                                        <w:div w:id="1772969079">
                                                                                          <w:marLeft w:val="0"/>
                                                                                          <w:marRight w:val="0"/>
                                                                                          <w:marTop w:val="0"/>
                                                                                          <w:marBottom w:val="0"/>
                                                                                          <w:divBdr>
                                                                                            <w:top w:val="none" w:sz="0" w:space="0" w:color="auto"/>
                                                                                            <w:left w:val="none" w:sz="0" w:space="0" w:color="auto"/>
                                                                                            <w:bottom w:val="none" w:sz="0" w:space="0" w:color="auto"/>
                                                                                            <w:right w:val="none" w:sz="0" w:space="0" w:color="auto"/>
                                                                                          </w:divBdr>
                                                                                        </w:div>
                                                                                      </w:divsChild>
                                                                                    </w:div>
                                                                                    <w:div w:id="1154374674">
                                                                                      <w:marLeft w:val="0"/>
                                                                                      <w:marRight w:val="0"/>
                                                                                      <w:marTop w:val="0"/>
                                                                                      <w:marBottom w:val="0"/>
                                                                                      <w:divBdr>
                                                                                        <w:top w:val="none" w:sz="0" w:space="0" w:color="auto"/>
                                                                                        <w:left w:val="none" w:sz="0" w:space="0" w:color="auto"/>
                                                                                        <w:bottom w:val="none" w:sz="0" w:space="0" w:color="auto"/>
                                                                                        <w:right w:val="none" w:sz="0" w:space="0" w:color="auto"/>
                                                                                      </w:divBdr>
                                                                                      <w:divsChild>
                                                                                        <w:div w:id="1641808504">
                                                                                          <w:marLeft w:val="0"/>
                                                                                          <w:marRight w:val="0"/>
                                                                                          <w:marTop w:val="0"/>
                                                                                          <w:marBottom w:val="0"/>
                                                                                          <w:divBdr>
                                                                                            <w:top w:val="none" w:sz="0" w:space="0" w:color="auto"/>
                                                                                            <w:left w:val="none" w:sz="0" w:space="0" w:color="auto"/>
                                                                                            <w:bottom w:val="none" w:sz="0" w:space="0" w:color="auto"/>
                                                                                            <w:right w:val="none" w:sz="0" w:space="0" w:color="auto"/>
                                                                                          </w:divBdr>
                                                                                          <w:divsChild>
                                                                                            <w:div w:id="2004892115">
                                                                                              <w:marLeft w:val="0"/>
                                                                                              <w:marRight w:val="0"/>
                                                                                              <w:marTop w:val="75"/>
                                                                                              <w:marBottom w:val="0"/>
                                                                                              <w:divBdr>
                                                                                                <w:top w:val="none" w:sz="0" w:space="0" w:color="auto"/>
                                                                                                <w:left w:val="none" w:sz="0" w:space="0" w:color="auto"/>
                                                                                                <w:bottom w:val="none" w:sz="0" w:space="0" w:color="auto"/>
                                                                                                <w:right w:val="none" w:sz="0" w:space="0" w:color="auto"/>
                                                                                              </w:divBdr>
                                                                                            </w:div>
                                                                                            <w:div w:id="575091194">
                                                                                              <w:marLeft w:val="0"/>
                                                                                              <w:marRight w:val="0"/>
                                                                                              <w:marTop w:val="75"/>
                                                                                              <w:marBottom w:val="0"/>
                                                                                              <w:divBdr>
                                                                                                <w:top w:val="none" w:sz="0" w:space="0" w:color="auto"/>
                                                                                                <w:left w:val="none" w:sz="0" w:space="0" w:color="auto"/>
                                                                                                <w:bottom w:val="none" w:sz="0" w:space="0" w:color="auto"/>
                                                                                                <w:right w:val="none" w:sz="0" w:space="0" w:color="auto"/>
                                                                                              </w:divBdr>
                                                                                            </w:div>
                                                                                            <w:div w:id="1368531714">
                                                                                              <w:marLeft w:val="0"/>
                                                                                              <w:marRight w:val="0"/>
                                                                                              <w:marTop w:val="75"/>
                                                                                              <w:marBottom w:val="0"/>
                                                                                              <w:divBdr>
                                                                                                <w:top w:val="none" w:sz="0" w:space="0" w:color="auto"/>
                                                                                                <w:left w:val="none" w:sz="0" w:space="0" w:color="auto"/>
                                                                                                <w:bottom w:val="none" w:sz="0" w:space="0" w:color="auto"/>
                                                                                                <w:right w:val="none" w:sz="0" w:space="0" w:color="auto"/>
                                                                                              </w:divBdr>
                                                                                            </w:div>
                                                                                            <w:div w:id="15151462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4349964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2092508">
              <w:marLeft w:val="0"/>
              <w:marRight w:val="0"/>
              <w:marTop w:val="225"/>
              <w:marBottom w:val="0"/>
              <w:divBdr>
                <w:top w:val="none" w:sz="0" w:space="0" w:color="auto"/>
                <w:left w:val="none" w:sz="0" w:space="0" w:color="auto"/>
                <w:bottom w:val="none" w:sz="0" w:space="0" w:color="auto"/>
                <w:right w:val="none" w:sz="0" w:space="0" w:color="auto"/>
              </w:divBdr>
              <w:divsChild>
                <w:div w:id="148288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7877">
      <w:bodyDiv w:val="1"/>
      <w:marLeft w:val="0"/>
      <w:marRight w:val="0"/>
      <w:marTop w:val="0"/>
      <w:marBottom w:val="0"/>
      <w:divBdr>
        <w:top w:val="none" w:sz="0" w:space="0" w:color="auto"/>
        <w:left w:val="none" w:sz="0" w:space="0" w:color="auto"/>
        <w:bottom w:val="none" w:sz="0" w:space="0" w:color="auto"/>
        <w:right w:val="none" w:sz="0" w:space="0" w:color="auto"/>
      </w:divBdr>
      <w:divsChild>
        <w:div w:id="1730225217">
          <w:marLeft w:val="0"/>
          <w:marRight w:val="0"/>
          <w:marTop w:val="0"/>
          <w:marBottom w:val="300"/>
          <w:divBdr>
            <w:top w:val="none" w:sz="0" w:space="0" w:color="auto"/>
            <w:left w:val="none" w:sz="0" w:space="0" w:color="auto"/>
            <w:bottom w:val="none" w:sz="0" w:space="0" w:color="auto"/>
            <w:right w:val="none" w:sz="0" w:space="0" w:color="auto"/>
          </w:divBdr>
        </w:div>
      </w:divsChild>
    </w:div>
    <w:div w:id="1425952119">
      <w:bodyDiv w:val="1"/>
      <w:marLeft w:val="0"/>
      <w:marRight w:val="0"/>
      <w:marTop w:val="0"/>
      <w:marBottom w:val="0"/>
      <w:divBdr>
        <w:top w:val="none" w:sz="0" w:space="0" w:color="auto"/>
        <w:left w:val="none" w:sz="0" w:space="0" w:color="auto"/>
        <w:bottom w:val="none" w:sz="0" w:space="0" w:color="auto"/>
        <w:right w:val="none" w:sz="0" w:space="0" w:color="auto"/>
      </w:divBdr>
      <w:divsChild>
        <w:div w:id="934636114">
          <w:marLeft w:val="0"/>
          <w:marRight w:val="150"/>
          <w:marTop w:val="0"/>
          <w:marBottom w:val="75"/>
          <w:divBdr>
            <w:top w:val="none" w:sz="0" w:space="0" w:color="auto"/>
            <w:left w:val="none" w:sz="0" w:space="0" w:color="auto"/>
            <w:bottom w:val="none" w:sz="0" w:space="0" w:color="auto"/>
            <w:right w:val="none" w:sz="0" w:space="0" w:color="auto"/>
          </w:divBdr>
        </w:div>
        <w:div w:id="1619753554">
          <w:marLeft w:val="0"/>
          <w:marRight w:val="150"/>
          <w:marTop w:val="150"/>
          <w:marBottom w:val="150"/>
          <w:divBdr>
            <w:top w:val="none" w:sz="0" w:space="0" w:color="auto"/>
            <w:left w:val="none" w:sz="0" w:space="0" w:color="auto"/>
            <w:bottom w:val="none" w:sz="0" w:space="0" w:color="auto"/>
            <w:right w:val="none" w:sz="0" w:space="0" w:color="auto"/>
          </w:divBdr>
        </w:div>
        <w:div w:id="995916350">
          <w:marLeft w:val="0"/>
          <w:marRight w:val="150"/>
          <w:marTop w:val="0"/>
          <w:marBottom w:val="0"/>
          <w:divBdr>
            <w:top w:val="none" w:sz="0" w:space="0" w:color="auto"/>
            <w:left w:val="none" w:sz="0" w:space="0" w:color="auto"/>
            <w:bottom w:val="none" w:sz="0" w:space="0" w:color="auto"/>
            <w:right w:val="none" w:sz="0" w:space="0" w:color="auto"/>
          </w:divBdr>
        </w:div>
      </w:divsChild>
    </w:div>
    <w:div w:id="1426344679">
      <w:bodyDiv w:val="1"/>
      <w:marLeft w:val="0"/>
      <w:marRight w:val="0"/>
      <w:marTop w:val="0"/>
      <w:marBottom w:val="0"/>
      <w:divBdr>
        <w:top w:val="none" w:sz="0" w:space="0" w:color="auto"/>
        <w:left w:val="none" w:sz="0" w:space="0" w:color="auto"/>
        <w:bottom w:val="none" w:sz="0" w:space="0" w:color="auto"/>
        <w:right w:val="none" w:sz="0" w:space="0" w:color="auto"/>
      </w:divBdr>
      <w:divsChild>
        <w:div w:id="1708335131">
          <w:marLeft w:val="0"/>
          <w:marRight w:val="150"/>
          <w:marTop w:val="0"/>
          <w:marBottom w:val="75"/>
          <w:divBdr>
            <w:top w:val="none" w:sz="0" w:space="0" w:color="auto"/>
            <w:left w:val="none" w:sz="0" w:space="0" w:color="auto"/>
            <w:bottom w:val="none" w:sz="0" w:space="0" w:color="auto"/>
            <w:right w:val="none" w:sz="0" w:space="0" w:color="auto"/>
          </w:divBdr>
        </w:div>
        <w:div w:id="1105734764">
          <w:marLeft w:val="0"/>
          <w:marRight w:val="150"/>
          <w:marTop w:val="150"/>
          <w:marBottom w:val="150"/>
          <w:divBdr>
            <w:top w:val="none" w:sz="0" w:space="0" w:color="auto"/>
            <w:left w:val="none" w:sz="0" w:space="0" w:color="auto"/>
            <w:bottom w:val="none" w:sz="0" w:space="0" w:color="auto"/>
            <w:right w:val="none" w:sz="0" w:space="0" w:color="auto"/>
          </w:divBdr>
        </w:div>
        <w:div w:id="1266884132">
          <w:marLeft w:val="0"/>
          <w:marRight w:val="150"/>
          <w:marTop w:val="0"/>
          <w:marBottom w:val="0"/>
          <w:divBdr>
            <w:top w:val="none" w:sz="0" w:space="0" w:color="auto"/>
            <w:left w:val="none" w:sz="0" w:space="0" w:color="auto"/>
            <w:bottom w:val="none" w:sz="0" w:space="0" w:color="auto"/>
            <w:right w:val="none" w:sz="0" w:space="0" w:color="auto"/>
          </w:divBdr>
        </w:div>
      </w:divsChild>
    </w:div>
    <w:div w:id="1426458193">
      <w:bodyDiv w:val="1"/>
      <w:marLeft w:val="0"/>
      <w:marRight w:val="0"/>
      <w:marTop w:val="0"/>
      <w:marBottom w:val="0"/>
      <w:divBdr>
        <w:top w:val="none" w:sz="0" w:space="0" w:color="auto"/>
        <w:left w:val="none" w:sz="0" w:space="0" w:color="auto"/>
        <w:bottom w:val="none" w:sz="0" w:space="0" w:color="auto"/>
        <w:right w:val="none" w:sz="0" w:space="0" w:color="auto"/>
      </w:divBdr>
      <w:divsChild>
        <w:div w:id="1638684433">
          <w:marLeft w:val="0"/>
          <w:marRight w:val="0"/>
          <w:marTop w:val="0"/>
          <w:marBottom w:val="0"/>
          <w:divBdr>
            <w:top w:val="none" w:sz="0" w:space="0" w:color="auto"/>
            <w:left w:val="none" w:sz="0" w:space="0" w:color="auto"/>
            <w:bottom w:val="none" w:sz="0" w:space="0" w:color="auto"/>
            <w:right w:val="none" w:sz="0" w:space="0" w:color="auto"/>
          </w:divBdr>
        </w:div>
        <w:div w:id="1538354744">
          <w:marLeft w:val="0"/>
          <w:marRight w:val="0"/>
          <w:marTop w:val="300"/>
          <w:marBottom w:val="300"/>
          <w:divBdr>
            <w:top w:val="none" w:sz="0" w:space="0" w:color="auto"/>
            <w:left w:val="none" w:sz="0" w:space="0" w:color="auto"/>
            <w:bottom w:val="none" w:sz="0" w:space="0" w:color="auto"/>
            <w:right w:val="none" w:sz="0" w:space="0" w:color="auto"/>
          </w:divBdr>
        </w:div>
        <w:div w:id="606470777">
          <w:marLeft w:val="0"/>
          <w:marRight w:val="0"/>
          <w:marTop w:val="0"/>
          <w:marBottom w:val="0"/>
          <w:divBdr>
            <w:top w:val="none" w:sz="0" w:space="0" w:color="auto"/>
            <w:left w:val="none" w:sz="0" w:space="0" w:color="auto"/>
            <w:bottom w:val="none" w:sz="0" w:space="0" w:color="auto"/>
            <w:right w:val="none" w:sz="0" w:space="0" w:color="auto"/>
          </w:divBdr>
          <w:divsChild>
            <w:div w:id="762804413">
              <w:marLeft w:val="0"/>
              <w:marRight w:val="0"/>
              <w:marTop w:val="300"/>
              <w:marBottom w:val="450"/>
              <w:divBdr>
                <w:top w:val="none" w:sz="0" w:space="0" w:color="auto"/>
                <w:left w:val="none" w:sz="0" w:space="0" w:color="auto"/>
                <w:bottom w:val="none" w:sz="0" w:space="0" w:color="auto"/>
                <w:right w:val="none" w:sz="0" w:space="0" w:color="auto"/>
              </w:divBdr>
              <w:divsChild>
                <w:div w:id="304437048">
                  <w:marLeft w:val="0"/>
                  <w:marRight w:val="0"/>
                  <w:marTop w:val="0"/>
                  <w:marBottom w:val="0"/>
                  <w:divBdr>
                    <w:top w:val="none" w:sz="0" w:space="0" w:color="auto"/>
                    <w:left w:val="none" w:sz="0" w:space="0" w:color="auto"/>
                    <w:bottom w:val="none" w:sz="0" w:space="0" w:color="auto"/>
                    <w:right w:val="none" w:sz="0" w:space="0" w:color="auto"/>
                  </w:divBdr>
                  <w:divsChild>
                    <w:div w:id="1131440933">
                      <w:marLeft w:val="0"/>
                      <w:marRight w:val="0"/>
                      <w:marTop w:val="0"/>
                      <w:marBottom w:val="0"/>
                      <w:divBdr>
                        <w:top w:val="none" w:sz="0" w:space="0" w:color="auto"/>
                        <w:left w:val="none" w:sz="0" w:space="0" w:color="auto"/>
                        <w:bottom w:val="none" w:sz="0" w:space="0" w:color="auto"/>
                        <w:right w:val="none" w:sz="0" w:space="0" w:color="auto"/>
                      </w:divBdr>
                      <w:divsChild>
                        <w:div w:id="872423785">
                          <w:marLeft w:val="0"/>
                          <w:marRight w:val="0"/>
                          <w:marTop w:val="0"/>
                          <w:marBottom w:val="0"/>
                          <w:divBdr>
                            <w:top w:val="none" w:sz="0" w:space="0" w:color="auto"/>
                            <w:left w:val="none" w:sz="0" w:space="0" w:color="auto"/>
                            <w:bottom w:val="none" w:sz="0" w:space="0" w:color="auto"/>
                            <w:right w:val="none" w:sz="0" w:space="0" w:color="auto"/>
                          </w:divBdr>
                          <w:divsChild>
                            <w:div w:id="1057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631681">
          <w:marLeft w:val="0"/>
          <w:marRight w:val="0"/>
          <w:marTop w:val="0"/>
          <w:marBottom w:val="0"/>
          <w:divBdr>
            <w:top w:val="none" w:sz="0" w:space="0" w:color="auto"/>
            <w:left w:val="none" w:sz="0" w:space="0" w:color="auto"/>
            <w:bottom w:val="none" w:sz="0" w:space="0" w:color="auto"/>
            <w:right w:val="none" w:sz="0" w:space="0" w:color="auto"/>
          </w:divBdr>
        </w:div>
      </w:divsChild>
    </w:div>
    <w:div w:id="1426657859">
      <w:bodyDiv w:val="1"/>
      <w:marLeft w:val="0"/>
      <w:marRight w:val="0"/>
      <w:marTop w:val="0"/>
      <w:marBottom w:val="0"/>
      <w:divBdr>
        <w:top w:val="none" w:sz="0" w:space="0" w:color="auto"/>
        <w:left w:val="none" w:sz="0" w:space="0" w:color="auto"/>
        <w:bottom w:val="none" w:sz="0" w:space="0" w:color="auto"/>
        <w:right w:val="none" w:sz="0" w:space="0" w:color="auto"/>
      </w:divBdr>
      <w:divsChild>
        <w:div w:id="1207567207">
          <w:marLeft w:val="0"/>
          <w:marRight w:val="150"/>
          <w:marTop w:val="0"/>
          <w:marBottom w:val="75"/>
          <w:divBdr>
            <w:top w:val="none" w:sz="0" w:space="0" w:color="auto"/>
            <w:left w:val="none" w:sz="0" w:space="0" w:color="auto"/>
            <w:bottom w:val="none" w:sz="0" w:space="0" w:color="auto"/>
            <w:right w:val="none" w:sz="0" w:space="0" w:color="auto"/>
          </w:divBdr>
        </w:div>
        <w:div w:id="280767337">
          <w:marLeft w:val="0"/>
          <w:marRight w:val="150"/>
          <w:marTop w:val="150"/>
          <w:marBottom w:val="150"/>
          <w:divBdr>
            <w:top w:val="none" w:sz="0" w:space="0" w:color="auto"/>
            <w:left w:val="none" w:sz="0" w:space="0" w:color="auto"/>
            <w:bottom w:val="none" w:sz="0" w:space="0" w:color="auto"/>
            <w:right w:val="none" w:sz="0" w:space="0" w:color="auto"/>
          </w:divBdr>
        </w:div>
        <w:div w:id="1580211434">
          <w:marLeft w:val="0"/>
          <w:marRight w:val="150"/>
          <w:marTop w:val="0"/>
          <w:marBottom w:val="0"/>
          <w:divBdr>
            <w:top w:val="none" w:sz="0" w:space="0" w:color="auto"/>
            <w:left w:val="none" w:sz="0" w:space="0" w:color="auto"/>
            <w:bottom w:val="none" w:sz="0" w:space="0" w:color="auto"/>
            <w:right w:val="none" w:sz="0" w:space="0" w:color="auto"/>
          </w:divBdr>
        </w:div>
      </w:divsChild>
    </w:div>
    <w:div w:id="1427337477">
      <w:bodyDiv w:val="1"/>
      <w:marLeft w:val="0"/>
      <w:marRight w:val="0"/>
      <w:marTop w:val="0"/>
      <w:marBottom w:val="0"/>
      <w:divBdr>
        <w:top w:val="none" w:sz="0" w:space="0" w:color="auto"/>
        <w:left w:val="none" w:sz="0" w:space="0" w:color="auto"/>
        <w:bottom w:val="none" w:sz="0" w:space="0" w:color="auto"/>
        <w:right w:val="none" w:sz="0" w:space="0" w:color="auto"/>
      </w:divBdr>
      <w:divsChild>
        <w:div w:id="1838106091">
          <w:marLeft w:val="0"/>
          <w:marRight w:val="0"/>
          <w:marTop w:val="0"/>
          <w:marBottom w:val="75"/>
          <w:divBdr>
            <w:top w:val="none" w:sz="0" w:space="0" w:color="auto"/>
            <w:left w:val="none" w:sz="0" w:space="0" w:color="auto"/>
            <w:bottom w:val="none" w:sz="0" w:space="0" w:color="auto"/>
            <w:right w:val="none" w:sz="0" w:space="0" w:color="auto"/>
          </w:divBdr>
        </w:div>
      </w:divsChild>
    </w:div>
    <w:div w:id="1427532517">
      <w:bodyDiv w:val="1"/>
      <w:marLeft w:val="0"/>
      <w:marRight w:val="0"/>
      <w:marTop w:val="0"/>
      <w:marBottom w:val="0"/>
      <w:divBdr>
        <w:top w:val="none" w:sz="0" w:space="0" w:color="auto"/>
        <w:left w:val="none" w:sz="0" w:space="0" w:color="auto"/>
        <w:bottom w:val="none" w:sz="0" w:space="0" w:color="auto"/>
        <w:right w:val="none" w:sz="0" w:space="0" w:color="auto"/>
      </w:divBdr>
      <w:divsChild>
        <w:div w:id="2007511551">
          <w:marLeft w:val="0"/>
          <w:marRight w:val="150"/>
          <w:marTop w:val="0"/>
          <w:marBottom w:val="75"/>
          <w:divBdr>
            <w:top w:val="none" w:sz="0" w:space="0" w:color="auto"/>
            <w:left w:val="none" w:sz="0" w:space="0" w:color="auto"/>
            <w:bottom w:val="none" w:sz="0" w:space="0" w:color="auto"/>
            <w:right w:val="none" w:sz="0" w:space="0" w:color="auto"/>
          </w:divBdr>
        </w:div>
        <w:div w:id="741559283">
          <w:marLeft w:val="0"/>
          <w:marRight w:val="150"/>
          <w:marTop w:val="150"/>
          <w:marBottom w:val="150"/>
          <w:divBdr>
            <w:top w:val="none" w:sz="0" w:space="0" w:color="auto"/>
            <w:left w:val="none" w:sz="0" w:space="0" w:color="auto"/>
            <w:bottom w:val="none" w:sz="0" w:space="0" w:color="auto"/>
            <w:right w:val="none" w:sz="0" w:space="0" w:color="auto"/>
          </w:divBdr>
        </w:div>
        <w:div w:id="1248342582">
          <w:marLeft w:val="0"/>
          <w:marRight w:val="150"/>
          <w:marTop w:val="0"/>
          <w:marBottom w:val="0"/>
          <w:divBdr>
            <w:top w:val="none" w:sz="0" w:space="0" w:color="auto"/>
            <w:left w:val="none" w:sz="0" w:space="0" w:color="auto"/>
            <w:bottom w:val="none" w:sz="0" w:space="0" w:color="auto"/>
            <w:right w:val="none" w:sz="0" w:space="0" w:color="auto"/>
          </w:divBdr>
        </w:div>
      </w:divsChild>
    </w:div>
    <w:div w:id="1428693958">
      <w:bodyDiv w:val="1"/>
      <w:marLeft w:val="0"/>
      <w:marRight w:val="0"/>
      <w:marTop w:val="0"/>
      <w:marBottom w:val="0"/>
      <w:divBdr>
        <w:top w:val="none" w:sz="0" w:space="0" w:color="auto"/>
        <w:left w:val="none" w:sz="0" w:space="0" w:color="auto"/>
        <w:bottom w:val="none" w:sz="0" w:space="0" w:color="auto"/>
        <w:right w:val="none" w:sz="0" w:space="0" w:color="auto"/>
      </w:divBdr>
      <w:divsChild>
        <w:div w:id="1160854341">
          <w:marLeft w:val="0"/>
          <w:marRight w:val="0"/>
          <w:marTop w:val="0"/>
          <w:marBottom w:val="0"/>
          <w:divBdr>
            <w:top w:val="single" w:sz="6" w:space="0" w:color="DCDCDC"/>
            <w:left w:val="single" w:sz="2" w:space="0" w:color="DCDCDC"/>
            <w:bottom w:val="single" w:sz="6" w:space="0" w:color="DCDCDC"/>
            <w:right w:val="single" w:sz="2" w:space="0" w:color="DCDCDC"/>
          </w:divBdr>
        </w:div>
        <w:div w:id="487749115">
          <w:marLeft w:val="0"/>
          <w:marRight w:val="0"/>
          <w:marTop w:val="0"/>
          <w:marBottom w:val="0"/>
          <w:divBdr>
            <w:top w:val="single" w:sz="2" w:space="0" w:color="DCDCDC"/>
            <w:left w:val="single" w:sz="2" w:space="0" w:color="DCDCDC"/>
            <w:bottom w:val="single" w:sz="2" w:space="0" w:color="DCDCDC"/>
            <w:right w:val="single" w:sz="2" w:space="0" w:color="DCDCDC"/>
          </w:divBdr>
          <w:divsChild>
            <w:div w:id="1779568351">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6256423">
          <w:marLeft w:val="360"/>
          <w:marRight w:val="0"/>
          <w:marTop w:val="90"/>
          <w:marBottom w:val="90"/>
          <w:divBdr>
            <w:top w:val="none" w:sz="0" w:space="0" w:color="auto"/>
            <w:left w:val="none" w:sz="0" w:space="0" w:color="auto"/>
            <w:bottom w:val="none" w:sz="0" w:space="0" w:color="auto"/>
            <w:right w:val="none" w:sz="0" w:space="0" w:color="auto"/>
          </w:divBdr>
          <w:divsChild>
            <w:div w:id="1890142783">
              <w:marLeft w:val="0"/>
              <w:marRight w:val="0"/>
              <w:marTop w:val="0"/>
              <w:marBottom w:val="0"/>
              <w:divBdr>
                <w:top w:val="none" w:sz="0" w:space="0" w:color="auto"/>
                <w:left w:val="none" w:sz="0" w:space="0" w:color="auto"/>
                <w:bottom w:val="none" w:sz="0" w:space="0" w:color="auto"/>
                <w:right w:val="none" w:sz="0" w:space="0" w:color="auto"/>
              </w:divBdr>
              <w:divsChild>
                <w:div w:id="1819495789">
                  <w:marLeft w:val="0"/>
                  <w:marRight w:val="0"/>
                  <w:marTop w:val="0"/>
                  <w:marBottom w:val="0"/>
                  <w:divBdr>
                    <w:top w:val="none" w:sz="0" w:space="0" w:color="auto"/>
                    <w:left w:val="none" w:sz="0" w:space="0" w:color="auto"/>
                    <w:bottom w:val="none" w:sz="0" w:space="0" w:color="auto"/>
                    <w:right w:val="none" w:sz="0" w:space="0" w:color="auto"/>
                  </w:divBdr>
                  <w:divsChild>
                    <w:div w:id="12136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08675">
          <w:marLeft w:val="360"/>
          <w:marRight w:val="0"/>
          <w:marTop w:val="90"/>
          <w:marBottom w:val="90"/>
          <w:divBdr>
            <w:top w:val="none" w:sz="0" w:space="0" w:color="auto"/>
            <w:left w:val="none" w:sz="0" w:space="0" w:color="auto"/>
            <w:bottom w:val="none" w:sz="0" w:space="0" w:color="auto"/>
            <w:right w:val="none" w:sz="0" w:space="0" w:color="auto"/>
          </w:divBdr>
          <w:divsChild>
            <w:div w:id="639461870">
              <w:marLeft w:val="0"/>
              <w:marRight w:val="0"/>
              <w:marTop w:val="0"/>
              <w:marBottom w:val="0"/>
              <w:divBdr>
                <w:top w:val="none" w:sz="0" w:space="0" w:color="auto"/>
                <w:left w:val="none" w:sz="0" w:space="0" w:color="auto"/>
                <w:bottom w:val="none" w:sz="0" w:space="0" w:color="auto"/>
                <w:right w:val="none" w:sz="0" w:space="0" w:color="auto"/>
              </w:divBdr>
              <w:divsChild>
                <w:div w:id="773020877">
                  <w:marLeft w:val="0"/>
                  <w:marRight w:val="0"/>
                  <w:marTop w:val="0"/>
                  <w:marBottom w:val="0"/>
                  <w:divBdr>
                    <w:top w:val="none" w:sz="0" w:space="0" w:color="auto"/>
                    <w:left w:val="none" w:sz="0" w:space="0" w:color="auto"/>
                    <w:bottom w:val="none" w:sz="0" w:space="0" w:color="auto"/>
                    <w:right w:val="none" w:sz="0" w:space="0" w:color="auto"/>
                  </w:divBdr>
                  <w:divsChild>
                    <w:div w:id="1238519031">
                      <w:marLeft w:val="0"/>
                      <w:marRight w:val="0"/>
                      <w:marTop w:val="0"/>
                      <w:marBottom w:val="0"/>
                      <w:divBdr>
                        <w:top w:val="none" w:sz="0" w:space="0" w:color="auto"/>
                        <w:left w:val="none" w:sz="0" w:space="0" w:color="auto"/>
                        <w:bottom w:val="none" w:sz="0" w:space="0" w:color="auto"/>
                        <w:right w:val="none" w:sz="0" w:space="0" w:color="auto"/>
                      </w:divBdr>
                    </w:div>
                  </w:divsChild>
                </w:div>
                <w:div w:id="1005325027">
                  <w:marLeft w:val="0"/>
                  <w:marRight w:val="0"/>
                  <w:marTop w:val="0"/>
                  <w:marBottom w:val="0"/>
                  <w:divBdr>
                    <w:top w:val="none" w:sz="0" w:space="0" w:color="auto"/>
                    <w:left w:val="none" w:sz="0" w:space="0" w:color="auto"/>
                    <w:bottom w:val="none" w:sz="0" w:space="0" w:color="auto"/>
                    <w:right w:val="none" w:sz="0" w:space="0" w:color="auto"/>
                  </w:divBdr>
                  <w:divsChild>
                    <w:div w:id="12992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09482">
          <w:marLeft w:val="360"/>
          <w:marRight w:val="0"/>
          <w:marTop w:val="90"/>
          <w:marBottom w:val="90"/>
          <w:divBdr>
            <w:top w:val="none" w:sz="0" w:space="0" w:color="auto"/>
            <w:left w:val="none" w:sz="0" w:space="0" w:color="auto"/>
            <w:bottom w:val="none" w:sz="0" w:space="0" w:color="auto"/>
            <w:right w:val="none" w:sz="0" w:space="0" w:color="auto"/>
          </w:divBdr>
          <w:divsChild>
            <w:div w:id="1667054685">
              <w:marLeft w:val="0"/>
              <w:marRight w:val="0"/>
              <w:marTop w:val="0"/>
              <w:marBottom w:val="0"/>
              <w:divBdr>
                <w:top w:val="none" w:sz="0" w:space="0" w:color="auto"/>
                <w:left w:val="none" w:sz="0" w:space="0" w:color="auto"/>
                <w:bottom w:val="none" w:sz="0" w:space="0" w:color="auto"/>
                <w:right w:val="none" w:sz="0" w:space="0" w:color="auto"/>
              </w:divBdr>
              <w:divsChild>
                <w:div w:id="1282153644">
                  <w:marLeft w:val="0"/>
                  <w:marRight w:val="0"/>
                  <w:marTop w:val="0"/>
                  <w:marBottom w:val="0"/>
                  <w:divBdr>
                    <w:top w:val="none" w:sz="0" w:space="0" w:color="auto"/>
                    <w:left w:val="none" w:sz="0" w:space="0" w:color="auto"/>
                    <w:bottom w:val="none" w:sz="0" w:space="0" w:color="auto"/>
                    <w:right w:val="none" w:sz="0" w:space="0" w:color="auto"/>
                  </w:divBdr>
                  <w:divsChild>
                    <w:div w:id="383061562">
                      <w:marLeft w:val="0"/>
                      <w:marRight w:val="0"/>
                      <w:marTop w:val="0"/>
                      <w:marBottom w:val="0"/>
                      <w:divBdr>
                        <w:top w:val="none" w:sz="0" w:space="0" w:color="auto"/>
                        <w:left w:val="none" w:sz="0" w:space="0" w:color="auto"/>
                        <w:bottom w:val="none" w:sz="0" w:space="0" w:color="auto"/>
                        <w:right w:val="none" w:sz="0" w:space="0" w:color="auto"/>
                      </w:divBdr>
                    </w:div>
                  </w:divsChild>
                </w:div>
                <w:div w:id="378359362">
                  <w:marLeft w:val="0"/>
                  <w:marRight w:val="0"/>
                  <w:marTop w:val="0"/>
                  <w:marBottom w:val="0"/>
                  <w:divBdr>
                    <w:top w:val="none" w:sz="0" w:space="0" w:color="auto"/>
                    <w:left w:val="none" w:sz="0" w:space="0" w:color="auto"/>
                    <w:bottom w:val="none" w:sz="0" w:space="0" w:color="auto"/>
                    <w:right w:val="none" w:sz="0" w:space="0" w:color="auto"/>
                  </w:divBdr>
                  <w:divsChild>
                    <w:div w:id="11124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85460">
      <w:bodyDiv w:val="1"/>
      <w:marLeft w:val="0"/>
      <w:marRight w:val="0"/>
      <w:marTop w:val="0"/>
      <w:marBottom w:val="0"/>
      <w:divBdr>
        <w:top w:val="none" w:sz="0" w:space="0" w:color="auto"/>
        <w:left w:val="none" w:sz="0" w:space="0" w:color="auto"/>
        <w:bottom w:val="none" w:sz="0" w:space="0" w:color="auto"/>
        <w:right w:val="none" w:sz="0" w:space="0" w:color="auto"/>
      </w:divBdr>
      <w:divsChild>
        <w:div w:id="156041608">
          <w:marLeft w:val="0"/>
          <w:marRight w:val="0"/>
          <w:marTop w:val="150"/>
          <w:marBottom w:val="450"/>
          <w:divBdr>
            <w:top w:val="none" w:sz="0" w:space="0" w:color="auto"/>
            <w:left w:val="none" w:sz="0" w:space="0" w:color="auto"/>
            <w:bottom w:val="none" w:sz="0" w:space="0" w:color="auto"/>
            <w:right w:val="none" w:sz="0" w:space="0" w:color="auto"/>
          </w:divBdr>
        </w:div>
        <w:div w:id="890385259">
          <w:marLeft w:val="0"/>
          <w:marRight w:val="0"/>
          <w:marTop w:val="0"/>
          <w:marBottom w:val="300"/>
          <w:divBdr>
            <w:top w:val="none" w:sz="0" w:space="0" w:color="auto"/>
            <w:left w:val="none" w:sz="0" w:space="0" w:color="auto"/>
            <w:bottom w:val="none" w:sz="0" w:space="0" w:color="auto"/>
            <w:right w:val="none" w:sz="0" w:space="0" w:color="auto"/>
          </w:divBdr>
        </w:div>
        <w:div w:id="1659311027">
          <w:marLeft w:val="0"/>
          <w:marRight w:val="0"/>
          <w:marTop w:val="495"/>
          <w:marBottom w:val="630"/>
          <w:divBdr>
            <w:top w:val="none" w:sz="0" w:space="0" w:color="auto"/>
            <w:left w:val="none" w:sz="0" w:space="0" w:color="auto"/>
            <w:bottom w:val="none" w:sz="0" w:space="0" w:color="auto"/>
            <w:right w:val="none" w:sz="0" w:space="0" w:color="auto"/>
          </w:divBdr>
        </w:div>
      </w:divsChild>
    </w:div>
    <w:div w:id="1428885929">
      <w:bodyDiv w:val="1"/>
      <w:marLeft w:val="0"/>
      <w:marRight w:val="0"/>
      <w:marTop w:val="0"/>
      <w:marBottom w:val="0"/>
      <w:divBdr>
        <w:top w:val="none" w:sz="0" w:space="0" w:color="auto"/>
        <w:left w:val="none" w:sz="0" w:space="0" w:color="auto"/>
        <w:bottom w:val="none" w:sz="0" w:space="0" w:color="auto"/>
        <w:right w:val="none" w:sz="0" w:space="0" w:color="auto"/>
      </w:divBdr>
      <w:divsChild>
        <w:div w:id="811673152">
          <w:marLeft w:val="0"/>
          <w:marRight w:val="0"/>
          <w:marTop w:val="0"/>
          <w:marBottom w:val="150"/>
          <w:divBdr>
            <w:top w:val="none" w:sz="0" w:space="0" w:color="auto"/>
            <w:left w:val="none" w:sz="0" w:space="0" w:color="auto"/>
            <w:bottom w:val="none" w:sz="0" w:space="0" w:color="auto"/>
            <w:right w:val="none" w:sz="0" w:space="0" w:color="auto"/>
          </w:divBdr>
          <w:divsChild>
            <w:div w:id="1119567894">
              <w:marLeft w:val="0"/>
              <w:marRight w:val="0"/>
              <w:marTop w:val="0"/>
              <w:marBottom w:val="0"/>
              <w:divBdr>
                <w:top w:val="none" w:sz="0" w:space="0" w:color="auto"/>
                <w:left w:val="none" w:sz="0" w:space="0" w:color="auto"/>
                <w:bottom w:val="none" w:sz="0" w:space="0" w:color="auto"/>
                <w:right w:val="none" w:sz="0" w:space="0" w:color="auto"/>
              </w:divBdr>
              <w:divsChild>
                <w:div w:id="1887839586">
                  <w:marLeft w:val="0"/>
                  <w:marRight w:val="150"/>
                  <w:marTop w:val="0"/>
                  <w:marBottom w:val="0"/>
                  <w:divBdr>
                    <w:top w:val="none" w:sz="0" w:space="0" w:color="auto"/>
                    <w:left w:val="none" w:sz="0" w:space="0" w:color="auto"/>
                    <w:bottom w:val="none" w:sz="0" w:space="0" w:color="auto"/>
                    <w:right w:val="none" w:sz="0" w:space="0" w:color="auto"/>
                  </w:divBdr>
                </w:div>
                <w:div w:id="611745008">
                  <w:marLeft w:val="0"/>
                  <w:marRight w:val="150"/>
                  <w:marTop w:val="0"/>
                  <w:marBottom w:val="0"/>
                  <w:divBdr>
                    <w:top w:val="none" w:sz="0" w:space="0" w:color="auto"/>
                    <w:left w:val="none" w:sz="0" w:space="0" w:color="auto"/>
                    <w:bottom w:val="none" w:sz="0" w:space="0" w:color="auto"/>
                    <w:right w:val="none" w:sz="0" w:space="0" w:color="auto"/>
                  </w:divBdr>
                </w:div>
              </w:divsChild>
            </w:div>
            <w:div w:id="226261168">
              <w:marLeft w:val="0"/>
              <w:marRight w:val="0"/>
              <w:marTop w:val="0"/>
              <w:marBottom w:val="0"/>
              <w:divBdr>
                <w:top w:val="none" w:sz="0" w:space="0" w:color="auto"/>
                <w:left w:val="none" w:sz="0" w:space="0" w:color="auto"/>
                <w:bottom w:val="none" w:sz="0" w:space="0" w:color="auto"/>
                <w:right w:val="none" w:sz="0" w:space="0" w:color="auto"/>
              </w:divBdr>
              <w:divsChild>
                <w:div w:id="220988386">
                  <w:marLeft w:val="0"/>
                  <w:marRight w:val="0"/>
                  <w:marTop w:val="0"/>
                  <w:marBottom w:val="0"/>
                  <w:divBdr>
                    <w:top w:val="none" w:sz="0" w:space="0" w:color="auto"/>
                    <w:left w:val="none" w:sz="0" w:space="0" w:color="auto"/>
                    <w:bottom w:val="none" w:sz="0" w:space="0" w:color="auto"/>
                    <w:right w:val="none" w:sz="0" w:space="0" w:color="auto"/>
                  </w:divBdr>
                  <w:divsChild>
                    <w:div w:id="1801537178">
                      <w:marLeft w:val="0"/>
                      <w:marRight w:val="0"/>
                      <w:marTop w:val="0"/>
                      <w:marBottom w:val="0"/>
                      <w:divBdr>
                        <w:top w:val="none" w:sz="0" w:space="0" w:color="auto"/>
                        <w:left w:val="none" w:sz="0" w:space="0" w:color="auto"/>
                        <w:bottom w:val="none" w:sz="0" w:space="0" w:color="auto"/>
                        <w:right w:val="none" w:sz="0" w:space="0" w:color="auto"/>
                      </w:divBdr>
                      <w:divsChild>
                        <w:div w:id="620038814">
                          <w:marLeft w:val="0"/>
                          <w:marRight w:val="0"/>
                          <w:marTop w:val="0"/>
                          <w:marBottom w:val="0"/>
                          <w:divBdr>
                            <w:top w:val="none" w:sz="0" w:space="0" w:color="auto"/>
                            <w:left w:val="none" w:sz="0" w:space="0" w:color="auto"/>
                            <w:bottom w:val="none" w:sz="0" w:space="0" w:color="auto"/>
                            <w:right w:val="none" w:sz="0" w:space="0" w:color="auto"/>
                          </w:divBdr>
                        </w:div>
                      </w:divsChild>
                    </w:div>
                    <w:div w:id="436603903">
                      <w:marLeft w:val="0"/>
                      <w:marRight w:val="135"/>
                      <w:marTop w:val="0"/>
                      <w:marBottom w:val="0"/>
                      <w:divBdr>
                        <w:top w:val="none" w:sz="0" w:space="0" w:color="auto"/>
                        <w:left w:val="none" w:sz="0" w:space="0" w:color="auto"/>
                        <w:bottom w:val="none" w:sz="0" w:space="0" w:color="auto"/>
                        <w:right w:val="none" w:sz="0" w:space="0" w:color="auto"/>
                      </w:divBdr>
                    </w:div>
                    <w:div w:id="11806551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9071">
          <w:marLeft w:val="0"/>
          <w:marRight w:val="0"/>
          <w:marTop w:val="0"/>
          <w:marBottom w:val="0"/>
          <w:divBdr>
            <w:top w:val="none" w:sz="0" w:space="0" w:color="auto"/>
            <w:left w:val="none" w:sz="0" w:space="0" w:color="auto"/>
            <w:bottom w:val="none" w:sz="0" w:space="0" w:color="auto"/>
            <w:right w:val="none" w:sz="0" w:space="0" w:color="auto"/>
          </w:divBdr>
          <w:divsChild>
            <w:div w:id="1757556656">
              <w:marLeft w:val="0"/>
              <w:marRight w:val="0"/>
              <w:marTop w:val="0"/>
              <w:marBottom w:val="0"/>
              <w:divBdr>
                <w:top w:val="none" w:sz="0" w:space="0" w:color="auto"/>
                <w:left w:val="none" w:sz="0" w:space="0" w:color="auto"/>
                <w:bottom w:val="none" w:sz="0" w:space="0" w:color="auto"/>
                <w:right w:val="none" w:sz="0" w:space="0" w:color="auto"/>
              </w:divBdr>
              <w:divsChild>
                <w:div w:id="112094592">
                  <w:marLeft w:val="0"/>
                  <w:marRight w:val="0"/>
                  <w:marTop w:val="0"/>
                  <w:marBottom w:val="0"/>
                  <w:divBdr>
                    <w:top w:val="none" w:sz="0" w:space="0" w:color="auto"/>
                    <w:left w:val="none" w:sz="0" w:space="0" w:color="auto"/>
                    <w:bottom w:val="none" w:sz="0" w:space="0" w:color="auto"/>
                    <w:right w:val="none" w:sz="0" w:space="0" w:color="auto"/>
                  </w:divBdr>
                </w:div>
              </w:divsChild>
            </w:div>
            <w:div w:id="1025325516">
              <w:marLeft w:val="0"/>
              <w:marRight w:val="0"/>
              <w:marTop w:val="375"/>
              <w:marBottom w:val="0"/>
              <w:divBdr>
                <w:top w:val="none" w:sz="0" w:space="0" w:color="auto"/>
                <w:left w:val="none" w:sz="0" w:space="0" w:color="auto"/>
                <w:bottom w:val="none" w:sz="0" w:space="0" w:color="auto"/>
                <w:right w:val="none" w:sz="0" w:space="0" w:color="auto"/>
              </w:divBdr>
              <w:divsChild>
                <w:div w:id="379060626">
                  <w:marLeft w:val="0"/>
                  <w:marRight w:val="0"/>
                  <w:marTop w:val="0"/>
                  <w:marBottom w:val="0"/>
                  <w:divBdr>
                    <w:top w:val="none" w:sz="0" w:space="0" w:color="auto"/>
                    <w:left w:val="none" w:sz="0" w:space="0" w:color="auto"/>
                    <w:bottom w:val="none" w:sz="0" w:space="0" w:color="auto"/>
                    <w:right w:val="none" w:sz="0" w:space="0" w:color="auto"/>
                  </w:divBdr>
                  <w:divsChild>
                    <w:div w:id="2444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890493">
      <w:bodyDiv w:val="1"/>
      <w:marLeft w:val="0"/>
      <w:marRight w:val="0"/>
      <w:marTop w:val="0"/>
      <w:marBottom w:val="0"/>
      <w:divBdr>
        <w:top w:val="none" w:sz="0" w:space="0" w:color="auto"/>
        <w:left w:val="none" w:sz="0" w:space="0" w:color="auto"/>
        <w:bottom w:val="none" w:sz="0" w:space="0" w:color="auto"/>
        <w:right w:val="none" w:sz="0" w:space="0" w:color="auto"/>
      </w:divBdr>
      <w:divsChild>
        <w:div w:id="1105617729">
          <w:marLeft w:val="0"/>
          <w:marRight w:val="150"/>
          <w:marTop w:val="0"/>
          <w:marBottom w:val="75"/>
          <w:divBdr>
            <w:top w:val="none" w:sz="0" w:space="0" w:color="auto"/>
            <w:left w:val="none" w:sz="0" w:space="0" w:color="auto"/>
            <w:bottom w:val="none" w:sz="0" w:space="0" w:color="auto"/>
            <w:right w:val="none" w:sz="0" w:space="0" w:color="auto"/>
          </w:divBdr>
        </w:div>
        <w:div w:id="1695306626">
          <w:marLeft w:val="0"/>
          <w:marRight w:val="150"/>
          <w:marTop w:val="150"/>
          <w:marBottom w:val="150"/>
          <w:divBdr>
            <w:top w:val="none" w:sz="0" w:space="0" w:color="auto"/>
            <w:left w:val="none" w:sz="0" w:space="0" w:color="auto"/>
            <w:bottom w:val="none" w:sz="0" w:space="0" w:color="auto"/>
            <w:right w:val="none" w:sz="0" w:space="0" w:color="auto"/>
          </w:divBdr>
        </w:div>
        <w:div w:id="1337342111">
          <w:marLeft w:val="0"/>
          <w:marRight w:val="150"/>
          <w:marTop w:val="0"/>
          <w:marBottom w:val="0"/>
          <w:divBdr>
            <w:top w:val="none" w:sz="0" w:space="0" w:color="auto"/>
            <w:left w:val="none" w:sz="0" w:space="0" w:color="auto"/>
            <w:bottom w:val="none" w:sz="0" w:space="0" w:color="auto"/>
            <w:right w:val="none" w:sz="0" w:space="0" w:color="auto"/>
          </w:divBdr>
        </w:div>
      </w:divsChild>
    </w:div>
    <w:div w:id="1430347122">
      <w:bodyDiv w:val="1"/>
      <w:marLeft w:val="0"/>
      <w:marRight w:val="0"/>
      <w:marTop w:val="0"/>
      <w:marBottom w:val="0"/>
      <w:divBdr>
        <w:top w:val="none" w:sz="0" w:space="0" w:color="auto"/>
        <w:left w:val="none" w:sz="0" w:space="0" w:color="auto"/>
        <w:bottom w:val="none" w:sz="0" w:space="0" w:color="auto"/>
        <w:right w:val="none" w:sz="0" w:space="0" w:color="auto"/>
      </w:divBdr>
      <w:divsChild>
        <w:div w:id="129976851">
          <w:marLeft w:val="0"/>
          <w:marRight w:val="0"/>
          <w:marTop w:val="0"/>
          <w:marBottom w:val="375"/>
          <w:divBdr>
            <w:top w:val="none" w:sz="0" w:space="0" w:color="auto"/>
            <w:left w:val="none" w:sz="0" w:space="0" w:color="auto"/>
            <w:bottom w:val="none" w:sz="0" w:space="0" w:color="auto"/>
            <w:right w:val="none" w:sz="0" w:space="0" w:color="auto"/>
          </w:divBdr>
          <w:divsChild>
            <w:div w:id="11253187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31505746">
      <w:bodyDiv w:val="1"/>
      <w:marLeft w:val="0"/>
      <w:marRight w:val="0"/>
      <w:marTop w:val="0"/>
      <w:marBottom w:val="0"/>
      <w:divBdr>
        <w:top w:val="none" w:sz="0" w:space="0" w:color="auto"/>
        <w:left w:val="none" w:sz="0" w:space="0" w:color="auto"/>
        <w:bottom w:val="none" w:sz="0" w:space="0" w:color="auto"/>
        <w:right w:val="none" w:sz="0" w:space="0" w:color="auto"/>
      </w:divBdr>
      <w:divsChild>
        <w:div w:id="1737126708">
          <w:marLeft w:val="0"/>
          <w:marRight w:val="0"/>
          <w:marTop w:val="0"/>
          <w:marBottom w:val="0"/>
          <w:divBdr>
            <w:top w:val="none" w:sz="0" w:space="0" w:color="auto"/>
            <w:left w:val="none" w:sz="0" w:space="0" w:color="auto"/>
            <w:bottom w:val="none" w:sz="0" w:space="0" w:color="auto"/>
            <w:right w:val="none" w:sz="0" w:space="0" w:color="auto"/>
          </w:divBdr>
        </w:div>
        <w:div w:id="866675215">
          <w:marLeft w:val="0"/>
          <w:marRight w:val="0"/>
          <w:marTop w:val="300"/>
          <w:marBottom w:val="300"/>
          <w:divBdr>
            <w:top w:val="none" w:sz="0" w:space="0" w:color="auto"/>
            <w:left w:val="none" w:sz="0" w:space="0" w:color="auto"/>
            <w:bottom w:val="none" w:sz="0" w:space="0" w:color="auto"/>
            <w:right w:val="none" w:sz="0" w:space="0" w:color="auto"/>
          </w:divBdr>
        </w:div>
        <w:div w:id="118301466">
          <w:marLeft w:val="0"/>
          <w:marRight w:val="0"/>
          <w:marTop w:val="0"/>
          <w:marBottom w:val="0"/>
          <w:divBdr>
            <w:top w:val="none" w:sz="0" w:space="0" w:color="auto"/>
            <w:left w:val="none" w:sz="0" w:space="0" w:color="auto"/>
            <w:bottom w:val="none" w:sz="0" w:space="0" w:color="auto"/>
            <w:right w:val="none" w:sz="0" w:space="0" w:color="auto"/>
          </w:divBdr>
          <w:divsChild>
            <w:div w:id="1996714389">
              <w:marLeft w:val="0"/>
              <w:marRight w:val="0"/>
              <w:marTop w:val="300"/>
              <w:marBottom w:val="450"/>
              <w:divBdr>
                <w:top w:val="none" w:sz="0" w:space="0" w:color="auto"/>
                <w:left w:val="none" w:sz="0" w:space="0" w:color="auto"/>
                <w:bottom w:val="none" w:sz="0" w:space="0" w:color="auto"/>
                <w:right w:val="none" w:sz="0" w:space="0" w:color="auto"/>
              </w:divBdr>
              <w:divsChild>
                <w:div w:id="222374331">
                  <w:marLeft w:val="0"/>
                  <w:marRight w:val="0"/>
                  <w:marTop w:val="0"/>
                  <w:marBottom w:val="0"/>
                  <w:divBdr>
                    <w:top w:val="none" w:sz="0" w:space="0" w:color="auto"/>
                    <w:left w:val="none" w:sz="0" w:space="0" w:color="auto"/>
                    <w:bottom w:val="none" w:sz="0" w:space="0" w:color="auto"/>
                    <w:right w:val="none" w:sz="0" w:space="0" w:color="auto"/>
                  </w:divBdr>
                  <w:divsChild>
                    <w:div w:id="1136333464">
                      <w:marLeft w:val="0"/>
                      <w:marRight w:val="0"/>
                      <w:marTop w:val="0"/>
                      <w:marBottom w:val="0"/>
                      <w:divBdr>
                        <w:top w:val="none" w:sz="0" w:space="0" w:color="auto"/>
                        <w:left w:val="none" w:sz="0" w:space="0" w:color="auto"/>
                        <w:bottom w:val="none" w:sz="0" w:space="0" w:color="auto"/>
                        <w:right w:val="none" w:sz="0" w:space="0" w:color="auto"/>
                      </w:divBdr>
                      <w:divsChild>
                        <w:div w:id="432749530">
                          <w:marLeft w:val="0"/>
                          <w:marRight w:val="0"/>
                          <w:marTop w:val="0"/>
                          <w:marBottom w:val="0"/>
                          <w:divBdr>
                            <w:top w:val="none" w:sz="0" w:space="0" w:color="auto"/>
                            <w:left w:val="none" w:sz="0" w:space="0" w:color="auto"/>
                            <w:bottom w:val="none" w:sz="0" w:space="0" w:color="auto"/>
                            <w:right w:val="none" w:sz="0" w:space="0" w:color="auto"/>
                          </w:divBdr>
                          <w:divsChild>
                            <w:div w:id="1858806275">
                              <w:marLeft w:val="0"/>
                              <w:marRight w:val="0"/>
                              <w:marTop w:val="0"/>
                              <w:marBottom w:val="0"/>
                              <w:divBdr>
                                <w:top w:val="none" w:sz="0" w:space="0" w:color="auto"/>
                                <w:left w:val="none" w:sz="0" w:space="0" w:color="auto"/>
                                <w:bottom w:val="none" w:sz="0" w:space="0" w:color="auto"/>
                                <w:right w:val="none" w:sz="0" w:space="0" w:color="auto"/>
                              </w:divBdr>
                              <w:divsChild>
                                <w:div w:id="714042081">
                                  <w:marLeft w:val="0"/>
                                  <w:marRight w:val="0"/>
                                  <w:marTop w:val="0"/>
                                  <w:marBottom w:val="0"/>
                                  <w:divBdr>
                                    <w:top w:val="none" w:sz="0" w:space="0" w:color="auto"/>
                                    <w:left w:val="none" w:sz="0" w:space="0" w:color="auto"/>
                                    <w:bottom w:val="none" w:sz="0" w:space="0" w:color="auto"/>
                                    <w:right w:val="none" w:sz="0" w:space="0" w:color="auto"/>
                                  </w:divBdr>
                                  <w:divsChild>
                                    <w:div w:id="181791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4030">
                              <w:marLeft w:val="0"/>
                              <w:marRight w:val="0"/>
                              <w:marTop w:val="0"/>
                              <w:marBottom w:val="0"/>
                              <w:divBdr>
                                <w:top w:val="none" w:sz="0" w:space="0" w:color="auto"/>
                                <w:left w:val="none" w:sz="0" w:space="0" w:color="auto"/>
                                <w:bottom w:val="none" w:sz="0" w:space="0" w:color="auto"/>
                                <w:right w:val="none" w:sz="0" w:space="0" w:color="auto"/>
                              </w:divBdr>
                              <w:divsChild>
                                <w:div w:id="448282095">
                                  <w:marLeft w:val="0"/>
                                  <w:marRight w:val="0"/>
                                  <w:marTop w:val="0"/>
                                  <w:marBottom w:val="0"/>
                                  <w:divBdr>
                                    <w:top w:val="none" w:sz="0" w:space="0" w:color="auto"/>
                                    <w:left w:val="none" w:sz="0" w:space="0" w:color="auto"/>
                                    <w:bottom w:val="none" w:sz="0" w:space="0" w:color="auto"/>
                                    <w:right w:val="none" w:sz="0" w:space="0" w:color="auto"/>
                                  </w:divBdr>
                                  <w:divsChild>
                                    <w:div w:id="141770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730062">
                      <w:marLeft w:val="0"/>
                      <w:marRight w:val="0"/>
                      <w:marTop w:val="0"/>
                      <w:marBottom w:val="0"/>
                      <w:divBdr>
                        <w:top w:val="none" w:sz="0" w:space="0" w:color="auto"/>
                        <w:left w:val="none" w:sz="0" w:space="0" w:color="auto"/>
                        <w:bottom w:val="none" w:sz="0" w:space="0" w:color="auto"/>
                        <w:right w:val="none" w:sz="0" w:space="0" w:color="auto"/>
                      </w:divBdr>
                      <w:divsChild>
                        <w:div w:id="1080564848">
                          <w:marLeft w:val="0"/>
                          <w:marRight w:val="0"/>
                          <w:marTop w:val="100"/>
                          <w:marBottom w:val="100"/>
                          <w:divBdr>
                            <w:top w:val="none" w:sz="0" w:space="0" w:color="auto"/>
                            <w:left w:val="none" w:sz="0" w:space="0" w:color="auto"/>
                            <w:bottom w:val="none" w:sz="0" w:space="0" w:color="auto"/>
                            <w:right w:val="none" w:sz="0" w:space="0" w:color="auto"/>
                          </w:divBdr>
                          <w:divsChild>
                            <w:div w:id="1538350602">
                              <w:marLeft w:val="0"/>
                              <w:marRight w:val="0"/>
                              <w:marTop w:val="100"/>
                              <w:marBottom w:val="100"/>
                              <w:divBdr>
                                <w:top w:val="none" w:sz="0" w:space="0" w:color="auto"/>
                                <w:left w:val="none" w:sz="0" w:space="0" w:color="auto"/>
                                <w:bottom w:val="none" w:sz="0" w:space="0" w:color="auto"/>
                                <w:right w:val="none" w:sz="0" w:space="0" w:color="auto"/>
                              </w:divBdr>
                              <w:divsChild>
                                <w:div w:id="1365984346">
                                  <w:marLeft w:val="0"/>
                                  <w:marRight w:val="0"/>
                                  <w:marTop w:val="0"/>
                                  <w:marBottom w:val="0"/>
                                  <w:divBdr>
                                    <w:top w:val="none" w:sz="0" w:space="0" w:color="auto"/>
                                    <w:left w:val="none" w:sz="0" w:space="0" w:color="auto"/>
                                    <w:bottom w:val="none" w:sz="0" w:space="0" w:color="auto"/>
                                    <w:right w:val="none" w:sz="0" w:space="0" w:color="auto"/>
                                  </w:divBdr>
                                </w:div>
                              </w:divsChild>
                            </w:div>
                            <w:div w:id="1803573446">
                              <w:marLeft w:val="0"/>
                              <w:marRight w:val="0"/>
                              <w:marTop w:val="100"/>
                              <w:marBottom w:val="100"/>
                              <w:divBdr>
                                <w:top w:val="none" w:sz="0" w:space="0" w:color="auto"/>
                                <w:left w:val="none" w:sz="0" w:space="0" w:color="auto"/>
                                <w:bottom w:val="none" w:sz="0" w:space="0" w:color="auto"/>
                                <w:right w:val="none" w:sz="0" w:space="0" w:color="auto"/>
                              </w:divBdr>
                              <w:divsChild>
                                <w:div w:id="13551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027452">
          <w:marLeft w:val="0"/>
          <w:marRight w:val="0"/>
          <w:marTop w:val="0"/>
          <w:marBottom w:val="0"/>
          <w:divBdr>
            <w:top w:val="none" w:sz="0" w:space="0" w:color="auto"/>
            <w:left w:val="none" w:sz="0" w:space="0" w:color="auto"/>
            <w:bottom w:val="none" w:sz="0" w:space="0" w:color="auto"/>
            <w:right w:val="none" w:sz="0" w:space="0" w:color="auto"/>
          </w:divBdr>
          <w:divsChild>
            <w:div w:id="1062020104">
              <w:blockQuote w:val="1"/>
              <w:marLeft w:val="0"/>
              <w:marRight w:val="0"/>
              <w:marTop w:val="465"/>
              <w:marBottom w:val="525"/>
              <w:divBdr>
                <w:top w:val="none" w:sz="0" w:space="0" w:color="auto"/>
                <w:left w:val="none" w:sz="0" w:space="0" w:color="auto"/>
                <w:bottom w:val="none" w:sz="0" w:space="0" w:color="auto"/>
                <w:right w:val="none" w:sz="0" w:space="0" w:color="auto"/>
              </w:divBdr>
            </w:div>
            <w:div w:id="1282493012">
              <w:blockQuote w:val="1"/>
              <w:marLeft w:val="0"/>
              <w:marRight w:val="0"/>
              <w:marTop w:val="465"/>
              <w:marBottom w:val="525"/>
              <w:divBdr>
                <w:top w:val="none" w:sz="0" w:space="0" w:color="auto"/>
                <w:left w:val="none" w:sz="0" w:space="0" w:color="auto"/>
                <w:bottom w:val="none" w:sz="0" w:space="0" w:color="auto"/>
                <w:right w:val="none" w:sz="0" w:space="0" w:color="auto"/>
              </w:divBdr>
            </w:div>
            <w:div w:id="41845314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31705266">
      <w:bodyDiv w:val="1"/>
      <w:marLeft w:val="0"/>
      <w:marRight w:val="0"/>
      <w:marTop w:val="0"/>
      <w:marBottom w:val="0"/>
      <w:divBdr>
        <w:top w:val="none" w:sz="0" w:space="0" w:color="auto"/>
        <w:left w:val="none" w:sz="0" w:space="0" w:color="auto"/>
        <w:bottom w:val="none" w:sz="0" w:space="0" w:color="auto"/>
        <w:right w:val="none" w:sz="0" w:space="0" w:color="auto"/>
      </w:divBdr>
      <w:divsChild>
        <w:div w:id="412510961">
          <w:marLeft w:val="0"/>
          <w:marRight w:val="0"/>
          <w:marTop w:val="0"/>
          <w:marBottom w:val="300"/>
          <w:divBdr>
            <w:top w:val="none" w:sz="0" w:space="0" w:color="auto"/>
            <w:left w:val="none" w:sz="0" w:space="0" w:color="auto"/>
            <w:bottom w:val="none" w:sz="0" w:space="0" w:color="auto"/>
            <w:right w:val="none" w:sz="0" w:space="0" w:color="auto"/>
          </w:divBdr>
        </w:div>
      </w:divsChild>
    </w:div>
    <w:div w:id="1432555424">
      <w:bodyDiv w:val="1"/>
      <w:marLeft w:val="0"/>
      <w:marRight w:val="0"/>
      <w:marTop w:val="0"/>
      <w:marBottom w:val="0"/>
      <w:divBdr>
        <w:top w:val="none" w:sz="0" w:space="0" w:color="auto"/>
        <w:left w:val="none" w:sz="0" w:space="0" w:color="auto"/>
        <w:bottom w:val="none" w:sz="0" w:space="0" w:color="auto"/>
        <w:right w:val="none" w:sz="0" w:space="0" w:color="auto"/>
      </w:divBdr>
      <w:divsChild>
        <w:div w:id="404382458">
          <w:marLeft w:val="0"/>
          <w:marRight w:val="150"/>
          <w:marTop w:val="0"/>
          <w:marBottom w:val="75"/>
          <w:divBdr>
            <w:top w:val="none" w:sz="0" w:space="0" w:color="auto"/>
            <w:left w:val="none" w:sz="0" w:space="0" w:color="auto"/>
            <w:bottom w:val="none" w:sz="0" w:space="0" w:color="auto"/>
            <w:right w:val="none" w:sz="0" w:space="0" w:color="auto"/>
          </w:divBdr>
        </w:div>
        <w:div w:id="603730709">
          <w:marLeft w:val="0"/>
          <w:marRight w:val="150"/>
          <w:marTop w:val="150"/>
          <w:marBottom w:val="150"/>
          <w:divBdr>
            <w:top w:val="none" w:sz="0" w:space="0" w:color="auto"/>
            <w:left w:val="none" w:sz="0" w:space="0" w:color="auto"/>
            <w:bottom w:val="none" w:sz="0" w:space="0" w:color="auto"/>
            <w:right w:val="none" w:sz="0" w:space="0" w:color="auto"/>
          </w:divBdr>
        </w:div>
        <w:div w:id="1006830434">
          <w:marLeft w:val="0"/>
          <w:marRight w:val="150"/>
          <w:marTop w:val="0"/>
          <w:marBottom w:val="0"/>
          <w:divBdr>
            <w:top w:val="none" w:sz="0" w:space="0" w:color="auto"/>
            <w:left w:val="none" w:sz="0" w:space="0" w:color="auto"/>
            <w:bottom w:val="none" w:sz="0" w:space="0" w:color="auto"/>
            <w:right w:val="none" w:sz="0" w:space="0" w:color="auto"/>
          </w:divBdr>
        </w:div>
      </w:divsChild>
    </w:div>
    <w:div w:id="1433011881">
      <w:bodyDiv w:val="1"/>
      <w:marLeft w:val="0"/>
      <w:marRight w:val="0"/>
      <w:marTop w:val="0"/>
      <w:marBottom w:val="0"/>
      <w:divBdr>
        <w:top w:val="none" w:sz="0" w:space="0" w:color="auto"/>
        <w:left w:val="none" w:sz="0" w:space="0" w:color="auto"/>
        <w:bottom w:val="none" w:sz="0" w:space="0" w:color="auto"/>
        <w:right w:val="none" w:sz="0" w:space="0" w:color="auto"/>
      </w:divBdr>
      <w:divsChild>
        <w:div w:id="716973077">
          <w:marLeft w:val="0"/>
          <w:marRight w:val="150"/>
          <w:marTop w:val="0"/>
          <w:marBottom w:val="75"/>
          <w:divBdr>
            <w:top w:val="none" w:sz="0" w:space="0" w:color="auto"/>
            <w:left w:val="none" w:sz="0" w:space="0" w:color="auto"/>
            <w:bottom w:val="none" w:sz="0" w:space="0" w:color="auto"/>
            <w:right w:val="none" w:sz="0" w:space="0" w:color="auto"/>
          </w:divBdr>
        </w:div>
        <w:div w:id="1262758497">
          <w:marLeft w:val="0"/>
          <w:marRight w:val="150"/>
          <w:marTop w:val="150"/>
          <w:marBottom w:val="150"/>
          <w:divBdr>
            <w:top w:val="none" w:sz="0" w:space="0" w:color="auto"/>
            <w:left w:val="none" w:sz="0" w:space="0" w:color="auto"/>
            <w:bottom w:val="none" w:sz="0" w:space="0" w:color="auto"/>
            <w:right w:val="none" w:sz="0" w:space="0" w:color="auto"/>
          </w:divBdr>
        </w:div>
        <w:div w:id="1692758236">
          <w:marLeft w:val="0"/>
          <w:marRight w:val="150"/>
          <w:marTop w:val="0"/>
          <w:marBottom w:val="0"/>
          <w:divBdr>
            <w:top w:val="none" w:sz="0" w:space="0" w:color="auto"/>
            <w:left w:val="none" w:sz="0" w:space="0" w:color="auto"/>
            <w:bottom w:val="none" w:sz="0" w:space="0" w:color="auto"/>
            <w:right w:val="none" w:sz="0" w:space="0" w:color="auto"/>
          </w:divBdr>
        </w:div>
      </w:divsChild>
    </w:div>
    <w:div w:id="1433237651">
      <w:bodyDiv w:val="1"/>
      <w:marLeft w:val="0"/>
      <w:marRight w:val="0"/>
      <w:marTop w:val="0"/>
      <w:marBottom w:val="0"/>
      <w:divBdr>
        <w:top w:val="none" w:sz="0" w:space="0" w:color="auto"/>
        <w:left w:val="none" w:sz="0" w:space="0" w:color="auto"/>
        <w:bottom w:val="none" w:sz="0" w:space="0" w:color="auto"/>
        <w:right w:val="none" w:sz="0" w:space="0" w:color="auto"/>
      </w:divBdr>
      <w:divsChild>
        <w:div w:id="1143499781">
          <w:marLeft w:val="0"/>
          <w:marRight w:val="375"/>
          <w:marTop w:val="0"/>
          <w:marBottom w:val="0"/>
          <w:divBdr>
            <w:top w:val="none" w:sz="0" w:space="0" w:color="auto"/>
            <w:left w:val="none" w:sz="0" w:space="0" w:color="auto"/>
            <w:bottom w:val="none" w:sz="0" w:space="0" w:color="auto"/>
            <w:right w:val="none" w:sz="0" w:space="0" w:color="auto"/>
          </w:divBdr>
        </w:div>
        <w:div w:id="779373072">
          <w:marLeft w:val="0"/>
          <w:marRight w:val="0"/>
          <w:marTop w:val="0"/>
          <w:marBottom w:val="0"/>
          <w:divBdr>
            <w:top w:val="none" w:sz="0" w:space="0" w:color="auto"/>
            <w:left w:val="none" w:sz="0" w:space="0" w:color="auto"/>
            <w:bottom w:val="none" w:sz="0" w:space="0" w:color="auto"/>
            <w:right w:val="none" w:sz="0" w:space="0" w:color="auto"/>
          </w:divBdr>
        </w:div>
      </w:divsChild>
    </w:div>
    <w:div w:id="1433283629">
      <w:bodyDiv w:val="1"/>
      <w:marLeft w:val="0"/>
      <w:marRight w:val="0"/>
      <w:marTop w:val="0"/>
      <w:marBottom w:val="0"/>
      <w:divBdr>
        <w:top w:val="none" w:sz="0" w:space="0" w:color="auto"/>
        <w:left w:val="none" w:sz="0" w:space="0" w:color="auto"/>
        <w:bottom w:val="none" w:sz="0" w:space="0" w:color="auto"/>
        <w:right w:val="none" w:sz="0" w:space="0" w:color="auto"/>
      </w:divBdr>
      <w:divsChild>
        <w:div w:id="1426000393">
          <w:marLeft w:val="0"/>
          <w:marRight w:val="0"/>
          <w:marTop w:val="0"/>
          <w:marBottom w:val="150"/>
          <w:divBdr>
            <w:top w:val="none" w:sz="0" w:space="0" w:color="auto"/>
            <w:left w:val="none" w:sz="0" w:space="0" w:color="auto"/>
            <w:bottom w:val="none" w:sz="0" w:space="0" w:color="auto"/>
            <w:right w:val="none" w:sz="0" w:space="0" w:color="auto"/>
          </w:divBdr>
          <w:divsChild>
            <w:div w:id="1701084124">
              <w:marLeft w:val="0"/>
              <w:marRight w:val="0"/>
              <w:marTop w:val="0"/>
              <w:marBottom w:val="0"/>
              <w:divBdr>
                <w:top w:val="none" w:sz="0" w:space="0" w:color="auto"/>
                <w:left w:val="none" w:sz="0" w:space="0" w:color="auto"/>
                <w:bottom w:val="none" w:sz="0" w:space="0" w:color="auto"/>
                <w:right w:val="none" w:sz="0" w:space="0" w:color="auto"/>
              </w:divBdr>
              <w:divsChild>
                <w:div w:id="580021822">
                  <w:marLeft w:val="0"/>
                  <w:marRight w:val="0"/>
                  <w:marTop w:val="0"/>
                  <w:marBottom w:val="0"/>
                  <w:divBdr>
                    <w:top w:val="none" w:sz="0" w:space="0" w:color="auto"/>
                    <w:left w:val="none" w:sz="0" w:space="0" w:color="auto"/>
                    <w:bottom w:val="none" w:sz="0" w:space="0" w:color="auto"/>
                    <w:right w:val="none" w:sz="0" w:space="0" w:color="auto"/>
                  </w:divBdr>
                  <w:divsChild>
                    <w:div w:id="1249772009">
                      <w:marLeft w:val="0"/>
                      <w:marRight w:val="0"/>
                      <w:marTop w:val="0"/>
                      <w:marBottom w:val="0"/>
                      <w:divBdr>
                        <w:top w:val="none" w:sz="0" w:space="0" w:color="auto"/>
                        <w:left w:val="none" w:sz="0" w:space="0" w:color="auto"/>
                        <w:bottom w:val="none" w:sz="0" w:space="0" w:color="auto"/>
                        <w:right w:val="none" w:sz="0" w:space="0" w:color="auto"/>
                      </w:divBdr>
                      <w:divsChild>
                        <w:div w:id="1870799429">
                          <w:marLeft w:val="0"/>
                          <w:marRight w:val="0"/>
                          <w:marTop w:val="0"/>
                          <w:marBottom w:val="0"/>
                          <w:divBdr>
                            <w:top w:val="none" w:sz="0" w:space="0" w:color="auto"/>
                            <w:left w:val="none" w:sz="0" w:space="0" w:color="auto"/>
                            <w:bottom w:val="none" w:sz="0" w:space="0" w:color="auto"/>
                            <w:right w:val="none" w:sz="0" w:space="0" w:color="auto"/>
                          </w:divBdr>
                        </w:div>
                      </w:divsChild>
                    </w:div>
                    <w:div w:id="1043406550">
                      <w:marLeft w:val="0"/>
                      <w:marRight w:val="135"/>
                      <w:marTop w:val="0"/>
                      <w:marBottom w:val="0"/>
                      <w:divBdr>
                        <w:top w:val="none" w:sz="0" w:space="0" w:color="auto"/>
                        <w:left w:val="none" w:sz="0" w:space="0" w:color="auto"/>
                        <w:bottom w:val="none" w:sz="0" w:space="0" w:color="auto"/>
                        <w:right w:val="none" w:sz="0" w:space="0" w:color="auto"/>
                      </w:divBdr>
                    </w:div>
                    <w:div w:id="3668742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363380">
          <w:marLeft w:val="0"/>
          <w:marRight w:val="0"/>
          <w:marTop w:val="0"/>
          <w:marBottom w:val="0"/>
          <w:divBdr>
            <w:top w:val="none" w:sz="0" w:space="0" w:color="auto"/>
            <w:left w:val="none" w:sz="0" w:space="0" w:color="auto"/>
            <w:bottom w:val="none" w:sz="0" w:space="0" w:color="auto"/>
            <w:right w:val="none" w:sz="0" w:space="0" w:color="auto"/>
          </w:divBdr>
          <w:divsChild>
            <w:div w:id="20327653">
              <w:marLeft w:val="0"/>
              <w:marRight w:val="0"/>
              <w:marTop w:val="0"/>
              <w:marBottom w:val="0"/>
              <w:divBdr>
                <w:top w:val="none" w:sz="0" w:space="0" w:color="auto"/>
                <w:left w:val="none" w:sz="0" w:space="0" w:color="auto"/>
                <w:bottom w:val="none" w:sz="0" w:space="0" w:color="auto"/>
                <w:right w:val="none" w:sz="0" w:space="0" w:color="auto"/>
              </w:divBdr>
              <w:divsChild>
                <w:div w:id="236793045">
                  <w:marLeft w:val="0"/>
                  <w:marRight w:val="0"/>
                  <w:marTop w:val="0"/>
                  <w:marBottom w:val="0"/>
                  <w:divBdr>
                    <w:top w:val="none" w:sz="0" w:space="0" w:color="auto"/>
                    <w:left w:val="none" w:sz="0" w:space="0" w:color="auto"/>
                    <w:bottom w:val="none" w:sz="0" w:space="0" w:color="auto"/>
                    <w:right w:val="none" w:sz="0" w:space="0" w:color="auto"/>
                  </w:divBdr>
                </w:div>
              </w:divsChild>
            </w:div>
            <w:div w:id="604191806">
              <w:marLeft w:val="0"/>
              <w:marRight w:val="0"/>
              <w:marTop w:val="225"/>
              <w:marBottom w:val="0"/>
              <w:divBdr>
                <w:top w:val="none" w:sz="0" w:space="0" w:color="auto"/>
                <w:left w:val="none" w:sz="0" w:space="0" w:color="auto"/>
                <w:bottom w:val="none" w:sz="0" w:space="0" w:color="auto"/>
                <w:right w:val="none" w:sz="0" w:space="0" w:color="auto"/>
              </w:divBdr>
              <w:divsChild>
                <w:div w:id="1866937432">
                  <w:marLeft w:val="0"/>
                  <w:marRight w:val="0"/>
                  <w:marTop w:val="0"/>
                  <w:marBottom w:val="0"/>
                  <w:divBdr>
                    <w:top w:val="none" w:sz="0" w:space="0" w:color="auto"/>
                    <w:left w:val="none" w:sz="0" w:space="0" w:color="auto"/>
                    <w:bottom w:val="none" w:sz="0" w:space="0" w:color="auto"/>
                    <w:right w:val="none" w:sz="0" w:space="0" w:color="auto"/>
                  </w:divBdr>
                </w:div>
              </w:divsChild>
            </w:div>
            <w:div w:id="1025136770">
              <w:marLeft w:val="0"/>
              <w:marRight w:val="0"/>
              <w:marTop w:val="375"/>
              <w:marBottom w:val="0"/>
              <w:divBdr>
                <w:top w:val="none" w:sz="0" w:space="0" w:color="auto"/>
                <w:left w:val="none" w:sz="0" w:space="0" w:color="auto"/>
                <w:bottom w:val="none" w:sz="0" w:space="0" w:color="auto"/>
                <w:right w:val="none" w:sz="0" w:space="0" w:color="auto"/>
              </w:divBdr>
              <w:divsChild>
                <w:div w:id="1983536750">
                  <w:marLeft w:val="0"/>
                  <w:marRight w:val="0"/>
                  <w:marTop w:val="0"/>
                  <w:marBottom w:val="0"/>
                  <w:divBdr>
                    <w:top w:val="none" w:sz="0" w:space="0" w:color="auto"/>
                    <w:left w:val="none" w:sz="0" w:space="0" w:color="auto"/>
                    <w:bottom w:val="none" w:sz="0" w:space="0" w:color="auto"/>
                    <w:right w:val="none" w:sz="0" w:space="0" w:color="auto"/>
                  </w:divBdr>
                  <w:divsChild>
                    <w:div w:id="53778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7300">
              <w:marLeft w:val="0"/>
              <w:marRight w:val="0"/>
              <w:marTop w:val="375"/>
              <w:marBottom w:val="0"/>
              <w:divBdr>
                <w:top w:val="none" w:sz="0" w:space="0" w:color="auto"/>
                <w:left w:val="none" w:sz="0" w:space="0" w:color="auto"/>
                <w:bottom w:val="none" w:sz="0" w:space="0" w:color="auto"/>
                <w:right w:val="none" w:sz="0" w:space="0" w:color="auto"/>
              </w:divBdr>
              <w:divsChild>
                <w:div w:id="2715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2727">
      <w:bodyDiv w:val="1"/>
      <w:marLeft w:val="0"/>
      <w:marRight w:val="0"/>
      <w:marTop w:val="0"/>
      <w:marBottom w:val="0"/>
      <w:divBdr>
        <w:top w:val="none" w:sz="0" w:space="0" w:color="auto"/>
        <w:left w:val="none" w:sz="0" w:space="0" w:color="auto"/>
        <w:bottom w:val="none" w:sz="0" w:space="0" w:color="auto"/>
        <w:right w:val="none" w:sz="0" w:space="0" w:color="auto"/>
      </w:divBdr>
      <w:divsChild>
        <w:div w:id="530999998">
          <w:marLeft w:val="0"/>
          <w:marRight w:val="0"/>
          <w:marTop w:val="0"/>
          <w:marBottom w:val="150"/>
          <w:divBdr>
            <w:top w:val="none" w:sz="0" w:space="0" w:color="auto"/>
            <w:left w:val="none" w:sz="0" w:space="0" w:color="auto"/>
            <w:bottom w:val="none" w:sz="0" w:space="0" w:color="auto"/>
            <w:right w:val="none" w:sz="0" w:space="0" w:color="auto"/>
          </w:divBdr>
          <w:divsChild>
            <w:div w:id="957299490">
              <w:marLeft w:val="0"/>
              <w:marRight w:val="0"/>
              <w:marTop w:val="0"/>
              <w:marBottom w:val="0"/>
              <w:divBdr>
                <w:top w:val="none" w:sz="0" w:space="0" w:color="auto"/>
                <w:left w:val="none" w:sz="0" w:space="0" w:color="auto"/>
                <w:bottom w:val="none" w:sz="0" w:space="0" w:color="auto"/>
                <w:right w:val="none" w:sz="0" w:space="0" w:color="auto"/>
              </w:divBdr>
              <w:divsChild>
                <w:div w:id="2040818757">
                  <w:marLeft w:val="0"/>
                  <w:marRight w:val="150"/>
                  <w:marTop w:val="0"/>
                  <w:marBottom w:val="0"/>
                  <w:divBdr>
                    <w:top w:val="none" w:sz="0" w:space="0" w:color="auto"/>
                    <w:left w:val="none" w:sz="0" w:space="0" w:color="auto"/>
                    <w:bottom w:val="none" w:sz="0" w:space="0" w:color="auto"/>
                    <w:right w:val="none" w:sz="0" w:space="0" w:color="auto"/>
                  </w:divBdr>
                </w:div>
                <w:div w:id="776219859">
                  <w:marLeft w:val="0"/>
                  <w:marRight w:val="150"/>
                  <w:marTop w:val="0"/>
                  <w:marBottom w:val="0"/>
                  <w:divBdr>
                    <w:top w:val="none" w:sz="0" w:space="0" w:color="auto"/>
                    <w:left w:val="none" w:sz="0" w:space="0" w:color="auto"/>
                    <w:bottom w:val="none" w:sz="0" w:space="0" w:color="auto"/>
                    <w:right w:val="none" w:sz="0" w:space="0" w:color="auto"/>
                  </w:divBdr>
                </w:div>
              </w:divsChild>
            </w:div>
            <w:div w:id="29887149">
              <w:marLeft w:val="0"/>
              <w:marRight w:val="0"/>
              <w:marTop w:val="0"/>
              <w:marBottom w:val="0"/>
              <w:divBdr>
                <w:top w:val="none" w:sz="0" w:space="0" w:color="auto"/>
                <w:left w:val="none" w:sz="0" w:space="0" w:color="auto"/>
                <w:bottom w:val="none" w:sz="0" w:space="0" w:color="auto"/>
                <w:right w:val="none" w:sz="0" w:space="0" w:color="auto"/>
              </w:divBdr>
              <w:divsChild>
                <w:div w:id="795637785">
                  <w:marLeft w:val="0"/>
                  <w:marRight w:val="0"/>
                  <w:marTop w:val="0"/>
                  <w:marBottom w:val="0"/>
                  <w:divBdr>
                    <w:top w:val="none" w:sz="0" w:space="0" w:color="auto"/>
                    <w:left w:val="none" w:sz="0" w:space="0" w:color="auto"/>
                    <w:bottom w:val="none" w:sz="0" w:space="0" w:color="auto"/>
                    <w:right w:val="none" w:sz="0" w:space="0" w:color="auto"/>
                  </w:divBdr>
                  <w:divsChild>
                    <w:div w:id="314451483">
                      <w:marLeft w:val="0"/>
                      <w:marRight w:val="0"/>
                      <w:marTop w:val="0"/>
                      <w:marBottom w:val="0"/>
                      <w:divBdr>
                        <w:top w:val="none" w:sz="0" w:space="0" w:color="auto"/>
                        <w:left w:val="none" w:sz="0" w:space="0" w:color="auto"/>
                        <w:bottom w:val="none" w:sz="0" w:space="0" w:color="auto"/>
                        <w:right w:val="none" w:sz="0" w:space="0" w:color="auto"/>
                      </w:divBdr>
                      <w:divsChild>
                        <w:div w:id="670303863">
                          <w:marLeft w:val="0"/>
                          <w:marRight w:val="0"/>
                          <w:marTop w:val="0"/>
                          <w:marBottom w:val="0"/>
                          <w:divBdr>
                            <w:top w:val="none" w:sz="0" w:space="0" w:color="auto"/>
                            <w:left w:val="none" w:sz="0" w:space="0" w:color="auto"/>
                            <w:bottom w:val="none" w:sz="0" w:space="0" w:color="auto"/>
                            <w:right w:val="none" w:sz="0" w:space="0" w:color="auto"/>
                          </w:divBdr>
                        </w:div>
                      </w:divsChild>
                    </w:div>
                    <w:div w:id="1617298150">
                      <w:marLeft w:val="0"/>
                      <w:marRight w:val="135"/>
                      <w:marTop w:val="0"/>
                      <w:marBottom w:val="0"/>
                      <w:divBdr>
                        <w:top w:val="none" w:sz="0" w:space="0" w:color="auto"/>
                        <w:left w:val="none" w:sz="0" w:space="0" w:color="auto"/>
                        <w:bottom w:val="none" w:sz="0" w:space="0" w:color="auto"/>
                        <w:right w:val="none" w:sz="0" w:space="0" w:color="auto"/>
                      </w:divBdr>
                    </w:div>
                    <w:div w:id="1237740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473746">
          <w:marLeft w:val="0"/>
          <w:marRight w:val="0"/>
          <w:marTop w:val="0"/>
          <w:marBottom w:val="0"/>
          <w:divBdr>
            <w:top w:val="none" w:sz="0" w:space="0" w:color="auto"/>
            <w:left w:val="none" w:sz="0" w:space="0" w:color="auto"/>
            <w:bottom w:val="none" w:sz="0" w:space="0" w:color="auto"/>
            <w:right w:val="none" w:sz="0" w:space="0" w:color="auto"/>
          </w:divBdr>
          <w:divsChild>
            <w:div w:id="1056709582">
              <w:marLeft w:val="0"/>
              <w:marRight w:val="0"/>
              <w:marTop w:val="0"/>
              <w:marBottom w:val="0"/>
              <w:divBdr>
                <w:top w:val="none" w:sz="0" w:space="0" w:color="auto"/>
                <w:left w:val="none" w:sz="0" w:space="0" w:color="auto"/>
                <w:bottom w:val="none" w:sz="0" w:space="0" w:color="auto"/>
                <w:right w:val="none" w:sz="0" w:space="0" w:color="auto"/>
              </w:divBdr>
              <w:divsChild>
                <w:div w:id="268901049">
                  <w:marLeft w:val="0"/>
                  <w:marRight w:val="0"/>
                  <w:marTop w:val="0"/>
                  <w:marBottom w:val="0"/>
                  <w:divBdr>
                    <w:top w:val="none" w:sz="0" w:space="0" w:color="auto"/>
                    <w:left w:val="none" w:sz="0" w:space="0" w:color="auto"/>
                    <w:bottom w:val="none" w:sz="0" w:space="0" w:color="auto"/>
                    <w:right w:val="none" w:sz="0" w:space="0" w:color="auto"/>
                  </w:divBdr>
                </w:div>
              </w:divsChild>
            </w:div>
            <w:div w:id="542793554">
              <w:marLeft w:val="0"/>
              <w:marRight w:val="0"/>
              <w:marTop w:val="375"/>
              <w:marBottom w:val="0"/>
              <w:divBdr>
                <w:top w:val="none" w:sz="0" w:space="0" w:color="auto"/>
                <w:left w:val="none" w:sz="0" w:space="0" w:color="auto"/>
                <w:bottom w:val="none" w:sz="0" w:space="0" w:color="auto"/>
                <w:right w:val="none" w:sz="0" w:space="0" w:color="auto"/>
              </w:divBdr>
              <w:divsChild>
                <w:div w:id="52776019">
                  <w:marLeft w:val="0"/>
                  <w:marRight w:val="0"/>
                  <w:marTop w:val="0"/>
                  <w:marBottom w:val="0"/>
                  <w:divBdr>
                    <w:top w:val="none" w:sz="0" w:space="0" w:color="auto"/>
                    <w:left w:val="none" w:sz="0" w:space="0" w:color="auto"/>
                    <w:bottom w:val="none" w:sz="0" w:space="0" w:color="auto"/>
                    <w:right w:val="none" w:sz="0" w:space="0" w:color="auto"/>
                  </w:divBdr>
                  <w:divsChild>
                    <w:div w:id="8574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20619">
              <w:marLeft w:val="0"/>
              <w:marRight w:val="0"/>
              <w:marTop w:val="375"/>
              <w:marBottom w:val="0"/>
              <w:divBdr>
                <w:top w:val="none" w:sz="0" w:space="0" w:color="auto"/>
                <w:left w:val="none" w:sz="0" w:space="0" w:color="auto"/>
                <w:bottom w:val="none" w:sz="0" w:space="0" w:color="auto"/>
                <w:right w:val="none" w:sz="0" w:space="0" w:color="auto"/>
              </w:divBdr>
              <w:divsChild>
                <w:div w:id="2014600064">
                  <w:marLeft w:val="0"/>
                  <w:marRight w:val="0"/>
                  <w:marTop w:val="0"/>
                  <w:marBottom w:val="0"/>
                  <w:divBdr>
                    <w:top w:val="none" w:sz="0" w:space="0" w:color="auto"/>
                    <w:left w:val="none" w:sz="0" w:space="0" w:color="auto"/>
                    <w:bottom w:val="none" w:sz="0" w:space="0" w:color="auto"/>
                    <w:right w:val="none" w:sz="0" w:space="0" w:color="auto"/>
                  </w:divBdr>
                </w:div>
              </w:divsChild>
            </w:div>
            <w:div w:id="1057825140">
              <w:marLeft w:val="0"/>
              <w:marRight w:val="0"/>
              <w:marTop w:val="225"/>
              <w:marBottom w:val="0"/>
              <w:divBdr>
                <w:top w:val="none" w:sz="0" w:space="0" w:color="auto"/>
                <w:left w:val="none" w:sz="0" w:space="0" w:color="auto"/>
                <w:bottom w:val="none" w:sz="0" w:space="0" w:color="auto"/>
                <w:right w:val="none" w:sz="0" w:space="0" w:color="auto"/>
              </w:divBdr>
              <w:divsChild>
                <w:div w:id="1377506957">
                  <w:marLeft w:val="0"/>
                  <w:marRight w:val="0"/>
                  <w:marTop w:val="0"/>
                  <w:marBottom w:val="0"/>
                  <w:divBdr>
                    <w:top w:val="none" w:sz="0" w:space="0" w:color="auto"/>
                    <w:left w:val="none" w:sz="0" w:space="0" w:color="auto"/>
                    <w:bottom w:val="none" w:sz="0" w:space="0" w:color="auto"/>
                    <w:right w:val="none" w:sz="0" w:space="0" w:color="auto"/>
                  </w:divBdr>
                  <w:divsChild>
                    <w:div w:id="794326904">
                      <w:marLeft w:val="0"/>
                      <w:marRight w:val="0"/>
                      <w:marTop w:val="0"/>
                      <w:marBottom w:val="0"/>
                      <w:divBdr>
                        <w:top w:val="single" w:sz="6" w:space="0" w:color="D9D9D9"/>
                        <w:left w:val="none" w:sz="0" w:space="0" w:color="auto"/>
                        <w:bottom w:val="single" w:sz="6" w:space="0" w:color="D9D9D9"/>
                        <w:right w:val="none" w:sz="0" w:space="0" w:color="auto"/>
                      </w:divBdr>
                      <w:divsChild>
                        <w:div w:id="122506417">
                          <w:marLeft w:val="0"/>
                          <w:marRight w:val="0"/>
                          <w:marTop w:val="0"/>
                          <w:marBottom w:val="0"/>
                          <w:divBdr>
                            <w:top w:val="none" w:sz="0" w:space="0" w:color="auto"/>
                            <w:left w:val="none" w:sz="0" w:space="0" w:color="auto"/>
                            <w:bottom w:val="none" w:sz="0" w:space="0" w:color="auto"/>
                            <w:right w:val="none" w:sz="0" w:space="0" w:color="auto"/>
                          </w:divBdr>
                          <w:divsChild>
                            <w:div w:id="518392953">
                              <w:marLeft w:val="0"/>
                              <w:marRight w:val="0"/>
                              <w:marTop w:val="0"/>
                              <w:marBottom w:val="0"/>
                              <w:divBdr>
                                <w:top w:val="none" w:sz="0" w:space="0" w:color="auto"/>
                                <w:left w:val="none" w:sz="0" w:space="0" w:color="auto"/>
                                <w:bottom w:val="none" w:sz="0" w:space="0" w:color="auto"/>
                                <w:right w:val="none" w:sz="0" w:space="0" w:color="auto"/>
                              </w:divBdr>
                              <w:divsChild>
                                <w:div w:id="1410688251">
                                  <w:marLeft w:val="0"/>
                                  <w:marRight w:val="0"/>
                                  <w:marTop w:val="0"/>
                                  <w:marBottom w:val="0"/>
                                  <w:divBdr>
                                    <w:top w:val="none" w:sz="0" w:space="0" w:color="auto"/>
                                    <w:left w:val="none" w:sz="0" w:space="0" w:color="auto"/>
                                    <w:bottom w:val="none" w:sz="0" w:space="0" w:color="auto"/>
                                    <w:right w:val="none" w:sz="0" w:space="0" w:color="auto"/>
                                  </w:divBdr>
                                  <w:divsChild>
                                    <w:div w:id="109590674">
                                      <w:marLeft w:val="0"/>
                                      <w:marRight w:val="0"/>
                                      <w:marTop w:val="0"/>
                                      <w:marBottom w:val="0"/>
                                      <w:divBdr>
                                        <w:top w:val="none" w:sz="0" w:space="0" w:color="auto"/>
                                        <w:left w:val="none" w:sz="0" w:space="0" w:color="auto"/>
                                        <w:bottom w:val="none" w:sz="0" w:space="0" w:color="auto"/>
                                        <w:right w:val="none" w:sz="0" w:space="0" w:color="auto"/>
                                      </w:divBdr>
                                      <w:divsChild>
                                        <w:div w:id="1350058686">
                                          <w:marLeft w:val="0"/>
                                          <w:marRight w:val="0"/>
                                          <w:marTop w:val="0"/>
                                          <w:marBottom w:val="0"/>
                                          <w:divBdr>
                                            <w:top w:val="none" w:sz="0" w:space="0" w:color="auto"/>
                                            <w:left w:val="none" w:sz="0" w:space="0" w:color="auto"/>
                                            <w:bottom w:val="none" w:sz="0" w:space="0" w:color="auto"/>
                                            <w:right w:val="none" w:sz="0" w:space="0" w:color="auto"/>
                                          </w:divBdr>
                                          <w:divsChild>
                                            <w:div w:id="988052571">
                                              <w:marLeft w:val="0"/>
                                              <w:marRight w:val="0"/>
                                              <w:marTop w:val="0"/>
                                              <w:marBottom w:val="0"/>
                                              <w:divBdr>
                                                <w:top w:val="none" w:sz="0" w:space="0" w:color="auto"/>
                                                <w:left w:val="none" w:sz="0" w:space="0" w:color="auto"/>
                                                <w:bottom w:val="none" w:sz="0" w:space="0" w:color="auto"/>
                                                <w:right w:val="none" w:sz="0" w:space="0" w:color="auto"/>
                                              </w:divBdr>
                                              <w:divsChild>
                                                <w:div w:id="311449464">
                                                  <w:marLeft w:val="0"/>
                                                  <w:marRight w:val="0"/>
                                                  <w:marTop w:val="0"/>
                                                  <w:marBottom w:val="0"/>
                                                  <w:divBdr>
                                                    <w:top w:val="none" w:sz="0" w:space="0" w:color="auto"/>
                                                    <w:left w:val="none" w:sz="0" w:space="0" w:color="auto"/>
                                                    <w:bottom w:val="none" w:sz="0" w:space="0" w:color="auto"/>
                                                    <w:right w:val="none" w:sz="0" w:space="0" w:color="auto"/>
                                                  </w:divBdr>
                                                  <w:divsChild>
                                                    <w:div w:id="634945048">
                                                      <w:marLeft w:val="0"/>
                                                      <w:marRight w:val="0"/>
                                                      <w:marTop w:val="0"/>
                                                      <w:marBottom w:val="0"/>
                                                      <w:divBdr>
                                                        <w:top w:val="none" w:sz="0" w:space="0" w:color="auto"/>
                                                        <w:left w:val="none" w:sz="0" w:space="0" w:color="auto"/>
                                                        <w:bottom w:val="none" w:sz="0" w:space="0" w:color="auto"/>
                                                        <w:right w:val="none" w:sz="0" w:space="0" w:color="auto"/>
                                                      </w:divBdr>
                                                      <w:divsChild>
                                                        <w:div w:id="344022887">
                                                          <w:marLeft w:val="0"/>
                                                          <w:marRight w:val="0"/>
                                                          <w:marTop w:val="0"/>
                                                          <w:marBottom w:val="0"/>
                                                          <w:divBdr>
                                                            <w:top w:val="none" w:sz="0" w:space="0" w:color="auto"/>
                                                            <w:left w:val="none" w:sz="0" w:space="0" w:color="auto"/>
                                                            <w:bottom w:val="none" w:sz="0" w:space="0" w:color="auto"/>
                                                            <w:right w:val="none" w:sz="0" w:space="0" w:color="auto"/>
                                                          </w:divBdr>
                                                          <w:divsChild>
                                                            <w:div w:id="580483698">
                                                              <w:marLeft w:val="0"/>
                                                              <w:marRight w:val="0"/>
                                                              <w:marTop w:val="0"/>
                                                              <w:marBottom w:val="0"/>
                                                              <w:divBdr>
                                                                <w:top w:val="none" w:sz="0" w:space="0" w:color="auto"/>
                                                                <w:left w:val="none" w:sz="0" w:space="0" w:color="auto"/>
                                                                <w:bottom w:val="none" w:sz="0" w:space="0" w:color="auto"/>
                                                                <w:right w:val="none" w:sz="0" w:space="0" w:color="auto"/>
                                                              </w:divBdr>
                                                              <w:divsChild>
                                                                <w:div w:id="576986602">
                                                                  <w:marLeft w:val="0"/>
                                                                  <w:marRight w:val="0"/>
                                                                  <w:marTop w:val="0"/>
                                                                  <w:marBottom w:val="0"/>
                                                                  <w:divBdr>
                                                                    <w:top w:val="none" w:sz="0" w:space="0" w:color="auto"/>
                                                                    <w:left w:val="none" w:sz="0" w:space="0" w:color="auto"/>
                                                                    <w:bottom w:val="none" w:sz="0" w:space="0" w:color="auto"/>
                                                                    <w:right w:val="none" w:sz="0" w:space="0" w:color="auto"/>
                                                                  </w:divBdr>
                                                                  <w:divsChild>
                                                                    <w:div w:id="1533495308">
                                                                      <w:marLeft w:val="0"/>
                                                                      <w:marRight w:val="0"/>
                                                                      <w:marTop w:val="0"/>
                                                                      <w:marBottom w:val="0"/>
                                                                      <w:divBdr>
                                                                        <w:top w:val="none" w:sz="0" w:space="0" w:color="auto"/>
                                                                        <w:left w:val="none" w:sz="0" w:space="0" w:color="auto"/>
                                                                        <w:bottom w:val="none" w:sz="0" w:space="0" w:color="auto"/>
                                                                        <w:right w:val="none" w:sz="0" w:space="0" w:color="auto"/>
                                                                      </w:divBdr>
                                                                      <w:divsChild>
                                                                        <w:div w:id="1877155666">
                                                                          <w:marLeft w:val="0"/>
                                                                          <w:marRight w:val="0"/>
                                                                          <w:marTop w:val="0"/>
                                                                          <w:marBottom w:val="0"/>
                                                                          <w:divBdr>
                                                                            <w:top w:val="none" w:sz="0" w:space="0" w:color="auto"/>
                                                                            <w:left w:val="none" w:sz="0" w:space="0" w:color="auto"/>
                                                                            <w:bottom w:val="none" w:sz="0" w:space="0" w:color="auto"/>
                                                                            <w:right w:val="none" w:sz="0" w:space="0" w:color="auto"/>
                                                                          </w:divBdr>
                                                                        </w:div>
                                                                        <w:div w:id="1826624355">
                                                                          <w:marLeft w:val="0"/>
                                                                          <w:marRight w:val="0"/>
                                                                          <w:marTop w:val="0"/>
                                                                          <w:marBottom w:val="0"/>
                                                                          <w:divBdr>
                                                                            <w:top w:val="none" w:sz="0" w:space="0" w:color="auto"/>
                                                                            <w:left w:val="none" w:sz="0" w:space="0" w:color="auto"/>
                                                                            <w:bottom w:val="none" w:sz="0" w:space="0" w:color="auto"/>
                                                                            <w:right w:val="none" w:sz="0" w:space="0" w:color="auto"/>
                                                                          </w:divBdr>
                                                                        </w:div>
                                                                      </w:divsChild>
                                                                    </w:div>
                                                                    <w:div w:id="926112809">
                                                                      <w:marLeft w:val="0"/>
                                                                      <w:marRight w:val="0"/>
                                                                      <w:marTop w:val="0"/>
                                                                      <w:marBottom w:val="0"/>
                                                                      <w:divBdr>
                                                                        <w:top w:val="none" w:sz="0" w:space="0" w:color="auto"/>
                                                                        <w:left w:val="none" w:sz="0" w:space="0" w:color="auto"/>
                                                                        <w:bottom w:val="none" w:sz="0" w:space="0" w:color="auto"/>
                                                                        <w:right w:val="none" w:sz="0" w:space="0" w:color="auto"/>
                                                                      </w:divBdr>
                                                                      <w:divsChild>
                                                                        <w:div w:id="1742219458">
                                                                          <w:marLeft w:val="0"/>
                                                                          <w:marRight w:val="0"/>
                                                                          <w:marTop w:val="0"/>
                                                                          <w:marBottom w:val="0"/>
                                                                          <w:divBdr>
                                                                            <w:top w:val="none" w:sz="0" w:space="0" w:color="auto"/>
                                                                            <w:left w:val="none" w:sz="0" w:space="0" w:color="auto"/>
                                                                            <w:bottom w:val="none" w:sz="0" w:space="0" w:color="auto"/>
                                                                            <w:right w:val="none" w:sz="0" w:space="0" w:color="auto"/>
                                                                          </w:divBdr>
                                                                          <w:divsChild>
                                                                            <w:div w:id="895240233">
                                                                              <w:marLeft w:val="8970"/>
                                                                              <w:marRight w:val="0"/>
                                                                              <w:marTop w:val="0"/>
                                                                              <w:marBottom w:val="0"/>
                                                                              <w:divBdr>
                                                                                <w:top w:val="none" w:sz="0" w:space="0" w:color="auto"/>
                                                                                <w:left w:val="none" w:sz="0" w:space="0" w:color="auto"/>
                                                                                <w:bottom w:val="none" w:sz="0" w:space="0" w:color="auto"/>
                                                                                <w:right w:val="none" w:sz="0" w:space="0" w:color="auto"/>
                                                                              </w:divBdr>
                                                                              <w:divsChild>
                                                                                <w:div w:id="98530357">
                                                                                  <w:marLeft w:val="0"/>
                                                                                  <w:marRight w:val="0"/>
                                                                                  <w:marTop w:val="0"/>
                                                                                  <w:marBottom w:val="0"/>
                                                                                  <w:divBdr>
                                                                                    <w:top w:val="none" w:sz="0" w:space="0" w:color="auto"/>
                                                                                    <w:left w:val="none" w:sz="0" w:space="0" w:color="auto"/>
                                                                                    <w:bottom w:val="none" w:sz="0" w:space="0" w:color="auto"/>
                                                                                    <w:right w:val="none" w:sz="0" w:space="0" w:color="auto"/>
                                                                                  </w:divBdr>
                                                                                  <w:divsChild>
                                                                                    <w:div w:id="1409155305">
                                                                                      <w:marLeft w:val="0"/>
                                                                                      <w:marRight w:val="0"/>
                                                                                      <w:marTop w:val="0"/>
                                                                                      <w:marBottom w:val="0"/>
                                                                                      <w:divBdr>
                                                                                        <w:top w:val="none" w:sz="0" w:space="0" w:color="auto"/>
                                                                                        <w:left w:val="none" w:sz="0" w:space="0" w:color="auto"/>
                                                                                        <w:bottom w:val="none" w:sz="0" w:space="0" w:color="auto"/>
                                                                                        <w:right w:val="none" w:sz="0" w:space="0" w:color="auto"/>
                                                                                      </w:divBdr>
                                                                                      <w:divsChild>
                                                                                        <w:div w:id="1301033089">
                                                                                          <w:marLeft w:val="0"/>
                                                                                          <w:marRight w:val="0"/>
                                                                                          <w:marTop w:val="0"/>
                                                                                          <w:marBottom w:val="0"/>
                                                                                          <w:divBdr>
                                                                                            <w:top w:val="none" w:sz="0" w:space="0" w:color="auto"/>
                                                                                            <w:left w:val="none" w:sz="0" w:space="0" w:color="auto"/>
                                                                                            <w:bottom w:val="none" w:sz="0" w:space="0" w:color="auto"/>
                                                                                            <w:right w:val="none" w:sz="0" w:space="0" w:color="auto"/>
                                                                                          </w:divBdr>
                                                                                          <w:divsChild>
                                                                                            <w:div w:id="1809470118">
                                                                                              <w:marLeft w:val="0"/>
                                                                                              <w:marRight w:val="0"/>
                                                                                              <w:marTop w:val="0"/>
                                                                                              <w:marBottom w:val="0"/>
                                                                                              <w:divBdr>
                                                                                                <w:top w:val="none" w:sz="0" w:space="0" w:color="auto"/>
                                                                                                <w:left w:val="none" w:sz="0" w:space="0" w:color="auto"/>
                                                                                                <w:bottom w:val="none" w:sz="0" w:space="0" w:color="auto"/>
                                                                                                <w:right w:val="none" w:sz="0" w:space="0" w:color="auto"/>
                                                                                              </w:divBdr>
                                                                                              <w:divsChild>
                                                                                                <w:div w:id="1100763448">
                                                                                                  <w:marLeft w:val="0"/>
                                                                                                  <w:marRight w:val="0"/>
                                                                                                  <w:marTop w:val="75"/>
                                                                                                  <w:marBottom w:val="0"/>
                                                                                                  <w:divBdr>
                                                                                                    <w:top w:val="single" w:sz="6" w:space="4" w:color="C8C8C8"/>
                                                                                                    <w:left w:val="single" w:sz="6" w:space="4" w:color="C8C8C8"/>
                                                                                                    <w:bottom w:val="single" w:sz="6" w:space="4" w:color="C8C8C8"/>
                                                                                                    <w:right w:val="single" w:sz="6" w:space="4" w:color="C8C8C8"/>
                                                                                                  </w:divBdr>
                                                                                                </w:div>
                                                                                                <w:div w:id="371852238">
                                                                                                  <w:marLeft w:val="0"/>
                                                                                                  <w:marRight w:val="0"/>
                                                                                                  <w:marTop w:val="75"/>
                                                                                                  <w:marBottom w:val="0"/>
                                                                                                  <w:divBdr>
                                                                                                    <w:top w:val="single" w:sz="6" w:space="4" w:color="C8C8C8"/>
                                                                                                    <w:left w:val="single" w:sz="6" w:space="4" w:color="C8C8C8"/>
                                                                                                    <w:bottom w:val="single" w:sz="6" w:space="4" w:color="C8C8C8"/>
                                                                                                    <w:right w:val="single" w:sz="6" w:space="4" w:color="C8C8C8"/>
                                                                                                  </w:divBdr>
                                                                                                </w:div>
                                                                                                <w:div w:id="448012351">
                                                                                                  <w:marLeft w:val="0"/>
                                                                                                  <w:marRight w:val="0"/>
                                                                                                  <w:marTop w:val="75"/>
                                                                                                  <w:marBottom w:val="0"/>
                                                                                                  <w:divBdr>
                                                                                                    <w:top w:val="single" w:sz="6" w:space="4" w:color="C8C8C8"/>
                                                                                                    <w:left w:val="single" w:sz="6" w:space="4" w:color="C8C8C8"/>
                                                                                                    <w:bottom w:val="single" w:sz="6" w:space="4" w:color="C8C8C8"/>
                                                                                                    <w:right w:val="single" w:sz="6" w:space="4" w:color="C8C8C8"/>
                                                                                                  </w:divBdr>
                                                                                                </w:div>
                                                                                                <w:div w:id="14694159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886856">
              <w:marLeft w:val="0"/>
              <w:marRight w:val="0"/>
              <w:marTop w:val="225"/>
              <w:marBottom w:val="0"/>
              <w:divBdr>
                <w:top w:val="none" w:sz="0" w:space="0" w:color="auto"/>
                <w:left w:val="none" w:sz="0" w:space="0" w:color="auto"/>
                <w:bottom w:val="none" w:sz="0" w:space="0" w:color="auto"/>
                <w:right w:val="none" w:sz="0" w:space="0" w:color="auto"/>
              </w:divBdr>
              <w:divsChild>
                <w:div w:id="255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23759">
      <w:bodyDiv w:val="1"/>
      <w:marLeft w:val="0"/>
      <w:marRight w:val="0"/>
      <w:marTop w:val="0"/>
      <w:marBottom w:val="0"/>
      <w:divBdr>
        <w:top w:val="none" w:sz="0" w:space="0" w:color="auto"/>
        <w:left w:val="none" w:sz="0" w:space="0" w:color="auto"/>
        <w:bottom w:val="none" w:sz="0" w:space="0" w:color="auto"/>
        <w:right w:val="none" w:sz="0" w:space="0" w:color="auto"/>
      </w:divBdr>
      <w:divsChild>
        <w:div w:id="1289821141">
          <w:marLeft w:val="0"/>
          <w:marRight w:val="0"/>
          <w:marTop w:val="0"/>
          <w:marBottom w:val="300"/>
          <w:divBdr>
            <w:top w:val="none" w:sz="0" w:space="0" w:color="auto"/>
            <w:left w:val="none" w:sz="0" w:space="0" w:color="auto"/>
            <w:bottom w:val="none" w:sz="0" w:space="0" w:color="auto"/>
            <w:right w:val="none" w:sz="0" w:space="0" w:color="auto"/>
          </w:divBdr>
        </w:div>
      </w:divsChild>
    </w:div>
    <w:div w:id="1433938017">
      <w:bodyDiv w:val="1"/>
      <w:marLeft w:val="0"/>
      <w:marRight w:val="0"/>
      <w:marTop w:val="0"/>
      <w:marBottom w:val="0"/>
      <w:divBdr>
        <w:top w:val="none" w:sz="0" w:space="0" w:color="auto"/>
        <w:left w:val="none" w:sz="0" w:space="0" w:color="auto"/>
        <w:bottom w:val="none" w:sz="0" w:space="0" w:color="auto"/>
        <w:right w:val="none" w:sz="0" w:space="0" w:color="auto"/>
      </w:divBdr>
      <w:divsChild>
        <w:div w:id="277496282">
          <w:marLeft w:val="0"/>
          <w:marRight w:val="0"/>
          <w:marTop w:val="0"/>
          <w:marBottom w:val="300"/>
          <w:divBdr>
            <w:top w:val="none" w:sz="0" w:space="0" w:color="auto"/>
            <w:left w:val="none" w:sz="0" w:space="0" w:color="auto"/>
            <w:bottom w:val="none" w:sz="0" w:space="0" w:color="auto"/>
            <w:right w:val="none" w:sz="0" w:space="0" w:color="auto"/>
          </w:divBdr>
        </w:div>
      </w:divsChild>
    </w:div>
    <w:div w:id="1433940567">
      <w:bodyDiv w:val="1"/>
      <w:marLeft w:val="0"/>
      <w:marRight w:val="0"/>
      <w:marTop w:val="0"/>
      <w:marBottom w:val="0"/>
      <w:divBdr>
        <w:top w:val="none" w:sz="0" w:space="0" w:color="auto"/>
        <w:left w:val="none" w:sz="0" w:space="0" w:color="auto"/>
        <w:bottom w:val="none" w:sz="0" w:space="0" w:color="auto"/>
        <w:right w:val="none" w:sz="0" w:space="0" w:color="auto"/>
      </w:divBdr>
      <w:divsChild>
        <w:div w:id="1129010341">
          <w:marLeft w:val="0"/>
          <w:marRight w:val="0"/>
          <w:marTop w:val="0"/>
          <w:marBottom w:val="0"/>
          <w:divBdr>
            <w:top w:val="none" w:sz="0" w:space="0" w:color="auto"/>
            <w:left w:val="none" w:sz="0" w:space="0" w:color="auto"/>
            <w:bottom w:val="none" w:sz="0" w:space="0" w:color="auto"/>
            <w:right w:val="none" w:sz="0" w:space="0" w:color="auto"/>
          </w:divBdr>
        </w:div>
      </w:divsChild>
    </w:div>
    <w:div w:id="1435902881">
      <w:bodyDiv w:val="1"/>
      <w:marLeft w:val="0"/>
      <w:marRight w:val="0"/>
      <w:marTop w:val="0"/>
      <w:marBottom w:val="0"/>
      <w:divBdr>
        <w:top w:val="none" w:sz="0" w:space="0" w:color="auto"/>
        <w:left w:val="none" w:sz="0" w:space="0" w:color="auto"/>
        <w:bottom w:val="none" w:sz="0" w:space="0" w:color="auto"/>
        <w:right w:val="none" w:sz="0" w:space="0" w:color="auto"/>
      </w:divBdr>
      <w:divsChild>
        <w:div w:id="936867140">
          <w:marLeft w:val="0"/>
          <w:marRight w:val="0"/>
          <w:marTop w:val="0"/>
          <w:marBottom w:val="0"/>
          <w:divBdr>
            <w:top w:val="none" w:sz="0" w:space="0" w:color="auto"/>
            <w:left w:val="none" w:sz="0" w:space="0" w:color="auto"/>
            <w:bottom w:val="none" w:sz="0" w:space="0" w:color="auto"/>
            <w:right w:val="none" w:sz="0" w:space="0" w:color="auto"/>
          </w:divBdr>
        </w:div>
      </w:divsChild>
    </w:div>
    <w:div w:id="1435903045">
      <w:bodyDiv w:val="1"/>
      <w:marLeft w:val="0"/>
      <w:marRight w:val="0"/>
      <w:marTop w:val="0"/>
      <w:marBottom w:val="0"/>
      <w:divBdr>
        <w:top w:val="none" w:sz="0" w:space="0" w:color="auto"/>
        <w:left w:val="none" w:sz="0" w:space="0" w:color="auto"/>
        <w:bottom w:val="none" w:sz="0" w:space="0" w:color="auto"/>
        <w:right w:val="none" w:sz="0" w:space="0" w:color="auto"/>
      </w:divBdr>
      <w:divsChild>
        <w:div w:id="1929774506">
          <w:marLeft w:val="0"/>
          <w:marRight w:val="0"/>
          <w:marTop w:val="0"/>
          <w:marBottom w:val="150"/>
          <w:divBdr>
            <w:top w:val="none" w:sz="0" w:space="0" w:color="auto"/>
            <w:left w:val="none" w:sz="0" w:space="0" w:color="auto"/>
            <w:bottom w:val="none" w:sz="0" w:space="0" w:color="auto"/>
            <w:right w:val="none" w:sz="0" w:space="0" w:color="auto"/>
          </w:divBdr>
          <w:divsChild>
            <w:div w:id="203979922">
              <w:marLeft w:val="0"/>
              <w:marRight w:val="0"/>
              <w:marTop w:val="0"/>
              <w:marBottom w:val="0"/>
              <w:divBdr>
                <w:top w:val="none" w:sz="0" w:space="0" w:color="auto"/>
                <w:left w:val="none" w:sz="0" w:space="0" w:color="auto"/>
                <w:bottom w:val="none" w:sz="0" w:space="0" w:color="auto"/>
                <w:right w:val="none" w:sz="0" w:space="0" w:color="auto"/>
              </w:divBdr>
              <w:divsChild>
                <w:div w:id="1537541213">
                  <w:marLeft w:val="0"/>
                  <w:marRight w:val="150"/>
                  <w:marTop w:val="0"/>
                  <w:marBottom w:val="0"/>
                  <w:divBdr>
                    <w:top w:val="none" w:sz="0" w:space="0" w:color="auto"/>
                    <w:left w:val="none" w:sz="0" w:space="0" w:color="auto"/>
                    <w:bottom w:val="none" w:sz="0" w:space="0" w:color="auto"/>
                    <w:right w:val="none" w:sz="0" w:space="0" w:color="auto"/>
                  </w:divBdr>
                </w:div>
                <w:div w:id="1557935702">
                  <w:marLeft w:val="0"/>
                  <w:marRight w:val="150"/>
                  <w:marTop w:val="0"/>
                  <w:marBottom w:val="0"/>
                  <w:divBdr>
                    <w:top w:val="none" w:sz="0" w:space="0" w:color="auto"/>
                    <w:left w:val="none" w:sz="0" w:space="0" w:color="auto"/>
                    <w:bottom w:val="none" w:sz="0" w:space="0" w:color="auto"/>
                    <w:right w:val="none" w:sz="0" w:space="0" w:color="auto"/>
                  </w:divBdr>
                </w:div>
              </w:divsChild>
            </w:div>
            <w:div w:id="19472202">
              <w:marLeft w:val="0"/>
              <w:marRight w:val="0"/>
              <w:marTop w:val="0"/>
              <w:marBottom w:val="0"/>
              <w:divBdr>
                <w:top w:val="none" w:sz="0" w:space="0" w:color="auto"/>
                <w:left w:val="none" w:sz="0" w:space="0" w:color="auto"/>
                <w:bottom w:val="none" w:sz="0" w:space="0" w:color="auto"/>
                <w:right w:val="none" w:sz="0" w:space="0" w:color="auto"/>
              </w:divBdr>
              <w:divsChild>
                <w:div w:id="1303079363">
                  <w:marLeft w:val="0"/>
                  <w:marRight w:val="0"/>
                  <w:marTop w:val="0"/>
                  <w:marBottom w:val="0"/>
                  <w:divBdr>
                    <w:top w:val="none" w:sz="0" w:space="0" w:color="auto"/>
                    <w:left w:val="none" w:sz="0" w:space="0" w:color="auto"/>
                    <w:bottom w:val="none" w:sz="0" w:space="0" w:color="auto"/>
                    <w:right w:val="none" w:sz="0" w:space="0" w:color="auto"/>
                  </w:divBdr>
                  <w:divsChild>
                    <w:div w:id="56247756">
                      <w:marLeft w:val="0"/>
                      <w:marRight w:val="0"/>
                      <w:marTop w:val="0"/>
                      <w:marBottom w:val="0"/>
                      <w:divBdr>
                        <w:top w:val="none" w:sz="0" w:space="0" w:color="auto"/>
                        <w:left w:val="none" w:sz="0" w:space="0" w:color="auto"/>
                        <w:bottom w:val="none" w:sz="0" w:space="0" w:color="auto"/>
                        <w:right w:val="none" w:sz="0" w:space="0" w:color="auto"/>
                      </w:divBdr>
                      <w:divsChild>
                        <w:div w:id="705326134">
                          <w:marLeft w:val="0"/>
                          <w:marRight w:val="0"/>
                          <w:marTop w:val="0"/>
                          <w:marBottom w:val="0"/>
                          <w:divBdr>
                            <w:top w:val="none" w:sz="0" w:space="0" w:color="auto"/>
                            <w:left w:val="none" w:sz="0" w:space="0" w:color="auto"/>
                            <w:bottom w:val="none" w:sz="0" w:space="0" w:color="auto"/>
                            <w:right w:val="none" w:sz="0" w:space="0" w:color="auto"/>
                          </w:divBdr>
                        </w:div>
                      </w:divsChild>
                    </w:div>
                    <w:div w:id="917716958">
                      <w:marLeft w:val="0"/>
                      <w:marRight w:val="135"/>
                      <w:marTop w:val="0"/>
                      <w:marBottom w:val="0"/>
                      <w:divBdr>
                        <w:top w:val="none" w:sz="0" w:space="0" w:color="auto"/>
                        <w:left w:val="none" w:sz="0" w:space="0" w:color="auto"/>
                        <w:bottom w:val="none" w:sz="0" w:space="0" w:color="auto"/>
                        <w:right w:val="none" w:sz="0" w:space="0" w:color="auto"/>
                      </w:divBdr>
                    </w:div>
                    <w:div w:id="1156848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79289">
          <w:marLeft w:val="0"/>
          <w:marRight w:val="0"/>
          <w:marTop w:val="0"/>
          <w:marBottom w:val="0"/>
          <w:divBdr>
            <w:top w:val="none" w:sz="0" w:space="0" w:color="auto"/>
            <w:left w:val="none" w:sz="0" w:space="0" w:color="auto"/>
            <w:bottom w:val="none" w:sz="0" w:space="0" w:color="auto"/>
            <w:right w:val="none" w:sz="0" w:space="0" w:color="auto"/>
          </w:divBdr>
          <w:divsChild>
            <w:div w:id="1839071945">
              <w:marLeft w:val="0"/>
              <w:marRight w:val="0"/>
              <w:marTop w:val="0"/>
              <w:marBottom w:val="0"/>
              <w:divBdr>
                <w:top w:val="none" w:sz="0" w:space="0" w:color="auto"/>
                <w:left w:val="none" w:sz="0" w:space="0" w:color="auto"/>
                <w:bottom w:val="none" w:sz="0" w:space="0" w:color="auto"/>
                <w:right w:val="none" w:sz="0" w:space="0" w:color="auto"/>
              </w:divBdr>
              <w:divsChild>
                <w:div w:id="1727681888">
                  <w:marLeft w:val="0"/>
                  <w:marRight w:val="0"/>
                  <w:marTop w:val="0"/>
                  <w:marBottom w:val="0"/>
                  <w:divBdr>
                    <w:top w:val="none" w:sz="0" w:space="0" w:color="auto"/>
                    <w:left w:val="none" w:sz="0" w:space="0" w:color="auto"/>
                    <w:bottom w:val="none" w:sz="0" w:space="0" w:color="auto"/>
                    <w:right w:val="none" w:sz="0" w:space="0" w:color="auto"/>
                  </w:divBdr>
                </w:div>
              </w:divsChild>
            </w:div>
            <w:div w:id="701708511">
              <w:marLeft w:val="0"/>
              <w:marRight w:val="0"/>
              <w:marTop w:val="375"/>
              <w:marBottom w:val="0"/>
              <w:divBdr>
                <w:top w:val="none" w:sz="0" w:space="0" w:color="auto"/>
                <w:left w:val="none" w:sz="0" w:space="0" w:color="auto"/>
                <w:bottom w:val="none" w:sz="0" w:space="0" w:color="auto"/>
                <w:right w:val="none" w:sz="0" w:space="0" w:color="auto"/>
              </w:divBdr>
              <w:divsChild>
                <w:div w:id="1035500383">
                  <w:marLeft w:val="0"/>
                  <w:marRight w:val="0"/>
                  <w:marTop w:val="0"/>
                  <w:marBottom w:val="0"/>
                  <w:divBdr>
                    <w:top w:val="none" w:sz="0" w:space="0" w:color="auto"/>
                    <w:left w:val="none" w:sz="0" w:space="0" w:color="auto"/>
                    <w:bottom w:val="none" w:sz="0" w:space="0" w:color="auto"/>
                    <w:right w:val="none" w:sz="0" w:space="0" w:color="auto"/>
                  </w:divBdr>
                  <w:divsChild>
                    <w:div w:id="17186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091809">
      <w:bodyDiv w:val="1"/>
      <w:marLeft w:val="0"/>
      <w:marRight w:val="0"/>
      <w:marTop w:val="0"/>
      <w:marBottom w:val="0"/>
      <w:divBdr>
        <w:top w:val="none" w:sz="0" w:space="0" w:color="auto"/>
        <w:left w:val="none" w:sz="0" w:space="0" w:color="auto"/>
        <w:bottom w:val="none" w:sz="0" w:space="0" w:color="auto"/>
        <w:right w:val="none" w:sz="0" w:space="0" w:color="auto"/>
      </w:divBdr>
      <w:divsChild>
        <w:div w:id="722946282">
          <w:marLeft w:val="0"/>
          <w:marRight w:val="0"/>
          <w:marTop w:val="0"/>
          <w:marBottom w:val="300"/>
          <w:divBdr>
            <w:top w:val="none" w:sz="0" w:space="0" w:color="auto"/>
            <w:left w:val="none" w:sz="0" w:space="0" w:color="auto"/>
            <w:bottom w:val="none" w:sz="0" w:space="0" w:color="auto"/>
            <w:right w:val="none" w:sz="0" w:space="0" w:color="auto"/>
          </w:divBdr>
        </w:div>
      </w:divsChild>
    </w:div>
    <w:div w:id="1437092128">
      <w:bodyDiv w:val="1"/>
      <w:marLeft w:val="0"/>
      <w:marRight w:val="0"/>
      <w:marTop w:val="0"/>
      <w:marBottom w:val="0"/>
      <w:divBdr>
        <w:top w:val="none" w:sz="0" w:space="0" w:color="auto"/>
        <w:left w:val="none" w:sz="0" w:space="0" w:color="auto"/>
        <w:bottom w:val="none" w:sz="0" w:space="0" w:color="auto"/>
        <w:right w:val="none" w:sz="0" w:space="0" w:color="auto"/>
      </w:divBdr>
      <w:divsChild>
        <w:div w:id="1542936284">
          <w:marLeft w:val="0"/>
          <w:marRight w:val="0"/>
          <w:marTop w:val="0"/>
          <w:marBottom w:val="300"/>
          <w:divBdr>
            <w:top w:val="none" w:sz="0" w:space="0" w:color="auto"/>
            <w:left w:val="none" w:sz="0" w:space="0" w:color="auto"/>
            <w:bottom w:val="none" w:sz="0" w:space="0" w:color="auto"/>
            <w:right w:val="none" w:sz="0" w:space="0" w:color="auto"/>
          </w:divBdr>
        </w:div>
      </w:divsChild>
    </w:div>
    <w:div w:id="1437215622">
      <w:bodyDiv w:val="1"/>
      <w:marLeft w:val="0"/>
      <w:marRight w:val="0"/>
      <w:marTop w:val="0"/>
      <w:marBottom w:val="0"/>
      <w:divBdr>
        <w:top w:val="none" w:sz="0" w:space="0" w:color="auto"/>
        <w:left w:val="none" w:sz="0" w:space="0" w:color="auto"/>
        <w:bottom w:val="none" w:sz="0" w:space="0" w:color="auto"/>
        <w:right w:val="none" w:sz="0" w:space="0" w:color="auto"/>
      </w:divBdr>
      <w:divsChild>
        <w:div w:id="1091001256">
          <w:marLeft w:val="0"/>
          <w:marRight w:val="0"/>
          <w:marTop w:val="0"/>
          <w:marBottom w:val="300"/>
          <w:divBdr>
            <w:top w:val="none" w:sz="0" w:space="0" w:color="auto"/>
            <w:left w:val="none" w:sz="0" w:space="0" w:color="auto"/>
            <w:bottom w:val="none" w:sz="0" w:space="0" w:color="auto"/>
            <w:right w:val="none" w:sz="0" w:space="0" w:color="auto"/>
          </w:divBdr>
        </w:div>
      </w:divsChild>
    </w:div>
    <w:div w:id="1438216344">
      <w:bodyDiv w:val="1"/>
      <w:marLeft w:val="0"/>
      <w:marRight w:val="0"/>
      <w:marTop w:val="0"/>
      <w:marBottom w:val="0"/>
      <w:divBdr>
        <w:top w:val="none" w:sz="0" w:space="0" w:color="auto"/>
        <w:left w:val="none" w:sz="0" w:space="0" w:color="auto"/>
        <w:bottom w:val="none" w:sz="0" w:space="0" w:color="auto"/>
        <w:right w:val="none" w:sz="0" w:space="0" w:color="auto"/>
      </w:divBdr>
      <w:divsChild>
        <w:div w:id="1680350372">
          <w:marLeft w:val="0"/>
          <w:marRight w:val="0"/>
          <w:marTop w:val="0"/>
          <w:marBottom w:val="150"/>
          <w:divBdr>
            <w:top w:val="none" w:sz="0" w:space="0" w:color="auto"/>
            <w:left w:val="none" w:sz="0" w:space="0" w:color="auto"/>
            <w:bottom w:val="none" w:sz="0" w:space="0" w:color="auto"/>
            <w:right w:val="none" w:sz="0" w:space="0" w:color="auto"/>
          </w:divBdr>
          <w:divsChild>
            <w:div w:id="284317642">
              <w:marLeft w:val="0"/>
              <w:marRight w:val="0"/>
              <w:marTop w:val="0"/>
              <w:marBottom w:val="0"/>
              <w:divBdr>
                <w:top w:val="none" w:sz="0" w:space="0" w:color="auto"/>
                <w:left w:val="none" w:sz="0" w:space="0" w:color="auto"/>
                <w:bottom w:val="none" w:sz="0" w:space="0" w:color="auto"/>
                <w:right w:val="none" w:sz="0" w:space="0" w:color="auto"/>
              </w:divBdr>
              <w:divsChild>
                <w:div w:id="1181970849">
                  <w:marLeft w:val="0"/>
                  <w:marRight w:val="150"/>
                  <w:marTop w:val="0"/>
                  <w:marBottom w:val="0"/>
                  <w:divBdr>
                    <w:top w:val="none" w:sz="0" w:space="0" w:color="auto"/>
                    <w:left w:val="none" w:sz="0" w:space="0" w:color="auto"/>
                    <w:bottom w:val="none" w:sz="0" w:space="0" w:color="auto"/>
                    <w:right w:val="none" w:sz="0" w:space="0" w:color="auto"/>
                  </w:divBdr>
                </w:div>
                <w:div w:id="1285113908">
                  <w:marLeft w:val="0"/>
                  <w:marRight w:val="150"/>
                  <w:marTop w:val="0"/>
                  <w:marBottom w:val="0"/>
                  <w:divBdr>
                    <w:top w:val="none" w:sz="0" w:space="0" w:color="auto"/>
                    <w:left w:val="none" w:sz="0" w:space="0" w:color="auto"/>
                    <w:bottom w:val="none" w:sz="0" w:space="0" w:color="auto"/>
                    <w:right w:val="none" w:sz="0" w:space="0" w:color="auto"/>
                  </w:divBdr>
                </w:div>
              </w:divsChild>
            </w:div>
            <w:div w:id="1709455450">
              <w:marLeft w:val="0"/>
              <w:marRight w:val="0"/>
              <w:marTop w:val="0"/>
              <w:marBottom w:val="0"/>
              <w:divBdr>
                <w:top w:val="none" w:sz="0" w:space="0" w:color="auto"/>
                <w:left w:val="none" w:sz="0" w:space="0" w:color="auto"/>
                <w:bottom w:val="none" w:sz="0" w:space="0" w:color="auto"/>
                <w:right w:val="none" w:sz="0" w:space="0" w:color="auto"/>
              </w:divBdr>
              <w:divsChild>
                <w:div w:id="1226603638">
                  <w:marLeft w:val="0"/>
                  <w:marRight w:val="0"/>
                  <w:marTop w:val="0"/>
                  <w:marBottom w:val="0"/>
                  <w:divBdr>
                    <w:top w:val="none" w:sz="0" w:space="0" w:color="auto"/>
                    <w:left w:val="none" w:sz="0" w:space="0" w:color="auto"/>
                    <w:bottom w:val="none" w:sz="0" w:space="0" w:color="auto"/>
                    <w:right w:val="none" w:sz="0" w:space="0" w:color="auto"/>
                  </w:divBdr>
                  <w:divsChild>
                    <w:div w:id="540438437">
                      <w:marLeft w:val="0"/>
                      <w:marRight w:val="0"/>
                      <w:marTop w:val="0"/>
                      <w:marBottom w:val="0"/>
                      <w:divBdr>
                        <w:top w:val="none" w:sz="0" w:space="0" w:color="auto"/>
                        <w:left w:val="none" w:sz="0" w:space="0" w:color="auto"/>
                        <w:bottom w:val="none" w:sz="0" w:space="0" w:color="auto"/>
                        <w:right w:val="none" w:sz="0" w:space="0" w:color="auto"/>
                      </w:divBdr>
                      <w:divsChild>
                        <w:div w:id="316419466">
                          <w:marLeft w:val="0"/>
                          <w:marRight w:val="0"/>
                          <w:marTop w:val="0"/>
                          <w:marBottom w:val="0"/>
                          <w:divBdr>
                            <w:top w:val="none" w:sz="0" w:space="0" w:color="auto"/>
                            <w:left w:val="none" w:sz="0" w:space="0" w:color="auto"/>
                            <w:bottom w:val="none" w:sz="0" w:space="0" w:color="auto"/>
                            <w:right w:val="none" w:sz="0" w:space="0" w:color="auto"/>
                          </w:divBdr>
                        </w:div>
                      </w:divsChild>
                    </w:div>
                    <w:div w:id="1032460036">
                      <w:marLeft w:val="0"/>
                      <w:marRight w:val="135"/>
                      <w:marTop w:val="0"/>
                      <w:marBottom w:val="0"/>
                      <w:divBdr>
                        <w:top w:val="none" w:sz="0" w:space="0" w:color="auto"/>
                        <w:left w:val="none" w:sz="0" w:space="0" w:color="auto"/>
                        <w:bottom w:val="none" w:sz="0" w:space="0" w:color="auto"/>
                        <w:right w:val="none" w:sz="0" w:space="0" w:color="auto"/>
                      </w:divBdr>
                    </w:div>
                    <w:div w:id="932068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7827">
          <w:marLeft w:val="0"/>
          <w:marRight w:val="0"/>
          <w:marTop w:val="0"/>
          <w:marBottom w:val="0"/>
          <w:divBdr>
            <w:top w:val="none" w:sz="0" w:space="0" w:color="auto"/>
            <w:left w:val="none" w:sz="0" w:space="0" w:color="auto"/>
            <w:bottom w:val="none" w:sz="0" w:space="0" w:color="auto"/>
            <w:right w:val="none" w:sz="0" w:space="0" w:color="auto"/>
          </w:divBdr>
          <w:divsChild>
            <w:div w:id="719551109">
              <w:marLeft w:val="0"/>
              <w:marRight w:val="0"/>
              <w:marTop w:val="0"/>
              <w:marBottom w:val="0"/>
              <w:divBdr>
                <w:top w:val="none" w:sz="0" w:space="0" w:color="auto"/>
                <w:left w:val="none" w:sz="0" w:space="0" w:color="auto"/>
                <w:bottom w:val="none" w:sz="0" w:space="0" w:color="auto"/>
                <w:right w:val="none" w:sz="0" w:space="0" w:color="auto"/>
              </w:divBdr>
              <w:divsChild>
                <w:div w:id="1294410255">
                  <w:marLeft w:val="0"/>
                  <w:marRight w:val="0"/>
                  <w:marTop w:val="0"/>
                  <w:marBottom w:val="0"/>
                  <w:divBdr>
                    <w:top w:val="none" w:sz="0" w:space="0" w:color="auto"/>
                    <w:left w:val="none" w:sz="0" w:space="0" w:color="auto"/>
                    <w:bottom w:val="none" w:sz="0" w:space="0" w:color="auto"/>
                    <w:right w:val="none" w:sz="0" w:space="0" w:color="auto"/>
                  </w:divBdr>
                </w:div>
              </w:divsChild>
            </w:div>
            <w:div w:id="1053623392">
              <w:marLeft w:val="0"/>
              <w:marRight w:val="0"/>
              <w:marTop w:val="225"/>
              <w:marBottom w:val="0"/>
              <w:divBdr>
                <w:top w:val="none" w:sz="0" w:space="0" w:color="auto"/>
                <w:left w:val="none" w:sz="0" w:space="0" w:color="auto"/>
                <w:bottom w:val="none" w:sz="0" w:space="0" w:color="auto"/>
                <w:right w:val="none" w:sz="0" w:space="0" w:color="auto"/>
              </w:divBdr>
              <w:divsChild>
                <w:div w:id="2039508367">
                  <w:marLeft w:val="0"/>
                  <w:marRight w:val="0"/>
                  <w:marTop w:val="0"/>
                  <w:marBottom w:val="0"/>
                  <w:divBdr>
                    <w:top w:val="none" w:sz="0" w:space="0" w:color="auto"/>
                    <w:left w:val="none" w:sz="0" w:space="0" w:color="auto"/>
                    <w:bottom w:val="none" w:sz="0" w:space="0" w:color="auto"/>
                    <w:right w:val="none" w:sz="0" w:space="0" w:color="auto"/>
                  </w:divBdr>
                </w:div>
              </w:divsChild>
            </w:div>
            <w:div w:id="1072431390">
              <w:marLeft w:val="0"/>
              <w:marRight w:val="0"/>
              <w:marTop w:val="375"/>
              <w:marBottom w:val="0"/>
              <w:divBdr>
                <w:top w:val="none" w:sz="0" w:space="0" w:color="auto"/>
                <w:left w:val="none" w:sz="0" w:space="0" w:color="auto"/>
                <w:bottom w:val="none" w:sz="0" w:space="0" w:color="auto"/>
                <w:right w:val="none" w:sz="0" w:space="0" w:color="auto"/>
              </w:divBdr>
              <w:divsChild>
                <w:div w:id="181824431">
                  <w:marLeft w:val="0"/>
                  <w:marRight w:val="0"/>
                  <w:marTop w:val="0"/>
                  <w:marBottom w:val="0"/>
                  <w:divBdr>
                    <w:top w:val="none" w:sz="0" w:space="0" w:color="auto"/>
                    <w:left w:val="none" w:sz="0" w:space="0" w:color="auto"/>
                    <w:bottom w:val="none" w:sz="0" w:space="0" w:color="auto"/>
                    <w:right w:val="none" w:sz="0" w:space="0" w:color="auto"/>
                  </w:divBdr>
                  <w:divsChild>
                    <w:div w:id="186096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67427">
              <w:marLeft w:val="0"/>
              <w:marRight w:val="0"/>
              <w:marTop w:val="375"/>
              <w:marBottom w:val="0"/>
              <w:divBdr>
                <w:top w:val="none" w:sz="0" w:space="0" w:color="auto"/>
                <w:left w:val="none" w:sz="0" w:space="0" w:color="auto"/>
                <w:bottom w:val="none" w:sz="0" w:space="0" w:color="auto"/>
                <w:right w:val="none" w:sz="0" w:space="0" w:color="auto"/>
              </w:divBdr>
              <w:divsChild>
                <w:div w:id="1995792632">
                  <w:marLeft w:val="0"/>
                  <w:marRight w:val="0"/>
                  <w:marTop w:val="0"/>
                  <w:marBottom w:val="0"/>
                  <w:divBdr>
                    <w:top w:val="none" w:sz="0" w:space="0" w:color="auto"/>
                    <w:left w:val="none" w:sz="0" w:space="0" w:color="auto"/>
                    <w:bottom w:val="none" w:sz="0" w:space="0" w:color="auto"/>
                    <w:right w:val="none" w:sz="0" w:space="0" w:color="auto"/>
                  </w:divBdr>
                </w:div>
              </w:divsChild>
            </w:div>
            <w:div w:id="1951352832">
              <w:marLeft w:val="0"/>
              <w:marRight w:val="0"/>
              <w:marTop w:val="225"/>
              <w:marBottom w:val="0"/>
              <w:divBdr>
                <w:top w:val="none" w:sz="0" w:space="0" w:color="auto"/>
                <w:left w:val="none" w:sz="0" w:space="0" w:color="auto"/>
                <w:bottom w:val="none" w:sz="0" w:space="0" w:color="auto"/>
                <w:right w:val="none" w:sz="0" w:space="0" w:color="auto"/>
              </w:divBdr>
              <w:divsChild>
                <w:div w:id="970749813">
                  <w:marLeft w:val="0"/>
                  <w:marRight w:val="0"/>
                  <w:marTop w:val="0"/>
                  <w:marBottom w:val="0"/>
                  <w:divBdr>
                    <w:top w:val="none" w:sz="0" w:space="0" w:color="auto"/>
                    <w:left w:val="none" w:sz="0" w:space="0" w:color="auto"/>
                    <w:bottom w:val="none" w:sz="0" w:space="0" w:color="auto"/>
                    <w:right w:val="none" w:sz="0" w:space="0" w:color="auto"/>
                  </w:divBdr>
                  <w:divsChild>
                    <w:div w:id="1504397685">
                      <w:marLeft w:val="0"/>
                      <w:marRight w:val="0"/>
                      <w:marTop w:val="0"/>
                      <w:marBottom w:val="0"/>
                      <w:divBdr>
                        <w:top w:val="none" w:sz="0" w:space="0" w:color="auto"/>
                        <w:left w:val="none" w:sz="0" w:space="0" w:color="auto"/>
                        <w:bottom w:val="none" w:sz="0" w:space="0" w:color="auto"/>
                        <w:right w:val="none" w:sz="0" w:space="0" w:color="auto"/>
                      </w:divBdr>
                      <w:divsChild>
                        <w:div w:id="2058048697">
                          <w:marLeft w:val="0"/>
                          <w:marRight w:val="0"/>
                          <w:marTop w:val="0"/>
                          <w:marBottom w:val="0"/>
                          <w:divBdr>
                            <w:top w:val="none" w:sz="0" w:space="0" w:color="auto"/>
                            <w:left w:val="none" w:sz="0" w:space="0" w:color="auto"/>
                            <w:bottom w:val="none" w:sz="0" w:space="0" w:color="auto"/>
                            <w:right w:val="none" w:sz="0" w:space="0" w:color="auto"/>
                          </w:divBdr>
                          <w:divsChild>
                            <w:div w:id="1130171843">
                              <w:marLeft w:val="0"/>
                              <w:marRight w:val="0"/>
                              <w:marTop w:val="0"/>
                              <w:marBottom w:val="0"/>
                              <w:divBdr>
                                <w:top w:val="none" w:sz="0" w:space="0" w:color="auto"/>
                                <w:left w:val="none" w:sz="0" w:space="0" w:color="auto"/>
                                <w:bottom w:val="none" w:sz="0" w:space="0" w:color="auto"/>
                                <w:right w:val="none" w:sz="0" w:space="0" w:color="auto"/>
                              </w:divBdr>
                              <w:divsChild>
                                <w:div w:id="1700425410">
                                  <w:marLeft w:val="0"/>
                                  <w:marRight w:val="0"/>
                                  <w:marTop w:val="0"/>
                                  <w:marBottom w:val="0"/>
                                  <w:divBdr>
                                    <w:top w:val="none" w:sz="0" w:space="0" w:color="auto"/>
                                    <w:left w:val="none" w:sz="0" w:space="0" w:color="auto"/>
                                    <w:bottom w:val="none" w:sz="0" w:space="0" w:color="auto"/>
                                    <w:right w:val="none" w:sz="0" w:space="0" w:color="auto"/>
                                  </w:divBdr>
                                  <w:divsChild>
                                    <w:div w:id="2120637722">
                                      <w:marLeft w:val="0"/>
                                      <w:marRight w:val="0"/>
                                      <w:marTop w:val="0"/>
                                      <w:marBottom w:val="0"/>
                                      <w:divBdr>
                                        <w:top w:val="none" w:sz="0" w:space="0" w:color="auto"/>
                                        <w:left w:val="none" w:sz="0" w:space="0" w:color="auto"/>
                                        <w:bottom w:val="none" w:sz="0" w:space="0" w:color="auto"/>
                                        <w:right w:val="none" w:sz="0" w:space="0" w:color="auto"/>
                                      </w:divBdr>
                                      <w:divsChild>
                                        <w:div w:id="791899887">
                                          <w:marLeft w:val="0"/>
                                          <w:marRight w:val="0"/>
                                          <w:marTop w:val="0"/>
                                          <w:marBottom w:val="0"/>
                                          <w:divBdr>
                                            <w:top w:val="none" w:sz="0" w:space="0" w:color="auto"/>
                                            <w:left w:val="none" w:sz="0" w:space="0" w:color="auto"/>
                                            <w:bottom w:val="none" w:sz="0" w:space="0" w:color="auto"/>
                                            <w:right w:val="none" w:sz="0" w:space="0" w:color="auto"/>
                                          </w:divBdr>
                                          <w:divsChild>
                                            <w:div w:id="1278949542">
                                              <w:marLeft w:val="0"/>
                                              <w:marRight w:val="0"/>
                                              <w:marTop w:val="0"/>
                                              <w:marBottom w:val="0"/>
                                              <w:divBdr>
                                                <w:top w:val="none" w:sz="0" w:space="0" w:color="auto"/>
                                                <w:left w:val="none" w:sz="0" w:space="0" w:color="auto"/>
                                                <w:bottom w:val="none" w:sz="0" w:space="0" w:color="auto"/>
                                                <w:right w:val="none" w:sz="0" w:space="0" w:color="auto"/>
                                              </w:divBdr>
                                              <w:divsChild>
                                                <w:div w:id="1407679195">
                                                  <w:marLeft w:val="0"/>
                                                  <w:marRight w:val="-450"/>
                                                  <w:marTop w:val="0"/>
                                                  <w:marBottom w:val="0"/>
                                                  <w:divBdr>
                                                    <w:top w:val="none" w:sz="0" w:space="0" w:color="auto"/>
                                                    <w:left w:val="none" w:sz="0" w:space="0" w:color="auto"/>
                                                    <w:bottom w:val="none" w:sz="0" w:space="0" w:color="auto"/>
                                                    <w:right w:val="none" w:sz="0" w:space="0" w:color="auto"/>
                                                  </w:divBdr>
                                                </w:div>
                                              </w:divsChild>
                                            </w:div>
                                            <w:div w:id="406616828">
                                              <w:marLeft w:val="0"/>
                                              <w:marRight w:val="0"/>
                                              <w:marTop w:val="0"/>
                                              <w:marBottom w:val="0"/>
                                              <w:divBdr>
                                                <w:top w:val="single" w:sz="6" w:space="0" w:color="CCCCCC"/>
                                                <w:left w:val="single" w:sz="6" w:space="0" w:color="CCCCCC"/>
                                                <w:bottom w:val="single" w:sz="6" w:space="0" w:color="CCCCCC"/>
                                                <w:right w:val="single" w:sz="6" w:space="0" w:color="CCCCCC"/>
                                              </w:divBdr>
                                              <w:divsChild>
                                                <w:div w:id="1982610180">
                                                  <w:marLeft w:val="8970"/>
                                                  <w:marRight w:val="0"/>
                                                  <w:marTop w:val="0"/>
                                                  <w:marBottom w:val="0"/>
                                                  <w:divBdr>
                                                    <w:top w:val="none" w:sz="0" w:space="0" w:color="auto"/>
                                                    <w:left w:val="none" w:sz="0" w:space="0" w:color="auto"/>
                                                    <w:bottom w:val="none" w:sz="0" w:space="0" w:color="auto"/>
                                                    <w:right w:val="none" w:sz="0" w:space="0" w:color="auto"/>
                                                  </w:divBdr>
                                                  <w:divsChild>
                                                    <w:div w:id="678237869">
                                                      <w:marLeft w:val="0"/>
                                                      <w:marRight w:val="0"/>
                                                      <w:marTop w:val="0"/>
                                                      <w:marBottom w:val="0"/>
                                                      <w:divBdr>
                                                        <w:top w:val="none" w:sz="0" w:space="0" w:color="auto"/>
                                                        <w:left w:val="none" w:sz="0" w:space="0" w:color="auto"/>
                                                        <w:bottom w:val="none" w:sz="0" w:space="0" w:color="auto"/>
                                                        <w:right w:val="none" w:sz="0" w:space="0" w:color="auto"/>
                                                      </w:divBdr>
                                                      <w:divsChild>
                                                        <w:div w:id="1772894266">
                                                          <w:marLeft w:val="0"/>
                                                          <w:marRight w:val="0"/>
                                                          <w:marTop w:val="0"/>
                                                          <w:marBottom w:val="0"/>
                                                          <w:divBdr>
                                                            <w:top w:val="none" w:sz="0" w:space="0" w:color="auto"/>
                                                            <w:left w:val="none" w:sz="0" w:space="0" w:color="auto"/>
                                                            <w:bottom w:val="none" w:sz="0" w:space="0" w:color="auto"/>
                                                            <w:right w:val="none" w:sz="0" w:space="0" w:color="auto"/>
                                                          </w:divBdr>
                                                          <w:divsChild>
                                                            <w:div w:id="121047794">
                                                              <w:marLeft w:val="0"/>
                                                              <w:marRight w:val="0"/>
                                                              <w:marTop w:val="0"/>
                                                              <w:marBottom w:val="0"/>
                                                              <w:divBdr>
                                                                <w:top w:val="none" w:sz="0" w:space="0" w:color="auto"/>
                                                                <w:left w:val="none" w:sz="0" w:space="0" w:color="auto"/>
                                                                <w:bottom w:val="none" w:sz="0" w:space="0" w:color="auto"/>
                                                                <w:right w:val="none" w:sz="0" w:space="0" w:color="auto"/>
                                                              </w:divBdr>
                                                              <w:divsChild>
                                                                <w:div w:id="1160998813">
                                                                  <w:marLeft w:val="0"/>
                                                                  <w:marRight w:val="0"/>
                                                                  <w:marTop w:val="0"/>
                                                                  <w:marBottom w:val="0"/>
                                                                  <w:divBdr>
                                                                    <w:top w:val="none" w:sz="0" w:space="0" w:color="auto"/>
                                                                    <w:left w:val="none" w:sz="0" w:space="0" w:color="auto"/>
                                                                    <w:bottom w:val="none" w:sz="0" w:space="0" w:color="auto"/>
                                                                    <w:right w:val="none" w:sz="0" w:space="0" w:color="auto"/>
                                                                  </w:divBdr>
                                                                  <w:divsChild>
                                                                    <w:div w:id="1144814272">
                                                                      <w:marLeft w:val="0"/>
                                                                      <w:marRight w:val="0"/>
                                                                      <w:marTop w:val="75"/>
                                                                      <w:marBottom w:val="0"/>
                                                                      <w:divBdr>
                                                                        <w:top w:val="single" w:sz="6" w:space="4" w:color="C8C8C8"/>
                                                                        <w:left w:val="single" w:sz="6" w:space="4" w:color="C8C8C8"/>
                                                                        <w:bottom w:val="single" w:sz="6" w:space="4" w:color="C8C8C8"/>
                                                                        <w:right w:val="single" w:sz="6" w:space="4" w:color="C8C8C8"/>
                                                                      </w:divBdr>
                                                                    </w:div>
                                                                    <w:div w:id="2022928508">
                                                                      <w:marLeft w:val="0"/>
                                                                      <w:marRight w:val="0"/>
                                                                      <w:marTop w:val="75"/>
                                                                      <w:marBottom w:val="0"/>
                                                                      <w:divBdr>
                                                                        <w:top w:val="single" w:sz="6" w:space="4" w:color="C8C8C8"/>
                                                                        <w:left w:val="single" w:sz="6" w:space="4" w:color="C8C8C8"/>
                                                                        <w:bottom w:val="single" w:sz="6" w:space="4" w:color="C8C8C8"/>
                                                                        <w:right w:val="single" w:sz="6" w:space="4" w:color="C8C8C8"/>
                                                                      </w:divBdr>
                                                                    </w:div>
                                                                    <w:div w:id="437069322">
                                                                      <w:marLeft w:val="0"/>
                                                                      <w:marRight w:val="0"/>
                                                                      <w:marTop w:val="75"/>
                                                                      <w:marBottom w:val="0"/>
                                                                      <w:divBdr>
                                                                        <w:top w:val="single" w:sz="6" w:space="4" w:color="C8C8C8"/>
                                                                        <w:left w:val="single" w:sz="6" w:space="4" w:color="C8C8C8"/>
                                                                        <w:bottom w:val="single" w:sz="6" w:space="4" w:color="C8C8C8"/>
                                                                        <w:right w:val="single" w:sz="6" w:space="4" w:color="C8C8C8"/>
                                                                      </w:divBdr>
                                                                    </w:div>
                                                                    <w:div w:id="141670485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555748604">
              <w:marLeft w:val="0"/>
              <w:marRight w:val="0"/>
              <w:marTop w:val="225"/>
              <w:marBottom w:val="0"/>
              <w:divBdr>
                <w:top w:val="none" w:sz="0" w:space="0" w:color="auto"/>
                <w:left w:val="none" w:sz="0" w:space="0" w:color="auto"/>
                <w:bottom w:val="none" w:sz="0" w:space="0" w:color="auto"/>
                <w:right w:val="none" w:sz="0" w:space="0" w:color="auto"/>
              </w:divBdr>
              <w:divsChild>
                <w:div w:id="1307902330">
                  <w:marLeft w:val="0"/>
                  <w:marRight w:val="0"/>
                  <w:marTop w:val="0"/>
                  <w:marBottom w:val="0"/>
                  <w:divBdr>
                    <w:top w:val="none" w:sz="0" w:space="0" w:color="auto"/>
                    <w:left w:val="none" w:sz="0" w:space="0" w:color="auto"/>
                    <w:bottom w:val="none" w:sz="0" w:space="0" w:color="auto"/>
                    <w:right w:val="none" w:sz="0" w:space="0" w:color="auto"/>
                  </w:divBdr>
                </w:div>
              </w:divsChild>
            </w:div>
            <w:div w:id="1111899739">
              <w:marLeft w:val="0"/>
              <w:marRight w:val="0"/>
              <w:marTop w:val="225"/>
              <w:marBottom w:val="0"/>
              <w:divBdr>
                <w:top w:val="none" w:sz="0" w:space="0" w:color="auto"/>
                <w:left w:val="none" w:sz="0" w:space="0" w:color="auto"/>
                <w:bottom w:val="none" w:sz="0" w:space="0" w:color="auto"/>
                <w:right w:val="none" w:sz="0" w:space="0" w:color="auto"/>
              </w:divBdr>
              <w:divsChild>
                <w:div w:id="8163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5526">
      <w:bodyDiv w:val="1"/>
      <w:marLeft w:val="0"/>
      <w:marRight w:val="0"/>
      <w:marTop w:val="0"/>
      <w:marBottom w:val="0"/>
      <w:divBdr>
        <w:top w:val="none" w:sz="0" w:space="0" w:color="auto"/>
        <w:left w:val="none" w:sz="0" w:space="0" w:color="auto"/>
        <w:bottom w:val="none" w:sz="0" w:space="0" w:color="auto"/>
        <w:right w:val="none" w:sz="0" w:space="0" w:color="auto"/>
      </w:divBdr>
      <w:divsChild>
        <w:div w:id="189076417">
          <w:marLeft w:val="0"/>
          <w:marRight w:val="0"/>
          <w:marTop w:val="150"/>
          <w:marBottom w:val="450"/>
          <w:divBdr>
            <w:top w:val="none" w:sz="0" w:space="0" w:color="auto"/>
            <w:left w:val="none" w:sz="0" w:space="0" w:color="auto"/>
            <w:bottom w:val="none" w:sz="0" w:space="0" w:color="auto"/>
            <w:right w:val="none" w:sz="0" w:space="0" w:color="auto"/>
          </w:divBdr>
        </w:div>
        <w:div w:id="1627082523">
          <w:marLeft w:val="0"/>
          <w:marRight w:val="0"/>
          <w:marTop w:val="0"/>
          <w:marBottom w:val="300"/>
          <w:divBdr>
            <w:top w:val="none" w:sz="0" w:space="0" w:color="auto"/>
            <w:left w:val="none" w:sz="0" w:space="0" w:color="auto"/>
            <w:bottom w:val="none" w:sz="0" w:space="0" w:color="auto"/>
            <w:right w:val="none" w:sz="0" w:space="0" w:color="auto"/>
          </w:divBdr>
        </w:div>
        <w:div w:id="1590121715">
          <w:marLeft w:val="0"/>
          <w:marRight w:val="0"/>
          <w:marTop w:val="495"/>
          <w:marBottom w:val="630"/>
          <w:divBdr>
            <w:top w:val="none" w:sz="0" w:space="0" w:color="auto"/>
            <w:left w:val="none" w:sz="0" w:space="0" w:color="auto"/>
            <w:bottom w:val="none" w:sz="0" w:space="0" w:color="auto"/>
            <w:right w:val="none" w:sz="0" w:space="0" w:color="auto"/>
          </w:divBdr>
        </w:div>
        <w:div w:id="203059383">
          <w:marLeft w:val="0"/>
          <w:marRight w:val="0"/>
          <w:marTop w:val="0"/>
          <w:marBottom w:val="555"/>
          <w:divBdr>
            <w:top w:val="none" w:sz="0" w:space="0" w:color="auto"/>
            <w:left w:val="none" w:sz="0" w:space="0" w:color="auto"/>
            <w:bottom w:val="none" w:sz="0" w:space="0" w:color="auto"/>
            <w:right w:val="none" w:sz="0" w:space="0" w:color="auto"/>
          </w:divBdr>
          <w:divsChild>
            <w:div w:id="24218095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38450160">
      <w:bodyDiv w:val="1"/>
      <w:marLeft w:val="0"/>
      <w:marRight w:val="0"/>
      <w:marTop w:val="0"/>
      <w:marBottom w:val="0"/>
      <w:divBdr>
        <w:top w:val="none" w:sz="0" w:space="0" w:color="auto"/>
        <w:left w:val="none" w:sz="0" w:space="0" w:color="auto"/>
        <w:bottom w:val="none" w:sz="0" w:space="0" w:color="auto"/>
        <w:right w:val="none" w:sz="0" w:space="0" w:color="auto"/>
      </w:divBdr>
      <w:divsChild>
        <w:div w:id="1588614162">
          <w:marLeft w:val="0"/>
          <w:marRight w:val="0"/>
          <w:marTop w:val="0"/>
          <w:marBottom w:val="0"/>
          <w:divBdr>
            <w:top w:val="none" w:sz="0" w:space="0" w:color="auto"/>
            <w:left w:val="none" w:sz="0" w:space="0" w:color="auto"/>
            <w:bottom w:val="none" w:sz="0" w:space="0" w:color="auto"/>
            <w:right w:val="none" w:sz="0" w:space="0" w:color="auto"/>
          </w:divBdr>
        </w:div>
      </w:divsChild>
    </w:div>
    <w:div w:id="1438519098">
      <w:bodyDiv w:val="1"/>
      <w:marLeft w:val="0"/>
      <w:marRight w:val="0"/>
      <w:marTop w:val="0"/>
      <w:marBottom w:val="0"/>
      <w:divBdr>
        <w:top w:val="none" w:sz="0" w:space="0" w:color="auto"/>
        <w:left w:val="none" w:sz="0" w:space="0" w:color="auto"/>
        <w:bottom w:val="none" w:sz="0" w:space="0" w:color="auto"/>
        <w:right w:val="none" w:sz="0" w:space="0" w:color="auto"/>
      </w:divBdr>
      <w:divsChild>
        <w:div w:id="1125123728">
          <w:marLeft w:val="0"/>
          <w:marRight w:val="0"/>
          <w:marTop w:val="0"/>
          <w:marBottom w:val="375"/>
          <w:divBdr>
            <w:top w:val="none" w:sz="0" w:space="0" w:color="auto"/>
            <w:left w:val="none" w:sz="0" w:space="0" w:color="auto"/>
            <w:bottom w:val="none" w:sz="0" w:space="0" w:color="auto"/>
            <w:right w:val="none" w:sz="0" w:space="0" w:color="auto"/>
          </w:divBdr>
          <w:divsChild>
            <w:div w:id="940600942">
              <w:marLeft w:val="0"/>
              <w:marRight w:val="0"/>
              <w:marTop w:val="0"/>
              <w:marBottom w:val="75"/>
              <w:divBdr>
                <w:top w:val="none" w:sz="0" w:space="0" w:color="auto"/>
                <w:left w:val="none" w:sz="0" w:space="0" w:color="auto"/>
                <w:bottom w:val="none" w:sz="0" w:space="0" w:color="auto"/>
                <w:right w:val="none" w:sz="0" w:space="0" w:color="auto"/>
              </w:divBdr>
            </w:div>
            <w:div w:id="5624521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38524183">
      <w:bodyDiv w:val="1"/>
      <w:marLeft w:val="0"/>
      <w:marRight w:val="0"/>
      <w:marTop w:val="0"/>
      <w:marBottom w:val="0"/>
      <w:divBdr>
        <w:top w:val="none" w:sz="0" w:space="0" w:color="auto"/>
        <w:left w:val="none" w:sz="0" w:space="0" w:color="auto"/>
        <w:bottom w:val="none" w:sz="0" w:space="0" w:color="auto"/>
        <w:right w:val="none" w:sz="0" w:space="0" w:color="auto"/>
      </w:divBdr>
      <w:divsChild>
        <w:div w:id="873735309">
          <w:marLeft w:val="0"/>
          <w:marRight w:val="0"/>
          <w:marTop w:val="0"/>
          <w:marBottom w:val="750"/>
          <w:divBdr>
            <w:top w:val="none" w:sz="0" w:space="0" w:color="auto"/>
            <w:left w:val="none" w:sz="0" w:space="0" w:color="auto"/>
            <w:bottom w:val="none" w:sz="0" w:space="0" w:color="auto"/>
            <w:right w:val="none" w:sz="0" w:space="0" w:color="auto"/>
          </w:divBdr>
          <w:divsChild>
            <w:div w:id="1655722541">
              <w:marLeft w:val="0"/>
              <w:marRight w:val="0"/>
              <w:marTop w:val="0"/>
              <w:marBottom w:val="0"/>
              <w:divBdr>
                <w:top w:val="single" w:sz="6" w:space="8" w:color="ABABAB"/>
                <w:left w:val="none" w:sz="0" w:space="0" w:color="auto"/>
                <w:bottom w:val="single" w:sz="6" w:space="8" w:color="ABABAB"/>
                <w:right w:val="single" w:sz="6" w:space="0" w:color="ABABAB"/>
              </w:divBdr>
              <w:divsChild>
                <w:div w:id="148406168">
                  <w:marLeft w:val="0"/>
                  <w:marRight w:val="0"/>
                  <w:marTop w:val="0"/>
                  <w:marBottom w:val="0"/>
                  <w:divBdr>
                    <w:top w:val="none" w:sz="0" w:space="0" w:color="auto"/>
                    <w:left w:val="none" w:sz="0" w:space="0" w:color="auto"/>
                    <w:bottom w:val="single" w:sz="6" w:space="15" w:color="E4E4E4"/>
                    <w:right w:val="none" w:sz="0" w:space="0" w:color="auto"/>
                  </w:divBdr>
                </w:div>
                <w:div w:id="229966830">
                  <w:marLeft w:val="0"/>
                  <w:marRight w:val="0"/>
                  <w:marTop w:val="0"/>
                  <w:marBottom w:val="0"/>
                  <w:divBdr>
                    <w:top w:val="none" w:sz="0" w:space="0" w:color="auto"/>
                    <w:left w:val="none" w:sz="0" w:space="0" w:color="auto"/>
                    <w:bottom w:val="dotted" w:sz="6" w:space="23" w:color="E4E4E4"/>
                    <w:right w:val="none" w:sz="0" w:space="0" w:color="auto"/>
                  </w:divBdr>
                </w:div>
              </w:divsChild>
            </w:div>
            <w:div w:id="1904674860">
              <w:marLeft w:val="0"/>
              <w:marRight w:val="0"/>
              <w:marTop w:val="0"/>
              <w:marBottom w:val="0"/>
              <w:divBdr>
                <w:top w:val="none" w:sz="0" w:space="0" w:color="auto"/>
                <w:left w:val="none" w:sz="0" w:space="0" w:color="auto"/>
                <w:bottom w:val="none" w:sz="0" w:space="0" w:color="auto"/>
                <w:right w:val="none" w:sz="0" w:space="0" w:color="auto"/>
              </w:divBdr>
              <w:divsChild>
                <w:div w:id="41709862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439058544">
      <w:bodyDiv w:val="1"/>
      <w:marLeft w:val="0"/>
      <w:marRight w:val="0"/>
      <w:marTop w:val="0"/>
      <w:marBottom w:val="0"/>
      <w:divBdr>
        <w:top w:val="none" w:sz="0" w:space="0" w:color="auto"/>
        <w:left w:val="none" w:sz="0" w:space="0" w:color="auto"/>
        <w:bottom w:val="none" w:sz="0" w:space="0" w:color="auto"/>
        <w:right w:val="none" w:sz="0" w:space="0" w:color="auto"/>
      </w:divBdr>
      <w:divsChild>
        <w:div w:id="1433285859">
          <w:marLeft w:val="0"/>
          <w:marRight w:val="0"/>
          <w:marTop w:val="150"/>
          <w:marBottom w:val="450"/>
          <w:divBdr>
            <w:top w:val="none" w:sz="0" w:space="0" w:color="auto"/>
            <w:left w:val="none" w:sz="0" w:space="0" w:color="auto"/>
            <w:bottom w:val="none" w:sz="0" w:space="0" w:color="auto"/>
            <w:right w:val="none" w:sz="0" w:space="0" w:color="auto"/>
          </w:divBdr>
        </w:div>
        <w:div w:id="50272544">
          <w:marLeft w:val="0"/>
          <w:marRight w:val="0"/>
          <w:marTop w:val="0"/>
          <w:marBottom w:val="300"/>
          <w:divBdr>
            <w:top w:val="none" w:sz="0" w:space="0" w:color="auto"/>
            <w:left w:val="none" w:sz="0" w:space="0" w:color="auto"/>
            <w:bottom w:val="none" w:sz="0" w:space="0" w:color="auto"/>
            <w:right w:val="none" w:sz="0" w:space="0" w:color="auto"/>
          </w:divBdr>
        </w:div>
        <w:div w:id="2120489227">
          <w:marLeft w:val="0"/>
          <w:marRight w:val="0"/>
          <w:marTop w:val="495"/>
          <w:marBottom w:val="630"/>
          <w:divBdr>
            <w:top w:val="none" w:sz="0" w:space="0" w:color="auto"/>
            <w:left w:val="none" w:sz="0" w:space="0" w:color="auto"/>
            <w:bottom w:val="none" w:sz="0" w:space="0" w:color="auto"/>
            <w:right w:val="none" w:sz="0" w:space="0" w:color="auto"/>
          </w:divBdr>
        </w:div>
      </w:divsChild>
    </w:div>
    <w:div w:id="1439063662">
      <w:bodyDiv w:val="1"/>
      <w:marLeft w:val="0"/>
      <w:marRight w:val="0"/>
      <w:marTop w:val="0"/>
      <w:marBottom w:val="0"/>
      <w:divBdr>
        <w:top w:val="none" w:sz="0" w:space="0" w:color="auto"/>
        <w:left w:val="none" w:sz="0" w:space="0" w:color="auto"/>
        <w:bottom w:val="none" w:sz="0" w:space="0" w:color="auto"/>
        <w:right w:val="none" w:sz="0" w:space="0" w:color="auto"/>
      </w:divBdr>
      <w:divsChild>
        <w:div w:id="985430269">
          <w:marLeft w:val="0"/>
          <w:marRight w:val="0"/>
          <w:marTop w:val="0"/>
          <w:marBottom w:val="0"/>
          <w:divBdr>
            <w:top w:val="none" w:sz="0" w:space="0" w:color="auto"/>
            <w:left w:val="none" w:sz="0" w:space="0" w:color="auto"/>
            <w:bottom w:val="none" w:sz="0" w:space="0" w:color="auto"/>
            <w:right w:val="none" w:sz="0" w:space="0" w:color="auto"/>
          </w:divBdr>
          <w:divsChild>
            <w:div w:id="202405397">
              <w:marLeft w:val="0"/>
              <w:marRight w:val="0"/>
              <w:marTop w:val="0"/>
              <w:marBottom w:val="0"/>
              <w:divBdr>
                <w:top w:val="none" w:sz="0" w:space="0" w:color="auto"/>
                <w:left w:val="none" w:sz="0" w:space="0" w:color="auto"/>
                <w:bottom w:val="none" w:sz="0" w:space="0" w:color="auto"/>
                <w:right w:val="none" w:sz="0" w:space="0" w:color="auto"/>
              </w:divBdr>
              <w:divsChild>
                <w:div w:id="52798816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11708638">
          <w:marLeft w:val="0"/>
          <w:marRight w:val="0"/>
          <w:marTop w:val="675"/>
          <w:marBottom w:val="0"/>
          <w:divBdr>
            <w:top w:val="none" w:sz="0" w:space="0" w:color="auto"/>
            <w:left w:val="none" w:sz="0" w:space="0" w:color="auto"/>
            <w:bottom w:val="none" w:sz="0" w:space="0" w:color="auto"/>
            <w:right w:val="none" w:sz="0" w:space="0" w:color="auto"/>
          </w:divBdr>
          <w:divsChild>
            <w:div w:id="1338534477">
              <w:marLeft w:val="0"/>
              <w:marRight w:val="0"/>
              <w:marTop w:val="0"/>
              <w:marBottom w:val="0"/>
              <w:divBdr>
                <w:top w:val="none" w:sz="0" w:space="0" w:color="auto"/>
                <w:left w:val="none" w:sz="0" w:space="0" w:color="auto"/>
                <w:bottom w:val="none" w:sz="0" w:space="0" w:color="auto"/>
                <w:right w:val="none" w:sz="0" w:space="0" w:color="auto"/>
              </w:divBdr>
              <w:divsChild>
                <w:div w:id="6252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434">
          <w:marLeft w:val="0"/>
          <w:marRight w:val="0"/>
          <w:marTop w:val="750"/>
          <w:marBottom w:val="0"/>
          <w:divBdr>
            <w:top w:val="none" w:sz="0" w:space="0" w:color="auto"/>
            <w:left w:val="none" w:sz="0" w:space="0" w:color="auto"/>
            <w:bottom w:val="none" w:sz="0" w:space="0" w:color="auto"/>
            <w:right w:val="none" w:sz="0" w:space="0" w:color="auto"/>
          </w:divBdr>
          <w:divsChild>
            <w:div w:id="21064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251573">
      <w:bodyDiv w:val="1"/>
      <w:marLeft w:val="0"/>
      <w:marRight w:val="0"/>
      <w:marTop w:val="0"/>
      <w:marBottom w:val="0"/>
      <w:divBdr>
        <w:top w:val="none" w:sz="0" w:space="0" w:color="auto"/>
        <w:left w:val="none" w:sz="0" w:space="0" w:color="auto"/>
        <w:bottom w:val="none" w:sz="0" w:space="0" w:color="auto"/>
        <w:right w:val="none" w:sz="0" w:space="0" w:color="auto"/>
      </w:divBdr>
      <w:divsChild>
        <w:div w:id="1722902917">
          <w:marLeft w:val="0"/>
          <w:marRight w:val="0"/>
          <w:marTop w:val="0"/>
          <w:marBottom w:val="0"/>
          <w:divBdr>
            <w:top w:val="none" w:sz="0" w:space="0" w:color="auto"/>
            <w:left w:val="none" w:sz="0" w:space="0" w:color="auto"/>
            <w:bottom w:val="none" w:sz="0" w:space="0" w:color="auto"/>
            <w:right w:val="none" w:sz="0" w:space="0" w:color="auto"/>
          </w:divBdr>
        </w:div>
        <w:div w:id="823593014">
          <w:marLeft w:val="0"/>
          <w:marRight w:val="0"/>
          <w:marTop w:val="300"/>
          <w:marBottom w:val="300"/>
          <w:divBdr>
            <w:top w:val="none" w:sz="0" w:space="0" w:color="auto"/>
            <w:left w:val="none" w:sz="0" w:space="0" w:color="auto"/>
            <w:bottom w:val="none" w:sz="0" w:space="0" w:color="auto"/>
            <w:right w:val="none" w:sz="0" w:space="0" w:color="auto"/>
          </w:divBdr>
        </w:div>
        <w:div w:id="951479233">
          <w:marLeft w:val="0"/>
          <w:marRight w:val="0"/>
          <w:marTop w:val="0"/>
          <w:marBottom w:val="0"/>
          <w:divBdr>
            <w:top w:val="none" w:sz="0" w:space="0" w:color="auto"/>
            <w:left w:val="none" w:sz="0" w:space="0" w:color="auto"/>
            <w:bottom w:val="none" w:sz="0" w:space="0" w:color="auto"/>
            <w:right w:val="none" w:sz="0" w:space="0" w:color="auto"/>
          </w:divBdr>
          <w:divsChild>
            <w:div w:id="488138697">
              <w:marLeft w:val="0"/>
              <w:marRight w:val="0"/>
              <w:marTop w:val="300"/>
              <w:marBottom w:val="450"/>
              <w:divBdr>
                <w:top w:val="none" w:sz="0" w:space="0" w:color="auto"/>
                <w:left w:val="none" w:sz="0" w:space="0" w:color="auto"/>
                <w:bottom w:val="none" w:sz="0" w:space="0" w:color="auto"/>
                <w:right w:val="none" w:sz="0" w:space="0" w:color="auto"/>
              </w:divBdr>
              <w:divsChild>
                <w:div w:id="1705519985">
                  <w:marLeft w:val="0"/>
                  <w:marRight w:val="0"/>
                  <w:marTop w:val="0"/>
                  <w:marBottom w:val="0"/>
                  <w:divBdr>
                    <w:top w:val="none" w:sz="0" w:space="0" w:color="auto"/>
                    <w:left w:val="none" w:sz="0" w:space="0" w:color="auto"/>
                    <w:bottom w:val="none" w:sz="0" w:space="0" w:color="auto"/>
                    <w:right w:val="none" w:sz="0" w:space="0" w:color="auto"/>
                  </w:divBdr>
                  <w:divsChild>
                    <w:div w:id="1771076726">
                      <w:marLeft w:val="0"/>
                      <w:marRight w:val="0"/>
                      <w:marTop w:val="0"/>
                      <w:marBottom w:val="0"/>
                      <w:divBdr>
                        <w:top w:val="none" w:sz="0" w:space="0" w:color="auto"/>
                        <w:left w:val="none" w:sz="0" w:space="0" w:color="auto"/>
                        <w:bottom w:val="none" w:sz="0" w:space="0" w:color="auto"/>
                        <w:right w:val="none" w:sz="0" w:space="0" w:color="auto"/>
                      </w:divBdr>
                      <w:divsChild>
                        <w:div w:id="1450129331">
                          <w:marLeft w:val="0"/>
                          <w:marRight w:val="0"/>
                          <w:marTop w:val="0"/>
                          <w:marBottom w:val="0"/>
                          <w:divBdr>
                            <w:top w:val="none" w:sz="0" w:space="0" w:color="auto"/>
                            <w:left w:val="none" w:sz="0" w:space="0" w:color="auto"/>
                            <w:bottom w:val="none" w:sz="0" w:space="0" w:color="auto"/>
                            <w:right w:val="none" w:sz="0" w:space="0" w:color="auto"/>
                          </w:divBdr>
                          <w:divsChild>
                            <w:div w:id="679310279">
                              <w:marLeft w:val="0"/>
                              <w:marRight w:val="0"/>
                              <w:marTop w:val="0"/>
                              <w:marBottom w:val="0"/>
                              <w:divBdr>
                                <w:top w:val="none" w:sz="0" w:space="0" w:color="auto"/>
                                <w:left w:val="none" w:sz="0" w:space="0" w:color="auto"/>
                                <w:bottom w:val="none" w:sz="0" w:space="0" w:color="auto"/>
                                <w:right w:val="none" w:sz="0" w:space="0" w:color="auto"/>
                              </w:divBdr>
                              <w:divsChild>
                                <w:div w:id="792746175">
                                  <w:marLeft w:val="0"/>
                                  <w:marRight w:val="0"/>
                                  <w:marTop w:val="0"/>
                                  <w:marBottom w:val="0"/>
                                  <w:divBdr>
                                    <w:top w:val="none" w:sz="0" w:space="0" w:color="auto"/>
                                    <w:left w:val="none" w:sz="0" w:space="0" w:color="auto"/>
                                    <w:bottom w:val="none" w:sz="0" w:space="0" w:color="auto"/>
                                    <w:right w:val="none" w:sz="0" w:space="0" w:color="auto"/>
                                  </w:divBdr>
                                  <w:divsChild>
                                    <w:div w:id="22757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482830">
          <w:marLeft w:val="0"/>
          <w:marRight w:val="0"/>
          <w:marTop w:val="0"/>
          <w:marBottom w:val="0"/>
          <w:divBdr>
            <w:top w:val="none" w:sz="0" w:space="0" w:color="auto"/>
            <w:left w:val="none" w:sz="0" w:space="0" w:color="auto"/>
            <w:bottom w:val="none" w:sz="0" w:space="0" w:color="auto"/>
            <w:right w:val="none" w:sz="0" w:space="0" w:color="auto"/>
          </w:divBdr>
        </w:div>
      </w:divsChild>
    </w:div>
    <w:div w:id="1439445446">
      <w:bodyDiv w:val="1"/>
      <w:marLeft w:val="0"/>
      <w:marRight w:val="0"/>
      <w:marTop w:val="0"/>
      <w:marBottom w:val="0"/>
      <w:divBdr>
        <w:top w:val="none" w:sz="0" w:space="0" w:color="auto"/>
        <w:left w:val="none" w:sz="0" w:space="0" w:color="auto"/>
        <w:bottom w:val="none" w:sz="0" w:space="0" w:color="auto"/>
        <w:right w:val="none" w:sz="0" w:space="0" w:color="auto"/>
      </w:divBdr>
      <w:divsChild>
        <w:div w:id="288823573">
          <w:marLeft w:val="0"/>
          <w:marRight w:val="0"/>
          <w:marTop w:val="0"/>
          <w:marBottom w:val="375"/>
          <w:divBdr>
            <w:top w:val="none" w:sz="0" w:space="0" w:color="auto"/>
            <w:left w:val="none" w:sz="0" w:space="0" w:color="auto"/>
            <w:bottom w:val="none" w:sz="0" w:space="0" w:color="auto"/>
            <w:right w:val="none" w:sz="0" w:space="0" w:color="auto"/>
          </w:divBdr>
          <w:divsChild>
            <w:div w:id="1184054991">
              <w:marLeft w:val="0"/>
              <w:marRight w:val="0"/>
              <w:marTop w:val="0"/>
              <w:marBottom w:val="75"/>
              <w:divBdr>
                <w:top w:val="none" w:sz="0" w:space="0" w:color="auto"/>
                <w:left w:val="none" w:sz="0" w:space="0" w:color="auto"/>
                <w:bottom w:val="none" w:sz="0" w:space="0" w:color="auto"/>
                <w:right w:val="none" w:sz="0" w:space="0" w:color="auto"/>
              </w:divBdr>
            </w:div>
            <w:div w:id="206379961">
              <w:marLeft w:val="0"/>
              <w:marRight w:val="0"/>
              <w:marTop w:val="0"/>
              <w:marBottom w:val="75"/>
              <w:divBdr>
                <w:top w:val="single" w:sz="6" w:space="3" w:color="DEDEDE"/>
                <w:left w:val="single" w:sz="6" w:space="3" w:color="DEDEDE"/>
                <w:bottom w:val="single" w:sz="6" w:space="3" w:color="DEDEDE"/>
                <w:right w:val="single" w:sz="6" w:space="3" w:color="DEDEDE"/>
              </w:divBdr>
              <w:divsChild>
                <w:div w:id="51067860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439718625">
      <w:bodyDiv w:val="1"/>
      <w:marLeft w:val="0"/>
      <w:marRight w:val="0"/>
      <w:marTop w:val="0"/>
      <w:marBottom w:val="0"/>
      <w:divBdr>
        <w:top w:val="none" w:sz="0" w:space="0" w:color="auto"/>
        <w:left w:val="none" w:sz="0" w:space="0" w:color="auto"/>
        <w:bottom w:val="none" w:sz="0" w:space="0" w:color="auto"/>
        <w:right w:val="none" w:sz="0" w:space="0" w:color="auto"/>
      </w:divBdr>
      <w:divsChild>
        <w:div w:id="990324855">
          <w:marLeft w:val="0"/>
          <w:marRight w:val="150"/>
          <w:marTop w:val="0"/>
          <w:marBottom w:val="75"/>
          <w:divBdr>
            <w:top w:val="none" w:sz="0" w:space="0" w:color="auto"/>
            <w:left w:val="none" w:sz="0" w:space="0" w:color="auto"/>
            <w:bottom w:val="none" w:sz="0" w:space="0" w:color="auto"/>
            <w:right w:val="none" w:sz="0" w:space="0" w:color="auto"/>
          </w:divBdr>
        </w:div>
        <w:div w:id="1673724866">
          <w:marLeft w:val="0"/>
          <w:marRight w:val="150"/>
          <w:marTop w:val="150"/>
          <w:marBottom w:val="150"/>
          <w:divBdr>
            <w:top w:val="none" w:sz="0" w:space="0" w:color="auto"/>
            <w:left w:val="none" w:sz="0" w:space="0" w:color="auto"/>
            <w:bottom w:val="none" w:sz="0" w:space="0" w:color="auto"/>
            <w:right w:val="none" w:sz="0" w:space="0" w:color="auto"/>
          </w:divBdr>
        </w:div>
        <w:div w:id="639848609">
          <w:marLeft w:val="0"/>
          <w:marRight w:val="150"/>
          <w:marTop w:val="0"/>
          <w:marBottom w:val="0"/>
          <w:divBdr>
            <w:top w:val="none" w:sz="0" w:space="0" w:color="auto"/>
            <w:left w:val="none" w:sz="0" w:space="0" w:color="auto"/>
            <w:bottom w:val="none" w:sz="0" w:space="0" w:color="auto"/>
            <w:right w:val="none" w:sz="0" w:space="0" w:color="auto"/>
          </w:divBdr>
        </w:div>
      </w:divsChild>
    </w:div>
    <w:div w:id="1439981697">
      <w:bodyDiv w:val="1"/>
      <w:marLeft w:val="0"/>
      <w:marRight w:val="0"/>
      <w:marTop w:val="0"/>
      <w:marBottom w:val="0"/>
      <w:divBdr>
        <w:top w:val="none" w:sz="0" w:space="0" w:color="auto"/>
        <w:left w:val="none" w:sz="0" w:space="0" w:color="auto"/>
        <w:bottom w:val="none" w:sz="0" w:space="0" w:color="auto"/>
        <w:right w:val="none" w:sz="0" w:space="0" w:color="auto"/>
      </w:divBdr>
      <w:divsChild>
        <w:div w:id="516390683">
          <w:marLeft w:val="0"/>
          <w:marRight w:val="0"/>
          <w:marTop w:val="0"/>
          <w:marBottom w:val="0"/>
          <w:divBdr>
            <w:top w:val="none" w:sz="0" w:space="0" w:color="auto"/>
            <w:left w:val="none" w:sz="0" w:space="0" w:color="auto"/>
            <w:bottom w:val="none" w:sz="0" w:space="0" w:color="auto"/>
            <w:right w:val="none" w:sz="0" w:space="0" w:color="auto"/>
          </w:divBdr>
        </w:div>
        <w:div w:id="1564835162">
          <w:marLeft w:val="0"/>
          <w:marRight w:val="0"/>
          <w:marTop w:val="0"/>
          <w:marBottom w:val="0"/>
          <w:divBdr>
            <w:top w:val="none" w:sz="0" w:space="0" w:color="auto"/>
            <w:left w:val="none" w:sz="0" w:space="0" w:color="auto"/>
            <w:bottom w:val="none" w:sz="0" w:space="0" w:color="auto"/>
            <w:right w:val="none" w:sz="0" w:space="0" w:color="auto"/>
          </w:divBdr>
          <w:divsChild>
            <w:div w:id="1946571067">
              <w:marLeft w:val="0"/>
              <w:marRight w:val="0"/>
              <w:marTop w:val="300"/>
              <w:marBottom w:val="450"/>
              <w:divBdr>
                <w:top w:val="none" w:sz="0" w:space="0" w:color="auto"/>
                <w:left w:val="none" w:sz="0" w:space="0" w:color="auto"/>
                <w:bottom w:val="none" w:sz="0" w:space="0" w:color="auto"/>
                <w:right w:val="none" w:sz="0" w:space="0" w:color="auto"/>
              </w:divBdr>
              <w:divsChild>
                <w:div w:id="136383612">
                  <w:marLeft w:val="0"/>
                  <w:marRight w:val="0"/>
                  <w:marTop w:val="0"/>
                  <w:marBottom w:val="0"/>
                  <w:divBdr>
                    <w:top w:val="none" w:sz="0" w:space="0" w:color="auto"/>
                    <w:left w:val="none" w:sz="0" w:space="0" w:color="auto"/>
                    <w:bottom w:val="none" w:sz="0" w:space="0" w:color="auto"/>
                    <w:right w:val="none" w:sz="0" w:space="0" w:color="auto"/>
                  </w:divBdr>
                  <w:divsChild>
                    <w:div w:id="153834765">
                      <w:marLeft w:val="0"/>
                      <w:marRight w:val="0"/>
                      <w:marTop w:val="0"/>
                      <w:marBottom w:val="0"/>
                      <w:divBdr>
                        <w:top w:val="none" w:sz="0" w:space="0" w:color="auto"/>
                        <w:left w:val="none" w:sz="0" w:space="0" w:color="auto"/>
                        <w:bottom w:val="none" w:sz="0" w:space="0" w:color="auto"/>
                        <w:right w:val="none" w:sz="0" w:space="0" w:color="auto"/>
                      </w:divBdr>
                      <w:divsChild>
                        <w:div w:id="2039890518">
                          <w:marLeft w:val="0"/>
                          <w:marRight w:val="0"/>
                          <w:marTop w:val="0"/>
                          <w:marBottom w:val="0"/>
                          <w:divBdr>
                            <w:top w:val="none" w:sz="0" w:space="0" w:color="auto"/>
                            <w:left w:val="none" w:sz="0" w:space="0" w:color="auto"/>
                            <w:bottom w:val="none" w:sz="0" w:space="0" w:color="auto"/>
                            <w:right w:val="none" w:sz="0" w:space="0" w:color="auto"/>
                          </w:divBdr>
                          <w:divsChild>
                            <w:div w:id="1910727830">
                              <w:marLeft w:val="0"/>
                              <w:marRight w:val="0"/>
                              <w:marTop w:val="0"/>
                              <w:marBottom w:val="0"/>
                              <w:divBdr>
                                <w:top w:val="none" w:sz="0" w:space="0" w:color="auto"/>
                                <w:left w:val="none" w:sz="0" w:space="0" w:color="auto"/>
                                <w:bottom w:val="none" w:sz="0" w:space="0" w:color="auto"/>
                                <w:right w:val="none" w:sz="0" w:space="0" w:color="auto"/>
                              </w:divBdr>
                              <w:divsChild>
                                <w:div w:id="639773825">
                                  <w:marLeft w:val="0"/>
                                  <w:marRight w:val="0"/>
                                  <w:marTop w:val="0"/>
                                  <w:marBottom w:val="0"/>
                                  <w:divBdr>
                                    <w:top w:val="none" w:sz="0" w:space="0" w:color="auto"/>
                                    <w:left w:val="none" w:sz="0" w:space="0" w:color="auto"/>
                                    <w:bottom w:val="none" w:sz="0" w:space="0" w:color="auto"/>
                                    <w:right w:val="none" w:sz="0" w:space="0" w:color="auto"/>
                                  </w:divBdr>
                                  <w:divsChild>
                                    <w:div w:id="14777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487012">
          <w:marLeft w:val="0"/>
          <w:marRight w:val="0"/>
          <w:marTop w:val="0"/>
          <w:marBottom w:val="0"/>
          <w:divBdr>
            <w:top w:val="none" w:sz="0" w:space="0" w:color="auto"/>
            <w:left w:val="none" w:sz="0" w:space="0" w:color="auto"/>
            <w:bottom w:val="none" w:sz="0" w:space="0" w:color="auto"/>
            <w:right w:val="none" w:sz="0" w:space="0" w:color="auto"/>
          </w:divBdr>
        </w:div>
      </w:divsChild>
    </w:div>
    <w:div w:id="1440176716">
      <w:bodyDiv w:val="1"/>
      <w:marLeft w:val="0"/>
      <w:marRight w:val="0"/>
      <w:marTop w:val="0"/>
      <w:marBottom w:val="0"/>
      <w:divBdr>
        <w:top w:val="none" w:sz="0" w:space="0" w:color="auto"/>
        <w:left w:val="none" w:sz="0" w:space="0" w:color="auto"/>
        <w:bottom w:val="none" w:sz="0" w:space="0" w:color="auto"/>
        <w:right w:val="none" w:sz="0" w:space="0" w:color="auto"/>
      </w:divBdr>
      <w:divsChild>
        <w:div w:id="334580019">
          <w:marLeft w:val="0"/>
          <w:marRight w:val="375"/>
          <w:marTop w:val="0"/>
          <w:marBottom w:val="0"/>
          <w:divBdr>
            <w:top w:val="none" w:sz="0" w:space="0" w:color="auto"/>
            <w:left w:val="none" w:sz="0" w:space="0" w:color="auto"/>
            <w:bottom w:val="none" w:sz="0" w:space="0" w:color="auto"/>
            <w:right w:val="none" w:sz="0" w:space="0" w:color="auto"/>
          </w:divBdr>
        </w:div>
        <w:div w:id="1168516825">
          <w:marLeft w:val="0"/>
          <w:marRight w:val="0"/>
          <w:marTop w:val="0"/>
          <w:marBottom w:val="0"/>
          <w:divBdr>
            <w:top w:val="none" w:sz="0" w:space="0" w:color="auto"/>
            <w:left w:val="none" w:sz="0" w:space="0" w:color="auto"/>
            <w:bottom w:val="none" w:sz="0" w:space="0" w:color="auto"/>
            <w:right w:val="none" w:sz="0" w:space="0" w:color="auto"/>
          </w:divBdr>
        </w:div>
      </w:divsChild>
    </w:div>
    <w:div w:id="1440182801">
      <w:bodyDiv w:val="1"/>
      <w:marLeft w:val="0"/>
      <w:marRight w:val="0"/>
      <w:marTop w:val="0"/>
      <w:marBottom w:val="0"/>
      <w:divBdr>
        <w:top w:val="none" w:sz="0" w:space="0" w:color="auto"/>
        <w:left w:val="none" w:sz="0" w:space="0" w:color="auto"/>
        <w:bottom w:val="none" w:sz="0" w:space="0" w:color="auto"/>
        <w:right w:val="none" w:sz="0" w:space="0" w:color="auto"/>
      </w:divBdr>
      <w:divsChild>
        <w:div w:id="2135168823">
          <w:marLeft w:val="0"/>
          <w:marRight w:val="150"/>
          <w:marTop w:val="0"/>
          <w:marBottom w:val="75"/>
          <w:divBdr>
            <w:top w:val="none" w:sz="0" w:space="0" w:color="auto"/>
            <w:left w:val="none" w:sz="0" w:space="0" w:color="auto"/>
            <w:bottom w:val="none" w:sz="0" w:space="0" w:color="auto"/>
            <w:right w:val="none" w:sz="0" w:space="0" w:color="auto"/>
          </w:divBdr>
        </w:div>
        <w:div w:id="855265539">
          <w:marLeft w:val="0"/>
          <w:marRight w:val="150"/>
          <w:marTop w:val="150"/>
          <w:marBottom w:val="150"/>
          <w:divBdr>
            <w:top w:val="none" w:sz="0" w:space="0" w:color="auto"/>
            <w:left w:val="none" w:sz="0" w:space="0" w:color="auto"/>
            <w:bottom w:val="none" w:sz="0" w:space="0" w:color="auto"/>
            <w:right w:val="none" w:sz="0" w:space="0" w:color="auto"/>
          </w:divBdr>
        </w:div>
        <w:div w:id="2021157120">
          <w:marLeft w:val="0"/>
          <w:marRight w:val="150"/>
          <w:marTop w:val="0"/>
          <w:marBottom w:val="0"/>
          <w:divBdr>
            <w:top w:val="none" w:sz="0" w:space="0" w:color="auto"/>
            <w:left w:val="none" w:sz="0" w:space="0" w:color="auto"/>
            <w:bottom w:val="none" w:sz="0" w:space="0" w:color="auto"/>
            <w:right w:val="none" w:sz="0" w:space="0" w:color="auto"/>
          </w:divBdr>
        </w:div>
      </w:divsChild>
    </w:div>
    <w:div w:id="1441530222">
      <w:bodyDiv w:val="1"/>
      <w:marLeft w:val="0"/>
      <w:marRight w:val="0"/>
      <w:marTop w:val="0"/>
      <w:marBottom w:val="0"/>
      <w:divBdr>
        <w:top w:val="none" w:sz="0" w:space="0" w:color="auto"/>
        <w:left w:val="none" w:sz="0" w:space="0" w:color="auto"/>
        <w:bottom w:val="none" w:sz="0" w:space="0" w:color="auto"/>
        <w:right w:val="none" w:sz="0" w:space="0" w:color="auto"/>
      </w:divBdr>
      <w:divsChild>
        <w:div w:id="2096591563">
          <w:marLeft w:val="0"/>
          <w:marRight w:val="150"/>
          <w:marTop w:val="0"/>
          <w:marBottom w:val="75"/>
          <w:divBdr>
            <w:top w:val="none" w:sz="0" w:space="0" w:color="auto"/>
            <w:left w:val="none" w:sz="0" w:space="0" w:color="auto"/>
            <w:bottom w:val="none" w:sz="0" w:space="0" w:color="auto"/>
            <w:right w:val="none" w:sz="0" w:space="0" w:color="auto"/>
          </w:divBdr>
        </w:div>
        <w:div w:id="311763999">
          <w:marLeft w:val="0"/>
          <w:marRight w:val="150"/>
          <w:marTop w:val="150"/>
          <w:marBottom w:val="150"/>
          <w:divBdr>
            <w:top w:val="none" w:sz="0" w:space="0" w:color="auto"/>
            <w:left w:val="none" w:sz="0" w:space="0" w:color="auto"/>
            <w:bottom w:val="none" w:sz="0" w:space="0" w:color="auto"/>
            <w:right w:val="none" w:sz="0" w:space="0" w:color="auto"/>
          </w:divBdr>
        </w:div>
        <w:div w:id="1284339893">
          <w:marLeft w:val="0"/>
          <w:marRight w:val="150"/>
          <w:marTop w:val="0"/>
          <w:marBottom w:val="0"/>
          <w:divBdr>
            <w:top w:val="none" w:sz="0" w:space="0" w:color="auto"/>
            <w:left w:val="none" w:sz="0" w:space="0" w:color="auto"/>
            <w:bottom w:val="none" w:sz="0" w:space="0" w:color="auto"/>
            <w:right w:val="none" w:sz="0" w:space="0" w:color="auto"/>
          </w:divBdr>
        </w:div>
      </w:divsChild>
    </w:div>
    <w:div w:id="1441531148">
      <w:bodyDiv w:val="1"/>
      <w:marLeft w:val="0"/>
      <w:marRight w:val="0"/>
      <w:marTop w:val="0"/>
      <w:marBottom w:val="0"/>
      <w:divBdr>
        <w:top w:val="none" w:sz="0" w:space="0" w:color="auto"/>
        <w:left w:val="none" w:sz="0" w:space="0" w:color="auto"/>
        <w:bottom w:val="none" w:sz="0" w:space="0" w:color="auto"/>
        <w:right w:val="none" w:sz="0" w:space="0" w:color="auto"/>
      </w:divBdr>
      <w:divsChild>
        <w:div w:id="1957515939">
          <w:marLeft w:val="0"/>
          <w:marRight w:val="0"/>
          <w:marTop w:val="0"/>
          <w:marBottom w:val="300"/>
          <w:divBdr>
            <w:top w:val="none" w:sz="0" w:space="0" w:color="auto"/>
            <w:left w:val="none" w:sz="0" w:space="0" w:color="auto"/>
            <w:bottom w:val="none" w:sz="0" w:space="0" w:color="auto"/>
            <w:right w:val="none" w:sz="0" w:space="0" w:color="auto"/>
          </w:divBdr>
        </w:div>
      </w:divsChild>
    </w:div>
    <w:div w:id="1441533167">
      <w:bodyDiv w:val="1"/>
      <w:marLeft w:val="0"/>
      <w:marRight w:val="0"/>
      <w:marTop w:val="0"/>
      <w:marBottom w:val="0"/>
      <w:divBdr>
        <w:top w:val="none" w:sz="0" w:space="0" w:color="auto"/>
        <w:left w:val="none" w:sz="0" w:space="0" w:color="auto"/>
        <w:bottom w:val="none" w:sz="0" w:space="0" w:color="auto"/>
        <w:right w:val="none" w:sz="0" w:space="0" w:color="auto"/>
      </w:divBdr>
      <w:divsChild>
        <w:div w:id="1120146856">
          <w:marLeft w:val="0"/>
          <w:marRight w:val="0"/>
          <w:marTop w:val="0"/>
          <w:marBottom w:val="0"/>
          <w:divBdr>
            <w:top w:val="none" w:sz="0" w:space="0" w:color="auto"/>
            <w:left w:val="none" w:sz="0" w:space="0" w:color="auto"/>
            <w:bottom w:val="none" w:sz="0" w:space="0" w:color="auto"/>
            <w:right w:val="none" w:sz="0" w:space="0" w:color="auto"/>
          </w:divBdr>
        </w:div>
        <w:div w:id="1728261308">
          <w:marLeft w:val="0"/>
          <w:marRight w:val="0"/>
          <w:marTop w:val="300"/>
          <w:marBottom w:val="300"/>
          <w:divBdr>
            <w:top w:val="none" w:sz="0" w:space="0" w:color="auto"/>
            <w:left w:val="none" w:sz="0" w:space="0" w:color="auto"/>
            <w:bottom w:val="none" w:sz="0" w:space="0" w:color="auto"/>
            <w:right w:val="none" w:sz="0" w:space="0" w:color="auto"/>
          </w:divBdr>
        </w:div>
        <w:div w:id="1207376291">
          <w:marLeft w:val="0"/>
          <w:marRight w:val="0"/>
          <w:marTop w:val="0"/>
          <w:marBottom w:val="0"/>
          <w:divBdr>
            <w:top w:val="none" w:sz="0" w:space="0" w:color="auto"/>
            <w:left w:val="none" w:sz="0" w:space="0" w:color="auto"/>
            <w:bottom w:val="none" w:sz="0" w:space="0" w:color="auto"/>
            <w:right w:val="none" w:sz="0" w:space="0" w:color="auto"/>
          </w:divBdr>
          <w:divsChild>
            <w:div w:id="156383825">
              <w:marLeft w:val="0"/>
              <w:marRight w:val="0"/>
              <w:marTop w:val="300"/>
              <w:marBottom w:val="450"/>
              <w:divBdr>
                <w:top w:val="none" w:sz="0" w:space="0" w:color="auto"/>
                <w:left w:val="none" w:sz="0" w:space="0" w:color="auto"/>
                <w:bottom w:val="none" w:sz="0" w:space="0" w:color="auto"/>
                <w:right w:val="none" w:sz="0" w:space="0" w:color="auto"/>
              </w:divBdr>
              <w:divsChild>
                <w:div w:id="1155297471">
                  <w:marLeft w:val="0"/>
                  <w:marRight w:val="0"/>
                  <w:marTop w:val="0"/>
                  <w:marBottom w:val="0"/>
                  <w:divBdr>
                    <w:top w:val="none" w:sz="0" w:space="0" w:color="auto"/>
                    <w:left w:val="none" w:sz="0" w:space="0" w:color="auto"/>
                    <w:bottom w:val="none" w:sz="0" w:space="0" w:color="auto"/>
                    <w:right w:val="none" w:sz="0" w:space="0" w:color="auto"/>
                  </w:divBdr>
                  <w:divsChild>
                    <w:div w:id="1395354667">
                      <w:marLeft w:val="0"/>
                      <w:marRight w:val="0"/>
                      <w:marTop w:val="0"/>
                      <w:marBottom w:val="0"/>
                      <w:divBdr>
                        <w:top w:val="none" w:sz="0" w:space="0" w:color="auto"/>
                        <w:left w:val="none" w:sz="0" w:space="0" w:color="auto"/>
                        <w:bottom w:val="none" w:sz="0" w:space="0" w:color="auto"/>
                        <w:right w:val="none" w:sz="0" w:space="0" w:color="auto"/>
                      </w:divBdr>
                      <w:divsChild>
                        <w:div w:id="2078159998">
                          <w:marLeft w:val="0"/>
                          <w:marRight w:val="0"/>
                          <w:marTop w:val="0"/>
                          <w:marBottom w:val="0"/>
                          <w:divBdr>
                            <w:top w:val="none" w:sz="0" w:space="0" w:color="auto"/>
                            <w:left w:val="none" w:sz="0" w:space="0" w:color="auto"/>
                            <w:bottom w:val="none" w:sz="0" w:space="0" w:color="auto"/>
                            <w:right w:val="none" w:sz="0" w:space="0" w:color="auto"/>
                          </w:divBdr>
                          <w:divsChild>
                            <w:div w:id="441807229">
                              <w:marLeft w:val="0"/>
                              <w:marRight w:val="0"/>
                              <w:marTop w:val="0"/>
                              <w:marBottom w:val="0"/>
                              <w:divBdr>
                                <w:top w:val="none" w:sz="0" w:space="0" w:color="auto"/>
                                <w:left w:val="none" w:sz="0" w:space="0" w:color="auto"/>
                                <w:bottom w:val="none" w:sz="0" w:space="0" w:color="auto"/>
                                <w:right w:val="none" w:sz="0" w:space="0" w:color="auto"/>
                              </w:divBdr>
                              <w:divsChild>
                                <w:div w:id="195041566">
                                  <w:marLeft w:val="0"/>
                                  <w:marRight w:val="0"/>
                                  <w:marTop w:val="0"/>
                                  <w:marBottom w:val="0"/>
                                  <w:divBdr>
                                    <w:top w:val="none" w:sz="0" w:space="0" w:color="auto"/>
                                    <w:left w:val="none" w:sz="0" w:space="0" w:color="auto"/>
                                    <w:bottom w:val="none" w:sz="0" w:space="0" w:color="auto"/>
                                    <w:right w:val="none" w:sz="0" w:space="0" w:color="auto"/>
                                  </w:divBdr>
                                  <w:divsChild>
                                    <w:div w:id="101346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363979">
          <w:marLeft w:val="0"/>
          <w:marRight w:val="0"/>
          <w:marTop w:val="0"/>
          <w:marBottom w:val="0"/>
          <w:divBdr>
            <w:top w:val="none" w:sz="0" w:space="0" w:color="auto"/>
            <w:left w:val="none" w:sz="0" w:space="0" w:color="auto"/>
            <w:bottom w:val="none" w:sz="0" w:space="0" w:color="auto"/>
            <w:right w:val="none" w:sz="0" w:space="0" w:color="auto"/>
          </w:divBdr>
          <w:divsChild>
            <w:div w:id="18764405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41608999">
      <w:bodyDiv w:val="1"/>
      <w:marLeft w:val="0"/>
      <w:marRight w:val="0"/>
      <w:marTop w:val="0"/>
      <w:marBottom w:val="0"/>
      <w:divBdr>
        <w:top w:val="none" w:sz="0" w:space="0" w:color="auto"/>
        <w:left w:val="none" w:sz="0" w:space="0" w:color="auto"/>
        <w:bottom w:val="none" w:sz="0" w:space="0" w:color="auto"/>
        <w:right w:val="none" w:sz="0" w:space="0" w:color="auto"/>
      </w:divBdr>
      <w:divsChild>
        <w:div w:id="1899626650">
          <w:marLeft w:val="0"/>
          <w:marRight w:val="150"/>
          <w:marTop w:val="0"/>
          <w:marBottom w:val="75"/>
          <w:divBdr>
            <w:top w:val="none" w:sz="0" w:space="0" w:color="auto"/>
            <w:left w:val="none" w:sz="0" w:space="0" w:color="auto"/>
            <w:bottom w:val="none" w:sz="0" w:space="0" w:color="auto"/>
            <w:right w:val="none" w:sz="0" w:space="0" w:color="auto"/>
          </w:divBdr>
        </w:div>
        <w:div w:id="763569600">
          <w:marLeft w:val="0"/>
          <w:marRight w:val="150"/>
          <w:marTop w:val="150"/>
          <w:marBottom w:val="150"/>
          <w:divBdr>
            <w:top w:val="none" w:sz="0" w:space="0" w:color="auto"/>
            <w:left w:val="none" w:sz="0" w:space="0" w:color="auto"/>
            <w:bottom w:val="none" w:sz="0" w:space="0" w:color="auto"/>
            <w:right w:val="none" w:sz="0" w:space="0" w:color="auto"/>
          </w:divBdr>
        </w:div>
        <w:div w:id="1543711929">
          <w:marLeft w:val="0"/>
          <w:marRight w:val="150"/>
          <w:marTop w:val="0"/>
          <w:marBottom w:val="0"/>
          <w:divBdr>
            <w:top w:val="none" w:sz="0" w:space="0" w:color="auto"/>
            <w:left w:val="none" w:sz="0" w:space="0" w:color="auto"/>
            <w:bottom w:val="none" w:sz="0" w:space="0" w:color="auto"/>
            <w:right w:val="none" w:sz="0" w:space="0" w:color="auto"/>
          </w:divBdr>
        </w:div>
      </w:divsChild>
    </w:div>
    <w:div w:id="1442842452">
      <w:bodyDiv w:val="1"/>
      <w:marLeft w:val="0"/>
      <w:marRight w:val="0"/>
      <w:marTop w:val="0"/>
      <w:marBottom w:val="0"/>
      <w:divBdr>
        <w:top w:val="none" w:sz="0" w:space="0" w:color="auto"/>
        <w:left w:val="none" w:sz="0" w:space="0" w:color="auto"/>
        <w:bottom w:val="none" w:sz="0" w:space="0" w:color="auto"/>
        <w:right w:val="none" w:sz="0" w:space="0" w:color="auto"/>
      </w:divBdr>
      <w:divsChild>
        <w:div w:id="1250313230">
          <w:marLeft w:val="0"/>
          <w:marRight w:val="150"/>
          <w:marTop w:val="0"/>
          <w:marBottom w:val="75"/>
          <w:divBdr>
            <w:top w:val="none" w:sz="0" w:space="0" w:color="auto"/>
            <w:left w:val="none" w:sz="0" w:space="0" w:color="auto"/>
            <w:bottom w:val="none" w:sz="0" w:space="0" w:color="auto"/>
            <w:right w:val="none" w:sz="0" w:space="0" w:color="auto"/>
          </w:divBdr>
        </w:div>
        <w:div w:id="1457408387">
          <w:marLeft w:val="0"/>
          <w:marRight w:val="150"/>
          <w:marTop w:val="150"/>
          <w:marBottom w:val="150"/>
          <w:divBdr>
            <w:top w:val="none" w:sz="0" w:space="0" w:color="auto"/>
            <w:left w:val="none" w:sz="0" w:space="0" w:color="auto"/>
            <w:bottom w:val="none" w:sz="0" w:space="0" w:color="auto"/>
            <w:right w:val="none" w:sz="0" w:space="0" w:color="auto"/>
          </w:divBdr>
        </w:div>
        <w:div w:id="870845296">
          <w:marLeft w:val="0"/>
          <w:marRight w:val="150"/>
          <w:marTop w:val="0"/>
          <w:marBottom w:val="0"/>
          <w:divBdr>
            <w:top w:val="none" w:sz="0" w:space="0" w:color="auto"/>
            <w:left w:val="none" w:sz="0" w:space="0" w:color="auto"/>
            <w:bottom w:val="none" w:sz="0" w:space="0" w:color="auto"/>
            <w:right w:val="none" w:sz="0" w:space="0" w:color="auto"/>
          </w:divBdr>
        </w:div>
      </w:divsChild>
    </w:div>
    <w:div w:id="1443064296">
      <w:bodyDiv w:val="1"/>
      <w:marLeft w:val="0"/>
      <w:marRight w:val="0"/>
      <w:marTop w:val="0"/>
      <w:marBottom w:val="0"/>
      <w:divBdr>
        <w:top w:val="none" w:sz="0" w:space="0" w:color="auto"/>
        <w:left w:val="none" w:sz="0" w:space="0" w:color="auto"/>
        <w:bottom w:val="none" w:sz="0" w:space="0" w:color="auto"/>
        <w:right w:val="none" w:sz="0" w:space="0" w:color="auto"/>
      </w:divBdr>
      <w:divsChild>
        <w:div w:id="1747073584">
          <w:marLeft w:val="0"/>
          <w:marRight w:val="0"/>
          <w:marTop w:val="0"/>
          <w:marBottom w:val="0"/>
          <w:divBdr>
            <w:top w:val="none" w:sz="0" w:space="0" w:color="auto"/>
            <w:left w:val="none" w:sz="0" w:space="0" w:color="auto"/>
            <w:bottom w:val="none" w:sz="0" w:space="0" w:color="auto"/>
            <w:right w:val="none" w:sz="0" w:space="0" w:color="auto"/>
          </w:divBdr>
        </w:div>
        <w:div w:id="1730492875">
          <w:marLeft w:val="0"/>
          <w:marRight w:val="0"/>
          <w:marTop w:val="300"/>
          <w:marBottom w:val="300"/>
          <w:divBdr>
            <w:top w:val="none" w:sz="0" w:space="0" w:color="auto"/>
            <w:left w:val="none" w:sz="0" w:space="0" w:color="auto"/>
            <w:bottom w:val="none" w:sz="0" w:space="0" w:color="auto"/>
            <w:right w:val="none" w:sz="0" w:space="0" w:color="auto"/>
          </w:divBdr>
        </w:div>
        <w:div w:id="1049261431">
          <w:marLeft w:val="0"/>
          <w:marRight w:val="0"/>
          <w:marTop w:val="0"/>
          <w:marBottom w:val="0"/>
          <w:divBdr>
            <w:top w:val="none" w:sz="0" w:space="0" w:color="auto"/>
            <w:left w:val="none" w:sz="0" w:space="0" w:color="auto"/>
            <w:bottom w:val="none" w:sz="0" w:space="0" w:color="auto"/>
            <w:right w:val="none" w:sz="0" w:space="0" w:color="auto"/>
          </w:divBdr>
          <w:divsChild>
            <w:div w:id="1172260740">
              <w:marLeft w:val="0"/>
              <w:marRight w:val="0"/>
              <w:marTop w:val="300"/>
              <w:marBottom w:val="450"/>
              <w:divBdr>
                <w:top w:val="none" w:sz="0" w:space="0" w:color="auto"/>
                <w:left w:val="none" w:sz="0" w:space="0" w:color="auto"/>
                <w:bottom w:val="none" w:sz="0" w:space="0" w:color="auto"/>
                <w:right w:val="none" w:sz="0" w:space="0" w:color="auto"/>
              </w:divBdr>
              <w:divsChild>
                <w:div w:id="1903059276">
                  <w:marLeft w:val="0"/>
                  <w:marRight w:val="0"/>
                  <w:marTop w:val="0"/>
                  <w:marBottom w:val="0"/>
                  <w:divBdr>
                    <w:top w:val="none" w:sz="0" w:space="0" w:color="auto"/>
                    <w:left w:val="none" w:sz="0" w:space="0" w:color="auto"/>
                    <w:bottom w:val="none" w:sz="0" w:space="0" w:color="auto"/>
                    <w:right w:val="none" w:sz="0" w:space="0" w:color="auto"/>
                  </w:divBdr>
                  <w:divsChild>
                    <w:div w:id="485240675">
                      <w:marLeft w:val="0"/>
                      <w:marRight w:val="0"/>
                      <w:marTop w:val="0"/>
                      <w:marBottom w:val="0"/>
                      <w:divBdr>
                        <w:top w:val="none" w:sz="0" w:space="0" w:color="auto"/>
                        <w:left w:val="none" w:sz="0" w:space="0" w:color="auto"/>
                        <w:bottom w:val="none" w:sz="0" w:space="0" w:color="auto"/>
                        <w:right w:val="none" w:sz="0" w:space="0" w:color="auto"/>
                      </w:divBdr>
                      <w:divsChild>
                        <w:div w:id="601256285">
                          <w:marLeft w:val="0"/>
                          <w:marRight w:val="0"/>
                          <w:marTop w:val="0"/>
                          <w:marBottom w:val="0"/>
                          <w:divBdr>
                            <w:top w:val="none" w:sz="0" w:space="0" w:color="auto"/>
                            <w:left w:val="none" w:sz="0" w:space="0" w:color="auto"/>
                            <w:bottom w:val="none" w:sz="0" w:space="0" w:color="auto"/>
                            <w:right w:val="none" w:sz="0" w:space="0" w:color="auto"/>
                          </w:divBdr>
                          <w:divsChild>
                            <w:div w:id="124067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901107">
          <w:marLeft w:val="0"/>
          <w:marRight w:val="0"/>
          <w:marTop w:val="0"/>
          <w:marBottom w:val="0"/>
          <w:divBdr>
            <w:top w:val="none" w:sz="0" w:space="0" w:color="auto"/>
            <w:left w:val="none" w:sz="0" w:space="0" w:color="auto"/>
            <w:bottom w:val="none" w:sz="0" w:space="0" w:color="auto"/>
            <w:right w:val="none" w:sz="0" w:space="0" w:color="auto"/>
          </w:divBdr>
        </w:div>
      </w:divsChild>
    </w:div>
    <w:div w:id="1443769414">
      <w:bodyDiv w:val="1"/>
      <w:marLeft w:val="0"/>
      <w:marRight w:val="0"/>
      <w:marTop w:val="0"/>
      <w:marBottom w:val="0"/>
      <w:divBdr>
        <w:top w:val="none" w:sz="0" w:space="0" w:color="auto"/>
        <w:left w:val="none" w:sz="0" w:space="0" w:color="auto"/>
        <w:bottom w:val="none" w:sz="0" w:space="0" w:color="auto"/>
        <w:right w:val="none" w:sz="0" w:space="0" w:color="auto"/>
      </w:divBdr>
      <w:divsChild>
        <w:div w:id="583219800">
          <w:marLeft w:val="0"/>
          <w:marRight w:val="0"/>
          <w:marTop w:val="0"/>
          <w:marBottom w:val="300"/>
          <w:divBdr>
            <w:top w:val="none" w:sz="0" w:space="0" w:color="auto"/>
            <w:left w:val="none" w:sz="0" w:space="0" w:color="auto"/>
            <w:bottom w:val="none" w:sz="0" w:space="0" w:color="auto"/>
            <w:right w:val="none" w:sz="0" w:space="0" w:color="auto"/>
          </w:divBdr>
        </w:div>
      </w:divsChild>
    </w:div>
    <w:div w:id="1444230039">
      <w:bodyDiv w:val="1"/>
      <w:marLeft w:val="0"/>
      <w:marRight w:val="0"/>
      <w:marTop w:val="0"/>
      <w:marBottom w:val="0"/>
      <w:divBdr>
        <w:top w:val="none" w:sz="0" w:space="0" w:color="auto"/>
        <w:left w:val="none" w:sz="0" w:space="0" w:color="auto"/>
        <w:bottom w:val="none" w:sz="0" w:space="0" w:color="auto"/>
        <w:right w:val="none" w:sz="0" w:space="0" w:color="auto"/>
      </w:divBdr>
      <w:divsChild>
        <w:div w:id="1005134103">
          <w:marLeft w:val="0"/>
          <w:marRight w:val="150"/>
          <w:marTop w:val="0"/>
          <w:marBottom w:val="75"/>
          <w:divBdr>
            <w:top w:val="none" w:sz="0" w:space="0" w:color="auto"/>
            <w:left w:val="none" w:sz="0" w:space="0" w:color="auto"/>
            <w:bottom w:val="none" w:sz="0" w:space="0" w:color="auto"/>
            <w:right w:val="none" w:sz="0" w:space="0" w:color="auto"/>
          </w:divBdr>
        </w:div>
        <w:div w:id="1903908579">
          <w:marLeft w:val="0"/>
          <w:marRight w:val="150"/>
          <w:marTop w:val="150"/>
          <w:marBottom w:val="150"/>
          <w:divBdr>
            <w:top w:val="none" w:sz="0" w:space="0" w:color="auto"/>
            <w:left w:val="none" w:sz="0" w:space="0" w:color="auto"/>
            <w:bottom w:val="none" w:sz="0" w:space="0" w:color="auto"/>
            <w:right w:val="none" w:sz="0" w:space="0" w:color="auto"/>
          </w:divBdr>
        </w:div>
        <w:div w:id="1763649110">
          <w:marLeft w:val="0"/>
          <w:marRight w:val="150"/>
          <w:marTop w:val="0"/>
          <w:marBottom w:val="0"/>
          <w:divBdr>
            <w:top w:val="none" w:sz="0" w:space="0" w:color="auto"/>
            <w:left w:val="none" w:sz="0" w:space="0" w:color="auto"/>
            <w:bottom w:val="none" w:sz="0" w:space="0" w:color="auto"/>
            <w:right w:val="none" w:sz="0" w:space="0" w:color="auto"/>
          </w:divBdr>
        </w:div>
      </w:divsChild>
    </w:div>
    <w:div w:id="1445685159">
      <w:bodyDiv w:val="1"/>
      <w:marLeft w:val="0"/>
      <w:marRight w:val="0"/>
      <w:marTop w:val="0"/>
      <w:marBottom w:val="0"/>
      <w:divBdr>
        <w:top w:val="none" w:sz="0" w:space="0" w:color="auto"/>
        <w:left w:val="none" w:sz="0" w:space="0" w:color="auto"/>
        <w:bottom w:val="none" w:sz="0" w:space="0" w:color="auto"/>
        <w:right w:val="none" w:sz="0" w:space="0" w:color="auto"/>
      </w:divBdr>
      <w:divsChild>
        <w:div w:id="907422453">
          <w:marLeft w:val="0"/>
          <w:marRight w:val="150"/>
          <w:marTop w:val="0"/>
          <w:marBottom w:val="75"/>
          <w:divBdr>
            <w:top w:val="none" w:sz="0" w:space="0" w:color="auto"/>
            <w:left w:val="none" w:sz="0" w:space="0" w:color="auto"/>
            <w:bottom w:val="none" w:sz="0" w:space="0" w:color="auto"/>
            <w:right w:val="none" w:sz="0" w:space="0" w:color="auto"/>
          </w:divBdr>
        </w:div>
        <w:div w:id="469398500">
          <w:marLeft w:val="0"/>
          <w:marRight w:val="150"/>
          <w:marTop w:val="150"/>
          <w:marBottom w:val="150"/>
          <w:divBdr>
            <w:top w:val="none" w:sz="0" w:space="0" w:color="auto"/>
            <w:left w:val="none" w:sz="0" w:space="0" w:color="auto"/>
            <w:bottom w:val="none" w:sz="0" w:space="0" w:color="auto"/>
            <w:right w:val="none" w:sz="0" w:space="0" w:color="auto"/>
          </w:divBdr>
        </w:div>
        <w:div w:id="739640109">
          <w:marLeft w:val="0"/>
          <w:marRight w:val="150"/>
          <w:marTop w:val="0"/>
          <w:marBottom w:val="0"/>
          <w:divBdr>
            <w:top w:val="none" w:sz="0" w:space="0" w:color="auto"/>
            <w:left w:val="none" w:sz="0" w:space="0" w:color="auto"/>
            <w:bottom w:val="none" w:sz="0" w:space="0" w:color="auto"/>
            <w:right w:val="none" w:sz="0" w:space="0" w:color="auto"/>
          </w:divBdr>
        </w:div>
      </w:divsChild>
    </w:div>
    <w:div w:id="1445995954">
      <w:bodyDiv w:val="1"/>
      <w:marLeft w:val="0"/>
      <w:marRight w:val="0"/>
      <w:marTop w:val="0"/>
      <w:marBottom w:val="0"/>
      <w:divBdr>
        <w:top w:val="none" w:sz="0" w:space="0" w:color="auto"/>
        <w:left w:val="none" w:sz="0" w:space="0" w:color="auto"/>
        <w:bottom w:val="none" w:sz="0" w:space="0" w:color="auto"/>
        <w:right w:val="none" w:sz="0" w:space="0" w:color="auto"/>
      </w:divBdr>
      <w:divsChild>
        <w:div w:id="1701079560">
          <w:marLeft w:val="0"/>
          <w:marRight w:val="150"/>
          <w:marTop w:val="0"/>
          <w:marBottom w:val="75"/>
          <w:divBdr>
            <w:top w:val="none" w:sz="0" w:space="0" w:color="auto"/>
            <w:left w:val="none" w:sz="0" w:space="0" w:color="auto"/>
            <w:bottom w:val="none" w:sz="0" w:space="0" w:color="auto"/>
            <w:right w:val="none" w:sz="0" w:space="0" w:color="auto"/>
          </w:divBdr>
        </w:div>
        <w:div w:id="1249389041">
          <w:marLeft w:val="0"/>
          <w:marRight w:val="150"/>
          <w:marTop w:val="150"/>
          <w:marBottom w:val="150"/>
          <w:divBdr>
            <w:top w:val="none" w:sz="0" w:space="0" w:color="auto"/>
            <w:left w:val="none" w:sz="0" w:space="0" w:color="auto"/>
            <w:bottom w:val="none" w:sz="0" w:space="0" w:color="auto"/>
            <w:right w:val="none" w:sz="0" w:space="0" w:color="auto"/>
          </w:divBdr>
        </w:div>
        <w:div w:id="122382906">
          <w:marLeft w:val="0"/>
          <w:marRight w:val="150"/>
          <w:marTop w:val="0"/>
          <w:marBottom w:val="0"/>
          <w:divBdr>
            <w:top w:val="none" w:sz="0" w:space="0" w:color="auto"/>
            <w:left w:val="none" w:sz="0" w:space="0" w:color="auto"/>
            <w:bottom w:val="none" w:sz="0" w:space="0" w:color="auto"/>
            <w:right w:val="none" w:sz="0" w:space="0" w:color="auto"/>
          </w:divBdr>
        </w:div>
      </w:divsChild>
    </w:div>
    <w:div w:id="1446195464">
      <w:bodyDiv w:val="1"/>
      <w:marLeft w:val="0"/>
      <w:marRight w:val="0"/>
      <w:marTop w:val="0"/>
      <w:marBottom w:val="0"/>
      <w:divBdr>
        <w:top w:val="none" w:sz="0" w:space="0" w:color="auto"/>
        <w:left w:val="none" w:sz="0" w:space="0" w:color="auto"/>
        <w:bottom w:val="none" w:sz="0" w:space="0" w:color="auto"/>
        <w:right w:val="none" w:sz="0" w:space="0" w:color="auto"/>
      </w:divBdr>
      <w:divsChild>
        <w:div w:id="1277522740">
          <w:marLeft w:val="0"/>
          <w:marRight w:val="150"/>
          <w:marTop w:val="0"/>
          <w:marBottom w:val="75"/>
          <w:divBdr>
            <w:top w:val="none" w:sz="0" w:space="0" w:color="auto"/>
            <w:left w:val="none" w:sz="0" w:space="0" w:color="auto"/>
            <w:bottom w:val="none" w:sz="0" w:space="0" w:color="auto"/>
            <w:right w:val="none" w:sz="0" w:space="0" w:color="auto"/>
          </w:divBdr>
        </w:div>
        <w:div w:id="1077283093">
          <w:marLeft w:val="0"/>
          <w:marRight w:val="150"/>
          <w:marTop w:val="150"/>
          <w:marBottom w:val="150"/>
          <w:divBdr>
            <w:top w:val="none" w:sz="0" w:space="0" w:color="auto"/>
            <w:left w:val="none" w:sz="0" w:space="0" w:color="auto"/>
            <w:bottom w:val="none" w:sz="0" w:space="0" w:color="auto"/>
            <w:right w:val="none" w:sz="0" w:space="0" w:color="auto"/>
          </w:divBdr>
        </w:div>
        <w:div w:id="1045565323">
          <w:marLeft w:val="0"/>
          <w:marRight w:val="150"/>
          <w:marTop w:val="0"/>
          <w:marBottom w:val="0"/>
          <w:divBdr>
            <w:top w:val="none" w:sz="0" w:space="0" w:color="auto"/>
            <w:left w:val="none" w:sz="0" w:space="0" w:color="auto"/>
            <w:bottom w:val="none" w:sz="0" w:space="0" w:color="auto"/>
            <w:right w:val="none" w:sz="0" w:space="0" w:color="auto"/>
          </w:divBdr>
        </w:div>
      </w:divsChild>
    </w:div>
    <w:div w:id="1446315204">
      <w:bodyDiv w:val="1"/>
      <w:marLeft w:val="0"/>
      <w:marRight w:val="0"/>
      <w:marTop w:val="0"/>
      <w:marBottom w:val="0"/>
      <w:divBdr>
        <w:top w:val="none" w:sz="0" w:space="0" w:color="auto"/>
        <w:left w:val="none" w:sz="0" w:space="0" w:color="auto"/>
        <w:bottom w:val="none" w:sz="0" w:space="0" w:color="auto"/>
        <w:right w:val="none" w:sz="0" w:space="0" w:color="auto"/>
      </w:divBdr>
      <w:divsChild>
        <w:div w:id="1286885644">
          <w:marLeft w:val="0"/>
          <w:marRight w:val="0"/>
          <w:marTop w:val="0"/>
          <w:marBottom w:val="375"/>
          <w:divBdr>
            <w:top w:val="none" w:sz="0" w:space="0" w:color="auto"/>
            <w:left w:val="none" w:sz="0" w:space="0" w:color="auto"/>
            <w:bottom w:val="none" w:sz="0" w:space="0" w:color="auto"/>
            <w:right w:val="none" w:sz="0" w:space="0" w:color="auto"/>
          </w:divBdr>
          <w:divsChild>
            <w:div w:id="10643715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46533239">
      <w:bodyDiv w:val="1"/>
      <w:marLeft w:val="0"/>
      <w:marRight w:val="0"/>
      <w:marTop w:val="0"/>
      <w:marBottom w:val="0"/>
      <w:divBdr>
        <w:top w:val="none" w:sz="0" w:space="0" w:color="auto"/>
        <w:left w:val="none" w:sz="0" w:space="0" w:color="auto"/>
        <w:bottom w:val="none" w:sz="0" w:space="0" w:color="auto"/>
        <w:right w:val="none" w:sz="0" w:space="0" w:color="auto"/>
      </w:divBdr>
      <w:divsChild>
        <w:div w:id="334771893">
          <w:marLeft w:val="0"/>
          <w:marRight w:val="150"/>
          <w:marTop w:val="0"/>
          <w:marBottom w:val="75"/>
          <w:divBdr>
            <w:top w:val="none" w:sz="0" w:space="0" w:color="auto"/>
            <w:left w:val="none" w:sz="0" w:space="0" w:color="auto"/>
            <w:bottom w:val="none" w:sz="0" w:space="0" w:color="auto"/>
            <w:right w:val="none" w:sz="0" w:space="0" w:color="auto"/>
          </w:divBdr>
        </w:div>
        <w:div w:id="1447892183">
          <w:marLeft w:val="0"/>
          <w:marRight w:val="150"/>
          <w:marTop w:val="150"/>
          <w:marBottom w:val="150"/>
          <w:divBdr>
            <w:top w:val="none" w:sz="0" w:space="0" w:color="auto"/>
            <w:left w:val="none" w:sz="0" w:space="0" w:color="auto"/>
            <w:bottom w:val="none" w:sz="0" w:space="0" w:color="auto"/>
            <w:right w:val="none" w:sz="0" w:space="0" w:color="auto"/>
          </w:divBdr>
        </w:div>
        <w:div w:id="137232743">
          <w:marLeft w:val="0"/>
          <w:marRight w:val="150"/>
          <w:marTop w:val="0"/>
          <w:marBottom w:val="0"/>
          <w:divBdr>
            <w:top w:val="none" w:sz="0" w:space="0" w:color="auto"/>
            <w:left w:val="none" w:sz="0" w:space="0" w:color="auto"/>
            <w:bottom w:val="none" w:sz="0" w:space="0" w:color="auto"/>
            <w:right w:val="none" w:sz="0" w:space="0" w:color="auto"/>
          </w:divBdr>
        </w:div>
      </w:divsChild>
    </w:div>
    <w:div w:id="1446734898">
      <w:bodyDiv w:val="1"/>
      <w:marLeft w:val="0"/>
      <w:marRight w:val="0"/>
      <w:marTop w:val="0"/>
      <w:marBottom w:val="0"/>
      <w:divBdr>
        <w:top w:val="none" w:sz="0" w:space="0" w:color="auto"/>
        <w:left w:val="none" w:sz="0" w:space="0" w:color="auto"/>
        <w:bottom w:val="none" w:sz="0" w:space="0" w:color="auto"/>
        <w:right w:val="none" w:sz="0" w:space="0" w:color="auto"/>
      </w:divBdr>
      <w:divsChild>
        <w:div w:id="211238415">
          <w:marLeft w:val="0"/>
          <w:marRight w:val="150"/>
          <w:marTop w:val="0"/>
          <w:marBottom w:val="75"/>
          <w:divBdr>
            <w:top w:val="none" w:sz="0" w:space="0" w:color="auto"/>
            <w:left w:val="none" w:sz="0" w:space="0" w:color="auto"/>
            <w:bottom w:val="none" w:sz="0" w:space="0" w:color="auto"/>
            <w:right w:val="none" w:sz="0" w:space="0" w:color="auto"/>
          </w:divBdr>
        </w:div>
        <w:div w:id="1903371324">
          <w:marLeft w:val="0"/>
          <w:marRight w:val="150"/>
          <w:marTop w:val="150"/>
          <w:marBottom w:val="150"/>
          <w:divBdr>
            <w:top w:val="none" w:sz="0" w:space="0" w:color="auto"/>
            <w:left w:val="none" w:sz="0" w:space="0" w:color="auto"/>
            <w:bottom w:val="none" w:sz="0" w:space="0" w:color="auto"/>
            <w:right w:val="none" w:sz="0" w:space="0" w:color="auto"/>
          </w:divBdr>
        </w:div>
        <w:div w:id="347951812">
          <w:marLeft w:val="0"/>
          <w:marRight w:val="150"/>
          <w:marTop w:val="0"/>
          <w:marBottom w:val="0"/>
          <w:divBdr>
            <w:top w:val="none" w:sz="0" w:space="0" w:color="auto"/>
            <w:left w:val="none" w:sz="0" w:space="0" w:color="auto"/>
            <w:bottom w:val="none" w:sz="0" w:space="0" w:color="auto"/>
            <w:right w:val="none" w:sz="0" w:space="0" w:color="auto"/>
          </w:divBdr>
        </w:div>
      </w:divsChild>
    </w:div>
    <w:div w:id="1447965330">
      <w:bodyDiv w:val="1"/>
      <w:marLeft w:val="0"/>
      <w:marRight w:val="0"/>
      <w:marTop w:val="0"/>
      <w:marBottom w:val="0"/>
      <w:divBdr>
        <w:top w:val="none" w:sz="0" w:space="0" w:color="auto"/>
        <w:left w:val="none" w:sz="0" w:space="0" w:color="auto"/>
        <w:bottom w:val="none" w:sz="0" w:space="0" w:color="auto"/>
        <w:right w:val="none" w:sz="0" w:space="0" w:color="auto"/>
      </w:divBdr>
      <w:divsChild>
        <w:div w:id="1433238452">
          <w:marLeft w:val="0"/>
          <w:marRight w:val="0"/>
          <w:marTop w:val="0"/>
          <w:marBottom w:val="300"/>
          <w:divBdr>
            <w:top w:val="none" w:sz="0" w:space="0" w:color="auto"/>
            <w:left w:val="none" w:sz="0" w:space="0" w:color="auto"/>
            <w:bottom w:val="none" w:sz="0" w:space="0" w:color="auto"/>
            <w:right w:val="none" w:sz="0" w:space="0" w:color="auto"/>
          </w:divBdr>
        </w:div>
      </w:divsChild>
    </w:div>
    <w:div w:id="1448044938">
      <w:bodyDiv w:val="1"/>
      <w:marLeft w:val="0"/>
      <w:marRight w:val="0"/>
      <w:marTop w:val="0"/>
      <w:marBottom w:val="0"/>
      <w:divBdr>
        <w:top w:val="none" w:sz="0" w:space="0" w:color="auto"/>
        <w:left w:val="none" w:sz="0" w:space="0" w:color="auto"/>
        <w:bottom w:val="none" w:sz="0" w:space="0" w:color="auto"/>
        <w:right w:val="none" w:sz="0" w:space="0" w:color="auto"/>
      </w:divBdr>
      <w:divsChild>
        <w:div w:id="621762512">
          <w:marLeft w:val="0"/>
          <w:marRight w:val="375"/>
          <w:marTop w:val="0"/>
          <w:marBottom w:val="0"/>
          <w:divBdr>
            <w:top w:val="none" w:sz="0" w:space="0" w:color="auto"/>
            <w:left w:val="none" w:sz="0" w:space="0" w:color="auto"/>
            <w:bottom w:val="none" w:sz="0" w:space="0" w:color="auto"/>
            <w:right w:val="none" w:sz="0" w:space="0" w:color="auto"/>
          </w:divBdr>
        </w:div>
        <w:div w:id="1538008813">
          <w:marLeft w:val="0"/>
          <w:marRight w:val="0"/>
          <w:marTop w:val="0"/>
          <w:marBottom w:val="0"/>
          <w:divBdr>
            <w:top w:val="none" w:sz="0" w:space="0" w:color="auto"/>
            <w:left w:val="none" w:sz="0" w:space="0" w:color="auto"/>
            <w:bottom w:val="none" w:sz="0" w:space="0" w:color="auto"/>
            <w:right w:val="none" w:sz="0" w:space="0" w:color="auto"/>
          </w:divBdr>
        </w:div>
      </w:divsChild>
    </w:div>
    <w:div w:id="1448162017">
      <w:bodyDiv w:val="1"/>
      <w:marLeft w:val="0"/>
      <w:marRight w:val="0"/>
      <w:marTop w:val="0"/>
      <w:marBottom w:val="0"/>
      <w:divBdr>
        <w:top w:val="none" w:sz="0" w:space="0" w:color="auto"/>
        <w:left w:val="none" w:sz="0" w:space="0" w:color="auto"/>
        <w:bottom w:val="none" w:sz="0" w:space="0" w:color="auto"/>
        <w:right w:val="none" w:sz="0" w:space="0" w:color="auto"/>
      </w:divBdr>
      <w:divsChild>
        <w:div w:id="527182887">
          <w:marLeft w:val="0"/>
          <w:marRight w:val="0"/>
          <w:marTop w:val="0"/>
          <w:marBottom w:val="300"/>
          <w:divBdr>
            <w:top w:val="none" w:sz="0" w:space="0" w:color="auto"/>
            <w:left w:val="none" w:sz="0" w:space="0" w:color="auto"/>
            <w:bottom w:val="none" w:sz="0" w:space="0" w:color="auto"/>
            <w:right w:val="none" w:sz="0" w:space="0" w:color="auto"/>
          </w:divBdr>
        </w:div>
      </w:divsChild>
    </w:div>
    <w:div w:id="1449205823">
      <w:bodyDiv w:val="1"/>
      <w:marLeft w:val="0"/>
      <w:marRight w:val="0"/>
      <w:marTop w:val="0"/>
      <w:marBottom w:val="0"/>
      <w:divBdr>
        <w:top w:val="none" w:sz="0" w:space="0" w:color="auto"/>
        <w:left w:val="none" w:sz="0" w:space="0" w:color="auto"/>
        <w:bottom w:val="none" w:sz="0" w:space="0" w:color="auto"/>
        <w:right w:val="none" w:sz="0" w:space="0" w:color="auto"/>
      </w:divBdr>
      <w:divsChild>
        <w:div w:id="1762214769">
          <w:marLeft w:val="0"/>
          <w:marRight w:val="0"/>
          <w:marTop w:val="0"/>
          <w:marBottom w:val="0"/>
          <w:divBdr>
            <w:top w:val="none" w:sz="0" w:space="0" w:color="auto"/>
            <w:left w:val="none" w:sz="0" w:space="0" w:color="auto"/>
            <w:bottom w:val="none" w:sz="0" w:space="0" w:color="auto"/>
            <w:right w:val="none" w:sz="0" w:space="0" w:color="auto"/>
          </w:divBdr>
        </w:div>
        <w:div w:id="1504930536">
          <w:marLeft w:val="0"/>
          <w:marRight w:val="0"/>
          <w:marTop w:val="300"/>
          <w:marBottom w:val="300"/>
          <w:divBdr>
            <w:top w:val="none" w:sz="0" w:space="0" w:color="auto"/>
            <w:left w:val="none" w:sz="0" w:space="0" w:color="auto"/>
            <w:bottom w:val="none" w:sz="0" w:space="0" w:color="auto"/>
            <w:right w:val="none" w:sz="0" w:space="0" w:color="auto"/>
          </w:divBdr>
        </w:div>
        <w:div w:id="926842676">
          <w:marLeft w:val="0"/>
          <w:marRight w:val="0"/>
          <w:marTop w:val="0"/>
          <w:marBottom w:val="0"/>
          <w:divBdr>
            <w:top w:val="none" w:sz="0" w:space="0" w:color="auto"/>
            <w:left w:val="none" w:sz="0" w:space="0" w:color="auto"/>
            <w:bottom w:val="none" w:sz="0" w:space="0" w:color="auto"/>
            <w:right w:val="none" w:sz="0" w:space="0" w:color="auto"/>
          </w:divBdr>
          <w:divsChild>
            <w:div w:id="32467767">
              <w:marLeft w:val="0"/>
              <w:marRight w:val="0"/>
              <w:marTop w:val="300"/>
              <w:marBottom w:val="450"/>
              <w:divBdr>
                <w:top w:val="none" w:sz="0" w:space="0" w:color="auto"/>
                <w:left w:val="none" w:sz="0" w:space="0" w:color="auto"/>
                <w:bottom w:val="none" w:sz="0" w:space="0" w:color="auto"/>
                <w:right w:val="none" w:sz="0" w:space="0" w:color="auto"/>
              </w:divBdr>
              <w:divsChild>
                <w:div w:id="772824361">
                  <w:marLeft w:val="0"/>
                  <w:marRight w:val="0"/>
                  <w:marTop w:val="0"/>
                  <w:marBottom w:val="0"/>
                  <w:divBdr>
                    <w:top w:val="none" w:sz="0" w:space="0" w:color="auto"/>
                    <w:left w:val="none" w:sz="0" w:space="0" w:color="auto"/>
                    <w:bottom w:val="none" w:sz="0" w:space="0" w:color="auto"/>
                    <w:right w:val="none" w:sz="0" w:space="0" w:color="auto"/>
                  </w:divBdr>
                  <w:divsChild>
                    <w:div w:id="1689991230">
                      <w:marLeft w:val="0"/>
                      <w:marRight w:val="0"/>
                      <w:marTop w:val="0"/>
                      <w:marBottom w:val="0"/>
                      <w:divBdr>
                        <w:top w:val="none" w:sz="0" w:space="0" w:color="auto"/>
                        <w:left w:val="none" w:sz="0" w:space="0" w:color="auto"/>
                        <w:bottom w:val="none" w:sz="0" w:space="0" w:color="auto"/>
                        <w:right w:val="none" w:sz="0" w:space="0" w:color="auto"/>
                      </w:divBdr>
                      <w:divsChild>
                        <w:div w:id="626543951">
                          <w:marLeft w:val="0"/>
                          <w:marRight w:val="0"/>
                          <w:marTop w:val="0"/>
                          <w:marBottom w:val="0"/>
                          <w:divBdr>
                            <w:top w:val="none" w:sz="0" w:space="0" w:color="auto"/>
                            <w:left w:val="none" w:sz="0" w:space="0" w:color="auto"/>
                            <w:bottom w:val="none" w:sz="0" w:space="0" w:color="auto"/>
                            <w:right w:val="none" w:sz="0" w:space="0" w:color="auto"/>
                          </w:divBdr>
                          <w:divsChild>
                            <w:div w:id="208791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147541">
          <w:marLeft w:val="0"/>
          <w:marRight w:val="0"/>
          <w:marTop w:val="0"/>
          <w:marBottom w:val="0"/>
          <w:divBdr>
            <w:top w:val="none" w:sz="0" w:space="0" w:color="auto"/>
            <w:left w:val="none" w:sz="0" w:space="0" w:color="auto"/>
            <w:bottom w:val="none" w:sz="0" w:space="0" w:color="auto"/>
            <w:right w:val="none" w:sz="0" w:space="0" w:color="auto"/>
          </w:divBdr>
        </w:div>
      </w:divsChild>
    </w:div>
    <w:div w:id="1449590811">
      <w:bodyDiv w:val="1"/>
      <w:marLeft w:val="0"/>
      <w:marRight w:val="0"/>
      <w:marTop w:val="0"/>
      <w:marBottom w:val="0"/>
      <w:divBdr>
        <w:top w:val="none" w:sz="0" w:space="0" w:color="auto"/>
        <w:left w:val="none" w:sz="0" w:space="0" w:color="auto"/>
        <w:bottom w:val="none" w:sz="0" w:space="0" w:color="auto"/>
        <w:right w:val="none" w:sz="0" w:space="0" w:color="auto"/>
      </w:divBdr>
      <w:divsChild>
        <w:div w:id="1403144158">
          <w:marLeft w:val="0"/>
          <w:marRight w:val="0"/>
          <w:marTop w:val="150"/>
          <w:marBottom w:val="450"/>
          <w:divBdr>
            <w:top w:val="none" w:sz="0" w:space="0" w:color="auto"/>
            <w:left w:val="none" w:sz="0" w:space="0" w:color="auto"/>
            <w:bottom w:val="none" w:sz="0" w:space="0" w:color="auto"/>
            <w:right w:val="none" w:sz="0" w:space="0" w:color="auto"/>
          </w:divBdr>
        </w:div>
        <w:div w:id="517735813">
          <w:marLeft w:val="0"/>
          <w:marRight w:val="0"/>
          <w:marTop w:val="0"/>
          <w:marBottom w:val="300"/>
          <w:divBdr>
            <w:top w:val="none" w:sz="0" w:space="0" w:color="auto"/>
            <w:left w:val="none" w:sz="0" w:space="0" w:color="auto"/>
            <w:bottom w:val="none" w:sz="0" w:space="0" w:color="auto"/>
            <w:right w:val="none" w:sz="0" w:space="0" w:color="auto"/>
          </w:divBdr>
        </w:div>
        <w:div w:id="1300577687">
          <w:marLeft w:val="0"/>
          <w:marRight w:val="0"/>
          <w:marTop w:val="495"/>
          <w:marBottom w:val="630"/>
          <w:divBdr>
            <w:top w:val="none" w:sz="0" w:space="0" w:color="auto"/>
            <w:left w:val="none" w:sz="0" w:space="0" w:color="auto"/>
            <w:bottom w:val="none" w:sz="0" w:space="0" w:color="auto"/>
            <w:right w:val="none" w:sz="0" w:space="0" w:color="auto"/>
          </w:divBdr>
        </w:div>
      </w:divsChild>
    </w:div>
    <w:div w:id="1449659826">
      <w:bodyDiv w:val="1"/>
      <w:marLeft w:val="0"/>
      <w:marRight w:val="0"/>
      <w:marTop w:val="0"/>
      <w:marBottom w:val="0"/>
      <w:divBdr>
        <w:top w:val="none" w:sz="0" w:space="0" w:color="auto"/>
        <w:left w:val="none" w:sz="0" w:space="0" w:color="auto"/>
        <w:bottom w:val="none" w:sz="0" w:space="0" w:color="auto"/>
        <w:right w:val="none" w:sz="0" w:space="0" w:color="auto"/>
      </w:divBdr>
      <w:divsChild>
        <w:div w:id="1269503086">
          <w:marLeft w:val="0"/>
          <w:marRight w:val="0"/>
          <w:marTop w:val="0"/>
          <w:marBottom w:val="300"/>
          <w:divBdr>
            <w:top w:val="none" w:sz="0" w:space="0" w:color="auto"/>
            <w:left w:val="none" w:sz="0" w:space="0" w:color="auto"/>
            <w:bottom w:val="none" w:sz="0" w:space="0" w:color="auto"/>
            <w:right w:val="none" w:sz="0" w:space="0" w:color="auto"/>
          </w:divBdr>
        </w:div>
      </w:divsChild>
    </w:div>
    <w:div w:id="1450397824">
      <w:bodyDiv w:val="1"/>
      <w:marLeft w:val="0"/>
      <w:marRight w:val="0"/>
      <w:marTop w:val="0"/>
      <w:marBottom w:val="0"/>
      <w:divBdr>
        <w:top w:val="none" w:sz="0" w:space="0" w:color="auto"/>
        <w:left w:val="none" w:sz="0" w:space="0" w:color="auto"/>
        <w:bottom w:val="none" w:sz="0" w:space="0" w:color="auto"/>
        <w:right w:val="none" w:sz="0" w:space="0" w:color="auto"/>
      </w:divBdr>
      <w:divsChild>
        <w:div w:id="1077635445">
          <w:marLeft w:val="0"/>
          <w:marRight w:val="0"/>
          <w:marTop w:val="0"/>
          <w:marBottom w:val="75"/>
          <w:divBdr>
            <w:top w:val="none" w:sz="0" w:space="0" w:color="auto"/>
            <w:left w:val="none" w:sz="0" w:space="0" w:color="auto"/>
            <w:bottom w:val="none" w:sz="0" w:space="0" w:color="auto"/>
            <w:right w:val="none" w:sz="0" w:space="0" w:color="auto"/>
          </w:divBdr>
        </w:div>
      </w:divsChild>
    </w:div>
    <w:div w:id="1450851353">
      <w:bodyDiv w:val="1"/>
      <w:marLeft w:val="0"/>
      <w:marRight w:val="0"/>
      <w:marTop w:val="0"/>
      <w:marBottom w:val="0"/>
      <w:divBdr>
        <w:top w:val="none" w:sz="0" w:space="0" w:color="auto"/>
        <w:left w:val="none" w:sz="0" w:space="0" w:color="auto"/>
        <w:bottom w:val="none" w:sz="0" w:space="0" w:color="auto"/>
        <w:right w:val="none" w:sz="0" w:space="0" w:color="auto"/>
      </w:divBdr>
      <w:divsChild>
        <w:div w:id="888957902">
          <w:marLeft w:val="0"/>
          <w:marRight w:val="0"/>
          <w:marTop w:val="0"/>
          <w:marBottom w:val="375"/>
          <w:divBdr>
            <w:top w:val="none" w:sz="0" w:space="0" w:color="auto"/>
            <w:left w:val="none" w:sz="0" w:space="0" w:color="auto"/>
            <w:bottom w:val="none" w:sz="0" w:space="0" w:color="auto"/>
            <w:right w:val="none" w:sz="0" w:space="0" w:color="auto"/>
          </w:divBdr>
          <w:divsChild>
            <w:div w:id="12810634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51247512">
      <w:bodyDiv w:val="1"/>
      <w:marLeft w:val="0"/>
      <w:marRight w:val="0"/>
      <w:marTop w:val="0"/>
      <w:marBottom w:val="0"/>
      <w:divBdr>
        <w:top w:val="none" w:sz="0" w:space="0" w:color="auto"/>
        <w:left w:val="none" w:sz="0" w:space="0" w:color="auto"/>
        <w:bottom w:val="none" w:sz="0" w:space="0" w:color="auto"/>
        <w:right w:val="none" w:sz="0" w:space="0" w:color="auto"/>
      </w:divBdr>
      <w:divsChild>
        <w:div w:id="1437628472">
          <w:marLeft w:val="0"/>
          <w:marRight w:val="0"/>
          <w:marTop w:val="0"/>
          <w:marBottom w:val="0"/>
          <w:divBdr>
            <w:top w:val="none" w:sz="0" w:space="0" w:color="auto"/>
            <w:left w:val="none" w:sz="0" w:space="0" w:color="auto"/>
            <w:bottom w:val="none" w:sz="0" w:space="0" w:color="auto"/>
            <w:right w:val="none" w:sz="0" w:space="0" w:color="auto"/>
          </w:divBdr>
        </w:div>
        <w:div w:id="1395926680">
          <w:marLeft w:val="0"/>
          <w:marRight w:val="0"/>
          <w:marTop w:val="0"/>
          <w:marBottom w:val="0"/>
          <w:divBdr>
            <w:top w:val="none" w:sz="0" w:space="0" w:color="auto"/>
            <w:left w:val="none" w:sz="0" w:space="0" w:color="auto"/>
            <w:bottom w:val="none" w:sz="0" w:space="0" w:color="auto"/>
            <w:right w:val="none" w:sz="0" w:space="0" w:color="auto"/>
          </w:divBdr>
          <w:divsChild>
            <w:div w:id="1572353230">
              <w:marLeft w:val="0"/>
              <w:marRight w:val="0"/>
              <w:marTop w:val="300"/>
              <w:marBottom w:val="450"/>
              <w:divBdr>
                <w:top w:val="none" w:sz="0" w:space="0" w:color="auto"/>
                <w:left w:val="none" w:sz="0" w:space="0" w:color="auto"/>
                <w:bottom w:val="none" w:sz="0" w:space="0" w:color="auto"/>
                <w:right w:val="none" w:sz="0" w:space="0" w:color="auto"/>
              </w:divBdr>
              <w:divsChild>
                <w:div w:id="508300388">
                  <w:marLeft w:val="0"/>
                  <w:marRight w:val="0"/>
                  <w:marTop w:val="0"/>
                  <w:marBottom w:val="0"/>
                  <w:divBdr>
                    <w:top w:val="none" w:sz="0" w:space="0" w:color="auto"/>
                    <w:left w:val="none" w:sz="0" w:space="0" w:color="auto"/>
                    <w:bottom w:val="none" w:sz="0" w:space="0" w:color="auto"/>
                    <w:right w:val="none" w:sz="0" w:space="0" w:color="auto"/>
                  </w:divBdr>
                  <w:divsChild>
                    <w:div w:id="538857578">
                      <w:marLeft w:val="0"/>
                      <w:marRight w:val="0"/>
                      <w:marTop w:val="0"/>
                      <w:marBottom w:val="0"/>
                      <w:divBdr>
                        <w:top w:val="none" w:sz="0" w:space="0" w:color="auto"/>
                        <w:left w:val="none" w:sz="0" w:space="0" w:color="auto"/>
                        <w:bottom w:val="none" w:sz="0" w:space="0" w:color="auto"/>
                        <w:right w:val="none" w:sz="0" w:space="0" w:color="auto"/>
                      </w:divBdr>
                      <w:divsChild>
                        <w:div w:id="126436060">
                          <w:marLeft w:val="0"/>
                          <w:marRight w:val="0"/>
                          <w:marTop w:val="0"/>
                          <w:marBottom w:val="0"/>
                          <w:divBdr>
                            <w:top w:val="none" w:sz="0" w:space="0" w:color="auto"/>
                            <w:left w:val="none" w:sz="0" w:space="0" w:color="auto"/>
                            <w:bottom w:val="none" w:sz="0" w:space="0" w:color="auto"/>
                            <w:right w:val="none" w:sz="0" w:space="0" w:color="auto"/>
                          </w:divBdr>
                          <w:divsChild>
                            <w:div w:id="4171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822949">
          <w:marLeft w:val="0"/>
          <w:marRight w:val="0"/>
          <w:marTop w:val="0"/>
          <w:marBottom w:val="0"/>
          <w:divBdr>
            <w:top w:val="none" w:sz="0" w:space="0" w:color="auto"/>
            <w:left w:val="none" w:sz="0" w:space="0" w:color="auto"/>
            <w:bottom w:val="none" w:sz="0" w:space="0" w:color="auto"/>
            <w:right w:val="none" w:sz="0" w:space="0" w:color="auto"/>
          </w:divBdr>
        </w:div>
      </w:divsChild>
    </w:div>
    <w:div w:id="1451625448">
      <w:bodyDiv w:val="1"/>
      <w:marLeft w:val="0"/>
      <w:marRight w:val="0"/>
      <w:marTop w:val="0"/>
      <w:marBottom w:val="0"/>
      <w:divBdr>
        <w:top w:val="none" w:sz="0" w:space="0" w:color="auto"/>
        <w:left w:val="none" w:sz="0" w:space="0" w:color="auto"/>
        <w:bottom w:val="none" w:sz="0" w:space="0" w:color="auto"/>
        <w:right w:val="none" w:sz="0" w:space="0" w:color="auto"/>
      </w:divBdr>
      <w:divsChild>
        <w:div w:id="225335307">
          <w:marLeft w:val="0"/>
          <w:marRight w:val="0"/>
          <w:marTop w:val="0"/>
          <w:marBottom w:val="0"/>
          <w:divBdr>
            <w:top w:val="none" w:sz="0" w:space="0" w:color="auto"/>
            <w:left w:val="none" w:sz="0" w:space="0" w:color="auto"/>
            <w:bottom w:val="none" w:sz="0" w:space="0" w:color="auto"/>
            <w:right w:val="none" w:sz="0" w:space="0" w:color="auto"/>
          </w:divBdr>
        </w:div>
        <w:div w:id="1268661356">
          <w:marLeft w:val="0"/>
          <w:marRight w:val="0"/>
          <w:marTop w:val="300"/>
          <w:marBottom w:val="300"/>
          <w:divBdr>
            <w:top w:val="none" w:sz="0" w:space="0" w:color="auto"/>
            <w:left w:val="none" w:sz="0" w:space="0" w:color="auto"/>
            <w:bottom w:val="none" w:sz="0" w:space="0" w:color="auto"/>
            <w:right w:val="none" w:sz="0" w:space="0" w:color="auto"/>
          </w:divBdr>
        </w:div>
        <w:div w:id="981346223">
          <w:marLeft w:val="0"/>
          <w:marRight w:val="0"/>
          <w:marTop w:val="0"/>
          <w:marBottom w:val="0"/>
          <w:divBdr>
            <w:top w:val="none" w:sz="0" w:space="0" w:color="auto"/>
            <w:left w:val="none" w:sz="0" w:space="0" w:color="auto"/>
            <w:bottom w:val="none" w:sz="0" w:space="0" w:color="auto"/>
            <w:right w:val="none" w:sz="0" w:space="0" w:color="auto"/>
          </w:divBdr>
          <w:divsChild>
            <w:div w:id="467476494">
              <w:marLeft w:val="0"/>
              <w:marRight w:val="0"/>
              <w:marTop w:val="300"/>
              <w:marBottom w:val="450"/>
              <w:divBdr>
                <w:top w:val="none" w:sz="0" w:space="0" w:color="auto"/>
                <w:left w:val="none" w:sz="0" w:space="0" w:color="auto"/>
                <w:bottom w:val="none" w:sz="0" w:space="0" w:color="auto"/>
                <w:right w:val="none" w:sz="0" w:space="0" w:color="auto"/>
              </w:divBdr>
              <w:divsChild>
                <w:div w:id="1880507794">
                  <w:marLeft w:val="0"/>
                  <w:marRight w:val="0"/>
                  <w:marTop w:val="0"/>
                  <w:marBottom w:val="0"/>
                  <w:divBdr>
                    <w:top w:val="none" w:sz="0" w:space="0" w:color="auto"/>
                    <w:left w:val="none" w:sz="0" w:space="0" w:color="auto"/>
                    <w:bottom w:val="none" w:sz="0" w:space="0" w:color="auto"/>
                    <w:right w:val="none" w:sz="0" w:space="0" w:color="auto"/>
                  </w:divBdr>
                  <w:divsChild>
                    <w:div w:id="484203826">
                      <w:marLeft w:val="0"/>
                      <w:marRight w:val="0"/>
                      <w:marTop w:val="0"/>
                      <w:marBottom w:val="0"/>
                      <w:divBdr>
                        <w:top w:val="none" w:sz="0" w:space="0" w:color="auto"/>
                        <w:left w:val="none" w:sz="0" w:space="0" w:color="auto"/>
                        <w:bottom w:val="none" w:sz="0" w:space="0" w:color="auto"/>
                        <w:right w:val="none" w:sz="0" w:space="0" w:color="auto"/>
                      </w:divBdr>
                      <w:divsChild>
                        <w:div w:id="924846808">
                          <w:marLeft w:val="0"/>
                          <w:marRight w:val="0"/>
                          <w:marTop w:val="0"/>
                          <w:marBottom w:val="0"/>
                          <w:divBdr>
                            <w:top w:val="none" w:sz="0" w:space="0" w:color="auto"/>
                            <w:left w:val="none" w:sz="0" w:space="0" w:color="auto"/>
                            <w:bottom w:val="none" w:sz="0" w:space="0" w:color="auto"/>
                            <w:right w:val="none" w:sz="0" w:space="0" w:color="auto"/>
                          </w:divBdr>
                          <w:divsChild>
                            <w:div w:id="1955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130783">
          <w:marLeft w:val="0"/>
          <w:marRight w:val="0"/>
          <w:marTop w:val="0"/>
          <w:marBottom w:val="0"/>
          <w:divBdr>
            <w:top w:val="none" w:sz="0" w:space="0" w:color="auto"/>
            <w:left w:val="none" w:sz="0" w:space="0" w:color="auto"/>
            <w:bottom w:val="none" w:sz="0" w:space="0" w:color="auto"/>
            <w:right w:val="none" w:sz="0" w:space="0" w:color="auto"/>
          </w:divBdr>
        </w:div>
      </w:divsChild>
    </w:div>
    <w:div w:id="1451825191">
      <w:bodyDiv w:val="1"/>
      <w:marLeft w:val="0"/>
      <w:marRight w:val="0"/>
      <w:marTop w:val="0"/>
      <w:marBottom w:val="0"/>
      <w:divBdr>
        <w:top w:val="none" w:sz="0" w:space="0" w:color="auto"/>
        <w:left w:val="none" w:sz="0" w:space="0" w:color="auto"/>
        <w:bottom w:val="none" w:sz="0" w:space="0" w:color="auto"/>
        <w:right w:val="none" w:sz="0" w:space="0" w:color="auto"/>
      </w:divBdr>
      <w:divsChild>
        <w:div w:id="113911796">
          <w:marLeft w:val="0"/>
          <w:marRight w:val="0"/>
          <w:marTop w:val="0"/>
          <w:marBottom w:val="300"/>
          <w:divBdr>
            <w:top w:val="none" w:sz="0" w:space="0" w:color="auto"/>
            <w:left w:val="none" w:sz="0" w:space="0" w:color="auto"/>
            <w:bottom w:val="none" w:sz="0" w:space="0" w:color="auto"/>
            <w:right w:val="none" w:sz="0" w:space="0" w:color="auto"/>
          </w:divBdr>
        </w:div>
      </w:divsChild>
    </w:div>
    <w:div w:id="1452673290">
      <w:bodyDiv w:val="1"/>
      <w:marLeft w:val="0"/>
      <w:marRight w:val="0"/>
      <w:marTop w:val="0"/>
      <w:marBottom w:val="0"/>
      <w:divBdr>
        <w:top w:val="none" w:sz="0" w:space="0" w:color="auto"/>
        <w:left w:val="none" w:sz="0" w:space="0" w:color="auto"/>
        <w:bottom w:val="none" w:sz="0" w:space="0" w:color="auto"/>
        <w:right w:val="none" w:sz="0" w:space="0" w:color="auto"/>
      </w:divBdr>
      <w:divsChild>
        <w:div w:id="341976349">
          <w:marLeft w:val="0"/>
          <w:marRight w:val="0"/>
          <w:marTop w:val="0"/>
          <w:marBottom w:val="300"/>
          <w:divBdr>
            <w:top w:val="none" w:sz="0" w:space="0" w:color="auto"/>
            <w:left w:val="none" w:sz="0" w:space="0" w:color="auto"/>
            <w:bottom w:val="none" w:sz="0" w:space="0" w:color="auto"/>
            <w:right w:val="none" w:sz="0" w:space="0" w:color="auto"/>
          </w:divBdr>
        </w:div>
      </w:divsChild>
    </w:div>
    <w:div w:id="1453355994">
      <w:bodyDiv w:val="1"/>
      <w:marLeft w:val="0"/>
      <w:marRight w:val="0"/>
      <w:marTop w:val="0"/>
      <w:marBottom w:val="0"/>
      <w:divBdr>
        <w:top w:val="none" w:sz="0" w:space="0" w:color="auto"/>
        <w:left w:val="none" w:sz="0" w:space="0" w:color="auto"/>
        <w:bottom w:val="none" w:sz="0" w:space="0" w:color="auto"/>
        <w:right w:val="none" w:sz="0" w:space="0" w:color="auto"/>
      </w:divBdr>
      <w:divsChild>
        <w:div w:id="1046638215">
          <w:marLeft w:val="0"/>
          <w:marRight w:val="0"/>
          <w:marTop w:val="0"/>
          <w:marBottom w:val="0"/>
          <w:divBdr>
            <w:top w:val="none" w:sz="0" w:space="0" w:color="auto"/>
            <w:left w:val="none" w:sz="0" w:space="0" w:color="auto"/>
            <w:bottom w:val="none" w:sz="0" w:space="0" w:color="auto"/>
            <w:right w:val="none" w:sz="0" w:space="0" w:color="auto"/>
          </w:divBdr>
          <w:divsChild>
            <w:div w:id="317734538">
              <w:marLeft w:val="0"/>
              <w:marRight w:val="0"/>
              <w:marTop w:val="141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435"/>
                  <w:divBdr>
                    <w:top w:val="none" w:sz="0" w:space="0" w:color="auto"/>
                    <w:left w:val="none" w:sz="0" w:space="0" w:color="auto"/>
                    <w:bottom w:val="none" w:sz="0" w:space="0" w:color="auto"/>
                    <w:right w:val="none" w:sz="0" w:space="0" w:color="auto"/>
                  </w:divBdr>
                  <w:divsChild>
                    <w:div w:id="1283612350">
                      <w:marLeft w:val="0"/>
                      <w:marRight w:val="0"/>
                      <w:marTop w:val="0"/>
                      <w:marBottom w:val="870"/>
                      <w:divBdr>
                        <w:top w:val="single" w:sz="6" w:space="31" w:color="EEEEEE"/>
                        <w:left w:val="none" w:sz="0" w:space="0" w:color="auto"/>
                        <w:bottom w:val="none" w:sz="0" w:space="0" w:color="auto"/>
                        <w:right w:val="none" w:sz="0" w:space="0" w:color="auto"/>
                      </w:divBdr>
                      <w:divsChild>
                        <w:div w:id="89281172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1320309932">
          <w:marLeft w:val="0"/>
          <w:marRight w:val="0"/>
          <w:marTop w:val="0"/>
          <w:marBottom w:val="960"/>
          <w:divBdr>
            <w:top w:val="none" w:sz="0" w:space="0" w:color="auto"/>
            <w:left w:val="none" w:sz="0" w:space="0" w:color="auto"/>
            <w:bottom w:val="single" w:sz="6" w:space="31" w:color="A8F0E0"/>
            <w:right w:val="none" w:sz="0" w:space="0" w:color="auto"/>
          </w:divBdr>
          <w:divsChild>
            <w:div w:id="1819682924">
              <w:marLeft w:val="0"/>
              <w:marRight w:val="0"/>
              <w:marTop w:val="0"/>
              <w:marBottom w:val="435"/>
              <w:divBdr>
                <w:top w:val="none" w:sz="0" w:space="0" w:color="auto"/>
                <w:left w:val="none" w:sz="0" w:space="0" w:color="auto"/>
                <w:bottom w:val="none" w:sz="0" w:space="0" w:color="auto"/>
                <w:right w:val="none" w:sz="0" w:space="0" w:color="auto"/>
              </w:divBdr>
              <w:divsChild>
                <w:div w:id="101849241">
                  <w:marLeft w:val="0"/>
                  <w:marRight w:val="0"/>
                  <w:marTop w:val="0"/>
                  <w:marBottom w:val="720"/>
                  <w:divBdr>
                    <w:top w:val="none" w:sz="0" w:space="0" w:color="auto"/>
                    <w:left w:val="none" w:sz="0" w:space="0" w:color="auto"/>
                    <w:bottom w:val="none" w:sz="0" w:space="0" w:color="auto"/>
                    <w:right w:val="none" w:sz="0" w:space="0" w:color="auto"/>
                  </w:divBdr>
                  <w:divsChild>
                    <w:div w:id="1156458252">
                      <w:marLeft w:val="0"/>
                      <w:marRight w:val="0"/>
                      <w:marTop w:val="0"/>
                      <w:marBottom w:val="0"/>
                      <w:divBdr>
                        <w:top w:val="none" w:sz="0" w:space="0" w:color="auto"/>
                        <w:left w:val="none" w:sz="0" w:space="0" w:color="auto"/>
                        <w:bottom w:val="none" w:sz="0" w:space="0" w:color="auto"/>
                        <w:right w:val="none" w:sz="0" w:space="0" w:color="auto"/>
                      </w:divBdr>
                    </w:div>
                  </w:divsChild>
                </w:div>
                <w:div w:id="365180941">
                  <w:marLeft w:val="0"/>
                  <w:marRight w:val="0"/>
                  <w:marTop w:val="0"/>
                  <w:marBottom w:val="450"/>
                  <w:divBdr>
                    <w:top w:val="none" w:sz="0" w:space="0" w:color="auto"/>
                    <w:left w:val="none" w:sz="0" w:space="0" w:color="auto"/>
                    <w:bottom w:val="none" w:sz="0" w:space="0" w:color="auto"/>
                    <w:right w:val="none" w:sz="0" w:space="0" w:color="auto"/>
                  </w:divBdr>
                  <w:divsChild>
                    <w:div w:id="58688770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69046">
      <w:bodyDiv w:val="1"/>
      <w:marLeft w:val="0"/>
      <w:marRight w:val="0"/>
      <w:marTop w:val="0"/>
      <w:marBottom w:val="0"/>
      <w:divBdr>
        <w:top w:val="none" w:sz="0" w:space="0" w:color="auto"/>
        <w:left w:val="none" w:sz="0" w:space="0" w:color="auto"/>
        <w:bottom w:val="none" w:sz="0" w:space="0" w:color="auto"/>
        <w:right w:val="none" w:sz="0" w:space="0" w:color="auto"/>
      </w:divBdr>
      <w:divsChild>
        <w:div w:id="907763144">
          <w:marLeft w:val="0"/>
          <w:marRight w:val="0"/>
          <w:marTop w:val="0"/>
          <w:marBottom w:val="0"/>
          <w:divBdr>
            <w:top w:val="none" w:sz="0" w:space="0" w:color="auto"/>
            <w:left w:val="none" w:sz="0" w:space="0" w:color="auto"/>
            <w:bottom w:val="none" w:sz="0" w:space="0" w:color="auto"/>
            <w:right w:val="none" w:sz="0" w:space="0" w:color="auto"/>
          </w:divBdr>
        </w:div>
      </w:divsChild>
    </w:div>
    <w:div w:id="1453864912">
      <w:bodyDiv w:val="1"/>
      <w:marLeft w:val="0"/>
      <w:marRight w:val="0"/>
      <w:marTop w:val="0"/>
      <w:marBottom w:val="0"/>
      <w:divBdr>
        <w:top w:val="none" w:sz="0" w:space="0" w:color="auto"/>
        <w:left w:val="none" w:sz="0" w:space="0" w:color="auto"/>
        <w:bottom w:val="none" w:sz="0" w:space="0" w:color="auto"/>
        <w:right w:val="none" w:sz="0" w:space="0" w:color="auto"/>
      </w:divBdr>
      <w:divsChild>
        <w:div w:id="1308707527">
          <w:marLeft w:val="0"/>
          <w:marRight w:val="0"/>
          <w:marTop w:val="0"/>
          <w:marBottom w:val="300"/>
          <w:divBdr>
            <w:top w:val="none" w:sz="0" w:space="0" w:color="auto"/>
            <w:left w:val="none" w:sz="0" w:space="0" w:color="auto"/>
            <w:bottom w:val="none" w:sz="0" w:space="0" w:color="auto"/>
            <w:right w:val="none" w:sz="0" w:space="0" w:color="auto"/>
          </w:divBdr>
        </w:div>
      </w:divsChild>
    </w:div>
    <w:div w:id="1454132375">
      <w:bodyDiv w:val="1"/>
      <w:marLeft w:val="0"/>
      <w:marRight w:val="0"/>
      <w:marTop w:val="0"/>
      <w:marBottom w:val="0"/>
      <w:divBdr>
        <w:top w:val="none" w:sz="0" w:space="0" w:color="auto"/>
        <w:left w:val="none" w:sz="0" w:space="0" w:color="auto"/>
        <w:bottom w:val="none" w:sz="0" w:space="0" w:color="auto"/>
        <w:right w:val="none" w:sz="0" w:space="0" w:color="auto"/>
      </w:divBdr>
      <w:divsChild>
        <w:div w:id="1813594435">
          <w:marLeft w:val="0"/>
          <w:marRight w:val="0"/>
          <w:marTop w:val="150"/>
          <w:marBottom w:val="450"/>
          <w:divBdr>
            <w:top w:val="none" w:sz="0" w:space="0" w:color="auto"/>
            <w:left w:val="none" w:sz="0" w:space="0" w:color="auto"/>
            <w:bottom w:val="none" w:sz="0" w:space="0" w:color="auto"/>
            <w:right w:val="none" w:sz="0" w:space="0" w:color="auto"/>
          </w:divBdr>
        </w:div>
        <w:div w:id="1211452607">
          <w:marLeft w:val="0"/>
          <w:marRight w:val="0"/>
          <w:marTop w:val="495"/>
          <w:marBottom w:val="630"/>
          <w:divBdr>
            <w:top w:val="none" w:sz="0" w:space="0" w:color="auto"/>
            <w:left w:val="none" w:sz="0" w:space="0" w:color="auto"/>
            <w:bottom w:val="none" w:sz="0" w:space="0" w:color="auto"/>
            <w:right w:val="none" w:sz="0" w:space="0" w:color="auto"/>
          </w:divBdr>
        </w:div>
      </w:divsChild>
    </w:div>
    <w:div w:id="1454246342">
      <w:bodyDiv w:val="1"/>
      <w:marLeft w:val="0"/>
      <w:marRight w:val="0"/>
      <w:marTop w:val="0"/>
      <w:marBottom w:val="0"/>
      <w:divBdr>
        <w:top w:val="none" w:sz="0" w:space="0" w:color="auto"/>
        <w:left w:val="none" w:sz="0" w:space="0" w:color="auto"/>
        <w:bottom w:val="none" w:sz="0" w:space="0" w:color="auto"/>
        <w:right w:val="none" w:sz="0" w:space="0" w:color="auto"/>
      </w:divBdr>
    </w:div>
    <w:div w:id="1454330347">
      <w:bodyDiv w:val="1"/>
      <w:marLeft w:val="0"/>
      <w:marRight w:val="0"/>
      <w:marTop w:val="0"/>
      <w:marBottom w:val="0"/>
      <w:divBdr>
        <w:top w:val="none" w:sz="0" w:space="0" w:color="auto"/>
        <w:left w:val="none" w:sz="0" w:space="0" w:color="auto"/>
        <w:bottom w:val="none" w:sz="0" w:space="0" w:color="auto"/>
        <w:right w:val="none" w:sz="0" w:space="0" w:color="auto"/>
      </w:divBdr>
      <w:divsChild>
        <w:div w:id="589853526">
          <w:marLeft w:val="0"/>
          <w:marRight w:val="0"/>
          <w:marTop w:val="0"/>
          <w:marBottom w:val="0"/>
          <w:divBdr>
            <w:top w:val="none" w:sz="0" w:space="0" w:color="auto"/>
            <w:left w:val="none" w:sz="0" w:space="0" w:color="auto"/>
            <w:bottom w:val="none" w:sz="0" w:space="0" w:color="auto"/>
            <w:right w:val="none" w:sz="0" w:space="0" w:color="auto"/>
          </w:divBdr>
        </w:div>
      </w:divsChild>
    </w:div>
    <w:div w:id="1454402247">
      <w:bodyDiv w:val="1"/>
      <w:marLeft w:val="0"/>
      <w:marRight w:val="0"/>
      <w:marTop w:val="0"/>
      <w:marBottom w:val="0"/>
      <w:divBdr>
        <w:top w:val="none" w:sz="0" w:space="0" w:color="auto"/>
        <w:left w:val="none" w:sz="0" w:space="0" w:color="auto"/>
        <w:bottom w:val="none" w:sz="0" w:space="0" w:color="auto"/>
        <w:right w:val="none" w:sz="0" w:space="0" w:color="auto"/>
      </w:divBdr>
      <w:divsChild>
        <w:div w:id="1356426311">
          <w:marLeft w:val="0"/>
          <w:marRight w:val="0"/>
          <w:marTop w:val="0"/>
          <w:marBottom w:val="150"/>
          <w:divBdr>
            <w:top w:val="none" w:sz="0" w:space="0" w:color="auto"/>
            <w:left w:val="none" w:sz="0" w:space="0" w:color="auto"/>
            <w:bottom w:val="none" w:sz="0" w:space="0" w:color="auto"/>
            <w:right w:val="none" w:sz="0" w:space="0" w:color="auto"/>
          </w:divBdr>
          <w:divsChild>
            <w:div w:id="453325356">
              <w:marLeft w:val="0"/>
              <w:marRight w:val="0"/>
              <w:marTop w:val="0"/>
              <w:marBottom w:val="0"/>
              <w:divBdr>
                <w:top w:val="none" w:sz="0" w:space="0" w:color="auto"/>
                <w:left w:val="none" w:sz="0" w:space="0" w:color="auto"/>
                <w:bottom w:val="none" w:sz="0" w:space="0" w:color="auto"/>
                <w:right w:val="none" w:sz="0" w:space="0" w:color="auto"/>
              </w:divBdr>
              <w:divsChild>
                <w:div w:id="1435438421">
                  <w:marLeft w:val="0"/>
                  <w:marRight w:val="150"/>
                  <w:marTop w:val="0"/>
                  <w:marBottom w:val="0"/>
                  <w:divBdr>
                    <w:top w:val="none" w:sz="0" w:space="0" w:color="auto"/>
                    <w:left w:val="none" w:sz="0" w:space="0" w:color="auto"/>
                    <w:bottom w:val="none" w:sz="0" w:space="0" w:color="auto"/>
                    <w:right w:val="none" w:sz="0" w:space="0" w:color="auto"/>
                  </w:divBdr>
                </w:div>
                <w:div w:id="2047024921">
                  <w:marLeft w:val="0"/>
                  <w:marRight w:val="150"/>
                  <w:marTop w:val="0"/>
                  <w:marBottom w:val="0"/>
                  <w:divBdr>
                    <w:top w:val="none" w:sz="0" w:space="0" w:color="auto"/>
                    <w:left w:val="none" w:sz="0" w:space="0" w:color="auto"/>
                    <w:bottom w:val="none" w:sz="0" w:space="0" w:color="auto"/>
                    <w:right w:val="none" w:sz="0" w:space="0" w:color="auto"/>
                  </w:divBdr>
                </w:div>
              </w:divsChild>
            </w:div>
            <w:div w:id="1650868104">
              <w:marLeft w:val="0"/>
              <w:marRight w:val="0"/>
              <w:marTop w:val="0"/>
              <w:marBottom w:val="0"/>
              <w:divBdr>
                <w:top w:val="none" w:sz="0" w:space="0" w:color="auto"/>
                <w:left w:val="none" w:sz="0" w:space="0" w:color="auto"/>
                <w:bottom w:val="none" w:sz="0" w:space="0" w:color="auto"/>
                <w:right w:val="none" w:sz="0" w:space="0" w:color="auto"/>
              </w:divBdr>
              <w:divsChild>
                <w:div w:id="455417897">
                  <w:marLeft w:val="0"/>
                  <w:marRight w:val="0"/>
                  <w:marTop w:val="0"/>
                  <w:marBottom w:val="0"/>
                  <w:divBdr>
                    <w:top w:val="none" w:sz="0" w:space="0" w:color="auto"/>
                    <w:left w:val="none" w:sz="0" w:space="0" w:color="auto"/>
                    <w:bottom w:val="none" w:sz="0" w:space="0" w:color="auto"/>
                    <w:right w:val="none" w:sz="0" w:space="0" w:color="auto"/>
                  </w:divBdr>
                  <w:divsChild>
                    <w:div w:id="1582251109">
                      <w:marLeft w:val="0"/>
                      <w:marRight w:val="0"/>
                      <w:marTop w:val="0"/>
                      <w:marBottom w:val="0"/>
                      <w:divBdr>
                        <w:top w:val="none" w:sz="0" w:space="0" w:color="auto"/>
                        <w:left w:val="none" w:sz="0" w:space="0" w:color="auto"/>
                        <w:bottom w:val="none" w:sz="0" w:space="0" w:color="auto"/>
                        <w:right w:val="none" w:sz="0" w:space="0" w:color="auto"/>
                      </w:divBdr>
                      <w:divsChild>
                        <w:div w:id="1240793704">
                          <w:marLeft w:val="0"/>
                          <w:marRight w:val="0"/>
                          <w:marTop w:val="0"/>
                          <w:marBottom w:val="0"/>
                          <w:divBdr>
                            <w:top w:val="none" w:sz="0" w:space="0" w:color="auto"/>
                            <w:left w:val="none" w:sz="0" w:space="0" w:color="auto"/>
                            <w:bottom w:val="none" w:sz="0" w:space="0" w:color="auto"/>
                            <w:right w:val="none" w:sz="0" w:space="0" w:color="auto"/>
                          </w:divBdr>
                        </w:div>
                      </w:divsChild>
                    </w:div>
                    <w:div w:id="1992444328">
                      <w:marLeft w:val="0"/>
                      <w:marRight w:val="135"/>
                      <w:marTop w:val="0"/>
                      <w:marBottom w:val="0"/>
                      <w:divBdr>
                        <w:top w:val="none" w:sz="0" w:space="0" w:color="auto"/>
                        <w:left w:val="none" w:sz="0" w:space="0" w:color="auto"/>
                        <w:bottom w:val="none" w:sz="0" w:space="0" w:color="auto"/>
                        <w:right w:val="none" w:sz="0" w:space="0" w:color="auto"/>
                      </w:divBdr>
                    </w:div>
                    <w:div w:id="16341706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563348">
          <w:marLeft w:val="0"/>
          <w:marRight w:val="0"/>
          <w:marTop w:val="0"/>
          <w:marBottom w:val="0"/>
          <w:divBdr>
            <w:top w:val="none" w:sz="0" w:space="0" w:color="auto"/>
            <w:left w:val="none" w:sz="0" w:space="0" w:color="auto"/>
            <w:bottom w:val="none" w:sz="0" w:space="0" w:color="auto"/>
            <w:right w:val="none" w:sz="0" w:space="0" w:color="auto"/>
          </w:divBdr>
          <w:divsChild>
            <w:div w:id="1857765920">
              <w:marLeft w:val="0"/>
              <w:marRight w:val="0"/>
              <w:marTop w:val="0"/>
              <w:marBottom w:val="0"/>
              <w:divBdr>
                <w:top w:val="none" w:sz="0" w:space="0" w:color="auto"/>
                <w:left w:val="none" w:sz="0" w:space="0" w:color="auto"/>
                <w:bottom w:val="none" w:sz="0" w:space="0" w:color="auto"/>
                <w:right w:val="none" w:sz="0" w:space="0" w:color="auto"/>
              </w:divBdr>
              <w:divsChild>
                <w:div w:id="391732810">
                  <w:marLeft w:val="0"/>
                  <w:marRight w:val="0"/>
                  <w:marTop w:val="0"/>
                  <w:marBottom w:val="0"/>
                  <w:divBdr>
                    <w:top w:val="none" w:sz="0" w:space="0" w:color="auto"/>
                    <w:left w:val="none" w:sz="0" w:space="0" w:color="auto"/>
                    <w:bottom w:val="none" w:sz="0" w:space="0" w:color="auto"/>
                    <w:right w:val="none" w:sz="0" w:space="0" w:color="auto"/>
                  </w:divBdr>
                </w:div>
              </w:divsChild>
            </w:div>
            <w:div w:id="188766462">
              <w:marLeft w:val="0"/>
              <w:marRight w:val="0"/>
              <w:marTop w:val="375"/>
              <w:marBottom w:val="0"/>
              <w:divBdr>
                <w:top w:val="none" w:sz="0" w:space="0" w:color="auto"/>
                <w:left w:val="none" w:sz="0" w:space="0" w:color="auto"/>
                <w:bottom w:val="none" w:sz="0" w:space="0" w:color="auto"/>
                <w:right w:val="none" w:sz="0" w:space="0" w:color="auto"/>
              </w:divBdr>
              <w:divsChild>
                <w:div w:id="539511563">
                  <w:marLeft w:val="0"/>
                  <w:marRight w:val="0"/>
                  <w:marTop w:val="0"/>
                  <w:marBottom w:val="0"/>
                  <w:divBdr>
                    <w:top w:val="none" w:sz="0" w:space="0" w:color="auto"/>
                    <w:left w:val="none" w:sz="0" w:space="0" w:color="auto"/>
                    <w:bottom w:val="none" w:sz="0" w:space="0" w:color="auto"/>
                    <w:right w:val="none" w:sz="0" w:space="0" w:color="auto"/>
                  </w:divBdr>
                  <w:divsChild>
                    <w:div w:id="15499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5133">
              <w:marLeft w:val="0"/>
              <w:marRight w:val="0"/>
              <w:marTop w:val="375"/>
              <w:marBottom w:val="0"/>
              <w:divBdr>
                <w:top w:val="none" w:sz="0" w:space="0" w:color="auto"/>
                <w:left w:val="none" w:sz="0" w:space="0" w:color="auto"/>
                <w:bottom w:val="none" w:sz="0" w:space="0" w:color="auto"/>
                <w:right w:val="none" w:sz="0" w:space="0" w:color="auto"/>
              </w:divBdr>
              <w:divsChild>
                <w:div w:id="5427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15378">
      <w:bodyDiv w:val="1"/>
      <w:marLeft w:val="0"/>
      <w:marRight w:val="0"/>
      <w:marTop w:val="0"/>
      <w:marBottom w:val="0"/>
      <w:divBdr>
        <w:top w:val="none" w:sz="0" w:space="0" w:color="auto"/>
        <w:left w:val="none" w:sz="0" w:space="0" w:color="auto"/>
        <w:bottom w:val="none" w:sz="0" w:space="0" w:color="auto"/>
        <w:right w:val="none" w:sz="0" w:space="0" w:color="auto"/>
      </w:divBdr>
      <w:divsChild>
        <w:div w:id="1282762281">
          <w:marLeft w:val="0"/>
          <w:marRight w:val="0"/>
          <w:marTop w:val="0"/>
          <w:marBottom w:val="0"/>
          <w:divBdr>
            <w:top w:val="none" w:sz="0" w:space="0" w:color="auto"/>
            <w:left w:val="none" w:sz="0" w:space="0" w:color="auto"/>
            <w:bottom w:val="none" w:sz="0" w:space="0" w:color="auto"/>
            <w:right w:val="none" w:sz="0" w:space="0" w:color="auto"/>
          </w:divBdr>
        </w:div>
        <w:div w:id="1280381214">
          <w:marLeft w:val="0"/>
          <w:marRight w:val="0"/>
          <w:marTop w:val="300"/>
          <w:marBottom w:val="300"/>
          <w:divBdr>
            <w:top w:val="none" w:sz="0" w:space="0" w:color="auto"/>
            <w:left w:val="none" w:sz="0" w:space="0" w:color="auto"/>
            <w:bottom w:val="none" w:sz="0" w:space="0" w:color="auto"/>
            <w:right w:val="none" w:sz="0" w:space="0" w:color="auto"/>
          </w:divBdr>
        </w:div>
        <w:div w:id="1129132383">
          <w:marLeft w:val="0"/>
          <w:marRight w:val="0"/>
          <w:marTop w:val="0"/>
          <w:marBottom w:val="0"/>
          <w:divBdr>
            <w:top w:val="none" w:sz="0" w:space="0" w:color="auto"/>
            <w:left w:val="none" w:sz="0" w:space="0" w:color="auto"/>
            <w:bottom w:val="none" w:sz="0" w:space="0" w:color="auto"/>
            <w:right w:val="none" w:sz="0" w:space="0" w:color="auto"/>
          </w:divBdr>
          <w:divsChild>
            <w:div w:id="879560289">
              <w:marLeft w:val="0"/>
              <w:marRight w:val="0"/>
              <w:marTop w:val="300"/>
              <w:marBottom w:val="450"/>
              <w:divBdr>
                <w:top w:val="none" w:sz="0" w:space="0" w:color="auto"/>
                <w:left w:val="none" w:sz="0" w:space="0" w:color="auto"/>
                <w:bottom w:val="none" w:sz="0" w:space="0" w:color="auto"/>
                <w:right w:val="none" w:sz="0" w:space="0" w:color="auto"/>
              </w:divBdr>
              <w:divsChild>
                <w:div w:id="314259121">
                  <w:marLeft w:val="0"/>
                  <w:marRight w:val="0"/>
                  <w:marTop w:val="0"/>
                  <w:marBottom w:val="0"/>
                  <w:divBdr>
                    <w:top w:val="none" w:sz="0" w:space="0" w:color="auto"/>
                    <w:left w:val="none" w:sz="0" w:space="0" w:color="auto"/>
                    <w:bottom w:val="none" w:sz="0" w:space="0" w:color="auto"/>
                    <w:right w:val="none" w:sz="0" w:space="0" w:color="auto"/>
                  </w:divBdr>
                  <w:divsChild>
                    <w:div w:id="17853581">
                      <w:marLeft w:val="0"/>
                      <w:marRight w:val="0"/>
                      <w:marTop w:val="0"/>
                      <w:marBottom w:val="0"/>
                      <w:divBdr>
                        <w:top w:val="none" w:sz="0" w:space="0" w:color="auto"/>
                        <w:left w:val="none" w:sz="0" w:space="0" w:color="auto"/>
                        <w:bottom w:val="none" w:sz="0" w:space="0" w:color="auto"/>
                        <w:right w:val="none" w:sz="0" w:space="0" w:color="auto"/>
                      </w:divBdr>
                      <w:divsChild>
                        <w:div w:id="26294086">
                          <w:marLeft w:val="0"/>
                          <w:marRight w:val="0"/>
                          <w:marTop w:val="0"/>
                          <w:marBottom w:val="0"/>
                          <w:divBdr>
                            <w:top w:val="none" w:sz="0" w:space="0" w:color="auto"/>
                            <w:left w:val="none" w:sz="0" w:space="0" w:color="auto"/>
                            <w:bottom w:val="none" w:sz="0" w:space="0" w:color="auto"/>
                            <w:right w:val="none" w:sz="0" w:space="0" w:color="auto"/>
                          </w:divBdr>
                          <w:divsChild>
                            <w:div w:id="7202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531411">
          <w:marLeft w:val="0"/>
          <w:marRight w:val="0"/>
          <w:marTop w:val="0"/>
          <w:marBottom w:val="0"/>
          <w:divBdr>
            <w:top w:val="none" w:sz="0" w:space="0" w:color="auto"/>
            <w:left w:val="none" w:sz="0" w:space="0" w:color="auto"/>
            <w:bottom w:val="none" w:sz="0" w:space="0" w:color="auto"/>
            <w:right w:val="none" w:sz="0" w:space="0" w:color="auto"/>
          </w:divBdr>
        </w:div>
      </w:divsChild>
    </w:div>
    <w:div w:id="1455247658">
      <w:bodyDiv w:val="1"/>
      <w:marLeft w:val="0"/>
      <w:marRight w:val="0"/>
      <w:marTop w:val="0"/>
      <w:marBottom w:val="0"/>
      <w:divBdr>
        <w:top w:val="none" w:sz="0" w:space="0" w:color="auto"/>
        <w:left w:val="none" w:sz="0" w:space="0" w:color="auto"/>
        <w:bottom w:val="none" w:sz="0" w:space="0" w:color="auto"/>
        <w:right w:val="none" w:sz="0" w:space="0" w:color="auto"/>
      </w:divBdr>
      <w:divsChild>
        <w:div w:id="828784823">
          <w:marLeft w:val="0"/>
          <w:marRight w:val="0"/>
          <w:marTop w:val="0"/>
          <w:marBottom w:val="300"/>
          <w:divBdr>
            <w:top w:val="none" w:sz="0" w:space="0" w:color="auto"/>
            <w:left w:val="none" w:sz="0" w:space="0" w:color="auto"/>
            <w:bottom w:val="none" w:sz="0" w:space="0" w:color="auto"/>
            <w:right w:val="none" w:sz="0" w:space="0" w:color="auto"/>
          </w:divBdr>
        </w:div>
      </w:divsChild>
    </w:div>
    <w:div w:id="1456751242">
      <w:bodyDiv w:val="1"/>
      <w:marLeft w:val="0"/>
      <w:marRight w:val="0"/>
      <w:marTop w:val="0"/>
      <w:marBottom w:val="0"/>
      <w:divBdr>
        <w:top w:val="none" w:sz="0" w:space="0" w:color="auto"/>
        <w:left w:val="none" w:sz="0" w:space="0" w:color="auto"/>
        <w:bottom w:val="none" w:sz="0" w:space="0" w:color="auto"/>
        <w:right w:val="none" w:sz="0" w:space="0" w:color="auto"/>
      </w:divBdr>
      <w:divsChild>
        <w:div w:id="2147159006">
          <w:marLeft w:val="0"/>
          <w:marRight w:val="0"/>
          <w:marTop w:val="0"/>
          <w:marBottom w:val="375"/>
          <w:divBdr>
            <w:top w:val="none" w:sz="0" w:space="0" w:color="auto"/>
            <w:left w:val="none" w:sz="0" w:space="0" w:color="auto"/>
            <w:bottom w:val="none" w:sz="0" w:space="0" w:color="auto"/>
            <w:right w:val="none" w:sz="0" w:space="0" w:color="auto"/>
          </w:divBdr>
          <w:divsChild>
            <w:div w:id="1776945112">
              <w:marLeft w:val="0"/>
              <w:marRight w:val="0"/>
              <w:marTop w:val="0"/>
              <w:marBottom w:val="75"/>
              <w:divBdr>
                <w:top w:val="none" w:sz="0" w:space="0" w:color="auto"/>
                <w:left w:val="none" w:sz="0" w:space="0" w:color="auto"/>
                <w:bottom w:val="none" w:sz="0" w:space="0" w:color="auto"/>
                <w:right w:val="none" w:sz="0" w:space="0" w:color="auto"/>
              </w:divBdr>
            </w:div>
            <w:div w:id="2025940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56873159">
      <w:bodyDiv w:val="1"/>
      <w:marLeft w:val="0"/>
      <w:marRight w:val="0"/>
      <w:marTop w:val="0"/>
      <w:marBottom w:val="0"/>
      <w:divBdr>
        <w:top w:val="none" w:sz="0" w:space="0" w:color="auto"/>
        <w:left w:val="none" w:sz="0" w:space="0" w:color="auto"/>
        <w:bottom w:val="none" w:sz="0" w:space="0" w:color="auto"/>
        <w:right w:val="none" w:sz="0" w:space="0" w:color="auto"/>
      </w:divBdr>
      <w:divsChild>
        <w:div w:id="1981765977">
          <w:marLeft w:val="0"/>
          <w:marRight w:val="0"/>
          <w:marTop w:val="0"/>
          <w:marBottom w:val="0"/>
          <w:divBdr>
            <w:top w:val="none" w:sz="0" w:space="0" w:color="auto"/>
            <w:left w:val="none" w:sz="0" w:space="0" w:color="auto"/>
            <w:bottom w:val="none" w:sz="0" w:space="0" w:color="auto"/>
            <w:right w:val="none" w:sz="0" w:space="0" w:color="auto"/>
          </w:divBdr>
        </w:div>
        <w:div w:id="1526015102">
          <w:marLeft w:val="0"/>
          <w:marRight w:val="0"/>
          <w:marTop w:val="300"/>
          <w:marBottom w:val="300"/>
          <w:divBdr>
            <w:top w:val="none" w:sz="0" w:space="0" w:color="auto"/>
            <w:left w:val="none" w:sz="0" w:space="0" w:color="auto"/>
            <w:bottom w:val="none" w:sz="0" w:space="0" w:color="auto"/>
            <w:right w:val="none" w:sz="0" w:space="0" w:color="auto"/>
          </w:divBdr>
        </w:div>
        <w:div w:id="1314990623">
          <w:marLeft w:val="0"/>
          <w:marRight w:val="0"/>
          <w:marTop w:val="0"/>
          <w:marBottom w:val="0"/>
          <w:divBdr>
            <w:top w:val="none" w:sz="0" w:space="0" w:color="auto"/>
            <w:left w:val="none" w:sz="0" w:space="0" w:color="auto"/>
            <w:bottom w:val="none" w:sz="0" w:space="0" w:color="auto"/>
            <w:right w:val="none" w:sz="0" w:space="0" w:color="auto"/>
          </w:divBdr>
          <w:divsChild>
            <w:div w:id="982974473">
              <w:marLeft w:val="0"/>
              <w:marRight w:val="0"/>
              <w:marTop w:val="300"/>
              <w:marBottom w:val="450"/>
              <w:divBdr>
                <w:top w:val="none" w:sz="0" w:space="0" w:color="auto"/>
                <w:left w:val="none" w:sz="0" w:space="0" w:color="auto"/>
                <w:bottom w:val="none" w:sz="0" w:space="0" w:color="auto"/>
                <w:right w:val="none" w:sz="0" w:space="0" w:color="auto"/>
              </w:divBdr>
              <w:divsChild>
                <w:div w:id="1871718791">
                  <w:marLeft w:val="0"/>
                  <w:marRight w:val="0"/>
                  <w:marTop w:val="0"/>
                  <w:marBottom w:val="0"/>
                  <w:divBdr>
                    <w:top w:val="none" w:sz="0" w:space="0" w:color="auto"/>
                    <w:left w:val="none" w:sz="0" w:space="0" w:color="auto"/>
                    <w:bottom w:val="none" w:sz="0" w:space="0" w:color="auto"/>
                    <w:right w:val="none" w:sz="0" w:space="0" w:color="auto"/>
                  </w:divBdr>
                  <w:divsChild>
                    <w:div w:id="687634220">
                      <w:marLeft w:val="0"/>
                      <w:marRight w:val="0"/>
                      <w:marTop w:val="0"/>
                      <w:marBottom w:val="0"/>
                      <w:divBdr>
                        <w:top w:val="none" w:sz="0" w:space="0" w:color="auto"/>
                        <w:left w:val="none" w:sz="0" w:space="0" w:color="auto"/>
                        <w:bottom w:val="none" w:sz="0" w:space="0" w:color="auto"/>
                        <w:right w:val="none" w:sz="0" w:space="0" w:color="auto"/>
                      </w:divBdr>
                      <w:divsChild>
                        <w:div w:id="949555712">
                          <w:marLeft w:val="0"/>
                          <w:marRight w:val="0"/>
                          <w:marTop w:val="0"/>
                          <w:marBottom w:val="0"/>
                          <w:divBdr>
                            <w:top w:val="none" w:sz="0" w:space="0" w:color="auto"/>
                            <w:left w:val="none" w:sz="0" w:space="0" w:color="auto"/>
                            <w:bottom w:val="none" w:sz="0" w:space="0" w:color="auto"/>
                            <w:right w:val="none" w:sz="0" w:space="0" w:color="auto"/>
                          </w:divBdr>
                          <w:divsChild>
                            <w:div w:id="200246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667559">
          <w:marLeft w:val="0"/>
          <w:marRight w:val="0"/>
          <w:marTop w:val="0"/>
          <w:marBottom w:val="0"/>
          <w:divBdr>
            <w:top w:val="none" w:sz="0" w:space="0" w:color="auto"/>
            <w:left w:val="none" w:sz="0" w:space="0" w:color="auto"/>
            <w:bottom w:val="none" w:sz="0" w:space="0" w:color="auto"/>
            <w:right w:val="none" w:sz="0" w:space="0" w:color="auto"/>
          </w:divBdr>
        </w:div>
      </w:divsChild>
    </w:div>
    <w:div w:id="1458181242">
      <w:bodyDiv w:val="1"/>
      <w:marLeft w:val="0"/>
      <w:marRight w:val="0"/>
      <w:marTop w:val="0"/>
      <w:marBottom w:val="0"/>
      <w:divBdr>
        <w:top w:val="none" w:sz="0" w:space="0" w:color="auto"/>
        <w:left w:val="none" w:sz="0" w:space="0" w:color="auto"/>
        <w:bottom w:val="none" w:sz="0" w:space="0" w:color="auto"/>
        <w:right w:val="none" w:sz="0" w:space="0" w:color="auto"/>
      </w:divBdr>
      <w:divsChild>
        <w:div w:id="904490076">
          <w:marLeft w:val="0"/>
          <w:marRight w:val="0"/>
          <w:marTop w:val="0"/>
          <w:marBottom w:val="0"/>
          <w:divBdr>
            <w:top w:val="none" w:sz="0" w:space="0" w:color="auto"/>
            <w:left w:val="none" w:sz="0" w:space="0" w:color="auto"/>
            <w:bottom w:val="none" w:sz="0" w:space="0" w:color="auto"/>
            <w:right w:val="none" w:sz="0" w:space="0" w:color="auto"/>
          </w:divBdr>
        </w:div>
        <w:div w:id="950744031">
          <w:marLeft w:val="0"/>
          <w:marRight w:val="0"/>
          <w:marTop w:val="300"/>
          <w:marBottom w:val="300"/>
          <w:divBdr>
            <w:top w:val="none" w:sz="0" w:space="0" w:color="auto"/>
            <w:left w:val="none" w:sz="0" w:space="0" w:color="auto"/>
            <w:bottom w:val="none" w:sz="0" w:space="0" w:color="auto"/>
            <w:right w:val="none" w:sz="0" w:space="0" w:color="auto"/>
          </w:divBdr>
        </w:div>
        <w:div w:id="2081367522">
          <w:marLeft w:val="0"/>
          <w:marRight w:val="0"/>
          <w:marTop w:val="0"/>
          <w:marBottom w:val="0"/>
          <w:divBdr>
            <w:top w:val="none" w:sz="0" w:space="0" w:color="auto"/>
            <w:left w:val="none" w:sz="0" w:space="0" w:color="auto"/>
            <w:bottom w:val="none" w:sz="0" w:space="0" w:color="auto"/>
            <w:right w:val="none" w:sz="0" w:space="0" w:color="auto"/>
          </w:divBdr>
          <w:divsChild>
            <w:div w:id="1260405821">
              <w:marLeft w:val="0"/>
              <w:marRight w:val="0"/>
              <w:marTop w:val="300"/>
              <w:marBottom w:val="450"/>
              <w:divBdr>
                <w:top w:val="none" w:sz="0" w:space="0" w:color="auto"/>
                <w:left w:val="none" w:sz="0" w:space="0" w:color="auto"/>
                <w:bottom w:val="none" w:sz="0" w:space="0" w:color="auto"/>
                <w:right w:val="none" w:sz="0" w:space="0" w:color="auto"/>
              </w:divBdr>
              <w:divsChild>
                <w:div w:id="1457597939">
                  <w:marLeft w:val="0"/>
                  <w:marRight w:val="0"/>
                  <w:marTop w:val="0"/>
                  <w:marBottom w:val="0"/>
                  <w:divBdr>
                    <w:top w:val="none" w:sz="0" w:space="0" w:color="auto"/>
                    <w:left w:val="none" w:sz="0" w:space="0" w:color="auto"/>
                    <w:bottom w:val="none" w:sz="0" w:space="0" w:color="auto"/>
                    <w:right w:val="none" w:sz="0" w:space="0" w:color="auto"/>
                  </w:divBdr>
                  <w:divsChild>
                    <w:div w:id="542979298">
                      <w:marLeft w:val="0"/>
                      <w:marRight w:val="0"/>
                      <w:marTop w:val="0"/>
                      <w:marBottom w:val="0"/>
                      <w:divBdr>
                        <w:top w:val="none" w:sz="0" w:space="0" w:color="auto"/>
                        <w:left w:val="none" w:sz="0" w:space="0" w:color="auto"/>
                        <w:bottom w:val="none" w:sz="0" w:space="0" w:color="auto"/>
                        <w:right w:val="none" w:sz="0" w:space="0" w:color="auto"/>
                      </w:divBdr>
                      <w:divsChild>
                        <w:div w:id="1971785693">
                          <w:marLeft w:val="0"/>
                          <w:marRight w:val="0"/>
                          <w:marTop w:val="0"/>
                          <w:marBottom w:val="0"/>
                          <w:divBdr>
                            <w:top w:val="none" w:sz="0" w:space="0" w:color="auto"/>
                            <w:left w:val="none" w:sz="0" w:space="0" w:color="auto"/>
                            <w:bottom w:val="none" w:sz="0" w:space="0" w:color="auto"/>
                            <w:right w:val="none" w:sz="0" w:space="0" w:color="auto"/>
                          </w:divBdr>
                          <w:divsChild>
                            <w:div w:id="645473015">
                              <w:marLeft w:val="0"/>
                              <w:marRight w:val="0"/>
                              <w:marTop w:val="0"/>
                              <w:marBottom w:val="0"/>
                              <w:divBdr>
                                <w:top w:val="none" w:sz="0" w:space="0" w:color="auto"/>
                                <w:left w:val="none" w:sz="0" w:space="0" w:color="auto"/>
                                <w:bottom w:val="none" w:sz="0" w:space="0" w:color="auto"/>
                                <w:right w:val="none" w:sz="0" w:space="0" w:color="auto"/>
                              </w:divBdr>
                              <w:divsChild>
                                <w:div w:id="763188581">
                                  <w:marLeft w:val="0"/>
                                  <w:marRight w:val="0"/>
                                  <w:marTop w:val="0"/>
                                  <w:marBottom w:val="0"/>
                                  <w:divBdr>
                                    <w:top w:val="none" w:sz="0" w:space="0" w:color="auto"/>
                                    <w:left w:val="none" w:sz="0" w:space="0" w:color="auto"/>
                                    <w:bottom w:val="none" w:sz="0" w:space="0" w:color="auto"/>
                                    <w:right w:val="none" w:sz="0" w:space="0" w:color="auto"/>
                                  </w:divBdr>
                                  <w:divsChild>
                                    <w:div w:id="1078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710713">
          <w:marLeft w:val="0"/>
          <w:marRight w:val="0"/>
          <w:marTop w:val="0"/>
          <w:marBottom w:val="0"/>
          <w:divBdr>
            <w:top w:val="none" w:sz="0" w:space="0" w:color="auto"/>
            <w:left w:val="none" w:sz="0" w:space="0" w:color="auto"/>
            <w:bottom w:val="none" w:sz="0" w:space="0" w:color="auto"/>
            <w:right w:val="none" w:sz="0" w:space="0" w:color="auto"/>
          </w:divBdr>
        </w:div>
      </w:divsChild>
    </w:div>
    <w:div w:id="1458377847">
      <w:bodyDiv w:val="1"/>
      <w:marLeft w:val="0"/>
      <w:marRight w:val="0"/>
      <w:marTop w:val="0"/>
      <w:marBottom w:val="0"/>
      <w:divBdr>
        <w:top w:val="none" w:sz="0" w:space="0" w:color="auto"/>
        <w:left w:val="none" w:sz="0" w:space="0" w:color="auto"/>
        <w:bottom w:val="none" w:sz="0" w:space="0" w:color="auto"/>
        <w:right w:val="none" w:sz="0" w:space="0" w:color="auto"/>
      </w:divBdr>
      <w:divsChild>
        <w:div w:id="210462219">
          <w:marLeft w:val="0"/>
          <w:marRight w:val="150"/>
          <w:marTop w:val="0"/>
          <w:marBottom w:val="75"/>
          <w:divBdr>
            <w:top w:val="none" w:sz="0" w:space="0" w:color="auto"/>
            <w:left w:val="none" w:sz="0" w:space="0" w:color="auto"/>
            <w:bottom w:val="none" w:sz="0" w:space="0" w:color="auto"/>
            <w:right w:val="none" w:sz="0" w:space="0" w:color="auto"/>
          </w:divBdr>
        </w:div>
        <w:div w:id="1368411937">
          <w:marLeft w:val="0"/>
          <w:marRight w:val="150"/>
          <w:marTop w:val="150"/>
          <w:marBottom w:val="150"/>
          <w:divBdr>
            <w:top w:val="none" w:sz="0" w:space="0" w:color="auto"/>
            <w:left w:val="none" w:sz="0" w:space="0" w:color="auto"/>
            <w:bottom w:val="none" w:sz="0" w:space="0" w:color="auto"/>
            <w:right w:val="none" w:sz="0" w:space="0" w:color="auto"/>
          </w:divBdr>
        </w:div>
        <w:div w:id="857430615">
          <w:marLeft w:val="0"/>
          <w:marRight w:val="150"/>
          <w:marTop w:val="0"/>
          <w:marBottom w:val="0"/>
          <w:divBdr>
            <w:top w:val="none" w:sz="0" w:space="0" w:color="auto"/>
            <w:left w:val="none" w:sz="0" w:space="0" w:color="auto"/>
            <w:bottom w:val="none" w:sz="0" w:space="0" w:color="auto"/>
            <w:right w:val="none" w:sz="0" w:space="0" w:color="auto"/>
          </w:divBdr>
        </w:div>
      </w:divsChild>
    </w:div>
    <w:div w:id="1459567422">
      <w:bodyDiv w:val="1"/>
      <w:marLeft w:val="0"/>
      <w:marRight w:val="0"/>
      <w:marTop w:val="0"/>
      <w:marBottom w:val="0"/>
      <w:divBdr>
        <w:top w:val="none" w:sz="0" w:space="0" w:color="auto"/>
        <w:left w:val="none" w:sz="0" w:space="0" w:color="auto"/>
        <w:bottom w:val="none" w:sz="0" w:space="0" w:color="auto"/>
        <w:right w:val="none" w:sz="0" w:space="0" w:color="auto"/>
      </w:divBdr>
      <w:divsChild>
        <w:div w:id="1706057196">
          <w:marLeft w:val="0"/>
          <w:marRight w:val="0"/>
          <w:marTop w:val="0"/>
          <w:marBottom w:val="300"/>
          <w:divBdr>
            <w:top w:val="none" w:sz="0" w:space="0" w:color="auto"/>
            <w:left w:val="none" w:sz="0" w:space="0" w:color="auto"/>
            <w:bottom w:val="none" w:sz="0" w:space="0" w:color="auto"/>
            <w:right w:val="none" w:sz="0" w:space="0" w:color="auto"/>
          </w:divBdr>
        </w:div>
      </w:divsChild>
    </w:div>
    <w:div w:id="1459683787">
      <w:bodyDiv w:val="1"/>
      <w:marLeft w:val="0"/>
      <w:marRight w:val="0"/>
      <w:marTop w:val="0"/>
      <w:marBottom w:val="0"/>
      <w:divBdr>
        <w:top w:val="none" w:sz="0" w:space="0" w:color="auto"/>
        <w:left w:val="none" w:sz="0" w:space="0" w:color="auto"/>
        <w:bottom w:val="none" w:sz="0" w:space="0" w:color="auto"/>
        <w:right w:val="none" w:sz="0" w:space="0" w:color="auto"/>
      </w:divBdr>
      <w:divsChild>
        <w:div w:id="1175918139">
          <w:marLeft w:val="0"/>
          <w:marRight w:val="0"/>
          <w:marTop w:val="0"/>
          <w:marBottom w:val="0"/>
          <w:divBdr>
            <w:top w:val="none" w:sz="0" w:space="0" w:color="auto"/>
            <w:left w:val="none" w:sz="0" w:space="0" w:color="auto"/>
            <w:bottom w:val="none" w:sz="0" w:space="0" w:color="auto"/>
            <w:right w:val="none" w:sz="0" w:space="0" w:color="auto"/>
          </w:divBdr>
        </w:div>
      </w:divsChild>
    </w:div>
    <w:div w:id="1459836845">
      <w:bodyDiv w:val="1"/>
      <w:marLeft w:val="0"/>
      <w:marRight w:val="0"/>
      <w:marTop w:val="0"/>
      <w:marBottom w:val="0"/>
      <w:divBdr>
        <w:top w:val="none" w:sz="0" w:space="0" w:color="auto"/>
        <w:left w:val="none" w:sz="0" w:space="0" w:color="auto"/>
        <w:bottom w:val="none" w:sz="0" w:space="0" w:color="auto"/>
        <w:right w:val="none" w:sz="0" w:space="0" w:color="auto"/>
      </w:divBdr>
      <w:divsChild>
        <w:div w:id="658848592">
          <w:marLeft w:val="0"/>
          <w:marRight w:val="0"/>
          <w:marTop w:val="300"/>
          <w:marBottom w:val="300"/>
          <w:divBdr>
            <w:top w:val="none" w:sz="0" w:space="0" w:color="auto"/>
            <w:left w:val="none" w:sz="0" w:space="0" w:color="auto"/>
            <w:bottom w:val="none" w:sz="0" w:space="0" w:color="auto"/>
            <w:right w:val="none" w:sz="0" w:space="0" w:color="auto"/>
          </w:divBdr>
        </w:div>
        <w:div w:id="346295532">
          <w:marLeft w:val="0"/>
          <w:marRight w:val="0"/>
          <w:marTop w:val="0"/>
          <w:marBottom w:val="0"/>
          <w:divBdr>
            <w:top w:val="none" w:sz="0" w:space="0" w:color="auto"/>
            <w:left w:val="none" w:sz="0" w:space="0" w:color="auto"/>
            <w:bottom w:val="none" w:sz="0" w:space="0" w:color="auto"/>
            <w:right w:val="none" w:sz="0" w:space="0" w:color="auto"/>
          </w:divBdr>
        </w:div>
      </w:divsChild>
    </w:div>
    <w:div w:id="1460614375">
      <w:bodyDiv w:val="1"/>
      <w:marLeft w:val="0"/>
      <w:marRight w:val="0"/>
      <w:marTop w:val="0"/>
      <w:marBottom w:val="0"/>
      <w:divBdr>
        <w:top w:val="none" w:sz="0" w:space="0" w:color="auto"/>
        <w:left w:val="none" w:sz="0" w:space="0" w:color="auto"/>
        <w:bottom w:val="none" w:sz="0" w:space="0" w:color="auto"/>
        <w:right w:val="none" w:sz="0" w:space="0" w:color="auto"/>
      </w:divBdr>
      <w:divsChild>
        <w:div w:id="754744442">
          <w:marLeft w:val="0"/>
          <w:marRight w:val="150"/>
          <w:marTop w:val="0"/>
          <w:marBottom w:val="75"/>
          <w:divBdr>
            <w:top w:val="none" w:sz="0" w:space="0" w:color="auto"/>
            <w:left w:val="none" w:sz="0" w:space="0" w:color="auto"/>
            <w:bottom w:val="none" w:sz="0" w:space="0" w:color="auto"/>
            <w:right w:val="none" w:sz="0" w:space="0" w:color="auto"/>
          </w:divBdr>
        </w:div>
        <w:div w:id="340741744">
          <w:marLeft w:val="0"/>
          <w:marRight w:val="150"/>
          <w:marTop w:val="150"/>
          <w:marBottom w:val="150"/>
          <w:divBdr>
            <w:top w:val="none" w:sz="0" w:space="0" w:color="auto"/>
            <w:left w:val="none" w:sz="0" w:space="0" w:color="auto"/>
            <w:bottom w:val="none" w:sz="0" w:space="0" w:color="auto"/>
            <w:right w:val="none" w:sz="0" w:space="0" w:color="auto"/>
          </w:divBdr>
        </w:div>
        <w:div w:id="1203858612">
          <w:marLeft w:val="0"/>
          <w:marRight w:val="150"/>
          <w:marTop w:val="0"/>
          <w:marBottom w:val="0"/>
          <w:divBdr>
            <w:top w:val="none" w:sz="0" w:space="0" w:color="auto"/>
            <w:left w:val="none" w:sz="0" w:space="0" w:color="auto"/>
            <w:bottom w:val="none" w:sz="0" w:space="0" w:color="auto"/>
            <w:right w:val="none" w:sz="0" w:space="0" w:color="auto"/>
          </w:divBdr>
        </w:div>
      </w:divsChild>
    </w:div>
    <w:div w:id="1460762157">
      <w:bodyDiv w:val="1"/>
      <w:marLeft w:val="0"/>
      <w:marRight w:val="0"/>
      <w:marTop w:val="0"/>
      <w:marBottom w:val="0"/>
      <w:divBdr>
        <w:top w:val="none" w:sz="0" w:space="0" w:color="auto"/>
        <w:left w:val="none" w:sz="0" w:space="0" w:color="auto"/>
        <w:bottom w:val="none" w:sz="0" w:space="0" w:color="auto"/>
        <w:right w:val="none" w:sz="0" w:space="0" w:color="auto"/>
      </w:divBdr>
      <w:divsChild>
        <w:div w:id="1795824384">
          <w:marLeft w:val="0"/>
          <w:marRight w:val="0"/>
          <w:marTop w:val="0"/>
          <w:marBottom w:val="0"/>
          <w:divBdr>
            <w:top w:val="none" w:sz="0" w:space="0" w:color="auto"/>
            <w:left w:val="none" w:sz="0" w:space="0" w:color="auto"/>
            <w:bottom w:val="none" w:sz="0" w:space="0" w:color="auto"/>
            <w:right w:val="none" w:sz="0" w:space="0" w:color="auto"/>
          </w:divBdr>
        </w:div>
        <w:div w:id="1378354952">
          <w:marLeft w:val="0"/>
          <w:marRight w:val="0"/>
          <w:marTop w:val="300"/>
          <w:marBottom w:val="300"/>
          <w:divBdr>
            <w:top w:val="none" w:sz="0" w:space="0" w:color="auto"/>
            <w:left w:val="none" w:sz="0" w:space="0" w:color="auto"/>
            <w:bottom w:val="none" w:sz="0" w:space="0" w:color="auto"/>
            <w:right w:val="none" w:sz="0" w:space="0" w:color="auto"/>
          </w:divBdr>
        </w:div>
        <w:div w:id="431164678">
          <w:marLeft w:val="0"/>
          <w:marRight w:val="0"/>
          <w:marTop w:val="0"/>
          <w:marBottom w:val="0"/>
          <w:divBdr>
            <w:top w:val="none" w:sz="0" w:space="0" w:color="auto"/>
            <w:left w:val="none" w:sz="0" w:space="0" w:color="auto"/>
            <w:bottom w:val="none" w:sz="0" w:space="0" w:color="auto"/>
            <w:right w:val="none" w:sz="0" w:space="0" w:color="auto"/>
          </w:divBdr>
          <w:divsChild>
            <w:div w:id="760686208">
              <w:marLeft w:val="0"/>
              <w:marRight w:val="0"/>
              <w:marTop w:val="300"/>
              <w:marBottom w:val="450"/>
              <w:divBdr>
                <w:top w:val="none" w:sz="0" w:space="0" w:color="auto"/>
                <w:left w:val="none" w:sz="0" w:space="0" w:color="auto"/>
                <w:bottom w:val="none" w:sz="0" w:space="0" w:color="auto"/>
                <w:right w:val="none" w:sz="0" w:space="0" w:color="auto"/>
              </w:divBdr>
              <w:divsChild>
                <w:div w:id="1184586279">
                  <w:marLeft w:val="0"/>
                  <w:marRight w:val="0"/>
                  <w:marTop w:val="0"/>
                  <w:marBottom w:val="0"/>
                  <w:divBdr>
                    <w:top w:val="none" w:sz="0" w:space="0" w:color="auto"/>
                    <w:left w:val="none" w:sz="0" w:space="0" w:color="auto"/>
                    <w:bottom w:val="none" w:sz="0" w:space="0" w:color="auto"/>
                    <w:right w:val="none" w:sz="0" w:space="0" w:color="auto"/>
                  </w:divBdr>
                  <w:divsChild>
                    <w:div w:id="1363097145">
                      <w:marLeft w:val="0"/>
                      <w:marRight w:val="0"/>
                      <w:marTop w:val="0"/>
                      <w:marBottom w:val="0"/>
                      <w:divBdr>
                        <w:top w:val="none" w:sz="0" w:space="0" w:color="auto"/>
                        <w:left w:val="none" w:sz="0" w:space="0" w:color="auto"/>
                        <w:bottom w:val="none" w:sz="0" w:space="0" w:color="auto"/>
                        <w:right w:val="none" w:sz="0" w:space="0" w:color="auto"/>
                      </w:divBdr>
                      <w:divsChild>
                        <w:div w:id="788889391">
                          <w:marLeft w:val="0"/>
                          <w:marRight w:val="0"/>
                          <w:marTop w:val="0"/>
                          <w:marBottom w:val="0"/>
                          <w:divBdr>
                            <w:top w:val="none" w:sz="0" w:space="0" w:color="auto"/>
                            <w:left w:val="none" w:sz="0" w:space="0" w:color="auto"/>
                            <w:bottom w:val="none" w:sz="0" w:space="0" w:color="auto"/>
                            <w:right w:val="none" w:sz="0" w:space="0" w:color="auto"/>
                          </w:divBdr>
                          <w:divsChild>
                            <w:div w:id="14692687">
                              <w:marLeft w:val="0"/>
                              <w:marRight w:val="0"/>
                              <w:marTop w:val="0"/>
                              <w:marBottom w:val="0"/>
                              <w:divBdr>
                                <w:top w:val="none" w:sz="0" w:space="0" w:color="auto"/>
                                <w:left w:val="none" w:sz="0" w:space="0" w:color="auto"/>
                                <w:bottom w:val="none" w:sz="0" w:space="0" w:color="auto"/>
                                <w:right w:val="none" w:sz="0" w:space="0" w:color="auto"/>
                              </w:divBdr>
                              <w:divsChild>
                                <w:div w:id="658466823">
                                  <w:marLeft w:val="0"/>
                                  <w:marRight w:val="0"/>
                                  <w:marTop w:val="0"/>
                                  <w:marBottom w:val="0"/>
                                  <w:divBdr>
                                    <w:top w:val="none" w:sz="0" w:space="0" w:color="auto"/>
                                    <w:left w:val="none" w:sz="0" w:space="0" w:color="auto"/>
                                    <w:bottom w:val="none" w:sz="0" w:space="0" w:color="auto"/>
                                    <w:right w:val="none" w:sz="0" w:space="0" w:color="auto"/>
                                  </w:divBdr>
                                  <w:divsChild>
                                    <w:div w:id="128735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584229">
          <w:marLeft w:val="0"/>
          <w:marRight w:val="0"/>
          <w:marTop w:val="0"/>
          <w:marBottom w:val="0"/>
          <w:divBdr>
            <w:top w:val="none" w:sz="0" w:space="0" w:color="auto"/>
            <w:left w:val="none" w:sz="0" w:space="0" w:color="auto"/>
            <w:bottom w:val="none" w:sz="0" w:space="0" w:color="auto"/>
            <w:right w:val="none" w:sz="0" w:space="0" w:color="auto"/>
          </w:divBdr>
          <w:divsChild>
            <w:div w:id="48975963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61805854">
      <w:bodyDiv w:val="1"/>
      <w:marLeft w:val="0"/>
      <w:marRight w:val="0"/>
      <w:marTop w:val="0"/>
      <w:marBottom w:val="0"/>
      <w:divBdr>
        <w:top w:val="none" w:sz="0" w:space="0" w:color="auto"/>
        <w:left w:val="none" w:sz="0" w:space="0" w:color="auto"/>
        <w:bottom w:val="none" w:sz="0" w:space="0" w:color="auto"/>
        <w:right w:val="none" w:sz="0" w:space="0" w:color="auto"/>
      </w:divBdr>
      <w:divsChild>
        <w:div w:id="2113814158">
          <w:marLeft w:val="0"/>
          <w:marRight w:val="0"/>
          <w:marTop w:val="0"/>
          <w:marBottom w:val="300"/>
          <w:divBdr>
            <w:top w:val="none" w:sz="0" w:space="0" w:color="auto"/>
            <w:left w:val="none" w:sz="0" w:space="0" w:color="auto"/>
            <w:bottom w:val="none" w:sz="0" w:space="0" w:color="auto"/>
            <w:right w:val="none" w:sz="0" w:space="0" w:color="auto"/>
          </w:divBdr>
        </w:div>
      </w:divsChild>
    </w:div>
    <w:div w:id="1462915412">
      <w:bodyDiv w:val="1"/>
      <w:marLeft w:val="0"/>
      <w:marRight w:val="0"/>
      <w:marTop w:val="0"/>
      <w:marBottom w:val="0"/>
      <w:divBdr>
        <w:top w:val="none" w:sz="0" w:space="0" w:color="auto"/>
        <w:left w:val="none" w:sz="0" w:space="0" w:color="auto"/>
        <w:bottom w:val="none" w:sz="0" w:space="0" w:color="auto"/>
        <w:right w:val="none" w:sz="0" w:space="0" w:color="auto"/>
      </w:divBdr>
      <w:divsChild>
        <w:div w:id="1037697640">
          <w:marLeft w:val="0"/>
          <w:marRight w:val="0"/>
          <w:marTop w:val="0"/>
          <w:marBottom w:val="0"/>
          <w:divBdr>
            <w:top w:val="none" w:sz="0" w:space="0" w:color="auto"/>
            <w:left w:val="none" w:sz="0" w:space="0" w:color="auto"/>
            <w:bottom w:val="none" w:sz="0" w:space="0" w:color="auto"/>
            <w:right w:val="none" w:sz="0" w:space="0" w:color="auto"/>
          </w:divBdr>
        </w:div>
        <w:div w:id="1480146211">
          <w:marLeft w:val="0"/>
          <w:marRight w:val="0"/>
          <w:marTop w:val="300"/>
          <w:marBottom w:val="300"/>
          <w:divBdr>
            <w:top w:val="none" w:sz="0" w:space="0" w:color="auto"/>
            <w:left w:val="none" w:sz="0" w:space="0" w:color="auto"/>
            <w:bottom w:val="none" w:sz="0" w:space="0" w:color="auto"/>
            <w:right w:val="none" w:sz="0" w:space="0" w:color="auto"/>
          </w:divBdr>
        </w:div>
        <w:div w:id="2092457812">
          <w:marLeft w:val="0"/>
          <w:marRight w:val="0"/>
          <w:marTop w:val="0"/>
          <w:marBottom w:val="0"/>
          <w:divBdr>
            <w:top w:val="none" w:sz="0" w:space="0" w:color="auto"/>
            <w:left w:val="none" w:sz="0" w:space="0" w:color="auto"/>
            <w:bottom w:val="none" w:sz="0" w:space="0" w:color="auto"/>
            <w:right w:val="none" w:sz="0" w:space="0" w:color="auto"/>
          </w:divBdr>
          <w:divsChild>
            <w:div w:id="456721598">
              <w:marLeft w:val="0"/>
              <w:marRight w:val="0"/>
              <w:marTop w:val="300"/>
              <w:marBottom w:val="450"/>
              <w:divBdr>
                <w:top w:val="none" w:sz="0" w:space="0" w:color="auto"/>
                <w:left w:val="none" w:sz="0" w:space="0" w:color="auto"/>
                <w:bottom w:val="none" w:sz="0" w:space="0" w:color="auto"/>
                <w:right w:val="none" w:sz="0" w:space="0" w:color="auto"/>
              </w:divBdr>
              <w:divsChild>
                <w:div w:id="1854680852">
                  <w:marLeft w:val="0"/>
                  <w:marRight w:val="0"/>
                  <w:marTop w:val="0"/>
                  <w:marBottom w:val="0"/>
                  <w:divBdr>
                    <w:top w:val="none" w:sz="0" w:space="0" w:color="auto"/>
                    <w:left w:val="none" w:sz="0" w:space="0" w:color="auto"/>
                    <w:bottom w:val="none" w:sz="0" w:space="0" w:color="auto"/>
                    <w:right w:val="none" w:sz="0" w:space="0" w:color="auto"/>
                  </w:divBdr>
                  <w:divsChild>
                    <w:div w:id="2098017540">
                      <w:marLeft w:val="0"/>
                      <w:marRight w:val="0"/>
                      <w:marTop w:val="0"/>
                      <w:marBottom w:val="0"/>
                      <w:divBdr>
                        <w:top w:val="none" w:sz="0" w:space="0" w:color="auto"/>
                        <w:left w:val="none" w:sz="0" w:space="0" w:color="auto"/>
                        <w:bottom w:val="none" w:sz="0" w:space="0" w:color="auto"/>
                        <w:right w:val="none" w:sz="0" w:space="0" w:color="auto"/>
                      </w:divBdr>
                      <w:divsChild>
                        <w:div w:id="416514027">
                          <w:marLeft w:val="0"/>
                          <w:marRight w:val="0"/>
                          <w:marTop w:val="0"/>
                          <w:marBottom w:val="0"/>
                          <w:divBdr>
                            <w:top w:val="none" w:sz="0" w:space="0" w:color="auto"/>
                            <w:left w:val="none" w:sz="0" w:space="0" w:color="auto"/>
                            <w:bottom w:val="none" w:sz="0" w:space="0" w:color="auto"/>
                            <w:right w:val="none" w:sz="0" w:space="0" w:color="auto"/>
                          </w:divBdr>
                          <w:divsChild>
                            <w:div w:id="1394230401">
                              <w:marLeft w:val="0"/>
                              <w:marRight w:val="0"/>
                              <w:marTop w:val="0"/>
                              <w:marBottom w:val="0"/>
                              <w:divBdr>
                                <w:top w:val="none" w:sz="0" w:space="0" w:color="auto"/>
                                <w:left w:val="none" w:sz="0" w:space="0" w:color="auto"/>
                                <w:bottom w:val="none" w:sz="0" w:space="0" w:color="auto"/>
                                <w:right w:val="none" w:sz="0" w:space="0" w:color="auto"/>
                              </w:divBdr>
                              <w:divsChild>
                                <w:div w:id="1532450180">
                                  <w:marLeft w:val="0"/>
                                  <w:marRight w:val="0"/>
                                  <w:marTop w:val="0"/>
                                  <w:marBottom w:val="0"/>
                                  <w:divBdr>
                                    <w:top w:val="none" w:sz="0" w:space="0" w:color="auto"/>
                                    <w:left w:val="none" w:sz="0" w:space="0" w:color="auto"/>
                                    <w:bottom w:val="none" w:sz="0" w:space="0" w:color="auto"/>
                                    <w:right w:val="none" w:sz="0" w:space="0" w:color="auto"/>
                                  </w:divBdr>
                                  <w:divsChild>
                                    <w:div w:id="26700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564810">
          <w:marLeft w:val="0"/>
          <w:marRight w:val="0"/>
          <w:marTop w:val="0"/>
          <w:marBottom w:val="0"/>
          <w:divBdr>
            <w:top w:val="none" w:sz="0" w:space="0" w:color="auto"/>
            <w:left w:val="none" w:sz="0" w:space="0" w:color="auto"/>
            <w:bottom w:val="none" w:sz="0" w:space="0" w:color="auto"/>
            <w:right w:val="none" w:sz="0" w:space="0" w:color="auto"/>
          </w:divBdr>
        </w:div>
      </w:divsChild>
    </w:div>
    <w:div w:id="1462922246">
      <w:bodyDiv w:val="1"/>
      <w:marLeft w:val="0"/>
      <w:marRight w:val="0"/>
      <w:marTop w:val="0"/>
      <w:marBottom w:val="0"/>
      <w:divBdr>
        <w:top w:val="none" w:sz="0" w:space="0" w:color="auto"/>
        <w:left w:val="none" w:sz="0" w:space="0" w:color="auto"/>
        <w:bottom w:val="none" w:sz="0" w:space="0" w:color="auto"/>
        <w:right w:val="none" w:sz="0" w:space="0" w:color="auto"/>
      </w:divBdr>
      <w:divsChild>
        <w:div w:id="1747068125">
          <w:marLeft w:val="0"/>
          <w:marRight w:val="0"/>
          <w:marTop w:val="0"/>
          <w:marBottom w:val="300"/>
          <w:divBdr>
            <w:top w:val="none" w:sz="0" w:space="0" w:color="auto"/>
            <w:left w:val="none" w:sz="0" w:space="0" w:color="auto"/>
            <w:bottom w:val="none" w:sz="0" w:space="0" w:color="auto"/>
            <w:right w:val="none" w:sz="0" w:space="0" w:color="auto"/>
          </w:divBdr>
        </w:div>
      </w:divsChild>
    </w:div>
    <w:div w:id="1463378946">
      <w:bodyDiv w:val="1"/>
      <w:marLeft w:val="0"/>
      <w:marRight w:val="0"/>
      <w:marTop w:val="0"/>
      <w:marBottom w:val="0"/>
      <w:divBdr>
        <w:top w:val="none" w:sz="0" w:space="0" w:color="auto"/>
        <w:left w:val="none" w:sz="0" w:space="0" w:color="auto"/>
        <w:bottom w:val="none" w:sz="0" w:space="0" w:color="auto"/>
        <w:right w:val="none" w:sz="0" w:space="0" w:color="auto"/>
      </w:divBdr>
      <w:divsChild>
        <w:div w:id="231702336">
          <w:marLeft w:val="0"/>
          <w:marRight w:val="0"/>
          <w:marTop w:val="0"/>
          <w:marBottom w:val="300"/>
          <w:divBdr>
            <w:top w:val="none" w:sz="0" w:space="0" w:color="auto"/>
            <w:left w:val="none" w:sz="0" w:space="0" w:color="auto"/>
            <w:bottom w:val="none" w:sz="0" w:space="0" w:color="auto"/>
            <w:right w:val="none" w:sz="0" w:space="0" w:color="auto"/>
          </w:divBdr>
        </w:div>
      </w:divsChild>
    </w:div>
    <w:div w:id="1463616211">
      <w:bodyDiv w:val="1"/>
      <w:marLeft w:val="0"/>
      <w:marRight w:val="0"/>
      <w:marTop w:val="0"/>
      <w:marBottom w:val="0"/>
      <w:divBdr>
        <w:top w:val="none" w:sz="0" w:space="0" w:color="auto"/>
        <w:left w:val="none" w:sz="0" w:space="0" w:color="auto"/>
        <w:bottom w:val="none" w:sz="0" w:space="0" w:color="auto"/>
        <w:right w:val="none" w:sz="0" w:space="0" w:color="auto"/>
      </w:divBdr>
      <w:divsChild>
        <w:div w:id="1385062807">
          <w:marLeft w:val="0"/>
          <w:marRight w:val="0"/>
          <w:marTop w:val="0"/>
          <w:marBottom w:val="150"/>
          <w:divBdr>
            <w:top w:val="none" w:sz="0" w:space="0" w:color="auto"/>
            <w:left w:val="none" w:sz="0" w:space="0" w:color="auto"/>
            <w:bottom w:val="none" w:sz="0" w:space="0" w:color="auto"/>
            <w:right w:val="none" w:sz="0" w:space="0" w:color="auto"/>
          </w:divBdr>
          <w:divsChild>
            <w:div w:id="1811247547">
              <w:marLeft w:val="0"/>
              <w:marRight w:val="0"/>
              <w:marTop w:val="0"/>
              <w:marBottom w:val="0"/>
              <w:divBdr>
                <w:top w:val="none" w:sz="0" w:space="0" w:color="auto"/>
                <w:left w:val="none" w:sz="0" w:space="0" w:color="auto"/>
                <w:bottom w:val="none" w:sz="0" w:space="0" w:color="auto"/>
                <w:right w:val="none" w:sz="0" w:space="0" w:color="auto"/>
              </w:divBdr>
              <w:divsChild>
                <w:div w:id="1403795581">
                  <w:marLeft w:val="0"/>
                  <w:marRight w:val="150"/>
                  <w:marTop w:val="0"/>
                  <w:marBottom w:val="0"/>
                  <w:divBdr>
                    <w:top w:val="none" w:sz="0" w:space="0" w:color="auto"/>
                    <w:left w:val="none" w:sz="0" w:space="0" w:color="auto"/>
                    <w:bottom w:val="none" w:sz="0" w:space="0" w:color="auto"/>
                    <w:right w:val="none" w:sz="0" w:space="0" w:color="auto"/>
                  </w:divBdr>
                </w:div>
                <w:div w:id="572007633">
                  <w:marLeft w:val="0"/>
                  <w:marRight w:val="150"/>
                  <w:marTop w:val="0"/>
                  <w:marBottom w:val="0"/>
                  <w:divBdr>
                    <w:top w:val="none" w:sz="0" w:space="0" w:color="auto"/>
                    <w:left w:val="none" w:sz="0" w:space="0" w:color="auto"/>
                    <w:bottom w:val="none" w:sz="0" w:space="0" w:color="auto"/>
                    <w:right w:val="none" w:sz="0" w:space="0" w:color="auto"/>
                  </w:divBdr>
                </w:div>
              </w:divsChild>
            </w:div>
            <w:div w:id="16659899">
              <w:marLeft w:val="0"/>
              <w:marRight w:val="0"/>
              <w:marTop w:val="0"/>
              <w:marBottom w:val="0"/>
              <w:divBdr>
                <w:top w:val="none" w:sz="0" w:space="0" w:color="auto"/>
                <w:left w:val="none" w:sz="0" w:space="0" w:color="auto"/>
                <w:bottom w:val="none" w:sz="0" w:space="0" w:color="auto"/>
                <w:right w:val="none" w:sz="0" w:space="0" w:color="auto"/>
              </w:divBdr>
              <w:divsChild>
                <w:div w:id="779952751">
                  <w:marLeft w:val="0"/>
                  <w:marRight w:val="0"/>
                  <w:marTop w:val="0"/>
                  <w:marBottom w:val="0"/>
                  <w:divBdr>
                    <w:top w:val="none" w:sz="0" w:space="0" w:color="auto"/>
                    <w:left w:val="none" w:sz="0" w:space="0" w:color="auto"/>
                    <w:bottom w:val="none" w:sz="0" w:space="0" w:color="auto"/>
                    <w:right w:val="none" w:sz="0" w:space="0" w:color="auto"/>
                  </w:divBdr>
                  <w:divsChild>
                    <w:div w:id="1701469213">
                      <w:marLeft w:val="0"/>
                      <w:marRight w:val="0"/>
                      <w:marTop w:val="0"/>
                      <w:marBottom w:val="0"/>
                      <w:divBdr>
                        <w:top w:val="none" w:sz="0" w:space="0" w:color="auto"/>
                        <w:left w:val="none" w:sz="0" w:space="0" w:color="auto"/>
                        <w:bottom w:val="none" w:sz="0" w:space="0" w:color="auto"/>
                        <w:right w:val="none" w:sz="0" w:space="0" w:color="auto"/>
                      </w:divBdr>
                      <w:divsChild>
                        <w:div w:id="1034575498">
                          <w:marLeft w:val="0"/>
                          <w:marRight w:val="0"/>
                          <w:marTop w:val="0"/>
                          <w:marBottom w:val="0"/>
                          <w:divBdr>
                            <w:top w:val="none" w:sz="0" w:space="0" w:color="auto"/>
                            <w:left w:val="none" w:sz="0" w:space="0" w:color="auto"/>
                            <w:bottom w:val="none" w:sz="0" w:space="0" w:color="auto"/>
                            <w:right w:val="none" w:sz="0" w:space="0" w:color="auto"/>
                          </w:divBdr>
                        </w:div>
                      </w:divsChild>
                    </w:div>
                    <w:div w:id="1701786400">
                      <w:marLeft w:val="0"/>
                      <w:marRight w:val="135"/>
                      <w:marTop w:val="0"/>
                      <w:marBottom w:val="0"/>
                      <w:divBdr>
                        <w:top w:val="none" w:sz="0" w:space="0" w:color="auto"/>
                        <w:left w:val="none" w:sz="0" w:space="0" w:color="auto"/>
                        <w:bottom w:val="none" w:sz="0" w:space="0" w:color="auto"/>
                        <w:right w:val="none" w:sz="0" w:space="0" w:color="auto"/>
                      </w:divBdr>
                    </w:div>
                    <w:div w:id="2052220876">
                      <w:marLeft w:val="-135"/>
                      <w:marRight w:val="0"/>
                      <w:marTop w:val="0"/>
                      <w:marBottom w:val="0"/>
                      <w:divBdr>
                        <w:top w:val="none" w:sz="0" w:space="0" w:color="auto"/>
                        <w:left w:val="none" w:sz="0" w:space="0" w:color="auto"/>
                        <w:bottom w:val="none" w:sz="0" w:space="0" w:color="auto"/>
                        <w:right w:val="none" w:sz="0" w:space="0" w:color="auto"/>
                      </w:divBdr>
                    </w:div>
                    <w:div w:id="8804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865">
          <w:marLeft w:val="0"/>
          <w:marRight w:val="0"/>
          <w:marTop w:val="0"/>
          <w:marBottom w:val="0"/>
          <w:divBdr>
            <w:top w:val="none" w:sz="0" w:space="0" w:color="auto"/>
            <w:left w:val="none" w:sz="0" w:space="0" w:color="auto"/>
            <w:bottom w:val="none" w:sz="0" w:space="0" w:color="auto"/>
            <w:right w:val="none" w:sz="0" w:space="0" w:color="auto"/>
          </w:divBdr>
          <w:divsChild>
            <w:div w:id="661009555">
              <w:marLeft w:val="0"/>
              <w:marRight w:val="0"/>
              <w:marTop w:val="0"/>
              <w:marBottom w:val="0"/>
              <w:divBdr>
                <w:top w:val="none" w:sz="0" w:space="0" w:color="auto"/>
                <w:left w:val="none" w:sz="0" w:space="0" w:color="auto"/>
                <w:bottom w:val="none" w:sz="0" w:space="0" w:color="auto"/>
                <w:right w:val="none" w:sz="0" w:space="0" w:color="auto"/>
              </w:divBdr>
              <w:divsChild>
                <w:div w:id="14040233">
                  <w:marLeft w:val="0"/>
                  <w:marRight w:val="0"/>
                  <w:marTop w:val="0"/>
                  <w:marBottom w:val="0"/>
                  <w:divBdr>
                    <w:top w:val="none" w:sz="0" w:space="0" w:color="auto"/>
                    <w:left w:val="none" w:sz="0" w:space="0" w:color="auto"/>
                    <w:bottom w:val="none" w:sz="0" w:space="0" w:color="auto"/>
                    <w:right w:val="none" w:sz="0" w:space="0" w:color="auto"/>
                  </w:divBdr>
                </w:div>
              </w:divsChild>
            </w:div>
            <w:div w:id="315764641">
              <w:marLeft w:val="0"/>
              <w:marRight w:val="0"/>
              <w:marTop w:val="225"/>
              <w:marBottom w:val="0"/>
              <w:divBdr>
                <w:top w:val="none" w:sz="0" w:space="0" w:color="auto"/>
                <w:left w:val="none" w:sz="0" w:space="0" w:color="auto"/>
                <w:bottom w:val="none" w:sz="0" w:space="0" w:color="auto"/>
                <w:right w:val="none" w:sz="0" w:space="0" w:color="auto"/>
              </w:divBdr>
              <w:divsChild>
                <w:div w:id="140468802">
                  <w:marLeft w:val="0"/>
                  <w:marRight w:val="0"/>
                  <w:marTop w:val="0"/>
                  <w:marBottom w:val="0"/>
                  <w:divBdr>
                    <w:top w:val="none" w:sz="0" w:space="0" w:color="auto"/>
                    <w:left w:val="none" w:sz="0" w:space="0" w:color="auto"/>
                    <w:bottom w:val="none" w:sz="0" w:space="0" w:color="auto"/>
                    <w:right w:val="none" w:sz="0" w:space="0" w:color="auto"/>
                  </w:divBdr>
                </w:div>
              </w:divsChild>
            </w:div>
            <w:div w:id="1536380179">
              <w:marLeft w:val="0"/>
              <w:marRight w:val="0"/>
              <w:marTop w:val="375"/>
              <w:marBottom w:val="0"/>
              <w:divBdr>
                <w:top w:val="none" w:sz="0" w:space="0" w:color="auto"/>
                <w:left w:val="none" w:sz="0" w:space="0" w:color="auto"/>
                <w:bottom w:val="none" w:sz="0" w:space="0" w:color="auto"/>
                <w:right w:val="none" w:sz="0" w:space="0" w:color="auto"/>
              </w:divBdr>
              <w:divsChild>
                <w:div w:id="1172374254">
                  <w:marLeft w:val="0"/>
                  <w:marRight w:val="0"/>
                  <w:marTop w:val="0"/>
                  <w:marBottom w:val="0"/>
                  <w:divBdr>
                    <w:top w:val="none" w:sz="0" w:space="0" w:color="auto"/>
                    <w:left w:val="none" w:sz="0" w:space="0" w:color="auto"/>
                    <w:bottom w:val="none" w:sz="0" w:space="0" w:color="auto"/>
                    <w:right w:val="none" w:sz="0" w:space="0" w:color="auto"/>
                  </w:divBdr>
                  <w:divsChild>
                    <w:div w:id="9293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27494">
              <w:marLeft w:val="0"/>
              <w:marRight w:val="0"/>
              <w:marTop w:val="375"/>
              <w:marBottom w:val="0"/>
              <w:divBdr>
                <w:top w:val="none" w:sz="0" w:space="0" w:color="auto"/>
                <w:left w:val="none" w:sz="0" w:space="0" w:color="auto"/>
                <w:bottom w:val="none" w:sz="0" w:space="0" w:color="auto"/>
                <w:right w:val="none" w:sz="0" w:space="0" w:color="auto"/>
              </w:divBdr>
              <w:divsChild>
                <w:div w:id="1684434870">
                  <w:marLeft w:val="0"/>
                  <w:marRight w:val="0"/>
                  <w:marTop w:val="0"/>
                  <w:marBottom w:val="0"/>
                  <w:divBdr>
                    <w:top w:val="none" w:sz="0" w:space="0" w:color="auto"/>
                    <w:left w:val="none" w:sz="0" w:space="0" w:color="auto"/>
                    <w:bottom w:val="none" w:sz="0" w:space="0" w:color="auto"/>
                    <w:right w:val="none" w:sz="0" w:space="0" w:color="auto"/>
                  </w:divBdr>
                </w:div>
              </w:divsChild>
            </w:div>
            <w:div w:id="461046262">
              <w:marLeft w:val="0"/>
              <w:marRight w:val="0"/>
              <w:marTop w:val="225"/>
              <w:marBottom w:val="0"/>
              <w:divBdr>
                <w:top w:val="none" w:sz="0" w:space="0" w:color="auto"/>
                <w:left w:val="none" w:sz="0" w:space="0" w:color="auto"/>
                <w:bottom w:val="none" w:sz="0" w:space="0" w:color="auto"/>
                <w:right w:val="none" w:sz="0" w:space="0" w:color="auto"/>
              </w:divBdr>
              <w:divsChild>
                <w:div w:id="859273836">
                  <w:marLeft w:val="0"/>
                  <w:marRight w:val="0"/>
                  <w:marTop w:val="0"/>
                  <w:marBottom w:val="0"/>
                  <w:divBdr>
                    <w:top w:val="none" w:sz="0" w:space="0" w:color="auto"/>
                    <w:left w:val="none" w:sz="0" w:space="0" w:color="auto"/>
                    <w:bottom w:val="none" w:sz="0" w:space="0" w:color="auto"/>
                    <w:right w:val="none" w:sz="0" w:space="0" w:color="auto"/>
                  </w:divBdr>
                </w:div>
              </w:divsChild>
            </w:div>
            <w:div w:id="1983777453">
              <w:marLeft w:val="0"/>
              <w:marRight w:val="0"/>
              <w:marTop w:val="225"/>
              <w:marBottom w:val="0"/>
              <w:divBdr>
                <w:top w:val="none" w:sz="0" w:space="0" w:color="auto"/>
                <w:left w:val="none" w:sz="0" w:space="0" w:color="auto"/>
                <w:bottom w:val="none" w:sz="0" w:space="0" w:color="auto"/>
                <w:right w:val="none" w:sz="0" w:space="0" w:color="auto"/>
              </w:divBdr>
              <w:divsChild>
                <w:div w:id="9105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763371">
      <w:bodyDiv w:val="1"/>
      <w:marLeft w:val="0"/>
      <w:marRight w:val="0"/>
      <w:marTop w:val="0"/>
      <w:marBottom w:val="0"/>
      <w:divBdr>
        <w:top w:val="none" w:sz="0" w:space="0" w:color="auto"/>
        <w:left w:val="none" w:sz="0" w:space="0" w:color="auto"/>
        <w:bottom w:val="none" w:sz="0" w:space="0" w:color="auto"/>
        <w:right w:val="none" w:sz="0" w:space="0" w:color="auto"/>
      </w:divBdr>
      <w:divsChild>
        <w:div w:id="1402556882">
          <w:marLeft w:val="0"/>
          <w:marRight w:val="375"/>
          <w:marTop w:val="0"/>
          <w:marBottom w:val="0"/>
          <w:divBdr>
            <w:top w:val="none" w:sz="0" w:space="0" w:color="auto"/>
            <w:left w:val="none" w:sz="0" w:space="0" w:color="auto"/>
            <w:bottom w:val="none" w:sz="0" w:space="0" w:color="auto"/>
            <w:right w:val="none" w:sz="0" w:space="0" w:color="auto"/>
          </w:divBdr>
        </w:div>
        <w:div w:id="202059101">
          <w:marLeft w:val="0"/>
          <w:marRight w:val="0"/>
          <w:marTop w:val="0"/>
          <w:marBottom w:val="0"/>
          <w:divBdr>
            <w:top w:val="none" w:sz="0" w:space="0" w:color="auto"/>
            <w:left w:val="none" w:sz="0" w:space="0" w:color="auto"/>
            <w:bottom w:val="none" w:sz="0" w:space="0" w:color="auto"/>
            <w:right w:val="none" w:sz="0" w:space="0" w:color="auto"/>
          </w:divBdr>
        </w:div>
      </w:divsChild>
    </w:div>
    <w:div w:id="1463843702">
      <w:bodyDiv w:val="1"/>
      <w:marLeft w:val="0"/>
      <w:marRight w:val="0"/>
      <w:marTop w:val="0"/>
      <w:marBottom w:val="0"/>
      <w:divBdr>
        <w:top w:val="none" w:sz="0" w:space="0" w:color="auto"/>
        <w:left w:val="none" w:sz="0" w:space="0" w:color="auto"/>
        <w:bottom w:val="none" w:sz="0" w:space="0" w:color="auto"/>
        <w:right w:val="none" w:sz="0" w:space="0" w:color="auto"/>
      </w:divBdr>
      <w:divsChild>
        <w:div w:id="320547838">
          <w:marLeft w:val="0"/>
          <w:marRight w:val="0"/>
          <w:marTop w:val="0"/>
          <w:marBottom w:val="300"/>
          <w:divBdr>
            <w:top w:val="none" w:sz="0" w:space="0" w:color="auto"/>
            <w:left w:val="none" w:sz="0" w:space="0" w:color="auto"/>
            <w:bottom w:val="none" w:sz="0" w:space="0" w:color="auto"/>
            <w:right w:val="none" w:sz="0" w:space="0" w:color="auto"/>
          </w:divBdr>
        </w:div>
      </w:divsChild>
    </w:div>
    <w:div w:id="1464039385">
      <w:bodyDiv w:val="1"/>
      <w:marLeft w:val="0"/>
      <w:marRight w:val="0"/>
      <w:marTop w:val="0"/>
      <w:marBottom w:val="0"/>
      <w:divBdr>
        <w:top w:val="none" w:sz="0" w:space="0" w:color="auto"/>
        <w:left w:val="none" w:sz="0" w:space="0" w:color="auto"/>
        <w:bottom w:val="none" w:sz="0" w:space="0" w:color="auto"/>
        <w:right w:val="none" w:sz="0" w:space="0" w:color="auto"/>
      </w:divBdr>
      <w:divsChild>
        <w:div w:id="134957485">
          <w:marLeft w:val="0"/>
          <w:marRight w:val="0"/>
          <w:marTop w:val="0"/>
          <w:marBottom w:val="150"/>
          <w:divBdr>
            <w:top w:val="none" w:sz="0" w:space="0" w:color="auto"/>
            <w:left w:val="none" w:sz="0" w:space="0" w:color="auto"/>
            <w:bottom w:val="none" w:sz="0" w:space="0" w:color="auto"/>
            <w:right w:val="none" w:sz="0" w:space="0" w:color="auto"/>
          </w:divBdr>
          <w:divsChild>
            <w:div w:id="1664434919">
              <w:marLeft w:val="0"/>
              <w:marRight w:val="0"/>
              <w:marTop w:val="0"/>
              <w:marBottom w:val="0"/>
              <w:divBdr>
                <w:top w:val="none" w:sz="0" w:space="0" w:color="auto"/>
                <w:left w:val="none" w:sz="0" w:space="0" w:color="auto"/>
                <w:bottom w:val="none" w:sz="0" w:space="0" w:color="auto"/>
                <w:right w:val="none" w:sz="0" w:space="0" w:color="auto"/>
              </w:divBdr>
              <w:divsChild>
                <w:div w:id="1718044709">
                  <w:marLeft w:val="0"/>
                  <w:marRight w:val="0"/>
                  <w:marTop w:val="0"/>
                  <w:marBottom w:val="0"/>
                  <w:divBdr>
                    <w:top w:val="none" w:sz="0" w:space="0" w:color="auto"/>
                    <w:left w:val="none" w:sz="0" w:space="0" w:color="auto"/>
                    <w:bottom w:val="none" w:sz="0" w:space="0" w:color="auto"/>
                    <w:right w:val="none" w:sz="0" w:space="0" w:color="auto"/>
                  </w:divBdr>
                  <w:divsChild>
                    <w:div w:id="714503697">
                      <w:marLeft w:val="0"/>
                      <w:marRight w:val="0"/>
                      <w:marTop w:val="0"/>
                      <w:marBottom w:val="0"/>
                      <w:divBdr>
                        <w:top w:val="none" w:sz="0" w:space="0" w:color="auto"/>
                        <w:left w:val="none" w:sz="0" w:space="0" w:color="auto"/>
                        <w:bottom w:val="none" w:sz="0" w:space="0" w:color="auto"/>
                        <w:right w:val="none" w:sz="0" w:space="0" w:color="auto"/>
                      </w:divBdr>
                      <w:divsChild>
                        <w:div w:id="487332236">
                          <w:marLeft w:val="0"/>
                          <w:marRight w:val="0"/>
                          <w:marTop w:val="0"/>
                          <w:marBottom w:val="0"/>
                          <w:divBdr>
                            <w:top w:val="none" w:sz="0" w:space="0" w:color="auto"/>
                            <w:left w:val="none" w:sz="0" w:space="0" w:color="auto"/>
                            <w:bottom w:val="none" w:sz="0" w:space="0" w:color="auto"/>
                            <w:right w:val="none" w:sz="0" w:space="0" w:color="auto"/>
                          </w:divBdr>
                        </w:div>
                      </w:divsChild>
                    </w:div>
                    <w:div w:id="246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37758">
              <w:marLeft w:val="0"/>
              <w:marRight w:val="0"/>
              <w:marTop w:val="0"/>
              <w:marBottom w:val="0"/>
              <w:divBdr>
                <w:top w:val="none" w:sz="0" w:space="0" w:color="auto"/>
                <w:left w:val="none" w:sz="0" w:space="0" w:color="auto"/>
                <w:bottom w:val="none" w:sz="0" w:space="0" w:color="auto"/>
                <w:right w:val="none" w:sz="0" w:space="0" w:color="auto"/>
              </w:divBdr>
              <w:divsChild>
                <w:div w:id="92432856">
                  <w:marLeft w:val="0"/>
                  <w:marRight w:val="0"/>
                  <w:marTop w:val="0"/>
                  <w:marBottom w:val="0"/>
                  <w:divBdr>
                    <w:top w:val="none" w:sz="0" w:space="0" w:color="auto"/>
                    <w:left w:val="none" w:sz="0" w:space="0" w:color="auto"/>
                    <w:bottom w:val="none" w:sz="0" w:space="0" w:color="auto"/>
                    <w:right w:val="none" w:sz="0" w:space="0" w:color="auto"/>
                  </w:divBdr>
                  <w:divsChild>
                    <w:div w:id="966664028">
                      <w:marLeft w:val="0"/>
                      <w:marRight w:val="300"/>
                      <w:marTop w:val="0"/>
                      <w:marBottom w:val="0"/>
                      <w:divBdr>
                        <w:top w:val="none" w:sz="0" w:space="0" w:color="auto"/>
                        <w:left w:val="none" w:sz="0" w:space="0" w:color="auto"/>
                        <w:bottom w:val="none" w:sz="0" w:space="0" w:color="auto"/>
                        <w:right w:val="none" w:sz="0" w:space="0" w:color="auto"/>
                      </w:divBdr>
                    </w:div>
                    <w:div w:id="384371970">
                      <w:marLeft w:val="0"/>
                      <w:marRight w:val="0"/>
                      <w:marTop w:val="0"/>
                      <w:marBottom w:val="0"/>
                      <w:divBdr>
                        <w:top w:val="none" w:sz="0" w:space="0" w:color="auto"/>
                        <w:left w:val="none" w:sz="0" w:space="0" w:color="auto"/>
                        <w:bottom w:val="none" w:sz="0" w:space="0" w:color="auto"/>
                        <w:right w:val="none" w:sz="0" w:space="0" w:color="auto"/>
                      </w:divBdr>
                    </w:div>
                  </w:divsChild>
                </w:div>
                <w:div w:id="854421984">
                  <w:marLeft w:val="0"/>
                  <w:marRight w:val="0"/>
                  <w:marTop w:val="0"/>
                  <w:marBottom w:val="0"/>
                  <w:divBdr>
                    <w:top w:val="none" w:sz="0" w:space="0" w:color="auto"/>
                    <w:left w:val="none" w:sz="0" w:space="0" w:color="auto"/>
                    <w:bottom w:val="none" w:sz="0" w:space="0" w:color="auto"/>
                    <w:right w:val="none" w:sz="0" w:space="0" w:color="auto"/>
                  </w:divBdr>
                  <w:divsChild>
                    <w:div w:id="702290301">
                      <w:marLeft w:val="0"/>
                      <w:marRight w:val="0"/>
                      <w:marTop w:val="0"/>
                      <w:marBottom w:val="0"/>
                      <w:divBdr>
                        <w:top w:val="none" w:sz="0" w:space="0" w:color="auto"/>
                        <w:left w:val="none" w:sz="0" w:space="0" w:color="auto"/>
                        <w:bottom w:val="none" w:sz="0" w:space="0" w:color="auto"/>
                        <w:right w:val="none" w:sz="0" w:space="0" w:color="auto"/>
                      </w:divBdr>
                    </w:div>
                    <w:div w:id="174853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418814">
          <w:marLeft w:val="0"/>
          <w:marRight w:val="0"/>
          <w:marTop w:val="0"/>
          <w:marBottom w:val="0"/>
          <w:divBdr>
            <w:top w:val="none" w:sz="0" w:space="0" w:color="auto"/>
            <w:left w:val="none" w:sz="0" w:space="0" w:color="auto"/>
            <w:bottom w:val="none" w:sz="0" w:space="0" w:color="auto"/>
            <w:right w:val="none" w:sz="0" w:space="0" w:color="auto"/>
          </w:divBdr>
          <w:divsChild>
            <w:div w:id="302126915">
              <w:marLeft w:val="0"/>
              <w:marRight w:val="0"/>
              <w:marTop w:val="0"/>
              <w:marBottom w:val="0"/>
              <w:divBdr>
                <w:top w:val="none" w:sz="0" w:space="0" w:color="auto"/>
                <w:left w:val="none" w:sz="0" w:space="0" w:color="auto"/>
                <w:bottom w:val="none" w:sz="0" w:space="0" w:color="auto"/>
                <w:right w:val="none" w:sz="0" w:space="0" w:color="auto"/>
              </w:divBdr>
              <w:divsChild>
                <w:div w:id="182059959">
                  <w:marLeft w:val="0"/>
                  <w:marRight w:val="0"/>
                  <w:marTop w:val="0"/>
                  <w:marBottom w:val="0"/>
                  <w:divBdr>
                    <w:top w:val="none" w:sz="0" w:space="0" w:color="auto"/>
                    <w:left w:val="none" w:sz="0" w:space="0" w:color="auto"/>
                    <w:bottom w:val="none" w:sz="0" w:space="0" w:color="auto"/>
                    <w:right w:val="none" w:sz="0" w:space="0" w:color="auto"/>
                  </w:divBdr>
                </w:div>
              </w:divsChild>
            </w:div>
            <w:div w:id="1312295248">
              <w:marLeft w:val="0"/>
              <w:marRight w:val="0"/>
              <w:marTop w:val="225"/>
              <w:marBottom w:val="0"/>
              <w:divBdr>
                <w:top w:val="none" w:sz="0" w:space="0" w:color="auto"/>
                <w:left w:val="none" w:sz="0" w:space="0" w:color="auto"/>
                <w:bottom w:val="none" w:sz="0" w:space="0" w:color="auto"/>
                <w:right w:val="none" w:sz="0" w:space="0" w:color="auto"/>
              </w:divBdr>
              <w:divsChild>
                <w:div w:id="66000913">
                  <w:marLeft w:val="0"/>
                  <w:marRight w:val="0"/>
                  <w:marTop w:val="0"/>
                  <w:marBottom w:val="0"/>
                  <w:divBdr>
                    <w:top w:val="none" w:sz="0" w:space="0" w:color="auto"/>
                    <w:left w:val="none" w:sz="0" w:space="0" w:color="auto"/>
                    <w:bottom w:val="none" w:sz="0" w:space="0" w:color="auto"/>
                    <w:right w:val="none" w:sz="0" w:space="0" w:color="auto"/>
                  </w:divBdr>
                </w:div>
              </w:divsChild>
            </w:div>
            <w:div w:id="1890192603">
              <w:marLeft w:val="0"/>
              <w:marRight w:val="0"/>
              <w:marTop w:val="225"/>
              <w:marBottom w:val="0"/>
              <w:divBdr>
                <w:top w:val="none" w:sz="0" w:space="0" w:color="auto"/>
                <w:left w:val="none" w:sz="0" w:space="0" w:color="auto"/>
                <w:bottom w:val="none" w:sz="0" w:space="0" w:color="auto"/>
                <w:right w:val="none" w:sz="0" w:space="0" w:color="auto"/>
              </w:divBdr>
              <w:divsChild>
                <w:div w:id="1166819969">
                  <w:marLeft w:val="0"/>
                  <w:marRight w:val="0"/>
                  <w:marTop w:val="0"/>
                  <w:marBottom w:val="0"/>
                  <w:divBdr>
                    <w:top w:val="none" w:sz="0" w:space="0" w:color="auto"/>
                    <w:left w:val="none" w:sz="0" w:space="0" w:color="auto"/>
                    <w:bottom w:val="none" w:sz="0" w:space="0" w:color="auto"/>
                    <w:right w:val="none" w:sz="0" w:space="0" w:color="auto"/>
                  </w:divBdr>
                </w:div>
              </w:divsChild>
            </w:div>
            <w:div w:id="1577665068">
              <w:marLeft w:val="0"/>
              <w:marRight w:val="0"/>
              <w:marTop w:val="225"/>
              <w:marBottom w:val="0"/>
              <w:divBdr>
                <w:top w:val="none" w:sz="0" w:space="0" w:color="auto"/>
                <w:left w:val="none" w:sz="0" w:space="0" w:color="auto"/>
                <w:bottom w:val="none" w:sz="0" w:space="0" w:color="auto"/>
                <w:right w:val="none" w:sz="0" w:space="0" w:color="auto"/>
              </w:divBdr>
              <w:divsChild>
                <w:div w:id="242642867">
                  <w:marLeft w:val="0"/>
                  <w:marRight w:val="0"/>
                  <w:marTop w:val="0"/>
                  <w:marBottom w:val="0"/>
                  <w:divBdr>
                    <w:top w:val="none" w:sz="0" w:space="0" w:color="auto"/>
                    <w:left w:val="none" w:sz="0" w:space="0" w:color="auto"/>
                    <w:bottom w:val="none" w:sz="0" w:space="0" w:color="auto"/>
                    <w:right w:val="none" w:sz="0" w:space="0" w:color="auto"/>
                  </w:divBdr>
                  <w:divsChild>
                    <w:div w:id="598486943">
                      <w:marLeft w:val="0"/>
                      <w:marRight w:val="0"/>
                      <w:marTop w:val="0"/>
                      <w:marBottom w:val="0"/>
                      <w:divBdr>
                        <w:top w:val="single" w:sz="6" w:space="0" w:color="D9D9D9"/>
                        <w:left w:val="none" w:sz="0" w:space="0" w:color="auto"/>
                        <w:bottom w:val="single" w:sz="6" w:space="0" w:color="D9D9D9"/>
                        <w:right w:val="none" w:sz="0" w:space="0" w:color="auto"/>
                      </w:divBdr>
                      <w:divsChild>
                        <w:div w:id="383601613">
                          <w:marLeft w:val="0"/>
                          <w:marRight w:val="0"/>
                          <w:marTop w:val="0"/>
                          <w:marBottom w:val="0"/>
                          <w:divBdr>
                            <w:top w:val="none" w:sz="0" w:space="0" w:color="auto"/>
                            <w:left w:val="none" w:sz="0" w:space="0" w:color="auto"/>
                            <w:bottom w:val="none" w:sz="0" w:space="0" w:color="auto"/>
                            <w:right w:val="none" w:sz="0" w:space="0" w:color="auto"/>
                          </w:divBdr>
                          <w:divsChild>
                            <w:div w:id="1688023491">
                              <w:marLeft w:val="0"/>
                              <w:marRight w:val="0"/>
                              <w:marTop w:val="0"/>
                              <w:marBottom w:val="0"/>
                              <w:divBdr>
                                <w:top w:val="none" w:sz="0" w:space="0" w:color="auto"/>
                                <w:left w:val="none" w:sz="0" w:space="0" w:color="auto"/>
                                <w:bottom w:val="none" w:sz="0" w:space="0" w:color="auto"/>
                                <w:right w:val="none" w:sz="0" w:space="0" w:color="auto"/>
                              </w:divBdr>
                              <w:divsChild>
                                <w:div w:id="774330320">
                                  <w:marLeft w:val="0"/>
                                  <w:marRight w:val="0"/>
                                  <w:marTop w:val="0"/>
                                  <w:marBottom w:val="0"/>
                                  <w:divBdr>
                                    <w:top w:val="none" w:sz="0" w:space="0" w:color="auto"/>
                                    <w:left w:val="none" w:sz="0" w:space="0" w:color="auto"/>
                                    <w:bottom w:val="none" w:sz="0" w:space="0" w:color="auto"/>
                                    <w:right w:val="none" w:sz="0" w:space="0" w:color="auto"/>
                                  </w:divBdr>
                                  <w:divsChild>
                                    <w:div w:id="431778644">
                                      <w:marLeft w:val="0"/>
                                      <w:marRight w:val="0"/>
                                      <w:marTop w:val="0"/>
                                      <w:marBottom w:val="0"/>
                                      <w:divBdr>
                                        <w:top w:val="none" w:sz="0" w:space="0" w:color="auto"/>
                                        <w:left w:val="none" w:sz="0" w:space="0" w:color="auto"/>
                                        <w:bottom w:val="none" w:sz="0" w:space="0" w:color="auto"/>
                                        <w:right w:val="none" w:sz="0" w:space="0" w:color="auto"/>
                                      </w:divBdr>
                                      <w:divsChild>
                                        <w:div w:id="2005738225">
                                          <w:marLeft w:val="0"/>
                                          <w:marRight w:val="0"/>
                                          <w:marTop w:val="0"/>
                                          <w:marBottom w:val="0"/>
                                          <w:divBdr>
                                            <w:top w:val="none" w:sz="0" w:space="0" w:color="auto"/>
                                            <w:left w:val="none" w:sz="0" w:space="0" w:color="auto"/>
                                            <w:bottom w:val="none" w:sz="0" w:space="0" w:color="auto"/>
                                            <w:right w:val="none" w:sz="0" w:space="0" w:color="auto"/>
                                          </w:divBdr>
                                          <w:divsChild>
                                            <w:div w:id="192380383">
                                              <w:marLeft w:val="0"/>
                                              <w:marRight w:val="0"/>
                                              <w:marTop w:val="0"/>
                                              <w:marBottom w:val="0"/>
                                              <w:divBdr>
                                                <w:top w:val="none" w:sz="0" w:space="0" w:color="auto"/>
                                                <w:left w:val="none" w:sz="0" w:space="0" w:color="auto"/>
                                                <w:bottom w:val="none" w:sz="0" w:space="0" w:color="auto"/>
                                                <w:right w:val="none" w:sz="0" w:space="0" w:color="auto"/>
                                              </w:divBdr>
                                              <w:divsChild>
                                                <w:div w:id="496457220">
                                                  <w:marLeft w:val="0"/>
                                                  <w:marRight w:val="0"/>
                                                  <w:marTop w:val="0"/>
                                                  <w:marBottom w:val="0"/>
                                                  <w:divBdr>
                                                    <w:top w:val="none" w:sz="0" w:space="0" w:color="auto"/>
                                                    <w:left w:val="none" w:sz="0" w:space="0" w:color="auto"/>
                                                    <w:bottom w:val="none" w:sz="0" w:space="0" w:color="auto"/>
                                                    <w:right w:val="none" w:sz="0" w:space="0" w:color="auto"/>
                                                  </w:divBdr>
                                                  <w:divsChild>
                                                    <w:div w:id="80490507">
                                                      <w:marLeft w:val="0"/>
                                                      <w:marRight w:val="0"/>
                                                      <w:marTop w:val="0"/>
                                                      <w:marBottom w:val="0"/>
                                                      <w:divBdr>
                                                        <w:top w:val="none" w:sz="0" w:space="0" w:color="auto"/>
                                                        <w:left w:val="none" w:sz="0" w:space="0" w:color="auto"/>
                                                        <w:bottom w:val="none" w:sz="0" w:space="0" w:color="auto"/>
                                                        <w:right w:val="none" w:sz="0" w:space="0" w:color="auto"/>
                                                      </w:divBdr>
                                                      <w:divsChild>
                                                        <w:div w:id="1790275295">
                                                          <w:marLeft w:val="0"/>
                                                          <w:marRight w:val="0"/>
                                                          <w:marTop w:val="0"/>
                                                          <w:marBottom w:val="0"/>
                                                          <w:divBdr>
                                                            <w:top w:val="none" w:sz="0" w:space="0" w:color="auto"/>
                                                            <w:left w:val="none" w:sz="0" w:space="0" w:color="auto"/>
                                                            <w:bottom w:val="none" w:sz="0" w:space="0" w:color="auto"/>
                                                            <w:right w:val="none" w:sz="0" w:space="0" w:color="auto"/>
                                                          </w:divBdr>
                                                          <w:divsChild>
                                                            <w:div w:id="119226936">
                                                              <w:marLeft w:val="0"/>
                                                              <w:marRight w:val="45"/>
                                                              <w:marTop w:val="375"/>
                                                              <w:marBottom w:val="375"/>
                                                              <w:divBdr>
                                                                <w:top w:val="none" w:sz="0" w:space="0" w:color="auto"/>
                                                                <w:left w:val="none" w:sz="0" w:space="0" w:color="auto"/>
                                                                <w:bottom w:val="none" w:sz="0" w:space="0" w:color="auto"/>
                                                                <w:right w:val="none" w:sz="0" w:space="0" w:color="auto"/>
                                                              </w:divBdr>
                                                              <w:divsChild>
                                                                <w:div w:id="1413115815">
                                                                  <w:marLeft w:val="0"/>
                                                                  <w:marRight w:val="0"/>
                                                                  <w:marTop w:val="0"/>
                                                                  <w:marBottom w:val="0"/>
                                                                  <w:divBdr>
                                                                    <w:top w:val="none" w:sz="0" w:space="0" w:color="auto"/>
                                                                    <w:left w:val="none" w:sz="0" w:space="0" w:color="auto"/>
                                                                    <w:bottom w:val="none" w:sz="0" w:space="0" w:color="auto"/>
                                                                    <w:right w:val="none" w:sz="0" w:space="0" w:color="auto"/>
                                                                  </w:divBdr>
                                                                  <w:divsChild>
                                                                    <w:div w:id="19550466">
                                                                      <w:marLeft w:val="0"/>
                                                                      <w:marRight w:val="0"/>
                                                                      <w:marTop w:val="0"/>
                                                                      <w:marBottom w:val="0"/>
                                                                      <w:divBdr>
                                                                        <w:top w:val="none" w:sz="0" w:space="0" w:color="auto"/>
                                                                        <w:left w:val="none" w:sz="0" w:space="0" w:color="auto"/>
                                                                        <w:bottom w:val="none" w:sz="0" w:space="0" w:color="auto"/>
                                                                        <w:right w:val="none" w:sz="0" w:space="0" w:color="auto"/>
                                                                      </w:divBdr>
                                                                      <w:divsChild>
                                                                        <w:div w:id="1754467405">
                                                                          <w:marLeft w:val="0"/>
                                                                          <w:marRight w:val="0"/>
                                                                          <w:marTop w:val="0"/>
                                                                          <w:marBottom w:val="0"/>
                                                                          <w:divBdr>
                                                                            <w:top w:val="none" w:sz="0" w:space="0" w:color="auto"/>
                                                                            <w:left w:val="none" w:sz="0" w:space="0" w:color="auto"/>
                                                                            <w:bottom w:val="none" w:sz="0" w:space="0" w:color="auto"/>
                                                                            <w:right w:val="none" w:sz="0" w:space="0" w:color="auto"/>
                                                                          </w:divBdr>
                                                                          <w:divsChild>
                                                                            <w:div w:id="142964674">
                                                                              <w:marLeft w:val="0"/>
                                                                              <w:marRight w:val="0"/>
                                                                              <w:marTop w:val="0"/>
                                                                              <w:marBottom w:val="0"/>
                                                                              <w:divBdr>
                                                                                <w:top w:val="none" w:sz="0" w:space="0" w:color="auto"/>
                                                                                <w:left w:val="none" w:sz="0" w:space="0" w:color="auto"/>
                                                                                <w:bottom w:val="none" w:sz="0" w:space="0" w:color="auto"/>
                                                                                <w:right w:val="none" w:sz="0" w:space="0" w:color="auto"/>
                                                                              </w:divBdr>
                                                                              <w:divsChild>
                                                                                <w:div w:id="519048303">
                                                                                  <w:marLeft w:val="0"/>
                                                                                  <w:marRight w:val="240"/>
                                                                                  <w:marTop w:val="0"/>
                                                                                  <w:marBottom w:val="180"/>
                                                                                  <w:divBdr>
                                                                                    <w:top w:val="none" w:sz="0" w:space="0" w:color="auto"/>
                                                                                    <w:left w:val="none" w:sz="0" w:space="0" w:color="auto"/>
                                                                                    <w:bottom w:val="none" w:sz="0" w:space="0" w:color="auto"/>
                                                                                    <w:right w:val="none" w:sz="0" w:space="0" w:color="auto"/>
                                                                                  </w:divBdr>
                                                                                </w:div>
                                                                                <w:div w:id="219364692">
                                                                                  <w:marLeft w:val="0"/>
                                                                                  <w:marRight w:val="0"/>
                                                                                  <w:marTop w:val="0"/>
                                                                                  <w:marBottom w:val="180"/>
                                                                                  <w:divBdr>
                                                                                    <w:top w:val="none" w:sz="0" w:space="0" w:color="auto"/>
                                                                                    <w:left w:val="none" w:sz="0" w:space="0" w:color="auto"/>
                                                                                    <w:bottom w:val="none" w:sz="0" w:space="0" w:color="auto"/>
                                                                                    <w:right w:val="none" w:sz="0" w:space="0" w:color="auto"/>
                                                                                  </w:divBdr>
                                                                                </w:div>
                                                                                <w:div w:id="723718853">
                                                                                  <w:marLeft w:val="0"/>
                                                                                  <w:marRight w:val="0"/>
                                                                                  <w:marTop w:val="0"/>
                                                                                  <w:marBottom w:val="180"/>
                                                                                  <w:divBdr>
                                                                                    <w:top w:val="none" w:sz="0" w:space="0" w:color="auto"/>
                                                                                    <w:left w:val="none" w:sz="0" w:space="0" w:color="auto"/>
                                                                                    <w:bottom w:val="none" w:sz="0" w:space="0" w:color="auto"/>
                                                                                    <w:right w:val="none" w:sz="0" w:space="0" w:color="auto"/>
                                                                                  </w:divBdr>
                                                                                  <w:divsChild>
                                                                                    <w:div w:id="795215637">
                                                                                      <w:marLeft w:val="0"/>
                                                                                      <w:marRight w:val="0"/>
                                                                                      <w:marTop w:val="0"/>
                                                                                      <w:marBottom w:val="180"/>
                                                                                      <w:divBdr>
                                                                                        <w:top w:val="none" w:sz="0" w:space="0" w:color="auto"/>
                                                                                        <w:left w:val="none" w:sz="0" w:space="0" w:color="auto"/>
                                                                                        <w:bottom w:val="none" w:sz="0" w:space="0" w:color="auto"/>
                                                                                        <w:right w:val="none" w:sz="0" w:space="0" w:color="auto"/>
                                                                                      </w:divBdr>
                                                                                      <w:divsChild>
                                                                                        <w:div w:id="693771244">
                                                                                          <w:marLeft w:val="0"/>
                                                                                          <w:marRight w:val="0"/>
                                                                                          <w:marTop w:val="0"/>
                                                                                          <w:marBottom w:val="0"/>
                                                                                          <w:divBdr>
                                                                                            <w:top w:val="none" w:sz="0" w:space="0" w:color="auto"/>
                                                                                            <w:left w:val="none" w:sz="0" w:space="0" w:color="auto"/>
                                                                                            <w:bottom w:val="none" w:sz="0" w:space="0" w:color="auto"/>
                                                                                            <w:right w:val="none" w:sz="0" w:space="0" w:color="auto"/>
                                                                                          </w:divBdr>
                                                                                        </w:div>
                                                                                      </w:divsChild>
                                                                                    </w:div>
                                                                                    <w:div w:id="1077629565">
                                                                                      <w:marLeft w:val="0"/>
                                                                                      <w:marRight w:val="0"/>
                                                                                      <w:marTop w:val="0"/>
                                                                                      <w:marBottom w:val="0"/>
                                                                                      <w:divBdr>
                                                                                        <w:top w:val="none" w:sz="0" w:space="0" w:color="auto"/>
                                                                                        <w:left w:val="none" w:sz="0" w:space="0" w:color="auto"/>
                                                                                        <w:bottom w:val="none" w:sz="0" w:space="0" w:color="auto"/>
                                                                                        <w:right w:val="none" w:sz="0" w:space="0" w:color="auto"/>
                                                                                      </w:divBdr>
                                                                                      <w:divsChild>
                                                                                        <w:div w:id="794297946">
                                                                                          <w:marLeft w:val="0"/>
                                                                                          <w:marRight w:val="0"/>
                                                                                          <w:marTop w:val="0"/>
                                                                                          <w:marBottom w:val="0"/>
                                                                                          <w:divBdr>
                                                                                            <w:top w:val="none" w:sz="0" w:space="0" w:color="auto"/>
                                                                                            <w:left w:val="none" w:sz="0" w:space="0" w:color="auto"/>
                                                                                            <w:bottom w:val="none" w:sz="0" w:space="0" w:color="auto"/>
                                                                                            <w:right w:val="none" w:sz="0" w:space="0" w:color="auto"/>
                                                                                          </w:divBdr>
                                                                                          <w:divsChild>
                                                                                            <w:div w:id="687291411">
                                                                                              <w:marLeft w:val="0"/>
                                                                                              <w:marRight w:val="0"/>
                                                                                              <w:marTop w:val="75"/>
                                                                                              <w:marBottom w:val="0"/>
                                                                                              <w:divBdr>
                                                                                                <w:top w:val="none" w:sz="0" w:space="0" w:color="auto"/>
                                                                                                <w:left w:val="none" w:sz="0" w:space="0" w:color="auto"/>
                                                                                                <w:bottom w:val="none" w:sz="0" w:space="0" w:color="auto"/>
                                                                                                <w:right w:val="none" w:sz="0" w:space="0" w:color="auto"/>
                                                                                              </w:divBdr>
                                                                                            </w:div>
                                                                                            <w:div w:id="2000964996">
                                                                                              <w:marLeft w:val="0"/>
                                                                                              <w:marRight w:val="0"/>
                                                                                              <w:marTop w:val="75"/>
                                                                                              <w:marBottom w:val="0"/>
                                                                                              <w:divBdr>
                                                                                                <w:top w:val="none" w:sz="0" w:space="0" w:color="auto"/>
                                                                                                <w:left w:val="none" w:sz="0" w:space="0" w:color="auto"/>
                                                                                                <w:bottom w:val="none" w:sz="0" w:space="0" w:color="auto"/>
                                                                                                <w:right w:val="none" w:sz="0" w:space="0" w:color="auto"/>
                                                                                              </w:divBdr>
                                                                                            </w:div>
                                                                                            <w:div w:id="1569923353">
                                                                                              <w:marLeft w:val="0"/>
                                                                                              <w:marRight w:val="0"/>
                                                                                              <w:marTop w:val="75"/>
                                                                                              <w:marBottom w:val="0"/>
                                                                                              <w:divBdr>
                                                                                                <w:top w:val="none" w:sz="0" w:space="0" w:color="auto"/>
                                                                                                <w:left w:val="none" w:sz="0" w:space="0" w:color="auto"/>
                                                                                                <w:bottom w:val="none" w:sz="0" w:space="0" w:color="auto"/>
                                                                                                <w:right w:val="none" w:sz="0" w:space="0" w:color="auto"/>
                                                                                              </w:divBdr>
                                                                                            </w:div>
                                                                                            <w:div w:id="5387796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6042467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66237">
              <w:marLeft w:val="0"/>
              <w:marRight w:val="0"/>
              <w:marTop w:val="225"/>
              <w:marBottom w:val="0"/>
              <w:divBdr>
                <w:top w:val="none" w:sz="0" w:space="0" w:color="auto"/>
                <w:left w:val="none" w:sz="0" w:space="0" w:color="auto"/>
                <w:bottom w:val="none" w:sz="0" w:space="0" w:color="auto"/>
                <w:right w:val="none" w:sz="0" w:space="0" w:color="auto"/>
              </w:divBdr>
              <w:divsChild>
                <w:div w:id="1007558678">
                  <w:marLeft w:val="0"/>
                  <w:marRight w:val="0"/>
                  <w:marTop w:val="0"/>
                  <w:marBottom w:val="0"/>
                  <w:divBdr>
                    <w:top w:val="none" w:sz="0" w:space="0" w:color="auto"/>
                    <w:left w:val="none" w:sz="0" w:space="0" w:color="auto"/>
                    <w:bottom w:val="none" w:sz="0" w:space="0" w:color="auto"/>
                    <w:right w:val="none" w:sz="0" w:space="0" w:color="auto"/>
                  </w:divBdr>
                </w:div>
              </w:divsChild>
            </w:div>
            <w:div w:id="578683576">
              <w:marLeft w:val="0"/>
              <w:marRight w:val="0"/>
              <w:marTop w:val="225"/>
              <w:marBottom w:val="0"/>
              <w:divBdr>
                <w:top w:val="none" w:sz="0" w:space="0" w:color="auto"/>
                <w:left w:val="none" w:sz="0" w:space="0" w:color="auto"/>
                <w:bottom w:val="none" w:sz="0" w:space="0" w:color="auto"/>
                <w:right w:val="none" w:sz="0" w:space="0" w:color="auto"/>
              </w:divBdr>
              <w:divsChild>
                <w:div w:id="19163721">
                  <w:marLeft w:val="0"/>
                  <w:marRight w:val="0"/>
                  <w:marTop w:val="0"/>
                  <w:marBottom w:val="0"/>
                  <w:divBdr>
                    <w:top w:val="none" w:sz="0" w:space="0" w:color="auto"/>
                    <w:left w:val="none" w:sz="0" w:space="0" w:color="auto"/>
                    <w:bottom w:val="none" w:sz="0" w:space="0" w:color="auto"/>
                    <w:right w:val="none" w:sz="0" w:space="0" w:color="auto"/>
                  </w:divBdr>
                </w:div>
              </w:divsChild>
            </w:div>
            <w:div w:id="1852255704">
              <w:marLeft w:val="0"/>
              <w:marRight w:val="0"/>
              <w:marTop w:val="375"/>
              <w:marBottom w:val="0"/>
              <w:divBdr>
                <w:top w:val="none" w:sz="0" w:space="0" w:color="auto"/>
                <w:left w:val="none" w:sz="0" w:space="0" w:color="auto"/>
                <w:bottom w:val="none" w:sz="0" w:space="0" w:color="auto"/>
                <w:right w:val="none" w:sz="0" w:space="0" w:color="auto"/>
              </w:divBdr>
              <w:divsChild>
                <w:div w:id="1217546725">
                  <w:marLeft w:val="0"/>
                  <w:marRight w:val="0"/>
                  <w:marTop w:val="0"/>
                  <w:marBottom w:val="0"/>
                  <w:divBdr>
                    <w:top w:val="none" w:sz="0" w:space="0" w:color="auto"/>
                    <w:left w:val="none" w:sz="0" w:space="0" w:color="auto"/>
                    <w:bottom w:val="none" w:sz="0" w:space="0" w:color="auto"/>
                    <w:right w:val="none" w:sz="0" w:space="0" w:color="auto"/>
                  </w:divBdr>
                  <w:divsChild>
                    <w:div w:id="1744251494">
                      <w:marLeft w:val="0"/>
                      <w:marRight w:val="0"/>
                      <w:marTop w:val="0"/>
                      <w:marBottom w:val="0"/>
                      <w:divBdr>
                        <w:top w:val="none" w:sz="0" w:space="0" w:color="auto"/>
                        <w:left w:val="none" w:sz="0" w:space="0" w:color="auto"/>
                        <w:bottom w:val="none" w:sz="0" w:space="0" w:color="auto"/>
                        <w:right w:val="none" w:sz="0" w:space="0" w:color="auto"/>
                      </w:divBdr>
                    </w:div>
                    <w:div w:id="608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01964">
              <w:marLeft w:val="0"/>
              <w:marRight w:val="0"/>
              <w:marTop w:val="375"/>
              <w:marBottom w:val="0"/>
              <w:divBdr>
                <w:top w:val="none" w:sz="0" w:space="0" w:color="auto"/>
                <w:left w:val="none" w:sz="0" w:space="0" w:color="auto"/>
                <w:bottom w:val="none" w:sz="0" w:space="0" w:color="auto"/>
                <w:right w:val="none" w:sz="0" w:space="0" w:color="auto"/>
              </w:divBdr>
              <w:divsChild>
                <w:div w:id="1461613328">
                  <w:marLeft w:val="0"/>
                  <w:marRight w:val="0"/>
                  <w:marTop w:val="0"/>
                  <w:marBottom w:val="0"/>
                  <w:divBdr>
                    <w:top w:val="none" w:sz="0" w:space="0" w:color="auto"/>
                    <w:left w:val="none" w:sz="0" w:space="0" w:color="auto"/>
                    <w:bottom w:val="none" w:sz="0" w:space="0" w:color="auto"/>
                    <w:right w:val="none" w:sz="0" w:space="0" w:color="auto"/>
                  </w:divBdr>
                </w:div>
              </w:divsChild>
            </w:div>
            <w:div w:id="458180894">
              <w:marLeft w:val="0"/>
              <w:marRight w:val="0"/>
              <w:marTop w:val="225"/>
              <w:marBottom w:val="0"/>
              <w:divBdr>
                <w:top w:val="none" w:sz="0" w:space="0" w:color="auto"/>
                <w:left w:val="none" w:sz="0" w:space="0" w:color="auto"/>
                <w:bottom w:val="none" w:sz="0" w:space="0" w:color="auto"/>
                <w:right w:val="none" w:sz="0" w:space="0" w:color="auto"/>
              </w:divBdr>
              <w:divsChild>
                <w:div w:id="610355853">
                  <w:marLeft w:val="0"/>
                  <w:marRight w:val="0"/>
                  <w:marTop w:val="0"/>
                  <w:marBottom w:val="0"/>
                  <w:divBdr>
                    <w:top w:val="none" w:sz="0" w:space="0" w:color="auto"/>
                    <w:left w:val="none" w:sz="0" w:space="0" w:color="auto"/>
                    <w:bottom w:val="none" w:sz="0" w:space="0" w:color="auto"/>
                    <w:right w:val="none" w:sz="0" w:space="0" w:color="auto"/>
                  </w:divBdr>
                </w:div>
              </w:divsChild>
            </w:div>
            <w:div w:id="1189830887">
              <w:marLeft w:val="0"/>
              <w:marRight w:val="0"/>
              <w:marTop w:val="225"/>
              <w:marBottom w:val="0"/>
              <w:divBdr>
                <w:top w:val="none" w:sz="0" w:space="0" w:color="auto"/>
                <w:left w:val="none" w:sz="0" w:space="0" w:color="auto"/>
                <w:bottom w:val="none" w:sz="0" w:space="0" w:color="auto"/>
                <w:right w:val="none" w:sz="0" w:space="0" w:color="auto"/>
              </w:divBdr>
              <w:divsChild>
                <w:div w:id="771364160">
                  <w:marLeft w:val="0"/>
                  <w:marRight w:val="0"/>
                  <w:marTop w:val="0"/>
                  <w:marBottom w:val="0"/>
                  <w:divBdr>
                    <w:top w:val="none" w:sz="0" w:space="0" w:color="auto"/>
                    <w:left w:val="none" w:sz="0" w:space="0" w:color="auto"/>
                    <w:bottom w:val="none" w:sz="0" w:space="0" w:color="auto"/>
                    <w:right w:val="none" w:sz="0" w:space="0" w:color="auto"/>
                  </w:divBdr>
                </w:div>
              </w:divsChild>
            </w:div>
            <w:div w:id="1003162142">
              <w:marLeft w:val="0"/>
              <w:marRight w:val="0"/>
              <w:marTop w:val="225"/>
              <w:marBottom w:val="0"/>
              <w:divBdr>
                <w:top w:val="none" w:sz="0" w:space="0" w:color="auto"/>
                <w:left w:val="none" w:sz="0" w:space="0" w:color="auto"/>
                <w:bottom w:val="none" w:sz="0" w:space="0" w:color="auto"/>
                <w:right w:val="none" w:sz="0" w:space="0" w:color="auto"/>
              </w:divBdr>
              <w:divsChild>
                <w:div w:id="535848068">
                  <w:marLeft w:val="0"/>
                  <w:marRight w:val="0"/>
                  <w:marTop w:val="0"/>
                  <w:marBottom w:val="0"/>
                  <w:divBdr>
                    <w:top w:val="none" w:sz="0" w:space="0" w:color="auto"/>
                    <w:left w:val="none" w:sz="0" w:space="0" w:color="auto"/>
                    <w:bottom w:val="none" w:sz="0" w:space="0" w:color="auto"/>
                    <w:right w:val="none" w:sz="0" w:space="0" w:color="auto"/>
                  </w:divBdr>
                </w:div>
              </w:divsChild>
            </w:div>
            <w:div w:id="1349023441">
              <w:marLeft w:val="0"/>
              <w:marRight w:val="0"/>
              <w:marTop w:val="225"/>
              <w:marBottom w:val="0"/>
              <w:divBdr>
                <w:top w:val="none" w:sz="0" w:space="0" w:color="auto"/>
                <w:left w:val="none" w:sz="0" w:space="0" w:color="auto"/>
                <w:bottom w:val="none" w:sz="0" w:space="0" w:color="auto"/>
                <w:right w:val="none" w:sz="0" w:space="0" w:color="auto"/>
              </w:divBdr>
              <w:divsChild>
                <w:div w:id="847059408">
                  <w:marLeft w:val="0"/>
                  <w:marRight w:val="0"/>
                  <w:marTop w:val="0"/>
                  <w:marBottom w:val="0"/>
                  <w:divBdr>
                    <w:top w:val="none" w:sz="0" w:space="0" w:color="auto"/>
                    <w:left w:val="none" w:sz="0" w:space="0" w:color="auto"/>
                    <w:bottom w:val="none" w:sz="0" w:space="0" w:color="auto"/>
                    <w:right w:val="none" w:sz="0" w:space="0" w:color="auto"/>
                  </w:divBdr>
                </w:div>
              </w:divsChild>
            </w:div>
            <w:div w:id="1951932620">
              <w:marLeft w:val="0"/>
              <w:marRight w:val="0"/>
              <w:marTop w:val="375"/>
              <w:marBottom w:val="0"/>
              <w:divBdr>
                <w:top w:val="none" w:sz="0" w:space="0" w:color="auto"/>
                <w:left w:val="none" w:sz="0" w:space="0" w:color="auto"/>
                <w:bottom w:val="none" w:sz="0" w:space="0" w:color="auto"/>
                <w:right w:val="none" w:sz="0" w:space="0" w:color="auto"/>
              </w:divBdr>
              <w:divsChild>
                <w:div w:id="1207790329">
                  <w:marLeft w:val="0"/>
                  <w:marRight w:val="0"/>
                  <w:marTop w:val="0"/>
                  <w:marBottom w:val="0"/>
                  <w:divBdr>
                    <w:top w:val="none" w:sz="0" w:space="0" w:color="auto"/>
                    <w:left w:val="none" w:sz="0" w:space="0" w:color="auto"/>
                    <w:bottom w:val="none" w:sz="0" w:space="0" w:color="auto"/>
                    <w:right w:val="none" w:sz="0" w:space="0" w:color="auto"/>
                  </w:divBdr>
                  <w:divsChild>
                    <w:div w:id="17016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7665">
              <w:marLeft w:val="0"/>
              <w:marRight w:val="0"/>
              <w:marTop w:val="375"/>
              <w:marBottom w:val="0"/>
              <w:divBdr>
                <w:top w:val="none" w:sz="0" w:space="0" w:color="auto"/>
                <w:left w:val="none" w:sz="0" w:space="0" w:color="auto"/>
                <w:bottom w:val="none" w:sz="0" w:space="0" w:color="auto"/>
                <w:right w:val="none" w:sz="0" w:space="0" w:color="auto"/>
              </w:divBdr>
              <w:divsChild>
                <w:div w:id="1137837116">
                  <w:marLeft w:val="0"/>
                  <w:marRight w:val="0"/>
                  <w:marTop w:val="0"/>
                  <w:marBottom w:val="0"/>
                  <w:divBdr>
                    <w:top w:val="none" w:sz="0" w:space="0" w:color="auto"/>
                    <w:left w:val="none" w:sz="0" w:space="0" w:color="auto"/>
                    <w:bottom w:val="none" w:sz="0" w:space="0" w:color="auto"/>
                    <w:right w:val="none" w:sz="0" w:space="0" w:color="auto"/>
                  </w:divBdr>
                </w:div>
              </w:divsChild>
            </w:div>
            <w:div w:id="1739740635">
              <w:marLeft w:val="0"/>
              <w:marRight w:val="0"/>
              <w:marTop w:val="375"/>
              <w:marBottom w:val="0"/>
              <w:divBdr>
                <w:top w:val="none" w:sz="0" w:space="0" w:color="auto"/>
                <w:left w:val="none" w:sz="0" w:space="0" w:color="auto"/>
                <w:bottom w:val="none" w:sz="0" w:space="0" w:color="auto"/>
                <w:right w:val="none" w:sz="0" w:space="0" w:color="auto"/>
              </w:divBdr>
              <w:divsChild>
                <w:div w:id="324017103">
                  <w:marLeft w:val="0"/>
                  <w:marRight w:val="0"/>
                  <w:marTop w:val="0"/>
                  <w:marBottom w:val="0"/>
                  <w:divBdr>
                    <w:top w:val="none" w:sz="0" w:space="0" w:color="auto"/>
                    <w:left w:val="none" w:sz="0" w:space="0" w:color="auto"/>
                    <w:bottom w:val="none" w:sz="0" w:space="0" w:color="auto"/>
                    <w:right w:val="none" w:sz="0" w:space="0" w:color="auto"/>
                  </w:divBdr>
                  <w:divsChild>
                    <w:div w:id="1033653158">
                      <w:marLeft w:val="0"/>
                      <w:marRight w:val="0"/>
                      <w:marTop w:val="0"/>
                      <w:marBottom w:val="0"/>
                      <w:divBdr>
                        <w:top w:val="none" w:sz="0" w:space="0" w:color="auto"/>
                        <w:left w:val="none" w:sz="0" w:space="0" w:color="auto"/>
                        <w:bottom w:val="none" w:sz="0" w:space="0" w:color="auto"/>
                        <w:right w:val="none" w:sz="0" w:space="0" w:color="auto"/>
                      </w:divBdr>
                    </w:div>
                    <w:div w:id="128025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33918">
              <w:marLeft w:val="0"/>
              <w:marRight w:val="0"/>
              <w:marTop w:val="375"/>
              <w:marBottom w:val="0"/>
              <w:divBdr>
                <w:top w:val="none" w:sz="0" w:space="0" w:color="auto"/>
                <w:left w:val="none" w:sz="0" w:space="0" w:color="auto"/>
                <w:bottom w:val="none" w:sz="0" w:space="0" w:color="auto"/>
                <w:right w:val="none" w:sz="0" w:space="0" w:color="auto"/>
              </w:divBdr>
              <w:divsChild>
                <w:div w:id="1531643568">
                  <w:marLeft w:val="0"/>
                  <w:marRight w:val="0"/>
                  <w:marTop w:val="0"/>
                  <w:marBottom w:val="0"/>
                  <w:divBdr>
                    <w:top w:val="none" w:sz="0" w:space="0" w:color="auto"/>
                    <w:left w:val="none" w:sz="0" w:space="0" w:color="auto"/>
                    <w:bottom w:val="none" w:sz="0" w:space="0" w:color="auto"/>
                    <w:right w:val="none" w:sz="0" w:space="0" w:color="auto"/>
                  </w:divBdr>
                </w:div>
              </w:divsChild>
            </w:div>
            <w:div w:id="214707538">
              <w:marLeft w:val="0"/>
              <w:marRight w:val="0"/>
              <w:marTop w:val="225"/>
              <w:marBottom w:val="0"/>
              <w:divBdr>
                <w:top w:val="none" w:sz="0" w:space="0" w:color="auto"/>
                <w:left w:val="none" w:sz="0" w:space="0" w:color="auto"/>
                <w:bottom w:val="none" w:sz="0" w:space="0" w:color="auto"/>
                <w:right w:val="none" w:sz="0" w:space="0" w:color="auto"/>
              </w:divBdr>
              <w:divsChild>
                <w:div w:id="179205232">
                  <w:marLeft w:val="0"/>
                  <w:marRight w:val="0"/>
                  <w:marTop w:val="0"/>
                  <w:marBottom w:val="0"/>
                  <w:divBdr>
                    <w:top w:val="none" w:sz="0" w:space="0" w:color="auto"/>
                    <w:left w:val="none" w:sz="0" w:space="0" w:color="auto"/>
                    <w:bottom w:val="none" w:sz="0" w:space="0" w:color="auto"/>
                    <w:right w:val="none" w:sz="0" w:space="0" w:color="auto"/>
                  </w:divBdr>
                </w:div>
              </w:divsChild>
            </w:div>
            <w:div w:id="1002464268">
              <w:marLeft w:val="0"/>
              <w:marRight w:val="0"/>
              <w:marTop w:val="375"/>
              <w:marBottom w:val="0"/>
              <w:divBdr>
                <w:top w:val="none" w:sz="0" w:space="0" w:color="auto"/>
                <w:left w:val="none" w:sz="0" w:space="0" w:color="auto"/>
                <w:bottom w:val="none" w:sz="0" w:space="0" w:color="auto"/>
                <w:right w:val="none" w:sz="0" w:space="0" w:color="auto"/>
              </w:divBdr>
              <w:divsChild>
                <w:div w:id="1180237845">
                  <w:marLeft w:val="0"/>
                  <w:marRight w:val="0"/>
                  <w:marTop w:val="0"/>
                  <w:marBottom w:val="0"/>
                  <w:divBdr>
                    <w:top w:val="none" w:sz="0" w:space="0" w:color="auto"/>
                    <w:left w:val="none" w:sz="0" w:space="0" w:color="auto"/>
                    <w:bottom w:val="none" w:sz="0" w:space="0" w:color="auto"/>
                    <w:right w:val="none" w:sz="0" w:space="0" w:color="auto"/>
                  </w:divBdr>
                  <w:divsChild>
                    <w:div w:id="6820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2624">
              <w:marLeft w:val="0"/>
              <w:marRight w:val="0"/>
              <w:marTop w:val="375"/>
              <w:marBottom w:val="0"/>
              <w:divBdr>
                <w:top w:val="none" w:sz="0" w:space="0" w:color="auto"/>
                <w:left w:val="none" w:sz="0" w:space="0" w:color="auto"/>
                <w:bottom w:val="none" w:sz="0" w:space="0" w:color="auto"/>
                <w:right w:val="none" w:sz="0" w:space="0" w:color="auto"/>
              </w:divBdr>
              <w:divsChild>
                <w:div w:id="1339767046">
                  <w:marLeft w:val="0"/>
                  <w:marRight w:val="0"/>
                  <w:marTop w:val="0"/>
                  <w:marBottom w:val="0"/>
                  <w:divBdr>
                    <w:top w:val="none" w:sz="0" w:space="0" w:color="auto"/>
                    <w:left w:val="none" w:sz="0" w:space="0" w:color="auto"/>
                    <w:bottom w:val="none" w:sz="0" w:space="0" w:color="auto"/>
                    <w:right w:val="none" w:sz="0" w:space="0" w:color="auto"/>
                  </w:divBdr>
                </w:div>
              </w:divsChild>
            </w:div>
            <w:div w:id="838622375">
              <w:marLeft w:val="0"/>
              <w:marRight w:val="0"/>
              <w:marTop w:val="225"/>
              <w:marBottom w:val="0"/>
              <w:divBdr>
                <w:top w:val="none" w:sz="0" w:space="0" w:color="auto"/>
                <w:left w:val="none" w:sz="0" w:space="0" w:color="auto"/>
                <w:bottom w:val="none" w:sz="0" w:space="0" w:color="auto"/>
                <w:right w:val="none" w:sz="0" w:space="0" w:color="auto"/>
              </w:divBdr>
              <w:divsChild>
                <w:div w:id="664632750">
                  <w:marLeft w:val="0"/>
                  <w:marRight w:val="0"/>
                  <w:marTop w:val="0"/>
                  <w:marBottom w:val="0"/>
                  <w:divBdr>
                    <w:top w:val="none" w:sz="0" w:space="0" w:color="auto"/>
                    <w:left w:val="none" w:sz="0" w:space="0" w:color="auto"/>
                    <w:bottom w:val="none" w:sz="0" w:space="0" w:color="auto"/>
                    <w:right w:val="none" w:sz="0" w:space="0" w:color="auto"/>
                  </w:divBdr>
                </w:div>
              </w:divsChild>
            </w:div>
            <w:div w:id="1618172053">
              <w:marLeft w:val="0"/>
              <w:marRight w:val="0"/>
              <w:marTop w:val="225"/>
              <w:marBottom w:val="0"/>
              <w:divBdr>
                <w:top w:val="none" w:sz="0" w:space="0" w:color="auto"/>
                <w:left w:val="none" w:sz="0" w:space="0" w:color="auto"/>
                <w:bottom w:val="none" w:sz="0" w:space="0" w:color="auto"/>
                <w:right w:val="none" w:sz="0" w:space="0" w:color="auto"/>
              </w:divBdr>
              <w:divsChild>
                <w:div w:id="67240489">
                  <w:marLeft w:val="0"/>
                  <w:marRight w:val="0"/>
                  <w:marTop w:val="0"/>
                  <w:marBottom w:val="0"/>
                  <w:divBdr>
                    <w:top w:val="none" w:sz="0" w:space="0" w:color="auto"/>
                    <w:left w:val="none" w:sz="0" w:space="0" w:color="auto"/>
                    <w:bottom w:val="none" w:sz="0" w:space="0" w:color="auto"/>
                    <w:right w:val="none" w:sz="0" w:space="0" w:color="auto"/>
                  </w:divBdr>
                </w:div>
              </w:divsChild>
            </w:div>
            <w:div w:id="1789003985">
              <w:marLeft w:val="0"/>
              <w:marRight w:val="0"/>
              <w:marTop w:val="375"/>
              <w:marBottom w:val="0"/>
              <w:divBdr>
                <w:top w:val="none" w:sz="0" w:space="0" w:color="auto"/>
                <w:left w:val="none" w:sz="0" w:space="0" w:color="auto"/>
                <w:bottom w:val="none" w:sz="0" w:space="0" w:color="auto"/>
                <w:right w:val="none" w:sz="0" w:space="0" w:color="auto"/>
              </w:divBdr>
              <w:divsChild>
                <w:div w:id="1823426007">
                  <w:marLeft w:val="0"/>
                  <w:marRight w:val="0"/>
                  <w:marTop w:val="0"/>
                  <w:marBottom w:val="0"/>
                  <w:divBdr>
                    <w:top w:val="none" w:sz="0" w:space="0" w:color="auto"/>
                    <w:left w:val="none" w:sz="0" w:space="0" w:color="auto"/>
                    <w:bottom w:val="none" w:sz="0" w:space="0" w:color="auto"/>
                    <w:right w:val="none" w:sz="0" w:space="0" w:color="auto"/>
                  </w:divBdr>
                  <w:divsChild>
                    <w:div w:id="1757172907">
                      <w:marLeft w:val="0"/>
                      <w:marRight w:val="0"/>
                      <w:marTop w:val="0"/>
                      <w:marBottom w:val="0"/>
                      <w:divBdr>
                        <w:top w:val="none" w:sz="0" w:space="0" w:color="auto"/>
                        <w:left w:val="none" w:sz="0" w:space="0" w:color="auto"/>
                        <w:bottom w:val="none" w:sz="0" w:space="0" w:color="auto"/>
                        <w:right w:val="none" w:sz="0" w:space="0" w:color="auto"/>
                      </w:divBdr>
                    </w:div>
                    <w:div w:id="12515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35323">
              <w:marLeft w:val="0"/>
              <w:marRight w:val="0"/>
              <w:marTop w:val="375"/>
              <w:marBottom w:val="0"/>
              <w:divBdr>
                <w:top w:val="none" w:sz="0" w:space="0" w:color="auto"/>
                <w:left w:val="none" w:sz="0" w:space="0" w:color="auto"/>
                <w:bottom w:val="none" w:sz="0" w:space="0" w:color="auto"/>
                <w:right w:val="none" w:sz="0" w:space="0" w:color="auto"/>
              </w:divBdr>
              <w:divsChild>
                <w:div w:id="944191576">
                  <w:marLeft w:val="0"/>
                  <w:marRight w:val="0"/>
                  <w:marTop w:val="0"/>
                  <w:marBottom w:val="0"/>
                  <w:divBdr>
                    <w:top w:val="none" w:sz="0" w:space="0" w:color="auto"/>
                    <w:left w:val="none" w:sz="0" w:space="0" w:color="auto"/>
                    <w:bottom w:val="none" w:sz="0" w:space="0" w:color="auto"/>
                    <w:right w:val="none" w:sz="0" w:space="0" w:color="auto"/>
                  </w:divBdr>
                </w:div>
              </w:divsChild>
            </w:div>
            <w:div w:id="945111853">
              <w:marLeft w:val="0"/>
              <w:marRight w:val="0"/>
              <w:marTop w:val="225"/>
              <w:marBottom w:val="0"/>
              <w:divBdr>
                <w:top w:val="none" w:sz="0" w:space="0" w:color="auto"/>
                <w:left w:val="none" w:sz="0" w:space="0" w:color="auto"/>
                <w:bottom w:val="none" w:sz="0" w:space="0" w:color="auto"/>
                <w:right w:val="none" w:sz="0" w:space="0" w:color="auto"/>
              </w:divBdr>
              <w:divsChild>
                <w:div w:id="1591888055">
                  <w:marLeft w:val="0"/>
                  <w:marRight w:val="0"/>
                  <w:marTop w:val="0"/>
                  <w:marBottom w:val="0"/>
                  <w:divBdr>
                    <w:top w:val="none" w:sz="0" w:space="0" w:color="auto"/>
                    <w:left w:val="none" w:sz="0" w:space="0" w:color="auto"/>
                    <w:bottom w:val="none" w:sz="0" w:space="0" w:color="auto"/>
                    <w:right w:val="none" w:sz="0" w:space="0" w:color="auto"/>
                  </w:divBdr>
                </w:div>
              </w:divsChild>
            </w:div>
            <w:div w:id="1123383474">
              <w:marLeft w:val="0"/>
              <w:marRight w:val="0"/>
              <w:marTop w:val="225"/>
              <w:marBottom w:val="0"/>
              <w:divBdr>
                <w:top w:val="none" w:sz="0" w:space="0" w:color="auto"/>
                <w:left w:val="none" w:sz="0" w:space="0" w:color="auto"/>
                <w:bottom w:val="none" w:sz="0" w:space="0" w:color="auto"/>
                <w:right w:val="none" w:sz="0" w:space="0" w:color="auto"/>
              </w:divBdr>
              <w:divsChild>
                <w:div w:id="863134335">
                  <w:marLeft w:val="0"/>
                  <w:marRight w:val="0"/>
                  <w:marTop w:val="0"/>
                  <w:marBottom w:val="0"/>
                  <w:divBdr>
                    <w:top w:val="none" w:sz="0" w:space="0" w:color="auto"/>
                    <w:left w:val="none" w:sz="0" w:space="0" w:color="auto"/>
                    <w:bottom w:val="none" w:sz="0" w:space="0" w:color="auto"/>
                    <w:right w:val="none" w:sz="0" w:space="0" w:color="auto"/>
                  </w:divBdr>
                </w:div>
              </w:divsChild>
            </w:div>
            <w:div w:id="1111166514">
              <w:marLeft w:val="0"/>
              <w:marRight w:val="0"/>
              <w:marTop w:val="225"/>
              <w:marBottom w:val="0"/>
              <w:divBdr>
                <w:top w:val="none" w:sz="0" w:space="0" w:color="auto"/>
                <w:left w:val="none" w:sz="0" w:space="0" w:color="auto"/>
                <w:bottom w:val="none" w:sz="0" w:space="0" w:color="auto"/>
                <w:right w:val="none" w:sz="0" w:space="0" w:color="auto"/>
              </w:divBdr>
              <w:divsChild>
                <w:div w:id="2126581019">
                  <w:marLeft w:val="0"/>
                  <w:marRight w:val="0"/>
                  <w:marTop w:val="0"/>
                  <w:marBottom w:val="0"/>
                  <w:divBdr>
                    <w:top w:val="none" w:sz="0" w:space="0" w:color="auto"/>
                    <w:left w:val="none" w:sz="0" w:space="0" w:color="auto"/>
                    <w:bottom w:val="none" w:sz="0" w:space="0" w:color="auto"/>
                    <w:right w:val="none" w:sz="0" w:space="0" w:color="auto"/>
                  </w:divBdr>
                </w:div>
              </w:divsChild>
            </w:div>
            <w:div w:id="1203251079">
              <w:marLeft w:val="0"/>
              <w:marRight w:val="0"/>
              <w:marTop w:val="225"/>
              <w:marBottom w:val="0"/>
              <w:divBdr>
                <w:top w:val="none" w:sz="0" w:space="0" w:color="auto"/>
                <w:left w:val="none" w:sz="0" w:space="0" w:color="auto"/>
                <w:bottom w:val="none" w:sz="0" w:space="0" w:color="auto"/>
                <w:right w:val="none" w:sz="0" w:space="0" w:color="auto"/>
              </w:divBdr>
              <w:divsChild>
                <w:div w:id="805395481">
                  <w:marLeft w:val="0"/>
                  <w:marRight w:val="0"/>
                  <w:marTop w:val="0"/>
                  <w:marBottom w:val="0"/>
                  <w:divBdr>
                    <w:top w:val="none" w:sz="0" w:space="0" w:color="auto"/>
                    <w:left w:val="none" w:sz="0" w:space="0" w:color="auto"/>
                    <w:bottom w:val="none" w:sz="0" w:space="0" w:color="auto"/>
                    <w:right w:val="none" w:sz="0" w:space="0" w:color="auto"/>
                  </w:divBdr>
                </w:div>
              </w:divsChild>
            </w:div>
            <w:div w:id="1891259228">
              <w:marLeft w:val="0"/>
              <w:marRight w:val="0"/>
              <w:marTop w:val="375"/>
              <w:marBottom w:val="0"/>
              <w:divBdr>
                <w:top w:val="none" w:sz="0" w:space="0" w:color="auto"/>
                <w:left w:val="none" w:sz="0" w:space="0" w:color="auto"/>
                <w:bottom w:val="none" w:sz="0" w:space="0" w:color="auto"/>
                <w:right w:val="none" w:sz="0" w:space="0" w:color="auto"/>
              </w:divBdr>
              <w:divsChild>
                <w:div w:id="2098355416">
                  <w:marLeft w:val="0"/>
                  <w:marRight w:val="0"/>
                  <w:marTop w:val="0"/>
                  <w:marBottom w:val="0"/>
                  <w:divBdr>
                    <w:top w:val="none" w:sz="0" w:space="0" w:color="auto"/>
                    <w:left w:val="none" w:sz="0" w:space="0" w:color="auto"/>
                    <w:bottom w:val="none" w:sz="0" w:space="0" w:color="auto"/>
                    <w:right w:val="none" w:sz="0" w:space="0" w:color="auto"/>
                  </w:divBdr>
                  <w:divsChild>
                    <w:div w:id="18509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89924">
              <w:marLeft w:val="0"/>
              <w:marRight w:val="0"/>
              <w:marTop w:val="375"/>
              <w:marBottom w:val="0"/>
              <w:divBdr>
                <w:top w:val="none" w:sz="0" w:space="0" w:color="auto"/>
                <w:left w:val="none" w:sz="0" w:space="0" w:color="auto"/>
                <w:bottom w:val="none" w:sz="0" w:space="0" w:color="auto"/>
                <w:right w:val="none" w:sz="0" w:space="0" w:color="auto"/>
              </w:divBdr>
              <w:divsChild>
                <w:div w:id="449515905">
                  <w:marLeft w:val="0"/>
                  <w:marRight w:val="0"/>
                  <w:marTop w:val="0"/>
                  <w:marBottom w:val="0"/>
                  <w:divBdr>
                    <w:top w:val="none" w:sz="0" w:space="0" w:color="auto"/>
                    <w:left w:val="none" w:sz="0" w:space="0" w:color="auto"/>
                    <w:bottom w:val="none" w:sz="0" w:space="0" w:color="auto"/>
                    <w:right w:val="none" w:sz="0" w:space="0" w:color="auto"/>
                  </w:divBdr>
                </w:div>
              </w:divsChild>
            </w:div>
            <w:div w:id="1287739958">
              <w:marLeft w:val="0"/>
              <w:marRight w:val="0"/>
              <w:marTop w:val="225"/>
              <w:marBottom w:val="0"/>
              <w:divBdr>
                <w:top w:val="none" w:sz="0" w:space="0" w:color="auto"/>
                <w:left w:val="none" w:sz="0" w:space="0" w:color="auto"/>
                <w:bottom w:val="none" w:sz="0" w:space="0" w:color="auto"/>
                <w:right w:val="none" w:sz="0" w:space="0" w:color="auto"/>
              </w:divBdr>
              <w:divsChild>
                <w:div w:id="60907275">
                  <w:marLeft w:val="0"/>
                  <w:marRight w:val="0"/>
                  <w:marTop w:val="0"/>
                  <w:marBottom w:val="0"/>
                  <w:divBdr>
                    <w:top w:val="none" w:sz="0" w:space="0" w:color="auto"/>
                    <w:left w:val="none" w:sz="0" w:space="0" w:color="auto"/>
                    <w:bottom w:val="none" w:sz="0" w:space="0" w:color="auto"/>
                    <w:right w:val="none" w:sz="0" w:space="0" w:color="auto"/>
                  </w:divBdr>
                </w:div>
              </w:divsChild>
            </w:div>
            <w:div w:id="1653368058">
              <w:marLeft w:val="0"/>
              <w:marRight w:val="0"/>
              <w:marTop w:val="375"/>
              <w:marBottom w:val="0"/>
              <w:divBdr>
                <w:top w:val="none" w:sz="0" w:space="0" w:color="auto"/>
                <w:left w:val="none" w:sz="0" w:space="0" w:color="auto"/>
                <w:bottom w:val="none" w:sz="0" w:space="0" w:color="auto"/>
                <w:right w:val="none" w:sz="0" w:space="0" w:color="auto"/>
              </w:divBdr>
              <w:divsChild>
                <w:div w:id="227229750">
                  <w:marLeft w:val="0"/>
                  <w:marRight w:val="0"/>
                  <w:marTop w:val="0"/>
                  <w:marBottom w:val="0"/>
                  <w:divBdr>
                    <w:top w:val="none" w:sz="0" w:space="0" w:color="auto"/>
                    <w:left w:val="none" w:sz="0" w:space="0" w:color="auto"/>
                    <w:bottom w:val="none" w:sz="0" w:space="0" w:color="auto"/>
                    <w:right w:val="none" w:sz="0" w:space="0" w:color="auto"/>
                  </w:divBdr>
                  <w:divsChild>
                    <w:div w:id="1780684265">
                      <w:marLeft w:val="0"/>
                      <w:marRight w:val="0"/>
                      <w:marTop w:val="0"/>
                      <w:marBottom w:val="0"/>
                      <w:divBdr>
                        <w:top w:val="none" w:sz="0" w:space="0" w:color="auto"/>
                        <w:left w:val="none" w:sz="0" w:space="0" w:color="auto"/>
                        <w:bottom w:val="none" w:sz="0" w:space="0" w:color="auto"/>
                        <w:right w:val="none" w:sz="0" w:space="0" w:color="auto"/>
                      </w:divBdr>
                    </w:div>
                    <w:div w:id="39401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93867">
              <w:marLeft w:val="0"/>
              <w:marRight w:val="0"/>
              <w:marTop w:val="375"/>
              <w:marBottom w:val="0"/>
              <w:divBdr>
                <w:top w:val="none" w:sz="0" w:space="0" w:color="auto"/>
                <w:left w:val="none" w:sz="0" w:space="0" w:color="auto"/>
                <w:bottom w:val="none" w:sz="0" w:space="0" w:color="auto"/>
                <w:right w:val="none" w:sz="0" w:space="0" w:color="auto"/>
              </w:divBdr>
              <w:divsChild>
                <w:div w:id="2132478798">
                  <w:marLeft w:val="0"/>
                  <w:marRight w:val="0"/>
                  <w:marTop w:val="0"/>
                  <w:marBottom w:val="0"/>
                  <w:divBdr>
                    <w:top w:val="none" w:sz="0" w:space="0" w:color="auto"/>
                    <w:left w:val="none" w:sz="0" w:space="0" w:color="auto"/>
                    <w:bottom w:val="none" w:sz="0" w:space="0" w:color="auto"/>
                    <w:right w:val="none" w:sz="0" w:space="0" w:color="auto"/>
                  </w:divBdr>
                </w:div>
              </w:divsChild>
            </w:div>
            <w:div w:id="2090300298">
              <w:marLeft w:val="0"/>
              <w:marRight w:val="0"/>
              <w:marTop w:val="225"/>
              <w:marBottom w:val="0"/>
              <w:divBdr>
                <w:top w:val="none" w:sz="0" w:space="0" w:color="auto"/>
                <w:left w:val="none" w:sz="0" w:space="0" w:color="auto"/>
                <w:bottom w:val="none" w:sz="0" w:space="0" w:color="auto"/>
                <w:right w:val="none" w:sz="0" w:space="0" w:color="auto"/>
              </w:divBdr>
              <w:divsChild>
                <w:div w:id="230048719">
                  <w:marLeft w:val="0"/>
                  <w:marRight w:val="0"/>
                  <w:marTop w:val="0"/>
                  <w:marBottom w:val="0"/>
                  <w:divBdr>
                    <w:top w:val="none" w:sz="0" w:space="0" w:color="auto"/>
                    <w:left w:val="none" w:sz="0" w:space="0" w:color="auto"/>
                    <w:bottom w:val="none" w:sz="0" w:space="0" w:color="auto"/>
                    <w:right w:val="none" w:sz="0" w:space="0" w:color="auto"/>
                  </w:divBdr>
                </w:div>
              </w:divsChild>
            </w:div>
            <w:div w:id="1459299017">
              <w:marLeft w:val="0"/>
              <w:marRight w:val="0"/>
              <w:marTop w:val="225"/>
              <w:marBottom w:val="0"/>
              <w:divBdr>
                <w:top w:val="none" w:sz="0" w:space="0" w:color="auto"/>
                <w:left w:val="none" w:sz="0" w:space="0" w:color="auto"/>
                <w:bottom w:val="none" w:sz="0" w:space="0" w:color="auto"/>
                <w:right w:val="none" w:sz="0" w:space="0" w:color="auto"/>
              </w:divBdr>
              <w:divsChild>
                <w:div w:id="409349973">
                  <w:marLeft w:val="0"/>
                  <w:marRight w:val="0"/>
                  <w:marTop w:val="0"/>
                  <w:marBottom w:val="0"/>
                  <w:divBdr>
                    <w:top w:val="none" w:sz="0" w:space="0" w:color="auto"/>
                    <w:left w:val="none" w:sz="0" w:space="0" w:color="auto"/>
                    <w:bottom w:val="none" w:sz="0" w:space="0" w:color="auto"/>
                    <w:right w:val="none" w:sz="0" w:space="0" w:color="auto"/>
                  </w:divBdr>
                </w:div>
              </w:divsChild>
            </w:div>
            <w:div w:id="1046562251">
              <w:marLeft w:val="0"/>
              <w:marRight w:val="0"/>
              <w:marTop w:val="225"/>
              <w:marBottom w:val="0"/>
              <w:divBdr>
                <w:top w:val="none" w:sz="0" w:space="0" w:color="auto"/>
                <w:left w:val="none" w:sz="0" w:space="0" w:color="auto"/>
                <w:bottom w:val="none" w:sz="0" w:space="0" w:color="auto"/>
                <w:right w:val="none" w:sz="0" w:space="0" w:color="auto"/>
              </w:divBdr>
              <w:divsChild>
                <w:div w:id="266931890">
                  <w:marLeft w:val="0"/>
                  <w:marRight w:val="0"/>
                  <w:marTop w:val="0"/>
                  <w:marBottom w:val="0"/>
                  <w:divBdr>
                    <w:top w:val="none" w:sz="0" w:space="0" w:color="auto"/>
                    <w:left w:val="none" w:sz="0" w:space="0" w:color="auto"/>
                    <w:bottom w:val="none" w:sz="0" w:space="0" w:color="auto"/>
                    <w:right w:val="none" w:sz="0" w:space="0" w:color="auto"/>
                  </w:divBdr>
                </w:div>
              </w:divsChild>
            </w:div>
            <w:div w:id="230583652">
              <w:marLeft w:val="0"/>
              <w:marRight w:val="0"/>
              <w:marTop w:val="225"/>
              <w:marBottom w:val="0"/>
              <w:divBdr>
                <w:top w:val="none" w:sz="0" w:space="0" w:color="auto"/>
                <w:left w:val="none" w:sz="0" w:space="0" w:color="auto"/>
                <w:bottom w:val="none" w:sz="0" w:space="0" w:color="auto"/>
                <w:right w:val="none" w:sz="0" w:space="0" w:color="auto"/>
              </w:divBdr>
              <w:divsChild>
                <w:div w:id="679115244">
                  <w:marLeft w:val="0"/>
                  <w:marRight w:val="0"/>
                  <w:marTop w:val="0"/>
                  <w:marBottom w:val="0"/>
                  <w:divBdr>
                    <w:top w:val="none" w:sz="0" w:space="0" w:color="auto"/>
                    <w:left w:val="none" w:sz="0" w:space="0" w:color="auto"/>
                    <w:bottom w:val="none" w:sz="0" w:space="0" w:color="auto"/>
                    <w:right w:val="none" w:sz="0" w:space="0" w:color="auto"/>
                  </w:divBdr>
                </w:div>
              </w:divsChild>
            </w:div>
            <w:div w:id="1996685891">
              <w:marLeft w:val="0"/>
              <w:marRight w:val="0"/>
              <w:marTop w:val="375"/>
              <w:marBottom w:val="0"/>
              <w:divBdr>
                <w:top w:val="none" w:sz="0" w:space="0" w:color="auto"/>
                <w:left w:val="none" w:sz="0" w:space="0" w:color="auto"/>
                <w:bottom w:val="none" w:sz="0" w:space="0" w:color="auto"/>
                <w:right w:val="none" w:sz="0" w:space="0" w:color="auto"/>
              </w:divBdr>
              <w:divsChild>
                <w:div w:id="996491155">
                  <w:marLeft w:val="0"/>
                  <w:marRight w:val="0"/>
                  <w:marTop w:val="0"/>
                  <w:marBottom w:val="0"/>
                  <w:divBdr>
                    <w:top w:val="none" w:sz="0" w:space="0" w:color="auto"/>
                    <w:left w:val="none" w:sz="0" w:space="0" w:color="auto"/>
                    <w:bottom w:val="none" w:sz="0" w:space="0" w:color="auto"/>
                    <w:right w:val="none" w:sz="0" w:space="0" w:color="auto"/>
                  </w:divBdr>
                  <w:divsChild>
                    <w:div w:id="1079867951">
                      <w:marLeft w:val="0"/>
                      <w:marRight w:val="0"/>
                      <w:marTop w:val="0"/>
                      <w:marBottom w:val="0"/>
                      <w:divBdr>
                        <w:top w:val="none" w:sz="0" w:space="0" w:color="auto"/>
                        <w:left w:val="none" w:sz="0" w:space="0" w:color="auto"/>
                        <w:bottom w:val="none" w:sz="0" w:space="0" w:color="auto"/>
                        <w:right w:val="none" w:sz="0" w:space="0" w:color="auto"/>
                      </w:divBdr>
                    </w:div>
                    <w:div w:id="4054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53525">
              <w:marLeft w:val="0"/>
              <w:marRight w:val="0"/>
              <w:marTop w:val="375"/>
              <w:marBottom w:val="0"/>
              <w:divBdr>
                <w:top w:val="none" w:sz="0" w:space="0" w:color="auto"/>
                <w:left w:val="none" w:sz="0" w:space="0" w:color="auto"/>
                <w:bottom w:val="none" w:sz="0" w:space="0" w:color="auto"/>
                <w:right w:val="none" w:sz="0" w:space="0" w:color="auto"/>
              </w:divBdr>
              <w:divsChild>
                <w:div w:id="1550535200">
                  <w:marLeft w:val="0"/>
                  <w:marRight w:val="0"/>
                  <w:marTop w:val="0"/>
                  <w:marBottom w:val="0"/>
                  <w:divBdr>
                    <w:top w:val="none" w:sz="0" w:space="0" w:color="auto"/>
                    <w:left w:val="none" w:sz="0" w:space="0" w:color="auto"/>
                    <w:bottom w:val="none" w:sz="0" w:space="0" w:color="auto"/>
                    <w:right w:val="none" w:sz="0" w:space="0" w:color="auto"/>
                  </w:divBdr>
                </w:div>
              </w:divsChild>
            </w:div>
            <w:div w:id="1403285890">
              <w:marLeft w:val="0"/>
              <w:marRight w:val="0"/>
              <w:marTop w:val="225"/>
              <w:marBottom w:val="0"/>
              <w:divBdr>
                <w:top w:val="none" w:sz="0" w:space="0" w:color="auto"/>
                <w:left w:val="none" w:sz="0" w:space="0" w:color="auto"/>
                <w:bottom w:val="none" w:sz="0" w:space="0" w:color="auto"/>
                <w:right w:val="none" w:sz="0" w:space="0" w:color="auto"/>
              </w:divBdr>
              <w:divsChild>
                <w:div w:id="1041977725">
                  <w:marLeft w:val="0"/>
                  <w:marRight w:val="0"/>
                  <w:marTop w:val="0"/>
                  <w:marBottom w:val="0"/>
                  <w:divBdr>
                    <w:top w:val="none" w:sz="0" w:space="0" w:color="auto"/>
                    <w:left w:val="none" w:sz="0" w:space="0" w:color="auto"/>
                    <w:bottom w:val="none" w:sz="0" w:space="0" w:color="auto"/>
                    <w:right w:val="none" w:sz="0" w:space="0" w:color="auto"/>
                  </w:divBdr>
                </w:div>
              </w:divsChild>
            </w:div>
            <w:div w:id="1822230279">
              <w:marLeft w:val="0"/>
              <w:marRight w:val="0"/>
              <w:marTop w:val="225"/>
              <w:marBottom w:val="0"/>
              <w:divBdr>
                <w:top w:val="none" w:sz="0" w:space="0" w:color="auto"/>
                <w:left w:val="none" w:sz="0" w:space="0" w:color="auto"/>
                <w:bottom w:val="none" w:sz="0" w:space="0" w:color="auto"/>
                <w:right w:val="none" w:sz="0" w:space="0" w:color="auto"/>
              </w:divBdr>
              <w:divsChild>
                <w:div w:id="856309120">
                  <w:marLeft w:val="0"/>
                  <w:marRight w:val="0"/>
                  <w:marTop w:val="0"/>
                  <w:marBottom w:val="0"/>
                  <w:divBdr>
                    <w:top w:val="none" w:sz="0" w:space="0" w:color="auto"/>
                    <w:left w:val="none" w:sz="0" w:space="0" w:color="auto"/>
                    <w:bottom w:val="none" w:sz="0" w:space="0" w:color="auto"/>
                    <w:right w:val="none" w:sz="0" w:space="0" w:color="auto"/>
                  </w:divBdr>
                </w:div>
              </w:divsChild>
            </w:div>
            <w:div w:id="2041005888">
              <w:marLeft w:val="0"/>
              <w:marRight w:val="0"/>
              <w:marTop w:val="375"/>
              <w:marBottom w:val="0"/>
              <w:divBdr>
                <w:top w:val="none" w:sz="0" w:space="0" w:color="auto"/>
                <w:left w:val="none" w:sz="0" w:space="0" w:color="auto"/>
                <w:bottom w:val="none" w:sz="0" w:space="0" w:color="auto"/>
                <w:right w:val="none" w:sz="0" w:space="0" w:color="auto"/>
              </w:divBdr>
              <w:divsChild>
                <w:div w:id="1304962998">
                  <w:marLeft w:val="0"/>
                  <w:marRight w:val="0"/>
                  <w:marTop w:val="0"/>
                  <w:marBottom w:val="0"/>
                  <w:divBdr>
                    <w:top w:val="none" w:sz="0" w:space="0" w:color="auto"/>
                    <w:left w:val="none" w:sz="0" w:space="0" w:color="auto"/>
                    <w:bottom w:val="none" w:sz="0" w:space="0" w:color="auto"/>
                    <w:right w:val="none" w:sz="0" w:space="0" w:color="auto"/>
                  </w:divBdr>
                  <w:divsChild>
                    <w:div w:id="79005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95496">
              <w:marLeft w:val="0"/>
              <w:marRight w:val="0"/>
              <w:marTop w:val="375"/>
              <w:marBottom w:val="0"/>
              <w:divBdr>
                <w:top w:val="none" w:sz="0" w:space="0" w:color="auto"/>
                <w:left w:val="none" w:sz="0" w:space="0" w:color="auto"/>
                <w:bottom w:val="none" w:sz="0" w:space="0" w:color="auto"/>
                <w:right w:val="none" w:sz="0" w:space="0" w:color="auto"/>
              </w:divBdr>
              <w:divsChild>
                <w:div w:id="210309992">
                  <w:marLeft w:val="0"/>
                  <w:marRight w:val="0"/>
                  <w:marTop w:val="0"/>
                  <w:marBottom w:val="0"/>
                  <w:divBdr>
                    <w:top w:val="none" w:sz="0" w:space="0" w:color="auto"/>
                    <w:left w:val="none" w:sz="0" w:space="0" w:color="auto"/>
                    <w:bottom w:val="none" w:sz="0" w:space="0" w:color="auto"/>
                    <w:right w:val="none" w:sz="0" w:space="0" w:color="auto"/>
                  </w:divBdr>
                </w:div>
              </w:divsChild>
            </w:div>
            <w:div w:id="2081519072">
              <w:marLeft w:val="0"/>
              <w:marRight w:val="0"/>
              <w:marTop w:val="225"/>
              <w:marBottom w:val="0"/>
              <w:divBdr>
                <w:top w:val="none" w:sz="0" w:space="0" w:color="auto"/>
                <w:left w:val="none" w:sz="0" w:space="0" w:color="auto"/>
                <w:bottom w:val="none" w:sz="0" w:space="0" w:color="auto"/>
                <w:right w:val="none" w:sz="0" w:space="0" w:color="auto"/>
              </w:divBdr>
              <w:divsChild>
                <w:div w:id="368915563">
                  <w:marLeft w:val="0"/>
                  <w:marRight w:val="0"/>
                  <w:marTop w:val="0"/>
                  <w:marBottom w:val="0"/>
                  <w:divBdr>
                    <w:top w:val="none" w:sz="0" w:space="0" w:color="auto"/>
                    <w:left w:val="none" w:sz="0" w:space="0" w:color="auto"/>
                    <w:bottom w:val="none" w:sz="0" w:space="0" w:color="auto"/>
                    <w:right w:val="none" w:sz="0" w:space="0" w:color="auto"/>
                  </w:divBdr>
                </w:div>
              </w:divsChild>
            </w:div>
            <w:div w:id="334385060">
              <w:marLeft w:val="0"/>
              <w:marRight w:val="0"/>
              <w:marTop w:val="375"/>
              <w:marBottom w:val="0"/>
              <w:divBdr>
                <w:top w:val="none" w:sz="0" w:space="0" w:color="auto"/>
                <w:left w:val="none" w:sz="0" w:space="0" w:color="auto"/>
                <w:bottom w:val="none" w:sz="0" w:space="0" w:color="auto"/>
                <w:right w:val="none" w:sz="0" w:space="0" w:color="auto"/>
              </w:divBdr>
              <w:divsChild>
                <w:div w:id="91098133">
                  <w:marLeft w:val="0"/>
                  <w:marRight w:val="0"/>
                  <w:marTop w:val="0"/>
                  <w:marBottom w:val="0"/>
                  <w:divBdr>
                    <w:top w:val="none" w:sz="0" w:space="0" w:color="auto"/>
                    <w:left w:val="none" w:sz="0" w:space="0" w:color="auto"/>
                    <w:bottom w:val="none" w:sz="0" w:space="0" w:color="auto"/>
                    <w:right w:val="none" w:sz="0" w:space="0" w:color="auto"/>
                  </w:divBdr>
                  <w:divsChild>
                    <w:div w:id="849025571">
                      <w:marLeft w:val="0"/>
                      <w:marRight w:val="0"/>
                      <w:marTop w:val="0"/>
                      <w:marBottom w:val="0"/>
                      <w:divBdr>
                        <w:top w:val="none" w:sz="0" w:space="0" w:color="auto"/>
                        <w:left w:val="none" w:sz="0" w:space="0" w:color="auto"/>
                        <w:bottom w:val="none" w:sz="0" w:space="0" w:color="auto"/>
                        <w:right w:val="none" w:sz="0" w:space="0" w:color="auto"/>
                      </w:divBdr>
                    </w:div>
                    <w:div w:id="94203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53734">
              <w:marLeft w:val="0"/>
              <w:marRight w:val="0"/>
              <w:marTop w:val="375"/>
              <w:marBottom w:val="0"/>
              <w:divBdr>
                <w:top w:val="none" w:sz="0" w:space="0" w:color="auto"/>
                <w:left w:val="none" w:sz="0" w:space="0" w:color="auto"/>
                <w:bottom w:val="none" w:sz="0" w:space="0" w:color="auto"/>
                <w:right w:val="none" w:sz="0" w:space="0" w:color="auto"/>
              </w:divBdr>
              <w:divsChild>
                <w:div w:id="1404253749">
                  <w:marLeft w:val="0"/>
                  <w:marRight w:val="0"/>
                  <w:marTop w:val="0"/>
                  <w:marBottom w:val="0"/>
                  <w:divBdr>
                    <w:top w:val="none" w:sz="0" w:space="0" w:color="auto"/>
                    <w:left w:val="none" w:sz="0" w:space="0" w:color="auto"/>
                    <w:bottom w:val="none" w:sz="0" w:space="0" w:color="auto"/>
                    <w:right w:val="none" w:sz="0" w:space="0" w:color="auto"/>
                  </w:divBdr>
                </w:div>
              </w:divsChild>
            </w:div>
            <w:div w:id="491945082">
              <w:marLeft w:val="0"/>
              <w:marRight w:val="0"/>
              <w:marTop w:val="225"/>
              <w:marBottom w:val="0"/>
              <w:divBdr>
                <w:top w:val="none" w:sz="0" w:space="0" w:color="auto"/>
                <w:left w:val="none" w:sz="0" w:space="0" w:color="auto"/>
                <w:bottom w:val="none" w:sz="0" w:space="0" w:color="auto"/>
                <w:right w:val="none" w:sz="0" w:space="0" w:color="auto"/>
              </w:divBdr>
              <w:divsChild>
                <w:div w:id="1607617589">
                  <w:marLeft w:val="0"/>
                  <w:marRight w:val="0"/>
                  <w:marTop w:val="0"/>
                  <w:marBottom w:val="0"/>
                  <w:divBdr>
                    <w:top w:val="none" w:sz="0" w:space="0" w:color="auto"/>
                    <w:left w:val="none" w:sz="0" w:space="0" w:color="auto"/>
                    <w:bottom w:val="none" w:sz="0" w:space="0" w:color="auto"/>
                    <w:right w:val="none" w:sz="0" w:space="0" w:color="auto"/>
                  </w:divBdr>
                </w:div>
              </w:divsChild>
            </w:div>
            <w:div w:id="842890396">
              <w:marLeft w:val="0"/>
              <w:marRight w:val="0"/>
              <w:marTop w:val="225"/>
              <w:marBottom w:val="0"/>
              <w:divBdr>
                <w:top w:val="none" w:sz="0" w:space="0" w:color="auto"/>
                <w:left w:val="none" w:sz="0" w:space="0" w:color="auto"/>
                <w:bottom w:val="none" w:sz="0" w:space="0" w:color="auto"/>
                <w:right w:val="none" w:sz="0" w:space="0" w:color="auto"/>
              </w:divBdr>
              <w:divsChild>
                <w:div w:id="253975376">
                  <w:marLeft w:val="0"/>
                  <w:marRight w:val="0"/>
                  <w:marTop w:val="0"/>
                  <w:marBottom w:val="0"/>
                  <w:divBdr>
                    <w:top w:val="none" w:sz="0" w:space="0" w:color="auto"/>
                    <w:left w:val="none" w:sz="0" w:space="0" w:color="auto"/>
                    <w:bottom w:val="none" w:sz="0" w:space="0" w:color="auto"/>
                    <w:right w:val="none" w:sz="0" w:space="0" w:color="auto"/>
                  </w:divBdr>
                </w:div>
              </w:divsChild>
            </w:div>
            <w:div w:id="1847281932">
              <w:marLeft w:val="0"/>
              <w:marRight w:val="0"/>
              <w:marTop w:val="225"/>
              <w:marBottom w:val="0"/>
              <w:divBdr>
                <w:top w:val="none" w:sz="0" w:space="0" w:color="auto"/>
                <w:left w:val="none" w:sz="0" w:space="0" w:color="auto"/>
                <w:bottom w:val="none" w:sz="0" w:space="0" w:color="auto"/>
                <w:right w:val="none" w:sz="0" w:space="0" w:color="auto"/>
              </w:divBdr>
              <w:divsChild>
                <w:div w:id="599606213">
                  <w:marLeft w:val="0"/>
                  <w:marRight w:val="0"/>
                  <w:marTop w:val="0"/>
                  <w:marBottom w:val="0"/>
                  <w:divBdr>
                    <w:top w:val="none" w:sz="0" w:space="0" w:color="auto"/>
                    <w:left w:val="none" w:sz="0" w:space="0" w:color="auto"/>
                    <w:bottom w:val="none" w:sz="0" w:space="0" w:color="auto"/>
                    <w:right w:val="none" w:sz="0" w:space="0" w:color="auto"/>
                  </w:divBdr>
                </w:div>
              </w:divsChild>
            </w:div>
            <w:div w:id="2084790727">
              <w:marLeft w:val="0"/>
              <w:marRight w:val="0"/>
              <w:marTop w:val="375"/>
              <w:marBottom w:val="0"/>
              <w:divBdr>
                <w:top w:val="none" w:sz="0" w:space="0" w:color="auto"/>
                <w:left w:val="none" w:sz="0" w:space="0" w:color="auto"/>
                <w:bottom w:val="none" w:sz="0" w:space="0" w:color="auto"/>
                <w:right w:val="none" w:sz="0" w:space="0" w:color="auto"/>
              </w:divBdr>
              <w:divsChild>
                <w:div w:id="1171414443">
                  <w:marLeft w:val="0"/>
                  <w:marRight w:val="0"/>
                  <w:marTop w:val="0"/>
                  <w:marBottom w:val="0"/>
                  <w:divBdr>
                    <w:top w:val="none" w:sz="0" w:space="0" w:color="auto"/>
                    <w:left w:val="none" w:sz="0" w:space="0" w:color="auto"/>
                    <w:bottom w:val="none" w:sz="0" w:space="0" w:color="auto"/>
                    <w:right w:val="none" w:sz="0" w:space="0" w:color="auto"/>
                  </w:divBdr>
                  <w:divsChild>
                    <w:div w:id="24256262">
                      <w:marLeft w:val="0"/>
                      <w:marRight w:val="0"/>
                      <w:marTop w:val="0"/>
                      <w:marBottom w:val="0"/>
                      <w:divBdr>
                        <w:top w:val="none" w:sz="0" w:space="0" w:color="auto"/>
                        <w:left w:val="none" w:sz="0" w:space="0" w:color="auto"/>
                        <w:bottom w:val="none" w:sz="0" w:space="0" w:color="auto"/>
                        <w:right w:val="none" w:sz="0" w:space="0" w:color="auto"/>
                      </w:divBdr>
                    </w:div>
                    <w:div w:id="12013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77344">
              <w:marLeft w:val="0"/>
              <w:marRight w:val="0"/>
              <w:marTop w:val="375"/>
              <w:marBottom w:val="0"/>
              <w:divBdr>
                <w:top w:val="none" w:sz="0" w:space="0" w:color="auto"/>
                <w:left w:val="none" w:sz="0" w:space="0" w:color="auto"/>
                <w:bottom w:val="none" w:sz="0" w:space="0" w:color="auto"/>
                <w:right w:val="none" w:sz="0" w:space="0" w:color="auto"/>
              </w:divBdr>
              <w:divsChild>
                <w:div w:id="840006622">
                  <w:marLeft w:val="0"/>
                  <w:marRight w:val="0"/>
                  <w:marTop w:val="0"/>
                  <w:marBottom w:val="0"/>
                  <w:divBdr>
                    <w:top w:val="none" w:sz="0" w:space="0" w:color="auto"/>
                    <w:left w:val="none" w:sz="0" w:space="0" w:color="auto"/>
                    <w:bottom w:val="none" w:sz="0" w:space="0" w:color="auto"/>
                    <w:right w:val="none" w:sz="0" w:space="0" w:color="auto"/>
                  </w:divBdr>
                </w:div>
              </w:divsChild>
            </w:div>
            <w:div w:id="2146703065">
              <w:marLeft w:val="0"/>
              <w:marRight w:val="0"/>
              <w:marTop w:val="225"/>
              <w:marBottom w:val="0"/>
              <w:divBdr>
                <w:top w:val="none" w:sz="0" w:space="0" w:color="auto"/>
                <w:left w:val="none" w:sz="0" w:space="0" w:color="auto"/>
                <w:bottom w:val="none" w:sz="0" w:space="0" w:color="auto"/>
                <w:right w:val="none" w:sz="0" w:space="0" w:color="auto"/>
              </w:divBdr>
              <w:divsChild>
                <w:div w:id="964501483">
                  <w:marLeft w:val="0"/>
                  <w:marRight w:val="0"/>
                  <w:marTop w:val="0"/>
                  <w:marBottom w:val="0"/>
                  <w:divBdr>
                    <w:top w:val="none" w:sz="0" w:space="0" w:color="auto"/>
                    <w:left w:val="none" w:sz="0" w:space="0" w:color="auto"/>
                    <w:bottom w:val="none" w:sz="0" w:space="0" w:color="auto"/>
                    <w:right w:val="none" w:sz="0" w:space="0" w:color="auto"/>
                  </w:divBdr>
                </w:div>
              </w:divsChild>
            </w:div>
            <w:div w:id="131871209">
              <w:marLeft w:val="0"/>
              <w:marRight w:val="0"/>
              <w:marTop w:val="225"/>
              <w:marBottom w:val="0"/>
              <w:divBdr>
                <w:top w:val="none" w:sz="0" w:space="0" w:color="auto"/>
                <w:left w:val="none" w:sz="0" w:space="0" w:color="auto"/>
                <w:bottom w:val="none" w:sz="0" w:space="0" w:color="auto"/>
                <w:right w:val="none" w:sz="0" w:space="0" w:color="auto"/>
              </w:divBdr>
              <w:divsChild>
                <w:div w:id="460684444">
                  <w:marLeft w:val="0"/>
                  <w:marRight w:val="0"/>
                  <w:marTop w:val="0"/>
                  <w:marBottom w:val="0"/>
                  <w:divBdr>
                    <w:top w:val="none" w:sz="0" w:space="0" w:color="auto"/>
                    <w:left w:val="none" w:sz="0" w:space="0" w:color="auto"/>
                    <w:bottom w:val="none" w:sz="0" w:space="0" w:color="auto"/>
                    <w:right w:val="none" w:sz="0" w:space="0" w:color="auto"/>
                  </w:divBdr>
                </w:div>
              </w:divsChild>
            </w:div>
            <w:div w:id="1917544864">
              <w:marLeft w:val="0"/>
              <w:marRight w:val="0"/>
              <w:marTop w:val="225"/>
              <w:marBottom w:val="0"/>
              <w:divBdr>
                <w:top w:val="none" w:sz="0" w:space="0" w:color="auto"/>
                <w:left w:val="none" w:sz="0" w:space="0" w:color="auto"/>
                <w:bottom w:val="none" w:sz="0" w:space="0" w:color="auto"/>
                <w:right w:val="none" w:sz="0" w:space="0" w:color="auto"/>
              </w:divBdr>
              <w:divsChild>
                <w:div w:id="1423604624">
                  <w:marLeft w:val="0"/>
                  <w:marRight w:val="0"/>
                  <w:marTop w:val="0"/>
                  <w:marBottom w:val="0"/>
                  <w:divBdr>
                    <w:top w:val="none" w:sz="0" w:space="0" w:color="auto"/>
                    <w:left w:val="none" w:sz="0" w:space="0" w:color="auto"/>
                    <w:bottom w:val="none" w:sz="0" w:space="0" w:color="auto"/>
                    <w:right w:val="none" w:sz="0" w:space="0" w:color="auto"/>
                  </w:divBdr>
                </w:div>
              </w:divsChild>
            </w:div>
            <w:div w:id="1957564649">
              <w:marLeft w:val="0"/>
              <w:marRight w:val="0"/>
              <w:marTop w:val="225"/>
              <w:marBottom w:val="0"/>
              <w:divBdr>
                <w:top w:val="none" w:sz="0" w:space="0" w:color="auto"/>
                <w:left w:val="none" w:sz="0" w:space="0" w:color="auto"/>
                <w:bottom w:val="none" w:sz="0" w:space="0" w:color="auto"/>
                <w:right w:val="none" w:sz="0" w:space="0" w:color="auto"/>
              </w:divBdr>
              <w:divsChild>
                <w:div w:id="1259752860">
                  <w:marLeft w:val="0"/>
                  <w:marRight w:val="0"/>
                  <w:marTop w:val="0"/>
                  <w:marBottom w:val="0"/>
                  <w:divBdr>
                    <w:top w:val="none" w:sz="0" w:space="0" w:color="auto"/>
                    <w:left w:val="none" w:sz="0" w:space="0" w:color="auto"/>
                    <w:bottom w:val="none" w:sz="0" w:space="0" w:color="auto"/>
                    <w:right w:val="none" w:sz="0" w:space="0" w:color="auto"/>
                  </w:divBdr>
                </w:div>
              </w:divsChild>
            </w:div>
            <w:div w:id="1757481056">
              <w:marLeft w:val="0"/>
              <w:marRight w:val="0"/>
              <w:marTop w:val="375"/>
              <w:marBottom w:val="0"/>
              <w:divBdr>
                <w:top w:val="none" w:sz="0" w:space="0" w:color="auto"/>
                <w:left w:val="none" w:sz="0" w:space="0" w:color="auto"/>
                <w:bottom w:val="none" w:sz="0" w:space="0" w:color="auto"/>
                <w:right w:val="none" w:sz="0" w:space="0" w:color="auto"/>
              </w:divBdr>
              <w:divsChild>
                <w:div w:id="704872206">
                  <w:marLeft w:val="0"/>
                  <w:marRight w:val="0"/>
                  <w:marTop w:val="0"/>
                  <w:marBottom w:val="0"/>
                  <w:divBdr>
                    <w:top w:val="none" w:sz="0" w:space="0" w:color="auto"/>
                    <w:left w:val="none" w:sz="0" w:space="0" w:color="auto"/>
                    <w:bottom w:val="none" w:sz="0" w:space="0" w:color="auto"/>
                    <w:right w:val="none" w:sz="0" w:space="0" w:color="auto"/>
                  </w:divBdr>
                  <w:divsChild>
                    <w:div w:id="113537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96924">
              <w:marLeft w:val="0"/>
              <w:marRight w:val="0"/>
              <w:marTop w:val="375"/>
              <w:marBottom w:val="0"/>
              <w:divBdr>
                <w:top w:val="none" w:sz="0" w:space="0" w:color="auto"/>
                <w:left w:val="none" w:sz="0" w:space="0" w:color="auto"/>
                <w:bottom w:val="none" w:sz="0" w:space="0" w:color="auto"/>
                <w:right w:val="none" w:sz="0" w:space="0" w:color="auto"/>
              </w:divBdr>
              <w:divsChild>
                <w:div w:id="1581450775">
                  <w:marLeft w:val="0"/>
                  <w:marRight w:val="0"/>
                  <w:marTop w:val="0"/>
                  <w:marBottom w:val="0"/>
                  <w:divBdr>
                    <w:top w:val="none" w:sz="0" w:space="0" w:color="auto"/>
                    <w:left w:val="none" w:sz="0" w:space="0" w:color="auto"/>
                    <w:bottom w:val="none" w:sz="0" w:space="0" w:color="auto"/>
                    <w:right w:val="none" w:sz="0" w:space="0" w:color="auto"/>
                  </w:divBdr>
                </w:div>
              </w:divsChild>
            </w:div>
            <w:div w:id="206601549">
              <w:marLeft w:val="0"/>
              <w:marRight w:val="0"/>
              <w:marTop w:val="225"/>
              <w:marBottom w:val="0"/>
              <w:divBdr>
                <w:top w:val="none" w:sz="0" w:space="0" w:color="auto"/>
                <w:left w:val="none" w:sz="0" w:space="0" w:color="auto"/>
                <w:bottom w:val="none" w:sz="0" w:space="0" w:color="auto"/>
                <w:right w:val="none" w:sz="0" w:space="0" w:color="auto"/>
              </w:divBdr>
              <w:divsChild>
                <w:div w:id="198977255">
                  <w:marLeft w:val="0"/>
                  <w:marRight w:val="0"/>
                  <w:marTop w:val="0"/>
                  <w:marBottom w:val="0"/>
                  <w:divBdr>
                    <w:top w:val="none" w:sz="0" w:space="0" w:color="auto"/>
                    <w:left w:val="none" w:sz="0" w:space="0" w:color="auto"/>
                    <w:bottom w:val="none" w:sz="0" w:space="0" w:color="auto"/>
                    <w:right w:val="none" w:sz="0" w:space="0" w:color="auto"/>
                  </w:divBdr>
                </w:div>
              </w:divsChild>
            </w:div>
            <w:div w:id="1778022974">
              <w:marLeft w:val="0"/>
              <w:marRight w:val="0"/>
              <w:marTop w:val="375"/>
              <w:marBottom w:val="0"/>
              <w:divBdr>
                <w:top w:val="none" w:sz="0" w:space="0" w:color="auto"/>
                <w:left w:val="none" w:sz="0" w:space="0" w:color="auto"/>
                <w:bottom w:val="none" w:sz="0" w:space="0" w:color="auto"/>
                <w:right w:val="none" w:sz="0" w:space="0" w:color="auto"/>
              </w:divBdr>
              <w:divsChild>
                <w:div w:id="1513450236">
                  <w:marLeft w:val="0"/>
                  <w:marRight w:val="0"/>
                  <w:marTop w:val="0"/>
                  <w:marBottom w:val="0"/>
                  <w:divBdr>
                    <w:top w:val="none" w:sz="0" w:space="0" w:color="auto"/>
                    <w:left w:val="none" w:sz="0" w:space="0" w:color="auto"/>
                    <w:bottom w:val="none" w:sz="0" w:space="0" w:color="auto"/>
                    <w:right w:val="none" w:sz="0" w:space="0" w:color="auto"/>
                  </w:divBdr>
                  <w:divsChild>
                    <w:div w:id="500972784">
                      <w:marLeft w:val="0"/>
                      <w:marRight w:val="0"/>
                      <w:marTop w:val="0"/>
                      <w:marBottom w:val="0"/>
                      <w:divBdr>
                        <w:top w:val="none" w:sz="0" w:space="0" w:color="auto"/>
                        <w:left w:val="none" w:sz="0" w:space="0" w:color="auto"/>
                        <w:bottom w:val="none" w:sz="0" w:space="0" w:color="auto"/>
                        <w:right w:val="none" w:sz="0" w:space="0" w:color="auto"/>
                      </w:divBdr>
                    </w:div>
                    <w:div w:id="16263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85123">
              <w:marLeft w:val="0"/>
              <w:marRight w:val="0"/>
              <w:marTop w:val="375"/>
              <w:marBottom w:val="0"/>
              <w:divBdr>
                <w:top w:val="none" w:sz="0" w:space="0" w:color="auto"/>
                <w:left w:val="none" w:sz="0" w:space="0" w:color="auto"/>
                <w:bottom w:val="none" w:sz="0" w:space="0" w:color="auto"/>
                <w:right w:val="none" w:sz="0" w:space="0" w:color="auto"/>
              </w:divBdr>
              <w:divsChild>
                <w:div w:id="1313681094">
                  <w:marLeft w:val="0"/>
                  <w:marRight w:val="0"/>
                  <w:marTop w:val="0"/>
                  <w:marBottom w:val="0"/>
                  <w:divBdr>
                    <w:top w:val="none" w:sz="0" w:space="0" w:color="auto"/>
                    <w:left w:val="none" w:sz="0" w:space="0" w:color="auto"/>
                    <w:bottom w:val="none" w:sz="0" w:space="0" w:color="auto"/>
                    <w:right w:val="none" w:sz="0" w:space="0" w:color="auto"/>
                  </w:divBdr>
                </w:div>
              </w:divsChild>
            </w:div>
            <w:div w:id="200823300">
              <w:marLeft w:val="0"/>
              <w:marRight w:val="0"/>
              <w:marTop w:val="225"/>
              <w:marBottom w:val="0"/>
              <w:divBdr>
                <w:top w:val="none" w:sz="0" w:space="0" w:color="auto"/>
                <w:left w:val="none" w:sz="0" w:space="0" w:color="auto"/>
                <w:bottom w:val="none" w:sz="0" w:space="0" w:color="auto"/>
                <w:right w:val="none" w:sz="0" w:space="0" w:color="auto"/>
              </w:divBdr>
              <w:divsChild>
                <w:div w:id="14140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157405">
      <w:bodyDiv w:val="1"/>
      <w:marLeft w:val="0"/>
      <w:marRight w:val="0"/>
      <w:marTop w:val="0"/>
      <w:marBottom w:val="0"/>
      <w:divBdr>
        <w:top w:val="none" w:sz="0" w:space="0" w:color="auto"/>
        <w:left w:val="none" w:sz="0" w:space="0" w:color="auto"/>
        <w:bottom w:val="none" w:sz="0" w:space="0" w:color="auto"/>
        <w:right w:val="none" w:sz="0" w:space="0" w:color="auto"/>
      </w:divBdr>
      <w:divsChild>
        <w:div w:id="1644237224">
          <w:marLeft w:val="0"/>
          <w:marRight w:val="150"/>
          <w:marTop w:val="0"/>
          <w:marBottom w:val="75"/>
          <w:divBdr>
            <w:top w:val="none" w:sz="0" w:space="0" w:color="auto"/>
            <w:left w:val="none" w:sz="0" w:space="0" w:color="auto"/>
            <w:bottom w:val="none" w:sz="0" w:space="0" w:color="auto"/>
            <w:right w:val="none" w:sz="0" w:space="0" w:color="auto"/>
          </w:divBdr>
        </w:div>
        <w:div w:id="1743454684">
          <w:marLeft w:val="0"/>
          <w:marRight w:val="150"/>
          <w:marTop w:val="150"/>
          <w:marBottom w:val="150"/>
          <w:divBdr>
            <w:top w:val="none" w:sz="0" w:space="0" w:color="auto"/>
            <w:left w:val="none" w:sz="0" w:space="0" w:color="auto"/>
            <w:bottom w:val="none" w:sz="0" w:space="0" w:color="auto"/>
            <w:right w:val="none" w:sz="0" w:space="0" w:color="auto"/>
          </w:divBdr>
        </w:div>
        <w:div w:id="1565144337">
          <w:marLeft w:val="0"/>
          <w:marRight w:val="150"/>
          <w:marTop w:val="0"/>
          <w:marBottom w:val="0"/>
          <w:divBdr>
            <w:top w:val="none" w:sz="0" w:space="0" w:color="auto"/>
            <w:left w:val="none" w:sz="0" w:space="0" w:color="auto"/>
            <w:bottom w:val="none" w:sz="0" w:space="0" w:color="auto"/>
            <w:right w:val="none" w:sz="0" w:space="0" w:color="auto"/>
          </w:divBdr>
        </w:div>
      </w:divsChild>
    </w:div>
    <w:div w:id="1464271369">
      <w:bodyDiv w:val="1"/>
      <w:marLeft w:val="0"/>
      <w:marRight w:val="0"/>
      <w:marTop w:val="0"/>
      <w:marBottom w:val="0"/>
      <w:divBdr>
        <w:top w:val="none" w:sz="0" w:space="0" w:color="auto"/>
        <w:left w:val="none" w:sz="0" w:space="0" w:color="auto"/>
        <w:bottom w:val="none" w:sz="0" w:space="0" w:color="auto"/>
        <w:right w:val="none" w:sz="0" w:space="0" w:color="auto"/>
      </w:divBdr>
      <w:divsChild>
        <w:div w:id="1760827925">
          <w:marLeft w:val="0"/>
          <w:marRight w:val="150"/>
          <w:marTop w:val="0"/>
          <w:marBottom w:val="75"/>
          <w:divBdr>
            <w:top w:val="none" w:sz="0" w:space="0" w:color="auto"/>
            <w:left w:val="none" w:sz="0" w:space="0" w:color="auto"/>
            <w:bottom w:val="none" w:sz="0" w:space="0" w:color="auto"/>
            <w:right w:val="none" w:sz="0" w:space="0" w:color="auto"/>
          </w:divBdr>
        </w:div>
        <w:div w:id="704520321">
          <w:marLeft w:val="0"/>
          <w:marRight w:val="150"/>
          <w:marTop w:val="150"/>
          <w:marBottom w:val="150"/>
          <w:divBdr>
            <w:top w:val="none" w:sz="0" w:space="0" w:color="auto"/>
            <w:left w:val="none" w:sz="0" w:space="0" w:color="auto"/>
            <w:bottom w:val="none" w:sz="0" w:space="0" w:color="auto"/>
            <w:right w:val="none" w:sz="0" w:space="0" w:color="auto"/>
          </w:divBdr>
        </w:div>
        <w:div w:id="24718051">
          <w:marLeft w:val="0"/>
          <w:marRight w:val="150"/>
          <w:marTop w:val="0"/>
          <w:marBottom w:val="0"/>
          <w:divBdr>
            <w:top w:val="none" w:sz="0" w:space="0" w:color="auto"/>
            <w:left w:val="none" w:sz="0" w:space="0" w:color="auto"/>
            <w:bottom w:val="none" w:sz="0" w:space="0" w:color="auto"/>
            <w:right w:val="none" w:sz="0" w:space="0" w:color="auto"/>
          </w:divBdr>
        </w:div>
      </w:divsChild>
    </w:div>
    <w:div w:id="1464496236">
      <w:bodyDiv w:val="1"/>
      <w:marLeft w:val="0"/>
      <w:marRight w:val="0"/>
      <w:marTop w:val="0"/>
      <w:marBottom w:val="0"/>
      <w:divBdr>
        <w:top w:val="none" w:sz="0" w:space="0" w:color="auto"/>
        <w:left w:val="none" w:sz="0" w:space="0" w:color="auto"/>
        <w:bottom w:val="none" w:sz="0" w:space="0" w:color="auto"/>
        <w:right w:val="none" w:sz="0" w:space="0" w:color="auto"/>
      </w:divBdr>
      <w:divsChild>
        <w:div w:id="531575311">
          <w:marLeft w:val="0"/>
          <w:marRight w:val="150"/>
          <w:marTop w:val="0"/>
          <w:marBottom w:val="75"/>
          <w:divBdr>
            <w:top w:val="none" w:sz="0" w:space="0" w:color="auto"/>
            <w:left w:val="none" w:sz="0" w:space="0" w:color="auto"/>
            <w:bottom w:val="none" w:sz="0" w:space="0" w:color="auto"/>
            <w:right w:val="none" w:sz="0" w:space="0" w:color="auto"/>
          </w:divBdr>
        </w:div>
        <w:div w:id="173618806">
          <w:marLeft w:val="0"/>
          <w:marRight w:val="150"/>
          <w:marTop w:val="150"/>
          <w:marBottom w:val="150"/>
          <w:divBdr>
            <w:top w:val="none" w:sz="0" w:space="0" w:color="auto"/>
            <w:left w:val="none" w:sz="0" w:space="0" w:color="auto"/>
            <w:bottom w:val="none" w:sz="0" w:space="0" w:color="auto"/>
            <w:right w:val="none" w:sz="0" w:space="0" w:color="auto"/>
          </w:divBdr>
        </w:div>
        <w:div w:id="1563053407">
          <w:marLeft w:val="0"/>
          <w:marRight w:val="150"/>
          <w:marTop w:val="0"/>
          <w:marBottom w:val="0"/>
          <w:divBdr>
            <w:top w:val="none" w:sz="0" w:space="0" w:color="auto"/>
            <w:left w:val="none" w:sz="0" w:space="0" w:color="auto"/>
            <w:bottom w:val="none" w:sz="0" w:space="0" w:color="auto"/>
            <w:right w:val="none" w:sz="0" w:space="0" w:color="auto"/>
          </w:divBdr>
        </w:div>
      </w:divsChild>
    </w:div>
    <w:div w:id="1465075040">
      <w:bodyDiv w:val="1"/>
      <w:marLeft w:val="0"/>
      <w:marRight w:val="0"/>
      <w:marTop w:val="0"/>
      <w:marBottom w:val="0"/>
      <w:divBdr>
        <w:top w:val="none" w:sz="0" w:space="0" w:color="auto"/>
        <w:left w:val="none" w:sz="0" w:space="0" w:color="auto"/>
        <w:bottom w:val="none" w:sz="0" w:space="0" w:color="auto"/>
        <w:right w:val="none" w:sz="0" w:space="0" w:color="auto"/>
      </w:divBdr>
      <w:divsChild>
        <w:div w:id="260531846">
          <w:marLeft w:val="0"/>
          <w:marRight w:val="0"/>
          <w:marTop w:val="0"/>
          <w:marBottom w:val="300"/>
          <w:divBdr>
            <w:top w:val="none" w:sz="0" w:space="0" w:color="auto"/>
            <w:left w:val="none" w:sz="0" w:space="0" w:color="auto"/>
            <w:bottom w:val="none" w:sz="0" w:space="0" w:color="auto"/>
            <w:right w:val="none" w:sz="0" w:space="0" w:color="auto"/>
          </w:divBdr>
        </w:div>
      </w:divsChild>
    </w:div>
    <w:div w:id="1466393210">
      <w:bodyDiv w:val="1"/>
      <w:marLeft w:val="0"/>
      <w:marRight w:val="0"/>
      <w:marTop w:val="0"/>
      <w:marBottom w:val="0"/>
      <w:divBdr>
        <w:top w:val="none" w:sz="0" w:space="0" w:color="auto"/>
        <w:left w:val="none" w:sz="0" w:space="0" w:color="auto"/>
        <w:bottom w:val="none" w:sz="0" w:space="0" w:color="auto"/>
        <w:right w:val="none" w:sz="0" w:space="0" w:color="auto"/>
      </w:divBdr>
      <w:divsChild>
        <w:div w:id="700514628">
          <w:marLeft w:val="0"/>
          <w:marRight w:val="0"/>
          <w:marTop w:val="0"/>
          <w:marBottom w:val="0"/>
          <w:divBdr>
            <w:top w:val="single" w:sz="6" w:space="0" w:color="DCDCDC"/>
            <w:left w:val="single" w:sz="2" w:space="0" w:color="DCDCDC"/>
            <w:bottom w:val="single" w:sz="6" w:space="0" w:color="DCDCDC"/>
            <w:right w:val="single" w:sz="2" w:space="0" w:color="DCDCDC"/>
          </w:divBdr>
        </w:div>
        <w:div w:id="1078868695">
          <w:marLeft w:val="0"/>
          <w:marRight w:val="0"/>
          <w:marTop w:val="0"/>
          <w:marBottom w:val="0"/>
          <w:divBdr>
            <w:top w:val="single" w:sz="2" w:space="0" w:color="DCDCDC"/>
            <w:left w:val="single" w:sz="2" w:space="0" w:color="DCDCDC"/>
            <w:bottom w:val="single" w:sz="2" w:space="0" w:color="DCDCDC"/>
            <w:right w:val="single" w:sz="2" w:space="0" w:color="DCDCDC"/>
          </w:divBdr>
          <w:divsChild>
            <w:div w:id="71057262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sChild>
    </w:div>
    <w:div w:id="1466462545">
      <w:bodyDiv w:val="1"/>
      <w:marLeft w:val="0"/>
      <w:marRight w:val="0"/>
      <w:marTop w:val="0"/>
      <w:marBottom w:val="0"/>
      <w:divBdr>
        <w:top w:val="none" w:sz="0" w:space="0" w:color="auto"/>
        <w:left w:val="none" w:sz="0" w:space="0" w:color="auto"/>
        <w:bottom w:val="none" w:sz="0" w:space="0" w:color="auto"/>
        <w:right w:val="none" w:sz="0" w:space="0" w:color="auto"/>
      </w:divBdr>
      <w:divsChild>
        <w:div w:id="1577084600">
          <w:marLeft w:val="0"/>
          <w:marRight w:val="0"/>
          <w:marTop w:val="0"/>
          <w:marBottom w:val="300"/>
          <w:divBdr>
            <w:top w:val="none" w:sz="0" w:space="0" w:color="auto"/>
            <w:left w:val="none" w:sz="0" w:space="0" w:color="auto"/>
            <w:bottom w:val="none" w:sz="0" w:space="0" w:color="auto"/>
            <w:right w:val="none" w:sz="0" w:space="0" w:color="auto"/>
          </w:divBdr>
        </w:div>
      </w:divsChild>
    </w:div>
    <w:div w:id="1467773458">
      <w:bodyDiv w:val="1"/>
      <w:marLeft w:val="0"/>
      <w:marRight w:val="0"/>
      <w:marTop w:val="0"/>
      <w:marBottom w:val="0"/>
      <w:divBdr>
        <w:top w:val="none" w:sz="0" w:space="0" w:color="auto"/>
        <w:left w:val="none" w:sz="0" w:space="0" w:color="auto"/>
        <w:bottom w:val="none" w:sz="0" w:space="0" w:color="auto"/>
        <w:right w:val="none" w:sz="0" w:space="0" w:color="auto"/>
      </w:divBdr>
      <w:divsChild>
        <w:div w:id="1712532041">
          <w:marLeft w:val="0"/>
          <w:marRight w:val="0"/>
          <w:marTop w:val="0"/>
          <w:marBottom w:val="0"/>
          <w:divBdr>
            <w:top w:val="none" w:sz="0" w:space="0" w:color="auto"/>
            <w:left w:val="none" w:sz="0" w:space="0" w:color="auto"/>
            <w:bottom w:val="none" w:sz="0" w:space="0" w:color="auto"/>
            <w:right w:val="none" w:sz="0" w:space="0" w:color="auto"/>
          </w:divBdr>
        </w:div>
        <w:div w:id="1334145293">
          <w:marLeft w:val="0"/>
          <w:marRight w:val="0"/>
          <w:marTop w:val="300"/>
          <w:marBottom w:val="300"/>
          <w:divBdr>
            <w:top w:val="none" w:sz="0" w:space="0" w:color="auto"/>
            <w:left w:val="none" w:sz="0" w:space="0" w:color="auto"/>
            <w:bottom w:val="none" w:sz="0" w:space="0" w:color="auto"/>
            <w:right w:val="none" w:sz="0" w:space="0" w:color="auto"/>
          </w:divBdr>
        </w:div>
        <w:div w:id="375743838">
          <w:marLeft w:val="0"/>
          <w:marRight w:val="0"/>
          <w:marTop w:val="0"/>
          <w:marBottom w:val="0"/>
          <w:divBdr>
            <w:top w:val="none" w:sz="0" w:space="0" w:color="auto"/>
            <w:left w:val="none" w:sz="0" w:space="0" w:color="auto"/>
            <w:bottom w:val="none" w:sz="0" w:space="0" w:color="auto"/>
            <w:right w:val="none" w:sz="0" w:space="0" w:color="auto"/>
          </w:divBdr>
          <w:divsChild>
            <w:div w:id="1552225672">
              <w:marLeft w:val="0"/>
              <w:marRight w:val="0"/>
              <w:marTop w:val="300"/>
              <w:marBottom w:val="450"/>
              <w:divBdr>
                <w:top w:val="none" w:sz="0" w:space="0" w:color="auto"/>
                <w:left w:val="none" w:sz="0" w:space="0" w:color="auto"/>
                <w:bottom w:val="none" w:sz="0" w:space="0" w:color="auto"/>
                <w:right w:val="none" w:sz="0" w:space="0" w:color="auto"/>
              </w:divBdr>
              <w:divsChild>
                <w:div w:id="574049574">
                  <w:marLeft w:val="0"/>
                  <w:marRight w:val="0"/>
                  <w:marTop w:val="0"/>
                  <w:marBottom w:val="0"/>
                  <w:divBdr>
                    <w:top w:val="none" w:sz="0" w:space="0" w:color="auto"/>
                    <w:left w:val="none" w:sz="0" w:space="0" w:color="auto"/>
                    <w:bottom w:val="none" w:sz="0" w:space="0" w:color="auto"/>
                    <w:right w:val="none" w:sz="0" w:space="0" w:color="auto"/>
                  </w:divBdr>
                  <w:divsChild>
                    <w:div w:id="617226343">
                      <w:marLeft w:val="0"/>
                      <w:marRight w:val="0"/>
                      <w:marTop w:val="0"/>
                      <w:marBottom w:val="0"/>
                      <w:divBdr>
                        <w:top w:val="none" w:sz="0" w:space="0" w:color="auto"/>
                        <w:left w:val="none" w:sz="0" w:space="0" w:color="auto"/>
                        <w:bottom w:val="none" w:sz="0" w:space="0" w:color="auto"/>
                        <w:right w:val="none" w:sz="0" w:space="0" w:color="auto"/>
                      </w:divBdr>
                      <w:divsChild>
                        <w:div w:id="106895586">
                          <w:marLeft w:val="0"/>
                          <w:marRight w:val="0"/>
                          <w:marTop w:val="0"/>
                          <w:marBottom w:val="0"/>
                          <w:divBdr>
                            <w:top w:val="none" w:sz="0" w:space="0" w:color="auto"/>
                            <w:left w:val="none" w:sz="0" w:space="0" w:color="auto"/>
                            <w:bottom w:val="none" w:sz="0" w:space="0" w:color="auto"/>
                            <w:right w:val="none" w:sz="0" w:space="0" w:color="auto"/>
                          </w:divBdr>
                          <w:divsChild>
                            <w:div w:id="67176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28031">
          <w:marLeft w:val="0"/>
          <w:marRight w:val="0"/>
          <w:marTop w:val="0"/>
          <w:marBottom w:val="0"/>
          <w:divBdr>
            <w:top w:val="none" w:sz="0" w:space="0" w:color="auto"/>
            <w:left w:val="none" w:sz="0" w:space="0" w:color="auto"/>
            <w:bottom w:val="none" w:sz="0" w:space="0" w:color="auto"/>
            <w:right w:val="none" w:sz="0" w:space="0" w:color="auto"/>
          </w:divBdr>
        </w:div>
      </w:divsChild>
    </w:div>
    <w:div w:id="1467968632">
      <w:bodyDiv w:val="1"/>
      <w:marLeft w:val="0"/>
      <w:marRight w:val="0"/>
      <w:marTop w:val="0"/>
      <w:marBottom w:val="0"/>
      <w:divBdr>
        <w:top w:val="none" w:sz="0" w:space="0" w:color="auto"/>
        <w:left w:val="none" w:sz="0" w:space="0" w:color="auto"/>
        <w:bottom w:val="none" w:sz="0" w:space="0" w:color="auto"/>
        <w:right w:val="none" w:sz="0" w:space="0" w:color="auto"/>
      </w:divBdr>
      <w:divsChild>
        <w:div w:id="1641105456">
          <w:marLeft w:val="0"/>
          <w:marRight w:val="150"/>
          <w:marTop w:val="0"/>
          <w:marBottom w:val="75"/>
          <w:divBdr>
            <w:top w:val="none" w:sz="0" w:space="0" w:color="auto"/>
            <w:left w:val="none" w:sz="0" w:space="0" w:color="auto"/>
            <w:bottom w:val="none" w:sz="0" w:space="0" w:color="auto"/>
            <w:right w:val="none" w:sz="0" w:space="0" w:color="auto"/>
          </w:divBdr>
        </w:div>
        <w:div w:id="1794441690">
          <w:marLeft w:val="0"/>
          <w:marRight w:val="150"/>
          <w:marTop w:val="150"/>
          <w:marBottom w:val="150"/>
          <w:divBdr>
            <w:top w:val="none" w:sz="0" w:space="0" w:color="auto"/>
            <w:left w:val="none" w:sz="0" w:space="0" w:color="auto"/>
            <w:bottom w:val="none" w:sz="0" w:space="0" w:color="auto"/>
            <w:right w:val="none" w:sz="0" w:space="0" w:color="auto"/>
          </w:divBdr>
        </w:div>
        <w:div w:id="337774998">
          <w:marLeft w:val="0"/>
          <w:marRight w:val="150"/>
          <w:marTop w:val="0"/>
          <w:marBottom w:val="0"/>
          <w:divBdr>
            <w:top w:val="none" w:sz="0" w:space="0" w:color="auto"/>
            <w:left w:val="none" w:sz="0" w:space="0" w:color="auto"/>
            <w:bottom w:val="none" w:sz="0" w:space="0" w:color="auto"/>
            <w:right w:val="none" w:sz="0" w:space="0" w:color="auto"/>
          </w:divBdr>
        </w:div>
      </w:divsChild>
    </w:div>
    <w:div w:id="1468277876">
      <w:bodyDiv w:val="1"/>
      <w:marLeft w:val="0"/>
      <w:marRight w:val="0"/>
      <w:marTop w:val="0"/>
      <w:marBottom w:val="0"/>
      <w:divBdr>
        <w:top w:val="none" w:sz="0" w:space="0" w:color="auto"/>
        <w:left w:val="none" w:sz="0" w:space="0" w:color="auto"/>
        <w:bottom w:val="none" w:sz="0" w:space="0" w:color="auto"/>
        <w:right w:val="none" w:sz="0" w:space="0" w:color="auto"/>
      </w:divBdr>
      <w:divsChild>
        <w:div w:id="289630197">
          <w:marLeft w:val="0"/>
          <w:marRight w:val="0"/>
          <w:marTop w:val="0"/>
          <w:marBottom w:val="150"/>
          <w:divBdr>
            <w:top w:val="none" w:sz="0" w:space="0" w:color="auto"/>
            <w:left w:val="none" w:sz="0" w:space="0" w:color="auto"/>
            <w:bottom w:val="none" w:sz="0" w:space="0" w:color="auto"/>
            <w:right w:val="none" w:sz="0" w:space="0" w:color="auto"/>
          </w:divBdr>
          <w:divsChild>
            <w:div w:id="778715971">
              <w:marLeft w:val="0"/>
              <w:marRight w:val="0"/>
              <w:marTop w:val="0"/>
              <w:marBottom w:val="0"/>
              <w:divBdr>
                <w:top w:val="none" w:sz="0" w:space="0" w:color="auto"/>
                <w:left w:val="none" w:sz="0" w:space="0" w:color="auto"/>
                <w:bottom w:val="none" w:sz="0" w:space="0" w:color="auto"/>
                <w:right w:val="none" w:sz="0" w:space="0" w:color="auto"/>
              </w:divBdr>
              <w:divsChild>
                <w:div w:id="1075084790">
                  <w:marLeft w:val="0"/>
                  <w:marRight w:val="150"/>
                  <w:marTop w:val="0"/>
                  <w:marBottom w:val="0"/>
                  <w:divBdr>
                    <w:top w:val="none" w:sz="0" w:space="0" w:color="auto"/>
                    <w:left w:val="none" w:sz="0" w:space="0" w:color="auto"/>
                    <w:bottom w:val="none" w:sz="0" w:space="0" w:color="auto"/>
                    <w:right w:val="none" w:sz="0" w:space="0" w:color="auto"/>
                  </w:divBdr>
                </w:div>
                <w:div w:id="1728992490">
                  <w:marLeft w:val="0"/>
                  <w:marRight w:val="150"/>
                  <w:marTop w:val="0"/>
                  <w:marBottom w:val="0"/>
                  <w:divBdr>
                    <w:top w:val="none" w:sz="0" w:space="0" w:color="auto"/>
                    <w:left w:val="none" w:sz="0" w:space="0" w:color="auto"/>
                    <w:bottom w:val="none" w:sz="0" w:space="0" w:color="auto"/>
                    <w:right w:val="none" w:sz="0" w:space="0" w:color="auto"/>
                  </w:divBdr>
                </w:div>
              </w:divsChild>
            </w:div>
            <w:div w:id="1534998826">
              <w:marLeft w:val="0"/>
              <w:marRight w:val="0"/>
              <w:marTop w:val="0"/>
              <w:marBottom w:val="0"/>
              <w:divBdr>
                <w:top w:val="none" w:sz="0" w:space="0" w:color="auto"/>
                <w:left w:val="none" w:sz="0" w:space="0" w:color="auto"/>
                <w:bottom w:val="none" w:sz="0" w:space="0" w:color="auto"/>
                <w:right w:val="none" w:sz="0" w:space="0" w:color="auto"/>
              </w:divBdr>
              <w:divsChild>
                <w:div w:id="1264461419">
                  <w:marLeft w:val="0"/>
                  <w:marRight w:val="0"/>
                  <w:marTop w:val="0"/>
                  <w:marBottom w:val="0"/>
                  <w:divBdr>
                    <w:top w:val="none" w:sz="0" w:space="0" w:color="auto"/>
                    <w:left w:val="none" w:sz="0" w:space="0" w:color="auto"/>
                    <w:bottom w:val="none" w:sz="0" w:space="0" w:color="auto"/>
                    <w:right w:val="none" w:sz="0" w:space="0" w:color="auto"/>
                  </w:divBdr>
                  <w:divsChild>
                    <w:div w:id="623848400">
                      <w:marLeft w:val="0"/>
                      <w:marRight w:val="0"/>
                      <w:marTop w:val="0"/>
                      <w:marBottom w:val="0"/>
                      <w:divBdr>
                        <w:top w:val="none" w:sz="0" w:space="0" w:color="auto"/>
                        <w:left w:val="none" w:sz="0" w:space="0" w:color="auto"/>
                        <w:bottom w:val="none" w:sz="0" w:space="0" w:color="auto"/>
                        <w:right w:val="none" w:sz="0" w:space="0" w:color="auto"/>
                      </w:divBdr>
                      <w:divsChild>
                        <w:div w:id="1878001819">
                          <w:marLeft w:val="0"/>
                          <w:marRight w:val="0"/>
                          <w:marTop w:val="0"/>
                          <w:marBottom w:val="0"/>
                          <w:divBdr>
                            <w:top w:val="none" w:sz="0" w:space="0" w:color="auto"/>
                            <w:left w:val="none" w:sz="0" w:space="0" w:color="auto"/>
                            <w:bottom w:val="none" w:sz="0" w:space="0" w:color="auto"/>
                            <w:right w:val="none" w:sz="0" w:space="0" w:color="auto"/>
                          </w:divBdr>
                        </w:div>
                      </w:divsChild>
                    </w:div>
                    <w:div w:id="1297488916">
                      <w:marLeft w:val="0"/>
                      <w:marRight w:val="135"/>
                      <w:marTop w:val="0"/>
                      <w:marBottom w:val="0"/>
                      <w:divBdr>
                        <w:top w:val="none" w:sz="0" w:space="0" w:color="auto"/>
                        <w:left w:val="none" w:sz="0" w:space="0" w:color="auto"/>
                        <w:bottom w:val="none" w:sz="0" w:space="0" w:color="auto"/>
                        <w:right w:val="none" w:sz="0" w:space="0" w:color="auto"/>
                      </w:divBdr>
                    </w:div>
                    <w:div w:id="709113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435645">
          <w:marLeft w:val="0"/>
          <w:marRight w:val="0"/>
          <w:marTop w:val="0"/>
          <w:marBottom w:val="0"/>
          <w:divBdr>
            <w:top w:val="none" w:sz="0" w:space="0" w:color="auto"/>
            <w:left w:val="none" w:sz="0" w:space="0" w:color="auto"/>
            <w:bottom w:val="none" w:sz="0" w:space="0" w:color="auto"/>
            <w:right w:val="none" w:sz="0" w:space="0" w:color="auto"/>
          </w:divBdr>
          <w:divsChild>
            <w:div w:id="1197428726">
              <w:marLeft w:val="0"/>
              <w:marRight w:val="0"/>
              <w:marTop w:val="0"/>
              <w:marBottom w:val="0"/>
              <w:divBdr>
                <w:top w:val="none" w:sz="0" w:space="0" w:color="auto"/>
                <w:left w:val="none" w:sz="0" w:space="0" w:color="auto"/>
                <w:bottom w:val="none" w:sz="0" w:space="0" w:color="auto"/>
                <w:right w:val="none" w:sz="0" w:space="0" w:color="auto"/>
              </w:divBdr>
              <w:divsChild>
                <w:div w:id="1122457985">
                  <w:marLeft w:val="0"/>
                  <w:marRight w:val="0"/>
                  <w:marTop w:val="0"/>
                  <w:marBottom w:val="0"/>
                  <w:divBdr>
                    <w:top w:val="none" w:sz="0" w:space="0" w:color="auto"/>
                    <w:left w:val="none" w:sz="0" w:space="0" w:color="auto"/>
                    <w:bottom w:val="none" w:sz="0" w:space="0" w:color="auto"/>
                    <w:right w:val="none" w:sz="0" w:space="0" w:color="auto"/>
                  </w:divBdr>
                </w:div>
              </w:divsChild>
            </w:div>
            <w:div w:id="365906995">
              <w:marLeft w:val="0"/>
              <w:marRight w:val="0"/>
              <w:marTop w:val="225"/>
              <w:marBottom w:val="0"/>
              <w:divBdr>
                <w:top w:val="none" w:sz="0" w:space="0" w:color="auto"/>
                <w:left w:val="none" w:sz="0" w:space="0" w:color="auto"/>
                <w:bottom w:val="none" w:sz="0" w:space="0" w:color="auto"/>
                <w:right w:val="none" w:sz="0" w:space="0" w:color="auto"/>
              </w:divBdr>
              <w:divsChild>
                <w:div w:id="515583723">
                  <w:marLeft w:val="0"/>
                  <w:marRight w:val="0"/>
                  <w:marTop w:val="0"/>
                  <w:marBottom w:val="0"/>
                  <w:divBdr>
                    <w:top w:val="none" w:sz="0" w:space="0" w:color="auto"/>
                    <w:left w:val="none" w:sz="0" w:space="0" w:color="auto"/>
                    <w:bottom w:val="none" w:sz="0" w:space="0" w:color="auto"/>
                    <w:right w:val="none" w:sz="0" w:space="0" w:color="auto"/>
                  </w:divBdr>
                </w:div>
              </w:divsChild>
            </w:div>
            <w:div w:id="304359667">
              <w:marLeft w:val="0"/>
              <w:marRight w:val="0"/>
              <w:marTop w:val="375"/>
              <w:marBottom w:val="0"/>
              <w:divBdr>
                <w:top w:val="none" w:sz="0" w:space="0" w:color="auto"/>
                <w:left w:val="none" w:sz="0" w:space="0" w:color="auto"/>
                <w:bottom w:val="none" w:sz="0" w:space="0" w:color="auto"/>
                <w:right w:val="none" w:sz="0" w:space="0" w:color="auto"/>
              </w:divBdr>
              <w:divsChild>
                <w:div w:id="82924497">
                  <w:marLeft w:val="0"/>
                  <w:marRight w:val="0"/>
                  <w:marTop w:val="0"/>
                  <w:marBottom w:val="0"/>
                  <w:divBdr>
                    <w:top w:val="none" w:sz="0" w:space="0" w:color="auto"/>
                    <w:left w:val="none" w:sz="0" w:space="0" w:color="auto"/>
                    <w:bottom w:val="none" w:sz="0" w:space="0" w:color="auto"/>
                    <w:right w:val="none" w:sz="0" w:space="0" w:color="auto"/>
                  </w:divBdr>
                  <w:divsChild>
                    <w:div w:id="178371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3407">
              <w:marLeft w:val="0"/>
              <w:marRight w:val="0"/>
              <w:marTop w:val="375"/>
              <w:marBottom w:val="0"/>
              <w:divBdr>
                <w:top w:val="none" w:sz="0" w:space="0" w:color="auto"/>
                <w:left w:val="none" w:sz="0" w:space="0" w:color="auto"/>
                <w:bottom w:val="none" w:sz="0" w:space="0" w:color="auto"/>
                <w:right w:val="none" w:sz="0" w:space="0" w:color="auto"/>
              </w:divBdr>
              <w:divsChild>
                <w:div w:id="1875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352273">
      <w:bodyDiv w:val="1"/>
      <w:marLeft w:val="0"/>
      <w:marRight w:val="0"/>
      <w:marTop w:val="0"/>
      <w:marBottom w:val="0"/>
      <w:divBdr>
        <w:top w:val="none" w:sz="0" w:space="0" w:color="auto"/>
        <w:left w:val="none" w:sz="0" w:space="0" w:color="auto"/>
        <w:bottom w:val="none" w:sz="0" w:space="0" w:color="auto"/>
        <w:right w:val="none" w:sz="0" w:space="0" w:color="auto"/>
      </w:divBdr>
      <w:divsChild>
        <w:div w:id="1693876212">
          <w:marLeft w:val="0"/>
          <w:marRight w:val="150"/>
          <w:marTop w:val="0"/>
          <w:marBottom w:val="75"/>
          <w:divBdr>
            <w:top w:val="none" w:sz="0" w:space="0" w:color="auto"/>
            <w:left w:val="none" w:sz="0" w:space="0" w:color="auto"/>
            <w:bottom w:val="none" w:sz="0" w:space="0" w:color="auto"/>
            <w:right w:val="none" w:sz="0" w:space="0" w:color="auto"/>
          </w:divBdr>
        </w:div>
        <w:div w:id="1377503721">
          <w:marLeft w:val="0"/>
          <w:marRight w:val="150"/>
          <w:marTop w:val="150"/>
          <w:marBottom w:val="150"/>
          <w:divBdr>
            <w:top w:val="none" w:sz="0" w:space="0" w:color="auto"/>
            <w:left w:val="none" w:sz="0" w:space="0" w:color="auto"/>
            <w:bottom w:val="none" w:sz="0" w:space="0" w:color="auto"/>
            <w:right w:val="none" w:sz="0" w:space="0" w:color="auto"/>
          </w:divBdr>
        </w:div>
        <w:div w:id="1150753105">
          <w:marLeft w:val="0"/>
          <w:marRight w:val="150"/>
          <w:marTop w:val="0"/>
          <w:marBottom w:val="0"/>
          <w:divBdr>
            <w:top w:val="none" w:sz="0" w:space="0" w:color="auto"/>
            <w:left w:val="none" w:sz="0" w:space="0" w:color="auto"/>
            <w:bottom w:val="none" w:sz="0" w:space="0" w:color="auto"/>
            <w:right w:val="none" w:sz="0" w:space="0" w:color="auto"/>
          </w:divBdr>
        </w:div>
      </w:divsChild>
    </w:div>
    <w:div w:id="1468477225">
      <w:bodyDiv w:val="1"/>
      <w:marLeft w:val="0"/>
      <w:marRight w:val="0"/>
      <w:marTop w:val="0"/>
      <w:marBottom w:val="0"/>
      <w:divBdr>
        <w:top w:val="none" w:sz="0" w:space="0" w:color="auto"/>
        <w:left w:val="none" w:sz="0" w:space="0" w:color="auto"/>
        <w:bottom w:val="none" w:sz="0" w:space="0" w:color="auto"/>
        <w:right w:val="none" w:sz="0" w:space="0" w:color="auto"/>
      </w:divBdr>
    </w:div>
    <w:div w:id="1468552701">
      <w:bodyDiv w:val="1"/>
      <w:marLeft w:val="0"/>
      <w:marRight w:val="0"/>
      <w:marTop w:val="0"/>
      <w:marBottom w:val="0"/>
      <w:divBdr>
        <w:top w:val="none" w:sz="0" w:space="0" w:color="auto"/>
        <w:left w:val="none" w:sz="0" w:space="0" w:color="auto"/>
        <w:bottom w:val="none" w:sz="0" w:space="0" w:color="auto"/>
        <w:right w:val="none" w:sz="0" w:space="0" w:color="auto"/>
      </w:divBdr>
      <w:divsChild>
        <w:div w:id="673192400">
          <w:marLeft w:val="0"/>
          <w:marRight w:val="0"/>
          <w:marTop w:val="0"/>
          <w:marBottom w:val="300"/>
          <w:divBdr>
            <w:top w:val="none" w:sz="0" w:space="0" w:color="auto"/>
            <w:left w:val="none" w:sz="0" w:space="0" w:color="auto"/>
            <w:bottom w:val="none" w:sz="0" w:space="0" w:color="auto"/>
            <w:right w:val="none" w:sz="0" w:space="0" w:color="auto"/>
          </w:divBdr>
        </w:div>
      </w:divsChild>
    </w:div>
    <w:div w:id="1468813558">
      <w:bodyDiv w:val="1"/>
      <w:marLeft w:val="0"/>
      <w:marRight w:val="0"/>
      <w:marTop w:val="0"/>
      <w:marBottom w:val="0"/>
      <w:divBdr>
        <w:top w:val="none" w:sz="0" w:space="0" w:color="auto"/>
        <w:left w:val="none" w:sz="0" w:space="0" w:color="auto"/>
        <w:bottom w:val="none" w:sz="0" w:space="0" w:color="auto"/>
        <w:right w:val="none" w:sz="0" w:space="0" w:color="auto"/>
      </w:divBdr>
      <w:divsChild>
        <w:div w:id="1104574808">
          <w:marLeft w:val="0"/>
          <w:marRight w:val="0"/>
          <w:marTop w:val="0"/>
          <w:marBottom w:val="300"/>
          <w:divBdr>
            <w:top w:val="none" w:sz="0" w:space="0" w:color="auto"/>
            <w:left w:val="none" w:sz="0" w:space="0" w:color="auto"/>
            <w:bottom w:val="none" w:sz="0" w:space="0" w:color="auto"/>
            <w:right w:val="none" w:sz="0" w:space="0" w:color="auto"/>
          </w:divBdr>
          <w:divsChild>
            <w:div w:id="64962196">
              <w:marLeft w:val="0"/>
              <w:marRight w:val="0"/>
              <w:marTop w:val="0"/>
              <w:marBottom w:val="0"/>
              <w:divBdr>
                <w:top w:val="none" w:sz="0" w:space="0" w:color="auto"/>
                <w:left w:val="none" w:sz="0" w:space="0" w:color="auto"/>
                <w:bottom w:val="none" w:sz="0" w:space="0" w:color="auto"/>
                <w:right w:val="none" w:sz="0" w:space="0" w:color="auto"/>
              </w:divBdr>
            </w:div>
            <w:div w:id="773787300">
              <w:marLeft w:val="0"/>
              <w:marRight w:val="0"/>
              <w:marTop w:val="0"/>
              <w:marBottom w:val="0"/>
              <w:divBdr>
                <w:top w:val="none" w:sz="0" w:space="0" w:color="auto"/>
                <w:left w:val="none" w:sz="0" w:space="0" w:color="auto"/>
                <w:bottom w:val="none" w:sz="0" w:space="0" w:color="auto"/>
                <w:right w:val="none" w:sz="0" w:space="0" w:color="auto"/>
              </w:divBdr>
              <w:divsChild>
                <w:div w:id="1193373468">
                  <w:marLeft w:val="0"/>
                  <w:marRight w:val="0"/>
                  <w:marTop w:val="0"/>
                  <w:marBottom w:val="0"/>
                  <w:divBdr>
                    <w:top w:val="none" w:sz="0" w:space="0" w:color="auto"/>
                    <w:left w:val="none" w:sz="0" w:space="0" w:color="auto"/>
                    <w:bottom w:val="none" w:sz="0" w:space="0" w:color="auto"/>
                    <w:right w:val="none" w:sz="0" w:space="0" w:color="auto"/>
                  </w:divBdr>
                  <w:divsChild>
                    <w:div w:id="1441682950">
                      <w:marLeft w:val="0"/>
                      <w:marRight w:val="0"/>
                      <w:marTop w:val="0"/>
                      <w:marBottom w:val="0"/>
                      <w:divBdr>
                        <w:top w:val="none" w:sz="0" w:space="0" w:color="auto"/>
                        <w:left w:val="none" w:sz="0" w:space="0" w:color="auto"/>
                        <w:bottom w:val="none" w:sz="0" w:space="0" w:color="auto"/>
                        <w:right w:val="none" w:sz="0" w:space="0" w:color="auto"/>
                      </w:divBdr>
                      <w:divsChild>
                        <w:div w:id="447890109">
                          <w:marLeft w:val="0"/>
                          <w:marRight w:val="0"/>
                          <w:marTop w:val="0"/>
                          <w:marBottom w:val="0"/>
                          <w:divBdr>
                            <w:top w:val="none" w:sz="0" w:space="0" w:color="auto"/>
                            <w:left w:val="none" w:sz="0" w:space="0" w:color="auto"/>
                            <w:bottom w:val="none" w:sz="0" w:space="0" w:color="auto"/>
                            <w:right w:val="none" w:sz="0" w:space="0" w:color="auto"/>
                          </w:divBdr>
                          <w:divsChild>
                            <w:div w:id="1202127866">
                              <w:marLeft w:val="0"/>
                              <w:marRight w:val="0"/>
                              <w:marTop w:val="0"/>
                              <w:marBottom w:val="0"/>
                              <w:divBdr>
                                <w:top w:val="none" w:sz="0" w:space="0" w:color="auto"/>
                                <w:left w:val="none" w:sz="0" w:space="0" w:color="auto"/>
                                <w:bottom w:val="none" w:sz="0" w:space="0" w:color="auto"/>
                                <w:right w:val="none" w:sz="0" w:space="0" w:color="auto"/>
                              </w:divBdr>
                            </w:div>
                            <w:div w:id="55628280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334318">
          <w:marLeft w:val="0"/>
          <w:marRight w:val="0"/>
          <w:marTop w:val="0"/>
          <w:marBottom w:val="300"/>
          <w:divBdr>
            <w:top w:val="none" w:sz="0" w:space="0" w:color="auto"/>
            <w:left w:val="none" w:sz="0" w:space="0" w:color="auto"/>
            <w:bottom w:val="none" w:sz="0" w:space="0" w:color="auto"/>
            <w:right w:val="none" w:sz="0" w:space="0" w:color="auto"/>
          </w:divBdr>
          <w:divsChild>
            <w:div w:id="923033021">
              <w:marLeft w:val="0"/>
              <w:marRight w:val="0"/>
              <w:marTop w:val="0"/>
              <w:marBottom w:val="0"/>
              <w:divBdr>
                <w:top w:val="none" w:sz="0" w:space="0" w:color="auto"/>
                <w:left w:val="none" w:sz="0" w:space="0" w:color="auto"/>
                <w:bottom w:val="none" w:sz="0" w:space="0" w:color="auto"/>
                <w:right w:val="none" w:sz="0" w:space="0" w:color="auto"/>
              </w:divBdr>
              <w:divsChild>
                <w:div w:id="1597250520">
                  <w:marLeft w:val="0"/>
                  <w:marRight w:val="0"/>
                  <w:marTop w:val="0"/>
                  <w:marBottom w:val="0"/>
                  <w:divBdr>
                    <w:top w:val="single" w:sz="8" w:space="1" w:color="F79646"/>
                    <w:left w:val="none" w:sz="0" w:space="0" w:color="auto"/>
                    <w:bottom w:val="single" w:sz="8" w:space="1" w:color="F79646"/>
                    <w:right w:val="none" w:sz="0" w:space="0" w:color="auto"/>
                  </w:divBdr>
                  <w:divsChild>
                    <w:div w:id="11931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936000">
      <w:bodyDiv w:val="1"/>
      <w:marLeft w:val="0"/>
      <w:marRight w:val="0"/>
      <w:marTop w:val="0"/>
      <w:marBottom w:val="0"/>
      <w:divBdr>
        <w:top w:val="none" w:sz="0" w:space="0" w:color="auto"/>
        <w:left w:val="none" w:sz="0" w:space="0" w:color="auto"/>
        <w:bottom w:val="none" w:sz="0" w:space="0" w:color="auto"/>
        <w:right w:val="none" w:sz="0" w:space="0" w:color="auto"/>
      </w:divBdr>
      <w:divsChild>
        <w:div w:id="1121923421">
          <w:marLeft w:val="0"/>
          <w:marRight w:val="0"/>
          <w:marTop w:val="0"/>
          <w:marBottom w:val="0"/>
          <w:divBdr>
            <w:top w:val="none" w:sz="0" w:space="0" w:color="auto"/>
            <w:left w:val="none" w:sz="0" w:space="0" w:color="auto"/>
            <w:bottom w:val="none" w:sz="0" w:space="0" w:color="auto"/>
            <w:right w:val="none" w:sz="0" w:space="0" w:color="auto"/>
          </w:divBdr>
          <w:divsChild>
            <w:div w:id="1016922271">
              <w:marLeft w:val="0"/>
              <w:marRight w:val="0"/>
              <w:marTop w:val="0"/>
              <w:marBottom w:val="0"/>
              <w:divBdr>
                <w:top w:val="none" w:sz="0" w:space="0" w:color="auto"/>
                <w:left w:val="none" w:sz="0" w:space="0" w:color="auto"/>
                <w:bottom w:val="none" w:sz="0" w:space="0" w:color="auto"/>
                <w:right w:val="none" w:sz="0" w:space="0" w:color="auto"/>
              </w:divBdr>
            </w:div>
            <w:div w:id="1531262618">
              <w:marLeft w:val="0"/>
              <w:marRight w:val="0"/>
              <w:marTop w:val="0"/>
              <w:marBottom w:val="0"/>
              <w:divBdr>
                <w:top w:val="none" w:sz="0" w:space="0" w:color="auto"/>
                <w:left w:val="none" w:sz="0" w:space="0" w:color="auto"/>
                <w:bottom w:val="none" w:sz="0" w:space="0" w:color="auto"/>
                <w:right w:val="none" w:sz="0" w:space="0" w:color="auto"/>
              </w:divBdr>
            </w:div>
          </w:divsChild>
        </w:div>
        <w:div w:id="1768233156">
          <w:marLeft w:val="0"/>
          <w:marRight w:val="0"/>
          <w:marTop w:val="576"/>
          <w:marBottom w:val="288"/>
          <w:divBdr>
            <w:top w:val="single" w:sz="6" w:space="5" w:color="CCCCCC"/>
            <w:left w:val="single" w:sz="6" w:space="5" w:color="CCCCCC"/>
            <w:bottom w:val="single" w:sz="6" w:space="5" w:color="CCCCCC"/>
            <w:right w:val="single" w:sz="6" w:space="5" w:color="CCCCCC"/>
          </w:divBdr>
          <w:divsChild>
            <w:div w:id="2086031225">
              <w:marLeft w:val="0"/>
              <w:marRight w:val="0"/>
              <w:marTop w:val="0"/>
              <w:marBottom w:val="0"/>
              <w:divBdr>
                <w:top w:val="none" w:sz="0" w:space="0" w:color="auto"/>
                <w:left w:val="none" w:sz="0" w:space="0" w:color="auto"/>
                <w:bottom w:val="none" w:sz="0" w:space="0" w:color="auto"/>
                <w:right w:val="none" w:sz="0" w:space="0" w:color="auto"/>
              </w:divBdr>
            </w:div>
          </w:divsChild>
        </w:div>
        <w:div w:id="387730542">
          <w:marLeft w:val="0"/>
          <w:marRight w:val="0"/>
          <w:marTop w:val="0"/>
          <w:marBottom w:val="240"/>
          <w:divBdr>
            <w:top w:val="none" w:sz="0" w:space="0" w:color="auto"/>
            <w:left w:val="none" w:sz="0" w:space="0" w:color="auto"/>
            <w:bottom w:val="none" w:sz="0" w:space="0" w:color="auto"/>
            <w:right w:val="none" w:sz="0" w:space="0" w:color="auto"/>
          </w:divBdr>
        </w:div>
        <w:div w:id="901525999">
          <w:marLeft w:val="0"/>
          <w:marRight w:val="0"/>
          <w:marTop w:val="0"/>
          <w:marBottom w:val="264"/>
          <w:divBdr>
            <w:top w:val="none" w:sz="0" w:space="0" w:color="auto"/>
            <w:left w:val="none" w:sz="0" w:space="0" w:color="auto"/>
            <w:bottom w:val="none" w:sz="0" w:space="0" w:color="auto"/>
            <w:right w:val="none" w:sz="0" w:space="0" w:color="auto"/>
          </w:divBdr>
        </w:div>
        <w:div w:id="625507946">
          <w:marLeft w:val="0"/>
          <w:marRight w:val="0"/>
          <w:marTop w:val="0"/>
          <w:marBottom w:val="0"/>
          <w:divBdr>
            <w:top w:val="none" w:sz="0" w:space="0" w:color="auto"/>
            <w:left w:val="none" w:sz="0" w:space="0" w:color="auto"/>
            <w:bottom w:val="none" w:sz="0" w:space="0" w:color="auto"/>
            <w:right w:val="none" w:sz="0" w:space="0" w:color="auto"/>
          </w:divBdr>
        </w:div>
      </w:divsChild>
    </w:div>
    <w:div w:id="1469514525">
      <w:bodyDiv w:val="1"/>
      <w:marLeft w:val="0"/>
      <w:marRight w:val="0"/>
      <w:marTop w:val="0"/>
      <w:marBottom w:val="0"/>
      <w:divBdr>
        <w:top w:val="none" w:sz="0" w:space="0" w:color="auto"/>
        <w:left w:val="none" w:sz="0" w:space="0" w:color="auto"/>
        <w:bottom w:val="none" w:sz="0" w:space="0" w:color="auto"/>
        <w:right w:val="none" w:sz="0" w:space="0" w:color="auto"/>
      </w:divBdr>
    </w:div>
    <w:div w:id="1469590576">
      <w:bodyDiv w:val="1"/>
      <w:marLeft w:val="0"/>
      <w:marRight w:val="0"/>
      <w:marTop w:val="0"/>
      <w:marBottom w:val="0"/>
      <w:divBdr>
        <w:top w:val="none" w:sz="0" w:space="0" w:color="auto"/>
        <w:left w:val="none" w:sz="0" w:space="0" w:color="auto"/>
        <w:bottom w:val="none" w:sz="0" w:space="0" w:color="auto"/>
        <w:right w:val="none" w:sz="0" w:space="0" w:color="auto"/>
      </w:divBdr>
      <w:divsChild>
        <w:div w:id="635648299">
          <w:marLeft w:val="0"/>
          <w:marRight w:val="150"/>
          <w:marTop w:val="0"/>
          <w:marBottom w:val="75"/>
          <w:divBdr>
            <w:top w:val="none" w:sz="0" w:space="0" w:color="auto"/>
            <w:left w:val="none" w:sz="0" w:space="0" w:color="auto"/>
            <w:bottom w:val="none" w:sz="0" w:space="0" w:color="auto"/>
            <w:right w:val="none" w:sz="0" w:space="0" w:color="auto"/>
          </w:divBdr>
        </w:div>
        <w:div w:id="1250188850">
          <w:marLeft w:val="0"/>
          <w:marRight w:val="150"/>
          <w:marTop w:val="150"/>
          <w:marBottom w:val="150"/>
          <w:divBdr>
            <w:top w:val="none" w:sz="0" w:space="0" w:color="auto"/>
            <w:left w:val="none" w:sz="0" w:space="0" w:color="auto"/>
            <w:bottom w:val="none" w:sz="0" w:space="0" w:color="auto"/>
            <w:right w:val="none" w:sz="0" w:space="0" w:color="auto"/>
          </w:divBdr>
        </w:div>
        <w:div w:id="948657751">
          <w:marLeft w:val="0"/>
          <w:marRight w:val="150"/>
          <w:marTop w:val="0"/>
          <w:marBottom w:val="0"/>
          <w:divBdr>
            <w:top w:val="none" w:sz="0" w:space="0" w:color="auto"/>
            <w:left w:val="none" w:sz="0" w:space="0" w:color="auto"/>
            <w:bottom w:val="none" w:sz="0" w:space="0" w:color="auto"/>
            <w:right w:val="none" w:sz="0" w:space="0" w:color="auto"/>
          </w:divBdr>
        </w:div>
      </w:divsChild>
    </w:div>
    <w:div w:id="1469779938">
      <w:bodyDiv w:val="1"/>
      <w:marLeft w:val="0"/>
      <w:marRight w:val="0"/>
      <w:marTop w:val="0"/>
      <w:marBottom w:val="0"/>
      <w:divBdr>
        <w:top w:val="none" w:sz="0" w:space="0" w:color="auto"/>
        <w:left w:val="none" w:sz="0" w:space="0" w:color="auto"/>
        <w:bottom w:val="none" w:sz="0" w:space="0" w:color="auto"/>
        <w:right w:val="none" w:sz="0" w:space="0" w:color="auto"/>
      </w:divBdr>
      <w:divsChild>
        <w:div w:id="559243394">
          <w:marLeft w:val="0"/>
          <w:marRight w:val="150"/>
          <w:marTop w:val="0"/>
          <w:marBottom w:val="75"/>
          <w:divBdr>
            <w:top w:val="none" w:sz="0" w:space="0" w:color="auto"/>
            <w:left w:val="none" w:sz="0" w:space="0" w:color="auto"/>
            <w:bottom w:val="none" w:sz="0" w:space="0" w:color="auto"/>
            <w:right w:val="none" w:sz="0" w:space="0" w:color="auto"/>
          </w:divBdr>
        </w:div>
        <w:div w:id="1834373725">
          <w:marLeft w:val="0"/>
          <w:marRight w:val="150"/>
          <w:marTop w:val="150"/>
          <w:marBottom w:val="150"/>
          <w:divBdr>
            <w:top w:val="none" w:sz="0" w:space="0" w:color="auto"/>
            <w:left w:val="none" w:sz="0" w:space="0" w:color="auto"/>
            <w:bottom w:val="none" w:sz="0" w:space="0" w:color="auto"/>
            <w:right w:val="none" w:sz="0" w:space="0" w:color="auto"/>
          </w:divBdr>
        </w:div>
        <w:div w:id="1589650727">
          <w:marLeft w:val="0"/>
          <w:marRight w:val="150"/>
          <w:marTop w:val="0"/>
          <w:marBottom w:val="0"/>
          <w:divBdr>
            <w:top w:val="none" w:sz="0" w:space="0" w:color="auto"/>
            <w:left w:val="none" w:sz="0" w:space="0" w:color="auto"/>
            <w:bottom w:val="none" w:sz="0" w:space="0" w:color="auto"/>
            <w:right w:val="none" w:sz="0" w:space="0" w:color="auto"/>
          </w:divBdr>
        </w:div>
      </w:divsChild>
    </w:div>
    <w:div w:id="1469935114">
      <w:bodyDiv w:val="1"/>
      <w:marLeft w:val="0"/>
      <w:marRight w:val="0"/>
      <w:marTop w:val="0"/>
      <w:marBottom w:val="0"/>
      <w:divBdr>
        <w:top w:val="none" w:sz="0" w:space="0" w:color="auto"/>
        <w:left w:val="none" w:sz="0" w:space="0" w:color="auto"/>
        <w:bottom w:val="none" w:sz="0" w:space="0" w:color="auto"/>
        <w:right w:val="none" w:sz="0" w:space="0" w:color="auto"/>
      </w:divBdr>
      <w:divsChild>
        <w:div w:id="288631635">
          <w:marLeft w:val="0"/>
          <w:marRight w:val="0"/>
          <w:marTop w:val="150"/>
          <w:marBottom w:val="450"/>
          <w:divBdr>
            <w:top w:val="none" w:sz="0" w:space="0" w:color="auto"/>
            <w:left w:val="none" w:sz="0" w:space="0" w:color="auto"/>
            <w:bottom w:val="none" w:sz="0" w:space="0" w:color="auto"/>
            <w:right w:val="none" w:sz="0" w:space="0" w:color="auto"/>
          </w:divBdr>
        </w:div>
        <w:div w:id="638730847">
          <w:marLeft w:val="0"/>
          <w:marRight w:val="0"/>
          <w:marTop w:val="0"/>
          <w:marBottom w:val="300"/>
          <w:divBdr>
            <w:top w:val="none" w:sz="0" w:space="0" w:color="auto"/>
            <w:left w:val="none" w:sz="0" w:space="0" w:color="auto"/>
            <w:bottom w:val="none" w:sz="0" w:space="0" w:color="auto"/>
            <w:right w:val="none" w:sz="0" w:space="0" w:color="auto"/>
          </w:divBdr>
        </w:div>
        <w:div w:id="1349723251">
          <w:marLeft w:val="0"/>
          <w:marRight w:val="0"/>
          <w:marTop w:val="495"/>
          <w:marBottom w:val="630"/>
          <w:divBdr>
            <w:top w:val="none" w:sz="0" w:space="0" w:color="auto"/>
            <w:left w:val="none" w:sz="0" w:space="0" w:color="auto"/>
            <w:bottom w:val="none" w:sz="0" w:space="0" w:color="auto"/>
            <w:right w:val="none" w:sz="0" w:space="0" w:color="auto"/>
          </w:divBdr>
        </w:div>
      </w:divsChild>
    </w:div>
    <w:div w:id="1470055264">
      <w:bodyDiv w:val="1"/>
      <w:marLeft w:val="0"/>
      <w:marRight w:val="0"/>
      <w:marTop w:val="0"/>
      <w:marBottom w:val="0"/>
      <w:divBdr>
        <w:top w:val="none" w:sz="0" w:space="0" w:color="auto"/>
        <w:left w:val="none" w:sz="0" w:space="0" w:color="auto"/>
        <w:bottom w:val="none" w:sz="0" w:space="0" w:color="auto"/>
        <w:right w:val="none" w:sz="0" w:space="0" w:color="auto"/>
      </w:divBdr>
      <w:divsChild>
        <w:div w:id="960497392">
          <w:marLeft w:val="0"/>
          <w:marRight w:val="150"/>
          <w:marTop w:val="0"/>
          <w:marBottom w:val="75"/>
          <w:divBdr>
            <w:top w:val="none" w:sz="0" w:space="0" w:color="auto"/>
            <w:left w:val="none" w:sz="0" w:space="0" w:color="auto"/>
            <w:bottom w:val="none" w:sz="0" w:space="0" w:color="auto"/>
            <w:right w:val="none" w:sz="0" w:space="0" w:color="auto"/>
          </w:divBdr>
        </w:div>
        <w:div w:id="1072697027">
          <w:marLeft w:val="0"/>
          <w:marRight w:val="150"/>
          <w:marTop w:val="150"/>
          <w:marBottom w:val="150"/>
          <w:divBdr>
            <w:top w:val="none" w:sz="0" w:space="0" w:color="auto"/>
            <w:left w:val="none" w:sz="0" w:space="0" w:color="auto"/>
            <w:bottom w:val="none" w:sz="0" w:space="0" w:color="auto"/>
            <w:right w:val="none" w:sz="0" w:space="0" w:color="auto"/>
          </w:divBdr>
        </w:div>
        <w:div w:id="1368674262">
          <w:marLeft w:val="0"/>
          <w:marRight w:val="150"/>
          <w:marTop w:val="0"/>
          <w:marBottom w:val="0"/>
          <w:divBdr>
            <w:top w:val="none" w:sz="0" w:space="0" w:color="auto"/>
            <w:left w:val="none" w:sz="0" w:space="0" w:color="auto"/>
            <w:bottom w:val="none" w:sz="0" w:space="0" w:color="auto"/>
            <w:right w:val="none" w:sz="0" w:space="0" w:color="auto"/>
          </w:divBdr>
        </w:div>
      </w:divsChild>
    </w:div>
    <w:div w:id="1470828513">
      <w:bodyDiv w:val="1"/>
      <w:marLeft w:val="0"/>
      <w:marRight w:val="0"/>
      <w:marTop w:val="0"/>
      <w:marBottom w:val="0"/>
      <w:divBdr>
        <w:top w:val="none" w:sz="0" w:space="0" w:color="auto"/>
        <w:left w:val="none" w:sz="0" w:space="0" w:color="auto"/>
        <w:bottom w:val="none" w:sz="0" w:space="0" w:color="auto"/>
        <w:right w:val="none" w:sz="0" w:space="0" w:color="auto"/>
      </w:divBdr>
      <w:divsChild>
        <w:div w:id="812405822">
          <w:marLeft w:val="0"/>
          <w:marRight w:val="150"/>
          <w:marTop w:val="0"/>
          <w:marBottom w:val="75"/>
          <w:divBdr>
            <w:top w:val="none" w:sz="0" w:space="0" w:color="auto"/>
            <w:left w:val="none" w:sz="0" w:space="0" w:color="auto"/>
            <w:bottom w:val="none" w:sz="0" w:space="0" w:color="auto"/>
            <w:right w:val="none" w:sz="0" w:space="0" w:color="auto"/>
          </w:divBdr>
        </w:div>
        <w:div w:id="1811970351">
          <w:marLeft w:val="0"/>
          <w:marRight w:val="150"/>
          <w:marTop w:val="150"/>
          <w:marBottom w:val="150"/>
          <w:divBdr>
            <w:top w:val="none" w:sz="0" w:space="0" w:color="auto"/>
            <w:left w:val="none" w:sz="0" w:space="0" w:color="auto"/>
            <w:bottom w:val="none" w:sz="0" w:space="0" w:color="auto"/>
            <w:right w:val="none" w:sz="0" w:space="0" w:color="auto"/>
          </w:divBdr>
        </w:div>
        <w:div w:id="444882763">
          <w:marLeft w:val="0"/>
          <w:marRight w:val="150"/>
          <w:marTop w:val="0"/>
          <w:marBottom w:val="0"/>
          <w:divBdr>
            <w:top w:val="none" w:sz="0" w:space="0" w:color="auto"/>
            <w:left w:val="none" w:sz="0" w:space="0" w:color="auto"/>
            <w:bottom w:val="none" w:sz="0" w:space="0" w:color="auto"/>
            <w:right w:val="none" w:sz="0" w:space="0" w:color="auto"/>
          </w:divBdr>
        </w:div>
      </w:divsChild>
    </w:div>
    <w:div w:id="1471554637">
      <w:bodyDiv w:val="1"/>
      <w:marLeft w:val="0"/>
      <w:marRight w:val="0"/>
      <w:marTop w:val="0"/>
      <w:marBottom w:val="0"/>
      <w:divBdr>
        <w:top w:val="none" w:sz="0" w:space="0" w:color="auto"/>
        <w:left w:val="none" w:sz="0" w:space="0" w:color="auto"/>
        <w:bottom w:val="none" w:sz="0" w:space="0" w:color="auto"/>
        <w:right w:val="none" w:sz="0" w:space="0" w:color="auto"/>
      </w:divBdr>
      <w:divsChild>
        <w:div w:id="430667226">
          <w:marLeft w:val="0"/>
          <w:marRight w:val="0"/>
          <w:marTop w:val="0"/>
          <w:marBottom w:val="375"/>
          <w:divBdr>
            <w:top w:val="none" w:sz="0" w:space="0" w:color="auto"/>
            <w:left w:val="none" w:sz="0" w:space="0" w:color="auto"/>
            <w:bottom w:val="none" w:sz="0" w:space="0" w:color="auto"/>
            <w:right w:val="none" w:sz="0" w:space="0" w:color="auto"/>
          </w:divBdr>
          <w:divsChild>
            <w:div w:id="790974436">
              <w:marLeft w:val="0"/>
              <w:marRight w:val="0"/>
              <w:marTop w:val="0"/>
              <w:marBottom w:val="75"/>
              <w:divBdr>
                <w:top w:val="none" w:sz="0" w:space="0" w:color="auto"/>
                <w:left w:val="none" w:sz="0" w:space="0" w:color="auto"/>
                <w:bottom w:val="none" w:sz="0" w:space="0" w:color="auto"/>
                <w:right w:val="none" w:sz="0" w:space="0" w:color="auto"/>
              </w:divBdr>
            </w:div>
            <w:div w:id="1832670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2939103">
      <w:bodyDiv w:val="1"/>
      <w:marLeft w:val="0"/>
      <w:marRight w:val="0"/>
      <w:marTop w:val="0"/>
      <w:marBottom w:val="0"/>
      <w:divBdr>
        <w:top w:val="none" w:sz="0" w:space="0" w:color="auto"/>
        <w:left w:val="none" w:sz="0" w:space="0" w:color="auto"/>
        <w:bottom w:val="none" w:sz="0" w:space="0" w:color="auto"/>
        <w:right w:val="none" w:sz="0" w:space="0" w:color="auto"/>
      </w:divBdr>
      <w:divsChild>
        <w:div w:id="209922314">
          <w:marLeft w:val="0"/>
          <w:marRight w:val="150"/>
          <w:marTop w:val="0"/>
          <w:marBottom w:val="75"/>
          <w:divBdr>
            <w:top w:val="none" w:sz="0" w:space="0" w:color="auto"/>
            <w:left w:val="none" w:sz="0" w:space="0" w:color="auto"/>
            <w:bottom w:val="none" w:sz="0" w:space="0" w:color="auto"/>
            <w:right w:val="none" w:sz="0" w:space="0" w:color="auto"/>
          </w:divBdr>
        </w:div>
        <w:div w:id="2147046987">
          <w:marLeft w:val="0"/>
          <w:marRight w:val="150"/>
          <w:marTop w:val="150"/>
          <w:marBottom w:val="150"/>
          <w:divBdr>
            <w:top w:val="none" w:sz="0" w:space="0" w:color="auto"/>
            <w:left w:val="none" w:sz="0" w:space="0" w:color="auto"/>
            <w:bottom w:val="none" w:sz="0" w:space="0" w:color="auto"/>
            <w:right w:val="none" w:sz="0" w:space="0" w:color="auto"/>
          </w:divBdr>
        </w:div>
        <w:div w:id="557136255">
          <w:marLeft w:val="0"/>
          <w:marRight w:val="150"/>
          <w:marTop w:val="0"/>
          <w:marBottom w:val="0"/>
          <w:divBdr>
            <w:top w:val="none" w:sz="0" w:space="0" w:color="auto"/>
            <w:left w:val="none" w:sz="0" w:space="0" w:color="auto"/>
            <w:bottom w:val="none" w:sz="0" w:space="0" w:color="auto"/>
            <w:right w:val="none" w:sz="0" w:space="0" w:color="auto"/>
          </w:divBdr>
        </w:div>
      </w:divsChild>
    </w:div>
    <w:div w:id="1472945417">
      <w:bodyDiv w:val="1"/>
      <w:marLeft w:val="0"/>
      <w:marRight w:val="0"/>
      <w:marTop w:val="0"/>
      <w:marBottom w:val="0"/>
      <w:divBdr>
        <w:top w:val="none" w:sz="0" w:space="0" w:color="auto"/>
        <w:left w:val="none" w:sz="0" w:space="0" w:color="auto"/>
        <w:bottom w:val="none" w:sz="0" w:space="0" w:color="auto"/>
        <w:right w:val="none" w:sz="0" w:space="0" w:color="auto"/>
      </w:divBdr>
      <w:divsChild>
        <w:div w:id="596334428">
          <w:marLeft w:val="360"/>
          <w:marRight w:val="0"/>
          <w:marTop w:val="90"/>
          <w:marBottom w:val="90"/>
          <w:divBdr>
            <w:top w:val="none" w:sz="0" w:space="0" w:color="auto"/>
            <w:left w:val="none" w:sz="0" w:space="0" w:color="auto"/>
            <w:bottom w:val="none" w:sz="0" w:space="0" w:color="auto"/>
            <w:right w:val="none" w:sz="0" w:space="0" w:color="auto"/>
          </w:divBdr>
          <w:divsChild>
            <w:div w:id="1612587732">
              <w:marLeft w:val="0"/>
              <w:marRight w:val="0"/>
              <w:marTop w:val="0"/>
              <w:marBottom w:val="0"/>
              <w:divBdr>
                <w:top w:val="none" w:sz="0" w:space="0" w:color="auto"/>
                <w:left w:val="none" w:sz="0" w:space="0" w:color="auto"/>
                <w:bottom w:val="none" w:sz="0" w:space="0" w:color="auto"/>
                <w:right w:val="none" w:sz="0" w:space="0" w:color="auto"/>
              </w:divBdr>
              <w:divsChild>
                <w:div w:id="27572145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815606254">
          <w:marLeft w:val="0"/>
          <w:marRight w:val="0"/>
          <w:marTop w:val="0"/>
          <w:marBottom w:val="0"/>
          <w:divBdr>
            <w:top w:val="single" w:sz="2" w:space="0" w:color="DCDCDC"/>
            <w:left w:val="single" w:sz="2" w:space="0" w:color="DCDCDC"/>
            <w:bottom w:val="single" w:sz="2" w:space="0" w:color="DCDCDC"/>
            <w:right w:val="single" w:sz="2" w:space="0" w:color="DCDCDC"/>
          </w:divBdr>
          <w:divsChild>
            <w:div w:id="1904750179">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025983121">
          <w:marLeft w:val="360"/>
          <w:marRight w:val="0"/>
          <w:marTop w:val="90"/>
          <w:marBottom w:val="90"/>
          <w:divBdr>
            <w:top w:val="none" w:sz="0" w:space="0" w:color="auto"/>
            <w:left w:val="none" w:sz="0" w:space="0" w:color="auto"/>
            <w:bottom w:val="none" w:sz="0" w:space="0" w:color="auto"/>
            <w:right w:val="none" w:sz="0" w:space="0" w:color="auto"/>
          </w:divBdr>
          <w:divsChild>
            <w:div w:id="102892973">
              <w:marLeft w:val="0"/>
              <w:marRight w:val="0"/>
              <w:marTop w:val="0"/>
              <w:marBottom w:val="0"/>
              <w:divBdr>
                <w:top w:val="none" w:sz="0" w:space="0" w:color="auto"/>
                <w:left w:val="none" w:sz="0" w:space="0" w:color="auto"/>
                <w:bottom w:val="none" w:sz="0" w:space="0" w:color="auto"/>
                <w:right w:val="none" w:sz="0" w:space="0" w:color="auto"/>
              </w:divBdr>
              <w:divsChild>
                <w:div w:id="14352391">
                  <w:marLeft w:val="0"/>
                  <w:marRight w:val="0"/>
                  <w:marTop w:val="0"/>
                  <w:marBottom w:val="0"/>
                  <w:divBdr>
                    <w:top w:val="none" w:sz="0" w:space="0" w:color="auto"/>
                    <w:left w:val="none" w:sz="0" w:space="0" w:color="auto"/>
                    <w:bottom w:val="none" w:sz="0" w:space="0" w:color="auto"/>
                    <w:right w:val="none" w:sz="0" w:space="0" w:color="auto"/>
                  </w:divBdr>
                  <w:divsChild>
                    <w:div w:id="42289407">
                      <w:marLeft w:val="0"/>
                      <w:marRight w:val="0"/>
                      <w:marTop w:val="0"/>
                      <w:marBottom w:val="0"/>
                      <w:divBdr>
                        <w:top w:val="none" w:sz="0" w:space="0" w:color="auto"/>
                        <w:left w:val="none" w:sz="0" w:space="0" w:color="auto"/>
                        <w:bottom w:val="none" w:sz="0" w:space="0" w:color="auto"/>
                        <w:right w:val="none" w:sz="0" w:space="0" w:color="auto"/>
                      </w:divBdr>
                    </w:div>
                  </w:divsChild>
                </w:div>
                <w:div w:id="2047365222">
                  <w:marLeft w:val="0"/>
                  <w:marRight w:val="0"/>
                  <w:marTop w:val="0"/>
                  <w:marBottom w:val="0"/>
                  <w:divBdr>
                    <w:top w:val="none" w:sz="0" w:space="0" w:color="auto"/>
                    <w:left w:val="none" w:sz="0" w:space="0" w:color="auto"/>
                    <w:bottom w:val="none" w:sz="0" w:space="0" w:color="auto"/>
                    <w:right w:val="none" w:sz="0" w:space="0" w:color="auto"/>
                  </w:divBdr>
                  <w:divsChild>
                    <w:div w:id="753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0937">
          <w:marLeft w:val="360"/>
          <w:marRight w:val="0"/>
          <w:marTop w:val="90"/>
          <w:marBottom w:val="90"/>
          <w:divBdr>
            <w:top w:val="none" w:sz="0" w:space="0" w:color="auto"/>
            <w:left w:val="none" w:sz="0" w:space="0" w:color="auto"/>
            <w:bottom w:val="none" w:sz="0" w:space="0" w:color="auto"/>
            <w:right w:val="none" w:sz="0" w:space="0" w:color="auto"/>
          </w:divBdr>
          <w:divsChild>
            <w:div w:id="918169982">
              <w:marLeft w:val="0"/>
              <w:marRight w:val="0"/>
              <w:marTop w:val="0"/>
              <w:marBottom w:val="0"/>
              <w:divBdr>
                <w:top w:val="none" w:sz="0" w:space="0" w:color="auto"/>
                <w:left w:val="none" w:sz="0" w:space="0" w:color="auto"/>
                <w:bottom w:val="none" w:sz="0" w:space="0" w:color="auto"/>
                <w:right w:val="none" w:sz="0" w:space="0" w:color="auto"/>
              </w:divBdr>
              <w:divsChild>
                <w:div w:id="2139519793">
                  <w:marLeft w:val="0"/>
                  <w:marRight w:val="0"/>
                  <w:marTop w:val="0"/>
                  <w:marBottom w:val="0"/>
                  <w:divBdr>
                    <w:top w:val="none" w:sz="0" w:space="0" w:color="auto"/>
                    <w:left w:val="none" w:sz="0" w:space="0" w:color="auto"/>
                    <w:bottom w:val="none" w:sz="0" w:space="0" w:color="auto"/>
                    <w:right w:val="none" w:sz="0" w:space="0" w:color="auto"/>
                  </w:divBdr>
                  <w:divsChild>
                    <w:div w:id="8867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93092">
          <w:marLeft w:val="0"/>
          <w:marRight w:val="0"/>
          <w:marTop w:val="0"/>
          <w:marBottom w:val="0"/>
          <w:divBdr>
            <w:top w:val="single" w:sz="6" w:space="0" w:color="DCDCDC"/>
            <w:left w:val="single" w:sz="2" w:space="0" w:color="DCDCDC"/>
            <w:bottom w:val="single" w:sz="6" w:space="0" w:color="DCDCDC"/>
            <w:right w:val="single" w:sz="2" w:space="0" w:color="DCDCDC"/>
          </w:divBdr>
        </w:div>
        <w:div w:id="2013603675">
          <w:marLeft w:val="360"/>
          <w:marRight w:val="0"/>
          <w:marTop w:val="90"/>
          <w:marBottom w:val="90"/>
          <w:divBdr>
            <w:top w:val="none" w:sz="0" w:space="0" w:color="auto"/>
            <w:left w:val="none" w:sz="0" w:space="0" w:color="auto"/>
            <w:bottom w:val="none" w:sz="0" w:space="0" w:color="auto"/>
            <w:right w:val="none" w:sz="0" w:space="0" w:color="auto"/>
          </w:divBdr>
          <w:divsChild>
            <w:div w:id="3399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47523">
      <w:bodyDiv w:val="1"/>
      <w:marLeft w:val="0"/>
      <w:marRight w:val="0"/>
      <w:marTop w:val="0"/>
      <w:marBottom w:val="0"/>
      <w:divBdr>
        <w:top w:val="none" w:sz="0" w:space="0" w:color="auto"/>
        <w:left w:val="none" w:sz="0" w:space="0" w:color="auto"/>
        <w:bottom w:val="none" w:sz="0" w:space="0" w:color="auto"/>
        <w:right w:val="none" w:sz="0" w:space="0" w:color="auto"/>
      </w:divBdr>
      <w:divsChild>
        <w:div w:id="610357596">
          <w:marLeft w:val="0"/>
          <w:marRight w:val="0"/>
          <w:marTop w:val="0"/>
          <w:marBottom w:val="375"/>
          <w:divBdr>
            <w:top w:val="none" w:sz="0" w:space="0" w:color="auto"/>
            <w:left w:val="none" w:sz="0" w:space="0" w:color="auto"/>
            <w:bottom w:val="none" w:sz="0" w:space="0" w:color="auto"/>
            <w:right w:val="none" w:sz="0" w:space="0" w:color="auto"/>
          </w:divBdr>
          <w:divsChild>
            <w:div w:id="1054887079">
              <w:marLeft w:val="0"/>
              <w:marRight w:val="0"/>
              <w:marTop w:val="0"/>
              <w:marBottom w:val="75"/>
              <w:divBdr>
                <w:top w:val="none" w:sz="0" w:space="0" w:color="auto"/>
                <w:left w:val="none" w:sz="0" w:space="0" w:color="auto"/>
                <w:bottom w:val="none" w:sz="0" w:space="0" w:color="auto"/>
                <w:right w:val="none" w:sz="0" w:space="0" w:color="auto"/>
              </w:divBdr>
            </w:div>
            <w:div w:id="13673633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3517100">
      <w:bodyDiv w:val="1"/>
      <w:marLeft w:val="0"/>
      <w:marRight w:val="0"/>
      <w:marTop w:val="0"/>
      <w:marBottom w:val="0"/>
      <w:divBdr>
        <w:top w:val="none" w:sz="0" w:space="0" w:color="auto"/>
        <w:left w:val="none" w:sz="0" w:space="0" w:color="auto"/>
        <w:bottom w:val="none" w:sz="0" w:space="0" w:color="auto"/>
        <w:right w:val="none" w:sz="0" w:space="0" w:color="auto"/>
      </w:divBdr>
      <w:divsChild>
        <w:div w:id="128060432">
          <w:marLeft w:val="0"/>
          <w:marRight w:val="0"/>
          <w:marTop w:val="0"/>
          <w:marBottom w:val="150"/>
          <w:divBdr>
            <w:top w:val="none" w:sz="0" w:space="0" w:color="auto"/>
            <w:left w:val="none" w:sz="0" w:space="0" w:color="auto"/>
            <w:bottom w:val="none" w:sz="0" w:space="0" w:color="auto"/>
            <w:right w:val="none" w:sz="0" w:space="0" w:color="auto"/>
          </w:divBdr>
          <w:divsChild>
            <w:div w:id="112287381">
              <w:marLeft w:val="0"/>
              <w:marRight w:val="0"/>
              <w:marTop w:val="0"/>
              <w:marBottom w:val="0"/>
              <w:divBdr>
                <w:top w:val="none" w:sz="0" w:space="0" w:color="auto"/>
                <w:left w:val="none" w:sz="0" w:space="0" w:color="auto"/>
                <w:bottom w:val="none" w:sz="0" w:space="0" w:color="auto"/>
                <w:right w:val="none" w:sz="0" w:space="0" w:color="auto"/>
              </w:divBdr>
              <w:divsChild>
                <w:div w:id="1077556754">
                  <w:marLeft w:val="0"/>
                  <w:marRight w:val="150"/>
                  <w:marTop w:val="0"/>
                  <w:marBottom w:val="0"/>
                  <w:divBdr>
                    <w:top w:val="none" w:sz="0" w:space="0" w:color="auto"/>
                    <w:left w:val="none" w:sz="0" w:space="0" w:color="auto"/>
                    <w:bottom w:val="none" w:sz="0" w:space="0" w:color="auto"/>
                    <w:right w:val="none" w:sz="0" w:space="0" w:color="auto"/>
                  </w:divBdr>
                </w:div>
                <w:div w:id="1876498334">
                  <w:marLeft w:val="0"/>
                  <w:marRight w:val="150"/>
                  <w:marTop w:val="0"/>
                  <w:marBottom w:val="0"/>
                  <w:divBdr>
                    <w:top w:val="none" w:sz="0" w:space="0" w:color="auto"/>
                    <w:left w:val="none" w:sz="0" w:space="0" w:color="auto"/>
                    <w:bottom w:val="none" w:sz="0" w:space="0" w:color="auto"/>
                    <w:right w:val="none" w:sz="0" w:space="0" w:color="auto"/>
                  </w:divBdr>
                </w:div>
              </w:divsChild>
            </w:div>
            <w:div w:id="1794667448">
              <w:marLeft w:val="0"/>
              <w:marRight w:val="0"/>
              <w:marTop w:val="0"/>
              <w:marBottom w:val="0"/>
              <w:divBdr>
                <w:top w:val="none" w:sz="0" w:space="0" w:color="auto"/>
                <w:left w:val="none" w:sz="0" w:space="0" w:color="auto"/>
                <w:bottom w:val="none" w:sz="0" w:space="0" w:color="auto"/>
                <w:right w:val="none" w:sz="0" w:space="0" w:color="auto"/>
              </w:divBdr>
              <w:divsChild>
                <w:div w:id="199436053">
                  <w:marLeft w:val="0"/>
                  <w:marRight w:val="0"/>
                  <w:marTop w:val="0"/>
                  <w:marBottom w:val="0"/>
                  <w:divBdr>
                    <w:top w:val="none" w:sz="0" w:space="0" w:color="auto"/>
                    <w:left w:val="none" w:sz="0" w:space="0" w:color="auto"/>
                    <w:bottom w:val="none" w:sz="0" w:space="0" w:color="auto"/>
                    <w:right w:val="none" w:sz="0" w:space="0" w:color="auto"/>
                  </w:divBdr>
                  <w:divsChild>
                    <w:div w:id="292055289">
                      <w:marLeft w:val="0"/>
                      <w:marRight w:val="0"/>
                      <w:marTop w:val="0"/>
                      <w:marBottom w:val="0"/>
                      <w:divBdr>
                        <w:top w:val="none" w:sz="0" w:space="0" w:color="auto"/>
                        <w:left w:val="none" w:sz="0" w:space="0" w:color="auto"/>
                        <w:bottom w:val="none" w:sz="0" w:space="0" w:color="auto"/>
                        <w:right w:val="none" w:sz="0" w:space="0" w:color="auto"/>
                      </w:divBdr>
                      <w:divsChild>
                        <w:div w:id="326446450">
                          <w:marLeft w:val="0"/>
                          <w:marRight w:val="0"/>
                          <w:marTop w:val="0"/>
                          <w:marBottom w:val="0"/>
                          <w:divBdr>
                            <w:top w:val="none" w:sz="0" w:space="0" w:color="auto"/>
                            <w:left w:val="none" w:sz="0" w:space="0" w:color="auto"/>
                            <w:bottom w:val="none" w:sz="0" w:space="0" w:color="auto"/>
                            <w:right w:val="none" w:sz="0" w:space="0" w:color="auto"/>
                          </w:divBdr>
                        </w:div>
                      </w:divsChild>
                    </w:div>
                    <w:div w:id="808280161">
                      <w:marLeft w:val="0"/>
                      <w:marRight w:val="135"/>
                      <w:marTop w:val="0"/>
                      <w:marBottom w:val="0"/>
                      <w:divBdr>
                        <w:top w:val="none" w:sz="0" w:space="0" w:color="auto"/>
                        <w:left w:val="none" w:sz="0" w:space="0" w:color="auto"/>
                        <w:bottom w:val="none" w:sz="0" w:space="0" w:color="auto"/>
                        <w:right w:val="none" w:sz="0" w:space="0" w:color="auto"/>
                      </w:divBdr>
                    </w:div>
                    <w:div w:id="2990450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0829">
          <w:marLeft w:val="0"/>
          <w:marRight w:val="0"/>
          <w:marTop w:val="0"/>
          <w:marBottom w:val="0"/>
          <w:divBdr>
            <w:top w:val="none" w:sz="0" w:space="0" w:color="auto"/>
            <w:left w:val="none" w:sz="0" w:space="0" w:color="auto"/>
            <w:bottom w:val="none" w:sz="0" w:space="0" w:color="auto"/>
            <w:right w:val="none" w:sz="0" w:space="0" w:color="auto"/>
          </w:divBdr>
          <w:divsChild>
            <w:div w:id="1927226177">
              <w:marLeft w:val="0"/>
              <w:marRight w:val="0"/>
              <w:marTop w:val="0"/>
              <w:marBottom w:val="0"/>
              <w:divBdr>
                <w:top w:val="none" w:sz="0" w:space="0" w:color="auto"/>
                <w:left w:val="none" w:sz="0" w:space="0" w:color="auto"/>
                <w:bottom w:val="none" w:sz="0" w:space="0" w:color="auto"/>
                <w:right w:val="none" w:sz="0" w:space="0" w:color="auto"/>
              </w:divBdr>
              <w:divsChild>
                <w:div w:id="986321981">
                  <w:marLeft w:val="0"/>
                  <w:marRight w:val="0"/>
                  <w:marTop w:val="0"/>
                  <w:marBottom w:val="0"/>
                  <w:divBdr>
                    <w:top w:val="none" w:sz="0" w:space="0" w:color="auto"/>
                    <w:left w:val="none" w:sz="0" w:space="0" w:color="auto"/>
                    <w:bottom w:val="none" w:sz="0" w:space="0" w:color="auto"/>
                    <w:right w:val="none" w:sz="0" w:space="0" w:color="auto"/>
                  </w:divBdr>
                </w:div>
              </w:divsChild>
            </w:div>
            <w:div w:id="750541778">
              <w:marLeft w:val="0"/>
              <w:marRight w:val="0"/>
              <w:marTop w:val="375"/>
              <w:marBottom w:val="0"/>
              <w:divBdr>
                <w:top w:val="none" w:sz="0" w:space="0" w:color="auto"/>
                <w:left w:val="none" w:sz="0" w:space="0" w:color="auto"/>
                <w:bottom w:val="none" w:sz="0" w:space="0" w:color="auto"/>
                <w:right w:val="none" w:sz="0" w:space="0" w:color="auto"/>
              </w:divBdr>
              <w:divsChild>
                <w:div w:id="1814981040">
                  <w:marLeft w:val="0"/>
                  <w:marRight w:val="0"/>
                  <w:marTop w:val="0"/>
                  <w:marBottom w:val="0"/>
                  <w:divBdr>
                    <w:top w:val="none" w:sz="0" w:space="0" w:color="auto"/>
                    <w:left w:val="none" w:sz="0" w:space="0" w:color="auto"/>
                    <w:bottom w:val="none" w:sz="0" w:space="0" w:color="auto"/>
                    <w:right w:val="none" w:sz="0" w:space="0" w:color="auto"/>
                  </w:divBdr>
                  <w:divsChild>
                    <w:div w:id="21033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1771">
              <w:marLeft w:val="0"/>
              <w:marRight w:val="0"/>
              <w:marTop w:val="375"/>
              <w:marBottom w:val="0"/>
              <w:divBdr>
                <w:top w:val="none" w:sz="0" w:space="0" w:color="auto"/>
                <w:left w:val="none" w:sz="0" w:space="0" w:color="auto"/>
                <w:bottom w:val="none" w:sz="0" w:space="0" w:color="auto"/>
                <w:right w:val="none" w:sz="0" w:space="0" w:color="auto"/>
              </w:divBdr>
              <w:divsChild>
                <w:div w:id="9552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17802">
      <w:bodyDiv w:val="1"/>
      <w:marLeft w:val="0"/>
      <w:marRight w:val="0"/>
      <w:marTop w:val="0"/>
      <w:marBottom w:val="0"/>
      <w:divBdr>
        <w:top w:val="none" w:sz="0" w:space="0" w:color="auto"/>
        <w:left w:val="none" w:sz="0" w:space="0" w:color="auto"/>
        <w:bottom w:val="none" w:sz="0" w:space="0" w:color="auto"/>
        <w:right w:val="none" w:sz="0" w:space="0" w:color="auto"/>
      </w:divBdr>
      <w:divsChild>
        <w:div w:id="1397968633">
          <w:marLeft w:val="0"/>
          <w:marRight w:val="0"/>
          <w:marTop w:val="0"/>
          <w:marBottom w:val="375"/>
          <w:divBdr>
            <w:top w:val="none" w:sz="0" w:space="0" w:color="auto"/>
            <w:left w:val="none" w:sz="0" w:space="0" w:color="auto"/>
            <w:bottom w:val="none" w:sz="0" w:space="0" w:color="auto"/>
            <w:right w:val="none" w:sz="0" w:space="0" w:color="auto"/>
          </w:divBdr>
          <w:divsChild>
            <w:div w:id="386223039">
              <w:marLeft w:val="0"/>
              <w:marRight w:val="0"/>
              <w:marTop w:val="0"/>
              <w:marBottom w:val="75"/>
              <w:divBdr>
                <w:top w:val="none" w:sz="0" w:space="0" w:color="auto"/>
                <w:left w:val="none" w:sz="0" w:space="0" w:color="auto"/>
                <w:bottom w:val="none" w:sz="0" w:space="0" w:color="auto"/>
                <w:right w:val="none" w:sz="0" w:space="0" w:color="auto"/>
              </w:divBdr>
            </w:div>
            <w:div w:id="19154331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3522834">
      <w:bodyDiv w:val="1"/>
      <w:marLeft w:val="0"/>
      <w:marRight w:val="0"/>
      <w:marTop w:val="0"/>
      <w:marBottom w:val="0"/>
      <w:divBdr>
        <w:top w:val="none" w:sz="0" w:space="0" w:color="auto"/>
        <w:left w:val="none" w:sz="0" w:space="0" w:color="auto"/>
        <w:bottom w:val="none" w:sz="0" w:space="0" w:color="auto"/>
        <w:right w:val="none" w:sz="0" w:space="0" w:color="auto"/>
      </w:divBdr>
      <w:divsChild>
        <w:div w:id="792821488">
          <w:marLeft w:val="0"/>
          <w:marRight w:val="0"/>
          <w:marTop w:val="0"/>
          <w:marBottom w:val="75"/>
          <w:divBdr>
            <w:top w:val="none" w:sz="0" w:space="0" w:color="auto"/>
            <w:left w:val="none" w:sz="0" w:space="0" w:color="auto"/>
            <w:bottom w:val="none" w:sz="0" w:space="0" w:color="auto"/>
            <w:right w:val="none" w:sz="0" w:space="0" w:color="auto"/>
          </w:divBdr>
        </w:div>
        <w:div w:id="1961692033">
          <w:marLeft w:val="0"/>
          <w:marRight w:val="0"/>
          <w:marTop w:val="0"/>
          <w:marBottom w:val="0"/>
          <w:divBdr>
            <w:top w:val="none" w:sz="0" w:space="0" w:color="auto"/>
            <w:left w:val="none" w:sz="0" w:space="0" w:color="auto"/>
            <w:bottom w:val="none" w:sz="0" w:space="0" w:color="auto"/>
            <w:right w:val="none" w:sz="0" w:space="0" w:color="auto"/>
          </w:divBdr>
        </w:div>
      </w:divsChild>
    </w:div>
    <w:div w:id="1473719363">
      <w:bodyDiv w:val="1"/>
      <w:marLeft w:val="0"/>
      <w:marRight w:val="0"/>
      <w:marTop w:val="0"/>
      <w:marBottom w:val="0"/>
      <w:divBdr>
        <w:top w:val="none" w:sz="0" w:space="0" w:color="auto"/>
        <w:left w:val="none" w:sz="0" w:space="0" w:color="auto"/>
        <w:bottom w:val="none" w:sz="0" w:space="0" w:color="auto"/>
        <w:right w:val="none" w:sz="0" w:space="0" w:color="auto"/>
      </w:divBdr>
      <w:divsChild>
        <w:div w:id="1963726097">
          <w:marLeft w:val="0"/>
          <w:marRight w:val="150"/>
          <w:marTop w:val="0"/>
          <w:marBottom w:val="75"/>
          <w:divBdr>
            <w:top w:val="none" w:sz="0" w:space="0" w:color="auto"/>
            <w:left w:val="none" w:sz="0" w:space="0" w:color="auto"/>
            <w:bottom w:val="none" w:sz="0" w:space="0" w:color="auto"/>
            <w:right w:val="none" w:sz="0" w:space="0" w:color="auto"/>
          </w:divBdr>
        </w:div>
        <w:div w:id="919220489">
          <w:marLeft w:val="0"/>
          <w:marRight w:val="150"/>
          <w:marTop w:val="150"/>
          <w:marBottom w:val="150"/>
          <w:divBdr>
            <w:top w:val="none" w:sz="0" w:space="0" w:color="auto"/>
            <w:left w:val="none" w:sz="0" w:space="0" w:color="auto"/>
            <w:bottom w:val="none" w:sz="0" w:space="0" w:color="auto"/>
            <w:right w:val="none" w:sz="0" w:space="0" w:color="auto"/>
          </w:divBdr>
        </w:div>
        <w:div w:id="1211266649">
          <w:marLeft w:val="0"/>
          <w:marRight w:val="150"/>
          <w:marTop w:val="0"/>
          <w:marBottom w:val="0"/>
          <w:divBdr>
            <w:top w:val="none" w:sz="0" w:space="0" w:color="auto"/>
            <w:left w:val="none" w:sz="0" w:space="0" w:color="auto"/>
            <w:bottom w:val="none" w:sz="0" w:space="0" w:color="auto"/>
            <w:right w:val="none" w:sz="0" w:space="0" w:color="auto"/>
          </w:divBdr>
        </w:div>
      </w:divsChild>
    </w:div>
    <w:div w:id="1473987648">
      <w:bodyDiv w:val="1"/>
      <w:marLeft w:val="0"/>
      <w:marRight w:val="0"/>
      <w:marTop w:val="0"/>
      <w:marBottom w:val="0"/>
      <w:divBdr>
        <w:top w:val="none" w:sz="0" w:space="0" w:color="auto"/>
        <w:left w:val="none" w:sz="0" w:space="0" w:color="auto"/>
        <w:bottom w:val="none" w:sz="0" w:space="0" w:color="auto"/>
        <w:right w:val="none" w:sz="0" w:space="0" w:color="auto"/>
      </w:divBdr>
      <w:divsChild>
        <w:div w:id="1642269706">
          <w:marLeft w:val="0"/>
          <w:marRight w:val="0"/>
          <w:marTop w:val="0"/>
          <w:marBottom w:val="0"/>
          <w:divBdr>
            <w:top w:val="none" w:sz="0" w:space="0" w:color="auto"/>
            <w:left w:val="none" w:sz="0" w:space="0" w:color="auto"/>
            <w:bottom w:val="none" w:sz="0" w:space="0" w:color="auto"/>
            <w:right w:val="none" w:sz="0" w:space="0" w:color="auto"/>
          </w:divBdr>
        </w:div>
        <w:div w:id="2036878692">
          <w:marLeft w:val="0"/>
          <w:marRight w:val="0"/>
          <w:marTop w:val="300"/>
          <w:marBottom w:val="300"/>
          <w:divBdr>
            <w:top w:val="none" w:sz="0" w:space="0" w:color="auto"/>
            <w:left w:val="none" w:sz="0" w:space="0" w:color="auto"/>
            <w:bottom w:val="none" w:sz="0" w:space="0" w:color="auto"/>
            <w:right w:val="none" w:sz="0" w:space="0" w:color="auto"/>
          </w:divBdr>
        </w:div>
        <w:div w:id="293564491">
          <w:marLeft w:val="0"/>
          <w:marRight w:val="0"/>
          <w:marTop w:val="0"/>
          <w:marBottom w:val="0"/>
          <w:divBdr>
            <w:top w:val="none" w:sz="0" w:space="0" w:color="auto"/>
            <w:left w:val="none" w:sz="0" w:space="0" w:color="auto"/>
            <w:bottom w:val="none" w:sz="0" w:space="0" w:color="auto"/>
            <w:right w:val="none" w:sz="0" w:space="0" w:color="auto"/>
          </w:divBdr>
          <w:divsChild>
            <w:div w:id="1341465796">
              <w:marLeft w:val="0"/>
              <w:marRight w:val="0"/>
              <w:marTop w:val="300"/>
              <w:marBottom w:val="450"/>
              <w:divBdr>
                <w:top w:val="none" w:sz="0" w:space="0" w:color="auto"/>
                <w:left w:val="none" w:sz="0" w:space="0" w:color="auto"/>
                <w:bottom w:val="none" w:sz="0" w:space="0" w:color="auto"/>
                <w:right w:val="none" w:sz="0" w:space="0" w:color="auto"/>
              </w:divBdr>
              <w:divsChild>
                <w:div w:id="472872009">
                  <w:marLeft w:val="0"/>
                  <w:marRight w:val="0"/>
                  <w:marTop w:val="0"/>
                  <w:marBottom w:val="0"/>
                  <w:divBdr>
                    <w:top w:val="none" w:sz="0" w:space="0" w:color="auto"/>
                    <w:left w:val="none" w:sz="0" w:space="0" w:color="auto"/>
                    <w:bottom w:val="none" w:sz="0" w:space="0" w:color="auto"/>
                    <w:right w:val="none" w:sz="0" w:space="0" w:color="auto"/>
                  </w:divBdr>
                  <w:divsChild>
                    <w:div w:id="1039091954">
                      <w:marLeft w:val="0"/>
                      <w:marRight w:val="0"/>
                      <w:marTop w:val="0"/>
                      <w:marBottom w:val="0"/>
                      <w:divBdr>
                        <w:top w:val="none" w:sz="0" w:space="0" w:color="auto"/>
                        <w:left w:val="none" w:sz="0" w:space="0" w:color="auto"/>
                        <w:bottom w:val="none" w:sz="0" w:space="0" w:color="auto"/>
                        <w:right w:val="none" w:sz="0" w:space="0" w:color="auto"/>
                      </w:divBdr>
                      <w:divsChild>
                        <w:div w:id="1498615023">
                          <w:marLeft w:val="0"/>
                          <w:marRight w:val="0"/>
                          <w:marTop w:val="0"/>
                          <w:marBottom w:val="0"/>
                          <w:divBdr>
                            <w:top w:val="none" w:sz="0" w:space="0" w:color="auto"/>
                            <w:left w:val="none" w:sz="0" w:space="0" w:color="auto"/>
                            <w:bottom w:val="none" w:sz="0" w:space="0" w:color="auto"/>
                            <w:right w:val="none" w:sz="0" w:space="0" w:color="auto"/>
                          </w:divBdr>
                          <w:divsChild>
                            <w:div w:id="55751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96251">
          <w:marLeft w:val="0"/>
          <w:marRight w:val="0"/>
          <w:marTop w:val="0"/>
          <w:marBottom w:val="0"/>
          <w:divBdr>
            <w:top w:val="none" w:sz="0" w:space="0" w:color="auto"/>
            <w:left w:val="none" w:sz="0" w:space="0" w:color="auto"/>
            <w:bottom w:val="none" w:sz="0" w:space="0" w:color="auto"/>
            <w:right w:val="none" w:sz="0" w:space="0" w:color="auto"/>
          </w:divBdr>
          <w:divsChild>
            <w:div w:id="278999845">
              <w:blockQuote w:val="1"/>
              <w:marLeft w:val="0"/>
              <w:marRight w:val="0"/>
              <w:marTop w:val="465"/>
              <w:marBottom w:val="525"/>
              <w:divBdr>
                <w:top w:val="none" w:sz="0" w:space="0" w:color="auto"/>
                <w:left w:val="none" w:sz="0" w:space="0" w:color="auto"/>
                <w:bottom w:val="none" w:sz="0" w:space="0" w:color="auto"/>
                <w:right w:val="none" w:sz="0" w:space="0" w:color="auto"/>
              </w:divBdr>
            </w:div>
            <w:div w:id="644554536">
              <w:marLeft w:val="0"/>
              <w:marRight w:val="0"/>
              <w:marTop w:val="0"/>
              <w:marBottom w:val="0"/>
              <w:divBdr>
                <w:top w:val="none" w:sz="0" w:space="0" w:color="auto"/>
                <w:left w:val="none" w:sz="0" w:space="0" w:color="auto"/>
                <w:bottom w:val="none" w:sz="0" w:space="0" w:color="auto"/>
                <w:right w:val="none" w:sz="0" w:space="0" w:color="auto"/>
              </w:divBdr>
            </w:div>
            <w:div w:id="1765567652">
              <w:blockQuote w:val="1"/>
              <w:marLeft w:val="0"/>
              <w:marRight w:val="0"/>
              <w:marTop w:val="465"/>
              <w:marBottom w:val="525"/>
              <w:divBdr>
                <w:top w:val="none" w:sz="0" w:space="0" w:color="auto"/>
                <w:left w:val="none" w:sz="0" w:space="0" w:color="auto"/>
                <w:bottom w:val="none" w:sz="0" w:space="0" w:color="auto"/>
                <w:right w:val="none" w:sz="0" w:space="0" w:color="auto"/>
              </w:divBdr>
            </w:div>
            <w:div w:id="61493221">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474257098">
      <w:bodyDiv w:val="1"/>
      <w:marLeft w:val="0"/>
      <w:marRight w:val="0"/>
      <w:marTop w:val="0"/>
      <w:marBottom w:val="0"/>
      <w:divBdr>
        <w:top w:val="none" w:sz="0" w:space="0" w:color="auto"/>
        <w:left w:val="none" w:sz="0" w:space="0" w:color="auto"/>
        <w:bottom w:val="none" w:sz="0" w:space="0" w:color="auto"/>
        <w:right w:val="none" w:sz="0" w:space="0" w:color="auto"/>
      </w:divBdr>
      <w:divsChild>
        <w:div w:id="1621645340">
          <w:marLeft w:val="0"/>
          <w:marRight w:val="0"/>
          <w:marTop w:val="0"/>
          <w:marBottom w:val="300"/>
          <w:divBdr>
            <w:top w:val="none" w:sz="0" w:space="0" w:color="auto"/>
            <w:left w:val="none" w:sz="0" w:space="0" w:color="auto"/>
            <w:bottom w:val="none" w:sz="0" w:space="0" w:color="auto"/>
            <w:right w:val="none" w:sz="0" w:space="0" w:color="auto"/>
          </w:divBdr>
        </w:div>
      </w:divsChild>
    </w:div>
    <w:div w:id="1475102942">
      <w:bodyDiv w:val="1"/>
      <w:marLeft w:val="0"/>
      <w:marRight w:val="0"/>
      <w:marTop w:val="0"/>
      <w:marBottom w:val="0"/>
      <w:divBdr>
        <w:top w:val="none" w:sz="0" w:space="0" w:color="auto"/>
        <w:left w:val="none" w:sz="0" w:space="0" w:color="auto"/>
        <w:bottom w:val="none" w:sz="0" w:space="0" w:color="auto"/>
        <w:right w:val="none" w:sz="0" w:space="0" w:color="auto"/>
      </w:divBdr>
      <w:divsChild>
        <w:div w:id="1186870188">
          <w:marLeft w:val="0"/>
          <w:marRight w:val="0"/>
          <w:marTop w:val="0"/>
          <w:marBottom w:val="150"/>
          <w:divBdr>
            <w:top w:val="none" w:sz="0" w:space="0" w:color="auto"/>
            <w:left w:val="none" w:sz="0" w:space="0" w:color="auto"/>
            <w:bottom w:val="none" w:sz="0" w:space="0" w:color="auto"/>
            <w:right w:val="none" w:sz="0" w:space="0" w:color="auto"/>
          </w:divBdr>
          <w:divsChild>
            <w:div w:id="1745838603">
              <w:marLeft w:val="0"/>
              <w:marRight w:val="0"/>
              <w:marTop w:val="0"/>
              <w:marBottom w:val="0"/>
              <w:divBdr>
                <w:top w:val="none" w:sz="0" w:space="0" w:color="auto"/>
                <w:left w:val="none" w:sz="0" w:space="0" w:color="auto"/>
                <w:bottom w:val="none" w:sz="0" w:space="0" w:color="auto"/>
                <w:right w:val="none" w:sz="0" w:space="0" w:color="auto"/>
              </w:divBdr>
            </w:div>
            <w:div w:id="417098614">
              <w:marLeft w:val="0"/>
              <w:marRight w:val="0"/>
              <w:marTop w:val="0"/>
              <w:marBottom w:val="0"/>
              <w:divBdr>
                <w:top w:val="none" w:sz="0" w:space="0" w:color="auto"/>
                <w:left w:val="none" w:sz="0" w:space="0" w:color="auto"/>
                <w:bottom w:val="none" w:sz="0" w:space="0" w:color="auto"/>
                <w:right w:val="none" w:sz="0" w:space="0" w:color="auto"/>
              </w:divBdr>
              <w:divsChild>
                <w:div w:id="97995245">
                  <w:marLeft w:val="0"/>
                  <w:marRight w:val="0"/>
                  <w:marTop w:val="0"/>
                  <w:marBottom w:val="0"/>
                  <w:divBdr>
                    <w:top w:val="none" w:sz="0" w:space="0" w:color="auto"/>
                    <w:left w:val="none" w:sz="0" w:space="0" w:color="auto"/>
                    <w:bottom w:val="none" w:sz="0" w:space="0" w:color="auto"/>
                    <w:right w:val="none" w:sz="0" w:space="0" w:color="auto"/>
                  </w:divBdr>
                  <w:divsChild>
                    <w:div w:id="224024281">
                      <w:marLeft w:val="0"/>
                      <w:marRight w:val="0"/>
                      <w:marTop w:val="0"/>
                      <w:marBottom w:val="0"/>
                      <w:divBdr>
                        <w:top w:val="none" w:sz="0" w:space="0" w:color="auto"/>
                        <w:left w:val="none" w:sz="0" w:space="0" w:color="auto"/>
                        <w:bottom w:val="none" w:sz="0" w:space="0" w:color="auto"/>
                        <w:right w:val="none" w:sz="0" w:space="0" w:color="auto"/>
                      </w:divBdr>
                      <w:divsChild>
                        <w:div w:id="1814903269">
                          <w:marLeft w:val="0"/>
                          <w:marRight w:val="0"/>
                          <w:marTop w:val="0"/>
                          <w:marBottom w:val="0"/>
                          <w:divBdr>
                            <w:top w:val="none" w:sz="0" w:space="0" w:color="auto"/>
                            <w:left w:val="none" w:sz="0" w:space="0" w:color="auto"/>
                            <w:bottom w:val="none" w:sz="0" w:space="0" w:color="auto"/>
                            <w:right w:val="none" w:sz="0" w:space="0" w:color="auto"/>
                          </w:divBdr>
                        </w:div>
                      </w:divsChild>
                    </w:div>
                    <w:div w:id="1965310420">
                      <w:marLeft w:val="0"/>
                      <w:marRight w:val="135"/>
                      <w:marTop w:val="0"/>
                      <w:marBottom w:val="0"/>
                      <w:divBdr>
                        <w:top w:val="none" w:sz="0" w:space="0" w:color="auto"/>
                        <w:left w:val="none" w:sz="0" w:space="0" w:color="auto"/>
                        <w:bottom w:val="none" w:sz="0" w:space="0" w:color="auto"/>
                        <w:right w:val="none" w:sz="0" w:space="0" w:color="auto"/>
                      </w:divBdr>
                    </w:div>
                    <w:div w:id="1926896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666">
          <w:marLeft w:val="0"/>
          <w:marRight w:val="0"/>
          <w:marTop w:val="0"/>
          <w:marBottom w:val="0"/>
          <w:divBdr>
            <w:top w:val="none" w:sz="0" w:space="0" w:color="auto"/>
            <w:left w:val="none" w:sz="0" w:space="0" w:color="auto"/>
            <w:bottom w:val="none" w:sz="0" w:space="0" w:color="auto"/>
            <w:right w:val="none" w:sz="0" w:space="0" w:color="auto"/>
          </w:divBdr>
          <w:divsChild>
            <w:div w:id="1159613979">
              <w:marLeft w:val="0"/>
              <w:marRight w:val="0"/>
              <w:marTop w:val="0"/>
              <w:marBottom w:val="0"/>
              <w:divBdr>
                <w:top w:val="none" w:sz="0" w:space="0" w:color="auto"/>
                <w:left w:val="none" w:sz="0" w:space="0" w:color="auto"/>
                <w:bottom w:val="none" w:sz="0" w:space="0" w:color="auto"/>
                <w:right w:val="none" w:sz="0" w:space="0" w:color="auto"/>
              </w:divBdr>
              <w:divsChild>
                <w:div w:id="1533375174">
                  <w:marLeft w:val="0"/>
                  <w:marRight w:val="0"/>
                  <w:marTop w:val="0"/>
                  <w:marBottom w:val="0"/>
                  <w:divBdr>
                    <w:top w:val="none" w:sz="0" w:space="0" w:color="auto"/>
                    <w:left w:val="none" w:sz="0" w:space="0" w:color="auto"/>
                    <w:bottom w:val="none" w:sz="0" w:space="0" w:color="auto"/>
                    <w:right w:val="none" w:sz="0" w:space="0" w:color="auto"/>
                  </w:divBdr>
                </w:div>
              </w:divsChild>
            </w:div>
            <w:div w:id="1673603898">
              <w:marLeft w:val="0"/>
              <w:marRight w:val="0"/>
              <w:marTop w:val="225"/>
              <w:marBottom w:val="0"/>
              <w:divBdr>
                <w:top w:val="none" w:sz="0" w:space="0" w:color="auto"/>
                <w:left w:val="none" w:sz="0" w:space="0" w:color="auto"/>
                <w:bottom w:val="none" w:sz="0" w:space="0" w:color="auto"/>
                <w:right w:val="none" w:sz="0" w:space="0" w:color="auto"/>
              </w:divBdr>
              <w:divsChild>
                <w:div w:id="1870099333">
                  <w:marLeft w:val="0"/>
                  <w:marRight w:val="0"/>
                  <w:marTop w:val="0"/>
                  <w:marBottom w:val="0"/>
                  <w:divBdr>
                    <w:top w:val="none" w:sz="0" w:space="0" w:color="auto"/>
                    <w:left w:val="none" w:sz="0" w:space="0" w:color="auto"/>
                    <w:bottom w:val="none" w:sz="0" w:space="0" w:color="auto"/>
                    <w:right w:val="none" w:sz="0" w:space="0" w:color="auto"/>
                  </w:divBdr>
                </w:div>
              </w:divsChild>
            </w:div>
            <w:div w:id="97413129">
              <w:marLeft w:val="0"/>
              <w:marRight w:val="0"/>
              <w:marTop w:val="225"/>
              <w:marBottom w:val="0"/>
              <w:divBdr>
                <w:top w:val="none" w:sz="0" w:space="0" w:color="auto"/>
                <w:left w:val="none" w:sz="0" w:space="0" w:color="auto"/>
                <w:bottom w:val="none" w:sz="0" w:space="0" w:color="auto"/>
                <w:right w:val="none" w:sz="0" w:space="0" w:color="auto"/>
              </w:divBdr>
              <w:divsChild>
                <w:div w:id="1617633579">
                  <w:marLeft w:val="0"/>
                  <w:marRight w:val="0"/>
                  <w:marTop w:val="0"/>
                  <w:marBottom w:val="0"/>
                  <w:divBdr>
                    <w:top w:val="none" w:sz="0" w:space="0" w:color="auto"/>
                    <w:left w:val="none" w:sz="0" w:space="0" w:color="auto"/>
                    <w:bottom w:val="none" w:sz="0" w:space="0" w:color="auto"/>
                    <w:right w:val="none" w:sz="0" w:space="0" w:color="auto"/>
                  </w:divBdr>
                </w:div>
              </w:divsChild>
            </w:div>
            <w:div w:id="2011634647">
              <w:marLeft w:val="0"/>
              <w:marRight w:val="0"/>
              <w:marTop w:val="375"/>
              <w:marBottom w:val="0"/>
              <w:divBdr>
                <w:top w:val="none" w:sz="0" w:space="0" w:color="auto"/>
                <w:left w:val="none" w:sz="0" w:space="0" w:color="auto"/>
                <w:bottom w:val="none" w:sz="0" w:space="0" w:color="auto"/>
                <w:right w:val="none" w:sz="0" w:space="0" w:color="auto"/>
              </w:divBdr>
              <w:divsChild>
                <w:div w:id="1172336771">
                  <w:marLeft w:val="0"/>
                  <w:marRight w:val="0"/>
                  <w:marTop w:val="0"/>
                  <w:marBottom w:val="0"/>
                  <w:divBdr>
                    <w:top w:val="none" w:sz="0" w:space="0" w:color="auto"/>
                    <w:left w:val="none" w:sz="0" w:space="0" w:color="auto"/>
                    <w:bottom w:val="none" w:sz="0" w:space="0" w:color="auto"/>
                    <w:right w:val="none" w:sz="0" w:space="0" w:color="auto"/>
                  </w:divBdr>
                  <w:divsChild>
                    <w:div w:id="1116100612">
                      <w:marLeft w:val="0"/>
                      <w:marRight w:val="0"/>
                      <w:marTop w:val="0"/>
                      <w:marBottom w:val="0"/>
                      <w:divBdr>
                        <w:top w:val="none" w:sz="0" w:space="0" w:color="auto"/>
                        <w:left w:val="none" w:sz="0" w:space="0" w:color="auto"/>
                        <w:bottom w:val="none" w:sz="0" w:space="0" w:color="auto"/>
                        <w:right w:val="none" w:sz="0" w:space="0" w:color="auto"/>
                      </w:divBdr>
                    </w:div>
                    <w:div w:id="10843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30095">
              <w:marLeft w:val="0"/>
              <w:marRight w:val="0"/>
              <w:marTop w:val="375"/>
              <w:marBottom w:val="0"/>
              <w:divBdr>
                <w:top w:val="none" w:sz="0" w:space="0" w:color="auto"/>
                <w:left w:val="none" w:sz="0" w:space="0" w:color="auto"/>
                <w:bottom w:val="none" w:sz="0" w:space="0" w:color="auto"/>
                <w:right w:val="none" w:sz="0" w:space="0" w:color="auto"/>
              </w:divBdr>
              <w:divsChild>
                <w:div w:id="508757595">
                  <w:marLeft w:val="0"/>
                  <w:marRight w:val="0"/>
                  <w:marTop w:val="0"/>
                  <w:marBottom w:val="0"/>
                  <w:divBdr>
                    <w:top w:val="none" w:sz="0" w:space="0" w:color="auto"/>
                    <w:left w:val="none" w:sz="0" w:space="0" w:color="auto"/>
                    <w:bottom w:val="none" w:sz="0" w:space="0" w:color="auto"/>
                    <w:right w:val="none" w:sz="0" w:space="0" w:color="auto"/>
                  </w:divBdr>
                </w:div>
              </w:divsChild>
            </w:div>
            <w:div w:id="1135758572">
              <w:marLeft w:val="0"/>
              <w:marRight w:val="0"/>
              <w:marTop w:val="225"/>
              <w:marBottom w:val="0"/>
              <w:divBdr>
                <w:top w:val="none" w:sz="0" w:space="0" w:color="auto"/>
                <w:left w:val="none" w:sz="0" w:space="0" w:color="auto"/>
                <w:bottom w:val="none" w:sz="0" w:space="0" w:color="auto"/>
                <w:right w:val="none" w:sz="0" w:space="0" w:color="auto"/>
              </w:divBdr>
              <w:divsChild>
                <w:div w:id="1471436928">
                  <w:marLeft w:val="0"/>
                  <w:marRight w:val="0"/>
                  <w:marTop w:val="0"/>
                  <w:marBottom w:val="0"/>
                  <w:divBdr>
                    <w:top w:val="none" w:sz="0" w:space="0" w:color="auto"/>
                    <w:left w:val="none" w:sz="0" w:space="0" w:color="auto"/>
                    <w:bottom w:val="none" w:sz="0" w:space="0" w:color="auto"/>
                    <w:right w:val="none" w:sz="0" w:space="0" w:color="auto"/>
                  </w:divBdr>
                </w:div>
              </w:divsChild>
            </w:div>
            <w:div w:id="1491288242">
              <w:marLeft w:val="0"/>
              <w:marRight w:val="0"/>
              <w:marTop w:val="225"/>
              <w:marBottom w:val="0"/>
              <w:divBdr>
                <w:top w:val="none" w:sz="0" w:space="0" w:color="auto"/>
                <w:left w:val="none" w:sz="0" w:space="0" w:color="auto"/>
                <w:bottom w:val="none" w:sz="0" w:space="0" w:color="auto"/>
                <w:right w:val="none" w:sz="0" w:space="0" w:color="auto"/>
              </w:divBdr>
              <w:divsChild>
                <w:div w:id="1637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416452">
      <w:bodyDiv w:val="1"/>
      <w:marLeft w:val="0"/>
      <w:marRight w:val="0"/>
      <w:marTop w:val="0"/>
      <w:marBottom w:val="0"/>
      <w:divBdr>
        <w:top w:val="none" w:sz="0" w:space="0" w:color="auto"/>
        <w:left w:val="none" w:sz="0" w:space="0" w:color="auto"/>
        <w:bottom w:val="none" w:sz="0" w:space="0" w:color="auto"/>
        <w:right w:val="none" w:sz="0" w:space="0" w:color="auto"/>
      </w:divBdr>
      <w:divsChild>
        <w:div w:id="899900962">
          <w:marLeft w:val="0"/>
          <w:marRight w:val="150"/>
          <w:marTop w:val="0"/>
          <w:marBottom w:val="75"/>
          <w:divBdr>
            <w:top w:val="none" w:sz="0" w:space="0" w:color="auto"/>
            <w:left w:val="none" w:sz="0" w:space="0" w:color="auto"/>
            <w:bottom w:val="none" w:sz="0" w:space="0" w:color="auto"/>
            <w:right w:val="none" w:sz="0" w:space="0" w:color="auto"/>
          </w:divBdr>
        </w:div>
        <w:div w:id="1257522539">
          <w:marLeft w:val="0"/>
          <w:marRight w:val="150"/>
          <w:marTop w:val="150"/>
          <w:marBottom w:val="150"/>
          <w:divBdr>
            <w:top w:val="none" w:sz="0" w:space="0" w:color="auto"/>
            <w:left w:val="none" w:sz="0" w:space="0" w:color="auto"/>
            <w:bottom w:val="none" w:sz="0" w:space="0" w:color="auto"/>
            <w:right w:val="none" w:sz="0" w:space="0" w:color="auto"/>
          </w:divBdr>
        </w:div>
        <w:div w:id="596444496">
          <w:marLeft w:val="0"/>
          <w:marRight w:val="150"/>
          <w:marTop w:val="0"/>
          <w:marBottom w:val="0"/>
          <w:divBdr>
            <w:top w:val="none" w:sz="0" w:space="0" w:color="auto"/>
            <w:left w:val="none" w:sz="0" w:space="0" w:color="auto"/>
            <w:bottom w:val="none" w:sz="0" w:space="0" w:color="auto"/>
            <w:right w:val="none" w:sz="0" w:space="0" w:color="auto"/>
          </w:divBdr>
        </w:div>
      </w:divsChild>
    </w:div>
    <w:div w:id="1476291942">
      <w:bodyDiv w:val="1"/>
      <w:marLeft w:val="0"/>
      <w:marRight w:val="0"/>
      <w:marTop w:val="0"/>
      <w:marBottom w:val="0"/>
      <w:divBdr>
        <w:top w:val="none" w:sz="0" w:space="0" w:color="auto"/>
        <w:left w:val="none" w:sz="0" w:space="0" w:color="auto"/>
        <w:bottom w:val="none" w:sz="0" w:space="0" w:color="auto"/>
        <w:right w:val="none" w:sz="0" w:space="0" w:color="auto"/>
      </w:divBdr>
      <w:divsChild>
        <w:div w:id="1666057178">
          <w:marLeft w:val="0"/>
          <w:marRight w:val="0"/>
          <w:marTop w:val="0"/>
          <w:marBottom w:val="0"/>
          <w:divBdr>
            <w:top w:val="none" w:sz="0" w:space="0" w:color="auto"/>
            <w:left w:val="none" w:sz="0" w:space="0" w:color="auto"/>
            <w:bottom w:val="none" w:sz="0" w:space="0" w:color="auto"/>
            <w:right w:val="none" w:sz="0" w:space="0" w:color="auto"/>
          </w:divBdr>
          <w:divsChild>
            <w:div w:id="1959407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7334966">
      <w:bodyDiv w:val="1"/>
      <w:marLeft w:val="0"/>
      <w:marRight w:val="0"/>
      <w:marTop w:val="0"/>
      <w:marBottom w:val="0"/>
      <w:divBdr>
        <w:top w:val="none" w:sz="0" w:space="0" w:color="auto"/>
        <w:left w:val="none" w:sz="0" w:space="0" w:color="auto"/>
        <w:bottom w:val="none" w:sz="0" w:space="0" w:color="auto"/>
        <w:right w:val="none" w:sz="0" w:space="0" w:color="auto"/>
      </w:divBdr>
      <w:divsChild>
        <w:div w:id="1275938256">
          <w:marLeft w:val="0"/>
          <w:marRight w:val="0"/>
          <w:marTop w:val="0"/>
          <w:marBottom w:val="0"/>
          <w:divBdr>
            <w:top w:val="none" w:sz="0" w:space="0" w:color="auto"/>
            <w:left w:val="none" w:sz="0" w:space="0" w:color="auto"/>
            <w:bottom w:val="none" w:sz="0" w:space="0" w:color="auto"/>
            <w:right w:val="none" w:sz="0" w:space="0" w:color="auto"/>
          </w:divBdr>
        </w:div>
        <w:div w:id="452601936">
          <w:marLeft w:val="0"/>
          <w:marRight w:val="0"/>
          <w:marTop w:val="0"/>
          <w:marBottom w:val="0"/>
          <w:divBdr>
            <w:top w:val="none" w:sz="0" w:space="0" w:color="auto"/>
            <w:left w:val="none" w:sz="0" w:space="0" w:color="auto"/>
            <w:bottom w:val="none" w:sz="0" w:space="0" w:color="auto"/>
            <w:right w:val="none" w:sz="0" w:space="0" w:color="auto"/>
          </w:divBdr>
          <w:divsChild>
            <w:div w:id="1174417332">
              <w:marLeft w:val="0"/>
              <w:marRight w:val="0"/>
              <w:marTop w:val="300"/>
              <w:marBottom w:val="450"/>
              <w:divBdr>
                <w:top w:val="none" w:sz="0" w:space="0" w:color="auto"/>
                <w:left w:val="none" w:sz="0" w:space="0" w:color="auto"/>
                <w:bottom w:val="none" w:sz="0" w:space="0" w:color="auto"/>
                <w:right w:val="none" w:sz="0" w:space="0" w:color="auto"/>
              </w:divBdr>
              <w:divsChild>
                <w:div w:id="1516725674">
                  <w:marLeft w:val="0"/>
                  <w:marRight w:val="0"/>
                  <w:marTop w:val="0"/>
                  <w:marBottom w:val="0"/>
                  <w:divBdr>
                    <w:top w:val="none" w:sz="0" w:space="0" w:color="auto"/>
                    <w:left w:val="none" w:sz="0" w:space="0" w:color="auto"/>
                    <w:bottom w:val="none" w:sz="0" w:space="0" w:color="auto"/>
                    <w:right w:val="none" w:sz="0" w:space="0" w:color="auto"/>
                  </w:divBdr>
                  <w:divsChild>
                    <w:div w:id="1760518016">
                      <w:marLeft w:val="0"/>
                      <w:marRight w:val="0"/>
                      <w:marTop w:val="0"/>
                      <w:marBottom w:val="0"/>
                      <w:divBdr>
                        <w:top w:val="none" w:sz="0" w:space="0" w:color="auto"/>
                        <w:left w:val="none" w:sz="0" w:space="0" w:color="auto"/>
                        <w:bottom w:val="none" w:sz="0" w:space="0" w:color="auto"/>
                        <w:right w:val="none" w:sz="0" w:space="0" w:color="auto"/>
                      </w:divBdr>
                      <w:divsChild>
                        <w:div w:id="1028869582">
                          <w:marLeft w:val="0"/>
                          <w:marRight w:val="0"/>
                          <w:marTop w:val="0"/>
                          <w:marBottom w:val="0"/>
                          <w:divBdr>
                            <w:top w:val="none" w:sz="0" w:space="0" w:color="auto"/>
                            <w:left w:val="none" w:sz="0" w:space="0" w:color="auto"/>
                            <w:bottom w:val="none" w:sz="0" w:space="0" w:color="auto"/>
                            <w:right w:val="none" w:sz="0" w:space="0" w:color="auto"/>
                          </w:divBdr>
                          <w:divsChild>
                            <w:div w:id="120466236">
                              <w:marLeft w:val="0"/>
                              <w:marRight w:val="0"/>
                              <w:marTop w:val="0"/>
                              <w:marBottom w:val="0"/>
                              <w:divBdr>
                                <w:top w:val="none" w:sz="0" w:space="0" w:color="auto"/>
                                <w:left w:val="none" w:sz="0" w:space="0" w:color="auto"/>
                                <w:bottom w:val="none" w:sz="0" w:space="0" w:color="auto"/>
                                <w:right w:val="none" w:sz="0" w:space="0" w:color="auto"/>
                              </w:divBdr>
                              <w:divsChild>
                                <w:div w:id="14118369">
                                  <w:marLeft w:val="0"/>
                                  <w:marRight w:val="0"/>
                                  <w:marTop w:val="0"/>
                                  <w:marBottom w:val="0"/>
                                  <w:divBdr>
                                    <w:top w:val="none" w:sz="0" w:space="0" w:color="auto"/>
                                    <w:left w:val="none" w:sz="0" w:space="0" w:color="auto"/>
                                    <w:bottom w:val="none" w:sz="0" w:space="0" w:color="auto"/>
                                    <w:right w:val="none" w:sz="0" w:space="0" w:color="auto"/>
                                  </w:divBdr>
                                  <w:divsChild>
                                    <w:div w:id="12860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510440">
          <w:marLeft w:val="0"/>
          <w:marRight w:val="0"/>
          <w:marTop w:val="0"/>
          <w:marBottom w:val="0"/>
          <w:divBdr>
            <w:top w:val="none" w:sz="0" w:space="0" w:color="auto"/>
            <w:left w:val="none" w:sz="0" w:space="0" w:color="auto"/>
            <w:bottom w:val="none" w:sz="0" w:space="0" w:color="auto"/>
            <w:right w:val="none" w:sz="0" w:space="0" w:color="auto"/>
          </w:divBdr>
        </w:div>
      </w:divsChild>
    </w:div>
    <w:div w:id="1477452507">
      <w:bodyDiv w:val="1"/>
      <w:marLeft w:val="0"/>
      <w:marRight w:val="0"/>
      <w:marTop w:val="0"/>
      <w:marBottom w:val="0"/>
      <w:divBdr>
        <w:top w:val="none" w:sz="0" w:space="0" w:color="auto"/>
        <w:left w:val="none" w:sz="0" w:space="0" w:color="auto"/>
        <w:bottom w:val="none" w:sz="0" w:space="0" w:color="auto"/>
        <w:right w:val="none" w:sz="0" w:space="0" w:color="auto"/>
      </w:divBdr>
      <w:divsChild>
        <w:div w:id="1381325415">
          <w:marLeft w:val="0"/>
          <w:marRight w:val="0"/>
          <w:marTop w:val="0"/>
          <w:marBottom w:val="150"/>
          <w:divBdr>
            <w:top w:val="none" w:sz="0" w:space="0" w:color="auto"/>
            <w:left w:val="none" w:sz="0" w:space="0" w:color="auto"/>
            <w:bottom w:val="none" w:sz="0" w:space="0" w:color="auto"/>
            <w:right w:val="none" w:sz="0" w:space="0" w:color="auto"/>
          </w:divBdr>
          <w:divsChild>
            <w:div w:id="1029061818">
              <w:marLeft w:val="0"/>
              <w:marRight w:val="0"/>
              <w:marTop w:val="0"/>
              <w:marBottom w:val="0"/>
              <w:divBdr>
                <w:top w:val="none" w:sz="0" w:space="0" w:color="auto"/>
                <w:left w:val="none" w:sz="0" w:space="0" w:color="auto"/>
                <w:bottom w:val="none" w:sz="0" w:space="0" w:color="auto"/>
                <w:right w:val="none" w:sz="0" w:space="0" w:color="auto"/>
              </w:divBdr>
              <w:divsChild>
                <w:div w:id="389311672">
                  <w:marLeft w:val="0"/>
                  <w:marRight w:val="150"/>
                  <w:marTop w:val="0"/>
                  <w:marBottom w:val="0"/>
                  <w:divBdr>
                    <w:top w:val="none" w:sz="0" w:space="0" w:color="auto"/>
                    <w:left w:val="none" w:sz="0" w:space="0" w:color="auto"/>
                    <w:bottom w:val="none" w:sz="0" w:space="0" w:color="auto"/>
                    <w:right w:val="none" w:sz="0" w:space="0" w:color="auto"/>
                  </w:divBdr>
                </w:div>
                <w:div w:id="2086145487">
                  <w:marLeft w:val="0"/>
                  <w:marRight w:val="150"/>
                  <w:marTop w:val="0"/>
                  <w:marBottom w:val="0"/>
                  <w:divBdr>
                    <w:top w:val="none" w:sz="0" w:space="0" w:color="auto"/>
                    <w:left w:val="none" w:sz="0" w:space="0" w:color="auto"/>
                    <w:bottom w:val="none" w:sz="0" w:space="0" w:color="auto"/>
                    <w:right w:val="none" w:sz="0" w:space="0" w:color="auto"/>
                  </w:divBdr>
                </w:div>
              </w:divsChild>
            </w:div>
            <w:div w:id="218319929">
              <w:marLeft w:val="0"/>
              <w:marRight w:val="0"/>
              <w:marTop w:val="0"/>
              <w:marBottom w:val="0"/>
              <w:divBdr>
                <w:top w:val="none" w:sz="0" w:space="0" w:color="auto"/>
                <w:left w:val="none" w:sz="0" w:space="0" w:color="auto"/>
                <w:bottom w:val="none" w:sz="0" w:space="0" w:color="auto"/>
                <w:right w:val="none" w:sz="0" w:space="0" w:color="auto"/>
              </w:divBdr>
              <w:divsChild>
                <w:div w:id="1948271414">
                  <w:marLeft w:val="0"/>
                  <w:marRight w:val="0"/>
                  <w:marTop w:val="0"/>
                  <w:marBottom w:val="0"/>
                  <w:divBdr>
                    <w:top w:val="none" w:sz="0" w:space="0" w:color="auto"/>
                    <w:left w:val="none" w:sz="0" w:space="0" w:color="auto"/>
                    <w:bottom w:val="none" w:sz="0" w:space="0" w:color="auto"/>
                    <w:right w:val="none" w:sz="0" w:space="0" w:color="auto"/>
                  </w:divBdr>
                  <w:divsChild>
                    <w:div w:id="34503417">
                      <w:marLeft w:val="0"/>
                      <w:marRight w:val="0"/>
                      <w:marTop w:val="0"/>
                      <w:marBottom w:val="0"/>
                      <w:divBdr>
                        <w:top w:val="none" w:sz="0" w:space="0" w:color="auto"/>
                        <w:left w:val="none" w:sz="0" w:space="0" w:color="auto"/>
                        <w:bottom w:val="none" w:sz="0" w:space="0" w:color="auto"/>
                        <w:right w:val="none" w:sz="0" w:space="0" w:color="auto"/>
                      </w:divBdr>
                      <w:divsChild>
                        <w:div w:id="934485438">
                          <w:marLeft w:val="0"/>
                          <w:marRight w:val="0"/>
                          <w:marTop w:val="0"/>
                          <w:marBottom w:val="0"/>
                          <w:divBdr>
                            <w:top w:val="none" w:sz="0" w:space="0" w:color="auto"/>
                            <w:left w:val="none" w:sz="0" w:space="0" w:color="auto"/>
                            <w:bottom w:val="none" w:sz="0" w:space="0" w:color="auto"/>
                            <w:right w:val="none" w:sz="0" w:space="0" w:color="auto"/>
                          </w:divBdr>
                        </w:div>
                      </w:divsChild>
                    </w:div>
                    <w:div w:id="1189560733">
                      <w:marLeft w:val="0"/>
                      <w:marRight w:val="135"/>
                      <w:marTop w:val="0"/>
                      <w:marBottom w:val="0"/>
                      <w:divBdr>
                        <w:top w:val="none" w:sz="0" w:space="0" w:color="auto"/>
                        <w:left w:val="none" w:sz="0" w:space="0" w:color="auto"/>
                        <w:bottom w:val="none" w:sz="0" w:space="0" w:color="auto"/>
                        <w:right w:val="none" w:sz="0" w:space="0" w:color="auto"/>
                      </w:divBdr>
                    </w:div>
                    <w:div w:id="8880288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83274">
          <w:marLeft w:val="0"/>
          <w:marRight w:val="0"/>
          <w:marTop w:val="0"/>
          <w:marBottom w:val="0"/>
          <w:divBdr>
            <w:top w:val="none" w:sz="0" w:space="0" w:color="auto"/>
            <w:left w:val="none" w:sz="0" w:space="0" w:color="auto"/>
            <w:bottom w:val="none" w:sz="0" w:space="0" w:color="auto"/>
            <w:right w:val="none" w:sz="0" w:space="0" w:color="auto"/>
          </w:divBdr>
          <w:divsChild>
            <w:div w:id="761997394">
              <w:marLeft w:val="0"/>
              <w:marRight w:val="0"/>
              <w:marTop w:val="0"/>
              <w:marBottom w:val="0"/>
              <w:divBdr>
                <w:top w:val="none" w:sz="0" w:space="0" w:color="auto"/>
                <w:left w:val="none" w:sz="0" w:space="0" w:color="auto"/>
                <w:bottom w:val="none" w:sz="0" w:space="0" w:color="auto"/>
                <w:right w:val="none" w:sz="0" w:space="0" w:color="auto"/>
              </w:divBdr>
              <w:divsChild>
                <w:div w:id="965547004">
                  <w:marLeft w:val="0"/>
                  <w:marRight w:val="0"/>
                  <w:marTop w:val="0"/>
                  <w:marBottom w:val="0"/>
                  <w:divBdr>
                    <w:top w:val="none" w:sz="0" w:space="0" w:color="auto"/>
                    <w:left w:val="none" w:sz="0" w:space="0" w:color="auto"/>
                    <w:bottom w:val="none" w:sz="0" w:space="0" w:color="auto"/>
                    <w:right w:val="none" w:sz="0" w:space="0" w:color="auto"/>
                  </w:divBdr>
                </w:div>
              </w:divsChild>
            </w:div>
            <w:div w:id="1463575996">
              <w:marLeft w:val="0"/>
              <w:marRight w:val="0"/>
              <w:marTop w:val="225"/>
              <w:marBottom w:val="0"/>
              <w:divBdr>
                <w:top w:val="none" w:sz="0" w:space="0" w:color="auto"/>
                <w:left w:val="none" w:sz="0" w:space="0" w:color="auto"/>
                <w:bottom w:val="none" w:sz="0" w:space="0" w:color="auto"/>
                <w:right w:val="none" w:sz="0" w:space="0" w:color="auto"/>
              </w:divBdr>
              <w:divsChild>
                <w:div w:id="1389262775">
                  <w:marLeft w:val="0"/>
                  <w:marRight w:val="0"/>
                  <w:marTop w:val="0"/>
                  <w:marBottom w:val="0"/>
                  <w:divBdr>
                    <w:top w:val="none" w:sz="0" w:space="0" w:color="auto"/>
                    <w:left w:val="none" w:sz="0" w:space="0" w:color="auto"/>
                    <w:bottom w:val="none" w:sz="0" w:space="0" w:color="auto"/>
                    <w:right w:val="none" w:sz="0" w:space="0" w:color="auto"/>
                  </w:divBdr>
                </w:div>
              </w:divsChild>
            </w:div>
            <w:div w:id="442113958">
              <w:marLeft w:val="0"/>
              <w:marRight w:val="0"/>
              <w:marTop w:val="375"/>
              <w:marBottom w:val="0"/>
              <w:divBdr>
                <w:top w:val="none" w:sz="0" w:space="0" w:color="auto"/>
                <w:left w:val="none" w:sz="0" w:space="0" w:color="auto"/>
                <w:bottom w:val="none" w:sz="0" w:space="0" w:color="auto"/>
                <w:right w:val="none" w:sz="0" w:space="0" w:color="auto"/>
              </w:divBdr>
              <w:divsChild>
                <w:div w:id="1531722423">
                  <w:marLeft w:val="0"/>
                  <w:marRight w:val="0"/>
                  <w:marTop w:val="0"/>
                  <w:marBottom w:val="0"/>
                  <w:divBdr>
                    <w:top w:val="none" w:sz="0" w:space="0" w:color="auto"/>
                    <w:left w:val="none" w:sz="0" w:space="0" w:color="auto"/>
                    <w:bottom w:val="none" w:sz="0" w:space="0" w:color="auto"/>
                    <w:right w:val="none" w:sz="0" w:space="0" w:color="auto"/>
                  </w:divBdr>
                  <w:divsChild>
                    <w:div w:id="19183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837240">
      <w:bodyDiv w:val="1"/>
      <w:marLeft w:val="0"/>
      <w:marRight w:val="0"/>
      <w:marTop w:val="0"/>
      <w:marBottom w:val="0"/>
      <w:divBdr>
        <w:top w:val="none" w:sz="0" w:space="0" w:color="auto"/>
        <w:left w:val="none" w:sz="0" w:space="0" w:color="auto"/>
        <w:bottom w:val="none" w:sz="0" w:space="0" w:color="auto"/>
        <w:right w:val="none" w:sz="0" w:space="0" w:color="auto"/>
      </w:divBdr>
      <w:divsChild>
        <w:div w:id="165749204">
          <w:marLeft w:val="0"/>
          <w:marRight w:val="0"/>
          <w:marTop w:val="0"/>
          <w:marBottom w:val="0"/>
          <w:divBdr>
            <w:top w:val="none" w:sz="0" w:space="0" w:color="auto"/>
            <w:left w:val="none" w:sz="0" w:space="0" w:color="auto"/>
            <w:bottom w:val="none" w:sz="0" w:space="0" w:color="auto"/>
            <w:right w:val="none" w:sz="0" w:space="0" w:color="auto"/>
          </w:divBdr>
        </w:div>
      </w:divsChild>
    </w:div>
    <w:div w:id="1478718060">
      <w:bodyDiv w:val="1"/>
      <w:marLeft w:val="0"/>
      <w:marRight w:val="0"/>
      <w:marTop w:val="0"/>
      <w:marBottom w:val="0"/>
      <w:divBdr>
        <w:top w:val="none" w:sz="0" w:space="0" w:color="auto"/>
        <w:left w:val="none" w:sz="0" w:space="0" w:color="auto"/>
        <w:bottom w:val="none" w:sz="0" w:space="0" w:color="auto"/>
        <w:right w:val="none" w:sz="0" w:space="0" w:color="auto"/>
      </w:divBdr>
      <w:divsChild>
        <w:div w:id="1533881396">
          <w:marLeft w:val="0"/>
          <w:marRight w:val="0"/>
          <w:marTop w:val="0"/>
          <w:marBottom w:val="300"/>
          <w:divBdr>
            <w:top w:val="none" w:sz="0" w:space="0" w:color="auto"/>
            <w:left w:val="none" w:sz="0" w:space="0" w:color="auto"/>
            <w:bottom w:val="none" w:sz="0" w:space="0" w:color="auto"/>
            <w:right w:val="none" w:sz="0" w:space="0" w:color="auto"/>
          </w:divBdr>
        </w:div>
      </w:divsChild>
    </w:div>
    <w:div w:id="1479303344">
      <w:bodyDiv w:val="1"/>
      <w:marLeft w:val="0"/>
      <w:marRight w:val="0"/>
      <w:marTop w:val="0"/>
      <w:marBottom w:val="0"/>
      <w:divBdr>
        <w:top w:val="none" w:sz="0" w:space="0" w:color="auto"/>
        <w:left w:val="none" w:sz="0" w:space="0" w:color="auto"/>
        <w:bottom w:val="none" w:sz="0" w:space="0" w:color="auto"/>
        <w:right w:val="none" w:sz="0" w:space="0" w:color="auto"/>
      </w:divBdr>
      <w:divsChild>
        <w:div w:id="1419790492">
          <w:marLeft w:val="0"/>
          <w:marRight w:val="0"/>
          <w:marTop w:val="0"/>
          <w:marBottom w:val="300"/>
          <w:divBdr>
            <w:top w:val="none" w:sz="0" w:space="0" w:color="auto"/>
            <w:left w:val="none" w:sz="0" w:space="0" w:color="auto"/>
            <w:bottom w:val="none" w:sz="0" w:space="0" w:color="auto"/>
            <w:right w:val="none" w:sz="0" w:space="0" w:color="auto"/>
          </w:divBdr>
          <w:divsChild>
            <w:div w:id="997000594">
              <w:marLeft w:val="0"/>
              <w:marRight w:val="0"/>
              <w:marTop w:val="0"/>
              <w:marBottom w:val="0"/>
              <w:divBdr>
                <w:top w:val="none" w:sz="0" w:space="0" w:color="auto"/>
                <w:left w:val="none" w:sz="0" w:space="0" w:color="auto"/>
                <w:bottom w:val="none" w:sz="0" w:space="0" w:color="auto"/>
                <w:right w:val="none" w:sz="0" w:space="0" w:color="auto"/>
              </w:divBdr>
            </w:div>
            <w:div w:id="1649631107">
              <w:marLeft w:val="0"/>
              <w:marRight w:val="0"/>
              <w:marTop w:val="0"/>
              <w:marBottom w:val="0"/>
              <w:divBdr>
                <w:top w:val="none" w:sz="0" w:space="0" w:color="auto"/>
                <w:left w:val="none" w:sz="0" w:space="0" w:color="auto"/>
                <w:bottom w:val="none" w:sz="0" w:space="0" w:color="auto"/>
                <w:right w:val="none" w:sz="0" w:space="0" w:color="auto"/>
              </w:divBdr>
              <w:divsChild>
                <w:div w:id="1407727829">
                  <w:marLeft w:val="0"/>
                  <w:marRight w:val="0"/>
                  <w:marTop w:val="0"/>
                  <w:marBottom w:val="0"/>
                  <w:divBdr>
                    <w:top w:val="none" w:sz="0" w:space="0" w:color="auto"/>
                    <w:left w:val="none" w:sz="0" w:space="0" w:color="auto"/>
                    <w:bottom w:val="none" w:sz="0" w:space="0" w:color="auto"/>
                    <w:right w:val="none" w:sz="0" w:space="0" w:color="auto"/>
                  </w:divBdr>
                  <w:divsChild>
                    <w:div w:id="1402411209">
                      <w:marLeft w:val="0"/>
                      <w:marRight w:val="0"/>
                      <w:marTop w:val="0"/>
                      <w:marBottom w:val="0"/>
                      <w:divBdr>
                        <w:top w:val="none" w:sz="0" w:space="0" w:color="auto"/>
                        <w:left w:val="none" w:sz="0" w:space="0" w:color="auto"/>
                        <w:bottom w:val="none" w:sz="0" w:space="0" w:color="auto"/>
                        <w:right w:val="none" w:sz="0" w:space="0" w:color="auto"/>
                      </w:divBdr>
                      <w:divsChild>
                        <w:div w:id="611129221">
                          <w:marLeft w:val="0"/>
                          <w:marRight w:val="0"/>
                          <w:marTop w:val="0"/>
                          <w:marBottom w:val="0"/>
                          <w:divBdr>
                            <w:top w:val="none" w:sz="0" w:space="0" w:color="auto"/>
                            <w:left w:val="none" w:sz="0" w:space="0" w:color="auto"/>
                            <w:bottom w:val="none" w:sz="0" w:space="0" w:color="auto"/>
                            <w:right w:val="none" w:sz="0" w:space="0" w:color="auto"/>
                          </w:divBdr>
                          <w:divsChild>
                            <w:div w:id="1888905400">
                              <w:marLeft w:val="0"/>
                              <w:marRight w:val="0"/>
                              <w:marTop w:val="0"/>
                              <w:marBottom w:val="0"/>
                              <w:divBdr>
                                <w:top w:val="none" w:sz="0" w:space="0" w:color="auto"/>
                                <w:left w:val="none" w:sz="0" w:space="0" w:color="auto"/>
                                <w:bottom w:val="none" w:sz="0" w:space="0" w:color="auto"/>
                                <w:right w:val="none" w:sz="0" w:space="0" w:color="auto"/>
                              </w:divBdr>
                            </w:div>
                            <w:div w:id="5131522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686128">
          <w:marLeft w:val="0"/>
          <w:marRight w:val="0"/>
          <w:marTop w:val="0"/>
          <w:marBottom w:val="300"/>
          <w:divBdr>
            <w:top w:val="none" w:sz="0" w:space="0" w:color="auto"/>
            <w:left w:val="none" w:sz="0" w:space="0" w:color="auto"/>
            <w:bottom w:val="none" w:sz="0" w:space="0" w:color="auto"/>
            <w:right w:val="none" w:sz="0" w:space="0" w:color="auto"/>
          </w:divBdr>
        </w:div>
      </w:divsChild>
    </w:div>
    <w:div w:id="1479306106">
      <w:bodyDiv w:val="1"/>
      <w:marLeft w:val="0"/>
      <w:marRight w:val="0"/>
      <w:marTop w:val="0"/>
      <w:marBottom w:val="0"/>
      <w:divBdr>
        <w:top w:val="none" w:sz="0" w:space="0" w:color="auto"/>
        <w:left w:val="none" w:sz="0" w:space="0" w:color="auto"/>
        <w:bottom w:val="none" w:sz="0" w:space="0" w:color="auto"/>
        <w:right w:val="none" w:sz="0" w:space="0" w:color="auto"/>
      </w:divBdr>
      <w:divsChild>
        <w:div w:id="1076395113">
          <w:marLeft w:val="0"/>
          <w:marRight w:val="0"/>
          <w:marTop w:val="0"/>
          <w:marBottom w:val="150"/>
          <w:divBdr>
            <w:top w:val="none" w:sz="0" w:space="0" w:color="auto"/>
            <w:left w:val="none" w:sz="0" w:space="0" w:color="auto"/>
            <w:bottom w:val="none" w:sz="0" w:space="0" w:color="auto"/>
            <w:right w:val="none" w:sz="0" w:space="0" w:color="auto"/>
          </w:divBdr>
          <w:divsChild>
            <w:div w:id="1944148122">
              <w:marLeft w:val="0"/>
              <w:marRight w:val="0"/>
              <w:marTop w:val="0"/>
              <w:marBottom w:val="0"/>
              <w:divBdr>
                <w:top w:val="none" w:sz="0" w:space="0" w:color="auto"/>
                <w:left w:val="none" w:sz="0" w:space="0" w:color="auto"/>
                <w:bottom w:val="none" w:sz="0" w:space="0" w:color="auto"/>
                <w:right w:val="none" w:sz="0" w:space="0" w:color="auto"/>
              </w:divBdr>
              <w:divsChild>
                <w:div w:id="1852379408">
                  <w:marLeft w:val="0"/>
                  <w:marRight w:val="150"/>
                  <w:marTop w:val="0"/>
                  <w:marBottom w:val="0"/>
                  <w:divBdr>
                    <w:top w:val="none" w:sz="0" w:space="0" w:color="auto"/>
                    <w:left w:val="none" w:sz="0" w:space="0" w:color="auto"/>
                    <w:bottom w:val="none" w:sz="0" w:space="0" w:color="auto"/>
                    <w:right w:val="none" w:sz="0" w:space="0" w:color="auto"/>
                  </w:divBdr>
                </w:div>
                <w:div w:id="743071116">
                  <w:marLeft w:val="0"/>
                  <w:marRight w:val="150"/>
                  <w:marTop w:val="0"/>
                  <w:marBottom w:val="0"/>
                  <w:divBdr>
                    <w:top w:val="none" w:sz="0" w:space="0" w:color="auto"/>
                    <w:left w:val="none" w:sz="0" w:space="0" w:color="auto"/>
                    <w:bottom w:val="none" w:sz="0" w:space="0" w:color="auto"/>
                    <w:right w:val="none" w:sz="0" w:space="0" w:color="auto"/>
                  </w:divBdr>
                </w:div>
              </w:divsChild>
            </w:div>
            <w:div w:id="2000497739">
              <w:marLeft w:val="0"/>
              <w:marRight w:val="0"/>
              <w:marTop w:val="0"/>
              <w:marBottom w:val="0"/>
              <w:divBdr>
                <w:top w:val="none" w:sz="0" w:space="0" w:color="auto"/>
                <w:left w:val="none" w:sz="0" w:space="0" w:color="auto"/>
                <w:bottom w:val="none" w:sz="0" w:space="0" w:color="auto"/>
                <w:right w:val="none" w:sz="0" w:space="0" w:color="auto"/>
              </w:divBdr>
              <w:divsChild>
                <w:div w:id="1442457369">
                  <w:marLeft w:val="0"/>
                  <w:marRight w:val="0"/>
                  <w:marTop w:val="0"/>
                  <w:marBottom w:val="0"/>
                  <w:divBdr>
                    <w:top w:val="none" w:sz="0" w:space="0" w:color="auto"/>
                    <w:left w:val="none" w:sz="0" w:space="0" w:color="auto"/>
                    <w:bottom w:val="none" w:sz="0" w:space="0" w:color="auto"/>
                    <w:right w:val="none" w:sz="0" w:space="0" w:color="auto"/>
                  </w:divBdr>
                  <w:divsChild>
                    <w:div w:id="1048069997">
                      <w:marLeft w:val="0"/>
                      <w:marRight w:val="0"/>
                      <w:marTop w:val="0"/>
                      <w:marBottom w:val="0"/>
                      <w:divBdr>
                        <w:top w:val="none" w:sz="0" w:space="0" w:color="auto"/>
                        <w:left w:val="none" w:sz="0" w:space="0" w:color="auto"/>
                        <w:bottom w:val="none" w:sz="0" w:space="0" w:color="auto"/>
                        <w:right w:val="none" w:sz="0" w:space="0" w:color="auto"/>
                      </w:divBdr>
                      <w:divsChild>
                        <w:div w:id="586037520">
                          <w:marLeft w:val="0"/>
                          <w:marRight w:val="0"/>
                          <w:marTop w:val="0"/>
                          <w:marBottom w:val="0"/>
                          <w:divBdr>
                            <w:top w:val="none" w:sz="0" w:space="0" w:color="auto"/>
                            <w:left w:val="none" w:sz="0" w:space="0" w:color="auto"/>
                            <w:bottom w:val="none" w:sz="0" w:space="0" w:color="auto"/>
                            <w:right w:val="none" w:sz="0" w:space="0" w:color="auto"/>
                          </w:divBdr>
                        </w:div>
                      </w:divsChild>
                    </w:div>
                    <w:div w:id="1046025409">
                      <w:marLeft w:val="0"/>
                      <w:marRight w:val="135"/>
                      <w:marTop w:val="0"/>
                      <w:marBottom w:val="0"/>
                      <w:divBdr>
                        <w:top w:val="none" w:sz="0" w:space="0" w:color="auto"/>
                        <w:left w:val="none" w:sz="0" w:space="0" w:color="auto"/>
                        <w:bottom w:val="none" w:sz="0" w:space="0" w:color="auto"/>
                        <w:right w:val="none" w:sz="0" w:space="0" w:color="auto"/>
                      </w:divBdr>
                    </w:div>
                    <w:div w:id="1343817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3869">
          <w:marLeft w:val="0"/>
          <w:marRight w:val="0"/>
          <w:marTop w:val="0"/>
          <w:marBottom w:val="0"/>
          <w:divBdr>
            <w:top w:val="none" w:sz="0" w:space="0" w:color="auto"/>
            <w:left w:val="none" w:sz="0" w:space="0" w:color="auto"/>
            <w:bottom w:val="none" w:sz="0" w:space="0" w:color="auto"/>
            <w:right w:val="none" w:sz="0" w:space="0" w:color="auto"/>
          </w:divBdr>
          <w:divsChild>
            <w:div w:id="213859234">
              <w:marLeft w:val="0"/>
              <w:marRight w:val="0"/>
              <w:marTop w:val="0"/>
              <w:marBottom w:val="0"/>
              <w:divBdr>
                <w:top w:val="none" w:sz="0" w:space="0" w:color="auto"/>
                <w:left w:val="none" w:sz="0" w:space="0" w:color="auto"/>
                <w:bottom w:val="none" w:sz="0" w:space="0" w:color="auto"/>
                <w:right w:val="none" w:sz="0" w:space="0" w:color="auto"/>
              </w:divBdr>
              <w:divsChild>
                <w:div w:id="17241283">
                  <w:marLeft w:val="0"/>
                  <w:marRight w:val="0"/>
                  <w:marTop w:val="0"/>
                  <w:marBottom w:val="0"/>
                  <w:divBdr>
                    <w:top w:val="none" w:sz="0" w:space="0" w:color="auto"/>
                    <w:left w:val="none" w:sz="0" w:space="0" w:color="auto"/>
                    <w:bottom w:val="none" w:sz="0" w:space="0" w:color="auto"/>
                    <w:right w:val="none" w:sz="0" w:space="0" w:color="auto"/>
                  </w:divBdr>
                </w:div>
              </w:divsChild>
            </w:div>
            <w:div w:id="180364025">
              <w:marLeft w:val="0"/>
              <w:marRight w:val="0"/>
              <w:marTop w:val="375"/>
              <w:marBottom w:val="0"/>
              <w:divBdr>
                <w:top w:val="none" w:sz="0" w:space="0" w:color="auto"/>
                <w:left w:val="none" w:sz="0" w:space="0" w:color="auto"/>
                <w:bottom w:val="none" w:sz="0" w:space="0" w:color="auto"/>
                <w:right w:val="none" w:sz="0" w:space="0" w:color="auto"/>
              </w:divBdr>
              <w:divsChild>
                <w:div w:id="1932469814">
                  <w:marLeft w:val="0"/>
                  <w:marRight w:val="0"/>
                  <w:marTop w:val="0"/>
                  <w:marBottom w:val="0"/>
                  <w:divBdr>
                    <w:top w:val="none" w:sz="0" w:space="0" w:color="auto"/>
                    <w:left w:val="none" w:sz="0" w:space="0" w:color="auto"/>
                    <w:bottom w:val="none" w:sz="0" w:space="0" w:color="auto"/>
                    <w:right w:val="none" w:sz="0" w:space="0" w:color="auto"/>
                  </w:divBdr>
                  <w:divsChild>
                    <w:div w:id="11152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69459">
              <w:marLeft w:val="0"/>
              <w:marRight w:val="0"/>
              <w:marTop w:val="375"/>
              <w:marBottom w:val="0"/>
              <w:divBdr>
                <w:top w:val="none" w:sz="0" w:space="0" w:color="auto"/>
                <w:left w:val="none" w:sz="0" w:space="0" w:color="auto"/>
                <w:bottom w:val="none" w:sz="0" w:space="0" w:color="auto"/>
                <w:right w:val="none" w:sz="0" w:space="0" w:color="auto"/>
              </w:divBdr>
              <w:divsChild>
                <w:div w:id="10834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68017">
      <w:bodyDiv w:val="1"/>
      <w:marLeft w:val="0"/>
      <w:marRight w:val="0"/>
      <w:marTop w:val="0"/>
      <w:marBottom w:val="0"/>
      <w:divBdr>
        <w:top w:val="none" w:sz="0" w:space="0" w:color="auto"/>
        <w:left w:val="none" w:sz="0" w:space="0" w:color="auto"/>
        <w:bottom w:val="none" w:sz="0" w:space="0" w:color="auto"/>
        <w:right w:val="none" w:sz="0" w:space="0" w:color="auto"/>
      </w:divBdr>
      <w:divsChild>
        <w:div w:id="1396976470">
          <w:marLeft w:val="0"/>
          <w:marRight w:val="150"/>
          <w:marTop w:val="0"/>
          <w:marBottom w:val="75"/>
          <w:divBdr>
            <w:top w:val="none" w:sz="0" w:space="0" w:color="auto"/>
            <w:left w:val="none" w:sz="0" w:space="0" w:color="auto"/>
            <w:bottom w:val="none" w:sz="0" w:space="0" w:color="auto"/>
            <w:right w:val="none" w:sz="0" w:space="0" w:color="auto"/>
          </w:divBdr>
        </w:div>
        <w:div w:id="597249904">
          <w:marLeft w:val="0"/>
          <w:marRight w:val="150"/>
          <w:marTop w:val="150"/>
          <w:marBottom w:val="150"/>
          <w:divBdr>
            <w:top w:val="none" w:sz="0" w:space="0" w:color="auto"/>
            <w:left w:val="none" w:sz="0" w:space="0" w:color="auto"/>
            <w:bottom w:val="none" w:sz="0" w:space="0" w:color="auto"/>
            <w:right w:val="none" w:sz="0" w:space="0" w:color="auto"/>
          </w:divBdr>
        </w:div>
        <w:div w:id="635910761">
          <w:marLeft w:val="0"/>
          <w:marRight w:val="150"/>
          <w:marTop w:val="0"/>
          <w:marBottom w:val="0"/>
          <w:divBdr>
            <w:top w:val="none" w:sz="0" w:space="0" w:color="auto"/>
            <w:left w:val="none" w:sz="0" w:space="0" w:color="auto"/>
            <w:bottom w:val="none" w:sz="0" w:space="0" w:color="auto"/>
            <w:right w:val="none" w:sz="0" w:space="0" w:color="auto"/>
          </w:divBdr>
        </w:div>
      </w:divsChild>
    </w:div>
    <w:div w:id="1481312932">
      <w:bodyDiv w:val="1"/>
      <w:marLeft w:val="0"/>
      <w:marRight w:val="0"/>
      <w:marTop w:val="0"/>
      <w:marBottom w:val="0"/>
      <w:divBdr>
        <w:top w:val="none" w:sz="0" w:space="0" w:color="auto"/>
        <w:left w:val="none" w:sz="0" w:space="0" w:color="auto"/>
        <w:bottom w:val="none" w:sz="0" w:space="0" w:color="auto"/>
        <w:right w:val="none" w:sz="0" w:space="0" w:color="auto"/>
      </w:divBdr>
      <w:divsChild>
        <w:div w:id="2069761157">
          <w:marLeft w:val="0"/>
          <w:marRight w:val="0"/>
          <w:marTop w:val="0"/>
          <w:marBottom w:val="75"/>
          <w:divBdr>
            <w:top w:val="none" w:sz="0" w:space="0" w:color="auto"/>
            <w:left w:val="none" w:sz="0" w:space="0" w:color="auto"/>
            <w:bottom w:val="none" w:sz="0" w:space="0" w:color="auto"/>
            <w:right w:val="none" w:sz="0" w:space="0" w:color="auto"/>
          </w:divBdr>
        </w:div>
        <w:div w:id="14352050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1772334">
      <w:bodyDiv w:val="1"/>
      <w:marLeft w:val="0"/>
      <w:marRight w:val="0"/>
      <w:marTop w:val="0"/>
      <w:marBottom w:val="0"/>
      <w:divBdr>
        <w:top w:val="none" w:sz="0" w:space="0" w:color="auto"/>
        <w:left w:val="none" w:sz="0" w:space="0" w:color="auto"/>
        <w:bottom w:val="none" w:sz="0" w:space="0" w:color="auto"/>
        <w:right w:val="none" w:sz="0" w:space="0" w:color="auto"/>
      </w:divBdr>
      <w:divsChild>
        <w:div w:id="906840445">
          <w:marLeft w:val="0"/>
          <w:marRight w:val="150"/>
          <w:marTop w:val="0"/>
          <w:marBottom w:val="75"/>
          <w:divBdr>
            <w:top w:val="none" w:sz="0" w:space="0" w:color="auto"/>
            <w:left w:val="none" w:sz="0" w:space="0" w:color="auto"/>
            <w:bottom w:val="none" w:sz="0" w:space="0" w:color="auto"/>
            <w:right w:val="none" w:sz="0" w:space="0" w:color="auto"/>
          </w:divBdr>
        </w:div>
        <w:div w:id="1430003732">
          <w:marLeft w:val="0"/>
          <w:marRight w:val="150"/>
          <w:marTop w:val="150"/>
          <w:marBottom w:val="150"/>
          <w:divBdr>
            <w:top w:val="none" w:sz="0" w:space="0" w:color="auto"/>
            <w:left w:val="none" w:sz="0" w:space="0" w:color="auto"/>
            <w:bottom w:val="none" w:sz="0" w:space="0" w:color="auto"/>
            <w:right w:val="none" w:sz="0" w:space="0" w:color="auto"/>
          </w:divBdr>
        </w:div>
        <w:div w:id="659427174">
          <w:marLeft w:val="0"/>
          <w:marRight w:val="150"/>
          <w:marTop w:val="0"/>
          <w:marBottom w:val="0"/>
          <w:divBdr>
            <w:top w:val="none" w:sz="0" w:space="0" w:color="auto"/>
            <w:left w:val="none" w:sz="0" w:space="0" w:color="auto"/>
            <w:bottom w:val="none" w:sz="0" w:space="0" w:color="auto"/>
            <w:right w:val="none" w:sz="0" w:space="0" w:color="auto"/>
          </w:divBdr>
        </w:div>
      </w:divsChild>
    </w:div>
    <w:div w:id="1483428191">
      <w:bodyDiv w:val="1"/>
      <w:marLeft w:val="0"/>
      <w:marRight w:val="0"/>
      <w:marTop w:val="0"/>
      <w:marBottom w:val="0"/>
      <w:divBdr>
        <w:top w:val="none" w:sz="0" w:space="0" w:color="auto"/>
        <w:left w:val="none" w:sz="0" w:space="0" w:color="auto"/>
        <w:bottom w:val="none" w:sz="0" w:space="0" w:color="auto"/>
        <w:right w:val="none" w:sz="0" w:space="0" w:color="auto"/>
      </w:divBdr>
      <w:divsChild>
        <w:div w:id="1766536094">
          <w:marLeft w:val="0"/>
          <w:marRight w:val="0"/>
          <w:marTop w:val="0"/>
          <w:marBottom w:val="300"/>
          <w:divBdr>
            <w:top w:val="none" w:sz="0" w:space="0" w:color="auto"/>
            <w:left w:val="none" w:sz="0" w:space="0" w:color="auto"/>
            <w:bottom w:val="none" w:sz="0" w:space="0" w:color="auto"/>
            <w:right w:val="none" w:sz="0" w:space="0" w:color="auto"/>
          </w:divBdr>
        </w:div>
      </w:divsChild>
    </w:div>
    <w:div w:id="1484154817">
      <w:bodyDiv w:val="1"/>
      <w:marLeft w:val="0"/>
      <w:marRight w:val="0"/>
      <w:marTop w:val="0"/>
      <w:marBottom w:val="0"/>
      <w:divBdr>
        <w:top w:val="none" w:sz="0" w:space="0" w:color="auto"/>
        <w:left w:val="none" w:sz="0" w:space="0" w:color="auto"/>
        <w:bottom w:val="none" w:sz="0" w:space="0" w:color="auto"/>
        <w:right w:val="none" w:sz="0" w:space="0" w:color="auto"/>
      </w:divBdr>
      <w:divsChild>
        <w:div w:id="1396977361">
          <w:marLeft w:val="0"/>
          <w:marRight w:val="150"/>
          <w:marTop w:val="0"/>
          <w:marBottom w:val="75"/>
          <w:divBdr>
            <w:top w:val="none" w:sz="0" w:space="0" w:color="auto"/>
            <w:left w:val="none" w:sz="0" w:space="0" w:color="auto"/>
            <w:bottom w:val="none" w:sz="0" w:space="0" w:color="auto"/>
            <w:right w:val="none" w:sz="0" w:space="0" w:color="auto"/>
          </w:divBdr>
        </w:div>
        <w:div w:id="672100384">
          <w:marLeft w:val="0"/>
          <w:marRight w:val="150"/>
          <w:marTop w:val="150"/>
          <w:marBottom w:val="150"/>
          <w:divBdr>
            <w:top w:val="none" w:sz="0" w:space="0" w:color="auto"/>
            <w:left w:val="none" w:sz="0" w:space="0" w:color="auto"/>
            <w:bottom w:val="none" w:sz="0" w:space="0" w:color="auto"/>
            <w:right w:val="none" w:sz="0" w:space="0" w:color="auto"/>
          </w:divBdr>
        </w:div>
        <w:div w:id="689262933">
          <w:marLeft w:val="0"/>
          <w:marRight w:val="150"/>
          <w:marTop w:val="0"/>
          <w:marBottom w:val="0"/>
          <w:divBdr>
            <w:top w:val="none" w:sz="0" w:space="0" w:color="auto"/>
            <w:left w:val="none" w:sz="0" w:space="0" w:color="auto"/>
            <w:bottom w:val="none" w:sz="0" w:space="0" w:color="auto"/>
            <w:right w:val="none" w:sz="0" w:space="0" w:color="auto"/>
          </w:divBdr>
        </w:div>
      </w:divsChild>
    </w:div>
    <w:div w:id="1484467205">
      <w:bodyDiv w:val="1"/>
      <w:marLeft w:val="0"/>
      <w:marRight w:val="0"/>
      <w:marTop w:val="0"/>
      <w:marBottom w:val="0"/>
      <w:divBdr>
        <w:top w:val="none" w:sz="0" w:space="0" w:color="auto"/>
        <w:left w:val="none" w:sz="0" w:space="0" w:color="auto"/>
        <w:bottom w:val="none" w:sz="0" w:space="0" w:color="auto"/>
        <w:right w:val="none" w:sz="0" w:space="0" w:color="auto"/>
      </w:divBdr>
      <w:divsChild>
        <w:div w:id="26376833">
          <w:marLeft w:val="0"/>
          <w:marRight w:val="375"/>
          <w:marTop w:val="0"/>
          <w:marBottom w:val="0"/>
          <w:divBdr>
            <w:top w:val="none" w:sz="0" w:space="0" w:color="auto"/>
            <w:left w:val="none" w:sz="0" w:space="0" w:color="auto"/>
            <w:bottom w:val="none" w:sz="0" w:space="0" w:color="auto"/>
            <w:right w:val="none" w:sz="0" w:space="0" w:color="auto"/>
          </w:divBdr>
        </w:div>
        <w:div w:id="1135413721">
          <w:marLeft w:val="0"/>
          <w:marRight w:val="0"/>
          <w:marTop w:val="0"/>
          <w:marBottom w:val="0"/>
          <w:divBdr>
            <w:top w:val="none" w:sz="0" w:space="0" w:color="auto"/>
            <w:left w:val="none" w:sz="0" w:space="0" w:color="auto"/>
            <w:bottom w:val="none" w:sz="0" w:space="0" w:color="auto"/>
            <w:right w:val="none" w:sz="0" w:space="0" w:color="auto"/>
          </w:divBdr>
        </w:div>
      </w:divsChild>
    </w:div>
    <w:div w:id="1485469111">
      <w:bodyDiv w:val="1"/>
      <w:marLeft w:val="0"/>
      <w:marRight w:val="0"/>
      <w:marTop w:val="0"/>
      <w:marBottom w:val="0"/>
      <w:divBdr>
        <w:top w:val="none" w:sz="0" w:space="0" w:color="auto"/>
        <w:left w:val="none" w:sz="0" w:space="0" w:color="auto"/>
        <w:bottom w:val="none" w:sz="0" w:space="0" w:color="auto"/>
        <w:right w:val="none" w:sz="0" w:space="0" w:color="auto"/>
      </w:divBdr>
      <w:divsChild>
        <w:div w:id="1843158855">
          <w:marLeft w:val="0"/>
          <w:marRight w:val="0"/>
          <w:marTop w:val="0"/>
          <w:marBottom w:val="300"/>
          <w:divBdr>
            <w:top w:val="none" w:sz="0" w:space="0" w:color="auto"/>
            <w:left w:val="none" w:sz="0" w:space="0" w:color="auto"/>
            <w:bottom w:val="none" w:sz="0" w:space="0" w:color="auto"/>
            <w:right w:val="none" w:sz="0" w:space="0" w:color="auto"/>
          </w:divBdr>
        </w:div>
      </w:divsChild>
    </w:div>
    <w:div w:id="1486511911">
      <w:bodyDiv w:val="1"/>
      <w:marLeft w:val="0"/>
      <w:marRight w:val="0"/>
      <w:marTop w:val="0"/>
      <w:marBottom w:val="0"/>
      <w:divBdr>
        <w:top w:val="none" w:sz="0" w:space="0" w:color="auto"/>
        <w:left w:val="none" w:sz="0" w:space="0" w:color="auto"/>
        <w:bottom w:val="none" w:sz="0" w:space="0" w:color="auto"/>
        <w:right w:val="none" w:sz="0" w:space="0" w:color="auto"/>
      </w:divBdr>
      <w:divsChild>
        <w:div w:id="1356005652">
          <w:marLeft w:val="0"/>
          <w:marRight w:val="0"/>
          <w:marTop w:val="0"/>
          <w:marBottom w:val="75"/>
          <w:divBdr>
            <w:top w:val="none" w:sz="0" w:space="0" w:color="auto"/>
            <w:left w:val="none" w:sz="0" w:space="0" w:color="auto"/>
            <w:bottom w:val="none" w:sz="0" w:space="0" w:color="auto"/>
            <w:right w:val="none" w:sz="0" w:space="0" w:color="auto"/>
          </w:divBdr>
        </w:div>
        <w:div w:id="19588265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7742821">
      <w:bodyDiv w:val="1"/>
      <w:marLeft w:val="0"/>
      <w:marRight w:val="0"/>
      <w:marTop w:val="0"/>
      <w:marBottom w:val="0"/>
      <w:divBdr>
        <w:top w:val="none" w:sz="0" w:space="0" w:color="auto"/>
        <w:left w:val="none" w:sz="0" w:space="0" w:color="auto"/>
        <w:bottom w:val="none" w:sz="0" w:space="0" w:color="auto"/>
        <w:right w:val="none" w:sz="0" w:space="0" w:color="auto"/>
      </w:divBdr>
      <w:divsChild>
        <w:div w:id="1202130719">
          <w:marLeft w:val="0"/>
          <w:marRight w:val="0"/>
          <w:marTop w:val="0"/>
          <w:marBottom w:val="75"/>
          <w:divBdr>
            <w:top w:val="none" w:sz="0" w:space="0" w:color="auto"/>
            <w:left w:val="none" w:sz="0" w:space="0" w:color="auto"/>
            <w:bottom w:val="none" w:sz="0" w:space="0" w:color="auto"/>
            <w:right w:val="none" w:sz="0" w:space="0" w:color="auto"/>
          </w:divBdr>
        </w:div>
        <w:div w:id="8627880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8088524">
      <w:bodyDiv w:val="1"/>
      <w:marLeft w:val="0"/>
      <w:marRight w:val="0"/>
      <w:marTop w:val="0"/>
      <w:marBottom w:val="0"/>
      <w:divBdr>
        <w:top w:val="none" w:sz="0" w:space="0" w:color="auto"/>
        <w:left w:val="none" w:sz="0" w:space="0" w:color="auto"/>
        <w:bottom w:val="none" w:sz="0" w:space="0" w:color="auto"/>
        <w:right w:val="none" w:sz="0" w:space="0" w:color="auto"/>
      </w:divBdr>
      <w:divsChild>
        <w:div w:id="38668753">
          <w:marLeft w:val="0"/>
          <w:marRight w:val="375"/>
          <w:marTop w:val="0"/>
          <w:marBottom w:val="0"/>
          <w:divBdr>
            <w:top w:val="none" w:sz="0" w:space="0" w:color="auto"/>
            <w:left w:val="none" w:sz="0" w:space="0" w:color="auto"/>
            <w:bottom w:val="none" w:sz="0" w:space="0" w:color="auto"/>
            <w:right w:val="none" w:sz="0" w:space="0" w:color="auto"/>
          </w:divBdr>
        </w:div>
        <w:div w:id="1071730095">
          <w:marLeft w:val="0"/>
          <w:marRight w:val="0"/>
          <w:marTop w:val="0"/>
          <w:marBottom w:val="0"/>
          <w:divBdr>
            <w:top w:val="none" w:sz="0" w:space="0" w:color="auto"/>
            <w:left w:val="none" w:sz="0" w:space="0" w:color="auto"/>
            <w:bottom w:val="none" w:sz="0" w:space="0" w:color="auto"/>
            <w:right w:val="none" w:sz="0" w:space="0" w:color="auto"/>
          </w:divBdr>
        </w:div>
      </w:divsChild>
    </w:div>
    <w:div w:id="1488127697">
      <w:bodyDiv w:val="1"/>
      <w:marLeft w:val="0"/>
      <w:marRight w:val="0"/>
      <w:marTop w:val="0"/>
      <w:marBottom w:val="0"/>
      <w:divBdr>
        <w:top w:val="none" w:sz="0" w:space="0" w:color="auto"/>
        <w:left w:val="none" w:sz="0" w:space="0" w:color="auto"/>
        <w:bottom w:val="none" w:sz="0" w:space="0" w:color="auto"/>
        <w:right w:val="none" w:sz="0" w:space="0" w:color="auto"/>
      </w:divBdr>
      <w:divsChild>
        <w:div w:id="271128767">
          <w:marLeft w:val="0"/>
          <w:marRight w:val="0"/>
          <w:marTop w:val="0"/>
          <w:marBottom w:val="300"/>
          <w:divBdr>
            <w:top w:val="none" w:sz="0" w:space="0" w:color="auto"/>
            <w:left w:val="none" w:sz="0" w:space="0" w:color="auto"/>
            <w:bottom w:val="none" w:sz="0" w:space="0" w:color="auto"/>
            <w:right w:val="none" w:sz="0" w:space="0" w:color="auto"/>
          </w:divBdr>
        </w:div>
      </w:divsChild>
    </w:div>
    <w:div w:id="1488327951">
      <w:bodyDiv w:val="1"/>
      <w:marLeft w:val="0"/>
      <w:marRight w:val="0"/>
      <w:marTop w:val="0"/>
      <w:marBottom w:val="0"/>
      <w:divBdr>
        <w:top w:val="none" w:sz="0" w:space="0" w:color="auto"/>
        <w:left w:val="none" w:sz="0" w:space="0" w:color="auto"/>
        <w:bottom w:val="none" w:sz="0" w:space="0" w:color="auto"/>
        <w:right w:val="none" w:sz="0" w:space="0" w:color="auto"/>
      </w:divBdr>
      <w:divsChild>
        <w:div w:id="1716855095">
          <w:marLeft w:val="0"/>
          <w:marRight w:val="0"/>
          <w:marTop w:val="0"/>
          <w:marBottom w:val="75"/>
          <w:divBdr>
            <w:top w:val="none" w:sz="0" w:space="0" w:color="auto"/>
            <w:left w:val="none" w:sz="0" w:space="0" w:color="auto"/>
            <w:bottom w:val="none" w:sz="0" w:space="0" w:color="auto"/>
            <w:right w:val="none" w:sz="0" w:space="0" w:color="auto"/>
          </w:divBdr>
        </w:div>
      </w:divsChild>
    </w:div>
    <w:div w:id="1488783131">
      <w:bodyDiv w:val="1"/>
      <w:marLeft w:val="0"/>
      <w:marRight w:val="0"/>
      <w:marTop w:val="0"/>
      <w:marBottom w:val="0"/>
      <w:divBdr>
        <w:top w:val="none" w:sz="0" w:space="0" w:color="auto"/>
        <w:left w:val="none" w:sz="0" w:space="0" w:color="auto"/>
        <w:bottom w:val="none" w:sz="0" w:space="0" w:color="auto"/>
        <w:right w:val="none" w:sz="0" w:space="0" w:color="auto"/>
      </w:divBdr>
      <w:divsChild>
        <w:div w:id="1176573684">
          <w:marLeft w:val="0"/>
          <w:marRight w:val="150"/>
          <w:marTop w:val="0"/>
          <w:marBottom w:val="75"/>
          <w:divBdr>
            <w:top w:val="none" w:sz="0" w:space="0" w:color="auto"/>
            <w:left w:val="none" w:sz="0" w:space="0" w:color="auto"/>
            <w:bottom w:val="none" w:sz="0" w:space="0" w:color="auto"/>
            <w:right w:val="none" w:sz="0" w:space="0" w:color="auto"/>
          </w:divBdr>
        </w:div>
        <w:div w:id="217862755">
          <w:marLeft w:val="0"/>
          <w:marRight w:val="150"/>
          <w:marTop w:val="150"/>
          <w:marBottom w:val="150"/>
          <w:divBdr>
            <w:top w:val="none" w:sz="0" w:space="0" w:color="auto"/>
            <w:left w:val="none" w:sz="0" w:space="0" w:color="auto"/>
            <w:bottom w:val="none" w:sz="0" w:space="0" w:color="auto"/>
            <w:right w:val="none" w:sz="0" w:space="0" w:color="auto"/>
          </w:divBdr>
        </w:div>
        <w:div w:id="914245162">
          <w:marLeft w:val="0"/>
          <w:marRight w:val="150"/>
          <w:marTop w:val="0"/>
          <w:marBottom w:val="0"/>
          <w:divBdr>
            <w:top w:val="none" w:sz="0" w:space="0" w:color="auto"/>
            <w:left w:val="none" w:sz="0" w:space="0" w:color="auto"/>
            <w:bottom w:val="none" w:sz="0" w:space="0" w:color="auto"/>
            <w:right w:val="none" w:sz="0" w:space="0" w:color="auto"/>
          </w:divBdr>
        </w:div>
      </w:divsChild>
    </w:div>
    <w:div w:id="1489249890">
      <w:bodyDiv w:val="1"/>
      <w:marLeft w:val="0"/>
      <w:marRight w:val="0"/>
      <w:marTop w:val="0"/>
      <w:marBottom w:val="0"/>
      <w:divBdr>
        <w:top w:val="none" w:sz="0" w:space="0" w:color="auto"/>
        <w:left w:val="none" w:sz="0" w:space="0" w:color="auto"/>
        <w:bottom w:val="none" w:sz="0" w:space="0" w:color="auto"/>
        <w:right w:val="none" w:sz="0" w:space="0" w:color="auto"/>
      </w:divBdr>
      <w:divsChild>
        <w:div w:id="246352288">
          <w:marLeft w:val="0"/>
          <w:marRight w:val="0"/>
          <w:marTop w:val="0"/>
          <w:marBottom w:val="150"/>
          <w:divBdr>
            <w:top w:val="none" w:sz="0" w:space="0" w:color="auto"/>
            <w:left w:val="none" w:sz="0" w:space="0" w:color="auto"/>
            <w:bottom w:val="none" w:sz="0" w:space="0" w:color="auto"/>
            <w:right w:val="none" w:sz="0" w:space="0" w:color="auto"/>
          </w:divBdr>
          <w:divsChild>
            <w:div w:id="1192650572">
              <w:marLeft w:val="0"/>
              <w:marRight w:val="0"/>
              <w:marTop w:val="0"/>
              <w:marBottom w:val="0"/>
              <w:divBdr>
                <w:top w:val="none" w:sz="0" w:space="0" w:color="auto"/>
                <w:left w:val="none" w:sz="0" w:space="0" w:color="auto"/>
                <w:bottom w:val="none" w:sz="0" w:space="0" w:color="auto"/>
                <w:right w:val="none" w:sz="0" w:space="0" w:color="auto"/>
              </w:divBdr>
            </w:div>
            <w:div w:id="698244720">
              <w:marLeft w:val="0"/>
              <w:marRight w:val="0"/>
              <w:marTop w:val="0"/>
              <w:marBottom w:val="0"/>
              <w:divBdr>
                <w:top w:val="none" w:sz="0" w:space="0" w:color="auto"/>
                <w:left w:val="none" w:sz="0" w:space="0" w:color="auto"/>
                <w:bottom w:val="none" w:sz="0" w:space="0" w:color="auto"/>
                <w:right w:val="none" w:sz="0" w:space="0" w:color="auto"/>
              </w:divBdr>
              <w:divsChild>
                <w:div w:id="1944454349">
                  <w:marLeft w:val="0"/>
                  <w:marRight w:val="0"/>
                  <w:marTop w:val="0"/>
                  <w:marBottom w:val="0"/>
                  <w:divBdr>
                    <w:top w:val="none" w:sz="0" w:space="0" w:color="auto"/>
                    <w:left w:val="none" w:sz="0" w:space="0" w:color="auto"/>
                    <w:bottom w:val="none" w:sz="0" w:space="0" w:color="auto"/>
                    <w:right w:val="none" w:sz="0" w:space="0" w:color="auto"/>
                  </w:divBdr>
                  <w:divsChild>
                    <w:div w:id="861163359">
                      <w:marLeft w:val="0"/>
                      <w:marRight w:val="0"/>
                      <w:marTop w:val="0"/>
                      <w:marBottom w:val="0"/>
                      <w:divBdr>
                        <w:top w:val="none" w:sz="0" w:space="0" w:color="auto"/>
                        <w:left w:val="none" w:sz="0" w:space="0" w:color="auto"/>
                        <w:bottom w:val="none" w:sz="0" w:space="0" w:color="auto"/>
                        <w:right w:val="none" w:sz="0" w:space="0" w:color="auto"/>
                      </w:divBdr>
                      <w:divsChild>
                        <w:div w:id="1889608294">
                          <w:marLeft w:val="0"/>
                          <w:marRight w:val="0"/>
                          <w:marTop w:val="0"/>
                          <w:marBottom w:val="0"/>
                          <w:divBdr>
                            <w:top w:val="none" w:sz="0" w:space="0" w:color="auto"/>
                            <w:left w:val="none" w:sz="0" w:space="0" w:color="auto"/>
                            <w:bottom w:val="none" w:sz="0" w:space="0" w:color="auto"/>
                            <w:right w:val="none" w:sz="0" w:space="0" w:color="auto"/>
                          </w:divBdr>
                        </w:div>
                      </w:divsChild>
                    </w:div>
                    <w:div w:id="246690244">
                      <w:marLeft w:val="0"/>
                      <w:marRight w:val="135"/>
                      <w:marTop w:val="0"/>
                      <w:marBottom w:val="0"/>
                      <w:divBdr>
                        <w:top w:val="none" w:sz="0" w:space="0" w:color="auto"/>
                        <w:left w:val="none" w:sz="0" w:space="0" w:color="auto"/>
                        <w:bottom w:val="none" w:sz="0" w:space="0" w:color="auto"/>
                        <w:right w:val="none" w:sz="0" w:space="0" w:color="auto"/>
                      </w:divBdr>
                    </w:div>
                    <w:div w:id="11814346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19529">
          <w:marLeft w:val="0"/>
          <w:marRight w:val="0"/>
          <w:marTop w:val="0"/>
          <w:marBottom w:val="0"/>
          <w:divBdr>
            <w:top w:val="none" w:sz="0" w:space="0" w:color="auto"/>
            <w:left w:val="none" w:sz="0" w:space="0" w:color="auto"/>
            <w:bottom w:val="none" w:sz="0" w:space="0" w:color="auto"/>
            <w:right w:val="none" w:sz="0" w:space="0" w:color="auto"/>
          </w:divBdr>
          <w:divsChild>
            <w:div w:id="394400342">
              <w:marLeft w:val="0"/>
              <w:marRight w:val="0"/>
              <w:marTop w:val="0"/>
              <w:marBottom w:val="0"/>
              <w:divBdr>
                <w:top w:val="none" w:sz="0" w:space="0" w:color="auto"/>
                <w:left w:val="none" w:sz="0" w:space="0" w:color="auto"/>
                <w:bottom w:val="none" w:sz="0" w:space="0" w:color="auto"/>
                <w:right w:val="none" w:sz="0" w:space="0" w:color="auto"/>
              </w:divBdr>
              <w:divsChild>
                <w:div w:id="1099760474">
                  <w:marLeft w:val="0"/>
                  <w:marRight w:val="0"/>
                  <w:marTop w:val="0"/>
                  <w:marBottom w:val="0"/>
                  <w:divBdr>
                    <w:top w:val="none" w:sz="0" w:space="0" w:color="auto"/>
                    <w:left w:val="none" w:sz="0" w:space="0" w:color="auto"/>
                    <w:bottom w:val="none" w:sz="0" w:space="0" w:color="auto"/>
                    <w:right w:val="none" w:sz="0" w:space="0" w:color="auto"/>
                  </w:divBdr>
                </w:div>
              </w:divsChild>
            </w:div>
            <w:div w:id="1780877432">
              <w:marLeft w:val="0"/>
              <w:marRight w:val="0"/>
              <w:marTop w:val="225"/>
              <w:marBottom w:val="0"/>
              <w:divBdr>
                <w:top w:val="none" w:sz="0" w:space="0" w:color="auto"/>
                <w:left w:val="none" w:sz="0" w:space="0" w:color="auto"/>
                <w:bottom w:val="none" w:sz="0" w:space="0" w:color="auto"/>
                <w:right w:val="none" w:sz="0" w:space="0" w:color="auto"/>
              </w:divBdr>
              <w:divsChild>
                <w:div w:id="24404418">
                  <w:marLeft w:val="0"/>
                  <w:marRight w:val="0"/>
                  <w:marTop w:val="0"/>
                  <w:marBottom w:val="0"/>
                  <w:divBdr>
                    <w:top w:val="none" w:sz="0" w:space="0" w:color="auto"/>
                    <w:left w:val="none" w:sz="0" w:space="0" w:color="auto"/>
                    <w:bottom w:val="none" w:sz="0" w:space="0" w:color="auto"/>
                    <w:right w:val="none" w:sz="0" w:space="0" w:color="auto"/>
                  </w:divBdr>
                </w:div>
              </w:divsChild>
            </w:div>
            <w:div w:id="1614511586">
              <w:marLeft w:val="0"/>
              <w:marRight w:val="0"/>
              <w:marTop w:val="225"/>
              <w:marBottom w:val="0"/>
              <w:divBdr>
                <w:top w:val="none" w:sz="0" w:space="0" w:color="auto"/>
                <w:left w:val="none" w:sz="0" w:space="0" w:color="auto"/>
                <w:bottom w:val="none" w:sz="0" w:space="0" w:color="auto"/>
                <w:right w:val="none" w:sz="0" w:space="0" w:color="auto"/>
              </w:divBdr>
              <w:divsChild>
                <w:div w:id="1955551140">
                  <w:marLeft w:val="0"/>
                  <w:marRight w:val="0"/>
                  <w:marTop w:val="0"/>
                  <w:marBottom w:val="0"/>
                  <w:divBdr>
                    <w:top w:val="none" w:sz="0" w:space="0" w:color="auto"/>
                    <w:left w:val="none" w:sz="0" w:space="0" w:color="auto"/>
                    <w:bottom w:val="none" w:sz="0" w:space="0" w:color="auto"/>
                    <w:right w:val="none" w:sz="0" w:space="0" w:color="auto"/>
                  </w:divBdr>
                </w:div>
              </w:divsChild>
            </w:div>
            <w:div w:id="1076977896">
              <w:marLeft w:val="0"/>
              <w:marRight w:val="0"/>
              <w:marTop w:val="375"/>
              <w:marBottom w:val="0"/>
              <w:divBdr>
                <w:top w:val="none" w:sz="0" w:space="0" w:color="auto"/>
                <w:left w:val="none" w:sz="0" w:space="0" w:color="auto"/>
                <w:bottom w:val="none" w:sz="0" w:space="0" w:color="auto"/>
                <w:right w:val="none" w:sz="0" w:space="0" w:color="auto"/>
              </w:divBdr>
              <w:divsChild>
                <w:div w:id="612708741">
                  <w:marLeft w:val="0"/>
                  <w:marRight w:val="0"/>
                  <w:marTop w:val="0"/>
                  <w:marBottom w:val="0"/>
                  <w:divBdr>
                    <w:top w:val="none" w:sz="0" w:space="0" w:color="auto"/>
                    <w:left w:val="none" w:sz="0" w:space="0" w:color="auto"/>
                    <w:bottom w:val="none" w:sz="0" w:space="0" w:color="auto"/>
                    <w:right w:val="none" w:sz="0" w:space="0" w:color="auto"/>
                  </w:divBdr>
                  <w:divsChild>
                    <w:div w:id="16797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98159">
              <w:marLeft w:val="0"/>
              <w:marRight w:val="0"/>
              <w:marTop w:val="375"/>
              <w:marBottom w:val="0"/>
              <w:divBdr>
                <w:top w:val="none" w:sz="0" w:space="0" w:color="auto"/>
                <w:left w:val="none" w:sz="0" w:space="0" w:color="auto"/>
                <w:bottom w:val="none" w:sz="0" w:space="0" w:color="auto"/>
                <w:right w:val="none" w:sz="0" w:space="0" w:color="auto"/>
              </w:divBdr>
              <w:divsChild>
                <w:div w:id="1475172287">
                  <w:marLeft w:val="0"/>
                  <w:marRight w:val="0"/>
                  <w:marTop w:val="0"/>
                  <w:marBottom w:val="0"/>
                  <w:divBdr>
                    <w:top w:val="none" w:sz="0" w:space="0" w:color="auto"/>
                    <w:left w:val="none" w:sz="0" w:space="0" w:color="auto"/>
                    <w:bottom w:val="none" w:sz="0" w:space="0" w:color="auto"/>
                    <w:right w:val="none" w:sz="0" w:space="0" w:color="auto"/>
                  </w:divBdr>
                </w:div>
              </w:divsChild>
            </w:div>
            <w:div w:id="31925735">
              <w:marLeft w:val="0"/>
              <w:marRight w:val="0"/>
              <w:marTop w:val="225"/>
              <w:marBottom w:val="0"/>
              <w:divBdr>
                <w:top w:val="none" w:sz="0" w:space="0" w:color="auto"/>
                <w:left w:val="none" w:sz="0" w:space="0" w:color="auto"/>
                <w:bottom w:val="none" w:sz="0" w:space="0" w:color="auto"/>
                <w:right w:val="none" w:sz="0" w:space="0" w:color="auto"/>
              </w:divBdr>
              <w:divsChild>
                <w:div w:id="1075662907">
                  <w:marLeft w:val="0"/>
                  <w:marRight w:val="0"/>
                  <w:marTop w:val="0"/>
                  <w:marBottom w:val="0"/>
                  <w:divBdr>
                    <w:top w:val="none" w:sz="0" w:space="0" w:color="auto"/>
                    <w:left w:val="none" w:sz="0" w:space="0" w:color="auto"/>
                    <w:bottom w:val="none" w:sz="0" w:space="0" w:color="auto"/>
                    <w:right w:val="none" w:sz="0" w:space="0" w:color="auto"/>
                  </w:divBdr>
                  <w:divsChild>
                    <w:div w:id="643000552">
                      <w:marLeft w:val="0"/>
                      <w:marRight w:val="0"/>
                      <w:marTop w:val="0"/>
                      <w:marBottom w:val="0"/>
                      <w:divBdr>
                        <w:top w:val="single" w:sz="6" w:space="0" w:color="D9D9D9"/>
                        <w:left w:val="none" w:sz="0" w:space="0" w:color="auto"/>
                        <w:bottom w:val="single" w:sz="6" w:space="0" w:color="D9D9D9"/>
                        <w:right w:val="none" w:sz="0" w:space="0" w:color="auto"/>
                      </w:divBdr>
                      <w:divsChild>
                        <w:div w:id="1236547372">
                          <w:marLeft w:val="0"/>
                          <w:marRight w:val="0"/>
                          <w:marTop w:val="0"/>
                          <w:marBottom w:val="0"/>
                          <w:divBdr>
                            <w:top w:val="none" w:sz="0" w:space="0" w:color="auto"/>
                            <w:left w:val="none" w:sz="0" w:space="0" w:color="auto"/>
                            <w:bottom w:val="none" w:sz="0" w:space="0" w:color="auto"/>
                            <w:right w:val="none" w:sz="0" w:space="0" w:color="auto"/>
                          </w:divBdr>
                          <w:divsChild>
                            <w:div w:id="1564219405">
                              <w:marLeft w:val="0"/>
                              <w:marRight w:val="0"/>
                              <w:marTop w:val="0"/>
                              <w:marBottom w:val="0"/>
                              <w:divBdr>
                                <w:top w:val="none" w:sz="0" w:space="0" w:color="auto"/>
                                <w:left w:val="none" w:sz="0" w:space="0" w:color="auto"/>
                                <w:bottom w:val="none" w:sz="0" w:space="0" w:color="auto"/>
                                <w:right w:val="none" w:sz="0" w:space="0" w:color="auto"/>
                              </w:divBdr>
                              <w:divsChild>
                                <w:div w:id="1786655269">
                                  <w:marLeft w:val="0"/>
                                  <w:marRight w:val="0"/>
                                  <w:marTop w:val="0"/>
                                  <w:marBottom w:val="0"/>
                                  <w:divBdr>
                                    <w:top w:val="none" w:sz="0" w:space="0" w:color="auto"/>
                                    <w:left w:val="none" w:sz="0" w:space="0" w:color="auto"/>
                                    <w:bottom w:val="none" w:sz="0" w:space="0" w:color="auto"/>
                                    <w:right w:val="none" w:sz="0" w:space="0" w:color="auto"/>
                                  </w:divBdr>
                                  <w:divsChild>
                                    <w:div w:id="284124937">
                                      <w:marLeft w:val="0"/>
                                      <w:marRight w:val="0"/>
                                      <w:marTop w:val="0"/>
                                      <w:marBottom w:val="0"/>
                                      <w:divBdr>
                                        <w:top w:val="none" w:sz="0" w:space="0" w:color="auto"/>
                                        <w:left w:val="none" w:sz="0" w:space="0" w:color="auto"/>
                                        <w:bottom w:val="none" w:sz="0" w:space="0" w:color="auto"/>
                                        <w:right w:val="none" w:sz="0" w:space="0" w:color="auto"/>
                                      </w:divBdr>
                                      <w:divsChild>
                                        <w:div w:id="1144422206">
                                          <w:marLeft w:val="0"/>
                                          <w:marRight w:val="0"/>
                                          <w:marTop w:val="0"/>
                                          <w:marBottom w:val="0"/>
                                          <w:divBdr>
                                            <w:top w:val="none" w:sz="0" w:space="0" w:color="auto"/>
                                            <w:left w:val="none" w:sz="0" w:space="0" w:color="auto"/>
                                            <w:bottom w:val="none" w:sz="0" w:space="0" w:color="auto"/>
                                            <w:right w:val="none" w:sz="0" w:space="0" w:color="auto"/>
                                          </w:divBdr>
                                          <w:divsChild>
                                            <w:div w:id="1725063497">
                                              <w:marLeft w:val="0"/>
                                              <w:marRight w:val="0"/>
                                              <w:marTop w:val="0"/>
                                              <w:marBottom w:val="0"/>
                                              <w:divBdr>
                                                <w:top w:val="none" w:sz="0" w:space="0" w:color="auto"/>
                                                <w:left w:val="none" w:sz="0" w:space="0" w:color="auto"/>
                                                <w:bottom w:val="none" w:sz="0" w:space="0" w:color="auto"/>
                                                <w:right w:val="none" w:sz="0" w:space="0" w:color="auto"/>
                                              </w:divBdr>
                                              <w:divsChild>
                                                <w:div w:id="2013022866">
                                                  <w:marLeft w:val="0"/>
                                                  <w:marRight w:val="0"/>
                                                  <w:marTop w:val="0"/>
                                                  <w:marBottom w:val="0"/>
                                                  <w:divBdr>
                                                    <w:top w:val="none" w:sz="0" w:space="0" w:color="auto"/>
                                                    <w:left w:val="none" w:sz="0" w:space="0" w:color="auto"/>
                                                    <w:bottom w:val="none" w:sz="0" w:space="0" w:color="auto"/>
                                                    <w:right w:val="none" w:sz="0" w:space="0" w:color="auto"/>
                                                  </w:divBdr>
                                                  <w:divsChild>
                                                    <w:div w:id="1325158409">
                                                      <w:marLeft w:val="0"/>
                                                      <w:marRight w:val="45"/>
                                                      <w:marTop w:val="375"/>
                                                      <w:marBottom w:val="375"/>
                                                      <w:divBdr>
                                                        <w:top w:val="none" w:sz="0" w:space="0" w:color="auto"/>
                                                        <w:left w:val="none" w:sz="0" w:space="0" w:color="auto"/>
                                                        <w:bottom w:val="none" w:sz="0" w:space="0" w:color="auto"/>
                                                        <w:right w:val="none" w:sz="0" w:space="0" w:color="auto"/>
                                                      </w:divBdr>
                                                      <w:divsChild>
                                                        <w:div w:id="898318583">
                                                          <w:marLeft w:val="0"/>
                                                          <w:marRight w:val="0"/>
                                                          <w:marTop w:val="0"/>
                                                          <w:marBottom w:val="0"/>
                                                          <w:divBdr>
                                                            <w:top w:val="none" w:sz="0" w:space="0" w:color="auto"/>
                                                            <w:left w:val="none" w:sz="0" w:space="0" w:color="auto"/>
                                                            <w:bottom w:val="none" w:sz="0" w:space="0" w:color="auto"/>
                                                            <w:right w:val="none" w:sz="0" w:space="0" w:color="auto"/>
                                                          </w:divBdr>
                                                          <w:divsChild>
                                                            <w:div w:id="580917771">
                                                              <w:marLeft w:val="0"/>
                                                              <w:marRight w:val="0"/>
                                                              <w:marTop w:val="0"/>
                                                              <w:marBottom w:val="0"/>
                                                              <w:divBdr>
                                                                <w:top w:val="none" w:sz="0" w:space="0" w:color="auto"/>
                                                                <w:left w:val="none" w:sz="0" w:space="0" w:color="auto"/>
                                                                <w:bottom w:val="none" w:sz="0" w:space="0" w:color="auto"/>
                                                                <w:right w:val="none" w:sz="0" w:space="0" w:color="auto"/>
                                                              </w:divBdr>
                                                              <w:divsChild>
                                                                <w:div w:id="147600352">
                                                                  <w:marLeft w:val="0"/>
                                                                  <w:marRight w:val="0"/>
                                                                  <w:marTop w:val="0"/>
                                                                  <w:marBottom w:val="0"/>
                                                                  <w:divBdr>
                                                                    <w:top w:val="none" w:sz="0" w:space="0" w:color="auto"/>
                                                                    <w:left w:val="none" w:sz="0" w:space="0" w:color="auto"/>
                                                                    <w:bottom w:val="none" w:sz="0" w:space="0" w:color="auto"/>
                                                                    <w:right w:val="none" w:sz="0" w:space="0" w:color="auto"/>
                                                                  </w:divBdr>
                                                                  <w:divsChild>
                                                                    <w:div w:id="1169561745">
                                                                      <w:marLeft w:val="0"/>
                                                                      <w:marRight w:val="0"/>
                                                                      <w:marTop w:val="0"/>
                                                                      <w:marBottom w:val="0"/>
                                                                      <w:divBdr>
                                                                        <w:top w:val="none" w:sz="0" w:space="0" w:color="auto"/>
                                                                        <w:left w:val="none" w:sz="0" w:space="0" w:color="auto"/>
                                                                        <w:bottom w:val="none" w:sz="0" w:space="0" w:color="auto"/>
                                                                        <w:right w:val="none" w:sz="0" w:space="0" w:color="auto"/>
                                                                      </w:divBdr>
                                                                      <w:divsChild>
                                                                        <w:div w:id="1174343955">
                                                                          <w:marLeft w:val="0"/>
                                                                          <w:marRight w:val="0"/>
                                                                          <w:marTop w:val="0"/>
                                                                          <w:marBottom w:val="0"/>
                                                                          <w:divBdr>
                                                                            <w:top w:val="none" w:sz="0" w:space="0" w:color="auto"/>
                                                                            <w:left w:val="none" w:sz="0" w:space="0" w:color="auto"/>
                                                                            <w:bottom w:val="none" w:sz="0" w:space="0" w:color="auto"/>
                                                                            <w:right w:val="none" w:sz="0" w:space="0" w:color="auto"/>
                                                                          </w:divBdr>
                                                                        </w:div>
                                                                        <w:div w:id="1128549052">
                                                                          <w:marLeft w:val="0"/>
                                                                          <w:marRight w:val="0"/>
                                                                          <w:marTop w:val="0"/>
                                                                          <w:marBottom w:val="75"/>
                                                                          <w:divBdr>
                                                                            <w:top w:val="none" w:sz="0" w:space="0" w:color="auto"/>
                                                                            <w:left w:val="none" w:sz="0" w:space="0" w:color="auto"/>
                                                                            <w:bottom w:val="none" w:sz="0" w:space="0" w:color="auto"/>
                                                                            <w:right w:val="none" w:sz="0" w:space="0" w:color="auto"/>
                                                                          </w:divBdr>
                                                                          <w:divsChild>
                                                                            <w:div w:id="1489712799">
                                                                              <w:marLeft w:val="0"/>
                                                                              <w:marRight w:val="0"/>
                                                                              <w:marTop w:val="120"/>
                                                                              <w:marBottom w:val="0"/>
                                                                              <w:divBdr>
                                                                                <w:top w:val="none" w:sz="0" w:space="0" w:color="auto"/>
                                                                                <w:left w:val="none" w:sz="0" w:space="0" w:color="auto"/>
                                                                                <w:bottom w:val="none" w:sz="0" w:space="0" w:color="auto"/>
                                                                                <w:right w:val="none" w:sz="0" w:space="0" w:color="auto"/>
                                                                              </w:divBdr>
                                                                              <w:divsChild>
                                                                                <w:div w:id="1394768900">
                                                                                  <w:marLeft w:val="0"/>
                                                                                  <w:marRight w:val="0"/>
                                                                                  <w:marTop w:val="0"/>
                                                                                  <w:marBottom w:val="0"/>
                                                                                  <w:divBdr>
                                                                                    <w:top w:val="none" w:sz="0" w:space="0" w:color="auto"/>
                                                                                    <w:left w:val="none" w:sz="0" w:space="0" w:color="auto"/>
                                                                                    <w:bottom w:val="none" w:sz="0" w:space="0" w:color="auto"/>
                                                                                    <w:right w:val="none" w:sz="0" w:space="0" w:color="auto"/>
                                                                                  </w:divBdr>
                                                                                </w:div>
                                                                              </w:divsChild>
                                                                            </w:div>
                                                                            <w:div w:id="283577874">
                                                                              <w:marLeft w:val="0"/>
                                                                              <w:marRight w:val="0"/>
                                                                              <w:marTop w:val="0"/>
                                                                              <w:marBottom w:val="0"/>
                                                                              <w:divBdr>
                                                                                <w:top w:val="none" w:sz="0" w:space="0" w:color="auto"/>
                                                                                <w:left w:val="none" w:sz="0" w:space="0" w:color="auto"/>
                                                                                <w:bottom w:val="none" w:sz="0" w:space="0" w:color="auto"/>
                                                                                <w:right w:val="none" w:sz="0" w:space="0" w:color="auto"/>
                                                                              </w:divBdr>
                                                                              <w:divsChild>
                                                                                <w:div w:id="867179949">
                                                                                  <w:marLeft w:val="0"/>
                                                                                  <w:marRight w:val="0"/>
                                                                                  <w:marTop w:val="0"/>
                                                                                  <w:marBottom w:val="0"/>
                                                                                  <w:divBdr>
                                                                                    <w:top w:val="none" w:sz="0" w:space="0" w:color="auto"/>
                                                                                    <w:left w:val="none" w:sz="0" w:space="0" w:color="auto"/>
                                                                                    <w:bottom w:val="none" w:sz="0" w:space="0" w:color="auto"/>
                                                                                    <w:right w:val="none" w:sz="0" w:space="0" w:color="auto"/>
                                                                                  </w:divBdr>
                                                                                  <w:divsChild>
                                                                                    <w:div w:id="93746306">
                                                                                      <w:marLeft w:val="0"/>
                                                                                      <w:marRight w:val="0"/>
                                                                                      <w:marTop w:val="75"/>
                                                                                      <w:marBottom w:val="0"/>
                                                                                      <w:divBdr>
                                                                                        <w:top w:val="none" w:sz="0" w:space="0" w:color="auto"/>
                                                                                        <w:left w:val="none" w:sz="0" w:space="0" w:color="auto"/>
                                                                                        <w:bottom w:val="none" w:sz="0" w:space="0" w:color="auto"/>
                                                                                        <w:right w:val="none" w:sz="0" w:space="0" w:color="auto"/>
                                                                                      </w:divBdr>
                                                                                    </w:div>
                                                                                    <w:div w:id="582956211">
                                                                                      <w:marLeft w:val="0"/>
                                                                                      <w:marRight w:val="0"/>
                                                                                      <w:marTop w:val="75"/>
                                                                                      <w:marBottom w:val="0"/>
                                                                                      <w:divBdr>
                                                                                        <w:top w:val="none" w:sz="0" w:space="0" w:color="auto"/>
                                                                                        <w:left w:val="none" w:sz="0" w:space="0" w:color="auto"/>
                                                                                        <w:bottom w:val="none" w:sz="0" w:space="0" w:color="auto"/>
                                                                                        <w:right w:val="none" w:sz="0" w:space="0" w:color="auto"/>
                                                                                      </w:divBdr>
                                                                                    </w:div>
                                                                                    <w:div w:id="810710109">
                                                                                      <w:marLeft w:val="0"/>
                                                                                      <w:marRight w:val="0"/>
                                                                                      <w:marTop w:val="75"/>
                                                                                      <w:marBottom w:val="0"/>
                                                                                      <w:divBdr>
                                                                                        <w:top w:val="none" w:sz="0" w:space="0" w:color="auto"/>
                                                                                        <w:left w:val="none" w:sz="0" w:space="0" w:color="auto"/>
                                                                                        <w:bottom w:val="none" w:sz="0" w:space="0" w:color="auto"/>
                                                                                        <w:right w:val="none" w:sz="0" w:space="0" w:color="auto"/>
                                                                                      </w:divBdr>
                                                                                    </w:div>
                                                                                    <w:div w:id="7160535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1948159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3421372">
              <w:marLeft w:val="0"/>
              <w:marRight w:val="0"/>
              <w:marTop w:val="225"/>
              <w:marBottom w:val="0"/>
              <w:divBdr>
                <w:top w:val="none" w:sz="0" w:space="0" w:color="auto"/>
                <w:left w:val="none" w:sz="0" w:space="0" w:color="auto"/>
                <w:bottom w:val="none" w:sz="0" w:space="0" w:color="auto"/>
                <w:right w:val="none" w:sz="0" w:space="0" w:color="auto"/>
              </w:divBdr>
              <w:divsChild>
                <w:div w:id="82910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6440">
      <w:bodyDiv w:val="1"/>
      <w:marLeft w:val="0"/>
      <w:marRight w:val="0"/>
      <w:marTop w:val="0"/>
      <w:marBottom w:val="0"/>
      <w:divBdr>
        <w:top w:val="none" w:sz="0" w:space="0" w:color="auto"/>
        <w:left w:val="none" w:sz="0" w:space="0" w:color="auto"/>
        <w:bottom w:val="none" w:sz="0" w:space="0" w:color="auto"/>
        <w:right w:val="none" w:sz="0" w:space="0" w:color="auto"/>
      </w:divBdr>
      <w:divsChild>
        <w:div w:id="1996033087">
          <w:marLeft w:val="0"/>
          <w:marRight w:val="0"/>
          <w:marTop w:val="0"/>
          <w:marBottom w:val="0"/>
          <w:divBdr>
            <w:top w:val="none" w:sz="0" w:space="0" w:color="auto"/>
            <w:left w:val="none" w:sz="0" w:space="0" w:color="auto"/>
            <w:bottom w:val="none" w:sz="0" w:space="0" w:color="auto"/>
            <w:right w:val="none" w:sz="0" w:space="0" w:color="auto"/>
          </w:divBdr>
        </w:div>
        <w:div w:id="1250117424">
          <w:marLeft w:val="0"/>
          <w:marRight w:val="0"/>
          <w:marTop w:val="300"/>
          <w:marBottom w:val="300"/>
          <w:divBdr>
            <w:top w:val="none" w:sz="0" w:space="0" w:color="auto"/>
            <w:left w:val="none" w:sz="0" w:space="0" w:color="auto"/>
            <w:bottom w:val="none" w:sz="0" w:space="0" w:color="auto"/>
            <w:right w:val="none" w:sz="0" w:space="0" w:color="auto"/>
          </w:divBdr>
        </w:div>
        <w:div w:id="1305814800">
          <w:marLeft w:val="0"/>
          <w:marRight w:val="0"/>
          <w:marTop w:val="0"/>
          <w:marBottom w:val="0"/>
          <w:divBdr>
            <w:top w:val="none" w:sz="0" w:space="0" w:color="auto"/>
            <w:left w:val="none" w:sz="0" w:space="0" w:color="auto"/>
            <w:bottom w:val="none" w:sz="0" w:space="0" w:color="auto"/>
            <w:right w:val="none" w:sz="0" w:space="0" w:color="auto"/>
          </w:divBdr>
          <w:divsChild>
            <w:div w:id="820736110">
              <w:marLeft w:val="0"/>
              <w:marRight w:val="0"/>
              <w:marTop w:val="300"/>
              <w:marBottom w:val="450"/>
              <w:divBdr>
                <w:top w:val="none" w:sz="0" w:space="0" w:color="auto"/>
                <w:left w:val="none" w:sz="0" w:space="0" w:color="auto"/>
                <w:bottom w:val="none" w:sz="0" w:space="0" w:color="auto"/>
                <w:right w:val="none" w:sz="0" w:space="0" w:color="auto"/>
              </w:divBdr>
              <w:divsChild>
                <w:div w:id="625156917">
                  <w:marLeft w:val="0"/>
                  <w:marRight w:val="0"/>
                  <w:marTop w:val="0"/>
                  <w:marBottom w:val="0"/>
                  <w:divBdr>
                    <w:top w:val="none" w:sz="0" w:space="0" w:color="auto"/>
                    <w:left w:val="none" w:sz="0" w:space="0" w:color="auto"/>
                    <w:bottom w:val="none" w:sz="0" w:space="0" w:color="auto"/>
                    <w:right w:val="none" w:sz="0" w:space="0" w:color="auto"/>
                  </w:divBdr>
                  <w:divsChild>
                    <w:div w:id="175848803">
                      <w:marLeft w:val="0"/>
                      <w:marRight w:val="0"/>
                      <w:marTop w:val="0"/>
                      <w:marBottom w:val="0"/>
                      <w:divBdr>
                        <w:top w:val="none" w:sz="0" w:space="0" w:color="auto"/>
                        <w:left w:val="none" w:sz="0" w:space="0" w:color="auto"/>
                        <w:bottom w:val="none" w:sz="0" w:space="0" w:color="auto"/>
                        <w:right w:val="none" w:sz="0" w:space="0" w:color="auto"/>
                      </w:divBdr>
                      <w:divsChild>
                        <w:div w:id="837189194">
                          <w:marLeft w:val="0"/>
                          <w:marRight w:val="0"/>
                          <w:marTop w:val="0"/>
                          <w:marBottom w:val="0"/>
                          <w:divBdr>
                            <w:top w:val="none" w:sz="0" w:space="0" w:color="auto"/>
                            <w:left w:val="none" w:sz="0" w:space="0" w:color="auto"/>
                            <w:bottom w:val="none" w:sz="0" w:space="0" w:color="auto"/>
                            <w:right w:val="none" w:sz="0" w:space="0" w:color="auto"/>
                          </w:divBdr>
                          <w:divsChild>
                            <w:div w:id="3691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872702">
          <w:marLeft w:val="0"/>
          <w:marRight w:val="0"/>
          <w:marTop w:val="0"/>
          <w:marBottom w:val="0"/>
          <w:divBdr>
            <w:top w:val="none" w:sz="0" w:space="0" w:color="auto"/>
            <w:left w:val="none" w:sz="0" w:space="0" w:color="auto"/>
            <w:bottom w:val="none" w:sz="0" w:space="0" w:color="auto"/>
            <w:right w:val="none" w:sz="0" w:space="0" w:color="auto"/>
          </w:divBdr>
        </w:div>
      </w:divsChild>
    </w:div>
    <w:div w:id="1490053401">
      <w:bodyDiv w:val="1"/>
      <w:marLeft w:val="0"/>
      <w:marRight w:val="0"/>
      <w:marTop w:val="0"/>
      <w:marBottom w:val="0"/>
      <w:divBdr>
        <w:top w:val="none" w:sz="0" w:space="0" w:color="auto"/>
        <w:left w:val="none" w:sz="0" w:space="0" w:color="auto"/>
        <w:bottom w:val="none" w:sz="0" w:space="0" w:color="auto"/>
        <w:right w:val="none" w:sz="0" w:space="0" w:color="auto"/>
      </w:divBdr>
      <w:divsChild>
        <w:div w:id="2087410582">
          <w:marLeft w:val="0"/>
          <w:marRight w:val="0"/>
          <w:marTop w:val="0"/>
          <w:marBottom w:val="150"/>
          <w:divBdr>
            <w:top w:val="none" w:sz="0" w:space="0" w:color="auto"/>
            <w:left w:val="none" w:sz="0" w:space="0" w:color="auto"/>
            <w:bottom w:val="none" w:sz="0" w:space="0" w:color="auto"/>
            <w:right w:val="none" w:sz="0" w:space="0" w:color="auto"/>
          </w:divBdr>
          <w:divsChild>
            <w:div w:id="1071006295">
              <w:marLeft w:val="0"/>
              <w:marRight w:val="0"/>
              <w:marTop w:val="0"/>
              <w:marBottom w:val="0"/>
              <w:divBdr>
                <w:top w:val="none" w:sz="0" w:space="0" w:color="auto"/>
                <w:left w:val="none" w:sz="0" w:space="0" w:color="auto"/>
                <w:bottom w:val="none" w:sz="0" w:space="0" w:color="auto"/>
                <w:right w:val="none" w:sz="0" w:space="0" w:color="auto"/>
              </w:divBdr>
              <w:divsChild>
                <w:div w:id="1442413762">
                  <w:marLeft w:val="0"/>
                  <w:marRight w:val="150"/>
                  <w:marTop w:val="0"/>
                  <w:marBottom w:val="0"/>
                  <w:divBdr>
                    <w:top w:val="none" w:sz="0" w:space="0" w:color="auto"/>
                    <w:left w:val="none" w:sz="0" w:space="0" w:color="auto"/>
                    <w:bottom w:val="none" w:sz="0" w:space="0" w:color="auto"/>
                    <w:right w:val="none" w:sz="0" w:space="0" w:color="auto"/>
                  </w:divBdr>
                </w:div>
                <w:div w:id="987169847">
                  <w:marLeft w:val="0"/>
                  <w:marRight w:val="150"/>
                  <w:marTop w:val="0"/>
                  <w:marBottom w:val="0"/>
                  <w:divBdr>
                    <w:top w:val="none" w:sz="0" w:space="0" w:color="auto"/>
                    <w:left w:val="none" w:sz="0" w:space="0" w:color="auto"/>
                    <w:bottom w:val="none" w:sz="0" w:space="0" w:color="auto"/>
                    <w:right w:val="none" w:sz="0" w:space="0" w:color="auto"/>
                  </w:divBdr>
                </w:div>
              </w:divsChild>
            </w:div>
            <w:div w:id="1673799826">
              <w:marLeft w:val="0"/>
              <w:marRight w:val="0"/>
              <w:marTop w:val="0"/>
              <w:marBottom w:val="0"/>
              <w:divBdr>
                <w:top w:val="none" w:sz="0" w:space="0" w:color="auto"/>
                <w:left w:val="none" w:sz="0" w:space="0" w:color="auto"/>
                <w:bottom w:val="none" w:sz="0" w:space="0" w:color="auto"/>
                <w:right w:val="none" w:sz="0" w:space="0" w:color="auto"/>
              </w:divBdr>
              <w:divsChild>
                <w:div w:id="1693411314">
                  <w:marLeft w:val="0"/>
                  <w:marRight w:val="0"/>
                  <w:marTop w:val="0"/>
                  <w:marBottom w:val="0"/>
                  <w:divBdr>
                    <w:top w:val="none" w:sz="0" w:space="0" w:color="auto"/>
                    <w:left w:val="none" w:sz="0" w:space="0" w:color="auto"/>
                    <w:bottom w:val="none" w:sz="0" w:space="0" w:color="auto"/>
                    <w:right w:val="none" w:sz="0" w:space="0" w:color="auto"/>
                  </w:divBdr>
                  <w:divsChild>
                    <w:div w:id="2010713766">
                      <w:marLeft w:val="0"/>
                      <w:marRight w:val="0"/>
                      <w:marTop w:val="0"/>
                      <w:marBottom w:val="0"/>
                      <w:divBdr>
                        <w:top w:val="none" w:sz="0" w:space="0" w:color="auto"/>
                        <w:left w:val="none" w:sz="0" w:space="0" w:color="auto"/>
                        <w:bottom w:val="none" w:sz="0" w:space="0" w:color="auto"/>
                        <w:right w:val="none" w:sz="0" w:space="0" w:color="auto"/>
                      </w:divBdr>
                      <w:divsChild>
                        <w:div w:id="434445314">
                          <w:marLeft w:val="0"/>
                          <w:marRight w:val="0"/>
                          <w:marTop w:val="0"/>
                          <w:marBottom w:val="0"/>
                          <w:divBdr>
                            <w:top w:val="none" w:sz="0" w:space="0" w:color="auto"/>
                            <w:left w:val="none" w:sz="0" w:space="0" w:color="auto"/>
                            <w:bottom w:val="none" w:sz="0" w:space="0" w:color="auto"/>
                            <w:right w:val="none" w:sz="0" w:space="0" w:color="auto"/>
                          </w:divBdr>
                        </w:div>
                      </w:divsChild>
                    </w:div>
                    <w:div w:id="146634427">
                      <w:marLeft w:val="0"/>
                      <w:marRight w:val="135"/>
                      <w:marTop w:val="0"/>
                      <w:marBottom w:val="0"/>
                      <w:divBdr>
                        <w:top w:val="none" w:sz="0" w:space="0" w:color="auto"/>
                        <w:left w:val="none" w:sz="0" w:space="0" w:color="auto"/>
                        <w:bottom w:val="none" w:sz="0" w:space="0" w:color="auto"/>
                        <w:right w:val="none" w:sz="0" w:space="0" w:color="auto"/>
                      </w:divBdr>
                    </w:div>
                    <w:div w:id="5768676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7937">
          <w:marLeft w:val="0"/>
          <w:marRight w:val="0"/>
          <w:marTop w:val="0"/>
          <w:marBottom w:val="0"/>
          <w:divBdr>
            <w:top w:val="none" w:sz="0" w:space="0" w:color="auto"/>
            <w:left w:val="none" w:sz="0" w:space="0" w:color="auto"/>
            <w:bottom w:val="none" w:sz="0" w:space="0" w:color="auto"/>
            <w:right w:val="none" w:sz="0" w:space="0" w:color="auto"/>
          </w:divBdr>
          <w:divsChild>
            <w:div w:id="1779519158">
              <w:marLeft w:val="0"/>
              <w:marRight w:val="0"/>
              <w:marTop w:val="0"/>
              <w:marBottom w:val="0"/>
              <w:divBdr>
                <w:top w:val="none" w:sz="0" w:space="0" w:color="auto"/>
                <w:left w:val="none" w:sz="0" w:space="0" w:color="auto"/>
                <w:bottom w:val="none" w:sz="0" w:space="0" w:color="auto"/>
                <w:right w:val="none" w:sz="0" w:space="0" w:color="auto"/>
              </w:divBdr>
              <w:divsChild>
                <w:div w:id="695545248">
                  <w:marLeft w:val="0"/>
                  <w:marRight w:val="0"/>
                  <w:marTop w:val="0"/>
                  <w:marBottom w:val="0"/>
                  <w:divBdr>
                    <w:top w:val="none" w:sz="0" w:space="0" w:color="auto"/>
                    <w:left w:val="none" w:sz="0" w:space="0" w:color="auto"/>
                    <w:bottom w:val="none" w:sz="0" w:space="0" w:color="auto"/>
                    <w:right w:val="none" w:sz="0" w:space="0" w:color="auto"/>
                  </w:divBdr>
                </w:div>
              </w:divsChild>
            </w:div>
            <w:div w:id="1273169439">
              <w:marLeft w:val="0"/>
              <w:marRight w:val="0"/>
              <w:marTop w:val="225"/>
              <w:marBottom w:val="0"/>
              <w:divBdr>
                <w:top w:val="none" w:sz="0" w:space="0" w:color="auto"/>
                <w:left w:val="none" w:sz="0" w:space="0" w:color="auto"/>
                <w:bottom w:val="none" w:sz="0" w:space="0" w:color="auto"/>
                <w:right w:val="none" w:sz="0" w:space="0" w:color="auto"/>
              </w:divBdr>
              <w:divsChild>
                <w:div w:id="715398338">
                  <w:marLeft w:val="0"/>
                  <w:marRight w:val="0"/>
                  <w:marTop w:val="0"/>
                  <w:marBottom w:val="0"/>
                  <w:divBdr>
                    <w:top w:val="none" w:sz="0" w:space="0" w:color="auto"/>
                    <w:left w:val="none" w:sz="0" w:space="0" w:color="auto"/>
                    <w:bottom w:val="none" w:sz="0" w:space="0" w:color="auto"/>
                    <w:right w:val="none" w:sz="0" w:space="0" w:color="auto"/>
                  </w:divBdr>
                </w:div>
              </w:divsChild>
            </w:div>
            <w:div w:id="1702511845">
              <w:marLeft w:val="0"/>
              <w:marRight w:val="0"/>
              <w:marTop w:val="225"/>
              <w:marBottom w:val="0"/>
              <w:divBdr>
                <w:top w:val="none" w:sz="0" w:space="0" w:color="auto"/>
                <w:left w:val="none" w:sz="0" w:space="0" w:color="auto"/>
                <w:bottom w:val="none" w:sz="0" w:space="0" w:color="auto"/>
                <w:right w:val="none" w:sz="0" w:space="0" w:color="auto"/>
              </w:divBdr>
              <w:divsChild>
                <w:div w:id="1533221822">
                  <w:marLeft w:val="0"/>
                  <w:marRight w:val="0"/>
                  <w:marTop w:val="0"/>
                  <w:marBottom w:val="0"/>
                  <w:divBdr>
                    <w:top w:val="none" w:sz="0" w:space="0" w:color="auto"/>
                    <w:left w:val="none" w:sz="0" w:space="0" w:color="auto"/>
                    <w:bottom w:val="none" w:sz="0" w:space="0" w:color="auto"/>
                    <w:right w:val="none" w:sz="0" w:space="0" w:color="auto"/>
                  </w:divBdr>
                </w:div>
              </w:divsChild>
            </w:div>
            <w:div w:id="1925189712">
              <w:marLeft w:val="0"/>
              <w:marRight w:val="0"/>
              <w:marTop w:val="225"/>
              <w:marBottom w:val="0"/>
              <w:divBdr>
                <w:top w:val="none" w:sz="0" w:space="0" w:color="auto"/>
                <w:left w:val="none" w:sz="0" w:space="0" w:color="auto"/>
                <w:bottom w:val="none" w:sz="0" w:space="0" w:color="auto"/>
                <w:right w:val="none" w:sz="0" w:space="0" w:color="auto"/>
              </w:divBdr>
              <w:divsChild>
                <w:div w:id="5039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2651">
      <w:bodyDiv w:val="1"/>
      <w:marLeft w:val="0"/>
      <w:marRight w:val="0"/>
      <w:marTop w:val="0"/>
      <w:marBottom w:val="0"/>
      <w:divBdr>
        <w:top w:val="none" w:sz="0" w:space="0" w:color="auto"/>
        <w:left w:val="none" w:sz="0" w:space="0" w:color="auto"/>
        <w:bottom w:val="none" w:sz="0" w:space="0" w:color="auto"/>
        <w:right w:val="none" w:sz="0" w:space="0" w:color="auto"/>
      </w:divBdr>
      <w:divsChild>
        <w:div w:id="876115056">
          <w:marLeft w:val="0"/>
          <w:marRight w:val="0"/>
          <w:marTop w:val="0"/>
          <w:marBottom w:val="0"/>
          <w:divBdr>
            <w:top w:val="none" w:sz="0" w:space="0" w:color="auto"/>
            <w:left w:val="none" w:sz="0" w:space="0" w:color="auto"/>
            <w:bottom w:val="none" w:sz="0" w:space="0" w:color="auto"/>
            <w:right w:val="none" w:sz="0" w:space="0" w:color="auto"/>
          </w:divBdr>
        </w:div>
        <w:div w:id="684092195">
          <w:marLeft w:val="0"/>
          <w:marRight w:val="0"/>
          <w:marTop w:val="300"/>
          <w:marBottom w:val="300"/>
          <w:divBdr>
            <w:top w:val="none" w:sz="0" w:space="0" w:color="auto"/>
            <w:left w:val="none" w:sz="0" w:space="0" w:color="auto"/>
            <w:bottom w:val="none" w:sz="0" w:space="0" w:color="auto"/>
            <w:right w:val="none" w:sz="0" w:space="0" w:color="auto"/>
          </w:divBdr>
        </w:div>
        <w:div w:id="1773940078">
          <w:marLeft w:val="0"/>
          <w:marRight w:val="0"/>
          <w:marTop w:val="0"/>
          <w:marBottom w:val="0"/>
          <w:divBdr>
            <w:top w:val="none" w:sz="0" w:space="0" w:color="auto"/>
            <w:left w:val="none" w:sz="0" w:space="0" w:color="auto"/>
            <w:bottom w:val="none" w:sz="0" w:space="0" w:color="auto"/>
            <w:right w:val="none" w:sz="0" w:space="0" w:color="auto"/>
          </w:divBdr>
          <w:divsChild>
            <w:div w:id="767117506">
              <w:marLeft w:val="0"/>
              <w:marRight w:val="0"/>
              <w:marTop w:val="300"/>
              <w:marBottom w:val="450"/>
              <w:divBdr>
                <w:top w:val="none" w:sz="0" w:space="0" w:color="auto"/>
                <w:left w:val="none" w:sz="0" w:space="0" w:color="auto"/>
                <w:bottom w:val="none" w:sz="0" w:space="0" w:color="auto"/>
                <w:right w:val="none" w:sz="0" w:space="0" w:color="auto"/>
              </w:divBdr>
              <w:divsChild>
                <w:div w:id="1244954547">
                  <w:marLeft w:val="0"/>
                  <w:marRight w:val="0"/>
                  <w:marTop w:val="0"/>
                  <w:marBottom w:val="0"/>
                  <w:divBdr>
                    <w:top w:val="none" w:sz="0" w:space="0" w:color="auto"/>
                    <w:left w:val="none" w:sz="0" w:space="0" w:color="auto"/>
                    <w:bottom w:val="none" w:sz="0" w:space="0" w:color="auto"/>
                    <w:right w:val="none" w:sz="0" w:space="0" w:color="auto"/>
                  </w:divBdr>
                  <w:divsChild>
                    <w:div w:id="1102069966">
                      <w:marLeft w:val="0"/>
                      <w:marRight w:val="0"/>
                      <w:marTop w:val="0"/>
                      <w:marBottom w:val="0"/>
                      <w:divBdr>
                        <w:top w:val="none" w:sz="0" w:space="0" w:color="auto"/>
                        <w:left w:val="none" w:sz="0" w:space="0" w:color="auto"/>
                        <w:bottom w:val="none" w:sz="0" w:space="0" w:color="auto"/>
                        <w:right w:val="none" w:sz="0" w:space="0" w:color="auto"/>
                      </w:divBdr>
                      <w:divsChild>
                        <w:div w:id="923496157">
                          <w:marLeft w:val="0"/>
                          <w:marRight w:val="0"/>
                          <w:marTop w:val="0"/>
                          <w:marBottom w:val="0"/>
                          <w:divBdr>
                            <w:top w:val="none" w:sz="0" w:space="0" w:color="auto"/>
                            <w:left w:val="none" w:sz="0" w:space="0" w:color="auto"/>
                            <w:bottom w:val="none" w:sz="0" w:space="0" w:color="auto"/>
                            <w:right w:val="none" w:sz="0" w:space="0" w:color="auto"/>
                          </w:divBdr>
                          <w:divsChild>
                            <w:div w:id="1266110204">
                              <w:marLeft w:val="0"/>
                              <w:marRight w:val="0"/>
                              <w:marTop w:val="0"/>
                              <w:marBottom w:val="0"/>
                              <w:divBdr>
                                <w:top w:val="none" w:sz="0" w:space="0" w:color="auto"/>
                                <w:left w:val="none" w:sz="0" w:space="0" w:color="auto"/>
                                <w:bottom w:val="none" w:sz="0" w:space="0" w:color="auto"/>
                                <w:right w:val="none" w:sz="0" w:space="0" w:color="auto"/>
                              </w:divBdr>
                              <w:divsChild>
                                <w:div w:id="1218008302">
                                  <w:marLeft w:val="0"/>
                                  <w:marRight w:val="0"/>
                                  <w:marTop w:val="0"/>
                                  <w:marBottom w:val="0"/>
                                  <w:divBdr>
                                    <w:top w:val="none" w:sz="0" w:space="0" w:color="auto"/>
                                    <w:left w:val="none" w:sz="0" w:space="0" w:color="auto"/>
                                    <w:bottom w:val="none" w:sz="0" w:space="0" w:color="auto"/>
                                    <w:right w:val="none" w:sz="0" w:space="0" w:color="auto"/>
                                  </w:divBdr>
                                  <w:divsChild>
                                    <w:div w:id="85839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330667">
          <w:marLeft w:val="0"/>
          <w:marRight w:val="0"/>
          <w:marTop w:val="0"/>
          <w:marBottom w:val="0"/>
          <w:divBdr>
            <w:top w:val="none" w:sz="0" w:space="0" w:color="auto"/>
            <w:left w:val="none" w:sz="0" w:space="0" w:color="auto"/>
            <w:bottom w:val="none" w:sz="0" w:space="0" w:color="auto"/>
            <w:right w:val="none" w:sz="0" w:space="0" w:color="auto"/>
          </w:divBdr>
        </w:div>
      </w:divsChild>
    </w:div>
    <w:div w:id="1490098726">
      <w:bodyDiv w:val="1"/>
      <w:marLeft w:val="0"/>
      <w:marRight w:val="0"/>
      <w:marTop w:val="0"/>
      <w:marBottom w:val="0"/>
      <w:divBdr>
        <w:top w:val="none" w:sz="0" w:space="0" w:color="auto"/>
        <w:left w:val="none" w:sz="0" w:space="0" w:color="auto"/>
        <w:bottom w:val="none" w:sz="0" w:space="0" w:color="auto"/>
        <w:right w:val="none" w:sz="0" w:space="0" w:color="auto"/>
      </w:divBdr>
      <w:divsChild>
        <w:div w:id="89741516">
          <w:marLeft w:val="0"/>
          <w:marRight w:val="0"/>
          <w:marTop w:val="0"/>
          <w:marBottom w:val="75"/>
          <w:divBdr>
            <w:top w:val="none" w:sz="0" w:space="0" w:color="auto"/>
            <w:left w:val="none" w:sz="0" w:space="0" w:color="auto"/>
            <w:bottom w:val="none" w:sz="0" w:space="0" w:color="auto"/>
            <w:right w:val="none" w:sz="0" w:space="0" w:color="auto"/>
          </w:divBdr>
        </w:div>
        <w:div w:id="811946752">
          <w:marLeft w:val="0"/>
          <w:marRight w:val="0"/>
          <w:marTop w:val="0"/>
          <w:marBottom w:val="75"/>
          <w:divBdr>
            <w:top w:val="single" w:sz="6" w:space="3" w:color="DEDEDE"/>
            <w:left w:val="single" w:sz="6" w:space="3" w:color="DEDEDE"/>
            <w:bottom w:val="single" w:sz="6" w:space="3" w:color="DEDEDE"/>
            <w:right w:val="single" w:sz="6" w:space="3" w:color="DEDEDE"/>
          </w:divBdr>
        </w:div>
        <w:div w:id="930549402">
          <w:marLeft w:val="0"/>
          <w:marRight w:val="0"/>
          <w:marTop w:val="0"/>
          <w:marBottom w:val="0"/>
          <w:divBdr>
            <w:top w:val="none" w:sz="0" w:space="0" w:color="auto"/>
            <w:left w:val="none" w:sz="0" w:space="0" w:color="auto"/>
            <w:bottom w:val="none" w:sz="0" w:space="0" w:color="auto"/>
            <w:right w:val="none" w:sz="0" w:space="0" w:color="auto"/>
          </w:divBdr>
        </w:div>
        <w:div w:id="1138885501">
          <w:marLeft w:val="0"/>
          <w:marRight w:val="0"/>
          <w:marTop w:val="0"/>
          <w:marBottom w:val="0"/>
          <w:divBdr>
            <w:top w:val="none" w:sz="0" w:space="0" w:color="auto"/>
            <w:left w:val="none" w:sz="0" w:space="0" w:color="auto"/>
            <w:bottom w:val="none" w:sz="0" w:space="0" w:color="auto"/>
            <w:right w:val="none" w:sz="0" w:space="0" w:color="auto"/>
          </w:divBdr>
        </w:div>
      </w:divsChild>
    </w:div>
    <w:div w:id="1490169499">
      <w:bodyDiv w:val="1"/>
      <w:marLeft w:val="0"/>
      <w:marRight w:val="0"/>
      <w:marTop w:val="0"/>
      <w:marBottom w:val="0"/>
      <w:divBdr>
        <w:top w:val="none" w:sz="0" w:space="0" w:color="auto"/>
        <w:left w:val="none" w:sz="0" w:space="0" w:color="auto"/>
        <w:bottom w:val="none" w:sz="0" w:space="0" w:color="auto"/>
        <w:right w:val="none" w:sz="0" w:space="0" w:color="auto"/>
      </w:divBdr>
      <w:divsChild>
        <w:div w:id="1825394034">
          <w:marLeft w:val="0"/>
          <w:marRight w:val="0"/>
          <w:marTop w:val="0"/>
          <w:marBottom w:val="300"/>
          <w:divBdr>
            <w:top w:val="none" w:sz="0" w:space="0" w:color="auto"/>
            <w:left w:val="none" w:sz="0" w:space="0" w:color="auto"/>
            <w:bottom w:val="none" w:sz="0" w:space="0" w:color="auto"/>
            <w:right w:val="none" w:sz="0" w:space="0" w:color="auto"/>
          </w:divBdr>
          <w:divsChild>
            <w:div w:id="612978529">
              <w:marLeft w:val="0"/>
              <w:marRight w:val="0"/>
              <w:marTop w:val="0"/>
              <w:marBottom w:val="0"/>
              <w:divBdr>
                <w:top w:val="none" w:sz="0" w:space="0" w:color="auto"/>
                <w:left w:val="none" w:sz="0" w:space="0" w:color="auto"/>
                <w:bottom w:val="none" w:sz="0" w:space="0" w:color="auto"/>
                <w:right w:val="none" w:sz="0" w:space="0" w:color="auto"/>
              </w:divBdr>
            </w:div>
            <w:div w:id="391388168">
              <w:marLeft w:val="0"/>
              <w:marRight w:val="0"/>
              <w:marTop w:val="0"/>
              <w:marBottom w:val="0"/>
              <w:divBdr>
                <w:top w:val="none" w:sz="0" w:space="0" w:color="auto"/>
                <w:left w:val="none" w:sz="0" w:space="0" w:color="auto"/>
                <w:bottom w:val="none" w:sz="0" w:space="0" w:color="auto"/>
                <w:right w:val="none" w:sz="0" w:space="0" w:color="auto"/>
              </w:divBdr>
              <w:divsChild>
                <w:div w:id="2121753307">
                  <w:marLeft w:val="0"/>
                  <w:marRight w:val="0"/>
                  <w:marTop w:val="0"/>
                  <w:marBottom w:val="0"/>
                  <w:divBdr>
                    <w:top w:val="none" w:sz="0" w:space="0" w:color="auto"/>
                    <w:left w:val="none" w:sz="0" w:space="0" w:color="auto"/>
                    <w:bottom w:val="none" w:sz="0" w:space="0" w:color="auto"/>
                    <w:right w:val="none" w:sz="0" w:space="0" w:color="auto"/>
                  </w:divBdr>
                  <w:divsChild>
                    <w:div w:id="820656419">
                      <w:marLeft w:val="0"/>
                      <w:marRight w:val="0"/>
                      <w:marTop w:val="0"/>
                      <w:marBottom w:val="0"/>
                      <w:divBdr>
                        <w:top w:val="none" w:sz="0" w:space="0" w:color="auto"/>
                        <w:left w:val="none" w:sz="0" w:space="0" w:color="auto"/>
                        <w:bottom w:val="none" w:sz="0" w:space="0" w:color="auto"/>
                        <w:right w:val="none" w:sz="0" w:space="0" w:color="auto"/>
                      </w:divBdr>
                      <w:divsChild>
                        <w:div w:id="835149338">
                          <w:marLeft w:val="0"/>
                          <w:marRight w:val="0"/>
                          <w:marTop w:val="0"/>
                          <w:marBottom w:val="0"/>
                          <w:divBdr>
                            <w:top w:val="none" w:sz="0" w:space="0" w:color="auto"/>
                            <w:left w:val="none" w:sz="0" w:space="0" w:color="auto"/>
                            <w:bottom w:val="none" w:sz="0" w:space="0" w:color="auto"/>
                            <w:right w:val="none" w:sz="0" w:space="0" w:color="auto"/>
                          </w:divBdr>
                          <w:divsChild>
                            <w:div w:id="2107071862">
                              <w:marLeft w:val="0"/>
                              <w:marRight w:val="0"/>
                              <w:marTop w:val="0"/>
                              <w:marBottom w:val="0"/>
                              <w:divBdr>
                                <w:top w:val="none" w:sz="0" w:space="0" w:color="auto"/>
                                <w:left w:val="none" w:sz="0" w:space="0" w:color="auto"/>
                                <w:bottom w:val="none" w:sz="0" w:space="0" w:color="auto"/>
                                <w:right w:val="none" w:sz="0" w:space="0" w:color="auto"/>
                              </w:divBdr>
                            </w:div>
                            <w:div w:id="65392226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362547">
          <w:marLeft w:val="0"/>
          <w:marRight w:val="0"/>
          <w:marTop w:val="0"/>
          <w:marBottom w:val="300"/>
          <w:divBdr>
            <w:top w:val="none" w:sz="0" w:space="0" w:color="auto"/>
            <w:left w:val="none" w:sz="0" w:space="0" w:color="auto"/>
            <w:bottom w:val="none" w:sz="0" w:space="0" w:color="auto"/>
            <w:right w:val="none" w:sz="0" w:space="0" w:color="auto"/>
          </w:divBdr>
        </w:div>
      </w:divsChild>
    </w:div>
    <w:div w:id="1490246632">
      <w:bodyDiv w:val="1"/>
      <w:marLeft w:val="0"/>
      <w:marRight w:val="0"/>
      <w:marTop w:val="0"/>
      <w:marBottom w:val="0"/>
      <w:divBdr>
        <w:top w:val="none" w:sz="0" w:space="0" w:color="auto"/>
        <w:left w:val="none" w:sz="0" w:space="0" w:color="auto"/>
        <w:bottom w:val="none" w:sz="0" w:space="0" w:color="auto"/>
        <w:right w:val="none" w:sz="0" w:space="0" w:color="auto"/>
      </w:divBdr>
    </w:div>
    <w:div w:id="1490442527">
      <w:bodyDiv w:val="1"/>
      <w:marLeft w:val="0"/>
      <w:marRight w:val="0"/>
      <w:marTop w:val="0"/>
      <w:marBottom w:val="0"/>
      <w:divBdr>
        <w:top w:val="none" w:sz="0" w:space="0" w:color="auto"/>
        <w:left w:val="none" w:sz="0" w:space="0" w:color="auto"/>
        <w:bottom w:val="none" w:sz="0" w:space="0" w:color="auto"/>
        <w:right w:val="none" w:sz="0" w:space="0" w:color="auto"/>
      </w:divBdr>
      <w:divsChild>
        <w:div w:id="514727717">
          <w:marLeft w:val="0"/>
          <w:marRight w:val="0"/>
          <w:marTop w:val="0"/>
          <w:marBottom w:val="300"/>
          <w:divBdr>
            <w:top w:val="none" w:sz="0" w:space="0" w:color="auto"/>
            <w:left w:val="none" w:sz="0" w:space="0" w:color="auto"/>
            <w:bottom w:val="none" w:sz="0" w:space="0" w:color="auto"/>
            <w:right w:val="none" w:sz="0" w:space="0" w:color="auto"/>
          </w:divBdr>
        </w:div>
      </w:divsChild>
    </w:div>
    <w:div w:id="1490557017">
      <w:bodyDiv w:val="1"/>
      <w:marLeft w:val="0"/>
      <w:marRight w:val="0"/>
      <w:marTop w:val="0"/>
      <w:marBottom w:val="0"/>
      <w:divBdr>
        <w:top w:val="none" w:sz="0" w:space="0" w:color="auto"/>
        <w:left w:val="none" w:sz="0" w:space="0" w:color="auto"/>
        <w:bottom w:val="none" w:sz="0" w:space="0" w:color="auto"/>
        <w:right w:val="none" w:sz="0" w:space="0" w:color="auto"/>
      </w:divBdr>
      <w:divsChild>
        <w:div w:id="1421099150">
          <w:marLeft w:val="0"/>
          <w:marRight w:val="375"/>
          <w:marTop w:val="0"/>
          <w:marBottom w:val="0"/>
          <w:divBdr>
            <w:top w:val="none" w:sz="0" w:space="0" w:color="auto"/>
            <w:left w:val="none" w:sz="0" w:space="0" w:color="auto"/>
            <w:bottom w:val="none" w:sz="0" w:space="0" w:color="auto"/>
            <w:right w:val="none" w:sz="0" w:space="0" w:color="auto"/>
          </w:divBdr>
        </w:div>
        <w:div w:id="533925794">
          <w:marLeft w:val="0"/>
          <w:marRight w:val="0"/>
          <w:marTop w:val="0"/>
          <w:marBottom w:val="0"/>
          <w:divBdr>
            <w:top w:val="none" w:sz="0" w:space="0" w:color="auto"/>
            <w:left w:val="none" w:sz="0" w:space="0" w:color="auto"/>
            <w:bottom w:val="none" w:sz="0" w:space="0" w:color="auto"/>
            <w:right w:val="none" w:sz="0" w:space="0" w:color="auto"/>
          </w:divBdr>
        </w:div>
      </w:divsChild>
    </w:div>
    <w:div w:id="1491094985">
      <w:bodyDiv w:val="1"/>
      <w:marLeft w:val="0"/>
      <w:marRight w:val="0"/>
      <w:marTop w:val="0"/>
      <w:marBottom w:val="0"/>
      <w:divBdr>
        <w:top w:val="none" w:sz="0" w:space="0" w:color="auto"/>
        <w:left w:val="none" w:sz="0" w:space="0" w:color="auto"/>
        <w:bottom w:val="none" w:sz="0" w:space="0" w:color="auto"/>
        <w:right w:val="none" w:sz="0" w:space="0" w:color="auto"/>
      </w:divBdr>
      <w:divsChild>
        <w:div w:id="73557262">
          <w:marLeft w:val="0"/>
          <w:marRight w:val="0"/>
          <w:marTop w:val="0"/>
          <w:marBottom w:val="150"/>
          <w:divBdr>
            <w:top w:val="none" w:sz="0" w:space="0" w:color="auto"/>
            <w:left w:val="none" w:sz="0" w:space="0" w:color="auto"/>
            <w:bottom w:val="none" w:sz="0" w:space="0" w:color="auto"/>
            <w:right w:val="none" w:sz="0" w:space="0" w:color="auto"/>
          </w:divBdr>
          <w:divsChild>
            <w:div w:id="1097361233">
              <w:marLeft w:val="0"/>
              <w:marRight w:val="0"/>
              <w:marTop w:val="0"/>
              <w:marBottom w:val="0"/>
              <w:divBdr>
                <w:top w:val="none" w:sz="0" w:space="0" w:color="auto"/>
                <w:left w:val="none" w:sz="0" w:space="0" w:color="auto"/>
                <w:bottom w:val="none" w:sz="0" w:space="0" w:color="auto"/>
                <w:right w:val="none" w:sz="0" w:space="0" w:color="auto"/>
              </w:divBdr>
              <w:divsChild>
                <w:div w:id="1011369664">
                  <w:marLeft w:val="0"/>
                  <w:marRight w:val="150"/>
                  <w:marTop w:val="0"/>
                  <w:marBottom w:val="0"/>
                  <w:divBdr>
                    <w:top w:val="none" w:sz="0" w:space="0" w:color="auto"/>
                    <w:left w:val="none" w:sz="0" w:space="0" w:color="auto"/>
                    <w:bottom w:val="none" w:sz="0" w:space="0" w:color="auto"/>
                    <w:right w:val="none" w:sz="0" w:space="0" w:color="auto"/>
                  </w:divBdr>
                </w:div>
                <w:div w:id="1382821773">
                  <w:marLeft w:val="0"/>
                  <w:marRight w:val="150"/>
                  <w:marTop w:val="0"/>
                  <w:marBottom w:val="0"/>
                  <w:divBdr>
                    <w:top w:val="none" w:sz="0" w:space="0" w:color="auto"/>
                    <w:left w:val="none" w:sz="0" w:space="0" w:color="auto"/>
                    <w:bottom w:val="none" w:sz="0" w:space="0" w:color="auto"/>
                    <w:right w:val="none" w:sz="0" w:space="0" w:color="auto"/>
                  </w:divBdr>
                </w:div>
              </w:divsChild>
            </w:div>
            <w:div w:id="1991132345">
              <w:marLeft w:val="0"/>
              <w:marRight w:val="0"/>
              <w:marTop w:val="0"/>
              <w:marBottom w:val="0"/>
              <w:divBdr>
                <w:top w:val="none" w:sz="0" w:space="0" w:color="auto"/>
                <w:left w:val="none" w:sz="0" w:space="0" w:color="auto"/>
                <w:bottom w:val="none" w:sz="0" w:space="0" w:color="auto"/>
                <w:right w:val="none" w:sz="0" w:space="0" w:color="auto"/>
              </w:divBdr>
              <w:divsChild>
                <w:div w:id="738676785">
                  <w:marLeft w:val="0"/>
                  <w:marRight w:val="0"/>
                  <w:marTop w:val="0"/>
                  <w:marBottom w:val="0"/>
                  <w:divBdr>
                    <w:top w:val="none" w:sz="0" w:space="0" w:color="auto"/>
                    <w:left w:val="none" w:sz="0" w:space="0" w:color="auto"/>
                    <w:bottom w:val="none" w:sz="0" w:space="0" w:color="auto"/>
                    <w:right w:val="none" w:sz="0" w:space="0" w:color="auto"/>
                  </w:divBdr>
                  <w:divsChild>
                    <w:div w:id="177307320">
                      <w:marLeft w:val="0"/>
                      <w:marRight w:val="0"/>
                      <w:marTop w:val="0"/>
                      <w:marBottom w:val="0"/>
                      <w:divBdr>
                        <w:top w:val="none" w:sz="0" w:space="0" w:color="auto"/>
                        <w:left w:val="none" w:sz="0" w:space="0" w:color="auto"/>
                        <w:bottom w:val="none" w:sz="0" w:space="0" w:color="auto"/>
                        <w:right w:val="none" w:sz="0" w:space="0" w:color="auto"/>
                      </w:divBdr>
                      <w:divsChild>
                        <w:div w:id="1178301852">
                          <w:marLeft w:val="0"/>
                          <w:marRight w:val="0"/>
                          <w:marTop w:val="0"/>
                          <w:marBottom w:val="0"/>
                          <w:divBdr>
                            <w:top w:val="none" w:sz="0" w:space="0" w:color="auto"/>
                            <w:left w:val="none" w:sz="0" w:space="0" w:color="auto"/>
                            <w:bottom w:val="none" w:sz="0" w:space="0" w:color="auto"/>
                            <w:right w:val="none" w:sz="0" w:space="0" w:color="auto"/>
                          </w:divBdr>
                        </w:div>
                      </w:divsChild>
                    </w:div>
                    <w:div w:id="357509355">
                      <w:marLeft w:val="0"/>
                      <w:marRight w:val="135"/>
                      <w:marTop w:val="0"/>
                      <w:marBottom w:val="0"/>
                      <w:divBdr>
                        <w:top w:val="none" w:sz="0" w:space="0" w:color="auto"/>
                        <w:left w:val="none" w:sz="0" w:space="0" w:color="auto"/>
                        <w:bottom w:val="none" w:sz="0" w:space="0" w:color="auto"/>
                        <w:right w:val="none" w:sz="0" w:space="0" w:color="auto"/>
                      </w:divBdr>
                    </w:div>
                    <w:div w:id="1566642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73844">
          <w:marLeft w:val="0"/>
          <w:marRight w:val="0"/>
          <w:marTop w:val="0"/>
          <w:marBottom w:val="0"/>
          <w:divBdr>
            <w:top w:val="none" w:sz="0" w:space="0" w:color="auto"/>
            <w:left w:val="none" w:sz="0" w:space="0" w:color="auto"/>
            <w:bottom w:val="none" w:sz="0" w:space="0" w:color="auto"/>
            <w:right w:val="none" w:sz="0" w:space="0" w:color="auto"/>
          </w:divBdr>
          <w:divsChild>
            <w:div w:id="1572423607">
              <w:marLeft w:val="0"/>
              <w:marRight w:val="0"/>
              <w:marTop w:val="0"/>
              <w:marBottom w:val="0"/>
              <w:divBdr>
                <w:top w:val="none" w:sz="0" w:space="0" w:color="auto"/>
                <w:left w:val="none" w:sz="0" w:space="0" w:color="auto"/>
                <w:bottom w:val="none" w:sz="0" w:space="0" w:color="auto"/>
                <w:right w:val="none" w:sz="0" w:space="0" w:color="auto"/>
              </w:divBdr>
              <w:divsChild>
                <w:div w:id="1904219820">
                  <w:marLeft w:val="0"/>
                  <w:marRight w:val="0"/>
                  <w:marTop w:val="0"/>
                  <w:marBottom w:val="0"/>
                  <w:divBdr>
                    <w:top w:val="none" w:sz="0" w:space="0" w:color="auto"/>
                    <w:left w:val="none" w:sz="0" w:space="0" w:color="auto"/>
                    <w:bottom w:val="none" w:sz="0" w:space="0" w:color="auto"/>
                    <w:right w:val="none" w:sz="0" w:space="0" w:color="auto"/>
                  </w:divBdr>
                </w:div>
              </w:divsChild>
            </w:div>
            <w:div w:id="1425103263">
              <w:marLeft w:val="0"/>
              <w:marRight w:val="0"/>
              <w:marTop w:val="225"/>
              <w:marBottom w:val="0"/>
              <w:divBdr>
                <w:top w:val="none" w:sz="0" w:space="0" w:color="auto"/>
                <w:left w:val="none" w:sz="0" w:space="0" w:color="auto"/>
                <w:bottom w:val="none" w:sz="0" w:space="0" w:color="auto"/>
                <w:right w:val="none" w:sz="0" w:space="0" w:color="auto"/>
              </w:divBdr>
              <w:divsChild>
                <w:div w:id="1426145400">
                  <w:marLeft w:val="0"/>
                  <w:marRight w:val="0"/>
                  <w:marTop w:val="0"/>
                  <w:marBottom w:val="0"/>
                  <w:divBdr>
                    <w:top w:val="none" w:sz="0" w:space="0" w:color="auto"/>
                    <w:left w:val="none" w:sz="0" w:space="0" w:color="auto"/>
                    <w:bottom w:val="none" w:sz="0" w:space="0" w:color="auto"/>
                    <w:right w:val="none" w:sz="0" w:space="0" w:color="auto"/>
                  </w:divBdr>
                </w:div>
              </w:divsChild>
            </w:div>
            <w:div w:id="1958752339">
              <w:marLeft w:val="0"/>
              <w:marRight w:val="0"/>
              <w:marTop w:val="375"/>
              <w:marBottom w:val="0"/>
              <w:divBdr>
                <w:top w:val="none" w:sz="0" w:space="0" w:color="auto"/>
                <w:left w:val="none" w:sz="0" w:space="0" w:color="auto"/>
                <w:bottom w:val="none" w:sz="0" w:space="0" w:color="auto"/>
                <w:right w:val="none" w:sz="0" w:space="0" w:color="auto"/>
              </w:divBdr>
              <w:divsChild>
                <w:div w:id="1203713684">
                  <w:marLeft w:val="0"/>
                  <w:marRight w:val="0"/>
                  <w:marTop w:val="0"/>
                  <w:marBottom w:val="0"/>
                  <w:divBdr>
                    <w:top w:val="none" w:sz="0" w:space="0" w:color="auto"/>
                    <w:left w:val="none" w:sz="0" w:space="0" w:color="auto"/>
                    <w:bottom w:val="none" w:sz="0" w:space="0" w:color="auto"/>
                    <w:right w:val="none" w:sz="0" w:space="0" w:color="auto"/>
                  </w:divBdr>
                  <w:divsChild>
                    <w:div w:id="103546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95518">
              <w:marLeft w:val="0"/>
              <w:marRight w:val="0"/>
              <w:marTop w:val="375"/>
              <w:marBottom w:val="0"/>
              <w:divBdr>
                <w:top w:val="none" w:sz="0" w:space="0" w:color="auto"/>
                <w:left w:val="none" w:sz="0" w:space="0" w:color="auto"/>
                <w:bottom w:val="none" w:sz="0" w:space="0" w:color="auto"/>
                <w:right w:val="none" w:sz="0" w:space="0" w:color="auto"/>
              </w:divBdr>
              <w:divsChild>
                <w:div w:id="18897162">
                  <w:marLeft w:val="0"/>
                  <w:marRight w:val="0"/>
                  <w:marTop w:val="0"/>
                  <w:marBottom w:val="0"/>
                  <w:divBdr>
                    <w:top w:val="none" w:sz="0" w:space="0" w:color="auto"/>
                    <w:left w:val="none" w:sz="0" w:space="0" w:color="auto"/>
                    <w:bottom w:val="none" w:sz="0" w:space="0" w:color="auto"/>
                    <w:right w:val="none" w:sz="0" w:space="0" w:color="auto"/>
                  </w:divBdr>
                </w:div>
              </w:divsChild>
            </w:div>
            <w:div w:id="1655142628">
              <w:marLeft w:val="0"/>
              <w:marRight w:val="0"/>
              <w:marTop w:val="225"/>
              <w:marBottom w:val="0"/>
              <w:divBdr>
                <w:top w:val="none" w:sz="0" w:space="0" w:color="auto"/>
                <w:left w:val="none" w:sz="0" w:space="0" w:color="auto"/>
                <w:bottom w:val="none" w:sz="0" w:space="0" w:color="auto"/>
                <w:right w:val="none" w:sz="0" w:space="0" w:color="auto"/>
              </w:divBdr>
              <w:divsChild>
                <w:div w:id="554321310">
                  <w:marLeft w:val="0"/>
                  <w:marRight w:val="0"/>
                  <w:marTop w:val="0"/>
                  <w:marBottom w:val="0"/>
                  <w:divBdr>
                    <w:top w:val="none" w:sz="0" w:space="0" w:color="auto"/>
                    <w:left w:val="none" w:sz="0" w:space="0" w:color="auto"/>
                    <w:bottom w:val="none" w:sz="0" w:space="0" w:color="auto"/>
                    <w:right w:val="none" w:sz="0" w:space="0" w:color="auto"/>
                  </w:divBdr>
                  <w:divsChild>
                    <w:div w:id="107163242">
                      <w:marLeft w:val="0"/>
                      <w:marRight w:val="0"/>
                      <w:marTop w:val="0"/>
                      <w:marBottom w:val="0"/>
                      <w:divBdr>
                        <w:top w:val="single" w:sz="6" w:space="0" w:color="D9D9D9"/>
                        <w:left w:val="none" w:sz="0" w:space="0" w:color="auto"/>
                        <w:bottom w:val="single" w:sz="6" w:space="0" w:color="D9D9D9"/>
                        <w:right w:val="none" w:sz="0" w:space="0" w:color="auto"/>
                      </w:divBdr>
                      <w:divsChild>
                        <w:div w:id="1541891373">
                          <w:marLeft w:val="0"/>
                          <w:marRight w:val="0"/>
                          <w:marTop w:val="0"/>
                          <w:marBottom w:val="0"/>
                          <w:divBdr>
                            <w:top w:val="none" w:sz="0" w:space="0" w:color="auto"/>
                            <w:left w:val="none" w:sz="0" w:space="0" w:color="auto"/>
                            <w:bottom w:val="none" w:sz="0" w:space="0" w:color="auto"/>
                            <w:right w:val="none" w:sz="0" w:space="0" w:color="auto"/>
                          </w:divBdr>
                          <w:divsChild>
                            <w:div w:id="1575820356">
                              <w:marLeft w:val="0"/>
                              <w:marRight w:val="0"/>
                              <w:marTop w:val="0"/>
                              <w:marBottom w:val="0"/>
                              <w:divBdr>
                                <w:top w:val="none" w:sz="0" w:space="0" w:color="auto"/>
                                <w:left w:val="none" w:sz="0" w:space="0" w:color="auto"/>
                                <w:bottom w:val="none" w:sz="0" w:space="0" w:color="auto"/>
                                <w:right w:val="none" w:sz="0" w:space="0" w:color="auto"/>
                              </w:divBdr>
                              <w:divsChild>
                                <w:div w:id="1084375307">
                                  <w:marLeft w:val="0"/>
                                  <w:marRight w:val="0"/>
                                  <w:marTop w:val="0"/>
                                  <w:marBottom w:val="0"/>
                                  <w:divBdr>
                                    <w:top w:val="none" w:sz="0" w:space="0" w:color="auto"/>
                                    <w:left w:val="none" w:sz="0" w:space="0" w:color="auto"/>
                                    <w:bottom w:val="none" w:sz="0" w:space="0" w:color="auto"/>
                                    <w:right w:val="none" w:sz="0" w:space="0" w:color="auto"/>
                                  </w:divBdr>
                                  <w:divsChild>
                                    <w:div w:id="1844970384">
                                      <w:marLeft w:val="0"/>
                                      <w:marRight w:val="0"/>
                                      <w:marTop w:val="0"/>
                                      <w:marBottom w:val="0"/>
                                      <w:divBdr>
                                        <w:top w:val="none" w:sz="0" w:space="0" w:color="auto"/>
                                        <w:left w:val="none" w:sz="0" w:space="0" w:color="auto"/>
                                        <w:bottom w:val="none" w:sz="0" w:space="0" w:color="auto"/>
                                        <w:right w:val="none" w:sz="0" w:space="0" w:color="auto"/>
                                      </w:divBdr>
                                      <w:divsChild>
                                        <w:div w:id="774135063">
                                          <w:marLeft w:val="0"/>
                                          <w:marRight w:val="0"/>
                                          <w:marTop w:val="0"/>
                                          <w:marBottom w:val="0"/>
                                          <w:divBdr>
                                            <w:top w:val="none" w:sz="0" w:space="0" w:color="auto"/>
                                            <w:left w:val="none" w:sz="0" w:space="0" w:color="auto"/>
                                            <w:bottom w:val="none" w:sz="0" w:space="0" w:color="auto"/>
                                            <w:right w:val="none" w:sz="0" w:space="0" w:color="auto"/>
                                          </w:divBdr>
                                          <w:divsChild>
                                            <w:div w:id="221407978">
                                              <w:marLeft w:val="0"/>
                                              <w:marRight w:val="0"/>
                                              <w:marTop w:val="0"/>
                                              <w:marBottom w:val="0"/>
                                              <w:divBdr>
                                                <w:top w:val="none" w:sz="0" w:space="0" w:color="auto"/>
                                                <w:left w:val="none" w:sz="0" w:space="0" w:color="auto"/>
                                                <w:bottom w:val="none" w:sz="0" w:space="0" w:color="auto"/>
                                                <w:right w:val="none" w:sz="0" w:space="0" w:color="auto"/>
                                              </w:divBdr>
                                              <w:divsChild>
                                                <w:div w:id="1538005938">
                                                  <w:marLeft w:val="0"/>
                                                  <w:marRight w:val="0"/>
                                                  <w:marTop w:val="0"/>
                                                  <w:marBottom w:val="0"/>
                                                  <w:divBdr>
                                                    <w:top w:val="none" w:sz="0" w:space="0" w:color="auto"/>
                                                    <w:left w:val="none" w:sz="0" w:space="0" w:color="auto"/>
                                                    <w:bottom w:val="none" w:sz="0" w:space="0" w:color="auto"/>
                                                    <w:right w:val="none" w:sz="0" w:space="0" w:color="auto"/>
                                                  </w:divBdr>
                                                  <w:divsChild>
                                                    <w:div w:id="1463495512">
                                                      <w:marLeft w:val="0"/>
                                                      <w:marRight w:val="0"/>
                                                      <w:marTop w:val="0"/>
                                                      <w:marBottom w:val="0"/>
                                                      <w:divBdr>
                                                        <w:top w:val="none" w:sz="0" w:space="0" w:color="auto"/>
                                                        <w:left w:val="none" w:sz="0" w:space="0" w:color="auto"/>
                                                        <w:bottom w:val="none" w:sz="0" w:space="0" w:color="auto"/>
                                                        <w:right w:val="none" w:sz="0" w:space="0" w:color="auto"/>
                                                      </w:divBdr>
                                                      <w:divsChild>
                                                        <w:div w:id="1297830713">
                                                          <w:marLeft w:val="0"/>
                                                          <w:marRight w:val="0"/>
                                                          <w:marTop w:val="0"/>
                                                          <w:marBottom w:val="0"/>
                                                          <w:divBdr>
                                                            <w:top w:val="none" w:sz="0" w:space="0" w:color="auto"/>
                                                            <w:left w:val="none" w:sz="0" w:space="0" w:color="auto"/>
                                                            <w:bottom w:val="none" w:sz="0" w:space="0" w:color="auto"/>
                                                            <w:right w:val="none" w:sz="0" w:space="0" w:color="auto"/>
                                                          </w:divBdr>
                                                          <w:divsChild>
                                                            <w:div w:id="1622807422">
                                                              <w:marLeft w:val="0"/>
                                                              <w:marRight w:val="0"/>
                                                              <w:marTop w:val="0"/>
                                                              <w:marBottom w:val="0"/>
                                                              <w:divBdr>
                                                                <w:top w:val="none" w:sz="0" w:space="0" w:color="auto"/>
                                                                <w:left w:val="none" w:sz="0" w:space="0" w:color="auto"/>
                                                                <w:bottom w:val="none" w:sz="0" w:space="0" w:color="auto"/>
                                                                <w:right w:val="none" w:sz="0" w:space="0" w:color="auto"/>
                                                              </w:divBdr>
                                                              <w:divsChild>
                                                                <w:div w:id="850996523">
                                                                  <w:marLeft w:val="0"/>
                                                                  <w:marRight w:val="0"/>
                                                                  <w:marTop w:val="0"/>
                                                                  <w:marBottom w:val="0"/>
                                                                  <w:divBdr>
                                                                    <w:top w:val="none" w:sz="0" w:space="0" w:color="auto"/>
                                                                    <w:left w:val="none" w:sz="0" w:space="0" w:color="auto"/>
                                                                    <w:bottom w:val="none" w:sz="0" w:space="0" w:color="auto"/>
                                                                    <w:right w:val="none" w:sz="0" w:space="0" w:color="auto"/>
                                                                  </w:divBdr>
                                                                  <w:divsChild>
                                                                    <w:div w:id="1968312085">
                                                                      <w:marLeft w:val="0"/>
                                                                      <w:marRight w:val="0"/>
                                                                      <w:marTop w:val="0"/>
                                                                      <w:marBottom w:val="0"/>
                                                                      <w:divBdr>
                                                                        <w:top w:val="none" w:sz="0" w:space="0" w:color="auto"/>
                                                                        <w:left w:val="none" w:sz="0" w:space="0" w:color="auto"/>
                                                                        <w:bottom w:val="none" w:sz="0" w:space="0" w:color="auto"/>
                                                                        <w:right w:val="none" w:sz="0" w:space="0" w:color="auto"/>
                                                                      </w:divBdr>
                                                                      <w:divsChild>
                                                                        <w:div w:id="268590264">
                                                                          <w:marLeft w:val="0"/>
                                                                          <w:marRight w:val="0"/>
                                                                          <w:marTop w:val="0"/>
                                                                          <w:marBottom w:val="0"/>
                                                                          <w:divBdr>
                                                                            <w:top w:val="none" w:sz="0" w:space="0" w:color="auto"/>
                                                                            <w:left w:val="none" w:sz="0" w:space="0" w:color="auto"/>
                                                                            <w:bottom w:val="none" w:sz="0" w:space="0" w:color="auto"/>
                                                                            <w:right w:val="none" w:sz="0" w:space="0" w:color="auto"/>
                                                                          </w:divBdr>
                                                                        </w:div>
                                                                        <w:div w:id="21126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2303237">
              <w:marLeft w:val="0"/>
              <w:marRight w:val="0"/>
              <w:marTop w:val="225"/>
              <w:marBottom w:val="0"/>
              <w:divBdr>
                <w:top w:val="none" w:sz="0" w:space="0" w:color="auto"/>
                <w:left w:val="none" w:sz="0" w:space="0" w:color="auto"/>
                <w:bottom w:val="none" w:sz="0" w:space="0" w:color="auto"/>
                <w:right w:val="none" w:sz="0" w:space="0" w:color="auto"/>
              </w:divBdr>
              <w:divsChild>
                <w:div w:id="16851235">
                  <w:marLeft w:val="0"/>
                  <w:marRight w:val="0"/>
                  <w:marTop w:val="0"/>
                  <w:marBottom w:val="0"/>
                  <w:divBdr>
                    <w:top w:val="none" w:sz="0" w:space="0" w:color="auto"/>
                    <w:left w:val="none" w:sz="0" w:space="0" w:color="auto"/>
                    <w:bottom w:val="none" w:sz="0" w:space="0" w:color="auto"/>
                    <w:right w:val="none" w:sz="0" w:space="0" w:color="auto"/>
                  </w:divBdr>
                </w:div>
              </w:divsChild>
            </w:div>
            <w:div w:id="1634292171">
              <w:marLeft w:val="0"/>
              <w:marRight w:val="0"/>
              <w:marTop w:val="225"/>
              <w:marBottom w:val="0"/>
              <w:divBdr>
                <w:top w:val="none" w:sz="0" w:space="0" w:color="auto"/>
                <w:left w:val="none" w:sz="0" w:space="0" w:color="auto"/>
                <w:bottom w:val="none" w:sz="0" w:space="0" w:color="auto"/>
                <w:right w:val="none" w:sz="0" w:space="0" w:color="auto"/>
              </w:divBdr>
              <w:divsChild>
                <w:div w:id="20665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100380">
      <w:bodyDiv w:val="1"/>
      <w:marLeft w:val="0"/>
      <w:marRight w:val="0"/>
      <w:marTop w:val="0"/>
      <w:marBottom w:val="0"/>
      <w:divBdr>
        <w:top w:val="none" w:sz="0" w:space="0" w:color="auto"/>
        <w:left w:val="none" w:sz="0" w:space="0" w:color="auto"/>
        <w:bottom w:val="none" w:sz="0" w:space="0" w:color="auto"/>
        <w:right w:val="none" w:sz="0" w:space="0" w:color="auto"/>
      </w:divBdr>
      <w:divsChild>
        <w:div w:id="810437237">
          <w:marLeft w:val="0"/>
          <w:marRight w:val="0"/>
          <w:marTop w:val="0"/>
          <w:marBottom w:val="0"/>
          <w:divBdr>
            <w:top w:val="none" w:sz="0" w:space="0" w:color="auto"/>
            <w:left w:val="none" w:sz="0" w:space="0" w:color="auto"/>
            <w:bottom w:val="none" w:sz="0" w:space="0" w:color="auto"/>
            <w:right w:val="none" w:sz="0" w:space="0" w:color="auto"/>
          </w:divBdr>
        </w:div>
        <w:div w:id="542792929">
          <w:marLeft w:val="0"/>
          <w:marRight w:val="0"/>
          <w:marTop w:val="180"/>
          <w:marBottom w:val="0"/>
          <w:divBdr>
            <w:top w:val="none" w:sz="0" w:space="0" w:color="auto"/>
            <w:left w:val="none" w:sz="0" w:space="0" w:color="auto"/>
            <w:bottom w:val="none" w:sz="0" w:space="0" w:color="auto"/>
            <w:right w:val="none" w:sz="0" w:space="0" w:color="auto"/>
          </w:divBdr>
          <w:divsChild>
            <w:div w:id="1037390616">
              <w:marLeft w:val="0"/>
              <w:marRight w:val="0"/>
              <w:marTop w:val="0"/>
              <w:marBottom w:val="0"/>
              <w:divBdr>
                <w:top w:val="none" w:sz="0" w:space="0" w:color="auto"/>
                <w:left w:val="none" w:sz="0" w:space="0" w:color="auto"/>
                <w:bottom w:val="none" w:sz="0" w:space="0" w:color="auto"/>
                <w:right w:val="none" w:sz="0" w:space="0" w:color="auto"/>
              </w:divBdr>
              <w:divsChild>
                <w:div w:id="667946610">
                  <w:marLeft w:val="0"/>
                  <w:marRight w:val="0"/>
                  <w:marTop w:val="0"/>
                  <w:marBottom w:val="0"/>
                  <w:divBdr>
                    <w:top w:val="none" w:sz="0" w:space="0" w:color="auto"/>
                    <w:left w:val="none" w:sz="0" w:space="0" w:color="auto"/>
                    <w:bottom w:val="none" w:sz="0" w:space="0" w:color="auto"/>
                    <w:right w:val="none" w:sz="0" w:space="0" w:color="auto"/>
                  </w:divBdr>
                  <w:divsChild>
                    <w:div w:id="902831310">
                      <w:marLeft w:val="0"/>
                      <w:marRight w:val="0"/>
                      <w:marTop w:val="0"/>
                      <w:marBottom w:val="0"/>
                      <w:divBdr>
                        <w:top w:val="none" w:sz="0" w:space="0" w:color="auto"/>
                        <w:left w:val="none" w:sz="0" w:space="0" w:color="auto"/>
                        <w:bottom w:val="none" w:sz="0" w:space="0" w:color="auto"/>
                        <w:right w:val="none" w:sz="0" w:space="0" w:color="auto"/>
                      </w:divBdr>
                      <w:divsChild>
                        <w:div w:id="1057362973">
                          <w:marLeft w:val="0"/>
                          <w:marRight w:val="0"/>
                          <w:marTop w:val="0"/>
                          <w:marBottom w:val="0"/>
                          <w:divBdr>
                            <w:top w:val="none" w:sz="0" w:space="0" w:color="auto"/>
                            <w:left w:val="none" w:sz="0" w:space="0" w:color="auto"/>
                            <w:bottom w:val="none" w:sz="0" w:space="0" w:color="auto"/>
                            <w:right w:val="none" w:sz="0" w:space="0" w:color="auto"/>
                          </w:divBdr>
                          <w:divsChild>
                            <w:div w:id="928537855">
                              <w:marLeft w:val="0"/>
                              <w:marRight w:val="0"/>
                              <w:marTop w:val="0"/>
                              <w:marBottom w:val="0"/>
                              <w:divBdr>
                                <w:top w:val="none" w:sz="0" w:space="0" w:color="auto"/>
                                <w:left w:val="none" w:sz="0" w:space="0" w:color="auto"/>
                                <w:bottom w:val="none" w:sz="0" w:space="0" w:color="auto"/>
                                <w:right w:val="none" w:sz="0" w:space="0" w:color="auto"/>
                              </w:divBdr>
                              <w:divsChild>
                                <w:div w:id="429743459">
                                  <w:marLeft w:val="0"/>
                                  <w:marRight w:val="0"/>
                                  <w:marTop w:val="0"/>
                                  <w:marBottom w:val="0"/>
                                  <w:divBdr>
                                    <w:top w:val="none" w:sz="0" w:space="0" w:color="auto"/>
                                    <w:left w:val="none" w:sz="0" w:space="0" w:color="auto"/>
                                    <w:bottom w:val="none" w:sz="0" w:space="0" w:color="auto"/>
                                    <w:right w:val="none" w:sz="0" w:space="0" w:color="auto"/>
                                  </w:divBdr>
                                  <w:divsChild>
                                    <w:div w:id="88620861">
                                      <w:marLeft w:val="0"/>
                                      <w:marRight w:val="0"/>
                                      <w:marTop w:val="0"/>
                                      <w:marBottom w:val="0"/>
                                      <w:divBdr>
                                        <w:top w:val="none" w:sz="0" w:space="0" w:color="auto"/>
                                        <w:left w:val="none" w:sz="0" w:space="0" w:color="auto"/>
                                        <w:bottom w:val="none" w:sz="0" w:space="0" w:color="auto"/>
                                        <w:right w:val="none" w:sz="0" w:space="0" w:color="auto"/>
                                      </w:divBdr>
                                      <w:divsChild>
                                        <w:div w:id="4188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263496">
                          <w:marLeft w:val="0"/>
                          <w:marRight w:val="0"/>
                          <w:marTop w:val="120"/>
                          <w:marBottom w:val="0"/>
                          <w:divBdr>
                            <w:top w:val="none" w:sz="0" w:space="0" w:color="auto"/>
                            <w:left w:val="none" w:sz="0" w:space="0" w:color="auto"/>
                            <w:bottom w:val="none" w:sz="0" w:space="0" w:color="auto"/>
                            <w:right w:val="none" w:sz="0" w:space="0" w:color="auto"/>
                          </w:divBdr>
                          <w:divsChild>
                            <w:div w:id="1026566139">
                              <w:marLeft w:val="0"/>
                              <w:marRight w:val="0"/>
                              <w:marTop w:val="0"/>
                              <w:marBottom w:val="0"/>
                              <w:divBdr>
                                <w:top w:val="none" w:sz="0" w:space="0" w:color="auto"/>
                                <w:left w:val="none" w:sz="0" w:space="0" w:color="auto"/>
                                <w:bottom w:val="none" w:sz="0" w:space="0" w:color="auto"/>
                                <w:right w:val="none" w:sz="0" w:space="0" w:color="auto"/>
                              </w:divBdr>
                              <w:divsChild>
                                <w:div w:id="15927808">
                                  <w:marLeft w:val="0"/>
                                  <w:marRight w:val="0"/>
                                  <w:marTop w:val="0"/>
                                  <w:marBottom w:val="0"/>
                                  <w:divBdr>
                                    <w:top w:val="none" w:sz="0" w:space="0" w:color="auto"/>
                                    <w:left w:val="none" w:sz="0" w:space="0" w:color="auto"/>
                                    <w:bottom w:val="none" w:sz="0" w:space="0" w:color="auto"/>
                                    <w:right w:val="none" w:sz="0" w:space="0" w:color="auto"/>
                                  </w:divBdr>
                                  <w:divsChild>
                                    <w:div w:id="258561343">
                                      <w:marLeft w:val="0"/>
                                      <w:marRight w:val="0"/>
                                      <w:marTop w:val="0"/>
                                      <w:marBottom w:val="0"/>
                                      <w:divBdr>
                                        <w:top w:val="none" w:sz="0" w:space="0" w:color="auto"/>
                                        <w:left w:val="none" w:sz="0" w:space="0" w:color="auto"/>
                                        <w:bottom w:val="none" w:sz="0" w:space="0" w:color="auto"/>
                                        <w:right w:val="none" w:sz="0" w:space="0" w:color="auto"/>
                                      </w:divBdr>
                                      <w:divsChild>
                                        <w:div w:id="7994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2277">
                          <w:marLeft w:val="0"/>
                          <w:marRight w:val="0"/>
                          <w:marTop w:val="120"/>
                          <w:marBottom w:val="0"/>
                          <w:divBdr>
                            <w:top w:val="none" w:sz="0" w:space="0" w:color="auto"/>
                            <w:left w:val="none" w:sz="0" w:space="0" w:color="auto"/>
                            <w:bottom w:val="none" w:sz="0" w:space="0" w:color="auto"/>
                            <w:right w:val="none" w:sz="0" w:space="0" w:color="auto"/>
                          </w:divBdr>
                          <w:divsChild>
                            <w:div w:id="420878202">
                              <w:marLeft w:val="0"/>
                              <w:marRight w:val="0"/>
                              <w:marTop w:val="0"/>
                              <w:marBottom w:val="0"/>
                              <w:divBdr>
                                <w:top w:val="none" w:sz="0" w:space="0" w:color="auto"/>
                                <w:left w:val="none" w:sz="0" w:space="0" w:color="auto"/>
                                <w:bottom w:val="none" w:sz="0" w:space="0" w:color="auto"/>
                                <w:right w:val="none" w:sz="0" w:space="0" w:color="auto"/>
                              </w:divBdr>
                              <w:divsChild>
                                <w:div w:id="292255349">
                                  <w:marLeft w:val="0"/>
                                  <w:marRight w:val="0"/>
                                  <w:marTop w:val="0"/>
                                  <w:marBottom w:val="0"/>
                                  <w:divBdr>
                                    <w:top w:val="none" w:sz="0" w:space="0" w:color="auto"/>
                                    <w:left w:val="none" w:sz="0" w:space="0" w:color="auto"/>
                                    <w:bottom w:val="none" w:sz="0" w:space="0" w:color="auto"/>
                                    <w:right w:val="none" w:sz="0" w:space="0" w:color="auto"/>
                                  </w:divBdr>
                                  <w:divsChild>
                                    <w:div w:id="470680733">
                                      <w:marLeft w:val="0"/>
                                      <w:marRight w:val="0"/>
                                      <w:marTop w:val="0"/>
                                      <w:marBottom w:val="0"/>
                                      <w:divBdr>
                                        <w:top w:val="none" w:sz="0" w:space="0" w:color="auto"/>
                                        <w:left w:val="none" w:sz="0" w:space="0" w:color="auto"/>
                                        <w:bottom w:val="none" w:sz="0" w:space="0" w:color="auto"/>
                                        <w:right w:val="none" w:sz="0" w:space="0" w:color="auto"/>
                                      </w:divBdr>
                                      <w:divsChild>
                                        <w:div w:id="69685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141062">
                          <w:marLeft w:val="0"/>
                          <w:marRight w:val="0"/>
                          <w:marTop w:val="120"/>
                          <w:marBottom w:val="0"/>
                          <w:divBdr>
                            <w:top w:val="none" w:sz="0" w:space="0" w:color="auto"/>
                            <w:left w:val="none" w:sz="0" w:space="0" w:color="auto"/>
                            <w:bottom w:val="none" w:sz="0" w:space="0" w:color="auto"/>
                            <w:right w:val="none" w:sz="0" w:space="0" w:color="auto"/>
                          </w:divBdr>
                          <w:divsChild>
                            <w:div w:id="1160972280">
                              <w:marLeft w:val="0"/>
                              <w:marRight w:val="0"/>
                              <w:marTop w:val="0"/>
                              <w:marBottom w:val="0"/>
                              <w:divBdr>
                                <w:top w:val="none" w:sz="0" w:space="0" w:color="auto"/>
                                <w:left w:val="none" w:sz="0" w:space="0" w:color="auto"/>
                                <w:bottom w:val="none" w:sz="0" w:space="0" w:color="auto"/>
                                <w:right w:val="none" w:sz="0" w:space="0" w:color="auto"/>
                              </w:divBdr>
                              <w:divsChild>
                                <w:div w:id="1828470877">
                                  <w:marLeft w:val="0"/>
                                  <w:marRight w:val="0"/>
                                  <w:marTop w:val="0"/>
                                  <w:marBottom w:val="0"/>
                                  <w:divBdr>
                                    <w:top w:val="none" w:sz="0" w:space="0" w:color="auto"/>
                                    <w:left w:val="none" w:sz="0" w:space="0" w:color="auto"/>
                                    <w:bottom w:val="none" w:sz="0" w:space="0" w:color="auto"/>
                                    <w:right w:val="none" w:sz="0" w:space="0" w:color="auto"/>
                                  </w:divBdr>
                                  <w:divsChild>
                                    <w:div w:id="845444811">
                                      <w:marLeft w:val="0"/>
                                      <w:marRight w:val="0"/>
                                      <w:marTop w:val="0"/>
                                      <w:marBottom w:val="0"/>
                                      <w:divBdr>
                                        <w:top w:val="none" w:sz="0" w:space="0" w:color="auto"/>
                                        <w:left w:val="none" w:sz="0" w:space="0" w:color="auto"/>
                                        <w:bottom w:val="none" w:sz="0" w:space="0" w:color="auto"/>
                                        <w:right w:val="none" w:sz="0" w:space="0" w:color="auto"/>
                                      </w:divBdr>
                                      <w:divsChild>
                                        <w:div w:id="10096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15905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67070046">
              <w:marLeft w:val="0"/>
              <w:marRight w:val="0"/>
              <w:marTop w:val="180"/>
              <w:marBottom w:val="0"/>
              <w:divBdr>
                <w:top w:val="none" w:sz="0" w:space="0" w:color="auto"/>
                <w:left w:val="none" w:sz="0" w:space="0" w:color="auto"/>
                <w:bottom w:val="none" w:sz="0" w:space="0" w:color="auto"/>
                <w:right w:val="none" w:sz="0" w:space="0" w:color="auto"/>
              </w:divBdr>
              <w:divsChild>
                <w:div w:id="1355616544">
                  <w:marLeft w:val="0"/>
                  <w:marRight w:val="0"/>
                  <w:marTop w:val="0"/>
                  <w:marBottom w:val="0"/>
                  <w:divBdr>
                    <w:top w:val="none" w:sz="0" w:space="0" w:color="auto"/>
                    <w:left w:val="none" w:sz="0" w:space="0" w:color="auto"/>
                    <w:bottom w:val="none" w:sz="0" w:space="0" w:color="auto"/>
                    <w:right w:val="none" w:sz="0" w:space="0" w:color="auto"/>
                  </w:divBdr>
                  <w:divsChild>
                    <w:div w:id="1145390971">
                      <w:marLeft w:val="0"/>
                      <w:marRight w:val="0"/>
                      <w:marTop w:val="0"/>
                      <w:marBottom w:val="0"/>
                      <w:divBdr>
                        <w:top w:val="none" w:sz="0" w:space="0" w:color="auto"/>
                        <w:left w:val="none" w:sz="0" w:space="0" w:color="auto"/>
                        <w:bottom w:val="none" w:sz="0" w:space="0" w:color="auto"/>
                        <w:right w:val="none" w:sz="0" w:space="0" w:color="auto"/>
                      </w:divBdr>
                      <w:divsChild>
                        <w:div w:id="189793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95291">
                  <w:marLeft w:val="0"/>
                  <w:marRight w:val="0"/>
                  <w:marTop w:val="0"/>
                  <w:marBottom w:val="0"/>
                  <w:divBdr>
                    <w:top w:val="none" w:sz="0" w:space="0" w:color="auto"/>
                    <w:left w:val="none" w:sz="0" w:space="0" w:color="auto"/>
                    <w:bottom w:val="none" w:sz="0" w:space="0" w:color="auto"/>
                    <w:right w:val="none" w:sz="0" w:space="0" w:color="auto"/>
                  </w:divBdr>
                  <w:divsChild>
                    <w:div w:id="1467770796">
                      <w:marLeft w:val="0"/>
                      <w:marRight w:val="0"/>
                      <w:marTop w:val="0"/>
                      <w:marBottom w:val="0"/>
                      <w:divBdr>
                        <w:top w:val="none" w:sz="0" w:space="0" w:color="auto"/>
                        <w:left w:val="none" w:sz="0" w:space="0" w:color="auto"/>
                        <w:bottom w:val="none" w:sz="0" w:space="0" w:color="auto"/>
                        <w:right w:val="none" w:sz="0" w:space="0" w:color="auto"/>
                      </w:divBdr>
                      <w:divsChild>
                        <w:div w:id="2050718472">
                          <w:marLeft w:val="0"/>
                          <w:marRight w:val="0"/>
                          <w:marTop w:val="0"/>
                          <w:marBottom w:val="0"/>
                          <w:divBdr>
                            <w:top w:val="none" w:sz="0" w:space="0" w:color="auto"/>
                            <w:left w:val="none" w:sz="0" w:space="0" w:color="auto"/>
                            <w:bottom w:val="none" w:sz="0" w:space="0" w:color="auto"/>
                            <w:right w:val="none" w:sz="0" w:space="0" w:color="auto"/>
                          </w:divBdr>
                          <w:divsChild>
                            <w:div w:id="251933913">
                              <w:marLeft w:val="0"/>
                              <w:marRight w:val="0"/>
                              <w:marTop w:val="0"/>
                              <w:marBottom w:val="0"/>
                              <w:divBdr>
                                <w:top w:val="none" w:sz="0" w:space="0" w:color="auto"/>
                                <w:left w:val="none" w:sz="0" w:space="0" w:color="auto"/>
                                <w:bottom w:val="none" w:sz="0" w:space="0" w:color="auto"/>
                                <w:right w:val="none" w:sz="0" w:space="0" w:color="auto"/>
                              </w:divBdr>
                              <w:divsChild>
                                <w:div w:id="2583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10559">
                          <w:marLeft w:val="120"/>
                          <w:marRight w:val="0"/>
                          <w:marTop w:val="0"/>
                          <w:marBottom w:val="0"/>
                          <w:divBdr>
                            <w:top w:val="none" w:sz="0" w:space="0" w:color="auto"/>
                            <w:left w:val="none" w:sz="0" w:space="0" w:color="auto"/>
                            <w:bottom w:val="none" w:sz="0" w:space="0" w:color="auto"/>
                            <w:right w:val="none" w:sz="0" w:space="0" w:color="auto"/>
                          </w:divBdr>
                          <w:divsChild>
                            <w:div w:id="1499267595">
                              <w:marLeft w:val="0"/>
                              <w:marRight w:val="0"/>
                              <w:marTop w:val="0"/>
                              <w:marBottom w:val="0"/>
                              <w:divBdr>
                                <w:top w:val="none" w:sz="0" w:space="0" w:color="auto"/>
                                <w:left w:val="none" w:sz="0" w:space="0" w:color="auto"/>
                                <w:bottom w:val="none" w:sz="0" w:space="0" w:color="auto"/>
                                <w:right w:val="none" w:sz="0" w:space="0" w:color="auto"/>
                              </w:divBdr>
                              <w:divsChild>
                                <w:div w:id="3306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765">
                          <w:marLeft w:val="120"/>
                          <w:marRight w:val="0"/>
                          <w:marTop w:val="0"/>
                          <w:marBottom w:val="0"/>
                          <w:divBdr>
                            <w:top w:val="none" w:sz="0" w:space="0" w:color="auto"/>
                            <w:left w:val="none" w:sz="0" w:space="0" w:color="auto"/>
                            <w:bottom w:val="none" w:sz="0" w:space="0" w:color="auto"/>
                            <w:right w:val="none" w:sz="0" w:space="0" w:color="auto"/>
                          </w:divBdr>
                          <w:divsChild>
                            <w:div w:id="2137336304">
                              <w:marLeft w:val="0"/>
                              <w:marRight w:val="0"/>
                              <w:marTop w:val="0"/>
                              <w:marBottom w:val="0"/>
                              <w:divBdr>
                                <w:top w:val="none" w:sz="0" w:space="0" w:color="auto"/>
                                <w:left w:val="none" w:sz="0" w:space="0" w:color="auto"/>
                                <w:bottom w:val="none" w:sz="0" w:space="0" w:color="auto"/>
                                <w:right w:val="none" w:sz="0" w:space="0" w:color="auto"/>
                              </w:divBdr>
                              <w:divsChild>
                                <w:div w:id="108445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4254">
                          <w:marLeft w:val="120"/>
                          <w:marRight w:val="0"/>
                          <w:marTop w:val="0"/>
                          <w:marBottom w:val="0"/>
                          <w:divBdr>
                            <w:top w:val="none" w:sz="0" w:space="0" w:color="auto"/>
                            <w:left w:val="none" w:sz="0" w:space="0" w:color="auto"/>
                            <w:bottom w:val="none" w:sz="0" w:space="0" w:color="auto"/>
                            <w:right w:val="none" w:sz="0" w:space="0" w:color="auto"/>
                          </w:divBdr>
                          <w:divsChild>
                            <w:div w:id="692270667">
                              <w:marLeft w:val="0"/>
                              <w:marRight w:val="0"/>
                              <w:marTop w:val="0"/>
                              <w:marBottom w:val="0"/>
                              <w:divBdr>
                                <w:top w:val="none" w:sz="0" w:space="0" w:color="auto"/>
                                <w:left w:val="none" w:sz="0" w:space="0" w:color="auto"/>
                                <w:bottom w:val="none" w:sz="0" w:space="0" w:color="auto"/>
                                <w:right w:val="none" w:sz="0" w:space="0" w:color="auto"/>
                              </w:divBdr>
                              <w:divsChild>
                                <w:div w:id="4994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6409">
                          <w:marLeft w:val="120"/>
                          <w:marRight w:val="0"/>
                          <w:marTop w:val="0"/>
                          <w:marBottom w:val="0"/>
                          <w:divBdr>
                            <w:top w:val="none" w:sz="0" w:space="0" w:color="auto"/>
                            <w:left w:val="none" w:sz="0" w:space="0" w:color="auto"/>
                            <w:bottom w:val="none" w:sz="0" w:space="0" w:color="auto"/>
                            <w:right w:val="none" w:sz="0" w:space="0" w:color="auto"/>
                          </w:divBdr>
                          <w:divsChild>
                            <w:div w:id="855391306">
                              <w:marLeft w:val="0"/>
                              <w:marRight w:val="0"/>
                              <w:marTop w:val="0"/>
                              <w:marBottom w:val="0"/>
                              <w:divBdr>
                                <w:top w:val="none" w:sz="0" w:space="0" w:color="auto"/>
                                <w:left w:val="none" w:sz="0" w:space="0" w:color="auto"/>
                                <w:bottom w:val="none" w:sz="0" w:space="0" w:color="auto"/>
                                <w:right w:val="none" w:sz="0" w:space="0" w:color="auto"/>
                              </w:divBdr>
                              <w:divsChild>
                                <w:div w:id="6665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94329">
                          <w:marLeft w:val="120"/>
                          <w:marRight w:val="0"/>
                          <w:marTop w:val="0"/>
                          <w:marBottom w:val="0"/>
                          <w:divBdr>
                            <w:top w:val="none" w:sz="0" w:space="0" w:color="auto"/>
                            <w:left w:val="none" w:sz="0" w:space="0" w:color="auto"/>
                            <w:bottom w:val="none" w:sz="0" w:space="0" w:color="auto"/>
                            <w:right w:val="none" w:sz="0" w:space="0" w:color="auto"/>
                          </w:divBdr>
                          <w:divsChild>
                            <w:div w:id="487674910">
                              <w:marLeft w:val="0"/>
                              <w:marRight w:val="0"/>
                              <w:marTop w:val="0"/>
                              <w:marBottom w:val="0"/>
                              <w:divBdr>
                                <w:top w:val="none" w:sz="0" w:space="0" w:color="auto"/>
                                <w:left w:val="none" w:sz="0" w:space="0" w:color="auto"/>
                                <w:bottom w:val="none" w:sz="0" w:space="0" w:color="auto"/>
                                <w:right w:val="none" w:sz="0" w:space="0" w:color="auto"/>
                              </w:divBdr>
                              <w:divsChild>
                                <w:div w:id="9666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8472">
                          <w:marLeft w:val="120"/>
                          <w:marRight w:val="0"/>
                          <w:marTop w:val="0"/>
                          <w:marBottom w:val="0"/>
                          <w:divBdr>
                            <w:top w:val="none" w:sz="0" w:space="0" w:color="auto"/>
                            <w:left w:val="none" w:sz="0" w:space="0" w:color="auto"/>
                            <w:bottom w:val="none" w:sz="0" w:space="0" w:color="auto"/>
                            <w:right w:val="none" w:sz="0" w:space="0" w:color="auto"/>
                          </w:divBdr>
                          <w:divsChild>
                            <w:div w:id="1527984573">
                              <w:marLeft w:val="0"/>
                              <w:marRight w:val="0"/>
                              <w:marTop w:val="0"/>
                              <w:marBottom w:val="0"/>
                              <w:divBdr>
                                <w:top w:val="none" w:sz="0" w:space="0" w:color="auto"/>
                                <w:left w:val="none" w:sz="0" w:space="0" w:color="auto"/>
                                <w:bottom w:val="none" w:sz="0" w:space="0" w:color="auto"/>
                                <w:right w:val="none" w:sz="0" w:space="0" w:color="auto"/>
                              </w:divBdr>
                              <w:divsChild>
                                <w:div w:id="138447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94280">
                          <w:marLeft w:val="120"/>
                          <w:marRight w:val="0"/>
                          <w:marTop w:val="0"/>
                          <w:marBottom w:val="0"/>
                          <w:divBdr>
                            <w:top w:val="none" w:sz="0" w:space="0" w:color="auto"/>
                            <w:left w:val="none" w:sz="0" w:space="0" w:color="auto"/>
                            <w:bottom w:val="none" w:sz="0" w:space="0" w:color="auto"/>
                            <w:right w:val="none" w:sz="0" w:space="0" w:color="auto"/>
                          </w:divBdr>
                          <w:divsChild>
                            <w:div w:id="415709728">
                              <w:marLeft w:val="0"/>
                              <w:marRight w:val="0"/>
                              <w:marTop w:val="0"/>
                              <w:marBottom w:val="0"/>
                              <w:divBdr>
                                <w:top w:val="none" w:sz="0" w:space="0" w:color="auto"/>
                                <w:left w:val="none" w:sz="0" w:space="0" w:color="auto"/>
                                <w:bottom w:val="none" w:sz="0" w:space="0" w:color="auto"/>
                                <w:right w:val="none" w:sz="0" w:space="0" w:color="auto"/>
                              </w:divBdr>
                              <w:divsChild>
                                <w:div w:id="98651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73245">
                          <w:marLeft w:val="120"/>
                          <w:marRight w:val="0"/>
                          <w:marTop w:val="0"/>
                          <w:marBottom w:val="0"/>
                          <w:divBdr>
                            <w:top w:val="none" w:sz="0" w:space="0" w:color="auto"/>
                            <w:left w:val="none" w:sz="0" w:space="0" w:color="auto"/>
                            <w:bottom w:val="none" w:sz="0" w:space="0" w:color="auto"/>
                            <w:right w:val="none" w:sz="0" w:space="0" w:color="auto"/>
                          </w:divBdr>
                          <w:divsChild>
                            <w:div w:id="870190572">
                              <w:marLeft w:val="0"/>
                              <w:marRight w:val="0"/>
                              <w:marTop w:val="0"/>
                              <w:marBottom w:val="0"/>
                              <w:divBdr>
                                <w:top w:val="none" w:sz="0" w:space="0" w:color="auto"/>
                                <w:left w:val="none" w:sz="0" w:space="0" w:color="auto"/>
                                <w:bottom w:val="none" w:sz="0" w:space="0" w:color="auto"/>
                                <w:right w:val="none" w:sz="0" w:space="0" w:color="auto"/>
                              </w:divBdr>
                              <w:divsChild>
                                <w:div w:id="71600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482397">
      <w:bodyDiv w:val="1"/>
      <w:marLeft w:val="0"/>
      <w:marRight w:val="0"/>
      <w:marTop w:val="0"/>
      <w:marBottom w:val="0"/>
      <w:divBdr>
        <w:top w:val="none" w:sz="0" w:space="0" w:color="auto"/>
        <w:left w:val="none" w:sz="0" w:space="0" w:color="auto"/>
        <w:bottom w:val="none" w:sz="0" w:space="0" w:color="auto"/>
        <w:right w:val="none" w:sz="0" w:space="0" w:color="auto"/>
      </w:divBdr>
      <w:divsChild>
        <w:div w:id="338240957">
          <w:marLeft w:val="0"/>
          <w:marRight w:val="150"/>
          <w:marTop w:val="0"/>
          <w:marBottom w:val="75"/>
          <w:divBdr>
            <w:top w:val="none" w:sz="0" w:space="0" w:color="auto"/>
            <w:left w:val="none" w:sz="0" w:space="0" w:color="auto"/>
            <w:bottom w:val="none" w:sz="0" w:space="0" w:color="auto"/>
            <w:right w:val="none" w:sz="0" w:space="0" w:color="auto"/>
          </w:divBdr>
        </w:div>
        <w:div w:id="1748335029">
          <w:marLeft w:val="0"/>
          <w:marRight w:val="150"/>
          <w:marTop w:val="150"/>
          <w:marBottom w:val="150"/>
          <w:divBdr>
            <w:top w:val="none" w:sz="0" w:space="0" w:color="auto"/>
            <w:left w:val="none" w:sz="0" w:space="0" w:color="auto"/>
            <w:bottom w:val="none" w:sz="0" w:space="0" w:color="auto"/>
            <w:right w:val="none" w:sz="0" w:space="0" w:color="auto"/>
          </w:divBdr>
        </w:div>
        <w:div w:id="1146556082">
          <w:marLeft w:val="0"/>
          <w:marRight w:val="150"/>
          <w:marTop w:val="0"/>
          <w:marBottom w:val="0"/>
          <w:divBdr>
            <w:top w:val="none" w:sz="0" w:space="0" w:color="auto"/>
            <w:left w:val="none" w:sz="0" w:space="0" w:color="auto"/>
            <w:bottom w:val="none" w:sz="0" w:space="0" w:color="auto"/>
            <w:right w:val="none" w:sz="0" w:space="0" w:color="auto"/>
          </w:divBdr>
        </w:div>
      </w:divsChild>
    </w:div>
    <w:div w:id="1491629830">
      <w:bodyDiv w:val="1"/>
      <w:marLeft w:val="0"/>
      <w:marRight w:val="0"/>
      <w:marTop w:val="0"/>
      <w:marBottom w:val="0"/>
      <w:divBdr>
        <w:top w:val="none" w:sz="0" w:space="0" w:color="auto"/>
        <w:left w:val="none" w:sz="0" w:space="0" w:color="auto"/>
        <w:bottom w:val="none" w:sz="0" w:space="0" w:color="auto"/>
        <w:right w:val="none" w:sz="0" w:space="0" w:color="auto"/>
      </w:divBdr>
      <w:divsChild>
        <w:div w:id="529220205">
          <w:marLeft w:val="0"/>
          <w:marRight w:val="0"/>
          <w:marTop w:val="0"/>
          <w:marBottom w:val="150"/>
          <w:divBdr>
            <w:top w:val="none" w:sz="0" w:space="0" w:color="auto"/>
            <w:left w:val="none" w:sz="0" w:space="0" w:color="auto"/>
            <w:bottom w:val="none" w:sz="0" w:space="0" w:color="auto"/>
            <w:right w:val="none" w:sz="0" w:space="0" w:color="auto"/>
          </w:divBdr>
          <w:divsChild>
            <w:div w:id="160850681">
              <w:marLeft w:val="0"/>
              <w:marRight w:val="0"/>
              <w:marTop w:val="0"/>
              <w:marBottom w:val="0"/>
              <w:divBdr>
                <w:top w:val="none" w:sz="0" w:space="0" w:color="auto"/>
                <w:left w:val="none" w:sz="0" w:space="0" w:color="auto"/>
                <w:bottom w:val="none" w:sz="0" w:space="0" w:color="auto"/>
                <w:right w:val="none" w:sz="0" w:space="0" w:color="auto"/>
              </w:divBdr>
              <w:divsChild>
                <w:div w:id="1224213580">
                  <w:marLeft w:val="0"/>
                  <w:marRight w:val="150"/>
                  <w:marTop w:val="0"/>
                  <w:marBottom w:val="0"/>
                  <w:divBdr>
                    <w:top w:val="none" w:sz="0" w:space="0" w:color="auto"/>
                    <w:left w:val="none" w:sz="0" w:space="0" w:color="auto"/>
                    <w:bottom w:val="none" w:sz="0" w:space="0" w:color="auto"/>
                    <w:right w:val="none" w:sz="0" w:space="0" w:color="auto"/>
                  </w:divBdr>
                </w:div>
                <w:div w:id="1717074019">
                  <w:marLeft w:val="0"/>
                  <w:marRight w:val="150"/>
                  <w:marTop w:val="0"/>
                  <w:marBottom w:val="0"/>
                  <w:divBdr>
                    <w:top w:val="none" w:sz="0" w:space="0" w:color="auto"/>
                    <w:left w:val="none" w:sz="0" w:space="0" w:color="auto"/>
                    <w:bottom w:val="none" w:sz="0" w:space="0" w:color="auto"/>
                    <w:right w:val="none" w:sz="0" w:space="0" w:color="auto"/>
                  </w:divBdr>
                </w:div>
              </w:divsChild>
            </w:div>
            <w:div w:id="1440223417">
              <w:marLeft w:val="0"/>
              <w:marRight w:val="0"/>
              <w:marTop w:val="0"/>
              <w:marBottom w:val="0"/>
              <w:divBdr>
                <w:top w:val="none" w:sz="0" w:space="0" w:color="auto"/>
                <w:left w:val="none" w:sz="0" w:space="0" w:color="auto"/>
                <w:bottom w:val="none" w:sz="0" w:space="0" w:color="auto"/>
                <w:right w:val="none" w:sz="0" w:space="0" w:color="auto"/>
              </w:divBdr>
              <w:divsChild>
                <w:div w:id="1623918411">
                  <w:marLeft w:val="0"/>
                  <w:marRight w:val="0"/>
                  <w:marTop w:val="0"/>
                  <w:marBottom w:val="0"/>
                  <w:divBdr>
                    <w:top w:val="none" w:sz="0" w:space="0" w:color="auto"/>
                    <w:left w:val="none" w:sz="0" w:space="0" w:color="auto"/>
                    <w:bottom w:val="none" w:sz="0" w:space="0" w:color="auto"/>
                    <w:right w:val="none" w:sz="0" w:space="0" w:color="auto"/>
                  </w:divBdr>
                  <w:divsChild>
                    <w:div w:id="1723017836">
                      <w:marLeft w:val="0"/>
                      <w:marRight w:val="0"/>
                      <w:marTop w:val="0"/>
                      <w:marBottom w:val="0"/>
                      <w:divBdr>
                        <w:top w:val="none" w:sz="0" w:space="0" w:color="auto"/>
                        <w:left w:val="none" w:sz="0" w:space="0" w:color="auto"/>
                        <w:bottom w:val="none" w:sz="0" w:space="0" w:color="auto"/>
                        <w:right w:val="none" w:sz="0" w:space="0" w:color="auto"/>
                      </w:divBdr>
                      <w:divsChild>
                        <w:div w:id="567689820">
                          <w:marLeft w:val="0"/>
                          <w:marRight w:val="0"/>
                          <w:marTop w:val="0"/>
                          <w:marBottom w:val="0"/>
                          <w:divBdr>
                            <w:top w:val="none" w:sz="0" w:space="0" w:color="auto"/>
                            <w:left w:val="none" w:sz="0" w:space="0" w:color="auto"/>
                            <w:bottom w:val="none" w:sz="0" w:space="0" w:color="auto"/>
                            <w:right w:val="none" w:sz="0" w:space="0" w:color="auto"/>
                          </w:divBdr>
                        </w:div>
                      </w:divsChild>
                    </w:div>
                    <w:div w:id="178206304">
                      <w:marLeft w:val="0"/>
                      <w:marRight w:val="135"/>
                      <w:marTop w:val="0"/>
                      <w:marBottom w:val="0"/>
                      <w:divBdr>
                        <w:top w:val="none" w:sz="0" w:space="0" w:color="auto"/>
                        <w:left w:val="none" w:sz="0" w:space="0" w:color="auto"/>
                        <w:bottom w:val="none" w:sz="0" w:space="0" w:color="auto"/>
                        <w:right w:val="none" w:sz="0" w:space="0" w:color="auto"/>
                      </w:divBdr>
                    </w:div>
                    <w:div w:id="6756202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94253">
          <w:marLeft w:val="0"/>
          <w:marRight w:val="0"/>
          <w:marTop w:val="0"/>
          <w:marBottom w:val="0"/>
          <w:divBdr>
            <w:top w:val="none" w:sz="0" w:space="0" w:color="auto"/>
            <w:left w:val="none" w:sz="0" w:space="0" w:color="auto"/>
            <w:bottom w:val="none" w:sz="0" w:space="0" w:color="auto"/>
            <w:right w:val="none" w:sz="0" w:space="0" w:color="auto"/>
          </w:divBdr>
          <w:divsChild>
            <w:div w:id="63186080">
              <w:marLeft w:val="0"/>
              <w:marRight w:val="0"/>
              <w:marTop w:val="0"/>
              <w:marBottom w:val="0"/>
              <w:divBdr>
                <w:top w:val="none" w:sz="0" w:space="0" w:color="auto"/>
                <w:left w:val="none" w:sz="0" w:space="0" w:color="auto"/>
                <w:bottom w:val="none" w:sz="0" w:space="0" w:color="auto"/>
                <w:right w:val="none" w:sz="0" w:space="0" w:color="auto"/>
              </w:divBdr>
              <w:divsChild>
                <w:div w:id="1982149005">
                  <w:marLeft w:val="0"/>
                  <w:marRight w:val="0"/>
                  <w:marTop w:val="0"/>
                  <w:marBottom w:val="0"/>
                  <w:divBdr>
                    <w:top w:val="none" w:sz="0" w:space="0" w:color="auto"/>
                    <w:left w:val="none" w:sz="0" w:space="0" w:color="auto"/>
                    <w:bottom w:val="none" w:sz="0" w:space="0" w:color="auto"/>
                    <w:right w:val="none" w:sz="0" w:space="0" w:color="auto"/>
                  </w:divBdr>
                </w:div>
              </w:divsChild>
            </w:div>
            <w:div w:id="1760248109">
              <w:marLeft w:val="0"/>
              <w:marRight w:val="0"/>
              <w:marTop w:val="225"/>
              <w:marBottom w:val="0"/>
              <w:divBdr>
                <w:top w:val="none" w:sz="0" w:space="0" w:color="auto"/>
                <w:left w:val="none" w:sz="0" w:space="0" w:color="auto"/>
                <w:bottom w:val="none" w:sz="0" w:space="0" w:color="auto"/>
                <w:right w:val="none" w:sz="0" w:space="0" w:color="auto"/>
              </w:divBdr>
              <w:divsChild>
                <w:div w:id="623076852">
                  <w:marLeft w:val="0"/>
                  <w:marRight w:val="0"/>
                  <w:marTop w:val="0"/>
                  <w:marBottom w:val="0"/>
                  <w:divBdr>
                    <w:top w:val="none" w:sz="0" w:space="0" w:color="auto"/>
                    <w:left w:val="none" w:sz="0" w:space="0" w:color="auto"/>
                    <w:bottom w:val="none" w:sz="0" w:space="0" w:color="auto"/>
                    <w:right w:val="none" w:sz="0" w:space="0" w:color="auto"/>
                  </w:divBdr>
                </w:div>
              </w:divsChild>
            </w:div>
            <w:div w:id="1888449771">
              <w:marLeft w:val="0"/>
              <w:marRight w:val="0"/>
              <w:marTop w:val="375"/>
              <w:marBottom w:val="0"/>
              <w:divBdr>
                <w:top w:val="none" w:sz="0" w:space="0" w:color="auto"/>
                <w:left w:val="none" w:sz="0" w:space="0" w:color="auto"/>
                <w:bottom w:val="none" w:sz="0" w:space="0" w:color="auto"/>
                <w:right w:val="none" w:sz="0" w:space="0" w:color="auto"/>
              </w:divBdr>
              <w:divsChild>
                <w:div w:id="251400786">
                  <w:marLeft w:val="0"/>
                  <w:marRight w:val="0"/>
                  <w:marTop w:val="0"/>
                  <w:marBottom w:val="0"/>
                  <w:divBdr>
                    <w:top w:val="none" w:sz="0" w:space="0" w:color="auto"/>
                    <w:left w:val="none" w:sz="0" w:space="0" w:color="auto"/>
                    <w:bottom w:val="none" w:sz="0" w:space="0" w:color="auto"/>
                    <w:right w:val="none" w:sz="0" w:space="0" w:color="auto"/>
                  </w:divBdr>
                  <w:divsChild>
                    <w:div w:id="1632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3775">
              <w:marLeft w:val="0"/>
              <w:marRight w:val="0"/>
              <w:marTop w:val="375"/>
              <w:marBottom w:val="0"/>
              <w:divBdr>
                <w:top w:val="none" w:sz="0" w:space="0" w:color="auto"/>
                <w:left w:val="none" w:sz="0" w:space="0" w:color="auto"/>
                <w:bottom w:val="none" w:sz="0" w:space="0" w:color="auto"/>
                <w:right w:val="none" w:sz="0" w:space="0" w:color="auto"/>
              </w:divBdr>
              <w:divsChild>
                <w:div w:id="3085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452575">
      <w:bodyDiv w:val="1"/>
      <w:marLeft w:val="0"/>
      <w:marRight w:val="0"/>
      <w:marTop w:val="0"/>
      <w:marBottom w:val="0"/>
      <w:divBdr>
        <w:top w:val="none" w:sz="0" w:space="0" w:color="auto"/>
        <w:left w:val="none" w:sz="0" w:space="0" w:color="auto"/>
        <w:bottom w:val="none" w:sz="0" w:space="0" w:color="auto"/>
        <w:right w:val="none" w:sz="0" w:space="0" w:color="auto"/>
      </w:divBdr>
      <w:divsChild>
        <w:div w:id="595594780">
          <w:marLeft w:val="0"/>
          <w:marRight w:val="375"/>
          <w:marTop w:val="0"/>
          <w:marBottom w:val="0"/>
          <w:divBdr>
            <w:top w:val="none" w:sz="0" w:space="0" w:color="auto"/>
            <w:left w:val="none" w:sz="0" w:space="0" w:color="auto"/>
            <w:bottom w:val="none" w:sz="0" w:space="0" w:color="auto"/>
            <w:right w:val="none" w:sz="0" w:space="0" w:color="auto"/>
          </w:divBdr>
        </w:div>
        <w:div w:id="1286889044">
          <w:marLeft w:val="0"/>
          <w:marRight w:val="0"/>
          <w:marTop w:val="0"/>
          <w:marBottom w:val="0"/>
          <w:divBdr>
            <w:top w:val="none" w:sz="0" w:space="0" w:color="auto"/>
            <w:left w:val="none" w:sz="0" w:space="0" w:color="auto"/>
            <w:bottom w:val="none" w:sz="0" w:space="0" w:color="auto"/>
            <w:right w:val="none" w:sz="0" w:space="0" w:color="auto"/>
          </w:divBdr>
        </w:div>
      </w:divsChild>
    </w:div>
    <w:div w:id="1492988378">
      <w:bodyDiv w:val="1"/>
      <w:marLeft w:val="0"/>
      <w:marRight w:val="0"/>
      <w:marTop w:val="0"/>
      <w:marBottom w:val="0"/>
      <w:divBdr>
        <w:top w:val="none" w:sz="0" w:space="0" w:color="auto"/>
        <w:left w:val="none" w:sz="0" w:space="0" w:color="auto"/>
        <w:bottom w:val="none" w:sz="0" w:space="0" w:color="auto"/>
        <w:right w:val="none" w:sz="0" w:space="0" w:color="auto"/>
      </w:divBdr>
      <w:divsChild>
        <w:div w:id="1128932766">
          <w:marLeft w:val="0"/>
          <w:marRight w:val="0"/>
          <w:marTop w:val="0"/>
          <w:marBottom w:val="150"/>
          <w:divBdr>
            <w:top w:val="none" w:sz="0" w:space="0" w:color="auto"/>
            <w:left w:val="none" w:sz="0" w:space="0" w:color="auto"/>
            <w:bottom w:val="none" w:sz="0" w:space="0" w:color="auto"/>
            <w:right w:val="none" w:sz="0" w:space="0" w:color="auto"/>
          </w:divBdr>
          <w:divsChild>
            <w:div w:id="1975981524">
              <w:marLeft w:val="0"/>
              <w:marRight w:val="0"/>
              <w:marTop w:val="0"/>
              <w:marBottom w:val="0"/>
              <w:divBdr>
                <w:top w:val="none" w:sz="0" w:space="0" w:color="auto"/>
                <w:left w:val="none" w:sz="0" w:space="0" w:color="auto"/>
                <w:bottom w:val="none" w:sz="0" w:space="0" w:color="auto"/>
                <w:right w:val="none" w:sz="0" w:space="0" w:color="auto"/>
              </w:divBdr>
              <w:divsChild>
                <w:div w:id="1502813533">
                  <w:marLeft w:val="0"/>
                  <w:marRight w:val="150"/>
                  <w:marTop w:val="0"/>
                  <w:marBottom w:val="0"/>
                  <w:divBdr>
                    <w:top w:val="none" w:sz="0" w:space="0" w:color="auto"/>
                    <w:left w:val="none" w:sz="0" w:space="0" w:color="auto"/>
                    <w:bottom w:val="none" w:sz="0" w:space="0" w:color="auto"/>
                    <w:right w:val="none" w:sz="0" w:space="0" w:color="auto"/>
                  </w:divBdr>
                </w:div>
                <w:div w:id="173810540">
                  <w:marLeft w:val="0"/>
                  <w:marRight w:val="150"/>
                  <w:marTop w:val="0"/>
                  <w:marBottom w:val="0"/>
                  <w:divBdr>
                    <w:top w:val="none" w:sz="0" w:space="0" w:color="auto"/>
                    <w:left w:val="none" w:sz="0" w:space="0" w:color="auto"/>
                    <w:bottom w:val="none" w:sz="0" w:space="0" w:color="auto"/>
                    <w:right w:val="none" w:sz="0" w:space="0" w:color="auto"/>
                  </w:divBdr>
                </w:div>
              </w:divsChild>
            </w:div>
            <w:div w:id="629940575">
              <w:marLeft w:val="0"/>
              <w:marRight w:val="0"/>
              <w:marTop w:val="0"/>
              <w:marBottom w:val="0"/>
              <w:divBdr>
                <w:top w:val="none" w:sz="0" w:space="0" w:color="auto"/>
                <w:left w:val="none" w:sz="0" w:space="0" w:color="auto"/>
                <w:bottom w:val="none" w:sz="0" w:space="0" w:color="auto"/>
                <w:right w:val="none" w:sz="0" w:space="0" w:color="auto"/>
              </w:divBdr>
              <w:divsChild>
                <w:div w:id="1693844755">
                  <w:marLeft w:val="0"/>
                  <w:marRight w:val="0"/>
                  <w:marTop w:val="0"/>
                  <w:marBottom w:val="0"/>
                  <w:divBdr>
                    <w:top w:val="none" w:sz="0" w:space="0" w:color="auto"/>
                    <w:left w:val="none" w:sz="0" w:space="0" w:color="auto"/>
                    <w:bottom w:val="none" w:sz="0" w:space="0" w:color="auto"/>
                    <w:right w:val="none" w:sz="0" w:space="0" w:color="auto"/>
                  </w:divBdr>
                  <w:divsChild>
                    <w:div w:id="732236214">
                      <w:marLeft w:val="0"/>
                      <w:marRight w:val="0"/>
                      <w:marTop w:val="0"/>
                      <w:marBottom w:val="0"/>
                      <w:divBdr>
                        <w:top w:val="none" w:sz="0" w:space="0" w:color="auto"/>
                        <w:left w:val="none" w:sz="0" w:space="0" w:color="auto"/>
                        <w:bottom w:val="none" w:sz="0" w:space="0" w:color="auto"/>
                        <w:right w:val="none" w:sz="0" w:space="0" w:color="auto"/>
                      </w:divBdr>
                      <w:divsChild>
                        <w:div w:id="1839493846">
                          <w:marLeft w:val="0"/>
                          <w:marRight w:val="0"/>
                          <w:marTop w:val="0"/>
                          <w:marBottom w:val="0"/>
                          <w:divBdr>
                            <w:top w:val="none" w:sz="0" w:space="0" w:color="auto"/>
                            <w:left w:val="none" w:sz="0" w:space="0" w:color="auto"/>
                            <w:bottom w:val="none" w:sz="0" w:space="0" w:color="auto"/>
                            <w:right w:val="none" w:sz="0" w:space="0" w:color="auto"/>
                          </w:divBdr>
                        </w:div>
                      </w:divsChild>
                    </w:div>
                    <w:div w:id="172500782">
                      <w:marLeft w:val="0"/>
                      <w:marRight w:val="135"/>
                      <w:marTop w:val="0"/>
                      <w:marBottom w:val="0"/>
                      <w:divBdr>
                        <w:top w:val="none" w:sz="0" w:space="0" w:color="auto"/>
                        <w:left w:val="none" w:sz="0" w:space="0" w:color="auto"/>
                        <w:bottom w:val="none" w:sz="0" w:space="0" w:color="auto"/>
                        <w:right w:val="none" w:sz="0" w:space="0" w:color="auto"/>
                      </w:divBdr>
                    </w:div>
                    <w:div w:id="8331869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284023">
          <w:marLeft w:val="0"/>
          <w:marRight w:val="0"/>
          <w:marTop w:val="0"/>
          <w:marBottom w:val="0"/>
          <w:divBdr>
            <w:top w:val="none" w:sz="0" w:space="0" w:color="auto"/>
            <w:left w:val="none" w:sz="0" w:space="0" w:color="auto"/>
            <w:bottom w:val="none" w:sz="0" w:space="0" w:color="auto"/>
            <w:right w:val="none" w:sz="0" w:space="0" w:color="auto"/>
          </w:divBdr>
          <w:divsChild>
            <w:div w:id="1557472568">
              <w:marLeft w:val="0"/>
              <w:marRight w:val="0"/>
              <w:marTop w:val="0"/>
              <w:marBottom w:val="0"/>
              <w:divBdr>
                <w:top w:val="none" w:sz="0" w:space="0" w:color="auto"/>
                <w:left w:val="none" w:sz="0" w:space="0" w:color="auto"/>
                <w:bottom w:val="none" w:sz="0" w:space="0" w:color="auto"/>
                <w:right w:val="none" w:sz="0" w:space="0" w:color="auto"/>
              </w:divBdr>
              <w:divsChild>
                <w:div w:id="673411436">
                  <w:marLeft w:val="0"/>
                  <w:marRight w:val="0"/>
                  <w:marTop w:val="0"/>
                  <w:marBottom w:val="0"/>
                  <w:divBdr>
                    <w:top w:val="none" w:sz="0" w:space="0" w:color="auto"/>
                    <w:left w:val="none" w:sz="0" w:space="0" w:color="auto"/>
                    <w:bottom w:val="none" w:sz="0" w:space="0" w:color="auto"/>
                    <w:right w:val="none" w:sz="0" w:space="0" w:color="auto"/>
                  </w:divBdr>
                </w:div>
              </w:divsChild>
            </w:div>
            <w:div w:id="279805177">
              <w:marLeft w:val="0"/>
              <w:marRight w:val="0"/>
              <w:marTop w:val="375"/>
              <w:marBottom w:val="0"/>
              <w:divBdr>
                <w:top w:val="none" w:sz="0" w:space="0" w:color="auto"/>
                <w:left w:val="none" w:sz="0" w:space="0" w:color="auto"/>
                <w:bottom w:val="none" w:sz="0" w:space="0" w:color="auto"/>
                <w:right w:val="none" w:sz="0" w:space="0" w:color="auto"/>
              </w:divBdr>
              <w:divsChild>
                <w:div w:id="2031101601">
                  <w:marLeft w:val="0"/>
                  <w:marRight w:val="0"/>
                  <w:marTop w:val="0"/>
                  <w:marBottom w:val="0"/>
                  <w:divBdr>
                    <w:top w:val="none" w:sz="0" w:space="0" w:color="auto"/>
                    <w:left w:val="none" w:sz="0" w:space="0" w:color="auto"/>
                    <w:bottom w:val="none" w:sz="0" w:space="0" w:color="auto"/>
                    <w:right w:val="none" w:sz="0" w:space="0" w:color="auto"/>
                  </w:divBdr>
                  <w:divsChild>
                    <w:div w:id="175015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76517">
              <w:marLeft w:val="0"/>
              <w:marRight w:val="0"/>
              <w:marTop w:val="375"/>
              <w:marBottom w:val="0"/>
              <w:divBdr>
                <w:top w:val="none" w:sz="0" w:space="0" w:color="auto"/>
                <w:left w:val="none" w:sz="0" w:space="0" w:color="auto"/>
                <w:bottom w:val="none" w:sz="0" w:space="0" w:color="auto"/>
                <w:right w:val="none" w:sz="0" w:space="0" w:color="auto"/>
              </w:divBdr>
              <w:divsChild>
                <w:div w:id="203804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064896">
      <w:bodyDiv w:val="1"/>
      <w:marLeft w:val="0"/>
      <w:marRight w:val="0"/>
      <w:marTop w:val="0"/>
      <w:marBottom w:val="0"/>
      <w:divBdr>
        <w:top w:val="none" w:sz="0" w:space="0" w:color="auto"/>
        <w:left w:val="none" w:sz="0" w:space="0" w:color="auto"/>
        <w:bottom w:val="none" w:sz="0" w:space="0" w:color="auto"/>
        <w:right w:val="none" w:sz="0" w:space="0" w:color="auto"/>
      </w:divBdr>
      <w:divsChild>
        <w:div w:id="1016888368">
          <w:marLeft w:val="0"/>
          <w:marRight w:val="0"/>
          <w:marTop w:val="0"/>
          <w:marBottom w:val="375"/>
          <w:divBdr>
            <w:top w:val="none" w:sz="0" w:space="0" w:color="auto"/>
            <w:left w:val="none" w:sz="0" w:space="0" w:color="auto"/>
            <w:bottom w:val="none" w:sz="0" w:space="0" w:color="auto"/>
            <w:right w:val="none" w:sz="0" w:space="0" w:color="auto"/>
          </w:divBdr>
          <w:divsChild>
            <w:div w:id="4746142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94489144">
      <w:bodyDiv w:val="1"/>
      <w:marLeft w:val="0"/>
      <w:marRight w:val="0"/>
      <w:marTop w:val="0"/>
      <w:marBottom w:val="0"/>
      <w:divBdr>
        <w:top w:val="none" w:sz="0" w:space="0" w:color="auto"/>
        <w:left w:val="none" w:sz="0" w:space="0" w:color="auto"/>
        <w:bottom w:val="none" w:sz="0" w:space="0" w:color="auto"/>
        <w:right w:val="none" w:sz="0" w:space="0" w:color="auto"/>
      </w:divBdr>
      <w:divsChild>
        <w:div w:id="422150018">
          <w:marLeft w:val="0"/>
          <w:marRight w:val="0"/>
          <w:marTop w:val="0"/>
          <w:marBottom w:val="150"/>
          <w:divBdr>
            <w:top w:val="none" w:sz="0" w:space="0" w:color="auto"/>
            <w:left w:val="none" w:sz="0" w:space="0" w:color="auto"/>
            <w:bottom w:val="none" w:sz="0" w:space="0" w:color="auto"/>
            <w:right w:val="none" w:sz="0" w:space="0" w:color="auto"/>
          </w:divBdr>
          <w:divsChild>
            <w:div w:id="1736004426">
              <w:marLeft w:val="0"/>
              <w:marRight w:val="0"/>
              <w:marTop w:val="0"/>
              <w:marBottom w:val="0"/>
              <w:divBdr>
                <w:top w:val="none" w:sz="0" w:space="0" w:color="auto"/>
                <w:left w:val="none" w:sz="0" w:space="0" w:color="auto"/>
                <w:bottom w:val="none" w:sz="0" w:space="0" w:color="auto"/>
                <w:right w:val="none" w:sz="0" w:space="0" w:color="auto"/>
              </w:divBdr>
            </w:div>
            <w:div w:id="1387728070">
              <w:marLeft w:val="0"/>
              <w:marRight w:val="0"/>
              <w:marTop w:val="0"/>
              <w:marBottom w:val="0"/>
              <w:divBdr>
                <w:top w:val="none" w:sz="0" w:space="0" w:color="auto"/>
                <w:left w:val="none" w:sz="0" w:space="0" w:color="auto"/>
                <w:bottom w:val="none" w:sz="0" w:space="0" w:color="auto"/>
                <w:right w:val="none" w:sz="0" w:space="0" w:color="auto"/>
              </w:divBdr>
              <w:divsChild>
                <w:div w:id="1624731504">
                  <w:marLeft w:val="0"/>
                  <w:marRight w:val="0"/>
                  <w:marTop w:val="0"/>
                  <w:marBottom w:val="0"/>
                  <w:divBdr>
                    <w:top w:val="none" w:sz="0" w:space="0" w:color="auto"/>
                    <w:left w:val="none" w:sz="0" w:space="0" w:color="auto"/>
                    <w:bottom w:val="none" w:sz="0" w:space="0" w:color="auto"/>
                    <w:right w:val="none" w:sz="0" w:space="0" w:color="auto"/>
                  </w:divBdr>
                  <w:divsChild>
                    <w:div w:id="1315524712">
                      <w:marLeft w:val="0"/>
                      <w:marRight w:val="0"/>
                      <w:marTop w:val="0"/>
                      <w:marBottom w:val="0"/>
                      <w:divBdr>
                        <w:top w:val="none" w:sz="0" w:space="0" w:color="auto"/>
                        <w:left w:val="none" w:sz="0" w:space="0" w:color="auto"/>
                        <w:bottom w:val="none" w:sz="0" w:space="0" w:color="auto"/>
                        <w:right w:val="none" w:sz="0" w:space="0" w:color="auto"/>
                      </w:divBdr>
                      <w:divsChild>
                        <w:div w:id="1602689251">
                          <w:marLeft w:val="0"/>
                          <w:marRight w:val="0"/>
                          <w:marTop w:val="0"/>
                          <w:marBottom w:val="0"/>
                          <w:divBdr>
                            <w:top w:val="none" w:sz="0" w:space="0" w:color="auto"/>
                            <w:left w:val="none" w:sz="0" w:space="0" w:color="auto"/>
                            <w:bottom w:val="none" w:sz="0" w:space="0" w:color="auto"/>
                            <w:right w:val="none" w:sz="0" w:space="0" w:color="auto"/>
                          </w:divBdr>
                        </w:div>
                      </w:divsChild>
                    </w:div>
                    <w:div w:id="1456873364">
                      <w:marLeft w:val="0"/>
                      <w:marRight w:val="135"/>
                      <w:marTop w:val="0"/>
                      <w:marBottom w:val="0"/>
                      <w:divBdr>
                        <w:top w:val="none" w:sz="0" w:space="0" w:color="auto"/>
                        <w:left w:val="none" w:sz="0" w:space="0" w:color="auto"/>
                        <w:bottom w:val="none" w:sz="0" w:space="0" w:color="auto"/>
                        <w:right w:val="none" w:sz="0" w:space="0" w:color="auto"/>
                      </w:divBdr>
                    </w:div>
                    <w:div w:id="933499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9836">
          <w:marLeft w:val="0"/>
          <w:marRight w:val="0"/>
          <w:marTop w:val="0"/>
          <w:marBottom w:val="0"/>
          <w:divBdr>
            <w:top w:val="none" w:sz="0" w:space="0" w:color="auto"/>
            <w:left w:val="none" w:sz="0" w:space="0" w:color="auto"/>
            <w:bottom w:val="none" w:sz="0" w:space="0" w:color="auto"/>
            <w:right w:val="none" w:sz="0" w:space="0" w:color="auto"/>
          </w:divBdr>
          <w:divsChild>
            <w:div w:id="1925718799">
              <w:marLeft w:val="0"/>
              <w:marRight w:val="0"/>
              <w:marTop w:val="0"/>
              <w:marBottom w:val="0"/>
              <w:divBdr>
                <w:top w:val="none" w:sz="0" w:space="0" w:color="auto"/>
                <w:left w:val="none" w:sz="0" w:space="0" w:color="auto"/>
                <w:bottom w:val="none" w:sz="0" w:space="0" w:color="auto"/>
                <w:right w:val="none" w:sz="0" w:space="0" w:color="auto"/>
              </w:divBdr>
              <w:divsChild>
                <w:div w:id="1588424821">
                  <w:marLeft w:val="0"/>
                  <w:marRight w:val="0"/>
                  <w:marTop w:val="0"/>
                  <w:marBottom w:val="0"/>
                  <w:divBdr>
                    <w:top w:val="none" w:sz="0" w:space="0" w:color="auto"/>
                    <w:left w:val="none" w:sz="0" w:space="0" w:color="auto"/>
                    <w:bottom w:val="none" w:sz="0" w:space="0" w:color="auto"/>
                    <w:right w:val="none" w:sz="0" w:space="0" w:color="auto"/>
                  </w:divBdr>
                </w:div>
              </w:divsChild>
            </w:div>
            <w:div w:id="572350677">
              <w:marLeft w:val="0"/>
              <w:marRight w:val="0"/>
              <w:marTop w:val="225"/>
              <w:marBottom w:val="0"/>
              <w:divBdr>
                <w:top w:val="none" w:sz="0" w:space="0" w:color="auto"/>
                <w:left w:val="none" w:sz="0" w:space="0" w:color="auto"/>
                <w:bottom w:val="none" w:sz="0" w:space="0" w:color="auto"/>
                <w:right w:val="none" w:sz="0" w:space="0" w:color="auto"/>
              </w:divBdr>
              <w:divsChild>
                <w:div w:id="262341653">
                  <w:marLeft w:val="0"/>
                  <w:marRight w:val="0"/>
                  <w:marTop w:val="0"/>
                  <w:marBottom w:val="0"/>
                  <w:divBdr>
                    <w:top w:val="none" w:sz="0" w:space="0" w:color="auto"/>
                    <w:left w:val="none" w:sz="0" w:space="0" w:color="auto"/>
                    <w:bottom w:val="none" w:sz="0" w:space="0" w:color="auto"/>
                    <w:right w:val="none" w:sz="0" w:space="0" w:color="auto"/>
                  </w:divBdr>
                </w:div>
              </w:divsChild>
            </w:div>
            <w:div w:id="1672751967">
              <w:marLeft w:val="0"/>
              <w:marRight w:val="0"/>
              <w:marTop w:val="375"/>
              <w:marBottom w:val="0"/>
              <w:divBdr>
                <w:top w:val="none" w:sz="0" w:space="0" w:color="auto"/>
                <w:left w:val="none" w:sz="0" w:space="0" w:color="auto"/>
                <w:bottom w:val="none" w:sz="0" w:space="0" w:color="auto"/>
                <w:right w:val="none" w:sz="0" w:space="0" w:color="auto"/>
              </w:divBdr>
              <w:divsChild>
                <w:div w:id="1338195955">
                  <w:marLeft w:val="0"/>
                  <w:marRight w:val="0"/>
                  <w:marTop w:val="0"/>
                  <w:marBottom w:val="0"/>
                  <w:divBdr>
                    <w:top w:val="none" w:sz="0" w:space="0" w:color="auto"/>
                    <w:left w:val="none" w:sz="0" w:space="0" w:color="auto"/>
                    <w:bottom w:val="none" w:sz="0" w:space="0" w:color="auto"/>
                    <w:right w:val="none" w:sz="0" w:space="0" w:color="auto"/>
                  </w:divBdr>
                  <w:divsChild>
                    <w:div w:id="181668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00120">
              <w:marLeft w:val="0"/>
              <w:marRight w:val="0"/>
              <w:marTop w:val="375"/>
              <w:marBottom w:val="0"/>
              <w:divBdr>
                <w:top w:val="none" w:sz="0" w:space="0" w:color="auto"/>
                <w:left w:val="none" w:sz="0" w:space="0" w:color="auto"/>
                <w:bottom w:val="none" w:sz="0" w:space="0" w:color="auto"/>
                <w:right w:val="none" w:sz="0" w:space="0" w:color="auto"/>
              </w:divBdr>
              <w:divsChild>
                <w:div w:id="1670406677">
                  <w:marLeft w:val="0"/>
                  <w:marRight w:val="0"/>
                  <w:marTop w:val="0"/>
                  <w:marBottom w:val="0"/>
                  <w:divBdr>
                    <w:top w:val="none" w:sz="0" w:space="0" w:color="auto"/>
                    <w:left w:val="none" w:sz="0" w:space="0" w:color="auto"/>
                    <w:bottom w:val="none" w:sz="0" w:space="0" w:color="auto"/>
                    <w:right w:val="none" w:sz="0" w:space="0" w:color="auto"/>
                  </w:divBdr>
                </w:div>
              </w:divsChild>
            </w:div>
            <w:div w:id="1509321106">
              <w:marLeft w:val="0"/>
              <w:marRight w:val="0"/>
              <w:marTop w:val="225"/>
              <w:marBottom w:val="0"/>
              <w:divBdr>
                <w:top w:val="none" w:sz="0" w:space="0" w:color="auto"/>
                <w:left w:val="none" w:sz="0" w:space="0" w:color="auto"/>
                <w:bottom w:val="none" w:sz="0" w:space="0" w:color="auto"/>
                <w:right w:val="none" w:sz="0" w:space="0" w:color="auto"/>
              </w:divBdr>
              <w:divsChild>
                <w:div w:id="2132899450">
                  <w:marLeft w:val="0"/>
                  <w:marRight w:val="0"/>
                  <w:marTop w:val="0"/>
                  <w:marBottom w:val="0"/>
                  <w:divBdr>
                    <w:top w:val="none" w:sz="0" w:space="0" w:color="auto"/>
                    <w:left w:val="none" w:sz="0" w:space="0" w:color="auto"/>
                    <w:bottom w:val="none" w:sz="0" w:space="0" w:color="auto"/>
                    <w:right w:val="none" w:sz="0" w:space="0" w:color="auto"/>
                  </w:divBdr>
                  <w:divsChild>
                    <w:div w:id="1542013172">
                      <w:marLeft w:val="0"/>
                      <w:marRight w:val="0"/>
                      <w:marTop w:val="0"/>
                      <w:marBottom w:val="0"/>
                      <w:divBdr>
                        <w:top w:val="single" w:sz="6" w:space="0" w:color="D9D9D9"/>
                        <w:left w:val="none" w:sz="0" w:space="0" w:color="auto"/>
                        <w:bottom w:val="single" w:sz="6" w:space="0" w:color="D9D9D9"/>
                        <w:right w:val="none" w:sz="0" w:space="0" w:color="auto"/>
                      </w:divBdr>
                      <w:divsChild>
                        <w:div w:id="1584601906">
                          <w:marLeft w:val="0"/>
                          <w:marRight w:val="0"/>
                          <w:marTop w:val="0"/>
                          <w:marBottom w:val="0"/>
                          <w:divBdr>
                            <w:top w:val="none" w:sz="0" w:space="0" w:color="auto"/>
                            <w:left w:val="none" w:sz="0" w:space="0" w:color="auto"/>
                            <w:bottom w:val="none" w:sz="0" w:space="0" w:color="auto"/>
                            <w:right w:val="none" w:sz="0" w:space="0" w:color="auto"/>
                          </w:divBdr>
                          <w:divsChild>
                            <w:div w:id="814681395">
                              <w:marLeft w:val="0"/>
                              <w:marRight w:val="0"/>
                              <w:marTop w:val="0"/>
                              <w:marBottom w:val="0"/>
                              <w:divBdr>
                                <w:top w:val="none" w:sz="0" w:space="0" w:color="auto"/>
                                <w:left w:val="none" w:sz="0" w:space="0" w:color="auto"/>
                                <w:bottom w:val="none" w:sz="0" w:space="0" w:color="auto"/>
                                <w:right w:val="none" w:sz="0" w:space="0" w:color="auto"/>
                              </w:divBdr>
                              <w:divsChild>
                                <w:div w:id="864757667">
                                  <w:marLeft w:val="0"/>
                                  <w:marRight w:val="0"/>
                                  <w:marTop w:val="0"/>
                                  <w:marBottom w:val="0"/>
                                  <w:divBdr>
                                    <w:top w:val="none" w:sz="0" w:space="0" w:color="auto"/>
                                    <w:left w:val="none" w:sz="0" w:space="0" w:color="auto"/>
                                    <w:bottom w:val="none" w:sz="0" w:space="0" w:color="auto"/>
                                    <w:right w:val="none" w:sz="0" w:space="0" w:color="auto"/>
                                  </w:divBdr>
                                  <w:divsChild>
                                    <w:div w:id="1967737205">
                                      <w:marLeft w:val="0"/>
                                      <w:marRight w:val="0"/>
                                      <w:marTop w:val="0"/>
                                      <w:marBottom w:val="0"/>
                                      <w:divBdr>
                                        <w:top w:val="none" w:sz="0" w:space="0" w:color="auto"/>
                                        <w:left w:val="none" w:sz="0" w:space="0" w:color="auto"/>
                                        <w:bottom w:val="none" w:sz="0" w:space="0" w:color="auto"/>
                                        <w:right w:val="none" w:sz="0" w:space="0" w:color="auto"/>
                                      </w:divBdr>
                                      <w:divsChild>
                                        <w:div w:id="1296063427">
                                          <w:marLeft w:val="0"/>
                                          <w:marRight w:val="0"/>
                                          <w:marTop w:val="0"/>
                                          <w:marBottom w:val="0"/>
                                          <w:divBdr>
                                            <w:top w:val="none" w:sz="0" w:space="0" w:color="auto"/>
                                            <w:left w:val="none" w:sz="0" w:space="0" w:color="auto"/>
                                            <w:bottom w:val="none" w:sz="0" w:space="0" w:color="auto"/>
                                            <w:right w:val="none" w:sz="0" w:space="0" w:color="auto"/>
                                          </w:divBdr>
                                          <w:divsChild>
                                            <w:div w:id="1194462668">
                                              <w:marLeft w:val="0"/>
                                              <w:marRight w:val="0"/>
                                              <w:marTop w:val="0"/>
                                              <w:marBottom w:val="0"/>
                                              <w:divBdr>
                                                <w:top w:val="none" w:sz="0" w:space="0" w:color="auto"/>
                                                <w:left w:val="none" w:sz="0" w:space="0" w:color="auto"/>
                                                <w:bottom w:val="none" w:sz="0" w:space="0" w:color="auto"/>
                                                <w:right w:val="none" w:sz="0" w:space="0" w:color="auto"/>
                                              </w:divBdr>
                                              <w:divsChild>
                                                <w:div w:id="583228888">
                                                  <w:marLeft w:val="0"/>
                                                  <w:marRight w:val="0"/>
                                                  <w:marTop w:val="0"/>
                                                  <w:marBottom w:val="0"/>
                                                  <w:divBdr>
                                                    <w:top w:val="none" w:sz="0" w:space="0" w:color="auto"/>
                                                    <w:left w:val="none" w:sz="0" w:space="0" w:color="auto"/>
                                                    <w:bottom w:val="none" w:sz="0" w:space="0" w:color="auto"/>
                                                    <w:right w:val="none" w:sz="0" w:space="0" w:color="auto"/>
                                                  </w:divBdr>
                                                  <w:divsChild>
                                                    <w:div w:id="133375847">
                                                      <w:marLeft w:val="0"/>
                                                      <w:marRight w:val="0"/>
                                                      <w:marTop w:val="0"/>
                                                      <w:marBottom w:val="0"/>
                                                      <w:divBdr>
                                                        <w:top w:val="none" w:sz="0" w:space="0" w:color="auto"/>
                                                        <w:left w:val="none" w:sz="0" w:space="0" w:color="auto"/>
                                                        <w:bottom w:val="none" w:sz="0" w:space="0" w:color="auto"/>
                                                        <w:right w:val="none" w:sz="0" w:space="0" w:color="auto"/>
                                                      </w:divBdr>
                                                      <w:divsChild>
                                                        <w:div w:id="1481342178">
                                                          <w:marLeft w:val="0"/>
                                                          <w:marRight w:val="45"/>
                                                          <w:marTop w:val="375"/>
                                                          <w:marBottom w:val="375"/>
                                                          <w:divBdr>
                                                            <w:top w:val="none" w:sz="0" w:space="0" w:color="auto"/>
                                                            <w:left w:val="none" w:sz="0" w:space="0" w:color="auto"/>
                                                            <w:bottom w:val="none" w:sz="0" w:space="0" w:color="auto"/>
                                                            <w:right w:val="none" w:sz="0" w:space="0" w:color="auto"/>
                                                          </w:divBdr>
                                                          <w:divsChild>
                                                            <w:div w:id="1978027816">
                                                              <w:marLeft w:val="0"/>
                                                              <w:marRight w:val="0"/>
                                                              <w:marTop w:val="0"/>
                                                              <w:marBottom w:val="0"/>
                                                              <w:divBdr>
                                                                <w:top w:val="none" w:sz="0" w:space="0" w:color="auto"/>
                                                                <w:left w:val="none" w:sz="0" w:space="0" w:color="auto"/>
                                                                <w:bottom w:val="none" w:sz="0" w:space="0" w:color="auto"/>
                                                                <w:right w:val="none" w:sz="0" w:space="0" w:color="auto"/>
                                                              </w:divBdr>
                                                              <w:divsChild>
                                                                <w:div w:id="976110560">
                                                                  <w:marLeft w:val="0"/>
                                                                  <w:marRight w:val="0"/>
                                                                  <w:marTop w:val="0"/>
                                                                  <w:marBottom w:val="0"/>
                                                                  <w:divBdr>
                                                                    <w:top w:val="none" w:sz="0" w:space="0" w:color="auto"/>
                                                                    <w:left w:val="none" w:sz="0" w:space="0" w:color="auto"/>
                                                                    <w:bottom w:val="none" w:sz="0" w:space="0" w:color="auto"/>
                                                                    <w:right w:val="none" w:sz="0" w:space="0" w:color="auto"/>
                                                                  </w:divBdr>
                                                                  <w:divsChild>
                                                                    <w:div w:id="1075779911">
                                                                      <w:marLeft w:val="0"/>
                                                                      <w:marRight w:val="0"/>
                                                                      <w:marTop w:val="0"/>
                                                                      <w:marBottom w:val="0"/>
                                                                      <w:divBdr>
                                                                        <w:top w:val="none" w:sz="0" w:space="0" w:color="auto"/>
                                                                        <w:left w:val="none" w:sz="0" w:space="0" w:color="auto"/>
                                                                        <w:bottom w:val="none" w:sz="0" w:space="0" w:color="auto"/>
                                                                        <w:right w:val="none" w:sz="0" w:space="0" w:color="auto"/>
                                                                      </w:divBdr>
                                                                      <w:divsChild>
                                                                        <w:div w:id="964191464">
                                                                          <w:marLeft w:val="0"/>
                                                                          <w:marRight w:val="0"/>
                                                                          <w:marTop w:val="0"/>
                                                                          <w:marBottom w:val="0"/>
                                                                          <w:divBdr>
                                                                            <w:top w:val="none" w:sz="0" w:space="0" w:color="auto"/>
                                                                            <w:left w:val="none" w:sz="0" w:space="0" w:color="auto"/>
                                                                            <w:bottom w:val="none" w:sz="0" w:space="0" w:color="auto"/>
                                                                            <w:right w:val="none" w:sz="0" w:space="0" w:color="auto"/>
                                                                          </w:divBdr>
                                                                          <w:divsChild>
                                                                            <w:div w:id="1411268382">
                                                                              <w:marLeft w:val="0"/>
                                                                              <w:marRight w:val="0"/>
                                                                              <w:marTop w:val="0"/>
                                                                              <w:marBottom w:val="0"/>
                                                                              <w:divBdr>
                                                                                <w:top w:val="none" w:sz="0" w:space="0" w:color="auto"/>
                                                                                <w:left w:val="none" w:sz="0" w:space="0" w:color="auto"/>
                                                                                <w:bottom w:val="none" w:sz="0" w:space="0" w:color="auto"/>
                                                                                <w:right w:val="none" w:sz="0" w:space="0" w:color="auto"/>
                                                                              </w:divBdr>
                                                                            </w:div>
                                                                            <w:div w:id="1354187087">
                                                                              <w:marLeft w:val="0"/>
                                                                              <w:marRight w:val="0"/>
                                                                              <w:marTop w:val="0"/>
                                                                              <w:marBottom w:val="75"/>
                                                                              <w:divBdr>
                                                                                <w:top w:val="none" w:sz="0" w:space="0" w:color="auto"/>
                                                                                <w:left w:val="none" w:sz="0" w:space="0" w:color="auto"/>
                                                                                <w:bottom w:val="none" w:sz="0" w:space="0" w:color="auto"/>
                                                                                <w:right w:val="none" w:sz="0" w:space="0" w:color="auto"/>
                                                                              </w:divBdr>
                                                                              <w:divsChild>
                                                                                <w:div w:id="96291440">
                                                                                  <w:marLeft w:val="0"/>
                                                                                  <w:marRight w:val="0"/>
                                                                                  <w:marTop w:val="120"/>
                                                                                  <w:marBottom w:val="0"/>
                                                                                  <w:divBdr>
                                                                                    <w:top w:val="none" w:sz="0" w:space="0" w:color="auto"/>
                                                                                    <w:left w:val="none" w:sz="0" w:space="0" w:color="auto"/>
                                                                                    <w:bottom w:val="none" w:sz="0" w:space="0" w:color="auto"/>
                                                                                    <w:right w:val="none" w:sz="0" w:space="0" w:color="auto"/>
                                                                                  </w:divBdr>
                                                                                  <w:divsChild>
                                                                                    <w:div w:id="336469891">
                                                                                      <w:marLeft w:val="0"/>
                                                                                      <w:marRight w:val="0"/>
                                                                                      <w:marTop w:val="0"/>
                                                                                      <w:marBottom w:val="0"/>
                                                                                      <w:divBdr>
                                                                                        <w:top w:val="none" w:sz="0" w:space="0" w:color="auto"/>
                                                                                        <w:left w:val="none" w:sz="0" w:space="0" w:color="auto"/>
                                                                                        <w:bottom w:val="none" w:sz="0" w:space="0" w:color="auto"/>
                                                                                        <w:right w:val="none" w:sz="0" w:space="0" w:color="auto"/>
                                                                                      </w:divBdr>
                                                                                    </w:div>
                                                                                  </w:divsChild>
                                                                                </w:div>
                                                                                <w:div w:id="1571883791">
                                                                                  <w:marLeft w:val="0"/>
                                                                                  <w:marRight w:val="0"/>
                                                                                  <w:marTop w:val="0"/>
                                                                                  <w:marBottom w:val="0"/>
                                                                                  <w:divBdr>
                                                                                    <w:top w:val="none" w:sz="0" w:space="0" w:color="auto"/>
                                                                                    <w:left w:val="none" w:sz="0" w:space="0" w:color="auto"/>
                                                                                    <w:bottom w:val="none" w:sz="0" w:space="0" w:color="auto"/>
                                                                                    <w:right w:val="none" w:sz="0" w:space="0" w:color="auto"/>
                                                                                  </w:divBdr>
                                                                                  <w:divsChild>
                                                                                    <w:div w:id="487522930">
                                                                                      <w:marLeft w:val="0"/>
                                                                                      <w:marRight w:val="0"/>
                                                                                      <w:marTop w:val="0"/>
                                                                                      <w:marBottom w:val="0"/>
                                                                                      <w:divBdr>
                                                                                        <w:top w:val="none" w:sz="0" w:space="0" w:color="auto"/>
                                                                                        <w:left w:val="none" w:sz="0" w:space="0" w:color="auto"/>
                                                                                        <w:bottom w:val="none" w:sz="0" w:space="0" w:color="auto"/>
                                                                                        <w:right w:val="none" w:sz="0" w:space="0" w:color="auto"/>
                                                                                      </w:divBdr>
                                                                                      <w:divsChild>
                                                                                        <w:div w:id="489951695">
                                                                                          <w:marLeft w:val="0"/>
                                                                                          <w:marRight w:val="0"/>
                                                                                          <w:marTop w:val="75"/>
                                                                                          <w:marBottom w:val="0"/>
                                                                                          <w:divBdr>
                                                                                            <w:top w:val="none" w:sz="0" w:space="0" w:color="auto"/>
                                                                                            <w:left w:val="none" w:sz="0" w:space="0" w:color="auto"/>
                                                                                            <w:bottom w:val="none" w:sz="0" w:space="0" w:color="auto"/>
                                                                                            <w:right w:val="none" w:sz="0" w:space="0" w:color="auto"/>
                                                                                          </w:divBdr>
                                                                                        </w:div>
                                                                                        <w:div w:id="1376852104">
                                                                                          <w:marLeft w:val="0"/>
                                                                                          <w:marRight w:val="0"/>
                                                                                          <w:marTop w:val="75"/>
                                                                                          <w:marBottom w:val="0"/>
                                                                                          <w:divBdr>
                                                                                            <w:top w:val="none" w:sz="0" w:space="0" w:color="auto"/>
                                                                                            <w:left w:val="none" w:sz="0" w:space="0" w:color="auto"/>
                                                                                            <w:bottom w:val="none" w:sz="0" w:space="0" w:color="auto"/>
                                                                                            <w:right w:val="none" w:sz="0" w:space="0" w:color="auto"/>
                                                                                          </w:divBdr>
                                                                                        </w:div>
                                                                                        <w:div w:id="687755067">
                                                                                          <w:marLeft w:val="0"/>
                                                                                          <w:marRight w:val="0"/>
                                                                                          <w:marTop w:val="75"/>
                                                                                          <w:marBottom w:val="0"/>
                                                                                          <w:divBdr>
                                                                                            <w:top w:val="none" w:sz="0" w:space="0" w:color="auto"/>
                                                                                            <w:left w:val="none" w:sz="0" w:space="0" w:color="auto"/>
                                                                                            <w:bottom w:val="none" w:sz="0" w:space="0" w:color="auto"/>
                                                                                            <w:right w:val="none" w:sz="0" w:space="0" w:color="auto"/>
                                                                                          </w:divBdr>
                                                                                        </w:div>
                                                                                        <w:div w:id="2429597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0487043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5716597">
              <w:marLeft w:val="0"/>
              <w:marRight w:val="0"/>
              <w:marTop w:val="225"/>
              <w:marBottom w:val="0"/>
              <w:divBdr>
                <w:top w:val="none" w:sz="0" w:space="0" w:color="auto"/>
                <w:left w:val="none" w:sz="0" w:space="0" w:color="auto"/>
                <w:bottom w:val="none" w:sz="0" w:space="0" w:color="auto"/>
                <w:right w:val="none" w:sz="0" w:space="0" w:color="auto"/>
              </w:divBdr>
              <w:divsChild>
                <w:div w:id="1009452197">
                  <w:marLeft w:val="0"/>
                  <w:marRight w:val="0"/>
                  <w:marTop w:val="0"/>
                  <w:marBottom w:val="0"/>
                  <w:divBdr>
                    <w:top w:val="none" w:sz="0" w:space="0" w:color="auto"/>
                    <w:left w:val="none" w:sz="0" w:space="0" w:color="auto"/>
                    <w:bottom w:val="none" w:sz="0" w:space="0" w:color="auto"/>
                    <w:right w:val="none" w:sz="0" w:space="0" w:color="auto"/>
                  </w:divBdr>
                </w:div>
              </w:divsChild>
            </w:div>
            <w:div w:id="1228884914">
              <w:marLeft w:val="0"/>
              <w:marRight w:val="0"/>
              <w:marTop w:val="225"/>
              <w:marBottom w:val="0"/>
              <w:divBdr>
                <w:top w:val="none" w:sz="0" w:space="0" w:color="auto"/>
                <w:left w:val="none" w:sz="0" w:space="0" w:color="auto"/>
                <w:bottom w:val="none" w:sz="0" w:space="0" w:color="auto"/>
                <w:right w:val="none" w:sz="0" w:space="0" w:color="auto"/>
              </w:divBdr>
              <w:divsChild>
                <w:div w:id="213112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836630">
      <w:bodyDiv w:val="1"/>
      <w:marLeft w:val="0"/>
      <w:marRight w:val="0"/>
      <w:marTop w:val="0"/>
      <w:marBottom w:val="0"/>
      <w:divBdr>
        <w:top w:val="none" w:sz="0" w:space="0" w:color="auto"/>
        <w:left w:val="none" w:sz="0" w:space="0" w:color="auto"/>
        <w:bottom w:val="none" w:sz="0" w:space="0" w:color="auto"/>
        <w:right w:val="none" w:sz="0" w:space="0" w:color="auto"/>
      </w:divBdr>
      <w:divsChild>
        <w:div w:id="172768011">
          <w:marLeft w:val="0"/>
          <w:marRight w:val="150"/>
          <w:marTop w:val="0"/>
          <w:marBottom w:val="75"/>
          <w:divBdr>
            <w:top w:val="none" w:sz="0" w:space="0" w:color="auto"/>
            <w:left w:val="none" w:sz="0" w:space="0" w:color="auto"/>
            <w:bottom w:val="none" w:sz="0" w:space="0" w:color="auto"/>
            <w:right w:val="none" w:sz="0" w:space="0" w:color="auto"/>
          </w:divBdr>
        </w:div>
        <w:div w:id="896087279">
          <w:marLeft w:val="0"/>
          <w:marRight w:val="150"/>
          <w:marTop w:val="150"/>
          <w:marBottom w:val="150"/>
          <w:divBdr>
            <w:top w:val="none" w:sz="0" w:space="0" w:color="auto"/>
            <w:left w:val="none" w:sz="0" w:space="0" w:color="auto"/>
            <w:bottom w:val="none" w:sz="0" w:space="0" w:color="auto"/>
            <w:right w:val="none" w:sz="0" w:space="0" w:color="auto"/>
          </w:divBdr>
        </w:div>
        <w:div w:id="1277832638">
          <w:marLeft w:val="0"/>
          <w:marRight w:val="150"/>
          <w:marTop w:val="0"/>
          <w:marBottom w:val="0"/>
          <w:divBdr>
            <w:top w:val="none" w:sz="0" w:space="0" w:color="auto"/>
            <w:left w:val="none" w:sz="0" w:space="0" w:color="auto"/>
            <w:bottom w:val="none" w:sz="0" w:space="0" w:color="auto"/>
            <w:right w:val="none" w:sz="0" w:space="0" w:color="auto"/>
          </w:divBdr>
        </w:div>
      </w:divsChild>
    </w:div>
    <w:div w:id="1495560808">
      <w:bodyDiv w:val="1"/>
      <w:marLeft w:val="0"/>
      <w:marRight w:val="0"/>
      <w:marTop w:val="0"/>
      <w:marBottom w:val="0"/>
      <w:divBdr>
        <w:top w:val="none" w:sz="0" w:space="0" w:color="auto"/>
        <w:left w:val="none" w:sz="0" w:space="0" w:color="auto"/>
        <w:bottom w:val="none" w:sz="0" w:space="0" w:color="auto"/>
        <w:right w:val="none" w:sz="0" w:space="0" w:color="auto"/>
      </w:divBdr>
      <w:divsChild>
        <w:div w:id="1380737894">
          <w:marLeft w:val="0"/>
          <w:marRight w:val="0"/>
          <w:marTop w:val="0"/>
          <w:marBottom w:val="300"/>
          <w:divBdr>
            <w:top w:val="none" w:sz="0" w:space="0" w:color="auto"/>
            <w:left w:val="none" w:sz="0" w:space="0" w:color="auto"/>
            <w:bottom w:val="none" w:sz="0" w:space="0" w:color="auto"/>
            <w:right w:val="none" w:sz="0" w:space="0" w:color="auto"/>
          </w:divBdr>
        </w:div>
      </w:divsChild>
    </w:div>
    <w:div w:id="1496415032">
      <w:bodyDiv w:val="1"/>
      <w:marLeft w:val="0"/>
      <w:marRight w:val="0"/>
      <w:marTop w:val="0"/>
      <w:marBottom w:val="0"/>
      <w:divBdr>
        <w:top w:val="none" w:sz="0" w:space="0" w:color="auto"/>
        <w:left w:val="none" w:sz="0" w:space="0" w:color="auto"/>
        <w:bottom w:val="none" w:sz="0" w:space="0" w:color="auto"/>
        <w:right w:val="none" w:sz="0" w:space="0" w:color="auto"/>
      </w:divBdr>
      <w:divsChild>
        <w:div w:id="2027560830">
          <w:marLeft w:val="0"/>
          <w:marRight w:val="150"/>
          <w:marTop w:val="0"/>
          <w:marBottom w:val="75"/>
          <w:divBdr>
            <w:top w:val="none" w:sz="0" w:space="0" w:color="auto"/>
            <w:left w:val="none" w:sz="0" w:space="0" w:color="auto"/>
            <w:bottom w:val="none" w:sz="0" w:space="0" w:color="auto"/>
            <w:right w:val="none" w:sz="0" w:space="0" w:color="auto"/>
          </w:divBdr>
        </w:div>
        <w:div w:id="681202460">
          <w:marLeft w:val="0"/>
          <w:marRight w:val="150"/>
          <w:marTop w:val="150"/>
          <w:marBottom w:val="150"/>
          <w:divBdr>
            <w:top w:val="none" w:sz="0" w:space="0" w:color="auto"/>
            <w:left w:val="none" w:sz="0" w:space="0" w:color="auto"/>
            <w:bottom w:val="none" w:sz="0" w:space="0" w:color="auto"/>
            <w:right w:val="none" w:sz="0" w:space="0" w:color="auto"/>
          </w:divBdr>
        </w:div>
        <w:div w:id="1879194574">
          <w:marLeft w:val="0"/>
          <w:marRight w:val="150"/>
          <w:marTop w:val="0"/>
          <w:marBottom w:val="0"/>
          <w:divBdr>
            <w:top w:val="none" w:sz="0" w:space="0" w:color="auto"/>
            <w:left w:val="none" w:sz="0" w:space="0" w:color="auto"/>
            <w:bottom w:val="none" w:sz="0" w:space="0" w:color="auto"/>
            <w:right w:val="none" w:sz="0" w:space="0" w:color="auto"/>
          </w:divBdr>
        </w:div>
      </w:divsChild>
    </w:div>
    <w:div w:id="1498960614">
      <w:bodyDiv w:val="1"/>
      <w:marLeft w:val="0"/>
      <w:marRight w:val="0"/>
      <w:marTop w:val="0"/>
      <w:marBottom w:val="0"/>
      <w:divBdr>
        <w:top w:val="none" w:sz="0" w:space="0" w:color="auto"/>
        <w:left w:val="none" w:sz="0" w:space="0" w:color="auto"/>
        <w:bottom w:val="none" w:sz="0" w:space="0" w:color="auto"/>
        <w:right w:val="none" w:sz="0" w:space="0" w:color="auto"/>
      </w:divBdr>
      <w:divsChild>
        <w:div w:id="1649435928">
          <w:marLeft w:val="0"/>
          <w:marRight w:val="150"/>
          <w:marTop w:val="0"/>
          <w:marBottom w:val="75"/>
          <w:divBdr>
            <w:top w:val="none" w:sz="0" w:space="0" w:color="auto"/>
            <w:left w:val="none" w:sz="0" w:space="0" w:color="auto"/>
            <w:bottom w:val="none" w:sz="0" w:space="0" w:color="auto"/>
            <w:right w:val="none" w:sz="0" w:space="0" w:color="auto"/>
          </w:divBdr>
        </w:div>
        <w:div w:id="1719666021">
          <w:marLeft w:val="0"/>
          <w:marRight w:val="150"/>
          <w:marTop w:val="150"/>
          <w:marBottom w:val="150"/>
          <w:divBdr>
            <w:top w:val="none" w:sz="0" w:space="0" w:color="auto"/>
            <w:left w:val="none" w:sz="0" w:space="0" w:color="auto"/>
            <w:bottom w:val="none" w:sz="0" w:space="0" w:color="auto"/>
            <w:right w:val="none" w:sz="0" w:space="0" w:color="auto"/>
          </w:divBdr>
        </w:div>
        <w:div w:id="44256233">
          <w:marLeft w:val="0"/>
          <w:marRight w:val="150"/>
          <w:marTop w:val="0"/>
          <w:marBottom w:val="0"/>
          <w:divBdr>
            <w:top w:val="none" w:sz="0" w:space="0" w:color="auto"/>
            <w:left w:val="none" w:sz="0" w:space="0" w:color="auto"/>
            <w:bottom w:val="none" w:sz="0" w:space="0" w:color="auto"/>
            <w:right w:val="none" w:sz="0" w:space="0" w:color="auto"/>
          </w:divBdr>
        </w:div>
      </w:divsChild>
    </w:div>
    <w:div w:id="1499156720">
      <w:bodyDiv w:val="1"/>
      <w:marLeft w:val="0"/>
      <w:marRight w:val="0"/>
      <w:marTop w:val="0"/>
      <w:marBottom w:val="0"/>
      <w:divBdr>
        <w:top w:val="none" w:sz="0" w:space="0" w:color="auto"/>
        <w:left w:val="none" w:sz="0" w:space="0" w:color="auto"/>
        <w:bottom w:val="none" w:sz="0" w:space="0" w:color="auto"/>
        <w:right w:val="none" w:sz="0" w:space="0" w:color="auto"/>
      </w:divBdr>
      <w:divsChild>
        <w:div w:id="588196894">
          <w:marLeft w:val="0"/>
          <w:marRight w:val="0"/>
          <w:marTop w:val="0"/>
          <w:marBottom w:val="300"/>
          <w:divBdr>
            <w:top w:val="none" w:sz="0" w:space="0" w:color="auto"/>
            <w:left w:val="none" w:sz="0" w:space="0" w:color="auto"/>
            <w:bottom w:val="none" w:sz="0" w:space="0" w:color="auto"/>
            <w:right w:val="none" w:sz="0" w:space="0" w:color="auto"/>
          </w:divBdr>
          <w:divsChild>
            <w:div w:id="1269778658">
              <w:marLeft w:val="0"/>
              <w:marRight w:val="0"/>
              <w:marTop w:val="0"/>
              <w:marBottom w:val="0"/>
              <w:divBdr>
                <w:top w:val="none" w:sz="0" w:space="0" w:color="auto"/>
                <w:left w:val="none" w:sz="0" w:space="0" w:color="auto"/>
                <w:bottom w:val="none" w:sz="0" w:space="0" w:color="auto"/>
                <w:right w:val="none" w:sz="0" w:space="0" w:color="auto"/>
              </w:divBdr>
            </w:div>
            <w:div w:id="1454785909">
              <w:marLeft w:val="0"/>
              <w:marRight w:val="0"/>
              <w:marTop w:val="0"/>
              <w:marBottom w:val="0"/>
              <w:divBdr>
                <w:top w:val="none" w:sz="0" w:space="0" w:color="auto"/>
                <w:left w:val="none" w:sz="0" w:space="0" w:color="auto"/>
                <w:bottom w:val="none" w:sz="0" w:space="0" w:color="auto"/>
                <w:right w:val="none" w:sz="0" w:space="0" w:color="auto"/>
              </w:divBdr>
              <w:divsChild>
                <w:div w:id="375811188">
                  <w:marLeft w:val="0"/>
                  <w:marRight w:val="0"/>
                  <w:marTop w:val="0"/>
                  <w:marBottom w:val="0"/>
                  <w:divBdr>
                    <w:top w:val="none" w:sz="0" w:space="0" w:color="auto"/>
                    <w:left w:val="none" w:sz="0" w:space="0" w:color="auto"/>
                    <w:bottom w:val="none" w:sz="0" w:space="0" w:color="auto"/>
                    <w:right w:val="none" w:sz="0" w:space="0" w:color="auto"/>
                  </w:divBdr>
                  <w:divsChild>
                    <w:div w:id="1955938439">
                      <w:marLeft w:val="0"/>
                      <w:marRight w:val="0"/>
                      <w:marTop w:val="0"/>
                      <w:marBottom w:val="0"/>
                      <w:divBdr>
                        <w:top w:val="none" w:sz="0" w:space="0" w:color="auto"/>
                        <w:left w:val="none" w:sz="0" w:space="0" w:color="auto"/>
                        <w:bottom w:val="none" w:sz="0" w:space="0" w:color="auto"/>
                        <w:right w:val="none" w:sz="0" w:space="0" w:color="auto"/>
                      </w:divBdr>
                      <w:divsChild>
                        <w:div w:id="721173491">
                          <w:marLeft w:val="0"/>
                          <w:marRight w:val="0"/>
                          <w:marTop w:val="0"/>
                          <w:marBottom w:val="0"/>
                          <w:divBdr>
                            <w:top w:val="none" w:sz="0" w:space="0" w:color="auto"/>
                            <w:left w:val="none" w:sz="0" w:space="0" w:color="auto"/>
                            <w:bottom w:val="none" w:sz="0" w:space="0" w:color="auto"/>
                            <w:right w:val="none" w:sz="0" w:space="0" w:color="auto"/>
                          </w:divBdr>
                          <w:divsChild>
                            <w:div w:id="1696691007">
                              <w:marLeft w:val="0"/>
                              <w:marRight w:val="0"/>
                              <w:marTop w:val="0"/>
                              <w:marBottom w:val="0"/>
                              <w:divBdr>
                                <w:top w:val="none" w:sz="0" w:space="0" w:color="auto"/>
                                <w:left w:val="none" w:sz="0" w:space="0" w:color="auto"/>
                                <w:bottom w:val="none" w:sz="0" w:space="0" w:color="auto"/>
                                <w:right w:val="none" w:sz="0" w:space="0" w:color="auto"/>
                              </w:divBdr>
                            </w:div>
                            <w:div w:id="172355988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173820">
          <w:marLeft w:val="0"/>
          <w:marRight w:val="0"/>
          <w:marTop w:val="0"/>
          <w:marBottom w:val="300"/>
          <w:divBdr>
            <w:top w:val="none" w:sz="0" w:space="0" w:color="auto"/>
            <w:left w:val="none" w:sz="0" w:space="0" w:color="auto"/>
            <w:bottom w:val="none" w:sz="0" w:space="0" w:color="auto"/>
            <w:right w:val="none" w:sz="0" w:space="0" w:color="auto"/>
          </w:divBdr>
        </w:div>
      </w:divsChild>
    </w:div>
    <w:div w:id="1499342968">
      <w:bodyDiv w:val="1"/>
      <w:marLeft w:val="0"/>
      <w:marRight w:val="0"/>
      <w:marTop w:val="0"/>
      <w:marBottom w:val="0"/>
      <w:divBdr>
        <w:top w:val="none" w:sz="0" w:space="0" w:color="auto"/>
        <w:left w:val="none" w:sz="0" w:space="0" w:color="auto"/>
        <w:bottom w:val="none" w:sz="0" w:space="0" w:color="auto"/>
        <w:right w:val="none" w:sz="0" w:space="0" w:color="auto"/>
      </w:divBdr>
      <w:divsChild>
        <w:div w:id="250823478">
          <w:marLeft w:val="0"/>
          <w:marRight w:val="375"/>
          <w:marTop w:val="0"/>
          <w:marBottom w:val="0"/>
          <w:divBdr>
            <w:top w:val="none" w:sz="0" w:space="0" w:color="auto"/>
            <w:left w:val="none" w:sz="0" w:space="0" w:color="auto"/>
            <w:bottom w:val="none" w:sz="0" w:space="0" w:color="auto"/>
            <w:right w:val="none" w:sz="0" w:space="0" w:color="auto"/>
          </w:divBdr>
        </w:div>
        <w:div w:id="21321453">
          <w:marLeft w:val="0"/>
          <w:marRight w:val="0"/>
          <w:marTop w:val="0"/>
          <w:marBottom w:val="0"/>
          <w:divBdr>
            <w:top w:val="none" w:sz="0" w:space="0" w:color="auto"/>
            <w:left w:val="none" w:sz="0" w:space="0" w:color="auto"/>
            <w:bottom w:val="none" w:sz="0" w:space="0" w:color="auto"/>
            <w:right w:val="none" w:sz="0" w:space="0" w:color="auto"/>
          </w:divBdr>
        </w:div>
      </w:divsChild>
    </w:div>
    <w:div w:id="1499882137">
      <w:bodyDiv w:val="1"/>
      <w:marLeft w:val="0"/>
      <w:marRight w:val="0"/>
      <w:marTop w:val="0"/>
      <w:marBottom w:val="0"/>
      <w:divBdr>
        <w:top w:val="none" w:sz="0" w:space="0" w:color="auto"/>
        <w:left w:val="none" w:sz="0" w:space="0" w:color="auto"/>
        <w:bottom w:val="none" w:sz="0" w:space="0" w:color="auto"/>
        <w:right w:val="none" w:sz="0" w:space="0" w:color="auto"/>
      </w:divBdr>
      <w:divsChild>
        <w:div w:id="550462318">
          <w:marLeft w:val="0"/>
          <w:marRight w:val="0"/>
          <w:marTop w:val="150"/>
          <w:marBottom w:val="450"/>
          <w:divBdr>
            <w:top w:val="none" w:sz="0" w:space="0" w:color="auto"/>
            <w:left w:val="none" w:sz="0" w:space="0" w:color="auto"/>
            <w:bottom w:val="none" w:sz="0" w:space="0" w:color="auto"/>
            <w:right w:val="none" w:sz="0" w:space="0" w:color="auto"/>
          </w:divBdr>
        </w:div>
        <w:div w:id="398141089">
          <w:marLeft w:val="0"/>
          <w:marRight w:val="0"/>
          <w:marTop w:val="0"/>
          <w:marBottom w:val="300"/>
          <w:divBdr>
            <w:top w:val="none" w:sz="0" w:space="0" w:color="auto"/>
            <w:left w:val="none" w:sz="0" w:space="0" w:color="auto"/>
            <w:bottom w:val="none" w:sz="0" w:space="0" w:color="auto"/>
            <w:right w:val="none" w:sz="0" w:space="0" w:color="auto"/>
          </w:divBdr>
        </w:div>
        <w:div w:id="348527350">
          <w:marLeft w:val="0"/>
          <w:marRight w:val="0"/>
          <w:marTop w:val="495"/>
          <w:marBottom w:val="630"/>
          <w:divBdr>
            <w:top w:val="none" w:sz="0" w:space="0" w:color="auto"/>
            <w:left w:val="none" w:sz="0" w:space="0" w:color="auto"/>
            <w:bottom w:val="none" w:sz="0" w:space="0" w:color="auto"/>
            <w:right w:val="none" w:sz="0" w:space="0" w:color="auto"/>
          </w:divBdr>
        </w:div>
      </w:divsChild>
    </w:div>
    <w:div w:id="1500191663">
      <w:bodyDiv w:val="1"/>
      <w:marLeft w:val="0"/>
      <w:marRight w:val="0"/>
      <w:marTop w:val="0"/>
      <w:marBottom w:val="0"/>
      <w:divBdr>
        <w:top w:val="none" w:sz="0" w:space="0" w:color="auto"/>
        <w:left w:val="none" w:sz="0" w:space="0" w:color="auto"/>
        <w:bottom w:val="none" w:sz="0" w:space="0" w:color="auto"/>
        <w:right w:val="none" w:sz="0" w:space="0" w:color="auto"/>
      </w:divBdr>
      <w:divsChild>
        <w:div w:id="1225601086">
          <w:marLeft w:val="0"/>
          <w:marRight w:val="0"/>
          <w:marTop w:val="0"/>
          <w:marBottom w:val="300"/>
          <w:divBdr>
            <w:top w:val="none" w:sz="0" w:space="0" w:color="auto"/>
            <w:left w:val="none" w:sz="0" w:space="0" w:color="auto"/>
            <w:bottom w:val="none" w:sz="0" w:space="0" w:color="auto"/>
            <w:right w:val="none" w:sz="0" w:space="0" w:color="auto"/>
          </w:divBdr>
        </w:div>
      </w:divsChild>
    </w:div>
    <w:div w:id="1500581357">
      <w:bodyDiv w:val="1"/>
      <w:marLeft w:val="0"/>
      <w:marRight w:val="0"/>
      <w:marTop w:val="0"/>
      <w:marBottom w:val="0"/>
      <w:divBdr>
        <w:top w:val="none" w:sz="0" w:space="0" w:color="auto"/>
        <w:left w:val="none" w:sz="0" w:space="0" w:color="auto"/>
        <w:bottom w:val="none" w:sz="0" w:space="0" w:color="auto"/>
        <w:right w:val="none" w:sz="0" w:space="0" w:color="auto"/>
      </w:divBdr>
      <w:divsChild>
        <w:div w:id="1711570091">
          <w:marLeft w:val="0"/>
          <w:marRight w:val="0"/>
          <w:marTop w:val="0"/>
          <w:marBottom w:val="300"/>
          <w:divBdr>
            <w:top w:val="none" w:sz="0" w:space="0" w:color="auto"/>
            <w:left w:val="none" w:sz="0" w:space="0" w:color="auto"/>
            <w:bottom w:val="none" w:sz="0" w:space="0" w:color="auto"/>
            <w:right w:val="none" w:sz="0" w:space="0" w:color="auto"/>
          </w:divBdr>
        </w:div>
      </w:divsChild>
    </w:div>
    <w:div w:id="1502113100">
      <w:bodyDiv w:val="1"/>
      <w:marLeft w:val="0"/>
      <w:marRight w:val="0"/>
      <w:marTop w:val="0"/>
      <w:marBottom w:val="0"/>
      <w:divBdr>
        <w:top w:val="none" w:sz="0" w:space="0" w:color="auto"/>
        <w:left w:val="none" w:sz="0" w:space="0" w:color="auto"/>
        <w:bottom w:val="none" w:sz="0" w:space="0" w:color="auto"/>
        <w:right w:val="none" w:sz="0" w:space="0" w:color="auto"/>
      </w:divBdr>
      <w:divsChild>
        <w:div w:id="1011954247">
          <w:marLeft w:val="0"/>
          <w:marRight w:val="0"/>
          <w:marTop w:val="150"/>
          <w:marBottom w:val="450"/>
          <w:divBdr>
            <w:top w:val="none" w:sz="0" w:space="0" w:color="auto"/>
            <w:left w:val="none" w:sz="0" w:space="0" w:color="auto"/>
            <w:bottom w:val="none" w:sz="0" w:space="0" w:color="auto"/>
            <w:right w:val="none" w:sz="0" w:space="0" w:color="auto"/>
          </w:divBdr>
        </w:div>
        <w:div w:id="1537506692">
          <w:marLeft w:val="0"/>
          <w:marRight w:val="0"/>
          <w:marTop w:val="495"/>
          <w:marBottom w:val="630"/>
          <w:divBdr>
            <w:top w:val="none" w:sz="0" w:space="0" w:color="auto"/>
            <w:left w:val="none" w:sz="0" w:space="0" w:color="auto"/>
            <w:bottom w:val="none" w:sz="0" w:space="0" w:color="auto"/>
            <w:right w:val="none" w:sz="0" w:space="0" w:color="auto"/>
          </w:divBdr>
        </w:div>
      </w:divsChild>
    </w:div>
    <w:div w:id="1502889661">
      <w:bodyDiv w:val="1"/>
      <w:marLeft w:val="0"/>
      <w:marRight w:val="0"/>
      <w:marTop w:val="0"/>
      <w:marBottom w:val="0"/>
      <w:divBdr>
        <w:top w:val="none" w:sz="0" w:space="0" w:color="auto"/>
        <w:left w:val="none" w:sz="0" w:space="0" w:color="auto"/>
        <w:bottom w:val="none" w:sz="0" w:space="0" w:color="auto"/>
        <w:right w:val="none" w:sz="0" w:space="0" w:color="auto"/>
      </w:divBdr>
      <w:divsChild>
        <w:div w:id="564486368">
          <w:marLeft w:val="0"/>
          <w:marRight w:val="0"/>
          <w:marTop w:val="150"/>
          <w:marBottom w:val="450"/>
          <w:divBdr>
            <w:top w:val="none" w:sz="0" w:space="0" w:color="auto"/>
            <w:left w:val="none" w:sz="0" w:space="0" w:color="auto"/>
            <w:bottom w:val="none" w:sz="0" w:space="0" w:color="auto"/>
            <w:right w:val="none" w:sz="0" w:space="0" w:color="auto"/>
          </w:divBdr>
        </w:div>
        <w:div w:id="565267936">
          <w:marLeft w:val="0"/>
          <w:marRight w:val="0"/>
          <w:marTop w:val="0"/>
          <w:marBottom w:val="300"/>
          <w:divBdr>
            <w:top w:val="none" w:sz="0" w:space="0" w:color="auto"/>
            <w:left w:val="none" w:sz="0" w:space="0" w:color="auto"/>
            <w:bottom w:val="none" w:sz="0" w:space="0" w:color="auto"/>
            <w:right w:val="none" w:sz="0" w:space="0" w:color="auto"/>
          </w:divBdr>
        </w:div>
        <w:div w:id="567572367">
          <w:marLeft w:val="0"/>
          <w:marRight w:val="0"/>
          <w:marTop w:val="495"/>
          <w:marBottom w:val="630"/>
          <w:divBdr>
            <w:top w:val="none" w:sz="0" w:space="0" w:color="auto"/>
            <w:left w:val="none" w:sz="0" w:space="0" w:color="auto"/>
            <w:bottom w:val="none" w:sz="0" w:space="0" w:color="auto"/>
            <w:right w:val="none" w:sz="0" w:space="0" w:color="auto"/>
          </w:divBdr>
        </w:div>
      </w:divsChild>
    </w:div>
    <w:div w:id="1503623527">
      <w:bodyDiv w:val="1"/>
      <w:marLeft w:val="0"/>
      <w:marRight w:val="0"/>
      <w:marTop w:val="0"/>
      <w:marBottom w:val="0"/>
      <w:divBdr>
        <w:top w:val="none" w:sz="0" w:space="0" w:color="auto"/>
        <w:left w:val="none" w:sz="0" w:space="0" w:color="auto"/>
        <w:bottom w:val="none" w:sz="0" w:space="0" w:color="auto"/>
        <w:right w:val="none" w:sz="0" w:space="0" w:color="auto"/>
      </w:divBdr>
      <w:divsChild>
        <w:div w:id="684942133">
          <w:marLeft w:val="0"/>
          <w:marRight w:val="150"/>
          <w:marTop w:val="0"/>
          <w:marBottom w:val="75"/>
          <w:divBdr>
            <w:top w:val="none" w:sz="0" w:space="0" w:color="auto"/>
            <w:left w:val="none" w:sz="0" w:space="0" w:color="auto"/>
            <w:bottom w:val="none" w:sz="0" w:space="0" w:color="auto"/>
            <w:right w:val="none" w:sz="0" w:space="0" w:color="auto"/>
          </w:divBdr>
        </w:div>
        <w:div w:id="265816388">
          <w:marLeft w:val="0"/>
          <w:marRight w:val="150"/>
          <w:marTop w:val="150"/>
          <w:marBottom w:val="150"/>
          <w:divBdr>
            <w:top w:val="none" w:sz="0" w:space="0" w:color="auto"/>
            <w:left w:val="none" w:sz="0" w:space="0" w:color="auto"/>
            <w:bottom w:val="none" w:sz="0" w:space="0" w:color="auto"/>
            <w:right w:val="none" w:sz="0" w:space="0" w:color="auto"/>
          </w:divBdr>
        </w:div>
        <w:div w:id="160049544">
          <w:marLeft w:val="0"/>
          <w:marRight w:val="150"/>
          <w:marTop w:val="0"/>
          <w:marBottom w:val="0"/>
          <w:divBdr>
            <w:top w:val="none" w:sz="0" w:space="0" w:color="auto"/>
            <w:left w:val="none" w:sz="0" w:space="0" w:color="auto"/>
            <w:bottom w:val="none" w:sz="0" w:space="0" w:color="auto"/>
            <w:right w:val="none" w:sz="0" w:space="0" w:color="auto"/>
          </w:divBdr>
        </w:div>
      </w:divsChild>
    </w:div>
    <w:div w:id="1503739794">
      <w:bodyDiv w:val="1"/>
      <w:marLeft w:val="0"/>
      <w:marRight w:val="0"/>
      <w:marTop w:val="0"/>
      <w:marBottom w:val="0"/>
      <w:divBdr>
        <w:top w:val="none" w:sz="0" w:space="0" w:color="auto"/>
        <w:left w:val="none" w:sz="0" w:space="0" w:color="auto"/>
        <w:bottom w:val="none" w:sz="0" w:space="0" w:color="auto"/>
        <w:right w:val="none" w:sz="0" w:space="0" w:color="auto"/>
      </w:divBdr>
      <w:divsChild>
        <w:div w:id="156965609">
          <w:marLeft w:val="0"/>
          <w:marRight w:val="0"/>
          <w:marTop w:val="0"/>
          <w:marBottom w:val="300"/>
          <w:divBdr>
            <w:top w:val="none" w:sz="0" w:space="0" w:color="auto"/>
            <w:left w:val="none" w:sz="0" w:space="0" w:color="auto"/>
            <w:bottom w:val="none" w:sz="0" w:space="0" w:color="auto"/>
            <w:right w:val="none" w:sz="0" w:space="0" w:color="auto"/>
          </w:divBdr>
        </w:div>
      </w:divsChild>
    </w:div>
    <w:div w:id="1503740950">
      <w:bodyDiv w:val="1"/>
      <w:marLeft w:val="0"/>
      <w:marRight w:val="0"/>
      <w:marTop w:val="0"/>
      <w:marBottom w:val="0"/>
      <w:divBdr>
        <w:top w:val="none" w:sz="0" w:space="0" w:color="auto"/>
        <w:left w:val="none" w:sz="0" w:space="0" w:color="auto"/>
        <w:bottom w:val="none" w:sz="0" w:space="0" w:color="auto"/>
        <w:right w:val="none" w:sz="0" w:space="0" w:color="auto"/>
      </w:divBdr>
    </w:div>
    <w:div w:id="1504585309">
      <w:bodyDiv w:val="1"/>
      <w:marLeft w:val="0"/>
      <w:marRight w:val="0"/>
      <w:marTop w:val="0"/>
      <w:marBottom w:val="0"/>
      <w:divBdr>
        <w:top w:val="none" w:sz="0" w:space="0" w:color="auto"/>
        <w:left w:val="none" w:sz="0" w:space="0" w:color="auto"/>
        <w:bottom w:val="none" w:sz="0" w:space="0" w:color="auto"/>
        <w:right w:val="none" w:sz="0" w:space="0" w:color="auto"/>
      </w:divBdr>
      <w:divsChild>
        <w:div w:id="100220505">
          <w:marLeft w:val="0"/>
          <w:marRight w:val="150"/>
          <w:marTop w:val="0"/>
          <w:marBottom w:val="75"/>
          <w:divBdr>
            <w:top w:val="none" w:sz="0" w:space="0" w:color="auto"/>
            <w:left w:val="none" w:sz="0" w:space="0" w:color="auto"/>
            <w:bottom w:val="none" w:sz="0" w:space="0" w:color="auto"/>
            <w:right w:val="none" w:sz="0" w:space="0" w:color="auto"/>
          </w:divBdr>
        </w:div>
        <w:div w:id="1728146414">
          <w:marLeft w:val="0"/>
          <w:marRight w:val="150"/>
          <w:marTop w:val="150"/>
          <w:marBottom w:val="150"/>
          <w:divBdr>
            <w:top w:val="none" w:sz="0" w:space="0" w:color="auto"/>
            <w:left w:val="none" w:sz="0" w:space="0" w:color="auto"/>
            <w:bottom w:val="none" w:sz="0" w:space="0" w:color="auto"/>
            <w:right w:val="none" w:sz="0" w:space="0" w:color="auto"/>
          </w:divBdr>
        </w:div>
        <w:div w:id="1081441618">
          <w:marLeft w:val="0"/>
          <w:marRight w:val="150"/>
          <w:marTop w:val="0"/>
          <w:marBottom w:val="0"/>
          <w:divBdr>
            <w:top w:val="none" w:sz="0" w:space="0" w:color="auto"/>
            <w:left w:val="none" w:sz="0" w:space="0" w:color="auto"/>
            <w:bottom w:val="none" w:sz="0" w:space="0" w:color="auto"/>
            <w:right w:val="none" w:sz="0" w:space="0" w:color="auto"/>
          </w:divBdr>
        </w:div>
      </w:divsChild>
    </w:div>
    <w:div w:id="1504709855">
      <w:bodyDiv w:val="1"/>
      <w:marLeft w:val="0"/>
      <w:marRight w:val="0"/>
      <w:marTop w:val="0"/>
      <w:marBottom w:val="0"/>
      <w:divBdr>
        <w:top w:val="none" w:sz="0" w:space="0" w:color="auto"/>
        <w:left w:val="none" w:sz="0" w:space="0" w:color="auto"/>
        <w:bottom w:val="none" w:sz="0" w:space="0" w:color="auto"/>
        <w:right w:val="none" w:sz="0" w:space="0" w:color="auto"/>
      </w:divBdr>
      <w:divsChild>
        <w:div w:id="76027308">
          <w:marLeft w:val="0"/>
          <w:marRight w:val="0"/>
          <w:marTop w:val="0"/>
          <w:marBottom w:val="0"/>
          <w:divBdr>
            <w:top w:val="none" w:sz="0" w:space="0" w:color="auto"/>
            <w:left w:val="none" w:sz="0" w:space="0" w:color="auto"/>
            <w:bottom w:val="none" w:sz="0" w:space="0" w:color="auto"/>
            <w:right w:val="none" w:sz="0" w:space="0" w:color="auto"/>
          </w:divBdr>
        </w:div>
        <w:div w:id="2138526782">
          <w:marLeft w:val="0"/>
          <w:marRight w:val="0"/>
          <w:marTop w:val="300"/>
          <w:marBottom w:val="300"/>
          <w:divBdr>
            <w:top w:val="none" w:sz="0" w:space="0" w:color="auto"/>
            <w:left w:val="none" w:sz="0" w:space="0" w:color="auto"/>
            <w:bottom w:val="none" w:sz="0" w:space="0" w:color="auto"/>
            <w:right w:val="none" w:sz="0" w:space="0" w:color="auto"/>
          </w:divBdr>
        </w:div>
        <w:div w:id="2051762445">
          <w:marLeft w:val="0"/>
          <w:marRight w:val="0"/>
          <w:marTop w:val="0"/>
          <w:marBottom w:val="0"/>
          <w:divBdr>
            <w:top w:val="none" w:sz="0" w:space="0" w:color="auto"/>
            <w:left w:val="none" w:sz="0" w:space="0" w:color="auto"/>
            <w:bottom w:val="none" w:sz="0" w:space="0" w:color="auto"/>
            <w:right w:val="none" w:sz="0" w:space="0" w:color="auto"/>
          </w:divBdr>
          <w:divsChild>
            <w:div w:id="393165885">
              <w:marLeft w:val="0"/>
              <w:marRight w:val="0"/>
              <w:marTop w:val="300"/>
              <w:marBottom w:val="450"/>
              <w:divBdr>
                <w:top w:val="none" w:sz="0" w:space="0" w:color="auto"/>
                <w:left w:val="none" w:sz="0" w:space="0" w:color="auto"/>
                <w:bottom w:val="none" w:sz="0" w:space="0" w:color="auto"/>
                <w:right w:val="none" w:sz="0" w:space="0" w:color="auto"/>
              </w:divBdr>
              <w:divsChild>
                <w:div w:id="1859657237">
                  <w:marLeft w:val="0"/>
                  <w:marRight w:val="0"/>
                  <w:marTop w:val="0"/>
                  <w:marBottom w:val="0"/>
                  <w:divBdr>
                    <w:top w:val="none" w:sz="0" w:space="0" w:color="auto"/>
                    <w:left w:val="none" w:sz="0" w:space="0" w:color="auto"/>
                    <w:bottom w:val="none" w:sz="0" w:space="0" w:color="auto"/>
                    <w:right w:val="none" w:sz="0" w:space="0" w:color="auto"/>
                  </w:divBdr>
                  <w:divsChild>
                    <w:div w:id="206143350">
                      <w:marLeft w:val="0"/>
                      <w:marRight w:val="0"/>
                      <w:marTop w:val="0"/>
                      <w:marBottom w:val="0"/>
                      <w:divBdr>
                        <w:top w:val="none" w:sz="0" w:space="0" w:color="auto"/>
                        <w:left w:val="none" w:sz="0" w:space="0" w:color="auto"/>
                        <w:bottom w:val="none" w:sz="0" w:space="0" w:color="auto"/>
                        <w:right w:val="none" w:sz="0" w:space="0" w:color="auto"/>
                      </w:divBdr>
                      <w:divsChild>
                        <w:div w:id="223221315">
                          <w:marLeft w:val="0"/>
                          <w:marRight w:val="0"/>
                          <w:marTop w:val="0"/>
                          <w:marBottom w:val="0"/>
                          <w:divBdr>
                            <w:top w:val="none" w:sz="0" w:space="0" w:color="auto"/>
                            <w:left w:val="none" w:sz="0" w:space="0" w:color="auto"/>
                            <w:bottom w:val="none" w:sz="0" w:space="0" w:color="auto"/>
                            <w:right w:val="none" w:sz="0" w:space="0" w:color="auto"/>
                          </w:divBdr>
                          <w:divsChild>
                            <w:div w:id="205916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2170">
          <w:marLeft w:val="0"/>
          <w:marRight w:val="0"/>
          <w:marTop w:val="0"/>
          <w:marBottom w:val="0"/>
          <w:divBdr>
            <w:top w:val="none" w:sz="0" w:space="0" w:color="auto"/>
            <w:left w:val="none" w:sz="0" w:space="0" w:color="auto"/>
            <w:bottom w:val="none" w:sz="0" w:space="0" w:color="auto"/>
            <w:right w:val="none" w:sz="0" w:space="0" w:color="auto"/>
          </w:divBdr>
        </w:div>
      </w:divsChild>
    </w:div>
    <w:div w:id="1505364975">
      <w:bodyDiv w:val="1"/>
      <w:marLeft w:val="0"/>
      <w:marRight w:val="0"/>
      <w:marTop w:val="0"/>
      <w:marBottom w:val="0"/>
      <w:divBdr>
        <w:top w:val="none" w:sz="0" w:space="0" w:color="auto"/>
        <w:left w:val="none" w:sz="0" w:space="0" w:color="auto"/>
        <w:bottom w:val="none" w:sz="0" w:space="0" w:color="auto"/>
        <w:right w:val="none" w:sz="0" w:space="0" w:color="auto"/>
      </w:divBdr>
      <w:divsChild>
        <w:div w:id="1686980675">
          <w:marLeft w:val="0"/>
          <w:marRight w:val="0"/>
          <w:marTop w:val="0"/>
          <w:marBottom w:val="0"/>
          <w:divBdr>
            <w:top w:val="none" w:sz="0" w:space="0" w:color="auto"/>
            <w:left w:val="none" w:sz="0" w:space="0" w:color="auto"/>
            <w:bottom w:val="none" w:sz="0" w:space="0" w:color="auto"/>
            <w:right w:val="none" w:sz="0" w:space="0" w:color="auto"/>
          </w:divBdr>
        </w:div>
        <w:div w:id="1371959640">
          <w:marLeft w:val="0"/>
          <w:marRight w:val="0"/>
          <w:marTop w:val="300"/>
          <w:marBottom w:val="300"/>
          <w:divBdr>
            <w:top w:val="none" w:sz="0" w:space="0" w:color="auto"/>
            <w:left w:val="none" w:sz="0" w:space="0" w:color="auto"/>
            <w:bottom w:val="none" w:sz="0" w:space="0" w:color="auto"/>
            <w:right w:val="none" w:sz="0" w:space="0" w:color="auto"/>
          </w:divBdr>
        </w:div>
        <w:div w:id="666591988">
          <w:marLeft w:val="0"/>
          <w:marRight w:val="0"/>
          <w:marTop w:val="0"/>
          <w:marBottom w:val="0"/>
          <w:divBdr>
            <w:top w:val="none" w:sz="0" w:space="0" w:color="auto"/>
            <w:left w:val="none" w:sz="0" w:space="0" w:color="auto"/>
            <w:bottom w:val="none" w:sz="0" w:space="0" w:color="auto"/>
            <w:right w:val="none" w:sz="0" w:space="0" w:color="auto"/>
          </w:divBdr>
          <w:divsChild>
            <w:div w:id="900751665">
              <w:marLeft w:val="0"/>
              <w:marRight w:val="0"/>
              <w:marTop w:val="300"/>
              <w:marBottom w:val="450"/>
              <w:divBdr>
                <w:top w:val="none" w:sz="0" w:space="0" w:color="auto"/>
                <w:left w:val="none" w:sz="0" w:space="0" w:color="auto"/>
                <w:bottom w:val="none" w:sz="0" w:space="0" w:color="auto"/>
                <w:right w:val="none" w:sz="0" w:space="0" w:color="auto"/>
              </w:divBdr>
              <w:divsChild>
                <w:div w:id="97220057">
                  <w:marLeft w:val="0"/>
                  <w:marRight w:val="0"/>
                  <w:marTop w:val="0"/>
                  <w:marBottom w:val="0"/>
                  <w:divBdr>
                    <w:top w:val="none" w:sz="0" w:space="0" w:color="auto"/>
                    <w:left w:val="none" w:sz="0" w:space="0" w:color="auto"/>
                    <w:bottom w:val="none" w:sz="0" w:space="0" w:color="auto"/>
                    <w:right w:val="none" w:sz="0" w:space="0" w:color="auto"/>
                  </w:divBdr>
                  <w:divsChild>
                    <w:div w:id="2096129972">
                      <w:marLeft w:val="0"/>
                      <w:marRight w:val="0"/>
                      <w:marTop w:val="0"/>
                      <w:marBottom w:val="0"/>
                      <w:divBdr>
                        <w:top w:val="none" w:sz="0" w:space="0" w:color="auto"/>
                        <w:left w:val="none" w:sz="0" w:space="0" w:color="auto"/>
                        <w:bottom w:val="none" w:sz="0" w:space="0" w:color="auto"/>
                        <w:right w:val="none" w:sz="0" w:space="0" w:color="auto"/>
                      </w:divBdr>
                      <w:divsChild>
                        <w:div w:id="96871069">
                          <w:marLeft w:val="0"/>
                          <w:marRight w:val="0"/>
                          <w:marTop w:val="0"/>
                          <w:marBottom w:val="0"/>
                          <w:divBdr>
                            <w:top w:val="none" w:sz="0" w:space="0" w:color="auto"/>
                            <w:left w:val="none" w:sz="0" w:space="0" w:color="auto"/>
                            <w:bottom w:val="none" w:sz="0" w:space="0" w:color="auto"/>
                            <w:right w:val="none" w:sz="0" w:space="0" w:color="auto"/>
                          </w:divBdr>
                          <w:divsChild>
                            <w:div w:id="1106998260">
                              <w:marLeft w:val="0"/>
                              <w:marRight w:val="0"/>
                              <w:marTop w:val="0"/>
                              <w:marBottom w:val="0"/>
                              <w:divBdr>
                                <w:top w:val="none" w:sz="0" w:space="0" w:color="auto"/>
                                <w:left w:val="none" w:sz="0" w:space="0" w:color="auto"/>
                                <w:bottom w:val="none" w:sz="0" w:space="0" w:color="auto"/>
                                <w:right w:val="none" w:sz="0" w:space="0" w:color="auto"/>
                              </w:divBdr>
                              <w:divsChild>
                                <w:div w:id="204414159">
                                  <w:marLeft w:val="0"/>
                                  <w:marRight w:val="0"/>
                                  <w:marTop w:val="0"/>
                                  <w:marBottom w:val="0"/>
                                  <w:divBdr>
                                    <w:top w:val="none" w:sz="0" w:space="0" w:color="auto"/>
                                    <w:left w:val="none" w:sz="0" w:space="0" w:color="auto"/>
                                    <w:bottom w:val="none" w:sz="0" w:space="0" w:color="auto"/>
                                    <w:right w:val="none" w:sz="0" w:space="0" w:color="auto"/>
                                  </w:divBdr>
                                  <w:divsChild>
                                    <w:div w:id="166030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283859">
          <w:marLeft w:val="0"/>
          <w:marRight w:val="0"/>
          <w:marTop w:val="0"/>
          <w:marBottom w:val="0"/>
          <w:divBdr>
            <w:top w:val="none" w:sz="0" w:space="0" w:color="auto"/>
            <w:left w:val="none" w:sz="0" w:space="0" w:color="auto"/>
            <w:bottom w:val="none" w:sz="0" w:space="0" w:color="auto"/>
            <w:right w:val="none" w:sz="0" w:space="0" w:color="auto"/>
          </w:divBdr>
        </w:div>
      </w:divsChild>
    </w:div>
    <w:div w:id="1505589173">
      <w:bodyDiv w:val="1"/>
      <w:marLeft w:val="0"/>
      <w:marRight w:val="0"/>
      <w:marTop w:val="0"/>
      <w:marBottom w:val="0"/>
      <w:divBdr>
        <w:top w:val="none" w:sz="0" w:space="0" w:color="auto"/>
        <w:left w:val="none" w:sz="0" w:space="0" w:color="auto"/>
        <w:bottom w:val="none" w:sz="0" w:space="0" w:color="auto"/>
        <w:right w:val="none" w:sz="0" w:space="0" w:color="auto"/>
      </w:divBdr>
      <w:divsChild>
        <w:div w:id="213808375">
          <w:marLeft w:val="0"/>
          <w:marRight w:val="0"/>
          <w:marTop w:val="150"/>
          <w:marBottom w:val="450"/>
          <w:divBdr>
            <w:top w:val="none" w:sz="0" w:space="0" w:color="auto"/>
            <w:left w:val="none" w:sz="0" w:space="0" w:color="auto"/>
            <w:bottom w:val="none" w:sz="0" w:space="0" w:color="auto"/>
            <w:right w:val="none" w:sz="0" w:space="0" w:color="auto"/>
          </w:divBdr>
        </w:div>
        <w:div w:id="1687974411">
          <w:marLeft w:val="0"/>
          <w:marRight w:val="0"/>
          <w:marTop w:val="0"/>
          <w:marBottom w:val="300"/>
          <w:divBdr>
            <w:top w:val="none" w:sz="0" w:space="0" w:color="auto"/>
            <w:left w:val="none" w:sz="0" w:space="0" w:color="auto"/>
            <w:bottom w:val="none" w:sz="0" w:space="0" w:color="auto"/>
            <w:right w:val="none" w:sz="0" w:space="0" w:color="auto"/>
          </w:divBdr>
        </w:div>
        <w:div w:id="930893788">
          <w:marLeft w:val="0"/>
          <w:marRight w:val="0"/>
          <w:marTop w:val="495"/>
          <w:marBottom w:val="630"/>
          <w:divBdr>
            <w:top w:val="none" w:sz="0" w:space="0" w:color="auto"/>
            <w:left w:val="none" w:sz="0" w:space="0" w:color="auto"/>
            <w:bottom w:val="none" w:sz="0" w:space="0" w:color="auto"/>
            <w:right w:val="none" w:sz="0" w:space="0" w:color="auto"/>
          </w:divBdr>
        </w:div>
      </w:divsChild>
    </w:div>
    <w:div w:id="1505703052">
      <w:bodyDiv w:val="1"/>
      <w:marLeft w:val="0"/>
      <w:marRight w:val="0"/>
      <w:marTop w:val="0"/>
      <w:marBottom w:val="0"/>
      <w:divBdr>
        <w:top w:val="none" w:sz="0" w:space="0" w:color="auto"/>
        <w:left w:val="none" w:sz="0" w:space="0" w:color="auto"/>
        <w:bottom w:val="none" w:sz="0" w:space="0" w:color="auto"/>
        <w:right w:val="none" w:sz="0" w:space="0" w:color="auto"/>
      </w:divBdr>
    </w:div>
    <w:div w:id="1506629109">
      <w:bodyDiv w:val="1"/>
      <w:marLeft w:val="0"/>
      <w:marRight w:val="0"/>
      <w:marTop w:val="0"/>
      <w:marBottom w:val="0"/>
      <w:divBdr>
        <w:top w:val="none" w:sz="0" w:space="0" w:color="auto"/>
        <w:left w:val="none" w:sz="0" w:space="0" w:color="auto"/>
        <w:bottom w:val="none" w:sz="0" w:space="0" w:color="auto"/>
        <w:right w:val="none" w:sz="0" w:space="0" w:color="auto"/>
      </w:divBdr>
      <w:divsChild>
        <w:div w:id="984285664">
          <w:marLeft w:val="0"/>
          <w:marRight w:val="0"/>
          <w:marTop w:val="0"/>
          <w:marBottom w:val="75"/>
          <w:divBdr>
            <w:top w:val="none" w:sz="0" w:space="0" w:color="auto"/>
            <w:left w:val="none" w:sz="0" w:space="0" w:color="auto"/>
            <w:bottom w:val="none" w:sz="0" w:space="0" w:color="auto"/>
            <w:right w:val="none" w:sz="0" w:space="0" w:color="auto"/>
          </w:divBdr>
        </w:div>
        <w:div w:id="21110500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07553903">
      <w:bodyDiv w:val="1"/>
      <w:marLeft w:val="0"/>
      <w:marRight w:val="0"/>
      <w:marTop w:val="0"/>
      <w:marBottom w:val="0"/>
      <w:divBdr>
        <w:top w:val="none" w:sz="0" w:space="0" w:color="auto"/>
        <w:left w:val="none" w:sz="0" w:space="0" w:color="auto"/>
        <w:bottom w:val="none" w:sz="0" w:space="0" w:color="auto"/>
        <w:right w:val="none" w:sz="0" w:space="0" w:color="auto"/>
      </w:divBdr>
      <w:divsChild>
        <w:div w:id="1656300873">
          <w:marLeft w:val="0"/>
          <w:marRight w:val="0"/>
          <w:marTop w:val="0"/>
          <w:marBottom w:val="150"/>
          <w:divBdr>
            <w:top w:val="none" w:sz="0" w:space="0" w:color="auto"/>
            <w:left w:val="none" w:sz="0" w:space="0" w:color="auto"/>
            <w:bottom w:val="none" w:sz="0" w:space="0" w:color="auto"/>
            <w:right w:val="none" w:sz="0" w:space="0" w:color="auto"/>
          </w:divBdr>
          <w:divsChild>
            <w:div w:id="78916613">
              <w:marLeft w:val="0"/>
              <w:marRight w:val="0"/>
              <w:marTop w:val="0"/>
              <w:marBottom w:val="0"/>
              <w:divBdr>
                <w:top w:val="none" w:sz="0" w:space="0" w:color="auto"/>
                <w:left w:val="none" w:sz="0" w:space="0" w:color="auto"/>
                <w:bottom w:val="none" w:sz="0" w:space="0" w:color="auto"/>
                <w:right w:val="none" w:sz="0" w:space="0" w:color="auto"/>
              </w:divBdr>
              <w:divsChild>
                <w:div w:id="671837402">
                  <w:marLeft w:val="0"/>
                  <w:marRight w:val="150"/>
                  <w:marTop w:val="0"/>
                  <w:marBottom w:val="0"/>
                  <w:divBdr>
                    <w:top w:val="none" w:sz="0" w:space="0" w:color="auto"/>
                    <w:left w:val="none" w:sz="0" w:space="0" w:color="auto"/>
                    <w:bottom w:val="none" w:sz="0" w:space="0" w:color="auto"/>
                    <w:right w:val="none" w:sz="0" w:space="0" w:color="auto"/>
                  </w:divBdr>
                </w:div>
                <w:div w:id="415903854">
                  <w:marLeft w:val="0"/>
                  <w:marRight w:val="150"/>
                  <w:marTop w:val="0"/>
                  <w:marBottom w:val="0"/>
                  <w:divBdr>
                    <w:top w:val="none" w:sz="0" w:space="0" w:color="auto"/>
                    <w:left w:val="none" w:sz="0" w:space="0" w:color="auto"/>
                    <w:bottom w:val="none" w:sz="0" w:space="0" w:color="auto"/>
                    <w:right w:val="none" w:sz="0" w:space="0" w:color="auto"/>
                  </w:divBdr>
                </w:div>
              </w:divsChild>
            </w:div>
            <w:div w:id="127868906">
              <w:marLeft w:val="0"/>
              <w:marRight w:val="0"/>
              <w:marTop w:val="0"/>
              <w:marBottom w:val="0"/>
              <w:divBdr>
                <w:top w:val="none" w:sz="0" w:space="0" w:color="auto"/>
                <w:left w:val="none" w:sz="0" w:space="0" w:color="auto"/>
                <w:bottom w:val="none" w:sz="0" w:space="0" w:color="auto"/>
                <w:right w:val="none" w:sz="0" w:space="0" w:color="auto"/>
              </w:divBdr>
              <w:divsChild>
                <w:div w:id="1911310314">
                  <w:marLeft w:val="0"/>
                  <w:marRight w:val="0"/>
                  <w:marTop w:val="0"/>
                  <w:marBottom w:val="0"/>
                  <w:divBdr>
                    <w:top w:val="none" w:sz="0" w:space="0" w:color="auto"/>
                    <w:left w:val="none" w:sz="0" w:space="0" w:color="auto"/>
                    <w:bottom w:val="none" w:sz="0" w:space="0" w:color="auto"/>
                    <w:right w:val="none" w:sz="0" w:space="0" w:color="auto"/>
                  </w:divBdr>
                  <w:divsChild>
                    <w:div w:id="603418751">
                      <w:marLeft w:val="0"/>
                      <w:marRight w:val="0"/>
                      <w:marTop w:val="0"/>
                      <w:marBottom w:val="0"/>
                      <w:divBdr>
                        <w:top w:val="none" w:sz="0" w:space="0" w:color="auto"/>
                        <w:left w:val="none" w:sz="0" w:space="0" w:color="auto"/>
                        <w:bottom w:val="none" w:sz="0" w:space="0" w:color="auto"/>
                        <w:right w:val="none" w:sz="0" w:space="0" w:color="auto"/>
                      </w:divBdr>
                      <w:divsChild>
                        <w:div w:id="1264537770">
                          <w:marLeft w:val="0"/>
                          <w:marRight w:val="0"/>
                          <w:marTop w:val="0"/>
                          <w:marBottom w:val="0"/>
                          <w:divBdr>
                            <w:top w:val="none" w:sz="0" w:space="0" w:color="auto"/>
                            <w:left w:val="none" w:sz="0" w:space="0" w:color="auto"/>
                            <w:bottom w:val="none" w:sz="0" w:space="0" w:color="auto"/>
                            <w:right w:val="none" w:sz="0" w:space="0" w:color="auto"/>
                          </w:divBdr>
                        </w:div>
                      </w:divsChild>
                    </w:div>
                    <w:div w:id="1621451284">
                      <w:marLeft w:val="0"/>
                      <w:marRight w:val="135"/>
                      <w:marTop w:val="0"/>
                      <w:marBottom w:val="0"/>
                      <w:divBdr>
                        <w:top w:val="none" w:sz="0" w:space="0" w:color="auto"/>
                        <w:left w:val="none" w:sz="0" w:space="0" w:color="auto"/>
                        <w:bottom w:val="none" w:sz="0" w:space="0" w:color="auto"/>
                        <w:right w:val="none" w:sz="0" w:space="0" w:color="auto"/>
                      </w:divBdr>
                    </w:div>
                    <w:div w:id="11386509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4232">
          <w:marLeft w:val="0"/>
          <w:marRight w:val="0"/>
          <w:marTop w:val="0"/>
          <w:marBottom w:val="0"/>
          <w:divBdr>
            <w:top w:val="none" w:sz="0" w:space="0" w:color="auto"/>
            <w:left w:val="none" w:sz="0" w:space="0" w:color="auto"/>
            <w:bottom w:val="none" w:sz="0" w:space="0" w:color="auto"/>
            <w:right w:val="none" w:sz="0" w:space="0" w:color="auto"/>
          </w:divBdr>
          <w:divsChild>
            <w:div w:id="2044790848">
              <w:marLeft w:val="0"/>
              <w:marRight w:val="0"/>
              <w:marTop w:val="0"/>
              <w:marBottom w:val="0"/>
              <w:divBdr>
                <w:top w:val="none" w:sz="0" w:space="0" w:color="auto"/>
                <w:left w:val="none" w:sz="0" w:space="0" w:color="auto"/>
                <w:bottom w:val="none" w:sz="0" w:space="0" w:color="auto"/>
                <w:right w:val="none" w:sz="0" w:space="0" w:color="auto"/>
              </w:divBdr>
              <w:divsChild>
                <w:div w:id="1819807908">
                  <w:marLeft w:val="0"/>
                  <w:marRight w:val="0"/>
                  <w:marTop w:val="0"/>
                  <w:marBottom w:val="0"/>
                  <w:divBdr>
                    <w:top w:val="none" w:sz="0" w:space="0" w:color="auto"/>
                    <w:left w:val="none" w:sz="0" w:space="0" w:color="auto"/>
                    <w:bottom w:val="none" w:sz="0" w:space="0" w:color="auto"/>
                    <w:right w:val="none" w:sz="0" w:space="0" w:color="auto"/>
                  </w:divBdr>
                </w:div>
              </w:divsChild>
            </w:div>
            <w:div w:id="2090811214">
              <w:marLeft w:val="0"/>
              <w:marRight w:val="0"/>
              <w:marTop w:val="375"/>
              <w:marBottom w:val="0"/>
              <w:divBdr>
                <w:top w:val="none" w:sz="0" w:space="0" w:color="auto"/>
                <w:left w:val="none" w:sz="0" w:space="0" w:color="auto"/>
                <w:bottom w:val="none" w:sz="0" w:space="0" w:color="auto"/>
                <w:right w:val="none" w:sz="0" w:space="0" w:color="auto"/>
              </w:divBdr>
              <w:divsChild>
                <w:div w:id="1034577477">
                  <w:marLeft w:val="0"/>
                  <w:marRight w:val="0"/>
                  <w:marTop w:val="0"/>
                  <w:marBottom w:val="0"/>
                  <w:divBdr>
                    <w:top w:val="none" w:sz="0" w:space="0" w:color="auto"/>
                    <w:left w:val="none" w:sz="0" w:space="0" w:color="auto"/>
                    <w:bottom w:val="none" w:sz="0" w:space="0" w:color="auto"/>
                    <w:right w:val="none" w:sz="0" w:space="0" w:color="auto"/>
                  </w:divBdr>
                  <w:divsChild>
                    <w:div w:id="1343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78501">
              <w:marLeft w:val="0"/>
              <w:marRight w:val="0"/>
              <w:marTop w:val="375"/>
              <w:marBottom w:val="0"/>
              <w:divBdr>
                <w:top w:val="none" w:sz="0" w:space="0" w:color="auto"/>
                <w:left w:val="none" w:sz="0" w:space="0" w:color="auto"/>
                <w:bottom w:val="none" w:sz="0" w:space="0" w:color="auto"/>
                <w:right w:val="none" w:sz="0" w:space="0" w:color="auto"/>
              </w:divBdr>
              <w:divsChild>
                <w:div w:id="969438161">
                  <w:marLeft w:val="0"/>
                  <w:marRight w:val="0"/>
                  <w:marTop w:val="0"/>
                  <w:marBottom w:val="0"/>
                  <w:divBdr>
                    <w:top w:val="none" w:sz="0" w:space="0" w:color="auto"/>
                    <w:left w:val="none" w:sz="0" w:space="0" w:color="auto"/>
                    <w:bottom w:val="none" w:sz="0" w:space="0" w:color="auto"/>
                    <w:right w:val="none" w:sz="0" w:space="0" w:color="auto"/>
                  </w:divBdr>
                </w:div>
              </w:divsChild>
            </w:div>
            <w:div w:id="1167091693">
              <w:marLeft w:val="0"/>
              <w:marRight w:val="0"/>
              <w:marTop w:val="225"/>
              <w:marBottom w:val="0"/>
              <w:divBdr>
                <w:top w:val="none" w:sz="0" w:space="0" w:color="auto"/>
                <w:left w:val="none" w:sz="0" w:space="0" w:color="auto"/>
                <w:bottom w:val="none" w:sz="0" w:space="0" w:color="auto"/>
                <w:right w:val="none" w:sz="0" w:space="0" w:color="auto"/>
              </w:divBdr>
              <w:divsChild>
                <w:div w:id="2777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8962">
      <w:bodyDiv w:val="1"/>
      <w:marLeft w:val="0"/>
      <w:marRight w:val="0"/>
      <w:marTop w:val="0"/>
      <w:marBottom w:val="0"/>
      <w:divBdr>
        <w:top w:val="none" w:sz="0" w:space="0" w:color="auto"/>
        <w:left w:val="none" w:sz="0" w:space="0" w:color="auto"/>
        <w:bottom w:val="none" w:sz="0" w:space="0" w:color="auto"/>
        <w:right w:val="none" w:sz="0" w:space="0" w:color="auto"/>
      </w:divBdr>
      <w:divsChild>
        <w:div w:id="999964882">
          <w:marLeft w:val="0"/>
          <w:marRight w:val="150"/>
          <w:marTop w:val="0"/>
          <w:marBottom w:val="75"/>
          <w:divBdr>
            <w:top w:val="none" w:sz="0" w:space="0" w:color="auto"/>
            <w:left w:val="none" w:sz="0" w:space="0" w:color="auto"/>
            <w:bottom w:val="none" w:sz="0" w:space="0" w:color="auto"/>
            <w:right w:val="none" w:sz="0" w:space="0" w:color="auto"/>
          </w:divBdr>
        </w:div>
        <w:div w:id="1198424001">
          <w:marLeft w:val="0"/>
          <w:marRight w:val="150"/>
          <w:marTop w:val="150"/>
          <w:marBottom w:val="150"/>
          <w:divBdr>
            <w:top w:val="none" w:sz="0" w:space="0" w:color="auto"/>
            <w:left w:val="none" w:sz="0" w:space="0" w:color="auto"/>
            <w:bottom w:val="none" w:sz="0" w:space="0" w:color="auto"/>
            <w:right w:val="none" w:sz="0" w:space="0" w:color="auto"/>
          </w:divBdr>
        </w:div>
        <w:div w:id="1244338100">
          <w:marLeft w:val="0"/>
          <w:marRight w:val="150"/>
          <w:marTop w:val="0"/>
          <w:marBottom w:val="0"/>
          <w:divBdr>
            <w:top w:val="none" w:sz="0" w:space="0" w:color="auto"/>
            <w:left w:val="none" w:sz="0" w:space="0" w:color="auto"/>
            <w:bottom w:val="none" w:sz="0" w:space="0" w:color="auto"/>
            <w:right w:val="none" w:sz="0" w:space="0" w:color="auto"/>
          </w:divBdr>
        </w:div>
      </w:divsChild>
    </w:div>
    <w:div w:id="1507742171">
      <w:bodyDiv w:val="1"/>
      <w:marLeft w:val="0"/>
      <w:marRight w:val="0"/>
      <w:marTop w:val="0"/>
      <w:marBottom w:val="0"/>
      <w:divBdr>
        <w:top w:val="none" w:sz="0" w:space="0" w:color="auto"/>
        <w:left w:val="none" w:sz="0" w:space="0" w:color="auto"/>
        <w:bottom w:val="none" w:sz="0" w:space="0" w:color="auto"/>
        <w:right w:val="none" w:sz="0" w:space="0" w:color="auto"/>
      </w:divBdr>
      <w:divsChild>
        <w:div w:id="8914193">
          <w:marLeft w:val="0"/>
          <w:marRight w:val="0"/>
          <w:marTop w:val="0"/>
          <w:marBottom w:val="300"/>
          <w:divBdr>
            <w:top w:val="none" w:sz="0" w:space="0" w:color="auto"/>
            <w:left w:val="none" w:sz="0" w:space="0" w:color="auto"/>
            <w:bottom w:val="none" w:sz="0" w:space="0" w:color="auto"/>
            <w:right w:val="none" w:sz="0" w:space="0" w:color="auto"/>
          </w:divBdr>
        </w:div>
      </w:divsChild>
    </w:div>
    <w:div w:id="1507864660">
      <w:bodyDiv w:val="1"/>
      <w:marLeft w:val="0"/>
      <w:marRight w:val="0"/>
      <w:marTop w:val="0"/>
      <w:marBottom w:val="0"/>
      <w:divBdr>
        <w:top w:val="none" w:sz="0" w:space="0" w:color="auto"/>
        <w:left w:val="none" w:sz="0" w:space="0" w:color="auto"/>
        <w:bottom w:val="none" w:sz="0" w:space="0" w:color="auto"/>
        <w:right w:val="none" w:sz="0" w:space="0" w:color="auto"/>
      </w:divBdr>
      <w:divsChild>
        <w:div w:id="756749082">
          <w:marLeft w:val="0"/>
          <w:marRight w:val="0"/>
          <w:marTop w:val="0"/>
          <w:marBottom w:val="0"/>
          <w:divBdr>
            <w:top w:val="none" w:sz="0" w:space="0" w:color="auto"/>
            <w:left w:val="none" w:sz="0" w:space="0" w:color="auto"/>
            <w:bottom w:val="none" w:sz="0" w:space="0" w:color="auto"/>
            <w:right w:val="none" w:sz="0" w:space="0" w:color="auto"/>
          </w:divBdr>
        </w:div>
      </w:divsChild>
    </w:div>
    <w:div w:id="1508325873">
      <w:bodyDiv w:val="1"/>
      <w:marLeft w:val="0"/>
      <w:marRight w:val="0"/>
      <w:marTop w:val="0"/>
      <w:marBottom w:val="0"/>
      <w:divBdr>
        <w:top w:val="none" w:sz="0" w:space="0" w:color="auto"/>
        <w:left w:val="none" w:sz="0" w:space="0" w:color="auto"/>
        <w:bottom w:val="none" w:sz="0" w:space="0" w:color="auto"/>
        <w:right w:val="none" w:sz="0" w:space="0" w:color="auto"/>
      </w:divBdr>
      <w:divsChild>
        <w:div w:id="1398627703">
          <w:marLeft w:val="0"/>
          <w:marRight w:val="150"/>
          <w:marTop w:val="0"/>
          <w:marBottom w:val="75"/>
          <w:divBdr>
            <w:top w:val="none" w:sz="0" w:space="0" w:color="auto"/>
            <w:left w:val="none" w:sz="0" w:space="0" w:color="auto"/>
            <w:bottom w:val="none" w:sz="0" w:space="0" w:color="auto"/>
            <w:right w:val="none" w:sz="0" w:space="0" w:color="auto"/>
          </w:divBdr>
        </w:div>
        <w:div w:id="1320495374">
          <w:marLeft w:val="0"/>
          <w:marRight w:val="150"/>
          <w:marTop w:val="150"/>
          <w:marBottom w:val="150"/>
          <w:divBdr>
            <w:top w:val="none" w:sz="0" w:space="0" w:color="auto"/>
            <w:left w:val="none" w:sz="0" w:space="0" w:color="auto"/>
            <w:bottom w:val="none" w:sz="0" w:space="0" w:color="auto"/>
            <w:right w:val="none" w:sz="0" w:space="0" w:color="auto"/>
          </w:divBdr>
        </w:div>
        <w:div w:id="542403547">
          <w:marLeft w:val="0"/>
          <w:marRight w:val="150"/>
          <w:marTop w:val="0"/>
          <w:marBottom w:val="0"/>
          <w:divBdr>
            <w:top w:val="none" w:sz="0" w:space="0" w:color="auto"/>
            <w:left w:val="none" w:sz="0" w:space="0" w:color="auto"/>
            <w:bottom w:val="none" w:sz="0" w:space="0" w:color="auto"/>
            <w:right w:val="none" w:sz="0" w:space="0" w:color="auto"/>
          </w:divBdr>
        </w:div>
      </w:divsChild>
    </w:div>
    <w:div w:id="1508715793">
      <w:bodyDiv w:val="1"/>
      <w:marLeft w:val="0"/>
      <w:marRight w:val="0"/>
      <w:marTop w:val="0"/>
      <w:marBottom w:val="0"/>
      <w:divBdr>
        <w:top w:val="none" w:sz="0" w:space="0" w:color="auto"/>
        <w:left w:val="none" w:sz="0" w:space="0" w:color="auto"/>
        <w:bottom w:val="none" w:sz="0" w:space="0" w:color="auto"/>
        <w:right w:val="none" w:sz="0" w:space="0" w:color="auto"/>
      </w:divBdr>
      <w:divsChild>
        <w:div w:id="95181102">
          <w:marLeft w:val="0"/>
          <w:marRight w:val="0"/>
          <w:marTop w:val="0"/>
          <w:marBottom w:val="300"/>
          <w:divBdr>
            <w:top w:val="none" w:sz="0" w:space="0" w:color="auto"/>
            <w:left w:val="none" w:sz="0" w:space="0" w:color="auto"/>
            <w:bottom w:val="none" w:sz="0" w:space="0" w:color="auto"/>
            <w:right w:val="none" w:sz="0" w:space="0" w:color="auto"/>
          </w:divBdr>
        </w:div>
      </w:divsChild>
    </w:div>
    <w:div w:id="1508866790">
      <w:bodyDiv w:val="1"/>
      <w:marLeft w:val="0"/>
      <w:marRight w:val="0"/>
      <w:marTop w:val="0"/>
      <w:marBottom w:val="0"/>
      <w:divBdr>
        <w:top w:val="none" w:sz="0" w:space="0" w:color="auto"/>
        <w:left w:val="none" w:sz="0" w:space="0" w:color="auto"/>
        <w:bottom w:val="none" w:sz="0" w:space="0" w:color="auto"/>
        <w:right w:val="none" w:sz="0" w:space="0" w:color="auto"/>
      </w:divBdr>
      <w:divsChild>
        <w:div w:id="1883058636">
          <w:marLeft w:val="0"/>
          <w:marRight w:val="150"/>
          <w:marTop w:val="0"/>
          <w:marBottom w:val="75"/>
          <w:divBdr>
            <w:top w:val="none" w:sz="0" w:space="0" w:color="auto"/>
            <w:left w:val="none" w:sz="0" w:space="0" w:color="auto"/>
            <w:bottom w:val="none" w:sz="0" w:space="0" w:color="auto"/>
            <w:right w:val="none" w:sz="0" w:space="0" w:color="auto"/>
          </w:divBdr>
        </w:div>
        <w:div w:id="1697609816">
          <w:marLeft w:val="0"/>
          <w:marRight w:val="150"/>
          <w:marTop w:val="150"/>
          <w:marBottom w:val="150"/>
          <w:divBdr>
            <w:top w:val="none" w:sz="0" w:space="0" w:color="auto"/>
            <w:left w:val="none" w:sz="0" w:space="0" w:color="auto"/>
            <w:bottom w:val="none" w:sz="0" w:space="0" w:color="auto"/>
            <w:right w:val="none" w:sz="0" w:space="0" w:color="auto"/>
          </w:divBdr>
        </w:div>
        <w:div w:id="1798376351">
          <w:marLeft w:val="0"/>
          <w:marRight w:val="150"/>
          <w:marTop w:val="0"/>
          <w:marBottom w:val="0"/>
          <w:divBdr>
            <w:top w:val="none" w:sz="0" w:space="0" w:color="auto"/>
            <w:left w:val="none" w:sz="0" w:space="0" w:color="auto"/>
            <w:bottom w:val="none" w:sz="0" w:space="0" w:color="auto"/>
            <w:right w:val="none" w:sz="0" w:space="0" w:color="auto"/>
          </w:divBdr>
        </w:div>
      </w:divsChild>
    </w:div>
    <w:div w:id="1510439888">
      <w:bodyDiv w:val="1"/>
      <w:marLeft w:val="0"/>
      <w:marRight w:val="0"/>
      <w:marTop w:val="0"/>
      <w:marBottom w:val="0"/>
      <w:divBdr>
        <w:top w:val="none" w:sz="0" w:space="0" w:color="auto"/>
        <w:left w:val="none" w:sz="0" w:space="0" w:color="auto"/>
        <w:bottom w:val="none" w:sz="0" w:space="0" w:color="auto"/>
        <w:right w:val="none" w:sz="0" w:space="0" w:color="auto"/>
      </w:divBdr>
      <w:divsChild>
        <w:div w:id="43019827">
          <w:marLeft w:val="0"/>
          <w:marRight w:val="0"/>
          <w:marTop w:val="0"/>
          <w:marBottom w:val="75"/>
          <w:divBdr>
            <w:top w:val="none" w:sz="0" w:space="0" w:color="auto"/>
            <w:left w:val="none" w:sz="0" w:space="0" w:color="auto"/>
            <w:bottom w:val="none" w:sz="0" w:space="0" w:color="auto"/>
            <w:right w:val="none" w:sz="0" w:space="0" w:color="auto"/>
          </w:divBdr>
        </w:div>
        <w:div w:id="1088843089">
          <w:marLeft w:val="0"/>
          <w:marRight w:val="0"/>
          <w:marTop w:val="0"/>
          <w:marBottom w:val="0"/>
          <w:divBdr>
            <w:top w:val="none" w:sz="0" w:space="0" w:color="auto"/>
            <w:left w:val="none" w:sz="0" w:space="0" w:color="auto"/>
            <w:bottom w:val="none" w:sz="0" w:space="0" w:color="auto"/>
            <w:right w:val="none" w:sz="0" w:space="0" w:color="auto"/>
          </w:divBdr>
        </w:div>
      </w:divsChild>
    </w:div>
    <w:div w:id="1510484175">
      <w:bodyDiv w:val="1"/>
      <w:marLeft w:val="0"/>
      <w:marRight w:val="0"/>
      <w:marTop w:val="0"/>
      <w:marBottom w:val="0"/>
      <w:divBdr>
        <w:top w:val="none" w:sz="0" w:space="0" w:color="auto"/>
        <w:left w:val="none" w:sz="0" w:space="0" w:color="auto"/>
        <w:bottom w:val="none" w:sz="0" w:space="0" w:color="auto"/>
        <w:right w:val="none" w:sz="0" w:space="0" w:color="auto"/>
      </w:divBdr>
      <w:divsChild>
        <w:div w:id="1805344004">
          <w:marLeft w:val="0"/>
          <w:marRight w:val="0"/>
          <w:marTop w:val="0"/>
          <w:marBottom w:val="0"/>
          <w:divBdr>
            <w:top w:val="none" w:sz="0" w:space="0" w:color="auto"/>
            <w:left w:val="none" w:sz="0" w:space="0" w:color="auto"/>
            <w:bottom w:val="none" w:sz="0" w:space="0" w:color="auto"/>
            <w:right w:val="none" w:sz="0" w:space="0" w:color="auto"/>
          </w:divBdr>
        </w:div>
        <w:div w:id="284428367">
          <w:marLeft w:val="0"/>
          <w:marRight w:val="0"/>
          <w:marTop w:val="300"/>
          <w:marBottom w:val="300"/>
          <w:divBdr>
            <w:top w:val="none" w:sz="0" w:space="0" w:color="auto"/>
            <w:left w:val="none" w:sz="0" w:space="0" w:color="auto"/>
            <w:bottom w:val="none" w:sz="0" w:space="0" w:color="auto"/>
            <w:right w:val="none" w:sz="0" w:space="0" w:color="auto"/>
          </w:divBdr>
        </w:div>
        <w:div w:id="1754668269">
          <w:marLeft w:val="0"/>
          <w:marRight w:val="0"/>
          <w:marTop w:val="0"/>
          <w:marBottom w:val="0"/>
          <w:divBdr>
            <w:top w:val="none" w:sz="0" w:space="0" w:color="auto"/>
            <w:left w:val="none" w:sz="0" w:space="0" w:color="auto"/>
            <w:bottom w:val="none" w:sz="0" w:space="0" w:color="auto"/>
            <w:right w:val="none" w:sz="0" w:space="0" w:color="auto"/>
          </w:divBdr>
          <w:divsChild>
            <w:div w:id="911815393">
              <w:marLeft w:val="0"/>
              <w:marRight w:val="0"/>
              <w:marTop w:val="300"/>
              <w:marBottom w:val="450"/>
              <w:divBdr>
                <w:top w:val="none" w:sz="0" w:space="0" w:color="auto"/>
                <w:left w:val="none" w:sz="0" w:space="0" w:color="auto"/>
                <w:bottom w:val="none" w:sz="0" w:space="0" w:color="auto"/>
                <w:right w:val="none" w:sz="0" w:space="0" w:color="auto"/>
              </w:divBdr>
              <w:divsChild>
                <w:div w:id="1624725131">
                  <w:marLeft w:val="0"/>
                  <w:marRight w:val="0"/>
                  <w:marTop w:val="0"/>
                  <w:marBottom w:val="0"/>
                  <w:divBdr>
                    <w:top w:val="none" w:sz="0" w:space="0" w:color="auto"/>
                    <w:left w:val="none" w:sz="0" w:space="0" w:color="auto"/>
                    <w:bottom w:val="none" w:sz="0" w:space="0" w:color="auto"/>
                    <w:right w:val="none" w:sz="0" w:space="0" w:color="auto"/>
                  </w:divBdr>
                  <w:divsChild>
                    <w:div w:id="1223370564">
                      <w:marLeft w:val="0"/>
                      <w:marRight w:val="0"/>
                      <w:marTop w:val="0"/>
                      <w:marBottom w:val="0"/>
                      <w:divBdr>
                        <w:top w:val="none" w:sz="0" w:space="0" w:color="auto"/>
                        <w:left w:val="none" w:sz="0" w:space="0" w:color="auto"/>
                        <w:bottom w:val="none" w:sz="0" w:space="0" w:color="auto"/>
                        <w:right w:val="none" w:sz="0" w:space="0" w:color="auto"/>
                      </w:divBdr>
                      <w:divsChild>
                        <w:div w:id="1273052233">
                          <w:marLeft w:val="0"/>
                          <w:marRight w:val="0"/>
                          <w:marTop w:val="0"/>
                          <w:marBottom w:val="0"/>
                          <w:divBdr>
                            <w:top w:val="none" w:sz="0" w:space="0" w:color="auto"/>
                            <w:left w:val="none" w:sz="0" w:space="0" w:color="auto"/>
                            <w:bottom w:val="none" w:sz="0" w:space="0" w:color="auto"/>
                            <w:right w:val="none" w:sz="0" w:space="0" w:color="auto"/>
                          </w:divBdr>
                          <w:divsChild>
                            <w:div w:id="2002611827">
                              <w:marLeft w:val="0"/>
                              <w:marRight w:val="0"/>
                              <w:marTop w:val="0"/>
                              <w:marBottom w:val="0"/>
                              <w:divBdr>
                                <w:top w:val="none" w:sz="0" w:space="0" w:color="auto"/>
                                <w:left w:val="none" w:sz="0" w:space="0" w:color="auto"/>
                                <w:bottom w:val="none" w:sz="0" w:space="0" w:color="auto"/>
                                <w:right w:val="none" w:sz="0" w:space="0" w:color="auto"/>
                              </w:divBdr>
                              <w:divsChild>
                                <w:div w:id="54208811">
                                  <w:marLeft w:val="0"/>
                                  <w:marRight w:val="0"/>
                                  <w:marTop w:val="0"/>
                                  <w:marBottom w:val="0"/>
                                  <w:divBdr>
                                    <w:top w:val="none" w:sz="0" w:space="0" w:color="auto"/>
                                    <w:left w:val="none" w:sz="0" w:space="0" w:color="auto"/>
                                    <w:bottom w:val="none" w:sz="0" w:space="0" w:color="auto"/>
                                    <w:right w:val="none" w:sz="0" w:space="0" w:color="auto"/>
                                  </w:divBdr>
                                  <w:divsChild>
                                    <w:div w:id="122548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6989472">
          <w:marLeft w:val="0"/>
          <w:marRight w:val="0"/>
          <w:marTop w:val="0"/>
          <w:marBottom w:val="0"/>
          <w:divBdr>
            <w:top w:val="none" w:sz="0" w:space="0" w:color="auto"/>
            <w:left w:val="none" w:sz="0" w:space="0" w:color="auto"/>
            <w:bottom w:val="none" w:sz="0" w:space="0" w:color="auto"/>
            <w:right w:val="none" w:sz="0" w:space="0" w:color="auto"/>
          </w:divBdr>
          <w:divsChild>
            <w:div w:id="92873021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10560539">
      <w:bodyDiv w:val="1"/>
      <w:marLeft w:val="0"/>
      <w:marRight w:val="0"/>
      <w:marTop w:val="0"/>
      <w:marBottom w:val="0"/>
      <w:divBdr>
        <w:top w:val="none" w:sz="0" w:space="0" w:color="auto"/>
        <w:left w:val="none" w:sz="0" w:space="0" w:color="auto"/>
        <w:bottom w:val="none" w:sz="0" w:space="0" w:color="auto"/>
        <w:right w:val="none" w:sz="0" w:space="0" w:color="auto"/>
      </w:divBdr>
      <w:divsChild>
        <w:div w:id="1914505899">
          <w:marLeft w:val="0"/>
          <w:marRight w:val="0"/>
          <w:marTop w:val="0"/>
          <w:marBottom w:val="375"/>
          <w:divBdr>
            <w:top w:val="none" w:sz="0" w:space="0" w:color="auto"/>
            <w:left w:val="none" w:sz="0" w:space="0" w:color="auto"/>
            <w:bottom w:val="none" w:sz="0" w:space="0" w:color="auto"/>
            <w:right w:val="none" w:sz="0" w:space="0" w:color="auto"/>
          </w:divBdr>
          <w:divsChild>
            <w:div w:id="339280661">
              <w:marLeft w:val="0"/>
              <w:marRight w:val="0"/>
              <w:marTop w:val="0"/>
              <w:marBottom w:val="75"/>
              <w:divBdr>
                <w:top w:val="none" w:sz="0" w:space="0" w:color="auto"/>
                <w:left w:val="none" w:sz="0" w:space="0" w:color="auto"/>
                <w:bottom w:val="none" w:sz="0" w:space="0" w:color="auto"/>
                <w:right w:val="none" w:sz="0" w:space="0" w:color="auto"/>
              </w:divBdr>
            </w:div>
            <w:div w:id="12499243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10829359">
      <w:bodyDiv w:val="1"/>
      <w:marLeft w:val="0"/>
      <w:marRight w:val="0"/>
      <w:marTop w:val="0"/>
      <w:marBottom w:val="0"/>
      <w:divBdr>
        <w:top w:val="none" w:sz="0" w:space="0" w:color="auto"/>
        <w:left w:val="none" w:sz="0" w:space="0" w:color="auto"/>
        <w:bottom w:val="none" w:sz="0" w:space="0" w:color="auto"/>
        <w:right w:val="none" w:sz="0" w:space="0" w:color="auto"/>
      </w:divBdr>
      <w:divsChild>
        <w:div w:id="954747428">
          <w:marLeft w:val="0"/>
          <w:marRight w:val="0"/>
          <w:marTop w:val="0"/>
          <w:marBottom w:val="300"/>
          <w:divBdr>
            <w:top w:val="none" w:sz="0" w:space="0" w:color="auto"/>
            <w:left w:val="none" w:sz="0" w:space="0" w:color="auto"/>
            <w:bottom w:val="none" w:sz="0" w:space="0" w:color="auto"/>
            <w:right w:val="none" w:sz="0" w:space="0" w:color="auto"/>
          </w:divBdr>
        </w:div>
      </w:divsChild>
    </w:div>
    <w:div w:id="1510829873">
      <w:bodyDiv w:val="1"/>
      <w:marLeft w:val="0"/>
      <w:marRight w:val="0"/>
      <w:marTop w:val="0"/>
      <w:marBottom w:val="0"/>
      <w:divBdr>
        <w:top w:val="none" w:sz="0" w:space="0" w:color="auto"/>
        <w:left w:val="none" w:sz="0" w:space="0" w:color="auto"/>
        <w:bottom w:val="none" w:sz="0" w:space="0" w:color="auto"/>
        <w:right w:val="none" w:sz="0" w:space="0" w:color="auto"/>
      </w:divBdr>
    </w:div>
    <w:div w:id="1510876626">
      <w:bodyDiv w:val="1"/>
      <w:marLeft w:val="0"/>
      <w:marRight w:val="0"/>
      <w:marTop w:val="0"/>
      <w:marBottom w:val="0"/>
      <w:divBdr>
        <w:top w:val="none" w:sz="0" w:space="0" w:color="auto"/>
        <w:left w:val="none" w:sz="0" w:space="0" w:color="auto"/>
        <w:bottom w:val="none" w:sz="0" w:space="0" w:color="auto"/>
        <w:right w:val="none" w:sz="0" w:space="0" w:color="auto"/>
      </w:divBdr>
      <w:divsChild>
        <w:div w:id="434860629">
          <w:marLeft w:val="0"/>
          <w:marRight w:val="0"/>
          <w:marTop w:val="150"/>
          <w:marBottom w:val="450"/>
          <w:divBdr>
            <w:top w:val="none" w:sz="0" w:space="0" w:color="auto"/>
            <w:left w:val="none" w:sz="0" w:space="0" w:color="auto"/>
            <w:bottom w:val="none" w:sz="0" w:space="0" w:color="auto"/>
            <w:right w:val="none" w:sz="0" w:space="0" w:color="auto"/>
          </w:divBdr>
        </w:div>
        <w:div w:id="1242060795">
          <w:marLeft w:val="0"/>
          <w:marRight w:val="0"/>
          <w:marTop w:val="0"/>
          <w:marBottom w:val="300"/>
          <w:divBdr>
            <w:top w:val="none" w:sz="0" w:space="0" w:color="auto"/>
            <w:left w:val="none" w:sz="0" w:space="0" w:color="auto"/>
            <w:bottom w:val="none" w:sz="0" w:space="0" w:color="auto"/>
            <w:right w:val="none" w:sz="0" w:space="0" w:color="auto"/>
          </w:divBdr>
        </w:div>
        <w:div w:id="1540170481">
          <w:marLeft w:val="0"/>
          <w:marRight w:val="0"/>
          <w:marTop w:val="495"/>
          <w:marBottom w:val="630"/>
          <w:divBdr>
            <w:top w:val="none" w:sz="0" w:space="0" w:color="auto"/>
            <w:left w:val="none" w:sz="0" w:space="0" w:color="auto"/>
            <w:bottom w:val="none" w:sz="0" w:space="0" w:color="auto"/>
            <w:right w:val="none" w:sz="0" w:space="0" w:color="auto"/>
          </w:divBdr>
        </w:div>
        <w:div w:id="1247114747">
          <w:marLeft w:val="0"/>
          <w:marRight w:val="0"/>
          <w:marTop w:val="0"/>
          <w:marBottom w:val="555"/>
          <w:divBdr>
            <w:top w:val="none" w:sz="0" w:space="0" w:color="auto"/>
            <w:left w:val="none" w:sz="0" w:space="0" w:color="auto"/>
            <w:bottom w:val="none" w:sz="0" w:space="0" w:color="auto"/>
            <w:right w:val="none" w:sz="0" w:space="0" w:color="auto"/>
          </w:divBdr>
          <w:divsChild>
            <w:div w:id="4613100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11408101">
      <w:bodyDiv w:val="1"/>
      <w:marLeft w:val="0"/>
      <w:marRight w:val="0"/>
      <w:marTop w:val="0"/>
      <w:marBottom w:val="0"/>
      <w:divBdr>
        <w:top w:val="none" w:sz="0" w:space="0" w:color="auto"/>
        <w:left w:val="none" w:sz="0" w:space="0" w:color="auto"/>
        <w:bottom w:val="none" w:sz="0" w:space="0" w:color="auto"/>
        <w:right w:val="none" w:sz="0" w:space="0" w:color="auto"/>
      </w:divBdr>
      <w:divsChild>
        <w:div w:id="1402680575">
          <w:marLeft w:val="0"/>
          <w:marRight w:val="150"/>
          <w:marTop w:val="0"/>
          <w:marBottom w:val="75"/>
          <w:divBdr>
            <w:top w:val="none" w:sz="0" w:space="0" w:color="auto"/>
            <w:left w:val="none" w:sz="0" w:space="0" w:color="auto"/>
            <w:bottom w:val="none" w:sz="0" w:space="0" w:color="auto"/>
            <w:right w:val="none" w:sz="0" w:space="0" w:color="auto"/>
          </w:divBdr>
        </w:div>
        <w:div w:id="730234434">
          <w:marLeft w:val="0"/>
          <w:marRight w:val="150"/>
          <w:marTop w:val="150"/>
          <w:marBottom w:val="150"/>
          <w:divBdr>
            <w:top w:val="none" w:sz="0" w:space="0" w:color="auto"/>
            <w:left w:val="none" w:sz="0" w:space="0" w:color="auto"/>
            <w:bottom w:val="none" w:sz="0" w:space="0" w:color="auto"/>
            <w:right w:val="none" w:sz="0" w:space="0" w:color="auto"/>
          </w:divBdr>
        </w:div>
        <w:div w:id="1167289874">
          <w:marLeft w:val="0"/>
          <w:marRight w:val="150"/>
          <w:marTop w:val="0"/>
          <w:marBottom w:val="0"/>
          <w:divBdr>
            <w:top w:val="none" w:sz="0" w:space="0" w:color="auto"/>
            <w:left w:val="none" w:sz="0" w:space="0" w:color="auto"/>
            <w:bottom w:val="none" w:sz="0" w:space="0" w:color="auto"/>
            <w:right w:val="none" w:sz="0" w:space="0" w:color="auto"/>
          </w:divBdr>
        </w:div>
      </w:divsChild>
    </w:div>
    <w:div w:id="1511680027">
      <w:bodyDiv w:val="1"/>
      <w:marLeft w:val="0"/>
      <w:marRight w:val="0"/>
      <w:marTop w:val="0"/>
      <w:marBottom w:val="0"/>
      <w:divBdr>
        <w:top w:val="none" w:sz="0" w:space="0" w:color="auto"/>
        <w:left w:val="none" w:sz="0" w:space="0" w:color="auto"/>
        <w:bottom w:val="none" w:sz="0" w:space="0" w:color="auto"/>
        <w:right w:val="none" w:sz="0" w:space="0" w:color="auto"/>
      </w:divBdr>
      <w:divsChild>
        <w:div w:id="911499333">
          <w:marLeft w:val="0"/>
          <w:marRight w:val="0"/>
          <w:marTop w:val="0"/>
          <w:marBottom w:val="375"/>
          <w:divBdr>
            <w:top w:val="none" w:sz="0" w:space="0" w:color="auto"/>
            <w:left w:val="none" w:sz="0" w:space="0" w:color="auto"/>
            <w:bottom w:val="none" w:sz="0" w:space="0" w:color="auto"/>
            <w:right w:val="none" w:sz="0" w:space="0" w:color="auto"/>
          </w:divBdr>
          <w:divsChild>
            <w:div w:id="5898526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11944232">
      <w:bodyDiv w:val="1"/>
      <w:marLeft w:val="0"/>
      <w:marRight w:val="0"/>
      <w:marTop w:val="0"/>
      <w:marBottom w:val="0"/>
      <w:divBdr>
        <w:top w:val="none" w:sz="0" w:space="0" w:color="auto"/>
        <w:left w:val="none" w:sz="0" w:space="0" w:color="auto"/>
        <w:bottom w:val="none" w:sz="0" w:space="0" w:color="auto"/>
        <w:right w:val="none" w:sz="0" w:space="0" w:color="auto"/>
      </w:divBdr>
      <w:divsChild>
        <w:div w:id="530802976">
          <w:marLeft w:val="0"/>
          <w:marRight w:val="150"/>
          <w:marTop w:val="0"/>
          <w:marBottom w:val="75"/>
          <w:divBdr>
            <w:top w:val="none" w:sz="0" w:space="0" w:color="auto"/>
            <w:left w:val="none" w:sz="0" w:space="0" w:color="auto"/>
            <w:bottom w:val="none" w:sz="0" w:space="0" w:color="auto"/>
            <w:right w:val="none" w:sz="0" w:space="0" w:color="auto"/>
          </w:divBdr>
        </w:div>
        <w:div w:id="435247759">
          <w:marLeft w:val="0"/>
          <w:marRight w:val="150"/>
          <w:marTop w:val="150"/>
          <w:marBottom w:val="150"/>
          <w:divBdr>
            <w:top w:val="none" w:sz="0" w:space="0" w:color="auto"/>
            <w:left w:val="none" w:sz="0" w:space="0" w:color="auto"/>
            <w:bottom w:val="none" w:sz="0" w:space="0" w:color="auto"/>
            <w:right w:val="none" w:sz="0" w:space="0" w:color="auto"/>
          </w:divBdr>
        </w:div>
        <w:div w:id="1437092882">
          <w:marLeft w:val="0"/>
          <w:marRight w:val="150"/>
          <w:marTop w:val="0"/>
          <w:marBottom w:val="0"/>
          <w:divBdr>
            <w:top w:val="none" w:sz="0" w:space="0" w:color="auto"/>
            <w:left w:val="none" w:sz="0" w:space="0" w:color="auto"/>
            <w:bottom w:val="none" w:sz="0" w:space="0" w:color="auto"/>
            <w:right w:val="none" w:sz="0" w:space="0" w:color="auto"/>
          </w:divBdr>
        </w:div>
      </w:divsChild>
    </w:div>
    <w:div w:id="1512253192">
      <w:bodyDiv w:val="1"/>
      <w:marLeft w:val="0"/>
      <w:marRight w:val="0"/>
      <w:marTop w:val="0"/>
      <w:marBottom w:val="0"/>
      <w:divBdr>
        <w:top w:val="none" w:sz="0" w:space="0" w:color="auto"/>
        <w:left w:val="none" w:sz="0" w:space="0" w:color="auto"/>
        <w:bottom w:val="none" w:sz="0" w:space="0" w:color="auto"/>
        <w:right w:val="none" w:sz="0" w:space="0" w:color="auto"/>
      </w:divBdr>
      <w:divsChild>
        <w:div w:id="1674454514">
          <w:marLeft w:val="0"/>
          <w:marRight w:val="0"/>
          <w:marTop w:val="0"/>
          <w:marBottom w:val="300"/>
          <w:divBdr>
            <w:top w:val="none" w:sz="0" w:space="0" w:color="auto"/>
            <w:left w:val="none" w:sz="0" w:space="0" w:color="auto"/>
            <w:bottom w:val="none" w:sz="0" w:space="0" w:color="auto"/>
            <w:right w:val="none" w:sz="0" w:space="0" w:color="auto"/>
          </w:divBdr>
        </w:div>
      </w:divsChild>
    </w:div>
    <w:div w:id="1512446859">
      <w:bodyDiv w:val="1"/>
      <w:marLeft w:val="0"/>
      <w:marRight w:val="0"/>
      <w:marTop w:val="0"/>
      <w:marBottom w:val="0"/>
      <w:divBdr>
        <w:top w:val="none" w:sz="0" w:space="0" w:color="auto"/>
        <w:left w:val="none" w:sz="0" w:space="0" w:color="auto"/>
        <w:bottom w:val="none" w:sz="0" w:space="0" w:color="auto"/>
        <w:right w:val="none" w:sz="0" w:space="0" w:color="auto"/>
      </w:divBdr>
      <w:divsChild>
        <w:div w:id="1959216334">
          <w:marLeft w:val="0"/>
          <w:marRight w:val="150"/>
          <w:marTop w:val="0"/>
          <w:marBottom w:val="75"/>
          <w:divBdr>
            <w:top w:val="none" w:sz="0" w:space="0" w:color="auto"/>
            <w:left w:val="none" w:sz="0" w:space="0" w:color="auto"/>
            <w:bottom w:val="none" w:sz="0" w:space="0" w:color="auto"/>
            <w:right w:val="none" w:sz="0" w:space="0" w:color="auto"/>
          </w:divBdr>
        </w:div>
        <w:div w:id="825705915">
          <w:marLeft w:val="0"/>
          <w:marRight w:val="150"/>
          <w:marTop w:val="150"/>
          <w:marBottom w:val="150"/>
          <w:divBdr>
            <w:top w:val="none" w:sz="0" w:space="0" w:color="auto"/>
            <w:left w:val="none" w:sz="0" w:space="0" w:color="auto"/>
            <w:bottom w:val="none" w:sz="0" w:space="0" w:color="auto"/>
            <w:right w:val="none" w:sz="0" w:space="0" w:color="auto"/>
          </w:divBdr>
        </w:div>
        <w:div w:id="927811628">
          <w:marLeft w:val="0"/>
          <w:marRight w:val="150"/>
          <w:marTop w:val="0"/>
          <w:marBottom w:val="0"/>
          <w:divBdr>
            <w:top w:val="none" w:sz="0" w:space="0" w:color="auto"/>
            <w:left w:val="none" w:sz="0" w:space="0" w:color="auto"/>
            <w:bottom w:val="none" w:sz="0" w:space="0" w:color="auto"/>
            <w:right w:val="none" w:sz="0" w:space="0" w:color="auto"/>
          </w:divBdr>
        </w:div>
      </w:divsChild>
    </w:div>
    <w:div w:id="1513304570">
      <w:bodyDiv w:val="1"/>
      <w:marLeft w:val="0"/>
      <w:marRight w:val="0"/>
      <w:marTop w:val="0"/>
      <w:marBottom w:val="0"/>
      <w:divBdr>
        <w:top w:val="none" w:sz="0" w:space="0" w:color="auto"/>
        <w:left w:val="none" w:sz="0" w:space="0" w:color="auto"/>
        <w:bottom w:val="none" w:sz="0" w:space="0" w:color="auto"/>
        <w:right w:val="none" w:sz="0" w:space="0" w:color="auto"/>
      </w:divBdr>
      <w:divsChild>
        <w:div w:id="1003166568">
          <w:marLeft w:val="0"/>
          <w:marRight w:val="150"/>
          <w:marTop w:val="0"/>
          <w:marBottom w:val="75"/>
          <w:divBdr>
            <w:top w:val="none" w:sz="0" w:space="0" w:color="auto"/>
            <w:left w:val="none" w:sz="0" w:space="0" w:color="auto"/>
            <w:bottom w:val="none" w:sz="0" w:space="0" w:color="auto"/>
            <w:right w:val="none" w:sz="0" w:space="0" w:color="auto"/>
          </w:divBdr>
        </w:div>
        <w:div w:id="1868522232">
          <w:marLeft w:val="0"/>
          <w:marRight w:val="150"/>
          <w:marTop w:val="150"/>
          <w:marBottom w:val="150"/>
          <w:divBdr>
            <w:top w:val="none" w:sz="0" w:space="0" w:color="auto"/>
            <w:left w:val="none" w:sz="0" w:space="0" w:color="auto"/>
            <w:bottom w:val="none" w:sz="0" w:space="0" w:color="auto"/>
            <w:right w:val="none" w:sz="0" w:space="0" w:color="auto"/>
          </w:divBdr>
        </w:div>
        <w:div w:id="1624800407">
          <w:marLeft w:val="0"/>
          <w:marRight w:val="150"/>
          <w:marTop w:val="0"/>
          <w:marBottom w:val="0"/>
          <w:divBdr>
            <w:top w:val="none" w:sz="0" w:space="0" w:color="auto"/>
            <w:left w:val="none" w:sz="0" w:space="0" w:color="auto"/>
            <w:bottom w:val="none" w:sz="0" w:space="0" w:color="auto"/>
            <w:right w:val="none" w:sz="0" w:space="0" w:color="auto"/>
          </w:divBdr>
        </w:div>
      </w:divsChild>
    </w:div>
    <w:div w:id="1513641078">
      <w:bodyDiv w:val="1"/>
      <w:marLeft w:val="0"/>
      <w:marRight w:val="0"/>
      <w:marTop w:val="0"/>
      <w:marBottom w:val="0"/>
      <w:divBdr>
        <w:top w:val="none" w:sz="0" w:space="0" w:color="auto"/>
        <w:left w:val="none" w:sz="0" w:space="0" w:color="auto"/>
        <w:bottom w:val="none" w:sz="0" w:space="0" w:color="auto"/>
        <w:right w:val="none" w:sz="0" w:space="0" w:color="auto"/>
      </w:divBdr>
      <w:divsChild>
        <w:div w:id="1551065119">
          <w:marLeft w:val="0"/>
          <w:marRight w:val="150"/>
          <w:marTop w:val="0"/>
          <w:marBottom w:val="75"/>
          <w:divBdr>
            <w:top w:val="none" w:sz="0" w:space="0" w:color="auto"/>
            <w:left w:val="none" w:sz="0" w:space="0" w:color="auto"/>
            <w:bottom w:val="none" w:sz="0" w:space="0" w:color="auto"/>
            <w:right w:val="none" w:sz="0" w:space="0" w:color="auto"/>
          </w:divBdr>
        </w:div>
        <w:div w:id="965504010">
          <w:marLeft w:val="0"/>
          <w:marRight w:val="150"/>
          <w:marTop w:val="150"/>
          <w:marBottom w:val="150"/>
          <w:divBdr>
            <w:top w:val="none" w:sz="0" w:space="0" w:color="auto"/>
            <w:left w:val="none" w:sz="0" w:space="0" w:color="auto"/>
            <w:bottom w:val="none" w:sz="0" w:space="0" w:color="auto"/>
            <w:right w:val="none" w:sz="0" w:space="0" w:color="auto"/>
          </w:divBdr>
        </w:div>
        <w:div w:id="1417359629">
          <w:marLeft w:val="0"/>
          <w:marRight w:val="150"/>
          <w:marTop w:val="0"/>
          <w:marBottom w:val="0"/>
          <w:divBdr>
            <w:top w:val="none" w:sz="0" w:space="0" w:color="auto"/>
            <w:left w:val="none" w:sz="0" w:space="0" w:color="auto"/>
            <w:bottom w:val="none" w:sz="0" w:space="0" w:color="auto"/>
            <w:right w:val="none" w:sz="0" w:space="0" w:color="auto"/>
          </w:divBdr>
        </w:div>
      </w:divsChild>
    </w:div>
    <w:div w:id="1513838197">
      <w:bodyDiv w:val="1"/>
      <w:marLeft w:val="0"/>
      <w:marRight w:val="0"/>
      <w:marTop w:val="0"/>
      <w:marBottom w:val="0"/>
      <w:divBdr>
        <w:top w:val="none" w:sz="0" w:space="0" w:color="auto"/>
        <w:left w:val="none" w:sz="0" w:space="0" w:color="auto"/>
        <w:bottom w:val="none" w:sz="0" w:space="0" w:color="auto"/>
        <w:right w:val="none" w:sz="0" w:space="0" w:color="auto"/>
      </w:divBdr>
      <w:divsChild>
        <w:div w:id="1726488444">
          <w:marLeft w:val="0"/>
          <w:marRight w:val="0"/>
          <w:marTop w:val="0"/>
          <w:marBottom w:val="300"/>
          <w:divBdr>
            <w:top w:val="none" w:sz="0" w:space="0" w:color="auto"/>
            <w:left w:val="none" w:sz="0" w:space="0" w:color="auto"/>
            <w:bottom w:val="none" w:sz="0" w:space="0" w:color="auto"/>
            <w:right w:val="none" w:sz="0" w:space="0" w:color="auto"/>
          </w:divBdr>
        </w:div>
      </w:divsChild>
    </w:div>
    <w:div w:id="1514491321">
      <w:bodyDiv w:val="1"/>
      <w:marLeft w:val="0"/>
      <w:marRight w:val="0"/>
      <w:marTop w:val="0"/>
      <w:marBottom w:val="0"/>
      <w:divBdr>
        <w:top w:val="none" w:sz="0" w:space="0" w:color="auto"/>
        <w:left w:val="none" w:sz="0" w:space="0" w:color="auto"/>
        <w:bottom w:val="none" w:sz="0" w:space="0" w:color="auto"/>
        <w:right w:val="none" w:sz="0" w:space="0" w:color="auto"/>
      </w:divBdr>
      <w:divsChild>
        <w:div w:id="155151158">
          <w:marLeft w:val="0"/>
          <w:marRight w:val="150"/>
          <w:marTop w:val="0"/>
          <w:marBottom w:val="75"/>
          <w:divBdr>
            <w:top w:val="none" w:sz="0" w:space="0" w:color="auto"/>
            <w:left w:val="none" w:sz="0" w:space="0" w:color="auto"/>
            <w:bottom w:val="none" w:sz="0" w:space="0" w:color="auto"/>
            <w:right w:val="none" w:sz="0" w:space="0" w:color="auto"/>
          </w:divBdr>
        </w:div>
        <w:div w:id="515392287">
          <w:marLeft w:val="0"/>
          <w:marRight w:val="150"/>
          <w:marTop w:val="150"/>
          <w:marBottom w:val="150"/>
          <w:divBdr>
            <w:top w:val="none" w:sz="0" w:space="0" w:color="auto"/>
            <w:left w:val="none" w:sz="0" w:space="0" w:color="auto"/>
            <w:bottom w:val="none" w:sz="0" w:space="0" w:color="auto"/>
            <w:right w:val="none" w:sz="0" w:space="0" w:color="auto"/>
          </w:divBdr>
        </w:div>
        <w:div w:id="270628371">
          <w:marLeft w:val="0"/>
          <w:marRight w:val="150"/>
          <w:marTop w:val="0"/>
          <w:marBottom w:val="0"/>
          <w:divBdr>
            <w:top w:val="none" w:sz="0" w:space="0" w:color="auto"/>
            <w:left w:val="none" w:sz="0" w:space="0" w:color="auto"/>
            <w:bottom w:val="none" w:sz="0" w:space="0" w:color="auto"/>
            <w:right w:val="none" w:sz="0" w:space="0" w:color="auto"/>
          </w:divBdr>
        </w:div>
      </w:divsChild>
    </w:div>
    <w:div w:id="1514568896">
      <w:bodyDiv w:val="1"/>
      <w:marLeft w:val="0"/>
      <w:marRight w:val="0"/>
      <w:marTop w:val="0"/>
      <w:marBottom w:val="0"/>
      <w:divBdr>
        <w:top w:val="none" w:sz="0" w:space="0" w:color="auto"/>
        <w:left w:val="none" w:sz="0" w:space="0" w:color="auto"/>
        <w:bottom w:val="none" w:sz="0" w:space="0" w:color="auto"/>
        <w:right w:val="none" w:sz="0" w:space="0" w:color="auto"/>
      </w:divBdr>
      <w:divsChild>
        <w:div w:id="1205367765">
          <w:marLeft w:val="0"/>
          <w:marRight w:val="150"/>
          <w:marTop w:val="0"/>
          <w:marBottom w:val="75"/>
          <w:divBdr>
            <w:top w:val="none" w:sz="0" w:space="0" w:color="auto"/>
            <w:left w:val="none" w:sz="0" w:space="0" w:color="auto"/>
            <w:bottom w:val="none" w:sz="0" w:space="0" w:color="auto"/>
            <w:right w:val="none" w:sz="0" w:space="0" w:color="auto"/>
          </w:divBdr>
        </w:div>
        <w:div w:id="1247421632">
          <w:marLeft w:val="0"/>
          <w:marRight w:val="150"/>
          <w:marTop w:val="150"/>
          <w:marBottom w:val="150"/>
          <w:divBdr>
            <w:top w:val="none" w:sz="0" w:space="0" w:color="auto"/>
            <w:left w:val="none" w:sz="0" w:space="0" w:color="auto"/>
            <w:bottom w:val="none" w:sz="0" w:space="0" w:color="auto"/>
            <w:right w:val="none" w:sz="0" w:space="0" w:color="auto"/>
          </w:divBdr>
        </w:div>
        <w:div w:id="1645965239">
          <w:marLeft w:val="0"/>
          <w:marRight w:val="150"/>
          <w:marTop w:val="0"/>
          <w:marBottom w:val="0"/>
          <w:divBdr>
            <w:top w:val="none" w:sz="0" w:space="0" w:color="auto"/>
            <w:left w:val="none" w:sz="0" w:space="0" w:color="auto"/>
            <w:bottom w:val="none" w:sz="0" w:space="0" w:color="auto"/>
            <w:right w:val="none" w:sz="0" w:space="0" w:color="auto"/>
          </w:divBdr>
        </w:div>
      </w:divsChild>
    </w:div>
    <w:div w:id="1514610791">
      <w:bodyDiv w:val="1"/>
      <w:marLeft w:val="0"/>
      <w:marRight w:val="0"/>
      <w:marTop w:val="0"/>
      <w:marBottom w:val="0"/>
      <w:divBdr>
        <w:top w:val="none" w:sz="0" w:space="0" w:color="auto"/>
        <w:left w:val="none" w:sz="0" w:space="0" w:color="auto"/>
        <w:bottom w:val="none" w:sz="0" w:space="0" w:color="auto"/>
        <w:right w:val="none" w:sz="0" w:space="0" w:color="auto"/>
      </w:divBdr>
      <w:divsChild>
        <w:div w:id="1727994958">
          <w:marLeft w:val="0"/>
          <w:marRight w:val="0"/>
          <w:marTop w:val="0"/>
          <w:marBottom w:val="300"/>
          <w:divBdr>
            <w:top w:val="none" w:sz="0" w:space="0" w:color="auto"/>
            <w:left w:val="none" w:sz="0" w:space="0" w:color="auto"/>
            <w:bottom w:val="none" w:sz="0" w:space="0" w:color="auto"/>
            <w:right w:val="none" w:sz="0" w:space="0" w:color="auto"/>
          </w:divBdr>
        </w:div>
      </w:divsChild>
    </w:div>
    <w:div w:id="1514687685">
      <w:bodyDiv w:val="1"/>
      <w:marLeft w:val="0"/>
      <w:marRight w:val="0"/>
      <w:marTop w:val="0"/>
      <w:marBottom w:val="0"/>
      <w:divBdr>
        <w:top w:val="none" w:sz="0" w:space="0" w:color="auto"/>
        <w:left w:val="none" w:sz="0" w:space="0" w:color="auto"/>
        <w:bottom w:val="none" w:sz="0" w:space="0" w:color="auto"/>
        <w:right w:val="none" w:sz="0" w:space="0" w:color="auto"/>
      </w:divBdr>
      <w:divsChild>
        <w:div w:id="387144798">
          <w:marLeft w:val="0"/>
          <w:marRight w:val="0"/>
          <w:marTop w:val="0"/>
          <w:marBottom w:val="75"/>
          <w:divBdr>
            <w:top w:val="none" w:sz="0" w:space="0" w:color="auto"/>
            <w:left w:val="none" w:sz="0" w:space="0" w:color="auto"/>
            <w:bottom w:val="none" w:sz="0" w:space="0" w:color="auto"/>
            <w:right w:val="none" w:sz="0" w:space="0" w:color="auto"/>
          </w:divBdr>
        </w:div>
        <w:div w:id="3624870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15219493">
      <w:bodyDiv w:val="1"/>
      <w:marLeft w:val="0"/>
      <w:marRight w:val="0"/>
      <w:marTop w:val="0"/>
      <w:marBottom w:val="0"/>
      <w:divBdr>
        <w:top w:val="none" w:sz="0" w:space="0" w:color="auto"/>
        <w:left w:val="none" w:sz="0" w:space="0" w:color="auto"/>
        <w:bottom w:val="none" w:sz="0" w:space="0" w:color="auto"/>
        <w:right w:val="none" w:sz="0" w:space="0" w:color="auto"/>
      </w:divBdr>
      <w:divsChild>
        <w:div w:id="1233851540">
          <w:marLeft w:val="0"/>
          <w:marRight w:val="0"/>
          <w:marTop w:val="0"/>
          <w:marBottom w:val="0"/>
          <w:divBdr>
            <w:top w:val="none" w:sz="0" w:space="0" w:color="auto"/>
            <w:left w:val="none" w:sz="0" w:space="0" w:color="auto"/>
            <w:bottom w:val="none" w:sz="0" w:space="0" w:color="auto"/>
            <w:right w:val="none" w:sz="0" w:space="0" w:color="auto"/>
          </w:divBdr>
        </w:div>
        <w:div w:id="193468563">
          <w:marLeft w:val="0"/>
          <w:marRight w:val="0"/>
          <w:marTop w:val="300"/>
          <w:marBottom w:val="300"/>
          <w:divBdr>
            <w:top w:val="none" w:sz="0" w:space="0" w:color="auto"/>
            <w:left w:val="none" w:sz="0" w:space="0" w:color="auto"/>
            <w:bottom w:val="none" w:sz="0" w:space="0" w:color="auto"/>
            <w:right w:val="none" w:sz="0" w:space="0" w:color="auto"/>
          </w:divBdr>
        </w:div>
        <w:div w:id="188497907">
          <w:marLeft w:val="0"/>
          <w:marRight w:val="0"/>
          <w:marTop w:val="0"/>
          <w:marBottom w:val="0"/>
          <w:divBdr>
            <w:top w:val="none" w:sz="0" w:space="0" w:color="auto"/>
            <w:left w:val="none" w:sz="0" w:space="0" w:color="auto"/>
            <w:bottom w:val="none" w:sz="0" w:space="0" w:color="auto"/>
            <w:right w:val="none" w:sz="0" w:space="0" w:color="auto"/>
          </w:divBdr>
          <w:divsChild>
            <w:div w:id="1955332236">
              <w:marLeft w:val="0"/>
              <w:marRight w:val="0"/>
              <w:marTop w:val="300"/>
              <w:marBottom w:val="450"/>
              <w:divBdr>
                <w:top w:val="none" w:sz="0" w:space="0" w:color="auto"/>
                <w:left w:val="none" w:sz="0" w:space="0" w:color="auto"/>
                <w:bottom w:val="none" w:sz="0" w:space="0" w:color="auto"/>
                <w:right w:val="none" w:sz="0" w:space="0" w:color="auto"/>
              </w:divBdr>
              <w:divsChild>
                <w:div w:id="448357913">
                  <w:marLeft w:val="0"/>
                  <w:marRight w:val="0"/>
                  <w:marTop w:val="0"/>
                  <w:marBottom w:val="0"/>
                  <w:divBdr>
                    <w:top w:val="none" w:sz="0" w:space="0" w:color="auto"/>
                    <w:left w:val="none" w:sz="0" w:space="0" w:color="auto"/>
                    <w:bottom w:val="none" w:sz="0" w:space="0" w:color="auto"/>
                    <w:right w:val="none" w:sz="0" w:space="0" w:color="auto"/>
                  </w:divBdr>
                  <w:divsChild>
                    <w:div w:id="1799954648">
                      <w:marLeft w:val="0"/>
                      <w:marRight w:val="0"/>
                      <w:marTop w:val="0"/>
                      <w:marBottom w:val="0"/>
                      <w:divBdr>
                        <w:top w:val="none" w:sz="0" w:space="0" w:color="auto"/>
                        <w:left w:val="none" w:sz="0" w:space="0" w:color="auto"/>
                        <w:bottom w:val="none" w:sz="0" w:space="0" w:color="auto"/>
                        <w:right w:val="none" w:sz="0" w:space="0" w:color="auto"/>
                      </w:divBdr>
                      <w:divsChild>
                        <w:div w:id="1471441233">
                          <w:marLeft w:val="0"/>
                          <w:marRight w:val="0"/>
                          <w:marTop w:val="0"/>
                          <w:marBottom w:val="0"/>
                          <w:divBdr>
                            <w:top w:val="none" w:sz="0" w:space="0" w:color="auto"/>
                            <w:left w:val="none" w:sz="0" w:space="0" w:color="auto"/>
                            <w:bottom w:val="none" w:sz="0" w:space="0" w:color="auto"/>
                            <w:right w:val="none" w:sz="0" w:space="0" w:color="auto"/>
                          </w:divBdr>
                          <w:divsChild>
                            <w:div w:id="15370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590924">
          <w:marLeft w:val="0"/>
          <w:marRight w:val="0"/>
          <w:marTop w:val="0"/>
          <w:marBottom w:val="0"/>
          <w:divBdr>
            <w:top w:val="none" w:sz="0" w:space="0" w:color="auto"/>
            <w:left w:val="none" w:sz="0" w:space="0" w:color="auto"/>
            <w:bottom w:val="none" w:sz="0" w:space="0" w:color="auto"/>
            <w:right w:val="none" w:sz="0" w:space="0" w:color="auto"/>
          </w:divBdr>
        </w:div>
      </w:divsChild>
    </w:div>
    <w:div w:id="1515651727">
      <w:bodyDiv w:val="1"/>
      <w:marLeft w:val="0"/>
      <w:marRight w:val="0"/>
      <w:marTop w:val="0"/>
      <w:marBottom w:val="0"/>
      <w:divBdr>
        <w:top w:val="none" w:sz="0" w:space="0" w:color="auto"/>
        <w:left w:val="none" w:sz="0" w:space="0" w:color="auto"/>
        <w:bottom w:val="none" w:sz="0" w:space="0" w:color="auto"/>
        <w:right w:val="none" w:sz="0" w:space="0" w:color="auto"/>
      </w:divBdr>
      <w:divsChild>
        <w:div w:id="1845510111">
          <w:marLeft w:val="0"/>
          <w:marRight w:val="150"/>
          <w:marTop w:val="0"/>
          <w:marBottom w:val="75"/>
          <w:divBdr>
            <w:top w:val="none" w:sz="0" w:space="0" w:color="auto"/>
            <w:left w:val="none" w:sz="0" w:space="0" w:color="auto"/>
            <w:bottom w:val="none" w:sz="0" w:space="0" w:color="auto"/>
            <w:right w:val="none" w:sz="0" w:space="0" w:color="auto"/>
          </w:divBdr>
        </w:div>
        <w:div w:id="1547990883">
          <w:marLeft w:val="0"/>
          <w:marRight w:val="150"/>
          <w:marTop w:val="150"/>
          <w:marBottom w:val="150"/>
          <w:divBdr>
            <w:top w:val="none" w:sz="0" w:space="0" w:color="auto"/>
            <w:left w:val="none" w:sz="0" w:space="0" w:color="auto"/>
            <w:bottom w:val="none" w:sz="0" w:space="0" w:color="auto"/>
            <w:right w:val="none" w:sz="0" w:space="0" w:color="auto"/>
          </w:divBdr>
        </w:div>
        <w:div w:id="1292247575">
          <w:marLeft w:val="0"/>
          <w:marRight w:val="150"/>
          <w:marTop w:val="0"/>
          <w:marBottom w:val="0"/>
          <w:divBdr>
            <w:top w:val="none" w:sz="0" w:space="0" w:color="auto"/>
            <w:left w:val="none" w:sz="0" w:space="0" w:color="auto"/>
            <w:bottom w:val="none" w:sz="0" w:space="0" w:color="auto"/>
            <w:right w:val="none" w:sz="0" w:space="0" w:color="auto"/>
          </w:divBdr>
        </w:div>
      </w:divsChild>
    </w:div>
    <w:div w:id="1515923325">
      <w:bodyDiv w:val="1"/>
      <w:marLeft w:val="0"/>
      <w:marRight w:val="0"/>
      <w:marTop w:val="0"/>
      <w:marBottom w:val="0"/>
      <w:divBdr>
        <w:top w:val="none" w:sz="0" w:space="0" w:color="auto"/>
        <w:left w:val="none" w:sz="0" w:space="0" w:color="auto"/>
        <w:bottom w:val="none" w:sz="0" w:space="0" w:color="auto"/>
        <w:right w:val="none" w:sz="0" w:space="0" w:color="auto"/>
      </w:divBdr>
      <w:divsChild>
        <w:div w:id="1867866375">
          <w:marLeft w:val="0"/>
          <w:marRight w:val="150"/>
          <w:marTop w:val="0"/>
          <w:marBottom w:val="75"/>
          <w:divBdr>
            <w:top w:val="none" w:sz="0" w:space="0" w:color="auto"/>
            <w:left w:val="none" w:sz="0" w:space="0" w:color="auto"/>
            <w:bottom w:val="none" w:sz="0" w:space="0" w:color="auto"/>
            <w:right w:val="none" w:sz="0" w:space="0" w:color="auto"/>
          </w:divBdr>
        </w:div>
        <w:div w:id="1860463232">
          <w:marLeft w:val="0"/>
          <w:marRight w:val="150"/>
          <w:marTop w:val="150"/>
          <w:marBottom w:val="150"/>
          <w:divBdr>
            <w:top w:val="none" w:sz="0" w:space="0" w:color="auto"/>
            <w:left w:val="none" w:sz="0" w:space="0" w:color="auto"/>
            <w:bottom w:val="none" w:sz="0" w:space="0" w:color="auto"/>
            <w:right w:val="none" w:sz="0" w:space="0" w:color="auto"/>
          </w:divBdr>
        </w:div>
        <w:div w:id="1455177258">
          <w:marLeft w:val="0"/>
          <w:marRight w:val="150"/>
          <w:marTop w:val="0"/>
          <w:marBottom w:val="0"/>
          <w:divBdr>
            <w:top w:val="none" w:sz="0" w:space="0" w:color="auto"/>
            <w:left w:val="none" w:sz="0" w:space="0" w:color="auto"/>
            <w:bottom w:val="none" w:sz="0" w:space="0" w:color="auto"/>
            <w:right w:val="none" w:sz="0" w:space="0" w:color="auto"/>
          </w:divBdr>
        </w:div>
      </w:divsChild>
    </w:div>
    <w:div w:id="1516194162">
      <w:bodyDiv w:val="1"/>
      <w:marLeft w:val="0"/>
      <w:marRight w:val="0"/>
      <w:marTop w:val="0"/>
      <w:marBottom w:val="0"/>
      <w:divBdr>
        <w:top w:val="none" w:sz="0" w:space="0" w:color="auto"/>
        <w:left w:val="none" w:sz="0" w:space="0" w:color="auto"/>
        <w:bottom w:val="none" w:sz="0" w:space="0" w:color="auto"/>
        <w:right w:val="none" w:sz="0" w:space="0" w:color="auto"/>
      </w:divBdr>
      <w:divsChild>
        <w:div w:id="424305610">
          <w:marLeft w:val="0"/>
          <w:marRight w:val="0"/>
          <w:marTop w:val="0"/>
          <w:marBottom w:val="75"/>
          <w:divBdr>
            <w:top w:val="none" w:sz="0" w:space="0" w:color="auto"/>
            <w:left w:val="none" w:sz="0" w:space="0" w:color="auto"/>
            <w:bottom w:val="none" w:sz="0" w:space="0" w:color="auto"/>
            <w:right w:val="none" w:sz="0" w:space="0" w:color="auto"/>
          </w:divBdr>
        </w:div>
        <w:div w:id="1359814677">
          <w:marLeft w:val="0"/>
          <w:marRight w:val="0"/>
          <w:marTop w:val="0"/>
          <w:marBottom w:val="0"/>
          <w:divBdr>
            <w:top w:val="none" w:sz="0" w:space="0" w:color="auto"/>
            <w:left w:val="none" w:sz="0" w:space="0" w:color="auto"/>
            <w:bottom w:val="none" w:sz="0" w:space="0" w:color="auto"/>
            <w:right w:val="none" w:sz="0" w:space="0" w:color="auto"/>
          </w:divBdr>
        </w:div>
      </w:divsChild>
    </w:div>
    <w:div w:id="1517421644">
      <w:bodyDiv w:val="1"/>
      <w:marLeft w:val="0"/>
      <w:marRight w:val="0"/>
      <w:marTop w:val="0"/>
      <w:marBottom w:val="0"/>
      <w:divBdr>
        <w:top w:val="none" w:sz="0" w:space="0" w:color="auto"/>
        <w:left w:val="none" w:sz="0" w:space="0" w:color="auto"/>
        <w:bottom w:val="none" w:sz="0" w:space="0" w:color="auto"/>
        <w:right w:val="none" w:sz="0" w:space="0" w:color="auto"/>
      </w:divBdr>
      <w:divsChild>
        <w:div w:id="568534916">
          <w:marLeft w:val="0"/>
          <w:marRight w:val="375"/>
          <w:marTop w:val="0"/>
          <w:marBottom w:val="0"/>
          <w:divBdr>
            <w:top w:val="none" w:sz="0" w:space="0" w:color="auto"/>
            <w:left w:val="none" w:sz="0" w:space="0" w:color="auto"/>
            <w:bottom w:val="none" w:sz="0" w:space="0" w:color="auto"/>
            <w:right w:val="none" w:sz="0" w:space="0" w:color="auto"/>
          </w:divBdr>
        </w:div>
        <w:div w:id="331761881">
          <w:marLeft w:val="0"/>
          <w:marRight w:val="0"/>
          <w:marTop w:val="0"/>
          <w:marBottom w:val="0"/>
          <w:divBdr>
            <w:top w:val="none" w:sz="0" w:space="0" w:color="auto"/>
            <w:left w:val="none" w:sz="0" w:space="0" w:color="auto"/>
            <w:bottom w:val="none" w:sz="0" w:space="0" w:color="auto"/>
            <w:right w:val="none" w:sz="0" w:space="0" w:color="auto"/>
          </w:divBdr>
        </w:div>
      </w:divsChild>
    </w:div>
    <w:div w:id="1517499016">
      <w:bodyDiv w:val="1"/>
      <w:marLeft w:val="0"/>
      <w:marRight w:val="0"/>
      <w:marTop w:val="0"/>
      <w:marBottom w:val="0"/>
      <w:divBdr>
        <w:top w:val="none" w:sz="0" w:space="0" w:color="auto"/>
        <w:left w:val="none" w:sz="0" w:space="0" w:color="auto"/>
        <w:bottom w:val="none" w:sz="0" w:space="0" w:color="auto"/>
        <w:right w:val="none" w:sz="0" w:space="0" w:color="auto"/>
      </w:divBdr>
      <w:divsChild>
        <w:div w:id="675110542">
          <w:marLeft w:val="0"/>
          <w:marRight w:val="0"/>
          <w:marTop w:val="0"/>
          <w:marBottom w:val="0"/>
          <w:divBdr>
            <w:top w:val="none" w:sz="0" w:space="0" w:color="auto"/>
            <w:left w:val="none" w:sz="0" w:space="0" w:color="auto"/>
            <w:bottom w:val="none" w:sz="0" w:space="0" w:color="auto"/>
            <w:right w:val="none" w:sz="0" w:space="0" w:color="auto"/>
          </w:divBdr>
          <w:divsChild>
            <w:div w:id="64694376">
              <w:marLeft w:val="0"/>
              <w:marRight w:val="0"/>
              <w:marTop w:val="0"/>
              <w:marBottom w:val="0"/>
              <w:divBdr>
                <w:top w:val="none" w:sz="0" w:space="0" w:color="auto"/>
                <w:left w:val="none" w:sz="0" w:space="0" w:color="auto"/>
                <w:bottom w:val="none" w:sz="0" w:space="0" w:color="auto"/>
                <w:right w:val="none" w:sz="0" w:space="0" w:color="auto"/>
              </w:divBdr>
            </w:div>
          </w:divsChild>
        </w:div>
        <w:div w:id="1819806823">
          <w:marLeft w:val="0"/>
          <w:marRight w:val="0"/>
          <w:marTop w:val="0"/>
          <w:marBottom w:val="0"/>
          <w:divBdr>
            <w:top w:val="none" w:sz="0" w:space="0" w:color="auto"/>
            <w:left w:val="none" w:sz="0" w:space="0" w:color="auto"/>
            <w:bottom w:val="none" w:sz="0" w:space="0" w:color="auto"/>
            <w:right w:val="none" w:sz="0" w:space="0" w:color="auto"/>
          </w:divBdr>
          <w:divsChild>
            <w:div w:id="978999515">
              <w:marLeft w:val="0"/>
              <w:marRight w:val="0"/>
              <w:marTop w:val="0"/>
              <w:marBottom w:val="0"/>
              <w:divBdr>
                <w:top w:val="none" w:sz="0" w:space="0" w:color="auto"/>
                <w:left w:val="none" w:sz="0" w:space="0" w:color="auto"/>
                <w:bottom w:val="none" w:sz="0" w:space="0" w:color="auto"/>
                <w:right w:val="none" w:sz="0" w:space="0" w:color="auto"/>
              </w:divBdr>
              <w:divsChild>
                <w:div w:id="918833222">
                  <w:marLeft w:val="0"/>
                  <w:marRight w:val="0"/>
                  <w:marTop w:val="0"/>
                  <w:marBottom w:val="0"/>
                  <w:divBdr>
                    <w:top w:val="none" w:sz="0" w:space="0" w:color="auto"/>
                    <w:left w:val="none" w:sz="0" w:space="0" w:color="auto"/>
                    <w:bottom w:val="none" w:sz="0" w:space="0" w:color="auto"/>
                    <w:right w:val="none" w:sz="0" w:space="0" w:color="auto"/>
                  </w:divBdr>
                  <w:divsChild>
                    <w:div w:id="756488058">
                      <w:marLeft w:val="-2670"/>
                      <w:marRight w:val="1050"/>
                      <w:marTop w:val="0"/>
                      <w:marBottom w:val="150"/>
                      <w:divBdr>
                        <w:top w:val="none" w:sz="0" w:space="0" w:color="auto"/>
                        <w:left w:val="none" w:sz="0" w:space="0" w:color="auto"/>
                        <w:bottom w:val="none" w:sz="0" w:space="0" w:color="auto"/>
                        <w:right w:val="none" w:sz="0" w:space="0" w:color="auto"/>
                      </w:divBdr>
                      <w:divsChild>
                        <w:div w:id="383915331">
                          <w:marLeft w:val="0"/>
                          <w:marRight w:val="0"/>
                          <w:marTop w:val="0"/>
                          <w:marBottom w:val="0"/>
                          <w:divBdr>
                            <w:top w:val="none" w:sz="0" w:space="0" w:color="auto"/>
                            <w:left w:val="none" w:sz="0" w:space="0" w:color="auto"/>
                            <w:bottom w:val="none" w:sz="0" w:space="0" w:color="auto"/>
                            <w:right w:val="none" w:sz="0" w:space="0" w:color="auto"/>
                          </w:divBdr>
                          <w:divsChild>
                            <w:div w:id="1900313372">
                              <w:marLeft w:val="0"/>
                              <w:marRight w:val="0"/>
                              <w:marTop w:val="0"/>
                              <w:marBottom w:val="150"/>
                              <w:divBdr>
                                <w:top w:val="none" w:sz="0" w:space="0" w:color="auto"/>
                                <w:left w:val="none" w:sz="0" w:space="0" w:color="auto"/>
                                <w:bottom w:val="none" w:sz="0" w:space="0" w:color="auto"/>
                                <w:right w:val="none" w:sz="0" w:space="0" w:color="auto"/>
                              </w:divBdr>
                              <w:divsChild>
                                <w:div w:id="73478294">
                                  <w:marLeft w:val="0"/>
                                  <w:marRight w:val="0"/>
                                  <w:marTop w:val="0"/>
                                  <w:marBottom w:val="0"/>
                                  <w:divBdr>
                                    <w:top w:val="none" w:sz="0" w:space="0" w:color="auto"/>
                                    <w:left w:val="none" w:sz="0" w:space="0" w:color="auto"/>
                                    <w:bottom w:val="none" w:sz="0" w:space="0" w:color="auto"/>
                                    <w:right w:val="none" w:sz="0" w:space="0" w:color="auto"/>
                                  </w:divBdr>
                                </w:div>
                                <w:div w:id="1751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620653">
      <w:bodyDiv w:val="1"/>
      <w:marLeft w:val="0"/>
      <w:marRight w:val="0"/>
      <w:marTop w:val="0"/>
      <w:marBottom w:val="0"/>
      <w:divBdr>
        <w:top w:val="none" w:sz="0" w:space="0" w:color="auto"/>
        <w:left w:val="none" w:sz="0" w:space="0" w:color="auto"/>
        <w:bottom w:val="none" w:sz="0" w:space="0" w:color="auto"/>
        <w:right w:val="none" w:sz="0" w:space="0" w:color="auto"/>
      </w:divBdr>
      <w:divsChild>
        <w:div w:id="1279530601">
          <w:marLeft w:val="0"/>
          <w:marRight w:val="0"/>
          <w:marTop w:val="0"/>
          <w:marBottom w:val="375"/>
          <w:divBdr>
            <w:top w:val="none" w:sz="0" w:space="0" w:color="auto"/>
            <w:left w:val="none" w:sz="0" w:space="0" w:color="auto"/>
            <w:bottom w:val="none" w:sz="0" w:space="0" w:color="auto"/>
            <w:right w:val="none" w:sz="0" w:space="0" w:color="auto"/>
          </w:divBdr>
          <w:divsChild>
            <w:div w:id="747651329">
              <w:marLeft w:val="0"/>
              <w:marRight w:val="0"/>
              <w:marTop w:val="0"/>
              <w:marBottom w:val="75"/>
              <w:divBdr>
                <w:top w:val="none" w:sz="0" w:space="0" w:color="auto"/>
                <w:left w:val="none" w:sz="0" w:space="0" w:color="auto"/>
                <w:bottom w:val="none" w:sz="0" w:space="0" w:color="auto"/>
                <w:right w:val="none" w:sz="0" w:space="0" w:color="auto"/>
              </w:divBdr>
            </w:div>
            <w:div w:id="1247567680">
              <w:marLeft w:val="0"/>
              <w:marRight w:val="0"/>
              <w:marTop w:val="0"/>
              <w:marBottom w:val="75"/>
              <w:divBdr>
                <w:top w:val="single" w:sz="6" w:space="3" w:color="DEDEDE"/>
                <w:left w:val="single" w:sz="6" w:space="3" w:color="DEDEDE"/>
                <w:bottom w:val="single" w:sz="6" w:space="3" w:color="DEDEDE"/>
                <w:right w:val="single" w:sz="6" w:space="3" w:color="DEDEDE"/>
              </w:divBdr>
              <w:divsChild>
                <w:div w:id="185646023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519586564">
      <w:bodyDiv w:val="1"/>
      <w:marLeft w:val="0"/>
      <w:marRight w:val="0"/>
      <w:marTop w:val="0"/>
      <w:marBottom w:val="0"/>
      <w:divBdr>
        <w:top w:val="none" w:sz="0" w:space="0" w:color="auto"/>
        <w:left w:val="none" w:sz="0" w:space="0" w:color="auto"/>
        <w:bottom w:val="none" w:sz="0" w:space="0" w:color="auto"/>
        <w:right w:val="none" w:sz="0" w:space="0" w:color="auto"/>
      </w:divBdr>
      <w:divsChild>
        <w:div w:id="7685627">
          <w:marLeft w:val="0"/>
          <w:marRight w:val="0"/>
          <w:marTop w:val="0"/>
          <w:marBottom w:val="0"/>
          <w:divBdr>
            <w:top w:val="none" w:sz="0" w:space="0" w:color="auto"/>
            <w:left w:val="none" w:sz="0" w:space="0" w:color="auto"/>
            <w:bottom w:val="none" w:sz="0" w:space="0" w:color="auto"/>
            <w:right w:val="none" w:sz="0" w:space="0" w:color="auto"/>
          </w:divBdr>
        </w:div>
        <w:div w:id="1335955516">
          <w:marLeft w:val="0"/>
          <w:marRight w:val="0"/>
          <w:marTop w:val="300"/>
          <w:marBottom w:val="300"/>
          <w:divBdr>
            <w:top w:val="none" w:sz="0" w:space="0" w:color="auto"/>
            <w:left w:val="none" w:sz="0" w:space="0" w:color="auto"/>
            <w:bottom w:val="none" w:sz="0" w:space="0" w:color="auto"/>
            <w:right w:val="none" w:sz="0" w:space="0" w:color="auto"/>
          </w:divBdr>
        </w:div>
        <w:div w:id="1898586410">
          <w:marLeft w:val="0"/>
          <w:marRight w:val="0"/>
          <w:marTop w:val="0"/>
          <w:marBottom w:val="0"/>
          <w:divBdr>
            <w:top w:val="none" w:sz="0" w:space="0" w:color="auto"/>
            <w:left w:val="none" w:sz="0" w:space="0" w:color="auto"/>
            <w:bottom w:val="none" w:sz="0" w:space="0" w:color="auto"/>
            <w:right w:val="none" w:sz="0" w:space="0" w:color="auto"/>
          </w:divBdr>
          <w:divsChild>
            <w:div w:id="262812098">
              <w:marLeft w:val="0"/>
              <w:marRight w:val="0"/>
              <w:marTop w:val="300"/>
              <w:marBottom w:val="450"/>
              <w:divBdr>
                <w:top w:val="none" w:sz="0" w:space="0" w:color="auto"/>
                <w:left w:val="none" w:sz="0" w:space="0" w:color="auto"/>
                <w:bottom w:val="none" w:sz="0" w:space="0" w:color="auto"/>
                <w:right w:val="none" w:sz="0" w:space="0" w:color="auto"/>
              </w:divBdr>
              <w:divsChild>
                <w:div w:id="1857957651">
                  <w:marLeft w:val="0"/>
                  <w:marRight w:val="0"/>
                  <w:marTop w:val="0"/>
                  <w:marBottom w:val="0"/>
                  <w:divBdr>
                    <w:top w:val="none" w:sz="0" w:space="0" w:color="auto"/>
                    <w:left w:val="none" w:sz="0" w:space="0" w:color="auto"/>
                    <w:bottom w:val="none" w:sz="0" w:space="0" w:color="auto"/>
                    <w:right w:val="none" w:sz="0" w:space="0" w:color="auto"/>
                  </w:divBdr>
                  <w:divsChild>
                    <w:div w:id="60760066">
                      <w:marLeft w:val="0"/>
                      <w:marRight w:val="0"/>
                      <w:marTop w:val="0"/>
                      <w:marBottom w:val="0"/>
                      <w:divBdr>
                        <w:top w:val="none" w:sz="0" w:space="0" w:color="auto"/>
                        <w:left w:val="none" w:sz="0" w:space="0" w:color="auto"/>
                        <w:bottom w:val="none" w:sz="0" w:space="0" w:color="auto"/>
                        <w:right w:val="none" w:sz="0" w:space="0" w:color="auto"/>
                      </w:divBdr>
                      <w:divsChild>
                        <w:div w:id="794787025">
                          <w:marLeft w:val="0"/>
                          <w:marRight w:val="0"/>
                          <w:marTop w:val="0"/>
                          <w:marBottom w:val="0"/>
                          <w:divBdr>
                            <w:top w:val="none" w:sz="0" w:space="0" w:color="auto"/>
                            <w:left w:val="none" w:sz="0" w:space="0" w:color="auto"/>
                            <w:bottom w:val="none" w:sz="0" w:space="0" w:color="auto"/>
                            <w:right w:val="none" w:sz="0" w:space="0" w:color="auto"/>
                          </w:divBdr>
                          <w:divsChild>
                            <w:div w:id="1066342780">
                              <w:marLeft w:val="0"/>
                              <w:marRight w:val="0"/>
                              <w:marTop w:val="0"/>
                              <w:marBottom w:val="0"/>
                              <w:divBdr>
                                <w:top w:val="none" w:sz="0" w:space="0" w:color="auto"/>
                                <w:left w:val="none" w:sz="0" w:space="0" w:color="auto"/>
                                <w:bottom w:val="none" w:sz="0" w:space="0" w:color="auto"/>
                                <w:right w:val="none" w:sz="0" w:space="0" w:color="auto"/>
                              </w:divBdr>
                              <w:divsChild>
                                <w:div w:id="109202953">
                                  <w:marLeft w:val="0"/>
                                  <w:marRight w:val="0"/>
                                  <w:marTop w:val="0"/>
                                  <w:marBottom w:val="0"/>
                                  <w:divBdr>
                                    <w:top w:val="none" w:sz="0" w:space="0" w:color="auto"/>
                                    <w:left w:val="none" w:sz="0" w:space="0" w:color="auto"/>
                                    <w:bottom w:val="none" w:sz="0" w:space="0" w:color="auto"/>
                                    <w:right w:val="none" w:sz="0" w:space="0" w:color="auto"/>
                                  </w:divBdr>
                                  <w:divsChild>
                                    <w:div w:id="17991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106854">
          <w:marLeft w:val="0"/>
          <w:marRight w:val="0"/>
          <w:marTop w:val="0"/>
          <w:marBottom w:val="0"/>
          <w:divBdr>
            <w:top w:val="none" w:sz="0" w:space="0" w:color="auto"/>
            <w:left w:val="none" w:sz="0" w:space="0" w:color="auto"/>
            <w:bottom w:val="none" w:sz="0" w:space="0" w:color="auto"/>
            <w:right w:val="none" w:sz="0" w:space="0" w:color="auto"/>
          </w:divBdr>
        </w:div>
      </w:divsChild>
    </w:div>
    <w:div w:id="1519928909">
      <w:bodyDiv w:val="1"/>
      <w:marLeft w:val="0"/>
      <w:marRight w:val="0"/>
      <w:marTop w:val="0"/>
      <w:marBottom w:val="0"/>
      <w:divBdr>
        <w:top w:val="none" w:sz="0" w:space="0" w:color="auto"/>
        <w:left w:val="none" w:sz="0" w:space="0" w:color="auto"/>
        <w:bottom w:val="none" w:sz="0" w:space="0" w:color="auto"/>
        <w:right w:val="none" w:sz="0" w:space="0" w:color="auto"/>
      </w:divBdr>
      <w:divsChild>
        <w:div w:id="277685243">
          <w:marLeft w:val="0"/>
          <w:marRight w:val="0"/>
          <w:marTop w:val="0"/>
          <w:marBottom w:val="75"/>
          <w:divBdr>
            <w:top w:val="none" w:sz="0" w:space="0" w:color="auto"/>
            <w:left w:val="none" w:sz="0" w:space="0" w:color="auto"/>
            <w:bottom w:val="none" w:sz="0" w:space="0" w:color="auto"/>
            <w:right w:val="none" w:sz="0" w:space="0" w:color="auto"/>
          </w:divBdr>
        </w:div>
        <w:div w:id="17041345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20314412">
      <w:bodyDiv w:val="1"/>
      <w:marLeft w:val="0"/>
      <w:marRight w:val="0"/>
      <w:marTop w:val="0"/>
      <w:marBottom w:val="0"/>
      <w:divBdr>
        <w:top w:val="none" w:sz="0" w:space="0" w:color="auto"/>
        <w:left w:val="none" w:sz="0" w:space="0" w:color="auto"/>
        <w:bottom w:val="none" w:sz="0" w:space="0" w:color="auto"/>
        <w:right w:val="none" w:sz="0" w:space="0" w:color="auto"/>
      </w:divBdr>
      <w:divsChild>
        <w:div w:id="561254380">
          <w:marLeft w:val="0"/>
          <w:marRight w:val="0"/>
          <w:marTop w:val="0"/>
          <w:marBottom w:val="300"/>
          <w:divBdr>
            <w:top w:val="none" w:sz="0" w:space="0" w:color="auto"/>
            <w:left w:val="none" w:sz="0" w:space="0" w:color="auto"/>
            <w:bottom w:val="none" w:sz="0" w:space="0" w:color="auto"/>
            <w:right w:val="none" w:sz="0" w:space="0" w:color="auto"/>
          </w:divBdr>
        </w:div>
        <w:div w:id="1306011439">
          <w:marLeft w:val="0"/>
          <w:marRight w:val="0"/>
          <w:marTop w:val="495"/>
          <w:marBottom w:val="630"/>
          <w:divBdr>
            <w:top w:val="none" w:sz="0" w:space="0" w:color="auto"/>
            <w:left w:val="none" w:sz="0" w:space="0" w:color="auto"/>
            <w:bottom w:val="none" w:sz="0" w:space="0" w:color="auto"/>
            <w:right w:val="none" w:sz="0" w:space="0" w:color="auto"/>
          </w:divBdr>
        </w:div>
      </w:divsChild>
    </w:div>
    <w:div w:id="1521817075">
      <w:bodyDiv w:val="1"/>
      <w:marLeft w:val="0"/>
      <w:marRight w:val="0"/>
      <w:marTop w:val="0"/>
      <w:marBottom w:val="0"/>
      <w:divBdr>
        <w:top w:val="none" w:sz="0" w:space="0" w:color="auto"/>
        <w:left w:val="none" w:sz="0" w:space="0" w:color="auto"/>
        <w:bottom w:val="none" w:sz="0" w:space="0" w:color="auto"/>
        <w:right w:val="none" w:sz="0" w:space="0" w:color="auto"/>
      </w:divBdr>
      <w:divsChild>
        <w:div w:id="269706139">
          <w:marLeft w:val="0"/>
          <w:marRight w:val="150"/>
          <w:marTop w:val="0"/>
          <w:marBottom w:val="75"/>
          <w:divBdr>
            <w:top w:val="none" w:sz="0" w:space="0" w:color="auto"/>
            <w:left w:val="none" w:sz="0" w:space="0" w:color="auto"/>
            <w:bottom w:val="none" w:sz="0" w:space="0" w:color="auto"/>
            <w:right w:val="none" w:sz="0" w:space="0" w:color="auto"/>
          </w:divBdr>
        </w:div>
        <w:div w:id="1735010320">
          <w:marLeft w:val="0"/>
          <w:marRight w:val="150"/>
          <w:marTop w:val="150"/>
          <w:marBottom w:val="150"/>
          <w:divBdr>
            <w:top w:val="none" w:sz="0" w:space="0" w:color="auto"/>
            <w:left w:val="none" w:sz="0" w:space="0" w:color="auto"/>
            <w:bottom w:val="none" w:sz="0" w:space="0" w:color="auto"/>
            <w:right w:val="none" w:sz="0" w:space="0" w:color="auto"/>
          </w:divBdr>
        </w:div>
        <w:div w:id="236983416">
          <w:marLeft w:val="0"/>
          <w:marRight w:val="150"/>
          <w:marTop w:val="0"/>
          <w:marBottom w:val="0"/>
          <w:divBdr>
            <w:top w:val="none" w:sz="0" w:space="0" w:color="auto"/>
            <w:left w:val="none" w:sz="0" w:space="0" w:color="auto"/>
            <w:bottom w:val="none" w:sz="0" w:space="0" w:color="auto"/>
            <w:right w:val="none" w:sz="0" w:space="0" w:color="auto"/>
          </w:divBdr>
        </w:div>
      </w:divsChild>
    </w:div>
    <w:div w:id="1522357620">
      <w:bodyDiv w:val="1"/>
      <w:marLeft w:val="0"/>
      <w:marRight w:val="0"/>
      <w:marTop w:val="0"/>
      <w:marBottom w:val="0"/>
      <w:divBdr>
        <w:top w:val="none" w:sz="0" w:space="0" w:color="auto"/>
        <w:left w:val="none" w:sz="0" w:space="0" w:color="auto"/>
        <w:bottom w:val="none" w:sz="0" w:space="0" w:color="auto"/>
        <w:right w:val="none" w:sz="0" w:space="0" w:color="auto"/>
      </w:divBdr>
      <w:divsChild>
        <w:div w:id="752120099">
          <w:marLeft w:val="0"/>
          <w:marRight w:val="150"/>
          <w:marTop w:val="0"/>
          <w:marBottom w:val="75"/>
          <w:divBdr>
            <w:top w:val="none" w:sz="0" w:space="0" w:color="auto"/>
            <w:left w:val="none" w:sz="0" w:space="0" w:color="auto"/>
            <w:bottom w:val="none" w:sz="0" w:space="0" w:color="auto"/>
            <w:right w:val="none" w:sz="0" w:space="0" w:color="auto"/>
          </w:divBdr>
        </w:div>
        <w:div w:id="2143617221">
          <w:marLeft w:val="0"/>
          <w:marRight w:val="150"/>
          <w:marTop w:val="150"/>
          <w:marBottom w:val="150"/>
          <w:divBdr>
            <w:top w:val="none" w:sz="0" w:space="0" w:color="auto"/>
            <w:left w:val="none" w:sz="0" w:space="0" w:color="auto"/>
            <w:bottom w:val="none" w:sz="0" w:space="0" w:color="auto"/>
            <w:right w:val="none" w:sz="0" w:space="0" w:color="auto"/>
          </w:divBdr>
        </w:div>
        <w:div w:id="2061322471">
          <w:marLeft w:val="0"/>
          <w:marRight w:val="150"/>
          <w:marTop w:val="0"/>
          <w:marBottom w:val="0"/>
          <w:divBdr>
            <w:top w:val="none" w:sz="0" w:space="0" w:color="auto"/>
            <w:left w:val="none" w:sz="0" w:space="0" w:color="auto"/>
            <w:bottom w:val="none" w:sz="0" w:space="0" w:color="auto"/>
            <w:right w:val="none" w:sz="0" w:space="0" w:color="auto"/>
          </w:divBdr>
        </w:div>
      </w:divsChild>
    </w:div>
    <w:div w:id="1522469658">
      <w:bodyDiv w:val="1"/>
      <w:marLeft w:val="0"/>
      <w:marRight w:val="0"/>
      <w:marTop w:val="0"/>
      <w:marBottom w:val="0"/>
      <w:divBdr>
        <w:top w:val="none" w:sz="0" w:space="0" w:color="auto"/>
        <w:left w:val="none" w:sz="0" w:space="0" w:color="auto"/>
        <w:bottom w:val="none" w:sz="0" w:space="0" w:color="auto"/>
        <w:right w:val="none" w:sz="0" w:space="0" w:color="auto"/>
      </w:divBdr>
      <w:divsChild>
        <w:div w:id="389380427">
          <w:marLeft w:val="0"/>
          <w:marRight w:val="0"/>
          <w:marTop w:val="0"/>
          <w:marBottom w:val="300"/>
          <w:divBdr>
            <w:top w:val="none" w:sz="0" w:space="0" w:color="auto"/>
            <w:left w:val="none" w:sz="0" w:space="0" w:color="auto"/>
            <w:bottom w:val="none" w:sz="0" w:space="0" w:color="auto"/>
            <w:right w:val="none" w:sz="0" w:space="0" w:color="auto"/>
          </w:divBdr>
        </w:div>
      </w:divsChild>
    </w:div>
    <w:div w:id="1522739344">
      <w:bodyDiv w:val="1"/>
      <w:marLeft w:val="0"/>
      <w:marRight w:val="0"/>
      <w:marTop w:val="0"/>
      <w:marBottom w:val="0"/>
      <w:divBdr>
        <w:top w:val="none" w:sz="0" w:space="0" w:color="auto"/>
        <w:left w:val="none" w:sz="0" w:space="0" w:color="auto"/>
        <w:bottom w:val="none" w:sz="0" w:space="0" w:color="auto"/>
        <w:right w:val="none" w:sz="0" w:space="0" w:color="auto"/>
      </w:divBdr>
      <w:divsChild>
        <w:div w:id="1994873329">
          <w:marLeft w:val="0"/>
          <w:marRight w:val="0"/>
          <w:marTop w:val="0"/>
          <w:marBottom w:val="0"/>
          <w:divBdr>
            <w:top w:val="none" w:sz="0" w:space="0" w:color="auto"/>
            <w:left w:val="none" w:sz="0" w:space="0" w:color="auto"/>
            <w:bottom w:val="none" w:sz="0" w:space="0" w:color="auto"/>
            <w:right w:val="none" w:sz="0" w:space="0" w:color="auto"/>
          </w:divBdr>
        </w:div>
        <w:div w:id="422916275">
          <w:marLeft w:val="0"/>
          <w:marRight w:val="0"/>
          <w:marTop w:val="300"/>
          <w:marBottom w:val="300"/>
          <w:divBdr>
            <w:top w:val="none" w:sz="0" w:space="0" w:color="auto"/>
            <w:left w:val="none" w:sz="0" w:space="0" w:color="auto"/>
            <w:bottom w:val="none" w:sz="0" w:space="0" w:color="auto"/>
            <w:right w:val="none" w:sz="0" w:space="0" w:color="auto"/>
          </w:divBdr>
        </w:div>
        <w:div w:id="1940331500">
          <w:marLeft w:val="0"/>
          <w:marRight w:val="0"/>
          <w:marTop w:val="0"/>
          <w:marBottom w:val="0"/>
          <w:divBdr>
            <w:top w:val="none" w:sz="0" w:space="0" w:color="auto"/>
            <w:left w:val="none" w:sz="0" w:space="0" w:color="auto"/>
            <w:bottom w:val="none" w:sz="0" w:space="0" w:color="auto"/>
            <w:right w:val="none" w:sz="0" w:space="0" w:color="auto"/>
          </w:divBdr>
          <w:divsChild>
            <w:div w:id="1362627534">
              <w:marLeft w:val="0"/>
              <w:marRight w:val="0"/>
              <w:marTop w:val="300"/>
              <w:marBottom w:val="450"/>
              <w:divBdr>
                <w:top w:val="none" w:sz="0" w:space="0" w:color="auto"/>
                <w:left w:val="none" w:sz="0" w:space="0" w:color="auto"/>
                <w:bottom w:val="none" w:sz="0" w:space="0" w:color="auto"/>
                <w:right w:val="none" w:sz="0" w:space="0" w:color="auto"/>
              </w:divBdr>
              <w:divsChild>
                <w:div w:id="184025931">
                  <w:marLeft w:val="0"/>
                  <w:marRight w:val="0"/>
                  <w:marTop w:val="0"/>
                  <w:marBottom w:val="0"/>
                  <w:divBdr>
                    <w:top w:val="none" w:sz="0" w:space="0" w:color="auto"/>
                    <w:left w:val="none" w:sz="0" w:space="0" w:color="auto"/>
                    <w:bottom w:val="none" w:sz="0" w:space="0" w:color="auto"/>
                    <w:right w:val="none" w:sz="0" w:space="0" w:color="auto"/>
                  </w:divBdr>
                  <w:divsChild>
                    <w:div w:id="625620949">
                      <w:marLeft w:val="0"/>
                      <w:marRight w:val="0"/>
                      <w:marTop w:val="0"/>
                      <w:marBottom w:val="0"/>
                      <w:divBdr>
                        <w:top w:val="none" w:sz="0" w:space="0" w:color="auto"/>
                        <w:left w:val="none" w:sz="0" w:space="0" w:color="auto"/>
                        <w:bottom w:val="none" w:sz="0" w:space="0" w:color="auto"/>
                        <w:right w:val="none" w:sz="0" w:space="0" w:color="auto"/>
                      </w:divBdr>
                      <w:divsChild>
                        <w:div w:id="1931693406">
                          <w:marLeft w:val="0"/>
                          <w:marRight w:val="0"/>
                          <w:marTop w:val="0"/>
                          <w:marBottom w:val="0"/>
                          <w:divBdr>
                            <w:top w:val="none" w:sz="0" w:space="0" w:color="auto"/>
                            <w:left w:val="none" w:sz="0" w:space="0" w:color="auto"/>
                            <w:bottom w:val="none" w:sz="0" w:space="0" w:color="auto"/>
                            <w:right w:val="none" w:sz="0" w:space="0" w:color="auto"/>
                          </w:divBdr>
                          <w:divsChild>
                            <w:div w:id="15707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852044">
          <w:marLeft w:val="0"/>
          <w:marRight w:val="0"/>
          <w:marTop w:val="0"/>
          <w:marBottom w:val="0"/>
          <w:divBdr>
            <w:top w:val="none" w:sz="0" w:space="0" w:color="auto"/>
            <w:left w:val="none" w:sz="0" w:space="0" w:color="auto"/>
            <w:bottom w:val="none" w:sz="0" w:space="0" w:color="auto"/>
            <w:right w:val="none" w:sz="0" w:space="0" w:color="auto"/>
          </w:divBdr>
        </w:div>
      </w:divsChild>
    </w:div>
    <w:div w:id="1522818408">
      <w:bodyDiv w:val="1"/>
      <w:marLeft w:val="0"/>
      <w:marRight w:val="0"/>
      <w:marTop w:val="0"/>
      <w:marBottom w:val="0"/>
      <w:divBdr>
        <w:top w:val="none" w:sz="0" w:space="0" w:color="auto"/>
        <w:left w:val="none" w:sz="0" w:space="0" w:color="auto"/>
        <w:bottom w:val="none" w:sz="0" w:space="0" w:color="auto"/>
        <w:right w:val="none" w:sz="0" w:space="0" w:color="auto"/>
      </w:divBdr>
      <w:divsChild>
        <w:div w:id="1071460672">
          <w:marLeft w:val="0"/>
          <w:marRight w:val="375"/>
          <w:marTop w:val="0"/>
          <w:marBottom w:val="0"/>
          <w:divBdr>
            <w:top w:val="none" w:sz="0" w:space="0" w:color="auto"/>
            <w:left w:val="none" w:sz="0" w:space="0" w:color="auto"/>
            <w:bottom w:val="none" w:sz="0" w:space="0" w:color="auto"/>
            <w:right w:val="none" w:sz="0" w:space="0" w:color="auto"/>
          </w:divBdr>
        </w:div>
        <w:div w:id="1778596357">
          <w:marLeft w:val="0"/>
          <w:marRight w:val="0"/>
          <w:marTop w:val="0"/>
          <w:marBottom w:val="0"/>
          <w:divBdr>
            <w:top w:val="none" w:sz="0" w:space="0" w:color="auto"/>
            <w:left w:val="none" w:sz="0" w:space="0" w:color="auto"/>
            <w:bottom w:val="none" w:sz="0" w:space="0" w:color="auto"/>
            <w:right w:val="none" w:sz="0" w:space="0" w:color="auto"/>
          </w:divBdr>
        </w:div>
      </w:divsChild>
    </w:div>
    <w:div w:id="1522936538">
      <w:bodyDiv w:val="1"/>
      <w:marLeft w:val="0"/>
      <w:marRight w:val="0"/>
      <w:marTop w:val="0"/>
      <w:marBottom w:val="0"/>
      <w:divBdr>
        <w:top w:val="none" w:sz="0" w:space="0" w:color="auto"/>
        <w:left w:val="none" w:sz="0" w:space="0" w:color="auto"/>
        <w:bottom w:val="none" w:sz="0" w:space="0" w:color="auto"/>
        <w:right w:val="none" w:sz="0" w:space="0" w:color="auto"/>
      </w:divBdr>
      <w:divsChild>
        <w:div w:id="528182455">
          <w:marLeft w:val="0"/>
          <w:marRight w:val="0"/>
          <w:marTop w:val="0"/>
          <w:marBottom w:val="150"/>
          <w:divBdr>
            <w:top w:val="none" w:sz="0" w:space="0" w:color="auto"/>
            <w:left w:val="none" w:sz="0" w:space="0" w:color="auto"/>
            <w:bottom w:val="none" w:sz="0" w:space="0" w:color="auto"/>
            <w:right w:val="none" w:sz="0" w:space="0" w:color="auto"/>
          </w:divBdr>
          <w:divsChild>
            <w:div w:id="1148012217">
              <w:marLeft w:val="0"/>
              <w:marRight w:val="0"/>
              <w:marTop w:val="0"/>
              <w:marBottom w:val="0"/>
              <w:divBdr>
                <w:top w:val="none" w:sz="0" w:space="0" w:color="auto"/>
                <w:left w:val="none" w:sz="0" w:space="0" w:color="auto"/>
                <w:bottom w:val="none" w:sz="0" w:space="0" w:color="auto"/>
                <w:right w:val="none" w:sz="0" w:space="0" w:color="auto"/>
              </w:divBdr>
              <w:divsChild>
                <w:div w:id="1269191761">
                  <w:marLeft w:val="0"/>
                  <w:marRight w:val="150"/>
                  <w:marTop w:val="0"/>
                  <w:marBottom w:val="0"/>
                  <w:divBdr>
                    <w:top w:val="none" w:sz="0" w:space="0" w:color="auto"/>
                    <w:left w:val="none" w:sz="0" w:space="0" w:color="auto"/>
                    <w:bottom w:val="none" w:sz="0" w:space="0" w:color="auto"/>
                    <w:right w:val="none" w:sz="0" w:space="0" w:color="auto"/>
                  </w:divBdr>
                </w:div>
                <w:div w:id="1120681847">
                  <w:marLeft w:val="0"/>
                  <w:marRight w:val="150"/>
                  <w:marTop w:val="0"/>
                  <w:marBottom w:val="0"/>
                  <w:divBdr>
                    <w:top w:val="none" w:sz="0" w:space="0" w:color="auto"/>
                    <w:left w:val="none" w:sz="0" w:space="0" w:color="auto"/>
                    <w:bottom w:val="none" w:sz="0" w:space="0" w:color="auto"/>
                    <w:right w:val="none" w:sz="0" w:space="0" w:color="auto"/>
                  </w:divBdr>
                </w:div>
              </w:divsChild>
            </w:div>
            <w:div w:id="1843356006">
              <w:marLeft w:val="0"/>
              <w:marRight w:val="0"/>
              <w:marTop w:val="0"/>
              <w:marBottom w:val="0"/>
              <w:divBdr>
                <w:top w:val="none" w:sz="0" w:space="0" w:color="auto"/>
                <w:left w:val="none" w:sz="0" w:space="0" w:color="auto"/>
                <w:bottom w:val="none" w:sz="0" w:space="0" w:color="auto"/>
                <w:right w:val="none" w:sz="0" w:space="0" w:color="auto"/>
              </w:divBdr>
              <w:divsChild>
                <w:div w:id="1503935295">
                  <w:marLeft w:val="0"/>
                  <w:marRight w:val="0"/>
                  <w:marTop w:val="0"/>
                  <w:marBottom w:val="0"/>
                  <w:divBdr>
                    <w:top w:val="none" w:sz="0" w:space="0" w:color="auto"/>
                    <w:left w:val="none" w:sz="0" w:space="0" w:color="auto"/>
                    <w:bottom w:val="none" w:sz="0" w:space="0" w:color="auto"/>
                    <w:right w:val="none" w:sz="0" w:space="0" w:color="auto"/>
                  </w:divBdr>
                  <w:divsChild>
                    <w:div w:id="439302735">
                      <w:marLeft w:val="0"/>
                      <w:marRight w:val="0"/>
                      <w:marTop w:val="0"/>
                      <w:marBottom w:val="0"/>
                      <w:divBdr>
                        <w:top w:val="none" w:sz="0" w:space="0" w:color="auto"/>
                        <w:left w:val="none" w:sz="0" w:space="0" w:color="auto"/>
                        <w:bottom w:val="none" w:sz="0" w:space="0" w:color="auto"/>
                        <w:right w:val="none" w:sz="0" w:space="0" w:color="auto"/>
                      </w:divBdr>
                      <w:divsChild>
                        <w:div w:id="1378629656">
                          <w:marLeft w:val="0"/>
                          <w:marRight w:val="0"/>
                          <w:marTop w:val="0"/>
                          <w:marBottom w:val="0"/>
                          <w:divBdr>
                            <w:top w:val="none" w:sz="0" w:space="0" w:color="auto"/>
                            <w:left w:val="none" w:sz="0" w:space="0" w:color="auto"/>
                            <w:bottom w:val="none" w:sz="0" w:space="0" w:color="auto"/>
                            <w:right w:val="none" w:sz="0" w:space="0" w:color="auto"/>
                          </w:divBdr>
                        </w:div>
                      </w:divsChild>
                    </w:div>
                    <w:div w:id="80415081">
                      <w:marLeft w:val="0"/>
                      <w:marRight w:val="135"/>
                      <w:marTop w:val="0"/>
                      <w:marBottom w:val="0"/>
                      <w:divBdr>
                        <w:top w:val="none" w:sz="0" w:space="0" w:color="auto"/>
                        <w:left w:val="none" w:sz="0" w:space="0" w:color="auto"/>
                        <w:bottom w:val="none" w:sz="0" w:space="0" w:color="auto"/>
                        <w:right w:val="none" w:sz="0" w:space="0" w:color="auto"/>
                      </w:divBdr>
                    </w:div>
                    <w:div w:id="3054774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78540">
          <w:marLeft w:val="0"/>
          <w:marRight w:val="0"/>
          <w:marTop w:val="0"/>
          <w:marBottom w:val="0"/>
          <w:divBdr>
            <w:top w:val="none" w:sz="0" w:space="0" w:color="auto"/>
            <w:left w:val="none" w:sz="0" w:space="0" w:color="auto"/>
            <w:bottom w:val="none" w:sz="0" w:space="0" w:color="auto"/>
            <w:right w:val="none" w:sz="0" w:space="0" w:color="auto"/>
          </w:divBdr>
          <w:divsChild>
            <w:div w:id="503670104">
              <w:marLeft w:val="0"/>
              <w:marRight w:val="0"/>
              <w:marTop w:val="0"/>
              <w:marBottom w:val="0"/>
              <w:divBdr>
                <w:top w:val="none" w:sz="0" w:space="0" w:color="auto"/>
                <w:left w:val="none" w:sz="0" w:space="0" w:color="auto"/>
                <w:bottom w:val="none" w:sz="0" w:space="0" w:color="auto"/>
                <w:right w:val="none" w:sz="0" w:space="0" w:color="auto"/>
              </w:divBdr>
              <w:divsChild>
                <w:div w:id="1575772544">
                  <w:marLeft w:val="0"/>
                  <w:marRight w:val="0"/>
                  <w:marTop w:val="0"/>
                  <w:marBottom w:val="0"/>
                  <w:divBdr>
                    <w:top w:val="none" w:sz="0" w:space="0" w:color="auto"/>
                    <w:left w:val="none" w:sz="0" w:space="0" w:color="auto"/>
                    <w:bottom w:val="none" w:sz="0" w:space="0" w:color="auto"/>
                    <w:right w:val="none" w:sz="0" w:space="0" w:color="auto"/>
                  </w:divBdr>
                </w:div>
              </w:divsChild>
            </w:div>
            <w:div w:id="1167090365">
              <w:marLeft w:val="0"/>
              <w:marRight w:val="0"/>
              <w:marTop w:val="375"/>
              <w:marBottom w:val="0"/>
              <w:divBdr>
                <w:top w:val="none" w:sz="0" w:space="0" w:color="auto"/>
                <w:left w:val="none" w:sz="0" w:space="0" w:color="auto"/>
                <w:bottom w:val="none" w:sz="0" w:space="0" w:color="auto"/>
                <w:right w:val="none" w:sz="0" w:space="0" w:color="auto"/>
              </w:divBdr>
              <w:divsChild>
                <w:div w:id="1641886432">
                  <w:marLeft w:val="0"/>
                  <w:marRight w:val="0"/>
                  <w:marTop w:val="0"/>
                  <w:marBottom w:val="0"/>
                  <w:divBdr>
                    <w:top w:val="none" w:sz="0" w:space="0" w:color="auto"/>
                    <w:left w:val="none" w:sz="0" w:space="0" w:color="auto"/>
                    <w:bottom w:val="none" w:sz="0" w:space="0" w:color="auto"/>
                    <w:right w:val="none" w:sz="0" w:space="0" w:color="auto"/>
                  </w:divBdr>
                  <w:divsChild>
                    <w:div w:id="2980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1136">
              <w:marLeft w:val="0"/>
              <w:marRight w:val="0"/>
              <w:marTop w:val="375"/>
              <w:marBottom w:val="0"/>
              <w:divBdr>
                <w:top w:val="none" w:sz="0" w:space="0" w:color="auto"/>
                <w:left w:val="none" w:sz="0" w:space="0" w:color="auto"/>
                <w:bottom w:val="none" w:sz="0" w:space="0" w:color="auto"/>
                <w:right w:val="none" w:sz="0" w:space="0" w:color="auto"/>
              </w:divBdr>
              <w:divsChild>
                <w:div w:id="9071803">
                  <w:marLeft w:val="0"/>
                  <w:marRight w:val="0"/>
                  <w:marTop w:val="0"/>
                  <w:marBottom w:val="0"/>
                  <w:divBdr>
                    <w:top w:val="none" w:sz="0" w:space="0" w:color="auto"/>
                    <w:left w:val="none" w:sz="0" w:space="0" w:color="auto"/>
                    <w:bottom w:val="none" w:sz="0" w:space="0" w:color="auto"/>
                    <w:right w:val="none" w:sz="0" w:space="0" w:color="auto"/>
                  </w:divBdr>
                </w:div>
              </w:divsChild>
            </w:div>
            <w:div w:id="538275267">
              <w:marLeft w:val="0"/>
              <w:marRight w:val="0"/>
              <w:marTop w:val="375"/>
              <w:marBottom w:val="0"/>
              <w:divBdr>
                <w:top w:val="none" w:sz="0" w:space="0" w:color="auto"/>
                <w:left w:val="none" w:sz="0" w:space="0" w:color="auto"/>
                <w:bottom w:val="none" w:sz="0" w:space="0" w:color="auto"/>
                <w:right w:val="none" w:sz="0" w:space="0" w:color="auto"/>
              </w:divBdr>
              <w:divsChild>
                <w:div w:id="102652498">
                  <w:marLeft w:val="0"/>
                  <w:marRight w:val="0"/>
                  <w:marTop w:val="0"/>
                  <w:marBottom w:val="0"/>
                  <w:divBdr>
                    <w:top w:val="none" w:sz="0" w:space="0" w:color="auto"/>
                    <w:left w:val="none" w:sz="0" w:space="0" w:color="auto"/>
                    <w:bottom w:val="none" w:sz="0" w:space="0" w:color="auto"/>
                    <w:right w:val="none" w:sz="0" w:space="0" w:color="auto"/>
                  </w:divBdr>
                  <w:divsChild>
                    <w:div w:id="13148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204583">
      <w:bodyDiv w:val="1"/>
      <w:marLeft w:val="0"/>
      <w:marRight w:val="0"/>
      <w:marTop w:val="0"/>
      <w:marBottom w:val="0"/>
      <w:divBdr>
        <w:top w:val="none" w:sz="0" w:space="0" w:color="auto"/>
        <w:left w:val="none" w:sz="0" w:space="0" w:color="auto"/>
        <w:bottom w:val="none" w:sz="0" w:space="0" w:color="auto"/>
        <w:right w:val="none" w:sz="0" w:space="0" w:color="auto"/>
      </w:divBdr>
      <w:divsChild>
        <w:div w:id="2137487681">
          <w:marLeft w:val="0"/>
          <w:marRight w:val="0"/>
          <w:marTop w:val="0"/>
          <w:marBottom w:val="75"/>
          <w:divBdr>
            <w:top w:val="none" w:sz="0" w:space="0" w:color="auto"/>
            <w:left w:val="none" w:sz="0" w:space="0" w:color="auto"/>
            <w:bottom w:val="none" w:sz="0" w:space="0" w:color="auto"/>
            <w:right w:val="none" w:sz="0" w:space="0" w:color="auto"/>
          </w:divBdr>
        </w:div>
      </w:divsChild>
    </w:div>
    <w:div w:id="1523394701">
      <w:bodyDiv w:val="1"/>
      <w:marLeft w:val="0"/>
      <w:marRight w:val="0"/>
      <w:marTop w:val="0"/>
      <w:marBottom w:val="0"/>
      <w:divBdr>
        <w:top w:val="none" w:sz="0" w:space="0" w:color="auto"/>
        <w:left w:val="none" w:sz="0" w:space="0" w:color="auto"/>
        <w:bottom w:val="none" w:sz="0" w:space="0" w:color="auto"/>
        <w:right w:val="none" w:sz="0" w:space="0" w:color="auto"/>
      </w:divBdr>
      <w:divsChild>
        <w:div w:id="1974866578">
          <w:marLeft w:val="0"/>
          <w:marRight w:val="150"/>
          <w:marTop w:val="0"/>
          <w:marBottom w:val="75"/>
          <w:divBdr>
            <w:top w:val="none" w:sz="0" w:space="0" w:color="auto"/>
            <w:left w:val="none" w:sz="0" w:space="0" w:color="auto"/>
            <w:bottom w:val="none" w:sz="0" w:space="0" w:color="auto"/>
            <w:right w:val="none" w:sz="0" w:space="0" w:color="auto"/>
          </w:divBdr>
        </w:div>
        <w:div w:id="59140619">
          <w:marLeft w:val="0"/>
          <w:marRight w:val="150"/>
          <w:marTop w:val="150"/>
          <w:marBottom w:val="150"/>
          <w:divBdr>
            <w:top w:val="none" w:sz="0" w:space="0" w:color="auto"/>
            <w:left w:val="none" w:sz="0" w:space="0" w:color="auto"/>
            <w:bottom w:val="none" w:sz="0" w:space="0" w:color="auto"/>
            <w:right w:val="none" w:sz="0" w:space="0" w:color="auto"/>
          </w:divBdr>
        </w:div>
        <w:div w:id="1448543261">
          <w:marLeft w:val="0"/>
          <w:marRight w:val="150"/>
          <w:marTop w:val="0"/>
          <w:marBottom w:val="0"/>
          <w:divBdr>
            <w:top w:val="none" w:sz="0" w:space="0" w:color="auto"/>
            <w:left w:val="none" w:sz="0" w:space="0" w:color="auto"/>
            <w:bottom w:val="none" w:sz="0" w:space="0" w:color="auto"/>
            <w:right w:val="none" w:sz="0" w:space="0" w:color="auto"/>
          </w:divBdr>
        </w:div>
      </w:divsChild>
    </w:div>
    <w:div w:id="1524592545">
      <w:bodyDiv w:val="1"/>
      <w:marLeft w:val="0"/>
      <w:marRight w:val="0"/>
      <w:marTop w:val="0"/>
      <w:marBottom w:val="0"/>
      <w:divBdr>
        <w:top w:val="none" w:sz="0" w:space="0" w:color="auto"/>
        <w:left w:val="none" w:sz="0" w:space="0" w:color="auto"/>
        <w:bottom w:val="none" w:sz="0" w:space="0" w:color="auto"/>
        <w:right w:val="none" w:sz="0" w:space="0" w:color="auto"/>
      </w:divBdr>
      <w:divsChild>
        <w:div w:id="39132586">
          <w:marLeft w:val="0"/>
          <w:marRight w:val="0"/>
          <w:marTop w:val="0"/>
          <w:marBottom w:val="150"/>
          <w:divBdr>
            <w:top w:val="none" w:sz="0" w:space="0" w:color="auto"/>
            <w:left w:val="none" w:sz="0" w:space="0" w:color="auto"/>
            <w:bottom w:val="none" w:sz="0" w:space="0" w:color="auto"/>
            <w:right w:val="none" w:sz="0" w:space="0" w:color="auto"/>
          </w:divBdr>
          <w:divsChild>
            <w:div w:id="310522065">
              <w:marLeft w:val="0"/>
              <w:marRight w:val="0"/>
              <w:marTop w:val="0"/>
              <w:marBottom w:val="0"/>
              <w:divBdr>
                <w:top w:val="none" w:sz="0" w:space="0" w:color="auto"/>
                <w:left w:val="none" w:sz="0" w:space="0" w:color="auto"/>
                <w:bottom w:val="none" w:sz="0" w:space="0" w:color="auto"/>
                <w:right w:val="none" w:sz="0" w:space="0" w:color="auto"/>
              </w:divBdr>
              <w:divsChild>
                <w:div w:id="1204059713">
                  <w:marLeft w:val="0"/>
                  <w:marRight w:val="150"/>
                  <w:marTop w:val="0"/>
                  <w:marBottom w:val="0"/>
                  <w:divBdr>
                    <w:top w:val="none" w:sz="0" w:space="0" w:color="auto"/>
                    <w:left w:val="none" w:sz="0" w:space="0" w:color="auto"/>
                    <w:bottom w:val="none" w:sz="0" w:space="0" w:color="auto"/>
                    <w:right w:val="none" w:sz="0" w:space="0" w:color="auto"/>
                  </w:divBdr>
                </w:div>
                <w:div w:id="964190479">
                  <w:marLeft w:val="0"/>
                  <w:marRight w:val="150"/>
                  <w:marTop w:val="0"/>
                  <w:marBottom w:val="0"/>
                  <w:divBdr>
                    <w:top w:val="none" w:sz="0" w:space="0" w:color="auto"/>
                    <w:left w:val="none" w:sz="0" w:space="0" w:color="auto"/>
                    <w:bottom w:val="none" w:sz="0" w:space="0" w:color="auto"/>
                    <w:right w:val="none" w:sz="0" w:space="0" w:color="auto"/>
                  </w:divBdr>
                </w:div>
              </w:divsChild>
            </w:div>
            <w:div w:id="1375231346">
              <w:marLeft w:val="0"/>
              <w:marRight w:val="0"/>
              <w:marTop w:val="0"/>
              <w:marBottom w:val="0"/>
              <w:divBdr>
                <w:top w:val="none" w:sz="0" w:space="0" w:color="auto"/>
                <w:left w:val="none" w:sz="0" w:space="0" w:color="auto"/>
                <w:bottom w:val="none" w:sz="0" w:space="0" w:color="auto"/>
                <w:right w:val="none" w:sz="0" w:space="0" w:color="auto"/>
              </w:divBdr>
              <w:divsChild>
                <w:div w:id="752824923">
                  <w:marLeft w:val="0"/>
                  <w:marRight w:val="0"/>
                  <w:marTop w:val="0"/>
                  <w:marBottom w:val="0"/>
                  <w:divBdr>
                    <w:top w:val="none" w:sz="0" w:space="0" w:color="auto"/>
                    <w:left w:val="none" w:sz="0" w:space="0" w:color="auto"/>
                    <w:bottom w:val="none" w:sz="0" w:space="0" w:color="auto"/>
                    <w:right w:val="none" w:sz="0" w:space="0" w:color="auto"/>
                  </w:divBdr>
                  <w:divsChild>
                    <w:div w:id="1197813852">
                      <w:marLeft w:val="0"/>
                      <w:marRight w:val="0"/>
                      <w:marTop w:val="0"/>
                      <w:marBottom w:val="0"/>
                      <w:divBdr>
                        <w:top w:val="none" w:sz="0" w:space="0" w:color="auto"/>
                        <w:left w:val="none" w:sz="0" w:space="0" w:color="auto"/>
                        <w:bottom w:val="none" w:sz="0" w:space="0" w:color="auto"/>
                        <w:right w:val="none" w:sz="0" w:space="0" w:color="auto"/>
                      </w:divBdr>
                      <w:divsChild>
                        <w:div w:id="1441297111">
                          <w:marLeft w:val="0"/>
                          <w:marRight w:val="0"/>
                          <w:marTop w:val="0"/>
                          <w:marBottom w:val="0"/>
                          <w:divBdr>
                            <w:top w:val="none" w:sz="0" w:space="0" w:color="auto"/>
                            <w:left w:val="none" w:sz="0" w:space="0" w:color="auto"/>
                            <w:bottom w:val="none" w:sz="0" w:space="0" w:color="auto"/>
                            <w:right w:val="none" w:sz="0" w:space="0" w:color="auto"/>
                          </w:divBdr>
                        </w:div>
                      </w:divsChild>
                    </w:div>
                    <w:div w:id="117414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60983">
          <w:marLeft w:val="0"/>
          <w:marRight w:val="0"/>
          <w:marTop w:val="0"/>
          <w:marBottom w:val="0"/>
          <w:divBdr>
            <w:top w:val="none" w:sz="0" w:space="0" w:color="auto"/>
            <w:left w:val="none" w:sz="0" w:space="0" w:color="auto"/>
            <w:bottom w:val="none" w:sz="0" w:space="0" w:color="auto"/>
            <w:right w:val="none" w:sz="0" w:space="0" w:color="auto"/>
          </w:divBdr>
          <w:divsChild>
            <w:div w:id="1364405122">
              <w:marLeft w:val="0"/>
              <w:marRight w:val="0"/>
              <w:marTop w:val="0"/>
              <w:marBottom w:val="0"/>
              <w:divBdr>
                <w:top w:val="none" w:sz="0" w:space="0" w:color="auto"/>
                <w:left w:val="none" w:sz="0" w:space="0" w:color="auto"/>
                <w:bottom w:val="none" w:sz="0" w:space="0" w:color="auto"/>
                <w:right w:val="none" w:sz="0" w:space="0" w:color="auto"/>
              </w:divBdr>
              <w:divsChild>
                <w:div w:id="146552297">
                  <w:marLeft w:val="0"/>
                  <w:marRight w:val="0"/>
                  <w:marTop w:val="0"/>
                  <w:marBottom w:val="0"/>
                  <w:divBdr>
                    <w:top w:val="none" w:sz="0" w:space="0" w:color="auto"/>
                    <w:left w:val="none" w:sz="0" w:space="0" w:color="auto"/>
                    <w:bottom w:val="none" w:sz="0" w:space="0" w:color="auto"/>
                    <w:right w:val="none" w:sz="0" w:space="0" w:color="auto"/>
                  </w:divBdr>
                </w:div>
              </w:divsChild>
            </w:div>
            <w:div w:id="1895460093">
              <w:marLeft w:val="0"/>
              <w:marRight w:val="0"/>
              <w:marTop w:val="375"/>
              <w:marBottom w:val="0"/>
              <w:divBdr>
                <w:top w:val="none" w:sz="0" w:space="0" w:color="auto"/>
                <w:left w:val="none" w:sz="0" w:space="0" w:color="auto"/>
                <w:bottom w:val="none" w:sz="0" w:space="0" w:color="auto"/>
                <w:right w:val="none" w:sz="0" w:space="0" w:color="auto"/>
              </w:divBdr>
              <w:divsChild>
                <w:div w:id="373700775">
                  <w:marLeft w:val="0"/>
                  <w:marRight w:val="0"/>
                  <w:marTop w:val="0"/>
                  <w:marBottom w:val="0"/>
                  <w:divBdr>
                    <w:top w:val="none" w:sz="0" w:space="0" w:color="auto"/>
                    <w:left w:val="none" w:sz="0" w:space="0" w:color="auto"/>
                    <w:bottom w:val="none" w:sz="0" w:space="0" w:color="auto"/>
                    <w:right w:val="none" w:sz="0" w:space="0" w:color="auto"/>
                  </w:divBdr>
                  <w:divsChild>
                    <w:div w:id="8110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6089">
              <w:marLeft w:val="0"/>
              <w:marRight w:val="0"/>
              <w:marTop w:val="375"/>
              <w:marBottom w:val="0"/>
              <w:divBdr>
                <w:top w:val="none" w:sz="0" w:space="0" w:color="auto"/>
                <w:left w:val="none" w:sz="0" w:space="0" w:color="auto"/>
                <w:bottom w:val="none" w:sz="0" w:space="0" w:color="auto"/>
                <w:right w:val="none" w:sz="0" w:space="0" w:color="auto"/>
              </w:divBdr>
              <w:divsChild>
                <w:div w:id="1540623247">
                  <w:marLeft w:val="0"/>
                  <w:marRight w:val="0"/>
                  <w:marTop w:val="0"/>
                  <w:marBottom w:val="0"/>
                  <w:divBdr>
                    <w:top w:val="none" w:sz="0" w:space="0" w:color="auto"/>
                    <w:left w:val="none" w:sz="0" w:space="0" w:color="auto"/>
                    <w:bottom w:val="none" w:sz="0" w:space="0" w:color="auto"/>
                    <w:right w:val="none" w:sz="0" w:space="0" w:color="auto"/>
                  </w:divBdr>
                </w:div>
              </w:divsChild>
            </w:div>
            <w:div w:id="152260553">
              <w:marLeft w:val="0"/>
              <w:marRight w:val="0"/>
              <w:marTop w:val="225"/>
              <w:marBottom w:val="0"/>
              <w:divBdr>
                <w:top w:val="none" w:sz="0" w:space="0" w:color="auto"/>
                <w:left w:val="none" w:sz="0" w:space="0" w:color="auto"/>
                <w:bottom w:val="none" w:sz="0" w:space="0" w:color="auto"/>
                <w:right w:val="none" w:sz="0" w:space="0" w:color="auto"/>
              </w:divBdr>
              <w:divsChild>
                <w:div w:id="728455875">
                  <w:marLeft w:val="0"/>
                  <w:marRight w:val="0"/>
                  <w:marTop w:val="0"/>
                  <w:marBottom w:val="0"/>
                  <w:divBdr>
                    <w:top w:val="none" w:sz="0" w:space="0" w:color="auto"/>
                    <w:left w:val="none" w:sz="0" w:space="0" w:color="auto"/>
                    <w:bottom w:val="none" w:sz="0" w:space="0" w:color="auto"/>
                    <w:right w:val="none" w:sz="0" w:space="0" w:color="auto"/>
                  </w:divBdr>
                  <w:divsChild>
                    <w:div w:id="1334718812">
                      <w:marLeft w:val="0"/>
                      <w:marRight w:val="0"/>
                      <w:marTop w:val="0"/>
                      <w:marBottom w:val="0"/>
                      <w:divBdr>
                        <w:top w:val="single" w:sz="6" w:space="0" w:color="D9D9D9"/>
                        <w:left w:val="none" w:sz="0" w:space="0" w:color="auto"/>
                        <w:bottom w:val="single" w:sz="6" w:space="0" w:color="D9D9D9"/>
                        <w:right w:val="none" w:sz="0" w:space="0" w:color="auto"/>
                      </w:divBdr>
                      <w:divsChild>
                        <w:div w:id="1869416727">
                          <w:marLeft w:val="0"/>
                          <w:marRight w:val="0"/>
                          <w:marTop w:val="0"/>
                          <w:marBottom w:val="0"/>
                          <w:divBdr>
                            <w:top w:val="none" w:sz="0" w:space="0" w:color="auto"/>
                            <w:left w:val="none" w:sz="0" w:space="0" w:color="auto"/>
                            <w:bottom w:val="none" w:sz="0" w:space="0" w:color="auto"/>
                            <w:right w:val="none" w:sz="0" w:space="0" w:color="auto"/>
                          </w:divBdr>
                          <w:divsChild>
                            <w:div w:id="514928106">
                              <w:marLeft w:val="0"/>
                              <w:marRight w:val="0"/>
                              <w:marTop w:val="0"/>
                              <w:marBottom w:val="0"/>
                              <w:divBdr>
                                <w:top w:val="none" w:sz="0" w:space="0" w:color="auto"/>
                                <w:left w:val="none" w:sz="0" w:space="0" w:color="auto"/>
                                <w:bottom w:val="none" w:sz="0" w:space="0" w:color="auto"/>
                                <w:right w:val="none" w:sz="0" w:space="0" w:color="auto"/>
                              </w:divBdr>
                              <w:divsChild>
                                <w:div w:id="764964586">
                                  <w:marLeft w:val="0"/>
                                  <w:marRight w:val="0"/>
                                  <w:marTop w:val="0"/>
                                  <w:marBottom w:val="0"/>
                                  <w:divBdr>
                                    <w:top w:val="none" w:sz="0" w:space="0" w:color="auto"/>
                                    <w:left w:val="none" w:sz="0" w:space="0" w:color="auto"/>
                                    <w:bottom w:val="none" w:sz="0" w:space="0" w:color="auto"/>
                                    <w:right w:val="none" w:sz="0" w:space="0" w:color="auto"/>
                                  </w:divBdr>
                                  <w:divsChild>
                                    <w:div w:id="2028363300">
                                      <w:marLeft w:val="0"/>
                                      <w:marRight w:val="0"/>
                                      <w:marTop w:val="0"/>
                                      <w:marBottom w:val="0"/>
                                      <w:divBdr>
                                        <w:top w:val="none" w:sz="0" w:space="0" w:color="auto"/>
                                        <w:left w:val="none" w:sz="0" w:space="0" w:color="auto"/>
                                        <w:bottom w:val="none" w:sz="0" w:space="0" w:color="auto"/>
                                        <w:right w:val="none" w:sz="0" w:space="0" w:color="auto"/>
                                      </w:divBdr>
                                      <w:divsChild>
                                        <w:div w:id="2115397335">
                                          <w:marLeft w:val="0"/>
                                          <w:marRight w:val="0"/>
                                          <w:marTop w:val="0"/>
                                          <w:marBottom w:val="0"/>
                                          <w:divBdr>
                                            <w:top w:val="none" w:sz="0" w:space="0" w:color="auto"/>
                                            <w:left w:val="none" w:sz="0" w:space="0" w:color="auto"/>
                                            <w:bottom w:val="none" w:sz="0" w:space="0" w:color="auto"/>
                                            <w:right w:val="none" w:sz="0" w:space="0" w:color="auto"/>
                                          </w:divBdr>
                                          <w:divsChild>
                                            <w:div w:id="2010257249">
                                              <w:marLeft w:val="0"/>
                                              <w:marRight w:val="0"/>
                                              <w:marTop w:val="0"/>
                                              <w:marBottom w:val="0"/>
                                              <w:divBdr>
                                                <w:top w:val="none" w:sz="0" w:space="0" w:color="auto"/>
                                                <w:left w:val="none" w:sz="0" w:space="0" w:color="auto"/>
                                                <w:bottom w:val="none" w:sz="0" w:space="0" w:color="auto"/>
                                                <w:right w:val="none" w:sz="0" w:space="0" w:color="auto"/>
                                              </w:divBdr>
                                              <w:divsChild>
                                                <w:div w:id="380862356">
                                                  <w:marLeft w:val="0"/>
                                                  <w:marRight w:val="0"/>
                                                  <w:marTop w:val="0"/>
                                                  <w:marBottom w:val="0"/>
                                                  <w:divBdr>
                                                    <w:top w:val="none" w:sz="0" w:space="0" w:color="auto"/>
                                                    <w:left w:val="none" w:sz="0" w:space="0" w:color="auto"/>
                                                    <w:bottom w:val="none" w:sz="0" w:space="0" w:color="auto"/>
                                                    <w:right w:val="none" w:sz="0" w:space="0" w:color="auto"/>
                                                  </w:divBdr>
                                                  <w:divsChild>
                                                    <w:div w:id="1763530802">
                                                      <w:marLeft w:val="0"/>
                                                      <w:marRight w:val="0"/>
                                                      <w:marTop w:val="0"/>
                                                      <w:marBottom w:val="0"/>
                                                      <w:divBdr>
                                                        <w:top w:val="none" w:sz="0" w:space="0" w:color="auto"/>
                                                        <w:left w:val="none" w:sz="0" w:space="0" w:color="auto"/>
                                                        <w:bottom w:val="none" w:sz="0" w:space="0" w:color="auto"/>
                                                        <w:right w:val="none" w:sz="0" w:space="0" w:color="auto"/>
                                                      </w:divBdr>
                                                      <w:divsChild>
                                                        <w:div w:id="714890092">
                                                          <w:marLeft w:val="0"/>
                                                          <w:marRight w:val="0"/>
                                                          <w:marTop w:val="0"/>
                                                          <w:marBottom w:val="0"/>
                                                          <w:divBdr>
                                                            <w:top w:val="none" w:sz="0" w:space="0" w:color="auto"/>
                                                            <w:left w:val="none" w:sz="0" w:space="0" w:color="auto"/>
                                                            <w:bottom w:val="none" w:sz="0" w:space="0" w:color="auto"/>
                                                            <w:right w:val="none" w:sz="0" w:space="0" w:color="auto"/>
                                                          </w:divBdr>
                                                          <w:divsChild>
                                                            <w:div w:id="610825542">
                                                              <w:marLeft w:val="0"/>
                                                              <w:marRight w:val="0"/>
                                                              <w:marTop w:val="0"/>
                                                              <w:marBottom w:val="0"/>
                                                              <w:divBdr>
                                                                <w:top w:val="none" w:sz="0" w:space="0" w:color="auto"/>
                                                                <w:left w:val="none" w:sz="0" w:space="0" w:color="auto"/>
                                                                <w:bottom w:val="none" w:sz="0" w:space="0" w:color="auto"/>
                                                                <w:right w:val="none" w:sz="0" w:space="0" w:color="auto"/>
                                                              </w:divBdr>
                                                              <w:divsChild>
                                                                <w:div w:id="435714511">
                                                                  <w:marLeft w:val="0"/>
                                                                  <w:marRight w:val="0"/>
                                                                  <w:marTop w:val="0"/>
                                                                  <w:marBottom w:val="0"/>
                                                                  <w:divBdr>
                                                                    <w:top w:val="none" w:sz="0" w:space="0" w:color="auto"/>
                                                                    <w:left w:val="none" w:sz="0" w:space="0" w:color="auto"/>
                                                                    <w:bottom w:val="none" w:sz="0" w:space="0" w:color="auto"/>
                                                                    <w:right w:val="none" w:sz="0" w:space="0" w:color="auto"/>
                                                                  </w:divBdr>
                                                                  <w:divsChild>
                                                                    <w:div w:id="828789079">
                                                                      <w:marLeft w:val="0"/>
                                                                      <w:marRight w:val="0"/>
                                                                      <w:marTop w:val="0"/>
                                                                      <w:marBottom w:val="0"/>
                                                                      <w:divBdr>
                                                                        <w:top w:val="none" w:sz="0" w:space="0" w:color="auto"/>
                                                                        <w:left w:val="none" w:sz="0" w:space="0" w:color="auto"/>
                                                                        <w:bottom w:val="none" w:sz="0" w:space="0" w:color="auto"/>
                                                                        <w:right w:val="none" w:sz="0" w:space="0" w:color="auto"/>
                                                                      </w:divBdr>
                                                                      <w:divsChild>
                                                                        <w:div w:id="1538815739">
                                                                          <w:marLeft w:val="0"/>
                                                                          <w:marRight w:val="0"/>
                                                                          <w:marTop w:val="0"/>
                                                                          <w:marBottom w:val="0"/>
                                                                          <w:divBdr>
                                                                            <w:top w:val="none" w:sz="0" w:space="0" w:color="auto"/>
                                                                            <w:left w:val="none" w:sz="0" w:space="0" w:color="auto"/>
                                                                            <w:bottom w:val="none" w:sz="0" w:space="0" w:color="auto"/>
                                                                            <w:right w:val="none" w:sz="0" w:space="0" w:color="auto"/>
                                                                          </w:divBdr>
                                                                          <w:divsChild>
                                                                            <w:div w:id="780955825">
                                                                              <w:marLeft w:val="0"/>
                                                                              <w:marRight w:val="0"/>
                                                                              <w:marTop w:val="0"/>
                                                                              <w:marBottom w:val="0"/>
                                                                              <w:divBdr>
                                                                                <w:top w:val="none" w:sz="0" w:space="0" w:color="auto"/>
                                                                                <w:left w:val="none" w:sz="0" w:space="0" w:color="auto"/>
                                                                                <w:bottom w:val="none" w:sz="0" w:space="0" w:color="auto"/>
                                                                                <w:right w:val="none" w:sz="0" w:space="0" w:color="auto"/>
                                                                              </w:divBdr>
                                                                              <w:divsChild>
                                                                                <w:div w:id="1504051792">
                                                                                  <w:marLeft w:val="0"/>
                                                                                  <w:marRight w:val="0"/>
                                                                                  <w:marTop w:val="0"/>
                                                                                  <w:marBottom w:val="0"/>
                                                                                  <w:divBdr>
                                                                                    <w:top w:val="none" w:sz="0" w:space="0" w:color="auto"/>
                                                                                    <w:left w:val="none" w:sz="0" w:space="0" w:color="auto"/>
                                                                                    <w:bottom w:val="none" w:sz="0" w:space="0" w:color="auto"/>
                                                                                    <w:right w:val="none" w:sz="0" w:space="0" w:color="auto"/>
                                                                                  </w:divBdr>
                                                                                  <w:divsChild>
                                                                                    <w:div w:id="1660038783">
                                                                                      <w:marLeft w:val="0"/>
                                                                                      <w:marRight w:val="0"/>
                                                                                      <w:marTop w:val="0"/>
                                                                                      <w:marBottom w:val="0"/>
                                                                                      <w:divBdr>
                                                                                        <w:top w:val="none" w:sz="0" w:space="0" w:color="auto"/>
                                                                                        <w:left w:val="none" w:sz="0" w:space="0" w:color="auto"/>
                                                                                        <w:bottom w:val="none" w:sz="0" w:space="0" w:color="auto"/>
                                                                                        <w:right w:val="none" w:sz="0" w:space="0" w:color="auto"/>
                                                                                      </w:divBdr>
                                                                                      <w:divsChild>
                                                                                        <w:div w:id="5313852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2565955">
              <w:marLeft w:val="0"/>
              <w:marRight w:val="0"/>
              <w:marTop w:val="225"/>
              <w:marBottom w:val="0"/>
              <w:divBdr>
                <w:top w:val="none" w:sz="0" w:space="0" w:color="auto"/>
                <w:left w:val="none" w:sz="0" w:space="0" w:color="auto"/>
                <w:bottom w:val="none" w:sz="0" w:space="0" w:color="auto"/>
                <w:right w:val="none" w:sz="0" w:space="0" w:color="auto"/>
              </w:divBdr>
              <w:divsChild>
                <w:div w:id="176517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11611">
      <w:bodyDiv w:val="1"/>
      <w:marLeft w:val="0"/>
      <w:marRight w:val="0"/>
      <w:marTop w:val="0"/>
      <w:marBottom w:val="0"/>
      <w:divBdr>
        <w:top w:val="none" w:sz="0" w:space="0" w:color="auto"/>
        <w:left w:val="none" w:sz="0" w:space="0" w:color="auto"/>
        <w:bottom w:val="none" w:sz="0" w:space="0" w:color="auto"/>
        <w:right w:val="none" w:sz="0" w:space="0" w:color="auto"/>
      </w:divBdr>
      <w:divsChild>
        <w:div w:id="911744508">
          <w:marLeft w:val="0"/>
          <w:marRight w:val="0"/>
          <w:marTop w:val="0"/>
          <w:marBottom w:val="300"/>
          <w:divBdr>
            <w:top w:val="none" w:sz="0" w:space="0" w:color="auto"/>
            <w:left w:val="none" w:sz="0" w:space="0" w:color="auto"/>
            <w:bottom w:val="none" w:sz="0" w:space="0" w:color="auto"/>
            <w:right w:val="none" w:sz="0" w:space="0" w:color="auto"/>
          </w:divBdr>
        </w:div>
      </w:divsChild>
    </w:div>
    <w:div w:id="1527870754">
      <w:bodyDiv w:val="1"/>
      <w:marLeft w:val="0"/>
      <w:marRight w:val="0"/>
      <w:marTop w:val="0"/>
      <w:marBottom w:val="0"/>
      <w:divBdr>
        <w:top w:val="none" w:sz="0" w:space="0" w:color="auto"/>
        <w:left w:val="none" w:sz="0" w:space="0" w:color="auto"/>
        <w:bottom w:val="none" w:sz="0" w:space="0" w:color="auto"/>
        <w:right w:val="none" w:sz="0" w:space="0" w:color="auto"/>
      </w:divBdr>
      <w:divsChild>
        <w:div w:id="820196038">
          <w:marLeft w:val="0"/>
          <w:marRight w:val="0"/>
          <w:marTop w:val="0"/>
          <w:marBottom w:val="150"/>
          <w:divBdr>
            <w:top w:val="none" w:sz="0" w:space="0" w:color="auto"/>
            <w:left w:val="none" w:sz="0" w:space="0" w:color="auto"/>
            <w:bottom w:val="none" w:sz="0" w:space="0" w:color="auto"/>
            <w:right w:val="none" w:sz="0" w:space="0" w:color="auto"/>
          </w:divBdr>
          <w:divsChild>
            <w:div w:id="338967000">
              <w:marLeft w:val="0"/>
              <w:marRight w:val="0"/>
              <w:marTop w:val="0"/>
              <w:marBottom w:val="0"/>
              <w:divBdr>
                <w:top w:val="none" w:sz="0" w:space="0" w:color="auto"/>
                <w:left w:val="none" w:sz="0" w:space="0" w:color="auto"/>
                <w:bottom w:val="none" w:sz="0" w:space="0" w:color="auto"/>
                <w:right w:val="none" w:sz="0" w:space="0" w:color="auto"/>
              </w:divBdr>
            </w:div>
            <w:div w:id="9709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99902">
      <w:bodyDiv w:val="1"/>
      <w:marLeft w:val="0"/>
      <w:marRight w:val="0"/>
      <w:marTop w:val="0"/>
      <w:marBottom w:val="0"/>
      <w:divBdr>
        <w:top w:val="none" w:sz="0" w:space="0" w:color="auto"/>
        <w:left w:val="none" w:sz="0" w:space="0" w:color="auto"/>
        <w:bottom w:val="none" w:sz="0" w:space="0" w:color="auto"/>
        <w:right w:val="none" w:sz="0" w:space="0" w:color="auto"/>
      </w:divBdr>
      <w:divsChild>
        <w:div w:id="273638673">
          <w:marLeft w:val="0"/>
          <w:marRight w:val="0"/>
          <w:marTop w:val="0"/>
          <w:marBottom w:val="375"/>
          <w:divBdr>
            <w:top w:val="none" w:sz="0" w:space="0" w:color="auto"/>
            <w:left w:val="none" w:sz="0" w:space="0" w:color="auto"/>
            <w:bottom w:val="none" w:sz="0" w:space="0" w:color="auto"/>
            <w:right w:val="none" w:sz="0" w:space="0" w:color="auto"/>
          </w:divBdr>
          <w:divsChild>
            <w:div w:id="397674276">
              <w:marLeft w:val="0"/>
              <w:marRight w:val="0"/>
              <w:marTop w:val="0"/>
              <w:marBottom w:val="75"/>
              <w:divBdr>
                <w:top w:val="none" w:sz="0" w:space="0" w:color="auto"/>
                <w:left w:val="none" w:sz="0" w:space="0" w:color="auto"/>
                <w:bottom w:val="none" w:sz="0" w:space="0" w:color="auto"/>
                <w:right w:val="none" w:sz="0" w:space="0" w:color="auto"/>
              </w:divBdr>
            </w:div>
            <w:div w:id="19559367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28521864">
      <w:bodyDiv w:val="1"/>
      <w:marLeft w:val="0"/>
      <w:marRight w:val="0"/>
      <w:marTop w:val="0"/>
      <w:marBottom w:val="0"/>
      <w:divBdr>
        <w:top w:val="none" w:sz="0" w:space="0" w:color="auto"/>
        <w:left w:val="none" w:sz="0" w:space="0" w:color="auto"/>
        <w:bottom w:val="none" w:sz="0" w:space="0" w:color="auto"/>
        <w:right w:val="none" w:sz="0" w:space="0" w:color="auto"/>
      </w:divBdr>
    </w:div>
    <w:div w:id="1528834924">
      <w:bodyDiv w:val="1"/>
      <w:marLeft w:val="0"/>
      <w:marRight w:val="0"/>
      <w:marTop w:val="0"/>
      <w:marBottom w:val="0"/>
      <w:divBdr>
        <w:top w:val="none" w:sz="0" w:space="0" w:color="auto"/>
        <w:left w:val="none" w:sz="0" w:space="0" w:color="auto"/>
        <w:bottom w:val="none" w:sz="0" w:space="0" w:color="auto"/>
        <w:right w:val="none" w:sz="0" w:space="0" w:color="auto"/>
      </w:divBdr>
      <w:divsChild>
        <w:div w:id="1412966936">
          <w:marLeft w:val="0"/>
          <w:marRight w:val="150"/>
          <w:marTop w:val="0"/>
          <w:marBottom w:val="75"/>
          <w:divBdr>
            <w:top w:val="none" w:sz="0" w:space="0" w:color="auto"/>
            <w:left w:val="none" w:sz="0" w:space="0" w:color="auto"/>
            <w:bottom w:val="none" w:sz="0" w:space="0" w:color="auto"/>
            <w:right w:val="none" w:sz="0" w:space="0" w:color="auto"/>
          </w:divBdr>
        </w:div>
        <w:div w:id="1833719867">
          <w:marLeft w:val="0"/>
          <w:marRight w:val="150"/>
          <w:marTop w:val="150"/>
          <w:marBottom w:val="150"/>
          <w:divBdr>
            <w:top w:val="none" w:sz="0" w:space="0" w:color="auto"/>
            <w:left w:val="none" w:sz="0" w:space="0" w:color="auto"/>
            <w:bottom w:val="none" w:sz="0" w:space="0" w:color="auto"/>
            <w:right w:val="none" w:sz="0" w:space="0" w:color="auto"/>
          </w:divBdr>
        </w:div>
        <w:div w:id="51930311">
          <w:marLeft w:val="0"/>
          <w:marRight w:val="150"/>
          <w:marTop w:val="0"/>
          <w:marBottom w:val="0"/>
          <w:divBdr>
            <w:top w:val="none" w:sz="0" w:space="0" w:color="auto"/>
            <w:left w:val="none" w:sz="0" w:space="0" w:color="auto"/>
            <w:bottom w:val="none" w:sz="0" w:space="0" w:color="auto"/>
            <w:right w:val="none" w:sz="0" w:space="0" w:color="auto"/>
          </w:divBdr>
        </w:div>
      </w:divsChild>
    </w:div>
    <w:div w:id="1528904521">
      <w:bodyDiv w:val="1"/>
      <w:marLeft w:val="0"/>
      <w:marRight w:val="0"/>
      <w:marTop w:val="0"/>
      <w:marBottom w:val="0"/>
      <w:divBdr>
        <w:top w:val="none" w:sz="0" w:space="0" w:color="auto"/>
        <w:left w:val="none" w:sz="0" w:space="0" w:color="auto"/>
        <w:bottom w:val="none" w:sz="0" w:space="0" w:color="auto"/>
        <w:right w:val="none" w:sz="0" w:space="0" w:color="auto"/>
      </w:divBdr>
      <w:divsChild>
        <w:div w:id="1229536429">
          <w:marLeft w:val="0"/>
          <w:marRight w:val="0"/>
          <w:marTop w:val="0"/>
          <w:marBottom w:val="75"/>
          <w:divBdr>
            <w:top w:val="none" w:sz="0" w:space="0" w:color="auto"/>
            <w:left w:val="none" w:sz="0" w:space="0" w:color="auto"/>
            <w:bottom w:val="none" w:sz="0" w:space="0" w:color="auto"/>
            <w:right w:val="none" w:sz="0" w:space="0" w:color="auto"/>
          </w:divBdr>
        </w:div>
        <w:div w:id="1123112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28909981">
      <w:bodyDiv w:val="1"/>
      <w:marLeft w:val="0"/>
      <w:marRight w:val="0"/>
      <w:marTop w:val="0"/>
      <w:marBottom w:val="0"/>
      <w:divBdr>
        <w:top w:val="none" w:sz="0" w:space="0" w:color="auto"/>
        <w:left w:val="none" w:sz="0" w:space="0" w:color="auto"/>
        <w:bottom w:val="none" w:sz="0" w:space="0" w:color="auto"/>
        <w:right w:val="none" w:sz="0" w:space="0" w:color="auto"/>
      </w:divBdr>
      <w:divsChild>
        <w:div w:id="9451133">
          <w:marLeft w:val="0"/>
          <w:marRight w:val="150"/>
          <w:marTop w:val="0"/>
          <w:marBottom w:val="75"/>
          <w:divBdr>
            <w:top w:val="none" w:sz="0" w:space="0" w:color="auto"/>
            <w:left w:val="none" w:sz="0" w:space="0" w:color="auto"/>
            <w:bottom w:val="none" w:sz="0" w:space="0" w:color="auto"/>
            <w:right w:val="none" w:sz="0" w:space="0" w:color="auto"/>
          </w:divBdr>
        </w:div>
        <w:div w:id="1652521425">
          <w:marLeft w:val="0"/>
          <w:marRight w:val="150"/>
          <w:marTop w:val="150"/>
          <w:marBottom w:val="150"/>
          <w:divBdr>
            <w:top w:val="none" w:sz="0" w:space="0" w:color="auto"/>
            <w:left w:val="none" w:sz="0" w:space="0" w:color="auto"/>
            <w:bottom w:val="none" w:sz="0" w:space="0" w:color="auto"/>
            <w:right w:val="none" w:sz="0" w:space="0" w:color="auto"/>
          </w:divBdr>
        </w:div>
        <w:div w:id="1825462891">
          <w:marLeft w:val="0"/>
          <w:marRight w:val="150"/>
          <w:marTop w:val="0"/>
          <w:marBottom w:val="0"/>
          <w:divBdr>
            <w:top w:val="none" w:sz="0" w:space="0" w:color="auto"/>
            <w:left w:val="none" w:sz="0" w:space="0" w:color="auto"/>
            <w:bottom w:val="none" w:sz="0" w:space="0" w:color="auto"/>
            <w:right w:val="none" w:sz="0" w:space="0" w:color="auto"/>
          </w:divBdr>
        </w:div>
      </w:divsChild>
    </w:div>
    <w:div w:id="1529299214">
      <w:bodyDiv w:val="1"/>
      <w:marLeft w:val="0"/>
      <w:marRight w:val="0"/>
      <w:marTop w:val="0"/>
      <w:marBottom w:val="0"/>
      <w:divBdr>
        <w:top w:val="none" w:sz="0" w:space="0" w:color="auto"/>
        <w:left w:val="none" w:sz="0" w:space="0" w:color="auto"/>
        <w:bottom w:val="none" w:sz="0" w:space="0" w:color="auto"/>
        <w:right w:val="none" w:sz="0" w:space="0" w:color="auto"/>
      </w:divBdr>
      <w:divsChild>
        <w:div w:id="1981500084">
          <w:marLeft w:val="0"/>
          <w:marRight w:val="0"/>
          <w:marTop w:val="0"/>
          <w:marBottom w:val="150"/>
          <w:divBdr>
            <w:top w:val="none" w:sz="0" w:space="0" w:color="auto"/>
            <w:left w:val="none" w:sz="0" w:space="0" w:color="auto"/>
            <w:bottom w:val="none" w:sz="0" w:space="0" w:color="auto"/>
            <w:right w:val="none" w:sz="0" w:space="0" w:color="auto"/>
          </w:divBdr>
          <w:divsChild>
            <w:div w:id="1720785294">
              <w:marLeft w:val="0"/>
              <w:marRight w:val="0"/>
              <w:marTop w:val="0"/>
              <w:marBottom w:val="0"/>
              <w:divBdr>
                <w:top w:val="none" w:sz="0" w:space="0" w:color="auto"/>
                <w:left w:val="none" w:sz="0" w:space="0" w:color="auto"/>
                <w:bottom w:val="none" w:sz="0" w:space="0" w:color="auto"/>
                <w:right w:val="none" w:sz="0" w:space="0" w:color="auto"/>
              </w:divBdr>
              <w:divsChild>
                <w:div w:id="1580287170">
                  <w:marLeft w:val="0"/>
                  <w:marRight w:val="150"/>
                  <w:marTop w:val="0"/>
                  <w:marBottom w:val="0"/>
                  <w:divBdr>
                    <w:top w:val="none" w:sz="0" w:space="0" w:color="auto"/>
                    <w:left w:val="none" w:sz="0" w:space="0" w:color="auto"/>
                    <w:bottom w:val="none" w:sz="0" w:space="0" w:color="auto"/>
                    <w:right w:val="none" w:sz="0" w:space="0" w:color="auto"/>
                  </w:divBdr>
                </w:div>
                <w:div w:id="1673221235">
                  <w:marLeft w:val="0"/>
                  <w:marRight w:val="150"/>
                  <w:marTop w:val="0"/>
                  <w:marBottom w:val="0"/>
                  <w:divBdr>
                    <w:top w:val="none" w:sz="0" w:space="0" w:color="auto"/>
                    <w:left w:val="none" w:sz="0" w:space="0" w:color="auto"/>
                    <w:bottom w:val="none" w:sz="0" w:space="0" w:color="auto"/>
                    <w:right w:val="none" w:sz="0" w:space="0" w:color="auto"/>
                  </w:divBdr>
                </w:div>
              </w:divsChild>
            </w:div>
            <w:div w:id="1953052695">
              <w:marLeft w:val="0"/>
              <w:marRight w:val="0"/>
              <w:marTop w:val="0"/>
              <w:marBottom w:val="0"/>
              <w:divBdr>
                <w:top w:val="none" w:sz="0" w:space="0" w:color="auto"/>
                <w:left w:val="none" w:sz="0" w:space="0" w:color="auto"/>
                <w:bottom w:val="none" w:sz="0" w:space="0" w:color="auto"/>
                <w:right w:val="none" w:sz="0" w:space="0" w:color="auto"/>
              </w:divBdr>
              <w:divsChild>
                <w:div w:id="2076933909">
                  <w:marLeft w:val="0"/>
                  <w:marRight w:val="0"/>
                  <w:marTop w:val="0"/>
                  <w:marBottom w:val="0"/>
                  <w:divBdr>
                    <w:top w:val="none" w:sz="0" w:space="0" w:color="auto"/>
                    <w:left w:val="none" w:sz="0" w:space="0" w:color="auto"/>
                    <w:bottom w:val="none" w:sz="0" w:space="0" w:color="auto"/>
                    <w:right w:val="none" w:sz="0" w:space="0" w:color="auto"/>
                  </w:divBdr>
                  <w:divsChild>
                    <w:div w:id="643585560">
                      <w:marLeft w:val="0"/>
                      <w:marRight w:val="0"/>
                      <w:marTop w:val="0"/>
                      <w:marBottom w:val="0"/>
                      <w:divBdr>
                        <w:top w:val="none" w:sz="0" w:space="0" w:color="auto"/>
                        <w:left w:val="none" w:sz="0" w:space="0" w:color="auto"/>
                        <w:bottom w:val="none" w:sz="0" w:space="0" w:color="auto"/>
                        <w:right w:val="none" w:sz="0" w:space="0" w:color="auto"/>
                      </w:divBdr>
                      <w:divsChild>
                        <w:div w:id="1492409932">
                          <w:marLeft w:val="0"/>
                          <w:marRight w:val="0"/>
                          <w:marTop w:val="0"/>
                          <w:marBottom w:val="0"/>
                          <w:divBdr>
                            <w:top w:val="none" w:sz="0" w:space="0" w:color="auto"/>
                            <w:left w:val="none" w:sz="0" w:space="0" w:color="auto"/>
                            <w:bottom w:val="none" w:sz="0" w:space="0" w:color="auto"/>
                            <w:right w:val="none" w:sz="0" w:space="0" w:color="auto"/>
                          </w:divBdr>
                        </w:div>
                      </w:divsChild>
                    </w:div>
                    <w:div w:id="211925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7992">
          <w:marLeft w:val="0"/>
          <w:marRight w:val="0"/>
          <w:marTop w:val="0"/>
          <w:marBottom w:val="0"/>
          <w:divBdr>
            <w:top w:val="none" w:sz="0" w:space="0" w:color="auto"/>
            <w:left w:val="none" w:sz="0" w:space="0" w:color="auto"/>
            <w:bottom w:val="none" w:sz="0" w:space="0" w:color="auto"/>
            <w:right w:val="none" w:sz="0" w:space="0" w:color="auto"/>
          </w:divBdr>
          <w:divsChild>
            <w:div w:id="166943887">
              <w:marLeft w:val="0"/>
              <w:marRight w:val="0"/>
              <w:marTop w:val="0"/>
              <w:marBottom w:val="0"/>
              <w:divBdr>
                <w:top w:val="none" w:sz="0" w:space="0" w:color="auto"/>
                <w:left w:val="none" w:sz="0" w:space="0" w:color="auto"/>
                <w:bottom w:val="none" w:sz="0" w:space="0" w:color="auto"/>
                <w:right w:val="none" w:sz="0" w:space="0" w:color="auto"/>
              </w:divBdr>
              <w:divsChild>
                <w:div w:id="1884444345">
                  <w:marLeft w:val="0"/>
                  <w:marRight w:val="0"/>
                  <w:marTop w:val="0"/>
                  <w:marBottom w:val="0"/>
                  <w:divBdr>
                    <w:top w:val="none" w:sz="0" w:space="0" w:color="auto"/>
                    <w:left w:val="none" w:sz="0" w:space="0" w:color="auto"/>
                    <w:bottom w:val="none" w:sz="0" w:space="0" w:color="auto"/>
                    <w:right w:val="none" w:sz="0" w:space="0" w:color="auto"/>
                  </w:divBdr>
                </w:div>
              </w:divsChild>
            </w:div>
            <w:div w:id="947348110">
              <w:marLeft w:val="0"/>
              <w:marRight w:val="0"/>
              <w:marTop w:val="375"/>
              <w:marBottom w:val="0"/>
              <w:divBdr>
                <w:top w:val="none" w:sz="0" w:space="0" w:color="auto"/>
                <w:left w:val="none" w:sz="0" w:space="0" w:color="auto"/>
                <w:bottom w:val="none" w:sz="0" w:space="0" w:color="auto"/>
                <w:right w:val="none" w:sz="0" w:space="0" w:color="auto"/>
              </w:divBdr>
              <w:divsChild>
                <w:div w:id="1886330793">
                  <w:marLeft w:val="0"/>
                  <w:marRight w:val="0"/>
                  <w:marTop w:val="0"/>
                  <w:marBottom w:val="0"/>
                  <w:divBdr>
                    <w:top w:val="none" w:sz="0" w:space="0" w:color="auto"/>
                    <w:left w:val="none" w:sz="0" w:space="0" w:color="auto"/>
                    <w:bottom w:val="none" w:sz="0" w:space="0" w:color="auto"/>
                    <w:right w:val="none" w:sz="0" w:space="0" w:color="auto"/>
                  </w:divBdr>
                  <w:divsChild>
                    <w:div w:id="19530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0620">
              <w:marLeft w:val="0"/>
              <w:marRight w:val="0"/>
              <w:marTop w:val="375"/>
              <w:marBottom w:val="0"/>
              <w:divBdr>
                <w:top w:val="none" w:sz="0" w:space="0" w:color="auto"/>
                <w:left w:val="none" w:sz="0" w:space="0" w:color="auto"/>
                <w:bottom w:val="none" w:sz="0" w:space="0" w:color="auto"/>
                <w:right w:val="none" w:sz="0" w:space="0" w:color="auto"/>
              </w:divBdr>
              <w:divsChild>
                <w:div w:id="19733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529898">
      <w:bodyDiv w:val="1"/>
      <w:marLeft w:val="0"/>
      <w:marRight w:val="0"/>
      <w:marTop w:val="0"/>
      <w:marBottom w:val="0"/>
      <w:divBdr>
        <w:top w:val="none" w:sz="0" w:space="0" w:color="auto"/>
        <w:left w:val="none" w:sz="0" w:space="0" w:color="auto"/>
        <w:bottom w:val="none" w:sz="0" w:space="0" w:color="auto"/>
        <w:right w:val="none" w:sz="0" w:space="0" w:color="auto"/>
      </w:divBdr>
      <w:divsChild>
        <w:div w:id="707687605">
          <w:marLeft w:val="0"/>
          <w:marRight w:val="150"/>
          <w:marTop w:val="0"/>
          <w:marBottom w:val="75"/>
          <w:divBdr>
            <w:top w:val="none" w:sz="0" w:space="0" w:color="auto"/>
            <w:left w:val="none" w:sz="0" w:space="0" w:color="auto"/>
            <w:bottom w:val="none" w:sz="0" w:space="0" w:color="auto"/>
            <w:right w:val="none" w:sz="0" w:space="0" w:color="auto"/>
          </w:divBdr>
        </w:div>
        <w:div w:id="2080857714">
          <w:marLeft w:val="0"/>
          <w:marRight w:val="150"/>
          <w:marTop w:val="150"/>
          <w:marBottom w:val="150"/>
          <w:divBdr>
            <w:top w:val="none" w:sz="0" w:space="0" w:color="auto"/>
            <w:left w:val="none" w:sz="0" w:space="0" w:color="auto"/>
            <w:bottom w:val="none" w:sz="0" w:space="0" w:color="auto"/>
            <w:right w:val="none" w:sz="0" w:space="0" w:color="auto"/>
          </w:divBdr>
        </w:div>
        <w:div w:id="1700862290">
          <w:marLeft w:val="0"/>
          <w:marRight w:val="150"/>
          <w:marTop w:val="0"/>
          <w:marBottom w:val="0"/>
          <w:divBdr>
            <w:top w:val="none" w:sz="0" w:space="0" w:color="auto"/>
            <w:left w:val="none" w:sz="0" w:space="0" w:color="auto"/>
            <w:bottom w:val="none" w:sz="0" w:space="0" w:color="auto"/>
            <w:right w:val="none" w:sz="0" w:space="0" w:color="auto"/>
          </w:divBdr>
        </w:div>
      </w:divsChild>
    </w:div>
    <w:div w:id="1530797810">
      <w:bodyDiv w:val="1"/>
      <w:marLeft w:val="0"/>
      <w:marRight w:val="0"/>
      <w:marTop w:val="0"/>
      <w:marBottom w:val="0"/>
      <w:divBdr>
        <w:top w:val="none" w:sz="0" w:space="0" w:color="auto"/>
        <w:left w:val="none" w:sz="0" w:space="0" w:color="auto"/>
        <w:bottom w:val="none" w:sz="0" w:space="0" w:color="auto"/>
        <w:right w:val="none" w:sz="0" w:space="0" w:color="auto"/>
      </w:divBdr>
      <w:divsChild>
        <w:div w:id="95255550">
          <w:marLeft w:val="0"/>
          <w:marRight w:val="0"/>
          <w:marTop w:val="0"/>
          <w:marBottom w:val="300"/>
          <w:divBdr>
            <w:top w:val="none" w:sz="0" w:space="0" w:color="auto"/>
            <w:left w:val="none" w:sz="0" w:space="0" w:color="auto"/>
            <w:bottom w:val="none" w:sz="0" w:space="0" w:color="auto"/>
            <w:right w:val="none" w:sz="0" w:space="0" w:color="auto"/>
          </w:divBdr>
        </w:div>
      </w:divsChild>
    </w:div>
    <w:div w:id="1530802183">
      <w:bodyDiv w:val="1"/>
      <w:marLeft w:val="0"/>
      <w:marRight w:val="0"/>
      <w:marTop w:val="0"/>
      <w:marBottom w:val="0"/>
      <w:divBdr>
        <w:top w:val="none" w:sz="0" w:space="0" w:color="auto"/>
        <w:left w:val="none" w:sz="0" w:space="0" w:color="auto"/>
        <w:bottom w:val="none" w:sz="0" w:space="0" w:color="auto"/>
        <w:right w:val="none" w:sz="0" w:space="0" w:color="auto"/>
      </w:divBdr>
      <w:divsChild>
        <w:div w:id="1121613871">
          <w:marLeft w:val="0"/>
          <w:marRight w:val="0"/>
          <w:marTop w:val="0"/>
          <w:marBottom w:val="300"/>
          <w:divBdr>
            <w:top w:val="none" w:sz="0" w:space="0" w:color="auto"/>
            <w:left w:val="none" w:sz="0" w:space="0" w:color="auto"/>
            <w:bottom w:val="none" w:sz="0" w:space="0" w:color="auto"/>
            <w:right w:val="none" w:sz="0" w:space="0" w:color="auto"/>
          </w:divBdr>
        </w:div>
      </w:divsChild>
    </w:div>
    <w:div w:id="1530870578">
      <w:bodyDiv w:val="1"/>
      <w:marLeft w:val="0"/>
      <w:marRight w:val="0"/>
      <w:marTop w:val="0"/>
      <w:marBottom w:val="0"/>
      <w:divBdr>
        <w:top w:val="none" w:sz="0" w:space="0" w:color="auto"/>
        <w:left w:val="none" w:sz="0" w:space="0" w:color="auto"/>
        <w:bottom w:val="none" w:sz="0" w:space="0" w:color="auto"/>
        <w:right w:val="none" w:sz="0" w:space="0" w:color="auto"/>
      </w:divBdr>
      <w:divsChild>
        <w:div w:id="720791915">
          <w:marLeft w:val="0"/>
          <w:marRight w:val="0"/>
          <w:marTop w:val="0"/>
          <w:marBottom w:val="0"/>
          <w:divBdr>
            <w:top w:val="none" w:sz="0" w:space="0" w:color="auto"/>
            <w:left w:val="none" w:sz="0" w:space="0" w:color="auto"/>
            <w:bottom w:val="none" w:sz="0" w:space="0" w:color="auto"/>
            <w:right w:val="none" w:sz="0" w:space="0" w:color="auto"/>
          </w:divBdr>
        </w:div>
        <w:div w:id="1748964183">
          <w:marLeft w:val="0"/>
          <w:marRight w:val="0"/>
          <w:marTop w:val="300"/>
          <w:marBottom w:val="300"/>
          <w:divBdr>
            <w:top w:val="none" w:sz="0" w:space="0" w:color="auto"/>
            <w:left w:val="none" w:sz="0" w:space="0" w:color="auto"/>
            <w:bottom w:val="none" w:sz="0" w:space="0" w:color="auto"/>
            <w:right w:val="none" w:sz="0" w:space="0" w:color="auto"/>
          </w:divBdr>
        </w:div>
        <w:div w:id="1440024636">
          <w:marLeft w:val="0"/>
          <w:marRight w:val="0"/>
          <w:marTop w:val="0"/>
          <w:marBottom w:val="0"/>
          <w:divBdr>
            <w:top w:val="none" w:sz="0" w:space="0" w:color="auto"/>
            <w:left w:val="none" w:sz="0" w:space="0" w:color="auto"/>
            <w:bottom w:val="none" w:sz="0" w:space="0" w:color="auto"/>
            <w:right w:val="none" w:sz="0" w:space="0" w:color="auto"/>
          </w:divBdr>
          <w:divsChild>
            <w:div w:id="2088765416">
              <w:marLeft w:val="0"/>
              <w:marRight w:val="0"/>
              <w:marTop w:val="300"/>
              <w:marBottom w:val="450"/>
              <w:divBdr>
                <w:top w:val="none" w:sz="0" w:space="0" w:color="auto"/>
                <w:left w:val="none" w:sz="0" w:space="0" w:color="auto"/>
                <w:bottom w:val="none" w:sz="0" w:space="0" w:color="auto"/>
                <w:right w:val="none" w:sz="0" w:space="0" w:color="auto"/>
              </w:divBdr>
              <w:divsChild>
                <w:div w:id="1189027458">
                  <w:marLeft w:val="0"/>
                  <w:marRight w:val="0"/>
                  <w:marTop w:val="0"/>
                  <w:marBottom w:val="0"/>
                  <w:divBdr>
                    <w:top w:val="none" w:sz="0" w:space="0" w:color="auto"/>
                    <w:left w:val="none" w:sz="0" w:space="0" w:color="auto"/>
                    <w:bottom w:val="none" w:sz="0" w:space="0" w:color="auto"/>
                    <w:right w:val="none" w:sz="0" w:space="0" w:color="auto"/>
                  </w:divBdr>
                  <w:divsChild>
                    <w:div w:id="1661345789">
                      <w:marLeft w:val="0"/>
                      <w:marRight w:val="0"/>
                      <w:marTop w:val="0"/>
                      <w:marBottom w:val="0"/>
                      <w:divBdr>
                        <w:top w:val="none" w:sz="0" w:space="0" w:color="auto"/>
                        <w:left w:val="none" w:sz="0" w:space="0" w:color="auto"/>
                        <w:bottom w:val="none" w:sz="0" w:space="0" w:color="auto"/>
                        <w:right w:val="none" w:sz="0" w:space="0" w:color="auto"/>
                      </w:divBdr>
                      <w:divsChild>
                        <w:div w:id="1840078537">
                          <w:marLeft w:val="0"/>
                          <w:marRight w:val="0"/>
                          <w:marTop w:val="0"/>
                          <w:marBottom w:val="0"/>
                          <w:divBdr>
                            <w:top w:val="none" w:sz="0" w:space="0" w:color="auto"/>
                            <w:left w:val="none" w:sz="0" w:space="0" w:color="auto"/>
                            <w:bottom w:val="none" w:sz="0" w:space="0" w:color="auto"/>
                            <w:right w:val="none" w:sz="0" w:space="0" w:color="auto"/>
                          </w:divBdr>
                          <w:divsChild>
                            <w:div w:id="371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739">
          <w:marLeft w:val="0"/>
          <w:marRight w:val="0"/>
          <w:marTop w:val="0"/>
          <w:marBottom w:val="0"/>
          <w:divBdr>
            <w:top w:val="none" w:sz="0" w:space="0" w:color="auto"/>
            <w:left w:val="none" w:sz="0" w:space="0" w:color="auto"/>
            <w:bottom w:val="none" w:sz="0" w:space="0" w:color="auto"/>
            <w:right w:val="none" w:sz="0" w:space="0" w:color="auto"/>
          </w:divBdr>
          <w:divsChild>
            <w:div w:id="162137202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30952505">
      <w:bodyDiv w:val="1"/>
      <w:marLeft w:val="0"/>
      <w:marRight w:val="0"/>
      <w:marTop w:val="0"/>
      <w:marBottom w:val="0"/>
      <w:divBdr>
        <w:top w:val="none" w:sz="0" w:space="0" w:color="auto"/>
        <w:left w:val="none" w:sz="0" w:space="0" w:color="auto"/>
        <w:bottom w:val="none" w:sz="0" w:space="0" w:color="auto"/>
        <w:right w:val="none" w:sz="0" w:space="0" w:color="auto"/>
      </w:divBdr>
      <w:divsChild>
        <w:div w:id="1180466134">
          <w:marLeft w:val="0"/>
          <w:marRight w:val="0"/>
          <w:marTop w:val="0"/>
          <w:marBottom w:val="0"/>
          <w:divBdr>
            <w:top w:val="none" w:sz="0" w:space="0" w:color="auto"/>
            <w:left w:val="none" w:sz="0" w:space="0" w:color="auto"/>
            <w:bottom w:val="none" w:sz="0" w:space="0" w:color="auto"/>
            <w:right w:val="none" w:sz="0" w:space="0" w:color="auto"/>
          </w:divBdr>
        </w:div>
        <w:div w:id="2133666478">
          <w:marLeft w:val="0"/>
          <w:marRight w:val="0"/>
          <w:marTop w:val="300"/>
          <w:marBottom w:val="300"/>
          <w:divBdr>
            <w:top w:val="none" w:sz="0" w:space="0" w:color="auto"/>
            <w:left w:val="none" w:sz="0" w:space="0" w:color="auto"/>
            <w:bottom w:val="none" w:sz="0" w:space="0" w:color="auto"/>
            <w:right w:val="none" w:sz="0" w:space="0" w:color="auto"/>
          </w:divBdr>
        </w:div>
        <w:div w:id="171191675">
          <w:marLeft w:val="0"/>
          <w:marRight w:val="0"/>
          <w:marTop w:val="0"/>
          <w:marBottom w:val="0"/>
          <w:divBdr>
            <w:top w:val="none" w:sz="0" w:space="0" w:color="auto"/>
            <w:left w:val="none" w:sz="0" w:space="0" w:color="auto"/>
            <w:bottom w:val="none" w:sz="0" w:space="0" w:color="auto"/>
            <w:right w:val="none" w:sz="0" w:space="0" w:color="auto"/>
          </w:divBdr>
          <w:divsChild>
            <w:div w:id="446436227">
              <w:marLeft w:val="0"/>
              <w:marRight w:val="0"/>
              <w:marTop w:val="300"/>
              <w:marBottom w:val="450"/>
              <w:divBdr>
                <w:top w:val="none" w:sz="0" w:space="0" w:color="auto"/>
                <w:left w:val="none" w:sz="0" w:space="0" w:color="auto"/>
                <w:bottom w:val="none" w:sz="0" w:space="0" w:color="auto"/>
                <w:right w:val="none" w:sz="0" w:space="0" w:color="auto"/>
              </w:divBdr>
              <w:divsChild>
                <w:div w:id="1911845286">
                  <w:marLeft w:val="0"/>
                  <w:marRight w:val="0"/>
                  <w:marTop w:val="0"/>
                  <w:marBottom w:val="0"/>
                  <w:divBdr>
                    <w:top w:val="none" w:sz="0" w:space="0" w:color="auto"/>
                    <w:left w:val="none" w:sz="0" w:space="0" w:color="auto"/>
                    <w:bottom w:val="none" w:sz="0" w:space="0" w:color="auto"/>
                    <w:right w:val="none" w:sz="0" w:space="0" w:color="auto"/>
                  </w:divBdr>
                  <w:divsChild>
                    <w:div w:id="1066336352">
                      <w:marLeft w:val="0"/>
                      <w:marRight w:val="0"/>
                      <w:marTop w:val="0"/>
                      <w:marBottom w:val="0"/>
                      <w:divBdr>
                        <w:top w:val="none" w:sz="0" w:space="0" w:color="auto"/>
                        <w:left w:val="none" w:sz="0" w:space="0" w:color="auto"/>
                        <w:bottom w:val="none" w:sz="0" w:space="0" w:color="auto"/>
                        <w:right w:val="none" w:sz="0" w:space="0" w:color="auto"/>
                      </w:divBdr>
                      <w:divsChild>
                        <w:div w:id="1101149696">
                          <w:marLeft w:val="0"/>
                          <w:marRight w:val="0"/>
                          <w:marTop w:val="0"/>
                          <w:marBottom w:val="0"/>
                          <w:divBdr>
                            <w:top w:val="none" w:sz="0" w:space="0" w:color="auto"/>
                            <w:left w:val="none" w:sz="0" w:space="0" w:color="auto"/>
                            <w:bottom w:val="none" w:sz="0" w:space="0" w:color="auto"/>
                            <w:right w:val="none" w:sz="0" w:space="0" w:color="auto"/>
                          </w:divBdr>
                          <w:divsChild>
                            <w:div w:id="17804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967404">
          <w:marLeft w:val="0"/>
          <w:marRight w:val="0"/>
          <w:marTop w:val="0"/>
          <w:marBottom w:val="0"/>
          <w:divBdr>
            <w:top w:val="none" w:sz="0" w:space="0" w:color="auto"/>
            <w:left w:val="none" w:sz="0" w:space="0" w:color="auto"/>
            <w:bottom w:val="none" w:sz="0" w:space="0" w:color="auto"/>
            <w:right w:val="none" w:sz="0" w:space="0" w:color="auto"/>
          </w:divBdr>
        </w:div>
      </w:divsChild>
    </w:div>
    <w:div w:id="1531259050">
      <w:bodyDiv w:val="1"/>
      <w:marLeft w:val="0"/>
      <w:marRight w:val="0"/>
      <w:marTop w:val="0"/>
      <w:marBottom w:val="0"/>
      <w:divBdr>
        <w:top w:val="none" w:sz="0" w:space="0" w:color="auto"/>
        <w:left w:val="none" w:sz="0" w:space="0" w:color="auto"/>
        <w:bottom w:val="none" w:sz="0" w:space="0" w:color="auto"/>
        <w:right w:val="none" w:sz="0" w:space="0" w:color="auto"/>
      </w:divBdr>
      <w:divsChild>
        <w:div w:id="2039158401">
          <w:marLeft w:val="0"/>
          <w:marRight w:val="0"/>
          <w:marTop w:val="0"/>
          <w:marBottom w:val="0"/>
          <w:divBdr>
            <w:top w:val="none" w:sz="0" w:space="0" w:color="auto"/>
            <w:left w:val="none" w:sz="0" w:space="0" w:color="auto"/>
            <w:bottom w:val="none" w:sz="0" w:space="0" w:color="auto"/>
            <w:right w:val="none" w:sz="0" w:space="0" w:color="auto"/>
          </w:divBdr>
        </w:div>
        <w:div w:id="1388996356">
          <w:marLeft w:val="0"/>
          <w:marRight w:val="0"/>
          <w:marTop w:val="300"/>
          <w:marBottom w:val="300"/>
          <w:divBdr>
            <w:top w:val="none" w:sz="0" w:space="0" w:color="auto"/>
            <w:left w:val="none" w:sz="0" w:space="0" w:color="auto"/>
            <w:bottom w:val="none" w:sz="0" w:space="0" w:color="auto"/>
            <w:right w:val="none" w:sz="0" w:space="0" w:color="auto"/>
          </w:divBdr>
        </w:div>
        <w:div w:id="1140076762">
          <w:marLeft w:val="0"/>
          <w:marRight w:val="0"/>
          <w:marTop w:val="0"/>
          <w:marBottom w:val="0"/>
          <w:divBdr>
            <w:top w:val="none" w:sz="0" w:space="0" w:color="auto"/>
            <w:left w:val="none" w:sz="0" w:space="0" w:color="auto"/>
            <w:bottom w:val="none" w:sz="0" w:space="0" w:color="auto"/>
            <w:right w:val="none" w:sz="0" w:space="0" w:color="auto"/>
          </w:divBdr>
          <w:divsChild>
            <w:div w:id="736170577">
              <w:marLeft w:val="0"/>
              <w:marRight w:val="0"/>
              <w:marTop w:val="300"/>
              <w:marBottom w:val="450"/>
              <w:divBdr>
                <w:top w:val="none" w:sz="0" w:space="0" w:color="auto"/>
                <w:left w:val="none" w:sz="0" w:space="0" w:color="auto"/>
                <w:bottom w:val="none" w:sz="0" w:space="0" w:color="auto"/>
                <w:right w:val="none" w:sz="0" w:space="0" w:color="auto"/>
              </w:divBdr>
              <w:divsChild>
                <w:div w:id="671227917">
                  <w:marLeft w:val="0"/>
                  <w:marRight w:val="0"/>
                  <w:marTop w:val="0"/>
                  <w:marBottom w:val="0"/>
                  <w:divBdr>
                    <w:top w:val="none" w:sz="0" w:space="0" w:color="auto"/>
                    <w:left w:val="none" w:sz="0" w:space="0" w:color="auto"/>
                    <w:bottom w:val="none" w:sz="0" w:space="0" w:color="auto"/>
                    <w:right w:val="none" w:sz="0" w:space="0" w:color="auto"/>
                  </w:divBdr>
                  <w:divsChild>
                    <w:div w:id="125584219">
                      <w:marLeft w:val="0"/>
                      <w:marRight w:val="0"/>
                      <w:marTop w:val="0"/>
                      <w:marBottom w:val="0"/>
                      <w:divBdr>
                        <w:top w:val="none" w:sz="0" w:space="0" w:color="auto"/>
                        <w:left w:val="none" w:sz="0" w:space="0" w:color="auto"/>
                        <w:bottom w:val="none" w:sz="0" w:space="0" w:color="auto"/>
                        <w:right w:val="none" w:sz="0" w:space="0" w:color="auto"/>
                      </w:divBdr>
                      <w:divsChild>
                        <w:div w:id="494567149">
                          <w:marLeft w:val="0"/>
                          <w:marRight w:val="0"/>
                          <w:marTop w:val="0"/>
                          <w:marBottom w:val="0"/>
                          <w:divBdr>
                            <w:top w:val="none" w:sz="0" w:space="0" w:color="auto"/>
                            <w:left w:val="none" w:sz="0" w:space="0" w:color="auto"/>
                            <w:bottom w:val="none" w:sz="0" w:space="0" w:color="auto"/>
                            <w:right w:val="none" w:sz="0" w:space="0" w:color="auto"/>
                          </w:divBdr>
                          <w:divsChild>
                            <w:div w:id="1676225219">
                              <w:marLeft w:val="0"/>
                              <w:marRight w:val="0"/>
                              <w:marTop w:val="0"/>
                              <w:marBottom w:val="0"/>
                              <w:divBdr>
                                <w:top w:val="none" w:sz="0" w:space="0" w:color="auto"/>
                                <w:left w:val="none" w:sz="0" w:space="0" w:color="auto"/>
                                <w:bottom w:val="none" w:sz="0" w:space="0" w:color="auto"/>
                                <w:right w:val="none" w:sz="0" w:space="0" w:color="auto"/>
                              </w:divBdr>
                              <w:divsChild>
                                <w:div w:id="1398017201">
                                  <w:marLeft w:val="0"/>
                                  <w:marRight w:val="0"/>
                                  <w:marTop w:val="0"/>
                                  <w:marBottom w:val="0"/>
                                  <w:divBdr>
                                    <w:top w:val="none" w:sz="0" w:space="0" w:color="auto"/>
                                    <w:left w:val="none" w:sz="0" w:space="0" w:color="auto"/>
                                    <w:bottom w:val="none" w:sz="0" w:space="0" w:color="auto"/>
                                    <w:right w:val="none" w:sz="0" w:space="0" w:color="auto"/>
                                  </w:divBdr>
                                  <w:divsChild>
                                    <w:div w:id="6564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409660">
          <w:marLeft w:val="0"/>
          <w:marRight w:val="0"/>
          <w:marTop w:val="0"/>
          <w:marBottom w:val="0"/>
          <w:divBdr>
            <w:top w:val="none" w:sz="0" w:space="0" w:color="auto"/>
            <w:left w:val="none" w:sz="0" w:space="0" w:color="auto"/>
            <w:bottom w:val="none" w:sz="0" w:space="0" w:color="auto"/>
            <w:right w:val="none" w:sz="0" w:space="0" w:color="auto"/>
          </w:divBdr>
          <w:divsChild>
            <w:div w:id="661468731">
              <w:blockQuote w:val="1"/>
              <w:marLeft w:val="0"/>
              <w:marRight w:val="0"/>
              <w:marTop w:val="465"/>
              <w:marBottom w:val="525"/>
              <w:divBdr>
                <w:top w:val="none" w:sz="0" w:space="0" w:color="auto"/>
                <w:left w:val="none" w:sz="0" w:space="0" w:color="auto"/>
                <w:bottom w:val="none" w:sz="0" w:space="0" w:color="auto"/>
                <w:right w:val="none" w:sz="0" w:space="0" w:color="auto"/>
              </w:divBdr>
            </w:div>
            <w:div w:id="2560605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31719200">
      <w:bodyDiv w:val="1"/>
      <w:marLeft w:val="0"/>
      <w:marRight w:val="0"/>
      <w:marTop w:val="0"/>
      <w:marBottom w:val="0"/>
      <w:divBdr>
        <w:top w:val="none" w:sz="0" w:space="0" w:color="auto"/>
        <w:left w:val="none" w:sz="0" w:space="0" w:color="auto"/>
        <w:bottom w:val="none" w:sz="0" w:space="0" w:color="auto"/>
        <w:right w:val="none" w:sz="0" w:space="0" w:color="auto"/>
      </w:divBdr>
      <w:divsChild>
        <w:div w:id="1090587137">
          <w:marLeft w:val="0"/>
          <w:marRight w:val="0"/>
          <w:marTop w:val="0"/>
          <w:marBottom w:val="0"/>
          <w:divBdr>
            <w:top w:val="none" w:sz="0" w:space="0" w:color="auto"/>
            <w:left w:val="none" w:sz="0" w:space="0" w:color="auto"/>
            <w:bottom w:val="none" w:sz="0" w:space="0" w:color="auto"/>
            <w:right w:val="none" w:sz="0" w:space="0" w:color="auto"/>
          </w:divBdr>
        </w:div>
      </w:divsChild>
    </w:div>
    <w:div w:id="1532064270">
      <w:bodyDiv w:val="1"/>
      <w:marLeft w:val="0"/>
      <w:marRight w:val="0"/>
      <w:marTop w:val="0"/>
      <w:marBottom w:val="0"/>
      <w:divBdr>
        <w:top w:val="none" w:sz="0" w:space="0" w:color="auto"/>
        <w:left w:val="none" w:sz="0" w:space="0" w:color="auto"/>
        <w:bottom w:val="none" w:sz="0" w:space="0" w:color="auto"/>
        <w:right w:val="none" w:sz="0" w:space="0" w:color="auto"/>
      </w:divBdr>
      <w:divsChild>
        <w:div w:id="1608468747">
          <w:marLeft w:val="0"/>
          <w:marRight w:val="0"/>
          <w:marTop w:val="0"/>
          <w:marBottom w:val="300"/>
          <w:divBdr>
            <w:top w:val="none" w:sz="0" w:space="0" w:color="auto"/>
            <w:left w:val="none" w:sz="0" w:space="0" w:color="auto"/>
            <w:bottom w:val="none" w:sz="0" w:space="0" w:color="auto"/>
            <w:right w:val="none" w:sz="0" w:space="0" w:color="auto"/>
          </w:divBdr>
        </w:div>
      </w:divsChild>
    </w:div>
    <w:div w:id="1532182392">
      <w:bodyDiv w:val="1"/>
      <w:marLeft w:val="0"/>
      <w:marRight w:val="0"/>
      <w:marTop w:val="0"/>
      <w:marBottom w:val="0"/>
      <w:divBdr>
        <w:top w:val="none" w:sz="0" w:space="0" w:color="auto"/>
        <w:left w:val="none" w:sz="0" w:space="0" w:color="auto"/>
        <w:bottom w:val="none" w:sz="0" w:space="0" w:color="auto"/>
        <w:right w:val="none" w:sz="0" w:space="0" w:color="auto"/>
      </w:divBdr>
      <w:divsChild>
        <w:div w:id="1022049443">
          <w:marLeft w:val="0"/>
          <w:marRight w:val="0"/>
          <w:marTop w:val="0"/>
          <w:marBottom w:val="300"/>
          <w:divBdr>
            <w:top w:val="none" w:sz="0" w:space="0" w:color="auto"/>
            <w:left w:val="none" w:sz="0" w:space="0" w:color="auto"/>
            <w:bottom w:val="none" w:sz="0" w:space="0" w:color="auto"/>
            <w:right w:val="none" w:sz="0" w:space="0" w:color="auto"/>
          </w:divBdr>
        </w:div>
      </w:divsChild>
    </w:div>
    <w:div w:id="1532376704">
      <w:bodyDiv w:val="1"/>
      <w:marLeft w:val="0"/>
      <w:marRight w:val="0"/>
      <w:marTop w:val="0"/>
      <w:marBottom w:val="0"/>
      <w:divBdr>
        <w:top w:val="none" w:sz="0" w:space="0" w:color="auto"/>
        <w:left w:val="none" w:sz="0" w:space="0" w:color="auto"/>
        <w:bottom w:val="none" w:sz="0" w:space="0" w:color="auto"/>
        <w:right w:val="none" w:sz="0" w:space="0" w:color="auto"/>
      </w:divBdr>
      <w:divsChild>
        <w:div w:id="831413484">
          <w:marLeft w:val="0"/>
          <w:marRight w:val="0"/>
          <w:marTop w:val="0"/>
          <w:marBottom w:val="300"/>
          <w:divBdr>
            <w:top w:val="none" w:sz="0" w:space="0" w:color="auto"/>
            <w:left w:val="none" w:sz="0" w:space="0" w:color="auto"/>
            <w:bottom w:val="none" w:sz="0" w:space="0" w:color="auto"/>
            <w:right w:val="none" w:sz="0" w:space="0" w:color="auto"/>
          </w:divBdr>
        </w:div>
      </w:divsChild>
    </w:div>
    <w:div w:id="1533377931">
      <w:bodyDiv w:val="1"/>
      <w:marLeft w:val="0"/>
      <w:marRight w:val="0"/>
      <w:marTop w:val="0"/>
      <w:marBottom w:val="0"/>
      <w:divBdr>
        <w:top w:val="none" w:sz="0" w:space="0" w:color="auto"/>
        <w:left w:val="none" w:sz="0" w:space="0" w:color="auto"/>
        <w:bottom w:val="none" w:sz="0" w:space="0" w:color="auto"/>
        <w:right w:val="none" w:sz="0" w:space="0" w:color="auto"/>
      </w:divBdr>
      <w:divsChild>
        <w:div w:id="1396127023">
          <w:marLeft w:val="0"/>
          <w:marRight w:val="0"/>
          <w:marTop w:val="0"/>
          <w:marBottom w:val="300"/>
          <w:divBdr>
            <w:top w:val="none" w:sz="0" w:space="0" w:color="auto"/>
            <w:left w:val="none" w:sz="0" w:space="0" w:color="auto"/>
            <w:bottom w:val="none" w:sz="0" w:space="0" w:color="auto"/>
            <w:right w:val="none" w:sz="0" w:space="0" w:color="auto"/>
          </w:divBdr>
        </w:div>
      </w:divsChild>
    </w:div>
    <w:div w:id="1533566679">
      <w:bodyDiv w:val="1"/>
      <w:marLeft w:val="0"/>
      <w:marRight w:val="0"/>
      <w:marTop w:val="0"/>
      <w:marBottom w:val="0"/>
      <w:divBdr>
        <w:top w:val="none" w:sz="0" w:space="0" w:color="auto"/>
        <w:left w:val="none" w:sz="0" w:space="0" w:color="auto"/>
        <w:bottom w:val="none" w:sz="0" w:space="0" w:color="auto"/>
        <w:right w:val="none" w:sz="0" w:space="0" w:color="auto"/>
      </w:divBdr>
      <w:divsChild>
        <w:div w:id="1891069935">
          <w:marLeft w:val="0"/>
          <w:marRight w:val="0"/>
          <w:marTop w:val="0"/>
          <w:marBottom w:val="300"/>
          <w:divBdr>
            <w:top w:val="none" w:sz="0" w:space="0" w:color="auto"/>
            <w:left w:val="none" w:sz="0" w:space="0" w:color="auto"/>
            <w:bottom w:val="none" w:sz="0" w:space="0" w:color="auto"/>
            <w:right w:val="none" w:sz="0" w:space="0" w:color="auto"/>
          </w:divBdr>
        </w:div>
      </w:divsChild>
    </w:div>
    <w:div w:id="1533572471">
      <w:bodyDiv w:val="1"/>
      <w:marLeft w:val="0"/>
      <w:marRight w:val="0"/>
      <w:marTop w:val="0"/>
      <w:marBottom w:val="0"/>
      <w:divBdr>
        <w:top w:val="none" w:sz="0" w:space="0" w:color="auto"/>
        <w:left w:val="none" w:sz="0" w:space="0" w:color="auto"/>
        <w:bottom w:val="none" w:sz="0" w:space="0" w:color="auto"/>
        <w:right w:val="none" w:sz="0" w:space="0" w:color="auto"/>
      </w:divBdr>
      <w:divsChild>
        <w:div w:id="1778981421">
          <w:marLeft w:val="0"/>
          <w:marRight w:val="150"/>
          <w:marTop w:val="0"/>
          <w:marBottom w:val="75"/>
          <w:divBdr>
            <w:top w:val="none" w:sz="0" w:space="0" w:color="auto"/>
            <w:left w:val="none" w:sz="0" w:space="0" w:color="auto"/>
            <w:bottom w:val="none" w:sz="0" w:space="0" w:color="auto"/>
            <w:right w:val="none" w:sz="0" w:space="0" w:color="auto"/>
          </w:divBdr>
        </w:div>
        <w:div w:id="1344434924">
          <w:marLeft w:val="0"/>
          <w:marRight w:val="150"/>
          <w:marTop w:val="150"/>
          <w:marBottom w:val="150"/>
          <w:divBdr>
            <w:top w:val="none" w:sz="0" w:space="0" w:color="auto"/>
            <w:left w:val="none" w:sz="0" w:space="0" w:color="auto"/>
            <w:bottom w:val="none" w:sz="0" w:space="0" w:color="auto"/>
            <w:right w:val="none" w:sz="0" w:space="0" w:color="auto"/>
          </w:divBdr>
        </w:div>
        <w:div w:id="1620992286">
          <w:marLeft w:val="0"/>
          <w:marRight w:val="150"/>
          <w:marTop w:val="0"/>
          <w:marBottom w:val="0"/>
          <w:divBdr>
            <w:top w:val="none" w:sz="0" w:space="0" w:color="auto"/>
            <w:left w:val="none" w:sz="0" w:space="0" w:color="auto"/>
            <w:bottom w:val="none" w:sz="0" w:space="0" w:color="auto"/>
            <w:right w:val="none" w:sz="0" w:space="0" w:color="auto"/>
          </w:divBdr>
        </w:div>
      </w:divsChild>
    </w:div>
    <w:div w:id="1534342633">
      <w:bodyDiv w:val="1"/>
      <w:marLeft w:val="0"/>
      <w:marRight w:val="0"/>
      <w:marTop w:val="0"/>
      <w:marBottom w:val="0"/>
      <w:divBdr>
        <w:top w:val="none" w:sz="0" w:space="0" w:color="auto"/>
        <w:left w:val="none" w:sz="0" w:space="0" w:color="auto"/>
        <w:bottom w:val="none" w:sz="0" w:space="0" w:color="auto"/>
        <w:right w:val="none" w:sz="0" w:space="0" w:color="auto"/>
      </w:divBdr>
      <w:divsChild>
        <w:div w:id="999580917">
          <w:marLeft w:val="0"/>
          <w:marRight w:val="0"/>
          <w:marTop w:val="0"/>
          <w:marBottom w:val="0"/>
          <w:divBdr>
            <w:top w:val="none" w:sz="0" w:space="0" w:color="auto"/>
            <w:left w:val="none" w:sz="0" w:space="0" w:color="auto"/>
            <w:bottom w:val="none" w:sz="0" w:space="0" w:color="auto"/>
            <w:right w:val="none" w:sz="0" w:space="0" w:color="auto"/>
          </w:divBdr>
        </w:div>
        <w:div w:id="550652718">
          <w:marLeft w:val="0"/>
          <w:marRight w:val="0"/>
          <w:marTop w:val="300"/>
          <w:marBottom w:val="300"/>
          <w:divBdr>
            <w:top w:val="none" w:sz="0" w:space="0" w:color="auto"/>
            <w:left w:val="none" w:sz="0" w:space="0" w:color="auto"/>
            <w:bottom w:val="none" w:sz="0" w:space="0" w:color="auto"/>
            <w:right w:val="none" w:sz="0" w:space="0" w:color="auto"/>
          </w:divBdr>
        </w:div>
        <w:div w:id="1346635180">
          <w:marLeft w:val="0"/>
          <w:marRight w:val="0"/>
          <w:marTop w:val="0"/>
          <w:marBottom w:val="0"/>
          <w:divBdr>
            <w:top w:val="none" w:sz="0" w:space="0" w:color="auto"/>
            <w:left w:val="none" w:sz="0" w:space="0" w:color="auto"/>
            <w:bottom w:val="none" w:sz="0" w:space="0" w:color="auto"/>
            <w:right w:val="none" w:sz="0" w:space="0" w:color="auto"/>
          </w:divBdr>
          <w:divsChild>
            <w:div w:id="1376270192">
              <w:marLeft w:val="0"/>
              <w:marRight w:val="0"/>
              <w:marTop w:val="300"/>
              <w:marBottom w:val="450"/>
              <w:divBdr>
                <w:top w:val="none" w:sz="0" w:space="0" w:color="auto"/>
                <w:left w:val="none" w:sz="0" w:space="0" w:color="auto"/>
                <w:bottom w:val="none" w:sz="0" w:space="0" w:color="auto"/>
                <w:right w:val="none" w:sz="0" w:space="0" w:color="auto"/>
              </w:divBdr>
              <w:divsChild>
                <w:div w:id="1920482063">
                  <w:marLeft w:val="0"/>
                  <w:marRight w:val="0"/>
                  <w:marTop w:val="0"/>
                  <w:marBottom w:val="0"/>
                  <w:divBdr>
                    <w:top w:val="none" w:sz="0" w:space="0" w:color="auto"/>
                    <w:left w:val="none" w:sz="0" w:space="0" w:color="auto"/>
                    <w:bottom w:val="none" w:sz="0" w:space="0" w:color="auto"/>
                    <w:right w:val="none" w:sz="0" w:space="0" w:color="auto"/>
                  </w:divBdr>
                  <w:divsChild>
                    <w:div w:id="1263032776">
                      <w:marLeft w:val="0"/>
                      <w:marRight w:val="0"/>
                      <w:marTop w:val="0"/>
                      <w:marBottom w:val="0"/>
                      <w:divBdr>
                        <w:top w:val="none" w:sz="0" w:space="0" w:color="auto"/>
                        <w:left w:val="none" w:sz="0" w:space="0" w:color="auto"/>
                        <w:bottom w:val="none" w:sz="0" w:space="0" w:color="auto"/>
                        <w:right w:val="none" w:sz="0" w:space="0" w:color="auto"/>
                      </w:divBdr>
                      <w:divsChild>
                        <w:div w:id="7754903">
                          <w:marLeft w:val="0"/>
                          <w:marRight w:val="0"/>
                          <w:marTop w:val="0"/>
                          <w:marBottom w:val="0"/>
                          <w:divBdr>
                            <w:top w:val="none" w:sz="0" w:space="0" w:color="auto"/>
                            <w:left w:val="none" w:sz="0" w:space="0" w:color="auto"/>
                            <w:bottom w:val="none" w:sz="0" w:space="0" w:color="auto"/>
                            <w:right w:val="none" w:sz="0" w:space="0" w:color="auto"/>
                          </w:divBdr>
                          <w:divsChild>
                            <w:div w:id="9718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691834">
          <w:marLeft w:val="0"/>
          <w:marRight w:val="0"/>
          <w:marTop w:val="0"/>
          <w:marBottom w:val="0"/>
          <w:divBdr>
            <w:top w:val="none" w:sz="0" w:space="0" w:color="auto"/>
            <w:left w:val="none" w:sz="0" w:space="0" w:color="auto"/>
            <w:bottom w:val="none" w:sz="0" w:space="0" w:color="auto"/>
            <w:right w:val="none" w:sz="0" w:space="0" w:color="auto"/>
          </w:divBdr>
        </w:div>
      </w:divsChild>
    </w:div>
    <w:div w:id="1534727776">
      <w:bodyDiv w:val="1"/>
      <w:marLeft w:val="0"/>
      <w:marRight w:val="0"/>
      <w:marTop w:val="0"/>
      <w:marBottom w:val="0"/>
      <w:divBdr>
        <w:top w:val="none" w:sz="0" w:space="0" w:color="auto"/>
        <w:left w:val="none" w:sz="0" w:space="0" w:color="auto"/>
        <w:bottom w:val="none" w:sz="0" w:space="0" w:color="auto"/>
        <w:right w:val="none" w:sz="0" w:space="0" w:color="auto"/>
      </w:divBdr>
      <w:divsChild>
        <w:div w:id="2027445183">
          <w:marLeft w:val="0"/>
          <w:marRight w:val="0"/>
          <w:marTop w:val="0"/>
          <w:marBottom w:val="300"/>
          <w:divBdr>
            <w:top w:val="none" w:sz="0" w:space="0" w:color="auto"/>
            <w:left w:val="none" w:sz="0" w:space="0" w:color="auto"/>
            <w:bottom w:val="none" w:sz="0" w:space="0" w:color="auto"/>
            <w:right w:val="none" w:sz="0" w:space="0" w:color="auto"/>
          </w:divBdr>
        </w:div>
      </w:divsChild>
    </w:div>
    <w:div w:id="1535339905">
      <w:bodyDiv w:val="1"/>
      <w:marLeft w:val="0"/>
      <w:marRight w:val="0"/>
      <w:marTop w:val="0"/>
      <w:marBottom w:val="0"/>
      <w:divBdr>
        <w:top w:val="none" w:sz="0" w:space="0" w:color="auto"/>
        <w:left w:val="none" w:sz="0" w:space="0" w:color="auto"/>
        <w:bottom w:val="none" w:sz="0" w:space="0" w:color="auto"/>
        <w:right w:val="none" w:sz="0" w:space="0" w:color="auto"/>
      </w:divBdr>
      <w:divsChild>
        <w:div w:id="1907690843">
          <w:marLeft w:val="0"/>
          <w:marRight w:val="0"/>
          <w:marTop w:val="0"/>
          <w:marBottom w:val="75"/>
          <w:divBdr>
            <w:top w:val="none" w:sz="0" w:space="0" w:color="auto"/>
            <w:left w:val="none" w:sz="0" w:space="0" w:color="auto"/>
            <w:bottom w:val="none" w:sz="0" w:space="0" w:color="auto"/>
            <w:right w:val="none" w:sz="0" w:space="0" w:color="auto"/>
          </w:divBdr>
        </w:div>
      </w:divsChild>
    </w:div>
    <w:div w:id="1535458607">
      <w:bodyDiv w:val="1"/>
      <w:marLeft w:val="0"/>
      <w:marRight w:val="0"/>
      <w:marTop w:val="0"/>
      <w:marBottom w:val="0"/>
      <w:divBdr>
        <w:top w:val="none" w:sz="0" w:space="0" w:color="auto"/>
        <w:left w:val="none" w:sz="0" w:space="0" w:color="auto"/>
        <w:bottom w:val="none" w:sz="0" w:space="0" w:color="auto"/>
        <w:right w:val="none" w:sz="0" w:space="0" w:color="auto"/>
      </w:divBdr>
      <w:divsChild>
        <w:div w:id="1452868167">
          <w:marLeft w:val="0"/>
          <w:marRight w:val="0"/>
          <w:marTop w:val="0"/>
          <w:marBottom w:val="75"/>
          <w:divBdr>
            <w:top w:val="none" w:sz="0" w:space="0" w:color="auto"/>
            <w:left w:val="none" w:sz="0" w:space="0" w:color="auto"/>
            <w:bottom w:val="none" w:sz="0" w:space="0" w:color="auto"/>
            <w:right w:val="none" w:sz="0" w:space="0" w:color="auto"/>
          </w:divBdr>
        </w:div>
        <w:div w:id="16164493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35537176">
      <w:bodyDiv w:val="1"/>
      <w:marLeft w:val="0"/>
      <w:marRight w:val="0"/>
      <w:marTop w:val="0"/>
      <w:marBottom w:val="0"/>
      <w:divBdr>
        <w:top w:val="none" w:sz="0" w:space="0" w:color="auto"/>
        <w:left w:val="none" w:sz="0" w:space="0" w:color="auto"/>
        <w:bottom w:val="none" w:sz="0" w:space="0" w:color="auto"/>
        <w:right w:val="none" w:sz="0" w:space="0" w:color="auto"/>
      </w:divBdr>
      <w:divsChild>
        <w:div w:id="602152277">
          <w:marLeft w:val="0"/>
          <w:marRight w:val="0"/>
          <w:marTop w:val="0"/>
          <w:marBottom w:val="375"/>
          <w:divBdr>
            <w:top w:val="none" w:sz="0" w:space="0" w:color="auto"/>
            <w:left w:val="none" w:sz="0" w:space="0" w:color="auto"/>
            <w:bottom w:val="none" w:sz="0" w:space="0" w:color="auto"/>
            <w:right w:val="none" w:sz="0" w:space="0" w:color="auto"/>
          </w:divBdr>
          <w:divsChild>
            <w:div w:id="695740170">
              <w:marLeft w:val="0"/>
              <w:marRight w:val="0"/>
              <w:marTop w:val="0"/>
              <w:marBottom w:val="75"/>
              <w:divBdr>
                <w:top w:val="none" w:sz="0" w:space="0" w:color="auto"/>
                <w:left w:val="none" w:sz="0" w:space="0" w:color="auto"/>
                <w:bottom w:val="none" w:sz="0" w:space="0" w:color="auto"/>
                <w:right w:val="none" w:sz="0" w:space="0" w:color="auto"/>
              </w:divBdr>
            </w:div>
            <w:div w:id="9854698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35776350">
      <w:bodyDiv w:val="1"/>
      <w:marLeft w:val="0"/>
      <w:marRight w:val="0"/>
      <w:marTop w:val="0"/>
      <w:marBottom w:val="0"/>
      <w:divBdr>
        <w:top w:val="none" w:sz="0" w:space="0" w:color="auto"/>
        <w:left w:val="none" w:sz="0" w:space="0" w:color="auto"/>
        <w:bottom w:val="none" w:sz="0" w:space="0" w:color="auto"/>
        <w:right w:val="none" w:sz="0" w:space="0" w:color="auto"/>
      </w:divBdr>
      <w:divsChild>
        <w:div w:id="669601626">
          <w:marLeft w:val="0"/>
          <w:marRight w:val="0"/>
          <w:marTop w:val="0"/>
          <w:marBottom w:val="300"/>
          <w:divBdr>
            <w:top w:val="none" w:sz="0" w:space="0" w:color="auto"/>
            <w:left w:val="none" w:sz="0" w:space="0" w:color="auto"/>
            <w:bottom w:val="none" w:sz="0" w:space="0" w:color="auto"/>
            <w:right w:val="none" w:sz="0" w:space="0" w:color="auto"/>
          </w:divBdr>
        </w:div>
      </w:divsChild>
    </w:div>
    <w:div w:id="1536044511">
      <w:bodyDiv w:val="1"/>
      <w:marLeft w:val="0"/>
      <w:marRight w:val="0"/>
      <w:marTop w:val="0"/>
      <w:marBottom w:val="0"/>
      <w:divBdr>
        <w:top w:val="none" w:sz="0" w:space="0" w:color="auto"/>
        <w:left w:val="none" w:sz="0" w:space="0" w:color="auto"/>
        <w:bottom w:val="none" w:sz="0" w:space="0" w:color="auto"/>
        <w:right w:val="none" w:sz="0" w:space="0" w:color="auto"/>
      </w:divBdr>
      <w:divsChild>
        <w:div w:id="14307443">
          <w:marLeft w:val="0"/>
          <w:marRight w:val="0"/>
          <w:marTop w:val="0"/>
          <w:marBottom w:val="300"/>
          <w:divBdr>
            <w:top w:val="none" w:sz="0" w:space="0" w:color="auto"/>
            <w:left w:val="none" w:sz="0" w:space="0" w:color="auto"/>
            <w:bottom w:val="none" w:sz="0" w:space="0" w:color="auto"/>
            <w:right w:val="none" w:sz="0" w:space="0" w:color="auto"/>
          </w:divBdr>
        </w:div>
      </w:divsChild>
    </w:div>
    <w:div w:id="1536194854">
      <w:bodyDiv w:val="1"/>
      <w:marLeft w:val="0"/>
      <w:marRight w:val="0"/>
      <w:marTop w:val="0"/>
      <w:marBottom w:val="0"/>
      <w:divBdr>
        <w:top w:val="none" w:sz="0" w:space="0" w:color="auto"/>
        <w:left w:val="none" w:sz="0" w:space="0" w:color="auto"/>
        <w:bottom w:val="none" w:sz="0" w:space="0" w:color="auto"/>
        <w:right w:val="none" w:sz="0" w:space="0" w:color="auto"/>
      </w:divBdr>
      <w:divsChild>
        <w:div w:id="32970944">
          <w:marLeft w:val="0"/>
          <w:marRight w:val="0"/>
          <w:marTop w:val="0"/>
          <w:marBottom w:val="0"/>
          <w:divBdr>
            <w:top w:val="none" w:sz="0" w:space="0" w:color="auto"/>
            <w:left w:val="none" w:sz="0" w:space="0" w:color="auto"/>
            <w:bottom w:val="none" w:sz="0" w:space="0" w:color="auto"/>
            <w:right w:val="none" w:sz="0" w:space="0" w:color="auto"/>
          </w:divBdr>
        </w:div>
        <w:div w:id="182212277">
          <w:marLeft w:val="0"/>
          <w:marRight w:val="0"/>
          <w:marTop w:val="0"/>
          <w:marBottom w:val="0"/>
          <w:divBdr>
            <w:top w:val="none" w:sz="0" w:space="0" w:color="auto"/>
            <w:left w:val="none" w:sz="0" w:space="0" w:color="auto"/>
            <w:bottom w:val="none" w:sz="0" w:space="0" w:color="auto"/>
            <w:right w:val="none" w:sz="0" w:space="0" w:color="auto"/>
          </w:divBdr>
        </w:div>
        <w:div w:id="239415941">
          <w:marLeft w:val="0"/>
          <w:marRight w:val="0"/>
          <w:marTop w:val="0"/>
          <w:marBottom w:val="0"/>
          <w:divBdr>
            <w:top w:val="none" w:sz="0" w:space="0" w:color="auto"/>
            <w:left w:val="none" w:sz="0" w:space="0" w:color="auto"/>
            <w:bottom w:val="none" w:sz="0" w:space="0" w:color="auto"/>
            <w:right w:val="none" w:sz="0" w:space="0" w:color="auto"/>
          </w:divBdr>
        </w:div>
        <w:div w:id="362830860">
          <w:marLeft w:val="0"/>
          <w:marRight w:val="0"/>
          <w:marTop w:val="0"/>
          <w:marBottom w:val="0"/>
          <w:divBdr>
            <w:top w:val="none" w:sz="0" w:space="0" w:color="auto"/>
            <w:left w:val="none" w:sz="0" w:space="0" w:color="auto"/>
            <w:bottom w:val="none" w:sz="0" w:space="0" w:color="auto"/>
            <w:right w:val="none" w:sz="0" w:space="0" w:color="auto"/>
          </w:divBdr>
        </w:div>
        <w:div w:id="459416370">
          <w:marLeft w:val="0"/>
          <w:marRight w:val="0"/>
          <w:marTop w:val="0"/>
          <w:marBottom w:val="0"/>
          <w:divBdr>
            <w:top w:val="none" w:sz="0" w:space="0" w:color="auto"/>
            <w:left w:val="none" w:sz="0" w:space="0" w:color="auto"/>
            <w:bottom w:val="none" w:sz="0" w:space="0" w:color="auto"/>
            <w:right w:val="none" w:sz="0" w:space="0" w:color="auto"/>
          </w:divBdr>
        </w:div>
        <w:div w:id="670912368">
          <w:marLeft w:val="0"/>
          <w:marRight w:val="0"/>
          <w:marTop w:val="0"/>
          <w:marBottom w:val="0"/>
          <w:divBdr>
            <w:top w:val="none" w:sz="0" w:space="0" w:color="auto"/>
            <w:left w:val="none" w:sz="0" w:space="0" w:color="auto"/>
            <w:bottom w:val="none" w:sz="0" w:space="0" w:color="auto"/>
            <w:right w:val="none" w:sz="0" w:space="0" w:color="auto"/>
          </w:divBdr>
        </w:div>
        <w:div w:id="716780476">
          <w:marLeft w:val="0"/>
          <w:marRight w:val="0"/>
          <w:marTop w:val="0"/>
          <w:marBottom w:val="0"/>
          <w:divBdr>
            <w:top w:val="none" w:sz="0" w:space="0" w:color="auto"/>
            <w:left w:val="none" w:sz="0" w:space="0" w:color="auto"/>
            <w:bottom w:val="none" w:sz="0" w:space="0" w:color="auto"/>
            <w:right w:val="none" w:sz="0" w:space="0" w:color="auto"/>
          </w:divBdr>
        </w:div>
        <w:div w:id="772166241">
          <w:marLeft w:val="0"/>
          <w:marRight w:val="0"/>
          <w:marTop w:val="0"/>
          <w:marBottom w:val="0"/>
          <w:divBdr>
            <w:top w:val="none" w:sz="0" w:space="0" w:color="auto"/>
            <w:left w:val="none" w:sz="0" w:space="0" w:color="auto"/>
            <w:bottom w:val="none" w:sz="0" w:space="0" w:color="auto"/>
            <w:right w:val="none" w:sz="0" w:space="0" w:color="auto"/>
          </w:divBdr>
        </w:div>
        <w:div w:id="1040520112">
          <w:marLeft w:val="0"/>
          <w:marRight w:val="0"/>
          <w:marTop w:val="0"/>
          <w:marBottom w:val="0"/>
          <w:divBdr>
            <w:top w:val="none" w:sz="0" w:space="0" w:color="auto"/>
            <w:left w:val="none" w:sz="0" w:space="0" w:color="auto"/>
            <w:bottom w:val="none" w:sz="0" w:space="0" w:color="auto"/>
            <w:right w:val="none" w:sz="0" w:space="0" w:color="auto"/>
          </w:divBdr>
        </w:div>
        <w:div w:id="1548297638">
          <w:marLeft w:val="0"/>
          <w:marRight w:val="0"/>
          <w:marTop w:val="0"/>
          <w:marBottom w:val="0"/>
          <w:divBdr>
            <w:top w:val="none" w:sz="0" w:space="0" w:color="auto"/>
            <w:left w:val="none" w:sz="0" w:space="0" w:color="auto"/>
            <w:bottom w:val="none" w:sz="0" w:space="0" w:color="auto"/>
            <w:right w:val="none" w:sz="0" w:space="0" w:color="auto"/>
          </w:divBdr>
        </w:div>
        <w:div w:id="1605843919">
          <w:marLeft w:val="0"/>
          <w:marRight w:val="0"/>
          <w:marTop w:val="0"/>
          <w:marBottom w:val="0"/>
          <w:divBdr>
            <w:top w:val="none" w:sz="0" w:space="0" w:color="auto"/>
            <w:left w:val="none" w:sz="0" w:space="0" w:color="auto"/>
            <w:bottom w:val="none" w:sz="0" w:space="0" w:color="auto"/>
            <w:right w:val="none" w:sz="0" w:space="0" w:color="auto"/>
          </w:divBdr>
        </w:div>
        <w:div w:id="1692148916">
          <w:marLeft w:val="0"/>
          <w:marRight w:val="0"/>
          <w:marTop w:val="0"/>
          <w:marBottom w:val="0"/>
          <w:divBdr>
            <w:top w:val="none" w:sz="0" w:space="0" w:color="auto"/>
            <w:left w:val="none" w:sz="0" w:space="0" w:color="auto"/>
            <w:bottom w:val="none" w:sz="0" w:space="0" w:color="auto"/>
            <w:right w:val="none" w:sz="0" w:space="0" w:color="auto"/>
          </w:divBdr>
        </w:div>
        <w:div w:id="1732462364">
          <w:marLeft w:val="0"/>
          <w:marRight w:val="0"/>
          <w:marTop w:val="0"/>
          <w:marBottom w:val="0"/>
          <w:divBdr>
            <w:top w:val="none" w:sz="0" w:space="0" w:color="auto"/>
            <w:left w:val="none" w:sz="0" w:space="0" w:color="auto"/>
            <w:bottom w:val="none" w:sz="0" w:space="0" w:color="auto"/>
            <w:right w:val="none" w:sz="0" w:space="0" w:color="auto"/>
          </w:divBdr>
        </w:div>
        <w:div w:id="1733889185">
          <w:marLeft w:val="0"/>
          <w:marRight w:val="0"/>
          <w:marTop w:val="0"/>
          <w:marBottom w:val="0"/>
          <w:divBdr>
            <w:top w:val="none" w:sz="0" w:space="0" w:color="auto"/>
            <w:left w:val="none" w:sz="0" w:space="0" w:color="auto"/>
            <w:bottom w:val="none" w:sz="0" w:space="0" w:color="auto"/>
            <w:right w:val="none" w:sz="0" w:space="0" w:color="auto"/>
          </w:divBdr>
        </w:div>
        <w:div w:id="2002418367">
          <w:marLeft w:val="0"/>
          <w:marRight w:val="0"/>
          <w:marTop w:val="0"/>
          <w:marBottom w:val="0"/>
          <w:divBdr>
            <w:top w:val="none" w:sz="0" w:space="0" w:color="auto"/>
            <w:left w:val="none" w:sz="0" w:space="0" w:color="auto"/>
            <w:bottom w:val="none" w:sz="0" w:space="0" w:color="auto"/>
            <w:right w:val="none" w:sz="0" w:space="0" w:color="auto"/>
          </w:divBdr>
        </w:div>
      </w:divsChild>
    </w:div>
    <w:div w:id="1536311189">
      <w:bodyDiv w:val="1"/>
      <w:marLeft w:val="0"/>
      <w:marRight w:val="0"/>
      <w:marTop w:val="0"/>
      <w:marBottom w:val="0"/>
      <w:divBdr>
        <w:top w:val="none" w:sz="0" w:space="0" w:color="auto"/>
        <w:left w:val="none" w:sz="0" w:space="0" w:color="auto"/>
        <w:bottom w:val="none" w:sz="0" w:space="0" w:color="auto"/>
        <w:right w:val="none" w:sz="0" w:space="0" w:color="auto"/>
      </w:divBdr>
      <w:divsChild>
        <w:div w:id="546141221">
          <w:marLeft w:val="0"/>
          <w:marRight w:val="0"/>
          <w:marTop w:val="0"/>
          <w:marBottom w:val="75"/>
          <w:divBdr>
            <w:top w:val="none" w:sz="0" w:space="0" w:color="auto"/>
            <w:left w:val="none" w:sz="0" w:space="0" w:color="auto"/>
            <w:bottom w:val="none" w:sz="0" w:space="0" w:color="auto"/>
            <w:right w:val="none" w:sz="0" w:space="0" w:color="auto"/>
          </w:divBdr>
        </w:div>
        <w:div w:id="1734549338">
          <w:marLeft w:val="0"/>
          <w:marRight w:val="0"/>
          <w:marTop w:val="0"/>
          <w:marBottom w:val="0"/>
          <w:divBdr>
            <w:top w:val="none" w:sz="0" w:space="0" w:color="auto"/>
            <w:left w:val="none" w:sz="0" w:space="0" w:color="auto"/>
            <w:bottom w:val="none" w:sz="0" w:space="0" w:color="auto"/>
            <w:right w:val="none" w:sz="0" w:space="0" w:color="auto"/>
          </w:divBdr>
        </w:div>
      </w:divsChild>
    </w:div>
    <w:div w:id="1536382753">
      <w:bodyDiv w:val="1"/>
      <w:marLeft w:val="0"/>
      <w:marRight w:val="0"/>
      <w:marTop w:val="0"/>
      <w:marBottom w:val="0"/>
      <w:divBdr>
        <w:top w:val="none" w:sz="0" w:space="0" w:color="auto"/>
        <w:left w:val="none" w:sz="0" w:space="0" w:color="auto"/>
        <w:bottom w:val="none" w:sz="0" w:space="0" w:color="auto"/>
        <w:right w:val="none" w:sz="0" w:space="0" w:color="auto"/>
      </w:divBdr>
      <w:divsChild>
        <w:div w:id="769665329">
          <w:marLeft w:val="0"/>
          <w:marRight w:val="0"/>
          <w:marTop w:val="0"/>
          <w:marBottom w:val="75"/>
          <w:divBdr>
            <w:top w:val="none" w:sz="0" w:space="0" w:color="auto"/>
            <w:left w:val="none" w:sz="0" w:space="0" w:color="auto"/>
            <w:bottom w:val="none" w:sz="0" w:space="0" w:color="auto"/>
            <w:right w:val="none" w:sz="0" w:space="0" w:color="auto"/>
          </w:divBdr>
        </w:div>
      </w:divsChild>
    </w:div>
    <w:div w:id="1536501261">
      <w:bodyDiv w:val="1"/>
      <w:marLeft w:val="0"/>
      <w:marRight w:val="0"/>
      <w:marTop w:val="0"/>
      <w:marBottom w:val="0"/>
      <w:divBdr>
        <w:top w:val="none" w:sz="0" w:space="0" w:color="auto"/>
        <w:left w:val="none" w:sz="0" w:space="0" w:color="auto"/>
        <w:bottom w:val="none" w:sz="0" w:space="0" w:color="auto"/>
        <w:right w:val="none" w:sz="0" w:space="0" w:color="auto"/>
      </w:divBdr>
      <w:divsChild>
        <w:div w:id="1593782035">
          <w:marLeft w:val="0"/>
          <w:marRight w:val="0"/>
          <w:marTop w:val="0"/>
          <w:marBottom w:val="300"/>
          <w:divBdr>
            <w:top w:val="none" w:sz="0" w:space="0" w:color="auto"/>
            <w:left w:val="none" w:sz="0" w:space="0" w:color="auto"/>
            <w:bottom w:val="none" w:sz="0" w:space="0" w:color="auto"/>
            <w:right w:val="none" w:sz="0" w:space="0" w:color="auto"/>
          </w:divBdr>
          <w:divsChild>
            <w:div w:id="763039155">
              <w:marLeft w:val="0"/>
              <w:marRight w:val="0"/>
              <w:marTop w:val="0"/>
              <w:marBottom w:val="0"/>
              <w:divBdr>
                <w:top w:val="none" w:sz="0" w:space="0" w:color="auto"/>
                <w:left w:val="none" w:sz="0" w:space="0" w:color="auto"/>
                <w:bottom w:val="none" w:sz="0" w:space="0" w:color="auto"/>
                <w:right w:val="none" w:sz="0" w:space="0" w:color="auto"/>
              </w:divBdr>
            </w:div>
            <w:div w:id="2068062800">
              <w:marLeft w:val="0"/>
              <w:marRight w:val="0"/>
              <w:marTop w:val="0"/>
              <w:marBottom w:val="0"/>
              <w:divBdr>
                <w:top w:val="none" w:sz="0" w:space="0" w:color="auto"/>
                <w:left w:val="none" w:sz="0" w:space="0" w:color="auto"/>
                <w:bottom w:val="none" w:sz="0" w:space="0" w:color="auto"/>
                <w:right w:val="none" w:sz="0" w:space="0" w:color="auto"/>
              </w:divBdr>
              <w:divsChild>
                <w:div w:id="1833716181">
                  <w:marLeft w:val="0"/>
                  <w:marRight w:val="0"/>
                  <w:marTop w:val="0"/>
                  <w:marBottom w:val="0"/>
                  <w:divBdr>
                    <w:top w:val="none" w:sz="0" w:space="0" w:color="auto"/>
                    <w:left w:val="none" w:sz="0" w:space="0" w:color="auto"/>
                    <w:bottom w:val="none" w:sz="0" w:space="0" w:color="auto"/>
                    <w:right w:val="none" w:sz="0" w:space="0" w:color="auto"/>
                  </w:divBdr>
                  <w:divsChild>
                    <w:div w:id="528229054">
                      <w:marLeft w:val="0"/>
                      <w:marRight w:val="0"/>
                      <w:marTop w:val="0"/>
                      <w:marBottom w:val="0"/>
                      <w:divBdr>
                        <w:top w:val="none" w:sz="0" w:space="0" w:color="auto"/>
                        <w:left w:val="none" w:sz="0" w:space="0" w:color="auto"/>
                        <w:bottom w:val="none" w:sz="0" w:space="0" w:color="auto"/>
                        <w:right w:val="none" w:sz="0" w:space="0" w:color="auto"/>
                      </w:divBdr>
                      <w:divsChild>
                        <w:div w:id="1828279963">
                          <w:marLeft w:val="0"/>
                          <w:marRight w:val="0"/>
                          <w:marTop w:val="0"/>
                          <w:marBottom w:val="0"/>
                          <w:divBdr>
                            <w:top w:val="none" w:sz="0" w:space="0" w:color="auto"/>
                            <w:left w:val="none" w:sz="0" w:space="0" w:color="auto"/>
                            <w:bottom w:val="none" w:sz="0" w:space="0" w:color="auto"/>
                            <w:right w:val="none" w:sz="0" w:space="0" w:color="auto"/>
                          </w:divBdr>
                          <w:divsChild>
                            <w:div w:id="285158905">
                              <w:marLeft w:val="0"/>
                              <w:marRight w:val="0"/>
                              <w:marTop w:val="0"/>
                              <w:marBottom w:val="0"/>
                              <w:divBdr>
                                <w:top w:val="none" w:sz="0" w:space="0" w:color="auto"/>
                                <w:left w:val="none" w:sz="0" w:space="0" w:color="auto"/>
                                <w:bottom w:val="none" w:sz="0" w:space="0" w:color="auto"/>
                                <w:right w:val="none" w:sz="0" w:space="0" w:color="auto"/>
                              </w:divBdr>
                            </w:div>
                            <w:div w:id="95502235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04064">
          <w:marLeft w:val="0"/>
          <w:marRight w:val="0"/>
          <w:marTop w:val="0"/>
          <w:marBottom w:val="300"/>
          <w:divBdr>
            <w:top w:val="none" w:sz="0" w:space="0" w:color="auto"/>
            <w:left w:val="none" w:sz="0" w:space="0" w:color="auto"/>
            <w:bottom w:val="none" w:sz="0" w:space="0" w:color="auto"/>
            <w:right w:val="none" w:sz="0" w:space="0" w:color="auto"/>
          </w:divBdr>
        </w:div>
      </w:divsChild>
    </w:div>
    <w:div w:id="1536651795">
      <w:bodyDiv w:val="1"/>
      <w:marLeft w:val="0"/>
      <w:marRight w:val="0"/>
      <w:marTop w:val="0"/>
      <w:marBottom w:val="0"/>
      <w:divBdr>
        <w:top w:val="none" w:sz="0" w:space="0" w:color="auto"/>
        <w:left w:val="none" w:sz="0" w:space="0" w:color="auto"/>
        <w:bottom w:val="none" w:sz="0" w:space="0" w:color="auto"/>
        <w:right w:val="none" w:sz="0" w:space="0" w:color="auto"/>
      </w:divBdr>
      <w:divsChild>
        <w:div w:id="393359876">
          <w:marLeft w:val="0"/>
          <w:marRight w:val="0"/>
          <w:marTop w:val="0"/>
          <w:marBottom w:val="300"/>
          <w:divBdr>
            <w:top w:val="none" w:sz="0" w:space="0" w:color="auto"/>
            <w:left w:val="none" w:sz="0" w:space="0" w:color="auto"/>
            <w:bottom w:val="none" w:sz="0" w:space="0" w:color="auto"/>
            <w:right w:val="none" w:sz="0" w:space="0" w:color="auto"/>
          </w:divBdr>
        </w:div>
      </w:divsChild>
    </w:div>
    <w:div w:id="1536891521">
      <w:bodyDiv w:val="1"/>
      <w:marLeft w:val="0"/>
      <w:marRight w:val="0"/>
      <w:marTop w:val="0"/>
      <w:marBottom w:val="0"/>
      <w:divBdr>
        <w:top w:val="none" w:sz="0" w:space="0" w:color="auto"/>
        <w:left w:val="none" w:sz="0" w:space="0" w:color="auto"/>
        <w:bottom w:val="none" w:sz="0" w:space="0" w:color="auto"/>
        <w:right w:val="none" w:sz="0" w:space="0" w:color="auto"/>
      </w:divBdr>
      <w:divsChild>
        <w:div w:id="646785529">
          <w:marLeft w:val="0"/>
          <w:marRight w:val="0"/>
          <w:marTop w:val="0"/>
          <w:marBottom w:val="300"/>
          <w:divBdr>
            <w:top w:val="none" w:sz="0" w:space="0" w:color="auto"/>
            <w:left w:val="none" w:sz="0" w:space="0" w:color="auto"/>
            <w:bottom w:val="none" w:sz="0" w:space="0" w:color="auto"/>
            <w:right w:val="none" w:sz="0" w:space="0" w:color="auto"/>
          </w:divBdr>
        </w:div>
      </w:divsChild>
    </w:div>
    <w:div w:id="1537499225">
      <w:bodyDiv w:val="1"/>
      <w:marLeft w:val="0"/>
      <w:marRight w:val="0"/>
      <w:marTop w:val="0"/>
      <w:marBottom w:val="0"/>
      <w:divBdr>
        <w:top w:val="none" w:sz="0" w:space="0" w:color="auto"/>
        <w:left w:val="none" w:sz="0" w:space="0" w:color="auto"/>
        <w:bottom w:val="none" w:sz="0" w:space="0" w:color="auto"/>
        <w:right w:val="none" w:sz="0" w:space="0" w:color="auto"/>
      </w:divBdr>
      <w:divsChild>
        <w:div w:id="1082415479">
          <w:marLeft w:val="0"/>
          <w:marRight w:val="0"/>
          <w:marTop w:val="0"/>
          <w:marBottom w:val="300"/>
          <w:divBdr>
            <w:top w:val="none" w:sz="0" w:space="0" w:color="auto"/>
            <w:left w:val="none" w:sz="0" w:space="0" w:color="auto"/>
            <w:bottom w:val="none" w:sz="0" w:space="0" w:color="auto"/>
            <w:right w:val="none" w:sz="0" w:space="0" w:color="auto"/>
          </w:divBdr>
        </w:div>
      </w:divsChild>
    </w:div>
    <w:div w:id="1538278486">
      <w:bodyDiv w:val="1"/>
      <w:marLeft w:val="0"/>
      <w:marRight w:val="0"/>
      <w:marTop w:val="0"/>
      <w:marBottom w:val="0"/>
      <w:divBdr>
        <w:top w:val="none" w:sz="0" w:space="0" w:color="auto"/>
        <w:left w:val="none" w:sz="0" w:space="0" w:color="auto"/>
        <w:bottom w:val="none" w:sz="0" w:space="0" w:color="auto"/>
        <w:right w:val="none" w:sz="0" w:space="0" w:color="auto"/>
      </w:divBdr>
      <w:divsChild>
        <w:div w:id="737282986">
          <w:marLeft w:val="0"/>
          <w:marRight w:val="150"/>
          <w:marTop w:val="0"/>
          <w:marBottom w:val="75"/>
          <w:divBdr>
            <w:top w:val="none" w:sz="0" w:space="0" w:color="auto"/>
            <w:left w:val="none" w:sz="0" w:space="0" w:color="auto"/>
            <w:bottom w:val="none" w:sz="0" w:space="0" w:color="auto"/>
            <w:right w:val="none" w:sz="0" w:space="0" w:color="auto"/>
          </w:divBdr>
        </w:div>
        <w:div w:id="298583502">
          <w:marLeft w:val="0"/>
          <w:marRight w:val="150"/>
          <w:marTop w:val="150"/>
          <w:marBottom w:val="150"/>
          <w:divBdr>
            <w:top w:val="none" w:sz="0" w:space="0" w:color="auto"/>
            <w:left w:val="none" w:sz="0" w:space="0" w:color="auto"/>
            <w:bottom w:val="none" w:sz="0" w:space="0" w:color="auto"/>
            <w:right w:val="none" w:sz="0" w:space="0" w:color="auto"/>
          </w:divBdr>
        </w:div>
        <w:div w:id="1038776221">
          <w:marLeft w:val="0"/>
          <w:marRight w:val="150"/>
          <w:marTop w:val="0"/>
          <w:marBottom w:val="0"/>
          <w:divBdr>
            <w:top w:val="none" w:sz="0" w:space="0" w:color="auto"/>
            <w:left w:val="none" w:sz="0" w:space="0" w:color="auto"/>
            <w:bottom w:val="none" w:sz="0" w:space="0" w:color="auto"/>
            <w:right w:val="none" w:sz="0" w:space="0" w:color="auto"/>
          </w:divBdr>
        </w:div>
      </w:divsChild>
    </w:div>
    <w:div w:id="1538467305">
      <w:bodyDiv w:val="1"/>
      <w:marLeft w:val="0"/>
      <w:marRight w:val="0"/>
      <w:marTop w:val="0"/>
      <w:marBottom w:val="0"/>
      <w:divBdr>
        <w:top w:val="none" w:sz="0" w:space="0" w:color="auto"/>
        <w:left w:val="none" w:sz="0" w:space="0" w:color="auto"/>
        <w:bottom w:val="none" w:sz="0" w:space="0" w:color="auto"/>
        <w:right w:val="none" w:sz="0" w:space="0" w:color="auto"/>
      </w:divBdr>
      <w:divsChild>
        <w:div w:id="24407143">
          <w:marLeft w:val="0"/>
          <w:marRight w:val="0"/>
          <w:marTop w:val="0"/>
          <w:marBottom w:val="75"/>
          <w:divBdr>
            <w:top w:val="none" w:sz="0" w:space="0" w:color="auto"/>
            <w:left w:val="none" w:sz="0" w:space="0" w:color="auto"/>
            <w:bottom w:val="none" w:sz="0" w:space="0" w:color="auto"/>
            <w:right w:val="none" w:sz="0" w:space="0" w:color="auto"/>
          </w:divBdr>
        </w:div>
        <w:div w:id="1377510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39077768">
      <w:bodyDiv w:val="1"/>
      <w:marLeft w:val="0"/>
      <w:marRight w:val="0"/>
      <w:marTop w:val="0"/>
      <w:marBottom w:val="0"/>
      <w:divBdr>
        <w:top w:val="none" w:sz="0" w:space="0" w:color="auto"/>
        <w:left w:val="none" w:sz="0" w:space="0" w:color="auto"/>
        <w:bottom w:val="none" w:sz="0" w:space="0" w:color="auto"/>
        <w:right w:val="none" w:sz="0" w:space="0" w:color="auto"/>
      </w:divBdr>
      <w:divsChild>
        <w:div w:id="760878613">
          <w:marLeft w:val="0"/>
          <w:marRight w:val="0"/>
          <w:marTop w:val="0"/>
          <w:marBottom w:val="75"/>
          <w:divBdr>
            <w:top w:val="none" w:sz="0" w:space="0" w:color="auto"/>
            <w:left w:val="none" w:sz="0" w:space="0" w:color="auto"/>
            <w:bottom w:val="none" w:sz="0" w:space="0" w:color="auto"/>
            <w:right w:val="none" w:sz="0" w:space="0" w:color="auto"/>
          </w:divBdr>
        </w:div>
        <w:div w:id="5328154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40433862">
      <w:bodyDiv w:val="1"/>
      <w:marLeft w:val="0"/>
      <w:marRight w:val="0"/>
      <w:marTop w:val="0"/>
      <w:marBottom w:val="0"/>
      <w:divBdr>
        <w:top w:val="none" w:sz="0" w:space="0" w:color="auto"/>
        <w:left w:val="none" w:sz="0" w:space="0" w:color="auto"/>
        <w:bottom w:val="none" w:sz="0" w:space="0" w:color="auto"/>
        <w:right w:val="none" w:sz="0" w:space="0" w:color="auto"/>
      </w:divBdr>
      <w:divsChild>
        <w:div w:id="985621885">
          <w:marLeft w:val="0"/>
          <w:marRight w:val="0"/>
          <w:marTop w:val="150"/>
          <w:marBottom w:val="450"/>
          <w:divBdr>
            <w:top w:val="none" w:sz="0" w:space="0" w:color="auto"/>
            <w:left w:val="none" w:sz="0" w:space="0" w:color="auto"/>
            <w:bottom w:val="none" w:sz="0" w:space="0" w:color="auto"/>
            <w:right w:val="none" w:sz="0" w:space="0" w:color="auto"/>
          </w:divBdr>
        </w:div>
        <w:div w:id="596598357">
          <w:marLeft w:val="0"/>
          <w:marRight w:val="0"/>
          <w:marTop w:val="0"/>
          <w:marBottom w:val="300"/>
          <w:divBdr>
            <w:top w:val="none" w:sz="0" w:space="0" w:color="auto"/>
            <w:left w:val="none" w:sz="0" w:space="0" w:color="auto"/>
            <w:bottom w:val="none" w:sz="0" w:space="0" w:color="auto"/>
            <w:right w:val="none" w:sz="0" w:space="0" w:color="auto"/>
          </w:divBdr>
        </w:div>
        <w:div w:id="2137748647">
          <w:marLeft w:val="0"/>
          <w:marRight w:val="0"/>
          <w:marTop w:val="495"/>
          <w:marBottom w:val="630"/>
          <w:divBdr>
            <w:top w:val="none" w:sz="0" w:space="0" w:color="auto"/>
            <w:left w:val="none" w:sz="0" w:space="0" w:color="auto"/>
            <w:bottom w:val="none" w:sz="0" w:space="0" w:color="auto"/>
            <w:right w:val="none" w:sz="0" w:space="0" w:color="auto"/>
          </w:divBdr>
        </w:div>
      </w:divsChild>
    </w:div>
    <w:div w:id="1542135427">
      <w:bodyDiv w:val="1"/>
      <w:marLeft w:val="0"/>
      <w:marRight w:val="0"/>
      <w:marTop w:val="0"/>
      <w:marBottom w:val="0"/>
      <w:divBdr>
        <w:top w:val="none" w:sz="0" w:space="0" w:color="auto"/>
        <w:left w:val="none" w:sz="0" w:space="0" w:color="auto"/>
        <w:bottom w:val="none" w:sz="0" w:space="0" w:color="auto"/>
        <w:right w:val="none" w:sz="0" w:space="0" w:color="auto"/>
      </w:divBdr>
      <w:divsChild>
        <w:div w:id="55706972">
          <w:marLeft w:val="0"/>
          <w:marRight w:val="150"/>
          <w:marTop w:val="0"/>
          <w:marBottom w:val="75"/>
          <w:divBdr>
            <w:top w:val="none" w:sz="0" w:space="0" w:color="auto"/>
            <w:left w:val="none" w:sz="0" w:space="0" w:color="auto"/>
            <w:bottom w:val="none" w:sz="0" w:space="0" w:color="auto"/>
            <w:right w:val="none" w:sz="0" w:space="0" w:color="auto"/>
          </w:divBdr>
        </w:div>
        <w:div w:id="570576820">
          <w:marLeft w:val="0"/>
          <w:marRight w:val="150"/>
          <w:marTop w:val="150"/>
          <w:marBottom w:val="150"/>
          <w:divBdr>
            <w:top w:val="none" w:sz="0" w:space="0" w:color="auto"/>
            <w:left w:val="none" w:sz="0" w:space="0" w:color="auto"/>
            <w:bottom w:val="none" w:sz="0" w:space="0" w:color="auto"/>
            <w:right w:val="none" w:sz="0" w:space="0" w:color="auto"/>
          </w:divBdr>
        </w:div>
        <w:div w:id="1173371927">
          <w:marLeft w:val="0"/>
          <w:marRight w:val="150"/>
          <w:marTop w:val="0"/>
          <w:marBottom w:val="0"/>
          <w:divBdr>
            <w:top w:val="none" w:sz="0" w:space="0" w:color="auto"/>
            <w:left w:val="none" w:sz="0" w:space="0" w:color="auto"/>
            <w:bottom w:val="none" w:sz="0" w:space="0" w:color="auto"/>
            <w:right w:val="none" w:sz="0" w:space="0" w:color="auto"/>
          </w:divBdr>
        </w:div>
      </w:divsChild>
    </w:div>
    <w:div w:id="1542283897">
      <w:bodyDiv w:val="1"/>
      <w:marLeft w:val="0"/>
      <w:marRight w:val="0"/>
      <w:marTop w:val="0"/>
      <w:marBottom w:val="0"/>
      <w:divBdr>
        <w:top w:val="none" w:sz="0" w:space="0" w:color="auto"/>
        <w:left w:val="none" w:sz="0" w:space="0" w:color="auto"/>
        <w:bottom w:val="none" w:sz="0" w:space="0" w:color="auto"/>
        <w:right w:val="none" w:sz="0" w:space="0" w:color="auto"/>
      </w:divBdr>
      <w:divsChild>
        <w:div w:id="757560524">
          <w:marLeft w:val="0"/>
          <w:marRight w:val="0"/>
          <w:marTop w:val="0"/>
          <w:marBottom w:val="375"/>
          <w:divBdr>
            <w:top w:val="none" w:sz="0" w:space="0" w:color="auto"/>
            <w:left w:val="none" w:sz="0" w:space="0" w:color="auto"/>
            <w:bottom w:val="none" w:sz="0" w:space="0" w:color="auto"/>
            <w:right w:val="none" w:sz="0" w:space="0" w:color="auto"/>
          </w:divBdr>
          <w:divsChild>
            <w:div w:id="1998260026">
              <w:marLeft w:val="0"/>
              <w:marRight w:val="0"/>
              <w:marTop w:val="0"/>
              <w:marBottom w:val="75"/>
              <w:divBdr>
                <w:top w:val="none" w:sz="0" w:space="0" w:color="auto"/>
                <w:left w:val="none" w:sz="0" w:space="0" w:color="auto"/>
                <w:bottom w:val="none" w:sz="0" w:space="0" w:color="auto"/>
                <w:right w:val="none" w:sz="0" w:space="0" w:color="auto"/>
              </w:divBdr>
            </w:div>
            <w:div w:id="14613422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42353258">
      <w:bodyDiv w:val="1"/>
      <w:marLeft w:val="0"/>
      <w:marRight w:val="0"/>
      <w:marTop w:val="0"/>
      <w:marBottom w:val="0"/>
      <w:divBdr>
        <w:top w:val="none" w:sz="0" w:space="0" w:color="auto"/>
        <w:left w:val="none" w:sz="0" w:space="0" w:color="auto"/>
        <w:bottom w:val="none" w:sz="0" w:space="0" w:color="auto"/>
        <w:right w:val="none" w:sz="0" w:space="0" w:color="auto"/>
      </w:divBdr>
      <w:divsChild>
        <w:div w:id="666056957">
          <w:marLeft w:val="0"/>
          <w:marRight w:val="0"/>
          <w:marTop w:val="0"/>
          <w:marBottom w:val="300"/>
          <w:divBdr>
            <w:top w:val="none" w:sz="0" w:space="0" w:color="auto"/>
            <w:left w:val="none" w:sz="0" w:space="0" w:color="auto"/>
            <w:bottom w:val="none" w:sz="0" w:space="0" w:color="auto"/>
            <w:right w:val="none" w:sz="0" w:space="0" w:color="auto"/>
          </w:divBdr>
        </w:div>
      </w:divsChild>
    </w:div>
    <w:div w:id="1542668033">
      <w:bodyDiv w:val="1"/>
      <w:marLeft w:val="0"/>
      <w:marRight w:val="0"/>
      <w:marTop w:val="0"/>
      <w:marBottom w:val="0"/>
      <w:divBdr>
        <w:top w:val="none" w:sz="0" w:space="0" w:color="auto"/>
        <w:left w:val="none" w:sz="0" w:space="0" w:color="auto"/>
        <w:bottom w:val="none" w:sz="0" w:space="0" w:color="auto"/>
        <w:right w:val="none" w:sz="0" w:space="0" w:color="auto"/>
      </w:divBdr>
      <w:divsChild>
        <w:div w:id="1103918804">
          <w:marLeft w:val="0"/>
          <w:marRight w:val="375"/>
          <w:marTop w:val="0"/>
          <w:marBottom w:val="0"/>
          <w:divBdr>
            <w:top w:val="none" w:sz="0" w:space="0" w:color="auto"/>
            <w:left w:val="none" w:sz="0" w:space="0" w:color="auto"/>
            <w:bottom w:val="none" w:sz="0" w:space="0" w:color="auto"/>
            <w:right w:val="none" w:sz="0" w:space="0" w:color="auto"/>
          </w:divBdr>
        </w:div>
        <w:div w:id="1349019748">
          <w:marLeft w:val="0"/>
          <w:marRight w:val="0"/>
          <w:marTop w:val="0"/>
          <w:marBottom w:val="0"/>
          <w:divBdr>
            <w:top w:val="none" w:sz="0" w:space="0" w:color="auto"/>
            <w:left w:val="none" w:sz="0" w:space="0" w:color="auto"/>
            <w:bottom w:val="none" w:sz="0" w:space="0" w:color="auto"/>
            <w:right w:val="none" w:sz="0" w:space="0" w:color="auto"/>
          </w:divBdr>
        </w:div>
      </w:divsChild>
    </w:div>
    <w:div w:id="1543438613">
      <w:bodyDiv w:val="1"/>
      <w:marLeft w:val="0"/>
      <w:marRight w:val="0"/>
      <w:marTop w:val="0"/>
      <w:marBottom w:val="0"/>
      <w:divBdr>
        <w:top w:val="none" w:sz="0" w:space="0" w:color="auto"/>
        <w:left w:val="none" w:sz="0" w:space="0" w:color="auto"/>
        <w:bottom w:val="none" w:sz="0" w:space="0" w:color="auto"/>
        <w:right w:val="none" w:sz="0" w:space="0" w:color="auto"/>
      </w:divBdr>
      <w:divsChild>
        <w:div w:id="45106746">
          <w:marLeft w:val="0"/>
          <w:marRight w:val="0"/>
          <w:marTop w:val="0"/>
          <w:marBottom w:val="0"/>
          <w:divBdr>
            <w:top w:val="none" w:sz="0" w:space="0" w:color="auto"/>
            <w:left w:val="none" w:sz="0" w:space="0" w:color="auto"/>
            <w:bottom w:val="none" w:sz="0" w:space="0" w:color="auto"/>
            <w:right w:val="none" w:sz="0" w:space="0" w:color="auto"/>
          </w:divBdr>
        </w:div>
        <w:div w:id="711803161">
          <w:marLeft w:val="0"/>
          <w:marRight w:val="0"/>
          <w:marTop w:val="300"/>
          <w:marBottom w:val="300"/>
          <w:divBdr>
            <w:top w:val="none" w:sz="0" w:space="0" w:color="auto"/>
            <w:left w:val="none" w:sz="0" w:space="0" w:color="auto"/>
            <w:bottom w:val="none" w:sz="0" w:space="0" w:color="auto"/>
            <w:right w:val="none" w:sz="0" w:space="0" w:color="auto"/>
          </w:divBdr>
        </w:div>
        <w:div w:id="601957417">
          <w:marLeft w:val="0"/>
          <w:marRight w:val="0"/>
          <w:marTop w:val="0"/>
          <w:marBottom w:val="0"/>
          <w:divBdr>
            <w:top w:val="none" w:sz="0" w:space="0" w:color="auto"/>
            <w:left w:val="none" w:sz="0" w:space="0" w:color="auto"/>
            <w:bottom w:val="none" w:sz="0" w:space="0" w:color="auto"/>
            <w:right w:val="none" w:sz="0" w:space="0" w:color="auto"/>
          </w:divBdr>
          <w:divsChild>
            <w:div w:id="1922636976">
              <w:marLeft w:val="0"/>
              <w:marRight w:val="0"/>
              <w:marTop w:val="300"/>
              <w:marBottom w:val="450"/>
              <w:divBdr>
                <w:top w:val="none" w:sz="0" w:space="0" w:color="auto"/>
                <w:left w:val="none" w:sz="0" w:space="0" w:color="auto"/>
                <w:bottom w:val="none" w:sz="0" w:space="0" w:color="auto"/>
                <w:right w:val="none" w:sz="0" w:space="0" w:color="auto"/>
              </w:divBdr>
              <w:divsChild>
                <w:div w:id="446776394">
                  <w:marLeft w:val="0"/>
                  <w:marRight w:val="0"/>
                  <w:marTop w:val="0"/>
                  <w:marBottom w:val="0"/>
                  <w:divBdr>
                    <w:top w:val="none" w:sz="0" w:space="0" w:color="auto"/>
                    <w:left w:val="none" w:sz="0" w:space="0" w:color="auto"/>
                    <w:bottom w:val="none" w:sz="0" w:space="0" w:color="auto"/>
                    <w:right w:val="none" w:sz="0" w:space="0" w:color="auto"/>
                  </w:divBdr>
                  <w:divsChild>
                    <w:div w:id="235172309">
                      <w:marLeft w:val="0"/>
                      <w:marRight w:val="0"/>
                      <w:marTop w:val="0"/>
                      <w:marBottom w:val="0"/>
                      <w:divBdr>
                        <w:top w:val="none" w:sz="0" w:space="0" w:color="auto"/>
                        <w:left w:val="none" w:sz="0" w:space="0" w:color="auto"/>
                        <w:bottom w:val="none" w:sz="0" w:space="0" w:color="auto"/>
                        <w:right w:val="none" w:sz="0" w:space="0" w:color="auto"/>
                      </w:divBdr>
                      <w:divsChild>
                        <w:div w:id="2103258682">
                          <w:marLeft w:val="0"/>
                          <w:marRight w:val="0"/>
                          <w:marTop w:val="0"/>
                          <w:marBottom w:val="0"/>
                          <w:divBdr>
                            <w:top w:val="none" w:sz="0" w:space="0" w:color="auto"/>
                            <w:left w:val="none" w:sz="0" w:space="0" w:color="auto"/>
                            <w:bottom w:val="none" w:sz="0" w:space="0" w:color="auto"/>
                            <w:right w:val="none" w:sz="0" w:space="0" w:color="auto"/>
                          </w:divBdr>
                          <w:divsChild>
                            <w:div w:id="206420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353348">
          <w:marLeft w:val="0"/>
          <w:marRight w:val="0"/>
          <w:marTop w:val="0"/>
          <w:marBottom w:val="0"/>
          <w:divBdr>
            <w:top w:val="none" w:sz="0" w:space="0" w:color="auto"/>
            <w:left w:val="none" w:sz="0" w:space="0" w:color="auto"/>
            <w:bottom w:val="none" w:sz="0" w:space="0" w:color="auto"/>
            <w:right w:val="none" w:sz="0" w:space="0" w:color="auto"/>
          </w:divBdr>
          <w:divsChild>
            <w:div w:id="129166587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43908530">
      <w:bodyDiv w:val="1"/>
      <w:marLeft w:val="0"/>
      <w:marRight w:val="0"/>
      <w:marTop w:val="0"/>
      <w:marBottom w:val="0"/>
      <w:divBdr>
        <w:top w:val="none" w:sz="0" w:space="0" w:color="auto"/>
        <w:left w:val="none" w:sz="0" w:space="0" w:color="auto"/>
        <w:bottom w:val="none" w:sz="0" w:space="0" w:color="auto"/>
        <w:right w:val="none" w:sz="0" w:space="0" w:color="auto"/>
      </w:divBdr>
      <w:divsChild>
        <w:div w:id="727413118">
          <w:marLeft w:val="0"/>
          <w:marRight w:val="0"/>
          <w:marTop w:val="150"/>
          <w:marBottom w:val="450"/>
          <w:divBdr>
            <w:top w:val="none" w:sz="0" w:space="0" w:color="auto"/>
            <w:left w:val="none" w:sz="0" w:space="0" w:color="auto"/>
            <w:bottom w:val="none" w:sz="0" w:space="0" w:color="auto"/>
            <w:right w:val="none" w:sz="0" w:space="0" w:color="auto"/>
          </w:divBdr>
        </w:div>
        <w:div w:id="586035789">
          <w:marLeft w:val="0"/>
          <w:marRight w:val="0"/>
          <w:marTop w:val="0"/>
          <w:marBottom w:val="300"/>
          <w:divBdr>
            <w:top w:val="none" w:sz="0" w:space="0" w:color="auto"/>
            <w:left w:val="none" w:sz="0" w:space="0" w:color="auto"/>
            <w:bottom w:val="none" w:sz="0" w:space="0" w:color="auto"/>
            <w:right w:val="none" w:sz="0" w:space="0" w:color="auto"/>
          </w:divBdr>
        </w:div>
        <w:div w:id="701785478">
          <w:marLeft w:val="0"/>
          <w:marRight w:val="0"/>
          <w:marTop w:val="495"/>
          <w:marBottom w:val="630"/>
          <w:divBdr>
            <w:top w:val="none" w:sz="0" w:space="0" w:color="auto"/>
            <w:left w:val="none" w:sz="0" w:space="0" w:color="auto"/>
            <w:bottom w:val="none" w:sz="0" w:space="0" w:color="auto"/>
            <w:right w:val="none" w:sz="0" w:space="0" w:color="auto"/>
          </w:divBdr>
        </w:div>
      </w:divsChild>
    </w:div>
    <w:div w:id="1544322309">
      <w:bodyDiv w:val="1"/>
      <w:marLeft w:val="0"/>
      <w:marRight w:val="0"/>
      <w:marTop w:val="0"/>
      <w:marBottom w:val="0"/>
      <w:divBdr>
        <w:top w:val="none" w:sz="0" w:space="0" w:color="auto"/>
        <w:left w:val="none" w:sz="0" w:space="0" w:color="auto"/>
        <w:bottom w:val="none" w:sz="0" w:space="0" w:color="auto"/>
        <w:right w:val="none" w:sz="0" w:space="0" w:color="auto"/>
      </w:divBdr>
      <w:divsChild>
        <w:div w:id="1335035498">
          <w:marLeft w:val="0"/>
          <w:marRight w:val="150"/>
          <w:marTop w:val="0"/>
          <w:marBottom w:val="75"/>
          <w:divBdr>
            <w:top w:val="none" w:sz="0" w:space="0" w:color="auto"/>
            <w:left w:val="none" w:sz="0" w:space="0" w:color="auto"/>
            <w:bottom w:val="none" w:sz="0" w:space="0" w:color="auto"/>
            <w:right w:val="none" w:sz="0" w:space="0" w:color="auto"/>
          </w:divBdr>
        </w:div>
        <w:div w:id="444615201">
          <w:marLeft w:val="0"/>
          <w:marRight w:val="150"/>
          <w:marTop w:val="150"/>
          <w:marBottom w:val="150"/>
          <w:divBdr>
            <w:top w:val="none" w:sz="0" w:space="0" w:color="auto"/>
            <w:left w:val="none" w:sz="0" w:space="0" w:color="auto"/>
            <w:bottom w:val="none" w:sz="0" w:space="0" w:color="auto"/>
            <w:right w:val="none" w:sz="0" w:space="0" w:color="auto"/>
          </w:divBdr>
        </w:div>
        <w:div w:id="1945573794">
          <w:marLeft w:val="0"/>
          <w:marRight w:val="150"/>
          <w:marTop w:val="0"/>
          <w:marBottom w:val="0"/>
          <w:divBdr>
            <w:top w:val="none" w:sz="0" w:space="0" w:color="auto"/>
            <w:left w:val="none" w:sz="0" w:space="0" w:color="auto"/>
            <w:bottom w:val="none" w:sz="0" w:space="0" w:color="auto"/>
            <w:right w:val="none" w:sz="0" w:space="0" w:color="auto"/>
          </w:divBdr>
        </w:div>
      </w:divsChild>
    </w:div>
    <w:div w:id="1544639673">
      <w:bodyDiv w:val="1"/>
      <w:marLeft w:val="0"/>
      <w:marRight w:val="0"/>
      <w:marTop w:val="0"/>
      <w:marBottom w:val="0"/>
      <w:divBdr>
        <w:top w:val="none" w:sz="0" w:space="0" w:color="auto"/>
        <w:left w:val="none" w:sz="0" w:space="0" w:color="auto"/>
        <w:bottom w:val="none" w:sz="0" w:space="0" w:color="auto"/>
        <w:right w:val="none" w:sz="0" w:space="0" w:color="auto"/>
      </w:divBdr>
      <w:divsChild>
        <w:div w:id="245068915">
          <w:marLeft w:val="0"/>
          <w:marRight w:val="150"/>
          <w:marTop w:val="0"/>
          <w:marBottom w:val="75"/>
          <w:divBdr>
            <w:top w:val="none" w:sz="0" w:space="0" w:color="auto"/>
            <w:left w:val="none" w:sz="0" w:space="0" w:color="auto"/>
            <w:bottom w:val="none" w:sz="0" w:space="0" w:color="auto"/>
            <w:right w:val="none" w:sz="0" w:space="0" w:color="auto"/>
          </w:divBdr>
        </w:div>
        <w:div w:id="56130916">
          <w:marLeft w:val="0"/>
          <w:marRight w:val="150"/>
          <w:marTop w:val="150"/>
          <w:marBottom w:val="150"/>
          <w:divBdr>
            <w:top w:val="none" w:sz="0" w:space="0" w:color="auto"/>
            <w:left w:val="none" w:sz="0" w:space="0" w:color="auto"/>
            <w:bottom w:val="none" w:sz="0" w:space="0" w:color="auto"/>
            <w:right w:val="none" w:sz="0" w:space="0" w:color="auto"/>
          </w:divBdr>
        </w:div>
        <w:div w:id="464470954">
          <w:marLeft w:val="0"/>
          <w:marRight w:val="150"/>
          <w:marTop w:val="0"/>
          <w:marBottom w:val="0"/>
          <w:divBdr>
            <w:top w:val="none" w:sz="0" w:space="0" w:color="auto"/>
            <w:left w:val="none" w:sz="0" w:space="0" w:color="auto"/>
            <w:bottom w:val="none" w:sz="0" w:space="0" w:color="auto"/>
            <w:right w:val="none" w:sz="0" w:space="0" w:color="auto"/>
          </w:divBdr>
        </w:div>
      </w:divsChild>
    </w:div>
    <w:div w:id="1544825442">
      <w:bodyDiv w:val="1"/>
      <w:marLeft w:val="0"/>
      <w:marRight w:val="0"/>
      <w:marTop w:val="0"/>
      <w:marBottom w:val="0"/>
      <w:divBdr>
        <w:top w:val="none" w:sz="0" w:space="0" w:color="auto"/>
        <w:left w:val="none" w:sz="0" w:space="0" w:color="auto"/>
        <w:bottom w:val="none" w:sz="0" w:space="0" w:color="auto"/>
        <w:right w:val="none" w:sz="0" w:space="0" w:color="auto"/>
      </w:divBdr>
      <w:divsChild>
        <w:div w:id="1304852041">
          <w:marLeft w:val="0"/>
          <w:marRight w:val="0"/>
          <w:marTop w:val="0"/>
          <w:marBottom w:val="0"/>
          <w:divBdr>
            <w:top w:val="none" w:sz="0" w:space="0" w:color="auto"/>
            <w:left w:val="none" w:sz="0" w:space="0" w:color="auto"/>
            <w:bottom w:val="none" w:sz="0" w:space="0" w:color="auto"/>
            <w:right w:val="none" w:sz="0" w:space="0" w:color="auto"/>
          </w:divBdr>
        </w:div>
        <w:div w:id="199830590">
          <w:marLeft w:val="0"/>
          <w:marRight w:val="0"/>
          <w:marTop w:val="300"/>
          <w:marBottom w:val="300"/>
          <w:divBdr>
            <w:top w:val="none" w:sz="0" w:space="0" w:color="auto"/>
            <w:left w:val="none" w:sz="0" w:space="0" w:color="auto"/>
            <w:bottom w:val="none" w:sz="0" w:space="0" w:color="auto"/>
            <w:right w:val="none" w:sz="0" w:space="0" w:color="auto"/>
          </w:divBdr>
        </w:div>
        <w:div w:id="2086486433">
          <w:marLeft w:val="0"/>
          <w:marRight w:val="0"/>
          <w:marTop w:val="0"/>
          <w:marBottom w:val="0"/>
          <w:divBdr>
            <w:top w:val="none" w:sz="0" w:space="0" w:color="auto"/>
            <w:left w:val="none" w:sz="0" w:space="0" w:color="auto"/>
            <w:bottom w:val="none" w:sz="0" w:space="0" w:color="auto"/>
            <w:right w:val="none" w:sz="0" w:space="0" w:color="auto"/>
          </w:divBdr>
          <w:divsChild>
            <w:div w:id="120003769">
              <w:marLeft w:val="0"/>
              <w:marRight w:val="0"/>
              <w:marTop w:val="300"/>
              <w:marBottom w:val="450"/>
              <w:divBdr>
                <w:top w:val="none" w:sz="0" w:space="0" w:color="auto"/>
                <w:left w:val="none" w:sz="0" w:space="0" w:color="auto"/>
                <w:bottom w:val="none" w:sz="0" w:space="0" w:color="auto"/>
                <w:right w:val="none" w:sz="0" w:space="0" w:color="auto"/>
              </w:divBdr>
              <w:divsChild>
                <w:div w:id="389891440">
                  <w:marLeft w:val="0"/>
                  <w:marRight w:val="0"/>
                  <w:marTop w:val="0"/>
                  <w:marBottom w:val="0"/>
                  <w:divBdr>
                    <w:top w:val="none" w:sz="0" w:space="0" w:color="auto"/>
                    <w:left w:val="none" w:sz="0" w:space="0" w:color="auto"/>
                    <w:bottom w:val="none" w:sz="0" w:space="0" w:color="auto"/>
                    <w:right w:val="none" w:sz="0" w:space="0" w:color="auto"/>
                  </w:divBdr>
                  <w:divsChild>
                    <w:div w:id="2045062004">
                      <w:marLeft w:val="0"/>
                      <w:marRight w:val="0"/>
                      <w:marTop w:val="0"/>
                      <w:marBottom w:val="0"/>
                      <w:divBdr>
                        <w:top w:val="none" w:sz="0" w:space="0" w:color="auto"/>
                        <w:left w:val="none" w:sz="0" w:space="0" w:color="auto"/>
                        <w:bottom w:val="none" w:sz="0" w:space="0" w:color="auto"/>
                        <w:right w:val="none" w:sz="0" w:space="0" w:color="auto"/>
                      </w:divBdr>
                      <w:divsChild>
                        <w:div w:id="1409497475">
                          <w:marLeft w:val="0"/>
                          <w:marRight w:val="0"/>
                          <w:marTop w:val="0"/>
                          <w:marBottom w:val="0"/>
                          <w:divBdr>
                            <w:top w:val="none" w:sz="0" w:space="0" w:color="auto"/>
                            <w:left w:val="none" w:sz="0" w:space="0" w:color="auto"/>
                            <w:bottom w:val="none" w:sz="0" w:space="0" w:color="auto"/>
                            <w:right w:val="none" w:sz="0" w:space="0" w:color="auto"/>
                          </w:divBdr>
                          <w:divsChild>
                            <w:div w:id="162654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852744">
          <w:marLeft w:val="0"/>
          <w:marRight w:val="0"/>
          <w:marTop w:val="0"/>
          <w:marBottom w:val="0"/>
          <w:divBdr>
            <w:top w:val="none" w:sz="0" w:space="0" w:color="auto"/>
            <w:left w:val="none" w:sz="0" w:space="0" w:color="auto"/>
            <w:bottom w:val="none" w:sz="0" w:space="0" w:color="auto"/>
            <w:right w:val="none" w:sz="0" w:space="0" w:color="auto"/>
          </w:divBdr>
          <w:divsChild>
            <w:div w:id="1649435342">
              <w:blockQuote w:val="1"/>
              <w:marLeft w:val="0"/>
              <w:marRight w:val="0"/>
              <w:marTop w:val="465"/>
              <w:marBottom w:val="525"/>
              <w:divBdr>
                <w:top w:val="none" w:sz="0" w:space="0" w:color="auto"/>
                <w:left w:val="none" w:sz="0" w:space="0" w:color="auto"/>
                <w:bottom w:val="none" w:sz="0" w:space="0" w:color="auto"/>
                <w:right w:val="none" w:sz="0" w:space="0" w:color="auto"/>
              </w:divBdr>
            </w:div>
            <w:div w:id="643773423">
              <w:blockQuote w:val="1"/>
              <w:marLeft w:val="0"/>
              <w:marRight w:val="0"/>
              <w:marTop w:val="465"/>
              <w:marBottom w:val="525"/>
              <w:divBdr>
                <w:top w:val="none" w:sz="0" w:space="0" w:color="auto"/>
                <w:left w:val="none" w:sz="0" w:space="0" w:color="auto"/>
                <w:bottom w:val="none" w:sz="0" w:space="0" w:color="auto"/>
                <w:right w:val="none" w:sz="0" w:space="0" w:color="auto"/>
              </w:divBdr>
            </w:div>
            <w:div w:id="18027212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4831250">
      <w:bodyDiv w:val="1"/>
      <w:marLeft w:val="0"/>
      <w:marRight w:val="0"/>
      <w:marTop w:val="0"/>
      <w:marBottom w:val="0"/>
      <w:divBdr>
        <w:top w:val="none" w:sz="0" w:space="0" w:color="auto"/>
        <w:left w:val="none" w:sz="0" w:space="0" w:color="auto"/>
        <w:bottom w:val="none" w:sz="0" w:space="0" w:color="auto"/>
        <w:right w:val="none" w:sz="0" w:space="0" w:color="auto"/>
      </w:divBdr>
      <w:divsChild>
        <w:div w:id="1545406627">
          <w:marLeft w:val="0"/>
          <w:marRight w:val="150"/>
          <w:marTop w:val="0"/>
          <w:marBottom w:val="75"/>
          <w:divBdr>
            <w:top w:val="none" w:sz="0" w:space="0" w:color="auto"/>
            <w:left w:val="none" w:sz="0" w:space="0" w:color="auto"/>
            <w:bottom w:val="none" w:sz="0" w:space="0" w:color="auto"/>
            <w:right w:val="none" w:sz="0" w:space="0" w:color="auto"/>
          </w:divBdr>
        </w:div>
        <w:div w:id="1488739964">
          <w:marLeft w:val="0"/>
          <w:marRight w:val="150"/>
          <w:marTop w:val="150"/>
          <w:marBottom w:val="150"/>
          <w:divBdr>
            <w:top w:val="none" w:sz="0" w:space="0" w:color="auto"/>
            <w:left w:val="none" w:sz="0" w:space="0" w:color="auto"/>
            <w:bottom w:val="none" w:sz="0" w:space="0" w:color="auto"/>
            <w:right w:val="none" w:sz="0" w:space="0" w:color="auto"/>
          </w:divBdr>
        </w:div>
        <w:div w:id="1674648590">
          <w:marLeft w:val="0"/>
          <w:marRight w:val="150"/>
          <w:marTop w:val="0"/>
          <w:marBottom w:val="0"/>
          <w:divBdr>
            <w:top w:val="none" w:sz="0" w:space="0" w:color="auto"/>
            <w:left w:val="none" w:sz="0" w:space="0" w:color="auto"/>
            <w:bottom w:val="none" w:sz="0" w:space="0" w:color="auto"/>
            <w:right w:val="none" w:sz="0" w:space="0" w:color="auto"/>
          </w:divBdr>
        </w:div>
      </w:divsChild>
    </w:div>
    <w:div w:id="1545484161">
      <w:bodyDiv w:val="1"/>
      <w:marLeft w:val="0"/>
      <w:marRight w:val="0"/>
      <w:marTop w:val="0"/>
      <w:marBottom w:val="0"/>
      <w:divBdr>
        <w:top w:val="none" w:sz="0" w:space="0" w:color="auto"/>
        <w:left w:val="none" w:sz="0" w:space="0" w:color="auto"/>
        <w:bottom w:val="none" w:sz="0" w:space="0" w:color="auto"/>
        <w:right w:val="none" w:sz="0" w:space="0" w:color="auto"/>
      </w:divBdr>
      <w:divsChild>
        <w:div w:id="1684043473">
          <w:marLeft w:val="0"/>
          <w:marRight w:val="375"/>
          <w:marTop w:val="75"/>
          <w:marBottom w:val="180"/>
          <w:divBdr>
            <w:top w:val="none" w:sz="0" w:space="0" w:color="auto"/>
            <w:left w:val="none" w:sz="0" w:space="0" w:color="auto"/>
            <w:bottom w:val="none" w:sz="0" w:space="0" w:color="auto"/>
            <w:right w:val="none" w:sz="0" w:space="0" w:color="auto"/>
          </w:divBdr>
          <w:divsChild>
            <w:div w:id="390810121">
              <w:marLeft w:val="225"/>
              <w:marRight w:val="225"/>
              <w:marTop w:val="270"/>
              <w:marBottom w:val="255"/>
              <w:divBdr>
                <w:top w:val="none" w:sz="0" w:space="0" w:color="auto"/>
                <w:left w:val="none" w:sz="0" w:space="0" w:color="auto"/>
                <w:bottom w:val="none" w:sz="0" w:space="0" w:color="auto"/>
                <w:right w:val="none" w:sz="0" w:space="0" w:color="auto"/>
              </w:divBdr>
            </w:div>
          </w:divsChild>
        </w:div>
      </w:divsChild>
    </w:div>
    <w:div w:id="1545675569">
      <w:bodyDiv w:val="1"/>
      <w:marLeft w:val="0"/>
      <w:marRight w:val="0"/>
      <w:marTop w:val="0"/>
      <w:marBottom w:val="0"/>
      <w:divBdr>
        <w:top w:val="none" w:sz="0" w:space="0" w:color="auto"/>
        <w:left w:val="none" w:sz="0" w:space="0" w:color="auto"/>
        <w:bottom w:val="none" w:sz="0" w:space="0" w:color="auto"/>
        <w:right w:val="none" w:sz="0" w:space="0" w:color="auto"/>
      </w:divBdr>
      <w:divsChild>
        <w:div w:id="1025790020">
          <w:marLeft w:val="0"/>
          <w:marRight w:val="0"/>
          <w:marTop w:val="0"/>
          <w:marBottom w:val="375"/>
          <w:divBdr>
            <w:top w:val="none" w:sz="0" w:space="0" w:color="auto"/>
            <w:left w:val="none" w:sz="0" w:space="0" w:color="auto"/>
            <w:bottom w:val="none" w:sz="0" w:space="0" w:color="auto"/>
            <w:right w:val="none" w:sz="0" w:space="0" w:color="auto"/>
          </w:divBdr>
          <w:divsChild>
            <w:div w:id="1596205944">
              <w:marLeft w:val="0"/>
              <w:marRight w:val="0"/>
              <w:marTop w:val="0"/>
              <w:marBottom w:val="75"/>
              <w:divBdr>
                <w:top w:val="none" w:sz="0" w:space="0" w:color="auto"/>
                <w:left w:val="none" w:sz="0" w:space="0" w:color="auto"/>
                <w:bottom w:val="none" w:sz="0" w:space="0" w:color="auto"/>
                <w:right w:val="none" w:sz="0" w:space="0" w:color="auto"/>
              </w:divBdr>
            </w:div>
            <w:div w:id="1447313801">
              <w:marLeft w:val="0"/>
              <w:marRight w:val="0"/>
              <w:marTop w:val="0"/>
              <w:marBottom w:val="75"/>
              <w:divBdr>
                <w:top w:val="single" w:sz="6" w:space="3" w:color="DEDEDE"/>
                <w:left w:val="single" w:sz="6" w:space="3" w:color="DEDEDE"/>
                <w:bottom w:val="single" w:sz="6" w:space="3" w:color="DEDEDE"/>
                <w:right w:val="single" w:sz="6" w:space="3" w:color="DEDEDE"/>
              </w:divBdr>
              <w:divsChild>
                <w:div w:id="99807776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546061039">
      <w:bodyDiv w:val="1"/>
      <w:marLeft w:val="0"/>
      <w:marRight w:val="0"/>
      <w:marTop w:val="0"/>
      <w:marBottom w:val="0"/>
      <w:divBdr>
        <w:top w:val="none" w:sz="0" w:space="0" w:color="auto"/>
        <w:left w:val="none" w:sz="0" w:space="0" w:color="auto"/>
        <w:bottom w:val="none" w:sz="0" w:space="0" w:color="auto"/>
        <w:right w:val="none" w:sz="0" w:space="0" w:color="auto"/>
      </w:divBdr>
      <w:divsChild>
        <w:div w:id="57018554">
          <w:marLeft w:val="0"/>
          <w:marRight w:val="0"/>
          <w:marTop w:val="0"/>
          <w:marBottom w:val="300"/>
          <w:divBdr>
            <w:top w:val="none" w:sz="0" w:space="0" w:color="auto"/>
            <w:left w:val="none" w:sz="0" w:space="0" w:color="auto"/>
            <w:bottom w:val="none" w:sz="0" w:space="0" w:color="auto"/>
            <w:right w:val="none" w:sz="0" w:space="0" w:color="auto"/>
          </w:divBdr>
        </w:div>
      </w:divsChild>
    </w:div>
    <w:div w:id="1546210449">
      <w:bodyDiv w:val="1"/>
      <w:marLeft w:val="0"/>
      <w:marRight w:val="0"/>
      <w:marTop w:val="0"/>
      <w:marBottom w:val="0"/>
      <w:divBdr>
        <w:top w:val="none" w:sz="0" w:space="0" w:color="auto"/>
        <w:left w:val="none" w:sz="0" w:space="0" w:color="auto"/>
        <w:bottom w:val="none" w:sz="0" w:space="0" w:color="auto"/>
        <w:right w:val="none" w:sz="0" w:space="0" w:color="auto"/>
      </w:divBdr>
      <w:divsChild>
        <w:div w:id="2052261796">
          <w:marLeft w:val="0"/>
          <w:marRight w:val="0"/>
          <w:marTop w:val="0"/>
          <w:marBottom w:val="150"/>
          <w:divBdr>
            <w:top w:val="none" w:sz="0" w:space="0" w:color="auto"/>
            <w:left w:val="none" w:sz="0" w:space="0" w:color="auto"/>
            <w:bottom w:val="none" w:sz="0" w:space="0" w:color="auto"/>
            <w:right w:val="none" w:sz="0" w:space="0" w:color="auto"/>
          </w:divBdr>
          <w:divsChild>
            <w:div w:id="847329824">
              <w:marLeft w:val="0"/>
              <w:marRight w:val="0"/>
              <w:marTop w:val="0"/>
              <w:marBottom w:val="0"/>
              <w:divBdr>
                <w:top w:val="none" w:sz="0" w:space="0" w:color="auto"/>
                <w:left w:val="none" w:sz="0" w:space="0" w:color="auto"/>
                <w:bottom w:val="none" w:sz="0" w:space="0" w:color="auto"/>
                <w:right w:val="none" w:sz="0" w:space="0" w:color="auto"/>
              </w:divBdr>
              <w:divsChild>
                <w:div w:id="1940671598">
                  <w:marLeft w:val="0"/>
                  <w:marRight w:val="0"/>
                  <w:marTop w:val="0"/>
                  <w:marBottom w:val="0"/>
                  <w:divBdr>
                    <w:top w:val="none" w:sz="0" w:space="0" w:color="auto"/>
                    <w:left w:val="none" w:sz="0" w:space="0" w:color="auto"/>
                    <w:bottom w:val="none" w:sz="0" w:space="0" w:color="auto"/>
                    <w:right w:val="none" w:sz="0" w:space="0" w:color="auto"/>
                  </w:divBdr>
                  <w:divsChild>
                    <w:div w:id="97336114">
                      <w:marLeft w:val="0"/>
                      <w:marRight w:val="0"/>
                      <w:marTop w:val="0"/>
                      <w:marBottom w:val="0"/>
                      <w:divBdr>
                        <w:top w:val="none" w:sz="0" w:space="0" w:color="auto"/>
                        <w:left w:val="none" w:sz="0" w:space="0" w:color="auto"/>
                        <w:bottom w:val="none" w:sz="0" w:space="0" w:color="auto"/>
                        <w:right w:val="none" w:sz="0" w:space="0" w:color="auto"/>
                      </w:divBdr>
                      <w:divsChild>
                        <w:div w:id="1538078000">
                          <w:marLeft w:val="0"/>
                          <w:marRight w:val="0"/>
                          <w:marTop w:val="0"/>
                          <w:marBottom w:val="0"/>
                          <w:divBdr>
                            <w:top w:val="none" w:sz="0" w:space="0" w:color="auto"/>
                            <w:left w:val="none" w:sz="0" w:space="0" w:color="auto"/>
                            <w:bottom w:val="none" w:sz="0" w:space="0" w:color="auto"/>
                            <w:right w:val="none" w:sz="0" w:space="0" w:color="auto"/>
                          </w:divBdr>
                        </w:div>
                      </w:divsChild>
                    </w:div>
                    <w:div w:id="122774871">
                      <w:marLeft w:val="0"/>
                      <w:marRight w:val="135"/>
                      <w:marTop w:val="0"/>
                      <w:marBottom w:val="0"/>
                      <w:divBdr>
                        <w:top w:val="none" w:sz="0" w:space="0" w:color="auto"/>
                        <w:left w:val="none" w:sz="0" w:space="0" w:color="auto"/>
                        <w:bottom w:val="none" w:sz="0" w:space="0" w:color="auto"/>
                        <w:right w:val="none" w:sz="0" w:space="0" w:color="auto"/>
                      </w:divBdr>
                    </w:div>
                    <w:div w:id="18959669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611379">
          <w:marLeft w:val="0"/>
          <w:marRight w:val="0"/>
          <w:marTop w:val="0"/>
          <w:marBottom w:val="0"/>
          <w:divBdr>
            <w:top w:val="none" w:sz="0" w:space="0" w:color="auto"/>
            <w:left w:val="none" w:sz="0" w:space="0" w:color="auto"/>
            <w:bottom w:val="none" w:sz="0" w:space="0" w:color="auto"/>
            <w:right w:val="none" w:sz="0" w:space="0" w:color="auto"/>
          </w:divBdr>
          <w:divsChild>
            <w:div w:id="1685590759">
              <w:marLeft w:val="0"/>
              <w:marRight w:val="0"/>
              <w:marTop w:val="0"/>
              <w:marBottom w:val="0"/>
              <w:divBdr>
                <w:top w:val="none" w:sz="0" w:space="0" w:color="auto"/>
                <w:left w:val="none" w:sz="0" w:space="0" w:color="auto"/>
                <w:bottom w:val="none" w:sz="0" w:space="0" w:color="auto"/>
                <w:right w:val="none" w:sz="0" w:space="0" w:color="auto"/>
              </w:divBdr>
              <w:divsChild>
                <w:div w:id="698821844">
                  <w:marLeft w:val="0"/>
                  <w:marRight w:val="0"/>
                  <w:marTop w:val="0"/>
                  <w:marBottom w:val="0"/>
                  <w:divBdr>
                    <w:top w:val="none" w:sz="0" w:space="0" w:color="auto"/>
                    <w:left w:val="none" w:sz="0" w:space="0" w:color="auto"/>
                    <w:bottom w:val="none" w:sz="0" w:space="0" w:color="auto"/>
                    <w:right w:val="none" w:sz="0" w:space="0" w:color="auto"/>
                  </w:divBdr>
                </w:div>
              </w:divsChild>
            </w:div>
            <w:div w:id="402063989">
              <w:marLeft w:val="0"/>
              <w:marRight w:val="0"/>
              <w:marTop w:val="225"/>
              <w:marBottom w:val="0"/>
              <w:divBdr>
                <w:top w:val="none" w:sz="0" w:space="0" w:color="auto"/>
                <w:left w:val="none" w:sz="0" w:space="0" w:color="auto"/>
                <w:bottom w:val="none" w:sz="0" w:space="0" w:color="auto"/>
                <w:right w:val="none" w:sz="0" w:space="0" w:color="auto"/>
              </w:divBdr>
              <w:divsChild>
                <w:div w:id="1082142610">
                  <w:marLeft w:val="0"/>
                  <w:marRight w:val="0"/>
                  <w:marTop w:val="0"/>
                  <w:marBottom w:val="0"/>
                  <w:divBdr>
                    <w:top w:val="none" w:sz="0" w:space="0" w:color="auto"/>
                    <w:left w:val="none" w:sz="0" w:space="0" w:color="auto"/>
                    <w:bottom w:val="none" w:sz="0" w:space="0" w:color="auto"/>
                    <w:right w:val="none" w:sz="0" w:space="0" w:color="auto"/>
                  </w:divBdr>
                </w:div>
              </w:divsChild>
            </w:div>
            <w:div w:id="95758497">
              <w:marLeft w:val="0"/>
              <w:marRight w:val="0"/>
              <w:marTop w:val="375"/>
              <w:marBottom w:val="0"/>
              <w:divBdr>
                <w:top w:val="none" w:sz="0" w:space="0" w:color="auto"/>
                <w:left w:val="none" w:sz="0" w:space="0" w:color="auto"/>
                <w:bottom w:val="none" w:sz="0" w:space="0" w:color="auto"/>
                <w:right w:val="none" w:sz="0" w:space="0" w:color="auto"/>
              </w:divBdr>
              <w:divsChild>
                <w:div w:id="900823676">
                  <w:marLeft w:val="0"/>
                  <w:marRight w:val="0"/>
                  <w:marTop w:val="0"/>
                  <w:marBottom w:val="0"/>
                  <w:divBdr>
                    <w:top w:val="none" w:sz="0" w:space="0" w:color="auto"/>
                    <w:left w:val="none" w:sz="0" w:space="0" w:color="auto"/>
                    <w:bottom w:val="none" w:sz="0" w:space="0" w:color="auto"/>
                    <w:right w:val="none" w:sz="0" w:space="0" w:color="auto"/>
                  </w:divBdr>
                  <w:divsChild>
                    <w:div w:id="157674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1501">
              <w:marLeft w:val="0"/>
              <w:marRight w:val="0"/>
              <w:marTop w:val="375"/>
              <w:marBottom w:val="0"/>
              <w:divBdr>
                <w:top w:val="none" w:sz="0" w:space="0" w:color="auto"/>
                <w:left w:val="none" w:sz="0" w:space="0" w:color="auto"/>
                <w:bottom w:val="none" w:sz="0" w:space="0" w:color="auto"/>
                <w:right w:val="none" w:sz="0" w:space="0" w:color="auto"/>
              </w:divBdr>
              <w:divsChild>
                <w:div w:id="889807175">
                  <w:marLeft w:val="0"/>
                  <w:marRight w:val="0"/>
                  <w:marTop w:val="0"/>
                  <w:marBottom w:val="0"/>
                  <w:divBdr>
                    <w:top w:val="none" w:sz="0" w:space="0" w:color="auto"/>
                    <w:left w:val="none" w:sz="0" w:space="0" w:color="auto"/>
                    <w:bottom w:val="none" w:sz="0" w:space="0" w:color="auto"/>
                    <w:right w:val="none" w:sz="0" w:space="0" w:color="auto"/>
                  </w:divBdr>
                </w:div>
              </w:divsChild>
            </w:div>
            <w:div w:id="2143880639">
              <w:marLeft w:val="0"/>
              <w:marRight w:val="0"/>
              <w:marTop w:val="375"/>
              <w:marBottom w:val="0"/>
              <w:divBdr>
                <w:top w:val="none" w:sz="0" w:space="0" w:color="auto"/>
                <w:left w:val="none" w:sz="0" w:space="0" w:color="auto"/>
                <w:bottom w:val="none" w:sz="0" w:space="0" w:color="auto"/>
                <w:right w:val="none" w:sz="0" w:space="0" w:color="auto"/>
              </w:divBdr>
              <w:divsChild>
                <w:div w:id="294530765">
                  <w:marLeft w:val="0"/>
                  <w:marRight w:val="0"/>
                  <w:marTop w:val="0"/>
                  <w:marBottom w:val="0"/>
                  <w:divBdr>
                    <w:top w:val="none" w:sz="0" w:space="0" w:color="auto"/>
                    <w:left w:val="none" w:sz="0" w:space="0" w:color="auto"/>
                    <w:bottom w:val="none" w:sz="0" w:space="0" w:color="auto"/>
                    <w:right w:val="none" w:sz="0" w:space="0" w:color="auto"/>
                  </w:divBdr>
                  <w:divsChild>
                    <w:div w:id="624459266">
                      <w:marLeft w:val="0"/>
                      <w:marRight w:val="0"/>
                      <w:marTop w:val="0"/>
                      <w:marBottom w:val="0"/>
                      <w:divBdr>
                        <w:top w:val="none" w:sz="0" w:space="0" w:color="auto"/>
                        <w:left w:val="none" w:sz="0" w:space="0" w:color="auto"/>
                        <w:bottom w:val="none" w:sz="0" w:space="0" w:color="auto"/>
                        <w:right w:val="none" w:sz="0" w:space="0" w:color="auto"/>
                      </w:divBdr>
                    </w:div>
                    <w:div w:id="106360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20806">
              <w:marLeft w:val="0"/>
              <w:marRight w:val="0"/>
              <w:marTop w:val="375"/>
              <w:marBottom w:val="0"/>
              <w:divBdr>
                <w:top w:val="none" w:sz="0" w:space="0" w:color="auto"/>
                <w:left w:val="none" w:sz="0" w:space="0" w:color="auto"/>
                <w:bottom w:val="none" w:sz="0" w:space="0" w:color="auto"/>
                <w:right w:val="none" w:sz="0" w:space="0" w:color="auto"/>
              </w:divBdr>
              <w:divsChild>
                <w:div w:id="1897936665">
                  <w:marLeft w:val="0"/>
                  <w:marRight w:val="0"/>
                  <w:marTop w:val="0"/>
                  <w:marBottom w:val="0"/>
                  <w:divBdr>
                    <w:top w:val="none" w:sz="0" w:space="0" w:color="auto"/>
                    <w:left w:val="none" w:sz="0" w:space="0" w:color="auto"/>
                    <w:bottom w:val="none" w:sz="0" w:space="0" w:color="auto"/>
                    <w:right w:val="none" w:sz="0" w:space="0" w:color="auto"/>
                  </w:divBdr>
                </w:div>
              </w:divsChild>
            </w:div>
            <w:div w:id="80419583">
              <w:marLeft w:val="0"/>
              <w:marRight w:val="0"/>
              <w:marTop w:val="225"/>
              <w:marBottom w:val="0"/>
              <w:divBdr>
                <w:top w:val="none" w:sz="0" w:space="0" w:color="auto"/>
                <w:left w:val="none" w:sz="0" w:space="0" w:color="auto"/>
                <w:bottom w:val="none" w:sz="0" w:space="0" w:color="auto"/>
                <w:right w:val="none" w:sz="0" w:space="0" w:color="auto"/>
              </w:divBdr>
              <w:divsChild>
                <w:div w:id="669061461">
                  <w:marLeft w:val="0"/>
                  <w:marRight w:val="0"/>
                  <w:marTop w:val="0"/>
                  <w:marBottom w:val="0"/>
                  <w:divBdr>
                    <w:top w:val="none" w:sz="0" w:space="0" w:color="auto"/>
                    <w:left w:val="none" w:sz="0" w:space="0" w:color="auto"/>
                    <w:bottom w:val="none" w:sz="0" w:space="0" w:color="auto"/>
                    <w:right w:val="none" w:sz="0" w:space="0" w:color="auto"/>
                  </w:divBdr>
                </w:div>
              </w:divsChild>
            </w:div>
            <w:div w:id="1848053249">
              <w:marLeft w:val="0"/>
              <w:marRight w:val="0"/>
              <w:marTop w:val="225"/>
              <w:marBottom w:val="0"/>
              <w:divBdr>
                <w:top w:val="none" w:sz="0" w:space="0" w:color="auto"/>
                <w:left w:val="none" w:sz="0" w:space="0" w:color="auto"/>
                <w:bottom w:val="none" w:sz="0" w:space="0" w:color="auto"/>
                <w:right w:val="none" w:sz="0" w:space="0" w:color="auto"/>
              </w:divBdr>
              <w:divsChild>
                <w:div w:id="1183206642">
                  <w:marLeft w:val="0"/>
                  <w:marRight w:val="0"/>
                  <w:marTop w:val="0"/>
                  <w:marBottom w:val="0"/>
                  <w:divBdr>
                    <w:top w:val="none" w:sz="0" w:space="0" w:color="auto"/>
                    <w:left w:val="none" w:sz="0" w:space="0" w:color="auto"/>
                    <w:bottom w:val="none" w:sz="0" w:space="0" w:color="auto"/>
                    <w:right w:val="none" w:sz="0" w:space="0" w:color="auto"/>
                  </w:divBdr>
                </w:div>
              </w:divsChild>
            </w:div>
            <w:div w:id="820926318">
              <w:marLeft w:val="0"/>
              <w:marRight w:val="0"/>
              <w:marTop w:val="375"/>
              <w:marBottom w:val="0"/>
              <w:divBdr>
                <w:top w:val="none" w:sz="0" w:space="0" w:color="auto"/>
                <w:left w:val="none" w:sz="0" w:space="0" w:color="auto"/>
                <w:bottom w:val="none" w:sz="0" w:space="0" w:color="auto"/>
                <w:right w:val="none" w:sz="0" w:space="0" w:color="auto"/>
              </w:divBdr>
              <w:divsChild>
                <w:div w:id="1040974669">
                  <w:marLeft w:val="0"/>
                  <w:marRight w:val="0"/>
                  <w:marTop w:val="0"/>
                  <w:marBottom w:val="0"/>
                  <w:divBdr>
                    <w:top w:val="none" w:sz="0" w:space="0" w:color="auto"/>
                    <w:left w:val="none" w:sz="0" w:space="0" w:color="auto"/>
                    <w:bottom w:val="none" w:sz="0" w:space="0" w:color="auto"/>
                    <w:right w:val="none" w:sz="0" w:space="0" w:color="auto"/>
                  </w:divBdr>
                  <w:divsChild>
                    <w:div w:id="966202049">
                      <w:marLeft w:val="0"/>
                      <w:marRight w:val="0"/>
                      <w:marTop w:val="0"/>
                      <w:marBottom w:val="0"/>
                      <w:divBdr>
                        <w:top w:val="none" w:sz="0" w:space="0" w:color="auto"/>
                        <w:left w:val="none" w:sz="0" w:space="0" w:color="auto"/>
                        <w:bottom w:val="none" w:sz="0" w:space="0" w:color="auto"/>
                        <w:right w:val="none" w:sz="0" w:space="0" w:color="auto"/>
                      </w:divBdr>
                    </w:div>
                    <w:div w:id="756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90490">
              <w:marLeft w:val="0"/>
              <w:marRight w:val="0"/>
              <w:marTop w:val="375"/>
              <w:marBottom w:val="0"/>
              <w:divBdr>
                <w:top w:val="none" w:sz="0" w:space="0" w:color="auto"/>
                <w:left w:val="none" w:sz="0" w:space="0" w:color="auto"/>
                <w:bottom w:val="none" w:sz="0" w:space="0" w:color="auto"/>
                <w:right w:val="none" w:sz="0" w:space="0" w:color="auto"/>
              </w:divBdr>
              <w:divsChild>
                <w:div w:id="702949266">
                  <w:marLeft w:val="0"/>
                  <w:marRight w:val="0"/>
                  <w:marTop w:val="0"/>
                  <w:marBottom w:val="0"/>
                  <w:divBdr>
                    <w:top w:val="none" w:sz="0" w:space="0" w:color="auto"/>
                    <w:left w:val="none" w:sz="0" w:space="0" w:color="auto"/>
                    <w:bottom w:val="none" w:sz="0" w:space="0" w:color="auto"/>
                    <w:right w:val="none" w:sz="0" w:space="0" w:color="auto"/>
                  </w:divBdr>
                </w:div>
              </w:divsChild>
            </w:div>
            <w:div w:id="1374690075">
              <w:marLeft w:val="0"/>
              <w:marRight w:val="0"/>
              <w:marTop w:val="225"/>
              <w:marBottom w:val="0"/>
              <w:divBdr>
                <w:top w:val="none" w:sz="0" w:space="0" w:color="auto"/>
                <w:left w:val="none" w:sz="0" w:space="0" w:color="auto"/>
                <w:bottom w:val="none" w:sz="0" w:space="0" w:color="auto"/>
                <w:right w:val="none" w:sz="0" w:space="0" w:color="auto"/>
              </w:divBdr>
              <w:divsChild>
                <w:div w:id="702096021">
                  <w:marLeft w:val="0"/>
                  <w:marRight w:val="0"/>
                  <w:marTop w:val="0"/>
                  <w:marBottom w:val="0"/>
                  <w:divBdr>
                    <w:top w:val="none" w:sz="0" w:space="0" w:color="auto"/>
                    <w:left w:val="none" w:sz="0" w:space="0" w:color="auto"/>
                    <w:bottom w:val="none" w:sz="0" w:space="0" w:color="auto"/>
                    <w:right w:val="none" w:sz="0" w:space="0" w:color="auto"/>
                  </w:divBdr>
                </w:div>
              </w:divsChild>
            </w:div>
            <w:div w:id="1226798417">
              <w:marLeft w:val="0"/>
              <w:marRight w:val="0"/>
              <w:marTop w:val="225"/>
              <w:marBottom w:val="0"/>
              <w:divBdr>
                <w:top w:val="none" w:sz="0" w:space="0" w:color="auto"/>
                <w:left w:val="none" w:sz="0" w:space="0" w:color="auto"/>
                <w:bottom w:val="none" w:sz="0" w:space="0" w:color="auto"/>
                <w:right w:val="none" w:sz="0" w:space="0" w:color="auto"/>
              </w:divBdr>
              <w:divsChild>
                <w:div w:id="168940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867779">
      <w:bodyDiv w:val="1"/>
      <w:marLeft w:val="0"/>
      <w:marRight w:val="0"/>
      <w:marTop w:val="0"/>
      <w:marBottom w:val="0"/>
      <w:divBdr>
        <w:top w:val="none" w:sz="0" w:space="0" w:color="auto"/>
        <w:left w:val="none" w:sz="0" w:space="0" w:color="auto"/>
        <w:bottom w:val="none" w:sz="0" w:space="0" w:color="auto"/>
        <w:right w:val="none" w:sz="0" w:space="0" w:color="auto"/>
      </w:divBdr>
      <w:divsChild>
        <w:div w:id="1029601526">
          <w:marLeft w:val="0"/>
          <w:marRight w:val="0"/>
          <w:marTop w:val="0"/>
          <w:marBottom w:val="0"/>
          <w:divBdr>
            <w:top w:val="none" w:sz="0" w:space="0" w:color="auto"/>
            <w:left w:val="none" w:sz="0" w:space="0" w:color="auto"/>
            <w:bottom w:val="none" w:sz="0" w:space="0" w:color="auto"/>
            <w:right w:val="none" w:sz="0" w:space="0" w:color="auto"/>
          </w:divBdr>
          <w:divsChild>
            <w:div w:id="662775589">
              <w:marLeft w:val="0"/>
              <w:marRight w:val="0"/>
              <w:marTop w:val="0"/>
              <w:marBottom w:val="0"/>
              <w:divBdr>
                <w:top w:val="none" w:sz="0" w:space="0" w:color="auto"/>
                <w:left w:val="none" w:sz="0" w:space="0" w:color="auto"/>
                <w:bottom w:val="none" w:sz="0" w:space="0" w:color="auto"/>
                <w:right w:val="none" w:sz="0" w:space="0" w:color="auto"/>
              </w:divBdr>
            </w:div>
          </w:divsChild>
        </w:div>
        <w:div w:id="1428573185">
          <w:marLeft w:val="0"/>
          <w:marRight w:val="0"/>
          <w:marTop w:val="0"/>
          <w:marBottom w:val="0"/>
          <w:divBdr>
            <w:top w:val="none" w:sz="0" w:space="0" w:color="auto"/>
            <w:left w:val="none" w:sz="0" w:space="0" w:color="auto"/>
            <w:bottom w:val="none" w:sz="0" w:space="0" w:color="auto"/>
            <w:right w:val="none" w:sz="0" w:space="0" w:color="auto"/>
          </w:divBdr>
          <w:divsChild>
            <w:div w:id="2018577224">
              <w:marLeft w:val="0"/>
              <w:marRight w:val="0"/>
              <w:marTop w:val="0"/>
              <w:marBottom w:val="0"/>
              <w:divBdr>
                <w:top w:val="none" w:sz="0" w:space="0" w:color="auto"/>
                <w:left w:val="none" w:sz="0" w:space="0" w:color="auto"/>
                <w:bottom w:val="none" w:sz="0" w:space="0" w:color="auto"/>
                <w:right w:val="none" w:sz="0" w:space="0" w:color="auto"/>
              </w:divBdr>
              <w:divsChild>
                <w:div w:id="311983268">
                  <w:marLeft w:val="0"/>
                  <w:marRight w:val="0"/>
                  <w:marTop w:val="0"/>
                  <w:marBottom w:val="0"/>
                  <w:divBdr>
                    <w:top w:val="none" w:sz="0" w:space="0" w:color="auto"/>
                    <w:left w:val="none" w:sz="0" w:space="0" w:color="auto"/>
                    <w:bottom w:val="none" w:sz="0" w:space="0" w:color="auto"/>
                    <w:right w:val="none" w:sz="0" w:space="0" w:color="auto"/>
                  </w:divBdr>
                </w:div>
                <w:div w:id="1093090304">
                  <w:marLeft w:val="0"/>
                  <w:marRight w:val="0"/>
                  <w:marTop w:val="0"/>
                  <w:marBottom w:val="300"/>
                  <w:divBdr>
                    <w:top w:val="none" w:sz="0" w:space="0" w:color="auto"/>
                    <w:left w:val="none" w:sz="0" w:space="0" w:color="auto"/>
                    <w:bottom w:val="none" w:sz="0" w:space="0" w:color="auto"/>
                    <w:right w:val="none" w:sz="0" w:space="0" w:color="auto"/>
                  </w:divBdr>
                  <w:divsChild>
                    <w:div w:id="2030334946">
                      <w:marLeft w:val="0"/>
                      <w:marRight w:val="0"/>
                      <w:marTop w:val="0"/>
                      <w:marBottom w:val="0"/>
                      <w:divBdr>
                        <w:top w:val="none" w:sz="0" w:space="0" w:color="auto"/>
                        <w:left w:val="none" w:sz="0" w:space="0" w:color="auto"/>
                        <w:bottom w:val="none" w:sz="0" w:space="0" w:color="auto"/>
                        <w:right w:val="none" w:sz="0" w:space="0" w:color="auto"/>
                      </w:divBdr>
                      <w:divsChild>
                        <w:div w:id="14644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3664">
                  <w:marLeft w:val="0"/>
                  <w:marRight w:val="0"/>
                  <w:marTop w:val="0"/>
                  <w:marBottom w:val="0"/>
                  <w:divBdr>
                    <w:top w:val="none" w:sz="0" w:space="0" w:color="auto"/>
                    <w:left w:val="none" w:sz="0" w:space="0" w:color="auto"/>
                    <w:bottom w:val="none" w:sz="0" w:space="0" w:color="auto"/>
                    <w:right w:val="none" w:sz="0" w:space="0" w:color="auto"/>
                  </w:divBdr>
                  <w:divsChild>
                    <w:div w:id="906382816">
                      <w:marLeft w:val="-2670"/>
                      <w:marRight w:val="1050"/>
                      <w:marTop w:val="0"/>
                      <w:marBottom w:val="150"/>
                      <w:divBdr>
                        <w:top w:val="none" w:sz="0" w:space="0" w:color="auto"/>
                        <w:left w:val="none" w:sz="0" w:space="0" w:color="auto"/>
                        <w:bottom w:val="none" w:sz="0" w:space="0" w:color="auto"/>
                        <w:right w:val="none" w:sz="0" w:space="0" w:color="auto"/>
                      </w:divBdr>
                      <w:divsChild>
                        <w:div w:id="1989243346">
                          <w:marLeft w:val="0"/>
                          <w:marRight w:val="0"/>
                          <w:marTop w:val="0"/>
                          <w:marBottom w:val="0"/>
                          <w:divBdr>
                            <w:top w:val="none" w:sz="0" w:space="0" w:color="auto"/>
                            <w:left w:val="none" w:sz="0" w:space="0" w:color="auto"/>
                            <w:bottom w:val="none" w:sz="0" w:space="0" w:color="auto"/>
                            <w:right w:val="none" w:sz="0" w:space="0" w:color="auto"/>
                          </w:divBdr>
                          <w:divsChild>
                            <w:div w:id="1609120418">
                              <w:marLeft w:val="0"/>
                              <w:marRight w:val="0"/>
                              <w:marTop w:val="0"/>
                              <w:marBottom w:val="150"/>
                              <w:divBdr>
                                <w:top w:val="none" w:sz="0" w:space="0" w:color="auto"/>
                                <w:left w:val="none" w:sz="0" w:space="0" w:color="auto"/>
                                <w:bottom w:val="none" w:sz="0" w:space="0" w:color="auto"/>
                                <w:right w:val="none" w:sz="0" w:space="0" w:color="auto"/>
                              </w:divBdr>
                              <w:divsChild>
                                <w:div w:id="1265578541">
                                  <w:marLeft w:val="0"/>
                                  <w:marRight w:val="0"/>
                                  <w:marTop w:val="0"/>
                                  <w:marBottom w:val="0"/>
                                  <w:divBdr>
                                    <w:top w:val="none" w:sz="0" w:space="0" w:color="auto"/>
                                    <w:left w:val="none" w:sz="0" w:space="0" w:color="auto"/>
                                    <w:bottom w:val="none" w:sz="0" w:space="0" w:color="auto"/>
                                    <w:right w:val="none" w:sz="0" w:space="0" w:color="auto"/>
                                  </w:divBdr>
                                </w:div>
                                <w:div w:id="932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029735">
                      <w:marLeft w:val="0"/>
                      <w:marRight w:val="0"/>
                      <w:marTop w:val="0"/>
                      <w:marBottom w:val="300"/>
                      <w:divBdr>
                        <w:top w:val="none" w:sz="0" w:space="0" w:color="auto"/>
                        <w:left w:val="none" w:sz="0" w:space="0" w:color="auto"/>
                        <w:bottom w:val="none" w:sz="0" w:space="0" w:color="auto"/>
                        <w:right w:val="none" w:sz="0" w:space="0" w:color="auto"/>
                      </w:divBdr>
                      <w:divsChild>
                        <w:div w:id="1069575111">
                          <w:marLeft w:val="0"/>
                          <w:marRight w:val="0"/>
                          <w:marTop w:val="0"/>
                          <w:marBottom w:val="0"/>
                          <w:divBdr>
                            <w:top w:val="none" w:sz="0" w:space="0" w:color="auto"/>
                            <w:left w:val="none" w:sz="0" w:space="0" w:color="auto"/>
                            <w:bottom w:val="none" w:sz="0" w:space="0" w:color="auto"/>
                            <w:right w:val="none" w:sz="0" w:space="0" w:color="auto"/>
                          </w:divBdr>
                          <w:divsChild>
                            <w:div w:id="1337002924">
                              <w:marLeft w:val="0"/>
                              <w:marRight w:val="0"/>
                              <w:marTop w:val="0"/>
                              <w:marBottom w:val="0"/>
                              <w:divBdr>
                                <w:top w:val="none" w:sz="0" w:space="0" w:color="auto"/>
                                <w:left w:val="none" w:sz="0" w:space="0" w:color="auto"/>
                                <w:bottom w:val="none" w:sz="0" w:space="0" w:color="auto"/>
                                <w:right w:val="none" w:sz="0" w:space="0" w:color="auto"/>
                              </w:divBdr>
                              <w:divsChild>
                                <w:div w:id="1322541078">
                                  <w:marLeft w:val="0"/>
                                  <w:marRight w:val="0"/>
                                  <w:marTop w:val="0"/>
                                  <w:marBottom w:val="0"/>
                                  <w:divBdr>
                                    <w:top w:val="none" w:sz="0" w:space="0" w:color="auto"/>
                                    <w:left w:val="none" w:sz="0" w:space="0" w:color="auto"/>
                                    <w:bottom w:val="none" w:sz="0" w:space="0" w:color="auto"/>
                                    <w:right w:val="none" w:sz="0" w:space="0" w:color="auto"/>
                                  </w:divBdr>
                                  <w:divsChild>
                                    <w:div w:id="1019814810">
                                      <w:marLeft w:val="0"/>
                                      <w:marRight w:val="0"/>
                                      <w:marTop w:val="0"/>
                                      <w:marBottom w:val="0"/>
                                      <w:divBdr>
                                        <w:top w:val="none" w:sz="0" w:space="0" w:color="auto"/>
                                        <w:left w:val="none" w:sz="0" w:space="0" w:color="auto"/>
                                        <w:bottom w:val="none" w:sz="0" w:space="0" w:color="auto"/>
                                        <w:right w:val="none" w:sz="0" w:space="0" w:color="auto"/>
                                      </w:divBdr>
                                      <w:divsChild>
                                        <w:div w:id="2098165318">
                                          <w:marLeft w:val="0"/>
                                          <w:marRight w:val="75"/>
                                          <w:marTop w:val="0"/>
                                          <w:marBottom w:val="0"/>
                                          <w:divBdr>
                                            <w:top w:val="single" w:sz="6" w:space="0" w:color="EBEBEB"/>
                                            <w:left w:val="single" w:sz="6" w:space="0" w:color="EBEBEB"/>
                                            <w:bottom w:val="single" w:sz="6" w:space="0" w:color="EBEBEB"/>
                                            <w:right w:val="single" w:sz="6" w:space="0" w:color="EBEBEB"/>
                                          </w:divBdr>
                                          <w:divsChild>
                                            <w:div w:id="1126200825">
                                              <w:marLeft w:val="0"/>
                                              <w:marRight w:val="0"/>
                                              <w:marTop w:val="0"/>
                                              <w:marBottom w:val="0"/>
                                              <w:divBdr>
                                                <w:top w:val="none" w:sz="0" w:space="0" w:color="auto"/>
                                                <w:left w:val="none" w:sz="0" w:space="0" w:color="auto"/>
                                                <w:bottom w:val="none" w:sz="0" w:space="0" w:color="auto"/>
                                                <w:right w:val="none" w:sz="0" w:space="0" w:color="auto"/>
                                              </w:divBdr>
                                              <w:divsChild>
                                                <w:div w:id="1586376145">
                                                  <w:marLeft w:val="0"/>
                                                  <w:marRight w:val="0"/>
                                                  <w:marTop w:val="0"/>
                                                  <w:marBottom w:val="0"/>
                                                  <w:divBdr>
                                                    <w:top w:val="none" w:sz="0" w:space="0" w:color="auto"/>
                                                    <w:left w:val="none" w:sz="0" w:space="0" w:color="auto"/>
                                                    <w:bottom w:val="none" w:sz="0" w:space="0" w:color="auto"/>
                                                    <w:right w:val="none" w:sz="0" w:space="0" w:color="auto"/>
                                                  </w:divBdr>
                                                  <w:divsChild>
                                                    <w:div w:id="1099066558">
                                                      <w:marLeft w:val="0"/>
                                                      <w:marRight w:val="0"/>
                                                      <w:marTop w:val="0"/>
                                                      <w:marBottom w:val="0"/>
                                                      <w:divBdr>
                                                        <w:top w:val="none" w:sz="0" w:space="0" w:color="auto"/>
                                                        <w:left w:val="none" w:sz="0" w:space="0" w:color="auto"/>
                                                        <w:bottom w:val="none" w:sz="0" w:space="0" w:color="auto"/>
                                                        <w:right w:val="none" w:sz="0" w:space="0" w:color="auto"/>
                                                      </w:divBdr>
                                                      <w:divsChild>
                                                        <w:div w:id="1719164430">
                                                          <w:marLeft w:val="0"/>
                                                          <w:marRight w:val="0"/>
                                                          <w:marTop w:val="0"/>
                                                          <w:marBottom w:val="0"/>
                                                          <w:divBdr>
                                                            <w:top w:val="none" w:sz="0" w:space="0" w:color="auto"/>
                                                            <w:left w:val="none" w:sz="0" w:space="0" w:color="auto"/>
                                                            <w:bottom w:val="none" w:sz="0" w:space="0" w:color="auto"/>
                                                            <w:right w:val="none" w:sz="0" w:space="0" w:color="auto"/>
                                                          </w:divBdr>
                                                        </w:div>
                                                        <w:div w:id="1574319852">
                                                          <w:marLeft w:val="0"/>
                                                          <w:marRight w:val="0"/>
                                                          <w:marTop w:val="0"/>
                                                          <w:marBottom w:val="0"/>
                                                          <w:divBdr>
                                                            <w:top w:val="none" w:sz="0" w:space="0" w:color="auto"/>
                                                            <w:left w:val="none" w:sz="0" w:space="0" w:color="auto"/>
                                                            <w:bottom w:val="none" w:sz="0" w:space="0" w:color="auto"/>
                                                            <w:right w:val="none" w:sz="0" w:space="0" w:color="auto"/>
                                                          </w:divBdr>
                                                          <w:divsChild>
                                                            <w:div w:id="345668762">
                                                              <w:marLeft w:val="0"/>
                                                              <w:marRight w:val="0"/>
                                                              <w:marTop w:val="0"/>
                                                              <w:marBottom w:val="0"/>
                                                              <w:divBdr>
                                                                <w:top w:val="none" w:sz="0" w:space="0" w:color="auto"/>
                                                                <w:left w:val="none" w:sz="0" w:space="0" w:color="auto"/>
                                                                <w:bottom w:val="none" w:sz="0" w:space="0" w:color="auto"/>
                                                                <w:right w:val="none" w:sz="0" w:space="0" w:color="auto"/>
                                                              </w:divBdr>
                                                              <w:divsChild>
                                                                <w:div w:id="224923996">
                                                                  <w:marLeft w:val="0"/>
                                                                  <w:marRight w:val="0"/>
                                                                  <w:marTop w:val="0"/>
                                                                  <w:marBottom w:val="0"/>
                                                                  <w:divBdr>
                                                                    <w:top w:val="none" w:sz="0" w:space="0" w:color="auto"/>
                                                                    <w:left w:val="none" w:sz="0" w:space="0" w:color="auto"/>
                                                                    <w:bottom w:val="none" w:sz="0" w:space="0" w:color="auto"/>
                                                                    <w:right w:val="none" w:sz="0" w:space="0" w:color="auto"/>
                                                                  </w:divBdr>
                                                                  <w:divsChild>
                                                                    <w:div w:id="1837066444">
                                                                      <w:marLeft w:val="0"/>
                                                                      <w:marRight w:val="0"/>
                                                                      <w:marTop w:val="0"/>
                                                                      <w:marBottom w:val="0"/>
                                                                      <w:divBdr>
                                                                        <w:top w:val="none" w:sz="0" w:space="0" w:color="auto"/>
                                                                        <w:left w:val="none" w:sz="0" w:space="0" w:color="auto"/>
                                                                        <w:bottom w:val="none" w:sz="0" w:space="0" w:color="auto"/>
                                                                        <w:right w:val="none" w:sz="0" w:space="0" w:color="auto"/>
                                                                      </w:divBdr>
                                                                      <w:divsChild>
                                                                        <w:div w:id="171495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348490">
                                                          <w:marLeft w:val="0"/>
                                                          <w:marRight w:val="0"/>
                                                          <w:marTop w:val="0"/>
                                                          <w:marBottom w:val="0"/>
                                                          <w:divBdr>
                                                            <w:top w:val="none" w:sz="0" w:space="0" w:color="auto"/>
                                                            <w:left w:val="none" w:sz="0" w:space="0" w:color="auto"/>
                                                            <w:bottom w:val="none" w:sz="0" w:space="0" w:color="auto"/>
                                                            <w:right w:val="none" w:sz="0" w:space="0" w:color="auto"/>
                                                          </w:divBdr>
                                                          <w:divsChild>
                                                            <w:div w:id="2010910310">
                                                              <w:marLeft w:val="0"/>
                                                              <w:marRight w:val="0"/>
                                                              <w:marTop w:val="0"/>
                                                              <w:marBottom w:val="0"/>
                                                              <w:divBdr>
                                                                <w:top w:val="none" w:sz="0" w:space="0" w:color="auto"/>
                                                                <w:left w:val="none" w:sz="0" w:space="0" w:color="auto"/>
                                                                <w:bottom w:val="none" w:sz="0" w:space="0" w:color="auto"/>
                                                                <w:right w:val="none" w:sz="0" w:space="0" w:color="auto"/>
                                                              </w:divBdr>
                                                              <w:divsChild>
                                                                <w:div w:id="80297349">
                                                                  <w:marLeft w:val="0"/>
                                                                  <w:marRight w:val="0"/>
                                                                  <w:marTop w:val="0"/>
                                                                  <w:marBottom w:val="0"/>
                                                                  <w:divBdr>
                                                                    <w:top w:val="none" w:sz="0" w:space="0" w:color="auto"/>
                                                                    <w:left w:val="none" w:sz="0" w:space="0" w:color="auto"/>
                                                                    <w:bottom w:val="none" w:sz="0" w:space="0" w:color="auto"/>
                                                                    <w:right w:val="none" w:sz="0" w:space="0" w:color="auto"/>
                                                                  </w:divBdr>
                                                                </w:div>
                                                                <w:div w:id="112122090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912929">
                                          <w:marLeft w:val="0"/>
                                          <w:marRight w:val="0"/>
                                          <w:marTop w:val="0"/>
                                          <w:marBottom w:val="0"/>
                                          <w:divBdr>
                                            <w:top w:val="single" w:sz="6" w:space="0" w:color="EBEBEB"/>
                                            <w:left w:val="single" w:sz="6" w:space="0" w:color="EBEBEB"/>
                                            <w:bottom w:val="single" w:sz="6" w:space="0" w:color="EBEBEB"/>
                                            <w:right w:val="single" w:sz="6" w:space="0" w:color="EBEBEB"/>
                                          </w:divBdr>
                                          <w:divsChild>
                                            <w:div w:id="2100977748">
                                              <w:marLeft w:val="0"/>
                                              <w:marRight w:val="0"/>
                                              <w:marTop w:val="0"/>
                                              <w:marBottom w:val="0"/>
                                              <w:divBdr>
                                                <w:top w:val="none" w:sz="0" w:space="0" w:color="auto"/>
                                                <w:left w:val="none" w:sz="0" w:space="0" w:color="auto"/>
                                                <w:bottom w:val="none" w:sz="0" w:space="0" w:color="auto"/>
                                                <w:right w:val="none" w:sz="0" w:space="0" w:color="auto"/>
                                              </w:divBdr>
                                              <w:divsChild>
                                                <w:div w:id="841629280">
                                                  <w:marLeft w:val="0"/>
                                                  <w:marRight w:val="0"/>
                                                  <w:marTop w:val="0"/>
                                                  <w:marBottom w:val="0"/>
                                                  <w:divBdr>
                                                    <w:top w:val="none" w:sz="0" w:space="0" w:color="auto"/>
                                                    <w:left w:val="none" w:sz="0" w:space="0" w:color="auto"/>
                                                    <w:bottom w:val="none" w:sz="0" w:space="0" w:color="auto"/>
                                                    <w:right w:val="none" w:sz="0" w:space="0" w:color="auto"/>
                                                  </w:divBdr>
                                                  <w:divsChild>
                                                    <w:div w:id="224875904">
                                                      <w:marLeft w:val="0"/>
                                                      <w:marRight w:val="0"/>
                                                      <w:marTop w:val="0"/>
                                                      <w:marBottom w:val="0"/>
                                                      <w:divBdr>
                                                        <w:top w:val="none" w:sz="0" w:space="0" w:color="auto"/>
                                                        <w:left w:val="none" w:sz="0" w:space="0" w:color="auto"/>
                                                        <w:bottom w:val="none" w:sz="0" w:space="0" w:color="auto"/>
                                                        <w:right w:val="none" w:sz="0" w:space="0" w:color="auto"/>
                                                      </w:divBdr>
                                                      <w:divsChild>
                                                        <w:div w:id="1048843098">
                                                          <w:marLeft w:val="0"/>
                                                          <w:marRight w:val="0"/>
                                                          <w:marTop w:val="0"/>
                                                          <w:marBottom w:val="0"/>
                                                          <w:divBdr>
                                                            <w:top w:val="none" w:sz="0" w:space="0" w:color="auto"/>
                                                            <w:left w:val="none" w:sz="0" w:space="0" w:color="auto"/>
                                                            <w:bottom w:val="none" w:sz="0" w:space="0" w:color="auto"/>
                                                            <w:right w:val="none" w:sz="0" w:space="0" w:color="auto"/>
                                                          </w:divBdr>
                                                        </w:div>
                                                        <w:div w:id="350230719">
                                                          <w:marLeft w:val="0"/>
                                                          <w:marRight w:val="0"/>
                                                          <w:marTop w:val="0"/>
                                                          <w:marBottom w:val="0"/>
                                                          <w:divBdr>
                                                            <w:top w:val="none" w:sz="0" w:space="0" w:color="auto"/>
                                                            <w:left w:val="none" w:sz="0" w:space="0" w:color="auto"/>
                                                            <w:bottom w:val="none" w:sz="0" w:space="0" w:color="auto"/>
                                                            <w:right w:val="none" w:sz="0" w:space="0" w:color="auto"/>
                                                          </w:divBdr>
                                                          <w:divsChild>
                                                            <w:div w:id="1480727654">
                                                              <w:marLeft w:val="0"/>
                                                              <w:marRight w:val="0"/>
                                                              <w:marTop w:val="0"/>
                                                              <w:marBottom w:val="0"/>
                                                              <w:divBdr>
                                                                <w:top w:val="none" w:sz="0" w:space="0" w:color="auto"/>
                                                                <w:left w:val="none" w:sz="0" w:space="0" w:color="auto"/>
                                                                <w:bottom w:val="none" w:sz="0" w:space="0" w:color="auto"/>
                                                                <w:right w:val="none" w:sz="0" w:space="0" w:color="auto"/>
                                                              </w:divBdr>
                                                              <w:divsChild>
                                                                <w:div w:id="1193497631">
                                                                  <w:marLeft w:val="0"/>
                                                                  <w:marRight w:val="0"/>
                                                                  <w:marTop w:val="0"/>
                                                                  <w:marBottom w:val="0"/>
                                                                  <w:divBdr>
                                                                    <w:top w:val="none" w:sz="0" w:space="0" w:color="auto"/>
                                                                    <w:left w:val="none" w:sz="0" w:space="0" w:color="auto"/>
                                                                    <w:bottom w:val="none" w:sz="0" w:space="0" w:color="auto"/>
                                                                    <w:right w:val="none" w:sz="0" w:space="0" w:color="auto"/>
                                                                  </w:divBdr>
                                                                  <w:divsChild>
                                                                    <w:div w:id="666204647">
                                                                      <w:marLeft w:val="0"/>
                                                                      <w:marRight w:val="0"/>
                                                                      <w:marTop w:val="0"/>
                                                                      <w:marBottom w:val="0"/>
                                                                      <w:divBdr>
                                                                        <w:top w:val="none" w:sz="0" w:space="0" w:color="auto"/>
                                                                        <w:left w:val="none" w:sz="0" w:space="0" w:color="auto"/>
                                                                        <w:bottom w:val="none" w:sz="0" w:space="0" w:color="auto"/>
                                                                        <w:right w:val="none" w:sz="0" w:space="0" w:color="auto"/>
                                                                      </w:divBdr>
                                                                      <w:divsChild>
                                                                        <w:div w:id="168671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2360">
                                                          <w:marLeft w:val="0"/>
                                                          <w:marRight w:val="0"/>
                                                          <w:marTop w:val="0"/>
                                                          <w:marBottom w:val="0"/>
                                                          <w:divBdr>
                                                            <w:top w:val="none" w:sz="0" w:space="0" w:color="auto"/>
                                                            <w:left w:val="none" w:sz="0" w:space="0" w:color="auto"/>
                                                            <w:bottom w:val="none" w:sz="0" w:space="0" w:color="auto"/>
                                                            <w:right w:val="none" w:sz="0" w:space="0" w:color="auto"/>
                                                          </w:divBdr>
                                                          <w:divsChild>
                                                            <w:div w:id="1050767104">
                                                              <w:marLeft w:val="0"/>
                                                              <w:marRight w:val="0"/>
                                                              <w:marTop w:val="0"/>
                                                              <w:marBottom w:val="0"/>
                                                              <w:divBdr>
                                                                <w:top w:val="none" w:sz="0" w:space="0" w:color="auto"/>
                                                                <w:left w:val="none" w:sz="0" w:space="0" w:color="auto"/>
                                                                <w:bottom w:val="none" w:sz="0" w:space="0" w:color="auto"/>
                                                                <w:right w:val="none" w:sz="0" w:space="0" w:color="auto"/>
                                                              </w:divBdr>
                                                              <w:divsChild>
                                                                <w:div w:id="1426654160">
                                                                  <w:marLeft w:val="0"/>
                                                                  <w:marRight w:val="0"/>
                                                                  <w:marTop w:val="0"/>
                                                                  <w:marBottom w:val="0"/>
                                                                  <w:divBdr>
                                                                    <w:top w:val="none" w:sz="0" w:space="0" w:color="auto"/>
                                                                    <w:left w:val="none" w:sz="0" w:space="0" w:color="auto"/>
                                                                    <w:bottom w:val="none" w:sz="0" w:space="0" w:color="auto"/>
                                                                    <w:right w:val="none" w:sz="0" w:space="0" w:color="auto"/>
                                                                  </w:divBdr>
                                                                </w:div>
                                                                <w:div w:id="138579030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7109941">
      <w:bodyDiv w:val="1"/>
      <w:marLeft w:val="0"/>
      <w:marRight w:val="0"/>
      <w:marTop w:val="0"/>
      <w:marBottom w:val="0"/>
      <w:divBdr>
        <w:top w:val="none" w:sz="0" w:space="0" w:color="auto"/>
        <w:left w:val="none" w:sz="0" w:space="0" w:color="auto"/>
        <w:bottom w:val="none" w:sz="0" w:space="0" w:color="auto"/>
        <w:right w:val="none" w:sz="0" w:space="0" w:color="auto"/>
      </w:divBdr>
      <w:divsChild>
        <w:div w:id="992024989">
          <w:marLeft w:val="0"/>
          <w:marRight w:val="0"/>
          <w:marTop w:val="0"/>
          <w:marBottom w:val="150"/>
          <w:divBdr>
            <w:top w:val="none" w:sz="0" w:space="0" w:color="auto"/>
            <w:left w:val="none" w:sz="0" w:space="0" w:color="auto"/>
            <w:bottom w:val="none" w:sz="0" w:space="0" w:color="auto"/>
            <w:right w:val="none" w:sz="0" w:space="0" w:color="auto"/>
          </w:divBdr>
          <w:divsChild>
            <w:div w:id="299917502">
              <w:marLeft w:val="0"/>
              <w:marRight w:val="0"/>
              <w:marTop w:val="0"/>
              <w:marBottom w:val="0"/>
              <w:divBdr>
                <w:top w:val="none" w:sz="0" w:space="0" w:color="auto"/>
                <w:left w:val="none" w:sz="0" w:space="0" w:color="auto"/>
                <w:bottom w:val="none" w:sz="0" w:space="0" w:color="auto"/>
                <w:right w:val="none" w:sz="0" w:space="0" w:color="auto"/>
              </w:divBdr>
              <w:divsChild>
                <w:div w:id="364406481">
                  <w:marLeft w:val="0"/>
                  <w:marRight w:val="150"/>
                  <w:marTop w:val="0"/>
                  <w:marBottom w:val="0"/>
                  <w:divBdr>
                    <w:top w:val="none" w:sz="0" w:space="0" w:color="auto"/>
                    <w:left w:val="none" w:sz="0" w:space="0" w:color="auto"/>
                    <w:bottom w:val="none" w:sz="0" w:space="0" w:color="auto"/>
                    <w:right w:val="none" w:sz="0" w:space="0" w:color="auto"/>
                  </w:divBdr>
                </w:div>
                <w:div w:id="196429773">
                  <w:marLeft w:val="0"/>
                  <w:marRight w:val="150"/>
                  <w:marTop w:val="0"/>
                  <w:marBottom w:val="0"/>
                  <w:divBdr>
                    <w:top w:val="none" w:sz="0" w:space="0" w:color="auto"/>
                    <w:left w:val="none" w:sz="0" w:space="0" w:color="auto"/>
                    <w:bottom w:val="none" w:sz="0" w:space="0" w:color="auto"/>
                    <w:right w:val="none" w:sz="0" w:space="0" w:color="auto"/>
                  </w:divBdr>
                </w:div>
              </w:divsChild>
            </w:div>
            <w:div w:id="589200571">
              <w:marLeft w:val="0"/>
              <w:marRight w:val="0"/>
              <w:marTop w:val="0"/>
              <w:marBottom w:val="0"/>
              <w:divBdr>
                <w:top w:val="none" w:sz="0" w:space="0" w:color="auto"/>
                <w:left w:val="none" w:sz="0" w:space="0" w:color="auto"/>
                <w:bottom w:val="none" w:sz="0" w:space="0" w:color="auto"/>
                <w:right w:val="none" w:sz="0" w:space="0" w:color="auto"/>
              </w:divBdr>
              <w:divsChild>
                <w:div w:id="1288273126">
                  <w:marLeft w:val="0"/>
                  <w:marRight w:val="0"/>
                  <w:marTop w:val="0"/>
                  <w:marBottom w:val="0"/>
                  <w:divBdr>
                    <w:top w:val="none" w:sz="0" w:space="0" w:color="auto"/>
                    <w:left w:val="none" w:sz="0" w:space="0" w:color="auto"/>
                    <w:bottom w:val="none" w:sz="0" w:space="0" w:color="auto"/>
                    <w:right w:val="none" w:sz="0" w:space="0" w:color="auto"/>
                  </w:divBdr>
                  <w:divsChild>
                    <w:div w:id="657929456">
                      <w:marLeft w:val="0"/>
                      <w:marRight w:val="0"/>
                      <w:marTop w:val="0"/>
                      <w:marBottom w:val="0"/>
                      <w:divBdr>
                        <w:top w:val="none" w:sz="0" w:space="0" w:color="auto"/>
                        <w:left w:val="none" w:sz="0" w:space="0" w:color="auto"/>
                        <w:bottom w:val="none" w:sz="0" w:space="0" w:color="auto"/>
                        <w:right w:val="none" w:sz="0" w:space="0" w:color="auto"/>
                      </w:divBdr>
                      <w:divsChild>
                        <w:div w:id="1903321496">
                          <w:marLeft w:val="0"/>
                          <w:marRight w:val="0"/>
                          <w:marTop w:val="0"/>
                          <w:marBottom w:val="0"/>
                          <w:divBdr>
                            <w:top w:val="none" w:sz="0" w:space="0" w:color="auto"/>
                            <w:left w:val="none" w:sz="0" w:space="0" w:color="auto"/>
                            <w:bottom w:val="none" w:sz="0" w:space="0" w:color="auto"/>
                            <w:right w:val="none" w:sz="0" w:space="0" w:color="auto"/>
                          </w:divBdr>
                        </w:div>
                      </w:divsChild>
                    </w:div>
                    <w:div w:id="19759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8649">
          <w:marLeft w:val="0"/>
          <w:marRight w:val="0"/>
          <w:marTop w:val="0"/>
          <w:marBottom w:val="0"/>
          <w:divBdr>
            <w:top w:val="none" w:sz="0" w:space="0" w:color="auto"/>
            <w:left w:val="none" w:sz="0" w:space="0" w:color="auto"/>
            <w:bottom w:val="none" w:sz="0" w:space="0" w:color="auto"/>
            <w:right w:val="none" w:sz="0" w:space="0" w:color="auto"/>
          </w:divBdr>
          <w:divsChild>
            <w:div w:id="1401519322">
              <w:marLeft w:val="0"/>
              <w:marRight w:val="0"/>
              <w:marTop w:val="0"/>
              <w:marBottom w:val="0"/>
              <w:divBdr>
                <w:top w:val="none" w:sz="0" w:space="0" w:color="auto"/>
                <w:left w:val="none" w:sz="0" w:space="0" w:color="auto"/>
                <w:bottom w:val="none" w:sz="0" w:space="0" w:color="auto"/>
                <w:right w:val="none" w:sz="0" w:space="0" w:color="auto"/>
              </w:divBdr>
              <w:divsChild>
                <w:div w:id="813643178">
                  <w:marLeft w:val="0"/>
                  <w:marRight w:val="0"/>
                  <w:marTop w:val="0"/>
                  <w:marBottom w:val="0"/>
                  <w:divBdr>
                    <w:top w:val="none" w:sz="0" w:space="0" w:color="auto"/>
                    <w:left w:val="none" w:sz="0" w:space="0" w:color="auto"/>
                    <w:bottom w:val="none" w:sz="0" w:space="0" w:color="auto"/>
                    <w:right w:val="none" w:sz="0" w:space="0" w:color="auto"/>
                  </w:divBdr>
                </w:div>
              </w:divsChild>
            </w:div>
            <w:div w:id="1490755820">
              <w:marLeft w:val="0"/>
              <w:marRight w:val="0"/>
              <w:marTop w:val="225"/>
              <w:marBottom w:val="0"/>
              <w:divBdr>
                <w:top w:val="none" w:sz="0" w:space="0" w:color="auto"/>
                <w:left w:val="none" w:sz="0" w:space="0" w:color="auto"/>
                <w:bottom w:val="none" w:sz="0" w:space="0" w:color="auto"/>
                <w:right w:val="none" w:sz="0" w:space="0" w:color="auto"/>
              </w:divBdr>
              <w:divsChild>
                <w:div w:id="1843928415">
                  <w:marLeft w:val="0"/>
                  <w:marRight w:val="0"/>
                  <w:marTop w:val="0"/>
                  <w:marBottom w:val="0"/>
                  <w:divBdr>
                    <w:top w:val="none" w:sz="0" w:space="0" w:color="auto"/>
                    <w:left w:val="none" w:sz="0" w:space="0" w:color="auto"/>
                    <w:bottom w:val="none" w:sz="0" w:space="0" w:color="auto"/>
                    <w:right w:val="none" w:sz="0" w:space="0" w:color="auto"/>
                  </w:divBdr>
                </w:div>
              </w:divsChild>
            </w:div>
            <w:div w:id="1451974264">
              <w:marLeft w:val="0"/>
              <w:marRight w:val="0"/>
              <w:marTop w:val="375"/>
              <w:marBottom w:val="0"/>
              <w:divBdr>
                <w:top w:val="none" w:sz="0" w:space="0" w:color="auto"/>
                <w:left w:val="none" w:sz="0" w:space="0" w:color="auto"/>
                <w:bottom w:val="none" w:sz="0" w:space="0" w:color="auto"/>
                <w:right w:val="none" w:sz="0" w:space="0" w:color="auto"/>
              </w:divBdr>
              <w:divsChild>
                <w:div w:id="1669677179">
                  <w:marLeft w:val="0"/>
                  <w:marRight w:val="0"/>
                  <w:marTop w:val="0"/>
                  <w:marBottom w:val="0"/>
                  <w:divBdr>
                    <w:top w:val="none" w:sz="0" w:space="0" w:color="auto"/>
                    <w:left w:val="none" w:sz="0" w:space="0" w:color="auto"/>
                    <w:bottom w:val="none" w:sz="0" w:space="0" w:color="auto"/>
                    <w:right w:val="none" w:sz="0" w:space="0" w:color="auto"/>
                  </w:divBdr>
                  <w:divsChild>
                    <w:div w:id="2105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2343">
              <w:marLeft w:val="0"/>
              <w:marRight w:val="0"/>
              <w:marTop w:val="375"/>
              <w:marBottom w:val="0"/>
              <w:divBdr>
                <w:top w:val="none" w:sz="0" w:space="0" w:color="auto"/>
                <w:left w:val="none" w:sz="0" w:space="0" w:color="auto"/>
                <w:bottom w:val="none" w:sz="0" w:space="0" w:color="auto"/>
                <w:right w:val="none" w:sz="0" w:space="0" w:color="auto"/>
              </w:divBdr>
              <w:divsChild>
                <w:div w:id="13379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14441">
      <w:bodyDiv w:val="1"/>
      <w:marLeft w:val="0"/>
      <w:marRight w:val="0"/>
      <w:marTop w:val="0"/>
      <w:marBottom w:val="0"/>
      <w:divBdr>
        <w:top w:val="none" w:sz="0" w:space="0" w:color="auto"/>
        <w:left w:val="none" w:sz="0" w:space="0" w:color="auto"/>
        <w:bottom w:val="none" w:sz="0" w:space="0" w:color="auto"/>
        <w:right w:val="none" w:sz="0" w:space="0" w:color="auto"/>
      </w:divBdr>
      <w:divsChild>
        <w:div w:id="1479346430">
          <w:marLeft w:val="0"/>
          <w:marRight w:val="150"/>
          <w:marTop w:val="0"/>
          <w:marBottom w:val="75"/>
          <w:divBdr>
            <w:top w:val="none" w:sz="0" w:space="0" w:color="auto"/>
            <w:left w:val="none" w:sz="0" w:space="0" w:color="auto"/>
            <w:bottom w:val="none" w:sz="0" w:space="0" w:color="auto"/>
            <w:right w:val="none" w:sz="0" w:space="0" w:color="auto"/>
          </w:divBdr>
        </w:div>
        <w:div w:id="62609304">
          <w:marLeft w:val="0"/>
          <w:marRight w:val="150"/>
          <w:marTop w:val="150"/>
          <w:marBottom w:val="150"/>
          <w:divBdr>
            <w:top w:val="none" w:sz="0" w:space="0" w:color="auto"/>
            <w:left w:val="none" w:sz="0" w:space="0" w:color="auto"/>
            <w:bottom w:val="none" w:sz="0" w:space="0" w:color="auto"/>
            <w:right w:val="none" w:sz="0" w:space="0" w:color="auto"/>
          </w:divBdr>
        </w:div>
        <w:div w:id="188420687">
          <w:marLeft w:val="0"/>
          <w:marRight w:val="150"/>
          <w:marTop w:val="0"/>
          <w:marBottom w:val="0"/>
          <w:divBdr>
            <w:top w:val="none" w:sz="0" w:space="0" w:color="auto"/>
            <w:left w:val="none" w:sz="0" w:space="0" w:color="auto"/>
            <w:bottom w:val="none" w:sz="0" w:space="0" w:color="auto"/>
            <w:right w:val="none" w:sz="0" w:space="0" w:color="auto"/>
          </w:divBdr>
        </w:div>
      </w:divsChild>
    </w:div>
    <w:div w:id="1548223130">
      <w:bodyDiv w:val="1"/>
      <w:marLeft w:val="0"/>
      <w:marRight w:val="0"/>
      <w:marTop w:val="0"/>
      <w:marBottom w:val="0"/>
      <w:divBdr>
        <w:top w:val="none" w:sz="0" w:space="0" w:color="auto"/>
        <w:left w:val="none" w:sz="0" w:space="0" w:color="auto"/>
        <w:bottom w:val="none" w:sz="0" w:space="0" w:color="auto"/>
        <w:right w:val="none" w:sz="0" w:space="0" w:color="auto"/>
      </w:divBdr>
      <w:divsChild>
        <w:div w:id="1199929022">
          <w:marLeft w:val="0"/>
          <w:marRight w:val="150"/>
          <w:marTop w:val="0"/>
          <w:marBottom w:val="75"/>
          <w:divBdr>
            <w:top w:val="none" w:sz="0" w:space="0" w:color="auto"/>
            <w:left w:val="none" w:sz="0" w:space="0" w:color="auto"/>
            <w:bottom w:val="none" w:sz="0" w:space="0" w:color="auto"/>
            <w:right w:val="none" w:sz="0" w:space="0" w:color="auto"/>
          </w:divBdr>
        </w:div>
        <w:div w:id="266427972">
          <w:marLeft w:val="0"/>
          <w:marRight w:val="150"/>
          <w:marTop w:val="150"/>
          <w:marBottom w:val="150"/>
          <w:divBdr>
            <w:top w:val="none" w:sz="0" w:space="0" w:color="auto"/>
            <w:left w:val="none" w:sz="0" w:space="0" w:color="auto"/>
            <w:bottom w:val="none" w:sz="0" w:space="0" w:color="auto"/>
            <w:right w:val="none" w:sz="0" w:space="0" w:color="auto"/>
          </w:divBdr>
        </w:div>
        <w:div w:id="29768010">
          <w:marLeft w:val="0"/>
          <w:marRight w:val="150"/>
          <w:marTop w:val="0"/>
          <w:marBottom w:val="0"/>
          <w:divBdr>
            <w:top w:val="none" w:sz="0" w:space="0" w:color="auto"/>
            <w:left w:val="none" w:sz="0" w:space="0" w:color="auto"/>
            <w:bottom w:val="none" w:sz="0" w:space="0" w:color="auto"/>
            <w:right w:val="none" w:sz="0" w:space="0" w:color="auto"/>
          </w:divBdr>
        </w:div>
      </w:divsChild>
    </w:div>
    <w:div w:id="1549105334">
      <w:bodyDiv w:val="1"/>
      <w:marLeft w:val="0"/>
      <w:marRight w:val="0"/>
      <w:marTop w:val="0"/>
      <w:marBottom w:val="0"/>
      <w:divBdr>
        <w:top w:val="none" w:sz="0" w:space="0" w:color="auto"/>
        <w:left w:val="none" w:sz="0" w:space="0" w:color="auto"/>
        <w:bottom w:val="none" w:sz="0" w:space="0" w:color="auto"/>
        <w:right w:val="none" w:sz="0" w:space="0" w:color="auto"/>
      </w:divBdr>
      <w:divsChild>
        <w:div w:id="916016106">
          <w:marLeft w:val="0"/>
          <w:marRight w:val="0"/>
          <w:marTop w:val="0"/>
          <w:marBottom w:val="300"/>
          <w:divBdr>
            <w:top w:val="none" w:sz="0" w:space="0" w:color="auto"/>
            <w:left w:val="none" w:sz="0" w:space="0" w:color="auto"/>
            <w:bottom w:val="none" w:sz="0" w:space="0" w:color="auto"/>
            <w:right w:val="none" w:sz="0" w:space="0" w:color="auto"/>
          </w:divBdr>
        </w:div>
      </w:divsChild>
    </w:div>
    <w:div w:id="1549606656">
      <w:bodyDiv w:val="1"/>
      <w:marLeft w:val="0"/>
      <w:marRight w:val="0"/>
      <w:marTop w:val="0"/>
      <w:marBottom w:val="0"/>
      <w:divBdr>
        <w:top w:val="none" w:sz="0" w:space="0" w:color="auto"/>
        <w:left w:val="none" w:sz="0" w:space="0" w:color="auto"/>
        <w:bottom w:val="none" w:sz="0" w:space="0" w:color="auto"/>
        <w:right w:val="none" w:sz="0" w:space="0" w:color="auto"/>
      </w:divBdr>
      <w:divsChild>
        <w:div w:id="908537673">
          <w:marLeft w:val="0"/>
          <w:marRight w:val="0"/>
          <w:marTop w:val="0"/>
          <w:marBottom w:val="0"/>
          <w:divBdr>
            <w:top w:val="none" w:sz="0" w:space="0" w:color="auto"/>
            <w:left w:val="none" w:sz="0" w:space="0" w:color="auto"/>
            <w:bottom w:val="none" w:sz="0" w:space="0" w:color="auto"/>
            <w:right w:val="none" w:sz="0" w:space="0" w:color="auto"/>
          </w:divBdr>
          <w:divsChild>
            <w:div w:id="1509324276">
              <w:marLeft w:val="0"/>
              <w:marRight w:val="0"/>
              <w:marTop w:val="0"/>
              <w:marBottom w:val="0"/>
              <w:divBdr>
                <w:top w:val="none" w:sz="0" w:space="0" w:color="auto"/>
                <w:left w:val="none" w:sz="0" w:space="0" w:color="auto"/>
                <w:bottom w:val="none" w:sz="0" w:space="0" w:color="auto"/>
                <w:right w:val="none" w:sz="0" w:space="0" w:color="auto"/>
              </w:divBdr>
              <w:divsChild>
                <w:div w:id="13616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29784">
          <w:marLeft w:val="0"/>
          <w:marRight w:val="0"/>
          <w:marTop w:val="0"/>
          <w:marBottom w:val="0"/>
          <w:divBdr>
            <w:top w:val="none" w:sz="0" w:space="0" w:color="auto"/>
            <w:left w:val="none" w:sz="0" w:space="0" w:color="auto"/>
            <w:bottom w:val="none" w:sz="0" w:space="0" w:color="auto"/>
            <w:right w:val="none" w:sz="0" w:space="0" w:color="auto"/>
          </w:divBdr>
          <w:divsChild>
            <w:div w:id="341010960">
              <w:marLeft w:val="0"/>
              <w:marRight w:val="0"/>
              <w:marTop w:val="0"/>
              <w:marBottom w:val="0"/>
              <w:divBdr>
                <w:top w:val="none" w:sz="0" w:space="0" w:color="auto"/>
                <w:left w:val="none" w:sz="0" w:space="0" w:color="auto"/>
                <w:bottom w:val="none" w:sz="0" w:space="0" w:color="auto"/>
                <w:right w:val="none" w:sz="0" w:space="0" w:color="auto"/>
              </w:divBdr>
              <w:divsChild>
                <w:div w:id="367729255">
                  <w:marLeft w:val="0"/>
                  <w:marRight w:val="2235"/>
                  <w:marTop w:val="0"/>
                  <w:marBottom w:val="0"/>
                  <w:divBdr>
                    <w:top w:val="none" w:sz="0" w:space="0" w:color="auto"/>
                    <w:left w:val="none" w:sz="0" w:space="0" w:color="auto"/>
                    <w:bottom w:val="none" w:sz="0" w:space="0" w:color="auto"/>
                    <w:right w:val="none" w:sz="0" w:space="0" w:color="auto"/>
                  </w:divBdr>
                </w:div>
                <w:div w:id="1856454751">
                  <w:marLeft w:val="0"/>
                  <w:marRight w:val="0"/>
                  <w:marTop w:val="0"/>
                  <w:marBottom w:val="0"/>
                  <w:divBdr>
                    <w:top w:val="none" w:sz="0" w:space="0" w:color="auto"/>
                    <w:left w:val="none" w:sz="0" w:space="0" w:color="auto"/>
                    <w:bottom w:val="none" w:sz="0" w:space="0" w:color="auto"/>
                    <w:right w:val="none" w:sz="0" w:space="0" w:color="auto"/>
                  </w:divBdr>
                  <w:divsChild>
                    <w:div w:id="1807431173">
                      <w:marLeft w:val="0"/>
                      <w:marRight w:val="0"/>
                      <w:marTop w:val="0"/>
                      <w:marBottom w:val="0"/>
                      <w:divBdr>
                        <w:top w:val="none" w:sz="0" w:space="0" w:color="auto"/>
                        <w:left w:val="none" w:sz="0" w:space="0" w:color="auto"/>
                        <w:bottom w:val="none" w:sz="0" w:space="0" w:color="auto"/>
                        <w:right w:val="none" w:sz="0" w:space="0" w:color="auto"/>
                      </w:divBdr>
                    </w:div>
                    <w:div w:id="16717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70751">
              <w:marLeft w:val="0"/>
              <w:marRight w:val="0"/>
              <w:marTop w:val="0"/>
              <w:marBottom w:val="0"/>
              <w:divBdr>
                <w:top w:val="none" w:sz="0" w:space="0" w:color="auto"/>
                <w:left w:val="none" w:sz="0" w:space="0" w:color="auto"/>
                <w:bottom w:val="none" w:sz="0" w:space="0" w:color="auto"/>
                <w:right w:val="none" w:sz="0" w:space="0" w:color="auto"/>
              </w:divBdr>
              <w:divsChild>
                <w:div w:id="686565297">
                  <w:marLeft w:val="0"/>
                  <w:marRight w:val="0"/>
                  <w:marTop w:val="100"/>
                  <w:marBottom w:val="100"/>
                  <w:divBdr>
                    <w:top w:val="none" w:sz="0" w:space="0" w:color="auto"/>
                    <w:left w:val="none" w:sz="0" w:space="0" w:color="auto"/>
                    <w:bottom w:val="none" w:sz="0" w:space="0" w:color="auto"/>
                    <w:right w:val="none" w:sz="0" w:space="0" w:color="auto"/>
                  </w:divBdr>
                  <w:divsChild>
                    <w:div w:id="1032608392">
                      <w:marLeft w:val="0"/>
                      <w:marRight w:val="0"/>
                      <w:marTop w:val="0"/>
                      <w:marBottom w:val="0"/>
                      <w:divBdr>
                        <w:top w:val="none" w:sz="0" w:space="0" w:color="auto"/>
                        <w:left w:val="none" w:sz="0" w:space="0" w:color="auto"/>
                        <w:bottom w:val="none" w:sz="0" w:space="0" w:color="auto"/>
                        <w:right w:val="none" w:sz="0" w:space="0" w:color="auto"/>
                      </w:divBdr>
                    </w:div>
                    <w:div w:id="1595817912">
                      <w:marLeft w:val="0"/>
                      <w:marRight w:val="0"/>
                      <w:marTop w:val="0"/>
                      <w:marBottom w:val="0"/>
                      <w:divBdr>
                        <w:top w:val="none" w:sz="0" w:space="0" w:color="auto"/>
                        <w:left w:val="none" w:sz="0" w:space="0" w:color="auto"/>
                        <w:bottom w:val="none" w:sz="0" w:space="0" w:color="auto"/>
                        <w:right w:val="none" w:sz="0" w:space="0" w:color="auto"/>
                      </w:divBdr>
                    </w:div>
                    <w:div w:id="604265391">
                      <w:marLeft w:val="0"/>
                      <w:marRight w:val="0"/>
                      <w:marTop w:val="0"/>
                      <w:marBottom w:val="0"/>
                      <w:divBdr>
                        <w:top w:val="none" w:sz="0" w:space="0" w:color="auto"/>
                        <w:left w:val="none" w:sz="0" w:space="0" w:color="auto"/>
                        <w:bottom w:val="none" w:sz="0" w:space="0" w:color="auto"/>
                        <w:right w:val="none" w:sz="0" w:space="0" w:color="auto"/>
                      </w:divBdr>
                    </w:div>
                    <w:div w:id="1642999772">
                      <w:marLeft w:val="0"/>
                      <w:marRight w:val="0"/>
                      <w:marTop w:val="0"/>
                      <w:marBottom w:val="0"/>
                      <w:divBdr>
                        <w:top w:val="none" w:sz="0" w:space="0" w:color="auto"/>
                        <w:left w:val="none" w:sz="0" w:space="0" w:color="auto"/>
                        <w:bottom w:val="none" w:sz="0" w:space="0" w:color="auto"/>
                        <w:right w:val="none" w:sz="0" w:space="0" w:color="auto"/>
                      </w:divBdr>
                    </w:div>
                    <w:div w:id="86658016">
                      <w:marLeft w:val="0"/>
                      <w:marRight w:val="0"/>
                      <w:marTop w:val="0"/>
                      <w:marBottom w:val="0"/>
                      <w:divBdr>
                        <w:top w:val="none" w:sz="0" w:space="0" w:color="auto"/>
                        <w:left w:val="none" w:sz="0" w:space="0" w:color="auto"/>
                        <w:bottom w:val="none" w:sz="0" w:space="0" w:color="auto"/>
                        <w:right w:val="none" w:sz="0" w:space="0" w:color="auto"/>
                      </w:divBdr>
                    </w:div>
                    <w:div w:id="455372962">
                      <w:marLeft w:val="0"/>
                      <w:marRight w:val="0"/>
                      <w:marTop w:val="0"/>
                      <w:marBottom w:val="0"/>
                      <w:divBdr>
                        <w:top w:val="none" w:sz="0" w:space="0" w:color="auto"/>
                        <w:left w:val="none" w:sz="0" w:space="0" w:color="auto"/>
                        <w:bottom w:val="none" w:sz="0" w:space="0" w:color="auto"/>
                        <w:right w:val="none" w:sz="0" w:space="0" w:color="auto"/>
                      </w:divBdr>
                    </w:div>
                    <w:div w:id="1302886905">
                      <w:marLeft w:val="0"/>
                      <w:marRight w:val="0"/>
                      <w:marTop w:val="0"/>
                      <w:marBottom w:val="0"/>
                      <w:divBdr>
                        <w:top w:val="none" w:sz="0" w:space="0" w:color="auto"/>
                        <w:left w:val="none" w:sz="0" w:space="0" w:color="auto"/>
                        <w:bottom w:val="none" w:sz="0" w:space="0" w:color="auto"/>
                        <w:right w:val="none" w:sz="0" w:space="0" w:color="auto"/>
                      </w:divBdr>
                    </w:div>
                    <w:div w:id="1688480842">
                      <w:marLeft w:val="0"/>
                      <w:marRight w:val="0"/>
                      <w:marTop w:val="0"/>
                      <w:marBottom w:val="0"/>
                      <w:divBdr>
                        <w:top w:val="none" w:sz="0" w:space="0" w:color="auto"/>
                        <w:left w:val="none" w:sz="0" w:space="0" w:color="auto"/>
                        <w:bottom w:val="none" w:sz="0" w:space="0" w:color="auto"/>
                        <w:right w:val="none" w:sz="0" w:space="0" w:color="auto"/>
                      </w:divBdr>
                    </w:div>
                    <w:div w:id="453255988">
                      <w:marLeft w:val="0"/>
                      <w:marRight w:val="0"/>
                      <w:marTop w:val="0"/>
                      <w:marBottom w:val="0"/>
                      <w:divBdr>
                        <w:top w:val="none" w:sz="0" w:space="0" w:color="auto"/>
                        <w:left w:val="none" w:sz="0" w:space="0" w:color="auto"/>
                        <w:bottom w:val="none" w:sz="0" w:space="0" w:color="auto"/>
                        <w:right w:val="none" w:sz="0" w:space="0" w:color="auto"/>
                      </w:divBdr>
                    </w:div>
                    <w:div w:id="1021467629">
                      <w:marLeft w:val="0"/>
                      <w:marRight w:val="0"/>
                      <w:marTop w:val="0"/>
                      <w:marBottom w:val="0"/>
                      <w:divBdr>
                        <w:top w:val="none" w:sz="0" w:space="0" w:color="auto"/>
                        <w:left w:val="none" w:sz="0" w:space="0" w:color="auto"/>
                        <w:bottom w:val="none" w:sz="0" w:space="0" w:color="auto"/>
                        <w:right w:val="none" w:sz="0" w:space="0" w:color="auto"/>
                      </w:divBdr>
                    </w:div>
                    <w:div w:id="20961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77431">
          <w:marLeft w:val="0"/>
          <w:marRight w:val="0"/>
          <w:marTop w:val="0"/>
          <w:marBottom w:val="0"/>
          <w:divBdr>
            <w:top w:val="none" w:sz="0" w:space="0" w:color="auto"/>
            <w:left w:val="none" w:sz="0" w:space="0" w:color="auto"/>
            <w:bottom w:val="none" w:sz="0" w:space="0" w:color="auto"/>
            <w:right w:val="none" w:sz="0" w:space="0" w:color="auto"/>
          </w:divBdr>
        </w:div>
      </w:divsChild>
    </w:div>
    <w:div w:id="1549762246">
      <w:bodyDiv w:val="1"/>
      <w:marLeft w:val="0"/>
      <w:marRight w:val="0"/>
      <w:marTop w:val="0"/>
      <w:marBottom w:val="0"/>
      <w:divBdr>
        <w:top w:val="none" w:sz="0" w:space="0" w:color="auto"/>
        <w:left w:val="none" w:sz="0" w:space="0" w:color="auto"/>
        <w:bottom w:val="none" w:sz="0" w:space="0" w:color="auto"/>
        <w:right w:val="none" w:sz="0" w:space="0" w:color="auto"/>
      </w:divBdr>
      <w:divsChild>
        <w:div w:id="2024284261">
          <w:marLeft w:val="0"/>
          <w:marRight w:val="0"/>
          <w:marTop w:val="0"/>
          <w:marBottom w:val="300"/>
          <w:divBdr>
            <w:top w:val="none" w:sz="0" w:space="0" w:color="auto"/>
            <w:left w:val="none" w:sz="0" w:space="0" w:color="auto"/>
            <w:bottom w:val="none" w:sz="0" w:space="0" w:color="auto"/>
            <w:right w:val="none" w:sz="0" w:space="0" w:color="auto"/>
          </w:divBdr>
        </w:div>
        <w:div w:id="1128553718">
          <w:marLeft w:val="0"/>
          <w:marRight w:val="0"/>
          <w:marTop w:val="495"/>
          <w:marBottom w:val="630"/>
          <w:divBdr>
            <w:top w:val="none" w:sz="0" w:space="0" w:color="auto"/>
            <w:left w:val="none" w:sz="0" w:space="0" w:color="auto"/>
            <w:bottom w:val="none" w:sz="0" w:space="0" w:color="auto"/>
            <w:right w:val="none" w:sz="0" w:space="0" w:color="auto"/>
          </w:divBdr>
        </w:div>
      </w:divsChild>
    </w:div>
    <w:div w:id="1550802479">
      <w:bodyDiv w:val="1"/>
      <w:marLeft w:val="0"/>
      <w:marRight w:val="0"/>
      <w:marTop w:val="0"/>
      <w:marBottom w:val="0"/>
      <w:divBdr>
        <w:top w:val="none" w:sz="0" w:space="0" w:color="auto"/>
        <w:left w:val="none" w:sz="0" w:space="0" w:color="auto"/>
        <w:bottom w:val="none" w:sz="0" w:space="0" w:color="auto"/>
        <w:right w:val="none" w:sz="0" w:space="0" w:color="auto"/>
      </w:divBdr>
      <w:divsChild>
        <w:div w:id="648442020">
          <w:marLeft w:val="0"/>
          <w:marRight w:val="0"/>
          <w:marTop w:val="0"/>
          <w:marBottom w:val="300"/>
          <w:divBdr>
            <w:top w:val="none" w:sz="0" w:space="0" w:color="auto"/>
            <w:left w:val="none" w:sz="0" w:space="0" w:color="auto"/>
            <w:bottom w:val="none" w:sz="0" w:space="0" w:color="auto"/>
            <w:right w:val="none" w:sz="0" w:space="0" w:color="auto"/>
          </w:divBdr>
        </w:div>
      </w:divsChild>
    </w:div>
    <w:div w:id="1551768721">
      <w:bodyDiv w:val="1"/>
      <w:marLeft w:val="0"/>
      <w:marRight w:val="0"/>
      <w:marTop w:val="0"/>
      <w:marBottom w:val="0"/>
      <w:divBdr>
        <w:top w:val="none" w:sz="0" w:space="0" w:color="auto"/>
        <w:left w:val="none" w:sz="0" w:space="0" w:color="auto"/>
        <w:bottom w:val="none" w:sz="0" w:space="0" w:color="auto"/>
        <w:right w:val="none" w:sz="0" w:space="0" w:color="auto"/>
      </w:divBdr>
      <w:divsChild>
        <w:div w:id="1159930864">
          <w:marLeft w:val="0"/>
          <w:marRight w:val="150"/>
          <w:marTop w:val="0"/>
          <w:marBottom w:val="75"/>
          <w:divBdr>
            <w:top w:val="none" w:sz="0" w:space="0" w:color="auto"/>
            <w:left w:val="none" w:sz="0" w:space="0" w:color="auto"/>
            <w:bottom w:val="none" w:sz="0" w:space="0" w:color="auto"/>
            <w:right w:val="none" w:sz="0" w:space="0" w:color="auto"/>
          </w:divBdr>
        </w:div>
        <w:div w:id="769621456">
          <w:marLeft w:val="0"/>
          <w:marRight w:val="150"/>
          <w:marTop w:val="150"/>
          <w:marBottom w:val="150"/>
          <w:divBdr>
            <w:top w:val="none" w:sz="0" w:space="0" w:color="auto"/>
            <w:left w:val="none" w:sz="0" w:space="0" w:color="auto"/>
            <w:bottom w:val="none" w:sz="0" w:space="0" w:color="auto"/>
            <w:right w:val="none" w:sz="0" w:space="0" w:color="auto"/>
          </w:divBdr>
        </w:div>
        <w:div w:id="993492713">
          <w:marLeft w:val="0"/>
          <w:marRight w:val="150"/>
          <w:marTop w:val="0"/>
          <w:marBottom w:val="0"/>
          <w:divBdr>
            <w:top w:val="none" w:sz="0" w:space="0" w:color="auto"/>
            <w:left w:val="none" w:sz="0" w:space="0" w:color="auto"/>
            <w:bottom w:val="none" w:sz="0" w:space="0" w:color="auto"/>
            <w:right w:val="none" w:sz="0" w:space="0" w:color="auto"/>
          </w:divBdr>
        </w:div>
      </w:divsChild>
    </w:div>
    <w:div w:id="1551921904">
      <w:bodyDiv w:val="1"/>
      <w:marLeft w:val="0"/>
      <w:marRight w:val="0"/>
      <w:marTop w:val="0"/>
      <w:marBottom w:val="0"/>
      <w:divBdr>
        <w:top w:val="none" w:sz="0" w:space="0" w:color="auto"/>
        <w:left w:val="none" w:sz="0" w:space="0" w:color="auto"/>
        <w:bottom w:val="none" w:sz="0" w:space="0" w:color="auto"/>
        <w:right w:val="none" w:sz="0" w:space="0" w:color="auto"/>
      </w:divBdr>
      <w:divsChild>
        <w:div w:id="1569874334">
          <w:marLeft w:val="0"/>
          <w:marRight w:val="0"/>
          <w:marTop w:val="150"/>
          <w:marBottom w:val="450"/>
          <w:divBdr>
            <w:top w:val="none" w:sz="0" w:space="0" w:color="auto"/>
            <w:left w:val="none" w:sz="0" w:space="0" w:color="auto"/>
            <w:bottom w:val="none" w:sz="0" w:space="0" w:color="auto"/>
            <w:right w:val="none" w:sz="0" w:space="0" w:color="auto"/>
          </w:divBdr>
        </w:div>
        <w:div w:id="121775454">
          <w:marLeft w:val="0"/>
          <w:marRight w:val="0"/>
          <w:marTop w:val="0"/>
          <w:marBottom w:val="300"/>
          <w:divBdr>
            <w:top w:val="none" w:sz="0" w:space="0" w:color="auto"/>
            <w:left w:val="none" w:sz="0" w:space="0" w:color="auto"/>
            <w:bottom w:val="none" w:sz="0" w:space="0" w:color="auto"/>
            <w:right w:val="none" w:sz="0" w:space="0" w:color="auto"/>
          </w:divBdr>
        </w:div>
        <w:div w:id="250051003">
          <w:marLeft w:val="0"/>
          <w:marRight w:val="0"/>
          <w:marTop w:val="495"/>
          <w:marBottom w:val="630"/>
          <w:divBdr>
            <w:top w:val="none" w:sz="0" w:space="0" w:color="auto"/>
            <w:left w:val="none" w:sz="0" w:space="0" w:color="auto"/>
            <w:bottom w:val="none" w:sz="0" w:space="0" w:color="auto"/>
            <w:right w:val="none" w:sz="0" w:space="0" w:color="auto"/>
          </w:divBdr>
        </w:div>
        <w:div w:id="492913464">
          <w:marLeft w:val="0"/>
          <w:marRight w:val="0"/>
          <w:marTop w:val="0"/>
          <w:marBottom w:val="555"/>
          <w:divBdr>
            <w:top w:val="none" w:sz="0" w:space="0" w:color="auto"/>
            <w:left w:val="none" w:sz="0" w:space="0" w:color="auto"/>
            <w:bottom w:val="none" w:sz="0" w:space="0" w:color="auto"/>
            <w:right w:val="none" w:sz="0" w:space="0" w:color="auto"/>
          </w:divBdr>
          <w:divsChild>
            <w:div w:id="43694732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51960478">
      <w:bodyDiv w:val="1"/>
      <w:marLeft w:val="0"/>
      <w:marRight w:val="0"/>
      <w:marTop w:val="0"/>
      <w:marBottom w:val="0"/>
      <w:divBdr>
        <w:top w:val="none" w:sz="0" w:space="0" w:color="auto"/>
        <w:left w:val="none" w:sz="0" w:space="0" w:color="auto"/>
        <w:bottom w:val="none" w:sz="0" w:space="0" w:color="auto"/>
        <w:right w:val="none" w:sz="0" w:space="0" w:color="auto"/>
      </w:divBdr>
      <w:divsChild>
        <w:div w:id="1443987216">
          <w:marLeft w:val="0"/>
          <w:marRight w:val="0"/>
          <w:marTop w:val="0"/>
          <w:marBottom w:val="150"/>
          <w:divBdr>
            <w:top w:val="none" w:sz="0" w:space="0" w:color="auto"/>
            <w:left w:val="none" w:sz="0" w:space="0" w:color="auto"/>
            <w:bottom w:val="none" w:sz="0" w:space="0" w:color="auto"/>
            <w:right w:val="none" w:sz="0" w:space="0" w:color="auto"/>
          </w:divBdr>
          <w:divsChild>
            <w:div w:id="778179769">
              <w:marLeft w:val="0"/>
              <w:marRight w:val="0"/>
              <w:marTop w:val="0"/>
              <w:marBottom w:val="0"/>
              <w:divBdr>
                <w:top w:val="none" w:sz="0" w:space="0" w:color="auto"/>
                <w:left w:val="none" w:sz="0" w:space="0" w:color="auto"/>
                <w:bottom w:val="none" w:sz="0" w:space="0" w:color="auto"/>
                <w:right w:val="none" w:sz="0" w:space="0" w:color="auto"/>
              </w:divBdr>
              <w:divsChild>
                <w:div w:id="2041003594">
                  <w:marLeft w:val="0"/>
                  <w:marRight w:val="150"/>
                  <w:marTop w:val="0"/>
                  <w:marBottom w:val="0"/>
                  <w:divBdr>
                    <w:top w:val="none" w:sz="0" w:space="0" w:color="auto"/>
                    <w:left w:val="none" w:sz="0" w:space="0" w:color="auto"/>
                    <w:bottom w:val="none" w:sz="0" w:space="0" w:color="auto"/>
                    <w:right w:val="none" w:sz="0" w:space="0" w:color="auto"/>
                  </w:divBdr>
                </w:div>
                <w:div w:id="974915529">
                  <w:marLeft w:val="0"/>
                  <w:marRight w:val="150"/>
                  <w:marTop w:val="0"/>
                  <w:marBottom w:val="0"/>
                  <w:divBdr>
                    <w:top w:val="none" w:sz="0" w:space="0" w:color="auto"/>
                    <w:left w:val="none" w:sz="0" w:space="0" w:color="auto"/>
                    <w:bottom w:val="none" w:sz="0" w:space="0" w:color="auto"/>
                    <w:right w:val="none" w:sz="0" w:space="0" w:color="auto"/>
                  </w:divBdr>
                </w:div>
              </w:divsChild>
            </w:div>
            <w:div w:id="880555321">
              <w:marLeft w:val="0"/>
              <w:marRight w:val="0"/>
              <w:marTop w:val="0"/>
              <w:marBottom w:val="0"/>
              <w:divBdr>
                <w:top w:val="none" w:sz="0" w:space="0" w:color="auto"/>
                <w:left w:val="none" w:sz="0" w:space="0" w:color="auto"/>
                <w:bottom w:val="none" w:sz="0" w:space="0" w:color="auto"/>
                <w:right w:val="none" w:sz="0" w:space="0" w:color="auto"/>
              </w:divBdr>
              <w:divsChild>
                <w:div w:id="1232153511">
                  <w:marLeft w:val="0"/>
                  <w:marRight w:val="0"/>
                  <w:marTop w:val="0"/>
                  <w:marBottom w:val="0"/>
                  <w:divBdr>
                    <w:top w:val="none" w:sz="0" w:space="0" w:color="auto"/>
                    <w:left w:val="none" w:sz="0" w:space="0" w:color="auto"/>
                    <w:bottom w:val="none" w:sz="0" w:space="0" w:color="auto"/>
                    <w:right w:val="none" w:sz="0" w:space="0" w:color="auto"/>
                  </w:divBdr>
                  <w:divsChild>
                    <w:div w:id="826166433">
                      <w:marLeft w:val="0"/>
                      <w:marRight w:val="0"/>
                      <w:marTop w:val="0"/>
                      <w:marBottom w:val="0"/>
                      <w:divBdr>
                        <w:top w:val="none" w:sz="0" w:space="0" w:color="auto"/>
                        <w:left w:val="none" w:sz="0" w:space="0" w:color="auto"/>
                        <w:bottom w:val="none" w:sz="0" w:space="0" w:color="auto"/>
                        <w:right w:val="none" w:sz="0" w:space="0" w:color="auto"/>
                      </w:divBdr>
                      <w:divsChild>
                        <w:div w:id="433135332">
                          <w:marLeft w:val="0"/>
                          <w:marRight w:val="0"/>
                          <w:marTop w:val="0"/>
                          <w:marBottom w:val="0"/>
                          <w:divBdr>
                            <w:top w:val="none" w:sz="0" w:space="0" w:color="auto"/>
                            <w:left w:val="none" w:sz="0" w:space="0" w:color="auto"/>
                            <w:bottom w:val="none" w:sz="0" w:space="0" w:color="auto"/>
                            <w:right w:val="none" w:sz="0" w:space="0" w:color="auto"/>
                          </w:divBdr>
                        </w:div>
                      </w:divsChild>
                    </w:div>
                    <w:div w:id="1403677863">
                      <w:marLeft w:val="0"/>
                      <w:marRight w:val="135"/>
                      <w:marTop w:val="0"/>
                      <w:marBottom w:val="0"/>
                      <w:divBdr>
                        <w:top w:val="none" w:sz="0" w:space="0" w:color="auto"/>
                        <w:left w:val="none" w:sz="0" w:space="0" w:color="auto"/>
                        <w:bottom w:val="none" w:sz="0" w:space="0" w:color="auto"/>
                        <w:right w:val="none" w:sz="0" w:space="0" w:color="auto"/>
                      </w:divBdr>
                    </w:div>
                    <w:div w:id="1960140367">
                      <w:marLeft w:val="-135"/>
                      <w:marRight w:val="0"/>
                      <w:marTop w:val="0"/>
                      <w:marBottom w:val="0"/>
                      <w:divBdr>
                        <w:top w:val="none" w:sz="0" w:space="0" w:color="auto"/>
                        <w:left w:val="none" w:sz="0" w:space="0" w:color="auto"/>
                        <w:bottom w:val="none" w:sz="0" w:space="0" w:color="auto"/>
                        <w:right w:val="none" w:sz="0" w:space="0" w:color="auto"/>
                      </w:divBdr>
                    </w:div>
                    <w:div w:id="6010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01094">
          <w:marLeft w:val="0"/>
          <w:marRight w:val="0"/>
          <w:marTop w:val="0"/>
          <w:marBottom w:val="0"/>
          <w:divBdr>
            <w:top w:val="none" w:sz="0" w:space="0" w:color="auto"/>
            <w:left w:val="none" w:sz="0" w:space="0" w:color="auto"/>
            <w:bottom w:val="none" w:sz="0" w:space="0" w:color="auto"/>
            <w:right w:val="none" w:sz="0" w:space="0" w:color="auto"/>
          </w:divBdr>
          <w:divsChild>
            <w:div w:id="306980477">
              <w:marLeft w:val="0"/>
              <w:marRight w:val="0"/>
              <w:marTop w:val="0"/>
              <w:marBottom w:val="0"/>
              <w:divBdr>
                <w:top w:val="none" w:sz="0" w:space="0" w:color="auto"/>
                <w:left w:val="none" w:sz="0" w:space="0" w:color="auto"/>
                <w:bottom w:val="none" w:sz="0" w:space="0" w:color="auto"/>
                <w:right w:val="none" w:sz="0" w:space="0" w:color="auto"/>
              </w:divBdr>
              <w:divsChild>
                <w:div w:id="603920136">
                  <w:marLeft w:val="0"/>
                  <w:marRight w:val="0"/>
                  <w:marTop w:val="0"/>
                  <w:marBottom w:val="0"/>
                  <w:divBdr>
                    <w:top w:val="none" w:sz="0" w:space="0" w:color="auto"/>
                    <w:left w:val="none" w:sz="0" w:space="0" w:color="auto"/>
                    <w:bottom w:val="none" w:sz="0" w:space="0" w:color="auto"/>
                    <w:right w:val="none" w:sz="0" w:space="0" w:color="auto"/>
                  </w:divBdr>
                </w:div>
              </w:divsChild>
            </w:div>
            <w:div w:id="1221940203">
              <w:marLeft w:val="0"/>
              <w:marRight w:val="0"/>
              <w:marTop w:val="375"/>
              <w:marBottom w:val="0"/>
              <w:divBdr>
                <w:top w:val="none" w:sz="0" w:space="0" w:color="auto"/>
                <w:left w:val="none" w:sz="0" w:space="0" w:color="auto"/>
                <w:bottom w:val="none" w:sz="0" w:space="0" w:color="auto"/>
                <w:right w:val="none" w:sz="0" w:space="0" w:color="auto"/>
              </w:divBdr>
              <w:divsChild>
                <w:div w:id="1285844571">
                  <w:marLeft w:val="0"/>
                  <w:marRight w:val="0"/>
                  <w:marTop w:val="0"/>
                  <w:marBottom w:val="0"/>
                  <w:divBdr>
                    <w:top w:val="none" w:sz="0" w:space="0" w:color="auto"/>
                    <w:left w:val="none" w:sz="0" w:space="0" w:color="auto"/>
                    <w:bottom w:val="none" w:sz="0" w:space="0" w:color="auto"/>
                    <w:right w:val="none" w:sz="0" w:space="0" w:color="auto"/>
                  </w:divBdr>
                  <w:divsChild>
                    <w:div w:id="2221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26634">
              <w:marLeft w:val="0"/>
              <w:marRight w:val="0"/>
              <w:marTop w:val="375"/>
              <w:marBottom w:val="0"/>
              <w:divBdr>
                <w:top w:val="none" w:sz="0" w:space="0" w:color="auto"/>
                <w:left w:val="none" w:sz="0" w:space="0" w:color="auto"/>
                <w:bottom w:val="none" w:sz="0" w:space="0" w:color="auto"/>
                <w:right w:val="none" w:sz="0" w:space="0" w:color="auto"/>
              </w:divBdr>
              <w:divsChild>
                <w:div w:id="144514886">
                  <w:marLeft w:val="0"/>
                  <w:marRight w:val="0"/>
                  <w:marTop w:val="0"/>
                  <w:marBottom w:val="0"/>
                  <w:divBdr>
                    <w:top w:val="none" w:sz="0" w:space="0" w:color="auto"/>
                    <w:left w:val="none" w:sz="0" w:space="0" w:color="auto"/>
                    <w:bottom w:val="none" w:sz="0" w:space="0" w:color="auto"/>
                    <w:right w:val="none" w:sz="0" w:space="0" w:color="auto"/>
                  </w:divBdr>
                </w:div>
              </w:divsChild>
            </w:div>
            <w:div w:id="858740711">
              <w:marLeft w:val="0"/>
              <w:marRight w:val="0"/>
              <w:marTop w:val="225"/>
              <w:marBottom w:val="0"/>
              <w:divBdr>
                <w:top w:val="none" w:sz="0" w:space="0" w:color="auto"/>
                <w:left w:val="none" w:sz="0" w:space="0" w:color="auto"/>
                <w:bottom w:val="none" w:sz="0" w:space="0" w:color="auto"/>
                <w:right w:val="none" w:sz="0" w:space="0" w:color="auto"/>
              </w:divBdr>
              <w:divsChild>
                <w:div w:id="879047625">
                  <w:marLeft w:val="0"/>
                  <w:marRight w:val="0"/>
                  <w:marTop w:val="0"/>
                  <w:marBottom w:val="0"/>
                  <w:divBdr>
                    <w:top w:val="none" w:sz="0" w:space="0" w:color="auto"/>
                    <w:left w:val="none" w:sz="0" w:space="0" w:color="auto"/>
                    <w:bottom w:val="none" w:sz="0" w:space="0" w:color="auto"/>
                    <w:right w:val="none" w:sz="0" w:space="0" w:color="auto"/>
                  </w:divBdr>
                  <w:divsChild>
                    <w:div w:id="996496074">
                      <w:marLeft w:val="0"/>
                      <w:marRight w:val="0"/>
                      <w:marTop w:val="0"/>
                      <w:marBottom w:val="0"/>
                      <w:divBdr>
                        <w:top w:val="single" w:sz="6" w:space="0" w:color="D9D9D9"/>
                        <w:left w:val="none" w:sz="0" w:space="0" w:color="auto"/>
                        <w:bottom w:val="single" w:sz="6" w:space="0" w:color="D9D9D9"/>
                        <w:right w:val="none" w:sz="0" w:space="0" w:color="auto"/>
                      </w:divBdr>
                      <w:divsChild>
                        <w:div w:id="1221674541">
                          <w:marLeft w:val="0"/>
                          <w:marRight w:val="0"/>
                          <w:marTop w:val="0"/>
                          <w:marBottom w:val="0"/>
                          <w:divBdr>
                            <w:top w:val="none" w:sz="0" w:space="0" w:color="auto"/>
                            <w:left w:val="none" w:sz="0" w:space="0" w:color="auto"/>
                            <w:bottom w:val="none" w:sz="0" w:space="0" w:color="auto"/>
                            <w:right w:val="none" w:sz="0" w:space="0" w:color="auto"/>
                          </w:divBdr>
                          <w:divsChild>
                            <w:div w:id="914244568">
                              <w:marLeft w:val="0"/>
                              <w:marRight w:val="0"/>
                              <w:marTop w:val="0"/>
                              <w:marBottom w:val="0"/>
                              <w:divBdr>
                                <w:top w:val="none" w:sz="0" w:space="0" w:color="auto"/>
                                <w:left w:val="none" w:sz="0" w:space="0" w:color="auto"/>
                                <w:bottom w:val="none" w:sz="0" w:space="0" w:color="auto"/>
                                <w:right w:val="none" w:sz="0" w:space="0" w:color="auto"/>
                              </w:divBdr>
                              <w:divsChild>
                                <w:div w:id="1437945489">
                                  <w:marLeft w:val="0"/>
                                  <w:marRight w:val="0"/>
                                  <w:marTop w:val="0"/>
                                  <w:marBottom w:val="0"/>
                                  <w:divBdr>
                                    <w:top w:val="none" w:sz="0" w:space="0" w:color="auto"/>
                                    <w:left w:val="none" w:sz="0" w:space="0" w:color="auto"/>
                                    <w:bottom w:val="none" w:sz="0" w:space="0" w:color="auto"/>
                                    <w:right w:val="none" w:sz="0" w:space="0" w:color="auto"/>
                                  </w:divBdr>
                                  <w:divsChild>
                                    <w:div w:id="841509501">
                                      <w:marLeft w:val="0"/>
                                      <w:marRight w:val="0"/>
                                      <w:marTop w:val="0"/>
                                      <w:marBottom w:val="0"/>
                                      <w:divBdr>
                                        <w:top w:val="none" w:sz="0" w:space="0" w:color="auto"/>
                                        <w:left w:val="none" w:sz="0" w:space="0" w:color="auto"/>
                                        <w:bottom w:val="none" w:sz="0" w:space="0" w:color="auto"/>
                                        <w:right w:val="none" w:sz="0" w:space="0" w:color="auto"/>
                                      </w:divBdr>
                                      <w:divsChild>
                                        <w:div w:id="1382250269">
                                          <w:marLeft w:val="0"/>
                                          <w:marRight w:val="0"/>
                                          <w:marTop w:val="0"/>
                                          <w:marBottom w:val="0"/>
                                          <w:divBdr>
                                            <w:top w:val="none" w:sz="0" w:space="0" w:color="auto"/>
                                            <w:left w:val="none" w:sz="0" w:space="0" w:color="auto"/>
                                            <w:bottom w:val="none" w:sz="0" w:space="0" w:color="auto"/>
                                            <w:right w:val="none" w:sz="0" w:space="0" w:color="auto"/>
                                          </w:divBdr>
                                          <w:divsChild>
                                            <w:div w:id="2085056672">
                                              <w:marLeft w:val="0"/>
                                              <w:marRight w:val="0"/>
                                              <w:marTop w:val="0"/>
                                              <w:marBottom w:val="0"/>
                                              <w:divBdr>
                                                <w:top w:val="none" w:sz="0" w:space="0" w:color="auto"/>
                                                <w:left w:val="none" w:sz="0" w:space="0" w:color="auto"/>
                                                <w:bottom w:val="none" w:sz="0" w:space="0" w:color="auto"/>
                                                <w:right w:val="none" w:sz="0" w:space="0" w:color="auto"/>
                                              </w:divBdr>
                                              <w:divsChild>
                                                <w:div w:id="686908393">
                                                  <w:marLeft w:val="0"/>
                                                  <w:marRight w:val="0"/>
                                                  <w:marTop w:val="0"/>
                                                  <w:marBottom w:val="0"/>
                                                  <w:divBdr>
                                                    <w:top w:val="none" w:sz="0" w:space="0" w:color="auto"/>
                                                    <w:left w:val="none" w:sz="0" w:space="0" w:color="auto"/>
                                                    <w:bottom w:val="none" w:sz="0" w:space="0" w:color="auto"/>
                                                    <w:right w:val="none" w:sz="0" w:space="0" w:color="auto"/>
                                                  </w:divBdr>
                                                  <w:divsChild>
                                                    <w:div w:id="1792628129">
                                                      <w:marLeft w:val="0"/>
                                                      <w:marRight w:val="0"/>
                                                      <w:marTop w:val="0"/>
                                                      <w:marBottom w:val="0"/>
                                                      <w:divBdr>
                                                        <w:top w:val="none" w:sz="0" w:space="0" w:color="auto"/>
                                                        <w:left w:val="none" w:sz="0" w:space="0" w:color="auto"/>
                                                        <w:bottom w:val="none" w:sz="0" w:space="0" w:color="auto"/>
                                                        <w:right w:val="none" w:sz="0" w:space="0" w:color="auto"/>
                                                      </w:divBdr>
                                                      <w:divsChild>
                                                        <w:div w:id="861358551">
                                                          <w:marLeft w:val="0"/>
                                                          <w:marRight w:val="0"/>
                                                          <w:marTop w:val="0"/>
                                                          <w:marBottom w:val="0"/>
                                                          <w:divBdr>
                                                            <w:top w:val="none" w:sz="0" w:space="0" w:color="auto"/>
                                                            <w:left w:val="none" w:sz="0" w:space="0" w:color="auto"/>
                                                            <w:bottom w:val="none" w:sz="0" w:space="0" w:color="auto"/>
                                                            <w:right w:val="none" w:sz="0" w:space="0" w:color="auto"/>
                                                          </w:divBdr>
                                                        </w:div>
                                                        <w:div w:id="1370377714">
                                                          <w:marLeft w:val="0"/>
                                                          <w:marRight w:val="0"/>
                                                          <w:marTop w:val="0"/>
                                                          <w:marBottom w:val="0"/>
                                                          <w:divBdr>
                                                            <w:top w:val="none" w:sz="0" w:space="0" w:color="auto"/>
                                                            <w:left w:val="none" w:sz="0" w:space="0" w:color="auto"/>
                                                            <w:bottom w:val="none" w:sz="0" w:space="0" w:color="auto"/>
                                                            <w:right w:val="none" w:sz="0" w:space="0" w:color="auto"/>
                                                          </w:divBdr>
                                                          <w:divsChild>
                                                            <w:div w:id="1262376251">
                                                              <w:marLeft w:val="0"/>
                                                              <w:marRight w:val="0"/>
                                                              <w:marTop w:val="0"/>
                                                              <w:marBottom w:val="0"/>
                                                              <w:divBdr>
                                                                <w:top w:val="none" w:sz="0" w:space="0" w:color="auto"/>
                                                                <w:left w:val="none" w:sz="0" w:space="0" w:color="auto"/>
                                                                <w:bottom w:val="none" w:sz="0" w:space="0" w:color="auto"/>
                                                                <w:right w:val="none" w:sz="0" w:space="0" w:color="auto"/>
                                                              </w:divBdr>
                                                              <w:divsChild>
                                                                <w:div w:id="1754352043">
                                                                  <w:marLeft w:val="0"/>
                                                                  <w:marRight w:val="0"/>
                                                                  <w:marTop w:val="0"/>
                                                                  <w:marBottom w:val="0"/>
                                                                  <w:divBdr>
                                                                    <w:top w:val="none" w:sz="0" w:space="0" w:color="auto"/>
                                                                    <w:left w:val="none" w:sz="0" w:space="0" w:color="auto"/>
                                                                    <w:bottom w:val="none" w:sz="0" w:space="0" w:color="auto"/>
                                                                    <w:right w:val="none" w:sz="0" w:space="0" w:color="auto"/>
                                                                  </w:divBdr>
                                                                  <w:divsChild>
                                                                    <w:div w:id="72094737">
                                                                      <w:marLeft w:val="0"/>
                                                                      <w:marRight w:val="0"/>
                                                                      <w:marTop w:val="0"/>
                                                                      <w:marBottom w:val="0"/>
                                                                      <w:divBdr>
                                                                        <w:top w:val="none" w:sz="0" w:space="0" w:color="auto"/>
                                                                        <w:left w:val="none" w:sz="0" w:space="0" w:color="auto"/>
                                                                        <w:bottom w:val="none" w:sz="0" w:space="0" w:color="auto"/>
                                                                        <w:right w:val="none" w:sz="0" w:space="0" w:color="auto"/>
                                                                      </w:divBdr>
                                                                      <w:divsChild>
                                                                        <w:div w:id="1804427137">
                                                                          <w:marLeft w:val="0"/>
                                                                          <w:marRight w:val="0"/>
                                                                          <w:marTop w:val="0"/>
                                                                          <w:marBottom w:val="0"/>
                                                                          <w:divBdr>
                                                                            <w:top w:val="none" w:sz="0" w:space="0" w:color="auto"/>
                                                                            <w:left w:val="none" w:sz="0" w:space="0" w:color="auto"/>
                                                                            <w:bottom w:val="none" w:sz="0" w:space="0" w:color="auto"/>
                                                                            <w:right w:val="none" w:sz="0" w:space="0" w:color="auto"/>
                                                                          </w:divBdr>
                                                                          <w:divsChild>
                                                                            <w:div w:id="549465374">
                                                                              <w:marLeft w:val="0"/>
                                                                              <w:marRight w:val="0"/>
                                                                              <w:marTop w:val="0"/>
                                                                              <w:marBottom w:val="0"/>
                                                                              <w:divBdr>
                                                                                <w:top w:val="none" w:sz="0" w:space="0" w:color="auto"/>
                                                                                <w:left w:val="none" w:sz="0" w:space="0" w:color="auto"/>
                                                                                <w:bottom w:val="none" w:sz="0" w:space="0" w:color="auto"/>
                                                                                <w:right w:val="none" w:sz="0" w:space="0" w:color="auto"/>
                                                                              </w:divBdr>
                                                                              <w:divsChild>
                                                                                <w:div w:id="1547259303">
                                                                                  <w:marLeft w:val="0"/>
                                                                                  <w:marRight w:val="0"/>
                                                                                  <w:marTop w:val="0"/>
                                                                                  <w:marBottom w:val="0"/>
                                                                                  <w:divBdr>
                                                                                    <w:top w:val="none" w:sz="0" w:space="0" w:color="auto"/>
                                                                                    <w:left w:val="none" w:sz="0" w:space="0" w:color="auto"/>
                                                                                    <w:bottom w:val="none" w:sz="0" w:space="0" w:color="auto"/>
                                                                                    <w:right w:val="none" w:sz="0" w:space="0" w:color="auto"/>
                                                                                  </w:divBdr>
                                                                                  <w:divsChild>
                                                                                    <w:div w:id="1712880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137420">
              <w:marLeft w:val="0"/>
              <w:marRight w:val="0"/>
              <w:marTop w:val="225"/>
              <w:marBottom w:val="0"/>
              <w:divBdr>
                <w:top w:val="none" w:sz="0" w:space="0" w:color="auto"/>
                <w:left w:val="none" w:sz="0" w:space="0" w:color="auto"/>
                <w:bottom w:val="none" w:sz="0" w:space="0" w:color="auto"/>
                <w:right w:val="none" w:sz="0" w:space="0" w:color="auto"/>
              </w:divBdr>
              <w:divsChild>
                <w:div w:id="17154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111129">
      <w:bodyDiv w:val="1"/>
      <w:marLeft w:val="0"/>
      <w:marRight w:val="0"/>
      <w:marTop w:val="0"/>
      <w:marBottom w:val="0"/>
      <w:divBdr>
        <w:top w:val="none" w:sz="0" w:space="0" w:color="auto"/>
        <w:left w:val="none" w:sz="0" w:space="0" w:color="auto"/>
        <w:bottom w:val="none" w:sz="0" w:space="0" w:color="auto"/>
        <w:right w:val="none" w:sz="0" w:space="0" w:color="auto"/>
      </w:divBdr>
      <w:divsChild>
        <w:div w:id="1754622512">
          <w:marLeft w:val="0"/>
          <w:marRight w:val="0"/>
          <w:marTop w:val="0"/>
          <w:marBottom w:val="300"/>
          <w:divBdr>
            <w:top w:val="none" w:sz="0" w:space="0" w:color="auto"/>
            <w:left w:val="none" w:sz="0" w:space="0" w:color="auto"/>
            <w:bottom w:val="none" w:sz="0" w:space="0" w:color="auto"/>
            <w:right w:val="none" w:sz="0" w:space="0" w:color="auto"/>
          </w:divBdr>
        </w:div>
      </w:divsChild>
    </w:div>
    <w:div w:id="1552184974">
      <w:bodyDiv w:val="1"/>
      <w:marLeft w:val="0"/>
      <w:marRight w:val="0"/>
      <w:marTop w:val="0"/>
      <w:marBottom w:val="0"/>
      <w:divBdr>
        <w:top w:val="none" w:sz="0" w:space="0" w:color="auto"/>
        <w:left w:val="none" w:sz="0" w:space="0" w:color="auto"/>
        <w:bottom w:val="none" w:sz="0" w:space="0" w:color="auto"/>
        <w:right w:val="none" w:sz="0" w:space="0" w:color="auto"/>
      </w:divBdr>
      <w:divsChild>
        <w:div w:id="1385449046">
          <w:marLeft w:val="0"/>
          <w:marRight w:val="0"/>
          <w:marTop w:val="0"/>
          <w:marBottom w:val="150"/>
          <w:divBdr>
            <w:top w:val="none" w:sz="0" w:space="0" w:color="auto"/>
            <w:left w:val="none" w:sz="0" w:space="0" w:color="auto"/>
            <w:bottom w:val="none" w:sz="0" w:space="0" w:color="auto"/>
            <w:right w:val="none" w:sz="0" w:space="0" w:color="auto"/>
          </w:divBdr>
          <w:divsChild>
            <w:div w:id="1280722831">
              <w:marLeft w:val="0"/>
              <w:marRight w:val="0"/>
              <w:marTop w:val="0"/>
              <w:marBottom w:val="0"/>
              <w:divBdr>
                <w:top w:val="none" w:sz="0" w:space="0" w:color="auto"/>
                <w:left w:val="none" w:sz="0" w:space="0" w:color="auto"/>
                <w:bottom w:val="none" w:sz="0" w:space="0" w:color="auto"/>
                <w:right w:val="none" w:sz="0" w:space="0" w:color="auto"/>
              </w:divBdr>
              <w:divsChild>
                <w:div w:id="136804035">
                  <w:marLeft w:val="0"/>
                  <w:marRight w:val="0"/>
                  <w:marTop w:val="0"/>
                  <w:marBottom w:val="0"/>
                  <w:divBdr>
                    <w:top w:val="none" w:sz="0" w:space="0" w:color="auto"/>
                    <w:left w:val="none" w:sz="0" w:space="0" w:color="auto"/>
                    <w:bottom w:val="none" w:sz="0" w:space="0" w:color="auto"/>
                    <w:right w:val="none" w:sz="0" w:space="0" w:color="auto"/>
                  </w:divBdr>
                  <w:divsChild>
                    <w:div w:id="1677877618">
                      <w:marLeft w:val="0"/>
                      <w:marRight w:val="0"/>
                      <w:marTop w:val="0"/>
                      <w:marBottom w:val="0"/>
                      <w:divBdr>
                        <w:top w:val="none" w:sz="0" w:space="0" w:color="auto"/>
                        <w:left w:val="none" w:sz="0" w:space="0" w:color="auto"/>
                        <w:bottom w:val="none" w:sz="0" w:space="0" w:color="auto"/>
                        <w:right w:val="none" w:sz="0" w:space="0" w:color="auto"/>
                      </w:divBdr>
                      <w:divsChild>
                        <w:div w:id="46540799">
                          <w:marLeft w:val="0"/>
                          <w:marRight w:val="0"/>
                          <w:marTop w:val="0"/>
                          <w:marBottom w:val="0"/>
                          <w:divBdr>
                            <w:top w:val="none" w:sz="0" w:space="0" w:color="auto"/>
                            <w:left w:val="none" w:sz="0" w:space="0" w:color="auto"/>
                            <w:bottom w:val="none" w:sz="0" w:space="0" w:color="auto"/>
                            <w:right w:val="none" w:sz="0" w:space="0" w:color="auto"/>
                          </w:divBdr>
                        </w:div>
                      </w:divsChild>
                    </w:div>
                    <w:div w:id="1818036870">
                      <w:marLeft w:val="0"/>
                      <w:marRight w:val="135"/>
                      <w:marTop w:val="0"/>
                      <w:marBottom w:val="0"/>
                      <w:divBdr>
                        <w:top w:val="none" w:sz="0" w:space="0" w:color="auto"/>
                        <w:left w:val="none" w:sz="0" w:space="0" w:color="auto"/>
                        <w:bottom w:val="none" w:sz="0" w:space="0" w:color="auto"/>
                        <w:right w:val="none" w:sz="0" w:space="0" w:color="auto"/>
                      </w:divBdr>
                    </w:div>
                    <w:div w:id="919565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446218">
          <w:marLeft w:val="0"/>
          <w:marRight w:val="0"/>
          <w:marTop w:val="0"/>
          <w:marBottom w:val="0"/>
          <w:divBdr>
            <w:top w:val="none" w:sz="0" w:space="0" w:color="auto"/>
            <w:left w:val="none" w:sz="0" w:space="0" w:color="auto"/>
            <w:bottom w:val="none" w:sz="0" w:space="0" w:color="auto"/>
            <w:right w:val="none" w:sz="0" w:space="0" w:color="auto"/>
          </w:divBdr>
          <w:divsChild>
            <w:div w:id="1550338333">
              <w:marLeft w:val="0"/>
              <w:marRight w:val="0"/>
              <w:marTop w:val="0"/>
              <w:marBottom w:val="0"/>
              <w:divBdr>
                <w:top w:val="none" w:sz="0" w:space="0" w:color="auto"/>
                <w:left w:val="none" w:sz="0" w:space="0" w:color="auto"/>
                <w:bottom w:val="none" w:sz="0" w:space="0" w:color="auto"/>
                <w:right w:val="none" w:sz="0" w:space="0" w:color="auto"/>
              </w:divBdr>
              <w:divsChild>
                <w:div w:id="1612320972">
                  <w:marLeft w:val="0"/>
                  <w:marRight w:val="0"/>
                  <w:marTop w:val="0"/>
                  <w:marBottom w:val="0"/>
                  <w:divBdr>
                    <w:top w:val="none" w:sz="0" w:space="0" w:color="auto"/>
                    <w:left w:val="none" w:sz="0" w:space="0" w:color="auto"/>
                    <w:bottom w:val="none" w:sz="0" w:space="0" w:color="auto"/>
                    <w:right w:val="none" w:sz="0" w:space="0" w:color="auto"/>
                  </w:divBdr>
                </w:div>
              </w:divsChild>
            </w:div>
            <w:div w:id="696351750">
              <w:marLeft w:val="0"/>
              <w:marRight w:val="0"/>
              <w:marTop w:val="225"/>
              <w:marBottom w:val="0"/>
              <w:divBdr>
                <w:top w:val="none" w:sz="0" w:space="0" w:color="auto"/>
                <w:left w:val="none" w:sz="0" w:space="0" w:color="auto"/>
                <w:bottom w:val="none" w:sz="0" w:space="0" w:color="auto"/>
                <w:right w:val="none" w:sz="0" w:space="0" w:color="auto"/>
              </w:divBdr>
              <w:divsChild>
                <w:div w:id="1840534178">
                  <w:marLeft w:val="0"/>
                  <w:marRight w:val="0"/>
                  <w:marTop w:val="0"/>
                  <w:marBottom w:val="0"/>
                  <w:divBdr>
                    <w:top w:val="none" w:sz="0" w:space="0" w:color="auto"/>
                    <w:left w:val="none" w:sz="0" w:space="0" w:color="auto"/>
                    <w:bottom w:val="none" w:sz="0" w:space="0" w:color="auto"/>
                    <w:right w:val="none" w:sz="0" w:space="0" w:color="auto"/>
                  </w:divBdr>
                </w:div>
              </w:divsChild>
            </w:div>
            <w:div w:id="488524272">
              <w:marLeft w:val="0"/>
              <w:marRight w:val="0"/>
              <w:marTop w:val="375"/>
              <w:marBottom w:val="0"/>
              <w:divBdr>
                <w:top w:val="none" w:sz="0" w:space="0" w:color="auto"/>
                <w:left w:val="none" w:sz="0" w:space="0" w:color="auto"/>
                <w:bottom w:val="none" w:sz="0" w:space="0" w:color="auto"/>
                <w:right w:val="none" w:sz="0" w:space="0" w:color="auto"/>
              </w:divBdr>
              <w:divsChild>
                <w:div w:id="101268848">
                  <w:marLeft w:val="0"/>
                  <w:marRight w:val="0"/>
                  <w:marTop w:val="0"/>
                  <w:marBottom w:val="0"/>
                  <w:divBdr>
                    <w:top w:val="none" w:sz="0" w:space="0" w:color="auto"/>
                    <w:left w:val="none" w:sz="0" w:space="0" w:color="auto"/>
                    <w:bottom w:val="none" w:sz="0" w:space="0" w:color="auto"/>
                    <w:right w:val="none" w:sz="0" w:space="0" w:color="auto"/>
                  </w:divBdr>
                  <w:divsChild>
                    <w:div w:id="6173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50017">
              <w:marLeft w:val="0"/>
              <w:marRight w:val="0"/>
              <w:marTop w:val="375"/>
              <w:marBottom w:val="0"/>
              <w:divBdr>
                <w:top w:val="none" w:sz="0" w:space="0" w:color="auto"/>
                <w:left w:val="none" w:sz="0" w:space="0" w:color="auto"/>
                <w:bottom w:val="none" w:sz="0" w:space="0" w:color="auto"/>
                <w:right w:val="none" w:sz="0" w:space="0" w:color="auto"/>
              </w:divBdr>
              <w:divsChild>
                <w:div w:id="637877639">
                  <w:marLeft w:val="0"/>
                  <w:marRight w:val="0"/>
                  <w:marTop w:val="0"/>
                  <w:marBottom w:val="0"/>
                  <w:divBdr>
                    <w:top w:val="none" w:sz="0" w:space="0" w:color="auto"/>
                    <w:left w:val="none" w:sz="0" w:space="0" w:color="auto"/>
                    <w:bottom w:val="none" w:sz="0" w:space="0" w:color="auto"/>
                    <w:right w:val="none" w:sz="0" w:space="0" w:color="auto"/>
                  </w:divBdr>
                </w:div>
              </w:divsChild>
            </w:div>
            <w:div w:id="848179606">
              <w:marLeft w:val="0"/>
              <w:marRight w:val="0"/>
              <w:marTop w:val="375"/>
              <w:marBottom w:val="0"/>
              <w:divBdr>
                <w:top w:val="none" w:sz="0" w:space="0" w:color="auto"/>
                <w:left w:val="none" w:sz="0" w:space="0" w:color="auto"/>
                <w:bottom w:val="none" w:sz="0" w:space="0" w:color="auto"/>
                <w:right w:val="none" w:sz="0" w:space="0" w:color="auto"/>
              </w:divBdr>
              <w:divsChild>
                <w:div w:id="1427117576">
                  <w:marLeft w:val="0"/>
                  <w:marRight w:val="0"/>
                  <w:marTop w:val="0"/>
                  <w:marBottom w:val="0"/>
                  <w:divBdr>
                    <w:top w:val="none" w:sz="0" w:space="0" w:color="auto"/>
                    <w:left w:val="none" w:sz="0" w:space="0" w:color="auto"/>
                    <w:bottom w:val="none" w:sz="0" w:space="0" w:color="auto"/>
                    <w:right w:val="none" w:sz="0" w:space="0" w:color="auto"/>
                  </w:divBdr>
                  <w:divsChild>
                    <w:div w:id="1864586920">
                      <w:marLeft w:val="0"/>
                      <w:marRight w:val="0"/>
                      <w:marTop w:val="0"/>
                      <w:marBottom w:val="0"/>
                      <w:divBdr>
                        <w:top w:val="none" w:sz="0" w:space="0" w:color="auto"/>
                        <w:left w:val="none" w:sz="0" w:space="0" w:color="auto"/>
                        <w:bottom w:val="none" w:sz="0" w:space="0" w:color="auto"/>
                        <w:right w:val="none" w:sz="0" w:space="0" w:color="auto"/>
                      </w:divBdr>
                    </w:div>
                    <w:div w:id="29067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79748">
              <w:marLeft w:val="0"/>
              <w:marRight w:val="0"/>
              <w:marTop w:val="375"/>
              <w:marBottom w:val="0"/>
              <w:divBdr>
                <w:top w:val="none" w:sz="0" w:space="0" w:color="auto"/>
                <w:left w:val="none" w:sz="0" w:space="0" w:color="auto"/>
                <w:bottom w:val="none" w:sz="0" w:space="0" w:color="auto"/>
                <w:right w:val="none" w:sz="0" w:space="0" w:color="auto"/>
              </w:divBdr>
              <w:divsChild>
                <w:div w:id="1716343998">
                  <w:marLeft w:val="0"/>
                  <w:marRight w:val="0"/>
                  <w:marTop w:val="0"/>
                  <w:marBottom w:val="0"/>
                  <w:divBdr>
                    <w:top w:val="none" w:sz="0" w:space="0" w:color="auto"/>
                    <w:left w:val="none" w:sz="0" w:space="0" w:color="auto"/>
                    <w:bottom w:val="none" w:sz="0" w:space="0" w:color="auto"/>
                    <w:right w:val="none" w:sz="0" w:space="0" w:color="auto"/>
                  </w:divBdr>
                </w:div>
              </w:divsChild>
            </w:div>
            <w:div w:id="1110130435">
              <w:marLeft w:val="0"/>
              <w:marRight w:val="0"/>
              <w:marTop w:val="375"/>
              <w:marBottom w:val="0"/>
              <w:divBdr>
                <w:top w:val="none" w:sz="0" w:space="0" w:color="auto"/>
                <w:left w:val="none" w:sz="0" w:space="0" w:color="auto"/>
                <w:bottom w:val="none" w:sz="0" w:space="0" w:color="auto"/>
                <w:right w:val="none" w:sz="0" w:space="0" w:color="auto"/>
              </w:divBdr>
              <w:divsChild>
                <w:div w:id="396128446">
                  <w:marLeft w:val="0"/>
                  <w:marRight w:val="0"/>
                  <w:marTop w:val="0"/>
                  <w:marBottom w:val="0"/>
                  <w:divBdr>
                    <w:top w:val="none" w:sz="0" w:space="0" w:color="auto"/>
                    <w:left w:val="none" w:sz="0" w:space="0" w:color="auto"/>
                    <w:bottom w:val="none" w:sz="0" w:space="0" w:color="auto"/>
                    <w:right w:val="none" w:sz="0" w:space="0" w:color="auto"/>
                  </w:divBdr>
                  <w:divsChild>
                    <w:div w:id="165610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49173">
              <w:marLeft w:val="0"/>
              <w:marRight w:val="0"/>
              <w:marTop w:val="375"/>
              <w:marBottom w:val="0"/>
              <w:divBdr>
                <w:top w:val="none" w:sz="0" w:space="0" w:color="auto"/>
                <w:left w:val="none" w:sz="0" w:space="0" w:color="auto"/>
                <w:bottom w:val="none" w:sz="0" w:space="0" w:color="auto"/>
                <w:right w:val="none" w:sz="0" w:space="0" w:color="auto"/>
              </w:divBdr>
              <w:divsChild>
                <w:div w:id="197155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615410">
      <w:bodyDiv w:val="1"/>
      <w:marLeft w:val="0"/>
      <w:marRight w:val="0"/>
      <w:marTop w:val="0"/>
      <w:marBottom w:val="0"/>
      <w:divBdr>
        <w:top w:val="none" w:sz="0" w:space="0" w:color="auto"/>
        <w:left w:val="none" w:sz="0" w:space="0" w:color="auto"/>
        <w:bottom w:val="none" w:sz="0" w:space="0" w:color="auto"/>
        <w:right w:val="none" w:sz="0" w:space="0" w:color="auto"/>
      </w:divBdr>
      <w:divsChild>
        <w:div w:id="682586549">
          <w:marLeft w:val="0"/>
          <w:marRight w:val="0"/>
          <w:marTop w:val="0"/>
          <w:marBottom w:val="75"/>
          <w:divBdr>
            <w:top w:val="none" w:sz="0" w:space="0" w:color="auto"/>
            <w:left w:val="none" w:sz="0" w:space="0" w:color="auto"/>
            <w:bottom w:val="none" w:sz="0" w:space="0" w:color="auto"/>
            <w:right w:val="none" w:sz="0" w:space="0" w:color="auto"/>
          </w:divBdr>
        </w:div>
      </w:divsChild>
    </w:div>
    <w:div w:id="1553729238">
      <w:bodyDiv w:val="1"/>
      <w:marLeft w:val="0"/>
      <w:marRight w:val="0"/>
      <w:marTop w:val="0"/>
      <w:marBottom w:val="0"/>
      <w:divBdr>
        <w:top w:val="none" w:sz="0" w:space="0" w:color="auto"/>
        <w:left w:val="none" w:sz="0" w:space="0" w:color="auto"/>
        <w:bottom w:val="none" w:sz="0" w:space="0" w:color="auto"/>
        <w:right w:val="none" w:sz="0" w:space="0" w:color="auto"/>
      </w:divBdr>
      <w:divsChild>
        <w:div w:id="966467548">
          <w:marLeft w:val="0"/>
          <w:marRight w:val="0"/>
          <w:marTop w:val="0"/>
          <w:marBottom w:val="375"/>
          <w:divBdr>
            <w:top w:val="none" w:sz="0" w:space="0" w:color="auto"/>
            <w:left w:val="none" w:sz="0" w:space="0" w:color="auto"/>
            <w:bottom w:val="none" w:sz="0" w:space="0" w:color="auto"/>
            <w:right w:val="none" w:sz="0" w:space="0" w:color="auto"/>
          </w:divBdr>
          <w:divsChild>
            <w:div w:id="1265655486">
              <w:marLeft w:val="0"/>
              <w:marRight w:val="0"/>
              <w:marTop w:val="0"/>
              <w:marBottom w:val="75"/>
              <w:divBdr>
                <w:top w:val="none" w:sz="0" w:space="0" w:color="auto"/>
                <w:left w:val="none" w:sz="0" w:space="0" w:color="auto"/>
                <w:bottom w:val="none" w:sz="0" w:space="0" w:color="auto"/>
                <w:right w:val="none" w:sz="0" w:space="0" w:color="auto"/>
              </w:divBdr>
            </w:div>
            <w:div w:id="13008468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54579643">
      <w:bodyDiv w:val="1"/>
      <w:marLeft w:val="0"/>
      <w:marRight w:val="0"/>
      <w:marTop w:val="0"/>
      <w:marBottom w:val="0"/>
      <w:divBdr>
        <w:top w:val="none" w:sz="0" w:space="0" w:color="auto"/>
        <w:left w:val="none" w:sz="0" w:space="0" w:color="auto"/>
        <w:bottom w:val="none" w:sz="0" w:space="0" w:color="auto"/>
        <w:right w:val="none" w:sz="0" w:space="0" w:color="auto"/>
      </w:divBdr>
      <w:divsChild>
        <w:div w:id="185368316">
          <w:marLeft w:val="0"/>
          <w:marRight w:val="375"/>
          <w:marTop w:val="0"/>
          <w:marBottom w:val="0"/>
          <w:divBdr>
            <w:top w:val="none" w:sz="0" w:space="0" w:color="auto"/>
            <w:left w:val="none" w:sz="0" w:space="0" w:color="auto"/>
            <w:bottom w:val="none" w:sz="0" w:space="0" w:color="auto"/>
            <w:right w:val="none" w:sz="0" w:space="0" w:color="auto"/>
          </w:divBdr>
        </w:div>
        <w:div w:id="717968929">
          <w:marLeft w:val="0"/>
          <w:marRight w:val="0"/>
          <w:marTop w:val="0"/>
          <w:marBottom w:val="0"/>
          <w:divBdr>
            <w:top w:val="none" w:sz="0" w:space="0" w:color="auto"/>
            <w:left w:val="none" w:sz="0" w:space="0" w:color="auto"/>
            <w:bottom w:val="none" w:sz="0" w:space="0" w:color="auto"/>
            <w:right w:val="none" w:sz="0" w:space="0" w:color="auto"/>
          </w:divBdr>
        </w:div>
      </w:divsChild>
    </w:div>
    <w:div w:id="1555194649">
      <w:bodyDiv w:val="1"/>
      <w:marLeft w:val="0"/>
      <w:marRight w:val="0"/>
      <w:marTop w:val="0"/>
      <w:marBottom w:val="0"/>
      <w:divBdr>
        <w:top w:val="none" w:sz="0" w:space="0" w:color="auto"/>
        <w:left w:val="none" w:sz="0" w:space="0" w:color="auto"/>
        <w:bottom w:val="none" w:sz="0" w:space="0" w:color="auto"/>
        <w:right w:val="none" w:sz="0" w:space="0" w:color="auto"/>
      </w:divBdr>
      <w:divsChild>
        <w:div w:id="927735777">
          <w:marLeft w:val="0"/>
          <w:marRight w:val="375"/>
          <w:marTop w:val="0"/>
          <w:marBottom w:val="0"/>
          <w:divBdr>
            <w:top w:val="none" w:sz="0" w:space="0" w:color="auto"/>
            <w:left w:val="none" w:sz="0" w:space="0" w:color="auto"/>
            <w:bottom w:val="none" w:sz="0" w:space="0" w:color="auto"/>
            <w:right w:val="none" w:sz="0" w:space="0" w:color="auto"/>
          </w:divBdr>
        </w:div>
        <w:div w:id="113448463">
          <w:marLeft w:val="0"/>
          <w:marRight w:val="0"/>
          <w:marTop w:val="0"/>
          <w:marBottom w:val="0"/>
          <w:divBdr>
            <w:top w:val="none" w:sz="0" w:space="0" w:color="auto"/>
            <w:left w:val="none" w:sz="0" w:space="0" w:color="auto"/>
            <w:bottom w:val="none" w:sz="0" w:space="0" w:color="auto"/>
            <w:right w:val="none" w:sz="0" w:space="0" w:color="auto"/>
          </w:divBdr>
        </w:div>
      </w:divsChild>
    </w:div>
    <w:div w:id="1555502481">
      <w:bodyDiv w:val="1"/>
      <w:marLeft w:val="0"/>
      <w:marRight w:val="0"/>
      <w:marTop w:val="0"/>
      <w:marBottom w:val="0"/>
      <w:divBdr>
        <w:top w:val="none" w:sz="0" w:space="0" w:color="auto"/>
        <w:left w:val="none" w:sz="0" w:space="0" w:color="auto"/>
        <w:bottom w:val="none" w:sz="0" w:space="0" w:color="auto"/>
        <w:right w:val="none" w:sz="0" w:space="0" w:color="auto"/>
      </w:divBdr>
      <w:divsChild>
        <w:div w:id="209920269">
          <w:marLeft w:val="0"/>
          <w:marRight w:val="0"/>
          <w:marTop w:val="300"/>
          <w:marBottom w:val="300"/>
          <w:divBdr>
            <w:top w:val="none" w:sz="0" w:space="0" w:color="auto"/>
            <w:left w:val="none" w:sz="0" w:space="0" w:color="auto"/>
            <w:bottom w:val="none" w:sz="0" w:space="0" w:color="auto"/>
            <w:right w:val="none" w:sz="0" w:space="0" w:color="auto"/>
          </w:divBdr>
        </w:div>
        <w:div w:id="1857452783">
          <w:marLeft w:val="0"/>
          <w:marRight w:val="0"/>
          <w:marTop w:val="0"/>
          <w:marBottom w:val="0"/>
          <w:divBdr>
            <w:top w:val="none" w:sz="0" w:space="0" w:color="auto"/>
            <w:left w:val="none" w:sz="0" w:space="0" w:color="auto"/>
            <w:bottom w:val="none" w:sz="0" w:space="0" w:color="auto"/>
            <w:right w:val="none" w:sz="0" w:space="0" w:color="auto"/>
          </w:divBdr>
        </w:div>
      </w:divsChild>
    </w:div>
    <w:div w:id="1556315902">
      <w:bodyDiv w:val="1"/>
      <w:marLeft w:val="0"/>
      <w:marRight w:val="0"/>
      <w:marTop w:val="0"/>
      <w:marBottom w:val="0"/>
      <w:divBdr>
        <w:top w:val="none" w:sz="0" w:space="0" w:color="auto"/>
        <w:left w:val="none" w:sz="0" w:space="0" w:color="auto"/>
        <w:bottom w:val="none" w:sz="0" w:space="0" w:color="auto"/>
        <w:right w:val="none" w:sz="0" w:space="0" w:color="auto"/>
      </w:divBdr>
      <w:divsChild>
        <w:div w:id="147747831">
          <w:marLeft w:val="0"/>
          <w:marRight w:val="0"/>
          <w:marTop w:val="0"/>
          <w:marBottom w:val="0"/>
          <w:divBdr>
            <w:top w:val="none" w:sz="0" w:space="0" w:color="auto"/>
            <w:left w:val="none" w:sz="0" w:space="0" w:color="auto"/>
            <w:bottom w:val="none" w:sz="0" w:space="0" w:color="auto"/>
            <w:right w:val="none" w:sz="0" w:space="0" w:color="auto"/>
          </w:divBdr>
          <w:divsChild>
            <w:div w:id="1331634842">
              <w:marLeft w:val="0"/>
              <w:marRight w:val="0"/>
              <w:marTop w:val="0"/>
              <w:marBottom w:val="0"/>
              <w:divBdr>
                <w:top w:val="none" w:sz="0" w:space="0" w:color="auto"/>
                <w:left w:val="none" w:sz="0" w:space="0" w:color="auto"/>
                <w:bottom w:val="none" w:sz="0" w:space="0" w:color="auto"/>
                <w:right w:val="none" w:sz="0" w:space="0" w:color="auto"/>
              </w:divBdr>
            </w:div>
          </w:divsChild>
        </w:div>
        <w:div w:id="286745960">
          <w:marLeft w:val="0"/>
          <w:marRight w:val="0"/>
          <w:marTop w:val="225"/>
          <w:marBottom w:val="0"/>
          <w:divBdr>
            <w:top w:val="none" w:sz="0" w:space="0" w:color="auto"/>
            <w:left w:val="none" w:sz="0" w:space="0" w:color="auto"/>
            <w:bottom w:val="none" w:sz="0" w:space="0" w:color="auto"/>
            <w:right w:val="none" w:sz="0" w:space="0" w:color="auto"/>
          </w:divBdr>
          <w:divsChild>
            <w:div w:id="1468890021">
              <w:marLeft w:val="0"/>
              <w:marRight w:val="0"/>
              <w:marTop w:val="0"/>
              <w:marBottom w:val="0"/>
              <w:divBdr>
                <w:top w:val="none" w:sz="0" w:space="0" w:color="auto"/>
                <w:left w:val="none" w:sz="0" w:space="0" w:color="auto"/>
                <w:bottom w:val="none" w:sz="0" w:space="0" w:color="auto"/>
                <w:right w:val="none" w:sz="0" w:space="0" w:color="auto"/>
              </w:divBdr>
            </w:div>
          </w:divsChild>
        </w:div>
        <w:div w:id="569080783">
          <w:marLeft w:val="0"/>
          <w:marRight w:val="0"/>
          <w:marTop w:val="375"/>
          <w:marBottom w:val="0"/>
          <w:divBdr>
            <w:top w:val="none" w:sz="0" w:space="0" w:color="auto"/>
            <w:left w:val="none" w:sz="0" w:space="0" w:color="auto"/>
            <w:bottom w:val="none" w:sz="0" w:space="0" w:color="auto"/>
            <w:right w:val="none" w:sz="0" w:space="0" w:color="auto"/>
          </w:divBdr>
          <w:divsChild>
            <w:div w:id="1697921639">
              <w:marLeft w:val="0"/>
              <w:marRight w:val="0"/>
              <w:marTop w:val="0"/>
              <w:marBottom w:val="0"/>
              <w:divBdr>
                <w:top w:val="none" w:sz="0" w:space="0" w:color="auto"/>
                <w:left w:val="none" w:sz="0" w:space="0" w:color="auto"/>
                <w:bottom w:val="none" w:sz="0" w:space="0" w:color="auto"/>
                <w:right w:val="none" w:sz="0" w:space="0" w:color="auto"/>
              </w:divBdr>
              <w:divsChild>
                <w:div w:id="19091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7916">
          <w:marLeft w:val="0"/>
          <w:marRight w:val="0"/>
          <w:marTop w:val="375"/>
          <w:marBottom w:val="0"/>
          <w:divBdr>
            <w:top w:val="none" w:sz="0" w:space="0" w:color="auto"/>
            <w:left w:val="none" w:sz="0" w:space="0" w:color="auto"/>
            <w:bottom w:val="none" w:sz="0" w:space="0" w:color="auto"/>
            <w:right w:val="none" w:sz="0" w:space="0" w:color="auto"/>
          </w:divBdr>
          <w:divsChild>
            <w:div w:id="276370074">
              <w:marLeft w:val="0"/>
              <w:marRight w:val="0"/>
              <w:marTop w:val="0"/>
              <w:marBottom w:val="0"/>
              <w:divBdr>
                <w:top w:val="none" w:sz="0" w:space="0" w:color="auto"/>
                <w:left w:val="none" w:sz="0" w:space="0" w:color="auto"/>
                <w:bottom w:val="none" w:sz="0" w:space="0" w:color="auto"/>
                <w:right w:val="none" w:sz="0" w:space="0" w:color="auto"/>
              </w:divBdr>
              <w:divsChild>
                <w:div w:id="17869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16328">
          <w:marLeft w:val="0"/>
          <w:marRight w:val="0"/>
          <w:marTop w:val="225"/>
          <w:marBottom w:val="0"/>
          <w:divBdr>
            <w:top w:val="none" w:sz="0" w:space="0" w:color="auto"/>
            <w:left w:val="none" w:sz="0" w:space="0" w:color="auto"/>
            <w:bottom w:val="none" w:sz="0" w:space="0" w:color="auto"/>
            <w:right w:val="none" w:sz="0" w:space="0" w:color="auto"/>
          </w:divBdr>
          <w:divsChild>
            <w:div w:id="1709069169">
              <w:marLeft w:val="0"/>
              <w:marRight w:val="0"/>
              <w:marTop w:val="0"/>
              <w:marBottom w:val="0"/>
              <w:divBdr>
                <w:top w:val="none" w:sz="0" w:space="0" w:color="auto"/>
                <w:left w:val="none" w:sz="0" w:space="0" w:color="auto"/>
                <w:bottom w:val="none" w:sz="0" w:space="0" w:color="auto"/>
                <w:right w:val="none" w:sz="0" w:space="0" w:color="auto"/>
              </w:divBdr>
            </w:div>
          </w:divsChild>
        </w:div>
        <w:div w:id="1166091519">
          <w:marLeft w:val="0"/>
          <w:marRight w:val="0"/>
          <w:marTop w:val="375"/>
          <w:marBottom w:val="0"/>
          <w:divBdr>
            <w:top w:val="none" w:sz="0" w:space="0" w:color="auto"/>
            <w:left w:val="none" w:sz="0" w:space="0" w:color="auto"/>
            <w:bottom w:val="none" w:sz="0" w:space="0" w:color="auto"/>
            <w:right w:val="none" w:sz="0" w:space="0" w:color="auto"/>
          </w:divBdr>
          <w:divsChild>
            <w:div w:id="220484068">
              <w:marLeft w:val="0"/>
              <w:marRight w:val="0"/>
              <w:marTop w:val="0"/>
              <w:marBottom w:val="0"/>
              <w:divBdr>
                <w:top w:val="none" w:sz="0" w:space="0" w:color="auto"/>
                <w:left w:val="none" w:sz="0" w:space="0" w:color="auto"/>
                <w:bottom w:val="none" w:sz="0" w:space="0" w:color="auto"/>
                <w:right w:val="none" w:sz="0" w:space="0" w:color="auto"/>
              </w:divBdr>
            </w:div>
          </w:divsChild>
        </w:div>
        <w:div w:id="1682197285">
          <w:marLeft w:val="0"/>
          <w:marRight w:val="0"/>
          <w:marTop w:val="225"/>
          <w:marBottom w:val="0"/>
          <w:divBdr>
            <w:top w:val="none" w:sz="0" w:space="0" w:color="auto"/>
            <w:left w:val="none" w:sz="0" w:space="0" w:color="auto"/>
            <w:bottom w:val="none" w:sz="0" w:space="0" w:color="auto"/>
            <w:right w:val="none" w:sz="0" w:space="0" w:color="auto"/>
          </w:divBdr>
          <w:divsChild>
            <w:div w:id="12676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1898">
      <w:bodyDiv w:val="1"/>
      <w:marLeft w:val="0"/>
      <w:marRight w:val="0"/>
      <w:marTop w:val="0"/>
      <w:marBottom w:val="0"/>
      <w:divBdr>
        <w:top w:val="none" w:sz="0" w:space="0" w:color="auto"/>
        <w:left w:val="none" w:sz="0" w:space="0" w:color="auto"/>
        <w:bottom w:val="none" w:sz="0" w:space="0" w:color="auto"/>
        <w:right w:val="none" w:sz="0" w:space="0" w:color="auto"/>
      </w:divBdr>
      <w:divsChild>
        <w:div w:id="730036954">
          <w:marLeft w:val="0"/>
          <w:marRight w:val="0"/>
          <w:marTop w:val="0"/>
          <w:marBottom w:val="0"/>
          <w:divBdr>
            <w:top w:val="none" w:sz="0" w:space="0" w:color="auto"/>
            <w:left w:val="none" w:sz="0" w:space="0" w:color="auto"/>
            <w:bottom w:val="none" w:sz="0" w:space="0" w:color="auto"/>
            <w:right w:val="none" w:sz="0" w:space="0" w:color="auto"/>
          </w:divBdr>
        </w:div>
        <w:div w:id="883905950">
          <w:marLeft w:val="0"/>
          <w:marRight w:val="0"/>
          <w:marTop w:val="300"/>
          <w:marBottom w:val="300"/>
          <w:divBdr>
            <w:top w:val="none" w:sz="0" w:space="0" w:color="auto"/>
            <w:left w:val="none" w:sz="0" w:space="0" w:color="auto"/>
            <w:bottom w:val="none" w:sz="0" w:space="0" w:color="auto"/>
            <w:right w:val="none" w:sz="0" w:space="0" w:color="auto"/>
          </w:divBdr>
        </w:div>
        <w:div w:id="529495714">
          <w:marLeft w:val="0"/>
          <w:marRight w:val="0"/>
          <w:marTop w:val="0"/>
          <w:marBottom w:val="0"/>
          <w:divBdr>
            <w:top w:val="none" w:sz="0" w:space="0" w:color="auto"/>
            <w:left w:val="none" w:sz="0" w:space="0" w:color="auto"/>
            <w:bottom w:val="none" w:sz="0" w:space="0" w:color="auto"/>
            <w:right w:val="none" w:sz="0" w:space="0" w:color="auto"/>
          </w:divBdr>
          <w:divsChild>
            <w:div w:id="1031802782">
              <w:marLeft w:val="0"/>
              <w:marRight w:val="0"/>
              <w:marTop w:val="300"/>
              <w:marBottom w:val="450"/>
              <w:divBdr>
                <w:top w:val="none" w:sz="0" w:space="0" w:color="auto"/>
                <w:left w:val="none" w:sz="0" w:space="0" w:color="auto"/>
                <w:bottom w:val="none" w:sz="0" w:space="0" w:color="auto"/>
                <w:right w:val="none" w:sz="0" w:space="0" w:color="auto"/>
              </w:divBdr>
              <w:divsChild>
                <w:div w:id="1983002956">
                  <w:marLeft w:val="0"/>
                  <w:marRight w:val="0"/>
                  <w:marTop w:val="0"/>
                  <w:marBottom w:val="0"/>
                  <w:divBdr>
                    <w:top w:val="none" w:sz="0" w:space="0" w:color="auto"/>
                    <w:left w:val="none" w:sz="0" w:space="0" w:color="auto"/>
                    <w:bottom w:val="none" w:sz="0" w:space="0" w:color="auto"/>
                    <w:right w:val="none" w:sz="0" w:space="0" w:color="auto"/>
                  </w:divBdr>
                  <w:divsChild>
                    <w:div w:id="1349524268">
                      <w:marLeft w:val="0"/>
                      <w:marRight w:val="0"/>
                      <w:marTop w:val="0"/>
                      <w:marBottom w:val="0"/>
                      <w:divBdr>
                        <w:top w:val="none" w:sz="0" w:space="0" w:color="auto"/>
                        <w:left w:val="none" w:sz="0" w:space="0" w:color="auto"/>
                        <w:bottom w:val="none" w:sz="0" w:space="0" w:color="auto"/>
                        <w:right w:val="none" w:sz="0" w:space="0" w:color="auto"/>
                      </w:divBdr>
                      <w:divsChild>
                        <w:div w:id="515848735">
                          <w:marLeft w:val="0"/>
                          <w:marRight w:val="0"/>
                          <w:marTop w:val="0"/>
                          <w:marBottom w:val="0"/>
                          <w:divBdr>
                            <w:top w:val="none" w:sz="0" w:space="0" w:color="auto"/>
                            <w:left w:val="none" w:sz="0" w:space="0" w:color="auto"/>
                            <w:bottom w:val="none" w:sz="0" w:space="0" w:color="auto"/>
                            <w:right w:val="none" w:sz="0" w:space="0" w:color="auto"/>
                          </w:divBdr>
                          <w:divsChild>
                            <w:div w:id="409157687">
                              <w:marLeft w:val="0"/>
                              <w:marRight w:val="0"/>
                              <w:marTop w:val="0"/>
                              <w:marBottom w:val="0"/>
                              <w:divBdr>
                                <w:top w:val="none" w:sz="0" w:space="0" w:color="auto"/>
                                <w:left w:val="none" w:sz="0" w:space="0" w:color="auto"/>
                                <w:bottom w:val="none" w:sz="0" w:space="0" w:color="auto"/>
                                <w:right w:val="none" w:sz="0" w:space="0" w:color="auto"/>
                              </w:divBdr>
                              <w:divsChild>
                                <w:div w:id="130440589">
                                  <w:marLeft w:val="0"/>
                                  <w:marRight w:val="0"/>
                                  <w:marTop w:val="0"/>
                                  <w:marBottom w:val="0"/>
                                  <w:divBdr>
                                    <w:top w:val="none" w:sz="0" w:space="0" w:color="auto"/>
                                    <w:left w:val="none" w:sz="0" w:space="0" w:color="auto"/>
                                    <w:bottom w:val="none" w:sz="0" w:space="0" w:color="auto"/>
                                    <w:right w:val="none" w:sz="0" w:space="0" w:color="auto"/>
                                  </w:divBdr>
                                  <w:divsChild>
                                    <w:div w:id="8967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760786">
          <w:marLeft w:val="0"/>
          <w:marRight w:val="0"/>
          <w:marTop w:val="0"/>
          <w:marBottom w:val="0"/>
          <w:divBdr>
            <w:top w:val="none" w:sz="0" w:space="0" w:color="auto"/>
            <w:left w:val="none" w:sz="0" w:space="0" w:color="auto"/>
            <w:bottom w:val="none" w:sz="0" w:space="0" w:color="auto"/>
            <w:right w:val="none" w:sz="0" w:space="0" w:color="auto"/>
          </w:divBdr>
        </w:div>
      </w:divsChild>
    </w:div>
    <w:div w:id="1557203242">
      <w:bodyDiv w:val="1"/>
      <w:marLeft w:val="0"/>
      <w:marRight w:val="0"/>
      <w:marTop w:val="0"/>
      <w:marBottom w:val="0"/>
      <w:divBdr>
        <w:top w:val="none" w:sz="0" w:space="0" w:color="auto"/>
        <w:left w:val="none" w:sz="0" w:space="0" w:color="auto"/>
        <w:bottom w:val="none" w:sz="0" w:space="0" w:color="auto"/>
        <w:right w:val="none" w:sz="0" w:space="0" w:color="auto"/>
      </w:divBdr>
      <w:divsChild>
        <w:div w:id="494541085">
          <w:marLeft w:val="0"/>
          <w:marRight w:val="0"/>
          <w:marTop w:val="0"/>
          <w:marBottom w:val="75"/>
          <w:divBdr>
            <w:top w:val="none" w:sz="0" w:space="0" w:color="auto"/>
            <w:left w:val="none" w:sz="0" w:space="0" w:color="auto"/>
            <w:bottom w:val="none" w:sz="0" w:space="0" w:color="auto"/>
            <w:right w:val="none" w:sz="0" w:space="0" w:color="auto"/>
          </w:divBdr>
        </w:div>
        <w:div w:id="1874229623">
          <w:marLeft w:val="0"/>
          <w:marRight w:val="0"/>
          <w:marTop w:val="0"/>
          <w:marBottom w:val="75"/>
          <w:divBdr>
            <w:top w:val="single" w:sz="6" w:space="3" w:color="DEDEDE"/>
            <w:left w:val="single" w:sz="6" w:space="3" w:color="DEDEDE"/>
            <w:bottom w:val="single" w:sz="6" w:space="3" w:color="DEDEDE"/>
            <w:right w:val="single" w:sz="6" w:space="3" w:color="DEDEDE"/>
          </w:divBdr>
        </w:div>
        <w:div w:id="1945840665">
          <w:marLeft w:val="0"/>
          <w:marRight w:val="0"/>
          <w:marTop w:val="0"/>
          <w:marBottom w:val="0"/>
          <w:divBdr>
            <w:top w:val="none" w:sz="0" w:space="0" w:color="auto"/>
            <w:left w:val="none" w:sz="0" w:space="0" w:color="auto"/>
            <w:bottom w:val="none" w:sz="0" w:space="0" w:color="auto"/>
            <w:right w:val="none" w:sz="0" w:space="0" w:color="auto"/>
          </w:divBdr>
        </w:div>
      </w:divsChild>
    </w:div>
    <w:div w:id="1558543653">
      <w:bodyDiv w:val="1"/>
      <w:marLeft w:val="0"/>
      <w:marRight w:val="0"/>
      <w:marTop w:val="0"/>
      <w:marBottom w:val="0"/>
      <w:divBdr>
        <w:top w:val="none" w:sz="0" w:space="0" w:color="auto"/>
        <w:left w:val="none" w:sz="0" w:space="0" w:color="auto"/>
        <w:bottom w:val="none" w:sz="0" w:space="0" w:color="auto"/>
        <w:right w:val="none" w:sz="0" w:space="0" w:color="auto"/>
      </w:divBdr>
      <w:divsChild>
        <w:div w:id="2105883120">
          <w:marLeft w:val="0"/>
          <w:marRight w:val="0"/>
          <w:marTop w:val="0"/>
          <w:marBottom w:val="75"/>
          <w:divBdr>
            <w:top w:val="none" w:sz="0" w:space="0" w:color="auto"/>
            <w:left w:val="none" w:sz="0" w:space="0" w:color="auto"/>
            <w:bottom w:val="none" w:sz="0" w:space="0" w:color="auto"/>
            <w:right w:val="none" w:sz="0" w:space="0" w:color="auto"/>
          </w:divBdr>
        </w:div>
        <w:div w:id="11459727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8855233">
      <w:bodyDiv w:val="1"/>
      <w:marLeft w:val="0"/>
      <w:marRight w:val="0"/>
      <w:marTop w:val="0"/>
      <w:marBottom w:val="0"/>
      <w:divBdr>
        <w:top w:val="none" w:sz="0" w:space="0" w:color="auto"/>
        <w:left w:val="none" w:sz="0" w:space="0" w:color="auto"/>
        <w:bottom w:val="none" w:sz="0" w:space="0" w:color="auto"/>
        <w:right w:val="none" w:sz="0" w:space="0" w:color="auto"/>
      </w:divBdr>
      <w:divsChild>
        <w:div w:id="148835048">
          <w:marLeft w:val="0"/>
          <w:marRight w:val="0"/>
          <w:marTop w:val="0"/>
          <w:marBottom w:val="0"/>
          <w:divBdr>
            <w:top w:val="none" w:sz="0" w:space="0" w:color="auto"/>
            <w:left w:val="none" w:sz="0" w:space="0" w:color="auto"/>
            <w:bottom w:val="none" w:sz="0" w:space="0" w:color="auto"/>
            <w:right w:val="none" w:sz="0" w:space="0" w:color="auto"/>
          </w:divBdr>
        </w:div>
        <w:div w:id="1844389353">
          <w:marLeft w:val="0"/>
          <w:marRight w:val="0"/>
          <w:marTop w:val="300"/>
          <w:marBottom w:val="300"/>
          <w:divBdr>
            <w:top w:val="none" w:sz="0" w:space="0" w:color="auto"/>
            <w:left w:val="none" w:sz="0" w:space="0" w:color="auto"/>
            <w:bottom w:val="none" w:sz="0" w:space="0" w:color="auto"/>
            <w:right w:val="none" w:sz="0" w:space="0" w:color="auto"/>
          </w:divBdr>
        </w:div>
        <w:div w:id="1395422876">
          <w:marLeft w:val="0"/>
          <w:marRight w:val="0"/>
          <w:marTop w:val="0"/>
          <w:marBottom w:val="0"/>
          <w:divBdr>
            <w:top w:val="none" w:sz="0" w:space="0" w:color="auto"/>
            <w:left w:val="none" w:sz="0" w:space="0" w:color="auto"/>
            <w:bottom w:val="none" w:sz="0" w:space="0" w:color="auto"/>
            <w:right w:val="none" w:sz="0" w:space="0" w:color="auto"/>
          </w:divBdr>
          <w:divsChild>
            <w:div w:id="1676880894">
              <w:marLeft w:val="0"/>
              <w:marRight w:val="0"/>
              <w:marTop w:val="300"/>
              <w:marBottom w:val="450"/>
              <w:divBdr>
                <w:top w:val="none" w:sz="0" w:space="0" w:color="auto"/>
                <w:left w:val="none" w:sz="0" w:space="0" w:color="auto"/>
                <w:bottom w:val="none" w:sz="0" w:space="0" w:color="auto"/>
                <w:right w:val="none" w:sz="0" w:space="0" w:color="auto"/>
              </w:divBdr>
              <w:divsChild>
                <w:div w:id="1087917734">
                  <w:marLeft w:val="0"/>
                  <w:marRight w:val="0"/>
                  <w:marTop w:val="0"/>
                  <w:marBottom w:val="0"/>
                  <w:divBdr>
                    <w:top w:val="none" w:sz="0" w:space="0" w:color="auto"/>
                    <w:left w:val="none" w:sz="0" w:space="0" w:color="auto"/>
                    <w:bottom w:val="none" w:sz="0" w:space="0" w:color="auto"/>
                    <w:right w:val="none" w:sz="0" w:space="0" w:color="auto"/>
                  </w:divBdr>
                  <w:divsChild>
                    <w:div w:id="1189559729">
                      <w:marLeft w:val="0"/>
                      <w:marRight w:val="0"/>
                      <w:marTop w:val="0"/>
                      <w:marBottom w:val="0"/>
                      <w:divBdr>
                        <w:top w:val="none" w:sz="0" w:space="0" w:color="auto"/>
                        <w:left w:val="none" w:sz="0" w:space="0" w:color="auto"/>
                        <w:bottom w:val="none" w:sz="0" w:space="0" w:color="auto"/>
                        <w:right w:val="none" w:sz="0" w:space="0" w:color="auto"/>
                      </w:divBdr>
                      <w:divsChild>
                        <w:div w:id="2131822387">
                          <w:marLeft w:val="0"/>
                          <w:marRight w:val="0"/>
                          <w:marTop w:val="0"/>
                          <w:marBottom w:val="0"/>
                          <w:divBdr>
                            <w:top w:val="none" w:sz="0" w:space="0" w:color="auto"/>
                            <w:left w:val="none" w:sz="0" w:space="0" w:color="auto"/>
                            <w:bottom w:val="none" w:sz="0" w:space="0" w:color="auto"/>
                            <w:right w:val="none" w:sz="0" w:space="0" w:color="auto"/>
                          </w:divBdr>
                          <w:divsChild>
                            <w:div w:id="1189023151">
                              <w:marLeft w:val="0"/>
                              <w:marRight w:val="0"/>
                              <w:marTop w:val="0"/>
                              <w:marBottom w:val="0"/>
                              <w:divBdr>
                                <w:top w:val="none" w:sz="0" w:space="0" w:color="auto"/>
                                <w:left w:val="none" w:sz="0" w:space="0" w:color="auto"/>
                                <w:bottom w:val="none" w:sz="0" w:space="0" w:color="auto"/>
                                <w:right w:val="none" w:sz="0" w:space="0" w:color="auto"/>
                              </w:divBdr>
                              <w:divsChild>
                                <w:div w:id="102455501">
                                  <w:marLeft w:val="0"/>
                                  <w:marRight w:val="0"/>
                                  <w:marTop w:val="0"/>
                                  <w:marBottom w:val="0"/>
                                  <w:divBdr>
                                    <w:top w:val="none" w:sz="0" w:space="0" w:color="auto"/>
                                    <w:left w:val="none" w:sz="0" w:space="0" w:color="auto"/>
                                    <w:bottom w:val="none" w:sz="0" w:space="0" w:color="auto"/>
                                    <w:right w:val="none" w:sz="0" w:space="0" w:color="auto"/>
                                  </w:divBdr>
                                  <w:divsChild>
                                    <w:div w:id="17785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593903">
          <w:marLeft w:val="0"/>
          <w:marRight w:val="0"/>
          <w:marTop w:val="0"/>
          <w:marBottom w:val="0"/>
          <w:divBdr>
            <w:top w:val="none" w:sz="0" w:space="0" w:color="auto"/>
            <w:left w:val="none" w:sz="0" w:space="0" w:color="auto"/>
            <w:bottom w:val="none" w:sz="0" w:space="0" w:color="auto"/>
            <w:right w:val="none" w:sz="0" w:space="0" w:color="auto"/>
          </w:divBdr>
        </w:div>
      </w:divsChild>
    </w:div>
    <w:div w:id="1559047314">
      <w:bodyDiv w:val="1"/>
      <w:marLeft w:val="0"/>
      <w:marRight w:val="0"/>
      <w:marTop w:val="0"/>
      <w:marBottom w:val="0"/>
      <w:divBdr>
        <w:top w:val="none" w:sz="0" w:space="0" w:color="auto"/>
        <w:left w:val="none" w:sz="0" w:space="0" w:color="auto"/>
        <w:bottom w:val="none" w:sz="0" w:space="0" w:color="auto"/>
        <w:right w:val="none" w:sz="0" w:space="0" w:color="auto"/>
      </w:divBdr>
      <w:divsChild>
        <w:div w:id="308554042">
          <w:marLeft w:val="0"/>
          <w:marRight w:val="0"/>
          <w:marTop w:val="0"/>
          <w:marBottom w:val="75"/>
          <w:divBdr>
            <w:top w:val="none" w:sz="0" w:space="0" w:color="auto"/>
            <w:left w:val="none" w:sz="0" w:space="0" w:color="auto"/>
            <w:bottom w:val="none" w:sz="0" w:space="0" w:color="auto"/>
            <w:right w:val="none" w:sz="0" w:space="0" w:color="auto"/>
          </w:divBdr>
        </w:div>
        <w:div w:id="7055219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9245738">
      <w:bodyDiv w:val="1"/>
      <w:marLeft w:val="0"/>
      <w:marRight w:val="0"/>
      <w:marTop w:val="0"/>
      <w:marBottom w:val="0"/>
      <w:divBdr>
        <w:top w:val="none" w:sz="0" w:space="0" w:color="auto"/>
        <w:left w:val="none" w:sz="0" w:space="0" w:color="auto"/>
        <w:bottom w:val="none" w:sz="0" w:space="0" w:color="auto"/>
        <w:right w:val="none" w:sz="0" w:space="0" w:color="auto"/>
      </w:divBdr>
      <w:divsChild>
        <w:div w:id="1195465323">
          <w:marLeft w:val="0"/>
          <w:marRight w:val="0"/>
          <w:marTop w:val="0"/>
          <w:marBottom w:val="150"/>
          <w:divBdr>
            <w:top w:val="none" w:sz="0" w:space="0" w:color="auto"/>
            <w:left w:val="none" w:sz="0" w:space="0" w:color="auto"/>
            <w:bottom w:val="none" w:sz="0" w:space="0" w:color="auto"/>
            <w:right w:val="none" w:sz="0" w:space="0" w:color="auto"/>
          </w:divBdr>
          <w:divsChild>
            <w:div w:id="1427920436">
              <w:marLeft w:val="0"/>
              <w:marRight w:val="0"/>
              <w:marTop w:val="0"/>
              <w:marBottom w:val="0"/>
              <w:divBdr>
                <w:top w:val="none" w:sz="0" w:space="0" w:color="auto"/>
                <w:left w:val="none" w:sz="0" w:space="0" w:color="auto"/>
                <w:bottom w:val="none" w:sz="0" w:space="0" w:color="auto"/>
                <w:right w:val="none" w:sz="0" w:space="0" w:color="auto"/>
              </w:divBdr>
              <w:divsChild>
                <w:div w:id="1936209756">
                  <w:marLeft w:val="0"/>
                  <w:marRight w:val="150"/>
                  <w:marTop w:val="0"/>
                  <w:marBottom w:val="0"/>
                  <w:divBdr>
                    <w:top w:val="none" w:sz="0" w:space="0" w:color="auto"/>
                    <w:left w:val="none" w:sz="0" w:space="0" w:color="auto"/>
                    <w:bottom w:val="none" w:sz="0" w:space="0" w:color="auto"/>
                    <w:right w:val="none" w:sz="0" w:space="0" w:color="auto"/>
                  </w:divBdr>
                </w:div>
                <w:div w:id="1557887474">
                  <w:marLeft w:val="0"/>
                  <w:marRight w:val="150"/>
                  <w:marTop w:val="0"/>
                  <w:marBottom w:val="0"/>
                  <w:divBdr>
                    <w:top w:val="none" w:sz="0" w:space="0" w:color="auto"/>
                    <w:left w:val="none" w:sz="0" w:space="0" w:color="auto"/>
                    <w:bottom w:val="none" w:sz="0" w:space="0" w:color="auto"/>
                    <w:right w:val="none" w:sz="0" w:space="0" w:color="auto"/>
                  </w:divBdr>
                </w:div>
              </w:divsChild>
            </w:div>
            <w:div w:id="208685109">
              <w:marLeft w:val="0"/>
              <w:marRight w:val="0"/>
              <w:marTop w:val="0"/>
              <w:marBottom w:val="0"/>
              <w:divBdr>
                <w:top w:val="none" w:sz="0" w:space="0" w:color="auto"/>
                <w:left w:val="none" w:sz="0" w:space="0" w:color="auto"/>
                <w:bottom w:val="none" w:sz="0" w:space="0" w:color="auto"/>
                <w:right w:val="none" w:sz="0" w:space="0" w:color="auto"/>
              </w:divBdr>
              <w:divsChild>
                <w:div w:id="963728867">
                  <w:marLeft w:val="0"/>
                  <w:marRight w:val="0"/>
                  <w:marTop w:val="0"/>
                  <w:marBottom w:val="0"/>
                  <w:divBdr>
                    <w:top w:val="none" w:sz="0" w:space="0" w:color="auto"/>
                    <w:left w:val="none" w:sz="0" w:space="0" w:color="auto"/>
                    <w:bottom w:val="none" w:sz="0" w:space="0" w:color="auto"/>
                    <w:right w:val="none" w:sz="0" w:space="0" w:color="auto"/>
                  </w:divBdr>
                  <w:divsChild>
                    <w:div w:id="2081514459">
                      <w:marLeft w:val="0"/>
                      <w:marRight w:val="0"/>
                      <w:marTop w:val="0"/>
                      <w:marBottom w:val="0"/>
                      <w:divBdr>
                        <w:top w:val="none" w:sz="0" w:space="0" w:color="auto"/>
                        <w:left w:val="none" w:sz="0" w:space="0" w:color="auto"/>
                        <w:bottom w:val="none" w:sz="0" w:space="0" w:color="auto"/>
                        <w:right w:val="none" w:sz="0" w:space="0" w:color="auto"/>
                      </w:divBdr>
                      <w:divsChild>
                        <w:div w:id="826751463">
                          <w:marLeft w:val="0"/>
                          <w:marRight w:val="0"/>
                          <w:marTop w:val="0"/>
                          <w:marBottom w:val="0"/>
                          <w:divBdr>
                            <w:top w:val="none" w:sz="0" w:space="0" w:color="auto"/>
                            <w:left w:val="none" w:sz="0" w:space="0" w:color="auto"/>
                            <w:bottom w:val="none" w:sz="0" w:space="0" w:color="auto"/>
                            <w:right w:val="none" w:sz="0" w:space="0" w:color="auto"/>
                          </w:divBdr>
                        </w:div>
                      </w:divsChild>
                    </w:div>
                    <w:div w:id="1949697208">
                      <w:marLeft w:val="0"/>
                      <w:marRight w:val="135"/>
                      <w:marTop w:val="0"/>
                      <w:marBottom w:val="0"/>
                      <w:divBdr>
                        <w:top w:val="none" w:sz="0" w:space="0" w:color="auto"/>
                        <w:left w:val="none" w:sz="0" w:space="0" w:color="auto"/>
                        <w:bottom w:val="none" w:sz="0" w:space="0" w:color="auto"/>
                        <w:right w:val="none" w:sz="0" w:space="0" w:color="auto"/>
                      </w:divBdr>
                    </w:div>
                    <w:div w:id="446969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17279">
          <w:marLeft w:val="0"/>
          <w:marRight w:val="0"/>
          <w:marTop w:val="0"/>
          <w:marBottom w:val="0"/>
          <w:divBdr>
            <w:top w:val="none" w:sz="0" w:space="0" w:color="auto"/>
            <w:left w:val="none" w:sz="0" w:space="0" w:color="auto"/>
            <w:bottom w:val="none" w:sz="0" w:space="0" w:color="auto"/>
            <w:right w:val="none" w:sz="0" w:space="0" w:color="auto"/>
          </w:divBdr>
          <w:divsChild>
            <w:div w:id="1279411961">
              <w:marLeft w:val="0"/>
              <w:marRight w:val="0"/>
              <w:marTop w:val="0"/>
              <w:marBottom w:val="0"/>
              <w:divBdr>
                <w:top w:val="none" w:sz="0" w:space="0" w:color="auto"/>
                <w:left w:val="none" w:sz="0" w:space="0" w:color="auto"/>
                <w:bottom w:val="none" w:sz="0" w:space="0" w:color="auto"/>
                <w:right w:val="none" w:sz="0" w:space="0" w:color="auto"/>
              </w:divBdr>
              <w:divsChild>
                <w:div w:id="1503356327">
                  <w:marLeft w:val="0"/>
                  <w:marRight w:val="0"/>
                  <w:marTop w:val="0"/>
                  <w:marBottom w:val="0"/>
                  <w:divBdr>
                    <w:top w:val="none" w:sz="0" w:space="0" w:color="auto"/>
                    <w:left w:val="none" w:sz="0" w:space="0" w:color="auto"/>
                    <w:bottom w:val="none" w:sz="0" w:space="0" w:color="auto"/>
                    <w:right w:val="none" w:sz="0" w:space="0" w:color="auto"/>
                  </w:divBdr>
                </w:div>
              </w:divsChild>
            </w:div>
            <w:div w:id="268587215">
              <w:marLeft w:val="0"/>
              <w:marRight w:val="0"/>
              <w:marTop w:val="375"/>
              <w:marBottom w:val="0"/>
              <w:divBdr>
                <w:top w:val="none" w:sz="0" w:space="0" w:color="auto"/>
                <w:left w:val="none" w:sz="0" w:space="0" w:color="auto"/>
                <w:bottom w:val="none" w:sz="0" w:space="0" w:color="auto"/>
                <w:right w:val="none" w:sz="0" w:space="0" w:color="auto"/>
              </w:divBdr>
              <w:divsChild>
                <w:div w:id="1020551482">
                  <w:marLeft w:val="0"/>
                  <w:marRight w:val="0"/>
                  <w:marTop w:val="0"/>
                  <w:marBottom w:val="0"/>
                  <w:divBdr>
                    <w:top w:val="none" w:sz="0" w:space="0" w:color="auto"/>
                    <w:left w:val="none" w:sz="0" w:space="0" w:color="auto"/>
                    <w:bottom w:val="none" w:sz="0" w:space="0" w:color="auto"/>
                    <w:right w:val="none" w:sz="0" w:space="0" w:color="auto"/>
                  </w:divBdr>
                  <w:divsChild>
                    <w:div w:id="12969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7326">
              <w:marLeft w:val="0"/>
              <w:marRight w:val="0"/>
              <w:marTop w:val="375"/>
              <w:marBottom w:val="0"/>
              <w:divBdr>
                <w:top w:val="none" w:sz="0" w:space="0" w:color="auto"/>
                <w:left w:val="none" w:sz="0" w:space="0" w:color="auto"/>
                <w:bottom w:val="none" w:sz="0" w:space="0" w:color="auto"/>
                <w:right w:val="none" w:sz="0" w:space="0" w:color="auto"/>
              </w:divBdr>
              <w:divsChild>
                <w:div w:id="7656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86264">
      <w:bodyDiv w:val="1"/>
      <w:marLeft w:val="0"/>
      <w:marRight w:val="0"/>
      <w:marTop w:val="0"/>
      <w:marBottom w:val="0"/>
      <w:divBdr>
        <w:top w:val="none" w:sz="0" w:space="0" w:color="auto"/>
        <w:left w:val="none" w:sz="0" w:space="0" w:color="auto"/>
        <w:bottom w:val="none" w:sz="0" w:space="0" w:color="auto"/>
        <w:right w:val="none" w:sz="0" w:space="0" w:color="auto"/>
      </w:divBdr>
      <w:divsChild>
        <w:div w:id="1977367649">
          <w:marLeft w:val="0"/>
          <w:marRight w:val="0"/>
          <w:marTop w:val="0"/>
          <w:marBottom w:val="375"/>
          <w:divBdr>
            <w:top w:val="none" w:sz="0" w:space="0" w:color="auto"/>
            <w:left w:val="none" w:sz="0" w:space="0" w:color="auto"/>
            <w:bottom w:val="none" w:sz="0" w:space="0" w:color="auto"/>
            <w:right w:val="none" w:sz="0" w:space="0" w:color="auto"/>
          </w:divBdr>
          <w:divsChild>
            <w:div w:id="399407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59627298">
      <w:bodyDiv w:val="1"/>
      <w:marLeft w:val="0"/>
      <w:marRight w:val="0"/>
      <w:marTop w:val="0"/>
      <w:marBottom w:val="0"/>
      <w:divBdr>
        <w:top w:val="none" w:sz="0" w:space="0" w:color="auto"/>
        <w:left w:val="none" w:sz="0" w:space="0" w:color="auto"/>
        <w:bottom w:val="none" w:sz="0" w:space="0" w:color="auto"/>
        <w:right w:val="none" w:sz="0" w:space="0" w:color="auto"/>
      </w:divBdr>
      <w:divsChild>
        <w:div w:id="1312516102">
          <w:marLeft w:val="0"/>
          <w:marRight w:val="0"/>
          <w:marTop w:val="0"/>
          <w:marBottom w:val="300"/>
          <w:divBdr>
            <w:top w:val="none" w:sz="0" w:space="0" w:color="auto"/>
            <w:left w:val="none" w:sz="0" w:space="0" w:color="auto"/>
            <w:bottom w:val="none" w:sz="0" w:space="0" w:color="auto"/>
            <w:right w:val="none" w:sz="0" w:space="0" w:color="auto"/>
          </w:divBdr>
        </w:div>
      </w:divsChild>
    </w:div>
    <w:div w:id="1559823539">
      <w:bodyDiv w:val="1"/>
      <w:marLeft w:val="0"/>
      <w:marRight w:val="0"/>
      <w:marTop w:val="0"/>
      <w:marBottom w:val="0"/>
      <w:divBdr>
        <w:top w:val="none" w:sz="0" w:space="0" w:color="auto"/>
        <w:left w:val="none" w:sz="0" w:space="0" w:color="auto"/>
        <w:bottom w:val="none" w:sz="0" w:space="0" w:color="auto"/>
        <w:right w:val="none" w:sz="0" w:space="0" w:color="auto"/>
      </w:divBdr>
      <w:divsChild>
        <w:div w:id="1137407981">
          <w:marLeft w:val="0"/>
          <w:marRight w:val="0"/>
          <w:marTop w:val="0"/>
          <w:marBottom w:val="300"/>
          <w:divBdr>
            <w:top w:val="none" w:sz="0" w:space="0" w:color="auto"/>
            <w:left w:val="none" w:sz="0" w:space="0" w:color="auto"/>
            <w:bottom w:val="none" w:sz="0" w:space="0" w:color="auto"/>
            <w:right w:val="none" w:sz="0" w:space="0" w:color="auto"/>
          </w:divBdr>
        </w:div>
      </w:divsChild>
    </w:div>
    <w:div w:id="1559901571">
      <w:bodyDiv w:val="1"/>
      <w:marLeft w:val="0"/>
      <w:marRight w:val="0"/>
      <w:marTop w:val="0"/>
      <w:marBottom w:val="0"/>
      <w:divBdr>
        <w:top w:val="none" w:sz="0" w:space="0" w:color="auto"/>
        <w:left w:val="none" w:sz="0" w:space="0" w:color="auto"/>
        <w:bottom w:val="none" w:sz="0" w:space="0" w:color="auto"/>
        <w:right w:val="none" w:sz="0" w:space="0" w:color="auto"/>
      </w:divBdr>
      <w:divsChild>
        <w:div w:id="78017813">
          <w:marLeft w:val="0"/>
          <w:marRight w:val="0"/>
          <w:marTop w:val="0"/>
          <w:marBottom w:val="0"/>
          <w:divBdr>
            <w:top w:val="none" w:sz="0" w:space="0" w:color="auto"/>
            <w:left w:val="none" w:sz="0" w:space="0" w:color="auto"/>
            <w:bottom w:val="none" w:sz="0" w:space="0" w:color="auto"/>
            <w:right w:val="none" w:sz="0" w:space="0" w:color="auto"/>
          </w:divBdr>
        </w:div>
      </w:divsChild>
    </w:div>
    <w:div w:id="1560704011">
      <w:bodyDiv w:val="1"/>
      <w:marLeft w:val="0"/>
      <w:marRight w:val="0"/>
      <w:marTop w:val="0"/>
      <w:marBottom w:val="0"/>
      <w:divBdr>
        <w:top w:val="none" w:sz="0" w:space="0" w:color="auto"/>
        <w:left w:val="none" w:sz="0" w:space="0" w:color="auto"/>
        <w:bottom w:val="none" w:sz="0" w:space="0" w:color="auto"/>
        <w:right w:val="none" w:sz="0" w:space="0" w:color="auto"/>
      </w:divBdr>
      <w:divsChild>
        <w:div w:id="1357732696">
          <w:marLeft w:val="0"/>
          <w:marRight w:val="0"/>
          <w:marTop w:val="0"/>
          <w:marBottom w:val="150"/>
          <w:divBdr>
            <w:top w:val="none" w:sz="0" w:space="0" w:color="auto"/>
            <w:left w:val="none" w:sz="0" w:space="0" w:color="auto"/>
            <w:bottom w:val="none" w:sz="0" w:space="0" w:color="auto"/>
            <w:right w:val="none" w:sz="0" w:space="0" w:color="auto"/>
          </w:divBdr>
          <w:divsChild>
            <w:div w:id="1883715020">
              <w:marLeft w:val="0"/>
              <w:marRight w:val="0"/>
              <w:marTop w:val="0"/>
              <w:marBottom w:val="0"/>
              <w:divBdr>
                <w:top w:val="none" w:sz="0" w:space="0" w:color="auto"/>
                <w:left w:val="none" w:sz="0" w:space="0" w:color="auto"/>
                <w:bottom w:val="none" w:sz="0" w:space="0" w:color="auto"/>
                <w:right w:val="none" w:sz="0" w:space="0" w:color="auto"/>
              </w:divBdr>
              <w:divsChild>
                <w:div w:id="302270831">
                  <w:marLeft w:val="0"/>
                  <w:marRight w:val="150"/>
                  <w:marTop w:val="0"/>
                  <w:marBottom w:val="0"/>
                  <w:divBdr>
                    <w:top w:val="none" w:sz="0" w:space="0" w:color="auto"/>
                    <w:left w:val="none" w:sz="0" w:space="0" w:color="auto"/>
                    <w:bottom w:val="none" w:sz="0" w:space="0" w:color="auto"/>
                    <w:right w:val="none" w:sz="0" w:space="0" w:color="auto"/>
                  </w:divBdr>
                </w:div>
                <w:div w:id="955449817">
                  <w:marLeft w:val="0"/>
                  <w:marRight w:val="150"/>
                  <w:marTop w:val="0"/>
                  <w:marBottom w:val="0"/>
                  <w:divBdr>
                    <w:top w:val="none" w:sz="0" w:space="0" w:color="auto"/>
                    <w:left w:val="none" w:sz="0" w:space="0" w:color="auto"/>
                    <w:bottom w:val="none" w:sz="0" w:space="0" w:color="auto"/>
                    <w:right w:val="none" w:sz="0" w:space="0" w:color="auto"/>
                  </w:divBdr>
                </w:div>
              </w:divsChild>
            </w:div>
            <w:div w:id="738213768">
              <w:marLeft w:val="0"/>
              <w:marRight w:val="0"/>
              <w:marTop w:val="0"/>
              <w:marBottom w:val="0"/>
              <w:divBdr>
                <w:top w:val="none" w:sz="0" w:space="0" w:color="auto"/>
                <w:left w:val="none" w:sz="0" w:space="0" w:color="auto"/>
                <w:bottom w:val="none" w:sz="0" w:space="0" w:color="auto"/>
                <w:right w:val="none" w:sz="0" w:space="0" w:color="auto"/>
              </w:divBdr>
              <w:divsChild>
                <w:div w:id="1267930054">
                  <w:marLeft w:val="0"/>
                  <w:marRight w:val="0"/>
                  <w:marTop w:val="0"/>
                  <w:marBottom w:val="0"/>
                  <w:divBdr>
                    <w:top w:val="none" w:sz="0" w:space="0" w:color="auto"/>
                    <w:left w:val="none" w:sz="0" w:space="0" w:color="auto"/>
                    <w:bottom w:val="none" w:sz="0" w:space="0" w:color="auto"/>
                    <w:right w:val="none" w:sz="0" w:space="0" w:color="auto"/>
                  </w:divBdr>
                  <w:divsChild>
                    <w:div w:id="1143349553">
                      <w:marLeft w:val="0"/>
                      <w:marRight w:val="0"/>
                      <w:marTop w:val="0"/>
                      <w:marBottom w:val="0"/>
                      <w:divBdr>
                        <w:top w:val="none" w:sz="0" w:space="0" w:color="auto"/>
                        <w:left w:val="none" w:sz="0" w:space="0" w:color="auto"/>
                        <w:bottom w:val="none" w:sz="0" w:space="0" w:color="auto"/>
                        <w:right w:val="none" w:sz="0" w:space="0" w:color="auto"/>
                      </w:divBdr>
                      <w:divsChild>
                        <w:div w:id="1740328860">
                          <w:marLeft w:val="0"/>
                          <w:marRight w:val="0"/>
                          <w:marTop w:val="0"/>
                          <w:marBottom w:val="0"/>
                          <w:divBdr>
                            <w:top w:val="none" w:sz="0" w:space="0" w:color="auto"/>
                            <w:left w:val="none" w:sz="0" w:space="0" w:color="auto"/>
                            <w:bottom w:val="none" w:sz="0" w:space="0" w:color="auto"/>
                            <w:right w:val="none" w:sz="0" w:space="0" w:color="auto"/>
                          </w:divBdr>
                        </w:div>
                      </w:divsChild>
                    </w:div>
                    <w:div w:id="1763067314">
                      <w:marLeft w:val="0"/>
                      <w:marRight w:val="135"/>
                      <w:marTop w:val="0"/>
                      <w:marBottom w:val="0"/>
                      <w:divBdr>
                        <w:top w:val="none" w:sz="0" w:space="0" w:color="auto"/>
                        <w:left w:val="none" w:sz="0" w:space="0" w:color="auto"/>
                        <w:bottom w:val="none" w:sz="0" w:space="0" w:color="auto"/>
                        <w:right w:val="none" w:sz="0" w:space="0" w:color="auto"/>
                      </w:divBdr>
                    </w:div>
                    <w:div w:id="14516262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20276">
          <w:marLeft w:val="0"/>
          <w:marRight w:val="0"/>
          <w:marTop w:val="0"/>
          <w:marBottom w:val="0"/>
          <w:divBdr>
            <w:top w:val="none" w:sz="0" w:space="0" w:color="auto"/>
            <w:left w:val="none" w:sz="0" w:space="0" w:color="auto"/>
            <w:bottom w:val="none" w:sz="0" w:space="0" w:color="auto"/>
            <w:right w:val="none" w:sz="0" w:space="0" w:color="auto"/>
          </w:divBdr>
          <w:divsChild>
            <w:div w:id="1311517056">
              <w:marLeft w:val="0"/>
              <w:marRight w:val="0"/>
              <w:marTop w:val="0"/>
              <w:marBottom w:val="0"/>
              <w:divBdr>
                <w:top w:val="none" w:sz="0" w:space="0" w:color="auto"/>
                <w:left w:val="none" w:sz="0" w:space="0" w:color="auto"/>
                <w:bottom w:val="none" w:sz="0" w:space="0" w:color="auto"/>
                <w:right w:val="none" w:sz="0" w:space="0" w:color="auto"/>
              </w:divBdr>
              <w:divsChild>
                <w:div w:id="1398938835">
                  <w:marLeft w:val="0"/>
                  <w:marRight w:val="0"/>
                  <w:marTop w:val="0"/>
                  <w:marBottom w:val="0"/>
                  <w:divBdr>
                    <w:top w:val="none" w:sz="0" w:space="0" w:color="auto"/>
                    <w:left w:val="none" w:sz="0" w:space="0" w:color="auto"/>
                    <w:bottom w:val="none" w:sz="0" w:space="0" w:color="auto"/>
                    <w:right w:val="none" w:sz="0" w:space="0" w:color="auto"/>
                  </w:divBdr>
                </w:div>
              </w:divsChild>
            </w:div>
            <w:div w:id="1520965861">
              <w:marLeft w:val="0"/>
              <w:marRight w:val="0"/>
              <w:marTop w:val="225"/>
              <w:marBottom w:val="0"/>
              <w:divBdr>
                <w:top w:val="none" w:sz="0" w:space="0" w:color="auto"/>
                <w:left w:val="none" w:sz="0" w:space="0" w:color="auto"/>
                <w:bottom w:val="none" w:sz="0" w:space="0" w:color="auto"/>
                <w:right w:val="none" w:sz="0" w:space="0" w:color="auto"/>
              </w:divBdr>
              <w:divsChild>
                <w:div w:id="490171499">
                  <w:marLeft w:val="0"/>
                  <w:marRight w:val="0"/>
                  <w:marTop w:val="0"/>
                  <w:marBottom w:val="0"/>
                  <w:divBdr>
                    <w:top w:val="none" w:sz="0" w:space="0" w:color="auto"/>
                    <w:left w:val="none" w:sz="0" w:space="0" w:color="auto"/>
                    <w:bottom w:val="none" w:sz="0" w:space="0" w:color="auto"/>
                    <w:right w:val="none" w:sz="0" w:space="0" w:color="auto"/>
                  </w:divBdr>
                </w:div>
              </w:divsChild>
            </w:div>
            <w:div w:id="1563059968">
              <w:marLeft w:val="0"/>
              <w:marRight w:val="0"/>
              <w:marTop w:val="375"/>
              <w:marBottom w:val="0"/>
              <w:divBdr>
                <w:top w:val="none" w:sz="0" w:space="0" w:color="auto"/>
                <w:left w:val="none" w:sz="0" w:space="0" w:color="auto"/>
                <w:bottom w:val="none" w:sz="0" w:space="0" w:color="auto"/>
                <w:right w:val="none" w:sz="0" w:space="0" w:color="auto"/>
              </w:divBdr>
              <w:divsChild>
                <w:div w:id="1966540649">
                  <w:marLeft w:val="0"/>
                  <w:marRight w:val="0"/>
                  <w:marTop w:val="0"/>
                  <w:marBottom w:val="0"/>
                  <w:divBdr>
                    <w:top w:val="none" w:sz="0" w:space="0" w:color="auto"/>
                    <w:left w:val="none" w:sz="0" w:space="0" w:color="auto"/>
                    <w:bottom w:val="none" w:sz="0" w:space="0" w:color="auto"/>
                    <w:right w:val="none" w:sz="0" w:space="0" w:color="auto"/>
                  </w:divBdr>
                  <w:divsChild>
                    <w:div w:id="201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5578">
              <w:marLeft w:val="0"/>
              <w:marRight w:val="0"/>
              <w:marTop w:val="375"/>
              <w:marBottom w:val="0"/>
              <w:divBdr>
                <w:top w:val="none" w:sz="0" w:space="0" w:color="auto"/>
                <w:left w:val="none" w:sz="0" w:space="0" w:color="auto"/>
                <w:bottom w:val="none" w:sz="0" w:space="0" w:color="auto"/>
                <w:right w:val="none" w:sz="0" w:space="0" w:color="auto"/>
              </w:divBdr>
              <w:divsChild>
                <w:div w:id="223295986">
                  <w:marLeft w:val="0"/>
                  <w:marRight w:val="0"/>
                  <w:marTop w:val="0"/>
                  <w:marBottom w:val="0"/>
                  <w:divBdr>
                    <w:top w:val="none" w:sz="0" w:space="0" w:color="auto"/>
                    <w:left w:val="none" w:sz="0" w:space="0" w:color="auto"/>
                    <w:bottom w:val="none" w:sz="0" w:space="0" w:color="auto"/>
                    <w:right w:val="none" w:sz="0" w:space="0" w:color="auto"/>
                  </w:divBdr>
                </w:div>
              </w:divsChild>
            </w:div>
            <w:div w:id="1034304060">
              <w:marLeft w:val="0"/>
              <w:marRight w:val="0"/>
              <w:marTop w:val="375"/>
              <w:marBottom w:val="0"/>
              <w:divBdr>
                <w:top w:val="none" w:sz="0" w:space="0" w:color="auto"/>
                <w:left w:val="none" w:sz="0" w:space="0" w:color="auto"/>
                <w:bottom w:val="none" w:sz="0" w:space="0" w:color="auto"/>
                <w:right w:val="none" w:sz="0" w:space="0" w:color="auto"/>
              </w:divBdr>
              <w:divsChild>
                <w:div w:id="263146593">
                  <w:marLeft w:val="0"/>
                  <w:marRight w:val="0"/>
                  <w:marTop w:val="0"/>
                  <w:marBottom w:val="0"/>
                  <w:divBdr>
                    <w:top w:val="none" w:sz="0" w:space="0" w:color="auto"/>
                    <w:left w:val="none" w:sz="0" w:space="0" w:color="auto"/>
                    <w:bottom w:val="none" w:sz="0" w:space="0" w:color="auto"/>
                    <w:right w:val="none" w:sz="0" w:space="0" w:color="auto"/>
                  </w:divBdr>
                  <w:divsChild>
                    <w:div w:id="764963258">
                      <w:marLeft w:val="0"/>
                      <w:marRight w:val="0"/>
                      <w:marTop w:val="0"/>
                      <w:marBottom w:val="0"/>
                      <w:divBdr>
                        <w:top w:val="none" w:sz="0" w:space="0" w:color="auto"/>
                        <w:left w:val="none" w:sz="0" w:space="0" w:color="auto"/>
                        <w:bottom w:val="none" w:sz="0" w:space="0" w:color="auto"/>
                        <w:right w:val="none" w:sz="0" w:space="0" w:color="auto"/>
                      </w:divBdr>
                    </w:div>
                    <w:div w:id="7278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6165">
              <w:marLeft w:val="0"/>
              <w:marRight w:val="0"/>
              <w:marTop w:val="375"/>
              <w:marBottom w:val="0"/>
              <w:divBdr>
                <w:top w:val="none" w:sz="0" w:space="0" w:color="auto"/>
                <w:left w:val="none" w:sz="0" w:space="0" w:color="auto"/>
                <w:bottom w:val="none" w:sz="0" w:space="0" w:color="auto"/>
                <w:right w:val="none" w:sz="0" w:space="0" w:color="auto"/>
              </w:divBdr>
              <w:divsChild>
                <w:div w:id="655377203">
                  <w:marLeft w:val="0"/>
                  <w:marRight w:val="0"/>
                  <w:marTop w:val="0"/>
                  <w:marBottom w:val="0"/>
                  <w:divBdr>
                    <w:top w:val="none" w:sz="0" w:space="0" w:color="auto"/>
                    <w:left w:val="none" w:sz="0" w:space="0" w:color="auto"/>
                    <w:bottom w:val="none" w:sz="0" w:space="0" w:color="auto"/>
                    <w:right w:val="none" w:sz="0" w:space="0" w:color="auto"/>
                  </w:divBdr>
                </w:div>
              </w:divsChild>
            </w:div>
            <w:div w:id="1711999705">
              <w:marLeft w:val="0"/>
              <w:marRight w:val="0"/>
              <w:marTop w:val="225"/>
              <w:marBottom w:val="0"/>
              <w:divBdr>
                <w:top w:val="none" w:sz="0" w:space="0" w:color="auto"/>
                <w:left w:val="none" w:sz="0" w:space="0" w:color="auto"/>
                <w:bottom w:val="none" w:sz="0" w:space="0" w:color="auto"/>
                <w:right w:val="none" w:sz="0" w:space="0" w:color="auto"/>
              </w:divBdr>
              <w:divsChild>
                <w:div w:id="1020622759">
                  <w:marLeft w:val="0"/>
                  <w:marRight w:val="0"/>
                  <w:marTop w:val="0"/>
                  <w:marBottom w:val="0"/>
                  <w:divBdr>
                    <w:top w:val="none" w:sz="0" w:space="0" w:color="auto"/>
                    <w:left w:val="none" w:sz="0" w:space="0" w:color="auto"/>
                    <w:bottom w:val="none" w:sz="0" w:space="0" w:color="auto"/>
                    <w:right w:val="none" w:sz="0" w:space="0" w:color="auto"/>
                  </w:divBdr>
                </w:div>
              </w:divsChild>
            </w:div>
            <w:div w:id="1601912814">
              <w:marLeft w:val="0"/>
              <w:marRight w:val="0"/>
              <w:marTop w:val="375"/>
              <w:marBottom w:val="0"/>
              <w:divBdr>
                <w:top w:val="none" w:sz="0" w:space="0" w:color="auto"/>
                <w:left w:val="none" w:sz="0" w:space="0" w:color="auto"/>
                <w:bottom w:val="none" w:sz="0" w:space="0" w:color="auto"/>
                <w:right w:val="none" w:sz="0" w:space="0" w:color="auto"/>
              </w:divBdr>
              <w:divsChild>
                <w:div w:id="1549367617">
                  <w:marLeft w:val="0"/>
                  <w:marRight w:val="0"/>
                  <w:marTop w:val="0"/>
                  <w:marBottom w:val="0"/>
                  <w:divBdr>
                    <w:top w:val="none" w:sz="0" w:space="0" w:color="auto"/>
                    <w:left w:val="none" w:sz="0" w:space="0" w:color="auto"/>
                    <w:bottom w:val="none" w:sz="0" w:space="0" w:color="auto"/>
                    <w:right w:val="none" w:sz="0" w:space="0" w:color="auto"/>
                  </w:divBdr>
                  <w:divsChild>
                    <w:div w:id="7654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6201">
              <w:marLeft w:val="0"/>
              <w:marRight w:val="0"/>
              <w:marTop w:val="375"/>
              <w:marBottom w:val="0"/>
              <w:divBdr>
                <w:top w:val="none" w:sz="0" w:space="0" w:color="auto"/>
                <w:left w:val="none" w:sz="0" w:space="0" w:color="auto"/>
                <w:bottom w:val="none" w:sz="0" w:space="0" w:color="auto"/>
                <w:right w:val="none" w:sz="0" w:space="0" w:color="auto"/>
              </w:divBdr>
              <w:divsChild>
                <w:div w:id="789393674">
                  <w:marLeft w:val="0"/>
                  <w:marRight w:val="0"/>
                  <w:marTop w:val="0"/>
                  <w:marBottom w:val="0"/>
                  <w:divBdr>
                    <w:top w:val="none" w:sz="0" w:space="0" w:color="auto"/>
                    <w:left w:val="none" w:sz="0" w:space="0" w:color="auto"/>
                    <w:bottom w:val="none" w:sz="0" w:space="0" w:color="auto"/>
                    <w:right w:val="none" w:sz="0" w:space="0" w:color="auto"/>
                  </w:divBdr>
                </w:div>
              </w:divsChild>
            </w:div>
            <w:div w:id="1561020467">
              <w:marLeft w:val="0"/>
              <w:marRight w:val="0"/>
              <w:marTop w:val="225"/>
              <w:marBottom w:val="0"/>
              <w:divBdr>
                <w:top w:val="none" w:sz="0" w:space="0" w:color="auto"/>
                <w:left w:val="none" w:sz="0" w:space="0" w:color="auto"/>
                <w:bottom w:val="none" w:sz="0" w:space="0" w:color="auto"/>
                <w:right w:val="none" w:sz="0" w:space="0" w:color="auto"/>
              </w:divBdr>
              <w:divsChild>
                <w:div w:id="12908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942108">
      <w:bodyDiv w:val="1"/>
      <w:marLeft w:val="0"/>
      <w:marRight w:val="0"/>
      <w:marTop w:val="0"/>
      <w:marBottom w:val="0"/>
      <w:divBdr>
        <w:top w:val="none" w:sz="0" w:space="0" w:color="auto"/>
        <w:left w:val="none" w:sz="0" w:space="0" w:color="auto"/>
        <w:bottom w:val="none" w:sz="0" w:space="0" w:color="auto"/>
        <w:right w:val="none" w:sz="0" w:space="0" w:color="auto"/>
      </w:divBdr>
      <w:divsChild>
        <w:div w:id="311449692">
          <w:marLeft w:val="0"/>
          <w:marRight w:val="0"/>
          <w:marTop w:val="0"/>
          <w:marBottom w:val="0"/>
          <w:divBdr>
            <w:top w:val="none" w:sz="0" w:space="0" w:color="auto"/>
            <w:left w:val="none" w:sz="0" w:space="0" w:color="auto"/>
            <w:bottom w:val="none" w:sz="0" w:space="0" w:color="auto"/>
            <w:right w:val="none" w:sz="0" w:space="0" w:color="auto"/>
          </w:divBdr>
        </w:div>
      </w:divsChild>
    </w:div>
    <w:div w:id="1561749437">
      <w:bodyDiv w:val="1"/>
      <w:marLeft w:val="0"/>
      <w:marRight w:val="0"/>
      <w:marTop w:val="0"/>
      <w:marBottom w:val="0"/>
      <w:divBdr>
        <w:top w:val="none" w:sz="0" w:space="0" w:color="auto"/>
        <w:left w:val="none" w:sz="0" w:space="0" w:color="auto"/>
        <w:bottom w:val="none" w:sz="0" w:space="0" w:color="auto"/>
        <w:right w:val="none" w:sz="0" w:space="0" w:color="auto"/>
      </w:divBdr>
      <w:divsChild>
        <w:div w:id="433524696">
          <w:marLeft w:val="0"/>
          <w:marRight w:val="0"/>
          <w:marTop w:val="0"/>
          <w:marBottom w:val="0"/>
          <w:divBdr>
            <w:top w:val="none" w:sz="0" w:space="0" w:color="auto"/>
            <w:left w:val="none" w:sz="0" w:space="0" w:color="auto"/>
            <w:bottom w:val="none" w:sz="0" w:space="0" w:color="auto"/>
            <w:right w:val="none" w:sz="0" w:space="0" w:color="auto"/>
          </w:divBdr>
        </w:div>
        <w:div w:id="1460225944">
          <w:marLeft w:val="0"/>
          <w:marRight w:val="0"/>
          <w:marTop w:val="300"/>
          <w:marBottom w:val="300"/>
          <w:divBdr>
            <w:top w:val="none" w:sz="0" w:space="0" w:color="auto"/>
            <w:left w:val="none" w:sz="0" w:space="0" w:color="auto"/>
            <w:bottom w:val="none" w:sz="0" w:space="0" w:color="auto"/>
            <w:right w:val="none" w:sz="0" w:space="0" w:color="auto"/>
          </w:divBdr>
        </w:div>
        <w:div w:id="2124381009">
          <w:marLeft w:val="0"/>
          <w:marRight w:val="0"/>
          <w:marTop w:val="0"/>
          <w:marBottom w:val="0"/>
          <w:divBdr>
            <w:top w:val="none" w:sz="0" w:space="0" w:color="auto"/>
            <w:left w:val="none" w:sz="0" w:space="0" w:color="auto"/>
            <w:bottom w:val="none" w:sz="0" w:space="0" w:color="auto"/>
            <w:right w:val="none" w:sz="0" w:space="0" w:color="auto"/>
          </w:divBdr>
          <w:divsChild>
            <w:div w:id="257756671">
              <w:marLeft w:val="0"/>
              <w:marRight w:val="0"/>
              <w:marTop w:val="300"/>
              <w:marBottom w:val="450"/>
              <w:divBdr>
                <w:top w:val="none" w:sz="0" w:space="0" w:color="auto"/>
                <w:left w:val="none" w:sz="0" w:space="0" w:color="auto"/>
                <w:bottom w:val="none" w:sz="0" w:space="0" w:color="auto"/>
                <w:right w:val="none" w:sz="0" w:space="0" w:color="auto"/>
              </w:divBdr>
              <w:divsChild>
                <w:div w:id="2062630907">
                  <w:marLeft w:val="0"/>
                  <w:marRight w:val="0"/>
                  <w:marTop w:val="0"/>
                  <w:marBottom w:val="0"/>
                  <w:divBdr>
                    <w:top w:val="none" w:sz="0" w:space="0" w:color="auto"/>
                    <w:left w:val="none" w:sz="0" w:space="0" w:color="auto"/>
                    <w:bottom w:val="none" w:sz="0" w:space="0" w:color="auto"/>
                    <w:right w:val="none" w:sz="0" w:space="0" w:color="auto"/>
                  </w:divBdr>
                  <w:divsChild>
                    <w:div w:id="119033201">
                      <w:marLeft w:val="0"/>
                      <w:marRight w:val="0"/>
                      <w:marTop w:val="0"/>
                      <w:marBottom w:val="0"/>
                      <w:divBdr>
                        <w:top w:val="none" w:sz="0" w:space="0" w:color="auto"/>
                        <w:left w:val="none" w:sz="0" w:space="0" w:color="auto"/>
                        <w:bottom w:val="none" w:sz="0" w:space="0" w:color="auto"/>
                        <w:right w:val="none" w:sz="0" w:space="0" w:color="auto"/>
                      </w:divBdr>
                      <w:divsChild>
                        <w:div w:id="629819894">
                          <w:marLeft w:val="0"/>
                          <w:marRight w:val="0"/>
                          <w:marTop w:val="0"/>
                          <w:marBottom w:val="0"/>
                          <w:divBdr>
                            <w:top w:val="none" w:sz="0" w:space="0" w:color="auto"/>
                            <w:left w:val="none" w:sz="0" w:space="0" w:color="auto"/>
                            <w:bottom w:val="none" w:sz="0" w:space="0" w:color="auto"/>
                            <w:right w:val="none" w:sz="0" w:space="0" w:color="auto"/>
                          </w:divBdr>
                          <w:divsChild>
                            <w:div w:id="1604343461">
                              <w:marLeft w:val="0"/>
                              <w:marRight w:val="0"/>
                              <w:marTop w:val="0"/>
                              <w:marBottom w:val="0"/>
                              <w:divBdr>
                                <w:top w:val="none" w:sz="0" w:space="0" w:color="auto"/>
                                <w:left w:val="none" w:sz="0" w:space="0" w:color="auto"/>
                                <w:bottom w:val="none" w:sz="0" w:space="0" w:color="auto"/>
                                <w:right w:val="none" w:sz="0" w:space="0" w:color="auto"/>
                              </w:divBdr>
                              <w:divsChild>
                                <w:div w:id="1552423226">
                                  <w:marLeft w:val="0"/>
                                  <w:marRight w:val="0"/>
                                  <w:marTop w:val="0"/>
                                  <w:marBottom w:val="0"/>
                                  <w:divBdr>
                                    <w:top w:val="none" w:sz="0" w:space="0" w:color="auto"/>
                                    <w:left w:val="none" w:sz="0" w:space="0" w:color="auto"/>
                                    <w:bottom w:val="none" w:sz="0" w:space="0" w:color="auto"/>
                                    <w:right w:val="none" w:sz="0" w:space="0" w:color="auto"/>
                                  </w:divBdr>
                                  <w:divsChild>
                                    <w:div w:id="55374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509290">
          <w:marLeft w:val="0"/>
          <w:marRight w:val="0"/>
          <w:marTop w:val="0"/>
          <w:marBottom w:val="0"/>
          <w:divBdr>
            <w:top w:val="none" w:sz="0" w:space="0" w:color="auto"/>
            <w:left w:val="none" w:sz="0" w:space="0" w:color="auto"/>
            <w:bottom w:val="none" w:sz="0" w:space="0" w:color="auto"/>
            <w:right w:val="none" w:sz="0" w:space="0" w:color="auto"/>
          </w:divBdr>
        </w:div>
      </w:divsChild>
    </w:div>
    <w:div w:id="1562205383">
      <w:bodyDiv w:val="1"/>
      <w:marLeft w:val="0"/>
      <w:marRight w:val="0"/>
      <w:marTop w:val="0"/>
      <w:marBottom w:val="0"/>
      <w:divBdr>
        <w:top w:val="none" w:sz="0" w:space="0" w:color="auto"/>
        <w:left w:val="none" w:sz="0" w:space="0" w:color="auto"/>
        <w:bottom w:val="none" w:sz="0" w:space="0" w:color="auto"/>
        <w:right w:val="none" w:sz="0" w:space="0" w:color="auto"/>
      </w:divBdr>
      <w:divsChild>
        <w:div w:id="1279217699">
          <w:marLeft w:val="0"/>
          <w:marRight w:val="0"/>
          <w:marTop w:val="0"/>
          <w:marBottom w:val="0"/>
          <w:divBdr>
            <w:top w:val="none" w:sz="0" w:space="0" w:color="auto"/>
            <w:left w:val="none" w:sz="0" w:space="0" w:color="auto"/>
            <w:bottom w:val="none" w:sz="0" w:space="0" w:color="auto"/>
            <w:right w:val="none" w:sz="0" w:space="0" w:color="auto"/>
          </w:divBdr>
        </w:div>
      </w:divsChild>
    </w:div>
    <w:div w:id="1563716900">
      <w:bodyDiv w:val="1"/>
      <w:marLeft w:val="0"/>
      <w:marRight w:val="0"/>
      <w:marTop w:val="0"/>
      <w:marBottom w:val="0"/>
      <w:divBdr>
        <w:top w:val="none" w:sz="0" w:space="0" w:color="auto"/>
        <w:left w:val="none" w:sz="0" w:space="0" w:color="auto"/>
        <w:bottom w:val="none" w:sz="0" w:space="0" w:color="auto"/>
        <w:right w:val="none" w:sz="0" w:space="0" w:color="auto"/>
      </w:divBdr>
      <w:divsChild>
        <w:div w:id="12191218">
          <w:marLeft w:val="0"/>
          <w:marRight w:val="0"/>
          <w:marTop w:val="0"/>
          <w:marBottom w:val="150"/>
          <w:divBdr>
            <w:top w:val="none" w:sz="0" w:space="0" w:color="auto"/>
            <w:left w:val="none" w:sz="0" w:space="0" w:color="auto"/>
            <w:bottom w:val="none" w:sz="0" w:space="0" w:color="auto"/>
            <w:right w:val="none" w:sz="0" w:space="0" w:color="auto"/>
          </w:divBdr>
          <w:divsChild>
            <w:div w:id="1741751893">
              <w:marLeft w:val="0"/>
              <w:marRight w:val="0"/>
              <w:marTop w:val="0"/>
              <w:marBottom w:val="0"/>
              <w:divBdr>
                <w:top w:val="none" w:sz="0" w:space="0" w:color="auto"/>
                <w:left w:val="none" w:sz="0" w:space="0" w:color="auto"/>
                <w:bottom w:val="none" w:sz="0" w:space="0" w:color="auto"/>
                <w:right w:val="none" w:sz="0" w:space="0" w:color="auto"/>
              </w:divBdr>
              <w:divsChild>
                <w:div w:id="573663116">
                  <w:marLeft w:val="0"/>
                  <w:marRight w:val="150"/>
                  <w:marTop w:val="0"/>
                  <w:marBottom w:val="0"/>
                  <w:divBdr>
                    <w:top w:val="none" w:sz="0" w:space="0" w:color="auto"/>
                    <w:left w:val="none" w:sz="0" w:space="0" w:color="auto"/>
                    <w:bottom w:val="none" w:sz="0" w:space="0" w:color="auto"/>
                    <w:right w:val="none" w:sz="0" w:space="0" w:color="auto"/>
                  </w:divBdr>
                </w:div>
                <w:div w:id="2049798638">
                  <w:marLeft w:val="0"/>
                  <w:marRight w:val="150"/>
                  <w:marTop w:val="0"/>
                  <w:marBottom w:val="0"/>
                  <w:divBdr>
                    <w:top w:val="none" w:sz="0" w:space="0" w:color="auto"/>
                    <w:left w:val="none" w:sz="0" w:space="0" w:color="auto"/>
                    <w:bottom w:val="none" w:sz="0" w:space="0" w:color="auto"/>
                    <w:right w:val="none" w:sz="0" w:space="0" w:color="auto"/>
                  </w:divBdr>
                </w:div>
              </w:divsChild>
            </w:div>
            <w:div w:id="1487161956">
              <w:marLeft w:val="0"/>
              <w:marRight w:val="0"/>
              <w:marTop w:val="0"/>
              <w:marBottom w:val="0"/>
              <w:divBdr>
                <w:top w:val="none" w:sz="0" w:space="0" w:color="auto"/>
                <w:left w:val="none" w:sz="0" w:space="0" w:color="auto"/>
                <w:bottom w:val="none" w:sz="0" w:space="0" w:color="auto"/>
                <w:right w:val="none" w:sz="0" w:space="0" w:color="auto"/>
              </w:divBdr>
              <w:divsChild>
                <w:div w:id="799883844">
                  <w:marLeft w:val="0"/>
                  <w:marRight w:val="0"/>
                  <w:marTop w:val="0"/>
                  <w:marBottom w:val="0"/>
                  <w:divBdr>
                    <w:top w:val="none" w:sz="0" w:space="0" w:color="auto"/>
                    <w:left w:val="none" w:sz="0" w:space="0" w:color="auto"/>
                    <w:bottom w:val="none" w:sz="0" w:space="0" w:color="auto"/>
                    <w:right w:val="none" w:sz="0" w:space="0" w:color="auto"/>
                  </w:divBdr>
                  <w:divsChild>
                    <w:div w:id="1535536661">
                      <w:marLeft w:val="0"/>
                      <w:marRight w:val="0"/>
                      <w:marTop w:val="0"/>
                      <w:marBottom w:val="0"/>
                      <w:divBdr>
                        <w:top w:val="none" w:sz="0" w:space="0" w:color="auto"/>
                        <w:left w:val="none" w:sz="0" w:space="0" w:color="auto"/>
                        <w:bottom w:val="none" w:sz="0" w:space="0" w:color="auto"/>
                        <w:right w:val="none" w:sz="0" w:space="0" w:color="auto"/>
                      </w:divBdr>
                      <w:divsChild>
                        <w:div w:id="66734107">
                          <w:marLeft w:val="0"/>
                          <w:marRight w:val="0"/>
                          <w:marTop w:val="0"/>
                          <w:marBottom w:val="0"/>
                          <w:divBdr>
                            <w:top w:val="none" w:sz="0" w:space="0" w:color="auto"/>
                            <w:left w:val="none" w:sz="0" w:space="0" w:color="auto"/>
                            <w:bottom w:val="none" w:sz="0" w:space="0" w:color="auto"/>
                            <w:right w:val="none" w:sz="0" w:space="0" w:color="auto"/>
                          </w:divBdr>
                        </w:div>
                      </w:divsChild>
                    </w:div>
                    <w:div w:id="1355378042">
                      <w:marLeft w:val="0"/>
                      <w:marRight w:val="135"/>
                      <w:marTop w:val="0"/>
                      <w:marBottom w:val="0"/>
                      <w:divBdr>
                        <w:top w:val="none" w:sz="0" w:space="0" w:color="auto"/>
                        <w:left w:val="none" w:sz="0" w:space="0" w:color="auto"/>
                        <w:bottom w:val="none" w:sz="0" w:space="0" w:color="auto"/>
                        <w:right w:val="none" w:sz="0" w:space="0" w:color="auto"/>
                      </w:divBdr>
                    </w:div>
                    <w:div w:id="4660446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43051">
          <w:marLeft w:val="0"/>
          <w:marRight w:val="0"/>
          <w:marTop w:val="0"/>
          <w:marBottom w:val="0"/>
          <w:divBdr>
            <w:top w:val="none" w:sz="0" w:space="0" w:color="auto"/>
            <w:left w:val="none" w:sz="0" w:space="0" w:color="auto"/>
            <w:bottom w:val="none" w:sz="0" w:space="0" w:color="auto"/>
            <w:right w:val="none" w:sz="0" w:space="0" w:color="auto"/>
          </w:divBdr>
          <w:divsChild>
            <w:div w:id="1411461951">
              <w:marLeft w:val="0"/>
              <w:marRight w:val="0"/>
              <w:marTop w:val="0"/>
              <w:marBottom w:val="0"/>
              <w:divBdr>
                <w:top w:val="none" w:sz="0" w:space="0" w:color="auto"/>
                <w:left w:val="none" w:sz="0" w:space="0" w:color="auto"/>
                <w:bottom w:val="none" w:sz="0" w:space="0" w:color="auto"/>
                <w:right w:val="none" w:sz="0" w:space="0" w:color="auto"/>
              </w:divBdr>
              <w:divsChild>
                <w:div w:id="567347753">
                  <w:marLeft w:val="0"/>
                  <w:marRight w:val="0"/>
                  <w:marTop w:val="0"/>
                  <w:marBottom w:val="0"/>
                  <w:divBdr>
                    <w:top w:val="none" w:sz="0" w:space="0" w:color="auto"/>
                    <w:left w:val="none" w:sz="0" w:space="0" w:color="auto"/>
                    <w:bottom w:val="none" w:sz="0" w:space="0" w:color="auto"/>
                    <w:right w:val="none" w:sz="0" w:space="0" w:color="auto"/>
                  </w:divBdr>
                </w:div>
              </w:divsChild>
            </w:div>
            <w:div w:id="1358119457">
              <w:marLeft w:val="0"/>
              <w:marRight w:val="0"/>
              <w:marTop w:val="225"/>
              <w:marBottom w:val="0"/>
              <w:divBdr>
                <w:top w:val="none" w:sz="0" w:space="0" w:color="auto"/>
                <w:left w:val="none" w:sz="0" w:space="0" w:color="auto"/>
                <w:bottom w:val="none" w:sz="0" w:space="0" w:color="auto"/>
                <w:right w:val="none" w:sz="0" w:space="0" w:color="auto"/>
              </w:divBdr>
              <w:divsChild>
                <w:div w:id="547302478">
                  <w:marLeft w:val="0"/>
                  <w:marRight w:val="0"/>
                  <w:marTop w:val="0"/>
                  <w:marBottom w:val="0"/>
                  <w:divBdr>
                    <w:top w:val="none" w:sz="0" w:space="0" w:color="auto"/>
                    <w:left w:val="none" w:sz="0" w:space="0" w:color="auto"/>
                    <w:bottom w:val="none" w:sz="0" w:space="0" w:color="auto"/>
                    <w:right w:val="none" w:sz="0" w:space="0" w:color="auto"/>
                  </w:divBdr>
                </w:div>
              </w:divsChild>
            </w:div>
            <w:div w:id="1363824022">
              <w:marLeft w:val="0"/>
              <w:marRight w:val="0"/>
              <w:marTop w:val="225"/>
              <w:marBottom w:val="0"/>
              <w:divBdr>
                <w:top w:val="none" w:sz="0" w:space="0" w:color="auto"/>
                <w:left w:val="none" w:sz="0" w:space="0" w:color="auto"/>
                <w:bottom w:val="none" w:sz="0" w:space="0" w:color="auto"/>
                <w:right w:val="none" w:sz="0" w:space="0" w:color="auto"/>
              </w:divBdr>
              <w:divsChild>
                <w:div w:id="269748146">
                  <w:marLeft w:val="0"/>
                  <w:marRight w:val="0"/>
                  <w:marTop w:val="0"/>
                  <w:marBottom w:val="0"/>
                  <w:divBdr>
                    <w:top w:val="none" w:sz="0" w:space="0" w:color="auto"/>
                    <w:left w:val="none" w:sz="0" w:space="0" w:color="auto"/>
                    <w:bottom w:val="none" w:sz="0" w:space="0" w:color="auto"/>
                    <w:right w:val="none" w:sz="0" w:space="0" w:color="auto"/>
                  </w:divBdr>
                </w:div>
              </w:divsChild>
            </w:div>
            <w:div w:id="1105734302">
              <w:marLeft w:val="0"/>
              <w:marRight w:val="0"/>
              <w:marTop w:val="225"/>
              <w:marBottom w:val="0"/>
              <w:divBdr>
                <w:top w:val="none" w:sz="0" w:space="0" w:color="auto"/>
                <w:left w:val="none" w:sz="0" w:space="0" w:color="auto"/>
                <w:bottom w:val="none" w:sz="0" w:space="0" w:color="auto"/>
                <w:right w:val="none" w:sz="0" w:space="0" w:color="auto"/>
              </w:divBdr>
              <w:divsChild>
                <w:div w:id="164980912">
                  <w:marLeft w:val="0"/>
                  <w:marRight w:val="0"/>
                  <w:marTop w:val="0"/>
                  <w:marBottom w:val="0"/>
                  <w:divBdr>
                    <w:top w:val="none" w:sz="0" w:space="0" w:color="auto"/>
                    <w:left w:val="none" w:sz="0" w:space="0" w:color="auto"/>
                    <w:bottom w:val="none" w:sz="0" w:space="0" w:color="auto"/>
                    <w:right w:val="none" w:sz="0" w:space="0" w:color="auto"/>
                  </w:divBdr>
                </w:div>
              </w:divsChild>
            </w:div>
            <w:div w:id="2004965094">
              <w:marLeft w:val="0"/>
              <w:marRight w:val="0"/>
              <w:marTop w:val="525"/>
              <w:marBottom w:val="0"/>
              <w:divBdr>
                <w:top w:val="none" w:sz="0" w:space="0" w:color="auto"/>
                <w:left w:val="none" w:sz="0" w:space="0" w:color="auto"/>
                <w:bottom w:val="none" w:sz="0" w:space="0" w:color="auto"/>
                <w:right w:val="none" w:sz="0" w:space="0" w:color="auto"/>
              </w:divBdr>
            </w:div>
            <w:div w:id="1218588185">
              <w:marLeft w:val="0"/>
              <w:marRight w:val="0"/>
              <w:marTop w:val="300"/>
              <w:marBottom w:val="0"/>
              <w:divBdr>
                <w:top w:val="none" w:sz="0" w:space="0" w:color="auto"/>
                <w:left w:val="none" w:sz="0" w:space="0" w:color="auto"/>
                <w:bottom w:val="none" w:sz="0" w:space="0" w:color="auto"/>
                <w:right w:val="none" w:sz="0" w:space="0" w:color="auto"/>
              </w:divBdr>
              <w:divsChild>
                <w:div w:id="1568685009">
                  <w:marLeft w:val="0"/>
                  <w:marRight w:val="0"/>
                  <w:marTop w:val="0"/>
                  <w:marBottom w:val="0"/>
                  <w:divBdr>
                    <w:top w:val="none" w:sz="0" w:space="0" w:color="auto"/>
                    <w:left w:val="none" w:sz="0" w:space="0" w:color="auto"/>
                    <w:bottom w:val="none" w:sz="0" w:space="0" w:color="auto"/>
                    <w:right w:val="none" w:sz="0" w:space="0" w:color="auto"/>
                  </w:divBdr>
                </w:div>
              </w:divsChild>
            </w:div>
            <w:div w:id="724374297">
              <w:marLeft w:val="0"/>
              <w:marRight w:val="0"/>
              <w:marTop w:val="225"/>
              <w:marBottom w:val="0"/>
              <w:divBdr>
                <w:top w:val="none" w:sz="0" w:space="0" w:color="auto"/>
                <w:left w:val="none" w:sz="0" w:space="0" w:color="auto"/>
                <w:bottom w:val="none" w:sz="0" w:space="0" w:color="auto"/>
                <w:right w:val="none" w:sz="0" w:space="0" w:color="auto"/>
              </w:divBdr>
              <w:divsChild>
                <w:div w:id="343483959">
                  <w:marLeft w:val="0"/>
                  <w:marRight w:val="0"/>
                  <w:marTop w:val="0"/>
                  <w:marBottom w:val="0"/>
                  <w:divBdr>
                    <w:top w:val="none" w:sz="0" w:space="0" w:color="auto"/>
                    <w:left w:val="none" w:sz="0" w:space="0" w:color="auto"/>
                    <w:bottom w:val="none" w:sz="0" w:space="0" w:color="auto"/>
                    <w:right w:val="none" w:sz="0" w:space="0" w:color="auto"/>
                  </w:divBdr>
                </w:div>
              </w:divsChild>
            </w:div>
            <w:div w:id="478426600">
              <w:marLeft w:val="0"/>
              <w:marRight w:val="0"/>
              <w:marTop w:val="225"/>
              <w:marBottom w:val="0"/>
              <w:divBdr>
                <w:top w:val="none" w:sz="0" w:space="0" w:color="auto"/>
                <w:left w:val="none" w:sz="0" w:space="0" w:color="auto"/>
                <w:bottom w:val="none" w:sz="0" w:space="0" w:color="auto"/>
                <w:right w:val="none" w:sz="0" w:space="0" w:color="auto"/>
              </w:divBdr>
              <w:divsChild>
                <w:div w:id="855003226">
                  <w:marLeft w:val="0"/>
                  <w:marRight w:val="0"/>
                  <w:marTop w:val="0"/>
                  <w:marBottom w:val="0"/>
                  <w:divBdr>
                    <w:top w:val="none" w:sz="0" w:space="0" w:color="auto"/>
                    <w:left w:val="none" w:sz="0" w:space="0" w:color="auto"/>
                    <w:bottom w:val="none" w:sz="0" w:space="0" w:color="auto"/>
                    <w:right w:val="none" w:sz="0" w:space="0" w:color="auto"/>
                  </w:divBdr>
                </w:div>
              </w:divsChild>
            </w:div>
            <w:div w:id="382481394">
              <w:marLeft w:val="0"/>
              <w:marRight w:val="0"/>
              <w:marTop w:val="375"/>
              <w:marBottom w:val="0"/>
              <w:divBdr>
                <w:top w:val="none" w:sz="0" w:space="0" w:color="auto"/>
                <w:left w:val="none" w:sz="0" w:space="0" w:color="auto"/>
                <w:bottom w:val="none" w:sz="0" w:space="0" w:color="auto"/>
                <w:right w:val="none" w:sz="0" w:space="0" w:color="auto"/>
              </w:divBdr>
              <w:divsChild>
                <w:div w:id="941839126">
                  <w:marLeft w:val="0"/>
                  <w:marRight w:val="0"/>
                  <w:marTop w:val="0"/>
                  <w:marBottom w:val="0"/>
                  <w:divBdr>
                    <w:top w:val="none" w:sz="0" w:space="0" w:color="auto"/>
                    <w:left w:val="none" w:sz="0" w:space="0" w:color="auto"/>
                    <w:bottom w:val="none" w:sz="0" w:space="0" w:color="auto"/>
                    <w:right w:val="none" w:sz="0" w:space="0" w:color="auto"/>
                  </w:divBdr>
                  <w:divsChild>
                    <w:div w:id="606234915">
                      <w:marLeft w:val="0"/>
                      <w:marRight w:val="0"/>
                      <w:marTop w:val="0"/>
                      <w:marBottom w:val="0"/>
                      <w:divBdr>
                        <w:top w:val="none" w:sz="0" w:space="0" w:color="auto"/>
                        <w:left w:val="none" w:sz="0" w:space="0" w:color="auto"/>
                        <w:bottom w:val="none" w:sz="0" w:space="0" w:color="auto"/>
                        <w:right w:val="none" w:sz="0" w:space="0" w:color="auto"/>
                      </w:divBdr>
                    </w:div>
                    <w:div w:id="2699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3449">
              <w:marLeft w:val="0"/>
              <w:marRight w:val="0"/>
              <w:marTop w:val="375"/>
              <w:marBottom w:val="0"/>
              <w:divBdr>
                <w:top w:val="none" w:sz="0" w:space="0" w:color="auto"/>
                <w:left w:val="none" w:sz="0" w:space="0" w:color="auto"/>
                <w:bottom w:val="none" w:sz="0" w:space="0" w:color="auto"/>
                <w:right w:val="none" w:sz="0" w:space="0" w:color="auto"/>
              </w:divBdr>
              <w:divsChild>
                <w:div w:id="1477140089">
                  <w:marLeft w:val="0"/>
                  <w:marRight w:val="0"/>
                  <w:marTop w:val="0"/>
                  <w:marBottom w:val="0"/>
                  <w:divBdr>
                    <w:top w:val="none" w:sz="0" w:space="0" w:color="auto"/>
                    <w:left w:val="none" w:sz="0" w:space="0" w:color="auto"/>
                    <w:bottom w:val="none" w:sz="0" w:space="0" w:color="auto"/>
                    <w:right w:val="none" w:sz="0" w:space="0" w:color="auto"/>
                  </w:divBdr>
                </w:div>
              </w:divsChild>
            </w:div>
            <w:div w:id="1505704532">
              <w:marLeft w:val="0"/>
              <w:marRight w:val="0"/>
              <w:marTop w:val="525"/>
              <w:marBottom w:val="0"/>
              <w:divBdr>
                <w:top w:val="none" w:sz="0" w:space="0" w:color="auto"/>
                <w:left w:val="none" w:sz="0" w:space="0" w:color="auto"/>
                <w:bottom w:val="none" w:sz="0" w:space="0" w:color="auto"/>
                <w:right w:val="none" w:sz="0" w:space="0" w:color="auto"/>
              </w:divBdr>
            </w:div>
            <w:div w:id="442963273">
              <w:marLeft w:val="0"/>
              <w:marRight w:val="0"/>
              <w:marTop w:val="300"/>
              <w:marBottom w:val="0"/>
              <w:divBdr>
                <w:top w:val="none" w:sz="0" w:space="0" w:color="auto"/>
                <w:left w:val="none" w:sz="0" w:space="0" w:color="auto"/>
                <w:bottom w:val="none" w:sz="0" w:space="0" w:color="auto"/>
                <w:right w:val="none" w:sz="0" w:space="0" w:color="auto"/>
              </w:divBdr>
              <w:divsChild>
                <w:div w:id="820391600">
                  <w:marLeft w:val="0"/>
                  <w:marRight w:val="0"/>
                  <w:marTop w:val="0"/>
                  <w:marBottom w:val="0"/>
                  <w:divBdr>
                    <w:top w:val="none" w:sz="0" w:space="0" w:color="auto"/>
                    <w:left w:val="none" w:sz="0" w:space="0" w:color="auto"/>
                    <w:bottom w:val="none" w:sz="0" w:space="0" w:color="auto"/>
                    <w:right w:val="none" w:sz="0" w:space="0" w:color="auto"/>
                  </w:divBdr>
                </w:div>
              </w:divsChild>
            </w:div>
            <w:div w:id="1244216947">
              <w:marLeft w:val="0"/>
              <w:marRight w:val="0"/>
              <w:marTop w:val="225"/>
              <w:marBottom w:val="0"/>
              <w:divBdr>
                <w:top w:val="none" w:sz="0" w:space="0" w:color="auto"/>
                <w:left w:val="none" w:sz="0" w:space="0" w:color="auto"/>
                <w:bottom w:val="none" w:sz="0" w:space="0" w:color="auto"/>
                <w:right w:val="none" w:sz="0" w:space="0" w:color="auto"/>
              </w:divBdr>
              <w:divsChild>
                <w:div w:id="233779966">
                  <w:marLeft w:val="0"/>
                  <w:marRight w:val="0"/>
                  <w:marTop w:val="0"/>
                  <w:marBottom w:val="0"/>
                  <w:divBdr>
                    <w:top w:val="none" w:sz="0" w:space="0" w:color="auto"/>
                    <w:left w:val="none" w:sz="0" w:space="0" w:color="auto"/>
                    <w:bottom w:val="none" w:sz="0" w:space="0" w:color="auto"/>
                    <w:right w:val="none" w:sz="0" w:space="0" w:color="auto"/>
                  </w:divBdr>
                </w:div>
              </w:divsChild>
            </w:div>
            <w:div w:id="809443979">
              <w:marLeft w:val="0"/>
              <w:marRight w:val="0"/>
              <w:marTop w:val="225"/>
              <w:marBottom w:val="0"/>
              <w:divBdr>
                <w:top w:val="none" w:sz="0" w:space="0" w:color="auto"/>
                <w:left w:val="none" w:sz="0" w:space="0" w:color="auto"/>
                <w:bottom w:val="none" w:sz="0" w:space="0" w:color="auto"/>
                <w:right w:val="none" w:sz="0" w:space="0" w:color="auto"/>
              </w:divBdr>
              <w:divsChild>
                <w:div w:id="1380402986">
                  <w:marLeft w:val="0"/>
                  <w:marRight w:val="0"/>
                  <w:marTop w:val="0"/>
                  <w:marBottom w:val="0"/>
                  <w:divBdr>
                    <w:top w:val="none" w:sz="0" w:space="0" w:color="auto"/>
                    <w:left w:val="none" w:sz="0" w:space="0" w:color="auto"/>
                    <w:bottom w:val="none" w:sz="0" w:space="0" w:color="auto"/>
                    <w:right w:val="none" w:sz="0" w:space="0" w:color="auto"/>
                  </w:divBdr>
                </w:div>
              </w:divsChild>
            </w:div>
            <w:div w:id="95904879">
              <w:marLeft w:val="0"/>
              <w:marRight w:val="0"/>
              <w:marTop w:val="225"/>
              <w:marBottom w:val="0"/>
              <w:divBdr>
                <w:top w:val="none" w:sz="0" w:space="0" w:color="auto"/>
                <w:left w:val="none" w:sz="0" w:space="0" w:color="auto"/>
                <w:bottom w:val="none" w:sz="0" w:space="0" w:color="auto"/>
                <w:right w:val="none" w:sz="0" w:space="0" w:color="auto"/>
              </w:divBdr>
              <w:divsChild>
                <w:div w:id="813454342">
                  <w:marLeft w:val="0"/>
                  <w:marRight w:val="0"/>
                  <w:marTop w:val="0"/>
                  <w:marBottom w:val="0"/>
                  <w:divBdr>
                    <w:top w:val="none" w:sz="0" w:space="0" w:color="auto"/>
                    <w:left w:val="none" w:sz="0" w:space="0" w:color="auto"/>
                    <w:bottom w:val="none" w:sz="0" w:space="0" w:color="auto"/>
                    <w:right w:val="none" w:sz="0" w:space="0" w:color="auto"/>
                  </w:divBdr>
                </w:div>
              </w:divsChild>
            </w:div>
            <w:div w:id="133497845">
              <w:marLeft w:val="0"/>
              <w:marRight w:val="0"/>
              <w:marTop w:val="375"/>
              <w:marBottom w:val="0"/>
              <w:divBdr>
                <w:top w:val="none" w:sz="0" w:space="0" w:color="auto"/>
                <w:left w:val="none" w:sz="0" w:space="0" w:color="auto"/>
                <w:bottom w:val="none" w:sz="0" w:space="0" w:color="auto"/>
                <w:right w:val="none" w:sz="0" w:space="0" w:color="auto"/>
              </w:divBdr>
              <w:divsChild>
                <w:div w:id="1744569651">
                  <w:marLeft w:val="0"/>
                  <w:marRight w:val="0"/>
                  <w:marTop w:val="0"/>
                  <w:marBottom w:val="0"/>
                  <w:divBdr>
                    <w:top w:val="none" w:sz="0" w:space="0" w:color="auto"/>
                    <w:left w:val="none" w:sz="0" w:space="0" w:color="auto"/>
                    <w:bottom w:val="none" w:sz="0" w:space="0" w:color="auto"/>
                    <w:right w:val="none" w:sz="0" w:space="0" w:color="auto"/>
                  </w:divBdr>
                  <w:divsChild>
                    <w:div w:id="647976621">
                      <w:marLeft w:val="0"/>
                      <w:marRight w:val="0"/>
                      <w:marTop w:val="0"/>
                      <w:marBottom w:val="0"/>
                      <w:divBdr>
                        <w:top w:val="none" w:sz="0" w:space="0" w:color="auto"/>
                        <w:left w:val="none" w:sz="0" w:space="0" w:color="auto"/>
                        <w:bottom w:val="none" w:sz="0" w:space="0" w:color="auto"/>
                        <w:right w:val="none" w:sz="0" w:space="0" w:color="auto"/>
                      </w:divBdr>
                    </w:div>
                    <w:div w:id="11796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6472">
              <w:marLeft w:val="0"/>
              <w:marRight w:val="0"/>
              <w:marTop w:val="525"/>
              <w:marBottom w:val="0"/>
              <w:divBdr>
                <w:top w:val="none" w:sz="0" w:space="0" w:color="auto"/>
                <w:left w:val="none" w:sz="0" w:space="0" w:color="auto"/>
                <w:bottom w:val="none" w:sz="0" w:space="0" w:color="auto"/>
                <w:right w:val="none" w:sz="0" w:space="0" w:color="auto"/>
              </w:divBdr>
            </w:div>
            <w:div w:id="864708728">
              <w:marLeft w:val="0"/>
              <w:marRight w:val="0"/>
              <w:marTop w:val="300"/>
              <w:marBottom w:val="0"/>
              <w:divBdr>
                <w:top w:val="none" w:sz="0" w:space="0" w:color="auto"/>
                <w:left w:val="none" w:sz="0" w:space="0" w:color="auto"/>
                <w:bottom w:val="none" w:sz="0" w:space="0" w:color="auto"/>
                <w:right w:val="none" w:sz="0" w:space="0" w:color="auto"/>
              </w:divBdr>
              <w:divsChild>
                <w:div w:id="1238593999">
                  <w:marLeft w:val="0"/>
                  <w:marRight w:val="0"/>
                  <w:marTop w:val="0"/>
                  <w:marBottom w:val="0"/>
                  <w:divBdr>
                    <w:top w:val="none" w:sz="0" w:space="0" w:color="auto"/>
                    <w:left w:val="none" w:sz="0" w:space="0" w:color="auto"/>
                    <w:bottom w:val="none" w:sz="0" w:space="0" w:color="auto"/>
                    <w:right w:val="none" w:sz="0" w:space="0" w:color="auto"/>
                  </w:divBdr>
                </w:div>
              </w:divsChild>
            </w:div>
            <w:div w:id="790248671">
              <w:marLeft w:val="0"/>
              <w:marRight w:val="0"/>
              <w:marTop w:val="225"/>
              <w:marBottom w:val="0"/>
              <w:divBdr>
                <w:top w:val="none" w:sz="0" w:space="0" w:color="auto"/>
                <w:left w:val="none" w:sz="0" w:space="0" w:color="auto"/>
                <w:bottom w:val="none" w:sz="0" w:space="0" w:color="auto"/>
                <w:right w:val="none" w:sz="0" w:space="0" w:color="auto"/>
              </w:divBdr>
              <w:divsChild>
                <w:div w:id="2098362621">
                  <w:marLeft w:val="0"/>
                  <w:marRight w:val="0"/>
                  <w:marTop w:val="0"/>
                  <w:marBottom w:val="0"/>
                  <w:divBdr>
                    <w:top w:val="none" w:sz="0" w:space="0" w:color="auto"/>
                    <w:left w:val="none" w:sz="0" w:space="0" w:color="auto"/>
                    <w:bottom w:val="none" w:sz="0" w:space="0" w:color="auto"/>
                    <w:right w:val="none" w:sz="0" w:space="0" w:color="auto"/>
                  </w:divBdr>
                </w:div>
              </w:divsChild>
            </w:div>
            <w:div w:id="1763722651">
              <w:marLeft w:val="0"/>
              <w:marRight w:val="0"/>
              <w:marTop w:val="225"/>
              <w:marBottom w:val="0"/>
              <w:divBdr>
                <w:top w:val="none" w:sz="0" w:space="0" w:color="auto"/>
                <w:left w:val="none" w:sz="0" w:space="0" w:color="auto"/>
                <w:bottom w:val="none" w:sz="0" w:space="0" w:color="auto"/>
                <w:right w:val="none" w:sz="0" w:space="0" w:color="auto"/>
              </w:divBdr>
              <w:divsChild>
                <w:div w:id="1041780140">
                  <w:marLeft w:val="0"/>
                  <w:marRight w:val="0"/>
                  <w:marTop w:val="0"/>
                  <w:marBottom w:val="0"/>
                  <w:divBdr>
                    <w:top w:val="none" w:sz="0" w:space="0" w:color="auto"/>
                    <w:left w:val="none" w:sz="0" w:space="0" w:color="auto"/>
                    <w:bottom w:val="none" w:sz="0" w:space="0" w:color="auto"/>
                    <w:right w:val="none" w:sz="0" w:space="0" w:color="auto"/>
                  </w:divBdr>
                </w:div>
              </w:divsChild>
            </w:div>
            <w:div w:id="1177384777">
              <w:marLeft w:val="0"/>
              <w:marRight w:val="0"/>
              <w:marTop w:val="225"/>
              <w:marBottom w:val="0"/>
              <w:divBdr>
                <w:top w:val="none" w:sz="0" w:space="0" w:color="auto"/>
                <w:left w:val="none" w:sz="0" w:space="0" w:color="auto"/>
                <w:bottom w:val="none" w:sz="0" w:space="0" w:color="auto"/>
                <w:right w:val="none" w:sz="0" w:space="0" w:color="auto"/>
              </w:divBdr>
              <w:divsChild>
                <w:div w:id="20641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06195">
      <w:bodyDiv w:val="1"/>
      <w:marLeft w:val="0"/>
      <w:marRight w:val="0"/>
      <w:marTop w:val="0"/>
      <w:marBottom w:val="0"/>
      <w:divBdr>
        <w:top w:val="none" w:sz="0" w:space="0" w:color="auto"/>
        <w:left w:val="none" w:sz="0" w:space="0" w:color="auto"/>
        <w:bottom w:val="none" w:sz="0" w:space="0" w:color="auto"/>
        <w:right w:val="none" w:sz="0" w:space="0" w:color="auto"/>
      </w:divBdr>
      <w:divsChild>
        <w:div w:id="1524632907">
          <w:marLeft w:val="0"/>
          <w:marRight w:val="0"/>
          <w:marTop w:val="0"/>
          <w:marBottom w:val="0"/>
          <w:divBdr>
            <w:top w:val="none" w:sz="0" w:space="0" w:color="auto"/>
            <w:left w:val="none" w:sz="0" w:space="0" w:color="auto"/>
            <w:bottom w:val="none" w:sz="0" w:space="0" w:color="auto"/>
            <w:right w:val="none" w:sz="0" w:space="0" w:color="auto"/>
          </w:divBdr>
        </w:div>
        <w:div w:id="155997724">
          <w:marLeft w:val="0"/>
          <w:marRight w:val="0"/>
          <w:marTop w:val="300"/>
          <w:marBottom w:val="300"/>
          <w:divBdr>
            <w:top w:val="none" w:sz="0" w:space="0" w:color="auto"/>
            <w:left w:val="none" w:sz="0" w:space="0" w:color="auto"/>
            <w:bottom w:val="none" w:sz="0" w:space="0" w:color="auto"/>
            <w:right w:val="none" w:sz="0" w:space="0" w:color="auto"/>
          </w:divBdr>
        </w:div>
        <w:div w:id="1417899381">
          <w:marLeft w:val="0"/>
          <w:marRight w:val="0"/>
          <w:marTop w:val="0"/>
          <w:marBottom w:val="0"/>
          <w:divBdr>
            <w:top w:val="none" w:sz="0" w:space="0" w:color="auto"/>
            <w:left w:val="none" w:sz="0" w:space="0" w:color="auto"/>
            <w:bottom w:val="none" w:sz="0" w:space="0" w:color="auto"/>
            <w:right w:val="none" w:sz="0" w:space="0" w:color="auto"/>
          </w:divBdr>
          <w:divsChild>
            <w:div w:id="766731450">
              <w:marLeft w:val="0"/>
              <w:marRight w:val="0"/>
              <w:marTop w:val="300"/>
              <w:marBottom w:val="450"/>
              <w:divBdr>
                <w:top w:val="none" w:sz="0" w:space="0" w:color="auto"/>
                <w:left w:val="none" w:sz="0" w:space="0" w:color="auto"/>
                <w:bottom w:val="none" w:sz="0" w:space="0" w:color="auto"/>
                <w:right w:val="none" w:sz="0" w:space="0" w:color="auto"/>
              </w:divBdr>
              <w:divsChild>
                <w:div w:id="914820822">
                  <w:marLeft w:val="0"/>
                  <w:marRight w:val="0"/>
                  <w:marTop w:val="0"/>
                  <w:marBottom w:val="0"/>
                  <w:divBdr>
                    <w:top w:val="none" w:sz="0" w:space="0" w:color="auto"/>
                    <w:left w:val="none" w:sz="0" w:space="0" w:color="auto"/>
                    <w:bottom w:val="none" w:sz="0" w:space="0" w:color="auto"/>
                    <w:right w:val="none" w:sz="0" w:space="0" w:color="auto"/>
                  </w:divBdr>
                  <w:divsChild>
                    <w:div w:id="557862805">
                      <w:marLeft w:val="0"/>
                      <w:marRight w:val="0"/>
                      <w:marTop w:val="0"/>
                      <w:marBottom w:val="0"/>
                      <w:divBdr>
                        <w:top w:val="none" w:sz="0" w:space="0" w:color="auto"/>
                        <w:left w:val="none" w:sz="0" w:space="0" w:color="auto"/>
                        <w:bottom w:val="none" w:sz="0" w:space="0" w:color="auto"/>
                        <w:right w:val="none" w:sz="0" w:space="0" w:color="auto"/>
                      </w:divBdr>
                      <w:divsChild>
                        <w:div w:id="696933920">
                          <w:marLeft w:val="0"/>
                          <w:marRight w:val="0"/>
                          <w:marTop w:val="0"/>
                          <w:marBottom w:val="0"/>
                          <w:divBdr>
                            <w:top w:val="none" w:sz="0" w:space="0" w:color="auto"/>
                            <w:left w:val="none" w:sz="0" w:space="0" w:color="auto"/>
                            <w:bottom w:val="none" w:sz="0" w:space="0" w:color="auto"/>
                            <w:right w:val="none" w:sz="0" w:space="0" w:color="auto"/>
                          </w:divBdr>
                          <w:divsChild>
                            <w:div w:id="3466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255136">
          <w:marLeft w:val="0"/>
          <w:marRight w:val="0"/>
          <w:marTop w:val="0"/>
          <w:marBottom w:val="0"/>
          <w:divBdr>
            <w:top w:val="none" w:sz="0" w:space="0" w:color="auto"/>
            <w:left w:val="none" w:sz="0" w:space="0" w:color="auto"/>
            <w:bottom w:val="none" w:sz="0" w:space="0" w:color="auto"/>
            <w:right w:val="none" w:sz="0" w:space="0" w:color="auto"/>
          </w:divBdr>
        </w:div>
      </w:divsChild>
    </w:div>
    <w:div w:id="1564103413">
      <w:bodyDiv w:val="1"/>
      <w:marLeft w:val="0"/>
      <w:marRight w:val="0"/>
      <w:marTop w:val="0"/>
      <w:marBottom w:val="0"/>
      <w:divBdr>
        <w:top w:val="none" w:sz="0" w:space="0" w:color="auto"/>
        <w:left w:val="none" w:sz="0" w:space="0" w:color="auto"/>
        <w:bottom w:val="none" w:sz="0" w:space="0" w:color="auto"/>
        <w:right w:val="none" w:sz="0" w:space="0" w:color="auto"/>
      </w:divBdr>
      <w:divsChild>
        <w:div w:id="158080148">
          <w:marLeft w:val="0"/>
          <w:marRight w:val="0"/>
          <w:marTop w:val="0"/>
          <w:marBottom w:val="300"/>
          <w:divBdr>
            <w:top w:val="none" w:sz="0" w:space="0" w:color="auto"/>
            <w:left w:val="none" w:sz="0" w:space="0" w:color="auto"/>
            <w:bottom w:val="none" w:sz="0" w:space="0" w:color="auto"/>
            <w:right w:val="none" w:sz="0" w:space="0" w:color="auto"/>
          </w:divBdr>
        </w:div>
      </w:divsChild>
    </w:div>
    <w:div w:id="1564213813">
      <w:bodyDiv w:val="1"/>
      <w:marLeft w:val="0"/>
      <w:marRight w:val="0"/>
      <w:marTop w:val="0"/>
      <w:marBottom w:val="0"/>
      <w:divBdr>
        <w:top w:val="none" w:sz="0" w:space="0" w:color="auto"/>
        <w:left w:val="none" w:sz="0" w:space="0" w:color="auto"/>
        <w:bottom w:val="none" w:sz="0" w:space="0" w:color="auto"/>
        <w:right w:val="none" w:sz="0" w:space="0" w:color="auto"/>
      </w:divBdr>
      <w:divsChild>
        <w:div w:id="1543591061">
          <w:marLeft w:val="0"/>
          <w:marRight w:val="0"/>
          <w:marTop w:val="0"/>
          <w:marBottom w:val="375"/>
          <w:divBdr>
            <w:top w:val="none" w:sz="0" w:space="0" w:color="auto"/>
            <w:left w:val="none" w:sz="0" w:space="0" w:color="auto"/>
            <w:bottom w:val="none" w:sz="0" w:space="0" w:color="auto"/>
            <w:right w:val="none" w:sz="0" w:space="0" w:color="auto"/>
          </w:divBdr>
          <w:divsChild>
            <w:div w:id="16081273">
              <w:marLeft w:val="0"/>
              <w:marRight w:val="0"/>
              <w:marTop w:val="0"/>
              <w:marBottom w:val="75"/>
              <w:divBdr>
                <w:top w:val="none" w:sz="0" w:space="0" w:color="auto"/>
                <w:left w:val="none" w:sz="0" w:space="0" w:color="auto"/>
                <w:bottom w:val="none" w:sz="0" w:space="0" w:color="auto"/>
                <w:right w:val="none" w:sz="0" w:space="0" w:color="auto"/>
              </w:divBdr>
            </w:div>
            <w:div w:id="43216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64563286">
      <w:bodyDiv w:val="1"/>
      <w:marLeft w:val="0"/>
      <w:marRight w:val="0"/>
      <w:marTop w:val="0"/>
      <w:marBottom w:val="0"/>
      <w:divBdr>
        <w:top w:val="none" w:sz="0" w:space="0" w:color="auto"/>
        <w:left w:val="none" w:sz="0" w:space="0" w:color="auto"/>
        <w:bottom w:val="none" w:sz="0" w:space="0" w:color="auto"/>
        <w:right w:val="none" w:sz="0" w:space="0" w:color="auto"/>
      </w:divBdr>
      <w:divsChild>
        <w:div w:id="728769365">
          <w:marLeft w:val="0"/>
          <w:marRight w:val="0"/>
          <w:marTop w:val="0"/>
          <w:marBottom w:val="150"/>
          <w:divBdr>
            <w:top w:val="none" w:sz="0" w:space="0" w:color="auto"/>
            <w:left w:val="none" w:sz="0" w:space="0" w:color="auto"/>
            <w:bottom w:val="none" w:sz="0" w:space="0" w:color="auto"/>
            <w:right w:val="none" w:sz="0" w:space="0" w:color="auto"/>
          </w:divBdr>
          <w:divsChild>
            <w:div w:id="1097022387">
              <w:marLeft w:val="0"/>
              <w:marRight w:val="0"/>
              <w:marTop w:val="0"/>
              <w:marBottom w:val="0"/>
              <w:divBdr>
                <w:top w:val="none" w:sz="0" w:space="0" w:color="auto"/>
                <w:left w:val="none" w:sz="0" w:space="0" w:color="auto"/>
                <w:bottom w:val="none" w:sz="0" w:space="0" w:color="auto"/>
                <w:right w:val="none" w:sz="0" w:space="0" w:color="auto"/>
              </w:divBdr>
              <w:divsChild>
                <w:div w:id="629475118">
                  <w:marLeft w:val="0"/>
                  <w:marRight w:val="150"/>
                  <w:marTop w:val="0"/>
                  <w:marBottom w:val="0"/>
                  <w:divBdr>
                    <w:top w:val="none" w:sz="0" w:space="0" w:color="auto"/>
                    <w:left w:val="none" w:sz="0" w:space="0" w:color="auto"/>
                    <w:bottom w:val="none" w:sz="0" w:space="0" w:color="auto"/>
                    <w:right w:val="none" w:sz="0" w:space="0" w:color="auto"/>
                  </w:divBdr>
                </w:div>
                <w:div w:id="1912883247">
                  <w:marLeft w:val="0"/>
                  <w:marRight w:val="150"/>
                  <w:marTop w:val="0"/>
                  <w:marBottom w:val="0"/>
                  <w:divBdr>
                    <w:top w:val="none" w:sz="0" w:space="0" w:color="auto"/>
                    <w:left w:val="none" w:sz="0" w:space="0" w:color="auto"/>
                    <w:bottom w:val="none" w:sz="0" w:space="0" w:color="auto"/>
                    <w:right w:val="none" w:sz="0" w:space="0" w:color="auto"/>
                  </w:divBdr>
                </w:div>
              </w:divsChild>
            </w:div>
            <w:div w:id="132799919">
              <w:marLeft w:val="0"/>
              <w:marRight w:val="0"/>
              <w:marTop w:val="0"/>
              <w:marBottom w:val="0"/>
              <w:divBdr>
                <w:top w:val="none" w:sz="0" w:space="0" w:color="auto"/>
                <w:left w:val="none" w:sz="0" w:space="0" w:color="auto"/>
                <w:bottom w:val="none" w:sz="0" w:space="0" w:color="auto"/>
                <w:right w:val="none" w:sz="0" w:space="0" w:color="auto"/>
              </w:divBdr>
              <w:divsChild>
                <w:div w:id="865555906">
                  <w:marLeft w:val="0"/>
                  <w:marRight w:val="0"/>
                  <w:marTop w:val="0"/>
                  <w:marBottom w:val="0"/>
                  <w:divBdr>
                    <w:top w:val="none" w:sz="0" w:space="0" w:color="auto"/>
                    <w:left w:val="none" w:sz="0" w:space="0" w:color="auto"/>
                    <w:bottom w:val="none" w:sz="0" w:space="0" w:color="auto"/>
                    <w:right w:val="none" w:sz="0" w:space="0" w:color="auto"/>
                  </w:divBdr>
                  <w:divsChild>
                    <w:div w:id="1389260084">
                      <w:marLeft w:val="0"/>
                      <w:marRight w:val="0"/>
                      <w:marTop w:val="0"/>
                      <w:marBottom w:val="0"/>
                      <w:divBdr>
                        <w:top w:val="none" w:sz="0" w:space="0" w:color="auto"/>
                        <w:left w:val="none" w:sz="0" w:space="0" w:color="auto"/>
                        <w:bottom w:val="none" w:sz="0" w:space="0" w:color="auto"/>
                        <w:right w:val="none" w:sz="0" w:space="0" w:color="auto"/>
                      </w:divBdr>
                      <w:divsChild>
                        <w:div w:id="1257980418">
                          <w:marLeft w:val="0"/>
                          <w:marRight w:val="0"/>
                          <w:marTop w:val="0"/>
                          <w:marBottom w:val="0"/>
                          <w:divBdr>
                            <w:top w:val="none" w:sz="0" w:space="0" w:color="auto"/>
                            <w:left w:val="none" w:sz="0" w:space="0" w:color="auto"/>
                            <w:bottom w:val="none" w:sz="0" w:space="0" w:color="auto"/>
                            <w:right w:val="none" w:sz="0" w:space="0" w:color="auto"/>
                          </w:divBdr>
                        </w:div>
                      </w:divsChild>
                    </w:div>
                    <w:div w:id="300156754">
                      <w:marLeft w:val="0"/>
                      <w:marRight w:val="135"/>
                      <w:marTop w:val="0"/>
                      <w:marBottom w:val="0"/>
                      <w:divBdr>
                        <w:top w:val="none" w:sz="0" w:space="0" w:color="auto"/>
                        <w:left w:val="none" w:sz="0" w:space="0" w:color="auto"/>
                        <w:bottom w:val="none" w:sz="0" w:space="0" w:color="auto"/>
                        <w:right w:val="none" w:sz="0" w:space="0" w:color="auto"/>
                      </w:divBdr>
                    </w:div>
                    <w:div w:id="16447739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66190">
          <w:marLeft w:val="0"/>
          <w:marRight w:val="0"/>
          <w:marTop w:val="0"/>
          <w:marBottom w:val="0"/>
          <w:divBdr>
            <w:top w:val="none" w:sz="0" w:space="0" w:color="auto"/>
            <w:left w:val="none" w:sz="0" w:space="0" w:color="auto"/>
            <w:bottom w:val="none" w:sz="0" w:space="0" w:color="auto"/>
            <w:right w:val="none" w:sz="0" w:space="0" w:color="auto"/>
          </w:divBdr>
          <w:divsChild>
            <w:div w:id="2100365574">
              <w:marLeft w:val="0"/>
              <w:marRight w:val="0"/>
              <w:marTop w:val="0"/>
              <w:marBottom w:val="0"/>
              <w:divBdr>
                <w:top w:val="none" w:sz="0" w:space="0" w:color="auto"/>
                <w:left w:val="none" w:sz="0" w:space="0" w:color="auto"/>
                <w:bottom w:val="none" w:sz="0" w:space="0" w:color="auto"/>
                <w:right w:val="none" w:sz="0" w:space="0" w:color="auto"/>
              </w:divBdr>
              <w:divsChild>
                <w:div w:id="348263395">
                  <w:marLeft w:val="0"/>
                  <w:marRight w:val="0"/>
                  <w:marTop w:val="0"/>
                  <w:marBottom w:val="0"/>
                  <w:divBdr>
                    <w:top w:val="none" w:sz="0" w:space="0" w:color="auto"/>
                    <w:left w:val="none" w:sz="0" w:space="0" w:color="auto"/>
                    <w:bottom w:val="none" w:sz="0" w:space="0" w:color="auto"/>
                    <w:right w:val="none" w:sz="0" w:space="0" w:color="auto"/>
                  </w:divBdr>
                </w:div>
              </w:divsChild>
            </w:div>
            <w:div w:id="1729836304">
              <w:marLeft w:val="0"/>
              <w:marRight w:val="0"/>
              <w:marTop w:val="225"/>
              <w:marBottom w:val="0"/>
              <w:divBdr>
                <w:top w:val="none" w:sz="0" w:space="0" w:color="auto"/>
                <w:left w:val="none" w:sz="0" w:space="0" w:color="auto"/>
                <w:bottom w:val="none" w:sz="0" w:space="0" w:color="auto"/>
                <w:right w:val="none" w:sz="0" w:space="0" w:color="auto"/>
              </w:divBdr>
              <w:divsChild>
                <w:div w:id="635373251">
                  <w:marLeft w:val="0"/>
                  <w:marRight w:val="0"/>
                  <w:marTop w:val="0"/>
                  <w:marBottom w:val="0"/>
                  <w:divBdr>
                    <w:top w:val="none" w:sz="0" w:space="0" w:color="auto"/>
                    <w:left w:val="none" w:sz="0" w:space="0" w:color="auto"/>
                    <w:bottom w:val="none" w:sz="0" w:space="0" w:color="auto"/>
                    <w:right w:val="none" w:sz="0" w:space="0" w:color="auto"/>
                  </w:divBdr>
                </w:div>
              </w:divsChild>
            </w:div>
            <w:div w:id="1977293526">
              <w:marLeft w:val="0"/>
              <w:marRight w:val="0"/>
              <w:marTop w:val="375"/>
              <w:marBottom w:val="0"/>
              <w:divBdr>
                <w:top w:val="none" w:sz="0" w:space="0" w:color="auto"/>
                <w:left w:val="none" w:sz="0" w:space="0" w:color="auto"/>
                <w:bottom w:val="none" w:sz="0" w:space="0" w:color="auto"/>
                <w:right w:val="none" w:sz="0" w:space="0" w:color="auto"/>
              </w:divBdr>
              <w:divsChild>
                <w:div w:id="1590963450">
                  <w:marLeft w:val="0"/>
                  <w:marRight w:val="0"/>
                  <w:marTop w:val="0"/>
                  <w:marBottom w:val="0"/>
                  <w:divBdr>
                    <w:top w:val="none" w:sz="0" w:space="0" w:color="auto"/>
                    <w:left w:val="none" w:sz="0" w:space="0" w:color="auto"/>
                    <w:bottom w:val="none" w:sz="0" w:space="0" w:color="auto"/>
                    <w:right w:val="none" w:sz="0" w:space="0" w:color="auto"/>
                  </w:divBdr>
                  <w:divsChild>
                    <w:div w:id="12200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1980">
              <w:marLeft w:val="0"/>
              <w:marRight w:val="0"/>
              <w:marTop w:val="375"/>
              <w:marBottom w:val="0"/>
              <w:divBdr>
                <w:top w:val="none" w:sz="0" w:space="0" w:color="auto"/>
                <w:left w:val="none" w:sz="0" w:space="0" w:color="auto"/>
                <w:bottom w:val="none" w:sz="0" w:space="0" w:color="auto"/>
                <w:right w:val="none" w:sz="0" w:space="0" w:color="auto"/>
              </w:divBdr>
              <w:divsChild>
                <w:div w:id="32267765">
                  <w:marLeft w:val="0"/>
                  <w:marRight w:val="0"/>
                  <w:marTop w:val="0"/>
                  <w:marBottom w:val="0"/>
                  <w:divBdr>
                    <w:top w:val="none" w:sz="0" w:space="0" w:color="auto"/>
                    <w:left w:val="none" w:sz="0" w:space="0" w:color="auto"/>
                    <w:bottom w:val="none" w:sz="0" w:space="0" w:color="auto"/>
                    <w:right w:val="none" w:sz="0" w:space="0" w:color="auto"/>
                  </w:divBdr>
                </w:div>
              </w:divsChild>
            </w:div>
            <w:div w:id="337008129">
              <w:marLeft w:val="0"/>
              <w:marRight w:val="0"/>
              <w:marTop w:val="225"/>
              <w:marBottom w:val="0"/>
              <w:divBdr>
                <w:top w:val="none" w:sz="0" w:space="0" w:color="auto"/>
                <w:left w:val="none" w:sz="0" w:space="0" w:color="auto"/>
                <w:bottom w:val="none" w:sz="0" w:space="0" w:color="auto"/>
                <w:right w:val="none" w:sz="0" w:space="0" w:color="auto"/>
              </w:divBdr>
              <w:divsChild>
                <w:div w:id="885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23135">
      <w:bodyDiv w:val="1"/>
      <w:marLeft w:val="0"/>
      <w:marRight w:val="0"/>
      <w:marTop w:val="0"/>
      <w:marBottom w:val="0"/>
      <w:divBdr>
        <w:top w:val="none" w:sz="0" w:space="0" w:color="auto"/>
        <w:left w:val="none" w:sz="0" w:space="0" w:color="auto"/>
        <w:bottom w:val="none" w:sz="0" w:space="0" w:color="auto"/>
        <w:right w:val="none" w:sz="0" w:space="0" w:color="auto"/>
      </w:divBdr>
      <w:divsChild>
        <w:div w:id="2064283758">
          <w:marLeft w:val="0"/>
          <w:marRight w:val="0"/>
          <w:marTop w:val="150"/>
          <w:marBottom w:val="450"/>
          <w:divBdr>
            <w:top w:val="none" w:sz="0" w:space="0" w:color="auto"/>
            <w:left w:val="none" w:sz="0" w:space="0" w:color="auto"/>
            <w:bottom w:val="none" w:sz="0" w:space="0" w:color="auto"/>
            <w:right w:val="none" w:sz="0" w:space="0" w:color="auto"/>
          </w:divBdr>
        </w:div>
        <w:div w:id="795174948">
          <w:marLeft w:val="0"/>
          <w:marRight w:val="0"/>
          <w:marTop w:val="0"/>
          <w:marBottom w:val="300"/>
          <w:divBdr>
            <w:top w:val="none" w:sz="0" w:space="0" w:color="auto"/>
            <w:left w:val="none" w:sz="0" w:space="0" w:color="auto"/>
            <w:bottom w:val="none" w:sz="0" w:space="0" w:color="auto"/>
            <w:right w:val="none" w:sz="0" w:space="0" w:color="auto"/>
          </w:divBdr>
        </w:div>
        <w:div w:id="1154029158">
          <w:marLeft w:val="0"/>
          <w:marRight w:val="0"/>
          <w:marTop w:val="495"/>
          <w:marBottom w:val="630"/>
          <w:divBdr>
            <w:top w:val="none" w:sz="0" w:space="0" w:color="auto"/>
            <w:left w:val="none" w:sz="0" w:space="0" w:color="auto"/>
            <w:bottom w:val="none" w:sz="0" w:space="0" w:color="auto"/>
            <w:right w:val="none" w:sz="0" w:space="0" w:color="auto"/>
          </w:divBdr>
        </w:div>
      </w:divsChild>
    </w:div>
    <w:div w:id="1565948880">
      <w:bodyDiv w:val="1"/>
      <w:marLeft w:val="0"/>
      <w:marRight w:val="0"/>
      <w:marTop w:val="0"/>
      <w:marBottom w:val="0"/>
      <w:divBdr>
        <w:top w:val="none" w:sz="0" w:space="0" w:color="auto"/>
        <w:left w:val="none" w:sz="0" w:space="0" w:color="auto"/>
        <w:bottom w:val="none" w:sz="0" w:space="0" w:color="auto"/>
        <w:right w:val="none" w:sz="0" w:space="0" w:color="auto"/>
      </w:divBdr>
      <w:divsChild>
        <w:div w:id="348333607">
          <w:marLeft w:val="0"/>
          <w:marRight w:val="0"/>
          <w:marTop w:val="150"/>
          <w:marBottom w:val="450"/>
          <w:divBdr>
            <w:top w:val="none" w:sz="0" w:space="0" w:color="auto"/>
            <w:left w:val="none" w:sz="0" w:space="0" w:color="auto"/>
            <w:bottom w:val="none" w:sz="0" w:space="0" w:color="auto"/>
            <w:right w:val="none" w:sz="0" w:space="0" w:color="auto"/>
          </w:divBdr>
        </w:div>
        <w:div w:id="888540798">
          <w:marLeft w:val="0"/>
          <w:marRight w:val="0"/>
          <w:marTop w:val="0"/>
          <w:marBottom w:val="300"/>
          <w:divBdr>
            <w:top w:val="none" w:sz="0" w:space="0" w:color="auto"/>
            <w:left w:val="none" w:sz="0" w:space="0" w:color="auto"/>
            <w:bottom w:val="none" w:sz="0" w:space="0" w:color="auto"/>
            <w:right w:val="none" w:sz="0" w:space="0" w:color="auto"/>
          </w:divBdr>
        </w:div>
        <w:div w:id="256793258">
          <w:marLeft w:val="0"/>
          <w:marRight w:val="0"/>
          <w:marTop w:val="495"/>
          <w:marBottom w:val="630"/>
          <w:divBdr>
            <w:top w:val="none" w:sz="0" w:space="0" w:color="auto"/>
            <w:left w:val="none" w:sz="0" w:space="0" w:color="auto"/>
            <w:bottom w:val="none" w:sz="0" w:space="0" w:color="auto"/>
            <w:right w:val="none" w:sz="0" w:space="0" w:color="auto"/>
          </w:divBdr>
        </w:div>
      </w:divsChild>
    </w:div>
    <w:div w:id="1566143677">
      <w:bodyDiv w:val="1"/>
      <w:marLeft w:val="0"/>
      <w:marRight w:val="0"/>
      <w:marTop w:val="0"/>
      <w:marBottom w:val="0"/>
      <w:divBdr>
        <w:top w:val="none" w:sz="0" w:space="0" w:color="auto"/>
        <w:left w:val="none" w:sz="0" w:space="0" w:color="auto"/>
        <w:bottom w:val="none" w:sz="0" w:space="0" w:color="auto"/>
        <w:right w:val="none" w:sz="0" w:space="0" w:color="auto"/>
      </w:divBdr>
      <w:divsChild>
        <w:div w:id="83262091">
          <w:marLeft w:val="0"/>
          <w:marRight w:val="0"/>
          <w:marTop w:val="0"/>
          <w:marBottom w:val="75"/>
          <w:divBdr>
            <w:top w:val="none" w:sz="0" w:space="0" w:color="auto"/>
            <w:left w:val="none" w:sz="0" w:space="0" w:color="auto"/>
            <w:bottom w:val="none" w:sz="0" w:space="0" w:color="auto"/>
            <w:right w:val="none" w:sz="0" w:space="0" w:color="auto"/>
          </w:divBdr>
        </w:div>
        <w:div w:id="1592617533">
          <w:marLeft w:val="0"/>
          <w:marRight w:val="0"/>
          <w:marTop w:val="0"/>
          <w:marBottom w:val="0"/>
          <w:divBdr>
            <w:top w:val="none" w:sz="0" w:space="0" w:color="auto"/>
            <w:left w:val="none" w:sz="0" w:space="0" w:color="auto"/>
            <w:bottom w:val="none" w:sz="0" w:space="0" w:color="auto"/>
            <w:right w:val="none" w:sz="0" w:space="0" w:color="auto"/>
          </w:divBdr>
        </w:div>
      </w:divsChild>
    </w:div>
    <w:div w:id="1566377012">
      <w:bodyDiv w:val="1"/>
      <w:marLeft w:val="0"/>
      <w:marRight w:val="0"/>
      <w:marTop w:val="0"/>
      <w:marBottom w:val="0"/>
      <w:divBdr>
        <w:top w:val="none" w:sz="0" w:space="0" w:color="auto"/>
        <w:left w:val="none" w:sz="0" w:space="0" w:color="auto"/>
        <w:bottom w:val="none" w:sz="0" w:space="0" w:color="auto"/>
        <w:right w:val="none" w:sz="0" w:space="0" w:color="auto"/>
      </w:divBdr>
      <w:divsChild>
        <w:div w:id="1766227069">
          <w:marLeft w:val="0"/>
          <w:marRight w:val="150"/>
          <w:marTop w:val="0"/>
          <w:marBottom w:val="75"/>
          <w:divBdr>
            <w:top w:val="none" w:sz="0" w:space="0" w:color="auto"/>
            <w:left w:val="none" w:sz="0" w:space="0" w:color="auto"/>
            <w:bottom w:val="none" w:sz="0" w:space="0" w:color="auto"/>
            <w:right w:val="none" w:sz="0" w:space="0" w:color="auto"/>
          </w:divBdr>
        </w:div>
        <w:div w:id="1661620546">
          <w:marLeft w:val="0"/>
          <w:marRight w:val="150"/>
          <w:marTop w:val="150"/>
          <w:marBottom w:val="150"/>
          <w:divBdr>
            <w:top w:val="none" w:sz="0" w:space="0" w:color="auto"/>
            <w:left w:val="none" w:sz="0" w:space="0" w:color="auto"/>
            <w:bottom w:val="none" w:sz="0" w:space="0" w:color="auto"/>
            <w:right w:val="none" w:sz="0" w:space="0" w:color="auto"/>
          </w:divBdr>
        </w:div>
        <w:div w:id="1687248501">
          <w:marLeft w:val="0"/>
          <w:marRight w:val="150"/>
          <w:marTop w:val="0"/>
          <w:marBottom w:val="0"/>
          <w:divBdr>
            <w:top w:val="none" w:sz="0" w:space="0" w:color="auto"/>
            <w:left w:val="none" w:sz="0" w:space="0" w:color="auto"/>
            <w:bottom w:val="none" w:sz="0" w:space="0" w:color="auto"/>
            <w:right w:val="none" w:sz="0" w:space="0" w:color="auto"/>
          </w:divBdr>
        </w:div>
      </w:divsChild>
    </w:div>
    <w:div w:id="1566725331">
      <w:bodyDiv w:val="1"/>
      <w:marLeft w:val="0"/>
      <w:marRight w:val="0"/>
      <w:marTop w:val="0"/>
      <w:marBottom w:val="0"/>
      <w:divBdr>
        <w:top w:val="none" w:sz="0" w:space="0" w:color="auto"/>
        <w:left w:val="none" w:sz="0" w:space="0" w:color="auto"/>
        <w:bottom w:val="none" w:sz="0" w:space="0" w:color="auto"/>
        <w:right w:val="none" w:sz="0" w:space="0" w:color="auto"/>
      </w:divBdr>
      <w:divsChild>
        <w:div w:id="1435976893">
          <w:marLeft w:val="0"/>
          <w:marRight w:val="0"/>
          <w:marTop w:val="300"/>
          <w:marBottom w:val="300"/>
          <w:divBdr>
            <w:top w:val="none" w:sz="0" w:space="0" w:color="auto"/>
            <w:left w:val="none" w:sz="0" w:space="0" w:color="auto"/>
            <w:bottom w:val="none" w:sz="0" w:space="0" w:color="auto"/>
            <w:right w:val="none" w:sz="0" w:space="0" w:color="auto"/>
          </w:divBdr>
        </w:div>
        <w:div w:id="703599800">
          <w:marLeft w:val="0"/>
          <w:marRight w:val="0"/>
          <w:marTop w:val="0"/>
          <w:marBottom w:val="0"/>
          <w:divBdr>
            <w:top w:val="none" w:sz="0" w:space="0" w:color="auto"/>
            <w:left w:val="none" w:sz="0" w:space="0" w:color="auto"/>
            <w:bottom w:val="none" w:sz="0" w:space="0" w:color="auto"/>
            <w:right w:val="none" w:sz="0" w:space="0" w:color="auto"/>
          </w:divBdr>
        </w:div>
      </w:divsChild>
    </w:div>
    <w:div w:id="1567296121">
      <w:bodyDiv w:val="1"/>
      <w:marLeft w:val="0"/>
      <w:marRight w:val="0"/>
      <w:marTop w:val="0"/>
      <w:marBottom w:val="0"/>
      <w:divBdr>
        <w:top w:val="none" w:sz="0" w:space="0" w:color="auto"/>
        <w:left w:val="none" w:sz="0" w:space="0" w:color="auto"/>
        <w:bottom w:val="none" w:sz="0" w:space="0" w:color="auto"/>
        <w:right w:val="none" w:sz="0" w:space="0" w:color="auto"/>
      </w:divBdr>
      <w:divsChild>
        <w:div w:id="487793318">
          <w:marLeft w:val="0"/>
          <w:marRight w:val="0"/>
          <w:marTop w:val="0"/>
          <w:marBottom w:val="300"/>
          <w:divBdr>
            <w:top w:val="none" w:sz="0" w:space="0" w:color="auto"/>
            <w:left w:val="none" w:sz="0" w:space="0" w:color="auto"/>
            <w:bottom w:val="none" w:sz="0" w:space="0" w:color="auto"/>
            <w:right w:val="none" w:sz="0" w:space="0" w:color="auto"/>
          </w:divBdr>
        </w:div>
      </w:divsChild>
    </w:div>
    <w:div w:id="1567493818">
      <w:bodyDiv w:val="1"/>
      <w:marLeft w:val="0"/>
      <w:marRight w:val="0"/>
      <w:marTop w:val="0"/>
      <w:marBottom w:val="0"/>
      <w:divBdr>
        <w:top w:val="none" w:sz="0" w:space="0" w:color="auto"/>
        <w:left w:val="none" w:sz="0" w:space="0" w:color="auto"/>
        <w:bottom w:val="none" w:sz="0" w:space="0" w:color="auto"/>
        <w:right w:val="none" w:sz="0" w:space="0" w:color="auto"/>
      </w:divBdr>
      <w:divsChild>
        <w:div w:id="1069226288">
          <w:marLeft w:val="0"/>
          <w:marRight w:val="0"/>
          <w:marTop w:val="0"/>
          <w:marBottom w:val="300"/>
          <w:divBdr>
            <w:top w:val="none" w:sz="0" w:space="0" w:color="auto"/>
            <w:left w:val="none" w:sz="0" w:space="0" w:color="auto"/>
            <w:bottom w:val="none" w:sz="0" w:space="0" w:color="auto"/>
            <w:right w:val="none" w:sz="0" w:space="0" w:color="auto"/>
          </w:divBdr>
        </w:div>
      </w:divsChild>
    </w:div>
    <w:div w:id="1567688512">
      <w:bodyDiv w:val="1"/>
      <w:marLeft w:val="0"/>
      <w:marRight w:val="0"/>
      <w:marTop w:val="0"/>
      <w:marBottom w:val="0"/>
      <w:divBdr>
        <w:top w:val="none" w:sz="0" w:space="0" w:color="auto"/>
        <w:left w:val="none" w:sz="0" w:space="0" w:color="auto"/>
        <w:bottom w:val="none" w:sz="0" w:space="0" w:color="auto"/>
        <w:right w:val="none" w:sz="0" w:space="0" w:color="auto"/>
      </w:divBdr>
      <w:divsChild>
        <w:div w:id="574972997">
          <w:marLeft w:val="0"/>
          <w:marRight w:val="0"/>
          <w:marTop w:val="0"/>
          <w:marBottom w:val="375"/>
          <w:divBdr>
            <w:top w:val="none" w:sz="0" w:space="0" w:color="auto"/>
            <w:left w:val="none" w:sz="0" w:space="0" w:color="auto"/>
            <w:bottom w:val="none" w:sz="0" w:space="0" w:color="auto"/>
            <w:right w:val="none" w:sz="0" w:space="0" w:color="auto"/>
          </w:divBdr>
          <w:divsChild>
            <w:div w:id="18475934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7719176">
      <w:bodyDiv w:val="1"/>
      <w:marLeft w:val="0"/>
      <w:marRight w:val="0"/>
      <w:marTop w:val="0"/>
      <w:marBottom w:val="0"/>
      <w:divBdr>
        <w:top w:val="none" w:sz="0" w:space="0" w:color="auto"/>
        <w:left w:val="none" w:sz="0" w:space="0" w:color="auto"/>
        <w:bottom w:val="none" w:sz="0" w:space="0" w:color="auto"/>
        <w:right w:val="none" w:sz="0" w:space="0" w:color="auto"/>
      </w:divBdr>
      <w:divsChild>
        <w:div w:id="1089623305">
          <w:marLeft w:val="0"/>
          <w:marRight w:val="0"/>
          <w:marTop w:val="0"/>
          <w:marBottom w:val="0"/>
          <w:divBdr>
            <w:top w:val="none" w:sz="0" w:space="0" w:color="auto"/>
            <w:left w:val="none" w:sz="0" w:space="0" w:color="auto"/>
            <w:bottom w:val="none" w:sz="0" w:space="0" w:color="auto"/>
            <w:right w:val="none" w:sz="0" w:space="0" w:color="auto"/>
          </w:divBdr>
        </w:div>
      </w:divsChild>
    </w:div>
    <w:div w:id="1568687109">
      <w:bodyDiv w:val="1"/>
      <w:marLeft w:val="0"/>
      <w:marRight w:val="0"/>
      <w:marTop w:val="0"/>
      <w:marBottom w:val="0"/>
      <w:divBdr>
        <w:top w:val="none" w:sz="0" w:space="0" w:color="auto"/>
        <w:left w:val="none" w:sz="0" w:space="0" w:color="auto"/>
        <w:bottom w:val="none" w:sz="0" w:space="0" w:color="auto"/>
        <w:right w:val="none" w:sz="0" w:space="0" w:color="auto"/>
      </w:divBdr>
      <w:divsChild>
        <w:div w:id="948005836">
          <w:marLeft w:val="0"/>
          <w:marRight w:val="0"/>
          <w:marTop w:val="150"/>
          <w:marBottom w:val="450"/>
          <w:divBdr>
            <w:top w:val="none" w:sz="0" w:space="0" w:color="auto"/>
            <w:left w:val="none" w:sz="0" w:space="0" w:color="auto"/>
            <w:bottom w:val="none" w:sz="0" w:space="0" w:color="auto"/>
            <w:right w:val="none" w:sz="0" w:space="0" w:color="auto"/>
          </w:divBdr>
        </w:div>
        <w:div w:id="648872715">
          <w:marLeft w:val="0"/>
          <w:marRight w:val="0"/>
          <w:marTop w:val="0"/>
          <w:marBottom w:val="300"/>
          <w:divBdr>
            <w:top w:val="none" w:sz="0" w:space="0" w:color="auto"/>
            <w:left w:val="none" w:sz="0" w:space="0" w:color="auto"/>
            <w:bottom w:val="none" w:sz="0" w:space="0" w:color="auto"/>
            <w:right w:val="none" w:sz="0" w:space="0" w:color="auto"/>
          </w:divBdr>
        </w:div>
        <w:div w:id="1413159727">
          <w:marLeft w:val="0"/>
          <w:marRight w:val="0"/>
          <w:marTop w:val="495"/>
          <w:marBottom w:val="630"/>
          <w:divBdr>
            <w:top w:val="none" w:sz="0" w:space="0" w:color="auto"/>
            <w:left w:val="none" w:sz="0" w:space="0" w:color="auto"/>
            <w:bottom w:val="none" w:sz="0" w:space="0" w:color="auto"/>
            <w:right w:val="none" w:sz="0" w:space="0" w:color="auto"/>
          </w:divBdr>
        </w:div>
      </w:divsChild>
    </w:div>
    <w:div w:id="1569027896">
      <w:bodyDiv w:val="1"/>
      <w:marLeft w:val="0"/>
      <w:marRight w:val="0"/>
      <w:marTop w:val="0"/>
      <w:marBottom w:val="0"/>
      <w:divBdr>
        <w:top w:val="none" w:sz="0" w:space="0" w:color="auto"/>
        <w:left w:val="none" w:sz="0" w:space="0" w:color="auto"/>
        <w:bottom w:val="none" w:sz="0" w:space="0" w:color="auto"/>
        <w:right w:val="none" w:sz="0" w:space="0" w:color="auto"/>
      </w:divBdr>
      <w:divsChild>
        <w:div w:id="391970886">
          <w:marLeft w:val="0"/>
          <w:marRight w:val="150"/>
          <w:marTop w:val="0"/>
          <w:marBottom w:val="75"/>
          <w:divBdr>
            <w:top w:val="none" w:sz="0" w:space="0" w:color="auto"/>
            <w:left w:val="none" w:sz="0" w:space="0" w:color="auto"/>
            <w:bottom w:val="none" w:sz="0" w:space="0" w:color="auto"/>
            <w:right w:val="none" w:sz="0" w:space="0" w:color="auto"/>
          </w:divBdr>
        </w:div>
        <w:div w:id="10684723">
          <w:marLeft w:val="0"/>
          <w:marRight w:val="150"/>
          <w:marTop w:val="150"/>
          <w:marBottom w:val="150"/>
          <w:divBdr>
            <w:top w:val="none" w:sz="0" w:space="0" w:color="auto"/>
            <w:left w:val="none" w:sz="0" w:space="0" w:color="auto"/>
            <w:bottom w:val="none" w:sz="0" w:space="0" w:color="auto"/>
            <w:right w:val="none" w:sz="0" w:space="0" w:color="auto"/>
          </w:divBdr>
        </w:div>
        <w:div w:id="106586278">
          <w:marLeft w:val="0"/>
          <w:marRight w:val="150"/>
          <w:marTop w:val="0"/>
          <w:marBottom w:val="0"/>
          <w:divBdr>
            <w:top w:val="none" w:sz="0" w:space="0" w:color="auto"/>
            <w:left w:val="none" w:sz="0" w:space="0" w:color="auto"/>
            <w:bottom w:val="none" w:sz="0" w:space="0" w:color="auto"/>
            <w:right w:val="none" w:sz="0" w:space="0" w:color="auto"/>
          </w:divBdr>
        </w:div>
      </w:divsChild>
    </w:div>
    <w:div w:id="1569028958">
      <w:bodyDiv w:val="1"/>
      <w:marLeft w:val="0"/>
      <w:marRight w:val="0"/>
      <w:marTop w:val="0"/>
      <w:marBottom w:val="0"/>
      <w:divBdr>
        <w:top w:val="none" w:sz="0" w:space="0" w:color="auto"/>
        <w:left w:val="none" w:sz="0" w:space="0" w:color="auto"/>
        <w:bottom w:val="none" w:sz="0" w:space="0" w:color="auto"/>
        <w:right w:val="none" w:sz="0" w:space="0" w:color="auto"/>
      </w:divBdr>
      <w:divsChild>
        <w:div w:id="1940871864">
          <w:marLeft w:val="0"/>
          <w:marRight w:val="0"/>
          <w:marTop w:val="0"/>
          <w:marBottom w:val="300"/>
          <w:divBdr>
            <w:top w:val="none" w:sz="0" w:space="0" w:color="auto"/>
            <w:left w:val="none" w:sz="0" w:space="0" w:color="auto"/>
            <w:bottom w:val="none" w:sz="0" w:space="0" w:color="auto"/>
            <w:right w:val="none" w:sz="0" w:space="0" w:color="auto"/>
          </w:divBdr>
        </w:div>
      </w:divsChild>
    </w:div>
    <w:div w:id="1570313021">
      <w:bodyDiv w:val="1"/>
      <w:marLeft w:val="0"/>
      <w:marRight w:val="0"/>
      <w:marTop w:val="0"/>
      <w:marBottom w:val="0"/>
      <w:divBdr>
        <w:top w:val="none" w:sz="0" w:space="0" w:color="auto"/>
        <w:left w:val="none" w:sz="0" w:space="0" w:color="auto"/>
        <w:bottom w:val="none" w:sz="0" w:space="0" w:color="auto"/>
        <w:right w:val="none" w:sz="0" w:space="0" w:color="auto"/>
      </w:divBdr>
      <w:divsChild>
        <w:div w:id="330303304">
          <w:marLeft w:val="0"/>
          <w:marRight w:val="0"/>
          <w:marTop w:val="0"/>
          <w:marBottom w:val="0"/>
          <w:divBdr>
            <w:top w:val="none" w:sz="0" w:space="0" w:color="auto"/>
            <w:left w:val="none" w:sz="0" w:space="0" w:color="auto"/>
            <w:bottom w:val="none" w:sz="0" w:space="0" w:color="auto"/>
            <w:right w:val="none" w:sz="0" w:space="0" w:color="auto"/>
          </w:divBdr>
        </w:div>
        <w:div w:id="1296830186">
          <w:marLeft w:val="0"/>
          <w:marRight w:val="0"/>
          <w:marTop w:val="300"/>
          <w:marBottom w:val="300"/>
          <w:divBdr>
            <w:top w:val="none" w:sz="0" w:space="0" w:color="auto"/>
            <w:left w:val="none" w:sz="0" w:space="0" w:color="auto"/>
            <w:bottom w:val="none" w:sz="0" w:space="0" w:color="auto"/>
            <w:right w:val="none" w:sz="0" w:space="0" w:color="auto"/>
          </w:divBdr>
        </w:div>
        <w:div w:id="753816339">
          <w:marLeft w:val="0"/>
          <w:marRight w:val="0"/>
          <w:marTop w:val="0"/>
          <w:marBottom w:val="0"/>
          <w:divBdr>
            <w:top w:val="none" w:sz="0" w:space="0" w:color="auto"/>
            <w:left w:val="none" w:sz="0" w:space="0" w:color="auto"/>
            <w:bottom w:val="none" w:sz="0" w:space="0" w:color="auto"/>
            <w:right w:val="none" w:sz="0" w:space="0" w:color="auto"/>
          </w:divBdr>
          <w:divsChild>
            <w:div w:id="242223639">
              <w:marLeft w:val="0"/>
              <w:marRight w:val="0"/>
              <w:marTop w:val="300"/>
              <w:marBottom w:val="450"/>
              <w:divBdr>
                <w:top w:val="none" w:sz="0" w:space="0" w:color="auto"/>
                <w:left w:val="none" w:sz="0" w:space="0" w:color="auto"/>
                <w:bottom w:val="none" w:sz="0" w:space="0" w:color="auto"/>
                <w:right w:val="none" w:sz="0" w:space="0" w:color="auto"/>
              </w:divBdr>
              <w:divsChild>
                <w:div w:id="1431123145">
                  <w:marLeft w:val="0"/>
                  <w:marRight w:val="0"/>
                  <w:marTop w:val="0"/>
                  <w:marBottom w:val="0"/>
                  <w:divBdr>
                    <w:top w:val="none" w:sz="0" w:space="0" w:color="auto"/>
                    <w:left w:val="none" w:sz="0" w:space="0" w:color="auto"/>
                    <w:bottom w:val="none" w:sz="0" w:space="0" w:color="auto"/>
                    <w:right w:val="none" w:sz="0" w:space="0" w:color="auto"/>
                  </w:divBdr>
                  <w:divsChild>
                    <w:div w:id="1078555872">
                      <w:marLeft w:val="0"/>
                      <w:marRight w:val="0"/>
                      <w:marTop w:val="0"/>
                      <w:marBottom w:val="0"/>
                      <w:divBdr>
                        <w:top w:val="none" w:sz="0" w:space="0" w:color="auto"/>
                        <w:left w:val="none" w:sz="0" w:space="0" w:color="auto"/>
                        <w:bottom w:val="none" w:sz="0" w:space="0" w:color="auto"/>
                        <w:right w:val="none" w:sz="0" w:space="0" w:color="auto"/>
                      </w:divBdr>
                      <w:divsChild>
                        <w:div w:id="215821864">
                          <w:marLeft w:val="0"/>
                          <w:marRight w:val="0"/>
                          <w:marTop w:val="0"/>
                          <w:marBottom w:val="0"/>
                          <w:divBdr>
                            <w:top w:val="none" w:sz="0" w:space="0" w:color="auto"/>
                            <w:left w:val="none" w:sz="0" w:space="0" w:color="auto"/>
                            <w:bottom w:val="none" w:sz="0" w:space="0" w:color="auto"/>
                            <w:right w:val="none" w:sz="0" w:space="0" w:color="auto"/>
                          </w:divBdr>
                          <w:divsChild>
                            <w:div w:id="105146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225690">
          <w:marLeft w:val="0"/>
          <w:marRight w:val="0"/>
          <w:marTop w:val="0"/>
          <w:marBottom w:val="0"/>
          <w:divBdr>
            <w:top w:val="none" w:sz="0" w:space="0" w:color="auto"/>
            <w:left w:val="none" w:sz="0" w:space="0" w:color="auto"/>
            <w:bottom w:val="none" w:sz="0" w:space="0" w:color="auto"/>
            <w:right w:val="none" w:sz="0" w:space="0" w:color="auto"/>
          </w:divBdr>
        </w:div>
      </w:divsChild>
    </w:div>
    <w:div w:id="1572958455">
      <w:bodyDiv w:val="1"/>
      <w:marLeft w:val="0"/>
      <w:marRight w:val="0"/>
      <w:marTop w:val="0"/>
      <w:marBottom w:val="0"/>
      <w:divBdr>
        <w:top w:val="none" w:sz="0" w:space="0" w:color="auto"/>
        <w:left w:val="none" w:sz="0" w:space="0" w:color="auto"/>
        <w:bottom w:val="none" w:sz="0" w:space="0" w:color="auto"/>
        <w:right w:val="none" w:sz="0" w:space="0" w:color="auto"/>
      </w:divBdr>
      <w:divsChild>
        <w:div w:id="488138828">
          <w:marLeft w:val="0"/>
          <w:marRight w:val="150"/>
          <w:marTop w:val="0"/>
          <w:marBottom w:val="75"/>
          <w:divBdr>
            <w:top w:val="none" w:sz="0" w:space="0" w:color="auto"/>
            <w:left w:val="none" w:sz="0" w:space="0" w:color="auto"/>
            <w:bottom w:val="none" w:sz="0" w:space="0" w:color="auto"/>
            <w:right w:val="none" w:sz="0" w:space="0" w:color="auto"/>
          </w:divBdr>
        </w:div>
        <w:div w:id="1656758159">
          <w:marLeft w:val="0"/>
          <w:marRight w:val="150"/>
          <w:marTop w:val="150"/>
          <w:marBottom w:val="150"/>
          <w:divBdr>
            <w:top w:val="none" w:sz="0" w:space="0" w:color="auto"/>
            <w:left w:val="none" w:sz="0" w:space="0" w:color="auto"/>
            <w:bottom w:val="none" w:sz="0" w:space="0" w:color="auto"/>
            <w:right w:val="none" w:sz="0" w:space="0" w:color="auto"/>
          </w:divBdr>
        </w:div>
        <w:div w:id="1163550529">
          <w:marLeft w:val="0"/>
          <w:marRight w:val="150"/>
          <w:marTop w:val="0"/>
          <w:marBottom w:val="0"/>
          <w:divBdr>
            <w:top w:val="none" w:sz="0" w:space="0" w:color="auto"/>
            <w:left w:val="none" w:sz="0" w:space="0" w:color="auto"/>
            <w:bottom w:val="none" w:sz="0" w:space="0" w:color="auto"/>
            <w:right w:val="none" w:sz="0" w:space="0" w:color="auto"/>
          </w:divBdr>
        </w:div>
      </w:divsChild>
    </w:div>
    <w:div w:id="1573080456">
      <w:bodyDiv w:val="1"/>
      <w:marLeft w:val="0"/>
      <w:marRight w:val="0"/>
      <w:marTop w:val="0"/>
      <w:marBottom w:val="0"/>
      <w:divBdr>
        <w:top w:val="none" w:sz="0" w:space="0" w:color="auto"/>
        <w:left w:val="none" w:sz="0" w:space="0" w:color="auto"/>
        <w:bottom w:val="none" w:sz="0" w:space="0" w:color="auto"/>
        <w:right w:val="none" w:sz="0" w:space="0" w:color="auto"/>
      </w:divBdr>
      <w:divsChild>
        <w:div w:id="1558861652">
          <w:marLeft w:val="0"/>
          <w:marRight w:val="0"/>
          <w:marTop w:val="0"/>
          <w:marBottom w:val="300"/>
          <w:divBdr>
            <w:top w:val="none" w:sz="0" w:space="0" w:color="auto"/>
            <w:left w:val="none" w:sz="0" w:space="0" w:color="auto"/>
            <w:bottom w:val="none" w:sz="0" w:space="0" w:color="auto"/>
            <w:right w:val="none" w:sz="0" w:space="0" w:color="auto"/>
          </w:divBdr>
        </w:div>
      </w:divsChild>
    </w:div>
    <w:div w:id="1573352450">
      <w:bodyDiv w:val="1"/>
      <w:marLeft w:val="0"/>
      <w:marRight w:val="0"/>
      <w:marTop w:val="0"/>
      <w:marBottom w:val="0"/>
      <w:divBdr>
        <w:top w:val="none" w:sz="0" w:space="0" w:color="auto"/>
        <w:left w:val="none" w:sz="0" w:space="0" w:color="auto"/>
        <w:bottom w:val="none" w:sz="0" w:space="0" w:color="auto"/>
        <w:right w:val="none" w:sz="0" w:space="0" w:color="auto"/>
      </w:divBdr>
      <w:divsChild>
        <w:div w:id="1644578219">
          <w:marLeft w:val="0"/>
          <w:marRight w:val="0"/>
          <w:marTop w:val="0"/>
          <w:marBottom w:val="375"/>
          <w:divBdr>
            <w:top w:val="none" w:sz="0" w:space="0" w:color="auto"/>
            <w:left w:val="none" w:sz="0" w:space="0" w:color="auto"/>
            <w:bottom w:val="none" w:sz="0" w:space="0" w:color="auto"/>
            <w:right w:val="none" w:sz="0" w:space="0" w:color="auto"/>
          </w:divBdr>
          <w:divsChild>
            <w:div w:id="559559671">
              <w:marLeft w:val="0"/>
              <w:marRight w:val="0"/>
              <w:marTop w:val="0"/>
              <w:marBottom w:val="75"/>
              <w:divBdr>
                <w:top w:val="none" w:sz="0" w:space="0" w:color="auto"/>
                <w:left w:val="none" w:sz="0" w:space="0" w:color="auto"/>
                <w:bottom w:val="none" w:sz="0" w:space="0" w:color="auto"/>
                <w:right w:val="none" w:sz="0" w:space="0" w:color="auto"/>
              </w:divBdr>
            </w:div>
            <w:div w:id="7590600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73390481">
      <w:bodyDiv w:val="1"/>
      <w:marLeft w:val="0"/>
      <w:marRight w:val="0"/>
      <w:marTop w:val="0"/>
      <w:marBottom w:val="0"/>
      <w:divBdr>
        <w:top w:val="none" w:sz="0" w:space="0" w:color="auto"/>
        <w:left w:val="none" w:sz="0" w:space="0" w:color="auto"/>
        <w:bottom w:val="none" w:sz="0" w:space="0" w:color="auto"/>
        <w:right w:val="none" w:sz="0" w:space="0" w:color="auto"/>
      </w:divBdr>
      <w:divsChild>
        <w:div w:id="781416982">
          <w:marLeft w:val="0"/>
          <w:marRight w:val="0"/>
          <w:marTop w:val="0"/>
          <w:marBottom w:val="75"/>
          <w:divBdr>
            <w:top w:val="none" w:sz="0" w:space="0" w:color="auto"/>
            <w:left w:val="none" w:sz="0" w:space="0" w:color="auto"/>
            <w:bottom w:val="none" w:sz="0" w:space="0" w:color="auto"/>
            <w:right w:val="none" w:sz="0" w:space="0" w:color="auto"/>
          </w:divBdr>
        </w:div>
        <w:div w:id="1471747858">
          <w:marLeft w:val="0"/>
          <w:marRight w:val="0"/>
          <w:marTop w:val="0"/>
          <w:marBottom w:val="0"/>
          <w:divBdr>
            <w:top w:val="none" w:sz="0" w:space="0" w:color="auto"/>
            <w:left w:val="none" w:sz="0" w:space="0" w:color="auto"/>
            <w:bottom w:val="none" w:sz="0" w:space="0" w:color="auto"/>
            <w:right w:val="none" w:sz="0" w:space="0" w:color="auto"/>
          </w:divBdr>
        </w:div>
      </w:divsChild>
    </w:div>
    <w:div w:id="1573807199">
      <w:bodyDiv w:val="1"/>
      <w:marLeft w:val="0"/>
      <w:marRight w:val="0"/>
      <w:marTop w:val="0"/>
      <w:marBottom w:val="0"/>
      <w:divBdr>
        <w:top w:val="none" w:sz="0" w:space="0" w:color="auto"/>
        <w:left w:val="none" w:sz="0" w:space="0" w:color="auto"/>
        <w:bottom w:val="none" w:sz="0" w:space="0" w:color="auto"/>
        <w:right w:val="none" w:sz="0" w:space="0" w:color="auto"/>
      </w:divBdr>
      <w:divsChild>
        <w:div w:id="2137869233">
          <w:marLeft w:val="0"/>
          <w:marRight w:val="450"/>
          <w:marTop w:val="0"/>
          <w:marBottom w:val="300"/>
          <w:divBdr>
            <w:top w:val="none" w:sz="0" w:space="0" w:color="auto"/>
            <w:left w:val="none" w:sz="0" w:space="0" w:color="auto"/>
            <w:bottom w:val="none" w:sz="0" w:space="0" w:color="auto"/>
            <w:right w:val="none" w:sz="0" w:space="0" w:color="auto"/>
          </w:divBdr>
          <w:divsChild>
            <w:div w:id="1530295224">
              <w:marLeft w:val="0"/>
              <w:marRight w:val="0"/>
              <w:marTop w:val="0"/>
              <w:marBottom w:val="0"/>
              <w:divBdr>
                <w:top w:val="none" w:sz="0" w:space="0" w:color="auto"/>
                <w:left w:val="none" w:sz="0" w:space="0" w:color="auto"/>
                <w:bottom w:val="none" w:sz="0" w:space="0" w:color="auto"/>
                <w:right w:val="none" w:sz="0" w:space="0" w:color="auto"/>
              </w:divBdr>
              <w:divsChild>
                <w:div w:id="1401126089">
                  <w:marLeft w:val="0"/>
                  <w:marRight w:val="0"/>
                  <w:marTop w:val="0"/>
                  <w:marBottom w:val="0"/>
                  <w:divBdr>
                    <w:top w:val="none" w:sz="0" w:space="0" w:color="auto"/>
                    <w:left w:val="none" w:sz="0" w:space="0" w:color="auto"/>
                    <w:bottom w:val="none" w:sz="0" w:space="0" w:color="auto"/>
                    <w:right w:val="none" w:sz="0" w:space="0" w:color="auto"/>
                  </w:divBdr>
                  <w:divsChild>
                    <w:div w:id="102114062">
                      <w:marLeft w:val="0"/>
                      <w:marRight w:val="0"/>
                      <w:marTop w:val="0"/>
                      <w:marBottom w:val="0"/>
                      <w:divBdr>
                        <w:top w:val="none" w:sz="0" w:space="0" w:color="auto"/>
                        <w:left w:val="none" w:sz="0" w:space="0" w:color="auto"/>
                        <w:bottom w:val="none" w:sz="0" w:space="0" w:color="auto"/>
                        <w:right w:val="none" w:sz="0" w:space="0" w:color="auto"/>
                      </w:divBdr>
                    </w:div>
                    <w:div w:id="19075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6510">
      <w:bodyDiv w:val="1"/>
      <w:marLeft w:val="0"/>
      <w:marRight w:val="0"/>
      <w:marTop w:val="0"/>
      <w:marBottom w:val="0"/>
      <w:divBdr>
        <w:top w:val="none" w:sz="0" w:space="0" w:color="auto"/>
        <w:left w:val="none" w:sz="0" w:space="0" w:color="auto"/>
        <w:bottom w:val="none" w:sz="0" w:space="0" w:color="auto"/>
        <w:right w:val="none" w:sz="0" w:space="0" w:color="auto"/>
      </w:divBdr>
      <w:divsChild>
        <w:div w:id="1827894934">
          <w:marLeft w:val="0"/>
          <w:marRight w:val="0"/>
          <w:marTop w:val="150"/>
          <w:marBottom w:val="450"/>
          <w:divBdr>
            <w:top w:val="none" w:sz="0" w:space="0" w:color="auto"/>
            <w:left w:val="none" w:sz="0" w:space="0" w:color="auto"/>
            <w:bottom w:val="none" w:sz="0" w:space="0" w:color="auto"/>
            <w:right w:val="none" w:sz="0" w:space="0" w:color="auto"/>
          </w:divBdr>
        </w:div>
        <w:div w:id="167259150">
          <w:marLeft w:val="0"/>
          <w:marRight w:val="0"/>
          <w:marTop w:val="0"/>
          <w:marBottom w:val="300"/>
          <w:divBdr>
            <w:top w:val="none" w:sz="0" w:space="0" w:color="auto"/>
            <w:left w:val="none" w:sz="0" w:space="0" w:color="auto"/>
            <w:bottom w:val="none" w:sz="0" w:space="0" w:color="auto"/>
            <w:right w:val="none" w:sz="0" w:space="0" w:color="auto"/>
          </w:divBdr>
        </w:div>
        <w:div w:id="903099371">
          <w:marLeft w:val="0"/>
          <w:marRight w:val="0"/>
          <w:marTop w:val="495"/>
          <w:marBottom w:val="630"/>
          <w:divBdr>
            <w:top w:val="none" w:sz="0" w:space="0" w:color="auto"/>
            <w:left w:val="none" w:sz="0" w:space="0" w:color="auto"/>
            <w:bottom w:val="none" w:sz="0" w:space="0" w:color="auto"/>
            <w:right w:val="none" w:sz="0" w:space="0" w:color="auto"/>
          </w:divBdr>
        </w:div>
      </w:divsChild>
    </w:div>
    <w:div w:id="1574050618">
      <w:bodyDiv w:val="1"/>
      <w:marLeft w:val="0"/>
      <w:marRight w:val="0"/>
      <w:marTop w:val="0"/>
      <w:marBottom w:val="0"/>
      <w:divBdr>
        <w:top w:val="none" w:sz="0" w:space="0" w:color="auto"/>
        <w:left w:val="none" w:sz="0" w:space="0" w:color="auto"/>
        <w:bottom w:val="none" w:sz="0" w:space="0" w:color="auto"/>
        <w:right w:val="none" w:sz="0" w:space="0" w:color="auto"/>
      </w:divBdr>
      <w:divsChild>
        <w:div w:id="1091463249">
          <w:marLeft w:val="0"/>
          <w:marRight w:val="150"/>
          <w:marTop w:val="0"/>
          <w:marBottom w:val="75"/>
          <w:divBdr>
            <w:top w:val="none" w:sz="0" w:space="0" w:color="auto"/>
            <w:left w:val="none" w:sz="0" w:space="0" w:color="auto"/>
            <w:bottom w:val="none" w:sz="0" w:space="0" w:color="auto"/>
            <w:right w:val="none" w:sz="0" w:space="0" w:color="auto"/>
          </w:divBdr>
        </w:div>
        <w:div w:id="596403414">
          <w:marLeft w:val="0"/>
          <w:marRight w:val="150"/>
          <w:marTop w:val="150"/>
          <w:marBottom w:val="150"/>
          <w:divBdr>
            <w:top w:val="none" w:sz="0" w:space="0" w:color="auto"/>
            <w:left w:val="none" w:sz="0" w:space="0" w:color="auto"/>
            <w:bottom w:val="none" w:sz="0" w:space="0" w:color="auto"/>
            <w:right w:val="none" w:sz="0" w:space="0" w:color="auto"/>
          </w:divBdr>
        </w:div>
        <w:div w:id="128672077">
          <w:marLeft w:val="0"/>
          <w:marRight w:val="150"/>
          <w:marTop w:val="0"/>
          <w:marBottom w:val="0"/>
          <w:divBdr>
            <w:top w:val="none" w:sz="0" w:space="0" w:color="auto"/>
            <w:left w:val="none" w:sz="0" w:space="0" w:color="auto"/>
            <w:bottom w:val="none" w:sz="0" w:space="0" w:color="auto"/>
            <w:right w:val="none" w:sz="0" w:space="0" w:color="auto"/>
          </w:divBdr>
        </w:div>
      </w:divsChild>
    </w:div>
    <w:div w:id="1575236756">
      <w:bodyDiv w:val="1"/>
      <w:marLeft w:val="0"/>
      <w:marRight w:val="0"/>
      <w:marTop w:val="0"/>
      <w:marBottom w:val="0"/>
      <w:divBdr>
        <w:top w:val="none" w:sz="0" w:space="0" w:color="auto"/>
        <w:left w:val="none" w:sz="0" w:space="0" w:color="auto"/>
        <w:bottom w:val="none" w:sz="0" w:space="0" w:color="auto"/>
        <w:right w:val="none" w:sz="0" w:space="0" w:color="auto"/>
      </w:divBdr>
      <w:divsChild>
        <w:div w:id="881290873">
          <w:marLeft w:val="0"/>
          <w:marRight w:val="0"/>
          <w:marTop w:val="0"/>
          <w:marBottom w:val="0"/>
          <w:divBdr>
            <w:top w:val="none" w:sz="0" w:space="0" w:color="auto"/>
            <w:left w:val="none" w:sz="0" w:space="0" w:color="auto"/>
            <w:bottom w:val="none" w:sz="0" w:space="0" w:color="auto"/>
            <w:right w:val="none" w:sz="0" w:space="0" w:color="auto"/>
          </w:divBdr>
          <w:divsChild>
            <w:div w:id="961039350">
              <w:marLeft w:val="0"/>
              <w:marRight w:val="0"/>
              <w:marTop w:val="0"/>
              <w:marBottom w:val="0"/>
              <w:divBdr>
                <w:top w:val="none" w:sz="0" w:space="0" w:color="auto"/>
                <w:left w:val="none" w:sz="0" w:space="0" w:color="auto"/>
                <w:bottom w:val="none" w:sz="0" w:space="0" w:color="auto"/>
                <w:right w:val="none" w:sz="0" w:space="0" w:color="auto"/>
              </w:divBdr>
              <w:divsChild>
                <w:div w:id="1984385539">
                  <w:marLeft w:val="0"/>
                  <w:marRight w:val="0"/>
                  <w:marTop w:val="0"/>
                  <w:marBottom w:val="0"/>
                  <w:divBdr>
                    <w:top w:val="none" w:sz="0" w:space="0" w:color="auto"/>
                    <w:left w:val="none" w:sz="0" w:space="0" w:color="auto"/>
                    <w:bottom w:val="none" w:sz="0" w:space="0" w:color="auto"/>
                    <w:right w:val="none" w:sz="0" w:space="0" w:color="auto"/>
                  </w:divBdr>
                  <w:divsChild>
                    <w:div w:id="400297825">
                      <w:marLeft w:val="0"/>
                      <w:marRight w:val="0"/>
                      <w:marTop w:val="0"/>
                      <w:marBottom w:val="0"/>
                      <w:divBdr>
                        <w:top w:val="none" w:sz="0" w:space="0" w:color="auto"/>
                        <w:left w:val="none" w:sz="0" w:space="0" w:color="auto"/>
                        <w:bottom w:val="none" w:sz="0" w:space="0" w:color="auto"/>
                        <w:right w:val="none" w:sz="0" w:space="0" w:color="auto"/>
                      </w:divBdr>
                    </w:div>
                  </w:divsChild>
                </w:div>
                <w:div w:id="162812449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37479160">
          <w:marLeft w:val="0"/>
          <w:marRight w:val="0"/>
          <w:marTop w:val="450"/>
          <w:marBottom w:val="750"/>
          <w:divBdr>
            <w:top w:val="none" w:sz="0" w:space="0" w:color="auto"/>
            <w:left w:val="none" w:sz="0" w:space="0" w:color="auto"/>
            <w:bottom w:val="none" w:sz="0" w:space="0" w:color="auto"/>
            <w:right w:val="none" w:sz="0" w:space="0" w:color="auto"/>
          </w:divBdr>
          <w:divsChild>
            <w:div w:id="74014238">
              <w:marLeft w:val="0"/>
              <w:marRight w:val="0"/>
              <w:marTop w:val="0"/>
              <w:marBottom w:val="0"/>
              <w:divBdr>
                <w:top w:val="none" w:sz="0" w:space="0" w:color="auto"/>
                <w:left w:val="none" w:sz="0" w:space="0" w:color="auto"/>
                <w:bottom w:val="none" w:sz="0" w:space="0" w:color="auto"/>
                <w:right w:val="none" w:sz="0" w:space="0" w:color="auto"/>
              </w:divBdr>
              <w:divsChild>
                <w:div w:id="1012026266">
                  <w:marLeft w:val="0"/>
                  <w:marRight w:val="300"/>
                  <w:marTop w:val="150"/>
                  <w:marBottom w:val="150"/>
                  <w:divBdr>
                    <w:top w:val="none" w:sz="0" w:space="0" w:color="auto"/>
                    <w:left w:val="none" w:sz="0" w:space="0" w:color="auto"/>
                    <w:bottom w:val="none" w:sz="0" w:space="0" w:color="auto"/>
                    <w:right w:val="none" w:sz="0" w:space="0" w:color="auto"/>
                  </w:divBdr>
                </w:div>
                <w:div w:id="193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00538">
          <w:marLeft w:val="0"/>
          <w:marRight w:val="0"/>
          <w:marTop w:val="750"/>
          <w:marBottom w:val="0"/>
          <w:divBdr>
            <w:top w:val="none" w:sz="0" w:space="0" w:color="auto"/>
            <w:left w:val="none" w:sz="0" w:space="0" w:color="auto"/>
            <w:bottom w:val="none" w:sz="0" w:space="0" w:color="auto"/>
            <w:right w:val="none" w:sz="0" w:space="0" w:color="auto"/>
          </w:divBdr>
          <w:divsChild>
            <w:div w:id="6663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441">
      <w:bodyDiv w:val="1"/>
      <w:marLeft w:val="0"/>
      <w:marRight w:val="0"/>
      <w:marTop w:val="0"/>
      <w:marBottom w:val="0"/>
      <w:divBdr>
        <w:top w:val="none" w:sz="0" w:space="0" w:color="auto"/>
        <w:left w:val="none" w:sz="0" w:space="0" w:color="auto"/>
        <w:bottom w:val="none" w:sz="0" w:space="0" w:color="auto"/>
        <w:right w:val="none" w:sz="0" w:space="0" w:color="auto"/>
      </w:divBdr>
      <w:divsChild>
        <w:div w:id="721095823">
          <w:marLeft w:val="0"/>
          <w:marRight w:val="0"/>
          <w:marTop w:val="0"/>
          <w:marBottom w:val="375"/>
          <w:divBdr>
            <w:top w:val="none" w:sz="0" w:space="0" w:color="auto"/>
            <w:left w:val="none" w:sz="0" w:space="0" w:color="auto"/>
            <w:bottom w:val="none" w:sz="0" w:space="0" w:color="auto"/>
            <w:right w:val="none" w:sz="0" w:space="0" w:color="auto"/>
          </w:divBdr>
          <w:divsChild>
            <w:div w:id="1894270729">
              <w:marLeft w:val="0"/>
              <w:marRight w:val="0"/>
              <w:marTop w:val="0"/>
              <w:marBottom w:val="75"/>
              <w:divBdr>
                <w:top w:val="none" w:sz="0" w:space="0" w:color="auto"/>
                <w:left w:val="none" w:sz="0" w:space="0" w:color="auto"/>
                <w:bottom w:val="none" w:sz="0" w:space="0" w:color="auto"/>
                <w:right w:val="none" w:sz="0" w:space="0" w:color="auto"/>
              </w:divBdr>
            </w:div>
            <w:div w:id="13596969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77469552">
      <w:bodyDiv w:val="1"/>
      <w:marLeft w:val="0"/>
      <w:marRight w:val="0"/>
      <w:marTop w:val="0"/>
      <w:marBottom w:val="0"/>
      <w:divBdr>
        <w:top w:val="none" w:sz="0" w:space="0" w:color="auto"/>
        <w:left w:val="none" w:sz="0" w:space="0" w:color="auto"/>
        <w:bottom w:val="none" w:sz="0" w:space="0" w:color="auto"/>
        <w:right w:val="none" w:sz="0" w:space="0" w:color="auto"/>
      </w:divBdr>
    </w:div>
    <w:div w:id="1577589937">
      <w:bodyDiv w:val="1"/>
      <w:marLeft w:val="0"/>
      <w:marRight w:val="0"/>
      <w:marTop w:val="0"/>
      <w:marBottom w:val="0"/>
      <w:divBdr>
        <w:top w:val="none" w:sz="0" w:space="0" w:color="auto"/>
        <w:left w:val="none" w:sz="0" w:space="0" w:color="auto"/>
        <w:bottom w:val="none" w:sz="0" w:space="0" w:color="auto"/>
        <w:right w:val="none" w:sz="0" w:space="0" w:color="auto"/>
      </w:divBdr>
      <w:divsChild>
        <w:div w:id="547181306">
          <w:marLeft w:val="0"/>
          <w:marRight w:val="0"/>
          <w:marTop w:val="0"/>
          <w:marBottom w:val="0"/>
          <w:divBdr>
            <w:top w:val="none" w:sz="0" w:space="0" w:color="auto"/>
            <w:left w:val="none" w:sz="0" w:space="0" w:color="auto"/>
            <w:bottom w:val="none" w:sz="0" w:space="0" w:color="auto"/>
            <w:right w:val="none" w:sz="0" w:space="0" w:color="auto"/>
          </w:divBdr>
          <w:divsChild>
            <w:div w:id="627928553">
              <w:marLeft w:val="150"/>
              <w:marRight w:val="150"/>
              <w:marTop w:val="0"/>
              <w:marBottom w:val="0"/>
              <w:divBdr>
                <w:top w:val="none" w:sz="0" w:space="0" w:color="auto"/>
                <w:left w:val="none" w:sz="0" w:space="0" w:color="auto"/>
                <w:bottom w:val="none" w:sz="0" w:space="0" w:color="auto"/>
                <w:right w:val="none" w:sz="0" w:space="0" w:color="auto"/>
              </w:divBdr>
              <w:divsChild>
                <w:div w:id="421297516">
                  <w:marLeft w:val="0"/>
                  <w:marRight w:val="0"/>
                  <w:marTop w:val="0"/>
                  <w:marBottom w:val="0"/>
                  <w:divBdr>
                    <w:top w:val="none" w:sz="0" w:space="0" w:color="auto"/>
                    <w:left w:val="none" w:sz="0" w:space="0" w:color="auto"/>
                    <w:bottom w:val="none" w:sz="0" w:space="0" w:color="auto"/>
                    <w:right w:val="none" w:sz="0" w:space="0" w:color="auto"/>
                  </w:divBdr>
                  <w:divsChild>
                    <w:div w:id="957879138">
                      <w:marLeft w:val="0"/>
                      <w:marRight w:val="0"/>
                      <w:marTop w:val="0"/>
                      <w:marBottom w:val="0"/>
                      <w:divBdr>
                        <w:top w:val="none" w:sz="0" w:space="0" w:color="auto"/>
                        <w:left w:val="none" w:sz="0" w:space="0" w:color="auto"/>
                        <w:bottom w:val="none" w:sz="0" w:space="0" w:color="auto"/>
                        <w:right w:val="none" w:sz="0" w:space="0" w:color="auto"/>
                      </w:divBdr>
                    </w:div>
                    <w:div w:id="2054425966">
                      <w:marLeft w:val="0"/>
                      <w:marRight w:val="0"/>
                      <w:marTop w:val="0"/>
                      <w:marBottom w:val="0"/>
                      <w:divBdr>
                        <w:top w:val="none" w:sz="0" w:space="0" w:color="auto"/>
                        <w:left w:val="none" w:sz="0" w:space="0" w:color="auto"/>
                        <w:bottom w:val="none" w:sz="0" w:space="0" w:color="auto"/>
                        <w:right w:val="none" w:sz="0" w:space="0" w:color="auto"/>
                      </w:divBdr>
                    </w:div>
                  </w:divsChild>
                </w:div>
                <w:div w:id="1116211835">
                  <w:marLeft w:val="0"/>
                  <w:marRight w:val="0"/>
                  <w:marTop w:val="0"/>
                  <w:marBottom w:val="0"/>
                  <w:divBdr>
                    <w:top w:val="none" w:sz="0" w:space="0" w:color="auto"/>
                    <w:left w:val="none" w:sz="0" w:space="0" w:color="auto"/>
                    <w:bottom w:val="none" w:sz="0" w:space="0" w:color="auto"/>
                    <w:right w:val="none" w:sz="0" w:space="0" w:color="auto"/>
                  </w:divBdr>
                  <w:divsChild>
                    <w:div w:id="1386635527">
                      <w:marLeft w:val="0"/>
                      <w:marRight w:val="0"/>
                      <w:marTop w:val="0"/>
                      <w:marBottom w:val="0"/>
                      <w:divBdr>
                        <w:top w:val="none" w:sz="0" w:space="0" w:color="auto"/>
                        <w:left w:val="none" w:sz="0" w:space="0" w:color="auto"/>
                        <w:bottom w:val="none" w:sz="0" w:space="0" w:color="auto"/>
                        <w:right w:val="none" w:sz="0" w:space="0" w:color="auto"/>
                      </w:divBdr>
                    </w:div>
                    <w:div w:id="1824080469">
                      <w:marLeft w:val="0"/>
                      <w:marRight w:val="0"/>
                      <w:marTop w:val="0"/>
                      <w:marBottom w:val="480"/>
                      <w:divBdr>
                        <w:top w:val="none" w:sz="0" w:space="0" w:color="auto"/>
                        <w:left w:val="none" w:sz="0" w:space="0" w:color="auto"/>
                        <w:bottom w:val="single" w:sz="6" w:space="10" w:color="EEEEEE"/>
                        <w:right w:val="none" w:sz="0" w:space="0" w:color="auto"/>
                      </w:divBdr>
                      <w:divsChild>
                        <w:div w:id="17530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15122">
              <w:marLeft w:val="0"/>
              <w:marRight w:val="0"/>
              <w:marTop w:val="0"/>
              <w:marBottom w:val="435"/>
              <w:divBdr>
                <w:top w:val="none" w:sz="0" w:space="0" w:color="auto"/>
                <w:left w:val="none" w:sz="0" w:space="0" w:color="auto"/>
                <w:bottom w:val="none" w:sz="0" w:space="0" w:color="auto"/>
                <w:right w:val="none" w:sz="0" w:space="0" w:color="auto"/>
              </w:divBdr>
              <w:divsChild>
                <w:div w:id="1856261977">
                  <w:marLeft w:val="945"/>
                  <w:marRight w:val="0"/>
                  <w:marTop w:val="0"/>
                  <w:marBottom w:val="450"/>
                  <w:divBdr>
                    <w:top w:val="none" w:sz="0" w:space="0" w:color="auto"/>
                    <w:left w:val="none" w:sz="0" w:space="0" w:color="auto"/>
                    <w:bottom w:val="none" w:sz="0" w:space="0" w:color="auto"/>
                    <w:right w:val="none" w:sz="0" w:space="0" w:color="auto"/>
                  </w:divBdr>
                  <w:divsChild>
                    <w:div w:id="2046327799">
                      <w:marLeft w:val="0"/>
                      <w:marRight w:val="0"/>
                      <w:marTop w:val="0"/>
                      <w:marBottom w:val="285"/>
                      <w:divBdr>
                        <w:top w:val="none" w:sz="0" w:space="0" w:color="auto"/>
                        <w:left w:val="none" w:sz="0" w:space="0" w:color="auto"/>
                        <w:bottom w:val="none" w:sz="0" w:space="0" w:color="auto"/>
                        <w:right w:val="none" w:sz="0" w:space="0" w:color="auto"/>
                      </w:divBdr>
                      <w:divsChild>
                        <w:div w:id="8647588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63599327">
          <w:marLeft w:val="0"/>
          <w:marRight w:val="0"/>
          <w:marTop w:val="0"/>
          <w:marBottom w:val="0"/>
          <w:divBdr>
            <w:top w:val="none" w:sz="0" w:space="0" w:color="auto"/>
            <w:left w:val="none" w:sz="0" w:space="0" w:color="auto"/>
            <w:bottom w:val="none" w:sz="0" w:space="0" w:color="auto"/>
            <w:right w:val="none" w:sz="0" w:space="0" w:color="auto"/>
          </w:divBdr>
          <w:divsChild>
            <w:div w:id="1715349946">
              <w:marLeft w:val="0"/>
              <w:marRight w:val="0"/>
              <w:marTop w:val="0"/>
              <w:marBottom w:val="435"/>
              <w:divBdr>
                <w:top w:val="none" w:sz="0" w:space="0" w:color="auto"/>
                <w:left w:val="none" w:sz="0" w:space="0" w:color="auto"/>
                <w:bottom w:val="none" w:sz="0" w:space="0" w:color="auto"/>
                <w:right w:val="none" w:sz="0" w:space="0" w:color="auto"/>
              </w:divBdr>
              <w:divsChild>
                <w:div w:id="183515808">
                  <w:marLeft w:val="0"/>
                  <w:marRight w:val="0"/>
                  <w:marTop w:val="0"/>
                  <w:marBottom w:val="720"/>
                  <w:divBdr>
                    <w:top w:val="none" w:sz="0" w:space="0" w:color="auto"/>
                    <w:left w:val="none" w:sz="0" w:space="0" w:color="auto"/>
                    <w:bottom w:val="none" w:sz="0" w:space="0" w:color="auto"/>
                    <w:right w:val="none" w:sz="0" w:space="0" w:color="auto"/>
                  </w:divBdr>
                  <w:divsChild>
                    <w:div w:id="747382180">
                      <w:marLeft w:val="0"/>
                      <w:marRight w:val="0"/>
                      <w:marTop w:val="0"/>
                      <w:marBottom w:val="0"/>
                      <w:divBdr>
                        <w:top w:val="none" w:sz="0" w:space="0" w:color="auto"/>
                        <w:left w:val="none" w:sz="0" w:space="0" w:color="auto"/>
                        <w:bottom w:val="none" w:sz="0" w:space="0" w:color="auto"/>
                        <w:right w:val="none" w:sz="0" w:space="0" w:color="auto"/>
                      </w:divBdr>
                    </w:div>
                  </w:divsChild>
                </w:div>
                <w:div w:id="1291009928">
                  <w:marLeft w:val="0"/>
                  <w:marRight w:val="0"/>
                  <w:marTop w:val="0"/>
                  <w:marBottom w:val="450"/>
                  <w:divBdr>
                    <w:top w:val="none" w:sz="0" w:space="0" w:color="auto"/>
                    <w:left w:val="none" w:sz="0" w:space="0" w:color="auto"/>
                    <w:bottom w:val="none" w:sz="0" w:space="0" w:color="auto"/>
                    <w:right w:val="none" w:sz="0" w:space="0" w:color="auto"/>
                  </w:divBdr>
                  <w:divsChild>
                    <w:div w:id="225263546">
                      <w:marLeft w:val="0"/>
                      <w:marRight w:val="375"/>
                      <w:marTop w:val="0"/>
                      <w:marBottom w:val="0"/>
                      <w:divBdr>
                        <w:top w:val="none" w:sz="0" w:space="0" w:color="auto"/>
                        <w:left w:val="none" w:sz="0" w:space="0" w:color="auto"/>
                        <w:bottom w:val="none" w:sz="0" w:space="0" w:color="auto"/>
                        <w:right w:val="none" w:sz="0" w:space="0" w:color="auto"/>
                      </w:divBdr>
                    </w:div>
                    <w:div w:id="4466580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864946">
      <w:bodyDiv w:val="1"/>
      <w:marLeft w:val="0"/>
      <w:marRight w:val="0"/>
      <w:marTop w:val="0"/>
      <w:marBottom w:val="0"/>
      <w:divBdr>
        <w:top w:val="none" w:sz="0" w:space="0" w:color="auto"/>
        <w:left w:val="none" w:sz="0" w:space="0" w:color="auto"/>
        <w:bottom w:val="none" w:sz="0" w:space="0" w:color="auto"/>
        <w:right w:val="none" w:sz="0" w:space="0" w:color="auto"/>
      </w:divBdr>
      <w:divsChild>
        <w:div w:id="1160468568">
          <w:marLeft w:val="0"/>
          <w:marRight w:val="0"/>
          <w:marTop w:val="0"/>
          <w:marBottom w:val="0"/>
          <w:divBdr>
            <w:top w:val="none" w:sz="0" w:space="0" w:color="auto"/>
            <w:left w:val="none" w:sz="0" w:space="0" w:color="auto"/>
            <w:bottom w:val="none" w:sz="0" w:space="0" w:color="auto"/>
            <w:right w:val="none" w:sz="0" w:space="0" w:color="auto"/>
          </w:divBdr>
        </w:div>
        <w:div w:id="534659448">
          <w:marLeft w:val="0"/>
          <w:marRight w:val="0"/>
          <w:marTop w:val="0"/>
          <w:marBottom w:val="0"/>
          <w:divBdr>
            <w:top w:val="none" w:sz="0" w:space="0" w:color="auto"/>
            <w:left w:val="none" w:sz="0" w:space="0" w:color="auto"/>
            <w:bottom w:val="none" w:sz="0" w:space="0" w:color="auto"/>
            <w:right w:val="none" w:sz="0" w:space="0" w:color="auto"/>
          </w:divBdr>
          <w:divsChild>
            <w:div w:id="88046551">
              <w:marLeft w:val="0"/>
              <w:marRight w:val="0"/>
              <w:marTop w:val="300"/>
              <w:marBottom w:val="450"/>
              <w:divBdr>
                <w:top w:val="none" w:sz="0" w:space="0" w:color="auto"/>
                <w:left w:val="none" w:sz="0" w:space="0" w:color="auto"/>
                <w:bottom w:val="none" w:sz="0" w:space="0" w:color="auto"/>
                <w:right w:val="none" w:sz="0" w:space="0" w:color="auto"/>
              </w:divBdr>
              <w:divsChild>
                <w:div w:id="226645318">
                  <w:marLeft w:val="0"/>
                  <w:marRight w:val="0"/>
                  <w:marTop w:val="0"/>
                  <w:marBottom w:val="0"/>
                  <w:divBdr>
                    <w:top w:val="none" w:sz="0" w:space="0" w:color="auto"/>
                    <w:left w:val="none" w:sz="0" w:space="0" w:color="auto"/>
                    <w:bottom w:val="none" w:sz="0" w:space="0" w:color="auto"/>
                    <w:right w:val="none" w:sz="0" w:space="0" w:color="auto"/>
                  </w:divBdr>
                  <w:divsChild>
                    <w:div w:id="1874341678">
                      <w:marLeft w:val="0"/>
                      <w:marRight w:val="0"/>
                      <w:marTop w:val="0"/>
                      <w:marBottom w:val="0"/>
                      <w:divBdr>
                        <w:top w:val="none" w:sz="0" w:space="0" w:color="auto"/>
                        <w:left w:val="none" w:sz="0" w:space="0" w:color="auto"/>
                        <w:bottom w:val="none" w:sz="0" w:space="0" w:color="auto"/>
                        <w:right w:val="none" w:sz="0" w:space="0" w:color="auto"/>
                      </w:divBdr>
                      <w:divsChild>
                        <w:div w:id="321929590">
                          <w:marLeft w:val="0"/>
                          <w:marRight w:val="0"/>
                          <w:marTop w:val="0"/>
                          <w:marBottom w:val="0"/>
                          <w:divBdr>
                            <w:top w:val="none" w:sz="0" w:space="0" w:color="auto"/>
                            <w:left w:val="none" w:sz="0" w:space="0" w:color="auto"/>
                            <w:bottom w:val="none" w:sz="0" w:space="0" w:color="auto"/>
                            <w:right w:val="none" w:sz="0" w:space="0" w:color="auto"/>
                          </w:divBdr>
                          <w:divsChild>
                            <w:div w:id="235168268">
                              <w:marLeft w:val="0"/>
                              <w:marRight w:val="0"/>
                              <w:marTop w:val="0"/>
                              <w:marBottom w:val="0"/>
                              <w:divBdr>
                                <w:top w:val="none" w:sz="0" w:space="0" w:color="auto"/>
                                <w:left w:val="none" w:sz="0" w:space="0" w:color="auto"/>
                                <w:bottom w:val="none" w:sz="0" w:space="0" w:color="auto"/>
                                <w:right w:val="none" w:sz="0" w:space="0" w:color="auto"/>
                              </w:divBdr>
                              <w:divsChild>
                                <w:div w:id="247618730">
                                  <w:marLeft w:val="0"/>
                                  <w:marRight w:val="0"/>
                                  <w:marTop w:val="0"/>
                                  <w:marBottom w:val="0"/>
                                  <w:divBdr>
                                    <w:top w:val="none" w:sz="0" w:space="0" w:color="auto"/>
                                    <w:left w:val="none" w:sz="0" w:space="0" w:color="auto"/>
                                    <w:bottom w:val="none" w:sz="0" w:space="0" w:color="auto"/>
                                    <w:right w:val="none" w:sz="0" w:space="0" w:color="auto"/>
                                  </w:divBdr>
                                  <w:divsChild>
                                    <w:div w:id="1186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911649">
          <w:marLeft w:val="0"/>
          <w:marRight w:val="0"/>
          <w:marTop w:val="0"/>
          <w:marBottom w:val="0"/>
          <w:divBdr>
            <w:top w:val="none" w:sz="0" w:space="0" w:color="auto"/>
            <w:left w:val="none" w:sz="0" w:space="0" w:color="auto"/>
            <w:bottom w:val="none" w:sz="0" w:space="0" w:color="auto"/>
            <w:right w:val="none" w:sz="0" w:space="0" w:color="auto"/>
          </w:divBdr>
        </w:div>
      </w:divsChild>
    </w:div>
    <w:div w:id="1578056538">
      <w:bodyDiv w:val="1"/>
      <w:marLeft w:val="0"/>
      <w:marRight w:val="0"/>
      <w:marTop w:val="0"/>
      <w:marBottom w:val="0"/>
      <w:divBdr>
        <w:top w:val="none" w:sz="0" w:space="0" w:color="auto"/>
        <w:left w:val="none" w:sz="0" w:space="0" w:color="auto"/>
        <w:bottom w:val="none" w:sz="0" w:space="0" w:color="auto"/>
        <w:right w:val="none" w:sz="0" w:space="0" w:color="auto"/>
      </w:divBdr>
      <w:divsChild>
        <w:div w:id="1489789102">
          <w:marLeft w:val="0"/>
          <w:marRight w:val="0"/>
          <w:marTop w:val="0"/>
          <w:marBottom w:val="0"/>
          <w:divBdr>
            <w:top w:val="none" w:sz="0" w:space="0" w:color="auto"/>
            <w:left w:val="none" w:sz="0" w:space="0" w:color="auto"/>
            <w:bottom w:val="none" w:sz="0" w:space="0" w:color="auto"/>
            <w:right w:val="none" w:sz="0" w:space="0" w:color="auto"/>
          </w:divBdr>
        </w:div>
        <w:div w:id="805321628">
          <w:marLeft w:val="0"/>
          <w:marRight w:val="0"/>
          <w:marTop w:val="0"/>
          <w:marBottom w:val="0"/>
          <w:divBdr>
            <w:top w:val="none" w:sz="0" w:space="0" w:color="auto"/>
            <w:left w:val="none" w:sz="0" w:space="0" w:color="auto"/>
            <w:bottom w:val="none" w:sz="0" w:space="0" w:color="auto"/>
            <w:right w:val="none" w:sz="0" w:space="0" w:color="auto"/>
          </w:divBdr>
          <w:divsChild>
            <w:div w:id="981886811">
              <w:marLeft w:val="0"/>
              <w:marRight w:val="0"/>
              <w:marTop w:val="300"/>
              <w:marBottom w:val="450"/>
              <w:divBdr>
                <w:top w:val="none" w:sz="0" w:space="0" w:color="auto"/>
                <w:left w:val="none" w:sz="0" w:space="0" w:color="auto"/>
                <w:bottom w:val="none" w:sz="0" w:space="0" w:color="auto"/>
                <w:right w:val="none" w:sz="0" w:space="0" w:color="auto"/>
              </w:divBdr>
              <w:divsChild>
                <w:div w:id="742458867">
                  <w:marLeft w:val="0"/>
                  <w:marRight w:val="0"/>
                  <w:marTop w:val="0"/>
                  <w:marBottom w:val="0"/>
                  <w:divBdr>
                    <w:top w:val="none" w:sz="0" w:space="0" w:color="auto"/>
                    <w:left w:val="none" w:sz="0" w:space="0" w:color="auto"/>
                    <w:bottom w:val="none" w:sz="0" w:space="0" w:color="auto"/>
                    <w:right w:val="none" w:sz="0" w:space="0" w:color="auto"/>
                  </w:divBdr>
                  <w:divsChild>
                    <w:div w:id="1363045375">
                      <w:marLeft w:val="0"/>
                      <w:marRight w:val="0"/>
                      <w:marTop w:val="0"/>
                      <w:marBottom w:val="0"/>
                      <w:divBdr>
                        <w:top w:val="none" w:sz="0" w:space="0" w:color="auto"/>
                        <w:left w:val="none" w:sz="0" w:space="0" w:color="auto"/>
                        <w:bottom w:val="none" w:sz="0" w:space="0" w:color="auto"/>
                        <w:right w:val="none" w:sz="0" w:space="0" w:color="auto"/>
                      </w:divBdr>
                      <w:divsChild>
                        <w:div w:id="387143208">
                          <w:marLeft w:val="0"/>
                          <w:marRight w:val="0"/>
                          <w:marTop w:val="0"/>
                          <w:marBottom w:val="0"/>
                          <w:divBdr>
                            <w:top w:val="none" w:sz="0" w:space="0" w:color="auto"/>
                            <w:left w:val="none" w:sz="0" w:space="0" w:color="auto"/>
                            <w:bottom w:val="none" w:sz="0" w:space="0" w:color="auto"/>
                            <w:right w:val="none" w:sz="0" w:space="0" w:color="auto"/>
                          </w:divBdr>
                          <w:divsChild>
                            <w:div w:id="56611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361330">
          <w:marLeft w:val="0"/>
          <w:marRight w:val="0"/>
          <w:marTop w:val="0"/>
          <w:marBottom w:val="0"/>
          <w:divBdr>
            <w:top w:val="none" w:sz="0" w:space="0" w:color="auto"/>
            <w:left w:val="none" w:sz="0" w:space="0" w:color="auto"/>
            <w:bottom w:val="none" w:sz="0" w:space="0" w:color="auto"/>
            <w:right w:val="none" w:sz="0" w:space="0" w:color="auto"/>
          </w:divBdr>
        </w:div>
      </w:divsChild>
    </w:div>
    <w:div w:id="1579561116">
      <w:bodyDiv w:val="1"/>
      <w:marLeft w:val="0"/>
      <w:marRight w:val="0"/>
      <w:marTop w:val="0"/>
      <w:marBottom w:val="0"/>
      <w:divBdr>
        <w:top w:val="none" w:sz="0" w:space="0" w:color="auto"/>
        <w:left w:val="none" w:sz="0" w:space="0" w:color="auto"/>
        <w:bottom w:val="none" w:sz="0" w:space="0" w:color="auto"/>
        <w:right w:val="none" w:sz="0" w:space="0" w:color="auto"/>
      </w:divBdr>
      <w:divsChild>
        <w:div w:id="1329212570">
          <w:marLeft w:val="0"/>
          <w:marRight w:val="0"/>
          <w:marTop w:val="300"/>
          <w:marBottom w:val="300"/>
          <w:divBdr>
            <w:top w:val="none" w:sz="0" w:space="0" w:color="auto"/>
            <w:left w:val="none" w:sz="0" w:space="0" w:color="auto"/>
            <w:bottom w:val="none" w:sz="0" w:space="0" w:color="auto"/>
            <w:right w:val="none" w:sz="0" w:space="0" w:color="auto"/>
          </w:divBdr>
        </w:div>
        <w:div w:id="938486442">
          <w:marLeft w:val="0"/>
          <w:marRight w:val="0"/>
          <w:marTop w:val="0"/>
          <w:marBottom w:val="0"/>
          <w:divBdr>
            <w:top w:val="none" w:sz="0" w:space="0" w:color="auto"/>
            <w:left w:val="none" w:sz="0" w:space="0" w:color="auto"/>
            <w:bottom w:val="none" w:sz="0" w:space="0" w:color="auto"/>
            <w:right w:val="none" w:sz="0" w:space="0" w:color="auto"/>
          </w:divBdr>
        </w:div>
      </w:divsChild>
    </w:div>
    <w:div w:id="1580170957">
      <w:bodyDiv w:val="1"/>
      <w:marLeft w:val="0"/>
      <w:marRight w:val="0"/>
      <w:marTop w:val="0"/>
      <w:marBottom w:val="0"/>
      <w:divBdr>
        <w:top w:val="none" w:sz="0" w:space="0" w:color="auto"/>
        <w:left w:val="none" w:sz="0" w:space="0" w:color="auto"/>
        <w:bottom w:val="none" w:sz="0" w:space="0" w:color="auto"/>
        <w:right w:val="none" w:sz="0" w:space="0" w:color="auto"/>
      </w:divBdr>
      <w:divsChild>
        <w:div w:id="1651593796">
          <w:marLeft w:val="0"/>
          <w:marRight w:val="150"/>
          <w:marTop w:val="0"/>
          <w:marBottom w:val="75"/>
          <w:divBdr>
            <w:top w:val="none" w:sz="0" w:space="0" w:color="auto"/>
            <w:left w:val="none" w:sz="0" w:space="0" w:color="auto"/>
            <w:bottom w:val="none" w:sz="0" w:space="0" w:color="auto"/>
            <w:right w:val="none" w:sz="0" w:space="0" w:color="auto"/>
          </w:divBdr>
        </w:div>
        <w:div w:id="225846870">
          <w:marLeft w:val="0"/>
          <w:marRight w:val="150"/>
          <w:marTop w:val="150"/>
          <w:marBottom w:val="150"/>
          <w:divBdr>
            <w:top w:val="none" w:sz="0" w:space="0" w:color="auto"/>
            <w:left w:val="none" w:sz="0" w:space="0" w:color="auto"/>
            <w:bottom w:val="none" w:sz="0" w:space="0" w:color="auto"/>
            <w:right w:val="none" w:sz="0" w:space="0" w:color="auto"/>
          </w:divBdr>
        </w:div>
        <w:div w:id="1075590640">
          <w:marLeft w:val="0"/>
          <w:marRight w:val="150"/>
          <w:marTop w:val="0"/>
          <w:marBottom w:val="0"/>
          <w:divBdr>
            <w:top w:val="none" w:sz="0" w:space="0" w:color="auto"/>
            <w:left w:val="none" w:sz="0" w:space="0" w:color="auto"/>
            <w:bottom w:val="none" w:sz="0" w:space="0" w:color="auto"/>
            <w:right w:val="none" w:sz="0" w:space="0" w:color="auto"/>
          </w:divBdr>
        </w:div>
      </w:divsChild>
    </w:div>
    <w:div w:id="1582789061">
      <w:bodyDiv w:val="1"/>
      <w:marLeft w:val="0"/>
      <w:marRight w:val="0"/>
      <w:marTop w:val="0"/>
      <w:marBottom w:val="0"/>
      <w:divBdr>
        <w:top w:val="none" w:sz="0" w:space="0" w:color="auto"/>
        <w:left w:val="none" w:sz="0" w:space="0" w:color="auto"/>
        <w:bottom w:val="none" w:sz="0" w:space="0" w:color="auto"/>
        <w:right w:val="none" w:sz="0" w:space="0" w:color="auto"/>
      </w:divBdr>
      <w:divsChild>
        <w:div w:id="1721898662">
          <w:marLeft w:val="0"/>
          <w:marRight w:val="150"/>
          <w:marTop w:val="0"/>
          <w:marBottom w:val="75"/>
          <w:divBdr>
            <w:top w:val="none" w:sz="0" w:space="0" w:color="auto"/>
            <w:left w:val="none" w:sz="0" w:space="0" w:color="auto"/>
            <w:bottom w:val="none" w:sz="0" w:space="0" w:color="auto"/>
            <w:right w:val="none" w:sz="0" w:space="0" w:color="auto"/>
          </w:divBdr>
        </w:div>
        <w:div w:id="1522935714">
          <w:marLeft w:val="0"/>
          <w:marRight w:val="150"/>
          <w:marTop w:val="150"/>
          <w:marBottom w:val="150"/>
          <w:divBdr>
            <w:top w:val="none" w:sz="0" w:space="0" w:color="auto"/>
            <w:left w:val="none" w:sz="0" w:space="0" w:color="auto"/>
            <w:bottom w:val="none" w:sz="0" w:space="0" w:color="auto"/>
            <w:right w:val="none" w:sz="0" w:space="0" w:color="auto"/>
          </w:divBdr>
        </w:div>
        <w:div w:id="107894509">
          <w:marLeft w:val="0"/>
          <w:marRight w:val="150"/>
          <w:marTop w:val="0"/>
          <w:marBottom w:val="0"/>
          <w:divBdr>
            <w:top w:val="none" w:sz="0" w:space="0" w:color="auto"/>
            <w:left w:val="none" w:sz="0" w:space="0" w:color="auto"/>
            <w:bottom w:val="none" w:sz="0" w:space="0" w:color="auto"/>
            <w:right w:val="none" w:sz="0" w:space="0" w:color="auto"/>
          </w:divBdr>
        </w:div>
      </w:divsChild>
    </w:div>
    <w:div w:id="1583027560">
      <w:bodyDiv w:val="1"/>
      <w:marLeft w:val="0"/>
      <w:marRight w:val="0"/>
      <w:marTop w:val="0"/>
      <w:marBottom w:val="0"/>
      <w:divBdr>
        <w:top w:val="none" w:sz="0" w:space="0" w:color="auto"/>
        <w:left w:val="none" w:sz="0" w:space="0" w:color="auto"/>
        <w:bottom w:val="none" w:sz="0" w:space="0" w:color="auto"/>
        <w:right w:val="none" w:sz="0" w:space="0" w:color="auto"/>
      </w:divBdr>
      <w:divsChild>
        <w:div w:id="1316422435">
          <w:marLeft w:val="0"/>
          <w:marRight w:val="0"/>
          <w:marTop w:val="0"/>
          <w:marBottom w:val="300"/>
          <w:divBdr>
            <w:top w:val="none" w:sz="0" w:space="0" w:color="auto"/>
            <w:left w:val="none" w:sz="0" w:space="0" w:color="auto"/>
            <w:bottom w:val="none" w:sz="0" w:space="0" w:color="auto"/>
            <w:right w:val="none" w:sz="0" w:space="0" w:color="auto"/>
          </w:divBdr>
        </w:div>
      </w:divsChild>
    </w:div>
    <w:div w:id="1583757488">
      <w:bodyDiv w:val="1"/>
      <w:marLeft w:val="0"/>
      <w:marRight w:val="0"/>
      <w:marTop w:val="0"/>
      <w:marBottom w:val="0"/>
      <w:divBdr>
        <w:top w:val="none" w:sz="0" w:space="0" w:color="auto"/>
        <w:left w:val="none" w:sz="0" w:space="0" w:color="auto"/>
        <w:bottom w:val="none" w:sz="0" w:space="0" w:color="auto"/>
        <w:right w:val="none" w:sz="0" w:space="0" w:color="auto"/>
      </w:divBdr>
      <w:divsChild>
        <w:div w:id="1818762838">
          <w:marLeft w:val="0"/>
          <w:marRight w:val="0"/>
          <w:marTop w:val="0"/>
          <w:marBottom w:val="75"/>
          <w:divBdr>
            <w:top w:val="none" w:sz="0" w:space="0" w:color="auto"/>
            <w:left w:val="none" w:sz="0" w:space="0" w:color="auto"/>
            <w:bottom w:val="none" w:sz="0" w:space="0" w:color="auto"/>
            <w:right w:val="none" w:sz="0" w:space="0" w:color="auto"/>
          </w:divBdr>
        </w:div>
      </w:divsChild>
    </w:div>
    <w:div w:id="1584022364">
      <w:bodyDiv w:val="1"/>
      <w:marLeft w:val="0"/>
      <w:marRight w:val="0"/>
      <w:marTop w:val="0"/>
      <w:marBottom w:val="0"/>
      <w:divBdr>
        <w:top w:val="none" w:sz="0" w:space="0" w:color="auto"/>
        <w:left w:val="none" w:sz="0" w:space="0" w:color="auto"/>
        <w:bottom w:val="none" w:sz="0" w:space="0" w:color="auto"/>
        <w:right w:val="none" w:sz="0" w:space="0" w:color="auto"/>
      </w:divBdr>
      <w:divsChild>
        <w:div w:id="357974578">
          <w:marLeft w:val="0"/>
          <w:marRight w:val="0"/>
          <w:marTop w:val="0"/>
          <w:marBottom w:val="150"/>
          <w:divBdr>
            <w:top w:val="none" w:sz="0" w:space="0" w:color="auto"/>
            <w:left w:val="none" w:sz="0" w:space="0" w:color="auto"/>
            <w:bottom w:val="none" w:sz="0" w:space="0" w:color="auto"/>
            <w:right w:val="none" w:sz="0" w:space="0" w:color="auto"/>
          </w:divBdr>
          <w:divsChild>
            <w:div w:id="1070423350">
              <w:marLeft w:val="0"/>
              <w:marRight w:val="0"/>
              <w:marTop w:val="0"/>
              <w:marBottom w:val="0"/>
              <w:divBdr>
                <w:top w:val="none" w:sz="0" w:space="0" w:color="auto"/>
                <w:left w:val="none" w:sz="0" w:space="0" w:color="auto"/>
                <w:bottom w:val="none" w:sz="0" w:space="0" w:color="auto"/>
                <w:right w:val="none" w:sz="0" w:space="0" w:color="auto"/>
              </w:divBdr>
              <w:divsChild>
                <w:div w:id="135296553">
                  <w:marLeft w:val="0"/>
                  <w:marRight w:val="150"/>
                  <w:marTop w:val="0"/>
                  <w:marBottom w:val="0"/>
                  <w:divBdr>
                    <w:top w:val="none" w:sz="0" w:space="0" w:color="auto"/>
                    <w:left w:val="none" w:sz="0" w:space="0" w:color="auto"/>
                    <w:bottom w:val="none" w:sz="0" w:space="0" w:color="auto"/>
                    <w:right w:val="none" w:sz="0" w:space="0" w:color="auto"/>
                  </w:divBdr>
                </w:div>
                <w:div w:id="921334617">
                  <w:marLeft w:val="0"/>
                  <w:marRight w:val="150"/>
                  <w:marTop w:val="0"/>
                  <w:marBottom w:val="0"/>
                  <w:divBdr>
                    <w:top w:val="none" w:sz="0" w:space="0" w:color="auto"/>
                    <w:left w:val="none" w:sz="0" w:space="0" w:color="auto"/>
                    <w:bottom w:val="none" w:sz="0" w:space="0" w:color="auto"/>
                    <w:right w:val="none" w:sz="0" w:space="0" w:color="auto"/>
                  </w:divBdr>
                </w:div>
              </w:divsChild>
            </w:div>
            <w:div w:id="1947541006">
              <w:marLeft w:val="0"/>
              <w:marRight w:val="0"/>
              <w:marTop w:val="0"/>
              <w:marBottom w:val="0"/>
              <w:divBdr>
                <w:top w:val="none" w:sz="0" w:space="0" w:color="auto"/>
                <w:left w:val="none" w:sz="0" w:space="0" w:color="auto"/>
                <w:bottom w:val="none" w:sz="0" w:space="0" w:color="auto"/>
                <w:right w:val="none" w:sz="0" w:space="0" w:color="auto"/>
              </w:divBdr>
              <w:divsChild>
                <w:div w:id="1869640118">
                  <w:marLeft w:val="0"/>
                  <w:marRight w:val="0"/>
                  <w:marTop w:val="0"/>
                  <w:marBottom w:val="0"/>
                  <w:divBdr>
                    <w:top w:val="none" w:sz="0" w:space="0" w:color="auto"/>
                    <w:left w:val="none" w:sz="0" w:space="0" w:color="auto"/>
                    <w:bottom w:val="none" w:sz="0" w:space="0" w:color="auto"/>
                    <w:right w:val="none" w:sz="0" w:space="0" w:color="auto"/>
                  </w:divBdr>
                  <w:divsChild>
                    <w:div w:id="435059680">
                      <w:marLeft w:val="0"/>
                      <w:marRight w:val="0"/>
                      <w:marTop w:val="0"/>
                      <w:marBottom w:val="0"/>
                      <w:divBdr>
                        <w:top w:val="none" w:sz="0" w:space="0" w:color="auto"/>
                        <w:left w:val="none" w:sz="0" w:space="0" w:color="auto"/>
                        <w:bottom w:val="none" w:sz="0" w:space="0" w:color="auto"/>
                        <w:right w:val="none" w:sz="0" w:space="0" w:color="auto"/>
                      </w:divBdr>
                      <w:divsChild>
                        <w:div w:id="141434105">
                          <w:marLeft w:val="0"/>
                          <w:marRight w:val="0"/>
                          <w:marTop w:val="0"/>
                          <w:marBottom w:val="0"/>
                          <w:divBdr>
                            <w:top w:val="none" w:sz="0" w:space="0" w:color="auto"/>
                            <w:left w:val="none" w:sz="0" w:space="0" w:color="auto"/>
                            <w:bottom w:val="none" w:sz="0" w:space="0" w:color="auto"/>
                            <w:right w:val="none" w:sz="0" w:space="0" w:color="auto"/>
                          </w:divBdr>
                        </w:div>
                      </w:divsChild>
                    </w:div>
                    <w:div w:id="1771706134">
                      <w:marLeft w:val="0"/>
                      <w:marRight w:val="135"/>
                      <w:marTop w:val="0"/>
                      <w:marBottom w:val="0"/>
                      <w:divBdr>
                        <w:top w:val="none" w:sz="0" w:space="0" w:color="auto"/>
                        <w:left w:val="none" w:sz="0" w:space="0" w:color="auto"/>
                        <w:bottom w:val="none" w:sz="0" w:space="0" w:color="auto"/>
                        <w:right w:val="none" w:sz="0" w:space="0" w:color="auto"/>
                      </w:divBdr>
                    </w:div>
                    <w:div w:id="11613922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48274">
          <w:marLeft w:val="0"/>
          <w:marRight w:val="0"/>
          <w:marTop w:val="0"/>
          <w:marBottom w:val="0"/>
          <w:divBdr>
            <w:top w:val="none" w:sz="0" w:space="0" w:color="auto"/>
            <w:left w:val="none" w:sz="0" w:space="0" w:color="auto"/>
            <w:bottom w:val="none" w:sz="0" w:space="0" w:color="auto"/>
            <w:right w:val="none" w:sz="0" w:space="0" w:color="auto"/>
          </w:divBdr>
          <w:divsChild>
            <w:div w:id="2091001166">
              <w:marLeft w:val="0"/>
              <w:marRight w:val="0"/>
              <w:marTop w:val="0"/>
              <w:marBottom w:val="0"/>
              <w:divBdr>
                <w:top w:val="none" w:sz="0" w:space="0" w:color="auto"/>
                <w:left w:val="none" w:sz="0" w:space="0" w:color="auto"/>
                <w:bottom w:val="none" w:sz="0" w:space="0" w:color="auto"/>
                <w:right w:val="none" w:sz="0" w:space="0" w:color="auto"/>
              </w:divBdr>
              <w:divsChild>
                <w:div w:id="509492308">
                  <w:marLeft w:val="0"/>
                  <w:marRight w:val="0"/>
                  <w:marTop w:val="0"/>
                  <w:marBottom w:val="0"/>
                  <w:divBdr>
                    <w:top w:val="none" w:sz="0" w:space="0" w:color="auto"/>
                    <w:left w:val="none" w:sz="0" w:space="0" w:color="auto"/>
                    <w:bottom w:val="none" w:sz="0" w:space="0" w:color="auto"/>
                    <w:right w:val="none" w:sz="0" w:space="0" w:color="auto"/>
                  </w:divBdr>
                </w:div>
              </w:divsChild>
            </w:div>
            <w:div w:id="739598300">
              <w:marLeft w:val="0"/>
              <w:marRight w:val="0"/>
              <w:marTop w:val="225"/>
              <w:marBottom w:val="0"/>
              <w:divBdr>
                <w:top w:val="none" w:sz="0" w:space="0" w:color="auto"/>
                <w:left w:val="none" w:sz="0" w:space="0" w:color="auto"/>
                <w:bottom w:val="none" w:sz="0" w:space="0" w:color="auto"/>
                <w:right w:val="none" w:sz="0" w:space="0" w:color="auto"/>
              </w:divBdr>
              <w:divsChild>
                <w:div w:id="1098790230">
                  <w:marLeft w:val="0"/>
                  <w:marRight w:val="0"/>
                  <w:marTop w:val="0"/>
                  <w:marBottom w:val="0"/>
                  <w:divBdr>
                    <w:top w:val="none" w:sz="0" w:space="0" w:color="auto"/>
                    <w:left w:val="none" w:sz="0" w:space="0" w:color="auto"/>
                    <w:bottom w:val="none" w:sz="0" w:space="0" w:color="auto"/>
                    <w:right w:val="none" w:sz="0" w:space="0" w:color="auto"/>
                  </w:divBdr>
                </w:div>
              </w:divsChild>
            </w:div>
            <w:div w:id="1685866106">
              <w:marLeft w:val="0"/>
              <w:marRight w:val="0"/>
              <w:marTop w:val="375"/>
              <w:marBottom w:val="0"/>
              <w:divBdr>
                <w:top w:val="none" w:sz="0" w:space="0" w:color="auto"/>
                <w:left w:val="none" w:sz="0" w:space="0" w:color="auto"/>
                <w:bottom w:val="none" w:sz="0" w:space="0" w:color="auto"/>
                <w:right w:val="none" w:sz="0" w:space="0" w:color="auto"/>
              </w:divBdr>
              <w:divsChild>
                <w:div w:id="855732178">
                  <w:marLeft w:val="0"/>
                  <w:marRight w:val="0"/>
                  <w:marTop w:val="0"/>
                  <w:marBottom w:val="0"/>
                  <w:divBdr>
                    <w:top w:val="none" w:sz="0" w:space="0" w:color="auto"/>
                    <w:left w:val="none" w:sz="0" w:space="0" w:color="auto"/>
                    <w:bottom w:val="none" w:sz="0" w:space="0" w:color="auto"/>
                    <w:right w:val="none" w:sz="0" w:space="0" w:color="auto"/>
                  </w:divBdr>
                  <w:divsChild>
                    <w:div w:id="51349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216427">
      <w:bodyDiv w:val="1"/>
      <w:marLeft w:val="0"/>
      <w:marRight w:val="0"/>
      <w:marTop w:val="0"/>
      <w:marBottom w:val="0"/>
      <w:divBdr>
        <w:top w:val="none" w:sz="0" w:space="0" w:color="auto"/>
        <w:left w:val="none" w:sz="0" w:space="0" w:color="auto"/>
        <w:bottom w:val="none" w:sz="0" w:space="0" w:color="auto"/>
        <w:right w:val="none" w:sz="0" w:space="0" w:color="auto"/>
      </w:divBdr>
      <w:divsChild>
        <w:div w:id="796794434">
          <w:marLeft w:val="0"/>
          <w:marRight w:val="375"/>
          <w:marTop w:val="0"/>
          <w:marBottom w:val="0"/>
          <w:divBdr>
            <w:top w:val="none" w:sz="0" w:space="0" w:color="auto"/>
            <w:left w:val="none" w:sz="0" w:space="0" w:color="auto"/>
            <w:bottom w:val="none" w:sz="0" w:space="0" w:color="auto"/>
            <w:right w:val="none" w:sz="0" w:space="0" w:color="auto"/>
          </w:divBdr>
        </w:div>
        <w:div w:id="1423717679">
          <w:marLeft w:val="0"/>
          <w:marRight w:val="0"/>
          <w:marTop w:val="0"/>
          <w:marBottom w:val="0"/>
          <w:divBdr>
            <w:top w:val="none" w:sz="0" w:space="0" w:color="auto"/>
            <w:left w:val="none" w:sz="0" w:space="0" w:color="auto"/>
            <w:bottom w:val="none" w:sz="0" w:space="0" w:color="auto"/>
            <w:right w:val="none" w:sz="0" w:space="0" w:color="auto"/>
          </w:divBdr>
        </w:div>
      </w:divsChild>
    </w:div>
    <w:div w:id="1585068506">
      <w:bodyDiv w:val="1"/>
      <w:marLeft w:val="0"/>
      <w:marRight w:val="0"/>
      <w:marTop w:val="0"/>
      <w:marBottom w:val="0"/>
      <w:divBdr>
        <w:top w:val="none" w:sz="0" w:space="0" w:color="auto"/>
        <w:left w:val="none" w:sz="0" w:space="0" w:color="auto"/>
        <w:bottom w:val="none" w:sz="0" w:space="0" w:color="auto"/>
        <w:right w:val="none" w:sz="0" w:space="0" w:color="auto"/>
      </w:divBdr>
      <w:divsChild>
        <w:div w:id="443312011">
          <w:marLeft w:val="0"/>
          <w:marRight w:val="0"/>
          <w:marTop w:val="0"/>
          <w:marBottom w:val="0"/>
          <w:divBdr>
            <w:top w:val="none" w:sz="0" w:space="0" w:color="auto"/>
            <w:left w:val="none" w:sz="0" w:space="0" w:color="auto"/>
            <w:bottom w:val="none" w:sz="0" w:space="0" w:color="auto"/>
            <w:right w:val="none" w:sz="0" w:space="0" w:color="auto"/>
          </w:divBdr>
        </w:div>
      </w:divsChild>
    </w:div>
    <w:div w:id="1585382517">
      <w:bodyDiv w:val="1"/>
      <w:marLeft w:val="0"/>
      <w:marRight w:val="0"/>
      <w:marTop w:val="0"/>
      <w:marBottom w:val="0"/>
      <w:divBdr>
        <w:top w:val="none" w:sz="0" w:space="0" w:color="auto"/>
        <w:left w:val="none" w:sz="0" w:space="0" w:color="auto"/>
        <w:bottom w:val="none" w:sz="0" w:space="0" w:color="auto"/>
        <w:right w:val="none" w:sz="0" w:space="0" w:color="auto"/>
      </w:divBdr>
      <w:divsChild>
        <w:div w:id="1926062389">
          <w:marLeft w:val="0"/>
          <w:marRight w:val="150"/>
          <w:marTop w:val="0"/>
          <w:marBottom w:val="75"/>
          <w:divBdr>
            <w:top w:val="none" w:sz="0" w:space="0" w:color="auto"/>
            <w:left w:val="none" w:sz="0" w:space="0" w:color="auto"/>
            <w:bottom w:val="none" w:sz="0" w:space="0" w:color="auto"/>
            <w:right w:val="none" w:sz="0" w:space="0" w:color="auto"/>
          </w:divBdr>
        </w:div>
        <w:div w:id="1553343542">
          <w:marLeft w:val="0"/>
          <w:marRight w:val="150"/>
          <w:marTop w:val="150"/>
          <w:marBottom w:val="150"/>
          <w:divBdr>
            <w:top w:val="none" w:sz="0" w:space="0" w:color="auto"/>
            <w:left w:val="none" w:sz="0" w:space="0" w:color="auto"/>
            <w:bottom w:val="none" w:sz="0" w:space="0" w:color="auto"/>
            <w:right w:val="none" w:sz="0" w:space="0" w:color="auto"/>
          </w:divBdr>
        </w:div>
        <w:div w:id="889728646">
          <w:marLeft w:val="0"/>
          <w:marRight w:val="150"/>
          <w:marTop w:val="0"/>
          <w:marBottom w:val="0"/>
          <w:divBdr>
            <w:top w:val="none" w:sz="0" w:space="0" w:color="auto"/>
            <w:left w:val="none" w:sz="0" w:space="0" w:color="auto"/>
            <w:bottom w:val="none" w:sz="0" w:space="0" w:color="auto"/>
            <w:right w:val="none" w:sz="0" w:space="0" w:color="auto"/>
          </w:divBdr>
        </w:div>
      </w:divsChild>
    </w:div>
    <w:div w:id="1585459180">
      <w:bodyDiv w:val="1"/>
      <w:marLeft w:val="0"/>
      <w:marRight w:val="0"/>
      <w:marTop w:val="0"/>
      <w:marBottom w:val="0"/>
      <w:divBdr>
        <w:top w:val="none" w:sz="0" w:space="0" w:color="auto"/>
        <w:left w:val="none" w:sz="0" w:space="0" w:color="auto"/>
        <w:bottom w:val="none" w:sz="0" w:space="0" w:color="auto"/>
        <w:right w:val="none" w:sz="0" w:space="0" w:color="auto"/>
      </w:divBdr>
      <w:divsChild>
        <w:div w:id="2103137788">
          <w:marLeft w:val="0"/>
          <w:marRight w:val="150"/>
          <w:marTop w:val="0"/>
          <w:marBottom w:val="75"/>
          <w:divBdr>
            <w:top w:val="none" w:sz="0" w:space="0" w:color="auto"/>
            <w:left w:val="none" w:sz="0" w:space="0" w:color="auto"/>
            <w:bottom w:val="none" w:sz="0" w:space="0" w:color="auto"/>
            <w:right w:val="none" w:sz="0" w:space="0" w:color="auto"/>
          </w:divBdr>
        </w:div>
        <w:div w:id="909727447">
          <w:marLeft w:val="0"/>
          <w:marRight w:val="150"/>
          <w:marTop w:val="150"/>
          <w:marBottom w:val="150"/>
          <w:divBdr>
            <w:top w:val="none" w:sz="0" w:space="0" w:color="auto"/>
            <w:left w:val="none" w:sz="0" w:space="0" w:color="auto"/>
            <w:bottom w:val="none" w:sz="0" w:space="0" w:color="auto"/>
            <w:right w:val="none" w:sz="0" w:space="0" w:color="auto"/>
          </w:divBdr>
        </w:div>
        <w:div w:id="379938385">
          <w:marLeft w:val="0"/>
          <w:marRight w:val="150"/>
          <w:marTop w:val="0"/>
          <w:marBottom w:val="0"/>
          <w:divBdr>
            <w:top w:val="none" w:sz="0" w:space="0" w:color="auto"/>
            <w:left w:val="none" w:sz="0" w:space="0" w:color="auto"/>
            <w:bottom w:val="none" w:sz="0" w:space="0" w:color="auto"/>
            <w:right w:val="none" w:sz="0" w:space="0" w:color="auto"/>
          </w:divBdr>
        </w:div>
      </w:divsChild>
    </w:div>
    <w:div w:id="1586258202">
      <w:bodyDiv w:val="1"/>
      <w:marLeft w:val="0"/>
      <w:marRight w:val="0"/>
      <w:marTop w:val="0"/>
      <w:marBottom w:val="0"/>
      <w:divBdr>
        <w:top w:val="none" w:sz="0" w:space="0" w:color="auto"/>
        <w:left w:val="none" w:sz="0" w:space="0" w:color="auto"/>
        <w:bottom w:val="none" w:sz="0" w:space="0" w:color="auto"/>
        <w:right w:val="none" w:sz="0" w:space="0" w:color="auto"/>
      </w:divBdr>
      <w:divsChild>
        <w:div w:id="666203926">
          <w:marLeft w:val="0"/>
          <w:marRight w:val="0"/>
          <w:marTop w:val="240"/>
          <w:marBottom w:val="225"/>
          <w:divBdr>
            <w:top w:val="none" w:sz="0" w:space="0" w:color="auto"/>
            <w:left w:val="none" w:sz="0" w:space="0" w:color="auto"/>
            <w:bottom w:val="none" w:sz="0" w:space="0" w:color="auto"/>
            <w:right w:val="none" w:sz="0" w:space="0" w:color="auto"/>
          </w:divBdr>
          <w:divsChild>
            <w:div w:id="632175374">
              <w:marLeft w:val="0"/>
              <w:marRight w:val="0"/>
              <w:marTop w:val="225"/>
              <w:marBottom w:val="0"/>
              <w:divBdr>
                <w:top w:val="none" w:sz="0" w:space="0" w:color="auto"/>
                <w:left w:val="none" w:sz="0" w:space="0" w:color="auto"/>
                <w:bottom w:val="none" w:sz="0" w:space="0" w:color="auto"/>
                <w:right w:val="none" w:sz="0" w:space="0" w:color="auto"/>
              </w:divBdr>
            </w:div>
            <w:div w:id="1529443133">
              <w:marLeft w:val="0"/>
              <w:marRight w:val="0"/>
              <w:marTop w:val="0"/>
              <w:marBottom w:val="0"/>
              <w:divBdr>
                <w:top w:val="none" w:sz="0" w:space="0" w:color="auto"/>
                <w:left w:val="none" w:sz="0" w:space="0" w:color="auto"/>
                <w:bottom w:val="none" w:sz="0" w:space="0" w:color="auto"/>
                <w:right w:val="none" w:sz="0" w:space="0" w:color="auto"/>
              </w:divBdr>
              <w:divsChild>
                <w:div w:id="650796184">
                  <w:marLeft w:val="0"/>
                  <w:marRight w:val="0"/>
                  <w:marTop w:val="0"/>
                  <w:marBottom w:val="0"/>
                  <w:divBdr>
                    <w:top w:val="none" w:sz="0" w:space="0" w:color="auto"/>
                    <w:left w:val="none" w:sz="0" w:space="0" w:color="auto"/>
                    <w:bottom w:val="none" w:sz="0" w:space="0" w:color="auto"/>
                    <w:right w:val="none" w:sz="0" w:space="0" w:color="auto"/>
                  </w:divBdr>
                </w:div>
                <w:div w:id="1254582133">
                  <w:marLeft w:val="0"/>
                  <w:marRight w:val="0"/>
                  <w:marTop w:val="0"/>
                  <w:marBottom w:val="0"/>
                  <w:divBdr>
                    <w:top w:val="none" w:sz="0" w:space="0" w:color="auto"/>
                    <w:left w:val="none" w:sz="0" w:space="0" w:color="auto"/>
                    <w:bottom w:val="none" w:sz="0" w:space="0" w:color="auto"/>
                    <w:right w:val="none" w:sz="0" w:space="0" w:color="auto"/>
                  </w:divBdr>
                </w:div>
                <w:div w:id="13396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85634">
          <w:marLeft w:val="0"/>
          <w:marRight w:val="0"/>
          <w:marTop w:val="120"/>
          <w:marBottom w:val="0"/>
          <w:divBdr>
            <w:top w:val="none" w:sz="0" w:space="0" w:color="auto"/>
            <w:left w:val="none" w:sz="0" w:space="0" w:color="auto"/>
            <w:bottom w:val="none" w:sz="0" w:space="0" w:color="auto"/>
            <w:right w:val="none" w:sz="0" w:space="0" w:color="auto"/>
          </w:divBdr>
          <w:divsChild>
            <w:div w:id="89543384">
              <w:marLeft w:val="0"/>
              <w:marRight w:val="0"/>
              <w:marTop w:val="210"/>
              <w:marBottom w:val="0"/>
              <w:divBdr>
                <w:top w:val="none" w:sz="0" w:space="0" w:color="auto"/>
                <w:left w:val="none" w:sz="0" w:space="0" w:color="auto"/>
                <w:bottom w:val="none" w:sz="0" w:space="0" w:color="auto"/>
                <w:right w:val="none" w:sz="0" w:space="0" w:color="auto"/>
              </w:divBdr>
              <w:divsChild>
                <w:div w:id="807672764">
                  <w:marLeft w:val="0"/>
                  <w:marRight w:val="0"/>
                  <w:marTop w:val="0"/>
                  <w:marBottom w:val="0"/>
                  <w:divBdr>
                    <w:top w:val="none" w:sz="0" w:space="0" w:color="auto"/>
                    <w:left w:val="none" w:sz="0" w:space="0" w:color="auto"/>
                    <w:bottom w:val="none" w:sz="0" w:space="0" w:color="auto"/>
                    <w:right w:val="none" w:sz="0" w:space="0" w:color="auto"/>
                  </w:divBdr>
                  <w:divsChild>
                    <w:div w:id="1630083942">
                      <w:marLeft w:val="0"/>
                      <w:marRight w:val="0"/>
                      <w:marTop w:val="0"/>
                      <w:marBottom w:val="0"/>
                      <w:divBdr>
                        <w:top w:val="none" w:sz="0" w:space="0" w:color="auto"/>
                        <w:left w:val="none" w:sz="0" w:space="0" w:color="auto"/>
                        <w:bottom w:val="none" w:sz="0" w:space="0" w:color="auto"/>
                        <w:right w:val="none" w:sz="0" w:space="0" w:color="auto"/>
                      </w:divBdr>
                      <w:divsChild>
                        <w:div w:id="1779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8088">
                  <w:marLeft w:val="0"/>
                  <w:marRight w:val="300"/>
                  <w:marTop w:val="0"/>
                  <w:marBottom w:val="0"/>
                  <w:divBdr>
                    <w:top w:val="none" w:sz="0" w:space="0" w:color="auto"/>
                    <w:left w:val="none" w:sz="0" w:space="0" w:color="auto"/>
                    <w:bottom w:val="none" w:sz="0" w:space="0" w:color="auto"/>
                    <w:right w:val="none" w:sz="0" w:space="0" w:color="auto"/>
                  </w:divBdr>
                </w:div>
                <w:div w:id="1927839498">
                  <w:marLeft w:val="0"/>
                  <w:marRight w:val="300"/>
                  <w:marTop w:val="0"/>
                  <w:marBottom w:val="0"/>
                  <w:divBdr>
                    <w:top w:val="none" w:sz="0" w:space="0" w:color="auto"/>
                    <w:left w:val="none" w:sz="0" w:space="0" w:color="auto"/>
                    <w:bottom w:val="none" w:sz="0" w:space="0" w:color="auto"/>
                    <w:right w:val="none" w:sz="0" w:space="0" w:color="auto"/>
                  </w:divBdr>
                  <w:divsChild>
                    <w:div w:id="9271541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85524602">
              <w:marLeft w:val="0"/>
              <w:marRight w:val="0"/>
              <w:marTop w:val="0"/>
              <w:marBottom w:val="0"/>
              <w:divBdr>
                <w:top w:val="none" w:sz="0" w:space="0" w:color="auto"/>
                <w:left w:val="none" w:sz="0" w:space="0" w:color="auto"/>
                <w:bottom w:val="none" w:sz="0" w:space="0" w:color="auto"/>
                <w:right w:val="none" w:sz="0" w:space="0" w:color="auto"/>
              </w:divBdr>
              <w:divsChild>
                <w:div w:id="1707638457">
                  <w:marLeft w:val="0"/>
                  <w:marRight w:val="0"/>
                  <w:marTop w:val="0"/>
                  <w:marBottom w:val="0"/>
                  <w:divBdr>
                    <w:top w:val="none" w:sz="0" w:space="0" w:color="auto"/>
                    <w:left w:val="none" w:sz="0" w:space="0" w:color="auto"/>
                    <w:bottom w:val="none" w:sz="0" w:space="0" w:color="auto"/>
                    <w:right w:val="none" w:sz="0" w:space="0" w:color="auto"/>
                  </w:divBdr>
                  <w:divsChild>
                    <w:div w:id="1632206326">
                      <w:marLeft w:val="0"/>
                      <w:marRight w:val="0"/>
                      <w:marTop w:val="0"/>
                      <w:marBottom w:val="0"/>
                      <w:divBdr>
                        <w:top w:val="none" w:sz="0" w:space="0" w:color="auto"/>
                        <w:left w:val="none" w:sz="0" w:space="0" w:color="auto"/>
                        <w:bottom w:val="none" w:sz="0" w:space="0" w:color="auto"/>
                        <w:right w:val="none" w:sz="0" w:space="0" w:color="auto"/>
                      </w:divBdr>
                      <w:divsChild>
                        <w:div w:id="439909764">
                          <w:marLeft w:val="0"/>
                          <w:marRight w:val="0"/>
                          <w:marTop w:val="0"/>
                          <w:marBottom w:val="0"/>
                          <w:divBdr>
                            <w:top w:val="none" w:sz="0" w:space="0" w:color="auto"/>
                            <w:left w:val="none" w:sz="0" w:space="0" w:color="auto"/>
                            <w:bottom w:val="none" w:sz="0" w:space="0" w:color="auto"/>
                            <w:right w:val="none" w:sz="0" w:space="0" w:color="auto"/>
                          </w:divBdr>
                        </w:div>
                        <w:div w:id="9223768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30251298">
              <w:marLeft w:val="0"/>
              <w:marRight w:val="0"/>
              <w:marTop w:val="390"/>
              <w:marBottom w:val="405"/>
              <w:divBdr>
                <w:top w:val="none" w:sz="0" w:space="0" w:color="auto"/>
                <w:left w:val="none" w:sz="0" w:space="0" w:color="auto"/>
                <w:bottom w:val="none" w:sz="0" w:space="0" w:color="auto"/>
                <w:right w:val="none" w:sz="0" w:space="0" w:color="auto"/>
              </w:divBdr>
              <w:divsChild>
                <w:div w:id="996150169">
                  <w:marLeft w:val="0"/>
                  <w:marRight w:val="0"/>
                  <w:marTop w:val="0"/>
                  <w:marBottom w:val="0"/>
                  <w:divBdr>
                    <w:top w:val="single" w:sz="12" w:space="8" w:color="E5E5E5"/>
                    <w:left w:val="single" w:sz="12" w:space="15" w:color="E5E5E5"/>
                    <w:bottom w:val="single" w:sz="12" w:space="8" w:color="E5E5E5"/>
                    <w:right w:val="single" w:sz="12" w:space="15" w:color="E5E5E5"/>
                  </w:divBdr>
                </w:div>
              </w:divsChild>
            </w:div>
          </w:divsChild>
        </w:div>
      </w:divsChild>
    </w:div>
    <w:div w:id="1586450290">
      <w:bodyDiv w:val="1"/>
      <w:marLeft w:val="0"/>
      <w:marRight w:val="0"/>
      <w:marTop w:val="0"/>
      <w:marBottom w:val="0"/>
      <w:divBdr>
        <w:top w:val="none" w:sz="0" w:space="0" w:color="auto"/>
        <w:left w:val="none" w:sz="0" w:space="0" w:color="auto"/>
        <w:bottom w:val="none" w:sz="0" w:space="0" w:color="auto"/>
        <w:right w:val="none" w:sz="0" w:space="0" w:color="auto"/>
      </w:divBdr>
      <w:divsChild>
        <w:div w:id="75173775">
          <w:marLeft w:val="0"/>
          <w:marRight w:val="0"/>
          <w:marTop w:val="0"/>
          <w:marBottom w:val="300"/>
          <w:divBdr>
            <w:top w:val="none" w:sz="0" w:space="0" w:color="auto"/>
            <w:left w:val="none" w:sz="0" w:space="0" w:color="auto"/>
            <w:bottom w:val="none" w:sz="0" w:space="0" w:color="auto"/>
            <w:right w:val="none" w:sz="0" w:space="0" w:color="auto"/>
          </w:divBdr>
        </w:div>
      </w:divsChild>
    </w:div>
    <w:div w:id="1586495574">
      <w:bodyDiv w:val="1"/>
      <w:marLeft w:val="0"/>
      <w:marRight w:val="0"/>
      <w:marTop w:val="0"/>
      <w:marBottom w:val="0"/>
      <w:divBdr>
        <w:top w:val="none" w:sz="0" w:space="0" w:color="auto"/>
        <w:left w:val="none" w:sz="0" w:space="0" w:color="auto"/>
        <w:bottom w:val="none" w:sz="0" w:space="0" w:color="auto"/>
        <w:right w:val="none" w:sz="0" w:space="0" w:color="auto"/>
      </w:divBdr>
      <w:divsChild>
        <w:div w:id="379788143">
          <w:marLeft w:val="0"/>
          <w:marRight w:val="150"/>
          <w:marTop w:val="0"/>
          <w:marBottom w:val="75"/>
          <w:divBdr>
            <w:top w:val="none" w:sz="0" w:space="0" w:color="auto"/>
            <w:left w:val="none" w:sz="0" w:space="0" w:color="auto"/>
            <w:bottom w:val="none" w:sz="0" w:space="0" w:color="auto"/>
            <w:right w:val="none" w:sz="0" w:space="0" w:color="auto"/>
          </w:divBdr>
        </w:div>
        <w:div w:id="2021082437">
          <w:marLeft w:val="0"/>
          <w:marRight w:val="150"/>
          <w:marTop w:val="150"/>
          <w:marBottom w:val="150"/>
          <w:divBdr>
            <w:top w:val="none" w:sz="0" w:space="0" w:color="auto"/>
            <w:left w:val="none" w:sz="0" w:space="0" w:color="auto"/>
            <w:bottom w:val="none" w:sz="0" w:space="0" w:color="auto"/>
            <w:right w:val="none" w:sz="0" w:space="0" w:color="auto"/>
          </w:divBdr>
        </w:div>
        <w:div w:id="143740209">
          <w:marLeft w:val="0"/>
          <w:marRight w:val="150"/>
          <w:marTop w:val="0"/>
          <w:marBottom w:val="0"/>
          <w:divBdr>
            <w:top w:val="none" w:sz="0" w:space="0" w:color="auto"/>
            <w:left w:val="none" w:sz="0" w:space="0" w:color="auto"/>
            <w:bottom w:val="none" w:sz="0" w:space="0" w:color="auto"/>
            <w:right w:val="none" w:sz="0" w:space="0" w:color="auto"/>
          </w:divBdr>
        </w:div>
      </w:divsChild>
    </w:div>
    <w:div w:id="1587229292">
      <w:bodyDiv w:val="1"/>
      <w:marLeft w:val="0"/>
      <w:marRight w:val="0"/>
      <w:marTop w:val="0"/>
      <w:marBottom w:val="0"/>
      <w:divBdr>
        <w:top w:val="none" w:sz="0" w:space="0" w:color="auto"/>
        <w:left w:val="none" w:sz="0" w:space="0" w:color="auto"/>
        <w:bottom w:val="none" w:sz="0" w:space="0" w:color="auto"/>
        <w:right w:val="none" w:sz="0" w:space="0" w:color="auto"/>
      </w:divBdr>
      <w:divsChild>
        <w:div w:id="1476528410">
          <w:marLeft w:val="0"/>
          <w:marRight w:val="0"/>
          <w:marTop w:val="0"/>
          <w:marBottom w:val="150"/>
          <w:divBdr>
            <w:top w:val="none" w:sz="0" w:space="0" w:color="auto"/>
            <w:left w:val="none" w:sz="0" w:space="0" w:color="auto"/>
            <w:bottom w:val="none" w:sz="0" w:space="0" w:color="auto"/>
            <w:right w:val="none" w:sz="0" w:space="0" w:color="auto"/>
          </w:divBdr>
          <w:divsChild>
            <w:div w:id="128715371">
              <w:marLeft w:val="0"/>
              <w:marRight w:val="0"/>
              <w:marTop w:val="0"/>
              <w:marBottom w:val="0"/>
              <w:divBdr>
                <w:top w:val="none" w:sz="0" w:space="0" w:color="auto"/>
                <w:left w:val="none" w:sz="0" w:space="0" w:color="auto"/>
                <w:bottom w:val="none" w:sz="0" w:space="0" w:color="auto"/>
                <w:right w:val="none" w:sz="0" w:space="0" w:color="auto"/>
              </w:divBdr>
            </w:div>
            <w:div w:id="1380859494">
              <w:marLeft w:val="0"/>
              <w:marRight w:val="0"/>
              <w:marTop w:val="0"/>
              <w:marBottom w:val="0"/>
              <w:divBdr>
                <w:top w:val="none" w:sz="0" w:space="0" w:color="auto"/>
                <w:left w:val="none" w:sz="0" w:space="0" w:color="auto"/>
                <w:bottom w:val="none" w:sz="0" w:space="0" w:color="auto"/>
                <w:right w:val="none" w:sz="0" w:space="0" w:color="auto"/>
              </w:divBdr>
              <w:divsChild>
                <w:div w:id="163133556">
                  <w:marLeft w:val="0"/>
                  <w:marRight w:val="0"/>
                  <w:marTop w:val="0"/>
                  <w:marBottom w:val="0"/>
                  <w:divBdr>
                    <w:top w:val="none" w:sz="0" w:space="0" w:color="auto"/>
                    <w:left w:val="none" w:sz="0" w:space="0" w:color="auto"/>
                    <w:bottom w:val="none" w:sz="0" w:space="0" w:color="auto"/>
                    <w:right w:val="none" w:sz="0" w:space="0" w:color="auto"/>
                  </w:divBdr>
                  <w:divsChild>
                    <w:div w:id="374425204">
                      <w:marLeft w:val="0"/>
                      <w:marRight w:val="0"/>
                      <w:marTop w:val="0"/>
                      <w:marBottom w:val="0"/>
                      <w:divBdr>
                        <w:top w:val="none" w:sz="0" w:space="0" w:color="auto"/>
                        <w:left w:val="none" w:sz="0" w:space="0" w:color="auto"/>
                        <w:bottom w:val="none" w:sz="0" w:space="0" w:color="auto"/>
                        <w:right w:val="none" w:sz="0" w:space="0" w:color="auto"/>
                      </w:divBdr>
                      <w:divsChild>
                        <w:div w:id="799687829">
                          <w:marLeft w:val="0"/>
                          <w:marRight w:val="0"/>
                          <w:marTop w:val="0"/>
                          <w:marBottom w:val="0"/>
                          <w:divBdr>
                            <w:top w:val="none" w:sz="0" w:space="0" w:color="auto"/>
                            <w:left w:val="none" w:sz="0" w:space="0" w:color="auto"/>
                            <w:bottom w:val="none" w:sz="0" w:space="0" w:color="auto"/>
                            <w:right w:val="none" w:sz="0" w:space="0" w:color="auto"/>
                          </w:divBdr>
                        </w:div>
                      </w:divsChild>
                    </w:div>
                    <w:div w:id="1953782499">
                      <w:marLeft w:val="0"/>
                      <w:marRight w:val="135"/>
                      <w:marTop w:val="0"/>
                      <w:marBottom w:val="0"/>
                      <w:divBdr>
                        <w:top w:val="none" w:sz="0" w:space="0" w:color="auto"/>
                        <w:left w:val="none" w:sz="0" w:space="0" w:color="auto"/>
                        <w:bottom w:val="none" w:sz="0" w:space="0" w:color="auto"/>
                        <w:right w:val="none" w:sz="0" w:space="0" w:color="auto"/>
                      </w:divBdr>
                    </w:div>
                    <w:div w:id="12434912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11649">
          <w:marLeft w:val="0"/>
          <w:marRight w:val="0"/>
          <w:marTop w:val="0"/>
          <w:marBottom w:val="0"/>
          <w:divBdr>
            <w:top w:val="none" w:sz="0" w:space="0" w:color="auto"/>
            <w:left w:val="none" w:sz="0" w:space="0" w:color="auto"/>
            <w:bottom w:val="none" w:sz="0" w:space="0" w:color="auto"/>
            <w:right w:val="none" w:sz="0" w:space="0" w:color="auto"/>
          </w:divBdr>
          <w:divsChild>
            <w:div w:id="407847405">
              <w:marLeft w:val="0"/>
              <w:marRight w:val="0"/>
              <w:marTop w:val="0"/>
              <w:marBottom w:val="0"/>
              <w:divBdr>
                <w:top w:val="none" w:sz="0" w:space="0" w:color="auto"/>
                <w:left w:val="none" w:sz="0" w:space="0" w:color="auto"/>
                <w:bottom w:val="none" w:sz="0" w:space="0" w:color="auto"/>
                <w:right w:val="none" w:sz="0" w:space="0" w:color="auto"/>
              </w:divBdr>
              <w:divsChild>
                <w:div w:id="708996474">
                  <w:marLeft w:val="0"/>
                  <w:marRight w:val="0"/>
                  <w:marTop w:val="0"/>
                  <w:marBottom w:val="0"/>
                  <w:divBdr>
                    <w:top w:val="none" w:sz="0" w:space="0" w:color="auto"/>
                    <w:left w:val="none" w:sz="0" w:space="0" w:color="auto"/>
                    <w:bottom w:val="none" w:sz="0" w:space="0" w:color="auto"/>
                    <w:right w:val="none" w:sz="0" w:space="0" w:color="auto"/>
                  </w:divBdr>
                </w:div>
              </w:divsChild>
            </w:div>
            <w:div w:id="1863397033">
              <w:marLeft w:val="0"/>
              <w:marRight w:val="0"/>
              <w:marTop w:val="225"/>
              <w:marBottom w:val="0"/>
              <w:divBdr>
                <w:top w:val="none" w:sz="0" w:space="0" w:color="auto"/>
                <w:left w:val="none" w:sz="0" w:space="0" w:color="auto"/>
                <w:bottom w:val="none" w:sz="0" w:space="0" w:color="auto"/>
                <w:right w:val="none" w:sz="0" w:space="0" w:color="auto"/>
              </w:divBdr>
              <w:divsChild>
                <w:div w:id="820540197">
                  <w:marLeft w:val="0"/>
                  <w:marRight w:val="0"/>
                  <w:marTop w:val="0"/>
                  <w:marBottom w:val="0"/>
                  <w:divBdr>
                    <w:top w:val="none" w:sz="0" w:space="0" w:color="auto"/>
                    <w:left w:val="none" w:sz="0" w:space="0" w:color="auto"/>
                    <w:bottom w:val="none" w:sz="0" w:space="0" w:color="auto"/>
                    <w:right w:val="none" w:sz="0" w:space="0" w:color="auto"/>
                  </w:divBdr>
                </w:div>
              </w:divsChild>
            </w:div>
            <w:div w:id="274286685">
              <w:marLeft w:val="0"/>
              <w:marRight w:val="0"/>
              <w:marTop w:val="225"/>
              <w:marBottom w:val="0"/>
              <w:divBdr>
                <w:top w:val="none" w:sz="0" w:space="0" w:color="auto"/>
                <w:left w:val="none" w:sz="0" w:space="0" w:color="auto"/>
                <w:bottom w:val="none" w:sz="0" w:space="0" w:color="auto"/>
                <w:right w:val="none" w:sz="0" w:space="0" w:color="auto"/>
              </w:divBdr>
              <w:divsChild>
                <w:div w:id="645358629">
                  <w:marLeft w:val="0"/>
                  <w:marRight w:val="0"/>
                  <w:marTop w:val="0"/>
                  <w:marBottom w:val="0"/>
                  <w:divBdr>
                    <w:top w:val="none" w:sz="0" w:space="0" w:color="auto"/>
                    <w:left w:val="none" w:sz="0" w:space="0" w:color="auto"/>
                    <w:bottom w:val="none" w:sz="0" w:space="0" w:color="auto"/>
                    <w:right w:val="none" w:sz="0" w:space="0" w:color="auto"/>
                  </w:divBdr>
                </w:div>
              </w:divsChild>
            </w:div>
            <w:div w:id="467088567">
              <w:marLeft w:val="0"/>
              <w:marRight w:val="0"/>
              <w:marTop w:val="225"/>
              <w:marBottom w:val="0"/>
              <w:divBdr>
                <w:top w:val="none" w:sz="0" w:space="0" w:color="auto"/>
                <w:left w:val="none" w:sz="0" w:space="0" w:color="auto"/>
                <w:bottom w:val="none" w:sz="0" w:space="0" w:color="auto"/>
                <w:right w:val="none" w:sz="0" w:space="0" w:color="auto"/>
              </w:divBdr>
              <w:divsChild>
                <w:div w:id="1512715739">
                  <w:marLeft w:val="0"/>
                  <w:marRight w:val="0"/>
                  <w:marTop w:val="0"/>
                  <w:marBottom w:val="0"/>
                  <w:divBdr>
                    <w:top w:val="none" w:sz="0" w:space="0" w:color="auto"/>
                    <w:left w:val="none" w:sz="0" w:space="0" w:color="auto"/>
                    <w:bottom w:val="none" w:sz="0" w:space="0" w:color="auto"/>
                    <w:right w:val="none" w:sz="0" w:space="0" w:color="auto"/>
                  </w:divBdr>
                  <w:divsChild>
                    <w:div w:id="709259464">
                      <w:marLeft w:val="0"/>
                      <w:marRight w:val="0"/>
                      <w:marTop w:val="0"/>
                      <w:marBottom w:val="0"/>
                      <w:divBdr>
                        <w:top w:val="single" w:sz="6" w:space="0" w:color="D9D9D9"/>
                        <w:left w:val="none" w:sz="0" w:space="0" w:color="auto"/>
                        <w:bottom w:val="single" w:sz="6" w:space="0" w:color="D9D9D9"/>
                        <w:right w:val="none" w:sz="0" w:space="0" w:color="auto"/>
                      </w:divBdr>
                      <w:divsChild>
                        <w:div w:id="689720183">
                          <w:marLeft w:val="0"/>
                          <w:marRight w:val="0"/>
                          <w:marTop w:val="0"/>
                          <w:marBottom w:val="0"/>
                          <w:divBdr>
                            <w:top w:val="none" w:sz="0" w:space="0" w:color="auto"/>
                            <w:left w:val="none" w:sz="0" w:space="0" w:color="auto"/>
                            <w:bottom w:val="none" w:sz="0" w:space="0" w:color="auto"/>
                            <w:right w:val="none" w:sz="0" w:space="0" w:color="auto"/>
                          </w:divBdr>
                          <w:divsChild>
                            <w:div w:id="229194157">
                              <w:marLeft w:val="0"/>
                              <w:marRight w:val="0"/>
                              <w:marTop w:val="0"/>
                              <w:marBottom w:val="0"/>
                              <w:divBdr>
                                <w:top w:val="none" w:sz="0" w:space="0" w:color="auto"/>
                                <w:left w:val="none" w:sz="0" w:space="0" w:color="auto"/>
                                <w:bottom w:val="none" w:sz="0" w:space="0" w:color="auto"/>
                                <w:right w:val="none" w:sz="0" w:space="0" w:color="auto"/>
                              </w:divBdr>
                              <w:divsChild>
                                <w:div w:id="1454514112">
                                  <w:marLeft w:val="0"/>
                                  <w:marRight w:val="0"/>
                                  <w:marTop w:val="0"/>
                                  <w:marBottom w:val="0"/>
                                  <w:divBdr>
                                    <w:top w:val="none" w:sz="0" w:space="0" w:color="auto"/>
                                    <w:left w:val="none" w:sz="0" w:space="0" w:color="auto"/>
                                    <w:bottom w:val="none" w:sz="0" w:space="0" w:color="auto"/>
                                    <w:right w:val="none" w:sz="0" w:space="0" w:color="auto"/>
                                  </w:divBdr>
                                  <w:divsChild>
                                    <w:div w:id="1103110042">
                                      <w:marLeft w:val="0"/>
                                      <w:marRight w:val="0"/>
                                      <w:marTop w:val="0"/>
                                      <w:marBottom w:val="0"/>
                                      <w:divBdr>
                                        <w:top w:val="none" w:sz="0" w:space="0" w:color="auto"/>
                                        <w:left w:val="none" w:sz="0" w:space="0" w:color="auto"/>
                                        <w:bottom w:val="none" w:sz="0" w:space="0" w:color="auto"/>
                                        <w:right w:val="none" w:sz="0" w:space="0" w:color="auto"/>
                                      </w:divBdr>
                                      <w:divsChild>
                                        <w:div w:id="361900230">
                                          <w:marLeft w:val="0"/>
                                          <w:marRight w:val="0"/>
                                          <w:marTop w:val="0"/>
                                          <w:marBottom w:val="0"/>
                                          <w:divBdr>
                                            <w:top w:val="none" w:sz="0" w:space="0" w:color="auto"/>
                                            <w:left w:val="none" w:sz="0" w:space="0" w:color="auto"/>
                                            <w:bottom w:val="none" w:sz="0" w:space="0" w:color="auto"/>
                                            <w:right w:val="none" w:sz="0" w:space="0" w:color="auto"/>
                                          </w:divBdr>
                                          <w:divsChild>
                                            <w:div w:id="1161889423">
                                              <w:marLeft w:val="0"/>
                                              <w:marRight w:val="0"/>
                                              <w:marTop w:val="0"/>
                                              <w:marBottom w:val="0"/>
                                              <w:divBdr>
                                                <w:top w:val="none" w:sz="0" w:space="0" w:color="auto"/>
                                                <w:left w:val="none" w:sz="0" w:space="0" w:color="auto"/>
                                                <w:bottom w:val="none" w:sz="0" w:space="0" w:color="auto"/>
                                                <w:right w:val="none" w:sz="0" w:space="0" w:color="auto"/>
                                              </w:divBdr>
                                              <w:divsChild>
                                                <w:div w:id="1401832478">
                                                  <w:marLeft w:val="0"/>
                                                  <w:marRight w:val="0"/>
                                                  <w:marTop w:val="0"/>
                                                  <w:marBottom w:val="0"/>
                                                  <w:divBdr>
                                                    <w:top w:val="none" w:sz="0" w:space="0" w:color="auto"/>
                                                    <w:left w:val="none" w:sz="0" w:space="0" w:color="auto"/>
                                                    <w:bottom w:val="none" w:sz="0" w:space="0" w:color="auto"/>
                                                    <w:right w:val="none" w:sz="0" w:space="0" w:color="auto"/>
                                                  </w:divBdr>
                                                  <w:divsChild>
                                                    <w:div w:id="1989549630">
                                                      <w:marLeft w:val="0"/>
                                                      <w:marRight w:val="0"/>
                                                      <w:marTop w:val="0"/>
                                                      <w:marBottom w:val="0"/>
                                                      <w:divBdr>
                                                        <w:top w:val="none" w:sz="0" w:space="0" w:color="auto"/>
                                                        <w:left w:val="none" w:sz="0" w:space="0" w:color="auto"/>
                                                        <w:bottom w:val="none" w:sz="0" w:space="0" w:color="auto"/>
                                                        <w:right w:val="none" w:sz="0" w:space="0" w:color="auto"/>
                                                      </w:divBdr>
                                                      <w:divsChild>
                                                        <w:div w:id="1952590877">
                                                          <w:marLeft w:val="0"/>
                                                          <w:marRight w:val="0"/>
                                                          <w:marTop w:val="0"/>
                                                          <w:marBottom w:val="0"/>
                                                          <w:divBdr>
                                                            <w:top w:val="none" w:sz="0" w:space="0" w:color="auto"/>
                                                            <w:left w:val="none" w:sz="0" w:space="0" w:color="auto"/>
                                                            <w:bottom w:val="none" w:sz="0" w:space="0" w:color="auto"/>
                                                            <w:right w:val="none" w:sz="0" w:space="0" w:color="auto"/>
                                                          </w:divBdr>
                                                          <w:divsChild>
                                                            <w:div w:id="129981393">
                                                              <w:marLeft w:val="0"/>
                                                              <w:marRight w:val="45"/>
                                                              <w:marTop w:val="375"/>
                                                              <w:marBottom w:val="375"/>
                                                              <w:divBdr>
                                                                <w:top w:val="none" w:sz="0" w:space="0" w:color="auto"/>
                                                                <w:left w:val="none" w:sz="0" w:space="0" w:color="auto"/>
                                                                <w:bottom w:val="none" w:sz="0" w:space="0" w:color="auto"/>
                                                                <w:right w:val="none" w:sz="0" w:space="0" w:color="auto"/>
                                                              </w:divBdr>
                                                              <w:divsChild>
                                                                <w:div w:id="1600987612">
                                                                  <w:marLeft w:val="0"/>
                                                                  <w:marRight w:val="0"/>
                                                                  <w:marTop w:val="0"/>
                                                                  <w:marBottom w:val="0"/>
                                                                  <w:divBdr>
                                                                    <w:top w:val="none" w:sz="0" w:space="0" w:color="auto"/>
                                                                    <w:left w:val="none" w:sz="0" w:space="0" w:color="auto"/>
                                                                    <w:bottom w:val="none" w:sz="0" w:space="0" w:color="auto"/>
                                                                    <w:right w:val="none" w:sz="0" w:space="0" w:color="auto"/>
                                                                  </w:divBdr>
                                                                  <w:divsChild>
                                                                    <w:div w:id="1972133907">
                                                                      <w:marLeft w:val="0"/>
                                                                      <w:marRight w:val="0"/>
                                                                      <w:marTop w:val="0"/>
                                                                      <w:marBottom w:val="0"/>
                                                                      <w:divBdr>
                                                                        <w:top w:val="none" w:sz="0" w:space="0" w:color="auto"/>
                                                                        <w:left w:val="none" w:sz="0" w:space="0" w:color="auto"/>
                                                                        <w:bottom w:val="none" w:sz="0" w:space="0" w:color="auto"/>
                                                                        <w:right w:val="none" w:sz="0" w:space="0" w:color="auto"/>
                                                                      </w:divBdr>
                                                                      <w:divsChild>
                                                                        <w:div w:id="398938077">
                                                                          <w:marLeft w:val="0"/>
                                                                          <w:marRight w:val="0"/>
                                                                          <w:marTop w:val="0"/>
                                                                          <w:marBottom w:val="0"/>
                                                                          <w:divBdr>
                                                                            <w:top w:val="none" w:sz="0" w:space="0" w:color="auto"/>
                                                                            <w:left w:val="none" w:sz="0" w:space="0" w:color="auto"/>
                                                                            <w:bottom w:val="none" w:sz="0" w:space="0" w:color="auto"/>
                                                                            <w:right w:val="none" w:sz="0" w:space="0" w:color="auto"/>
                                                                          </w:divBdr>
                                                                          <w:divsChild>
                                                                            <w:div w:id="356733621">
                                                                              <w:marLeft w:val="0"/>
                                                                              <w:marRight w:val="0"/>
                                                                              <w:marTop w:val="0"/>
                                                                              <w:marBottom w:val="0"/>
                                                                              <w:divBdr>
                                                                                <w:top w:val="none" w:sz="0" w:space="0" w:color="auto"/>
                                                                                <w:left w:val="none" w:sz="0" w:space="0" w:color="auto"/>
                                                                                <w:bottom w:val="none" w:sz="0" w:space="0" w:color="auto"/>
                                                                                <w:right w:val="none" w:sz="0" w:space="0" w:color="auto"/>
                                                                              </w:divBdr>
                                                                              <w:divsChild>
                                                                                <w:div w:id="1224755564">
                                                                                  <w:marLeft w:val="0"/>
                                                                                  <w:marRight w:val="0"/>
                                                                                  <w:marTop w:val="0"/>
                                                                                  <w:marBottom w:val="0"/>
                                                                                  <w:divBdr>
                                                                                    <w:top w:val="none" w:sz="0" w:space="0" w:color="auto"/>
                                                                                    <w:left w:val="none" w:sz="0" w:space="0" w:color="auto"/>
                                                                                    <w:bottom w:val="none" w:sz="0" w:space="0" w:color="auto"/>
                                                                                    <w:right w:val="none" w:sz="0" w:space="0" w:color="auto"/>
                                                                                  </w:divBdr>
                                                                                </w:div>
                                                                                <w:div w:id="2034258087">
                                                                                  <w:marLeft w:val="0"/>
                                                                                  <w:marRight w:val="0"/>
                                                                                  <w:marTop w:val="0"/>
                                                                                  <w:marBottom w:val="75"/>
                                                                                  <w:divBdr>
                                                                                    <w:top w:val="none" w:sz="0" w:space="0" w:color="auto"/>
                                                                                    <w:left w:val="none" w:sz="0" w:space="0" w:color="auto"/>
                                                                                    <w:bottom w:val="none" w:sz="0" w:space="0" w:color="auto"/>
                                                                                    <w:right w:val="none" w:sz="0" w:space="0" w:color="auto"/>
                                                                                  </w:divBdr>
                                                                                  <w:divsChild>
                                                                                    <w:div w:id="1543787733">
                                                                                      <w:marLeft w:val="0"/>
                                                                                      <w:marRight w:val="0"/>
                                                                                      <w:marTop w:val="120"/>
                                                                                      <w:marBottom w:val="0"/>
                                                                                      <w:divBdr>
                                                                                        <w:top w:val="none" w:sz="0" w:space="0" w:color="auto"/>
                                                                                        <w:left w:val="none" w:sz="0" w:space="0" w:color="auto"/>
                                                                                        <w:bottom w:val="none" w:sz="0" w:space="0" w:color="auto"/>
                                                                                        <w:right w:val="none" w:sz="0" w:space="0" w:color="auto"/>
                                                                                      </w:divBdr>
                                                                                      <w:divsChild>
                                                                                        <w:div w:id="811602891">
                                                                                          <w:marLeft w:val="0"/>
                                                                                          <w:marRight w:val="0"/>
                                                                                          <w:marTop w:val="0"/>
                                                                                          <w:marBottom w:val="0"/>
                                                                                          <w:divBdr>
                                                                                            <w:top w:val="none" w:sz="0" w:space="0" w:color="auto"/>
                                                                                            <w:left w:val="none" w:sz="0" w:space="0" w:color="auto"/>
                                                                                            <w:bottom w:val="none" w:sz="0" w:space="0" w:color="auto"/>
                                                                                            <w:right w:val="none" w:sz="0" w:space="0" w:color="auto"/>
                                                                                          </w:divBdr>
                                                                                        </w:div>
                                                                                      </w:divsChild>
                                                                                    </w:div>
                                                                                    <w:div w:id="1960262997">
                                                                                      <w:marLeft w:val="0"/>
                                                                                      <w:marRight w:val="0"/>
                                                                                      <w:marTop w:val="0"/>
                                                                                      <w:marBottom w:val="0"/>
                                                                                      <w:divBdr>
                                                                                        <w:top w:val="none" w:sz="0" w:space="0" w:color="auto"/>
                                                                                        <w:left w:val="none" w:sz="0" w:space="0" w:color="auto"/>
                                                                                        <w:bottom w:val="none" w:sz="0" w:space="0" w:color="auto"/>
                                                                                        <w:right w:val="none" w:sz="0" w:space="0" w:color="auto"/>
                                                                                      </w:divBdr>
                                                                                      <w:divsChild>
                                                                                        <w:div w:id="2018193928">
                                                                                          <w:marLeft w:val="0"/>
                                                                                          <w:marRight w:val="0"/>
                                                                                          <w:marTop w:val="0"/>
                                                                                          <w:marBottom w:val="0"/>
                                                                                          <w:divBdr>
                                                                                            <w:top w:val="none" w:sz="0" w:space="0" w:color="auto"/>
                                                                                            <w:left w:val="none" w:sz="0" w:space="0" w:color="auto"/>
                                                                                            <w:bottom w:val="none" w:sz="0" w:space="0" w:color="auto"/>
                                                                                            <w:right w:val="none" w:sz="0" w:space="0" w:color="auto"/>
                                                                                          </w:divBdr>
                                                                                          <w:divsChild>
                                                                                            <w:div w:id="1147935647">
                                                                                              <w:marLeft w:val="0"/>
                                                                                              <w:marRight w:val="0"/>
                                                                                              <w:marTop w:val="75"/>
                                                                                              <w:marBottom w:val="0"/>
                                                                                              <w:divBdr>
                                                                                                <w:top w:val="none" w:sz="0" w:space="0" w:color="auto"/>
                                                                                                <w:left w:val="none" w:sz="0" w:space="0" w:color="auto"/>
                                                                                                <w:bottom w:val="none" w:sz="0" w:space="0" w:color="auto"/>
                                                                                                <w:right w:val="none" w:sz="0" w:space="0" w:color="auto"/>
                                                                                              </w:divBdr>
                                                                                            </w:div>
                                                                                            <w:div w:id="2076122661">
                                                                                              <w:marLeft w:val="0"/>
                                                                                              <w:marRight w:val="0"/>
                                                                                              <w:marTop w:val="75"/>
                                                                                              <w:marBottom w:val="0"/>
                                                                                              <w:divBdr>
                                                                                                <w:top w:val="none" w:sz="0" w:space="0" w:color="auto"/>
                                                                                                <w:left w:val="none" w:sz="0" w:space="0" w:color="auto"/>
                                                                                                <w:bottom w:val="none" w:sz="0" w:space="0" w:color="auto"/>
                                                                                                <w:right w:val="none" w:sz="0" w:space="0" w:color="auto"/>
                                                                                              </w:divBdr>
                                                                                            </w:div>
                                                                                            <w:div w:id="940185384">
                                                                                              <w:marLeft w:val="0"/>
                                                                                              <w:marRight w:val="0"/>
                                                                                              <w:marTop w:val="75"/>
                                                                                              <w:marBottom w:val="0"/>
                                                                                              <w:divBdr>
                                                                                                <w:top w:val="none" w:sz="0" w:space="0" w:color="auto"/>
                                                                                                <w:left w:val="none" w:sz="0" w:space="0" w:color="auto"/>
                                                                                                <w:bottom w:val="none" w:sz="0" w:space="0" w:color="auto"/>
                                                                                                <w:right w:val="none" w:sz="0" w:space="0" w:color="auto"/>
                                                                                              </w:divBdr>
                                                                                            </w:div>
                                                                                            <w:div w:id="12222500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1986236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9278801">
              <w:marLeft w:val="0"/>
              <w:marRight w:val="0"/>
              <w:marTop w:val="225"/>
              <w:marBottom w:val="0"/>
              <w:divBdr>
                <w:top w:val="none" w:sz="0" w:space="0" w:color="auto"/>
                <w:left w:val="none" w:sz="0" w:space="0" w:color="auto"/>
                <w:bottom w:val="none" w:sz="0" w:space="0" w:color="auto"/>
                <w:right w:val="none" w:sz="0" w:space="0" w:color="auto"/>
              </w:divBdr>
              <w:divsChild>
                <w:div w:id="1453674577">
                  <w:marLeft w:val="0"/>
                  <w:marRight w:val="0"/>
                  <w:marTop w:val="0"/>
                  <w:marBottom w:val="0"/>
                  <w:divBdr>
                    <w:top w:val="none" w:sz="0" w:space="0" w:color="auto"/>
                    <w:left w:val="none" w:sz="0" w:space="0" w:color="auto"/>
                    <w:bottom w:val="none" w:sz="0" w:space="0" w:color="auto"/>
                    <w:right w:val="none" w:sz="0" w:space="0" w:color="auto"/>
                  </w:divBdr>
                </w:div>
              </w:divsChild>
            </w:div>
            <w:div w:id="1361201278">
              <w:marLeft w:val="0"/>
              <w:marRight w:val="0"/>
              <w:marTop w:val="225"/>
              <w:marBottom w:val="0"/>
              <w:divBdr>
                <w:top w:val="none" w:sz="0" w:space="0" w:color="auto"/>
                <w:left w:val="none" w:sz="0" w:space="0" w:color="auto"/>
                <w:bottom w:val="none" w:sz="0" w:space="0" w:color="auto"/>
                <w:right w:val="none" w:sz="0" w:space="0" w:color="auto"/>
              </w:divBdr>
              <w:divsChild>
                <w:div w:id="269775782">
                  <w:marLeft w:val="0"/>
                  <w:marRight w:val="0"/>
                  <w:marTop w:val="0"/>
                  <w:marBottom w:val="0"/>
                  <w:divBdr>
                    <w:top w:val="none" w:sz="0" w:space="0" w:color="auto"/>
                    <w:left w:val="none" w:sz="0" w:space="0" w:color="auto"/>
                    <w:bottom w:val="none" w:sz="0" w:space="0" w:color="auto"/>
                    <w:right w:val="none" w:sz="0" w:space="0" w:color="auto"/>
                  </w:divBdr>
                </w:div>
              </w:divsChild>
            </w:div>
            <w:div w:id="334497073">
              <w:marLeft w:val="0"/>
              <w:marRight w:val="0"/>
              <w:marTop w:val="225"/>
              <w:marBottom w:val="0"/>
              <w:divBdr>
                <w:top w:val="none" w:sz="0" w:space="0" w:color="auto"/>
                <w:left w:val="none" w:sz="0" w:space="0" w:color="auto"/>
                <w:bottom w:val="none" w:sz="0" w:space="0" w:color="auto"/>
                <w:right w:val="none" w:sz="0" w:space="0" w:color="auto"/>
              </w:divBdr>
              <w:divsChild>
                <w:div w:id="93601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86177">
      <w:bodyDiv w:val="1"/>
      <w:marLeft w:val="0"/>
      <w:marRight w:val="0"/>
      <w:marTop w:val="0"/>
      <w:marBottom w:val="0"/>
      <w:divBdr>
        <w:top w:val="none" w:sz="0" w:space="0" w:color="auto"/>
        <w:left w:val="none" w:sz="0" w:space="0" w:color="auto"/>
        <w:bottom w:val="none" w:sz="0" w:space="0" w:color="auto"/>
        <w:right w:val="none" w:sz="0" w:space="0" w:color="auto"/>
      </w:divBdr>
      <w:divsChild>
        <w:div w:id="213657765">
          <w:marLeft w:val="0"/>
          <w:marRight w:val="0"/>
          <w:marTop w:val="0"/>
          <w:marBottom w:val="0"/>
          <w:divBdr>
            <w:top w:val="none" w:sz="0" w:space="0" w:color="auto"/>
            <w:left w:val="none" w:sz="0" w:space="0" w:color="auto"/>
            <w:bottom w:val="none" w:sz="0" w:space="0" w:color="auto"/>
            <w:right w:val="none" w:sz="0" w:space="0" w:color="auto"/>
          </w:divBdr>
        </w:div>
      </w:divsChild>
    </w:div>
    <w:div w:id="1589845227">
      <w:bodyDiv w:val="1"/>
      <w:marLeft w:val="0"/>
      <w:marRight w:val="0"/>
      <w:marTop w:val="0"/>
      <w:marBottom w:val="0"/>
      <w:divBdr>
        <w:top w:val="none" w:sz="0" w:space="0" w:color="auto"/>
        <w:left w:val="none" w:sz="0" w:space="0" w:color="auto"/>
        <w:bottom w:val="none" w:sz="0" w:space="0" w:color="auto"/>
        <w:right w:val="none" w:sz="0" w:space="0" w:color="auto"/>
      </w:divBdr>
      <w:divsChild>
        <w:div w:id="1987078749">
          <w:marLeft w:val="0"/>
          <w:marRight w:val="0"/>
          <w:marTop w:val="0"/>
          <w:marBottom w:val="150"/>
          <w:divBdr>
            <w:top w:val="none" w:sz="0" w:space="0" w:color="auto"/>
            <w:left w:val="none" w:sz="0" w:space="0" w:color="auto"/>
            <w:bottom w:val="none" w:sz="0" w:space="0" w:color="auto"/>
            <w:right w:val="none" w:sz="0" w:space="0" w:color="auto"/>
          </w:divBdr>
          <w:divsChild>
            <w:div w:id="276109672">
              <w:marLeft w:val="0"/>
              <w:marRight w:val="0"/>
              <w:marTop w:val="0"/>
              <w:marBottom w:val="0"/>
              <w:divBdr>
                <w:top w:val="none" w:sz="0" w:space="0" w:color="auto"/>
                <w:left w:val="none" w:sz="0" w:space="0" w:color="auto"/>
                <w:bottom w:val="none" w:sz="0" w:space="0" w:color="auto"/>
                <w:right w:val="none" w:sz="0" w:space="0" w:color="auto"/>
              </w:divBdr>
            </w:div>
            <w:div w:id="303432574">
              <w:marLeft w:val="0"/>
              <w:marRight w:val="0"/>
              <w:marTop w:val="0"/>
              <w:marBottom w:val="0"/>
              <w:divBdr>
                <w:top w:val="none" w:sz="0" w:space="0" w:color="auto"/>
                <w:left w:val="none" w:sz="0" w:space="0" w:color="auto"/>
                <w:bottom w:val="none" w:sz="0" w:space="0" w:color="auto"/>
                <w:right w:val="none" w:sz="0" w:space="0" w:color="auto"/>
              </w:divBdr>
              <w:divsChild>
                <w:div w:id="1235049492">
                  <w:marLeft w:val="0"/>
                  <w:marRight w:val="0"/>
                  <w:marTop w:val="0"/>
                  <w:marBottom w:val="0"/>
                  <w:divBdr>
                    <w:top w:val="none" w:sz="0" w:space="0" w:color="auto"/>
                    <w:left w:val="none" w:sz="0" w:space="0" w:color="auto"/>
                    <w:bottom w:val="none" w:sz="0" w:space="0" w:color="auto"/>
                    <w:right w:val="none" w:sz="0" w:space="0" w:color="auto"/>
                  </w:divBdr>
                  <w:divsChild>
                    <w:div w:id="1241258005">
                      <w:marLeft w:val="0"/>
                      <w:marRight w:val="0"/>
                      <w:marTop w:val="0"/>
                      <w:marBottom w:val="0"/>
                      <w:divBdr>
                        <w:top w:val="none" w:sz="0" w:space="0" w:color="auto"/>
                        <w:left w:val="none" w:sz="0" w:space="0" w:color="auto"/>
                        <w:bottom w:val="none" w:sz="0" w:space="0" w:color="auto"/>
                        <w:right w:val="none" w:sz="0" w:space="0" w:color="auto"/>
                      </w:divBdr>
                      <w:divsChild>
                        <w:div w:id="966467134">
                          <w:marLeft w:val="0"/>
                          <w:marRight w:val="0"/>
                          <w:marTop w:val="0"/>
                          <w:marBottom w:val="0"/>
                          <w:divBdr>
                            <w:top w:val="none" w:sz="0" w:space="0" w:color="auto"/>
                            <w:left w:val="none" w:sz="0" w:space="0" w:color="auto"/>
                            <w:bottom w:val="none" w:sz="0" w:space="0" w:color="auto"/>
                            <w:right w:val="none" w:sz="0" w:space="0" w:color="auto"/>
                          </w:divBdr>
                        </w:div>
                      </w:divsChild>
                    </w:div>
                    <w:div w:id="1610621290">
                      <w:marLeft w:val="0"/>
                      <w:marRight w:val="135"/>
                      <w:marTop w:val="0"/>
                      <w:marBottom w:val="0"/>
                      <w:divBdr>
                        <w:top w:val="none" w:sz="0" w:space="0" w:color="auto"/>
                        <w:left w:val="none" w:sz="0" w:space="0" w:color="auto"/>
                        <w:bottom w:val="none" w:sz="0" w:space="0" w:color="auto"/>
                        <w:right w:val="none" w:sz="0" w:space="0" w:color="auto"/>
                      </w:divBdr>
                    </w:div>
                    <w:div w:id="21206437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5244">
          <w:marLeft w:val="0"/>
          <w:marRight w:val="0"/>
          <w:marTop w:val="0"/>
          <w:marBottom w:val="0"/>
          <w:divBdr>
            <w:top w:val="none" w:sz="0" w:space="0" w:color="auto"/>
            <w:left w:val="none" w:sz="0" w:space="0" w:color="auto"/>
            <w:bottom w:val="none" w:sz="0" w:space="0" w:color="auto"/>
            <w:right w:val="none" w:sz="0" w:space="0" w:color="auto"/>
          </w:divBdr>
          <w:divsChild>
            <w:div w:id="367874415">
              <w:marLeft w:val="0"/>
              <w:marRight w:val="0"/>
              <w:marTop w:val="0"/>
              <w:marBottom w:val="0"/>
              <w:divBdr>
                <w:top w:val="none" w:sz="0" w:space="0" w:color="auto"/>
                <w:left w:val="none" w:sz="0" w:space="0" w:color="auto"/>
                <w:bottom w:val="none" w:sz="0" w:space="0" w:color="auto"/>
                <w:right w:val="none" w:sz="0" w:space="0" w:color="auto"/>
              </w:divBdr>
              <w:divsChild>
                <w:div w:id="262230152">
                  <w:marLeft w:val="0"/>
                  <w:marRight w:val="0"/>
                  <w:marTop w:val="0"/>
                  <w:marBottom w:val="0"/>
                  <w:divBdr>
                    <w:top w:val="none" w:sz="0" w:space="0" w:color="auto"/>
                    <w:left w:val="none" w:sz="0" w:space="0" w:color="auto"/>
                    <w:bottom w:val="none" w:sz="0" w:space="0" w:color="auto"/>
                    <w:right w:val="none" w:sz="0" w:space="0" w:color="auto"/>
                  </w:divBdr>
                </w:div>
              </w:divsChild>
            </w:div>
            <w:div w:id="275411312">
              <w:marLeft w:val="0"/>
              <w:marRight w:val="0"/>
              <w:marTop w:val="375"/>
              <w:marBottom w:val="0"/>
              <w:divBdr>
                <w:top w:val="none" w:sz="0" w:space="0" w:color="auto"/>
                <w:left w:val="none" w:sz="0" w:space="0" w:color="auto"/>
                <w:bottom w:val="none" w:sz="0" w:space="0" w:color="auto"/>
                <w:right w:val="none" w:sz="0" w:space="0" w:color="auto"/>
              </w:divBdr>
              <w:divsChild>
                <w:div w:id="1792436579">
                  <w:marLeft w:val="0"/>
                  <w:marRight w:val="0"/>
                  <w:marTop w:val="0"/>
                  <w:marBottom w:val="0"/>
                  <w:divBdr>
                    <w:top w:val="none" w:sz="0" w:space="0" w:color="auto"/>
                    <w:left w:val="none" w:sz="0" w:space="0" w:color="auto"/>
                    <w:bottom w:val="none" w:sz="0" w:space="0" w:color="auto"/>
                    <w:right w:val="none" w:sz="0" w:space="0" w:color="auto"/>
                  </w:divBdr>
                  <w:divsChild>
                    <w:div w:id="7254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69379">
              <w:marLeft w:val="0"/>
              <w:marRight w:val="0"/>
              <w:marTop w:val="375"/>
              <w:marBottom w:val="0"/>
              <w:divBdr>
                <w:top w:val="none" w:sz="0" w:space="0" w:color="auto"/>
                <w:left w:val="none" w:sz="0" w:space="0" w:color="auto"/>
                <w:bottom w:val="none" w:sz="0" w:space="0" w:color="auto"/>
                <w:right w:val="none" w:sz="0" w:space="0" w:color="auto"/>
              </w:divBdr>
              <w:divsChild>
                <w:div w:id="114565214">
                  <w:marLeft w:val="0"/>
                  <w:marRight w:val="0"/>
                  <w:marTop w:val="0"/>
                  <w:marBottom w:val="0"/>
                  <w:divBdr>
                    <w:top w:val="none" w:sz="0" w:space="0" w:color="auto"/>
                    <w:left w:val="none" w:sz="0" w:space="0" w:color="auto"/>
                    <w:bottom w:val="none" w:sz="0" w:space="0" w:color="auto"/>
                    <w:right w:val="none" w:sz="0" w:space="0" w:color="auto"/>
                  </w:divBdr>
                </w:div>
              </w:divsChild>
            </w:div>
            <w:div w:id="102071314">
              <w:marLeft w:val="0"/>
              <w:marRight w:val="0"/>
              <w:marTop w:val="225"/>
              <w:marBottom w:val="0"/>
              <w:divBdr>
                <w:top w:val="none" w:sz="0" w:space="0" w:color="auto"/>
                <w:left w:val="none" w:sz="0" w:space="0" w:color="auto"/>
                <w:bottom w:val="none" w:sz="0" w:space="0" w:color="auto"/>
                <w:right w:val="none" w:sz="0" w:space="0" w:color="auto"/>
              </w:divBdr>
              <w:divsChild>
                <w:div w:id="1308977196">
                  <w:marLeft w:val="0"/>
                  <w:marRight w:val="0"/>
                  <w:marTop w:val="0"/>
                  <w:marBottom w:val="0"/>
                  <w:divBdr>
                    <w:top w:val="none" w:sz="0" w:space="0" w:color="auto"/>
                    <w:left w:val="none" w:sz="0" w:space="0" w:color="auto"/>
                    <w:bottom w:val="none" w:sz="0" w:space="0" w:color="auto"/>
                    <w:right w:val="none" w:sz="0" w:space="0" w:color="auto"/>
                  </w:divBdr>
                  <w:divsChild>
                    <w:div w:id="1475101179">
                      <w:marLeft w:val="0"/>
                      <w:marRight w:val="0"/>
                      <w:marTop w:val="0"/>
                      <w:marBottom w:val="0"/>
                      <w:divBdr>
                        <w:top w:val="single" w:sz="6" w:space="0" w:color="D9D9D9"/>
                        <w:left w:val="none" w:sz="0" w:space="0" w:color="auto"/>
                        <w:bottom w:val="single" w:sz="6" w:space="0" w:color="D9D9D9"/>
                        <w:right w:val="none" w:sz="0" w:space="0" w:color="auto"/>
                      </w:divBdr>
                      <w:divsChild>
                        <w:div w:id="32923937">
                          <w:marLeft w:val="0"/>
                          <w:marRight w:val="0"/>
                          <w:marTop w:val="0"/>
                          <w:marBottom w:val="0"/>
                          <w:divBdr>
                            <w:top w:val="none" w:sz="0" w:space="0" w:color="auto"/>
                            <w:left w:val="none" w:sz="0" w:space="0" w:color="auto"/>
                            <w:bottom w:val="none" w:sz="0" w:space="0" w:color="auto"/>
                            <w:right w:val="none" w:sz="0" w:space="0" w:color="auto"/>
                          </w:divBdr>
                          <w:divsChild>
                            <w:div w:id="940335394">
                              <w:marLeft w:val="0"/>
                              <w:marRight w:val="0"/>
                              <w:marTop w:val="0"/>
                              <w:marBottom w:val="0"/>
                              <w:divBdr>
                                <w:top w:val="none" w:sz="0" w:space="0" w:color="auto"/>
                                <w:left w:val="none" w:sz="0" w:space="0" w:color="auto"/>
                                <w:bottom w:val="none" w:sz="0" w:space="0" w:color="auto"/>
                                <w:right w:val="none" w:sz="0" w:space="0" w:color="auto"/>
                              </w:divBdr>
                              <w:divsChild>
                                <w:div w:id="193230254">
                                  <w:marLeft w:val="0"/>
                                  <w:marRight w:val="0"/>
                                  <w:marTop w:val="0"/>
                                  <w:marBottom w:val="0"/>
                                  <w:divBdr>
                                    <w:top w:val="none" w:sz="0" w:space="0" w:color="auto"/>
                                    <w:left w:val="none" w:sz="0" w:space="0" w:color="auto"/>
                                    <w:bottom w:val="none" w:sz="0" w:space="0" w:color="auto"/>
                                    <w:right w:val="none" w:sz="0" w:space="0" w:color="auto"/>
                                  </w:divBdr>
                                  <w:divsChild>
                                    <w:div w:id="815759309">
                                      <w:marLeft w:val="0"/>
                                      <w:marRight w:val="0"/>
                                      <w:marTop w:val="0"/>
                                      <w:marBottom w:val="0"/>
                                      <w:divBdr>
                                        <w:top w:val="none" w:sz="0" w:space="0" w:color="auto"/>
                                        <w:left w:val="none" w:sz="0" w:space="0" w:color="auto"/>
                                        <w:bottom w:val="none" w:sz="0" w:space="0" w:color="auto"/>
                                        <w:right w:val="none" w:sz="0" w:space="0" w:color="auto"/>
                                      </w:divBdr>
                                      <w:divsChild>
                                        <w:div w:id="1905142708">
                                          <w:marLeft w:val="0"/>
                                          <w:marRight w:val="0"/>
                                          <w:marTop w:val="0"/>
                                          <w:marBottom w:val="0"/>
                                          <w:divBdr>
                                            <w:top w:val="none" w:sz="0" w:space="0" w:color="auto"/>
                                            <w:left w:val="none" w:sz="0" w:space="0" w:color="auto"/>
                                            <w:bottom w:val="none" w:sz="0" w:space="0" w:color="auto"/>
                                            <w:right w:val="none" w:sz="0" w:space="0" w:color="auto"/>
                                          </w:divBdr>
                                          <w:divsChild>
                                            <w:div w:id="36128355">
                                              <w:marLeft w:val="0"/>
                                              <w:marRight w:val="0"/>
                                              <w:marTop w:val="0"/>
                                              <w:marBottom w:val="0"/>
                                              <w:divBdr>
                                                <w:top w:val="none" w:sz="0" w:space="0" w:color="auto"/>
                                                <w:left w:val="none" w:sz="0" w:space="0" w:color="auto"/>
                                                <w:bottom w:val="none" w:sz="0" w:space="0" w:color="auto"/>
                                                <w:right w:val="none" w:sz="0" w:space="0" w:color="auto"/>
                                              </w:divBdr>
                                              <w:divsChild>
                                                <w:div w:id="727537296">
                                                  <w:marLeft w:val="0"/>
                                                  <w:marRight w:val="0"/>
                                                  <w:marTop w:val="0"/>
                                                  <w:marBottom w:val="0"/>
                                                  <w:divBdr>
                                                    <w:top w:val="none" w:sz="0" w:space="0" w:color="auto"/>
                                                    <w:left w:val="none" w:sz="0" w:space="0" w:color="auto"/>
                                                    <w:bottom w:val="none" w:sz="0" w:space="0" w:color="auto"/>
                                                    <w:right w:val="none" w:sz="0" w:space="0" w:color="auto"/>
                                                  </w:divBdr>
                                                  <w:divsChild>
                                                    <w:div w:id="1468350189">
                                                      <w:marLeft w:val="0"/>
                                                      <w:marRight w:val="0"/>
                                                      <w:marTop w:val="0"/>
                                                      <w:marBottom w:val="0"/>
                                                      <w:divBdr>
                                                        <w:top w:val="none" w:sz="0" w:space="0" w:color="auto"/>
                                                        <w:left w:val="none" w:sz="0" w:space="0" w:color="auto"/>
                                                        <w:bottom w:val="none" w:sz="0" w:space="0" w:color="auto"/>
                                                        <w:right w:val="none" w:sz="0" w:space="0" w:color="auto"/>
                                                      </w:divBdr>
                                                      <w:divsChild>
                                                        <w:div w:id="1159997151">
                                                          <w:marLeft w:val="0"/>
                                                          <w:marRight w:val="0"/>
                                                          <w:marTop w:val="0"/>
                                                          <w:marBottom w:val="0"/>
                                                          <w:divBdr>
                                                            <w:top w:val="none" w:sz="0" w:space="0" w:color="auto"/>
                                                            <w:left w:val="none" w:sz="0" w:space="0" w:color="auto"/>
                                                            <w:bottom w:val="none" w:sz="0" w:space="0" w:color="auto"/>
                                                            <w:right w:val="none" w:sz="0" w:space="0" w:color="auto"/>
                                                          </w:divBdr>
                                                          <w:divsChild>
                                                            <w:div w:id="1455052895">
                                                              <w:marLeft w:val="0"/>
                                                              <w:marRight w:val="0"/>
                                                              <w:marTop w:val="0"/>
                                                              <w:marBottom w:val="0"/>
                                                              <w:divBdr>
                                                                <w:top w:val="none" w:sz="0" w:space="0" w:color="auto"/>
                                                                <w:left w:val="none" w:sz="0" w:space="0" w:color="auto"/>
                                                                <w:bottom w:val="none" w:sz="0" w:space="0" w:color="auto"/>
                                                                <w:right w:val="none" w:sz="0" w:space="0" w:color="auto"/>
                                                              </w:divBdr>
                                                              <w:divsChild>
                                                                <w:div w:id="2114394950">
                                                                  <w:marLeft w:val="0"/>
                                                                  <w:marRight w:val="0"/>
                                                                  <w:marTop w:val="0"/>
                                                                  <w:marBottom w:val="0"/>
                                                                  <w:divBdr>
                                                                    <w:top w:val="none" w:sz="0" w:space="0" w:color="auto"/>
                                                                    <w:left w:val="none" w:sz="0" w:space="0" w:color="auto"/>
                                                                    <w:bottom w:val="none" w:sz="0" w:space="0" w:color="auto"/>
                                                                    <w:right w:val="none" w:sz="0" w:space="0" w:color="auto"/>
                                                                  </w:divBdr>
                                                                  <w:divsChild>
                                                                    <w:div w:id="828835323">
                                                                      <w:marLeft w:val="0"/>
                                                                      <w:marRight w:val="0"/>
                                                                      <w:marTop w:val="0"/>
                                                                      <w:marBottom w:val="0"/>
                                                                      <w:divBdr>
                                                                        <w:top w:val="none" w:sz="0" w:space="0" w:color="auto"/>
                                                                        <w:left w:val="none" w:sz="0" w:space="0" w:color="auto"/>
                                                                        <w:bottom w:val="none" w:sz="0" w:space="0" w:color="auto"/>
                                                                        <w:right w:val="none" w:sz="0" w:space="0" w:color="auto"/>
                                                                      </w:divBdr>
                                                                      <w:divsChild>
                                                                        <w:div w:id="533464137">
                                                                          <w:marLeft w:val="0"/>
                                                                          <w:marRight w:val="0"/>
                                                                          <w:marTop w:val="0"/>
                                                                          <w:marBottom w:val="330"/>
                                                                          <w:divBdr>
                                                                            <w:top w:val="none" w:sz="0" w:space="0" w:color="auto"/>
                                                                            <w:left w:val="none" w:sz="0" w:space="0" w:color="auto"/>
                                                                            <w:bottom w:val="none" w:sz="0" w:space="0" w:color="auto"/>
                                                                            <w:right w:val="none" w:sz="0" w:space="0" w:color="auto"/>
                                                                          </w:divBdr>
                                                                          <w:divsChild>
                                                                            <w:div w:id="902177068">
                                                                              <w:marLeft w:val="0"/>
                                                                              <w:marRight w:val="0"/>
                                                                              <w:marTop w:val="0"/>
                                                                              <w:marBottom w:val="0"/>
                                                                              <w:divBdr>
                                                                                <w:top w:val="none" w:sz="0" w:space="0" w:color="auto"/>
                                                                                <w:left w:val="none" w:sz="0" w:space="0" w:color="auto"/>
                                                                                <w:bottom w:val="none" w:sz="0" w:space="0" w:color="auto"/>
                                                                                <w:right w:val="none" w:sz="0" w:space="0" w:color="auto"/>
                                                                              </w:divBdr>
                                                                              <w:divsChild>
                                                                                <w:div w:id="799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85473">
                                                                          <w:marLeft w:val="0"/>
                                                                          <w:marRight w:val="0"/>
                                                                          <w:marTop w:val="0"/>
                                                                          <w:marBottom w:val="0"/>
                                                                          <w:divBdr>
                                                                            <w:top w:val="none" w:sz="0" w:space="0" w:color="auto"/>
                                                                            <w:left w:val="none" w:sz="0" w:space="0" w:color="auto"/>
                                                                            <w:bottom w:val="none" w:sz="0" w:space="0" w:color="auto"/>
                                                                            <w:right w:val="none" w:sz="0" w:space="0" w:color="auto"/>
                                                                          </w:divBdr>
                                                                        </w:div>
                                                                        <w:div w:id="110535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5454545">
              <w:marLeft w:val="0"/>
              <w:marRight w:val="0"/>
              <w:marTop w:val="225"/>
              <w:marBottom w:val="0"/>
              <w:divBdr>
                <w:top w:val="none" w:sz="0" w:space="0" w:color="auto"/>
                <w:left w:val="none" w:sz="0" w:space="0" w:color="auto"/>
                <w:bottom w:val="none" w:sz="0" w:space="0" w:color="auto"/>
                <w:right w:val="none" w:sz="0" w:space="0" w:color="auto"/>
              </w:divBdr>
              <w:divsChild>
                <w:div w:id="2079395126">
                  <w:marLeft w:val="0"/>
                  <w:marRight w:val="0"/>
                  <w:marTop w:val="0"/>
                  <w:marBottom w:val="0"/>
                  <w:divBdr>
                    <w:top w:val="none" w:sz="0" w:space="0" w:color="auto"/>
                    <w:left w:val="none" w:sz="0" w:space="0" w:color="auto"/>
                    <w:bottom w:val="none" w:sz="0" w:space="0" w:color="auto"/>
                    <w:right w:val="none" w:sz="0" w:space="0" w:color="auto"/>
                  </w:divBdr>
                </w:div>
              </w:divsChild>
            </w:div>
            <w:div w:id="691880104">
              <w:marLeft w:val="0"/>
              <w:marRight w:val="0"/>
              <w:marTop w:val="225"/>
              <w:marBottom w:val="0"/>
              <w:divBdr>
                <w:top w:val="none" w:sz="0" w:space="0" w:color="auto"/>
                <w:left w:val="none" w:sz="0" w:space="0" w:color="auto"/>
                <w:bottom w:val="none" w:sz="0" w:space="0" w:color="auto"/>
                <w:right w:val="none" w:sz="0" w:space="0" w:color="auto"/>
              </w:divBdr>
              <w:divsChild>
                <w:div w:id="63602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850211">
      <w:bodyDiv w:val="1"/>
      <w:marLeft w:val="0"/>
      <w:marRight w:val="0"/>
      <w:marTop w:val="0"/>
      <w:marBottom w:val="0"/>
      <w:divBdr>
        <w:top w:val="none" w:sz="0" w:space="0" w:color="auto"/>
        <w:left w:val="none" w:sz="0" w:space="0" w:color="auto"/>
        <w:bottom w:val="none" w:sz="0" w:space="0" w:color="auto"/>
        <w:right w:val="none" w:sz="0" w:space="0" w:color="auto"/>
      </w:divBdr>
      <w:divsChild>
        <w:div w:id="451171853">
          <w:marLeft w:val="0"/>
          <w:marRight w:val="0"/>
          <w:marTop w:val="0"/>
          <w:marBottom w:val="375"/>
          <w:divBdr>
            <w:top w:val="none" w:sz="0" w:space="0" w:color="auto"/>
            <w:left w:val="none" w:sz="0" w:space="0" w:color="auto"/>
            <w:bottom w:val="none" w:sz="0" w:space="0" w:color="auto"/>
            <w:right w:val="none" w:sz="0" w:space="0" w:color="auto"/>
          </w:divBdr>
          <w:divsChild>
            <w:div w:id="5681496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90041303">
      <w:bodyDiv w:val="1"/>
      <w:marLeft w:val="0"/>
      <w:marRight w:val="0"/>
      <w:marTop w:val="0"/>
      <w:marBottom w:val="0"/>
      <w:divBdr>
        <w:top w:val="none" w:sz="0" w:space="0" w:color="auto"/>
        <w:left w:val="none" w:sz="0" w:space="0" w:color="auto"/>
        <w:bottom w:val="none" w:sz="0" w:space="0" w:color="auto"/>
        <w:right w:val="none" w:sz="0" w:space="0" w:color="auto"/>
      </w:divBdr>
      <w:divsChild>
        <w:div w:id="625238808">
          <w:marLeft w:val="0"/>
          <w:marRight w:val="0"/>
          <w:marTop w:val="0"/>
          <w:marBottom w:val="150"/>
          <w:divBdr>
            <w:top w:val="none" w:sz="0" w:space="0" w:color="auto"/>
            <w:left w:val="none" w:sz="0" w:space="0" w:color="auto"/>
            <w:bottom w:val="none" w:sz="0" w:space="0" w:color="auto"/>
            <w:right w:val="none" w:sz="0" w:space="0" w:color="auto"/>
          </w:divBdr>
          <w:divsChild>
            <w:div w:id="1488479832">
              <w:marLeft w:val="0"/>
              <w:marRight w:val="0"/>
              <w:marTop w:val="0"/>
              <w:marBottom w:val="0"/>
              <w:divBdr>
                <w:top w:val="none" w:sz="0" w:space="0" w:color="auto"/>
                <w:left w:val="none" w:sz="0" w:space="0" w:color="auto"/>
                <w:bottom w:val="none" w:sz="0" w:space="0" w:color="auto"/>
                <w:right w:val="none" w:sz="0" w:space="0" w:color="auto"/>
              </w:divBdr>
              <w:divsChild>
                <w:div w:id="1151941247">
                  <w:marLeft w:val="0"/>
                  <w:marRight w:val="150"/>
                  <w:marTop w:val="0"/>
                  <w:marBottom w:val="0"/>
                  <w:divBdr>
                    <w:top w:val="none" w:sz="0" w:space="0" w:color="auto"/>
                    <w:left w:val="none" w:sz="0" w:space="0" w:color="auto"/>
                    <w:bottom w:val="none" w:sz="0" w:space="0" w:color="auto"/>
                    <w:right w:val="none" w:sz="0" w:space="0" w:color="auto"/>
                  </w:divBdr>
                </w:div>
                <w:div w:id="1128202432">
                  <w:marLeft w:val="0"/>
                  <w:marRight w:val="150"/>
                  <w:marTop w:val="0"/>
                  <w:marBottom w:val="0"/>
                  <w:divBdr>
                    <w:top w:val="none" w:sz="0" w:space="0" w:color="auto"/>
                    <w:left w:val="none" w:sz="0" w:space="0" w:color="auto"/>
                    <w:bottom w:val="none" w:sz="0" w:space="0" w:color="auto"/>
                    <w:right w:val="none" w:sz="0" w:space="0" w:color="auto"/>
                  </w:divBdr>
                </w:div>
              </w:divsChild>
            </w:div>
            <w:div w:id="1072391606">
              <w:marLeft w:val="0"/>
              <w:marRight w:val="0"/>
              <w:marTop w:val="0"/>
              <w:marBottom w:val="0"/>
              <w:divBdr>
                <w:top w:val="none" w:sz="0" w:space="0" w:color="auto"/>
                <w:left w:val="none" w:sz="0" w:space="0" w:color="auto"/>
                <w:bottom w:val="none" w:sz="0" w:space="0" w:color="auto"/>
                <w:right w:val="none" w:sz="0" w:space="0" w:color="auto"/>
              </w:divBdr>
              <w:divsChild>
                <w:div w:id="976571302">
                  <w:marLeft w:val="0"/>
                  <w:marRight w:val="0"/>
                  <w:marTop w:val="0"/>
                  <w:marBottom w:val="0"/>
                  <w:divBdr>
                    <w:top w:val="none" w:sz="0" w:space="0" w:color="auto"/>
                    <w:left w:val="none" w:sz="0" w:space="0" w:color="auto"/>
                    <w:bottom w:val="none" w:sz="0" w:space="0" w:color="auto"/>
                    <w:right w:val="none" w:sz="0" w:space="0" w:color="auto"/>
                  </w:divBdr>
                  <w:divsChild>
                    <w:div w:id="1075739904">
                      <w:marLeft w:val="0"/>
                      <w:marRight w:val="0"/>
                      <w:marTop w:val="0"/>
                      <w:marBottom w:val="0"/>
                      <w:divBdr>
                        <w:top w:val="none" w:sz="0" w:space="0" w:color="auto"/>
                        <w:left w:val="none" w:sz="0" w:space="0" w:color="auto"/>
                        <w:bottom w:val="none" w:sz="0" w:space="0" w:color="auto"/>
                        <w:right w:val="none" w:sz="0" w:space="0" w:color="auto"/>
                      </w:divBdr>
                      <w:divsChild>
                        <w:div w:id="1443644879">
                          <w:marLeft w:val="0"/>
                          <w:marRight w:val="0"/>
                          <w:marTop w:val="0"/>
                          <w:marBottom w:val="0"/>
                          <w:divBdr>
                            <w:top w:val="none" w:sz="0" w:space="0" w:color="auto"/>
                            <w:left w:val="none" w:sz="0" w:space="0" w:color="auto"/>
                            <w:bottom w:val="none" w:sz="0" w:space="0" w:color="auto"/>
                            <w:right w:val="none" w:sz="0" w:space="0" w:color="auto"/>
                          </w:divBdr>
                        </w:div>
                      </w:divsChild>
                    </w:div>
                    <w:div w:id="323898642">
                      <w:marLeft w:val="0"/>
                      <w:marRight w:val="135"/>
                      <w:marTop w:val="0"/>
                      <w:marBottom w:val="0"/>
                      <w:divBdr>
                        <w:top w:val="none" w:sz="0" w:space="0" w:color="auto"/>
                        <w:left w:val="none" w:sz="0" w:space="0" w:color="auto"/>
                        <w:bottom w:val="none" w:sz="0" w:space="0" w:color="auto"/>
                        <w:right w:val="none" w:sz="0" w:space="0" w:color="auto"/>
                      </w:divBdr>
                    </w:div>
                    <w:div w:id="9596475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0895">
          <w:marLeft w:val="0"/>
          <w:marRight w:val="0"/>
          <w:marTop w:val="0"/>
          <w:marBottom w:val="0"/>
          <w:divBdr>
            <w:top w:val="none" w:sz="0" w:space="0" w:color="auto"/>
            <w:left w:val="none" w:sz="0" w:space="0" w:color="auto"/>
            <w:bottom w:val="none" w:sz="0" w:space="0" w:color="auto"/>
            <w:right w:val="none" w:sz="0" w:space="0" w:color="auto"/>
          </w:divBdr>
          <w:divsChild>
            <w:div w:id="187305638">
              <w:marLeft w:val="0"/>
              <w:marRight w:val="0"/>
              <w:marTop w:val="0"/>
              <w:marBottom w:val="0"/>
              <w:divBdr>
                <w:top w:val="none" w:sz="0" w:space="0" w:color="auto"/>
                <w:left w:val="none" w:sz="0" w:space="0" w:color="auto"/>
                <w:bottom w:val="none" w:sz="0" w:space="0" w:color="auto"/>
                <w:right w:val="none" w:sz="0" w:space="0" w:color="auto"/>
              </w:divBdr>
              <w:divsChild>
                <w:div w:id="795947165">
                  <w:marLeft w:val="0"/>
                  <w:marRight w:val="0"/>
                  <w:marTop w:val="0"/>
                  <w:marBottom w:val="0"/>
                  <w:divBdr>
                    <w:top w:val="none" w:sz="0" w:space="0" w:color="auto"/>
                    <w:left w:val="none" w:sz="0" w:space="0" w:color="auto"/>
                    <w:bottom w:val="none" w:sz="0" w:space="0" w:color="auto"/>
                    <w:right w:val="none" w:sz="0" w:space="0" w:color="auto"/>
                  </w:divBdr>
                </w:div>
              </w:divsChild>
            </w:div>
            <w:div w:id="1267427669">
              <w:marLeft w:val="0"/>
              <w:marRight w:val="0"/>
              <w:marTop w:val="225"/>
              <w:marBottom w:val="0"/>
              <w:divBdr>
                <w:top w:val="none" w:sz="0" w:space="0" w:color="auto"/>
                <w:left w:val="none" w:sz="0" w:space="0" w:color="auto"/>
                <w:bottom w:val="none" w:sz="0" w:space="0" w:color="auto"/>
                <w:right w:val="none" w:sz="0" w:space="0" w:color="auto"/>
              </w:divBdr>
              <w:divsChild>
                <w:div w:id="2014918355">
                  <w:marLeft w:val="0"/>
                  <w:marRight w:val="0"/>
                  <w:marTop w:val="0"/>
                  <w:marBottom w:val="0"/>
                  <w:divBdr>
                    <w:top w:val="none" w:sz="0" w:space="0" w:color="auto"/>
                    <w:left w:val="none" w:sz="0" w:space="0" w:color="auto"/>
                    <w:bottom w:val="none" w:sz="0" w:space="0" w:color="auto"/>
                    <w:right w:val="none" w:sz="0" w:space="0" w:color="auto"/>
                  </w:divBdr>
                </w:div>
              </w:divsChild>
            </w:div>
            <w:div w:id="1392463483">
              <w:marLeft w:val="0"/>
              <w:marRight w:val="0"/>
              <w:marTop w:val="375"/>
              <w:marBottom w:val="0"/>
              <w:divBdr>
                <w:top w:val="none" w:sz="0" w:space="0" w:color="auto"/>
                <w:left w:val="none" w:sz="0" w:space="0" w:color="auto"/>
                <w:bottom w:val="none" w:sz="0" w:space="0" w:color="auto"/>
                <w:right w:val="none" w:sz="0" w:space="0" w:color="auto"/>
              </w:divBdr>
              <w:divsChild>
                <w:div w:id="1060246101">
                  <w:marLeft w:val="0"/>
                  <w:marRight w:val="0"/>
                  <w:marTop w:val="0"/>
                  <w:marBottom w:val="0"/>
                  <w:divBdr>
                    <w:top w:val="none" w:sz="0" w:space="0" w:color="auto"/>
                    <w:left w:val="none" w:sz="0" w:space="0" w:color="auto"/>
                    <w:bottom w:val="none" w:sz="0" w:space="0" w:color="auto"/>
                    <w:right w:val="none" w:sz="0" w:space="0" w:color="auto"/>
                  </w:divBdr>
                  <w:divsChild>
                    <w:div w:id="2647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8051">
              <w:marLeft w:val="0"/>
              <w:marRight w:val="0"/>
              <w:marTop w:val="375"/>
              <w:marBottom w:val="0"/>
              <w:divBdr>
                <w:top w:val="none" w:sz="0" w:space="0" w:color="auto"/>
                <w:left w:val="none" w:sz="0" w:space="0" w:color="auto"/>
                <w:bottom w:val="none" w:sz="0" w:space="0" w:color="auto"/>
                <w:right w:val="none" w:sz="0" w:space="0" w:color="auto"/>
              </w:divBdr>
              <w:divsChild>
                <w:div w:id="1964968581">
                  <w:marLeft w:val="0"/>
                  <w:marRight w:val="0"/>
                  <w:marTop w:val="0"/>
                  <w:marBottom w:val="0"/>
                  <w:divBdr>
                    <w:top w:val="none" w:sz="0" w:space="0" w:color="auto"/>
                    <w:left w:val="none" w:sz="0" w:space="0" w:color="auto"/>
                    <w:bottom w:val="none" w:sz="0" w:space="0" w:color="auto"/>
                    <w:right w:val="none" w:sz="0" w:space="0" w:color="auto"/>
                  </w:divBdr>
                </w:div>
              </w:divsChild>
            </w:div>
            <w:div w:id="499589028">
              <w:marLeft w:val="0"/>
              <w:marRight w:val="0"/>
              <w:marTop w:val="225"/>
              <w:marBottom w:val="0"/>
              <w:divBdr>
                <w:top w:val="none" w:sz="0" w:space="0" w:color="auto"/>
                <w:left w:val="none" w:sz="0" w:space="0" w:color="auto"/>
                <w:bottom w:val="none" w:sz="0" w:space="0" w:color="auto"/>
                <w:right w:val="none" w:sz="0" w:space="0" w:color="auto"/>
              </w:divBdr>
              <w:divsChild>
                <w:div w:id="209000364">
                  <w:marLeft w:val="0"/>
                  <w:marRight w:val="0"/>
                  <w:marTop w:val="0"/>
                  <w:marBottom w:val="0"/>
                  <w:divBdr>
                    <w:top w:val="none" w:sz="0" w:space="0" w:color="auto"/>
                    <w:left w:val="none" w:sz="0" w:space="0" w:color="auto"/>
                    <w:bottom w:val="none" w:sz="0" w:space="0" w:color="auto"/>
                    <w:right w:val="none" w:sz="0" w:space="0" w:color="auto"/>
                  </w:divBdr>
                </w:div>
              </w:divsChild>
            </w:div>
            <w:div w:id="403916104">
              <w:marLeft w:val="0"/>
              <w:marRight w:val="0"/>
              <w:marTop w:val="225"/>
              <w:marBottom w:val="0"/>
              <w:divBdr>
                <w:top w:val="none" w:sz="0" w:space="0" w:color="auto"/>
                <w:left w:val="none" w:sz="0" w:space="0" w:color="auto"/>
                <w:bottom w:val="none" w:sz="0" w:space="0" w:color="auto"/>
                <w:right w:val="none" w:sz="0" w:space="0" w:color="auto"/>
              </w:divBdr>
              <w:divsChild>
                <w:div w:id="17403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232912">
      <w:bodyDiv w:val="1"/>
      <w:marLeft w:val="0"/>
      <w:marRight w:val="0"/>
      <w:marTop w:val="0"/>
      <w:marBottom w:val="0"/>
      <w:divBdr>
        <w:top w:val="none" w:sz="0" w:space="0" w:color="auto"/>
        <w:left w:val="none" w:sz="0" w:space="0" w:color="auto"/>
        <w:bottom w:val="none" w:sz="0" w:space="0" w:color="auto"/>
        <w:right w:val="none" w:sz="0" w:space="0" w:color="auto"/>
      </w:divBdr>
      <w:divsChild>
        <w:div w:id="446042872">
          <w:marLeft w:val="0"/>
          <w:marRight w:val="0"/>
          <w:marTop w:val="0"/>
          <w:marBottom w:val="150"/>
          <w:divBdr>
            <w:top w:val="none" w:sz="0" w:space="0" w:color="auto"/>
            <w:left w:val="none" w:sz="0" w:space="0" w:color="auto"/>
            <w:bottom w:val="none" w:sz="0" w:space="0" w:color="auto"/>
            <w:right w:val="none" w:sz="0" w:space="0" w:color="auto"/>
          </w:divBdr>
          <w:divsChild>
            <w:div w:id="1232275694">
              <w:marLeft w:val="0"/>
              <w:marRight w:val="0"/>
              <w:marTop w:val="0"/>
              <w:marBottom w:val="0"/>
              <w:divBdr>
                <w:top w:val="none" w:sz="0" w:space="0" w:color="auto"/>
                <w:left w:val="none" w:sz="0" w:space="0" w:color="auto"/>
                <w:bottom w:val="none" w:sz="0" w:space="0" w:color="auto"/>
                <w:right w:val="none" w:sz="0" w:space="0" w:color="auto"/>
              </w:divBdr>
              <w:divsChild>
                <w:div w:id="1107850851">
                  <w:marLeft w:val="0"/>
                  <w:marRight w:val="150"/>
                  <w:marTop w:val="0"/>
                  <w:marBottom w:val="0"/>
                  <w:divBdr>
                    <w:top w:val="none" w:sz="0" w:space="0" w:color="auto"/>
                    <w:left w:val="none" w:sz="0" w:space="0" w:color="auto"/>
                    <w:bottom w:val="none" w:sz="0" w:space="0" w:color="auto"/>
                    <w:right w:val="none" w:sz="0" w:space="0" w:color="auto"/>
                  </w:divBdr>
                </w:div>
                <w:div w:id="1685205811">
                  <w:marLeft w:val="0"/>
                  <w:marRight w:val="150"/>
                  <w:marTop w:val="0"/>
                  <w:marBottom w:val="0"/>
                  <w:divBdr>
                    <w:top w:val="none" w:sz="0" w:space="0" w:color="auto"/>
                    <w:left w:val="none" w:sz="0" w:space="0" w:color="auto"/>
                    <w:bottom w:val="none" w:sz="0" w:space="0" w:color="auto"/>
                    <w:right w:val="none" w:sz="0" w:space="0" w:color="auto"/>
                  </w:divBdr>
                </w:div>
              </w:divsChild>
            </w:div>
            <w:div w:id="691028257">
              <w:marLeft w:val="0"/>
              <w:marRight w:val="0"/>
              <w:marTop w:val="0"/>
              <w:marBottom w:val="0"/>
              <w:divBdr>
                <w:top w:val="none" w:sz="0" w:space="0" w:color="auto"/>
                <w:left w:val="none" w:sz="0" w:space="0" w:color="auto"/>
                <w:bottom w:val="none" w:sz="0" w:space="0" w:color="auto"/>
                <w:right w:val="none" w:sz="0" w:space="0" w:color="auto"/>
              </w:divBdr>
              <w:divsChild>
                <w:div w:id="208878487">
                  <w:marLeft w:val="0"/>
                  <w:marRight w:val="0"/>
                  <w:marTop w:val="0"/>
                  <w:marBottom w:val="0"/>
                  <w:divBdr>
                    <w:top w:val="none" w:sz="0" w:space="0" w:color="auto"/>
                    <w:left w:val="none" w:sz="0" w:space="0" w:color="auto"/>
                    <w:bottom w:val="none" w:sz="0" w:space="0" w:color="auto"/>
                    <w:right w:val="none" w:sz="0" w:space="0" w:color="auto"/>
                  </w:divBdr>
                  <w:divsChild>
                    <w:div w:id="415901608">
                      <w:marLeft w:val="0"/>
                      <w:marRight w:val="0"/>
                      <w:marTop w:val="0"/>
                      <w:marBottom w:val="0"/>
                      <w:divBdr>
                        <w:top w:val="none" w:sz="0" w:space="0" w:color="auto"/>
                        <w:left w:val="none" w:sz="0" w:space="0" w:color="auto"/>
                        <w:bottom w:val="none" w:sz="0" w:space="0" w:color="auto"/>
                        <w:right w:val="none" w:sz="0" w:space="0" w:color="auto"/>
                      </w:divBdr>
                      <w:divsChild>
                        <w:div w:id="185759142">
                          <w:marLeft w:val="0"/>
                          <w:marRight w:val="0"/>
                          <w:marTop w:val="0"/>
                          <w:marBottom w:val="0"/>
                          <w:divBdr>
                            <w:top w:val="none" w:sz="0" w:space="0" w:color="auto"/>
                            <w:left w:val="none" w:sz="0" w:space="0" w:color="auto"/>
                            <w:bottom w:val="none" w:sz="0" w:space="0" w:color="auto"/>
                            <w:right w:val="none" w:sz="0" w:space="0" w:color="auto"/>
                          </w:divBdr>
                        </w:div>
                      </w:divsChild>
                    </w:div>
                    <w:div w:id="1952324662">
                      <w:marLeft w:val="0"/>
                      <w:marRight w:val="135"/>
                      <w:marTop w:val="0"/>
                      <w:marBottom w:val="0"/>
                      <w:divBdr>
                        <w:top w:val="none" w:sz="0" w:space="0" w:color="auto"/>
                        <w:left w:val="none" w:sz="0" w:space="0" w:color="auto"/>
                        <w:bottom w:val="none" w:sz="0" w:space="0" w:color="auto"/>
                        <w:right w:val="none" w:sz="0" w:space="0" w:color="auto"/>
                      </w:divBdr>
                    </w:div>
                    <w:div w:id="1389038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1610">
          <w:marLeft w:val="0"/>
          <w:marRight w:val="0"/>
          <w:marTop w:val="0"/>
          <w:marBottom w:val="0"/>
          <w:divBdr>
            <w:top w:val="none" w:sz="0" w:space="0" w:color="auto"/>
            <w:left w:val="none" w:sz="0" w:space="0" w:color="auto"/>
            <w:bottom w:val="none" w:sz="0" w:space="0" w:color="auto"/>
            <w:right w:val="none" w:sz="0" w:space="0" w:color="auto"/>
          </w:divBdr>
          <w:divsChild>
            <w:div w:id="485706064">
              <w:marLeft w:val="0"/>
              <w:marRight w:val="0"/>
              <w:marTop w:val="0"/>
              <w:marBottom w:val="0"/>
              <w:divBdr>
                <w:top w:val="none" w:sz="0" w:space="0" w:color="auto"/>
                <w:left w:val="none" w:sz="0" w:space="0" w:color="auto"/>
                <w:bottom w:val="none" w:sz="0" w:space="0" w:color="auto"/>
                <w:right w:val="none" w:sz="0" w:space="0" w:color="auto"/>
              </w:divBdr>
              <w:divsChild>
                <w:div w:id="1415474548">
                  <w:marLeft w:val="0"/>
                  <w:marRight w:val="0"/>
                  <w:marTop w:val="0"/>
                  <w:marBottom w:val="0"/>
                  <w:divBdr>
                    <w:top w:val="none" w:sz="0" w:space="0" w:color="auto"/>
                    <w:left w:val="none" w:sz="0" w:space="0" w:color="auto"/>
                    <w:bottom w:val="none" w:sz="0" w:space="0" w:color="auto"/>
                    <w:right w:val="none" w:sz="0" w:space="0" w:color="auto"/>
                  </w:divBdr>
                </w:div>
              </w:divsChild>
            </w:div>
            <w:div w:id="82916688">
              <w:marLeft w:val="0"/>
              <w:marRight w:val="0"/>
              <w:marTop w:val="225"/>
              <w:marBottom w:val="0"/>
              <w:divBdr>
                <w:top w:val="none" w:sz="0" w:space="0" w:color="auto"/>
                <w:left w:val="none" w:sz="0" w:space="0" w:color="auto"/>
                <w:bottom w:val="none" w:sz="0" w:space="0" w:color="auto"/>
                <w:right w:val="none" w:sz="0" w:space="0" w:color="auto"/>
              </w:divBdr>
              <w:divsChild>
                <w:div w:id="528418943">
                  <w:marLeft w:val="0"/>
                  <w:marRight w:val="0"/>
                  <w:marTop w:val="0"/>
                  <w:marBottom w:val="0"/>
                  <w:divBdr>
                    <w:top w:val="none" w:sz="0" w:space="0" w:color="auto"/>
                    <w:left w:val="none" w:sz="0" w:space="0" w:color="auto"/>
                    <w:bottom w:val="none" w:sz="0" w:space="0" w:color="auto"/>
                    <w:right w:val="none" w:sz="0" w:space="0" w:color="auto"/>
                  </w:divBdr>
                </w:div>
              </w:divsChild>
            </w:div>
            <w:div w:id="1147474496">
              <w:marLeft w:val="0"/>
              <w:marRight w:val="0"/>
              <w:marTop w:val="225"/>
              <w:marBottom w:val="0"/>
              <w:divBdr>
                <w:top w:val="none" w:sz="0" w:space="0" w:color="auto"/>
                <w:left w:val="none" w:sz="0" w:space="0" w:color="auto"/>
                <w:bottom w:val="none" w:sz="0" w:space="0" w:color="auto"/>
                <w:right w:val="none" w:sz="0" w:space="0" w:color="auto"/>
              </w:divBdr>
              <w:divsChild>
                <w:div w:id="1149131240">
                  <w:marLeft w:val="0"/>
                  <w:marRight w:val="0"/>
                  <w:marTop w:val="0"/>
                  <w:marBottom w:val="0"/>
                  <w:divBdr>
                    <w:top w:val="none" w:sz="0" w:space="0" w:color="auto"/>
                    <w:left w:val="none" w:sz="0" w:space="0" w:color="auto"/>
                    <w:bottom w:val="none" w:sz="0" w:space="0" w:color="auto"/>
                    <w:right w:val="none" w:sz="0" w:space="0" w:color="auto"/>
                  </w:divBdr>
                </w:div>
              </w:divsChild>
            </w:div>
            <w:div w:id="1050883434">
              <w:marLeft w:val="0"/>
              <w:marRight w:val="0"/>
              <w:marTop w:val="375"/>
              <w:marBottom w:val="0"/>
              <w:divBdr>
                <w:top w:val="none" w:sz="0" w:space="0" w:color="auto"/>
                <w:left w:val="none" w:sz="0" w:space="0" w:color="auto"/>
                <w:bottom w:val="none" w:sz="0" w:space="0" w:color="auto"/>
                <w:right w:val="none" w:sz="0" w:space="0" w:color="auto"/>
              </w:divBdr>
              <w:divsChild>
                <w:div w:id="1880390409">
                  <w:marLeft w:val="0"/>
                  <w:marRight w:val="0"/>
                  <w:marTop w:val="0"/>
                  <w:marBottom w:val="0"/>
                  <w:divBdr>
                    <w:top w:val="none" w:sz="0" w:space="0" w:color="auto"/>
                    <w:left w:val="none" w:sz="0" w:space="0" w:color="auto"/>
                    <w:bottom w:val="none" w:sz="0" w:space="0" w:color="auto"/>
                    <w:right w:val="none" w:sz="0" w:space="0" w:color="auto"/>
                  </w:divBdr>
                  <w:divsChild>
                    <w:div w:id="839546916">
                      <w:marLeft w:val="0"/>
                      <w:marRight w:val="0"/>
                      <w:marTop w:val="0"/>
                      <w:marBottom w:val="0"/>
                      <w:divBdr>
                        <w:top w:val="none" w:sz="0" w:space="0" w:color="auto"/>
                        <w:left w:val="none" w:sz="0" w:space="0" w:color="auto"/>
                        <w:bottom w:val="none" w:sz="0" w:space="0" w:color="auto"/>
                        <w:right w:val="none" w:sz="0" w:space="0" w:color="auto"/>
                      </w:divBdr>
                    </w:div>
                    <w:div w:id="4771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29080">
              <w:marLeft w:val="0"/>
              <w:marRight w:val="0"/>
              <w:marTop w:val="375"/>
              <w:marBottom w:val="0"/>
              <w:divBdr>
                <w:top w:val="none" w:sz="0" w:space="0" w:color="auto"/>
                <w:left w:val="none" w:sz="0" w:space="0" w:color="auto"/>
                <w:bottom w:val="none" w:sz="0" w:space="0" w:color="auto"/>
                <w:right w:val="none" w:sz="0" w:space="0" w:color="auto"/>
              </w:divBdr>
              <w:divsChild>
                <w:div w:id="867177054">
                  <w:marLeft w:val="0"/>
                  <w:marRight w:val="0"/>
                  <w:marTop w:val="0"/>
                  <w:marBottom w:val="0"/>
                  <w:divBdr>
                    <w:top w:val="none" w:sz="0" w:space="0" w:color="auto"/>
                    <w:left w:val="none" w:sz="0" w:space="0" w:color="auto"/>
                    <w:bottom w:val="none" w:sz="0" w:space="0" w:color="auto"/>
                    <w:right w:val="none" w:sz="0" w:space="0" w:color="auto"/>
                  </w:divBdr>
                </w:div>
              </w:divsChild>
            </w:div>
            <w:div w:id="1363435852">
              <w:marLeft w:val="0"/>
              <w:marRight w:val="0"/>
              <w:marTop w:val="225"/>
              <w:marBottom w:val="0"/>
              <w:divBdr>
                <w:top w:val="none" w:sz="0" w:space="0" w:color="auto"/>
                <w:left w:val="none" w:sz="0" w:space="0" w:color="auto"/>
                <w:bottom w:val="none" w:sz="0" w:space="0" w:color="auto"/>
                <w:right w:val="none" w:sz="0" w:space="0" w:color="auto"/>
              </w:divBdr>
              <w:divsChild>
                <w:div w:id="1759866596">
                  <w:marLeft w:val="0"/>
                  <w:marRight w:val="0"/>
                  <w:marTop w:val="0"/>
                  <w:marBottom w:val="0"/>
                  <w:divBdr>
                    <w:top w:val="none" w:sz="0" w:space="0" w:color="auto"/>
                    <w:left w:val="none" w:sz="0" w:space="0" w:color="auto"/>
                    <w:bottom w:val="none" w:sz="0" w:space="0" w:color="auto"/>
                    <w:right w:val="none" w:sz="0" w:space="0" w:color="auto"/>
                  </w:divBdr>
                </w:div>
              </w:divsChild>
            </w:div>
            <w:div w:id="34039439">
              <w:marLeft w:val="0"/>
              <w:marRight w:val="0"/>
              <w:marTop w:val="225"/>
              <w:marBottom w:val="0"/>
              <w:divBdr>
                <w:top w:val="none" w:sz="0" w:space="0" w:color="auto"/>
                <w:left w:val="none" w:sz="0" w:space="0" w:color="auto"/>
                <w:bottom w:val="none" w:sz="0" w:space="0" w:color="auto"/>
                <w:right w:val="none" w:sz="0" w:space="0" w:color="auto"/>
              </w:divBdr>
              <w:divsChild>
                <w:div w:id="10588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3936">
      <w:bodyDiv w:val="1"/>
      <w:marLeft w:val="0"/>
      <w:marRight w:val="0"/>
      <w:marTop w:val="0"/>
      <w:marBottom w:val="0"/>
      <w:divBdr>
        <w:top w:val="none" w:sz="0" w:space="0" w:color="auto"/>
        <w:left w:val="none" w:sz="0" w:space="0" w:color="auto"/>
        <w:bottom w:val="none" w:sz="0" w:space="0" w:color="auto"/>
        <w:right w:val="none" w:sz="0" w:space="0" w:color="auto"/>
      </w:divBdr>
      <w:divsChild>
        <w:div w:id="1037967159">
          <w:marLeft w:val="0"/>
          <w:marRight w:val="0"/>
          <w:marTop w:val="150"/>
          <w:marBottom w:val="450"/>
          <w:divBdr>
            <w:top w:val="none" w:sz="0" w:space="0" w:color="auto"/>
            <w:left w:val="none" w:sz="0" w:space="0" w:color="auto"/>
            <w:bottom w:val="none" w:sz="0" w:space="0" w:color="auto"/>
            <w:right w:val="none" w:sz="0" w:space="0" w:color="auto"/>
          </w:divBdr>
        </w:div>
        <w:div w:id="35353779">
          <w:marLeft w:val="0"/>
          <w:marRight w:val="0"/>
          <w:marTop w:val="0"/>
          <w:marBottom w:val="300"/>
          <w:divBdr>
            <w:top w:val="none" w:sz="0" w:space="0" w:color="auto"/>
            <w:left w:val="none" w:sz="0" w:space="0" w:color="auto"/>
            <w:bottom w:val="none" w:sz="0" w:space="0" w:color="auto"/>
            <w:right w:val="none" w:sz="0" w:space="0" w:color="auto"/>
          </w:divBdr>
        </w:div>
        <w:div w:id="722296327">
          <w:marLeft w:val="0"/>
          <w:marRight w:val="0"/>
          <w:marTop w:val="495"/>
          <w:marBottom w:val="630"/>
          <w:divBdr>
            <w:top w:val="none" w:sz="0" w:space="0" w:color="auto"/>
            <w:left w:val="none" w:sz="0" w:space="0" w:color="auto"/>
            <w:bottom w:val="none" w:sz="0" w:space="0" w:color="auto"/>
            <w:right w:val="none" w:sz="0" w:space="0" w:color="auto"/>
          </w:divBdr>
        </w:div>
      </w:divsChild>
    </w:div>
    <w:div w:id="1594778261">
      <w:bodyDiv w:val="1"/>
      <w:marLeft w:val="0"/>
      <w:marRight w:val="0"/>
      <w:marTop w:val="0"/>
      <w:marBottom w:val="0"/>
      <w:divBdr>
        <w:top w:val="none" w:sz="0" w:space="0" w:color="auto"/>
        <w:left w:val="none" w:sz="0" w:space="0" w:color="auto"/>
        <w:bottom w:val="none" w:sz="0" w:space="0" w:color="auto"/>
        <w:right w:val="none" w:sz="0" w:space="0" w:color="auto"/>
      </w:divBdr>
      <w:divsChild>
        <w:div w:id="102891594">
          <w:marLeft w:val="0"/>
          <w:marRight w:val="150"/>
          <w:marTop w:val="0"/>
          <w:marBottom w:val="75"/>
          <w:divBdr>
            <w:top w:val="none" w:sz="0" w:space="0" w:color="auto"/>
            <w:left w:val="none" w:sz="0" w:space="0" w:color="auto"/>
            <w:bottom w:val="none" w:sz="0" w:space="0" w:color="auto"/>
            <w:right w:val="none" w:sz="0" w:space="0" w:color="auto"/>
          </w:divBdr>
        </w:div>
        <w:div w:id="400636630">
          <w:marLeft w:val="0"/>
          <w:marRight w:val="150"/>
          <w:marTop w:val="150"/>
          <w:marBottom w:val="150"/>
          <w:divBdr>
            <w:top w:val="none" w:sz="0" w:space="0" w:color="auto"/>
            <w:left w:val="none" w:sz="0" w:space="0" w:color="auto"/>
            <w:bottom w:val="none" w:sz="0" w:space="0" w:color="auto"/>
            <w:right w:val="none" w:sz="0" w:space="0" w:color="auto"/>
          </w:divBdr>
        </w:div>
        <w:div w:id="1079012429">
          <w:marLeft w:val="0"/>
          <w:marRight w:val="150"/>
          <w:marTop w:val="0"/>
          <w:marBottom w:val="0"/>
          <w:divBdr>
            <w:top w:val="none" w:sz="0" w:space="0" w:color="auto"/>
            <w:left w:val="none" w:sz="0" w:space="0" w:color="auto"/>
            <w:bottom w:val="none" w:sz="0" w:space="0" w:color="auto"/>
            <w:right w:val="none" w:sz="0" w:space="0" w:color="auto"/>
          </w:divBdr>
        </w:div>
      </w:divsChild>
    </w:div>
    <w:div w:id="1595088262">
      <w:bodyDiv w:val="1"/>
      <w:marLeft w:val="0"/>
      <w:marRight w:val="0"/>
      <w:marTop w:val="0"/>
      <w:marBottom w:val="0"/>
      <w:divBdr>
        <w:top w:val="none" w:sz="0" w:space="0" w:color="auto"/>
        <w:left w:val="none" w:sz="0" w:space="0" w:color="auto"/>
        <w:bottom w:val="none" w:sz="0" w:space="0" w:color="auto"/>
        <w:right w:val="none" w:sz="0" w:space="0" w:color="auto"/>
      </w:divBdr>
      <w:divsChild>
        <w:div w:id="279453657">
          <w:marLeft w:val="0"/>
          <w:marRight w:val="0"/>
          <w:marTop w:val="0"/>
          <w:marBottom w:val="75"/>
          <w:divBdr>
            <w:top w:val="none" w:sz="0" w:space="0" w:color="auto"/>
            <w:left w:val="none" w:sz="0" w:space="0" w:color="auto"/>
            <w:bottom w:val="none" w:sz="0" w:space="0" w:color="auto"/>
            <w:right w:val="none" w:sz="0" w:space="0" w:color="auto"/>
          </w:divBdr>
        </w:div>
      </w:divsChild>
    </w:div>
    <w:div w:id="1595360013">
      <w:bodyDiv w:val="1"/>
      <w:marLeft w:val="0"/>
      <w:marRight w:val="0"/>
      <w:marTop w:val="0"/>
      <w:marBottom w:val="0"/>
      <w:divBdr>
        <w:top w:val="none" w:sz="0" w:space="0" w:color="auto"/>
        <w:left w:val="none" w:sz="0" w:space="0" w:color="auto"/>
        <w:bottom w:val="none" w:sz="0" w:space="0" w:color="auto"/>
        <w:right w:val="none" w:sz="0" w:space="0" w:color="auto"/>
      </w:divBdr>
      <w:divsChild>
        <w:div w:id="1514998991">
          <w:marLeft w:val="0"/>
          <w:marRight w:val="0"/>
          <w:marTop w:val="0"/>
          <w:marBottom w:val="300"/>
          <w:divBdr>
            <w:top w:val="none" w:sz="0" w:space="0" w:color="auto"/>
            <w:left w:val="none" w:sz="0" w:space="0" w:color="auto"/>
            <w:bottom w:val="none" w:sz="0" w:space="0" w:color="auto"/>
            <w:right w:val="none" w:sz="0" w:space="0" w:color="auto"/>
          </w:divBdr>
        </w:div>
      </w:divsChild>
    </w:div>
    <w:div w:id="1596405579">
      <w:bodyDiv w:val="1"/>
      <w:marLeft w:val="0"/>
      <w:marRight w:val="0"/>
      <w:marTop w:val="0"/>
      <w:marBottom w:val="0"/>
      <w:divBdr>
        <w:top w:val="none" w:sz="0" w:space="0" w:color="auto"/>
        <w:left w:val="none" w:sz="0" w:space="0" w:color="auto"/>
        <w:bottom w:val="none" w:sz="0" w:space="0" w:color="auto"/>
        <w:right w:val="none" w:sz="0" w:space="0" w:color="auto"/>
      </w:divBdr>
      <w:divsChild>
        <w:div w:id="754401866">
          <w:marLeft w:val="0"/>
          <w:marRight w:val="150"/>
          <w:marTop w:val="0"/>
          <w:marBottom w:val="75"/>
          <w:divBdr>
            <w:top w:val="none" w:sz="0" w:space="0" w:color="auto"/>
            <w:left w:val="none" w:sz="0" w:space="0" w:color="auto"/>
            <w:bottom w:val="none" w:sz="0" w:space="0" w:color="auto"/>
            <w:right w:val="none" w:sz="0" w:space="0" w:color="auto"/>
          </w:divBdr>
        </w:div>
        <w:div w:id="735476921">
          <w:marLeft w:val="0"/>
          <w:marRight w:val="150"/>
          <w:marTop w:val="150"/>
          <w:marBottom w:val="150"/>
          <w:divBdr>
            <w:top w:val="none" w:sz="0" w:space="0" w:color="auto"/>
            <w:left w:val="none" w:sz="0" w:space="0" w:color="auto"/>
            <w:bottom w:val="none" w:sz="0" w:space="0" w:color="auto"/>
            <w:right w:val="none" w:sz="0" w:space="0" w:color="auto"/>
          </w:divBdr>
        </w:div>
        <w:div w:id="1654404345">
          <w:marLeft w:val="0"/>
          <w:marRight w:val="150"/>
          <w:marTop w:val="0"/>
          <w:marBottom w:val="0"/>
          <w:divBdr>
            <w:top w:val="none" w:sz="0" w:space="0" w:color="auto"/>
            <w:left w:val="none" w:sz="0" w:space="0" w:color="auto"/>
            <w:bottom w:val="none" w:sz="0" w:space="0" w:color="auto"/>
            <w:right w:val="none" w:sz="0" w:space="0" w:color="auto"/>
          </w:divBdr>
        </w:div>
      </w:divsChild>
    </w:div>
    <w:div w:id="1596477894">
      <w:bodyDiv w:val="1"/>
      <w:marLeft w:val="0"/>
      <w:marRight w:val="0"/>
      <w:marTop w:val="0"/>
      <w:marBottom w:val="0"/>
      <w:divBdr>
        <w:top w:val="none" w:sz="0" w:space="0" w:color="auto"/>
        <w:left w:val="none" w:sz="0" w:space="0" w:color="auto"/>
        <w:bottom w:val="none" w:sz="0" w:space="0" w:color="auto"/>
        <w:right w:val="none" w:sz="0" w:space="0" w:color="auto"/>
      </w:divBdr>
      <w:divsChild>
        <w:div w:id="1356148446">
          <w:marLeft w:val="0"/>
          <w:marRight w:val="0"/>
          <w:marTop w:val="300"/>
          <w:marBottom w:val="300"/>
          <w:divBdr>
            <w:top w:val="none" w:sz="0" w:space="0" w:color="auto"/>
            <w:left w:val="none" w:sz="0" w:space="0" w:color="auto"/>
            <w:bottom w:val="none" w:sz="0" w:space="0" w:color="auto"/>
            <w:right w:val="none" w:sz="0" w:space="0" w:color="auto"/>
          </w:divBdr>
        </w:div>
        <w:div w:id="106122121">
          <w:marLeft w:val="0"/>
          <w:marRight w:val="0"/>
          <w:marTop w:val="0"/>
          <w:marBottom w:val="0"/>
          <w:divBdr>
            <w:top w:val="none" w:sz="0" w:space="0" w:color="auto"/>
            <w:left w:val="none" w:sz="0" w:space="0" w:color="auto"/>
            <w:bottom w:val="none" w:sz="0" w:space="0" w:color="auto"/>
            <w:right w:val="none" w:sz="0" w:space="0" w:color="auto"/>
          </w:divBdr>
        </w:div>
      </w:divsChild>
    </w:div>
    <w:div w:id="1596594599">
      <w:bodyDiv w:val="1"/>
      <w:marLeft w:val="0"/>
      <w:marRight w:val="0"/>
      <w:marTop w:val="0"/>
      <w:marBottom w:val="0"/>
      <w:divBdr>
        <w:top w:val="none" w:sz="0" w:space="0" w:color="auto"/>
        <w:left w:val="none" w:sz="0" w:space="0" w:color="auto"/>
        <w:bottom w:val="none" w:sz="0" w:space="0" w:color="auto"/>
        <w:right w:val="none" w:sz="0" w:space="0" w:color="auto"/>
      </w:divBdr>
      <w:divsChild>
        <w:div w:id="1926844140">
          <w:marLeft w:val="0"/>
          <w:marRight w:val="0"/>
          <w:marTop w:val="0"/>
          <w:marBottom w:val="150"/>
          <w:divBdr>
            <w:top w:val="none" w:sz="0" w:space="0" w:color="auto"/>
            <w:left w:val="none" w:sz="0" w:space="0" w:color="auto"/>
            <w:bottom w:val="none" w:sz="0" w:space="0" w:color="auto"/>
            <w:right w:val="none" w:sz="0" w:space="0" w:color="auto"/>
          </w:divBdr>
          <w:divsChild>
            <w:div w:id="784272925">
              <w:marLeft w:val="0"/>
              <w:marRight w:val="0"/>
              <w:marTop w:val="0"/>
              <w:marBottom w:val="0"/>
              <w:divBdr>
                <w:top w:val="none" w:sz="0" w:space="0" w:color="auto"/>
                <w:left w:val="none" w:sz="0" w:space="0" w:color="auto"/>
                <w:bottom w:val="none" w:sz="0" w:space="0" w:color="auto"/>
                <w:right w:val="none" w:sz="0" w:space="0" w:color="auto"/>
              </w:divBdr>
            </w:div>
            <w:div w:id="1797679377">
              <w:marLeft w:val="0"/>
              <w:marRight w:val="0"/>
              <w:marTop w:val="0"/>
              <w:marBottom w:val="0"/>
              <w:divBdr>
                <w:top w:val="none" w:sz="0" w:space="0" w:color="auto"/>
                <w:left w:val="none" w:sz="0" w:space="0" w:color="auto"/>
                <w:bottom w:val="none" w:sz="0" w:space="0" w:color="auto"/>
                <w:right w:val="none" w:sz="0" w:space="0" w:color="auto"/>
              </w:divBdr>
            </w:div>
            <w:div w:id="156159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29907">
      <w:bodyDiv w:val="1"/>
      <w:marLeft w:val="0"/>
      <w:marRight w:val="0"/>
      <w:marTop w:val="0"/>
      <w:marBottom w:val="0"/>
      <w:divBdr>
        <w:top w:val="none" w:sz="0" w:space="0" w:color="auto"/>
        <w:left w:val="none" w:sz="0" w:space="0" w:color="auto"/>
        <w:bottom w:val="none" w:sz="0" w:space="0" w:color="auto"/>
        <w:right w:val="none" w:sz="0" w:space="0" w:color="auto"/>
      </w:divBdr>
      <w:divsChild>
        <w:div w:id="92672959">
          <w:marLeft w:val="0"/>
          <w:marRight w:val="150"/>
          <w:marTop w:val="0"/>
          <w:marBottom w:val="75"/>
          <w:divBdr>
            <w:top w:val="none" w:sz="0" w:space="0" w:color="auto"/>
            <w:left w:val="none" w:sz="0" w:space="0" w:color="auto"/>
            <w:bottom w:val="none" w:sz="0" w:space="0" w:color="auto"/>
            <w:right w:val="none" w:sz="0" w:space="0" w:color="auto"/>
          </w:divBdr>
        </w:div>
        <w:div w:id="92096530">
          <w:marLeft w:val="0"/>
          <w:marRight w:val="150"/>
          <w:marTop w:val="150"/>
          <w:marBottom w:val="150"/>
          <w:divBdr>
            <w:top w:val="none" w:sz="0" w:space="0" w:color="auto"/>
            <w:left w:val="none" w:sz="0" w:space="0" w:color="auto"/>
            <w:bottom w:val="none" w:sz="0" w:space="0" w:color="auto"/>
            <w:right w:val="none" w:sz="0" w:space="0" w:color="auto"/>
          </w:divBdr>
        </w:div>
        <w:div w:id="1903440652">
          <w:marLeft w:val="0"/>
          <w:marRight w:val="150"/>
          <w:marTop w:val="0"/>
          <w:marBottom w:val="0"/>
          <w:divBdr>
            <w:top w:val="none" w:sz="0" w:space="0" w:color="auto"/>
            <w:left w:val="none" w:sz="0" w:space="0" w:color="auto"/>
            <w:bottom w:val="none" w:sz="0" w:space="0" w:color="auto"/>
            <w:right w:val="none" w:sz="0" w:space="0" w:color="auto"/>
          </w:divBdr>
        </w:div>
      </w:divsChild>
    </w:div>
    <w:div w:id="1597908086">
      <w:bodyDiv w:val="1"/>
      <w:marLeft w:val="0"/>
      <w:marRight w:val="0"/>
      <w:marTop w:val="0"/>
      <w:marBottom w:val="0"/>
      <w:divBdr>
        <w:top w:val="none" w:sz="0" w:space="0" w:color="auto"/>
        <w:left w:val="none" w:sz="0" w:space="0" w:color="auto"/>
        <w:bottom w:val="none" w:sz="0" w:space="0" w:color="auto"/>
        <w:right w:val="none" w:sz="0" w:space="0" w:color="auto"/>
      </w:divBdr>
      <w:divsChild>
        <w:div w:id="1086462333">
          <w:marLeft w:val="0"/>
          <w:marRight w:val="0"/>
          <w:marTop w:val="0"/>
          <w:marBottom w:val="300"/>
          <w:divBdr>
            <w:top w:val="none" w:sz="0" w:space="0" w:color="auto"/>
            <w:left w:val="none" w:sz="0" w:space="0" w:color="auto"/>
            <w:bottom w:val="none" w:sz="0" w:space="0" w:color="auto"/>
            <w:right w:val="none" w:sz="0" w:space="0" w:color="auto"/>
          </w:divBdr>
        </w:div>
      </w:divsChild>
    </w:div>
    <w:div w:id="1598708869">
      <w:bodyDiv w:val="1"/>
      <w:marLeft w:val="0"/>
      <w:marRight w:val="0"/>
      <w:marTop w:val="0"/>
      <w:marBottom w:val="0"/>
      <w:divBdr>
        <w:top w:val="none" w:sz="0" w:space="0" w:color="auto"/>
        <w:left w:val="none" w:sz="0" w:space="0" w:color="auto"/>
        <w:bottom w:val="none" w:sz="0" w:space="0" w:color="auto"/>
        <w:right w:val="none" w:sz="0" w:space="0" w:color="auto"/>
      </w:divBdr>
      <w:divsChild>
        <w:div w:id="2112508507">
          <w:marLeft w:val="0"/>
          <w:marRight w:val="375"/>
          <w:marTop w:val="0"/>
          <w:marBottom w:val="0"/>
          <w:divBdr>
            <w:top w:val="none" w:sz="0" w:space="0" w:color="auto"/>
            <w:left w:val="none" w:sz="0" w:space="0" w:color="auto"/>
            <w:bottom w:val="none" w:sz="0" w:space="0" w:color="auto"/>
            <w:right w:val="none" w:sz="0" w:space="0" w:color="auto"/>
          </w:divBdr>
        </w:div>
        <w:div w:id="168447551">
          <w:marLeft w:val="0"/>
          <w:marRight w:val="0"/>
          <w:marTop w:val="0"/>
          <w:marBottom w:val="0"/>
          <w:divBdr>
            <w:top w:val="none" w:sz="0" w:space="0" w:color="auto"/>
            <w:left w:val="none" w:sz="0" w:space="0" w:color="auto"/>
            <w:bottom w:val="none" w:sz="0" w:space="0" w:color="auto"/>
            <w:right w:val="none" w:sz="0" w:space="0" w:color="auto"/>
          </w:divBdr>
        </w:div>
      </w:divsChild>
    </w:div>
    <w:div w:id="1598903990">
      <w:bodyDiv w:val="1"/>
      <w:marLeft w:val="0"/>
      <w:marRight w:val="0"/>
      <w:marTop w:val="0"/>
      <w:marBottom w:val="0"/>
      <w:divBdr>
        <w:top w:val="none" w:sz="0" w:space="0" w:color="auto"/>
        <w:left w:val="none" w:sz="0" w:space="0" w:color="auto"/>
        <w:bottom w:val="none" w:sz="0" w:space="0" w:color="auto"/>
        <w:right w:val="none" w:sz="0" w:space="0" w:color="auto"/>
      </w:divBdr>
    </w:div>
    <w:div w:id="1599366981">
      <w:bodyDiv w:val="1"/>
      <w:marLeft w:val="0"/>
      <w:marRight w:val="0"/>
      <w:marTop w:val="0"/>
      <w:marBottom w:val="0"/>
      <w:divBdr>
        <w:top w:val="none" w:sz="0" w:space="0" w:color="auto"/>
        <w:left w:val="none" w:sz="0" w:space="0" w:color="auto"/>
        <w:bottom w:val="none" w:sz="0" w:space="0" w:color="auto"/>
        <w:right w:val="none" w:sz="0" w:space="0" w:color="auto"/>
      </w:divBdr>
      <w:divsChild>
        <w:div w:id="2115854288">
          <w:marLeft w:val="0"/>
          <w:marRight w:val="0"/>
          <w:marTop w:val="0"/>
          <w:marBottom w:val="0"/>
          <w:divBdr>
            <w:top w:val="none" w:sz="0" w:space="0" w:color="auto"/>
            <w:left w:val="none" w:sz="0" w:space="0" w:color="auto"/>
            <w:bottom w:val="none" w:sz="0" w:space="0" w:color="auto"/>
            <w:right w:val="none" w:sz="0" w:space="0" w:color="auto"/>
          </w:divBdr>
        </w:div>
        <w:div w:id="1415584615">
          <w:marLeft w:val="0"/>
          <w:marRight w:val="0"/>
          <w:marTop w:val="300"/>
          <w:marBottom w:val="300"/>
          <w:divBdr>
            <w:top w:val="none" w:sz="0" w:space="0" w:color="auto"/>
            <w:left w:val="none" w:sz="0" w:space="0" w:color="auto"/>
            <w:bottom w:val="none" w:sz="0" w:space="0" w:color="auto"/>
            <w:right w:val="none" w:sz="0" w:space="0" w:color="auto"/>
          </w:divBdr>
        </w:div>
        <w:div w:id="332339568">
          <w:marLeft w:val="0"/>
          <w:marRight w:val="0"/>
          <w:marTop w:val="0"/>
          <w:marBottom w:val="0"/>
          <w:divBdr>
            <w:top w:val="none" w:sz="0" w:space="0" w:color="auto"/>
            <w:left w:val="none" w:sz="0" w:space="0" w:color="auto"/>
            <w:bottom w:val="none" w:sz="0" w:space="0" w:color="auto"/>
            <w:right w:val="none" w:sz="0" w:space="0" w:color="auto"/>
          </w:divBdr>
          <w:divsChild>
            <w:div w:id="778453591">
              <w:marLeft w:val="0"/>
              <w:marRight w:val="0"/>
              <w:marTop w:val="300"/>
              <w:marBottom w:val="450"/>
              <w:divBdr>
                <w:top w:val="none" w:sz="0" w:space="0" w:color="auto"/>
                <w:left w:val="none" w:sz="0" w:space="0" w:color="auto"/>
                <w:bottom w:val="none" w:sz="0" w:space="0" w:color="auto"/>
                <w:right w:val="none" w:sz="0" w:space="0" w:color="auto"/>
              </w:divBdr>
              <w:divsChild>
                <w:div w:id="1829638353">
                  <w:marLeft w:val="0"/>
                  <w:marRight w:val="0"/>
                  <w:marTop w:val="0"/>
                  <w:marBottom w:val="0"/>
                  <w:divBdr>
                    <w:top w:val="none" w:sz="0" w:space="0" w:color="auto"/>
                    <w:left w:val="none" w:sz="0" w:space="0" w:color="auto"/>
                    <w:bottom w:val="none" w:sz="0" w:space="0" w:color="auto"/>
                    <w:right w:val="none" w:sz="0" w:space="0" w:color="auto"/>
                  </w:divBdr>
                  <w:divsChild>
                    <w:div w:id="2058238572">
                      <w:marLeft w:val="0"/>
                      <w:marRight w:val="0"/>
                      <w:marTop w:val="0"/>
                      <w:marBottom w:val="0"/>
                      <w:divBdr>
                        <w:top w:val="none" w:sz="0" w:space="0" w:color="auto"/>
                        <w:left w:val="none" w:sz="0" w:space="0" w:color="auto"/>
                        <w:bottom w:val="none" w:sz="0" w:space="0" w:color="auto"/>
                        <w:right w:val="none" w:sz="0" w:space="0" w:color="auto"/>
                      </w:divBdr>
                      <w:divsChild>
                        <w:div w:id="549726447">
                          <w:marLeft w:val="0"/>
                          <w:marRight w:val="0"/>
                          <w:marTop w:val="0"/>
                          <w:marBottom w:val="0"/>
                          <w:divBdr>
                            <w:top w:val="none" w:sz="0" w:space="0" w:color="auto"/>
                            <w:left w:val="none" w:sz="0" w:space="0" w:color="auto"/>
                            <w:bottom w:val="none" w:sz="0" w:space="0" w:color="auto"/>
                            <w:right w:val="none" w:sz="0" w:space="0" w:color="auto"/>
                          </w:divBdr>
                          <w:divsChild>
                            <w:div w:id="1332216686">
                              <w:marLeft w:val="0"/>
                              <w:marRight w:val="0"/>
                              <w:marTop w:val="0"/>
                              <w:marBottom w:val="0"/>
                              <w:divBdr>
                                <w:top w:val="none" w:sz="0" w:space="0" w:color="auto"/>
                                <w:left w:val="none" w:sz="0" w:space="0" w:color="auto"/>
                                <w:bottom w:val="none" w:sz="0" w:space="0" w:color="auto"/>
                                <w:right w:val="none" w:sz="0" w:space="0" w:color="auto"/>
                              </w:divBdr>
                              <w:divsChild>
                                <w:div w:id="676424740">
                                  <w:marLeft w:val="0"/>
                                  <w:marRight w:val="0"/>
                                  <w:marTop w:val="0"/>
                                  <w:marBottom w:val="0"/>
                                  <w:divBdr>
                                    <w:top w:val="none" w:sz="0" w:space="0" w:color="auto"/>
                                    <w:left w:val="none" w:sz="0" w:space="0" w:color="auto"/>
                                    <w:bottom w:val="none" w:sz="0" w:space="0" w:color="auto"/>
                                    <w:right w:val="none" w:sz="0" w:space="0" w:color="auto"/>
                                  </w:divBdr>
                                  <w:divsChild>
                                    <w:div w:id="108241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578937">
          <w:marLeft w:val="0"/>
          <w:marRight w:val="0"/>
          <w:marTop w:val="0"/>
          <w:marBottom w:val="0"/>
          <w:divBdr>
            <w:top w:val="none" w:sz="0" w:space="0" w:color="auto"/>
            <w:left w:val="none" w:sz="0" w:space="0" w:color="auto"/>
            <w:bottom w:val="none" w:sz="0" w:space="0" w:color="auto"/>
            <w:right w:val="none" w:sz="0" w:space="0" w:color="auto"/>
          </w:divBdr>
        </w:div>
      </w:divsChild>
    </w:div>
    <w:div w:id="1600333670">
      <w:bodyDiv w:val="1"/>
      <w:marLeft w:val="0"/>
      <w:marRight w:val="0"/>
      <w:marTop w:val="0"/>
      <w:marBottom w:val="0"/>
      <w:divBdr>
        <w:top w:val="none" w:sz="0" w:space="0" w:color="auto"/>
        <w:left w:val="none" w:sz="0" w:space="0" w:color="auto"/>
        <w:bottom w:val="none" w:sz="0" w:space="0" w:color="auto"/>
        <w:right w:val="none" w:sz="0" w:space="0" w:color="auto"/>
      </w:divBdr>
      <w:divsChild>
        <w:div w:id="134565579">
          <w:marLeft w:val="0"/>
          <w:marRight w:val="150"/>
          <w:marTop w:val="0"/>
          <w:marBottom w:val="75"/>
          <w:divBdr>
            <w:top w:val="none" w:sz="0" w:space="0" w:color="auto"/>
            <w:left w:val="none" w:sz="0" w:space="0" w:color="auto"/>
            <w:bottom w:val="none" w:sz="0" w:space="0" w:color="auto"/>
            <w:right w:val="none" w:sz="0" w:space="0" w:color="auto"/>
          </w:divBdr>
        </w:div>
        <w:div w:id="1743990661">
          <w:marLeft w:val="0"/>
          <w:marRight w:val="150"/>
          <w:marTop w:val="150"/>
          <w:marBottom w:val="150"/>
          <w:divBdr>
            <w:top w:val="none" w:sz="0" w:space="0" w:color="auto"/>
            <w:left w:val="none" w:sz="0" w:space="0" w:color="auto"/>
            <w:bottom w:val="none" w:sz="0" w:space="0" w:color="auto"/>
            <w:right w:val="none" w:sz="0" w:space="0" w:color="auto"/>
          </w:divBdr>
        </w:div>
        <w:div w:id="268854298">
          <w:marLeft w:val="0"/>
          <w:marRight w:val="150"/>
          <w:marTop w:val="0"/>
          <w:marBottom w:val="0"/>
          <w:divBdr>
            <w:top w:val="none" w:sz="0" w:space="0" w:color="auto"/>
            <w:left w:val="none" w:sz="0" w:space="0" w:color="auto"/>
            <w:bottom w:val="none" w:sz="0" w:space="0" w:color="auto"/>
            <w:right w:val="none" w:sz="0" w:space="0" w:color="auto"/>
          </w:divBdr>
        </w:div>
      </w:divsChild>
    </w:div>
    <w:div w:id="1600523764">
      <w:bodyDiv w:val="1"/>
      <w:marLeft w:val="0"/>
      <w:marRight w:val="0"/>
      <w:marTop w:val="0"/>
      <w:marBottom w:val="0"/>
      <w:divBdr>
        <w:top w:val="none" w:sz="0" w:space="0" w:color="auto"/>
        <w:left w:val="none" w:sz="0" w:space="0" w:color="auto"/>
        <w:bottom w:val="none" w:sz="0" w:space="0" w:color="auto"/>
        <w:right w:val="none" w:sz="0" w:space="0" w:color="auto"/>
      </w:divBdr>
      <w:divsChild>
        <w:div w:id="603225596">
          <w:marLeft w:val="0"/>
          <w:marRight w:val="0"/>
          <w:marTop w:val="0"/>
          <w:marBottom w:val="300"/>
          <w:divBdr>
            <w:top w:val="none" w:sz="0" w:space="0" w:color="auto"/>
            <w:left w:val="none" w:sz="0" w:space="0" w:color="auto"/>
            <w:bottom w:val="none" w:sz="0" w:space="0" w:color="auto"/>
            <w:right w:val="none" w:sz="0" w:space="0" w:color="auto"/>
          </w:divBdr>
        </w:div>
      </w:divsChild>
    </w:div>
    <w:div w:id="1600672939">
      <w:bodyDiv w:val="1"/>
      <w:marLeft w:val="0"/>
      <w:marRight w:val="0"/>
      <w:marTop w:val="0"/>
      <w:marBottom w:val="0"/>
      <w:divBdr>
        <w:top w:val="none" w:sz="0" w:space="0" w:color="auto"/>
        <w:left w:val="none" w:sz="0" w:space="0" w:color="auto"/>
        <w:bottom w:val="none" w:sz="0" w:space="0" w:color="auto"/>
        <w:right w:val="none" w:sz="0" w:space="0" w:color="auto"/>
      </w:divBdr>
      <w:divsChild>
        <w:div w:id="301471236">
          <w:marLeft w:val="0"/>
          <w:marRight w:val="0"/>
          <w:marTop w:val="0"/>
          <w:marBottom w:val="0"/>
          <w:divBdr>
            <w:top w:val="none" w:sz="0" w:space="0" w:color="auto"/>
            <w:left w:val="none" w:sz="0" w:space="0" w:color="auto"/>
            <w:bottom w:val="none" w:sz="0" w:space="0" w:color="auto"/>
            <w:right w:val="none" w:sz="0" w:space="0" w:color="auto"/>
          </w:divBdr>
          <w:divsChild>
            <w:div w:id="1242372588">
              <w:marLeft w:val="0"/>
              <w:marRight w:val="0"/>
              <w:marTop w:val="0"/>
              <w:marBottom w:val="0"/>
              <w:divBdr>
                <w:top w:val="none" w:sz="0" w:space="0" w:color="auto"/>
                <w:left w:val="none" w:sz="0" w:space="0" w:color="auto"/>
                <w:bottom w:val="none" w:sz="0" w:space="0" w:color="auto"/>
                <w:right w:val="none" w:sz="0" w:space="0" w:color="auto"/>
              </w:divBdr>
              <w:divsChild>
                <w:div w:id="744687295">
                  <w:marLeft w:val="0"/>
                  <w:marRight w:val="0"/>
                  <w:marTop w:val="0"/>
                  <w:marBottom w:val="0"/>
                  <w:divBdr>
                    <w:top w:val="none" w:sz="0" w:space="0" w:color="auto"/>
                    <w:left w:val="none" w:sz="0" w:space="0" w:color="auto"/>
                    <w:bottom w:val="none" w:sz="0" w:space="0" w:color="auto"/>
                    <w:right w:val="none" w:sz="0" w:space="0" w:color="auto"/>
                  </w:divBdr>
                  <w:divsChild>
                    <w:div w:id="1193227052">
                      <w:marLeft w:val="495"/>
                      <w:marRight w:val="495"/>
                      <w:marTop w:val="0"/>
                      <w:marBottom w:val="0"/>
                      <w:divBdr>
                        <w:top w:val="none" w:sz="0" w:space="0" w:color="auto"/>
                        <w:left w:val="none" w:sz="0" w:space="0" w:color="auto"/>
                        <w:bottom w:val="none" w:sz="0" w:space="0" w:color="auto"/>
                        <w:right w:val="none" w:sz="0" w:space="0" w:color="auto"/>
                      </w:divBdr>
                      <w:divsChild>
                        <w:div w:id="1111516406">
                          <w:marLeft w:val="0"/>
                          <w:marRight w:val="0"/>
                          <w:marTop w:val="0"/>
                          <w:marBottom w:val="0"/>
                          <w:divBdr>
                            <w:top w:val="none" w:sz="0" w:space="0" w:color="auto"/>
                            <w:left w:val="none" w:sz="0" w:space="0" w:color="auto"/>
                            <w:bottom w:val="none" w:sz="0" w:space="0" w:color="auto"/>
                            <w:right w:val="none" w:sz="0" w:space="0" w:color="auto"/>
                          </w:divBdr>
                          <w:divsChild>
                            <w:div w:id="1106463540">
                              <w:marLeft w:val="0"/>
                              <w:marRight w:val="0"/>
                              <w:marTop w:val="0"/>
                              <w:marBottom w:val="0"/>
                              <w:divBdr>
                                <w:top w:val="none" w:sz="0" w:space="0" w:color="auto"/>
                                <w:left w:val="none" w:sz="0" w:space="0" w:color="auto"/>
                                <w:bottom w:val="none" w:sz="0" w:space="0" w:color="auto"/>
                                <w:right w:val="none" w:sz="0" w:space="0" w:color="auto"/>
                              </w:divBdr>
                              <w:divsChild>
                                <w:div w:id="1543908349">
                                  <w:marLeft w:val="0"/>
                                  <w:marRight w:val="360"/>
                                  <w:marTop w:val="0"/>
                                  <w:marBottom w:val="0"/>
                                  <w:divBdr>
                                    <w:top w:val="single" w:sz="6" w:space="1" w:color="FFFFFF"/>
                                    <w:left w:val="single" w:sz="6" w:space="6" w:color="FFFFFF"/>
                                    <w:bottom w:val="single" w:sz="6" w:space="1" w:color="FFFFFF"/>
                                    <w:right w:val="single" w:sz="6" w:space="6" w:color="FFFFFF"/>
                                  </w:divBdr>
                                  <w:divsChild>
                                    <w:div w:id="1834486030">
                                      <w:marLeft w:val="0"/>
                                      <w:marRight w:val="0"/>
                                      <w:marTop w:val="0"/>
                                      <w:marBottom w:val="0"/>
                                      <w:divBdr>
                                        <w:top w:val="none" w:sz="0" w:space="0" w:color="auto"/>
                                        <w:left w:val="none" w:sz="0" w:space="0" w:color="auto"/>
                                        <w:bottom w:val="none" w:sz="0" w:space="0" w:color="auto"/>
                                        <w:right w:val="none" w:sz="0" w:space="0" w:color="auto"/>
                                      </w:divBdr>
                                    </w:div>
                                  </w:divsChild>
                                </w:div>
                                <w:div w:id="1753433038">
                                  <w:marLeft w:val="0"/>
                                  <w:marRight w:val="0"/>
                                  <w:marTop w:val="0"/>
                                  <w:marBottom w:val="0"/>
                                  <w:divBdr>
                                    <w:top w:val="none" w:sz="0" w:space="0" w:color="auto"/>
                                    <w:left w:val="none" w:sz="0" w:space="0" w:color="auto"/>
                                    <w:bottom w:val="none" w:sz="0" w:space="0" w:color="auto"/>
                                    <w:right w:val="none" w:sz="0" w:space="0" w:color="auto"/>
                                  </w:divBdr>
                                  <w:divsChild>
                                    <w:div w:id="3667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702907">
                              <w:marLeft w:val="0"/>
                              <w:marRight w:val="0"/>
                              <w:marTop w:val="360"/>
                              <w:marBottom w:val="0"/>
                              <w:divBdr>
                                <w:top w:val="none" w:sz="0" w:space="0" w:color="auto"/>
                                <w:left w:val="none" w:sz="0" w:space="0" w:color="auto"/>
                                <w:bottom w:val="none" w:sz="0" w:space="0" w:color="auto"/>
                                <w:right w:val="none" w:sz="0" w:space="0" w:color="auto"/>
                              </w:divBdr>
                            </w:div>
                            <w:div w:id="2123258914">
                              <w:marLeft w:val="0"/>
                              <w:marRight w:val="0"/>
                              <w:marTop w:val="150"/>
                              <w:marBottom w:val="0"/>
                              <w:divBdr>
                                <w:top w:val="none" w:sz="0" w:space="0" w:color="auto"/>
                                <w:left w:val="none" w:sz="0" w:space="0" w:color="auto"/>
                                <w:bottom w:val="none" w:sz="0" w:space="0" w:color="auto"/>
                                <w:right w:val="none" w:sz="0" w:space="0" w:color="auto"/>
                              </w:divBdr>
                            </w:div>
                            <w:div w:id="278337473">
                              <w:marLeft w:val="0"/>
                              <w:marRight w:val="0"/>
                              <w:marTop w:val="600"/>
                              <w:marBottom w:val="0"/>
                              <w:divBdr>
                                <w:top w:val="none" w:sz="0" w:space="0" w:color="auto"/>
                                <w:left w:val="none" w:sz="0" w:space="0" w:color="auto"/>
                                <w:bottom w:val="none" w:sz="0" w:space="0" w:color="auto"/>
                                <w:right w:val="none" w:sz="0" w:space="0" w:color="auto"/>
                              </w:divBdr>
                              <w:divsChild>
                                <w:div w:id="1479959689">
                                  <w:marLeft w:val="0"/>
                                  <w:marRight w:val="0"/>
                                  <w:marTop w:val="0"/>
                                  <w:marBottom w:val="0"/>
                                  <w:divBdr>
                                    <w:top w:val="none" w:sz="0" w:space="0" w:color="auto"/>
                                    <w:left w:val="none" w:sz="0" w:space="0" w:color="auto"/>
                                    <w:bottom w:val="none" w:sz="0" w:space="0" w:color="auto"/>
                                    <w:right w:val="none" w:sz="0" w:space="0" w:color="auto"/>
                                  </w:divBdr>
                                  <w:divsChild>
                                    <w:div w:id="89400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93427">
                              <w:marLeft w:val="0"/>
                              <w:marRight w:val="0"/>
                              <w:marTop w:val="0"/>
                              <w:marBottom w:val="0"/>
                              <w:divBdr>
                                <w:top w:val="none" w:sz="0" w:space="0" w:color="auto"/>
                                <w:left w:val="none" w:sz="0" w:space="0" w:color="auto"/>
                                <w:bottom w:val="none" w:sz="0" w:space="0" w:color="auto"/>
                                <w:right w:val="none" w:sz="0" w:space="0" w:color="auto"/>
                              </w:divBdr>
                              <w:divsChild>
                                <w:div w:id="770055978">
                                  <w:marLeft w:val="0"/>
                                  <w:marRight w:val="0"/>
                                  <w:marTop w:val="0"/>
                                  <w:marBottom w:val="0"/>
                                  <w:divBdr>
                                    <w:top w:val="none" w:sz="0" w:space="0" w:color="auto"/>
                                    <w:left w:val="none" w:sz="0" w:space="0" w:color="auto"/>
                                    <w:bottom w:val="none" w:sz="0" w:space="0" w:color="auto"/>
                                    <w:right w:val="none" w:sz="0" w:space="0" w:color="auto"/>
                                  </w:divBdr>
                                  <w:divsChild>
                                    <w:div w:id="907421970">
                                      <w:marLeft w:val="0"/>
                                      <w:marRight w:val="0"/>
                                      <w:marTop w:val="0"/>
                                      <w:marBottom w:val="0"/>
                                      <w:divBdr>
                                        <w:top w:val="none" w:sz="0" w:space="0" w:color="auto"/>
                                        <w:left w:val="none" w:sz="0" w:space="0" w:color="auto"/>
                                        <w:bottom w:val="none" w:sz="0" w:space="0" w:color="auto"/>
                                        <w:right w:val="none" w:sz="0" w:space="0" w:color="auto"/>
                                      </w:divBdr>
                                      <w:divsChild>
                                        <w:div w:id="354960590">
                                          <w:marLeft w:val="0"/>
                                          <w:marRight w:val="0"/>
                                          <w:marTop w:val="0"/>
                                          <w:marBottom w:val="0"/>
                                          <w:divBdr>
                                            <w:top w:val="none" w:sz="0" w:space="0" w:color="auto"/>
                                            <w:left w:val="none" w:sz="0" w:space="0" w:color="auto"/>
                                            <w:bottom w:val="none" w:sz="0" w:space="0" w:color="auto"/>
                                            <w:right w:val="none" w:sz="0" w:space="0" w:color="auto"/>
                                          </w:divBdr>
                                          <w:divsChild>
                                            <w:div w:id="1869947160">
                                              <w:marLeft w:val="0"/>
                                              <w:marRight w:val="0"/>
                                              <w:marTop w:val="0"/>
                                              <w:marBottom w:val="0"/>
                                              <w:divBdr>
                                                <w:top w:val="none" w:sz="0" w:space="0" w:color="auto"/>
                                                <w:left w:val="none" w:sz="0" w:space="0" w:color="auto"/>
                                                <w:bottom w:val="none" w:sz="0" w:space="0" w:color="auto"/>
                                                <w:right w:val="none" w:sz="0" w:space="0" w:color="auto"/>
                                              </w:divBdr>
                                              <w:divsChild>
                                                <w:div w:id="1957327663">
                                                  <w:marLeft w:val="0"/>
                                                  <w:marRight w:val="0"/>
                                                  <w:marTop w:val="0"/>
                                                  <w:marBottom w:val="0"/>
                                                  <w:divBdr>
                                                    <w:top w:val="none" w:sz="0" w:space="0" w:color="auto"/>
                                                    <w:left w:val="none" w:sz="0" w:space="0" w:color="auto"/>
                                                    <w:bottom w:val="none" w:sz="0" w:space="0" w:color="auto"/>
                                                    <w:right w:val="none" w:sz="0" w:space="0" w:color="auto"/>
                                                  </w:divBdr>
                                                  <w:divsChild>
                                                    <w:div w:id="160846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692872">
                                  <w:marLeft w:val="0"/>
                                  <w:marRight w:val="0"/>
                                  <w:marTop w:val="105"/>
                                  <w:marBottom w:val="0"/>
                                  <w:divBdr>
                                    <w:top w:val="none" w:sz="0" w:space="0" w:color="auto"/>
                                    <w:left w:val="none" w:sz="0" w:space="0" w:color="auto"/>
                                    <w:bottom w:val="none" w:sz="0" w:space="0" w:color="auto"/>
                                    <w:right w:val="none" w:sz="0" w:space="0" w:color="auto"/>
                                  </w:divBdr>
                                  <w:divsChild>
                                    <w:div w:id="50871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476373">
          <w:marLeft w:val="0"/>
          <w:marRight w:val="0"/>
          <w:marTop w:val="0"/>
          <w:marBottom w:val="0"/>
          <w:divBdr>
            <w:top w:val="none" w:sz="0" w:space="0" w:color="auto"/>
            <w:left w:val="none" w:sz="0" w:space="0" w:color="auto"/>
            <w:bottom w:val="none" w:sz="0" w:space="0" w:color="auto"/>
            <w:right w:val="none" w:sz="0" w:space="0" w:color="auto"/>
          </w:divBdr>
          <w:divsChild>
            <w:div w:id="1785610052">
              <w:marLeft w:val="495"/>
              <w:marRight w:val="495"/>
              <w:marTop w:val="0"/>
              <w:marBottom w:val="0"/>
              <w:divBdr>
                <w:top w:val="none" w:sz="0" w:space="0" w:color="auto"/>
                <w:left w:val="none" w:sz="0" w:space="0" w:color="auto"/>
                <w:bottom w:val="none" w:sz="0" w:space="0" w:color="auto"/>
                <w:right w:val="none" w:sz="0" w:space="0" w:color="auto"/>
              </w:divBdr>
              <w:divsChild>
                <w:div w:id="1890845215">
                  <w:marLeft w:val="0"/>
                  <w:marRight w:val="0"/>
                  <w:marTop w:val="180"/>
                  <w:marBottom w:val="0"/>
                  <w:divBdr>
                    <w:top w:val="none" w:sz="0" w:space="0" w:color="auto"/>
                    <w:left w:val="none" w:sz="0" w:space="0" w:color="auto"/>
                    <w:bottom w:val="none" w:sz="0" w:space="0" w:color="auto"/>
                    <w:right w:val="none" w:sz="0" w:space="0" w:color="auto"/>
                  </w:divBdr>
                  <w:divsChild>
                    <w:div w:id="879518113">
                      <w:marLeft w:val="0"/>
                      <w:marRight w:val="0"/>
                      <w:marTop w:val="0"/>
                      <w:marBottom w:val="0"/>
                      <w:divBdr>
                        <w:top w:val="none" w:sz="0" w:space="0" w:color="auto"/>
                        <w:left w:val="none" w:sz="0" w:space="0" w:color="auto"/>
                        <w:bottom w:val="none" w:sz="0" w:space="0" w:color="auto"/>
                        <w:right w:val="none" w:sz="0" w:space="0" w:color="auto"/>
                      </w:divBdr>
                      <w:divsChild>
                        <w:div w:id="1301885203">
                          <w:marLeft w:val="0"/>
                          <w:marRight w:val="0"/>
                          <w:marTop w:val="0"/>
                          <w:marBottom w:val="0"/>
                          <w:divBdr>
                            <w:top w:val="none" w:sz="0" w:space="0" w:color="auto"/>
                            <w:left w:val="none" w:sz="0" w:space="0" w:color="auto"/>
                            <w:bottom w:val="none" w:sz="0" w:space="0" w:color="auto"/>
                            <w:right w:val="none" w:sz="0" w:space="0" w:color="auto"/>
                          </w:divBdr>
                          <w:divsChild>
                            <w:div w:id="900680579">
                              <w:marLeft w:val="0"/>
                              <w:marRight w:val="0"/>
                              <w:marTop w:val="0"/>
                              <w:marBottom w:val="0"/>
                              <w:divBdr>
                                <w:top w:val="none" w:sz="0" w:space="0" w:color="auto"/>
                                <w:left w:val="none" w:sz="0" w:space="0" w:color="auto"/>
                                <w:bottom w:val="none" w:sz="0" w:space="0" w:color="auto"/>
                                <w:right w:val="none" w:sz="0" w:space="0" w:color="auto"/>
                              </w:divBdr>
                            </w:div>
                            <w:div w:id="181896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22755">
                  <w:marLeft w:val="0"/>
                  <w:marRight w:val="0"/>
                  <w:marTop w:val="0"/>
                  <w:marBottom w:val="0"/>
                  <w:divBdr>
                    <w:top w:val="none" w:sz="0" w:space="0" w:color="auto"/>
                    <w:left w:val="none" w:sz="0" w:space="0" w:color="auto"/>
                    <w:bottom w:val="none" w:sz="0" w:space="0" w:color="auto"/>
                    <w:right w:val="none" w:sz="0" w:space="0" w:color="auto"/>
                  </w:divBdr>
                  <w:divsChild>
                    <w:div w:id="718475810">
                      <w:marLeft w:val="0"/>
                      <w:marRight w:val="0"/>
                      <w:marTop w:val="0"/>
                      <w:marBottom w:val="0"/>
                      <w:divBdr>
                        <w:top w:val="none" w:sz="0" w:space="0" w:color="auto"/>
                        <w:left w:val="none" w:sz="0" w:space="0" w:color="auto"/>
                        <w:bottom w:val="none" w:sz="0" w:space="0" w:color="auto"/>
                        <w:right w:val="none" w:sz="0" w:space="0" w:color="auto"/>
                      </w:divBdr>
                      <w:divsChild>
                        <w:div w:id="1297374602">
                          <w:marLeft w:val="0"/>
                          <w:marRight w:val="0"/>
                          <w:marTop w:val="330"/>
                          <w:marBottom w:val="0"/>
                          <w:divBdr>
                            <w:top w:val="none" w:sz="0" w:space="0" w:color="auto"/>
                            <w:left w:val="none" w:sz="0" w:space="0" w:color="auto"/>
                            <w:bottom w:val="none" w:sz="0" w:space="0" w:color="auto"/>
                            <w:right w:val="none" w:sz="0" w:space="0" w:color="auto"/>
                          </w:divBdr>
                          <w:divsChild>
                            <w:div w:id="308901601">
                              <w:marLeft w:val="0"/>
                              <w:marRight w:val="0"/>
                              <w:marTop w:val="0"/>
                              <w:marBottom w:val="0"/>
                              <w:divBdr>
                                <w:top w:val="none" w:sz="0" w:space="0" w:color="auto"/>
                                <w:left w:val="none" w:sz="0" w:space="0" w:color="auto"/>
                                <w:bottom w:val="none" w:sz="0" w:space="0" w:color="auto"/>
                                <w:right w:val="none" w:sz="0" w:space="0" w:color="auto"/>
                              </w:divBdr>
                              <w:divsChild>
                                <w:div w:id="1535457574">
                                  <w:marLeft w:val="0"/>
                                  <w:marRight w:val="0"/>
                                  <w:marTop w:val="270"/>
                                  <w:marBottom w:val="0"/>
                                  <w:divBdr>
                                    <w:top w:val="none" w:sz="0" w:space="0" w:color="auto"/>
                                    <w:left w:val="none" w:sz="0" w:space="0" w:color="auto"/>
                                    <w:bottom w:val="none" w:sz="0" w:space="0" w:color="auto"/>
                                    <w:right w:val="none" w:sz="0" w:space="0" w:color="auto"/>
                                  </w:divBdr>
                                  <w:divsChild>
                                    <w:div w:id="742291490">
                                      <w:marLeft w:val="0"/>
                                      <w:marRight w:val="0"/>
                                      <w:marTop w:val="0"/>
                                      <w:marBottom w:val="0"/>
                                      <w:divBdr>
                                        <w:top w:val="none" w:sz="0" w:space="0" w:color="auto"/>
                                        <w:left w:val="none" w:sz="0" w:space="0" w:color="auto"/>
                                        <w:bottom w:val="none" w:sz="0" w:space="0" w:color="auto"/>
                                        <w:right w:val="none" w:sz="0" w:space="0" w:color="auto"/>
                                      </w:divBdr>
                                      <w:divsChild>
                                        <w:div w:id="769786327">
                                          <w:marLeft w:val="0"/>
                                          <w:marRight w:val="0"/>
                                          <w:marTop w:val="0"/>
                                          <w:marBottom w:val="0"/>
                                          <w:divBdr>
                                            <w:top w:val="none" w:sz="0" w:space="0" w:color="auto"/>
                                            <w:left w:val="none" w:sz="0" w:space="0" w:color="auto"/>
                                            <w:bottom w:val="none" w:sz="0" w:space="0" w:color="auto"/>
                                            <w:right w:val="none" w:sz="0" w:space="0" w:color="auto"/>
                                          </w:divBdr>
                                          <w:divsChild>
                                            <w:div w:id="1688093370">
                                              <w:marLeft w:val="0"/>
                                              <w:marRight w:val="0"/>
                                              <w:marTop w:val="0"/>
                                              <w:marBottom w:val="0"/>
                                              <w:divBdr>
                                                <w:top w:val="none" w:sz="0" w:space="0" w:color="auto"/>
                                                <w:left w:val="none" w:sz="0" w:space="0" w:color="auto"/>
                                                <w:bottom w:val="none" w:sz="0" w:space="0" w:color="auto"/>
                                                <w:right w:val="none" w:sz="0" w:space="0" w:color="auto"/>
                                              </w:divBdr>
                                            </w:div>
                                            <w:div w:id="2000765177">
                                              <w:marLeft w:val="0"/>
                                              <w:marRight w:val="0"/>
                                              <w:marTop w:val="0"/>
                                              <w:marBottom w:val="0"/>
                                              <w:divBdr>
                                                <w:top w:val="none" w:sz="0" w:space="0" w:color="auto"/>
                                                <w:left w:val="none" w:sz="0" w:space="0" w:color="auto"/>
                                                <w:bottom w:val="none" w:sz="0" w:space="0" w:color="auto"/>
                                                <w:right w:val="none" w:sz="0" w:space="0" w:color="auto"/>
                                              </w:divBdr>
                                            </w:div>
                                            <w:div w:id="490875873">
                                              <w:marLeft w:val="0"/>
                                              <w:marRight w:val="0"/>
                                              <w:marTop w:val="0"/>
                                              <w:marBottom w:val="0"/>
                                              <w:divBdr>
                                                <w:top w:val="none" w:sz="0" w:space="0" w:color="auto"/>
                                                <w:left w:val="none" w:sz="0" w:space="0" w:color="auto"/>
                                                <w:bottom w:val="none" w:sz="0" w:space="0" w:color="auto"/>
                                                <w:right w:val="none" w:sz="0" w:space="0" w:color="auto"/>
                                              </w:divBdr>
                                            </w:div>
                                            <w:div w:id="1542742631">
                                              <w:marLeft w:val="0"/>
                                              <w:marRight w:val="0"/>
                                              <w:marTop w:val="0"/>
                                              <w:marBottom w:val="0"/>
                                              <w:divBdr>
                                                <w:top w:val="none" w:sz="0" w:space="0" w:color="auto"/>
                                                <w:left w:val="none" w:sz="0" w:space="0" w:color="auto"/>
                                                <w:bottom w:val="none" w:sz="0" w:space="0" w:color="auto"/>
                                                <w:right w:val="none" w:sz="0" w:space="0" w:color="auto"/>
                                              </w:divBdr>
                                            </w:div>
                                            <w:div w:id="54109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521905">
                          <w:marLeft w:val="0"/>
                          <w:marRight w:val="0"/>
                          <w:marTop w:val="0"/>
                          <w:marBottom w:val="0"/>
                          <w:divBdr>
                            <w:top w:val="none" w:sz="0" w:space="0" w:color="auto"/>
                            <w:left w:val="none" w:sz="0" w:space="0" w:color="auto"/>
                            <w:bottom w:val="none" w:sz="0" w:space="0" w:color="auto"/>
                            <w:right w:val="none" w:sz="0" w:space="0" w:color="auto"/>
                          </w:divBdr>
                          <w:divsChild>
                            <w:div w:id="848180872">
                              <w:marLeft w:val="0"/>
                              <w:marRight w:val="0"/>
                              <w:marTop w:val="0"/>
                              <w:marBottom w:val="300"/>
                              <w:divBdr>
                                <w:top w:val="none" w:sz="0" w:space="0" w:color="auto"/>
                                <w:left w:val="none" w:sz="0" w:space="0" w:color="auto"/>
                                <w:bottom w:val="none" w:sz="0" w:space="0" w:color="auto"/>
                                <w:right w:val="none" w:sz="0" w:space="0" w:color="auto"/>
                              </w:divBdr>
                              <w:divsChild>
                                <w:div w:id="997928247">
                                  <w:marLeft w:val="0"/>
                                  <w:marRight w:val="0"/>
                                  <w:marTop w:val="0"/>
                                  <w:marBottom w:val="0"/>
                                  <w:divBdr>
                                    <w:top w:val="none" w:sz="0" w:space="0" w:color="auto"/>
                                    <w:left w:val="none" w:sz="0" w:space="0" w:color="auto"/>
                                    <w:bottom w:val="none" w:sz="0" w:space="0" w:color="auto"/>
                                    <w:right w:val="none" w:sz="0" w:space="0" w:color="auto"/>
                                  </w:divBdr>
                                  <w:divsChild>
                                    <w:div w:id="1256088518">
                                      <w:marLeft w:val="0"/>
                                      <w:marRight w:val="0"/>
                                      <w:marTop w:val="0"/>
                                      <w:marBottom w:val="0"/>
                                      <w:divBdr>
                                        <w:top w:val="none" w:sz="0" w:space="0" w:color="auto"/>
                                        <w:left w:val="none" w:sz="0" w:space="0" w:color="auto"/>
                                        <w:bottom w:val="none" w:sz="0" w:space="0" w:color="auto"/>
                                        <w:right w:val="none" w:sz="0" w:space="0" w:color="auto"/>
                                      </w:divBdr>
                                      <w:divsChild>
                                        <w:div w:id="1014116844">
                                          <w:marLeft w:val="0"/>
                                          <w:marRight w:val="0"/>
                                          <w:marTop w:val="0"/>
                                          <w:marBottom w:val="0"/>
                                          <w:divBdr>
                                            <w:top w:val="none" w:sz="0" w:space="0" w:color="auto"/>
                                            <w:left w:val="none" w:sz="0" w:space="0" w:color="auto"/>
                                            <w:bottom w:val="none" w:sz="0" w:space="0" w:color="auto"/>
                                            <w:right w:val="none" w:sz="0" w:space="0" w:color="auto"/>
                                          </w:divBdr>
                                          <w:divsChild>
                                            <w:div w:id="191386251">
                                              <w:marLeft w:val="0"/>
                                              <w:marRight w:val="75"/>
                                              <w:marTop w:val="0"/>
                                              <w:marBottom w:val="0"/>
                                              <w:divBdr>
                                                <w:top w:val="none" w:sz="0" w:space="0" w:color="auto"/>
                                                <w:left w:val="none" w:sz="0" w:space="0" w:color="auto"/>
                                                <w:bottom w:val="none" w:sz="0" w:space="0" w:color="auto"/>
                                                <w:right w:val="none" w:sz="0" w:space="0" w:color="auto"/>
                                              </w:divBdr>
                                            </w:div>
                                            <w:div w:id="822625099">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1297569194">
                              <w:marLeft w:val="0"/>
                              <w:marRight w:val="0"/>
                              <w:marTop w:val="0"/>
                              <w:marBottom w:val="0"/>
                              <w:divBdr>
                                <w:top w:val="none" w:sz="0" w:space="0" w:color="auto"/>
                                <w:left w:val="none" w:sz="0" w:space="0" w:color="auto"/>
                                <w:bottom w:val="none" w:sz="0" w:space="0" w:color="auto"/>
                                <w:right w:val="none" w:sz="0" w:space="0" w:color="auto"/>
                              </w:divBdr>
                              <w:divsChild>
                                <w:div w:id="196745063">
                                  <w:marLeft w:val="0"/>
                                  <w:marRight w:val="0"/>
                                  <w:marTop w:val="0"/>
                                  <w:marBottom w:val="0"/>
                                  <w:divBdr>
                                    <w:top w:val="none" w:sz="0" w:space="0" w:color="auto"/>
                                    <w:left w:val="none" w:sz="0" w:space="0" w:color="auto"/>
                                    <w:bottom w:val="none" w:sz="0" w:space="0" w:color="auto"/>
                                    <w:right w:val="none" w:sz="0" w:space="0" w:color="auto"/>
                                  </w:divBdr>
                                  <w:divsChild>
                                    <w:div w:id="830828005">
                                      <w:marLeft w:val="0"/>
                                      <w:marRight w:val="0"/>
                                      <w:marTop w:val="0"/>
                                      <w:marBottom w:val="0"/>
                                      <w:divBdr>
                                        <w:top w:val="none" w:sz="0" w:space="0" w:color="auto"/>
                                        <w:left w:val="none" w:sz="0" w:space="0" w:color="auto"/>
                                        <w:bottom w:val="none" w:sz="0" w:space="0" w:color="auto"/>
                                        <w:right w:val="none" w:sz="0" w:space="0" w:color="auto"/>
                                      </w:divBdr>
                                      <w:divsChild>
                                        <w:div w:id="149445537">
                                          <w:marLeft w:val="0"/>
                                          <w:marRight w:val="0"/>
                                          <w:marTop w:val="360"/>
                                          <w:marBottom w:val="345"/>
                                          <w:divBdr>
                                            <w:top w:val="none" w:sz="0" w:space="0" w:color="auto"/>
                                            <w:left w:val="none" w:sz="0" w:space="0" w:color="auto"/>
                                            <w:bottom w:val="none" w:sz="0" w:space="0" w:color="auto"/>
                                            <w:right w:val="none" w:sz="0" w:space="0" w:color="auto"/>
                                          </w:divBdr>
                                          <w:divsChild>
                                            <w:div w:id="450519420">
                                              <w:marLeft w:val="0"/>
                                              <w:marRight w:val="0"/>
                                              <w:marTop w:val="0"/>
                                              <w:marBottom w:val="0"/>
                                              <w:divBdr>
                                                <w:top w:val="none" w:sz="0" w:space="0" w:color="auto"/>
                                                <w:left w:val="none" w:sz="0" w:space="0" w:color="auto"/>
                                                <w:bottom w:val="none" w:sz="0" w:space="0" w:color="auto"/>
                                                <w:right w:val="none" w:sz="0" w:space="0" w:color="auto"/>
                                              </w:divBdr>
                                              <w:divsChild>
                                                <w:div w:id="6495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34209">
                                          <w:marLeft w:val="0"/>
                                          <w:marRight w:val="0"/>
                                          <w:marTop w:val="0"/>
                                          <w:marBottom w:val="0"/>
                                          <w:divBdr>
                                            <w:top w:val="none" w:sz="0" w:space="0" w:color="auto"/>
                                            <w:left w:val="none" w:sz="0" w:space="0" w:color="auto"/>
                                            <w:bottom w:val="none" w:sz="0" w:space="0" w:color="auto"/>
                                            <w:right w:val="none" w:sz="0" w:space="0" w:color="auto"/>
                                          </w:divBdr>
                                          <w:divsChild>
                                            <w:div w:id="792209054">
                                              <w:marLeft w:val="0"/>
                                              <w:marRight w:val="0"/>
                                              <w:marTop w:val="0"/>
                                              <w:marBottom w:val="0"/>
                                              <w:divBdr>
                                                <w:top w:val="none" w:sz="0" w:space="0" w:color="auto"/>
                                                <w:left w:val="none" w:sz="0" w:space="0" w:color="auto"/>
                                                <w:bottom w:val="none" w:sz="0" w:space="0" w:color="auto"/>
                                                <w:right w:val="none" w:sz="0" w:space="0" w:color="auto"/>
                                              </w:divBdr>
                                              <w:divsChild>
                                                <w:div w:id="483933255">
                                                  <w:marLeft w:val="0"/>
                                                  <w:marRight w:val="0"/>
                                                  <w:marTop w:val="0"/>
                                                  <w:marBottom w:val="0"/>
                                                  <w:divBdr>
                                                    <w:top w:val="none" w:sz="0" w:space="0" w:color="auto"/>
                                                    <w:left w:val="none" w:sz="0" w:space="0" w:color="auto"/>
                                                    <w:bottom w:val="none" w:sz="0" w:space="0" w:color="auto"/>
                                                    <w:right w:val="none" w:sz="0" w:space="0" w:color="auto"/>
                                                  </w:divBdr>
                                                </w:div>
                                                <w:div w:id="1851020538">
                                                  <w:marLeft w:val="0"/>
                                                  <w:marRight w:val="0"/>
                                                  <w:marTop w:val="0"/>
                                                  <w:marBottom w:val="0"/>
                                                  <w:divBdr>
                                                    <w:top w:val="none" w:sz="0" w:space="0" w:color="auto"/>
                                                    <w:left w:val="none" w:sz="0" w:space="0" w:color="auto"/>
                                                    <w:bottom w:val="none" w:sz="0" w:space="0" w:color="auto"/>
                                                    <w:right w:val="none" w:sz="0" w:space="0" w:color="auto"/>
                                                  </w:divBdr>
                                                  <w:divsChild>
                                                    <w:div w:id="1247569059">
                                                      <w:marLeft w:val="0"/>
                                                      <w:marRight w:val="0"/>
                                                      <w:marTop w:val="0"/>
                                                      <w:marBottom w:val="150"/>
                                                      <w:divBdr>
                                                        <w:top w:val="none" w:sz="0" w:space="0" w:color="auto"/>
                                                        <w:left w:val="none" w:sz="0" w:space="0" w:color="auto"/>
                                                        <w:bottom w:val="none" w:sz="0" w:space="0" w:color="auto"/>
                                                        <w:right w:val="none" w:sz="0" w:space="0" w:color="auto"/>
                                                      </w:divBdr>
                                                    </w:div>
                                                    <w:div w:id="9365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04427">
                                          <w:marLeft w:val="0"/>
                                          <w:marRight w:val="0"/>
                                          <w:marTop w:val="0"/>
                                          <w:marBottom w:val="0"/>
                                          <w:divBdr>
                                            <w:top w:val="none" w:sz="0" w:space="0" w:color="auto"/>
                                            <w:left w:val="none" w:sz="0" w:space="0" w:color="auto"/>
                                            <w:bottom w:val="none" w:sz="0" w:space="0" w:color="auto"/>
                                            <w:right w:val="none" w:sz="0" w:space="0" w:color="auto"/>
                                          </w:divBdr>
                                          <w:divsChild>
                                            <w:div w:id="684863541">
                                              <w:marLeft w:val="0"/>
                                              <w:marRight w:val="0"/>
                                              <w:marTop w:val="0"/>
                                              <w:marBottom w:val="0"/>
                                              <w:divBdr>
                                                <w:top w:val="none" w:sz="0" w:space="0" w:color="auto"/>
                                                <w:left w:val="none" w:sz="0" w:space="0" w:color="auto"/>
                                                <w:bottom w:val="none" w:sz="0" w:space="0" w:color="auto"/>
                                                <w:right w:val="none" w:sz="0" w:space="0" w:color="auto"/>
                                              </w:divBdr>
                                              <w:divsChild>
                                                <w:div w:id="1653215261">
                                                  <w:marLeft w:val="0"/>
                                                  <w:marRight w:val="0"/>
                                                  <w:marTop w:val="0"/>
                                                  <w:marBottom w:val="0"/>
                                                  <w:divBdr>
                                                    <w:top w:val="none" w:sz="0" w:space="0" w:color="auto"/>
                                                    <w:left w:val="none" w:sz="0" w:space="0" w:color="auto"/>
                                                    <w:bottom w:val="none" w:sz="0" w:space="0" w:color="auto"/>
                                                    <w:right w:val="none" w:sz="0" w:space="0" w:color="auto"/>
                                                  </w:divBdr>
                                                  <w:divsChild>
                                                    <w:div w:id="1940602663">
                                                      <w:marLeft w:val="0"/>
                                                      <w:marRight w:val="0"/>
                                                      <w:marTop w:val="0"/>
                                                      <w:marBottom w:val="0"/>
                                                      <w:divBdr>
                                                        <w:top w:val="none" w:sz="0" w:space="0" w:color="auto"/>
                                                        <w:left w:val="none" w:sz="0" w:space="0" w:color="auto"/>
                                                        <w:bottom w:val="none" w:sz="0" w:space="0" w:color="auto"/>
                                                        <w:right w:val="none" w:sz="0" w:space="0" w:color="auto"/>
                                                      </w:divBdr>
                                                      <w:divsChild>
                                                        <w:div w:id="1943561726">
                                                          <w:marLeft w:val="0"/>
                                                          <w:marRight w:val="0"/>
                                                          <w:marTop w:val="0"/>
                                                          <w:marBottom w:val="0"/>
                                                          <w:divBdr>
                                                            <w:top w:val="none" w:sz="0" w:space="0" w:color="auto"/>
                                                            <w:left w:val="none" w:sz="0" w:space="0" w:color="auto"/>
                                                            <w:bottom w:val="none" w:sz="0" w:space="0" w:color="auto"/>
                                                            <w:right w:val="none" w:sz="0" w:space="0" w:color="auto"/>
                                                          </w:divBdr>
                                                          <w:divsChild>
                                                            <w:div w:id="486359868">
                                                              <w:marLeft w:val="0"/>
                                                              <w:marRight w:val="0"/>
                                                              <w:marTop w:val="0"/>
                                                              <w:marBottom w:val="0"/>
                                                              <w:divBdr>
                                                                <w:top w:val="none" w:sz="0" w:space="0" w:color="auto"/>
                                                                <w:left w:val="none" w:sz="0" w:space="0" w:color="auto"/>
                                                                <w:bottom w:val="none" w:sz="0" w:space="0" w:color="auto"/>
                                                                <w:right w:val="none" w:sz="0" w:space="0" w:color="auto"/>
                                                              </w:divBdr>
                                                              <w:divsChild>
                                                                <w:div w:id="1449664109">
                                                                  <w:marLeft w:val="0"/>
                                                                  <w:marRight w:val="0"/>
                                                                  <w:marTop w:val="0"/>
                                                                  <w:marBottom w:val="0"/>
                                                                  <w:divBdr>
                                                                    <w:top w:val="none" w:sz="0" w:space="0" w:color="auto"/>
                                                                    <w:left w:val="none" w:sz="0" w:space="0" w:color="auto"/>
                                                                    <w:bottom w:val="none" w:sz="0" w:space="0" w:color="auto"/>
                                                                    <w:right w:val="none" w:sz="0" w:space="0" w:color="auto"/>
                                                                  </w:divBdr>
                                                                  <w:divsChild>
                                                                    <w:div w:id="1702975246">
                                                                      <w:marLeft w:val="0"/>
                                                                      <w:marRight w:val="0"/>
                                                                      <w:marTop w:val="0"/>
                                                                      <w:marBottom w:val="0"/>
                                                                      <w:divBdr>
                                                                        <w:top w:val="none" w:sz="0" w:space="0" w:color="auto"/>
                                                                        <w:left w:val="none" w:sz="0" w:space="0" w:color="auto"/>
                                                                        <w:bottom w:val="none" w:sz="0" w:space="0" w:color="auto"/>
                                                                        <w:right w:val="none" w:sz="0" w:space="0" w:color="auto"/>
                                                                      </w:divBdr>
                                                                      <w:divsChild>
                                                                        <w:div w:id="1486897646">
                                                                          <w:marLeft w:val="0"/>
                                                                          <w:marRight w:val="0"/>
                                                                          <w:marTop w:val="0"/>
                                                                          <w:marBottom w:val="0"/>
                                                                          <w:divBdr>
                                                                            <w:top w:val="none" w:sz="0" w:space="0" w:color="auto"/>
                                                                            <w:left w:val="none" w:sz="0" w:space="0" w:color="auto"/>
                                                                            <w:bottom w:val="none" w:sz="0" w:space="0" w:color="auto"/>
                                                                            <w:right w:val="none" w:sz="0" w:space="0" w:color="auto"/>
                                                                          </w:divBdr>
                                                                          <w:divsChild>
                                                                            <w:div w:id="1603562946">
                                                                              <w:marLeft w:val="0"/>
                                                                              <w:marRight w:val="0"/>
                                                                              <w:marTop w:val="0"/>
                                                                              <w:marBottom w:val="0"/>
                                                                              <w:divBdr>
                                                                                <w:top w:val="none" w:sz="0" w:space="0" w:color="auto"/>
                                                                                <w:left w:val="none" w:sz="0" w:space="0" w:color="auto"/>
                                                                                <w:bottom w:val="none" w:sz="0" w:space="0" w:color="auto"/>
                                                                                <w:right w:val="none" w:sz="0" w:space="0" w:color="auto"/>
                                                                              </w:divBdr>
                                                                              <w:divsChild>
                                                                                <w:div w:id="841050399">
                                                                                  <w:marLeft w:val="0"/>
                                                                                  <w:marRight w:val="0"/>
                                                                                  <w:marTop w:val="0"/>
                                                                                  <w:marBottom w:val="0"/>
                                                                                  <w:divBdr>
                                                                                    <w:top w:val="none" w:sz="0" w:space="0" w:color="auto"/>
                                                                                    <w:left w:val="none" w:sz="0" w:space="0" w:color="auto"/>
                                                                                    <w:bottom w:val="none" w:sz="0" w:space="0" w:color="auto"/>
                                                                                    <w:right w:val="none" w:sz="0" w:space="0" w:color="auto"/>
                                                                                  </w:divBdr>
                                                                                  <w:divsChild>
                                                                                    <w:div w:id="21186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678645">
                                                                  <w:marLeft w:val="0"/>
                                                                  <w:marRight w:val="0"/>
                                                                  <w:marTop w:val="0"/>
                                                                  <w:marBottom w:val="0"/>
                                                                  <w:divBdr>
                                                                    <w:top w:val="none" w:sz="0" w:space="0" w:color="auto"/>
                                                                    <w:left w:val="none" w:sz="0" w:space="0" w:color="auto"/>
                                                                    <w:bottom w:val="none" w:sz="0" w:space="0" w:color="auto"/>
                                                                    <w:right w:val="none" w:sz="0" w:space="0" w:color="auto"/>
                                                                  </w:divBdr>
                                                                  <w:divsChild>
                                                                    <w:div w:id="1226338811">
                                                                      <w:marLeft w:val="0"/>
                                                                      <w:marRight w:val="0"/>
                                                                      <w:marTop w:val="0"/>
                                                                      <w:marBottom w:val="0"/>
                                                                      <w:divBdr>
                                                                        <w:top w:val="none" w:sz="0" w:space="0" w:color="auto"/>
                                                                        <w:left w:val="none" w:sz="0" w:space="0" w:color="auto"/>
                                                                        <w:bottom w:val="none" w:sz="0" w:space="0" w:color="auto"/>
                                                                        <w:right w:val="none" w:sz="0" w:space="0" w:color="auto"/>
                                                                      </w:divBdr>
                                                                      <w:divsChild>
                                                                        <w:div w:id="9834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9114">
                                          <w:marLeft w:val="0"/>
                                          <w:marRight w:val="0"/>
                                          <w:marTop w:val="360"/>
                                          <w:marBottom w:val="345"/>
                                          <w:divBdr>
                                            <w:top w:val="none" w:sz="0" w:space="0" w:color="auto"/>
                                            <w:left w:val="none" w:sz="0" w:space="0" w:color="auto"/>
                                            <w:bottom w:val="none" w:sz="0" w:space="0" w:color="auto"/>
                                            <w:right w:val="none" w:sz="0" w:space="0" w:color="auto"/>
                                          </w:divBdr>
                                          <w:divsChild>
                                            <w:div w:id="1265458758">
                                              <w:marLeft w:val="0"/>
                                              <w:marRight w:val="0"/>
                                              <w:marTop w:val="0"/>
                                              <w:marBottom w:val="0"/>
                                              <w:divBdr>
                                                <w:top w:val="none" w:sz="0" w:space="0" w:color="auto"/>
                                                <w:left w:val="none" w:sz="0" w:space="0" w:color="auto"/>
                                                <w:bottom w:val="none" w:sz="0" w:space="0" w:color="auto"/>
                                                <w:right w:val="none" w:sz="0" w:space="0" w:color="auto"/>
                                              </w:divBdr>
                                              <w:divsChild>
                                                <w:div w:id="15743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68584">
                                          <w:marLeft w:val="0"/>
                                          <w:marRight w:val="0"/>
                                          <w:marTop w:val="0"/>
                                          <w:marBottom w:val="0"/>
                                          <w:divBdr>
                                            <w:top w:val="none" w:sz="0" w:space="0" w:color="auto"/>
                                            <w:left w:val="none" w:sz="0" w:space="0" w:color="auto"/>
                                            <w:bottom w:val="none" w:sz="0" w:space="0" w:color="auto"/>
                                            <w:right w:val="none" w:sz="0" w:space="0" w:color="auto"/>
                                          </w:divBdr>
                                          <w:divsChild>
                                            <w:div w:id="508721018">
                                              <w:marLeft w:val="0"/>
                                              <w:marRight w:val="0"/>
                                              <w:marTop w:val="0"/>
                                              <w:marBottom w:val="0"/>
                                              <w:divBdr>
                                                <w:top w:val="none" w:sz="0" w:space="0" w:color="auto"/>
                                                <w:left w:val="none" w:sz="0" w:space="0" w:color="auto"/>
                                                <w:bottom w:val="none" w:sz="0" w:space="0" w:color="auto"/>
                                                <w:right w:val="none" w:sz="0" w:space="0" w:color="auto"/>
                                              </w:divBdr>
                                              <w:divsChild>
                                                <w:div w:id="936793335">
                                                  <w:marLeft w:val="0"/>
                                                  <w:marRight w:val="0"/>
                                                  <w:marTop w:val="0"/>
                                                  <w:marBottom w:val="0"/>
                                                  <w:divBdr>
                                                    <w:top w:val="none" w:sz="0" w:space="0" w:color="auto"/>
                                                    <w:left w:val="none" w:sz="0" w:space="0" w:color="auto"/>
                                                    <w:bottom w:val="none" w:sz="0" w:space="0" w:color="auto"/>
                                                    <w:right w:val="none" w:sz="0" w:space="0" w:color="auto"/>
                                                  </w:divBdr>
                                                </w:div>
                                                <w:div w:id="816845165">
                                                  <w:marLeft w:val="0"/>
                                                  <w:marRight w:val="0"/>
                                                  <w:marTop w:val="0"/>
                                                  <w:marBottom w:val="0"/>
                                                  <w:divBdr>
                                                    <w:top w:val="none" w:sz="0" w:space="0" w:color="auto"/>
                                                    <w:left w:val="none" w:sz="0" w:space="0" w:color="auto"/>
                                                    <w:bottom w:val="none" w:sz="0" w:space="0" w:color="auto"/>
                                                    <w:right w:val="none" w:sz="0" w:space="0" w:color="auto"/>
                                                  </w:divBdr>
                                                  <w:divsChild>
                                                    <w:div w:id="1643848619">
                                                      <w:marLeft w:val="0"/>
                                                      <w:marRight w:val="0"/>
                                                      <w:marTop w:val="0"/>
                                                      <w:marBottom w:val="150"/>
                                                      <w:divBdr>
                                                        <w:top w:val="none" w:sz="0" w:space="0" w:color="auto"/>
                                                        <w:left w:val="none" w:sz="0" w:space="0" w:color="auto"/>
                                                        <w:bottom w:val="none" w:sz="0" w:space="0" w:color="auto"/>
                                                        <w:right w:val="none" w:sz="0" w:space="0" w:color="auto"/>
                                                      </w:divBdr>
                                                    </w:div>
                                                    <w:div w:id="8637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551880">
                                          <w:marLeft w:val="0"/>
                                          <w:marRight w:val="0"/>
                                          <w:marTop w:val="360"/>
                                          <w:marBottom w:val="345"/>
                                          <w:divBdr>
                                            <w:top w:val="none" w:sz="0" w:space="0" w:color="auto"/>
                                            <w:left w:val="none" w:sz="0" w:space="0" w:color="auto"/>
                                            <w:bottom w:val="none" w:sz="0" w:space="0" w:color="auto"/>
                                            <w:right w:val="none" w:sz="0" w:space="0" w:color="auto"/>
                                          </w:divBdr>
                                          <w:divsChild>
                                            <w:div w:id="388070916">
                                              <w:marLeft w:val="0"/>
                                              <w:marRight w:val="0"/>
                                              <w:marTop w:val="0"/>
                                              <w:marBottom w:val="0"/>
                                              <w:divBdr>
                                                <w:top w:val="none" w:sz="0" w:space="0" w:color="auto"/>
                                                <w:left w:val="none" w:sz="0" w:space="0" w:color="auto"/>
                                                <w:bottom w:val="none" w:sz="0" w:space="0" w:color="auto"/>
                                                <w:right w:val="none" w:sz="0" w:space="0" w:color="auto"/>
                                              </w:divBdr>
                                              <w:divsChild>
                                                <w:div w:id="17312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99423">
                                          <w:marLeft w:val="0"/>
                                          <w:marRight w:val="0"/>
                                          <w:marTop w:val="0"/>
                                          <w:marBottom w:val="0"/>
                                          <w:divBdr>
                                            <w:top w:val="none" w:sz="0" w:space="0" w:color="auto"/>
                                            <w:left w:val="none" w:sz="0" w:space="0" w:color="auto"/>
                                            <w:bottom w:val="none" w:sz="0" w:space="0" w:color="auto"/>
                                            <w:right w:val="none" w:sz="0" w:space="0" w:color="auto"/>
                                          </w:divBdr>
                                          <w:divsChild>
                                            <w:div w:id="1583635612">
                                              <w:marLeft w:val="0"/>
                                              <w:marRight w:val="0"/>
                                              <w:marTop w:val="0"/>
                                              <w:marBottom w:val="0"/>
                                              <w:divBdr>
                                                <w:top w:val="none" w:sz="0" w:space="0" w:color="auto"/>
                                                <w:left w:val="none" w:sz="0" w:space="0" w:color="auto"/>
                                                <w:bottom w:val="none" w:sz="0" w:space="0" w:color="auto"/>
                                                <w:right w:val="none" w:sz="0" w:space="0" w:color="auto"/>
                                              </w:divBdr>
                                              <w:divsChild>
                                                <w:div w:id="2129204327">
                                                  <w:marLeft w:val="0"/>
                                                  <w:marRight w:val="0"/>
                                                  <w:marTop w:val="0"/>
                                                  <w:marBottom w:val="0"/>
                                                  <w:divBdr>
                                                    <w:top w:val="none" w:sz="0" w:space="0" w:color="auto"/>
                                                    <w:left w:val="none" w:sz="0" w:space="0" w:color="auto"/>
                                                    <w:bottom w:val="none" w:sz="0" w:space="0" w:color="auto"/>
                                                    <w:right w:val="none" w:sz="0" w:space="0" w:color="auto"/>
                                                  </w:divBdr>
                                                </w:div>
                                                <w:div w:id="121383961">
                                                  <w:marLeft w:val="0"/>
                                                  <w:marRight w:val="0"/>
                                                  <w:marTop w:val="0"/>
                                                  <w:marBottom w:val="0"/>
                                                  <w:divBdr>
                                                    <w:top w:val="none" w:sz="0" w:space="0" w:color="auto"/>
                                                    <w:left w:val="none" w:sz="0" w:space="0" w:color="auto"/>
                                                    <w:bottom w:val="none" w:sz="0" w:space="0" w:color="auto"/>
                                                    <w:right w:val="none" w:sz="0" w:space="0" w:color="auto"/>
                                                  </w:divBdr>
                                                  <w:divsChild>
                                                    <w:div w:id="209462854">
                                                      <w:marLeft w:val="0"/>
                                                      <w:marRight w:val="0"/>
                                                      <w:marTop w:val="0"/>
                                                      <w:marBottom w:val="150"/>
                                                      <w:divBdr>
                                                        <w:top w:val="none" w:sz="0" w:space="0" w:color="auto"/>
                                                        <w:left w:val="none" w:sz="0" w:space="0" w:color="auto"/>
                                                        <w:bottom w:val="none" w:sz="0" w:space="0" w:color="auto"/>
                                                        <w:right w:val="none" w:sz="0" w:space="0" w:color="auto"/>
                                                      </w:divBdr>
                                                    </w:div>
                                                    <w:div w:id="130458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679145">
      <w:bodyDiv w:val="1"/>
      <w:marLeft w:val="0"/>
      <w:marRight w:val="0"/>
      <w:marTop w:val="0"/>
      <w:marBottom w:val="0"/>
      <w:divBdr>
        <w:top w:val="none" w:sz="0" w:space="0" w:color="auto"/>
        <w:left w:val="none" w:sz="0" w:space="0" w:color="auto"/>
        <w:bottom w:val="none" w:sz="0" w:space="0" w:color="auto"/>
        <w:right w:val="none" w:sz="0" w:space="0" w:color="auto"/>
      </w:divBdr>
      <w:divsChild>
        <w:div w:id="718629752">
          <w:marLeft w:val="0"/>
          <w:marRight w:val="150"/>
          <w:marTop w:val="0"/>
          <w:marBottom w:val="75"/>
          <w:divBdr>
            <w:top w:val="none" w:sz="0" w:space="0" w:color="auto"/>
            <w:left w:val="none" w:sz="0" w:space="0" w:color="auto"/>
            <w:bottom w:val="none" w:sz="0" w:space="0" w:color="auto"/>
            <w:right w:val="none" w:sz="0" w:space="0" w:color="auto"/>
          </w:divBdr>
        </w:div>
        <w:div w:id="1985112660">
          <w:marLeft w:val="0"/>
          <w:marRight w:val="150"/>
          <w:marTop w:val="150"/>
          <w:marBottom w:val="150"/>
          <w:divBdr>
            <w:top w:val="none" w:sz="0" w:space="0" w:color="auto"/>
            <w:left w:val="none" w:sz="0" w:space="0" w:color="auto"/>
            <w:bottom w:val="none" w:sz="0" w:space="0" w:color="auto"/>
            <w:right w:val="none" w:sz="0" w:space="0" w:color="auto"/>
          </w:divBdr>
        </w:div>
        <w:div w:id="858275603">
          <w:marLeft w:val="0"/>
          <w:marRight w:val="150"/>
          <w:marTop w:val="0"/>
          <w:marBottom w:val="0"/>
          <w:divBdr>
            <w:top w:val="none" w:sz="0" w:space="0" w:color="auto"/>
            <w:left w:val="none" w:sz="0" w:space="0" w:color="auto"/>
            <w:bottom w:val="none" w:sz="0" w:space="0" w:color="auto"/>
            <w:right w:val="none" w:sz="0" w:space="0" w:color="auto"/>
          </w:divBdr>
        </w:div>
      </w:divsChild>
    </w:div>
    <w:div w:id="1600867892">
      <w:bodyDiv w:val="1"/>
      <w:marLeft w:val="0"/>
      <w:marRight w:val="0"/>
      <w:marTop w:val="0"/>
      <w:marBottom w:val="0"/>
      <w:divBdr>
        <w:top w:val="none" w:sz="0" w:space="0" w:color="auto"/>
        <w:left w:val="none" w:sz="0" w:space="0" w:color="auto"/>
        <w:bottom w:val="none" w:sz="0" w:space="0" w:color="auto"/>
        <w:right w:val="none" w:sz="0" w:space="0" w:color="auto"/>
      </w:divBdr>
      <w:divsChild>
        <w:div w:id="1245411558">
          <w:marLeft w:val="0"/>
          <w:marRight w:val="0"/>
          <w:marTop w:val="0"/>
          <w:marBottom w:val="0"/>
          <w:divBdr>
            <w:top w:val="none" w:sz="0" w:space="0" w:color="auto"/>
            <w:left w:val="none" w:sz="0" w:space="0" w:color="auto"/>
            <w:bottom w:val="none" w:sz="0" w:space="0" w:color="auto"/>
            <w:right w:val="none" w:sz="0" w:space="0" w:color="auto"/>
          </w:divBdr>
        </w:div>
        <w:div w:id="1237008933">
          <w:marLeft w:val="0"/>
          <w:marRight w:val="0"/>
          <w:marTop w:val="300"/>
          <w:marBottom w:val="300"/>
          <w:divBdr>
            <w:top w:val="none" w:sz="0" w:space="0" w:color="auto"/>
            <w:left w:val="none" w:sz="0" w:space="0" w:color="auto"/>
            <w:bottom w:val="none" w:sz="0" w:space="0" w:color="auto"/>
            <w:right w:val="none" w:sz="0" w:space="0" w:color="auto"/>
          </w:divBdr>
        </w:div>
        <w:div w:id="1172988350">
          <w:marLeft w:val="0"/>
          <w:marRight w:val="0"/>
          <w:marTop w:val="0"/>
          <w:marBottom w:val="0"/>
          <w:divBdr>
            <w:top w:val="none" w:sz="0" w:space="0" w:color="auto"/>
            <w:left w:val="none" w:sz="0" w:space="0" w:color="auto"/>
            <w:bottom w:val="none" w:sz="0" w:space="0" w:color="auto"/>
            <w:right w:val="none" w:sz="0" w:space="0" w:color="auto"/>
          </w:divBdr>
          <w:divsChild>
            <w:div w:id="1267691263">
              <w:marLeft w:val="0"/>
              <w:marRight w:val="0"/>
              <w:marTop w:val="300"/>
              <w:marBottom w:val="450"/>
              <w:divBdr>
                <w:top w:val="none" w:sz="0" w:space="0" w:color="auto"/>
                <w:left w:val="none" w:sz="0" w:space="0" w:color="auto"/>
                <w:bottom w:val="none" w:sz="0" w:space="0" w:color="auto"/>
                <w:right w:val="none" w:sz="0" w:space="0" w:color="auto"/>
              </w:divBdr>
              <w:divsChild>
                <w:div w:id="829446032">
                  <w:marLeft w:val="0"/>
                  <w:marRight w:val="0"/>
                  <w:marTop w:val="0"/>
                  <w:marBottom w:val="0"/>
                  <w:divBdr>
                    <w:top w:val="none" w:sz="0" w:space="0" w:color="auto"/>
                    <w:left w:val="none" w:sz="0" w:space="0" w:color="auto"/>
                    <w:bottom w:val="none" w:sz="0" w:space="0" w:color="auto"/>
                    <w:right w:val="none" w:sz="0" w:space="0" w:color="auto"/>
                  </w:divBdr>
                  <w:divsChild>
                    <w:div w:id="2086417713">
                      <w:marLeft w:val="0"/>
                      <w:marRight w:val="0"/>
                      <w:marTop w:val="0"/>
                      <w:marBottom w:val="0"/>
                      <w:divBdr>
                        <w:top w:val="none" w:sz="0" w:space="0" w:color="auto"/>
                        <w:left w:val="none" w:sz="0" w:space="0" w:color="auto"/>
                        <w:bottom w:val="none" w:sz="0" w:space="0" w:color="auto"/>
                        <w:right w:val="none" w:sz="0" w:space="0" w:color="auto"/>
                      </w:divBdr>
                      <w:divsChild>
                        <w:div w:id="1207795677">
                          <w:marLeft w:val="0"/>
                          <w:marRight w:val="0"/>
                          <w:marTop w:val="0"/>
                          <w:marBottom w:val="0"/>
                          <w:divBdr>
                            <w:top w:val="none" w:sz="0" w:space="0" w:color="auto"/>
                            <w:left w:val="none" w:sz="0" w:space="0" w:color="auto"/>
                            <w:bottom w:val="none" w:sz="0" w:space="0" w:color="auto"/>
                            <w:right w:val="none" w:sz="0" w:space="0" w:color="auto"/>
                          </w:divBdr>
                          <w:divsChild>
                            <w:div w:id="86055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054328">
          <w:marLeft w:val="0"/>
          <w:marRight w:val="0"/>
          <w:marTop w:val="0"/>
          <w:marBottom w:val="0"/>
          <w:divBdr>
            <w:top w:val="none" w:sz="0" w:space="0" w:color="auto"/>
            <w:left w:val="none" w:sz="0" w:space="0" w:color="auto"/>
            <w:bottom w:val="none" w:sz="0" w:space="0" w:color="auto"/>
            <w:right w:val="none" w:sz="0" w:space="0" w:color="auto"/>
          </w:divBdr>
          <w:divsChild>
            <w:div w:id="1723480864">
              <w:blockQuote w:val="1"/>
              <w:marLeft w:val="0"/>
              <w:marRight w:val="0"/>
              <w:marTop w:val="465"/>
              <w:marBottom w:val="525"/>
              <w:divBdr>
                <w:top w:val="none" w:sz="0" w:space="0" w:color="auto"/>
                <w:left w:val="none" w:sz="0" w:space="0" w:color="auto"/>
                <w:bottom w:val="none" w:sz="0" w:space="0" w:color="auto"/>
                <w:right w:val="none" w:sz="0" w:space="0" w:color="auto"/>
              </w:divBdr>
            </w:div>
            <w:div w:id="1613435630">
              <w:blockQuote w:val="1"/>
              <w:marLeft w:val="0"/>
              <w:marRight w:val="0"/>
              <w:marTop w:val="465"/>
              <w:marBottom w:val="525"/>
              <w:divBdr>
                <w:top w:val="none" w:sz="0" w:space="0" w:color="auto"/>
                <w:left w:val="none" w:sz="0" w:space="0" w:color="auto"/>
                <w:bottom w:val="none" w:sz="0" w:space="0" w:color="auto"/>
                <w:right w:val="none" w:sz="0" w:space="0" w:color="auto"/>
              </w:divBdr>
            </w:div>
            <w:div w:id="116870980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01180920">
      <w:bodyDiv w:val="1"/>
      <w:marLeft w:val="0"/>
      <w:marRight w:val="0"/>
      <w:marTop w:val="0"/>
      <w:marBottom w:val="0"/>
      <w:divBdr>
        <w:top w:val="none" w:sz="0" w:space="0" w:color="auto"/>
        <w:left w:val="none" w:sz="0" w:space="0" w:color="auto"/>
        <w:bottom w:val="none" w:sz="0" w:space="0" w:color="auto"/>
        <w:right w:val="none" w:sz="0" w:space="0" w:color="auto"/>
      </w:divBdr>
      <w:divsChild>
        <w:div w:id="221521008">
          <w:marLeft w:val="0"/>
          <w:marRight w:val="0"/>
          <w:marTop w:val="0"/>
          <w:marBottom w:val="75"/>
          <w:divBdr>
            <w:top w:val="none" w:sz="0" w:space="0" w:color="auto"/>
            <w:left w:val="none" w:sz="0" w:space="0" w:color="auto"/>
            <w:bottom w:val="none" w:sz="0" w:space="0" w:color="auto"/>
            <w:right w:val="none" w:sz="0" w:space="0" w:color="auto"/>
          </w:divBdr>
        </w:div>
        <w:div w:id="212611936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01404103">
      <w:bodyDiv w:val="1"/>
      <w:marLeft w:val="0"/>
      <w:marRight w:val="0"/>
      <w:marTop w:val="0"/>
      <w:marBottom w:val="0"/>
      <w:divBdr>
        <w:top w:val="none" w:sz="0" w:space="0" w:color="auto"/>
        <w:left w:val="none" w:sz="0" w:space="0" w:color="auto"/>
        <w:bottom w:val="none" w:sz="0" w:space="0" w:color="auto"/>
        <w:right w:val="none" w:sz="0" w:space="0" w:color="auto"/>
      </w:divBdr>
      <w:divsChild>
        <w:div w:id="623465406">
          <w:marLeft w:val="0"/>
          <w:marRight w:val="0"/>
          <w:marTop w:val="0"/>
          <w:marBottom w:val="150"/>
          <w:divBdr>
            <w:top w:val="none" w:sz="0" w:space="0" w:color="auto"/>
            <w:left w:val="none" w:sz="0" w:space="0" w:color="auto"/>
            <w:bottom w:val="none" w:sz="0" w:space="0" w:color="auto"/>
            <w:right w:val="none" w:sz="0" w:space="0" w:color="auto"/>
          </w:divBdr>
          <w:divsChild>
            <w:div w:id="37632036">
              <w:marLeft w:val="0"/>
              <w:marRight w:val="0"/>
              <w:marTop w:val="0"/>
              <w:marBottom w:val="0"/>
              <w:divBdr>
                <w:top w:val="none" w:sz="0" w:space="0" w:color="auto"/>
                <w:left w:val="none" w:sz="0" w:space="0" w:color="auto"/>
                <w:bottom w:val="none" w:sz="0" w:space="0" w:color="auto"/>
                <w:right w:val="none" w:sz="0" w:space="0" w:color="auto"/>
              </w:divBdr>
              <w:divsChild>
                <w:div w:id="868832585">
                  <w:marLeft w:val="0"/>
                  <w:marRight w:val="150"/>
                  <w:marTop w:val="0"/>
                  <w:marBottom w:val="0"/>
                  <w:divBdr>
                    <w:top w:val="none" w:sz="0" w:space="0" w:color="auto"/>
                    <w:left w:val="none" w:sz="0" w:space="0" w:color="auto"/>
                    <w:bottom w:val="none" w:sz="0" w:space="0" w:color="auto"/>
                    <w:right w:val="none" w:sz="0" w:space="0" w:color="auto"/>
                  </w:divBdr>
                </w:div>
                <w:div w:id="1852647914">
                  <w:marLeft w:val="0"/>
                  <w:marRight w:val="150"/>
                  <w:marTop w:val="0"/>
                  <w:marBottom w:val="0"/>
                  <w:divBdr>
                    <w:top w:val="none" w:sz="0" w:space="0" w:color="auto"/>
                    <w:left w:val="none" w:sz="0" w:space="0" w:color="auto"/>
                    <w:bottom w:val="none" w:sz="0" w:space="0" w:color="auto"/>
                    <w:right w:val="none" w:sz="0" w:space="0" w:color="auto"/>
                  </w:divBdr>
                </w:div>
              </w:divsChild>
            </w:div>
            <w:div w:id="377245576">
              <w:marLeft w:val="0"/>
              <w:marRight w:val="0"/>
              <w:marTop w:val="0"/>
              <w:marBottom w:val="0"/>
              <w:divBdr>
                <w:top w:val="none" w:sz="0" w:space="0" w:color="auto"/>
                <w:left w:val="none" w:sz="0" w:space="0" w:color="auto"/>
                <w:bottom w:val="none" w:sz="0" w:space="0" w:color="auto"/>
                <w:right w:val="none" w:sz="0" w:space="0" w:color="auto"/>
              </w:divBdr>
              <w:divsChild>
                <w:div w:id="324821570">
                  <w:marLeft w:val="0"/>
                  <w:marRight w:val="0"/>
                  <w:marTop w:val="0"/>
                  <w:marBottom w:val="0"/>
                  <w:divBdr>
                    <w:top w:val="none" w:sz="0" w:space="0" w:color="auto"/>
                    <w:left w:val="none" w:sz="0" w:space="0" w:color="auto"/>
                    <w:bottom w:val="none" w:sz="0" w:space="0" w:color="auto"/>
                    <w:right w:val="none" w:sz="0" w:space="0" w:color="auto"/>
                  </w:divBdr>
                  <w:divsChild>
                    <w:div w:id="165099474">
                      <w:marLeft w:val="-135"/>
                      <w:marRight w:val="0"/>
                      <w:marTop w:val="0"/>
                      <w:marBottom w:val="0"/>
                      <w:divBdr>
                        <w:top w:val="none" w:sz="0" w:space="0" w:color="auto"/>
                        <w:left w:val="none" w:sz="0" w:space="0" w:color="auto"/>
                        <w:bottom w:val="none" w:sz="0" w:space="0" w:color="auto"/>
                        <w:right w:val="none" w:sz="0" w:space="0" w:color="auto"/>
                      </w:divBdr>
                    </w:div>
                    <w:div w:id="1308050313">
                      <w:marLeft w:val="0"/>
                      <w:marRight w:val="0"/>
                      <w:marTop w:val="0"/>
                      <w:marBottom w:val="0"/>
                      <w:divBdr>
                        <w:top w:val="none" w:sz="0" w:space="0" w:color="auto"/>
                        <w:left w:val="none" w:sz="0" w:space="0" w:color="auto"/>
                        <w:bottom w:val="none" w:sz="0" w:space="0" w:color="auto"/>
                        <w:right w:val="none" w:sz="0" w:space="0" w:color="auto"/>
                      </w:divBdr>
                      <w:divsChild>
                        <w:div w:id="1290479190">
                          <w:marLeft w:val="0"/>
                          <w:marRight w:val="0"/>
                          <w:marTop w:val="0"/>
                          <w:marBottom w:val="0"/>
                          <w:divBdr>
                            <w:top w:val="none" w:sz="0" w:space="0" w:color="auto"/>
                            <w:left w:val="none" w:sz="0" w:space="0" w:color="auto"/>
                            <w:bottom w:val="none" w:sz="0" w:space="0" w:color="auto"/>
                            <w:right w:val="none" w:sz="0" w:space="0" w:color="auto"/>
                          </w:divBdr>
                        </w:div>
                      </w:divsChild>
                    </w:div>
                    <w:div w:id="207161646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008866828">
          <w:marLeft w:val="0"/>
          <w:marRight w:val="0"/>
          <w:marTop w:val="0"/>
          <w:marBottom w:val="0"/>
          <w:divBdr>
            <w:top w:val="none" w:sz="0" w:space="0" w:color="auto"/>
            <w:left w:val="none" w:sz="0" w:space="0" w:color="auto"/>
            <w:bottom w:val="none" w:sz="0" w:space="0" w:color="auto"/>
            <w:right w:val="none" w:sz="0" w:space="0" w:color="auto"/>
          </w:divBdr>
          <w:divsChild>
            <w:div w:id="1259557347">
              <w:marLeft w:val="0"/>
              <w:marRight w:val="0"/>
              <w:marTop w:val="375"/>
              <w:marBottom w:val="0"/>
              <w:divBdr>
                <w:top w:val="none" w:sz="0" w:space="0" w:color="auto"/>
                <w:left w:val="none" w:sz="0" w:space="0" w:color="auto"/>
                <w:bottom w:val="none" w:sz="0" w:space="0" w:color="auto"/>
                <w:right w:val="none" w:sz="0" w:space="0" w:color="auto"/>
              </w:divBdr>
              <w:divsChild>
                <w:div w:id="2017154179">
                  <w:marLeft w:val="0"/>
                  <w:marRight w:val="0"/>
                  <w:marTop w:val="0"/>
                  <w:marBottom w:val="0"/>
                  <w:divBdr>
                    <w:top w:val="none" w:sz="0" w:space="0" w:color="auto"/>
                    <w:left w:val="none" w:sz="0" w:space="0" w:color="auto"/>
                    <w:bottom w:val="none" w:sz="0" w:space="0" w:color="auto"/>
                    <w:right w:val="none" w:sz="0" w:space="0" w:color="auto"/>
                  </w:divBdr>
                  <w:divsChild>
                    <w:div w:id="159546887">
                      <w:marLeft w:val="0"/>
                      <w:marRight w:val="0"/>
                      <w:marTop w:val="0"/>
                      <w:marBottom w:val="0"/>
                      <w:divBdr>
                        <w:top w:val="none" w:sz="0" w:space="0" w:color="auto"/>
                        <w:left w:val="none" w:sz="0" w:space="0" w:color="auto"/>
                        <w:bottom w:val="none" w:sz="0" w:space="0" w:color="auto"/>
                        <w:right w:val="none" w:sz="0" w:space="0" w:color="auto"/>
                      </w:divBdr>
                    </w:div>
                    <w:div w:id="15673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9997">
              <w:marLeft w:val="0"/>
              <w:marRight w:val="0"/>
              <w:marTop w:val="225"/>
              <w:marBottom w:val="0"/>
              <w:divBdr>
                <w:top w:val="none" w:sz="0" w:space="0" w:color="auto"/>
                <w:left w:val="none" w:sz="0" w:space="0" w:color="auto"/>
                <w:bottom w:val="none" w:sz="0" w:space="0" w:color="auto"/>
                <w:right w:val="none" w:sz="0" w:space="0" w:color="auto"/>
              </w:divBdr>
              <w:divsChild>
                <w:div w:id="94643418">
                  <w:marLeft w:val="0"/>
                  <w:marRight w:val="0"/>
                  <w:marTop w:val="0"/>
                  <w:marBottom w:val="0"/>
                  <w:divBdr>
                    <w:top w:val="none" w:sz="0" w:space="0" w:color="auto"/>
                    <w:left w:val="none" w:sz="0" w:space="0" w:color="auto"/>
                    <w:bottom w:val="none" w:sz="0" w:space="0" w:color="auto"/>
                    <w:right w:val="none" w:sz="0" w:space="0" w:color="auto"/>
                  </w:divBdr>
                </w:div>
              </w:divsChild>
            </w:div>
            <w:div w:id="1758209390">
              <w:marLeft w:val="0"/>
              <w:marRight w:val="0"/>
              <w:marTop w:val="225"/>
              <w:marBottom w:val="0"/>
              <w:divBdr>
                <w:top w:val="none" w:sz="0" w:space="0" w:color="auto"/>
                <w:left w:val="none" w:sz="0" w:space="0" w:color="auto"/>
                <w:bottom w:val="none" w:sz="0" w:space="0" w:color="auto"/>
                <w:right w:val="none" w:sz="0" w:space="0" w:color="auto"/>
              </w:divBdr>
              <w:divsChild>
                <w:div w:id="1440024316">
                  <w:marLeft w:val="0"/>
                  <w:marRight w:val="0"/>
                  <w:marTop w:val="0"/>
                  <w:marBottom w:val="0"/>
                  <w:divBdr>
                    <w:top w:val="none" w:sz="0" w:space="0" w:color="auto"/>
                    <w:left w:val="none" w:sz="0" w:space="0" w:color="auto"/>
                    <w:bottom w:val="none" w:sz="0" w:space="0" w:color="auto"/>
                    <w:right w:val="none" w:sz="0" w:space="0" w:color="auto"/>
                  </w:divBdr>
                </w:div>
              </w:divsChild>
            </w:div>
            <w:div w:id="1962758552">
              <w:marLeft w:val="0"/>
              <w:marRight w:val="0"/>
              <w:marTop w:val="375"/>
              <w:marBottom w:val="0"/>
              <w:divBdr>
                <w:top w:val="none" w:sz="0" w:space="0" w:color="auto"/>
                <w:left w:val="none" w:sz="0" w:space="0" w:color="auto"/>
                <w:bottom w:val="none" w:sz="0" w:space="0" w:color="auto"/>
                <w:right w:val="none" w:sz="0" w:space="0" w:color="auto"/>
              </w:divBdr>
              <w:divsChild>
                <w:div w:id="588120290">
                  <w:marLeft w:val="0"/>
                  <w:marRight w:val="0"/>
                  <w:marTop w:val="0"/>
                  <w:marBottom w:val="0"/>
                  <w:divBdr>
                    <w:top w:val="none" w:sz="0" w:space="0" w:color="auto"/>
                    <w:left w:val="none" w:sz="0" w:space="0" w:color="auto"/>
                    <w:bottom w:val="none" w:sz="0" w:space="0" w:color="auto"/>
                    <w:right w:val="none" w:sz="0" w:space="0" w:color="auto"/>
                  </w:divBdr>
                </w:div>
              </w:divsChild>
            </w:div>
            <w:div w:id="2048069741">
              <w:marLeft w:val="0"/>
              <w:marRight w:val="0"/>
              <w:marTop w:val="225"/>
              <w:marBottom w:val="0"/>
              <w:divBdr>
                <w:top w:val="none" w:sz="0" w:space="0" w:color="auto"/>
                <w:left w:val="none" w:sz="0" w:space="0" w:color="auto"/>
                <w:bottom w:val="none" w:sz="0" w:space="0" w:color="auto"/>
                <w:right w:val="none" w:sz="0" w:space="0" w:color="auto"/>
              </w:divBdr>
              <w:divsChild>
                <w:div w:id="1134102061">
                  <w:marLeft w:val="0"/>
                  <w:marRight w:val="0"/>
                  <w:marTop w:val="0"/>
                  <w:marBottom w:val="0"/>
                  <w:divBdr>
                    <w:top w:val="none" w:sz="0" w:space="0" w:color="auto"/>
                    <w:left w:val="none" w:sz="0" w:space="0" w:color="auto"/>
                    <w:bottom w:val="none" w:sz="0" w:space="0" w:color="auto"/>
                    <w:right w:val="none" w:sz="0" w:space="0" w:color="auto"/>
                  </w:divBdr>
                </w:div>
              </w:divsChild>
            </w:div>
            <w:div w:id="2049909588">
              <w:marLeft w:val="0"/>
              <w:marRight w:val="0"/>
              <w:marTop w:val="0"/>
              <w:marBottom w:val="0"/>
              <w:divBdr>
                <w:top w:val="none" w:sz="0" w:space="0" w:color="auto"/>
                <w:left w:val="none" w:sz="0" w:space="0" w:color="auto"/>
                <w:bottom w:val="none" w:sz="0" w:space="0" w:color="auto"/>
                <w:right w:val="none" w:sz="0" w:space="0" w:color="auto"/>
              </w:divBdr>
              <w:divsChild>
                <w:div w:id="13263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95915">
      <w:bodyDiv w:val="1"/>
      <w:marLeft w:val="0"/>
      <w:marRight w:val="0"/>
      <w:marTop w:val="0"/>
      <w:marBottom w:val="0"/>
      <w:divBdr>
        <w:top w:val="none" w:sz="0" w:space="0" w:color="auto"/>
        <w:left w:val="none" w:sz="0" w:space="0" w:color="auto"/>
        <w:bottom w:val="none" w:sz="0" w:space="0" w:color="auto"/>
        <w:right w:val="none" w:sz="0" w:space="0" w:color="auto"/>
      </w:divBdr>
      <w:divsChild>
        <w:div w:id="1855801245">
          <w:marLeft w:val="0"/>
          <w:marRight w:val="0"/>
          <w:marTop w:val="150"/>
          <w:marBottom w:val="450"/>
          <w:divBdr>
            <w:top w:val="none" w:sz="0" w:space="0" w:color="auto"/>
            <w:left w:val="none" w:sz="0" w:space="0" w:color="auto"/>
            <w:bottom w:val="none" w:sz="0" w:space="0" w:color="auto"/>
            <w:right w:val="none" w:sz="0" w:space="0" w:color="auto"/>
          </w:divBdr>
        </w:div>
        <w:div w:id="1889487536">
          <w:marLeft w:val="0"/>
          <w:marRight w:val="0"/>
          <w:marTop w:val="0"/>
          <w:marBottom w:val="300"/>
          <w:divBdr>
            <w:top w:val="none" w:sz="0" w:space="0" w:color="auto"/>
            <w:left w:val="none" w:sz="0" w:space="0" w:color="auto"/>
            <w:bottom w:val="none" w:sz="0" w:space="0" w:color="auto"/>
            <w:right w:val="none" w:sz="0" w:space="0" w:color="auto"/>
          </w:divBdr>
        </w:div>
        <w:div w:id="1311061775">
          <w:marLeft w:val="0"/>
          <w:marRight w:val="0"/>
          <w:marTop w:val="495"/>
          <w:marBottom w:val="630"/>
          <w:divBdr>
            <w:top w:val="none" w:sz="0" w:space="0" w:color="auto"/>
            <w:left w:val="none" w:sz="0" w:space="0" w:color="auto"/>
            <w:bottom w:val="none" w:sz="0" w:space="0" w:color="auto"/>
            <w:right w:val="none" w:sz="0" w:space="0" w:color="auto"/>
          </w:divBdr>
        </w:div>
      </w:divsChild>
    </w:div>
    <w:div w:id="1602034316">
      <w:bodyDiv w:val="1"/>
      <w:marLeft w:val="0"/>
      <w:marRight w:val="0"/>
      <w:marTop w:val="0"/>
      <w:marBottom w:val="0"/>
      <w:divBdr>
        <w:top w:val="none" w:sz="0" w:space="0" w:color="auto"/>
        <w:left w:val="none" w:sz="0" w:space="0" w:color="auto"/>
        <w:bottom w:val="none" w:sz="0" w:space="0" w:color="auto"/>
        <w:right w:val="none" w:sz="0" w:space="0" w:color="auto"/>
      </w:divBdr>
      <w:divsChild>
        <w:div w:id="238027029">
          <w:marLeft w:val="0"/>
          <w:marRight w:val="150"/>
          <w:marTop w:val="0"/>
          <w:marBottom w:val="75"/>
          <w:divBdr>
            <w:top w:val="none" w:sz="0" w:space="0" w:color="auto"/>
            <w:left w:val="none" w:sz="0" w:space="0" w:color="auto"/>
            <w:bottom w:val="none" w:sz="0" w:space="0" w:color="auto"/>
            <w:right w:val="none" w:sz="0" w:space="0" w:color="auto"/>
          </w:divBdr>
        </w:div>
        <w:div w:id="64257289">
          <w:marLeft w:val="0"/>
          <w:marRight w:val="150"/>
          <w:marTop w:val="150"/>
          <w:marBottom w:val="150"/>
          <w:divBdr>
            <w:top w:val="none" w:sz="0" w:space="0" w:color="auto"/>
            <w:left w:val="none" w:sz="0" w:space="0" w:color="auto"/>
            <w:bottom w:val="none" w:sz="0" w:space="0" w:color="auto"/>
            <w:right w:val="none" w:sz="0" w:space="0" w:color="auto"/>
          </w:divBdr>
        </w:div>
        <w:div w:id="1875345132">
          <w:marLeft w:val="0"/>
          <w:marRight w:val="150"/>
          <w:marTop w:val="0"/>
          <w:marBottom w:val="0"/>
          <w:divBdr>
            <w:top w:val="none" w:sz="0" w:space="0" w:color="auto"/>
            <w:left w:val="none" w:sz="0" w:space="0" w:color="auto"/>
            <w:bottom w:val="none" w:sz="0" w:space="0" w:color="auto"/>
            <w:right w:val="none" w:sz="0" w:space="0" w:color="auto"/>
          </w:divBdr>
        </w:div>
      </w:divsChild>
    </w:div>
    <w:div w:id="1602369243">
      <w:bodyDiv w:val="1"/>
      <w:marLeft w:val="0"/>
      <w:marRight w:val="0"/>
      <w:marTop w:val="0"/>
      <w:marBottom w:val="0"/>
      <w:divBdr>
        <w:top w:val="none" w:sz="0" w:space="0" w:color="auto"/>
        <w:left w:val="none" w:sz="0" w:space="0" w:color="auto"/>
        <w:bottom w:val="none" w:sz="0" w:space="0" w:color="auto"/>
        <w:right w:val="none" w:sz="0" w:space="0" w:color="auto"/>
      </w:divBdr>
      <w:divsChild>
        <w:div w:id="310328877">
          <w:marLeft w:val="0"/>
          <w:marRight w:val="0"/>
          <w:marTop w:val="0"/>
          <w:marBottom w:val="150"/>
          <w:divBdr>
            <w:top w:val="none" w:sz="0" w:space="0" w:color="auto"/>
            <w:left w:val="none" w:sz="0" w:space="0" w:color="auto"/>
            <w:bottom w:val="none" w:sz="0" w:space="0" w:color="auto"/>
            <w:right w:val="none" w:sz="0" w:space="0" w:color="auto"/>
          </w:divBdr>
          <w:divsChild>
            <w:div w:id="170340126">
              <w:marLeft w:val="0"/>
              <w:marRight w:val="0"/>
              <w:marTop w:val="0"/>
              <w:marBottom w:val="0"/>
              <w:divBdr>
                <w:top w:val="none" w:sz="0" w:space="0" w:color="auto"/>
                <w:left w:val="none" w:sz="0" w:space="0" w:color="auto"/>
                <w:bottom w:val="none" w:sz="0" w:space="0" w:color="auto"/>
                <w:right w:val="none" w:sz="0" w:space="0" w:color="auto"/>
              </w:divBdr>
              <w:divsChild>
                <w:div w:id="646933581">
                  <w:marLeft w:val="0"/>
                  <w:marRight w:val="150"/>
                  <w:marTop w:val="0"/>
                  <w:marBottom w:val="0"/>
                  <w:divBdr>
                    <w:top w:val="none" w:sz="0" w:space="0" w:color="auto"/>
                    <w:left w:val="none" w:sz="0" w:space="0" w:color="auto"/>
                    <w:bottom w:val="none" w:sz="0" w:space="0" w:color="auto"/>
                    <w:right w:val="none" w:sz="0" w:space="0" w:color="auto"/>
                  </w:divBdr>
                </w:div>
                <w:div w:id="1534876732">
                  <w:marLeft w:val="0"/>
                  <w:marRight w:val="150"/>
                  <w:marTop w:val="0"/>
                  <w:marBottom w:val="0"/>
                  <w:divBdr>
                    <w:top w:val="none" w:sz="0" w:space="0" w:color="auto"/>
                    <w:left w:val="none" w:sz="0" w:space="0" w:color="auto"/>
                    <w:bottom w:val="none" w:sz="0" w:space="0" w:color="auto"/>
                    <w:right w:val="none" w:sz="0" w:space="0" w:color="auto"/>
                  </w:divBdr>
                </w:div>
              </w:divsChild>
            </w:div>
            <w:div w:id="350880885">
              <w:marLeft w:val="0"/>
              <w:marRight w:val="0"/>
              <w:marTop w:val="0"/>
              <w:marBottom w:val="0"/>
              <w:divBdr>
                <w:top w:val="none" w:sz="0" w:space="0" w:color="auto"/>
                <w:left w:val="none" w:sz="0" w:space="0" w:color="auto"/>
                <w:bottom w:val="none" w:sz="0" w:space="0" w:color="auto"/>
                <w:right w:val="none" w:sz="0" w:space="0" w:color="auto"/>
              </w:divBdr>
              <w:divsChild>
                <w:div w:id="415975786">
                  <w:marLeft w:val="0"/>
                  <w:marRight w:val="0"/>
                  <w:marTop w:val="0"/>
                  <w:marBottom w:val="0"/>
                  <w:divBdr>
                    <w:top w:val="none" w:sz="0" w:space="0" w:color="auto"/>
                    <w:left w:val="none" w:sz="0" w:space="0" w:color="auto"/>
                    <w:bottom w:val="none" w:sz="0" w:space="0" w:color="auto"/>
                    <w:right w:val="none" w:sz="0" w:space="0" w:color="auto"/>
                  </w:divBdr>
                  <w:divsChild>
                    <w:div w:id="360130168">
                      <w:marLeft w:val="0"/>
                      <w:marRight w:val="0"/>
                      <w:marTop w:val="0"/>
                      <w:marBottom w:val="0"/>
                      <w:divBdr>
                        <w:top w:val="none" w:sz="0" w:space="0" w:color="auto"/>
                        <w:left w:val="none" w:sz="0" w:space="0" w:color="auto"/>
                        <w:bottom w:val="none" w:sz="0" w:space="0" w:color="auto"/>
                        <w:right w:val="none" w:sz="0" w:space="0" w:color="auto"/>
                      </w:divBdr>
                      <w:divsChild>
                        <w:div w:id="542407439">
                          <w:marLeft w:val="0"/>
                          <w:marRight w:val="0"/>
                          <w:marTop w:val="0"/>
                          <w:marBottom w:val="0"/>
                          <w:divBdr>
                            <w:top w:val="none" w:sz="0" w:space="0" w:color="auto"/>
                            <w:left w:val="none" w:sz="0" w:space="0" w:color="auto"/>
                            <w:bottom w:val="none" w:sz="0" w:space="0" w:color="auto"/>
                            <w:right w:val="none" w:sz="0" w:space="0" w:color="auto"/>
                          </w:divBdr>
                        </w:div>
                      </w:divsChild>
                    </w:div>
                    <w:div w:id="1406339529">
                      <w:marLeft w:val="0"/>
                      <w:marRight w:val="135"/>
                      <w:marTop w:val="0"/>
                      <w:marBottom w:val="0"/>
                      <w:divBdr>
                        <w:top w:val="none" w:sz="0" w:space="0" w:color="auto"/>
                        <w:left w:val="none" w:sz="0" w:space="0" w:color="auto"/>
                        <w:bottom w:val="none" w:sz="0" w:space="0" w:color="auto"/>
                        <w:right w:val="none" w:sz="0" w:space="0" w:color="auto"/>
                      </w:divBdr>
                    </w:div>
                    <w:div w:id="7427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94802">
          <w:marLeft w:val="0"/>
          <w:marRight w:val="0"/>
          <w:marTop w:val="0"/>
          <w:marBottom w:val="0"/>
          <w:divBdr>
            <w:top w:val="none" w:sz="0" w:space="0" w:color="auto"/>
            <w:left w:val="none" w:sz="0" w:space="0" w:color="auto"/>
            <w:bottom w:val="none" w:sz="0" w:space="0" w:color="auto"/>
            <w:right w:val="none" w:sz="0" w:space="0" w:color="auto"/>
          </w:divBdr>
          <w:divsChild>
            <w:div w:id="634725367">
              <w:marLeft w:val="0"/>
              <w:marRight w:val="0"/>
              <w:marTop w:val="0"/>
              <w:marBottom w:val="0"/>
              <w:divBdr>
                <w:top w:val="none" w:sz="0" w:space="0" w:color="auto"/>
                <w:left w:val="none" w:sz="0" w:space="0" w:color="auto"/>
                <w:bottom w:val="none" w:sz="0" w:space="0" w:color="auto"/>
                <w:right w:val="none" w:sz="0" w:space="0" w:color="auto"/>
              </w:divBdr>
              <w:divsChild>
                <w:div w:id="1849827037">
                  <w:marLeft w:val="0"/>
                  <w:marRight w:val="0"/>
                  <w:marTop w:val="0"/>
                  <w:marBottom w:val="0"/>
                  <w:divBdr>
                    <w:top w:val="none" w:sz="0" w:space="0" w:color="auto"/>
                    <w:left w:val="none" w:sz="0" w:space="0" w:color="auto"/>
                    <w:bottom w:val="none" w:sz="0" w:space="0" w:color="auto"/>
                    <w:right w:val="none" w:sz="0" w:space="0" w:color="auto"/>
                  </w:divBdr>
                </w:div>
              </w:divsChild>
            </w:div>
            <w:div w:id="1008487193">
              <w:marLeft w:val="0"/>
              <w:marRight w:val="0"/>
              <w:marTop w:val="375"/>
              <w:marBottom w:val="0"/>
              <w:divBdr>
                <w:top w:val="none" w:sz="0" w:space="0" w:color="auto"/>
                <w:left w:val="none" w:sz="0" w:space="0" w:color="auto"/>
                <w:bottom w:val="none" w:sz="0" w:space="0" w:color="auto"/>
                <w:right w:val="none" w:sz="0" w:space="0" w:color="auto"/>
              </w:divBdr>
              <w:divsChild>
                <w:div w:id="1331178527">
                  <w:marLeft w:val="0"/>
                  <w:marRight w:val="0"/>
                  <w:marTop w:val="0"/>
                  <w:marBottom w:val="0"/>
                  <w:divBdr>
                    <w:top w:val="none" w:sz="0" w:space="0" w:color="auto"/>
                    <w:left w:val="none" w:sz="0" w:space="0" w:color="auto"/>
                    <w:bottom w:val="none" w:sz="0" w:space="0" w:color="auto"/>
                    <w:right w:val="none" w:sz="0" w:space="0" w:color="auto"/>
                  </w:divBdr>
                  <w:divsChild>
                    <w:div w:id="145779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70050">
              <w:marLeft w:val="0"/>
              <w:marRight w:val="0"/>
              <w:marTop w:val="375"/>
              <w:marBottom w:val="0"/>
              <w:divBdr>
                <w:top w:val="none" w:sz="0" w:space="0" w:color="auto"/>
                <w:left w:val="none" w:sz="0" w:space="0" w:color="auto"/>
                <w:bottom w:val="none" w:sz="0" w:space="0" w:color="auto"/>
                <w:right w:val="none" w:sz="0" w:space="0" w:color="auto"/>
              </w:divBdr>
              <w:divsChild>
                <w:div w:id="499347684">
                  <w:marLeft w:val="0"/>
                  <w:marRight w:val="0"/>
                  <w:marTop w:val="0"/>
                  <w:marBottom w:val="0"/>
                  <w:divBdr>
                    <w:top w:val="none" w:sz="0" w:space="0" w:color="auto"/>
                    <w:left w:val="none" w:sz="0" w:space="0" w:color="auto"/>
                    <w:bottom w:val="none" w:sz="0" w:space="0" w:color="auto"/>
                    <w:right w:val="none" w:sz="0" w:space="0" w:color="auto"/>
                  </w:divBdr>
                </w:div>
              </w:divsChild>
            </w:div>
            <w:div w:id="1099325999">
              <w:marLeft w:val="0"/>
              <w:marRight w:val="0"/>
              <w:marTop w:val="225"/>
              <w:marBottom w:val="0"/>
              <w:divBdr>
                <w:top w:val="none" w:sz="0" w:space="0" w:color="auto"/>
                <w:left w:val="none" w:sz="0" w:space="0" w:color="auto"/>
                <w:bottom w:val="none" w:sz="0" w:space="0" w:color="auto"/>
                <w:right w:val="none" w:sz="0" w:space="0" w:color="auto"/>
              </w:divBdr>
              <w:divsChild>
                <w:div w:id="1750881718">
                  <w:marLeft w:val="0"/>
                  <w:marRight w:val="0"/>
                  <w:marTop w:val="0"/>
                  <w:marBottom w:val="0"/>
                  <w:divBdr>
                    <w:top w:val="none" w:sz="0" w:space="0" w:color="auto"/>
                    <w:left w:val="none" w:sz="0" w:space="0" w:color="auto"/>
                    <w:bottom w:val="none" w:sz="0" w:space="0" w:color="auto"/>
                    <w:right w:val="none" w:sz="0" w:space="0" w:color="auto"/>
                  </w:divBdr>
                  <w:divsChild>
                    <w:div w:id="935282946">
                      <w:marLeft w:val="0"/>
                      <w:marRight w:val="0"/>
                      <w:marTop w:val="0"/>
                      <w:marBottom w:val="0"/>
                      <w:divBdr>
                        <w:top w:val="none" w:sz="0" w:space="0" w:color="auto"/>
                        <w:left w:val="none" w:sz="0" w:space="0" w:color="auto"/>
                        <w:bottom w:val="none" w:sz="0" w:space="0" w:color="auto"/>
                        <w:right w:val="none" w:sz="0" w:space="0" w:color="auto"/>
                      </w:divBdr>
                      <w:divsChild>
                        <w:div w:id="711806089">
                          <w:marLeft w:val="0"/>
                          <w:marRight w:val="0"/>
                          <w:marTop w:val="0"/>
                          <w:marBottom w:val="0"/>
                          <w:divBdr>
                            <w:top w:val="none" w:sz="0" w:space="0" w:color="auto"/>
                            <w:left w:val="none" w:sz="0" w:space="0" w:color="auto"/>
                            <w:bottom w:val="none" w:sz="0" w:space="0" w:color="auto"/>
                            <w:right w:val="none" w:sz="0" w:space="0" w:color="auto"/>
                          </w:divBdr>
                          <w:divsChild>
                            <w:div w:id="850336481">
                              <w:marLeft w:val="0"/>
                              <w:marRight w:val="0"/>
                              <w:marTop w:val="0"/>
                              <w:marBottom w:val="0"/>
                              <w:divBdr>
                                <w:top w:val="none" w:sz="0" w:space="0" w:color="auto"/>
                                <w:left w:val="none" w:sz="0" w:space="0" w:color="auto"/>
                                <w:bottom w:val="none" w:sz="0" w:space="0" w:color="auto"/>
                                <w:right w:val="none" w:sz="0" w:space="0" w:color="auto"/>
                              </w:divBdr>
                              <w:divsChild>
                                <w:div w:id="1474328345">
                                  <w:marLeft w:val="0"/>
                                  <w:marRight w:val="0"/>
                                  <w:marTop w:val="0"/>
                                  <w:marBottom w:val="0"/>
                                  <w:divBdr>
                                    <w:top w:val="none" w:sz="0" w:space="0" w:color="auto"/>
                                    <w:left w:val="none" w:sz="0" w:space="0" w:color="auto"/>
                                    <w:bottom w:val="none" w:sz="0" w:space="0" w:color="auto"/>
                                    <w:right w:val="none" w:sz="0" w:space="0" w:color="auto"/>
                                  </w:divBdr>
                                  <w:divsChild>
                                    <w:div w:id="774256139">
                                      <w:marLeft w:val="0"/>
                                      <w:marRight w:val="0"/>
                                      <w:marTop w:val="0"/>
                                      <w:marBottom w:val="0"/>
                                      <w:divBdr>
                                        <w:top w:val="none" w:sz="0" w:space="0" w:color="auto"/>
                                        <w:left w:val="none" w:sz="0" w:space="0" w:color="auto"/>
                                        <w:bottom w:val="none" w:sz="0" w:space="0" w:color="auto"/>
                                        <w:right w:val="none" w:sz="0" w:space="0" w:color="auto"/>
                                      </w:divBdr>
                                      <w:divsChild>
                                        <w:div w:id="7297705">
                                          <w:marLeft w:val="0"/>
                                          <w:marRight w:val="0"/>
                                          <w:marTop w:val="0"/>
                                          <w:marBottom w:val="0"/>
                                          <w:divBdr>
                                            <w:top w:val="none" w:sz="0" w:space="0" w:color="auto"/>
                                            <w:left w:val="none" w:sz="0" w:space="0" w:color="auto"/>
                                            <w:bottom w:val="none" w:sz="0" w:space="0" w:color="auto"/>
                                            <w:right w:val="none" w:sz="0" w:space="0" w:color="auto"/>
                                          </w:divBdr>
                                          <w:divsChild>
                                            <w:div w:id="2118793717">
                                              <w:marLeft w:val="0"/>
                                              <w:marRight w:val="0"/>
                                              <w:marTop w:val="0"/>
                                              <w:marBottom w:val="0"/>
                                              <w:divBdr>
                                                <w:top w:val="none" w:sz="0" w:space="0" w:color="auto"/>
                                                <w:left w:val="none" w:sz="0" w:space="0" w:color="auto"/>
                                                <w:bottom w:val="none" w:sz="0" w:space="0" w:color="auto"/>
                                                <w:right w:val="none" w:sz="0" w:space="0" w:color="auto"/>
                                              </w:divBdr>
                                              <w:divsChild>
                                                <w:div w:id="673068212">
                                                  <w:marLeft w:val="0"/>
                                                  <w:marRight w:val="0"/>
                                                  <w:marTop w:val="0"/>
                                                  <w:marBottom w:val="0"/>
                                                  <w:divBdr>
                                                    <w:top w:val="none" w:sz="0" w:space="0" w:color="auto"/>
                                                    <w:left w:val="none" w:sz="0" w:space="0" w:color="auto"/>
                                                    <w:bottom w:val="none" w:sz="0" w:space="0" w:color="auto"/>
                                                    <w:right w:val="none" w:sz="0" w:space="0" w:color="auto"/>
                                                  </w:divBdr>
                                                  <w:divsChild>
                                                    <w:div w:id="1099713385">
                                                      <w:marLeft w:val="0"/>
                                                      <w:marRight w:val="0"/>
                                                      <w:marTop w:val="0"/>
                                                      <w:marBottom w:val="0"/>
                                                      <w:divBdr>
                                                        <w:top w:val="none" w:sz="0" w:space="0" w:color="auto"/>
                                                        <w:left w:val="none" w:sz="0" w:space="0" w:color="auto"/>
                                                        <w:bottom w:val="none" w:sz="0" w:space="0" w:color="auto"/>
                                                        <w:right w:val="none" w:sz="0" w:space="0" w:color="auto"/>
                                                      </w:divBdr>
                                                      <w:divsChild>
                                                        <w:div w:id="20178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9846667">
              <w:marLeft w:val="0"/>
              <w:marRight w:val="0"/>
              <w:marTop w:val="225"/>
              <w:marBottom w:val="0"/>
              <w:divBdr>
                <w:top w:val="none" w:sz="0" w:space="0" w:color="auto"/>
                <w:left w:val="none" w:sz="0" w:space="0" w:color="auto"/>
                <w:bottom w:val="none" w:sz="0" w:space="0" w:color="auto"/>
                <w:right w:val="none" w:sz="0" w:space="0" w:color="auto"/>
              </w:divBdr>
              <w:divsChild>
                <w:div w:id="12765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47941">
      <w:bodyDiv w:val="1"/>
      <w:marLeft w:val="0"/>
      <w:marRight w:val="0"/>
      <w:marTop w:val="0"/>
      <w:marBottom w:val="0"/>
      <w:divBdr>
        <w:top w:val="none" w:sz="0" w:space="0" w:color="auto"/>
        <w:left w:val="none" w:sz="0" w:space="0" w:color="auto"/>
        <w:bottom w:val="none" w:sz="0" w:space="0" w:color="auto"/>
        <w:right w:val="none" w:sz="0" w:space="0" w:color="auto"/>
      </w:divBdr>
      <w:divsChild>
        <w:div w:id="170725626">
          <w:marLeft w:val="0"/>
          <w:marRight w:val="150"/>
          <w:marTop w:val="0"/>
          <w:marBottom w:val="75"/>
          <w:divBdr>
            <w:top w:val="none" w:sz="0" w:space="0" w:color="auto"/>
            <w:left w:val="none" w:sz="0" w:space="0" w:color="auto"/>
            <w:bottom w:val="none" w:sz="0" w:space="0" w:color="auto"/>
            <w:right w:val="none" w:sz="0" w:space="0" w:color="auto"/>
          </w:divBdr>
        </w:div>
        <w:div w:id="1224946458">
          <w:marLeft w:val="0"/>
          <w:marRight w:val="150"/>
          <w:marTop w:val="150"/>
          <w:marBottom w:val="150"/>
          <w:divBdr>
            <w:top w:val="none" w:sz="0" w:space="0" w:color="auto"/>
            <w:left w:val="none" w:sz="0" w:space="0" w:color="auto"/>
            <w:bottom w:val="none" w:sz="0" w:space="0" w:color="auto"/>
            <w:right w:val="none" w:sz="0" w:space="0" w:color="auto"/>
          </w:divBdr>
        </w:div>
        <w:div w:id="1973365802">
          <w:marLeft w:val="0"/>
          <w:marRight w:val="150"/>
          <w:marTop w:val="0"/>
          <w:marBottom w:val="0"/>
          <w:divBdr>
            <w:top w:val="none" w:sz="0" w:space="0" w:color="auto"/>
            <w:left w:val="none" w:sz="0" w:space="0" w:color="auto"/>
            <w:bottom w:val="none" w:sz="0" w:space="0" w:color="auto"/>
            <w:right w:val="none" w:sz="0" w:space="0" w:color="auto"/>
          </w:divBdr>
        </w:div>
      </w:divsChild>
    </w:div>
    <w:div w:id="1603877786">
      <w:bodyDiv w:val="1"/>
      <w:marLeft w:val="0"/>
      <w:marRight w:val="0"/>
      <w:marTop w:val="0"/>
      <w:marBottom w:val="0"/>
      <w:divBdr>
        <w:top w:val="none" w:sz="0" w:space="0" w:color="auto"/>
        <w:left w:val="none" w:sz="0" w:space="0" w:color="auto"/>
        <w:bottom w:val="none" w:sz="0" w:space="0" w:color="auto"/>
        <w:right w:val="none" w:sz="0" w:space="0" w:color="auto"/>
      </w:divBdr>
      <w:divsChild>
        <w:div w:id="443110055">
          <w:marLeft w:val="0"/>
          <w:marRight w:val="0"/>
          <w:marTop w:val="225"/>
          <w:marBottom w:val="0"/>
          <w:divBdr>
            <w:top w:val="none" w:sz="0" w:space="0" w:color="auto"/>
            <w:left w:val="none" w:sz="0" w:space="0" w:color="auto"/>
            <w:bottom w:val="none" w:sz="0" w:space="0" w:color="auto"/>
            <w:right w:val="none" w:sz="0" w:space="0" w:color="auto"/>
          </w:divBdr>
          <w:divsChild>
            <w:div w:id="502356135">
              <w:marLeft w:val="0"/>
              <w:marRight w:val="0"/>
              <w:marTop w:val="0"/>
              <w:marBottom w:val="225"/>
              <w:divBdr>
                <w:top w:val="none" w:sz="0" w:space="0" w:color="auto"/>
                <w:left w:val="none" w:sz="0" w:space="0" w:color="auto"/>
                <w:bottom w:val="none" w:sz="0" w:space="0" w:color="auto"/>
                <w:right w:val="none" w:sz="0" w:space="0" w:color="auto"/>
              </w:divBdr>
            </w:div>
            <w:div w:id="829518743">
              <w:marLeft w:val="0"/>
              <w:marRight w:val="0"/>
              <w:marTop w:val="0"/>
              <w:marBottom w:val="0"/>
              <w:divBdr>
                <w:top w:val="none" w:sz="0" w:space="0" w:color="auto"/>
                <w:left w:val="none" w:sz="0" w:space="0" w:color="auto"/>
                <w:bottom w:val="single" w:sz="6" w:space="11" w:color="EEEEEE"/>
                <w:right w:val="none" w:sz="0" w:space="0" w:color="auto"/>
              </w:divBdr>
              <w:divsChild>
                <w:div w:id="665061044">
                  <w:marLeft w:val="0"/>
                  <w:marRight w:val="0"/>
                  <w:marTop w:val="0"/>
                  <w:marBottom w:val="0"/>
                  <w:divBdr>
                    <w:top w:val="none" w:sz="0" w:space="0" w:color="auto"/>
                    <w:left w:val="none" w:sz="0" w:space="0" w:color="auto"/>
                    <w:bottom w:val="none" w:sz="0" w:space="0" w:color="auto"/>
                    <w:right w:val="none" w:sz="0" w:space="0" w:color="auto"/>
                  </w:divBdr>
                  <w:divsChild>
                    <w:div w:id="870151036">
                      <w:marLeft w:val="0"/>
                      <w:marRight w:val="0"/>
                      <w:marTop w:val="0"/>
                      <w:marBottom w:val="0"/>
                      <w:divBdr>
                        <w:top w:val="none" w:sz="0" w:space="0" w:color="auto"/>
                        <w:left w:val="none" w:sz="0" w:space="0" w:color="auto"/>
                        <w:bottom w:val="none" w:sz="0" w:space="0" w:color="auto"/>
                        <w:right w:val="none" w:sz="0" w:space="0" w:color="auto"/>
                      </w:divBdr>
                      <w:divsChild>
                        <w:div w:id="1521554148">
                          <w:marLeft w:val="0"/>
                          <w:marRight w:val="0"/>
                          <w:marTop w:val="0"/>
                          <w:marBottom w:val="0"/>
                          <w:divBdr>
                            <w:top w:val="none" w:sz="0" w:space="0" w:color="auto"/>
                            <w:left w:val="none" w:sz="0" w:space="0" w:color="auto"/>
                            <w:bottom w:val="none" w:sz="0" w:space="0" w:color="auto"/>
                            <w:right w:val="none" w:sz="0" w:space="0" w:color="auto"/>
                          </w:divBdr>
                          <w:divsChild>
                            <w:div w:id="63715118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768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08571">
          <w:marLeft w:val="0"/>
          <w:marRight w:val="0"/>
          <w:marTop w:val="0"/>
          <w:marBottom w:val="0"/>
          <w:divBdr>
            <w:top w:val="none" w:sz="0" w:space="0" w:color="auto"/>
            <w:left w:val="none" w:sz="0" w:space="0" w:color="auto"/>
            <w:bottom w:val="none" w:sz="0" w:space="0" w:color="auto"/>
            <w:right w:val="none" w:sz="0" w:space="0" w:color="auto"/>
          </w:divBdr>
          <w:divsChild>
            <w:div w:id="1643732892">
              <w:marLeft w:val="0"/>
              <w:marRight w:val="0"/>
              <w:marTop w:val="0"/>
              <w:marBottom w:val="0"/>
              <w:divBdr>
                <w:top w:val="none" w:sz="0" w:space="0" w:color="auto"/>
                <w:left w:val="none" w:sz="0" w:space="0" w:color="auto"/>
                <w:bottom w:val="none" w:sz="0" w:space="0" w:color="auto"/>
                <w:right w:val="none" w:sz="0" w:space="0" w:color="auto"/>
              </w:divBdr>
              <w:divsChild>
                <w:div w:id="2047752519">
                  <w:marLeft w:val="0"/>
                  <w:marRight w:val="0"/>
                  <w:marTop w:val="0"/>
                  <w:marBottom w:val="0"/>
                  <w:divBdr>
                    <w:top w:val="none" w:sz="0" w:space="0" w:color="auto"/>
                    <w:left w:val="none" w:sz="0" w:space="0" w:color="auto"/>
                    <w:bottom w:val="none" w:sz="0" w:space="0" w:color="auto"/>
                    <w:right w:val="none" w:sz="0" w:space="0" w:color="auto"/>
                  </w:divBdr>
                </w:div>
              </w:divsChild>
            </w:div>
            <w:div w:id="614212079">
              <w:marLeft w:val="0"/>
              <w:marRight w:val="0"/>
              <w:marTop w:val="0"/>
              <w:marBottom w:val="0"/>
              <w:divBdr>
                <w:top w:val="none" w:sz="0" w:space="0" w:color="auto"/>
                <w:left w:val="none" w:sz="0" w:space="0" w:color="auto"/>
                <w:bottom w:val="none" w:sz="0" w:space="0" w:color="auto"/>
                <w:right w:val="none" w:sz="0" w:space="0" w:color="auto"/>
              </w:divBdr>
              <w:divsChild>
                <w:div w:id="2005208599">
                  <w:marLeft w:val="0"/>
                  <w:marRight w:val="0"/>
                  <w:marTop w:val="0"/>
                  <w:marBottom w:val="0"/>
                  <w:divBdr>
                    <w:top w:val="none" w:sz="0" w:space="0" w:color="auto"/>
                    <w:left w:val="none" w:sz="0" w:space="0" w:color="auto"/>
                    <w:bottom w:val="none" w:sz="0" w:space="0" w:color="auto"/>
                    <w:right w:val="none" w:sz="0" w:space="0" w:color="auto"/>
                  </w:divBdr>
                </w:div>
              </w:divsChild>
            </w:div>
            <w:div w:id="64112163">
              <w:marLeft w:val="0"/>
              <w:marRight w:val="0"/>
              <w:marTop w:val="0"/>
              <w:marBottom w:val="0"/>
              <w:divBdr>
                <w:top w:val="none" w:sz="0" w:space="0" w:color="auto"/>
                <w:left w:val="none" w:sz="0" w:space="0" w:color="auto"/>
                <w:bottom w:val="none" w:sz="0" w:space="0" w:color="auto"/>
                <w:right w:val="none" w:sz="0" w:space="0" w:color="auto"/>
              </w:divBdr>
              <w:divsChild>
                <w:div w:id="1558013462">
                  <w:marLeft w:val="0"/>
                  <w:marRight w:val="0"/>
                  <w:marTop w:val="0"/>
                  <w:marBottom w:val="0"/>
                  <w:divBdr>
                    <w:top w:val="none" w:sz="0" w:space="0" w:color="auto"/>
                    <w:left w:val="none" w:sz="0" w:space="0" w:color="auto"/>
                    <w:bottom w:val="none" w:sz="0" w:space="0" w:color="auto"/>
                    <w:right w:val="none" w:sz="0" w:space="0" w:color="auto"/>
                  </w:divBdr>
                </w:div>
              </w:divsChild>
            </w:div>
            <w:div w:id="1695381366">
              <w:marLeft w:val="0"/>
              <w:marRight w:val="0"/>
              <w:marTop w:val="0"/>
              <w:marBottom w:val="0"/>
              <w:divBdr>
                <w:top w:val="none" w:sz="0" w:space="0" w:color="auto"/>
                <w:left w:val="none" w:sz="0" w:space="0" w:color="auto"/>
                <w:bottom w:val="none" w:sz="0" w:space="0" w:color="auto"/>
                <w:right w:val="none" w:sz="0" w:space="0" w:color="auto"/>
              </w:divBdr>
              <w:divsChild>
                <w:div w:id="1153761860">
                  <w:marLeft w:val="0"/>
                  <w:marRight w:val="0"/>
                  <w:marTop w:val="0"/>
                  <w:marBottom w:val="0"/>
                  <w:divBdr>
                    <w:top w:val="none" w:sz="0" w:space="0" w:color="auto"/>
                    <w:left w:val="none" w:sz="0" w:space="0" w:color="auto"/>
                    <w:bottom w:val="none" w:sz="0" w:space="0" w:color="auto"/>
                    <w:right w:val="none" w:sz="0" w:space="0" w:color="auto"/>
                  </w:divBdr>
                </w:div>
              </w:divsChild>
            </w:div>
            <w:div w:id="843207935">
              <w:marLeft w:val="0"/>
              <w:marRight w:val="0"/>
              <w:marTop w:val="0"/>
              <w:marBottom w:val="0"/>
              <w:divBdr>
                <w:top w:val="none" w:sz="0" w:space="0" w:color="auto"/>
                <w:left w:val="none" w:sz="0" w:space="0" w:color="auto"/>
                <w:bottom w:val="none" w:sz="0" w:space="0" w:color="auto"/>
                <w:right w:val="none" w:sz="0" w:space="0" w:color="auto"/>
              </w:divBdr>
              <w:divsChild>
                <w:div w:id="46551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144653">
      <w:bodyDiv w:val="1"/>
      <w:marLeft w:val="0"/>
      <w:marRight w:val="0"/>
      <w:marTop w:val="0"/>
      <w:marBottom w:val="0"/>
      <w:divBdr>
        <w:top w:val="none" w:sz="0" w:space="0" w:color="auto"/>
        <w:left w:val="none" w:sz="0" w:space="0" w:color="auto"/>
        <w:bottom w:val="none" w:sz="0" w:space="0" w:color="auto"/>
        <w:right w:val="none" w:sz="0" w:space="0" w:color="auto"/>
      </w:divBdr>
      <w:divsChild>
        <w:div w:id="1046753465">
          <w:marLeft w:val="0"/>
          <w:marRight w:val="150"/>
          <w:marTop w:val="0"/>
          <w:marBottom w:val="75"/>
          <w:divBdr>
            <w:top w:val="none" w:sz="0" w:space="0" w:color="auto"/>
            <w:left w:val="none" w:sz="0" w:space="0" w:color="auto"/>
            <w:bottom w:val="none" w:sz="0" w:space="0" w:color="auto"/>
            <w:right w:val="none" w:sz="0" w:space="0" w:color="auto"/>
          </w:divBdr>
        </w:div>
        <w:div w:id="1178232335">
          <w:marLeft w:val="0"/>
          <w:marRight w:val="150"/>
          <w:marTop w:val="150"/>
          <w:marBottom w:val="150"/>
          <w:divBdr>
            <w:top w:val="none" w:sz="0" w:space="0" w:color="auto"/>
            <w:left w:val="none" w:sz="0" w:space="0" w:color="auto"/>
            <w:bottom w:val="none" w:sz="0" w:space="0" w:color="auto"/>
            <w:right w:val="none" w:sz="0" w:space="0" w:color="auto"/>
          </w:divBdr>
        </w:div>
        <w:div w:id="1823614808">
          <w:marLeft w:val="0"/>
          <w:marRight w:val="150"/>
          <w:marTop w:val="0"/>
          <w:marBottom w:val="0"/>
          <w:divBdr>
            <w:top w:val="none" w:sz="0" w:space="0" w:color="auto"/>
            <w:left w:val="none" w:sz="0" w:space="0" w:color="auto"/>
            <w:bottom w:val="none" w:sz="0" w:space="0" w:color="auto"/>
            <w:right w:val="none" w:sz="0" w:space="0" w:color="auto"/>
          </w:divBdr>
        </w:div>
      </w:divsChild>
    </w:div>
    <w:div w:id="1604193863">
      <w:bodyDiv w:val="1"/>
      <w:marLeft w:val="0"/>
      <w:marRight w:val="0"/>
      <w:marTop w:val="0"/>
      <w:marBottom w:val="0"/>
      <w:divBdr>
        <w:top w:val="none" w:sz="0" w:space="0" w:color="auto"/>
        <w:left w:val="none" w:sz="0" w:space="0" w:color="auto"/>
        <w:bottom w:val="none" w:sz="0" w:space="0" w:color="auto"/>
        <w:right w:val="none" w:sz="0" w:space="0" w:color="auto"/>
      </w:divBdr>
      <w:divsChild>
        <w:div w:id="1192843713">
          <w:marLeft w:val="0"/>
          <w:marRight w:val="0"/>
          <w:marTop w:val="0"/>
          <w:marBottom w:val="75"/>
          <w:divBdr>
            <w:top w:val="none" w:sz="0" w:space="0" w:color="auto"/>
            <w:left w:val="none" w:sz="0" w:space="0" w:color="auto"/>
            <w:bottom w:val="none" w:sz="0" w:space="0" w:color="auto"/>
            <w:right w:val="none" w:sz="0" w:space="0" w:color="auto"/>
          </w:divBdr>
        </w:div>
        <w:div w:id="16583419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04265117">
      <w:bodyDiv w:val="1"/>
      <w:marLeft w:val="0"/>
      <w:marRight w:val="0"/>
      <w:marTop w:val="0"/>
      <w:marBottom w:val="0"/>
      <w:divBdr>
        <w:top w:val="none" w:sz="0" w:space="0" w:color="auto"/>
        <w:left w:val="none" w:sz="0" w:space="0" w:color="auto"/>
        <w:bottom w:val="none" w:sz="0" w:space="0" w:color="auto"/>
        <w:right w:val="none" w:sz="0" w:space="0" w:color="auto"/>
      </w:divBdr>
      <w:divsChild>
        <w:div w:id="1283926095">
          <w:marLeft w:val="0"/>
          <w:marRight w:val="0"/>
          <w:marTop w:val="0"/>
          <w:marBottom w:val="300"/>
          <w:divBdr>
            <w:top w:val="none" w:sz="0" w:space="0" w:color="auto"/>
            <w:left w:val="none" w:sz="0" w:space="0" w:color="auto"/>
            <w:bottom w:val="none" w:sz="0" w:space="0" w:color="auto"/>
            <w:right w:val="none" w:sz="0" w:space="0" w:color="auto"/>
          </w:divBdr>
        </w:div>
      </w:divsChild>
    </w:div>
    <w:div w:id="1604455064">
      <w:bodyDiv w:val="1"/>
      <w:marLeft w:val="0"/>
      <w:marRight w:val="0"/>
      <w:marTop w:val="0"/>
      <w:marBottom w:val="0"/>
      <w:divBdr>
        <w:top w:val="none" w:sz="0" w:space="0" w:color="auto"/>
        <w:left w:val="none" w:sz="0" w:space="0" w:color="auto"/>
        <w:bottom w:val="none" w:sz="0" w:space="0" w:color="auto"/>
        <w:right w:val="none" w:sz="0" w:space="0" w:color="auto"/>
      </w:divBdr>
      <w:divsChild>
        <w:div w:id="821578850">
          <w:marLeft w:val="0"/>
          <w:marRight w:val="0"/>
          <w:marTop w:val="0"/>
          <w:marBottom w:val="375"/>
          <w:divBdr>
            <w:top w:val="none" w:sz="0" w:space="0" w:color="auto"/>
            <w:left w:val="none" w:sz="0" w:space="0" w:color="auto"/>
            <w:bottom w:val="none" w:sz="0" w:space="0" w:color="auto"/>
            <w:right w:val="none" w:sz="0" w:space="0" w:color="auto"/>
          </w:divBdr>
          <w:divsChild>
            <w:div w:id="1531994093">
              <w:marLeft w:val="0"/>
              <w:marRight w:val="0"/>
              <w:marTop w:val="0"/>
              <w:marBottom w:val="75"/>
              <w:divBdr>
                <w:top w:val="none" w:sz="0" w:space="0" w:color="auto"/>
                <w:left w:val="none" w:sz="0" w:space="0" w:color="auto"/>
                <w:bottom w:val="none" w:sz="0" w:space="0" w:color="auto"/>
                <w:right w:val="none" w:sz="0" w:space="0" w:color="auto"/>
              </w:divBdr>
            </w:div>
            <w:div w:id="10538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14865">
      <w:bodyDiv w:val="1"/>
      <w:marLeft w:val="0"/>
      <w:marRight w:val="0"/>
      <w:marTop w:val="0"/>
      <w:marBottom w:val="0"/>
      <w:divBdr>
        <w:top w:val="none" w:sz="0" w:space="0" w:color="auto"/>
        <w:left w:val="none" w:sz="0" w:space="0" w:color="auto"/>
        <w:bottom w:val="none" w:sz="0" w:space="0" w:color="auto"/>
        <w:right w:val="none" w:sz="0" w:space="0" w:color="auto"/>
      </w:divBdr>
      <w:divsChild>
        <w:div w:id="1180511916">
          <w:marLeft w:val="0"/>
          <w:marRight w:val="150"/>
          <w:marTop w:val="0"/>
          <w:marBottom w:val="75"/>
          <w:divBdr>
            <w:top w:val="none" w:sz="0" w:space="0" w:color="auto"/>
            <w:left w:val="none" w:sz="0" w:space="0" w:color="auto"/>
            <w:bottom w:val="none" w:sz="0" w:space="0" w:color="auto"/>
            <w:right w:val="none" w:sz="0" w:space="0" w:color="auto"/>
          </w:divBdr>
        </w:div>
        <w:div w:id="21178044">
          <w:marLeft w:val="0"/>
          <w:marRight w:val="150"/>
          <w:marTop w:val="150"/>
          <w:marBottom w:val="150"/>
          <w:divBdr>
            <w:top w:val="none" w:sz="0" w:space="0" w:color="auto"/>
            <w:left w:val="none" w:sz="0" w:space="0" w:color="auto"/>
            <w:bottom w:val="none" w:sz="0" w:space="0" w:color="auto"/>
            <w:right w:val="none" w:sz="0" w:space="0" w:color="auto"/>
          </w:divBdr>
        </w:div>
        <w:div w:id="504898975">
          <w:marLeft w:val="0"/>
          <w:marRight w:val="150"/>
          <w:marTop w:val="0"/>
          <w:marBottom w:val="0"/>
          <w:divBdr>
            <w:top w:val="none" w:sz="0" w:space="0" w:color="auto"/>
            <w:left w:val="none" w:sz="0" w:space="0" w:color="auto"/>
            <w:bottom w:val="none" w:sz="0" w:space="0" w:color="auto"/>
            <w:right w:val="none" w:sz="0" w:space="0" w:color="auto"/>
          </w:divBdr>
        </w:div>
      </w:divsChild>
    </w:div>
    <w:div w:id="1605065562">
      <w:bodyDiv w:val="1"/>
      <w:marLeft w:val="0"/>
      <w:marRight w:val="0"/>
      <w:marTop w:val="0"/>
      <w:marBottom w:val="0"/>
      <w:divBdr>
        <w:top w:val="none" w:sz="0" w:space="0" w:color="auto"/>
        <w:left w:val="none" w:sz="0" w:space="0" w:color="auto"/>
        <w:bottom w:val="none" w:sz="0" w:space="0" w:color="auto"/>
        <w:right w:val="none" w:sz="0" w:space="0" w:color="auto"/>
      </w:divBdr>
      <w:divsChild>
        <w:div w:id="1136802689">
          <w:marLeft w:val="0"/>
          <w:marRight w:val="0"/>
          <w:marTop w:val="0"/>
          <w:marBottom w:val="0"/>
          <w:divBdr>
            <w:top w:val="none" w:sz="0" w:space="0" w:color="auto"/>
            <w:left w:val="none" w:sz="0" w:space="0" w:color="auto"/>
            <w:bottom w:val="none" w:sz="0" w:space="0" w:color="auto"/>
            <w:right w:val="none" w:sz="0" w:space="0" w:color="auto"/>
          </w:divBdr>
        </w:div>
      </w:divsChild>
    </w:div>
    <w:div w:id="1605961376">
      <w:bodyDiv w:val="1"/>
      <w:marLeft w:val="0"/>
      <w:marRight w:val="0"/>
      <w:marTop w:val="0"/>
      <w:marBottom w:val="0"/>
      <w:divBdr>
        <w:top w:val="none" w:sz="0" w:space="0" w:color="auto"/>
        <w:left w:val="none" w:sz="0" w:space="0" w:color="auto"/>
        <w:bottom w:val="none" w:sz="0" w:space="0" w:color="auto"/>
        <w:right w:val="none" w:sz="0" w:space="0" w:color="auto"/>
      </w:divBdr>
      <w:divsChild>
        <w:div w:id="278756834">
          <w:marLeft w:val="0"/>
          <w:marRight w:val="0"/>
          <w:marTop w:val="0"/>
          <w:marBottom w:val="75"/>
          <w:divBdr>
            <w:top w:val="none" w:sz="0" w:space="0" w:color="auto"/>
            <w:left w:val="none" w:sz="0" w:space="0" w:color="auto"/>
            <w:bottom w:val="none" w:sz="0" w:space="0" w:color="auto"/>
            <w:right w:val="none" w:sz="0" w:space="0" w:color="auto"/>
          </w:divBdr>
        </w:div>
        <w:div w:id="1800106892">
          <w:marLeft w:val="0"/>
          <w:marRight w:val="0"/>
          <w:marTop w:val="0"/>
          <w:marBottom w:val="0"/>
          <w:divBdr>
            <w:top w:val="none" w:sz="0" w:space="0" w:color="auto"/>
            <w:left w:val="none" w:sz="0" w:space="0" w:color="auto"/>
            <w:bottom w:val="none" w:sz="0" w:space="0" w:color="auto"/>
            <w:right w:val="none" w:sz="0" w:space="0" w:color="auto"/>
          </w:divBdr>
        </w:div>
      </w:divsChild>
    </w:div>
    <w:div w:id="1606112302">
      <w:bodyDiv w:val="1"/>
      <w:marLeft w:val="0"/>
      <w:marRight w:val="0"/>
      <w:marTop w:val="0"/>
      <w:marBottom w:val="0"/>
      <w:divBdr>
        <w:top w:val="none" w:sz="0" w:space="0" w:color="auto"/>
        <w:left w:val="none" w:sz="0" w:space="0" w:color="auto"/>
        <w:bottom w:val="none" w:sz="0" w:space="0" w:color="auto"/>
        <w:right w:val="none" w:sz="0" w:space="0" w:color="auto"/>
      </w:divBdr>
      <w:divsChild>
        <w:div w:id="1626427930">
          <w:marLeft w:val="0"/>
          <w:marRight w:val="0"/>
          <w:marTop w:val="0"/>
          <w:marBottom w:val="375"/>
          <w:divBdr>
            <w:top w:val="none" w:sz="0" w:space="0" w:color="auto"/>
            <w:left w:val="none" w:sz="0" w:space="0" w:color="auto"/>
            <w:bottom w:val="none" w:sz="0" w:space="0" w:color="auto"/>
            <w:right w:val="none" w:sz="0" w:space="0" w:color="auto"/>
          </w:divBdr>
          <w:divsChild>
            <w:div w:id="1144351853">
              <w:marLeft w:val="0"/>
              <w:marRight w:val="0"/>
              <w:marTop w:val="0"/>
              <w:marBottom w:val="75"/>
              <w:divBdr>
                <w:top w:val="none" w:sz="0" w:space="0" w:color="auto"/>
                <w:left w:val="none" w:sz="0" w:space="0" w:color="auto"/>
                <w:bottom w:val="none" w:sz="0" w:space="0" w:color="auto"/>
                <w:right w:val="none" w:sz="0" w:space="0" w:color="auto"/>
              </w:divBdr>
            </w:div>
            <w:div w:id="9584172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06227059">
      <w:bodyDiv w:val="1"/>
      <w:marLeft w:val="0"/>
      <w:marRight w:val="0"/>
      <w:marTop w:val="0"/>
      <w:marBottom w:val="0"/>
      <w:divBdr>
        <w:top w:val="none" w:sz="0" w:space="0" w:color="auto"/>
        <w:left w:val="none" w:sz="0" w:space="0" w:color="auto"/>
        <w:bottom w:val="none" w:sz="0" w:space="0" w:color="auto"/>
        <w:right w:val="none" w:sz="0" w:space="0" w:color="auto"/>
      </w:divBdr>
      <w:divsChild>
        <w:div w:id="73209903">
          <w:marLeft w:val="0"/>
          <w:marRight w:val="0"/>
          <w:marTop w:val="0"/>
          <w:marBottom w:val="300"/>
          <w:divBdr>
            <w:top w:val="none" w:sz="0" w:space="0" w:color="auto"/>
            <w:left w:val="none" w:sz="0" w:space="0" w:color="auto"/>
            <w:bottom w:val="none" w:sz="0" w:space="0" w:color="auto"/>
            <w:right w:val="none" w:sz="0" w:space="0" w:color="auto"/>
          </w:divBdr>
        </w:div>
      </w:divsChild>
    </w:div>
    <w:div w:id="1606617284">
      <w:bodyDiv w:val="1"/>
      <w:marLeft w:val="0"/>
      <w:marRight w:val="0"/>
      <w:marTop w:val="0"/>
      <w:marBottom w:val="0"/>
      <w:divBdr>
        <w:top w:val="none" w:sz="0" w:space="0" w:color="auto"/>
        <w:left w:val="none" w:sz="0" w:space="0" w:color="auto"/>
        <w:bottom w:val="none" w:sz="0" w:space="0" w:color="auto"/>
        <w:right w:val="none" w:sz="0" w:space="0" w:color="auto"/>
      </w:divBdr>
      <w:divsChild>
        <w:div w:id="167526310">
          <w:marLeft w:val="0"/>
          <w:marRight w:val="0"/>
          <w:marTop w:val="0"/>
          <w:marBottom w:val="0"/>
          <w:divBdr>
            <w:top w:val="none" w:sz="0" w:space="0" w:color="auto"/>
            <w:left w:val="none" w:sz="0" w:space="0" w:color="auto"/>
            <w:bottom w:val="none" w:sz="0" w:space="0" w:color="auto"/>
            <w:right w:val="none" w:sz="0" w:space="0" w:color="auto"/>
          </w:divBdr>
        </w:div>
        <w:div w:id="1796869187">
          <w:marLeft w:val="0"/>
          <w:marRight w:val="0"/>
          <w:marTop w:val="300"/>
          <w:marBottom w:val="300"/>
          <w:divBdr>
            <w:top w:val="none" w:sz="0" w:space="0" w:color="auto"/>
            <w:left w:val="none" w:sz="0" w:space="0" w:color="auto"/>
            <w:bottom w:val="none" w:sz="0" w:space="0" w:color="auto"/>
            <w:right w:val="none" w:sz="0" w:space="0" w:color="auto"/>
          </w:divBdr>
        </w:div>
        <w:div w:id="1859661562">
          <w:marLeft w:val="0"/>
          <w:marRight w:val="0"/>
          <w:marTop w:val="0"/>
          <w:marBottom w:val="0"/>
          <w:divBdr>
            <w:top w:val="none" w:sz="0" w:space="0" w:color="auto"/>
            <w:left w:val="none" w:sz="0" w:space="0" w:color="auto"/>
            <w:bottom w:val="none" w:sz="0" w:space="0" w:color="auto"/>
            <w:right w:val="none" w:sz="0" w:space="0" w:color="auto"/>
          </w:divBdr>
          <w:divsChild>
            <w:div w:id="209532878">
              <w:marLeft w:val="0"/>
              <w:marRight w:val="0"/>
              <w:marTop w:val="300"/>
              <w:marBottom w:val="450"/>
              <w:divBdr>
                <w:top w:val="none" w:sz="0" w:space="0" w:color="auto"/>
                <w:left w:val="none" w:sz="0" w:space="0" w:color="auto"/>
                <w:bottom w:val="none" w:sz="0" w:space="0" w:color="auto"/>
                <w:right w:val="none" w:sz="0" w:space="0" w:color="auto"/>
              </w:divBdr>
              <w:divsChild>
                <w:div w:id="728694851">
                  <w:marLeft w:val="0"/>
                  <w:marRight w:val="0"/>
                  <w:marTop w:val="0"/>
                  <w:marBottom w:val="0"/>
                  <w:divBdr>
                    <w:top w:val="none" w:sz="0" w:space="0" w:color="auto"/>
                    <w:left w:val="none" w:sz="0" w:space="0" w:color="auto"/>
                    <w:bottom w:val="none" w:sz="0" w:space="0" w:color="auto"/>
                    <w:right w:val="none" w:sz="0" w:space="0" w:color="auto"/>
                  </w:divBdr>
                  <w:divsChild>
                    <w:div w:id="891113472">
                      <w:marLeft w:val="0"/>
                      <w:marRight w:val="0"/>
                      <w:marTop w:val="0"/>
                      <w:marBottom w:val="0"/>
                      <w:divBdr>
                        <w:top w:val="none" w:sz="0" w:space="0" w:color="auto"/>
                        <w:left w:val="none" w:sz="0" w:space="0" w:color="auto"/>
                        <w:bottom w:val="none" w:sz="0" w:space="0" w:color="auto"/>
                        <w:right w:val="none" w:sz="0" w:space="0" w:color="auto"/>
                      </w:divBdr>
                      <w:divsChild>
                        <w:div w:id="1405108633">
                          <w:marLeft w:val="0"/>
                          <w:marRight w:val="0"/>
                          <w:marTop w:val="0"/>
                          <w:marBottom w:val="0"/>
                          <w:divBdr>
                            <w:top w:val="none" w:sz="0" w:space="0" w:color="auto"/>
                            <w:left w:val="none" w:sz="0" w:space="0" w:color="auto"/>
                            <w:bottom w:val="none" w:sz="0" w:space="0" w:color="auto"/>
                            <w:right w:val="none" w:sz="0" w:space="0" w:color="auto"/>
                          </w:divBdr>
                          <w:divsChild>
                            <w:div w:id="840973438">
                              <w:marLeft w:val="0"/>
                              <w:marRight w:val="0"/>
                              <w:marTop w:val="0"/>
                              <w:marBottom w:val="0"/>
                              <w:divBdr>
                                <w:top w:val="none" w:sz="0" w:space="0" w:color="auto"/>
                                <w:left w:val="none" w:sz="0" w:space="0" w:color="auto"/>
                                <w:bottom w:val="none" w:sz="0" w:space="0" w:color="auto"/>
                                <w:right w:val="none" w:sz="0" w:space="0" w:color="auto"/>
                              </w:divBdr>
                              <w:divsChild>
                                <w:div w:id="58528464">
                                  <w:marLeft w:val="0"/>
                                  <w:marRight w:val="0"/>
                                  <w:marTop w:val="0"/>
                                  <w:marBottom w:val="0"/>
                                  <w:divBdr>
                                    <w:top w:val="none" w:sz="0" w:space="0" w:color="auto"/>
                                    <w:left w:val="none" w:sz="0" w:space="0" w:color="auto"/>
                                    <w:bottom w:val="none" w:sz="0" w:space="0" w:color="auto"/>
                                    <w:right w:val="none" w:sz="0" w:space="0" w:color="auto"/>
                                  </w:divBdr>
                                  <w:divsChild>
                                    <w:div w:id="204277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500049">
          <w:marLeft w:val="0"/>
          <w:marRight w:val="0"/>
          <w:marTop w:val="0"/>
          <w:marBottom w:val="0"/>
          <w:divBdr>
            <w:top w:val="none" w:sz="0" w:space="0" w:color="auto"/>
            <w:left w:val="none" w:sz="0" w:space="0" w:color="auto"/>
            <w:bottom w:val="none" w:sz="0" w:space="0" w:color="auto"/>
            <w:right w:val="none" w:sz="0" w:space="0" w:color="auto"/>
          </w:divBdr>
        </w:div>
      </w:divsChild>
    </w:div>
    <w:div w:id="1607689757">
      <w:bodyDiv w:val="1"/>
      <w:marLeft w:val="0"/>
      <w:marRight w:val="0"/>
      <w:marTop w:val="0"/>
      <w:marBottom w:val="0"/>
      <w:divBdr>
        <w:top w:val="none" w:sz="0" w:space="0" w:color="auto"/>
        <w:left w:val="none" w:sz="0" w:space="0" w:color="auto"/>
        <w:bottom w:val="none" w:sz="0" w:space="0" w:color="auto"/>
        <w:right w:val="none" w:sz="0" w:space="0" w:color="auto"/>
      </w:divBdr>
      <w:divsChild>
        <w:div w:id="19674035">
          <w:marLeft w:val="0"/>
          <w:marRight w:val="150"/>
          <w:marTop w:val="0"/>
          <w:marBottom w:val="75"/>
          <w:divBdr>
            <w:top w:val="none" w:sz="0" w:space="0" w:color="auto"/>
            <w:left w:val="none" w:sz="0" w:space="0" w:color="auto"/>
            <w:bottom w:val="none" w:sz="0" w:space="0" w:color="auto"/>
            <w:right w:val="none" w:sz="0" w:space="0" w:color="auto"/>
          </w:divBdr>
        </w:div>
        <w:div w:id="1876305560">
          <w:marLeft w:val="0"/>
          <w:marRight w:val="150"/>
          <w:marTop w:val="150"/>
          <w:marBottom w:val="150"/>
          <w:divBdr>
            <w:top w:val="none" w:sz="0" w:space="0" w:color="auto"/>
            <w:left w:val="none" w:sz="0" w:space="0" w:color="auto"/>
            <w:bottom w:val="none" w:sz="0" w:space="0" w:color="auto"/>
            <w:right w:val="none" w:sz="0" w:space="0" w:color="auto"/>
          </w:divBdr>
        </w:div>
        <w:div w:id="374046187">
          <w:marLeft w:val="0"/>
          <w:marRight w:val="150"/>
          <w:marTop w:val="0"/>
          <w:marBottom w:val="0"/>
          <w:divBdr>
            <w:top w:val="none" w:sz="0" w:space="0" w:color="auto"/>
            <w:left w:val="none" w:sz="0" w:space="0" w:color="auto"/>
            <w:bottom w:val="none" w:sz="0" w:space="0" w:color="auto"/>
            <w:right w:val="none" w:sz="0" w:space="0" w:color="auto"/>
          </w:divBdr>
        </w:div>
      </w:divsChild>
    </w:div>
    <w:div w:id="1607694064">
      <w:bodyDiv w:val="1"/>
      <w:marLeft w:val="0"/>
      <w:marRight w:val="0"/>
      <w:marTop w:val="0"/>
      <w:marBottom w:val="0"/>
      <w:divBdr>
        <w:top w:val="none" w:sz="0" w:space="0" w:color="auto"/>
        <w:left w:val="none" w:sz="0" w:space="0" w:color="auto"/>
        <w:bottom w:val="none" w:sz="0" w:space="0" w:color="auto"/>
        <w:right w:val="none" w:sz="0" w:space="0" w:color="auto"/>
      </w:divBdr>
    </w:div>
    <w:div w:id="1608464159">
      <w:bodyDiv w:val="1"/>
      <w:marLeft w:val="0"/>
      <w:marRight w:val="0"/>
      <w:marTop w:val="0"/>
      <w:marBottom w:val="0"/>
      <w:divBdr>
        <w:top w:val="none" w:sz="0" w:space="0" w:color="auto"/>
        <w:left w:val="none" w:sz="0" w:space="0" w:color="auto"/>
        <w:bottom w:val="none" w:sz="0" w:space="0" w:color="auto"/>
        <w:right w:val="none" w:sz="0" w:space="0" w:color="auto"/>
      </w:divBdr>
      <w:divsChild>
        <w:div w:id="946811530">
          <w:marLeft w:val="0"/>
          <w:marRight w:val="0"/>
          <w:marTop w:val="0"/>
          <w:marBottom w:val="0"/>
          <w:divBdr>
            <w:top w:val="none" w:sz="0" w:space="0" w:color="auto"/>
            <w:left w:val="none" w:sz="0" w:space="0" w:color="auto"/>
            <w:bottom w:val="none" w:sz="0" w:space="0" w:color="auto"/>
            <w:right w:val="none" w:sz="0" w:space="0" w:color="auto"/>
          </w:divBdr>
        </w:div>
      </w:divsChild>
    </w:div>
    <w:div w:id="1608535778">
      <w:bodyDiv w:val="1"/>
      <w:marLeft w:val="0"/>
      <w:marRight w:val="0"/>
      <w:marTop w:val="0"/>
      <w:marBottom w:val="0"/>
      <w:divBdr>
        <w:top w:val="none" w:sz="0" w:space="0" w:color="auto"/>
        <w:left w:val="none" w:sz="0" w:space="0" w:color="auto"/>
        <w:bottom w:val="none" w:sz="0" w:space="0" w:color="auto"/>
        <w:right w:val="none" w:sz="0" w:space="0" w:color="auto"/>
      </w:divBdr>
      <w:divsChild>
        <w:div w:id="197474537">
          <w:marLeft w:val="0"/>
          <w:marRight w:val="0"/>
          <w:marTop w:val="0"/>
          <w:marBottom w:val="375"/>
          <w:divBdr>
            <w:top w:val="none" w:sz="0" w:space="0" w:color="auto"/>
            <w:left w:val="none" w:sz="0" w:space="0" w:color="auto"/>
            <w:bottom w:val="none" w:sz="0" w:space="0" w:color="auto"/>
            <w:right w:val="none" w:sz="0" w:space="0" w:color="auto"/>
          </w:divBdr>
          <w:divsChild>
            <w:div w:id="18252021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08662723">
      <w:bodyDiv w:val="1"/>
      <w:marLeft w:val="0"/>
      <w:marRight w:val="0"/>
      <w:marTop w:val="0"/>
      <w:marBottom w:val="0"/>
      <w:divBdr>
        <w:top w:val="none" w:sz="0" w:space="0" w:color="auto"/>
        <w:left w:val="none" w:sz="0" w:space="0" w:color="auto"/>
        <w:bottom w:val="none" w:sz="0" w:space="0" w:color="auto"/>
        <w:right w:val="none" w:sz="0" w:space="0" w:color="auto"/>
      </w:divBdr>
      <w:divsChild>
        <w:div w:id="760955944">
          <w:marLeft w:val="0"/>
          <w:marRight w:val="0"/>
          <w:marTop w:val="0"/>
          <w:marBottom w:val="300"/>
          <w:divBdr>
            <w:top w:val="none" w:sz="0" w:space="0" w:color="auto"/>
            <w:left w:val="none" w:sz="0" w:space="0" w:color="auto"/>
            <w:bottom w:val="none" w:sz="0" w:space="0" w:color="auto"/>
            <w:right w:val="none" w:sz="0" w:space="0" w:color="auto"/>
          </w:divBdr>
        </w:div>
      </w:divsChild>
    </w:div>
    <w:div w:id="1609311542">
      <w:bodyDiv w:val="1"/>
      <w:marLeft w:val="0"/>
      <w:marRight w:val="0"/>
      <w:marTop w:val="0"/>
      <w:marBottom w:val="0"/>
      <w:divBdr>
        <w:top w:val="none" w:sz="0" w:space="0" w:color="auto"/>
        <w:left w:val="none" w:sz="0" w:space="0" w:color="auto"/>
        <w:bottom w:val="none" w:sz="0" w:space="0" w:color="auto"/>
        <w:right w:val="none" w:sz="0" w:space="0" w:color="auto"/>
      </w:divBdr>
      <w:divsChild>
        <w:div w:id="1527862350">
          <w:marLeft w:val="0"/>
          <w:marRight w:val="0"/>
          <w:marTop w:val="0"/>
          <w:marBottom w:val="375"/>
          <w:divBdr>
            <w:top w:val="none" w:sz="0" w:space="0" w:color="auto"/>
            <w:left w:val="none" w:sz="0" w:space="0" w:color="auto"/>
            <w:bottom w:val="none" w:sz="0" w:space="0" w:color="auto"/>
            <w:right w:val="none" w:sz="0" w:space="0" w:color="auto"/>
          </w:divBdr>
          <w:divsChild>
            <w:div w:id="1655329022">
              <w:marLeft w:val="0"/>
              <w:marRight w:val="0"/>
              <w:marTop w:val="0"/>
              <w:marBottom w:val="75"/>
              <w:divBdr>
                <w:top w:val="none" w:sz="0" w:space="0" w:color="auto"/>
                <w:left w:val="none" w:sz="0" w:space="0" w:color="auto"/>
                <w:bottom w:val="none" w:sz="0" w:space="0" w:color="auto"/>
                <w:right w:val="none" w:sz="0" w:space="0" w:color="auto"/>
              </w:divBdr>
            </w:div>
            <w:div w:id="9195565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09465786">
      <w:bodyDiv w:val="1"/>
      <w:marLeft w:val="0"/>
      <w:marRight w:val="0"/>
      <w:marTop w:val="0"/>
      <w:marBottom w:val="0"/>
      <w:divBdr>
        <w:top w:val="none" w:sz="0" w:space="0" w:color="auto"/>
        <w:left w:val="none" w:sz="0" w:space="0" w:color="auto"/>
        <w:bottom w:val="none" w:sz="0" w:space="0" w:color="auto"/>
        <w:right w:val="none" w:sz="0" w:space="0" w:color="auto"/>
      </w:divBdr>
      <w:divsChild>
        <w:div w:id="921523426">
          <w:marLeft w:val="0"/>
          <w:marRight w:val="0"/>
          <w:marTop w:val="0"/>
          <w:marBottom w:val="150"/>
          <w:divBdr>
            <w:top w:val="none" w:sz="0" w:space="0" w:color="auto"/>
            <w:left w:val="none" w:sz="0" w:space="0" w:color="auto"/>
            <w:bottom w:val="none" w:sz="0" w:space="0" w:color="auto"/>
            <w:right w:val="none" w:sz="0" w:space="0" w:color="auto"/>
          </w:divBdr>
          <w:divsChild>
            <w:div w:id="960913110">
              <w:marLeft w:val="0"/>
              <w:marRight w:val="0"/>
              <w:marTop w:val="0"/>
              <w:marBottom w:val="0"/>
              <w:divBdr>
                <w:top w:val="none" w:sz="0" w:space="0" w:color="auto"/>
                <w:left w:val="none" w:sz="0" w:space="0" w:color="auto"/>
                <w:bottom w:val="none" w:sz="0" w:space="0" w:color="auto"/>
                <w:right w:val="none" w:sz="0" w:space="0" w:color="auto"/>
              </w:divBdr>
              <w:divsChild>
                <w:div w:id="1218587898">
                  <w:marLeft w:val="0"/>
                  <w:marRight w:val="150"/>
                  <w:marTop w:val="0"/>
                  <w:marBottom w:val="0"/>
                  <w:divBdr>
                    <w:top w:val="none" w:sz="0" w:space="0" w:color="auto"/>
                    <w:left w:val="none" w:sz="0" w:space="0" w:color="auto"/>
                    <w:bottom w:val="none" w:sz="0" w:space="0" w:color="auto"/>
                    <w:right w:val="none" w:sz="0" w:space="0" w:color="auto"/>
                  </w:divBdr>
                </w:div>
                <w:div w:id="449710926">
                  <w:marLeft w:val="0"/>
                  <w:marRight w:val="150"/>
                  <w:marTop w:val="0"/>
                  <w:marBottom w:val="0"/>
                  <w:divBdr>
                    <w:top w:val="none" w:sz="0" w:space="0" w:color="auto"/>
                    <w:left w:val="none" w:sz="0" w:space="0" w:color="auto"/>
                    <w:bottom w:val="none" w:sz="0" w:space="0" w:color="auto"/>
                    <w:right w:val="none" w:sz="0" w:space="0" w:color="auto"/>
                  </w:divBdr>
                </w:div>
              </w:divsChild>
            </w:div>
            <w:div w:id="878319856">
              <w:marLeft w:val="0"/>
              <w:marRight w:val="0"/>
              <w:marTop w:val="0"/>
              <w:marBottom w:val="0"/>
              <w:divBdr>
                <w:top w:val="none" w:sz="0" w:space="0" w:color="auto"/>
                <w:left w:val="none" w:sz="0" w:space="0" w:color="auto"/>
                <w:bottom w:val="none" w:sz="0" w:space="0" w:color="auto"/>
                <w:right w:val="none" w:sz="0" w:space="0" w:color="auto"/>
              </w:divBdr>
              <w:divsChild>
                <w:div w:id="1675111445">
                  <w:marLeft w:val="0"/>
                  <w:marRight w:val="0"/>
                  <w:marTop w:val="0"/>
                  <w:marBottom w:val="0"/>
                  <w:divBdr>
                    <w:top w:val="none" w:sz="0" w:space="0" w:color="auto"/>
                    <w:left w:val="none" w:sz="0" w:space="0" w:color="auto"/>
                    <w:bottom w:val="none" w:sz="0" w:space="0" w:color="auto"/>
                    <w:right w:val="none" w:sz="0" w:space="0" w:color="auto"/>
                  </w:divBdr>
                  <w:divsChild>
                    <w:div w:id="1142894346">
                      <w:marLeft w:val="0"/>
                      <w:marRight w:val="0"/>
                      <w:marTop w:val="0"/>
                      <w:marBottom w:val="0"/>
                      <w:divBdr>
                        <w:top w:val="none" w:sz="0" w:space="0" w:color="auto"/>
                        <w:left w:val="none" w:sz="0" w:space="0" w:color="auto"/>
                        <w:bottom w:val="none" w:sz="0" w:space="0" w:color="auto"/>
                        <w:right w:val="none" w:sz="0" w:space="0" w:color="auto"/>
                      </w:divBdr>
                      <w:divsChild>
                        <w:div w:id="1577207741">
                          <w:marLeft w:val="0"/>
                          <w:marRight w:val="0"/>
                          <w:marTop w:val="0"/>
                          <w:marBottom w:val="0"/>
                          <w:divBdr>
                            <w:top w:val="none" w:sz="0" w:space="0" w:color="auto"/>
                            <w:left w:val="none" w:sz="0" w:space="0" w:color="auto"/>
                            <w:bottom w:val="none" w:sz="0" w:space="0" w:color="auto"/>
                            <w:right w:val="none" w:sz="0" w:space="0" w:color="auto"/>
                          </w:divBdr>
                        </w:div>
                      </w:divsChild>
                    </w:div>
                    <w:div w:id="581991197">
                      <w:marLeft w:val="0"/>
                      <w:marRight w:val="135"/>
                      <w:marTop w:val="0"/>
                      <w:marBottom w:val="0"/>
                      <w:divBdr>
                        <w:top w:val="none" w:sz="0" w:space="0" w:color="auto"/>
                        <w:left w:val="none" w:sz="0" w:space="0" w:color="auto"/>
                        <w:bottom w:val="none" w:sz="0" w:space="0" w:color="auto"/>
                        <w:right w:val="none" w:sz="0" w:space="0" w:color="auto"/>
                      </w:divBdr>
                    </w:div>
                    <w:div w:id="10303007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5531">
          <w:marLeft w:val="0"/>
          <w:marRight w:val="0"/>
          <w:marTop w:val="0"/>
          <w:marBottom w:val="0"/>
          <w:divBdr>
            <w:top w:val="none" w:sz="0" w:space="0" w:color="auto"/>
            <w:left w:val="none" w:sz="0" w:space="0" w:color="auto"/>
            <w:bottom w:val="none" w:sz="0" w:space="0" w:color="auto"/>
            <w:right w:val="none" w:sz="0" w:space="0" w:color="auto"/>
          </w:divBdr>
          <w:divsChild>
            <w:div w:id="443383329">
              <w:marLeft w:val="0"/>
              <w:marRight w:val="0"/>
              <w:marTop w:val="0"/>
              <w:marBottom w:val="0"/>
              <w:divBdr>
                <w:top w:val="none" w:sz="0" w:space="0" w:color="auto"/>
                <w:left w:val="none" w:sz="0" w:space="0" w:color="auto"/>
                <w:bottom w:val="none" w:sz="0" w:space="0" w:color="auto"/>
                <w:right w:val="none" w:sz="0" w:space="0" w:color="auto"/>
              </w:divBdr>
              <w:divsChild>
                <w:div w:id="2093775761">
                  <w:marLeft w:val="0"/>
                  <w:marRight w:val="0"/>
                  <w:marTop w:val="0"/>
                  <w:marBottom w:val="0"/>
                  <w:divBdr>
                    <w:top w:val="none" w:sz="0" w:space="0" w:color="auto"/>
                    <w:left w:val="none" w:sz="0" w:space="0" w:color="auto"/>
                    <w:bottom w:val="none" w:sz="0" w:space="0" w:color="auto"/>
                    <w:right w:val="none" w:sz="0" w:space="0" w:color="auto"/>
                  </w:divBdr>
                </w:div>
              </w:divsChild>
            </w:div>
            <w:div w:id="443621372">
              <w:marLeft w:val="0"/>
              <w:marRight w:val="0"/>
              <w:marTop w:val="225"/>
              <w:marBottom w:val="0"/>
              <w:divBdr>
                <w:top w:val="none" w:sz="0" w:space="0" w:color="auto"/>
                <w:left w:val="none" w:sz="0" w:space="0" w:color="auto"/>
                <w:bottom w:val="none" w:sz="0" w:space="0" w:color="auto"/>
                <w:right w:val="none" w:sz="0" w:space="0" w:color="auto"/>
              </w:divBdr>
              <w:divsChild>
                <w:div w:id="2019116318">
                  <w:marLeft w:val="0"/>
                  <w:marRight w:val="0"/>
                  <w:marTop w:val="0"/>
                  <w:marBottom w:val="0"/>
                  <w:divBdr>
                    <w:top w:val="none" w:sz="0" w:space="0" w:color="auto"/>
                    <w:left w:val="none" w:sz="0" w:space="0" w:color="auto"/>
                    <w:bottom w:val="none" w:sz="0" w:space="0" w:color="auto"/>
                    <w:right w:val="none" w:sz="0" w:space="0" w:color="auto"/>
                  </w:divBdr>
                </w:div>
              </w:divsChild>
            </w:div>
            <w:div w:id="1405957593">
              <w:marLeft w:val="0"/>
              <w:marRight w:val="0"/>
              <w:marTop w:val="225"/>
              <w:marBottom w:val="0"/>
              <w:divBdr>
                <w:top w:val="none" w:sz="0" w:space="0" w:color="auto"/>
                <w:left w:val="none" w:sz="0" w:space="0" w:color="auto"/>
                <w:bottom w:val="none" w:sz="0" w:space="0" w:color="auto"/>
                <w:right w:val="none" w:sz="0" w:space="0" w:color="auto"/>
              </w:divBdr>
              <w:divsChild>
                <w:div w:id="598803582">
                  <w:marLeft w:val="0"/>
                  <w:marRight w:val="0"/>
                  <w:marTop w:val="0"/>
                  <w:marBottom w:val="0"/>
                  <w:divBdr>
                    <w:top w:val="none" w:sz="0" w:space="0" w:color="auto"/>
                    <w:left w:val="none" w:sz="0" w:space="0" w:color="auto"/>
                    <w:bottom w:val="none" w:sz="0" w:space="0" w:color="auto"/>
                    <w:right w:val="none" w:sz="0" w:space="0" w:color="auto"/>
                  </w:divBdr>
                </w:div>
              </w:divsChild>
            </w:div>
            <w:div w:id="1213889360">
              <w:marLeft w:val="0"/>
              <w:marRight w:val="0"/>
              <w:marTop w:val="375"/>
              <w:marBottom w:val="0"/>
              <w:divBdr>
                <w:top w:val="none" w:sz="0" w:space="0" w:color="auto"/>
                <w:left w:val="none" w:sz="0" w:space="0" w:color="auto"/>
                <w:bottom w:val="none" w:sz="0" w:space="0" w:color="auto"/>
                <w:right w:val="none" w:sz="0" w:space="0" w:color="auto"/>
              </w:divBdr>
              <w:divsChild>
                <w:div w:id="1727336875">
                  <w:marLeft w:val="0"/>
                  <w:marRight w:val="0"/>
                  <w:marTop w:val="0"/>
                  <w:marBottom w:val="0"/>
                  <w:divBdr>
                    <w:top w:val="none" w:sz="0" w:space="0" w:color="auto"/>
                    <w:left w:val="none" w:sz="0" w:space="0" w:color="auto"/>
                    <w:bottom w:val="none" w:sz="0" w:space="0" w:color="auto"/>
                    <w:right w:val="none" w:sz="0" w:space="0" w:color="auto"/>
                  </w:divBdr>
                  <w:divsChild>
                    <w:div w:id="1360929782">
                      <w:marLeft w:val="0"/>
                      <w:marRight w:val="0"/>
                      <w:marTop w:val="0"/>
                      <w:marBottom w:val="0"/>
                      <w:divBdr>
                        <w:top w:val="none" w:sz="0" w:space="0" w:color="auto"/>
                        <w:left w:val="none" w:sz="0" w:space="0" w:color="auto"/>
                        <w:bottom w:val="none" w:sz="0" w:space="0" w:color="auto"/>
                        <w:right w:val="none" w:sz="0" w:space="0" w:color="auto"/>
                      </w:divBdr>
                    </w:div>
                    <w:div w:id="5861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99792">
              <w:marLeft w:val="0"/>
              <w:marRight w:val="0"/>
              <w:marTop w:val="375"/>
              <w:marBottom w:val="0"/>
              <w:divBdr>
                <w:top w:val="none" w:sz="0" w:space="0" w:color="auto"/>
                <w:left w:val="none" w:sz="0" w:space="0" w:color="auto"/>
                <w:bottom w:val="none" w:sz="0" w:space="0" w:color="auto"/>
                <w:right w:val="none" w:sz="0" w:space="0" w:color="auto"/>
              </w:divBdr>
              <w:divsChild>
                <w:div w:id="14444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53498">
      <w:bodyDiv w:val="1"/>
      <w:marLeft w:val="0"/>
      <w:marRight w:val="0"/>
      <w:marTop w:val="0"/>
      <w:marBottom w:val="0"/>
      <w:divBdr>
        <w:top w:val="none" w:sz="0" w:space="0" w:color="auto"/>
        <w:left w:val="none" w:sz="0" w:space="0" w:color="auto"/>
        <w:bottom w:val="none" w:sz="0" w:space="0" w:color="auto"/>
        <w:right w:val="none" w:sz="0" w:space="0" w:color="auto"/>
      </w:divBdr>
      <w:divsChild>
        <w:div w:id="1348631473">
          <w:marLeft w:val="0"/>
          <w:marRight w:val="0"/>
          <w:marTop w:val="0"/>
          <w:marBottom w:val="150"/>
          <w:divBdr>
            <w:top w:val="none" w:sz="0" w:space="0" w:color="auto"/>
            <w:left w:val="none" w:sz="0" w:space="0" w:color="auto"/>
            <w:bottom w:val="none" w:sz="0" w:space="0" w:color="auto"/>
            <w:right w:val="none" w:sz="0" w:space="0" w:color="auto"/>
          </w:divBdr>
          <w:divsChild>
            <w:div w:id="2062895736">
              <w:marLeft w:val="0"/>
              <w:marRight w:val="0"/>
              <w:marTop w:val="0"/>
              <w:marBottom w:val="0"/>
              <w:divBdr>
                <w:top w:val="none" w:sz="0" w:space="0" w:color="auto"/>
                <w:left w:val="none" w:sz="0" w:space="0" w:color="auto"/>
                <w:bottom w:val="none" w:sz="0" w:space="0" w:color="auto"/>
                <w:right w:val="none" w:sz="0" w:space="0" w:color="auto"/>
              </w:divBdr>
              <w:divsChild>
                <w:div w:id="1313215286">
                  <w:marLeft w:val="0"/>
                  <w:marRight w:val="150"/>
                  <w:marTop w:val="0"/>
                  <w:marBottom w:val="0"/>
                  <w:divBdr>
                    <w:top w:val="none" w:sz="0" w:space="0" w:color="auto"/>
                    <w:left w:val="none" w:sz="0" w:space="0" w:color="auto"/>
                    <w:bottom w:val="none" w:sz="0" w:space="0" w:color="auto"/>
                    <w:right w:val="none" w:sz="0" w:space="0" w:color="auto"/>
                  </w:divBdr>
                </w:div>
                <w:div w:id="414741542">
                  <w:marLeft w:val="0"/>
                  <w:marRight w:val="150"/>
                  <w:marTop w:val="0"/>
                  <w:marBottom w:val="0"/>
                  <w:divBdr>
                    <w:top w:val="none" w:sz="0" w:space="0" w:color="auto"/>
                    <w:left w:val="none" w:sz="0" w:space="0" w:color="auto"/>
                    <w:bottom w:val="none" w:sz="0" w:space="0" w:color="auto"/>
                    <w:right w:val="none" w:sz="0" w:space="0" w:color="auto"/>
                  </w:divBdr>
                </w:div>
              </w:divsChild>
            </w:div>
            <w:div w:id="510528832">
              <w:marLeft w:val="0"/>
              <w:marRight w:val="0"/>
              <w:marTop w:val="0"/>
              <w:marBottom w:val="0"/>
              <w:divBdr>
                <w:top w:val="none" w:sz="0" w:space="0" w:color="auto"/>
                <w:left w:val="none" w:sz="0" w:space="0" w:color="auto"/>
                <w:bottom w:val="none" w:sz="0" w:space="0" w:color="auto"/>
                <w:right w:val="none" w:sz="0" w:space="0" w:color="auto"/>
              </w:divBdr>
              <w:divsChild>
                <w:div w:id="1823767128">
                  <w:marLeft w:val="0"/>
                  <w:marRight w:val="0"/>
                  <w:marTop w:val="0"/>
                  <w:marBottom w:val="0"/>
                  <w:divBdr>
                    <w:top w:val="none" w:sz="0" w:space="0" w:color="auto"/>
                    <w:left w:val="none" w:sz="0" w:space="0" w:color="auto"/>
                    <w:bottom w:val="none" w:sz="0" w:space="0" w:color="auto"/>
                    <w:right w:val="none" w:sz="0" w:space="0" w:color="auto"/>
                  </w:divBdr>
                  <w:divsChild>
                    <w:div w:id="1727333379">
                      <w:marLeft w:val="0"/>
                      <w:marRight w:val="0"/>
                      <w:marTop w:val="0"/>
                      <w:marBottom w:val="0"/>
                      <w:divBdr>
                        <w:top w:val="none" w:sz="0" w:space="0" w:color="auto"/>
                        <w:left w:val="none" w:sz="0" w:space="0" w:color="auto"/>
                        <w:bottom w:val="none" w:sz="0" w:space="0" w:color="auto"/>
                        <w:right w:val="none" w:sz="0" w:space="0" w:color="auto"/>
                      </w:divBdr>
                      <w:divsChild>
                        <w:div w:id="2079551201">
                          <w:marLeft w:val="0"/>
                          <w:marRight w:val="0"/>
                          <w:marTop w:val="0"/>
                          <w:marBottom w:val="0"/>
                          <w:divBdr>
                            <w:top w:val="none" w:sz="0" w:space="0" w:color="auto"/>
                            <w:left w:val="none" w:sz="0" w:space="0" w:color="auto"/>
                            <w:bottom w:val="none" w:sz="0" w:space="0" w:color="auto"/>
                            <w:right w:val="none" w:sz="0" w:space="0" w:color="auto"/>
                          </w:divBdr>
                        </w:div>
                      </w:divsChild>
                    </w:div>
                    <w:div w:id="1947540640">
                      <w:marLeft w:val="0"/>
                      <w:marRight w:val="135"/>
                      <w:marTop w:val="0"/>
                      <w:marBottom w:val="0"/>
                      <w:divBdr>
                        <w:top w:val="none" w:sz="0" w:space="0" w:color="auto"/>
                        <w:left w:val="none" w:sz="0" w:space="0" w:color="auto"/>
                        <w:bottom w:val="none" w:sz="0" w:space="0" w:color="auto"/>
                        <w:right w:val="none" w:sz="0" w:space="0" w:color="auto"/>
                      </w:divBdr>
                    </w:div>
                    <w:div w:id="821887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13117">
          <w:marLeft w:val="0"/>
          <w:marRight w:val="0"/>
          <w:marTop w:val="0"/>
          <w:marBottom w:val="0"/>
          <w:divBdr>
            <w:top w:val="none" w:sz="0" w:space="0" w:color="auto"/>
            <w:left w:val="none" w:sz="0" w:space="0" w:color="auto"/>
            <w:bottom w:val="none" w:sz="0" w:space="0" w:color="auto"/>
            <w:right w:val="none" w:sz="0" w:space="0" w:color="auto"/>
          </w:divBdr>
          <w:divsChild>
            <w:div w:id="2097899366">
              <w:marLeft w:val="0"/>
              <w:marRight w:val="0"/>
              <w:marTop w:val="0"/>
              <w:marBottom w:val="0"/>
              <w:divBdr>
                <w:top w:val="none" w:sz="0" w:space="0" w:color="auto"/>
                <w:left w:val="none" w:sz="0" w:space="0" w:color="auto"/>
                <w:bottom w:val="none" w:sz="0" w:space="0" w:color="auto"/>
                <w:right w:val="none" w:sz="0" w:space="0" w:color="auto"/>
              </w:divBdr>
              <w:divsChild>
                <w:div w:id="1724593853">
                  <w:marLeft w:val="0"/>
                  <w:marRight w:val="0"/>
                  <w:marTop w:val="0"/>
                  <w:marBottom w:val="0"/>
                  <w:divBdr>
                    <w:top w:val="none" w:sz="0" w:space="0" w:color="auto"/>
                    <w:left w:val="none" w:sz="0" w:space="0" w:color="auto"/>
                    <w:bottom w:val="none" w:sz="0" w:space="0" w:color="auto"/>
                    <w:right w:val="none" w:sz="0" w:space="0" w:color="auto"/>
                  </w:divBdr>
                </w:div>
              </w:divsChild>
            </w:div>
            <w:div w:id="506024322">
              <w:marLeft w:val="0"/>
              <w:marRight w:val="0"/>
              <w:marTop w:val="375"/>
              <w:marBottom w:val="0"/>
              <w:divBdr>
                <w:top w:val="none" w:sz="0" w:space="0" w:color="auto"/>
                <w:left w:val="none" w:sz="0" w:space="0" w:color="auto"/>
                <w:bottom w:val="none" w:sz="0" w:space="0" w:color="auto"/>
                <w:right w:val="none" w:sz="0" w:space="0" w:color="auto"/>
              </w:divBdr>
              <w:divsChild>
                <w:div w:id="1802453941">
                  <w:marLeft w:val="0"/>
                  <w:marRight w:val="0"/>
                  <w:marTop w:val="0"/>
                  <w:marBottom w:val="0"/>
                  <w:divBdr>
                    <w:top w:val="none" w:sz="0" w:space="0" w:color="auto"/>
                    <w:left w:val="none" w:sz="0" w:space="0" w:color="auto"/>
                    <w:bottom w:val="none" w:sz="0" w:space="0" w:color="auto"/>
                    <w:right w:val="none" w:sz="0" w:space="0" w:color="auto"/>
                  </w:divBdr>
                  <w:divsChild>
                    <w:div w:id="13850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3494">
              <w:marLeft w:val="0"/>
              <w:marRight w:val="0"/>
              <w:marTop w:val="375"/>
              <w:marBottom w:val="0"/>
              <w:divBdr>
                <w:top w:val="none" w:sz="0" w:space="0" w:color="auto"/>
                <w:left w:val="none" w:sz="0" w:space="0" w:color="auto"/>
                <w:bottom w:val="none" w:sz="0" w:space="0" w:color="auto"/>
                <w:right w:val="none" w:sz="0" w:space="0" w:color="auto"/>
              </w:divBdr>
              <w:divsChild>
                <w:div w:id="267198542">
                  <w:marLeft w:val="0"/>
                  <w:marRight w:val="0"/>
                  <w:marTop w:val="0"/>
                  <w:marBottom w:val="0"/>
                  <w:divBdr>
                    <w:top w:val="none" w:sz="0" w:space="0" w:color="auto"/>
                    <w:left w:val="none" w:sz="0" w:space="0" w:color="auto"/>
                    <w:bottom w:val="none" w:sz="0" w:space="0" w:color="auto"/>
                    <w:right w:val="none" w:sz="0" w:space="0" w:color="auto"/>
                  </w:divBdr>
                </w:div>
              </w:divsChild>
            </w:div>
            <w:div w:id="1700819306">
              <w:marLeft w:val="0"/>
              <w:marRight w:val="0"/>
              <w:marTop w:val="225"/>
              <w:marBottom w:val="0"/>
              <w:divBdr>
                <w:top w:val="none" w:sz="0" w:space="0" w:color="auto"/>
                <w:left w:val="none" w:sz="0" w:space="0" w:color="auto"/>
                <w:bottom w:val="none" w:sz="0" w:space="0" w:color="auto"/>
                <w:right w:val="none" w:sz="0" w:space="0" w:color="auto"/>
              </w:divBdr>
              <w:divsChild>
                <w:div w:id="1876501419">
                  <w:marLeft w:val="0"/>
                  <w:marRight w:val="0"/>
                  <w:marTop w:val="0"/>
                  <w:marBottom w:val="0"/>
                  <w:divBdr>
                    <w:top w:val="none" w:sz="0" w:space="0" w:color="auto"/>
                    <w:left w:val="none" w:sz="0" w:space="0" w:color="auto"/>
                    <w:bottom w:val="none" w:sz="0" w:space="0" w:color="auto"/>
                    <w:right w:val="none" w:sz="0" w:space="0" w:color="auto"/>
                  </w:divBdr>
                  <w:divsChild>
                    <w:div w:id="977343339">
                      <w:marLeft w:val="0"/>
                      <w:marRight w:val="0"/>
                      <w:marTop w:val="0"/>
                      <w:marBottom w:val="0"/>
                      <w:divBdr>
                        <w:top w:val="none" w:sz="0" w:space="0" w:color="auto"/>
                        <w:left w:val="none" w:sz="0" w:space="0" w:color="auto"/>
                        <w:bottom w:val="none" w:sz="0" w:space="0" w:color="auto"/>
                        <w:right w:val="none" w:sz="0" w:space="0" w:color="auto"/>
                      </w:divBdr>
                      <w:divsChild>
                        <w:div w:id="1184326531">
                          <w:marLeft w:val="0"/>
                          <w:marRight w:val="0"/>
                          <w:marTop w:val="0"/>
                          <w:marBottom w:val="0"/>
                          <w:divBdr>
                            <w:top w:val="none" w:sz="0" w:space="0" w:color="auto"/>
                            <w:left w:val="none" w:sz="0" w:space="0" w:color="auto"/>
                            <w:bottom w:val="none" w:sz="0" w:space="0" w:color="auto"/>
                            <w:right w:val="none" w:sz="0" w:space="0" w:color="auto"/>
                          </w:divBdr>
                          <w:divsChild>
                            <w:div w:id="594286879">
                              <w:marLeft w:val="0"/>
                              <w:marRight w:val="0"/>
                              <w:marTop w:val="0"/>
                              <w:marBottom w:val="0"/>
                              <w:divBdr>
                                <w:top w:val="none" w:sz="0" w:space="0" w:color="auto"/>
                                <w:left w:val="none" w:sz="0" w:space="0" w:color="auto"/>
                                <w:bottom w:val="none" w:sz="0" w:space="0" w:color="auto"/>
                                <w:right w:val="none" w:sz="0" w:space="0" w:color="auto"/>
                              </w:divBdr>
                              <w:divsChild>
                                <w:div w:id="257759578">
                                  <w:marLeft w:val="0"/>
                                  <w:marRight w:val="0"/>
                                  <w:marTop w:val="0"/>
                                  <w:marBottom w:val="0"/>
                                  <w:divBdr>
                                    <w:top w:val="none" w:sz="0" w:space="0" w:color="auto"/>
                                    <w:left w:val="none" w:sz="0" w:space="0" w:color="auto"/>
                                    <w:bottom w:val="none" w:sz="0" w:space="0" w:color="auto"/>
                                    <w:right w:val="none" w:sz="0" w:space="0" w:color="auto"/>
                                  </w:divBdr>
                                  <w:divsChild>
                                    <w:div w:id="73361846">
                                      <w:marLeft w:val="0"/>
                                      <w:marRight w:val="0"/>
                                      <w:marTop w:val="0"/>
                                      <w:marBottom w:val="0"/>
                                      <w:divBdr>
                                        <w:top w:val="none" w:sz="0" w:space="0" w:color="auto"/>
                                        <w:left w:val="none" w:sz="0" w:space="0" w:color="auto"/>
                                        <w:bottom w:val="none" w:sz="0" w:space="0" w:color="auto"/>
                                        <w:right w:val="none" w:sz="0" w:space="0" w:color="auto"/>
                                      </w:divBdr>
                                      <w:divsChild>
                                        <w:div w:id="1240024756">
                                          <w:marLeft w:val="0"/>
                                          <w:marRight w:val="0"/>
                                          <w:marTop w:val="0"/>
                                          <w:marBottom w:val="0"/>
                                          <w:divBdr>
                                            <w:top w:val="none" w:sz="0" w:space="0" w:color="auto"/>
                                            <w:left w:val="none" w:sz="0" w:space="0" w:color="auto"/>
                                            <w:bottom w:val="none" w:sz="0" w:space="0" w:color="auto"/>
                                            <w:right w:val="none" w:sz="0" w:space="0" w:color="auto"/>
                                          </w:divBdr>
                                          <w:divsChild>
                                            <w:div w:id="1132014290">
                                              <w:marLeft w:val="0"/>
                                              <w:marRight w:val="0"/>
                                              <w:marTop w:val="0"/>
                                              <w:marBottom w:val="0"/>
                                              <w:divBdr>
                                                <w:top w:val="none" w:sz="0" w:space="0" w:color="auto"/>
                                                <w:left w:val="none" w:sz="0" w:space="0" w:color="auto"/>
                                                <w:bottom w:val="none" w:sz="0" w:space="0" w:color="auto"/>
                                                <w:right w:val="none" w:sz="0" w:space="0" w:color="auto"/>
                                              </w:divBdr>
                                              <w:divsChild>
                                                <w:div w:id="475412532">
                                                  <w:marLeft w:val="0"/>
                                                  <w:marRight w:val="0"/>
                                                  <w:marTop w:val="0"/>
                                                  <w:marBottom w:val="0"/>
                                                  <w:divBdr>
                                                    <w:top w:val="none" w:sz="0" w:space="0" w:color="auto"/>
                                                    <w:left w:val="none" w:sz="0" w:space="0" w:color="auto"/>
                                                    <w:bottom w:val="none" w:sz="0" w:space="0" w:color="auto"/>
                                                    <w:right w:val="none" w:sz="0" w:space="0" w:color="auto"/>
                                                  </w:divBdr>
                                                  <w:divsChild>
                                                    <w:div w:id="2045016960">
                                                      <w:marLeft w:val="0"/>
                                                      <w:marRight w:val="0"/>
                                                      <w:marTop w:val="0"/>
                                                      <w:marBottom w:val="0"/>
                                                      <w:divBdr>
                                                        <w:top w:val="none" w:sz="0" w:space="0" w:color="auto"/>
                                                        <w:left w:val="none" w:sz="0" w:space="0" w:color="auto"/>
                                                        <w:bottom w:val="none" w:sz="0" w:space="0" w:color="auto"/>
                                                        <w:right w:val="none" w:sz="0" w:space="0" w:color="auto"/>
                                                      </w:divBdr>
                                                      <w:divsChild>
                                                        <w:div w:id="7276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843121">
              <w:marLeft w:val="0"/>
              <w:marRight w:val="0"/>
              <w:marTop w:val="225"/>
              <w:marBottom w:val="0"/>
              <w:divBdr>
                <w:top w:val="none" w:sz="0" w:space="0" w:color="auto"/>
                <w:left w:val="none" w:sz="0" w:space="0" w:color="auto"/>
                <w:bottom w:val="none" w:sz="0" w:space="0" w:color="auto"/>
                <w:right w:val="none" w:sz="0" w:space="0" w:color="auto"/>
              </w:divBdr>
              <w:divsChild>
                <w:div w:id="165705050">
                  <w:marLeft w:val="0"/>
                  <w:marRight w:val="0"/>
                  <w:marTop w:val="0"/>
                  <w:marBottom w:val="0"/>
                  <w:divBdr>
                    <w:top w:val="none" w:sz="0" w:space="0" w:color="auto"/>
                    <w:left w:val="none" w:sz="0" w:space="0" w:color="auto"/>
                    <w:bottom w:val="none" w:sz="0" w:space="0" w:color="auto"/>
                    <w:right w:val="none" w:sz="0" w:space="0" w:color="auto"/>
                  </w:divBdr>
                </w:div>
              </w:divsChild>
            </w:div>
            <w:div w:id="286589426">
              <w:marLeft w:val="0"/>
              <w:marRight w:val="0"/>
              <w:marTop w:val="225"/>
              <w:marBottom w:val="0"/>
              <w:divBdr>
                <w:top w:val="none" w:sz="0" w:space="0" w:color="auto"/>
                <w:left w:val="none" w:sz="0" w:space="0" w:color="auto"/>
                <w:bottom w:val="none" w:sz="0" w:space="0" w:color="auto"/>
                <w:right w:val="none" w:sz="0" w:space="0" w:color="auto"/>
              </w:divBdr>
              <w:divsChild>
                <w:div w:id="2054646348">
                  <w:marLeft w:val="0"/>
                  <w:marRight w:val="0"/>
                  <w:marTop w:val="0"/>
                  <w:marBottom w:val="0"/>
                  <w:divBdr>
                    <w:top w:val="none" w:sz="0" w:space="0" w:color="auto"/>
                    <w:left w:val="none" w:sz="0" w:space="0" w:color="auto"/>
                    <w:bottom w:val="none" w:sz="0" w:space="0" w:color="auto"/>
                    <w:right w:val="none" w:sz="0" w:space="0" w:color="auto"/>
                  </w:divBdr>
                </w:div>
              </w:divsChild>
            </w:div>
            <w:div w:id="2038847675">
              <w:marLeft w:val="0"/>
              <w:marRight w:val="0"/>
              <w:marTop w:val="225"/>
              <w:marBottom w:val="0"/>
              <w:divBdr>
                <w:top w:val="none" w:sz="0" w:space="0" w:color="auto"/>
                <w:left w:val="none" w:sz="0" w:space="0" w:color="auto"/>
                <w:bottom w:val="none" w:sz="0" w:space="0" w:color="auto"/>
                <w:right w:val="none" w:sz="0" w:space="0" w:color="auto"/>
              </w:divBdr>
              <w:divsChild>
                <w:div w:id="920261723">
                  <w:marLeft w:val="0"/>
                  <w:marRight w:val="0"/>
                  <w:marTop w:val="0"/>
                  <w:marBottom w:val="0"/>
                  <w:divBdr>
                    <w:top w:val="none" w:sz="0" w:space="0" w:color="auto"/>
                    <w:left w:val="none" w:sz="0" w:space="0" w:color="auto"/>
                    <w:bottom w:val="none" w:sz="0" w:space="0" w:color="auto"/>
                    <w:right w:val="none" w:sz="0" w:space="0" w:color="auto"/>
                  </w:divBdr>
                </w:div>
              </w:divsChild>
            </w:div>
            <w:div w:id="2089032993">
              <w:marLeft w:val="0"/>
              <w:marRight w:val="0"/>
              <w:marTop w:val="225"/>
              <w:marBottom w:val="0"/>
              <w:divBdr>
                <w:top w:val="none" w:sz="0" w:space="0" w:color="auto"/>
                <w:left w:val="none" w:sz="0" w:space="0" w:color="auto"/>
                <w:bottom w:val="none" w:sz="0" w:space="0" w:color="auto"/>
                <w:right w:val="none" w:sz="0" w:space="0" w:color="auto"/>
              </w:divBdr>
              <w:divsChild>
                <w:div w:id="667562417">
                  <w:marLeft w:val="0"/>
                  <w:marRight w:val="0"/>
                  <w:marTop w:val="0"/>
                  <w:marBottom w:val="0"/>
                  <w:divBdr>
                    <w:top w:val="none" w:sz="0" w:space="0" w:color="auto"/>
                    <w:left w:val="none" w:sz="0" w:space="0" w:color="auto"/>
                    <w:bottom w:val="none" w:sz="0" w:space="0" w:color="auto"/>
                    <w:right w:val="none" w:sz="0" w:space="0" w:color="auto"/>
                  </w:divBdr>
                </w:div>
              </w:divsChild>
            </w:div>
            <w:div w:id="2086872481">
              <w:marLeft w:val="0"/>
              <w:marRight w:val="0"/>
              <w:marTop w:val="225"/>
              <w:marBottom w:val="0"/>
              <w:divBdr>
                <w:top w:val="none" w:sz="0" w:space="0" w:color="auto"/>
                <w:left w:val="none" w:sz="0" w:space="0" w:color="auto"/>
                <w:bottom w:val="none" w:sz="0" w:space="0" w:color="auto"/>
                <w:right w:val="none" w:sz="0" w:space="0" w:color="auto"/>
              </w:divBdr>
              <w:divsChild>
                <w:div w:id="259489617">
                  <w:marLeft w:val="0"/>
                  <w:marRight w:val="0"/>
                  <w:marTop w:val="0"/>
                  <w:marBottom w:val="0"/>
                  <w:divBdr>
                    <w:top w:val="none" w:sz="0" w:space="0" w:color="auto"/>
                    <w:left w:val="none" w:sz="0" w:space="0" w:color="auto"/>
                    <w:bottom w:val="none" w:sz="0" w:space="0" w:color="auto"/>
                    <w:right w:val="none" w:sz="0" w:space="0" w:color="auto"/>
                  </w:divBdr>
                </w:div>
              </w:divsChild>
            </w:div>
            <w:div w:id="1984843101">
              <w:marLeft w:val="0"/>
              <w:marRight w:val="0"/>
              <w:marTop w:val="375"/>
              <w:marBottom w:val="0"/>
              <w:divBdr>
                <w:top w:val="none" w:sz="0" w:space="0" w:color="auto"/>
                <w:left w:val="none" w:sz="0" w:space="0" w:color="auto"/>
                <w:bottom w:val="none" w:sz="0" w:space="0" w:color="auto"/>
                <w:right w:val="none" w:sz="0" w:space="0" w:color="auto"/>
              </w:divBdr>
              <w:divsChild>
                <w:div w:id="1015307524">
                  <w:marLeft w:val="0"/>
                  <w:marRight w:val="0"/>
                  <w:marTop w:val="0"/>
                  <w:marBottom w:val="0"/>
                  <w:divBdr>
                    <w:top w:val="none" w:sz="0" w:space="0" w:color="auto"/>
                    <w:left w:val="none" w:sz="0" w:space="0" w:color="auto"/>
                    <w:bottom w:val="none" w:sz="0" w:space="0" w:color="auto"/>
                    <w:right w:val="none" w:sz="0" w:space="0" w:color="auto"/>
                  </w:divBdr>
                  <w:divsChild>
                    <w:div w:id="5247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835">
              <w:marLeft w:val="0"/>
              <w:marRight w:val="0"/>
              <w:marTop w:val="375"/>
              <w:marBottom w:val="0"/>
              <w:divBdr>
                <w:top w:val="none" w:sz="0" w:space="0" w:color="auto"/>
                <w:left w:val="none" w:sz="0" w:space="0" w:color="auto"/>
                <w:bottom w:val="none" w:sz="0" w:space="0" w:color="auto"/>
                <w:right w:val="none" w:sz="0" w:space="0" w:color="auto"/>
              </w:divBdr>
              <w:divsChild>
                <w:div w:id="147132729">
                  <w:marLeft w:val="0"/>
                  <w:marRight w:val="0"/>
                  <w:marTop w:val="0"/>
                  <w:marBottom w:val="0"/>
                  <w:divBdr>
                    <w:top w:val="none" w:sz="0" w:space="0" w:color="auto"/>
                    <w:left w:val="none" w:sz="0" w:space="0" w:color="auto"/>
                    <w:bottom w:val="none" w:sz="0" w:space="0" w:color="auto"/>
                    <w:right w:val="none" w:sz="0" w:space="0" w:color="auto"/>
                  </w:divBdr>
                </w:div>
              </w:divsChild>
            </w:div>
            <w:div w:id="23991061">
              <w:marLeft w:val="0"/>
              <w:marRight w:val="0"/>
              <w:marTop w:val="225"/>
              <w:marBottom w:val="0"/>
              <w:divBdr>
                <w:top w:val="none" w:sz="0" w:space="0" w:color="auto"/>
                <w:left w:val="none" w:sz="0" w:space="0" w:color="auto"/>
                <w:bottom w:val="none" w:sz="0" w:space="0" w:color="auto"/>
                <w:right w:val="none" w:sz="0" w:space="0" w:color="auto"/>
              </w:divBdr>
              <w:divsChild>
                <w:div w:id="13452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746099">
      <w:bodyDiv w:val="1"/>
      <w:marLeft w:val="0"/>
      <w:marRight w:val="0"/>
      <w:marTop w:val="0"/>
      <w:marBottom w:val="0"/>
      <w:divBdr>
        <w:top w:val="none" w:sz="0" w:space="0" w:color="auto"/>
        <w:left w:val="none" w:sz="0" w:space="0" w:color="auto"/>
        <w:bottom w:val="none" w:sz="0" w:space="0" w:color="auto"/>
        <w:right w:val="none" w:sz="0" w:space="0" w:color="auto"/>
      </w:divBdr>
      <w:divsChild>
        <w:div w:id="2024427825">
          <w:marLeft w:val="0"/>
          <w:marRight w:val="0"/>
          <w:marTop w:val="0"/>
          <w:marBottom w:val="150"/>
          <w:divBdr>
            <w:top w:val="none" w:sz="0" w:space="0" w:color="auto"/>
            <w:left w:val="none" w:sz="0" w:space="0" w:color="auto"/>
            <w:bottom w:val="none" w:sz="0" w:space="0" w:color="auto"/>
            <w:right w:val="none" w:sz="0" w:space="0" w:color="auto"/>
          </w:divBdr>
          <w:divsChild>
            <w:div w:id="1061517936">
              <w:marLeft w:val="0"/>
              <w:marRight w:val="0"/>
              <w:marTop w:val="0"/>
              <w:marBottom w:val="0"/>
              <w:divBdr>
                <w:top w:val="none" w:sz="0" w:space="0" w:color="auto"/>
                <w:left w:val="none" w:sz="0" w:space="0" w:color="auto"/>
                <w:bottom w:val="none" w:sz="0" w:space="0" w:color="auto"/>
                <w:right w:val="none" w:sz="0" w:space="0" w:color="auto"/>
              </w:divBdr>
              <w:divsChild>
                <w:div w:id="1005129168">
                  <w:marLeft w:val="0"/>
                  <w:marRight w:val="150"/>
                  <w:marTop w:val="0"/>
                  <w:marBottom w:val="0"/>
                  <w:divBdr>
                    <w:top w:val="none" w:sz="0" w:space="0" w:color="auto"/>
                    <w:left w:val="none" w:sz="0" w:space="0" w:color="auto"/>
                    <w:bottom w:val="none" w:sz="0" w:space="0" w:color="auto"/>
                    <w:right w:val="none" w:sz="0" w:space="0" w:color="auto"/>
                  </w:divBdr>
                </w:div>
                <w:div w:id="1890261893">
                  <w:marLeft w:val="0"/>
                  <w:marRight w:val="150"/>
                  <w:marTop w:val="0"/>
                  <w:marBottom w:val="0"/>
                  <w:divBdr>
                    <w:top w:val="none" w:sz="0" w:space="0" w:color="auto"/>
                    <w:left w:val="none" w:sz="0" w:space="0" w:color="auto"/>
                    <w:bottom w:val="none" w:sz="0" w:space="0" w:color="auto"/>
                    <w:right w:val="none" w:sz="0" w:space="0" w:color="auto"/>
                  </w:divBdr>
                </w:div>
              </w:divsChild>
            </w:div>
            <w:div w:id="44528938">
              <w:marLeft w:val="0"/>
              <w:marRight w:val="0"/>
              <w:marTop w:val="0"/>
              <w:marBottom w:val="0"/>
              <w:divBdr>
                <w:top w:val="none" w:sz="0" w:space="0" w:color="auto"/>
                <w:left w:val="none" w:sz="0" w:space="0" w:color="auto"/>
                <w:bottom w:val="none" w:sz="0" w:space="0" w:color="auto"/>
                <w:right w:val="none" w:sz="0" w:space="0" w:color="auto"/>
              </w:divBdr>
              <w:divsChild>
                <w:div w:id="337385740">
                  <w:marLeft w:val="0"/>
                  <w:marRight w:val="0"/>
                  <w:marTop w:val="0"/>
                  <w:marBottom w:val="0"/>
                  <w:divBdr>
                    <w:top w:val="none" w:sz="0" w:space="0" w:color="auto"/>
                    <w:left w:val="none" w:sz="0" w:space="0" w:color="auto"/>
                    <w:bottom w:val="none" w:sz="0" w:space="0" w:color="auto"/>
                    <w:right w:val="none" w:sz="0" w:space="0" w:color="auto"/>
                  </w:divBdr>
                  <w:divsChild>
                    <w:div w:id="1770005177">
                      <w:marLeft w:val="0"/>
                      <w:marRight w:val="0"/>
                      <w:marTop w:val="0"/>
                      <w:marBottom w:val="0"/>
                      <w:divBdr>
                        <w:top w:val="none" w:sz="0" w:space="0" w:color="auto"/>
                        <w:left w:val="none" w:sz="0" w:space="0" w:color="auto"/>
                        <w:bottom w:val="none" w:sz="0" w:space="0" w:color="auto"/>
                        <w:right w:val="none" w:sz="0" w:space="0" w:color="auto"/>
                      </w:divBdr>
                      <w:divsChild>
                        <w:div w:id="1193498232">
                          <w:marLeft w:val="0"/>
                          <w:marRight w:val="0"/>
                          <w:marTop w:val="0"/>
                          <w:marBottom w:val="0"/>
                          <w:divBdr>
                            <w:top w:val="none" w:sz="0" w:space="0" w:color="auto"/>
                            <w:left w:val="none" w:sz="0" w:space="0" w:color="auto"/>
                            <w:bottom w:val="none" w:sz="0" w:space="0" w:color="auto"/>
                            <w:right w:val="none" w:sz="0" w:space="0" w:color="auto"/>
                          </w:divBdr>
                        </w:div>
                      </w:divsChild>
                    </w:div>
                    <w:div w:id="8092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86969">
          <w:marLeft w:val="0"/>
          <w:marRight w:val="0"/>
          <w:marTop w:val="0"/>
          <w:marBottom w:val="0"/>
          <w:divBdr>
            <w:top w:val="none" w:sz="0" w:space="0" w:color="auto"/>
            <w:left w:val="none" w:sz="0" w:space="0" w:color="auto"/>
            <w:bottom w:val="none" w:sz="0" w:space="0" w:color="auto"/>
            <w:right w:val="none" w:sz="0" w:space="0" w:color="auto"/>
          </w:divBdr>
          <w:divsChild>
            <w:div w:id="2100330489">
              <w:marLeft w:val="0"/>
              <w:marRight w:val="0"/>
              <w:marTop w:val="0"/>
              <w:marBottom w:val="0"/>
              <w:divBdr>
                <w:top w:val="none" w:sz="0" w:space="0" w:color="auto"/>
                <w:left w:val="none" w:sz="0" w:space="0" w:color="auto"/>
                <w:bottom w:val="none" w:sz="0" w:space="0" w:color="auto"/>
                <w:right w:val="none" w:sz="0" w:space="0" w:color="auto"/>
              </w:divBdr>
              <w:divsChild>
                <w:div w:id="1829400841">
                  <w:marLeft w:val="0"/>
                  <w:marRight w:val="0"/>
                  <w:marTop w:val="0"/>
                  <w:marBottom w:val="0"/>
                  <w:divBdr>
                    <w:top w:val="none" w:sz="0" w:space="0" w:color="auto"/>
                    <w:left w:val="none" w:sz="0" w:space="0" w:color="auto"/>
                    <w:bottom w:val="none" w:sz="0" w:space="0" w:color="auto"/>
                    <w:right w:val="none" w:sz="0" w:space="0" w:color="auto"/>
                  </w:divBdr>
                </w:div>
              </w:divsChild>
            </w:div>
            <w:div w:id="768739698">
              <w:marLeft w:val="0"/>
              <w:marRight w:val="0"/>
              <w:marTop w:val="375"/>
              <w:marBottom w:val="0"/>
              <w:divBdr>
                <w:top w:val="none" w:sz="0" w:space="0" w:color="auto"/>
                <w:left w:val="none" w:sz="0" w:space="0" w:color="auto"/>
                <w:bottom w:val="none" w:sz="0" w:space="0" w:color="auto"/>
                <w:right w:val="none" w:sz="0" w:space="0" w:color="auto"/>
              </w:divBdr>
              <w:divsChild>
                <w:div w:id="1352952650">
                  <w:marLeft w:val="0"/>
                  <w:marRight w:val="0"/>
                  <w:marTop w:val="0"/>
                  <w:marBottom w:val="0"/>
                  <w:divBdr>
                    <w:top w:val="none" w:sz="0" w:space="0" w:color="auto"/>
                    <w:left w:val="none" w:sz="0" w:space="0" w:color="auto"/>
                    <w:bottom w:val="none" w:sz="0" w:space="0" w:color="auto"/>
                    <w:right w:val="none" w:sz="0" w:space="0" w:color="auto"/>
                  </w:divBdr>
                  <w:divsChild>
                    <w:div w:id="80007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8780">
              <w:marLeft w:val="0"/>
              <w:marRight w:val="0"/>
              <w:marTop w:val="375"/>
              <w:marBottom w:val="0"/>
              <w:divBdr>
                <w:top w:val="none" w:sz="0" w:space="0" w:color="auto"/>
                <w:left w:val="none" w:sz="0" w:space="0" w:color="auto"/>
                <w:bottom w:val="none" w:sz="0" w:space="0" w:color="auto"/>
                <w:right w:val="none" w:sz="0" w:space="0" w:color="auto"/>
              </w:divBdr>
              <w:divsChild>
                <w:div w:id="193397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4547">
      <w:bodyDiv w:val="1"/>
      <w:marLeft w:val="0"/>
      <w:marRight w:val="0"/>
      <w:marTop w:val="0"/>
      <w:marBottom w:val="0"/>
      <w:divBdr>
        <w:top w:val="none" w:sz="0" w:space="0" w:color="auto"/>
        <w:left w:val="none" w:sz="0" w:space="0" w:color="auto"/>
        <w:bottom w:val="none" w:sz="0" w:space="0" w:color="auto"/>
        <w:right w:val="none" w:sz="0" w:space="0" w:color="auto"/>
      </w:divBdr>
      <w:divsChild>
        <w:div w:id="1302810335">
          <w:marLeft w:val="0"/>
          <w:marRight w:val="0"/>
          <w:marTop w:val="0"/>
          <w:marBottom w:val="375"/>
          <w:divBdr>
            <w:top w:val="none" w:sz="0" w:space="0" w:color="auto"/>
            <w:left w:val="none" w:sz="0" w:space="0" w:color="auto"/>
            <w:bottom w:val="none" w:sz="0" w:space="0" w:color="auto"/>
            <w:right w:val="none" w:sz="0" w:space="0" w:color="auto"/>
          </w:divBdr>
          <w:divsChild>
            <w:div w:id="1747802876">
              <w:marLeft w:val="0"/>
              <w:marRight w:val="0"/>
              <w:marTop w:val="0"/>
              <w:marBottom w:val="75"/>
              <w:divBdr>
                <w:top w:val="none" w:sz="0" w:space="0" w:color="auto"/>
                <w:left w:val="none" w:sz="0" w:space="0" w:color="auto"/>
                <w:bottom w:val="none" w:sz="0" w:space="0" w:color="auto"/>
                <w:right w:val="none" w:sz="0" w:space="0" w:color="auto"/>
              </w:divBdr>
            </w:div>
            <w:div w:id="1946619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11283849">
      <w:bodyDiv w:val="1"/>
      <w:marLeft w:val="0"/>
      <w:marRight w:val="0"/>
      <w:marTop w:val="0"/>
      <w:marBottom w:val="0"/>
      <w:divBdr>
        <w:top w:val="none" w:sz="0" w:space="0" w:color="auto"/>
        <w:left w:val="none" w:sz="0" w:space="0" w:color="auto"/>
        <w:bottom w:val="none" w:sz="0" w:space="0" w:color="auto"/>
        <w:right w:val="none" w:sz="0" w:space="0" w:color="auto"/>
      </w:divBdr>
      <w:divsChild>
        <w:div w:id="748968305">
          <w:marLeft w:val="0"/>
          <w:marRight w:val="0"/>
          <w:marTop w:val="0"/>
          <w:marBottom w:val="0"/>
          <w:divBdr>
            <w:top w:val="none" w:sz="0" w:space="0" w:color="auto"/>
            <w:left w:val="none" w:sz="0" w:space="0" w:color="auto"/>
            <w:bottom w:val="none" w:sz="0" w:space="0" w:color="auto"/>
            <w:right w:val="none" w:sz="0" w:space="0" w:color="auto"/>
          </w:divBdr>
        </w:div>
      </w:divsChild>
    </w:div>
    <w:div w:id="1611662719">
      <w:bodyDiv w:val="1"/>
      <w:marLeft w:val="0"/>
      <w:marRight w:val="0"/>
      <w:marTop w:val="0"/>
      <w:marBottom w:val="0"/>
      <w:divBdr>
        <w:top w:val="none" w:sz="0" w:space="0" w:color="auto"/>
        <w:left w:val="none" w:sz="0" w:space="0" w:color="auto"/>
        <w:bottom w:val="none" w:sz="0" w:space="0" w:color="auto"/>
        <w:right w:val="none" w:sz="0" w:space="0" w:color="auto"/>
      </w:divBdr>
      <w:divsChild>
        <w:div w:id="21783591">
          <w:marLeft w:val="0"/>
          <w:marRight w:val="0"/>
          <w:marTop w:val="0"/>
          <w:marBottom w:val="75"/>
          <w:divBdr>
            <w:top w:val="none" w:sz="0" w:space="0" w:color="auto"/>
            <w:left w:val="none" w:sz="0" w:space="0" w:color="auto"/>
            <w:bottom w:val="none" w:sz="0" w:space="0" w:color="auto"/>
            <w:right w:val="none" w:sz="0" w:space="0" w:color="auto"/>
          </w:divBdr>
        </w:div>
        <w:div w:id="1066800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11935440">
      <w:bodyDiv w:val="1"/>
      <w:marLeft w:val="0"/>
      <w:marRight w:val="0"/>
      <w:marTop w:val="0"/>
      <w:marBottom w:val="0"/>
      <w:divBdr>
        <w:top w:val="none" w:sz="0" w:space="0" w:color="auto"/>
        <w:left w:val="none" w:sz="0" w:space="0" w:color="auto"/>
        <w:bottom w:val="none" w:sz="0" w:space="0" w:color="auto"/>
        <w:right w:val="none" w:sz="0" w:space="0" w:color="auto"/>
      </w:divBdr>
      <w:divsChild>
        <w:div w:id="898438138">
          <w:marLeft w:val="0"/>
          <w:marRight w:val="0"/>
          <w:marTop w:val="0"/>
          <w:marBottom w:val="300"/>
          <w:divBdr>
            <w:top w:val="none" w:sz="0" w:space="0" w:color="auto"/>
            <w:left w:val="none" w:sz="0" w:space="0" w:color="auto"/>
            <w:bottom w:val="none" w:sz="0" w:space="0" w:color="auto"/>
            <w:right w:val="none" w:sz="0" w:space="0" w:color="auto"/>
          </w:divBdr>
        </w:div>
      </w:divsChild>
    </w:div>
    <w:div w:id="1612086796">
      <w:bodyDiv w:val="1"/>
      <w:marLeft w:val="0"/>
      <w:marRight w:val="0"/>
      <w:marTop w:val="0"/>
      <w:marBottom w:val="0"/>
      <w:divBdr>
        <w:top w:val="none" w:sz="0" w:space="0" w:color="auto"/>
        <w:left w:val="none" w:sz="0" w:space="0" w:color="auto"/>
        <w:bottom w:val="none" w:sz="0" w:space="0" w:color="auto"/>
        <w:right w:val="none" w:sz="0" w:space="0" w:color="auto"/>
      </w:divBdr>
      <w:divsChild>
        <w:div w:id="543179993">
          <w:marLeft w:val="0"/>
          <w:marRight w:val="0"/>
          <w:marTop w:val="0"/>
          <w:marBottom w:val="300"/>
          <w:divBdr>
            <w:top w:val="none" w:sz="0" w:space="0" w:color="auto"/>
            <w:left w:val="none" w:sz="0" w:space="0" w:color="auto"/>
            <w:bottom w:val="none" w:sz="0" w:space="0" w:color="auto"/>
            <w:right w:val="none" w:sz="0" w:space="0" w:color="auto"/>
          </w:divBdr>
        </w:div>
      </w:divsChild>
    </w:div>
    <w:div w:id="1612468577">
      <w:bodyDiv w:val="1"/>
      <w:marLeft w:val="0"/>
      <w:marRight w:val="0"/>
      <w:marTop w:val="0"/>
      <w:marBottom w:val="0"/>
      <w:divBdr>
        <w:top w:val="none" w:sz="0" w:space="0" w:color="auto"/>
        <w:left w:val="none" w:sz="0" w:space="0" w:color="auto"/>
        <w:bottom w:val="none" w:sz="0" w:space="0" w:color="auto"/>
        <w:right w:val="none" w:sz="0" w:space="0" w:color="auto"/>
      </w:divBdr>
      <w:divsChild>
        <w:div w:id="415632157">
          <w:marLeft w:val="0"/>
          <w:marRight w:val="0"/>
          <w:marTop w:val="0"/>
          <w:marBottom w:val="75"/>
          <w:divBdr>
            <w:top w:val="none" w:sz="0" w:space="0" w:color="auto"/>
            <w:left w:val="none" w:sz="0" w:space="0" w:color="auto"/>
            <w:bottom w:val="none" w:sz="0" w:space="0" w:color="auto"/>
            <w:right w:val="none" w:sz="0" w:space="0" w:color="auto"/>
          </w:divBdr>
        </w:div>
        <w:div w:id="1387147547">
          <w:marLeft w:val="0"/>
          <w:marRight w:val="0"/>
          <w:marTop w:val="0"/>
          <w:marBottom w:val="0"/>
          <w:divBdr>
            <w:top w:val="none" w:sz="0" w:space="0" w:color="auto"/>
            <w:left w:val="none" w:sz="0" w:space="0" w:color="auto"/>
            <w:bottom w:val="none" w:sz="0" w:space="0" w:color="auto"/>
            <w:right w:val="none" w:sz="0" w:space="0" w:color="auto"/>
          </w:divBdr>
        </w:div>
      </w:divsChild>
    </w:div>
    <w:div w:id="1612476247">
      <w:bodyDiv w:val="1"/>
      <w:marLeft w:val="0"/>
      <w:marRight w:val="0"/>
      <w:marTop w:val="0"/>
      <w:marBottom w:val="0"/>
      <w:divBdr>
        <w:top w:val="none" w:sz="0" w:space="0" w:color="auto"/>
        <w:left w:val="none" w:sz="0" w:space="0" w:color="auto"/>
        <w:bottom w:val="none" w:sz="0" w:space="0" w:color="auto"/>
        <w:right w:val="none" w:sz="0" w:space="0" w:color="auto"/>
      </w:divBdr>
      <w:divsChild>
        <w:div w:id="762188003">
          <w:marLeft w:val="0"/>
          <w:marRight w:val="150"/>
          <w:marTop w:val="0"/>
          <w:marBottom w:val="75"/>
          <w:divBdr>
            <w:top w:val="none" w:sz="0" w:space="0" w:color="auto"/>
            <w:left w:val="none" w:sz="0" w:space="0" w:color="auto"/>
            <w:bottom w:val="none" w:sz="0" w:space="0" w:color="auto"/>
            <w:right w:val="none" w:sz="0" w:space="0" w:color="auto"/>
          </w:divBdr>
        </w:div>
        <w:div w:id="1806238843">
          <w:marLeft w:val="0"/>
          <w:marRight w:val="150"/>
          <w:marTop w:val="150"/>
          <w:marBottom w:val="150"/>
          <w:divBdr>
            <w:top w:val="none" w:sz="0" w:space="0" w:color="auto"/>
            <w:left w:val="none" w:sz="0" w:space="0" w:color="auto"/>
            <w:bottom w:val="none" w:sz="0" w:space="0" w:color="auto"/>
            <w:right w:val="none" w:sz="0" w:space="0" w:color="auto"/>
          </w:divBdr>
        </w:div>
        <w:div w:id="1751733470">
          <w:marLeft w:val="0"/>
          <w:marRight w:val="150"/>
          <w:marTop w:val="0"/>
          <w:marBottom w:val="0"/>
          <w:divBdr>
            <w:top w:val="none" w:sz="0" w:space="0" w:color="auto"/>
            <w:left w:val="none" w:sz="0" w:space="0" w:color="auto"/>
            <w:bottom w:val="none" w:sz="0" w:space="0" w:color="auto"/>
            <w:right w:val="none" w:sz="0" w:space="0" w:color="auto"/>
          </w:divBdr>
        </w:div>
      </w:divsChild>
    </w:div>
    <w:div w:id="1612586315">
      <w:bodyDiv w:val="1"/>
      <w:marLeft w:val="0"/>
      <w:marRight w:val="0"/>
      <w:marTop w:val="0"/>
      <w:marBottom w:val="0"/>
      <w:divBdr>
        <w:top w:val="none" w:sz="0" w:space="0" w:color="auto"/>
        <w:left w:val="none" w:sz="0" w:space="0" w:color="auto"/>
        <w:bottom w:val="none" w:sz="0" w:space="0" w:color="auto"/>
        <w:right w:val="none" w:sz="0" w:space="0" w:color="auto"/>
      </w:divBdr>
      <w:divsChild>
        <w:div w:id="258372817">
          <w:marLeft w:val="0"/>
          <w:marRight w:val="150"/>
          <w:marTop w:val="0"/>
          <w:marBottom w:val="75"/>
          <w:divBdr>
            <w:top w:val="none" w:sz="0" w:space="0" w:color="auto"/>
            <w:left w:val="none" w:sz="0" w:space="0" w:color="auto"/>
            <w:bottom w:val="none" w:sz="0" w:space="0" w:color="auto"/>
            <w:right w:val="none" w:sz="0" w:space="0" w:color="auto"/>
          </w:divBdr>
        </w:div>
        <w:div w:id="370417789">
          <w:marLeft w:val="0"/>
          <w:marRight w:val="150"/>
          <w:marTop w:val="150"/>
          <w:marBottom w:val="150"/>
          <w:divBdr>
            <w:top w:val="none" w:sz="0" w:space="0" w:color="auto"/>
            <w:left w:val="none" w:sz="0" w:space="0" w:color="auto"/>
            <w:bottom w:val="none" w:sz="0" w:space="0" w:color="auto"/>
            <w:right w:val="none" w:sz="0" w:space="0" w:color="auto"/>
          </w:divBdr>
        </w:div>
        <w:div w:id="1646545377">
          <w:marLeft w:val="0"/>
          <w:marRight w:val="150"/>
          <w:marTop w:val="0"/>
          <w:marBottom w:val="0"/>
          <w:divBdr>
            <w:top w:val="none" w:sz="0" w:space="0" w:color="auto"/>
            <w:left w:val="none" w:sz="0" w:space="0" w:color="auto"/>
            <w:bottom w:val="none" w:sz="0" w:space="0" w:color="auto"/>
            <w:right w:val="none" w:sz="0" w:space="0" w:color="auto"/>
          </w:divBdr>
        </w:div>
      </w:divsChild>
    </w:div>
    <w:div w:id="1612980573">
      <w:bodyDiv w:val="1"/>
      <w:marLeft w:val="0"/>
      <w:marRight w:val="0"/>
      <w:marTop w:val="0"/>
      <w:marBottom w:val="0"/>
      <w:divBdr>
        <w:top w:val="none" w:sz="0" w:space="0" w:color="auto"/>
        <w:left w:val="none" w:sz="0" w:space="0" w:color="auto"/>
        <w:bottom w:val="none" w:sz="0" w:space="0" w:color="auto"/>
        <w:right w:val="none" w:sz="0" w:space="0" w:color="auto"/>
      </w:divBdr>
      <w:divsChild>
        <w:div w:id="617955115">
          <w:marLeft w:val="0"/>
          <w:marRight w:val="0"/>
          <w:marTop w:val="0"/>
          <w:marBottom w:val="75"/>
          <w:divBdr>
            <w:top w:val="none" w:sz="0" w:space="0" w:color="auto"/>
            <w:left w:val="none" w:sz="0" w:space="0" w:color="auto"/>
            <w:bottom w:val="none" w:sz="0" w:space="0" w:color="auto"/>
            <w:right w:val="none" w:sz="0" w:space="0" w:color="auto"/>
          </w:divBdr>
        </w:div>
      </w:divsChild>
    </w:div>
    <w:div w:id="1613824464">
      <w:bodyDiv w:val="1"/>
      <w:marLeft w:val="0"/>
      <w:marRight w:val="0"/>
      <w:marTop w:val="0"/>
      <w:marBottom w:val="0"/>
      <w:divBdr>
        <w:top w:val="none" w:sz="0" w:space="0" w:color="auto"/>
        <w:left w:val="none" w:sz="0" w:space="0" w:color="auto"/>
        <w:bottom w:val="none" w:sz="0" w:space="0" w:color="auto"/>
        <w:right w:val="none" w:sz="0" w:space="0" w:color="auto"/>
      </w:divBdr>
      <w:divsChild>
        <w:div w:id="727993902">
          <w:marLeft w:val="0"/>
          <w:marRight w:val="0"/>
          <w:marTop w:val="0"/>
          <w:marBottom w:val="150"/>
          <w:divBdr>
            <w:top w:val="none" w:sz="0" w:space="0" w:color="auto"/>
            <w:left w:val="none" w:sz="0" w:space="0" w:color="auto"/>
            <w:bottom w:val="none" w:sz="0" w:space="0" w:color="auto"/>
            <w:right w:val="none" w:sz="0" w:space="0" w:color="auto"/>
          </w:divBdr>
          <w:divsChild>
            <w:div w:id="1352492057">
              <w:marLeft w:val="0"/>
              <w:marRight w:val="0"/>
              <w:marTop w:val="0"/>
              <w:marBottom w:val="0"/>
              <w:divBdr>
                <w:top w:val="none" w:sz="0" w:space="0" w:color="auto"/>
                <w:left w:val="none" w:sz="0" w:space="0" w:color="auto"/>
                <w:bottom w:val="none" w:sz="0" w:space="0" w:color="auto"/>
                <w:right w:val="none" w:sz="0" w:space="0" w:color="auto"/>
              </w:divBdr>
              <w:divsChild>
                <w:div w:id="810244340">
                  <w:marLeft w:val="0"/>
                  <w:marRight w:val="150"/>
                  <w:marTop w:val="0"/>
                  <w:marBottom w:val="0"/>
                  <w:divBdr>
                    <w:top w:val="none" w:sz="0" w:space="0" w:color="auto"/>
                    <w:left w:val="none" w:sz="0" w:space="0" w:color="auto"/>
                    <w:bottom w:val="none" w:sz="0" w:space="0" w:color="auto"/>
                    <w:right w:val="none" w:sz="0" w:space="0" w:color="auto"/>
                  </w:divBdr>
                </w:div>
                <w:div w:id="441388932">
                  <w:marLeft w:val="0"/>
                  <w:marRight w:val="150"/>
                  <w:marTop w:val="0"/>
                  <w:marBottom w:val="0"/>
                  <w:divBdr>
                    <w:top w:val="none" w:sz="0" w:space="0" w:color="auto"/>
                    <w:left w:val="none" w:sz="0" w:space="0" w:color="auto"/>
                    <w:bottom w:val="none" w:sz="0" w:space="0" w:color="auto"/>
                    <w:right w:val="none" w:sz="0" w:space="0" w:color="auto"/>
                  </w:divBdr>
                </w:div>
              </w:divsChild>
            </w:div>
            <w:div w:id="416556880">
              <w:marLeft w:val="0"/>
              <w:marRight w:val="0"/>
              <w:marTop w:val="0"/>
              <w:marBottom w:val="0"/>
              <w:divBdr>
                <w:top w:val="none" w:sz="0" w:space="0" w:color="auto"/>
                <w:left w:val="none" w:sz="0" w:space="0" w:color="auto"/>
                <w:bottom w:val="none" w:sz="0" w:space="0" w:color="auto"/>
                <w:right w:val="none" w:sz="0" w:space="0" w:color="auto"/>
              </w:divBdr>
              <w:divsChild>
                <w:div w:id="157119173">
                  <w:marLeft w:val="0"/>
                  <w:marRight w:val="0"/>
                  <w:marTop w:val="0"/>
                  <w:marBottom w:val="0"/>
                  <w:divBdr>
                    <w:top w:val="none" w:sz="0" w:space="0" w:color="auto"/>
                    <w:left w:val="none" w:sz="0" w:space="0" w:color="auto"/>
                    <w:bottom w:val="none" w:sz="0" w:space="0" w:color="auto"/>
                    <w:right w:val="none" w:sz="0" w:space="0" w:color="auto"/>
                  </w:divBdr>
                  <w:divsChild>
                    <w:div w:id="1296328732">
                      <w:marLeft w:val="0"/>
                      <w:marRight w:val="0"/>
                      <w:marTop w:val="0"/>
                      <w:marBottom w:val="0"/>
                      <w:divBdr>
                        <w:top w:val="none" w:sz="0" w:space="0" w:color="auto"/>
                        <w:left w:val="none" w:sz="0" w:space="0" w:color="auto"/>
                        <w:bottom w:val="none" w:sz="0" w:space="0" w:color="auto"/>
                        <w:right w:val="none" w:sz="0" w:space="0" w:color="auto"/>
                      </w:divBdr>
                      <w:divsChild>
                        <w:div w:id="1006446246">
                          <w:marLeft w:val="0"/>
                          <w:marRight w:val="0"/>
                          <w:marTop w:val="0"/>
                          <w:marBottom w:val="0"/>
                          <w:divBdr>
                            <w:top w:val="none" w:sz="0" w:space="0" w:color="auto"/>
                            <w:left w:val="none" w:sz="0" w:space="0" w:color="auto"/>
                            <w:bottom w:val="none" w:sz="0" w:space="0" w:color="auto"/>
                            <w:right w:val="none" w:sz="0" w:space="0" w:color="auto"/>
                          </w:divBdr>
                        </w:div>
                      </w:divsChild>
                    </w:div>
                    <w:div w:id="308363711">
                      <w:marLeft w:val="0"/>
                      <w:marRight w:val="135"/>
                      <w:marTop w:val="0"/>
                      <w:marBottom w:val="0"/>
                      <w:divBdr>
                        <w:top w:val="none" w:sz="0" w:space="0" w:color="auto"/>
                        <w:left w:val="none" w:sz="0" w:space="0" w:color="auto"/>
                        <w:bottom w:val="none" w:sz="0" w:space="0" w:color="auto"/>
                        <w:right w:val="none" w:sz="0" w:space="0" w:color="auto"/>
                      </w:divBdr>
                    </w:div>
                    <w:div w:id="12333540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25911">
          <w:marLeft w:val="0"/>
          <w:marRight w:val="0"/>
          <w:marTop w:val="0"/>
          <w:marBottom w:val="0"/>
          <w:divBdr>
            <w:top w:val="none" w:sz="0" w:space="0" w:color="auto"/>
            <w:left w:val="none" w:sz="0" w:space="0" w:color="auto"/>
            <w:bottom w:val="none" w:sz="0" w:space="0" w:color="auto"/>
            <w:right w:val="none" w:sz="0" w:space="0" w:color="auto"/>
          </w:divBdr>
          <w:divsChild>
            <w:div w:id="1108162608">
              <w:marLeft w:val="0"/>
              <w:marRight w:val="0"/>
              <w:marTop w:val="0"/>
              <w:marBottom w:val="0"/>
              <w:divBdr>
                <w:top w:val="none" w:sz="0" w:space="0" w:color="auto"/>
                <w:left w:val="none" w:sz="0" w:space="0" w:color="auto"/>
                <w:bottom w:val="none" w:sz="0" w:space="0" w:color="auto"/>
                <w:right w:val="none" w:sz="0" w:space="0" w:color="auto"/>
              </w:divBdr>
              <w:divsChild>
                <w:div w:id="1204946105">
                  <w:marLeft w:val="0"/>
                  <w:marRight w:val="0"/>
                  <w:marTop w:val="0"/>
                  <w:marBottom w:val="0"/>
                  <w:divBdr>
                    <w:top w:val="none" w:sz="0" w:space="0" w:color="auto"/>
                    <w:left w:val="none" w:sz="0" w:space="0" w:color="auto"/>
                    <w:bottom w:val="none" w:sz="0" w:space="0" w:color="auto"/>
                    <w:right w:val="none" w:sz="0" w:space="0" w:color="auto"/>
                  </w:divBdr>
                </w:div>
              </w:divsChild>
            </w:div>
            <w:div w:id="163403851">
              <w:marLeft w:val="0"/>
              <w:marRight w:val="0"/>
              <w:marTop w:val="225"/>
              <w:marBottom w:val="0"/>
              <w:divBdr>
                <w:top w:val="none" w:sz="0" w:space="0" w:color="auto"/>
                <w:left w:val="none" w:sz="0" w:space="0" w:color="auto"/>
                <w:bottom w:val="none" w:sz="0" w:space="0" w:color="auto"/>
                <w:right w:val="none" w:sz="0" w:space="0" w:color="auto"/>
              </w:divBdr>
              <w:divsChild>
                <w:div w:id="397366318">
                  <w:marLeft w:val="0"/>
                  <w:marRight w:val="0"/>
                  <w:marTop w:val="0"/>
                  <w:marBottom w:val="0"/>
                  <w:divBdr>
                    <w:top w:val="none" w:sz="0" w:space="0" w:color="auto"/>
                    <w:left w:val="none" w:sz="0" w:space="0" w:color="auto"/>
                    <w:bottom w:val="none" w:sz="0" w:space="0" w:color="auto"/>
                    <w:right w:val="none" w:sz="0" w:space="0" w:color="auto"/>
                  </w:divBdr>
                </w:div>
              </w:divsChild>
            </w:div>
            <w:div w:id="1184637867">
              <w:marLeft w:val="0"/>
              <w:marRight w:val="0"/>
              <w:marTop w:val="375"/>
              <w:marBottom w:val="0"/>
              <w:divBdr>
                <w:top w:val="none" w:sz="0" w:space="0" w:color="auto"/>
                <w:left w:val="none" w:sz="0" w:space="0" w:color="auto"/>
                <w:bottom w:val="none" w:sz="0" w:space="0" w:color="auto"/>
                <w:right w:val="none" w:sz="0" w:space="0" w:color="auto"/>
              </w:divBdr>
              <w:divsChild>
                <w:div w:id="907957419">
                  <w:marLeft w:val="0"/>
                  <w:marRight w:val="0"/>
                  <w:marTop w:val="0"/>
                  <w:marBottom w:val="0"/>
                  <w:divBdr>
                    <w:top w:val="none" w:sz="0" w:space="0" w:color="auto"/>
                    <w:left w:val="none" w:sz="0" w:space="0" w:color="auto"/>
                    <w:bottom w:val="none" w:sz="0" w:space="0" w:color="auto"/>
                    <w:right w:val="none" w:sz="0" w:space="0" w:color="auto"/>
                  </w:divBdr>
                  <w:divsChild>
                    <w:div w:id="15235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5416">
              <w:marLeft w:val="0"/>
              <w:marRight w:val="0"/>
              <w:marTop w:val="375"/>
              <w:marBottom w:val="0"/>
              <w:divBdr>
                <w:top w:val="none" w:sz="0" w:space="0" w:color="auto"/>
                <w:left w:val="none" w:sz="0" w:space="0" w:color="auto"/>
                <w:bottom w:val="none" w:sz="0" w:space="0" w:color="auto"/>
                <w:right w:val="none" w:sz="0" w:space="0" w:color="auto"/>
              </w:divBdr>
              <w:divsChild>
                <w:div w:id="19706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41221">
      <w:bodyDiv w:val="1"/>
      <w:marLeft w:val="0"/>
      <w:marRight w:val="0"/>
      <w:marTop w:val="0"/>
      <w:marBottom w:val="0"/>
      <w:divBdr>
        <w:top w:val="none" w:sz="0" w:space="0" w:color="auto"/>
        <w:left w:val="none" w:sz="0" w:space="0" w:color="auto"/>
        <w:bottom w:val="none" w:sz="0" w:space="0" w:color="auto"/>
        <w:right w:val="none" w:sz="0" w:space="0" w:color="auto"/>
      </w:divBdr>
      <w:divsChild>
        <w:div w:id="182475759">
          <w:marLeft w:val="0"/>
          <w:marRight w:val="0"/>
          <w:marTop w:val="0"/>
          <w:marBottom w:val="150"/>
          <w:divBdr>
            <w:top w:val="none" w:sz="0" w:space="0" w:color="auto"/>
            <w:left w:val="none" w:sz="0" w:space="0" w:color="auto"/>
            <w:bottom w:val="none" w:sz="0" w:space="0" w:color="auto"/>
            <w:right w:val="none" w:sz="0" w:space="0" w:color="auto"/>
          </w:divBdr>
          <w:divsChild>
            <w:div w:id="1148941640">
              <w:marLeft w:val="0"/>
              <w:marRight w:val="0"/>
              <w:marTop w:val="0"/>
              <w:marBottom w:val="0"/>
              <w:divBdr>
                <w:top w:val="none" w:sz="0" w:space="0" w:color="auto"/>
                <w:left w:val="none" w:sz="0" w:space="0" w:color="auto"/>
                <w:bottom w:val="none" w:sz="0" w:space="0" w:color="auto"/>
                <w:right w:val="none" w:sz="0" w:space="0" w:color="auto"/>
              </w:divBdr>
              <w:divsChild>
                <w:div w:id="1690570288">
                  <w:marLeft w:val="0"/>
                  <w:marRight w:val="150"/>
                  <w:marTop w:val="0"/>
                  <w:marBottom w:val="0"/>
                  <w:divBdr>
                    <w:top w:val="none" w:sz="0" w:space="0" w:color="auto"/>
                    <w:left w:val="none" w:sz="0" w:space="0" w:color="auto"/>
                    <w:bottom w:val="none" w:sz="0" w:space="0" w:color="auto"/>
                    <w:right w:val="none" w:sz="0" w:space="0" w:color="auto"/>
                  </w:divBdr>
                </w:div>
                <w:div w:id="1580096780">
                  <w:marLeft w:val="0"/>
                  <w:marRight w:val="150"/>
                  <w:marTop w:val="0"/>
                  <w:marBottom w:val="0"/>
                  <w:divBdr>
                    <w:top w:val="none" w:sz="0" w:space="0" w:color="auto"/>
                    <w:left w:val="none" w:sz="0" w:space="0" w:color="auto"/>
                    <w:bottom w:val="none" w:sz="0" w:space="0" w:color="auto"/>
                    <w:right w:val="none" w:sz="0" w:space="0" w:color="auto"/>
                  </w:divBdr>
                </w:div>
              </w:divsChild>
            </w:div>
            <w:div w:id="1923752267">
              <w:marLeft w:val="0"/>
              <w:marRight w:val="0"/>
              <w:marTop w:val="0"/>
              <w:marBottom w:val="0"/>
              <w:divBdr>
                <w:top w:val="none" w:sz="0" w:space="0" w:color="auto"/>
                <w:left w:val="none" w:sz="0" w:space="0" w:color="auto"/>
                <w:bottom w:val="none" w:sz="0" w:space="0" w:color="auto"/>
                <w:right w:val="none" w:sz="0" w:space="0" w:color="auto"/>
              </w:divBdr>
            </w:div>
            <w:div w:id="1959682408">
              <w:marLeft w:val="0"/>
              <w:marRight w:val="0"/>
              <w:marTop w:val="0"/>
              <w:marBottom w:val="0"/>
              <w:divBdr>
                <w:top w:val="none" w:sz="0" w:space="0" w:color="auto"/>
                <w:left w:val="none" w:sz="0" w:space="0" w:color="auto"/>
                <w:bottom w:val="none" w:sz="0" w:space="0" w:color="auto"/>
                <w:right w:val="none" w:sz="0" w:space="0" w:color="auto"/>
              </w:divBdr>
              <w:divsChild>
                <w:div w:id="68235220">
                  <w:marLeft w:val="0"/>
                  <w:marRight w:val="0"/>
                  <w:marTop w:val="0"/>
                  <w:marBottom w:val="0"/>
                  <w:divBdr>
                    <w:top w:val="none" w:sz="0" w:space="0" w:color="auto"/>
                    <w:left w:val="none" w:sz="0" w:space="0" w:color="auto"/>
                    <w:bottom w:val="none" w:sz="0" w:space="0" w:color="auto"/>
                    <w:right w:val="none" w:sz="0" w:space="0" w:color="auto"/>
                  </w:divBdr>
                  <w:divsChild>
                    <w:div w:id="1227885750">
                      <w:marLeft w:val="0"/>
                      <w:marRight w:val="0"/>
                      <w:marTop w:val="0"/>
                      <w:marBottom w:val="0"/>
                      <w:divBdr>
                        <w:top w:val="none" w:sz="0" w:space="0" w:color="auto"/>
                        <w:left w:val="none" w:sz="0" w:space="0" w:color="auto"/>
                        <w:bottom w:val="none" w:sz="0" w:space="0" w:color="auto"/>
                        <w:right w:val="none" w:sz="0" w:space="0" w:color="auto"/>
                      </w:divBdr>
                      <w:divsChild>
                        <w:div w:id="1423187822">
                          <w:marLeft w:val="0"/>
                          <w:marRight w:val="0"/>
                          <w:marTop w:val="0"/>
                          <w:marBottom w:val="0"/>
                          <w:divBdr>
                            <w:top w:val="none" w:sz="0" w:space="0" w:color="auto"/>
                            <w:left w:val="none" w:sz="0" w:space="0" w:color="auto"/>
                            <w:bottom w:val="none" w:sz="0" w:space="0" w:color="auto"/>
                            <w:right w:val="none" w:sz="0" w:space="0" w:color="auto"/>
                          </w:divBdr>
                        </w:div>
                      </w:divsChild>
                    </w:div>
                    <w:div w:id="1064983602">
                      <w:marLeft w:val="0"/>
                      <w:marRight w:val="135"/>
                      <w:marTop w:val="0"/>
                      <w:marBottom w:val="0"/>
                      <w:divBdr>
                        <w:top w:val="none" w:sz="0" w:space="0" w:color="auto"/>
                        <w:left w:val="none" w:sz="0" w:space="0" w:color="auto"/>
                        <w:bottom w:val="none" w:sz="0" w:space="0" w:color="auto"/>
                        <w:right w:val="none" w:sz="0" w:space="0" w:color="auto"/>
                      </w:divBdr>
                    </w:div>
                    <w:div w:id="452796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66793">
          <w:marLeft w:val="0"/>
          <w:marRight w:val="0"/>
          <w:marTop w:val="0"/>
          <w:marBottom w:val="0"/>
          <w:divBdr>
            <w:top w:val="none" w:sz="0" w:space="0" w:color="auto"/>
            <w:left w:val="none" w:sz="0" w:space="0" w:color="auto"/>
            <w:bottom w:val="none" w:sz="0" w:space="0" w:color="auto"/>
            <w:right w:val="none" w:sz="0" w:space="0" w:color="auto"/>
          </w:divBdr>
          <w:divsChild>
            <w:div w:id="452557395">
              <w:marLeft w:val="0"/>
              <w:marRight w:val="0"/>
              <w:marTop w:val="0"/>
              <w:marBottom w:val="0"/>
              <w:divBdr>
                <w:top w:val="none" w:sz="0" w:space="0" w:color="auto"/>
                <w:left w:val="none" w:sz="0" w:space="0" w:color="auto"/>
                <w:bottom w:val="none" w:sz="0" w:space="0" w:color="auto"/>
                <w:right w:val="none" w:sz="0" w:space="0" w:color="auto"/>
              </w:divBdr>
              <w:divsChild>
                <w:div w:id="62024732">
                  <w:marLeft w:val="0"/>
                  <w:marRight w:val="0"/>
                  <w:marTop w:val="0"/>
                  <w:marBottom w:val="0"/>
                  <w:divBdr>
                    <w:top w:val="none" w:sz="0" w:space="0" w:color="auto"/>
                    <w:left w:val="none" w:sz="0" w:space="0" w:color="auto"/>
                    <w:bottom w:val="none" w:sz="0" w:space="0" w:color="auto"/>
                    <w:right w:val="none" w:sz="0" w:space="0" w:color="auto"/>
                  </w:divBdr>
                </w:div>
              </w:divsChild>
            </w:div>
            <w:div w:id="572744356">
              <w:marLeft w:val="0"/>
              <w:marRight w:val="0"/>
              <w:marTop w:val="225"/>
              <w:marBottom w:val="0"/>
              <w:divBdr>
                <w:top w:val="none" w:sz="0" w:space="0" w:color="auto"/>
                <w:left w:val="none" w:sz="0" w:space="0" w:color="auto"/>
                <w:bottom w:val="none" w:sz="0" w:space="0" w:color="auto"/>
                <w:right w:val="none" w:sz="0" w:space="0" w:color="auto"/>
              </w:divBdr>
              <w:divsChild>
                <w:div w:id="2138910534">
                  <w:marLeft w:val="0"/>
                  <w:marRight w:val="0"/>
                  <w:marTop w:val="0"/>
                  <w:marBottom w:val="0"/>
                  <w:divBdr>
                    <w:top w:val="none" w:sz="0" w:space="0" w:color="auto"/>
                    <w:left w:val="none" w:sz="0" w:space="0" w:color="auto"/>
                    <w:bottom w:val="none" w:sz="0" w:space="0" w:color="auto"/>
                    <w:right w:val="none" w:sz="0" w:space="0" w:color="auto"/>
                  </w:divBdr>
                </w:div>
              </w:divsChild>
            </w:div>
            <w:div w:id="670567220">
              <w:marLeft w:val="0"/>
              <w:marRight w:val="0"/>
              <w:marTop w:val="225"/>
              <w:marBottom w:val="0"/>
              <w:divBdr>
                <w:top w:val="none" w:sz="0" w:space="0" w:color="auto"/>
                <w:left w:val="none" w:sz="0" w:space="0" w:color="auto"/>
                <w:bottom w:val="none" w:sz="0" w:space="0" w:color="auto"/>
                <w:right w:val="none" w:sz="0" w:space="0" w:color="auto"/>
              </w:divBdr>
              <w:divsChild>
                <w:div w:id="1272977270">
                  <w:marLeft w:val="0"/>
                  <w:marRight w:val="0"/>
                  <w:marTop w:val="0"/>
                  <w:marBottom w:val="0"/>
                  <w:divBdr>
                    <w:top w:val="none" w:sz="0" w:space="0" w:color="auto"/>
                    <w:left w:val="none" w:sz="0" w:space="0" w:color="auto"/>
                    <w:bottom w:val="none" w:sz="0" w:space="0" w:color="auto"/>
                    <w:right w:val="none" w:sz="0" w:space="0" w:color="auto"/>
                  </w:divBdr>
                </w:div>
              </w:divsChild>
            </w:div>
            <w:div w:id="171266710">
              <w:marLeft w:val="0"/>
              <w:marRight w:val="0"/>
              <w:marTop w:val="225"/>
              <w:marBottom w:val="0"/>
              <w:divBdr>
                <w:top w:val="none" w:sz="0" w:space="0" w:color="auto"/>
                <w:left w:val="none" w:sz="0" w:space="0" w:color="auto"/>
                <w:bottom w:val="none" w:sz="0" w:space="0" w:color="auto"/>
                <w:right w:val="none" w:sz="0" w:space="0" w:color="auto"/>
              </w:divBdr>
              <w:divsChild>
                <w:div w:id="1788550129">
                  <w:marLeft w:val="0"/>
                  <w:marRight w:val="0"/>
                  <w:marTop w:val="0"/>
                  <w:marBottom w:val="0"/>
                  <w:divBdr>
                    <w:top w:val="none" w:sz="0" w:space="0" w:color="auto"/>
                    <w:left w:val="none" w:sz="0" w:space="0" w:color="auto"/>
                    <w:bottom w:val="none" w:sz="0" w:space="0" w:color="auto"/>
                    <w:right w:val="none" w:sz="0" w:space="0" w:color="auto"/>
                  </w:divBdr>
                  <w:divsChild>
                    <w:div w:id="1611207541">
                      <w:marLeft w:val="0"/>
                      <w:marRight w:val="0"/>
                      <w:marTop w:val="0"/>
                      <w:marBottom w:val="0"/>
                      <w:divBdr>
                        <w:top w:val="single" w:sz="6" w:space="0" w:color="D9D9D9"/>
                        <w:left w:val="none" w:sz="0" w:space="0" w:color="auto"/>
                        <w:bottom w:val="single" w:sz="6" w:space="0" w:color="D9D9D9"/>
                        <w:right w:val="none" w:sz="0" w:space="0" w:color="auto"/>
                      </w:divBdr>
                      <w:divsChild>
                        <w:div w:id="1386758491">
                          <w:marLeft w:val="0"/>
                          <w:marRight w:val="0"/>
                          <w:marTop w:val="0"/>
                          <w:marBottom w:val="0"/>
                          <w:divBdr>
                            <w:top w:val="none" w:sz="0" w:space="0" w:color="auto"/>
                            <w:left w:val="none" w:sz="0" w:space="0" w:color="auto"/>
                            <w:bottom w:val="none" w:sz="0" w:space="0" w:color="auto"/>
                            <w:right w:val="none" w:sz="0" w:space="0" w:color="auto"/>
                          </w:divBdr>
                          <w:divsChild>
                            <w:div w:id="282924966">
                              <w:marLeft w:val="0"/>
                              <w:marRight w:val="0"/>
                              <w:marTop w:val="0"/>
                              <w:marBottom w:val="0"/>
                              <w:divBdr>
                                <w:top w:val="none" w:sz="0" w:space="0" w:color="auto"/>
                                <w:left w:val="none" w:sz="0" w:space="0" w:color="auto"/>
                                <w:bottom w:val="none" w:sz="0" w:space="0" w:color="auto"/>
                                <w:right w:val="none" w:sz="0" w:space="0" w:color="auto"/>
                              </w:divBdr>
                              <w:divsChild>
                                <w:div w:id="258485895">
                                  <w:marLeft w:val="0"/>
                                  <w:marRight w:val="0"/>
                                  <w:marTop w:val="0"/>
                                  <w:marBottom w:val="0"/>
                                  <w:divBdr>
                                    <w:top w:val="none" w:sz="0" w:space="0" w:color="auto"/>
                                    <w:left w:val="none" w:sz="0" w:space="0" w:color="auto"/>
                                    <w:bottom w:val="none" w:sz="0" w:space="0" w:color="auto"/>
                                    <w:right w:val="none" w:sz="0" w:space="0" w:color="auto"/>
                                  </w:divBdr>
                                  <w:divsChild>
                                    <w:div w:id="1228877077">
                                      <w:marLeft w:val="0"/>
                                      <w:marRight w:val="0"/>
                                      <w:marTop w:val="0"/>
                                      <w:marBottom w:val="0"/>
                                      <w:divBdr>
                                        <w:top w:val="none" w:sz="0" w:space="0" w:color="auto"/>
                                        <w:left w:val="none" w:sz="0" w:space="0" w:color="auto"/>
                                        <w:bottom w:val="none" w:sz="0" w:space="0" w:color="auto"/>
                                        <w:right w:val="none" w:sz="0" w:space="0" w:color="auto"/>
                                      </w:divBdr>
                                      <w:divsChild>
                                        <w:div w:id="1973709773">
                                          <w:marLeft w:val="0"/>
                                          <w:marRight w:val="0"/>
                                          <w:marTop w:val="0"/>
                                          <w:marBottom w:val="0"/>
                                          <w:divBdr>
                                            <w:top w:val="none" w:sz="0" w:space="0" w:color="auto"/>
                                            <w:left w:val="none" w:sz="0" w:space="0" w:color="auto"/>
                                            <w:bottom w:val="none" w:sz="0" w:space="0" w:color="auto"/>
                                            <w:right w:val="none" w:sz="0" w:space="0" w:color="auto"/>
                                          </w:divBdr>
                                          <w:divsChild>
                                            <w:div w:id="1922983856">
                                              <w:marLeft w:val="0"/>
                                              <w:marRight w:val="0"/>
                                              <w:marTop w:val="0"/>
                                              <w:marBottom w:val="0"/>
                                              <w:divBdr>
                                                <w:top w:val="none" w:sz="0" w:space="0" w:color="auto"/>
                                                <w:left w:val="none" w:sz="0" w:space="0" w:color="auto"/>
                                                <w:bottom w:val="none" w:sz="0" w:space="0" w:color="auto"/>
                                                <w:right w:val="none" w:sz="0" w:space="0" w:color="auto"/>
                                              </w:divBdr>
                                              <w:divsChild>
                                                <w:div w:id="1178739621">
                                                  <w:marLeft w:val="0"/>
                                                  <w:marRight w:val="0"/>
                                                  <w:marTop w:val="0"/>
                                                  <w:marBottom w:val="0"/>
                                                  <w:divBdr>
                                                    <w:top w:val="none" w:sz="0" w:space="0" w:color="auto"/>
                                                    <w:left w:val="none" w:sz="0" w:space="0" w:color="auto"/>
                                                    <w:bottom w:val="none" w:sz="0" w:space="0" w:color="auto"/>
                                                    <w:right w:val="none" w:sz="0" w:space="0" w:color="auto"/>
                                                  </w:divBdr>
                                                  <w:divsChild>
                                                    <w:div w:id="1582330002">
                                                      <w:marLeft w:val="0"/>
                                                      <w:marRight w:val="0"/>
                                                      <w:marTop w:val="0"/>
                                                      <w:marBottom w:val="0"/>
                                                      <w:divBdr>
                                                        <w:top w:val="none" w:sz="0" w:space="0" w:color="auto"/>
                                                        <w:left w:val="none" w:sz="0" w:space="0" w:color="auto"/>
                                                        <w:bottom w:val="none" w:sz="0" w:space="0" w:color="auto"/>
                                                        <w:right w:val="none" w:sz="0" w:space="0" w:color="auto"/>
                                                      </w:divBdr>
                                                      <w:divsChild>
                                                        <w:div w:id="2146435338">
                                                          <w:marLeft w:val="0"/>
                                                          <w:marRight w:val="0"/>
                                                          <w:marTop w:val="0"/>
                                                          <w:marBottom w:val="0"/>
                                                          <w:divBdr>
                                                            <w:top w:val="none" w:sz="0" w:space="0" w:color="auto"/>
                                                            <w:left w:val="none" w:sz="0" w:space="0" w:color="auto"/>
                                                            <w:bottom w:val="none" w:sz="0" w:space="0" w:color="auto"/>
                                                            <w:right w:val="none" w:sz="0" w:space="0" w:color="auto"/>
                                                          </w:divBdr>
                                                          <w:divsChild>
                                                            <w:div w:id="333531034">
                                                              <w:marLeft w:val="0"/>
                                                              <w:marRight w:val="45"/>
                                                              <w:marTop w:val="375"/>
                                                              <w:marBottom w:val="375"/>
                                                              <w:divBdr>
                                                                <w:top w:val="none" w:sz="0" w:space="0" w:color="auto"/>
                                                                <w:left w:val="none" w:sz="0" w:space="0" w:color="auto"/>
                                                                <w:bottom w:val="none" w:sz="0" w:space="0" w:color="auto"/>
                                                                <w:right w:val="none" w:sz="0" w:space="0" w:color="auto"/>
                                                              </w:divBdr>
                                                              <w:divsChild>
                                                                <w:div w:id="1613854932">
                                                                  <w:marLeft w:val="0"/>
                                                                  <w:marRight w:val="0"/>
                                                                  <w:marTop w:val="0"/>
                                                                  <w:marBottom w:val="0"/>
                                                                  <w:divBdr>
                                                                    <w:top w:val="none" w:sz="0" w:space="0" w:color="auto"/>
                                                                    <w:left w:val="none" w:sz="0" w:space="0" w:color="auto"/>
                                                                    <w:bottom w:val="none" w:sz="0" w:space="0" w:color="auto"/>
                                                                    <w:right w:val="none" w:sz="0" w:space="0" w:color="auto"/>
                                                                  </w:divBdr>
                                                                  <w:divsChild>
                                                                    <w:div w:id="2108232541">
                                                                      <w:marLeft w:val="0"/>
                                                                      <w:marRight w:val="0"/>
                                                                      <w:marTop w:val="0"/>
                                                                      <w:marBottom w:val="0"/>
                                                                      <w:divBdr>
                                                                        <w:top w:val="none" w:sz="0" w:space="0" w:color="auto"/>
                                                                        <w:left w:val="none" w:sz="0" w:space="0" w:color="auto"/>
                                                                        <w:bottom w:val="none" w:sz="0" w:space="0" w:color="auto"/>
                                                                        <w:right w:val="none" w:sz="0" w:space="0" w:color="auto"/>
                                                                      </w:divBdr>
                                                                      <w:divsChild>
                                                                        <w:div w:id="1017584311">
                                                                          <w:marLeft w:val="0"/>
                                                                          <w:marRight w:val="0"/>
                                                                          <w:marTop w:val="0"/>
                                                                          <w:marBottom w:val="0"/>
                                                                          <w:divBdr>
                                                                            <w:top w:val="none" w:sz="0" w:space="0" w:color="auto"/>
                                                                            <w:left w:val="none" w:sz="0" w:space="0" w:color="auto"/>
                                                                            <w:bottom w:val="none" w:sz="0" w:space="0" w:color="auto"/>
                                                                            <w:right w:val="none" w:sz="0" w:space="0" w:color="auto"/>
                                                                          </w:divBdr>
                                                                          <w:divsChild>
                                                                            <w:div w:id="648747648">
                                                                              <w:marLeft w:val="0"/>
                                                                              <w:marRight w:val="0"/>
                                                                              <w:marTop w:val="0"/>
                                                                              <w:marBottom w:val="0"/>
                                                                              <w:divBdr>
                                                                                <w:top w:val="none" w:sz="0" w:space="0" w:color="auto"/>
                                                                                <w:left w:val="none" w:sz="0" w:space="0" w:color="auto"/>
                                                                                <w:bottom w:val="none" w:sz="0" w:space="0" w:color="auto"/>
                                                                                <w:right w:val="none" w:sz="0" w:space="0" w:color="auto"/>
                                                                              </w:divBdr>
                                                                              <w:divsChild>
                                                                                <w:div w:id="1126433985">
                                                                                  <w:marLeft w:val="0"/>
                                                                                  <w:marRight w:val="0"/>
                                                                                  <w:marTop w:val="0"/>
                                                                                  <w:marBottom w:val="0"/>
                                                                                  <w:divBdr>
                                                                                    <w:top w:val="none" w:sz="0" w:space="0" w:color="auto"/>
                                                                                    <w:left w:val="none" w:sz="0" w:space="0" w:color="auto"/>
                                                                                    <w:bottom w:val="none" w:sz="0" w:space="0" w:color="auto"/>
                                                                                    <w:right w:val="none" w:sz="0" w:space="0" w:color="auto"/>
                                                                                  </w:divBdr>
                                                                                </w:div>
                                                                                <w:div w:id="2077971405">
                                                                                  <w:marLeft w:val="0"/>
                                                                                  <w:marRight w:val="0"/>
                                                                                  <w:marTop w:val="0"/>
                                                                                  <w:marBottom w:val="75"/>
                                                                                  <w:divBdr>
                                                                                    <w:top w:val="none" w:sz="0" w:space="0" w:color="auto"/>
                                                                                    <w:left w:val="none" w:sz="0" w:space="0" w:color="auto"/>
                                                                                    <w:bottom w:val="none" w:sz="0" w:space="0" w:color="auto"/>
                                                                                    <w:right w:val="none" w:sz="0" w:space="0" w:color="auto"/>
                                                                                  </w:divBdr>
                                                                                  <w:divsChild>
                                                                                    <w:div w:id="2099402802">
                                                                                      <w:marLeft w:val="0"/>
                                                                                      <w:marRight w:val="0"/>
                                                                                      <w:marTop w:val="120"/>
                                                                                      <w:marBottom w:val="0"/>
                                                                                      <w:divBdr>
                                                                                        <w:top w:val="none" w:sz="0" w:space="0" w:color="auto"/>
                                                                                        <w:left w:val="none" w:sz="0" w:space="0" w:color="auto"/>
                                                                                        <w:bottom w:val="none" w:sz="0" w:space="0" w:color="auto"/>
                                                                                        <w:right w:val="none" w:sz="0" w:space="0" w:color="auto"/>
                                                                                      </w:divBdr>
                                                                                      <w:divsChild>
                                                                                        <w:div w:id="1642660267">
                                                                                          <w:marLeft w:val="0"/>
                                                                                          <w:marRight w:val="0"/>
                                                                                          <w:marTop w:val="0"/>
                                                                                          <w:marBottom w:val="0"/>
                                                                                          <w:divBdr>
                                                                                            <w:top w:val="none" w:sz="0" w:space="0" w:color="auto"/>
                                                                                            <w:left w:val="none" w:sz="0" w:space="0" w:color="auto"/>
                                                                                            <w:bottom w:val="none" w:sz="0" w:space="0" w:color="auto"/>
                                                                                            <w:right w:val="none" w:sz="0" w:space="0" w:color="auto"/>
                                                                                          </w:divBdr>
                                                                                        </w:div>
                                                                                      </w:divsChild>
                                                                                    </w:div>
                                                                                    <w:div w:id="1443188101">
                                                                                      <w:marLeft w:val="0"/>
                                                                                      <w:marRight w:val="0"/>
                                                                                      <w:marTop w:val="0"/>
                                                                                      <w:marBottom w:val="0"/>
                                                                                      <w:divBdr>
                                                                                        <w:top w:val="none" w:sz="0" w:space="0" w:color="auto"/>
                                                                                        <w:left w:val="none" w:sz="0" w:space="0" w:color="auto"/>
                                                                                        <w:bottom w:val="none" w:sz="0" w:space="0" w:color="auto"/>
                                                                                        <w:right w:val="none" w:sz="0" w:space="0" w:color="auto"/>
                                                                                      </w:divBdr>
                                                                                      <w:divsChild>
                                                                                        <w:div w:id="506556179">
                                                                                          <w:marLeft w:val="0"/>
                                                                                          <w:marRight w:val="0"/>
                                                                                          <w:marTop w:val="0"/>
                                                                                          <w:marBottom w:val="0"/>
                                                                                          <w:divBdr>
                                                                                            <w:top w:val="none" w:sz="0" w:space="0" w:color="auto"/>
                                                                                            <w:left w:val="none" w:sz="0" w:space="0" w:color="auto"/>
                                                                                            <w:bottom w:val="none" w:sz="0" w:space="0" w:color="auto"/>
                                                                                            <w:right w:val="none" w:sz="0" w:space="0" w:color="auto"/>
                                                                                          </w:divBdr>
                                                                                          <w:divsChild>
                                                                                            <w:div w:id="2115009793">
                                                                                              <w:marLeft w:val="0"/>
                                                                                              <w:marRight w:val="0"/>
                                                                                              <w:marTop w:val="75"/>
                                                                                              <w:marBottom w:val="0"/>
                                                                                              <w:divBdr>
                                                                                                <w:top w:val="none" w:sz="0" w:space="0" w:color="auto"/>
                                                                                                <w:left w:val="none" w:sz="0" w:space="0" w:color="auto"/>
                                                                                                <w:bottom w:val="none" w:sz="0" w:space="0" w:color="auto"/>
                                                                                                <w:right w:val="none" w:sz="0" w:space="0" w:color="auto"/>
                                                                                              </w:divBdr>
                                                                                            </w:div>
                                                                                            <w:div w:id="1002125215">
                                                                                              <w:marLeft w:val="0"/>
                                                                                              <w:marRight w:val="0"/>
                                                                                              <w:marTop w:val="75"/>
                                                                                              <w:marBottom w:val="0"/>
                                                                                              <w:divBdr>
                                                                                                <w:top w:val="none" w:sz="0" w:space="0" w:color="auto"/>
                                                                                                <w:left w:val="none" w:sz="0" w:space="0" w:color="auto"/>
                                                                                                <w:bottom w:val="none" w:sz="0" w:space="0" w:color="auto"/>
                                                                                                <w:right w:val="none" w:sz="0" w:space="0" w:color="auto"/>
                                                                                              </w:divBdr>
                                                                                            </w:div>
                                                                                            <w:div w:id="239872295">
                                                                                              <w:marLeft w:val="0"/>
                                                                                              <w:marRight w:val="0"/>
                                                                                              <w:marTop w:val="75"/>
                                                                                              <w:marBottom w:val="0"/>
                                                                                              <w:divBdr>
                                                                                                <w:top w:val="none" w:sz="0" w:space="0" w:color="auto"/>
                                                                                                <w:left w:val="none" w:sz="0" w:space="0" w:color="auto"/>
                                                                                                <w:bottom w:val="none" w:sz="0" w:space="0" w:color="auto"/>
                                                                                                <w:right w:val="none" w:sz="0" w:space="0" w:color="auto"/>
                                                                                              </w:divBdr>
                                                                                            </w:div>
                                                                                            <w:div w:id="20558135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709360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3100637">
              <w:marLeft w:val="0"/>
              <w:marRight w:val="0"/>
              <w:marTop w:val="225"/>
              <w:marBottom w:val="0"/>
              <w:divBdr>
                <w:top w:val="none" w:sz="0" w:space="0" w:color="auto"/>
                <w:left w:val="none" w:sz="0" w:space="0" w:color="auto"/>
                <w:bottom w:val="none" w:sz="0" w:space="0" w:color="auto"/>
                <w:right w:val="none" w:sz="0" w:space="0" w:color="auto"/>
              </w:divBdr>
              <w:divsChild>
                <w:div w:id="16779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6013">
      <w:bodyDiv w:val="1"/>
      <w:marLeft w:val="0"/>
      <w:marRight w:val="0"/>
      <w:marTop w:val="0"/>
      <w:marBottom w:val="0"/>
      <w:divBdr>
        <w:top w:val="none" w:sz="0" w:space="0" w:color="auto"/>
        <w:left w:val="none" w:sz="0" w:space="0" w:color="auto"/>
        <w:bottom w:val="none" w:sz="0" w:space="0" w:color="auto"/>
        <w:right w:val="none" w:sz="0" w:space="0" w:color="auto"/>
      </w:divBdr>
      <w:divsChild>
        <w:div w:id="48766430">
          <w:marLeft w:val="0"/>
          <w:marRight w:val="150"/>
          <w:marTop w:val="0"/>
          <w:marBottom w:val="75"/>
          <w:divBdr>
            <w:top w:val="none" w:sz="0" w:space="0" w:color="auto"/>
            <w:left w:val="none" w:sz="0" w:space="0" w:color="auto"/>
            <w:bottom w:val="none" w:sz="0" w:space="0" w:color="auto"/>
            <w:right w:val="none" w:sz="0" w:space="0" w:color="auto"/>
          </w:divBdr>
        </w:div>
        <w:div w:id="1658073976">
          <w:marLeft w:val="0"/>
          <w:marRight w:val="150"/>
          <w:marTop w:val="150"/>
          <w:marBottom w:val="150"/>
          <w:divBdr>
            <w:top w:val="none" w:sz="0" w:space="0" w:color="auto"/>
            <w:left w:val="none" w:sz="0" w:space="0" w:color="auto"/>
            <w:bottom w:val="none" w:sz="0" w:space="0" w:color="auto"/>
            <w:right w:val="none" w:sz="0" w:space="0" w:color="auto"/>
          </w:divBdr>
        </w:div>
        <w:div w:id="121584917">
          <w:marLeft w:val="0"/>
          <w:marRight w:val="150"/>
          <w:marTop w:val="0"/>
          <w:marBottom w:val="0"/>
          <w:divBdr>
            <w:top w:val="none" w:sz="0" w:space="0" w:color="auto"/>
            <w:left w:val="none" w:sz="0" w:space="0" w:color="auto"/>
            <w:bottom w:val="none" w:sz="0" w:space="0" w:color="auto"/>
            <w:right w:val="none" w:sz="0" w:space="0" w:color="auto"/>
          </w:divBdr>
        </w:div>
      </w:divsChild>
    </w:div>
    <w:div w:id="1616209241">
      <w:bodyDiv w:val="1"/>
      <w:marLeft w:val="0"/>
      <w:marRight w:val="0"/>
      <w:marTop w:val="0"/>
      <w:marBottom w:val="0"/>
      <w:divBdr>
        <w:top w:val="none" w:sz="0" w:space="0" w:color="auto"/>
        <w:left w:val="none" w:sz="0" w:space="0" w:color="auto"/>
        <w:bottom w:val="none" w:sz="0" w:space="0" w:color="auto"/>
        <w:right w:val="none" w:sz="0" w:space="0" w:color="auto"/>
      </w:divBdr>
      <w:divsChild>
        <w:div w:id="1778793412">
          <w:marLeft w:val="0"/>
          <w:marRight w:val="0"/>
          <w:marTop w:val="0"/>
          <w:marBottom w:val="300"/>
          <w:divBdr>
            <w:top w:val="none" w:sz="0" w:space="0" w:color="auto"/>
            <w:left w:val="none" w:sz="0" w:space="0" w:color="auto"/>
            <w:bottom w:val="none" w:sz="0" w:space="0" w:color="auto"/>
            <w:right w:val="none" w:sz="0" w:space="0" w:color="auto"/>
          </w:divBdr>
        </w:div>
      </w:divsChild>
    </w:div>
    <w:div w:id="1616865964">
      <w:bodyDiv w:val="1"/>
      <w:marLeft w:val="0"/>
      <w:marRight w:val="0"/>
      <w:marTop w:val="0"/>
      <w:marBottom w:val="0"/>
      <w:divBdr>
        <w:top w:val="none" w:sz="0" w:space="0" w:color="auto"/>
        <w:left w:val="none" w:sz="0" w:space="0" w:color="auto"/>
        <w:bottom w:val="none" w:sz="0" w:space="0" w:color="auto"/>
        <w:right w:val="none" w:sz="0" w:space="0" w:color="auto"/>
      </w:divBdr>
      <w:divsChild>
        <w:div w:id="1833137473">
          <w:marLeft w:val="0"/>
          <w:marRight w:val="0"/>
          <w:marTop w:val="0"/>
          <w:marBottom w:val="300"/>
          <w:divBdr>
            <w:top w:val="none" w:sz="0" w:space="0" w:color="auto"/>
            <w:left w:val="none" w:sz="0" w:space="0" w:color="auto"/>
            <w:bottom w:val="none" w:sz="0" w:space="0" w:color="auto"/>
            <w:right w:val="none" w:sz="0" w:space="0" w:color="auto"/>
          </w:divBdr>
        </w:div>
      </w:divsChild>
    </w:div>
    <w:div w:id="1618294343">
      <w:bodyDiv w:val="1"/>
      <w:marLeft w:val="0"/>
      <w:marRight w:val="0"/>
      <w:marTop w:val="0"/>
      <w:marBottom w:val="0"/>
      <w:divBdr>
        <w:top w:val="none" w:sz="0" w:space="0" w:color="auto"/>
        <w:left w:val="none" w:sz="0" w:space="0" w:color="auto"/>
        <w:bottom w:val="none" w:sz="0" w:space="0" w:color="auto"/>
        <w:right w:val="none" w:sz="0" w:space="0" w:color="auto"/>
      </w:divBdr>
      <w:divsChild>
        <w:div w:id="550195720">
          <w:marLeft w:val="0"/>
          <w:marRight w:val="150"/>
          <w:marTop w:val="0"/>
          <w:marBottom w:val="75"/>
          <w:divBdr>
            <w:top w:val="none" w:sz="0" w:space="0" w:color="auto"/>
            <w:left w:val="none" w:sz="0" w:space="0" w:color="auto"/>
            <w:bottom w:val="none" w:sz="0" w:space="0" w:color="auto"/>
            <w:right w:val="none" w:sz="0" w:space="0" w:color="auto"/>
          </w:divBdr>
        </w:div>
        <w:div w:id="509805172">
          <w:marLeft w:val="0"/>
          <w:marRight w:val="150"/>
          <w:marTop w:val="150"/>
          <w:marBottom w:val="150"/>
          <w:divBdr>
            <w:top w:val="none" w:sz="0" w:space="0" w:color="auto"/>
            <w:left w:val="none" w:sz="0" w:space="0" w:color="auto"/>
            <w:bottom w:val="none" w:sz="0" w:space="0" w:color="auto"/>
            <w:right w:val="none" w:sz="0" w:space="0" w:color="auto"/>
          </w:divBdr>
        </w:div>
        <w:div w:id="874654922">
          <w:marLeft w:val="0"/>
          <w:marRight w:val="150"/>
          <w:marTop w:val="0"/>
          <w:marBottom w:val="0"/>
          <w:divBdr>
            <w:top w:val="none" w:sz="0" w:space="0" w:color="auto"/>
            <w:left w:val="none" w:sz="0" w:space="0" w:color="auto"/>
            <w:bottom w:val="none" w:sz="0" w:space="0" w:color="auto"/>
            <w:right w:val="none" w:sz="0" w:space="0" w:color="auto"/>
          </w:divBdr>
        </w:div>
      </w:divsChild>
    </w:div>
    <w:div w:id="1618439966">
      <w:bodyDiv w:val="1"/>
      <w:marLeft w:val="0"/>
      <w:marRight w:val="0"/>
      <w:marTop w:val="0"/>
      <w:marBottom w:val="0"/>
      <w:divBdr>
        <w:top w:val="none" w:sz="0" w:space="0" w:color="auto"/>
        <w:left w:val="none" w:sz="0" w:space="0" w:color="auto"/>
        <w:bottom w:val="none" w:sz="0" w:space="0" w:color="auto"/>
        <w:right w:val="none" w:sz="0" w:space="0" w:color="auto"/>
      </w:divBdr>
      <w:divsChild>
        <w:div w:id="1008869931">
          <w:marLeft w:val="0"/>
          <w:marRight w:val="1500"/>
          <w:marTop w:val="0"/>
          <w:marBottom w:val="0"/>
          <w:divBdr>
            <w:top w:val="none" w:sz="0" w:space="0" w:color="auto"/>
            <w:left w:val="none" w:sz="0" w:space="0" w:color="auto"/>
            <w:bottom w:val="none" w:sz="0" w:space="0" w:color="auto"/>
            <w:right w:val="none" w:sz="0" w:space="0" w:color="auto"/>
          </w:divBdr>
          <w:divsChild>
            <w:div w:id="681980364">
              <w:marLeft w:val="0"/>
              <w:marRight w:val="0"/>
              <w:marTop w:val="0"/>
              <w:marBottom w:val="150"/>
              <w:divBdr>
                <w:top w:val="none" w:sz="0" w:space="0" w:color="auto"/>
                <w:left w:val="none" w:sz="0" w:space="0" w:color="auto"/>
                <w:bottom w:val="none" w:sz="0" w:space="0" w:color="auto"/>
                <w:right w:val="none" w:sz="0" w:space="0" w:color="auto"/>
              </w:divBdr>
              <w:divsChild>
                <w:div w:id="324209390">
                  <w:marLeft w:val="0"/>
                  <w:marRight w:val="0"/>
                  <w:marTop w:val="0"/>
                  <w:marBottom w:val="0"/>
                  <w:divBdr>
                    <w:top w:val="none" w:sz="0" w:space="0" w:color="auto"/>
                    <w:left w:val="none" w:sz="0" w:space="0" w:color="auto"/>
                    <w:bottom w:val="none" w:sz="0" w:space="0" w:color="auto"/>
                    <w:right w:val="none" w:sz="0" w:space="0" w:color="auto"/>
                  </w:divBdr>
                </w:div>
                <w:div w:id="1703431401">
                  <w:marLeft w:val="0"/>
                  <w:marRight w:val="0"/>
                  <w:marTop w:val="0"/>
                  <w:marBottom w:val="0"/>
                  <w:divBdr>
                    <w:top w:val="none" w:sz="0" w:space="0" w:color="auto"/>
                    <w:left w:val="none" w:sz="0" w:space="0" w:color="auto"/>
                    <w:bottom w:val="none" w:sz="0" w:space="0" w:color="auto"/>
                    <w:right w:val="none" w:sz="0" w:space="0" w:color="auto"/>
                  </w:divBdr>
                  <w:divsChild>
                    <w:div w:id="2072995566">
                      <w:marLeft w:val="0"/>
                      <w:marRight w:val="0"/>
                      <w:marTop w:val="0"/>
                      <w:marBottom w:val="0"/>
                      <w:divBdr>
                        <w:top w:val="none" w:sz="0" w:space="0" w:color="auto"/>
                        <w:left w:val="none" w:sz="0" w:space="0" w:color="auto"/>
                        <w:bottom w:val="none" w:sz="0" w:space="0" w:color="auto"/>
                        <w:right w:val="none" w:sz="0" w:space="0" w:color="auto"/>
                      </w:divBdr>
                      <w:divsChild>
                        <w:div w:id="1843475191">
                          <w:marLeft w:val="0"/>
                          <w:marRight w:val="0"/>
                          <w:marTop w:val="0"/>
                          <w:marBottom w:val="0"/>
                          <w:divBdr>
                            <w:top w:val="none" w:sz="0" w:space="0" w:color="auto"/>
                            <w:left w:val="none" w:sz="0" w:space="0" w:color="auto"/>
                            <w:bottom w:val="none" w:sz="0" w:space="0" w:color="auto"/>
                            <w:right w:val="none" w:sz="0" w:space="0" w:color="auto"/>
                          </w:divBdr>
                          <w:divsChild>
                            <w:div w:id="1395858026">
                              <w:marLeft w:val="0"/>
                              <w:marRight w:val="0"/>
                              <w:marTop w:val="0"/>
                              <w:marBottom w:val="0"/>
                              <w:divBdr>
                                <w:top w:val="none" w:sz="0" w:space="0" w:color="auto"/>
                                <w:left w:val="none" w:sz="0" w:space="0" w:color="auto"/>
                                <w:bottom w:val="none" w:sz="0" w:space="0" w:color="auto"/>
                                <w:right w:val="none" w:sz="0" w:space="0" w:color="auto"/>
                              </w:divBdr>
                            </w:div>
                          </w:divsChild>
                        </w:div>
                        <w:div w:id="1117144441">
                          <w:marLeft w:val="0"/>
                          <w:marRight w:val="135"/>
                          <w:marTop w:val="0"/>
                          <w:marBottom w:val="0"/>
                          <w:divBdr>
                            <w:top w:val="none" w:sz="0" w:space="0" w:color="auto"/>
                            <w:left w:val="none" w:sz="0" w:space="0" w:color="auto"/>
                            <w:bottom w:val="none" w:sz="0" w:space="0" w:color="auto"/>
                            <w:right w:val="none" w:sz="0" w:space="0" w:color="auto"/>
                          </w:divBdr>
                        </w:div>
                        <w:div w:id="10610543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701787">
              <w:marLeft w:val="0"/>
              <w:marRight w:val="0"/>
              <w:marTop w:val="0"/>
              <w:marBottom w:val="0"/>
              <w:divBdr>
                <w:top w:val="none" w:sz="0" w:space="0" w:color="auto"/>
                <w:left w:val="none" w:sz="0" w:space="0" w:color="auto"/>
                <w:bottom w:val="none" w:sz="0" w:space="0" w:color="auto"/>
                <w:right w:val="none" w:sz="0" w:space="0" w:color="auto"/>
              </w:divBdr>
              <w:divsChild>
                <w:div w:id="732704647">
                  <w:marLeft w:val="0"/>
                  <w:marRight w:val="0"/>
                  <w:marTop w:val="0"/>
                  <w:marBottom w:val="0"/>
                  <w:divBdr>
                    <w:top w:val="none" w:sz="0" w:space="0" w:color="auto"/>
                    <w:left w:val="none" w:sz="0" w:space="0" w:color="auto"/>
                    <w:bottom w:val="none" w:sz="0" w:space="0" w:color="auto"/>
                    <w:right w:val="none" w:sz="0" w:space="0" w:color="auto"/>
                  </w:divBdr>
                  <w:divsChild>
                    <w:div w:id="2050569768">
                      <w:marLeft w:val="0"/>
                      <w:marRight w:val="0"/>
                      <w:marTop w:val="0"/>
                      <w:marBottom w:val="0"/>
                      <w:divBdr>
                        <w:top w:val="none" w:sz="0" w:space="0" w:color="auto"/>
                        <w:left w:val="none" w:sz="0" w:space="0" w:color="auto"/>
                        <w:bottom w:val="none" w:sz="0" w:space="0" w:color="auto"/>
                        <w:right w:val="none" w:sz="0" w:space="0" w:color="auto"/>
                      </w:divBdr>
                    </w:div>
                  </w:divsChild>
                </w:div>
                <w:div w:id="720710613">
                  <w:marLeft w:val="0"/>
                  <w:marRight w:val="0"/>
                  <w:marTop w:val="375"/>
                  <w:marBottom w:val="0"/>
                  <w:divBdr>
                    <w:top w:val="none" w:sz="0" w:space="0" w:color="auto"/>
                    <w:left w:val="none" w:sz="0" w:space="0" w:color="auto"/>
                    <w:bottom w:val="none" w:sz="0" w:space="0" w:color="auto"/>
                    <w:right w:val="none" w:sz="0" w:space="0" w:color="auto"/>
                  </w:divBdr>
                  <w:divsChild>
                    <w:div w:id="1736704148">
                      <w:marLeft w:val="0"/>
                      <w:marRight w:val="0"/>
                      <w:marTop w:val="0"/>
                      <w:marBottom w:val="0"/>
                      <w:divBdr>
                        <w:top w:val="none" w:sz="0" w:space="0" w:color="auto"/>
                        <w:left w:val="none" w:sz="0" w:space="0" w:color="auto"/>
                        <w:bottom w:val="none" w:sz="0" w:space="0" w:color="auto"/>
                        <w:right w:val="none" w:sz="0" w:space="0" w:color="auto"/>
                      </w:divBdr>
                      <w:divsChild>
                        <w:div w:id="180068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5719">
                  <w:marLeft w:val="0"/>
                  <w:marRight w:val="0"/>
                  <w:marTop w:val="375"/>
                  <w:marBottom w:val="0"/>
                  <w:divBdr>
                    <w:top w:val="none" w:sz="0" w:space="0" w:color="auto"/>
                    <w:left w:val="none" w:sz="0" w:space="0" w:color="auto"/>
                    <w:bottom w:val="none" w:sz="0" w:space="0" w:color="auto"/>
                    <w:right w:val="none" w:sz="0" w:space="0" w:color="auto"/>
                  </w:divBdr>
                  <w:divsChild>
                    <w:div w:id="821850197">
                      <w:marLeft w:val="0"/>
                      <w:marRight w:val="0"/>
                      <w:marTop w:val="0"/>
                      <w:marBottom w:val="0"/>
                      <w:divBdr>
                        <w:top w:val="none" w:sz="0" w:space="0" w:color="auto"/>
                        <w:left w:val="none" w:sz="0" w:space="0" w:color="auto"/>
                        <w:bottom w:val="none" w:sz="0" w:space="0" w:color="auto"/>
                        <w:right w:val="none" w:sz="0" w:space="0" w:color="auto"/>
                      </w:divBdr>
                    </w:div>
                  </w:divsChild>
                </w:div>
                <w:div w:id="1383365477">
                  <w:marLeft w:val="0"/>
                  <w:marRight w:val="0"/>
                  <w:marTop w:val="375"/>
                  <w:marBottom w:val="0"/>
                  <w:divBdr>
                    <w:top w:val="none" w:sz="0" w:space="0" w:color="auto"/>
                    <w:left w:val="none" w:sz="0" w:space="0" w:color="auto"/>
                    <w:bottom w:val="none" w:sz="0" w:space="0" w:color="auto"/>
                    <w:right w:val="none" w:sz="0" w:space="0" w:color="auto"/>
                  </w:divBdr>
                  <w:divsChild>
                    <w:div w:id="1688556302">
                      <w:marLeft w:val="0"/>
                      <w:marRight w:val="0"/>
                      <w:marTop w:val="0"/>
                      <w:marBottom w:val="0"/>
                      <w:divBdr>
                        <w:top w:val="none" w:sz="0" w:space="0" w:color="auto"/>
                        <w:left w:val="none" w:sz="0" w:space="0" w:color="auto"/>
                        <w:bottom w:val="none" w:sz="0" w:space="0" w:color="auto"/>
                        <w:right w:val="none" w:sz="0" w:space="0" w:color="auto"/>
                      </w:divBdr>
                      <w:divsChild>
                        <w:div w:id="2090032183">
                          <w:marLeft w:val="0"/>
                          <w:marRight w:val="0"/>
                          <w:marTop w:val="0"/>
                          <w:marBottom w:val="0"/>
                          <w:divBdr>
                            <w:top w:val="none" w:sz="0" w:space="0" w:color="auto"/>
                            <w:left w:val="none" w:sz="0" w:space="0" w:color="auto"/>
                            <w:bottom w:val="none" w:sz="0" w:space="0" w:color="auto"/>
                            <w:right w:val="none" w:sz="0" w:space="0" w:color="auto"/>
                          </w:divBdr>
                        </w:div>
                        <w:div w:id="125181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6652">
                  <w:marLeft w:val="0"/>
                  <w:marRight w:val="0"/>
                  <w:marTop w:val="375"/>
                  <w:marBottom w:val="0"/>
                  <w:divBdr>
                    <w:top w:val="none" w:sz="0" w:space="0" w:color="auto"/>
                    <w:left w:val="none" w:sz="0" w:space="0" w:color="auto"/>
                    <w:bottom w:val="none" w:sz="0" w:space="0" w:color="auto"/>
                    <w:right w:val="none" w:sz="0" w:space="0" w:color="auto"/>
                  </w:divBdr>
                  <w:divsChild>
                    <w:div w:id="1921988371">
                      <w:marLeft w:val="0"/>
                      <w:marRight w:val="0"/>
                      <w:marTop w:val="0"/>
                      <w:marBottom w:val="0"/>
                      <w:divBdr>
                        <w:top w:val="none" w:sz="0" w:space="0" w:color="auto"/>
                        <w:left w:val="none" w:sz="0" w:space="0" w:color="auto"/>
                        <w:bottom w:val="none" w:sz="0" w:space="0" w:color="auto"/>
                        <w:right w:val="none" w:sz="0" w:space="0" w:color="auto"/>
                      </w:divBdr>
                    </w:div>
                  </w:divsChild>
                </w:div>
                <w:div w:id="818111701">
                  <w:marLeft w:val="0"/>
                  <w:marRight w:val="0"/>
                  <w:marTop w:val="225"/>
                  <w:marBottom w:val="0"/>
                  <w:divBdr>
                    <w:top w:val="none" w:sz="0" w:space="0" w:color="auto"/>
                    <w:left w:val="none" w:sz="0" w:space="0" w:color="auto"/>
                    <w:bottom w:val="none" w:sz="0" w:space="0" w:color="auto"/>
                    <w:right w:val="none" w:sz="0" w:space="0" w:color="auto"/>
                  </w:divBdr>
                  <w:divsChild>
                    <w:div w:id="990913373">
                      <w:marLeft w:val="0"/>
                      <w:marRight w:val="0"/>
                      <w:marTop w:val="0"/>
                      <w:marBottom w:val="0"/>
                      <w:divBdr>
                        <w:top w:val="none" w:sz="0" w:space="0" w:color="auto"/>
                        <w:left w:val="none" w:sz="0" w:space="0" w:color="auto"/>
                        <w:bottom w:val="none" w:sz="0" w:space="0" w:color="auto"/>
                        <w:right w:val="none" w:sz="0" w:space="0" w:color="auto"/>
                      </w:divBdr>
                    </w:div>
                  </w:divsChild>
                </w:div>
                <w:div w:id="471483097">
                  <w:marLeft w:val="0"/>
                  <w:marRight w:val="0"/>
                  <w:marTop w:val="225"/>
                  <w:marBottom w:val="0"/>
                  <w:divBdr>
                    <w:top w:val="none" w:sz="0" w:space="0" w:color="auto"/>
                    <w:left w:val="none" w:sz="0" w:space="0" w:color="auto"/>
                    <w:bottom w:val="none" w:sz="0" w:space="0" w:color="auto"/>
                    <w:right w:val="none" w:sz="0" w:space="0" w:color="auto"/>
                  </w:divBdr>
                  <w:divsChild>
                    <w:div w:id="1569456536">
                      <w:marLeft w:val="0"/>
                      <w:marRight w:val="0"/>
                      <w:marTop w:val="0"/>
                      <w:marBottom w:val="0"/>
                      <w:divBdr>
                        <w:top w:val="none" w:sz="0" w:space="0" w:color="auto"/>
                        <w:left w:val="none" w:sz="0" w:space="0" w:color="auto"/>
                        <w:bottom w:val="none" w:sz="0" w:space="0" w:color="auto"/>
                        <w:right w:val="none" w:sz="0" w:space="0" w:color="auto"/>
                      </w:divBdr>
                    </w:div>
                  </w:divsChild>
                </w:div>
                <w:div w:id="203491563">
                  <w:marLeft w:val="0"/>
                  <w:marRight w:val="0"/>
                  <w:marTop w:val="375"/>
                  <w:marBottom w:val="0"/>
                  <w:divBdr>
                    <w:top w:val="none" w:sz="0" w:space="0" w:color="auto"/>
                    <w:left w:val="none" w:sz="0" w:space="0" w:color="auto"/>
                    <w:bottom w:val="none" w:sz="0" w:space="0" w:color="auto"/>
                    <w:right w:val="none" w:sz="0" w:space="0" w:color="auto"/>
                  </w:divBdr>
                  <w:divsChild>
                    <w:div w:id="433481435">
                      <w:marLeft w:val="0"/>
                      <w:marRight w:val="0"/>
                      <w:marTop w:val="0"/>
                      <w:marBottom w:val="0"/>
                      <w:divBdr>
                        <w:top w:val="none" w:sz="0" w:space="0" w:color="auto"/>
                        <w:left w:val="none" w:sz="0" w:space="0" w:color="auto"/>
                        <w:bottom w:val="none" w:sz="0" w:space="0" w:color="auto"/>
                        <w:right w:val="none" w:sz="0" w:space="0" w:color="auto"/>
                      </w:divBdr>
                      <w:divsChild>
                        <w:div w:id="34933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8132">
                  <w:marLeft w:val="0"/>
                  <w:marRight w:val="0"/>
                  <w:marTop w:val="375"/>
                  <w:marBottom w:val="0"/>
                  <w:divBdr>
                    <w:top w:val="none" w:sz="0" w:space="0" w:color="auto"/>
                    <w:left w:val="none" w:sz="0" w:space="0" w:color="auto"/>
                    <w:bottom w:val="none" w:sz="0" w:space="0" w:color="auto"/>
                    <w:right w:val="none" w:sz="0" w:space="0" w:color="auto"/>
                  </w:divBdr>
                  <w:divsChild>
                    <w:div w:id="957371790">
                      <w:marLeft w:val="0"/>
                      <w:marRight w:val="0"/>
                      <w:marTop w:val="0"/>
                      <w:marBottom w:val="0"/>
                      <w:divBdr>
                        <w:top w:val="none" w:sz="0" w:space="0" w:color="auto"/>
                        <w:left w:val="none" w:sz="0" w:space="0" w:color="auto"/>
                        <w:bottom w:val="none" w:sz="0" w:space="0" w:color="auto"/>
                        <w:right w:val="none" w:sz="0" w:space="0" w:color="auto"/>
                      </w:divBdr>
                    </w:div>
                  </w:divsChild>
                </w:div>
                <w:div w:id="976297276">
                  <w:marLeft w:val="0"/>
                  <w:marRight w:val="0"/>
                  <w:marTop w:val="225"/>
                  <w:marBottom w:val="0"/>
                  <w:divBdr>
                    <w:top w:val="none" w:sz="0" w:space="0" w:color="auto"/>
                    <w:left w:val="none" w:sz="0" w:space="0" w:color="auto"/>
                    <w:bottom w:val="none" w:sz="0" w:space="0" w:color="auto"/>
                    <w:right w:val="none" w:sz="0" w:space="0" w:color="auto"/>
                  </w:divBdr>
                  <w:divsChild>
                    <w:div w:id="45167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258451">
          <w:marLeft w:val="0"/>
          <w:marRight w:val="1500"/>
          <w:marTop w:val="0"/>
          <w:marBottom w:val="0"/>
          <w:divBdr>
            <w:top w:val="none" w:sz="0" w:space="0" w:color="auto"/>
            <w:left w:val="none" w:sz="0" w:space="0" w:color="auto"/>
            <w:bottom w:val="none" w:sz="0" w:space="0" w:color="auto"/>
            <w:right w:val="none" w:sz="0" w:space="0" w:color="auto"/>
          </w:divBdr>
          <w:divsChild>
            <w:div w:id="925499534">
              <w:marLeft w:val="-45"/>
              <w:marRight w:val="-45"/>
              <w:marTop w:val="0"/>
              <w:marBottom w:val="0"/>
              <w:divBdr>
                <w:top w:val="none" w:sz="0" w:space="0" w:color="auto"/>
                <w:left w:val="none" w:sz="0" w:space="0" w:color="auto"/>
                <w:bottom w:val="none" w:sz="0" w:space="0" w:color="auto"/>
                <w:right w:val="none" w:sz="0" w:space="0" w:color="auto"/>
              </w:divBdr>
              <w:divsChild>
                <w:div w:id="661352434">
                  <w:marLeft w:val="0"/>
                  <w:marRight w:val="0"/>
                  <w:marTop w:val="0"/>
                  <w:marBottom w:val="0"/>
                  <w:divBdr>
                    <w:top w:val="none" w:sz="0" w:space="0" w:color="auto"/>
                    <w:left w:val="none" w:sz="0" w:space="0" w:color="auto"/>
                    <w:bottom w:val="none" w:sz="0" w:space="0" w:color="auto"/>
                    <w:right w:val="none" w:sz="0" w:space="0" w:color="auto"/>
                  </w:divBdr>
                  <w:divsChild>
                    <w:div w:id="1836143342">
                      <w:marLeft w:val="0"/>
                      <w:marRight w:val="0"/>
                      <w:marTop w:val="0"/>
                      <w:marBottom w:val="0"/>
                      <w:divBdr>
                        <w:top w:val="none" w:sz="0" w:space="0" w:color="auto"/>
                        <w:left w:val="none" w:sz="0" w:space="0" w:color="auto"/>
                        <w:bottom w:val="none" w:sz="0" w:space="0" w:color="auto"/>
                        <w:right w:val="none" w:sz="0" w:space="0" w:color="auto"/>
                      </w:divBdr>
                      <w:divsChild>
                        <w:div w:id="508369387">
                          <w:marLeft w:val="45"/>
                          <w:marRight w:val="45"/>
                          <w:marTop w:val="0"/>
                          <w:marBottom w:val="0"/>
                          <w:divBdr>
                            <w:top w:val="none" w:sz="0" w:space="0" w:color="auto"/>
                            <w:left w:val="none" w:sz="0" w:space="0" w:color="auto"/>
                            <w:bottom w:val="none" w:sz="0" w:space="0" w:color="auto"/>
                            <w:right w:val="none" w:sz="0" w:space="0" w:color="auto"/>
                          </w:divBdr>
                          <w:divsChild>
                            <w:div w:id="184335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12903">
                      <w:marLeft w:val="0"/>
                      <w:marRight w:val="0"/>
                      <w:marTop w:val="0"/>
                      <w:marBottom w:val="0"/>
                      <w:divBdr>
                        <w:top w:val="none" w:sz="0" w:space="0" w:color="auto"/>
                        <w:left w:val="none" w:sz="0" w:space="0" w:color="auto"/>
                        <w:bottom w:val="none" w:sz="0" w:space="0" w:color="auto"/>
                        <w:right w:val="none" w:sz="0" w:space="0" w:color="auto"/>
                      </w:divBdr>
                      <w:divsChild>
                        <w:div w:id="2295382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637866">
      <w:bodyDiv w:val="1"/>
      <w:marLeft w:val="0"/>
      <w:marRight w:val="0"/>
      <w:marTop w:val="0"/>
      <w:marBottom w:val="0"/>
      <w:divBdr>
        <w:top w:val="none" w:sz="0" w:space="0" w:color="auto"/>
        <w:left w:val="none" w:sz="0" w:space="0" w:color="auto"/>
        <w:bottom w:val="none" w:sz="0" w:space="0" w:color="auto"/>
        <w:right w:val="none" w:sz="0" w:space="0" w:color="auto"/>
      </w:divBdr>
      <w:divsChild>
        <w:div w:id="1985545699">
          <w:marLeft w:val="0"/>
          <w:marRight w:val="0"/>
          <w:marTop w:val="0"/>
          <w:marBottom w:val="0"/>
          <w:divBdr>
            <w:top w:val="none" w:sz="0" w:space="0" w:color="auto"/>
            <w:left w:val="none" w:sz="0" w:space="0" w:color="auto"/>
            <w:bottom w:val="none" w:sz="0" w:space="0" w:color="auto"/>
            <w:right w:val="none" w:sz="0" w:space="0" w:color="auto"/>
          </w:divBdr>
        </w:div>
      </w:divsChild>
    </w:div>
    <w:div w:id="1618834508">
      <w:bodyDiv w:val="1"/>
      <w:marLeft w:val="0"/>
      <w:marRight w:val="0"/>
      <w:marTop w:val="0"/>
      <w:marBottom w:val="0"/>
      <w:divBdr>
        <w:top w:val="none" w:sz="0" w:space="0" w:color="auto"/>
        <w:left w:val="none" w:sz="0" w:space="0" w:color="auto"/>
        <w:bottom w:val="none" w:sz="0" w:space="0" w:color="auto"/>
        <w:right w:val="none" w:sz="0" w:space="0" w:color="auto"/>
      </w:divBdr>
      <w:divsChild>
        <w:div w:id="279915968">
          <w:marLeft w:val="0"/>
          <w:marRight w:val="150"/>
          <w:marTop w:val="0"/>
          <w:marBottom w:val="75"/>
          <w:divBdr>
            <w:top w:val="none" w:sz="0" w:space="0" w:color="auto"/>
            <w:left w:val="none" w:sz="0" w:space="0" w:color="auto"/>
            <w:bottom w:val="none" w:sz="0" w:space="0" w:color="auto"/>
            <w:right w:val="none" w:sz="0" w:space="0" w:color="auto"/>
          </w:divBdr>
        </w:div>
        <w:div w:id="1097797106">
          <w:marLeft w:val="0"/>
          <w:marRight w:val="150"/>
          <w:marTop w:val="150"/>
          <w:marBottom w:val="150"/>
          <w:divBdr>
            <w:top w:val="none" w:sz="0" w:space="0" w:color="auto"/>
            <w:left w:val="none" w:sz="0" w:space="0" w:color="auto"/>
            <w:bottom w:val="none" w:sz="0" w:space="0" w:color="auto"/>
            <w:right w:val="none" w:sz="0" w:space="0" w:color="auto"/>
          </w:divBdr>
        </w:div>
        <w:div w:id="2113671699">
          <w:marLeft w:val="0"/>
          <w:marRight w:val="150"/>
          <w:marTop w:val="0"/>
          <w:marBottom w:val="0"/>
          <w:divBdr>
            <w:top w:val="none" w:sz="0" w:space="0" w:color="auto"/>
            <w:left w:val="none" w:sz="0" w:space="0" w:color="auto"/>
            <w:bottom w:val="none" w:sz="0" w:space="0" w:color="auto"/>
            <w:right w:val="none" w:sz="0" w:space="0" w:color="auto"/>
          </w:divBdr>
        </w:div>
      </w:divsChild>
    </w:div>
    <w:div w:id="1619530045">
      <w:bodyDiv w:val="1"/>
      <w:marLeft w:val="0"/>
      <w:marRight w:val="0"/>
      <w:marTop w:val="0"/>
      <w:marBottom w:val="0"/>
      <w:divBdr>
        <w:top w:val="none" w:sz="0" w:space="0" w:color="auto"/>
        <w:left w:val="none" w:sz="0" w:space="0" w:color="auto"/>
        <w:bottom w:val="none" w:sz="0" w:space="0" w:color="auto"/>
        <w:right w:val="none" w:sz="0" w:space="0" w:color="auto"/>
      </w:divBdr>
      <w:divsChild>
        <w:div w:id="142084847">
          <w:marLeft w:val="0"/>
          <w:marRight w:val="150"/>
          <w:marTop w:val="0"/>
          <w:marBottom w:val="75"/>
          <w:divBdr>
            <w:top w:val="none" w:sz="0" w:space="0" w:color="auto"/>
            <w:left w:val="none" w:sz="0" w:space="0" w:color="auto"/>
            <w:bottom w:val="none" w:sz="0" w:space="0" w:color="auto"/>
            <w:right w:val="none" w:sz="0" w:space="0" w:color="auto"/>
          </w:divBdr>
        </w:div>
        <w:div w:id="280578752">
          <w:marLeft w:val="0"/>
          <w:marRight w:val="150"/>
          <w:marTop w:val="150"/>
          <w:marBottom w:val="150"/>
          <w:divBdr>
            <w:top w:val="none" w:sz="0" w:space="0" w:color="auto"/>
            <w:left w:val="none" w:sz="0" w:space="0" w:color="auto"/>
            <w:bottom w:val="none" w:sz="0" w:space="0" w:color="auto"/>
            <w:right w:val="none" w:sz="0" w:space="0" w:color="auto"/>
          </w:divBdr>
        </w:div>
        <w:div w:id="963316692">
          <w:marLeft w:val="0"/>
          <w:marRight w:val="150"/>
          <w:marTop w:val="0"/>
          <w:marBottom w:val="0"/>
          <w:divBdr>
            <w:top w:val="none" w:sz="0" w:space="0" w:color="auto"/>
            <w:left w:val="none" w:sz="0" w:space="0" w:color="auto"/>
            <w:bottom w:val="none" w:sz="0" w:space="0" w:color="auto"/>
            <w:right w:val="none" w:sz="0" w:space="0" w:color="auto"/>
          </w:divBdr>
        </w:div>
      </w:divsChild>
    </w:div>
    <w:div w:id="1619754641">
      <w:bodyDiv w:val="1"/>
      <w:marLeft w:val="0"/>
      <w:marRight w:val="0"/>
      <w:marTop w:val="0"/>
      <w:marBottom w:val="0"/>
      <w:divBdr>
        <w:top w:val="none" w:sz="0" w:space="0" w:color="auto"/>
        <w:left w:val="none" w:sz="0" w:space="0" w:color="auto"/>
        <w:bottom w:val="none" w:sz="0" w:space="0" w:color="auto"/>
        <w:right w:val="none" w:sz="0" w:space="0" w:color="auto"/>
      </w:divBdr>
      <w:divsChild>
        <w:div w:id="530412993">
          <w:marLeft w:val="0"/>
          <w:marRight w:val="375"/>
          <w:marTop w:val="0"/>
          <w:marBottom w:val="0"/>
          <w:divBdr>
            <w:top w:val="none" w:sz="0" w:space="0" w:color="auto"/>
            <w:left w:val="none" w:sz="0" w:space="0" w:color="auto"/>
            <w:bottom w:val="none" w:sz="0" w:space="0" w:color="auto"/>
            <w:right w:val="none" w:sz="0" w:space="0" w:color="auto"/>
          </w:divBdr>
        </w:div>
        <w:div w:id="230163772">
          <w:marLeft w:val="0"/>
          <w:marRight w:val="0"/>
          <w:marTop w:val="0"/>
          <w:marBottom w:val="0"/>
          <w:divBdr>
            <w:top w:val="none" w:sz="0" w:space="0" w:color="auto"/>
            <w:left w:val="none" w:sz="0" w:space="0" w:color="auto"/>
            <w:bottom w:val="none" w:sz="0" w:space="0" w:color="auto"/>
            <w:right w:val="none" w:sz="0" w:space="0" w:color="auto"/>
          </w:divBdr>
        </w:div>
      </w:divsChild>
    </w:div>
    <w:div w:id="1619799427">
      <w:bodyDiv w:val="1"/>
      <w:marLeft w:val="0"/>
      <w:marRight w:val="0"/>
      <w:marTop w:val="0"/>
      <w:marBottom w:val="0"/>
      <w:divBdr>
        <w:top w:val="none" w:sz="0" w:space="0" w:color="auto"/>
        <w:left w:val="none" w:sz="0" w:space="0" w:color="auto"/>
        <w:bottom w:val="none" w:sz="0" w:space="0" w:color="auto"/>
        <w:right w:val="none" w:sz="0" w:space="0" w:color="auto"/>
      </w:divBdr>
      <w:divsChild>
        <w:div w:id="134221352">
          <w:marLeft w:val="0"/>
          <w:marRight w:val="0"/>
          <w:marTop w:val="0"/>
          <w:marBottom w:val="150"/>
          <w:divBdr>
            <w:top w:val="none" w:sz="0" w:space="0" w:color="auto"/>
            <w:left w:val="none" w:sz="0" w:space="0" w:color="auto"/>
            <w:bottom w:val="none" w:sz="0" w:space="0" w:color="auto"/>
            <w:right w:val="none" w:sz="0" w:space="0" w:color="auto"/>
          </w:divBdr>
          <w:divsChild>
            <w:div w:id="1691907979">
              <w:marLeft w:val="0"/>
              <w:marRight w:val="0"/>
              <w:marTop w:val="0"/>
              <w:marBottom w:val="0"/>
              <w:divBdr>
                <w:top w:val="none" w:sz="0" w:space="0" w:color="auto"/>
                <w:left w:val="none" w:sz="0" w:space="0" w:color="auto"/>
                <w:bottom w:val="none" w:sz="0" w:space="0" w:color="auto"/>
                <w:right w:val="none" w:sz="0" w:space="0" w:color="auto"/>
              </w:divBdr>
              <w:divsChild>
                <w:div w:id="626550712">
                  <w:marLeft w:val="0"/>
                  <w:marRight w:val="150"/>
                  <w:marTop w:val="0"/>
                  <w:marBottom w:val="0"/>
                  <w:divBdr>
                    <w:top w:val="none" w:sz="0" w:space="0" w:color="auto"/>
                    <w:left w:val="none" w:sz="0" w:space="0" w:color="auto"/>
                    <w:bottom w:val="none" w:sz="0" w:space="0" w:color="auto"/>
                    <w:right w:val="none" w:sz="0" w:space="0" w:color="auto"/>
                  </w:divBdr>
                </w:div>
                <w:div w:id="646276940">
                  <w:marLeft w:val="0"/>
                  <w:marRight w:val="150"/>
                  <w:marTop w:val="0"/>
                  <w:marBottom w:val="0"/>
                  <w:divBdr>
                    <w:top w:val="none" w:sz="0" w:space="0" w:color="auto"/>
                    <w:left w:val="none" w:sz="0" w:space="0" w:color="auto"/>
                    <w:bottom w:val="none" w:sz="0" w:space="0" w:color="auto"/>
                    <w:right w:val="none" w:sz="0" w:space="0" w:color="auto"/>
                  </w:divBdr>
                </w:div>
              </w:divsChild>
            </w:div>
            <w:div w:id="241644901">
              <w:marLeft w:val="0"/>
              <w:marRight w:val="0"/>
              <w:marTop w:val="0"/>
              <w:marBottom w:val="0"/>
              <w:divBdr>
                <w:top w:val="none" w:sz="0" w:space="0" w:color="auto"/>
                <w:left w:val="none" w:sz="0" w:space="0" w:color="auto"/>
                <w:bottom w:val="none" w:sz="0" w:space="0" w:color="auto"/>
                <w:right w:val="none" w:sz="0" w:space="0" w:color="auto"/>
              </w:divBdr>
              <w:divsChild>
                <w:div w:id="510947092">
                  <w:marLeft w:val="0"/>
                  <w:marRight w:val="0"/>
                  <w:marTop w:val="0"/>
                  <w:marBottom w:val="0"/>
                  <w:divBdr>
                    <w:top w:val="none" w:sz="0" w:space="0" w:color="auto"/>
                    <w:left w:val="none" w:sz="0" w:space="0" w:color="auto"/>
                    <w:bottom w:val="none" w:sz="0" w:space="0" w:color="auto"/>
                    <w:right w:val="none" w:sz="0" w:space="0" w:color="auto"/>
                  </w:divBdr>
                  <w:divsChild>
                    <w:div w:id="1731658981">
                      <w:marLeft w:val="0"/>
                      <w:marRight w:val="0"/>
                      <w:marTop w:val="0"/>
                      <w:marBottom w:val="0"/>
                      <w:divBdr>
                        <w:top w:val="none" w:sz="0" w:space="0" w:color="auto"/>
                        <w:left w:val="none" w:sz="0" w:space="0" w:color="auto"/>
                        <w:bottom w:val="none" w:sz="0" w:space="0" w:color="auto"/>
                        <w:right w:val="none" w:sz="0" w:space="0" w:color="auto"/>
                      </w:divBdr>
                      <w:divsChild>
                        <w:div w:id="1276450079">
                          <w:marLeft w:val="0"/>
                          <w:marRight w:val="0"/>
                          <w:marTop w:val="0"/>
                          <w:marBottom w:val="0"/>
                          <w:divBdr>
                            <w:top w:val="none" w:sz="0" w:space="0" w:color="auto"/>
                            <w:left w:val="none" w:sz="0" w:space="0" w:color="auto"/>
                            <w:bottom w:val="none" w:sz="0" w:space="0" w:color="auto"/>
                            <w:right w:val="none" w:sz="0" w:space="0" w:color="auto"/>
                          </w:divBdr>
                        </w:div>
                      </w:divsChild>
                    </w:div>
                    <w:div w:id="1351222772">
                      <w:marLeft w:val="0"/>
                      <w:marRight w:val="135"/>
                      <w:marTop w:val="0"/>
                      <w:marBottom w:val="0"/>
                      <w:divBdr>
                        <w:top w:val="none" w:sz="0" w:space="0" w:color="auto"/>
                        <w:left w:val="none" w:sz="0" w:space="0" w:color="auto"/>
                        <w:bottom w:val="none" w:sz="0" w:space="0" w:color="auto"/>
                        <w:right w:val="none" w:sz="0" w:space="0" w:color="auto"/>
                      </w:divBdr>
                    </w:div>
                    <w:div w:id="19148502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213">
          <w:marLeft w:val="0"/>
          <w:marRight w:val="0"/>
          <w:marTop w:val="0"/>
          <w:marBottom w:val="0"/>
          <w:divBdr>
            <w:top w:val="none" w:sz="0" w:space="0" w:color="auto"/>
            <w:left w:val="none" w:sz="0" w:space="0" w:color="auto"/>
            <w:bottom w:val="none" w:sz="0" w:space="0" w:color="auto"/>
            <w:right w:val="none" w:sz="0" w:space="0" w:color="auto"/>
          </w:divBdr>
          <w:divsChild>
            <w:div w:id="1727143011">
              <w:marLeft w:val="0"/>
              <w:marRight w:val="0"/>
              <w:marTop w:val="0"/>
              <w:marBottom w:val="0"/>
              <w:divBdr>
                <w:top w:val="none" w:sz="0" w:space="0" w:color="auto"/>
                <w:left w:val="none" w:sz="0" w:space="0" w:color="auto"/>
                <w:bottom w:val="none" w:sz="0" w:space="0" w:color="auto"/>
                <w:right w:val="none" w:sz="0" w:space="0" w:color="auto"/>
              </w:divBdr>
              <w:divsChild>
                <w:div w:id="398867466">
                  <w:marLeft w:val="0"/>
                  <w:marRight w:val="0"/>
                  <w:marTop w:val="0"/>
                  <w:marBottom w:val="0"/>
                  <w:divBdr>
                    <w:top w:val="none" w:sz="0" w:space="0" w:color="auto"/>
                    <w:left w:val="none" w:sz="0" w:space="0" w:color="auto"/>
                    <w:bottom w:val="none" w:sz="0" w:space="0" w:color="auto"/>
                    <w:right w:val="none" w:sz="0" w:space="0" w:color="auto"/>
                  </w:divBdr>
                </w:div>
              </w:divsChild>
            </w:div>
            <w:div w:id="386611149">
              <w:marLeft w:val="0"/>
              <w:marRight w:val="0"/>
              <w:marTop w:val="225"/>
              <w:marBottom w:val="0"/>
              <w:divBdr>
                <w:top w:val="none" w:sz="0" w:space="0" w:color="auto"/>
                <w:left w:val="none" w:sz="0" w:space="0" w:color="auto"/>
                <w:bottom w:val="none" w:sz="0" w:space="0" w:color="auto"/>
                <w:right w:val="none" w:sz="0" w:space="0" w:color="auto"/>
              </w:divBdr>
              <w:divsChild>
                <w:div w:id="623585864">
                  <w:marLeft w:val="0"/>
                  <w:marRight w:val="0"/>
                  <w:marTop w:val="0"/>
                  <w:marBottom w:val="0"/>
                  <w:divBdr>
                    <w:top w:val="none" w:sz="0" w:space="0" w:color="auto"/>
                    <w:left w:val="none" w:sz="0" w:space="0" w:color="auto"/>
                    <w:bottom w:val="none" w:sz="0" w:space="0" w:color="auto"/>
                    <w:right w:val="none" w:sz="0" w:space="0" w:color="auto"/>
                  </w:divBdr>
                </w:div>
              </w:divsChild>
            </w:div>
            <w:div w:id="1720785977">
              <w:marLeft w:val="0"/>
              <w:marRight w:val="0"/>
              <w:marTop w:val="375"/>
              <w:marBottom w:val="0"/>
              <w:divBdr>
                <w:top w:val="none" w:sz="0" w:space="0" w:color="auto"/>
                <w:left w:val="none" w:sz="0" w:space="0" w:color="auto"/>
                <w:bottom w:val="none" w:sz="0" w:space="0" w:color="auto"/>
                <w:right w:val="none" w:sz="0" w:space="0" w:color="auto"/>
              </w:divBdr>
              <w:divsChild>
                <w:div w:id="939262799">
                  <w:marLeft w:val="0"/>
                  <w:marRight w:val="0"/>
                  <w:marTop w:val="0"/>
                  <w:marBottom w:val="0"/>
                  <w:divBdr>
                    <w:top w:val="none" w:sz="0" w:space="0" w:color="auto"/>
                    <w:left w:val="none" w:sz="0" w:space="0" w:color="auto"/>
                    <w:bottom w:val="none" w:sz="0" w:space="0" w:color="auto"/>
                    <w:right w:val="none" w:sz="0" w:space="0" w:color="auto"/>
                  </w:divBdr>
                  <w:divsChild>
                    <w:div w:id="15797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4951">
              <w:marLeft w:val="0"/>
              <w:marRight w:val="0"/>
              <w:marTop w:val="375"/>
              <w:marBottom w:val="0"/>
              <w:divBdr>
                <w:top w:val="none" w:sz="0" w:space="0" w:color="auto"/>
                <w:left w:val="none" w:sz="0" w:space="0" w:color="auto"/>
                <w:bottom w:val="none" w:sz="0" w:space="0" w:color="auto"/>
                <w:right w:val="none" w:sz="0" w:space="0" w:color="auto"/>
              </w:divBdr>
              <w:divsChild>
                <w:div w:id="973368056">
                  <w:marLeft w:val="0"/>
                  <w:marRight w:val="0"/>
                  <w:marTop w:val="0"/>
                  <w:marBottom w:val="0"/>
                  <w:divBdr>
                    <w:top w:val="none" w:sz="0" w:space="0" w:color="auto"/>
                    <w:left w:val="none" w:sz="0" w:space="0" w:color="auto"/>
                    <w:bottom w:val="none" w:sz="0" w:space="0" w:color="auto"/>
                    <w:right w:val="none" w:sz="0" w:space="0" w:color="auto"/>
                  </w:divBdr>
                </w:div>
              </w:divsChild>
            </w:div>
            <w:div w:id="1214847349">
              <w:marLeft w:val="0"/>
              <w:marRight w:val="0"/>
              <w:marTop w:val="225"/>
              <w:marBottom w:val="0"/>
              <w:divBdr>
                <w:top w:val="none" w:sz="0" w:space="0" w:color="auto"/>
                <w:left w:val="none" w:sz="0" w:space="0" w:color="auto"/>
                <w:bottom w:val="none" w:sz="0" w:space="0" w:color="auto"/>
                <w:right w:val="none" w:sz="0" w:space="0" w:color="auto"/>
              </w:divBdr>
              <w:divsChild>
                <w:div w:id="718624612">
                  <w:marLeft w:val="0"/>
                  <w:marRight w:val="0"/>
                  <w:marTop w:val="0"/>
                  <w:marBottom w:val="0"/>
                  <w:divBdr>
                    <w:top w:val="none" w:sz="0" w:space="0" w:color="auto"/>
                    <w:left w:val="none" w:sz="0" w:space="0" w:color="auto"/>
                    <w:bottom w:val="none" w:sz="0" w:space="0" w:color="auto"/>
                    <w:right w:val="none" w:sz="0" w:space="0" w:color="auto"/>
                  </w:divBdr>
                  <w:divsChild>
                    <w:div w:id="2138448859">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2050494458">
              <w:marLeft w:val="0"/>
              <w:marRight w:val="0"/>
              <w:marTop w:val="225"/>
              <w:marBottom w:val="0"/>
              <w:divBdr>
                <w:top w:val="none" w:sz="0" w:space="0" w:color="auto"/>
                <w:left w:val="none" w:sz="0" w:space="0" w:color="auto"/>
                <w:bottom w:val="none" w:sz="0" w:space="0" w:color="auto"/>
                <w:right w:val="none" w:sz="0" w:space="0" w:color="auto"/>
              </w:divBdr>
              <w:divsChild>
                <w:div w:id="6706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42513">
      <w:bodyDiv w:val="1"/>
      <w:marLeft w:val="0"/>
      <w:marRight w:val="0"/>
      <w:marTop w:val="0"/>
      <w:marBottom w:val="0"/>
      <w:divBdr>
        <w:top w:val="none" w:sz="0" w:space="0" w:color="auto"/>
        <w:left w:val="none" w:sz="0" w:space="0" w:color="auto"/>
        <w:bottom w:val="none" w:sz="0" w:space="0" w:color="auto"/>
        <w:right w:val="none" w:sz="0" w:space="0" w:color="auto"/>
      </w:divBdr>
      <w:divsChild>
        <w:div w:id="1927155662">
          <w:marLeft w:val="0"/>
          <w:marRight w:val="0"/>
          <w:marTop w:val="0"/>
          <w:marBottom w:val="300"/>
          <w:divBdr>
            <w:top w:val="none" w:sz="0" w:space="0" w:color="auto"/>
            <w:left w:val="none" w:sz="0" w:space="0" w:color="auto"/>
            <w:bottom w:val="none" w:sz="0" w:space="0" w:color="auto"/>
            <w:right w:val="none" w:sz="0" w:space="0" w:color="auto"/>
          </w:divBdr>
        </w:div>
      </w:divsChild>
    </w:div>
    <w:div w:id="1620650154">
      <w:bodyDiv w:val="1"/>
      <w:marLeft w:val="0"/>
      <w:marRight w:val="0"/>
      <w:marTop w:val="0"/>
      <w:marBottom w:val="0"/>
      <w:divBdr>
        <w:top w:val="none" w:sz="0" w:space="0" w:color="auto"/>
        <w:left w:val="none" w:sz="0" w:space="0" w:color="auto"/>
        <w:bottom w:val="none" w:sz="0" w:space="0" w:color="auto"/>
        <w:right w:val="none" w:sz="0" w:space="0" w:color="auto"/>
      </w:divBdr>
      <w:divsChild>
        <w:div w:id="120661237">
          <w:marLeft w:val="0"/>
          <w:marRight w:val="0"/>
          <w:marTop w:val="0"/>
          <w:marBottom w:val="375"/>
          <w:divBdr>
            <w:top w:val="none" w:sz="0" w:space="0" w:color="auto"/>
            <w:left w:val="none" w:sz="0" w:space="0" w:color="auto"/>
            <w:bottom w:val="none" w:sz="0" w:space="0" w:color="auto"/>
            <w:right w:val="none" w:sz="0" w:space="0" w:color="auto"/>
          </w:divBdr>
          <w:divsChild>
            <w:div w:id="2029792881">
              <w:marLeft w:val="0"/>
              <w:marRight w:val="0"/>
              <w:marTop w:val="0"/>
              <w:marBottom w:val="75"/>
              <w:divBdr>
                <w:top w:val="none" w:sz="0" w:space="0" w:color="auto"/>
                <w:left w:val="none" w:sz="0" w:space="0" w:color="auto"/>
                <w:bottom w:val="none" w:sz="0" w:space="0" w:color="auto"/>
                <w:right w:val="none" w:sz="0" w:space="0" w:color="auto"/>
              </w:divBdr>
            </w:div>
            <w:div w:id="12585202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21065558">
      <w:bodyDiv w:val="1"/>
      <w:marLeft w:val="0"/>
      <w:marRight w:val="0"/>
      <w:marTop w:val="0"/>
      <w:marBottom w:val="0"/>
      <w:divBdr>
        <w:top w:val="none" w:sz="0" w:space="0" w:color="auto"/>
        <w:left w:val="none" w:sz="0" w:space="0" w:color="auto"/>
        <w:bottom w:val="none" w:sz="0" w:space="0" w:color="auto"/>
        <w:right w:val="none" w:sz="0" w:space="0" w:color="auto"/>
      </w:divBdr>
      <w:divsChild>
        <w:div w:id="738015467">
          <w:marLeft w:val="0"/>
          <w:marRight w:val="0"/>
          <w:marTop w:val="0"/>
          <w:marBottom w:val="0"/>
          <w:divBdr>
            <w:top w:val="none" w:sz="0" w:space="0" w:color="auto"/>
            <w:left w:val="none" w:sz="0" w:space="0" w:color="auto"/>
            <w:bottom w:val="none" w:sz="0" w:space="0" w:color="auto"/>
            <w:right w:val="none" w:sz="0" w:space="0" w:color="auto"/>
          </w:divBdr>
        </w:div>
        <w:div w:id="728962688">
          <w:marLeft w:val="0"/>
          <w:marRight w:val="0"/>
          <w:marTop w:val="300"/>
          <w:marBottom w:val="300"/>
          <w:divBdr>
            <w:top w:val="none" w:sz="0" w:space="0" w:color="auto"/>
            <w:left w:val="none" w:sz="0" w:space="0" w:color="auto"/>
            <w:bottom w:val="none" w:sz="0" w:space="0" w:color="auto"/>
            <w:right w:val="none" w:sz="0" w:space="0" w:color="auto"/>
          </w:divBdr>
        </w:div>
        <w:div w:id="1082872066">
          <w:marLeft w:val="0"/>
          <w:marRight w:val="0"/>
          <w:marTop w:val="0"/>
          <w:marBottom w:val="0"/>
          <w:divBdr>
            <w:top w:val="none" w:sz="0" w:space="0" w:color="auto"/>
            <w:left w:val="none" w:sz="0" w:space="0" w:color="auto"/>
            <w:bottom w:val="none" w:sz="0" w:space="0" w:color="auto"/>
            <w:right w:val="none" w:sz="0" w:space="0" w:color="auto"/>
          </w:divBdr>
          <w:divsChild>
            <w:div w:id="1651516447">
              <w:marLeft w:val="0"/>
              <w:marRight w:val="0"/>
              <w:marTop w:val="300"/>
              <w:marBottom w:val="450"/>
              <w:divBdr>
                <w:top w:val="none" w:sz="0" w:space="0" w:color="auto"/>
                <w:left w:val="none" w:sz="0" w:space="0" w:color="auto"/>
                <w:bottom w:val="none" w:sz="0" w:space="0" w:color="auto"/>
                <w:right w:val="none" w:sz="0" w:space="0" w:color="auto"/>
              </w:divBdr>
              <w:divsChild>
                <w:div w:id="562526502">
                  <w:marLeft w:val="0"/>
                  <w:marRight w:val="0"/>
                  <w:marTop w:val="0"/>
                  <w:marBottom w:val="0"/>
                  <w:divBdr>
                    <w:top w:val="none" w:sz="0" w:space="0" w:color="auto"/>
                    <w:left w:val="none" w:sz="0" w:space="0" w:color="auto"/>
                    <w:bottom w:val="none" w:sz="0" w:space="0" w:color="auto"/>
                    <w:right w:val="none" w:sz="0" w:space="0" w:color="auto"/>
                  </w:divBdr>
                  <w:divsChild>
                    <w:div w:id="652636666">
                      <w:marLeft w:val="0"/>
                      <w:marRight w:val="0"/>
                      <w:marTop w:val="0"/>
                      <w:marBottom w:val="0"/>
                      <w:divBdr>
                        <w:top w:val="none" w:sz="0" w:space="0" w:color="auto"/>
                        <w:left w:val="none" w:sz="0" w:space="0" w:color="auto"/>
                        <w:bottom w:val="none" w:sz="0" w:space="0" w:color="auto"/>
                        <w:right w:val="none" w:sz="0" w:space="0" w:color="auto"/>
                      </w:divBdr>
                      <w:divsChild>
                        <w:div w:id="756903004">
                          <w:marLeft w:val="0"/>
                          <w:marRight w:val="0"/>
                          <w:marTop w:val="0"/>
                          <w:marBottom w:val="0"/>
                          <w:divBdr>
                            <w:top w:val="none" w:sz="0" w:space="0" w:color="auto"/>
                            <w:left w:val="none" w:sz="0" w:space="0" w:color="auto"/>
                            <w:bottom w:val="none" w:sz="0" w:space="0" w:color="auto"/>
                            <w:right w:val="none" w:sz="0" w:space="0" w:color="auto"/>
                          </w:divBdr>
                          <w:divsChild>
                            <w:div w:id="625550166">
                              <w:marLeft w:val="0"/>
                              <w:marRight w:val="0"/>
                              <w:marTop w:val="0"/>
                              <w:marBottom w:val="0"/>
                              <w:divBdr>
                                <w:top w:val="none" w:sz="0" w:space="0" w:color="auto"/>
                                <w:left w:val="none" w:sz="0" w:space="0" w:color="auto"/>
                                <w:bottom w:val="none" w:sz="0" w:space="0" w:color="auto"/>
                                <w:right w:val="none" w:sz="0" w:space="0" w:color="auto"/>
                              </w:divBdr>
                              <w:divsChild>
                                <w:div w:id="1815099343">
                                  <w:marLeft w:val="0"/>
                                  <w:marRight w:val="0"/>
                                  <w:marTop w:val="0"/>
                                  <w:marBottom w:val="0"/>
                                  <w:divBdr>
                                    <w:top w:val="none" w:sz="0" w:space="0" w:color="auto"/>
                                    <w:left w:val="none" w:sz="0" w:space="0" w:color="auto"/>
                                    <w:bottom w:val="none" w:sz="0" w:space="0" w:color="auto"/>
                                    <w:right w:val="none" w:sz="0" w:space="0" w:color="auto"/>
                                  </w:divBdr>
                                  <w:divsChild>
                                    <w:div w:id="12525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869116">
          <w:marLeft w:val="0"/>
          <w:marRight w:val="0"/>
          <w:marTop w:val="0"/>
          <w:marBottom w:val="0"/>
          <w:divBdr>
            <w:top w:val="none" w:sz="0" w:space="0" w:color="auto"/>
            <w:left w:val="none" w:sz="0" w:space="0" w:color="auto"/>
            <w:bottom w:val="none" w:sz="0" w:space="0" w:color="auto"/>
            <w:right w:val="none" w:sz="0" w:space="0" w:color="auto"/>
          </w:divBdr>
        </w:div>
      </w:divsChild>
    </w:div>
    <w:div w:id="1621642418">
      <w:bodyDiv w:val="1"/>
      <w:marLeft w:val="0"/>
      <w:marRight w:val="0"/>
      <w:marTop w:val="0"/>
      <w:marBottom w:val="0"/>
      <w:divBdr>
        <w:top w:val="none" w:sz="0" w:space="0" w:color="auto"/>
        <w:left w:val="none" w:sz="0" w:space="0" w:color="auto"/>
        <w:bottom w:val="none" w:sz="0" w:space="0" w:color="auto"/>
        <w:right w:val="none" w:sz="0" w:space="0" w:color="auto"/>
      </w:divBdr>
      <w:divsChild>
        <w:div w:id="623659726">
          <w:marLeft w:val="0"/>
          <w:marRight w:val="0"/>
          <w:marTop w:val="0"/>
          <w:marBottom w:val="150"/>
          <w:divBdr>
            <w:top w:val="none" w:sz="0" w:space="0" w:color="auto"/>
            <w:left w:val="none" w:sz="0" w:space="0" w:color="auto"/>
            <w:bottom w:val="none" w:sz="0" w:space="0" w:color="auto"/>
            <w:right w:val="none" w:sz="0" w:space="0" w:color="auto"/>
          </w:divBdr>
          <w:divsChild>
            <w:div w:id="77362545">
              <w:marLeft w:val="0"/>
              <w:marRight w:val="0"/>
              <w:marTop w:val="0"/>
              <w:marBottom w:val="0"/>
              <w:divBdr>
                <w:top w:val="none" w:sz="0" w:space="0" w:color="auto"/>
                <w:left w:val="none" w:sz="0" w:space="0" w:color="auto"/>
                <w:bottom w:val="none" w:sz="0" w:space="0" w:color="auto"/>
                <w:right w:val="none" w:sz="0" w:space="0" w:color="auto"/>
              </w:divBdr>
              <w:divsChild>
                <w:div w:id="890073746">
                  <w:marLeft w:val="0"/>
                  <w:marRight w:val="150"/>
                  <w:marTop w:val="0"/>
                  <w:marBottom w:val="0"/>
                  <w:divBdr>
                    <w:top w:val="none" w:sz="0" w:space="0" w:color="auto"/>
                    <w:left w:val="none" w:sz="0" w:space="0" w:color="auto"/>
                    <w:bottom w:val="none" w:sz="0" w:space="0" w:color="auto"/>
                    <w:right w:val="none" w:sz="0" w:space="0" w:color="auto"/>
                  </w:divBdr>
                </w:div>
                <w:div w:id="2063288729">
                  <w:marLeft w:val="0"/>
                  <w:marRight w:val="150"/>
                  <w:marTop w:val="0"/>
                  <w:marBottom w:val="0"/>
                  <w:divBdr>
                    <w:top w:val="none" w:sz="0" w:space="0" w:color="auto"/>
                    <w:left w:val="none" w:sz="0" w:space="0" w:color="auto"/>
                    <w:bottom w:val="none" w:sz="0" w:space="0" w:color="auto"/>
                    <w:right w:val="none" w:sz="0" w:space="0" w:color="auto"/>
                  </w:divBdr>
                </w:div>
              </w:divsChild>
            </w:div>
            <w:div w:id="450824857">
              <w:marLeft w:val="0"/>
              <w:marRight w:val="0"/>
              <w:marTop w:val="0"/>
              <w:marBottom w:val="0"/>
              <w:divBdr>
                <w:top w:val="none" w:sz="0" w:space="0" w:color="auto"/>
                <w:left w:val="none" w:sz="0" w:space="0" w:color="auto"/>
                <w:bottom w:val="none" w:sz="0" w:space="0" w:color="auto"/>
                <w:right w:val="none" w:sz="0" w:space="0" w:color="auto"/>
              </w:divBdr>
              <w:divsChild>
                <w:div w:id="658968845">
                  <w:marLeft w:val="0"/>
                  <w:marRight w:val="0"/>
                  <w:marTop w:val="0"/>
                  <w:marBottom w:val="0"/>
                  <w:divBdr>
                    <w:top w:val="none" w:sz="0" w:space="0" w:color="auto"/>
                    <w:left w:val="none" w:sz="0" w:space="0" w:color="auto"/>
                    <w:bottom w:val="none" w:sz="0" w:space="0" w:color="auto"/>
                    <w:right w:val="none" w:sz="0" w:space="0" w:color="auto"/>
                  </w:divBdr>
                  <w:divsChild>
                    <w:div w:id="1381634190">
                      <w:marLeft w:val="0"/>
                      <w:marRight w:val="0"/>
                      <w:marTop w:val="0"/>
                      <w:marBottom w:val="0"/>
                      <w:divBdr>
                        <w:top w:val="none" w:sz="0" w:space="0" w:color="auto"/>
                        <w:left w:val="none" w:sz="0" w:space="0" w:color="auto"/>
                        <w:bottom w:val="none" w:sz="0" w:space="0" w:color="auto"/>
                        <w:right w:val="none" w:sz="0" w:space="0" w:color="auto"/>
                      </w:divBdr>
                      <w:divsChild>
                        <w:div w:id="1140001034">
                          <w:marLeft w:val="0"/>
                          <w:marRight w:val="0"/>
                          <w:marTop w:val="0"/>
                          <w:marBottom w:val="0"/>
                          <w:divBdr>
                            <w:top w:val="none" w:sz="0" w:space="0" w:color="auto"/>
                            <w:left w:val="none" w:sz="0" w:space="0" w:color="auto"/>
                            <w:bottom w:val="none" w:sz="0" w:space="0" w:color="auto"/>
                            <w:right w:val="none" w:sz="0" w:space="0" w:color="auto"/>
                          </w:divBdr>
                          <w:divsChild>
                            <w:div w:id="1178153128">
                              <w:marLeft w:val="0"/>
                              <w:marRight w:val="0"/>
                              <w:marTop w:val="0"/>
                              <w:marBottom w:val="0"/>
                              <w:divBdr>
                                <w:top w:val="none" w:sz="0" w:space="0" w:color="auto"/>
                                <w:left w:val="none" w:sz="0" w:space="0" w:color="auto"/>
                                <w:bottom w:val="none" w:sz="0" w:space="0" w:color="auto"/>
                                <w:right w:val="none" w:sz="0" w:space="0" w:color="auto"/>
                              </w:divBdr>
                              <w:divsChild>
                                <w:div w:id="294025433">
                                  <w:marLeft w:val="0"/>
                                  <w:marRight w:val="0"/>
                                  <w:marTop w:val="0"/>
                                  <w:marBottom w:val="0"/>
                                  <w:divBdr>
                                    <w:top w:val="none" w:sz="0" w:space="0" w:color="auto"/>
                                    <w:left w:val="none" w:sz="0" w:space="0" w:color="auto"/>
                                    <w:bottom w:val="none" w:sz="0" w:space="0" w:color="auto"/>
                                    <w:right w:val="none" w:sz="0" w:space="0" w:color="auto"/>
                                  </w:divBdr>
                                  <w:divsChild>
                                    <w:div w:id="194972369">
                                      <w:marLeft w:val="0"/>
                                      <w:marRight w:val="0"/>
                                      <w:marTop w:val="0"/>
                                      <w:marBottom w:val="0"/>
                                      <w:divBdr>
                                        <w:top w:val="none" w:sz="0" w:space="0" w:color="auto"/>
                                        <w:left w:val="none" w:sz="0" w:space="0" w:color="auto"/>
                                        <w:bottom w:val="none" w:sz="0" w:space="0" w:color="auto"/>
                                        <w:right w:val="none" w:sz="0" w:space="0" w:color="auto"/>
                                      </w:divBdr>
                                      <w:divsChild>
                                        <w:div w:id="1709524747">
                                          <w:marLeft w:val="0"/>
                                          <w:marRight w:val="0"/>
                                          <w:marTop w:val="0"/>
                                          <w:marBottom w:val="0"/>
                                          <w:divBdr>
                                            <w:top w:val="none" w:sz="0" w:space="0" w:color="auto"/>
                                            <w:left w:val="none" w:sz="0" w:space="0" w:color="auto"/>
                                            <w:bottom w:val="none" w:sz="0" w:space="0" w:color="auto"/>
                                            <w:right w:val="none" w:sz="0" w:space="0" w:color="auto"/>
                                          </w:divBdr>
                                          <w:divsChild>
                                            <w:div w:id="446701913">
                                              <w:marLeft w:val="0"/>
                                              <w:marRight w:val="0"/>
                                              <w:marTop w:val="0"/>
                                              <w:marBottom w:val="0"/>
                                              <w:divBdr>
                                                <w:top w:val="none" w:sz="0" w:space="0" w:color="auto"/>
                                                <w:left w:val="none" w:sz="0" w:space="0" w:color="auto"/>
                                                <w:bottom w:val="none" w:sz="0" w:space="0" w:color="auto"/>
                                                <w:right w:val="none" w:sz="0" w:space="0" w:color="auto"/>
                                              </w:divBdr>
                                            </w:div>
                                            <w:div w:id="19035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29986">
          <w:marLeft w:val="0"/>
          <w:marRight w:val="0"/>
          <w:marTop w:val="0"/>
          <w:marBottom w:val="0"/>
          <w:divBdr>
            <w:top w:val="none" w:sz="0" w:space="0" w:color="auto"/>
            <w:left w:val="none" w:sz="0" w:space="0" w:color="auto"/>
            <w:bottom w:val="none" w:sz="0" w:space="0" w:color="auto"/>
            <w:right w:val="none" w:sz="0" w:space="0" w:color="auto"/>
          </w:divBdr>
          <w:divsChild>
            <w:div w:id="1875924741">
              <w:marLeft w:val="0"/>
              <w:marRight w:val="0"/>
              <w:marTop w:val="0"/>
              <w:marBottom w:val="0"/>
              <w:divBdr>
                <w:top w:val="none" w:sz="0" w:space="0" w:color="auto"/>
                <w:left w:val="none" w:sz="0" w:space="0" w:color="auto"/>
                <w:bottom w:val="none" w:sz="0" w:space="0" w:color="auto"/>
                <w:right w:val="none" w:sz="0" w:space="0" w:color="auto"/>
              </w:divBdr>
              <w:divsChild>
                <w:div w:id="1821532830">
                  <w:marLeft w:val="0"/>
                  <w:marRight w:val="0"/>
                  <w:marTop w:val="0"/>
                  <w:marBottom w:val="0"/>
                  <w:divBdr>
                    <w:top w:val="none" w:sz="0" w:space="0" w:color="auto"/>
                    <w:left w:val="none" w:sz="0" w:space="0" w:color="auto"/>
                    <w:bottom w:val="none" w:sz="0" w:space="0" w:color="auto"/>
                    <w:right w:val="none" w:sz="0" w:space="0" w:color="auto"/>
                  </w:divBdr>
                </w:div>
              </w:divsChild>
            </w:div>
            <w:div w:id="1171991855">
              <w:marLeft w:val="0"/>
              <w:marRight w:val="0"/>
              <w:marTop w:val="225"/>
              <w:marBottom w:val="0"/>
              <w:divBdr>
                <w:top w:val="none" w:sz="0" w:space="0" w:color="auto"/>
                <w:left w:val="none" w:sz="0" w:space="0" w:color="auto"/>
                <w:bottom w:val="none" w:sz="0" w:space="0" w:color="auto"/>
                <w:right w:val="none" w:sz="0" w:space="0" w:color="auto"/>
              </w:divBdr>
              <w:divsChild>
                <w:div w:id="2119132736">
                  <w:marLeft w:val="0"/>
                  <w:marRight w:val="0"/>
                  <w:marTop w:val="0"/>
                  <w:marBottom w:val="0"/>
                  <w:divBdr>
                    <w:top w:val="none" w:sz="0" w:space="0" w:color="auto"/>
                    <w:left w:val="none" w:sz="0" w:space="0" w:color="auto"/>
                    <w:bottom w:val="none" w:sz="0" w:space="0" w:color="auto"/>
                    <w:right w:val="none" w:sz="0" w:space="0" w:color="auto"/>
                  </w:divBdr>
                </w:div>
              </w:divsChild>
            </w:div>
            <w:div w:id="2063871023">
              <w:marLeft w:val="0"/>
              <w:marRight w:val="0"/>
              <w:marTop w:val="375"/>
              <w:marBottom w:val="0"/>
              <w:divBdr>
                <w:top w:val="none" w:sz="0" w:space="0" w:color="auto"/>
                <w:left w:val="none" w:sz="0" w:space="0" w:color="auto"/>
                <w:bottom w:val="none" w:sz="0" w:space="0" w:color="auto"/>
                <w:right w:val="none" w:sz="0" w:space="0" w:color="auto"/>
              </w:divBdr>
              <w:divsChild>
                <w:div w:id="1228027551">
                  <w:marLeft w:val="0"/>
                  <w:marRight w:val="0"/>
                  <w:marTop w:val="0"/>
                  <w:marBottom w:val="0"/>
                  <w:divBdr>
                    <w:top w:val="none" w:sz="0" w:space="0" w:color="auto"/>
                    <w:left w:val="none" w:sz="0" w:space="0" w:color="auto"/>
                    <w:bottom w:val="none" w:sz="0" w:space="0" w:color="auto"/>
                    <w:right w:val="none" w:sz="0" w:space="0" w:color="auto"/>
                  </w:divBdr>
                  <w:divsChild>
                    <w:div w:id="54277589">
                      <w:marLeft w:val="0"/>
                      <w:marRight w:val="0"/>
                      <w:marTop w:val="0"/>
                      <w:marBottom w:val="0"/>
                      <w:divBdr>
                        <w:top w:val="none" w:sz="0" w:space="0" w:color="auto"/>
                        <w:left w:val="none" w:sz="0" w:space="0" w:color="auto"/>
                        <w:bottom w:val="none" w:sz="0" w:space="0" w:color="auto"/>
                        <w:right w:val="none" w:sz="0" w:space="0" w:color="auto"/>
                      </w:divBdr>
                    </w:div>
                    <w:div w:id="14213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5186">
              <w:marLeft w:val="0"/>
              <w:marRight w:val="0"/>
              <w:marTop w:val="375"/>
              <w:marBottom w:val="0"/>
              <w:divBdr>
                <w:top w:val="none" w:sz="0" w:space="0" w:color="auto"/>
                <w:left w:val="none" w:sz="0" w:space="0" w:color="auto"/>
                <w:bottom w:val="none" w:sz="0" w:space="0" w:color="auto"/>
                <w:right w:val="none" w:sz="0" w:space="0" w:color="auto"/>
              </w:divBdr>
              <w:divsChild>
                <w:div w:id="6385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12672">
      <w:bodyDiv w:val="1"/>
      <w:marLeft w:val="0"/>
      <w:marRight w:val="0"/>
      <w:marTop w:val="0"/>
      <w:marBottom w:val="0"/>
      <w:divBdr>
        <w:top w:val="none" w:sz="0" w:space="0" w:color="auto"/>
        <w:left w:val="none" w:sz="0" w:space="0" w:color="auto"/>
        <w:bottom w:val="none" w:sz="0" w:space="0" w:color="auto"/>
        <w:right w:val="none" w:sz="0" w:space="0" w:color="auto"/>
      </w:divBdr>
      <w:divsChild>
        <w:div w:id="1640332374">
          <w:marLeft w:val="0"/>
          <w:marRight w:val="0"/>
          <w:marTop w:val="0"/>
          <w:marBottom w:val="150"/>
          <w:divBdr>
            <w:top w:val="none" w:sz="0" w:space="0" w:color="auto"/>
            <w:left w:val="none" w:sz="0" w:space="0" w:color="auto"/>
            <w:bottom w:val="none" w:sz="0" w:space="0" w:color="auto"/>
            <w:right w:val="none" w:sz="0" w:space="0" w:color="auto"/>
          </w:divBdr>
          <w:divsChild>
            <w:div w:id="453598102">
              <w:marLeft w:val="0"/>
              <w:marRight w:val="0"/>
              <w:marTop w:val="0"/>
              <w:marBottom w:val="0"/>
              <w:divBdr>
                <w:top w:val="none" w:sz="0" w:space="0" w:color="auto"/>
                <w:left w:val="none" w:sz="0" w:space="0" w:color="auto"/>
                <w:bottom w:val="none" w:sz="0" w:space="0" w:color="auto"/>
                <w:right w:val="none" w:sz="0" w:space="0" w:color="auto"/>
              </w:divBdr>
              <w:divsChild>
                <w:div w:id="863246888">
                  <w:marLeft w:val="0"/>
                  <w:marRight w:val="150"/>
                  <w:marTop w:val="0"/>
                  <w:marBottom w:val="0"/>
                  <w:divBdr>
                    <w:top w:val="none" w:sz="0" w:space="0" w:color="auto"/>
                    <w:left w:val="none" w:sz="0" w:space="0" w:color="auto"/>
                    <w:bottom w:val="none" w:sz="0" w:space="0" w:color="auto"/>
                    <w:right w:val="none" w:sz="0" w:space="0" w:color="auto"/>
                  </w:divBdr>
                </w:div>
                <w:div w:id="60254289">
                  <w:marLeft w:val="0"/>
                  <w:marRight w:val="150"/>
                  <w:marTop w:val="0"/>
                  <w:marBottom w:val="0"/>
                  <w:divBdr>
                    <w:top w:val="none" w:sz="0" w:space="0" w:color="auto"/>
                    <w:left w:val="none" w:sz="0" w:space="0" w:color="auto"/>
                    <w:bottom w:val="none" w:sz="0" w:space="0" w:color="auto"/>
                    <w:right w:val="none" w:sz="0" w:space="0" w:color="auto"/>
                  </w:divBdr>
                </w:div>
              </w:divsChild>
            </w:div>
            <w:div w:id="698318512">
              <w:marLeft w:val="0"/>
              <w:marRight w:val="0"/>
              <w:marTop w:val="0"/>
              <w:marBottom w:val="0"/>
              <w:divBdr>
                <w:top w:val="none" w:sz="0" w:space="0" w:color="auto"/>
                <w:left w:val="none" w:sz="0" w:space="0" w:color="auto"/>
                <w:bottom w:val="none" w:sz="0" w:space="0" w:color="auto"/>
                <w:right w:val="none" w:sz="0" w:space="0" w:color="auto"/>
              </w:divBdr>
              <w:divsChild>
                <w:div w:id="199172563">
                  <w:marLeft w:val="0"/>
                  <w:marRight w:val="0"/>
                  <w:marTop w:val="0"/>
                  <w:marBottom w:val="0"/>
                  <w:divBdr>
                    <w:top w:val="none" w:sz="0" w:space="0" w:color="auto"/>
                    <w:left w:val="none" w:sz="0" w:space="0" w:color="auto"/>
                    <w:bottom w:val="none" w:sz="0" w:space="0" w:color="auto"/>
                    <w:right w:val="none" w:sz="0" w:space="0" w:color="auto"/>
                  </w:divBdr>
                  <w:divsChild>
                    <w:div w:id="77873770">
                      <w:marLeft w:val="0"/>
                      <w:marRight w:val="0"/>
                      <w:marTop w:val="0"/>
                      <w:marBottom w:val="0"/>
                      <w:divBdr>
                        <w:top w:val="none" w:sz="0" w:space="0" w:color="auto"/>
                        <w:left w:val="none" w:sz="0" w:space="0" w:color="auto"/>
                        <w:bottom w:val="none" w:sz="0" w:space="0" w:color="auto"/>
                        <w:right w:val="none" w:sz="0" w:space="0" w:color="auto"/>
                      </w:divBdr>
                      <w:divsChild>
                        <w:div w:id="521554602">
                          <w:marLeft w:val="0"/>
                          <w:marRight w:val="0"/>
                          <w:marTop w:val="0"/>
                          <w:marBottom w:val="0"/>
                          <w:divBdr>
                            <w:top w:val="none" w:sz="0" w:space="0" w:color="auto"/>
                            <w:left w:val="none" w:sz="0" w:space="0" w:color="auto"/>
                            <w:bottom w:val="none" w:sz="0" w:space="0" w:color="auto"/>
                            <w:right w:val="none" w:sz="0" w:space="0" w:color="auto"/>
                          </w:divBdr>
                        </w:div>
                      </w:divsChild>
                    </w:div>
                    <w:div w:id="2123837891">
                      <w:marLeft w:val="0"/>
                      <w:marRight w:val="135"/>
                      <w:marTop w:val="0"/>
                      <w:marBottom w:val="0"/>
                      <w:divBdr>
                        <w:top w:val="none" w:sz="0" w:space="0" w:color="auto"/>
                        <w:left w:val="none" w:sz="0" w:space="0" w:color="auto"/>
                        <w:bottom w:val="none" w:sz="0" w:space="0" w:color="auto"/>
                        <w:right w:val="none" w:sz="0" w:space="0" w:color="auto"/>
                      </w:divBdr>
                    </w:div>
                    <w:div w:id="660013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3054">
          <w:marLeft w:val="0"/>
          <w:marRight w:val="0"/>
          <w:marTop w:val="0"/>
          <w:marBottom w:val="0"/>
          <w:divBdr>
            <w:top w:val="none" w:sz="0" w:space="0" w:color="auto"/>
            <w:left w:val="none" w:sz="0" w:space="0" w:color="auto"/>
            <w:bottom w:val="none" w:sz="0" w:space="0" w:color="auto"/>
            <w:right w:val="none" w:sz="0" w:space="0" w:color="auto"/>
          </w:divBdr>
          <w:divsChild>
            <w:div w:id="1860122738">
              <w:marLeft w:val="0"/>
              <w:marRight w:val="0"/>
              <w:marTop w:val="0"/>
              <w:marBottom w:val="0"/>
              <w:divBdr>
                <w:top w:val="none" w:sz="0" w:space="0" w:color="auto"/>
                <w:left w:val="none" w:sz="0" w:space="0" w:color="auto"/>
                <w:bottom w:val="none" w:sz="0" w:space="0" w:color="auto"/>
                <w:right w:val="none" w:sz="0" w:space="0" w:color="auto"/>
              </w:divBdr>
              <w:divsChild>
                <w:div w:id="649557607">
                  <w:marLeft w:val="0"/>
                  <w:marRight w:val="0"/>
                  <w:marTop w:val="0"/>
                  <w:marBottom w:val="0"/>
                  <w:divBdr>
                    <w:top w:val="none" w:sz="0" w:space="0" w:color="auto"/>
                    <w:left w:val="none" w:sz="0" w:space="0" w:color="auto"/>
                    <w:bottom w:val="none" w:sz="0" w:space="0" w:color="auto"/>
                    <w:right w:val="none" w:sz="0" w:space="0" w:color="auto"/>
                  </w:divBdr>
                </w:div>
              </w:divsChild>
            </w:div>
            <w:div w:id="179783659">
              <w:marLeft w:val="0"/>
              <w:marRight w:val="0"/>
              <w:marTop w:val="375"/>
              <w:marBottom w:val="0"/>
              <w:divBdr>
                <w:top w:val="none" w:sz="0" w:space="0" w:color="auto"/>
                <w:left w:val="none" w:sz="0" w:space="0" w:color="auto"/>
                <w:bottom w:val="none" w:sz="0" w:space="0" w:color="auto"/>
                <w:right w:val="none" w:sz="0" w:space="0" w:color="auto"/>
              </w:divBdr>
              <w:divsChild>
                <w:div w:id="491065856">
                  <w:marLeft w:val="0"/>
                  <w:marRight w:val="0"/>
                  <w:marTop w:val="0"/>
                  <w:marBottom w:val="0"/>
                  <w:divBdr>
                    <w:top w:val="none" w:sz="0" w:space="0" w:color="auto"/>
                    <w:left w:val="none" w:sz="0" w:space="0" w:color="auto"/>
                    <w:bottom w:val="none" w:sz="0" w:space="0" w:color="auto"/>
                    <w:right w:val="none" w:sz="0" w:space="0" w:color="auto"/>
                  </w:divBdr>
                  <w:divsChild>
                    <w:div w:id="2162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90590">
              <w:marLeft w:val="0"/>
              <w:marRight w:val="0"/>
              <w:marTop w:val="375"/>
              <w:marBottom w:val="0"/>
              <w:divBdr>
                <w:top w:val="none" w:sz="0" w:space="0" w:color="auto"/>
                <w:left w:val="none" w:sz="0" w:space="0" w:color="auto"/>
                <w:bottom w:val="none" w:sz="0" w:space="0" w:color="auto"/>
                <w:right w:val="none" w:sz="0" w:space="0" w:color="auto"/>
              </w:divBdr>
              <w:divsChild>
                <w:div w:id="433211951">
                  <w:marLeft w:val="0"/>
                  <w:marRight w:val="0"/>
                  <w:marTop w:val="0"/>
                  <w:marBottom w:val="0"/>
                  <w:divBdr>
                    <w:top w:val="none" w:sz="0" w:space="0" w:color="auto"/>
                    <w:left w:val="none" w:sz="0" w:space="0" w:color="auto"/>
                    <w:bottom w:val="none" w:sz="0" w:space="0" w:color="auto"/>
                    <w:right w:val="none" w:sz="0" w:space="0" w:color="auto"/>
                  </w:divBdr>
                </w:div>
              </w:divsChild>
            </w:div>
            <w:div w:id="241767401">
              <w:marLeft w:val="0"/>
              <w:marRight w:val="0"/>
              <w:marTop w:val="225"/>
              <w:marBottom w:val="0"/>
              <w:divBdr>
                <w:top w:val="none" w:sz="0" w:space="0" w:color="auto"/>
                <w:left w:val="none" w:sz="0" w:space="0" w:color="auto"/>
                <w:bottom w:val="none" w:sz="0" w:space="0" w:color="auto"/>
                <w:right w:val="none" w:sz="0" w:space="0" w:color="auto"/>
              </w:divBdr>
              <w:divsChild>
                <w:div w:id="151213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74118">
      <w:bodyDiv w:val="1"/>
      <w:marLeft w:val="0"/>
      <w:marRight w:val="0"/>
      <w:marTop w:val="0"/>
      <w:marBottom w:val="0"/>
      <w:divBdr>
        <w:top w:val="none" w:sz="0" w:space="0" w:color="auto"/>
        <w:left w:val="none" w:sz="0" w:space="0" w:color="auto"/>
        <w:bottom w:val="none" w:sz="0" w:space="0" w:color="auto"/>
        <w:right w:val="none" w:sz="0" w:space="0" w:color="auto"/>
      </w:divBdr>
      <w:divsChild>
        <w:div w:id="1762600748">
          <w:marLeft w:val="0"/>
          <w:marRight w:val="0"/>
          <w:marTop w:val="0"/>
          <w:marBottom w:val="75"/>
          <w:divBdr>
            <w:top w:val="none" w:sz="0" w:space="0" w:color="auto"/>
            <w:left w:val="none" w:sz="0" w:space="0" w:color="auto"/>
            <w:bottom w:val="none" w:sz="0" w:space="0" w:color="auto"/>
            <w:right w:val="none" w:sz="0" w:space="0" w:color="auto"/>
          </w:divBdr>
        </w:div>
      </w:divsChild>
    </w:div>
    <w:div w:id="1623606311">
      <w:bodyDiv w:val="1"/>
      <w:marLeft w:val="0"/>
      <w:marRight w:val="0"/>
      <w:marTop w:val="0"/>
      <w:marBottom w:val="0"/>
      <w:divBdr>
        <w:top w:val="none" w:sz="0" w:space="0" w:color="auto"/>
        <w:left w:val="none" w:sz="0" w:space="0" w:color="auto"/>
        <w:bottom w:val="none" w:sz="0" w:space="0" w:color="auto"/>
        <w:right w:val="none" w:sz="0" w:space="0" w:color="auto"/>
      </w:divBdr>
      <w:divsChild>
        <w:div w:id="2098554610">
          <w:marLeft w:val="0"/>
          <w:marRight w:val="0"/>
          <w:marTop w:val="0"/>
          <w:marBottom w:val="300"/>
          <w:divBdr>
            <w:top w:val="none" w:sz="0" w:space="0" w:color="auto"/>
            <w:left w:val="none" w:sz="0" w:space="0" w:color="auto"/>
            <w:bottom w:val="none" w:sz="0" w:space="0" w:color="auto"/>
            <w:right w:val="none" w:sz="0" w:space="0" w:color="auto"/>
          </w:divBdr>
          <w:divsChild>
            <w:div w:id="577714149">
              <w:marLeft w:val="0"/>
              <w:marRight w:val="0"/>
              <w:marTop w:val="0"/>
              <w:marBottom w:val="0"/>
              <w:divBdr>
                <w:top w:val="none" w:sz="0" w:space="0" w:color="auto"/>
                <w:left w:val="none" w:sz="0" w:space="0" w:color="auto"/>
                <w:bottom w:val="none" w:sz="0" w:space="0" w:color="auto"/>
                <w:right w:val="none" w:sz="0" w:space="0" w:color="auto"/>
              </w:divBdr>
            </w:div>
            <w:div w:id="408161080">
              <w:marLeft w:val="0"/>
              <w:marRight w:val="0"/>
              <w:marTop w:val="0"/>
              <w:marBottom w:val="0"/>
              <w:divBdr>
                <w:top w:val="none" w:sz="0" w:space="0" w:color="auto"/>
                <w:left w:val="none" w:sz="0" w:space="0" w:color="auto"/>
                <w:bottom w:val="none" w:sz="0" w:space="0" w:color="auto"/>
                <w:right w:val="none" w:sz="0" w:space="0" w:color="auto"/>
              </w:divBdr>
              <w:divsChild>
                <w:div w:id="2051496226">
                  <w:marLeft w:val="0"/>
                  <w:marRight w:val="0"/>
                  <w:marTop w:val="0"/>
                  <w:marBottom w:val="0"/>
                  <w:divBdr>
                    <w:top w:val="none" w:sz="0" w:space="0" w:color="auto"/>
                    <w:left w:val="none" w:sz="0" w:space="0" w:color="auto"/>
                    <w:bottom w:val="none" w:sz="0" w:space="0" w:color="auto"/>
                    <w:right w:val="none" w:sz="0" w:space="0" w:color="auto"/>
                  </w:divBdr>
                  <w:divsChild>
                    <w:div w:id="989556096">
                      <w:marLeft w:val="0"/>
                      <w:marRight w:val="0"/>
                      <w:marTop w:val="0"/>
                      <w:marBottom w:val="0"/>
                      <w:divBdr>
                        <w:top w:val="none" w:sz="0" w:space="0" w:color="auto"/>
                        <w:left w:val="none" w:sz="0" w:space="0" w:color="auto"/>
                        <w:bottom w:val="none" w:sz="0" w:space="0" w:color="auto"/>
                        <w:right w:val="none" w:sz="0" w:space="0" w:color="auto"/>
                      </w:divBdr>
                      <w:divsChild>
                        <w:div w:id="1563711048">
                          <w:marLeft w:val="0"/>
                          <w:marRight w:val="0"/>
                          <w:marTop w:val="0"/>
                          <w:marBottom w:val="0"/>
                          <w:divBdr>
                            <w:top w:val="none" w:sz="0" w:space="0" w:color="auto"/>
                            <w:left w:val="none" w:sz="0" w:space="0" w:color="auto"/>
                            <w:bottom w:val="none" w:sz="0" w:space="0" w:color="auto"/>
                            <w:right w:val="none" w:sz="0" w:space="0" w:color="auto"/>
                          </w:divBdr>
                          <w:divsChild>
                            <w:div w:id="46102346">
                              <w:marLeft w:val="0"/>
                              <w:marRight w:val="0"/>
                              <w:marTop w:val="0"/>
                              <w:marBottom w:val="0"/>
                              <w:divBdr>
                                <w:top w:val="none" w:sz="0" w:space="0" w:color="auto"/>
                                <w:left w:val="none" w:sz="0" w:space="0" w:color="auto"/>
                                <w:bottom w:val="none" w:sz="0" w:space="0" w:color="auto"/>
                                <w:right w:val="none" w:sz="0" w:space="0" w:color="auto"/>
                              </w:divBdr>
                            </w:div>
                            <w:div w:id="184870970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261737">
          <w:marLeft w:val="0"/>
          <w:marRight w:val="0"/>
          <w:marTop w:val="0"/>
          <w:marBottom w:val="300"/>
          <w:divBdr>
            <w:top w:val="none" w:sz="0" w:space="0" w:color="auto"/>
            <w:left w:val="none" w:sz="0" w:space="0" w:color="auto"/>
            <w:bottom w:val="none" w:sz="0" w:space="0" w:color="auto"/>
            <w:right w:val="none" w:sz="0" w:space="0" w:color="auto"/>
          </w:divBdr>
        </w:div>
      </w:divsChild>
    </w:div>
    <w:div w:id="1624454981">
      <w:bodyDiv w:val="1"/>
      <w:marLeft w:val="0"/>
      <w:marRight w:val="0"/>
      <w:marTop w:val="0"/>
      <w:marBottom w:val="0"/>
      <w:divBdr>
        <w:top w:val="none" w:sz="0" w:space="0" w:color="auto"/>
        <w:left w:val="none" w:sz="0" w:space="0" w:color="auto"/>
        <w:bottom w:val="none" w:sz="0" w:space="0" w:color="auto"/>
        <w:right w:val="none" w:sz="0" w:space="0" w:color="auto"/>
      </w:divBdr>
      <w:divsChild>
        <w:div w:id="2094889290">
          <w:marLeft w:val="0"/>
          <w:marRight w:val="150"/>
          <w:marTop w:val="0"/>
          <w:marBottom w:val="75"/>
          <w:divBdr>
            <w:top w:val="none" w:sz="0" w:space="0" w:color="auto"/>
            <w:left w:val="none" w:sz="0" w:space="0" w:color="auto"/>
            <w:bottom w:val="none" w:sz="0" w:space="0" w:color="auto"/>
            <w:right w:val="none" w:sz="0" w:space="0" w:color="auto"/>
          </w:divBdr>
        </w:div>
        <w:div w:id="994719583">
          <w:marLeft w:val="0"/>
          <w:marRight w:val="150"/>
          <w:marTop w:val="150"/>
          <w:marBottom w:val="150"/>
          <w:divBdr>
            <w:top w:val="none" w:sz="0" w:space="0" w:color="auto"/>
            <w:left w:val="none" w:sz="0" w:space="0" w:color="auto"/>
            <w:bottom w:val="none" w:sz="0" w:space="0" w:color="auto"/>
            <w:right w:val="none" w:sz="0" w:space="0" w:color="auto"/>
          </w:divBdr>
        </w:div>
        <w:div w:id="1347832706">
          <w:marLeft w:val="0"/>
          <w:marRight w:val="150"/>
          <w:marTop w:val="0"/>
          <w:marBottom w:val="0"/>
          <w:divBdr>
            <w:top w:val="none" w:sz="0" w:space="0" w:color="auto"/>
            <w:left w:val="none" w:sz="0" w:space="0" w:color="auto"/>
            <w:bottom w:val="none" w:sz="0" w:space="0" w:color="auto"/>
            <w:right w:val="none" w:sz="0" w:space="0" w:color="auto"/>
          </w:divBdr>
        </w:div>
      </w:divsChild>
    </w:div>
    <w:div w:id="1625110510">
      <w:bodyDiv w:val="1"/>
      <w:marLeft w:val="0"/>
      <w:marRight w:val="0"/>
      <w:marTop w:val="0"/>
      <w:marBottom w:val="0"/>
      <w:divBdr>
        <w:top w:val="none" w:sz="0" w:space="0" w:color="auto"/>
        <w:left w:val="none" w:sz="0" w:space="0" w:color="auto"/>
        <w:bottom w:val="none" w:sz="0" w:space="0" w:color="auto"/>
        <w:right w:val="none" w:sz="0" w:space="0" w:color="auto"/>
      </w:divBdr>
      <w:divsChild>
        <w:div w:id="51655553">
          <w:marLeft w:val="0"/>
          <w:marRight w:val="0"/>
          <w:marTop w:val="0"/>
          <w:marBottom w:val="300"/>
          <w:divBdr>
            <w:top w:val="none" w:sz="0" w:space="0" w:color="auto"/>
            <w:left w:val="none" w:sz="0" w:space="0" w:color="auto"/>
            <w:bottom w:val="none" w:sz="0" w:space="0" w:color="auto"/>
            <w:right w:val="none" w:sz="0" w:space="0" w:color="auto"/>
          </w:divBdr>
        </w:div>
      </w:divsChild>
    </w:div>
    <w:div w:id="1625498766">
      <w:bodyDiv w:val="1"/>
      <w:marLeft w:val="0"/>
      <w:marRight w:val="0"/>
      <w:marTop w:val="0"/>
      <w:marBottom w:val="0"/>
      <w:divBdr>
        <w:top w:val="none" w:sz="0" w:space="0" w:color="auto"/>
        <w:left w:val="none" w:sz="0" w:space="0" w:color="auto"/>
        <w:bottom w:val="none" w:sz="0" w:space="0" w:color="auto"/>
        <w:right w:val="none" w:sz="0" w:space="0" w:color="auto"/>
      </w:divBdr>
      <w:divsChild>
        <w:div w:id="1560021391">
          <w:marLeft w:val="0"/>
          <w:marRight w:val="0"/>
          <w:marTop w:val="300"/>
          <w:marBottom w:val="300"/>
          <w:divBdr>
            <w:top w:val="none" w:sz="0" w:space="0" w:color="auto"/>
            <w:left w:val="none" w:sz="0" w:space="0" w:color="auto"/>
            <w:bottom w:val="none" w:sz="0" w:space="0" w:color="auto"/>
            <w:right w:val="none" w:sz="0" w:space="0" w:color="auto"/>
          </w:divBdr>
        </w:div>
        <w:div w:id="1289044479">
          <w:marLeft w:val="0"/>
          <w:marRight w:val="0"/>
          <w:marTop w:val="0"/>
          <w:marBottom w:val="0"/>
          <w:divBdr>
            <w:top w:val="none" w:sz="0" w:space="0" w:color="auto"/>
            <w:left w:val="none" w:sz="0" w:space="0" w:color="auto"/>
            <w:bottom w:val="none" w:sz="0" w:space="0" w:color="auto"/>
            <w:right w:val="none" w:sz="0" w:space="0" w:color="auto"/>
          </w:divBdr>
        </w:div>
      </w:divsChild>
    </w:div>
    <w:div w:id="1625505396">
      <w:bodyDiv w:val="1"/>
      <w:marLeft w:val="0"/>
      <w:marRight w:val="0"/>
      <w:marTop w:val="0"/>
      <w:marBottom w:val="0"/>
      <w:divBdr>
        <w:top w:val="none" w:sz="0" w:space="0" w:color="auto"/>
        <w:left w:val="none" w:sz="0" w:space="0" w:color="auto"/>
        <w:bottom w:val="none" w:sz="0" w:space="0" w:color="auto"/>
        <w:right w:val="none" w:sz="0" w:space="0" w:color="auto"/>
      </w:divBdr>
      <w:divsChild>
        <w:div w:id="811826435">
          <w:marLeft w:val="0"/>
          <w:marRight w:val="0"/>
          <w:marTop w:val="0"/>
          <w:marBottom w:val="150"/>
          <w:divBdr>
            <w:top w:val="none" w:sz="0" w:space="0" w:color="auto"/>
            <w:left w:val="none" w:sz="0" w:space="0" w:color="auto"/>
            <w:bottom w:val="none" w:sz="0" w:space="0" w:color="auto"/>
            <w:right w:val="none" w:sz="0" w:space="0" w:color="auto"/>
          </w:divBdr>
          <w:divsChild>
            <w:div w:id="1955822546">
              <w:marLeft w:val="0"/>
              <w:marRight w:val="0"/>
              <w:marTop w:val="0"/>
              <w:marBottom w:val="0"/>
              <w:divBdr>
                <w:top w:val="none" w:sz="0" w:space="0" w:color="auto"/>
                <w:left w:val="none" w:sz="0" w:space="0" w:color="auto"/>
                <w:bottom w:val="none" w:sz="0" w:space="0" w:color="auto"/>
                <w:right w:val="none" w:sz="0" w:space="0" w:color="auto"/>
              </w:divBdr>
              <w:divsChild>
                <w:div w:id="1286738739">
                  <w:marLeft w:val="0"/>
                  <w:marRight w:val="150"/>
                  <w:marTop w:val="0"/>
                  <w:marBottom w:val="0"/>
                  <w:divBdr>
                    <w:top w:val="none" w:sz="0" w:space="0" w:color="auto"/>
                    <w:left w:val="none" w:sz="0" w:space="0" w:color="auto"/>
                    <w:bottom w:val="none" w:sz="0" w:space="0" w:color="auto"/>
                    <w:right w:val="none" w:sz="0" w:space="0" w:color="auto"/>
                  </w:divBdr>
                </w:div>
                <w:div w:id="217862216">
                  <w:marLeft w:val="0"/>
                  <w:marRight w:val="150"/>
                  <w:marTop w:val="0"/>
                  <w:marBottom w:val="0"/>
                  <w:divBdr>
                    <w:top w:val="none" w:sz="0" w:space="0" w:color="auto"/>
                    <w:left w:val="none" w:sz="0" w:space="0" w:color="auto"/>
                    <w:bottom w:val="none" w:sz="0" w:space="0" w:color="auto"/>
                    <w:right w:val="none" w:sz="0" w:space="0" w:color="auto"/>
                  </w:divBdr>
                </w:div>
              </w:divsChild>
            </w:div>
            <w:div w:id="126434106">
              <w:marLeft w:val="0"/>
              <w:marRight w:val="0"/>
              <w:marTop w:val="0"/>
              <w:marBottom w:val="0"/>
              <w:divBdr>
                <w:top w:val="none" w:sz="0" w:space="0" w:color="auto"/>
                <w:left w:val="none" w:sz="0" w:space="0" w:color="auto"/>
                <w:bottom w:val="none" w:sz="0" w:space="0" w:color="auto"/>
                <w:right w:val="none" w:sz="0" w:space="0" w:color="auto"/>
              </w:divBdr>
              <w:divsChild>
                <w:div w:id="1592202839">
                  <w:marLeft w:val="0"/>
                  <w:marRight w:val="0"/>
                  <w:marTop w:val="0"/>
                  <w:marBottom w:val="0"/>
                  <w:divBdr>
                    <w:top w:val="none" w:sz="0" w:space="0" w:color="auto"/>
                    <w:left w:val="none" w:sz="0" w:space="0" w:color="auto"/>
                    <w:bottom w:val="none" w:sz="0" w:space="0" w:color="auto"/>
                    <w:right w:val="none" w:sz="0" w:space="0" w:color="auto"/>
                  </w:divBdr>
                  <w:divsChild>
                    <w:div w:id="1128889877">
                      <w:marLeft w:val="0"/>
                      <w:marRight w:val="0"/>
                      <w:marTop w:val="0"/>
                      <w:marBottom w:val="0"/>
                      <w:divBdr>
                        <w:top w:val="none" w:sz="0" w:space="0" w:color="auto"/>
                        <w:left w:val="none" w:sz="0" w:space="0" w:color="auto"/>
                        <w:bottom w:val="none" w:sz="0" w:space="0" w:color="auto"/>
                        <w:right w:val="none" w:sz="0" w:space="0" w:color="auto"/>
                      </w:divBdr>
                      <w:divsChild>
                        <w:div w:id="1240408014">
                          <w:marLeft w:val="0"/>
                          <w:marRight w:val="0"/>
                          <w:marTop w:val="0"/>
                          <w:marBottom w:val="0"/>
                          <w:divBdr>
                            <w:top w:val="none" w:sz="0" w:space="0" w:color="auto"/>
                            <w:left w:val="none" w:sz="0" w:space="0" w:color="auto"/>
                            <w:bottom w:val="none" w:sz="0" w:space="0" w:color="auto"/>
                            <w:right w:val="none" w:sz="0" w:space="0" w:color="auto"/>
                          </w:divBdr>
                        </w:div>
                      </w:divsChild>
                    </w:div>
                    <w:div w:id="3178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462405">
          <w:marLeft w:val="0"/>
          <w:marRight w:val="0"/>
          <w:marTop w:val="0"/>
          <w:marBottom w:val="0"/>
          <w:divBdr>
            <w:top w:val="none" w:sz="0" w:space="0" w:color="auto"/>
            <w:left w:val="none" w:sz="0" w:space="0" w:color="auto"/>
            <w:bottom w:val="none" w:sz="0" w:space="0" w:color="auto"/>
            <w:right w:val="none" w:sz="0" w:space="0" w:color="auto"/>
          </w:divBdr>
          <w:divsChild>
            <w:div w:id="2145079765">
              <w:marLeft w:val="0"/>
              <w:marRight w:val="0"/>
              <w:marTop w:val="0"/>
              <w:marBottom w:val="0"/>
              <w:divBdr>
                <w:top w:val="none" w:sz="0" w:space="0" w:color="auto"/>
                <w:left w:val="none" w:sz="0" w:space="0" w:color="auto"/>
                <w:bottom w:val="none" w:sz="0" w:space="0" w:color="auto"/>
                <w:right w:val="none" w:sz="0" w:space="0" w:color="auto"/>
              </w:divBdr>
              <w:divsChild>
                <w:div w:id="20866819">
                  <w:marLeft w:val="0"/>
                  <w:marRight w:val="0"/>
                  <w:marTop w:val="0"/>
                  <w:marBottom w:val="0"/>
                  <w:divBdr>
                    <w:top w:val="none" w:sz="0" w:space="0" w:color="auto"/>
                    <w:left w:val="none" w:sz="0" w:space="0" w:color="auto"/>
                    <w:bottom w:val="none" w:sz="0" w:space="0" w:color="auto"/>
                    <w:right w:val="none" w:sz="0" w:space="0" w:color="auto"/>
                  </w:divBdr>
                </w:div>
              </w:divsChild>
            </w:div>
            <w:div w:id="887835727">
              <w:marLeft w:val="0"/>
              <w:marRight w:val="0"/>
              <w:marTop w:val="225"/>
              <w:marBottom w:val="0"/>
              <w:divBdr>
                <w:top w:val="none" w:sz="0" w:space="0" w:color="auto"/>
                <w:left w:val="none" w:sz="0" w:space="0" w:color="auto"/>
                <w:bottom w:val="none" w:sz="0" w:space="0" w:color="auto"/>
                <w:right w:val="none" w:sz="0" w:space="0" w:color="auto"/>
              </w:divBdr>
              <w:divsChild>
                <w:div w:id="1818955795">
                  <w:marLeft w:val="0"/>
                  <w:marRight w:val="0"/>
                  <w:marTop w:val="0"/>
                  <w:marBottom w:val="0"/>
                  <w:divBdr>
                    <w:top w:val="none" w:sz="0" w:space="0" w:color="auto"/>
                    <w:left w:val="none" w:sz="0" w:space="0" w:color="auto"/>
                    <w:bottom w:val="none" w:sz="0" w:space="0" w:color="auto"/>
                    <w:right w:val="none" w:sz="0" w:space="0" w:color="auto"/>
                  </w:divBdr>
                </w:div>
              </w:divsChild>
            </w:div>
            <w:div w:id="2003074709">
              <w:marLeft w:val="0"/>
              <w:marRight w:val="0"/>
              <w:marTop w:val="375"/>
              <w:marBottom w:val="0"/>
              <w:divBdr>
                <w:top w:val="none" w:sz="0" w:space="0" w:color="auto"/>
                <w:left w:val="none" w:sz="0" w:space="0" w:color="auto"/>
                <w:bottom w:val="none" w:sz="0" w:space="0" w:color="auto"/>
                <w:right w:val="none" w:sz="0" w:space="0" w:color="auto"/>
              </w:divBdr>
              <w:divsChild>
                <w:div w:id="1928225702">
                  <w:marLeft w:val="0"/>
                  <w:marRight w:val="0"/>
                  <w:marTop w:val="0"/>
                  <w:marBottom w:val="0"/>
                  <w:divBdr>
                    <w:top w:val="none" w:sz="0" w:space="0" w:color="auto"/>
                    <w:left w:val="none" w:sz="0" w:space="0" w:color="auto"/>
                    <w:bottom w:val="none" w:sz="0" w:space="0" w:color="auto"/>
                    <w:right w:val="none" w:sz="0" w:space="0" w:color="auto"/>
                  </w:divBdr>
                  <w:divsChild>
                    <w:div w:id="54218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8012">
              <w:marLeft w:val="0"/>
              <w:marRight w:val="0"/>
              <w:marTop w:val="375"/>
              <w:marBottom w:val="0"/>
              <w:divBdr>
                <w:top w:val="none" w:sz="0" w:space="0" w:color="auto"/>
                <w:left w:val="none" w:sz="0" w:space="0" w:color="auto"/>
                <w:bottom w:val="none" w:sz="0" w:space="0" w:color="auto"/>
                <w:right w:val="none" w:sz="0" w:space="0" w:color="auto"/>
              </w:divBdr>
              <w:divsChild>
                <w:div w:id="1095632953">
                  <w:marLeft w:val="0"/>
                  <w:marRight w:val="0"/>
                  <w:marTop w:val="0"/>
                  <w:marBottom w:val="0"/>
                  <w:divBdr>
                    <w:top w:val="none" w:sz="0" w:space="0" w:color="auto"/>
                    <w:left w:val="none" w:sz="0" w:space="0" w:color="auto"/>
                    <w:bottom w:val="none" w:sz="0" w:space="0" w:color="auto"/>
                    <w:right w:val="none" w:sz="0" w:space="0" w:color="auto"/>
                  </w:divBdr>
                </w:div>
              </w:divsChild>
            </w:div>
            <w:div w:id="1752044641">
              <w:marLeft w:val="0"/>
              <w:marRight w:val="0"/>
              <w:marTop w:val="225"/>
              <w:marBottom w:val="0"/>
              <w:divBdr>
                <w:top w:val="none" w:sz="0" w:space="0" w:color="auto"/>
                <w:left w:val="none" w:sz="0" w:space="0" w:color="auto"/>
                <w:bottom w:val="none" w:sz="0" w:space="0" w:color="auto"/>
                <w:right w:val="none" w:sz="0" w:space="0" w:color="auto"/>
              </w:divBdr>
              <w:divsChild>
                <w:div w:id="1621952725">
                  <w:marLeft w:val="0"/>
                  <w:marRight w:val="0"/>
                  <w:marTop w:val="0"/>
                  <w:marBottom w:val="0"/>
                  <w:divBdr>
                    <w:top w:val="none" w:sz="0" w:space="0" w:color="auto"/>
                    <w:left w:val="none" w:sz="0" w:space="0" w:color="auto"/>
                    <w:bottom w:val="none" w:sz="0" w:space="0" w:color="auto"/>
                    <w:right w:val="none" w:sz="0" w:space="0" w:color="auto"/>
                  </w:divBdr>
                  <w:divsChild>
                    <w:div w:id="1135830222">
                      <w:marLeft w:val="0"/>
                      <w:marRight w:val="0"/>
                      <w:marTop w:val="0"/>
                      <w:marBottom w:val="0"/>
                      <w:divBdr>
                        <w:top w:val="single" w:sz="6" w:space="0" w:color="D9D9D9"/>
                        <w:left w:val="none" w:sz="0" w:space="0" w:color="auto"/>
                        <w:bottom w:val="single" w:sz="6" w:space="0" w:color="D9D9D9"/>
                        <w:right w:val="none" w:sz="0" w:space="0" w:color="auto"/>
                      </w:divBdr>
                      <w:divsChild>
                        <w:div w:id="1805150284">
                          <w:marLeft w:val="0"/>
                          <w:marRight w:val="0"/>
                          <w:marTop w:val="0"/>
                          <w:marBottom w:val="0"/>
                          <w:divBdr>
                            <w:top w:val="none" w:sz="0" w:space="0" w:color="auto"/>
                            <w:left w:val="none" w:sz="0" w:space="0" w:color="auto"/>
                            <w:bottom w:val="none" w:sz="0" w:space="0" w:color="auto"/>
                            <w:right w:val="none" w:sz="0" w:space="0" w:color="auto"/>
                          </w:divBdr>
                          <w:divsChild>
                            <w:div w:id="94905049">
                              <w:marLeft w:val="0"/>
                              <w:marRight w:val="0"/>
                              <w:marTop w:val="0"/>
                              <w:marBottom w:val="0"/>
                              <w:divBdr>
                                <w:top w:val="none" w:sz="0" w:space="0" w:color="auto"/>
                                <w:left w:val="none" w:sz="0" w:space="0" w:color="auto"/>
                                <w:bottom w:val="none" w:sz="0" w:space="0" w:color="auto"/>
                                <w:right w:val="none" w:sz="0" w:space="0" w:color="auto"/>
                              </w:divBdr>
                              <w:divsChild>
                                <w:div w:id="1637686698">
                                  <w:marLeft w:val="0"/>
                                  <w:marRight w:val="0"/>
                                  <w:marTop w:val="0"/>
                                  <w:marBottom w:val="0"/>
                                  <w:divBdr>
                                    <w:top w:val="none" w:sz="0" w:space="0" w:color="auto"/>
                                    <w:left w:val="none" w:sz="0" w:space="0" w:color="auto"/>
                                    <w:bottom w:val="none" w:sz="0" w:space="0" w:color="auto"/>
                                    <w:right w:val="none" w:sz="0" w:space="0" w:color="auto"/>
                                  </w:divBdr>
                                  <w:divsChild>
                                    <w:div w:id="606696792">
                                      <w:marLeft w:val="0"/>
                                      <w:marRight w:val="0"/>
                                      <w:marTop w:val="0"/>
                                      <w:marBottom w:val="0"/>
                                      <w:divBdr>
                                        <w:top w:val="none" w:sz="0" w:space="0" w:color="auto"/>
                                        <w:left w:val="none" w:sz="0" w:space="0" w:color="auto"/>
                                        <w:bottom w:val="none" w:sz="0" w:space="0" w:color="auto"/>
                                        <w:right w:val="none" w:sz="0" w:space="0" w:color="auto"/>
                                      </w:divBdr>
                                      <w:divsChild>
                                        <w:div w:id="687097451">
                                          <w:marLeft w:val="0"/>
                                          <w:marRight w:val="0"/>
                                          <w:marTop w:val="0"/>
                                          <w:marBottom w:val="0"/>
                                          <w:divBdr>
                                            <w:top w:val="none" w:sz="0" w:space="0" w:color="auto"/>
                                            <w:left w:val="none" w:sz="0" w:space="0" w:color="auto"/>
                                            <w:bottom w:val="none" w:sz="0" w:space="0" w:color="auto"/>
                                            <w:right w:val="none" w:sz="0" w:space="0" w:color="auto"/>
                                          </w:divBdr>
                                          <w:divsChild>
                                            <w:div w:id="1584758624">
                                              <w:marLeft w:val="0"/>
                                              <w:marRight w:val="0"/>
                                              <w:marTop w:val="0"/>
                                              <w:marBottom w:val="0"/>
                                              <w:divBdr>
                                                <w:top w:val="none" w:sz="0" w:space="0" w:color="auto"/>
                                                <w:left w:val="none" w:sz="0" w:space="0" w:color="auto"/>
                                                <w:bottom w:val="none" w:sz="0" w:space="0" w:color="auto"/>
                                                <w:right w:val="none" w:sz="0" w:space="0" w:color="auto"/>
                                              </w:divBdr>
                                              <w:divsChild>
                                                <w:div w:id="700665066">
                                                  <w:marLeft w:val="0"/>
                                                  <w:marRight w:val="0"/>
                                                  <w:marTop w:val="0"/>
                                                  <w:marBottom w:val="0"/>
                                                  <w:divBdr>
                                                    <w:top w:val="none" w:sz="0" w:space="0" w:color="auto"/>
                                                    <w:left w:val="none" w:sz="0" w:space="0" w:color="auto"/>
                                                    <w:bottom w:val="none" w:sz="0" w:space="0" w:color="auto"/>
                                                    <w:right w:val="none" w:sz="0" w:space="0" w:color="auto"/>
                                                  </w:divBdr>
                                                  <w:divsChild>
                                                    <w:div w:id="1495414455">
                                                      <w:marLeft w:val="0"/>
                                                      <w:marRight w:val="0"/>
                                                      <w:marTop w:val="0"/>
                                                      <w:marBottom w:val="0"/>
                                                      <w:divBdr>
                                                        <w:top w:val="none" w:sz="0" w:space="0" w:color="auto"/>
                                                        <w:left w:val="none" w:sz="0" w:space="0" w:color="auto"/>
                                                        <w:bottom w:val="none" w:sz="0" w:space="0" w:color="auto"/>
                                                        <w:right w:val="none" w:sz="0" w:space="0" w:color="auto"/>
                                                      </w:divBdr>
                                                      <w:divsChild>
                                                        <w:div w:id="323438993">
                                                          <w:marLeft w:val="0"/>
                                                          <w:marRight w:val="0"/>
                                                          <w:marTop w:val="0"/>
                                                          <w:marBottom w:val="0"/>
                                                          <w:divBdr>
                                                            <w:top w:val="none" w:sz="0" w:space="0" w:color="auto"/>
                                                            <w:left w:val="none" w:sz="0" w:space="0" w:color="auto"/>
                                                            <w:bottom w:val="none" w:sz="0" w:space="0" w:color="auto"/>
                                                            <w:right w:val="none" w:sz="0" w:space="0" w:color="auto"/>
                                                          </w:divBdr>
                                                          <w:divsChild>
                                                            <w:div w:id="1590313305">
                                                              <w:marLeft w:val="0"/>
                                                              <w:marRight w:val="0"/>
                                                              <w:marTop w:val="0"/>
                                                              <w:marBottom w:val="0"/>
                                                              <w:divBdr>
                                                                <w:top w:val="none" w:sz="0" w:space="0" w:color="auto"/>
                                                                <w:left w:val="none" w:sz="0" w:space="0" w:color="auto"/>
                                                                <w:bottom w:val="none" w:sz="0" w:space="0" w:color="auto"/>
                                                                <w:right w:val="none" w:sz="0" w:space="0" w:color="auto"/>
                                                              </w:divBdr>
                                                              <w:divsChild>
                                                                <w:div w:id="377631813">
                                                                  <w:marLeft w:val="0"/>
                                                                  <w:marRight w:val="0"/>
                                                                  <w:marTop w:val="0"/>
                                                                  <w:marBottom w:val="0"/>
                                                                  <w:divBdr>
                                                                    <w:top w:val="none" w:sz="0" w:space="0" w:color="auto"/>
                                                                    <w:left w:val="none" w:sz="0" w:space="0" w:color="auto"/>
                                                                    <w:bottom w:val="none" w:sz="0" w:space="0" w:color="auto"/>
                                                                    <w:right w:val="none" w:sz="0" w:space="0" w:color="auto"/>
                                                                  </w:divBdr>
                                                                  <w:divsChild>
                                                                    <w:div w:id="1940914907">
                                                                      <w:marLeft w:val="0"/>
                                                                      <w:marRight w:val="0"/>
                                                                      <w:marTop w:val="0"/>
                                                                      <w:marBottom w:val="0"/>
                                                                      <w:divBdr>
                                                                        <w:top w:val="none" w:sz="0" w:space="0" w:color="auto"/>
                                                                        <w:left w:val="none" w:sz="0" w:space="0" w:color="auto"/>
                                                                        <w:bottom w:val="none" w:sz="0" w:space="0" w:color="auto"/>
                                                                        <w:right w:val="none" w:sz="0" w:space="0" w:color="auto"/>
                                                                      </w:divBdr>
                                                                      <w:divsChild>
                                                                        <w:div w:id="641345174">
                                                                          <w:marLeft w:val="0"/>
                                                                          <w:marRight w:val="0"/>
                                                                          <w:marTop w:val="0"/>
                                                                          <w:marBottom w:val="0"/>
                                                                          <w:divBdr>
                                                                            <w:top w:val="none" w:sz="0" w:space="0" w:color="auto"/>
                                                                            <w:left w:val="none" w:sz="0" w:space="0" w:color="auto"/>
                                                                            <w:bottom w:val="none" w:sz="0" w:space="0" w:color="auto"/>
                                                                            <w:right w:val="none" w:sz="0" w:space="0" w:color="auto"/>
                                                                          </w:divBdr>
                                                                        </w:div>
                                                                        <w:div w:id="147759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8701215">
              <w:marLeft w:val="0"/>
              <w:marRight w:val="0"/>
              <w:marTop w:val="225"/>
              <w:marBottom w:val="0"/>
              <w:divBdr>
                <w:top w:val="none" w:sz="0" w:space="0" w:color="auto"/>
                <w:left w:val="none" w:sz="0" w:space="0" w:color="auto"/>
                <w:bottom w:val="none" w:sz="0" w:space="0" w:color="auto"/>
                <w:right w:val="none" w:sz="0" w:space="0" w:color="auto"/>
              </w:divBdr>
              <w:divsChild>
                <w:div w:id="1647052092">
                  <w:marLeft w:val="0"/>
                  <w:marRight w:val="0"/>
                  <w:marTop w:val="0"/>
                  <w:marBottom w:val="0"/>
                  <w:divBdr>
                    <w:top w:val="none" w:sz="0" w:space="0" w:color="auto"/>
                    <w:left w:val="none" w:sz="0" w:space="0" w:color="auto"/>
                    <w:bottom w:val="none" w:sz="0" w:space="0" w:color="auto"/>
                    <w:right w:val="none" w:sz="0" w:space="0" w:color="auto"/>
                  </w:divBdr>
                </w:div>
              </w:divsChild>
            </w:div>
            <w:div w:id="1046755085">
              <w:marLeft w:val="0"/>
              <w:marRight w:val="0"/>
              <w:marTop w:val="225"/>
              <w:marBottom w:val="0"/>
              <w:divBdr>
                <w:top w:val="none" w:sz="0" w:space="0" w:color="auto"/>
                <w:left w:val="none" w:sz="0" w:space="0" w:color="auto"/>
                <w:bottom w:val="none" w:sz="0" w:space="0" w:color="auto"/>
                <w:right w:val="none" w:sz="0" w:space="0" w:color="auto"/>
              </w:divBdr>
              <w:divsChild>
                <w:div w:id="2041129668">
                  <w:marLeft w:val="0"/>
                  <w:marRight w:val="0"/>
                  <w:marTop w:val="0"/>
                  <w:marBottom w:val="0"/>
                  <w:divBdr>
                    <w:top w:val="none" w:sz="0" w:space="0" w:color="auto"/>
                    <w:left w:val="none" w:sz="0" w:space="0" w:color="auto"/>
                    <w:bottom w:val="none" w:sz="0" w:space="0" w:color="auto"/>
                    <w:right w:val="none" w:sz="0" w:space="0" w:color="auto"/>
                  </w:divBdr>
                </w:div>
              </w:divsChild>
            </w:div>
            <w:div w:id="731927866">
              <w:marLeft w:val="0"/>
              <w:marRight w:val="0"/>
              <w:marTop w:val="225"/>
              <w:marBottom w:val="0"/>
              <w:divBdr>
                <w:top w:val="none" w:sz="0" w:space="0" w:color="auto"/>
                <w:left w:val="none" w:sz="0" w:space="0" w:color="auto"/>
                <w:bottom w:val="none" w:sz="0" w:space="0" w:color="auto"/>
                <w:right w:val="none" w:sz="0" w:space="0" w:color="auto"/>
              </w:divBdr>
              <w:divsChild>
                <w:div w:id="43219507">
                  <w:marLeft w:val="0"/>
                  <w:marRight w:val="0"/>
                  <w:marTop w:val="0"/>
                  <w:marBottom w:val="0"/>
                  <w:divBdr>
                    <w:top w:val="none" w:sz="0" w:space="0" w:color="auto"/>
                    <w:left w:val="none" w:sz="0" w:space="0" w:color="auto"/>
                    <w:bottom w:val="none" w:sz="0" w:space="0" w:color="auto"/>
                    <w:right w:val="none" w:sz="0" w:space="0" w:color="auto"/>
                  </w:divBdr>
                </w:div>
              </w:divsChild>
            </w:div>
            <w:div w:id="6174347">
              <w:marLeft w:val="0"/>
              <w:marRight w:val="0"/>
              <w:marTop w:val="225"/>
              <w:marBottom w:val="0"/>
              <w:divBdr>
                <w:top w:val="none" w:sz="0" w:space="0" w:color="auto"/>
                <w:left w:val="none" w:sz="0" w:space="0" w:color="auto"/>
                <w:bottom w:val="none" w:sz="0" w:space="0" w:color="auto"/>
                <w:right w:val="none" w:sz="0" w:space="0" w:color="auto"/>
              </w:divBdr>
              <w:divsChild>
                <w:div w:id="93652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98179">
      <w:bodyDiv w:val="1"/>
      <w:marLeft w:val="0"/>
      <w:marRight w:val="0"/>
      <w:marTop w:val="0"/>
      <w:marBottom w:val="0"/>
      <w:divBdr>
        <w:top w:val="none" w:sz="0" w:space="0" w:color="auto"/>
        <w:left w:val="none" w:sz="0" w:space="0" w:color="auto"/>
        <w:bottom w:val="none" w:sz="0" w:space="0" w:color="auto"/>
        <w:right w:val="none" w:sz="0" w:space="0" w:color="auto"/>
      </w:divBdr>
      <w:divsChild>
        <w:div w:id="1635911132">
          <w:marLeft w:val="0"/>
          <w:marRight w:val="0"/>
          <w:marTop w:val="0"/>
          <w:marBottom w:val="300"/>
          <w:divBdr>
            <w:top w:val="none" w:sz="0" w:space="0" w:color="auto"/>
            <w:left w:val="none" w:sz="0" w:space="0" w:color="auto"/>
            <w:bottom w:val="none" w:sz="0" w:space="0" w:color="auto"/>
            <w:right w:val="none" w:sz="0" w:space="0" w:color="auto"/>
          </w:divBdr>
        </w:div>
      </w:divsChild>
    </w:div>
    <w:div w:id="1625699817">
      <w:bodyDiv w:val="1"/>
      <w:marLeft w:val="0"/>
      <w:marRight w:val="0"/>
      <w:marTop w:val="0"/>
      <w:marBottom w:val="0"/>
      <w:divBdr>
        <w:top w:val="none" w:sz="0" w:space="0" w:color="auto"/>
        <w:left w:val="none" w:sz="0" w:space="0" w:color="auto"/>
        <w:bottom w:val="none" w:sz="0" w:space="0" w:color="auto"/>
        <w:right w:val="none" w:sz="0" w:space="0" w:color="auto"/>
      </w:divBdr>
      <w:divsChild>
        <w:div w:id="20666549">
          <w:marLeft w:val="0"/>
          <w:marRight w:val="0"/>
          <w:marTop w:val="0"/>
          <w:marBottom w:val="150"/>
          <w:divBdr>
            <w:top w:val="none" w:sz="0" w:space="0" w:color="auto"/>
            <w:left w:val="none" w:sz="0" w:space="0" w:color="auto"/>
            <w:bottom w:val="none" w:sz="0" w:space="0" w:color="auto"/>
            <w:right w:val="none" w:sz="0" w:space="0" w:color="auto"/>
          </w:divBdr>
          <w:divsChild>
            <w:div w:id="881595080">
              <w:marLeft w:val="0"/>
              <w:marRight w:val="0"/>
              <w:marTop w:val="0"/>
              <w:marBottom w:val="0"/>
              <w:divBdr>
                <w:top w:val="none" w:sz="0" w:space="0" w:color="auto"/>
                <w:left w:val="none" w:sz="0" w:space="0" w:color="auto"/>
                <w:bottom w:val="none" w:sz="0" w:space="0" w:color="auto"/>
                <w:right w:val="none" w:sz="0" w:space="0" w:color="auto"/>
              </w:divBdr>
              <w:divsChild>
                <w:div w:id="452093065">
                  <w:marLeft w:val="0"/>
                  <w:marRight w:val="150"/>
                  <w:marTop w:val="0"/>
                  <w:marBottom w:val="0"/>
                  <w:divBdr>
                    <w:top w:val="none" w:sz="0" w:space="0" w:color="auto"/>
                    <w:left w:val="none" w:sz="0" w:space="0" w:color="auto"/>
                    <w:bottom w:val="none" w:sz="0" w:space="0" w:color="auto"/>
                    <w:right w:val="none" w:sz="0" w:space="0" w:color="auto"/>
                  </w:divBdr>
                </w:div>
                <w:div w:id="1940479107">
                  <w:marLeft w:val="0"/>
                  <w:marRight w:val="150"/>
                  <w:marTop w:val="0"/>
                  <w:marBottom w:val="0"/>
                  <w:divBdr>
                    <w:top w:val="none" w:sz="0" w:space="0" w:color="auto"/>
                    <w:left w:val="none" w:sz="0" w:space="0" w:color="auto"/>
                    <w:bottom w:val="none" w:sz="0" w:space="0" w:color="auto"/>
                    <w:right w:val="none" w:sz="0" w:space="0" w:color="auto"/>
                  </w:divBdr>
                </w:div>
              </w:divsChild>
            </w:div>
            <w:div w:id="1384792702">
              <w:marLeft w:val="0"/>
              <w:marRight w:val="0"/>
              <w:marTop w:val="0"/>
              <w:marBottom w:val="0"/>
              <w:divBdr>
                <w:top w:val="none" w:sz="0" w:space="0" w:color="auto"/>
                <w:left w:val="none" w:sz="0" w:space="0" w:color="auto"/>
                <w:bottom w:val="none" w:sz="0" w:space="0" w:color="auto"/>
                <w:right w:val="none" w:sz="0" w:space="0" w:color="auto"/>
              </w:divBdr>
              <w:divsChild>
                <w:div w:id="2142650771">
                  <w:marLeft w:val="0"/>
                  <w:marRight w:val="0"/>
                  <w:marTop w:val="0"/>
                  <w:marBottom w:val="0"/>
                  <w:divBdr>
                    <w:top w:val="none" w:sz="0" w:space="0" w:color="auto"/>
                    <w:left w:val="none" w:sz="0" w:space="0" w:color="auto"/>
                    <w:bottom w:val="none" w:sz="0" w:space="0" w:color="auto"/>
                    <w:right w:val="none" w:sz="0" w:space="0" w:color="auto"/>
                  </w:divBdr>
                  <w:divsChild>
                    <w:div w:id="1073744946">
                      <w:marLeft w:val="0"/>
                      <w:marRight w:val="135"/>
                      <w:marTop w:val="0"/>
                      <w:marBottom w:val="0"/>
                      <w:divBdr>
                        <w:top w:val="none" w:sz="0" w:space="0" w:color="auto"/>
                        <w:left w:val="none" w:sz="0" w:space="0" w:color="auto"/>
                        <w:bottom w:val="none" w:sz="0" w:space="0" w:color="auto"/>
                        <w:right w:val="none" w:sz="0" w:space="0" w:color="auto"/>
                      </w:divBdr>
                    </w:div>
                    <w:div w:id="1813667596">
                      <w:marLeft w:val="-135"/>
                      <w:marRight w:val="0"/>
                      <w:marTop w:val="0"/>
                      <w:marBottom w:val="0"/>
                      <w:divBdr>
                        <w:top w:val="none" w:sz="0" w:space="0" w:color="auto"/>
                        <w:left w:val="none" w:sz="0" w:space="0" w:color="auto"/>
                        <w:bottom w:val="none" w:sz="0" w:space="0" w:color="auto"/>
                        <w:right w:val="none" w:sz="0" w:space="0" w:color="auto"/>
                      </w:divBdr>
                    </w:div>
                    <w:div w:id="1927155581">
                      <w:marLeft w:val="0"/>
                      <w:marRight w:val="0"/>
                      <w:marTop w:val="0"/>
                      <w:marBottom w:val="0"/>
                      <w:divBdr>
                        <w:top w:val="none" w:sz="0" w:space="0" w:color="auto"/>
                        <w:left w:val="none" w:sz="0" w:space="0" w:color="auto"/>
                        <w:bottom w:val="none" w:sz="0" w:space="0" w:color="auto"/>
                        <w:right w:val="none" w:sz="0" w:space="0" w:color="auto"/>
                      </w:divBdr>
                      <w:divsChild>
                        <w:div w:id="1188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09400">
          <w:marLeft w:val="0"/>
          <w:marRight w:val="0"/>
          <w:marTop w:val="0"/>
          <w:marBottom w:val="0"/>
          <w:divBdr>
            <w:top w:val="none" w:sz="0" w:space="0" w:color="auto"/>
            <w:left w:val="none" w:sz="0" w:space="0" w:color="auto"/>
            <w:bottom w:val="none" w:sz="0" w:space="0" w:color="auto"/>
            <w:right w:val="none" w:sz="0" w:space="0" w:color="auto"/>
          </w:divBdr>
          <w:divsChild>
            <w:div w:id="266936410">
              <w:marLeft w:val="0"/>
              <w:marRight w:val="0"/>
              <w:marTop w:val="225"/>
              <w:marBottom w:val="0"/>
              <w:divBdr>
                <w:top w:val="none" w:sz="0" w:space="0" w:color="auto"/>
                <w:left w:val="none" w:sz="0" w:space="0" w:color="auto"/>
                <w:bottom w:val="none" w:sz="0" w:space="0" w:color="auto"/>
                <w:right w:val="none" w:sz="0" w:space="0" w:color="auto"/>
              </w:divBdr>
              <w:divsChild>
                <w:div w:id="1769472147">
                  <w:marLeft w:val="0"/>
                  <w:marRight w:val="0"/>
                  <w:marTop w:val="0"/>
                  <w:marBottom w:val="0"/>
                  <w:divBdr>
                    <w:top w:val="none" w:sz="0" w:space="0" w:color="auto"/>
                    <w:left w:val="none" w:sz="0" w:space="0" w:color="auto"/>
                    <w:bottom w:val="none" w:sz="0" w:space="0" w:color="auto"/>
                    <w:right w:val="none" w:sz="0" w:space="0" w:color="auto"/>
                  </w:divBdr>
                </w:div>
              </w:divsChild>
            </w:div>
            <w:div w:id="1215000858">
              <w:marLeft w:val="0"/>
              <w:marRight w:val="0"/>
              <w:marTop w:val="375"/>
              <w:marBottom w:val="0"/>
              <w:divBdr>
                <w:top w:val="none" w:sz="0" w:space="0" w:color="auto"/>
                <w:left w:val="none" w:sz="0" w:space="0" w:color="auto"/>
                <w:bottom w:val="none" w:sz="0" w:space="0" w:color="auto"/>
                <w:right w:val="none" w:sz="0" w:space="0" w:color="auto"/>
              </w:divBdr>
              <w:divsChild>
                <w:div w:id="1435445236">
                  <w:marLeft w:val="0"/>
                  <w:marRight w:val="0"/>
                  <w:marTop w:val="0"/>
                  <w:marBottom w:val="0"/>
                  <w:divBdr>
                    <w:top w:val="none" w:sz="0" w:space="0" w:color="auto"/>
                    <w:left w:val="none" w:sz="0" w:space="0" w:color="auto"/>
                    <w:bottom w:val="none" w:sz="0" w:space="0" w:color="auto"/>
                    <w:right w:val="none" w:sz="0" w:space="0" w:color="auto"/>
                  </w:divBdr>
                </w:div>
              </w:divsChild>
            </w:div>
            <w:div w:id="1222670263">
              <w:marLeft w:val="0"/>
              <w:marRight w:val="0"/>
              <w:marTop w:val="375"/>
              <w:marBottom w:val="0"/>
              <w:divBdr>
                <w:top w:val="none" w:sz="0" w:space="0" w:color="auto"/>
                <w:left w:val="none" w:sz="0" w:space="0" w:color="auto"/>
                <w:bottom w:val="none" w:sz="0" w:space="0" w:color="auto"/>
                <w:right w:val="none" w:sz="0" w:space="0" w:color="auto"/>
              </w:divBdr>
              <w:divsChild>
                <w:div w:id="186219827">
                  <w:marLeft w:val="0"/>
                  <w:marRight w:val="0"/>
                  <w:marTop w:val="0"/>
                  <w:marBottom w:val="0"/>
                  <w:divBdr>
                    <w:top w:val="none" w:sz="0" w:space="0" w:color="auto"/>
                    <w:left w:val="none" w:sz="0" w:space="0" w:color="auto"/>
                    <w:bottom w:val="none" w:sz="0" w:space="0" w:color="auto"/>
                    <w:right w:val="none" w:sz="0" w:space="0" w:color="auto"/>
                  </w:divBdr>
                  <w:divsChild>
                    <w:div w:id="4548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5136">
              <w:marLeft w:val="0"/>
              <w:marRight w:val="0"/>
              <w:marTop w:val="0"/>
              <w:marBottom w:val="0"/>
              <w:divBdr>
                <w:top w:val="none" w:sz="0" w:space="0" w:color="auto"/>
                <w:left w:val="none" w:sz="0" w:space="0" w:color="auto"/>
                <w:bottom w:val="none" w:sz="0" w:space="0" w:color="auto"/>
                <w:right w:val="none" w:sz="0" w:space="0" w:color="auto"/>
              </w:divBdr>
              <w:divsChild>
                <w:div w:id="7856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20901">
      <w:bodyDiv w:val="1"/>
      <w:marLeft w:val="0"/>
      <w:marRight w:val="0"/>
      <w:marTop w:val="0"/>
      <w:marBottom w:val="0"/>
      <w:divBdr>
        <w:top w:val="none" w:sz="0" w:space="0" w:color="auto"/>
        <w:left w:val="none" w:sz="0" w:space="0" w:color="auto"/>
        <w:bottom w:val="none" w:sz="0" w:space="0" w:color="auto"/>
        <w:right w:val="none" w:sz="0" w:space="0" w:color="auto"/>
      </w:divBdr>
      <w:divsChild>
        <w:div w:id="826088929">
          <w:marLeft w:val="0"/>
          <w:marRight w:val="0"/>
          <w:marTop w:val="0"/>
          <w:marBottom w:val="300"/>
          <w:divBdr>
            <w:top w:val="none" w:sz="0" w:space="0" w:color="auto"/>
            <w:left w:val="none" w:sz="0" w:space="0" w:color="auto"/>
            <w:bottom w:val="none" w:sz="0" w:space="0" w:color="auto"/>
            <w:right w:val="none" w:sz="0" w:space="0" w:color="auto"/>
          </w:divBdr>
        </w:div>
      </w:divsChild>
    </w:div>
    <w:div w:id="1628196471">
      <w:bodyDiv w:val="1"/>
      <w:marLeft w:val="0"/>
      <w:marRight w:val="0"/>
      <w:marTop w:val="0"/>
      <w:marBottom w:val="0"/>
      <w:divBdr>
        <w:top w:val="none" w:sz="0" w:space="0" w:color="auto"/>
        <w:left w:val="none" w:sz="0" w:space="0" w:color="auto"/>
        <w:bottom w:val="none" w:sz="0" w:space="0" w:color="auto"/>
        <w:right w:val="none" w:sz="0" w:space="0" w:color="auto"/>
      </w:divBdr>
      <w:divsChild>
        <w:div w:id="433744213">
          <w:marLeft w:val="0"/>
          <w:marRight w:val="150"/>
          <w:marTop w:val="0"/>
          <w:marBottom w:val="75"/>
          <w:divBdr>
            <w:top w:val="none" w:sz="0" w:space="0" w:color="auto"/>
            <w:left w:val="none" w:sz="0" w:space="0" w:color="auto"/>
            <w:bottom w:val="none" w:sz="0" w:space="0" w:color="auto"/>
            <w:right w:val="none" w:sz="0" w:space="0" w:color="auto"/>
          </w:divBdr>
        </w:div>
        <w:div w:id="1987321083">
          <w:marLeft w:val="0"/>
          <w:marRight w:val="150"/>
          <w:marTop w:val="150"/>
          <w:marBottom w:val="150"/>
          <w:divBdr>
            <w:top w:val="none" w:sz="0" w:space="0" w:color="auto"/>
            <w:left w:val="none" w:sz="0" w:space="0" w:color="auto"/>
            <w:bottom w:val="none" w:sz="0" w:space="0" w:color="auto"/>
            <w:right w:val="none" w:sz="0" w:space="0" w:color="auto"/>
          </w:divBdr>
        </w:div>
        <w:div w:id="1506673513">
          <w:marLeft w:val="0"/>
          <w:marRight w:val="150"/>
          <w:marTop w:val="0"/>
          <w:marBottom w:val="0"/>
          <w:divBdr>
            <w:top w:val="none" w:sz="0" w:space="0" w:color="auto"/>
            <w:left w:val="none" w:sz="0" w:space="0" w:color="auto"/>
            <w:bottom w:val="none" w:sz="0" w:space="0" w:color="auto"/>
            <w:right w:val="none" w:sz="0" w:space="0" w:color="auto"/>
          </w:divBdr>
        </w:div>
      </w:divsChild>
    </w:div>
    <w:div w:id="1628969556">
      <w:bodyDiv w:val="1"/>
      <w:marLeft w:val="0"/>
      <w:marRight w:val="0"/>
      <w:marTop w:val="0"/>
      <w:marBottom w:val="0"/>
      <w:divBdr>
        <w:top w:val="none" w:sz="0" w:space="0" w:color="auto"/>
        <w:left w:val="none" w:sz="0" w:space="0" w:color="auto"/>
        <w:bottom w:val="none" w:sz="0" w:space="0" w:color="auto"/>
        <w:right w:val="none" w:sz="0" w:space="0" w:color="auto"/>
      </w:divBdr>
      <w:divsChild>
        <w:div w:id="257567900">
          <w:marLeft w:val="0"/>
          <w:marRight w:val="150"/>
          <w:marTop w:val="0"/>
          <w:marBottom w:val="75"/>
          <w:divBdr>
            <w:top w:val="none" w:sz="0" w:space="0" w:color="auto"/>
            <w:left w:val="none" w:sz="0" w:space="0" w:color="auto"/>
            <w:bottom w:val="none" w:sz="0" w:space="0" w:color="auto"/>
            <w:right w:val="none" w:sz="0" w:space="0" w:color="auto"/>
          </w:divBdr>
        </w:div>
        <w:div w:id="16934897">
          <w:marLeft w:val="0"/>
          <w:marRight w:val="150"/>
          <w:marTop w:val="150"/>
          <w:marBottom w:val="150"/>
          <w:divBdr>
            <w:top w:val="none" w:sz="0" w:space="0" w:color="auto"/>
            <w:left w:val="none" w:sz="0" w:space="0" w:color="auto"/>
            <w:bottom w:val="none" w:sz="0" w:space="0" w:color="auto"/>
            <w:right w:val="none" w:sz="0" w:space="0" w:color="auto"/>
          </w:divBdr>
        </w:div>
        <w:div w:id="494299673">
          <w:marLeft w:val="0"/>
          <w:marRight w:val="150"/>
          <w:marTop w:val="0"/>
          <w:marBottom w:val="0"/>
          <w:divBdr>
            <w:top w:val="none" w:sz="0" w:space="0" w:color="auto"/>
            <w:left w:val="none" w:sz="0" w:space="0" w:color="auto"/>
            <w:bottom w:val="none" w:sz="0" w:space="0" w:color="auto"/>
            <w:right w:val="none" w:sz="0" w:space="0" w:color="auto"/>
          </w:divBdr>
        </w:div>
      </w:divsChild>
    </w:div>
    <w:div w:id="1629974459">
      <w:bodyDiv w:val="1"/>
      <w:marLeft w:val="0"/>
      <w:marRight w:val="0"/>
      <w:marTop w:val="0"/>
      <w:marBottom w:val="0"/>
      <w:divBdr>
        <w:top w:val="none" w:sz="0" w:space="0" w:color="auto"/>
        <w:left w:val="none" w:sz="0" w:space="0" w:color="auto"/>
        <w:bottom w:val="none" w:sz="0" w:space="0" w:color="auto"/>
        <w:right w:val="none" w:sz="0" w:space="0" w:color="auto"/>
      </w:divBdr>
      <w:divsChild>
        <w:div w:id="168375509">
          <w:marLeft w:val="0"/>
          <w:marRight w:val="0"/>
          <w:marTop w:val="0"/>
          <w:marBottom w:val="0"/>
          <w:divBdr>
            <w:top w:val="none" w:sz="0" w:space="0" w:color="auto"/>
            <w:left w:val="none" w:sz="0" w:space="0" w:color="auto"/>
            <w:bottom w:val="none" w:sz="0" w:space="0" w:color="auto"/>
            <w:right w:val="none" w:sz="0" w:space="0" w:color="auto"/>
          </w:divBdr>
        </w:div>
      </w:divsChild>
    </w:div>
    <w:div w:id="1630429036">
      <w:bodyDiv w:val="1"/>
      <w:marLeft w:val="0"/>
      <w:marRight w:val="0"/>
      <w:marTop w:val="0"/>
      <w:marBottom w:val="0"/>
      <w:divBdr>
        <w:top w:val="none" w:sz="0" w:space="0" w:color="auto"/>
        <w:left w:val="none" w:sz="0" w:space="0" w:color="auto"/>
        <w:bottom w:val="none" w:sz="0" w:space="0" w:color="auto"/>
        <w:right w:val="none" w:sz="0" w:space="0" w:color="auto"/>
      </w:divBdr>
      <w:divsChild>
        <w:div w:id="469782573">
          <w:marLeft w:val="0"/>
          <w:marRight w:val="0"/>
          <w:marTop w:val="0"/>
          <w:marBottom w:val="150"/>
          <w:divBdr>
            <w:top w:val="none" w:sz="0" w:space="0" w:color="auto"/>
            <w:left w:val="none" w:sz="0" w:space="0" w:color="auto"/>
            <w:bottom w:val="none" w:sz="0" w:space="0" w:color="auto"/>
            <w:right w:val="none" w:sz="0" w:space="0" w:color="auto"/>
          </w:divBdr>
          <w:divsChild>
            <w:div w:id="953442339">
              <w:marLeft w:val="0"/>
              <w:marRight w:val="0"/>
              <w:marTop w:val="0"/>
              <w:marBottom w:val="0"/>
              <w:divBdr>
                <w:top w:val="none" w:sz="0" w:space="0" w:color="auto"/>
                <w:left w:val="none" w:sz="0" w:space="0" w:color="auto"/>
                <w:bottom w:val="none" w:sz="0" w:space="0" w:color="auto"/>
                <w:right w:val="none" w:sz="0" w:space="0" w:color="auto"/>
              </w:divBdr>
              <w:divsChild>
                <w:div w:id="2115862445">
                  <w:marLeft w:val="0"/>
                  <w:marRight w:val="150"/>
                  <w:marTop w:val="0"/>
                  <w:marBottom w:val="0"/>
                  <w:divBdr>
                    <w:top w:val="none" w:sz="0" w:space="0" w:color="auto"/>
                    <w:left w:val="none" w:sz="0" w:space="0" w:color="auto"/>
                    <w:bottom w:val="none" w:sz="0" w:space="0" w:color="auto"/>
                    <w:right w:val="none" w:sz="0" w:space="0" w:color="auto"/>
                  </w:divBdr>
                </w:div>
                <w:div w:id="1131050290">
                  <w:marLeft w:val="0"/>
                  <w:marRight w:val="150"/>
                  <w:marTop w:val="0"/>
                  <w:marBottom w:val="0"/>
                  <w:divBdr>
                    <w:top w:val="none" w:sz="0" w:space="0" w:color="auto"/>
                    <w:left w:val="none" w:sz="0" w:space="0" w:color="auto"/>
                    <w:bottom w:val="none" w:sz="0" w:space="0" w:color="auto"/>
                    <w:right w:val="none" w:sz="0" w:space="0" w:color="auto"/>
                  </w:divBdr>
                </w:div>
              </w:divsChild>
            </w:div>
            <w:div w:id="430784857">
              <w:marLeft w:val="0"/>
              <w:marRight w:val="0"/>
              <w:marTop w:val="0"/>
              <w:marBottom w:val="0"/>
              <w:divBdr>
                <w:top w:val="none" w:sz="0" w:space="0" w:color="auto"/>
                <w:left w:val="none" w:sz="0" w:space="0" w:color="auto"/>
                <w:bottom w:val="none" w:sz="0" w:space="0" w:color="auto"/>
                <w:right w:val="none" w:sz="0" w:space="0" w:color="auto"/>
              </w:divBdr>
              <w:divsChild>
                <w:div w:id="50467111">
                  <w:marLeft w:val="0"/>
                  <w:marRight w:val="0"/>
                  <w:marTop w:val="0"/>
                  <w:marBottom w:val="0"/>
                  <w:divBdr>
                    <w:top w:val="none" w:sz="0" w:space="0" w:color="auto"/>
                    <w:left w:val="none" w:sz="0" w:space="0" w:color="auto"/>
                    <w:bottom w:val="none" w:sz="0" w:space="0" w:color="auto"/>
                    <w:right w:val="none" w:sz="0" w:space="0" w:color="auto"/>
                  </w:divBdr>
                  <w:divsChild>
                    <w:div w:id="710157510">
                      <w:marLeft w:val="0"/>
                      <w:marRight w:val="0"/>
                      <w:marTop w:val="0"/>
                      <w:marBottom w:val="0"/>
                      <w:divBdr>
                        <w:top w:val="none" w:sz="0" w:space="0" w:color="auto"/>
                        <w:left w:val="none" w:sz="0" w:space="0" w:color="auto"/>
                        <w:bottom w:val="none" w:sz="0" w:space="0" w:color="auto"/>
                        <w:right w:val="none" w:sz="0" w:space="0" w:color="auto"/>
                      </w:divBdr>
                      <w:divsChild>
                        <w:div w:id="1168862086">
                          <w:marLeft w:val="0"/>
                          <w:marRight w:val="0"/>
                          <w:marTop w:val="0"/>
                          <w:marBottom w:val="0"/>
                          <w:divBdr>
                            <w:top w:val="none" w:sz="0" w:space="0" w:color="auto"/>
                            <w:left w:val="none" w:sz="0" w:space="0" w:color="auto"/>
                            <w:bottom w:val="none" w:sz="0" w:space="0" w:color="auto"/>
                            <w:right w:val="none" w:sz="0" w:space="0" w:color="auto"/>
                          </w:divBdr>
                        </w:div>
                      </w:divsChild>
                    </w:div>
                    <w:div w:id="1279919117">
                      <w:marLeft w:val="0"/>
                      <w:marRight w:val="135"/>
                      <w:marTop w:val="0"/>
                      <w:marBottom w:val="0"/>
                      <w:divBdr>
                        <w:top w:val="none" w:sz="0" w:space="0" w:color="auto"/>
                        <w:left w:val="none" w:sz="0" w:space="0" w:color="auto"/>
                        <w:bottom w:val="none" w:sz="0" w:space="0" w:color="auto"/>
                        <w:right w:val="none" w:sz="0" w:space="0" w:color="auto"/>
                      </w:divBdr>
                    </w:div>
                    <w:div w:id="20301355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2327">
          <w:marLeft w:val="0"/>
          <w:marRight w:val="0"/>
          <w:marTop w:val="0"/>
          <w:marBottom w:val="0"/>
          <w:divBdr>
            <w:top w:val="none" w:sz="0" w:space="0" w:color="auto"/>
            <w:left w:val="none" w:sz="0" w:space="0" w:color="auto"/>
            <w:bottom w:val="none" w:sz="0" w:space="0" w:color="auto"/>
            <w:right w:val="none" w:sz="0" w:space="0" w:color="auto"/>
          </w:divBdr>
          <w:divsChild>
            <w:div w:id="1716539977">
              <w:marLeft w:val="0"/>
              <w:marRight w:val="0"/>
              <w:marTop w:val="0"/>
              <w:marBottom w:val="0"/>
              <w:divBdr>
                <w:top w:val="none" w:sz="0" w:space="0" w:color="auto"/>
                <w:left w:val="none" w:sz="0" w:space="0" w:color="auto"/>
                <w:bottom w:val="none" w:sz="0" w:space="0" w:color="auto"/>
                <w:right w:val="none" w:sz="0" w:space="0" w:color="auto"/>
              </w:divBdr>
              <w:divsChild>
                <w:div w:id="2094929007">
                  <w:marLeft w:val="0"/>
                  <w:marRight w:val="0"/>
                  <w:marTop w:val="0"/>
                  <w:marBottom w:val="0"/>
                  <w:divBdr>
                    <w:top w:val="none" w:sz="0" w:space="0" w:color="auto"/>
                    <w:left w:val="none" w:sz="0" w:space="0" w:color="auto"/>
                    <w:bottom w:val="none" w:sz="0" w:space="0" w:color="auto"/>
                    <w:right w:val="none" w:sz="0" w:space="0" w:color="auto"/>
                  </w:divBdr>
                </w:div>
              </w:divsChild>
            </w:div>
            <w:div w:id="1320428458">
              <w:marLeft w:val="0"/>
              <w:marRight w:val="0"/>
              <w:marTop w:val="525"/>
              <w:marBottom w:val="0"/>
              <w:divBdr>
                <w:top w:val="none" w:sz="0" w:space="0" w:color="auto"/>
                <w:left w:val="none" w:sz="0" w:space="0" w:color="auto"/>
                <w:bottom w:val="none" w:sz="0" w:space="0" w:color="auto"/>
                <w:right w:val="none" w:sz="0" w:space="0" w:color="auto"/>
              </w:divBdr>
            </w:div>
            <w:div w:id="1593705280">
              <w:marLeft w:val="0"/>
              <w:marRight w:val="0"/>
              <w:marTop w:val="300"/>
              <w:marBottom w:val="0"/>
              <w:divBdr>
                <w:top w:val="none" w:sz="0" w:space="0" w:color="auto"/>
                <w:left w:val="none" w:sz="0" w:space="0" w:color="auto"/>
                <w:bottom w:val="none" w:sz="0" w:space="0" w:color="auto"/>
                <w:right w:val="none" w:sz="0" w:space="0" w:color="auto"/>
              </w:divBdr>
              <w:divsChild>
                <w:div w:id="1006788023">
                  <w:marLeft w:val="0"/>
                  <w:marRight w:val="0"/>
                  <w:marTop w:val="0"/>
                  <w:marBottom w:val="0"/>
                  <w:divBdr>
                    <w:top w:val="none" w:sz="0" w:space="0" w:color="auto"/>
                    <w:left w:val="none" w:sz="0" w:space="0" w:color="auto"/>
                    <w:bottom w:val="none" w:sz="0" w:space="0" w:color="auto"/>
                    <w:right w:val="none" w:sz="0" w:space="0" w:color="auto"/>
                  </w:divBdr>
                </w:div>
              </w:divsChild>
            </w:div>
            <w:div w:id="2099209230">
              <w:marLeft w:val="0"/>
              <w:marRight w:val="0"/>
              <w:marTop w:val="225"/>
              <w:marBottom w:val="0"/>
              <w:divBdr>
                <w:top w:val="none" w:sz="0" w:space="0" w:color="auto"/>
                <w:left w:val="none" w:sz="0" w:space="0" w:color="auto"/>
                <w:bottom w:val="none" w:sz="0" w:space="0" w:color="auto"/>
                <w:right w:val="none" w:sz="0" w:space="0" w:color="auto"/>
              </w:divBdr>
              <w:divsChild>
                <w:div w:id="1073506124">
                  <w:marLeft w:val="0"/>
                  <w:marRight w:val="0"/>
                  <w:marTop w:val="0"/>
                  <w:marBottom w:val="0"/>
                  <w:divBdr>
                    <w:top w:val="none" w:sz="0" w:space="0" w:color="auto"/>
                    <w:left w:val="none" w:sz="0" w:space="0" w:color="auto"/>
                    <w:bottom w:val="none" w:sz="0" w:space="0" w:color="auto"/>
                    <w:right w:val="none" w:sz="0" w:space="0" w:color="auto"/>
                  </w:divBdr>
                  <w:divsChild>
                    <w:div w:id="545986960">
                      <w:marLeft w:val="0"/>
                      <w:marRight w:val="0"/>
                      <w:marTop w:val="0"/>
                      <w:marBottom w:val="0"/>
                      <w:divBdr>
                        <w:top w:val="none" w:sz="0" w:space="0" w:color="auto"/>
                        <w:left w:val="none" w:sz="0" w:space="0" w:color="auto"/>
                        <w:bottom w:val="none" w:sz="0" w:space="0" w:color="auto"/>
                        <w:right w:val="none" w:sz="0" w:space="0" w:color="auto"/>
                      </w:divBdr>
                      <w:divsChild>
                        <w:div w:id="1822768009">
                          <w:marLeft w:val="0"/>
                          <w:marRight w:val="0"/>
                          <w:marTop w:val="0"/>
                          <w:marBottom w:val="0"/>
                          <w:divBdr>
                            <w:top w:val="none" w:sz="0" w:space="0" w:color="auto"/>
                            <w:left w:val="none" w:sz="0" w:space="0" w:color="auto"/>
                            <w:bottom w:val="none" w:sz="0" w:space="0" w:color="auto"/>
                            <w:right w:val="none" w:sz="0" w:space="0" w:color="auto"/>
                          </w:divBdr>
                          <w:divsChild>
                            <w:div w:id="731580352">
                              <w:marLeft w:val="0"/>
                              <w:marRight w:val="0"/>
                              <w:marTop w:val="0"/>
                              <w:marBottom w:val="0"/>
                              <w:divBdr>
                                <w:top w:val="none" w:sz="0" w:space="0" w:color="auto"/>
                                <w:left w:val="none" w:sz="0" w:space="0" w:color="auto"/>
                                <w:bottom w:val="none" w:sz="0" w:space="0" w:color="auto"/>
                                <w:right w:val="none" w:sz="0" w:space="0" w:color="auto"/>
                              </w:divBdr>
                              <w:divsChild>
                                <w:div w:id="239676757">
                                  <w:marLeft w:val="0"/>
                                  <w:marRight w:val="0"/>
                                  <w:marTop w:val="0"/>
                                  <w:marBottom w:val="0"/>
                                  <w:divBdr>
                                    <w:top w:val="none" w:sz="0" w:space="0" w:color="auto"/>
                                    <w:left w:val="none" w:sz="0" w:space="0" w:color="auto"/>
                                    <w:bottom w:val="none" w:sz="0" w:space="0" w:color="auto"/>
                                    <w:right w:val="none" w:sz="0" w:space="0" w:color="auto"/>
                                  </w:divBdr>
                                  <w:divsChild>
                                    <w:div w:id="105397002">
                                      <w:marLeft w:val="0"/>
                                      <w:marRight w:val="0"/>
                                      <w:marTop w:val="0"/>
                                      <w:marBottom w:val="0"/>
                                      <w:divBdr>
                                        <w:top w:val="none" w:sz="0" w:space="0" w:color="auto"/>
                                        <w:left w:val="none" w:sz="0" w:space="0" w:color="auto"/>
                                        <w:bottom w:val="none" w:sz="0" w:space="0" w:color="auto"/>
                                        <w:right w:val="none" w:sz="0" w:space="0" w:color="auto"/>
                                      </w:divBdr>
                                      <w:divsChild>
                                        <w:div w:id="2042978101">
                                          <w:marLeft w:val="0"/>
                                          <w:marRight w:val="0"/>
                                          <w:marTop w:val="0"/>
                                          <w:marBottom w:val="0"/>
                                          <w:divBdr>
                                            <w:top w:val="none" w:sz="0" w:space="0" w:color="auto"/>
                                            <w:left w:val="none" w:sz="0" w:space="0" w:color="auto"/>
                                            <w:bottom w:val="none" w:sz="0" w:space="0" w:color="auto"/>
                                            <w:right w:val="none" w:sz="0" w:space="0" w:color="auto"/>
                                          </w:divBdr>
                                          <w:divsChild>
                                            <w:div w:id="1382678825">
                                              <w:marLeft w:val="0"/>
                                              <w:marRight w:val="0"/>
                                              <w:marTop w:val="0"/>
                                              <w:marBottom w:val="0"/>
                                              <w:divBdr>
                                                <w:top w:val="none" w:sz="0" w:space="0" w:color="auto"/>
                                                <w:left w:val="none" w:sz="0" w:space="0" w:color="auto"/>
                                                <w:bottom w:val="none" w:sz="0" w:space="0" w:color="auto"/>
                                                <w:right w:val="none" w:sz="0" w:space="0" w:color="auto"/>
                                              </w:divBdr>
                                              <w:divsChild>
                                                <w:div w:id="2060088947">
                                                  <w:marLeft w:val="0"/>
                                                  <w:marRight w:val="0"/>
                                                  <w:marTop w:val="0"/>
                                                  <w:marBottom w:val="0"/>
                                                  <w:divBdr>
                                                    <w:top w:val="none" w:sz="0" w:space="0" w:color="auto"/>
                                                    <w:left w:val="none" w:sz="0" w:space="0" w:color="auto"/>
                                                    <w:bottom w:val="none" w:sz="0" w:space="0" w:color="auto"/>
                                                    <w:right w:val="none" w:sz="0" w:space="0" w:color="auto"/>
                                                  </w:divBdr>
                                                  <w:divsChild>
                                                    <w:div w:id="6293721">
                                                      <w:marLeft w:val="0"/>
                                                      <w:marRight w:val="-450"/>
                                                      <w:marTop w:val="0"/>
                                                      <w:marBottom w:val="0"/>
                                                      <w:divBdr>
                                                        <w:top w:val="none" w:sz="0" w:space="0" w:color="auto"/>
                                                        <w:left w:val="none" w:sz="0" w:space="0" w:color="auto"/>
                                                        <w:bottom w:val="none" w:sz="0" w:space="0" w:color="auto"/>
                                                        <w:right w:val="none" w:sz="0" w:space="0" w:color="auto"/>
                                                      </w:divBdr>
                                                    </w:div>
                                                    <w:div w:id="1412578638">
                                                      <w:marLeft w:val="0"/>
                                                      <w:marRight w:val="0"/>
                                                      <w:marTop w:val="0"/>
                                                      <w:marBottom w:val="0"/>
                                                      <w:divBdr>
                                                        <w:top w:val="none" w:sz="0" w:space="0" w:color="auto"/>
                                                        <w:left w:val="none" w:sz="0" w:space="0" w:color="auto"/>
                                                        <w:bottom w:val="none" w:sz="0" w:space="0" w:color="auto"/>
                                                        <w:right w:val="none" w:sz="0" w:space="0" w:color="auto"/>
                                                      </w:divBdr>
                                                      <w:divsChild>
                                                        <w:div w:id="88620022">
                                                          <w:marLeft w:val="0"/>
                                                          <w:marRight w:val="0"/>
                                                          <w:marTop w:val="0"/>
                                                          <w:marBottom w:val="0"/>
                                                          <w:divBdr>
                                                            <w:top w:val="none" w:sz="0" w:space="0" w:color="auto"/>
                                                            <w:left w:val="none" w:sz="0" w:space="0" w:color="auto"/>
                                                            <w:bottom w:val="none" w:sz="0" w:space="0" w:color="auto"/>
                                                            <w:right w:val="none" w:sz="0" w:space="0" w:color="auto"/>
                                                          </w:divBdr>
                                                          <w:divsChild>
                                                            <w:div w:id="1850371797">
                                                              <w:marLeft w:val="0"/>
                                                              <w:marRight w:val="0"/>
                                                              <w:marTop w:val="0"/>
                                                              <w:marBottom w:val="0"/>
                                                              <w:divBdr>
                                                                <w:top w:val="none" w:sz="0" w:space="0" w:color="auto"/>
                                                                <w:left w:val="none" w:sz="0" w:space="0" w:color="auto"/>
                                                                <w:bottom w:val="none" w:sz="0" w:space="0" w:color="auto"/>
                                                                <w:right w:val="none" w:sz="0" w:space="0" w:color="auto"/>
                                                              </w:divBdr>
                                                              <w:divsChild>
                                                                <w:div w:id="13433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30488">
              <w:marLeft w:val="0"/>
              <w:marRight w:val="0"/>
              <w:marTop w:val="225"/>
              <w:marBottom w:val="0"/>
              <w:divBdr>
                <w:top w:val="none" w:sz="0" w:space="0" w:color="auto"/>
                <w:left w:val="none" w:sz="0" w:space="0" w:color="auto"/>
                <w:bottom w:val="none" w:sz="0" w:space="0" w:color="auto"/>
                <w:right w:val="none" w:sz="0" w:space="0" w:color="auto"/>
              </w:divBdr>
              <w:divsChild>
                <w:div w:id="497765848">
                  <w:marLeft w:val="0"/>
                  <w:marRight w:val="0"/>
                  <w:marTop w:val="0"/>
                  <w:marBottom w:val="0"/>
                  <w:divBdr>
                    <w:top w:val="none" w:sz="0" w:space="0" w:color="auto"/>
                    <w:left w:val="none" w:sz="0" w:space="0" w:color="auto"/>
                    <w:bottom w:val="none" w:sz="0" w:space="0" w:color="auto"/>
                    <w:right w:val="none" w:sz="0" w:space="0" w:color="auto"/>
                  </w:divBdr>
                </w:div>
              </w:divsChild>
            </w:div>
            <w:div w:id="844441966">
              <w:marLeft w:val="0"/>
              <w:marRight w:val="0"/>
              <w:marTop w:val="525"/>
              <w:marBottom w:val="0"/>
              <w:divBdr>
                <w:top w:val="none" w:sz="0" w:space="0" w:color="auto"/>
                <w:left w:val="none" w:sz="0" w:space="0" w:color="auto"/>
                <w:bottom w:val="none" w:sz="0" w:space="0" w:color="auto"/>
                <w:right w:val="none" w:sz="0" w:space="0" w:color="auto"/>
              </w:divBdr>
            </w:div>
            <w:div w:id="1316296898">
              <w:marLeft w:val="0"/>
              <w:marRight w:val="0"/>
              <w:marTop w:val="300"/>
              <w:marBottom w:val="0"/>
              <w:divBdr>
                <w:top w:val="none" w:sz="0" w:space="0" w:color="auto"/>
                <w:left w:val="none" w:sz="0" w:space="0" w:color="auto"/>
                <w:bottom w:val="none" w:sz="0" w:space="0" w:color="auto"/>
                <w:right w:val="none" w:sz="0" w:space="0" w:color="auto"/>
              </w:divBdr>
              <w:divsChild>
                <w:div w:id="1790199415">
                  <w:marLeft w:val="0"/>
                  <w:marRight w:val="0"/>
                  <w:marTop w:val="0"/>
                  <w:marBottom w:val="0"/>
                  <w:divBdr>
                    <w:top w:val="none" w:sz="0" w:space="0" w:color="auto"/>
                    <w:left w:val="none" w:sz="0" w:space="0" w:color="auto"/>
                    <w:bottom w:val="none" w:sz="0" w:space="0" w:color="auto"/>
                    <w:right w:val="none" w:sz="0" w:space="0" w:color="auto"/>
                  </w:divBdr>
                </w:div>
              </w:divsChild>
            </w:div>
            <w:div w:id="1890875173">
              <w:marLeft w:val="0"/>
              <w:marRight w:val="0"/>
              <w:marTop w:val="225"/>
              <w:marBottom w:val="0"/>
              <w:divBdr>
                <w:top w:val="none" w:sz="0" w:space="0" w:color="auto"/>
                <w:left w:val="none" w:sz="0" w:space="0" w:color="auto"/>
                <w:bottom w:val="none" w:sz="0" w:space="0" w:color="auto"/>
                <w:right w:val="none" w:sz="0" w:space="0" w:color="auto"/>
              </w:divBdr>
              <w:divsChild>
                <w:div w:id="1198816154">
                  <w:marLeft w:val="0"/>
                  <w:marRight w:val="0"/>
                  <w:marTop w:val="0"/>
                  <w:marBottom w:val="0"/>
                  <w:divBdr>
                    <w:top w:val="none" w:sz="0" w:space="0" w:color="auto"/>
                    <w:left w:val="none" w:sz="0" w:space="0" w:color="auto"/>
                    <w:bottom w:val="none" w:sz="0" w:space="0" w:color="auto"/>
                    <w:right w:val="none" w:sz="0" w:space="0" w:color="auto"/>
                  </w:divBdr>
                </w:div>
              </w:divsChild>
            </w:div>
            <w:div w:id="1138766132">
              <w:marLeft w:val="0"/>
              <w:marRight w:val="0"/>
              <w:marTop w:val="375"/>
              <w:marBottom w:val="0"/>
              <w:divBdr>
                <w:top w:val="none" w:sz="0" w:space="0" w:color="auto"/>
                <w:left w:val="none" w:sz="0" w:space="0" w:color="auto"/>
                <w:bottom w:val="none" w:sz="0" w:space="0" w:color="auto"/>
                <w:right w:val="none" w:sz="0" w:space="0" w:color="auto"/>
              </w:divBdr>
              <w:divsChild>
                <w:div w:id="678234905">
                  <w:marLeft w:val="0"/>
                  <w:marRight w:val="0"/>
                  <w:marTop w:val="0"/>
                  <w:marBottom w:val="0"/>
                  <w:divBdr>
                    <w:top w:val="none" w:sz="0" w:space="0" w:color="auto"/>
                    <w:left w:val="none" w:sz="0" w:space="0" w:color="auto"/>
                    <w:bottom w:val="none" w:sz="0" w:space="0" w:color="auto"/>
                    <w:right w:val="none" w:sz="0" w:space="0" w:color="auto"/>
                  </w:divBdr>
                  <w:divsChild>
                    <w:div w:id="1661615312">
                      <w:marLeft w:val="0"/>
                      <w:marRight w:val="0"/>
                      <w:marTop w:val="0"/>
                      <w:marBottom w:val="0"/>
                      <w:divBdr>
                        <w:top w:val="none" w:sz="0" w:space="0" w:color="auto"/>
                        <w:left w:val="none" w:sz="0" w:space="0" w:color="auto"/>
                        <w:bottom w:val="none" w:sz="0" w:space="0" w:color="auto"/>
                        <w:right w:val="none" w:sz="0" w:space="0" w:color="auto"/>
                      </w:divBdr>
                    </w:div>
                    <w:div w:id="1054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5429">
              <w:marLeft w:val="0"/>
              <w:marRight w:val="0"/>
              <w:marTop w:val="375"/>
              <w:marBottom w:val="0"/>
              <w:divBdr>
                <w:top w:val="none" w:sz="0" w:space="0" w:color="auto"/>
                <w:left w:val="none" w:sz="0" w:space="0" w:color="auto"/>
                <w:bottom w:val="none" w:sz="0" w:space="0" w:color="auto"/>
                <w:right w:val="none" w:sz="0" w:space="0" w:color="auto"/>
              </w:divBdr>
              <w:divsChild>
                <w:div w:id="561717746">
                  <w:marLeft w:val="0"/>
                  <w:marRight w:val="0"/>
                  <w:marTop w:val="0"/>
                  <w:marBottom w:val="0"/>
                  <w:divBdr>
                    <w:top w:val="none" w:sz="0" w:space="0" w:color="auto"/>
                    <w:left w:val="none" w:sz="0" w:space="0" w:color="auto"/>
                    <w:bottom w:val="none" w:sz="0" w:space="0" w:color="auto"/>
                    <w:right w:val="none" w:sz="0" w:space="0" w:color="auto"/>
                  </w:divBdr>
                </w:div>
              </w:divsChild>
            </w:div>
            <w:div w:id="403651358">
              <w:marLeft w:val="0"/>
              <w:marRight w:val="0"/>
              <w:marTop w:val="225"/>
              <w:marBottom w:val="0"/>
              <w:divBdr>
                <w:top w:val="none" w:sz="0" w:space="0" w:color="auto"/>
                <w:left w:val="none" w:sz="0" w:space="0" w:color="auto"/>
                <w:bottom w:val="none" w:sz="0" w:space="0" w:color="auto"/>
                <w:right w:val="none" w:sz="0" w:space="0" w:color="auto"/>
              </w:divBdr>
              <w:divsChild>
                <w:div w:id="16384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7083">
      <w:bodyDiv w:val="1"/>
      <w:marLeft w:val="0"/>
      <w:marRight w:val="0"/>
      <w:marTop w:val="0"/>
      <w:marBottom w:val="0"/>
      <w:divBdr>
        <w:top w:val="none" w:sz="0" w:space="0" w:color="auto"/>
        <w:left w:val="none" w:sz="0" w:space="0" w:color="auto"/>
        <w:bottom w:val="none" w:sz="0" w:space="0" w:color="auto"/>
        <w:right w:val="none" w:sz="0" w:space="0" w:color="auto"/>
      </w:divBdr>
      <w:divsChild>
        <w:div w:id="46071967">
          <w:marLeft w:val="0"/>
          <w:marRight w:val="0"/>
          <w:marTop w:val="0"/>
          <w:marBottom w:val="0"/>
          <w:divBdr>
            <w:top w:val="none" w:sz="0" w:space="0" w:color="auto"/>
            <w:left w:val="none" w:sz="0" w:space="0" w:color="auto"/>
            <w:bottom w:val="none" w:sz="0" w:space="0" w:color="auto"/>
            <w:right w:val="none" w:sz="0" w:space="0" w:color="auto"/>
          </w:divBdr>
          <w:divsChild>
            <w:div w:id="233469376">
              <w:marLeft w:val="0"/>
              <w:marRight w:val="0"/>
              <w:marTop w:val="0"/>
              <w:marBottom w:val="0"/>
              <w:divBdr>
                <w:top w:val="none" w:sz="0" w:space="0" w:color="auto"/>
                <w:left w:val="none" w:sz="0" w:space="0" w:color="auto"/>
                <w:bottom w:val="none" w:sz="0" w:space="0" w:color="auto"/>
                <w:right w:val="none" w:sz="0" w:space="0" w:color="auto"/>
              </w:divBdr>
              <w:divsChild>
                <w:div w:id="675618628">
                  <w:marLeft w:val="0"/>
                  <w:marRight w:val="0"/>
                  <w:marTop w:val="0"/>
                  <w:marBottom w:val="0"/>
                  <w:divBdr>
                    <w:top w:val="none" w:sz="0" w:space="0" w:color="auto"/>
                    <w:left w:val="none" w:sz="0" w:space="0" w:color="auto"/>
                    <w:bottom w:val="none" w:sz="0" w:space="0" w:color="auto"/>
                    <w:right w:val="none" w:sz="0" w:space="0" w:color="auto"/>
                  </w:divBdr>
                </w:div>
              </w:divsChild>
            </w:div>
            <w:div w:id="625818711">
              <w:marLeft w:val="0"/>
              <w:marRight w:val="0"/>
              <w:marTop w:val="375"/>
              <w:marBottom w:val="0"/>
              <w:divBdr>
                <w:top w:val="none" w:sz="0" w:space="0" w:color="auto"/>
                <w:left w:val="none" w:sz="0" w:space="0" w:color="auto"/>
                <w:bottom w:val="none" w:sz="0" w:space="0" w:color="auto"/>
                <w:right w:val="none" w:sz="0" w:space="0" w:color="auto"/>
              </w:divBdr>
              <w:divsChild>
                <w:div w:id="1877501219">
                  <w:marLeft w:val="0"/>
                  <w:marRight w:val="0"/>
                  <w:marTop w:val="0"/>
                  <w:marBottom w:val="0"/>
                  <w:divBdr>
                    <w:top w:val="none" w:sz="0" w:space="0" w:color="auto"/>
                    <w:left w:val="none" w:sz="0" w:space="0" w:color="auto"/>
                    <w:bottom w:val="none" w:sz="0" w:space="0" w:color="auto"/>
                    <w:right w:val="none" w:sz="0" w:space="0" w:color="auto"/>
                  </w:divBdr>
                </w:div>
              </w:divsChild>
            </w:div>
            <w:div w:id="672143141">
              <w:marLeft w:val="0"/>
              <w:marRight w:val="0"/>
              <w:marTop w:val="225"/>
              <w:marBottom w:val="0"/>
              <w:divBdr>
                <w:top w:val="none" w:sz="0" w:space="0" w:color="auto"/>
                <w:left w:val="none" w:sz="0" w:space="0" w:color="auto"/>
                <w:bottom w:val="none" w:sz="0" w:space="0" w:color="auto"/>
                <w:right w:val="none" w:sz="0" w:space="0" w:color="auto"/>
              </w:divBdr>
              <w:divsChild>
                <w:div w:id="2020502627">
                  <w:marLeft w:val="0"/>
                  <w:marRight w:val="0"/>
                  <w:marTop w:val="0"/>
                  <w:marBottom w:val="0"/>
                  <w:divBdr>
                    <w:top w:val="none" w:sz="0" w:space="0" w:color="auto"/>
                    <w:left w:val="none" w:sz="0" w:space="0" w:color="auto"/>
                    <w:bottom w:val="none" w:sz="0" w:space="0" w:color="auto"/>
                    <w:right w:val="none" w:sz="0" w:space="0" w:color="auto"/>
                  </w:divBdr>
                </w:div>
              </w:divsChild>
            </w:div>
            <w:div w:id="1500199075">
              <w:marLeft w:val="0"/>
              <w:marRight w:val="0"/>
              <w:marTop w:val="375"/>
              <w:marBottom w:val="0"/>
              <w:divBdr>
                <w:top w:val="none" w:sz="0" w:space="0" w:color="auto"/>
                <w:left w:val="none" w:sz="0" w:space="0" w:color="auto"/>
                <w:bottom w:val="none" w:sz="0" w:space="0" w:color="auto"/>
                <w:right w:val="none" w:sz="0" w:space="0" w:color="auto"/>
              </w:divBdr>
              <w:divsChild>
                <w:div w:id="2050690194">
                  <w:marLeft w:val="0"/>
                  <w:marRight w:val="0"/>
                  <w:marTop w:val="0"/>
                  <w:marBottom w:val="0"/>
                  <w:divBdr>
                    <w:top w:val="none" w:sz="0" w:space="0" w:color="auto"/>
                    <w:left w:val="none" w:sz="0" w:space="0" w:color="auto"/>
                    <w:bottom w:val="none" w:sz="0" w:space="0" w:color="auto"/>
                    <w:right w:val="none" w:sz="0" w:space="0" w:color="auto"/>
                  </w:divBdr>
                  <w:divsChild>
                    <w:div w:id="20113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80033">
          <w:marLeft w:val="0"/>
          <w:marRight w:val="0"/>
          <w:marTop w:val="0"/>
          <w:marBottom w:val="150"/>
          <w:divBdr>
            <w:top w:val="none" w:sz="0" w:space="0" w:color="auto"/>
            <w:left w:val="none" w:sz="0" w:space="0" w:color="auto"/>
            <w:bottom w:val="none" w:sz="0" w:space="0" w:color="auto"/>
            <w:right w:val="none" w:sz="0" w:space="0" w:color="auto"/>
          </w:divBdr>
          <w:divsChild>
            <w:div w:id="188567403">
              <w:marLeft w:val="0"/>
              <w:marRight w:val="0"/>
              <w:marTop w:val="0"/>
              <w:marBottom w:val="0"/>
              <w:divBdr>
                <w:top w:val="none" w:sz="0" w:space="0" w:color="auto"/>
                <w:left w:val="none" w:sz="0" w:space="0" w:color="auto"/>
                <w:bottom w:val="none" w:sz="0" w:space="0" w:color="auto"/>
                <w:right w:val="none" w:sz="0" w:space="0" w:color="auto"/>
              </w:divBdr>
              <w:divsChild>
                <w:div w:id="804469287">
                  <w:marLeft w:val="0"/>
                  <w:marRight w:val="150"/>
                  <w:marTop w:val="0"/>
                  <w:marBottom w:val="0"/>
                  <w:divBdr>
                    <w:top w:val="none" w:sz="0" w:space="0" w:color="auto"/>
                    <w:left w:val="none" w:sz="0" w:space="0" w:color="auto"/>
                    <w:bottom w:val="none" w:sz="0" w:space="0" w:color="auto"/>
                    <w:right w:val="none" w:sz="0" w:space="0" w:color="auto"/>
                  </w:divBdr>
                </w:div>
                <w:div w:id="1567951934">
                  <w:marLeft w:val="0"/>
                  <w:marRight w:val="150"/>
                  <w:marTop w:val="0"/>
                  <w:marBottom w:val="0"/>
                  <w:divBdr>
                    <w:top w:val="none" w:sz="0" w:space="0" w:color="auto"/>
                    <w:left w:val="none" w:sz="0" w:space="0" w:color="auto"/>
                    <w:bottom w:val="none" w:sz="0" w:space="0" w:color="auto"/>
                    <w:right w:val="none" w:sz="0" w:space="0" w:color="auto"/>
                  </w:divBdr>
                </w:div>
              </w:divsChild>
            </w:div>
            <w:div w:id="1358853814">
              <w:marLeft w:val="0"/>
              <w:marRight w:val="0"/>
              <w:marTop w:val="0"/>
              <w:marBottom w:val="0"/>
              <w:divBdr>
                <w:top w:val="none" w:sz="0" w:space="0" w:color="auto"/>
                <w:left w:val="none" w:sz="0" w:space="0" w:color="auto"/>
                <w:bottom w:val="none" w:sz="0" w:space="0" w:color="auto"/>
                <w:right w:val="none" w:sz="0" w:space="0" w:color="auto"/>
              </w:divBdr>
              <w:divsChild>
                <w:div w:id="194391082">
                  <w:marLeft w:val="0"/>
                  <w:marRight w:val="0"/>
                  <w:marTop w:val="0"/>
                  <w:marBottom w:val="0"/>
                  <w:divBdr>
                    <w:top w:val="none" w:sz="0" w:space="0" w:color="auto"/>
                    <w:left w:val="none" w:sz="0" w:space="0" w:color="auto"/>
                    <w:bottom w:val="none" w:sz="0" w:space="0" w:color="auto"/>
                    <w:right w:val="none" w:sz="0" w:space="0" w:color="auto"/>
                  </w:divBdr>
                  <w:divsChild>
                    <w:div w:id="305015248">
                      <w:marLeft w:val="0"/>
                      <w:marRight w:val="0"/>
                      <w:marTop w:val="0"/>
                      <w:marBottom w:val="0"/>
                      <w:divBdr>
                        <w:top w:val="none" w:sz="0" w:space="0" w:color="auto"/>
                        <w:left w:val="none" w:sz="0" w:space="0" w:color="auto"/>
                        <w:bottom w:val="none" w:sz="0" w:space="0" w:color="auto"/>
                        <w:right w:val="none" w:sz="0" w:space="0" w:color="auto"/>
                      </w:divBdr>
                      <w:divsChild>
                        <w:div w:id="1590119650">
                          <w:marLeft w:val="0"/>
                          <w:marRight w:val="0"/>
                          <w:marTop w:val="0"/>
                          <w:marBottom w:val="0"/>
                          <w:divBdr>
                            <w:top w:val="none" w:sz="0" w:space="0" w:color="auto"/>
                            <w:left w:val="none" w:sz="0" w:space="0" w:color="auto"/>
                            <w:bottom w:val="none" w:sz="0" w:space="0" w:color="auto"/>
                            <w:right w:val="none" w:sz="0" w:space="0" w:color="auto"/>
                          </w:divBdr>
                        </w:div>
                      </w:divsChild>
                    </w:div>
                    <w:div w:id="9107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090525">
      <w:bodyDiv w:val="1"/>
      <w:marLeft w:val="0"/>
      <w:marRight w:val="0"/>
      <w:marTop w:val="0"/>
      <w:marBottom w:val="0"/>
      <w:divBdr>
        <w:top w:val="none" w:sz="0" w:space="0" w:color="auto"/>
        <w:left w:val="none" w:sz="0" w:space="0" w:color="auto"/>
        <w:bottom w:val="none" w:sz="0" w:space="0" w:color="auto"/>
        <w:right w:val="none" w:sz="0" w:space="0" w:color="auto"/>
      </w:divBdr>
      <w:divsChild>
        <w:div w:id="1727603427">
          <w:marLeft w:val="0"/>
          <w:marRight w:val="150"/>
          <w:marTop w:val="0"/>
          <w:marBottom w:val="75"/>
          <w:divBdr>
            <w:top w:val="none" w:sz="0" w:space="0" w:color="auto"/>
            <w:left w:val="none" w:sz="0" w:space="0" w:color="auto"/>
            <w:bottom w:val="none" w:sz="0" w:space="0" w:color="auto"/>
            <w:right w:val="none" w:sz="0" w:space="0" w:color="auto"/>
          </w:divBdr>
        </w:div>
        <w:div w:id="2016834566">
          <w:marLeft w:val="0"/>
          <w:marRight w:val="150"/>
          <w:marTop w:val="150"/>
          <w:marBottom w:val="150"/>
          <w:divBdr>
            <w:top w:val="none" w:sz="0" w:space="0" w:color="auto"/>
            <w:left w:val="none" w:sz="0" w:space="0" w:color="auto"/>
            <w:bottom w:val="none" w:sz="0" w:space="0" w:color="auto"/>
            <w:right w:val="none" w:sz="0" w:space="0" w:color="auto"/>
          </w:divBdr>
        </w:div>
        <w:div w:id="775636005">
          <w:marLeft w:val="0"/>
          <w:marRight w:val="150"/>
          <w:marTop w:val="0"/>
          <w:marBottom w:val="0"/>
          <w:divBdr>
            <w:top w:val="none" w:sz="0" w:space="0" w:color="auto"/>
            <w:left w:val="none" w:sz="0" w:space="0" w:color="auto"/>
            <w:bottom w:val="none" w:sz="0" w:space="0" w:color="auto"/>
            <w:right w:val="none" w:sz="0" w:space="0" w:color="auto"/>
          </w:divBdr>
        </w:div>
      </w:divsChild>
    </w:div>
    <w:div w:id="1632133768">
      <w:bodyDiv w:val="1"/>
      <w:marLeft w:val="0"/>
      <w:marRight w:val="0"/>
      <w:marTop w:val="0"/>
      <w:marBottom w:val="0"/>
      <w:divBdr>
        <w:top w:val="none" w:sz="0" w:space="0" w:color="auto"/>
        <w:left w:val="none" w:sz="0" w:space="0" w:color="auto"/>
        <w:bottom w:val="none" w:sz="0" w:space="0" w:color="auto"/>
        <w:right w:val="none" w:sz="0" w:space="0" w:color="auto"/>
      </w:divBdr>
      <w:divsChild>
        <w:div w:id="1157722489">
          <w:marLeft w:val="0"/>
          <w:marRight w:val="0"/>
          <w:marTop w:val="0"/>
          <w:marBottom w:val="375"/>
          <w:divBdr>
            <w:top w:val="none" w:sz="0" w:space="0" w:color="auto"/>
            <w:left w:val="none" w:sz="0" w:space="0" w:color="auto"/>
            <w:bottom w:val="none" w:sz="0" w:space="0" w:color="auto"/>
            <w:right w:val="none" w:sz="0" w:space="0" w:color="auto"/>
          </w:divBdr>
          <w:divsChild>
            <w:div w:id="2137408566">
              <w:marLeft w:val="0"/>
              <w:marRight w:val="0"/>
              <w:marTop w:val="0"/>
              <w:marBottom w:val="75"/>
              <w:divBdr>
                <w:top w:val="none" w:sz="0" w:space="0" w:color="auto"/>
                <w:left w:val="none" w:sz="0" w:space="0" w:color="auto"/>
                <w:bottom w:val="none" w:sz="0" w:space="0" w:color="auto"/>
                <w:right w:val="none" w:sz="0" w:space="0" w:color="auto"/>
              </w:divBdr>
            </w:div>
            <w:div w:id="18149851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32251503">
      <w:bodyDiv w:val="1"/>
      <w:marLeft w:val="0"/>
      <w:marRight w:val="0"/>
      <w:marTop w:val="0"/>
      <w:marBottom w:val="0"/>
      <w:divBdr>
        <w:top w:val="none" w:sz="0" w:space="0" w:color="auto"/>
        <w:left w:val="none" w:sz="0" w:space="0" w:color="auto"/>
        <w:bottom w:val="none" w:sz="0" w:space="0" w:color="auto"/>
        <w:right w:val="none" w:sz="0" w:space="0" w:color="auto"/>
      </w:divBdr>
      <w:divsChild>
        <w:div w:id="1362362821">
          <w:marLeft w:val="0"/>
          <w:marRight w:val="0"/>
          <w:marTop w:val="0"/>
          <w:marBottom w:val="300"/>
          <w:divBdr>
            <w:top w:val="none" w:sz="0" w:space="0" w:color="auto"/>
            <w:left w:val="none" w:sz="0" w:space="0" w:color="auto"/>
            <w:bottom w:val="none" w:sz="0" w:space="0" w:color="auto"/>
            <w:right w:val="none" w:sz="0" w:space="0" w:color="auto"/>
          </w:divBdr>
        </w:div>
      </w:divsChild>
    </w:div>
    <w:div w:id="1633779451">
      <w:bodyDiv w:val="1"/>
      <w:marLeft w:val="0"/>
      <w:marRight w:val="0"/>
      <w:marTop w:val="0"/>
      <w:marBottom w:val="0"/>
      <w:divBdr>
        <w:top w:val="none" w:sz="0" w:space="0" w:color="auto"/>
        <w:left w:val="none" w:sz="0" w:space="0" w:color="auto"/>
        <w:bottom w:val="none" w:sz="0" w:space="0" w:color="auto"/>
        <w:right w:val="none" w:sz="0" w:space="0" w:color="auto"/>
      </w:divBdr>
      <w:divsChild>
        <w:div w:id="1391537879">
          <w:marLeft w:val="0"/>
          <w:marRight w:val="0"/>
          <w:marTop w:val="0"/>
          <w:marBottom w:val="150"/>
          <w:divBdr>
            <w:top w:val="none" w:sz="0" w:space="0" w:color="auto"/>
            <w:left w:val="none" w:sz="0" w:space="0" w:color="auto"/>
            <w:bottom w:val="none" w:sz="0" w:space="0" w:color="auto"/>
            <w:right w:val="none" w:sz="0" w:space="0" w:color="auto"/>
          </w:divBdr>
          <w:divsChild>
            <w:div w:id="1726442834">
              <w:marLeft w:val="0"/>
              <w:marRight w:val="0"/>
              <w:marTop w:val="0"/>
              <w:marBottom w:val="0"/>
              <w:divBdr>
                <w:top w:val="none" w:sz="0" w:space="0" w:color="auto"/>
                <w:left w:val="none" w:sz="0" w:space="0" w:color="auto"/>
                <w:bottom w:val="none" w:sz="0" w:space="0" w:color="auto"/>
                <w:right w:val="none" w:sz="0" w:space="0" w:color="auto"/>
              </w:divBdr>
              <w:divsChild>
                <w:div w:id="719016903">
                  <w:marLeft w:val="0"/>
                  <w:marRight w:val="150"/>
                  <w:marTop w:val="0"/>
                  <w:marBottom w:val="0"/>
                  <w:divBdr>
                    <w:top w:val="none" w:sz="0" w:space="0" w:color="auto"/>
                    <w:left w:val="none" w:sz="0" w:space="0" w:color="auto"/>
                    <w:bottom w:val="none" w:sz="0" w:space="0" w:color="auto"/>
                    <w:right w:val="none" w:sz="0" w:space="0" w:color="auto"/>
                  </w:divBdr>
                </w:div>
                <w:div w:id="720398196">
                  <w:marLeft w:val="0"/>
                  <w:marRight w:val="150"/>
                  <w:marTop w:val="0"/>
                  <w:marBottom w:val="0"/>
                  <w:divBdr>
                    <w:top w:val="none" w:sz="0" w:space="0" w:color="auto"/>
                    <w:left w:val="none" w:sz="0" w:space="0" w:color="auto"/>
                    <w:bottom w:val="none" w:sz="0" w:space="0" w:color="auto"/>
                    <w:right w:val="none" w:sz="0" w:space="0" w:color="auto"/>
                  </w:divBdr>
                </w:div>
              </w:divsChild>
            </w:div>
            <w:div w:id="963147746">
              <w:marLeft w:val="0"/>
              <w:marRight w:val="0"/>
              <w:marTop w:val="0"/>
              <w:marBottom w:val="0"/>
              <w:divBdr>
                <w:top w:val="none" w:sz="0" w:space="0" w:color="auto"/>
                <w:left w:val="none" w:sz="0" w:space="0" w:color="auto"/>
                <w:bottom w:val="none" w:sz="0" w:space="0" w:color="auto"/>
                <w:right w:val="none" w:sz="0" w:space="0" w:color="auto"/>
              </w:divBdr>
              <w:divsChild>
                <w:div w:id="1784304901">
                  <w:marLeft w:val="0"/>
                  <w:marRight w:val="0"/>
                  <w:marTop w:val="0"/>
                  <w:marBottom w:val="0"/>
                  <w:divBdr>
                    <w:top w:val="none" w:sz="0" w:space="0" w:color="auto"/>
                    <w:left w:val="none" w:sz="0" w:space="0" w:color="auto"/>
                    <w:bottom w:val="none" w:sz="0" w:space="0" w:color="auto"/>
                    <w:right w:val="none" w:sz="0" w:space="0" w:color="auto"/>
                  </w:divBdr>
                  <w:divsChild>
                    <w:div w:id="1733190911">
                      <w:marLeft w:val="0"/>
                      <w:marRight w:val="0"/>
                      <w:marTop w:val="0"/>
                      <w:marBottom w:val="0"/>
                      <w:divBdr>
                        <w:top w:val="none" w:sz="0" w:space="0" w:color="auto"/>
                        <w:left w:val="none" w:sz="0" w:space="0" w:color="auto"/>
                        <w:bottom w:val="none" w:sz="0" w:space="0" w:color="auto"/>
                        <w:right w:val="none" w:sz="0" w:space="0" w:color="auto"/>
                      </w:divBdr>
                      <w:divsChild>
                        <w:div w:id="343946426">
                          <w:marLeft w:val="0"/>
                          <w:marRight w:val="0"/>
                          <w:marTop w:val="0"/>
                          <w:marBottom w:val="0"/>
                          <w:divBdr>
                            <w:top w:val="none" w:sz="0" w:space="0" w:color="auto"/>
                            <w:left w:val="none" w:sz="0" w:space="0" w:color="auto"/>
                            <w:bottom w:val="none" w:sz="0" w:space="0" w:color="auto"/>
                            <w:right w:val="none" w:sz="0" w:space="0" w:color="auto"/>
                          </w:divBdr>
                        </w:div>
                      </w:divsChild>
                    </w:div>
                    <w:div w:id="795224802">
                      <w:marLeft w:val="0"/>
                      <w:marRight w:val="135"/>
                      <w:marTop w:val="0"/>
                      <w:marBottom w:val="0"/>
                      <w:divBdr>
                        <w:top w:val="none" w:sz="0" w:space="0" w:color="auto"/>
                        <w:left w:val="none" w:sz="0" w:space="0" w:color="auto"/>
                        <w:bottom w:val="none" w:sz="0" w:space="0" w:color="auto"/>
                        <w:right w:val="none" w:sz="0" w:space="0" w:color="auto"/>
                      </w:divBdr>
                    </w:div>
                    <w:div w:id="8855333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550119">
          <w:marLeft w:val="0"/>
          <w:marRight w:val="0"/>
          <w:marTop w:val="0"/>
          <w:marBottom w:val="0"/>
          <w:divBdr>
            <w:top w:val="none" w:sz="0" w:space="0" w:color="auto"/>
            <w:left w:val="none" w:sz="0" w:space="0" w:color="auto"/>
            <w:bottom w:val="none" w:sz="0" w:space="0" w:color="auto"/>
            <w:right w:val="none" w:sz="0" w:space="0" w:color="auto"/>
          </w:divBdr>
          <w:divsChild>
            <w:div w:id="1122305651">
              <w:marLeft w:val="0"/>
              <w:marRight w:val="0"/>
              <w:marTop w:val="0"/>
              <w:marBottom w:val="0"/>
              <w:divBdr>
                <w:top w:val="none" w:sz="0" w:space="0" w:color="auto"/>
                <w:left w:val="none" w:sz="0" w:space="0" w:color="auto"/>
                <w:bottom w:val="none" w:sz="0" w:space="0" w:color="auto"/>
                <w:right w:val="none" w:sz="0" w:space="0" w:color="auto"/>
              </w:divBdr>
              <w:divsChild>
                <w:div w:id="2109544718">
                  <w:marLeft w:val="0"/>
                  <w:marRight w:val="0"/>
                  <w:marTop w:val="0"/>
                  <w:marBottom w:val="0"/>
                  <w:divBdr>
                    <w:top w:val="none" w:sz="0" w:space="0" w:color="auto"/>
                    <w:left w:val="none" w:sz="0" w:space="0" w:color="auto"/>
                    <w:bottom w:val="none" w:sz="0" w:space="0" w:color="auto"/>
                    <w:right w:val="none" w:sz="0" w:space="0" w:color="auto"/>
                  </w:divBdr>
                </w:div>
              </w:divsChild>
            </w:div>
            <w:div w:id="1073897684">
              <w:marLeft w:val="0"/>
              <w:marRight w:val="0"/>
              <w:marTop w:val="225"/>
              <w:marBottom w:val="0"/>
              <w:divBdr>
                <w:top w:val="none" w:sz="0" w:space="0" w:color="auto"/>
                <w:left w:val="none" w:sz="0" w:space="0" w:color="auto"/>
                <w:bottom w:val="none" w:sz="0" w:space="0" w:color="auto"/>
                <w:right w:val="none" w:sz="0" w:space="0" w:color="auto"/>
              </w:divBdr>
              <w:divsChild>
                <w:div w:id="16199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018314">
      <w:bodyDiv w:val="1"/>
      <w:marLeft w:val="0"/>
      <w:marRight w:val="0"/>
      <w:marTop w:val="0"/>
      <w:marBottom w:val="0"/>
      <w:divBdr>
        <w:top w:val="none" w:sz="0" w:space="0" w:color="auto"/>
        <w:left w:val="none" w:sz="0" w:space="0" w:color="auto"/>
        <w:bottom w:val="none" w:sz="0" w:space="0" w:color="auto"/>
        <w:right w:val="none" w:sz="0" w:space="0" w:color="auto"/>
      </w:divBdr>
      <w:divsChild>
        <w:div w:id="730691627">
          <w:marLeft w:val="0"/>
          <w:marRight w:val="150"/>
          <w:marTop w:val="0"/>
          <w:marBottom w:val="75"/>
          <w:divBdr>
            <w:top w:val="none" w:sz="0" w:space="0" w:color="auto"/>
            <w:left w:val="none" w:sz="0" w:space="0" w:color="auto"/>
            <w:bottom w:val="none" w:sz="0" w:space="0" w:color="auto"/>
            <w:right w:val="none" w:sz="0" w:space="0" w:color="auto"/>
          </w:divBdr>
        </w:div>
        <w:div w:id="805468900">
          <w:marLeft w:val="0"/>
          <w:marRight w:val="150"/>
          <w:marTop w:val="150"/>
          <w:marBottom w:val="150"/>
          <w:divBdr>
            <w:top w:val="none" w:sz="0" w:space="0" w:color="auto"/>
            <w:left w:val="none" w:sz="0" w:space="0" w:color="auto"/>
            <w:bottom w:val="none" w:sz="0" w:space="0" w:color="auto"/>
            <w:right w:val="none" w:sz="0" w:space="0" w:color="auto"/>
          </w:divBdr>
        </w:div>
        <w:div w:id="536624899">
          <w:marLeft w:val="0"/>
          <w:marRight w:val="150"/>
          <w:marTop w:val="0"/>
          <w:marBottom w:val="0"/>
          <w:divBdr>
            <w:top w:val="none" w:sz="0" w:space="0" w:color="auto"/>
            <w:left w:val="none" w:sz="0" w:space="0" w:color="auto"/>
            <w:bottom w:val="none" w:sz="0" w:space="0" w:color="auto"/>
            <w:right w:val="none" w:sz="0" w:space="0" w:color="auto"/>
          </w:divBdr>
        </w:div>
      </w:divsChild>
    </w:div>
    <w:div w:id="1635523796">
      <w:bodyDiv w:val="1"/>
      <w:marLeft w:val="0"/>
      <w:marRight w:val="0"/>
      <w:marTop w:val="0"/>
      <w:marBottom w:val="0"/>
      <w:divBdr>
        <w:top w:val="none" w:sz="0" w:space="0" w:color="auto"/>
        <w:left w:val="none" w:sz="0" w:space="0" w:color="auto"/>
        <w:bottom w:val="none" w:sz="0" w:space="0" w:color="auto"/>
        <w:right w:val="none" w:sz="0" w:space="0" w:color="auto"/>
      </w:divBdr>
      <w:divsChild>
        <w:div w:id="822895635">
          <w:marLeft w:val="0"/>
          <w:marRight w:val="0"/>
          <w:marTop w:val="0"/>
          <w:marBottom w:val="0"/>
          <w:divBdr>
            <w:top w:val="none" w:sz="0" w:space="0" w:color="auto"/>
            <w:left w:val="none" w:sz="0" w:space="0" w:color="auto"/>
            <w:bottom w:val="none" w:sz="0" w:space="0" w:color="auto"/>
            <w:right w:val="none" w:sz="0" w:space="0" w:color="auto"/>
          </w:divBdr>
          <w:divsChild>
            <w:div w:id="1334331912">
              <w:marLeft w:val="3346"/>
              <w:marRight w:val="1309"/>
              <w:marTop w:val="0"/>
              <w:marBottom w:val="0"/>
              <w:divBdr>
                <w:top w:val="none" w:sz="0" w:space="0" w:color="auto"/>
                <w:left w:val="none" w:sz="0" w:space="0" w:color="auto"/>
                <w:bottom w:val="none" w:sz="0" w:space="0" w:color="auto"/>
                <w:right w:val="none" w:sz="0" w:space="0" w:color="auto"/>
              </w:divBdr>
              <w:divsChild>
                <w:div w:id="2102139641">
                  <w:marLeft w:val="0"/>
                  <w:marRight w:val="0"/>
                  <w:marTop w:val="0"/>
                  <w:marBottom w:val="0"/>
                  <w:divBdr>
                    <w:top w:val="none" w:sz="0" w:space="0" w:color="auto"/>
                    <w:left w:val="none" w:sz="0" w:space="0" w:color="auto"/>
                    <w:bottom w:val="none" w:sz="0" w:space="0" w:color="auto"/>
                    <w:right w:val="none" w:sz="0" w:space="0" w:color="auto"/>
                  </w:divBdr>
                  <w:divsChild>
                    <w:div w:id="6304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78203">
          <w:marLeft w:val="0"/>
          <w:marRight w:val="0"/>
          <w:marTop w:val="330"/>
          <w:marBottom w:val="0"/>
          <w:divBdr>
            <w:top w:val="none" w:sz="0" w:space="0" w:color="auto"/>
            <w:left w:val="none" w:sz="0" w:space="0" w:color="auto"/>
            <w:bottom w:val="none" w:sz="0" w:space="0" w:color="auto"/>
            <w:right w:val="none" w:sz="0" w:space="0" w:color="auto"/>
          </w:divBdr>
          <w:divsChild>
            <w:div w:id="1738820025">
              <w:marLeft w:val="0"/>
              <w:marRight w:val="0"/>
              <w:marTop w:val="0"/>
              <w:marBottom w:val="0"/>
              <w:divBdr>
                <w:top w:val="none" w:sz="0" w:space="0" w:color="auto"/>
                <w:left w:val="none" w:sz="0" w:space="0" w:color="auto"/>
                <w:bottom w:val="none" w:sz="0" w:space="0" w:color="auto"/>
                <w:right w:val="none" w:sz="0" w:space="0" w:color="auto"/>
              </w:divBdr>
              <w:divsChild>
                <w:div w:id="156697464">
                  <w:marLeft w:val="0"/>
                  <w:marRight w:val="0"/>
                  <w:marTop w:val="75"/>
                  <w:marBottom w:val="0"/>
                  <w:divBdr>
                    <w:top w:val="none" w:sz="0" w:space="0" w:color="auto"/>
                    <w:left w:val="none" w:sz="0" w:space="0" w:color="auto"/>
                    <w:bottom w:val="none" w:sz="0" w:space="0" w:color="auto"/>
                    <w:right w:val="none" w:sz="0" w:space="0" w:color="auto"/>
                  </w:divBdr>
                  <w:divsChild>
                    <w:div w:id="886339756">
                      <w:marLeft w:val="0"/>
                      <w:marRight w:val="0"/>
                      <w:marTop w:val="0"/>
                      <w:marBottom w:val="0"/>
                      <w:divBdr>
                        <w:top w:val="none" w:sz="0" w:space="0" w:color="auto"/>
                        <w:left w:val="none" w:sz="0" w:space="0" w:color="auto"/>
                        <w:bottom w:val="none" w:sz="0" w:space="0" w:color="auto"/>
                        <w:right w:val="none" w:sz="0" w:space="0" w:color="auto"/>
                      </w:divBdr>
                    </w:div>
                  </w:divsChild>
                </w:div>
                <w:div w:id="931814888">
                  <w:marLeft w:val="0"/>
                  <w:marRight w:val="0"/>
                  <w:marTop w:val="0"/>
                  <w:marBottom w:val="0"/>
                  <w:divBdr>
                    <w:top w:val="none" w:sz="0" w:space="0" w:color="auto"/>
                    <w:left w:val="none" w:sz="0" w:space="0" w:color="auto"/>
                    <w:bottom w:val="none" w:sz="0" w:space="0" w:color="auto"/>
                    <w:right w:val="none" w:sz="0" w:space="0" w:color="auto"/>
                  </w:divBdr>
                  <w:divsChild>
                    <w:div w:id="1551502004">
                      <w:marLeft w:val="0"/>
                      <w:marRight w:val="0"/>
                      <w:marTop w:val="0"/>
                      <w:marBottom w:val="0"/>
                      <w:divBdr>
                        <w:top w:val="none" w:sz="0" w:space="0" w:color="auto"/>
                        <w:left w:val="none" w:sz="0" w:space="0" w:color="auto"/>
                        <w:bottom w:val="none" w:sz="0" w:space="0" w:color="auto"/>
                        <w:right w:val="none" w:sz="0" w:space="0" w:color="auto"/>
                      </w:divBdr>
                      <w:divsChild>
                        <w:div w:id="12541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5017">
                  <w:marLeft w:val="0"/>
                  <w:marRight w:val="0"/>
                  <w:marTop w:val="270"/>
                  <w:marBottom w:val="0"/>
                  <w:divBdr>
                    <w:top w:val="none" w:sz="0" w:space="0" w:color="auto"/>
                    <w:left w:val="none" w:sz="0" w:space="0" w:color="auto"/>
                    <w:bottom w:val="none" w:sz="0" w:space="0" w:color="auto"/>
                    <w:right w:val="none" w:sz="0" w:space="0" w:color="auto"/>
                  </w:divBdr>
                  <w:divsChild>
                    <w:div w:id="719784703">
                      <w:marLeft w:val="0"/>
                      <w:marRight w:val="0"/>
                      <w:marTop w:val="0"/>
                      <w:marBottom w:val="0"/>
                      <w:divBdr>
                        <w:top w:val="none" w:sz="0" w:space="0" w:color="auto"/>
                        <w:left w:val="none" w:sz="0" w:space="0" w:color="auto"/>
                        <w:bottom w:val="none" w:sz="0" w:space="0" w:color="auto"/>
                        <w:right w:val="none" w:sz="0" w:space="0" w:color="auto"/>
                      </w:divBdr>
                      <w:divsChild>
                        <w:div w:id="130028476">
                          <w:marLeft w:val="0"/>
                          <w:marRight w:val="0"/>
                          <w:marTop w:val="0"/>
                          <w:marBottom w:val="0"/>
                          <w:divBdr>
                            <w:top w:val="none" w:sz="0" w:space="0" w:color="auto"/>
                            <w:left w:val="none" w:sz="0" w:space="0" w:color="auto"/>
                            <w:bottom w:val="none" w:sz="0" w:space="0" w:color="auto"/>
                            <w:right w:val="none" w:sz="0" w:space="0" w:color="auto"/>
                          </w:divBdr>
                          <w:divsChild>
                            <w:div w:id="411510887">
                              <w:marLeft w:val="0"/>
                              <w:marRight w:val="0"/>
                              <w:marTop w:val="0"/>
                              <w:marBottom w:val="0"/>
                              <w:divBdr>
                                <w:top w:val="none" w:sz="0" w:space="0" w:color="auto"/>
                                <w:left w:val="none" w:sz="0" w:space="0" w:color="auto"/>
                                <w:bottom w:val="none" w:sz="0" w:space="0" w:color="auto"/>
                                <w:right w:val="none" w:sz="0" w:space="0" w:color="auto"/>
                              </w:divBdr>
                            </w:div>
                            <w:div w:id="493184295">
                              <w:marLeft w:val="0"/>
                              <w:marRight w:val="0"/>
                              <w:marTop w:val="0"/>
                              <w:marBottom w:val="0"/>
                              <w:divBdr>
                                <w:top w:val="none" w:sz="0" w:space="0" w:color="auto"/>
                                <w:left w:val="none" w:sz="0" w:space="0" w:color="auto"/>
                                <w:bottom w:val="none" w:sz="0" w:space="0" w:color="auto"/>
                                <w:right w:val="none" w:sz="0" w:space="0" w:color="auto"/>
                              </w:divBdr>
                            </w:div>
                            <w:div w:id="9363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90312">
          <w:marLeft w:val="0"/>
          <w:marRight w:val="0"/>
          <w:marTop w:val="0"/>
          <w:marBottom w:val="0"/>
          <w:divBdr>
            <w:top w:val="none" w:sz="0" w:space="0" w:color="auto"/>
            <w:left w:val="none" w:sz="0" w:space="0" w:color="auto"/>
            <w:bottom w:val="none" w:sz="0" w:space="0" w:color="auto"/>
            <w:right w:val="none" w:sz="0" w:space="0" w:color="auto"/>
          </w:divBdr>
          <w:divsChild>
            <w:div w:id="1808620322">
              <w:marLeft w:val="0"/>
              <w:marRight w:val="0"/>
              <w:marTop w:val="0"/>
              <w:marBottom w:val="120"/>
              <w:divBdr>
                <w:top w:val="none" w:sz="0" w:space="0" w:color="auto"/>
                <w:left w:val="none" w:sz="0" w:space="0" w:color="auto"/>
                <w:bottom w:val="none" w:sz="0" w:space="0" w:color="auto"/>
                <w:right w:val="none" w:sz="0" w:space="0" w:color="auto"/>
              </w:divBdr>
            </w:div>
            <w:div w:id="2131627298">
              <w:marLeft w:val="0"/>
              <w:marRight w:val="0"/>
              <w:marTop w:val="0"/>
              <w:marBottom w:val="0"/>
              <w:divBdr>
                <w:top w:val="none" w:sz="0" w:space="0" w:color="auto"/>
                <w:left w:val="none" w:sz="0" w:space="0" w:color="auto"/>
                <w:bottom w:val="none" w:sz="0" w:space="0" w:color="auto"/>
                <w:right w:val="none" w:sz="0" w:space="0" w:color="auto"/>
              </w:divBdr>
              <w:divsChild>
                <w:div w:id="13764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567819">
      <w:bodyDiv w:val="1"/>
      <w:marLeft w:val="0"/>
      <w:marRight w:val="0"/>
      <w:marTop w:val="0"/>
      <w:marBottom w:val="0"/>
      <w:divBdr>
        <w:top w:val="none" w:sz="0" w:space="0" w:color="auto"/>
        <w:left w:val="none" w:sz="0" w:space="0" w:color="auto"/>
        <w:bottom w:val="none" w:sz="0" w:space="0" w:color="auto"/>
        <w:right w:val="none" w:sz="0" w:space="0" w:color="auto"/>
      </w:divBdr>
      <w:divsChild>
        <w:div w:id="272323432">
          <w:marLeft w:val="0"/>
          <w:marRight w:val="0"/>
          <w:marTop w:val="0"/>
          <w:marBottom w:val="300"/>
          <w:divBdr>
            <w:top w:val="none" w:sz="0" w:space="0" w:color="auto"/>
            <w:left w:val="none" w:sz="0" w:space="0" w:color="auto"/>
            <w:bottom w:val="none" w:sz="0" w:space="0" w:color="auto"/>
            <w:right w:val="none" w:sz="0" w:space="0" w:color="auto"/>
          </w:divBdr>
        </w:div>
      </w:divsChild>
    </w:div>
    <w:div w:id="1637644808">
      <w:bodyDiv w:val="1"/>
      <w:marLeft w:val="0"/>
      <w:marRight w:val="0"/>
      <w:marTop w:val="0"/>
      <w:marBottom w:val="0"/>
      <w:divBdr>
        <w:top w:val="none" w:sz="0" w:space="0" w:color="auto"/>
        <w:left w:val="none" w:sz="0" w:space="0" w:color="auto"/>
        <w:bottom w:val="none" w:sz="0" w:space="0" w:color="auto"/>
        <w:right w:val="none" w:sz="0" w:space="0" w:color="auto"/>
      </w:divBdr>
      <w:divsChild>
        <w:div w:id="1815679430">
          <w:marLeft w:val="0"/>
          <w:marRight w:val="150"/>
          <w:marTop w:val="0"/>
          <w:marBottom w:val="75"/>
          <w:divBdr>
            <w:top w:val="none" w:sz="0" w:space="0" w:color="auto"/>
            <w:left w:val="none" w:sz="0" w:space="0" w:color="auto"/>
            <w:bottom w:val="none" w:sz="0" w:space="0" w:color="auto"/>
            <w:right w:val="none" w:sz="0" w:space="0" w:color="auto"/>
          </w:divBdr>
        </w:div>
        <w:div w:id="1805461904">
          <w:marLeft w:val="0"/>
          <w:marRight w:val="150"/>
          <w:marTop w:val="150"/>
          <w:marBottom w:val="150"/>
          <w:divBdr>
            <w:top w:val="none" w:sz="0" w:space="0" w:color="auto"/>
            <w:left w:val="none" w:sz="0" w:space="0" w:color="auto"/>
            <w:bottom w:val="none" w:sz="0" w:space="0" w:color="auto"/>
            <w:right w:val="none" w:sz="0" w:space="0" w:color="auto"/>
          </w:divBdr>
        </w:div>
        <w:div w:id="2086099239">
          <w:marLeft w:val="0"/>
          <w:marRight w:val="150"/>
          <w:marTop w:val="0"/>
          <w:marBottom w:val="0"/>
          <w:divBdr>
            <w:top w:val="none" w:sz="0" w:space="0" w:color="auto"/>
            <w:left w:val="none" w:sz="0" w:space="0" w:color="auto"/>
            <w:bottom w:val="none" w:sz="0" w:space="0" w:color="auto"/>
            <w:right w:val="none" w:sz="0" w:space="0" w:color="auto"/>
          </w:divBdr>
        </w:div>
      </w:divsChild>
    </w:div>
    <w:div w:id="1638028097">
      <w:bodyDiv w:val="1"/>
      <w:marLeft w:val="0"/>
      <w:marRight w:val="0"/>
      <w:marTop w:val="0"/>
      <w:marBottom w:val="0"/>
      <w:divBdr>
        <w:top w:val="none" w:sz="0" w:space="0" w:color="auto"/>
        <w:left w:val="none" w:sz="0" w:space="0" w:color="auto"/>
        <w:bottom w:val="none" w:sz="0" w:space="0" w:color="auto"/>
        <w:right w:val="none" w:sz="0" w:space="0" w:color="auto"/>
      </w:divBdr>
      <w:divsChild>
        <w:div w:id="420686030">
          <w:marLeft w:val="0"/>
          <w:marRight w:val="150"/>
          <w:marTop w:val="0"/>
          <w:marBottom w:val="75"/>
          <w:divBdr>
            <w:top w:val="none" w:sz="0" w:space="0" w:color="auto"/>
            <w:left w:val="none" w:sz="0" w:space="0" w:color="auto"/>
            <w:bottom w:val="none" w:sz="0" w:space="0" w:color="auto"/>
            <w:right w:val="none" w:sz="0" w:space="0" w:color="auto"/>
          </w:divBdr>
        </w:div>
        <w:div w:id="50928498">
          <w:marLeft w:val="0"/>
          <w:marRight w:val="150"/>
          <w:marTop w:val="150"/>
          <w:marBottom w:val="150"/>
          <w:divBdr>
            <w:top w:val="none" w:sz="0" w:space="0" w:color="auto"/>
            <w:left w:val="none" w:sz="0" w:space="0" w:color="auto"/>
            <w:bottom w:val="none" w:sz="0" w:space="0" w:color="auto"/>
            <w:right w:val="none" w:sz="0" w:space="0" w:color="auto"/>
          </w:divBdr>
        </w:div>
        <w:div w:id="116340322">
          <w:marLeft w:val="0"/>
          <w:marRight w:val="150"/>
          <w:marTop w:val="0"/>
          <w:marBottom w:val="0"/>
          <w:divBdr>
            <w:top w:val="none" w:sz="0" w:space="0" w:color="auto"/>
            <w:left w:val="none" w:sz="0" w:space="0" w:color="auto"/>
            <w:bottom w:val="none" w:sz="0" w:space="0" w:color="auto"/>
            <w:right w:val="none" w:sz="0" w:space="0" w:color="auto"/>
          </w:divBdr>
        </w:div>
      </w:divsChild>
    </w:div>
    <w:div w:id="1638800678">
      <w:bodyDiv w:val="1"/>
      <w:marLeft w:val="0"/>
      <w:marRight w:val="0"/>
      <w:marTop w:val="0"/>
      <w:marBottom w:val="0"/>
      <w:divBdr>
        <w:top w:val="none" w:sz="0" w:space="0" w:color="auto"/>
        <w:left w:val="none" w:sz="0" w:space="0" w:color="auto"/>
        <w:bottom w:val="none" w:sz="0" w:space="0" w:color="auto"/>
        <w:right w:val="none" w:sz="0" w:space="0" w:color="auto"/>
      </w:divBdr>
      <w:divsChild>
        <w:div w:id="1705136153">
          <w:marLeft w:val="0"/>
          <w:marRight w:val="0"/>
          <w:marTop w:val="0"/>
          <w:marBottom w:val="375"/>
          <w:divBdr>
            <w:top w:val="none" w:sz="0" w:space="0" w:color="auto"/>
            <w:left w:val="none" w:sz="0" w:space="0" w:color="auto"/>
            <w:bottom w:val="none" w:sz="0" w:space="0" w:color="auto"/>
            <w:right w:val="none" w:sz="0" w:space="0" w:color="auto"/>
          </w:divBdr>
          <w:divsChild>
            <w:div w:id="1398819048">
              <w:marLeft w:val="0"/>
              <w:marRight w:val="0"/>
              <w:marTop w:val="0"/>
              <w:marBottom w:val="75"/>
              <w:divBdr>
                <w:top w:val="none" w:sz="0" w:space="0" w:color="auto"/>
                <w:left w:val="none" w:sz="0" w:space="0" w:color="auto"/>
                <w:bottom w:val="none" w:sz="0" w:space="0" w:color="auto"/>
                <w:right w:val="none" w:sz="0" w:space="0" w:color="auto"/>
              </w:divBdr>
            </w:div>
            <w:div w:id="20279745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39067837">
      <w:bodyDiv w:val="1"/>
      <w:marLeft w:val="0"/>
      <w:marRight w:val="0"/>
      <w:marTop w:val="0"/>
      <w:marBottom w:val="0"/>
      <w:divBdr>
        <w:top w:val="none" w:sz="0" w:space="0" w:color="auto"/>
        <w:left w:val="none" w:sz="0" w:space="0" w:color="auto"/>
        <w:bottom w:val="none" w:sz="0" w:space="0" w:color="auto"/>
        <w:right w:val="none" w:sz="0" w:space="0" w:color="auto"/>
      </w:divBdr>
      <w:divsChild>
        <w:div w:id="2128967980">
          <w:marLeft w:val="0"/>
          <w:marRight w:val="0"/>
          <w:marTop w:val="0"/>
          <w:marBottom w:val="150"/>
          <w:divBdr>
            <w:top w:val="none" w:sz="0" w:space="0" w:color="auto"/>
            <w:left w:val="none" w:sz="0" w:space="0" w:color="auto"/>
            <w:bottom w:val="none" w:sz="0" w:space="0" w:color="auto"/>
            <w:right w:val="none" w:sz="0" w:space="0" w:color="auto"/>
          </w:divBdr>
          <w:divsChild>
            <w:div w:id="1937708015">
              <w:marLeft w:val="0"/>
              <w:marRight w:val="0"/>
              <w:marTop w:val="0"/>
              <w:marBottom w:val="0"/>
              <w:divBdr>
                <w:top w:val="none" w:sz="0" w:space="0" w:color="auto"/>
                <w:left w:val="none" w:sz="0" w:space="0" w:color="auto"/>
                <w:bottom w:val="none" w:sz="0" w:space="0" w:color="auto"/>
                <w:right w:val="none" w:sz="0" w:space="0" w:color="auto"/>
              </w:divBdr>
              <w:divsChild>
                <w:div w:id="1119908813">
                  <w:marLeft w:val="0"/>
                  <w:marRight w:val="150"/>
                  <w:marTop w:val="0"/>
                  <w:marBottom w:val="0"/>
                  <w:divBdr>
                    <w:top w:val="none" w:sz="0" w:space="0" w:color="auto"/>
                    <w:left w:val="none" w:sz="0" w:space="0" w:color="auto"/>
                    <w:bottom w:val="none" w:sz="0" w:space="0" w:color="auto"/>
                    <w:right w:val="none" w:sz="0" w:space="0" w:color="auto"/>
                  </w:divBdr>
                </w:div>
                <w:div w:id="934440957">
                  <w:marLeft w:val="0"/>
                  <w:marRight w:val="150"/>
                  <w:marTop w:val="0"/>
                  <w:marBottom w:val="0"/>
                  <w:divBdr>
                    <w:top w:val="none" w:sz="0" w:space="0" w:color="auto"/>
                    <w:left w:val="none" w:sz="0" w:space="0" w:color="auto"/>
                    <w:bottom w:val="none" w:sz="0" w:space="0" w:color="auto"/>
                    <w:right w:val="none" w:sz="0" w:space="0" w:color="auto"/>
                  </w:divBdr>
                </w:div>
              </w:divsChild>
            </w:div>
            <w:div w:id="1982029243">
              <w:marLeft w:val="0"/>
              <w:marRight w:val="0"/>
              <w:marTop w:val="0"/>
              <w:marBottom w:val="0"/>
              <w:divBdr>
                <w:top w:val="none" w:sz="0" w:space="0" w:color="auto"/>
                <w:left w:val="none" w:sz="0" w:space="0" w:color="auto"/>
                <w:bottom w:val="none" w:sz="0" w:space="0" w:color="auto"/>
                <w:right w:val="none" w:sz="0" w:space="0" w:color="auto"/>
              </w:divBdr>
              <w:divsChild>
                <w:div w:id="1950890518">
                  <w:marLeft w:val="0"/>
                  <w:marRight w:val="0"/>
                  <w:marTop w:val="0"/>
                  <w:marBottom w:val="0"/>
                  <w:divBdr>
                    <w:top w:val="none" w:sz="0" w:space="0" w:color="auto"/>
                    <w:left w:val="none" w:sz="0" w:space="0" w:color="auto"/>
                    <w:bottom w:val="none" w:sz="0" w:space="0" w:color="auto"/>
                    <w:right w:val="none" w:sz="0" w:space="0" w:color="auto"/>
                  </w:divBdr>
                  <w:divsChild>
                    <w:div w:id="1559704351">
                      <w:marLeft w:val="0"/>
                      <w:marRight w:val="0"/>
                      <w:marTop w:val="0"/>
                      <w:marBottom w:val="0"/>
                      <w:divBdr>
                        <w:top w:val="none" w:sz="0" w:space="0" w:color="auto"/>
                        <w:left w:val="none" w:sz="0" w:space="0" w:color="auto"/>
                        <w:bottom w:val="none" w:sz="0" w:space="0" w:color="auto"/>
                        <w:right w:val="none" w:sz="0" w:space="0" w:color="auto"/>
                      </w:divBdr>
                      <w:divsChild>
                        <w:div w:id="1274090229">
                          <w:marLeft w:val="0"/>
                          <w:marRight w:val="0"/>
                          <w:marTop w:val="0"/>
                          <w:marBottom w:val="0"/>
                          <w:divBdr>
                            <w:top w:val="none" w:sz="0" w:space="0" w:color="auto"/>
                            <w:left w:val="none" w:sz="0" w:space="0" w:color="auto"/>
                            <w:bottom w:val="none" w:sz="0" w:space="0" w:color="auto"/>
                            <w:right w:val="none" w:sz="0" w:space="0" w:color="auto"/>
                          </w:divBdr>
                        </w:div>
                      </w:divsChild>
                    </w:div>
                    <w:div w:id="1448039566">
                      <w:marLeft w:val="0"/>
                      <w:marRight w:val="135"/>
                      <w:marTop w:val="0"/>
                      <w:marBottom w:val="0"/>
                      <w:divBdr>
                        <w:top w:val="none" w:sz="0" w:space="0" w:color="auto"/>
                        <w:left w:val="none" w:sz="0" w:space="0" w:color="auto"/>
                        <w:bottom w:val="none" w:sz="0" w:space="0" w:color="auto"/>
                        <w:right w:val="none" w:sz="0" w:space="0" w:color="auto"/>
                      </w:divBdr>
                    </w:div>
                    <w:div w:id="19541718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3873">
          <w:marLeft w:val="0"/>
          <w:marRight w:val="0"/>
          <w:marTop w:val="0"/>
          <w:marBottom w:val="0"/>
          <w:divBdr>
            <w:top w:val="none" w:sz="0" w:space="0" w:color="auto"/>
            <w:left w:val="none" w:sz="0" w:space="0" w:color="auto"/>
            <w:bottom w:val="none" w:sz="0" w:space="0" w:color="auto"/>
            <w:right w:val="none" w:sz="0" w:space="0" w:color="auto"/>
          </w:divBdr>
          <w:divsChild>
            <w:div w:id="364915162">
              <w:marLeft w:val="0"/>
              <w:marRight w:val="0"/>
              <w:marTop w:val="0"/>
              <w:marBottom w:val="0"/>
              <w:divBdr>
                <w:top w:val="none" w:sz="0" w:space="0" w:color="auto"/>
                <w:left w:val="none" w:sz="0" w:space="0" w:color="auto"/>
                <w:bottom w:val="none" w:sz="0" w:space="0" w:color="auto"/>
                <w:right w:val="none" w:sz="0" w:space="0" w:color="auto"/>
              </w:divBdr>
              <w:divsChild>
                <w:div w:id="780228791">
                  <w:marLeft w:val="0"/>
                  <w:marRight w:val="0"/>
                  <w:marTop w:val="0"/>
                  <w:marBottom w:val="0"/>
                  <w:divBdr>
                    <w:top w:val="none" w:sz="0" w:space="0" w:color="auto"/>
                    <w:left w:val="none" w:sz="0" w:space="0" w:color="auto"/>
                    <w:bottom w:val="none" w:sz="0" w:space="0" w:color="auto"/>
                    <w:right w:val="none" w:sz="0" w:space="0" w:color="auto"/>
                  </w:divBdr>
                </w:div>
              </w:divsChild>
            </w:div>
            <w:div w:id="514423193">
              <w:marLeft w:val="0"/>
              <w:marRight w:val="0"/>
              <w:marTop w:val="225"/>
              <w:marBottom w:val="0"/>
              <w:divBdr>
                <w:top w:val="none" w:sz="0" w:space="0" w:color="auto"/>
                <w:left w:val="none" w:sz="0" w:space="0" w:color="auto"/>
                <w:bottom w:val="none" w:sz="0" w:space="0" w:color="auto"/>
                <w:right w:val="none" w:sz="0" w:space="0" w:color="auto"/>
              </w:divBdr>
              <w:divsChild>
                <w:div w:id="709186026">
                  <w:marLeft w:val="0"/>
                  <w:marRight w:val="0"/>
                  <w:marTop w:val="0"/>
                  <w:marBottom w:val="0"/>
                  <w:divBdr>
                    <w:top w:val="none" w:sz="0" w:space="0" w:color="auto"/>
                    <w:left w:val="none" w:sz="0" w:space="0" w:color="auto"/>
                    <w:bottom w:val="none" w:sz="0" w:space="0" w:color="auto"/>
                    <w:right w:val="none" w:sz="0" w:space="0" w:color="auto"/>
                  </w:divBdr>
                </w:div>
              </w:divsChild>
            </w:div>
            <w:div w:id="201409544">
              <w:marLeft w:val="0"/>
              <w:marRight w:val="0"/>
              <w:marTop w:val="375"/>
              <w:marBottom w:val="0"/>
              <w:divBdr>
                <w:top w:val="none" w:sz="0" w:space="0" w:color="auto"/>
                <w:left w:val="none" w:sz="0" w:space="0" w:color="auto"/>
                <w:bottom w:val="none" w:sz="0" w:space="0" w:color="auto"/>
                <w:right w:val="none" w:sz="0" w:space="0" w:color="auto"/>
              </w:divBdr>
              <w:divsChild>
                <w:div w:id="1529413862">
                  <w:marLeft w:val="0"/>
                  <w:marRight w:val="0"/>
                  <w:marTop w:val="0"/>
                  <w:marBottom w:val="0"/>
                  <w:divBdr>
                    <w:top w:val="none" w:sz="0" w:space="0" w:color="auto"/>
                    <w:left w:val="none" w:sz="0" w:space="0" w:color="auto"/>
                    <w:bottom w:val="none" w:sz="0" w:space="0" w:color="auto"/>
                    <w:right w:val="none" w:sz="0" w:space="0" w:color="auto"/>
                  </w:divBdr>
                  <w:divsChild>
                    <w:div w:id="210064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0569">
              <w:marLeft w:val="0"/>
              <w:marRight w:val="0"/>
              <w:marTop w:val="375"/>
              <w:marBottom w:val="0"/>
              <w:divBdr>
                <w:top w:val="none" w:sz="0" w:space="0" w:color="auto"/>
                <w:left w:val="none" w:sz="0" w:space="0" w:color="auto"/>
                <w:bottom w:val="none" w:sz="0" w:space="0" w:color="auto"/>
                <w:right w:val="none" w:sz="0" w:space="0" w:color="auto"/>
              </w:divBdr>
              <w:divsChild>
                <w:div w:id="69886889">
                  <w:marLeft w:val="0"/>
                  <w:marRight w:val="0"/>
                  <w:marTop w:val="0"/>
                  <w:marBottom w:val="0"/>
                  <w:divBdr>
                    <w:top w:val="none" w:sz="0" w:space="0" w:color="auto"/>
                    <w:left w:val="none" w:sz="0" w:space="0" w:color="auto"/>
                    <w:bottom w:val="none" w:sz="0" w:space="0" w:color="auto"/>
                    <w:right w:val="none" w:sz="0" w:space="0" w:color="auto"/>
                  </w:divBdr>
                </w:div>
              </w:divsChild>
            </w:div>
            <w:div w:id="1724056087">
              <w:marLeft w:val="0"/>
              <w:marRight w:val="0"/>
              <w:marTop w:val="225"/>
              <w:marBottom w:val="0"/>
              <w:divBdr>
                <w:top w:val="none" w:sz="0" w:space="0" w:color="auto"/>
                <w:left w:val="none" w:sz="0" w:space="0" w:color="auto"/>
                <w:bottom w:val="none" w:sz="0" w:space="0" w:color="auto"/>
                <w:right w:val="none" w:sz="0" w:space="0" w:color="auto"/>
              </w:divBdr>
              <w:divsChild>
                <w:div w:id="1878855133">
                  <w:marLeft w:val="0"/>
                  <w:marRight w:val="0"/>
                  <w:marTop w:val="0"/>
                  <w:marBottom w:val="0"/>
                  <w:divBdr>
                    <w:top w:val="none" w:sz="0" w:space="0" w:color="auto"/>
                    <w:left w:val="none" w:sz="0" w:space="0" w:color="auto"/>
                    <w:bottom w:val="none" w:sz="0" w:space="0" w:color="auto"/>
                    <w:right w:val="none" w:sz="0" w:space="0" w:color="auto"/>
                  </w:divBdr>
                </w:div>
              </w:divsChild>
            </w:div>
            <w:div w:id="505021000">
              <w:marLeft w:val="0"/>
              <w:marRight w:val="0"/>
              <w:marTop w:val="225"/>
              <w:marBottom w:val="0"/>
              <w:divBdr>
                <w:top w:val="none" w:sz="0" w:space="0" w:color="auto"/>
                <w:left w:val="none" w:sz="0" w:space="0" w:color="auto"/>
                <w:bottom w:val="none" w:sz="0" w:space="0" w:color="auto"/>
                <w:right w:val="none" w:sz="0" w:space="0" w:color="auto"/>
              </w:divBdr>
              <w:divsChild>
                <w:div w:id="9008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3171">
      <w:bodyDiv w:val="1"/>
      <w:marLeft w:val="0"/>
      <w:marRight w:val="0"/>
      <w:marTop w:val="0"/>
      <w:marBottom w:val="0"/>
      <w:divBdr>
        <w:top w:val="none" w:sz="0" w:space="0" w:color="auto"/>
        <w:left w:val="none" w:sz="0" w:space="0" w:color="auto"/>
        <w:bottom w:val="none" w:sz="0" w:space="0" w:color="auto"/>
        <w:right w:val="none" w:sz="0" w:space="0" w:color="auto"/>
      </w:divBdr>
      <w:divsChild>
        <w:div w:id="1064984412">
          <w:marLeft w:val="0"/>
          <w:marRight w:val="0"/>
          <w:marTop w:val="0"/>
          <w:marBottom w:val="300"/>
          <w:divBdr>
            <w:top w:val="none" w:sz="0" w:space="0" w:color="auto"/>
            <w:left w:val="none" w:sz="0" w:space="0" w:color="auto"/>
            <w:bottom w:val="none" w:sz="0" w:space="0" w:color="auto"/>
            <w:right w:val="none" w:sz="0" w:space="0" w:color="auto"/>
          </w:divBdr>
        </w:div>
      </w:divsChild>
    </w:div>
    <w:div w:id="1640525599">
      <w:bodyDiv w:val="1"/>
      <w:marLeft w:val="0"/>
      <w:marRight w:val="0"/>
      <w:marTop w:val="0"/>
      <w:marBottom w:val="0"/>
      <w:divBdr>
        <w:top w:val="none" w:sz="0" w:space="0" w:color="auto"/>
        <w:left w:val="none" w:sz="0" w:space="0" w:color="auto"/>
        <w:bottom w:val="none" w:sz="0" w:space="0" w:color="auto"/>
        <w:right w:val="none" w:sz="0" w:space="0" w:color="auto"/>
      </w:divBdr>
      <w:divsChild>
        <w:div w:id="1846898806">
          <w:marLeft w:val="0"/>
          <w:marRight w:val="0"/>
          <w:marTop w:val="0"/>
          <w:marBottom w:val="150"/>
          <w:divBdr>
            <w:top w:val="none" w:sz="0" w:space="0" w:color="auto"/>
            <w:left w:val="none" w:sz="0" w:space="0" w:color="auto"/>
            <w:bottom w:val="none" w:sz="0" w:space="0" w:color="auto"/>
            <w:right w:val="none" w:sz="0" w:space="0" w:color="auto"/>
          </w:divBdr>
          <w:divsChild>
            <w:div w:id="1250042413">
              <w:marLeft w:val="0"/>
              <w:marRight w:val="0"/>
              <w:marTop w:val="0"/>
              <w:marBottom w:val="0"/>
              <w:divBdr>
                <w:top w:val="none" w:sz="0" w:space="0" w:color="auto"/>
                <w:left w:val="none" w:sz="0" w:space="0" w:color="auto"/>
                <w:bottom w:val="none" w:sz="0" w:space="0" w:color="auto"/>
                <w:right w:val="none" w:sz="0" w:space="0" w:color="auto"/>
              </w:divBdr>
              <w:divsChild>
                <w:div w:id="1960454545">
                  <w:marLeft w:val="0"/>
                  <w:marRight w:val="150"/>
                  <w:marTop w:val="0"/>
                  <w:marBottom w:val="0"/>
                  <w:divBdr>
                    <w:top w:val="none" w:sz="0" w:space="0" w:color="auto"/>
                    <w:left w:val="none" w:sz="0" w:space="0" w:color="auto"/>
                    <w:bottom w:val="none" w:sz="0" w:space="0" w:color="auto"/>
                    <w:right w:val="none" w:sz="0" w:space="0" w:color="auto"/>
                  </w:divBdr>
                </w:div>
                <w:div w:id="1113867898">
                  <w:marLeft w:val="0"/>
                  <w:marRight w:val="150"/>
                  <w:marTop w:val="0"/>
                  <w:marBottom w:val="0"/>
                  <w:divBdr>
                    <w:top w:val="none" w:sz="0" w:space="0" w:color="auto"/>
                    <w:left w:val="none" w:sz="0" w:space="0" w:color="auto"/>
                    <w:bottom w:val="none" w:sz="0" w:space="0" w:color="auto"/>
                    <w:right w:val="none" w:sz="0" w:space="0" w:color="auto"/>
                  </w:divBdr>
                </w:div>
              </w:divsChild>
            </w:div>
            <w:div w:id="345445390">
              <w:marLeft w:val="0"/>
              <w:marRight w:val="0"/>
              <w:marTop w:val="0"/>
              <w:marBottom w:val="0"/>
              <w:divBdr>
                <w:top w:val="none" w:sz="0" w:space="0" w:color="auto"/>
                <w:left w:val="none" w:sz="0" w:space="0" w:color="auto"/>
                <w:bottom w:val="none" w:sz="0" w:space="0" w:color="auto"/>
                <w:right w:val="none" w:sz="0" w:space="0" w:color="auto"/>
              </w:divBdr>
              <w:divsChild>
                <w:div w:id="1339232541">
                  <w:marLeft w:val="0"/>
                  <w:marRight w:val="0"/>
                  <w:marTop w:val="0"/>
                  <w:marBottom w:val="0"/>
                  <w:divBdr>
                    <w:top w:val="none" w:sz="0" w:space="0" w:color="auto"/>
                    <w:left w:val="none" w:sz="0" w:space="0" w:color="auto"/>
                    <w:bottom w:val="none" w:sz="0" w:space="0" w:color="auto"/>
                    <w:right w:val="none" w:sz="0" w:space="0" w:color="auto"/>
                  </w:divBdr>
                  <w:divsChild>
                    <w:div w:id="228229048">
                      <w:marLeft w:val="0"/>
                      <w:marRight w:val="0"/>
                      <w:marTop w:val="0"/>
                      <w:marBottom w:val="0"/>
                      <w:divBdr>
                        <w:top w:val="none" w:sz="0" w:space="0" w:color="auto"/>
                        <w:left w:val="none" w:sz="0" w:space="0" w:color="auto"/>
                        <w:bottom w:val="none" w:sz="0" w:space="0" w:color="auto"/>
                        <w:right w:val="none" w:sz="0" w:space="0" w:color="auto"/>
                      </w:divBdr>
                      <w:divsChild>
                        <w:div w:id="895508587">
                          <w:marLeft w:val="0"/>
                          <w:marRight w:val="0"/>
                          <w:marTop w:val="0"/>
                          <w:marBottom w:val="0"/>
                          <w:divBdr>
                            <w:top w:val="none" w:sz="0" w:space="0" w:color="auto"/>
                            <w:left w:val="none" w:sz="0" w:space="0" w:color="auto"/>
                            <w:bottom w:val="none" w:sz="0" w:space="0" w:color="auto"/>
                            <w:right w:val="none" w:sz="0" w:space="0" w:color="auto"/>
                          </w:divBdr>
                        </w:div>
                      </w:divsChild>
                    </w:div>
                    <w:div w:id="1858539615">
                      <w:marLeft w:val="0"/>
                      <w:marRight w:val="135"/>
                      <w:marTop w:val="0"/>
                      <w:marBottom w:val="0"/>
                      <w:divBdr>
                        <w:top w:val="none" w:sz="0" w:space="0" w:color="auto"/>
                        <w:left w:val="none" w:sz="0" w:space="0" w:color="auto"/>
                        <w:bottom w:val="none" w:sz="0" w:space="0" w:color="auto"/>
                        <w:right w:val="none" w:sz="0" w:space="0" w:color="auto"/>
                      </w:divBdr>
                    </w:div>
                    <w:div w:id="4855594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50448">
          <w:marLeft w:val="0"/>
          <w:marRight w:val="0"/>
          <w:marTop w:val="0"/>
          <w:marBottom w:val="0"/>
          <w:divBdr>
            <w:top w:val="none" w:sz="0" w:space="0" w:color="auto"/>
            <w:left w:val="none" w:sz="0" w:space="0" w:color="auto"/>
            <w:bottom w:val="none" w:sz="0" w:space="0" w:color="auto"/>
            <w:right w:val="none" w:sz="0" w:space="0" w:color="auto"/>
          </w:divBdr>
          <w:divsChild>
            <w:div w:id="1905950020">
              <w:marLeft w:val="0"/>
              <w:marRight w:val="0"/>
              <w:marTop w:val="0"/>
              <w:marBottom w:val="0"/>
              <w:divBdr>
                <w:top w:val="none" w:sz="0" w:space="0" w:color="auto"/>
                <w:left w:val="none" w:sz="0" w:space="0" w:color="auto"/>
                <w:bottom w:val="none" w:sz="0" w:space="0" w:color="auto"/>
                <w:right w:val="none" w:sz="0" w:space="0" w:color="auto"/>
              </w:divBdr>
              <w:divsChild>
                <w:div w:id="2029407771">
                  <w:marLeft w:val="0"/>
                  <w:marRight w:val="0"/>
                  <w:marTop w:val="0"/>
                  <w:marBottom w:val="0"/>
                  <w:divBdr>
                    <w:top w:val="none" w:sz="0" w:space="0" w:color="auto"/>
                    <w:left w:val="none" w:sz="0" w:space="0" w:color="auto"/>
                    <w:bottom w:val="none" w:sz="0" w:space="0" w:color="auto"/>
                    <w:right w:val="none" w:sz="0" w:space="0" w:color="auto"/>
                  </w:divBdr>
                </w:div>
              </w:divsChild>
            </w:div>
            <w:div w:id="628315719">
              <w:marLeft w:val="0"/>
              <w:marRight w:val="0"/>
              <w:marTop w:val="225"/>
              <w:marBottom w:val="0"/>
              <w:divBdr>
                <w:top w:val="none" w:sz="0" w:space="0" w:color="auto"/>
                <w:left w:val="none" w:sz="0" w:space="0" w:color="auto"/>
                <w:bottom w:val="none" w:sz="0" w:space="0" w:color="auto"/>
                <w:right w:val="none" w:sz="0" w:space="0" w:color="auto"/>
              </w:divBdr>
              <w:divsChild>
                <w:div w:id="881745237">
                  <w:marLeft w:val="0"/>
                  <w:marRight w:val="0"/>
                  <w:marTop w:val="0"/>
                  <w:marBottom w:val="0"/>
                  <w:divBdr>
                    <w:top w:val="none" w:sz="0" w:space="0" w:color="auto"/>
                    <w:left w:val="none" w:sz="0" w:space="0" w:color="auto"/>
                    <w:bottom w:val="none" w:sz="0" w:space="0" w:color="auto"/>
                    <w:right w:val="none" w:sz="0" w:space="0" w:color="auto"/>
                  </w:divBdr>
                </w:div>
              </w:divsChild>
            </w:div>
            <w:div w:id="1106577406">
              <w:marLeft w:val="0"/>
              <w:marRight w:val="0"/>
              <w:marTop w:val="225"/>
              <w:marBottom w:val="0"/>
              <w:divBdr>
                <w:top w:val="none" w:sz="0" w:space="0" w:color="auto"/>
                <w:left w:val="none" w:sz="0" w:space="0" w:color="auto"/>
                <w:bottom w:val="none" w:sz="0" w:space="0" w:color="auto"/>
                <w:right w:val="none" w:sz="0" w:space="0" w:color="auto"/>
              </w:divBdr>
              <w:divsChild>
                <w:div w:id="340357179">
                  <w:marLeft w:val="0"/>
                  <w:marRight w:val="0"/>
                  <w:marTop w:val="0"/>
                  <w:marBottom w:val="0"/>
                  <w:divBdr>
                    <w:top w:val="none" w:sz="0" w:space="0" w:color="auto"/>
                    <w:left w:val="none" w:sz="0" w:space="0" w:color="auto"/>
                    <w:bottom w:val="none" w:sz="0" w:space="0" w:color="auto"/>
                    <w:right w:val="none" w:sz="0" w:space="0" w:color="auto"/>
                  </w:divBdr>
                </w:div>
              </w:divsChild>
            </w:div>
            <w:div w:id="1551111062">
              <w:marLeft w:val="0"/>
              <w:marRight w:val="0"/>
              <w:marTop w:val="375"/>
              <w:marBottom w:val="0"/>
              <w:divBdr>
                <w:top w:val="none" w:sz="0" w:space="0" w:color="auto"/>
                <w:left w:val="none" w:sz="0" w:space="0" w:color="auto"/>
                <w:bottom w:val="none" w:sz="0" w:space="0" w:color="auto"/>
                <w:right w:val="none" w:sz="0" w:space="0" w:color="auto"/>
              </w:divBdr>
              <w:divsChild>
                <w:div w:id="1532836837">
                  <w:marLeft w:val="0"/>
                  <w:marRight w:val="0"/>
                  <w:marTop w:val="0"/>
                  <w:marBottom w:val="0"/>
                  <w:divBdr>
                    <w:top w:val="none" w:sz="0" w:space="0" w:color="auto"/>
                    <w:left w:val="none" w:sz="0" w:space="0" w:color="auto"/>
                    <w:bottom w:val="none" w:sz="0" w:space="0" w:color="auto"/>
                    <w:right w:val="none" w:sz="0" w:space="0" w:color="auto"/>
                  </w:divBdr>
                  <w:divsChild>
                    <w:div w:id="4430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8691">
              <w:marLeft w:val="0"/>
              <w:marRight w:val="0"/>
              <w:marTop w:val="375"/>
              <w:marBottom w:val="0"/>
              <w:divBdr>
                <w:top w:val="none" w:sz="0" w:space="0" w:color="auto"/>
                <w:left w:val="none" w:sz="0" w:space="0" w:color="auto"/>
                <w:bottom w:val="none" w:sz="0" w:space="0" w:color="auto"/>
                <w:right w:val="none" w:sz="0" w:space="0" w:color="auto"/>
              </w:divBdr>
              <w:divsChild>
                <w:div w:id="19427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032847">
      <w:bodyDiv w:val="1"/>
      <w:marLeft w:val="0"/>
      <w:marRight w:val="0"/>
      <w:marTop w:val="0"/>
      <w:marBottom w:val="0"/>
      <w:divBdr>
        <w:top w:val="none" w:sz="0" w:space="0" w:color="auto"/>
        <w:left w:val="none" w:sz="0" w:space="0" w:color="auto"/>
        <w:bottom w:val="none" w:sz="0" w:space="0" w:color="auto"/>
        <w:right w:val="none" w:sz="0" w:space="0" w:color="auto"/>
      </w:divBdr>
      <w:divsChild>
        <w:div w:id="1664816577">
          <w:marLeft w:val="0"/>
          <w:marRight w:val="0"/>
          <w:marTop w:val="0"/>
          <w:marBottom w:val="75"/>
          <w:divBdr>
            <w:top w:val="none" w:sz="0" w:space="0" w:color="auto"/>
            <w:left w:val="none" w:sz="0" w:space="0" w:color="auto"/>
            <w:bottom w:val="none" w:sz="0" w:space="0" w:color="auto"/>
            <w:right w:val="none" w:sz="0" w:space="0" w:color="auto"/>
          </w:divBdr>
        </w:div>
        <w:div w:id="409889678">
          <w:marLeft w:val="0"/>
          <w:marRight w:val="0"/>
          <w:marTop w:val="0"/>
          <w:marBottom w:val="75"/>
          <w:divBdr>
            <w:top w:val="single" w:sz="6" w:space="3" w:color="DEDEDE"/>
            <w:left w:val="single" w:sz="6" w:space="3" w:color="DEDEDE"/>
            <w:bottom w:val="single" w:sz="6" w:space="3" w:color="DEDEDE"/>
            <w:right w:val="single" w:sz="6" w:space="3" w:color="DEDEDE"/>
          </w:divBdr>
          <w:divsChild>
            <w:div w:id="513495530">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641572341">
      <w:bodyDiv w:val="1"/>
      <w:marLeft w:val="0"/>
      <w:marRight w:val="0"/>
      <w:marTop w:val="0"/>
      <w:marBottom w:val="0"/>
      <w:divBdr>
        <w:top w:val="none" w:sz="0" w:space="0" w:color="auto"/>
        <w:left w:val="none" w:sz="0" w:space="0" w:color="auto"/>
        <w:bottom w:val="none" w:sz="0" w:space="0" w:color="auto"/>
        <w:right w:val="none" w:sz="0" w:space="0" w:color="auto"/>
      </w:divBdr>
      <w:divsChild>
        <w:div w:id="2121073264">
          <w:marLeft w:val="0"/>
          <w:marRight w:val="0"/>
          <w:marTop w:val="0"/>
          <w:marBottom w:val="75"/>
          <w:divBdr>
            <w:top w:val="none" w:sz="0" w:space="0" w:color="auto"/>
            <w:left w:val="none" w:sz="0" w:space="0" w:color="auto"/>
            <w:bottom w:val="none" w:sz="0" w:space="0" w:color="auto"/>
            <w:right w:val="none" w:sz="0" w:space="0" w:color="auto"/>
          </w:divBdr>
        </w:div>
        <w:div w:id="1478713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1838703">
      <w:bodyDiv w:val="1"/>
      <w:marLeft w:val="0"/>
      <w:marRight w:val="0"/>
      <w:marTop w:val="0"/>
      <w:marBottom w:val="0"/>
      <w:divBdr>
        <w:top w:val="none" w:sz="0" w:space="0" w:color="auto"/>
        <w:left w:val="none" w:sz="0" w:space="0" w:color="auto"/>
        <w:bottom w:val="none" w:sz="0" w:space="0" w:color="auto"/>
        <w:right w:val="none" w:sz="0" w:space="0" w:color="auto"/>
      </w:divBdr>
      <w:divsChild>
        <w:div w:id="1083839565">
          <w:marLeft w:val="0"/>
          <w:marRight w:val="0"/>
          <w:marTop w:val="0"/>
          <w:marBottom w:val="0"/>
          <w:divBdr>
            <w:top w:val="none" w:sz="0" w:space="0" w:color="auto"/>
            <w:left w:val="none" w:sz="0" w:space="0" w:color="auto"/>
            <w:bottom w:val="none" w:sz="0" w:space="0" w:color="auto"/>
            <w:right w:val="none" w:sz="0" w:space="0" w:color="auto"/>
          </w:divBdr>
        </w:div>
      </w:divsChild>
    </w:div>
    <w:div w:id="1641886596">
      <w:bodyDiv w:val="1"/>
      <w:marLeft w:val="0"/>
      <w:marRight w:val="0"/>
      <w:marTop w:val="0"/>
      <w:marBottom w:val="0"/>
      <w:divBdr>
        <w:top w:val="none" w:sz="0" w:space="0" w:color="auto"/>
        <w:left w:val="none" w:sz="0" w:space="0" w:color="auto"/>
        <w:bottom w:val="none" w:sz="0" w:space="0" w:color="auto"/>
        <w:right w:val="none" w:sz="0" w:space="0" w:color="auto"/>
      </w:divBdr>
      <w:divsChild>
        <w:div w:id="1241867462">
          <w:marLeft w:val="0"/>
          <w:marRight w:val="150"/>
          <w:marTop w:val="0"/>
          <w:marBottom w:val="75"/>
          <w:divBdr>
            <w:top w:val="none" w:sz="0" w:space="0" w:color="auto"/>
            <w:left w:val="none" w:sz="0" w:space="0" w:color="auto"/>
            <w:bottom w:val="none" w:sz="0" w:space="0" w:color="auto"/>
            <w:right w:val="none" w:sz="0" w:space="0" w:color="auto"/>
          </w:divBdr>
        </w:div>
        <w:div w:id="766000646">
          <w:marLeft w:val="0"/>
          <w:marRight w:val="150"/>
          <w:marTop w:val="150"/>
          <w:marBottom w:val="150"/>
          <w:divBdr>
            <w:top w:val="none" w:sz="0" w:space="0" w:color="auto"/>
            <w:left w:val="none" w:sz="0" w:space="0" w:color="auto"/>
            <w:bottom w:val="none" w:sz="0" w:space="0" w:color="auto"/>
            <w:right w:val="none" w:sz="0" w:space="0" w:color="auto"/>
          </w:divBdr>
        </w:div>
        <w:div w:id="2077050060">
          <w:marLeft w:val="0"/>
          <w:marRight w:val="150"/>
          <w:marTop w:val="0"/>
          <w:marBottom w:val="0"/>
          <w:divBdr>
            <w:top w:val="none" w:sz="0" w:space="0" w:color="auto"/>
            <w:left w:val="none" w:sz="0" w:space="0" w:color="auto"/>
            <w:bottom w:val="none" w:sz="0" w:space="0" w:color="auto"/>
            <w:right w:val="none" w:sz="0" w:space="0" w:color="auto"/>
          </w:divBdr>
        </w:div>
      </w:divsChild>
    </w:div>
    <w:div w:id="1642081344">
      <w:bodyDiv w:val="1"/>
      <w:marLeft w:val="0"/>
      <w:marRight w:val="0"/>
      <w:marTop w:val="0"/>
      <w:marBottom w:val="0"/>
      <w:divBdr>
        <w:top w:val="none" w:sz="0" w:space="0" w:color="auto"/>
        <w:left w:val="none" w:sz="0" w:space="0" w:color="auto"/>
        <w:bottom w:val="none" w:sz="0" w:space="0" w:color="auto"/>
        <w:right w:val="none" w:sz="0" w:space="0" w:color="auto"/>
      </w:divBdr>
      <w:divsChild>
        <w:div w:id="551114387">
          <w:marLeft w:val="0"/>
          <w:marRight w:val="0"/>
          <w:marTop w:val="0"/>
          <w:marBottom w:val="300"/>
          <w:divBdr>
            <w:top w:val="none" w:sz="0" w:space="0" w:color="auto"/>
            <w:left w:val="none" w:sz="0" w:space="0" w:color="auto"/>
            <w:bottom w:val="none" w:sz="0" w:space="0" w:color="auto"/>
            <w:right w:val="none" w:sz="0" w:space="0" w:color="auto"/>
          </w:divBdr>
          <w:divsChild>
            <w:div w:id="71313698">
              <w:marLeft w:val="0"/>
              <w:marRight w:val="0"/>
              <w:marTop w:val="0"/>
              <w:marBottom w:val="0"/>
              <w:divBdr>
                <w:top w:val="single" w:sz="8" w:space="1" w:color="F79646"/>
                <w:left w:val="none" w:sz="0" w:space="0" w:color="auto"/>
                <w:bottom w:val="single" w:sz="8" w:space="1" w:color="F79646"/>
                <w:right w:val="none" w:sz="0" w:space="0" w:color="auto"/>
              </w:divBdr>
              <w:divsChild>
                <w:div w:id="1560897563">
                  <w:marLeft w:val="0"/>
                  <w:marRight w:val="0"/>
                  <w:marTop w:val="0"/>
                  <w:marBottom w:val="0"/>
                  <w:divBdr>
                    <w:top w:val="none" w:sz="0" w:space="0" w:color="auto"/>
                    <w:left w:val="none" w:sz="0" w:space="0" w:color="auto"/>
                    <w:bottom w:val="none" w:sz="0" w:space="0" w:color="auto"/>
                    <w:right w:val="none" w:sz="0" w:space="0" w:color="auto"/>
                  </w:divBdr>
                </w:div>
              </w:divsChild>
            </w:div>
            <w:div w:id="399132375">
              <w:marLeft w:val="0"/>
              <w:marRight w:val="0"/>
              <w:marTop w:val="0"/>
              <w:marBottom w:val="0"/>
              <w:divBdr>
                <w:top w:val="single" w:sz="8" w:space="1" w:color="F79646"/>
                <w:left w:val="none" w:sz="0" w:space="0" w:color="auto"/>
                <w:bottom w:val="single" w:sz="8" w:space="1" w:color="F79646"/>
                <w:right w:val="none" w:sz="0" w:space="0" w:color="auto"/>
              </w:divBdr>
              <w:divsChild>
                <w:div w:id="287202748">
                  <w:marLeft w:val="0"/>
                  <w:marRight w:val="0"/>
                  <w:marTop w:val="0"/>
                  <w:marBottom w:val="0"/>
                  <w:divBdr>
                    <w:top w:val="none" w:sz="0" w:space="0" w:color="auto"/>
                    <w:left w:val="none" w:sz="0" w:space="0" w:color="auto"/>
                    <w:bottom w:val="none" w:sz="0" w:space="0" w:color="auto"/>
                    <w:right w:val="none" w:sz="0" w:space="0" w:color="auto"/>
                  </w:divBdr>
                </w:div>
              </w:divsChild>
            </w:div>
            <w:div w:id="572400769">
              <w:marLeft w:val="0"/>
              <w:marRight w:val="0"/>
              <w:marTop w:val="0"/>
              <w:marBottom w:val="0"/>
              <w:divBdr>
                <w:top w:val="single" w:sz="8" w:space="1" w:color="F79646"/>
                <w:left w:val="none" w:sz="0" w:space="0" w:color="auto"/>
                <w:bottom w:val="single" w:sz="8" w:space="1" w:color="F79646"/>
                <w:right w:val="none" w:sz="0" w:space="0" w:color="auto"/>
              </w:divBdr>
              <w:divsChild>
                <w:div w:id="1384987876">
                  <w:marLeft w:val="0"/>
                  <w:marRight w:val="0"/>
                  <w:marTop w:val="0"/>
                  <w:marBottom w:val="0"/>
                  <w:divBdr>
                    <w:top w:val="none" w:sz="0" w:space="0" w:color="auto"/>
                    <w:left w:val="none" w:sz="0" w:space="0" w:color="auto"/>
                    <w:bottom w:val="none" w:sz="0" w:space="0" w:color="auto"/>
                    <w:right w:val="none" w:sz="0" w:space="0" w:color="auto"/>
                  </w:divBdr>
                </w:div>
              </w:divsChild>
            </w:div>
            <w:div w:id="380640085">
              <w:marLeft w:val="0"/>
              <w:marRight w:val="0"/>
              <w:marTop w:val="0"/>
              <w:marBottom w:val="0"/>
              <w:divBdr>
                <w:top w:val="single" w:sz="8" w:space="1" w:color="F79646"/>
                <w:left w:val="none" w:sz="0" w:space="0" w:color="auto"/>
                <w:bottom w:val="single" w:sz="8" w:space="1" w:color="F79646"/>
                <w:right w:val="none" w:sz="0" w:space="0" w:color="auto"/>
              </w:divBdr>
              <w:divsChild>
                <w:div w:id="1788892583">
                  <w:marLeft w:val="0"/>
                  <w:marRight w:val="0"/>
                  <w:marTop w:val="0"/>
                  <w:marBottom w:val="0"/>
                  <w:divBdr>
                    <w:top w:val="none" w:sz="0" w:space="0" w:color="auto"/>
                    <w:left w:val="none" w:sz="0" w:space="0" w:color="auto"/>
                    <w:bottom w:val="none" w:sz="0" w:space="0" w:color="auto"/>
                    <w:right w:val="none" w:sz="0" w:space="0" w:color="auto"/>
                  </w:divBdr>
                </w:div>
              </w:divsChild>
            </w:div>
            <w:div w:id="1781295907">
              <w:marLeft w:val="0"/>
              <w:marRight w:val="0"/>
              <w:marTop w:val="0"/>
              <w:marBottom w:val="0"/>
              <w:divBdr>
                <w:top w:val="single" w:sz="8" w:space="1" w:color="F79646"/>
                <w:left w:val="none" w:sz="0" w:space="0" w:color="auto"/>
                <w:bottom w:val="single" w:sz="8" w:space="1" w:color="F79646"/>
                <w:right w:val="none" w:sz="0" w:space="0" w:color="auto"/>
              </w:divBdr>
              <w:divsChild>
                <w:div w:id="752628048">
                  <w:marLeft w:val="0"/>
                  <w:marRight w:val="0"/>
                  <w:marTop w:val="0"/>
                  <w:marBottom w:val="0"/>
                  <w:divBdr>
                    <w:top w:val="none" w:sz="0" w:space="0" w:color="auto"/>
                    <w:left w:val="none" w:sz="0" w:space="0" w:color="auto"/>
                    <w:bottom w:val="none" w:sz="0" w:space="0" w:color="auto"/>
                    <w:right w:val="none" w:sz="0" w:space="0" w:color="auto"/>
                  </w:divBdr>
                </w:div>
              </w:divsChild>
            </w:div>
            <w:div w:id="2066100118">
              <w:marLeft w:val="0"/>
              <w:marRight w:val="0"/>
              <w:marTop w:val="0"/>
              <w:marBottom w:val="0"/>
              <w:divBdr>
                <w:top w:val="single" w:sz="8" w:space="1" w:color="F79646"/>
                <w:left w:val="none" w:sz="0" w:space="0" w:color="auto"/>
                <w:bottom w:val="single" w:sz="8" w:space="1" w:color="F79646"/>
                <w:right w:val="none" w:sz="0" w:space="0" w:color="auto"/>
              </w:divBdr>
              <w:divsChild>
                <w:div w:id="881478307">
                  <w:marLeft w:val="0"/>
                  <w:marRight w:val="0"/>
                  <w:marTop w:val="0"/>
                  <w:marBottom w:val="0"/>
                  <w:divBdr>
                    <w:top w:val="none" w:sz="0" w:space="0" w:color="auto"/>
                    <w:left w:val="none" w:sz="0" w:space="0" w:color="auto"/>
                    <w:bottom w:val="none" w:sz="0" w:space="0" w:color="auto"/>
                    <w:right w:val="none" w:sz="0" w:space="0" w:color="auto"/>
                  </w:divBdr>
                </w:div>
              </w:divsChild>
            </w:div>
            <w:div w:id="101805469">
              <w:marLeft w:val="0"/>
              <w:marRight w:val="0"/>
              <w:marTop w:val="0"/>
              <w:marBottom w:val="0"/>
              <w:divBdr>
                <w:top w:val="single" w:sz="8" w:space="1" w:color="F79646"/>
                <w:left w:val="none" w:sz="0" w:space="0" w:color="auto"/>
                <w:bottom w:val="single" w:sz="8" w:space="1" w:color="F79646"/>
                <w:right w:val="none" w:sz="0" w:space="0" w:color="auto"/>
              </w:divBdr>
              <w:divsChild>
                <w:div w:id="460541921">
                  <w:marLeft w:val="0"/>
                  <w:marRight w:val="0"/>
                  <w:marTop w:val="0"/>
                  <w:marBottom w:val="0"/>
                  <w:divBdr>
                    <w:top w:val="none" w:sz="0" w:space="0" w:color="auto"/>
                    <w:left w:val="none" w:sz="0" w:space="0" w:color="auto"/>
                    <w:bottom w:val="none" w:sz="0" w:space="0" w:color="auto"/>
                    <w:right w:val="none" w:sz="0" w:space="0" w:color="auto"/>
                  </w:divBdr>
                </w:div>
              </w:divsChild>
            </w:div>
            <w:div w:id="346299849">
              <w:marLeft w:val="0"/>
              <w:marRight w:val="0"/>
              <w:marTop w:val="0"/>
              <w:marBottom w:val="0"/>
              <w:divBdr>
                <w:top w:val="single" w:sz="8" w:space="1" w:color="F79646"/>
                <w:left w:val="none" w:sz="0" w:space="0" w:color="auto"/>
                <w:bottom w:val="single" w:sz="8" w:space="1" w:color="F79646"/>
                <w:right w:val="none" w:sz="0" w:space="0" w:color="auto"/>
              </w:divBdr>
              <w:divsChild>
                <w:div w:id="1293680954">
                  <w:marLeft w:val="0"/>
                  <w:marRight w:val="0"/>
                  <w:marTop w:val="0"/>
                  <w:marBottom w:val="0"/>
                  <w:divBdr>
                    <w:top w:val="none" w:sz="0" w:space="0" w:color="auto"/>
                    <w:left w:val="none" w:sz="0" w:space="0" w:color="auto"/>
                    <w:bottom w:val="none" w:sz="0" w:space="0" w:color="auto"/>
                    <w:right w:val="none" w:sz="0" w:space="0" w:color="auto"/>
                  </w:divBdr>
                </w:div>
              </w:divsChild>
            </w:div>
            <w:div w:id="1450467926">
              <w:marLeft w:val="0"/>
              <w:marRight w:val="0"/>
              <w:marTop w:val="0"/>
              <w:marBottom w:val="0"/>
              <w:divBdr>
                <w:top w:val="single" w:sz="8" w:space="1" w:color="F79646"/>
                <w:left w:val="none" w:sz="0" w:space="0" w:color="auto"/>
                <w:bottom w:val="single" w:sz="8" w:space="1" w:color="F79646"/>
                <w:right w:val="none" w:sz="0" w:space="0" w:color="auto"/>
              </w:divBdr>
              <w:divsChild>
                <w:div w:id="7646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534265">
      <w:bodyDiv w:val="1"/>
      <w:marLeft w:val="0"/>
      <w:marRight w:val="0"/>
      <w:marTop w:val="0"/>
      <w:marBottom w:val="0"/>
      <w:divBdr>
        <w:top w:val="none" w:sz="0" w:space="0" w:color="auto"/>
        <w:left w:val="none" w:sz="0" w:space="0" w:color="auto"/>
        <w:bottom w:val="none" w:sz="0" w:space="0" w:color="auto"/>
        <w:right w:val="none" w:sz="0" w:space="0" w:color="auto"/>
      </w:divBdr>
      <w:divsChild>
        <w:div w:id="2026443423">
          <w:marLeft w:val="0"/>
          <w:marRight w:val="0"/>
          <w:marTop w:val="0"/>
          <w:marBottom w:val="300"/>
          <w:divBdr>
            <w:top w:val="none" w:sz="0" w:space="0" w:color="auto"/>
            <w:left w:val="none" w:sz="0" w:space="0" w:color="auto"/>
            <w:bottom w:val="none" w:sz="0" w:space="0" w:color="auto"/>
            <w:right w:val="none" w:sz="0" w:space="0" w:color="auto"/>
          </w:divBdr>
        </w:div>
      </w:divsChild>
    </w:div>
    <w:div w:id="1642616002">
      <w:bodyDiv w:val="1"/>
      <w:marLeft w:val="0"/>
      <w:marRight w:val="0"/>
      <w:marTop w:val="0"/>
      <w:marBottom w:val="0"/>
      <w:divBdr>
        <w:top w:val="none" w:sz="0" w:space="0" w:color="auto"/>
        <w:left w:val="none" w:sz="0" w:space="0" w:color="auto"/>
        <w:bottom w:val="none" w:sz="0" w:space="0" w:color="auto"/>
        <w:right w:val="none" w:sz="0" w:space="0" w:color="auto"/>
      </w:divBdr>
      <w:divsChild>
        <w:div w:id="1138957703">
          <w:marLeft w:val="0"/>
          <w:marRight w:val="0"/>
          <w:marTop w:val="0"/>
          <w:marBottom w:val="300"/>
          <w:divBdr>
            <w:top w:val="none" w:sz="0" w:space="0" w:color="auto"/>
            <w:left w:val="none" w:sz="0" w:space="0" w:color="auto"/>
            <w:bottom w:val="none" w:sz="0" w:space="0" w:color="auto"/>
            <w:right w:val="none" w:sz="0" w:space="0" w:color="auto"/>
          </w:divBdr>
        </w:div>
      </w:divsChild>
    </w:div>
    <w:div w:id="1643269198">
      <w:bodyDiv w:val="1"/>
      <w:marLeft w:val="0"/>
      <w:marRight w:val="0"/>
      <w:marTop w:val="0"/>
      <w:marBottom w:val="0"/>
      <w:divBdr>
        <w:top w:val="none" w:sz="0" w:space="0" w:color="auto"/>
        <w:left w:val="none" w:sz="0" w:space="0" w:color="auto"/>
        <w:bottom w:val="none" w:sz="0" w:space="0" w:color="auto"/>
        <w:right w:val="none" w:sz="0" w:space="0" w:color="auto"/>
      </w:divBdr>
      <w:divsChild>
        <w:div w:id="619529050">
          <w:marLeft w:val="0"/>
          <w:marRight w:val="0"/>
          <w:marTop w:val="0"/>
          <w:marBottom w:val="300"/>
          <w:divBdr>
            <w:top w:val="none" w:sz="0" w:space="0" w:color="auto"/>
            <w:left w:val="none" w:sz="0" w:space="0" w:color="auto"/>
            <w:bottom w:val="none" w:sz="0" w:space="0" w:color="auto"/>
            <w:right w:val="none" w:sz="0" w:space="0" w:color="auto"/>
          </w:divBdr>
        </w:div>
      </w:divsChild>
    </w:div>
    <w:div w:id="1643273291">
      <w:bodyDiv w:val="1"/>
      <w:marLeft w:val="0"/>
      <w:marRight w:val="0"/>
      <w:marTop w:val="0"/>
      <w:marBottom w:val="0"/>
      <w:divBdr>
        <w:top w:val="none" w:sz="0" w:space="0" w:color="auto"/>
        <w:left w:val="none" w:sz="0" w:space="0" w:color="auto"/>
        <w:bottom w:val="none" w:sz="0" w:space="0" w:color="auto"/>
        <w:right w:val="none" w:sz="0" w:space="0" w:color="auto"/>
      </w:divBdr>
      <w:divsChild>
        <w:div w:id="1952205201">
          <w:marLeft w:val="0"/>
          <w:marRight w:val="0"/>
          <w:marTop w:val="0"/>
          <w:marBottom w:val="300"/>
          <w:divBdr>
            <w:top w:val="none" w:sz="0" w:space="0" w:color="auto"/>
            <w:left w:val="none" w:sz="0" w:space="0" w:color="auto"/>
            <w:bottom w:val="none" w:sz="0" w:space="0" w:color="auto"/>
            <w:right w:val="none" w:sz="0" w:space="0" w:color="auto"/>
          </w:divBdr>
        </w:div>
      </w:divsChild>
    </w:div>
    <w:div w:id="1643653989">
      <w:bodyDiv w:val="1"/>
      <w:marLeft w:val="0"/>
      <w:marRight w:val="0"/>
      <w:marTop w:val="0"/>
      <w:marBottom w:val="0"/>
      <w:divBdr>
        <w:top w:val="none" w:sz="0" w:space="0" w:color="auto"/>
        <w:left w:val="none" w:sz="0" w:space="0" w:color="auto"/>
        <w:bottom w:val="none" w:sz="0" w:space="0" w:color="auto"/>
        <w:right w:val="none" w:sz="0" w:space="0" w:color="auto"/>
      </w:divBdr>
      <w:divsChild>
        <w:div w:id="323634387">
          <w:marLeft w:val="0"/>
          <w:marRight w:val="375"/>
          <w:marTop w:val="0"/>
          <w:marBottom w:val="0"/>
          <w:divBdr>
            <w:top w:val="none" w:sz="0" w:space="0" w:color="auto"/>
            <w:left w:val="none" w:sz="0" w:space="0" w:color="auto"/>
            <w:bottom w:val="none" w:sz="0" w:space="0" w:color="auto"/>
            <w:right w:val="none" w:sz="0" w:space="0" w:color="auto"/>
          </w:divBdr>
        </w:div>
        <w:div w:id="2055037481">
          <w:marLeft w:val="0"/>
          <w:marRight w:val="0"/>
          <w:marTop w:val="0"/>
          <w:marBottom w:val="0"/>
          <w:divBdr>
            <w:top w:val="none" w:sz="0" w:space="0" w:color="auto"/>
            <w:left w:val="none" w:sz="0" w:space="0" w:color="auto"/>
            <w:bottom w:val="none" w:sz="0" w:space="0" w:color="auto"/>
            <w:right w:val="none" w:sz="0" w:space="0" w:color="auto"/>
          </w:divBdr>
        </w:div>
      </w:divsChild>
    </w:div>
    <w:div w:id="1644002874">
      <w:bodyDiv w:val="1"/>
      <w:marLeft w:val="0"/>
      <w:marRight w:val="0"/>
      <w:marTop w:val="0"/>
      <w:marBottom w:val="0"/>
      <w:divBdr>
        <w:top w:val="none" w:sz="0" w:space="0" w:color="auto"/>
        <w:left w:val="none" w:sz="0" w:space="0" w:color="auto"/>
        <w:bottom w:val="none" w:sz="0" w:space="0" w:color="auto"/>
        <w:right w:val="none" w:sz="0" w:space="0" w:color="auto"/>
      </w:divBdr>
      <w:divsChild>
        <w:div w:id="1040982091">
          <w:marLeft w:val="0"/>
          <w:marRight w:val="150"/>
          <w:marTop w:val="0"/>
          <w:marBottom w:val="75"/>
          <w:divBdr>
            <w:top w:val="none" w:sz="0" w:space="0" w:color="auto"/>
            <w:left w:val="none" w:sz="0" w:space="0" w:color="auto"/>
            <w:bottom w:val="none" w:sz="0" w:space="0" w:color="auto"/>
            <w:right w:val="none" w:sz="0" w:space="0" w:color="auto"/>
          </w:divBdr>
        </w:div>
        <w:div w:id="1690328362">
          <w:marLeft w:val="0"/>
          <w:marRight w:val="150"/>
          <w:marTop w:val="150"/>
          <w:marBottom w:val="150"/>
          <w:divBdr>
            <w:top w:val="none" w:sz="0" w:space="0" w:color="auto"/>
            <w:left w:val="none" w:sz="0" w:space="0" w:color="auto"/>
            <w:bottom w:val="none" w:sz="0" w:space="0" w:color="auto"/>
            <w:right w:val="none" w:sz="0" w:space="0" w:color="auto"/>
          </w:divBdr>
        </w:div>
        <w:div w:id="907881801">
          <w:marLeft w:val="0"/>
          <w:marRight w:val="150"/>
          <w:marTop w:val="0"/>
          <w:marBottom w:val="0"/>
          <w:divBdr>
            <w:top w:val="none" w:sz="0" w:space="0" w:color="auto"/>
            <w:left w:val="none" w:sz="0" w:space="0" w:color="auto"/>
            <w:bottom w:val="none" w:sz="0" w:space="0" w:color="auto"/>
            <w:right w:val="none" w:sz="0" w:space="0" w:color="auto"/>
          </w:divBdr>
        </w:div>
      </w:divsChild>
    </w:div>
    <w:div w:id="1644507566">
      <w:bodyDiv w:val="1"/>
      <w:marLeft w:val="0"/>
      <w:marRight w:val="0"/>
      <w:marTop w:val="0"/>
      <w:marBottom w:val="0"/>
      <w:divBdr>
        <w:top w:val="none" w:sz="0" w:space="0" w:color="auto"/>
        <w:left w:val="none" w:sz="0" w:space="0" w:color="auto"/>
        <w:bottom w:val="none" w:sz="0" w:space="0" w:color="auto"/>
        <w:right w:val="none" w:sz="0" w:space="0" w:color="auto"/>
      </w:divBdr>
      <w:divsChild>
        <w:div w:id="794569134">
          <w:marLeft w:val="0"/>
          <w:marRight w:val="0"/>
          <w:marTop w:val="0"/>
          <w:marBottom w:val="0"/>
          <w:divBdr>
            <w:top w:val="none" w:sz="0" w:space="0" w:color="auto"/>
            <w:left w:val="none" w:sz="0" w:space="0" w:color="auto"/>
            <w:bottom w:val="none" w:sz="0" w:space="0" w:color="auto"/>
            <w:right w:val="none" w:sz="0" w:space="0" w:color="auto"/>
          </w:divBdr>
        </w:div>
        <w:div w:id="522675608">
          <w:marLeft w:val="0"/>
          <w:marRight w:val="0"/>
          <w:marTop w:val="300"/>
          <w:marBottom w:val="300"/>
          <w:divBdr>
            <w:top w:val="none" w:sz="0" w:space="0" w:color="auto"/>
            <w:left w:val="none" w:sz="0" w:space="0" w:color="auto"/>
            <w:bottom w:val="none" w:sz="0" w:space="0" w:color="auto"/>
            <w:right w:val="none" w:sz="0" w:space="0" w:color="auto"/>
          </w:divBdr>
        </w:div>
        <w:div w:id="1082070005">
          <w:marLeft w:val="0"/>
          <w:marRight w:val="0"/>
          <w:marTop w:val="0"/>
          <w:marBottom w:val="0"/>
          <w:divBdr>
            <w:top w:val="none" w:sz="0" w:space="0" w:color="auto"/>
            <w:left w:val="none" w:sz="0" w:space="0" w:color="auto"/>
            <w:bottom w:val="none" w:sz="0" w:space="0" w:color="auto"/>
            <w:right w:val="none" w:sz="0" w:space="0" w:color="auto"/>
          </w:divBdr>
          <w:divsChild>
            <w:div w:id="427430014">
              <w:marLeft w:val="0"/>
              <w:marRight w:val="0"/>
              <w:marTop w:val="300"/>
              <w:marBottom w:val="450"/>
              <w:divBdr>
                <w:top w:val="none" w:sz="0" w:space="0" w:color="auto"/>
                <w:left w:val="none" w:sz="0" w:space="0" w:color="auto"/>
                <w:bottom w:val="none" w:sz="0" w:space="0" w:color="auto"/>
                <w:right w:val="none" w:sz="0" w:space="0" w:color="auto"/>
              </w:divBdr>
              <w:divsChild>
                <w:div w:id="1299797622">
                  <w:marLeft w:val="0"/>
                  <w:marRight w:val="0"/>
                  <w:marTop w:val="0"/>
                  <w:marBottom w:val="0"/>
                  <w:divBdr>
                    <w:top w:val="none" w:sz="0" w:space="0" w:color="auto"/>
                    <w:left w:val="none" w:sz="0" w:space="0" w:color="auto"/>
                    <w:bottom w:val="none" w:sz="0" w:space="0" w:color="auto"/>
                    <w:right w:val="none" w:sz="0" w:space="0" w:color="auto"/>
                  </w:divBdr>
                  <w:divsChild>
                    <w:div w:id="1849714283">
                      <w:marLeft w:val="0"/>
                      <w:marRight w:val="0"/>
                      <w:marTop w:val="0"/>
                      <w:marBottom w:val="0"/>
                      <w:divBdr>
                        <w:top w:val="none" w:sz="0" w:space="0" w:color="auto"/>
                        <w:left w:val="none" w:sz="0" w:space="0" w:color="auto"/>
                        <w:bottom w:val="none" w:sz="0" w:space="0" w:color="auto"/>
                        <w:right w:val="none" w:sz="0" w:space="0" w:color="auto"/>
                      </w:divBdr>
                      <w:divsChild>
                        <w:div w:id="77293108">
                          <w:marLeft w:val="0"/>
                          <w:marRight w:val="0"/>
                          <w:marTop w:val="0"/>
                          <w:marBottom w:val="0"/>
                          <w:divBdr>
                            <w:top w:val="none" w:sz="0" w:space="0" w:color="auto"/>
                            <w:left w:val="none" w:sz="0" w:space="0" w:color="auto"/>
                            <w:bottom w:val="none" w:sz="0" w:space="0" w:color="auto"/>
                            <w:right w:val="none" w:sz="0" w:space="0" w:color="auto"/>
                          </w:divBdr>
                          <w:divsChild>
                            <w:div w:id="35654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244118">
          <w:marLeft w:val="0"/>
          <w:marRight w:val="0"/>
          <w:marTop w:val="0"/>
          <w:marBottom w:val="0"/>
          <w:divBdr>
            <w:top w:val="none" w:sz="0" w:space="0" w:color="auto"/>
            <w:left w:val="none" w:sz="0" w:space="0" w:color="auto"/>
            <w:bottom w:val="none" w:sz="0" w:space="0" w:color="auto"/>
            <w:right w:val="none" w:sz="0" w:space="0" w:color="auto"/>
          </w:divBdr>
        </w:div>
      </w:divsChild>
    </w:div>
    <w:div w:id="1644698183">
      <w:bodyDiv w:val="1"/>
      <w:marLeft w:val="0"/>
      <w:marRight w:val="0"/>
      <w:marTop w:val="0"/>
      <w:marBottom w:val="0"/>
      <w:divBdr>
        <w:top w:val="none" w:sz="0" w:space="0" w:color="auto"/>
        <w:left w:val="none" w:sz="0" w:space="0" w:color="auto"/>
        <w:bottom w:val="none" w:sz="0" w:space="0" w:color="auto"/>
        <w:right w:val="none" w:sz="0" w:space="0" w:color="auto"/>
      </w:divBdr>
      <w:divsChild>
        <w:div w:id="1176651671">
          <w:marLeft w:val="0"/>
          <w:marRight w:val="150"/>
          <w:marTop w:val="0"/>
          <w:marBottom w:val="75"/>
          <w:divBdr>
            <w:top w:val="none" w:sz="0" w:space="0" w:color="auto"/>
            <w:left w:val="none" w:sz="0" w:space="0" w:color="auto"/>
            <w:bottom w:val="none" w:sz="0" w:space="0" w:color="auto"/>
            <w:right w:val="none" w:sz="0" w:space="0" w:color="auto"/>
          </w:divBdr>
        </w:div>
        <w:div w:id="303236073">
          <w:marLeft w:val="0"/>
          <w:marRight w:val="150"/>
          <w:marTop w:val="150"/>
          <w:marBottom w:val="150"/>
          <w:divBdr>
            <w:top w:val="none" w:sz="0" w:space="0" w:color="auto"/>
            <w:left w:val="none" w:sz="0" w:space="0" w:color="auto"/>
            <w:bottom w:val="none" w:sz="0" w:space="0" w:color="auto"/>
            <w:right w:val="none" w:sz="0" w:space="0" w:color="auto"/>
          </w:divBdr>
        </w:div>
        <w:div w:id="2129624078">
          <w:marLeft w:val="0"/>
          <w:marRight w:val="150"/>
          <w:marTop w:val="0"/>
          <w:marBottom w:val="0"/>
          <w:divBdr>
            <w:top w:val="none" w:sz="0" w:space="0" w:color="auto"/>
            <w:left w:val="none" w:sz="0" w:space="0" w:color="auto"/>
            <w:bottom w:val="none" w:sz="0" w:space="0" w:color="auto"/>
            <w:right w:val="none" w:sz="0" w:space="0" w:color="auto"/>
          </w:divBdr>
        </w:div>
      </w:divsChild>
    </w:div>
    <w:div w:id="1645502109">
      <w:bodyDiv w:val="1"/>
      <w:marLeft w:val="0"/>
      <w:marRight w:val="0"/>
      <w:marTop w:val="0"/>
      <w:marBottom w:val="0"/>
      <w:divBdr>
        <w:top w:val="none" w:sz="0" w:space="0" w:color="auto"/>
        <w:left w:val="none" w:sz="0" w:space="0" w:color="auto"/>
        <w:bottom w:val="none" w:sz="0" w:space="0" w:color="auto"/>
        <w:right w:val="none" w:sz="0" w:space="0" w:color="auto"/>
      </w:divBdr>
      <w:divsChild>
        <w:div w:id="1714648932">
          <w:marLeft w:val="0"/>
          <w:marRight w:val="0"/>
          <w:marTop w:val="0"/>
          <w:marBottom w:val="30"/>
          <w:divBdr>
            <w:top w:val="none" w:sz="0" w:space="0" w:color="auto"/>
            <w:left w:val="none" w:sz="0" w:space="0" w:color="auto"/>
            <w:bottom w:val="none" w:sz="0" w:space="0" w:color="auto"/>
            <w:right w:val="none" w:sz="0" w:space="0" w:color="auto"/>
          </w:divBdr>
        </w:div>
      </w:divsChild>
    </w:div>
    <w:div w:id="1645767500">
      <w:bodyDiv w:val="1"/>
      <w:marLeft w:val="0"/>
      <w:marRight w:val="0"/>
      <w:marTop w:val="0"/>
      <w:marBottom w:val="0"/>
      <w:divBdr>
        <w:top w:val="none" w:sz="0" w:space="0" w:color="auto"/>
        <w:left w:val="none" w:sz="0" w:space="0" w:color="auto"/>
        <w:bottom w:val="none" w:sz="0" w:space="0" w:color="auto"/>
        <w:right w:val="none" w:sz="0" w:space="0" w:color="auto"/>
      </w:divBdr>
      <w:divsChild>
        <w:div w:id="913320839">
          <w:marLeft w:val="0"/>
          <w:marRight w:val="0"/>
          <w:marTop w:val="0"/>
          <w:marBottom w:val="300"/>
          <w:divBdr>
            <w:top w:val="none" w:sz="0" w:space="0" w:color="auto"/>
            <w:left w:val="none" w:sz="0" w:space="0" w:color="auto"/>
            <w:bottom w:val="none" w:sz="0" w:space="0" w:color="auto"/>
            <w:right w:val="none" w:sz="0" w:space="0" w:color="auto"/>
          </w:divBdr>
        </w:div>
      </w:divsChild>
    </w:div>
    <w:div w:id="1646006046">
      <w:bodyDiv w:val="1"/>
      <w:marLeft w:val="0"/>
      <w:marRight w:val="0"/>
      <w:marTop w:val="0"/>
      <w:marBottom w:val="0"/>
      <w:divBdr>
        <w:top w:val="none" w:sz="0" w:space="0" w:color="auto"/>
        <w:left w:val="none" w:sz="0" w:space="0" w:color="auto"/>
        <w:bottom w:val="none" w:sz="0" w:space="0" w:color="auto"/>
        <w:right w:val="none" w:sz="0" w:space="0" w:color="auto"/>
      </w:divBdr>
      <w:divsChild>
        <w:div w:id="215699914">
          <w:marLeft w:val="0"/>
          <w:marRight w:val="0"/>
          <w:marTop w:val="0"/>
          <w:marBottom w:val="0"/>
          <w:divBdr>
            <w:top w:val="none" w:sz="0" w:space="0" w:color="auto"/>
            <w:left w:val="none" w:sz="0" w:space="0" w:color="auto"/>
            <w:bottom w:val="none" w:sz="0" w:space="0" w:color="auto"/>
            <w:right w:val="none" w:sz="0" w:space="0" w:color="auto"/>
          </w:divBdr>
          <w:divsChild>
            <w:div w:id="443160582">
              <w:marLeft w:val="0"/>
              <w:marRight w:val="375"/>
              <w:marTop w:val="0"/>
              <w:marBottom w:val="0"/>
              <w:divBdr>
                <w:top w:val="none" w:sz="0" w:space="0" w:color="auto"/>
                <w:left w:val="none" w:sz="0" w:space="0" w:color="auto"/>
                <w:bottom w:val="none" w:sz="0" w:space="0" w:color="auto"/>
                <w:right w:val="none" w:sz="0" w:space="0" w:color="auto"/>
              </w:divBdr>
            </w:div>
            <w:div w:id="701787924">
              <w:marLeft w:val="0"/>
              <w:marRight w:val="0"/>
              <w:marTop w:val="0"/>
              <w:marBottom w:val="0"/>
              <w:divBdr>
                <w:top w:val="none" w:sz="0" w:space="0" w:color="auto"/>
                <w:left w:val="none" w:sz="0" w:space="0" w:color="auto"/>
                <w:bottom w:val="none" w:sz="0" w:space="0" w:color="auto"/>
                <w:right w:val="none" w:sz="0" w:space="0" w:color="auto"/>
              </w:divBdr>
            </w:div>
          </w:divsChild>
        </w:div>
        <w:div w:id="664359260">
          <w:marLeft w:val="0"/>
          <w:marRight w:val="0"/>
          <w:marTop w:val="0"/>
          <w:marBottom w:val="0"/>
          <w:divBdr>
            <w:top w:val="none" w:sz="0" w:space="0" w:color="auto"/>
            <w:left w:val="none" w:sz="0" w:space="0" w:color="auto"/>
            <w:bottom w:val="none" w:sz="0" w:space="0" w:color="auto"/>
            <w:right w:val="none" w:sz="0" w:space="0" w:color="auto"/>
          </w:divBdr>
          <w:divsChild>
            <w:div w:id="11472369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6397963">
      <w:bodyDiv w:val="1"/>
      <w:marLeft w:val="0"/>
      <w:marRight w:val="0"/>
      <w:marTop w:val="0"/>
      <w:marBottom w:val="0"/>
      <w:divBdr>
        <w:top w:val="none" w:sz="0" w:space="0" w:color="auto"/>
        <w:left w:val="none" w:sz="0" w:space="0" w:color="auto"/>
        <w:bottom w:val="none" w:sz="0" w:space="0" w:color="auto"/>
        <w:right w:val="none" w:sz="0" w:space="0" w:color="auto"/>
      </w:divBdr>
      <w:divsChild>
        <w:div w:id="1234243627">
          <w:marLeft w:val="0"/>
          <w:marRight w:val="0"/>
          <w:marTop w:val="0"/>
          <w:marBottom w:val="0"/>
          <w:divBdr>
            <w:top w:val="none" w:sz="0" w:space="0" w:color="auto"/>
            <w:left w:val="none" w:sz="0" w:space="0" w:color="auto"/>
            <w:bottom w:val="none" w:sz="0" w:space="0" w:color="auto"/>
            <w:right w:val="none" w:sz="0" w:space="0" w:color="auto"/>
          </w:divBdr>
          <w:divsChild>
            <w:div w:id="1840651501">
              <w:marLeft w:val="0"/>
              <w:marRight w:val="0"/>
              <w:marTop w:val="0"/>
              <w:marBottom w:val="300"/>
              <w:divBdr>
                <w:top w:val="none" w:sz="0" w:space="0" w:color="auto"/>
                <w:left w:val="none" w:sz="0" w:space="0" w:color="auto"/>
                <w:bottom w:val="none" w:sz="0" w:space="0" w:color="auto"/>
                <w:right w:val="none" w:sz="0" w:space="0" w:color="auto"/>
              </w:divBdr>
            </w:div>
            <w:div w:id="1384988614">
              <w:marLeft w:val="0"/>
              <w:marRight w:val="0"/>
              <w:marTop w:val="450"/>
              <w:marBottom w:val="450"/>
              <w:divBdr>
                <w:top w:val="none" w:sz="0" w:space="0" w:color="auto"/>
                <w:left w:val="none" w:sz="0" w:space="0" w:color="auto"/>
                <w:bottom w:val="none" w:sz="0" w:space="0" w:color="auto"/>
                <w:right w:val="none" w:sz="0" w:space="0" w:color="auto"/>
              </w:divBdr>
            </w:div>
            <w:div w:id="874660544">
              <w:marLeft w:val="0"/>
              <w:marRight w:val="0"/>
              <w:marTop w:val="0"/>
              <w:marBottom w:val="300"/>
              <w:divBdr>
                <w:top w:val="none" w:sz="0" w:space="0" w:color="auto"/>
                <w:left w:val="none" w:sz="0" w:space="0" w:color="auto"/>
                <w:bottom w:val="none" w:sz="0" w:space="0" w:color="auto"/>
                <w:right w:val="none" w:sz="0" w:space="0" w:color="auto"/>
              </w:divBdr>
            </w:div>
          </w:divsChild>
        </w:div>
        <w:div w:id="328362361">
          <w:marLeft w:val="0"/>
          <w:marRight w:val="0"/>
          <w:marTop w:val="0"/>
          <w:marBottom w:val="0"/>
          <w:divBdr>
            <w:top w:val="none" w:sz="0" w:space="0" w:color="auto"/>
            <w:left w:val="none" w:sz="0" w:space="0" w:color="auto"/>
            <w:bottom w:val="none" w:sz="0" w:space="0" w:color="auto"/>
            <w:right w:val="none" w:sz="0" w:space="0" w:color="auto"/>
          </w:divBdr>
          <w:divsChild>
            <w:div w:id="1585603403">
              <w:marLeft w:val="0"/>
              <w:marRight w:val="0"/>
              <w:marTop w:val="0"/>
              <w:marBottom w:val="300"/>
              <w:divBdr>
                <w:top w:val="none" w:sz="0" w:space="0" w:color="auto"/>
                <w:left w:val="none" w:sz="0" w:space="0" w:color="auto"/>
                <w:bottom w:val="none" w:sz="0" w:space="0" w:color="auto"/>
                <w:right w:val="none" w:sz="0" w:space="0" w:color="auto"/>
              </w:divBdr>
              <w:divsChild>
                <w:div w:id="1425951684">
                  <w:marLeft w:val="0"/>
                  <w:marRight w:val="0"/>
                  <w:marTop w:val="0"/>
                  <w:marBottom w:val="0"/>
                  <w:divBdr>
                    <w:top w:val="none" w:sz="0" w:space="0" w:color="auto"/>
                    <w:left w:val="none" w:sz="0" w:space="0" w:color="auto"/>
                    <w:bottom w:val="none" w:sz="0" w:space="0" w:color="auto"/>
                    <w:right w:val="none" w:sz="0" w:space="0" w:color="auto"/>
                  </w:divBdr>
                </w:div>
                <w:div w:id="1788963139">
                  <w:marLeft w:val="0"/>
                  <w:marRight w:val="0"/>
                  <w:marTop w:val="0"/>
                  <w:marBottom w:val="0"/>
                  <w:divBdr>
                    <w:top w:val="none" w:sz="0" w:space="0" w:color="auto"/>
                    <w:left w:val="none" w:sz="0" w:space="0" w:color="auto"/>
                    <w:bottom w:val="none" w:sz="0" w:space="0" w:color="auto"/>
                    <w:right w:val="none" w:sz="0" w:space="0" w:color="auto"/>
                  </w:divBdr>
                  <w:divsChild>
                    <w:div w:id="862403414">
                      <w:marLeft w:val="0"/>
                      <w:marRight w:val="0"/>
                      <w:marTop w:val="0"/>
                      <w:marBottom w:val="0"/>
                      <w:divBdr>
                        <w:top w:val="none" w:sz="0" w:space="0" w:color="auto"/>
                        <w:left w:val="none" w:sz="0" w:space="0" w:color="auto"/>
                        <w:bottom w:val="none" w:sz="0" w:space="0" w:color="auto"/>
                        <w:right w:val="none" w:sz="0" w:space="0" w:color="auto"/>
                      </w:divBdr>
                      <w:divsChild>
                        <w:div w:id="2041393904">
                          <w:marLeft w:val="0"/>
                          <w:marRight w:val="0"/>
                          <w:marTop w:val="0"/>
                          <w:marBottom w:val="0"/>
                          <w:divBdr>
                            <w:top w:val="none" w:sz="0" w:space="0" w:color="auto"/>
                            <w:left w:val="none" w:sz="0" w:space="0" w:color="auto"/>
                            <w:bottom w:val="none" w:sz="0" w:space="0" w:color="auto"/>
                            <w:right w:val="none" w:sz="0" w:space="0" w:color="auto"/>
                          </w:divBdr>
                          <w:divsChild>
                            <w:div w:id="843084594">
                              <w:marLeft w:val="0"/>
                              <w:marRight w:val="0"/>
                              <w:marTop w:val="0"/>
                              <w:marBottom w:val="0"/>
                              <w:divBdr>
                                <w:top w:val="none" w:sz="0" w:space="0" w:color="auto"/>
                                <w:left w:val="none" w:sz="0" w:space="0" w:color="auto"/>
                                <w:bottom w:val="none" w:sz="0" w:space="0" w:color="auto"/>
                                <w:right w:val="none" w:sz="0" w:space="0" w:color="auto"/>
                              </w:divBdr>
                              <w:divsChild>
                                <w:div w:id="295720739">
                                  <w:marLeft w:val="0"/>
                                  <w:marRight w:val="0"/>
                                  <w:marTop w:val="0"/>
                                  <w:marBottom w:val="0"/>
                                  <w:divBdr>
                                    <w:top w:val="none" w:sz="0" w:space="0" w:color="auto"/>
                                    <w:left w:val="none" w:sz="0" w:space="0" w:color="auto"/>
                                    <w:bottom w:val="none" w:sz="0" w:space="0" w:color="auto"/>
                                    <w:right w:val="none" w:sz="0" w:space="0" w:color="auto"/>
                                  </w:divBdr>
                                </w:div>
                                <w:div w:id="2024896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7488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6934363">
      <w:bodyDiv w:val="1"/>
      <w:marLeft w:val="0"/>
      <w:marRight w:val="0"/>
      <w:marTop w:val="0"/>
      <w:marBottom w:val="0"/>
      <w:divBdr>
        <w:top w:val="none" w:sz="0" w:space="0" w:color="auto"/>
        <w:left w:val="none" w:sz="0" w:space="0" w:color="auto"/>
        <w:bottom w:val="none" w:sz="0" w:space="0" w:color="auto"/>
        <w:right w:val="none" w:sz="0" w:space="0" w:color="auto"/>
      </w:divBdr>
      <w:divsChild>
        <w:div w:id="1766657167">
          <w:marLeft w:val="0"/>
          <w:marRight w:val="0"/>
          <w:marTop w:val="0"/>
          <w:marBottom w:val="75"/>
          <w:divBdr>
            <w:top w:val="none" w:sz="0" w:space="0" w:color="auto"/>
            <w:left w:val="none" w:sz="0" w:space="0" w:color="auto"/>
            <w:bottom w:val="none" w:sz="0" w:space="0" w:color="auto"/>
            <w:right w:val="none" w:sz="0" w:space="0" w:color="auto"/>
          </w:divBdr>
        </w:div>
      </w:divsChild>
    </w:div>
    <w:div w:id="1647851819">
      <w:bodyDiv w:val="1"/>
      <w:marLeft w:val="0"/>
      <w:marRight w:val="0"/>
      <w:marTop w:val="0"/>
      <w:marBottom w:val="0"/>
      <w:divBdr>
        <w:top w:val="none" w:sz="0" w:space="0" w:color="auto"/>
        <w:left w:val="none" w:sz="0" w:space="0" w:color="auto"/>
        <w:bottom w:val="none" w:sz="0" w:space="0" w:color="auto"/>
        <w:right w:val="none" w:sz="0" w:space="0" w:color="auto"/>
      </w:divBdr>
      <w:divsChild>
        <w:div w:id="624048739">
          <w:marLeft w:val="0"/>
          <w:marRight w:val="150"/>
          <w:marTop w:val="0"/>
          <w:marBottom w:val="75"/>
          <w:divBdr>
            <w:top w:val="none" w:sz="0" w:space="0" w:color="auto"/>
            <w:left w:val="none" w:sz="0" w:space="0" w:color="auto"/>
            <w:bottom w:val="none" w:sz="0" w:space="0" w:color="auto"/>
            <w:right w:val="none" w:sz="0" w:space="0" w:color="auto"/>
          </w:divBdr>
        </w:div>
        <w:div w:id="229002670">
          <w:marLeft w:val="0"/>
          <w:marRight w:val="150"/>
          <w:marTop w:val="150"/>
          <w:marBottom w:val="150"/>
          <w:divBdr>
            <w:top w:val="none" w:sz="0" w:space="0" w:color="auto"/>
            <w:left w:val="none" w:sz="0" w:space="0" w:color="auto"/>
            <w:bottom w:val="none" w:sz="0" w:space="0" w:color="auto"/>
            <w:right w:val="none" w:sz="0" w:space="0" w:color="auto"/>
          </w:divBdr>
        </w:div>
        <w:div w:id="941373320">
          <w:marLeft w:val="0"/>
          <w:marRight w:val="150"/>
          <w:marTop w:val="0"/>
          <w:marBottom w:val="0"/>
          <w:divBdr>
            <w:top w:val="none" w:sz="0" w:space="0" w:color="auto"/>
            <w:left w:val="none" w:sz="0" w:space="0" w:color="auto"/>
            <w:bottom w:val="none" w:sz="0" w:space="0" w:color="auto"/>
            <w:right w:val="none" w:sz="0" w:space="0" w:color="auto"/>
          </w:divBdr>
        </w:div>
      </w:divsChild>
    </w:div>
    <w:div w:id="1648777723">
      <w:bodyDiv w:val="1"/>
      <w:marLeft w:val="0"/>
      <w:marRight w:val="0"/>
      <w:marTop w:val="0"/>
      <w:marBottom w:val="0"/>
      <w:divBdr>
        <w:top w:val="none" w:sz="0" w:space="0" w:color="auto"/>
        <w:left w:val="none" w:sz="0" w:space="0" w:color="auto"/>
        <w:bottom w:val="none" w:sz="0" w:space="0" w:color="auto"/>
        <w:right w:val="none" w:sz="0" w:space="0" w:color="auto"/>
      </w:divBdr>
      <w:divsChild>
        <w:div w:id="190342632">
          <w:marLeft w:val="0"/>
          <w:marRight w:val="150"/>
          <w:marTop w:val="0"/>
          <w:marBottom w:val="75"/>
          <w:divBdr>
            <w:top w:val="none" w:sz="0" w:space="0" w:color="auto"/>
            <w:left w:val="none" w:sz="0" w:space="0" w:color="auto"/>
            <w:bottom w:val="none" w:sz="0" w:space="0" w:color="auto"/>
            <w:right w:val="none" w:sz="0" w:space="0" w:color="auto"/>
          </w:divBdr>
        </w:div>
        <w:div w:id="154146905">
          <w:marLeft w:val="0"/>
          <w:marRight w:val="150"/>
          <w:marTop w:val="150"/>
          <w:marBottom w:val="150"/>
          <w:divBdr>
            <w:top w:val="none" w:sz="0" w:space="0" w:color="auto"/>
            <w:left w:val="none" w:sz="0" w:space="0" w:color="auto"/>
            <w:bottom w:val="none" w:sz="0" w:space="0" w:color="auto"/>
            <w:right w:val="none" w:sz="0" w:space="0" w:color="auto"/>
          </w:divBdr>
        </w:div>
        <w:div w:id="307978763">
          <w:marLeft w:val="0"/>
          <w:marRight w:val="150"/>
          <w:marTop w:val="0"/>
          <w:marBottom w:val="0"/>
          <w:divBdr>
            <w:top w:val="none" w:sz="0" w:space="0" w:color="auto"/>
            <w:left w:val="none" w:sz="0" w:space="0" w:color="auto"/>
            <w:bottom w:val="none" w:sz="0" w:space="0" w:color="auto"/>
            <w:right w:val="none" w:sz="0" w:space="0" w:color="auto"/>
          </w:divBdr>
        </w:div>
      </w:divsChild>
    </w:div>
    <w:div w:id="1648781765">
      <w:bodyDiv w:val="1"/>
      <w:marLeft w:val="0"/>
      <w:marRight w:val="0"/>
      <w:marTop w:val="0"/>
      <w:marBottom w:val="0"/>
      <w:divBdr>
        <w:top w:val="none" w:sz="0" w:space="0" w:color="auto"/>
        <w:left w:val="none" w:sz="0" w:space="0" w:color="auto"/>
        <w:bottom w:val="none" w:sz="0" w:space="0" w:color="auto"/>
        <w:right w:val="none" w:sz="0" w:space="0" w:color="auto"/>
      </w:divBdr>
      <w:divsChild>
        <w:div w:id="476339259">
          <w:marLeft w:val="0"/>
          <w:marRight w:val="375"/>
          <w:marTop w:val="0"/>
          <w:marBottom w:val="0"/>
          <w:divBdr>
            <w:top w:val="none" w:sz="0" w:space="0" w:color="auto"/>
            <w:left w:val="none" w:sz="0" w:space="0" w:color="auto"/>
            <w:bottom w:val="none" w:sz="0" w:space="0" w:color="auto"/>
            <w:right w:val="none" w:sz="0" w:space="0" w:color="auto"/>
          </w:divBdr>
        </w:div>
        <w:div w:id="1554079176">
          <w:marLeft w:val="0"/>
          <w:marRight w:val="0"/>
          <w:marTop w:val="0"/>
          <w:marBottom w:val="0"/>
          <w:divBdr>
            <w:top w:val="none" w:sz="0" w:space="0" w:color="auto"/>
            <w:left w:val="none" w:sz="0" w:space="0" w:color="auto"/>
            <w:bottom w:val="none" w:sz="0" w:space="0" w:color="auto"/>
            <w:right w:val="none" w:sz="0" w:space="0" w:color="auto"/>
          </w:divBdr>
        </w:div>
      </w:divsChild>
    </w:div>
    <w:div w:id="1648971501">
      <w:bodyDiv w:val="1"/>
      <w:marLeft w:val="0"/>
      <w:marRight w:val="0"/>
      <w:marTop w:val="0"/>
      <w:marBottom w:val="0"/>
      <w:divBdr>
        <w:top w:val="none" w:sz="0" w:space="0" w:color="auto"/>
        <w:left w:val="none" w:sz="0" w:space="0" w:color="auto"/>
        <w:bottom w:val="none" w:sz="0" w:space="0" w:color="auto"/>
        <w:right w:val="none" w:sz="0" w:space="0" w:color="auto"/>
      </w:divBdr>
      <w:divsChild>
        <w:div w:id="704134284">
          <w:marLeft w:val="0"/>
          <w:marRight w:val="375"/>
          <w:marTop w:val="0"/>
          <w:marBottom w:val="0"/>
          <w:divBdr>
            <w:top w:val="none" w:sz="0" w:space="0" w:color="auto"/>
            <w:left w:val="none" w:sz="0" w:space="0" w:color="auto"/>
            <w:bottom w:val="none" w:sz="0" w:space="0" w:color="auto"/>
            <w:right w:val="none" w:sz="0" w:space="0" w:color="auto"/>
          </w:divBdr>
        </w:div>
        <w:div w:id="1545799503">
          <w:marLeft w:val="0"/>
          <w:marRight w:val="0"/>
          <w:marTop w:val="0"/>
          <w:marBottom w:val="0"/>
          <w:divBdr>
            <w:top w:val="none" w:sz="0" w:space="0" w:color="auto"/>
            <w:left w:val="none" w:sz="0" w:space="0" w:color="auto"/>
            <w:bottom w:val="none" w:sz="0" w:space="0" w:color="auto"/>
            <w:right w:val="none" w:sz="0" w:space="0" w:color="auto"/>
          </w:divBdr>
        </w:div>
      </w:divsChild>
    </w:div>
    <w:div w:id="1649240099">
      <w:bodyDiv w:val="1"/>
      <w:marLeft w:val="0"/>
      <w:marRight w:val="0"/>
      <w:marTop w:val="0"/>
      <w:marBottom w:val="0"/>
      <w:divBdr>
        <w:top w:val="none" w:sz="0" w:space="0" w:color="auto"/>
        <w:left w:val="none" w:sz="0" w:space="0" w:color="auto"/>
        <w:bottom w:val="none" w:sz="0" w:space="0" w:color="auto"/>
        <w:right w:val="none" w:sz="0" w:space="0" w:color="auto"/>
      </w:divBdr>
      <w:divsChild>
        <w:div w:id="39981072">
          <w:marLeft w:val="0"/>
          <w:marRight w:val="0"/>
          <w:marTop w:val="0"/>
          <w:marBottom w:val="150"/>
          <w:divBdr>
            <w:top w:val="none" w:sz="0" w:space="0" w:color="auto"/>
            <w:left w:val="none" w:sz="0" w:space="0" w:color="auto"/>
            <w:bottom w:val="none" w:sz="0" w:space="0" w:color="auto"/>
            <w:right w:val="none" w:sz="0" w:space="0" w:color="auto"/>
          </w:divBdr>
          <w:divsChild>
            <w:div w:id="1171917049">
              <w:marLeft w:val="0"/>
              <w:marRight w:val="0"/>
              <w:marTop w:val="0"/>
              <w:marBottom w:val="0"/>
              <w:divBdr>
                <w:top w:val="none" w:sz="0" w:space="0" w:color="auto"/>
                <w:left w:val="none" w:sz="0" w:space="0" w:color="auto"/>
                <w:bottom w:val="none" w:sz="0" w:space="0" w:color="auto"/>
                <w:right w:val="none" w:sz="0" w:space="0" w:color="auto"/>
              </w:divBdr>
              <w:divsChild>
                <w:div w:id="1165049269">
                  <w:marLeft w:val="0"/>
                  <w:marRight w:val="150"/>
                  <w:marTop w:val="0"/>
                  <w:marBottom w:val="0"/>
                  <w:divBdr>
                    <w:top w:val="none" w:sz="0" w:space="0" w:color="auto"/>
                    <w:left w:val="none" w:sz="0" w:space="0" w:color="auto"/>
                    <w:bottom w:val="none" w:sz="0" w:space="0" w:color="auto"/>
                    <w:right w:val="none" w:sz="0" w:space="0" w:color="auto"/>
                  </w:divBdr>
                </w:div>
                <w:div w:id="1524057435">
                  <w:marLeft w:val="0"/>
                  <w:marRight w:val="150"/>
                  <w:marTop w:val="0"/>
                  <w:marBottom w:val="0"/>
                  <w:divBdr>
                    <w:top w:val="none" w:sz="0" w:space="0" w:color="auto"/>
                    <w:left w:val="none" w:sz="0" w:space="0" w:color="auto"/>
                    <w:bottom w:val="none" w:sz="0" w:space="0" w:color="auto"/>
                    <w:right w:val="none" w:sz="0" w:space="0" w:color="auto"/>
                  </w:divBdr>
                </w:div>
              </w:divsChild>
            </w:div>
            <w:div w:id="682628434">
              <w:marLeft w:val="0"/>
              <w:marRight w:val="0"/>
              <w:marTop w:val="0"/>
              <w:marBottom w:val="0"/>
              <w:divBdr>
                <w:top w:val="none" w:sz="0" w:space="0" w:color="auto"/>
                <w:left w:val="none" w:sz="0" w:space="0" w:color="auto"/>
                <w:bottom w:val="none" w:sz="0" w:space="0" w:color="auto"/>
                <w:right w:val="none" w:sz="0" w:space="0" w:color="auto"/>
              </w:divBdr>
              <w:divsChild>
                <w:div w:id="120461885">
                  <w:marLeft w:val="0"/>
                  <w:marRight w:val="0"/>
                  <w:marTop w:val="0"/>
                  <w:marBottom w:val="0"/>
                  <w:divBdr>
                    <w:top w:val="none" w:sz="0" w:space="0" w:color="auto"/>
                    <w:left w:val="none" w:sz="0" w:space="0" w:color="auto"/>
                    <w:bottom w:val="none" w:sz="0" w:space="0" w:color="auto"/>
                    <w:right w:val="none" w:sz="0" w:space="0" w:color="auto"/>
                  </w:divBdr>
                  <w:divsChild>
                    <w:div w:id="1075972610">
                      <w:marLeft w:val="0"/>
                      <w:marRight w:val="0"/>
                      <w:marTop w:val="0"/>
                      <w:marBottom w:val="0"/>
                      <w:divBdr>
                        <w:top w:val="none" w:sz="0" w:space="0" w:color="auto"/>
                        <w:left w:val="none" w:sz="0" w:space="0" w:color="auto"/>
                        <w:bottom w:val="none" w:sz="0" w:space="0" w:color="auto"/>
                        <w:right w:val="none" w:sz="0" w:space="0" w:color="auto"/>
                      </w:divBdr>
                      <w:divsChild>
                        <w:div w:id="1149711595">
                          <w:marLeft w:val="0"/>
                          <w:marRight w:val="0"/>
                          <w:marTop w:val="0"/>
                          <w:marBottom w:val="0"/>
                          <w:divBdr>
                            <w:top w:val="none" w:sz="0" w:space="0" w:color="auto"/>
                            <w:left w:val="none" w:sz="0" w:space="0" w:color="auto"/>
                            <w:bottom w:val="none" w:sz="0" w:space="0" w:color="auto"/>
                            <w:right w:val="none" w:sz="0" w:space="0" w:color="auto"/>
                          </w:divBdr>
                        </w:div>
                      </w:divsChild>
                    </w:div>
                    <w:div w:id="97412606">
                      <w:marLeft w:val="0"/>
                      <w:marRight w:val="135"/>
                      <w:marTop w:val="0"/>
                      <w:marBottom w:val="0"/>
                      <w:divBdr>
                        <w:top w:val="none" w:sz="0" w:space="0" w:color="auto"/>
                        <w:left w:val="none" w:sz="0" w:space="0" w:color="auto"/>
                        <w:bottom w:val="none" w:sz="0" w:space="0" w:color="auto"/>
                        <w:right w:val="none" w:sz="0" w:space="0" w:color="auto"/>
                      </w:divBdr>
                    </w:div>
                    <w:div w:id="19385644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13365">
          <w:marLeft w:val="0"/>
          <w:marRight w:val="0"/>
          <w:marTop w:val="0"/>
          <w:marBottom w:val="0"/>
          <w:divBdr>
            <w:top w:val="none" w:sz="0" w:space="0" w:color="auto"/>
            <w:left w:val="none" w:sz="0" w:space="0" w:color="auto"/>
            <w:bottom w:val="none" w:sz="0" w:space="0" w:color="auto"/>
            <w:right w:val="none" w:sz="0" w:space="0" w:color="auto"/>
          </w:divBdr>
          <w:divsChild>
            <w:div w:id="46925104">
              <w:marLeft w:val="0"/>
              <w:marRight w:val="0"/>
              <w:marTop w:val="0"/>
              <w:marBottom w:val="0"/>
              <w:divBdr>
                <w:top w:val="none" w:sz="0" w:space="0" w:color="auto"/>
                <w:left w:val="none" w:sz="0" w:space="0" w:color="auto"/>
                <w:bottom w:val="none" w:sz="0" w:space="0" w:color="auto"/>
                <w:right w:val="none" w:sz="0" w:space="0" w:color="auto"/>
              </w:divBdr>
              <w:divsChild>
                <w:div w:id="941835192">
                  <w:marLeft w:val="0"/>
                  <w:marRight w:val="0"/>
                  <w:marTop w:val="0"/>
                  <w:marBottom w:val="0"/>
                  <w:divBdr>
                    <w:top w:val="none" w:sz="0" w:space="0" w:color="auto"/>
                    <w:left w:val="none" w:sz="0" w:space="0" w:color="auto"/>
                    <w:bottom w:val="none" w:sz="0" w:space="0" w:color="auto"/>
                    <w:right w:val="none" w:sz="0" w:space="0" w:color="auto"/>
                  </w:divBdr>
                </w:div>
              </w:divsChild>
            </w:div>
            <w:div w:id="1752853592">
              <w:marLeft w:val="0"/>
              <w:marRight w:val="0"/>
              <w:marTop w:val="375"/>
              <w:marBottom w:val="0"/>
              <w:divBdr>
                <w:top w:val="none" w:sz="0" w:space="0" w:color="auto"/>
                <w:left w:val="none" w:sz="0" w:space="0" w:color="auto"/>
                <w:bottom w:val="none" w:sz="0" w:space="0" w:color="auto"/>
                <w:right w:val="none" w:sz="0" w:space="0" w:color="auto"/>
              </w:divBdr>
              <w:divsChild>
                <w:div w:id="2094551175">
                  <w:marLeft w:val="0"/>
                  <w:marRight w:val="0"/>
                  <w:marTop w:val="0"/>
                  <w:marBottom w:val="0"/>
                  <w:divBdr>
                    <w:top w:val="none" w:sz="0" w:space="0" w:color="auto"/>
                    <w:left w:val="none" w:sz="0" w:space="0" w:color="auto"/>
                    <w:bottom w:val="none" w:sz="0" w:space="0" w:color="auto"/>
                    <w:right w:val="none" w:sz="0" w:space="0" w:color="auto"/>
                  </w:divBdr>
                  <w:divsChild>
                    <w:div w:id="1706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6026">
              <w:marLeft w:val="0"/>
              <w:marRight w:val="0"/>
              <w:marTop w:val="375"/>
              <w:marBottom w:val="0"/>
              <w:divBdr>
                <w:top w:val="none" w:sz="0" w:space="0" w:color="auto"/>
                <w:left w:val="none" w:sz="0" w:space="0" w:color="auto"/>
                <w:bottom w:val="none" w:sz="0" w:space="0" w:color="auto"/>
                <w:right w:val="none" w:sz="0" w:space="0" w:color="auto"/>
              </w:divBdr>
              <w:divsChild>
                <w:div w:id="170879314">
                  <w:marLeft w:val="0"/>
                  <w:marRight w:val="0"/>
                  <w:marTop w:val="0"/>
                  <w:marBottom w:val="0"/>
                  <w:divBdr>
                    <w:top w:val="none" w:sz="0" w:space="0" w:color="auto"/>
                    <w:left w:val="none" w:sz="0" w:space="0" w:color="auto"/>
                    <w:bottom w:val="none" w:sz="0" w:space="0" w:color="auto"/>
                    <w:right w:val="none" w:sz="0" w:space="0" w:color="auto"/>
                  </w:divBdr>
                </w:div>
              </w:divsChild>
            </w:div>
            <w:div w:id="257107862">
              <w:marLeft w:val="0"/>
              <w:marRight w:val="0"/>
              <w:marTop w:val="225"/>
              <w:marBottom w:val="0"/>
              <w:divBdr>
                <w:top w:val="none" w:sz="0" w:space="0" w:color="auto"/>
                <w:left w:val="none" w:sz="0" w:space="0" w:color="auto"/>
                <w:bottom w:val="none" w:sz="0" w:space="0" w:color="auto"/>
                <w:right w:val="none" w:sz="0" w:space="0" w:color="auto"/>
              </w:divBdr>
              <w:divsChild>
                <w:div w:id="1586645681">
                  <w:marLeft w:val="0"/>
                  <w:marRight w:val="0"/>
                  <w:marTop w:val="0"/>
                  <w:marBottom w:val="0"/>
                  <w:divBdr>
                    <w:top w:val="none" w:sz="0" w:space="0" w:color="auto"/>
                    <w:left w:val="none" w:sz="0" w:space="0" w:color="auto"/>
                    <w:bottom w:val="none" w:sz="0" w:space="0" w:color="auto"/>
                    <w:right w:val="none" w:sz="0" w:space="0" w:color="auto"/>
                  </w:divBdr>
                </w:div>
              </w:divsChild>
            </w:div>
            <w:div w:id="701130477">
              <w:marLeft w:val="0"/>
              <w:marRight w:val="0"/>
              <w:marTop w:val="225"/>
              <w:marBottom w:val="0"/>
              <w:divBdr>
                <w:top w:val="none" w:sz="0" w:space="0" w:color="auto"/>
                <w:left w:val="none" w:sz="0" w:space="0" w:color="auto"/>
                <w:bottom w:val="none" w:sz="0" w:space="0" w:color="auto"/>
                <w:right w:val="none" w:sz="0" w:space="0" w:color="auto"/>
              </w:divBdr>
              <w:divsChild>
                <w:div w:id="1211765679">
                  <w:marLeft w:val="0"/>
                  <w:marRight w:val="0"/>
                  <w:marTop w:val="0"/>
                  <w:marBottom w:val="0"/>
                  <w:divBdr>
                    <w:top w:val="none" w:sz="0" w:space="0" w:color="auto"/>
                    <w:left w:val="none" w:sz="0" w:space="0" w:color="auto"/>
                    <w:bottom w:val="none" w:sz="0" w:space="0" w:color="auto"/>
                    <w:right w:val="none" w:sz="0" w:space="0" w:color="auto"/>
                  </w:divBdr>
                </w:div>
              </w:divsChild>
            </w:div>
            <w:div w:id="642855660">
              <w:marLeft w:val="0"/>
              <w:marRight w:val="0"/>
              <w:marTop w:val="375"/>
              <w:marBottom w:val="0"/>
              <w:divBdr>
                <w:top w:val="none" w:sz="0" w:space="0" w:color="auto"/>
                <w:left w:val="none" w:sz="0" w:space="0" w:color="auto"/>
                <w:bottom w:val="none" w:sz="0" w:space="0" w:color="auto"/>
                <w:right w:val="none" w:sz="0" w:space="0" w:color="auto"/>
              </w:divBdr>
              <w:divsChild>
                <w:div w:id="188643444">
                  <w:marLeft w:val="0"/>
                  <w:marRight w:val="0"/>
                  <w:marTop w:val="0"/>
                  <w:marBottom w:val="0"/>
                  <w:divBdr>
                    <w:top w:val="none" w:sz="0" w:space="0" w:color="auto"/>
                    <w:left w:val="none" w:sz="0" w:space="0" w:color="auto"/>
                    <w:bottom w:val="none" w:sz="0" w:space="0" w:color="auto"/>
                    <w:right w:val="none" w:sz="0" w:space="0" w:color="auto"/>
                  </w:divBdr>
                  <w:divsChild>
                    <w:div w:id="8382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6364">
              <w:marLeft w:val="0"/>
              <w:marRight w:val="0"/>
              <w:marTop w:val="375"/>
              <w:marBottom w:val="0"/>
              <w:divBdr>
                <w:top w:val="none" w:sz="0" w:space="0" w:color="auto"/>
                <w:left w:val="none" w:sz="0" w:space="0" w:color="auto"/>
                <w:bottom w:val="none" w:sz="0" w:space="0" w:color="auto"/>
                <w:right w:val="none" w:sz="0" w:space="0" w:color="auto"/>
              </w:divBdr>
              <w:divsChild>
                <w:div w:id="2584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555671">
      <w:bodyDiv w:val="1"/>
      <w:marLeft w:val="0"/>
      <w:marRight w:val="0"/>
      <w:marTop w:val="0"/>
      <w:marBottom w:val="0"/>
      <w:divBdr>
        <w:top w:val="none" w:sz="0" w:space="0" w:color="auto"/>
        <w:left w:val="none" w:sz="0" w:space="0" w:color="auto"/>
        <w:bottom w:val="none" w:sz="0" w:space="0" w:color="auto"/>
        <w:right w:val="none" w:sz="0" w:space="0" w:color="auto"/>
      </w:divBdr>
      <w:divsChild>
        <w:div w:id="1468280144">
          <w:marLeft w:val="0"/>
          <w:marRight w:val="150"/>
          <w:marTop w:val="0"/>
          <w:marBottom w:val="75"/>
          <w:divBdr>
            <w:top w:val="none" w:sz="0" w:space="0" w:color="auto"/>
            <w:left w:val="none" w:sz="0" w:space="0" w:color="auto"/>
            <w:bottom w:val="none" w:sz="0" w:space="0" w:color="auto"/>
            <w:right w:val="none" w:sz="0" w:space="0" w:color="auto"/>
          </w:divBdr>
        </w:div>
        <w:div w:id="1702585034">
          <w:marLeft w:val="0"/>
          <w:marRight w:val="150"/>
          <w:marTop w:val="150"/>
          <w:marBottom w:val="150"/>
          <w:divBdr>
            <w:top w:val="none" w:sz="0" w:space="0" w:color="auto"/>
            <w:left w:val="none" w:sz="0" w:space="0" w:color="auto"/>
            <w:bottom w:val="none" w:sz="0" w:space="0" w:color="auto"/>
            <w:right w:val="none" w:sz="0" w:space="0" w:color="auto"/>
          </w:divBdr>
        </w:div>
        <w:div w:id="356934075">
          <w:marLeft w:val="0"/>
          <w:marRight w:val="150"/>
          <w:marTop w:val="0"/>
          <w:marBottom w:val="0"/>
          <w:divBdr>
            <w:top w:val="none" w:sz="0" w:space="0" w:color="auto"/>
            <w:left w:val="none" w:sz="0" w:space="0" w:color="auto"/>
            <w:bottom w:val="none" w:sz="0" w:space="0" w:color="auto"/>
            <w:right w:val="none" w:sz="0" w:space="0" w:color="auto"/>
          </w:divBdr>
        </w:div>
      </w:divsChild>
    </w:div>
    <w:div w:id="1649743462">
      <w:bodyDiv w:val="1"/>
      <w:marLeft w:val="0"/>
      <w:marRight w:val="0"/>
      <w:marTop w:val="0"/>
      <w:marBottom w:val="0"/>
      <w:divBdr>
        <w:top w:val="none" w:sz="0" w:space="0" w:color="auto"/>
        <w:left w:val="none" w:sz="0" w:space="0" w:color="auto"/>
        <w:bottom w:val="none" w:sz="0" w:space="0" w:color="auto"/>
        <w:right w:val="none" w:sz="0" w:space="0" w:color="auto"/>
      </w:divBdr>
      <w:divsChild>
        <w:div w:id="489827200">
          <w:marLeft w:val="0"/>
          <w:marRight w:val="0"/>
          <w:marTop w:val="0"/>
          <w:marBottom w:val="0"/>
          <w:divBdr>
            <w:top w:val="none" w:sz="0" w:space="0" w:color="auto"/>
            <w:left w:val="none" w:sz="0" w:space="0" w:color="auto"/>
            <w:bottom w:val="none" w:sz="0" w:space="0" w:color="auto"/>
            <w:right w:val="none" w:sz="0" w:space="0" w:color="auto"/>
          </w:divBdr>
        </w:div>
        <w:div w:id="1829251315">
          <w:marLeft w:val="0"/>
          <w:marRight w:val="0"/>
          <w:marTop w:val="300"/>
          <w:marBottom w:val="300"/>
          <w:divBdr>
            <w:top w:val="none" w:sz="0" w:space="0" w:color="auto"/>
            <w:left w:val="none" w:sz="0" w:space="0" w:color="auto"/>
            <w:bottom w:val="none" w:sz="0" w:space="0" w:color="auto"/>
            <w:right w:val="none" w:sz="0" w:space="0" w:color="auto"/>
          </w:divBdr>
        </w:div>
        <w:div w:id="352463176">
          <w:marLeft w:val="0"/>
          <w:marRight w:val="0"/>
          <w:marTop w:val="0"/>
          <w:marBottom w:val="0"/>
          <w:divBdr>
            <w:top w:val="none" w:sz="0" w:space="0" w:color="auto"/>
            <w:left w:val="none" w:sz="0" w:space="0" w:color="auto"/>
            <w:bottom w:val="none" w:sz="0" w:space="0" w:color="auto"/>
            <w:right w:val="none" w:sz="0" w:space="0" w:color="auto"/>
          </w:divBdr>
          <w:divsChild>
            <w:div w:id="1866212779">
              <w:marLeft w:val="0"/>
              <w:marRight w:val="0"/>
              <w:marTop w:val="300"/>
              <w:marBottom w:val="450"/>
              <w:divBdr>
                <w:top w:val="none" w:sz="0" w:space="0" w:color="auto"/>
                <w:left w:val="none" w:sz="0" w:space="0" w:color="auto"/>
                <w:bottom w:val="none" w:sz="0" w:space="0" w:color="auto"/>
                <w:right w:val="none" w:sz="0" w:space="0" w:color="auto"/>
              </w:divBdr>
              <w:divsChild>
                <w:div w:id="422848211">
                  <w:marLeft w:val="0"/>
                  <w:marRight w:val="0"/>
                  <w:marTop w:val="0"/>
                  <w:marBottom w:val="0"/>
                  <w:divBdr>
                    <w:top w:val="none" w:sz="0" w:space="0" w:color="auto"/>
                    <w:left w:val="none" w:sz="0" w:space="0" w:color="auto"/>
                    <w:bottom w:val="none" w:sz="0" w:space="0" w:color="auto"/>
                    <w:right w:val="none" w:sz="0" w:space="0" w:color="auto"/>
                  </w:divBdr>
                  <w:divsChild>
                    <w:div w:id="1291328071">
                      <w:marLeft w:val="0"/>
                      <w:marRight w:val="0"/>
                      <w:marTop w:val="0"/>
                      <w:marBottom w:val="0"/>
                      <w:divBdr>
                        <w:top w:val="none" w:sz="0" w:space="0" w:color="auto"/>
                        <w:left w:val="none" w:sz="0" w:space="0" w:color="auto"/>
                        <w:bottom w:val="none" w:sz="0" w:space="0" w:color="auto"/>
                        <w:right w:val="none" w:sz="0" w:space="0" w:color="auto"/>
                      </w:divBdr>
                      <w:divsChild>
                        <w:div w:id="1447235767">
                          <w:marLeft w:val="0"/>
                          <w:marRight w:val="0"/>
                          <w:marTop w:val="0"/>
                          <w:marBottom w:val="0"/>
                          <w:divBdr>
                            <w:top w:val="none" w:sz="0" w:space="0" w:color="auto"/>
                            <w:left w:val="none" w:sz="0" w:space="0" w:color="auto"/>
                            <w:bottom w:val="none" w:sz="0" w:space="0" w:color="auto"/>
                            <w:right w:val="none" w:sz="0" w:space="0" w:color="auto"/>
                          </w:divBdr>
                          <w:divsChild>
                            <w:div w:id="439566202">
                              <w:marLeft w:val="0"/>
                              <w:marRight w:val="0"/>
                              <w:marTop w:val="0"/>
                              <w:marBottom w:val="0"/>
                              <w:divBdr>
                                <w:top w:val="none" w:sz="0" w:space="0" w:color="auto"/>
                                <w:left w:val="none" w:sz="0" w:space="0" w:color="auto"/>
                                <w:bottom w:val="none" w:sz="0" w:space="0" w:color="auto"/>
                                <w:right w:val="none" w:sz="0" w:space="0" w:color="auto"/>
                              </w:divBdr>
                              <w:divsChild>
                                <w:div w:id="1540896539">
                                  <w:marLeft w:val="0"/>
                                  <w:marRight w:val="0"/>
                                  <w:marTop w:val="0"/>
                                  <w:marBottom w:val="0"/>
                                  <w:divBdr>
                                    <w:top w:val="none" w:sz="0" w:space="0" w:color="auto"/>
                                    <w:left w:val="none" w:sz="0" w:space="0" w:color="auto"/>
                                    <w:bottom w:val="none" w:sz="0" w:space="0" w:color="auto"/>
                                    <w:right w:val="none" w:sz="0" w:space="0" w:color="auto"/>
                                  </w:divBdr>
                                  <w:divsChild>
                                    <w:div w:id="208286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203109">
          <w:marLeft w:val="0"/>
          <w:marRight w:val="0"/>
          <w:marTop w:val="0"/>
          <w:marBottom w:val="0"/>
          <w:divBdr>
            <w:top w:val="none" w:sz="0" w:space="0" w:color="auto"/>
            <w:left w:val="none" w:sz="0" w:space="0" w:color="auto"/>
            <w:bottom w:val="none" w:sz="0" w:space="0" w:color="auto"/>
            <w:right w:val="none" w:sz="0" w:space="0" w:color="auto"/>
          </w:divBdr>
          <w:divsChild>
            <w:div w:id="111798972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50136508">
      <w:bodyDiv w:val="1"/>
      <w:marLeft w:val="0"/>
      <w:marRight w:val="0"/>
      <w:marTop w:val="0"/>
      <w:marBottom w:val="0"/>
      <w:divBdr>
        <w:top w:val="none" w:sz="0" w:space="0" w:color="auto"/>
        <w:left w:val="none" w:sz="0" w:space="0" w:color="auto"/>
        <w:bottom w:val="none" w:sz="0" w:space="0" w:color="auto"/>
        <w:right w:val="none" w:sz="0" w:space="0" w:color="auto"/>
      </w:divBdr>
      <w:divsChild>
        <w:div w:id="338850460">
          <w:marLeft w:val="0"/>
          <w:marRight w:val="150"/>
          <w:marTop w:val="0"/>
          <w:marBottom w:val="75"/>
          <w:divBdr>
            <w:top w:val="none" w:sz="0" w:space="0" w:color="auto"/>
            <w:left w:val="none" w:sz="0" w:space="0" w:color="auto"/>
            <w:bottom w:val="none" w:sz="0" w:space="0" w:color="auto"/>
            <w:right w:val="none" w:sz="0" w:space="0" w:color="auto"/>
          </w:divBdr>
        </w:div>
        <w:div w:id="1948155579">
          <w:marLeft w:val="0"/>
          <w:marRight w:val="150"/>
          <w:marTop w:val="150"/>
          <w:marBottom w:val="150"/>
          <w:divBdr>
            <w:top w:val="none" w:sz="0" w:space="0" w:color="auto"/>
            <w:left w:val="none" w:sz="0" w:space="0" w:color="auto"/>
            <w:bottom w:val="none" w:sz="0" w:space="0" w:color="auto"/>
            <w:right w:val="none" w:sz="0" w:space="0" w:color="auto"/>
          </w:divBdr>
        </w:div>
        <w:div w:id="1747799458">
          <w:marLeft w:val="0"/>
          <w:marRight w:val="150"/>
          <w:marTop w:val="0"/>
          <w:marBottom w:val="0"/>
          <w:divBdr>
            <w:top w:val="none" w:sz="0" w:space="0" w:color="auto"/>
            <w:left w:val="none" w:sz="0" w:space="0" w:color="auto"/>
            <w:bottom w:val="none" w:sz="0" w:space="0" w:color="auto"/>
            <w:right w:val="none" w:sz="0" w:space="0" w:color="auto"/>
          </w:divBdr>
        </w:div>
      </w:divsChild>
    </w:div>
    <w:div w:id="1650940394">
      <w:bodyDiv w:val="1"/>
      <w:marLeft w:val="0"/>
      <w:marRight w:val="0"/>
      <w:marTop w:val="0"/>
      <w:marBottom w:val="0"/>
      <w:divBdr>
        <w:top w:val="none" w:sz="0" w:space="0" w:color="auto"/>
        <w:left w:val="none" w:sz="0" w:space="0" w:color="auto"/>
        <w:bottom w:val="none" w:sz="0" w:space="0" w:color="auto"/>
        <w:right w:val="none" w:sz="0" w:space="0" w:color="auto"/>
      </w:divBdr>
      <w:divsChild>
        <w:div w:id="2020544693">
          <w:marLeft w:val="0"/>
          <w:marRight w:val="150"/>
          <w:marTop w:val="0"/>
          <w:marBottom w:val="75"/>
          <w:divBdr>
            <w:top w:val="none" w:sz="0" w:space="0" w:color="auto"/>
            <w:left w:val="none" w:sz="0" w:space="0" w:color="auto"/>
            <w:bottom w:val="none" w:sz="0" w:space="0" w:color="auto"/>
            <w:right w:val="none" w:sz="0" w:space="0" w:color="auto"/>
          </w:divBdr>
        </w:div>
        <w:div w:id="80103694">
          <w:marLeft w:val="0"/>
          <w:marRight w:val="150"/>
          <w:marTop w:val="150"/>
          <w:marBottom w:val="150"/>
          <w:divBdr>
            <w:top w:val="none" w:sz="0" w:space="0" w:color="auto"/>
            <w:left w:val="none" w:sz="0" w:space="0" w:color="auto"/>
            <w:bottom w:val="none" w:sz="0" w:space="0" w:color="auto"/>
            <w:right w:val="none" w:sz="0" w:space="0" w:color="auto"/>
          </w:divBdr>
        </w:div>
        <w:div w:id="736325305">
          <w:marLeft w:val="0"/>
          <w:marRight w:val="150"/>
          <w:marTop w:val="0"/>
          <w:marBottom w:val="0"/>
          <w:divBdr>
            <w:top w:val="none" w:sz="0" w:space="0" w:color="auto"/>
            <w:left w:val="none" w:sz="0" w:space="0" w:color="auto"/>
            <w:bottom w:val="none" w:sz="0" w:space="0" w:color="auto"/>
            <w:right w:val="none" w:sz="0" w:space="0" w:color="auto"/>
          </w:divBdr>
        </w:div>
      </w:divsChild>
    </w:div>
    <w:div w:id="1651060331">
      <w:bodyDiv w:val="1"/>
      <w:marLeft w:val="0"/>
      <w:marRight w:val="0"/>
      <w:marTop w:val="0"/>
      <w:marBottom w:val="0"/>
      <w:divBdr>
        <w:top w:val="none" w:sz="0" w:space="0" w:color="auto"/>
        <w:left w:val="none" w:sz="0" w:space="0" w:color="auto"/>
        <w:bottom w:val="none" w:sz="0" w:space="0" w:color="auto"/>
        <w:right w:val="none" w:sz="0" w:space="0" w:color="auto"/>
      </w:divBdr>
    </w:div>
    <w:div w:id="1651136712">
      <w:bodyDiv w:val="1"/>
      <w:marLeft w:val="0"/>
      <w:marRight w:val="0"/>
      <w:marTop w:val="0"/>
      <w:marBottom w:val="0"/>
      <w:divBdr>
        <w:top w:val="none" w:sz="0" w:space="0" w:color="auto"/>
        <w:left w:val="none" w:sz="0" w:space="0" w:color="auto"/>
        <w:bottom w:val="none" w:sz="0" w:space="0" w:color="auto"/>
        <w:right w:val="none" w:sz="0" w:space="0" w:color="auto"/>
      </w:divBdr>
      <w:divsChild>
        <w:div w:id="899630929">
          <w:marLeft w:val="0"/>
          <w:marRight w:val="150"/>
          <w:marTop w:val="0"/>
          <w:marBottom w:val="75"/>
          <w:divBdr>
            <w:top w:val="none" w:sz="0" w:space="0" w:color="auto"/>
            <w:left w:val="none" w:sz="0" w:space="0" w:color="auto"/>
            <w:bottom w:val="none" w:sz="0" w:space="0" w:color="auto"/>
            <w:right w:val="none" w:sz="0" w:space="0" w:color="auto"/>
          </w:divBdr>
        </w:div>
        <w:div w:id="501894453">
          <w:marLeft w:val="0"/>
          <w:marRight w:val="150"/>
          <w:marTop w:val="150"/>
          <w:marBottom w:val="150"/>
          <w:divBdr>
            <w:top w:val="none" w:sz="0" w:space="0" w:color="auto"/>
            <w:left w:val="none" w:sz="0" w:space="0" w:color="auto"/>
            <w:bottom w:val="none" w:sz="0" w:space="0" w:color="auto"/>
            <w:right w:val="none" w:sz="0" w:space="0" w:color="auto"/>
          </w:divBdr>
        </w:div>
        <w:div w:id="85078669">
          <w:marLeft w:val="0"/>
          <w:marRight w:val="150"/>
          <w:marTop w:val="0"/>
          <w:marBottom w:val="0"/>
          <w:divBdr>
            <w:top w:val="none" w:sz="0" w:space="0" w:color="auto"/>
            <w:left w:val="none" w:sz="0" w:space="0" w:color="auto"/>
            <w:bottom w:val="none" w:sz="0" w:space="0" w:color="auto"/>
            <w:right w:val="none" w:sz="0" w:space="0" w:color="auto"/>
          </w:divBdr>
        </w:div>
      </w:divsChild>
    </w:div>
    <w:div w:id="1651330467">
      <w:bodyDiv w:val="1"/>
      <w:marLeft w:val="0"/>
      <w:marRight w:val="0"/>
      <w:marTop w:val="0"/>
      <w:marBottom w:val="0"/>
      <w:divBdr>
        <w:top w:val="none" w:sz="0" w:space="0" w:color="auto"/>
        <w:left w:val="none" w:sz="0" w:space="0" w:color="auto"/>
        <w:bottom w:val="none" w:sz="0" w:space="0" w:color="auto"/>
        <w:right w:val="none" w:sz="0" w:space="0" w:color="auto"/>
      </w:divBdr>
      <w:divsChild>
        <w:div w:id="1311983497">
          <w:marLeft w:val="0"/>
          <w:marRight w:val="0"/>
          <w:marTop w:val="0"/>
          <w:marBottom w:val="300"/>
          <w:divBdr>
            <w:top w:val="none" w:sz="0" w:space="0" w:color="auto"/>
            <w:left w:val="none" w:sz="0" w:space="0" w:color="auto"/>
            <w:bottom w:val="none" w:sz="0" w:space="0" w:color="auto"/>
            <w:right w:val="none" w:sz="0" w:space="0" w:color="auto"/>
          </w:divBdr>
        </w:div>
      </w:divsChild>
    </w:div>
    <w:div w:id="1651669598">
      <w:bodyDiv w:val="1"/>
      <w:marLeft w:val="0"/>
      <w:marRight w:val="0"/>
      <w:marTop w:val="0"/>
      <w:marBottom w:val="0"/>
      <w:divBdr>
        <w:top w:val="none" w:sz="0" w:space="0" w:color="auto"/>
        <w:left w:val="none" w:sz="0" w:space="0" w:color="auto"/>
        <w:bottom w:val="none" w:sz="0" w:space="0" w:color="auto"/>
        <w:right w:val="none" w:sz="0" w:space="0" w:color="auto"/>
      </w:divBdr>
      <w:divsChild>
        <w:div w:id="1769539190">
          <w:marLeft w:val="0"/>
          <w:marRight w:val="150"/>
          <w:marTop w:val="0"/>
          <w:marBottom w:val="75"/>
          <w:divBdr>
            <w:top w:val="none" w:sz="0" w:space="0" w:color="auto"/>
            <w:left w:val="none" w:sz="0" w:space="0" w:color="auto"/>
            <w:bottom w:val="none" w:sz="0" w:space="0" w:color="auto"/>
            <w:right w:val="none" w:sz="0" w:space="0" w:color="auto"/>
          </w:divBdr>
        </w:div>
        <w:div w:id="1461417388">
          <w:marLeft w:val="0"/>
          <w:marRight w:val="150"/>
          <w:marTop w:val="150"/>
          <w:marBottom w:val="150"/>
          <w:divBdr>
            <w:top w:val="none" w:sz="0" w:space="0" w:color="auto"/>
            <w:left w:val="none" w:sz="0" w:space="0" w:color="auto"/>
            <w:bottom w:val="none" w:sz="0" w:space="0" w:color="auto"/>
            <w:right w:val="none" w:sz="0" w:space="0" w:color="auto"/>
          </w:divBdr>
        </w:div>
        <w:div w:id="1986080046">
          <w:marLeft w:val="0"/>
          <w:marRight w:val="150"/>
          <w:marTop w:val="0"/>
          <w:marBottom w:val="0"/>
          <w:divBdr>
            <w:top w:val="none" w:sz="0" w:space="0" w:color="auto"/>
            <w:left w:val="none" w:sz="0" w:space="0" w:color="auto"/>
            <w:bottom w:val="none" w:sz="0" w:space="0" w:color="auto"/>
            <w:right w:val="none" w:sz="0" w:space="0" w:color="auto"/>
          </w:divBdr>
        </w:div>
      </w:divsChild>
    </w:div>
    <w:div w:id="1651865971">
      <w:bodyDiv w:val="1"/>
      <w:marLeft w:val="0"/>
      <w:marRight w:val="0"/>
      <w:marTop w:val="0"/>
      <w:marBottom w:val="0"/>
      <w:divBdr>
        <w:top w:val="none" w:sz="0" w:space="0" w:color="auto"/>
        <w:left w:val="none" w:sz="0" w:space="0" w:color="auto"/>
        <w:bottom w:val="none" w:sz="0" w:space="0" w:color="auto"/>
        <w:right w:val="none" w:sz="0" w:space="0" w:color="auto"/>
      </w:divBdr>
      <w:divsChild>
        <w:div w:id="1079063268">
          <w:marLeft w:val="0"/>
          <w:marRight w:val="0"/>
          <w:marTop w:val="0"/>
          <w:marBottom w:val="300"/>
          <w:divBdr>
            <w:top w:val="none" w:sz="0" w:space="0" w:color="auto"/>
            <w:left w:val="none" w:sz="0" w:space="0" w:color="auto"/>
            <w:bottom w:val="none" w:sz="0" w:space="0" w:color="auto"/>
            <w:right w:val="none" w:sz="0" w:space="0" w:color="auto"/>
          </w:divBdr>
        </w:div>
      </w:divsChild>
    </w:div>
    <w:div w:id="1652178657">
      <w:bodyDiv w:val="1"/>
      <w:marLeft w:val="0"/>
      <w:marRight w:val="0"/>
      <w:marTop w:val="0"/>
      <w:marBottom w:val="0"/>
      <w:divBdr>
        <w:top w:val="none" w:sz="0" w:space="0" w:color="auto"/>
        <w:left w:val="none" w:sz="0" w:space="0" w:color="auto"/>
        <w:bottom w:val="none" w:sz="0" w:space="0" w:color="auto"/>
        <w:right w:val="none" w:sz="0" w:space="0" w:color="auto"/>
      </w:divBdr>
      <w:divsChild>
        <w:div w:id="1156149737">
          <w:marLeft w:val="0"/>
          <w:marRight w:val="0"/>
          <w:marTop w:val="375"/>
          <w:marBottom w:val="0"/>
          <w:divBdr>
            <w:top w:val="none" w:sz="0" w:space="0" w:color="auto"/>
            <w:left w:val="none" w:sz="0" w:space="0" w:color="auto"/>
            <w:bottom w:val="none" w:sz="0" w:space="0" w:color="auto"/>
            <w:right w:val="none" w:sz="0" w:space="0" w:color="auto"/>
          </w:divBdr>
          <w:divsChild>
            <w:div w:id="12192654">
              <w:marLeft w:val="0"/>
              <w:marRight w:val="0"/>
              <w:marTop w:val="0"/>
              <w:marBottom w:val="0"/>
              <w:divBdr>
                <w:top w:val="none" w:sz="0" w:space="0" w:color="auto"/>
                <w:left w:val="none" w:sz="0" w:space="0" w:color="auto"/>
                <w:bottom w:val="none" w:sz="0" w:space="0" w:color="auto"/>
                <w:right w:val="none" w:sz="0" w:space="0" w:color="auto"/>
              </w:divBdr>
            </w:div>
          </w:divsChild>
        </w:div>
        <w:div w:id="1278485369">
          <w:marLeft w:val="0"/>
          <w:marRight w:val="0"/>
          <w:marTop w:val="225"/>
          <w:marBottom w:val="0"/>
          <w:divBdr>
            <w:top w:val="none" w:sz="0" w:space="0" w:color="auto"/>
            <w:left w:val="none" w:sz="0" w:space="0" w:color="auto"/>
            <w:bottom w:val="none" w:sz="0" w:space="0" w:color="auto"/>
            <w:right w:val="none" w:sz="0" w:space="0" w:color="auto"/>
          </w:divBdr>
          <w:divsChild>
            <w:div w:id="618146971">
              <w:marLeft w:val="0"/>
              <w:marRight w:val="0"/>
              <w:marTop w:val="0"/>
              <w:marBottom w:val="0"/>
              <w:divBdr>
                <w:top w:val="none" w:sz="0" w:space="0" w:color="auto"/>
                <w:left w:val="none" w:sz="0" w:space="0" w:color="auto"/>
                <w:bottom w:val="none" w:sz="0" w:space="0" w:color="auto"/>
                <w:right w:val="none" w:sz="0" w:space="0" w:color="auto"/>
              </w:divBdr>
            </w:div>
          </w:divsChild>
        </w:div>
        <w:div w:id="1825124324">
          <w:marLeft w:val="0"/>
          <w:marRight w:val="0"/>
          <w:marTop w:val="0"/>
          <w:marBottom w:val="0"/>
          <w:divBdr>
            <w:top w:val="none" w:sz="0" w:space="0" w:color="auto"/>
            <w:left w:val="none" w:sz="0" w:space="0" w:color="auto"/>
            <w:bottom w:val="none" w:sz="0" w:space="0" w:color="auto"/>
            <w:right w:val="none" w:sz="0" w:space="0" w:color="auto"/>
          </w:divBdr>
          <w:divsChild>
            <w:div w:id="283969422">
              <w:marLeft w:val="0"/>
              <w:marRight w:val="0"/>
              <w:marTop w:val="0"/>
              <w:marBottom w:val="0"/>
              <w:divBdr>
                <w:top w:val="none" w:sz="0" w:space="0" w:color="auto"/>
                <w:left w:val="none" w:sz="0" w:space="0" w:color="auto"/>
                <w:bottom w:val="none" w:sz="0" w:space="0" w:color="auto"/>
                <w:right w:val="none" w:sz="0" w:space="0" w:color="auto"/>
              </w:divBdr>
            </w:div>
          </w:divsChild>
        </w:div>
        <w:div w:id="1837920337">
          <w:marLeft w:val="0"/>
          <w:marRight w:val="0"/>
          <w:marTop w:val="375"/>
          <w:marBottom w:val="0"/>
          <w:divBdr>
            <w:top w:val="none" w:sz="0" w:space="0" w:color="auto"/>
            <w:left w:val="none" w:sz="0" w:space="0" w:color="auto"/>
            <w:bottom w:val="none" w:sz="0" w:space="0" w:color="auto"/>
            <w:right w:val="none" w:sz="0" w:space="0" w:color="auto"/>
          </w:divBdr>
          <w:divsChild>
            <w:div w:id="784663335">
              <w:marLeft w:val="0"/>
              <w:marRight w:val="0"/>
              <w:marTop w:val="0"/>
              <w:marBottom w:val="0"/>
              <w:divBdr>
                <w:top w:val="none" w:sz="0" w:space="0" w:color="auto"/>
                <w:left w:val="none" w:sz="0" w:space="0" w:color="auto"/>
                <w:bottom w:val="none" w:sz="0" w:space="0" w:color="auto"/>
                <w:right w:val="none" w:sz="0" w:space="0" w:color="auto"/>
              </w:divBdr>
              <w:divsChild>
                <w:div w:id="16702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440407">
      <w:bodyDiv w:val="1"/>
      <w:marLeft w:val="0"/>
      <w:marRight w:val="0"/>
      <w:marTop w:val="0"/>
      <w:marBottom w:val="0"/>
      <w:divBdr>
        <w:top w:val="none" w:sz="0" w:space="0" w:color="auto"/>
        <w:left w:val="none" w:sz="0" w:space="0" w:color="auto"/>
        <w:bottom w:val="none" w:sz="0" w:space="0" w:color="auto"/>
        <w:right w:val="none" w:sz="0" w:space="0" w:color="auto"/>
      </w:divBdr>
      <w:divsChild>
        <w:div w:id="607468020">
          <w:marLeft w:val="0"/>
          <w:marRight w:val="150"/>
          <w:marTop w:val="0"/>
          <w:marBottom w:val="75"/>
          <w:divBdr>
            <w:top w:val="none" w:sz="0" w:space="0" w:color="auto"/>
            <w:left w:val="none" w:sz="0" w:space="0" w:color="auto"/>
            <w:bottom w:val="none" w:sz="0" w:space="0" w:color="auto"/>
            <w:right w:val="none" w:sz="0" w:space="0" w:color="auto"/>
          </w:divBdr>
        </w:div>
        <w:div w:id="1654681115">
          <w:marLeft w:val="0"/>
          <w:marRight w:val="150"/>
          <w:marTop w:val="150"/>
          <w:marBottom w:val="150"/>
          <w:divBdr>
            <w:top w:val="none" w:sz="0" w:space="0" w:color="auto"/>
            <w:left w:val="none" w:sz="0" w:space="0" w:color="auto"/>
            <w:bottom w:val="none" w:sz="0" w:space="0" w:color="auto"/>
            <w:right w:val="none" w:sz="0" w:space="0" w:color="auto"/>
          </w:divBdr>
        </w:div>
        <w:div w:id="509219163">
          <w:marLeft w:val="0"/>
          <w:marRight w:val="150"/>
          <w:marTop w:val="0"/>
          <w:marBottom w:val="0"/>
          <w:divBdr>
            <w:top w:val="none" w:sz="0" w:space="0" w:color="auto"/>
            <w:left w:val="none" w:sz="0" w:space="0" w:color="auto"/>
            <w:bottom w:val="none" w:sz="0" w:space="0" w:color="auto"/>
            <w:right w:val="none" w:sz="0" w:space="0" w:color="auto"/>
          </w:divBdr>
        </w:div>
      </w:divsChild>
    </w:div>
    <w:div w:id="1653364688">
      <w:bodyDiv w:val="1"/>
      <w:marLeft w:val="0"/>
      <w:marRight w:val="0"/>
      <w:marTop w:val="0"/>
      <w:marBottom w:val="0"/>
      <w:divBdr>
        <w:top w:val="none" w:sz="0" w:space="0" w:color="auto"/>
        <w:left w:val="none" w:sz="0" w:space="0" w:color="auto"/>
        <w:bottom w:val="none" w:sz="0" w:space="0" w:color="auto"/>
        <w:right w:val="none" w:sz="0" w:space="0" w:color="auto"/>
      </w:divBdr>
      <w:divsChild>
        <w:div w:id="1959946142">
          <w:marLeft w:val="0"/>
          <w:marRight w:val="0"/>
          <w:marTop w:val="0"/>
          <w:marBottom w:val="0"/>
          <w:divBdr>
            <w:top w:val="none" w:sz="0" w:space="0" w:color="auto"/>
            <w:left w:val="none" w:sz="0" w:space="0" w:color="auto"/>
            <w:bottom w:val="none" w:sz="0" w:space="0" w:color="auto"/>
            <w:right w:val="none" w:sz="0" w:space="0" w:color="auto"/>
          </w:divBdr>
        </w:div>
        <w:div w:id="969170767">
          <w:marLeft w:val="0"/>
          <w:marRight w:val="0"/>
          <w:marTop w:val="300"/>
          <w:marBottom w:val="300"/>
          <w:divBdr>
            <w:top w:val="none" w:sz="0" w:space="0" w:color="auto"/>
            <w:left w:val="none" w:sz="0" w:space="0" w:color="auto"/>
            <w:bottom w:val="none" w:sz="0" w:space="0" w:color="auto"/>
            <w:right w:val="none" w:sz="0" w:space="0" w:color="auto"/>
          </w:divBdr>
        </w:div>
        <w:div w:id="955914862">
          <w:marLeft w:val="0"/>
          <w:marRight w:val="0"/>
          <w:marTop w:val="0"/>
          <w:marBottom w:val="0"/>
          <w:divBdr>
            <w:top w:val="none" w:sz="0" w:space="0" w:color="auto"/>
            <w:left w:val="none" w:sz="0" w:space="0" w:color="auto"/>
            <w:bottom w:val="none" w:sz="0" w:space="0" w:color="auto"/>
            <w:right w:val="none" w:sz="0" w:space="0" w:color="auto"/>
          </w:divBdr>
          <w:divsChild>
            <w:div w:id="869034476">
              <w:marLeft w:val="0"/>
              <w:marRight w:val="0"/>
              <w:marTop w:val="300"/>
              <w:marBottom w:val="450"/>
              <w:divBdr>
                <w:top w:val="none" w:sz="0" w:space="0" w:color="auto"/>
                <w:left w:val="none" w:sz="0" w:space="0" w:color="auto"/>
                <w:bottom w:val="none" w:sz="0" w:space="0" w:color="auto"/>
                <w:right w:val="none" w:sz="0" w:space="0" w:color="auto"/>
              </w:divBdr>
              <w:divsChild>
                <w:div w:id="1646202262">
                  <w:marLeft w:val="0"/>
                  <w:marRight w:val="0"/>
                  <w:marTop w:val="0"/>
                  <w:marBottom w:val="0"/>
                  <w:divBdr>
                    <w:top w:val="none" w:sz="0" w:space="0" w:color="auto"/>
                    <w:left w:val="none" w:sz="0" w:space="0" w:color="auto"/>
                    <w:bottom w:val="none" w:sz="0" w:space="0" w:color="auto"/>
                    <w:right w:val="none" w:sz="0" w:space="0" w:color="auto"/>
                  </w:divBdr>
                  <w:divsChild>
                    <w:div w:id="147208178">
                      <w:marLeft w:val="0"/>
                      <w:marRight w:val="0"/>
                      <w:marTop w:val="0"/>
                      <w:marBottom w:val="0"/>
                      <w:divBdr>
                        <w:top w:val="none" w:sz="0" w:space="0" w:color="auto"/>
                        <w:left w:val="none" w:sz="0" w:space="0" w:color="auto"/>
                        <w:bottom w:val="none" w:sz="0" w:space="0" w:color="auto"/>
                        <w:right w:val="none" w:sz="0" w:space="0" w:color="auto"/>
                      </w:divBdr>
                      <w:divsChild>
                        <w:div w:id="962076167">
                          <w:marLeft w:val="0"/>
                          <w:marRight w:val="0"/>
                          <w:marTop w:val="0"/>
                          <w:marBottom w:val="0"/>
                          <w:divBdr>
                            <w:top w:val="none" w:sz="0" w:space="0" w:color="auto"/>
                            <w:left w:val="none" w:sz="0" w:space="0" w:color="auto"/>
                            <w:bottom w:val="none" w:sz="0" w:space="0" w:color="auto"/>
                            <w:right w:val="none" w:sz="0" w:space="0" w:color="auto"/>
                          </w:divBdr>
                          <w:divsChild>
                            <w:div w:id="321398902">
                              <w:marLeft w:val="0"/>
                              <w:marRight w:val="0"/>
                              <w:marTop w:val="0"/>
                              <w:marBottom w:val="0"/>
                              <w:divBdr>
                                <w:top w:val="none" w:sz="0" w:space="0" w:color="auto"/>
                                <w:left w:val="none" w:sz="0" w:space="0" w:color="auto"/>
                                <w:bottom w:val="none" w:sz="0" w:space="0" w:color="auto"/>
                                <w:right w:val="none" w:sz="0" w:space="0" w:color="auto"/>
                              </w:divBdr>
                              <w:divsChild>
                                <w:div w:id="1196574699">
                                  <w:marLeft w:val="0"/>
                                  <w:marRight w:val="0"/>
                                  <w:marTop w:val="0"/>
                                  <w:marBottom w:val="0"/>
                                  <w:divBdr>
                                    <w:top w:val="none" w:sz="0" w:space="0" w:color="auto"/>
                                    <w:left w:val="none" w:sz="0" w:space="0" w:color="auto"/>
                                    <w:bottom w:val="none" w:sz="0" w:space="0" w:color="auto"/>
                                    <w:right w:val="none" w:sz="0" w:space="0" w:color="auto"/>
                                  </w:divBdr>
                                  <w:divsChild>
                                    <w:div w:id="1436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546824">
          <w:marLeft w:val="0"/>
          <w:marRight w:val="0"/>
          <w:marTop w:val="0"/>
          <w:marBottom w:val="0"/>
          <w:divBdr>
            <w:top w:val="none" w:sz="0" w:space="0" w:color="auto"/>
            <w:left w:val="none" w:sz="0" w:space="0" w:color="auto"/>
            <w:bottom w:val="none" w:sz="0" w:space="0" w:color="auto"/>
            <w:right w:val="none" w:sz="0" w:space="0" w:color="auto"/>
          </w:divBdr>
        </w:div>
      </w:divsChild>
    </w:div>
    <w:div w:id="1653634877">
      <w:bodyDiv w:val="1"/>
      <w:marLeft w:val="0"/>
      <w:marRight w:val="0"/>
      <w:marTop w:val="0"/>
      <w:marBottom w:val="0"/>
      <w:divBdr>
        <w:top w:val="none" w:sz="0" w:space="0" w:color="auto"/>
        <w:left w:val="none" w:sz="0" w:space="0" w:color="auto"/>
        <w:bottom w:val="none" w:sz="0" w:space="0" w:color="auto"/>
        <w:right w:val="none" w:sz="0" w:space="0" w:color="auto"/>
      </w:divBdr>
      <w:divsChild>
        <w:div w:id="696388380">
          <w:marLeft w:val="0"/>
          <w:marRight w:val="150"/>
          <w:marTop w:val="0"/>
          <w:marBottom w:val="75"/>
          <w:divBdr>
            <w:top w:val="none" w:sz="0" w:space="0" w:color="auto"/>
            <w:left w:val="none" w:sz="0" w:space="0" w:color="auto"/>
            <w:bottom w:val="none" w:sz="0" w:space="0" w:color="auto"/>
            <w:right w:val="none" w:sz="0" w:space="0" w:color="auto"/>
          </w:divBdr>
        </w:div>
        <w:div w:id="1062338759">
          <w:marLeft w:val="0"/>
          <w:marRight w:val="150"/>
          <w:marTop w:val="150"/>
          <w:marBottom w:val="150"/>
          <w:divBdr>
            <w:top w:val="none" w:sz="0" w:space="0" w:color="auto"/>
            <w:left w:val="none" w:sz="0" w:space="0" w:color="auto"/>
            <w:bottom w:val="none" w:sz="0" w:space="0" w:color="auto"/>
            <w:right w:val="none" w:sz="0" w:space="0" w:color="auto"/>
          </w:divBdr>
        </w:div>
        <w:div w:id="1441101288">
          <w:marLeft w:val="0"/>
          <w:marRight w:val="150"/>
          <w:marTop w:val="0"/>
          <w:marBottom w:val="0"/>
          <w:divBdr>
            <w:top w:val="none" w:sz="0" w:space="0" w:color="auto"/>
            <w:left w:val="none" w:sz="0" w:space="0" w:color="auto"/>
            <w:bottom w:val="none" w:sz="0" w:space="0" w:color="auto"/>
            <w:right w:val="none" w:sz="0" w:space="0" w:color="auto"/>
          </w:divBdr>
        </w:div>
      </w:divsChild>
    </w:div>
    <w:div w:id="1654025359">
      <w:bodyDiv w:val="1"/>
      <w:marLeft w:val="0"/>
      <w:marRight w:val="0"/>
      <w:marTop w:val="0"/>
      <w:marBottom w:val="0"/>
      <w:divBdr>
        <w:top w:val="none" w:sz="0" w:space="0" w:color="auto"/>
        <w:left w:val="none" w:sz="0" w:space="0" w:color="auto"/>
        <w:bottom w:val="none" w:sz="0" w:space="0" w:color="auto"/>
        <w:right w:val="none" w:sz="0" w:space="0" w:color="auto"/>
      </w:divBdr>
      <w:divsChild>
        <w:div w:id="728381453">
          <w:marLeft w:val="0"/>
          <w:marRight w:val="0"/>
          <w:marTop w:val="0"/>
          <w:marBottom w:val="150"/>
          <w:divBdr>
            <w:top w:val="none" w:sz="0" w:space="0" w:color="auto"/>
            <w:left w:val="none" w:sz="0" w:space="0" w:color="auto"/>
            <w:bottom w:val="none" w:sz="0" w:space="0" w:color="auto"/>
            <w:right w:val="none" w:sz="0" w:space="0" w:color="auto"/>
          </w:divBdr>
          <w:divsChild>
            <w:div w:id="2034572244">
              <w:marLeft w:val="0"/>
              <w:marRight w:val="0"/>
              <w:marTop w:val="0"/>
              <w:marBottom w:val="0"/>
              <w:divBdr>
                <w:top w:val="none" w:sz="0" w:space="0" w:color="auto"/>
                <w:left w:val="none" w:sz="0" w:space="0" w:color="auto"/>
                <w:bottom w:val="none" w:sz="0" w:space="0" w:color="auto"/>
                <w:right w:val="none" w:sz="0" w:space="0" w:color="auto"/>
              </w:divBdr>
              <w:divsChild>
                <w:div w:id="723068746">
                  <w:marLeft w:val="0"/>
                  <w:marRight w:val="150"/>
                  <w:marTop w:val="0"/>
                  <w:marBottom w:val="0"/>
                  <w:divBdr>
                    <w:top w:val="none" w:sz="0" w:space="0" w:color="auto"/>
                    <w:left w:val="none" w:sz="0" w:space="0" w:color="auto"/>
                    <w:bottom w:val="none" w:sz="0" w:space="0" w:color="auto"/>
                    <w:right w:val="none" w:sz="0" w:space="0" w:color="auto"/>
                  </w:divBdr>
                </w:div>
                <w:div w:id="1430588750">
                  <w:marLeft w:val="0"/>
                  <w:marRight w:val="150"/>
                  <w:marTop w:val="0"/>
                  <w:marBottom w:val="0"/>
                  <w:divBdr>
                    <w:top w:val="none" w:sz="0" w:space="0" w:color="auto"/>
                    <w:left w:val="none" w:sz="0" w:space="0" w:color="auto"/>
                    <w:bottom w:val="none" w:sz="0" w:space="0" w:color="auto"/>
                    <w:right w:val="none" w:sz="0" w:space="0" w:color="auto"/>
                  </w:divBdr>
                </w:div>
              </w:divsChild>
            </w:div>
            <w:div w:id="587538649">
              <w:marLeft w:val="0"/>
              <w:marRight w:val="0"/>
              <w:marTop w:val="0"/>
              <w:marBottom w:val="0"/>
              <w:divBdr>
                <w:top w:val="none" w:sz="0" w:space="0" w:color="auto"/>
                <w:left w:val="none" w:sz="0" w:space="0" w:color="auto"/>
                <w:bottom w:val="none" w:sz="0" w:space="0" w:color="auto"/>
                <w:right w:val="none" w:sz="0" w:space="0" w:color="auto"/>
              </w:divBdr>
              <w:divsChild>
                <w:div w:id="1903178353">
                  <w:marLeft w:val="0"/>
                  <w:marRight w:val="0"/>
                  <w:marTop w:val="0"/>
                  <w:marBottom w:val="0"/>
                  <w:divBdr>
                    <w:top w:val="none" w:sz="0" w:space="0" w:color="auto"/>
                    <w:left w:val="none" w:sz="0" w:space="0" w:color="auto"/>
                    <w:bottom w:val="none" w:sz="0" w:space="0" w:color="auto"/>
                    <w:right w:val="none" w:sz="0" w:space="0" w:color="auto"/>
                  </w:divBdr>
                  <w:divsChild>
                    <w:div w:id="1447503432">
                      <w:marLeft w:val="0"/>
                      <w:marRight w:val="0"/>
                      <w:marTop w:val="0"/>
                      <w:marBottom w:val="0"/>
                      <w:divBdr>
                        <w:top w:val="none" w:sz="0" w:space="0" w:color="auto"/>
                        <w:left w:val="none" w:sz="0" w:space="0" w:color="auto"/>
                        <w:bottom w:val="none" w:sz="0" w:space="0" w:color="auto"/>
                        <w:right w:val="none" w:sz="0" w:space="0" w:color="auto"/>
                      </w:divBdr>
                      <w:divsChild>
                        <w:div w:id="499395569">
                          <w:marLeft w:val="0"/>
                          <w:marRight w:val="0"/>
                          <w:marTop w:val="0"/>
                          <w:marBottom w:val="0"/>
                          <w:divBdr>
                            <w:top w:val="none" w:sz="0" w:space="0" w:color="auto"/>
                            <w:left w:val="none" w:sz="0" w:space="0" w:color="auto"/>
                            <w:bottom w:val="none" w:sz="0" w:space="0" w:color="auto"/>
                            <w:right w:val="none" w:sz="0" w:space="0" w:color="auto"/>
                          </w:divBdr>
                        </w:div>
                      </w:divsChild>
                    </w:div>
                    <w:div w:id="447892536">
                      <w:marLeft w:val="0"/>
                      <w:marRight w:val="135"/>
                      <w:marTop w:val="0"/>
                      <w:marBottom w:val="0"/>
                      <w:divBdr>
                        <w:top w:val="none" w:sz="0" w:space="0" w:color="auto"/>
                        <w:left w:val="none" w:sz="0" w:space="0" w:color="auto"/>
                        <w:bottom w:val="none" w:sz="0" w:space="0" w:color="auto"/>
                        <w:right w:val="none" w:sz="0" w:space="0" w:color="auto"/>
                      </w:divBdr>
                    </w:div>
                    <w:div w:id="2349792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199300">
          <w:marLeft w:val="0"/>
          <w:marRight w:val="0"/>
          <w:marTop w:val="0"/>
          <w:marBottom w:val="0"/>
          <w:divBdr>
            <w:top w:val="none" w:sz="0" w:space="0" w:color="auto"/>
            <w:left w:val="none" w:sz="0" w:space="0" w:color="auto"/>
            <w:bottom w:val="none" w:sz="0" w:space="0" w:color="auto"/>
            <w:right w:val="none" w:sz="0" w:space="0" w:color="auto"/>
          </w:divBdr>
          <w:divsChild>
            <w:div w:id="115947471">
              <w:marLeft w:val="0"/>
              <w:marRight w:val="0"/>
              <w:marTop w:val="0"/>
              <w:marBottom w:val="0"/>
              <w:divBdr>
                <w:top w:val="none" w:sz="0" w:space="0" w:color="auto"/>
                <w:left w:val="none" w:sz="0" w:space="0" w:color="auto"/>
                <w:bottom w:val="none" w:sz="0" w:space="0" w:color="auto"/>
                <w:right w:val="none" w:sz="0" w:space="0" w:color="auto"/>
              </w:divBdr>
              <w:divsChild>
                <w:div w:id="1766263595">
                  <w:marLeft w:val="0"/>
                  <w:marRight w:val="0"/>
                  <w:marTop w:val="0"/>
                  <w:marBottom w:val="0"/>
                  <w:divBdr>
                    <w:top w:val="none" w:sz="0" w:space="0" w:color="auto"/>
                    <w:left w:val="none" w:sz="0" w:space="0" w:color="auto"/>
                    <w:bottom w:val="none" w:sz="0" w:space="0" w:color="auto"/>
                    <w:right w:val="none" w:sz="0" w:space="0" w:color="auto"/>
                  </w:divBdr>
                </w:div>
              </w:divsChild>
            </w:div>
            <w:div w:id="1526796477">
              <w:marLeft w:val="0"/>
              <w:marRight w:val="0"/>
              <w:marTop w:val="375"/>
              <w:marBottom w:val="0"/>
              <w:divBdr>
                <w:top w:val="none" w:sz="0" w:space="0" w:color="auto"/>
                <w:left w:val="none" w:sz="0" w:space="0" w:color="auto"/>
                <w:bottom w:val="none" w:sz="0" w:space="0" w:color="auto"/>
                <w:right w:val="none" w:sz="0" w:space="0" w:color="auto"/>
              </w:divBdr>
              <w:divsChild>
                <w:div w:id="1807771064">
                  <w:marLeft w:val="0"/>
                  <w:marRight w:val="0"/>
                  <w:marTop w:val="0"/>
                  <w:marBottom w:val="0"/>
                  <w:divBdr>
                    <w:top w:val="none" w:sz="0" w:space="0" w:color="auto"/>
                    <w:left w:val="none" w:sz="0" w:space="0" w:color="auto"/>
                    <w:bottom w:val="none" w:sz="0" w:space="0" w:color="auto"/>
                    <w:right w:val="none" w:sz="0" w:space="0" w:color="auto"/>
                  </w:divBdr>
                  <w:divsChild>
                    <w:div w:id="7249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56492">
              <w:marLeft w:val="0"/>
              <w:marRight w:val="0"/>
              <w:marTop w:val="375"/>
              <w:marBottom w:val="0"/>
              <w:divBdr>
                <w:top w:val="none" w:sz="0" w:space="0" w:color="auto"/>
                <w:left w:val="none" w:sz="0" w:space="0" w:color="auto"/>
                <w:bottom w:val="none" w:sz="0" w:space="0" w:color="auto"/>
                <w:right w:val="none" w:sz="0" w:space="0" w:color="auto"/>
              </w:divBdr>
              <w:divsChild>
                <w:div w:id="9131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36949">
      <w:bodyDiv w:val="1"/>
      <w:marLeft w:val="0"/>
      <w:marRight w:val="0"/>
      <w:marTop w:val="0"/>
      <w:marBottom w:val="0"/>
      <w:divBdr>
        <w:top w:val="none" w:sz="0" w:space="0" w:color="auto"/>
        <w:left w:val="none" w:sz="0" w:space="0" w:color="auto"/>
        <w:bottom w:val="none" w:sz="0" w:space="0" w:color="auto"/>
        <w:right w:val="none" w:sz="0" w:space="0" w:color="auto"/>
      </w:divBdr>
      <w:divsChild>
        <w:div w:id="464473023">
          <w:marLeft w:val="0"/>
          <w:marRight w:val="0"/>
          <w:marTop w:val="0"/>
          <w:marBottom w:val="0"/>
          <w:divBdr>
            <w:top w:val="none" w:sz="0" w:space="0" w:color="auto"/>
            <w:left w:val="none" w:sz="0" w:space="0" w:color="auto"/>
            <w:bottom w:val="none" w:sz="0" w:space="0" w:color="auto"/>
            <w:right w:val="none" w:sz="0" w:space="0" w:color="auto"/>
          </w:divBdr>
        </w:div>
        <w:div w:id="2011831014">
          <w:marLeft w:val="0"/>
          <w:marRight w:val="0"/>
          <w:marTop w:val="0"/>
          <w:marBottom w:val="0"/>
          <w:divBdr>
            <w:top w:val="none" w:sz="0" w:space="0" w:color="auto"/>
            <w:left w:val="none" w:sz="0" w:space="0" w:color="auto"/>
            <w:bottom w:val="none" w:sz="0" w:space="0" w:color="auto"/>
            <w:right w:val="none" w:sz="0" w:space="0" w:color="auto"/>
          </w:divBdr>
          <w:divsChild>
            <w:div w:id="1952083205">
              <w:marLeft w:val="0"/>
              <w:marRight w:val="0"/>
              <w:marTop w:val="300"/>
              <w:marBottom w:val="450"/>
              <w:divBdr>
                <w:top w:val="none" w:sz="0" w:space="0" w:color="auto"/>
                <w:left w:val="none" w:sz="0" w:space="0" w:color="auto"/>
                <w:bottom w:val="none" w:sz="0" w:space="0" w:color="auto"/>
                <w:right w:val="none" w:sz="0" w:space="0" w:color="auto"/>
              </w:divBdr>
              <w:divsChild>
                <w:div w:id="911164270">
                  <w:marLeft w:val="0"/>
                  <w:marRight w:val="0"/>
                  <w:marTop w:val="0"/>
                  <w:marBottom w:val="0"/>
                  <w:divBdr>
                    <w:top w:val="none" w:sz="0" w:space="0" w:color="auto"/>
                    <w:left w:val="none" w:sz="0" w:space="0" w:color="auto"/>
                    <w:bottom w:val="none" w:sz="0" w:space="0" w:color="auto"/>
                    <w:right w:val="none" w:sz="0" w:space="0" w:color="auto"/>
                  </w:divBdr>
                  <w:divsChild>
                    <w:div w:id="1739597231">
                      <w:marLeft w:val="0"/>
                      <w:marRight w:val="0"/>
                      <w:marTop w:val="0"/>
                      <w:marBottom w:val="0"/>
                      <w:divBdr>
                        <w:top w:val="none" w:sz="0" w:space="0" w:color="auto"/>
                        <w:left w:val="none" w:sz="0" w:space="0" w:color="auto"/>
                        <w:bottom w:val="none" w:sz="0" w:space="0" w:color="auto"/>
                        <w:right w:val="none" w:sz="0" w:space="0" w:color="auto"/>
                      </w:divBdr>
                      <w:divsChild>
                        <w:div w:id="2010714923">
                          <w:marLeft w:val="0"/>
                          <w:marRight w:val="0"/>
                          <w:marTop w:val="0"/>
                          <w:marBottom w:val="0"/>
                          <w:divBdr>
                            <w:top w:val="none" w:sz="0" w:space="0" w:color="auto"/>
                            <w:left w:val="none" w:sz="0" w:space="0" w:color="auto"/>
                            <w:bottom w:val="none" w:sz="0" w:space="0" w:color="auto"/>
                            <w:right w:val="none" w:sz="0" w:space="0" w:color="auto"/>
                          </w:divBdr>
                          <w:divsChild>
                            <w:div w:id="1071539016">
                              <w:marLeft w:val="0"/>
                              <w:marRight w:val="0"/>
                              <w:marTop w:val="0"/>
                              <w:marBottom w:val="0"/>
                              <w:divBdr>
                                <w:top w:val="none" w:sz="0" w:space="0" w:color="auto"/>
                                <w:left w:val="none" w:sz="0" w:space="0" w:color="auto"/>
                                <w:bottom w:val="none" w:sz="0" w:space="0" w:color="auto"/>
                                <w:right w:val="none" w:sz="0" w:space="0" w:color="auto"/>
                              </w:divBdr>
                              <w:divsChild>
                                <w:div w:id="1798067968">
                                  <w:marLeft w:val="0"/>
                                  <w:marRight w:val="0"/>
                                  <w:marTop w:val="0"/>
                                  <w:marBottom w:val="0"/>
                                  <w:divBdr>
                                    <w:top w:val="none" w:sz="0" w:space="0" w:color="auto"/>
                                    <w:left w:val="none" w:sz="0" w:space="0" w:color="auto"/>
                                    <w:bottom w:val="none" w:sz="0" w:space="0" w:color="auto"/>
                                    <w:right w:val="none" w:sz="0" w:space="0" w:color="auto"/>
                                  </w:divBdr>
                                  <w:divsChild>
                                    <w:div w:id="21085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910687">
          <w:marLeft w:val="0"/>
          <w:marRight w:val="0"/>
          <w:marTop w:val="0"/>
          <w:marBottom w:val="0"/>
          <w:divBdr>
            <w:top w:val="none" w:sz="0" w:space="0" w:color="auto"/>
            <w:left w:val="none" w:sz="0" w:space="0" w:color="auto"/>
            <w:bottom w:val="none" w:sz="0" w:space="0" w:color="auto"/>
            <w:right w:val="none" w:sz="0" w:space="0" w:color="auto"/>
          </w:divBdr>
          <w:divsChild>
            <w:div w:id="199926480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54600376">
      <w:bodyDiv w:val="1"/>
      <w:marLeft w:val="0"/>
      <w:marRight w:val="0"/>
      <w:marTop w:val="0"/>
      <w:marBottom w:val="0"/>
      <w:divBdr>
        <w:top w:val="none" w:sz="0" w:space="0" w:color="auto"/>
        <w:left w:val="none" w:sz="0" w:space="0" w:color="auto"/>
        <w:bottom w:val="none" w:sz="0" w:space="0" w:color="auto"/>
        <w:right w:val="none" w:sz="0" w:space="0" w:color="auto"/>
      </w:divBdr>
      <w:divsChild>
        <w:div w:id="409737694">
          <w:marLeft w:val="0"/>
          <w:marRight w:val="0"/>
          <w:marTop w:val="0"/>
          <w:marBottom w:val="0"/>
          <w:divBdr>
            <w:top w:val="none" w:sz="0" w:space="0" w:color="auto"/>
            <w:left w:val="none" w:sz="0" w:space="0" w:color="auto"/>
            <w:bottom w:val="none" w:sz="0" w:space="0" w:color="auto"/>
            <w:right w:val="none" w:sz="0" w:space="0" w:color="auto"/>
          </w:divBdr>
        </w:div>
      </w:divsChild>
    </w:div>
    <w:div w:id="1654791086">
      <w:bodyDiv w:val="1"/>
      <w:marLeft w:val="0"/>
      <w:marRight w:val="0"/>
      <w:marTop w:val="0"/>
      <w:marBottom w:val="0"/>
      <w:divBdr>
        <w:top w:val="none" w:sz="0" w:space="0" w:color="auto"/>
        <w:left w:val="none" w:sz="0" w:space="0" w:color="auto"/>
        <w:bottom w:val="none" w:sz="0" w:space="0" w:color="auto"/>
        <w:right w:val="none" w:sz="0" w:space="0" w:color="auto"/>
      </w:divBdr>
      <w:divsChild>
        <w:div w:id="63914464">
          <w:marLeft w:val="0"/>
          <w:marRight w:val="150"/>
          <w:marTop w:val="0"/>
          <w:marBottom w:val="75"/>
          <w:divBdr>
            <w:top w:val="none" w:sz="0" w:space="0" w:color="auto"/>
            <w:left w:val="none" w:sz="0" w:space="0" w:color="auto"/>
            <w:bottom w:val="none" w:sz="0" w:space="0" w:color="auto"/>
            <w:right w:val="none" w:sz="0" w:space="0" w:color="auto"/>
          </w:divBdr>
        </w:div>
        <w:div w:id="1301812117">
          <w:marLeft w:val="0"/>
          <w:marRight w:val="150"/>
          <w:marTop w:val="150"/>
          <w:marBottom w:val="150"/>
          <w:divBdr>
            <w:top w:val="none" w:sz="0" w:space="0" w:color="auto"/>
            <w:left w:val="none" w:sz="0" w:space="0" w:color="auto"/>
            <w:bottom w:val="none" w:sz="0" w:space="0" w:color="auto"/>
            <w:right w:val="none" w:sz="0" w:space="0" w:color="auto"/>
          </w:divBdr>
        </w:div>
        <w:div w:id="1328248943">
          <w:marLeft w:val="0"/>
          <w:marRight w:val="150"/>
          <w:marTop w:val="0"/>
          <w:marBottom w:val="0"/>
          <w:divBdr>
            <w:top w:val="none" w:sz="0" w:space="0" w:color="auto"/>
            <w:left w:val="none" w:sz="0" w:space="0" w:color="auto"/>
            <w:bottom w:val="none" w:sz="0" w:space="0" w:color="auto"/>
            <w:right w:val="none" w:sz="0" w:space="0" w:color="auto"/>
          </w:divBdr>
        </w:div>
      </w:divsChild>
    </w:div>
    <w:div w:id="1655261383">
      <w:bodyDiv w:val="1"/>
      <w:marLeft w:val="0"/>
      <w:marRight w:val="0"/>
      <w:marTop w:val="0"/>
      <w:marBottom w:val="0"/>
      <w:divBdr>
        <w:top w:val="none" w:sz="0" w:space="0" w:color="auto"/>
        <w:left w:val="none" w:sz="0" w:space="0" w:color="auto"/>
        <w:bottom w:val="none" w:sz="0" w:space="0" w:color="auto"/>
        <w:right w:val="none" w:sz="0" w:space="0" w:color="auto"/>
      </w:divBdr>
      <w:divsChild>
        <w:div w:id="848375203">
          <w:marLeft w:val="0"/>
          <w:marRight w:val="0"/>
          <w:marTop w:val="0"/>
          <w:marBottom w:val="210"/>
          <w:divBdr>
            <w:top w:val="none" w:sz="0" w:space="0" w:color="auto"/>
            <w:left w:val="none" w:sz="0" w:space="0" w:color="auto"/>
            <w:bottom w:val="none" w:sz="0" w:space="0" w:color="auto"/>
            <w:right w:val="none" w:sz="0" w:space="0" w:color="auto"/>
          </w:divBdr>
          <w:divsChild>
            <w:div w:id="150023726">
              <w:marLeft w:val="0"/>
              <w:marRight w:val="0"/>
              <w:marTop w:val="0"/>
              <w:marBottom w:val="0"/>
              <w:divBdr>
                <w:top w:val="none" w:sz="0" w:space="0" w:color="auto"/>
                <w:left w:val="none" w:sz="0" w:space="0" w:color="auto"/>
                <w:bottom w:val="none" w:sz="0" w:space="0" w:color="auto"/>
                <w:right w:val="none" w:sz="0" w:space="0" w:color="auto"/>
              </w:divBdr>
              <w:divsChild>
                <w:div w:id="9782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4958">
          <w:marLeft w:val="0"/>
          <w:marRight w:val="0"/>
          <w:marTop w:val="150"/>
          <w:marBottom w:val="0"/>
          <w:divBdr>
            <w:top w:val="none" w:sz="0" w:space="0" w:color="auto"/>
            <w:left w:val="none" w:sz="0" w:space="0" w:color="auto"/>
            <w:bottom w:val="none" w:sz="0" w:space="0" w:color="auto"/>
            <w:right w:val="none" w:sz="0" w:space="0" w:color="auto"/>
          </w:divBdr>
        </w:div>
      </w:divsChild>
    </w:div>
    <w:div w:id="1656185263">
      <w:bodyDiv w:val="1"/>
      <w:marLeft w:val="0"/>
      <w:marRight w:val="0"/>
      <w:marTop w:val="0"/>
      <w:marBottom w:val="0"/>
      <w:divBdr>
        <w:top w:val="none" w:sz="0" w:space="0" w:color="auto"/>
        <w:left w:val="none" w:sz="0" w:space="0" w:color="auto"/>
        <w:bottom w:val="none" w:sz="0" w:space="0" w:color="auto"/>
        <w:right w:val="none" w:sz="0" w:space="0" w:color="auto"/>
      </w:divBdr>
      <w:divsChild>
        <w:div w:id="436028093">
          <w:marLeft w:val="0"/>
          <w:marRight w:val="0"/>
          <w:marTop w:val="0"/>
          <w:marBottom w:val="300"/>
          <w:divBdr>
            <w:top w:val="none" w:sz="0" w:space="0" w:color="auto"/>
            <w:left w:val="none" w:sz="0" w:space="0" w:color="auto"/>
            <w:bottom w:val="none" w:sz="0" w:space="0" w:color="auto"/>
            <w:right w:val="none" w:sz="0" w:space="0" w:color="auto"/>
          </w:divBdr>
        </w:div>
      </w:divsChild>
    </w:div>
    <w:div w:id="1656445415">
      <w:bodyDiv w:val="1"/>
      <w:marLeft w:val="0"/>
      <w:marRight w:val="0"/>
      <w:marTop w:val="0"/>
      <w:marBottom w:val="0"/>
      <w:divBdr>
        <w:top w:val="none" w:sz="0" w:space="0" w:color="auto"/>
        <w:left w:val="none" w:sz="0" w:space="0" w:color="auto"/>
        <w:bottom w:val="none" w:sz="0" w:space="0" w:color="auto"/>
        <w:right w:val="none" w:sz="0" w:space="0" w:color="auto"/>
      </w:divBdr>
      <w:divsChild>
        <w:div w:id="1173380285">
          <w:marLeft w:val="0"/>
          <w:marRight w:val="0"/>
          <w:marTop w:val="0"/>
          <w:marBottom w:val="300"/>
          <w:divBdr>
            <w:top w:val="none" w:sz="0" w:space="0" w:color="auto"/>
            <w:left w:val="none" w:sz="0" w:space="0" w:color="auto"/>
            <w:bottom w:val="none" w:sz="0" w:space="0" w:color="auto"/>
            <w:right w:val="none" w:sz="0" w:space="0" w:color="auto"/>
          </w:divBdr>
        </w:div>
      </w:divsChild>
    </w:div>
    <w:div w:id="1656913539">
      <w:bodyDiv w:val="1"/>
      <w:marLeft w:val="0"/>
      <w:marRight w:val="0"/>
      <w:marTop w:val="0"/>
      <w:marBottom w:val="0"/>
      <w:divBdr>
        <w:top w:val="none" w:sz="0" w:space="0" w:color="auto"/>
        <w:left w:val="none" w:sz="0" w:space="0" w:color="auto"/>
        <w:bottom w:val="none" w:sz="0" w:space="0" w:color="auto"/>
        <w:right w:val="none" w:sz="0" w:space="0" w:color="auto"/>
      </w:divBdr>
      <w:divsChild>
        <w:div w:id="1870294337">
          <w:marLeft w:val="0"/>
          <w:marRight w:val="0"/>
          <w:marTop w:val="0"/>
          <w:marBottom w:val="0"/>
          <w:divBdr>
            <w:top w:val="none" w:sz="0" w:space="0" w:color="auto"/>
            <w:left w:val="none" w:sz="0" w:space="0" w:color="auto"/>
            <w:bottom w:val="none" w:sz="0" w:space="0" w:color="auto"/>
            <w:right w:val="none" w:sz="0" w:space="0" w:color="auto"/>
          </w:divBdr>
          <w:divsChild>
            <w:div w:id="1715081530">
              <w:marLeft w:val="-225"/>
              <w:marRight w:val="-225"/>
              <w:marTop w:val="0"/>
              <w:marBottom w:val="0"/>
              <w:divBdr>
                <w:top w:val="none" w:sz="0" w:space="0" w:color="auto"/>
                <w:left w:val="none" w:sz="0" w:space="0" w:color="auto"/>
                <w:bottom w:val="none" w:sz="0" w:space="0" w:color="auto"/>
                <w:right w:val="none" w:sz="0" w:space="0" w:color="auto"/>
              </w:divBdr>
              <w:divsChild>
                <w:div w:id="1341542805">
                  <w:marLeft w:val="1750"/>
                  <w:marRight w:val="0"/>
                  <w:marTop w:val="0"/>
                  <w:marBottom w:val="0"/>
                  <w:divBdr>
                    <w:top w:val="none" w:sz="0" w:space="0" w:color="auto"/>
                    <w:left w:val="none" w:sz="0" w:space="0" w:color="auto"/>
                    <w:bottom w:val="none" w:sz="0" w:space="0" w:color="auto"/>
                    <w:right w:val="none" w:sz="0" w:space="0" w:color="auto"/>
                  </w:divBdr>
                  <w:divsChild>
                    <w:div w:id="1402681797">
                      <w:marLeft w:val="0"/>
                      <w:marRight w:val="0"/>
                      <w:marTop w:val="0"/>
                      <w:marBottom w:val="0"/>
                      <w:divBdr>
                        <w:top w:val="none" w:sz="0" w:space="0" w:color="auto"/>
                        <w:left w:val="none" w:sz="0" w:space="0" w:color="auto"/>
                        <w:bottom w:val="none" w:sz="0" w:space="0" w:color="auto"/>
                        <w:right w:val="none" w:sz="0" w:space="0" w:color="auto"/>
                      </w:divBdr>
                      <w:divsChild>
                        <w:div w:id="105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257344">
          <w:marLeft w:val="1750"/>
          <w:marRight w:val="0"/>
          <w:marTop w:val="0"/>
          <w:marBottom w:val="0"/>
          <w:divBdr>
            <w:top w:val="none" w:sz="0" w:space="0" w:color="auto"/>
            <w:left w:val="none" w:sz="0" w:space="0" w:color="auto"/>
            <w:bottom w:val="none" w:sz="0" w:space="0" w:color="auto"/>
            <w:right w:val="none" w:sz="0" w:space="0" w:color="auto"/>
          </w:divBdr>
          <w:divsChild>
            <w:div w:id="2079546344">
              <w:marLeft w:val="0"/>
              <w:marRight w:val="0"/>
              <w:marTop w:val="0"/>
              <w:marBottom w:val="0"/>
              <w:divBdr>
                <w:top w:val="none" w:sz="0" w:space="0" w:color="auto"/>
                <w:left w:val="none" w:sz="0" w:space="0" w:color="auto"/>
                <w:bottom w:val="none" w:sz="0" w:space="0" w:color="auto"/>
                <w:right w:val="none" w:sz="0" w:space="0" w:color="auto"/>
              </w:divBdr>
              <w:divsChild>
                <w:div w:id="2068455932">
                  <w:marLeft w:val="0"/>
                  <w:marRight w:val="0"/>
                  <w:marTop w:val="0"/>
                  <w:marBottom w:val="0"/>
                  <w:divBdr>
                    <w:top w:val="none" w:sz="0" w:space="0" w:color="auto"/>
                    <w:left w:val="none" w:sz="0" w:space="0" w:color="auto"/>
                    <w:bottom w:val="none" w:sz="0" w:space="0" w:color="auto"/>
                    <w:right w:val="none" w:sz="0" w:space="0" w:color="auto"/>
                  </w:divBdr>
                </w:div>
                <w:div w:id="1590772150">
                  <w:marLeft w:val="0"/>
                  <w:marRight w:val="0"/>
                  <w:marTop w:val="300"/>
                  <w:marBottom w:val="300"/>
                  <w:divBdr>
                    <w:top w:val="none" w:sz="0" w:space="0" w:color="auto"/>
                    <w:left w:val="none" w:sz="0" w:space="0" w:color="auto"/>
                    <w:bottom w:val="none" w:sz="0" w:space="0" w:color="auto"/>
                    <w:right w:val="none" w:sz="0" w:space="0" w:color="auto"/>
                  </w:divBdr>
                </w:div>
                <w:div w:id="175508492">
                  <w:marLeft w:val="0"/>
                  <w:marRight w:val="0"/>
                  <w:marTop w:val="0"/>
                  <w:marBottom w:val="0"/>
                  <w:divBdr>
                    <w:top w:val="none" w:sz="0" w:space="0" w:color="auto"/>
                    <w:left w:val="none" w:sz="0" w:space="0" w:color="auto"/>
                    <w:bottom w:val="none" w:sz="0" w:space="0" w:color="auto"/>
                    <w:right w:val="none" w:sz="0" w:space="0" w:color="auto"/>
                  </w:divBdr>
                  <w:divsChild>
                    <w:div w:id="1466728377">
                      <w:marLeft w:val="0"/>
                      <w:marRight w:val="0"/>
                      <w:marTop w:val="300"/>
                      <w:marBottom w:val="450"/>
                      <w:divBdr>
                        <w:top w:val="none" w:sz="0" w:space="0" w:color="auto"/>
                        <w:left w:val="none" w:sz="0" w:space="0" w:color="auto"/>
                        <w:bottom w:val="none" w:sz="0" w:space="0" w:color="auto"/>
                        <w:right w:val="none" w:sz="0" w:space="0" w:color="auto"/>
                      </w:divBdr>
                      <w:divsChild>
                        <w:div w:id="2068843820">
                          <w:marLeft w:val="0"/>
                          <w:marRight w:val="0"/>
                          <w:marTop w:val="0"/>
                          <w:marBottom w:val="0"/>
                          <w:divBdr>
                            <w:top w:val="none" w:sz="0" w:space="0" w:color="auto"/>
                            <w:left w:val="none" w:sz="0" w:space="0" w:color="auto"/>
                            <w:bottom w:val="none" w:sz="0" w:space="0" w:color="auto"/>
                            <w:right w:val="none" w:sz="0" w:space="0" w:color="auto"/>
                          </w:divBdr>
                          <w:divsChild>
                            <w:div w:id="917446037">
                              <w:marLeft w:val="0"/>
                              <w:marRight w:val="0"/>
                              <w:marTop w:val="0"/>
                              <w:marBottom w:val="0"/>
                              <w:divBdr>
                                <w:top w:val="none" w:sz="0" w:space="0" w:color="auto"/>
                                <w:left w:val="none" w:sz="0" w:space="0" w:color="auto"/>
                                <w:bottom w:val="none" w:sz="0" w:space="0" w:color="auto"/>
                                <w:right w:val="none" w:sz="0" w:space="0" w:color="auto"/>
                              </w:divBdr>
                              <w:divsChild>
                                <w:div w:id="1853495773">
                                  <w:marLeft w:val="0"/>
                                  <w:marRight w:val="0"/>
                                  <w:marTop w:val="0"/>
                                  <w:marBottom w:val="0"/>
                                  <w:divBdr>
                                    <w:top w:val="none" w:sz="0" w:space="0" w:color="auto"/>
                                    <w:left w:val="none" w:sz="0" w:space="0" w:color="auto"/>
                                    <w:bottom w:val="none" w:sz="0" w:space="0" w:color="auto"/>
                                    <w:right w:val="none" w:sz="0" w:space="0" w:color="auto"/>
                                  </w:divBdr>
                                  <w:divsChild>
                                    <w:div w:id="1724720117">
                                      <w:marLeft w:val="0"/>
                                      <w:marRight w:val="0"/>
                                      <w:marTop w:val="0"/>
                                      <w:marBottom w:val="0"/>
                                      <w:divBdr>
                                        <w:top w:val="none" w:sz="0" w:space="0" w:color="auto"/>
                                        <w:left w:val="none" w:sz="0" w:space="0" w:color="auto"/>
                                        <w:bottom w:val="none" w:sz="0" w:space="0" w:color="auto"/>
                                        <w:right w:val="none" w:sz="0" w:space="0" w:color="auto"/>
                                      </w:divBdr>
                                      <w:divsChild>
                                        <w:div w:id="570504639">
                                          <w:marLeft w:val="0"/>
                                          <w:marRight w:val="0"/>
                                          <w:marTop w:val="0"/>
                                          <w:marBottom w:val="0"/>
                                          <w:divBdr>
                                            <w:top w:val="none" w:sz="0" w:space="0" w:color="auto"/>
                                            <w:left w:val="none" w:sz="0" w:space="0" w:color="auto"/>
                                            <w:bottom w:val="none" w:sz="0" w:space="0" w:color="auto"/>
                                            <w:right w:val="none" w:sz="0" w:space="0" w:color="auto"/>
                                          </w:divBdr>
                                          <w:divsChild>
                                            <w:div w:id="182073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4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031803">
      <w:bodyDiv w:val="1"/>
      <w:marLeft w:val="0"/>
      <w:marRight w:val="0"/>
      <w:marTop w:val="0"/>
      <w:marBottom w:val="0"/>
      <w:divBdr>
        <w:top w:val="none" w:sz="0" w:space="0" w:color="auto"/>
        <w:left w:val="none" w:sz="0" w:space="0" w:color="auto"/>
        <w:bottom w:val="none" w:sz="0" w:space="0" w:color="auto"/>
        <w:right w:val="none" w:sz="0" w:space="0" w:color="auto"/>
      </w:divBdr>
      <w:divsChild>
        <w:div w:id="1182164083">
          <w:marLeft w:val="0"/>
          <w:marRight w:val="150"/>
          <w:marTop w:val="0"/>
          <w:marBottom w:val="75"/>
          <w:divBdr>
            <w:top w:val="none" w:sz="0" w:space="0" w:color="auto"/>
            <w:left w:val="none" w:sz="0" w:space="0" w:color="auto"/>
            <w:bottom w:val="none" w:sz="0" w:space="0" w:color="auto"/>
            <w:right w:val="none" w:sz="0" w:space="0" w:color="auto"/>
          </w:divBdr>
        </w:div>
        <w:div w:id="1055817663">
          <w:marLeft w:val="0"/>
          <w:marRight w:val="150"/>
          <w:marTop w:val="150"/>
          <w:marBottom w:val="150"/>
          <w:divBdr>
            <w:top w:val="none" w:sz="0" w:space="0" w:color="auto"/>
            <w:left w:val="none" w:sz="0" w:space="0" w:color="auto"/>
            <w:bottom w:val="none" w:sz="0" w:space="0" w:color="auto"/>
            <w:right w:val="none" w:sz="0" w:space="0" w:color="auto"/>
          </w:divBdr>
        </w:div>
        <w:div w:id="9532256">
          <w:marLeft w:val="0"/>
          <w:marRight w:val="150"/>
          <w:marTop w:val="0"/>
          <w:marBottom w:val="0"/>
          <w:divBdr>
            <w:top w:val="none" w:sz="0" w:space="0" w:color="auto"/>
            <w:left w:val="none" w:sz="0" w:space="0" w:color="auto"/>
            <w:bottom w:val="none" w:sz="0" w:space="0" w:color="auto"/>
            <w:right w:val="none" w:sz="0" w:space="0" w:color="auto"/>
          </w:divBdr>
        </w:div>
      </w:divsChild>
    </w:div>
    <w:div w:id="1657799017">
      <w:bodyDiv w:val="1"/>
      <w:marLeft w:val="0"/>
      <w:marRight w:val="0"/>
      <w:marTop w:val="0"/>
      <w:marBottom w:val="0"/>
      <w:divBdr>
        <w:top w:val="none" w:sz="0" w:space="0" w:color="auto"/>
        <w:left w:val="none" w:sz="0" w:space="0" w:color="auto"/>
        <w:bottom w:val="none" w:sz="0" w:space="0" w:color="auto"/>
        <w:right w:val="none" w:sz="0" w:space="0" w:color="auto"/>
      </w:divBdr>
      <w:divsChild>
        <w:div w:id="1773697460">
          <w:marLeft w:val="0"/>
          <w:marRight w:val="0"/>
          <w:marTop w:val="0"/>
          <w:marBottom w:val="75"/>
          <w:divBdr>
            <w:top w:val="none" w:sz="0" w:space="0" w:color="auto"/>
            <w:left w:val="none" w:sz="0" w:space="0" w:color="auto"/>
            <w:bottom w:val="none" w:sz="0" w:space="0" w:color="auto"/>
            <w:right w:val="none" w:sz="0" w:space="0" w:color="auto"/>
          </w:divBdr>
        </w:div>
        <w:div w:id="33588357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58456525">
      <w:bodyDiv w:val="1"/>
      <w:marLeft w:val="0"/>
      <w:marRight w:val="0"/>
      <w:marTop w:val="0"/>
      <w:marBottom w:val="0"/>
      <w:divBdr>
        <w:top w:val="none" w:sz="0" w:space="0" w:color="auto"/>
        <w:left w:val="none" w:sz="0" w:space="0" w:color="auto"/>
        <w:bottom w:val="none" w:sz="0" w:space="0" w:color="auto"/>
        <w:right w:val="none" w:sz="0" w:space="0" w:color="auto"/>
      </w:divBdr>
      <w:divsChild>
        <w:div w:id="107893552">
          <w:marLeft w:val="0"/>
          <w:marRight w:val="0"/>
          <w:marTop w:val="0"/>
          <w:marBottom w:val="0"/>
          <w:divBdr>
            <w:top w:val="none" w:sz="0" w:space="0" w:color="auto"/>
            <w:left w:val="none" w:sz="0" w:space="0" w:color="auto"/>
            <w:bottom w:val="none" w:sz="0" w:space="0" w:color="auto"/>
            <w:right w:val="none" w:sz="0" w:space="0" w:color="auto"/>
          </w:divBdr>
        </w:div>
        <w:div w:id="1173912214">
          <w:marLeft w:val="0"/>
          <w:marRight w:val="0"/>
          <w:marTop w:val="300"/>
          <w:marBottom w:val="0"/>
          <w:divBdr>
            <w:top w:val="none" w:sz="0" w:space="0" w:color="auto"/>
            <w:left w:val="none" w:sz="0" w:space="0" w:color="auto"/>
            <w:bottom w:val="none" w:sz="0" w:space="0" w:color="auto"/>
            <w:right w:val="none" w:sz="0" w:space="0" w:color="auto"/>
          </w:divBdr>
          <w:divsChild>
            <w:div w:id="1746297691">
              <w:marLeft w:val="0"/>
              <w:marRight w:val="0"/>
              <w:marTop w:val="0"/>
              <w:marBottom w:val="0"/>
              <w:divBdr>
                <w:top w:val="none" w:sz="0" w:space="0" w:color="auto"/>
                <w:left w:val="none" w:sz="0" w:space="0" w:color="auto"/>
                <w:bottom w:val="none" w:sz="0" w:space="0" w:color="auto"/>
                <w:right w:val="none" w:sz="0" w:space="0" w:color="auto"/>
              </w:divBdr>
            </w:div>
          </w:divsChild>
        </w:div>
        <w:div w:id="1947886169">
          <w:marLeft w:val="0"/>
          <w:marRight w:val="0"/>
          <w:marTop w:val="300"/>
          <w:marBottom w:val="300"/>
          <w:divBdr>
            <w:top w:val="none" w:sz="0" w:space="0" w:color="auto"/>
            <w:left w:val="none" w:sz="0" w:space="0" w:color="auto"/>
            <w:bottom w:val="none" w:sz="0" w:space="0" w:color="auto"/>
            <w:right w:val="none" w:sz="0" w:space="0" w:color="auto"/>
          </w:divBdr>
        </w:div>
        <w:div w:id="1287732427">
          <w:marLeft w:val="0"/>
          <w:marRight w:val="0"/>
          <w:marTop w:val="0"/>
          <w:marBottom w:val="0"/>
          <w:divBdr>
            <w:top w:val="none" w:sz="0" w:space="0" w:color="auto"/>
            <w:left w:val="none" w:sz="0" w:space="0" w:color="auto"/>
            <w:bottom w:val="none" w:sz="0" w:space="0" w:color="auto"/>
            <w:right w:val="none" w:sz="0" w:space="0" w:color="auto"/>
          </w:divBdr>
          <w:divsChild>
            <w:div w:id="1408112960">
              <w:marLeft w:val="0"/>
              <w:marRight w:val="0"/>
              <w:marTop w:val="300"/>
              <w:marBottom w:val="450"/>
              <w:divBdr>
                <w:top w:val="none" w:sz="0" w:space="0" w:color="auto"/>
                <w:left w:val="none" w:sz="0" w:space="0" w:color="auto"/>
                <w:bottom w:val="none" w:sz="0" w:space="0" w:color="auto"/>
                <w:right w:val="none" w:sz="0" w:space="0" w:color="auto"/>
              </w:divBdr>
              <w:divsChild>
                <w:div w:id="248973872">
                  <w:marLeft w:val="0"/>
                  <w:marRight w:val="0"/>
                  <w:marTop w:val="0"/>
                  <w:marBottom w:val="0"/>
                  <w:divBdr>
                    <w:top w:val="none" w:sz="0" w:space="0" w:color="auto"/>
                    <w:left w:val="none" w:sz="0" w:space="0" w:color="auto"/>
                    <w:bottom w:val="none" w:sz="0" w:space="0" w:color="auto"/>
                    <w:right w:val="none" w:sz="0" w:space="0" w:color="auto"/>
                  </w:divBdr>
                  <w:divsChild>
                    <w:div w:id="1165513417">
                      <w:marLeft w:val="0"/>
                      <w:marRight w:val="0"/>
                      <w:marTop w:val="0"/>
                      <w:marBottom w:val="0"/>
                      <w:divBdr>
                        <w:top w:val="none" w:sz="0" w:space="0" w:color="auto"/>
                        <w:left w:val="none" w:sz="0" w:space="0" w:color="auto"/>
                        <w:bottom w:val="none" w:sz="0" w:space="0" w:color="auto"/>
                        <w:right w:val="none" w:sz="0" w:space="0" w:color="auto"/>
                      </w:divBdr>
                      <w:divsChild>
                        <w:div w:id="338312415">
                          <w:marLeft w:val="0"/>
                          <w:marRight w:val="0"/>
                          <w:marTop w:val="0"/>
                          <w:marBottom w:val="0"/>
                          <w:divBdr>
                            <w:top w:val="none" w:sz="0" w:space="0" w:color="auto"/>
                            <w:left w:val="none" w:sz="0" w:space="0" w:color="auto"/>
                            <w:bottom w:val="none" w:sz="0" w:space="0" w:color="auto"/>
                            <w:right w:val="none" w:sz="0" w:space="0" w:color="auto"/>
                          </w:divBdr>
                          <w:divsChild>
                            <w:div w:id="35535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998435">
          <w:blockQuote w:val="1"/>
          <w:marLeft w:val="0"/>
          <w:marRight w:val="0"/>
          <w:marTop w:val="465"/>
          <w:marBottom w:val="525"/>
          <w:divBdr>
            <w:top w:val="none" w:sz="0" w:space="0" w:color="auto"/>
            <w:left w:val="none" w:sz="0" w:space="0" w:color="auto"/>
            <w:bottom w:val="none" w:sz="0" w:space="0" w:color="auto"/>
            <w:right w:val="none" w:sz="0" w:space="0" w:color="auto"/>
          </w:divBdr>
        </w:div>
        <w:div w:id="21725247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658535128">
      <w:bodyDiv w:val="1"/>
      <w:marLeft w:val="0"/>
      <w:marRight w:val="0"/>
      <w:marTop w:val="0"/>
      <w:marBottom w:val="0"/>
      <w:divBdr>
        <w:top w:val="none" w:sz="0" w:space="0" w:color="auto"/>
        <w:left w:val="none" w:sz="0" w:space="0" w:color="auto"/>
        <w:bottom w:val="none" w:sz="0" w:space="0" w:color="auto"/>
        <w:right w:val="none" w:sz="0" w:space="0" w:color="auto"/>
      </w:divBdr>
      <w:divsChild>
        <w:div w:id="2080206507">
          <w:marLeft w:val="-120"/>
          <w:marRight w:val="-120"/>
          <w:marTop w:val="120"/>
          <w:marBottom w:val="120"/>
          <w:divBdr>
            <w:top w:val="none" w:sz="0" w:space="0" w:color="auto"/>
            <w:left w:val="none" w:sz="0" w:space="0" w:color="auto"/>
            <w:bottom w:val="none" w:sz="0" w:space="0" w:color="auto"/>
            <w:right w:val="none" w:sz="0" w:space="0" w:color="auto"/>
          </w:divBdr>
          <w:divsChild>
            <w:div w:id="401147113">
              <w:marLeft w:val="120"/>
              <w:marRight w:val="120"/>
              <w:marTop w:val="120"/>
              <w:marBottom w:val="120"/>
              <w:divBdr>
                <w:top w:val="none" w:sz="0" w:space="0" w:color="auto"/>
                <w:left w:val="none" w:sz="0" w:space="0" w:color="auto"/>
                <w:bottom w:val="none" w:sz="0" w:space="0" w:color="auto"/>
                <w:right w:val="none" w:sz="0" w:space="0" w:color="auto"/>
              </w:divBdr>
            </w:div>
            <w:div w:id="845248875">
              <w:marLeft w:val="120"/>
              <w:marRight w:val="120"/>
              <w:marTop w:val="120"/>
              <w:marBottom w:val="120"/>
              <w:divBdr>
                <w:top w:val="none" w:sz="0" w:space="0" w:color="auto"/>
                <w:left w:val="none" w:sz="0" w:space="0" w:color="auto"/>
                <w:bottom w:val="none" w:sz="0" w:space="0" w:color="auto"/>
                <w:right w:val="none" w:sz="0" w:space="0" w:color="auto"/>
              </w:divBdr>
            </w:div>
            <w:div w:id="1285503824">
              <w:marLeft w:val="0"/>
              <w:marRight w:val="0"/>
              <w:marTop w:val="0"/>
              <w:marBottom w:val="0"/>
              <w:divBdr>
                <w:top w:val="single" w:sz="6" w:space="0" w:color="000000"/>
                <w:left w:val="single" w:sz="6" w:space="0" w:color="000000"/>
                <w:bottom w:val="single" w:sz="6" w:space="0" w:color="000000"/>
                <w:right w:val="single" w:sz="6" w:space="0" w:color="000000"/>
              </w:divBdr>
            </w:div>
            <w:div w:id="181124108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659917100">
      <w:bodyDiv w:val="1"/>
      <w:marLeft w:val="0"/>
      <w:marRight w:val="0"/>
      <w:marTop w:val="0"/>
      <w:marBottom w:val="0"/>
      <w:divBdr>
        <w:top w:val="none" w:sz="0" w:space="0" w:color="auto"/>
        <w:left w:val="none" w:sz="0" w:space="0" w:color="auto"/>
        <w:bottom w:val="none" w:sz="0" w:space="0" w:color="auto"/>
        <w:right w:val="none" w:sz="0" w:space="0" w:color="auto"/>
      </w:divBdr>
      <w:divsChild>
        <w:div w:id="1236091443">
          <w:marLeft w:val="0"/>
          <w:marRight w:val="0"/>
          <w:marTop w:val="0"/>
          <w:marBottom w:val="0"/>
          <w:divBdr>
            <w:top w:val="none" w:sz="0" w:space="0" w:color="auto"/>
            <w:left w:val="none" w:sz="0" w:space="0" w:color="auto"/>
            <w:bottom w:val="none" w:sz="0" w:space="0" w:color="auto"/>
            <w:right w:val="none" w:sz="0" w:space="0" w:color="auto"/>
          </w:divBdr>
          <w:divsChild>
            <w:div w:id="964894514">
              <w:marLeft w:val="0"/>
              <w:marRight w:val="0"/>
              <w:marTop w:val="0"/>
              <w:marBottom w:val="0"/>
              <w:divBdr>
                <w:top w:val="none" w:sz="0" w:space="0" w:color="auto"/>
                <w:left w:val="none" w:sz="0" w:space="0" w:color="auto"/>
                <w:bottom w:val="none" w:sz="0" w:space="0" w:color="auto"/>
                <w:right w:val="none" w:sz="0" w:space="0" w:color="auto"/>
              </w:divBdr>
            </w:div>
          </w:divsChild>
        </w:div>
        <w:div w:id="2001496771">
          <w:marLeft w:val="0"/>
          <w:marRight w:val="0"/>
          <w:marTop w:val="225"/>
          <w:marBottom w:val="0"/>
          <w:divBdr>
            <w:top w:val="none" w:sz="0" w:space="0" w:color="auto"/>
            <w:left w:val="none" w:sz="0" w:space="0" w:color="auto"/>
            <w:bottom w:val="none" w:sz="0" w:space="0" w:color="auto"/>
            <w:right w:val="none" w:sz="0" w:space="0" w:color="auto"/>
          </w:divBdr>
          <w:divsChild>
            <w:div w:id="9103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0425">
      <w:bodyDiv w:val="1"/>
      <w:marLeft w:val="0"/>
      <w:marRight w:val="0"/>
      <w:marTop w:val="0"/>
      <w:marBottom w:val="0"/>
      <w:divBdr>
        <w:top w:val="none" w:sz="0" w:space="0" w:color="auto"/>
        <w:left w:val="none" w:sz="0" w:space="0" w:color="auto"/>
        <w:bottom w:val="none" w:sz="0" w:space="0" w:color="auto"/>
        <w:right w:val="none" w:sz="0" w:space="0" w:color="auto"/>
      </w:divBdr>
      <w:divsChild>
        <w:div w:id="873234270">
          <w:marLeft w:val="0"/>
          <w:marRight w:val="0"/>
          <w:marTop w:val="375"/>
          <w:marBottom w:val="0"/>
          <w:divBdr>
            <w:top w:val="none" w:sz="0" w:space="0" w:color="auto"/>
            <w:left w:val="none" w:sz="0" w:space="0" w:color="auto"/>
            <w:bottom w:val="none" w:sz="0" w:space="0" w:color="auto"/>
            <w:right w:val="none" w:sz="0" w:space="0" w:color="auto"/>
          </w:divBdr>
          <w:divsChild>
            <w:div w:id="899049244">
              <w:marLeft w:val="0"/>
              <w:marRight w:val="0"/>
              <w:marTop w:val="0"/>
              <w:marBottom w:val="0"/>
              <w:divBdr>
                <w:top w:val="none" w:sz="0" w:space="0" w:color="auto"/>
                <w:left w:val="none" w:sz="0" w:space="0" w:color="auto"/>
                <w:bottom w:val="none" w:sz="0" w:space="0" w:color="auto"/>
                <w:right w:val="none" w:sz="0" w:space="0" w:color="auto"/>
              </w:divBdr>
            </w:div>
          </w:divsChild>
        </w:div>
        <w:div w:id="2029136151">
          <w:marLeft w:val="0"/>
          <w:marRight w:val="0"/>
          <w:marTop w:val="225"/>
          <w:marBottom w:val="0"/>
          <w:divBdr>
            <w:top w:val="none" w:sz="0" w:space="0" w:color="auto"/>
            <w:left w:val="none" w:sz="0" w:space="0" w:color="auto"/>
            <w:bottom w:val="none" w:sz="0" w:space="0" w:color="auto"/>
            <w:right w:val="none" w:sz="0" w:space="0" w:color="auto"/>
          </w:divBdr>
          <w:divsChild>
            <w:div w:id="782264727">
              <w:marLeft w:val="0"/>
              <w:marRight w:val="0"/>
              <w:marTop w:val="0"/>
              <w:marBottom w:val="0"/>
              <w:divBdr>
                <w:top w:val="none" w:sz="0" w:space="0" w:color="auto"/>
                <w:left w:val="none" w:sz="0" w:space="0" w:color="auto"/>
                <w:bottom w:val="none" w:sz="0" w:space="0" w:color="auto"/>
                <w:right w:val="none" w:sz="0" w:space="0" w:color="auto"/>
              </w:divBdr>
              <w:divsChild>
                <w:div w:id="1681085584">
                  <w:marLeft w:val="0"/>
                  <w:marRight w:val="0"/>
                  <w:marTop w:val="0"/>
                  <w:marBottom w:val="0"/>
                  <w:divBdr>
                    <w:top w:val="none" w:sz="0" w:space="0" w:color="auto"/>
                    <w:left w:val="none" w:sz="0" w:space="0" w:color="auto"/>
                    <w:bottom w:val="none" w:sz="0" w:space="0" w:color="auto"/>
                    <w:right w:val="none" w:sz="0" w:space="0" w:color="auto"/>
                  </w:divBdr>
                  <w:divsChild>
                    <w:div w:id="380446598">
                      <w:marLeft w:val="0"/>
                      <w:marRight w:val="0"/>
                      <w:marTop w:val="0"/>
                      <w:marBottom w:val="0"/>
                      <w:divBdr>
                        <w:top w:val="none" w:sz="0" w:space="0" w:color="auto"/>
                        <w:left w:val="none" w:sz="0" w:space="0" w:color="auto"/>
                        <w:bottom w:val="none" w:sz="0" w:space="0" w:color="auto"/>
                        <w:right w:val="none" w:sz="0" w:space="0" w:color="auto"/>
                      </w:divBdr>
                      <w:divsChild>
                        <w:div w:id="1583375454">
                          <w:marLeft w:val="0"/>
                          <w:marRight w:val="0"/>
                          <w:marTop w:val="0"/>
                          <w:marBottom w:val="0"/>
                          <w:divBdr>
                            <w:top w:val="none" w:sz="0" w:space="0" w:color="auto"/>
                            <w:left w:val="none" w:sz="0" w:space="0" w:color="auto"/>
                            <w:bottom w:val="none" w:sz="0" w:space="0" w:color="auto"/>
                            <w:right w:val="none" w:sz="0" w:space="0" w:color="auto"/>
                          </w:divBdr>
                          <w:divsChild>
                            <w:div w:id="1385759079">
                              <w:marLeft w:val="0"/>
                              <w:marRight w:val="0"/>
                              <w:marTop w:val="0"/>
                              <w:marBottom w:val="0"/>
                              <w:divBdr>
                                <w:top w:val="none" w:sz="0" w:space="0" w:color="auto"/>
                                <w:left w:val="none" w:sz="0" w:space="0" w:color="auto"/>
                                <w:bottom w:val="none" w:sz="0" w:space="0" w:color="auto"/>
                                <w:right w:val="none" w:sz="0" w:space="0" w:color="auto"/>
                              </w:divBdr>
                              <w:divsChild>
                                <w:div w:id="1038510059">
                                  <w:marLeft w:val="0"/>
                                  <w:marRight w:val="0"/>
                                  <w:marTop w:val="0"/>
                                  <w:marBottom w:val="0"/>
                                  <w:divBdr>
                                    <w:top w:val="none" w:sz="0" w:space="0" w:color="auto"/>
                                    <w:left w:val="none" w:sz="0" w:space="0" w:color="auto"/>
                                    <w:bottom w:val="none" w:sz="0" w:space="0" w:color="auto"/>
                                    <w:right w:val="none" w:sz="0" w:space="0" w:color="auto"/>
                                  </w:divBdr>
                                  <w:divsChild>
                                    <w:div w:id="404109865">
                                      <w:marLeft w:val="0"/>
                                      <w:marRight w:val="0"/>
                                      <w:marTop w:val="0"/>
                                      <w:marBottom w:val="0"/>
                                      <w:divBdr>
                                        <w:top w:val="none" w:sz="0" w:space="0" w:color="auto"/>
                                        <w:left w:val="none" w:sz="0" w:space="0" w:color="auto"/>
                                        <w:bottom w:val="none" w:sz="0" w:space="0" w:color="auto"/>
                                        <w:right w:val="none" w:sz="0" w:space="0" w:color="auto"/>
                                      </w:divBdr>
                                      <w:divsChild>
                                        <w:div w:id="460078281">
                                          <w:marLeft w:val="0"/>
                                          <w:marRight w:val="0"/>
                                          <w:marTop w:val="0"/>
                                          <w:marBottom w:val="0"/>
                                          <w:divBdr>
                                            <w:top w:val="none" w:sz="0" w:space="0" w:color="auto"/>
                                            <w:left w:val="none" w:sz="0" w:space="0" w:color="auto"/>
                                            <w:bottom w:val="none" w:sz="0" w:space="0" w:color="auto"/>
                                            <w:right w:val="none" w:sz="0" w:space="0" w:color="auto"/>
                                          </w:divBdr>
                                          <w:divsChild>
                                            <w:div w:id="17274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637701">
          <w:marLeft w:val="0"/>
          <w:marRight w:val="0"/>
          <w:marTop w:val="225"/>
          <w:marBottom w:val="0"/>
          <w:divBdr>
            <w:top w:val="none" w:sz="0" w:space="0" w:color="auto"/>
            <w:left w:val="none" w:sz="0" w:space="0" w:color="auto"/>
            <w:bottom w:val="none" w:sz="0" w:space="0" w:color="auto"/>
            <w:right w:val="none" w:sz="0" w:space="0" w:color="auto"/>
          </w:divBdr>
          <w:divsChild>
            <w:div w:id="19724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59292">
      <w:bodyDiv w:val="1"/>
      <w:marLeft w:val="0"/>
      <w:marRight w:val="0"/>
      <w:marTop w:val="0"/>
      <w:marBottom w:val="0"/>
      <w:divBdr>
        <w:top w:val="none" w:sz="0" w:space="0" w:color="auto"/>
        <w:left w:val="none" w:sz="0" w:space="0" w:color="auto"/>
        <w:bottom w:val="none" w:sz="0" w:space="0" w:color="auto"/>
        <w:right w:val="none" w:sz="0" w:space="0" w:color="auto"/>
      </w:divBdr>
      <w:divsChild>
        <w:div w:id="311065587">
          <w:marLeft w:val="0"/>
          <w:marRight w:val="0"/>
          <w:marTop w:val="0"/>
          <w:marBottom w:val="75"/>
          <w:divBdr>
            <w:top w:val="none" w:sz="0" w:space="0" w:color="auto"/>
            <w:left w:val="none" w:sz="0" w:space="0" w:color="auto"/>
            <w:bottom w:val="none" w:sz="0" w:space="0" w:color="auto"/>
            <w:right w:val="none" w:sz="0" w:space="0" w:color="auto"/>
          </w:divBdr>
        </w:div>
        <w:div w:id="9719789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60159539">
      <w:bodyDiv w:val="1"/>
      <w:marLeft w:val="0"/>
      <w:marRight w:val="0"/>
      <w:marTop w:val="0"/>
      <w:marBottom w:val="0"/>
      <w:divBdr>
        <w:top w:val="none" w:sz="0" w:space="0" w:color="auto"/>
        <w:left w:val="none" w:sz="0" w:space="0" w:color="auto"/>
        <w:bottom w:val="none" w:sz="0" w:space="0" w:color="auto"/>
        <w:right w:val="none" w:sz="0" w:space="0" w:color="auto"/>
      </w:divBdr>
      <w:divsChild>
        <w:div w:id="1364944752">
          <w:marLeft w:val="0"/>
          <w:marRight w:val="0"/>
          <w:marTop w:val="0"/>
          <w:marBottom w:val="0"/>
          <w:divBdr>
            <w:top w:val="none" w:sz="0" w:space="0" w:color="auto"/>
            <w:left w:val="none" w:sz="0" w:space="0" w:color="auto"/>
            <w:bottom w:val="none" w:sz="0" w:space="0" w:color="auto"/>
            <w:right w:val="none" w:sz="0" w:space="0" w:color="auto"/>
          </w:divBdr>
        </w:div>
      </w:divsChild>
    </w:div>
    <w:div w:id="1660695652">
      <w:bodyDiv w:val="1"/>
      <w:marLeft w:val="0"/>
      <w:marRight w:val="0"/>
      <w:marTop w:val="0"/>
      <w:marBottom w:val="0"/>
      <w:divBdr>
        <w:top w:val="none" w:sz="0" w:space="0" w:color="auto"/>
        <w:left w:val="none" w:sz="0" w:space="0" w:color="auto"/>
        <w:bottom w:val="none" w:sz="0" w:space="0" w:color="auto"/>
        <w:right w:val="none" w:sz="0" w:space="0" w:color="auto"/>
      </w:divBdr>
      <w:divsChild>
        <w:div w:id="1097749952">
          <w:marLeft w:val="0"/>
          <w:marRight w:val="150"/>
          <w:marTop w:val="0"/>
          <w:marBottom w:val="75"/>
          <w:divBdr>
            <w:top w:val="none" w:sz="0" w:space="0" w:color="auto"/>
            <w:left w:val="none" w:sz="0" w:space="0" w:color="auto"/>
            <w:bottom w:val="none" w:sz="0" w:space="0" w:color="auto"/>
            <w:right w:val="none" w:sz="0" w:space="0" w:color="auto"/>
          </w:divBdr>
        </w:div>
        <w:div w:id="965895014">
          <w:marLeft w:val="0"/>
          <w:marRight w:val="150"/>
          <w:marTop w:val="150"/>
          <w:marBottom w:val="150"/>
          <w:divBdr>
            <w:top w:val="none" w:sz="0" w:space="0" w:color="auto"/>
            <w:left w:val="none" w:sz="0" w:space="0" w:color="auto"/>
            <w:bottom w:val="none" w:sz="0" w:space="0" w:color="auto"/>
            <w:right w:val="none" w:sz="0" w:space="0" w:color="auto"/>
          </w:divBdr>
        </w:div>
        <w:div w:id="1783647570">
          <w:marLeft w:val="0"/>
          <w:marRight w:val="150"/>
          <w:marTop w:val="0"/>
          <w:marBottom w:val="0"/>
          <w:divBdr>
            <w:top w:val="none" w:sz="0" w:space="0" w:color="auto"/>
            <w:left w:val="none" w:sz="0" w:space="0" w:color="auto"/>
            <w:bottom w:val="none" w:sz="0" w:space="0" w:color="auto"/>
            <w:right w:val="none" w:sz="0" w:space="0" w:color="auto"/>
          </w:divBdr>
        </w:div>
      </w:divsChild>
    </w:div>
    <w:div w:id="1660770649">
      <w:bodyDiv w:val="1"/>
      <w:marLeft w:val="0"/>
      <w:marRight w:val="0"/>
      <w:marTop w:val="0"/>
      <w:marBottom w:val="0"/>
      <w:divBdr>
        <w:top w:val="none" w:sz="0" w:space="0" w:color="auto"/>
        <w:left w:val="none" w:sz="0" w:space="0" w:color="auto"/>
        <w:bottom w:val="none" w:sz="0" w:space="0" w:color="auto"/>
        <w:right w:val="none" w:sz="0" w:space="0" w:color="auto"/>
      </w:divBdr>
      <w:divsChild>
        <w:div w:id="1148014727">
          <w:marLeft w:val="0"/>
          <w:marRight w:val="0"/>
          <w:marTop w:val="0"/>
          <w:marBottom w:val="300"/>
          <w:divBdr>
            <w:top w:val="none" w:sz="0" w:space="0" w:color="auto"/>
            <w:left w:val="none" w:sz="0" w:space="0" w:color="auto"/>
            <w:bottom w:val="none" w:sz="0" w:space="0" w:color="auto"/>
            <w:right w:val="none" w:sz="0" w:space="0" w:color="auto"/>
          </w:divBdr>
        </w:div>
      </w:divsChild>
    </w:div>
    <w:div w:id="1660959487">
      <w:bodyDiv w:val="1"/>
      <w:marLeft w:val="0"/>
      <w:marRight w:val="0"/>
      <w:marTop w:val="0"/>
      <w:marBottom w:val="0"/>
      <w:divBdr>
        <w:top w:val="none" w:sz="0" w:space="0" w:color="auto"/>
        <w:left w:val="none" w:sz="0" w:space="0" w:color="auto"/>
        <w:bottom w:val="none" w:sz="0" w:space="0" w:color="auto"/>
        <w:right w:val="none" w:sz="0" w:space="0" w:color="auto"/>
      </w:divBdr>
      <w:divsChild>
        <w:div w:id="757025529">
          <w:marLeft w:val="0"/>
          <w:marRight w:val="0"/>
          <w:marTop w:val="0"/>
          <w:marBottom w:val="300"/>
          <w:divBdr>
            <w:top w:val="none" w:sz="0" w:space="0" w:color="auto"/>
            <w:left w:val="none" w:sz="0" w:space="0" w:color="auto"/>
            <w:bottom w:val="none" w:sz="0" w:space="0" w:color="auto"/>
            <w:right w:val="none" w:sz="0" w:space="0" w:color="auto"/>
          </w:divBdr>
        </w:div>
      </w:divsChild>
    </w:div>
    <w:div w:id="1661420125">
      <w:bodyDiv w:val="1"/>
      <w:marLeft w:val="0"/>
      <w:marRight w:val="0"/>
      <w:marTop w:val="0"/>
      <w:marBottom w:val="0"/>
      <w:divBdr>
        <w:top w:val="none" w:sz="0" w:space="0" w:color="auto"/>
        <w:left w:val="none" w:sz="0" w:space="0" w:color="auto"/>
        <w:bottom w:val="none" w:sz="0" w:space="0" w:color="auto"/>
        <w:right w:val="none" w:sz="0" w:space="0" w:color="auto"/>
      </w:divBdr>
      <w:divsChild>
        <w:div w:id="675229054">
          <w:marLeft w:val="0"/>
          <w:marRight w:val="0"/>
          <w:marTop w:val="0"/>
          <w:marBottom w:val="300"/>
          <w:divBdr>
            <w:top w:val="none" w:sz="0" w:space="0" w:color="auto"/>
            <w:left w:val="none" w:sz="0" w:space="0" w:color="auto"/>
            <w:bottom w:val="none" w:sz="0" w:space="0" w:color="auto"/>
            <w:right w:val="none" w:sz="0" w:space="0" w:color="auto"/>
          </w:divBdr>
        </w:div>
      </w:divsChild>
    </w:div>
    <w:div w:id="1661620313">
      <w:bodyDiv w:val="1"/>
      <w:marLeft w:val="0"/>
      <w:marRight w:val="0"/>
      <w:marTop w:val="0"/>
      <w:marBottom w:val="0"/>
      <w:divBdr>
        <w:top w:val="none" w:sz="0" w:space="0" w:color="auto"/>
        <w:left w:val="none" w:sz="0" w:space="0" w:color="auto"/>
        <w:bottom w:val="none" w:sz="0" w:space="0" w:color="auto"/>
        <w:right w:val="none" w:sz="0" w:space="0" w:color="auto"/>
      </w:divBdr>
      <w:divsChild>
        <w:div w:id="484051124">
          <w:marLeft w:val="0"/>
          <w:marRight w:val="0"/>
          <w:marTop w:val="0"/>
          <w:marBottom w:val="300"/>
          <w:divBdr>
            <w:top w:val="none" w:sz="0" w:space="0" w:color="auto"/>
            <w:left w:val="none" w:sz="0" w:space="0" w:color="auto"/>
            <w:bottom w:val="none" w:sz="0" w:space="0" w:color="auto"/>
            <w:right w:val="none" w:sz="0" w:space="0" w:color="auto"/>
          </w:divBdr>
        </w:div>
      </w:divsChild>
    </w:div>
    <w:div w:id="1662267153">
      <w:bodyDiv w:val="1"/>
      <w:marLeft w:val="0"/>
      <w:marRight w:val="0"/>
      <w:marTop w:val="0"/>
      <w:marBottom w:val="0"/>
      <w:divBdr>
        <w:top w:val="none" w:sz="0" w:space="0" w:color="auto"/>
        <w:left w:val="none" w:sz="0" w:space="0" w:color="auto"/>
        <w:bottom w:val="none" w:sz="0" w:space="0" w:color="auto"/>
        <w:right w:val="none" w:sz="0" w:space="0" w:color="auto"/>
      </w:divBdr>
      <w:divsChild>
        <w:div w:id="330643147">
          <w:marLeft w:val="0"/>
          <w:marRight w:val="0"/>
          <w:marTop w:val="0"/>
          <w:marBottom w:val="150"/>
          <w:divBdr>
            <w:top w:val="none" w:sz="0" w:space="0" w:color="auto"/>
            <w:left w:val="none" w:sz="0" w:space="0" w:color="auto"/>
            <w:bottom w:val="none" w:sz="0" w:space="0" w:color="auto"/>
            <w:right w:val="none" w:sz="0" w:space="0" w:color="auto"/>
          </w:divBdr>
          <w:divsChild>
            <w:div w:id="228883376">
              <w:marLeft w:val="0"/>
              <w:marRight w:val="0"/>
              <w:marTop w:val="0"/>
              <w:marBottom w:val="0"/>
              <w:divBdr>
                <w:top w:val="none" w:sz="0" w:space="0" w:color="auto"/>
                <w:left w:val="none" w:sz="0" w:space="0" w:color="auto"/>
                <w:bottom w:val="none" w:sz="0" w:space="0" w:color="auto"/>
                <w:right w:val="none" w:sz="0" w:space="0" w:color="auto"/>
              </w:divBdr>
              <w:divsChild>
                <w:div w:id="1311209651">
                  <w:marLeft w:val="0"/>
                  <w:marRight w:val="150"/>
                  <w:marTop w:val="0"/>
                  <w:marBottom w:val="0"/>
                  <w:divBdr>
                    <w:top w:val="none" w:sz="0" w:space="0" w:color="auto"/>
                    <w:left w:val="none" w:sz="0" w:space="0" w:color="auto"/>
                    <w:bottom w:val="none" w:sz="0" w:space="0" w:color="auto"/>
                    <w:right w:val="none" w:sz="0" w:space="0" w:color="auto"/>
                  </w:divBdr>
                </w:div>
                <w:div w:id="511186495">
                  <w:marLeft w:val="0"/>
                  <w:marRight w:val="150"/>
                  <w:marTop w:val="0"/>
                  <w:marBottom w:val="0"/>
                  <w:divBdr>
                    <w:top w:val="none" w:sz="0" w:space="0" w:color="auto"/>
                    <w:left w:val="none" w:sz="0" w:space="0" w:color="auto"/>
                    <w:bottom w:val="none" w:sz="0" w:space="0" w:color="auto"/>
                    <w:right w:val="none" w:sz="0" w:space="0" w:color="auto"/>
                  </w:divBdr>
                </w:div>
              </w:divsChild>
            </w:div>
            <w:div w:id="1426606349">
              <w:marLeft w:val="0"/>
              <w:marRight w:val="0"/>
              <w:marTop w:val="0"/>
              <w:marBottom w:val="0"/>
              <w:divBdr>
                <w:top w:val="none" w:sz="0" w:space="0" w:color="auto"/>
                <w:left w:val="none" w:sz="0" w:space="0" w:color="auto"/>
                <w:bottom w:val="none" w:sz="0" w:space="0" w:color="auto"/>
                <w:right w:val="none" w:sz="0" w:space="0" w:color="auto"/>
              </w:divBdr>
              <w:divsChild>
                <w:div w:id="2031880919">
                  <w:marLeft w:val="0"/>
                  <w:marRight w:val="0"/>
                  <w:marTop w:val="0"/>
                  <w:marBottom w:val="0"/>
                  <w:divBdr>
                    <w:top w:val="none" w:sz="0" w:space="0" w:color="auto"/>
                    <w:left w:val="none" w:sz="0" w:space="0" w:color="auto"/>
                    <w:bottom w:val="none" w:sz="0" w:space="0" w:color="auto"/>
                    <w:right w:val="none" w:sz="0" w:space="0" w:color="auto"/>
                  </w:divBdr>
                  <w:divsChild>
                    <w:div w:id="945885659">
                      <w:marLeft w:val="0"/>
                      <w:marRight w:val="0"/>
                      <w:marTop w:val="0"/>
                      <w:marBottom w:val="0"/>
                      <w:divBdr>
                        <w:top w:val="none" w:sz="0" w:space="0" w:color="auto"/>
                        <w:left w:val="none" w:sz="0" w:space="0" w:color="auto"/>
                        <w:bottom w:val="none" w:sz="0" w:space="0" w:color="auto"/>
                        <w:right w:val="none" w:sz="0" w:space="0" w:color="auto"/>
                      </w:divBdr>
                      <w:divsChild>
                        <w:div w:id="924417258">
                          <w:marLeft w:val="0"/>
                          <w:marRight w:val="0"/>
                          <w:marTop w:val="0"/>
                          <w:marBottom w:val="0"/>
                          <w:divBdr>
                            <w:top w:val="none" w:sz="0" w:space="0" w:color="auto"/>
                            <w:left w:val="none" w:sz="0" w:space="0" w:color="auto"/>
                            <w:bottom w:val="none" w:sz="0" w:space="0" w:color="auto"/>
                            <w:right w:val="none" w:sz="0" w:space="0" w:color="auto"/>
                          </w:divBdr>
                        </w:div>
                      </w:divsChild>
                    </w:div>
                    <w:div w:id="208576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384979">
          <w:marLeft w:val="0"/>
          <w:marRight w:val="0"/>
          <w:marTop w:val="0"/>
          <w:marBottom w:val="0"/>
          <w:divBdr>
            <w:top w:val="none" w:sz="0" w:space="0" w:color="auto"/>
            <w:left w:val="none" w:sz="0" w:space="0" w:color="auto"/>
            <w:bottom w:val="none" w:sz="0" w:space="0" w:color="auto"/>
            <w:right w:val="none" w:sz="0" w:space="0" w:color="auto"/>
          </w:divBdr>
          <w:divsChild>
            <w:div w:id="1298604161">
              <w:marLeft w:val="0"/>
              <w:marRight w:val="0"/>
              <w:marTop w:val="0"/>
              <w:marBottom w:val="0"/>
              <w:divBdr>
                <w:top w:val="none" w:sz="0" w:space="0" w:color="auto"/>
                <w:left w:val="none" w:sz="0" w:space="0" w:color="auto"/>
                <w:bottom w:val="none" w:sz="0" w:space="0" w:color="auto"/>
                <w:right w:val="none" w:sz="0" w:space="0" w:color="auto"/>
              </w:divBdr>
              <w:divsChild>
                <w:div w:id="556665665">
                  <w:marLeft w:val="0"/>
                  <w:marRight w:val="0"/>
                  <w:marTop w:val="0"/>
                  <w:marBottom w:val="0"/>
                  <w:divBdr>
                    <w:top w:val="none" w:sz="0" w:space="0" w:color="auto"/>
                    <w:left w:val="none" w:sz="0" w:space="0" w:color="auto"/>
                    <w:bottom w:val="none" w:sz="0" w:space="0" w:color="auto"/>
                    <w:right w:val="none" w:sz="0" w:space="0" w:color="auto"/>
                  </w:divBdr>
                </w:div>
              </w:divsChild>
            </w:div>
            <w:div w:id="2102482539">
              <w:marLeft w:val="0"/>
              <w:marRight w:val="0"/>
              <w:marTop w:val="225"/>
              <w:marBottom w:val="0"/>
              <w:divBdr>
                <w:top w:val="none" w:sz="0" w:space="0" w:color="auto"/>
                <w:left w:val="none" w:sz="0" w:space="0" w:color="auto"/>
                <w:bottom w:val="none" w:sz="0" w:space="0" w:color="auto"/>
                <w:right w:val="none" w:sz="0" w:space="0" w:color="auto"/>
              </w:divBdr>
              <w:divsChild>
                <w:div w:id="103695585">
                  <w:marLeft w:val="0"/>
                  <w:marRight w:val="0"/>
                  <w:marTop w:val="0"/>
                  <w:marBottom w:val="0"/>
                  <w:divBdr>
                    <w:top w:val="none" w:sz="0" w:space="0" w:color="auto"/>
                    <w:left w:val="none" w:sz="0" w:space="0" w:color="auto"/>
                    <w:bottom w:val="none" w:sz="0" w:space="0" w:color="auto"/>
                    <w:right w:val="none" w:sz="0" w:space="0" w:color="auto"/>
                  </w:divBdr>
                </w:div>
              </w:divsChild>
            </w:div>
            <w:div w:id="1714846617">
              <w:marLeft w:val="0"/>
              <w:marRight w:val="0"/>
              <w:marTop w:val="225"/>
              <w:marBottom w:val="0"/>
              <w:divBdr>
                <w:top w:val="none" w:sz="0" w:space="0" w:color="auto"/>
                <w:left w:val="none" w:sz="0" w:space="0" w:color="auto"/>
                <w:bottom w:val="none" w:sz="0" w:space="0" w:color="auto"/>
                <w:right w:val="none" w:sz="0" w:space="0" w:color="auto"/>
              </w:divBdr>
              <w:divsChild>
                <w:div w:id="1507401152">
                  <w:marLeft w:val="0"/>
                  <w:marRight w:val="0"/>
                  <w:marTop w:val="0"/>
                  <w:marBottom w:val="0"/>
                  <w:divBdr>
                    <w:top w:val="none" w:sz="0" w:space="0" w:color="auto"/>
                    <w:left w:val="none" w:sz="0" w:space="0" w:color="auto"/>
                    <w:bottom w:val="none" w:sz="0" w:space="0" w:color="auto"/>
                    <w:right w:val="none" w:sz="0" w:space="0" w:color="auto"/>
                  </w:divBdr>
                </w:div>
              </w:divsChild>
            </w:div>
            <w:div w:id="18630636">
              <w:marLeft w:val="0"/>
              <w:marRight w:val="0"/>
              <w:marTop w:val="375"/>
              <w:marBottom w:val="0"/>
              <w:divBdr>
                <w:top w:val="none" w:sz="0" w:space="0" w:color="auto"/>
                <w:left w:val="none" w:sz="0" w:space="0" w:color="auto"/>
                <w:bottom w:val="none" w:sz="0" w:space="0" w:color="auto"/>
                <w:right w:val="none" w:sz="0" w:space="0" w:color="auto"/>
              </w:divBdr>
              <w:divsChild>
                <w:div w:id="1998075374">
                  <w:marLeft w:val="0"/>
                  <w:marRight w:val="0"/>
                  <w:marTop w:val="0"/>
                  <w:marBottom w:val="0"/>
                  <w:divBdr>
                    <w:top w:val="none" w:sz="0" w:space="0" w:color="auto"/>
                    <w:left w:val="none" w:sz="0" w:space="0" w:color="auto"/>
                    <w:bottom w:val="none" w:sz="0" w:space="0" w:color="auto"/>
                    <w:right w:val="none" w:sz="0" w:space="0" w:color="auto"/>
                  </w:divBdr>
                  <w:divsChild>
                    <w:div w:id="1191533754">
                      <w:marLeft w:val="0"/>
                      <w:marRight w:val="0"/>
                      <w:marTop w:val="0"/>
                      <w:marBottom w:val="0"/>
                      <w:divBdr>
                        <w:top w:val="none" w:sz="0" w:space="0" w:color="auto"/>
                        <w:left w:val="none" w:sz="0" w:space="0" w:color="auto"/>
                        <w:bottom w:val="none" w:sz="0" w:space="0" w:color="auto"/>
                        <w:right w:val="none" w:sz="0" w:space="0" w:color="auto"/>
                      </w:divBdr>
                    </w:div>
                    <w:div w:id="20108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6697">
              <w:marLeft w:val="0"/>
              <w:marRight w:val="0"/>
              <w:marTop w:val="375"/>
              <w:marBottom w:val="0"/>
              <w:divBdr>
                <w:top w:val="none" w:sz="0" w:space="0" w:color="auto"/>
                <w:left w:val="none" w:sz="0" w:space="0" w:color="auto"/>
                <w:bottom w:val="none" w:sz="0" w:space="0" w:color="auto"/>
                <w:right w:val="none" w:sz="0" w:space="0" w:color="auto"/>
              </w:divBdr>
              <w:divsChild>
                <w:div w:id="1026641258">
                  <w:marLeft w:val="0"/>
                  <w:marRight w:val="0"/>
                  <w:marTop w:val="0"/>
                  <w:marBottom w:val="0"/>
                  <w:divBdr>
                    <w:top w:val="none" w:sz="0" w:space="0" w:color="auto"/>
                    <w:left w:val="none" w:sz="0" w:space="0" w:color="auto"/>
                    <w:bottom w:val="none" w:sz="0" w:space="0" w:color="auto"/>
                    <w:right w:val="none" w:sz="0" w:space="0" w:color="auto"/>
                  </w:divBdr>
                </w:div>
              </w:divsChild>
            </w:div>
            <w:div w:id="246303950">
              <w:marLeft w:val="0"/>
              <w:marRight w:val="0"/>
              <w:marTop w:val="225"/>
              <w:marBottom w:val="0"/>
              <w:divBdr>
                <w:top w:val="none" w:sz="0" w:space="0" w:color="auto"/>
                <w:left w:val="none" w:sz="0" w:space="0" w:color="auto"/>
                <w:bottom w:val="none" w:sz="0" w:space="0" w:color="auto"/>
                <w:right w:val="none" w:sz="0" w:space="0" w:color="auto"/>
              </w:divBdr>
              <w:divsChild>
                <w:div w:id="490145062">
                  <w:marLeft w:val="0"/>
                  <w:marRight w:val="0"/>
                  <w:marTop w:val="0"/>
                  <w:marBottom w:val="0"/>
                  <w:divBdr>
                    <w:top w:val="none" w:sz="0" w:space="0" w:color="auto"/>
                    <w:left w:val="none" w:sz="0" w:space="0" w:color="auto"/>
                    <w:bottom w:val="none" w:sz="0" w:space="0" w:color="auto"/>
                    <w:right w:val="none" w:sz="0" w:space="0" w:color="auto"/>
                  </w:divBdr>
                </w:div>
              </w:divsChild>
            </w:div>
            <w:div w:id="1697196893">
              <w:marLeft w:val="0"/>
              <w:marRight w:val="0"/>
              <w:marTop w:val="225"/>
              <w:marBottom w:val="0"/>
              <w:divBdr>
                <w:top w:val="none" w:sz="0" w:space="0" w:color="auto"/>
                <w:left w:val="none" w:sz="0" w:space="0" w:color="auto"/>
                <w:bottom w:val="none" w:sz="0" w:space="0" w:color="auto"/>
                <w:right w:val="none" w:sz="0" w:space="0" w:color="auto"/>
              </w:divBdr>
              <w:divsChild>
                <w:div w:id="669866607">
                  <w:marLeft w:val="0"/>
                  <w:marRight w:val="0"/>
                  <w:marTop w:val="0"/>
                  <w:marBottom w:val="0"/>
                  <w:divBdr>
                    <w:top w:val="none" w:sz="0" w:space="0" w:color="auto"/>
                    <w:left w:val="none" w:sz="0" w:space="0" w:color="auto"/>
                    <w:bottom w:val="none" w:sz="0" w:space="0" w:color="auto"/>
                    <w:right w:val="none" w:sz="0" w:space="0" w:color="auto"/>
                  </w:divBdr>
                </w:div>
              </w:divsChild>
            </w:div>
            <w:div w:id="857475432">
              <w:marLeft w:val="0"/>
              <w:marRight w:val="0"/>
              <w:marTop w:val="375"/>
              <w:marBottom w:val="0"/>
              <w:divBdr>
                <w:top w:val="none" w:sz="0" w:space="0" w:color="auto"/>
                <w:left w:val="none" w:sz="0" w:space="0" w:color="auto"/>
                <w:bottom w:val="none" w:sz="0" w:space="0" w:color="auto"/>
                <w:right w:val="none" w:sz="0" w:space="0" w:color="auto"/>
              </w:divBdr>
              <w:divsChild>
                <w:div w:id="2046904420">
                  <w:marLeft w:val="0"/>
                  <w:marRight w:val="0"/>
                  <w:marTop w:val="0"/>
                  <w:marBottom w:val="0"/>
                  <w:divBdr>
                    <w:top w:val="none" w:sz="0" w:space="0" w:color="auto"/>
                    <w:left w:val="none" w:sz="0" w:space="0" w:color="auto"/>
                    <w:bottom w:val="none" w:sz="0" w:space="0" w:color="auto"/>
                    <w:right w:val="none" w:sz="0" w:space="0" w:color="auto"/>
                  </w:divBdr>
                  <w:divsChild>
                    <w:div w:id="516773199">
                      <w:marLeft w:val="0"/>
                      <w:marRight w:val="0"/>
                      <w:marTop w:val="0"/>
                      <w:marBottom w:val="0"/>
                      <w:divBdr>
                        <w:top w:val="none" w:sz="0" w:space="0" w:color="auto"/>
                        <w:left w:val="none" w:sz="0" w:space="0" w:color="auto"/>
                        <w:bottom w:val="none" w:sz="0" w:space="0" w:color="auto"/>
                        <w:right w:val="none" w:sz="0" w:space="0" w:color="auto"/>
                      </w:divBdr>
                    </w:div>
                    <w:div w:id="158099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00088">
              <w:marLeft w:val="0"/>
              <w:marRight w:val="0"/>
              <w:marTop w:val="375"/>
              <w:marBottom w:val="0"/>
              <w:divBdr>
                <w:top w:val="none" w:sz="0" w:space="0" w:color="auto"/>
                <w:left w:val="none" w:sz="0" w:space="0" w:color="auto"/>
                <w:bottom w:val="none" w:sz="0" w:space="0" w:color="auto"/>
                <w:right w:val="none" w:sz="0" w:space="0" w:color="auto"/>
              </w:divBdr>
              <w:divsChild>
                <w:div w:id="1701010823">
                  <w:marLeft w:val="0"/>
                  <w:marRight w:val="0"/>
                  <w:marTop w:val="0"/>
                  <w:marBottom w:val="0"/>
                  <w:divBdr>
                    <w:top w:val="none" w:sz="0" w:space="0" w:color="auto"/>
                    <w:left w:val="none" w:sz="0" w:space="0" w:color="auto"/>
                    <w:bottom w:val="none" w:sz="0" w:space="0" w:color="auto"/>
                    <w:right w:val="none" w:sz="0" w:space="0" w:color="auto"/>
                  </w:divBdr>
                </w:div>
              </w:divsChild>
            </w:div>
            <w:div w:id="1892572911">
              <w:marLeft w:val="0"/>
              <w:marRight w:val="0"/>
              <w:marTop w:val="225"/>
              <w:marBottom w:val="0"/>
              <w:divBdr>
                <w:top w:val="none" w:sz="0" w:space="0" w:color="auto"/>
                <w:left w:val="none" w:sz="0" w:space="0" w:color="auto"/>
                <w:bottom w:val="none" w:sz="0" w:space="0" w:color="auto"/>
                <w:right w:val="none" w:sz="0" w:space="0" w:color="auto"/>
              </w:divBdr>
              <w:divsChild>
                <w:div w:id="11428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47584">
      <w:bodyDiv w:val="1"/>
      <w:marLeft w:val="0"/>
      <w:marRight w:val="0"/>
      <w:marTop w:val="0"/>
      <w:marBottom w:val="0"/>
      <w:divBdr>
        <w:top w:val="none" w:sz="0" w:space="0" w:color="auto"/>
        <w:left w:val="none" w:sz="0" w:space="0" w:color="auto"/>
        <w:bottom w:val="none" w:sz="0" w:space="0" w:color="auto"/>
        <w:right w:val="none" w:sz="0" w:space="0" w:color="auto"/>
      </w:divBdr>
      <w:divsChild>
        <w:div w:id="1945578664">
          <w:marLeft w:val="0"/>
          <w:marRight w:val="150"/>
          <w:marTop w:val="0"/>
          <w:marBottom w:val="75"/>
          <w:divBdr>
            <w:top w:val="none" w:sz="0" w:space="0" w:color="auto"/>
            <w:left w:val="none" w:sz="0" w:space="0" w:color="auto"/>
            <w:bottom w:val="none" w:sz="0" w:space="0" w:color="auto"/>
            <w:right w:val="none" w:sz="0" w:space="0" w:color="auto"/>
          </w:divBdr>
        </w:div>
        <w:div w:id="1168012466">
          <w:marLeft w:val="0"/>
          <w:marRight w:val="150"/>
          <w:marTop w:val="150"/>
          <w:marBottom w:val="150"/>
          <w:divBdr>
            <w:top w:val="none" w:sz="0" w:space="0" w:color="auto"/>
            <w:left w:val="none" w:sz="0" w:space="0" w:color="auto"/>
            <w:bottom w:val="none" w:sz="0" w:space="0" w:color="auto"/>
            <w:right w:val="none" w:sz="0" w:space="0" w:color="auto"/>
          </w:divBdr>
        </w:div>
        <w:div w:id="27032731">
          <w:marLeft w:val="0"/>
          <w:marRight w:val="150"/>
          <w:marTop w:val="0"/>
          <w:marBottom w:val="0"/>
          <w:divBdr>
            <w:top w:val="none" w:sz="0" w:space="0" w:color="auto"/>
            <w:left w:val="none" w:sz="0" w:space="0" w:color="auto"/>
            <w:bottom w:val="none" w:sz="0" w:space="0" w:color="auto"/>
            <w:right w:val="none" w:sz="0" w:space="0" w:color="auto"/>
          </w:divBdr>
        </w:div>
      </w:divsChild>
    </w:div>
    <w:div w:id="1662350800">
      <w:bodyDiv w:val="1"/>
      <w:marLeft w:val="0"/>
      <w:marRight w:val="0"/>
      <w:marTop w:val="0"/>
      <w:marBottom w:val="0"/>
      <w:divBdr>
        <w:top w:val="none" w:sz="0" w:space="0" w:color="auto"/>
        <w:left w:val="none" w:sz="0" w:space="0" w:color="auto"/>
        <w:bottom w:val="none" w:sz="0" w:space="0" w:color="auto"/>
        <w:right w:val="none" w:sz="0" w:space="0" w:color="auto"/>
      </w:divBdr>
      <w:divsChild>
        <w:div w:id="210968707">
          <w:marLeft w:val="0"/>
          <w:marRight w:val="0"/>
          <w:marTop w:val="0"/>
          <w:marBottom w:val="300"/>
          <w:divBdr>
            <w:top w:val="none" w:sz="0" w:space="0" w:color="auto"/>
            <w:left w:val="none" w:sz="0" w:space="0" w:color="auto"/>
            <w:bottom w:val="none" w:sz="0" w:space="0" w:color="auto"/>
            <w:right w:val="none" w:sz="0" w:space="0" w:color="auto"/>
          </w:divBdr>
        </w:div>
      </w:divsChild>
    </w:div>
    <w:div w:id="1662662504">
      <w:bodyDiv w:val="1"/>
      <w:marLeft w:val="0"/>
      <w:marRight w:val="0"/>
      <w:marTop w:val="0"/>
      <w:marBottom w:val="0"/>
      <w:divBdr>
        <w:top w:val="none" w:sz="0" w:space="0" w:color="auto"/>
        <w:left w:val="none" w:sz="0" w:space="0" w:color="auto"/>
        <w:bottom w:val="none" w:sz="0" w:space="0" w:color="auto"/>
        <w:right w:val="none" w:sz="0" w:space="0" w:color="auto"/>
      </w:divBdr>
      <w:divsChild>
        <w:div w:id="1547137663">
          <w:marLeft w:val="0"/>
          <w:marRight w:val="150"/>
          <w:marTop w:val="0"/>
          <w:marBottom w:val="75"/>
          <w:divBdr>
            <w:top w:val="none" w:sz="0" w:space="0" w:color="auto"/>
            <w:left w:val="none" w:sz="0" w:space="0" w:color="auto"/>
            <w:bottom w:val="none" w:sz="0" w:space="0" w:color="auto"/>
            <w:right w:val="none" w:sz="0" w:space="0" w:color="auto"/>
          </w:divBdr>
        </w:div>
        <w:div w:id="345598752">
          <w:marLeft w:val="0"/>
          <w:marRight w:val="150"/>
          <w:marTop w:val="150"/>
          <w:marBottom w:val="150"/>
          <w:divBdr>
            <w:top w:val="none" w:sz="0" w:space="0" w:color="auto"/>
            <w:left w:val="none" w:sz="0" w:space="0" w:color="auto"/>
            <w:bottom w:val="none" w:sz="0" w:space="0" w:color="auto"/>
            <w:right w:val="none" w:sz="0" w:space="0" w:color="auto"/>
          </w:divBdr>
        </w:div>
        <w:div w:id="1508792115">
          <w:marLeft w:val="0"/>
          <w:marRight w:val="150"/>
          <w:marTop w:val="0"/>
          <w:marBottom w:val="0"/>
          <w:divBdr>
            <w:top w:val="none" w:sz="0" w:space="0" w:color="auto"/>
            <w:left w:val="none" w:sz="0" w:space="0" w:color="auto"/>
            <w:bottom w:val="none" w:sz="0" w:space="0" w:color="auto"/>
            <w:right w:val="none" w:sz="0" w:space="0" w:color="auto"/>
          </w:divBdr>
        </w:div>
      </w:divsChild>
    </w:div>
    <w:div w:id="1663580607">
      <w:bodyDiv w:val="1"/>
      <w:marLeft w:val="0"/>
      <w:marRight w:val="0"/>
      <w:marTop w:val="0"/>
      <w:marBottom w:val="0"/>
      <w:divBdr>
        <w:top w:val="none" w:sz="0" w:space="0" w:color="auto"/>
        <w:left w:val="none" w:sz="0" w:space="0" w:color="auto"/>
        <w:bottom w:val="none" w:sz="0" w:space="0" w:color="auto"/>
        <w:right w:val="none" w:sz="0" w:space="0" w:color="auto"/>
      </w:divBdr>
      <w:divsChild>
        <w:div w:id="895043078">
          <w:marLeft w:val="0"/>
          <w:marRight w:val="150"/>
          <w:marTop w:val="0"/>
          <w:marBottom w:val="75"/>
          <w:divBdr>
            <w:top w:val="none" w:sz="0" w:space="0" w:color="auto"/>
            <w:left w:val="none" w:sz="0" w:space="0" w:color="auto"/>
            <w:bottom w:val="none" w:sz="0" w:space="0" w:color="auto"/>
            <w:right w:val="none" w:sz="0" w:space="0" w:color="auto"/>
          </w:divBdr>
        </w:div>
        <w:div w:id="30039546">
          <w:marLeft w:val="0"/>
          <w:marRight w:val="150"/>
          <w:marTop w:val="150"/>
          <w:marBottom w:val="150"/>
          <w:divBdr>
            <w:top w:val="none" w:sz="0" w:space="0" w:color="auto"/>
            <w:left w:val="none" w:sz="0" w:space="0" w:color="auto"/>
            <w:bottom w:val="none" w:sz="0" w:space="0" w:color="auto"/>
            <w:right w:val="none" w:sz="0" w:space="0" w:color="auto"/>
          </w:divBdr>
        </w:div>
        <w:div w:id="1810828341">
          <w:marLeft w:val="0"/>
          <w:marRight w:val="150"/>
          <w:marTop w:val="0"/>
          <w:marBottom w:val="0"/>
          <w:divBdr>
            <w:top w:val="none" w:sz="0" w:space="0" w:color="auto"/>
            <w:left w:val="none" w:sz="0" w:space="0" w:color="auto"/>
            <w:bottom w:val="none" w:sz="0" w:space="0" w:color="auto"/>
            <w:right w:val="none" w:sz="0" w:space="0" w:color="auto"/>
          </w:divBdr>
        </w:div>
      </w:divsChild>
    </w:div>
    <w:div w:id="1663854832">
      <w:bodyDiv w:val="1"/>
      <w:marLeft w:val="0"/>
      <w:marRight w:val="0"/>
      <w:marTop w:val="0"/>
      <w:marBottom w:val="0"/>
      <w:divBdr>
        <w:top w:val="none" w:sz="0" w:space="0" w:color="auto"/>
        <w:left w:val="none" w:sz="0" w:space="0" w:color="auto"/>
        <w:bottom w:val="none" w:sz="0" w:space="0" w:color="auto"/>
        <w:right w:val="none" w:sz="0" w:space="0" w:color="auto"/>
      </w:divBdr>
      <w:divsChild>
        <w:div w:id="598559345">
          <w:marLeft w:val="0"/>
          <w:marRight w:val="0"/>
          <w:marTop w:val="150"/>
          <w:marBottom w:val="450"/>
          <w:divBdr>
            <w:top w:val="none" w:sz="0" w:space="0" w:color="auto"/>
            <w:left w:val="none" w:sz="0" w:space="0" w:color="auto"/>
            <w:bottom w:val="none" w:sz="0" w:space="0" w:color="auto"/>
            <w:right w:val="none" w:sz="0" w:space="0" w:color="auto"/>
          </w:divBdr>
        </w:div>
        <w:div w:id="1916740062">
          <w:marLeft w:val="0"/>
          <w:marRight w:val="0"/>
          <w:marTop w:val="0"/>
          <w:marBottom w:val="300"/>
          <w:divBdr>
            <w:top w:val="none" w:sz="0" w:space="0" w:color="auto"/>
            <w:left w:val="none" w:sz="0" w:space="0" w:color="auto"/>
            <w:bottom w:val="none" w:sz="0" w:space="0" w:color="auto"/>
            <w:right w:val="none" w:sz="0" w:space="0" w:color="auto"/>
          </w:divBdr>
        </w:div>
        <w:div w:id="1488130358">
          <w:marLeft w:val="0"/>
          <w:marRight w:val="0"/>
          <w:marTop w:val="495"/>
          <w:marBottom w:val="630"/>
          <w:divBdr>
            <w:top w:val="none" w:sz="0" w:space="0" w:color="auto"/>
            <w:left w:val="none" w:sz="0" w:space="0" w:color="auto"/>
            <w:bottom w:val="none" w:sz="0" w:space="0" w:color="auto"/>
            <w:right w:val="none" w:sz="0" w:space="0" w:color="auto"/>
          </w:divBdr>
        </w:div>
      </w:divsChild>
    </w:div>
    <w:div w:id="1664623317">
      <w:bodyDiv w:val="1"/>
      <w:marLeft w:val="0"/>
      <w:marRight w:val="0"/>
      <w:marTop w:val="0"/>
      <w:marBottom w:val="0"/>
      <w:divBdr>
        <w:top w:val="none" w:sz="0" w:space="0" w:color="auto"/>
        <w:left w:val="none" w:sz="0" w:space="0" w:color="auto"/>
        <w:bottom w:val="none" w:sz="0" w:space="0" w:color="auto"/>
        <w:right w:val="none" w:sz="0" w:space="0" w:color="auto"/>
      </w:divBdr>
      <w:divsChild>
        <w:div w:id="676612127">
          <w:marLeft w:val="0"/>
          <w:marRight w:val="0"/>
          <w:marTop w:val="0"/>
          <w:marBottom w:val="0"/>
          <w:divBdr>
            <w:top w:val="none" w:sz="0" w:space="0" w:color="auto"/>
            <w:left w:val="none" w:sz="0" w:space="0" w:color="auto"/>
            <w:bottom w:val="none" w:sz="0" w:space="0" w:color="auto"/>
            <w:right w:val="none" w:sz="0" w:space="0" w:color="auto"/>
          </w:divBdr>
        </w:div>
      </w:divsChild>
    </w:div>
    <w:div w:id="1666007835">
      <w:bodyDiv w:val="1"/>
      <w:marLeft w:val="0"/>
      <w:marRight w:val="0"/>
      <w:marTop w:val="0"/>
      <w:marBottom w:val="0"/>
      <w:divBdr>
        <w:top w:val="none" w:sz="0" w:space="0" w:color="auto"/>
        <w:left w:val="none" w:sz="0" w:space="0" w:color="auto"/>
        <w:bottom w:val="none" w:sz="0" w:space="0" w:color="auto"/>
        <w:right w:val="none" w:sz="0" w:space="0" w:color="auto"/>
      </w:divBdr>
      <w:divsChild>
        <w:div w:id="406537026">
          <w:marLeft w:val="0"/>
          <w:marRight w:val="150"/>
          <w:marTop w:val="0"/>
          <w:marBottom w:val="75"/>
          <w:divBdr>
            <w:top w:val="none" w:sz="0" w:space="0" w:color="auto"/>
            <w:left w:val="none" w:sz="0" w:space="0" w:color="auto"/>
            <w:bottom w:val="none" w:sz="0" w:space="0" w:color="auto"/>
            <w:right w:val="none" w:sz="0" w:space="0" w:color="auto"/>
          </w:divBdr>
        </w:div>
        <w:div w:id="1436708300">
          <w:marLeft w:val="0"/>
          <w:marRight w:val="150"/>
          <w:marTop w:val="150"/>
          <w:marBottom w:val="150"/>
          <w:divBdr>
            <w:top w:val="none" w:sz="0" w:space="0" w:color="auto"/>
            <w:left w:val="none" w:sz="0" w:space="0" w:color="auto"/>
            <w:bottom w:val="none" w:sz="0" w:space="0" w:color="auto"/>
            <w:right w:val="none" w:sz="0" w:space="0" w:color="auto"/>
          </w:divBdr>
        </w:div>
        <w:div w:id="1423840623">
          <w:marLeft w:val="0"/>
          <w:marRight w:val="150"/>
          <w:marTop w:val="0"/>
          <w:marBottom w:val="0"/>
          <w:divBdr>
            <w:top w:val="none" w:sz="0" w:space="0" w:color="auto"/>
            <w:left w:val="none" w:sz="0" w:space="0" w:color="auto"/>
            <w:bottom w:val="none" w:sz="0" w:space="0" w:color="auto"/>
            <w:right w:val="none" w:sz="0" w:space="0" w:color="auto"/>
          </w:divBdr>
        </w:div>
      </w:divsChild>
    </w:div>
    <w:div w:id="1666012606">
      <w:bodyDiv w:val="1"/>
      <w:marLeft w:val="0"/>
      <w:marRight w:val="0"/>
      <w:marTop w:val="0"/>
      <w:marBottom w:val="0"/>
      <w:divBdr>
        <w:top w:val="none" w:sz="0" w:space="0" w:color="auto"/>
        <w:left w:val="none" w:sz="0" w:space="0" w:color="auto"/>
        <w:bottom w:val="none" w:sz="0" w:space="0" w:color="auto"/>
        <w:right w:val="none" w:sz="0" w:space="0" w:color="auto"/>
      </w:divBdr>
      <w:divsChild>
        <w:div w:id="864447548">
          <w:marLeft w:val="0"/>
          <w:marRight w:val="0"/>
          <w:marTop w:val="0"/>
          <w:marBottom w:val="300"/>
          <w:divBdr>
            <w:top w:val="none" w:sz="0" w:space="0" w:color="auto"/>
            <w:left w:val="none" w:sz="0" w:space="0" w:color="auto"/>
            <w:bottom w:val="none" w:sz="0" w:space="0" w:color="auto"/>
            <w:right w:val="none" w:sz="0" w:space="0" w:color="auto"/>
          </w:divBdr>
        </w:div>
      </w:divsChild>
    </w:div>
    <w:div w:id="1666204481">
      <w:bodyDiv w:val="1"/>
      <w:marLeft w:val="0"/>
      <w:marRight w:val="0"/>
      <w:marTop w:val="0"/>
      <w:marBottom w:val="0"/>
      <w:divBdr>
        <w:top w:val="none" w:sz="0" w:space="0" w:color="auto"/>
        <w:left w:val="none" w:sz="0" w:space="0" w:color="auto"/>
        <w:bottom w:val="none" w:sz="0" w:space="0" w:color="auto"/>
        <w:right w:val="none" w:sz="0" w:space="0" w:color="auto"/>
      </w:divBdr>
      <w:divsChild>
        <w:div w:id="913122442">
          <w:marLeft w:val="0"/>
          <w:marRight w:val="0"/>
          <w:marTop w:val="0"/>
          <w:marBottom w:val="300"/>
          <w:divBdr>
            <w:top w:val="none" w:sz="0" w:space="0" w:color="auto"/>
            <w:left w:val="none" w:sz="0" w:space="0" w:color="auto"/>
            <w:bottom w:val="none" w:sz="0" w:space="0" w:color="auto"/>
            <w:right w:val="none" w:sz="0" w:space="0" w:color="auto"/>
          </w:divBdr>
        </w:div>
      </w:divsChild>
    </w:div>
    <w:div w:id="1667053920">
      <w:bodyDiv w:val="1"/>
      <w:marLeft w:val="0"/>
      <w:marRight w:val="0"/>
      <w:marTop w:val="0"/>
      <w:marBottom w:val="0"/>
      <w:divBdr>
        <w:top w:val="none" w:sz="0" w:space="0" w:color="auto"/>
        <w:left w:val="none" w:sz="0" w:space="0" w:color="auto"/>
        <w:bottom w:val="none" w:sz="0" w:space="0" w:color="auto"/>
        <w:right w:val="none" w:sz="0" w:space="0" w:color="auto"/>
      </w:divBdr>
      <w:divsChild>
        <w:div w:id="202444210">
          <w:marLeft w:val="0"/>
          <w:marRight w:val="150"/>
          <w:marTop w:val="0"/>
          <w:marBottom w:val="75"/>
          <w:divBdr>
            <w:top w:val="none" w:sz="0" w:space="0" w:color="auto"/>
            <w:left w:val="none" w:sz="0" w:space="0" w:color="auto"/>
            <w:bottom w:val="none" w:sz="0" w:space="0" w:color="auto"/>
            <w:right w:val="none" w:sz="0" w:space="0" w:color="auto"/>
          </w:divBdr>
        </w:div>
        <w:div w:id="2095280935">
          <w:marLeft w:val="0"/>
          <w:marRight w:val="150"/>
          <w:marTop w:val="150"/>
          <w:marBottom w:val="150"/>
          <w:divBdr>
            <w:top w:val="none" w:sz="0" w:space="0" w:color="auto"/>
            <w:left w:val="none" w:sz="0" w:space="0" w:color="auto"/>
            <w:bottom w:val="none" w:sz="0" w:space="0" w:color="auto"/>
            <w:right w:val="none" w:sz="0" w:space="0" w:color="auto"/>
          </w:divBdr>
        </w:div>
        <w:div w:id="1131359768">
          <w:marLeft w:val="0"/>
          <w:marRight w:val="150"/>
          <w:marTop w:val="0"/>
          <w:marBottom w:val="0"/>
          <w:divBdr>
            <w:top w:val="none" w:sz="0" w:space="0" w:color="auto"/>
            <w:left w:val="none" w:sz="0" w:space="0" w:color="auto"/>
            <w:bottom w:val="none" w:sz="0" w:space="0" w:color="auto"/>
            <w:right w:val="none" w:sz="0" w:space="0" w:color="auto"/>
          </w:divBdr>
        </w:div>
      </w:divsChild>
    </w:div>
    <w:div w:id="1667441297">
      <w:bodyDiv w:val="1"/>
      <w:marLeft w:val="0"/>
      <w:marRight w:val="0"/>
      <w:marTop w:val="0"/>
      <w:marBottom w:val="0"/>
      <w:divBdr>
        <w:top w:val="none" w:sz="0" w:space="0" w:color="auto"/>
        <w:left w:val="none" w:sz="0" w:space="0" w:color="auto"/>
        <w:bottom w:val="none" w:sz="0" w:space="0" w:color="auto"/>
        <w:right w:val="none" w:sz="0" w:space="0" w:color="auto"/>
      </w:divBdr>
      <w:divsChild>
        <w:div w:id="1850607060">
          <w:marLeft w:val="0"/>
          <w:marRight w:val="375"/>
          <w:marTop w:val="0"/>
          <w:marBottom w:val="0"/>
          <w:divBdr>
            <w:top w:val="none" w:sz="0" w:space="0" w:color="auto"/>
            <w:left w:val="none" w:sz="0" w:space="0" w:color="auto"/>
            <w:bottom w:val="none" w:sz="0" w:space="0" w:color="auto"/>
            <w:right w:val="none" w:sz="0" w:space="0" w:color="auto"/>
          </w:divBdr>
        </w:div>
        <w:div w:id="555505009">
          <w:marLeft w:val="0"/>
          <w:marRight w:val="0"/>
          <w:marTop w:val="0"/>
          <w:marBottom w:val="0"/>
          <w:divBdr>
            <w:top w:val="none" w:sz="0" w:space="0" w:color="auto"/>
            <w:left w:val="none" w:sz="0" w:space="0" w:color="auto"/>
            <w:bottom w:val="none" w:sz="0" w:space="0" w:color="auto"/>
            <w:right w:val="none" w:sz="0" w:space="0" w:color="auto"/>
          </w:divBdr>
        </w:div>
      </w:divsChild>
    </w:div>
    <w:div w:id="1667781620">
      <w:bodyDiv w:val="1"/>
      <w:marLeft w:val="0"/>
      <w:marRight w:val="0"/>
      <w:marTop w:val="0"/>
      <w:marBottom w:val="0"/>
      <w:divBdr>
        <w:top w:val="none" w:sz="0" w:space="0" w:color="auto"/>
        <w:left w:val="none" w:sz="0" w:space="0" w:color="auto"/>
        <w:bottom w:val="none" w:sz="0" w:space="0" w:color="auto"/>
        <w:right w:val="none" w:sz="0" w:space="0" w:color="auto"/>
      </w:divBdr>
      <w:divsChild>
        <w:div w:id="2048289101">
          <w:marLeft w:val="0"/>
          <w:marRight w:val="0"/>
          <w:marTop w:val="0"/>
          <w:marBottom w:val="0"/>
          <w:divBdr>
            <w:top w:val="none" w:sz="0" w:space="0" w:color="auto"/>
            <w:left w:val="none" w:sz="0" w:space="0" w:color="auto"/>
            <w:bottom w:val="none" w:sz="0" w:space="0" w:color="auto"/>
            <w:right w:val="none" w:sz="0" w:space="0" w:color="auto"/>
          </w:divBdr>
        </w:div>
      </w:divsChild>
    </w:div>
    <w:div w:id="1668360468">
      <w:bodyDiv w:val="1"/>
      <w:marLeft w:val="0"/>
      <w:marRight w:val="0"/>
      <w:marTop w:val="0"/>
      <w:marBottom w:val="0"/>
      <w:divBdr>
        <w:top w:val="none" w:sz="0" w:space="0" w:color="auto"/>
        <w:left w:val="none" w:sz="0" w:space="0" w:color="auto"/>
        <w:bottom w:val="none" w:sz="0" w:space="0" w:color="auto"/>
        <w:right w:val="none" w:sz="0" w:space="0" w:color="auto"/>
      </w:divBdr>
      <w:divsChild>
        <w:div w:id="749737285">
          <w:marLeft w:val="0"/>
          <w:marRight w:val="150"/>
          <w:marTop w:val="0"/>
          <w:marBottom w:val="75"/>
          <w:divBdr>
            <w:top w:val="none" w:sz="0" w:space="0" w:color="auto"/>
            <w:left w:val="none" w:sz="0" w:space="0" w:color="auto"/>
            <w:bottom w:val="none" w:sz="0" w:space="0" w:color="auto"/>
            <w:right w:val="none" w:sz="0" w:space="0" w:color="auto"/>
          </w:divBdr>
        </w:div>
        <w:div w:id="55595507">
          <w:marLeft w:val="0"/>
          <w:marRight w:val="150"/>
          <w:marTop w:val="150"/>
          <w:marBottom w:val="150"/>
          <w:divBdr>
            <w:top w:val="none" w:sz="0" w:space="0" w:color="auto"/>
            <w:left w:val="none" w:sz="0" w:space="0" w:color="auto"/>
            <w:bottom w:val="none" w:sz="0" w:space="0" w:color="auto"/>
            <w:right w:val="none" w:sz="0" w:space="0" w:color="auto"/>
          </w:divBdr>
        </w:div>
        <w:div w:id="123041226">
          <w:marLeft w:val="0"/>
          <w:marRight w:val="150"/>
          <w:marTop w:val="0"/>
          <w:marBottom w:val="0"/>
          <w:divBdr>
            <w:top w:val="none" w:sz="0" w:space="0" w:color="auto"/>
            <w:left w:val="none" w:sz="0" w:space="0" w:color="auto"/>
            <w:bottom w:val="none" w:sz="0" w:space="0" w:color="auto"/>
            <w:right w:val="none" w:sz="0" w:space="0" w:color="auto"/>
          </w:divBdr>
        </w:div>
      </w:divsChild>
    </w:div>
    <w:div w:id="1668484670">
      <w:bodyDiv w:val="1"/>
      <w:marLeft w:val="0"/>
      <w:marRight w:val="0"/>
      <w:marTop w:val="0"/>
      <w:marBottom w:val="0"/>
      <w:divBdr>
        <w:top w:val="none" w:sz="0" w:space="0" w:color="auto"/>
        <w:left w:val="none" w:sz="0" w:space="0" w:color="auto"/>
        <w:bottom w:val="none" w:sz="0" w:space="0" w:color="auto"/>
        <w:right w:val="none" w:sz="0" w:space="0" w:color="auto"/>
      </w:divBdr>
      <w:divsChild>
        <w:div w:id="1583636700">
          <w:marLeft w:val="0"/>
          <w:marRight w:val="0"/>
          <w:marTop w:val="0"/>
          <w:marBottom w:val="0"/>
          <w:divBdr>
            <w:top w:val="none" w:sz="0" w:space="0" w:color="auto"/>
            <w:left w:val="none" w:sz="0" w:space="0" w:color="auto"/>
            <w:bottom w:val="none" w:sz="0" w:space="0" w:color="auto"/>
            <w:right w:val="none" w:sz="0" w:space="0" w:color="auto"/>
          </w:divBdr>
        </w:div>
        <w:div w:id="242689130">
          <w:marLeft w:val="0"/>
          <w:marRight w:val="0"/>
          <w:marTop w:val="300"/>
          <w:marBottom w:val="300"/>
          <w:divBdr>
            <w:top w:val="none" w:sz="0" w:space="0" w:color="auto"/>
            <w:left w:val="none" w:sz="0" w:space="0" w:color="auto"/>
            <w:bottom w:val="none" w:sz="0" w:space="0" w:color="auto"/>
            <w:right w:val="none" w:sz="0" w:space="0" w:color="auto"/>
          </w:divBdr>
        </w:div>
        <w:div w:id="254366243">
          <w:marLeft w:val="0"/>
          <w:marRight w:val="0"/>
          <w:marTop w:val="0"/>
          <w:marBottom w:val="0"/>
          <w:divBdr>
            <w:top w:val="none" w:sz="0" w:space="0" w:color="auto"/>
            <w:left w:val="none" w:sz="0" w:space="0" w:color="auto"/>
            <w:bottom w:val="none" w:sz="0" w:space="0" w:color="auto"/>
            <w:right w:val="none" w:sz="0" w:space="0" w:color="auto"/>
          </w:divBdr>
          <w:divsChild>
            <w:div w:id="917713317">
              <w:marLeft w:val="0"/>
              <w:marRight w:val="0"/>
              <w:marTop w:val="300"/>
              <w:marBottom w:val="450"/>
              <w:divBdr>
                <w:top w:val="none" w:sz="0" w:space="0" w:color="auto"/>
                <w:left w:val="none" w:sz="0" w:space="0" w:color="auto"/>
                <w:bottom w:val="none" w:sz="0" w:space="0" w:color="auto"/>
                <w:right w:val="none" w:sz="0" w:space="0" w:color="auto"/>
              </w:divBdr>
              <w:divsChild>
                <w:div w:id="621348459">
                  <w:marLeft w:val="0"/>
                  <w:marRight w:val="0"/>
                  <w:marTop w:val="0"/>
                  <w:marBottom w:val="0"/>
                  <w:divBdr>
                    <w:top w:val="none" w:sz="0" w:space="0" w:color="auto"/>
                    <w:left w:val="none" w:sz="0" w:space="0" w:color="auto"/>
                    <w:bottom w:val="none" w:sz="0" w:space="0" w:color="auto"/>
                    <w:right w:val="none" w:sz="0" w:space="0" w:color="auto"/>
                  </w:divBdr>
                  <w:divsChild>
                    <w:div w:id="653144499">
                      <w:marLeft w:val="0"/>
                      <w:marRight w:val="0"/>
                      <w:marTop w:val="0"/>
                      <w:marBottom w:val="0"/>
                      <w:divBdr>
                        <w:top w:val="none" w:sz="0" w:space="0" w:color="auto"/>
                        <w:left w:val="none" w:sz="0" w:space="0" w:color="auto"/>
                        <w:bottom w:val="none" w:sz="0" w:space="0" w:color="auto"/>
                        <w:right w:val="none" w:sz="0" w:space="0" w:color="auto"/>
                      </w:divBdr>
                      <w:divsChild>
                        <w:div w:id="1611082312">
                          <w:marLeft w:val="0"/>
                          <w:marRight w:val="0"/>
                          <w:marTop w:val="0"/>
                          <w:marBottom w:val="0"/>
                          <w:divBdr>
                            <w:top w:val="none" w:sz="0" w:space="0" w:color="auto"/>
                            <w:left w:val="none" w:sz="0" w:space="0" w:color="auto"/>
                            <w:bottom w:val="none" w:sz="0" w:space="0" w:color="auto"/>
                            <w:right w:val="none" w:sz="0" w:space="0" w:color="auto"/>
                          </w:divBdr>
                          <w:divsChild>
                            <w:div w:id="831222074">
                              <w:marLeft w:val="0"/>
                              <w:marRight w:val="0"/>
                              <w:marTop w:val="0"/>
                              <w:marBottom w:val="0"/>
                              <w:divBdr>
                                <w:top w:val="none" w:sz="0" w:space="0" w:color="auto"/>
                                <w:left w:val="none" w:sz="0" w:space="0" w:color="auto"/>
                                <w:bottom w:val="none" w:sz="0" w:space="0" w:color="auto"/>
                                <w:right w:val="none" w:sz="0" w:space="0" w:color="auto"/>
                              </w:divBdr>
                              <w:divsChild>
                                <w:div w:id="1308823164">
                                  <w:marLeft w:val="0"/>
                                  <w:marRight w:val="0"/>
                                  <w:marTop w:val="0"/>
                                  <w:marBottom w:val="0"/>
                                  <w:divBdr>
                                    <w:top w:val="none" w:sz="0" w:space="0" w:color="auto"/>
                                    <w:left w:val="none" w:sz="0" w:space="0" w:color="auto"/>
                                    <w:bottom w:val="none" w:sz="0" w:space="0" w:color="auto"/>
                                    <w:right w:val="none" w:sz="0" w:space="0" w:color="auto"/>
                                  </w:divBdr>
                                  <w:divsChild>
                                    <w:div w:id="208942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521897">
          <w:marLeft w:val="0"/>
          <w:marRight w:val="0"/>
          <w:marTop w:val="0"/>
          <w:marBottom w:val="0"/>
          <w:divBdr>
            <w:top w:val="none" w:sz="0" w:space="0" w:color="auto"/>
            <w:left w:val="none" w:sz="0" w:space="0" w:color="auto"/>
            <w:bottom w:val="none" w:sz="0" w:space="0" w:color="auto"/>
            <w:right w:val="none" w:sz="0" w:space="0" w:color="auto"/>
          </w:divBdr>
        </w:div>
      </w:divsChild>
    </w:div>
    <w:div w:id="1670133912">
      <w:bodyDiv w:val="1"/>
      <w:marLeft w:val="0"/>
      <w:marRight w:val="0"/>
      <w:marTop w:val="0"/>
      <w:marBottom w:val="0"/>
      <w:divBdr>
        <w:top w:val="none" w:sz="0" w:space="0" w:color="auto"/>
        <w:left w:val="none" w:sz="0" w:space="0" w:color="auto"/>
        <w:bottom w:val="none" w:sz="0" w:space="0" w:color="auto"/>
        <w:right w:val="none" w:sz="0" w:space="0" w:color="auto"/>
      </w:divBdr>
      <w:divsChild>
        <w:div w:id="565649486">
          <w:marLeft w:val="0"/>
          <w:marRight w:val="0"/>
          <w:marTop w:val="0"/>
          <w:marBottom w:val="375"/>
          <w:divBdr>
            <w:top w:val="none" w:sz="0" w:space="0" w:color="auto"/>
            <w:left w:val="none" w:sz="0" w:space="0" w:color="auto"/>
            <w:bottom w:val="none" w:sz="0" w:space="0" w:color="auto"/>
            <w:right w:val="none" w:sz="0" w:space="0" w:color="auto"/>
          </w:divBdr>
          <w:divsChild>
            <w:div w:id="1093235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70329370">
      <w:bodyDiv w:val="1"/>
      <w:marLeft w:val="0"/>
      <w:marRight w:val="0"/>
      <w:marTop w:val="0"/>
      <w:marBottom w:val="0"/>
      <w:divBdr>
        <w:top w:val="none" w:sz="0" w:space="0" w:color="auto"/>
        <w:left w:val="none" w:sz="0" w:space="0" w:color="auto"/>
        <w:bottom w:val="none" w:sz="0" w:space="0" w:color="auto"/>
        <w:right w:val="none" w:sz="0" w:space="0" w:color="auto"/>
      </w:divBdr>
      <w:divsChild>
        <w:div w:id="2130204197">
          <w:marLeft w:val="0"/>
          <w:marRight w:val="150"/>
          <w:marTop w:val="0"/>
          <w:marBottom w:val="75"/>
          <w:divBdr>
            <w:top w:val="none" w:sz="0" w:space="0" w:color="auto"/>
            <w:left w:val="none" w:sz="0" w:space="0" w:color="auto"/>
            <w:bottom w:val="none" w:sz="0" w:space="0" w:color="auto"/>
            <w:right w:val="none" w:sz="0" w:space="0" w:color="auto"/>
          </w:divBdr>
        </w:div>
        <w:div w:id="1951351420">
          <w:marLeft w:val="0"/>
          <w:marRight w:val="150"/>
          <w:marTop w:val="150"/>
          <w:marBottom w:val="150"/>
          <w:divBdr>
            <w:top w:val="none" w:sz="0" w:space="0" w:color="auto"/>
            <w:left w:val="none" w:sz="0" w:space="0" w:color="auto"/>
            <w:bottom w:val="none" w:sz="0" w:space="0" w:color="auto"/>
            <w:right w:val="none" w:sz="0" w:space="0" w:color="auto"/>
          </w:divBdr>
        </w:div>
        <w:div w:id="413624837">
          <w:marLeft w:val="0"/>
          <w:marRight w:val="150"/>
          <w:marTop w:val="0"/>
          <w:marBottom w:val="0"/>
          <w:divBdr>
            <w:top w:val="none" w:sz="0" w:space="0" w:color="auto"/>
            <w:left w:val="none" w:sz="0" w:space="0" w:color="auto"/>
            <w:bottom w:val="none" w:sz="0" w:space="0" w:color="auto"/>
            <w:right w:val="none" w:sz="0" w:space="0" w:color="auto"/>
          </w:divBdr>
        </w:div>
      </w:divsChild>
    </w:div>
    <w:div w:id="1670594258">
      <w:bodyDiv w:val="1"/>
      <w:marLeft w:val="0"/>
      <w:marRight w:val="0"/>
      <w:marTop w:val="0"/>
      <w:marBottom w:val="0"/>
      <w:divBdr>
        <w:top w:val="none" w:sz="0" w:space="0" w:color="auto"/>
        <w:left w:val="none" w:sz="0" w:space="0" w:color="auto"/>
        <w:bottom w:val="none" w:sz="0" w:space="0" w:color="auto"/>
        <w:right w:val="none" w:sz="0" w:space="0" w:color="auto"/>
      </w:divBdr>
      <w:divsChild>
        <w:div w:id="1123496209">
          <w:marLeft w:val="0"/>
          <w:marRight w:val="0"/>
          <w:marTop w:val="0"/>
          <w:marBottom w:val="300"/>
          <w:divBdr>
            <w:top w:val="none" w:sz="0" w:space="0" w:color="auto"/>
            <w:left w:val="none" w:sz="0" w:space="0" w:color="auto"/>
            <w:bottom w:val="none" w:sz="0" w:space="0" w:color="auto"/>
            <w:right w:val="none" w:sz="0" w:space="0" w:color="auto"/>
          </w:divBdr>
        </w:div>
      </w:divsChild>
    </w:div>
    <w:div w:id="1670675305">
      <w:bodyDiv w:val="1"/>
      <w:marLeft w:val="0"/>
      <w:marRight w:val="0"/>
      <w:marTop w:val="0"/>
      <w:marBottom w:val="0"/>
      <w:divBdr>
        <w:top w:val="none" w:sz="0" w:space="0" w:color="auto"/>
        <w:left w:val="none" w:sz="0" w:space="0" w:color="auto"/>
        <w:bottom w:val="none" w:sz="0" w:space="0" w:color="auto"/>
        <w:right w:val="none" w:sz="0" w:space="0" w:color="auto"/>
      </w:divBdr>
      <w:divsChild>
        <w:div w:id="609897113">
          <w:marLeft w:val="0"/>
          <w:marRight w:val="150"/>
          <w:marTop w:val="0"/>
          <w:marBottom w:val="75"/>
          <w:divBdr>
            <w:top w:val="none" w:sz="0" w:space="0" w:color="auto"/>
            <w:left w:val="none" w:sz="0" w:space="0" w:color="auto"/>
            <w:bottom w:val="none" w:sz="0" w:space="0" w:color="auto"/>
            <w:right w:val="none" w:sz="0" w:space="0" w:color="auto"/>
          </w:divBdr>
        </w:div>
        <w:div w:id="1973365546">
          <w:marLeft w:val="0"/>
          <w:marRight w:val="150"/>
          <w:marTop w:val="150"/>
          <w:marBottom w:val="150"/>
          <w:divBdr>
            <w:top w:val="none" w:sz="0" w:space="0" w:color="auto"/>
            <w:left w:val="none" w:sz="0" w:space="0" w:color="auto"/>
            <w:bottom w:val="none" w:sz="0" w:space="0" w:color="auto"/>
            <w:right w:val="none" w:sz="0" w:space="0" w:color="auto"/>
          </w:divBdr>
        </w:div>
        <w:div w:id="229195282">
          <w:marLeft w:val="0"/>
          <w:marRight w:val="150"/>
          <w:marTop w:val="0"/>
          <w:marBottom w:val="0"/>
          <w:divBdr>
            <w:top w:val="none" w:sz="0" w:space="0" w:color="auto"/>
            <w:left w:val="none" w:sz="0" w:space="0" w:color="auto"/>
            <w:bottom w:val="none" w:sz="0" w:space="0" w:color="auto"/>
            <w:right w:val="none" w:sz="0" w:space="0" w:color="auto"/>
          </w:divBdr>
        </w:div>
      </w:divsChild>
    </w:div>
    <w:div w:id="1670715279">
      <w:bodyDiv w:val="1"/>
      <w:marLeft w:val="0"/>
      <w:marRight w:val="0"/>
      <w:marTop w:val="0"/>
      <w:marBottom w:val="0"/>
      <w:divBdr>
        <w:top w:val="none" w:sz="0" w:space="0" w:color="auto"/>
        <w:left w:val="none" w:sz="0" w:space="0" w:color="auto"/>
        <w:bottom w:val="none" w:sz="0" w:space="0" w:color="auto"/>
        <w:right w:val="none" w:sz="0" w:space="0" w:color="auto"/>
      </w:divBdr>
      <w:divsChild>
        <w:div w:id="1109162304">
          <w:marLeft w:val="0"/>
          <w:marRight w:val="150"/>
          <w:marTop w:val="0"/>
          <w:marBottom w:val="75"/>
          <w:divBdr>
            <w:top w:val="none" w:sz="0" w:space="0" w:color="auto"/>
            <w:left w:val="none" w:sz="0" w:space="0" w:color="auto"/>
            <w:bottom w:val="none" w:sz="0" w:space="0" w:color="auto"/>
            <w:right w:val="none" w:sz="0" w:space="0" w:color="auto"/>
          </w:divBdr>
        </w:div>
        <w:div w:id="784933646">
          <w:marLeft w:val="0"/>
          <w:marRight w:val="150"/>
          <w:marTop w:val="150"/>
          <w:marBottom w:val="150"/>
          <w:divBdr>
            <w:top w:val="none" w:sz="0" w:space="0" w:color="auto"/>
            <w:left w:val="none" w:sz="0" w:space="0" w:color="auto"/>
            <w:bottom w:val="none" w:sz="0" w:space="0" w:color="auto"/>
            <w:right w:val="none" w:sz="0" w:space="0" w:color="auto"/>
          </w:divBdr>
        </w:div>
        <w:div w:id="1354847457">
          <w:marLeft w:val="0"/>
          <w:marRight w:val="150"/>
          <w:marTop w:val="0"/>
          <w:marBottom w:val="0"/>
          <w:divBdr>
            <w:top w:val="none" w:sz="0" w:space="0" w:color="auto"/>
            <w:left w:val="none" w:sz="0" w:space="0" w:color="auto"/>
            <w:bottom w:val="none" w:sz="0" w:space="0" w:color="auto"/>
            <w:right w:val="none" w:sz="0" w:space="0" w:color="auto"/>
          </w:divBdr>
        </w:div>
      </w:divsChild>
    </w:div>
    <w:div w:id="1671175270">
      <w:bodyDiv w:val="1"/>
      <w:marLeft w:val="0"/>
      <w:marRight w:val="0"/>
      <w:marTop w:val="0"/>
      <w:marBottom w:val="0"/>
      <w:divBdr>
        <w:top w:val="none" w:sz="0" w:space="0" w:color="auto"/>
        <w:left w:val="none" w:sz="0" w:space="0" w:color="auto"/>
        <w:bottom w:val="none" w:sz="0" w:space="0" w:color="auto"/>
        <w:right w:val="none" w:sz="0" w:space="0" w:color="auto"/>
      </w:divBdr>
      <w:divsChild>
        <w:div w:id="1152212871">
          <w:marLeft w:val="0"/>
          <w:marRight w:val="0"/>
          <w:marTop w:val="0"/>
          <w:marBottom w:val="300"/>
          <w:divBdr>
            <w:top w:val="none" w:sz="0" w:space="0" w:color="auto"/>
            <w:left w:val="none" w:sz="0" w:space="0" w:color="auto"/>
            <w:bottom w:val="none" w:sz="0" w:space="0" w:color="auto"/>
            <w:right w:val="none" w:sz="0" w:space="0" w:color="auto"/>
          </w:divBdr>
        </w:div>
      </w:divsChild>
    </w:div>
    <w:div w:id="1671446191">
      <w:bodyDiv w:val="1"/>
      <w:marLeft w:val="0"/>
      <w:marRight w:val="0"/>
      <w:marTop w:val="0"/>
      <w:marBottom w:val="0"/>
      <w:divBdr>
        <w:top w:val="none" w:sz="0" w:space="0" w:color="auto"/>
        <w:left w:val="none" w:sz="0" w:space="0" w:color="auto"/>
        <w:bottom w:val="none" w:sz="0" w:space="0" w:color="auto"/>
        <w:right w:val="none" w:sz="0" w:space="0" w:color="auto"/>
      </w:divBdr>
      <w:divsChild>
        <w:div w:id="2042896594">
          <w:marLeft w:val="0"/>
          <w:marRight w:val="0"/>
          <w:marTop w:val="0"/>
          <w:marBottom w:val="0"/>
          <w:divBdr>
            <w:top w:val="none" w:sz="0" w:space="0" w:color="auto"/>
            <w:left w:val="none" w:sz="0" w:space="0" w:color="auto"/>
            <w:bottom w:val="none" w:sz="0" w:space="0" w:color="auto"/>
            <w:right w:val="none" w:sz="0" w:space="0" w:color="auto"/>
          </w:divBdr>
        </w:div>
        <w:div w:id="603734448">
          <w:marLeft w:val="0"/>
          <w:marRight w:val="0"/>
          <w:marTop w:val="300"/>
          <w:marBottom w:val="300"/>
          <w:divBdr>
            <w:top w:val="none" w:sz="0" w:space="0" w:color="auto"/>
            <w:left w:val="none" w:sz="0" w:space="0" w:color="auto"/>
            <w:bottom w:val="none" w:sz="0" w:space="0" w:color="auto"/>
            <w:right w:val="none" w:sz="0" w:space="0" w:color="auto"/>
          </w:divBdr>
        </w:div>
        <w:div w:id="757751765">
          <w:marLeft w:val="0"/>
          <w:marRight w:val="0"/>
          <w:marTop w:val="0"/>
          <w:marBottom w:val="0"/>
          <w:divBdr>
            <w:top w:val="none" w:sz="0" w:space="0" w:color="auto"/>
            <w:left w:val="none" w:sz="0" w:space="0" w:color="auto"/>
            <w:bottom w:val="none" w:sz="0" w:space="0" w:color="auto"/>
            <w:right w:val="none" w:sz="0" w:space="0" w:color="auto"/>
          </w:divBdr>
          <w:divsChild>
            <w:div w:id="862984328">
              <w:marLeft w:val="0"/>
              <w:marRight w:val="0"/>
              <w:marTop w:val="300"/>
              <w:marBottom w:val="450"/>
              <w:divBdr>
                <w:top w:val="none" w:sz="0" w:space="0" w:color="auto"/>
                <w:left w:val="none" w:sz="0" w:space="0" w:color="auto"/>
                <w:bottom w:val="none" w:sz="0" w:space="0" w:color="auto"/>
                <w:right w:val="none" w:sz="0" w:space="0" w:color="auto"/>
              </w:divBdr>
              <w:divsChild>
                <w:div w:id="1714698055">
                  <w:marLeft w:val="0"/>
                  <w:marRight w:val="0"/>
                  <w:marTop w:val="0"/>
                  <w:marBottom w:val="0"/>
                  <w:divBdr>
                    <w:top w:val="none" w:sz="0" w:space="0" w:color="auto"/>
                    <w:left w:val="none" w:sz="0" w:space="0" w:color="auto"/>
                    <w:bottom w:val="none" w:sz="0" w:space="0" w:color="auto"/>
                    <w:right w:val="none" w:sz="0" w:space="0" w:color="auto"/>
                  </w:divBdr>
                  <w:divsChild>
                    <w:div w:id="2068409554">
                      <w:marLeft w:val="0"/>
                      <w:marRight w:val="0"/>
                      <w:marTop w:val="0"/>
                      <w:marBottom w:val="0"/>
                      <w:divBdr>
                        <w:top w:val="none" w:sz="0" w:space="0" w:color="auto"/>
                        <w:left w:val="none" w:sz="0" w:space="0" w:color="auto"/>
                        <w:bottom w:val="none" w:sz="0" w:space="0" w:color="auto"/>
                        <w:right w:val="none" w:sz="0" w:space="0" w:color="auto"/>
                      </w:divBdr>
                      <w:divsChild>
                        <w:div w:id="210920285">
                          <w:marLeft w:val="0"/>
                          <w:marRight w:val="0"/>
                          <w:marTop w:val="0"/>
                          <w:marBottom w:val="0"/>
                          <w:divBdr>
                            <w:top w:val="none" w:sz="0" w:space="0" w:color="auto"/>
                            <w:left w:val="none" w:sz="0" w:space="0" w:color="auto"/>
                            <w:bottom w:val="none" w:sz="0" w:space="0" w:color="auto"/>
                            <w:right w:val="none" w:sz="0" w:space="0" w:color="auto"/>
                          </w:divBdr>
                          <w:divsChild>
                            <w:div w:id="4132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8280">
          <w:marLeft w:val="0"/>
          <w:marRight w:val="0"/>
          <w:marTop w:val="0"/>
          <w:marBottom w:val="0"/>
          <w:divBdr>
            <w:top w:val="none" w:sz="0" w:space="0" w:color="auto"/>
            <w:left w:val="none" w:sz="0" w:space="0" w:color="auto"/>
            <w:bottom w:val="none" w:sz="0" w:space="0" w:color="auto"/>
            <w:right w:val="none" w:sz="0" w:space="0" w:color="auto"/>
          </w:divBdr>
        </w:div>
      </w:divsChild>
    </w:div>
    <w:div w:id="1671519398">
      <w:bodyDiv w:val="1"/>
      <w:marLeft w:val="0"/>
      <w:marRight w:val="0"/>
      <w:marTop w:val="0"/>
      <w:marBottom w:val="0"/>
      <w:divBdr>
        <w:top w:val="none" w:sz="0" w:space="0" w:color="auto"/>
        <w:left w:val="none" w:sz="0" w:space="0" w:color="auto"/>
        <w:bottom w:val="none" w:sz="0" w:space="0" w:color="auto"/>
        <w:right w:val="none" w:sz="0" w:space="0" w:color="auto"/>
      </w:divBdr>
      <w:divsChild>
        <w:div w:id="610091531">
          <w:marLeft w:val="0"/>
          <w:marRight w:val="150"/>
          <w:marTop w:val="0"/>
          <w:marBottom w:val="75"/>
          <w:divBdr>
            <w:top w:val="none" w:sz="0" w:space="0" w:color="auto"/>
            <w:left w:val="none" w:sz="0" w:space="0" w:color="auto"/>
            <w:bottom w:val="none" w:sz="0" w:space="0" w:color="auto"/>
            <w:right w:val="none" w:sz="0" w:space="0" w:color="auto"/>
          </w:divBdr>
        </w:div>
        <w:div w:id="904678133">
          <w:marLeft w:val="0"/>
          <w:marRight w:val="150"/>
          <w:marTop w:val="150"/>
          <w:marBottom w:val="150"/>
          <w:divBdr>
            <w:top w:val="none" w:sz="0" w:space="0" w:color="auto"/>
            <w:left w:val="none" w:sz="0" w:space="0" w:color="auto"/>
            <w:bottom w:val="none" w:sz="0" w:space="0" w:color="auto"/>
            <w:right w:val="none" w:sz="0" w:space="0" w:color="auto"/>
          </w:divBdr>
        </w:div>
        <w:div w:id="854732012">
          <w:marLeft w:val="0"/>
          <w:marRight w:val="150"/>
          <w:marTop w:val="0"/>
          <w:marBottom w:val="0"/>
          <w:divBdr>
            <w:top w:val="none" w:sz="0" w:space="0" w:color="auto"/>
            <w:left w:val="none" w:sz="0" w:space="0" w:color="auto"/>
            <w:bottom w:val="none" w:sz="0" w:space="0" w:color="auto"/>
            <w:right w:val="none" w:sz="0" w:space="0" w:color="auto"/>
          </w:divBdr>
        </w:div>
      </w:divsChild>
    </w:div>
    <w:div w:id="1671525411">
      <w:bodyDiv w:val="1"/>
      <w:marLeft w:val="0"/>
      <w:marRight w:val="0"/>
      <w:marTop w:val="0"/>
      <w:marBottom w:val="0"/>
      <w:divBdr>
        <w:top w:val="none" w:sz="0" w:space="0" w:color="auto"/>
        <w:left w:val="none" w:sz="0" w:space="0" w:color="auto"/>
        <w:bottom w:val="none" w:sz="0" w:space="0" w:color="auto"/>
        <w:right w:val="none" w:sz="0" w:space="0" w:color="auto"/>
      </w:divBdr>
      <w:divsChild>
        <w:div w:id="2016570258">
          <w:marLeft w:val="0"/>
          <w:marRight w:val="0"/>
          <w:marTop w:val="0"/>
          <w:marBottom w:val="300"/>
          <w:divBdr>
            <w:top w:val="none" w:sz="0" w:space="0" w:color="auto"/>
            <w:left w:val="none" w:sz="0" w:space="0" w:color="auto"/>
            <w:bottom w:val="none" w:sz="0" w:space="0" w:color="auto"/>
            <w:right w:val="none" w:sz="0" w:space="0" w:color="auto"/>
          </w:divBdr>
        </w:div>
      </w:divsChild>
    </w:div>
    <w:div w:id="1671561452">
      <w:bodyDiv w:val="1"/>
      <w:marLeft w:val="0"/>
      <w:marRight w:val="0"/>
      <w:marTop w:val="0"/>
      <w:marBottom w:val="0"/>
      <w:divBdr>
        <w:top w:val="none" w:sz="0" w:space="0" w:color="auto"/>
        <w:left w:val="none" w:sz="0" w:space="0" w:color="auto"/>
        <w:bottom w:val="none" w:sz="0" w:space="0" w:color="auto"/>
        <w:right w:val="none" w:sz="0" w:space="0" w:color="auto"/>
      </w:divBdr>
      <w:divsChild>
        <w:div w:id="874776538">
          <w:marLeft w:val="0"/>
          <w:marRight w:val="150"/>
          <w:marTop w:val="0"/>
          <w:marBottom w:val="75"/>
          <w:divBdr>
            <w:top w:val="none" w:sz="0" w:space="0" w:color="auto"/>
            <w:left w:val="none" w:sz="0" w:space="0" w:color="auto"/>
            <w:bottom w:val="none" w:sz="0" w:space="0" w:color="auto"/>
            <w:right w:val="none" w:sz="0" w:space="0" w:color="auto"/>
          </w:divBdr>
        </w:div>
        <w:div w:id="1060785825">
          <w:marLeft w:val="0"/>
          <w:marRight w:val="150"/>
          <w:marTop w:val="150"/>
          <w:marBottom w:val="150"/>
          <w:divBdr>
            <w:top w:val="none" w:sz="0" w:space="0" w:color="auto"/>
            <w:left w:val="none" w:sz="0" w:space="0" w:color="auto"/>
            <w:bottom w:val="none" w:sz="0" w:space="0" w:color="auto"/>
            <w:right w:val="none" w:sz="0" w:space="0" w:color="auto"/>
          </w:divBdr>
        </w:div>
        <w:div w:id="269624405">
          <w:marLeft w:val="0"/>
          <w:marRight w:val="150"/>
          <w:marTop w:val="0"/>
          <w:marBottom w:val="0"/>
          <w:divBdr>
            <w:top w:val="none" w:sz="0" w:space="0" w:color="auto"/>
            <w:left w:val="none" w:sz="0" w:space="0" w:color="auto"/>
            <w:bottom w:val="none" w:sz="0" w:space="0" w:color="auto"/>
            <w:right w:val="none" w:sz="0" w:space="0" w:color="auto"/>
          </w:divBdr>
        </w:div>
      </w:divsChild>
    </w:div>
    <w:div w:id="1672222346">
      <w:bodyDiv w:val="1"/>
      <w:marLeft w:val="0"/>
      <w:marRight w:val="0"/>
      <w:marTop w:val="0"/>
      <w:marBottom w:val="0"/>
      <w:divBdr>
        <w:top w:val="none" w:sz="0" w:space="0" w:color="auto"/>
        <w:left w:val="none" w:sz="0" w:space="0" w:color="auto"/>
        <w:bottom w:val="none" w:sz="0" w:space="0" w:color="auto"/>
        <w:right w:val="none" w:sz="0" w:space="0" w:color="auto"/>
      </w:divBdr>
      <w:divsChild>
        <w:div w:id="725178650">
          <w:marLeft w:val="0"/>
          <w:marRight w:val="0"/>
          <w:marTop w:val="0"/>
          <w:marBottom w:val="0"/>
          <w:divBdr>
            <w:top w:val="none" w:sz="0" w:space="0" w:color="auto"/>
            <w:left w:val="none" w:sz="0" w:space="0" w:color="auto"/>
            <w:bottom w:val="none" w:sz="0" w:space="0" w:color="auto"/>
            <w:right w:val="none" w:sz="0" w:space="0" w:color="auto"/>
          </w:divBdr>
          <w:divsChild>
            <w:div w:id="991445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173643">
              <w:blockQuote w:val="1"/>
              <w:marLeft w:val="720"/>
              <w:marRight w:val="720"/>
              <w:marTop w:val="100"/>
              <w:marBottom w:val="100"/>
              <w:divBdr>
                <w:top w:val="none" w:sz="0" w:space="0" w:color="auto"/>
                <w:left w:val="none" w:sz="0" w:space="0" w:color="auto"/>
                <w:bottom w:val="none" w:sz="0" w:space="0" w:color="auto"/>
                <w:right w:val="none" w:sz="0" w:space="0" w:color="auto"/>
              </w:divBdr>
            </w:div>
            <w:div w:id="43771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35475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2372707">
      <w:bodyDiv w:val="1"/>
      <w:marLeft w:val="0"/>
      <w:marRight w:val="0"/>
      <w:marTop w:val="0"/>
      <w:marBottom w:val="0"/>
      <w:divBdr>
        <w:top w:val="none" w:sz="0" w:space="0" w:color="auto"/>
        <w:left w:val="none" w:sz="0" w:space="0" w:color="auto"/>
        <w:bottom w:val="none" w:sz="0" w:space="0" w:color="auto"/>
        <w:right w:val="none" w:sz="0" w:space="0" w:color="auto"/>
      </w:divBdr>
      <w:divsChild>
        <w:div w:id="473642000">
          <w:marLeft w:val="0"/>
          <w:marRight w:val="0"/>
          <w:marTop w:val="0"/>
          <w:marBottom w:val="150"/>
          <w:divBdr>
            <w:top w:val="none" w:sz="0" w:space="0" w:color="auto"/>
            <w:left w:val="none" w:sz="0" w:space="0" w:color="auto"/>
            <w:bottom w:val="none" w:sz="0" w:space="0" w:color="auto"/>
            <w:right w:val="none" w:sz="0" w:space="0" w:color="auto"/>
          </w:divBdr>
          <w:divsChild>
            <w:div w:id="824980071">
              <w:marLeft w:val="0"/>
              <w:marRight w:val="0"/>
              <w:marTop w:val="0"/>
              <w:marBottom w:val="0"/>
              <w:divBdr>
                <w:top w:val="none" w:sz="0" w:space="0" w:color="auto"/>
                <w:left w:val="none" w:sz="0" w:space="0" w:color="auto"/>
                <w:bottom w:val="none" w:sz="0" w:space="0" w:color="auto"/>
                <w:right w:val="none" w:sz="0" w:space="0" w:color="auto"/>
              </w:divBdr>
              <w:divsChild>
                <w:div w:id="667681814">
                  <w:marLeft w:val="0"/>
                  <w:marRight w:val="150"/>
                  <w:marTop w:val="0"/>
                  <w:marBottom w:val="0"/>
                  <w:divBdr>
                    <w:top w:val="none" w:sz="0" w:space="0" w:color="auto"/>
                    <w:left w:val="none" w:sz="0" w:space="0" w:color="auto"/>
                    <w:bottom w:val="none" w:sz="0" w:space="0" w:color="auto"/>
                    <w:right w:val="none" w:sz="0" w:space="0" w:color="auto"/>
                  </w:divBdr>
                </w:div>
                <w:div w:id="1282998857">
                  <w:marLeft w:val="0"/>
                  <w:marRight w:val="150"/>
                  <w:marTop w:val="0"/>
                  <w:marBottom w:val="0"/>
                  <w:divBdr>
                    <w:top w:val="none" w:sz="0" w:space="0" w:color="auto"/>
                    <w:left w:val="none" w:sz="0" w:space="0" w:color="auto"/>
                    <w:bottom w:val="none" w:sz="0" w:space="0" w:color="auto"/>
                    <w:right w:val="none" w:sz="0" w:space="0" w:color="auto"/>
                  </w:divBdr>
                </w:div>
              </w:divsChild>
            </w:div>
            <w:div w:id="259260944">
              <w:marLeft w:val="0"/>
              <w:marRight w:val="0"/>
              <w:marTop w:val="0"/>
              <w:marBottom w:val="0"/>
              <w:divBdr>
                <w:top w:val="none" w:sz="0" w:space="0" w:color="auto"/>
                <w:left w:val="none" w:sz="0" w:space="0" w:color="auto"/>
                <w:bottom w:val="none" w:sz="0" w:space="0" w:color="auto"/>
                <w:right w:val="none" w:sz="0" w:space="0" w:color="auto"/>
              </w:divBdr>
              <w:divsChild>
                <w:div w:id="693917632">
                  <w:marLeft w:val="0"/>
                  <w:marRight w:val="0"/>
                  <w:marTop w:val="0"/>
                  <w:marBottom w:val="0"/>
                  <w:divBdr>
                    <w:top w:val="none" w:sz="0" w:space="0" w:color="auto"/>
                    <w:left w:val="none" w:sz="0" w:space="0" w:color="auto"/>
                    <w:bottom w:val="none" w:sz="0" w:space="0" w:color="auto"/>
                    <w:right w:val="none" w:sz="0" w:space="0" w:color="auto"/>
                  </w:divBdr>
                  <w:divsChild>
                    <w:div w:id="1221940289">
                      <w:marLeft w:val="0"/>
                      <w:marRight w:val="0"/>
                      <w:marTop w:val="0"/>
                      <w:marBottom w:val="0"/>
                      <w:divBdr>
                        <w:top w:val="none" w:sz="0" w:space="0" w:color="auto"/>
                        <w:left w:val="none" w:sz="0" w:space="0" w:color="auto"/>
                        <w:bottom w:val="none" w:sz="0" w:space="0" w:color="auto"/>
                        <w:right w:val="none" w:sz="0" w:space="0" w:color="auto"/>
                      </w:divBdr>
                      <w:divsChild>
                        <w:div w:id="876623631">
                          <w:marLeft w:val="0"/>
                          <w:marRight w:val="0"/>
                          <w:marTop w:val="0"/>
                          <w:marBottom w:val="0"/>
                          <w:divBdr>
                            <w:top w:val="none" w:sz="0" w:space="0" w:color="auto"/>
                            <w:left w:val="none" w:sz="0" w:space="0" w:color="auto"/>
                            <w:bottom w:val="none" w:sz="0" w:space="0" w:color="auto"/>
                            <w:right w:val="none" w:sz="0" w:space="0" w:color="auto"/>
                          </w:divBdr>
                        </w:div>
                      </w:divsChild>
                    </w:div>
                    <w:div w:id="15152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05275">
          <w:marLeft w:val="0"/>
          <w:marRight w:val="0"/>
          <w:marTop w:val="0"/>
          <w:marBottom w:val="0"/>
          <w:divBdr>
            <w:top w:val="none" w:sz="0" w:space="0" w:color="auto"/>
            <w:left w:val="none" w:sz="0" w:space="0" w:color="auto"/>
            <w:bottom w:val="none" w:sz="0" w:space="0" w:color="auto"/>
            <w:right w:val="none" w:sz="0" w:space="0" w:color="auto"/>
          </w:divBdr>
          <w:divsChild>
            <w:div w:id="318583118">
              <w:marLeft w:val="0"/>
              <w:marRight w:val="0"/>
              <w:marTop w:val="0"/>
              <w:marBottom w:val="0"/>
              <w:divBdr>
                <w:top w:val="none" w:sz="0" w:space="0" w:color="auto"/>
                <w:left w:val="none" w:sz="0" w:space="0" w:color="auto"/>
                <w:bottom w:val="none" w:sz="0" w:space="0" w:color="auto"/>
                <w:right w:val="none" w:sz="0" w:space="0" w:color="auto"/>
              </w:divBdr>
              <w:divsChild>
                <w:div w:id="1384789223">
                  <w:marLeft w:val="0"/>
                  <w:marRight w:val="0"/>
                  <w:marTop w:val="0"/>
                  <w:marBottom w:val="0"/>
                  <w:divBdr>
                    <w:top w:val="none" w:sz="0" w:space="0" w:color="auto"/>
                    <w:left w:val="none" w:sz="0" w:space="0" w:color="auto"/>
                    <w:bottom w:val="none" w:sz="0" w:space="0" w:color="auto"/>
                    <w:right w:val="none" w:sz="0" w:space="0" w:color="auto"/>
                  </w:divBdr>
                </w:div>
              </w:divsChild>
            </w:div>
            <w:div w:id="879705846">
              <w:marLeft w:val="0"/>
              <w:marRight w:val="0"/>
              <w:marTop w:val="375"/>
              <w:marBottom w:val="0"/>
              <w:divBdr>
                <w:top w:val="none" w:sz="0" w:space="0" w:color="auto"/>
                <w:left w:val="none" w:sz="0" w:space="0" w:color="auto"/>
                <w:bottom w:val="none" w:sz="0" w:space="0" w:color="auto"/>
                <w:right w:val="none" w:sz="0" w:space="0" w:color="auto"/>
              </w:divBdr>
              <w:divsChild>
                <w:div w:id="1886747992">
                  <w:marLeft w:val="0"/>
                  <w:marRight w:val="0"/>
                  <w:marTop w:val="0"/>
                  <w:marBottom w:val="0"/>
                  <w:divBdr>
                    <w:top w:val="none" w:sz="0" w:space="0" w:color="auto"/>
                    <w:left w:val="none" w:sz="0" w:space="0" w:color="auto"/>
                    <w:bottom w:val="none" w:sz="0" w:space="0" w:color="auto"/>
                    <w:right w:val="none" w:sz="0" w:space="0" w:color="auto"/>
                  </w:divBdr>
                  <w:divsChild>
                    <w:div w:id="2390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76056">
              <w:marLeft w:val="0"/>
              <w:marRight w:val="0"/>
              <w:marTop w:val="375"/>
              <w:marBottom w:val="0"/>
              <w:divBdr>
                <w:top w:val="none" w:sz="0" w:space="0" w:color="auto"/>
                <w:left w:val="none" w:sz="0" w:space="0" w:color="auto"/>
                <w:bottom w:val="none" w:sz="0" w:space="0" w:color="auto"/>
                <w:right w:val="none" w:sz="0" w:space="0" w:color="auto"/>
              </w:divBdr>
              <w:divsChild>
                <w:div w:id="183597983">
                  <w:marLeft w:val="0"/>
                  <w:marRight w:val="0"/>
                  <w:marTop w:val="0"/>
                  <w:marBottom w:val="0"/>
                  <w:divBdr>
                    <w:top w:val="none" w:sz="0" w:space="0" w:color="auto"/>
                    <w:left w:val="none" w:sz="0" w:space="0" w:color="auto"/>
                    <w:bottom w:val="none" w:sz="0" w:space="0" w:color="auto"/>
                    <w:right w:val="none" w:sz="0" w:space="0" w:color="auto"/>
                  </w:divBdr>
                </w:div>
              </w:divsChild>
            </w:div>
            <w:div w:id="1542933699">
              <w:marLeft w:val="0"/>
              <w:marRight w:val="0"/>
              <w:marTop w:val="375"/>
              <w:marBottom w:val="0"/>
              <w:divBdr>
                <w:top w:val="none" w:sz="0" w:space="0" w:color="auto"/>
                <w:left w:val="none" w:sz="0" w:space="0" w:color="auto"/>
                <w:bottom w:val="none" w:sz="0" w:space="0" w:color="auto"/>
                <w:right w:val="none" w:sz="0" w:space="0" w:color="auto"/>
              </w:divBdr>
              <w:divsChild>
                <w:div w:id="2037581193">
                  <w:marLeft w:val="0"/>
                  <w:marRight w:val="0"/>
                  <w:marTop w:val="0"/>
                  <w:marBottom w:val="0"/>
                  <w:divBdr>
                    <w:top w:val="none" w:sz="0" w:space="0" w:color="auto"/>
                    <w:left w:val="none" w:sz="0" w:space="0" w:color="auto"/>
                    <w:bottom w:val="none" w:sz="0" w:space="0" w:color="auto"/>
                    <w:right w:val="none" w:sz="0" w:space="0" w:color="auto"/>
                  </w:divBdr>
                  <w:divsChild>
                    <w:div w:id="1289386896">
                      <w:marLeft w:val="0"/>
                      <w:marRight w:val="0"/>
                      <w:marTop w:val="0"/>
                      <w:marBottom w:val="0"/>
                      <w:divBdr>
                        <w:top w:val="none" w:sz="0" w:space="0" w:color="auto"/>
                        <w:left w:val="none" w:sz="0" w:space="0" w:color="auto"/>
                        <w:bottom w:val="none" w:sz="0" w:space="0" w:color="auto"/>
                        <w:right w:val="none" w:sz="0" w:space="0" w:color="auto"/>
                      </w:divBdr>
                    </w:div>
                    <w:div w:id="158946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1378">
              <w:marLeft w:val="0"/>
              <w:marRight w:val="0"/>
              <w:marTop w:val="375"/>
              <w:marBottom w:val="0"/>
              <w:divBdr>
                <w:top w:val="none" w:sz="0" w:space="0" w:color="auto"/>
                <w:left w:val="none" w:sz="0" w:space="0" w:color="auto"/>
                <w:bottom w:val="none" w:sz="0" w:space="0" w:color="auto"/>
                <w:right w:val="none" w:sz="0" w:space="0" w:color="auto"/>
              </w:divBdr>
              <w:divsChild>
                <w:div w:id="1634208613">
                  <w:marLeft w:val="0"/>
                  <w:marRight w:val="0"/>
                  <w:marTop w:val="0"/>
                  <w:marBottom w:val="0"/>
                  <w:divBdr>
                    <w:top w:val="none" w:sz="0" w:space="0" w:color="auto"/>
                    <w:left w:val="none" w:sz="0" w:space="0" w:color="auto"/>
                    <w:bottom w:val="none" w:sz="0" w:space="0" w:color="auto"/>
                    <w:right w:val="none" w:sz="0" w:space="0" w:color="auto"/>
                  </w:divBdr>
                </w:div>
              </w:divsChild>
            </w:div>
            <w:div w:id="699479348">
              <w:marLeft w:val="0"/>
              <w:marRight w:val="0"/>
              <w:marTop w:val="225"/>
              <w:marBottom w:val="0"/>
              <w:divBdr>
                <w:top w:val="none" w:sz="0" w:space="0" w:color="auto"/>
                <w:left w:val="none" w:sz="0" w:space="0" w:color="auto"/>
                <w:bottom w:val="none" w:sz="0" w:space="0" w:color="auto"/>
                <w:right w:val="none" w:sz="0" w:space="0" w:color="auto"/>
              </w:divBdr>
              <w:divsChild>
                <w:div w:id="775902505">
                  <w:marLeft w:val="0"/>
                  <w:marRight w:val="0"/>
                  <w:marTop w:val="0"/>
                  <w:marBottom w:val="0"/>
                  <w:divBdr>
                    <w:top w:val="none" w:sz="0" w:space="0" w:color="auto"/>
                    <w:left w:val="none" w:sz="0" w:space="0" w:color="auto"/>
                    <w:bottom w:val="none" w:sz="0" w:space="0" w:color="auto"/>
                    <w:right w:val="none" w:sz="0" w:space="0" w:color="auto"/>
                  </w:divBdr>
                </w:div>
              </w:divsChild>
            </w:div>
            <w:div w:id="815993551">
              <w:marLeft w:val="0"/>
              <w:marRight w:val="0"/>
              <w:marTop w:val="225"/>
              <w:marBottom w:val="0"/>
              <w:divBdr>
                <w:top w:val="none" w:sz="0" w:space="0" w:color="auto"/>
                <w:left w:val="none" w:sz="0" w:space="0" w:color="auto"/>
                <w:bottom w:val="none" w:sz="0" w:space="0" w:color="auto"/>
                <w:right w:val="none" w:sz="0" w:space="0" w:color="auto"/>
              </w:divBdr>
              <w:divsChild>
                <w:div w:id="4933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77068">
      <w:bodyDiv w:val="1"/>
      <w:marLeft w:val="0"/>
      <w:marRight w:val="0"/>
      <w:marTop w:val="0"/>
      <w:marBottom w:val="0"/>
      <w:divBdr>
        <w:top w:val="none" w:sz="0" w:space="0" w:color="auto"/>
        <w:left w:val="none" w:sz="0" w:space="0" w:color="auto"/>
        <w:bottom w:val="none" w:sz="0" w:space="0" w:color="auto"/>
        <w:right w:val="none" w:sz="0" w:space="0" w:color="auto"/>
      </w:divBdr>
      <w:divsChild>
        <w:div w:id="1663851761">
          <w:marLeft w:val="0"/>
          <w:marRight w:val="0"/>
          <w:marTop w:val="0"/>
          <w:marBottom w:val="0"/>
          <w:divBdr>
            <w:top w:val="none" w:sz="0" w:space="0" w:color="auto"/>
            <w:left w:val="none" w:sz="0" w:space="0" w:color="auto"/>
            <w:bottom w:val="none" w:sz="0" w:space="0" w:color="auto"/>
            <w:right w:val="none" w:sz="0" w:space="0" w:color="auto"/>
          </w:divBdr>
        </w:div>
        <w:div w:id="792022502">
          <w:marLeft w:val="0"/>
          <w:marRight w:val="0"/>
          <w:marTop w:val="300"/>
          <w:marBottom w:val="300"/>
          <w:divBdr>
            <w:top w:val="none" w:sz="0" w:space="0" w:color="auto"/>
            <w:left w:val="none" w:sz="0" w:space="0" w:color="auto"/>
            <w:bottom w:val="none" w:sz="0" w:space="0" w:color="auto"/>
            <w:right w:val="none" w:sz="0" w:space="0" w:color="auto"/>
          </w:divBdr>
        </w:div>
        <w:div w:id="1844933129">
          <w:marLeft w:val="0"/>
          <w:marRight w:val="0"/>
          <w:marTop w:val="0"/>
          <w:marBottom w:val="0"/>
          <w:divBdr>
            <w:top w:val="none" w:sz="0" w:space="0" w:color="auto"/>
            <w:left w:val="none" w:sz="0" w:space="0" w:color="auto"/>
            <w:bottom w:val="none" w:sz="0" w:space="0" w:color="auto"/>
            <w:right w:val="none" w:sz="0" w:space="0" w:color="auto"/>
          </w:divBdr>
          <w:divsChild>
            <w:div w:id="51857085">
              <w:marLeft w:val="0"/>
              <w:marRight w:val="0"/>
              <w:marTop w:val="300"/>
              <w:marBottom w:val="450"/>
              <w:divBdr>
                <w:top w:val="none" w:sz="0" w:space="0" w:color="auto"/>
                <w:left w:val="none" w:sz="0" w:space="0" w:color="auto"/>
                <w:bottom w:val="none" w:sz="0" w:space="0" w:color="auto"/>
                <w:right w:val="none" w:sz="0" w:space="0" w:color="auto"/>
              </w:divBdr>
              <w:divsChild>
                <w:div w:id="877552597">
                  <w:marLeft w:val="0"/>
                  <w:marRight w:val="0"/>
                  <w:marTop w:val="0"/>
                  <w:marBottom w:val="0"/>
                  <w:divBdr>
                    <w:top w:val="none" w:sz="0" w:space="0" w:color="auto"/>
                    <w:left w:val="none" w:sz="0" w:space="0" w:color="auto"/>
                    <w:bottom w:val="none" w:sz="0" w:space="0" w:color="auto"/>
                    <w:right w:val="none" w:sz="0" w:space="0" w:color="auto"/>
                  </w:divBdr>
                  <w:divsChild>
                    <w:div w:id="112872932">
                      <w:marLeft w:val="0"/>
                      <w:marRight w:val="0"/>
                      <w:marTop w:val="0"/>
                      <w:marBottom w:val="0"/>
                      <w:divBdr>
                        <w:top w:val="none" w:sz="0" w:space="0" w:color="auto"/>
                        <w:left w:val="none" w:sz="0" w:space="0" w:color="auto"/>
                        <w:bottom w:val="none" w:sz="0" w:space="0" w:color="auto"/>
                        <w:right w:val="none" w:sz="0" w:space="0" w:color="auto"/>
                      </w:divBdr>
                      <w:divsChild>
                        <w:div w:id="1239902616">
                          <w:marLeft w:val="0"/>
                          <w:marRight w:val="0"/>
                          <w:marTop w:val="0"/>
                          <w:marBottom w:val="0"/>
                          <w:divBdr>
                            <w:top w:val="none" w:sz="0" w:space="0" w:color="auto"/>
                            <w:left w:val="none" w:sz="0" w:space="0" w:color="auto"/>
                            <w:bottom w:val="none" w:sz="0" w:space="0" w:color="auto"/>
                            <w:right w:val="none" w:sz="0" w:space="0" w:color="auto"/>
                          </w:divBdr>
                          <w:divsChild>
                            <w:div w:id="268507933">
                              <w:marLeft w:val="0"/>
                              <w:marRight w:val="0"/>
                              <w:marTop w:val="0"/>
                              <w:marBottom w:val="0"/>
                              <w:divBdr>
                                <w:top w:val="none" w:sz="0" w:space="0" w:color="auto"/>
                                <w:left w:val="none" w:sz="0" w:space="0" w:color="auto"/>
                                <w:bottom w:val="none" w:sz="0" w:space="0" w:color="auto"/>
                                <w:right w:val="none" w:sz="0" w:space="0" w:color="auto"/>
                              </w:divBdr>
                              <w:divsChild>
                                <w:div w:id="2005888041">
                                  <w:marLeft w:val="0"/>
                                  <w:marRight w:val="0"/>
                                  <w:marTop w:val="0"/>
                                  <w:marBottom w:val="0"/>
                                  <w:divBdr>
                                    <w:top w:val="none" w:sz="0" w:space="0" w:color="auto"/>
                                    <w:left w:val="none" w:sz="0" w:space="0" w:color="auto"/>
                                    <w:bottom w:val="none" w:sz="0" w:space="0" w:color="auto"/>
                                    <w:right w:val="none" w:sz="0" w:space="0" w:color="auto"/>
                                  </w:divBdr>
                                  <w:divsChild>
                                    <w:div w:id="3969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043181">
          <w:marLeft w:val="0"/>
          <w:marRight w:val="0"/>
          <w:marTop w:val="0"/>
          <w:marBottom w:val="0"/>
          <w:divBdr>
            <w:top w:val="none" w:sz="0" w:space="0" w:color="auto"/>
            <w:left w:val="none" w:sz="0" w:space="0" w:color="auto"/>
            <w:bottom w:val="none" w:sz="0" w:space="0" w:color="auto"/>
            <w:right w:val="none" w:sz="0" w:space="0" w:color="auto"/>
          </w:divBdr>
          <w:divsChild>
            <w:div w:id="1988244188">
              <w:blockQuote w:val="1"/>
              <w:marLeft w:val="300"/>
              <w:marRight w:val="450"/>
              <w:marTop w:val="450"/>
              <w:marBottom w:val="0"/>
              <w:divBdr>
                <w:top w:val="none" w:sz="0" w:space="0" w:color="auto"/>
                <w:left w:val="none" w:sz="0" w:space="0" w:color="auto"/>
                <w:bottom w:val="none" w:sz="0" w:space="0" w:color="auto"/>
                <w:right w:val="none" w:sz="0" w:space="0" w:color="auto"/>
              </w:divBdr>
            </w:div>
          </w:divsChild>
        </w:div>
      </w:divsChild>
    </w:div>
    <w:div w:id="1673071136">
      <w:bodyDiv w:val="1"/>
      <w:marLeft w:val="0"/>
      <w:marRight w:val="0"/>
      <w:marTop w:val="0"/>
      <w:marBottom w:val="0"/>
      <w:divBdr>
        <w:top w:val="none" w:sz="0" w:space="0" w:color="auto"/>
        <w:left w:val="none" w:sz="0" w:space="0" w:color="auto"/>
        <w:bottom w:val="none" w:sz="0" w:space="0" w:color="auto"/>
        <w:right w:val="none" w:sz="0" w:space="0" w:color="auto"/>
      </w:divBdr>
      <w:divsChild>
        <w:div w:id="2013484816">
          <w:marLeft w:val="0"/>
          <w:marRight w:val="150"/>
          <w:marTop w:val="0"/>
          <w:marBottom w:val="75"/>
          <w:divBdr>
            <w:top w:val="none" w:sz="0" w:space="0" w:color="auto"/>
            <w:left w:val="none" w:sz="0" w:space="0" w:color="auto"/>
            <w:bottom w:val="none" w:sz="0" w:space="0" w:color="auto"/>
            <w:right w:val="none" w:sz="0" w:space="0" w:color="auto"/>
          </w:divBdr>
        </w:div>
        <w:div w:id="675225615">
          <w:marLeft w:val="0"/>
          <w:marRight w:val="150"/>
          <w:marTop w:val="150"/>
          <w:marBottom w:val="150"/>
          <w:divBdr>
            <w:top w:val="none" w:sz="0" w:space="0" w:color="auto"/>
            <w:left w:val="none" w:sz="0" w:space="0" w:color="auto"/>
            <w:bottom w:val="none" w:sz="0" w:space="0" w:color="auto"/>
            <w:right w:val="none" w:sz="0" w:space="0" w:color="auto"/>
          </w:divBdr>
        </w:div>
        <w:div w:id="12195137">
          <w:marLeft w:val="0"/>
          <w:marRight w:val="150"/>
          <w:marTop w:val="0"/>
          <w:marBottom w:val="0"/>
          <w:divBdr>
            <w:top w:val="none" w:sz="0" w:space="0" w:color="auto"/>
            <w:left w:val="none" w:sz="0" w:space="0" w:color="auto"/>
            <w:bottom w:val="none" w:sz="0" w:space="0" w:color="auto"/>
            <w:right w:val="none" w:sz="0" w:space="0" w:color="auto"/>
          </w:divBdr>
        </w:div>
      </w:divsChild>
    </w:div>
    <w:div w:id="1673410545">
      <w:bodyDiv w:val="1"/>
      <w:marLeft w:val="0"/>
      <w:marRight w:val="0"/>
      <w:marTop w:val="0"/>
      <w:marBottom w:val="0"/>
      <w:divBdr>
        <w:top w:val="none" w:sz="0" w:space="0" w:color="auto"/>
        <w:left w:val="none" w:sz="0" w:space="0" w:color="auto"/>
        <w:bottom w:val="none" w:sz="0" w:space="0" w:color="auto"/>
        <w:right w:val="none" w:sz="0" w:space="0" w:color="auto"/>
      </w:divBdr>
      <w:divsChild>
        <w:div w:id="1744644401">
          <w:marLeft w:val="0"/>
          <w:marRight w:val="150"/>
          <w:marTop w:val="0"/>
          <w:marBottom w:val="75"/>
          <w:divBdr>
            <w:top w:val="none" w:sz="0" w:space="0" w:color="auto"/>
            <w:left w:val="none" w:sz="0" w:space="0" w:color="auto"/>
            <w:bottom w:val="none" w:sz="0" w:space="0" w:color="auto"/>
            <w:right w:val="none" w:sz="0" w:space="0" w:color="auto"/>
          </w:divBdr>
        </w:div>
        <w:div w:id="1248730085">
          <w:marLeft w:val="0"/>
          <w:marRight w:val="150"/>
          <w:marTop w:val="150"/>
          <w:marBottom w:val="150"/>
          <w:divBdr>
            <w:top w:val="none" w:sz="0" w:space="0" w:color="auto"/>
            <w:left w:val="none" w:sz="0" w:space="0" w:color="auto"/>
            <w:bottom w:val="none" w:sz="0" w:space="0" w:color="auto"/>
            <w:right w:val="none" w:sz="0" w:space="0" w:color="auto"/>
          </w:divBdr>
        </w:div>
        <w:div w:id="632516635">
          <w:marLeft w:val="0"/>
          <w:marRight w:val="150"/>
          <w:marTop w:val="0"/>
          <w:marBottom w:val="0"/>
          <w:divBdr>
            <w:top w:val="none" w:sz="0" w:space="0" w:color="auto"/>
            <w:left w:val="none" w:sz="0" w:space="0" w:color="auto"/>
            <w:bottom w:val="none" w:sz="0" w:space="0" w:color="auto"/>
            <w:right w:val="none" w:sz="0" w:space="0" w:color="auto"/>
          </w:divBdr>
        </w:div>
      </w:divsChild>
    </w:div>
    <w:div w:id="1673677756">
      <w:bodyDiv w:val="1"/>
      <w:marLeft w:val="0"/>
      <w:marRight w:val="0"/>
      <w:marTop w:val="0"/>
      <w:marBottom w:val="0"/>
      <w:divBdr>
        <w:top w:val="none" w:sz="0" w:space="0" w:color="auto"/>
        <w:left w:val="none" w:sz="0" w:space="0" w:color="auto"/>
        <w:bottom w:val="none" w:sz="0" w:space="0" w:color="auto"/>
        <w:right w:val="none" w:sz="0" w:space="0" w:color="auto"/>
      </w:divBdr>
      <w:divsChild>
        <w:div w:id="1173758020">
          <w:marLeft w:val="0"/>
          <w:marRight w:val="0"/>
          <w:marTop w:val="0"/>
          <w:marBottom w:val="0"/>
          <w:divBdr>
            <w:top w:val="none" w:sz="0" w:space="0" w:color="auto"/>
            <w:left w:val="none" w:sz="0" w:space="0" w:color="auto"/>
            <w:bottom w:val="none" w:sz="0" w:space="0" w:color="auto"/>
            <w:right w:val="none" w:sz="0" w:space="0" w:color="auto"/>
          </w:divBdr>
        </w:div>
        <w:div w:id="366493331">
          <w:marLeft w:val="0"/>
          <w:marRight w:val="0"/>
          <w:marTop w:val="300"/>
          <w:marBottom w:val="0"/>
          <w:divBdr>
            <w:top w:val="none" w:sz="0" w:space="0" w:color="auto"/>
            <w:left w:val="none" w:sz="0" w:space="0" w:color="auto"/>
            <w:bottom w:val="none" w:sz="0" w:space="0" w:color="auto"/>
            <w:right w:val="none" w:sz="0" w:space="0" w:color="auto"/>
          </w:divBdr>
          <w:divsChild>
            <w:div w:id="1449279830">
              <w:marLeft w:val="0"/>
              <w:marRight w:val="0"/>
              <w:marTop w:val="0"/>
              <w:marBottom w:val="0"/>
              <w:divBdr>
                <w:top w:val="none" w:sz="0" w:space="0" w:color="auto"/>
                <w:left w:val="none" w:sz="0" w:space="0" w:color="auto"/>
                <w:bottom w:val="none" w:sz="0" w:space="0" w:color="auto"/>
                <w:right w:val="none" w:sz="0" w:space="0" w:color="auto"/>
              </w:divBdr>
            </w:div>
          </w:divsChild>
        </w:div>
        <w:div w:id="922684747">
          <w:marLeft w:val="0"/>
          <w:marRight w:val="0"/>
          <w:marTop w:val="300"/>
          <w:marBottom w:val="300"/>
          <w:divBdr>
            <w:top w:val="none" w:sz="0" w:space="0" w:color="auto"/>
            <w:left w:val="none" w:sz="0" w:space="0" w:color="auto"/>
            <w:bottom w:val="none" w:sz="0" w:space="0" w:color="auto"/>
            <w:right w:val="none" w:sz="0" w:space="0" w:color="auto"/>
          </w:divBdr>
        </w:div>
        <w:div w:id="18623230">
          <w:marLeft w:val="0"/>
          <w:marRight w:val="0"/>
          <w:marTop w:val="0"/>
          <w:marBottom w:val="0"/>
          <w:divBdr>
            <w:top w:val="none" w:sz="0" w:space="0" w:color="auto"/>
            <w:left w:val="none" w:sz="0" w:space="0" w:color="auto"/>
            <w:bottom w:val="none" w:sz="0" w:space="0" w:color="auto"/>
            <w:right w:val="none" w:sz="0" w:space="0" w:color="auto"/>
          </w:divBdr>
          <w:divsChild>
            <w:div w:id="1360010525">
              <w:marLeft w:val="0"/>
              <w:marRight w:val="0"/>
              <w:marTop w:val="300"/>
              <w:marBottom w:val="450"/>
              <w:divBdr>
                <w:top w:val="none" w:sz="0" w:space="0" w:color="auto"/>
                <w:left w:val="none" w:sz="0" w:space="0" w:color="auto"/>
                <w:bottom w:val="none" w:sz="0" w:space="0" w:color="auto"/>
                <w:right w:val="none" w:sz="0" w:space="0" w:color="auto"/>
              </w:divBdr>
              <w:divsChild>
                <w:div w:id="1040714935">
                  <w:marLeft w:val="0"/>
                  <w:marRight w:val="0"/>
                  <w:marTop w:val="0"/>
                  <w:marBottom w:val="0"/>
                  <w:divBdr>
                    <w:top w:val="none" w:sz="0" w:space="0" w:color="auto"/>
                    <w:left w:val="none" w:sz="0" w:space="0" w:color="auto"/>
                    <w:bottom w:val="none" w:sz="0" w:space="0" w:color="auto"/>
                    <w:right w:val="none" w:sz="0" w:space="0" w:color="auto"/>
                  </w:divBdr>
                  <w:divsChild>
                    <w:div w:id="1152258418">
                      <w:marLeft w:val="0"/>
                      <w:marRight w:val="0"/>
                      <w:marTop w:val="0"/>
                      <w:marBottom w:val="0"/>
                      <w:divBdr>
                        <w:top w:val="none" w:sz="0" w:space="0" w:color="auto"/>
                        <w:left w:val="none" w:sz="0" w:space="0" w:color="auto"/>
                        <w:bottom w:val="none" w:sz="0" w:space="0" w:color="auto"/>
                        <w:right w:val="none" w:sz="0" w:space="0" w:color="auto"/>
                      </w:divBdr>
                      <w:divsChild>
                        <w:div w:id="331494555">
                          <w:marLeft w:val="0"/>
                          <w:marRight w:val="0"/>
                          <w:marTop w:val="0"/>
                          <w:marBottom w:val="0"/>
                          <w:divBdr>
                            <w:top w:val="none" w:sz="0" w:space="0" w:color="auto"/>
                            <w:left w:val="none" w:sz="0" w:space="0" w:color="auto"/>
                            <w:bottom w:val="none" w:sz="0" w:space="0" w:color="auto"/>
                            <w:right w:val="none" w:sz="0" w:space="0" w:color="auto"/>
                          </w:divBdr>
                          <w:divsChild>
                            <w:div w:id="14562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874957">
      <w:bodyDiv w:val="1"/>
      <w:marLeft w:val="0"/>
      <w:marRight w:val="0"/>
      <w:marTop w:val="0"/>
      <w:marBottom w:val="0"/>
      <w:divBdr>
        <w:top w:val="none" w:sz="0" w:space="0" w:color="auto"/>
        <w:left w:val="none" w:sz="0" w:space="0" w:color="auto"/>
        <w:bottom w:val="none" w:sz="0" w:space="0" w:color="auto"/>
        <w:right w:val="none" w:sz="0" w:space="0" w:color="auto"/>
      </w:divBdr>
      <w:divsChild>
        <w:div w:id="1719816207">
          <w:marLeft w:val="0"/>
          <w:marRight w:val="150"/>
          <w:marTop w:val="0"/>
          <w:marBottom w:val="75"/>
          <w:divBdr>
            <w:top w:val="none" w:sz="0" w:space="0" w:color="auto"/>
            <w:left w:val="none" w:sz="0" w:space="0" w:color="auto"/>
            <w:bottom w:val="none" w:sz="0" w:space="0" w:color="auto"/>
            <w:right w:val="none" w:sz="0" w:space="0" w:color="auto"/>
          </w:divBdr>
        </w:div>
        <w:div w:id="1652176796">
          <w:marLeft w:val="0"/>
          <w:marRight w:val="150"/>
          <w:marTop w:val="150"/>
          <w:marBottom w:val="150"/>
          <w:divBdr>
            <w:top w:val="none" w:sz="0" w:space="0" w:color="auto"/>
            <w:left w:val="none" w:sz="0" w:space="0" w:color="auto"/>
            <w:bottom w:val="none" w:sz="0" w:space="0" w:color="auto"/>
            <w:right w:val="none" w:sz="0" w:space="0" w:color="auto"/>
          </w:divBdr>
        </w:div>
        <w:div w:id="45182209">
          <w:marLeft w:val="0"/>
          <w:marRight w:val="150"/>
          <w:marTop w:val="0"/>
          <w:marBottom w:val="0"/>
          <w:divBdr>
            <w:top w:val="none" w:sz="0" w:space="0" w:color="auto"/>
            <w:left w:val="none" w:sz="0" w:space="0" w:color="auto"/>
            <w:bottom w:val="none" w:sz="0" w:space="0" w:color="auto"/>
            <w:right w:val="none" w:sz="0" w:space="0" w:color="auto"/>
          </w:divBdr>
        </w:div>
      </w:divsChild>
    </w:div>
    <w:div w:id="1674144365">
      <w:bodyDiv w:val="1"/>
      <w:marLeft w:val="0"/>
      <w:marRight w:val="0"/>
      <w:marTop w:val="0"/>
      <w:marBottom w:val="0"/>
      <w:divBdr>
        <w:top w:val="none" w:sz="0" w:space="0" w:color="auto"/>
        <w:left w:val="none" w:sz="0" w:space="0" w:color="auto"/>
        <w:bottom w:val="none" w:sz="0" w:space="0" w:color="auto"/>
        <w:right w:val="none" w:sz="0" w:space="0" w:color="auto"/>
      </w:divBdr>
      <w:divsChild>
        <w:div w:id="190343786">
          <w:marLeft w:val="0"/>
          <w:marRight w:val="0"/>
          <w:marTop w:val="0"/>
          <w:marBottom w:val="150"/>
          <w:divBdr>
            <w:top w:val="none" w:sz="0" w:space="0" w:color="auto"/>
            <w:left w:val="none" w:sz="0" w:space="0" w:color="auto"/>
            <w:bottom w:val="none" w:sz="0" w:space="0" w:color="auto"/>
            <w:right w:val="none" w:sz="0" w:space="0" w:color="auto"/>
          </w:divBdr>
          <w:divsChild>
            <w:div w:id="528105687">
              <w:marLeft w:val="0"/>
              <w:marRight w:val="0"/>
              <w:marTop w:val="0"/>
              <w:marBottom w:val="0"/>
              <w:divBdr>
                <w:top w:val="none" w:sz="0" w:space="0" w:color="auto"/>
                <w:left w:val="none" w:sz="0" w:space="0" w:color="auto"/>
                <w:bottom w:val="none" w:sz="0" w:space="0" w:color="auto"/>
                <w:right w:val="none" w:sz="0" w:space="0" w:color="auto"/>
              </w:divBdr>
              <w:divsChild>
                <w:div w:id="86007659">
                  <w:marLeft w:val="0"/>
                  <w:marRight w:val="150"/>
                  <w:marTop w:val="0"/>
                  <w:marBottom w:val="0"/>
                  <w:divBdr>
                    <w:top w:val="none" w:sz="0" w:space="0" w:color="auto"/>
                    <w:left w:val="none" w:sz="0" w:space="0" w:color="auto"/>
                    <w:bottom w:val="none" w:sz="0" w:space="0" w:color="auto"/>
                    <w:right w:val="none" w:sz="0" w:space="0" w:color="auto"/>
                  </w:divBdr>
                </w:div>
                <w:div w:id="786853403">
                  <w:marLeft w:val="0"/>
                  <w:marRight w:val="150"/>
                  <w:marTop w:val="0"/>
                  <w:marBottom w:val="0"/>
                  <w:divBdr>
                    <w:top w:val="none" w:sz="0" w:space="0" w:color="auto"/>
                    <w:left w:val="none" w:sz="0" w:space="0" w:color="auto"/>
                    <w:bottom w:val="none" w:sz="0" w:space="0" w:color="auto"/>
                    <w:right w:val="none" w:sz="0" w:space="0" w:color="auto"/>
                  </w:divBdr>
                </w:div>
              </w:divsChild>
            </w:div>
            <w:div w:id="1871143222">
              <w:marLeft w:val="0"/>
              <w:marRight w:val="0"/>
              <w:marTop w:val="0"/>
              <w:marBottom w:val="0"/>
              <w:divBdr>
                <w:top w:val="none" w:sz="0" w:space="0" w:color="auto"/>
                <w:left w:val="none" w:sz="0" w:space="0" w:color="auto"/>
                <w:bottom w:val="none" w:sz="0" w:space="0" w:color="auto"/>
                <w:right w:val="none" w:sz="0" w:space="0" w:color="auto"/>
              </w:divBdr>
              <w:divsChild>
                <w:div w:id="1528520233">
                  <w:marLeft w:val="0"/>
                  <w:marRight w:val="0"/>
                  <w:marTop w:val="0"/>
                  <w:marBottom w:val="0"/>
                  <w:divBdr>
                    <w:top w:val="none" w:sz="0" w:space="0" w:color="auto"/>
                    <w:left w:val="none" w:sz="0" w:space="0" w:color="auto"/>
                    <w:bottom w:val="none" w:sz="0" w:space="0" w:color="auto"/>
                    <w:right w:val="none" w:sz="0" w:space="0" w:color="auto"/>
                  </w:divBdr>
                  <w:divsChild>
                    <w:div w:id="168720969">
                      <w:marLeft w:val="0"/>
                      <w:marRight w:val="0"/>
                      <w:marTop w:val="0"/>
                      <w:marBottom w:val="0"/>
                      <w:divBdr>
                        <w:top w:val="none" w:sz="0" w:space="0" w:color="auto"/>
                        <w:left w:val="none" w:sz="0" w:space="0" w:color="auto"/>
                        <w:bottom w:val="none" w:sz="0" w:space="0" w:color="auto"/>
                        <w:right w:val="none" w:sz="0" w:space="0" w:color="auto"/>
                      </w:divBdr>
                      <w:divsChild>
                        <w:div w:id="565997319">
                          <w:marLeft w:val="0"/>
                          <w:marRight w:val="0"/>
                          <w:marTop w:val="0"/>
                          <w:marBottom w:val="0"/>
                          <w:divBdr>
                            <w:top w:val="none" w:sz="0" w:space="0" w:color="auto"/>
                            <w:left w:val="none" w:sz="0" w:space="0" w:color="auto"/>
                            <w:bottom w:val="none" w:sz="0" w:space="0" w:color="auto"/>
                            <w:right w:val="none" w:sz="0" w:space="0" w:color="auto"/>
                          </w:divBdr>
                        </w:div>
                      </w:divsChild>
                    </w:div>
                    <w:div w:id="1809205648">
                      <w:marLeft w:val="0"/>
                      <w:marRight w:val="135"/>
                      <w:marTop w:val="0"/>
                      <w:marBottom w:val="0"/>
                      <w:divBdr>
                        <w:top w:val="none" w:sz="0" w:space="0" w:color="auto"/>
                        <w:left w:val="none" w:sz="0" w:space="0" w:color="auto"/>
                        <w:bottom w:val="none" w:sz="0" w:space="0" w:color="auto"/>
                        <w:right w:val="none" w:sz="0" w:space="0" w:color="auto"/>
                      </w:divBdr>
                    </w:div>
                    <w:div w:id="9586060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78334">
          <w:marLeft w:val="0"/>
          <w:marRight w:val="0"/>
          <w:marTop w:val="0"/>
          <w:marBottom w:val="0"/>
          <w:divBdr>
            <w:top w:val="none" w:sz="0" w:space="0" w:color="auto"/>
            <w:left w:val="none" w:sz="0" w:space="0" w:color="auto"/>
            <w:bottom w:val="none" w:sz="0" w:space="0" w:color="auto"/>
            <w:right w:val="none" w:sz="0" w:space="0" w:color="auto"/>
          </w:divBdr>
          <w:divsChild>
            <w:div w:id="645204217">
              <w:marLeft w:val="0"/>
              <w:marRight w:val="0"/>
              <w:marTop w:val="0"/>
              <w:marBottom w:val="0"/>
              <w:divBdr>
                <w:top w:val="none" w:sz="0" w:space="0" w:color="auto"/>
                <w:left w:val="none" w:sz="0" w:space="0" w:color="auto"/>
                <w:bottom w:val="none" w:sz="0" w:space="0" w:color="auto"/>
                <w:right w:val="none" w:sz="0" w:space="0" w:color="auto"/>
              </w:divBdr>
              <w:divsChild>
                <w:div w:id="300578091">
                  <w:marLeft w:val="0"/>
                  <w:marRight w:val="0"/>
                  <w:marTop w:val="0"/>
                  <w:marBottom w:val="0"/>
                  <w:divBdr>
                    <w:top w:val="none" w:sz="0" w:space="0" w:color="auto"/>
                    <w:left w:val="none" w:sz="0" w:space="0" w:color="auto"/>
                    <w:bottom w:val="none" w:sz="0" w:space="0" w:color="auto"/>
                    <w:right w:val="none" w:sz="0" w:space="0" w:color="auto"/>
                  </w:divBdr>
                </w:div>
              </w:divsChild>
            </w:div>
            <w:div w:id="793862324">
              <w:marLeft w:val="0"/>
              <w:marRight w:val="0"/>
              <w:marTop w:val="375"/>
              <w:marBottom w:val="0"/>
              <w:divBdr>
                <w:top w:val="none" w:sz="0" w:space="0" w:color="auto"/>
                <w:left w:val="none" w:sz="0" w:space="0" w:color="auto"/>
                <w:bottom w:val="none" w:sz="0" w:space="0" w:color="auto"/>
                <w:right w:val="none" w:sz="0" w:space="0" w:color="auto"/>
              </w:divBdr>
              <w:divsChild>
                <w:div w:id="718363302">
                  <w:marLeft w:val="0"/>
                  <w:marRight w:val="0"/>
                  <w:marTop w:val="0"/>
                  <w:marBottom w:val="0"/>
                  <w:divBdr>
                    <w:top w:val="none" w:sz="0" w:space="0" w:color="auto"/>
                    <w:left w:val="none" w:sz="0" w:space="0" w:color="auto"/>
                    <w:bottom w:val="none" w:sz="0" w:space="0" w:color="auto"/>
                    <w:right w:val="none" w:sz="0" w:space="0" w:color="auto"/>
                  </w:divBdr>
                  <w:divsChild>
                    <w:div w:id="115599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98789">
              <w:marLeft w:val="0"/>
              <w:marRight w:val="0"/>
              <w:marTop w:val="375"/>
              <w:marBottom w:val="0"/>
              <w:divBdr>
                <w:top w:val="none" w:sz="0" w:space="0" w:color="auto"/>
                <w:left w:val="none" w:sz="0" w:space="0" w:color="auto"/>
                <w:bottom w:val="none" w:sz="0" w:space="0" w:color="auto"/>
                <w:right w:val="none" w:sz="0" w:space="0" w:color="auto"/>
              </w:divBdr>
              <w:divsChild>
                <w:div w:id="19420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531235">
      <w:bodyDiv w:val="1"/>
      <w:marLeft w:val="0"/>
      <w:marRight w:val="0"/>
      <w:marTop w:val="0"/>
      <w:marBottom w:val="0"/>
      <w:divBdr>
        <w:top w:val="none" w:sz="0" w:space="0" w:color="auto"/>
        <w:left w:val="none" w:sz="0" w:space="0" w:color="auto"/>
        <w:bottom w:val="none" w:sz="0" w:space="0" w:color="auto"/>
        <w:right w:val="none" w:sz="0" w:space="0" w:color="auto"/>
      </w:divBdr>
      <w:divsChild>
        <w:div w:id="1669602629">
          <w:marLeft w:val="0"/>
          <w:marRight w:val="0"/>
          <w:marTop w:val="0"/>
          <w:marBottom w:val="75"/>
          <w:divBdr>
            <w:top w:val="none" w:sz="0" w:space="0" w:color="auto"/>
            <w:left w:val="none" w:sz="0" w:space="0" w:color="auto"/>
            <w:bottom w:val="none" w:sz="0" w:space="0" w:color="auto"/>
            <w:right w:val="none" w:sz="0" w:space="0" w:color="auto"/>
          </w:divBdr>
        </w:div>
      </w:divsChild>
    </w:div>
    <w:div w:id="1674717544">
      <w:bodyDiv w:val="1"/>
      <w:marLeft w:val="0"/>
      <w:marRight w:val="0"/>
      <w:marTop w:val="0"/>
      <w:marBottom w:val="0"/>
      <w:divBdr>
        <w:top w:val="none" w:sz="0" w:space="0" w:color="auto"/>
        <w:left w:val="none" w:sz="0" w:space="0" w:color="auto"/>
        <w:bottom w:val="none" w:sz="0" w:space="0" w:color="auto"/>
        <w:right w:val="none" w:sz="0" w:space="0" w:color="auto"/>
      </w:divBdr>
      <w:divsChild>
        <w:div w:id="1772429715">
          <w:marLeft w:val="0"/>
          <w:marRight w:val="0"/>
          <w:marTop w:val="150"/>
          <w:marBottom w:val="450"/>
          <w:divBdr>
            <w:top w:val="none" w:sz="0" w:space="0" w:color="auto"/>
            <w:left w:val="none" w:sz="0" w:space="0" w:color="auto"/>
            <w:bottom w:val="none" w:sz="0" w:space="0" w:color="auto"/>
            <w:right w:val="none" w:sz="0" w:space="0" w:color="auto"/>
          </w:divBdr>
        </w:div>
        <w:div w:id="94446863">
          <w:marLeft w:val="0"/>
          <w:marRight w:val="0"/>
          <w:marTop w:val="0"/>
          <w:marBottom w:val="300"/>
          <w:divBdr>
            <w:top w:val="none" w:sz="0" w:space="0" w:color="auto"/>
            <w:left w:val="none" w:sz="0" w:space="0" w:color="auto"/>
            <w:bottom w:val="none" w:sz="0" w:space="0" w:color="auto"/>
            <w:right w:val="none" w:sz="0" w:space="0" w:color="auto"/>
          </w:divBdr>
        </w:div>
        <w:div w:id="986520540">
          <w:marLeft w:val="0"/>
          <w:marRight w:val="0"/>
          <w:marTop w:val="495"/>
          <w:marBottom w:val="630"/>
          <w:divBdr>
            <w:top w:val="none" w:sz="0" w:space="0" w:color="auto"/>
            <w:left w:val="none" w:sz="0" w:space="0" w:color="auto"/>
            <w:bottom w:val="none" w:sz="0" w:space="0" w:color="auto"/>
            <w:right w:val="none" w:sz="0" w:space="0" w:color="auto"/>
          </w:divBdr>
        </w:div>
      </w:divsChild>
    </w:div>
    <w:div w:id="1674840852">
      <w:bodyDiv w:val="1"/>
      <w:marLeft w:val="0"/>
      <w:marRight w:val="0"/>
      <w:marTop w:val="0"/>
      <w:marBottom w:val="0"/>
      <w:divBdr>
        <w:top w:val="none" w:sz="0" w:space="0" w:color="auto"/>
        <w:left w:val="none" w:sz="0" w:space="0" w:color="auto"/>
        <w:bottom w:val="none" w:sz="0" w:space="0" w:color="auto"/>
        <w:right w:val="none" w:sz="0" w:space="0" w:color="auto"/>
      </w:divBdr>
      <w:divsChild>
        <w:div w:id="1890263185">
          <w:marLeft w:val="0"/>
          <w:marRight w:val="0"/>
          <w:marTop w:val="0"/>
          <w:marBottom w:val="300"/>
          <w:divBdr>
            <w:top w:val="none" w:sz="0" w:space="0" w:color="auto"/>
            <w:left w:val="none" w:sz="0" w:space="0" w:color="auto"/>
            <w:bottom w:val="none" w:sz="0" w:space="0" w:color="auto"/>
            <w:right w:val="none" w:sz="0" w:space="0" w:color="auto"/>
          </w:divBdr>
          <w:divsChild>
            <w:div w:id="1586920588">
              <w:marLeft w:val="0"/>
              <w:marRight w:val="0"/>
              <w:marTop w:val="0"/>
              <w:marBottom w:val="0"/>
              <w:divBdr>
                <w:top w:val="none" w:sz="0" w:space="0" w:color="auto"/>
                <w:left w:val="none" w:sz="0" w:space="0" w:color="auto"/>
                <w:bottom w:val="none" w:sz="0" w:space="0" w:color="auto"/>
                <w:right w:val="none" w:sz="0" w:space="0" w:color="auto"/>
              </w:divBdr>
            </w:div>
            <w:div w:id="445078170">
              <w:marLeft w:val="0"/>
              <w:marRight w:val="0"/>
              <w:marTop w:val="0"/>
              <w:marBottom w:val="0"/>
              <w:divBdr>
                <w:top w:val="none" w:sz="0" w:space="0" w:color="auto"/>
                <w:left w:val="none" w:sz="0" w:space="0" w:color="auto"/>
                <w:bottom w:val="none" w:sz="0" w:space="0" w:color="auto"/>
                <w:right w:val="none" w:sz="0" w:space="0" w:color="auto"/>
              </w:divBdr>
              <w:divsChild>
                <w:div w:id="891892977">
                  <w:marLeft w:val="0"/>
                  <w:marRight w:val="0"/>
                  <w:marTop w:val="0"/>
                  <w:marBottom w:val="0"/>
                  <w:divBdr>
                    <w:top w:val="none" w:sz="0" w:space="0" w:color="auto"/>
                    <w:left w:val="none" w:sz="0" w:space="0" w:color="auto"/>
                    <w:bottom w:val="none" w:sz="0" w:space="0" w:color="auto"/>
                    <w:right w:val="none" w:sz="0" w:space="0" w:color="auto"/>
                  </w:divBdr>
                  <w:divsChild>
                    <w:div w:id="485167180">
                      <w:marLeft w:val="0"/>
                      <w:marRight w:val="0"/>
                      <w:marTop w:val="0"/>
                      <w:marBottom w:val="0"/>
                      <w:divBdr>
                        <w:top w:val="none" w:sz="0" w:space="0" w:color="auto"/>
                        <w:left w:val="none" w:sz="0" w:space="0" w:color="auto"/>
                        <w:bottom w:val="none" w:sz="0" w:space="0" w:color="auto"/>
                        <w:right w:val="none" w:sz="0" w:space="0" w:color="auto"/>
                      </w:divBdr>
                      <w:divsChild>
                        <w:div w:id="1293751892">
                          <w:marLeft w:val="0"/>
                          <w:marRight w:val="0"/>
                          <w:marTop w:val="0"/>
                          <w:marBottom w:val="0"/>
                          <w:divBdr>
                            <w:top w:val="none" w:sz="0" w:space="0" w:color="auto"/>
                            <w:left w:val="none" w:sz="0" w:space="0" w:color="auto"/>
                            <w:bottom w:val="none" w:sz="0" w:space="0" w:color="auto"/>
                            <w:right w:val="none" w:sz="0" w:space="0" w:color="auto"/>
                          </w:divBdr>
                          <w:divsChild>
                            <w:div w:id="868027105">
                              <w:marLeft w:val="0"/>
                              <w:marRight w:val="0"/>
                              <w:marTop w:val="0"/>
                              <w:marBottom w:val="0"/>
                              <w:divBdr>
                                <w:top w:val="none" w:sz="0" w:space="0" w:color="auto"/>
                                <w:left w:val="none" w:sz="0" w:space="0" w:color="auto"/>
                                <w:bottom w:val="none" w:sz="0" w:space="0" w:color="auto"/>
                                <w:right w:val="none" w:sz="0" w:space="0" w:color="auto"/>
                              </w:divBdr>
                            </w:div>
                            <w:div w:id="172074483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099712">
          <w:marLeft w:val="0"/>
          <w:marRight w:val="0"/>
          <w:marTop w:val="0"/>
          <w:marBottom w:val="300"/>
          <w:divBdr>
            <w:top w:val="none" w:sz="0" w:space="0" w:color="auto"/>
            <w:left w:val="none" w:sz="0" w:space="0" w:color="auto"/>
            <w:bottom w:val="none" w:sz="0" w:space="0" w:color="auto"/>
            <w:right w:val="none" w:sz="0" w:space="0" w:color="auto"/>
          </w:divBdr>
        </w:div>
      </w:divsChild>
    </w:div>
    <w:div w:id="1674987598">
      <w:bodyDiv w:val="1"/>
      <w:marLeft w:val="0"/>
      <w:marRight w:val="0"/>
      <w:marTop w:val="0"/>
      <w:marBottom w:val="0"/>
      <w:divBdr>
        <w:top w:val="none" w:sz="0" w:space="0" w:color="auto"/>
        <w:left w:val="none" w:sz="0" w:space="0" w:color="auto"/>
        <w:bottom w:val="none" w:sz="0" w:space="0" w:color="auto"/>
        <w:right w:val="none" w:sz="0" w:space="0" w:color="auto"/>
      </w:divBdr>
      <w:divsChild>
        <w:div w:id="1796947165">
          <w:marLeft w:val="0"/>
          <w:marRight w:val="0"/>
          <w:marTop w:val="0"/>
          <w:marBottom w:val="1080"/>
          <w:divBdr>
            <w:top w:val="none" w:sz="0" w:space="0" w:color="auto"/>
            <w:left w:val="none" w:sz="0" w:space="0" w:color="auto"/>
            <w:bottom w:val="none" w:sz="0" w:space="0" w:color="auto"/>
            <w:right w:val="none" w:sz="0" w:space="0" w:color="auto"/>
          </w:divBdr>
          <w:divsChild>
            <w:div w:id="746732114">
              <w:marLeft w:val="0"/>
              <w:marRight w:val="0"/>
              <w:marTop w:val="0"/>
              <w:marBottom w:val="0"/>
              <w:divBdr>
                <w:top w:val="none" w:sz="0" w:space="0" w:color="auto"/>
                <w:left w:val="none" w:sz="0" w:space="0" w:color="auto"/>
                <w:bottom w:val="none" w:sz="0" w:space="0" w:color="auto"/>
                <w:right w:val="none" w:sz="0" w:space="0" w:color="auto"/>
              </w:divBdr>
            </w:div>
            <w:div w:id="475296128">
              <w:marLeft w:val="0"/>
              <w:marRight w:val="0"/>
              <w:marTop w:val="0"/>
              <w:marBottom w:val="0"/>
              <w:divBdr>
                <w:top w:val="none" w:sz="0" w:space="0" w:color="auto"/>
                <w:left w:val="none" w:sz="0" w:space="0" w:color="auto"/>
                <w:bottom w:val="none" w:sz="0" w:space="0" w:color="auto"/>
                <w:right w:val="none" w:sz="0" w:space="0" w:color="auto"/>
              </w:divBdr>
              <w:divsChild>
                <w:div w:id="1858351214">
                  <w:marLeft w:val="0"/>
                  <w:marRight w:val="360"/>
                  <w:marTop w:val="0"/>
                  <w:marBottom w:val="0"/>
                  <w:divBdr>
                    <w:top w:val="none" w:sz="0" w:space="0" w:color="auto"/>
                    <w:left w:val="none" w:sz="0" w:space="0" w:color="auto"/>
                    <w:bottom w:val="none" w:sz="0" w:space="0" w:color="auto"/>
                    <w:right w:val="none" w:sz="0" w:space="0" w:color="auto"/>
                  </w:divBdr>
                </w:div>
                <w:div w:id="79721000">
                  <w:marLeft w:val="0"/>
                  <w:marRight w:val="0"/>
                  <w:marTop w:val="0"/>
                  <w:marBottom w:val="0"/>
                  <w:divBdr>
                    <w:top w:val="single" w:sz="6" w:space="6" w:color="CACCDF"/>
                    <w:left w:val="single" w:sz="6" w:space="6" w:color="CACCDF"/>
                    <w:bottom w:val="single" w:sz="6" w:space="6" w:color="CACCDF"/>
                    <w:right w:val="single" w:sz="6" w:space="6" w:color="CACCDF"/>
                  </w:divBdr>
                </w:div>
              </w:divsChild>
            </w:div>
          </w:divsChild>
        </w:div>
        <w:div w:id="1768579411">
          <w:marLeft w:val="0"/>
          <w:marRight w:val="0"/>
          <w:marTop w:val="0"/>
          <w:marBottom w:val="0"/>
          <w:divBdr>
            <w:top w:val="none" w:sz="0" w:space="0" w:color="auto"/>
            <w:left w:val="none" w:sz="0" w:space="0" w:color="auto"/>
            <w:bottom w:val="none" w:sz="0" w:space="0" w:color="auto"/>
            <w:right w:val="none" w:sz="0" w:space="0" w:color="auto"/>
          </w:divBdr>
          <w:divsChild>
            <w:div w:id="1386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03864">
      <w:bodyDiv w:val="1"/>
      <w:marLeft w:val="0"/>
      <w:marRight w:val="0"/>
      <w:marTop w:val="0"/>
      <w:marBottom w:val="0"/>
      <w:divBdr>
        <w:top w:val="none" w:sz="0" w:space="0" w:color="auto"/>
        <w:left w:val="none" w:sz="0" w:space="0" w:color="auto"/>
        <w:bottom w:val="none" w:sz="0" w:space="0" w:color="auto"/>
        <w:right w:val="none" w:sz="0" w:space="0" w:color="auto"/>
      </w:divBdr>
      <w:divsChild>
        <w:div w:id="1831360944">
          <w:marLeft w:val="0"/>
          <w:marRight w:val="0"/>
          <w:marTop w:val="0"/>
          <w:marBottom w:val="300"/>
          <w:divBdr>
            <w:top w:val="none" w:sz="0" w:space="0" w:color="auto"/>
            <w:left w:val="none" w:sz="0" w:space="0" w:color="auto"/>
            <w:bottom w:val="none" w:sz="0" w:space="0" w:color="auto"/>
            <w:right w:val="none" w:sz="0" w:space="0" w:color="auto"/>
          </w:divBdr>
        </w:div>
      </w:divsChild>
    </w:div>
    <w:div w:id="1675181406">
      <w:bodyDiv w:val="1"/>
      <w:marLeft w:val="0"/>
      <w:marRight w:val="0"/>
      <w:marTop w:val="0"/>
      <w:marBottom w:val="0"/>
      <w:divBdr>
        <w:top w:val="none" w:sz="0" w:space="0" w:color="auto"/>
        <w:left w:val="none" w:sz="0" w:space="0" w:color="auto"/>
        <w:bottom w:val="none" w:sz="0" w:space="0" w:color="auto"/>
        <w:right w:val="none" w:sz="0" w:space="0" w:color="auto"/>
      </w:divBdr>
      <w:divsChild>
        <w:div w:id="1076586275">
          <w:marLeft w:val="0"/>
          <w:marRight w:val="150"/>
          <w:marTop w:val="0"/>
          <w:marBottom w:val="75"/>
          <w:divBdr>
            <w:top w:val="none" w:sz="0" w:space="0" w:color="auto"/>
            <w:left w:val="none" w:sz="0" w:space="0" w:color="auto"/>
            <w:bottom w:val="none" w:sz="0" w:space="0" w:color="auto"/>
            <w:right w:val="none" w:sz="0" w:space="0" w:color="auto"/>
          </w:divBdr>
        </w:div>
        <w:div w:id="1094328056">
          <w:marLeft w:val="0"/>
          <w:marRight w:val="150"/>
          <w:marTop w:val="150"/>
          <w:marBottom w:val="150"/>
          <w:divBdr>
            <w:top w:val="none" w:sz="0" w:space="0" w:color="auto"/>
            <w:left w:val="none" w:sz="0" w:space="0" w:color="auto"/>
            <w:bottom w:val="none" w:sz="0" w:space="0" w:color="auto"/>
            <w:right w:val="none" w:sz="0" w:space="0" w:color="auto"/>
          </w:divBdr>
        </w:div>
        <w:div w:id="606043614">
          <w:marLeft w:val="0"/>
          <w:marRight w:val="150"/>
          <w:marTop w:val="0"/>
          <w:marBottom w:val="0"/>
          <w:divBdr>
            <w:top w:val="none" w:sz="0" w:space="0" w:color="auto"/>
            <w:left w:val="none" w:sz="0" w:space="0" w:color="auto"/>
            <w:bottom w:val="none" w:sz="0" w:space="0" w:color="auto"/>
            <w:right w:val="none" w:sz="0" w:space="0" w:color="auto"/>
          </w:divBdr>
        </w:div>
      </w:divsChild>
    </w:div>
    <w:div w:id="1675186168">
      <w:bodyDiv w:val="1"/>
      <w:marLeft w:val="0"/>
      <w:marRight w:val="0"/>
      <w:marTop w:val="0"/>
      <w:marBottom w:val="0"/>
      <w:divBdr>
        <w:top w:val="none" w:sz="0" w:space="0" w:color="auto"/>
        <w:left w:val="none" w:sz="0" w:space="0" w:color="auto"/>
        <w:bottom w:val="none" w:sz="0" w:space="0" w:color="auto"/>
        <w:right w:val="none" w:sz="0" w:space="0" w:color="auto"/>
      </w:divBdr>
      <w:divsChild>
        <w:div w:id="1595936091">
          <w:marLeft w:val="0"/>
          <w:marRight w:val="0"/>
          <w:marTop w:val="0"/>
          <w:marBottom w:val="0"/>
          <w:divBdr>
            <w:top w:val="none" w:sz="0" w:space="0" w:color="auto"/>
            <w:left w:val="none" w:sz="0" w:space="0" w:color="auto"/>
            <w:bottom w:val="none" w:sz="0" w:space="0" w:color="auto"/>
            <w:right w:val="none" w:sz="0" w:space="0" w:color="auto"/>
          </w:divBdr>
        </w:div>
      </w:divsChild>
    </w:div>
    <w:div w:id="1675524259">
      <w:bodyDiv w:val="1"/>
      <w:marLeft w:val="0"/>
      <w:marRight w:val="0"/>
      <w:marTop w:val="0"/>
      <w:marBottom w:val="0"/>
      <w:divBdr>
        <w:top w:val="none" w:sz="0" w:space="0" w:color="auto"/>
        <w:left w:val="none" w:sz="0" w:space="0" w:color="auto"/>
        <w:bottom w:val="none" w:sz="0" w:space="0" w:color="auto"/>
        <w:right w:val="none" w:sz="0" w:space="0" w:color="auto"/>
      </w:divBdr>
      <w:divsChild>
        <w:div w:id="1014264472">
          <w:marLeft w:val="0"/>
          <w:marRight w:val="0"/>
          <w:marTop w:val="0"/>
          <w:marBottom w:val="0"/>
          <w:divBdr>
            <w:top w:val="none" w:sz="0" w:space="0" w:color="auto"/>
            <w:left w:val="none" w:sz="0" w:space="0" w:color="auto"/>
            <w:bottom w:val="none" w:sz="0" w:space="0" w:color="auto"/>
            <w:right w:val="none" w:sz="0" w:space="0" w:color="auto"/>
          </w:divBdr>
          <w:divsChild>
            <w:div w:id="1710566862">
              <w:marLeft w:val="-225"/>
              <w:marRight w:val="-225"/>
              <w:marTop w:val="0"/>
              <w:marBottom w:val="0"/>
              <w:divBdr>
                <w:top w:val="none" w:sz="0" w:space="0" w:color="auto"/>
                <w:left w:val="none" w:sz="0" w:space="0" w:color="auto"/>
                <w:bottom w:val="none" w:sz="0" w:space="0" w:color="auto"/>
                <w:right w:val="none" w:sz="0" w:space="0" w:color="auto"/>
              </w:divBdr>
              <w:divsChild>
                <w:div w:id="1025668053">
                  <w:marLeft w:val="1750"/>
                  <w:marRight w:val="0"/>
                  <w:marTop w:val="0"/>
                  <w:marBottom w:val="0"/>
                  <w:divBdr>
                    <w:top w:val="none" w:sz="0" w:space="0" w:color="auto"/>
                    <w:left w:val="none" w:sz="0" w:space="0" w:color="auto"/>
                    <w:bottom w:val="none" w:sz="0" w:space="0" w:color="auto"/>
                    <w:right w:val="none" w:sz="0" w:space="0" w:color="auto"/>
                  </w:divBdr>
                  <w:divsChild>
                    <w:div w:id="1666008100">
                      <w:marLeft w:val="0"/>
                      <w:marRight w:val="0"/>
                      <w:marTop w:val="0"/>
                      <w:marBottom w:val="0"/>
                      <w:divBdr>
                        <w:top w:val="none" w:sz="0" w:space="0" w:color="auto"/>
                        <w:left w:val="none" w:sz="0" w:space="0" w:color="auto"/>
                        <w:bottom w:val="none" w:sz="0" w:space="0" w:color="auto"/>
                        <w:right w:val="none" w:sz="0" w:space="0" w:color="auto"/>
                      </w:divBdr>
                      <w:divsChild>
                        <w:div w:id="21459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804731">
          <w:marLeft w:val="1750"/>
          <w:marRight w:val="0"/>
          <w:marTop w:val="0"/>
          <w:marBottom w:val="0"/>
          <w:divBdr>
            <w:top w:val="none" w:sz="0" w:space="0" w:color="auto"/>
            <w:left w:val="none" w:sz="0" w:space="0" w:color="auto"/>
            <w:bottom w:val="none" w:sz="0" w:space="0" w:color="auto"/>
            <w:right w:val="none" w:sz="0" w:space="0" w:color="auto"/>
          </w:divBdr>
          <w:divsChild>
            <w:div w:id="12190922">
              <w:marLeft w:val="0"/>
              <w:marRight w:val="0"/>
              <w:marTop w:val="0"/>
              <w:marBottom w:val="0"/>
              <w:divBdr>
                <w:top w:val="none" w:sz="0" w:space="0" w:color="auto"/>
                <w:left w:val="none" w:sz="0" w:space="0" w:color="auto"/>
                <w:bottom w:val="none" w:sz="0" w:space="0" w:color="auto"/>
                <w:right w:val="none" w:sz="0" w:space="0" w:color="auto"/>
              </w:divBdr>
              <w:divsChild>
                <w:div w:id="1611742424">
                  <w:marLeft w:val="0"/>
                  <w:marRight w:val="0"/>
                  <w:marTop w:val="0"/>
                  <w:marBottom w:val="0"/>
                  <w:divBdr>
                    <w:top w:val="none" w:sz="0" w:space="0" w:color="auto"/>
                    <w:left w:val="none" w:sz="0" w:space="0" w:color="auto"/>
                    <w:bottom w:val="none" w:sz="0" w:space="0" w:color="auto"/>
                    <w:right w:val="none" w:sz="0" w:space="0" w:color="auto"/>
                  </w:divBdr>
                </w:div>
                <w:div w:id="1154680311">
                  <w:marLeft w:val="0"/>
                  <w:marRight w:val="0"/>
                  <w:marTop w:val="300"/>
                  <w:marBottom w:val="300"/>
                  <w:divBdr>
                    <w:top w:val="none" w:sz="0" w:space="0" w:color="auto"/>
                    <w:left w:val="none" w:sz="0" w:space="0" w:color="auto"/>
                    <w:bottom w:val="none" w:sz="0" w:space="0" w:color="auto"/>
                    <w:right w:val="none" w:sz="0" w:space="0" w:color="auto"/>
                  </w:divBdr>
                </w:div>
                <w:div w:id="1503005572">
                  <w:marLeft w:val="0"/>
                  <w:marRight w:val="0"/>
                  <w:marTop w:val="0"/>
                  <w:marBottom w:val="0"/>
                  <w:divBdr>
                    <w:top w:val="none" w:sz="0" w:space="0" w:color="auto"/>
                    <w:left w:val="none" w:sz="0" w:space="0" w:color="auto"/>
                    <w:bottom w:val="none" w:sz="0" w:space="0" w:color="auto"/>
                    <w:right w:val="none" w:sz="0" w:space="0" w:color="auto"/>
                  </w:divBdr>
                  <w:divsChild>
                    <w:div w:id="1111818572">
                      <w:marLeft w:val="0"/>
                      <w:marRight w:val="0"/>
                      <w:marTop w:val="300"/>
                      <w:marBottom w:val="450"/>
                      <w:divBdr>
                        <w:top w:val="none" w:sz="0" w:space="0" w:color="auto"/>
                        <w:left w:val="none" w:sz="0" w:space="0" w:color="auto"/>
                        <w:bottom w:val="none" w:sz="0" w:space="0" w:color="auto"/>
                        <w:right w:val="none" w:sz="0" w:space="0" w:color="auto"/>
                      </w:divBdr>
                      <w:divsChild>
                        <w:div w:id="64962606">
                          <w:marLeft w:val="0"/>
                          <w:marRight w:val="0"/>
                          <w:marTop w:val="0"/>
                          <w:marBottom w:val="0"/>
                          <w:divBdr>
                            <w:top w:val="none" w:sz="0" w:space="0" w:color="auto"/>
                            <w:left w:val="none" w:sz="0" w:space="0" w:color="auto"/>
                            <w:bottom w:val="none" w:sz="0" w:space="0" w:color="auto"/>
                            <w:right w:val="none" w:sz="0" w:space="0" w:color="auto"/>
                          </w:divBdr>
                          <w:divsChild>
                            <w:div w:id="296379723">
                              <w:marLeft w:val="0"/>
                              <w:marRight w:val="0"/>
                              <w:marTop w:val="0"/>
                              <w:marBottom w:val="0"/>
                              <w:divBdr>
                                <w:top w:val="none" w:sz="0" w:space="0" w:color="auto"/>
                                <w:left w:val="none" w:sz="0" w:space="0" w:color="auto"/>
                                <w:bottom w:val="none" w:sz="0" w:space="0" w:color="auto"/>
                                <w:right w:val="none" w:sz="0" w:space="0" w:color="auto"/>
                              </w:divBdr>
                              <w:divsChild>
                                <w:div w:id="333807202">
                                  <w:marLeft w:val="0"/>
                                  <w:marRight w:val="0"/>
                                  <w:marTop w:val="0"/>
                                  <w:marBottom w:val="0"/>
                                  <w:divBdr>
                                    <w:top w:val="none" w:sz="0" w:space="0" w:color="auto"/>
                                    <w:left w:val="none" w:sz="0" w:space="0" w:color="auto"/>
                                    <w:bottom w:val="none" w:sz="0" w:space="0" w:color="auto"/>
                                    <w:right w:val="none" w:sz="0" w:space="0" w:color="auto"/>
                                  </w:divBdr>
                                  <w:divsChild>
                                    <w:div w:id="147213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66079">
                  <w:marLeft w:val="0"/>
                  <w:marRight w:val="0"/>
                  <w:marTop w:val="0"/>
                  <w:marBottom w:val="0"/>
                  <w:divBdr>
                    <w:top w:val="none" w:sz="0" w:space="0" w:color="auto"/>
                    <w:left w:val="none" w:sz="0" w:space="0" w:color="auto"/>
                    <w:bottom w:val="none" w:sz="0" w:space="0" w:color="auto"/>
                    <w:right w:val="none" w:sz="0" w:space="0" w:color="auto"/>
                  </w:divBdr>
                  <w:divsChild>
                    <w:div w:id="1488399751">
                      <w:blockQuote w:val="1"/>
                      <w:marLeft w:val="0"/>
                      <w:marRight w:val="0"/>
                      <w:marTop w:val="465"/>
                      <w:marBottom w:val="525"/>
                      <w:divBdr>
                        <w:top w:val="none" w:sz="0" w:space="0" w:color="auto"/>
                        <w:left w:val="none" w:sz="0" w:space="0" w:color="auto"/>
                        <w:bottom w:val="none" w:sz="0" w:space="0" w:color="auto"/>
                        <w:right w:val="none" w:sz="0" w:space="0" w:color="auto"/>
                      </w:divBdr>
                    </w:div>
                    <w:div w:id="60365657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1675838523">
      <w:bodyDiv w:val="1"/>
      <w:marLeft w:val="0"/>
      <w:marRight w:val="0"/>
      <w:marTop w:val="0"/>
      <w:marBottom w:val="0"/>
      <w:divBdr>
        <w:top w:val="none" w:sz="0" w:space="0" w:color="auto"/>
        <w:left w:val="none" w:sz="0" w:space="0" w:color="auto"/>
        <w:bottom w:val="none" w:sz="0" w:space="0" w:color="auto"/>
        <w:right w:val="none" w:sz="0" w:space="0" w:color="auto"/>
      </w:divBdr>
      <w:divsChild>
        <w:div w:id="94833697">
          <w:marLeft w:val="0"/>
          <w:marRight w:val="150"/>
          <w:marTop w:val="0"/>
          <w:marBottom w:val="75"/>
          <w:divBdr>
            <w:top w:val="none" w:sz="0" w:space="0" w:color="auto"/>
            <w:left w:val="none" w:sz="0" w:space="0" w:color="auto"/>
            <w:bottom w:val="none" w:sz="0" w:space="0" w:color="auto"/>
            <w:right w:val="none" w:sz="0" w:space="0" w:color="auto"/>
          </w:divBdr>
        </w:div>
        <w:div w:id="1659578226">
          <w:marLeft w:val="0"/>
          <w:marRight w:val="150"/>
          <w:marTop w:val="150"/>
          <w:marBottom w:val="150"/>
          <w:divBdr>
            <w:top w:val="none" w:sz="0" w:space="0" w:color="auto"/>
            <w:left w:val="none" w:sz="0" w:space="0" w:color="auto"/>
            <w:bottom w:val="none" w:sz="0" w:space="0" w:color="auto"/>
            <w:right w:val="none" w:sz="0" w:space="0" w:color="auto"/>
          </w:divBdr>
        </w:div>
        <w:div w:id="1191527011">
          <w:marLeft w:val="0"/>
          <w:marRight w:val="150"/>
          <w:marTop w:val="0"/>
          <w:marBottom w:val="0"/>
          <w:divBdr>
            <w:top w:val="none" w:sz="0" w:space="0" w:color="auto"/>
            <w:left w:val="none" w:sz="0" w:space="0" w:color="auto"/>
            <w:bottom w:val="none" w:sz="0" w:space="0" w:color="auto"/>
            <w:right w:val="none" w:sz="0" w:space="0" w:color="auto"/>
          </w:divBdr>
        </w:div>
      </w:divsChild>
    </w:div>
    <w:div w:id="1676299196">
      <w:bodyDiv w:val="1"/>
      <w:marLeft w:val="0"/>
      <w:marRight w:val="0"/>
      <w:marTop w:val="0"/>
      <w:marBottom w:val="0"/>
      <w:divBdr>
        <w:top w:val="none" w:sz="0" w:space="0" w:color="auto"/>
        <w:left w:val="none" w:sz="0" w:space="0" w:color="auto"/>
        <w:bottom w:val="none" w:sz="0" w:space="0" w:color="auto"/>
        <w:right w:val="none" w:sz="0" w:space="0" w:color="auto"/>
      </w:divBdr>
      <w:divsChild>
        <w:div w:id="1849176174">
          <w:marLeft w:val="0"/>
          <w:marRight w:val="0"/>
          <w:marTop w:val="0"/>
          <w:marBottom w:val="75"/>
          <w:divBdr>
            <w:top w:val="none" w:sz="0" w:space="0" w:color="auto"/>
            <w:left w:val="none" w:sz="0" w:space="0" w:color="auto"/>
            <w:bottom w:val="none" w:sz="0" w:space="0" w:color="auto"/>
            <w:right w:val="none" w:sz="0" w:space="0" w:color="auto"/>
          </w:divBdr>
        </w:div>
        <w:div w:id="214493019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6347361">
      <w:bodyDiv w:val="1"/>
      <w:marLeft w:val="0"/>
      <w:marRight w:val="0"/>
      <w:marTop w:val="0"/>
      <w:marBottom w:val="0"/>
      <w:divBdr>
        <w:top w:val="none" w:sz="0" w:space="0" w:color="auto"/>
        <w:left w:val="none" w:sz="0" w:space="0" w:color="auto"/>
        <w:bottom w:val="none" w:sz="0" w:space="0" w:color="auto"/>
        <w:right w:val="none" w:sz="0" w:space="0" w:color="auto"/>
      </w:divBdr>
      <w:divsChild>
        <w:div w:id="1277104765">
          <w:marLeft w:val="0"/>
          <w:marRight w:val="0"/>
          <w:marTop w:val="0"/>
          <w:marBottom w:val="300"/>
          <w:divBdr>
            <w:top w:val="none" w:sz="0" w:space="0" w:color="auto"/>
            <w:left w:val="none" w:sz="0" w:space="0" w:color="auto"/>
            <w:bottom w:val="none" w:sz="0" w:space="0" w:color="auto"/>
            <w:right w:val="none" w:sz="0" w:space="0" w:color="auto"/>
          </w:divBdr>
        </w:div>
      </w:divsChild>
    </w:div>
    <w:div w:id="1676614497">
      <w:bodyDiv w:val="1"/>
      <w:marLeft w:val="0"/>
      <w:marRight w:val="0"/>
      <w:marTop w:val="0"/>
      <w:marBottom w:val="0"/>
      <w:divBdr>
        <w:top w:val="none" w:sz="0" w:space="0" w:color="auto"/>
        <w:left w:val="none" w:sz="0" w:space="0" w:color="auto"/>
        <w:bottom w:val="none" w:sz="0" w:space="0" w:color="auto"/>
        <w:right w:val="none" w:sz="0" w:space="0" w:color="auto"/>
      </w:divBdr>
      <w:divsChild>
        <w:div w:id="215552210">
          <w:marLeft w:val="0"/>
          <w:marRight w:val="0"/>
          <w:marTop w:val="0"/>
          <w:marBottom w:val="75"/>
          <w:divBdr>
            <w:top w:val="none" w:sz="0" w:space="0" w:color="auto"/>
            <w:left w:val="none" w:sz="0" w:space="0" w:color="auto"/>
            <w:bottom w:val="none" w:sz="0" w:space="0" w:color="auto"/>
            <w:right w:val="none" w:sz="0" w:space="0" w:color="auto"/>
          </w:divBdr>
        </w:div>
        <w:div w:id="16852034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346172">
      <w:bodyDiv w:val="1"/>
      <w:marLeft w:val="0"/>
      <w:marRight w:val="0"/>
      <w:marTop w:val="0"/>
      <w:marBottom w:val="0"/>
      <w:divBdr>
        <w:top w:val="none" w:sz="0" w:space="0" w:color="auto"/>
        <w:left w:val="none" w:sz="0" w:space="0" w:color="auto"/>
        <w:bottom w:val="none" w:sz="0" w:space="0" w:color="auto"/>
        <w:right w:val="none" w:sz="0" w:space="0" w:color="auto"/>
      </w:divBdr>
      <w:divsChild>
        <w:div w:id="1882356569">
          <w:marLeft w:val="0"/>
          <w:marRight w:val="375"/>
          <w:marTop w:val="0"/>
          <w:marBottom w:val="0"/>
          <w:divBdr>
            <w:top w:val="none" w:sz="0" w:space="0" w:color="auto"/>
            <w:left w:val="none" w:sz="0" w:space="0" w:color="auto"/>
            <w:bottom w:val="none" w:sz="0" w:space="0" w:color="auto"/>
            <w:right w:val="none" w:sz="0" w:space="0" w:color="auto"/>
          </w:divBdr>
        </w:div>
        <w:div w:id="979115423">
          <w:marLeft w:val="0"/>
          <w:marRight w:val="0"/>
          <w:marTop w:val="0"/>
          <w:marBottom w:val="0"/>
          <w:divBdr>
            <w:top w:val="none" w:sz="0" w:space="0" w:color="auto"/>
            <w:left w:val="none" w:sz="0" w:space="0" w:color="auto"/>
            <w:bottom w:val="none" w:sz="0" w:space="0" w:color="auto"/>
            <w:right w:val="none" w:sz="0" w:space="0" w:color="auto"/>
          </w:divBdr>
        </w:div>
      </w:divsChild>
    </w:div>
    <w:div w:id="1677683289">
      <w:bodyDiv w:val="1"/>
      <w:marLeft w:val="0"/>
      <w:marRight w:val="0"/>
      <w:marTop w:val="0"/>
      <w:marBottom w:val="0"/>
      <w:divBdr>
        <w:top w:val="none" w:sz="0" w:space="0" w:color="auto"/>
        <w:left w:val="none" w:sz="0" w:space="0" w:color="auto"/>
        <w:bottom w:val="none" w:sz="0" w:space="0" w:color="auto"/>
        <w:right w:val="none" w:sz="0" w:space="0" w:color="auto"/>
      </w:divBdr>
      <w:divsChild>
        <w:div w:id="1272784298">
          <w:marLeft w:val="0"/>
          <w:marRight w:val="0"/>
          <w:marTop w:val="0"/>
          <w:marBottom w:val="150"/>
          <w:divBdr>
            <w:top w:val="none" w:sz="0" w:space="0" w:color="auto"/>
            <w:left w:val="none" w:sz="0" w:space="0" w:color="auto"/>
            <w:bottom w:val="none" w:sz="0" w:space="0" w:color="auto"/>
            <w:right w:val="none" w:sz="0" w:space="0" w:color="auto"/>
          </w:divBdr>
          <w:divsChild>
            <w:div w:id="1311599199">
              <w:marLeft w:val="0"/>
              <w:marRight w:val="0"/>
              <w:marTop w:val="0"/>
              <w:marBottom w:val="0"/>
              <w:divBdr>
                <w:top w:val="none" w:sz="0" w:space="0" w:color="auto"/>
                <w:left w:val="none" w:sz="0" w:space="0" w:color="auto"/>
                <w:bottom w:val="none" w:sz="0" w:space="0" w:color="auto"/>
                <w:right w:val="none" w:sz="0" w:space="0" w:color="auto"/>
              </w:divBdr>
              <w:divsChild>
                <w:div w:id="657269196">
                  <w:marLeft w:val="0"/>
                  <w:marRight w:val="150"/>
                  <w:marTop w:val="0"/>
                  <w:marBottom w:val="0"/>
                  <w:divBdr>
                    <w:top w:val="none" w:sz="0" w:space="0" w:color="auto"/>
                    <w:left w:val="none" w:sz="0" w:space="0" w:color="auto"/>
                    <w:bottom w:val="none" w:sz="0" w:space="0" w:color="auto"/>
                    <w:right w:val="none" w:sz="0" w:space="0" w:color="auto"/>
                  </w:divBdr>
                </w:div>
                <w:div w:id="563100685">
                  <w:marLeft w:val="0"/>
                  <w:marRight w:val="150"/>
                  <w:marTop w:val="0"/>
                  <w:marBottom w:val="0"/>
                  <w:divBdr>
                    <w:top w:val="none" w:sz="0" w:space="0" w:color="auto"/>
                    <w:left w:val="none" w:sz="0" w:space="0" w:color="auto"/>
                    <w:bottom w:val="none" w:sz="0" w:space="0" w:color="auto"/>
                    <w:right w:val="none" w:sz="0" w:space="0" w:color="auto"/>
                  </w:divBdr>
                </w:div>
              </w:divsChild>
            </w:div>
            <w:div w:id="1565870507">
              <w:marLeft w:val="0"/>
              <w:marRight w:val="0"/>
              <w:marTop w:val="0"/>
              <w:marBottom w:val="0"/>
              <w:divBdr>
                <w:top w:val="none" w:sz="0" w:space="0" w:color="auto"/>
                <w:left w:val="none" w:sz="0" w:space="0" w:color="auto"/>
                <w:bottom w:val="none" w:sz="0" w:space="0" w:color="auto"/>
                <w:right w:val="none" w:sz="0" w:space="0" w:color="auto"/>
              </w:divBdr>
              <w:divsChild>
                <w:div w:id="923614788">
                  <w:marLeft w:val="0"/>
                  <w:marRight w:val="0"/>
                  <w:marTop w:val="0"/>
                  <w:marBottom w:val="0"/>
                  <w:divBdr>
                    <w:top w:val="none" w:sz="0" w:space="0" w:color="auto"/>
                    <w:left w:val="none" w:sz="0" w:space="0" w:color="auto"/>
                    <w:bottom w:val="none" w:sz="0" w:space="0" w:color="auto"/>
                    <w:right w:val="none" w:sz="0" w:space="0" w:color="auto"/>
                  </w:divBdr>
                  <w:divsChild>
                    <w:div w:id="421684564">
                      <w:marLeft w:val="0"/>
                      <w:marRight w:val="0"/>
                      <w:marTop w:val="0"/>
                      <w:marBottom w:val="0"/>
                      <w:divBdr>
                        <w:top w:val="none" w:sz="0" w:space="0" w:color="auto"/>
                        <w:left w:val="none" w:sz="0" w:space="0" w:color="auto"/>
                        <w:bottom w:val="none" w:sz="0" w:space="0" w:color="auto"/>
                        <w:right w:val="none" w:sz="0" w:space="0" w:color="auto"/>
                      </w:divBdr>
                      <w:divsChild>
                        <w:div w:id="1544245137">
                          <w:marLeft w:val="0"/>
                          <w:marRight w:val="0"/>
                          <w:marTop w:val="0"/>
                          <w:marBottom w:val="0"/>
                          <w:divBdr>
                            <w:top w:val="none" w:sz="0" w:space="0" w:color="auto"/>
                            <w:left w:val="none" w:sz="0" w:space="0" w:color="auto"/>
                            <w:bottom w:val="none" w:sz="0" w:space="0" w:color="auto"/>
                            <w:right w:val="none" w:sz="0" w:space="0" w:color="auto"/>
                          </w:divBdr>
                        </w:div>
                      </w:divsChild>
                    </w:div>
                    <w:div w:id="1818452916">
                      <w:marLeft w:val="0"/>
                      <w:marRight w:val="135"/>
                      <w:marTop w:val="0"/>
                      <w:marBottom w:val="0"/>
                      <w:divBdr>
                        <w:top w:val="none" w:sz="0" w:space="0" w:color="auto"/>
                        <w:left w:val="none" w:sz="0" w:space="0" w:color="auto"/>
                        <w:bottom w:val="none" w:sz="0" w:space="0" w:color="auto"/>
                        <w:right w:val="none" w:sz="0" w:space="0" w:color="auto"/>
                      </w:divBdr>
                    </w:div>
                    <w:div w:id="1116369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68240">
          <w:marLeft w:val="0"/>
          <w:marRight w:val="0"/>
          <w:marTop w:val="0"/>
          <w:marBottom w:val="0"/>
          <w:divBdr>
            <w:top w:val="none" w:sz="0" w:space="0" w:color="auto"/>
            <w:left w:val="none" w:sz="0" w:space="0" w:color="auto"/>
            <w:bottom w:val="none" w:sz="0" w:space="0" w:color="auto"/>
            <w:right w:val="none" w:sz="0" w:space="0" w:color="auto"/>
          </w:divBdr>
          <w:divsChild>
            <w:div w:id="679166154">
              <w:marLeft w:val="0"/>
              <w:marRight w:val="0"/>
              <w:marTop w:val="0"/>
              <w:marBottom w:val="0"/>
              <w:divBdr>
                <w:top w:val="none" w:sz="0" w:space="0" w:color="auto"/>
                <w:left w:val="none" w:sz="0" w:space="0" w:color="auto"/>
                <w:bottom w:val="none" w:sz="0" w:space="0" w:color="auto"/>
                <w:right w:val="none" w:sz="0" w:space="0" w:color="auto"/>
              </w:divBdr>
              <w:divsChild>
                <w:div w:id="2112628122">
                  <w:marLeft w:val="0"/>
                  <w:marRight w:val="0"/>
                  <w:marTop w:val="0"/>
                  <w:marBottom w:val="0"/>
                  <w:divBdr>
                    <w:top w:val="none" w:sz="0" w:space="0" w:color="auto"/>
                    <w:left w:val="none" w:sz="0" w:space="0" w:color="auto"/>
                    <w:bottom w:val="none" w:sz="0" w:space="0" w:color="auto"/>
                    <w:right w:val="none" w:sz="0" w:space="0" w:color="auto"/>
                  </w:divBdr>
                </w:div>
              </w:divsChild>
            </w:div>
            <w:div w:id="520516042">
              <w:marLeft w:val="0"/>
              <w:marRight w:val="0"/>
              <w:marTop w:val="375"/>
              <w:marBottom w:val="0"/>
              <w:divBdr>
                <w:top w:val="none" w:sz="0" w:space="0" w:color="auto"/>
                <w:left w:val="none" w:sz="0" w:space="0" w:color="auto"/>
                <w:bottom w:val="none" w:sz="0" w:space="0" w:color="auto"/>
                <w:right w:val="none" w:sz="0" w:space="0" w:color="auto"/>
              </w:divBdr>
              <w:divsChild>
                <w:div w:id="776676405">
                  <w:marLeft w:val="0"/>
                  <w:marRight w:val="0"/>
                  <w:marTop w:val="0"/>
                  <w:marBottom w:val="0"/>
                  <w:divBdr>
                    <w:top w:val="none" w:sz="0" w:space="0" w:color="auto"/>
                    <w:left w:val="none" w:sz="0" w:space="0" w:color="auto"/>
                    <w:bottom w:val="none" w:sz="0" w:space="0" w:color="auto"/>
                    <w:right w:val="none" w:sz="0" w:space="0" w:color="auto"/>
                  </w:divBdr>
                  <w:divsChild>
                    <w:div w:id="6303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53430">
              <w:marLeft w:val="0"/>
              <w:marRight w:val="0"/>
              <w:marTop w:val="375"/>
              <w:marBottom w:val="0"/>
              <w:divBdr>
                <w:top w:val="none" w:sz="0" w:space="0" w:color="auto"/>
                <w:left w:val="none" w:sz="0" w:space="0" w:color="auto"/>
                <w:bottom w:val="none" w:sz="0" w:space="0" w:color="auto"/>
                <w:right w:val="none" w:sz="0" w:space="0" w:color="auto"/>
              </w:divBdr>
              <w:divsChild>
                <w:div w:id="2118795925">
                  <w:marLeft w:val="0"/>
                  <w:marRight w:val="0"/>
                  <w:marTop w:val="0"/>
                  <w:marBottom w:val="0"/>
                  <w:divBdr>
                    <w:top w:val="none" w:sz="0" w:space="0" w:color="auto"/>
                    <w:left w:val="none" w:sz="0" w:space="0" w:color="auto"/>
                    <w:bottom w:val="none" w:sz="0" w:space="0" w:color="auto"/>
                    <w:right w:val="none" w:sz="0" w:space="0" w:color="auto"/>
                  </w:divBdr>
                </w:div>
              </w:divsChild>
            </w:div>
            <w:div w:id="52698617">
              <w:marLeft w:val="0"/>
              <w:marRight w:val="0"/>
              <w:marTop w:val="225"/>
              <w:marBottom w:val="0"/>
              <w:divBdr>
                <w:top w:val="none" w:sz="0" w:space="0" w:color="auto"/>
                <w:left w:val="none" w:sz="0" w:space="0" w:color="auto"/>
                <w:bottom w:val="none" w:sz="0" w:space="0" w:color="auto"/>
                <w:right w:val="none" w:sz="0" w:space="0" w:color="auto"/>
              </w:divBdr>
              <w:divsChild>
                <w:div w:id="179666155">
                  <w:marLeft w:val="0"/>
                  <w:marRight w:val="0"/>
                  <w:marTop w:val="0"/>
                  <w:marBottom w:val="0"/>
                  <w:divBdr>
                    <w:top w:val="none" w:sz="0" w:space="0" w:color="auto"/>
                    <w:left w:val="none" w:sz="0" w:space="0" w:color="auto"/>
                    <w:bottom w:val="none" w:sz="0" w:space="0" w:color="auto"/>
                    <w:right w:val="none" w:sz="0" w:space="0" w:color="auto"/>
                  </w:divBdr>
                </w:div>
              </w:divsChild>
            </w:div>
            <w:div w:id="1074812388">
              <w:marLeft w:val="0"/>
              <w:marRight w:val="0"/>
              <w:marTop w:val="225"/>
              <w:marBottom w:val="0"/>
              <w:divBdr>
                <w:top w:val="none" w:sz="0" w:space="0" w:color="auto"/>
                <w:left w:val="none" w:sz="0" w:space="0" w:color="auto"/>
                <w:bottom w:val="none" w:sz="0" w:space="0" w:color="auto"/>
                <w:right w:val="none" w:sz="0" w:space="0" w:color="auto"/>
              </w:divBdr>
              <w:divsChild>
                <w:div w:id="17611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89488">
      <w:bodyDiv w:val="1"/>
      <w:marLeft w:val="0"/>
      <w:marRight w:val="0"/>
      <w:marTop w:val="0"/>
      <w:marBottom w:val="0"/>
      <w:divBdr>
        <w:top w:val="none" w:sz="0" w:space="0" w:color="auto"/>
        <w:left w:val="none" w:sz="0" w:space="0" w:color="auto"/>
        <w:bottom w:val="none" w:sz="0" w:space="0" w:color="auto"/>
        <w:right w:val="none" w:sz="0" w:space="0" w:color="auto"/>
      </w:divBdr>
      <w:divsChild>
        <w:div w:id="25564334">
          <w:marLeft w:val="0"/>
          <w:marRight w:val="0"/>
          <w:marTop w:val="0"/>
          <w:marBottom w:val="75"/>
          <w:divBdr>
            <w:top w:val="none" w:sz="0" w:space="0" w:color="auto"/>
            <w:left w:val="none" w:sz="0" w:space="0" w:color="auto"/>
            <w:bottom w:val="none" w:sz="0" w:space="0" w:color="auto"/>
            <w:right w:val="none" w:sz="0" w:space="0" w:color="auto"/>
          </w:divBdr>
        </w:div>
      </w:divsChild>
    </w:div>
    <w:div w:id="1678578717">
      <w:bodyDiv w:val="1"/>
      <w:marLeft w:val="0"/>
      <w:marRight w:val="0"/>
      <w:marTop w:val="0"/>
      <w:marBottom w:val="0"/>
      <w:divBdr>
        <w:top w:val="none" w:sz="0" w:space="0" w:color="auto"/>
        <w:left w:val="none" w:sz="0" w:space="0" w:color="auto"/>
        <w:bottom w:val="none" w:sz="0" w:space="0" w:color="auto"/>
        <w:right w:val="none" w:sz="0" w:space="0" w:color="auto"/>
      </w:divBdr>
      <w:divsChild>
        <w:div w:id="1903516424">
          <w:marLeft w:val="0"/>
          <w:marRight w:val="150"/>
          <w:marTop w:val="0"/>
          <w:marBottom w:val="75"/>
          <w:divBdr>
            <w:top w:val="none" w:sz="0" w:space="0" w:color="auto"/>
            <w:left w:val="none" w:sz="0" w:space="0" w:color="auto"/>
            <w:bottom w:val="none" w:sz="0" w:space="0" w:color="auto"/>
            <w:right w:val="none" w:sz="0" w:space="0" w:color="auto"/>
          </w:divBdr>
        </w:div>
        <w:div w:id="2011903434">
          <w:marLeft w:val="0"/>
          <w:marRight w:val="150"/>
          <w:marTop w:val="150"/>
          <w:marBottom w:val="150"/>
          <w:divBdr>
            <w:top w:val="none" w:sz="0" w:space="0" w:color="auto"/>
            <w:left w:val="none" w:sz="0" w:space="0" w:color="auto"/>
            <w:bottom w:val="none" w:sz="0" w:space="0" w:color="auto"/>
            <w:right w:val="none" w:sz="0" w:space="0" w:color="auto"/>
          </w:divBdr>
        </w:div>
        <w:div w:id="546143383">
          <w:marLeft w:val="0"/>
          <w:marRight w:val="150"/>
          <w:marTop w:val="0"/>
          <w:marBottom w:val="0"/>
          <w:divBdr>
            <w:top w:val="none" w:sz="0" w:space="0" w:color="auto"/>
            <w:left w:val="none" w:sz="0" w:space="0" w:color="auto"/>
            <w:bottom w:val="none" w:sz="0" w:space="0" w:color="auto"/>
            <w:right w:val="none" w:sz="0" w:space="0" w:color="auto"/>
          </w:divBdr>
        </w:div>
      </w:divsChild>
    </w:div>
    <w:div w:id="1678579956">
      <w:bodyDiv w:val="1"/>
      <w:marLeft w:val="0"/>
      <w:marRight w:val="0"/>
      <w:marTop w:val="0"/>
      <w:marBottom w:val="0"/>
      <w:divBdr>
        <w:top w:val="none" w:sz="0" w:space="0" w:color="auto"/>
        <w:left w:val="none" w:sz="0" w:space="0" w:color="auto"/>
        <w:bottom w:val="none" w:sz="0" w:space="0" w:color="auto"/>
        <w:right w:val="none" w:sz="0" w:space="0" w:color="auto"/>
      </w:divBdr>
      <w:divsChild>
        <w:div w:id="272714424">
          <w:marLeft w:val="0"/>
          <w:marRight w:val="0"/>
          <w:marTop w:val="0"/>
          <w:marBottom w:val="75"/>
          <w:divBdr>
            <w:top w:val="none" w:sz="0" w:space="0" w:color="auto"/>
            <w:left w:val="none" w:sz="0" w:space="0" w:color="auto"/>
            <w:bottom w:val="none" w:sz="0" w:space="0" w:color="auto"/>
            <w:right w:val="none" w:sz="0" w:space="0" w:color="auto"/>
          </w:divBdr>
        </w:div>
        <w:div w:id="463082843">
          <w:marLeft w:val="0"/>
          <w:marRight w:val="0"/>
          <w:marTop w:val="0"/>
          <w:marBottom w:val="0"/>
          <w:divBdr>
            <w:top w:val="none" w:sz="0" w:space="0" w:color="auto"/>
            <w:left w:val="none" w:sz="0" w:space="0" w:color="auto"/>
            <w:bottom w:val="none" w:sz="0" w:space="0" w:color="auto"/>
            <w:right w:val="none" w:sz="0" w:space="0" w:color="auto"/>
          </w:divBdr>
        </w:div>
      </w:divsChild>
    </w:div>
    <w:div w:id="1678651197">
      <w:bodyDiv w:val="1"/>
      <w:marLeft w:val="0"/>
      <w:marRight w:val="0"/>
      <w:marTop w:val="0"/>
      <w:marBottom w:val="0"/>
      <w:divBdr>
        <w:top w:val="none" w:sz="0" w:space="0" w:color="auto"/>
        <w:left w:val="none" w:sz="0" w:space="0" w:color="auto"/>
        <w:bottom w:val="none" w:sz="0" w:space="0" w:color="auto"/>
        <w:right w:val="none" w:sz="0" w:space="0" w:color="auto"/>
      </w:divBdr>
      <w:divsChild>
        <w:div w:id="1215655533">
          <w:marLeft w:val="0"/>
          <w:marRight w:val="0"/>
          <w:marTop w:val="0"/>
          <w:marBottom w:val="300"/>
          <w:divBdr>
            <w:top w:val="none" w:sz="0" w:space="0" w:color="auto"/>
            <w:left w:val="none" w:sz="0" w:space="0" w:color="auto"/>
            <w:bottom w:val="none" w:sz="0" w:space="0" w:color="auto"/>
            <w:right w:val="none" w:sz="0" w:space="0" w:color="auto"/>
          </w:divBdr>
        </w:div>
      </w:divsChild>
    </w:div>
    <w:div w:id="1679885339">
      <w:bodyDiv w:val="1"/>
      <w:marLeft w:val="0"/>
      <w:marRight w:val="0"/>
      <w:marTop w:val="0"/>
      <w:marBottom w:val="0"/>
      <w:divBdr>
        <w:top w:val="none" w:sz="0" w:space="0" w:color="auto"/>
        <w:left w:val="none" w:sz="0" w:space="0" w:color="auto"/>
        <w:bottom w:val="none" w:sz="0" w:space="0" w:color="auto"/>
        <w:right w:val="none" w:sz="0" w:space="0" w:color="auto"/>
      </w:divBdr>
      <w:divsChild>
        <w:div w:id="174002451">
          <w:marLeft w:val="0"/>
          <w:marRight w:val="0"/>
          <w:marTop w:val="0"/>
          <w:marBottom w:val="0"/>
          <w:divBdr>
            <w:top w:val="none" w:sz="0" w:space="0" w:color="auto"/>
            <w:left w:val="none" w:sz="0" w:space="0" w:color="auto"/>
            <w:bottom w:val="none" w:sz="0" w:space="0" w:color="auto"/>
            <w:right w:val="none" w:sz="0" w:space="0" w:color="auto"/>
          </w:divBdr>
        </w:div>
        <w:div w:id="583027151">
          <w:marLeft w:val="0"/>
          <w:marRight w:val="0"/>
          <w:marTop w:val="300"/>
          <w:marBottom w:val="300"/>
          <w:divBdr>
            <w:top w:val="none" w:sz="0" w:space="0" w:color="auto"/>
            <w:left w:val="none" w:sz="0" w:space="0" w:color="auto"/>
            <w:bottom w:val="none" w:sz="0" w:space="0" w:color="auto"/>
            <w:right w:val="none" w:sz="0" w:space="0" w:color="auto"/>
          </w:divBdr>
        </w:div>
        <w:div w:id="508376073">
          <w:marLeft w:val="0"/>
          <w:marRight w:val="0"/>
          <w:marTop w:val="0"/>
          <w:marBottom w:val="0"/>
          <w:divBdr>
            <w:top w:val="none" w:sz="0" w:space="0" w:color="auto"/>
            <w:left w:val="none" w:sz="0" w:space="0" w:color="auto"/>
            <w:bottom w:val="none" w:sz="0" w:space="0" w:color="auto"/>
            <w:right w:val="none" w:sz="0" w:space="0" w:color="auto"/>
          </w:divBdr>
          <w:divsChild>
            <w:div w:id="1847405935">
              <w:marLeft w:val="0"/>
              <w:marRight w:val="0"/>
              <w:marTop w:val="300"/>
              <w:marBottom w:val="450"/>
              <w:divBdr>
                <w:top w:val="none" w:sz="0" w:space="0" w:color="auto"/>
                <w:left w:val="none" w:sz="0" w:space="0" w:color="auto"/>
                <w:bottom w:val="none" w:sz="0" w:space="0" w:color="auto"/>
                <w:right w:val="none" w:sz="0" w:space="0" w:color="auto"/>
              </w:divBdr>
              <w:divsChild>
                <w:div w:id="952328295">
                  <w:marLeft w:val="0"/>
                  <w:marRight w:val="0"/>
                  <w:marTop w:val="0"/>
                  <w:marBottom w:val="0"/>
                  <w:divBdr>
                    <w:top w:val="none" w:sz="0" w:space="0" w:color="auto"/>
                    <w:left w:val="none" w:sz="0" w:space="0" w:color="auto"/>
                    <w:bottom w:val="none" w:sz="0" w:space="0" w:color="auto"/>
                    <w:right w:val="none" w:sz="0" w:space="0" w:color="auto"/>
                  </w:divBdr>
                  <w:divsChild>
                    <w:div w:id="1529876035">
                      <w:marLeft w:val="0"/>
                      <w:marRight w:val="0"/>
                      <w:marTop w:val="0"/>
                      <w:marBottom w:val="0"/>
                      <w:divBdr>
                        <w:top w:val="none" w:sz="0" w:space="0" w:color="auto"/>
                        <w:left w:val="none" w:sz="0" w:space="0" w:color="auto"/>
                        <w:bottom w:val="none" w:sz="0" w:space="0" w:color="auto"/>
                        <w:right w:val="none" w:sz="0" w:space="0" w:color="auto"/>
                      </w:divBdr>
                      <w:divsChild>
                        <w:div w:id="123430665">
                          <w:marLeft w:val="0"/>
                          <w:marRight w:val="0"/>
                          <w:marTop w:val="0"/>
                          <w:marBottom w:val="0"/>
                          <w:divBdr>
                            <w:top w:val="none" w:sz="0" w:space="0" w:color="auto"/>
                            <w:left w:val="none" w:sz="0" w:space="0" w:color="auto"/>
                            <w:bottom w:val="none" w:sz="0" w:space="0" w:color="auto"/>
                            <w:right w:val="none" w:sz="0" w:space="0" w:color="auto"/>
                          </w:divBdr>
                          <w:divsChild>
                            <w:div w:id="690033322">
                              <w:marLeft w:val="0"/>
                              <w:marRight w:val="0"/>
                              <w:marTop w:val="0"/>
                              <w:marBottom w:val="0"/>
                              <w:divBdr>
                                <w:top w:val="none" w:sz="0" w:space="0" w:color="auto"/>
                                <w:left w:val="none" w:sz="0" w:space="0" w:color="auto"/>
                                <w:bottom w:val="none" w:sz="0" w:space="0" w:color="auto"/>
                                <w:right w:val="none" w:sz="0" w:space="0" w:color="auto"/>
                              </w:divBdr>
                              <w:divsChild>
                                <w:div w:id="596715223">
                                  <w:marLeft w:val="0"/>
                                  <w:marRight w:val="0"/>
                                  <w:marTop w:val="0"/>
                                  <w:marBottom w:val="0"/>
                                  <w:divBdr>
                                    <w:top w:val="none" w:sz="0" w:space="0" w:color="auto"/>
                                    <w:left w:val="none" w:sz="0" w:space="0" w:color="auto"/>
                                    <w:bottom w:val="none" w:sz="0" w:space="0" w:color="auto"/>
                                    <w:right w:val="none" w:sz="0" w:space="0" w:color="auto"/>
                                  </w:divBdr>
                                  <w:divsChild>
                                    <w:div w:id="4510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382414">
          <w:marLeft w:val="0"/>
          <w:marRight w:val="0"/>
          <w:marTop w:val="0"/>
          <w:marBottom w:val="0"/>
          <w:divBdr>
            <w:top w:val="none" w:sz="0" w:space="0" w:color="auto"/>
            <w:left w:val="none" w:sz="0" w:space="0" w:color="auto"/>
            <w:bottom w:val="none" w:sz="0" w:space="0" w:color="auto"/>
            <w:right w:val="none" w:sz="0" w:space="0" w:color="auto"/>
          </w:divBdr>
        </w:div>
      </w:divsChild>
    </w:div>
    <w:div w:id="1680427230">
      <w:bodyDiv w:val="1"/>
      <w:marLeft w:val="0"/>
      <w:marRight w:val="0"/>
      <w:marTop w:val="0"/>
      <w:marBottom w:val="0"/>
      <w:divBdr>
        <w:top w:val="none" w:sz="0" w:space="0" w:color="auto"/>
        <w:left w:val="none" w:sz="0" w:space="0" w:color="auto"/>
        <w:bottom w:val="none" w:sz="0" w:space="0" w:color="auto"/>
        <w:right w:val="none" w:sz="0" w:space="0" w:color="auto"/>
      </w:divBdr>
      <w:divsChild>
        <w:div w:id="1818178869">
          <w:marLeft w:val="0"/>
          <w:marRight w:val="0"/>
          <w:marTop w:val="0"/>
          <w:marBottom w:val="0"/>
          <w:divBdr>
            <w:top w:val="none" w:sz="0" w:space="0" w:color="auto"/>
            <w:left w:val="none" w:sz="0" w:space="0" w:color="auto"/>
            <w:bottom w:val="none" w:sz="0" w:space="0" w:color="auto"/>
            <w:right w:val="none" w:sz="0" w:space="0" w:color="auto"/>
          </w:divBdr>
        </w:div>
        <w:div w:id="1482841889">
          <w:marLeft w:val="0"/>
          <w:marRight w:val="0"/>
          <w:marTop w:val="300"/>
          <w:marBottom w:val="300"/>
          <w:divBdr>
            <w:top w:val="none" w:sz="0" w:space="0" w:color="auto"/>
            <w:left w:val="none" w:sz="0" w:space="0" w:color="auto"/>
            <w:bottom w:val="none" w:sz="0" w:space="0" w:color="auto"/>
            <w:right w:val="none" w:sz="0" w:space="0" w:color="auto"/>
          </w:divBdr>
        </w:div>
        <w:div w:id="1160921302">
          <w:marLeft w:val="0"/>
          <w:marRight w:val="0"/>
          <w:marTop w:val="0"/>
          <w:marBottom w:val="0"/>
          <w:divBdr>
            <w:top w:val="none" w:sz="0" w:space="0" w:color="auto"/>
            <w:left w:val="none" w:sz="0" w:space="0" w:color="auto"/>
            <w:bottom w:val="none" w:sz="0" w:space="0" w:color="auto"/>
            <w:right w:val="none" w:sz="0" w:space="0" w:color="auto"/>
          </w:divBdr>
          <w:divsChild>
            <w:div w:id="457534123">
              <w:marLeft w:val="0"/>
              <w:marRight w:val="0"/>
              <w:marTop w:val="300"/>
              <w:marBottom w:val="450"/>
              <w:divBdr>
                <w:top w:val="none" w:sz="0" w:space="0" w:color="auto"/>
                <w:left w:val="none" w:sz="0" w:space="0" w:color="auto"/>
                <w:bottom w:val="none" w:sz="0" w:space="0" w:color="auto"/>
                <w:right w:val="none" w:sz="0" w:space="0" w:color="auto"/>
              </w:divBdr>
              <w:divsChild>
                <w:div w:id="1394814339">
                  <w:marLeft w:val="0"/>
                  <w:marRight w:val="0"/>
                  <w:marTop w:val="0"/>
                  <w:marBottom w:val="0"/>
                  <w:divBdr>
                    <w:top w:val="none" w:sz="0" w:space="0" w:color="auto"/>
                    <w:left w:val="none" w:sz="0" w:space="0" w:color="auto"/>
                    <w:bottom w:val="none" w:sz="0" w:space="0" w:color="auto"/>
                    <w:right w:val="none" w:sz="0" w:space="0" w:color="auto"/>
                  </w:divBdr>
                  <w:divsChild>
                    <w:div w:id="173035007">
                      <w:marLeft w:val="0"/>
                      <w:marRight w:val="0"/>
                      <w:marTop w:val="0"/>
                      <w:marBottom w:val="0"/>
                      <w:divBdr>
                        <w:top w:val="none" w:sz="0" w:space="0" w:color="auto"/>
                        <w:left w:val="none" w:sz="0" w:space="0" w:color="auto"/>
                        <w:bottom w:val="none" w:sz="0" w:space="0" w:color="auto"/>
                        <w:right w:val="none" w:sz="0" w:space="0" w:color="auto"/>
                      </w:divBdr>
                      <w:divsChild>
                        <w:div w:id="1034576920">
                          <w:marLeft w:val="0"/>
                          <w:marRight w:val="0"/>
                          <w:marTop w:val="0"/>
                          <w:marBottom w:val="0"/>
                          <w:divBdr>
                            <w:top w:val="none" w:sz="0" w:space="0" w:color="auto"/>
                            <w:left w:val="none" w:sz="0" w:space="0" w:color="auto"/>
                            <w:bottom w:val="none" w:sz="0" w:space="0" w:color="auto"/>
                            <w:right w:val="none" w:sz="0" w:space="0" w:color="auto"/>
                          </w:divBdr>
                          <w:divsChild>
                            <w:div w:id="1299648451">
                              <w:marLeft w:val="0"/>
                              <w:marRight w:val="0"/>
                              <w:marTop w:val="0"/>
                              <w:marBottom w:val="0"/>
                              <w:divBdr>
                                <w:top w:val="none" w:sz="0" w:space="0" w:color="auto"/>
                                <w:left w:val="none" w:sz="0" w:space="0" w:color="auto"/>
                                <w:bottom w:val="none" w:sz="0" w:space="0" w:color="auto"/>
                                <w:right w:val="none" w:sz="0" w:space="0" w:color="auto"/>
                              </w:divBdr>
                              <w:divsChild>
                                <w:div w:id="900215240">
                                  <w:marLeft w:val="0"/>
                                  <w:marRight w:val="0"/>
                                  <w:marTop w:val="0"/>
                                  <w:marBottom w:val="0"/>
                                  <w:divBdr>
                                    <w:top w:val="none" w:sz="0" w:space="0" w:color="auto"/>
                                    <w:left w:val="none" w:sz="0" w:space="0" w:color="auto"/>
                                    <w:bottom w:val="none" w:sz="0" w:space="0" w:color="auto"/>
                                    <w:right w:val="none" w:sz="0" w:space="0" w:color="auto"/>
                                  </w:divBdr>
                                  <w:divsChild>
                                    <w:div w:id="21050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710756">
          <w:marLeft w:val="0"/>
          <w:marRight w:val="0"/>
          <w:marTop w:val="0"/>
          <w:marBottom w:val="0"/>
          <w:divBdr>
            <w:top w:val="none" w:sz="0" w:space="0" w:color="auto"/>
            <w:left w:val="none" w:sz="0" w:space="0" w:color="auto"/>
            <w:bottom w:val="none" w:sz="0" w:space="0" w:color="auto"/>
            <w:right w:val="none" w:sz="0" w:space="0" w:color="auto"/>
          </w:divBdr>
          <w:divsChild>
            <w:div w:id="168088802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80545653">
      <w:bodyDiv w:val="1"/>
      <w:marLeft w:val="0"/>
      <w:marRight w:val="0"/>
      <w:marTop w:val="0"/>
      <w:marBottom w:val="0"/>
      <w:divBdr>
        <w:top w:val="none" w:sz="0" w:space="0" w:color="auto"/>
        <w:left w:val="none" w:sz="0" w:space="0" w:color="auto"/>
        <w:bottom w:val="none" w:sz="0" w:space="0" w:color="auto"/>
        <w:right w:val="none" w:sz="0" w:space="0" w:color="auto"/>
      </w:divBdr>
      <w:divsChild>
        <w:div w:id="1937054594">
          <w:marLeft w:val="0"/>
          <w:marRight w:val="0"/>
          <w:marTop w:val="0"/>
          <w:marBottom w:val="0"/>
          <w:divBdr>
            <w:top w:val="none" w:sz="0" w:space="0" w:color="auto"/>
            <w:left w:val="none" w:sz="0" w:space="0" w:color="auto"/>
            <w:bottom w:val="none" w:sz="0" w:space="0" w:color="auto"/>
            <w:right w:val="none" w:sz="0" w:space="0" w:color="auto"/>
          </w:divBdr>
        </w:div>
        <w:div w:id="1559047837">
          <w:marLeft w:val="0"/>
          <w:marRight w:val="0"/>
          <w:marTop w:val="0"/>
          <w:marBottom w:val="0"/>
          <w:divBdr>
            <w:top w:val="none" w:sz="0" w:space="0" w:color="auto"/>
            <w:left w:val="none" w:sz="0" w:space="0" w:color="auto"/>
            <w:bottom w:val="none" w:sz="0" w:space="0" w:color="auto"/>
            <w:right w:val="none" w:sz="0" w:space="0" w:color="auto"/>
          </w:divBdr>
          <w:divsChild>
            <w:div w:id="111822632">
              <w:marLeft w:val="0"/>
              <w:marRight w:val="0"/>
              <w:marTop w:val="300"/>
              <w:marBottom w:val="450"/>
              <w:divBdr>
                <w:top w:val="none" w:sz="0" w:space="0" w:color="auto"/>
                <w:left w:val="none" w:sz="0" w:space="0" w:color="auto"/>
                <w:bottom w:val="none" w:sz="0" w:space="0" w:color="auto"/>
                <w:right w:val="none" w:sz="0" w:space="0" w:color="auto"/>
              </w:divBdr>
              <w:divsChild>
                <w:div w:id="603655005">
                  <w:marLeft w:val="0"/>
                  <w:marRight w:val="0"/>
                  <w:marTop w:val="0"/>
                  <w:marBottom w:val="0"/>
                  <w:divBdr>
                    <w:top w:val="none" w:sz="0" w:space="0" w:color="auto"/>
                    <w:left w:val="none" w:sz="0" w:space="0" w:color="auto"/>
                    <w:bottom w:val="none" w:sz="0" w:space="0" w:color="auto"/>
                    <w:right w:val="none" w:sz="0" w:space="0" w:color="auto"/>
                  </w:divBdr>
                  <w:divsChild>
                    <w:div w:id="71588734">
                      <w:marLeft w:val="0"/>
                      <w:marRight w:val="0"/>
                      <w:marTop w:val="0"/>
                      <w:marBottom w:val="0"/>
                      <w:divBdr>
                        <w:top w:val="none" w:sz="0" w:space="0" w:color="auto"/>
                        <w:left w:val="none" w:sz="0" w:space="0" w:color="auto"/>
                        <w:bottom w:val="none" w:sz="0" w:space="0" w:color="auto"/>
                        <w:right w:val="none" w:sz="0" w:space="0" w:color="auto"/>
                      </w:divBdr>
                      <w:divsChild>
                        <w:div w:id="360472596">
                          <w:marLeft w:val="0"/>
                          <w:marRight w:val="0"/>
                          <w:marTop w:val="0"/>
                          <w:marBottom w:val="0"/>
                          <w:divBdr>
                            <w:top w:val="none" w:sz="0" w:space="0" w:color="auto"/>
                            <w:left w:val="none" w:sz="0" w:space="0" w:color="auto"/>
                            <w:bottom w:val="none" w:sz="0" w:space="0" w:color="auto"/>
                            <w:right w:val="none" w:sz="0" w:space="0" w:color="auto"/>
                          </w:divBdr>
                          <w:divsChild>
                            <w:div w:id="160946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965256">
          <w:marLeft w:val="0"/>
          <w:marRight w:val="0"/>
          <w:marTop w:val="0"/>
          <w:marBottom w:val="0"/>
          <w:divBdr>
            <w:top w:val="none" w:sz="0" w:space="0" w:color="auto"/>
            <w:left w:val="none" w:sz="0" w:space="0" w:color="auto"/>
            <w:bottom w:val="none" w:sz="0" w:space="0" w:color="auto"/>
            <w:right w:val="none" w:sz="0" w:space="0" w:color="auto"/>
          </w:divBdr>
        </w:div>
      </w:divsChild>
    </w:div>
    <w:div w:id="1681161784">
      <w:bodyDiv w:val="1"/>
      <w:marLeft w:val="0"/>
      <w:marRight w:val="0"/>
      <w:marTop w:val="0"/>
      <w:marBottom w:val="0"/>
      <w:divBdr>
        <w:top w:val="none" w:sz="0" w:space="0" w:color="auto"/>
        <w:left w:val="none" w:sz="0" w:space="0" w:color="auto"/>
        <w:bottom w:val="none" w:sz="0" w:space="0" w:color="auto"/>
        <w:right w:val="none" w:sz="0" w:space="0" w:color="auto"/>
      </w:divBdr>
      <w:divsChild>
        <w:div w:id="1130318265">
          <w:marLeft w:val="0"/>
          <w:marRight w:val="0"/>
          <w:marTop w:val="0"/>
          <w:marBottom w:val="150"/>
          <w:divBdr>
            <w:top w:val="none" w:sz="0" w:space="0" w:color="auto"/>
            <w:left w:val="none" w:sz="0" w:space="0" w:color="auto"/>
            <w:bottom w:val="none" w:sz="0" w:space="0" w:color="auto"/>
            <w:right w:val="none" w:sz="0" w:space="0" w:color="auto"/>
          </w:divBdr>
          <w:divsChild>
            <w:div w:id="115492027">
              <w:marLeft w:val="0"/>
              <w:marRight w:val="0"/>
              <w:marTop w:val="0"/>
              <w:marBottom w:val="0"/>
              <w:divBdr>
                <w:top w:val="none" w:sz="0" w:space="0" w:color="auto"/>
                <w:left w:val="none" w:sz="0" w:space="0" w:color="auto"/>
                <w:bottom w:val="none" w:sz="0" w:space="0" w:color="auto"/>
                <w:right w:val="none" w:sz="0" w:space="0" w:color="auto"/>
              </w:divBdr>
              <w:divsChild>
                <w:div w:id="1112628651">
                  <w:marLeft w:val="0"/>
                  <w:marRight w:val="150"/>
                  <w:marTop w:val="0"/>
                  <w:marBottom w:val="0"/>
                  <w:divBdr>
                    <w:top w:val="none" w:sz="0" w:space="0" w:color="auto"/>
                    <w:left w:val="none" w:sz="0" w:space="0" w:color="auto"/>
                    <w:bottom w:val="none" w:sz="0" w:space="0" w:color="auto"/>
                    <w:right w:val="none" w:sz="0" w:space="0" w:color="auto"/>
                  </w:divBdr>
                </w:div>
                <w:div w:id="308630057">
                  <w:marLeft w:val="0"/>
                  <w:marRight w:val="150"/>
                  <w:marTop w:val="0"/>
                  <w:marBottom w:val="0"/>
                  <w:divBdr>
                    <w:top w:val="none" w:sz="0" w:space="0" w:color="auto"/>
                    <w:left w:val="none" w:sz="0" w:space="0" w:color="auto"/>
                    <w:bottom w:val="none" w:sz="0" w:space="0" w:color="auto"/>
                    <w:right w:val="none" w:sz="0" w:space="0" w:color="auto"/>
                  </w:divBdr>
                </w:div>
              </w:divsChild>
            </w:div>
            <w:div w:id="1020011237">
              <w:marLeft w:val="0"/>
              <w:marRight w:val="0"/>
              <w:marTop w:val="0"/>
              <w:marBottom w:val="0"/>
              <w:divBdr>
                <w:top w:val="none" w:sz="0" w:space="0" w:color="auto"/>
                <w:left w:val="none" w:sz="0" w:space="0" w:color="auto"/>
                <w:bottom w:val="none" w:sz="0" w:space="0" w:color="auto"/>
                <w:right w:val="none" w:sz="0" w:space="0" w:color="auto"/>
              </w:divBdr>
              <w:divsChild>
                <w:div w:id="78062089">
                  <w:marLeft w:val="0"/>
                  <w:marRight w:val="0"/>
                  <w:marTop w:val="0"/>
                  <w:marBottom w:val="0"/>
                  <w:divBdr>
                    <w:top w:val="none" w:sz="0" w:space="0" w:color="auto"/>
                    <w:left w:val="none" w:sz="0" w:space="0" w:color="auto"/>
                    <w:bottom w:val="none" w:sz="0" w:space="0" w:color="auto"/>
                    <w:right w:val="none" w:sz="0" w:space="0" w:color="auto"/>
                  </w:divBdr>
                  <w:divsChild>
                    <w:div w:id="1075468793">
                      <w:marLeft w:val="0"/>
                      <w:marRight w:val="0"/>
                      <w:marTop w:val="0"/>
                      <w:marBottom w:val="0"/>
                      <w:divBdr>
                        <w:top w:val="none" w:sz="0" w:space="0" w:color="auto"/>
                        <w:left w:val="none" w:sz="0" w:space="0" w:color="auto"/>
                        <w:bottom w:val="none" w:sz="0" w:space="0" w:color="auto"/>
                        <w:right w:val="none" w:sz="0" w:space="0" w:color="auto"/>
                      </w:divBdr>
                      <w:divsChild>
                        <w:div w:id="1642953371">
                          <w:marLeft w:val="0"/>
                          <w:marRight w:val="0"/>
                          <w:marTop w:val="0"/>
                          <w:marBottom w:val="0"/>
                          <w:divBdr>
                            <w:top w:val="none" w:sz="0" w:space="0" w:color="auto"/>
                            <w:left w:val="none" w:sz="0" w:space="0" w:color="auto"/>
                            <w:bottom w:val="none" w:sz="0" w:space="0" w:color="auto"/>
                            <w:right w:val="none" w:sz="0" w:space="0" w:color="auto"/>
                          </w:divBdr>
                        </w:div>
                      </w:divsChild>
                    </w:div>
                    <w:div w:id="1331450146">
                      <w:marLeft w:val="0"/>
                      <w:marRight w:val="135"/>
                      <w:marTop w:val="0"/>
                      <w:marBottom w:val="0"/>
                      <w:divBdr>
                        <w:top w:val="none" w:sz="0" w:space="0" w:color="auto"/>
                        <w:left w:val="none" w:sz="0" w:space="0" w:color="auto"/>
                        <w:bottom w:val="none" w:sz="0" w:space="0" w:color="auto"/>
                        <w:right w:val="none" w:sz="0" w:space="0" w:color="auto"/>
                      </w:divBdr>
                    </w:div>
                    <w:div w:id="4853618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878">
          <w:marLeft w:val="0"/>
          <w:marRight w:val="0"/>
          <w:marTop w:val="0"/>
          <w:marBottom w:val="0"/>
          <w:divBdr>
            <w:top w:val="none" w:sz="0" w:space="0" w:color="auto"/>
            <w:left w:val="none" w:sz="0" w:space="0" w:color="auto"/>
            <w:bottom w:val="none" w:sz="0" w:space="0" w:color="auto"/>
            <w:right w:val="none" w:sz="0" w:space="0" w:color="auto"/>
          </w:divBdr>
          <w:divsChild>
            <w:div w:id="442192123">
              <w:marLeft w:val="0"/>
              <w:marRight w:val="0"/>
              <w:marTop w:val="0"/>
              <w:marBottom w:val="0"/>
              <w:divBdr>
                <w:top w:val="none" w:sz="0" w:space="0" w:color="auto"/>
                <w:left w:val="none" w:sz="0" w:space="0" w:color="auto"/>
                <w:bottom w:val="none" w:sz="0" w:space="0" w:color="auto"/>
                <w:right w:val="none" w:sz="0" w:space="0" w:color="auto"/>
              </w:divBdr>
              <w:divsChild>
                <w:div w:id="1576276894">
                  <w:marLeft w:val="0"/>
                  <w:marRight w:val="0"/>
                  <w:marTop w:val="0"/>
                  <w:marBottom w:val="0"/>
                  <w:divBdr>
                    <w:top w:val="none" w:sz="0" w:space="0" w:color="auto"/>
                    <w:left w:val="none" w:sz="0" w:space="0" w:color="auto"/>
                    <w:bottom w:val="none" w:sz="0" w:space="0" w:color="auto"/>
                    <w:right w:val="none" w:sz="0" w:space="0" w:color="auto"/>
                  </w:divBdr>
                </w:div>
              </w:divsChild>
            </w:div>
            <w:div w:id="1977952056">
              <w:marLeft w:val="0"/>
              <w:marRight w:val="0"/>
              <w:marTop w:val="375"/>
              <w:marBottom w:val="0"/>
              <w:divBdr>
                <w:top w:val="none" w:sz="0" w:space="0" w:color="auto"/>
                <w:left w:val="none" w:sz="0" w:space="0" w:color="auto"/>
                <w:bottom w:val="none" w:sz="0" w:space="0" w:color="auto"/>
                <w:right w:val="none" w:sz="0" w:space="0" w:color="auto"/>
              </w:divBdr>
              <w:divsChild>
                <w:div w:id="2043049485">
                  <w:marLeft w:val="0"/>
                  <w:marRight w:val="0"/>
                  <w:marTop w:val="0"/>
                  <w:marBottom w:val="0"/>
                  <w:divBdr>
                    <w:top w:val="none" w:sz="0" w:space="0" w:color="auto"/>
                    <w:left w:val="none" w:sz="0" w:space="0" w:color="auto"/>
                    <w:bottom w:val="none" w:sz="0" w:space="0" w:color="auto"/>
                    <w:right w:val="none" w:sz="0" w:space="0" w:color="auto"/>
                  </w:divBdr>
                  <w:divsChild>
                    <w:div w:id="12979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361">
              <w:marLeft w:val="0"/>
              <w:marRight w:val="0"/>
              <w:marTop w:val="375"/>
              <w:marBottom w:val="0"/>
              <w:divBdr>
                <w:top w:val="none" w:sz="0" w:space="0" w:color="auto"/>
                <w:left w:val="none" w:sz="0" w:space="0" w:color="auto"/>
                <w:bottom w:val="none" w:sz="0" w:space="0" w:color="auto"/>
                <w:right w:val="none" w:sz="0" w:space="0" w:color="auto"/>
              </w:divBdr>
              <w:divsChild>
                <w:div w:id="357893609">
                  <w:marLeft w:val="0"/>
                  <w:marRight w:val="0"/>
                  <w:marTop w:val="0"/>
                  <w:marBottom w:val="0"/>
                  <w:divBdr>
                    <w:top w:val="none" w:sz="0" w:space="0" w:color="auto"/>
                    <w:left w:val="none" w:sz="0" w:space="0" w:color="auto"/>
                    <w:bottom w:val="none" w:sz="0" w:space="0" w:color="auto"/>
                    <w:right w:val="none" w:sz="0" w:space="0" w:color="auto"/>
                  </w:divBdr>
                </w:div>
              </w:divsChild>
            </w:div>
            <w:div w:id="1919434411">
              <w:marLeft w:val="0"/>
              <w:marRight w:val="0"/>
              <w:marTop w:val="225"/>
              <w:marBottom w:val="0"/>
              <w:divBdr>
                <w:top w:val="none" w:sz="0" w:space="0" w:color="auto"/>
                <w:left w:val="none" w:sz="0" w:space="0" w:color="auto"/>
                <w:bottom w:val="none" w:sz="0" w:space="0" w:color="auto"/>
                <w:right w:val="none" w:sz="0" w:space="0" w:color="auto"/>
              </w:divBdr>
              <w:divsChild>
                <w:div w:id="1505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46995">
      <w:bodyDiv w:val="1"/>
      <w:marLeft w:val="0"/>
      <w:marRight w:val="0"/>
      <w:marTop w:val="0"/>
      <w:marBottom w:val="0"/>
      <w:divBdr>
        <w:top w:val="none" w:sz="0" w:space="0" w:color="auto"/>
        <w:left w:val="none" w:sz="0" w:space="0" w:color="auto"/>
        <w:bottom w:val="none" w:sz="0" w:space="0" w:color="auto"/>
        <w:right w:val="none" w:sz="0" w:space="0" w:color="auto"/>
      </w:divBdr>
      <w:divsChild>
        <w:div w:id="1229994991">
          <w:marLeft w:val="0"/>
          <w:marRight w:val="0"/>
          <w:marTop w:val="0"/>
          <w:marBottom w:val="75"/>
          <w:divBdr>
            <w:top w:val="none" w:sz="0" w:space="0" w:color="auto"/>
            <w:left w:val="none" w:sz="0" w:space="0" w:color="auto"/>
            <w:bottom w:val="none" w:sz="0" w:space="0" w:color="auto"/>
            <w:right w:val="none" w:sz="0" w:space="0" w:color="auto"/>
          </w:divBdr>
        </w:div>
        <w:div w:id="129324529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81422027">
      <w:bodyDiv w:val="1"/>
      <w:marLeft w:val="0"/>
      <w:marRight w:val="0"/>
      <w:marTop w:val="0"/>
      <w:marBottom w:val="0"/>
      <w:divBdr>
        <w:top w:val="none" w:sz="0" w:space="0" w:color="auto"/>
        <w:left w:val="none" w:sz="0" w:space="0" w:color="auto"/>
        <w:bottom w:val="none" w:sz="0" w:space="0" w:color="auto"/>
        <w:right w:val="none" w:sz="0" w:space="0" w:color="auto"/>
      </w:divBdr>
      <w:divsChild>
        <w:div w:id="345061671">
          <w:marLeft w:val="0"/>
          <w:marRight w:val="375"/>
          <w:marTop w:val="0"/>
          <w:marBottom w:val="0"/>
          <w:divBdr>
            <w:top w:val="none" w:sz="0" w:space="0" w:color="auto"/>
            <w:left w:val="none" w:sz="0" w:space="0" w:color="auto"/>
            <w:bottom w:val="none" w:sz="0" w:space="0" w:color="auto"/>
            <w:right w:val="none" w:sz="0" w:space="0" w:color="auto"/>
          </w:divBdr>
        </w:div>
        <w:div w:id="506481829">
          <w:marLeft w:val="0"/>
          <w:marRight w:val="0"/>
          <w:marTop w:val="0"/>
          <w:marBottom w:val="0"/>
          <w:divBdr>
            <w:top w:val="none" w:sz="0" w:space="0" w:color="auto"/>
            <w:left w:val="none" w:sz="0" w:space="0" w:color="auto"/>
            <w:bottom w:val="none" w:sz="0" w:space="0" w:color="auto"/>
            <w:right w:val="none" w:sz="0" w:space="0" w:color="auto"/>
          </w:divBdr>
        </w:div>
      </w:divsChild>
    </w:div>
    <w:div w:id="1681470173">
      <w:bodyDiv w:val="1"/>
      <w:marLeft w:val="0"/>
      <w:marRight w:val="0"/>
      <w:marTop w:val="0"/>
      <w:marBottom w:val="0"/>
      <w:divBdr>
        <w:top w:val="none" w:sz="0" w:space="0" w:color="auto"/>
        <w:left w:val="none" w:sz="0" w:space="0" w:color="auto"/>
        <w:bottom w:val="none" w:sz="0" w:space="0" w:color="auto"/>
        <w:right w:val="none" w:sz="0" w:space="0" w:color="auto"/>
      </w:divBdr>
      <w:divsChild>
        <w:div w:id="1064454292">
          <w:marLeft w:val="0"/>
          <w:marRight w:val="375"/>
          <w:marTop w:val="0"/>
          <w:marBottom w:val="0"/>
          <w:divBdr>
            <w:top w:val="none" w:sz="0" w:space="0" w:color="auto"/>
            <w:left w:val="none" w:sz="0" w:space="0" w:color="auto"/>
            <w:bottom w:val="none" w:sz="0" w:space="0" w:color="auto"/>
            <w:right w:val="none" w:sz="0" w:space="0" w:color="auto"/>
          </w:divBdr>
        </w:div>
        <w:div w:id="1995261002">
          <w:marLeft w:val="0"/>
          <w:marRight w:val="0"/>
          <w:marTop w:val="0"/>
          <w:marBottom w:val="0"/>
          <w:divBdr>
            <w:top w:val="none" w:sz="0" w:space="0" w:color="auto"/>
            <w:left w:val="none" w:sz="0" w:space="0" w:color="auto"/>
            <w:bottom w:val="none" w:sz="0" w:space="0" w:color="auto"/>
            <w:right w:val="none" w:sz="0" w:space="0" w:color="auto"/>
          </w:divBdr>
        </w:div>
      </w:divsChild>
    </w:div>
    <w:div w:id="1681856307">
      <w:bodyDiv w:val="1"/>
      <w:marLeft w:val="0"/>
      <w:marRight w:val="0"/>
      <w:marTop w:val="0"/>
      <w:marBottom w:val="0"/>
      <w:divBdr>
        <w:top w:val="none" w:sz="0" w:space="0" w:color="auto"/>
        <w:left w:val="none" w:sz="0" w:space="0" w:color="auto"/>
        <w:bottom w:val="none" w:sz="0" w:space="0" w:color="auto"/>
        <w:right w:val="none" w:sz="0" w:space="0" w:color="auto"/>
      </w:divBdr>
      <w:divsChild>
        <w:div w:id="1522426643">
          <w:marLeft w:val="0"/>
          <w:marRight w:val="0"/>
          <w:marTop w:val="0"/>
          <w:marBottom w:val="0"/>
          <w:divBdr>
            <w:top w:val="none" w:sz="0" w:space="0" w:color="auto"/>
            <w:left w:val="none" w:sz="0" w:space="0" w:color="auto"/>
            <w:bottom w:val="none" w:sz="0" w:space="0" w:color="auto"/>
            <w:right w:val="none" w:sz="0" w:space="0" w:color="auto"/>
          </w:divBdr>
        </w:div>
        <w:div w:id="2144232757">
          <w:marLeft w:val="0"/>
          <w:marRight w:val="0"/>
          <w:marTop w:val="300"/>
          <w:marBottom w:val="300"/>
          <w:divBdr>
            <w:top w:val="none" w:sz="0" w:space="0" w:color="auto"/>
            <w:left w:val="none" w:sz="0" w:space="0" w:color="auto"/>
            <w:bottom w:val="none" w:sz="0" w:space="0" w:color="auto"/>
            <w:right w:val="none" w:sz="0" w:space="0" w:color="auto"/>
          </w:divBdr>
        </w:div>
        <w:div w:id="2128818548">
          <w:marLeft w:val="0"/>
          <w:marRight w:val="0"/>
          <w:marTop w:val="0"/>
          <w:marBottom w:val="0"/>
          <w:divBdr>
            <w:top w:val="none" w:sz="0" w:space="0" w:color="auto"/>
            <w:left w:val="none" w:sz="0" w:space="0" w:color="auto"/>
            <w:bottom w:val="none" w:sz="0" w:space="0" w:color="auto"/>
            <w:right w:val="none" w:sz="0" w:space="0" w:color="auto"/>
          </w:divBdr>
          <w:divsChild>
            <w:div w:id="2059739882">
              <w:marLeft w:val="0"/>
              <w:marRight w:val="0"/>
              <w:marTop w:val="300"/>
              <w:marBottom w:val="450"/>
              <w:divBdr>
                <w:top w:val="none" w:sz="0" w:space="0" w:color="auto"/>
                <w:left w:val="none" w:sz="0" w:space="0" w:color="auto"/>
                <w:bottom w:val="none" w:sz="0" w:space="0" w:color="auto"/>
                <w:right w:val="none" w:sz="0" w:space="0" w:color="auto"/>
              </w:divBdr>
              <w:divsChild>
                <w:div w:id="242841441">
                  <w:marLeft w:val="0"/>
                  <w:marRight w:val="0"/>
                  <w:marTop w:val="0"/>
                  <w:marBottom w:val="0"/>
                  <w:divBdr>
                    <w:top w:val="none" w:sz="0" w:space="0" w:color="auto"/>
                    <w:left w:val="none" w:sz="0" w:space="0" w:color="auto"/>
                    <w:bottom w:val="none" w:sz="0" w:space="0" w:color="auto"/>
                    <w:right w:val="none" w:sz="0" w:space="0" w:color="auto"/>
                  </w:divBdr>
                  <w:divsChild>
                    <w:div w:id="49158326">
                      <w:marLeft w:val="0"/>
                      <w:marRight w:val="0"/>
                      <w:marTop w:val="0"/>
                      <w:marBottom w:val="0"/>
                      <w:divBdr>
                        <w:top w:val="none" w:sz="0" w:space="0" w:color="auto"/>
                        <w:left w:val="none" w:sz="0" w:space="0" w:color="auto"/>
                        <w:bottom w:val="none" w:sz="0" w:space="0" w:color="auto"/>
                        <w:right w:val="none" w:sz="0" w:space="0" w:color="auto"/>
                      </w:divBdr>
                      <w:divsChild>
                        <w:div w:id="1301576516">
                          <w:marLeft w:val="0"/>
                          <w:marRight w:val="0"/>
                          <w:marTop w:val="0"/>
                          <w:marBottom w:val="0"/>
                          <w:divBdr>
                            <w:top w:val="none" w:sz="0" w:space="0" w:color="auto"/>
                            <w:left w:val="none" w:sz="0" w:space="0" w:color="auto"/>
                            <w:bottom w:val="none" w:sz="0" w:space="0" w:color="auto"/>
                            <w:right w:val="none" w:sz="0" w:space="0" w:color="auto"/>
                          </w:divBdr>
                          <w:divsChild>
                            <w:div w:id="294145024">
                              <w:marLeft w:val="0"/>
                              <w:marRight w:val="0"/>
                              <w:marTop w:val="0"/>
                              <w:marBottom w:val="0"/>
                              <w:divBdr>
                                <w:top w:val="none" w:sz="0" w:space="0" w:color="auto"/>
                                <w:left w:val="none" w:sz="0" w:space="0" w:color="auto"/>
                                <w:bottom w:val="none" w:sz="0" w:space="0" w:color="auto"/>
                                <w:right w:val="none" w:sz="0" w:space="0" w:color="auto"/>
                              </w:divBdr>
                              <w:divsChild>
                                <w:div w:id="46993296">
                                  <w:marLeft w:val="0"/>
                                  <w:marRight w:val="0"/>
                                  <w:marTop w:val="0"/>
                                  <w:marBottom w:val="0"/>
                                  <w:divBdr>
                                    <w:top w:val="none" w:sz="0" w:space="0" w:color="auto"/>
                                    <w:left w:val="none" w:sz="0" w:space="0" w:color="auto"/>
                                    <w:bottom w:val="none" w:sz="0" w:space="0" w:color="auto"/>
                                    <w:right w:val="none" w:sz="0" w:space="0" w:color="auto"/>
                                  </w:divBdr>
                                  <w:divsChild>
                                    <w:div w:id="14281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469632">
          <w:marLeft w:val="0"/>
          <w:marRight w:val="0"/>
          <w:marTop w:val="0"/>
          <w:marBottom w:val="0"/>
          <w:divBdr>
            <w:top w:val="none" w:sz="0" w:space="0" w:color="auto"/>
            <w:left w:val="none" w:sz="0" w:space="0" w:color="auto"/>
            <w:bottom w:val="none" w:sz="0" w:space="0" w:color="auto"/>
            <w:right w:val="none" w:sz="0" w:space="0" w:color="auto"/>
          </w:divBdr>
        </w:div>
      </w:divsChild>
    </w:div>
    <w:div w:id="1682004716">
      <w:bodyDiv w:val="1"/>
      <w:marLeft w:val="0"/>
      <w:marRight w:val="0"/>
      <w:marTop w:val="0"/>
      <w:marBottom w:val="0"/>
      <w:divBdr>
        <w:top w:val="none" w:sz="0" w:space="0" w:color="auto"/>
        <w:left w:val="none" w:sz="0" w:space="0" w:color="auto"/>
        <w:bottom w:val="none" w:sz="0" w:space="0" w:color="auto"/>
        <w:right w:val="none" w:sz="0" w:space="0" w:color="auto"/>
      </w:divBdr>
      <w:divsChild>
        <w:div w:id="1032461006">
          <w:marLeft w:val="0"/>
          <w:marRight w:val="0"/>
          <w:marTop w:val="0"/>
          <w:marBottom w:val="300"/>
          <w:divBdr>
            <w:top w:val="none" w:sz="0" w:space="0" w:color="auto"/>
            <w:left w:val="none" w:sz="0" w:space="0" w:color="auto"/>
            <w:bottom w:val="none" w:sz="0" w:space="0" w:color="auto"/>
            <w:right w:val="none" w:sz="0" w:space="0" w:color="auto"/>
          </w:divBdr>
        </w:div>
      </w:divsChild>
    </w:div>
    <w:div w:id="1682272135">
      <w:bodyDiv w:val="1"/>
      <w:marLeft w:val="0"/>
      <w:marRight w:val="0"/>
      <w:marTop w:val="0"/>
      <w:marBottom w:val="0"/>
      <w:divBdr>
        <w:top w:val="none" w:sz="0" w:space="0" w:color="auto"/>
        <w:left w:val="none" w:sz="0" w:space="0" w:color="auto"/>
        <w:bottom w:val="none" w:sz="0" w:space="0" w:color="auto"/>
        <w:right w:val="none" w:sz="0" w:space="0" w:color="auto"/>
      </w:divBdr>
      <w:divsChild>
        <w:div w:id="526792223">
          <w:marLeft w:val="0"/>
          <w:marRight w:val="150"/>
          <w:marTop w:val="0"/>
          <w:marBottom w:val="75"/>
          <w:divBdr>
            <w:top w:val="none" w:sz="0" w:space="0" w:color="auto"/>
            <w:left w:val="none" w:sz="0" w:space="0" w:color="auto"/>
            <w:bottom w:val="none" w:sz="0" w:space="0" w:color="auto"/>
            <w:right w:val="none" w:sz="0" w:space="0" w:color="auto"/>
          </w:divBdr>
        </w:div>
        <w:div w:id="1327902121">
          <w:marLeft w:val="0"/>
          <w:marRight w:val="150"/>
          <w:marTop w:val="150"/>
          <w:marBottom w:val="150"/>
          <w:divBdr>
            <w:top w:val="none" w:sz="0" w:space="0" w:color="auto"/>
            <w:left w:val="none" w:sz="0" w:space="0" w:color="auto"/>
            <w:bottom w:val="none" w:sz="0" w:space="0" w:color="auto"/>
            <w:right w:val="none" w:sz="0" w:space="0" w:color="auto"/>
          </w:divBdr>
        </w:div>
        <w:div w:id="951472466">
          <w:marLeft w:val="0"/>
          <w:marRight w:val="150"/>
          <w:marTop w:val="0"/>
          <w:marBottom w:val="0"/>
          <w:divBdr>
            <w:top w:val="none" w:sz="0" w:space="0" w:color="auto"/>
            <w:left w:val="none" w:sz="0" w:space="0" w:color="auto"/>
            <w:bottom w:val="none" w:sz="0" w:space="0" w:color="auto"/>
            <w:right w:val="none" w:sz="0" w:space="0" w:color="auto"/>
          </w:divBdr>
        </w:div>
      </w:divsChild>
    </w:div>
    <w:div w:id="1683893427">
      <w:bodyDiv w:val="1"/>
      <w:marLeft w:val="0"/>
      <w:marRight w:val="0"/>
      <w:marTop w:val="0"/>
      <w:marBottom w:val="0"/>
      <w:divBdr>
        <w:top w:val="none" w:sz="0" w:space="0" w:color="auto"/>
        <w:left w:val="none" w:sz="0" w:space="0" w:color="auto"/>
        <w:bottom w:val="none" w:sz="0" w:space="0" w:color="auto"/>
        <w:right w:val="none" w:sz="0" w:space="0" w:color="auto"/>
      </w:divBdr>
      <w:divsChild>
        <w:div w:id="2093039408">
          <w:marLeft w:val="0"/>
          <w:marRight w:val="375"/>
          <w:marTop w:val="0"/>
          <w:marBottom w:val="0"/>
          <w:divBdr>
            <w:top w:val="none" w:sz="0" w:space="0" w:color="auto"/>
            <w:left w:val="none" w:sz="0" w:space="0" w:color="auto"/>
            <w:bottom w:val="none" w:sz="0" w:space="0" w:color="auto"/>
            <w:right w:val="none" w:sz="0" w:space="0" w:color="auto"/>
          </w:divBdr>
        </w:div>
        <w:div w:id="573013250">
          <w:marLeft w:val="0"/>
          <w:marRight w:val="0"/>
          <w:marTop w:val="0"/>
          <w:marBottom w:val="0"/>
          <w:divBdr>
            <w:top w:val="none" w:sz="0" w:space="0" w:color="auto"/>
            <w:left w:val="none" w:sz="0" w:space="0" w:color="auto"/>
            <w:bottom w:val="none" w:sz="0" w:space="0" w:color="auto"/>
            <w:right w:val="none" w:sz="0" w:space="0" w:color="auto"/>
          </w:divBdr>
        </w:div>
      </w:divsChild>
    </w:div>
    <w:div w:id="1684091332">
      <w:bodyDiv w:val="1"/>
      <w:marLeft w:val="0"/>
      <w:marRight w:val="0"/>
      <w:marTop w:val="0"/>
      <w:marBottom w:val="0"/>
      <w:divBdr>
        <w:top w:val="none" w:sz="0" w:space="0" w:color="auto"/>
        <w:left w:val="none" w:sz="0" w:space="0" w:color="auto"/>
        <w:bottom w:val="none" w:sz="0" w:space="0" w:color="auto"/>
        <w:right w:val="none" w:sz="0" w:space="0" w:color="auto"/>
      </w:divBdr>
      <w:divsChild>
        <w:div w:id="48696614">
          <w:marLeft w:val="0"/>
          <w:marRight w:val="0"/>
          <w:marTop w:val="0"/>
          <w:marBottom w:val="300"/>
          <w:divBdr>
            <w:top w:val="none" w:sz="0" w:space="0" w:color="auto"/>
            <w:left w:val="none" w:sz="0" w:space="0" w:color="auto"/>
            <w:bottom w:val="none" w:sz="0" w:space="0" w:color="auto"/>
            <w:right w:val="none" w:sz="0" w:space="0" w:color="auto"/>
          </w:divBdr>
        </w:div>
      </w:divsChild>
    </w:div>
    <w:div w:id="1684359465">
      <w:bodyDiv w:val="1"/>
      <w:marLeft w:val="0"/>
      <w:marRight w:val="0"/>
      <w:marTop w:val="0"/>
      <w:marBottom w:val="0"/>
      <w:divBdr>
        <w:top w:val="none" w:sz="0" w:space="0" w:color="auto"/>
        <w:left w:val="none" w:sz="0" w:space="0" w:color="auto"/>
        <w:bottom w:val="none" w:sz="0" w:space="0" w:color="auto"/>
        <w:right w:val="none" w:sz="0" w:space="0" w:color="auto"/>
      </w:divBdr>
      <w:divsChild>
        <w:div w:id="583488163">
          <w:marLeft w:val="0"/>
          <w:marRight w:val="0"/>
          <w:marTop w:val="0"/>
          <w:marBottom w:val="0"/>
          <w:divBdr>
            <w:top w:val="none" w:sz="0" w:space="0" w:color="auto"/>
            <w:left w:val="none" w:sz="0" w:space="0" w:color="auto"/>
            <w:bottom w:val="none" w:sz="0" w:space="0" w:color="auto"/>
            <w:right w:val="none" w:sz="0" w:space="0" w:color="auto"/>
          </w:divBdr>
        </w:div>
      </w:divsChild>
    </w:div>
    <w:div w:id="1685396458">
      <w:bodyDiv w:val="1"/>
      <w:marLeft w:val="0"/>
      <w:marRight w:val="0"/>
      <w:marTop w:val="0"/>
      <w:marBottom w:val="0"/>
      <w:divBdr>
        <w:top w:val="none" w:sz="0" w:space="0" w:color="auto"/>
        <w:left w:val="none" w:sz="0" w:space="0" w:color="auto"/>
        <w:bottom w:val="none" w:sz="0" w:space="0" w:color="auto"/>
        <w:right w:val="none" w:sz="0" w:space="0" w:color="auto"/>
      </w:divBdr>
      <w:divsChild>
        <w:div w:id="948661465">
          <w:marLeft w:val="0"/>
          <w:marRight w:val="0"/>
          <w:marTop w:val="0"/>
          <w:marBottom w:val="300"/>
          <w:divBdr>
            <w:top w:val="none" w:sz="0" w:space="0" w:color="auto"/>
            <w:left w:val="none" w:sz="0" w:space="0" w:color="auto"/>
            <w:bottom w:val="none" w:sz="0" w:space="0" w:color="auto"/>
            <w:right w:val="none" w:sz="0" w:space="0" w:color="auto"/>
          </w:divBdr>
        </w:div>
      </w:divsChild>
    </w:div>
    <w:div w:id="1685399684">
      <w:bodyDiv w:val="1"/>
      <w:marLeft w:val="0"/>
      <w:marRight w:val="0"/>
      <w:marTop w:val="0"/>
      <w:marBottom w:val="0"/>
      <w:divBdr>
        <w:top w:val="none" w:sz="0" w:space="0" w:color="auto"/>
        <w:left w:val="none" w:sz="0" w:space="0" w:color="auto"/>
        <w:bottom w:val="none" w:sz="0" w:space="0" w:color="auto"/>
        <w:right w:val="none" w:sz="0" w:space="0" w:color="auto"/>
      </w:divBdr>
      <w:divsChild>
        <w:div w:id="1488863690">
          <w:marLeft w:val="0"/>
          <w:marRight w:val="0"/>
          <w:marTop w:val="150"/>
          <w:marBottom w:val="450"/>
          <w:divBdr>
            <w:top w:val="none" w:sz="0" w:space="0" w:color="auto"/>
            <w:left w:val="none" w:sz="0" w:space="0" w:color="auto"/>
            <w:bottom w:val="none" w:sz="0" w:space="0" w:color="auto"/>
            <w:right w:val="none" w:sz="0" w:space="0" w:color="auto"/>
          </w:divBdr>
        </w:div>
        <w:div w:id="1935017164">
          <w:marLeft w:val="0"/>
          <w:marRight w:val="0"/>
          <w:marTop w:val="0"/>
          <w:marBottom w:val="300"/>
          <w:divBdr>
            <w:top w:val="none" w:sz="0" w:space="0" w:color="auto"/>
            <w:left w:val="none" w:sz="0" w:space="0" w:color="auto"/>
            <w:bottom w:val="none" w:sz="0" w:space="0" w:color="auto"/>
            <w:right w:val="none" w:sz="0" w:space="0" w:color="auto"/>
          </w:divBdr>
        </w:div>
        <w:div w:id="446048815">
          <w:marLeft w:val="0"/>
          <w:marRight w:val="0"/>
          <w:marTop w:val="495"/>
          <w:marBottom w:val="630"/>
          <w:divBdr>
            <w:top w:val="none" w:sz="0" w:space="0" w:color="auto"/>
            <w:left w:val="none" w:sz="0" w:space="0" w:color="auto"/>
            <w:bottom w:val="none" w:sz="0" w:space="0" w:color="auto"/>
            <w:right w:val="none" w:sz="0" w:space="0" w:color="auto"/>
          </w:divBdr>
        </w:div>
      </w:divsChild>
    </w:div>
    <w:div w:id="1685470893">
      <w:bodyDiv w:val="1"/>
      <w:marLeft w:val="0"/>
      <w:marRight w:val="0"/>
      <w:marTop w:val="0"/>
      <w:marBottom w:val="0"/>
      <w:divBdr>
        <w:top w:val="none" w:sz="0" w:space="0" w:color="auto"/>
        <w:left w:val="none" w:sz="0" w:space="0" w:color="auto"/>
        <w:bottom w:val="none" w:sz="0" w:space="0" w:color="auto"/>
        <w:right w:val="none" w:sz="0" w:space="0" w:color="auto"/>
      </w:divBdr>
      <w:divsChild>
        <w:div w:id="337125588">
          <w:marLeft w:val="0"/>
          <w:marRight w:val="150"/>
          <w:marTop w:val="0"/>
          <w:marBottom w:val="75"/>
          <w:divBdr>
            <w:top w:val="none" w:sz="0" w:space="0" w:color="auto"/>
            <w:left w:val="none" w:sz="0" w:space="0" w:color="auto"/>
            <w:bottom w:val="none" w:sz="0" w:space="0" w:color="auto"/>
            <w:right w:val="none" w:sz="0" w:space="0" w:color="auto"/>
          </w:divBdr>
        </w:div>
        <w:div w:id="104007301">
          <w:marLeft w:val="0"/>
          <w:marRight w:val="150"/>
          <w:marTop w:val="150"/>
          <w:marBottom w:val="150"/>
          <w:divBdr>
            <w:top w:val="none" w:sz="0" w:space="0" w:color="auto"/>
            <w:left w:val="none" w:sz="0" w:space="0" w:color="auto"/>
            <w:bottom w:val="none" w:sz="0" w:space="0" w:color="auto"/>
            <w:right w:val="none" w:sz="0" w:space="0" w:color="auto"/>
          </w:divBdr>
        </w:div>
        <w:div w:id="641275504">
          <w:marLeft w:val="0"/>
          <w:marRight w:val="150"/>
          <w:marTop w:val="0"/>
          <w:marBottom w:val="0"/>
          <w:divBdr>
            <w:top w:val="none" w:sz="0" w:space="0" w:color="auto"/>
            <w:left w:val="none" w:sz="0" w:space="0" w:color="auto"/>
            <w:bottom w:val="none" w:sz="0" w:space="0" w:color="auto"/>
            <w:right w:val="none" w:sz="0" w:space="0" w:color="auto"/>
          </w:divBdr>
        </w:div>
      </w:divsChild>
    </w:div>
    <w:div w:id="1686715201">
      <w:bodyDiv w:val="1"/>
      <w:marLeft w:val="0"/>
      <w:marRight w:val="0"/>
      <w:marTop w:val="0"/>
      <w:marBottom w:val="0"/>
      <w:divBdr>
        <w:top w:val="none" w:sz="0" w:space="0" w:color="auto"/>
        <w:left w:val="none" w:sz="0" w:space="0" w:color="auto"/>
        <w:bottom w:val="none" w:sz="0" w:space="0" w:color="auto"/>
        <w:right w:val="none" w:sz="0" w:space="0" w:color="auto"/>
      </w:divBdr>
      <w:divsChild>
        <w:div w:id="1234391379">
          <w:marLeft w:val="0"/>
          <w:marRight w:val="375"/>
          <w:marTop w:val="0"/>
          <w:marBottom w:val="0"/>
          <w:divBdr>
            <w:top w:val="none" w:sz="0" w:space="0" w:color="auto"/>
            <w:left w:val="none" w:sz="0" w:space="0" w:color="auto"/>
            <w:bottom w:val="none" w:sz="0" w:space="0" w:color="auto"/>
            <w:right w:val="none" w:sz="0" w:space="0" w:color="auto"/>
          </w:divBdr>
        </w:div>
        <w:div w:id="32199959">
          <w:marLeft w:val="0"/>
          <w:marRight w:val="0"/>
          <w:marTop w:val="0"/>
          <w:marBottom w:val="0"/>
          <w:divBdr>
            <w:top w:val="none" w:sz="0" w:space="0" w:color="auto"/>
            <w:left w:val="none" w:sz="0" w:space="0" w:color="auto"/>
            <w:bottom w:val="none" w:sz="0" w:space="0" w:color="auto"/>
            <w:right w:val="none" w:sz="0" w:space="0" w:color="auto"/>
          </w:divBdr>
        </w:div>
      </w:divsChild>
    </w:div>
    <w:div w:id="1687097486">
      <w:bodyDiv w:val="1"/>
      <w:marLeft w:val="0"/>
      <w:marRight w:val="0"/>
      <w:marTop w:val="0"/>
      <w:marBottom w:val="0"/>
      <w:divBdr>
        <w:top w:val="none" w:sz="0" w:space="0" w:color="auto"/>
        <w:left w:val="none" w:sz="0" w:space="0" w:color="auto"/>
        <w:bottom w:val="none" w:sz="0" w:space="0" w:color="auto"/>
        <w:right w:val="none" w:sz="0" w:space="0" w:color="auto"/>
      </w:divBdr>
      <w:divsChild>
        <w:div w:id="1328090001">
          <w:marLeft w:val="0"/>
          <w:marRight w:val="150"/>
          <w:marTop w:val="0"/>
          <w:marBottom w:val="75"/>
          <w:divBdr>
            <w:top w:val="none" w:sz="0" w:space="0" w:color="auto"/>
            <w:left w:val="none" w:sz="0" w:space="0" w:color="auto"/>
            <w:bottom w:val="none" w:sz="0" w:space="0" w:color="auto"/>
            <w:right w:val="none" w:sz="0" w:space="0" w:color="auto"/>
          </w:divBdr>
        </w:div>
        <w:div w:id="1180461051">
          <w:marLeft w:val="0"/>
          <w:marRight w:val="150"/>
          <w:marTop w:val="150"/>
          <w:marBottom w:val="150"/>
          <w:divBdr>
            <w:top w:val="none" w:sz="0" w:space="0" w:color="auto"/>
            <w:left w:val="none" w:sz="0" w:space="0" w:color="auto"/>
            <w:bottom w:val="none" w:sz="0" w:space="0" w:color="auto"/>
            <w:right w:val="none" w:sz="0" w:space="0" w:color="auto"/>
          </w:divBdr>
        </w:div>
        <w:div w:id="1061518411">
          <w:marLeft w:val="0"/>
          <w:marRight w:val="150"/>
          <w:marTop w:val="0"/>
          <w:marBottom w:val="0"/>
          <w:divBdr>
            <w:top w:val="none" w:sz="0" w:space="0" w:color="auto"/>
            <w:left w:val="none" w:sz="0" w:space="0" w:color="auto"/>
            <w:bottom w:val="none" w:sz="0" w:space="0" w:color="auto"/>
            <w:right w:val="none" w:sz="0" w:space="0" w:color="auto"/>
          </w:divBdr>
        </w:div>
      </w:divsChild>
    </w:div>
    <w:div w:id="1687176928">
      <w:bodyDiv w:val="1"/>
      <w:marLeft w:val="0"/>
      <w:marRight w:val="0"/>
      <w:marTop w:val="0"/>
      <w:marBottom w:val="0"/>
      <w:divBdr>
        <w:top w:val="none" w:sz="0" w:space="0" w:color="auto"/>
        <w:left w:val="none" w:sz="0" w:space="0" w:color="auto"/>
        <w:bottom w:val="none" w:sz="0" w:space="0" w:color="auto"/>
        <w:right w:val="none" w:sz="0" w:space="0" w:color="auto"/>
      </w:divBdr>
      <w:divsChild>
        <w:div w:id="1626962924">
          <w:marLeft w:val="0"/>
          <w:marRight w:val="0"/>
          <w:marTop w:val="0"/>
          <w:marBottom w:val="0"/>
          <w:divBdr>
            <w:top w:val="none" w:sz="0" w:space="0" w:color="auto"/>
            <w:left w:val="none" w:sz="0" w:space="0" w:color="auto"/>
            <w:bottom w:val="none" w:sz="0" w:space="0" w:color="auto"/>
            <w:right w:val="none" w:sz="0" w:space="0" w:color="auto"/>
          </w:divBdr>
        </w:div>
        <w:div w:id="1090126226">
          <w:marLeft w:val="0"/>
          <w:marRight w:val="0"/>
          <w:marTop w:val="300"/>
          <w:marBottom w:val="300"/>
          <w:divBdr>
            <w:top w:val="none" w:sz="0" w:space="0" w:color="auto"/>
            <w:left w:val="none" w:sz="0" w:space="0" w:color="auto"/>
            <w:bottom w:val="none" w:sz="0" w:space="0" w:color="auto"/>
            <w:right w:val="none" w:sz="0" w:space="0" w:color="auto"/>
          </w:divBdr>
        </w:div>
        <w:div w:id="343021102">
          <w:marLeft w:val="0"/>
          <w:marRight w:val="0"/>
          <w:marTop w:val="0"/>
          <w:marBottom w:val="0"/>
          <w:divBdr>
            <w:top w:val="none" w:sz="0" w:space="0" w:color="auto"/>
            <w:left w:val="none" w:sz="0" w:space="0" w:color="auto"/>
            <w:bottom w:val="none" w:sz="0" w:space="0" w:color="auto"/>
            <w:right w:val="none" w:sz="0" w:space="0" w:color="auto"/>
          </w:divBdr>
          <w:divsChild>
            <w:div w:id="333605853">
              <w:marLeft w:val="0"/>
              <w:marRight w:val="0"/>
              <w:marTop w:val="300"/>
              <w:marBottom w:val="450"/>
              <w:divBdr>
                <w:top w:val="none" w:sz="0" w:space="0" w:color="auto"/>
                <w:left w:val="none" w:sz="0" w:space="0" w:color="auto"/>
                <w:bottom w:val="none" w:sz="0" w:space="0" w:color="auto"/>
                <w:right w:val="none" w:sz="0" w:space="0" w:color="auto"/>
              </w:divBdr>
              <w:divsChild>
                <w:div w:id="1895846821">
                  <w:marLeft w:val="0"/>
                  <w:marRight w:val="0"/>
                  <w:marTop w:val="0"/>
                  <w:marBottom w:val="0"/>
                  <w:divBdr>
                    <w:top w:val="none" w:sz="0" w:space="0" w:color="auto"/>
                    <w:left w:val="none" w:sz="0" w:space="0" w:color="auto"/>
                    <w:bottom w:val="none" w:sz="0" w:space="0" w:color="auto"/>
                    <w:right w:val="none" w:sz="0" w:space="0" w:color="auto"/>
                  </w:divBdr>
                  <w:divsChild>
                    <w:div w:id="1742017153">
                      <w:marLeft w:val="0"/>
                      <w:marRight w:val="0"/>
                      <w:marTop w:val="0"/>
                      <w:marBottom w:val="0"/>
                      <w:divBdr>
                        <w:top w:val="none" w:sz="0" w:space="0" w:color="auto"/>
                        <w:left w:val="none" w:sz="0" w:space="0" w:color="auto"/>
                        <w:bottom w:val="none" w:sz="0" w:space="0" w:color="auto"/>
                        <w:right w:val="none" w:sz="0" w:space="0" w:color="auto"/>
                      </w:divBdr>
                      <w:divsChild>
                        <w:div w:id="664823955">
                          <w:marLeft w:val="0"/>
                          <w:marRight w:val="0"/>
                          <w:marTop w:val="0"/>
                          <w:marBottom w:val="0"/>
                          <w:divBdr>
                            <w:top w:val="none" w:sz="0" w:space="0" w:color="auto"/>
                            <w:left w:val="none" w:sz="0" w:space="0" w:color="auto"/>
                            <w:bottom w:val="none" w:sz="0" w:space="0" w:color="auto"/>
                            <w:right w:val="none" w:sz="0" w:space="0" w:color="auto"/>
                          </w:divBdr>
                          <w:divsChild>
                            <w:div w:id="14290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693162">
          <w:marLeft w:val="0"/>
          <w:marRight w:val="0"/>
          <w:marTop w:val="0"/>
          <w:marBottom w:val="0"/>
          <w:divBdr>
            <w:top w:val="none" w:sz="0" w:space="0" w:color="auto"/>
            <w:left w:val="none" w:sz="0" w:space="0" w:color="auto"/>
            <w:bottom w:val="none" w:sz="0" w:space="0" w:color="auto"/>
            <w:right w:val="none" w:sz="0" w:space="0" w:color="auto"/>
          </w:divBdr>
        </w:div>
      </w:divsChild>
    </w:div>
    <w:div w:id="1687756524">
      <w:bodyDiv w:val="1"/>
      <w:marLeft w:val="0"/>
      <w:marRight w:val="0"/>
      <w:marTop w:val="0"/>
      <w:marBottom w:val="0"/>
      <w:divBdr>
        <w:top w:val="none" w:sz="0" w:space="0" w:color="auto"/>
        <w:left w:val="none" w:sz="0" w:space="0" w:color="auto"/>
        <w:bottom w:val="none" w:sz="0" w:space="0" w:color="auto"/>
        <w:right w:val="none" w:sz="0" w:space="0" w:color="auto"/>
      </w:divBdr>
      <w:divsChild>
        <w:div w:id="1540824827">
          <w:marLeft w:val="0"/>
          <w:marRight w:val="375"/>
          <w:marTop w:val="0"/>
          <w:marBottom w:val="0"/>
          <w:divBdr>
            <w:top w:val="none" w:sz="0" w:space="0" w:color="auto"/>
            <w:left w:val="none" w:sz="0" w:space="0" w:color="auto"/>
            <w:bottom w:val="none" w:sz="0" w:space="0" w:color="auto"/>
            <w:right w:val="none" w:sz="0" w:space="0" w:color="auto"/>
          </w:divBdr>
        </w:div>
        <w:div w:id="180512798">
          <w:marLeft w:val="0"/>
          <w:marRight w:val="0"/>
          <w:marTop w:val="0"/>
          <w:marBottom w:val="0"/>
          <w:divBdr>
            <w:top w:val="none" w:sz="0" w:space="0" w:color="auto"/>
            <w:left w:val="none" w:sz="0" w:space="0" w:color="auto"/>
            <w:bottom w:val="none" w:sz="0" w:space="0" w:color="auto"/>
            <w:right w:val="none" w:sz="0" w:space="0" w:color="auto"/>
          </w:divBdr>
        </w:div>
      </w:divsChild>
    </w:div>
    <w:div w:id="1688477950">
      <w:bodyDiv w:val="1"/>
      <w:marLeft w:val="0"/>
      <w:marRight w:val="0"/>
      <w:marTop w:val="0"/>
      <w:marBottom w:val="0"/>
      <w:divBdr>
        <w:top w:val="none" w:sz="0" w:space="0" w:color="auto"/>
        <w:left w:val="none" w:sz="0" w:space="0" w:color="auto"/>
        <w:bottom w:val="none" w:sz="0" w:space="0" w:color="auto"/>
        <w:right w:val="none" w:sz="0" w:space="0" w:color="auto"/>
      </w:divBdr>
      <w:divsChild>
        <w:div w:id="1642534406">
          <w:marLeft w:val="0"/>
          <w:marRight w:val="0"/>
          <w:marTop w:val="0"/>
          <w:marBottom w:val="300"/>
          <w:divBdr>
            <w:top w:val="none" w:sz="0" w:space="0" w:color="auto"/>
            <w:left w:val="none" w:sz="0" w:space="0" w:color="auto"/>
            <w:bottom w:val="none" w:sz="0" w:space="0" w:color="auto"/>
            <w:right w:val="none" w:sz="0" w:space="0" w:color="auto"/>
          </w:divBdr>
        </w:div>
      </w:divsChild>
    </w:div>
    <w:div w:id="1688484082">
      <w:bodyDiv w:val="1"/>
      <w:marLeft w:val="0"/>
      <w:marRight w:val="0"/>
      <w:marTop w:val="0"/>
      <w:marBottom w:val="0"/>
      <w:divBdr>
        <w:top w:val="none" w:sz="0" w:space="0" w:color="auto"/>
        <w:left w:val="none" w:sz="0" w:space="0" w:color="auto"/>
        <w:bottom w:val="none" w:sz="0" w:space="0" w:color="auto"/>
        <w:right w:val="none" w:sz="0" w:space="0" w:color="auto"/>
      </w:divBdr>
      <w:divsChild>
        <w:div w:id="1196189338">
          <w:marLeft w:val="0"/>
          <w:marRight w:val="0"/>
          <w:marTop w:val="0"/>
          <w:marBottom w:val="0"/>
          <w:divBdr>
            <w:top w:val="none" w:sz="0" w:space="0" w:color="auto"/>
            <w:left w:val="none" w:sz="0" w:space="0" w:color="auto"/>
            <w:bottom w:val="none" w:sz="0" w:space="0" w:color="auto"/>
            <w:right w:val="none" w:sz="0" w:space="0" w:color="auto"/>
          </w:divBdr>
        </w:div>
        <w:div w:id="1181630477">
          <w:marLeft w:val="0"/>
          <w:marRight w:val="0"/>
          <w:marTop w:val="300"/>
          <w:marBottom w:val="300"/>
          <w:divBdr>
            <w:top w:val="none" w:sz="0" w:space="0" w:color="auto"/>
            <w:left w:val="none" w:sz="0" w:space="0" w:color="auto"/>
            <w:bottom w:val="none" w:sz="0" w:space="0" w:color="auto"/>
            <w:right w:val="none" w:sz="0" w:space="0" w:color="auto"/>
          </w:divBdr>
        </w:div>
        <w:div w:id="174617370">
          <w:marLeft w:val="0"/>
          <w:marRight w:val="0"/>
          <w:marTop w:val="0"/>
          <w:marBottom w:val="0"/>
          <w:divBdr>
            <w:top w:val="none" w:sz="0" w:space="0" w:color="auto"/>
            <w:left w:val="none" w:sz="0" w:space="0" w:color="auto"/>
            <w:bottom w:val="none" w:sz="0" w:space="0" w:color="auto"/>
            <w:right w:val="none" w:sz="0" w:space="0" w:color="auto"/>
          </w:divBdr>
          <w:divsChild>
            <w:div w:id="674112681">
              <w:marLeft w:val="0"/>
              <w:marRight w:val="0"/>
              <w:marTop w:val="300"/>
              <w:marBottom w:val="450"/>
              <w:divBdr>
                <w:top w:val="none" w:sz="0" w:space="0" w:color="auto"/>
                <w:left w:val="none" w:sz="0" w:space="0" w:color="auto"/>
                <w:bottom w:val="none" w:sz="0" w:space="0" w:color="auto"/>
                <w:right w:val="none" w:sz="0" w:space="0" w:color="auto"/>
              </w:divBdr>
              <w:divsChild>
                <w:div w:id="318729295">
                  <w:marLeft w:val="0"/>
                  <w:marRight w:val="0"/>
                  <w:marTop w:val="0"/>
                  <w:marBottom w:val="0"/>
                  <w:divBdr>
                    <w:top w:val="none" w:sz="0" w:space="0" w:color="auto"/>
                    <w:left w:val="none" w:sz="0" w:space="0" w:color="auto"/>
                    <w:bottom w:val="none" w:sz="0" w:space="0" w:color="auto"/>
                    <w:right w:val="none" w:sz="0" w:space="0" w:color="auto"/>
                  </w:divBdr>
                  <w:divsChild>
                    <w:div w:id="1372807245">
                      <w:marLeft w:val="0"/>
                      <w:marRight w:val="0"/>
                      <w:marTop w:val="0"/>
                      <w:marBottom w:val="0"/>
                      <w:divBdr>
                        <w:top w:val="none" w:sz="0" w:space="0" w:color="auto"/>
                        <w:left w:val="none" w:sz="0" w:space="0" w:color="auto"/>
                        <w:bottom w:val="none" w:sz="0" w:space="0" w:color="auto"/>
                        <w:right w:val="none" w:sz="0" w:space="0" w:color="auto"/>
                      </w:divBdr>
                      <w:divsChild>
                        <w:div w:id="810290019">
                          <w:marLeft w:val="0"/>
                          <w:marRight w:val="0"/>
                          <w:marTop w:val="0"/>
                          <w:marBottom w:val="0"/>
                          <w:divBdr>
                            <w:top w:val="none" w:sz="0" w:space="0" w:color="auto"/>
                            <w:left w:val="none" w:sz="0" w:space="0" w:color="auto"/>
                            <w:bottom w:val="none" w:sz="0" w:space="0" w:color="auto"/>
                            <w:right w:val="none" w:sz="0" w:space="0" w:color="auto"/>
                          </w:divBdr>
                          <w:divsChild>
                            <w:div w:id="101715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518192">
          <w:marLeft w:val="0"/>
          <w:marRight w:val="0"/>
          <w:marTop w:val="0"/>
          <w:marBottom w:val="0"/>
          <w:divBdr>
            <w:top w:val="none" w:sz="0" w:space="0" w:color="auto"/>
            <w:left w:val="none" w:sz="0" w:space="0" w:color="auto"/>
            <w:bottom w:val="none" w:sz="0" w:space="0" w:color="auto"/>
            <w:right w:val="none" w:sz="0" w:space="0" w:color="auto"/>
          </w:divBdr>
          <w:divsChild>
            <w:div w:id="165479468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89986803">
      <w:bodyDiv w:val="1"/>
      <w:marLeft w:val="0"/>
      <w:marRight w:val="0"/>
      <w:marTop w:val="0"/>
      <w:marBottom w:val="0"/>
      <w:divBdr>
        <w:top w:val="none" w:sz="0" w:space="0" w:color="auto"/>
        <w:left w:val="none" w:sz="0" w:space="0" w:color="auto"/>
        <w:bottom w:val="none" w:sz="0" w:space="0" w:color="auto"/>
        <w:right w:val="none" w:sz="0" w:space="0" w:color="auto"/>
      </w:divBdr>
      <w:divsChild>
        <w:div w:id="1721174476">
          <w:marLeft w:val="0"/>
          <w:marRight w:val="0"/>
          <w:marTop w:val="0"/>
          <w:marBottom w:val="375"/>
          <w:divBdr>
            <w:top w:val="none" w:sz="0" w:space="0" w:color="auto"/>
            <w:left w:val="none" w:sz="0" w:space="0" w:color="auto"/>
            <w:bottom w:val="none" w:sz="0" w:space="0" w:color="auto"/>
            <w:right w:val="none" w:sz="0" w:space="0" w:color="auto"/>
          </w:divBdr>
          <w:divsChild>
            <w:div w:id="2068528222">
              <w:marLeft w:val="0"/>
              <w:marRight w:val="0"/>
              <w:marTop w:val="0"/>
              <w:marBottom w:val="75"/>
              <w:divBdr>
                <w:top w:val="none" w:sz="0" w:space="0" w:color="auto"/>
                <w:left w:val="none" w:sz="0" w:space="0" w:color="auto"/>
                <w:bottom w:val="none" w:sz="0" w:space="0" w:color="auto"/>
                <w:right w:val="none" w:sz="0" w:space="0" w:color="auto"/>
              </w:divBdr>
            </w:div>
            <w:div w:id="944112202">
              <w:marLeft w:val="0"/>
              <w:marRight w:val="0"/>
              <w:marTop w:val="0"/>
              <w:marBottom w:val="75"/>
              <w:divBdr>
                <w:top w:val="single" w:sz="6" w:space="3" w:color="DEDEDE"/>
                <w:left w:val="single" w:sz="6" w:space="3" w:color="DEDEDE"/>
                <w:bottom w:val="single" w:sz="6" w:space="3" w:color="DEDEDE"/>
                <w:right w:val="single" w:sz="6" w:space="3" w:color="DEDEDE"/>
              </w:divBdr>
              <w:divsChild>
                <w:div w:id="188005190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690327992">
      <w:bodyDiv w:val="1"/>
      <w:marLeft w:val="0"/>
      <w:marRight w:val="0"/>
      <w:marTop w:val="0"/>
      <w:marBottom w:val="0"/>
      <w:divBdr>
        <w:top w:val="none" w:sz="0" w:space="0" w:color="auto"/>
        <w:left w:val="none" w:sz="0" w:space="0" w:color="auto"/>
        <w:bottom w:val="none" w:sz="0" w:space="0" w:color="auto"/>
        <w:right w:val="none" w:sz="0" w:space="0" w:color="auto"/>
      </w:divBdr>
      <w:divsChild>
        <w:div w:id="1425109246">
          <w:marLeft w:val="0"/>
          <w:marRight w:val="0"/>
          <w:marTop w:val="0"/>
          <w:marBottom w:val="375"/>
          <w:divBdr>
            <w:top w:val="none" w:sz="0" w:space="0" w:color="auto"/>
            <w:left w:val="none" w:sz="0" w:space="0" w:color="auto"/>
            <w:bottom w:val="none" w:sz="0" w:space="0" w:color="auto"/>
            <w:right w:val="none" w:sz="0" w:space="0" w:color="auto"/>
          </w:divBdr>
          <w:divsChild>
            <w:div w:id="765615596">
              <w:marLeft w:val="0"/>
              <w:marRight w:val="0"/>
              <w:marTop w:val="0"/>
              <w:marBottom w:val="75"/>
              <w:divBdr>
                <w:top w:val="none" w:sz="0" w:space="0" w:color="auto"/>
                <w:left w:val="none" w:sz="0" w:space="0" w:color="auto"/>
                <w:bottom w:val="none" w:sz="0" w:space="0" w:color="auto"/>
                <w:right w:val="none" w:sz="0" w:space="0" w:color="auto"/>
              </w:divBdr>
            </w:div>
            <w:div w:id="9607660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90332373">
      <w:bodyDiv w:val="1"/>
      <w:marLeft w:val="0"/>
      <w:marRight w:val="0"/>
      <w:marTop w:val="0"/>
      <w:marBottom w:val="0"/>
      <w:divBdr>
        <w:top w:val="none" w:sz="0" w:space="0" w:color="auto"/>
        <w:left w:val="none" w:sz="0" w:space="0" w:color="auto"/>
        <w:bottom w:val="none" w:sz="0" w:space="0" w:color="auto"/>
        <w:right w:val="none" w:sz="0" w:space="0" w:color="auto"/>
      </w:divBdr>
      <w:divsChild>
        <w:div w:id="1936203583">
          <w:marLeft w:val="0"/>
          <w:marRight w:val="375"/>
          <w:marTop w:val="0"/>
          <w:marBottom w:val="0"/>
          <w:divBdr>
            <w:top w:val="none" w:sz="0" w:space="0" w:color="auto"/>
            <w:left w:val="none" w:sz="0" w:space="0" w:color="auto"/>
            <w:bottom w:val="none" w:sz="0" w:space="0" w:color="auto"/>
            <w:right w:val="none" w:sz="0" w:space="0" w:color="auto"/>
          </w:divBdr>
        </w:div>
        <w:div w:id="1439762415">
          <w:marLeft w:val="0"/>
          <w:marRight w:val="0"/>
          <w:marTop w:val="0"/>
          <w:marBottom w:val="0"/>
          <w:divBdr>
            <w:top w:val="none" w:sz="0" w:space="0" w:color="auto"/>
            <w:left w:val="none" w:sz="0" w:space="0" w:color="auto"/>
            <w:bottom w:val="none" w:sz="0" w:space="0" w:color="auto"/>
            <w:right w:val="none" w:sz="0" w:space="0" w:color="auto"/>
          </w:divBdr>
        </w:div>
      </w:divsChild>
    </w:div>
    <w:div w:id="1690519626">
      <w:bodyDiv w:val="1"/>
      <w:marLeft w:val="0"/>
      <w:marRight w:val="0"/>
      <w:marTop w:val="0"/>
      <w:marBottom w:val="0"/>
      <w:divBdr>
        <w:top w:val="none" w:sz="0" w:space="0" w:color="auto"/>
        <w:left w:val="none" w:sz="0" w:space="0" w:color="auto"/>
        <w:bottom w:val="none" w:sz="0" w:space="0" w:color="auto"/>
        <w:right w:val="none" w:sz="0" w:space="0" w:color="auto"/>
      </w:divBdr>
      <w:divsChild>
        <w:div w:id="119804131">
          <w:marLeft w:val="0"/>
          <w:marRight w:val="0"/>
          <w:marTop w:val="0"/>
          <w:marBottom w:val="150"/>
          <w:divBdr>
            <w:top w:val="none" w:sz="0" w:space="0" w:color="auto"/>
            <w:left w:val="none" w:sz="0" w:space="0" w:color="auto"/>
            <w:bottom w:val="none" w:sz="0" w:space="0" w:color="auto"/>
            <w:right w:val="none" w:sz="0" w:space="0" w:color="auto"/>
          </w:divBdr>
          <w:divsChild>
            <w:div w:id="687214288">
              <w:marLeft w:val="0"/>
              <w:marRight w:val="0"/>
              <w:marTop w:val="0"/>
              <w:marBottom w:val="0"/>
              <w:divBdr>
                <w:top w:val="none" w:sz="0" w:space="0" w:color="auto"/>
                <w:left w:val="none" w:sz="0" w:space="0" w:color="auto"/>
                <w:bottom w:val="none" w:sz="0" w:space="0" w:color="auto"/>
                <w:right w:val="none" w:sz="0" w:space="0" w:color="auto"/>
              </w:divBdr>
              <w:divsChild>
                <w:div w:id="551775364">
                  <w:marLeft w:val="0"/>
                  <w:marRight w:val="150"/>
                  <w:marTop w:val="0"/>
                  <w:marBottom w:val="0"/>
                  <w:divBdr>
                    <w:top w:val="none" w:sz="0" w:space="0" w:color="auto"/>
                    <w:left w:val="none" w:sz="0" w:space="0" w:color="auto"/>
                    <w:bottom w:val="none" w:sz="0" w:space="0" w:color="auto"/>
                    <w:right w:val="none" w:sz="0" w:space="0" w:color="auto"/>
                  </w:divBdr>
                </w:div>
                <w:div w:id="959342674">
                  <w:marLeft w:val="0"/>
                  <w:marRight w:val="150"/>
                  <w:marTop w:val="0"/>
                  <w:marBottom w:val="0"/>
                  <w:divBdr>
                    <w:top w:val="none" w:sz="0" w:space="0" w:color="auto"/>
                    <w:left w:val="none" w:sz="0" w:space="0" w:color="auto"/>
                    <w:bottom w:val="none" w:sz="0" w:space="0" w:color="auto"/>
                    <w:right w:val="none" w:sz="0" w:space="0" w:color="auto"/>
                  </w:divBdr>
                </w:div>
              </w:divsChild>
            </w:div>
            <w:div w:id="1434739382">
              <w:marLeft w:val="0"/>
              <w:marRight w:val="0"/>
              <w:marTop w:val="0"/>
              <w:marBottom w:val="0"/>
              <w:divBdr>
                <w:top w:val="none" w:sz="0" w:space="0" w:color="auto"/>
                <w:left w:val="none" w:sz="0" w:space="0" w:color="auto"/>
                <w:bottom w:val="none" w:sz="0" w:space="0" w:color="auto"/>
                <w:right w:val="none" w:sz="0" w:space="0" w:color="auto"/>
              </w:divBdr>
              <w:divsChild>
                <w:div w:id="410858478">
                  <w:marLeft w:val="0"/>
                  <w:marRight w:val="0"/>
                  <w:marTop w:val="0"/>
                  <w:marBottom w:val="0"/>
                  <w:divBdr>
                    <w:top w:val="none" w:sz="0" w:space="0" w:color="auto"/>
                    <w:left w:val="none" w:sz="0" w:space="0" w:color="auto"/>
                    <w:bottom w:val="none" w:sz="0" w:space="0" w:color="auto"/>
                    <w:right w:val="none" w:sz="0" w:space="0" w:color="auto"/>
                  </w:divBdr>
                  <w:divsChild>
                    <w:div w:id="1513950885">
                      <w:marLeft w:val="0"/>
                      <w:marRight w:val="0"/>
                      <w:marTop w:val="0"/>
                      <w:marBottom w:val="0"/>
                      <w:divBdr>
                        <w:top w:val="none" w:sz="0" w:space="0" w:color="auto"/>
                        <w:left w:val="none" w:sz="0" w:space="0" w:color="auto"/>
                        <w:bottom w:val="none" w:sz="0" w:space="0" w:color="auto"/>
                        <w:right w:val="none" w:sz="0" w:space="0" w:color="auto"/>
                      </w:divBdr>
                      <w:divsChild>
                        <w:div w:id="1234314405">
                          <w:marLeft w:val="0"/>
                          <w:marRight w:val="0"/>
                          <w:marTop w:val="0"/>
                          <w:marBottom w:val="0"/>
                          <w:divBdr>
                            <w:top w:val="none" w:sz="0" w:space="0" w:color="auto"/>
                            <w:left w:val="none" w:sz="0" w:space="0" w:color="auto"/>
                            <w:bottom w:val="none" w:sz="0" w:space="0" w:color="auto"/>
                            <w:right w:val="none" w:sz="0" w:space="0" w:color="auto"/>
                          </w:divBdr>
                        </w:div>
                      </w:divsChild>
                    </w:div>
                    <w:div w:id="1471901683">
                      <w:marLeft w:val="0"/>
                      <w:marRight w:val="135"/>
                      <w:marTop w:val="0"/>
                      <w:marBottom w:val="0"/>
                      <w:divBdr>
                        <w:top w:val="none" w:sz="0" w:space="0" w:color="auto"/>
                        <w:left w:val="none" w:sz="0" w:space="0" w:color="auto"/>
                        <w:bottom w:val="none" w:sz="0" w:space="0" w:color="auto"/>
                        <w:right w:val="none" w:sz="0" w:space="0" w:color="auto"/>
                      </w:divBdr>
                    </w:div>
                    <w:div w:id="15029378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048944">
          <w:marLeft w:val="0"/>
          <w:marRight w:val="0"/>
          <w:marTop w:val="0"/>
          <w:marBottom w:val="0"/>
          <w:divBdr>
            <w:top w:val="none" w:sz="0" w:space="0" w:color="auto"/>
            <w:left w:val="none" w:sz="0" w:space="0" w:color="auto"/>
            <w:bottom w:val="none" w:sz="0" w:space="0" w:color="auto"/>
            <w:right w:val="none" w:sz="0" w:space="0" w:color="auto"/>
          </w:divBdr>
          <w:divsChild>
            <w:div w:id="1792898030">
              <w:marLeft w:val="0"/>
              <w:marRight w:val="0"/>
              <w:marTop w:val="0"/>
              <w:marBottom w:val="0"/>
              <w:divBdr>
                <w:top w:val="none" w:sz="0" w:space="0" w:color="auto"/>
                <w:left w:val="none" w:sz="0" w:space="0" w:color="auto"/>
                <w:bottom w:val="none" w:sz="0" w:space="0" w:color="auto"/>
                <w:right w:val="none" w:sz="0" w:space="0" w:color="auto"/>
              </w:divBdr>
              <w:divsChild>
                <w:div w:id="1502892517">
                  <w:marLeft w:val="0"/>
                  <w:marRight w:val="0"/>
                  <w:marTop w:val="0"/>
                  <w:marBottom w:val="0"/>
                  <w:divBdr>
                    <w:top w:val="none" w:sz="0" w:space="0" w:color="auto"/>
                    <w:left w:val="none" w:sz="0" w:space="0" w:color="auto"/>
                    <w:bottom w:val="none" w:sz="0" w:space="0" w:color="auto"/>
                    <w:right w:val="none" w:sz="0" w:space="0" w:color="auto"/>
                  </w:divBdr>
                </w:div>
              </w:divsChild>
            </w:div>
            <w:div w:id="1178930299">
              <w:marLeft w:val="0"/>
              <w:marRight w:val="0"/>
              <w:marTop w:val="225"/>
              <w:marBottom w:val="0"/>
              <w:divBdr>
                <w:top w:val="none" w:sz="0" w:space="0" w:color="auto"/>
                <w:left w:val="none" w:sz="0" w:space="0" w:color="auto"/>
                <w:bottom w:val="none" w:sz="0" w:space="0" w:color="auto"/>
                <w:right w:val="none" w:sz="0" w:space="0" w:color="auto"/>
              </w:divBdr>
              <w:divsChild>
                <w:div w:id="757992077">
                  <w:marLeft w:val="0"/>
                  <w:marRight w:val="0"/>
                  <w:marTop w:val="0"/>
                  <w:marBottom w:val="0"/>
                  <w:divBdr>
                    <w:top w:val="none" w:sz="0" w:space="0" w:color="auto"/>
                    <w:left w:val="none" w:sz="0" w:space="0" w:color="auto"/>
                    <w:bottom w:val="none" w:sz="0" w:space="0" w:color="auto"/>
                    <w:right w:val="none" w:sz="0" w:space="0" w:color="auto"/>
                  </w:divBdr>
                </w:div>
              </w:divsChild>
            </w:div>
            <w:div w:id="413359047">
              <w:marLeft w:val="0"/>
              <w:marRight w:val="0"/>
              <w:marTop w:val="225"/>
              <w:marBottom w:val="0"/>
              <w:divBdr>
                <w:top w:val="none" w:sz="0" w:space="0" w:color="auto"/>
                <w:left w:val="none" w:sz="0" w:space="0" w:color="auto"/>
                <w:bottom w:val="none" w:sz="0" w:space="0" w:color="auto"/>
                <w:right w:val="none" w:sz="0" w:space="0" w:color="auto"/>
              </w:divBdr>
              <w:divsChild>
                <w:div w:id="1374189447">
                  <w:marLeft w:val="0"/>
                  <w:marRight w:val="0"/>
                  <w:marTop w:val="0"/>
                  <w:marBottom w:val="0"/>
                  <w:divBdr>
                    <w:top w:val="none" w:sz="0" w:space="0" w:color="auto"/>
                    <w:left w:val="none" w:sz="0" w:space="0" w:color="auto"/>
                    <w:bottom w:val="none" w:sz="0" w:space="0" w:color="auto"/>
                    <w:right w:val="none" w:sz="0" w:space="0" w:color="auto"/>
                  </w:divBdr>
                </w:div>
              </w:divsChild>
            </w:div>
            <w:div w:id="1355153839">
              <w:marLeft w:val="0"/>
              <w:marRight w:val="0"/>
              <w:marTop w:val="375"/>
              <w:marBottom w:val="0"/>
              <w:divBdr>
                <w:top w:val="none" w:sz="0" w:space="0" w:color="auto"/>
                <w:left w:val="none" w:sz="0" w:space="0" w:color="auto"/>
                <w:bottom w:val="none" w:sz="0" w:space="0" w:color="auto"/>
                <w:right w:val="none" w:sz="0" w:space="0" w:color="auto"/>
              </w:divBdr>
              <w:divsChild>
                <w:div w:id="1116295192">
                  <w:marLeft w:val="0"/>
                  <w:marRight w:val="0"/>
                  <w:marTop w:val="0"/>
                  <w:marBottom w:val="0"/>
                  <w:divBdr>
                    <w:top w:val="none" w:sz="0" w:space="0" w:color="auto"/>
                    <w:left w:val="none" w:sz="0" w:space="0" w:color="auto"/>
                    <w:bottom w:val="none" w:sz="0" w:space="0" w:color="auto"/>
                    <w:right w:val="none" w:sz="0" w:space="0" w:color="auto"/>
                  </w:divBdr>
                  <w:divsChild>
                    <w:div w:id="3271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135133">
              <w:marLeft w:val="0"/>
              <w:marRight w:val="0"/>
              <w:marTop w:val="375"/>
              <w:marBottom w:val="0"/>
              <w:divBdr>
                <w:top w:val="none" w:sz="0" w:space="0" w:color="auto"/>
                <w:left w:val="none" w:sz="0" w:space="0" w:color="auto"/>
                <w:bottom w:val="none" w:sz="0" w:space="0" w:color="auto"/>
                <w:right w:val="none" w:sz="0" w:space="0" w:color="auto"/>
              </w:divBdr>
              <w:divsChild>
                <w:div w:id="81850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88637">
      <w:bodyDiv w:val="1"/>
      <w:marLeft w:val="0"/>
      <w:marRight w:val="0"/>
      <w:marTop w:val="0"/>
      <w:marBottom w:val="0"/>
      <w:divBdr>
        <w:top w:val="none" w:sz="0" w:space="0" w:color="auto"/>
        <w:left w:val="none" w:sz="0" w:space="0" w:color="auto"/>
        <w:bottom w:val="none" w:sz="0" w:space="0" w:color="auto"/>
        <w:right w:val="none" w:sz="0" w:space="0" w:color="auto"/>
      </w:divBdr>
      <w:divsChild>
        <w:div w:id="1276254481">
          <w:marLeft w:val="0"/>
          <w:marRight w:val="150"/>
          <w:marTop w:val="0"/>
          <w:marBottom w:val="75"/>
          <w:divBdr>
            <w:top w:val="none" w:sz="0" w:space="0" w:color="auto"/>
            <w:left w:val="none" w:sz="0" w:space="0" w:color="auto"/>
            <w:bottom w:val="none" w:sz="0" w:space="0" w:color="auto"/>
            <w:right w:val="none" w:sz="0" w:space="0" w:color="auto"/>
          </w:divBdr>
        </w:div>
        <w:div w:id="865875865">
          <w:marLeft w:val="0"/>
          <w:marRight w:val="150"/>
          <w:marTop w:val="150"/>
          <w:marBottom w:val="150"/>
          <w:divBdr>
            <w:top w:val="none" w:sz="0" w:space="0" w:color="auto"/>
            <w:left w:val="none" w:sz="0" w:space="0" w:color="auto"/>
            <w:bottom w:val="none" w:sz="0" w:space="0" w:color="auto"/>
            <w:right w:val="none" w:sz="0" w:space="0" w:color="auto"/>
          </w:divBdr>
        </w:div>
        <w:div w:id="80028310">
          <w:marLeft w:val="0"/>
          <w:marRight w:val="150"/>
          <w:marTop w:val="0"/>
          <w:marBottom w:val="0"/>
          <w:divBdr>
            <w:top w:val="none" w:sz="0" w:space="0" w:color="auto"/>
            <w:left w:val="none" w:sz="0" w:space="0" w:color="auto"/>
            <w:bottom w:val="none" w:sz="0" w:space="0" w:color="auto"/>
            <w:right w:val="none" w:sz="0" w:space="0" w:color="auto"/>
          </w:divBdr>
        </w:div>
      </w:divsChild>
    </w:div>
    <w:div w:id="1692292192">
      <w:bodyDiv w:val="1"/>
      <w:marLeft w:val="0"/>
      <w:marRight w:val="0"/>
      <w:marTop w:val="0"/>
      <w:marBottom w:val="0"/>
      <w:divBdr>
        <w:top w:val="none" w:sz="0" w:space="0" w:color="auto"/>
        <w:left w:val="none" w:sz="0" w:space="0" w:color="auto"/>
        <w:bottom w:val="none" w:sz="0" w:space="0" w:color="auto"/>
        <w:right w:val="none" w:sz="0" w:space="0" w:color="auto"/>
      </w:divBdr>
      <w:divsChild>
        <w:div w:id="220530447">
          <w:marLeft w:val="0"/>
          <w:marRight w:val="150"/>
          <w:marTop w:val="0"/>
          <w:marBottom w:val="75"/>
          <w:divBdr>
            <w:top w:val="none" w:sz="0" w:space="0" w:color="auto"/>
            <w:left w:val="none" w:sz="0" w:space="0" w:color="auto"/>
            <w:bottom w:val="none" w:sz="0" w:space="0" w:color="auto"/>
            <w:right w:val="none" w:sz="0" w:space="0" w:color="auto"/>
          </w:divBdr>
        </w:div>
        <w:div w:id="1218980785">
          <w:marLeft w:val="0"/>
          <w:marRight w:val="150"/>
          <w:marTop w:val="150"/>
          <w:marBottom w:val="150"/>
          <w:divBdr>
            <w:top w:val="none" w:sz="0" w:space="0" w:color="auto"/>
            <w:left w:val="none" w:sz="0" w:space="0" w:color="auto"/>
            <w:bottom w:val="none" w:sz="0" w:space="0" w:color="auto"/>
            <w:right w:val="none" w:sz="0" w:space="0" w:color="auto"/>
          </w:divBdr>
        </w:div>
        <w:div w:id="793521201">
          <w:marLeft w:val="0"/>
          <w:marRight w:val="150"/>
          <w:marTop w:val="0"/>
          <w:marBottom w:val="0"/>
          <w:divBdr>
            <w:top w:val="none" w:sz="0" w:space="0" w:color="auto"/>
            <w:left w:val="none" w:sz="0" w:space="0" w:color="auto"/>
            <w:bottom w:val="none" w:sz="0" w:space="0" w:color="auto"/>
            <w:right w:val="none" w:sz="0" w:space="0" w:color="auto"/>
          </w:divBdr>
        </w:div>
      </w:divsChild>
    </w:div>
    <w:div w:id="1692754406">
      <w:bodyDiv w:val="1"/>
      <w:marLeft w:val="0"/>
      <w:marRight w:val="0"/>
      <w:marTop w:val="0"/>
      <w:marBottom w:val="0"/>
      <w:divBdr>
        <w:top w:val="none" w:sz="0" w:space="0" w:color="auto"/>
        <w:left w:val="none" w:sz="0" w:space="0" w:color="auto"/>
        <w:bottom w:val="none" w:sz="0" w:space="0" w:color="auto"/>
        <w:right w:val="none" w:sz="0" w:space="0" w:color="auto"/>
      </w:divBdr>
      <w:divsChild>
        <w:div w:id="1812289134">
          <w:marLeft w:val="0"/>
          <w:marRight w:val="0"/>
          <w:marTop w:val="0"/>
          <w:marBottom w:val="300"/>
          <w:divBdr>
            <w:top w:val="none" w:sz="0" w:space="0" w:color="auto"/>
            <w:left w:val="none" w:sz="0" w:space="0" w:color="auto"/>
            <w:bottom w:val="none" w:sz="0" w:space="0" w:color="auto"/>
            <w:right w:val="none" w:sz="0" w:space="0" w:color="auto"/>
          </w:divBdr>
        </w:div>
      </w:divsChild>
    </w:div>
    <w:div w:id="1694190235">
      <w:bodyDiv w:val="1"/>
      <w:marLeft w:val="0"/>
      <w:marRight w:val="0"/>
      <w:marTop w:val="0"/>
      <w:marBottom w:val="0"/>
      <w:divBdr>
        <w:top w:val="none" w:sz="0" w:space="0" w:color="auto"/>
        <w:left w:val="none" w:sz="0" w:space="0" w:color="auto"/>
        <w:bottom w:val="none" w:sz="0" w:space="0" w:color="auto"/>
        <w:right w:val="none" w:sz="0" w:space="0" w:color="auto"/>
      </w:divBdr>
      <w:divsChild>
        <w:div w:id="326984872">
          <w:marLeft w:val="0"/>
          <w:marRight w:val="375"/>
          <w:marTop w:val="0"/>
          <w:marBottom w:val="0"/>
          <w:divBdr>
            <w:top w:val="none" w:sz="0" w:space="0" w:color="auto"/>
            <w:left w:val="none" w:sz="0" w:space="0" w:color="auto"/>
            <w:bottom w:val="none" w:sz="0" w:space="0" w:color="auto"/>
            <w:right w:val="none" w:sz="0" w:space="0" w:color="auto"/>
          </w:divBdr>
        </w:div>
        <w:div w:id="823862517">
          <w:marLeft w:val="0"/>
          <w:marRight w:val="0"/>
          <w:marTop w:val="0"/>
          <w:marBottom w:val="0"/>
          <w:divBdr>
            <w:top w:val="none" w:sz="0" w:space="0" w:color="auto"/>
            <w:left w:val="none" w:sz="0" w:space="0" w:color="auto"/>
            <w:bottom w:val="none" w:sz="0" w:space="0" w:color="auto"/>
            <w:right w:val="none" w:sz="0" w:space="0" w:color="auto"/>
          </w:divBdr>
        </w:div>
      </w:divsChild>
    </w:div>
    <w:div w:id="1694333223">
      <w:bodyDiv w:val="1"/>
      <w:marLeft w:val="0"/>
      <w:marRight w:val="0"/>
      <w:marTop w:val="0"/>
      <w:marBottom w:val="0"/>
      <w:divBdr>
        <w:top w:val="none" w:sz="0" w:space="0" w:color="auto"/>
        <w:left w:val="none" w:sz="0" w:space="0" w:color="auto"/>
        <w:bottom w:val="none" w:sz="0" w:space="0" w:color="auto"/>
        <w:right w:val="none" w:sz="0" w:space="0" w:color="auto"/>
      </w:divBdr>
      <w:divsChild>
        <w:div w:id="1299798999">
          <w:marLeft w:val="0"/>
          <w:marRight w:val="150"/>
          <w:marTop w:val="0"/>
          <w:marBottom w:val="75"/>
          <w:divBdr>
            <w:top w:val="none" w:sz="0" w:space="0" w:color="auto"/>
            <w:left w:val="none" w:sz="0" w:space="0" w:color="auto"/>
            <w:bottom w:val="none" w:sz="0" w:space="0" w:color="auto"/>
            <w:right w:val="none" w:sz="0" w:space="0" w:color="auto"/>
          </w:divBdr>
        </w:div>
        <w:div w:id="1599869346">
          <w:marLeft w:val="0"/>
          <w:marRight w:val="150"/>
          <w:marTop w:val="150"/>
          <w:marBottom w:val="150"/>
          <w:divBdr>
            <w:top w:val="none" w:sz="0" w:space="0" w:color="auto"/>
            <w:left w:val="none" w:sz="0" w:space="0" w:color="auto"/>
            <w:bottom w:val="none" w:sz="0" w:space="0" w:color="auto"/>
            <w:right w:val="none" w:sz="0" w:space="0" w:color="auto"/>
          </w:divBdr>
        </w:div>
        <w:div w:id="1933276551">
          <w:marLeft w:val="0"/>
          <w:marRight w:val="150"/>
          <w:marTop w:val="0"/>
          <w:marBottom w:val="0"/>
          <w:divBdr>
            <w:top w:val="none" w:sz="0" w:space="0" w:color="auto"/>
            <w:left w:val="none" w:sz="0" w:space="0" w:color="auto"/>
            <w:bottom w:val="none" w:sz="0" w:space="0" w:color="auto"/>
            <w:right w:val="none" w:sz="0" w:space="0" w:color="auto"/>
          </w:divBdr>
        </w:div>
      </w:divsChild>
    </w:div>
    <w:div w:id="1694502987">
      <w:bodyDiv w:val="1"/>
      <w:marLeft w:val="0"/>
      <w:marRight w:val="0"/>
      <w:marTop w:val="0"/>
      <w:marBottom w:val="0"/>
      <w:divBdr>
        <w:top w:val="none" w:sz="0" w:space="0" w:color="auto"/>
        <w:left w:val="none" w:sz="0" w:space="0" w:color="auto"/>
        <w:bottom w:val="none" w:sz="0" w:space="0" w:color="auto"/>
        <w:right w:val="none" w:sz="0" w:space="0" w:color="auto"/>
      </w:divBdr>
      <w:divsChild>
        <w:div w:id="1074201130">
          <w:marLeft w:val="0"/>
          <w:marRight w:val="375"/>
          <w:marTop w:val="0"/>
          <w:marBottom w:val="0"/>
          <w:divBdr>
            <w:top w:val="none" w:sz="0" w:space="0" w:color="auto"/>
            <w:left w:val="none" w:sz="0" w:space="0" w:color="auto"/>
            <w:bottom w:val="none" w:sz="0" w:space="0" w:color="auto"/>
            <w:right w:val="none" w:sz="0" w:space="0" w:color="auto"/>
          </w:divBdr>
        </w:div>
        <w:div w:id="269245886">
          <w:marLeft w:val="0"/>
          <w:marRight w:val="0"/>
          <w:marTop w:val="0"/>
          <w:marBottom w:val="0"/>
          <w:divBdr>
            <w:top w:val="none" w:sz="0" w:space="0" w:color="auto"/>
            <w:left w:val="none" w:sz="0" w:space="0" w:color="auto"/>
            <w:bottom w:val="none" w:sz="0" w:space="0" w:color="auto"/>
            <w:right w:val="none" w:sz="0" w:space="0" w:color="auto"/>
          </w:divBdr>
        </w:div>
      </w:divsChild>
    </w:div>
    <w:div w:id="1695764650">
      <w:bodyDiv w:val="1"/>
      <w:marLeft w:val="0"/>
      <w:marRight w:val="0"/>
      <w:marTop w:val="0"/>
      <w:marBottom w:val="0"/>
      <w:divBdr>
        <w:top w:val="none" w:sz="0" w:space="0" w:color="auto"/>
        <w:left w:val="none" w:sz="0" w:space="0" w:color="auto"/>
        <w:bottom w:val="none" w:sz="0" w:space="0" w:color="auto"/>
        <w:right w:val="none" w:sz="0" w:space="0" w:color="auto"/>
      </w:divBdr>
      <w:divsChild>
        <w:div w:id="172649231">
          <w:marLeft w:val="0"/>
          <w:marRight w:val="0"/>
          <w:marTop w:val="0"/>
          <w:marBottom w:val="0"/>
          <w:divBdr>
            <w:top w:val="none" w:sz="0" w:space="0" w:color="auto"/>
            <w:left w:val="none" w:sz="0" w:space="0" w:color="auto"/>
            <w:bottom w:val="none" w:sz="0" w:space="0" w:color="auto"/>
            <w:right w:val="none" w:sz="0" w:space="0" w:color="auto"/>
          </w:divBdr>
          <w:divsChild>
            <w:div w:id="1960524874">
              <w:marLeft w:val="0"/>
              <w:marRight w:val="0"/>
              <w:marTop w:val="0"/>
              <w:marBottom w:val="0"/>
              <w:divBdr>
                <w:top w:val="none" w:sz="0" w:space="0" w:color="auto"/>
                <w:left w:val="none" w:sz="0" w:space="0" w:color="auto"/>
                <w:bottom w:val="none" w:sz="0" w:space="0" w:color="auto"/>
                <w:right w:val="none" w:sz="0" w:space="0" w:color="auto"/>
              </w:divBdr>
              <w:divsChild>
                <w:div w:id="753816144">
                  <w:marLeft w:val="0"/>
                  <w:marRight w:val="0"/>
                  <w:marTop w:val="0"/>
                  <w:marBottom w:val="0"/>
                  <w:divBdr>
                    <w:top w:val="none" w:sz="0" w:space="0" w:color="auto"/>
                    <w:left w:val="none" w:sz="0" w:space="0" w:color="auto"/>
                    <w:bottom w:val="none" w:sz="0" w:space="0" w:color="auto"/>
                    <w:right w:val="none" w:sz="0" w:space="0" w:color="auto"/>
                  </w:divBdr>
                  <w:divsChild>
                    <w:div w:id="121192273">
                      <w:marLeft w:val="0"/>
                      <w:marRight w:val="0"/>
                      <w:marTop w:val="0"/>
                      <w:marBottom w:val="0"/>
                      <w:divBdr>
                        <w:top w:val="none" w:sz="0" w:space="0" w:color="auto"/>
                        <w:left w:val="none" w:sz="0" w:space="0" w:color="auto"/>
                        <w:bottom w:val="none" w:sz="0" w:space="0" w:color="auto"/>
                        <w:right w:val="none" w:sz="0" w:space="0" w:color="auto"/>
                      </w:divBdr>
                      <w:divsChild>
                        <w:div w:id="296223870">
                          <w:marLeft w:val="-300"/>
                          <w:marRight w:val="-300"/>
                          <w:marTop w:val="0"/>
                          <w:marBottom w:val="600"/>
                          <w:divBdr>
                            <w:top w:val="none" w:sz="0" w:space="0" w:color="auto"/>
                            <w:left w:val="none" w:sz="0" w:space="0" w:color="auto"/>
                            <w:bottom w:val="none" w:sz="0" w:space="0" w:color="auto"/>
                            <w:right w:val="none" w:sz="0" w:space="0" w:color="auto"/>
                          </w:divBdr>
                          <w:divsChild>
                            <w:div w:id="484202192">
                              <w:marLeft w:val="0"/>
                              <w:marRight w:val="0"/>
                              <w:marTop w:val="0"/>
                              <w:marBottom w:val="0"/>
                              <w:divBdr>
                                <w:top w:val="none" w:sz="0" w:space="0" w:color="auto"/>
                                <w:left w:val="none" w:sz="0" w:space="0" w:color="auto"/>
                                <w:bottom w:val="none" w:sz="0" w:space="0" w:color="auto"/>
                                <w:right w:val="none" w:sz="0" w:space="0" w:color="auto"/>
                              </w:divBdr>
                              <w:divsChild>
                                <w:div w:id="1063676249">
                                  <w:marLeft w:val="0"/>
                                  <w:marRight w:val="0"/>
                                  <w:marTop w:val="0"/>
                                  <w:marBottom w:val="0"/>
                                  <w:divBdr>
                                    <w:top w:val="none" w:sz="0" w:space="0" w:color="auto"/>
                                    <w:left w:val="none" w:sz="0" w:space="0" w:color="auto"/>
                                    <w:bottom w:val="none" w:sz="0" w:space="0" w:color="auto"/>
                                    <w:right w:val="none" w:sz="0" w:space="0" w:color="auto"/>
                                  </w:divBdr>
                                  <w:divsChild>
                                    <w:div w:id="720784201">
                                      <w:marLeft w:val="0"/>
                                      <w:marRight w:val="0"/>
                                      <w:marTop w:val="0"/>
                                      <w:marBottom w:val="0"/>
                                      <w:divBdr>
                                        <w:top w:val="none" w:sz="0" w:space="0" w:color="auto"/>
                                        <w:left w:val="none" w:sz="0" w:space="0" w:color="auto"/>
                                        <w:bottom w:val="none" w:sz="0" w:space="0" w:color="auto"/>
                                        <w:right w:val="none" w:sz="0" w:space="0" w:color="auto"/>
                                      </w:divBdr>
                                      <w:divsChild>
                                        <w:div w:id="399403583">
                                          <w:marLeft w:val="0"/>
                                          <w:marRight w:val="0"/>
                                          <w:marTop w:val="0"/>
                                          <w:marBottom w:val="0"/>
                                          <w:divBdr>
                                            <w:top w:val="none" w:sz="0" w:space="0" w:color="auto"/>
                                            <w:left w:val="none" w:sz="0" w:space="0" w:color="auto"/>
                                            <w:bottom w:val="none" w:sz="0" w:space="0" w:color="auto"/>
                                            <w:right w:val="none" w:sz="0" w:space="0" w:color="auto"/>
                                          </w:divBdr>
                                          <w:divsChild>
                                            <w:div w:id="327905539">
                                              <w:marLeft w:val="0"/>
                                              <w:marRight w:val="0"/>
                                              <w:marTop w:val="0"/>
                                              <w:marBottom w:val="0"/>
                                              <w:divBdr>
                                                <w:top w:val="none" w:sz="0" w:space="0" w:color="auto"/>
                                                <w:left w:val="none" w:sz="0" w:space="0" w:color="auto"/>
                                                <w:bottom w:val="none" w:sz="0" w:space="0" w:color="auto"/>
                                                <w:right w:val="none" w:sz="0" w:space="0" w:color="auto"/>
                                              </w:divBdr>
                                              <w:divsChild>
                                                <w:div w:id="439229175">
                                                  <w:marLeft w:val="0"/>
                                                  <w:marRight w:val="0"/>
                                                  <w:marTop w:val="0"/>
                                                  <w:marBottom w:val="0"/>
                                                  <w:divBdr>
                                                    <w:top w:val="none" w:sz="0" w:space="0" w:color="auto"/>
                                                    <w:left w:val="none" w:sz="0" w:space="0" w:color="auto"/>
                                                    <w:bottom w:val="none" w:sz="0" w:space="0" w:color="auto"/>
                                                    <w:right w:val="none" w:sz="0" w:space="0" w:color="auto"/>
                                                  </w:divBdr>
                                                </w:div>
                                              </w:divsChild>
                                            </w:div>
                                            <w:div w:id="861431689">
                                              <w:marLeft w:val="0"/>
                                              <w:marRight w:val="0"/>
                                              <w:marTop w:val="0"/>
                                              <w:marBottom w:val="0"/>
                                              <w:divBdr>
                                                <w:top w:val="none" w:sz="0" w:space="0" w:color="auto"/>
                                                <w:left w:val="none" w:sz="0" w:space="0" w:color="auto"/>
                                                <w:bottom w:val="none" w:sz="0" w:space="0" w:color="auto"/>
                                                <w:right w:val="none" w:sz="0" w:space="0" w:color="auto"/>
                                              </w:divBdr>
                                              <w:divsChild>
                                                <w:div w:id="1376272680">
                                                  <w:marLeft w:val="0"/>
                                                  <w:marRight w:val="0"/>
                                                  <w:marTop w:val="0"/>
                                                  <w:marBottom w:val="0"/>
                                                  <w:divBdr>
                                                    <w:top w:val="none" w:sz="0" w:space="0" w:color="auto"/>
                                                    <w:left w:val="none" w:sz="0" w:space="0" w:color="auto"/>
                                                    <w:bottom w:val="none" w:sz="0" w:space="0" w:color="auto"/>
                                                    <w:right w:val="none" w:sz="0" w:space="0" w:color="auto"/>
                                                  </w:divBdr>
                                                </w:div>
                                              </w:divsChild>
                                            </w:div>
                                            <w:div w:id="904416488">
                                              <w:marLeft w:val="0"/>
                                              <w:marRight w:val="0"/>
                                              <w:marTop w:val="0"/>
                                              <w:marBottom w:val="0"/>
                                              <w:divBdr>
                                                <w:top w:val="none" w:sz="0" w:space="0" w:color="auto"/>
                                                <w:left w:val="none" w:sz="0" w:space="0" w:color="auto"/>
                                                <w:bottom w:val="none" w:sz="0" w:space="0" w:color="auto"/>
                                                <w:right w:val="none" w:sz="0" w:space="0" w:color="auto"/>
                                              </w:divBdr>
                                              <w:divsChild>
                                                <w:div w:id="949825664">
                                                  <w:marLeft w:val="0"/>
                                                  <w:marRight w:val="0"/>
                                                  <w:marTop w:val="0"/>
                                                  <w:marBottom w:val="0"/>
                                                  <w:divBdr>
                                                    <w:top w:val="none" w:sz="0" w:space="0" w:color="auto"/>
                                                    <w:left w:val="none" w:sz="0" w:space="0" w:color="auto"/>
                                                    <w:bottom w:val="none" w:sz="0" w:space="0" w:color="auto"/>
                                                    <w:right w:val="none" w:sz="0" w:space="0" w:color="auto"/>
                                                  </w:divBdr>
                                                </w:div>
                                              </w:divsChild>
                                            </w:div>
                                            <w:div w:id="1104424004">
                                              <w:marLeft w:val="0"/>
                                              <w:marRight w:val="0"/>
                                              <w:marTop w:val="0"/>
                                              <w:marBottom w:val="0"/>
                                              <w:divBdr>
                                                <w:top w:val="none" w:sz="0" w:space="0" w:color="auto"/>
                                                <w:left w:val="none" w:sz="0" w:space="0" w:color="auto"/>
                                                <w:bottom w:val="none" w:sz="0" w:space="0" w:color="auto"/>
                                                <w:right w:val="none" w:sz="0" w:space="0" w:color="auto"/>
                                              </w:divBdr>
                                              <w:divsChild>
                                                <w:div w:id="2124494476">
                                                  <w:marLeft w:val="0"/>
                                                  <w:marRight w:val="0"/>
                                                  <w:marTop w:val="0"/>
                                                  <w:marBottom w:val="0"/>
                                                  <w:divBdr>
                                                    <w:top w:val="none" w:sz="0" w:space="0" w:color="auto"/>
                                                    <w:left w:val="none" w:sz="0" w:space="0" w:color="auto"/>
                                                    <w:bottom w:val="none" w:sz="0" w:space="0" w:color="auto"/>
                                                    <w:right w:val="none" w:sz="0" w:space="0" w:color="auto"/>
                                                  </w:divBdr>
                                                </w:div>
                                              </w:divsChild>
                                            </w:div>
                                            <w:div w:id="1279146736">
                                              <w:marLeft w:val="0"/>
                                              <w:marRight w:val="0"/>
                                              <w:marTop w:val="0"/>
                                              <w:marBottom w:val="0"/>
                                              <w:divBdr>
                                                <w:top w:val="none" w:sz="0" w:space="0" w:color="auto"/>
                                                <w:left w:val="none" w:sz="0" w:space="0" w:color="auto"/>
                                                <w:bottom w:val="none" w:sz="0" w:space="0" w:color="auto"/>
                                                <w:right w:val="none" w:sz="0" w:space="0" w:color="auto"/>
                                              </w:divBdr>
                                              <w:divsChild>
                                                <w:div w:id="174269224">
                                                  <w:marLeft w:val="0"/>
                                                  <w:marRight w:val="0"/>
                                                  <w:marTop w:val="0"/>
                                                  <w:marBottom w:val="0"/>
                                                  <w:divBdr>
                                                    <w:top w:val="none" w:sz="0" w:space="0" w:color="auto"/>
                                                    <w:left w:val="none" w:sz="0" w:space="0" w:color="auto"/>
                                                    <w:bottom w:val="none" w:sz="0" w:space="0" w:color="auto"/>
                                                    <w:right w:val="none" w:sz="0" w:space="0" w:color="auto"/>
                                                  </w:divBdr>
                                                </w:div>
                                              </w:divsChild>
                                            </w:div>
                                            <w:div w:id="1743721097">
                                              <w:marLeft w:val="0"/>
                                              <w:marRight w:val="0"/>
                                              <w:marTop w:val="0"/>
                                              <w:marBottom w:val="0"/>
                                              <w:divBdr>
                                                <w:top w:val="none" w:sz="0" w:space="0" w:color="auto"/>
                                                <w:left w:val="none" w:sz="0" w:space="0" w:color="auto"/>
                                                <w:bottom w:val="none" w:sz="0" w:space="0" w:color="auto"/>
                                                <w:right w:val="none" w:sz="0" w:space="0" w:color="auto"/>
                                              </w:divBdr>
                                              <w:divsChild>
                                                <w:div w:id="5503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390182">
                          <w:marLeft w:val="0"/>
                          <w:marRight w:val="-300"/>
                          <w:marTop w:val="0"/>
                          <w:marBottom w:val="750"/>
                          <w:divBdr>
                            <w:top w:val="none" w:sz="0" w:space="0" w:color="auto"/>
                            <w:left w:val="none" w:sz="0" w:space="0" w:color="auto"/>
                            <w:bottom w:val="none" w:sz="0" w:space="0" w:color="auto"/>
                            <w:right w:val="none" w:sz="0" w:space="0" w:color="auto"/>
                          </w:divBdr>
                          <w:divsChild>
                            <w:div w:id="1144128051">
                              <w:marLeft w:val="0"/>
                              <w:marRight w:val="0"/>
                              <w:marTop w:val="0"/>
                              <w:marBottom w:val="300"/>
                              <w:divBdr>
                                <w:top w:val="none" w:sz="0" w:space="0" w:color="auto"/>
                                <w:left w:val="none" w:sz="0" w:space="0" w:color="auto"/>
                                <w:bottom w:val="none" w:sz="0" w:space="0" w:color="auto"/>
                                <w:right w:val="none" w:sz="0" w:space="0" w:color="auto"/>
                              </w:divBdr>
                            </w:div>
                            <w:div w:id="1295137301">
                              <w:marLeft w:val="0"/>
                              <w:marRight w:val="0"/>
                              <w:marTop w:val="0"/>
                              <w:marBottom w:val="300"/>
                              <w:divBdr>
                                <w:top w:val="none" w:sz="0" w:space="0" w:color="auto"/>
                                <w:left w:val="none" w:sz="0" w:space="0" w:color="auto"/>
                                <w:bottom w:val="none" w:sz="0" w:space="0" w:color="auto"/>
                                <w:right w:val="none" w:sz="0" w:space="0" w:color="auto"/>
                              </w:divBdr>
                            </w:div>
                            <w:div w:id="2020159001">
                              <w:marLeft w:val="0"/>
                              <w:marRight w:val="0"/>
                              <w:marTop w:val="0"/>
                              <w:marBottom w:val="300"/>
                              <w:divBdr>
                                <w:top w:val="none" w:sz="0" w:space="0" w:color="auto"/>
                                <w:left w:val="none" w:sz="0" w:space="0" w:color="auto"/>
                                <w:bottom w:val="none" w:sz="0" w:space="0" w:color="auto"/>
                                <w:right w:val="none" w:sz="0" w:space="0" w:color="auto"/>
                              </w:divBdr>
                            </w:div>
                          </w:divsChild>
                        </w:div>
                        <w:div w:id="1548495792">
                          <w:marLeft w:val="-300"/>
                          <w:marRight w:val="-300"/>
                          <w:marTop w:val="0"/>
                          <w:marBottom w:val="600"/>
                          <w:divBdr>
                            <w:top w:val="none" w:sz="0" w:space="0" w:color="auto"/>
                            <w:left w:val="none" w:sz="0" w:space="0" w:color="auto"/>
                            <w:bottom w:val="none" w:sz="0" w:space="0" w:color="auto"/>
                            <w:right w:val="none" w:sz="0" w:space="0" w:color="auto"/>
                          </w:divBdr>
                          <w:divsChild>
                            <w:div w:id="758911023">
                              <w:marLeft w:val="0"/>
                              <w:marRight w:val="0"/>
                              <w:marTop w:val="0"/>
                              <w:marBottom w:val="0"/>
                              <w:divBdr>
                                <w:top w:val="none" w:sz="0" w:space="0" w:color="auto"/>
                                <w:left w:val="none" w:sz="0" w:space="0" w:color="auto"/>
                                <w:bottom w:val="none" w:sz="0" w:space="0" w:color="auto"/>
                                <w:right w:val="none" w:sz="0" w:space="0" w:color="auto"/>
                              </w:divBdr>
                              <w:divsChild>
                                <w:div w:id="137112133">
                                  <w:marLeft w:val="0"/>
                                  <w:marRight w:val="0"/>
                                  <w:marTop w:val="0"/>
                                  <w:marBottom w:val="0"/>
                                  <w:divBdr>
                                    <w:top w:val="none" w:sz="0" w:space="0" w:color="auto"/>
                                    <w:left w:val="none" w:sz="0" w:space="0" w:color="auto"/>
                                    <w:bottom w:val="none" w:sz="0" w:space="0" w:color="auto"/>
                                    <w:right w:val="none" w:sz="0" w:space="0" w:color="auto"/>
                                  </w:divBdr>
                                  <w:divsChild>
                                    <w:div w:id="1611619528">
                                      <w:marLeft w:val="0"/>
                                      <w:marRight w:val="0"/>
                                      <w:marTop w:val="0"/>
                                      <w:marBottom w:val="0"/>
                                      <w:divBdr>
                                        <w:top w:val="none" w:sz="0" w:space="0" w:color="auto"/>
                                        <w:left w:val="none" w:sz="0" w:space="0" w:color="auto"/>
                                        <w:bottom w:val="none" w:sz="0" w:space="0" w:color="auto"/>
                                        <w:right w:val="none" w:sz="0" w:space="0" w:color="auto"/>
                                      </w:divBdr>
                                      <w:divsChild>
                                        <w:div w:id="973947270">
                                          <w:marLeft w:val="0"/>
                                          <w:marRight w:val="0"/>
                                          <w:marTop w:val="0"/>
                                          <w:marBottom w:val="0"/>
                                          <w:divBdr>
                                            <w:top w:val="none" w:sz="0" w:space="0" w:color="auto"/>
                                            <w:left w:val="none" w:sz="0" w:space="0" w:color="auto"/>
                                            <w:bottom w:val="none" w:sz="0" w:space="0" w:color="auto"/>
                                            <w:right w:val="none" w:sz="0" w:space="0" w:color="auto"/>
                                          </w:divBdr>
                                          <w:divsChild>
                                            <w:div w:id="63914295">
                                              <w:marLeft w:val="0"/>
                                              <w:marRight w:val="0"/>
                                              <w:marTop w:val="0"/>
                                              <w:marBottom w:val="0"/>
                                              <w:divBdr>
                                                <w:top w:val="none" w:sz="0" w:space="0" w:color="auto"/>
                                                <w:left w:val="none" w:sz="0" w:space="0" w:color="auto"/>
                                                <w:bottom w:val="none" w:sz="0" w:space="0" w:color="auto"/>
                                                <w:right w:val="none" w:sz="0" w:space="0" w:color="auto"/>
                                              </w:divBdr>
                                              <w:divsChild>
                                                <w:div w:id="1010376800">
                                                  <w:marLeft w:val="0"/>
                                                  <w:marRight w:val="0"/>
                                                  <w:marTop w:val="0"/>
                                                  <w:marBottom w:val="0"/>
                                                  <w:divBdr>
                                                    <w:top w:val="none" w:sz="0" w:space="0" w:color="auto"/>
                                                    <w:left w:val="none" w:sz="0" w:space="0" w:color="auto"/>
                                                    <w:bottom w:val="none" w:sz="0" w:space="0" w:color="auto"/>
                                                    <w:right w:val="none" w:sz="0" w:space="0" w:color="auto"/>
                                                  </w:divBdr>
                                                </w:div>
                                              </w:divsChild>
                                            </w:div>
                                            <w:div w:id="183053209">
                                              <w:marLeft w:val="0"/>
                                              <w:marRight w:val="0"/>
                                              <w:marTop w:val="0"/>
                                              <w:marBottom w:val="0"/>
                                              <w:divBdr>
                                                <w:top w:val="none" w:sz="0" w:space="0" w:color="auto"/>
                                                <w:left w:val="none" w:sz="0" w:space="0" w:color="auto"/>
                                                <w:bottom w:val="none" w:sz="0" w:space="0" w:color="auto"/>
                                                <w:right w:val="none" w:sz="0" w:space="0" w:color="auto"/>
                                              </w:divBdr>
                                              <w:divsChild>
                                                <w:div w:id="1630286238">
                                                  <w:marLeft w:val="0"/>
                                                  <w:marRight w:val="0"/>
                                                  <w:marTop w:val="0"/>
                                                  <w:marBottom w:val="0"/>
                                                  <w:divBdr>
                                                    <w:top w:val="none" w:sz="0" w:space="0" w:color="auto"/>
                                                    <w:left w:val="none" w:sz="0" w:space="0" w:color="auto"/>
                                                    <w:bottom w:val="none" w:sz="0" w:space="0" w:color="auto"/>
                                                    <w:right w:val="none" w:sz="0" w:space="0" w:color="auto"/>
                                                  </w:divBdr>
                                                </w:div>
                                              </w:divsChild>
                                            </w:div>
                                            <w:div w:id="272784202">
                                              <w:marLeft w:val="0"/>
                                              <w:marRight w:val="0"/>
                                              <w:marTop w:val="0"/>
                                              <w:marBottom w:val="0"/>
                                              <w:divBdr>
                                                <w:top w:val="none" w:sz="0" w:space="0" w:color="auto"/>
                                                <w:left w:val="none" w:sz="0" w:space="0" w:color="auto"/>
                                                <w:bottom w:val="none" w:sz="0" w:space="0" w:color="auto"/>
                                                <w:right w:val="none" w:sz="0" w:space="0" w:color="auto"/>
                                              </w:divBdr>
                                              <w:divsChild>
                                                <w:div w:id="373848870">
                                                  <w:marLeft w:val="0"/>
                                                  <w:marRight w:val="0"/>
                                                  <w:marTop w:val="0"/>
                                                  <w:marBottom w:val="0"/>
                                                  <w:divBdr>
                                                    <w:top w:val="none" w:sz="0" w:space="0" w:color="auto"/>
                                                    <w:left w:val="none" w:sz="0" w:space="0" w:color="auto"/>
                                                    <w:bottom w:val="none" w:sz="0" w:space="0" w:color="auto"/>
                                                    <w:right w:val="none" w:sz="0" w:space="0" w:color="auto"/>
                                                  </w:divBdr>
                                                </w:div>
                                              </w:divsChild>
                                            </w:div>
                                            <w:div w:id="395323548">
                                              <w:marLeft w:val="0"/>
                                              <w:marRight w:val="0"/>
                                              <w:marTop w:val="0"/>
                                              <w:marBottom w:val="0"/>
                                              <w:divBdr>
                                                <w:top w:val="none" w:sz="0" w:space="0" w:color="auto"/>
                                                <w:left w:val="none" w:sz="0" w:space="0" w:color="auto"/>
                                                <w:bottom w:val="none" w:sz="0" w:space="0" w:color="auto"/>
                                                <w:right w:val="none" w:sz="0" w:space="0" w:color="auto"/>
                                              </w:divBdr>
                                              <w:divsChild>
                                                <w:div w:id="1206792056">
                                                  <w:marLeft w:val="0"/>
                                                  <w:marRight w:val="0"/>
                                                  <w:marTop w:val="0"/>
                                                  <w:marBottom w:val="0"/>
                                                  <w:divBdr>
                                                    <w:top w:val="none" w:sz="0" w:space="0" w:color="auto"/>
                                                    <w:left w:val="none" w:sz="0" w:space="0" w:color="auto"/>
                                                    <w:bottom w:val="none" w:sz="0" w:space="0" w:color="auto"/>
                                                    <w:right w:val="none" w:sz="0" w:space="0" w:color="auto"/>
                                                  </w:divBdr>
                                                </w:div>
                                              </w:divsChild>
                                            </w:div>
                                            <w:div w:id="479808018">
                                              <w:marLeft w:val="0"/>
                                              <w:marRight w:val="0"/>
                                              <w:marTop w:val="0"/>
                                              <w:marBottom w:val="0"/>
                                              <w:divBdr>
                                                <w:top w:val="none" w:sz="0" w:space="0" w:color="auto"/>
                                                <w:left w:val="none" w:sz="0" w:space="0" w:color="auto"/>
                                                <w:bottom w:val="none" w:sz="0" w:space="0" w:color="auto"/>
                                                <w:right w:val="none" w:sz="0" w:space="0" w:color="auto"/>
                                              </w:divBdr>
                                              <w:divsChild>
                                                <w:div w:id="1104500993">
                                                  <w:marLeft w:val="0"/>
                                                  <w:marRight w:val="0"/>
                                                  <w:marTop w:val="0"/>
                                                  <w:marBottom w:val="0"/>
                                                  <w:divBdr>
                                                    <w:top w:val="none" w:sz="0" w:space="0" w:color="auto"/>
                                                    <w:left w:val="none" w:sz="0" w:space="0" w:color="auto"/>
                                                    <w:bottom w:val="none" w:sz="0" w:space="0" w:color="auto"/>
                                                    <w:right w:val="none" w:sz="0" w:space="0" w:color="auto"/>
                                                  </w:divBdr>
                                                </w:div>
                                              </w:divsChild>
                                            </w:div>
                                            <w:div w:id="606230146">
                                              <w:marLeft w:val="0"/>
                                              <w:marRight w:val="0"/>
                                              <w:marTop w:val="0"/>
                                              <w:marBottom w:val="0"/>
                                              <w:divBdr>
                                                <w:top w:val="none" w:sz="0" w:space="0" w:color="auto"/>
                                                <w:left w:val="none" w:sz="0" w:space="0" w:color="auto"/>
                                                <w:bottom w:val="none" w:sz="0" w:space="0" w:color="auto"/>
                                                <w:right w:val="none" w:sz="0" w:space="0" w:color="auto"/>
                                              </w:divBdr>
                                              <w:divsChild>
                                                <w:div w:id="22096016">
                                                  <w:marLeft w:val="0"/>
                                                  <w:marRight w:val="0"/>
                                                  <w:marTop w:val="0"/>
                                                  <w:marBottom w:val="0"/>
                                                  <w:divBdr>
                                                    <w:top w:val="none" w:sz="0" w:space="0" w:color="auto"/>
                                                    <w:left w:val="none" w:sz="0" w:space="0" w:color="auto"/>
                                                    <w:bottom w:val="none" w:sz="0" w:space="0" w:color="auto"/>
                                                    <w:right w:val="none" w:sz="0" w:space="0" w:color="auto"/>
                                                  </w:divBdr>
                                                </w:div>
                                              </w:divsChild>
                                            </w:div>
                                            <w:div w:id="974411420">
                                              <w:marLeft w:val="0"/>
                                              <w:marRight w:val="0"/>
                                              <w:marTop w:val="0"/>
                                              <w:marBottom w:val="0"/>
                                              <w:divBdr>
                                                <w:top w:val="none" w:sz="0" w:space="0" w:color="auto"/>
                                                <w:left w:val="none" w:sz="0" w:space="0" w:color="auto"/>
                                                <w:bottom w:val="none" w:sz="0" w:space="0" w:color="auto"/>
                                                <w:right w:val="none" w:sz="0" w:space="0" w:color="auto"/>
                                              </w:divBdr>
                                              <w:divsChild>
                                                <w:div w:id="1129737348">
                                                  <w:marLeft w:val="0"/>
                                                  <w:marRight w:val="0"/>
                                                  <w:marTop w:val="0"/>
                                                  <w:marBottom w:val="0"/>
                                                  <w:divBdr>
                                                    <w:top w:val="none" w:sz="0" w:space="0" w:color="auto"/>
                                                    <w:left w:val="none" w:sz="0" w:space="0" w:color="auto"/>
                                                    <w:bottom w:val="none" w:sz="0" w:space="0" w:color="auto"/>
                                                    <w:right w:val="none" w:sz="0" w:space="0" w:color="auto"/>
                                                  </w:divBdr>
                                                </w:div>
                                              </w:divsChild>
                                            </w:div>
                                            <w:div w:id="1285846480">
                                              <w:marLeft w:val="0"/>
                                              <w:marRight w:val="0"/>
                                              <w:marTop w:val="0"/>
                                              <w:marBottom w:val="0"/>
                                              <w:divBdr>
                                                <w:top w:val="none" w:sz="0" w:space="0" w:color="auto"/>
                                                <w:left w:val="none" w:sz="0" w:space="0" w:color="auto"/>
                                                <w:bottom w:val="none" w:sz="0" w:space="0" w:color="auto"/>
                                                <w:right w:val="none" w:sz="0" w:space="0" w:color="auto"/>
                                              </w:divBdr>
                                              <w:divsChild>
                                                <w:div w:id="2135512849">
                                                  <w:marLeft w:val="0"/>
                                                  <w:marRight w:val="0"/>
                                                  <w:marTop w:val="0"/>
                                                  <w:marBottom w:val="0"/>
                                                  <w:divBdr>
                                                    <w:top w:val="none" w:sz="0" w:space="0" w:color="auto"/>
                                                    <w:left w:val="none" w:sz="0" w:space="0" w:color="auto"/>
                                                    <w:bottom w:val="none" w:sz="0" w:space="0" w:color="auto"/>
                                                    <w:right w:val="none" w:sz="0" w:space="0" w:color="auto"/>
                                                  </w:divBdr>
                                                </w:div>
                                              </w:divsChild>
                                            </w:div>
                                            <w:div w:id="1965455397">
                                              <w:marLeft w:val="0"/>
                                              <w:marRight w:val="0"/>
                                              <w:marTop w:val="0"/>
                                              <w:marBottom w:val="0"/>
                                              <w:divBdr>
                                                <w:top w:val="none" w:sz="0" w:space="0" w:color="auto"/>
                                                <w:left w:val="none" w:sz="0" w:space="0" w:color="auto"/>
                                                <w:bottom w:val="none" w:sz="0" w:space="0" w:color="auto"/>
                                                <w:right w:val="none" w:sz="0" w:space="0" w:color="auto"/>
                                              </w:divBdr>
                                              <w:divsChild>
                                                <w:div w:id="9181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5233">
                      <w:marLeft w:val="0"/>
                      <w:marRight w:val="0"/>
                      <w:marTop w:val="0"/>
                      <w:marBottom w:val="0"/>
                      <w:divBdr>
                        <w:top w:val="none" w:sz="0" w:space="0" w:color="auto"/>
                        <w:left w:val="none" w:sz="0" w:space="0" w:color="auto"/>
                        <w:bottom w:val="none" w:sz="0" w:space="0" w:color="auto"/>
                        <w:right w:val="none" w:sz="0" w:space="0" w:color="auto"/>
                      </w:divBdr>
                      <w:divsChild>
                        <w:div w:id="1050686302">
                          <w:marLeft w:val="0"/>
                          <w:marRight w:val="0"/>
                          <w:marTop w:val="0"/>
                          <w:marBottom w:val="0"/>
                          <w:divBdr>
                            <w:top w:val="none" w:sz="0" w:space="0" w:color="auto"/>
                            <w:left w:val="none" w:sz="0" w:space="0" w:color="auto"/>
                            <w:bottom w:val="none" w:sz="0" w:space="0" w:color="auto"/>
                            <w:right w:val="none" w:sz="0" w:space="0" w:color="auto"/>
                          </w:divBdr>
                          <w:divsChild>
                            <w:div w:id="112676631">
                              <w:marLeft w:val="0"/>
                              <w:marRight w:val="0"/>
                              <w:marTop w:val="0"/>
                              <w:marBottom w:val="0"/>
                              <w:divBdr>
                                <w:top w:val="none" w:sz="0" w:space="0" w:color="auto"/>
                                <w:left w:val="none" w:sz="0" w:space="0" w:color="auto"/>
                                <w:bottom w:val="none" w:sz="0" w:space="0" w:color="auto"/>
                                <w:right w:val="none" w:sz="0" w:space="0" w:color="auto"/>
                              </w:divBdr>
                              <w:divsChild>
                                <w:div w:id="1130324195">
                                  <w:marLeft w:val="0"/>
                                  <w:marRight w:val="0"/>
                                  <w:marTop w:val="0"/>
                                  <w:marBottom w:val="0"/>
                                  <w:divBdr>
                                    <w:top w:val="none" w:sz="0" w:space="0" w:color="auto"/>
                                    <w:left w:val="none" w:sz="0" w:space="0" w:color="auto"/>
                                    <w:bottom w:val="none" w:sz="0" w:space="0" w:color="auto"/>
                                    <w:right w:val="none" w:sz="0" w:space="0" w:color="auto"/>
                                  </w:divBdr>
                                  <w:divsChild>
                                    <w:div w:id="1685284112">
                                      <w:marLeft w:val="0"/>
                                      <w:marRight w:val="0"/>
                                      <w:marTop w:val="0"/>
                                      <w:marBottom w:val="0"/>
                                      <w:divBdr>
                                        <w:top w:val="none" w:sz="0" w:space="0" w:color="auto"/>
                                        <w:left w:val="none" w:sz="0" w:space="0" w:color="auto"/>
                                        <w:bottom w:val="none" w:sz="0" w:space="0" w:color="auto"/>
                                        <w:right w:val="none" w:sz="0" w:space="0" w:color="auto"/>
                                      </w:divBdr>
                                      <w:divsChild>
                                        <w:div w:id="775445318">
                                          <w:marLeft w:val="0"/>
                                          <w:marRight w:val="0"/>
                                          <w:marTop w:val="0"/>
                                          <w:marBottom w:val="0"/>
                                          <w:divBdr>
                                            <w:top w:val="none" w:sz="0" w:space="0" w:color="auto"/>
                                            <w:left w:val="none" w:sz="0" w:space="0" w:color="auto"/>
                                            <w:bottom w:val="none" w:sz="0" w:space="0" w:color="auto"/>
                                            <w:right w:val="none" w:sz="0" w:space="0" w:color="auto"/>
                                          </w:divBdr>
                                          <w:divsChild>
                                            <w:div w:id="1080717514">
                                              <w:marLeft w:val="0"/>
                                              <w:marRight w:val="0"/>
                                              <w:marTop w:val="0"/>
                                              <w:marBottom w:val="0"/>
                                              <w:divBdr>
                                                <w:top w:val="none" w:sz="0" w:space="0" w:color="auto"/>
                                                <w:left w:val="none" w:sz="0" w:space="0" w:color="auto"/>
                                                <w:bottom w:val="none" w:sz="0" w:space="0" w:color="auto"/>
                                                <w:right w:val="none" w:sz="0" w:space="0" w:color="auto"/>
                                              </w:divBdr>
                                              <w:divsChild>
                                                <w:div w:id="2146506478">
                                                  <w:marLeft w:val="0"/>
                                                  <w:marRight w:val="0"/>
                                                  <w:marTop w:val="0"/>
                                                  <w:marBottom w:val="0"/>
                                                  <w:divBdr>
                                                    <w:top w:val="none" w:sz="0" w:space="0" w:color="auto"/>
                                                    <w:left w:val="none" w:sz="0" w:space="0" w:color="auto"/>
                                                    <w:bottom w:val="none" w:sz="0" w:space="0" w:color="auto"/>
                                                    <w:right w:val="none" w:sz="0" w:space="0" w:color="auto"/>
                                                  </w:divBdr>
                                                  <w:divsChild>
                                                    <w:div w:id="398753637">
                                                      <w:marLeft w:val="0"/>
                                                      <w:marRight w:val="1500"/>
                                                      <w:marTop w:val="0"/>
                                                      <w:marBottom w:val="0"/>
                                                      <w:divBdr>
                                                        <w:top w:val="none" w:sz="0" w:space="0" w:color="auto"/>
                                                        <w:left w:val="none" w:sz="0" w:space="0" w:color="auto"/>
                                                        <w:bottom w:val="none" w:sz="0" w:space="0" w:color="auto"/>
                                                        <w:right w:val="none" w:sz="0" w:space="0" w:color="auto"/>
                                                      </w:divBdr>
                                                      <w:divsChild>
                                                        <w:div w:id="172112130">
                                                          <w:marLeft w:val="0"/>
                                                          <w:marRight w:val="-75"/>
                                                          <w:marTop w:val="0"/>
                                                          <w:marBottom w:val="0"/>
                                                          <w:divBdr>
                                                            <w:top w:val="none" w:sz="0" w:space="0" w:color="auto"/>
                                                            <w:left w:val="none" w:sz="0" w:space="0" w:color="auto"/>
                                                            <w:bottom w:val="none" w:sz="0" w:space="0" w:color="auto"/>
                                                            <w:right w:val="none" w:sz="0" w:space="0" w:color="auto"/>
                                                          </w:divBdr>
                                                        </w:div>
                                                        <w:div w:id="814952548">
                                                          <w:marLeft w:val="-45"/>
                                                          <w:marRight w:val="-45"/>
                                                          <w:marTop w:val="0"/>
                                                          <w:marBottom w:val="0"/>
                                                          <w:divBdr>
                                                            <w:top w:val="none" w:sz="0" w:space="0" w:color="auto"/>
                                                            <w:left w:val="none" w:sz="0" w:space="0" w:color="auto"/>
                                                            <w:bottom w:val="none" w:sz="0" w:space="0" w:color="auto"/>
                                                            <w:right w:val="none" w:sz="0" w:space="0" w:color="auto"/>
                                                          </w:divBdr>
                                                          <w:divsChild>
                                                            <w:div w:id="960495814">
                                                              <w:marLeft w:val="0"/>
                                                              <w:marRight w:val="0"/>
                                                              <w:marTop w:val="0"/>
                                                              <w:marBottom w:val="0"/>
                                                              <w:divBdr>
                                                                <w:top w:val="none" w:sz="0" w:space="0" w:color="auto"/>
                                                                <w:left w:val="none" w:sz="0" w:space="0" w:color="auto"/>
                                                                <w:bottom w:val="none" w:sz="0" w:space="0" w:color="auto"/>
                                                                <w:right w:val="none" w:sz="0" w:space="0" w:color="auto"/>
                                                              </w:divBdr>
                                                              <w:divsChild>
                                                                <w:div w:id="164437392">
                                                                  <w:marLeft w:val="0"/>
                                                                  <w:marRight w:val="0"/>
                                                                  <w:marTop w:val="0"/>
                                                                  <w:marBottom w:val="0"/>
                                                                  <w:divBdr>
                                                                    <w:top w:val="none" w:sz="0" w:space="0" w:color="auto"/>
                                                                    <w:left w:val="none" w:sz="0" w:space="0" w:color="auto"/>
                                                                    <w:bottom w:val="none" w:sz="0" w:space="0" w:color="auto"/>
                                                                    <w:right w:val="none" w:sz="0" w:space="0" w:color="auto"/>
                                                                  </w:divBdr>
                                                                </w:div>
                                                                <w:div w:id="878007382">
                                                                  <w:marLeft w:val="0"/>
                                                                  <w:marRight w:val="0"/>
                                                                  <w:marTop w:val="0"/>
                                                                  <w:marBottom w:val="0"/>
                                                                  <w:divBdr>
                                                                    <w:top w:val="none" w:sz="0" w:space="0" w:color="auto"/>
                                                                    <w:left w:val="none" w:sz="0" w:space="0" w:color="auto"/>
                                                                    <w:bottom w:val="none" w:sz="0" w:space="0" w:color="auto"/>
                                                                    <w:right w:val="none" w:sz="0" w:space="0" w:color="auto"/>
                                                                  </w:divBdr>
                                                                  <w:divsChild>
                                                                    <w:div w:id="1617368627">
                                                                      <w:marLeft w:val="0"/>
                                                                      <w:marRight w:val="0"/>
                                                                      <w:marTop w:val="0"/>
                                                                      <w:marBottom w:val="0"/>
                                                                      <w:divBdr>
                                                                        <w:top w:val="none" w:sz="0" w:space="0" w:color="auto"/>
                                                                        <w:left w:val="none" w:sz="0" w:space="0" w:color="auto"/>
                                                                        <w:bottom w:val="none" w:sz="0" w:space="0" w:color="auto"/>
                                                                        <w:right w:val="none" w:sz="0" w:space="0" w:color="auto"/>
                                                                      </w:divBdr>
                                                                      <w:divsChild>
                                                                        <w:div w:id="20123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42744">
                                                          <w:marLeft w:val="0"/>
                                                          <w:marRight w:val="0"/>
                                                          <w:marTop w:val="0"/>
                                                          <w:marBottom w:val="0"/>
                                                          <w:divBdr>
                                                            <w:top w:val="none" w:sz="0" w:space="0" w:color="auto"/>
                                                            <w:left w:val="none" w:sz="0" w:space="0" w:color="auto"/>
                                                            <w:bottom w:val="none" w:sz="0" w:space="0" w:color="auto"/>
                                                            <w:right w:val="none" w:sz="0" w:space="0" w:color="auto"/>
                                                          </w:divBdr>
                                                          <w:divsChild>
                                                            <w:div w:id="1004819908">
                                                              <w:marLeft w:val="0"/>
                                                              <w:marRight w:val="0"/>
                                                              <w:marTop w:val="0"/>
                                                              <w:marBottom w:val="0"/>
                                                              <w:divBdr>
                                                                <w:top w:val="none" w:sz="0" w:space="0" w:color="auto"/>
                                                                <w:left w:val="none" w:sz="0" w:space="0" w:color="auto"/>
                                                                <w:bottom w:val="none" w:sz="0" w:space="0" w:color="auto"/>
                                                                <w:right w:val="none" w:sz="0" w:space="0" w:color="auto"/>
                                                              </w:divBdr>
                                                            </w:div>
                                                          </w:divsChild>
                                                        </w:div>
                                                        <w:div w:id="1713773834">
                                                          <w:marLeft w:val="0"/>
                                                          <w:marRight w:val="0"/>
                                                          <w:marTop w:val="0"/>
                                                          <w:marBottom w:val="0"/>
                                                          <w:divBdr>
                                                            <w:top w:val="none" w:sz="0" w:space="0" w:color="auto"/>
                                                            <w:left w:val="none" w:sz="0" w:space="0" w:color="auto"/>
                                                            <w:bottom w:val="none" w:sz="0" w:space="0" w:color="auto"/>
                                                            <w:right w:val="none" w:sz="0" w:space="0" w:color="auto"/>
                                                          </w:divBdr>
                                                          <w:divsChild>
                                                            <w:div w:id="1432893446">
                                                              <w:marLeft w:val="0"/>
                                                              <w:marRight w:val="0"/>
                                                              <w:marTop w:val="0"/>
                                                              <w:marBottom w:val="0"/>
                                                              <w:divBdr>
                                                                <w:top w:val="none" w:sz="0" w:space="0" w:color="auto"/>
                                                                <w:left w:val="none" w:sz="0" w:space="0" w:color="auto"/>
                                                                <w:bottom w:val="none" w:sz="0" w:space="0" w:color="auto"/>
                                                                <w:right w:val="none" w:sz="0" w:space="0" w:color="auto"/>
                                                              </w:divBdr>
                                                              <w:divsChild>
                                                                <w:div w:id="901646054">
                                                                  <w:marLeft w:val="0"/>
                                                                  <w:marRight w:val="0"/>
                                                                  <w:marTop w:val="0"/>
                                                                  <w:marBottom w:val="150"/>
                                                                  <w:divBdr>
                                                                    <w:top w:val="none" w:sz="0" w:space="0" w:color="auto"/>
                                                                    <w:left w:val="none" w:sz="0" w:space="0" w:color="auto"/>
                                                                    <w:bottom w:val="none" w:sz="0" w:space="0" w:color="auto"/>
                                                                    <w:right w:val="none" w:sz="0" w:space="0" w:color="auto"/>
                                                                  </w:divBdr>
                                                                  <w:divsChild>
                                                                    <w:div w:id="507211645">
                                                                      <w:marLeft w:val="0"/>
                                                                      <w:marRight w:val="0"/>
                                                                      <w:marTop w:val="0"/>
                                                                      <w:marBottom w:val="0"/>
                                                                      <w:divBdr>
                                                                        <w:top w:val="none" w:sz="0" w:space="0" w:color="auto"/>
                                                                        <w:left w:val="none" w:sz="0" w:space="0" w:color="auto"/>
                                                                        <w:bottom w:val="none" w:sz="0" w:space="0" w:color="auto"/>
                                                                        <w:right w:val="none" w:sz="0" w:space="0" w:color="auto"/>
                                                                      </w:divBdr>
                                                                    </w:div>
                                                                  </w:divsChild>
                                                                </w:div>
                                                                <w:div w:id="1040937694">
                                                                  <w:marLeft w:val="0"/>
                                                                  <w:marRight w:val="0"/>
                                                                  <w:marTop w:val="0"/>
                                                                  <w:marBottom w:val="0"/>
                                                                  <w:divBdr>
                                                                    <w:top w:val="none" w:sz="0" w:space="0" w:color="auto"/>
                                                                    <w:left w:val="none" w:sz="0" w:space="0" w:color="auto"/>
                                                                    <w:bottom w:val="none" w:sz="0" w:space="0" w:color="auto"/>
                                                                    <w:right w:val="none" w:sz="0" w:space="0" w:color="auto"/>
                                                                  </w:divBdr>
                                                                  <w:divsChild>
                                                                    <w:div w:id="1697656533">
                                                                      <w:marLeft w:val="0"/>
                                                                      <w:marRight w:val="0"/>
                                                                      <w:marTop w:val="0"/>
                                                                      <w:marBottom w:val="0"/>
                                                                      <w:divBdr>
                                                                        <w:top w:val="none" w:sz="0" w:space="0" w:color="auto"/>
                                                                        <w:left w:val="none" w:sz="0" w:space="0" w:color="auto"/>
                                                                        <w:bottom w:val="none" w:sz="0" w:space="0" w:color="auto"/>
                                                                        <w:right w:val="none" w:sz="0" w:space="0" w:color="auto"/>
                                                                      </w:divBdr>
                                                                      <w:divsChild>
                                                                        <w:div w:id="446897210">
                                                                          <w:marLeft w:val="0"/>
                                                                          <w:marRight w:val="0"/>
                                                                          <w:marTop w:val="0"/>
                                                                          <w:marBottom w:val="0"/>
                                                                          <w:divBdr>
                                                                            <w:top w:val="none" w:sz="0" w:space="0" w:color="auto"/>
                                                                            <w:left w:val="none" w:sz="0" w:space="0" w:color="auto"/>
                                                                            <w:bottom w:val="none" w:sz="0" w:space="0" w:color="auto"/>
                                                                            <w:right w:val="none" w:sz="0" w:space="0" w:color="auto"/>
                                                                          </w:divBdr>
                                                                          <w:divsChild>
                                                                            <w:div w:id="954556136">
                                                                              <w:marLeft w:val="0"/>
                                                                              <w:marRight w:val="0"/>
                                                                              <w:marTop w:val="0"/>
                                                                              <w:marBottom w:val="0"/>
                                                                              <w:divBdr>
                                                                                <w:top w:val="none" w:sz="0" w:space="0" w:color="auto"/>
                                                                                <w:left w:val="none" w:sz="0" w:space="0" w:color="auto"/>
                                                                                <w:bottom w:val="none" w:sz="0" w:space="0" w:color="auto"/>
                                                                                <w:right w:val="none" w:sz="0" w:space="0" w:color="auto"/>
                                                                              </w:divBdr>
                                                                              <w:divsChild>
                                                                                <w:div w:id="928081195">
                                                                                  <w:marLeft w:val="0"/>
                                                                                  <w:marRight w:val="0"/>
                                                                                  <w:marTop w:val="0"/>
                                                                                  <w:marBottom w:val="0"/>
                                                                                  <w:divBdr>
                                                                                    <w:top w:val="none" w:sz="0" w:space="0" w:color="auto"/>
                                                                                    <w:left w:val="none" w:sz="0" w:space="0" w:color="auto"/>
                                                                                    <w:bottom w:val="none" w:sz="0" w:space="0" w:color="auto"/>
                                                                                    <w:right w:val="none" w:sz="0" w:space="0" w:color="auto"/>
                                                                                  </w:divBdr>
                                                                                  <w:divsChild>
                                                                                    <w:div w:id="219445170">
                                                                                      <w:marLeft w:val="0"/>
                                                                                      <w:marRight w:val="225"/>
                                                                                      <w:marTop w:val="0"/>
                                                                                      <w:marBottom w:val="0"/>
                                                                                      <w:divBdr>
                                                                                        <w:top w:val="none" w:sz="0" w:space="0" w:color="auto"/>
                                                                                        <w:left w:val="none" w:sz="0" w:space="0" w:color="auto"/>
                                                                                        <w:bottom w:val="none" w:sz="0" w:space="0" w:color="auto"/>
                                                                                        <w:right w:val="none" w:sz="0" w:space="0" w:color="auto"/>
                                                                                      </w:divBdr>
                                                                                      <w:divsChild>
                                                                                        <w:div w:id="389965561">
                                                                                          <w:marLeft w:val="0"/>
                                                                                          <w:marRight w:val="0"/>
                                                                                          <w:marTop w:val="0"/>
                                                                                          <w:marBottom w:val="0"/>
                                                                                          <w:divBdr>
                                                                                            <w:top w:val="none" w:sz="0" w:space="0" w:color="auto"/>
                                                                                            <w:left w:val="none" w:sz="0" w:space="0" w:color="auto"/>
                                                                                            <w:bottom w:val="none" w:sz="0" w:space="0" w:color="auto"/>
                                                                                            <w:right w:val="none" w:sz="0" w:space="0" w:color="auto"/>
                                                                                          </w:divBdr>
                                                                                          <w:divsChild>
                                                                                            <w:div w:id="15486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0872">
                                                                                      <w:marLeft w:val="0"/>
                                                                                      <w:marRight w:val="225"/>
                                                                                      <w:marTop w:val="0"/>
                                                                                      <w:marBottom w:val="0"/>
                                                                                      <w:divBdr>
                                                                                        <w:top w:val="none" w:sz="0" w:space="0" w:color="auto"/>
                                                                                        <w:left w:val="none" w:sz="0" w:space="0" w:color="auto"/>
                                                                                        <w:bottom w:val="none" w:sz="0" w:space="0" w:color="auto"/>
                                                                                        <w:right w:val="none" w:sz="0" w:space="0" w:color="auto"/>
                                                                                      </w:divBdr>
                                                                                      <w:divsChild>
                                                                                        <w:div w:id="724060269">
                                                                                          <w:marLeft w:val="0"/>
                                                                                          <w:marRight w:val="0"/>
                                                                                          <w:marTop w:val="0"/>
                                                                                          <w:marBottom w:val="0"/>
                                                                                          <w:divBdr>
                                                                                            <w:top w:val="none" w:sz="0" w:space="0" w:color="auto"/>
                                                                                            <w:left w:val="none" w:sz="0" w:space="0" w:color="auto"/>
                                                                                            <w:bottom w:val="none" w:sz="0" w:space="0" w:color="auto"/>
                                                                                            <w:right w:val="none" w:sz="0" w:space="0" w:color="auto"/>
                                                                                          </w:divBdr>
                                                                                          <w:divsChild>
                                                                                            <w:div w:id="7584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3267">
                                                                                      <w:marLeft w:val="0"/>
                                                                                      <w:marRight w:val="225"/>
                                                                                      <w:marTop w:val="0"/>
                                                                                      <w:marBottom w:val="0"/>
                                                                                      <w:divBdr>
                                                                                        <w:top w:val="none" w:sz="0" w:space="0" w:color="auto"/>
                                                                                        <w:left w:val="none" w:sz="0" w:space="0" w:color="auto"/>
                                                                                        <w:bottom w:val="none" w:sz="0" w:space="0" w:color="auto"/>
                                                                                        <w:right w:val="none" w:sz="0" w:space="0" w:color="auto"/>
                                                                                      </w:divBdr>
                                                                                      <w:divsChild>
                                                                                        <w:div w:id="1337463323">
                                                                                          <w:marLeft w:val="0"/>
                                                                                          <w:marRight w:val="0"/>
                                                                                          <w:marTop w:val="0"/>
                                                                                          <w:marBottom w:val="0"/>
                                                                                          <w:divBdr>
                                                                                            <w:top w:val="none" w:sz="0" w:space="0" w:color="auto"/>
                                                                                            <w:left w:val="none" w:sz="0" w:space="0" w:color="auto"/>
                                                                                            <w:bottom w:val="none" w:sz="0" w:space="0" w:color="auto"/>
                                                                                            <w:right w:val="none" w:sz="0" w:space="0" w:color="auto"/>
                                                                                          </w:divBdr>
                                                                                          <w:divsChild>
                                                                                            <w:div w:id="3294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3507">
                                                                                      <w:marLeft w:val="0"/>
                                                                                      <w:marRight w:val="225"/>
                                                                                      <w:marTop w:val="0"/>
                                                                                      <w:marBottom w:val="0"/>
                                                                                      <w:divBdr>
                                                                                        <w:top w:val="none" w:sz="0" w:space="0" w:color="auto"/>
                                                                                        <w:left w:val="none" w:sz="0" w:space="0" w:color="auto"/>
                                                                                        <w:bottom w:val="none" w:sz="0" w:space="0" w:color="auto"/>
                                                                                        <w:right w:val="none" w:sz="0" w:space="0" w:color="auto"/>
                                                                                      </w:divBdr>
                                                                                      <w:divsChild>
                                                                                        <w:div w:id="412898170">
                                                                                          <w:marLeft w:val="0"/>
                                                                                          <w:marRight w:val="0"/>
                                                                                          <w:marTop w:val="0"/>
                                                                                          <w:marBottom w:val="0"/>
                                                                                          <w:divBdr>
                                                                                            <w:top w:val="none" w:sz="0" w:space="0" w:color="auto"/>
                                                                                            <w:left w:val="none" w:sz="0" w:space="0" w:color="auto"/>
                                                                                            <w:bottom w:val="none" w:sz="0" w:space="0" w:color="auto"/>
                                                                                            <w:right w:val="none" w:sz="0" w:space="0" w:color="auto"/>
                                                                                          </w:divBdr>
                                                                                          <w:divsChild>
                                                                                            <w:div w:id="18072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341">
                                                                                      <w:marLeft w:val="0"/>
                                                                                      <w:marRight w:val="225"/>
                                                                                      <w:marTop w:val="0"/>
                                                                                      <w:marBottom w:val="0"/>
                                                                                      <w:divBdr>
                                                                                        <w:top w:val="none" w:sz="0" w:space="0" w:color="auto"/>
                                                                                        <w:left w:val="none" w:sz="0" w:space="0" w:color="auto"/>
                                                                                        <w:bottom w:val="none" w:sz="0" w:space="0" w:color="auto"/>
                                                                                        <w:right w:val="none" w:sz="0" w:space="0" w:color="auto"/>
                                                                                      </w:divBdr>
                                                                                      <w:divsChild>
                                                                                        <w:div w:id="1131829385">
                                                                                          <w:marLeft w:val="0"/>
                                                                                          <w:marRight w:val="0"/>
                                                                                          <w:marTop w:val="0"/>
                                                                                          <w:marBottom w:val="0"/>
                                                                                          <w:divBdr>
                                                                                            <w:top w:val="none" w:sz="0" w:space="0" w:color="auto"/>
                                                                                            <w:left w:val="none" w:sz="0" w:space="0" w:color="auto"/>
                                                                                            <w:bottom w:val="none" w:sz="0" w:space="0" w:color="auto"/>
                                                                                            <w:right w:val="none" w:sz="0" w:space="0" w:color="auto"/>
                                                                                          </w:divBdr>
                                                                                          <w:divsChild>
                                                                                            <w:div w:id="1193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4028">
                                                                                      <w:marLeft w:val="0"/>
                                                                                      <w:marRight w:val="225"/>
                                                                                      <w:marTop w:val="0"/>
                                                                                      <w:marBottom w:val="0"/>
                                                                                      <w:divBdr>
                                                                                        <w:top w:val="none" w:sz="0" w:space="0" w:color="auto"/>
                                                                                        <w:left w:val="none" w:sz="0" w:space="0" w:color="auto"/>
                                                                                        <w:bottom w:val="none" w:sz="0" w:space="0" w:color="auto"/>
                                                                                        <w:right w:val="none" w:sz="0" w:space="0" w:color="auto"/>
                                                                                      </w:divBdr>
                                                                                      <w:divsChild>
                                                                                        <w:div w:id="1105803776">
                                                                                          <w:marLeft w:val="0"/>
                                                                                          <w:marRight w:val="0"/>
                                                                                          <w:marTop w:val="0"/>
                                                                                          <w:marBottom w:val="0"/>
                                                                                          <w:divBdr>
                                                                                            <w:top w:val="none" w:sz="0" w:space="0" w:color="auto"/>
                                                                                            <w:left w:val="none" w:sz="0" w:space="0" w:color="auto"/>
                                                                                            <w:bottom w:val="none" w:sz="0" w:space="0" w:color="auto"/>
                                                                                            <w:right w:val="none" w:sz="0" w:space="0" w:color="auto"/>
                                                                                          </w:divBdr>
                                                                                          <w:divsChild>
                                                                                            <w:div w:id="21278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67929">
                                                                                      <w:marLeft w:val="0"/>
                                                                                      <w:marRight w:val="225"/>
                                                                                      <w:marTop w:val="0"/>
                                                                                      <w:marBottom w:val="0"/>
                                                                                      <w:divBdr>
                                                                                        <w:top w:val="none" w:sz="0" w:space="0" w:color="auto"/>
                                                                                        <w:left w:val="none" w:sz="0" w:space="0" w:color="auto"/>
                                                                                        <w:bottom w:val="none" w:sz="0" w:space="0" w:color="auto"/>
                                                                                        <w:right w:val="none" w:sz="0" w:space="0" w:color="auto"/>
                                                                                      </w:divBdr>
                                                                                      <w:divsChild>
                                                                                        <w:div w:id="602109331">
                                                                                          <w:marLeft w:val="0"/>
                                                                                          <w:marRight w:val="0"/>
                                                                                          <w:marTop w:val="0"/>
                                                                                          <w:marBottom w:val="0"/>
                                                                                          <w:divBdr>
                                                                                            <w:top w:val="none" w:sz="0" w:space="0" w:color="auto"/>
                                                                                            <w:left w:val="none" w:sz="0" w:space="0" w:color="auto"/>
                                                                                            <w:bottom w:val="none" w:sz="0" w:space="0" w:color="auto"/>
                                                                                            <w:right w:val="none" w:sz="0" w:space="0" w:color="auto"/>
                                                                                          </w:divBdr>
                                                                                          <w:divsChild>
                                                                                            <w:div w:id="1342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9850">
                                                                                      <w:marLeft w:val="0"/>
                                                                                      <w:marRight w:val="225"/>
                                                                                      <w:marTop w:val="0"/>
                                                                                      <w:marBottom w:val="0"/>
                                                                                      <w:divBdr>
                                                                                        <w:top w:val="none" w:sz="0" w:space="0" w:color="auto"/>
                                                                                        <w:left w:val="none" w:sz="0" w:space="0" w:color="auto"/>
                                                                                        <w:bottom w:val="none" w:sz="0" w:space="0" w:color="auto"/>
                                                                                        <w:right w:val="none" w:sz="0" w:space="0" w:color="auto"/>
                                                                                      </w:divBdr>
                                                                                      <w:divsChild>
                                                                                        <w:div w:id="2110395415">
                                                                                          <w:marLeft w:val="0"/>
                                                                                          <w:marRight w:val="0"/>
                                                                                          <w:marTop w:val="0"/>
                                                                                          <w:marBottom w:val="0"/>
                                                                                          <w:divBdr>
                                                                                            <w:top w:val="none" w:sz="0" w:space="0" w:color="auto"/>
                                                                                            <w:left w:val="none" w:sz="0" w:space="0" w:color="auto"/>
                                                                                            <w:bottom w:val="none" w:sz="0" w:space="0" w:color="auto"/>
                                                                                            <w:right w:val="none" w:sz="0" w:space="0" w:color="auto"/>
                                                                                          </w:divBdr>
                                                                                          <w:divsChild>
                                                                                            <w:div w:id="8215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0698">
                                                                                      <w:marLeft w:val="0"/>
                                                                                      <w:marRight w:val="225"/>
                                                                                      <w:marTop w:val="0"/>
                                                                                      <w:marBottom w:val="0"/>
                                                                                      <w:divBdr>
                                                                                        <w:top w:val="none" w:sz="0" w:space="0" w:color="auto"/>
                                                                                        <w:left w:val="none" w:sz="0" w:space="0" w:color="auto"/>
                                                                                        <w:bottom w:val="none" w:sz="0" w:space="0" w:color="auto"/>
                                                                                        <w:right w:val="none" w:sz="0" w:space="0" w:color="auto"/>
                                                                                      </w:divBdr>
                                                                                      <w:divsChild>
                                                                                        <w:div w:id="1745293061">
                                                                                          <w:marLeft w:val="0"/>
                                                                                          <w:marRight w:val="0"/>
                                                                                          <w:marTop w:val="0"/>
                                                                                          <w:marBottom w:val="0"/>
                                                                                          <w:divBdr>
                                                                                            <w:top w:val="none" w:sz="0" w:space="0" w:color="auto"/>
                                                                                            <w:left w:val="none" w:sz="0" w:space="0" w:color="auto"/>
                                                                                            <w:bottom w:val="none" w:sz="0" w:space="0" w:color="auto"/>
                                                                                            <w:right w:val="none" w:sz="0" w:space="0" w:color="auto"/>
                                                                                          </w:divBdr>
                                                                                          <w:divsChild>
                                                                                            <w:div w:id="7846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6811">
                                                                                      <w:marLeft w:val="0"/>
                                                                                      <w:marRight w:val="225"/>
                                                                                      <w:marTop w:val="0"/>
                                                                                      <w:marBottom w:val="0"/>
                                                                                      <w:divBdr>
                                                                                        <w:top w:val="none" w:sz="0" w:space="0" w:color="auto"/>
                                                                                        <w:left w:val="none" w:sz="0" w:space="0" w:color="auto"/>
                                                                                        <w:bottom w:val="none" w:sz="0" w:space="0" w:color="auto"/>
                                                                                        <w:right w:val="none" w:sz="0" w:space="0" w:color="auto"/>
                                                                                      </w:divBdr>
                                                                                      <w:divsChild>
                                                                                        <w:div w:id="1274168073">
                                                                                          <w:marLeft w:val="0"/>
                                                                                          <w:marRight w:val="0"/>
                                                                                          <w:marTop w:val="0"/>
                                                                                          <w:marBottom w:val="0"/>
                                                                                          <w:divBdr>
                                                                                            <w:top w:val="none" w:sz="0" w:space="0" w:color="auto"/>
                                                                                            <w:left w:val="none" w:sz="0" w:space="0" w:color="auto"/>
                                                                                            <w:bottom w:val="none" w:sz="0" w:space="0" w:color="auto"/>
                                                                                            <w:right w:val="none" w:sz="0" w:space="0" w:color="auto"/>
                                                                                          </w:divBdr>
                                                                                          <w:divsChild>
                                                                                            <w:div w:id="20438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19102">
                                                                                      <w:marLeft w:val="0"/>
                                                                                      <w:marRight w:val="225"/>
                                                                                      <w:marTop w:val="0"/>
                                                                                      <w:marBottom w:val="0"/>
                                                                                      <w:divBdr>
                                                                                        <w:top w:val="none" w:sz="0" w:space="0" w:color="auto"/>
                                                                                        <w:left w:val="none" w:sz="0" w:space="0" w:color="auto"/>
                                                                                        <w:bottom w:val="none" w:sz="0" w:space="0" w:color="auto"/>
                                                                                        <w:right w:val="none" w:sz="0" w:space="0" w:color="auto"/>
                                                                                      </w:divBdr>
                                                                                      <w:divsChild>
                                                                                        <w:div w:id="739209650">
                                                                                          <w:marLeft w:val="0"/>
                                                                                          <w:marRight w:val="0"/>
                                                                                          <w:marTop w:val="0"/>
                                                                                          <w:marBottom w:val="0"/>
                                                                                          <w:divBdr>
                                                                                            <w:top w:val="none" w:sz="0" w:space="0" w:color="auto"/>
                                                                                            <w:left w:val="none" w:sz="0" w:space="0" w:color="auto"/>
                                                                                            <w:bottom w:val="none" w:sz="0" w:space="0" w:color="auto"/>
                                                                                            <w:right w:val="none" w:sz="0" w:space="0" w:color="auto"/>
                                                                                          </w:divBdr>
                                                                                          <w:divsChild>
                                                                                            <w:div w:id="6239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1889">
                                                                                      <w:marLeft w:val="0"/>
                                                                                      <w:marRight w:val="225"/>
                                                                                      <w:marTop w:val="0"/>
                                                                                      <w:marBottom w:val="0"/>
                                                                                      <w:divBdr>
                                                                                        <w:top w:val="none" w:sz="0" w:space="0" w:color="auto"/>
                                                                                        <w:left w:val="none" w:sz="0" w:space="0" w:color="auto"/>
                                                                                        <w:bottom w:val="none" w:sz="0" w:space="0" w:color="auto"/>
                                                                                        <w:right w:val="none" w:sz="0" w:space="0" w:color="auto"/>
                                                                                      </w:divBdr>
                                                                                      <w:divsChild>
                                                                                        <w:div w:id="2005162673">
                                                                                          <w:marLeft w:val="0"/>
                                                                                          <w:marRight w:val="0"/>
                                                                                          <w:marTop w:val="0"/>
                                                                                          <w:marBottom w:val="0"/>
                                                                                          <w:divBdr>
                                                                                            <w:top w:val="none" w:sz="0" w:space="0" w:color="auto"/>
                                                                                            <w:left w:val="none" w:sz="0" w:space="0" w:color="auto"/>
                                                                                            <w:bottom w:val="none" w:sz="0" w:space="0" w:color="auto"/>
                                                                                            <w:right w:val="none" w:sz="0" w:space="0" w:color="auto"/>
                                                                                          </w:divBdr>
                                                                                          <w:divsChild>
                                                                                            <w:div w:id="987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20155">
                                                                                      <w:marLeft w:val="0"/>
                                                                                      <w:marRight w:val="225"/>
                                                                                      <w:marTop w:val="0"/>
                                                                                      <w:marBottom w:val="0"/>
                                                                                      <w:divBdr>
                                                                                        <w:top w:val="none" w:sz="0" w:space="0" w:color="auto"/>
                                                                                        <w:left w:val="none" w:sz="0" w:space="0" w:color="auto"/>
                                                                                        <w:bottom w:val="none" w:sz="0" w:space="0" w:color="auto"/>
                                                                                        <w:right w:val="none" w:sz="0" w:space="0" w:color="auto"/>
                                                                                      </w:divBdr>
                                                                                      <w:divsChild>
                                                                                        <w:div w:id="592132900">
                                                                                          <w:marLeft w:val="0"/>
                                                                                          <w:marRight w:val="0"/>
                                                                                          <w:marTop w:val="0"/>
                                                                                          <w:marBottom w:val="0"/>
                                                                                          <w:divBdr>
                                                                                            <w:top w:val="none" w:sz="0" w:space="0" w:color="auto"/>
                                                                                            <w:left w:val="none" w:sz="0" w:space="0" w:color="auto"/>
                                                                                            <w:bottom w:val="none" w:sz="0" w:space="0" w:color="auto"/>
                                                                                            <w:right w:val="none" w:sz="0" w:space="0" w:color="auto"/>
                                                                                          </w:divBdr>
                                                                                          <w:divsChild>
                                                                                            <w:div w:id="9999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333">
                                                                                      <w:marLeft w:val="0"/>
                                                                                      <w:marRight w:val="225"/>
                                                                                      <w:marTop w:val="0"/>
                                                                                      <w:marBottom w:val="0"/>
                                                                                      <w:divBdr>
                                                                                        <w:top w:val="none" w:sz="0" w:space="0" w:color="auto"/>
                                                                                        <w:left w:val="none" w:sz="0" w:space="0" w:color="auto"/>
                                                                                        <w:bottom w:val="none" w:sz="0" w:space="0" w:color="auto"/>
                                                                                        <w:right w:val="none" w:sz="0" w:space="0" w:color="auto"/>
                                                                                      </w:divBdr>
                                                                                      <w:divsChild>
                                                                                        <w:div w:id="1770589041">
                                                                                          <w:marLeft w:val="0"/>
                                                                                          <w:marRight w:val="0"/>
                                                                                          <w:marTop w:val="0"/>
                                                                                          <w:marBottom w:val="0"/>
                                                                                          <w:divBdr>
                                                                                            <w:top w:val="none" w:sz="0" w:space="0" w:color="auto"/>
                                                                                            <w:left w:val="none" w:sz="0" w:space="0" w:color="auto"/>
                                                                                            <w:bottom w:val="none" w:sz="0" w:space="0" w:color="auto"/>
                                                                                            <w:right w:val="none" w:sz="0" w:space="0" w:color="auto"/>
                                                                                          </w:divBdr>
                                                                                          <w:divsChild>
                                                                                            <w:div w:id="20007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81">
                                                                                      <w:marLeft w:val="0"/>
                                                                                      <w:marRight w:val="0"/>
                                                                                      <w:marTop w:val="0"/>
                                                                                      <w:marBottom w:val="0"/>
                                                                                      <w:divBdr>
                                                                                        <w:top w:val="none" w:sz="0" w:space="0" w:color="auto"/>
                                                                                        <w:left w:val="none" w:sz="0" w:space="0" w:color="auto"/>
                                                                                        <w:bottom w:val="none" w:sz="0" w:space="0" w:color="auto"/>
                                                                                        <w:right w:val="none" w:sz="0" w:space="0" w:color="auto"/>
                                                                                      </w:divBdr>
                                                                                      <w:divsChild>
                                                                                        <w:div w:id="554780360">
                                                                                          <w:marLeft w:val="0"/>
                                                                                          <w:marRight w:val="0"/>
                                                                                          <w:marTop w:val="0"/>
                                                                                          <w:marBottom w:val="0"/>
                                                                                          <w:divBdr>
                                                                                            <w:top w:val="none" w:sz="0" w:space="0" w:color="auto"/>
                                                                                            <w:left w:val="none" w:sz="0" w:space="0" w:color="auto"/>
                                                                                            <w:bottom w:val="none" w:sz="0" w:space="0" w:color="auto"/>
                                                                                            <w:right w:val="none" w:sz="0" w:space="0" w:color="auto"/>
                                                                                          </w:divBdr>
                                                                                          <w:divsChild>
                                                                                            <w:div w:id="1185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616860">
                                                          <w:marLeft w:val="0"/>
                                                          <w:marRight w:val="0"/>
                                                          <w:marTop w:val="0"/>
                                                          <w:marBottom w:val="0"/>
                                                          <w:divBdr>
                                                            <w:top w:val="none" w:sz="0" w:space="0" w:color="auto"/>
                                                            <w:left w:val="none" w:sz="0" w:space="0" w:color="auto"/>
                                                            <w:bottom w:val="none" w:sz="0" w:space="0" w:color="auto"/>
                                                            <w:right w:val="none" w:sz="0" w:space="0" w:color="auto"/>
                                                          </w:divBdr>
                                                          <w:divsChild>
                                                            <w:div w:id="992103843">
                                                              <w:marLeft w:val="0"/>
                                                              <w:marRight w:val="0"/>
                                                              <w:marTop w:val="0"/>
                                                              <w:marBottom w:val="0"/>
                                                              <w:divBdr>
                                                                <w:top w:val="none" w:sz="0" w:space="0" w:color="auto"/>
                                                                <w:left w:val="none" w:sz="0" w:space="0" w:color="auto"/>
                                                                <w:bottom w:val="none" w:sz="0" w:space="0" w:color="auto"/>
                                                                <w:right w:val="none" w:sz="0" w:space="0" w:color="auto"/>
                                                              </w:divBdr>
                                                              <w:divsChild>
                                                                <w:div w:id="6911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2656">
                                                      <w:marLeft w:val="0"/>
                                                      <w:marRight w:val="1500"/>
                                                      <w:marTop w:val="0"/>
                                                      <w:marBottom w:val="0"/>
                                                      <w:divBdr>
                                                        <w:top w:val="none" w:sz="0" w:space="0" w:color="auto"/>
                                                        <w:left w:val="none" w:sz="0" w:space="0" w:color="auto"/>
                                                        <w:bottom w:val="none" w:sz="0" w:space="0" w:color="auto"/>
                                                        <w:right w:val="none" w:sz="0" w:space="0" w:color="auto"/>
                                                      </w:divBdr>
                                                      <w:divsChild>
                                                        <w:div w:id="1716343892">
                                                          <w:marLeft w:val="0"/>
                                                          <w:marRight w:val="0"/>
                                                          <w:marTop w:val="0"/>
                                                          <w:marBottom w:val="150"/>
                                                          <w:divBdr>
                                                            <w:top w:val="none" w:sz="0" w:space="0" w:color="auto"/>
                                                            <w:left w:val="none" w:sz="0" w:space="0" w:color="auto"/>
                                                            <w:bottom w:val="none" w:sz="0" w:space="0" w:color="auto"/>
                                                            <w:right w:val="none" w:sz="0" w:space="0" w:color="auto"/>
                                                          </w:divBdr>
                                                          <w:divsChild>
                                                            <w:div w:id="604776727">
                                                              <w:marLeft w:val="0"/>
                                                              <w:marRight w:val="0"/>
                                                              <w:marTop w:val="0"/>
                                                              <w:marBottom w:val="0"/>
                                                              <w:divBdr>
                                                                <w:top w:val="none" w:sz="0" w:space="0" w:color="auto"/>
                                                                <w:left w:val="none" w:sz="0" w:space="0" w:color="auto"/>
                                                                <w:bottom w:val="none" w:sz="0" w:space="0" w:color="auto"/>
                                                                <w:right w:val="none" w:sz="0" w:space="0" w:color="auto"/>
                                                              </w:divBdr>
                                                              <w:divsChild>
                                                                <w:div w:id="509637741">
                                                                  <w:marLeft w:val="0"/>
                                                                  <w:marRight w:val="0"/>
                                                                  <w:marTop w:val="0"/>
                                                                  <w:marBottom w:val="0"/>
                                                                  <w:divBdr>
                                                                    <w:top w:val="none" w:sz="0" w:space="0" w:color="auto"/>
                                                                    <w:left w:val="none" w:sz="0" w:space="0" w:color="auto"/>
                                                                    <w:bottom w:val="none" w:sz="0" w:space="0" w:color="auto"/>
                                                                    <w:right w:val="none" w:sz="0" w:space="0" w:color="auto"/>
                                                                  </w:divBdr>
                                                                  <w:divsChild>
                                                                    <w:div w:id="690568664">
                                                                      <w:marLeft w:val="-135"/>
                                                                      <w:marRight w:val="0"/>
                                                                      <w:marTop w:val="0"/>
                                                                      <w:marBottom w:val="0"/>
                                                                      <w:divBdr>
                                                                        <w:top w:val="none" w:sz="0" w:space="0" w:color="auto"/>
                                                                        <w:left w:val="none" w:sz="0" w:space="0" w:color="auto"/>
                                                                        <w:bottom w:val="none" w:sz="0" w:space="0" w:color="auto"/>
                                                                        <w:right w:val="none" w:sz="0" w:space="0" w:color="auto"/>
                                                                      </w:divBdr>
                                                                    </w:div>
                                                                    <w:div w:id="796878373">
                                                                      <w:marLeft w:val="0"/>
                                                                      <w:marRight w:val="0"/>
                                                                      <w:marTop w:val="0"/>
                                                                      <w:marBottom w:val="0"/>
                                                                      <w:divBdr>
                                                                        <w:top w:val="none" w:sz="0" w:space="0" w:color="auto"/>
                                                                        <w:left w:val="none" w:sz="0" w:space="0" w:color="auto"/>
                                                                        <w:bottom w:val="none" w:sz="0" w:space="0" w:color="auto"/>
                                                                        <w:right w:val="none" w:sz="0" w:space="0" w:color="auto"/>
                                                                      </w:divBdr>
                                                                      <w:divsChild>
                                                                        <w:div w:id="931561">
                                                                          <w:marLeft w:val="0"/>
                                                                          <w:marRight w:val="0"/>
                                                                          <w:marTop w:val="0"/>
                                                                          <w:marBottom w:val="0"/>
                                                                          <w:divBdr>
                                                                            <w:top w:val="none" w:sz="0" w:space="0" w:color="auto"/>
                                                                            <w:left w:val="none" w:sz="0" w:space="0" w:color="auto"/>
                                                                            <w:bottom w:val="none" w:sz="0" w:space="0" w:color="auto"/>
                                                                            <w:right w:val="none" w:sz="0" w:space="0" w:color="auto"/>
                                                                          </w:divBdr>
                                                                        </w:div>
                                                                      </w:divsChild>
                                                                    </w:div>
                                                                    <w:div w:id="8977883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90550660">
                                                              <w:marLeft w:val="0"/>
                                                              <w:marRight w:val="0"/>
                                                              <w:marTop w:val="0"/>
                                                              <w:marBottom w:val="0"/>
                                                              <w:divBdr>
                                                                <w:top w:val="none" w:sz="0" w:space="0" w:color="auto"/>
                                                                <w:left w:val="none" w:sz="0" w:space="0" w:color="auto"/>
                                                                <w:bottom w:val="none" w:sz="0" w:space="0" w:color="auto"/>
                                                                <w:right w:val="none" w:sz="0" w:space="0" w:color="auto"/>
                                                              </w:divBdr>
                                                              <w:divsChild>
                                                                <w:div w:id="222301000">
                                                                  <w:marLeft w:val="0"/>
                                                                  <w:marRight w:val="150"/>
                                                                  <w:marTop w:val="0"/>
                                                                  <w:marBottom w:val="0"/>
                                                                  <w:divBdr>
                                                                    <w:top w:val="none" w:sz="0" w:space="0" w:color="auto"/>
                                                                    <w:left w:val="none" w:sz="0" w:space="0" w:color="auto"/>
                                                                    <w:bottom w:val="none" w:sz="0" w:space="0" w:color="auto"/>
                                                                    <w:right w:val="none" w:sz="0" w:space="0" w:color="auto"/>
                                                                  </w:divBdr>
                                                                </w:div>
                                                                <w:div w:id="3818340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5976954">
                                                          <w:marLeft w:val="0"/>
                                                          <w:marRight w:val="0"/>
                                                          <w:marTop w:val="0"/>
                                                          <w:marBottom w:val="0"/>
                                                          <w:divBdr>
                                                            <w:top w:val="none" w:sz="0" w:space="0" w:color="auto"/>
                                                            <w:left w:val="none" w:sz="0" w:space="0" w:color="auto"/>
                                                            <w:bottom w:val="none" w:sz="0" w:space="0" w:color="auto"/>
                                                            <w:right w:val="none" w:sz="0" w:space="0" w:color="auto"/>
                                                          </w:divBdr>
                                                          <w:divsChild>
                                                            <w:div w:id="423113276">
                                                              <w:marLeft w:val="0"/>
                                                              <w:marRight w:val="0"/>
                                                              <w:marTop w:val="375"/>
                                                              <w:marBottom w:val="0"/>
                                                              <w:divBdr>
                                                                <w:top w:val="none" w:sz="0" w:space="0" w:color="auto"/>
                                                                <w:left w:val="none" w:sz="0" w:space="0" w:color="auto"/>
                                                                <w:bottom w:val="none" w:sz="0" w:space="0" w:color="auto"/>
                                                                <w:right w:val="none" w:sz="0" w:space="0" w:color="auto"/>
                                                              </w:divBdr>
                                                              <w:divsChild>
                                                                <w:div w:id="863514481">
                                                                  <w:marLeft w:val="0"/>
                                                                  <w:marRight w:val="0"/>
                                                                  <w:marTop w:val="0"/>
                                                                  <w:marBottom w:val="0"/>
                                                                  <w:divBdr>
                                                                    <w:top w:val="none" w:sz="0" w:space="0" w:color="auto"/>
                                                                    <w:left w:val="none" w:sz="0" w:space="0" w:color="auto"/>
                                                                    <w:bottom w:val="none" w:sz="0" w:space="0" w:color="auto"/>
                                                                    <w:right w:val="none" w:sz="0" w:space="0" w:color="auto"/>
                                                                  </w:divBdr>
                                                                  <w:divsChild>
                                                                    <w:div w:id="1222520491">
                                                                      <w:marLeft w:val="0"/>
                                                                      <w:marRight w:val="0"/>
                                                                      <w:marTop w:val="0"/>
                                                                      <w:marBottom w:val="0"/>
                                                                      <w:divBdr>
                                                                        <w:top w:val="none" w:sz="0" w:space="0" w:color="auto"/>
                                                                        <w:left w:val="none" w:sz="0" w:space="0" w:color="auto"/>
                                                                        <w:bottom w:val="none" w:sz="0" w:space="0" w:color="auto"/>
                                                                        <w:right w:val="none" w:sz="0" w:space="0" w:color="auto"/>
                                                                      </w:divBdr>
                                                                    </w:div>
                                                                    <w:div w:id="17713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8416">
                                                              <w:marLeft w:val="0"/>
                                                              <w:marRight w:val="0"/>
                                                              <w:marTop w:val="375"/>
                                                              <w:marBottom w:val="0"/>
                                                              <w:divBdr>
                                                                <w:top w:val="none" w:sz="0" w:space="0" w:color="auto"/>
                                                                <w:left w:val="none" w:sz="0" w:space="0" w:color="auto"/>
                                                                <w:bottom w:val="none" w:sz="0" w:space="0" w:color="auto"/>
                                                                <w:right w:val="none" w:sz="0" w:space="0" w:color="auto"/>
                                                              </w:divBdr>
                                                              <w:divsChild>
                                                                <w:div w:id="902521480">
                                                                  <w:marLeft w:val="0"/>
                                                                  <w:marRight w:val="0"/>
                                                                  <w:marTop w:val="0"/>
                                                                  <w:marBottom w:val="0"/>
                                                                  <w:divBdr>
                                                                    <w:top w:val="none" w:sz="0" w:space="0" w:color="auto"/>
                                                                    <w:left w:val="none" w:sz="0" w:space="0" w:color="auto"/>
                                                                    <w:bottom w:val="none" w:sz="0" w:space="0" w:color="auto"/>
                                                                    <w:right w:val="none" w:sz="0" w:space="0" w:color="auto"/>
                                                                  </w:divBdr>
                                                                </w:div>
                                                              </w:divsChild>
                                                            </w:div>
                                                            <w:div w:id="750857087">
                                                              <w:marLeft w:val="0"/>
                                                              <w:marRight w:val="0"/>
                                                              <w:marTop w:val="0"/>
                                                              <w:marBottom w:val="0"/>
                                                              <w:divBdr>
                                                                <w:top w:val="none" w:sz="0" w:space="0" w:color="auto"/>
                                                                <w:left w:val="none" w:sz="0" w:space="0" w:color="auto"/>
                                                                <w:bottom w:val="none" w:sz="0" w:space="0" w:color="auto"/>
                                                                <w:right w:val="none" w:sz="0" w:space="0" w:color="auto"/>
                                                              </w:divBdr>
                                                              <w:divsChild>
                                                                <w:div w:id="962345552">
                                                                  <w:marLeft w:val="0"/>
                                                                  <w:marRight w:val="0"/>
                                                                  <w:marTop w:val="0"/>
                                                                  <w:marBottom w:val="0"/>
                                                                  <w:divBdr>
                                                                    <w:top w:val="none" w:sz="0" w:space="0" w:color="auto"/>
                                                                    <w:left w:val="none" w:sz="0" w:space="0" w:color="auto"/>
                                                                    <w:bottom w:val="none" w:sz="0" w:space="0" w:color="auto"/>
                                                                    <w:right w:val="none" w:sz="0" w:space="0" w:color="auto"/>
                                                                  </w:divBdr>
                                                                </w:div>
                                                              </w:divsChild>
                                                            </w:div>
                                                            <w:div w:id="1045108043">
                                                              <w:marLeft w:val="0"/>
                                                              <w:marRight w:val="0"/>
                                                              <w:marTop w:val="225"/>
                                                              <w:marBottom w:val="0"/>
                                                              <w:divBdr>
                                                                <w:top w:val="none" w:sz="0" w:space="0" w:color="auto"/>
                                                                <w:left w:val="none" w:sz="0" w:space="0" w:color="auto"/>
                                                                <w:bottom w:val="none" w:sz="0" w:space="0" w:color="auto"/>
                                                                <w:right w:val="none" w:sz="0" w:space="0" w:color="auto"/>
                                                              </w:divBdr>
                                                              <w:divsChild>
                                                                <w:div w:id="885488173">
                                                                  <w:marLeft w:val="0"/>
                                                                  <w:marRight w:val="0"/>
                                                                  <w:marTop w:val="0"/>
                                                                  <w:marBottom w:val="0"/>
                                                                  <w:divBdr>
                                                                    <w:top w:val="none" w:sz="0" w:space="0" w:color="auto"/>
                                                                    <w:left w:val="none" w:sz="0" w:space="0" w:color="auto"/>
                                                                    <w:bottom w:val="none" w:sz="0" w:space="0" w:color="auto"/>
                                                                    <w:right w:val="none" w:sz="0" w:space="0" w:color="auto"/>
                                                                  </w:divBdr>
                                                                </w:div>
                                                              </w:divsChild>
                                                            </w:div>
                                                            <w:div w:id="1058481853">
                                                              <w:marLeft w:val="0"/>
                                                              <w:marRight w:val="0"/>
                                                              <w:marTop w:val="225"/>
                                                              <w:marBottom w:val="0"/>
                                                              <w:divBdr>
                                                                <w:top w:val="none" w:sz="0" w:space="0" w:color="auto"/>
                                                                <w:left w:val="none" w:sz="0" w:space="0" w:color="auto"/>
                                                                <w:bottom w:val="none" w:sz="0" w:space="0" w:color="auto"/>
                                                                <w:right w:val="none" w:sz="0" w:space="0" w:color="auto"/>
                                                              </w:divBdr>
                                                              <w:divsChild>
                                                                <w:div w:id="1976984184">
                                                                  <w:marLeft w:val="0"/>
                                                                  <w:marRight w:val="0"/>
                                                                  <w:marTop w:val="0"/>
                                                                  <w:marBottom w:val="0"/>
                                                                  <w:divBdr>
                                                                    <w:top w:val="none" w:sz="0" w:space="0" w:color="auto"/>
                                                                    <w:left w:val="none" w:sz="0" w:space="0" w:color="auto"/>
                                                                    <w:bottom w:val="none" w:sz="0" w:space="0" w:color="auto"/>
                                                                    <w:right w:val="none" w:sz="0" w:space="0" w:color="auto"/>
                                                                  </w:divBdr>
                                                                </w:div>
                                                              </w:divsChild>
                                                            </w:div>
                                                            <w:div w:id="1282687732">
                                                              <w:marLeft w:val="0"/>
                                                              <w:marRight w:val="0"/>
                                                              <w:marTop w:val="225"/>
                                                              <w:marBottom w:val="0"/>
                                                              <w:divBdr>
                                                                <w:top w:val="none" w:sz="0" w:space="0" w:color="auto"/>
                                                                <w:left w:val="none" w:sz="0" w:space="0" w:color="auto"/>
                                                                <w:bottom w:val="none" w:sz="0" w:space="0" w:color="auto"/>
                                                                <w:right w:val="none" w:sz="0" w:space="0" w:color="auto"/>
                                                              </w:divBdr>
                                                              <w:divsChild>
                                                                <w:div w:id="1793548357">
                                                                  <w:marLeft w:val="0"/>
                                                                  <w:marRight w:val="0"/>
                                                                  <w:marTop w:val="0"/>
                                                                  <w:marBottom w:val="0"/>
                                                                  <w:divBdr>
                                                                    <w:top w:val="none" w:sz="0" w:space="0" w:color="auto"/>
                                                                    <w:left w:val="none" w:sz="0" w:space="0" w:color="auto"/>
                                                                    <w:bottom w:val="none" w:sz="0" w:space="0" w:color="auto"/>
                                                                    <w:right w:val="none" w:sz="0" w:space="0" w:color="auto"/>
                                                                  </w:divBdr>
                                                                </w:div>
                                                              </w:divsChild>
                                                            </w:div>
                                                            <w:div w:id="1723941836">
                                                              <w:marLeft w:val="0"/>
                                                              <w:marRight w:val="0"/>
                                                              <w:marTop w:val="375"/>
                                                              <w:marBottom w:val="0"/>
                                                              <w:divBdr>
                                                                <w:top w:val="none" w:sz="0" w:space="0" w:color="auto"/>
                                                                <w:left w:val="none" w:sz="0" w:space="0" w:color="auto"/>
                                                                <w:bottom w:val="none" w:sz="0" w:space="0" w:color="auto"/>
                                                                <w:right w:val="none" w:sz="0" w:space="0" w:color="auto"/>
                                                              </w:divBdr>
                                                              <w:divsChild>
                                                                <w:div w:id="1232545757">
                                                                  <w:marLeft w:val="0"/>
                                                                  <w:marRight w:val="0"/>
                                                                  <w:marTop w:val="0"/>
                                                                  <w:marBottom w:val="0"/>
                                                                  <w:divBdr>
                                                                    <w:top w:val="none" w:sz="0" w:space="0" w:color="auto"/>
                                                                    <w:left w:val="none" w:sz="0" w:space="0" w:color="auto"/>
                                                                    <w:bottom w:val="none" w:sz="0" w:space="0" w:color="auto"/>
                                                                    <w:right w:val="none" w:sz="0" w:space="0" w:color="auto"/>
                                                                  </w:divBdr>
                                                                  <w:divsChild>
                                                                    <w:div w:id="639959426">
                                                                      <w:marLeft w:val="0"/>
                                                                      <w:marRight w:val="0"/>
                                                                      <w:marTop w:val="0"/>
                                                                      <w:marBottom w:val="0"/>
                                                                      <w:divBdr>
                                                                        <w:top w:val="none" w:sz="0" w:space="0" w:color="auto"/>
                                                                        <w:left w:val="none" w:sz="0" w:space="0" w:color="auto"/>
                                                                        <w:bottom w:val="none" w:sz="0" w:space="0" w:color="auto"/>
                                                                        <w:right w:val="none" w:sz="0" w:space="0" w:color="auto"/>
                                                                      </w:divBdr>
                                                                    </w:div>
                                                                    <w:div w:id="19323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6549">
                                                              <w:marLeft w:val="0"/>
                                                              <w:marRight w:val="0"/>
                                                              <w:marTop w:val="225"/>
                                                              <w:marBottom w:val="0"/>
                                                              <w:divBdr>
                                                                <w:top w:val="none" w:sz="0" w:space="0" w:color="auto"/>
                                                                <w:left w:val="none" w:sz="0" w:space="0" w:color="auto"/>
                                                                <w:bottom w:val="none" w:sz="0" w:space="0" w:color="auto"/>
                                                                <w:right w:val="none" w:sz="0" w:space="0" w:color="auto"/>
                                                              </w:divBdr>
                                                              <w:divsChild>
                                                                <w:div w:id="4246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658768">
                                              <w:marLeft w:val="-4650"/>
                                              <w:marRight w:val="0"/>
                                              <w:marTop w:val="0"/>
                                              <w:marBottom w:val="0"/>
                                              <w:divBdr>
                                                <w:top w:val="none" w:sz="0" w:space="0" w:color="auto"/>
                                                <w:left w:val="none" w:sz="0" w:space="0" w:color="auto"/>
                                                <w:bottom w:val="none" w:sz="0" w:space="0" w:color="auto"/>
                                                <w:right w:val="none" w:sz="0" w:space="0" w:color="auto"/>
                                              </w:divBdr>
                                              <w:divsChild>
                                                <w:div w:id="2047828054">
                                                  <w:marLeft w:val="0"/>
                                                  <w:marRight w:val="0"/>
                                                  <w:marTop w:val="0"/>
                                                  <w:marBottom w:val="0"/>
                                                  <w:divBdr>
                                                    <w:top w:val="none" w:sz="0" w:space="0" w:color="auto"/>
                                                    <w:left w:val="none" w:sz="0" w:space="0" w:color="auto"/>
                                                    <w:bottom w:val="none" w:sz="0" w:space="0" w:color="auto"/>
                                                    <w:right w:val="none" w:sz="0" w:space="0" w:color="auto"/>
                                                  </w:divBdr>
                                                  <w:divsChild>
                                                    <w:div w:id="1645575420">
                                                      <w:marLeft w:val="0"/>
                                                      <w:marRight w:val="0"/>
                                                      <w:marTop w:val="0"/>
                                                      <w:marBottom w:val="0"/>
                                                      <w:divBdr>
                                                        <w:top w:val="none" w:sz="0" w:space="0" w:color="auto"/>
                                                        <w:left w:val="none" w:sz="0" w:space="0" w:color="auto"/>
                                                        <w:bottom w:val="none" w:sz="0" w:space="0" w:color="auto"/>
                                                        <w:right w:val="none" w:sz="0" w:space="0" w:color="auto"/>
                                                      </w:divBdr>
                                                      <w:divsChild>
                                                        <w:div w:id="354700519">
                                                          <w:marLeft w:val="0"/>
                                                          <w:marRight w:val="0"/>
                                                          <w:marTop w:val="0"/>
                                                          <w:marBottom w:val="0"/>
                                                          <w:divBdr>
                                                            <w:top w:val="none" w:sz="0" w:space="0" w:color="auto"/>
                                                            <w:left w:val="none" w:sz="0" w:space="0" w:color="auto"/>
                                                            <w:bottom w:val="none" w:sz="0" w:space="0" w:color="auto"/>
                                                            <w:right w:val="none" w:sz="0" w:space="0" w:color="auto"/>
                                                          </w:divBdr>
                                                          <w:divsChild>
                                                            <w:div w:id="1910454340">
                                                              <w:marLeft w:val="0"/>
                                                              <w:marRight w:val="0"/>
                                                              <w:marTop w:val="0"/>
                                                              <w:marBottom w:val="0"/>
                                                              <w:divBdr>
                                                                <w:top w:val="none" w:sz="0" w:space="0" w:color="auto"/>
                                                                <w:left w:val="none" w:sz="0" w:space="0" w:color="auto"/>
                                                                <w:bottom w:val="none" w:sz="0" w:space="0" w:color="auto"/>
                                                                <w:right w:val="none" w:sz="0" w:space="0" w:color="auto"/>
                                                              </w:divBdr>
                                                              <w:divsChild>
                                                                <w:div w:id="14030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59999">
                                                          <w:marLeft w:val="0"/>
                                                          <w:marRight w:val="0"/>
                                                          <w:marTop w:val="0"/>
                                                          <w:marBottom w:val="450"/>
                                                          <w:divBdr>
                                                            <w:top w:val="none" w:sz="0" w:space="0" w:color="auto"/>
                                                            <w:left w:val="none" w:sz="0" w:space="0" w:color="auto"/>
                                                            <w:bottom w:val="none" w:sz="0" w:space="0" w:color="auto"/>
                                                            <w:right w:val="none" w:sz="0" w:space="0" w:color="auto"/>
                                                          </w:divBdr>
                                                          <w:divsChild>
                                                            <w:div w:id="1768424000">
                                                              <w:marLeft w:val="0"/>
                                                              <w:marRight w:val="0"/>
                                                              <w:marTop w:val="0"/>
                                                              <w:marBottom w:val="75"/>
                                                              <w:divBdr>
                                                                <w:top w:val="none" w:sz="0" w:space="0" w:color="auto"/>
                                                                <w:left w:val="none" w:sz="0" w:space="0" w:color="auto"/>
                                                                <w:bottom w:val="none" w:sz="0" w:space="0" w:color="auto"/>
                                                                <w:right w:val="none" w:sz="0" w:space="0" w:color="auto"/>
                                                              </w:divBdr>
                                                              <w:divsChild>
                                                                <w:div w:id="279920984">
                                                                  <w:marLeft w:val="0"/>
                                                                  <w:marRight w:val="0"/>
                                                                  <w:marTop w:val="0"/>
                                                                  <w:marBottom w:val="0"/>
                                                                  <w:divBdr>
                                                                    <w:top w:val="none" w:sz="0" w:space="0" w:color="auto"/>
                                                                    <w:left w:val="none" w:sz="0" w:space="0" w:color="auto"/>
                                                                    <w:bottom w:val="none" w:sz="0" w:space="0" w:color="auto"/>
                                                                    <w:right w:val="none" w:sz="0" w:space="0" w:color="auto"/>
                                                                  </w:divBdr>
                                                                  <w:divsChild>
                                                                    <w:div w:id="657809529">
                                                                      <w:marLeft w:val="0"/>
                                                                      <w:marRight w:val="0"/>
                                                                      <w:marTop w:val="0"/>
                                                                      <w:marBottom w:val="225"/>
                                                                      <w:divBdr>
                                                                        <w:top w:val="none" w:sz="0" w:space="0" w:color="auto"/>
                                                                        <w:left w:val="none" w:sz="0" w:space="0" w:color="auto"/>
                                                                        <w:bottom w:val="none" w:sz="0" w:space="0" w:color="auto"/>
                                                                        <w:right w:val="none" w:sz="0" w:space="0" w:color="auto"/>
                                                                      </w:divBdr>
                                                                      <w:divsChild>
                                                                        <w:div w:id="814876173">
                                                                          <w:marLeft w:val="0"/>
                                                                          <w:marRight w:val="0"/>
                                                                          <w:marTop w:val="0"/>
                                                                          <w:marBottom w:val="0"/>
                                                                          <w:divBdr>
                                                                            <w:top w:val="none" w:sz="0" w:space="0" w:color="auto"/>
                                                                            <w:left w:val="none" w:sz="0" w:space="0" w:color="auto"/>
                                                                            <w:bottom w:val="none" w:sz="0" w:space="0" w:color="auto"/>
                                                                            <w:right w:val="none" w:sz="0" w:space="0" w:color="auto"/>
                                                                          </w:divBdr>
                                                                          <w:divsChild>
                                                                            <w:div w:id="19385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217">
                                                                      <w:marLeft w:val="0"/>
                                                                      <w:marRight w:val="0"/>
                                                                      <w:marTop w:val="0"/>
                                                                      <w:marBottom w:val="225"/>
                                                                      <w:divBdr>
                                                                        <w:top w:val="none" w:sz="0" w:space="0" w:color="auto"/>
                                                                        <w:left w:val="none" w:sz="0" w:space="0" w:color="auto"/>
                                                                        <w:bottom w:val="none" w:sz="0" w:space="0" w:color="auto"/>
                                                                        <w:right w:val="none" w:sz="0" w:space="0" w:color="auto"/>
                                                                      </w:divBdr>
                                                                      <w:divsChild>
                                                                        <w:div w:id="518663963">
                                                                          <w:marLeft w:val="0"/>
                                                                          <w:marRight w:val="0"/>
                                                                          <w:marTop w:val="0"/>
                                                                          <w:marBottom w:val="0"/>
                                                                          <w:divBdr>
                                                                            <w:top w:val="none" w:sz="0" w:space="0" w:color="auto"/>
                                                                            <w:left w:val="none" w:sz="0" w:space="0" w:color="auto"/>
                                                                            <w:bottom w:val="none" w:sz="0" w:space="0" w:color="auto"/>
                                                                            <w:right w:val="none" w:sz="0" w:space="0" w:color="auto"/>
                                                                          </w:divBdr>
                                                                          <w:divsChild>
                                                                            <w:div w:id="179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526">
                                                                      <w:marLeft w:val="0"/>
                                                                      <w:marRight w:val="0"/>
                                                                      <w:marTop w:val="0"/>
                                                                      <w:marBottom w:val="225"/>
                                                                      <w:divBdr>
                                                                        <w:top w:val="none" w:sz="0" w:space="0" w:color="auto"/>
                                                                        <w:left w:val="none" w:sz="0" w:space="0" w:color="auto"/>
                                                                        <w:bottom w:val="none" w:sz="0" w:space="0" w:color="auto"/>
                                                                        <w:right w:val="none" w:sz="0" w:space="0" w:color="auto"/>
                                                                      </w:divBdr>
                                                                      <w:divsChild>
                                                                        <w:div w:id="1715081393">
                                                                          <w:marLeft w:val="0"/>
                                                                          <w:marRight w:val="0"/>
                                                                          <w:marTop w:val="0"/>
                                                                          <w:marBottom w:val="0"/>
                                                                          <w:divBdr>
                                                                            <w:top w:val="none" w:sz="0" w:space="0" w:color="auto"/>
                                                                            <w:left w:val="none" w:sz="0" w:space="0" w:color="auto"/>
                                                                            <w:bottom w:val="none" w:sz="0" w:space="0" w:color="auto"/>
                                                                            <w:right w:val="none" w:sz="0" w:space="0" w:color="auto"/>
                                                                          </w:divBdr>
                                                                          <w:divsChild>
                                                                            <w:div w:id="6481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3698">
                                                                      <w:marLeft w:val="0"/>
                                                                      <w:marRight w:val="0"/>
                                                                      <w:marTop w:val="0"/>
                                                                      <w:marBottom w:val="225"/>
                                                                      <w:divBdr>
                                                                        <w:top w:val="none" w:sz="0" w:space="0" w:color="auto"/>
                                                                        <w:left w:val="none" w:sz="0" w:space="0" w:color="auto"/>
                                                                        <w:bottom w:val="none" w:sz="0" w:space="0" w:color="auto"/>
                                                                        <w:right w:val="none" w:sz="0" w:space="0" w:color="auto"/>
                                                                      </w:divBdr>
                                                                      <w:divsChild>
                                                                        <w:div w:id="1015885896">
                                                                          <w:marLeft w:val="0"/>
                                                                          <w:marRight w:val="0"/>
                                                                          <w:marTop w:val="0"/>
                                                                          <w:marBottom w:val="0"/>
                                                                          <w:divBdr>
                                                                            <w:top w:val="none" w:sz="0" w:space="0" w:color="auto"/>
                                                                            <w:left w:val="none" w:sz="0" w:space="0" w:color="auto"/>
                                                                            <w:bottom w:val="none" w:sz="0" w:space="0" w:color="auto"/>
                                                                            <w:right w:val="none" w:sz="0" w:space="0" w:color="auto"/>
                                                                          </w:divBdr>
                                                                          <w:divsChild>
                                                                            <w:div w:id="16879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362">
                                                                      <w:marLeft w:val="0"/>
                                                                      <w:marRight w:val="0"/>
                                                                      <w:marTop w:val="0"/>
                                                                      <w:marBottom w:val="0"/>
                                                                      <w:divBdr>
                                                                        <w:top w:val="none" w:sz="0" w:space="0" w:color="auto"/>
                                                                        <w:left w:val="none" w:sz="0" w:space="0" w:color="auto"/>
                                                                        <w:bottom w:val="none" w:sz="0" w:space="0" w:color="auto"/>
                                                                        <w:right w:val="none" w:sz="0" w:space="0" w:color="auto"/>
                                                                      </w:divBdr>
                                                                      <w:divsChild>
                                                                        <w:div w:id="1307393545">
                                                                          <w:marLeft w:val="0"/>
                                                                          <w:marRight w:val="0"/>
                                                                          <w:marTop w:val="0"/>
                                                                          <w:marBottom w:val="0"/>
                                                                          <w:divBdr>
                                                                            <w:top w:val="none" w:sz="0" w:space="0" w:color="auto"/>
                                                                            <w:left w:val="none" w:sz="0" w:space="0" w:color="auto"/>
                                                                            <w:bottom w:val="none" w:sz="0" w:space="0" w:color="auto"/>
                                                                            <w:right w:val="none" w:sz="0" w:space="0" w:color="auto"/>
                                                                          </w:divBdr>
                                                                          <w:divsChild>
                                                                            <w:div w:id="21150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0338">
                                                                  <w:marLeft w:val="0"/>
                                                                  <w:marRight w:val="0"/>
                                                                  <w:marTop w:val="0"/>
                                                                  <w:marBottom w:val="150"/>
                                                                  <w:divBdr>
                                                                    <w:top w:val="none" w:sz="0" w:space="0" w:color="auto"/>
                                                                    <w:left w:val="none" w:sz="0" w:space="0" w:color="auto"/>
                                                                    <w:bottom w:val="none" w:sz="0" w:space="0" w:color="auto"/>
                                                                    <w:right w:val="none" w:sz="0" w:space="0" w:color="auto"/>
                                                                  </w:divBdr>
                                                                  <w:divsChild>
                                                                    <w:div w:id="61178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426042">
                                          <w:marLeft w:val="0"/>
                                          <w:marRight w:val="0"/>
                                          <w:marTop w:val="0"/>
                                          <w:marBottom w:val="0"/>
                                          <w:divBdr>
                                            <w:top w:val="none" w:sz="0" w:space="0" w:color="auto"/>
                                            <w:left w:val="none" w:sz="0" w:space="0" w:color="auto"/>
                                            <w:bottom w:val="none" w:sz="0" w:space="0" w:color="auto"/>
                                            <w:right w:val="none" w:sz="0" w:space="0" w:color="auto"/>
                                          </w:divBdr>
                                          <w:divsChild>
                                            <w:div w:id="496577718">
                                              <w:marLeft w:val="0"/>
                                              <w:marRight w:val="0"/>
                                              <w:marTop w:val="0"/>
                                              <w:marBottom w:val="150"/>
                                              <w:divBdr>
                                                <w:top w:val="none" w:sz="0" w:space="0" w:color="auto"/>
                                                <w:left w:val="none" w:sz="0" w:space="0" w:color="auto"/>
                                                <w:bottom w:val="none" w:sz="0" w:space="0" w:color="auto"/>
                                                <w:right w:val="none" w:sz="0" w:space="0" w:color="auto"/>
                                              </w:divBdr>
                                            </w:div>
                                            <w:div w:id="707536848">
                                              <w:marLeft w:val="-300"/>
                                              <w:marRight w:val="-300"/>
                                              <w:marTop w:val="0"/>
                                              <w:marBottom w:val="0"/>
                                              <w:divBdr>
                                                <w:top w:val="none" w:sz="0" w:space="0" w:color="auto"/>
                                                <w:left w:val="none" w:sz="0" w:space="0" w:color="auto"/>
                                                <w:bottom w:val="none" w:sz="0" w:space="0" w:color="auto"/>
                                                <w:right w:val="none" w:sz="0" w:space="0" w:color="auto"/>
                                              </w:divBdr>
                                              <w:divsChild>
                                                <w:div w:id="1988895614">
                                                  <w:marLeft w:val="0"/>
                                                  <w:marRight w:val="0"/>
                                                  <w:marTop w:val="0"/>
                                                  <w:marBottom w:val="0"/>
                                                  <w:divBdr>
                                                    <w:top w:val="none" w:sz="0" w:space="0" w:color="auto"/>
                                                    <w:left w:val="none" w:sz="0" w:space="0" w:color="auto"/>
                                                    <w:bottom w:val="none" w:sz="0" w:space="0" w:color="auto"/>
                                                    <w:right w:val="none" w:sz="0" w:space="0" w:color="auto"/>
                                                  </w:divBdr>
                                                  <w:divsChild>
                                                    <w:div w:id="958339947">
                                                      <w:marLeft w:val="0"/>
                                                      <w:marRight w:val="0"/>
                                                      <w:marTop w:val="0"/>
                                                      <w:marBottom w:val="0"/>
                                                      <w:divBdr>
                                                        <w:top w:val="none" w:sz="0" w:space="0" w:color="auto"/>
                                                        <w:left w:val="none" w:sz="0" w:space="0" w:color="auto"/>
                                                        <w:bottom w:val="none" w:sz="0" w:space="0" w:color="auto"/>
                                                        <w:right w:val="none" w:sz="0" w:space="0" w:color="auto"/>
                                                      </w:divBdr>
                                                      <w:divsChild>
                                                        <w:div w:id="1677341194">
                                                          <w:marLeft w:val="0"/>
                                                          <w:marRight w:val="0"/>
                                                          <w:marTop w:val="0"/>
                                                          <w:marBottom w:val="0"/>
                                                          <w:divBdr>
                                                            <w:top w:val="none" w:sz="0" w:space="0" w:color="auto"/>
                                                            <w:left w:val="none" w:sz="0" w:space="0" w:color="auto"/>
                                                            <w:bottom w:val="none" w:sz="0" w:space="0" w:color="auto"/>
                                                            <w:right w:val="none" w:sz="0" w:space="0" w:color="auto"/>
                                                          </w:divBdr>
                                                          <w:divsChild>
                                                            <w:div w:id="2039156079">
                                                              <w:marLeft w:val="0"/>
                                                              <w:marRight w:val="0"/>
                                                              <w:marTop w:val="0"/>
                                                              <w:marBottom w:val="0"/>
                                                              <w:divBdr>
                                                                <w:top w:val="none" w:sz="0" w:space="0" w:color="auto"/>
                                                                <w:left w:val="none" w:sz="0" w:space="0" w:color="auto"/>
                                                                <w:bottom w:val="none" w:sz="0" w:space="0" w:color="auto"/>
                                                                <w:right w:val="none" w:sz="0" w:space="0" w:color="auto"/>
                                                              </w:divBdr>
                                                              <w:divsChild>
                                                                <w:div w:id="59796802">
                                                                  <w:marLeft w:val="0"/>
                                                                  <w:marRight w:val="225"/>
                                                                  <w:marTop w:val="0"/>
                                                                  <w:marBottom w:val="0"/>
                                                                  <w:divBdr>
                                                                    <w:top w:val="none" w:sz="0" w:space="0" w:color="auto"/>
                                                                    <w:left w:val="none" w:sz="0" w:space="0" w:color="auto"/>
                                                                    <w:bottom w:val="none" w:sz="0" w:space="0" w:color="auto"/>
                                                                    <w:right w:val="none" w:sz="0" w:space="0" w:color="auto"/>
                                                                  </w:divBdr>
                                                                  <w:divsChild>
                                                                    <w:div w:id="1963339993">
                                                                      <w:marLeft w:val="0"/>
                                                                      <w:marRight w:val="0"/>
                                                                      <w:marTop w:val="0"/>
                                                                      <w:marBottom w:val="0"/>
                                                                      <w:divBdr>
                                                                        <w:top w:val="none" w:sz="0" w:space="0" w:color="auto"/>
                                                                        <w:left w:val="none" w:sz="0" w:space="0" w:color="auto"/>
                                                                        <w:bottom w:val="none" w:sz="0" w:space="0" w:color="auto"/>
                                                                        <w:right w:val="none" w:sz="0" w:space="0" w:color="auto"/>
                                                                      </w:divBdr>
                                                                      <w:divsChild>
                                                                        <w:div w:id="1051803866">
                                                                          <w:marLeft w:val="0"/>
                                                                          <w:marRight w:val="0"/>
                                                                          <w:marTop w:val="0"/>
                                                                          <w:marBottom w:val="0"/>
                                                                          <w:divBdr>
                                                                            <w:top w:val="none" w:sz="0" w:space="0" w:color="auto"/>
                                                                            <w:left w:val="none" w:sz="0" w:space="0" w:color="auto"/>
                                                                            <w:bottom w:val="none" w:sz="0" w:space="0" w:color="auto"/>
                                                                            <w:right w:val="none" w:sz="0" w:space="0" w:color="auto"/>
                                                                          </w:divBdr>
                                                                          <w:divsChild>
                                                                            <w:div w:id="10780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4147">
                                                                  <w:marLeft w:val="0"/>
                                                                  <w:marRight w:val="225"/>
                                                                  <w:marTop w:val="0"/>
                                                                  <w:marBottom w:val="0"/>
                                                                  <w:divBdr>
                                                                    <w:top w:val="none" w:sz="0" w:space="0" w:color="auto"/>
                                                                    <w:left w:val="none" w:sz="0" w:space="0" w:color="auto"/>
                                                                    <w:bottom w:val="none" w:sz="0" w:space="0" w:color="auto"/>
                                                                    <w:right w:val="none" w:sz="0" w:space="0" w:color="auto"/>
                                                                  </w:divBdr>
                                                                  <w:divsChild>
                                                                    <w:div w:id="1130436930">
                                                                      <w:marLeft w:val="0"/>
                                                                      <w:marRight w:val="0"/>
                                                                      <w:marTop w:val="0"/>
                                                                      <w:marBottom w:val="0"/>
                                                                      <w:divBdr>
                                                                        <w:top w:val="none" w:sz="0" w:space="0" w:color="auto"/>
                                                                        <w:left w:val="none" w:sz="0" w:space="0" w:color="auto"/>
                                                                        <w:bottom w:val="none" w:sz="0" w:space="0" w:color="auto"/>
                                                                        <w:right w:val="none" w:sz="0" w:space="0" w:color="auto"/>
                                                                      </w:divBdr>
                                                                      <w:divsChild>
                                                                        <w:div w:id="1836647089">
                                                                          <w:marLeft w:val="0"/>
                                                                          <w:marRight w:val="0"/>
                                                                          <w:marTop w:val="0"/>
                                                                          <w:marBottom w:val="0"/>
                                                                          <w:divBdr>
                                                                            <w:top w:val="none" w:sz="0" w:space="0" w:color="auto"/>
                                                                            <w:left w:val="none" w:sz="0" w:space="0" w:color="auto"/>
                                                                            <w:bottom w:val="none" w:sz="0" w:space="0" w:color="auto"/>
                                                                            <w:right w:val="none" w:sz="0" w:space="0" w:color="auto"/>
                                                                          </w:divBdr>
                                                                          <w:divsChild>
                                                                            <w:div w:id="6964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2180">
                                                                  <w:marLeft w:val="0"/>
                                                                  <w:marRight w:val="225"/>
                                                                  <w:marTop w:val="0"/>
                                                                  <w:marBottom w:val="0"/>
                                                                  <w:divBdr>
                                                                    <w:top w:val="none" w:sz="0" w:space="0" w:color="auto"/>
                                                                    <w:left w:val="none" w:sz="0" w:space="0" w:color="auto"/>
                                                                    <w:bottom w:val="none" w:sz="0" w:space="0" w:color="auto"/>
                                                                    <w:right w:val="none" w:sz="0" w:space="0" w:color="auto"/>
                                                                  </w:divBdr>
                                                                  <w:divsChild>
                                                                    <w:div w:id="1361784242">
                                                                      <w:marLeft w:val="0"/>
                                                                      <w:marRight w:val="0"/>
                                                                      <w:marTop w:val="0"/>
                                                                      <w:marBottom w:val="0"/>
                                                                      <w:divBdr>
                                                                        <w:top w:val="none" w:sz="0" w:space="0" w:color="auto"/>
                                                                        <w:left w:val="none" w:sz="0" w:space="0" w:color="auto"/>
                                                                        <w:bottom w:val="none" w:sz="0" w:space="0" w:color="auto"/>
                                                                        <w:right w:val="none" w:sz="0" w:space="0" w:color="auto"/>
                                                                      </w:divBdr>
                                                                      <w:divsChild>
                                                                        <w:div w:id="1768766480">
                                                                          <w:marLeft w:val="0"/>
                                                                          <w:marRight w:val="0"/>
                                                                          <w:marTop w:val="0"/>
                                                                          <w:marBottom w:val="0"/>
                                                                          <w:divBdr>
                                                                            <w:top w:val="none" w:sz="0" w:space="0" w:color="auto"/>
                                                                            <w:left w:val="none" w:sz="0" w:space="0" w:color="auto"/>
                                                                            <w:bottom w:val="none" w:sz="0" w:space="0" w:color="auto"/>
                                                                            <w:right w:val="none" w:sz="0" w:space="0" w:color="auto"/>
                                                                          </w:divBdr>
                                                                          <w:divsChild>
                                                                            <w:div w:id="20075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432973">
                                                                  <w:marLeft w:val="0"/>
                                                                  <w:marRight w:val="225"/>
                                                                  <w:marTop w:val="0"/>
                                                                  <w:marBottom w:val="0"/>
                                                                  <w:divBdr>
                                                                    <w:top w:val="none" w:sz="0" w:space="0" w:color="auto"/>
                                                                    <w:left w:val="none" w:sz="0" w:space="0" w:color="auto"/>
                                                                    <w:bottom w:val="none" w:sz="0" w:space="0" w:color="auto"/>
                                                                    <w:right w:val="none" w:sz="0" w:space="0" w:color="auto"/>
                                                                  </w:divBdr>
                                                                  <w:divsChild>
                                                                    <w:div w:id="1747989605">
                                                                      <w:marLeft w:val="0"/>
                                                                      <w:marRight w:val="0"/>
                                                                      <w:marTop w:val="0"/>
                                                                      <w:marBottom w:val="0"/>
                                                                      <w:divBdr>
                                                                        <w:top w:val="none" w:sz="0" w:space="0" w:color="auto"/>
                                                                        <w:left w:val="none" w:sz="0" w:space="0" w:color="auto"/>
                                                                        <w:bottom w:val="none" w:sz="0" w:space="0" w:color="auto"/>
                                                                        <w:right w:val="none" w:sz="0" w:space="0" w:color="auto"/>
                                                                      </w:divBdr>
                                                                      <w:divsChild>
                                                                        <w:div w:id="111704982">
                                                                          <w:marLeft w:val="0"/>
                                                                          <w:marRight w:val="0"/>
                                                                          <w:marTop w:val="0"/>
                                                                          <w:marBottom w:val="0"/>
                                                                          <w:divBdr>
                                                                            <w:top w:val="none" w:sz="0" w:space="0" w:color="auto"/>
                                                                            <w:left w:val="none" w:sz="0" w:space="0" w:color="auto"/>
                                                                            <w:bottom w:val="none" w:sz="0" w:space="0" w:color="auto"/>
                                                                            <w:right w:val="none" w:sz="0" w:space="0" w:color="auto"/>
                                                                          </w:divBdr>
                                                                          <w:divsChild>
                                                                            <w:div w:id="3286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35757">
                                                                  <w:marLeft w:val="0"/>
                                                                  <w:marRight w:val="225"/>
                                                                  <w:marTop w:val="0"/>
                                                                  <w:marBottom w:val="0"/>
                                                                  <w:divBdr>
                                                                    <w:top w:val="none" w:sz="0" w:space="0" w:color="auto"/>
                                                                    <w:left w:val="none" w:sz="0" w:space="0" w:color="auto"/>
                                                                    <w:bottom w:val="none" w:sz="0" w:space="0" w:color="auto"/>
                                                                    <w:right w:val="none" w:sz="0" w:space="0" w:color="auto"/>
                                                                  </w:divBdr>
                                                                  <w:divsChild>
                                                                    <w:div w:id="1966307077">
                                                                      <w:marLeft w:val="0"/>
                                                                      <w:marRight w:val="0"/>
                                                                      <w:marTop w:val="0"/>
                                                                      <w:marBottom w:val="0"/>
                                                                      <w:divBdr>
                                                                        <w:top w:val="none" w:sz="0" w:space="0" w:color="auto"/>
                                                                        <w:left w:val="none" w:sz="0" w:space="0" w:color="auto"/>
                                                                        <w:bottom w:val="none" w:sz="0" w:space="0" w:color="auto"/>
                                                                        <w:right w:val="none" w:sz="0" w:space="0" w:color="auto"/>
                                                                      </w:divBdr>
                                                                      <w:divsChild>
                                                                        <w:div w:id="620382319">
                                                                          <w:marLeft w:val="0"/>
                                                                          <w:marRight w:val="0"/>
                                                                          <w:marTop w:val="0"/>
                                                                          <w:marBottom w:val="0"/>
                                                                          <w:divBdr>
                                                                            <w:top w:val="none" w:sz="0" w:space="0" w:color="auto"/>
                                                                            <w:left w:val="none" w:sz="0" w:space="0" w:color="auto"/>
                                                                            <w:bottom w:val="none" w:sz="0" w:space="0" w:color="auto"/>
                                                                            <w:right w:val="none" w:sz="0" w:space="0" w:color="auto"/>
                                                                          </w:divBdr>
                                                                          <w:divsChild>
                                                                            <w:div w:id="21284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91612">
                                                                  <w:marLeft w:val="0"/>
                                                                  <w:marRight w:val="225"/>
                                                                  <w:marTop w:val="0"/>
                                                                  <w:marBottom w:val="0"/>
                                                                  <w:divBdr>
                                                                    <w:top w:val="none" w:sz="0" w:space="0" w:color="auto"/>
                                                                    <w:left w:val="none" w:sz="0" w:space="0" w:color="auto"/>
                                                                    <w:bottom w:val="none" w:sz="0" w:space="0" w:color="auto"/>
                                                                    <w:right w:val="none" w:sz="0" w:space="0" w:color="auto"/>
                                                                  </w:divBdr>
                                                                  <w:divsChild>
                                                                    <w:div w:id="353767623">
                                                                      <w:marLeft w:val="0"/>
                                                                      <w:marRight w:val="0"/>
                                                                      <w:marTop w:val="0"/>
                                                                      <w:marBottom w:val="0"/>
                                                                      <w:divBdr>
                                                                        <w:top w:val="none" w:sz="0" w:space="0" w:color="auto"/>
                                                                        <w:left w:val="none" w:sz="0" w:space="0" w:color="auto"/>
                                                                        <w:bottom w:val="none" w:sz="0" w:space="0" w:color="auto"/>
                                                                        <w:right w:val="none" w:sz="0" w:space="0" w:color="auto"/>
                                                                      </w:divBdr>
                                                                      <w:divsChild>
                                                                        <w:div w:id="238027323">
                                                                          <w:marLeft w:val="0"/>
                                                                          <w:marRight w:val="0"/>
                                                                          <w:marTop w:val="0"/>
                                                                          <w:marBottom w:val="0"/>
                                                                          <w:divBdr>
                                                                            <w:top w:val="none" w:sz="0" w:space="0" w:color="auto"/>
                                                                            <w:left w:val="none" w:sz="0" w:space="0" w:color="auto"/>
                                                                            <w:bottom w:val="none" w:sz="0" w:space="0" w:color="auto"/>
                                                                            <w:right w:val="none" w:sz="0" w:space="0" w:color="auto"/>
                                                                          </w:divBdr>
                                                                          <w:divsChild>
                                                                            <w:div w:id="11218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5782">
                                                                  <w:marLeft w:val="0"/>
                                                                  <w:marRight w:val="225"/>
                                                                  <w:marTop w:val="0"/>
                                                                  <w:marBottom w:val="0"/>
                                                                  <w:divBdr>
                                                                    <w:top w:val="none" w:sz="0" w:space="0" w:color="auto"/>
                                                                    <w:left w:val="none" w:sz="0" w:space="0" w:color="auto"/>
                                                                    <w:bottom w:val="none" w:sz="0" w:space="0" w:color="auto"/>
                                                                    <w:right w:val="none" w:sz="0" w:space="0" w:color="auto"/>
                                                                  </w:divBdr>
                                                                  <w:divsChild>
                                                                    <w:div w:id="1420755189">
                                                                      <w:marLeft w:val="0"/>
                                                                      <w:marRight w:val="0"/>
                                                                      <w:marTop w:val="0"/>
                                                                      <w:marBottom w:val="0"/>
                                                                      <w:divBdr>
                                                                        <w:top w:val="none" w:sz="0" w:space="0" w:color="auto"/>
                                                                        <w:left w:val="none" w:sz="0" w:space="0" w:color="auto"/>
                                                                        <w:bottom w:val="none" w:sz="0" w:space="0" w:color="auto"/>
                                                                        <w:right w:val="none" w:sz="0" w:space="0" w:color="auto"/>
                                                                      </w:divBdr>
                                                                      <w:divsChild>
                                                                        <w:div w:id="1394086712">
                                                                          <w:marLeft w:val="0"/>
                                                                          <w:marRight w:val="0"/>
                                                                          <w:marTop w:val="0"/>
                                                                          <w:marBottom w:val="0"/>
                                                                          <w:divBdr>
                                                                            <w:top w:val="none" w:sz="0" w:space="0" w:color="auto"/>
                                                                            <w:left w:val="none" w:sz="0" w:space="0" w:color="auto"/>
                                                                            <w:bottom w:val="none" w:sz="0" w:space="0" w:color="auto"/>
                                                                            <w:right w:val="none" w:sz="0" w:space="0" w:color="auto"/>
                                                                          </w:divBdr>
                                                                          <w:divsChild>
                                                                            <w:div w:id="8227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45819">
                                                                  <w:marLeft w:val="0"/>
                                                                  <w:marRight w:val="225"/>
                                                                  <w:marTop w:val="0"/>
                                                                  <w:marBottom w:val="0"/>
                                                                  <w:divBdr>
                                                                    <w:top w:val="none" w:sz="0" w:space="0" w:color="auto"/>
                                                                    <w:left w:val="none" w:sz="0" w:space="0" w:color="auto"/>
                                                                    <w:bottom w:val="none" w:sz="0" w:space="0" w:color="auto"/>
                                                                    <w:right w:val="none" w:sz="0" w:space="0" w:color="auto"/>
                                                                  </w:divBdr>
                                                                  <w:divsChild>
                                                                    <w:div w:id="1808550235">
                                                                      <w:marLeft w:val="0"/>
                                                                      <w:marRight w:val="0"/>
                                                                      <w:marTop w:val="0"/>
                                                                      <w:marBottom w:val="0"/>
                                                                      <w:divBdr>
                                                                        <w:top w:val="none" w:sz="0" w:space="0" w:color="auto"/>
                                                                        <w:left w:val="none" w:sz="0" w:space="0" w:color="auto"/>
                                                                        <w:bottom w:val="none" w:sz="0" w:space="0" w:color="auto"/>
                                                                        <w:right w:val="none" w:sz="0" w:space="0" w:color="auto"/>
                                                                      </w:divBdr>
                                                                      <w:divsChild>
                                                                        <w:div w:id="856429168">
                                                                          <w:marLeft w:val="0"/>
                                                                          <w:marRight w:val="0"/>
                                                                          <w:marTop w:val="0"/>
                                                                          <w:marBottom w:val="0"/>
                                                                          <w:divBdr>
                                                                            <w:top w:val="none" w:sz="0" w:space="0" w:color="auto"/>
                                                                            <w:left w:val="none" w:sz="0" w:space="0" w:color="auto"/>
                                                                            <w:bottom w:val="none" w:sz="0" w:space="0" w:color="auto"/>
                                                                            <w:right w:val="none" w:sz="0" w:space="0" w:color="auto"/>
                                                                          </w:divBdr>
                                                                          <w:divsChild>
                                                                            <w:div w:id="11526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44707">
                                                                  <w:marLeft w:val="0"/>
                                                                  <w:marRight w:val="225"/>
                                                                  <w:marTop w:val="0"/>
                                                                  <w:marBottom w:val="0"/>
                                                                  <w:divBdr>
                                                                    <w:top w:val="none" w:sz="0" w:space="0" w:color="auto"/>
                                                                    <w:left w:val="none" w:sz="0" w:space="0" w:color="auto"/>
                                                                    <w:bottom w:val="none" w:sz="0" w:space="0" w:color="auto"/>
                                                                    <w:right w:val="none" w:sz="0" w:space="0" w:color="auto"/>
                                                                  </w:divBdr>
                                                                  <w:divsChild>
                                                                    <w:div w:id="407338992">
                                                                      <w:marLeft w:val="0"/>
                                                                      <w:marRight w:val="0"/>
                                                                      <w:marTop w:val="0"/>
                                                                      <w:marBottom w:val="0"/>
                                                                      <w:divBdr>
                                                                        <w:top w:val="none" w:sz="0" w:space="0" w:color="auto"/>
                                                                        <w:left w:val="none" w:sz="0" w:space="0" w:color="auto"/>
                                                                        <w:bottom w:val="none" w:sz="0" w:space="0" w:color="auto"/>
                                                                        <w:right w:val="none" w:sz="0" w:space="0" w:color="auto"/>
                                                                      </w:divBdr>
                                                                      <w:divsChild>
                                                                        <w:div w:id="1844314176">
                                                                          <w:marLeft w:val="0"/>
                                                                          <w:marRight w:val="0"/>
                                                                          <w:marTop w:val="0"/>
                                                                          <w:marBottom w:val="0"/>
                                                                          <w:divBdr>
                                                                            <w:top w:val="none" w:sz="0" w:space="0" w:color="auto"/>
                                                                            <w:left w:val="none" w:sz="0" w:space="0" w:color="auto"/>
                                                                            <w:bottom w:val="none" w:sz="0" w:space="0" w:color="auto"/>
                                                                            <w:right w:val="none" w:sz="0" w:space="0" w:color="auto"/>
                                                                          </w:divBdr>
                                                                          <w:divsChild>
                                                                            <w:div w:id="318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94210">
                                                                  <w:marLeft w:val="0"/>
                                                                  <w:marRight w:val="225"/>
                                                                  <w:marTop w:val="0"/>
                                                                  <w:marBottom w:val="0"/>
                                                                  <w:divBdr>
                                                                    <w:top w:val="none" w:sz="0" w:space="0" w:color="auto"/>
                                                                    <w:left w:val="none" w:sz="0" w:space="0" w:color="auto"/>
                                                                    <w:bottom w:val="none" w:sz="0" w:space="0" w:color="auto"/>
                                                                    <w:right w:val="none" w:sz="0" w:space="0" w:color="auto"/>
                                                                  </w:divBdr>
                                                                  <w:divsChild>
                                                                    <w:div w:id="1116946475">
                                                                      <w:marLeft w:val="0"/>
                                                                      <w:marRight w:val="0"/>
                                                                      <w:marTop w:val="0"/>
                                                                      <w:marBottom w:val="0"/>
                                                                      <w:divBdr>
                                                                        <w:top w:val="none" w:sz="0" w:space="0" w:color="auto"/>
                                                                        <w:left w:val="none" w:sz="0" w:space="0" w:color="auto"/>
                                                                        <w:bottom w:val="none" w:sz="0" w:space="0" w:color="auto"/>
                                                                        <w:right w:val="none" w:sz="0" w:space="0" w:color="auto"/>
                                                                      </w:divBdr>
                                                                      <w:divsChild>
                                                                        <w:div w:id="1980723860">
                                                                          <w:marLeft w:val="0"/>
                                                                          <w:marRight w:val="0"/>
                                                                          <w:marTop w:val="0"/>
                                                                          <w:marBottom w:val="0"/>
                                                                          <w:divBdr>
                                                                            <w:top w:val="none" w:sz="0" w:space="0" w:color="auto"/>
                                                                            <w:left w:val="none" w:sz="0" w:space="0" w:color="auto"/>
                                                                            <w:bottom w:val="none" w:sz="0" w:space="0" w:color="auto"/>
                                                                            <w:right w:val="none" w:sz="0" w:space="0" w:color="auto"/>
                                                                          </w:divBdr>
                                                                          <w:divsChild>
                                                                            <w:div w:id="14269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0316">
                                                                  <w:marLeft w:val="0"/>
                                                                  <w:marRight w:val="225"/>
                                                                  <w:marTop w:val="0"/>
                                                                  <w:marBottom w:val="0"/>
                                                                  <w:divBdr>
                                                                    <w:top w:val="none" w:sz="0" w:space="0" w:color="auto"/>
                                                                    <w:left w:val="none" w:sz="0" w:space="0" w:color="auto"/>
                                                                    <w:bottom w:val="none" w:sz="0" w:space="0" w:color="auto"/>
                                                                    <w:right w:val="none" w:sz="0" w:space="0" w:color="auto"/>
                                                                  </w:divBdr>
                                                                  <w:divsChild>
                                                                    <w:div w:id="1648893319">
                                                                      <w:marLeft w:val="0"/>
                                                                      <w:marRight w:val="0"/>
                                                                      <w:marTop w:val="0"/>
                                                                      <w:marBottom w:val="0"/>
                                                                      <w:divBdr>
                                                                        <w:top w:val="none" w:sz="0" w:space="0" w:color="auto"/>
                                                                        <w:left w:val="none" w:sz="0" w:space="0" w:color="auto"/>
                                                                        <w:bottom w:val="none" w:sz="0" w:space="0" w:color="auto"/>
                                                                        <w:right w:val="none" w:sz="0" w:space="0" w:color="auto"/>
                                                                      </w:divBdr>
                                                                      <w:divsChild>
                                                                        <w:div w:id="83571178">
                                                                          <w:marLeft w:val="0"/>
                                                                          <w:marRight w:val="0"/>
                                                                          <w:marTop w:val="0"/>
                                                                          <w:marBottom w:val="0"/>
                                                                          <w:divBdr>
                                                                            <w:top w:val="none" w:sz="0" w:space="0" w:color="auto"/>
                                                                            <w:left w:val="none" w:sz="0" w:space="0" w:color="auto"/>
                                                                            <w:bottom w:val="none" w:sz="0" w:space="0" w:color="auto"/>
                                                                            <w:right w:val="none" w:sz="0" w:space="0" w:color="auto"/>
                                                                          </w:divBdr>
                                                                          <w:divsChild>
                                                                            <w:div w:id="1506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5069">
                                                                  <w:marLeft w:val="0"/>
                                                                  <w:marRight w:val="0"/>
                                                                  <w:marTop w:val="0"/>
                                                                  <w:marBottom w:val="0"/>
                                                                  <w:divBdr>
                                                                    <w:top w:val="none" w:sz="0" w:space="0" w:color="auto"/>
                                                                    <w:left w:val="none" w:sz="0" w:space="0" w:color="auto"/>
                                                                    <w:bottom w:val="none" w:sz="0" w:space="0" w:color="auto"/>
                                                                    <w:right w:val="none" w:sz="0" w:space="0" w:color="auto"/>
                                                                  </w:divBdr>
                                                                  <w:divsChild>
                                                                    <w:div w:id="51269280">
                                                                      <w:marLeft w:val="0"/>
                                                                      <w:marRight w:val="0"/>
                                                                      <w:marTop w:val="0"/>
                                                                      <w:marBottom w:val="0"/>
                                                                      <w:divBdr>
                                                                        <w:top w:val="none" w:sz="0" w:space="0" w:color="auto"/>
                                                                        <w:left w:val="none" w:sz="0" w:space="0" w:color="auto"/>
                                                                        <w:bottom w:val="none" w:sz="0" w:space="0" w:color="auto"/>
                                                                        <w:right w:val="none" w:sz="0" w:space="0" w:color="auto"/>
                                                                      </w:divBdr>
                                                                      <w:divsChild>
                                                                        <w:div w:id="383455787">
                                                                          <w:marLeft w:val="0"/>
                                                                          <w:marRight w:val="0"/>
                                                                          <w:marTop w:val="0"/>
                                                                          <w:marBottom w:val="0"/>
                                                                          <w:divBdr>
                                                                            <w:top w:val="none" w:sz="0" w:space="0" w:color="auto"/>
                                                                            <w:left w:val="none" w:sz="0" w:space="0" w:color="auto"/>
                                                                            <w:bottom w:val="none" w:sz="0" w:space="0" w:color="auto"/>
                                                                            <w:right w:val="none" w:sz="0" w:space="0" w:color="auto"/>
                                                                          </w:divBdr>
                                                                          <w:divsChild>
                                                                            <w:div w:id="16470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7606">
                                                                  <w:marLeft w:val="0"/>
                                                                  <w:marRight w:val="225"/>
                                                                  <w:marTop w:val="0"/>
                                                                  <w:marBottom w:val="0"/>
                                                                  <w:divBdr>
                                                                    <w:top w:val="none" w:sz="0" w:space="0" w:color="auto"/>
                                                                    <w:left w:val="none" w:sz="0" w:space="0" w:color="auto"/>
                                                                    <w:bottom w:val="none" w:sz="0" w:space="0" w:color="auto"/>
                                                                    <w:right w:val="none" w:sz="0" w:space="0" w:color="auto"/>
                                                                  </w:divBdr>
                                                                  <w:divsChild>
                                                                    <w:div w:id="2090151785">
                                                                      <w:marLeft w:val="0"/>
                                                                      <w:marRight w:val="0"/>
                                                                      <w:marTop w:val="0"/>
                                                                      <w:marBottom w:val="0"/>
                                                                      <w:divBdr>
                                                                        <w:top w:val="none" w:sz="0" w:space="0" w:color="auto"/>
                                                                        <w:left w:val="none" w:sz="0" w:space="0" w:color="auto"/>
                                                                        <w:bottom w:val="none" w:sz="0" w:space="0" w:color="auto"/>
                                                                        <w:right w:val="none" w:sz="0" w:space="0" w:color="auto"/>
                                                                      </w:divBdr>
                                                                      <w:divsChild>
                                                                        <w:div w:id="1488984209">
                                                                          <w:marLeft w:val="0"/>
                                                                          <w:marRight w:val="0"/>
                                                                          <w:marTop w:val="0"/>
                                                                          <w:marBottom w:val="0"/>
                                                                          <w:divBdr>
                                                                            <w:top w:val="none" w:sz="0" w:space="0" w:color="auto"/>
                                                                            <w:left w:val="none" w:sz="0" w:space="0" w:color="auto"/>
                                                                            <w:bottom w:val="none" w:sz="0" w:space="0" w:color="auto"/>
                                                                            <w:right w:val="none" w:sz="0" w:space="0" w:color="auto"/>
                                                                          </w:divBdr>
                                                                          <w:divsChild>
                                                                            <w:div w:id="19029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92336">
                                                                  <w:marLeft w:val="0"/>
                                                                  <w:marRight w:val="225"/>
                                                                  <w:marTop w:val="0"/>
                                                                  <w:marBottom w:val="0"/>
                                                                  <w:divBdr>
                                                                    <w:top w:val="none" w:sz="0" w:space="0" w:color="auto"/>
                                                                    <w:left w:val="none" w:sz="0" w:space="0" w:color="auto"/>
                                                                    <w:bottom w:val="none" w:sz="0" w:space="0" w:color="auto"/>
                                                                    <w:right w:val="none" w:sz="0" w:space="0" w:color="auto"/>
                                                                  </w:divBdr>
                                                                  <w:divsChild>
                                                                    <w:div w:id="1448697011">
                                                                      <w:marLeft w:val="0"/>
                                                                      <w:marRight w:val="0"/>
                                                                      <w:marTop w:val="0"/>
                                                                      <w:marBottom w:val="0"/>
                                                                      <w:divBdr>
                                                                        <w:top w:val="none" w:sz="0" w:space="0" w:color="auto"/>
                                                                        <w:left w:val="none" w:sz="0" w:space="0" w:color="auto"/>
                                                                        <w:bottom w:val="none" w:sz="0" w:space="0" w:color="auto"/>
                                                                        <w:right w:val="none" w:sz="0" w:space="0" w:color="auto"/>
                                                                      </w:divBdr>
                                                                      <w:divsChild>
                                                                        <w:div w:id="897515933">
                                                                          <w:marLeft w:val="0"/>
                                                                          <w:marRight w:val="0"/>
                                                                          <w:marTop w:val="0"/>
                                                                          <w:marBottom w:val="0"/>
                                                                          <w:divBdr>
                                                                            <w:top w:val="none" w:sz="0" w:space="0" w:color="auto"/>
                                                                            <w:left w:val="none" w:sz="0" w:space="0" w:color="auto"/>
                                                                            <w:bottom w:val="none" w:sz="0" w:space="0" w:color="auto"/>
                                                                            <w:right w:val="none" w:sz="0" w:space="0" w:color="auto"/>
                                                                          </w:divBdr>
                                                                          <w:divsChild>
                                                                            <w:div w:id="2115205130">
                                                                              <w:marLeft w:val="0"/>
                                                                              <w:marRight w:val="0"/>
                                                                              <w:marTop w:val="0"/>
                                                                              <w:marBottom w:val="0"/>
                                                                              <w:divBdr>
                                                                                <w:top w:val="none" w:sz="0" w:space="0" w:color="auto"/>
                                                                                <w:left w:val="none" w:sz="0" w:space="0" w:color="auto"/>
                                                                                <w:bottom w:val="none" w:sz="0" w:space="0" w:color="auto"/>
                                                                                <w:right w:val="none" w:sz="0" w:space="0" w:color="auto"/>
                                                                              </w:divBdr>
                                                                            </w:div>
                                                                          </w:divsChild>
                                                                        </w:div>
                                                                        <w:div w:id="981077355">
                                                                          <w:marLeft w:val="0"/>
                                                                          <w:marRight w:val="0"/>
                                                                          <w:marTop w:val="0"/>
                                                                          <w:marBottom w:val="0"/>
                                                                          <w:divBdr>
                                                                            <w:top w:val="none" w:sz="0" w:space="0" w:color="auto"/>
                                                                            <w:left w:val="none" w:sz="0" w:space="0" w:color="auto"/>
                                                                            <w:bottom w:val="none" w:sz="0" w:space="0" w:color="auto"/>
                                                                            <w:right w:val="none" w:sz="0" w:space="0" w:color="auto"/>
                                                                          </w:divBdr>
                                                                          <w:divsChild>
                                                                            <w:div w:id="825784316">
                                                                              <w:marLeft w:val="0"/>
                                                                              <w:marRight w:val="0"/>
                                                                              <w:marTop w:val="0"/>
                                                                              <w:marBottom w:val="0"/>
                                                                              <w:divBdr>
                                                                                <w:top w:val="none" w:sz="0" w:space="0" w:color="auto"/>
                                                                                <w:left w:val="none" w:sz="0" w:space="0" w:color="auto"/>
                                                                                <w:bottom w:val="none" w:sz="0" w:space="0" w:color="auto"/>
                                                                                <w:right w:val="none" w:sz="0" w:space="0" w:color="auto"/>
                                                                              </w:divBdr>
                                                                              <w:divsChild>
                                                                                <w:div w:id="687803267">
                                                                                  <w:marLeft w:val="0"/>
                                                                                  <w:marRight w:val="0"/>
                                                                                  <w:marTop w:val="0"/>
                                                                                  <w:marBottom w:val="0"/>
                                                                                  <w:divBdr>
                                                                                    <w:top w:val="none" w:sz="0" w:space="0" w:color="auto"/>
                                                                                    <w:left w:val="none" w:sz="0" w:space="0" w:color="auto"/>
                                                                                    <w:bottom w:val="none" w:sz="0" w:space="0" w:color="auto"/>
                                                                                    <w:right w:val="none" w:sz="0" w:space="0" w:color="auto"/>
                                                                                  </w:divBdr>
                                                                                  <w:divsChild>
                                                                                    <w:div w:id="16962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614524">
                                                                  <w:marLeft w:val="0"/>
                                                                  <w:marRight w:val="225"/>
                                                                  <w:marTop w:val="0"/>
                                                                  <w:marBottom w:val="0"/>
                                                                  <w:divBdr>
                                                                    <w:top w:val="none" w:sz="0" w:space="0" w:color="auto"/>
                                                                    <w:left w:val="none" w:sz="0" w:space="0" w:color="auto"/>
                                                                    <w:bottom w:val="none" w:sz="0" w:space="0" w:color="auto"/>
                                                                    <w:right w:val="none" w:sz="0" w:space="0" w:color="auto"/>
                                                                  </w:divBdr>
                                                                  <w:divsChild>
                                                                    <w:div w:id="1445151278">
                                                                      <w:marLeft w:val="0"/>
                                                                      <w:marRight w:val="0"/>
                                                                      <w:marTop w:val="0"/>
                                                                      <w:marBottom w:val="0"/>
                                                                      <w:divBdr>
                                                                        <w:top w:val="none" w:sz="0" w:space="0" w:color="auto"/>
                                                                        <w:left w:val="none" w:sz="0" w:space="0" w:color="auto"/>
                                                                        <w:bottom w:val="none" w:sz="0" w:space="0" w:color="auto"/>
                                                                        <w:right w:val="none" w:sz="0" w:space="0" w:color="auto"/>
                                                                      </w:divBdr>
                                                                      <w:divsChild>
                                                                        <w:div w:id="2000964142">
                                                                          <w:marLeft w:val="0"/>
                                                                          <w:marRight w:val="0"/>
                                                                          <w:marTop w:val="0"/>
                                                                          <w:marBottom w:val="0"/>
                                                                          <w:divBdr>
                                                                            <w:top w:val="none" w:sz="0" w:space="0" w:color="auto"/>
                                                                            <w:left w:val="none" w:sz="0" w:space="0" w:color="auto"/>
                                                                            <w:bottom w:val="none" w:sz="0" w:space="0" w:color="auto"/>
                                                                            <w:right w:val="none" w:sz="0" w:space="0" w:color="auto"/>
                                                                          </w:divBdr>
                                                                          <w:divsChild>
                                                                            <w:div w:id="1034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757051">
                              <w:marLeft w:val="0"/>
                              <w:marRight w:val="0"/>
                              <w:marTop w:val="0"/>
                              <w:marBottom w:val="0"/>
                              <w:divBdr>
                                <w:top w:val="none" w:sz="0" w:space="0" w:color="auto"/>
                                <w:left w:val="none" w:sz="0" w:space="0" w:color="auto"/>
                                <w:bottom w:val="none" w:sz="0" w:space="0" w:color="auto"/>
                                <w:right w:val="none" w:sz="0" w:space="0" w:color="auto"/>
                              </w:divBdr>
                              <w:divsChild>
                                <w:div w:id="119417112">
                                  <w:marLeft w:val="0"/>
                                  <w:marRight w:val="0"/>
                                  <w:marTop w:val="0"/>
                                  <w:marBottom w:val="0"/>
                                  <w:divBdr>
                                    <w:top w:val="none" w:sz="0" w:space="0" w:color="auto"/>
                                    <w:left w:val="none" w:sz="0" w:space="0" w:color="auto"/>
                                    <w:bottom w:val="none" w:sz="0" w:space="0" w:color="auto"/>
                                    <w:right w:val="none" w:sz="0" w:space="0" w:color="auto"/>
                                  </w:divBdr>
                                  <w:divsChild>
                                    <w:div w:id="1659069534">
                                      <w:marLeft w:val="0"/>
                                      <w:marRight w:val="0"/>
                                      <w:marTop w:val="0"/>
                                      <w:marBottom w:val="0"/>
                                      <w:divBdr>
                                        <w:top w:val="none" w:sz="0" w:space="0" w:color="auto"/>
                                        <w:left w:val="none" w:sz="0" w:space="0" w:color="auto"/>
                                        <w:bottom w:val="none" w:sz="0" w:space="0" w:color="auto"/>
                                        <w:right w:val="none" w:sz="0" w:space="0" w:color="auto"/>
                                      </w:divBdr>
                                      <w:divsChild>
                                        <w:div w:id="26375973">
                                          <w:marLeft w:val="0"/>
                                          <w:marRight w:val="0"/>
                                          <w:marTop w:val="0"/>
                                          <w:marBottom w:val="0"/>
                                          <w:divBdr>
                                            <w:top w:val="none" w:sz="0" w:space="0" w:color="auto"/>
                                            <w:left w:val="none" w:sz="0" w:space="0" w:color="auto"/>
                                            <w:bottom w:val="none" w:sz="0" w:space="0" w:color="auto"/>
                                            <w:right w:val="none" w:sz="0" w:space="0" w:color="auto"/>
                                          </w:divBdr>
                                          <w:divsChild>
                                            <w:div w:id="31074696">
                                              <w:marLeft w:val="0"/>
                                              <w:marRight w:val="0"/>
                                              <w:marTop w:val="0"/>
                                              <w:marBottom w:val="150"/>
                                              <w:divBdr>
                                                <w:top w:val="none" w:sz="0" w:space="0" w:color="auto"/>
                                                <w:left w:val="none" w:sz="0" w:space="0" w:color="auto"/>
                                                <w:bottom w:val="none" w:sz="0" w:space="0" w:color="auto"/>
                                                <w:right w:val="none" w:sz="0" w:space="0" w:color="auto"/>
                                              </w:divBdr>
                                            </w:div>
                                            <w:div w:id="1704330420">
                                              <w:marLeft w:val="-300"/>
                                              <w:marRight w:val="-300"/>
                                              <w:marTop w:val="0"/>
                                              <w:marBottom w:val="0"/>
                                              <w:divBdr>
                                                <w:top w:val="none" w:sz="0" w:space="0" w:color="auto"/>
                                                <w:left w:val="none" w:sz="0" w:space="0" w:color="auto"/>
                                                <w:bottom w:val="none" w:sz="0" w:space="0" w:color="auto"/>
                                                <w:right w:val="none" w:sz="0" w:space="0" w:color="auto"/>
                                              </w:divBdr>
                                              <w:divsChild>
                                                <w:div w:id="455217029">
                                                  <w:marLeft w:val="0"/>
                                                  <w:marRight w:val="0"/>
                                                  <w:marTop w:val="0"/>
                                                  <w:marBottom w:val="0"/>
                                                  <w:divBdr>
                                                    <w:top w:val="none" w:sz="0" w:space="0" w:color="auto"/>
                                                    <w:left w:val="none" w:sz="0" w:space="0" w:color="auto"/>
                                                    <w:bottom w:val="none" w:sz="0" w:space="0" w:color="auto"/>
                                                    <w:right w:val="none" w:sz="0" w:space="0" w:color="auto"/>
                                                  </w:divBdr>
                                                  <w:divsChild>
                                                    <w:div w:id="1172531328">
                                                      <w:marLeft w:val="0"/>
                                                      <w:marRight w:val="0"/>
                                                      <w:marTop w:val="0"/>
                                                      <w:marBottom w:val="0"/>
                                                      <w:divBdr>
                                                        <w:top w:val="none" w:sz="0" w:space="0" w:color="auto"/>
                                                        <w:left w:val="none" w:sz="0" w:space="0" w:color="auto"/>
                                                        <w:bottom w:val="none" w:sz="0" w:space="0" w:color="auto"/>
                                                        <w:right w:val="none" w:sz="0" w:space="0" w:color="auto"/>
                                                      </w:divBdr>
                                                      <w:divsChild>
                                                        <w:div w:id="1896046761">
                                                          <w:marLeft w:val="0"/>
                                                          <w:marRight w:val="0"/>
                                                          <w:marTop w:val="0"/>
                                                          <w:marBottom w:val="0"/>
                                                          <w:divBdr>
                                                            <w:top w:val="none" w:sz="0" w:space="0" w:color="auto"/>
                                                            <w:left w:val="none" w:sz="0" w:space="0" w:color="auto"/>
                                                            <w:bottom w:val="none" w:sz="0" w:space="0" w:color="auto"/>
                                                            <w:right w:val="none" w:sz="0" w:space="0" w:color="auto"/>
                                                          </w:divBdr>
                                                          <w:divsChild>
                                                            <w:div w:id="768501823">
                                                              <w:marLeft w:val="0"/>
                                                              <w:marRight w:val="0"/>
                                                              <w:marTop w:val="0"/>
                                                              <w:marBottom w:val="0"/>
                                                              <w:divBdr>
                                                                <w:top w:val="none" w:sz="0" w:space="0" w:color="auto"/>
                                                                <w:left w:val="none" w:sz="0" w:space="0" w:color="auto"/>
                                                                <w:bottom w:val="none" w:sz="0" w:space="0" w:color="auto"/>
                                                                <w:right w:val="none" w:sz="0" w:space="0" w:color="auto"/>
                                                              </w:divBdr>
                                                              <w:divsChild>
                                                                <w:div w:id="29498164">
                                                                  <w:marLeft w:val="0"/>
                                                                  <w:marRight w:val="225"/>
                                                                  <w:marTop w:val="0"/>
                                                                  <w:marBottom w:val="0"/>
                                                                  <w:divBdr>
                                                                    <w:top w:val="none" w:sz="0" w:space="0" w:color="auto"/>
                                                                    <w:left w:val="none" w:sz="0" w:space="0" w:color="auto"/>
                                                                    <w:bottom w:val="none" w:sz="0" w:space="0" w:color="auto"/>
                                                                    <w:right w:val="none" w:sz="0" w:space="0" w:color="auto"/>
                                                                  </w:divBdr>
                                                                  <w:divsChild>
                                                                    <w:div w:id="691031462">
                                                                      <w:marLeft w:val="0"/>
                                                                      <w:marRight w:val="0"/>
                                                                      <w:marTop w:val="0"/>
                                                                      <w:marBottom w:val="0"/>
                                                                      <w:divBdr>
                                                                        <w:top w:val="none" w:sz="0" w:space="0" w:color="auto"/>
                                                                        <w:left w:val="none" w:sz="0" w:space="0" w:color="auto"/>
                                                                        <w:bottom w:val="none" w:sz="0" w:space="0" w:color="auto"/>
                                                                        <w:right w:val="none" w:sz="0" w:space="0" w:color="auto"/>
                                                                      </w:divBdr>
                                                                      <w:divsChild>
                                                                        <w:div w:id="1903903506">
                                                                          <w:marLeft w:val="0"/>
                                                                          <w:marRight w:val="0"/>
                                                                          <w:marTop w:val="0"/>
                                                                          <w:marBottom w:val="0"/>
                                                                          <w:divBdr>
                                                                            <w:top w:val="none" w:sz="0" w:space="0" w:color="auto"/>
                                                                            <w:left w:val="none" w:sz="0" w:space="0" w:color="auto"/>
                                                                            <w:bottom w:val="none" w:sz="0" w:space="0" w:color="auto"/>
                                                                            <w:right w:val="none" w:sz="0" w:space="0" w:color="auto"/>
                                                                          </w:divBdr>
                                                                          <w:divsChild>
                                                                            <w:div w:id="21467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8967">
                                                                  <w:marLeft w:val="0"/>
                                                                  <w:marRight w:val="225"/>
                                                                  <w:marTop w:val="0"/>
                                                                  <w:marBottom w:val="0"/>
                                                                  <w:divBdr>
                                                                    <w:top w:val="none" w:sz="0" w:space="0" w:color="auto"/>
                                                                    <w:left w:val="none" w:sz="0" w:space="0" w:color="auto"/>
                                                                    <w:bottom w:val="none" w:sz="0" w:space="0" w:color="auto"/>
                                                                    <w:right w:val="none" w:sz="0" w:space="0" w:color="auto"/>
                                                                  </w:divBdr>
                                                                  <w:divsChild>
                                                                    <w:div w:id="470443215">
                                                                      <w:marLeft w:val="0"/>
                                                                      <w:marRight w:val="0"/>
                                                                      <w:marTop w:val="0"/>
                                                                      <w:marBottom w:val="0"/>
                                                                      <w:divBdr>
                                                                        <w:top w:val="none" w:sz="0" w:space="0" w:color="auto"/>
                                                                        <w:left w:val="none" w:sz="0" w:space="0" w:color="auto"/>
                                                                        <w:bottom w:val="none" w:sz="0" w:space="0" w:color="auto"/>
                                                                        <w:right w:val="none" w:sz="0" w:space="0" w:color="auto"/>
                                                                      </w:divBdr>
                                                                      <w:divsChild>
                                                                        <w:div w:id="639770293">
                                                                          <w:marLeft w:val="0"/>
                                                                          <w:marRight w:val="0"/>
                                                                          <w:marTop w:val="0"/>
                                                                          <w:marBottom w:val="0"/>
                                                                          <w:divBdr>
                                                                            <w:top w:val="none" w:sz="0" w:space="0" w:color="auto"/>
                                                                            <w:left w:val="none" w:sz="0" w:space="0" w:color="auto"/>
                                                                            <w:bottom w:val="none" w:sz="0" w:space="0" w:color="auto"/>
                                                                            <w:right w:val="none" w:sz="0" w:space="0" w:color="auto"/>
                                                                          </w:divBdr>
                                                                          <w:divsChild>
                                                                            <w:div w:id="1572233347">
                                                                              <w:marLeft w:val="0"/>
                                                                              <w:marRight w:val="0"/>
                                                                              <w:marTop w:val="0"/>
                                                                              <w:marBottom w:val="0"/>
                                                                              <w:divBdr>
                                                                                <w:top w:val="none" w:sz="0" w:space="0" w:color="auto"/>
                                                                                <w:left w:val="none" w:sz="0" w:space="0" w:color="auto"/>
                                                                                <w:bottom w:val="none" w:sz="0" w:space="0" w:color="auto"/>
                                                                                <w:right w:val="none" w:sz="0" w:space="0" w:color="auto"/>
                                                                              </w:divBdr>
                                                                              <w:divsChild>
                                                                                <w:div w:id="734547989">
                                                                                  <w:marLeft w:val="0"/>
                                                                                  <w:marRight w:val="0"/>
                                                                                  <w:marTop w:val="0"/>
                                                                                  <w:marBottom w:val="0"/>
                                                                                  <w:divBdr>
                                                                                    <w:top w:val="none" w:sz="0" w:space="0" w:color="auto"/>
                                                                                    <w:left w:val="none" w:sz="0" w:space="0" w:color="auto"/>
                                                                                    <w:bottom w:val="none" w:sz="0" w:space="0" w:color="auto"/>
                                                                                    <w:right w:val="none" w:sz="0" w:space="0" w:color="auto"/>
                                                                                  </w:divBdr>
                                                                                  <w:divsChild>
                                                                                    <w:div w:id="85735833">
                                                                                      <w:marLeft w:val="0"/>
                                                                                      <w:marRight w:val="0"/>
                                                                                      <w:marTop w:val="0"/>
                                                                                      <w:marBottom w:val="0"/>
                                                                                      <w:divBdr>
                                                                                        <w:top w:val="none" w:sz="0" w:space="0" w:color="auto"/>
                                                                                        <w:left w:val="none" w:sz="0" w:space="0" w:color="auto"/>
                                                                                        <w:bottom w:val="none" w:sz="0" w:space="0" w:color="auto"/>
                                                                                        <w:right w:val="none" w:sz="0" w:space="0" w:color="auto"/>
                                                                                      </w:divBdr>
                                                                                      <w:divsChild>
                                                                                        <w:div w:id="157114899">
                                                                                          <w:marLeft w:val="0"/>
                                                                                          <w:marRight w:val="0"/>
                                                                                          <w:marTop w:val="0"/>
                                                                                          <w:marBottom w:val="0"/>
                                                                                          <w:divBdr>
                                                                                            <w:top w:val="none" w:sz="0" w:space="0" w:color="auto"/>
                                                                                            <w:left w:val="none" w:sz="0" w:space="0" w:color="auto"/>
                                                                                            <w:bottom w:val="none" w:sz="0" w:space="0" w:color="auto"/>
                                                                                            <w:right w:val="none" w:sz="0" w:space="0" w:color="auto"/>
                                                                                          </w:divBdr>
                                                                                          <w:divsChild>
                                                                                            <w:div w:id="103310371">
                                                                                              <w:marLeft w:val="0"/>
                                                                                              <w:marRight w:val="0"/>
                                                                                              <w:marTop w:val="0"/>
                                                                                              <w:marBottom w:val="0"/>
                                                                                              <w:divBdr>
                                                                                                <w:top w:val="none" w:sz="0" w:space="0" w:color="auto"/>
                                                                                                <w:left w:val="none" w:sz="0" w:space="0" w:color="auto"/>
                                                                                                <w:bottom w:val="none" w:sz="0" w:space="0" w:color="auto"/>
                                                                                                <w:right w:val="none" w:sz="0" w:space="0" w:color="auto"/>
                                                                                              </w:divBdr>
                                                                                            </w:div>
                                                                                            <w:div w:id="455173688">
                                                                                              <w:marLeft w:val="0"/>
                                                                                              <w:marRight w:val="0"/>
                                                                                              <w:marTop w:val="300"/>
                                                                                              <w:marBottom w:val="0"/>
                                                                                              <w:divBdr>
                                                                                                <w:top w:val="none" w:sz="0" w:space="0" w:color="auto"/>
                                                                                                <w:left w:val="none" w:sz="0" w:space="0" w:color="auto"/>
                                                                                                <w:bottom w:val="none" w:sz="0" w:space="0" w:color="auto"/>
                                                                                                <w:right w:val="none" w:sz="0" w:space="0" w:color="auto"/>
                                                                                              </w:divBdr>
                                                                                              <w:divsChild>
                                                                                                <w:div w:id="8498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573251">
                                                                          <w:marLeft w:val="0"/>
                                                                          <w:marRight w:val="0"/>
                                                                          <w:marTop w:val="0"/>
                                                                          <w:marBottom w:val="0"/>
                                                                          <w:divBdr>
                                                                            <w:top w:val="none" w:sz="0" w:space="0" w:color="auto"/>
                                                                            <w:left w:val="none" w:sz="0" w:space="0" w:color="auto"/>
                                                                            <w:bottom w:val="none" w:sz="0" w:space="0" w:color="auto"/>
                                                                            <w:right w:val="none" w:sz="0" w:space="0" w:color="auto"/>
                                                                          </w:divBdr>
                                                                          <w:divsChild>
                                                                            <w:div w:id="669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3501">
                                                                  <w:marLeft w:val="0"/>
                                                                  <w:marRight w:val="225"/>
                                                                  <w:marTop w:val="0"/>
                                                                  <w:marBottom w:val="0"/>
                                                                  <w:divBdr>
                                                                    <w:top w:val="none" w:sz="0" w:space="0" w:color="auto"/>
                                                                    <w:left w:val="none" w:sz="0" w:space="0" w:color="auto"/>
                                                                    <w:bottom w:val="none" w:sz="0" w:space="0" w:color="auto"/>
                                                                    <w:right w:val="none" w:sz="0" w:space="0" w:color="auto"/>
                                                                  </w:divBdr>
                                                                  <w:divsChild>
                                                                    <w:div w:id="622342811">
                                                                      <w:marLeft w:val="0"/>
                                                                      <w:marRight w:val="0"/>
                                                                      <w:marTop w:val="0"/>
                                                                      <w:marBottom w:val="0"/>
                                                                      <w:divBdr>
                                                                        <w:top w:val="none" w:sz="0" w:space="0" w:color="auto"/>
                                                                        <w:left w:val="none" w:sz="0" w:space="0" w:color="auto"/>
                                                                        <w:bottom w:val="none" w:sz="0" w:space="0" w:color="auto"/>
                                                                        <w:right w:val="none" w:sz="0" w:space="0" w:color="auto"/>
                                                                      </w:divBdr>
                                                                      <w:divsChild>
                                                                        <w:div w:id="774521638">
                                                                          <w:marLeft w:val="0"/>
                                                                          <w:marRight w:val="0"/>
                                                                          <w:marTop w:val="0"/>
                                                                          <w:marBottom w:val="0"/>
                                                                          <w:divBdr>
                                                                            <w:top w:val="none" w:sz="0" w:space="0" w:color="auto"/>
                                                                            <w:left w:val="none" w:sz="0" w:space="0" w:color="auto"/>
                                                                            <w:bottom w:val="none" w:sz="0" w:space="0" w:color="auto"/>
                                                                            <w:right w:val="none" w:sz="0" w:space="0" w:color="auto"/>
                                                                          </w:divBdr>
                                                                          <w:divsChild>
                                                                            <w:div w:id="16004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0863">
                                                                  <w:marLeft w:val="0"/>
                                                                  <w:marRight w:val="225"/>
                                                                  <w:marTop w:val="0"/>
                                                                  <w:marBottom w:val="0"/>
                                                                  <w:divBdr>
                                                                    <w:top w:val="none" w:sz="0" w:space="0" w:color="auto"/>
                                                                    <w:left w:val="none" w:sz="0" w:space="0" w:color="auto"/>
                                                                    <w:bottom w:val="none" w:sz="0" w:space="0" w:color="auto"/>
                                                                    <w:right w:val="none" w:sz="0" w:space="0" w:color="auto"/>
                                                                  </w:divBdr>
                                                                  <w:divsChild>
                                                                    <w:div w:id="250284186">
                                                                      <w:marLeft w:val="0"/>
                                                                      <w:marRight w:val="0"/>
                                                                      <w:marTop w:val="0"/>
                                                                      <w:marBottom w:val="0"/>
                                                                      <w:divBdr>
                                                                        <w:top w:val="none" w:sz="0" w:space="0" w:color="auto"/>
                                                                        <w:left w:val="none" w:sz="0" w:space="0" w:color="auto"/>
                                                                        <w:bottom w:val="none" w:sz="0" w:space="0" w:color="auto"/>
                                                                        <w:right w:val="none" w:sz="0" w:space="0" w:color="auto"/>
                                                                      </w:divBdr>
                                                                      <w:divsChild>
                                                                        <w:div w:id="1301689835">
                                                                          <w:marLeft w:val="0"/>
                                                                          <w:marRight w:val="0"/>
                                                                          <w:marTop w:val="0"/>
                                                                          <w:marBottom w:val="0"/>
                                                                          <w:divBdr>
                                                                            <w:top w:val="none" w:sz="0" w:space="0" w:color="auto"/>
                                                                            <w:left w:val="none" w:sz="0" w:space="0" w:color="auto"/>
                                                                            <w:bottom w:val="none" w:sz="0" w:space="0" w:color="auto"/>
                                                                            <w:right w:val="none" w:sz="0" w:space="0" w:color="auto"/>
                                                                          </w:divBdr>
                                                                          <w:divsChild>
                                                                            <w:div w:id="303169591">
                                                                              <w:marLeft w:val="0"/>
                                                                              <w:marRight w:val="0"/>
                                                                              <w:marTop w:val="0"/>
                                                                              <w:marBottom w:val="0"/>
                                                                              <w:divBdr>
                                                                                <w:top w:val="none" w:sz="0" w:space="0" w:color="auto"/>
                                                                                <w:left w:val="none" w:sz="0" w:space="0" w:color="auto"/>
                                                                                <w:bottom w:val="none" w:sz="0" w:space="0" w:color="auto"/>
                                                                                <w:right w:val="none" w:sz="0" w:space="0" w:color="auto"/>
                                                                              </w:divBdr>
                                                                              <w:divsChild>
                                                                                <w:div w:id="747578314">
                                                                                  <w:marLeft w:val="0"/>
                                                                                  <w:marRight w:val="0"/>
                                                                                  <w:marTop w:val="0"/>
                                                                                  <w:marBottom w:val="0"/>
                                                                                  <w:divBdr>
                                                                                    <w:top w:val="none" w:sz="0" w:space="0" w:color="auto"/>
                                                                                    <w:left w:val="none" w:sz="0" w:space="0" w:color="auto"/>
                                                                                    <w:bottom w:val="none" w:sz="0" w:space="0" w:color="auto"/>
                                                                                    <w:right w:val="none" w:sz="0" w:space="0" w:color="auto"/>
                                                                                  </w:divBdr>
                                                                                  <w:divsChild>
                                                                                    <w:div w:id="1763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14975">
                                                                          <w:marLeft w:val="0"/>
                                                                          <w:marRight w:val="0"/>
                                                                          <w:marTop w:val="0"/>
                                                                          <w:marBottom w:val="0"/>
                                                                          <w:divBdr>
                                                                            <w:top w:val="none" w:sz="0" w:space="0" w:color="auto"/>
                                                                            <w:left w:val="none" w:sz="0" w:space="0" w:color="auto"/>
                                                                            <w:bottom w:val="none" w:sz="0" w:space="0" w:color="auto"/>
                                                                            <w:right w:val="none" w:sz="0" w:space="0" w:color="auto"/>
                                                                          </w:divBdr>
                                                                          <w:divsChild>
                                                                            <w:div w:id="13332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38667">
                                                                  <w:marLeft w:val="0"/>
                                                                  <w:marRight w:val="225"/>
                                                                  <w:marTop w:val="0"/>
                                                                  <w:marBottom w:val="0"/>
                                                                  <w:divBdr>
                                                                    <w:top w:val="none" w:sz="0" w:space="0" w:color="auto"/>
                                                                    <w:left w:val="none" w:sz="0" w:space="0" w:color="auto"/>
                                                                    <w:bottom w:val="none" w:sz="0" w:space="0" w:color="auto"/>
                                                                    <w:right w:val="none" w:sz="0" w:space="0" w:color="auto"/>
                                                                  </w:divBdr>
                                                                  <w:divsChild>
                                                                    <w:div w:id="554238156">
                                                                      <w:marLeft w:val="0"/>
                                                                      <w:marRight w:val="0"/>
                                                                      <w:marTop w:val="0"/>
                                                                      <w:marBottom w:val="0"/>
                                                                      <w:divBdr>
                                                                        <w:top w:val="none" w:sz="0" w:space="0" w:color="auto"/>
                                                                        <w:left w:val="none" w:sz="0" w:space="0" w:color="auto"/>
                                                                        <w:bottom w:val="none" w:sz="0" w:space="0" w:color="auto"/>
                                                                        <w:right w:val="none" w:sz="0" w:space="0" w:color="auto"/>
                                                                      </w:divBdr>
                                                                      <w:divsChild>
                                                                        <w:div w:id="1396397183">
                                                                          <w:marLeft w:val="0"/>
                                                                          <w:marRight w:val="0"/>
                                                                          <w:marTop w:val="0"/>
                                                                          <w:marBottom w:val="0"/>
                                                                          <w:divBdr>
                                                                            <w:top w:val="none" w:sz="0" w:space="0" w:color="auto"/>
                                                                            <w:left w:val="none" w:sz="0" w:space="0" w:color="auto"/>
                                                                            <w:bottom w:val="none" w:sz="0" w:space="0" w:color="auto"/>
                                                                            <w:right w:val="none" w:sz="0" w:space="0" w:color="auto"/>
                                                                          </w:divBdr>
                                                                          <w:divsChild>
                                                                            <w:div w:id="5454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39330">
                                                                  <w:marLeft w:val="0"/>
                                                                  <w:marRight w:val="225"/>
                                                                  <w:marTop w:val="0"/>
                                                                  <w:marBottom w:val="0"/>
                                                                  <w:divBdr>
                                                                    <w:top w:val="none" w:sz="0" w:space="0" w:color="auto"/>
                                                                    <w:left w:val="none" w:sz="0" w:space="0" w:color="auto"/>
                                                                    <w:bottom w:val="none" w:sz="0" w:space="0" w:color="auto"/>
                                                                    <w:right w:val="none" w:sz="0" w:space="0" w:color="auto"/>
                                                                  </w:divBdr>
                                                                  <w:divsChild>
                                                                    <w:div w:id="782960775">
                                                                      <w:marLeft w:val="0"/>
                                                                      <w:marRight w:val="0"/>
                                                                      <w:marTop w:val="0"/>
                                                                      <w:marBottom w:val="0"/>
                                                                      <w:divBdr>
                                                                        <w:top w:val="none" w:sz="0" w:space="0" w:color="auto"/>
                                                                        <w:left w:val="none" w:sz="0" w:space="0" w:color="auto"/>
                                                                        <w:bottom w:val="none" w:sz="0" w:space="0" w:color="auto"/>
                                                                        <w:right w:val="none" w:sz="0" w:space="0" w:color="auto"/>
                                                                      </w:divBdr>
                                                                      <w:divsChild>
                                                                        <w:div w:id="1206673246">
                                                                          <w:marLeft w:val="0"/>
                                                                          <w:marRight w:val="0"/>
                                                                          <w:marTop w:val="0"/>
                                                                          <w:marBottom w:val="0"/>
                                                                          <w:divBdr>
                                                                            <w:top w:val="none" w:sz="0" w:space="0" w:color="auto"/>
                                                                            <w:left w:val="none" w:sz="0" w:space="0" w:color="auto"/>
                                                                            <w:bottom w:val="none" w:sz="0" w:space="0" w:color="auto"/>
                                                                            <w:right w:val="none" w:sz="0" w:space="0" w:color="auto"/>
                                                                          </w:divBdr>
                                                                          <w:divsChild>
                                                                            <w:div w:id="8417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05563">
                                                                  <w:marLeft w:val="0"/>
                                                                  <w:marRight w:val="225"/>
                                                                  <w:marTop w:val="0"/>
                                                                  <w:marBottom w:val="0"/>
                                                                  <w:divBdr>
                                                                    <w:top w:val="none" w:sz="0" w:space="0" w:color="auto"/>
                                                                    <w:left w:val="none" w:sz="0" w:space="0" w:color="auto"/>
                                                                    <w:bottom w:val="none" w:sz="0" w:space="0" w:color="auto"/>
                                                                    <w:right w:val="none" w:sz="0" w:space="0" w:color="auto"/>
                                                                  </w:divBdr>
                                                                  <w:divsChild>
                                                                    <w:div w:id="2128544249">
                                                                      <w:marLeft w:val="0"/>
                                                                      <w:marRight w:val="0"/>
                                                                      <w:marTop w:val="0"/>
                                                                      <w:marBottom w:val="0"/>
                                                                      <w:divBdr>
                                                                        <w:top w:val="none" w:sz="0" w:space="0" w:color="auto"/>
                                                                        <w:left w:val="none" w:sz="0" w:space="0" w:color="auto"/>
                                                                        <w:bottom w:val="none" w:sz="0" w:space="0" w:color="auto"/>
                                                                        <w:right w:val="none" w:sz="0" w:space="0" w:color="auto"/>
                                                                      </w:divBdr>
                                                                      <w:divsChild>
                                                                        <w:div w:id="1916040637">
                                                                          <w:marLeft w:val="0"/>
                                                                          <w:marRight w:val="0"/>
                                                                          <w:marTop w:val="0"/>
                                                                          <w:marBottom w:val="0"/>
                                                                          <w:divBdr>
                                                                            <w:top w:val="none" w:sz="0" w:space="0" w:color="auto"/>
                                                                            <w:left w:val="none" w:sz="0" w:space="0" w:color="auto"/>
                                                                            <w:bottom w:val="none" w:sz="0" w:space="0" w:color="auto"/>
                                                                            <w:right w:val="none" w:sz="0" w:space="0" w:color="auto"/>
                                                                          </w:divBdr>
                                                                          <w:divsChild>
                                                                            <w:div w:id="16547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6413">
                                                                  <w:marLeft w:val="0"/>
                                                                  <w:marRight w:val="225"/>
                                                                  <w:marTop w:val="0"/>
                                                                  <w:marBottom w:val="0"/>
                                                                  <w:divBdr>
                                                                    <w:top w:val="none" w:sz="0" w:space="0" w:color="auto"/>
                                                                    <w:left w:val="none" w:sz="0" w:space="0" w:color="auto"/>
                                                                    <w:bottom w:val="none" w:sz="0" w:space="0" w:color="auto"/>
                                                                    <w:right w:val="none" w:sz="0" w:space="0" w:color="auto"/>
                                                                  </w:divBdr>
                                                                  <w:divsChild>
                                                                    <w:div w:id="1892182312">
                                                                      <w:marLeft w:val="0"/>
                                                                      <w:marRight w:val="0"/>
                                                                      <w:marTop w:val="0"/>
                                                                      <w:marBottom w:val="0"/>
                                                                      <w:divBdr>
                                                                        <w:top w:val="none" w:sz="0" w:space="0" w:color="auto"/>
                                                                        <w:left w:val="none" w:sz="0" w:space="0" w:color="auto"/>
                                                                        <w:bottom w:val="none" w:sz="0" w:space="0" w:color="auto"/>
                                                                        <w:right w:val="none" w:sz="0" w:space="0" w:color="auto"/>
                                                                      </w:divBdr>
                                                                      <w:divsChild>
                                                                        <w:div w:id="1180394786">
                                                                          <w:marLeft w:val="0"/>
                                                                          <w:marRight w:val="0"/>
                                                                          <w:marTop w:val="0"/>
                                                                          <w:marBottom w:val="0"/>
                                                                          <w:divBdr>
                                                                            <w:top w:val="none" w:sz="0" w:space="0" w:color="auto"/>
                                                                            <w:left w:val="none" w:sz="0" w:space="0" w:color="auto"/>
                                                                            <w:bottom w:val="none" w:sz="0" w:space="0" w:color="auto"/>
                                                                            <w:right w:val="none" w:sz="0" w:space="0" w:color="auto"/>
                                                                          </w:divBdr>
                                                                          <w:divsChild>
                                                                            <w:div w:id="7991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78357">
                                                                  <w:marLeft w:val="0"/>
                                                                  <w:marRight w:val="225"/>
                                                                  <w:marTop w:val="0"/>
                                                                  <w:marBottom w:val="0"/>
                                                                  <w:divBdr>
                                                                    <w:top w:val="none" w:sz="0" w:space="0" w:color="auto"/>
                                                                    <w:left w:val="none" w:sz="0" w:space="0" w:color="auto"/>
                                                                    <w:bottom w:val="none" w:sz="0" w:space="0" w:color="auto"/>
                                                                    <w:right w:val="none" w:sz="0" w:space="0" w:color="auto"/>
                                                                  </w:divBdr>
                                                                  <w:divsChild>
                                                                    <w:div w:id="1607040197">
                                                                      <w:marLeft w:val="0"/>
                                                                      <w:marRight w:val="0"/>
                                                                      <w:marTop w:val="0"/>
                                                                      <w:marBottom w:val="0"/>
                                                                      <w:divBdr>
                                                                        <w:top w:val="none" w:sz="0" w:space="0" w:color="auto"/>
                                                                        <w:left w:val="none" w:sz="0" w:space="0" w:color="auto"/>
                                                                        <w:bottom w:val="none" w:sz="0" w:space="0" w:color="auto"/>
                                                                        <w:right w:val="none" w:sz="0" w:space="0" w:color="auto"/>
                                                                      </w:divBdr>
                                                                      <w:divsChild>
                                                                        <w:div w:id="1593465094">
                                                                          <w:marLeft w:val="0"/>
                                                                          <w:marRight w:val="0"/>
                                                                          <w:marTop w:val="0"/>
                                                                          <w:marBottom w:val="0"/>
                                                                          <w:divBdr>
                                                                            <w:top w:val="none" w:sz="0" w:space="0" w:color="auto"/>
                                                                            <w:left w:val="none" w:sz="0" w:space="0" w:color="auto"/>
                                                                            <w:bottom w:val="none" w:sz="0" w:space="0" w:color="auto"/>
                                                                            <w:right w:val="none" w:sz="0" w:space="0" w:color="auto"/>
                                                                          </w:divBdr>
                                                                          <w:divsChild>
                                                                            <w:div w:id="9492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948506">
                                                                  <w:marLeft w:val="0"/>
                                                                  <w:marRight w:val="0"/>
                                                                  <w:marTop w:val="0"/>
                                                                  <w:marBottom w:val="0"/>
                                                                  <w:divBdr>
                                                                    <w:top w:val="none" w:sz="0" w:space="0" w:color="auto"/>
                                                                    <w:left w:val="none" w:sz="0" w:space="0" w:color="auto"/>
                                                                    <w:bottom w:val="none" w:sz="0" w:space="0" w:color="auto"/>
                                                                    <w:right w:val="none" w:sz="0" w:space="0" w:color="auto"/>
                                                                  </w:divBdr>
                                                                  <w:divsChild>
                                                                    <w:div w:id="1149861448">
                                                                      <w:marLeft w:val="0"/>
                                                                      <w:marRight w:val="0"/>
                                                                      <w:marTop w:val="0"/>
                                                                      <w:marBottom w:val="0"/>
                                                                      <w:divBdr>
                                                                        <w:top w:val="none" w:sz="0" w:space="0" w:color="auto"/>
                                                                        <w:left w:val="none" w:sz="0" w:space="0" w:color="auto"/>
                                                                        <w:bottom w:val="none" w:sz="0" w:space="0" w:color="auto"/>
                                                                        <w:right w:val="none" w:sz="0" w:space="0" w:color="auto"/>
                                                                      </w:divBdr>
                                                                      <w:divsChild>
                                                                        <w:div w:id="973411424">
                                                                          <w:marLeft w:val="0"/>
                                                                          <w:marRight w:val="0"/>
                                                                          <w:marTop w:val="0"/>
                                                                          <w:marBottom w:val="0"/>
                                                                          <w:divBdr>
                                                                            <w:top w:val="none" w:sz="0" w:space="0" w:color="auto"/>
                                                                            <w:left w:val="none" w:sz="0" w:space="0" w:color="auto"/>
                                                                            <w:bottom w:val="none" w:sz="0" w:space="0" w:color="auto"/>
                                                                            <w:right w:val="none" w:sz="0" w:space="0" w:color="auto"/>
                                                                          </w:divBdr>
                                                                          <w:divsChild>
                                                                            <w:div w:id="16546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9727">
                                                                  <w:marLeft w:val="0"/>
                                                                  <w:marRight w:val="225"/>
                                                                  <w:marTop w:val="0"/>
                                                                  <w:marBottom w:val="0"/>
                                                                  <w:divBdr>
                                                                    <w:top w:val="none" w:sz="0" w:space="0" w:color="auto"/>
                                                                    <w:left w:val="none" w:sz="0" w:space="0" w:color="auto"/>
                                                                    <w:bottom w:val="none" w:sz="0" w:space="0" w:color="auto"/>
                                                                    <w:right w:val="none" w:sz="0" w:space="0" w:color="auto"/>
                                                                  </w:divBdr>
                                                                  <w:divsChild>
                                                                    <w:div w:id="634801320">
                                                                      <w:marLeft w:val="0"/>
                                                                      <w:marRight w:val="0"/>
                                                                      <w:marTop w:val="0"/>
                                                                      <w:marBottom w:val="0"/>
                                                                      <w:divBdr>
                                                                        <w:top w:val="none" w:sz="0" w:space="0" w:color="auto"/>
                                                                        <w:left w:val="none" w:sz="0" w:space="0" w:color="auto"/>
                                                                        <w:bottom w:val="none" w:sz="0" w:space="0" w:color="auto"/>
                                                                        <w:right w:val="none" w:sz="0" w:space="0" w:color="auto"/>
                                                                      </w:divBdr>
                                                                      <w:divsChild>
                                                                        <w:div w:id="704717277">
                                                                          <w:marLeft w:val="0"/>
                                                                          <w:marRight w:val="0"/>
                                                                          <w:marTop w:val="0"/>
                                                                          <w:marBottom w:val="0"/>
                                                                          <w:divBdr>
                                                                            <w:top w:val="none" w:sz="0" w:space="0" w:color="auto"/>
                                                                            <w:left w:val="none" w:sz="0" w:space="0" w:color="auto"/>
                                                                            <w:bottom w:val="none" w:sz="0" w:space="0" w:color="auto"/>
                                                                            <w:right w:val="none" w:sz="0" w:space="0" w:color="auto"/>
                                                                          </w:divBdr>
                                                                          <w:divsChild>
                                                                            <w:div w:id="5837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37542">
                                                                  <w:marLeft w:val="0"/>
                                                                  <w:marRight w:val="225"/>
                                                                  <w:marTop w:val="0"/>
                                                                  <w:marBottom w:val="0"/>
                                                                  <w:divBdr>
                                                                    <w:top w:val="none" w:sz="0" w:space="0" w:color="auto"/>
                                                                    <w:left w:val="none" w:sz="0" w:space="0" w:color="auto"/>
                                                                    <w:bottom w:val="none" w:sz="0" w:space="0" w:color="auto"/>
                                                                    <w:right w:val="none" w:sz="0" w:space="0" w:color="auto"/>
                                                                  </w:divBdr>
                                                                  <w:divsChild>
                                                                    <w:div w:id="929771869">
                                                                      <w:marLeft w:val="0"/>
                                                                      <w:marRight w:val="0"/>
                                                                      <w:marTop w:val="0"/>
                                                                      <w:marBottom w:val="0"/>
                                                                      <w:divBdr>
                                                                        <w:top w:val="none" w:sz="0" w:space="0" w:color="auto"/>
                                                                        <w:left w:val="none" w:sz="0" w:space="0" w:color="auto"/>
                                                                        <w:bottom w:val="none" w:sz="0" w:space="0" w:color="auto"/>
                                                                        <w:right w:val="none" w:sz="0" w:space="0" w:color="auto"/>
                                                                      </w:divBdr>
                                                                      <w:divsChild>
                                                                        <w:div w:id="137042477">
                                                                          <w:marLeft w:val="0"/>
                                                                          <w:marRight w:val="0"/>
                                                                          <w:marTop w:val="0"/>
                                                                          <w:marBottom w:val="0"/>
                                                                          <w:divBdr>
                                                                            <w:top w:val="none" w:sz="0" w:space="0" w:color="auto"/>
                                                                            <w:left w:val="none" w:sz="0" w:space="0" w:color="auto"/>
                                                                            <w:bottom w:val="none" w:sz="0" w:space="0" w:color="auto"/>
                                                                            <w:right w:val="none" w:sz="0" w:space="0" w:color="auto"/>
                                                                          </w:divBdr>
                                                                          <w:divsChild>
                                                                            <w:div w:id="205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60766">
                                                                  <w:marLeft w:val="0"/>
                                                                  <w:marRight w:val="225"/>
                                                                  <w:marTop w:val="0"/>
                                                                  <w:marBottom w:val="0"/>
                                                                  <w:divBdr>
                                                                    <w:top w:val="none" w:sz="0" w:space="0" w:color="auto"/>
                                                                    <w:left w:val="none" w:sz="0" w:space="0" w:color="auto"/>
                                                                    <w:bottom w:val="none" w:sz="0" w:space="0" w:color="auto"/>
                                                                    <w:right w:val="none" w:sz="0" w:space="0" w:color="auto"/>
                                                                  </w:divBdr>
                                                                  <w:divsChild>
                                                                    <w:div w:id="325943287">
                                                                      <w:marLeft w:val="0"/>
                                                                      <w:marRight w:val="0"/>
                                                                      <w:marTop w:val="0"/>
                                                                      <w:marBottom w:val="0"/>
                                                                      <w:divBdr>
                                                                        <w:top w:val="none" w:sz="0" w:space="0" w:color="auto"/>
                                                                        <w:left w:val="none" w:sz="0" w:space="0" w:color="auto"/>
                                                                        <w:bottom w:val="none" w:sz="0" w:space="0" w:color="auto"/>
                                                                        <w:right w:val="none" w:sz="0" w:space="0" w:color="auto"/>
                                                                      </w:divBdr>
                                                                      <w:divsChild>
                                                                        <w:div w:id="1691563713">
                                                                          <w:marLeft w:val="0"/>
                                                                          <w:marRight w:val="0"/>
                                                                          <w:marTop w:val="0"/>
                                                                          <w:marBottom w:val="0"/>
                                                                          <w:divBdr>
                                                                            <w:top w:val="none" w:sz="0" w:space="0" w:color="auto"/>
                                                                            <w:left w:val="none" w:sz="0" w:space="0" w:color="auto"/>
                                                                            <w:bottom w:val="none" w:sz="0" w:space="0" w:color="auto"/>
                                                                            <w:right w:val="none" w:sz="0" w:space="0" w:color="auto"/>
                                                                          </w:divBdr>
                                                                          <w:divsChild>
                                                                            <w:div w:id="17684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66954">
                                                                  <w:marLeft w:val="0"/>
                                                                  <w:marRight w:val="225"/>
                                                                  <w:marTop w:val="0"/>
                                                                  <w:marBottom w:val="0"/>
                                                                  <w:divBdr>
                                                                    <w:top w:val="none" w:sz="0" w:space="0" w:color="auto"/>
                                                                    <w:left w:val="none" w:sz="0" w:space="0" w:color="auto"/>
                                                                    <w:bottom w:val="none" w:sz="0" w:space="0" w:color="auto"/>
                                                                    <w:right w:val="none" w:sz="0" w:space="0" w:color="auto"/>
                                                                  </w:divBdr>
                                                                  <w:divsChild>
                                                                    <w:div w:id="2121601631">
                                                                      <w:marLeft w:val="0"/>
                                                                      <w:marRight w:val="0"/>
                                                                      <w:marTop w:val="0"/>
                                                                      <w:marBottom w:val="0"/>
                                                                      <w:divBdr>
                                                                        <w:top w:val="none" w:sz="0" w:space="0" w:color="auto"/>
                                                                        <w:left w:val="none" w:sz="0" w:space="0" w:color="auto"/>
                                                                        <w:bottom w:val="none" w:sz="0" w:space="0" w:color="auto"/>
                                                                        <w:right w:val="none" w:sz="0" w:space="0" w:color="auto"/>
                                                                      </w:divBdr>
                                                                      <w:divsChild>
                                                                        <w:div w:id="1692685238">
                                                                          <w:marLeft w:val="0"/>
                                                                          <w:marRight w:val="0"/>
                                                                          <w:marTop w:val="0"/>
                                                                          <w:marBottom w:val="0"/>
                                                                          <w:divBdr>
                                                                            <w:top w:val="none" w:sz="0" w:space="0" w:color="auto"/>
                                                                            <w:left w:val="none" w:sz="0" w:space="0" w:color="auto"/>
                                                                            <w:bottom w:val="none" w:sz="0" w:space="0" w:color="auto"/>
                                                                            <w:right w:val="none" w:sz="0" w:space="0" w:color="auto"/>
                                                                          </w:divBdr>
                                                                          <w:divsChild>
                                                                            <w:div w:id="9643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43138">
                                                                  <w:marLeft w:val="0"/>
                                                                  <w:marRight w:val="225"/>
                                                                  <w:marTop w:val="0"/>
                                                                  <w:marBottom w:val="0"/>
                                                                  <w:divBdr>
                                                                    <w:top w:val="none" w:sz="0" w:space="0" w:color="auto"/>
                                                                    <w:left w:val="none" w:sz="0" w:space="0" w:color="auto"/>
                                                                    <w:bottom w:val="none" w:sz="0" w:space="0" w:color="auto"/>
                                                                    <w:right w:val="none" w:sz="0" w:space="0" w:color="auto"/>
                                                                  </w:divBdr>
                                                                  <w:divsChild>
                                                                    <w:div w:id="1578056568">
                                                                      <w:marLeft w:val="0"/>
                                                                      <w:marRight w:val="0"/>
                                                                      <w:marTop w:val="0"/>
                                                                      <w:marBottom w:val="0"/>
                                                                      <w:divBdr>
                                                                        <w:top w:val="none" w:sz="0" w:space="0" w:color="auto"/>
                                                                        <w:left w:val="none" w:sz="0" w:space="0" w:color="auto"/>
                                                                        <w:bottom w:val="none" w:sz="0" w:space="0" w:color="auto"/>
                                                                        <w:right w:val="none" w:sz="0" w:space="0" w:color="auto"/>
                                                                      </w:divBdr>
                                                                      <w:divsChild>
                                                                        <w:div w:id="1511530814">
                                                                          <w:marLeft w:val="0"/>
                                                                          <w:marRight w:val="0"/>
                                                                          <w:marTop w:val="0"/>
                                                                          <w:marBottom w:val="0"/>
                                                                          <w:divBdr>
                                                                            <w:top w:val="none" w:sz="0" w:space="0" w:color="auto"/>
                                                                            <w:left w:val="none" w:sz="0" w:space="0" w:color="auto"/>
                                                                            <w:bottom w:val="none" w:sz="0" w:space="0" w:color="auto"/>
                                                                            <w:right w:val="none" w:sz="0" w:space="0" w:color="auto"/>
                                                                          </w:divBdr>
                                                                          <w:divsChild>
                                                                            <w:div w:id="3879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719444">
                                          <w:marLeft w:val="0"/>
                                          <w:marRight w:val="0"/>
                                          <w:marTop w:val="0"/>
                                          <w:marBottom w:val="0"/>
                                          <w:divBdr>
                                            <w:top w:val="none" w:sz="0" w:space="0" w:color="auto"/>
                                            <w:left w:val="none" w:sz="0" w:space="0" w:color="auto"/>
                                            <w:bottom w:val="none" w:sz="0" w:space="0" w:color="auto"/>
                                            <w:right w:val="none" w:sz="0" w:space="0" w:color="auto"/>
                                          </w:divBdr>
                                          <w:divsChild>
                                            <w:div w:id="267128901">
                                              <w:marLeft w:val="-4650"/>
                                              <w:marRight w:val="0"/>
                                              <w:marTop w:val="0"/>
                                              <w:marBottom w:val="0"/>
                                              <w:divBdr>
                                                <w:top w:val="none" w:sz="0" w:space="0" w:color="auto"/>
                                                <w:left w:val="none" w:sz="0" w:space="0" w:color="auto"/>
                                                <w:bottom w:val="none" w:sz="0" w:space="0" w:color="auto"/>
                                                <w:right w:val="none" w:sz="0" w:space="0" w:color="auto"/>
                                              </w:divBdr>
                                              <w:divsChild>
                                                <w:div w:id="1395422430">
                                                  <w:marLeft w:val="0"/>
                                                  <w:marRight w:val="0"/>
                                                  <w:marTop w:val="0"/>
                                                  <w:marBottom w:val="0"/>
                                                  <w:divBdr>
                                                    <w:top w:val="none" w:sz="0" w:space="0" w:color="auto"/>
                                                    <w:left w:val="none" w:sz="0" w:space="0" w:color="auto"/>
                                                    <w:bottom w:val="none" w:sz="0" w:space="0" w:color="auto"/>
                                                    <w:right w:val="none" w:sz="0" w:space="0" w:color="auto"/>
                                                  </w:divBdr>
                                                  <w:divsChild>
                                                    <w:div w:id="1607082465">
                                                      <w:marLeft w:val="0"/>
                                                      <w:marRight w:val="0"/>
                                                      <w:marTop w:val="0"/>
                                                      <w:marBottom w:val="0"/>
                                                      <w:divBdr>
                                                        <w:top w:val="none" w:sz="0" w:space="0" w:color="auto"/>
                                                        <w:left w:val="none" w:sz="0" w:space="0" w:color="auto"/>
                                                        <w:bottom w:val="none" w:sz="0" w:space="0" w:color="auto"/>
                                                        <w:right w:val="none" w:sz="0" w:space="0" w:color="auto"/>
                                                      </w:divBdr>
                                                      <w:divsChild>
                                                        <w:div w:id="124467630">
                                                          <w:marLeft w:val="0"/>
                                                          <w:marRight w:val="0"/>
                                                          <w:marTop w:val="0"/>
                                                          <w:marBottom w:val="450"/>
                                                          <w:divBdr>
                                                            <w:top w:val="none" w:sz="0" w:space="0" w:color="auto"/>
                                                            <w:left w:val="none" w:sz="0" w:space="0" w:color="auto"/>
                                                            <w:bottom w:val="none" w:sz="0" w:space="0" w:color="auto"/>
                                                            <w:right w:val="none" w:sz="0" w:space="0" w:color="auto"/>
                                                          </w:divBdr>
                                                          <w:divsChild>
                                                            <w:div w:id="1402480326">
                                                              <w:marLeft w:val="0"/>
                                                              <w:marRight w:val="0"/>
                                                              <w:marTop w:val="0"/>
                                                              <w:marBottom w:val="75"/>
                                                              <w:divBdr>
                                                                <w:top w:val="none" w:sz="0" w:space="0" w:color="auto"/>
                                                                <w:left w:val="none" w:sz="0" w:space="0" w:color="auto"/>
                                                                <w:bottom w:val="none" w:sz="0" w:space="0" w:color="auto"/>
                                                                <w:right w:val="none" w:sz="0" w:space="0" w:color="auto"/>
                                                              </w:divBdr>
                                                              <w:divsChild>
                                                                <w:div w:id="671614140">
                                                                  <w:marLeft w:val="0"/>
                                                                  <w:marRight w:val="0"/>
                                                                  <w:marTop w:val="0"/>
                                                                  <w:marBottom w:val="150"/>
                                                                  <w:divBdr>
                                                                    <w:top w:val="none" w:sz="0" w:space="0" w:color="auto"/>
                                                                    <w:left w:val="none" w:sz="0" w:space="0" w:color="auto"/>
                                                                    <w:bottom w:val="none" w:sz="0" w:space="0" w:color="auto"/>
                                                                    <w:right w:val="none" w:sz="0" w:space="0" w:color="auto"/>
                                                                  </w:divBdr>
                                                                  <w:divsChild>
                                                                    <w:div w:id="90859855">
                                                                      <w:marLeft w:val="0"/>
                                                                      <w:marRight w:val="0"/>
                                                                      <w:marTop w:val="0"/>
                                                                      <w:marBottom w:val="0"/>
                                                                      <w:divBdr>
                                                                        <w:top w:val="none" w:sz="0" w:space="0" w:color="auto"/>
                                                                        <w:left w:val="none" w:sz="0" w:space="0" w:color="auto"/>
                                                                        <w:bottom w:val="none" w:sz="0" w:space="0" w:color="auto"/>
                                                                        <w:right w:val="none" w:sz="0" w:space="0" w:color="auto"/>
                                                                      </w:divBdr>
                                                                    </w:div>
                                                                  </w:divsChild>
                                                                </w:div>
                                                                <w:div w:id="1178429526">
                                                                  <w:marLeft w:val="0"/>
                                                                  <w:marRight w:val="0"/>
                                                                  <w:marTop w:val="0"/>
                                                                  <w:marBottom w:val="0"/>
                                                                  <w:divBdr>
                                                                    <w:top w:val="none" w:sz="0" w:space="0" w:color="auto"/>
                                                                    <w:left w:val="none" w:sz="0" w:space="0" w:color="auto"/>
                                                                    <w:bottom w:val="none" w:sz="0" w:space="0" w:color="auto"/>
                                                                    <w:right w:val="none" w:sz="0" w:space="0" w:color="auto"/>
                                                                  </w:divBdr>
                                                                  <w:divsChild>
                                                                    <w:div w:id="117603014">
                                                                      <w:marLeft w:val="0"/>
                                                                      <w:marRight w:val="0"/>
                                                                      <w:marTop w:val="0"/>
                                                                      <w:marBottom w:val="225"/>
                                                                      <w:divBdr>
                                                                        <w:top w:val="none" w:sz="0" w:space="0" w:color="auto"/>
                                                                        <w:left w:val="none" w:sz="0" w:space="0" w:color="auto"/>
                                                                        <w:bottom w:val="none" w:sz="0" w:space="0" w:color="auto"/>
                                                                        <w:right w:val="none" w:sz="0" w:space="0" w:color="auto"/>
                                                                      </w:divBdr>
                                                                      <w:divsChild>
                                                                        <w:div w:id="1251349262">
                                                                          <w:marLeft w:val="0"/>
                                                                          <w:marRight w:val="0"/>
                                                                          <w:marTop w:val="0"/>
                                                                          <w:marBottom w:val="0"/>
                                                                          <w:divBdr>
                                                                            <w:top w:val="none" w:sz="0" w:space="0" w:color="auto"/>
                                                                            <w:left w:val="none" w:sz="0" w:space="0" w:color="auto"/>
                                                                            <w:bottom w:val="none" w:sz="0" w:space="0" w:color="auto"/>
                                                                            <w:right w:val="none" w:sz="0" w:space="0" w:color="auto"/>
                                                                          </w:divBdr>
                                                                          <w:divsChild>
                                                                            <w:div w:id="16008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3661">
                                                                      <w:marLeft w:val="0"/>
                                                                      <w:marRight w:val="0"/>
                                                                      <w:marTop w:val="0"/>
                                                                      <w:marBottom w:val="225"/>
                                                                      <w:divBdr>
                                                                        <w:top w:val="none" w:sz="0" w:space="0" w:color="auto"/>
                                                                        <w:left w:val="none" w:sz="0" w:space="0" w:color="auto"/>
                                                                        <w:bottom w:val="none" w:sz="0" w:space="0" w:color="auto"/>
                                                                        <w:right w:val="none" w:sz="0" w:space="0" w:color="auto"/>
                                                                      </w:divBdr>
                                                                      <w:divsChild>
                                                                        <w:div w:id="2035376489">
                                                                          <w:marLeft w:val="0"/>
                                                                          <w:marRight w:val="0"/>
                                                                          <w:marTop w:val="0"/>
                                                                          <w:marBottom w:val="0"/>
                                                                          <w:divBdr>
                                                                            <w:top w:val="none" w:sz="0" w:space="0" w:color="auto"/>
                                                                            <w:left w:val="none" w:sz="0" w:space="0" w:color="auto"/>
                                                                            <w:bottom w:val="none" w:sz="0" w:space="0" w:color="auto"/>
                                                                            <w:right w:val="none" w:sz="0" w:space="0" w:color="auto"/>
                                                                          </w:divBdr>
                                                                          <w:divsChild>
                                                                            <w:div w:id="5645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14912">
                                                                      <w:marLeft w:val="0"/>
                                                                      <w:marRight w:val="0"/>
                                                                      <w:marTop w:val="0"/>
                                                                      <w:marBottom w:val="0"/>
                                                                      <w:divBdr>
                                                                        <w:top w:val="none" w:sz="0" w:space="0" w:color="auto"/>
                                                                        <w:left w:val="none" w:sz="0" w:space="0" w:color="auto"/>
                                                                        <w:bottom w:val="none" w:sz="0" w:space="0" w:color="auto"/>
                                                                        <w:right w:val="none" w:sz="0" w:space="0" w:color="auto"/>
                                                                      </w:divBdr>
                                                                      <w:divsChild>
                                                                        <w:div w:id="2115594045">
                                                                          <w:marLeft w:val="0"/>
                                                                          <w:marRight w:val="0"/>
                                                                          <w:marTop w:val="0"/>
                                                                          <w:marBottom w:val="0"/>
                                                                          <w:divBdr>
                                                                            <w:top w:val="none" w:sz="0" w:space="0" w:color="auto"/>
                                                                            <w:left w:val="none" w:sz="0" w:space="0" w:color="auto"/>
                                                                            <w:bottom w:val="none" w:sz="0" w:space="0" w:color="auto"/>
                                                                            <w:right w:val="none" w:sz="0" w:space="0" w:color="auto"/>
                                                                          </w:divBdr>
                                                                          <w:divsChild>
                                                                            <w:div w:id="8344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50834">
                                                                      <w:marLeft w:val="0"/>
                                                                      <w:marRight w:val="0"/>
                                                                      <w:marTop w:val="0"/>
                                                                      <w:marBottom w:val="225"/>
                                                                      <w:divBdr>
                                                                        <w:top w:val="none" w:sz="0" w:space="0" w:color="auto"/>
                                                                        <w:left w:val="none" w:sz="0" w:space="0" w:color="auto"/>
                                                                        <w:bottom w:val="none" w:sz="0" w:space="0" w:color="auto"/>
                                                                        <w:right w:val="none" w:sz="0" w:space="0" w:color="auto"/>
                                                                      </w:divBdr>
                                                                      <w:divsChild>
                                                                        <w:div w:id="1704597611">
                                                                          <w:marLeft w:val="0"/>
                                                                          <w:marRight w:val="0"/>
                                                                          <w:marTop w:val="0"/>
                                                                          <w:marBottom w:val="0"/>
                                                                          <w:divBdr>
                                                                            <w:top w:val="none" w:sz="0" w:space="0" w:color="auto"/>
                                                                            <w:left w:val="none" w:sz="0" w:space="0" w:color="auto"/>
                                                                            <w:bottom w:val="none" w:sz="0" w:space="0" w:color="auto"/>
                                                                            <w:right w:val="none" w:sz="0" w:space="0" w:color="auto"/>
                                                                          </w:divBdr>
                                                                          <w:divsChild>
                                                                            <w:div w:id="616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18504">
                                                                      <w:marLeft w:val="0"/>
                                                                      <w:marRight w:val="0"/>
                                                                      <w:marTop w:val="0"/>
                                                                      <w:marBottom w:val="225"/>
                                                                      <w:divBdr>
                                                                        <w:top w:val="none" w:sz="0" w:space="0" w:color="auto"/>
                                                                        <w:left w:val="none" w:sz="0" w:space="0" w:color="auto"/>
                                                                        <w:bottom w:val="none" w:sz="0" w:space="0" w:color="auto"/>
                                                                        <w:right w:val="none" w:sz="0" w:space="0" w:color="auto"/>
                                                                      </w:divBdr>
                                                                      <w:divsChild>
                                                                        <w:div w:id="449666621">
                                                                          <w:marLeft w:val="0"/>
                                                                          <w:marRight w:val="0"/>
                                                                          <w:marTop w:val="0"/>
                                                                          <w:marBottom w:val="0"/>
                                                                          <w:divBdr>
                                                                            <w:top w:val="none" w:sz="0" w:space="0" w:color="auto"/>
                                                                            <w:left w:val="none" w:sz="0" w:space="0" w:color="auto"/>
                                                                            <w:bottom w:val="none" w:sz="0" w:space="0" w:color="auto"/>
                                                                            <w:right w:val="none" w:sz="0" w:space="0" w:color="auto"/>
                                                                          </w:divBdr>
                                                                          <w:divsChild>
                                                                            <w:div w:id="8454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448135">
                                              <w:marLeft w:val="0"/>
                                              <w:marRight w:val="0"/>
                                              <w:marTop w:val="0"/>
                                              <w:marBottom w:val="0"/>
                                              <w:divBdr>
                                                <w:top w:val="none" w:sz="0" w:space="0" w:color="auto"/>
                                                <w:left w:val="none" w:sz="0" w:space="0" w:color="auto"/>
                                                <w:bottom w:val="none" w:sz="0" w:space="0" w:color="auto"/>
                                                <w:right w:val="none" w:sz="0" w:space="0" w:color="auto"/>
                                              </w:divBdr>
                                              <w:divsChild>
                                                <w:div w:id="490365617">
                                                  <w:marLeft w:val="0"/>
                                                  <w:marRight w:val="0"/>
                                                  <w:marTop w:val="0"/>
                                                  <w:marBottom w:val="0"/>
                                                  <w:divBdr>
                                                    <w:top w:val="none" w:sz="0" w:space="0" w:color="auto"/>
                                                    <w:left w:val="none" w:sz="0" w:space="0" w:color="auto"/>
                                                    <w:bottom w:val="none" w:sz="0" w:space="0" w:color="auto"/>
                                                    <w:right w:val="none" w:sz="0" w:space="0" w:color="auto"/>
                                                  </w:divBdr>
                                                  <w:divsChild>
                                                    <w:div w:id="583219996">
                                                      <w:marLeft w:val="0"/>
                                                      <w:marRight w:val="1500"/>
                                                      <w:marTop w:val="0"/>
                                                      <w:marBottom w:val="0"/>
                                                      <w:divBdr>
                                                        <w:top w:val="none" w:sz="0" w:space="0" w:color="auto"/>
                                                        <w:left w:val="none" w:sz="0" w:space="0" w:color="auto"/>
                                                        <w:bottom w:val="none" w:sz="0" w:space="0" w:color="auto"/>
                                                        <w:right w:val="none" w:sz="0" w:space="0" w:color="auto"/>
                                                      </w:divBdr>
                                                      <w:divsChild>
                                                        <w:div w:id="353698796">
                                                          <w:marLeft w:val="0"/>
                                                          <w:marRight w:val="0"/>
                                                          <w:marTop w:val="0"/>
                                                          <w:marBottom w:val="150"/>
                                                          <w:divBdr>
                                                            <w:top w:val="none" w:sz="0" w:space="0" w:color="auto"/>
                                                            <w:left w:val="none" w:sz="0" w:space="0" w:color="auto"/>
                                                            <w:bottom w:val="none" w:sz="0" w:space="0" w:color="auto"/>
                                                            <w:right w:val="none" w:sz="0" w:space="0" w:color="auto"/>
                                                          </w:divBdr>
                                                          <w:divsChild>
                                                            <w:div w:id="978070081">
                                                              <w:marLeft w:val="0"/>
                                                              <w:marRight w:val="0"/>
                                                              <w:marTop w:val="0"/>
                                                              <w:marBottom w:val="0"/>
                                                              <w:divBdr>
                                                                <w:top w:val="none" w:sz="0" w:space="0" w:color="auto"/>
                                                                <w:left w:val="none" w:sz="0" w:space="0" w:color="auto"/>
                                                                <w:bottom w:val="none" w:sz="0" w:space="0" w:color="auto"/>
                                                                <w:right w:val="none" w:sz="0" w:space="0" w:color="auto"/>
                                                              </w:divBdr>
                                                              <w:divsChild>
                                                                <w:div w:id="2137289634">
                                                                  <w:marLeft w:val="0"/>
                                                                  <w:marRight w:val="0"/>
                                                                  <w:marTop w:val="0"/>
                                                                  <w:marBottom w:val="0"/>
                                                                  <w:divBdr>
                                                                    <w:top w:val="none" w:sz="0" w:space="0" w:color="auto"/>
                                                                    <w:left w:val="none" w:sz="0" w:space="0" w:color="auto"/>
                                                                    <w:bottom w:val="none" w:sz="0" w:space="0" w:color="auto"/>
                                                                    <w:right w:val="none" w:sz="0" w:space="0" w:color="auto"/>
                                                                  </w:divBdr>
                                                                  <w:divsChild>
                                                                    <w:div w:id="841313503">
                                                                      <w:marLeft w:val="0"/>
                                                                      <w:marRight w:val="135"/>
                                                                      <w:marTop w:val="0"/>
                                                                      <w:marBottom w:val="0"/>
                                                                      <w:divBdr>
                                                                        <w:top w:val="none" w:sz="0" w:space="0" w:color="auto"/>
                                                                        <w:left w:val="none" w:sz="0" w:space="0" w:color="auto"/>
                                                                        <w:bottom w:val="none" w:sz="0" w:space="0" w:color="auto"/>
                                                                        <w:right w:val="none" w:sz="0" w:space="0" w:color="auto"/>
                                                                      </w:divBdr>
                                                                    </w:div>
                                                                    <w:div w:id="1144279052">
                                                                      <w:marLeft w:val="-135"/>
                                                                      <w:marRight w:val="0"/>
                                                                      <w:marTop w:val="0"/>
                                                                      <w:marBottom w:val="0"/>
                                                                      <w:divBdr>
                                                                        <w:top w:val="none" w:sz="0" w:space="0" w:color="auto"/>
                                                                        <w:left w:val="none" w:sz="0" w:space="0" w:color="auto"/>
                                                                        <w:bottom w:val="none" w:sz="0" w:space="0" w:color="auto"/>
                                                                        <w:right w:val="none" w:sz="0" w:space="0" w:color="auto"/>
                                                                      </w:divBdr>
                                                                    </w:div>
                                                                    <w:div w:id="1327589711">
                                                                      <w:marLeft w:val="0"/>
                                                                      <w:marRight w:val="0"/>
                                                                      <w:marTop w:val="0"/>
                                                                      <w:marBottom w:val="0"/>
                                                                      <w:divBdr>
                                                                        <w:top w:val="none" w:sz="0" w:space="0" w:color="auto"/>
                                                                        <w:left w:val="none" w:sz="0" w:space="0" w:color="auto"/>
                                                                        <w:bottom w:val="none" w:sz="0" w:space="0" w:color="auto"/>
                                                                        <w:right w:val="none" w:sz="0" w:space="0" w:color="auto"/>
                                                                      </w:divBdr>
                                                                      <w:divsChild>
                                                                        <w:div w:id="7831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80487">
                                                              <w:marLeft w:val="0"/>
                                                              <w:marRight w:val="0"/>
                                                              <w:marTop w:val="0"/>
                                                              <w:marBottom w:val="0"/>
                                                              <w:divBdr>
                                                                <w:top w:val="none" w:sz="0" w:space="0" w:color="auto"/>
                                                                <w:left w:val="none" w:sz="0" w:space="0" w:color="auto"/>
                                                                <w:bottom w:val="none" w:sz="0" w:space="0" w:color="auto"/>
                                                                <w:right w:val="none" w:sz="0" w:space="0" w:color="auto"/>
                                                              </w:divBdr>
                                                              <w:divsChild>
                                                                <w:div w:id="1384866851">
                                                                  <w:marLeft w:val="0"/>
                                                                  <w:marRight w:val="150"/>
                                                                  <w:marTop w:val="0"/>
                                                                  <w:marBottom w:val="0"/>
                                                                  <w:divBdr>
                                                                    <w:top w:val="none" w:sz="0" w:space="0" w:color="auto"/>
                                                                    <w:left w:val="none" w:sz="0" w:space="0" w:color="auto"/>
                                                                    <w:bottom w:val="none" w:sz="0" w:space="0" w:color="auto"/>
                                                                    <w:right w:val="none" w:sz="0" w:space="0" w:color="auto"/>
                                                                  </w:divBdr>
                                                                </w:div>
                                                                <w:div w:id="18193471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41253999">
                                                          <w:marLeft w:val="0"/>
                                                          <w:marRight w:val="0"/>
                                                          <w:marTop w:val="0"/>
                                                          <w:marBottom w:val="0"/>
                                                          <w:divBdr>
                                                            <w:top w:val="none" w:sz="0" w:space="0" w:color="auto"/>
                                                            <w:left w:val="none" w:sz="0" w:space="0" w:color="auto"/>
                                                            <w:bottom w:val="none" w:sz="0" w:space="0" w:color="auto"/>
                                                            <w:right w:val="none" w:sz="0" w:space="0" w:color="auto"/>
                                                          </w:divBdr>
                                                          <w:divsChild>
                                                            <w:div w:id="976641376">
                                                              <w:marLeft w:val="0"/>
                                                              <w:marRight w:val="0"/>
                                                              <w:marTop w:val="375"/>
                                                              <w:marBottom w:val="0"/>
                                                              <w:divBdr>
                                                                <w:top w:val="none" w:sz="0" w:space="0" w:color="auto"/>
                                                                <w:left w:val="none" w:sz="0" w:space="0" w:color="auto"/>
                                                                <w:bottom w:val="none" w:sz="0" w:space="0" w:color="auto"/>
                                                                <w:right w:val="none" w:sz="0" w:space="0" w:color="auto"/>
                                                              </w:divBdr>
                                                              <w:divsChild>
                                                                <w:div w:id="1191803477">
                                                                  <w:marLeft w:val="0"/>
                                                                  <w:marRight w:val="0"/>
                                                                  <w:marTop w:val="0"/>
                                                                  <w:marBottom w:val="0"/>
                                                                  <w:divBdr>
                                                                    <w:top w:val="none" w:sz="0" w:space="0" w:color="auto"/>
                                                                    <w:left w:val="none" w:sz="0" w:space="0" w:color="auto"/>
                                                                    <w:bottom w:val="none" w:sz="0" w:space="0" w:color="auto"/>
                                                                    <w:right w:val="none" w:sz="0" w:space="0" w:color="auto"/>
                                                                  </w:divBdr>
                                                                </w:div>
                                                              </w:divsChild>
                                                            </w:div>
                                                            <w:div w:id="1490243468">
                                                              <w:marLeft w:val="0"/>
                                                              <w:marRight w:val="0"/>
                                                              <w:marTop w:val="375"/>
                                                              <w:marBottom w:val="0"/>
                                                              <w:divBdr>
                                                                <w:top w:val="none" w:sz="0" w:space="0" w:color="auto"/>
                                                                <w:left w:val="none" w:sz="0" w:space="0" w:color="auto"/>
                                                                <w:bottom w:val="none" w:sz="0" w:space="0" w:color="auto"/>
                                                                <w:right w:val="none" w:sz="0" w:space="0" w:color="auto"/>
                                                              </w:divBdr>
                                                              <w:divsChild>
                                                                <w:div w:id="163251379">
                                                                  <w:marLeft w:val="0"/>
                                                                  <w:marRight w:val="0"/>
                                                                  <w:marTop w:val="0"/>
                                                                  <w:marBottom w:val="0"/>
                                                                  <w:divBdr>
                                                                    <w:top w:val="none" w:sz="0" w:space="0" w:color="auto"/>
                                                                    <w:left w:val="none" w:sz="0" w:space="0" w:color="auto"/>
                                                                    <w:bottom w:val="none" w:sz="0" w:space="0" w:color="auto"/>
                                                                    <w:right w:val="none" w:sz="0" w:space="0" w:color="auto"/>
                                                                  </w:divBdr>
                                                                  <w:divsChild>
                                                                    <w:div w:id="268508773">
                                                                      <w:marLeft w:val="0"/>
                                                                      <w:marRight w:val="0"/>
                                                                      <w:marTop w:val="0"/>
                                                                      <w:marBottom w:val="0"/>
                                                                      <w:divBdr>
                                                                        <w:top w:val="none" w:sz="0" w:space="0" w:color="auto"/>
                                                                        <w:left w:val="none" w:sz="0" w:space="0" w:color="auto"/>
                                                                        <w:bottom w:val="none" w:sz="0" w:space="0" w:color="auto"/>
                                                                        <w:right w:val="none" w:sz="0" w:space="0" w:color="auto"/>
                                                                      </w:divBdr>
                                                                    </w:div>
                                                                    <w:div w:id="1224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3628">
                                                              <w:marLeft w:val="0"/>
                                                              <w:marRight w:val="0"/>
                                                              <w:marTop w:val="0"/>
                                                              <w:marBottom w:val="0"/>
                                                              <w:divBdr>
                                                                <w:top w:val="none" w:sz="0" w:space="0" w:color="auto"/>
                                                                <w:left w:val="none" w:sz="0" w:space="0" w:color="auto"/>
                                                                <w:bottom w:val="none" w:sz="0" w:space="0" w:color="auto"/>
                                                                <w:right w:val="none" w:sz="0" w:space="0" w:color="auto"/>
                                                              </w:divBdr>
                                                              <w:divsChild>
                                                                <w:div w:id="197008258">
                                                                  <w:marLeft w:val="0"/>
                                                                  <w:marRight w:val="0"/>
                                                                  <w:marTop w:val="0"/>
                                                                  <w:marBottom w:val="0"/>
                                                                  <w:divBdr>
                                                                    <w:top w:val="none" w:sz="0" w:space="0" w:color="auto"/>
                                                                    <w:left w:val="none" w:sz="0" w:space="0" w:color="auto"/>
                                                                    <w:bottom w:val="none" w:sz="0" w:space="0" w:color="auto"/>
                                                                    <w:right w:val="none" w:sz="0" w:space="0" w:color="auto"/>
                                                                  </w:divBdr>
                                                                </w:div>
                                                              </w:divsChild>
                                                            </w:div>
                                                            <w:div w:id="2058429044">
                                                              <w:marLeft w:val="0"/>
                                                              <w:marRight w:val="0"/>
                                                              <w:marTop w:val="375"/>
                                                              <w:marBottom w:val="0"/>
                                                              <w:divBdr>
                                                                <w:top w:val="none" w:sz="0" w:space="0" w:color="auto"/>
                                                                <w:left w:val="none" w:sz="0" w:space="0" w:color="auto"/>
                                                                <w:bottom w:val="none" w:sz="0" w:space="0" w:color="auto"/>
                                                                <w:right w:val="none" w:sz="0" w:space="0" w:color="auto"/>
                                                              </w:divBdr>
                                                              <w:divsChild>
                                                                <w:div w:id="316806305">
                                                                  <w:marLeft w:val="0"/>
                                                                  <w:marRight w:val="0"/>
                                                                  <w:marTop w:val="0"/>
                                                                  <w:marBottom w:val="0"/>
                                                                  <w:divBdr>
                                                                    <w:top w:val="none" w:sz="0" w:space="0" w:color="auto"/>
                                                                    <w:left w:val="none" w:sz="0" w:space="0" w:color="auto"/>
                                                                    <w:bottom w:val="none" w:sz="0" w:space="0" w:color="auto"/>
                                                                    <w:right w:val="none" w:sz="0" w:space="0" w:color="auto"/>
                                                                  </w:divBdr>
                                                                  <w:divsChild>
                                                                    <w:div w:id="15601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74784">
                                                      <w:marLeft w:val="0"/>
                                                      <w:marRight w:val="1500"/>
                                                      <w:marTop w:val="0"/>
                                                      <w:marBottom w:val="0"/>
                                                      <w:divBdr>
                                                        <w:top w:val="none" w:sz="0" w:space="0" w:color="auto"/>
                                                        <w:left w:val="none" w:sz="0" w:space="0" w:color="auto"/>
                                                        <w:bottom w:val="none" w:sz="0" w:space="0" w:color="auto"/>
                                                        <w:right w:val="none" w:sz="0" w:space="0" w:color="auto"/>
                                                      </w:divBdr>
                                                      <w:divsChild>
                                                        <w:div w:id="175315939">
                                                          <w:marLeft w:val="0"/>
                                                          <w:marRight w:val="0"/>
                                                          <w:marTop w:val="0"/>
                                                          <w:marBottom w:val="0"/>
                                                          <w:divBdr>
                                                            <w:top w:val="none" w:sz="0" w:space="0" w:color="auto"/>
                                                            <w:left w:val="none" w:sz="0" w:space="0" w:color="auto"/>
                                                            <w:bottom w:val="none" w:sz="0" w:space="0" w:color="auto"/>
                                                            <w:right w:val="none" w:sz="0" w:space="0" w:color="auto"/>
                                                          </w:divBdr>
                                                          <w:divsChild>
                                                            <w:div w:id="409079596">
                                                              <w:marLeft w:val="0"/>
                                                              <w:marRight w:val="0"/>
                                                              <w:marTop w:val="0"/>
                                                              <w:marBottom w:val="0"/>
                                                              <w:divBdr>
                                                                <w:top w:val="none" w:sz="0" w:space="0" w:color="auto"/>
                                                                <w:left w:val="none" w:sz="0" w:space="0" w:color="auto"/>
                                                                <w:bottom w:val="none" w:sz="0" w:space="0" w:color="auto"/>
                                                                <w:right w:val="none" w:sz="0" w:space="0" w:color="auto"/>
                                                              </w:divBdr>
                                                              <w:divsChild>
                                                                <w:div w:id="10902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5206">
                                                          <w:marLeft w:val="0"/>
                                                          <w:marRight w:val="-75"/>
                                                          <w:marTop w:val="0"/>
                                                          <w:marBottom w:val="0"/>
                                                          <w:divBdr>
                                                            <w:top w:val="none" w:sz="0" w:space="0" w:color="auto"/>
                                                            <w:left w:val="none" w:sz="0" w:space="0" w:color="auto"/>
                                                            <w:bottom w:val="none" w:sz="0" w:space="0" w:color="auto"/>
                                                            <w:right w:val="none" w:sz="0" w:space="0" w:color="auto"/>
                                                          </w:divBdr>
                                                        </w:div>
                                                        <w:div w:id="654140440">
                                                          <w:marLeft w:val="-45"/>
                                                          <w:marRight w:val="-45"/>
                                                          <w:marTop w:val="0"/>
                                                          <w:marBottom w:val="0"/>
                                                          <w:divBdr>
                                                            <w:top w:val="none" w:sz="0" w:space="0" w:color="auto"/>
                                                            <w:left w:val="none" w:sz="0" w:space="0" w:color="auto"/>
                                                            <w:bottom w:val="none" w:sz="0" w:space="0" w:color="auto"/>
                                                            <w:right w:val="none" w:sz="0" w:space="0" w:color="auto"/>
                                                          </w:divBdr>
                                                          <w:divsChild>
                                                            <w:div w:id="801534368">
                                                              <w:marLeft w:val="0"/>
                                                              <w:marRight w:val="0"/>
                                                              <w:marTop w:val="0"/>
                                                              <w:marBottom w:val="0"/>
                                                              <w:divBdr>
                                                                <w:top w:val="none" w:sz="0" w:space="0" w:color="auto"/>
                                                                <w:left w:val="none" w:sz="0" w:space="0" w:color="auto"/>
                                                                <w:bottom w:val="none" w:sz="0" w:space="0" w:color="auto"/>
                                                                <w:right w:val="none" w:sz="0" w:space="0" w:color="auto"/>
                                                              </w:divBdr>
                                                              <w:divsChild>
                                                                <w:div w:id="1124882606">
                                                                  <w:marLeft w:val="0"/>
                                                                  <w:marRight w:val="0"/>
                                                                  <w:marTop w:val="0"/>
                                                                  <w:marBottom w:val="0"/>
                                                                  <w:divBdr>
                                                                    <w:top w:val="none" w:sz="0" w:space="0" w:color="auto"/>
                                                                    <w:left w:val="none" w:sz="0" w:space="0" w:color="auto"/>
                                                                    <w:bottom w:val="none" w:sz="0" w:space="0" w:color="auto"/>
                                                                    <w:right w:val="none" w:sz="0" w:space="0" w:color="auto"/>
                                                                  </w:divBdr>
                                                                  <w:divsChild>
                                                                    <w:div w:id="1188181915">
                                                                      <w:marLeft w:val="0"/>
                                                                      <w:marRight w:val="0"/>
                                                                      <w:marTop w:val="0"/>
                                                                      <w:marBottom w:val="0"/>
                                                                      <w:divBdr>
                                                                        <w:top w:val="none" w:sz="0" w:space="0" w:color="auto"/>
                                                                        <w:left w:val="none" w:sz="0" w:space="0" w:color="auto"/>
                                                                        <w:bottom w:val="none" w:sz="0" w:space="0" w:color="auto"/>
                                                                        <w:right w:val="none" w:sz="0" w:space="0" w:color="auto"/>
                                                                      </w:divBdr>
                                                                      <w:divsChild>
                                                                        <w:div w:id="10643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88470">
                                                          <w:marLeft w:val="0"/>
                                                          <w:marRight w:val="0"/>
                                                          <w:marTop w:val="0"/>
                                                          <w:marBottom w:val="0"/>
                                                          <w:divBdr>
                                                            <w:top w:val="none" w:sz="0" w:space="0" w:color="auto"/>
                                                            <w:left w:val="none" w:sz="0" w:space="0" w:color="auto"/>
                                                            <w:bottom w:val="none" w:sz="0" w:space="0" w:color="auto"/>
                                                            <w:right w:val="none" w:sz="0" w:space="0" w:color="auto"/>
                                                          </w:divBdr>
                                                          <w:divsChild>
                                                            <w:div w:id="1009522561">
                                                              <w:marLeft w:val="0"/>
                                                              <w:marRight w:val="0"/>
                                                              <w:marTop w:val="0"/>
                                                              <w:marBottom w:val="0"/>
                                                              <w:divBdr>
                                                                <w:top w:val="none" w:sz="0" w:space="0" w:color="auto"/>
                                                                <w:left w:val="none" w:sz="0" w:space="0" w:color="auto"/>
                                                                <w:bottom w:val="none" w:sz="0" w:space="0" w:color="auto"/>
                                                                <w:right w:val="none" w:sz="0" w:space="0" w:color="auto"/>
                                                              </w:divBdr>
                                                              <w:divsChild>
                                                                <w:div w:id="20025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83818">
                                                          <w:marLeft w:val="0"/>
                                                          <w:marRight w:val="0"/>
                                                          <w:marTop w:val="0"/>
                                                          <w:marBottom w:val="0"/>
                                                          <w:divBdr>
                                                            <w:top w:val="none" w:sz="0" w:space="0" w:color="auto"/>
                                                            <w:left w:val="none" w:sz="0" w:space="0" w:color="auto"/>
                                                            <w:bottom w:val="none" w:sz="0" w:space="0" w:color="auto"/>
                                                            <w:right w:val="none" w:sz="0" w:space="0" w:color="auto"/>
                                                          </w:divBdr>
                                                          <w:divsChild>
                                                            <w:div w:id="1863397408">
                                                              <w:marLeft w:val="0"/>
                                                              <w:marRight w:val="0"/>
                                                              <w:marTop w:val="0"/>
                                                              <w:marBottom w:val="0"/>
                                                              <w:divBdr>
                                                                <w:top w:val="none" w:sz="0" w:space="0" w:color="auto"/>
                                                                <w:left w:val="none" w:sz="0" w:space="0" w:color="auto"/>
                                                                <w:bottom w:val="none" w:sz="0" w:space="0" w:color="auto"/>
                                                                <w:right w:val="none" w:sz="0" w:space="0" w:color="auto"/>
                                                              </w:divBdr>
                                                            </w:div>
                                                          </w:divsChild>
                                                        </w:div>
                                                        <w:div w:id="1918900134">
                                                          <w:marLeft w:val="0"/>
                                                          <w:marRight w:val="0"/>
                                                          <w:marTop w:val="0"/>
                                                          <w:marBottom w:val="0"/>
                                                          <w:divBdr>
                                                            <w:top w:val="none" w:sz="0" w:space="0" w:color="auto"/>
                                                            <w:left w:val="none" w:sz="0" w:space="0" w:color="auto"/>
                                                            <w:bottom w:val="none" w:sz="0" w:space="0" w:color="auto"/>
                                                            <w:right w:val="none" w:sz="0" w:space="0" w:color="auto"/>
                                                          </w:divBdr>
                                                          <w:divsChild>
                                                            <w:div w:id="2118980442">
                                                              <w:marLeft w:val="0"/>
                                                              <w:marRight w:val="0"/>
                                                              <w:marTop w:val="0"/>
                                                              <w:marBottom w:val="0"/>
                                                              <w:divBdr>
                                                                <w:top w:val="none" w:sz="0" w:space="0" w:color="auto"/>
                                                                <w:left w:val="none" w:sz="0" w:space="0" w:color="auto"/>
                                                                <w:bottom w:val="none" w:sz="0" w:space="0" w:color="auto"/>
                                                                <w:right w:val="none" w:sz="0" w:space="0" w:color="auto"/>
                                                              </w:divBdr>
                                                              <w:divsChild>
                                                                <w:div w:id="41828990">
                                                                  <w:marLeft w:val="0"/>
                                                                  <w:marRight w:val="0"/>
                                                                  <w:marTop w:val="0"/>
                                                                  <w:marBottom w:val="150"/>
                                                                  <w:divBdr>
                                                                    <w:top w:val="none" w:sz="0" w:space="0" w:color="auto"/>
                                                                    <w:left w:val="none" w:sz="0" w:space="0" w:color="auto"/>
                                                                    <w:bottom w:val="none" w:sz="0" w:space="0" w:color="auto"/>
                                                                    <w:right w:val="none" w:sz="0" w:space="0" w:color="auto"/>
                                                                  </w:divBdr>
                                                                  <w:divsChild>
                                                                    <w:div w:id="446312928">
                                                                      <w:marLeft w:val="0"/>
                                                                      <w:marRight w:val="0"/>
                                                                      <w:marTop w:val="0"/>
                                                                      <w:marBottom w:val="0"/>
                                                                      <w:divBdr>
                                                                        <w:top w:val="none" w:sz="0" w:space="0" w:color="auto"/>
                                                                        <w:left w:val="none" w:sz="0" w:space="0" w:color="auto"/>
                                                                        <w:bottom w:val="none" w:sz="0" w:space="0" w:color="auto"/>
                                                                        <w:right w:val="none" w:sz="0" w:space="0" w:color="auto"/>
                                                                      </w:divBdr>
                                                                    </w:div>
                                                                  </w:divsChild>
                                                                </w:div>
                                                                <w:div w:id="669453496">
                                                                  <w:marLeft w:val="0"/>
                                                                  <w:marRight w:val="0"/>
                                                                  <w:marTop w:val="0"/>
                                                                  <w:marBottom w:val="0"/>
                                                                  <w:divBdr>
                                                                    <w:top w:val="none" w:sz="0" w:space="0" w:color="auto"/>
                                                                    <w:left w:val="none" w:sz="0" w:space="0" w:color="auto"/>
                                                                    <w:bottom w:val="none" w:sz="0" w:space="0" w:color="auto"/>
                                                                    <w:right w:val="none" w:sz="0" w:space="0" w:color="auto"/>
                                                                  </w:divBdr>
                                                                  <w:divsChild>
                                                                    <w:div w:id="1220438825">
                                                                      <w:marLeft w:val="0"/>
                                                                      <w:marRight w:val="0"/>
                                                                      <w:marTop w:val="0"/>
                                                                      <w:marBottom w:val="0"/>
                                                                      <w:divBdr>
                                                                        <w:top w:val="none" w:sz="0" w:space="0" w:color="auto"/>
                                                                        <w:left w:val="none" w:sz="0" w:space="0" w:color="auto"/>
                                                                        <w:bottom w:val="none" w:sz="0" w:space="0" w:color="auto"/>
                                                                        <w:right w:val="none" w:sz="0" w:space="0" w:color="auto"/>
                                                                      </w:divBdr>
                                                                      <w:divsChild>
                                                                        <w:div w:id="103382390">
                                                                          <w:marLeft w:val="0"/>
                                                                          <w:marRight w:val="0"/>
                                                                          <w:marTop w:val="0"/>
                                                                          <w:marBottom w:val="0"/>
                                                                          <w:divBdr>
                                                                            <w:top w:val="none" w:sz="0" w:space="0" w:color="auto"/>
                                                                            <w:left w:val="none" w:sz="0" w:space="0" w:color="auto"/>
                                                                            <w:bottom w:val="none" w:sz="0" w:space="0" w:color="auto"/>
                                                                            <w:right w:val="none" w:sz="0" w:space="0" w:color="auto"/>
                                                                          </w:divBdr>
                                                                          <w:divsChild>
                                                                            <w:div w:id="1301422549">
                                                                              <w:marLeft w:val="0"/>
                                                                              <w:marRight w:val="0"/>
                                                                              <w:marTop w:val="0"/>
                                                                              <w:marBottom w:val="0"/>
                                                                              <w:divBdr>
                                                                                <w:top w:val="none" w:sz="0" w:space="0" w:color="auto"/>
                                                                                <w:left w:val="none" w:sz="0" w:space="0" w:color="auto"/>
                                                                                <w:bottom w:val="none" w:sz="0" w:space="0" w:color="auto"/>
                                                                                <w:right w:val="none" w:sz="0" w:space="0" w:color="auto"/>
                                                                              </w:divBdr>
                                                                              <w:divsChild>
                                                                                <w:div w:id="531038757">
                                                                                  <w:marLeft w:val="0"/>
                                                                                  <w:marRight w:val="0"/>
                                                                                  <w:marTop w:val="0"/>
                                                                                  <w:marBottom w:val="0"/>
                                                                                  <w:divBdr>
                                                                                    <w:top w:val="none" w:sz="0" w:space="0" w:color="auto"/>
                                                                                    <w:left w:val="none" w:sz="0" w:space="0" w:color="auto"/>
                                                                                    <w:bottom w:val="none" w:sz="0" w:space="0" w:color="auto"/>
                                                                                    <w:right w:val="none" w:sz="0" w:space="0" w:color="auto"/>
                                                                                  </w:divBdr>
                                                                                  <w:divsChild>
                                                                                    <w:div w:id="88625444">
                                                                                      <w:marLeft w:val="0"/>
                                                                                      <w:marRight w:val="225"/>
                                                                                      <w:marTop w:val="0"/>
                                                                                      <w:marBottom w:val="0"/>
                                                                                      <w:divBdr>
                                                                                        <w:top w:val="none" w:sz="0" w:space="0" w:color="auto"/>
                                                                                        <w:left w:val="none" w:sz="0" w:space="0" w:color="auto"/>
                                                                                        <w:bottom w:val="none" w:sz="0" w:space="0" w:color="auto"/>
                                                                                        <w:right w:val="none" w:sz="0" w:space="0" w:color="auto"/>
                                                                                      </w:divBdr>
                                                                                      <w:divsChild>
                                                                                        <w:div w:id="1607927141">
                                                                                          <w:marLeft w:val="0"/>
                                                                                          <w:marRight w:val="0"/>
                                                                                          <w:marTop w:val="0"/>
                                                                                          <w:marBottom w:val="0"/>
                                                                                          <w:divBdr>
                                                                                            <w:top w:val="none" w:sz="0" w:space="0" w:color="auto"/>
                                                                                            <w:left w:val="none" w:sz="0" w:space="0" w:color="auto"/>
                                                                                            <w:bottom w:val="none" w:sz="0" w:space="0" w:color="auto"/>
                                                                                            <w:right w:val="none" w:sz="0" w:space="0" w:color="auto"/>
                                                                                          </w:divBdr>
                                                                                          <w:divsChild>
                                                                                            <w:div w:id="2675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1562">
                                                                                      <w:marLeft w:val="0"/>
                                                                                      <w:marRight w:val="225"/>
                                                                                      <w:marTop w:val="0"/>
                                                                                      <w:marBottom w:val="0"/>
                                                                                      <w:divBdr>
                                                                                        <w:top w:val="none" w:sz="0" w:space="0" w:color="auto"/>
                                                                                        <w:left w:val="none" w:sz="0" w:space="0" w:color="auto"/>
                                                                                        <w:bottom w:val="none" w:sz="0" w:space="0" w:color="auto"/>
                                                                                        <w:right w:val="none" w:sz="0" w:space="0" w:color="auto"/>
                                                                                      </w:divBdr>
                                                                                      <w:divsChild>
                                                                                        <w:div w:id="1126506992">
                                                                                          <w:marLeft w:val="0"/>
                                                                                          <w:marRight w:val="0"/>
                                                                                          <w:marTop w:val="0"/>
                                                                                          <w:marBottom w:val="0"/>
                                                                                          <w:divBdr>
                                                                                            <w:top w:val="none" w:sz="0" w:space="0" w:color="auto"/>
                                                                                            <w:left w:val="none" w:sz="0" w:space="0" w:color="auto"/>
                                                                                            <w:bottom w:val="none" w:sz="0" w:space="0" w:color="auto"/>
                                                                                            <w:right w:val="none" w:sz="0" w:space="0" w:color="auto"/>
                                                                                          </w:divBdr>
                                                                                          <w:divsChild>
                                                                                            <w:div w:id="11380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6590">
                                                                                      <w:marLeft w:val="0"/>
                                                                                      <w:marRight w:val="225"/>
                                                                                      <w:marTop w:val="0"/>
                                                                                      <w:marBottom w:val="0"/>
                                                                                      <w:divBdr>
                                                                                        <w:top w:val="none" w:sz="0" w:space="0" w:color="auto"/>
                                                                                        <w:left w:val="none" w:sz="0" w:space="0" w:color="auto"/>
                                                                                        <w:bottom w:val="none" w:sz="0" w:space="0" w:color="auto"/>
                                                                                        <w:right w:val="none" w:sz="0" w:space="0" w:color="auto"/>
                                                                                      </w:divBdr>
                                                                                      <w:divsChild>
                                                                                        <w:div w:id="671571591">
                                                                                          <w:marLeft w:val="0"/>
                                                                                          <w:marRight w:val="0"/>
                                                                                          <w:marTop w:val="0"/>
                                                                                          <w:marBottom w:val="0"/>
                                                                                          <w:divBdr>
                                                                                            <w:top w:val="none" w:sz="0" w:space="0" w:color="auto"/>
                                                                                            <w:left w:val="none" w:sz="0" w:space="0" w:color="auto"/>
                                                                                            <w:bottom w:val="none" w:sz="0" w:space="0" w:color="auto"/>
                                                                                            <w:right w:val="none" w:sz="0" w:space="0" w:color="auto"/>
                                                                                          </w:divBdr>
                                                                                          <w:divsChild>
                                                                                            <w:div w:id="15561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38694">
                                                                                      <w:marLeft w:val="0"/>
                                                                                      <w:marRight w:val="225"/>
                                                                                      <w:marTop w:val="0"/>
                                                                                      <w:marBottom w:val="0"/>
                                                                                      <w:divBdr>
                                                                                        <w:top w:val="none" w:sz="0" w:space="0" w:color="auto"/>
                                                                                        <w:left w:val="none" w:sz="0" w:space="0" w:color="auto"/>
                                                                                        <w:bottom w:val="none" w:sz="0" w:space="0" w:color="auto"/>
                                                                                        <w:right w:val="none" w:sz="0" w:space="0" w:color="auto"/>
                                                                                      </w:divBdr>
                                                                                      <w:divsChild>
                                                                                        <w:div w:id="1672677540">
                                                                                          <w:marLeft w:val="0"/>
                                                                                          <w:marRight w:val="0"/>
                                                                                          <w:marTop w:val="0"/>
                                                                                          <w:marBottom w:val="0"/>
                                                                                          <w:divBdr>
                                                                                            <w:top w:val="none" w:sz="0" w:space="0" w:color="auto"/>
                                                                                            <w:left w:val="none" w:sz="0" w:space="0" w:color="auto"/>
                                                                                            <w:bottom w:val="none" w:sz="0" w:space="0" w:color="auto"/>
                                                                                            <w:right w:val="none" w:sz="0" w:space="0" w:color="auto"/>
                                                                                          </w:divBdr>
                                                                                          <w:divsChild>
                                                                                            <w:div w:id="14460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8428">
                                                                                      <w:marLeft w:val="0"/>
                                                                                      <w:marRight w:val="225"/>
                                                                                      <w:marTop w:val="0"/>
                                                                                      <w:marBottom w:val="0"/>
                                                                                      <w:divBdr>
                                                                                        <w:top w:val="none" w:sz="0" w:space="0" w:color="auto"/>
                                                                                        <w:left w:val="none" w:sz="0" w:space="0" w:color="auto"/>
                                                                                        <w:bottom w:val="none" w:sz="0" w:space="0" w:color="auto"/>
                                                                                        <w:right w:val="none" w:sz="0" w:space="0" w:color="auto"/>
                                                                                      </w:divBdr>
                                                                                      <w:divsChild>
                                                                                        <w:div w:id="1350983527">
                                                                                          <w:marLeft w:val="0"/>
                                                                                          <w:marRight w:val="0"/>
                                                                                          <w:marTop w:val="0"/>
                                                                                          <w:marBottom w:val="0"/>
                                                                                          <w:divBdr>
                                                                                            <w:top w:val="none" w:sz="0" w:space="0" w:color="auto"/>
                                                                                            <w:left w:val="none" w:sz="0" w:space="0" w:color="auto"/>
                                                                                            <w:bottom w:val="none" w:sz="0" w:space="0" w:color="auto"/>
                                                                                            <w:right w:val="none" w:sz="0" w:space="0" w:color="auto"/>
                                                                                          </w:divBdr>
                                                                                          <w:divsChild>
                                                                                            <w:div w:id="6935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2786">
                                                                                      <w:marLeft w:val="0"/>
                                                                                      <w:marRight w:val="225"/>
                                                                                      <w:marTop w:val="0"/>
                                                                                      <w:marBottom w:val="0"/>
                                                                                      <w:divBdr>
                                                                                        <w:top w:val="none" w:sz="0" w:space="0" w:color="auto"/>
                                                                                        <w:left w:val="none" w:sz="0" w:space="0" w:color="auto"/>
                                                                                        <w:bottom w:val="none" w:sz="0" w:space="0" w:color="auto"/>
                                                                                        <w:right w:val="none" w:sz="0" w:space="0" w:color="auto"/>
                                                                                      </w:divBdr>
                                                                                      <w:divsChild>
                                                                                        <w:div w:id="410126213">
                                                                                          <w:marLeft w:val="0"/>
                                                                                          <w:marRight w:val="0"/>
                                                                                          <w:marTop w:val="0"/>
                                                                                          <w:marBottom w:val="0"/>
                                                                                          <w:divBdr>
                                                                                            <w:top w:val="none" w:sz="0" w:space="0" w:color="auto"/>
                                                                                            <w:left w:val="none" w:sz="0" w:space="0" w:color="auto"/>
                                                                                            <w:bottom w:val="none" w:sz="0" w:space="0" w:color="auto"/>
                                                                                            <w:right w:val="none" w:sz="0" w:space="0" w:color="auto"/>
                                                                                          </w:divBdr>
                                                                                          <w:divsChild>
                                                                                            <w:div w:id="16877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10">
                                                                                      <w:marLeft w:val="0"/>
                                                                                      <w:marRight w:val="225"/>
                                                                                      <w:marTop w:val="0"/>
                                                                                      <w:marBottom w:val="0"/>
                                                                                      <w:divBdr>
                                                                                        <w:top w:val="none" w:sz="0" w:space="0" w:color="auto"/>
                                                                                        <w:left w:val="none" w:sz="0" w:space="0" w:color="auto"/>
                                                                                        <w:bottom w:val="none" w:sz="0" w:space="0" w:color="auto"/>
                                                                                        <w:right w:val="none" w:sz="0" w:space="0" w:color="auto"/>
                                                                                      </w:divBdr>
                                                                                      <w:divsChild>
                                                                                        <w:div w:id="711226440">
                                                                                          <w:marLeft w:val="0"/>
                                                                                          <w:marRight w:val="0"/>
                                                                                          <w:marTop w:val="0"/>
                                                                                          <w:marBottom w:val="0"/>
                                                                                          <w:divBdr>
                                                                                            <w:top w:val="none" w:sz="0" w:space="0" w:color="auto"/>
                                                                                            <w:left w:val="none" w:sz="0" w:space="0" w:color="auto"/>
                                                                                            <w:bottom w:val="none" w:sz="0" w:space="0" w:color="auto"/>
                                                                                            <w:right w:val="none" w:sz="0" w:space="0" w:color="auto"/>
                                                                                          </w:divBdr>
                                                                                          <w:divsChild>
                                                                                            <w:div w:id="4090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81224">
                                                                                      <w:marLeft w:val="0"/>
                                                                                      <w:marRight w:val="225"/>
                                                                                      <w:marTop w:val="0"/>
                                                                                      <w:marBottom w:val="0"/>
                                                                                      <w:divBdr>
                                                                                        <w:top w:val="none" w:sz="0" w:space="0" w:color="auto"/>
                                                                                        <w:left w:val="none" w:sz="0" w:space="0" w:color="auto"/>
                                                                                        <w:bottom w:val="none" w:sz="0" w:space="0" w:color="auto"/>
                                                                                        <w:right w:val="none" w:sz="0" w:space="0" w:color="auto"/>
                                                                                      </w:divBdr>
                                                                                      <w:divsChild>
                                                                                        <w:div w:id="528496001">
                                                                                          <w:marLeft w:val="0"/>
                                                                                          <w:marRight w:val="0"/>
                                                                                          <w:marTop w:val="0"/>
                                                                                          <w:marBottom w:val="0"/>
                                                                                          <w:divBdr>
                                                                                            <w:top w:val="none" w:sz="0" w:space="0" w:color="auto"/>
                                                                                            <w:left w:val="none" w:sz="0" w:space="0" w:color="auto"/>
                                                                                            <w:bottom w:val="none" w:sz="0" w:space="0" w:color="auto"/>
                                                                                            <w:right w:val="none" w:sz="0" w:space="0" w:color="auto"/>
                                                                                          </w:divBdr>
                                                                                          <w:divsChild>
                                                                                            <w:div w:id="20693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8182">
                                                                                      <w:marLeft w:val="0"/>
                                                                                      <w:marRight w:val="225"/>
                                                                                      <w:marTop w:val="0"/>
                                                                                      <w:marBottom w:val="0"/>
                                                                                      <w:divBdr>
                                                                                        <w:top w:val="none" w:sz="0" w:space="0" w:color="auto"/>
                                                                                        <w:left w:val="none" w:sz="0" w:space="0" w:color="auto"/>
                                                                                        <w:bottom w:val="none" w:sz="0" w:space="0" w:color="auto"/>
                                                                                        <w:right w:val="none" w:sz="0" w:space="0" w:color="auto"/>
                                                                                      </w:divBdr>
                                                                                      <w:divsChild>
                                                                                        <w:div w:id="932208814">
                                                                                          <w:marLeft w:val="0"/>
                                                                                          <w:marRight w:val="0"/>
                                                                                          <w:marTop w:val="0"/>
                                                                                          <w:marBottom w:val="0"/>
                                                                                          <w:divBdr>
                                                                                            <w:top w:val="none" w:sz="0" w:space="0" w:color="auto"/>
                                                                                            <w:left w:val="none" w:sz="0" w:space="0" w:color="auto"/>
                                                                                            <w:bottom w:val="none" w:sz="0" w:space="0" w:color="auto"/>
                                                                                            <w:right w:val="none" w:sz="0" w:space="0" w:color="auto"/>
                                                                                          </w:divBdr>
                                                                                          <w:divsChild>
                                                                                            <w:div w:id="3518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5897">
                                                                                      <w:marLeft w:val="0"/>
                                                                                      <w:marRight w:val="0"/>
                                                                                      <w:marTop w:val="0"/>
                                                                                      <w:marBottom w:val="0"/>
                                                                                      <w:divBdr>
                                                                                        <w:top w:val="none" w:sz="0" w:space="0" w:color="auto"/>
                                                                                        <w:left w:val="none" w:sz="0" w:space="0" w:color="auto"/>
                                                                                        <w:bottom w:val="none" w:sz="0" w:space="0" w:color="auto"/>
                                                                                        <w:right w:val="none" w:sz="0" w:space="0" w:color="auto"/>
                                                                                      </w:divBdr>
                                                                                      <w:divsChild>
                                                                                        <w:div w:id="558517662">
                                                                                          <w:marLeft w:val="0"/>
                                                                                          <w:marRight w:val="0"/>
                                                                                          <w:marTop w:val="0"/>
                                                                                          <w:marBottom w:val="0"/>
                                                                                          <w:divBdr>
                                                                                            <w:top w:val="none" w:sz="0" w:space="0" w:color="auto"/>
                                                                                            <w:left w:val="none" w:sz="0" w:space="0" w:color="auto"/>
                                                                                            <w:bottom w:val="none" w:sz="0" w:space="0" w:color="auto"/>
                                                                                            <w:right w:val="none" w:sz="0" w:space="0" w:color="auto"/>
                                                                                          </w:divBdr>
                                                                                          <w:divsChild>
                                                                                            <w:div w:id="7116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62388">
                                                                                      <w:marLeft w:val="0"/>
                                                                                      <w:marRight w:val="225"/>
                                                                                      <w:marTop w:val="0"/>
                                                                                      <w:marBottom w:val="0"/>
                                                                                      <w:divBdr>
                                                                                        <w:top w:val="none" w:sz="0" w:space="0" w:color="auto"/>
                                                                                        <w:left w:val="none" w:sz="0" w:space="0" w:color="auto"/>
                                                                                        <w:bottom w:val="none" w:sz="0" w:space="0" w:color="auto"/>
                                                                                        <w:right w:val="none" w:sz="0" w:space="0" w:color="auto"/>
                                                                                      </w:divBdr>
                                                                                      <w:divsChild>
                                                                                        <w:div w:id="347021956">
                                                                                          <w:marLeft w:val="0"/>
                                                                                          <w:marRight w:val="0"/>
                                                                                          <w:marTop w:val="0"/>
                                                                                          <w:marBottom w:val="0"/>
                                                                                          <w:divBdr>
                                                                                            <w:top w:val="none" w:sz="0" w:space="0" w:color="auto"/>
                                                                                            <w:left w:val="none" w:sz="0" w:space="0" w:color="auto"/>
                                                                                            <w:bottom w:val="none" w:sz="0" w:space="0" w:color="auto"/>
                                                                                            <w:right w:val="none" w:sz="0" w:space="0" w:color="auto"/>
                                                                                          </w:divBdr>
                                                                                          <w:divsChild>
                                                                                            <w:div w:id="4953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0737">
                                                                                      <w:marLeft w:val="0"/>
                                                                                      <w:marRight w:val="225"/>
                                                                                      <w:marTop w:val="0"/>
                                                                                      <w:marBottom w:val="0"/>
                                                                                      <w:divBdr>
                                                                                        <w:top w:val="none" w:sz="0" w:space="0" w:color="auto"/>
                                                                                        <w:left w:val="none" w:sz="0" w:space="0" w:color="auto"/>
                                                                                        <w:bottom w:val="none" w:sz="0" w:space="0" w:color="auto"/>
                                                                                        <w:right w:val="none" w:sz="0" w:space="0" w:color="auto"/>
                                                                                      </w:divBdr>
                                                                                      <w:divsChild>
                                                                                        <w:div w:id="775100186">
                                                                                          <w:marLeft w:val="0"/>
                                                                                          <w:marRight w:val="0"/>
                                                                                          <w:marTop w:val="0"/>
                                                                                          <w:marBottom w:val="0"/>
                                                                                          <w:divBdr>
                                                                                            <w:top w:val="none" w:sz="0" w:space="0" w:color="auto"/>
                                                                                            <w:left w:val="none" w:sz="0" w:space="0" w:color="auto"/>
                                                                                            <w:bottom w:val="none" w:sz="0" w:space="0" w:color="auto"/>
                                                                                            <w:right w:val="none" w:sz="0" w:space="0" w:color="auto"/>
                                                                                          </w:divBdr>
                                                                                          <w:divsChild>
                                                                                            <w:div w:id="12370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3413">
                                                                                      <w:marLeft w:val="0"/>
                                                                                      <w:marRight w:val="225"/>
                                                                                      <w:marTop w:val="0"/>
                                                                                      <w:marBottom w:val="0"/>
                                                                                      <w:divBdr>
                                                                                        <w:top w:val="none" w:sz="0" w:space="0" w:color="auto"/>
                                                                                        <w:left w:val="none" w:sz="0" w:space="0" w:color="auto"/>
                                                                                        <w:bottom w:val="none" w:sz="0" w:space="0" w:color="auto"/>
                                                                                        <w:right w:val="none" w:sz="0" w:space="0" w:color="auto"/>
                                                                                      </w:divBdr>
                                                                                      <w:divsChild>
                                                                                        <w:div w:id="1640574538">
                                                                                          <w:marLeft w:val="0"/>
                                                                                          <w:marRight w:val="0"/>
                                                                                          <w:marTop w:val="0"/>
                                                                                          <w:marBottom w:val="0"/>
                                                                                          <w:divBdr>
                                                                                            <w:top w:val="none" w:sz="0" w:space="0" w:color="auto"/>
                                                                                            <w:left w:val="none" w:sz="0" w:space="0" w:color="auto"/>
                                                                                            <w:bottom w:val="none" w:sz="0" w:space="0" w:color="auto"/>
                                                                                            <w:right w:val="none" w:sz="0" w:space="0" w:color="auto"/>
                                                                                          </w:divBdr>
                                                                                          <w:divsChild>
                                                                                            <w:div w:id="14327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1954">
                                                                                      <w:marLeft w:val="0"/>
                                                                                      <w:marRight w:val="225"/>
                                                                                      <w:marTop w:val="0"/>
                                                                                      <w:marBottom w:val="0"/>
                                                                                      <w:divBdr>
                                                                                        <w:top w:val="none" w:sz="0" w:space="0" w:color="auto"/>
                                                                                        <w:left w:val="none" w:sz="0" w:space="0" w:color="auto"/>
                                                                                        <w:bottom w:val="none" w:sz="0" w:space="0" w:color="auto"/>
                                                                                        <w:right w:val="none" w:sz="0" w:space="0" w:color="auto"/>
                                                                                      </w:divBdr>
                                                                                      <w:divsChild>
                                                                                        <w:div w:id="1354653472">
                                                                                          <w:marLeft w:val="0"/>
                                                                                          <w:marRight w:val="0"/>
                                                                                          <w:marTop w:val="0"/>
                                                                                          <w:marBottom w:val="0"/>
                                                                                          <w:divBdr>
                                                                                            <w:top w:val="none" w:sz="0" w:space="0" w:color="auto"/>
                                                                                            <w:left w:val="none" w:sz="0" w:space="0" w:color="auto"/>
                                                                                            <w:bottom w:val="none" w:sz="0" w:space="0" w:color="auto"/>
                                                                                            <w:right w:val="none" w:sz="0" w:space="0" w:color="auto"/>
                                                                                          </w:divBdr>
                                                                                          <w:divsChild>
                                                                                            <w:div w:id="183838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6977">
                                                                                      <w:marLeft w:val="0"/>
                                                                                      <w:marRight w:val="225"/>
                                                                                      <w:marTop w:val="0"/>
                                                                                      <w:marBottom w:val="0"/>
                                                                                      <w:divBdr>
                                                                                        <w:top w:val="none" w:sz="0" w:space="0" w:color="auto"/>
                                                                                        <w:left w:val="none" w:sz="0" w:space="0" w:color="auto"/>
                                                                                        <w:bottom w:val="none" w:sz="0" w:space="0" w:color="auto"/>
                                                                                        <w:right w:val="none" w:sz="0" w:space="0" w:color="auto"/>
                                                                                      </w:divBdr>
                                                                                      <w:divsChild>
                                                                                        <w:div w:id="2026057324">
                                                                                          <w:marLeft w:val="0"/>
                                                                                          <w:marRight w:val="0"/>
                                                                                          <w:marTop w:val="0"/>
                                                                                          <w:marBottom w:val="0"/>
                                                                                          <w:divBdr>
                                                                                            <w:top w:val="none" w:sz="0" w:space="0" w:color="auto"/>
                                                                                            <w:left w:val="none" w:sz="0" w:space="0" w:color="auto"/>
                                                                                            <w:bottom w:val="none" w:sz="0" w:space="0" w:color="auto"/>
                                                                                            <w:right w:val="none" w:sz="0" w:space="0" w:color="auto"/>
                                                                                          </w:divBdr>
                                                                                          <w:divsChild>
                                                                                            <w:div w:id="3959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010956">
          <w:marLeft w:val="0"/>
          <w:marRight w:val="0"/>
          <w:marTop w:val="0"/>
          <w:marBottom w:val="0"/>
          <w:divBdr>
            <w:top w:val="none" w:sz="0" w:space="0" w:color="auto"/>
            <w:left w:val="none" w:sz="0" w:space="0" w:color="auto"/>
            <w:bottom w:val="none" w:sz="0" w:space="0" w:color="auto"/>
            <w:right w:val="none" w:sz="0" w:space="0" w:color="auto"/>
          </w:divBdr>
          <w:divsChild>
            <w:div w:id="1720547906">
              <w:marLeft w:val="0"/>
              <w:marRight w:val="0"/>
              <w:marTop w:val="0"/>
              <w:marBottom w:val="0"/>
              <w:divBdr>
                <w:top w:val="none" w:sz="0" w:space="0" w:color="auto"/>
                <w:left w:val="none" w:sz="0" w:space="0" w:color="auto"/>
                <w:bottom w:val="none" w:sz="0" w:space="0" w:color="auto"/>
                <w:right w:val="none" w:sz="0" w:space="0" w:color="auto"/>
              </w:divBdr>
              <w:divsChild>
                <w:div w:id="1425805906">
                  <w:marLeft w:val="0"/>
                  <w:marRight w:val="0"/>
                  <w:marTop w:val="0"/>
                  <w:marBottom w:val="0"/>
                  <w:divBdr>
                    <w:top w:val="none" w:sz="0" w:space="0" w:color="auto"/>
                    <w:left w:val="none" w:sz="0" w:space="0" w:color="auto"/>
                    <w:bottom w:val="none" w:sz="0" w:space="0" w:color="auto"/>
                    <w:right w:val="none" w:sz="0" w:space="0" w:color="auto"/>
                  </w:divBdr>
                  <w:divsChild>
                    <w:div w:id="171844739">
                      <w:marLeft w:val="0"/>
                      <w:marRight w:val="0"/>
                      <w:marTop w:val="0"/>
                      <w:marBottom w:val="0"/>
                      <w:divBdr>
                        <w:top w:val="none" w:sz="0" w:space="0" w:color="auto"/>
                        <w:left w:val="none" w:sz="0" w:space="0" w:color="auto"/>
                        <w:bottom w:val="none" w:sz="0" w:space="0" w:color="auto"/>
                        <w:right w:val="none" w:sz="0" w:space="0" w:color="auto"/>
                      </w:divBdr>
                      <w:divsChild>
                        <w:div w:id="1794211208">
                          <w:marLeft w:val="0"/>
                          <w:marRight w:val="0"/>
                          <w:marTop w:val="0"/>
                          <w:marBottom w:val="0"/>
                          <w:divBdr>
                            <w:top w:val="none" w:sz="0" w:space="0" w:color="auto"/>
                            <w:left w:val="none" w:sz="0" w:space="0" w:color="auto"/>
                            <w:bottom w:val="none" w:sz="0" w:space="0" w:color="auto"/>
                            <w:right w:val="none" w:sz="0" w:space="0" w:color="auto"/>
                          </w:divBdr>
                          <w:divsChild>
                            <w:div w:id="1651206651">
                              <w:marLeft w:val="0"/>
                              <w:marRight w:val="0"/>
                              <w:marTop w:val="0"/>
                              <w:marBottom w:val="0"/>
                              <w:divBdr>
                                <w:top w:val="none" w:sz="0" w:space="0" w:color="auto"/>
                                <w:left w:val="none" w:sz="0" w:space="0" w:color="auto"/>
                                <w:bottom w:val="none" w:sz="0" w:space="0" w:color="auto"/>
                                <w:right w:val="none" w:sz="0" w:space="0" w:color="auto"/>
                              </w:divBdr>
                              <w:divsChild>
                                <w:div w:id="1524443575">
                                  <w:marLeft w:val="0"/>
                                  <w:marRight w:val="0"/>
                                  <w:marTop w:val="0"/>
                                  <w:marBottom w:val="0"/>
                                  <w:divBdr>
                                    <w:top w:val="none" w:sz="0" w:space="0" w:color="auto"/>
                                    <w:left w:val="none" w:sz="0" w:space="0" w:color="auto"/>
                                    <w:bottom w:val="none" w:sz="0" w:space="0" w:color="auto"/>
                                    <w:right w:val="none" w:sz="0" w:space="0" w:color="auto"/>
                                  </w:divBdr>
                                  <w:divsChild>
                                    <w:div w:id="1228029238">
                                      <w:marLeft w:val="0"/>
                                      <w:marRight w:val="0"/>
                                      <w:marTop w:val="0"/>
                                      <w:marBottom w:val="0"/>
                                      <w:divBdr>
                                        <w:top w:val="none" w:sz="0" w:space="0" w:color="auto"/>
                                        <w:left w:val="none" w:sz="0" w:space="0" w:color="auto"/>
                                        <w:bottom w:val="none" w:sz="0" w:space="0" w:color="auto"/>
                                        <w:right w:val="none" w:sz="0" w:space="0" w:color="auto"/>
                                      </w:divBdr>
                                      <w:divsChild>
                                        <w:div w:id="2053337211">
                                          <w:marLeft w:val="0"/>
                                          <w:marRight w:val="-150"/>
                                          <w:marTop w:val="0"/>
                                          <w:marBottom w:val="0"/>
                                          <w:divBdr>
                                            <w:top w:val="none" w:sz="0" w:space="0" w:color="auto"/>
                                            <w:left w:val="none" w:sz="0" w:space="0" w:color="auto"/>
                                            <w:bottom w:val="none" w:sz="0" w:space="0" w:color="auto"/>
                                            <w:right w:val="none" w:sz="0" w:space="0" w:color="auto"/>
                                          </w:divBdr>
                                          <w:divsChild>
                                            <w:div w:id="1366953418">
                                              <w:marLeft w:val="0"/>
                                              <w:marRight w:val="0"/>
                                              <w:marTop w:val="0"/>
                                              <w:marBottom w:val="0"/>
                                              <w:divBdr>
                                                <w:top w:val="none" w:sz="0" w:space="0" w:color="auto"/>
                                                <w:left w:val="none" w:sz="0" w:space="0" w:color="auto"/>
                                                <w:bottom w:val="none" w:sz="0" w:space="0" w:color="auto"/>
                                                <w:right w:val="none" w:sz="0" w:space="0" w:color="auto"/>
                                              </w:divBdr>
                                              <w:divsChild>
                                                <w:div w:id="1667592806">
                                                  <w:marLeft w:val="0"/>
                                                  <w:marRight w:val="0"/>
                                                  <w:marTop w:val="0"/>
                                                  <w:marBottom w:val="0"/>
                                                  <w:divBdr>
                                                    <w:top w:val="none" w:sz="0" w:space="0" w:color="auto"/>
                                                    <w:left w:val="none" w:sz="0" w:space="0" w:color="auto"/>
                                                    <w:bottom w:val="none" w:sz="0" w:space="0" w:color="auto"/>
                                                    <w:right w:val="none" w:sz="0" w:space="0" w:color="auto"/>
                                                  </w:divBdr>
                                                  <w:divsChild>
                                                    <w:div w:id="1316376651">
                                                      <w:marLeft w:val="0"/>
                                                      <w:marRight w:val="0"/>
                                                      <w:marTop w:val="0"/>
                                                      <w:marBottom w:val="0"/>
                                                      <w:divBdr>
                                                        <w:top w:val="none" w:sz="0" w:space="0" w:color="auto"/>
                                                        <w:left w:val="none" w:sz="0" w:space="0" w:color="auto"/>
                                                        <w:bottom w:val="none" w:sz="0" w:space="0" w:color="auto"/>
                                                        <w:right w:val="none" w:sz="0" w:space="0" w:color="auto"/>
                                                      </w:divBdr>
                                                      <w:divsChild>
                                                        <w:div w:id="1544517559">
                                                          <w:marLeft w:val="0"/>
                                                          <w:marRight w:val="0"/>
                                                          <w:marTop w:val="0"/>
                                                          <w:marBottom w:val="0"/>
                                                          <w:divBdr>
                                                            <w:top w:val="none" w:sz="0" w:space="0" w:color="auto"/>
                                                            <w:left w:val="none" w:sz="0" w:space="0" w:color="auto"/>
                                                            <w:bottom w:val="none" w:sz="0" w:space="0" w:color="auto"/>
                                                            <w:right w:val="none" w:sz="0" w:space="0" w:color="auto"/>
                                                          </w:divBdr>
                                                          <w:divsChild>
                                                            <w:div w:id="198473852">
                                                              <w:marLeft w:val="0"/>
                                                              <w:marRight w:val="0"/>
                                                              <w:marTop w:val="0"/>
                                                              <w:marBottom w:val="0"/>
                                                              <w:divBdr>
                                                                <w:top w:val="none" w:sz="0" w:space="0" w:color="auto"/>
                                                                <w:left w:val="none" w:sz="0" w:space="0" w:color="auto"/>
                                                                <w:bottom w:val="none" w:sz="0" w:space="0" w:color="auto"/>
                                                                <w:right w:val="none" w:sz="0" w:space="0" w:color="auto"/>
                                                              </w:divBdr>
                                                            </w:div>
                                                            <w:div w:id="1434545172">
                                                              <w:marLeft w:val="0"/>
                                                              <w:marRight w:val="0"/>
                                                              <w:marTop w:val="0"/>
                                                              <w:marBottom w:val="0"/>
                                                              <w:divBdr>
                                                                <w:top w:val="none" w:sz="0" w:space="0" w:color="auto"/>
                                                                <w:left w:val="none" w:sz="0" w:space="0" w:color="auto"/>
                                                                <w:bottom w:val="none" w:sz="0" w:space="0" w:color="auto"/>
                                                                <w:right w:val="none" w:sz="0" w:space="0" w:color="auto"/>
                                                              </w:divBdr>
                                                            </w:div>
                                                            <w:div w:id="17633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406997">
                      <w:marLeft w:val="0"/>
                      <w:marRight w:val="0"/>
                      <w:marTop w:val="0"/>
                      <w:marBottom w:val="0"/>
                      <w:divBdr>
                        <w:top w:val="none" w:sz="0" w:space="0" w:color="auto"/>
                        <w:left w:val="none" w:sz="0" w:space="0" w:color="auto"/>
                        <w:bottom w:val="none" w:sz="0" w:space="0" w:color="auto"/>
                        <w:right w:val="none" w:sz="0" w:space="0" w:color="auto"/>
                      </w:divBdr>
                      <w:divsChild>
                        <w:div w:id="14467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14706">
      <w:bodyDiv w:val="1"/>
      <w:marLeft w:val="0"/>
      <w:marRight w:val="0"/>
      <w:marTop w:val="0"/>
      <w:marBottom w:val="0"/>
      <w:divBdr>
        <w:top w:val="none" w:sz="0" w:space="0" w:color="auto"/>
        <w:left w:val="none" w:sz="0" w:space="0" w:color="auto"/>
        <w:bottom w:val="none" w:sz="0" w:space="0" w:color="auto"/>
        <w:right w:val="none" w:sz="0" w:space="0" w:color="auto"/>
      </w:divBdr>
      <w:divsChild>
        <w:div w:id="1704818609">
          <w:marLeft w:val="0"/>
          <w:marRight w:val="0"/>
          <w:marTop w:val="0"/>
          <w:marBottom w:val="300"/>
          <w:divBdr>
            <w:top w:val="none" w:sz="0" w:space="0" w:color="auto"/>
            <w:left w:val="none" w:sz="0" w:space="0" w:color="auto"/>
            <w:bottom w:val="none" w:sz="0" w:space="0" w:color="auto"/>
            <w:right w:val="none" w:sz="0" w:space="0" w:color="auto"/>
          </w:divBdr>
        </w:div>
      </w:divsChild>
    </w:div>
    <w:div w:id="1696954541">
      <w:bodyDiv w:val="1"/>
      <w:marLeft w:val="0"/>
      <w:marRight w:val="0"/>
      <w:marTop w:val="0"/>
      <w:marBottom w:val="0"/>
      <w:divBdr>
        <w:top w:val="none" w:sz="0" w:space="0" w:color="auto"/>
        <w:left w:val="none" w:sz="0" w:space="0" w:color="auto"/>
        <w:bottom w:val="none" w:sz="0" w:space="0" w:color="auto"/>
        <w:right w:val="none" w:sz="0" w:space="0" w:color="auto"/>
      </w:divBdr>
      <w:divsChild>
        <w:div w:id="278991053">
          <w:marLeft w:val="0"/>
          <w:marRight w:val="0"/>
          <w:marTop w:val="0"/>
          <w:marBottom w:val="0"/>
          <w:divBdr>
            <w:top w:val="none" w:sz="0" w:space="0" w:color="auto"/>
            <w:left w:val="none" w:sz="0" w:space="0" w:color="auto"/>
            <w:bottom w:val="none" w:sz="0" w:space="0" w:color="auto"/>
            <w:right w:val="none" w:sz="0" w:space="0" w:color="auto"/>
          </w:divBdr>
          <w:divsChild>
            <w:div w:id="472916398">
              <w:marLeft w:val="0"/>
              <w:marRight w:val="0"/>
              <w:marTop w:val="0"/>
              <w:marBottom w:val="0"/>
              <w:divBdr>
                <w:top w:val="none" w:sz="0" w:space="0" w:color="auto"/>
                <w:left w:val="none" w:sz="0" w:space="0" w:color="auto"/>
                <w:bottom w:val="none" w:sz="0" w:space="0" w:color="auto"/>
                <w:right w:val="none" w:sz="0" w:space="0" w:color="auto"/>
              </w:divBdr>
            </w:div>
            <w:div w:id="822619513">
              <w:marLeft w:val="0"/>
              <w:marRight w:val="0"/>
              <w:marTop w:val="0"/>
              <w:marBottom w:val="0"/>
              <w:divBdr>
                <w:top w:val="none" w:sz="0" w:space="0" w:color="auto"/>
                <w:left w:val="none" w:sz="0" w:space="0" w:color="auto"/>
                <w:bottom w:val="none" w:sz="0" w:space="0" w:color="auto"/>
                <w:right w:val="none" w:sz="0" w:space="0" w:color="auto"/>
              </w:divBdr>
            </w:div>
          </w:divsChild>
        </w:div>
        <w:div w:id="54280202">
          <w:marLeft w:val="0"/>
          <w:marRight w:val="0"/>
          <w:marTop w:val="576"/>
          <w:marBottom w:val="288"/>
          <w:divBdr>
            <w:top w:val="single" w:sz="6" w:space="5" w:color="CCCCCC"/>
            <w:left w:val="single" w:sz="6" w:space="5" w:color="CCCCCC"/>
            <w:bottom w:val="single" w:sz="6" w:space="5" w:color="CCCCCC"/>
            <w:right w:val="single" w:sz="6" w:space="5" w:color="CCCCCC"/>
          </w:divBdr>
          <w:divsChild>
            <w:div w:id="1178040418">
              <w:marLeft w:val="0"/>
              <w:marRight w:val="0"/>
              <w:marTop w:val="0"/>
              <w:marBottom w:val="0"/>
              <w:divBdr>
                <w:top w:val="none" w:sz="0" w:space="0" w:color="auto"/>
                <w:left w:val="none" w:sz="0" w:space="0" w:color="auto"/>
                <w:bottom w:val="none" w:sz="0" w:space="0" w:color="auto"/>
                <w:right w:val="none" w:sz="0" w:space="0" w:color="auto"/>
              </w:divBdr>
            </w:div>
          </w:divsChild>
        </w:div>
        <w:div w:id="1832214515">
          <w:marLeft w:val="0"/>
          <w:marRight w:val="0"/>
          <w:marTop w:val="0"/>
          <w:marBottom w:val="240"/>
          <w:divBdr>
            <w:top w:val="none" w:sz="0" w:space="0" w:color="auto"/>
            <w:left w:val="none" w:sz="0" w:space="0" w:color="auto"/>
            <w:bottom w:val="none" w:sz="0" w:space="0" w:color="auto"/>
            <w:right w:val="none" w:sz="0" w:space="0" w:color="auto"/>
          </w:divBdr>
        </w:div>
        <w:div w:id="1008098537">
          <w:marLeft w:val="0"/>
          <w:marRight w:val="0"/>
          <w:marTop w:val="0"/>
          <w:marBottom w:val="264"/>
          <w:divBdr>
            <w:top w:val="none" w:sz="0" w:space="0" w:color="auto"/>
            <w:left w:val="none" w:sz="0" w:space="0" w:color="auto"/>
            <w:bottom w:val="none" w:sz="0" w:space="0" w:color="auto"/>
            <w:right w:val="none" w:sz="0" w:space="0" w:color="auto"/>
          </w:divBdr>
        </w:div>
        <w:div w:id="1826625503">
          <w:marLeft w:val="0"/>
          <w:marRight w:val="0"/>
          <w:marTop w:val="0"/>
          <w:marBottom w:val="0"/>
          <w:divBdr>
            <w:top w:val="none" w:sz="0" w:space="0" w:color="auto"/>
            <w:left w:val="none" w:sz="0" w:space="0" w:color="auto"/>
            <w:bottom w:val="none" w:sz="0" w:space="0" w:color="auto"/>
            <w:right w:val="none" w:sz="0" w:space="0" w:color="auto"/>
          </w:divBdr>
        </w:div>
      </w:divsChild>
    </w:div>
    <w:div w:id="1697072113">
      <w:bodyDiv w:val="1"/>
      <w:marLeft w:val="0"/>
      <w:marRight w:val="0"/>
      <w:marTop w:val="0"/>
      <w:marBottom w:val="0"/>
      <w:divBdr>
        <w:top w:val="none" w:sz="0" w:space="0" w:color="auto"/>
        <w:left w:val="none" w:sz="0" w:space="0" w:color="auto"/>
        <w:bottom w:val="none" w:sz="0" w:space="0" w:color="auto"/>
        <w:right w:val="none" w:sz="0" w:space="0" w:color="auto"/>
      </w:divBdr>
      <w:divsChild>
        <w:div w:id="571504164">
          <w:marLeft w:val="0"/>
          <w:marRight w:val="0"/>
          <w:marTop w:val="0"/>
          <w:marBottom w:val="0"/>
          <w:divBdr>
            <w:top w:val="none" w:sz="0" w:space="0" w:color="auto"/>
            <w:left w:val="none" w:sz="0" w:space="0" w:color="auto"/>
            <w:bottom w:val="none" w:sz="0" w:space="0" w:color="auto"/>
            <w:right w:val="none" w:sz="0" w:space="0" w:color="auto"/>
          </w:divBdr>
        </w:div>
        <w:div w:id="1774589374">
          <w:marLeft w:val="0"/>
          <w:marRight w:val="0"/>
          <w:marTop w:val="300"/>
          <w:marBottom w:val="300"/>
          <w:divBdr>
            <w:top w:val="none" w:sz="0" w:space="0" w:color="auto"/>
            <w:left w:val="none" w:sz="0" w:space="0" w:color="auto"/>
            <w:bottom w:val="none" w:sz="0" w:space="0" w:color="auto"/>
            <w:right w:val="none" w:sz="0" w:space="0" w:color="auto"/>
          </w:divBdr>
        </w:div>
        <w:div w:id="1667050254">
          <w:marLeft w:val="0"/>
          <w:marRight w:val="0"/>
          <w:marTop w:val="0"/>
          <w:marBottom w:val="0"/>
          <w:divBdr>
            <w:top w:val="none" w:sz="0" w:space="0" w:color="auto"/>
            <w:left w:val="none" w:sz="0" w:space="0" w:color="auto"/>
            <w:bottom w:val="none" w:sz="0" w:space="0" w:color="auto"/>
            <w:right w:val="none" w:sz="0" w:space="0" w:color="auto"/>
          </w:divBdr>
          <w:divsChild>
            <w:div w:id="1689210351">
              <w:marLeft w:val="0"/>
              <w:marRight w:val="0"/>
              <w:marTop w:val="300"/>
              <w:marBottom w:val="450"/>
              <w:divBdr>
                <w:top w:val="none" w:sz="0" w:space="0" w:color="auto"/>
                <w:left w:val="none" w:sz="0" w:space="0" w:color="auto"/>
                <w:bottom w:val="none" w:sz="0" w:space="0" w:color="auto"/>
                <w:right w:val="none" w:sz="0" w:space="0" w:color="auto"/>
              </w:divBdr>
              <w:divsChild>
                <w:div w:id="1726492361">
                  <w:marLeft w:val="0"/>
                  <w:marRight w:val="0"/>
                  <w:marTop w:val="0"/>
                  <w:marBottom w:val="0"/>
                  <w:divBdr>
                    <w:top w:val="none" w:sz="0" w:space="0" w:color="auto"/>
                    <w:left w:val="none" w:sz="0" w:space="0" w:color="auto"/>
                    <w:bottom w:val="none" w:sz="0" w:space="0" w:color="auto"/>
                    <w:right w:val="none" w:sz="0" w:space="0" w:color="auto"/>
                  </w:divBdr>
                  <w:divsChild>
                    <w:div w:id="1620453585">
                      <w:marLeft w:val="0"/>
                      <w:marRight w:val="0"/>
                      <w:marTop w:val="0"/>
                      <w:marBottom w:val="0"/>
                      <w:divBdr>
                        <w:top w:val="none" w:sz="0" w:space="0" w:color="auto"/>
                        <w:left w:val="none" w:sz="0" w:space="0" w:color="auto"/>
                        <w:bottom w:val="none" w:sz="0" w:space="0" w:color="auto"/>
                        <w:right w:val="none" w:sz="0" w:space="0" w:color="auto"/>
                      </w:divBdr>
                      <w:divsChild>
                        <w:div w:id="1860505293">
                          <w:marLeft w:val="0"/>
                          <w:marRight w:val="0"/>
                          <w:marTop w:val="0"/>
                          <w:marBottom w:val="0"/>
                          <w:divBdr>
                            <w:top w:val="none" w:sz="0" w:space="0" w:color="auto"/>
                            <w:left w:val="none" w:sz="0" w:space="0" w:color="auto"/>
                            <w:bottom w:val="none" w:sz="0" w:space="0" w:color="auto"/>
                            <w:right w:val="none" w:sz="0" w:space="0" w:color="auto"/>
                          </w:divBdr>
                          <w:divsChild>
                            <w:div w:id="43498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390109">
          <w:marLeft w:val="0"/>
          <w:marRight w:val="0"/>
          <w:marTop w:val="0"/>
          <w:marBottom w:val="0"/>
          <w:divBdr>
            <w:top w:val="none" w:sz="0" w:space="0" w:color="auto"/>
            <w:left w:val="none" w:sz="0" w:space="0" w:color="auto"/>
            <w:bottom w:val="none" w:sz="0" w:space="0" w:color="auto"/>
            <w:right w:val="none" w:sz="0" w:space="0" w:color="auto"/>
          </w:divBdr>
        </w:div>
      </w:divsChild>
    </w:div>
    <w:div w:id="1698463711">
      <w:bodyDiv w:val="1"/>
      <w:marLeft w:val="0"/>
      <w:marRight w:val="0"/>
      <w:marTop w:val="0"/>
      <w:marBottom w:val="0"/>
      <w:divBdr>
        <w:top w:val="none" w:sz="0" w:space="0" w:color="auto"/>
        <w:left w:val="none" w:sz="0" w:space="0" w:color="auto"/>
        <w:bottom w:val="none" w:sz="0" w:space="0" w:color="auto"/>
        <w:right w:val="none" w:sz="0" w:space="0" w:color="auto"/>
      </w:divBdr>
      <w:divsChild>
        <w:div w:id="1607889403">
          <w:marLeft w:val="0"/>
          <w:marRight w:val="0"/>
          <w:marTop w:val="0"/>
          <w:marBottom w:val="75"/>
          <w:divBdr>
            <w:top w:val="none" w:sz="0" w:space="0" w:color="auto"/>
            <w:left w:val="none" w:sz="0" w:space="0" w:color="auto"/>
            <w:bottom w:val="none" w:sz="0" w:space="0" w:color="auto"/>
            <w:right w:val="none" w:sz="0" w:space="0" w:color="auto"/>
          </w:divBdr>
        </w:div>
      </w:divsChild>
    </w:div>
    <w:div w:id="1698509225">
      <w:bodyDiv w:val="1"/>
      <w:marLeft w:val="0"/>
      <w:marRight w:val="0"/>
      <w:marTop w:val="0"/>
      <w:marBottom w:val="0"/>
      <w:divBdr>
        <w:top w:val="none" w:sz="0" w:space="0" w:color="auto"/>
        <w:left w:val="none" w:sz="0" w:space="0" w:color="auto"/>
        <w:bottom w:val="none" w:sz="0" w:space="0" w:color="auto"/>
        <w:right w:val="none" w:sz="0" w:space="0" w:color="auto"/>
      </w:divBdr>
      <w:divsChild>
        <w:div w:id="1484275544">
          <w:marLeft w:val="0"/>
          <w:marRight w:val="0"/>
          <w:marTop w:val="0"/>
          <w:marBottom w:val="75"/>
          <w:divBdr>
            <w:top w:val="none" w:sz="0" w:space="0" w:color="auto"/>
            <w:left w:val="none" w:sz="0" w:space="0" w:color="auto"/>
            <w:bottom w:val="none" w:sz="0" w:space="0" w:color="auto"/>
            <w:right w:val="none" w:sz="0" w:space="0" w:color="auto"/>
          </w:divBdr>
        </w:div>
        <w:div w:id="9745993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98696713">
      <w:bodyDiv w:val="1"/>
      <w:marLeft w:val="0"/>
      <w:marRight w:val="0"/>
      <w:marTop w:val="0"/>
      <w:marBottom w:val="0"/>
      <w:divBdr>
        <w:top w:val="none" w:sz="0" w:space="0" w:color="auto"/>
        <w:left w:val="none" w:sz="0" w:space="0" w:color="auto"/>
        <w:bottom w:val="none" w:sz="0" w:space="0" w:color="auto"/>
        <w:right w:val="none" w:sz="0" w:space="0" w:color="auto"/>
      </w:divBdr>
      <w:divsChild>
        <w:div w:id="447551486">
          <w:marLeft w:val="0"/>
          <w:marRight w:val="150"/>
          <w:marTop w:val="0"/>
          <w:marBottom w:val="75"/>
          <w:divBdr>
            <w:top w:val="none" w:sz="0" w:space="0" w:color="auto"/>
            <w:left w:val="none" w:sz="0" w:space="0" w:color="auto"/>
            <w:bottom w:val="none" w:sz="0" w:space="0" w:color="auto"/>
            <w:right w:val="none" w:sz="0" w:space="0" w:color="auto"/>
          </w:divBdr>
        </w:div>
        <w:div w:id="1734429494">
          <w:marLeft w:val="0"/>
          <w:marRight w:val="150"/>
          <w:marTop w:val="150"/>
          <w:marBottom w:val="150"/>
          <w:divBdr>
            <w:top w:val="none" w:sz="0" w:space="0" w:color="auto"/>
            <w:left w:val="none" w:sz="0" w:space="0" w:color="auto"/>
            <w:bottom w:val="none" w:sz="0" w:space="0" w:color="auto"/>
            <w:right w:val="none" w:sz="0" w:space="0" w:color="auto"/>
          </w:divBdr>
        </w:div>
        <w:div w:id="1908146949">
          <w:marLeft w:val="0"/>
          <w:marRight w:val="150"/>
          <w:marTop w:val="0"/>
          <w:marBottom w:val="0"/>
          <w:divBdr>
            <w:top w:val="none" w:sz="0" w:space="0" w:color="auto"/>
            <w:left w:val="none" w:sz="0" w:space="0" w:color="auto"/>
            <w:bottom w:val="none" w:sz="0" w:space="0" w:color="auto"/>
            <w:right w:val="none" w:sz="0" w:space="0" w:color="auto"/>
          </w:divBdr>
        </w:div>
      </w:divsChild>
    </w:div>
    <w:div w:id="1698774240">
      <w:bodyDiv w:val="1"/>
      <w:marLeft w:val="0"/>
      <w:marRight w:val="0"/>
      <w:marTop w:val="0"/>
      <w:marBottom w:val="0"/>
      <w:divBdr>
        <w:top w:val="none" w:sz="0" w:space="0" w:color="auto"/>
        <w:left w:val="none" w:sz="0" w:space="0" w:color="auto"/>
        <w:bottom w:val="none" w:sz="0" w:space="0" w:color="auto"/>
        <w:right w:val="none" w:sz="0" w:space="0" w:color="auto"/>
      </w:divBdr>
      <w:divsChild>
        <w:div w:id="18747650">
          <w:marLeft w:val="0"/>
          <w:marRight w:val="0"/>
          <w:marTop w:val="0"/>
          <w:marBottom w:val="0"/>
          <w:divBdr>
            <w:top w:val="none" w:sz="0" w:space="0" w:color="auto"/>
            <w:left w:val="none" w:sz="0" w:space="0" w:color="auto"/>
            <w:bottom w:val="none" w:sz="0" w:space="0" w:color="auto"/>
            <w:right w:val="none" w:sz="0" w:space="0" w:color="auto"/>
          </w:divBdr>
        </w:div>
        <w:div w:id="214969214">
          <w:marLeft w:val="0"/>
          <w:marRight w:val="0"/>
          <w:marTop w:val="300"/>
          <w:marBottom w:val="300"/>
          <w:divBdr>
            <w:top w:val="none" w:sz="0" w:space="0" w:color="auto"/>
            <w:left w:val="none" w:sz="0" w:space="0" w:color="auto"/>
            <w:bottom w:val="none" w:sz="0" w:space="0" w:color="auto"/>
            <w:right w:val="none" w:sz="0" w:space="0" w:color="auto"/>
          </w:divBdr>
        </w:div>
        <w:div w:id="87846057">
          <w:marLeft w:val="0"/>
          <w:marRight w:val="0"/>
          <w:marTop w:val="0"/>
          <w:marBottom w:val="0"/>
          <w:divBdr>
            <w:top w:val="none" w:sz="0" w:space="0" w:color="auto"/>
            <w:left w:val="none" w:sz="0" w:space="0" w:color="auto"/>
            <w:bottom w:val="none" w:sz="0" w:space="0" w:color="auto"/>
            <w:right w:val="none" w:sz="0" w:space="0" w:color="auto"/>
          </w:divBdr>
          <w:divsChild>
            <w:div w:id="1558542905">
              <w:marLeft w:val="0"/>
              <w:marRight w:val="0"/>
              <w:marTop w:val="300"/>
              <w:marBottom w:val="450"/>
              <w:divBdr>
                <w:top w:val="none" w:sz="0" w:space="0" w:color="auto"/>
                <w:left w:val="none" w:sz="0" w:space="0" w:color="auto"/>
                <w:bottom w:val="none" w:sz="0" w:space="0" w:color="auto"/>
                <w:right w:val="none" w:sz="0" w:space="0" w:color="auto"/>
              </w:divBdr>
              <w:divsChild>
                <w:div w:id="1335110821">
                  <w:marLeft w:val="0"/>
                  <w:marRight w:val="0"/>
                  <w:marTop w:val="0"/>
                  <w:marBottom w:val="0"/>
                  <w:divBdr>
                    <w:top w:val="none" w:sz="0" w:space="0" w:color="auto"/>
                    <w:left w:val="none" w:sz="0" w:space="0" w:color="auto"/>
                    <w:bottom w:val="none" w:sz="0" w:space="0" w:color="auto"/>
                    <w:right w:val="none" w:sz="0" w:space="0" w:color="auto"/>
                  </w:divBdr>
                  <w:divsChild>
                    <w:div w:id="1542785016">
                      <w:marLeft w:val="0"/>
                      <w:marRight w:val="0"/>
                      <w:marTop w:val="0"/>
                      <w:marBottom w:val="0"/>
                      <w:divBdr>
                        <w:top w:val="none" w:sz="0" w:space="0" w:color="auto"/>
                        <w:left w:val="none" w:sz="0" w:space="0" w:color="auto"/>
                        <w:bottom w:val="none" w:sz="0" w:space="0" w:color="auto"/>
                        <w:right w:val="none" w:sz="0" w:space="0" w:color="auto"/>
                      </w:divBdr>
                      <w:divsChild>
                        <w:div w:id="1310135053">
                          <w:marLeft w:val="0"/>
                          <w:marRight w:val="0"/>
                          <w:marTop w:val="0"/>
                          <w:marBottom w:val="0"/>
                          <w:divBdr>
                            <w:top w:val="none" w:sz="0" w:space="0" w:color="auto"/>
                            <w:left w:val="none" w:sz="0" w:space="0" w:color="auto"/>
                            <w:bottom w:val="none" w:sz="0" w:space="0" w:color="auto"/>
                            <w:right w:val="none" w:sz="0" w:space="0" w:color="auto"/>
                          </w:divBdr>
                          <w:divsChild>
                            <w:div w:id="5072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790149">
          <w:marLeft w:val="0"/>
          <w:marRight w:val="0"/>
          <w:marTop w:val="0"/>
          <w:marBottom w:val="0"/>
          <w:divBdr>
            <w:top w:val="none" w:sz="0" w:space="0" w:color="auto"/>
            <w:left w:val="none" w:sz="0" w:space="0" w:color="auto"/>
            <w:bottom w:val="none" w:sz="0" w:space="0" w:color="auto"/>
            <w:right w:val="none" w:sz="0" w:space="0" w:color="auto"/>
          </w:divBdr>
        </w:div>
      </w:divsChild>
    </w:div>
    <w:div w:id="1699038259">
      <w:bodyDiv w:val="1"/>
      <w:marLeft w:val="0"/>
      <w:marRight w:val="0"/>
      <w:marTop w:val="0"/>
      <w:marBottom w:val="0"/>
      <w:divBdr>
        <w:top w:val="none" w:sz="0" w:space="0" w:color="auto"/>
        <w:left w:val="none" w:sz="0" w:space="0" w:color="auto"/>
        <w:bottom w:val="none" w:sz="0" w:space="0" w:color="auto"/>
        <w:right w:val="none" w:sz="0" w:space="0" w:color="auto"/>
      </w:divBdr>
      <w:divsChild>
        <w:div w:id="1590507019">
          <w:marLeft w:val="0"/>
          <w:marRight w:val="0"/>
          <w:marTop w:val="0"/>
          <w:marBottom w:val="300"/>
          <w:divBdr>
            <w:top w:val="none" w:sz="0" w:space="0" w:color="auto"/>
            <w:left w:val="none" w:sz="0" w:space="0" w:color="auto"/>
            <w:bottom w:val="none" w:sz="0" w:space="0" w:color="auto"/>
            <w:right w:val="none" w:sz="0" w:space="0" w:color="auto"/>
          </w:divBdr>
        </w:div>
      </w:divsChild>
    </w:div>
    <w:div w:id="1699156623">
      <w:bodyDiv w:val="1"/>
      <w:marLeft w:val="0"/>
      <w:marRight w:val="0"/>
      <w:marTop w:val="0"/>
      <w:marBottom w:val="0"/>
      <w:divBdr>
        <w:top w:val="none" w:sz="0" w:space="0" w:color="auto"/>
        <w:left w:val="none" w:sz="0" w:space="0" w:color="auto"/>
        <w:bottom w:val="none" w:sz="0" w:space="0" w:color="auto"/>
        <w:right w:val="none" w:sz="0" w:space="0" w:color="auto"/>
      </w:divBdr>
      <w:divsChild>
        <w:div w:id="322048207">
          <w:marLeft w:val="0"/>
          <w:marRight w:val="0"/>
          <w:marTop w:val="0"/>
          <w:marBottom w:val="0"/>
          <w:divBdr>
            <w:top w:val="none" w:sz="0" w:space="0" w:color="auto"/>
            <w:left w:val="none" w:sz="0" w:space="0" w:color="auto"/>
            <w:bottom w:val="none" w:sz="0" w:space="0" w:color="auto"/>
            <w:right w:val="none" w:sz="0" w:space="0" w:color="auto"/>
          </w:divBdr>
        </w:div>
        <w:div w:id="1705980694">
          <w:marLeft w:val="0"/>
          <w:marRight w:val="0"/>
          <w:marTop w:val="300"/>
          <w:marBottom w:val="300"/>
          <w:divBdr>
            <w:top w:val="none" w:sz="0" w:space="0" w:color="auto"/>
            <w:left w:val="none" w:sz="0" w:space="0" w:color="auto"/>
            <w:bottom w:val="none" w:sz="0" w:space="0" w:color="auto"/>
            <w:right w:val="none" w:sz="0" w:space="0" w:color="auto"/>
          </w:divBdr>
        </w:div>
        <w:div w:id="1954358791">
          <w:marLeft w:val="0"/>
          <w:marRight w:val="0"/>
          <w:marTop w:val="0"/>
          <w:marBottom w:val="0"/>
          <w:divBdr>
            <w:top w:val="none" w:sz="0" w:space="0" w:color="auto"/>
            <w:left w:val="none" w:sz="0" w:space="0" w:color="auto"/>
            <w:bottom w:val="none" w:sz="0" w:space="0" w:color="auto"/>
            <w:right w:val="none" w:sz="0" w:space="0" w:color="auto"/>
          </w:divBdr>
          <w:divsChild>
            <w:div w:id="1739013801">
              <w:marLeft w:val="0"/>
              <w:marRight w:val="0"/>
              <w:marTop w:val="300"/>
              <w:marBottom w:val="450"/>
              <w:divBdr>
                <w:top w:val="none" w:sz="0" w:space="0" w:color="auto"/>
                <w:left w:val="none" w:sz="0" w:space="0" w:color="auto"/>
                <w:bottom w:val="none" w:sz="0" w:space="0" w:color="auto"/>
                <w:right w:val="none" w:sz="0" w:space="0" w:color="auto"/>
              </w:divBdr>
              <w:divsChild>
                <w:div w:id="11033078">
                  <w:marLeft w:val="0"/>
                  <w:marRight w:val="0"/>
                  <w:marTop w:val="0"/>
                  <w:marBottom w:val="0"/>
                  <w:divBdr>
                    <w:top w:val="none" w:sz="0" w:space="0" w:color="auto"/>
                    <w:left w:val="none" w:sz="0" w:space="0" w:color="auto"/>
                    <w:bottom w:val="none" w:sz="0" w:space="0" w:color="auto"/>
                    <w:right w:val="none" w:sz="0" w:space="0" w:color="auto"/>
                  </w:divBdr>
                  <w:divsChild>
                    <w:div w:id="499932620">
                      <w:marLeft w:val="0"/>
                      <w:marRight w:val="0"/>
                      <w:marTop w:val="0"/>
                      <w:marBottom w:val="0"/>
                      <w:divBdr>
                        <w:top w:val="none" w:sz="0" w:space="0" w:color="auto"/>
                        <w:left w:val="none" w:sz="0" w:space="0" w:color="auto"/>
                        <w:bottom w:val="none" w:sz="0" w:space="0" w:color="auto"/>
                        <w:right w:val="none" w:sz="0" w:space="0" w:color="auto"/>
                      </w:divBdr>
                      <w:divsChild>
                        <w:div w:id="1171289093">
                          <w:marLeft w:val="0"/>
                          <w:marRight w:val="0"/>
                          <w:marTop w:val="0"/>
                          <w:marBottom w:val="0"/>
                          <w:divBdr>
                            <w:top w:val="none" w:sz="0" w:space="0" w:color="auto"/>
                            <w:left w:val="none" w:sz="0" w:space="0" w:color="auto"/>
                            <w:bottom w:val="none" w:sz="0" w:space="0" w:color="auto"/>
                            <w:right w:val="none" w:sz="0" w:space="0" w:color="auto"/>
                          </w:divBdr>
                          <w:divsChild>
                            <w:div w:id="16112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205470">
          <w:marLeft w:val="0"/>
          <w:marRight w:val="0"/>
          <w:marTop w:val="0"/>
          <w:marBottom w:val="0"/>
          <w:divBdr>
            <w:top w:val="none" w:sz="0" w:space="0" w:color="auto"/>
            <w:left w:val="none" w:sz="0" w:space="0" w:color="auto"/>
            <w:bottom w:val="none" w:sz="0" w:space="0" w:color="auto"/>
            <w:right w:val="none" w:sz="0" w:space="0" w:color="auto"/>
          </w:divBdr>
        </w:div>
      </w:divsChild>
    </w:div>
    <w:div w:id="1699161395">
      <w:bodyDiv w:val="1"/>
      <w:marLeft w:val="0"/>
      <w:marRight w:val="0"/>
      <w:marTop w:val="0"/>
      <w:marBottom w:val="0"/>
      <w:divBdr>
        <w:top w:val="none" w:sz="0" w:space="0" w:color="auto"/>
        <w:left w:val="none" w:sz="0" w:space="0" w:color="auto"/>
        <w:bottom w:val="none" w:sz="0" w:space="0" w:color="auto"/>
        <w:right w:val="none" w:sz="0" w:space="0" w:color="auto"/>
      </w:divBdr>
      <w:divsChild>
        <w:div w:id="1819571535">
          <w:marLeft w:val="0"/>
          <w:marRight w:val="375"/>
          <w:marTop w:val="0"/>
          <w:marBottom w:val="0"/>
          <w:divBdr>
            <w:top w:val="none" w:sz="0" w:space="0" w:color="auto"/>
            <w:left w:val="none" w:sz="0" w:space="0" w:color="auto"/>
            <w:bottom w:val="none" w:sz="0" w:space="0" w:color="auto"/>
            <w:right w:val="none" w:sz="0" w:space="0" w:color="auto"/>
          </w:divBdr>
        </w:div>
        <w:div w:id="1954746185">
          <w:marLeft w:val="0"/>
          <w:marRight w:val="0"/>
          <w:marTop w:val="0"/>
          <w:marBottom w:val="0"/>
          <w:divBdr>
            <w:top w:val="none" w:sz="0" w:space="0" w:color="auto"/>
            <w:left w:val="none" w:sz="0" w:space="0" w:color="auto"/>
            <w:bottom w:val="none" w:sz="0" w:space="0" w:color="auto"/>
            <w:right w:val="none" w:sz="0" w:space="0" w:color="auto"/>
          </w:divBdr>
        </w:div>
      </w:divsChild>
    </w:div>
    <w:div w:id="1699622639">
      <w:bodyDiv w:val="1"/>
      <w:marLeft w:val="0"/>
      <w:marRight w:val="0"/>
      <w:marTop w:val="0"/>
      <w:marBottom w:val="0"/>
      <w:divBdr>
        <w:top w:val="none" w:sz="0" w:space="0" w:color="auto"/>
        <w:left w:val="none" w:sz="0" w:space="0" w:color="auto"/>
        <w:bottom w:val="none" w:sz="0" w:space="0" w:color="auto"/>
        <w:right w:val="none" w:sz="0" w:space="0" w:color="auto"/>
      </w:divBdr>
      <w:divsChild>
        <w:div w:id="428895041">
          <w:marLeft w:val="0"/>
          <w:marRight w:val="375"/>
          <w:marTop w:val="0"/>
          <w:marBottom w:val="0"/>
          <w:divBdr>
            <w:top w:val="none" w:sz="0" w:space="0" w:color="auto"/>
            <w:left w:val="none" w:sz="0" w:space="0" w:color="auto"/>
            <w:bottom w:val="none" w:sz="0" w:space="0" w:color="auto"/>
            <w:right w:val="none" w:sz="0" w:space="0" w:color="auto"/>
          </w:divBdr>
        </w:div>
        <w:div w:id="1172641946">
          <w:marLeft w:val="0"/>
          <w:marRight w:val="0"/>
          <w:marTop w:val="0"/>
          <w:marBottom w:val="0"/>
          <w:divBdr>
            <w:top w:val="none" w:sz="0" w:space="0" w:color="auto"/>
            <w:left w:val="none" w:sz="0" w:space="0" w:color="auto"/>
            <w:bottom w:val="none" w:sz="0" w:space="0" w:color="auto"/>
            <w:right w:val="none" w:sz="0" w:space="0" w:color="auto"/>
          </w:divBdr>
        </w:div>
      </w:divsChild>
    </w:div>
    <w:div w:id="1699818750">
      <w:bodyDiv w:val="1"/>
      <w:marLeft w:val="0"/>
      <w:marRight w:val="0"/>
      <w:marTop w:val="0"/>
      <w:marBottom w:val="0"/>
      <w:divBdr>
        <w:top w:val="none" w:sz="0" w:space="0" w:color="auto"/>
        <w:left w:val="none" w:sz="0" w:space="0" w:color="auto"/>
        <w:bottom w:val="none" w:sz="0" w:space="0" w:color="auto"/>
        <w:right w:val="none" w:sz="0" w:space="0" w:color="auto"/>
      </w:divBdr>
      <w:divsChild>
        <w:div w:id="638615172">
          <w:marLeft w:val="0"/>
          <w:marRight w:val="375"/>
          <w:marTop w:val="0"/>
          <w:marBottom w:val="0"/>
          <w:divBdr>
            <w:top w:val="none" w:sz="0" w:space="0" w:color="auto"/>
            <w:left w:val="none" w:sz="0" w:space="0" w:color="auto"/>
            <w:bottom w:val="none" w:sz="0" w:space="0" w:color="auto"/>
            <w:right w:val="none" w:sz="0" w:space="0" w:color="auto"/>
          </w:divBdr>
        </w:div>
        <w:div w:id="1988824194">
          <w:marLeft w:val="0"/>
          <w:marRight w:val="0"/>
          <w:marTop w:val="0"/>
          <w:marBottom w:val="0"/>
          <w:divBdr>
            <w:top w:val="none" w:sz="0" w:space="0" w:color="auto"/>
            <w:left w:val="none" w:sz="0" w:space="0" w:color="auto"/>
            <w:bottom w:val="none" w:sz="0" w:space="0" w:color="auto"/>
            <w:right w:val="none" w:sz="0" w:space="0" w:color="auto"/>
          </w:divBdr>
        </w:div>
      </w:divsChild>
    </w:div>
    <w:div w:id="1700155313">
      <w:bodyDiv w:val="1"/>
      <w:marLeft w:val="0"/>
      <w:marRight w:val="0"/>
      <w:marTop w:val="0"/>
      <w:marBottom w:val="0"/>
      <w:divBdr>
        <w:top w:val="none" w:sz="0" w:space="0" w:color="auto"/>
        <w:left w:val="none" w:sz="0" w:space="0" w:color="auto"/>
        <w:bottom w:val="none" w:sz="0" w:space="0" w:color="auto"/>
        <w:right w:val="none" w:sz="0" w:space="0" w:color="auto"/>
      </w:divBdr>
      <w:divsChild>
        <w:div w:id="1634562073">
          <w:marLeft w:val="0"/>
          <w:marRight w:val="150"/>
          <w:marTop w:val="0"/>
          <w:marBottom w:val="75"/>
          <w:divBdr>
            <w:top w:val="none" w:sz="0" w:space="0" w:color="auto"/>
            <w:left w:val="none" w:sz="0" w:space="0" w:color="auto"/>
            <w:bottom w:val="none" w:sz="0" w:space="0" w:color="auto"/>
            <w:right w:val="none" w:sz="0" w:space="0" w:color="auto"/>
          </w:divBdr>
        </w:div>
        <w:div w:id="577638946">
          <w:marLeft w:val="0"/>
          <w:marRight w:val="150"/>
          <w:marTop w:val="150"/>
          <w:marBottom w:val="150"/>
          <w:divBdr>
            <w:top w:val="none" w:sz="0" w:space="0" w:color="auto"/>
            <w:left w:val="none" w:sz="0" w:space="0" w:color="auto"/>
            <w:bottom w:val="none" w:sz="0" w:space="0" w:color="auto"/>
            <w:right w:val="none" w:sz="0" w:space="0" w:color="auto"/>
          </w:divBdr>
        </w:div>
        <w:div w:id="584075932">
          <w:marLeft w:val="0"/>
          <w:marRight w:val="150"/>
          <w:marTop w:val="0"/>
          <w:marBottom w:val="0"/>
          <w:divBdr>
            <w:top w:val="none" w:sz="0" w:space="0" w:color="auto"/>
            <w:left w:val="none" w:sz="0" w:space="0" w:color="auto"/>
            <w:bottom w:val="none" w:sz="0" w:space="0" w:color="auto"/>
            <w:right w:val="none" w:sz="0" w:space="0" w:color="auto"/>
          </w:divBdr>
        </w:div>
      </w:divsChild>
    </w:div>
    <w:div w:id="1700667271">
      <w:bodyDiv w:val="1"/>
      <w:marLeft w:val="0"/>
      <w:marRight w:val="0"/>
      <w:marTop w:val="0"/>
      <w:marBottom w:val="0"/>
      <w:divBdr>
        <w:top w:val="none" w:sz="0" w:space="0" w:color="auto"/>
        <w:left w:val="none" w:sz="0" w:space="0" w:color="auto"/>
        <w:bottom w:val="none" w:sz="0" w:space="0" w:color="auto"/>
        <w:right w:val="none" w:sz="0" w:space="0" w:color="auto"/>
      </w:divBdr>
      <w:divsChild>
        <w:div w:id="197663228">
          <w:marLeft w:val="0"/>
          <w:marRight w:val="0"/>
          <w:marTop w:val="0"/>
          <w:marBottom w:val="300"/>
          <w:divBdr>
            <w:top w:val="none" w:sz="0" w:space="0" w:color="auto"/>
            <w:left w:val="none" w:sz="0" w:space="0" w:color="auto"/>
            <w:bottom w:val="none" w:sz="0" w:space="0" w:color="auto"/>
            <w:right w:val="none" w:sz="0" w:space="0" w:color="auto"/>
          </w:divBdr>
        </w:div>
      </w:divsChild>
    </w:div>
    <w:div w:id="1700937002">
      <w:bodyDiv w:val="1"/>
      <w:marLeft w:val="0"/>
      <w:marRight w:val="0"/>
      <w:marTop w:val="0"/>
      <w:marBottom w:val="0"/>
      <w:divBdr>
        <w:top w:val="none" w:sz="0" w:space="0" w:color="auto"/>
        <w:left w:val="none" w:sz="0" w:space="0" w:color="auto"/>
        <w:bottom w:val="none" w:sz="0" w:space="0" w:color="auto"/>
        <w:right w:val="none" w:sz="0" w:space="0" w:color="auto"/>
      </w:divBdr>
      <w:divsChild>
        <w:div w:id="2126657454">
          <w:marLeft w:val="0"/>
          <w:marRight w:val="0"/>
          <w:marTop w:val="0"/>
          <w:marBottom w:val="150"/>
          <w:divBdr>
            <w:top w:val="none" w:sz="0" w:space="0" w:color="auto"/>
            <w:left w:val="none" w:sz="0" w:space="0" w:color="auto"/>
            <w:bottom w:val="none" w:sz="0" w:space="0" w:color="auto"/>
            <w:right w:val="none" w:sz="0" w:space="0" w:color="auto"/>
          </w:divBdr>
          <w:divsChild>
            <w:div w:id="1466779702">
              <w:marLeft w:val="0"/>
              <w:marRight w:val="0"/>
              <w:marTop w:val="0"/>
              <w:marBottom w:val="0"/>
              <w:divBdr>
                <w:top w:val="none" w:sz="0" w:space="0" w:color="auto"/>
                <w:left w:val="none" w:sz="0" w:space="0" w:color="auto"/>
                <w:bottom w:val="none" w:sz="0" w:space="0" w:color="auto"/>
                <w:right w:val="none" w:sz="0" w:space="0" w:color="auto"/>
              </w:divBdr>
              <w:divsChild>
                <w:div w:id="195318348">
                  <w:marLeft w:val="0"/>
                  <w:marRight w:val="150"/>
                  <w:marTop w:val="0"/>
                  <w:marBottom w:val="0"/>
                  <w:divBdr>
                    <w:top w:val="none" w:sz="0" w:space="0" w:color="auto"/>
                    <w:left w:val="none" w:sz="0" w:space="0" w:color="auto"/>
                    <w:bottom w:val="none" w:sz="0" w:space="0" w:color="auto"/>
                    <w:right w:val="none" w:sz="0" w:space="0" w:color="auto"/>
                  </w:divBdr>
                </w:div>
                <w:div w:id="1381591980">
                  <w:marLeft w:val="0"/>
                  <w:marRight w:val="150"/>
                  <w:marTop w:val="0"/>
                  <w:marBottom w:val="0"/>
                  <w:divBdr>
                    <w:top w:val="none" w:sz="0" w:space="0" w:color="auto"/>
                    <w:left w:val="none" w:sz="0" w:space="0" w:color="auto"/>
                    <w:bottom w:val="none" w:sz="0" w:space="0" w:color="auto"/>
                    <w:right w:val="none" w:sz="0" w:space="0" w:color="auto"/>
                  </w:divBdr>
                </w:div>
              </w:divsChild>
            </w:div>
            <w:div w:id="578254663">
              <w:marLeft w:val="0"/>
              <w:marRight w:val="0"/>
              <w:marTop w:val="0"/>
              <w:marBottom w:val="0"/>
              <w:divBdr>
                <w:top w:val="none" w:sz="0" w:space="0" w:color="auto"/>
                <w:left w:val="none" w:sz="0" w:space="0" w:color="auto"/>
                <w:bottom w:val="none" w:sz="0" w:space="0" w:color="auto"/>
                <w:right w:val="none" w:sz="0" w:space="0" w:color="auto"/>
              </w:divBdr>
              <w:divsChild>
                <w:div w:id="1793013768">
                  <w:marLeft w:val="0"/>
                  <w:marRight w:val="0"/>
                  <w:marTop w:val="0"/>
                  <w:marBottom w:val="0"/>
                  <w:divBdr>
                    <w:top w:val="none" w:sz="0" w:space="0" w:color="auto"/>
                    <w:left w:val="none" w:sz="0" w:space="0" w:color="auto"/>
                    <w:bottom w:val="none" w:sz="0" w:space="0" w:color="auto"/>
                    <w:right w:val="none" w:sz="0" w:space="0" w:color="auto"/>
                  </w:divBdr>
                  <w:divsChild>
                    <w:div w:id="1324090642">
                      <w:marLeft w:val="0"/>
                      <w:marRight w:val="0"/>
                      <w:marTop w:val="0"/>
                      <w:marBottom w:val="0"/>
                      <w:divBdr>
                        <w:top w:val="none" w:sz="0" w:space="0" w:color="auto"/>
                        <w:left w:val="none" w:sz="0" w:space="0" w:color="auto"/>
                        <w:bottom w:val="none" w:sz="0" w:space="0" w:color="auto"/>
                        <w:right w:val="none" w:sz="0" w:space="0" w:color="auto"/>
                      </w:divBdr>
                      <w:divsChild>
                        <w:div w:id="1476413647">
                          <w:marLeft w:val="0"/>
                          <w:marRight w:val="0"/>
                          <w:marTop w:val="0"/>
                          <w:marBottom w:val="0"/>
                          <w:divBdr>
                            <w:top w:val="none" w:sz="0" w:space="0" w:color="auto"/>
                            <w:left w:val="none" w:sz="0" w:space="0" w:color="auto"/>
                            <w:bottom w:val="none" w:sz="0" w:space="0" w:color="auto"/>
                            <w:right w:val="none" w:sz="0" w:space="0" w:color="auto"/>
                          </w:divBdr>
                        </w:div>
                      </w:divsChild>
                    </w:div>
                    <w:div w:id="2046439728">
                      <w:marLeft w:val="0"/>
                      <w:marRight w:val="135"/>
                      <w:marTop w:val="0"/>
                      <w:marBottom w:val="0"/>
                      <w:divBdr>
                        <w:top w:val="none" w:sz="0" w:space="0" w:color="auto"/>
                        <w:left w:val="none" w:sz="0" w:space="0" w:color="auto"/>
                        <w:bottom w:val="none" w:sz="0" w:space="0" w:color="auto"/>
                        <w:right w:val="none" w:sz="0" w:space="0" w:color="auto"/>
                      </w:divBdr>
                    </w:div>
                    <w:div w:id="4843189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718699">
          <w:marLeft w:val="0"/>
          <w:marRight w:val="0"/>
          <w:marTop w:val="0"/>
          <w:marBottom w:val="0"/>
          <w:divBdr>
            <w:top w:val="none" w:sz="0" w:space="0" w:color="auto"/>
            <w:left w:val="none" w:sz="0" w:space="0" w:color="auto"/>
            <w:bottom w:val="none" w:sz="0" w:space="0" w:color="auto"/>
            <w:right w:val="none" w:sz="0" w:space="0" w:color="auto"/>
          </w:divBdr>
          <w:divsChild>
            <w:div w:id="1714191531">
              <w:marLeft w:val="0"/>
              <w:marRight w:val="0"/>
              <w:marTop w:val="0"/>
              <w:marBottom w:val="0"/>
              <w:divBdr>
                <w:top w:val="none" w:sz="0" w:space="0" w:color="auto"/>
                <w:left w:val="none" w:sz="0" w:space="0" w:color="auto"/>
                <w:bottom w:val="none" w:sz="0" w:space="0" w:color="auto"/>
                <w:right w:val="none" w:sz="0" w:space="0" w:color="auto"/>
              </w:divBdr>
              <w:divsChild>
                <w:div w:id="367147171">
                  <w:marLeft w:val="0"/>
                  <w:marRight w:val="0"/>
                  <w:marTop w:val="0"/>
                  <w:marBottom w:val="0"/>
                  <w:divBdr>
                    <w:top w:val="none" w:sz="0" w:space="0" w:color="auto"/>
                    <w:left w:val="none" w:sz="0" w:space="0" w:color="auto"/>
                    <w:bottom w:val="none" w:sz="0" w:space="0" w:color="auto"/>
                    <w:right w:val="none" w:sz="0" w:space="0" w:color="auto"/>
                  </w:divBdr>
                </w:div>
              </w:divsChild>
            </w:div>
            <w:div w:id="728499357">
              <w:marLeft w:val="0"/>
              <w:marRight w:val="0"/>
              <w:marTop w:val="225"/>
              <w:marBottom w:val="0"/>
              <w:divBdr>
                <w:top w:val="none" w:sz="0" w:space="0" w:color="auto"/>
                <w:left w:val="none" w:sz="0" w:space="0" w:color="auto"/>
                <w:bottom w:val="none" w:sz="0" w:space="0" w:color="auto"/>
                <w:right w:val="none" w:sz="0" w:space="0" w:color="auto"/>
              </w:divBdr>
              <w:divsChild>
                <w:div w:id="1338844520">
                  <w:marLeft w:val="0"/>
                  <w:marRight w:val="0"/>
                  <w:marTop w:val="0"/>
                  <w:marBottom w:val="0"/>
                  <w:divBdr>
                    <w:top w:val="none" w:sz="0" w:space="0" w:color="auto"/>
                    <w:left w:val="none" w:sz="0" w:space="0" w:color="auto"/>
                    <w:bottom w:val="none" w:sz="0" w:space="0" w:color="auto"/>
                    <w:right w:val="none" w:sz="0" w:space="0" w:color="auto"/>
                  </w:divBdr>
                </w:div>
              </w:divsChild>
            </w:div>
            <w:div w:id="1993827587">
              <w:marLeft w:val="0"/>
              <w:marRight w:val="0"/>
              <w:marTop w:val="225"/>
              <w:marBottom w:val="0"/>
              <w:divBdr>
                <w:top w:val="none" w:sz="0" w:space="0" w:color="auto"/>
                <w:left w:val="none" w:sz="0" w:space="0" w:color="auto"/>
                <w:bottom w:val="none" w:sz="0" w:space="0" w:color="auto"/>
                <w:right w:val="none" w:sz="0" w:space="0" w:color="auto"/>
              </w:divBdr>
              <w:divsChild>
                <w:div w:id="331836777">
                  <w:marLeft w:val="0"/>
                  <w:marRight w:val="0"/>
                  <w:marTop w:val="0"/>
                  <w:marBottom w:val="0"/>
                  <w:divBdr>
                    <w:top w:val="none" w:sz="0" w:space="0" w:color="auto"/>
                    <w:left w:val="none" w:sz="0" w:space="0" w:color="auto"/>
                    <w:bottom w:val="none" w:sz="0" w:space="0" w:color="auto"/>
                    <w:right w:val="none" w:sz="0" w:space="0" w:color="auto"/>
                  </w:divBdr>
                </w:div>
              </w:divsChild>
            </w:div>
            <w:div w:id="1359966109">
              <w:marLeft w:val="0"/>
              <w:marRight w:val="0"/>
              <w:marTop w:val="375"/>
              <w:marBottom w:val="0"/>
              <w:divBdr>
                <w:top w:val="none" w:sz="0" w:space="0" w:color="auto"/>
                <w:left w:val="none" w:sz="0" w:space="0" w:color="auto"/>
                <w:bottom w:val="none" w:sz="0" w:space="0" w:color="auto"/>
                <w:right w:val="none" w:sz="0" w:space="0" w:color="auto"/>
              </w:divBdr>
              <w:divsChild>
                <w:div w:id="969556051">
                  <w:marLeft w:val="0"/>
                  <w:marRight w:val="0"/>
                  <w:marTop w:val="0"/>
                  <w:marBottom w:val="0"/>
                  <w:divBdr>
                    <w:top w:val="none" w:sz="0" w:space="0" w:color="auto"/>
                    <w:left w:val="none" w:sz="0" w:space="0" w:color="auto"/>
                    <w:bottom w:val="none" w:sz="0" w:space="0" w:color="auto"/>
                    <w:right w:val="none" w:sz="0" w:space="0" w:color="auto"/>
                  </w:divBdr>
                  <w:divsChild>
                    <w:div w:id="1533420341">
                      <w:marLeft w:val="0"/>
                      <w:marRight w:val="0"/>
                      <w:marTop w:val="0"/>
                      <w:marBottom w:val="0"/>
                      <w:divBdr>
                        <w:top w:val="none" w:sz="0" w:space="0" w:color="auto"/>
                        <w:left w:val="none" w:sz="0" w:space="0" w:color="auto"/>
                        <w:bottom w:val="none" w:sz="0" w:space="0" w:color="auto"/>
                        <w:right w:val="none" w:sz="0" w:space="0" w:color="auto"/>
                      </w:divBdr>
                    </w:div>
                    <w:div w:id="87084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3730">
              <w:marLeft w:val="0"/>
              <w:marRight w:val="0"/>
              <w:marTop w:val="375"/>
              <w:marBottom w:val="0"/>
              <w:divBdr>
                <w:top w:val="none" w:sz="0" w:space="0" w:color="auto"/>
                <w:left w:val="none" w:sz="0" w:space="0" w:color="auto"/>
                <w:bottom w:val="none" w:sz="0" w:space="0" w:color="auto"/>
                <w:right w:val="none" w:sz="0" w:space="0" w:color="auto"/>
              </w:divBdr>
              <w:divsChild>
                <w:div w:id="325984165">
                  <w:marLeft w:val="0"/>
                  <w:marRight w:val="0"/>
                  <w:marTop w:val="0"/>
                  <w:marBottom w:val="0"/>
                  <w:divBdr>
                    <w:top w:val="none" w:sz="0" w:space="0" w:color="auto"/>
                    <w:left w:val="none" w:sz="0" w:space="0" w:color="auto"/>
                    <w:bottom w:val="none" w:sz="0" w:space="0" w:color="auto"/>
                    <w:right w:val="none" w:sz="0" w:space="0" w:color="auto"/>
                  </w:divBdr>
                </w:div>
              </w:divsChild>
            </w:div>
            <w:div w:id="409617833">
              <w:marLeft w:val="0"/>
              <w:marRight w:val="0"/>
              <w:marTop w:val="375"/>
              <w:marBottom w:val="0"/>
              <w:divBdr>
                <w:top w:val="none" w:sz="0" w:space="0" w:color="auto"/>
                <w:left w:val="none" w:sz="0" w:space="0" w:color="auto"/>
                <w:bottom w:val="none" w:sz="0" w:space="0" w:color="auto"/>
                <w:right w:val="none" w:sz="0" w:space="0" w:color="auto"/>
              </w:divBdr>
              <w:divsChild>
                <w:div w:id="1532572389">
                  <w:marLeft w:val="0"/>
                  <w:marRight w:val="0"/>
                  <w:marTop w:val="0"/>
                  <w:marBottom w:val="0"/>
                  <w:divBdr>
                    <w:top w:val="none" w:sz="0" w:space="0" w:color="auto"/>
                    <w:left w:val="none" w:sz="0" w:space="0" w:color="auto"/>
                    <w:bottom w:val="none" w:sz="0" w:space="0" w:color="auto"/>
                    <w:right w:val="none" w:sz="0" w:space="0" w:color="auto"/>
                  </w:divBdr>
                  <w:divsChild>
                    <w:div w:id="151172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8786">
              <w:marLeft w:val="0"/>
              <w:marRight w:val="0"/>
              <w:marTop w:val="375"/>
              <w:marBottom w:val="0"/>
              <w:divBdr>
                <w:top w:val="none" w:sz="0" w:space="0" w:color="auto"/>
                <w:left w:val="none" w:sz="0" w:space="0" w:color="auto"/>
                <w:bottom w:val="none" w:sz="0" w:space="0" w:color="auto"/>
                <w:right w:val="none" w:sz="0" w:space="0" w:color="auto"/>
              </w:divBdr>
              <w:divsChild>
                <w:div w:id="1887178600">
                  <w:marLeft w:val="0"/>
                  <w:marRight w:val="0"/>
                  <w:marTop w:val="0"/>
                  <w:marBottom w:val="0"/>
                  <w:divBdr>
                    <w:top w:val="none" w:sz="0" w:space="0" w:color="auto"/>
                    <w:left w:val="none" w:sz="0" w:space="0" w:color="auto"/>
                    <w:bottom w:val="none" w:sz="0" w:space="0" w:color="auto"/>
                    <w:right w:val="none" w:sz="0" w:space="0" w:color="auto"/>
                  </w:divBdr>
                </w:div>
              </w:divsChild>
            </w:div>
            <w:div w:id="1776249258">
              <w:marLeft w:val="0"/>
              <w:marRight w:val="0"/>
              <w:marTop w:val="225"/>
              <w:marBottom w:val="0"/>
              <w:divBdr>
                <w:top w:val="none" w:sz="0" w:space="0" w:color="auto"/>
                <w:left w:val="none" w:sz="0" w:space="0" w:color="auto"/>
                <w:bottom w:val="none" w:sz="0" w:space="0" w:color="auto"/>
                <w:right w:val="none" w:sz="0" w:space="0" w:color="auto"/>
              </w:divBdr>
              <w:divsChild>
                <w:div w:id="11803739">
                  <w:marLeft w:val="0"/>
                  <w:marRight w:val="0"/>
                  <w:marTop w:val="0"/>
                  <w:marBottom w:val="0"/>
                  <w:divBdr>
                    <w:top w:val="none" w:sz="0" w:space="0" w:color="auto"/>
                    <w:left w:val="none" w:sz="0" w:space="0" w:color="auto"/>
                    <w:bottom w:val="none" w:sz="0" w:space="0" w:color="auto"/>
                    <w:right w:val="none" w:sz="0" w:space="0" w:color="auto"/>
                  </w:divBdr>
                  <w:divsChild>
                    <w:div w:id="2001273970">
                      <w:marLeft w:val="0"/>
                      <w:marRight w:val="0"/>
                      <w:marTop w:val="0"/>
                      <w:marBottom w:val="0"/>
                      <w:divBdr>
                        <w:top w:val="single" w:sz="6" w:space="0" w:color="D9D9D9"/>
                        <w:left w:val="none" w:sz="0" w:space="0" w:color="auto"/>
                        <w:bottom w:val="single" w:sz="6" w:space="0" w:color="D9D9D9"/>
                        <w:right w:val="none" w:sz="0" w:space="0" w:color="auto"/>
                      </w:divBdr>
                      <w:divsChild>
                        <w:div w:id="494809208">
                          <w:marLeft w:val="0"/>
                          <w:marRight w:val="0"/>
                          <w:marTop w:val="0"/>
                          <w:marBottom w:val="0"/>
                          <w:divBdr>
                            <w:top w:val="none" w:sz="0" w:space="0" w:color="auto"/>
                            <w:left w:val="none" w:sz="0" w:space="0" w:color="auto"/>
                            <w:bottom w:val="none" w:sz="0" w:space="0" w:color="auto"/>
                            <w:right w:val="none" w:sz="0" w:space="0" w:color="auto"/>
                          </w:divBdr>
                          <w:divsChild>
                            <w:div w:id="85883416">
                              <w:marLeft w:val="0"/>
                              <w:marRight w:val="0"/>
                              <w:marTop w:val="0"/>
                              <w:marBottom w:val="0"/>
                              <w:divBdr>
                                <w:top w:val="none" w:sz="0" w:space="0" w:color="auto"/>
                                <w:left w:val="none" w:sz="0" w:space="0" w:color="auto"/>
                                <w:bottom w:val="none" w:sz="0" w:space="0" w:color="auto"/>
                                <w:right w:val="none" w:sz="0" w:space="0" w:color="auto"/>
                              </w:divBdr>
                              <w:divsChild>
                                <w:div w:id="1271160498">
                                  <w:marLeft w:val="0"/>
                                  <w:marRight w:val="0"/>
                                  <w:marTop w:val="0"/>
                                  <w:marBottom w:val="0"/>
                                  <w:divBdr>
                                    <w:top w:val="none" w:sz="0" w:space="0" w:color="auto"/>
                                    <w:left w:val="none" w:sz="0" w:space="0" w:color="auto"/>
                                    <w:bottom w:val="none" w:sz="0" w:space="0" w:color="auto"/>
                                    <w:right w:val="none" w:sz="0" w:space="0" w:color="auto"/>
                                  </w:divBdr>
                                  <w:divsChild>
                                    <w:div w:id="944465632">
                                      <w:marLeft w:val="0"/>
                                      <w:marRight w:val="0"/>
                                      <w:marTop w:val="0"/>
                                      <w:marBottom w:val="0"/>
                                      <w:divBdr>
                                        <w:top w:val="none" w:sz="0" w:space="0" w:color="auto"/>
                                        <w:left w:val="none" w:sz="0" w:space="0" w:color="auto"/>
                                        <w:bottom w:val="none" w:sz="0" w:space="0" w:color="auto"/>
                                        <w:right w:val="none" w:sz="0" w:space="0" w:color="auto"/>
                                      </w:divBdr>
                                      <w:divsChild>
                                        <w:div w:id="502234896">
                                          <w:marLeft w:val="0"/>
                                          <w:marRight w:val="0"/>
                                          <w:marTop w:val="0"/>
                                          <w:marBottom w:val="0"/>
                                          <w:divBdr>
                                            <w:top w:val="none" w:sz="0" w:space="0" w:color="auto"/>
                                            <w:left w:val="none" w:sz="0" w:space="0" w:color="auto"/>
                                            <w:bottom w:val="none" w:sz="0" w:space="0" w:color="auto"/>
                                            <w:right w:val="none" w:sz="0" w:space="0" w:color="auto"/>
                                          </w:divBdr>
                                          <w:divsChild>
                                            <w:div w:id="2123645764">
                                              <w:marLeft w:val="0"/>
                                              <w:marRight w:val="0"/>
                                              <w:marTop w:val="0"/>
                                              <w:marBottom w:val="0"/>
                                              <w:divBdr>
                                                <w:top w:val="none" w:sz="0" w:space="0" w:color="auto"/>
                                                <w:left w:val="none" w:sz="0" w:space="0" w:color="auto"/>
                                                <w:bottom w:val="none" w:sz="0" w:space="0" w:color="auto"/>
                                                <w:right w:val="none" w:sz="0" w:space="0" w:color="auto"/>
                                              </w:divBdr>
                                              <w:divsChild>
                                                <w:div w:id="929390765">
                                                  <w:marLeft w:val="0"/>
                                                  <w:marRight w:val="0"/>
                                                  <w:marTop w:val="0"/>
                                                  <w:marBottom w:val="0"/>
                                                  <w:divBdr>
                                                    <w:top w:val="none" w:sz="0" w:space="0" w:color="auto"/>
                                                    <w:left w:val="none" w:sz="0" w:space="0" w:color="auto"/>
                                                    <w:bottom w:val="none" w:sz="0" w:space="0" w:color="auto"/>
                                                    <w:right w:val="none" w:sz="0" w:space="0" w:color="auto"/>
                                                  </w:divBdr>
                                                  <w:divsChild>
                                                    <w:div w:id="163014735">
                                                      <w:marLeft w:val="0"/>
                                                      <w:marRight w:val="0"/>
                                                      <w:marTop w:val="0"/>
                                                      <w:marBottom w:val="0"/>
                                                      <w:divBdr>
                                                        <w:top w:val="none" w:sz="0" w:space="0" w:color="auto"/>
                                                        <w:left w:val="none" w:sz="0" w:space="0" w:color="auto"/>
                                                        <w:bottom w:val="none" w:sz="0" w:space="0" w:color="auto"/>
                                                        <w:right w:val="none" w:sz="0" w:space="0" w:color="auto"/>
                                                      </w:divBdr>
                                                      <w:divsChild>
                                                        <w:div w:id="890507222">
                                                          <w:marLeft w:val="0"/>
                                                          <w:marRight w:val="0"/>
                                                          <w:marTop w:val="0"/>
                                                          <w:marBottom w:val="0"/>
                                                          <w:divBdr>
                                                            <w:top w:val="none" w:sz="0" w:space="0" w:color="auto"/>
                                                            <w:left w:val="none" w:sz="0" w:space="0" w:color="auto"/>
                                                            <w:bottom w:val="none" w:sz="0" w:space="0" w:color="auto"/>
                                                            <w:right w:val="none" w:sz="0" w:space="0" w:color="auto"/>
                                                          </w:divBdr>
                                                          <w:divsChild>
                                                            <w:div w:id="2143377128">
                                                              <w:marLeft w:val="0"/>
                                                              <w:marRight w:val="0"/>
                                                              <w:marTop w:val="0"/>
                                                              <w:marBottom w:val="0"/>
                                                              <w:divBdr>
                                                                <w:top w:val="none" w:sz="0" w:space="0" w:color="auto"/>
                                                                <w:left w:val="none" w:sz="0" w:space="0" w:color="auto"/>
                                                                <w:bottom w:val="none" w:sz="0" w:space="0" w:color="auto"/>
                                                                <w:right w:val="none" w:sz="0" w:space="0" w:color="auto"/>
                                                              </w:divBdr>
                                                              <w:divsChild>
                                                                <w:div w:id="64569041">
                                                                  <w:marLeft w:val="0"/>
                                                                  <w:marRight w:val="0"/>
                                                                  <w:marTop w:val="0"/>
                                                                  <w:marBottom w:val="0"/>
                                                                  <w:divBdr>
                                                                    <w:top w:val="none" w:sz="0" w:space="0" w:color="auto"/>
                                                                    <w:left w:val="none" w:sz="0" w:space="0" w:color="auto"/>
                                                                    <w:bottom w:val="none" w:sz="0" w:space="0" w:color="auto"/>
                                                                    <w:right w:val="none" w:sz="0" w:space="0" w:color="auto"/>
                                                                  </w:divBdr>
                                                                  <w:divsChild>
                                                                    <w:div w:id="416754301">
                                                                      <w:marLeft w:val="0"/>
                                                                      <w:marRight w:val="0"/>
                                                                      <w:marTop w:val="0"/>
                                                                      <w:marBottom w:val="0"/>
                                                                      <w:divBdr>
                                                                        <w:top w:val="none" w:sz="0" w:space="0" w:color="auto"/>
                                                                        <w:left w:val="none" w:sz="0" w:space="0" w:color="auto"/>
                                                                        <w:bottom w:val="none" w:sz="0" w:space="0" w:color="auto"/>
                                                                        <w:right w:val="none" w:sz="0" w:space="0" w:color="auto"/>
                                                                      </w:divBdr>
                                                                      <w:divsChild>
                                                                        <w:div w:id="1537766611">
                                                                          <w:marLeft w:val="0"/>
                                                                          <w:marRight w:val="0"/>
                                                                          <w:marTop w:val="0"/>
                                                                          <w:marBottom w:val="0"/>
                                                                          <w:divBdr>
                                                                            <w:top w:val="none" w:sz="0" w:space="0" w:color="auto"/>
                                                                            <w:left w:val="none" w:sz="0" w:space="0" w:color="auto"/>
                                                                            <w:bottom w:val="none" w:sz="0" w:space="0" w:color="auto"/>
                                                                            <w:right w:val="none" w:sz="0" w:space="0" w:color="auto"/>
                                                                          </w:divBdr>
                                                                        </w:div>
                                                                        <w:div w:id="1274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9388012">
              <w:marLeft w:val="0"/>
              <w:marRight w:val="0"/>
              <w:marTop w:val="225"/>
              <w:marBottom w:val="0"/>
              <w:divBdr>
                <w:top w:val="none" w:sz="0" w:space="0" w:color="auto"/>
                <w:left w:val="none" w:sz="0" w:space="0" w:color="auto"/>
                <w:bottom w:val="none" w:sz="0" w:space="0" w:color="auto"/>
                <w:right w:val="none" w:sz="0" w:space="0" w:color="auto"/>
              </w:divBdr>
              <w:divsChild>
                <w:div w:id="10516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10147">
      <w:bodyDiv w:val="1"/>
      <w:marLeft w:val="0"/>
      <w:marRight w:val="0"/>
      <w:marTop w:val="0"/>
      <w:marBottom w:val="0"/>
      <w:divBdr>
        <w:top w:val="none" w:sz="0" w:space="0" w:color="auto"/>
        <w:left w:val="none" w:sz="0" w:space="0" w:color="auto"/>
        <w:bottom w:val="none" w:sz="0" w:space="0" w:color="auto"/>
        <w:right w:val="none" w:sz="0" w:space="0" w:color="auto"/>
      </w:divBdr>
      <w:divsChild>
        <w:div w:id="1521238597">
          <w:marLeft w:val="0"/>
          <w:marRight w:val="0"/>
          <w:marTop w:val="0"/>
          <w:marBottom w:val="375"/>
          <w:divBdr>
            <w:top w:val="none" w:sz="0" w:space="0" w:color="auto"/>
            <w:left w:val="none" w:sz="0" w:space="0" w:color="auto"/>
            <w:bottom w:val="none" w:sz="0" w:space="0" w:color="auto"/>
            <w:right w:val="none" w:sz="0" w:space="0" w:color="auto"/>
          </w:divBdr>
          <w:divsChild>
            <w:div w:id="550381395">
              <w:marLeft w:val="0"/>
              <w:marRight w:val="0"/>
              <w:marTop w:val="0"/>
              <w:marBottom w:val="75"/>
              <w:divBdr>
                <w:top w:val="none" w:sz="0" w:space="0" w:color="auto"/>
                <w:left w:val="none" w:sz="0" w:space="0" w:color="auto"/>
                <w:bottom w:val="none" w:sz="0" w:space="0" w:color="auto"/>
                <w:right w:val="none" w:sz="0" w:space="0" w:color="auto"/>
              </w:divBdr>
            </w:div>
            <w:div w:id="653606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01319979">
      <w:bodyDiv w:val="1"/>
      <w:marLeft w:val="0"/>
      <w:marRight w:val="0"/>
      <w:marTop w:val="0"/>
      <w:marBottom w:val="0"/>
      <w:divBdr>
        <w:top w:val="none" w:sz="0" w:space="0" w:color="auto"/>
        <w:left w:val="none" w:sz="0" w:space="0" w:color="auto"/>
        <w:bottom w:val="none" w:sz="0" w:space="0" w:color="auto"/>
        <w:right w:val="none" w:sz="0" w:space="0" w:color="auto"/>
      </w:divBdr>
      <w:divsChild>
        <w:div w:id="878512978">
          <w:marLeft w:val="0"/>
          <w:marRight w:val="375"/>
          <w:marTop w:val="0"/>
          <w:marBottom w:val="0"/>
          <w:divBdr>
            <w:top w:val="none" w:sz="0" w:space="0" w:color="auto"/>
            <w:left w:val="none" w:sz="0" w:space="0" w:color="auto"/>
            <w:bottom w:val="none" w:sz="0" w:space="0" w:color="auto"/>
            <w:right w:val="none" w:sz="0" w:space="0" w:color="auto"/>
          </w:divBdr>
        </w:div>
        <w:div w:id="1376194941">
          <w:marLeft w:val="0"/>
          <w:marRight w:val="0"/>
          <w:marTop w:val="0"/>
          <w:marBottom w:val="0"/>
          <w:divBdr>
            <w:top w:val="none" w:sz="0" w:space="0" w:color="auto"/>
            <w:left w:val="none" w:sz="0" w:space="0" w:color="auto"/>
            <w:bottom w:val="none" w:sz="0" w:space="0" w:color="auto"/>
            <w:right w:val="none" w:sz="0" w:space="0" w:color="auto"/>
          </w:divBdr>
        </w:div>
      </w:divsChild>
    </w:div>
    <w:div w:id="1701469541">
      <w:bodyDiv w:val="1"/>
      <w:marLeft w:val="0"/>
      <w:marRight w:val="0"/>
      <w:marTop w:val="0"/>
      <w:marBottom w:val="0"/>
      <w:divBdr>
        <w:top w:val="none" w:sz="0" w:space="0" w:color="auto"/>
        <w:left w:val="none" w:sz="0" w:space="0" w:color="auto"/>
        <w:bottom w:val="none" w:sz="0" w:space="0" w:color="auto"/>
        <w:right w:val="none" w:sz="0" w:space="0" w:color="auto"/>
      </w:divBdr>
      <w:divsChild>
        <w:div w:id="158540355">
          <w:marLeft w:val="0"/>
          <w:marRight w:val="0"/>
          <w:marTop w:val="300"/>
          <w:marBottom w:val="300"/>
          <w:divBdr>
            <w:top w:val="none" w:sz="0" w:space="0" w:color="auto"/>
            <w:left w:val="none" w:sz="0" w:space="0" w:color="auto"/>
            <w:bottom w:val="none" w:sz="0" w:space="0" w:color="auto"/>
            <w:right w:val="none" w:sz="0" w:space="0" w:color="auto"/>
          </w:divBdr>
        </w:div>
        <w:div w:id="1848398142">
          <w:marLeft w:val="0"/>
          <w:marRight w:val="0"/>
          <w:marTop w:val="0"/>
          <w:marBottom w:val="0"/>
          <w:divBdr>
            <w:top w:val="none" w:sz="0" w:space="0" w:color="auto"/>
            <w:left w:val="none" w:sz="0" w:space="0" w:color="auto"/>
            <w:bottom w:val="none" w:sz="0" w:space="0" w:color="auto"/>
            <w:right w:val="none" w:sz="0" w:space="0" w:color="auto"/>
          </w:divBdr>
        </w:div>
      </w:divsChild>
    </w:div>
    <w:div w:id="1702633192">
      <w:bodyDiv w:val="1"/>
      <w:marLeft w:val="0"/>
      <w:marRight w:val="0"/>
      <w:marTop w:val="0"/>
      <w:marBottom w:val="0"/>
      <w:divBdr>
        <w:top w:val="none" w:sz="0" w:space="0" w:color="auto"/>
        <w:left w:val="none" w:sz="0" w:space="0" w:color="auto"/>
        <w:bottom w:val="none" w:sz="0" w:space="0" w:color="auto"/>
        <w:right w:val="none" w:sz="0" w:space="0" w:color="auto"/>
      </w:divBdr>
      <w:divsChild>
        <w:div w:id="1071805640">
          <w:marLeft w:val="0"/>
          <w:marRight w:val="0"/>
          <w:marTop w:val="0"/>
          <w:marBottom w:val="75"/>
          <w:divBdr>
            <w:top w:val="none" w:sz="0" w:space="0" w:color="auto"/>
            <w:left w:val="none" w:sz="0" w:space="0" w:color="auto"/>
            <w:bottom w:val="none" w:sz="0" w:space="0" w:color="auto"/>
            <w:right w:val="none" w:sz="0" w:space="0" w:color="auto"/>
          </w:divBdr>
        </w:div>
        <w:div w:id="973607947">
          <w:marLeft w:val="0"/>
          <w:marRight w:val="0"/>
          <w:marTop w:val="0"/>
          <w:marBottom w:val="0"/>
          <w:divBdr>
            <w:top w:val="none" w:sz="0" w:space="0" w:color="auto"/>
            <w:left w:val="none" w:sz="0" w:space="0" w:color="auto"/>
            <w:bottom w:val="none" w:sz="0" w:space="0" w:color="auto"/>
            <w:right w:val="none" w:sz="0" w:space="0" w:color="auto"/>
          </w:divBdr>
        </w:div>
      </w:divsChild>
    </w:div>
    <w:div w:id="1702708568">
      <w:bodyDiv w:val="1"/>
      <w:marLeft w:val="0"/>
      <w:marRight w:val="0"/>
      <w:marTop w:val="0"/>
      <w:marBottom w:val="0"/>
      <w:divBdr>
        <w:top w:val="none" w:sz="0" w:space="0" w:color="auto"/>
        <w:left w:val="none" w:sz="0" w:space="0" w:color="auto"/>
        <w:bottom w:val="none" w:sz="0" w:space="0" w:color="auto"/>
        <w:right w:val="none" w:sz="0" w:space="0" w:color="auto"/>
      </w:divBdr>
      <w:divsChild>
        <w:div w:id="1836914019">
          <w:marLeft w:val="0"/>
          <w:marRight w:val="150"/>
          <w:marTop w:val="0"/>
          <w:marBottom w:val="75"/>
          <w:divBdr>
            <w:top w:val="none" w:sz="0" w:space="0" w:color="auto"/>
            <w:left w:val="none" w:sz="0" w:space="0" w:color="auto"/>
            <w:bottom w:val="none" w:sz="0" w:space="0" w:color="auto"/>
            <w:right w:val="none" w:sz="0" w:space="0" w:color="auto"/>
          </w:divBdr>
        </w:div>
        <w:div w:id="292441017">
          <w:marLeft w:val="0"/>
          <w:marRight w:val="150"/>
          <w:marTop w:val="150"/>
          <w:marBottom w:val="150"/>
          <w:divBdr>
            <w:top w:val="none" w:sz="0" w:space="0" w:color="auto"/>
            <w:left w:val="none" w:sz="0" w:space="0" w:color="auto"/>
            <w:bottom w:val="none" w:sz="0" w:space="0" w:color="auto"/>
            <w:right w:val="none" w:sz="0" w:space="0" w:color="auto"/>
          </w:divBdr>
        </w:div>
        <w:div w:id="268515461">
          <w:marLeft w:val="0"/>
          <w:marRight w:val="150"/>
          <w:marTop w:val="0"/>
          <w:marBottom w:val="0"/>
          <w:divBdr>
            <w:top w:val="none" w:sz="0" w:space="0" w:color="auto"/>
            <w:left w:val="none" w:sz="0" w:space="0" w:color="auto"/>
            <w:bottom w:val="none" w:sz="0" w:space="0" w:color="auto"/>
            <w:right w:val="none" w:sz="0" w:space="0" w:color="auto"/>
          </w:divBdr>
        </w:div>
      </w:divsChild>
    </w:div>
    <w:div w:id="1703244620">
      <w:bodyDiv w:val="1"/>
      <w:marLeft w:val="0"/>
      <w:marRight w:val="0"/>
      <w:marTop w:val="0"/>
      <w:marBottom w:val="0"/>
      <w:divBdr>
        <w:top w:val="none" w:sz="0" w:space="0" w:color="auto"/>
        <w:left w:val="none" w:sz="0" w:space="0" w:color="auto"/>
        <w:bottom w:val="none" w:sz="0" w:space="0" w:color="auto"/>
        <w:right w:val="none" w:sz="0" w:space="0" w:color="auto"/>
      </w:divBdr>
      <w:divsChild>
        <w:div w:id="2044820475">
          <w:marLeft w:val="0"/>
          <w:marRight w:val="0"/>
          <w:marTop w:val="150"/>
          <w:marBottom w:val="450"/>
          <w:divBdr>
            <w:top w:val="none" w:sz="0" w:space="0" w:color="auto"/>
            <w:left w:val="none" w:sz="0" w:space="0" w:color="auto"/>
            <w:bottom w:val="none" w:sz="0" w:space="0" w:color="auto"/>
            <w:right w:val="none" w:sz="0" w:space="0" w:color="auto"/>
          </w:divBdr>
        </w:div>
        <w:div w:id="1997997626">
          <w:marLeft w:val="0"/>
          <w:marRight w:val="0"/>
          <w:marTop w:val="0"/>
          <w:marBottom w:val="300"/>
          <w:divBdr>
            <w:top w:val="none" w:sz="0" w:space="0" w:color="auto"/>
            <w:left w:val="none" w:sz="0" w:space="0" w:color="auto"/>
            <w:bottom w:val="none" w:sz="0" w:space="0" w:color="auto"/>
            <w:right w:val="none" w:sz="0" w:space="0" w:color="auto"/>
          </w:divBdr>
          <w:divsChild>
            <w:div w:id="114519594">
              <w:marLeft w:val="0"/>
              <w:marRight w:val="0"/>
              <w:marTop w:val="0"/>
              <w:marBottom w:val="0"/>
              <w:divBdr>
                <w:top w:val="none" w:sz="0" w:space="0" w:color="auto"/>
                <w:left w:val="none" w:sz="0" w:space="0" w:color="auto"/>
                <w:bottom w:val="none" w:sz="0" w:space="0" w:color="auto"/>
                <w:right w:val="none" w:sz="0" w:space="0" w:color="auto"/>
              </w:divBdr>
            </w:div>
          </w:divsChild>
        </w:div>
        <w:div w:id="2070183464">
          <w:marLeft w:val="0"/>
          <w:marRight w:val="0"/>
          <w:marTop w:val="495"/>
          <w:marBottom w:val="630"/>
          <w:divBdr>
            <w:top w:val="none" w:sz="0" w:space="0" w:color="auto"/>
            <w:left w:val="none" w:sz="0" w:space="0" w:color="auto"/>
            <w:bottom w:val="none" w:sz="0" w:space="0" w:color="auto"/>
            <w:right w:val="none" w:sz="0" w:space="0" w:color="auto"/>
          </w:divBdr>
        </w:div>
      </w:divsChild>
    </w:div>
    <w:div w:id="1703630918">
      <w:bodyDiv w:val="1"/>
      <w:marLeft w:val="0"/>
      <w:marRight w:val="0"/>
      <w:marTop w:val="0"/>
      <w:marBottom w:val="0"/>
      <w:divBdr>
        <w:top w:val="none" w:sz="0" w:space="0" w:color="auto"/>
        <w:left w:val="none" w:sz="0" w:space="0" w:color="auto"/>
        <w:bottom w:val="none" w:sz="0" w:space="0" w:color="auto"/>
        <w:right w:val="none" w:sz="0" w:space="0" w:color="auto"/>
      </w:divBdr>
      <w:divsChild>
        <w:div w:id="1596092866">
          <w:marLeft w:val="0"/>
          <w:marRight w:val="0"/>
          <w:marTop w:val="0"/>
          <w:marBottom w:val="75"/>
          <w:divBdr>
            <w:top w:val="none" w:sz="0" w:space="0" w:color="auto"/>
            <w:left w:val="none" w:sz="0" w:space="0" w:color="auto"/>
            <w:bottom w:val="none" w:sz="0" w:space="0" w:color="auto"/>
            <w:right w:val="none" w:sz="0" w:space="0" w:color="auto"/>
          </w:divBdr>
        </w:div>
        <w:div w:id="12756013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03751449">
      <w:bodyDiv w:val="1"/>
      <w:marLeft w:val="0"/>
      <w:marRight w:val="0"/>
      <w:marTop w:val="0"/>
      <w:marBottom w:val="0"/>
      <w:divBdr>
        <w:top w:val="none" w:sz="0" w:space="0" w:color="auto"/>
        <w:left w:val="none" w:sz="0" w:space="0" w:color="auto"/>
        <w:bottom w:val="none" w:sz="0" w:space="0" w:color="auto"/>
        <w:right w:val="none" w:sz="0" w:space="0" w:color="auto"/>
      </w:divBdr>
      <w:divsChild>
        <w:div w:id="1134907506">
          <w:marLeft w:val="0"/>
          <w:marRight w:val="150"/>
          <w:marTop w:val="0"/>
          <w:marBottom w:val="75"/>
          <w:divBdr>
            <w:top w:val="none" w:sz="0" w:space="0" w:color="auto"/>
            <w:left w:val="none" w:sz="0" w:space="0" w:color="auto"/>
            <w:bottom w:val="none" w:sz="0" w:space="0" w:color="auto"/>
            <w:right w:val="none" w:sz="0" w:space="0" w:color="auto"/>
          </w:divBdr>
        </w:div>
        <w:div w:id="937059142">
          <w:marLeft w:val="0"/>
          <w:marRight w:val="150"/>
          <w:marTop w:val="150"/>
          <w:marBottom w:val="150"/>
          <w:divBdr>
            <w:top w:val="none" w:sz="0" w:space="0" w:color="auto"/>
            <w:left w:val="none" w:sz="0" w:space="0" w:color="auto"/>
            <w:bottom w:val="none" w:sz="0" w:space="0" w:color="auto"/>
            <w:right w:val="none" w:sz="0" w:space="0" w:color="auto"/>
          </w:divBdr>
        </w:div>
        <w:div w:id="196428767">
          <w:marLeft w:val="0"/>
          <w:marRight w:val="150"/>
          <w:marTop w:val="0"/>
          <w:marBottom w:val="0"/>
          <w:divBdr>
            <w:top w:val="none" w:sz="0" w:space="0" w:color="auto"/>
            <w:left w:val="none" w:sz="0" w:space="0" w:color="auto"/>
            <w:bottom w:val="none" w:sz="0" w:space="0" w:color="auto"/>
            <w:right w:val="none" w:sz="0" w:space="0" w:color="auto"/>
          </w:divBdr>
        </w:div>
      </w:divsChild>
    </w:div>
    <w:div w:id="1704287718">
      <w:bodyDiv w:val="1"/>
      <w:marLeft w:val="0"/>
      <w:marRight w:val="0"/>
      <w:marTop w:val="0"/>
      <w:marBottom w:val="0"/>
      <w:divBdr>
        <w:top w:val="none" w:sz="0" w:space="0" w:color="auto"/>
        <w:left w:val="none" w:sz="0" w:space="0" w:color="auto"/>
        <w:bottom w:val="none" w:sz="0" w:space="0" w:color="auto"/>
        <w:right w:val="none" w:sz="0" w:space="0" w:color="auto"/>
      </w:divBdr>
      <w:divsChild>
        <w:div w:id="956566877">
          <w:marLeft w:val="0"/>
          <w:marRight w:val="150"/>
          <w:marTop w:val="0"/>
          <w:marBottom w:val="75"/>
          <w:divBdr>
            <w:top w:val="none" w:sz="0" w:space="0" w:color="auto"/>
            <w:left w:val="none" w:sz="0" w:space="0" w:color="auto"/>
            <w:bottom w:val="none" w:sz="0" w:space="0" w:color="auto"/>
            <w:right w:val="none" w:sz="0" w:space="0" w:color="auto"/>
          </w:divBdr>
        </w:div>
        <w:div w:id="1100100620">
          <w:marLeft w:val="0"/>
          <w:marRight w:val="150"/>
          <w:marTop w:val="150"/>
          <w:marBottom w:val="150"/>
          <w:divBdr>
            <w:top w:val="none" w:sz="0" w:space="0" w:color="auto"/>
            <w:left w:val="none" w:sz="0" w:space="0" w:color="auto"/>
            <w:bottom w:val="none" w:sz="0" w:space="0" w:color="auto"/>
            <w:right w:val="none" w:sz="0" w:space="0" w:color="auto"/>
          </w:divBdr>
        </w:div>
        <w:div w:id="1411392587">
          <w:marLeft w:val="0"/>
          <w:marRight w:val="150"/>
          <w:marTop w:val="0"/>
          <w:marBottom w:val="0"/>
          <w:divBdr>
            <w:top w:val="none" w:sz="0" w:space="0" w:color="auto"/>
            <w:left w:val="none" w:sz="0" w:space="0" w:color="auto"/>
            <w:bottom w:val="none" w:sz="0" w:space="0" w:color="auto"/>
            <w:right w:val="none" w:sz="0" w:space="0" w:color="auto"/>
          </w:divBdr>
        </w:div>
      </w:divsChild>
    </w:div>
    <w:div w:id="1704793171">
      <w:bodyDiv w:val="1"/>
      <w:marLeft w:val="0"/>
      <w:marRight w:val="0"/>
      <w:marTop w:val="0"/>
      <w:marBottom w:val="0"/>
      <w:divBdr>
        <w:top w:val="none" w:sz="0" w:space="0" w:color="auto"/>
        <w:left w:val="none" w:sz="0" w:space="0" w:color="auto"/>
        <w:bottom w:val="none" w:sz="0" w:space="0" w:color="auto"/>
        <w:right w:val="none" w:sz="0" w:space="0" w:color="auto"/>
      </w:divBdr>
      <w:divsChild>
        <w:div w:id="1965426152">
          <w:marLeft w:val="0"/>
          <w:marRight w:val="0"/>
          <w:marTop w:val="0"/>
          <w:marBottom w:val="300"/>
          <w:divBdr>
            <w:top w:val="none" w:sz="0" w:space="0" w:color="auto"/>
            <w:left w:val="none" w:sz="0" w:space="0" w:color="auto"/>
            <w:bottom w:val="none" w:sz="0" w:space="0" w:color="auto"/>
            <w:right w:val="none" w:sz="0" w:space="0" w:color="auto"/>
          </w:divBdr>
          <w:divsChild>
            <w:div w:id="1388912516">
              <w:marLeft w:val="0"/>
              <w:marRight w:val="0"/>
              <w:marTop w:val="0"/>
              <w:marBottom w:val="0"/>
              <w:divBdr>
                <w:top w:val="none" w:sz="0" w:space="0" w:color="auto"/>
                <w:left w:val="none" w:sz="0" w:space="0" w:color="auto"/>
                <w:bottom w:val="none" w:sz="0" w:space="0" w:color="auto"/>
                <w:right w:val="none" w:sz="0" w:space="0" w:color="auto"/>
              </w:divBdr>
            </w:div>
            <w:div w:id="2000108831">
              <w:marLeft w:val="0"/>
              <w:marRight w:val="0"/>
              <w:marTop w:val="0"/>
              <w:marBottom w:val="0"/>
              <w:divBdr>
                <w:top w:val="none" w:sz="0" w:space="0" w:color="auto"/>
                <w:left w:val="none" w:sz="0" w:space="0" w:color="auto"/>
                <w:bottom w:val="none" w:sz="0" w:space="0" w:color="auto"/>
                <w:right w:val="none" w:sz="0" w:space="0" w:color="auto"/>
              </w:divBdr>
              <w:divsChild>
                <w:div w:id="828138042">
                  <w:marLeft w:val="0"/>
                  <w:marRight w:val="0"/>
                  <w:marTop w:val="0"/>
                  <w:marBottom w:val="0"/>
                  <w:divBdr>
                    <w:top w:val="none" w:sz="0" w:space="0" w:color="auto"/>
                    <w:left w:val="none" w:sz="0" w:space="0" w:color="auto"/>
                    <w:bottom w:val="none" w:sz="0" w:space="0" w:color="auto"/>
                    <w:right w:val="none" w:sz="0" w:space="0" w:color="auto"/>
                  </w:divBdr>
                  <w:divsChild>
                    <w:div w:id="1879315936">
                      <w:marLeft w:val="0"/>
                      <w:marRight w:val="0"/>
                      <w:marTop w:val="0"/>
                      <w:marBottom w:val="0"/>
                      <w:divBdr>
                        <w:top w:val="none" w:sz="0" w:space="0" w:color="auto"/>
                        <w:left w:val="none" w:sz="0" w:space="0" w:color="auto"/>
                        <w:bottom w:val="none" w:sz="0" w:space="0" w:color="auto"/>
                        <w:right w:val="none" w:sz="0" w:space="0" w:color="auto"/>
                      </w:divBdr>
                      <w:divsChild>
                        <w:div w:id="1366099284">
                          <w:marLeft w:val="0"/>
                          <w:marRight w:val="0"/>
                          <w:marTop w:val="0"/>
                          <w:marBottom w:val="0"/>
                          <w:divBdr>
                            <w:top w:val="none" w:sz="0" w:space="0" w:color="auto"/>
                            <w:left w:val="none" w:sz="0" w:space="0" w:color="auto"/>
                            <w:bottom w:val="none" w:sz="0" w:space="0" w:color="auto"/>
                            <w:right w:val="none" w:sz="0" w:space="0" w:color="auto"/>
                          </w:divBdr>
                          <w:divsChild>
                            <w:div w:id="1517962773">
                              <w:marLeft w:val="0"/>
                              <w:marRight w:val="0"/>
                              <w:marTop w:val="0"/>
                              <w:marBottom w:val="0"/>
                              <w:divBdr>
                                <w:top w:val="none" w:sz="0" w:space="0" w:color="auto"/>
                                <w:left w:val="none" w:sz="0" w:space="0" w:color="auto"/>
                                <w:bottom w:val="none" w:sz="0" w:space="0" w:color="auto"/>
                                <w:right w:val="none" w:sz="0" w:space="0" w:color="auto"/>
                              </w:divBdr>
                            </w:div>
                            <w:div w:id="57143183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667871">
          <w:marLeft w:val="0"/>
          <w:marRight w:val="0"/>
          <w:marTop w:val="0"/>
          <w:marBottom w:val="300"/>
          <w:divBdr>
            <w:top w:val="none" w:sz="0" w:space="0" w:color="auto"/>
            <w:left w:val="none" w:sz="0" w:space="0" w:color="auto"/>
            <w:bottom w:val="none" w:sz="0" w:space="0" w:color="auto"/>
            <w:right w:val="none" w:sz="0" w:space="0" w:color="auto"/>
          </w:divBdr>
        </w:div>
      </w:divsChild>
    </w:div>
    <w:div w:id="1704935401">
      <w:bodyDiv w:val="1"/>
      <w:marLeft w:val="0"/>
      <w:marRight w:val="0"/>
      <w:marTop w:val="0"/>
      <w:marBottom w:val="0"/>
      <w:divBdr>
        <w:top w:val="none" w:sz="0" w:space="0" w:color="auto"/>
        <w:left w:val="none" w:sz="0" w:space="0" w:color="auto"/>
        <w:bottom w:val="none" w:sz="0" w:space="0" w:color="auto"/>
        <w:right w:val="none" w:sz="0" w:space="0" w:color="auto"/>
      </w:divBdr>
      <w:divsChild>
        <w:div w:id="345637848">
          <w:marLeft w:val="0"/>
          <w:marRight w:val="0"/>
          <w:marTop w:val="0"/>
          <w:marBottom w:val="150"/>
          <w:divBdr>
            <w:top w:val="none" w:sz="0" w:space="0" w:color="auto"/>
            <w:left w:val="none" w:sz="0" w:space="0" w:color="auto"/>
            <w:bottom w:val="none" w:sz="0" w:space="0" w:color="auto"/>
            <w:right w:val="none" w:sz="0" w:space="0" w:color="auto"/>
          </w:divBdr>
          <w:divsChild>
            <w:div w:id="1995067438">
              <w:marLeft w:val="0"/>
              <w:marRight w:val="0"/>
              <w:marTop w:val="0"/>
              <w:marBottom w:val="0"/>
              <w:divBdr>
                <w:top w:val="none" w:sz="0" w:space="0" w:color="auto"/>
                <w:left w:val="none" w:sz="0" w:space="0" w:color="auto"/>
                <w:bottom w:val="none" w:sz="0" w:space="0" w:color="auto"/>
                <w:right w:val="none" w:sz="0" w:space="0" w:color="auto"/>
              </w:divBdr>
              <w:divsChild>
                <w:div w:id="273755656">
                  <w:marLeft w:val="0"/>
                  <w:marRight w:val="150"/>
                  <w:marTop w:val="0"/>
                  <w:marBottom w:val="0"/>
                  <w:divBdr>
                    <w:top w:val="none" w:sz="0" w:space="0" w:color="auto"/>
                    <w:left w:val="none" w:sz="0" w:space="0" w:color="auto"/>
                    <w:bottom w:val="none" w:sz="0" w:space="0" w:color="auto"/>
                    <w:right w:val="none" w:sz="0" w:space="0" w:color="auto"/>
                  </w:divBdr>
                </w:div>
                <w:div w:id="2144079092">
                  <w:marLeft w:val="0"/>
                  <w:marRight w:val="150"/>
                  <w:marTop w:val="0"/>
                  <w:marBottom w:val="0"/>
                  <w:divBdr>
                    <w:top w:val="none" w:sz="0" w:space="0" w:color="auto"/>
                    <w:left w:val="none" w:sz="0" w:space="0" w:color="auto"/>
                    <w:bottom w:val="none" w:sz="0" w:space="0" w:color="auto"/>
                    <w:right w:val="none" w:sz="0" w:space="0" w:color="auto"/>
                  </w:divBdr>
                </w:div>
              </w:divsChild>
            </w:div>
            <w:div w:id="188757670">
              <w:marLeft w:val="0"/>
              <w:marRight w:val="0"/>
              <w:marTop w:val="0"/>
              <w:marBottom w:val="0"/>
              <w:divBdr>
                <w:top w:val="none" w:sz="0" w:space="0" w:color="auto"/>
                <w:left w:val="none" w:sz="0" w:space="0" w:color="auto"/>
                <w:bottom w:val="none" w:sz="0" w:space="0" w:color="auto"/>
                <w:right w:val="none" w:sz="0" w:space="0" w:color="auto"/>
              </w:divBdr>
              <w:divsChild>
                <w:div w:id="1052388192">
                  <w:marLeft w:val="0"/>
                  <w:marRight w:val="0"/>
                  <w:marTop w:val="0"/>
                  <w:marBottom w:val="0"/>
                  <w:divBdr>
                    <w:top w:val="none" w:sz="0" w:space="0" w:color="auto"/>
                    <w:left w:val="none" w:sz="0" w:space="0" w:color="auto"/>
                    <w:bottom w:val="none" w:sz="0" w:space="0" w:color="auto"/>
                    <w:right w:val="none" w:sz="0" w:space="0" w:color="auto"/>
                  </w:divBdr>
                  <w:divsChild>
                    <w:div w:id="1908688887">
                      <w:marLeft w:val="0"/>
                      <w:marRight w:val="0"/>
                      <w:marTop w:val="0"/>
                      <w:marBottom w:val="0"/>
                      <w:divBdr>
                        <w:top w:val="none" w:sz="0" w:space="0" w:color="auto"/>
                        <w:left w:val="none" w:sz="0" w:space="0" w:color="auto"/>
                        <w:bottom w:val="none" w:sz="0" w:space="0" w:color="auto"/>
                        <w:right w:val="none" w:sz="0" w:space="0" w:color="auto"/>
                      </w:divBdr>
                      <w:divsChild>
                        <w:div w:id="655648211">
                          <w:marLeft w:val="0"/>
                          <w:marRight w:val="0"/>
                          <w:marTop w:val="0"/>
                          <w:marBottom w:val="0"/>
                          <w:divBdr>
                            <w:top w:val="none" w:sz="0" w:space="0" w:color="auto"/>
                            <w:left w:val="none" w:sz="0" w:space="0" w:color="auto"/>
                            <w:bottom w:val="none" w:sz="0" w:space="0" w:color="auto"/>
                            <w:right w:val="none" w:sz="0" w:space="0" w:color="auto"/>
                          </w:divBdr>
                        </w:div>
                      </w:divsChild>
                    </w:div>
                    <w:div w:id="2001150419">
                      <w:marLeft w:val="0"/>
                      <w:marRight w:val="135"/>
                      <w:marTop w:val="0"/>
                      <w:marBottom w:val="0"/>
                      <w:divBdr>
                        <w:top w:val="none" w:sz="0" w:space="0" w:color="auto"/>
                        <w:left w:val="none" w:sz="0" w:space="0" w:color="auto"/>
                        <w:bottom w:val="none" w:sz="0" w:space="0" w:color="auto"/>
                        <w:right w:val="none" w:sz="0" w:space="0" w:color="auto"/>
                      </w:divBdr>
                    </w:div>
                    <w:div w:id="5962092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27994">
          <w:marLeft w:val="0"/>
          <w:marRight w:val="0"/>
          <w:marTop w:val="0"/>
          <w:marBottom w:val="0"/>
          <w:divBdr>
            <w:top w:val="none" w:sz="0" w:space="0" w:color="auto"/>
            <w:left w:val="none" w:sz="0" w:space="0" w:color="auto"/>
            <w:bottom w:val="none" w:sz="0" w:space="0" w:color="auto"/>
            <w:right w:val="none" w:sz="0" w:space="0" w:color="auto"/>
          </w:divBdr>
          <w:divsChild>
            <w:div w:id="1210923834">
              <w:marLeft w:val="0"/>
              <w:marRight w:val="0"/>
              <w:marTop w:val="0"/>
              <w:marBottom w:val="0"/>
              <w:divBdr>
                <w:top w:val="none" w:sz="0" w:space="0" w:color="auto"/>
                <w:left w:val="none" w:sz="0" w:space="0" w:color="auto"/>
                <w:bottom w:val="none" w:sz="0" w:space="0" w:color="auto"/>
                <w:right w:val="none" w:sz="0" w:space="0" w:color="auto"/>
              </w:divBdr>
              <w:divsChild>
                <w:div w:id="2113237972">
                  <w:marLeft w:val="0"/>
                  <w:marRight w:val="0"/>
                  <w:marTop w:val="0"/>
                  <w:marBottom w:val="0"/>
                  <w:divBdr>
                    <w:top w:val="none" w:sz="0" w:space="0" w:color="auto"/>
                    <w:left w:val="none" w:sz="0" w:space="0" w:color="auto"/>
                    <w:bottom w:val="none" w:sz="0" w:space="0" w:color="auto"/>
                    <w:right w:val="none" w:sz="0" w:space="0" w:color="auto"/>
                  </w:divBdr>
                </w:div>
              </w:divsChild>
            </w:div>
            <w:div w:id="12146588">
              <w:marLeft w:val="0"/>
              <w:marRight w:val="0"/>
              <w:marTop w:val="375"/>
              <w:marBottom w:val="0"/>
              <w:divBdr>
                <w:top w:val="none" w:sz="0" w:space="0" w:color="auto"/>
                <w:left w:val="none" w:sz="0" w:space="0" w:color="auto"/>
                <w:bottom w:val="none" w:sz="0" w:space="0" w:color="auto"/>
                <w:right w:val="none" w:sz="0" w:space="0" w:color="auto"/>
              </w:divBdr>
              <w:divsChild>
                <w:div w:id="1508909135">
                  <w:marLeft w:val="0"/>
                  <w:marRight w:val="0"/>
                  <w:marTop w:val="0"/>
                  <w:marBottom w:val="0"/>
                  <w:divBdr>
                    <w:top w:val="none" w:sz="0" w:space="0" w:color="auto"/>
                    <w:left w:val="none" w:sz="0" w:space="0" w:color="auto"/>
                    <w:bottom w:val="none" w:sz="0" w:space="0" w:color="auto"/>
                    <w:right w:val="none" w:sz="0" w:space="0" w:color="auto"/>
                  </w:divBdr>
                  <w:divsChild>
                    <w:div w:id="9758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659">
              <w:marLeft w:val="0"/>
              <w:marRight w:val="0"/>
              <w:marTop w:val="375"/>
              <w:marBottom w:val="0"/>
              <w:divBdr>
                <w:top w:val="none" w:sz="0" w:space="0" w:color="auto"/>
                <w:left w:val="none" w:sz="0" w:space="0" w:color="auto"/>
                <w:bottom w:val="none" w:sz="0" w:space="0" w:color="auto"/>
                <w:right w:val="none" w:sz="0" w:space="0" w:color="auto"/>
              </w:divBdr>
              <w:divsChild>
                <w:div w:id="510337389">
                  <w:marLeft w:val="0"/>
                  <w:marRight w:val="0"/>
                  <w:marTop w:val="0"/>
                  <w:marBottom w:val="0"/>
                  <w:divBdr>
                    <w:top w:val="none" w:sz="0" w:space="0" w:color="auto"/>
                    <w:left w:val="none" w:sz="0" w:space="0" w:color="auto"/>
                    <w:bottom w:val="none" w:sz="0" w:space="0" w:color="auto"/>
                    <w:right w:val="none" w:sz="0" w:space="0" w:color="auto"/>
                  </w:divBdr>
                </w:div>
              </w:divsChild>
            </w:div>
            <w:div w:id="1937516364">
              <w:marLeft w:val="0"/>
              <w:marRight w:val="0"/>
              <w:marTop w:val="225"/>
              <w:marBottom w:val="0"/>
              <w:divBdr>
                <w:top w:val="none" w:sz="0" w:space="0" w:color="auto"/>
                <w:left w:val="none" w:sz="0" w:space="0" w:color="auto"/>
                <w:bottom w:val="none" w:sz="0" w:space="0" w:color="auto"/>
                <w:right w:val="none" w:sz="0" w:space="0" w:color="auto"/>
              </w:divBdr>
              <w:divsChild>
                <w:div w:id="1425299211">
                  <w:marLeft w:val="0"/>
                  <w:marRight w:val="0"/>
                  <w:marTop w:val="0"/>
                  <w:marBottom w:val="0"/>
                  <w:divBdr>
                    <w:top w:val="none" w:sz="0" w:space="0" w:color="auto"/>
                    <w:left w:val="none" w:sz="0" w:space="0" w:color="auto"/>
                    <w:bottom w:val="none" w:sz="0" w:space="0" w:color="auto"/>
                    <w:right w:val="none" w:sz="0" w:space="0" w:color="auto"/>
                  </w:divBdr>
                </w:div>
              </w:divsChild>
            </w:div>
            <w:div w:id="75594053">
              <w:marLeft w:val="0"/>
              <w:marRight w:val="0"/>
              <w:marTop w:val="225"/>
              <w:marBottom w:val="0"/>
              <w:divBdr>
                <w:top w:val="none" w:sz="0" w:space="0" w:color="auto"/>
                <w:left w:val="none" w:sz="0" w:space="0" w:color="auto"/>
                <w:bottom w:val="none" w:sz="0" w:space="0" w:color="auto"/>
                <w:right w:val="none" w:sz="0" w:space="0" w:color="auto"/>
              </w:divBdr>
              <w:divsChild>
                <w:div w:id="130632562">
                  <w:marLeft w:val="0"/>
                  <w:marRight w:val="0"/>
                  <w:marTop w:val="0"/>
                  <w:marBottom w:val="0"/>
                  <w:divBdr>
                    <w:top w:val="none" w:sz="0" w:space="0" w:color="auto"/>
                    <w:left w:val="none" w:sz="0" w:space="0" w:color="auto"/>
                    <w:bottom w:val="none" w:sz="0" w:space="0" w:color="auto"/>
                    <w:right w:val="none" w:sz="0" w:space="0" w:color="auto"/>
                  </w:divBdr>
                  <w:divsChild>
                    <w:div w:id="2119107384">
                      <w:marLeft w:val="0"/>
                      <w:marRight w:val="0"/>
                      <w:marTop w:val="0"/>
                      <w:marBottom w:val="0"/>
                      <w:divBdr>
                        <w:top w:val="none" w:sz="0" w:space="0" w:color="auto"/>
                        <w:left w:val="none" w:sz="0" w:space="0" w:color="auto"/>
                        <w:bottom w:val="none" w:sz="0" w:space="0" w:color="auto"/>
                        <w:right w:val="none" w:sz="0" w:space="0" w:color="auto"/>
                      </w:divBdr>
                      <w:divsChild>
                        <w:div w:id="2031376046">
                          <w:marLeft w:val="0"/>
                          <w:marRight w:val="0"/>
                          <w:marTop w:val="0"/>
                          <w:marBottom w:val="0"/>
                          <w:divBdr>
                            <w:top w:val="none" w:sz="0" w:space="0" w:color="auto"/>
                            <w:left w:val="none" w:sz="0" w:space="0" w:color="auto"/>
                            <w:bottom w:val="none" w:sz="0" w:space="0" w:color="auto"/>
                            <w:right w:val="none" w:sz="0" w:space="0" w:color="auto"/>
                          </w:divBdr>
                          <w:divsChild>
                            <w:div w:id="6812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046567">
              <w:marLeft w:val="0"/>
              <w:marRight w:val="0"/>
              <w:marTop w:val="225"/>
              <w:marBottom w:val="0"/>
              <w:divBdr>
                <w:top w:val="none" w:sz="0" w:space="0" w:color="auto"/>
                <w:left w:val="none" w:sz="0" w:space="0" w:color="auto"/>
                <w:bottom w:val="none" w:sz="0" w:space="0" w:color="auto"/>
                <w:right w:val="none" w:sz="0" w:space="0" w:color="auto"/>
              </w:divBdr>
              <w:divsChild>
                <w:div w:id="20238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14421">
      <w:bodyDiv w:val="1"/>
      <w:marLeft w:val="0"/>
      <w:marRight w:val="0"/>
      <w:marTop w:val="0"/>
      <w:marBottom w:val="0"/>
      <w:divBdr>
        <w:top w:val="none" w:sz="0" w:space="0" w:color="auto"/>
        <w:left w:val="none" w:sz="0" w:space="0" w:color="auto"/>
        <w:bottom w:val="none" w:sz="0" w:space="0" w:color="auto"/>
        <w:right w:val="none" w:sz="0" w:space="0" w:color="auto"/>
      </w:divBdr>
      <w:divsChild>
        <w:div w:id="663630487">
          <w:marLeft w:val="0"/>
          <w:marRight w:val="0"/>
          <w:marTop w:val="0"/>
          <w:marBottom w:val="0"/>
          <w:divBdr>
            <w:top w:val="none" w:sz="0" w:space="0" w:color="auto"/>
            <w:left w:val="none" w:sz="0" w:space="0" w:color="auto"/>
            <w:bottom w:val="none" w:sz="0" w:space="0" w:color="auto"/>
            <w:right w:val="none" w:sz="0" w:space="0" w:color="auto"/>
          </w:divBdr>
          <w:divsChild>
            <w:div w:id="678505085">
              <w:marLeft w:val="0"/>
              <w:marRight w:val="0"/>
              <w:marTop w:val="225"/>
              <w:marBottom w:val="0"/>
              <w:divBdr>
                <w:top w:val="none" w:sz="0" w:space="0" w:color="auto"/>
                <w:left w:val="none" w:sz="0" w:space="0" w:color="auto"/>
                <w:bottom w:val="none" w:sz="0" w:space="0" w:color="auto"/>
                <w:right w:val="none" w:sz="0" w:space="0" w:color="auto"/>
              </w:divBdr>
              <w:divsChild>
                <w:div w:id="1661500005">
                  <w:marLeft w:val="0"/>
                  <w:marRight w:val="0"/>
                  <w:marTop w:val="0"/>
                  <w:marBottom w:val="0"/>
                  <w:divBdr>
                    <w:top w:val="none" w:sz="0" w:space="0" w:color="auto"/>
                    <w:left w:val="none" w:sz="0" w:space="0" w:color="auto"/>
                    <w:bottom w:val="none" w:sz="0" w:space="0" w:color="auto"/>
                    <w:right w:val="none" w:sz="0" w:space="0" w:color="auto"/>
                  </w:divBdr>
                </w:div>
              </w:divsChild>
            </w:div>
            <w:div w:id="706487888">
              <w:marLeft w:val="0"/>
              <w:marRight w:val="0"/>
              <w:marTop w:val="0"/>
              <w:marBottom w:val="0"/>
              <w:divBdr>
                <w:top w:val="none" w:sz="0" w:space="0" w:color="auto"/>
                <w:left w:val="none" w:sz="0" w:space="0" w:color="auto"/>
                <w:bottom w:val="none" w:sz="0" w:space="0" w:color="auto"/>
                <w:right w:val="none" w:sz="0" w:space="0" w:color="auto"/>
              </w:divBdr>
              <w:divsChild>
                <w:div w:id="1499687965">
                  <w:marLeft w:val="0"/>
                  <w:marRight w:val="0"/>
                  <w:marTop w:val="0"/>
                  <w:marBottom w:val="0"/>
                  <w:divBdr>
                    <w:top w:val="none" w:sz="0" w:space="0" w:color="auto"/>
                    <w:left w:val="none" w:sz="0" w:space="0" w:color="auto"/>
                    <w:bottom w:val="none" w:sz="0" w:space="0" w:color="auto"/>
                    <w:right w:val="none" w:sz="0" w:space="0" w:color="auto"/>
                  </w:divBdr>
                </w:div>
              </w:divsChild>
            </w:div>
            <w:div w:id="1534265742">
              <w:marLeft w:val="0"/>
              <w:marRight w:val="0"/>
              <w:marTop w:val="375"/>
              <w:marBottom w:val="0"/>
              <w:divBdr>
                <w:top w:val="none" w:sz="0" w:space="0" w:color="auto"/>
                <w:left w:val="none" w:sz="0" w:space="0" w:color="auto"/>
                <w:bottom w:val="none" w:sz="0" w:space="0" w:color="auto"/>
                <w:right w:val="none" w:sz="0" w:space="0" w:color="auto"/>
              </w:divBdr>
              <w:divsChild>
                <w:div w:id="689723327">
                  <w:marLeft w:val="0"/>
                  <w:marRight w:val="0"/>
                  <w:marTop w:val="0"/>
                  <w:marBottom w:val="0"/>
                  <w:divBdr>
                    <w:top w:val="none" w:sz="0" w:space="0" w:color="auto"/>
                    <w:left w:val="none" w:sz="0" w:space="0" w:color="auto"/>
                    <w:bottom w:val="none" w:sz="0" w:space="0" w:color="auto"/>
                    <w:right w:val="none" w:sz="0" w:space="0" w:color="auto"/>
                  </w:divBdr>
                  <w:divsChild>
                    <w:div w:id="386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6653">
              <w:marLeft w:val="0"/>
              <w:marRight w:val="0"/>
              <w:marTop w:val="375"/>
              <w:marBottom w:val="0"/>
              <w:divBdr>
                <w:top w:val="none" w:sz="0" w:space="0" w:color="auto"/>
                <w:left w:val="none" w:sz="0" w:space="0" w:color="auto"/>
                <w:bottom w:val="none" w:sz="0" w:space="0" w:color="auto"/>
                <w:right w:val="none" w:sz="0" w:space="0" w:color="auto"/>
              </w:divBdr>
              <w:divsChild>
                <w:div w:id="5515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2727">
          <w:marLeft w:val="0"/>
          <w:marRight w:val="0"/>
          <w:marTop w:val="0"/>
          <w:marBottom w:val="150"/>
          <w:divBdr>
            <w:top w:val="none" w:sz="0" w:space="0" w:color="auto"/>
            <w:left w:val="none" w:sz="0" w:space="0" w:color="auto"/>
            <w:bottom w:val="none" w:sz="0" w:space="0" w:color="auto"/>
            <w:right w:val="none" w:sz="0" w:space="0" w:color="auto"/>
          </w:divBdr>
          <w:divsChild>
            <w:div w:id="523371042">
              <w:marLeft w:val="0"/>
              <w:marRight w:val="0"/>
              <w:marTop w:val="0"/>
              <w:marBottom w:val="0"/>
              <w:divBdr>
                <w:top w:val="none" w:sz="0" w:space="0" w:color="auto"/>
                <w:left w:val="none" w:sz="0" w:space="0" w:color="auto"/>
                <w:bottom w:val="none" w:sz="0" w:space="0" w:color="auto"/>
                <w:right w:val="none" w:sz="0" w:space="0" w:color="auto"/>
              </w:divBdr>
              <w:divsChild>
                <w:div w:id="982932063">
                  <w:marLeft w:val="0"/>
                  <w:marRight w:val="0"/>
                  <w:marTop w:val="0"/>
                  <w:marBottom w:val="0"/>
                  <w:divBdr>
                    <w:top w:val="none" w:sz="0" w:space="0" w:color="auto"/>
                    <w:left w:val="none" w:sz="0" w:space="0" w:color="auto"/>
                    <w:bottom w:val="none" w:sz="0" w:space="0" w:color="auto"/>
                    <w:right w:val="none" w:sz="0" w:space="0" w:color="auto"/>
                  </w:divBdr>
                  <w:divsChild>
                    <w:div w:id="739139439">
                      <w:marLeft w:val="0"/>
                      <w:marRight w:val="135"/>
                      <w:marTop w:val="0"/>
                      <w:marBottom w:val="0"/>
                      <w:divBdr>
                        <w:top w:val="none" w:sz="0" w:space="0" w:color="auto"/>
                        <w:left w:val="none" w:sz="0" w:space="0" w:color="auto"/>
                        <w:bottom w:val="none" w:sz="0" w:space="0" w:color="auto"/>
                        <w:right w:val="none" w:sz="0" w:space="0" w:color="auto"/>
                      </w:divBdr>
                    </w:div>
                    <w:div w:id="1055814862">
                      <w:marLeft w:val="-135"/>
                      <w:marRight w:val="0"/>
                      <w:marTop w:val="0"/>
                      <w:marBottom w:val="0"/>
                      <w:divBdr>
                        <w:top w:val="none" w:sz="0" w:space="0" w:color="auto"/>
                        <w:left w:val="none" w:sz="0" w:space="0" w:color="auto"/>
                        <w:bottom w:val="none" w:sz="0" w:space="0" w:color="auto"/>
                        <w:right w:val="none" w:sz="0" w:space="0" w:color="auto"/>
                      </w:divBdr>
                    </w:div>
                    <w:div w:id="1093405127">
                      <w:marLeft w:val="0"/>
                      <w:marRight w:val="0"/>
                      <w:marTop w:val="0"/>
                      <w:marBottom w:val="0"/>
                      <w:divBdr>
                        <w:top w:val="none" w:sz="0" w:space="0" w:color="auto"/>
                        <w:left w:val="none" w:sz="0" w:space="0" w:color="auto"/>
                        <w:bottom w:val="none" w:sz="0" w:space="0" w:color="auto"/>
                        <w:right w:val="none" w:sz="0" w:space="0" w:color="auto"/>
                      </w:divBdr>
                      <w:divsChild>
                        <w:div w:id="14656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29240">
              <w:marLeft w:val="0"/>
              <w:marRight w:val="0"/>
              <w:marTop w:val="0"/>
              <w:marBottom w:val="0"/>
              <w:divBdr>
                <w:top w:val="none" w:sz="0" w:space="0" w:color="auto"/>
                <w:left w:val="none" w:sz="0" w:space="0" w:color="auto"/>
                <w:bottom w:val="none" w:sz="0" w:space="0" w:color="auto"/>
                <w:right w:val="none" w:sz="0" w:space="0" w:color="auto"/>
              </w:divBdr>
              <w:divsChild>
                <w:div w:id="989821369">
                  <w:marLeft w:val="0"/>
                  <w:marRight w:val="150"/>
                  <w:marTop w:val="0"/>
                  <w:marBottom w:val="0"/>
                  <w:divBdr>
                    <w:top w:val="none" w:sz="0" w:space="0" w:color="auto"/>
                    <w:left w:val="none" w:sz="0" w:space="0" w:color="auto"/>
                    <w:bottom w:val="none" w:sz="0" w:space="0" w:color="auto"/>
                    <w:right w:val="none" w:sz="0" w:space="0" w:color="auto"/>
                  </w:divBdr>
                </w:div>
                <w:div w:id="14571354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05131745">
      <w:bodyDiv w:val="1"/>
      <w:marLeft w:val="0"/>
      <w:marRight w:val="0"/>
      <w:marTop w:val="0"/>
      <w:marBottom w:val="0"/>
      <w:divBdr>
        <w:top w:val="none" w:sz="0" w:space="0" w:color="auto"/>
        <w:left w:val="none" w:sz="0" w:space="0" w:color="auto"/>
        <w:bottom w:val="none" w:sz="0" w:space="0" w:color="auto"/>
        <w:right w:val="none" w:sz="0" w:space="0" w:color="auto"/>
      </w:divBdr>
      <w:divsChild>
        <w:div w:id="1962690272">
          <w:marLeft w:val="0"/>
          <w:marRight w:val="150"/>
          <w:marTop w:val="0"/>
          <w:marBottom w:val="75"/>
          <w:divBdr>
            <w:top w:val="none" w:sz="0" w:space="0" w:color="auto"/>
            <w:left w:val="none" w:sz="0" w:space="0" w:color="auto"/>
            <w:bottom w:val="none" w:sz="0" w:space="0" w:color="auto"/>
            <w:right w:val="none" w:sz="0" w:space="0" w:color="auto"/>
          </w:divBdr>
        </w:div>
        <w:div w:id="194122359">
          <w:marLeft w:val="0"/>
          <w:marRight w:val="150"/>
          <w:marTop w:val="150"/>
          <w:marBottom w:val="150"/>
          <w:divBdr>
            <w:top w:val="none" w:sz="0" w:space="0" w:color="auto"/>
            <w:left w:val="none" w:sz="0" w:space="0" w:color="auto"/>
            <w:bottom w:val="none" w:sz="0" w:space="0" w:color="auto"/>
            <w:right w:val="none" w:sz="0" w:space="0" w:color="auto"/>
          </w:divBdr>
        </w:div>
        <w:div w:id="2065251515">
          <w:marLeft w:val="0"/>
          <w:marRight w:val="150"/>
          <w:marTop w:val="0"/>
          <w:marBottom w:val="0"/>
          <w:divBdr>
            <w:top w:val="none" w:sz="0" w:space="0" w:color="auto"/>
            <w:left w:val="none" w:sz="0" w:space="0" w:color="auto"/>
            <w:bottom w:val="none" w:sz="0" w:space="0" w:color="auto"/>
            <w:right w:val="none" w:sz="0" w:space="0" w:color="auto"/>
          </w:divBdr>
        </w:div>
      </w:divsChild>
    </w:div>
    <w:div w:id="1705132531">
      <w:bodyDiv w:val="1"/>
      <w:marLeft w:val="0"/>
      <w:marRight w:val="0"/>
      <w:marTop w:val="0"/>
      <w:marBottom w:val="0"/>
      <w:divBdr>
        <w:top w:val="none" w:sz="0" w:space="0" w:color="auto"/>
        <w:left w:val="none" w:sz="0" w:space="0" w:color="auto"/>
        <w:bottom w:val="none" w:sz="0" w:space="0" w:color="auto"/>
        <w:right w:val="none" w:sz="0" w:space="0" w:color="auto"/>
      </w:divBdr>
      <w:divsChild>
        <w:div w:id="1218318602">
          <w:marLeft w:val="0"/>
          <w:marRight w:val="0"/>
          <w:marTop w:val="0"/>
          <w:marBottom w:val="150"/>
          <w:divBdr>
            <w:top w:val="none" w:sz="0" w:space="0" w:color="auto"/>
            <w:left w:val="none" w:sz="0" w:space="0" w:color="auto"/>
            <w:bottom w:val="none" w:sz="0" w:space="0" w:color="auto"/>
            <w:right w:val="none" w:sz="0" w:space="0" w:color="auto"/>
          </w:divBdr>
          <w:divsChild>
            <w:div w:id="570818939">
              <w:marLeft w:val="0"/>
              <w:marRight w:val="0"/>
              <w:marTop w:val="0"/>
              <w:marBottom w:val="0"/>
              <w:divBdr>
                <w:top w:val="none" w:sz="0" w:space="0" w:color="auto"/>
                <w:left w:val="none" w:sz="0" w:space="0" w:color="auto"/>
                <w:bottom w:val="none" w:sz="0" w:space="0" w:color="auto"/>
                <w:right w:val="none" w:sz="0" w:space="0" w:color="auto"/>
              </w:divBdr>
              <w:divsChild>
                <w:div w:id="1159493629">
                  <w:marLeft w:val="0"/>
                  <w:marRight w:val="150"/>
                  <w:marTop w:val="0"/>
                  <w:marBottom w:val="0"/>
                  <w:divBdr>
                    <w:top w:val="none" w:sz="0" w:space="0" w:color="auto"/>
                    <w:left w:val="none" w:sz="0" w:space="0" w:color="auto"/>
                    <w:bottom w:val="none" w:sz="0" w:space="0" w:color="auto"/>
                    <w:right w:val="none" w:sz="0" w:space="0" w:color="auto"/>
                  </w:divBdr>
                </w:div>
                <w:div w:id="1463307981">
                  <w:marLeft w:val="0"/>
                  <w:marRight w:val="150"/>
                  <w:marTop w:val="0"/>
                  <w:marBottom w:val="0"/>
                  <w:divBdr>
                    <w:top w:val="none" w:sz="0" w:space="0" w:color="auto"/>
                    <w:left w:val="none" w:sz="0" w:space="0" w:color="auto"/>
                    <w:bottom w:val="none" w:sz="0" w:space="0" w:color="auto"/>
                    <w:right w:val="none" w:sz="0" w:space="0" w:color="auto"/>
                  </w:divBdr>
                </w:div>
              </w:divsChild>
            </w:div>
            <w:div w:id="1306545396">
              <w:marLeft w:val="0"/>
              <w:marRight w:val="0"/>
              <w:marTop w:val="0"/>
              <w:marBottom w:val="0"/>
              <w:divBdr>
                <w:top w:val="none" w:sz="0" w:space="0" w:color="auto"/>
                <w:left w:val="none" w:sz="0" w:space="0" w:color="auto"/>
                <w:bottom w:val="none" w:sz="0" w:space="0" w:color="auto"/>
                <w:right w:val="none" w:sz="0" w:space="0" w:color="auto"/>
              </w:divBdr>
              <w:divsChild>
                <w:div w:id="1509902216">
                  <w:marLeft w:val="0"/>
                  <w:marRight w:val="0"/>
                  <w:marTop w:val="0"/>
                  <w:marBottom w:val="0"/>
                  <w:divBdr>
                    <w:top w:val="none" w:sz="0" w:space="0" w:color="auto"/>
                    <w:left w:val="none" w:sz="0" w:space="0" w:color="auto"/>
                    <w:bottom w:val="none" w:sz="0" w:space="0" w:color="auto"/>
                    <w:right w:val="none" w:sz="0" w:space="0" w:color="auto"/>
                  </w:divBdr>
                  <w:divsChild>
                    <w:div w:id="131795696">
                      <w:marLeft w:val="0"/>
                      <w:marRight w:val="0"/>
                      <w:marTop w:val="0"/>
                      <w:marBottom w:val="0"/>
                      <w:divBdr>
                        <w:top w:val="none" w:sz="0" w:space="0" w:color="auto"/>
                        <w:left w:val="none" w:sz="0" w:space="0" w:color="auto"/>
                        <w:bottom w:val="none" w:sz="0" w:space="0" w:color="auto"/>
                        <w:right w:val="none" w:sz="0" w:space="0" w:color="auto"/>
                      </w:divBdr>
                      <w:divsChild>
                        <w:div w:id="1355425354">
                          <w:marLeft w:val="0"/>
                          <w:marRight w:val="0"/>
                          <w:marTop w:val="0"/>
                          <w:marBottom w:val="0"/>
                          <w:divBdr>
                            <w:top w:val="none" w:sz="0" w:space="0" w:color="auto"/>
                            <w:left w:val="none" w:sz="0" w:space="0" w:color="auto"/>
                            <w:bottom w:val="none" w:sz="0" w:space="0" w:color="auto"/>
                            <w:right w:val="none" w:sz="0" w:space="0" w:color="auto"/>
                          </w:divBdr>
                        </w:div>
                      </w:divsChild>
                    </w:div>
                    <w:div w:id="506216350">
                      <w:marLeft w:val="0"/>
                      <w:marRight w:val="135"/>
                      <w:marTop w:val="0"/>
                      <w:marBottom w:val="0"/>
                      <w:divBdr>
                        <w:top w:val="none" w:sz="0" w:space="0" w:color="auto"/>
                        <w:left w:val="none" w:sz="0" w:space="0" w:color="auto"/>
                        <w:bottom w:val="none" w:sz="0" w:space="0" w:color="auto"/>
                        <w:right w:val="none" w:sz="0" w:space="0" w:color="auto"/>
                      </w:divBdr>
                    </w:div>
                    <w:div w:id="583878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7969">
          <w:marLeft w:val="0"/>
          <w:marRight w:val="0"/>
          <w:marTop w:val="0"/>
          <w:marBottom w:val="0"/>
          <w:divBdr>
            <w:top w:val="none" w:sz="0" w:space="0" w:color="auto"/>
            <w:left w:val="none" w:sz="0" w:space="0" w:color="auto"/>
            <w:bottom w:val="none" w:sz="0" w:space="0" w:color="auto"/>
            <w:right w:val="none" w:sz="0" w:space="0" w:color="auto"/>
          </w:divBdr>
          <w:divsChild>
            <w:div w:id="1647469876">
              <w:marLeft w:val="0"/>
              <w:marRight w:val="0"/>
              <w:marTop w:val="0"/>
              <w:marBottom w:val="0"/>
              <w:divBdr>
                <w:top w:val="none" w:sz="0" w:space="0" w:color="auto"/>
                <w:left w:val="none" w:sz="0" w:space="0" w:color="auto"/>
                <w:bottom w:val="none" w:sz="0" w:space="0" w:color="auto"/>
                <w:right w:val="none" w:sz="0" w:space="0" w:color="auto"/>
              </w:divBdr>
              <w:divsChild>
                <w:div w:id="1096905438">
                  <w:marLeft w:val="0"/>
                  <w:marRight w:val="0"/>
                  <w:marTop w:val="0"/>
                  <w:marBottom w:val="0"/>
                  <w:divBdr>
                    <w:top w:val="none" w:sz="0" w:space="0" w:color="auto"/>
                    <w:left w:val="none" w:sz="0" w:space="0" w:color="auto"/>
                    <w:bottom w:val="none" w:sz="0" w:space="0" w:color="auto"/>
                    <w:right w:val="none" w:sz="0" w:space="0" w:color="auto"/>
                  </w:divBdr>
                </w:div>
              </w:divsChild>
            </w:div>
            <w:div w:id="1146052724">
              <w:marLeft w:val="0"/>
              <w:marRight w:val="0"/>
              <w:marTop w:val="375"/>
              <w:marBottom w:val="0"/>
              <w:divBdr>
                <w:top w:val="none" w:sz="0" w:space="0" w:color="auto"/>
                <w:left w:val="none" w:sz="0" w:space="0" w:color="auto"/>
                <w:bottom w:val="none" w:sz="0" w:space="0" w:color="auto"/>
                <w:right w:val="none" w:sz="0" w:space="0" w:color="auto"/>
              </w:divBdr>
              <w:divsChild>
                <w:div w:id="397561850">
                  <w:marLeft w:val="0"/>
                  <w:marRight w:val="0"/>
                  <w:marTop w:val="0"/>
                  <w:marBottom w:val="0"/>
                  <w:divBdr>
                    <w:top w:val="none" w:sz="0" w:space="0" w:color="auto"/>
                    <w:left w:val="none" w:sz="0" w:space="0" w:color="auto"/>
                    <w:bottom w:val="none" w:sz="0" w:space="0" w:color="auto"/>
                    <w:right w:val="none" w:sz="0" w:space="0" w:color="auto"/>
                  </w:divBdr>
                  <w:divsChild>
                    <w:div w:id="3189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11790">
              <w:marLeft w:val="0"/>
              <w:marRight w:val="0"/>
              <w:marTop w:val="375"/>
              <w:marBottom w:val="0"/>
              <w:divBdr>
                <w:top w:val="none" w:sz="0" w:space="0" w:color="auto"/>
                <w:left w:val="none" w:sz="0" w:space="0" w:color="auto"/>
                <w:bottom w:val="none" w:sz="0" w:space="0" w:color="auto"/>
                <w:right w:val="none" w:sz="0" w:space="0" w:color="auto"/>
              </w:divBdr>
              <w:divsChild>
                <w:div w:id="1653631613">
                  <w:marLeft w:val="0"/>
                  <w:marRight w:val="0"/>
                  <w:marTop w:val="0"/>
                  <w:marBottom w:val="0"/>
                  <w:divBdr>
                    <w:top w:val="none" w:sz="0" w:space="0" w:color="auto"/>
                    <w:left w:val="none" w:sz="0" w:space="0" w:color="auto"/>
                    <w:bottom w:val="none" w:sz="0" w:space="0" w:color="auto"/>
                    <w:right w:val="none" w:sz="0" w:space="0" w:color="auto"/>
                  </w:divBdr>
                </w:div>
              </w:divsChild>
            </w:div>
            <w:div w:id="244187747">
              <w:marLeft w:val="0"/>
              <w:marRight w:val="0"/>
              <w:marTop w:val="225"/>
              <w:marBottom w:val="0"/>
              <w:divBdr>
                <w:top w:val="none" w:sz="0" w:space="0" w:color="auto"/>
                <w:left w:val="none" w:sz="0" w:space="0" w:color="auto"/>
                <w:bottom w:val="none" w:sz="0" w:space="0" w:color="auto"/>
                <w:right w:val="none" w:sz="0" w:space="0" w:color="auto"/>
              </w:divBdr>
              <w:divsChild>
                <w:div w:id="571237000">
                  <w:marLeft w:val="0"/>
                  <w:marRight w:val="0"/>
                  <w:marTop w:val="0"/>
                  <w:marBottom w:val="0"/>
                  <w:divBdr>
                    <w:top w:val="none" w:sz="0" w:space="0" w:color="auto"/>
                    <w:left w:val="none" w:sz="0" w:space="0" w:color="auto"/>
                    <w:bottom w:val="none" w:sz="0" w:space="0" w:color="auto"/>
                    <w:right w:val="none" w:sz="0" w:space="0" w:color="auto"/>
                  </w:divBdr>
                </w:div>
              </w:divsChild>
            </w:div>
            <w:div w:id="1531214418">
              <w:marLeft w:val="0"/>
              <w:marRight w:val="0"/>
              <w:marTop w:val="375"/>
              <w:marBottom w:val="0"/>
              <w:divBdr>
                <w:top w:val="none" w:sz="0" w:space="0" w:color="auto"/>
                <w:left w:val="none" w:sz="0" w:space="0" w:color="auto"/>
                <w:bottom w:val="none" w:sz="0" w:space="0" w:color="auto"/>
                <w:right w:val="none" w:sz="0" w:space="0" w:color="auto"/>
              </w:divBdr>
              <w:divsChild>
                <w:div w:id="1566405746">
                  <w:marLeft w:val="0"/>
                  <w:marRight w:val="0"/>
                  <w:marTop w:val="0"/>
                  <w:marBottom w:val="0"/>
                  <w:divBdr>
                    <w:top w:val="none" w:sz="0" w:space="0" w:color="auto"/>
                    <w:left w:val="none" w:sz="0" w:space="0" w:color="auto"/>
                    <w:bottom w:val="none" w:sz="0" w:space="0" w:color="auto"/>
                    <w:right w:val="none" w:sz="0" w:space="0" w:color="auto"/>
                  </w:divBdr>
                  <w:divsChild>
                    <w:div w:id="391975536">
                      <w:marLeft w:val="0"/>
                      <w:marRight w:val="0"/>
                      <w:marTop w:val="0"/>
                      <w:marBottom w:val="0"/>
                      <w:divBdr>
                        <w:top w:val="none" w:sz="0" w:space="0" w:color="auto"/>
                        <w:left w:val="none" w:sz="0" w:space="0" w:color="auto"/>
                        <w:bottom w:val="none" w:sz="0" w:space="0" w:color="auto"/>
                        <w:right w:val="none" w:sz="0" w:space="0" w:color="auto"/>
                      </w:divBdr>
                    </w:div>
                    <w:div w:id="14959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26233">
              <w:marLeft w:val="0"/>
              <w:marRight w:val="0"/>
              <w:marTop w:val="375"/>
              <w:marBottom w:val="0"/>
              <w:divBdr>
                <w:top w:val="none" w:sz="0" w:space="0" w:color="auto"/>
                <w:left w:val="none" w:sz="0" w:space="0" w:color="auto"/>
                <w:bottom w:val="none" w:sz="0" w:space="0" w:color="auto"/>
                <w:right w:val="none" w:sz="0" w:space="0" w:color="auto"/>
              </w:divBdr>
              <w:divsChild>
                <w:div w:id="1232228999">
                  <w:marLeft w:val="0"/>
                  <w:marRight w:val="0"/>
                  <w:marTop w:val="0"/>
                  <w:marBottom w:val="0"/>
                  <w:divBdr>
                    <w:top w:val="none" w:sz="0" w:space="0" w:color="auto"/>
                    <w:left w:val="none" w:sz="0" w:space="0" w:color="auto"/>
                    <w:bottom w:val="none" w:sz="0" w:space="0" w:color="auto"/>
                    <w:right w:val="none" w:sz="0" w:space="0" w:color="auto"/>
                  </w:divBdr>
                </w:div>
              </w:divsChild>
            </w:div>
            <w:div w:id="1770614865">
              <w:marLeft w:val="0"/>
              <w:marRight w:val="0"/>
              <w:marTop w:val="225"/>
              <w:marBottom w:val="0"/>
              <w:divBdr>
                <w:top w:val="none" w:sz="0" w:space="0" w:color="auto"/>
                <w:left w:val="none" w:sz="0" w:space="0" w:color="auto"/>
                <w:bottom w:val="none" w:sz="0" w:space="0" w:color="auto"/>
                <w:right w:val="none" w:sz="0" w:space="0" w:color="auto"/>
              </w:divBdr>
              <w:divsChild>
                <w:div w:id="47665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399572">
      <w:bodyDiv w:val="1"/>
      <w:marLeft w:val="0"/>
      <w:marRight w:val="0"/>
      <w:marTop w:val="0"/>
      <w:marBottom w:val="0"/>
      <w:divBdr>
        <w:top w:val="none" w:sz="0" w:space="0" w:color="auto"/>
        <w:left w:val="none" w:sz="0" w:space="0" w:color="auto"/>
        <w:bottom w:val="none" w:sz="0" w:space="0" w:color="auto"/>
        <w:right w:val="none" w:sz="0" w:space="0" w:color="auto"/>
      </w:divBdr>
      <w:divsChild>
        <w:div w:id="1368067748">
          <w:marLeft w:val="0"/>
          <w:marRight w:val="0"/>
          <w:marTop w:val="0"/>
          <w:marBottom w:val="0"/>
          <w:divBdr>
            <w:top w:val="none" w:sz="0" w:space="0" w:color="auto"/>
            <w:left w:val="none" w:sz="0" w:space="0" w:color="auto"/>
            <w:bottom w:val="none" w:sz="0" w:space="0" w:color="auto"/>
            <w:right w:val="none" w:sz="0" w:space="0" w:color="auto"/>
          </w:divBdr>
        </w:div>
        <w:div w:id="1221400761">
          <w:marLeft w:val="0"/>
          <w:marRight w:val="0"/>
          <w:marTop w:val="300"/>
          <w:marBottom w:val="300"/>
          <w:divBdr>
            <w:top w:val="none" w:sz="0" w:space="0" w:color="auto"/>
            <w:left w:val="none" w:sz="0" w:space="0" w:color="auto"/>
            <w:bottom w:val="none" w:sz="0" w:space="0" w:color="auto"/>
            <w:right w:val="none" w:sz="0" w:space="0" w:color="auto"/>
          </w:divBdr>
        </w:div>
        <w:div w:id="822544918">
          <w:marLeft w:val="0"/>
          <w:marRight w:val="0"/>
          <w:marTop w:val="0"/>
          <w:marBottom w:val="0"/>
          <w:divBdr>
            <w:top w:val="none" w:sz="0" w:space="0" w:color="auto"/>
            <w:left w:val="none" w:sz="0" w:space="0" w:color="auto"/>
            <w:bottom w:val="none" w:sz="0" w:space="0" w:color="auto"/>
            <w:right w:val="none" w:sz="0" w:space="0" w:color="auto"/>
          </w:divBdr>
          <w:divsChild>
            <w:div w:id="1591574071">
              <w:marLeft w:val="0"/>
              <w:marRight w:val="0"/>
              <w:marTop w:val="300"/>
              <w:marBottom w:val="450"/>
              <w:divBdr>
                <w:top w:val="none" w:sz="0" w:space="0" w:color="auto"/>
                <w:left w:val="none" w:sz="0" w:space="0" w:color="auto"/>
                <w:bottom w:val="none" w:sz="0" w:space="0" w:color="auto"/>
                <w:right w:val="none" w:sz="0" w:space="0" w:color="auto"/>
              </w:divBdr>
              <w:divsChild>
                <w:div w:id="798646538">
                  <w:marLeft w:val="0"/>
                  <w:marRight w:val="0"/>
                  <w:marTop w:val="0"/>
                  <w:marBottom w:val="0"/>
                  <w:divBdr>
                    <w:top w:val="none" w:sz="0" w:space="0" w:color="auto"/>
                    <w:left w:val="none" w:sz="0" w:space="0" w:color="auto"/>
                    <w:bottom w:val="none" w:sz="0" w:space="0" w:color="auto"/>
                    <w:right w:val="none" w:sz="0" w:space="0" w:color="auto"/>
                  </w:divBdr>
                  <w:divsChild>
                    <w:div w:id="1839035768">
                      <w:marLeft w:val="0"/>
                      <w:marRight w:val="0"/>
                      <w:marTop w:val="0"/>
                      <w:marBottom w:val="0"/>
                      <w:divBdr>
                        <w:top w:val="none" w:sz="0" w:space="0" w:color="auto"/>
                        <w:left w:val="none" w:sz="0" w:space="0" w:color="auto"/>
                        <w:bottom w:val="none" w:sz="0" w:space="0" w:color="auto"/>
                        <w:right w:val="none" w:sz="0" w:space="0" w:color="auto"/>
                      </w:divBdr>
                      <w:divsChild>
                        <w:div w:id="82342723">
                          <w:marLeft w:val="0"/>
                          <w:marRight w:val="0"/>
                          <w:marTop w:val="0"/>
                          <w:marBottom w:val="0"/>
                          <w:divBdr>
                            <w:top w:val="none" w:sz="0" w:space="0" w:color="auto"/>
                            <w:left w:val="none" w:sz="0" w:space="0" w:color="auto"/>
                            <w:bottom w:val="none" w:sz="0" w:space="0" w:color="auto"/>
                            <w:right w:val="none" w:sz="0" w:space="0" w:color="auto"/>
                          </w:divBdr>
                          <w:divsChild>
                            <w:div w:id="95833287">
                              <w:marLeft w:val="0"/>
                              <w:marRight w:val="0"/>
                              <w:marTop w:val="0"/>
                              <w:marBottom w:val="0"/>
                              <w:divBdr>
                                <w:top w:val="none" w:sz="0" w:space="0" w:color="auto"/>
                                <w:left w:val="none" w:sz="0" w:space="0" w:color="auto"/>
                                <w:bottom w:val="none" w:sz="0" w:space="0" w:color="auto"/>
                                <w:right w:val="none" w:sz="0" w:space="0" w:color="auto"/>
                              </w:divBdr>
                              <w:divsChild>
                                <w:div w:id="1436629780">
                                  <w:marLeft w:val="0"/>
                                  <w:marRight w:val="0"/>
                                  <w:marTop w:val="0"/>
                                  <w:marBottom w:val="0"/>
                                  <w:divBdr>
                                    <w:top w:val="none" w:sz="0" w:space="0" w:color="auto"/>
                                    <w:left w:val="none" w:sz="0" w:space="0" w:color="auto"/>
                                    <w:bottom w:val="none" w:sz="0" w:space="0" w:color="auto"/>
                                    <w:right w:val="none" w:sz="0" w:space="0" w:color="auto"/>
                                  </w:divBdr>
                                  <w:divsChild>
                                    <w:div w:id="2450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570677">
          <w:marLeft w:val="0"/>
          <w:marRight w:val="0"/>
          <w:marTop w:val="0"/>
          <w:marBottom w:val="0"/>
          <w:divBdr>
            <w:top w:val="none" w:sz="0" w:space="0" w:color="auto"/>
            <w:left w:val="none" w:sz="0" w:space="0" w:color="auto"/>
            <w:bottom w:val="none" w:sz="0" w:space="0" w:color="auto"/>
            <w:right w:val="none" w:sz="0" w:space="0" w:color="auto"/>
          </w:divBdr>
        </w:div>
      </w:divsChild>
    </w:div>
    <w:div w:id="1706055186">
      <w:bodyDiv w:val="1"/>
      <w:marLeft w:val="0"/>
      <w:marRight w:val="0"/>
      <w:marTop w:val="0"/>
      <w:marBottom w:val="0"/>
      <w:divBdr>
        <w:top w:val="none" w:sz="0" w:space="0" w:color="auto"/>
        <w:left w:val="none" w:sz="0" w:space="0" w:color="auto"/>
        <w:bottom w:val="none" w:sz="0" w:space="0" w:color="auto"/>
        <w:right w:val="none" w:sz="0" w:space="0" w:color="auto"/>
      </w:divBdr>
      <w:divsChild>
        <w:div w:id="639962872">
          <w:marLeft w:val="0"/>
          <w:marRight w:val="0"/>
          <w:marTop w:val="0"/>
          <w:marBottom w:val="75"/>
          <w:divBdr>
            <w:top w:val="none" w:sz="0" w:space="0" w:color="auto"/>
            <w:left w:val="none" w:sz="0" w:space="0" w:color="auto"/>
            <w:bottom w:val="none" w:sz="0" w:space="0" w:color="auto"/>
            <w:right w:val="none" w:sz="0" w:space="0" w:color="auto"/>
          </w:divBdr>
        </w:div>
        <w:div w:id="1058435950">
          <w:marLeft w:val="0"/>
          <w:marRight w:val="0"/>
          <w:marTop w:val="0"/>
          <w:marBottom w:val="0"/>
          <w:divBdr>
            <w:top w:val="none" w:sz="0" w:space="0" w:color="auto"/>
            <w:left w:val="none" w:sz="0" w:space="0" w:color="auto"/>
            <w:bottom w:val="none" w:sz="0" w:space="0" w:color="auto"/>
            <w:right w:val="none" w:sz="0" w:space="0" w:color="auto"/>
          </w:divBdr>
        </w:div>
      </w:divsChild>
    </w:div>
    <w:div w:id="1706370539">
      <w:bodyDiv w:val="1"/>
      <w:marLeft w:val="0"/>
      <w:marRight w:val="0"/>
      <w:marTop w:val="0"/>
      <w:marBottom w:val="0"/>
      <w:divBdr>
        <w:top w:val="none" w:sz="0" w:space="0" w:color="auto"/>
        <w:left w:val="none" w:sz="0" w:space="0" w:color="auto"/>
        <w:bottom w:val="none" w:sz="0" w:space="0" w:color="auto"/>
        <w:right w:val="none" w:sz="0" w:space="0" w:color="auto"/>
      </w:divBdr>
      <w:divsChild>
        <w:div w:id="1159157882">
          <w:marLeft w:val="0"/>
          <w:marRight w:val="0"/>
          <w:marTop w:val="0"/>
          <w:marBottom w:val="150"/>
          <w:divBdr>
            <w:top w:val="none" w:sz="0" w:space="0" w:color="auto"/>
            <w:left w:val="none" w:sz="0" w:space="0" w:color="auto"/>
            <w:bottom w:val="none" w:sz="0" w:space="0" w:color="auto"/>
            <w:right w:val="none" w:sz="0" w:space="0" w:color="auto"/>
          </w:divBdr>
          <w:divsChild>
            <w:div w:id="1996103123">
              <w:marLeft w:val="0"/>
              <w:marRight w:val="0"/>
              <w:marTop w:val="0"/>
              <w:marBottom w:val="0"/>
              <w:divBdr>
                <w:top w:val="none" w:sz="0" w:space="0" w:color="auto"/>
                <w:left w:val="none" w:sz="0" w:space="0" w:color="auto"/>
                <w:bottom w:val="none" w:sz="0" w:space="0" w:color="auto"/>
                <w:right w:val="none" w:sz="0" w:space="0" w:color="auto"/>
              </w:divBdr>
              <w:divsChild>
                <w:div w:id="779646644">
                  <w:marLeft w:val="0"/>
                  <w:marRight w:val="150"/>
                  <w:marTop w:val="0"/>
                  <w:marBottom w:val="0"/>
                  <w:divBdr>
                    <w:top w:val="none" w:sz="0" w:space="0" w:color="auto"/>
                    <w:left w:val="none" w:sz="0" w:space="0" w:color="auto"/>
                    <w:bottom w:val="none" w:sz="0" w:space="0" w:color="auto"/>
                    <w:right w:val="none" w:sz="0" w:space="0" w:color="auto"/>
                  </w:divBdr>
                </w:div>
                <w:div w:id="326832322">
                  <w:marLeft w:val="0"/>
                  <w:marRight w:val="150"/>
                  <w:marTop w:val="0"/>
                  <w:marBottom w:val="0"/>
                  <w:divBdr>
                    <w:top w:val="none" w:sz="0" w:space="0" w:color="auto"/>
                    <w:left w:val="none" w:sz="0" w:space="0" w:color="auto"/>
                    <w:bottom w:val="none" w:sz="0" w:space="0" w:color="auto"/>
                    <w:right w:val="none" w:sz="0" w:space="0" w:color="auto"/>
                  </w:divBdr>
                </w:div>
              </w:divsChild>
            </w:div>
            <w:div w:id="1515873826">
              <w:marLeft w:val="0"/>
              <w:marRight w:val="0"/>
              <w:marTop w:val="0"/>
              <w:marBottom w:val="0"/>
              <w:divBdr>
                <w:top w:val="none" w:sz="0" w:space="0" w:color="auto"/>
                <w:left w:val="none" w:sz="0" w:space="0" w:color="auto"/>
                <w:bottom w:val="none" w:sz="0" w:space="0" w:color="auto"/>
                <w:right w:val="none" w:sz="0" w:space="0" w:color="auto"/>
              </w:divBdr>
              <w:divsChild>
                <w:div w:id="6442152">
                  <w:marLeft w:val="0"/>
                  <w:marRight w:val="0"/>
                  <w:marTop w:val="0"/>
                  <w:marBottom w:val="0"/>
                  <w:divBdr>
                    <w:top w:val="none" w:sz="0" w:space="0" w:color="auto"/>
                    <w:left w:val="none" w:sz="0" w:space="0" w:color="auto"/>
                    <w:bottom w:val="none" w:sz="0" w:space="0" w:color="auto"/>
                    <w:right w:val="none" w:sz="0" w:space="0" w:color="auto"/>
                  </w:divBdr>
                  <w:divsChild>
                    <w:div w:id="1771199340">
                      <w:marLeft w:val="0"/>
                      <w:marRight w:val="0"/>
                      <w:marTop w:val="0"/>
                      <w:marBottom w:val="0"/>
                      <w:divBdr>
                        <w:top w:val="none" w:sz="0" w:space="0" w:color="auto"/>
                        <w:left w:val="none" w:sz="0" w:space="0" w:color="auto"/>
                        <w:bottom w:val="none" w:sz="0" w:space="0" w:color="auto"/>
                        <w:right w:val="none" w:sz="0" w:space="0" w:color="auto"/>
                      </w:divBdr>
                      <w:divsChild>
                        <w:div w:id="903182994">
                          <w:marLeft w:val="0"/>
                          <w:marRight w:val="0"/>
                          <w:marTop w:val="0"/>
                          <w:marBottom w:val="0"/>
                          <w:divBdr>
                            <w:top w:val="none" w:sz="0" w:space="0" w:color="auto"/>
                            <w:left w:val="none" w:sz="0" w:space="0" w:color="auto"/>
                            <w:bottom w:val="none" w:sz="0" w:space="0" w:color="auto"/>
                            <w:right w:val="none" w:sz="0" w:space="0" w:color="auto"/>
                          </w:divBdr>
                        </w:div>
                      </w:divsChild>
                    </w:div>
                    <w:div w:id="1891502067">
                      <w:marLeft w:val="0"/>
                      <w:marRight w:val="135"/>
                      <w:marTop w:val="0"/>
                      <w:marBottom w:val="0"/>
                      <w:divBdr>
                        <w:top w:val="none" w:sz="0" w:space="0" w:color="auto"/>
                        <w:left w:val="none" w:sz="0" w:space="0" w:color="auto"/>
                        <w:bottom w:val="none" w:sz="0" w:space="0" w:color="auto"/>
                        <w:right w:val="none" w:sz="0" w:space="0" w:color="auto"/>
                      </w:divBdr>
                    </w:div>
                    <w:div w:id="18307535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66618">
          <w:marLeft w:val="0"/>
          <w:marRight w:val="0"/>
          <w:marTop w:val="0"/>
          <w:marBottom w:val="0"/>
          <w:divBdr>
            <w:top w:val="none" w:sz="0" w:space="0" w:color="auto"/>
            <w:left w:val="none" w:sz="0" w:space="0" w:color="auto"/>
            <w:bottom w:val="none" w:sz="0" w:space="0" w:color="auto"/>
            <w:right w:val="none" w:sz="0" w:space="0" w:color="auto"/>
          </w:divBdr>
          <w:divsChild>
            <w:div w:id="806969251">
              <w:marLeft w:val="0"/>
              <w:marRight w:val="0"/>
              <w:marTop w:val="0"/>
              <w:marBottom w:val="0"/>
              <w:divBdr>
                <w:top w:val="none" w:sz="0" w:space="0" w:color="auto"/>
                <w:left w:val="none" w:sz="0" w:space="0" w:color="auto"/>
                <w:bottom w:val="none" w:sz="0" w:space="0" w:color="auto"/>
                <w:right w:val="none" w:sz="0" w:space="0" w:color="auto"/>
              </w:divBdr>
              <w:divsChild>
                <w:div w:id="1958024828">
                  <w:marLeft w:val="0"/>
                  <w:marRight w:val="0"/>
                  <w:marTop w:val="0"/>
                  <w:marBottom w:val="0"/>
                  <w:divBdr>
                    <w:top w:val="none" w:sz="0" w:space="0" w:color="auto"/>
                    <w:left w:val="none" w:sz="0" w:space="0" w:color="auto"/>
                    <w:bottom w:val="none" w:sz="0" w:space="0" w:color="auto"/>
                    <w:right w:val="none" w:sz="0" w:space="0" w:color="auto"/>
                  </w:divBdr>
                </w:div>
              </w:divsChild>
            </w:div>
            <w:div w:id="662899168">
              <w:marLeft w:val="0"/>
              <w:marRight w:val="0"/>
              <w:marTop w:val="375"/>
              <w:marBottom w:val="0"/>
              <w:divBdr>
                <w:top w:val="none" w:sz="0" w:space="0" w:color="auto"/>
                <w:left w:val="none" w:sz="0" w:space="0" w:color="auto"/>
                <w:bottom w:val="none" w:sz="0" w:space="0" w:color="auto"/>
                <w:right w:val="none" w:sz="0" w:space="0" w:color="auto"/>
              </w:divBdr>
              <w:divsChild>
                <w:div w:id="1086729820">
                  <w:marLeft w:val="0"/>
                  <w:marRight w:val="0"/>
                  <w:marTop w:val="0"/>
                  <w:marBottom w:val="0"/>
                  <w:divBdr>
                    <w:top w:val="none" w:sz="0" w:space="0" w:color="auto"/>
                    <w:left w:val="none" w:sz="0" w:space="0" w:color="auto"/>
                    <w:bottom w:val="none" w:sz="0" w:space="0" w:color="auto"/>
                    <w:right w:val="none" w:sz="0" w:space="0" w:color="auto"/>
                  </w:divBdr>
                  <w:divsChild>
                    <w:div w:id="4694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099619">
      <w:bodyDiv w:val="1"/>
      <w:marLeft w:val="0"/>
      <w:marRight w:val="0"/>
      <w:marTop w:val="0"/>
      <w:marBottom w:val="0"/>
      <w:divBdr>
        <w:top w:val="none" w:sz="0" w:space="0" w:color="auto"/>
        <w:left w:val="none" w:sz="0" w:space="0" w:color="auto"/>
        <w:bottom w:val="none" w:sz="0" w:space="0" w:color="auto"/>
        <w:right w:val="none" w:sz="0" w:space="0" w:color="auto"/>
      </w:divBdr>
      <w:divsChild>
        <w:div w:id="2105299513">
          <w:marLeft w:val="0"/>
          <w:marRight w:val="0"/>
          <w:marTop w:val="0"/>
          <w:marBottom w:val="0"/>
          <w:divBdr>
            <w:top w:val="none" w:sz="0" w:space="0" w:color="auto"/>
            <w:left w:val="none" w:sz="0" w:space="0" w:color="auto"/>
            <w:bottom w:val="none" w:sz="0" w:space="0" w:color="auto"/>
            <w:right w:val="none" w:sz="0" w:space="0" w:color="auto"/>
          </w:divBdr>
        </w:div>
      </w:divsChild>
    </w:div>
    <w:div w:id="1707177010">
      <w:bodyDiv w:val="1"/>
      <w:marLeft w:val="0"/>
      <w:marRight w:val="0"/>
      <w:marTop w:val="0"/>
      <w:marBottom w:val="0"/>
      <w:divBdr>
        <w:top w:val="none" w:sz="0" w:space="0" w:color="auto"/>
        <w:left w:val="none" w:sz="0" w:space="0" w:color="auto"/>
        <w:bottom w:val="none" w:sz="0" w:space="0" w:color="auto"/>
        <w:right w:val="none" w:sz="0" w:space="0" w:color="auto"/>
      </w:divBdr>
      <w:divsChild>
        <w:div w:id="760950961">
          <w:marLeft w:val="0"/>
          <w:marRight w:val="0"/>
          <w:marTop w:val="0"/>
          <w:marBottom w:val="150"/>
          <w:divBdr>
            <w:top w:val="none" w:sz="0" w:space="0" w:color="auto"/>
            <w:left w:val="none" w:sz="0" w:space="0" w:color="auto"/>
            <w:bottom w:val="none" w:sz="0" w:space="0" w:color="auto"/>
            <w:right w:val="none" w:sz="0" w:space="0" w:color="auto"/>
          </w:divBdr>
          <w:divsChild>
            <w:div w:id="1550874540">
              <w:marLeft w:val="0"/>
              <w:marRight w:val="0"/>
              <w:marTop w:val="0"/>
              <w:marBottom w:val="0"/>
              <w:divBdr>
                <w:top w:val="none" w:sz="0" w:space="0" w:color="auto"/>
                <w:left w:val="none" w:sz="0" w:space="0" w:color="auto"/>
                <w:bottom w:val="none" w:sz="0" w:space="0" w:color="auto"/>
                <w:right w:val="none" w:sz="0" w:space="0" w:color="auto"/>
              </w:divBdr>
            </w:div>
            <w:div w:id="1520849223">
              <w:marLeft w:val="0"/>
              <w:marRight w:val="0"/>
              <w:marTop w:val="0"/>
              <w:marBottom w:val="0"/>
              <w:divBdr>
                <w:top w:val="none" w:sz="0" w:space="0" w:color="auto"/>
                <w:left w:val="none" w:sz="0" w:space="0" w:color="auto"/>
                <w:bottom w:val="none" w:sz="0" w:space="0" w:color="auto"/>
                <w:right w:val="none" w:sz="0" w:space="0" w:color="auto"/>
              </w:divBdr>
              <w:divsChild>
                <w:div w:id="1387877331">
                  <w:marLeft w:val="0"/>
                  <w:marRight w:val="0"/>
                  <w:marTop w:val="0"/>
                  <w:marBottom w:val="0"/>
                  <w:divBdr>
                    <w:top w:val="none" w:sz="0" w:space="0" w:color="auto"/>
                    <w:left w:val="none" w:sz="0" w:space="0" w:color="auto"/>
                    <w:bottom w:val="none" w:sz="0" w:space="0" w:color="auto"/>
                    <w:right w:val="none" w:sz="0" w:space="0" w:color="auto"/>
                  </w:divBdr>
                  <w:divsChild>
                    <w:div w:id="400521681">
                      <w:marLeft w:val="0"/>
                      <w:marRight w:val="0"/>
                      <w:marTop w:val="0"/>
                      <w:marBottom w:val="0"/>
                      <w:divBdr>
                        <w:top w:val="none" w:sz="0" w:space="0" w:color="auto"/>
                        <w:left w:val="none" w:sz="0" w:space="0" w:color="auto"/>
                        <w:bottom w:val="none" w:sz="0" w:space="0" w:color="auto"/>
                        <w:right w:val="none" w:sz="0" w:space="0" w:color="auto"/>
                      </w:divBdr>
                      <w:divsChild>
                        <w:div w:id="1053888157">
                          <w:marLeft w:val="0"/>
                          <w:marRight w:val="0"/>
                          <w:marTop w:val="0"/>
                          <w:marBottom w:val="0"/>
                          <w:divBdr>
                            <w:top w:val="none" w:sz="0" w:space="0" w:color="auto"/>
                            <w:left w:val="none" w:sz="0" w:space="0" w:color="auto"/>
                            <w:bottom w:val="none" w:sz="0" w:space="0" w:color="auto"/>
                            <w:right w:val="none" w:sz="0" w:space="0" w:color="auto"/>
                          </w:divBdr>
                        </w:div>
                      </w:divsChild>
                    </w:div>
                    <w:div w:id="190598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271333">
          <w:marLeft w:val="0"/>
          <w:marRight w:val="0"/>
          <w:marTop w:val="0"/>
          <w:marBottom w:val="0"/>
          <w:divBdr>
            <w:top w:val="none" w:sz="0" w:space="0" w:color="auto"/>
            <w:left w:val="none" w:sz="0" w:space="0" w:color="auto"/>
            <w:bottom w:val="none" w:sz="0" w:space="0" w:color="auto"/>
            <w:right w:val="none" w:sz="0" w:space="0" w:color="auto"/>
          </w:divBdr>
          <w:divsChild>
            <w:div w:id="1902790269">
              <w:marLeft w:val="0"/>
              <w:marRight w:val="0"/>
              <w:marTop w:val="0"/>
              <w:marBottom w:val="0"/>
              <w:divBdr>
                <w:top w:val="none" w:sz="0" w:space="0" w:color="auto"/>
                <w:left w:val="none" w:sz="0" w:space="0" w:color="auto"/>
                <w:bottom w:val="none" w:sz="0" w:space="0" w:color="auto"/>
                <w:right w:val="none" w:sz="0" w:space="0" w:color="auto"/>
              </w:divBdr>
              <w:divsChild>
                <w:div w:id="292247621">
                  <w:marLeft w:val="0"/>
                  <w:marRight w:val="0"/>
                  <w:marTop w:val="0"/>
                  <w:marBottom w:val="0"/>
                  <w:divBdr>
                    <w:top w:val="none" w:sz="0" w:space="0" w:color="auto"/>
                    <w:left w:val="none" w:sz="0" w:space="0" w:color="auto"/>
                    <w:bottom w:val="none" w:sz="0" w:space="0" w:color="auto"/>
                    <w:right w:val="none" w:sz="0" w:space="0" w:color="auto"/>
                  </w:divBdr>
                </w:div>
              </w:divsChild>
            </w:div>
            <w:div w:id="1478838119">
              <w:marLeft w:val="0"/>
              <w:marRight w:val="0"/>
              <w:marTop w:val="225"/>
              <w:marBottom w:val="0"/>
              <w:divBdr>
                <w:top w:val="none" w:sz="0" w:space="0" w:color="auto"/>
                <w:left w:val="none" w:sz="0" w:space="0" w:color="auto"/>
                <w:bottom w:val="none" w:sz="0" w:space="0" w:color="auto"/>
                <w:right w:val="none" w:sz="0" w:space="0" w:color="auto"/>
              </w:divBdr>
              <w:divsChild>
                <w:div w:id="992375548">
                  <w:marLeft w:val="0"/>
                  <w:marRight w:val="0"/>
                  <w:marTop w:val="0"/>
                  <w:marBottom w:val="0"/>
                  <w:divBdr>
                    <w:top w:val="none" w:sz="0" w:space="0" w:color="auto"/>
                    <w:left w:val="none" w:sz="0" w:space="0" w:color="auto"/>
                    <w:bottom w:val="none" w:sz="0" w:space="0" w:color="auto"/>
                    <w:right w:val="none" w:sz="0" w:space="0" w:color="auto"/>
                  </w:divBdr>
                </w:div>
              </w:divsChild>
            </w:div>
            <w:div w:id="851528006">
              <w:marLeft w:val="0"/>
              <w:marRight w:val="0"/>
              <w:marTop w:val="375"/>
              <w:marBottom w:val="0"/>
              <w:divBdr>
                <w:top w:val="none" w:sz="0" w:space="0" w:color="auto"/>
                <w:left w:val="none" w:sz="0" w:space="0" w:color="auto"/>
                <w:bottom w:val="none" w:sz="0" w:space="0" w:color="auto"/>
                <w:right w:val="none" w:sz="0" w:space="0" w:color="auto"/>
              </w:divBdr>
              <w:divsChild>
                <w:div w:id="1942102680">
                  <w:marLeft w:val="0"/>
                  <w:marRight w:val="0"/>
                  <w:marTop w:val="0"/>
                  <w:marBottom w:val="0"/>
                  <w:divBdr>
                    <w:top w:val="none" w:sz="0" w:space="0" w:color="auto"/>
                    <w:left w:val="none" w:sz="0" w:space="0" w:color="auto"/>
                    <w:bottom w:val="none" w:sz="0" w:space="0" w:color="auto"/>
                    <w:right w:val="none" w:sz="0" w:space="0" w:color="auto"/>
                  </w:divBdr>
                  <w:divsChild>
                    <w:div w:id="115155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137671">
              <w:marLeft w:val="0"/>
              <w:marRight w:val="0"/>
              <w:marTop w:val="375"/>
              <w:marBottom w:val="0"/>
              <w:divBdr>
                <w:top w:val="none" w:sz="0" w:space="0" w:color="auto"/>
                <w:left w:val="none" w:sz="0" w:space="0" w:color="auto"/>
                <w:bottom w:val="none" w:sz="0" w:space="0" w:color="auto"/>
                <w:right w:val="none" w:sz="0" w:space="0" w:color="auto"/>
              </w:divBdr>
              <w:divsChild>
                <w:div w:id="367681451">
                  <w:marLeft w:val="0"/>
                  <w:marRight w:val="0"/>
                  <w:marTop w:val="0"/>
                  <w:marBottom w:val="0"/>
                  <w:divBdr>
                    <w:top w:val="none" w:sz="0" w:space="0" w:color="auto"/>
                    <w:left w:val="none" w:sz="0" w:space="0" w:color="auto"/>
                    <w:bottom w:val="none" w:sz="0" w:space="0" w:color="auto"/>
                    <w:right w:val="none" w:sz="0" w:space="0" w:color="auto"/>
                  </w:divBdr>
                </w:div>
              </w:divsChild>
            </w:div>
            <w:div w:id="977959484">
              <w:marLeft w:val="0"/>
              <w:marRight w:val="0"/>
              <w:marTop w:val="225"/>
              <w:marBottom w:val="0"/>
              <w:divBdr>
                <w:top w:val="none" w:sz="0" w:space="0" w:color="auto"/>
                <w:left w:val="none" w:sz="0" w:space="0" w:color="auto"/>
                <w:bottom w:val="none" w:sz="0" w:space="0" w:color="auto"/>
                <w:right w:val="none" w:sz="0" w:space="0" w:color="auto"/>
              </w:divBdr>
              <w:divsChild>
                <w:div w:id="61875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93493">
      <w:bodyDiv w:val="1"/>
      <w:marLeft w:val="0"/>
      <w:marRight w:val="0"/>
      <w:marTop w:val="0"/>
      <w:marBottom w:val="0"/>
      <w:divBdr>
        <w:top w:val="none" w:sz="0" w:space="0" w:color="auto"/>
        <w:left w:val="none" w:sz="0" w:space="0" w:color="auto"/>
        <w:bottom w:val="none" w:sz="0" w:space="0" w:color="auto"/>
        <w:right w:val="none" w:sz="0" w:space="0" w:color="auto"/>
      </w:divBdr>
      <w:divsChild>
        <w:div w:id="1382900663">
          <w:marLeft w:val="0"/>
          <w:marRight w:val="0"/>
          <w:marTop w:val="150"/>
          <w:marBottom w:val="450"/>
          <w:divBdr>
            <w:top w:val="none" w:sz="0" w:space="0" w:color="auto"/>
            <w:left w:val="none" w:sz="0" w:space="0" w:color="auto"/>
            <w:bottom w:val="none" w:sz="0" w:space="0" w:color="auto"/>
            <w:right w:val="none" w:sz="0" w:space="0" w:color="auto"/>
          </w:divBdr>
        </w:div>
        <w:div w:id="2046101374">
          <w:marLeft w:val="0"/>
          <w:marRight w:val="0"/>
          <w:marTop w:val="0"/>
          <w:marBottom w:val="300"/>
          <w:divBdr>
            <w:top w:val="none" w:sz="0" w:space="0" w:color="auto"/>
            <w:left w:val="none" w:sz="0" w:space="0" w:color="auto"/>
            <w:bottom w:val="none" w:sz="0" w:space="0" w:color="auto"/>
            <w:right w:val="none" w:sz="0" w:space="0" w:color="auto"/>
          </w:divBdr>
        </w:div>
        <w:div w:id="2104522102">
          <w:marLeft w:val="0"/>
          <w:marRight w:val="0"/>
          <w:marTop w:val="495"/>
          <w:marBottom w:val="630"/>
          <w:divBdr>
            <w:top w:val="none" w:sz="0" w:space="0" w:color="auto"/>
            <w:left w:val="none" w:sz="0" w:space="0" w:color="auto"/>
            <w:bottom w:val="none" w:sz="0" w:space="0" w:color="auto"/>
            <w:right w:val="none" w:sz="0" w:space="0" w:color="auto"/>
          </w:divBdr>
        </w:div>
      </w:divsChild>
    </w:div>
    <w:div w:id="1709065608">
      <w:bodyDiv w:val="1"/>
      <w:marLeft w:val="0"/>
      <w:marRight w:val="0"/>
      <w:marTop w:val="0"/>
      <w:marBottom w:val="0"/>
      <w:divBdr>
        <w:top w:val="none" w:sz="0" w:space="0" w:color="auto"/>
        <w:left w:val="none" w:sz="0" w:space="0" w:color="auto"/>
        <w:bottom w:val="none" w:sz="0" w:space="0" w:color="auto"/>
        <w:right w:val="none" w:sz="0" w:space="0" w:color="auto"/>
      </w:divBdr>
      <w:divsChild>
        <w:div w:id="46221917">
          <w:marLeft w:val="0"/>
          <w:marRight w:val="0"/>
          <w:marTop w:val="0"/>
          <w:marBottom w:val="0"/>
          <w:divBdr>
            <w:top w:val="none" w:sz="0" w:space="0" w:color="auto"/>
            <w:left w:val="none" w:sz="0" w:space="0" w:color="auto"/>
            <w:bottom w:val="none" w:sz="0" w:space="0" w:color="auto"/>
            <w:right w:val="none" w:sz="0" w:space="0" w:color="auto"/>
          </w:divBdr>
          <w:divsChild>
            <w:div w:id="1618953481">
              <w:marLeft w:val="0"/>
              <w:marRight w:val="0"/>
              <w:marTop w:val="0"/>
              <w:marBottom w:val="300"/>
              <w:divBdr>
                <w:top w:val="none" w:sz="0" w:space="0" w:color="auto"/>
                <w:left w:val="none" w:sz="0" w:space="0" w:color="auto"/>
                <w:bottom w:val="none" w:sz="0" w:space="0" w:color="auto"/>
                <w:right w:val="none" w:sz="0" w:space="0" w:color="auto"/>
              </w:divBdr>
              <w:divsChild>
                <w:div w:id="295793447">
                  <w:marLeft w:val="225"/>
                  <w:marRight w:val="0"/>
                  <w:marTop w:val="0"/>
                  <w:marBottom w:val="0"/>
                  <w:divBdr>
                    <w:top w:val="single" w:sz="6" w:space="10" w:color="E8EAF0"/>
                    <w:left w:val="single" w:sz="6" w:space="11" w:color="E8EAF0"/>
                    <w:bottom w:val="single" w:sz="6" w:space="0" w:color="E8EAF0"/>
                    <w:right w:val="single" w:sz="6" w:space="0" w:color="E8EAF0"/>
                  </w:divBdr>
                </w:div>
                <w:div w:id="520896770">
                  <w:marLeft w:val="0"/>
                  <w:marRight w:val="0"/>
                  <w:marTop w:val="0"/>
                  <w:marBottom w:val="0"/>
                  <w:divBdr>
                    <w:top w:val="single" w:sz="6" w:space="0" w:color="E8EAF0"/>
                    <w:left w:val="single" w:sz="6" w:space="0" w:color="E8EAF0"/>
                    <w:bottom w:val="single" w:sz="6" w:space="0" w:color="E8EAF0"/>
                    <w:right w:val="single" w:sz="6" w:space="0" w:color="E8EAF0"/>
                  </w:divBdr>
                  <w:divsChild>
                    <w:div w:id="1934507473">
                      <w:marLeft w:val="0"/>
                      <w:marRight w:val="0"/>
                      <w:marTop w:val="0"/>
                      <w:marBottom w:val="0"/>
                      <w:divBdr>
                        <w:top w:val="none" w:sz="0" w:space="0" w:color="auto"/>
                        <w:left w:val="none" w:sz="0" w:space="0" w:color="auto"/>
                        <w:bottom w:val="none" w:sz="0" w:space="0" w:color="auto"/>
                        <w:right w:val="none" w:sz="0" w:space="0" w:color="auto"/>
                      </w:divBdr>
                      <w:divsChild>
                        <w:div w:id="275017480">
                          <w:marLeft w:val="0"/>
                          <w:marRight w:val="465"/>
                          <w:marTop w:val="0"/>
                          <w:marBottom w:val="0"/>
                          <w:divBdr>
                            <w:top w:val="none" w:sz="0" w:space="0" w:color="auto"/>
                            <w:left w:val="none" w:sz="0" w:space="0" w:color="auto"/>
                            <w:bottom w:val="none" w:sz="0" w:space="0" w:color="auto"/>
                            <w:right w:val="none" w:sz="0" w:space="0" w:color="auto"/>
                          </w:divBdr>
                          <w:divsChild>
                            <w:div w:id="1431585700">
                              <w:marLeft w:val="0"/>
                              <w:marRight w:val="0"/>
                              <w:marTop w:val="0"/>
                              <w:marBottom w:val="0"/>
                              <w:divBdr>
                                <w:top w:val="none" w:sz="0" w:space="0" w:color="auto"/>
                                <w:left w:val="none" w:sz="0" w:space="0" w:color="auto"/>
                                <w:bottom w:val="none" w:sz="0" w:space="0" w:color="auto"/>
                                <w:right w:val="none" w:sz="0" w:space="0" w:color="auto"/>
                              </w:divBdr>
                              <w:divsChild>
                                <w:div w:id="609431634">
                                  <w:marLeft w:val="0"/>
                                  <w:marRight w:val="0"/>
                                  <w:marTop w:val="0"/>
                                  <w:marBottom w:val="0"/>
                                  <w:divBdr>
                                    <w:top w:val="none" w:sz="0" w:space="0" w:color="auto"/>
                                    <w:left w:val="none" w:sz="0" w:space="0" w:color="auto"/>
                                    <w:bottom w:val="none" w:sz="0" w:space="0" w:color="auto"/>
                                    <w:right w:val="none" w:sz="0" w:space="0" w:color="auto"/>
                                  </w:divBdr>
                                  <w:divsChild>
                                    <w:div w:id="20447644">
                                      <w:marLeft w:val="0"/>
                                      <w:marRight w:val="0"/>
                                      <w:marTop w:val="0"/>
                                      <w:marBottom w:val="0"/>
                                      <w:divBdr>
                                        <w:top w:val="none" w:sz="0" w:space="0" w:color="auto"/>
                                        <w:left w:val="none" w:sz="0" w:space="0" w:color="auto"/>
                                        <w:bottom w:val="none" w:sz="0" w:space="0" w:color="auto"/>
                                        <w:right w:val="none" w:sz="0" w:space="0" w:color="auto"/>
                                      </w:divBdr>
                                    </w:div>
                                    <w:div w:id="307325510">
                                      <w:marLeft w:val="0"/>
                                      <w:marRight w:val="0"/>
                                      <w:marTop w:val="0"/>
                                      <w:marBottom w:val="0"/>
                                      <w:divBdr>
                                        <w:top w:val="none" w:sz="0" w:space="0" w:color="auto"/>
                                        <w:left w:val="none" w:sz="0" w:space="0" w:color="auto"/>
                                        <w:bottom w:val="none" w:sz="0" w:space="0" w:color="auto"/>
                                        <w:right w:val="none" w:sz="0" w:space="0" w:color="auto"/>
                                      </w:divBdr>
                                    </w:div>
                                    <w:div w:id="824126962">
                                      <w:marLeft w:val="0"/>
                                      <w:marRight w:val="0"/>
                                      <w:marTop w:val="0"/>
                                      <w:marBottom w:val="0"/>
                                      <w:divBdr>
                                        <w:top w:val="none" w:sz="0" w:space="0" w:color="auto"/>
                                        <w:left w:val="none" w:sz="0" w:space="0" w:color="auto"/>
                                        <w:bottom w:val="none" w:sz="0" w:space="0" w:color="auto"/>
                                        <w:right w:val="none" w:sz="0" w:space="0" w:color="auto"/>
                                      </w:divBdr>
                                    </w:div>
                                    <w:div w:id="1131822838">
                                      <w:marLeft w:val="0"/>
                                      <w:marRight w:val="0"/>
                                      <w:marTop w:val="0"/>
                                      <w:marBottom w:val="0"/>
                                      <w:divBdr>
                                        <w:top w:val="none" w:sz="0" w:space="0" w:color="auto"/>
                                        <w:left w:val="none" w:sz="0" w:space="0" w:color="auto"/>
                                        <w:bottom w:val="none" w:sz="0" w:space="0" w:color="auto"/>
                                        <w:right w:val="none" w:sz="0" w:space="0" w:color="auto"/>
                                      </w:divBdr>
                                    </w:div>
                                    <w:div w:id="1247229065">
                                      <w:marLeft w:val="0"/>
                                      <w:marRight w:val="0"/>
                                      <w:marTop w:val="0"/>
                                      <w:marBottom w:val="0"/>
                                      <w:divBdr>
                                        <w:top w:val="none" w:sz="0" w:space="0" w:color="auto"/>
                                        <w:left w:val="none" w:sz="0" w:space="0" w:color="auto"/>
                                        <w:bottom w:val="none" w:sz="0" w:space="0" w:color="auto"/>
                                        <w:right w:val="none" w:sz="0" w:space="0" w:color="auto"/>
                                      </w:divBdr>
                                    </w:div>
                                    <w:div w:id="1785923667">
                                      <w:marLeft w:val="0"/>
                                      <w:marRight w:val="0"/>
                                      <w:marTop w:val="0"/>
                                      <w:marBottom w:val="0"/>
                                      <w:divBdr>
                                        <w:top w:val="none" w:sz="0" w:space="0" w:color="auto"/>
                                        <w:left w:val="none" w:sz="0" w:space="0" w:color="auto"/>
                                        <w:bottom w:val="none" w:sz="0" w:space="0" w:color="auto"/>
                                        <w:right w:val="none" w:sz="0" w:space="0" w:color="auto"/>
                                      </w:divBdr>
                                    </w:div>
                                    <w:div w:id="21366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23955">
                          <w:marLeft w:val="0"/>
                          <w:marRight w:val="0"/>
                          <w:marTop w:val="0"/>
                          <w:marBottom w:val="0"/>
                          <w:divBdr>
                            <w:top w:val="none" w:sz="0" w:space="0" w:color="auto"/>
                            <w:left w:val="none" w:sz="0" w:space="0" w:color="auto"/>
                            <w:bottom w:val="none" w:sz="0" w:space="0" w:color="auto"/>
                            <w:right w:val="none" w:sz="0" w:space="0" w:color="auto"/>
                          </w:divBdr>
                          <w:divsChild>
                            <w:div w:id="537594751">
                              <w:marLeft w:val="0"/>
                              <w:marRight w:val="285"/>
                              <w:marTop w:val="0"/>
                              <w:marBottom w:val="0"/>
                              <w:divBdr>
                                <w:top w:val="none" w:sz="0" w:space="0" w:color="auto"/>
                                <w:left w:val="none" w:sz="0" w:space="0" w:color="auto"/>
                                <w:bottom w:val="none" w:sz="0" w:space="0" w:color="auto"/>
                                <w:right w:val="none" w:sz="0" w:space="0" w:color="auto"/>
                              </w:divBdr>
                              <w:divsChild>
                                <w:div w:id="995960298">
                                  <w:marLeft w:val="0"/>
                                  <w:marRight w:val="0"/>
                                  <w:marTop w:val="0"/>
                                  <w:marBottom w:val="0"/>
                                  <w:divBdr>
                                    <w:top w:val="none" w:sz="0" w:space="0" w:color="auto"/>
                                    <w:left w:val="none" w:sz="0" w:space="0" w:color="auto"/>
                                    <w:bottom w:val="none" w:sz="0" w:space="0" w:color="auto"/>
                                    <w:right w:val="none" w:sz="0" w:space="0" w:color="auto"/>
                                  </w:divBdr>
                                </w:div>
                                <w:div w:id="1859082370">
                                  <w:marLeft w:val="0"/>
                                  <w:marRight w:val="0"/>
                                  <w:marTop w:val="0"/>
                                  <w:marBottom w:val="0"/>
                                  <w:divBdr>
                                    <w:top w:val="none" w:sz="0" w:space="0" w:color="auto"/>
                                    <w:left w:val="none" w:sz="0" w:space="0" w:color="auto"/>
                                    <w:bottom w:val="none" w:sz="0" w:space="0" w:color="auto"/>
                                    <w:right w:val="none" w:sz="0" w:space="0" w:color="auto"/>
                                  </w:divBdr>
                                </w:div>
                              </w:divsChild>
                            </w:div>
                            <w:div w:id="1250581748">
                              <w:marLeft w:val="0"/>
                              <w:marRight w:val="0"/>
                              <w:marTop w:val="0"/>
                              <w:marBottom w:val="0"/>
                              <w:divBdr>
                                <w:top w:val="none" w:sz="0" w:space="0" w:color="auto"/>
                                <w:left w:val="none" w:sz="0" w:space="0" w:color="auto"/>
                                <w:bottom w:val="none" w:sz="0" w:space="0" w:color="auto"/>
                                <w:right w:val="none" w:sz="0" w:space="0" w:color="auto"/>
                              </w:divBdr>
                              <w:divsChild>
                                <w:div w:id="627203651">
                                  <w:marLeft w:val="0"/>
                                  <w:marRight w:val="0"/>
                                  <w:marTop w:val="0"/>
                                  <w:marBottom w:val="0"/>
                                  <w:divBdr>
                                    <w:top w:val="none" w:sz="0" w:space="0" w:color="auto"/>
                                    <w:left w:val="none" w:sz="0" w:space="0" w:color="auto"/>
                                    <w:bottom w:val="none" w:sz="0" w:space="0" w:color="auto"/>
                                    <w:right w:val="none" w:sz="0" w:space="0" w:color="auto"/>
                                  </w:divBdr>
                                </w:div>
                                <w:div w:id="6400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508">
                          <w:marLeft w:val="0"/>
                          <w:marRight w:val="570"/>
                          <w:marTop w:val="0"/>
                          <w:marBottom w:val="0"/>
                          <w:divBdr>
                            <w:top w:val="none" w:sz="0" w:space="0" w:color="auto"/>
                            <w:left w:val="none" w:sz="0" w:space="0" w:color="auto"/>
                            <w:bottom w:val="none" w:sz="0" w:space="0" w:color="auto"/>
                            <w:right w:val="none" w:sz="0" w:space="0" w:color="auto"/>
                          </w:divBdr>
                          <w:divsChild>
                            <w:div w:id="589241840">
                              <w:marLeft w:val="0"/>
                              <w:marRight w:val="0"/>
                              <w:marTop w:val="0"/>
                              <w:marBottom w:val="0"/>
                              <w:divBdr>
                                <w:top w:val="none" w:sz="0" w:space="0" w:color="auto"/>
                                <w:left w:val="none" w:sz="0" w:space="0" w:color="auto"/>
                                <w:bottom w:val="none" w:sz="0" w:space="0" w:color="auto"/>
                                <w:right w:val="none" w:sz="0" w:space="0" w:color="auto"/>
                              </w:divBdr>
                              <w:divsChild>
                                <w:div w:id="402410547">
                                  <w:marLeft w:val="0"/>
                                  <w:marRight w:val="285"/>
                                  <w:marTop w:val="0"/>
                                  <w:marBottom w:val="0"/>
                                  <w:divBdr>
                                    <w:top w:val="none" w:sz="0" w:space="0" w:color="auto"/>
                                    <w:left w:val="none" w:sz="0" w:space="0" w:color="auto"/>
                                    <w:bottom w:val="none" w:sz="0" w:space="0" w:color="auto"/>
                                    <w:right w:val="none" w:sz="0" w:space="0" w:color="auto"/>
                                  </w:divBdr>
                                  <w:divsChild>
                                    <w:div w:id="322200092">
                                      <w:marLeft w:val="0"/>
                                      <w:marRight w:val="0"/>
                                      <w:marTop w:val="0"/>
                                      <w:marBottom w:val="0"/>
                                      <w:divBdr>
                                        <w:top w:val="none" w:sz="0" w:space="0" w:color="auto"/>
                                        <w:left w:val="none" w:sz="0" w:space="0" w:color="auto"/>
                                        <w:bottom w:val="none" w:sz="0" w:space="0" w:color="auto"/>
                                        <w:right w:val="none" w:sz="0" w:space="0" w:color="auto"/>
                                      </w:divBdr>
                                    </w:div>
                                    <w:div w:id="914827491">
                                      <w:marLeft w:val="0"/>
                                      <w:marRight w:val="0"/>
                                      <w:marTop w:val="0"/>
                                      <w:marBottom w:val="0"/>
                                      <w:divBdr>
                                        <w:top w:val="none" w:sz="0" w:space="0" w:color="auto"/>
                                        <w:left w:val="none" w:sz="0" w:space="0" w:color="auto"/>
                                        <w:bottom w:val="none" w:sz="0" w:space="0" w:color="auto"/>
                                        <w:right w:val="none" w:sz="0" w:space="0" w:color="auto"/>
                                      </w:divBdr>
                                    </w:div>
                                  </w:divsChild>
                                </w:div>
                                <w:div w:id="488404761">
                                  <w:marLeft w:val="0"/>
                                  <w:marRight w:val="0"/>
                                  <w:marTop w:val="0"/>
                                  <w:marBottom w:val="0"/>
                                  <w:divBdr>
                                    <w:top w:val="none" w:sz="0" w:space="0" w:color="auto"/>
                                    <w:left w:val="none" w:sz="0" w:space="0" w:color="auto"/>
                                    <w:bottom w:val="none" w:sz="0" w:space="0" w:color="auto"/>
                                    <w:right w:val="none" w:sz="0" w:space="0" w:color="auto"/>
                                  </w:divBdr>
                                  <w:divsChild>
                                    <w:div w:id="379745016">
                                      <w:marLeft w:val="0"/>
                                      <w:marRight w:val="0"/>
                                      <w:marTop w:val="0"/>
                                      <w:marBottom w:val="0"/>
                                      <w:divBdr>
                                        <w:top w:val="none" w:sz="0" w:space="0" w:color="auto"/>
                                        <w:left w:val="none" w:sz="0" w:space="0" w:color="auto"/>
                                        <w:bottom w:val="none" w:sz="0" w:space="0" w:color="auto"/>
                                        <w:right w:val="none" w:sz="0" w:space="0" w:color="auto"/>
                                      </w:divBdr>
                                    </w:div>
                                    <w:div w:id="8457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59728">
                              <w:marLeft w:val="0"/>
                              <w:marRight w:val="0"/>
                              <w:marTop w:val="0"/>
                              <w:marBottom w:val="0"/>
                              <w:divBdr>
                                <w:top w:val="none" w:sz="0" w:space="0" w:color="auto"/>
                                <w:left w:val="none" w:sz="0" w:space="0" w:color="auto"/>
                                <w:bottom w:val="none" w:sz="0" w:space="0" w:color="auto"/>
                                <w:right w:val="none" w:sz="0" w:space="0" w:color="auto"/>
                              </w:divBdr>
                              <w:divsChild>
                                <w:div w:id="1727948565">
                                  <w:marLeft w:val="0"/>
                                  <w:marRight w:val="0"/>
                                  <w:marTop w:val="0"/>
                                  <w:marBottom w:val="0"/>
                                  <w:divBdr>
                                    <w:top w:val="none" w:sz="0" w:space="0" w:color="auto"/>
                                    <w:left w:val="none" w:sz="0" w:space="0" w:color="auto"/>
                                    <w:bottom w:val="none" w:sz="0" w:space="0" w:color="auto"/>
                                    <w:right w:val="none" w:sz="0" w:space="0" w:color="auto"/>
                                  </w:divBdr>
                                  <w:divsChild>
                                    <w:div w:id="139465075">
                                      <w:marLeft w:val="0"/>
                                      <w:marRight w:val="0"/>
                                      <w:marTop w:val="0"/>
                                      <w:marBottom w:val="0"/>
                                      <w:divBdr>
                                        <w:top w:val="none" w:sz="0" w:space="0" w:color="auto"/>
                                        <w:left w:val="none" w:sz="0" w:space="0" w:color="auto"/>
                                        <w:bottom w:val="none" w:sz="0" w:space="0" w:color="auto"/>
                                        <w:right w:val="none" w:sz="0" w:space="0" w:color="auto"/>
                                      </w:divBdr>
                                    </w:div>
                                    <w:div w:id="1919443000">
                                      <w:marLeft w:val="0"/>
                                      <w:marRight w:val="0"/>
                                      <w:marTop w:val="0"/>
                                      <w:marBottom w:val="0"/>
                                      <w:divBdr>
                                        <w:top w:val="none" w:sz="0" w:space="0" w:color="auto"/>
                                        <w:left w:val="none" w:sz="0" w:space="0" w:color="auto"/>
                                        <w:bottom w:val="none" w:sz="0" w:space="0" w:color="auto"/>
                                        <w:right w:val="none" w:sz="0" w:space="0" w:color="auto"/>
                                      </w:divBdr>
                                    </w:div>
                                  </w:divsChild>
                                </w:div>
                                <w:div w:id="2029213695">
                                  <w:marLeft w:val="0"/>
                                  <w:marRight w:val="285"/>
                                  <w:marTop w:val="0"/>
                                  <w:marBottom w:val="0"/>
                                  <w:divBdr>
                                    <w:top w:val="none" w:sz="0" w:space="0" w:color="auto"/>
                                    <w:left w:val="none" w:sz="0" w:space="0" w:color="auto"/>
                                    <w:bottom w:val="none" w:sz="0" w:space="0" w:color="auto"/>
                                    <w:right w:val="none" w:sz="0" w:space="0" w:color="auto"/>
                                  </w:divBdr>
                                  <w:divsChild>
                                    <w:div w:id="2897713">
                                      <w:marLeft w:val="0"/>
                                      <w:marRight w:val="0"/>
                                      <w:marTop w:val="0"/>
                                      <w:marBottom w:val="0"/>
                                      <w:divBdr>
                                        <w:top w:val="none" w:sz="0" w:space="0" w:color="auto"/>
                                        <w:left w:val="none" w:sz="0" w:space="0" w:color="auto"/>
                                        <w:bottom w:val="none" w:sz="0" w:space="0" w:color="auto"/>
                                        <w:right w:val="none" w:sz="0" w:space="0" w:color="auto"/>
                                      </w:divBdr>
                                    </w:div>
                                    <w:div w:id="310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40333">
                  <w:marLeft w:val="225"/>
                  <w:marRight w:val="0"/>
                  <w:marTop w:val="0"/>
                  <w:marBottom w:val="0"/>
                  <w:divBdr>
                    <w:top w:val="single" w:sz="6" w:space="0" w:color="E8EAF0"/>
                    <w:left w:val="single" w:sz="6" w:space="0" w:color="E8EAF0"/>
                    <w:bottom w:val="single" w:sz="6" w:space="0" w:color="E8EAF0"/>
                    <w:right w:val="single" w:sz="6" w:space="0" w:color="E8EAF0"/>
                  </w:divBdr>
                  <w:divsChild>
                    <w:div w:id="1614628420">
                      <w:marLeft w:val="0"/>
                      <w:marRight w:val="0"/>
                      <w:marTop w:val="0"/>
                      <w:marBottom w:val="0"/>
                      <w:divBdr>
                        <w:top w:val="none" w:sz="0" w:space="0" w:color="auto"/>
                        <w:left w:val="none" w:sz="0" w:space="0" w:color="auto"/>
                        <w:bottom w:val="none" w:sz="0" w:space="0" w:color="auto"/>
                        <w:right w:val="none" w:sz="0" w:space="0" w:color="auto"/>
                      </w:divBdr>
                      <w:divsChild>
                        <w:div w:id="578027963">
                          <w:marLeft w:val="0"/>
                          <w:marRight w:val="0"/>
                          <w:marTop w:val="0"/>
                          <w:marBottom w:val="0"/>
                          <w:divBdr>
                            <w:top w:val="none" w:sz="0" w:space="0" w:color="auto"/>
                            <w:left w:val="none" w:sz="0" w:space="0" w:color="auto"/>
                            <w:bottom w:val="none" w:sz="0" w:space="0" w:color="auto"/>
                            <w:right w:val="none" w:sz="0" w:space="0" w:color="auto"/>
                          </w:divBdr>
                        </w:div>
                        <w:div w:id="1404452511">
                          <w:marLeft w:val="0"/>
                          <w:marRight w:val="0"/>
                          <w:marTop w:val="0"/>
                          <w:marBottom w:val="0"/>
                          <w:divBdr>
                            <w:top w:val="none" w:sz="0" w:space="0" w:color="auto"/>
                            <w:left w:val="none" w:sz="0" w:space="0" w:color="auto"/>
                            <w:bottom w:val="none" w:sz="0" w:space="0" w:color="auto"/>
                            <w:right w:val="none" w:sz="0" w:space="0" w:color="auto"/>
                          </w:divBdr>
                        </w:div>
                        <w:div w:id="2049262245">
                          <w:marLeft w:val="0"/>
                          <w:marRight w:val="0"/>
                          <w:marTop w:val="0"/>
                          <w:marBottom w:val="0"/>
                          <w:divBdr>
                            <w:top w:val="none" w:sz="0" w:space="0" w:color="auto"/>
                            <w:left w:val="none" w:sz="0" w:space="0" w:color="auto"/>
                            <w:bottom w:val="none" w:sz="0" w:space="0" w:color="auto"/>
                            <w:right w:val="none" w:sz="0" w:space="0" w:color="auto"/>
                          </w:divBdr>
                        </w:div>
                      </w:divsChild>
                    </w:div>
                    <w:div w:id="1674449687">
                      <w:marLeft w:val="0"/>
                      <w:marRight w:val="0"/>
                      <w:marTop w:val="0"/>
                      <w:marBottom w:val="0"/>
                      <w:divBdr>
                        <w:top w:val="none" w:sz="0" w:space="0" w:color="auto"/>
                        <w:left w:val="none" w:sz="0" w:space="0" w:color="auto"/>
                        <w:bottom w:val="none" w:sz="0" w:space="0" w:color="auto"/>
                        <w:right w:val="none" w:sz="0" w:space="0" w:color="auto"/>
                      </w:divBdr>
                      <w:divsChild>
                        <w:div w:id="1744326940">
                          <w:marLeft w:val="0"/>
                          <w:marRight w:val="0"/>
                          <w:marTop w:val="0"/>
                          <w:marBottom w:val="0"/>
                          <w:divBdr>
                            <w:top w:val="none" w:sz="0" w:space="0" w:color="auto"/>
                            <w:left w:val="none" w:sz="0" w:space="0" w:color="auto"/>
                            <w:bottom w:val="none" w:sz="0" w:space="0" w:color="auto"/>
                            <w:right w:val="none" w:sz="0" w:space="0" w:color="auto"/>
                          </w:divBdr>
                          <w:divsChild>
                            <w:div w:id="456337648">
                              <w:marLeft w:val="0"/>
                              <w:marRight w:val="270"/>
                              <w:marTop w:val="0"/>
                              <w:marBottom w:val="0"/>
                              <w:divBdr>
                                <w:top w:val="none" w:sz="0" w:space="0" w:color="auto"/>
                                <w:left w:val="none" w:sz="0" w:space="0" w:color="auto"/>
                                <w:bottom w:val="none" w:sz="0" w:space="0" w:color="auto"/>
                                <w:right w:val="none" w:sz="0" w:space="0" w:color="auto"/>
                              </w:divBdr>
                            </w:div>
                            <w:div w:id="1232811001">
                              <w:marLeft w:val="0"/>
                              <w:marRight w:val="75"/>
                              <w:marTop w:val="0"/>
                              <w:marBottom w:val="0"/>
                              <w:divBdr>
                                <w:top w:val="none" w:sz="0" w:space="0" w:color="auto"/>
                                <w:left w:val="none" w:sz="0" w:space="0" w:color="auto"/>
                                <w:bottom w:val="none" w:sz="0" w:space="0" w:color="auto"/>
                                <w:right w:val="none" w:sz="0" w:space="0" w:color="auto"/>
                              </w:divBdr>
                            </w:div>
                          </w:divsChild>
                        </w:div>
                        <w:div w:id="2034189936">
                          <w:marLeft w:val="0"/>
                          <w:marRight w:val="0"/>
                          <w:marTop w:val="0"/>
                          <w:marBottom w:val="0"/>
                          <w:divBdr>
                            <w:top w:val="none" w:sz="0" w:space="0" w:color="auto"/>
                            <w:left w:val="none" w:sz="0" w:space="0" w:color="auto"/>
                            <w:bottom w:val="none" w:sz="0" w:space="0" w:color="auto"/>
                            <w:right w:val="none" w:sz="0" w:space="0" w:color="auto"/>
                          </w:divBdr>
                          <w:divsChild>
                            <w:div w:id="1224754014">
                              <w:marLeft w:val="0"/>
                              <w:marRight w:val="75"/>
                              <w:marTop w:val="0"/>
                              <w:marBottom w:val="0"/>
                              <w:divBdr>
                                <w:top w:val="none" w:sz="0" w:space="0" w:color="auto"/>
                                <w:left w:val="none" w:sz="0" w:space="0" w:color="auto"/>
                                <w:bottom w:val="none" w:sz="0" w:space="0" w:color="auto"/>
                                <w:right w:val="none" w:sz="0" w:space="0" w:color="auto"/>
                              </w:divBdr>
                            </w:div>
                            <w:div w:id="1577934403">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57431">
              <w:marLeft w:val="0"/>
              <w:marRight w:val="0"/>
              <w:marTop w:val="0"/>
              <w:marBottom w:val="0"/>
              <w:divBdr>
                <w:top w:val="none" w:sz="0" w:space="0" w:color="auto"/>
                <w:left w:val="none" w:sz="0" w:space="0" w:color="auto"/>
                <w:bottom w:val="none" w:sz="0" w:space="0" w:color="auto"/>
                <w:right w:val="none" w:sz="0" w:space="0" w:color="auto"/>
              </w:divBdr>
              <w:divsChild>
                <w:div w:id="2006206155">
                  <w:marLeft w:val="0"/>
                  <w:marRight w:val="0"/>
                  <w:marTop w:val="0"/>
                  <w:marBottom w:val="0"/>
                  <w:divBdr>
                    <w:top w:val="none" w:sz="0" w:space="0" w:color="auto"/>
                    <w:left w:val="none" w:sz="0" w:space="0" w:color="auto"/>
                    <w:bottom w:val="none" w:sz="0" w:space="0" w:color="auto"/>
                    <w:right w:val="none" w:sz="0" w:space="0" w:color="auto"/>
                  </w:divBdr>
                  <w:divsChild>
                    <w:div w:id="229851662">
                      <w:marLeft w:val="0"/>
                      <w:marRight w:val="0"/>
                      <w:marTop w:val="0"/>
                      <w:marBottom w:val="375"/>
                      <w:divBdr>
                        <w:top w:val="none" w:sz="0" w:space="0" w:color="auto"/>
                        <w:left w:val="none" w:sz="0" w:space="0" w:color="auto"/>
                        <w:bottom w:val="none" w:sz="0" w:space="0" w:color="auto"/>
                        <w:right w:val="none" w:sz="0" w:space="0" w:color="auto"/>
                      </w:divBdr>
                      <w:divsChild>
                        <w:div w:id="774520630">
                          <w:marLeft w:val="0"/>
                          <w:marRight w:val="0"/>
                          <w:marTop w:val="0"/>
                          <w:marBottom w:val="0"/>
                          <w:divBdr>
                            <w:top w:val="none" w:sz="0" w:space="0" w:color="auto"/>
                            <w:left w:val="none" w:sz="0" w:space="0" w:color="auto"/>
                            <w:bottom w:val="none" w:sz="0" w:space="0" w:color="auto"/>
                            <w:right w:val="none" w:sz="0" w:space="0" w:color="auto"/>
                          </w:divBdr>
                        </w:div>
                      </w:divsChild>
                    </w:div>
                    <w:div w:id="602539315">
                      <w:marLeft w:val="0"/>
                      <w:marRight w:val="0"/>
                      <w:marTop w:val="0"/>
                      <w:marBottom w:val="300"/>
                      <w:divBdr>
                        <w:top w:val="none" w:sz="0" w:space="0" w:color="auto"/>
                        <w:left w:val="none" w:sz="0" w:space="0" w:color="auto"/>
                        <w:bottom w:val="none" w:sz="0" w:space="0" w:color="auto"/>
                        <w:right w:val="none" w:sz="0" w:space="0" w:color="auto"/>
                      </w:divBdr>
                      <w:divsChild>
                        <w:div w:id="788816028">
                          <w:marLeft w:val="0"/>
                          <w:marRight w:val="0"/>
                          <w:marTop w:val="0"/>
                          <w:marBottom w:val="0"/>
                          <w:divBdr>
                            <w:top w:val="none" w:sz="0" w:space="0" w:color="auto"/>
                            <w:left w:val="none" w:sz="0" w:space="0" w:color="auto"/>
                            <w:bottom w:val="none" w:sz="0" w:space="0" w:color="auto"/>
                            <w:right w:val="none" w:sz="0" w:space="0" w:color="auto"/>
                          </w:divBdr>
                        </w:div>
                        <w:div w:id="1772237475">
                          <w:marLeft w:val="0"/>
                          <w:marRight w:val="0"/>
                          <w:marTop w:val="0"/>
                          <w:marBottom w:val="0"/>
                          <w:divBdr>
                            <w:top w:val="none" w:sz="0" w:space="0" w:color="auto"/>
                            <w:left w:val="none" w:sz="0" w:space="0" w:color="auto"/>
                            <w:bottom w:val="none" w:sz="0" w:space="0" w:color="auto"/>
                            <w:right w:val="none" w:sz="0" w:space="0" w:color="auto"/>
                          </w:divBdr>
                        </w:div>
                      </w:divsChild>
                    </w:div>
                    <w:div w:id="1307272105">
                      <w:marLeft w:val="0"/>
                      <w:marRight w:val="0"/>
                      <w:marTop w:val="0"/>
                      <w:marBottom w:val="300"/>
                      <w:divBdr>
                        <w:top w:val="none" w:sz="0" w:space="0" w:color="auto"/>
                        <w:left w:val="none" w:sz="0" w:space="0" w:color="auto"/>
                        <w:bottom w:val="none" w:sz="0" w:space="0" w:color="auto"/>
                        <w:right w:val="none" w:sz="0" w:space="0" w:color="auto"/>
                      </w:divBdr>
                      <w:divsChild>
                        <w:div w:id="487405977">
                          <w:marLeft w:val="0"/>
                          <w:marRight w:val="0"/>
                          <w:marTop w:val="0"/>
                          <w:marBottom w:val="0"/>
                          <w:divBdr>
                            <w:top w:val="none" w:sz="0" w:space="0" w:color="auto"/>
                            <w:left w:val="none" w:sz="0" w:space="0" w:color="auto"/>
                            <w:bottom w:val="none" w:sz="0" w:space="0" w:color="auto"/>
                            <w:right w:val="none" w:sz="0" w:space="0" w:color="auto"/>
                          </w:divBdr>
                        </w:div>
                      </w:divsChild>
                    </w:div>
                    <w:div w:id="1631395199">
                      <w:marLeft w:val="0"/>
                      <w:marRight w:val="0"/>
                      <w:marTop w:val="0"/>
                      <w:marBottom w:val="225"/>
                      <w:divBdr>
                        <w:top w:val="none" w:sz="0" w:space="0" w:color="auto"/>
                        <w:left w:val="none" w:sz="0" w:space="0" w:color="auto"/>
                        <w:bottom w:val="none" w:sz="0" w:space="0" w:color="auto"/>
                        <w:right w:val="none" w:sz="0" w:space="0" w:color="auto"/>
                      </w:divBdr>
                      <w:divsChild>
                        <w:div w:id="1390031087">
                          <w:marLeft w:val="0"/>
                          <w:marRight w:val="0"/>
                          <w:marTop w:val="120"/>
                          <w:marBottom w:val="0"/>
                          <w:divBdr>
                            <w:top w:val="none" w:sz="0" w:space="0" w:color="auto"/>
                            <w:left w:val="none" w:sz="0" w:space="0" w:color="auto"/>
                            <w:bottom w:val="none" w:sz="0" w:space="0" w:color="auto"/>
                            <w:right w:val="none" w:sz="0" w:space="0" w:color="auto"/>
                          </w:divBdr>
                          <w:divsChild>
                            <w:div w:id="1480268380">
                              <w:marLeft w:val="0"/>
                              <w:marRight w:val="0"/>
                              <w:marTop w:val="0"/>
                              <w:marBottom w:val="0"/>
                              <w:divBdr>
                                <w:top w:val="none" w:sz="0" w:space="0" w:color="auto"/>
                                <w:left w:val="none" w:sz="0" w:space="0" w:color="auto"/>
                                <w:bottom w:val="none" w:sz="0" w:space="0" w:color="auto"/>
                                <w:right w:val="none" w:sz="0" w:space="0" w:color="auto"/>
                              </w:divBdr>
                              <w:divsChild>
                                <w:div w:id="4282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101244">
          <w:marLeft w:val="0"/>
          <w:marRight w:val="225"/>
          <w:marTop w:val="0"/>
          <w:marBottom w:val="975"/>
          <w:divBdr>
            <w:top w:val="none" w:sz="0" w:space="0" w:color="auto"/>
            <w:left w:val="none" w:sz="0" w:space="0" w:color="auto"/>
            <w:bottom w:val="none" w:sz="0" w:space="0" w:color="auto"/>
            <w:right w:val="none" w:sz="0" w:space="0" w:color="auto"/>
          </w:divBdr>
          <w:divsChild>
            <w:div w:id="1760322100">
              <w:marLeft w:val="0"/>
              <w:marRight w:val="0"/>
              <w:marTop w:val="0"/>
              <w:marBottom w:val="0"/>
              <w:divBdr>
                <w:top w:val="none" w:sz="0" w:space="0" w:color="auto"/>
                <w:left w:val="none" w:sz="0" w:space="0" w:color="auto"/>
                <w:bottom w:val="none" w:sz="0" w:space="0" w:color="auto"/>
                <w:right w:val="none" w:sz="0" w:space="0" w:color="auto"/>
              </w:divBdr>
              <w:divsChild>
                <w:div w:id="531378215">
                  <w:marLeft w:val="0"/>
                  <w:marRight w:val="0"/>
                  <w:marTop w:val="0"/>
                  <w:marBottom w:val="0"/>
                  <w:divBdr>
                    <w:top w:val="none" w:sz="0" w:space="0" w:color="auto"/>
                    <w:left w:val="none" w:sz="0" w:space="0" w:color="auto"/>
                    <w:bottom w:val="none" w:sz="0" w:space="0" w:color="auto"/>
                    <w:right w:val="none" w:sz="0" w:space="0" w:color="auto"/>
                  </w:divBdr>
                  <w:divsChild>
                    <w:div w:id="34618744">
                      <w:marLeft w:val="0"/>
                      <w:marRight w:val="0"/>
                      <w:marTop w:val="0"/>
                      <w:marBottom w:val="210"/>
                      <w:divBdr>
                        <w:top w:val="none" w:sz="0" w:space="0" w:color="auto"/>
                        <w:left w:val="none" w:sz="0" w:space="0" w:color="auto"/>
                        <w:bottom w:val="none" w:sz="0" w:space="0" w:color="auto"/>
                        <w:right w:val="none" w:sz="0" w:space="0" w:color="auto"/>
                      </w:divBdr>
                    </w:div>
                    <w:div w:id="233124193">
                      <w:marLeft w:val="0"/>
                      <w:marRight w:val="0"/>
                      <w:marTop w:val="0"/>
                      <w:marBottom w:val="210"/>
                      <w:divBdr>
                        <w:top w:val="none" w:sz="0" w:space="0" w:color="auto"/>
                        <w:left w:val="none" w:sz="0" w:space="0" w:color="auto"/>
                        <w:bottom w:val="none" w:sz="0" w:space="0" w:color="auto"/>
                        <w:right w:val="none" w:sz="0" w:space="0" w:color="auto"/>
                      </w:divBdr>
                    </w:div>
                    <w:div w:id="321355515">
                      <w:marLeft w:val="0"/>
                      <w:marRight w:val="0"/>
                      <w:marTop w:val="0"/>
                      <w:marBottom w:val="210"/>
                      <w:divBdr>
                        <w:top w:val="none" w:sz="0" w:space="0" w:color="auto"/>
                        <w:left w:val="none" w:sz="0" w:space="0" w:color="auto"/>
                        <w:bottom w:val="none" w:sz="0" w:space="0" w:color="auto"/>
                        <w:right w:val="none" w:sz="0" w:space="0" w:color="auto"/>
                      </w:divBdr>
                    </w:div>
                    <w:div w:id="786582544">
                      <w:marLeft w:val="0"/>
                      <w:marRight w:val="0"/>
                      <w:marTop w:val="0"/>
                      <w:marBottom w:val="210"/>
                      <w:divBdr>
                        <w:top w:val="none" w:sz="0" w:space="0" w:color="auto"/>
                        <w:left w:val="none" w:sz="0" w:space="0" w:color="auto"/>
                        <w:bottom w:val="none" w:sz="0" w:space="0" w:color="auto"/>
                        <w:right w:val="none" w:sz="0" w:space="0" w:color="auto"/>
                      </w:divBdr>
                    </w:div>
                    <w:div w:id="1006203900">
                      <w:marLeft w:val="0"/>
                      <w:marRight w:val="0"/>
                      <w:marTop w:val="0"/>
                      <w:marBottom w:val="210"/>
                      <w:divBdr>
                        <w:top w:val="none" w:sz="0" w:space="0" w:color="auto"/>
                        <w:left w:val="none" w:sz="0" w:space="0" w:color="auto"/>
                        <w:bottom w:val="none" w:sz="0" w:space="0" w:color="auto"/>
                        <w:right w:val="none" w:sz="0" w:space="0" w:color="auto"/>
                      </w:divBdr>
                    </w:div>
                    <w:div w:id="1528367925">
                      <w:marLeft w:val="0"/>
                      <w:marRight w:val="0"/>
                      <w:marTop w:val="0"/>
                      <w:marBottom w:val="210"/>
                      <w:divBdr>
                        <w:top w:val="none" w:sz="0" w:space="0" w:color="auto"/>
                        <w:left w:val="none" w:sz="0" w:space="0" w:color="auto"/>
                        <w:bottom w:val="none" w:sz="0" w:space="0" w:color="auto"/>
                        <w:right w:val="none" w:sz="0" w:space="0" w:color="auto"/>
                      </w:divBdr>
                    </w:div>
                    <w:div w:id="1853376756">
                      <w:marLeft w:val="0"/>
                      <w:marRight w:val="0"/>
                      <w:marTop w:val="0"/>
                      <w:marBottom w:val="210"/>
                      <w:divBdr>
                        <w:top w:val="none" w:sz="0" w:space="0" w:color="auto"/>
                        <w:left w:val="none" w:sz="0" w:space="0" w:color="auto"/>
                        <w:bottom w:val="none" w:sz="0" w:space="0" w:color="auto"/>
                        <w:right w:val="none" w:sz="0" w:space="0" w:color="auto"/>
                      </w:divBdr>
                    </w:div>
                    <w:div w:id="19141201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09142036">
      <w:bodyDiv w:val="1"/>
      <w:marLeft w:val="0"/>
      <w:marRight w:val="0"/>
      <w:marTop w:val="0"/>
      <w:marBottom w:val="0"/>
      <w:divBdr>
        <w:top w:val="none" w:sz="0" w:space="0" w:color="auto"/>
        <w:left w:val="none" w:sz="0" w:space="0" w:color="auto"/>
        <w:bottom w:val="none" w:sz="0" w:space="0" w:color="auto"/>
        <w:right w:val="none" w:sz="0" w:space="0" w:color="auto"/>
      </w:divBdr>
      <w:divsChild>
        <w:div w:id="804009352">
          <w:marLeft w:val="0"/>
          <w:marRight w:val="0"/>
          <w:marTop w:val="0"/>
          <w:marBottom w:val="300"/>
          <w:divBdr>
            <w:top w:val="none" w:sz="0" w:space="0" w:color="auto"/>
            <w:left w:val="none" w:sz="0" w:space="0" w:color="auto"/>
            <w:bottom w:val="none" w:sz="0" w:space="0" w:color="auto"/>
            <w:right w:val="none" w:sz="0" w:space="0" w:color="auto"/>
          </w:divBdr>
          <w:divsChild>
            <w:div w:id="743063120">
              <w:marLeft w:val="0"/>
              <w:marRight w:val="0"/>
              <w:marTop w:val="0"/>
              <w:marBottom w:val="0"/>
              <w:divBdr>
                <w:top w:val="none" w:sz="0" w:space="0" w:color="auto"/>
                <w:left w:val="none" w:sz="0" w:space="0" w:color="auto"/>
                <w:bottom w:val="none" w:sz="0" w:space="0" w:color="auto"/>
                <w:right w:val="none" w:sz="0" w:space="0" w:color="auto"/>
              </w:divBdr>
              <w:divsChild>
                <w:div w:id="74399663">
                  <w:marLeft w:val="0"/>
                  <w:marRight w:val="0"/>
                  <w:marTop w:val="0"/>
                  <w:marBottom w:val="0"/>
                  <w:divBdr>
                    <w:top w:val="none" w:sz="0" w:space="0" w:color="auto"/>
                    <w:left w:val="none" w:sz="0" w:space="0" w:color="auto"/>
                    <w:bottom w:val="none" w:sz="0" w:space="0" w:color="auto"/>
                    <w:right w:val="none" w:sz="0" w:space="0" w:color="auto"/>
                  </w:divBdr>
                  <w:divsChild>
                    <w:div w:id="19827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19572">
          <w:marLeft w:val="0"/>
          <w:marRight w:val="0"/>
          <w:marTop w:val="0"/>
          <w:marBottom w:val="0"/>
          <w:divBdr>
            <w:top w:val="none" w:sz="0" w:space="0" w:color="auto"/>
            <w:left w:val="none" w:sz="0" w:space="0" w:color="auto"/>
            <w:bottom w:val="none" w:sz="0" w:space="0" w:color="auto"/>
            <w:right w:val="none" w:sz="0" w:space="0" w:color="auto"/>
          </w:divBdr>
        </w:div>
        <w:div w:id="162398876">
          <w:marLeft w:val="0"/>
          <w:marRight w:val="0"/>
          <w:marTop w:val="0"/>
          <w:marBottom w:val="0"/>
          <w:divBdr>
            <w:top w:val="single" w:sz="6" w:space="8" w:color="DFDFDF"/>
            <w:left w:val="none" w:sz="0" w:space="0" w:color="auto"/>
            <w:bottom w:val="single" w:sz="6" w:space="8" w:color="DFDFDF"/>
            <w:right w:val="none" w:sz="0" w:space="0" w:color="auto"/>
          </w:divBdr>
          <w:divsChild>
            <w:div w:id="266081705">
              <w:marLeft w:val="0"/>
              <w:marRight w:val="0"/>
              <w:marTop w:val="0"/>
              <w:marBottom w:val="0"/>
              <w:divBdr>
                <w:top w:val="none" w:sz="0" w:space="0" w:color="auto"/>
                <w:left w:val="none" w:sz="0" w:space="0" w:color="auto"/>
                <w:bottom w:val="none" w:sz="0" w:space="0" w:color="auto"/>
                <w:right w:val="none" w:sz="0" w:space="0" w:color="auto"/>
              </w:divBdr>
            </w:div>
          </w:divsChild>
        </w:div>
        <w:div w:id="734931970">
          <w:marLeft w:val="0"/>
          <w:marRight w:val="0"/>
          <w:marTop w:val="0"/>
          <w:marBottom w:val="0"/>
          <w:divBdr>
            <w:top w:val="none" w:sz="0" w:space="0" w:color="auto"/>
            <w:left w:val="none" w:sz="0" w:space="0" w:color="auto"/>
            <w:bottom w:val="none" w:sz="0" w:space="0" w:color="auto"/>
            <w:right w:val="none" w:sz="0" w:space="0" w:color="auto"/>
          </w:divBdr>
        </w:div>
      </w:divsChild>
    </w:div>
    <w:div w:id="1710105242">
      <w:bodyDiv w:val="1"/>
      <w:marLeft w:val="0"/>
      <w:marRight w:val="0"/>
      <w:marTop w:val="0"/>
      <w:marBottom w:val="0"/>
      <w:divBdr>
        <w:top w:val="none" w:sz="0" w:space="0" w:color="auto"/>
        <w:left w:val="none" w:sz="0" w:space="0" w:color="auto"/>
        <w:bottom w:val="none" w:sz="0" w:space="0" w:color="auto"/>
        <w:right w:val="none" w:sz="0" w:space="0" w:color="auto"/>
      </w:divBdr>
      <w:divsChild>
        <w:div w:id="1378625129">
          <w:marLeft w:val="0"/>
          <w:marRight w:val="0"/>
          <w:marTop w:val="0"/>
          <w:marBottom w:val="0"/>
          <w:divBdr>
            <w:top w:val="none" w:sz="0" w:space="0" w:color="auto"/>
            <w:left w:val="none" w:sz="0" w:space="0" w:color="auto"/>
            <w:bottom w:val="none" w:sz="0" w:space="0" w:color="auto"/>
            <w:right w:val="none" w:sz="0" w:space="0" w:color="auto"/>
          </w:divBdr>
        </w:div>
        <w:div w:id="545411423">
          <w:marLeft w:val="0"/>
          <w:marRight w:val="0"/>
          <w:marTop w:val="300"/>
          <w:marBottom w:val="300"/>
          <w:divBdr>
            <w:top w:val="none" w:sz="0" w:space="0" w:color="auto"/>
            <w:left w:val="none" w:sz="0" w:space="0" w:color="auto"/>
            <w:bottom w:val="none" w:sz="0" w:space="0" w:color="auto"/>
            <w:right w:val="none" w:sz="0" w:space="0" w:color="auto"/>
          </w:divBdr>
        </w:div>
        <w:div w:id="303437069">
          <w:marLeft w:val="0"/>
          <w:marRight w:val="0"/>
          <w:marTop w:val="0"/>
          <w:marBottom w:val="0"/>
          <w:divBdr>
            <w:top w:val="none" w:sz="0" w:space="0" w:color="auto"/>
            <w:left w:val="none" w:sz="0" w:space="0" w:color="auto"/>
            <w:bottom w:val="none" w:sz="0" w:space="0" w:color="auto"/>
            <w:right w:val="none" w:sz="0" w:space="0" w:color="auto"/>
          </w:divBdr>
          <w:divsChild>
            <w:div w:id="932319941">
              <w:marLeft w:val="0"/>
              <w:marRight w:val="0"/>
              <w:marTop w:val="300"/>
              <w:marBottom w:val="450"/>
              <w:divBdr>
                <w:top w:val="none" w:sz="0" w:space="0" w:color="auto"/>
                <w:left w:val="none" w:sz="0" w:space="0" w:color="auto"/>
                <w:bottom w:val="none" w:sz="0" w:space="0" w:color="auto"/>
                <w:right w:val="none" w:sz="0" w:space="0" w:color="auto"/>
              </w:divBdr>
              <w:divsChild>
                <w:div w:id="1866938904">
                  <w:marLeft w:val="0"/>
                  <w:marRight w:val="0"/>
                  <w:marTop w:val="0"/>
                  <w:marBottom w:val="0"/>
                  <w:divBdr>
                    <w:top w:val="none" w:sz="0" w:space="0" w:color="auto"/>
                    <w:left w:val="none" w:sz="0" w:space="0" w:color="auto"/>
                    <w:bottom w:val="none" w:sz="0" w:space="0" w:color="auto"/>
                    <w:right w:val="none" w:sz="0" w:space="0" w:color="auto"/>
                  </w:divBdr>
                  <w:divsChild>
                    <w:div w:id="1858083651">
                      <w:marLeft w:val="0"/>
                      <w:marRight w:val="0"/>
                      <w:marTop w:val="0"/>
                      <w:marBottom w:val="0"/>
                      <w:divBdr>
                        <w:top w:val="none" w:sz="0" w:space="0" w:color="auto"/>
                        <w:left w:val="none" w:sz="0" w:space="0" w:color="auto"/>
                        <w:bottom w:val="none" w:sz="0" w:space="0" w:color="auto"/>
                        <w:right w:val="none" w:sz="0" w:space="0" w:color="auto"/>
                      </w:divBdr>
                      <w:divsChild>
                        <w:div w:id="309216507">
                          <w:marLeft w:val="0"/>
                          <w:marRight w:val="0"/>
                          <w:marTop w:val="0"/>
                          <w:marBottom w:val="0"/>
                          <w:divBdr>
                            <w:top w:val="none" w:sz="0" w:space="0" w:color="auto"/>
                            <w:left w:val="none" w:sz="0" w:space="0" w:color="auto"/>
                            <w:bottom w:val="none" w:sz="0" w:space="0" w:color="auto"/>
                            <w:right w:val="none" w:sz="0" w:space="0" w:color="auto"/>
                          </w:divBdr>
                          <w:divsChild>
                            <w:div w:id="316034291">
                              <w:marLeft w:val="0"/>
                              <w:marRight w:val="0"/>
                              <w:marTop w:val="0"/>
                              <w:marBottom w:val="0"/>
                              <w:divBdr>
                                <w:top w:val="none" w:sz="0" w:space="0" w:color="auto"/>
                                <w:left w:val="none" w:sz="0" w:space="0" w:color="auto"/>
                                <w:bottom w:val="none" w:sz="0" w:space="0" w:color="auto"/>
                                <w:right w:val="none" w:sz="0" w:space="0" w:color="auto"/>
                              </w:divBdr>
                              <w:divsChild>
                                <w:div w:id="1869904718">
                                  <w:marLeft w:val="0"/>
                                  <w:marRight w:val="0"/>
                                  <w:marTop w:val="0"/>
                                  <w:marBottom w:val="0"/>
                                  <w:divBdr>
                                    <w:top w:val="none" w:sz="0" w:space="0" w:color="auto"/>
                                    <w:left w:val="none" w:sz="0" w:space="0" w:color="auto"/>
                                    <w:bottom w:val="none" w:sz="0" w:space="0" w:color="auto"/>
                                    <w:right w:val="none" w:sz="0" w:space="0" w:color="auto"/>
                                  </w:divBdr>
                                  <w:divsChild>
                                    <w:div w:id="13679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735093">
          <w:marLeft w:val="0"/>
          <w:marRight w:val="0"/>
          <w:marTop w:val="0"/>
          <w:marBottom w:val="0"/>
          <w:divBdr>
            <w:top w:val="none" w:sz="0" w:space="0" w:color="auto"/>
            <w:left w:val="none" w:sz="0" w:space="0" w:color="auto"/>
            <w:bottom w:val="none" w:sz="0" w:space="0" w:color="auto"/>
            <w:right w:val="none" w:sz="0" w:space="0" w:color="auto"/>
          </w:divBdr>
          <w:divsChild>
            <w:div w:id="78049205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10301704">
      <w:bodyDiv w:val="1"/>
      <w:marLeft w:val="0"/>
      <w:marRight w:val="0"/>
      <w:marTop w:val="0"/>
      <w:marBottom w:val="0"/>
      <w:divBdr>
        <w:top w:val="none" w:sz="0" w:space="0" w:color="auto"/>
        <w:left w:val="none" w:sz="0" w:space="0" w:color="auto"/>
        <w:bottom w:val="none" w:sz="0" w:space="0" w:color="auto"/>
        <w:right w:val="none" w:sz="0" w:space="0" w:color="auto"/>
      </w:divBdr>
      <w:divsChild>
        <w:div w:id="2127115917">
          <w:marLeft w:val="0"/>
          <w:marRight w:val="0"/>
          <w:marTop w:val="0"/>
          <w:marBottom w:val="0"/>
          <w:divBdr>
            <w:top w:val="none" w:sz="0" w:space="0" w:color="auto"/>
            <w:left w:val="none" w:sz="0" w:space="0" w:color="auto"/>
            <w:bottom w:val="none" w:sz="0" w:space="0" w:color="auto"/>
            <w:right w:val="none" w:sz="0" w:space="0" w:color="auto"/>
          </w:divBdr>
          <w:divsChild>
            <w:div w:id="73046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71537">
      <w:bodyDiv w:val="1"/>
      <w:marLeft w:val="0"/>
      <w:marRight w:val="0"/>
      <w:marTop w:val="0"/>
      <w:marBottom w:val="0"/>
      <w:divBdr>
        <w:top w:val="none" w:sz="0" w:space="0" w:color="auto"/>
        <w:left w:val="none" w:sz="0" w:space="0" w:color="auto"/>
        <w:bottom w:val="none" w:sz="0" w:space="0" w:color="auto"/>
        <w:right w:val="none" w:sz="0" w:space="0" w:color="auto"/>
      </w:divBdr>
    </w:div>
    <w:div w:id="1712803560">
      <w:bodyDiv w:val="1"/>
      <w:marLeft w:val="0"/>
      <w:marRight w:val="0"/>
      <w:marTop w:val="0"/>
      <w:marBottom w:val="0"/>
      <w:divBdr>
        <w:top w:val="none" w:sz="0" w:space="0" w:color="auto"/>
        <w:left w:val="none" w:sz="0" w:space="0" w:color="auto"/>
        <w:bottom w:val="none" w:sz="0" w:space="0" w:color="auto"/>
        <w:right w:val="none" w:sz="0" w:space="0" w:color="auto"/>
      </w:divBdr>
      <w:divsChild>
        <w:div w:id="992951807">
          <w:marLeft w:val="0"/>
          <w:marRight w:val="0"/>
          <w:marTop w:val="0"/>
          <w:marBottom w:val="75"/>
          <w:divBdr>
            <w:top w:val="none" w:sz="0" w:space="0" w:color="auto"/>
            <w:left w:val="none" w:sz="0" w:space="0" w:color="auto"/>
            <w:bottom w:val="none" w:sz="0" w:space="0" w:color="auto"/>
            <w:right w:val="none" w:sz="0" w:space="0" w:color="auto"/>
          </w:divBdr>
        </w:div>
        <w:div w:id="6333296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13768182">
      <w:bodyDiv w:val="1"/>
      <w:marLeft w:val="0"/>
      <w:marRight w:val="0"/>
      <w:marTop w:val="0"/>
      <w:marBottom w:val="0"/>
      <w:divBdr>
        <w:top w:val="none" w:sz="0" w:space="0" w:color="auto"/>
        <w:left w:val="none" w:sz="0" w:space="0" w:color="auto"/>
        <w:bottom w:val="none" w:sz="0" w:space="0" w:color="auto"/>
        <w:right w:val="none" w:sz="0" w:space="0" w:color="auto"/>
      </w:divBdr>
      <w:divsChild>
        <w:div w:id="1691372672">
          <w:marLeft w:val="0"/>
          <w:marRight w:val="0"/>
          <w:marTop w:val="0"/>
          <w:marBottom w:val="300"/>
          <w:divBdr>
            <w:top w:val="none" w:sz="0" w:space="0" w:color="auto"/>
            <w:left w:val="none" w:sz="0" w:space="0" w:color="auto"/>
            <w:bottom w:val="none" w:sz="0" w:space="0" w:color="auto"/>
            <w:right w:val="none" w:sz="0" w:space="0" w:color="auto"/>
          </w:divBdr>
        </w:div>
      </w:divsChild>
    </w:div>
    <w:div w:id="1713923456">
      <w:bodyDiv w:val="1"/>
      <w:marLeft w:val="0"/>
      <w:marRight w:val="0"/>
      <w:marTop w:val="0"/>
      <w:marBottom w:val="0"/>
      <w:divBdr>
        <w:top w:val="none" w:sz="0" w:space="0" w:color="auto"/>
        <w:left w:val="none" w:sz="0" w:space="0" w:color="auto"/>
        <w:bottom w:val="none" w:sz="0" w:space="0" w:color="auto"/>
        <w:right w:val="none" w:sz="0" w:space="0" w:color="auto"/>
      </w:divBdr>
      <w:divsChild>
        <w:div w:id="58137916">
          <w:marLeft w:val="0"/>
          <w:marRight w:val="150"/>
          <w:marTop w:val="0"/>
          <w:marBottom w:val="75"/>
          <w:divBdr>
            <w:top w:val="none" w:sz="0" w:space="0" w:color="auto"/>
            <w:left w:val="none" w:sz="0" w:space="0" w:color="auto"/>
            <w:bottom w:val="none" w:sz="0" w:space="0" w:color="auto"/>
            <w:right w:val="none" w:sz="0" w:space="0" w:color="auto"/>
          </w:divBdr>
        </w:div>
        <w:div w:id="548155252">
          <w:marLeft w:val="0"/>
          <w:marRight w:val="150"/>
          <w:marTop w:val="150"/>
          <w:marBottom w:val="150"/>
          <w:divBdr>
            <w:top w:val="none" w:sz="0" w:space="0" w:color="auto"/>
            <w:left w:val="none" w:sz="0" w:space="0" w:color="auto"/>
            <w:bottom w:val="none" w:sz="0" w:space="0" w:color="auto"/>
            <w:right w:val="none" w:sz="0" w:space="0" w:color="auto"/>
          </w:divBdr>
        </w:div>
        <w:div w:id="156843739">
          <w:marLeft w:val="0"/>
          <w:marRight w:val="150"/>
          <w:marTop w:val="0"/>
          <w:marBottom w:val="0"/>
          <w:divBdr>
            <w:top w:val="none" w:sz="0" w:space="0" w:color="auto"/>
            <w:left w:val="none" w:sz="0" w:space="0" w:color="auto"/>
            <w:bottom w:val="none" w:sz="0" w:space="0" w:color="auto"/>
            <w:right w:val="none" w:sz="0" w:space="0" w:color="auto"/>
          </w:divBdr>
        </w:div>
      </w:divsChild>
    </w:div>
    <w:div w:id="1714378830">
      <w:bodyDiv w:val="1"/>
      <w:marLeft w:val="0"/>
      <w:marRight w:val="0"/>
      <w:marTop w:val="0"/>
      <w:marBottom w:val="0"/>
      <w:divBdr>
        <w:top w:val="none" w:sz="0" w:space="0" w:color="auto"/>
        <w:left w:val="none" w:sz="0" w:space="0" w:color="auto"/>
        <w:bottom w:val="none" w:sz="0" w:space="0" w:color="auto"/>
        <w:right w:val="none" w:sz="0" w:space="0" w:color="auto"/>
      </w:divBdr>
      <w:divsChild>
        <w:div w:id="609971176">
          <w:marLeft w:val="0"/>
          <w:marRight w:val="150"/>
          <w:marTop w:val="0"/>
          <w:marBottom w:val="75"/>
          <w:divBdr>
            <w:top w:val="none" w:sz="0" w:space="0" w:color="auto"/>
            <w:left w:val="none" w:sz="0" w:space="0" w:color="auto"/>
            <w:bottom w:val="none" w:sz="0" w:space="0" w:color="auto"/>
            <w:right w:val="none" w:sz="0" w:space="0" w:color="auto"/>
          </w:divBdr>
        </w:div>
        <w:div w:id="1009718060">
          <w:marLeft w:val="0"/>
          <w:marRight w:val="150"/>
          <w:marTop w:val="150"/>
          <w:marBottom w:val="150"/>
          <w:divBdr>
            <w:top w:val="none" w:sz="0" w:space="0" w:color="auto"/>
            <w:left w:val="none" w:sz="0" w:space="0" w:color="auto"/>
            <w:bottom w:val="none" w:sz="0" w:space="0" w:color="auto"/>
            <w:right w:val="none" w:sz="0" w:space="0" w:color="auto"/>
          </w:divBdr>
        </w:div>
        <w:div w:id="2052533030">
          <w:marLeft w:val="0"/>
          <w:marRight w:val="150"/>
          <w:marTop w:val="0"/>
          <w:marBottom w:val="0"/>
          <w:divBdr>
            <w:top w:val="none" w:sz="0" w:space="0" w:color="auto"/>
            <w:left w:val="none" w:sz="0" w:space="0" w:color="auto"/>
            <w:bottom w:val="none" w:sz="0" w:space="0" w:color="auto"/>
            <w:right w:val="none" w:sz="0" w:space="0" w:color="auto"/>
          </w:divBdr>
        </w:div>
      </w:divsChild>
    </w:div>
    <w:div w:id="1715159203">
      <w:bodyDiv w:val="1"/>
      <w:marLeft w:val="0"/>
      <w:marRight w:val="0"/>
      <w:marTop w:val="0"/>
      <w:marBottom w:val="0"/>
      <w:divBdr>
        <w:top w:val="none" w:sz="0" w:space="0" w:color="auto"/>
        <w:left w:val="none" w:sz="0" w:space="0" w:color="auto"/>
        <w:bottom w:val="none" w:sz="0" w:space="0" w:color="auto"/>
        <w:right w:val="none" w:sz="0" w:space="0" w:color="auto"/>
      </w:divBdr>
      <w:divsChild>
        <w:div w:id="733816594">
          <w:marLeft w:val="0"/>
          <w:marRight w:val="0"/>
          <w:marTop w:val="0"/>
          <w:marBottom w:val="300"/>
          <w:divBdr>
            <w:top w:val="none" w:sz="0" w:space="0" w:color="auto"/>
            <w:left w:val="none" w:sz="0" w:space="0" w:color="auto"/>
            <w:bottom w:val="none" w:sz="0" w:space="0" w:color="auto"/>
            <w:right w:val="none" w:sz="0" w:space="0" w:color="auto"/>
          </w:divBdr>
          <w:divsChild>
            <w:div w:id="1745565097">
              <w:marLeft w:val="0"/>
              <w:marRight w:val="0"/>
              <w:marTop w:val="0"/>
              <w:marBottom w:val="0"/>
              <w:divBdr>
                <w:top w:val="none" w:sz="0" w:space="0" w:color="auto"/>
                <w:left w:val="none" w:sz="0" w:space="0" w:color="auto"/>
                <w:bottom w:val="none" w:sz="0" w:space="0" w:color="auto"/>
                <w:right w:val="none" w:sz="0" w:space="0" w:color="auto"/>
              </w:divBdr>
              <w:divsChild>
                <w:div w:id="31157453">
                  <w:marLeft w:val="0"/>
                  <w:marRight w:val="0"/>
                  <w:marTop w:val="0"/>
                  <w:marBottom w:val="0"/>
                  <w:divBdr>
                    <w:top w:val="none" w:sz="0" w:space="0" w:color="auto"/>
                    <w:left w:val="none" w:sz="0" w:space="0" w:color="auto"/>
                    <w:bottom w:val="none" w:sz="0" w:space="0" w:color="auto"/>
                    <w:right w:val="none" w:sz="0" w:space="0" w:color="auto"/>
                  </w:divBdr>
                </w:div>
                <w:div w:id="853617733">
                  <w:marLeft w:val="0"/>
                  <w:marRight w:val="0"/>
                  <w:marTop w:val="0"/>
                  <w:marBottom w:val="0"/>
                  <w:divBdr>
                    <w:top w:val="single" w:sz="8" w:space="1" w:color="F79646"/>
                    <w:left w:val="none" w:sz="0" w:space="0" w:color="auto"/>
                    <w:bottom w:val="single" w:sz="8" w:space="1" w:color="F79646"/>
                    <w:right w:val="none" w:sz="0" w:space="0" w:color="auto"/>
                  </w:divBdr>
                  <w:divsChild>
                    <w:div w:id="2114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344978">
      <w:bodyDiv w:val="1"/>
      <w:marLeft w:val="0"/>
      <w:marRight w:val="0"/>
      <w:marTop w:val="0"/>
      <w:marBottom w:val="0"/>
      <w:divBdr>
        <w:top w:val="none" w:sz="0" w:space="0" w:color="auto"/>
        <w:left w:val="none" w:sz="0" w:space="0" w:color="auto"/>
        <w:bottom w:val="none" w:sz="0" w:space="0" w:color="auto"/>
        <w:right w:val="none" w:sz="0" w:space="0" w:color="auto"/>
      </w:divBdr>
      <w:divsChild>
        <w:div w:id="959185642">
          <w:marLeft w:val="0"/>
          <w:marRight w:val="0"/>
          <w:marTop w:val="0"/>
          <w:marBottom w:val="375"/>
          <w:divBdr>
            <w:top w:val="none" w:sz="0" w:space="0" w:color="auto"/>
            <w:left w:val="none" w:sz="0" w:space="0" w:color="auto"/>
            <w:bottom w:val="none" w:sz="0" w:space="0" w:color="auto"/>
            <w:right w:val="none" w:sz="0" w:space="0" w:color="auto"/>
          </w:divBdr>
          <w:divsChild>
            <w:div w:id="199824985">
              <w:marLeft w:val="0"/>
              <w:marRight w:val="0"/>
              <w:marTop w:val="0"/>
              <w:marBottom w:val="75"/>
              <w:divBdr>
                <w:top w:val="none" w:sz="0" w:space="0" w:color="auto"/>
                <w:left w:val="none" w:sz="0" w:space="0" w:color="auto"/>
                <w:bottom w:val="none" w:sz="0" w:space="0" w:color="auto"/>
                <w:right w:val="none" w:sz="0" w:space="0" w:color="auto"/>
              </w:divBdr>
            </w:div>
            <w:div w:id="1685983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15813215">
      <w:bodyDiv w:val="1"/>
      <w:marLeft w:val="0"/>
      <w:marRight w:val="0"/>
      <w:marTop w:val="0"/>
      <w:marBottom w:val="0"/>
      <w:divBdr>
        <w:top w:val="none" w:sz="0" w:space="0" w:color="auto"/>
        <w:left w:val="none" w:sz="0" w:space="0" w:color="auto"/>
        <w:bottom w:val="none" w:sz="0" w:space="0" w:color="auto"/>
        <w:right w:val="none" w:sz="0" w:space="0" w:color="auto"/>
      </w:divBdr>
      <w:divsChild>
        <w:div w:id="1919972996">
          <w:marLeft w:val="0"/>
          <w:marRight w:val="375"/>
          <w:marTop w:val="0"/>
          <w:marBottom w:val="0"/>
          <w:divBdr>
            <w:top w:val="none" w:sz="0" w:space="0" w:color="auto"/>
            <w:left w:val="none" w:sz="0" w:space="0" w:color="auto"/>
            <w:bottom w:val="none" w:sz="0" w:space="0" w:color="auto"/>
            <w:right w:val="none" w:sz="0" w:space="0" w:color="auto"/>
          </w:divBdr>
        </w:div>
        <w:div w:id="1626229841">
          <w:marLeft w:val="0"/>
          <w:marRight w:val="0"/>
          <w:marTop w:val="0"/>
          <w:marBottom w:val="0"/>
          <w:divBdr>
            <w:top w:val="none" w:sz="0" w:space="0" w:color="auto"/>
            <w:left w:val="none" w:sz="0" w:space="0" w:color="auto"/>
            <w:bottom w:val="none" w:sz="0" w:space="0" w:color="auto"/>
            <w:right w:val="none" w:sz="0" w:space="0" w:color="auto"/>
          </w:divBdr>
        </w:div>
      </w:divsChild>
    </w:div>
    <w:div w:id="1715882791">
      <w:bodyDiv w:val="1"/>
      <w:marLeft w:val="0"/>
      <w:marRight w:val="0"/>
      <w:marTop w:val="0"/>
      <w:marBottom w:val="0"/>
      <w:divBdr>
        <w:top w:val="none" w:sz="0" w:space="0" w:color="auto"/>
        <w:left w:val="none" w:sz="0" w:space="0" w:color="auto"/>
        <w:bottom w:val="none" w:sz="0" w:space="0" w:color="auto"/>
        <w:right w:val="none" w:sz="0" w:space="0" w:color="auto"/>
      </w:divBdr>
      <w:divsChild>
        <w:div w:id="1126243536">
          <w:marLeft w:val="0"/>
          <w:marRight w:val="0"/>
          <w:marTop w:val="0"/>
          <w:marBottom w:val="240"/>
          <w:divBdr>
            <w:top w:val="none" w:sz="0" w:space="0" w:color="auto"/>
            <w:left w:val="none" w:sz="0" w:space="0" w:color="auto"/>
            <w:bottom w:val="none" w:sz="0" w:space="0" w:color="auto"/>
            <w:right w:val="none" w:sz="0" w:space="0" w:color="auto"/>
          </w:divBdr>
          <w:divsChild>
            <w:div w:id="182746119">
              <w:marLeft w:val="-240"/>
              <w:marRight w:val="-240"/>
              <w:marTop w:val="0"/>
              <w:marBottom w:val="0"/>
              <w:divBdr>
                <w:top w:val="none" w:sz="0" w:space="0" w:color="auto"/>
                <w:left w:val="none" w:sz="0" w:space="0" w:color="auto"/>
                <w:bottom w:val="none" w:sz="0" w:space="0" w:color="auto"/>
                <w:right w:val="none" w:sz="0" w:space="0" w:color="auto"/>
              </w:divBdr>
              <w:divsChild>
                <w:div w:id="1417169965">
                  <w:marLeft w:val="0"/>
                  <w:marRight w:val="0"/>
                  <w:marTop w:val="0"/>
                  <w:marBottom w:val="0"/>
                  <w:divBdr>
                    <w:top w:val="none" w:sz="0" w:space="0" w:color="auto"/>
                    <w:left w:val="none" w:sz="0" w:space="0" w:color="auto"/>
                    <w:bottom w:val="none" w:sz="0" w:space="0" w:color="auto"/>
                    <w:right w:val="none" w:sz="0" w:space="0" w:color="auto"/>
                  </w:divBdr>
                  <w:divsChild>
                    <w:div w:id="17939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49082">
          <w:marLeft w:val="0"/>
          <w:marRight w:val="0"/>
          <w:marTop w:val="0"/>
          <w:marBottom w:val="0"/>
          <w:divBdr>
            <w:top w:val="none" w:sz="0" w:space="0" w:color="auto"/>
            <w:left w:val="none" w:sz="0" w:space="0" w:color="auto"/>
            <w:bottom w:val="none" w:sz="0" w:space="0" w:color="auto"/>
            <w:right w:val="none" w:sz="0" w:space="0" w:color="auto"/>
          </w:divBdr>
          <w:divsChild>
            <w:div w:id="1666123857">
              <w:marLeft w:val="0"/>
              <w:marRight w:val="0"/>
              <w:marTop w:val="0"/>
              <w:marBottom w:val="0"/>
              <w:divBdr>
                <w:top w:val="none" w:sz="0" w:space="0" w:color="auto"/>
                <w:left w:val="none" w:sz="0" w:space="0" w:color="auto"/>
                <w:bottom w:val="none" w:sz="0" w:space="0" w:color="auto"/>
                <w:right w:val="none" w:sz="0" w:space="0" w:color="auto"/>
              </w:divBdr>
              <w:divsChild>
                <w:div w:id="1108040996">
                  <w:marLeft w:val="-240"/>
                  <w:marRight w:val="-240"/>
                  <w:marTop w:val="0"/>
                  <w:marBottom w:val="0"/>
                  <w:divBdr>
                    <w:top w:val="none" w:sz="0" w:space="0" w:color="auto"/>
                    <w:left w:val="none" w:sz="0" w:space="0" w:color="auto"/>
                    <w:bottom w:val="none" w:sz="0" w:space="0" w:color="auto"/>
                    <w:right w:val="none" w:sz="0" w:space="0" w:color="auto"/>
                  </w:divBdr>
                  <w:divsChild>
                    <w:div w:id="1344935980">
                      <w:marLeft w:val="0"/>
                      <w:marRight w:val="0"/>
                      <w:marTop w:val="0"/>
                      <w:marBottom w:val="0"/>
                      <w:divBdr>
                        <w:top w:val="none" w:sz="0" w:space="0" w:color="auto"/>
                        <w:left w:val="none" w:sz="0" w:space="0" w:color="auto"/>
                        <w:bottom w:val="none" w:sz="0" w:space="0" w:color="auto"/>
                        <w:right w:val="none" w:sz="0" w:space="0" w:color="auto"/>
                      </w:divBdr>
                      <w:divsChild>
                        <w:div w:id="1509175805">
                          <w:marLeft w:val="0"/>
                          <w:marRight w:val="0"/>
                          <w:marTop w:val="0"/>
                          <w:marBottom w:val="0"/>
                          <w:divBdr>
                            <w:top w:val="none" w:sz="0" w:space="0" w:color="auto"/>
                            <w:left w:val="none" w:sz="0" w:space="0" w:color="auto"/>
                            <w:bottom w:val="none" w:sz="0" w:space="0" w:color="auto"/>
                            <w:right w:val="none" w:sz="0" w:space="0" w:color="auto"/>
                          </w:divBdr>
                        </w:div>
                      </w:divsChild>
                    </w:div>
                    <w:div w:id="1494837547">
                      <w:marLeft w:val="0"/>
                      <w:marRight w:val="0"/>
                      <w:marTop w:val="0"/>
                      <w:marBottom w:val="0"/>
                      <w:divBdr>
                        <w:top w:val="none" w:sz="0" w:space="0" w:color="auto"/>
                        <w:left w:val="none" w:sz="0" w:space="0" w:color="auto"/>
                        <w:bottom w:val="none" w:sz="0" w:space="0" w:color="auto"/>
                        <w:right w:val="none" w:sz="0" w:space="0" w:color="auto"/>
                      </w:divBdr>
                      <w:divsChild>
                        <w:div w:id="2010407285">
                          <w:marLeft w:val="0"/>
                          <w:marRight w:val="0"/>
                          <w:marTop w:val="0"/>
                          <w:marBottom w:val="0"/>
                          <w:divBdr>
                            <w:top w:val="none" w:sz="0" w:space="0" w:color="auto"/>
                            <w:left w:val="none" w:sz="0" w:space="0" w:color="auto"/>
                            <w:bottom w:val="none" w:sz="0" w:space="0" w:color="auto"/>
                            <w:right w:val="none" w:sz="0" w:space="0" w:color="auto"/>
                          </w:divBdr>
                          <w:divsChild>
                            <w:div w:id="387265463">
                              <w:marLeft w:val="-240"/>
                              <w:marRight w:val="-240"/>
                              <w:marTop w:val="0"/>
                              <w:marBottom w:val="0"/>
                              <w:divBdr>
                                <w:top w:val="none" w:sz="0" w:space="0" w:color="auto"/>
                                <w:left w:val="none" w:sz="0" w:space="0" w:color="auto"/>
                                <w:bottom w:val="none" w:sz="0" w:space="0" w:color="auto"/>
                                <w:right w:val="none" w:sz="0" w:space="0" w:color="auto"/>
                              </w:divBdr>
                              <w:divsChild>
                                <w:div w:id="577986033">
                                  <w:marLeft w:val="0"/>
                                  <w:marRight w:val="0"/>
                                  <w:marTop w:val="0"/>
                                  <w:marBottom w:val="0"/>
                                  <w:divBdr>
                                    <w:top w:val="none" w:sz="0" w:space="0" w:color="auto"/>
                                    <w:left w:val="none" w:sz="0" w:space="0" w:color="auto"/>
                                    <w:bottom w:val="none" w:sz="0" w:space="0" w:color="auto"/>
                                    <w:right w:val="none" w:sz="0" w:space="0" w:color="auto"/>
                                  </w:divBdr>
                                  <w:divsChild>
                                    <w:div w:id="1745639775">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346853">
      <w:bodyDiv w:val="1"/>
      <w:marLeft w:val="0"/>
      <w:marRight w:val="0"/>
      <w:marTop w:val="0"/>
      <w:marBottom w:val="0"/>
      <w:divBdr>
        <w:top w:val="none" w:sz="0" w:space="0" w:color="auto"/>
        <w:left w:val="none" w:sz="0" w:space="0" w:color="auto"/>
        <w:bottom w:val="none" w:sz="0" w:space="0" w:color="auto"/>
        <w:right w:val="none" w:sz="0" w:space="0" w:color="auto"/>
      </w:divBdr>
      <w:divsChild>
        <w:div w:id="1480687032">
          <w:marLeft w:val="0"/>
          <w:marRight w:val="0"/>
          <w:marTop w:val="150"/>
          <w:marBottom w:val="450"/>
          <w:divBdr>
            <w:top w:val="none" w:sz="0" w:space="0" w:color="auto"/>
            <w:left w:val="none" w:sz="0" w:space="0" w:color="auto"/>
            <w:bottom w:val="none" w:sz="0" w:space="0" w:color="auto"/>
            <w:right w:val="none" w:sz="0" w:space="0" w:color="auto"/>
          </w:divBdr>
        </w:div>
        <w:div w:id="498274570">
          <w:marLeft w:val="0"/>
          <w:marRight w:val="0"/>
          <w:marTop w:val="0"/>
          <w:marBottom w:val="300"/>
          <w:divBdr>
            <w:top w:val="none" w:sz="0" w:space="0" w:color="auto"/>
            <w:left w:val="none" w:sz="0" w:space="0" w:color="auto"/>
            <w:bottom w:val="none" w:sz="0" w:space="0" w:color="auto"/>
            <w:right w:val="none" w:sz="0" w:space="0" w:color="auto"/>
          </w:divBdr>
        </w:div>
        <w:div w:id="807866753">
          <w:marLeft w:val="0"/>
          <w:marRight w:val="0"/>
          <w:marTop w:val="495"/>
          <w:marBottom w:val="630"/>
          <w:divBdr>
            <w:top w:val="none" w:sz="0" w:space="0" w:color="auto"/>
            <w:left w:val="none" w:sz="0" w:space="0" w:color="auto"/>
            <w:bottom w:val="none" w:sz="0" w:space="0" w:color="auto"/>
            <w:right w:val="none" w:sz="0" w:space="0" w:color="auto"/>
          </w:divBdr>
        </w:div>
        <w:div w:id="889144831">
          <w:marLeft w:val="0"/>
          <w:marRight w:val="0"/>
          <w:marTop w:val="0"/>
          <w:marBottom w:val="555"/>
          <w:divBdr>
            <w:top w:val="none" w:sz="0" w:space="0" w:color="auto"/>
            <w:left w:val="none" w:sz="0" w:space="0" w:color="auto"/>
            <w:bottom w:val="none" w:sz="0" w:space="0" w:color="auto"/>
            <w:right w:val="none" w:sz="0" w:space="0" w:color="auto"/>
          </w:divBdr>
          <w:divsChild>
            <w:div w:id="5180810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16389872">
      <w:bodyDiv w:val="1"/>
      <w:marLeft w:val="0"/>
      <w:marRight w:val="0"/>
      <w:marTop w:val="0"/>
      <w:marBottom w:val="0"/>
      <w:divBdr>
        <w:top w:val="none" w:sz="0" w:space="0" w:color="auto"/>
        <w:left w:val="none" w:sz="0" w:space="0" w:color="auto"/>
        <w:bottom w:val="none" w:sz="0" w:space="0" w:color="auto"/>
        <w:right w:val="none" w:sz="0" w:space="0" w:color="auto"/>
      </w:divBdr>
      <w:divsChild>
        <w:div w:id="1666397395">
          <w:marLeft w:val="0"/>
          <w:marRight w:val="150"/>
          <w:marTop w:val="0"/>
          <w:marBottom w:val="75"/>
          <w:divBdr>
            <w:top w:val="none" w:sz="0" w:space="0" w:color="auto"/>
            <w:left w:val="none" w:sz="0" w:space="0" w:color="auto"/>
            <w:bottom w:val="none" w:sz="0" w:space="0" w:color="auto"/>
            <w:right w:val="none" w:sz="0" w:space="0" w:color="auto"/>
          </w:divBdr>
        </w:div>
        <w:div w:id="586039124">
          <w:marLeft w:val="0"/>
          <w:marRight w:val="150"/>
          <w:marTop w:val="150"/>
          <w:marBottom w:val="150"/>
          <w:divBdr>
            <w:top w:val="none" w:sz="0" w:space="0" w:color="auto"/>
            <w:left w:val="none" w:sz="0" w:space="0" w:color="auto"/>
            <w:bottom w:val="none" w:sz="0" w:space="0" w:color="auto"/>
            <w:right w:val="none" w:sz="0" w:space="0" w:color="auto"/>
          </w:divBdr>
        </w:div>
        <w:div w:id="55247808">
          <w:marLeft w:val="0"/>
          <w:marRight w:val="150"/>
          <w:marTop w:val="0"/>
          <w:marBottom w:val="0"/>
          <w:divBdr>
            <w:top w:val="none" w:sz="0" w:space="0" w:color="auto"/>
            <w:left w:val="none" w:sz="0" w:space="0" w:color="auto"/>
            <w:bottom w:val="none" w:sz="0" w:space="0" w:color="auto"/>
            <w:right w:val="none" w:sz="0" w:space="0" w:color="auto"/>
          </w:divBdr>
        </w:div>
      </w:divsChild>
    </w:div>
    <w:div w:id="1716545176">
      <w:bodyDiv w:val="1"/>
      <w:marLeft w:val="0"/>
      <w:marRight w:val="0"/>
      <w:marTop w:val="0"/>
      <w:marBottom w:val="0"/>
      <w:divBdr>
        <w:top w:val="none" w:sz="0" w:space="0" w:color="auto"/>
        <w:left w:val="none" w:sz="0" w:space="0" w:color="auto"/>
        <w:bottom w:val="none" w:sz="0" w:space="0" w:color="auto"/>
        <w:right w:val="none" w:sz="0" w:space="0" w:color="auto"/>
      </w:divBdr>
      <w:divsChild>
        <w:div w:id="719285281">
          <w:marLeft w:val="0"/>
          <w:marRight w:val="0"/>
          <w:marTop w:val="0"/>
          <w:marBottom w:val="0"/>
          <w:divBdr>
            <w:top w:val="none" w:sz="0" w:space="0" w:color="auto"/>
            <w:left w:val="none" w:sz="0" w:space="0" w:color="auto"/>
            <w:bottom w:val="none" w:sz="0" w:space="0" w:color="auto"/>
            <w:right w:val="none" w:sz="0" w:space="0" w:color="auto"/>
          </w:divBdr>
        </w:div>
        <w:div w:id="988090437">
          <w:marLeft w:val="0"/>
          <w:marRight w:val="375"/>
          <w:marTop w:val="0"/>
          <w:marBottom w:val="0"/>
          <w:divBdr>
            <w:top w:val="none" w:sz="0" w:space="0" w:color="auto"/>
            <w:left w:val="none" w:sz="0" w:space="0" w:color="auto"/>
            <w:bottom w:val="none" w:sz="0" w:space="0" w:color="auto"/>
            <w:right w:val="none" w:sz="0" w:space="0" w:color="auto"/>
          </w:divBdr>
        </w:div>
        <w:div w:id="1730959287">
          <w:marLeft w:val="0"/>
          <w:marRight w:val="0"/>
          <w:marTop w:val="0"/>
          <w:marBottom w:val="0"/>
          <w:divBdr>
            <w:top w:val="none" w:sz="0" w:space="0" w:color="auto"/>
            <w:left w:val="none" w:sz="0" w:space="0" w:color="auto"/>
            <w:bottom w:val="none" w:sz="0" w:space="0" w:color="auto"/>
            <w:right w:val="none" w:sz="0" w:space="0" w:color="auto"/>
          </w:divBdr>
        </w:div>
        <w:div w:id="1755395822">
          <w:marLeft w:val="0"/>
          <w:marRight w:val="0"/>
          <w:marTop w:val="0"/>
          <w:marBottom w:val="0"/>
          <w:divBdr>
            <w:top w:val="none" w:sz="0" w:space="0" w:color="auto"/>
            <w:left w:val="none" w:sz="0" w:space="0" w:color="auto"/>
            <w:bottom w:val="none" w:sz="0" w:space="0" w:color="auto"/>
            <w:right w:val="none" w:sz="0" w:space="0" w:color="auto"/>
          </w:divBdr>
          <w:divsChild>
            <w:div w:id="1007517534">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717268058">
      <w:bodyDiv w:val="1"/>
      <w:marLeft w:val="0"/>
      <w:marRight w:val="0"/>
      <w:marTop w:val="0"/>
      <w:marBottom w:val="0"/>
      <w:divBdr>
        <w:top w:val="none" w:sz="0" w:space="0" w:color="auto"/>
        <w:left w:val="none" w:sz="0" w:space="0" w:color="auto"/>
        <w:bottom w:val="none" w:sz="0" w:space="0" w:color="auto"/>
        <w:right w:val="none" w:sz="0" w:space="0" w:color="auto"/>
      </w:divBdr>
      <w:divsChild>
        <w:div w:id="1626041633">
          <w:marLeft w:val="0"/>
          <w:marRight w:val="150"/>
          <w:marTop w:val="0"/>
          <w:marBottom w:val="75"/>
          <w:divBdr>
            <w:top w:val="none" w:sz="0" w:space="0" w:color="auto"/>
            <w:left w:val="none" w:sz="0" w:space="0" w:color="auto"/>
            <w:bottom w:val="none" w:sz="0" w:space="0" w:color="auto"/>
            <w:right w:val="none" w:sz="0" w:space="0" w:color="auto"/>
          </w:divBdr>
        </w:div>
        <w:div w:id="614025839">
          <w:marLeft w:val="0"/>
          <w:marRight w:val="150"/>
          <w:marTop w:val="150"/>
          <w:marBottom w:val="150"/>
          <w:divBdr>
            <w:top w:val="none" w:sz="0" w:space="0" w:color="auto"/>
            <w:left w:val="none" w:sz="0" w:space="0" w:color="auto"/>
            <w:bottom w:val="none" w:sz="0" w:space="0" w:color="auto"/>
            <w:right w:val="none" w:sz="0" w:space="0" w:color="auto"/>
          </w:divBdr>
        </w:div>
        <w:div w:id="893203299">
          <w:marLeft w:val="0"/>
          <w:marRight w:val="150"/>
          <w:marTop w:val="0"/>
          <w:marBottom w:val="0"/>
          <w:divBdr>
            <w:top w:val="none" w:sz="0" w:space="0" w:color="auto"/>
            <w:left w:val="none" w:sz="0" w:space="0" w:color="auto"/>
            <w:bottom w:val="none" w:sz="0" w:space="0" w:color="auto"/>
            <w:right w:val="none" w:sz="0" w:space="0" w:color="auto"/>
          </w:divBdr>
        </w:div>
      </w:divsChild>
    </w:div>
    <w:div w:id="1717314208">
      <w:bodyDiv w:val="1"/>
      <w:marLeft w:val="0"/>
      <w:marRight w:val="0"/>
      <w:marTop w:val="0"/>
      <w:marBottom w:val="0"/>
      <w:divBdr>
        <w:top w:val="none" w:sz="0" w:space="0" w:color="auto"/>
        <w:left w:val="none" w:sz="0" w:space="0" w:color="auto"/>
        <w:bottom w:val="none" w:sz="0" w:space="0" w:color="auto"/>
        <w:right w:val="none" w:sz="0" w:space="0" w:color="auto"/>
      </w:divBdr>
      <w:divsChild>
        <w:div w:id="241570365">
          <w:marLeft w:val="0"/>
          <w:marRight w:val="150"/>
          <w:marTop w:val="0"/>
          <w:marBottom w:val="75"/>
          <w:divBdr>
            <w:top w:val="none" w:sz="0" w:space="0" w:color="auto"/>
            <w:left w:val="none" w:sz="0" w:space="0" w:color="auto"/>
            <w:bottom w:val="none" w:sz="0" w:space="0" w:color="auto"/>
            <w:right w:val="none" w:sz="0" w:space="0" w:color="auto"/>
          </w:divBdr>
        </w:div>
        <w:div w:id="736129320">
          <w:marLeft w:val="0"/>
          <w:marRight w:val="150"/>
          <w:marTop w:val="150"/>
          <w:marBottom w:val="150"/>
          <w:divBdr>
            <w:top w:val="none" w:sz="0" w:space="0" w:color="auto"/>
            <w:left w:val="none" w:sz="0" w:space="0" w:color="auto"/>
            <w:bottom w:val="none" w:sz="0" w:space="0" w:color="auto"/>
            <w:right w:val="none" w:sz="0" w:space="0" w:color="auto"/>
          </w:divBdr>
        </w:div>
        <w:div w:id="657004775">
          <w:marLeft w:val="0"/>
          <w:marRight w:val="150"/>
          <w:marTop w:val="0"/>
          <w:marBottom w:val="0"/>
          <w:divBdr>
            <w:top w:val="none" w:sz="0" w:space="0" w:color="auto"/>
            <w:left w:val="none" w:sz="0" w:space="0" w:color="auto"/>
            <w:bottom w:val="none" w:sz="0" w:space="0" w:color="auto"/>
            <w:right w:val="none" w:sz="0" w:space="0" w:color="auto"/>
          </w:divBdr>
        </w:div>
      </w:divsChild>
    </w:div>
    <w:div w:id="1718163155">
      <w:bodyDiv w:val="1"/>
      <w:marLeft w:val="0"/>
      <w:marRight w:val="0"/>
      <w:marTop w:val="0"/>
      <w:marBottom w:val="0"/>
      <w:divBdr>
        <w:top w:val="none" w:sz="0" w:space="0" w:color="auto"/>
        <w:left w:val="none" w:sz="0" w:space="0" w:color="auto"/>
        <w:bottom w:val="none" w:sz="0" w:space="0" w:color="auto"/>
        <w:right w:val="none" w:sz="0" w:space="0" w:color="auto"/>
      </w:divBdr>
      <w:divsChild>
        <w:div w:id="2019189266">
          <w:marLeft w:val="0"/>
          <w:marRight w:val="0"/>
          <w:marTop w:val="0"/>
          <w:marBottom w:val="300"/>
          <w:divBdr>
            <w:top w:val="none" w:sz="0" w:space="0" w:color="auto"/>
            <w:left w:val="none" w:sz="0" w:space="0" w:color="auto"/>
            <w:bottom w:val="none" w:sz="0" w:space="0" w:color="auto"/>
            <w:right w:val="none" w:sz="0" w:space="0" w:color="auto"/>
          </w:divBdr>
        </w:div>
      </w:divsChild>
    </w:div>
    <w:div w:id="1718623381">
      <w:bodyDiv w:val="1"/>
      <w:marLeft w:val="0"/>
      <w:marRight w:val="0"/>
      <w:marTop w:val="0"/>
      <w:marBottom w:val="0"/>
      <w:divBdr>
        <w:top w:val="none" w:sz="0" w:space="0" w:color="auto"/>
        <w:left w:val="none" w:sz="0" w:space="0" w:color="auto"/>
        <w:bottom w:val="none" w:sz="0" w:space="0" w:color="auto"/>
        <w:right w:val="none" w:sz="0" w:space="0" w:color="auto"/>
      </w:divBdr>
      <w:divsChild>
        <w:div w:id="1510103653">
          <w:marLeft w:val="0"/>
          <w:marRight w:val="0"/>
          <w:marTop w:val="0"/>
          <w:marBottom w:val="300"/>
          <w:divBdr>
            <w:top w:val="none" w:sz="0" w:space="0" w:color="auto"/>
            <w:left w:val="none" w:sz="0" w:space="0" w:color="auto"/>
            <w:bottom w:val="none" w:sz="0" w:space="0" w:color="auto"/>
            <w:right w:val="none" w:sz="0" w:space="0" w:color="auto"/>
          </w:divBdr>
        </w:div>
      </w:divsChild>
    </w:div>
    <w:div w:id="1719550030">
      <w:bodyDiv w:val="1"/>
      <w:marLeft w:val="0"/>
      <w:marRight w:val="0"/>
      <w:marTop w:val="0"/>
      <w:marBottom w:val="0"/>
      <w:divBdr>
        <w:top w:val="none" w:sz="0" w:space="0" w:color="auto"/>
        <w:left w:val="none" w:sz="0" w:space="0" w:color="auto"/>
        <w:bottom w:val="none" w:sz="0" w:space="0" w:color="auto"/>
        <w:right w:val="none" w:sz="0" w:space="0" w:color="auto"/>
      </w:divBdr>
      <w:divsChild>
        <w:div w:id="123618620">
          <w:marLeft w:val="0"/>
          <w:marRight w:val="375"/>
          <w:marTop w:val="0"/>
          <w:marBottom w:val="0"/>
          <w:divBdr>
            <w:top w:val="none" w:sz="0" w:space="0" w:color="auto"/>
            <w:left w:val="none" w:sz="0" w:space="0" w:color="auto"/>
            <w:bottom w:val="none" w:sz="0" w:space="0" w:color="auto"/>
            <w:right w:val="none" w:sz="0" w:space="0" w:color="auto"/>
          </w:divBdr>
        </w:div>
        <w:div w:id="727654271">
          <w:marLeft w:val="0"/>
          <w:marRight w:val="0"/>
          <w:marTop w:val="0"/>
          <w:marBottom w:val="0"/>
          <w:divBdr>
            <w:top w:val="none" w:sz="0" w:space="0" w:color="auto"/>
            <w:left w:val="none" w:sz="0" w:space="0" w:color="auto"/>
            <w:bottom w:val="none" w:sz="0" w:space="0" w:color="auto"/>
            <w:right w:val="none" w:sz="0" w:space="0" w:color="auto"/>
          </w:divBdr>
        </w:div>
      </w:divsChild>
    </w:div>
    <w:div w:id="1719621261">
      <w:bodyDiv w:val="1"/>
      <w:marLeft w:val="0"/>
      <w:marRight w:val="0"/>
      <w:marTop w:val="0"/>
      <w:marBottom w:val="0"/>
      <w:divBdr>
        <w:top w:val="none" w:sz="0" w:space="0" w:color="auto"/>
        <w:left w:val="none" w:sz="0" w:space="0" w:color="auto"/>
        <w:bottom w:val="none" w:sz="0" w:space="0" w:color="auto"/>
        <w:right w:val="none" w:sz="0" w:space="0" w:color="auto"/>
      </w:divBdr>
      <w:divsChild>
        <w:div w:id="1763449318">
          <w:marLeft w:val="0"/>
          <w:marRight w:val="0"/>
          <w:marTop w:val="0"/>
          <w:marBottom w:val="0"/>
          <w:divBdr>
            <w:top w:val="none" w:sz="0" w:space="0" w:color="auto"/>
            <w:left w:val="none" w:sz="0" w:space="0" w:color="auto"/>
            <w:bottom w:val="none" w:sz="0" w:space="0" w:color="auto"/>
            <w:right w:val="none" w:sz="0" w:space="0" w:color="auto"/>
          </w:divBdr>
        </w:div>
        <w:div w:id="586425075">
          <w:marLeft w:val="0"/>
          <w:marRight w:val="0"/>
          <w:marTop w:val="300"/>
          <w:marBottom w:val="300"/>
          <w:divBdr>
            <w:top w:val="none" w:sz="0" w:space="0" w:color="auto"/>
            <w:left w:val="none" w:sz="0" w:space="0" w:color="auto"/>
            <w:bottom w:val="none" w:sz="0" w:space="0" w:color="auto"/>
            <w:right w:val="none" w:sz="0" w:space="0" w:color="auto"/>
          </w:divBdr>
        </w:div>
        <w:div w:id="1688629434">
          <w:marLeft w:val="0"/>
          <w:marRight w:val="0"/>
          <w:marTop w:val="0"/>
          <w:marBottom w:val="0"/>
          <w:divBdr>
            <w:top w:val="none" w:sz="0" w:space="0" w:color="auto"/>
            <w:left w:val="none" w:sz="0" w:space="0" w:color="auto"/>
            <w:bottom w:val="none" w:sz="0" w:space="0" w:color="auto"/>
            <w:right w:val="none" w:sz="0" w:space="0" w:color="auto"/>
          </w:divBdr>
          <w:divsChild>
            <w:div w:id="600182034">
              <w:marLeft w:val="0"/>
              <w:marRight w:val="0"/>
              <w:marTop w:val="300"/>
              <w:marBottom w:val="450"/>
              <w:divBdr>
                <w:top w:val="none" w:sz="0" w:space="0" w:color="auto"/>
                <w:left w:val="none" w:sz="0" w:space="0" w:color="auto"/>
                <w:bottom w:val="none" w:sz="0" w:space="0" w:color="auto"/>
                <w:right w:val="none" w:sz="0" w:space="0" w:color="auto"/>
              </w:divBdr>
              <w:divsChild>
                <w:div w:id="1522236526">
                  <w:marLeft w:val="0"/>
                  <w:marRight w:val="0"/>
                  <w:marTop w:val="0"/>
                  <w:marBottom w:val="0"/>
                  <w:divBdr>
                    <w:top w:val="none" w:sz="0" w:space="0" w:color="auto"/>
                    <w:left w:val="none" w:sz="0" w:space="0" w:color="auto"/>
                    <w:bottom w:val="none" w:sz="0" w:space="0" w:color="auto"/>
                    <w:right w:val="none" w:sz="0" w:space="0" w:color="auto"/>
                  </w:divBdr>
                  <w:divsChild>
                    <w:div w:id="354965302">
                      <w:marLeft w:val="0"/>
                      <w:marRight w:val="0"/>
                      <w:marTop w:val="0"/>
                      <w:marBottom w:val="0"/>
                      <w:divBdr>
                        <w:top w:val="none" w:sz="0" w:space="0" w:color="auto"/>
                        <w:left w:val="none" w:sz="0" w:space="0" w:color="auto"/>
                        <w:bottom w:val="none" w:sz="0" w:space="0" w:color="auto"/>
                        <w:right w:val="none" w:sz="0" w:space="0" w:color="auto"/>
                      </w:divBdr>
                      <w:divsChild>
                        <w:div w:id="1251740303">
                          <w:marLeft w:val="0"/>
                          <w:marRight w:val="0"/>
                          <w:marTop w:val="0"/>
                          <w:marBottom w:val="0"/>
                          <w:divBdr>
                            <w:top w:val="none" w:sz="0" w:space="0" w:color="auto"/>
                            <w:left w:val="none" w:sz="0" w:space="0" w:color="auto"/>
                            <w:bottom w:val="none" w:sz="0" w:space="0" w:color="auto"/>
                            <w:right w:val="none" w:sz="0" w:space="0" w:color="auto"/>
                          </w:divBdr>
                          <w:divsChild>
                            <w:div w:id="15715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013823">
          <w:marLeft w:val="0"/>
          <w:marRight w:val="0"/>
          <w:marTop w:val="0"/>
          <w:marBottom w:val="0"/>
          <w:divBdr>
            <w:top w:val="none" w:sz="0" w:space="0" w:color="auto"/>
            <w:left w:val="none" w:sz="0" w:space="0" w:color="auto"/>
            <w:bottom w:val="none" w:sz="0" w:space="0" w:color="auto"/>
            <w:right w:val="none" w:sz="0" w:space="0" w:color="auto"/>
          </w:divBdr>
          <w:divsChild>
            <w:div w:id="8178459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20089452">
      <w:bodyDiv w:val="1"/>
      <w:marLeft w:val="0"/>
      <w:marRight w:val="0"/>
      <w:marTop w:val="0"/>
      <w:marBottom w:val="0"/>
      <w:divBdr>
        <w:top w:val="none" w:sz="0" w:space="0" w:color="auto"/>
        <w:left w:val="none" w:sz="0" w:space="0" w:color="auto"/>
        <w:bottom w:val="none" w:sz="0" w:space="0" w:color="auto"/>
        <w:right w:val="none" w:sz="0" w:space="0" w:color="auto"/>
      </w:divBdr>
      <w:divsChild>
        <w:div w:id="1184826941">
          <w:marLeft w:val="0"/>
          <w:marRight w:val="0"/>
          <w:marTop w:val="0"/>
          <w:marBottom w:val="375"/>
          <w:divBdr>
            <w:top w:val="none" w:sz="0" w:space="0" w:color="auto"/>
            <w:left w:val="none" w:sz="0" w:space="0" w:color="auto"/>
            <w:bottom w:val="none" w:sz="0" w:space="0" w:color="auto"/>
            <w:right w:val="none" w:sz="0" w:space="0" w:color="auto"/>
          </w:divBdr>
          <w:divsChild>
            <w:div w:id="20760071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0594103">
      <w:bodyDiv w:val="1"/>
      <w:marLeft w:val="0"/>
      <w:marRight w:val="0"/>
      <w:marTop w:val="0"/>
      <w:marBottom w:val="0"/>
      <w:divBdr>
        <w:top w:val="none" w:sz="0" w:space="0" w:color="auto"/>
        <w:left w:val="none" w:sz="0" w:space="0" w:color="auto"/>
        <w:bottom w:val="none" w:sz="0" w:space="0" w:color="auto"/>
        <w:right w:val="none" w:sz="0" w:space="0" w:color="auto"/>
      </w:divBdr>
      <w:divsChild>
        <w:div w:id="375206657">
          <w:marLeft w:val="0"/>
          <w:marRight w:val="0"/>
          <w:marTop w:val="0"/>
          <w:marBottom w:val="0"/>
          <w:divBdr>
            <w:top w:val="none" w:sz="0" w:space="0" w:color="auto"/>
            <w:left w:val="none" w:sz="0" w:space="0" w:color="auto"/>
            <w:bottom w:val="none" w:sz="0" w:space="0" w:color="auto"/>
            <w:right w:val="none" w:sz="0" w:space="0" w:color="auto"/>
          </w:divBdr>
        </w:div>
        <w:div w:id="1025327876">
          <w:marLeft w:val="0"/>
          <w:marRight w:val="0"/>
          <w:marTop w:val="300"/>
          <w:marBottom w:val="300"/>
          <w:divBdr>
            <w:top w:val="none" w:sz="0" w:space="0" w:color="auto"/>
            <w:left w:val="none" w:sz="0" w:space="0" w:color="auto"/>
            <w:bottom w:val="none" w:sz="0" w:space="0" w:color="auto"/>
            <w:right w:val="none" w:sz="0" w:space="0" w:color="auto"/>
          </w:divBdr>
        </w:div>
        <w:div w:id="1414737269">
          <w:marLeft w:val="0"/>
          <w:marRight w:val="0"/>
          <w:marTop w:val="0"/>
          <w:marBottom w:val="0"/>
          <w:divBdr>
            <w:top w:val="none" w:sz="0" w:space="0" w:color="auto"/>
            <w:left w:val="none" w:sz="0" w:space="0" w:color="auto"/>
            <w:bottom w:val="none" w:sz="0" w:space="0" w:color="auto"/>
            <w:right w:val="none" w:sz="0" w:space="0" w:color="auto"/>
          </w:divBdr>
          <w:divsChild>
            <w:div w:id="1899172470">
              <w:marLeft w:val="0"/>
              <w:marRight w:val="0"/>
              <w:marTop w:val="300"/>
              <w:marBottom w:val="450"/>
              <w:divBdr>
                <w:top w:val="none" w:sz="0" w:space="0" w:color="auto"/>
                <w:left w:val="none" w:sz="0" w:space="0" w:color="auto"/>
                <w:bottom w:val="none" w:sz="0" w:space="0" w:color="auto"/>
                <w:right w:val="none" w:sz="0" w:space="0" w:color="auto"/>
              </w:divBdr>
              <w:divsChild>
                <w:div w:id="909970369">
                  <w:marLeft w:val="0"/>
                  <w:marRight w:val="0"/>
                  <w:marTop w:val="0"/>
                  <w:marBottom w:val="0"/>
                  <w:divBdr>
                    <w:top w:val="none" w:sz="0" w:space="0" w:color="auto"/>
                    <w:left w:val="none" w:sz="0" w:space="0" w:color="auto"/>
                    <w:bottom w:val="none" w:sz="0" w:space="0" w:color="auto"/>
                    <w:right w:val="none" w:sz="0" w:space="0" w:color="auto"/>
                  </w:divBdr>
                  <w:divsChild>
                    <w:div w:id="1434547920">
                      <w:marLeft w:val="0"/>
                      <w:marRight w:val="0"/>
                      <w:marTop w:val="0"/>
                      <w:marBottom w:val="0"/>
                      <w:divBdr>
                        <w:top w:val="none" w:sz="0" w:space="0" w:color="auto"/>
                        <w:left w:val="none" w:sz="0" w:space="0" w:color="auto"/>
                        <w:bottom w:val="none" w:sz="0" w:space="0" w:color="auto"/>
                        <w:right w:val="none" w:sz="0" w:space="0" w:color="auto"/>
                      </w:divBdr>
                      <w:divsChild>
                        <w:div w:id="559174737">
                          <w:marLeft w:val="0"/>
                          <w:marRight w:val="0"/>
                          <w:marTop w:val="0"/>
                          <w:marBottom w:val="0"/>
                          <w:divBdr>
                            <w:top w:val="none" w:sz="0" w:space="0" w:color="auto"/>
                            <w:left w:val="none" w:sz="0" w:space="0" w:color="auto"/>
                            <w:bottom w:val="none" w:sz="0" w:space="0" w:color="auto"/>
                            <w:right w:val="none" w:sz="0" w:space="0" w:color="auto"/>
                          </w:divBdr>
                          <w:divsChild>
                            <w:div w:id="7289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725509">
          <w:marLeft w:val="0"/>
          <w:marRight w:val="0"/>
          <w:marTop w:val="0"/>
          <w:marBottom w:val="0"/>
          <w:divBdr>
            <w:top w:val="none" w:sz="0" w:space="0" w:color="auto"/>
            <w:left w:val="none" w:sz="0" w:space="0" w:color="auto"/>
            <w:bottom w:val="none" w:sz="0" w:space="0" w:color="auto"/>
            <w:right w:val="none" w:sz="0" w:space="0" w:color="auto"/>
          </w:divBdr>
        </w:div>
      </w:divsChild>
    </w:div>
    <w:div w:id="1720855593">
      <w:bodyDiv w:val="1"/>
      <w:marLeft w:val="0"/>
      <w:marRight w:val="0"/>
      <w:marTop w:val="0"/>
      <w:marBottom w:val="0"/>
      <w:divBdr>
        <w:top w:val="none" w:sz="0" w:space="0" w:color="auto"/>
        <w:left w:val="none" w:sz="0" w:space="0" w:color="auto"/>
        <w:bottom w:val="none" w:sz="0" w:space="0" w:color="auto"/>
        <w:right w:val="none" w:sz="0" w:space="0" w:color="auto"/>
      </w:divBdr>
      <w:divsChild>
        <w:div w:id="1100298834">
          <w:marLeft w:val="0"/>
          <w:marRight w:val="0"/>
          <w:marTop w:val="0"/>
          <w:marBottom w:val="300"/>
          <w:divBdr>
            <w:top w:val="none" w:sz="0" w:space="0" w:color="auto"/>
            <w:left w:val="none" w:sz="0" w:space="0" w:color="auto"/>
            <w:bottom w:val="none" w:sz="0" w:space="0" w:color="auto"/>
            <w:right w:val="none" w:sz="0" w:space="0" w:color="auto"/>
          </w:divBdr>
        </w:div>
      </w:divsChild>
    </w:div>
    <w:div w:id="1720858984">
      <w:bodyDiv w:val="1"/>
      <w:marLeft w:val="0"/>
      <w:marRight w:val="0"/>
      <w:marTop w:val="0"/>
      <w:marBottom w:val="0"/>
      <w:divBdr>
        <w:top w:val="none" w:sz="0" w:space="0" w:color="auto"/>
        <w:left w:val="none" w:sz="0" w:space="0" w:color="auto"/>
        <w:bottom w:val="none" w:sz="0" w:space="0" w:color="auto"/>
        <w:right w:val="none" w:sz="0" w:space="0" w:color="auto"/>
      </w:divBdr>
      <w:divsChild>
        <w:div w:id="450905692">
          <w:marLeft w:val="0"/>
          <w:marRight w:val="0"/>
          <w:marTop w:val="0"/>
          <w:marBottom w:val="300"/>
          <w:divBdr>
            <w:top w:val="none" w:sz="0" w:space="0" w:color="auto"/>
            <w:left w:val="none" w:sz="0" w:space="0" w:color="auto"/>
            <w:bottom w:val="none" w:sz="0" w:space="0" w:color="auto"/>
            <w:right w:val="none" w:sz="0" w:space="0" w:color="auto"/>
          </w:divBdr>
        </w:div>
      </w:divsChild>
    </w:div>
    <w:div w:id="1720860748">
      <w:bodyDiv w:val="1"/>
      <w:marLeft w:val="0"/>
      <w:marRight w:val="0"/>
      <w:marTop w:val="0"/>
      <w:marBottom w:val="0"/>
      <w:divBdr>
        <w:top w:val="none" w:sz="0" w:space="0" w:color="auto"/>
        <w:left w:val="none" w:sz="0" w:space="0" w:color="auto"/>
        <w:bottom w:val="none" w:sz="0" w:space="0" w:color="auto"/>
        <w:right w:val="none" w:sz="0" w:space="0" w:color="auto"/>
      </w:divBdr>
      <w:divsChild>
        <w:div w:id="46497609">
          <w:marLeft w:val="0"/>
          <w:marRight w:val="150"/>
          <w:marTop w:val="0"/>
          <w:marBottom w:val="75"/>
          <w:divBdr>
            <w:top w:val="none" w:sz="0" w:space="0" w:color="auto"/>
            <w:left w:val="none" w:sz="0" w:space="0" w:color="auto"/>
            <w:bottom w:val="none" w:sz="0" w:space="0" w:color="auto"/>
            <w:right w:val="none" w:sz="0" w:space="0" w:color="auto"/>
          </w:divBdr>
        </w:div>
        <w:div w:id="1267344790">
          <w:marLeft w:val="0"/>
          <w:marRight w:val="150"/>
          <w:marTop w:val="150"/>
          <w:marBottom w:val="150"/>
          <w:divBdr>
            <w:top w:val="none" w:sz="0" w:space="0" w:color="auto"/>
            <w:left w:val="none" w:sz="0" w:space="0" w:color="auto"/>
            <w:bottom w:val="none" w:sz="0" w:space="0" w:color="auto"/>
            <w:right w:val="none" w:sz="0" w:space="0" w:color="auto"/>
          </w:divBdr>
        </w:div>
        <w:div w:id="415901725">
          <w:marLeft w:val="0"/>
          <w:marRight w:val="150"/>
          <w:marTop w:val="0"/>
          <w:marBottom w:val="0"/>
          <w:divBdr>
            <w:top w:val="none" w:sz="0" w:space="0" w:color="auto"/>
            <w:left w:val="none" w:sz="0" w:space="0" w:color="auto"/>
            <w:bottom w:val="none" w:sz="0" w:space="0" w:color="auto"/>
            <w:right w:val="none" w:sz="0" w:space="0" w:color="auto"/>
          </w:divBdr>
          <w:divsChild>
            <w:div w:id="1708600732">
              <w:marLeft w:val="0"/>
              <w:marRight w:val="0"/>
              <w:marTop w:val="120"/>
              <w:marBottom w:val="0"/>
              <w:divBdr>
                <w:top w:val="none" w:sz="0" w:space="0" w:color="auto"/>
                <w:left w:val="none" w:sz="0" w:space="0" w:color="auto"/>
                <w:bottom w:val="none" w:sz="0" w:space="0" w:color="auto"/>
                <w:right w:val="none" w:sz="0" w:space="0" w:color="auto"/>
              </w:divBdr>
              <w:divsChild>
                <w:div w:id="44499193">
                  <w:marLeft w:val="0"/>
                  <w:marRight w:val="0"/>
                  <w:marTop w:val="0"/>
                  <w:marBottom w:val="0"/>
                  <w:divBdr>
                    <w:top w:val="none" w:sz="0" w:space="0" w:color="auto"/>
                    <w:left w:val="none" w:sz="0" w:space="0" w:color="auto"/>
                    <w:bottom w:val="none" w:sz="0" w:space="0" w:color="auto"/>
                    <w:right w:val="none" w:sz="0" w:space="0" w:color="auto"/>
                  </w:divBdr>
                </w:div>
                <w:div w:id="1419522707">
                  <w:marLeft w:val="0"/>
                  <w:marRight w:val="0"/>
                  <w:marTop w:val="0"/>
                  <w:marBottom w:val="0"/>
                  <w:divBdr>
                    <w:top w:val="none" w:sz="0" w:space="0" w:color="auto"/>
                    <w:left w:val="none" w:sz="0" w:space="0" w:color="auto"/>
                    <w:bottom w:val="none" w:sz="0" w:space="0" w:color="auto"/>
                    <w:right w:val="none" w:sz="0" w:space="0" w:color="auto"/>
                  </w:divBdr>
                </w:div>
                <w:div w:id="1491435253">
                  <w:marLeft w:val="0"/>
                  <w:marRight w:val="0"/>
                  <w:marTop w:val="0"/>
                  <w:marBottom w:val="0"/>
                  <w:divBdr>
                    <w:top w:val="none" w:sz="0" w:space="0" w:color="auto"/>
                    <w:left w:val="none" w:sz="0" w:space="0" w:color="auto"/>
                    <w:bottom w:val="none" w:sz="0" w:space="0" w:color="auto"/>
                    <w:right w:val="none" w:sz="0" w:space="0" w:color="auto"/>
                  </w:divBdr>
                </w:div>
                <w:div w:id="1041203198">
                  <w:marLeft w:val="0"/>
                  <w:marRight w:val="0"/>
                  <w:marTop w:val="0"/>
                  <w:marBottom w:val="0"/>
                  <w:divBdr>
                    <w:top w:val="none" w:sz="0" w:space="0" w:color="auto"/>
                    <w:left w:val="none" w:sz="0" w:space="0" w:color="auto"/>
                    <w:bottom w:val="none" w:sz="0" w:space="0" w:color="auto"/>
                    <w:right w:val="none" w:sz="0" w:space="0" w:color="auto"/>
                  </w:divBdr>
                </w:div>
              </w:divsChild>
            </w:div>
            <w:div w:id="538278146">
              <w:marLeft w:val="0"/>
              <w:marRight w:val="0"/>
              <w:marTop w:val="120"/>
              <w:marBottom w:val="0"/>
              <w:divBdr>
                <w:top w:val="none" w:sz="0" w:space="0" w:color="auto"/>
                <w:left w:val="none" w:sz="0" w:space="0" w:color="auto"/>
                <w:bottom w:val="none" w:sz="0" w:space="0" w:color="auto"/>
                <w:right w:val="none" w:sz="0" w:space="0" w:color="auto"/>
              </w:divBdr>
              <w:divsChild>
                <w:div w:id="1023441519">
                  <w:marLeft w:val="0"/>
                  <w:marRight w:val="0"/>
                  <w:marTop w:val="0"/>
                  <w:marBottom w:val="0"/>
                  <w:divBdr>
                    <w:top w:val="none" w:sz="0" w:space="0" w:color="auto"/>
                    <w:left w:val="none" w:sz="0" w:space="0" w:color="auto"/>
                    <w:bottom w:val="none" w:sz="0" w:space="0" w:color="auto"/>
                    <w:right w:val="none" w:sz="0" w:space="0" w:color="auto"/>
                  </w:divBdr>
                </w:div>
                <w:div w:id="747459786">
                  <w:marLeft w:val="0"/>
                  <w:marRight w:val="0"/>
                  <w:marTop w:val="0"/>
                  <w:marBottom w:val="0"/>
                  <w:divBdr>
                    <w:top w:val="none" w:sz="0" w:space="0" w:color="auto"/>
                    <w:left w:val="none" w:sz="0" w:space="0" w:color="auto"/>
                    <w:bottom w:val="none" w:sz="0" w:space="0" w:color="auto"/>
                    <w:right w:val="none" w:sz="0" w:space="0" w:color="auto"/>
                  </w:divBdr>
                </w:div>
                <w:div w:id="1843230139">
                  <w:marLeft w:val="0"/>
                  <w:marRight w:val="0"/>
                  <w:marTop w:val="0"/>
                  <w:marBottom w:val="0"/>
                  <w:divBdr>
                    <w:top w:val="none" w:sz="0" w:space="0" w:color="auto"/>
                    <w:left w:val="none" w:sz="0" w:space="0" w:color="auto"/>
                    <w:bottom w:val="none" w:sz="0" w:space="0" w:color="auto"/>
                    <w:right w:val="none" w:sz="0" w:space="0" w:color="auto"/>
                  </w:divBdr>
                </w:div>
                <w:div w:id="951590089">
                  <w:marLeft w:val="0"/>
                  <w:marRight w:val="0"/>
                  <w:marTop w:val="0"/>
                  <w:marBottom w:val="0"/>
                  <w:divBdr>
                    <w:top w:val="none" w:sz="0" w:space="0" w:color="auto"/>
                    <w:left w:val="none" w:sz="0" w:space="0" w:color="auto"/>
                    <w:bottom w:val="none" w:sz="0" w:space="0" w:color="auto"/>
                    <w:right w:val="none" w:sz="0" w:space="0" w:color="auto"/>
                  </w:divBdr>
                </w:div>
                <w:div w:id="1738478038">
                  <w:marLeft w:val="0"/>
                  <w:marRight w:val="0"/>
                  <w:marTop w:val="0"/>
                  <w:marBottom w:val="0"/>
                  <w:divBdr>
                    <w:top w:val="none" w:sz="0" w:space="0" w:color="auto"/>
                    <w:left w:val="none" w:sz="0" w:space="0" w:color="auto"/>
                    <w:bottom w:val="none" w:sz="0" w:space="0" w:color="auto"/>
                    <w:right w:val="none" w:sz="0" w:space="0" w:color="auto"/>
                  </w:divBdr>
                </w:div>
                <w:div w:id="1343775588">
                  <w:marLeft w:val="0"/>
                  <w:marRight w:val="0"/>
                  <w:marTop w:val="0"/>
                  <w:marBottom w:val="0"/>
                  <w:divBdr>
                    <w:top w:val="none" w:sz="0" w:space="0" w:color="auto"/>
                    <w:left w:val="none" w:sz="0" w:space="0" w:color="auto"/>
                    <w:bottom w:val="none" w:sz="0" w:space="0" w:color="auto"/>
                    <w:right w:val="none" w:sz="0" w:space="0" w:color="auto"/>
                  </w:divBdr>
                </w:div>
              </w:divsChild>
            </w:div>
            <w:div w:id="1732147951">
              <w:marLeft w:val="0"/>
              <w:marRight w:val="0"/>
              <w:marTop w:val="120"/>
              <w:marBottom w:val="0"/>
              <w:divBdr>
                <w:top w:val="none" w:sz="0" w:space="0" w:color="auto"/>
                <w:left w:val="none" w:sz="0" w:space="0" w:color="auto"/>
                <w:bottom w:val="none" w:sz="0" w:space="0" w:color="auto"/>
                <w:right w:val="none" w:sz="0" w:space="0" w:color="auto"/>
              </w:divBdr>
              <w:divsChild>
                <w:div w:id="1995718857">
                  <w:marLeft w:val="0"/>
                  <w:marRight w:val="0"/>
                  <w:marTop w:val="0"/>
                  <w:marBottom w:val="0"/>
                  <w:divBdr>
                    <w:top w:val="none" w:sz="0" w:space="0" w:color="auto"/>
                    <w:left w:val="none" w:sz="0" w:space="0" w:color="auto"/>
                    <w:bottom w:val="none" w:sz="0" w:space="0" w:color="auto"/>
                    <w:right w:val="none" w:sz="0" w:space="0" w:color="auto"/>
                  </w:divBdr>
                </w:div>
                <w:div w:id="135491805">
                  <w:marLeft w:val="0"/>
                  <w:marRight w:val="0"/>
                  <w:marTop w:val="0"/>
                  <w:marBottom w:val="0"/>
                  <w:divBdr>
                    <w:top w:val="none" w:sz="0" w:space="0" w:color="auto"/>
                    <w:left w:val="none" w:sz="0" w:space="0" w:color="auto"/>
                    <w:bottom w:val="none" w:sz="0" w:space="0" w:color="auto"/>
                    <w:right w:val="none" w:sz="0" w:space="0" w:color="auto"/>
                  </w:divBdr>
                </w:div>
                <w:div w:id="2075352244">
                  <w:marLeft w:val="0"/>
                  <w:marRight w:val="0"/>
                  <w:marTop w:val="0"/>
                  <w:marBottom w:val="0"/>
                  <w:divBdr>
                    <w:top w:val="none" w:sz="0" w:space="0" w:color="auto"/>
                    <w:left w:val="none" w:sz="0" w:space="0" w:color="auto"/>
                    <w:bottom w:val="none" w:sz="0" w:space="0" w:color="auto"/>
                    <w:right w:val="none" w:sz="0" w:space="0" w:color="auto"/>
                  </w:divBdr>
                </w:div>
                <w:div w:id="69617649">
                  <w:marLeft w:val="0"/>
                  <w:marRight w:val="0"/>
                  <w:marTop w:val="0"/>
                  <w:marBottom w:val="0"/>
                  <w:divBdr>
                    <w:top w:val="none" w:sz="0" w:space="0" w:color="auto"/>
                    <w:left w:val="none" w:sz="0" w:space="0" w:color="auto"/>
                    <w:bottom w:val="none" w:sz="0" w:space="0" w:color="auto"/>
                    <w:right w:val="none" w:sz="0" w:space="0" w:color="auto"/>
                  </w:divBdr>
                </w:div>
                <w:div w:id="1934046831">
                  <w:marLeft w:val="0"/>
                  <w:marRight w:val="0"/>
                  <w:marTop w:val="0"/>
                  <w:marBottom w:val="0"/>
                  <w:divBdr>
                    <w:top w:val="none" w:sz="0" w:space="0" w:color="auto"/>
                    <w:left w:val="none" w:sz="0" w:space="0" w:color="auto"/>
                    <w:bottom w:val="none" w:sz="0" w:space="0" w:color="auto"/>
                    <w:right w:val="none" w:sz="0" w:space="0" w:color="auto"/>
                  </w:divBdr>
                </w:div>
                <w:div w:id="1765414381">
                  <w:marLeft w:val="0"/>
                  <w:marRight w:val="0"/>
                  <w:marTop w:val="0"/>
                  <w:marBottom w:val="0"/>
                  <w:divBdr>
                    <w:top w:val="none" w:sz="0" w:space="0" w:color="auto"/>
                    <w:left w:val="none" w:sz="0" w:space="0" w:color="auto"/>
                    <w:bottom w:val="none" w:sz="0" w:space="0" w:color="auto"/>
                    <w:right w:val="none" w:sz="0" w:space="0" w:color="auto"/>
                  </w:divBdr>
                </w:div>
                <w:div w:id="1126123588">
                  <w:marLeft w:val="0"/>
                  <w:marRight w:val="0"/>
                  <w:marTop w:val="0"/>
                  <w:marBottom w:val="0"/>
                  <w:divBdr>
                    <w:top w:val="none" w:sz="0" w:space="0" w:color="auto"/>
                    <w:left w:val="none" w:sz="0" w:space="0" w:color="auto"/>
                    <w:bottom w:val="none" w:sz="0" w:space="0" w:color="auto"/>
                    <w:right w:val="none" w:sz="0" w:space="0" w:color="auto"/>
                  </w:divBdr>
                </w:div>
                <w:div w:id="2056536439">
                  <w:marLeft w:val="0"/>
                  <w:marRight w:val="0"/>
                  <w:marTop w:val="0"/>
                  <w:marBottom w:val="0"/>
                  <w:divBdr>
                    <w:top w:val="none" w:sz="0" w:space="0" w:color="auto"/>
                    <w:left w:val="none" w:sz="0" w:space="0" w:color="auto"/>
                    <w:bottom w:val="none" w:sz="0" w:space="0" w:color="auto"/>
                    <w:right w:val="none" w:sz="0" w:space="0" w:color="auto"/>
                  </w:divBdr>
                </w:div>
                <w:div w:id="2087258508">
                  <w:marLeft w:val="0"/>
                  <w:marRight w:val="0"/>
                  <w:marTop w:val="0"/>
                  <w:marBottom w:val="0"/>
                  <w:divBdr>
                    <w:top w:val="none" w:sz="0" w:space="0" w:color="auto"/>
                    <w:left w:val="none" w:sz="0" w:space="0" w:color="auto"/>
                    <w:bottom w:val="none" w:sz="0" w:space="0" w:color="auto"/>
                    <w:right w:val="none" w:sz="0" w:space="0" w:color="auto"/>
                  </w:divBdr>
                </w:div>
                <w:div w:id="1500192423">
                  <w:marLeft w:val="0"/>
                  <w:marRight w:val="0"/>
                  <w:marTop w:val="0"/>
                  <w:marBottom w:val="0"/>
                  <w:divBdr>
                    <w:top w:val="none" w:sz="0" w:space="0" w:color="auto"/>
                    <w:left w:val="none" w:sz="0" w:space="0" w:color="auto"/>
                    <w:bottom w:val="none" w:sz="0" w:space="0" w:color="auto"/>
                    <w:right w:val="none" w:sz="0" w:space="0" w:color="auto"/>
                  </w:divBdr>
                </w:div>
                <w:div w:id="1791433601">
                  <w:marLeft w:val="0"/>
                  <w:marRight w:val="0"/>
                  <w:marTop w:val="0"/>
                  <w:marBottom w:val="0"/>
                  <w:divBdr>
                    <w:top w:val="none" w:sz="0" w:space="0" w:color="auto"/>
                    <w:left w:val="none" w:sz="0" w:space="0" w:color="auto"/>
                    <w:bottom w:val="none" w:sz="0" w:space="0" w:color="auto"/>
                    <w:right w:val="none" w:sz="0" w:space="0" w:color="auto"/>
                  </w:divBdr>
                </w:div>
                <w:div w:id="589197821">
                  <w:marLeft w:val="0"/>
                  <w:marRight w:val="0"/>
                  <w:marTop w:val="0"/>
                  <w:marBottom w:val="0"/>
                  <w:divBdr>
                    <w:top w:val="none" w:sz="0" w:space="0" w:color="auto"/>
                    <w:left w:val="none" w:sz="0" w:space="0" w:color="auto"/>
                    <w:bottom w:val="none" w:sz="0" w:space="0" w:color="auto"/>
                    <w:right w:val="none" w:sz="0" w:space="0" w:color="auto"/>
                  </w:divBdr>
                </w:div>
                <w:div w:id="821968083">
                  <w:marLeft w:val="0"/>
                  <w:marRight w:val="0"/>
                  <w:marTop w:val="0"/>
                  <w:marBottom w:val="0"/>
                  <w:divBdr>
                    <w:top w:val="none" w:sz="0" w:space="0" w:color="auto"/>
                    <w:left w:val="none" w:sz="0" w:space="0" w:color="auto"/>
                    <w:bottom w:val="none" w:sz="0" w:space="0" w:color="auto"/>
                    <w:right w:val="none" w:sz="0" w:space="0" w:color="auto"/>
                  </w:divBdr>
                </w:div>
                <w:div w:id="127355996">
                  <w:marLeft w:val="0"/>
                  <w:marRight w:val="0"/>
                  <w:marTop w:val="0"/>
                  <w:marBottom w:val="0"/>
                  <w:divBdr>
                    <w:top w:val="none" w:sz="0" w:space="0" w:color="auto"/>
                    <w:left w:val="none" w:sz="0" w:space="0" w:color="auto"/>
                    <w:bottom w:val="none" w:sz="0" w:space="0" w:color="auto"/>
                    <w:right w:val="none" w:sz="0" w:space="0" w:color="auto"/>
                  </w:divBdr>
                </w:div>
                <w:div w:id="63798449">
                  <w:marLeft w:val="0"/>
                  <w:marRight w:val="0"/>
                  <w:marTop w:val="0"/>
                  <w:marBottom w:val="0"/>
                  <w:divBdr>
                    <w:top w:val="none" w:sz="0" w:space="0" w:color="auto"/>
                    <w:left w:val="none" w:sz="0" w:space="0" w:color="auto"/>
                    <w:bottom w:val="none" w:sz="0" w:space="0" w:color="auto"/>
                    <w:right w:val="none" w:sz="0" w:space="0" w:color="auto"/>
                  </w:divBdr>
                </w:div>
                <w:div w:id="1000541925">
                  <w:marLeft w:val="0"/>
                  <w:marRight w:val="0"/>
                  <w:marTop w:val="0"/>
                  <w:marBottom w:val="0"/>
                  <w:divBdr>
                    <w:top w:val="none" w:sz="0" w:space="0" w:color="auto"/>
                    <w:left w:val="none" w:sz="0" w:space="0" w:color="auto"/>
                    <w:bottom w:val="none" w:sz="0" w:space="0" w:color="auto"/>
                    <w:right w:val="none" w:sz="0" w:space="0" w:color="auto"/>
                  </w:divBdr>
                </w:div>
                <w:div w:id="1837526800">
                  <w:marLeft w:val="0"/>
                  <w:marRight w:val="0"/>
                  <w:marTop w:val="0"/>
                  <w:marBottom w:val="0"/>
                  <w:divBdr>
                    <w:top w:val="none" w:sz="0" w:space="0" w:color="auto"/>
                    <w:left w:val="none" w:sz="0" w:space="0" w:color="auto"/>
                    <w:bottom w:val="none" w:sz="0" w:space="0" w:color="auto"/>
                    <w:right w:val="none" w:sz="0" w:space="0" w:color="auto"/>
                  </w:divBdr>
                </w:div>
                <w:div w:id="1530795203">
                  <w:marLeft w:val="0"/>
                  <w:marRight w:val="0"/>
                  <w:marTop w:val="0"/>
                  <w:marBottom w:val="0"/>
                  <w:divBdr>
                    <w:top w:val="none" w:sz="0" w:space="0" w:color="auto"/>
                    <w:left w:val="none" w:sz="0" w:space="0" w:color="auto"/>
                    <w:bottom w:val="none" w:sz="0" w:space="0" w:color="auto"/>
                    <w:right w:val="none" w:sz="0" w:space="0" w:color="auto"/>
                  </w:divBdr>
                </w:div>
                <w:div w:id="407121832">
                  <w:marLeft w:val="0"/>
                  <w:marRight w:val="0"/>
                  <w:marTop w:val="0"/>
                  <w:marBottom w:val="0"/>
                  <w:divBdr>
                    <w:top w:val="none" w:sz="0" w:space="0" w:color="auto"/>
                    <w:left w:val="none" w:sz="0" w:space="0" w:color="auto"/>
                    <w:bottom w:val="none" w:sz="0" w:space="0" w:color="auto"/>
                    <w:right w:val="none" w:sz="0" w:space="0" w:color="auto"/>
                  </w:divBdr>
                </w:div>
              </w:divsChild>
            </w:div>
            <w:div w:id="1564490255">
              <w:marLeft w:val="0"/>
              <w:marRight w:val="0"/>
              <w:marTop w:val="120"/>
              <w:marBottom w:val="0"/>
              <w:divBdr>
                <w:top w:val="none" w:sz="0" w:space="0" w:color="auto"/>
                <w:left w:val="none" w:sz="0" w:space="0" w:color="auto"/>
                <w:bottom w:val="none" w:sz="0" w:space="0" w:color="auto"/>
                <w:right w:val="none" w:sz="0" w:space="0" w:color="auto"/>
              </w:divBdr>
              <w:divsChild>
                <w:div w:id="1558466452">
                  <w:marLeft w:val="0"/>
                  <w:marRight w:val="0"/>
                  <w:marTop w:val="0"/>
                  <w:marBottom w:val="0"/>
                  <w:divBdr>
                    <w:top w:val="none" w:sz="0" w:space="0" w:color="auto"/>
                    <w:left w:val="none" w:sz="0" w:space="0" w:color="auto"/>
                    <w:bottom w:val="none" w:sz="0" w:space="0" w:color="auto"/>
                    <w:right w:val="none" w:sz="0" w:space="0" w:color="auto"/>
                  </w:divBdr>
                </w:div>
                <w:div w:id="1915624392">
                  <w:marLeft w:val="0"/>
                  <w:marRight w:val="0"/>
                  <w:marTop w:val="0"/>
                  <w:marBottom w:val="0"/>
                  <w:divBdr>
                    <w:top w:val="none" w:sz="0" w:space="0" w:color="auto"/>
                    <w:left w:val="none" w:sz="0" w:space="0" w:color="auto"/>
                    <w:bottom w:val="none" w:sz="0" w:space="0" w:color="auto"/>
                    <w:right w:val="none" w:sz="0" w:space="0" w:color="auto"/>
                  </w:divBdr>
                </w:div>
                <w:div w:id="1667511115">
                  <w:marLeft w:val="0"/>
                  <w:marRight w:val="0"/>
                  <w:marTop w:val="0"/>
                  <w:marBottom w:val="0"/>
                  <w:divBdr>
                    <w:top w:val="none" w:sz="0" w:space="0" w:color="auto"/>
                    <w:left w:val="none" w:sz="0" w:space="0" w:color="auto"/>
                    <w:bottom w:val="none" w:sz="0" w:space="0" w:color="auto"/>
                    <w:right w:val="none" w:sz="0" w:space="0" w:color="auto"/>
                  </w:divBdr>
                </w:div>
                <w:div w:id="1697121983">
                  <w:marLeft w:val="0"/>
                  <w:marRight w:val="0"/>
                  <w:marTop w:val="0"/>
                  <w:marBottom w:val="0"/>
                  <w:divBdr>
                    <w:top w:val="none" w:sz="0" w:space="0" w:color="auto"/>
                    <w:left w:val="none" w:sz="0" w:space="0" w:color="auto"/>
                    <w:bottom w:val="none" w:sz="0" w:space="0" w:color="auto"/>
                    <w:right w:val="none" w:sz="0" w:space="0" w:color="auto"/>
                  </w:divBdr>
                </w:div>
                <w:div w:id="1696155858">
                  <w:marLeft w:val="0"/>
                  <w:marRight w:val="0"/>
                  <w:marTop w:val="0"/>
                  <w:marBottom w:val="0"/>
                  <w:divBdr>
                    <w:top w:val="none" w:sz="0" w:space="0" w:color="auto"/>
                    <w:left w:val="none" w:sz="0" w:space="0" w:color="auto"/>
                    <w:bottom w:val="none" w:sz="0" w:space="0" w:color="auto"/>
                    <w:right w:val="none" w:sz="0" w:space="0" w:color="auto"/>
                  </w:divBdr>
                </w:div>
                <w:div w:id="1197238815">
                  <w:marLeft w:val="0"/>
                  <w:marRight w:val="0"/>
                  <w:marTop w:val="0"/>
                  <w:marBottom w:val="0"/>
                  <w:divBdr>
                    <w:top w:val="none" w:sz="0" w:space="0" w:color="auto"/>
                    <w:left w:val="none" w:sz="0" w:space="0" w:color="auto"/>
                    <w:bottom w:val="none" w:sz="0" w:space="0" w:color="auto"/>
                    <w:right w:val="none" w:sz="0" w:space="0" w:color="auto"/>
                  </w:divBdr>
                </w:div>
                <w:div w:id="1489983194">
                  <w:marLeft w:val="0"/>
                  <w:marRight w:val="0"/>
                  <w:marTop w:val="0"/>
                  <w:marBottom w:val="0"/>
                  <w:divBdr>
                    <w:top w:val="none" w:sz="0" w:space="0" w:color="auto"/>
                    <w:left w:val="none" w:sz="0" w:space="0" w:color="auto"/>
                    <w:bottom w:val="none" w:sz="0" w:space="0" w:color="auto"/>
                    <w:right w:val="none" w:sz="0" w:space="0" w:color="auto"/>
                  </w:divBdr>
                </w:div>
                <w:div w:id="96563177">
                  <w:marLeft w:val="0"/>
                  <w:marRight w:val="0"/>
                  <w:marTop w:val="0"/>
                  <w:marBottom w:val="0"/>
                  <w:divBdr>
                    <w:top w:val="none" w:sz="0" w:space="0" w:color="auto"/>
                    <w:left w:val="none" w:sz="0" w:space="0" w:color="auto"/>
                    <w:bottom w:val="none" w:sz="0" w:space="0" w:color="auto"/>
                    <w:right w:val="none" w:sz="0" w:space="0" w:color="auto"/>
                  </w:divBdr>
                </w:div>
                <w:div w:id="1687710486">
                  <w:marLeft w:val="0"/>
                  <w:marRight w:val="0"/>
                  <w:marTop w:val="0"/>
                  <w:marBottom w:val="0"/>
                  <w:divBdr>
                    <w:top w:val="none" w:sz="0" w:space="0" w:color="auto"/>
                    <w:left w:val="none" w:sz="0" w:space="0" w:color="auto"/>
                    <w:bottom w:val="none" w:sz="0" w:space="0" w:color="auto"/>
                    <w:right w:val="none" w:sz="0" w:space="0" w:color="auto"/>
                  </w:divBdr>
                </w:div>
              </w:divsChild>
            </w:div>
            <w:div w:id="304119137">
              <w:marLeft w:val="0"/>
              <w:marRight w:val="0"/>
              <w:marTop w:val="120"/>
              <w:marBottom w:val="0"/>
              <w:divBdr>
                <w:top w:val="none" w:sz="0" w:space="0" w:color="auto"/>
                <w:left w:val="none" w:sz="0" w:space="0" w:color="auto"/>
                <w:bottom w:val="none" w:sz="0" w:space="0" w:color="auto"/>
                <w:right w:val="none" w:sz="0" w:space="0" w:color="auto"/>
              </w:divBdr>
              <w:divsChild>
                <w:div w:id="1515344852">
                  <w:marLeft w:val="0"/>
                  <w:marRight w:val="0"/>
                  <w:marTop w:val="0"/>
                  <w:marBottom w:val="0"/>
                  <w:divBdr>
                    <w:top w:val="none" w:sz="0" w:space="0" w:color="auto"/>
                    <w:left w:val="none" w:sz="0" w:space="0" w:color="auto"/>
                    <w:bottom w:val="none" w:sz="0" w:space="0" w:color="auto"/>
                    <w:right w:val="none" w:sz="0" w:space="0" w:color="auto"/>
                  </w:divBdr>
                </w:div>
                <w:div w:id="296228975">
                  <w:marLeft w:val="0"/>
                  <w:marRight w:val="0"/>
                  <w:marTop w:val="0"/>
                  <w:marBottom w:val="0"/>
                  <w:divBdr>
                    <w:top w:val="none" w:sz="0" w:space="0" w:color="auto"/>
                    <w:left w:val="none" w:sz="0" w:space="0" w:color="auto"/>
                    <w:bottom w:val="none" w:sz="0" w:space="0" w:color="auto"/>
                    <w:right w:val="none" w:sz="0" w:space="0" w:color="auto"/>
                  </w:divBdr>
                </w:div>
                <w:div w:id="1469858954">
                  <w:marLeft w:val="0"/>
                  <w:marRight w:val="0"/>
                  <w:marTop w:val="0"/>
                  <w:marBottom w:val="0"/>
                  <w:divBdr>
                    <w:top w:val="none" w:sz="0" w:space="0" w:color="auto"/>
                    <w:left w:val="none" w:sz="0" w:space="0" w:color="auto"/>
                    <w:bottom w:val="none" w:sz="0" w:space="0" w:color="auto"/>
                    <w:right w:val="none" w:sz="0" w:space="0" w:color="auto"/>
                  </w:divBdr>
                </w:div>
                <w:div w:id="1946301715">
                  <w:marLeft w:val="0"/>
                  <w:marRight w:val="0"/>
                  <w:marTop w:val="0"/>
                  <w:marBottom w:val="0"/>
                  <w:divBdr>
                    <w:top w:val="none" w:sz="0" w:space="0" w:color="auto"/>
                    <w:left w:val="none" w:sz="0" w:space="0" w:color="auto"/>
                    <w:bottom w:val="none" w:sz="0" w:space="0" w:color="auto"/>
                    <w:right w:val="none" w:sz="0" w:space="0" w:color="auto"/>
                  </w:divBdr>
                </w:div>
                <w:div w:id="883761592">
                  <w:marLeft w:val="0"/>
                  <w:marRight w:val="0"/>
                  <w:marTop w:val="0"/>
                  <w:marBottom w:val="0"/>
                  <w:divBdr>
                    <w:top w:val="none" w:sz="0" w:space="0" w:color="auto"/>
                    <w:left w:val="none" w:sz="0" w:space="0" w:color="auto"/>
                    <w:bottom w:val="none" w:sz="0" w:space="0" w:color="auto"/>
                    <w:right w:val="none" w:sz="0" w:space="0" w:color="auto"/>
                  </w:divBdr>
                </w:div>
                <w:div w:id="872227237">
                  <w:marLeft w:val="0"/>
                  <w:marRight w:val="0"/>
                  <w:marTop w:val="0"/>
                  <w:marBottom w:val="0"/>
                  <w:divBdr>
                    <w:top w:val="none" w:sz="0" w:space="0" w:color="auto"/>
                    <w:left w:val="none" w:sz="0" w:space="0" w:color="auto"/>
                    <w:bottom w:val="none" w:sz="0" w:space="0" w:color="auto"/>
                    <w:right w:val="none" w:sz="0" w:space="0" w:color="auto"/>
                  </w:divBdr>
                </w:div>
                <w:div w:id="1227685972">
                  <w:marLeft w:val="0"/>
                  <w:marRight w:val="0"/>
                  <w:marTop w:val="0"/>
                  <w:marBottom w:val="0"/>
                  <w:divBdr>
                    <w:top w:val="none" w:sz="0" w:space="0" w:color="auto"/>
                    <w:left w:val="none" w:sz="0" w:space="0" w:color="auto"/>
                    <w:bottom w:val="none" w:sz="0" w:space="0" w:color="auto"/>
                    <w:right w:val="none" w:sz="0" w:space="0" w:color="auto"/>
                  </w:divBdr>
                </w:div>
                <w:div w:id="611325875">
                  <w:marLeft w:val="0"/>
                  <w:marRight w:val="0"/>
                  <w:marTop w:val="0"/>
                  <w:marBottom w:val="0"/>
                  <w:divBdr>
                    <w:top w:val="none" w:sz="0" w:space="0" w:color="auto"/>
                    <w:left w:val="none" w:sz="0" w:space="0" w:color="auto"/>
                    <w:bottom w:val="none" w:sz="0" w:space="0" w:color="auto"/>
                    <w:right w:val="none" w:sz="0" w:space="0" w:color="auto"/>
                  </w:divBdr>
                </w:div>
                <w:div w:id="1222906537">
                  <w:marLeft w:val="0"/>
                  <w:marRight w:val="0"/>
                  <w:marTop w:val="0"/>
                  <w:marBottom w:val="0"/>
                  <w:divBdr>
                    <w:top w:val="none" w:sz="0" w:space="0" w:color="auto"/>
                    <w:left w:val="none" w:sz="0" w:space="0" w:color="auto"/>
                    <w:bottom w:val="none" w:sz="0" w:space="0" w:color="auto"/>
                    <w:right w:val="none" w:sz="0" w:space="0" w:color="auto"/>
                  </w:divBdr>
                </w:div>
                <w:div w:id="1574001396">
                  <w:marLeft w:val="0"/>
                  <w:marRight w:val="0"/>
                  <w:marTop w:val="0"/>
                  <w:marBottom w:val="0"/>
                  <w:divBdr>
                    <w:top w:val="none" w:sz="0" w:space="0" w:color="auto"/>
                    <w:left w:val="none" w:sz="0" w:space="0" w:color="auto"/>
                    <w:bottom w:val="none" w:sz="0" w:space="0" w:color="auto"/>
                    <w:right w:val="none" w:sz="0" w:space="0" w:color="auto"/>
                  </w:divBdr>
                </w:div>
                <w:div w:id="1770856913">
                  <w:marLeft w:val="0"/>
                  <w:marRight w:val="0"/>
                  <w:marTop w:val="0"/>
                  <w:marBottom w:val="0"/>
                  <w:divBdr>
                    <w:top w:val="none" w:sz="0" w:space="0" w:color="auto"/>
                    <w:left w:val="none" w:sz="0" w:space="0" w:color="auto"/>
                    <w:bottom w:val="none" w:sz="0" w:space="0" w:color="auto"/>
                    <w:right w:val="none" w:sz="0" w:space="0" w:color="auto"/>
                  </w:divBdr>
                </w:div>
                <w:div w:id="1512334626">
                  <w:marLeft w:val="0"/>
                  <w:marRight w:val="0"/>
                  <w:marTop w:val="0"/>
                  <w:marBottom w:val="0"/>
                  <w:divBdr>
                    <w:top w:val="none" w:sz="0" w:space="0" w:color="auto"/>
                    <w:left w:val="none" w:sz="0" w:space="0" w:color="auto"/>
                    <w:bottom w:val="none" w:sz="0" w:space="0" w:color="auto"/>
                    <w:right w:val="none" w:sz="0" w:space="0" w:color="auto"/>
                  </w:divBdr>
                </w:div>
                <w:div w:id="1847358057">
                  <w:marLeft w:val="0"/>
                  <w:marRight w:val="0"/>
                  <w:marTop w:val="0"/>
                  <w:marBottom w:val="0"/>
                  <w:divBdr>
                    <w:top w:val="none" w:sz="0" w:space="0" w:color="auto"/>
                    <w:left w:val="none" w:sz="0" w:space="0" w:color="auto"/>
                    <w:bottom w:val="none" w:sz="0" w:space="0" w:color="auto"/>
                    <w:right w:val="none" w:sz="0" w:space="0" w:color="auto"/>
                  </w:divBdr>
                </w:div>
                <w:div w:id="16674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79989">
      <w:bodyDiv w:val="1"/>
      <w:marLeft w:val="0"/>
      <w:marRight w:val="0"/>
      <w:marTop w:val="0"/>
      <w:marBottom w:val="0"/>
      <w:divBdr>
        <w:top w:val="none" w:sz="0" w:space="0" w:color="auto"/>
        <w:left w:val="none" w:sz="0" w:space="0" w:color="auto"/>
        <w:bottom w:val="none" w:sz="0" w:space="0" w:color="auto"/>
        <w:right w:val="none" w:sz="0" w:space="0" w:color="auto"/>
      </w:divBdr>
      <w:divsChild>
        <w:div w:id="2121365905">
          <w:marLeft w:val="0"/>
          <w:marRight w:val="0"/>
          <w:marTop w:val="0"/>
          <w:marBottom w:val="300"/>
          <w:divBdr>
            <w:top w:val="none" w:sz="0" w:space="0" w:color="auto"/>
            <w:left w:val="none" w:sz="0" w:space="0" w:color="auto"/>
            <w:bottom w:val="none" w:sz="0" w:space="0" w:color="auto"/>
            <w:right w:val="none" w:sz="0" w:space="0" w:color="auto"/>
          </w:divBdr>
        </w:div>
      </w:divsChild>
    </w:div>
    <w:div w:id="1721173292">
      <w:bodyDiv w:val="1"/>
      <w:marLeft w:val="0"/>
      <w:marRight w:val="0"/>
      <w:marTop w:val="0"/>
      <w:marBottom w:val="0"/>
      <w:divBdr>
        <w:top w:val="none" w:sz="0" w:space="0" w:color="auto"/>
        <w:left w:val="none" w:sz="0" w:space="0" w:color="auto"/>
        <w:bottom w:val="none" w:sz="0" w:space="0" w:color="auto"/>
        <w:right w:val="none" w:sz="0" w:space="0" w:color="auto"/>
      </w:divBdr>
      <w:divsChild>
        <w:div w:id="185488654">
          <w:marLeft w:val="0"/>
          <w:marRight w:val="375"/>
          <w:marTop w:val="0"/>
          <w:marBottom w:val="0"/>
          <w:divBdr>
            <w:top w:val="none" w:sz="0" w:space="0" w:color="auto"/>
            <w:left w:val="none" w:sz="0" w:space="0" w:color="auto"/>
            <w:bottom w:val="none" w:sz="0" w:space="0" w:color="auto"/>
            <w:right w:val="none" w:sz="0" w:space="0" w:color="auto"/>
          </w:divBdr>
        </w:div>
        <w:div w:id="746415474">
          <w:marLeft w:val="0"/>
          <w:marRight w:val="0"/>
          <w:marTop w:val="0"/>
          <w:marBottom w:val="0"/>
          <w:divBdr>
            <w:top w:val="none" w:sz="0" w:space="0" w:color="auto"/>
            <w:left w:val="none" w:sz="0" w:space="0" w:color="auto"/>
            <w:bottom w:val="none" w:sz="0" w:space="0" w:color="auto"/>
            <w:right w:val="none" w:sz="0" w:space="0" w:color="auto"/>
          </w:divBdr>
        </w:div>
      </w:divsChild>
    </w:div>
    <w:div w:id="1722096946">
      <w:bodyDiv w:val="1"/>
      <w:marLeft w:val="0"/>
      <w:marRight w:val="0"/>
      <w:marTop w:val="0"/>
      <w:marBottom w:val="0"/>
      <w:divBdr>
        <w:top w:val="none" w:sz="0" w:space="0" w:color="auto"/>
        <w:left w:val="none" w:sz="0" w:space="0" w:color="auto"/>
        <w:bottom w:val="none" w:sz="0" w:space="0" w:color="auto"/>
        <w:right w:val="none" w:sz="0" w:space="0" w:color="auto"/>
      </w:divBdr>
      <w:divsChild>
        <w:div w:id="570193668">
          <w:marLeft w:val="0"/>
          <w:marRight w:val="0"/>
          <w:marTop w:val="0"/>
          <w:marBottom w:val="75"/>
          <w:divBdr>
            <w:top w:val="none" w:sz="0" w:space="0" w:color="auto"/>
            <w:left w:val="none" w:sz="0" w:space="0" w:color="auto"/>
            <w:bottom w:val="none" w:sz="0" w:space="0" w:color="auto"/>
            <w:right w:val="none" w:sz="0" w:space="0" w:color="auto"/>
          </w:divBdr>
        </w:div>
        <w:div w:id="185854291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22317265">
      <w:bodyDiv w:val="1"/>
      <w:marLeft w:val="0"/>
      <w:marRight w:val="0"/>
      <w:marTop w:val="0"/>
      <w:marBottom w:val="0"/>
      <w:divBdr>
        <w:top w:val="none" w:sz="0" w:space="0" w:color="auto"/>
        <w:left w:val="none" w:sz="0" w:space="0" w:color="auto"/>
        <w:bottom w:val="none" w:sz="0" w:space="0" w:color="auto"/>
        <w:right w:val="none" w:sz="0" w:space="0" w:color="auto"/>
      </w:divBdr>
      <w:divsChild>
        <w:div w:id="689382049">
          <w:marLeft w:val="0"/>
          <w:marRight w:val="150"/>
          <w:marTop w:val="0"/>
          <w:marBottom w:val="75"/>
          <w:divBdr>
            <w:top w:val="none" w:sz="0" w:space="0" w:color="auto"/>
            <w:left w:val="none" w:sz="0" w:space="0" w:color="auto"/>
            <w:bottom w:val="none" w:sz="0" w:space="0" w:color="auto"/>
            <w:right w:val="none" w:sz="0" w:space="0" w:color="auto"/>
          </w:divBdr>
        </w:div>
        <w:div w:id="425077866">
          <w:marLeft w:val="0"/>
          <w:marRight w:val="150"/>
          <w:marTop w:val="150"/>
          <w:marBottom w:val="150"/>
          <w:divBdr>
            <w:top w:val="none" w:sz="0" w:space="0" w:color="auto"/>
            <w:left w:val="none" w:sz="0" w:space="0" w:color="auto"/>
            <w:bottom w:val="none" w:sz="0" w:space="0" w:color="auto"/>
            <w:right w:val="none" w:sz="0" w:space="0" w:color="auto"/>
          </w:divBdr>
        </w:div>
        <w:div w:id="1759591391">
          <w:marLeft w:val="0"/>
          <w:marRight w:val="150"/>
          <w:marTop w:val="0"/>
          <w:marBottom w:val="0"/>
          <w:divBdr>
            <w:top w:val="none" w:sz="0" w:space="0" w:color="auto"/>
            <w:left w:val="none" w:sz="0" w:space="0" w:color="auto"/>
            <w:bottom w:val="none" w:sz="0" w:space="0" w:color="auto"/>
            <w:right w:val="none" w:sz="0" w:space="0" w:color="auto"/>
          </w:divBdr>
        </w:div>
      </w:divsChild>
    </w:div>
    <w:div w:id="1722442888">
      <w:bodyDiv w:val="1"/>
      <w:marLeft w:val="0"/>
      <w:marRight w:val="0"/>
      <w:marTop w:val="0"/>
      <w:marBottom w:val="0"/>
      <w:divBdr>
        <w:top w:val="none" w:sz="0" w:space="0" w:color="auto"/>
        <w:left w:val="none" w:sz="0" w:space="0" w:color="auto"/>
        <w:bottom w:val="none" w:sz="0" w:space="0" w:color="auto"/>
        <w:right w:val="none" w:sz="0" w:space="0" w:color="auto"/>
      </w:divBdr>
      <w:divsChild>
        <w:div w:id="778643700">
          <w:marLeft w:val="0"/>
          <w:marRight w:val="150"/>
          <w:marTop w:val="0"/>
          <w:marBottom w:val="75"/>
          <w:divBdr>
            <w:top w:val="none" w:sz="0" w:space="0" w:color="auto"/>
            <w:left w:val="none" w:sz="0" w:space="0" w:color="auto"/>
            <w:bottom w:val="none" w:sz="0" w:space="0" w:color="auto"/>
            <w:right w:val="none" w:sz="0" w:space="0" w:color="auto"/>
          </w:divBdr>
        </w:div>
        <w:div w:id="1070735933">
          <w:marLeft w:val="0"/>
          <w:marRight w:val="150"/>
          <w:marTop w:val="150"/>
          <w:marBottom w:val="150"/>
          <w:divBdr>
            <w:top w:val="none" w:sz="0" w:space="0" w:color="auto"/>
            <w:left w:val="none" w:sz="0" w:space="0" w:color="auto"/>
            <w:bottom w:val="none" w:sz="0" w:space="0" w:color="auto"/>
            <w:right w:val="none" w:sz="0" w:space="0" w:color="auto"/>
          </w:divBdr>
        </w:div>
        <w:div w:id="453446536">
          <w:marLeft w:val="0"/>
          <w:marRight w:val="150"/>
          <w:marTop w:val="0"/>
          <w:marBottom w:val="0"/>
          <w:divBdr>
            <w:top w:val="none" w:sz="0" w:space="0" w:color="auto"/>
            <w:left w:val="none" w:sz="0" w:space="0" w:color="auto"/>
            <w:bottom w:val="none" w:sz="0" w:space="0" w:color="auto"/>
            <w:right w:val="none" w:sz="0" w:space="0" w:color="auto"/>
          </w:divBdr>
        </w:div>
      </w:divsChild>
    </w:div>
    <w:div w:id="1722896013">
      <w:bodyDiv w:val="1"/>
      <w:marLeft w:val="0"/>
      <w:marRight w:val="0"/>
      <w:marTop w:val="0"/>
      <w:marBottom w:val="0"/>
      <w:divBdr>
        <w:top w:val="none" w:sz="0" w:space="0" w:color="auto"/>
        <w:left w:val="none" w:sz="0" w:space="0" w:color="auto"/>
        <w:bottom w:val="none" w:sz="0" w:space="0" w:color="auto"/>
        <w:right w:val="none" w:sz="0" w:space="0" w:color="auto"/>
      </w:divBdr>
      <w:divsChild>
        <w:div w:id="1508203860">
          <w:marLeft w:val="0"/>
          <w:marRight w:val="375"/>
          <w:marTop w:val="0"/>
          <w:marBottom w:val="0"/>
          <w:divBdr>
            <w:top w:val="none" w:sz="0" w:space="0" w:color="auto"/>
            <w:left w:val="none" w:sz="0" w:space="0" w:color="auto"/>
            <w:bottom w:val="none" w:sz="0" w:space="0" w:color="auto"/>
            <w:right w:val="none" w:sz="0" w:space="0" w:color="auto"/>
          </w:divBdr>
        </w:div>
        <w:div w:id="353583268">
          <w:marLeft w:val="0"/>
          <w:marRight w:val="0"/>
          <w:marTop w:val="0"/>
          <w:marBottom w:val="0"/>
          <w:divBdr>
            <w:top w:val="none" w:sz="0" w:space="0" w:color="auto"/>
            <w:left w:val="none" w:sz="0" w:space="0" w:color="auto"/>
            <w:bottom w:val="none" w:sz="0" w:space="0" w:color="auto"/>
            <w:right w:val="none" w:sz="0" w:space="0" w:color="auto"/>
          </w:divBdr>
        </w:div>
      </w:divsChild>
    </w:div>
    <w:div w:id="1722947997">
      <w:bodyDiv w:val="1"/>
      <w:marLeft w:val="0"/>
      <w:marRight w:val="0"/>
      <w:marTop w:val="0"/>
      <w:marBottom w:val="0"/>
      <w:divBdr>
        <w:top w:val="none" w:sz="0" w:space="0" w:color="auto"/>
        <w:left w:val="none" w:sz="0" w:space="0" w:color="auto"/>
        <w:bottom w:val="none" w:sz="0" w:space="0" w:color="auto"/>
        <w:right w:val="none" w:sz="0" w:space="0" w:color="auto"/>
      </w:divBdr>
      <w:divsChild>
        <w:div w:id="649988037">
          <w:marLeft w:val="0"/>
          <w:marRight w:val="150"/>
          <w:marTop w:val="0"/>
          <w:marBottom w:val="75"/>
          <w:divBdr>
            <w:top w:val="none" w:sz="0" w:space="0" w:color="auto"/>
            <w:left w:val="none" w:sz="0" w:space="0" w:color="auto"/>
            <w:bottom w:val="none" w:sz="0" w:space="0" w:color="auto"/>
            <w:right w:val="none" w:sz="0" w:space="0" w:color="auto"/>
          </w:divBdr>
        </w:div>
        <w:div w:id="681861742">
          <w:marLeft w:val="0"/>
          <w:marRight w:val="150"/>
          <w:marTop w:val="150"/>
          <w:marBottom w:val="150"/>
          <w:divBdr>
            <w:top w:val="none" w:sz="0" w:space="0" w:color="auto"/>
            <w:left w:val="none" w:sz="0" w:space="0" w:color="auto"/>
            <w:bottom w:val="none" w:sz="0" w:space="0" w:color="auto"/>
            <w:right w:val="none" w:sz="0" w:space="0" w:color="auto"/>
          </w:divBdr>
        </w:div>
        <w:div w:id="1289237313">
          <w:marLeft w:val="0"/>
          <w:marRight w:val="150"/>
          <w:marTop w:val="0"/>
          <w:marBottom w:val="0"/>
          <w:divBdr>
            <w:top w:val="none" w:sz="0" w:space="0" w:color="auto"/>
            <w:left w:val="none" w:sz="0" w:space="0" w:color="auto"/>
            <w:bottom w:val="none" w:sz="0" w:space="0" w:color="auto"/>
            <w:right w:val="none" w:sz="0" w:space="0" w:color="auto"/>
          </w:divBdr>
        </w:div>
      </w:divsChild>
    </w:div>
    <w:div w:id="1723014609">
      <w:bodyDiv w:val="1"/>
      <w:marLeft w:val="0"/>
      <w:marRight w:val="0"/>
      <w:marTop w:val="0"/>
      <w:marBottom w:val="0"/>
      <w:divBdr>
        <w:top w:val="none" w:sz="0" w:space="0" w:color="auto"/>
        <w:left w:val="none" w:sz="0" w:space="0" w:color="auto"/>
        <w:bottom w:val="none" w:sz="0" w:space="0" w:color="auto"/>
        <w:right w:val="none" w:sz="0" w:space="0" w:color="auto"/>
      </w:divBdr>
      <w:divsChild>
        <w:div w:id="572853271">
          <w:marLeft w:val="0"/>
          <w:marRight w:val="0"/>
          <w:marTop w:val="0"/>
          <w:marBottom w:val="375"/>
          <w:divBdr>
            <w:top w:val="none" w:sz="0" w:space="0" w:color="auto"/>
            <w:left w:val="none" w:sz="0" w:space="0" w:color="auto"/>
            <w:bottom w:val="none" w:sz="0" w:space="0" w:color="auto"/>
            <w:right w:val="none" w:sz="0" w:space="0" w:color="auto"/>
          </w:divBdr>
          <w:divsChild>
            <w:div w:id="19794558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3551536">
      <w:bodyDiv w:val="1"/>
      <w:marLeft w:val="0"/>
      <w:marRight w:val="0"/>
      <w:marTop w:val="0"/>
      <w:marBottom w:val="0"/>
      <w:divBdr>
        <w:top w:val="none" w:sz="0" w:space="0" w:color="auto"/>
        <w:left w:val="none" w:sz="0" w:space="0" w:color="auto"/>
        <w:bottom w:val="none" w:sz="0" w:space="0" w:color="auto"/>
        <w:right w:val="none" w:sz="0" w:space="0" w:color="auto"/>
      </w:divBdr>
      <w:divsChild>
        <w:div w:id="332923430">
          <w:marLeft w:val="0"/>
          <w:marRight w:val="0"/>
          <w:marTop w:val="0"/>
          <w:marBottom w:val="300"/>
          <w:divBdr>
            <w:top w:val="none" w:sz="0" w:space="0" w:color="auto"/>
            <w:left w:val="none" w:sz="0" w:space="0" w:color="auto"/>
            <w:bottom w:val="none" w:sz="0" w:space="0" w:color="auto"/>
            <w:right w:val="none" w:sz="0" w:space="0" w:color="auto"/>
          </w:divBdr>
        </w:div>
      </w:divsChild>
    </w:div>
    <w:div w:id="1723871875">
      <w:bodyDiv w:val="1"/>
      <w:marLeft w:val="0"/>
      <w:marRight w:val="0"/>
      <w:marTop w:val="0"/>
      <w:marBottom w:val="0"/>
      <w:divBdr>
        <w:top w:val="none" w:sz="0" w:space="0" w:color="auto"/>
        <w:left w:val="none" w:sz="0" w:space="0" w:color="auto"/>
        <w:bottom w:val="none" w:sz="0" w:space="0" w:color="auto"/>
        <w:right w:val="none" w:sz="0" w:space="0" w:color="auto"/>
      </w:divBdr>
      <w:divsChild>
        <w:div w:id="1553810410">
          <w:marLeft w:val="0"/>
          <w:marRight w:val="1500"/>
          <w:marTop w:val="0"/>
          <w:marBottom w:val="0"/>
          <w:divBdr>
            <w:top w:val="none" w:sz="0" w:space="0" w:color="auto"/>
            <w:left w:val="none" w:sz="0" w:space="0" w:color="auto"/>
            <w:bottom w:val="none" w:sz="0" w:space="0" w:color="auto"/>
            <w:right w:val="none" w:sz="0" w:space="0" w:color="auto"/>
          </w:divBdr>
          <w:divsChild>
            <w:div w:id="672952483">
              <w:marLeft w:val="0"/>
              <w:marRight w:val="0"/>
              <w:marTop w:val="0"/>
              <w:marBottom w:val="150"/>
              <w:divBdr>
                <w:top w:val="none" w:sz="0" w:space="0" w:color="auto"/>
                <w:left w:val="none" w:sz="0" w:space="0" w:color="auto"/>
                <w:bottom w:val="none" w:sz="0" w:space="0" w:color="auto"/>
                <w:right w:val="none" w:sz="0" w:space="0" w:color="auto"/>
              </w:divBdr>
              <w:divsChild>
                <w:div w:id="1370452112">
                  <w:marLeft w:val="0"/>
                  <w:marRight w:val="0"/>
                  <w:marTop w:val="0"/>
                  <w:marBottom w:val="0"/>
                  <w:divBdr>
                    <w:top w:val="none" w:sz="0" w:space="0" w:color="auto"/>
                    <w:left w:val="none" w:sz="0" w:space="0" w:color="auto"/>
                    <w:bottom w:val="none" w:sz="0" w:space="0" w:color="auto"/>
                    <w:right w:val="none" w:sz="0" w:space="0" w:color="auto"/>
                  </w:divBdr>
                  <w:divsChild>
                    <w:div w:id="1730156106">
                      <w:marLeft w:val="0"/>
                      <w:marRight w:val="150"/>
                      <w:marTop w:val="0"/>
                      <w:marBottom w:val="0"/>
                      <w:divBdr>
                        <w:top w:val="none" w:sz="0" w:space="0" w:color="auto"/>
                        <w:left w:val="none" w:sz="0" w:space="0" w:color="auto"/>
                        <w:bottom w:val="none" w:sz="0" w:space="0" w:color="auto"/>
                        <w:right w:val="none" w:sz="0" w:space="0" w:color="auto"/>
                      </w:divBdr>
                    </w:div>
                    <w:div w:id="674235294">
                      <w:marLeft w:val="0"/>
                      <w:marRight w:val="150"/>
                      <w:marTop w:val="0"/>
                      <w:marBottom w:val="0"/>
                      <w:divBdr>
                        <w:top w:val="none" w:sz="0" w:space="0" w:color="auto"/>
                        <w:left w:val="none" w:sz="0" w:space="0" w:color="auto"/>
                        <w:bottom w:val="none" w:sz="0" w:space="0" w:color="auto"/>
                        <w:right w:val="none" w:sz="0" w:space="0" w:color="auto"/>
                      </w:divBdr>
                    </w:div>
                  </w:divsChild>
                </w:div>
                <w:div w:id="304821780">
                  <w:marLeft w:val="0"/>
                  <w:marRight w:val="0"/>
                  <w:marTop w:val="0"/>
                  <w:marBottom w:val="0"/>
                  <w:divBdr>
                    <w:top w:val="none" w:sz="0" w:space="0" w:color="auto"/>
                    <w:left w:val="none" w:sz="0" w:space="0" w:color="auto"/>
                    <w:bottom w:val="none" w:sz="0" w:space="0" w:color="auto"/>
                    <w:right w:val="none" w:sz="0" w:space="0" w:color="auto"/>
                  </w:divBdr>
                  <w:divsChild>
                    <w:div w:id="622421240">
                      <w:marLeft w:val="0"/>
                      <w:marRight w:val="0"/>
                      <w:marTop w:val="0"/>
                      <w:marBottom w:val="0"/>
                      <w:divBdr>
                        <w:top w:val="none" w:sz="0" w:space="0" w:color="auto"/>
                        <w:left w:val="none" w:sz="0" w:space="0" w:color="auto"/>
                        <w:bottom w:val="none" w:sz="0" w:space="0" w:color="auto"/>
                        <w:right w:val="none" w:sz="0" w:space="0" w:color="auto"/>
                      </w:divBdr>
                      <w:divsChild>
                        <w:div w:id="1380203088">
                          <w:marLeft w:val="0"/>
                          <w:marRight w:val="0"/>
                          <w:marTop w:val="0"/>
                          <w:marBottom w:val="0"/>
                          <w:divBdr>
                            <w:top w:val="none" w:sz="0" w:space="0" w:color="auto"/>
                            <w:left w:val="none" w:sz="0" w:space="0" w:color="auto"/>
                            <w:bottom w:val="none" w:sz="0" w:space="0" w:color="auto"/>
                            <w:right w:val="none" w:sz="0" w:space="0" w:color="auto"/>
                          </w:divBdr>
                          <w:divsChild>
                            <w:div w:id="1701935762">
                              <w:marLeft w:val="0"/>
                              <w:marRight w:val="0"/>
                              <w:marTop w:val="0"/>
                              <w:marBottom w:val="0"/>
                              <w:divBdr>
                                <w:top w:val="none" w:sz="0" w:space="0" w:color="auto"/>
                                <w:left w:val="none" w:sz="0" w:space="0" w:color="auto"/>
                                <w:bottom w:val="none" w:sz="0" w:space="0" w:color="auto"/>
                                <w:right w:val="none" w:sz="0" w:space="0" w:color="auto"/>
                              </w:divBdr>
                            </w:div>
                          </w:divsChild>
                        </w:div>
                        <w:div w:id="709499612">
                          <w:marLeft w:val="0"/>
                          <w:marRight w:val="135"/>
                          <w:marTop w:val="0"/>
                          <w:marBottom w:val="0"/>
                          <w:divBdr>
                            <w:top w:val="none" w:sz="0" w:space="0" w:color="auto"/>
                            <w:left w:val="none" w:sz="0" w:space="0" w:color="auto"/>
                            <w:bottom w:val="none" w:sz="0" w:space="0" w:color="auto"/>
                            <w:right w:val="none" w:sz="0" w:space="0" w:color="auto"/>
                          </w:divBdr>
                        </w:div>
                        <w:div w:id="2112965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41855">
              <w:marLeft w:val="0"/>
              <w:marRight w:val="0"/>
              <w:marTop w:val="0"/>
              <w:marBottom w:val="0"/>
              <w:divBdr>
                <w:top w:val="none" w:sz="0" w:space="0" w:color="auto"/>
                <w:left w:val="none" w:sz="0" w:space="0" w:color="auto"/>
                <w:bottom w:val="none" w:sz="0" w:space="0" w:color="auto"/>
                <w:right w:val="none" w:sz="0" w:space="0" w:color="auto"/>
              </w:divBdr>
              <w:divsChild>
                <w:div w:id="371228588">
                  <w:marLeft w:val="0"/>
                  <w:marRight w:val="0"/>
                  <w:marTop w:val="0"/>
                  <w:marBottom w:val="0"/>
                  <w:divBdr>
                    <w:top w:val="none" w:sz="0" w:space="0" w:color="auto"/>
                    <w:left w:val="none" w:sz="0" w:space="0" w:color="auto"/>
                    <w:bottom w:val="none" w:sz="0" w:space="0" w:color="auto"/>
                    <w:right w:val="none" w:sz="0" w:space="0" w:color="auto"/>
                  </w:divBdr>
                  <w:divsChild>
                    <w:div w:id="965888459">
                      <w:marLeft w:val="0"/>
                      <w:marRight w:val="0"/>
                      <w:marTop w:val="0"/>
                      <w:marBottom w:val="0"/>
                      <w:divBdr>
                        <w:top w:val="none" w:sz="0" w:space="0" w:color="auto"/>
                        <w:left w:val="none" w:sz="0" w:space="0" w:color="auto"/>
                        <w:bottom w:val="none" w:sz="0" w:space="0" w:color="auto"/>
                        <w:right w:val="none" w:sz="0" w:space="0" w:color="auto"/>
                      </w:divBdr>
                    </w:div>
                  </w:divsChild>
                </w:div>
                <w:div w:id="1649168622">
                  <w:marLeft w:val="0"/>
                  <w:marRight w:val="0"/>
                  <w:marTop w:val="375"/>
                  <w:marBottom w:val="0"/>
                  <w:divBdr>
                    <w:top w:val="none" w:sz="0" w:space="0" w:color="auto"/>
                    <w:left w:val="none" w:sz="0" w:space="0" w:color="auto"/>
                    <w:bottom w:val="none" w:sz="0" w:space="0" w:color="auto"/>
                    <w:right w:val="none" w:sz="0" w:space="0" w:color="auto"/>
                  </w:divBdr>
                  <w:divsChild>
                    <w:div w:id="1543253178">
                      <w:marLeft w:val="0"/>
                      <w:marRight w:val="0"/>
                      <w:marTop w:val="0"/>
                      <w:marBottom w:val="0"/>
                      <w:divBdr>
                        <w:top w:val="none" w:sz="0" w:space="0" w:color="auto"/>
                        <w:left w:val="none" w:sz="0" w:space="0" w:color="auto"/>
                        <w:bottom w:val="none" w:sz="0" w:space="0" w:color="auto"/>
                        <w:right w:val="none" w:sz="0" w:space="0" w:color="auto"/>
                      </w:divBdr>
                      <w:divsChild>
                        <w:div w:id="2316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09915">
                  <w:marLeft w:val="0"/>
                  <w:marRight w:val="0"/>
                  <w:marTop w:val="375"/>
                  <w:marBottom w:val="0"/>
                  <w:divBdr>
                    <w:top w:val="none" w:sz="0" w:space="0" w:color="auto"/>
                    <w:left w:val="none" w:sz="0" w:space="0" w:color="auto"/>
                    <w:bottom w:val="none" w:sz="0" w:space="0" w:color="auto"/>
                    <w:right w:val="none" w:sz="0" w:space="0" w:color="auto"/>
                  </w:divBdr>
                  <w:divsChild>
                    <w:div w:id="1312253887">
                      <w:marLeft w:val="0"/>
                      <w:marRight w:val="0"/>
                      <w:marTop w:val="0"/>
                      <w:marBottom w:val="0"/>
                      <w:divBdr>
                        <w:top w:val="none" w:sz="0" w:space="0" w:color="auto"/>
                        <w:left w:val="none" w:sz="0" w:space="0" w:color="auto"/>
                        <w:bottom w:val="none" w:sz="0" w:space="0" w:color="auto"/>
                        <w:right w:val="none" w:sz="0" w:space="0" w:color="auto"/>
                      </w:divBdr>
                    </w:div>
                  </w:divsChild>
                </w:div>
                <w:div w:id="794955690">
                  <w:marLeft w:val="0"/>
                  <w:marRight w:val="0"/>
                  <w:marTop w:val="225"/>
                  <w:marBottom w:val="0"/>
                  <w:divBdr>
                    <w:top w:val="none" w:sz="0" w:space="0" w:color="auto"/>
                    <w:left w:val="none" w:sz="0" w:space="0" w:color="auto"/>
                    <w:bottom w:val="none" w:sz="0" w:space="0" w:color="auto"/>
                    <w:right w:val="none" w:sz="0" w:space="0" w:color="auto"/>
                  </w:divBdr>
                  <w:divsChild>
                    <w:div w:id="1584532485">
                      <w:marLeft w:val="0"/>
                      <w:marRight w:val="0"/>
                      <w:marTop w:val="0"/>
                      <w:marBottom w:val="0"/>
                      <w:divBdr>
                        <w:top w:val="none" w:sz="0" w:space="0" w:color="auto"/>
                        <w:left w:val="none" w:sz="0" w:space="0" w:color="auto"/>
                        <w:bottom w:val="none" w:sz="0" w:space="0" w:color="auto"/>
                        <w:right w:val="none" w:sz="0" w:space="0" w:color="auto"/>
                      </w:divBdr>
                      <w:divsChild>
                        <w:div w:id="265623483">
                          <w:marLeft w:val="0"/>
                          <w:marRight w:val="0"/>
                          <w:marTop w:val="0"/>
                          <w:marBottom w:val="0"/>
                          <w:divBdr>
                            <w:top w:val="single" w:sz="6" w:space="0" w:color="D9D9D9"/>
                            <w:left w:val="none" w:sz="0" w:space="0" w:color="auto"/>
                            <w:bottom w:val="single" w:sz="6" w:space="0" w:color="D9D9D9"/>
                            <w:right w:val="none" w:sz="0" w:space="0" w:color="auto"/>
                          </w:divBdr>
                          <w:divsChild>
                            <w:div w:id="942571462">
                              <w:marLeft w:val="0"/>
                              <w:marRight w:val="0"/>
                              <w:marTop w:val="0"/>
                              <w:marBottom w:val="0"/>
                              <w:divBdr>
                                <w:top w:val="none" w:sz="0" w:space="0" w:color="auto"/>
                                <w:left w:val="none" w:sz="0" w:space="0" w:color="auto"/>
                                <w:bottom w:val="none" w:sz="0" w:space="0" w:color="auto"/>
                                <w:right w:val="none" w:sz="0" w:space="0" w:color="auto"/>
                              </w:divBdr>
                              <w:divsChild>
                                <w:div w:id="1457143557">
                                  <w:marLeft w:val="0"/>
                                  <w:marRight w:val="0"/>
                                  <w:marTop w:val="0"/>
                                  <w:marBottom w:val="0"/>
                                  <w:divBdr>
                                    <w:top w:val="none" w:sz="0" w:space="0" w:color="auto"/>
                                    <w:left w:val="none" w:sz="0" w:space="0" w:color="auto"/>
                                    <w:bottom w:val="none" w:sz="0" w:space="0" w:color="auto"/>
                                    <w:right w:val="none" w:sz="0" w:space="0" w:color="auto"/>
                                  </w:divBdr>
                                  <w:divsChild>
                                    <w:div w:id="468397612">
                                      <w:marLeft w:val="0"/>
                                      <w:marRight w:val="0"/>
                                      <w:marTop w:val="0"/>
                                      <w:marBottom w:val="0"/>
                                      <w:divBdr>
                                        <w:top w:val="none" w:sz="0" w:space="0" w:color="auto"/>
                                        <w:left w:val="none" w:sz="0" w:space="0" w:color="auto"/>
                                        <w:bottom w:val="none" w:sz="0" w:space="0" w:color="auto"/>
                                        <w:right w:val="none" w:sz="0" w:space="0" w:color="auto"/>
                                      </w:divBdr>
                                      <w:divsChild>
                                        <w:div w:id="1276984165">
                                          <w:marLeft w:val="0"/>
                                          <w:marRight w:val="0"/>
                                          <w:marTop w:val="0"/>
                                          <w:marBottom w:val="0"/>
                                          <w:divBdr>
                                            <w:top w:val="none" w:sz="0" w:space="0" w:color="auto"/>
                                            <w:left w:val="none" w:sz="0" w:space="0" w:color="auto"/>
                                            <w:bottom w:val="none" w:sz="0" w:space="0" w:color="auto"/>
                                            <w:right w:val="none" w:sz="0" w:space="0" w:color="auto"/>
                                          </w:divBdr>
                                          <w:divsChild>
                                            <w:div w:id="1556772134">
                                              <w:marLeft w:val="0"/>
                                              <w:marRight w:val="0"/>
                                              <w:marTop w:val="0"/>
                                              <w:marBottom w:val="0"/>
                                              <w:divBdr>
                                                <w:top w:val="none" w:sz="0" w:space="0" w:color="auto"/>
                                                <w:left w:val="none" w:sz="0" w:space="0" w:color="auto"/>
                                                <w:bottom w:val="none" w:sz="0" w:space="0" w:color="auto"/>
                                                <w:right w:val="none" w:sz="0" w:space="0" w:color="auto"/>
                                              </w:divBdr>
                                              <w:divsChild>
                                                <w:div w:id="1138914448">
                                                  <w:marLeft w:val="0"/>
                                                  <w:marRight w:val="0"/>
                                                  <w:marTop w:val="0"/>
                                                  <w:marBottom w:val="0"/>
                                                  <w:divBdr>
                                                    <w:top w:val="none" w:sz="0" w:space="0" w:color="auto"/>
                                                    <w:left w:val="none" w:sz="0" w:space="0" w:color="auto"/>
                                                    <w:bottom w:val="none" w:sz="0" w:space="0" w:color="auto"/>
                                                    <w:right w:val="none" w:sz="0" w:space="0" w:color="auto"/>
                                                  </w:divBdr>
                                                  <w:divsChild>
                                                    <w:div w:id="302196367">
                                                      <w:marLeft w:val="0"/>
                                                      <w:marRight w:val="0"/>
                                                      <w:marTop w:val="0"/>
                                                      <w:marBottom w:val="0"/>
                                                      <w:divBdr>
                                                        <w:top w:val="none" w:sz="0" w:space="0" w:color="auto"/>
                                                        <w:left w:val="none" w:sz="0" w:space="0" w:color="auto"/>
                                                        <w:bottom w:val="none" w:sz="0" w:space="0" w:color="auto"/>
                                                        <w:right w:val="none" w:sz="0" w:space="0" w:color="auto"/>
                                                      </w:divBdr>
                                                      <w:divsChild>
                                                        <w:div w:id="1866600239">
                                                          <w:marLeft w:val="0"/>
                                                          <w:marRight w:val="0"/>
                                                          <w:marTop w:val="0"/>
                                                          <w:marBottom w:val="0"/>
                                                          <w:divBdr>
                                                            <w:top w:val="none" w:sz="0" w:space="0" w:color="auto"/>
                                                            <w:left w:val="none" w:sz="0" w:space="0" w:color="auto"/>
                                                            <w:bottom w:val="none" w:sz="0" w:space="0" w:color="auto"/>
                                                            <w:right w:val="none" w:sz="0" w:space="0" w:color="auto"/>
                                                          </w:divBdr>
                                                          <w:divsChild>
                                                            <w:div w:id="2110276015">
                                                              <w:marLeft w:val="0"/>
                                                              <w:marRight w:val="0"/>
                                                              <w:marTop w:val="0"/>
                                                              <w:marBottom w:val="0"/>
                                                              <w:divBdr>
                                                                <w:top w:val="none" w:sz="0" w:space="0" w:color="auto"/>
                                                                <w:left w:val="none" w:sz="0" w:space="0" w:color="auto"/>
                                                                <w:bottom w:val="none" w:sz="0" w:space="0" w:color="auto"/>
                                                                <w:right w:val="none" w:sz="0" w:space="0" w:color="auto"/>
                                                              </w:divBdr>
                                                              <w:divsChild>
                                                                <w:div w:id="803044474">
                                                                  <w:marLeft w:val="0"/>
                                                                  <w:marRight w:val="0"/>
                                                                  <w:marTop w:val="0"/>
                                                                  <w:marBottom w:val="0"/>
                                                                  <w:divBdr>
                                                                    <w:top w:val="none" w:sz="0" w:space="0" w:color="auto"/>
                                                                    <w:left w:val="none" w:sz="0" w:space="0" w:color="auto"/>
                                                                    <w:bottom w:val="none" w:sz="0" w:space="0" w:color="auto"/>
                                                                    <w:right w:val="none" w:sz="0" w:space="0" w:color="auto"/>
                                                                  </w:divBdr>
                                                                  <w:divsChild>
                                                                    <w:div w:id="555361634">
                                                                      <w:marLeft w:val="0"/>
                                                                      <w:marRight w:val="0"/>
                                                                      <w:marTop w:val="0"/>
                                                                      <w:marBottom w:val="0"/>
                                                                      <w:divBdr>
                                                                        <w:top w:val="none" w:sz="0" w:space="0" w:color="auto"/>
                                                                        <w:left w:val="none" w:sz="0" w:space="0" w:color="auto"/>
                                                                        <w:bottom w:val="none" w:sz="0" w:space="0" w:color="auto"/>
                                                                        <w:right w:val="none" w:sz="0" w:space="0" w:color="auto"/>
                                                                      </w:divBdr>
                                                                      <w:divsChild>
                                                                        <w:div w:id="1006206261">
                                                                          <w:marLeft w:val="0"/>
                                                                          <w:marRight w:val="0"/>
                                                                          <w:marTop w:val="0"/>
                                                                          <w:marBottom w:val="0"/>
                                                                          <w:divBdr>
                                                                            <w:top w:val="none" w:sz="0" w:space="0" w:color="auto"/>
                                                                            <w:left w:val="none" w:sz="0" w:space="0" w:color="auto"/>
                                                                            <w:bottom w:val="none" w:sz="0" w:space="0" w:color="auto"/>
                                                                            <w:right w:val="none" w:sz="0" w:space="0" w:color="auto"/>
                                                                          </w:divBdr>
                                                                        </w:div>
                                                                        <w:div w:id="15173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6910676">
                  <w:marLeft w:val="0"/>
                  <w:marRight w:val="0"/>
                  <w:marTop w:val="225"/>
                  <w:marBottom w:val="0"/>
                  <w:divBdr>
                    <w:top w:val="none" w:sz="0" w:space="0" w:color="auto"/>
                    <w:left w:val="none" w:sz="0" w:space="0" w:color="auto"/>
                    <w:bottom w:val="none" w:sz="0" w:space="0" w:color="auto"/>
                    <w:right w:val="none" w:sz="0" w:space="0" w:color="auto"/>
                  </w:divBdr>
                  <w:divsChild>
                    <w:div w:id="2114206012">
                      <w:marLeft w:val="0"/>
                      <w:marRight w:val="0"/>
                      <w:marTop w:val="0"/>
                      <w:marBottom w:val="0"/>
                      <w:divBdr>
                        <w:top w:val="none" w:sz="0" w:space="0" w:color="auto"/>
                        <w:left w:val="none" w:sz="0" w:space="0" w:color="auto"/>
                        <w:bottom w:val="none" w:sz="0" w:space="0" w:color="auto"/>
                        <w:right w:val="none" w:sz="0" w:space="0" w:color="auto"/>
                      </w:divBdr>
                    </w:div>
                  </w:divsChild>
                </w:div>
                <w:div w:id="963118542">
                  <w:marLeft w:val="0"/>
                  <w:marRight w:val="0"/>
                  <w:marTop w:val="375"/>
                  <w:marBottom w:val="0"/>
                  <w:divBdr>
                    <w:top w:val="none" w:sz="0" w:space="0" w:color="auto"/>
                    <w:left w:val="none" w:sz="0" w:space="0" w:color="auto"/>
                    <w:bottom w:val="none" w:sz="0" w:space="0" w:color="auto"/>
                    <w:right w:val="none" w:sz="0" w:space="0" w:color="auto"/>
                  </w:divBdr>
                  <w:divsChild>
                    <w:div w:id="1678656228">
                      <w:marLeft w:val="0"/>
                      <w:marRight w:val="0"/>
                      <w:marTop w:val="0"/>
                      <w:marBottom w:val="0"/>
                      <w:divBdr>
                        <w:top w:val="none" w:sz="0" w:space="0" w:color="auto"/>
                        <w:left w:val="none" w:sz="0" w:space="0" w:color="auto"/>
                        <w:bottom w:val="none" w:sz="0" w:space="0" w:color="auto"/>
                        <w:right w:val="none" w:sz="0" w:space="0" w:color="auto"/>
                      </w:divBdr>
                      <w:divsChild>
                        <w:div w:id="950160767">
                          <w:marLeft w:val="0"/>
                          <w:marRight w:val="0"/>
                          <w:marTop w:val="0"/>
                          <w:marBottom w:val="0"/>
                          <w:divBdr>
                            <w:top w:val="none" w:sz="0" w:space="0" w:color="auto"/>
                            <w:left w:val="none" w:sz="0" w:space="0" w:color="auto"/>
                            <w:bottom w:val="none" w:sz="0" w:space="0" w:color="auto"/>
                            <w:right w:val="none" w:sz="0" w:space="0" w:color="auto"/>
                          </w:divBdr>
                        </w:div>
                        <w:div w:id="5885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13328">
      <w:bodyDiv w:val="1"/>
      <w:marLeft w:val="0"/>
      <w:marRight w:val="0"/>
      <w:marTop w:val="0"/>
      <w:marBottom w:val="0"/>
      <w:divBdr>
        <w:top w:val="none" w:sz="0" w:space="0" w:color="auto"/>
        <w:left w:val="none" w:sz="0" w:space="0" w:color="auto"/>
        <w:bottom w:val="none" w:sz="0" w:space="0" w:color="auto"/>
        <w:right w:val="none" w:sz="0" w:space="0" w:color="auto"/>
      </w:divBdr>
      <w:divsChild>
        <w:div w:id="1051807448">
          <w:marLeft w:val="0"/>
          <w:marRight w:val="0"/>
          <w:marTop w:val="0"/>
          <w:marBottom w:val="300"/>
          <w:divBdr>
            <w:top w:val="none" w:sz="0" w:space="0" w:color="auto"/>
            <w:left w:val="none" w:sz="0" w:space="0" w:color="auto"/>
            <w:bottom w:val="none" w:sz="0" w:space="0" w:color="auto"/>
            <w:right w:val="none" w:sz="0" w:space="0" w:color="auto"/>
          </w:divBdr>
        </w:div>
      </w:divsChild>
    </w:div>
    <w:div w:id="1724673523">
      <w:bodyDiv w:val="1"/>
      <w:marLeft w:val="0"/>
      <w:marRight w:val="0"/>
      <w:marTop w:val="0"/>
      <w:marBottom w:val="0"/>
      <w:divBdr>
        <w:top w:val="none" w:sz="0" w:space="0" w:color="auto"/>
        <w:left w:val="none" w:sz="0" w:space="0" w:color="auto"/>
        <w:bottom w:val="none" w:sz="0" w:space="0" w:color="auto"/>
        <w:right w:val="none" w:sz="0" w:space="0" w:color="auto"/>
      </w:divBdr>
      <w:divsChild>
        <w:div w:id="1721897424">
          <w:marLeft w:val="0"/>
          <w:marRight w:val="0"/>
          <w:marTop w:val="0"/>
          <w:marBottom w:val="300"/>
          <w:divBdr>
            <w:top w:val="none" w:sz="0" w:space="0" w:color="auto"/>
            <w:left w:val="none" w:sz="0" w:space="0" w:color="auto"/>
            <w:bottom w:val="none" w:sz="0" w:space="0" w:color="auto"/>
            <w:right w:val="none" w:sz="0" w:space="0" w:color="auto"/>
          </w:divBdr>
        </w:div>
      </w:divsChild>
    </w:div>
    <w:div w:id="1725251893">
      <w:bodyDiv w:val="1"/>
      <w:marLeft w:val="0"/>
      <w:marRight w:val="0"/>
      <w:marTop w:val="0"/>
      <w:marBottom w:val="0"/>
      <w:divBdr>
        <w:top w:val="none" w:sz="0" w:space="0" w:color="auto"/>
        <w:left w:val="none" w:sz="0" w:space="0" w:color="auto"/>
        <w:bottom w:val="none" w:sz="0" w:space="0" w:color="auto"/>
        <w:right w:val="none" w:sz="0" w:space="0" w:color="auto"/>
      </w:divBdr>
      <w:divsChild>
        <w:div w:id="692075323">
          <w:marLeft w:val="0"/>
          <w:marRight w:val="0"/>
          <w:marTop w:val="0"/>
          <w:marBottom w:val="300"/>
          <w:divBdr>
            <w:top w:val="none" w:sz="0" w:space="0" w:color="auto"/>
            <w:left w:val="none" w:sz="0" w:space="0" w:color="auto"/>
            <w:bottom w:val="none" w:sz="0" w:space="0" w:color="auto"/>
            <w:right w:val="none" w:sz="0" w:space="0" w:color="auto"/>
          </w:divBdr>
          <w:divsChild>
            <w:div w:id="501119519">
              <w:marLeft w:val="0"/>
              <w:marRight w:val="0"/>
              <w:marTop w:val="0"/>
              <w:marBottom w:val="0"/>
              <w:divBdr>
                <w:top w:val="none" w:sz="0" w:space="0" w:color="auto"/>
                <w:left w:val="none" w:sz="0" w:space="0" w:color="auto"/>
                <w:bottom w:val="none" w:sz="0" w:space="0" w:color="auto"/>
                <w:right w:val="none" w:sz="0" w:space="0" w:color="auto"/>
              </w:divBdr>
              <w:divsChild>
                <w:div w:id="661127562">
                  <w:marLeft w:val="0"/>
                  <w:marRight w:val="0"/>
                  <w:marTop w:val="0"/>
                  <w:marBottom w:val="0"/>
                  <w:divBdr>
                    <w:top w:val="single" w:sz="8" w:space="1" w:color="F79646"/>
                    <w:left w:val="none" w:sz="0" w:space="0" w:color="auto"/>
                    <w:bottom w:val="single" w:sz="8" w:space="1" w:color="F79646"/>
                    <w:right w:val="none" w:sz="0" w:space="0" w:color="auto"/>
                  </w:divBdr>
                  <w:divsChild>
                    <w:div w:id="20633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446250">
      <w:bodyDiv w:val="1"/>
      <w:marLeft w:val="0"/>
      <w:marRight w:val="0"/>
      <w:marTop w:val="0"/>
      <w:marBottom w:val="0"/>
      <w:divBdr>
        <w:top w:val="none" w:sz="0" w:space="0" w:color="auto"/>
        <w:left w:val="none" w:sz="0" w:space="0" w:color="auto"/>
        <w:bottom w:val="none" w:sz="0" w:space="0" w:color="auto"/>
        <w:right w:val="none" w:sz="0" w:space="0" w:color="auto"/>
      </w:divBdr>
    </w:div>
    <w:div w:id="1725451105">
      <w:bodyDiv w:val="1"/>
      <w:marLeft w:val="0"/>
      <w:marRight w:val="0"/>
      <w:marTop w:val="0"/>
      <w:marBottom w:val="0"/>
      <w:divBdr>
        <w:top w:val="none" w:sz="0" w:space="0" w:color="auto"/>
        <w:left w:val="none" w:sz="0" w:space="0" w:color="auto"/>
        <w:bottom w:val="none" w:sz="0" w:space="0" w:color="auto"/>
        <w:right w:val="none" w:sz="0" w:space="0" w:color="auto"/>
      </w:divBdr>
      <w:divsChild>
        <w:div w:id="1228148369">
          <w:marLeft w:val="0"/>
          <w:marRight w:val="0"/>
          <w:marTop w:val="150"/>
          <w:marBottom w:val="450"/>
          <w:divBdr>
            <w:top w:val="none" w:sz="0" w:space="0" w:color="auto"/>
            <w:left w:val="none" w:sz="0" w:space="0" w:color="auto"/>
            <w:bottom w:val="none" w:sz="0" w:space="0" w:color="auto"/>
            <w:right w:val="none" w:sz="0" w:space="0" w:color="auto"/>
          </w:divBdr>
        </w:div>
        <w:div w:id="1521044901">
          <w:marLeft w:val="0"/>
          <w:marRight w:val="0"/>
          <w:marTop w:val="0"/>
          <w:marBottom w:val="300"/>
          <w:divBdr>
            <w:top w:val="none" w:sz="0" w:space="0" w:color="auto"/>
            <w:left w:val="none" w:sz="0" w:space="0" w:color="auto"/>
            <w:bottom w:val="none" w:sz="0" w:space="0" w:color="auto"/>
            <w:right w:val="none" w:sz="0" w:space="0" w:color="auto"/>
          </w:divBdr>
        </w:div>
        <w:div w:id="1599868026">
          <w:marLeft w:val="0"/>
          <w:marRight w:val="0"/>
          <w:marTop w:val="495"/>
          <w:marBottom w:val="630"/>
          <w:divBdr>
            <w:top w:val="none" w:sz="0" w:space="0" w:color="auto"/>
            <w:left w:val="none" w:sz="0" w:space="0" w:color="auto"/>
            <w:bottom w:val="none" w:sz="0" w:space="0" w:color="auto"/>
            <w:right w:val="none" w:sz="0" w:space="0" w:color="auto"/>
          </w:divBdr>
        </w:div>
        <w:div w:id="628585363">
          <w:marLeft w:val="0"/>
          <w:marRight w:val="0"/>
          <w:marTop w:val="0"/>
          <w:marBottom w:val="555"/>
          <w:divBdr>
            <w:top w:val="none" w:sz="0" w:space="0" w:color="auto"/>
            <w:left w:val="none" w:sz="0" w:space="0" w:color="auto"/>
            <w:bottom w:val="none" w:sz="0" w:space="0" w:color="auto"/>
            <w:right w:val="none" w:sz="0" w:space="0" w:color="auto"/>
          </w:divBdr>
          <w:divsChild>
            <w:div w:id="101353078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25832181">
      <w:bodyDiv w:val="1"/>
      <w:marLeft w:val="0"/>
      <w:marRight w:val="0"/>
      <w:marTop w:val="0"/>
      <w:marBottom w:val="0"/>
      <w:divBdr>
        <w:top w:val="none" w:sz="0" w:space="0" w:color="auto"/>
        <w:left w:val="none" w:sz="0" w:space="0" w:color="auto"/>
        <w:bottom w:val="none" w:sz="0" w:space="0" w:color="auto"/>
        <w:right w:val="none" w:sz="0" w:space="0" w:color="auto"/>
      </w:divBdr>
      <w:divsChild>
        <w:div w:id="1288469168">
          <w:marLeft w:val="0"/>
          <w:marRight w:val="0"/>
          <w:marTop w:val="0"/>
          <w:marBottom w:val="75"/>
          <w:divBdr>
            <w:top w:val="none" w:sz="0" w:space="0" w:color="auto"/>
            <w:left w:val="none" w:sz="0" w:space="0" w:color="auto"/>
            <w:bottom w:val="none" w:sz="0" w:space="0" w:color="auto"/>
            <w:right w:val="none" w:sz="0" w:space="0" w:color="auto"/>
          </w:divBdr>
        </w:div>
        <w:div w:id="1844084247">
          <w:marLeft w:val="0"/>
          <w:marRight w:val="0"/>
          <w:marTop w:val="0"/>
          <w:marBottom w:val="0"/>
          <w:divBdr>
            <w:top w:val="none" w:sz="0" w:space="0" w:color="auto"/>
            <w:left w:val="none" w:sz="0" w:space="0" w:color="auto"/>
            <w:bottom w:val="none" w:sz="0" w:space="0" w:color="auto"/>
            <w:right w:val="none" w:sz="0" w:space="0" w:color="auto"/>
          </w:divBdr>
        </w:div>
      </w:divsChild>
    </w:div>
    <w:div w:id="1726368377">
      <w:bodyDiv w:val="1"/>
      <w:marLeft w:val="0"/>
      <w:marRight w:val="0"/>
      <w:marTop w:val="0"/>
      <w:marBottom w:val="0"/>
      <w:divBdr>
        <w:top w:val="none" w:sz="0" w:space="0" w:color="auto"/>
        <w:left w:val="none" w:sz="0" w:space="0" w:color="auto"/>
        <w:bottom w:val="none" w:sz="0" w:space="0" w:color="auto"/>
        <w:right w:val="none" w:sz="0" w:space="0" w:color="auto"/>
      </w:divBdr>
      <w:divsChild>
        <w:div w:id="54545392">
          <w:marLeft w:val="0"/>
          <w:marRight w:val="0"/>
          <w:marTop w:val="0"/>
          <w:marBottom w:val="0"/>
          <w:divBdr>
            <w:top w:val="none" w:sz="0" w:space="0" w:color="auto"/>
            <w:left w:val="none" w:sz="0" w:space="0" w:color="auto"/>
            <w:bottom w:val="none" w:sz="0" w:space="0" w:color="auto"/>
            <w:right w:val="none" w:sz="0" w:space="0" w:color="auto"/>
          </w:divBdr>
        </w:div>
      </w:divsChild>
    </w:div>
    <w:div w:id="1726370278">
      <w:bodyDiv w:val="1"/>
      <w:marLeft w:val="0"/>
      <w:marRight w:val="0"/>
      <w:marTop w:val="0"/>
      <w:marBottom w:val="0"/>
      <w:divBdr>
        <w:top w:val="none" w:sz="0" w:space="0" w:color="auto"/>
        <w:left w:val="none" w:sz="0" w:space="0" w:color="auto"/>
        <w:bottom w:val="none" w:sz="0" w:space="0" w:color="auto"/>
        <w:right w:val="none" w:sz="0" w:space="0" w:color="auto"/>
      </w:divBdr>
      <w:divsChild>
        <w:div w:id="1057976571">
          <w:marLeft w:val="0"/>
          <w:marRight w:val="0"/>
          <w:marTop w:val="0"/>
          <w:marBottom w:val="0"/>
          <w:divBdr>
            <w:top w:val="none" w:sz="0" w:space="0" w:color="auto"/>
            <w:left w:val="none" w:sz="0" w:space="0" w:color="auto"/>
            <w:bottom w:val="none" w:sz="0" w:space="0" w:color="auto"/>
            <w:right w:val="none" w:sz="0" w:space="0" w:color="auto"/>
          </w:divBdr>
        </w:div>
        <w:div w:id="62340989">
          <w:marLeft w:val="0"/>
          <w:marRight w:val="0"/>
          <w:marTop w:val="300"/>
          <w:marBottom w:val="300"/>
          <w:divBdr>
            <w:top w:val="none" w:sz="0" w:space="0" w:color="auto"/>
            <w:left w:val="none" w:sz="0" w:space="0" w:color="auto"/>
            <w:bottom w:val="none" w:sz="0" w:space="0" w:color="auto"/>
            <w:right w:val="none" w:sz="0" w:space="0" w:color="auto"/>
          </w:divBdr>
        </w:div>
        <w:div w:id="386413040">
          <w:marLeft w:val="0"/>
          <w:marRight w:val="0"/>
          <w:marTop w:val="0"/>
          <w:marBottom w:val="0"/>
          <w:divBdr>
            <w:top w:val="none" w:sz="0" w:space="0" w:color="auto"/>
            <w:left w:val="none" w:sz="0" w:space="0" w:color="auto"/>
            <w:bottom w:val="none" w:sz="0" w:space="0" w:color="auto"/>
            <w:right w:val="none" w:sz="0" w:space="0" w:color="auto"/>
          </w:divBdr>
          <w:divsChild>
            <w:div w:id="149953161">
              <w:marLeft w:val="0"/>
              <w:marRight w:val="0"/>
              <w:marTop w:val="300"/>
              <w:marBottom w:val="450"/>
              <w:divBdr>
                <w:top w:val="none" w:sz="0" w:space="0" w:color="auto"/>
                <w:left w:val="none" w:sz="0" w:space="0" w:color="auto"/>
                <w:bottom w:val="none" w:sz="0" w:space="0" w:color="auto"/>
                <w:right w:val="none" w:sz="0" w:space="0" w:color="auto"/>
              </w:divBdr>
              <w:divsChild>
                <w:div w:id="1267418964">
                  <w:marLeft w:val="0"/>
                  <w:marRight w:val="0"/>
                  <w:marTop w:val="0"/>
                  <w:marBottom w:val="0"/>
                  <w:divBdr>
                    <w:top w:val="none" w:sz="0" w:space="0" w:color="auto"/>
                    <w:left w:val="none" w:sz="0" w:space="0" w:color="auto"/>
                    <w:bottom w:val="none" w:sz="0" w:space="0" w:color="auto"/>
                    <w:right w:val="none" w:sz="0" w:space="0" w:color="auto"/>
                  </w:divBdr>
                  <w:divsChild>
                    <w:div w:id="247085806">
                      <w:marLeft w:val="0"/>
                      <w:marRight w:val="0"/>
                      <w:marTop w:val="0"/>
                      <w:marBottom w:val="0"/>
                      <w:divBdr>
                        <w:top w:val="none" w:sz="0" w:space="0" w:color="auto"/>
                        <w:left w:val="none" w:sz="0" w:space="0" w:color="auto"/>
                        <w:bottom w:val="none" w:sz="0" w:space="0" w:color="auto"/>
                        <w:right w:val="none" w:sz="0" w:space="0" w:color="auto"/>
                      </w:divBdr>
                      <w:divsChild>
                        <w:div w:id="1759594852">
                          <w:marLeft w:val="0"/>
                          <w:marRight w:val="0"/>
                          <w:marTop w:val="0"/>
                          <w:marBottom w:val="0"/>
                          <w:divBdr>
                            <w:top w:val="none" w:sz="0" w:space="0" w:color="auto"/>
                            <w:left w:val="none" w:sz="0" w:space="0" w:color="auto"/>
                            <w:bottom w:val="none" w:sz="0" w:space="0" w:color="auto"/>
                            <w:right w:val="none" w:sz="0" w:space="0" w:color="auto"/>
                          </w:divBdr>
                          <w:divsChild>
                            <w:div w:id="478688002">
                              <w:marLeft w:val="0"/>
                              <w:marRight w:val="0"/>
                              <w:marTop w:val="0"/>
                              <w:marBottom w:val="0"/>
                              <w:divBdr>
                                <w:top w:val="none" w:sz="0" w:space="0" w:color="auto"/>
                                <w:left w:val="none" w:sz="0" w:space="0" w:color="auto"/>
                                <w:bottom w:val="none" w:sz="0" w:space="0" w:color="auto"/>
                                <w:right w:val="none" w:sz="0" w:space="0" w:color="auto"/>
                              </w:divBdr>
                              <w:divsChild>
                                <w:div w:id="610750036">
                                  <w:marLeft w:val="0"/>
                                  <w:marRight w:val="0"/>
                                  <w:marTop w:val="0"/>
                                  <w:marBottom w:val="0"/>
                                  <w:divBdr>
                                    <w:top w:val="none" w:sz="0" w:space="0" w:color="auto"/>
                                    <w:left w:val="none" w:sz="0" w:space="0" w:color="auto"/>
                                    <w:bottom w:val="none" w:sz="0" w:space="0" w:color="auto"/>
                                    <w:right w:val="none" w:sz="0" w:space="0" w:color="auto"/>
                                  </w:divBdr>
                                  <w:divsChild>
                                    <w:div w:id="112704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853879">
          <w:marLeft w:val="0"/>
          <w:marRight w:val="0"/>
          <w:marTop w:val="0"/>
          <w:marBottom w:val="0"/>
          <w:divBdr>
            <w:top w:val="none" w:sz="0" w:space="0" w:color="auto"/>
            <w:left w:val="none" w:sz="0" w:space="0" w:color="auto"/>
            <w:bottom w:val="none" w:sz="0" w:space="0" w:color="auto"/>
            <w:right w:val="none" w:sz="0" w:space="0" w:color="auto"/>
          </w:divBdr>
          <w:divsChild>
            <w:div w:id="170748522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26567930">
      <w:bodyDiv w:val="1"/>
      <w:marLeft w:val="0"/>
      <w:marRight w:val="0"/>
      <w:marTop w:val="0"/>
      <w:marBottom w:val="0"/>
      <w:divBdr>
        <w:top w:val="none" w:sz="0" w:space="0" w:color="auto"/>
        <w:left w:val="none" w:sz="0" w:space="0" w:color="auto"/>
        <w:bottom w:val="none" w:sz="0" w:space="0" w:color="auto"/>
        <w:right w:val="none" w:sz="0" w:space="0" w:color="auto"/>
      </w:divBdr>
      <w:divsChild>
        <w:div w:id="1940480443">
          <w:marLeft w:val="0"/>
          <w:marRight w:val="0"/>
          <w:marTop w:val="0"/>
          <w:marBottom w:val="300"/>
          <w:divBdr>
            <w:top w:val="none" w:sz="0" w:space="0" w:color="auto"/>
            <w:left w:val="none" w:sz="0" w:space="0" w:color="auto"/>
            <w:bottom w:val="none" w:sz="0" w:space="0" w:color="auto"/>
            <w:right w:val="none" w:sz="0" w:space="0" w:color="auto"/>
          </w:divBdr>
        </w:div>
      </w:divsChild>
    </w:div>
    <w:div w:id="1726904821">
      <w:bodyDiv w:val="1"/>
      <w:marLeft w:val="0"/>
      <w:marRight w:val="0"/>
      <w:marTop w:val="0"/>
      <w:marBottom w:val="0"/>
      <w:divBdr>
        <w:top w:val="none" w:sz="0" w:space="0" w:color="auto"/>
        <w:left w:val="none" w:sz="0" w:space="0" w:color="auto"/>
        <w:bottom w:val="none" w:sz="0" w:space="0" w:color="auto"/>
        <w:right w:val="none" w:sz="0" w:space="0" w:color="auto"/>
      </w:divBdr>
      <w:divsChild>
        <w:div w:id="1158299924">
          <w:marLeft w:val="0"/>
          <w:marRight w:val="0"/>
          <w:marTop w:val="0"/>
          <w:marBottom w:val="0"/>
          <w:divBdr>
            <w:top w:val="none" w:sz="0" w:space="0" w:color="auto"/>
            <w:left w:val="none" w:sz="0" w:space="0" w:color="auto"/>
            <w:bottom w:val="none" w:sz="0" w:space="0" w:color="auto"/>
            <w:right w:val="none" w:sz="0" w:space="0" w:color="auto"/>
          </w:divBdr>
        </w:div>
        <w:div w:id="799424632">
          <w:marLeft w:val="0"/>
          <w:marRight w:val="0"/>
          <w:marTop w:val="300"/>
          <w:marBottom w:val="300"/>
          <w:divBdr>
            <w:top w:val="none" w:sz="0" w:space="0" w:color="auto"/>
            <w:left w:val="none" w:sz="0" w:space="0" w:color="auto"/>
            <w:bottom w:val="none" w:sz="0" w:space="0" w:color="auto"/>
            <w:right w:val="none" w:sz="0" w:space="0" w:color="auto"/>
          </w:divBdr>
        </w:div>
        <w:div w:id="1490099990">
          <w:marLeft w:val="0"/>
          <w:marRight w:val="0"/>
          <w:marTop w:val="0"/>
          <w:marBottom w:val="0"/>
          <w:divBdr>
            <w:top w:val="none" w:sz="0" w:space="0" w:color="auto"/>
            <w:left w:val="none" w:sz="0" w:space="0" w:color="auto"/>
            <w:bottom w:val="none" w:sz="0" w:space="0" w:color="auto"/>
            <w:right w:val="none" w:sz="0" w:space="0" w:color="auto"/>
          </w:divBdr>
          <w:divsChild>
            <w:div w:id="868303869">
              <w:marLeft w:val="0"/>
              <w:marRight w:val="0"/>
              <w:marTop w:val="300"/>
              <w:marBottom w:val="450"/>
              <w:divBdr>
                <w:top w:val="none" w:sz="0" w:space="0" w:color="auto"/>
                <w:left w:val="none" w:sz="0" w:space="0" w:color="auto"/>
                <w:bottom w:val="none" w:sz="0" w:space="0" w:color="auto"/>
                <w:right w:val="none" w:sz="0" w:space="0" w:color="auto"/>
              </w:divBdr>
              <w:divsChild>
                <w:div w:id="1217083764">
                  <w:marLeft w:val="0"/>
                  <w:marRight w:val="0"/>
                  <w:marTop w:val="0"/>
                  <w:marBottom w:val="0"/>
                  <w:divBdr>
                    <w:top w:val="none" w:sz="0" w:space="0" w:color="auto"/>
                    <w:left w:val="none" w:sz="0" w:space="0" w:color="auto"/>
                    <w:bottom w:val="none" w:sz="0" w:space="0" w:color="auto"/>
                    <w:right w:val="none" w:sz="0" w:space="0" w:color="auto"/>
                  </w:divBdr>
                  <w:divsChild>
                    <w:div w:id="355278718">
                      <w:marLeft w:val="0"/>
                      <w:marRight w:val="0"/>
                      <w:marTop w:val="0"/>
                      <w:marBottom w:val="0"/>
                      <w:divBdr>
                        <w:top w:val="none" w:sz="0" w:space="0" w:color="auto"/>
                        <w:left w:val="none" w:sz="0" w:space="0" w:color="auto"/>
                        <w:bottom w:val="none" w:sz="0" w:space="0" w:color="auto"/>
                        <w:right w:val="none" w:sz="0" w:space="0" w:color="auto"/>
                      </w:divBdr>
                      <w:divsChild>
                        <w:div w:id="2040660569">
                          <w:marLeft w:val="0"/>
                          <w:marRight w:val="0"/>
                          <w:marTop w:val="0"/>
                          <w:marBottom w:val="0"/>
                          <w:divBdr>
                            <w:top w:val="none" w:sz="0" w:space="0" w:color="auto"/>
                            <w:left w:val="none" w:sz="0" w:space="0" w:color="auto"/>
                            <w:bottom w:val="none" w:sz="0" w:space="0" w:color="auto"/>
                            <w:right w:val="none" w:sz="0" w:space="0" w:color="auto"/>
                          </w:divBdr>
                          <w:divsChild>
                            <w:div w:id="16061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678494">
          <w:marLeft w:val="0"/>
          <w:marRight w:val="0"/>
          <w:marTop w:val="0"/>
          <w:marBottom w:val="0"/>
          <w:divBdr>
            <w:top w:val="none" w:sz="0" w:space="0" w:color="auto"/>
            <w:left w:val="none" w:sz="0" w:space="0" w:color="auto"/>
            <w:bottom w:val="none" w:sz="0" w:space="0" w:color="auto"/>
            <w:right w:val="none" w:sz="0" w:space="0" w:color="auto"/>
          </w:divBdr>
        </w:div>
      </w:divsChild>
    </w:div>
    <w:div w:id="1727339133">
      <w:bodyDiv w:val="1"/>
      <w:marLeft w:val="0"/>
      <w:marRight w:val="0"/>
      <w:marTop w:val="0"/>
      <w:marBottom w:val="0"/>
      <w:divBdr>
        <w:top w:val="none" w:sz="0" w:space="0" w:color="auto"/>
        <w:left w:val="none" w:sz="0" w:space="0" w:color="auto"/>
        <w:bottom w:val="none" w:sz="0" w:space="0" w:color="auto"/>
        <w:right w:val="none" w:sz="0" w:space="0" w:color="auto"/>
      </w:divBdr>
      <w:divsChild>
        <w:div w:id="1585647102">
          <w:marLeft w:val="0"/>
          <w:marRight w:val="0"/>
          <w:marTop w:val="0"/>
          <w:marBottom w:val="75"/>
          <w:divBdr>
            <w:top w:val="none" w:sz="0" w:space="0" w:color="auto"/>
            <w:left w:val="none" w:sz="0" w:space="0" w:color="auto"/>
            <w:bottom w:val="none" w:sz="0" w:space="0" w:color="auto"/>
            <w:right w:val="none" w:sz="0" w:space="0" w:color="auto"/>
          </w:divBdr>
        </w:div>
      </w:divsChild>
    </w:div>
    <w:div w:id="1727679761">
      <w:bodyDiv w:val="1"/>
      <w:marLeft w:val="0"/>
      <w:marRight w:val="0"/>
      <w:marTop w:val="0"/>
      <w:marBottom w:val="0"/>
      <w:divBdr>
        <w:top w:val="none" w:sz="0" w:space="0" w:color="auto"/>
        <w:left w:val="none" w:sz="0" w:space="0" w:color="auto"/>
        <w:bottom w:val="none" w:sz="0" w:space="0" w:color="auto"/>
        <w:right w:val="none" w:sz="0" w:space="0" w:color="auto"/>
      </w:divBdr>
      <w:divsChild>
        <w:div w:id="1516846654">
          <w:marLeft w:val="0"/>
          <w:marRight w:val="0"/>
          <w:marTop w:val="0"/>
          <w:marBottom w:val="300"/>
          <w:divBdr>
            <w:top w:val="none" w:sz="0" w:space="0" w:color="auto"/>
            <w:left w:val="none" w:sz="0" w:space="0" w:color="auto"/>
            <w:bottom w:val="none" w:sz="0" w:space="0" w:color="auto"/>
            <w:right w:val="none" w:sz="0" w:space="0" w:color="auto"/>
          </w:divBdr>
        </w:div>
      </w:divsChild>
    </w:div>
    <w:div w:id="1727877581">
      <w:bodyDiv w:val="1"/>
      <w:marLeft w:val="0"/>
      <w:marRight w:val="0"/>
      <w:marTop w:val="0"/>
      <w:marBottom w:val="0"/>
      <w:divBdr>
        <w:top w:val="none" w:sz="0" w:space="0" w:color="auto"/>
        <w:left w:val="none" w:sz="0" w:space="0" w:color="auto"/>
        <w:bottom w:val="none" w:sz="0" w:space="0" w:color="auto"/>
        <w:right w:val="none" w:sz="0" w:space="0" w:color="auto"/>
      </w:divBdr>
      <w:divsChild>
        <w:div w:id="1126312670">
          <w:marLeft w:val="0"/>
          <w:marRight w:val="150"/>
          <w:marTop w:val="0"/>
          <w:marBottom w:val="75"/>
          <w:divBdr>
            <w:top w:val="none" w:sz="0" w:space="0" w:color="auto"/>
            <w:left w:val="none" w:sz="0" w:space="0" w:color="auto"/>
            <w:bottom w:val="none" w:sz="0" w:space="0" w:color="auto"/>
            <w:right w:val="none" w:sz="0" w:space="0" w:color="auto"/>
          </w:divBdr>
        </w:div>
        <w:div w:id="775759652">
          <w:marLeft w:val="0"/>
          <w:marRight w:val="150"/>
          <w:marTop w:val="150"/>
          <w:marBottom w:val="150"/>
          <w:divBdr>
            <w:top w:val="none" w:sz="0" w:space="0" w:color="auto"/>
            <w:left w:val="none" w:sz="0" w:space="0" w:color="auto"/>
            <w:bottom w:val="none" w:sz="0" w:space="0" w:color="auto"/>
            <w:right w:val="none" w:sz="0" w:space="0" w:color="auto"/>
          </w:divBdr>
        </w:div>
        <w:div w:id="431779457">
          <w:marLeft w:val="0"/>
          <w:marRight w:val="150"/>
          <w:marTop w:val="0"/>
          <w:marBottom w:val="0"/>
          <w:divBdr>
            <w:top w:val="none" w:sz="0" w:space="0" w:color="auto"/>
            <w:left w:val="none" w:sz="0" w:space="0" w:color="auto"/>
            <w:bottom w:val="none" w:sz="0" w:space="0" w:color="auto"/>
            <w:right w:val="none" w:sz="0" w:space="0" w:color="auto"/>
          </w:divBdr>
        </w:div>
      </w:divsChild>
    </w:div>
    <w:div w:id="1728802015">
      <w:bodyDiv w:val="1"/>
      <w:marLeft w:val="0"/>
      <w:marRight w:val="0"/>
      <w:marTop w:val="0"/>
      <w:marBottom w:val="0"/>
      <w:divBdr>
        <w:top w:val="none" w:sz="0" w:space="0" w:color="auto"/>
        <w:left w:val="none" w:sz="0" w:space="0" w:color="auto"/>
        <w:bottom w:val="none" w:sz="0" w:space="0" w:color="auto"/>
        <w:right w:val="none" w:sz="0" w:space="0" w:color="auto"/>
      </w:divBdr>
      <w:divsChild>
        <w:div w:id="1222594288">
          <w:marLeft w:val="0"/>
          <w:marRight w:val="0"/>
          <w:marTop w:val="0"/>
          <w:marBottom w:val="0"/>
          <w:divBdr>
            <w:top w:val="none" w:sz="0" w:space="0" w:color="auto"/>
            <w:left w:val="none" w:sz="0" w:space="0" w:color="auto"/>
            <w:bottom w:val="none" w:sz="0" w:space="0" w:color="auto"/>
            <w:right w:val="none" w:sz="0" w:space="0" w:color="auto"/>
          </w:divBdr>
        </w:div>
      </w:divsChild>
    </w:div>
    <w:div w:id="1728992002">
      <w:bodyDiv w:val="1"/>
      <w:marLeft w:val="0"/>
      <w:marRight w:val="0"/>
      <w:marTop w:val="0"/>
      <w:marBottom w:val="0"/>
      <w:divBdr>
        <w:top w:val="none" w:sz="0" w:space="0" w:color="auto"/>
        <w:left w:val="none" w:sz="0" w:space="0" w:color="auto"/>
        <w:bottom w:val="none" w:sz="0" w:space="0" w:color="auto"/>
        <w:right w:val="none" w:sz="0" w:space="0" w:color="auto"/>
      </w:divBdr>
      <w:divsChild>
        <w:div w:id="1375999953">
          <w:marLeft w:val="0"/>
          <w:marRight w:val="375"/>
          <w:marTop w:val="0"/>
          <w:marBottom w:val="0"/>
          <w:divBdr>
            <w:top w:val="none" w:sz="0" w:space="0" w:color="auto"/>
            <w:left w:val="none" w:sz="0" w:space="0" w:color="auto"/>
            <w:bottom w:val="none" w:sz="0" w:space="0" w:color="auto"/>
            <w:right w:val="none" w:sz="0" w:space="0" w:color="auto"/>
          </w:divBdr>
        </w:div>
        <w:div w:id="1182163547">
          <w:marLeft w:val="0"/>
          <w:marRight w:val="0"/>
          <w:marTop w:val="0"/>
          <w:marBottom w:val="0"/>
          <w:divBdr>
            <w:top w:val="none" w:sz="0" w:space="0" w:color="auto"/>
            <w:left w:val="none" w:sz="0" w:space="0" w:color="auto"/>
            <w:bottom w:val="none" w:sz="0" w:space="0" w:color="auto"/>
            <w:right w:val="none" w:sz="0" w:space="0" w:color="auto"/>
          </w:divBdr>
        </w:div>
      </w:divsChild>
    </w:div>
    <w:div w:id="1729104949">
      <w:bodyDiv w:val="1"/>
      <w:marLeft w:val="0"/>
      <w:marRight w:val="0"/>
      <w:marTop w:val="0"/>
      <w:marBottom w:val="0"/>
      <w:divBdr>
        <w:top w:val="none" w:sz="0" w:space="0" w:color="auto"/>
        <w:left w:val="none" w:sz="0" w:space="0" w:color="auto"/>
        <w:bottom w:val="none" w:sz="0" w:space="0" w:color="auto"/>
        <w:right w:val="none" w:sz="0" w:space="0" w:color="auto"/>
      </w:divBdr>
      <w:divsChild>
        <w:div w:id="430785758">
          <w:marLeft w:val="0"/>
          <w:marRight w:val="150"/>
          <w:marTop w:val="0"/>
          <w:marBottom w:val="75"/>
          <w:divBdr>
            <w:top w:val="none" w:sz="0" w:space="0" w:color="auto"/>
            <w:left w:val="none" w:sz="0" w:space="0" w:color="auto"/>
            <w:bottom w:val="none" w:sz="0" w:space="0" w:color="auto"/>
            <w:right w:val="none" w:sz="0" w:space="0" w:color="auto"/>
          </w:divBdr>
        </w:div>
        <w:div w:id="297302596">
          <w:marLeft w:val="0"/>
          <w:marRight w:val="150"/>
          <w:marTop w:val="150"/>
          <w:marBottom w:val="150"/>
          <w:divBdr>
            <w:top w:val="none" w:sz="0" w:space="0" w:color="auto"/>
            <w:left w:val="none" w:sz="0" w:space="0" w:color="auto"/>
            <w:bottom w:val="none" w:sz="0" w:space="0" w:color="auto"/>
            <w:right w:val="none" w:sz="0" w:space="0" w:color="auto"/>
          </w:divBdr>
        </w:div>
        <w:div w:id="760489262">
          <w:marLeft w:val="0"/>
          <w:marRight w:val="150"/>
          <w:marTop w:val="0"/>
          <w:marBottom w:val="0"/>
          <w:divBdr>
            <w:top w:val="none" w:sz="0" w:space="0" w:color="auto"/>
            <w:left w:val="none" w:sz="0" w:space="0" w:color="auto"/>
            <w:bottom w:val="none" w:sz="0" w:space="0" w:color="auto"/>
            <w:right w:val="none" w:sz="0" w:space="0" w:color="auto"/>
          </w:divBdr>
        </w:div>
      </w:divsChild>
    </w:div>
    <w:div w:id="1729920146">
      <w:bodyDiv w:val="1"/>
      <w:marLeft w:val="0"/>
      <w:marRight w:val="0"/>
      <w:marTop w:val="0"/>
      <w:marBottom w:val="0"/>
      <w:divBdr>
        <w:top w:val="none" w:sz="0" w:space="0" w:color="auto"/>
        <w:left w:val="none" w:sz="0" w:space="0" w:color="auto"/>
        <w:bottom w:val="none" w:sz="0" w:space="0" w:color="auto"/>
        <w:right w:val="none" w:sz="0" w:space="0" w:color="auto"/>
      </w:divBdr>
      <w:divsChild>
        <w:div w:id="1121534668">
          <w:marLeft w:val="0"/>
          <w:marRight w:val="0"/>
          <w:marTop w:val="150"/>
          <w:marBottom w:val="450"/>
          <w:divBdr>
            <w:top w:val="none" w:sz="0" w:space="0" w:color="auto"/>
            <w:left w:val="none" w:sz="0" w:space="0" w:color="auto"/>
            <w:bottom w:val="none" w:sz="0" w:space="0" w:color="auto"/>
            <w:right w:val="none" w:sz="0" w:space="0" w:color="auto"/>
          </w:divBdr>
        </w:div>
        <w:div w:id="433062525">
          <w:marLeft w:val="0"/>
          <w:marRight w:val="0"/>
          <w:marTop w:val="0"/>
          <w:marBottom w:val="300"/>
          <w:divBdr>
            <w:top w:val="none" w:sz="0" w:space="0" w:color="auto"/>
            <w:left w:val="none" w:sz="0" w:space="0" w:color="auto"/>
            <w:bottom w:val="none" w:sz="0" w:space="0" w:color="auto"/>
            <w:right w:val="none" w:sz="0" w:space="0" w:color="auto"/>
          </w:divBdr>
        </w:div>
        <w:div w:id="12196572">
          <w:marLeft w:val="0"/>
          <w:marRight w:val="0"/>
          <w:marTop w:val="495"/>
          <w:marBottom w:val="630"/>
          <w:divBdr>
            <w:top w:val="none" w:sz="0" w:space="0" w:color="auto"/>
            <w:left w:val="none" w:sz="0" w:space="0" w:color="auto"/>
            <w:bottom w:val="none" w:sz="0" w:space="0" w:color="auto"/>
            <w:right w:val="none" w:sz="0" w:space="0" w:color="auto"/>
          </w:divBdr>
        </w:div>
      </w:divsChild>
    </w:div>
    <w:div w:id="1729954713">
      <w:bodyDiv w:val="1"/>
      <w:marLeft w:val="0"/>
      <w:marRight w:val="0"/>
      <w:marTop w:val="0"/>
      <w:marBottom w:val="0"/>
      <w:divBdr>
        <w:top w:val="none" w:sz="0" w:space="0" w:color="auto"/>
        <w:left w:val="none" w:sz="0" w:space="0" w:color="auto"/>
        <w:bottom w:val="none" w:sz="0" w:space="0" w:color="auto"/>
        <w:right w:val="none" w:sz="0" w:space="0" w:color="auto"/>
      </w:divBdr>
      <w:divsChild>
        <w:div w:id="1475679375">
          <w:marLeft w:val="0"/>
          <w:marRight w:val="0"/>
          <w:marTop w:val="0"/>
          <w:marBottom w:val="150"/>
          <w:divBdr>
            <w:top w:val="none" w:sz="0" w:space="0" w:color="auto"/>
            <w:left w:val="none" w:sz="0" w:space="0" w:color="auto"/>
            <w:bottom w:val="none" w:sz="0" w:space="0" w:color="auto"/>
            <w:right w:val="none" w:sz="0" w:space="0" w:color="auto"/>
          </w:divBdr>
          <w:divsChild>
            <w:div w:id="1593508331">
              <w:marLeft w:val="0"/>
              <w:marRight w:val="0"/>
              <w:marTop w:val="0"/>
              <w:marBottom w:val="0"/>
              <w:divBdr>
                <w:top w:val="none" w:sz="0" w:space="0" w:color="auto"/>
                <w:left w:val="none" w:sz="0" w:space="0" w:color="auto"/>
                <w:bottom w:val="none" w:sz="0" w:space="0" w:color="auto"/>
                <w:right w:val="none" w:sz="0" w:space="0" w:color="auto"/>
              </w:divBdr>
              <w:divsChild>
                <w:div w:id="1194222914">
                  <w:marLeft w:val="0"/>
                  <w:marRight w:val="150"/>
                  <w:marTop w:val="0"/>
                  <w:marBottom w:val="0"/>
                  <w:divBdr>
                    <w:top w:val="none" w:sz="0" w:space="0" w:color="auto"/>
                    <w:left w:val="none" w:sz="0" w:space="0" w:color="auto"/>
                    <w:bottom w:val="none" w:sz="0" w:space="0" w:color="auto"/>
                    <w:right w:val="none" w:sz="0" w:space="0" w:color="auto"/>
                  </w:divBdr>
                </w:div>
                <w:div w:id="1194808495">
                  <w:marLeft w:val="0"/>
                  <w:marRight w:val="150"/>
                  <w:marTop w:val="0"/>
                  <w:marBottom w:val="0"/>
                  <w:divBdr>
                    <w:top w:val="none" w:sz="0" w:space="0" w:color="auto"/>
                    <w:left w:val="none" w:sz="0" w:space="0" w:color="auto"/>
                    <w:bottom w:val="none" w:sz="0" w:space="0" w:color="auto"/>
                    <w:right w:val="none" w:sz="0" w:space="0" w:color="auto"/>
                  </w:divBdr>
                </w:div>
              </w:divsChild>
            </w:div>
            <w:div w:id="806976353">
              <w:marLeft w:val="0"/>
              <w:marRight w:val="0"/>
              <w:marTop w:val="0"/>
              <w:marBottom w:val="0"/>
              <w:divBdr>
                <w:top w:val="none" w:sz="0" w:space="0" w:color="auto"/>
                <w:left w:val="none" w:sz="0" w:space="0" w:color="auto"/>
                <w:bottom w:val="none" w:sz="0" w:space="0" w:color="auto"/>
                <w:right w:val="none" w:sz="0" w:space="0" w:color="auto"/>
              </w:divBdr>
              <w:divsChild>
                <w:div w:id="1352028163">
                  <w:marLeft w:val="0"/>
                  <w:marRight w:val="0"/>
                  <w:marTop w:val="0"/>
                  <w:marBottom w:val="0"/>
                  <w:divBdr>
                    <w:top w:val="none" w:sz="0" w:space="0" w:color="auto"/>
                    <w:left w:val="none" w:sz="0" w:space="0" w:color="auto"/>
                    <w:bottom w:val="none" w:sz="0" w:space="0" w:color="auto"/>
                    <w:right w:val="none" w:sz="0" w:space="0" w:color="auto"/>
                  </w:divBdr>
                  <w:divsChild>
                    <w:div w:id="1370954168">
                      <w:marLeft w:val="0"/>
                      <w:marRight w:val="0"/>
                      <w:marTop w:val="0"/>
                      <w:marBottom w:val="0"/>
                      <w:divBdr>
                        <w:top w:val="none" w:sz="0" w:space="0" w:color="auto"/>
                        <w:left w:val="none" w:sz="0" w:space="0" w:color="auto"/>
                        <w:bottom w:val="none" w:sz="0" w:space="0" w:color="auto"/>
                        <w:right w:val="none" w:sz="0" w:space="0" w:color="auto"/>
                      </w:divBdr>
                      <w:divsChild>
                        <w:div w:id="675303695">
                          <w:marLeft w:val="0"/>
                          <w:marRight w:val="0"/>
                          <w:marTop w:val="0"/>
                          <w:marBottom w:val="0"/>
                          <w:divBdr>
                            <w:top w:val="none" w:sz="0" w:space="0" w:color="auto"/>
                            <w:left w:val="none" w:sz="0" w:space="0" w:color="auto"/>
                            <w:bottom w:val="none" w:sz="0" w:space="0" w:color="auto"/>
                            <w:right w:val="none" w:sz="0" w:space="0" w:color="auto"/>
                          </w:divBdr>
                        </w:div>
                      </w:divsChild>
                    </w:div>
                    <w:div w:id="856506106">
                      <w:marLeft w:val="0"/>
                      <w:marRight w:val="135"/>
                      <w:marTop w:val="0"/>
                      <w:marBottom w:val="0"/>
                      <w:divBdr>
                        <w:top w:val="none" w:sz="0" w:space="0" w:color="auto"/>
                        <w:left w:val="none" w:sz="0" w:space="0" w:color="auto"/>
                        <w:bottom w:val="none" w:sz="0" w:space="0" w:color="auto"/>
                        <w:right w:val="none" w:sz="0" w:space="0" w:color="auto"/>
                      </w:divBdr>
                    </w:div>
                    <w:div w:id="5459899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110">
          <w:marLeft w:val="0"/>
          <w:marRight w:val="0"/>
          <w:marTop w:val="0"/>
          <w:marBottom w:val="0"/>
          <w:divBdr>
            <w:top w:val="none" w:sz="0" w:space="0" w:color="auto"/>
            <w:left w:val="none" w:sz="0" w:space="0" w:color="auto"/>
            <w:bottom w:val="none" w:sz="0" w:space="0" w:color="auto"/>
            <w:right w:val="none" w:sz="0" w:space="0" w:color="auto"/>
          </w:divBdr>
          <w:divsChild>
            <w:div w:id="869218416">
              <w:marLeft w:val="0"/>
              <w:marRight w:val="0"/>
              <w:marTop w:val="0"/>
              <w:marBottom w:val="0"/>
              <w:divBdr>
                <w:top w:val="none" w:sz="0" w:space="0" w:color="auto"/>
                <w:left w:val="none" w:sz="0" w:space="0" w:color="auto"/>
                <w:bottom w:val="none" w:sz="0" w:space="0" w:color="auto"/>
                <w:right w:val="none" w:sz="0" w:space="0" w:color="auto"/>
              </w:divBdr>
              <w:divsChild>
                <w:div w:id="1385835918">
                  <w:marLeft w:val="0"/>
                  <w:marRight w:val="0"/>
                  <w:marTop w:val="0"/>
                  <w:marBottom w:val="0"/>
                  <w:divBdr>
                    <w:top w:val="none" w:sz="0" w:space="0" w:color="auto"/>
                    <w:left w:val="none" w:sz="0" w:space="0" w:color="auto"/>
                    <w:bottom w:val="none" w:sz="0" w:space="0" w:color="auto"/>
                    <w:right w:val="none" w:sz="0" w:space="0" w:color="auto"/>
                  </w:divBdr>
                </w:div>
              </w:divsChild>
            </w:div>
            <w:div w:id="301546547">
              <w:marLeft w:val="0"/>
              <w:marRight w:val="0"/>
              <w:marTop w:val="375"/>
              <w:marBottom w:val="0"/>
              <w:divBdr>
                <w:top w:val="none" w:sz="0" w:space="0" w:color="auto"/>
                <w:left w:val="none" w:sz="0" w:space="0" w:color="auto"/>
                <w:bottom w:val="none" w:sz="0" w:space="0" w:color="auto"/>
                <w:right w:val="none" w:sz="0" w:space="0" w:color="auto"/>
              </w:divBdr>
              <w:divsChild>
                <w:div w:id="595208836">
                  <w:marLeft w:val="0"/>
                  <w:marRight w:val="0"/>
                  <w:marTop w:val="0"/>
                  <w:marBottom w:val="0"/>
                  <w:divBdr>
                    <w:top w:val="none" w:sz="0" w:space="0" w:color="auto"/>
                    <w:left w:val="none" w:sz="0" w:space="0" w:color="auto"/>
                    <w:bottom w:val="none" w:sz="0" w:space="0" w:color="auto"/>
                    <w:right w:val="none" w:sz="0" w:space="0" w:color="auto"/>
                  </w:divBdr>
                  <w:divsChild>
                    <w:div w:id="10725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74600">
              <w:marLeft w:val="0"/>
              <w:marRight w:val="0"/>
              <w:marTop w:val="375"/>
              <w:marBottom w:val="0"/>
              <w:divBdr>
                <w:top w:val="none" w:sz="0" w:space="0" w:color="auto"/>
                <w:left w:val="none" w:sz="0" w:space="0" w:color="auto"/>
                <w:bottom w:val="none" w:sz="0" w:space="0" w:color="auto"/>
                <w:right w:val="none" w:sz="0" w:space="0" w:color="auto"/>
              </w:divBdr>
              <w:divsChild>
                <w:div w:id="2136559023">
                  <w:marLeft w:val="0"/>
                  <w:marRight w:val="0"/>
                  <w:marTop w:val="0"/>
                  <w:marBottom w:val="0"/>
                  <w:divBdr>
                    <w:top w:val="none" w:sz="0" w:space="0" w:color="auto"/>
                    <w:left w:val="none" w:sz="0" w:space="0" w:color="auto"/>
                    <w:bottom w:val="none" w:sz="0" w:space="0" w:color="auto"/>
                    <w:right w:val="none" w:sz="0" w:space="0" w:color="auto"/>
                  </w:divBdr>
                </w:div>
              </w:divsChild>
            </w:div>
            <w:div w:id="1334798091">
              <w:marLeft w:val="0"/>
              <w:marRight w:val="0"/>
              <w:marTop w:val="225"/>
              <w:marBottom w:val="0"/>
              <w:divBdr>
                <w:top w:val="none" w:sz="0" w:space="0" w:color="auto"/>
                <w:left w:val="none" w:sz="0" w:space="0" w:color="auto"/>
                <w:bottom w:val="none" w:sz="0" w:space="0" w:color="auto"/>
                <w:right w:val="none" w:sz="0" w:space="0" w:color="auto"/>
              </w:divBdr>
              <w:divsChild>
                <w:div w:id="1056397887">
                  <w:marLeft w:val="0"/>
                  <w:marRight w:val="0"/>
                  <w:marTop w:val="0"/>
                  <w:marBottom w:val="0"/>
                  <w:divBdr>
                    <w:top w:val="none" w:sz="0" w:space="0" w:color="auto"/>
                    <w:left w:val="none" w:sz="0" w:space="0" w:color="auto"/>
                    <w:bottom w:val="none" w:sz="0" w:space="0" w:color="auto"/>
                    <w:right w:val="none" w:sz="0" w:space="0" w:color="auto"/>
                  </w:divBdr>
                  <w:divsChild>
                    <w:div w:id="1635286540">
                      <w:marLeft w:val="0"/>
                      <w:marRight w:val="0"/>
                      <w:marTop w:val="0"/>
                      <w:marBottom w:val="0"/>
                      <w:divBdr>
                        <w:top w:val="none" w:sz="0" w:space="0" w:color="auto"/>
                        <w:left w:val="none" w:sz="0" w:space="0" w:color="auto"/>
                        <w:bottom w:val="none" w:sz="0" w:space="0" w:color="auto"/>
                        <w:right w:val="none" w:sz="0" w:space="0" w:color="auto"/>
                      </w:divBdr>
                      <w:divsChild>
                        <w:div w:id="446194701">
                          <w:marLeft w:val="0"/>
                          <w:marRight w:val="0"/>
                          <w:marTop w:val="0"/>
                          <w:marBottom w:val="0"/>
                          <w:divBdr>
                            <w:top w:val="none" w:sz="0" w:space="0" w:color="auto"/>
                            <w:left w:val="none" w:sz="0" w:space="0" w:color="auto"/>
                            <w:bottom w:val="none" w:sz="0" w:space="0" w:color="auto"/>
                            <w:right w:val="none" w:sz="0" w:space="0" w:color="auto"/>
                          </w:divBdr>
                          <w:divsChild>
                            <w:div w:id="1099721442">
                              <w:marLeft w:val="0"/>
                              <w:marRight w:val="0"/>
                              <w:marTop w:val="0"/>
                              <w:marBottom w:val="0"/>
                              <w:divBdr>
                                <w:top w:val="none" w:sz="0" w:space="0" w:color="auto"/>
                                <w:left w:val="none" w:sz="0" w:space="0" w:color="auto"/>
                                <w:bottom w:val="none" w:sz="0" w:space="0" w:color="auto"/>
                                <w:right w:val="none" w:sz="0" w:space="0" w:color="auto"/>
                              </w:divBdr>
                              <w:divsChild>
                                <w:div w:id="902987246">
                                  <w:marLeft w:val="0"/>
                                  <w:marRight w:val="0"/>
                                  <w:marTop w:val="0"/>
                                  <w:marBottom w:val="0"/>
                                  <w:divBdr>
                                    <w:top w:val="none" w:sz="0" w:space="0" w:color="auto"/>
                                    <w:left w:val="none" w:sz="0" w:space="0" w:color="auto"/>
                                    <w:bottom w:val="none" w:sz="0" w:space="0" w:color="auto"/>
                                    <w:right w:val="none" w:sz="0" w:space="0" w:color="auto"/>
                                  </w:divBdr>
                                  <w:divsChild>
                                    <w:div w:id="1202130606">
                                      <w:marLeft w:val="0"/>
                                      <w:marRight w:val="0"/>
                                      <w:marTop w:val="0"/>
                                      <w:marBottom w:val="0"/>
                                      <w:divBdr>
                                        <w:top w:val="none" w:sz="0" w:space="0" w:color="auto"/>
                                        <w:left w:val="none" w:sz="0" w:space="0" w:color="auto"/>
                                        <w:bottom w:val="none" w:sz="0" w:space="0" w:color="auto"/>
                                        <w:right w:val="none" w:sz="0" w:space="0" w:color="auto"/>
                                      </w:divBdr>
                                      <w:divsChild>
                                        <w:div w:id="1263950149">
                                          <w:marLeft w:val="0"/>
                                          <w:marRight w:val="0"/>
                                          <w:marTop w:val="0"/>
                                          <w:marBottom w:val="0"/>
                                          <w:divBdr>
                                            <w:top w:val="none" w:sz="0" w:space="0" w:color="auto"/>
                                            <w:left w:val="none" w:sz="0" w:space="0" w:color="auto"/>
                                            <w:bottom w:val="none" w:sz="0" w:space="0" w:color="auto"/>
                                            <w:right w:val="none" w:sz="0" w:space="0" w:color="auto"/>
                                          </w:divBdr>
                                          <w:divsChild>
                                            <w:div w:id="568345970">
                                              <w:marLeft w:val="0"/>
                                              <w:marRight w:val="0"/>
                                              <w:marTop w:val="0"/>
                                              <w:marBottom w:val="0"/>
                                              <w:divBdr>
                                                <w:top w:val="none" w:sz="0" w:space="0" w:color="auto"/>
                                                <w:left w:val="none" w:sz="0" w:space="0" w:color="auto"/>
                                                <w:bottom w:val="none" w:sz="0" w:space="0" w:color="auto"/>
                                                <w:right w:val="none" w:sz="0" w:space="0" w:color="auto"/>
                                              </w:divBdr>
                                              <w:divsChild>
                                                <w:div w:id="18023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183449">
              <w:marLeft w:val="0"/>
              <w:marRight w:val="0"/>
              <w:marTop w:val="225"/>
              <w:marBottom w:val="0"/>
              <w:divBdr>
                <w:top w:val="none" w:sz="0" w:space="0" w:color="auto"/>
                <w:left w:val="none" w:sz="0" w:space="0" w:color="auto"/>
                <w:bottom w:val="none" w:sz="0" w:space="0" w:color="auto"/>
                <w:right w:val="none" w:sz="0" w:space="0" w:color="auto"/>
              </w:divBdr>
              <w:divsChild>
                <w:div w:id="955450681">
                  <w:marLeft w:val="0"/>
                  <w:marRight w:val="0"/>
                  <w:marTop w:val="0"/>
                  <w:marBottom w:val="0"/>
                  <w:divBdr>
                    <w:top w:val="none" w:sz="0" w:space="0" w:color="auto"/>
                    <w:left w:val="none" w:sz="0" w:space="0" w:color="auto"/>
                    <w:bottom w:val="none" w:sz="0" w:space="0" w:color="auto"/>
                    <w:right w:val="none" w:sz="0" w:space="0" w:color="auto"/>
                  </w:divBdr>
                </w:div>
              </w:divsChild>
            </w:div>
            <w:div w:id="1982802511">
              <w:marLeft w:val="0"/>
              <w:marRight w:val="0"/>
              <w:marTop w:val="225"/>
              <w:marBottom w:val="0"/>
              <w:divBdr>
                <w:top w:val="none" w:sz="0" w:space="0" w:color="auto"/>
                <w:left w:val="none" w:sz="0" w:space="0" w:color="auto"/>
                <w:bottom w:val="none" w:sz="0" w:space="0" w:color="auto"/>
                <w:right w:val="none" w:sz="0" w:space="0" w:color="auto"/>
              </w:divBdr>
              <w:divsChild>
                <w:div w:id="19655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223230">
      <w:bodyDiv w:val="1"/>
      <w:marLeft w:val="0"/>
      <w:marRight w:val="0"/>
      <w:marTop w:val="0"/>
      <w:marBottom w:val="0"/>
      <w:divBdr>
        <w:top w:val="none" w:sz="0" w:space="0" w:color="auto"/>
        <w:left w:val="none" w:sz="0" w:space="0" w:color="auto"/>
        <w:bottom w:val="none" w:sz="0" w:space="0" w:color="auto"/>
        <w:right w:val="none" w:sz="0" w:space="0" w:color="auto"/>
      </w:divBdr>
      <w:divsChild>
        <w:div w:id="2033649879">
          <w:marLeft w:val="0"/>
          <w:marRight w:val="0"/>
          <w:marTop w:val="0"/>
          <w:marBottom w:val="150"/>
          <w:divBdr>
            <w:top w:val="none" w:sz="0" w:space="0" w:color="auto"/>
            <w:left w:val="none" w:sz="0" w:space="0" w:color="auto"/>
            <w:bottom w:val="none" w:sz="0" w:space="0" w:color="auto"/>
            <w:right w:val="none" w:sz="0" w:space="0" w:color="auto"/>
          </w:divBdr>
          <w:divsChild>
            <w:div w:id="752092793">
              <w:marLeft w:val="0"/>
              <w:marRight w:val="0"/>
              <w:marTop w:val="0"/>
              <w:marBottom w:val="0"/>
              <w:divBdr>
                <w:top w:val="none" w:sz="0" w:space="0" w:color="auto"/>
                <w:left w:val="none" w:sz="0" w:space="0" w:color="auto"/>
                <w:bottom w:val="none" w:sz="0" w:space="0" w:color="auto"/>
                <w:right w:val="none" w:sz="0" w:space="0" w:color="auto"/>
              </w:divBdr>
            </w:div>
            <w:div w:id="1025910116">
              <w:marLeft w:val="0"/>
              <w:marRight w:val="0"/>
              <w:marTop w:val="0"/>
              <w:marBottom w:val="0"/>
              <w:divBdr>
                <w:top w:val="none" w:sz="0" w:space="0" w:color="auto"/>
                <w:left w:val="none" w:sz="0" w:space="0" w:color="auto"/>
                <w:bottom w:val="none" w:sz="0" w:space="0" w:color="auto"/>
                <w:right w:val="none" w:sz="0" w:space="0" w:color="auto"/>
              </w:divBdr>
              <w:divsChild>
                <w:div w:id="1499732835">
                  <w:marLeft w:val="0"/>
                  <w:marRight w:val="0"/>
                  <w:marTop w:val="0"/>
                  <w:marBottom w:val="0"/>
                  <w:divBdr>
                    <w:top w:val="none" w:sz="0" w:space="0" w:color="auto"/>
                    <w:left w:val="none" w:sz="0" w:space="0" w:color="auto"/>
                    <w:bottom w:val="none" w:sz="0" w:space="0" w:color="auto"/>
                    <w:right w:val="none" w:sz="0" w:space="0" w:color="auto"/>
                  </w:divBdr>
                  <w:divsChild>
                    <w:div w:id="1901332012">
                      <w:marLeft w:val="0"/>
                      <w:marRight w:val="0"/>
                      <w:marTop w:val="0"/>
                      <w:marBottom w:val="0"/>
                      <w:divBdr>
                        <w:top w:val="none" w:sz="0" w:space="0" w:color="auto"/>
                        <w:left w:val="none" w:sz="0" w:space="0" w:color="auto"/>
                        <w:bottom w:val="none" w:sz="0" w:space="0" w:color="auto"/>
                        <w:right w:val="none" w:sz="0" w:space="0" w:color="auto"/>
                      </w:divBdr>
                      <w:divsChild>
                        <w:div w:id="1608390110">
                          <w:marLeft w:val="0"/>
                          <w:marRight w:val="0"/>
                          <w:marTop w:val="0"/>
                          <w:marBottom w:val="0"/>
                          <w:divBdr>
                            <w:top w:val="none" w:sz="0" w:space="0" w:color="auto"/>
                            <w:left w:val="none" w:sz="0" w:space="0" w:color="auto"/>
                            <w:bottom w:val="none" w:sz="0" w:space="0" w:color="auto"/>
                            <w:right w:val="none" w:sz="0" w:space="0" w:color="auto"/>
                          </w:divBdr>
                        </w:div>
                      </w:divsChild>
                    </w:div>
                    <w:div w:id="1423838357">
                      <w:marLeft w:val="0"/>
                      <w:marRight w:val="135"/>
                      <w:marTop w:val="0"/>
                      <w:marBottom w:val="0"/>
                      <w:divBdr>
                        <w:top w:val="none" w:sz="0" w:space="0" w:color="auto"/>
                        <w:left w:val="none" w:sz="0" w:space="0" w:color="auto"/>
                        <w:bottom w:val="none" w:sz="0" w:space="0" w:color="auto"/>
                        <w:right w:val="none" w:sz="0" w:space="0" w:color="auto"/>
                      </w:divBdr>
                    </w:div>
                    <w:div w:id="7779184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21272">
          <w:marLeft w:val="0"/>
          <w:marRight w:val="0"/>
          <w:marTop w:val="0"/>
          <w:marBottom w:val="0"/>
          <w:divBdr>
            <w:top w:val="none" w:sz="0" w:space="0" w:color="auto"/>
            <w:left w:val="none" w:sz="0" w:space="0" w:color="auto"/>
            <w:bottom w:val="none" w:sz="0" w:space="0" w:color="auto"/>
            <w:right w:val="none" w:sz="0" w:space="0" w:color="auto"/>
          </w:divBdr>
          <w:divsChild>
            <w:div w:id="1799447152">
              <w:marLeft w:val="0"/>
              <w:marRight w:val="0"/>
              <w:marTop w:val="0"/>
              <w:marBottom w:val="0"/>
              <w:divBdr>
                <w:top w:val="none" w:sz="0" w:space="0" w:color="auto"/>
                <w:left w:val="none" w:sz="0" w:space="0" w:color="auto"/>
                <w:bottom w:val="none" w:sz="0" w:space="0" w:color="auto"/>
                <w:right w:val="none" w:sz="0" w:space="0" w:color="auto"/>
              </w:divBdr>
              <w:divsChild>
                <w:div w:id="529684192">
                  <w:marLeft w:val="0"/>
                  <w:marRight w:val="0"/>
                  <w:marTop w:val="0"/>
                  <w:marBottom w:val="0"/>
                  <w:divBdr>
                    <w:top w:val="none" w:sz="0" w:space="0" w:color="auto"/>
                    <w:left w:val="none" w:sz="0" w:space="0" w:color="auto"/>
                    <w:bottom w:val="none" w:sz="0" w:space="0" w:color="auto"/>
                    <w:right w:val="none" w:sz="0" w:space="0" w:color="auto"/>
                  </w:divBdr>
                </w:div>
              </w:divsChild>
            </w:div>
            <w:div w:id="1383555031">
              <w:marLeft w:val="0"/>
              <w:marRight w:val="0"/>
              <w:marTop w:val="225"/>
              <w:marBottom w:val="0"/>
              <w:divBdr>
                <w:top w:val="none" w:sz="0" w:space="0" w:color="auto"/>
                <w:left w:val="none" w:sz="0" w:space="0" w:color="auto"/>
                <w:bottom w:val="none" w:sz="0" w:space="0" w:color="auto"/>
                <w:right w:val="none" w:sz="0" w:space="0" w:color="auto"/>
              </w:divBdr>
              <w:divsChild>
                <w:div w:id="2127119567">
                  <w:marLeft w:val="0"/>
                  <w:marRight w:val="0"/>
                  <w:marTop w:val="0"/>
                  <w:marBottom w:val="0"/>
                  <w:divBdr>
                    <w:top w:val="none" w:sz="0" w:space="0" w:color="auto"/>
                    <w:left w:val="none" w:sz="0" w:space="0" w:color="auto"/>
                    <w:bottom w:val="none" w:sz="0" w:space="0" w:color="auto"/>
                    <w:right w:val="none" w:sz="0" w:space="0" w:color="auto"/>
                  </w:divBdr>
                </w:div>
              </w:divsChild>
            </w:div>
            <w:div w:id="718405846">
              <w:marLeft w:val="0"/>
              <w:marRight w:val="0"/>
              <w:marTop w:val="375"/>
              <w:marBottom w:val="0"/>
              <w:divBdr>
                <w:top w:val="none" w:sz="0" w:space="0" w:color="auto"/>
                <w:left w:val="none" w:sz="0" w:space="0" w:color="auto"/>
                <w:bottom w:val="none" w:sz="0" w:space="0" w:color="auto"/>
                <w:right w:val="none" w:sz="0" w:space="0" w:color="auto"/>
              </w:divBdr>
              <w:divsChild>
                <w:div w:id="796995155">
                  <w:marLeft w:val="0"/>
                  <w:marRight w:val="0"/>
                  <w:marTop w:val="0"/>
                  <w:marBottom w:val="0"/>
                  <w:divBdr>
                    <w:top w:val="none" w:sz="0" w:space="0" w:color="auto"/>
                    <w:left w:val="none" w:sz="0" w:space="0" w:color="auto"/>
                    <w:bottom w:val="none" w:sz="0" w:space="0" w:color="auto"/>
                    <w:right w:val="none" w:sz="0" w:space="0" w:color="auto"/>
                  </w:divBdr>
                  <w:divsChild>
                    <w:div w:id="15760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848325">
              <w:marLeft w:val="0"/>
              <w:marRight w:val="0"/>
              <w:marTop w:val="375"/>
              <w:marBottom w:val="0"/>
              <w:divBdr>
                <w:top w:val="none" w:sz="0" w:space="0" w:color="auto"/>
                <w:left w:val="none" w:sz="0" w:space="0" w:color="auto"/>
                <w:bottom w:val="none" w:sz="0" w:space="0" w:color="auto"/>
                <w:right w:val="none" w:sz="0" w:space="0" w:color="auto"/>
              </w:divBdr>
              <w:divsChild>
                <w:div w:id="580405818">
                  <w:marLeft w:val="0"/>
                  <w:marRight w:val="0"/>
                  <w:marTop w:val="0"/>
                  <w:marBottom w:val="0"/>
                  <w:divBdr>
                    <w:top w:val="none" w:sz="0" w:space="0" w:color="auto"/>
                    <w:left w:val="none" w:sz="0" w:space="0" w:color="auto"/>
                    <w:bottom w:val="none" w:sz="0" w:space="0" w:color="auto"/>
                    <w:right w:val="none" w:sz="0" w:space="0" w:color="auto"/>
                  </w:divBdr>
                </w:div>
              </w:divsChild>
            </w:div>
            <w:div w:id="483394077">
              <w:marLeft w:val="0"/>
              <w:marRight w:val="0"/>
              <w:marTop w:val="225"/>
              <w:marBottom w:val="0"/>
              <w:divBdr>
                <w:top w:val="none" w:sz="0" w:space="0" w:color="auto"/>
                <w:left w:val="none" w:sz="0" w:space="0" w:color="auto"/>
                <w:bottom w:val="none" w:sz="0" w:space="0" w:color="auto"/>
                <w:right w:val="none" w:sz="0" w:space="0" w:color="auto"/>
              </w:divBdr>
              <w:divsChild>
                <w:div w:id="1948998700">
                  <w:marLeft w:val="0"/>
                  <w:marRight w:val="0"/>
                  <w:marTop w:val="0"/>
                  <w:marBottom w:val="0"/>
                  <w:divBdr>
                    <w:top w:val="none" w:sz="0" w:space="0" w:color="auto"/>
                    <w:left w:val="none" w:sz="0" w:space="0" w:color="auto"/>
                    <w:bottom w:val="none" w:sz="0" w:space="0" w:color="auto"/>
                    <w:right w:val="none" w:sz="0" w:space="0" w:color="auto"/>
                  </w:divBdr>
                  <w:divsChild>
                    <w:div w:id="1884100259">
                      <w:marLeft w:val="0"/>
                      <w:marRight w:val="0"/>
                      <w:marTop w:val="0"/>
                      <w:marBottom w:val="0"/>
                      <w:divBdr>
                        <w:top w:val="single" w:sz="6" w:space="0" w:color="D9D9D9"/>
                        <w:left w:val="none" w:sz="0" w:space="0" w:color="auto"/>
                        <w:bottom w:val="single" w:sz="6" w:space="0" w:color="D9D9D9"/>
                        <w:right w:val="none" w:sz="0" w:space="0" w:color="auto"/>
                      </w:divBdr>
                      <w:divsChild>
                        <w:div w:id="1461193815">
                          <w:marLeft w:val="0"/>
                          <w:marRight w:val="0"/>
                          <w:marTop w:val="0"/>
                          <w:marBottom w:val="0"/>
                          <w:divBdr>
                            <w:top w:val="none" w:sz="0" w:space="0" w:color="auto"/>
                            <w:left w:val="none" w:sz="0" w:space="0" w:color="auto"/>
                            <w:bottom w:val="none" w:sz="0" w:space="0" w:color="auto"/>
                            <w:right w:val="none" w:sz="0" w:space="0" w:color="auto"/>
                          </w:divBdr>
                          <w:divsChild>
                            <w:div w:id="953755973">
                              <w:marLeft w:val="0"/>
                              <w:marRight w:val="0"/>
                              <w:marTop w:val="0"/>
                              <w:marBottom w:val="0"/>
                              <w:divBdr>
                                <w:top w:val="none" w:sz="0" w:space="0" w:color="auto"/>
                                <w:left w:val="none" w:sz="0" w:space="0" w:color="auto"/>
                                <w:bottom w:val="none" w:sz="0" w:space="0" w:color="auto"/>
                                <w:right w:val="none" w:sz="0" w:space="0" w:color="auto"/>
                              </w:divBdr>
                              <w:divsChild>
                                <w:div w:id="132800093">
                                  <w:marLeft w:val="0"/>
                                  <w:marRight w:val="0"/>
                                  <w:marTop w:val="0"/>
                                  <w:marBottom w:val="0"/>
                                  <w:divBdr>
                                    <w:top w:val="none" w:sz="0" w:space="0" w:color="auto"/>
                                    <w:left w:val="none" w:sz="0" w:space="0" w:color="auto"/>
                                    <w:bottom w:val="none" w:sz="0" w:space="0" w:color="auto"/>
                                    <w:right w:val="none" w:sz="0" w:space="0" w:color="auto"/>
                                  </w:divBdr>
                                  <w:divsChild>
                                    <w:div w:id="1097559698">
                                      <w:marLeft w:val="0"/>
                                      <w:marRight w:val="0"/>
                                      <w:marTop w:val="0"/>
                                      <w:marBottom w:val="0"/>
                                      <w:divBdr>
                                        <w:top w:val="none" w:sz="0" w:space="0" w:color="auto"/>
                                        <w:left w:val="none" w:sz="0" w:space="0" w:color="auto"/>
                                        <w:bottom w:val="none" w:sz="0" w:space="0" w:color="auto"/>
                                        <w:right w:val="none" w:sz="0" w:space="0" w:color="auto"/>
                                      </w:divBdr>
                                      <w:divsChild>
                                        <w:div w:id="380330643">
                                          <w:marLeft w:val="0"/>
                                          <w:marRight w:val="0"/>
                                          <w:marTop w:val="0"/>
                                          <w:marBottom w:val="0"/>
                                          <w:divBdr>
                                            <w:top w:val="none" w:sz="0" w:space="0" w:color="auto"/>
                                            <w:left w:val="none" w:sz="0" w:space="0" w:color="auto"/>
                                            <w:bottom w:val="none" w:sz="0" w:space="0" w:color="auto"/>
                                            <w:right w:val="none" w:sz="0" w:space="0" w:color="auto"/>
                                          </w:divBdr>
                                          <w:divsChild>
                                            <w:div w:id="1681853445">
                                              <w:marLeft w:val="0"/>
                                              <w:marRight w:val="0"/>
                                              <w:marTop w:val="0"/>
                                              <w:marBottom w:val="0"/>
                                              <w:divBdr>
                                                <w:top w:val="none" w:sz="0" w:space="0" w:color="auto"/>
                                                <w:left w:val="none" w:sz="0" w:space="0" w:color="auto"/>
                                                <w:bottom w:val="none" w:sz="0" w:space="0" w:color="auto"/>
                                                <w:right w:val="none" w:sz="0" w:space="0" w:color="auto"/>
                                              </w:divBdr>
                                              <w:divsChild>
                                                <w:div w:id="2059738947">
                                                  <w:marLeft w:val="0"/>
                                                  <w:marRight w:val="0"/>
                                                  <w:marTop w:val="0"/>
                                                  <w:marBottom w:val="0"/>
                                                  <w:divBdr>
                                                    <w:top w:val="none" w:sz="0" w:space="0" w:color="auto"/>
                                                    <w:left w:val="none" w:sz="0" w:space="0" w:color="auto"/>
                                                    <w:bottom w:val="none" w:sz="0" w:space="0" w:color="auto"/>
                                                    <w:right w:val="none" w:sz="0" w:space="0" w:color="auto"/>
                                                  </w:divBdr>
                                                  <w:divsChild>
                                                    <w:div w:id="960183277">
                                                      <w:marLeft w:val="0"/>
                                                      <w:marRight w:val="0"/>
                                                      <w:marTop w:val="0"/>
                                                      <w:marBottom w:val="0"/>
                                                      <w:divBdr>
                                                        <w:top w:val="none" w:sz="0" w:space="0" w:color="auto"/>
                                                        <w:left w:val="none" w:sz="0" w:space="0" w:color="auto"/>
                                                        <w:bottom w:val="none" w:sz="0" w:space="0" w:color="auto"/>
                                                        <w:right w:val="none" w:sz="0" w:space="0" w:color="auto"/>
                                                      </w:divBdr>
                                                      <w:divsChild>
                                                        <w:div w:id="345448138">
                                                          <w:marLeft w:val="0"/>
                                                          <w:marRight w:val="0"/>
                                                          <w:marTop w:val="0"/>
                                                          <w:marBottom w:val="0"/>
                                                          <w:divBdr>
                                                            <w:top w:val="none" w:sz="0" w:space="0" w:color="auto"/>
                                                            <w:left w:val="none" w:sz="0" w:space="0" w:color="auto"/>
                                                            <w:bottom w:val="none" w:sz="0" w:space="0" w:color="auto"/>
                                                            <w:right w:val="none" w:sz="0" w:space="0" w:color="auto"/>
                                                          </w:divBdr>
                                                          <w:divsChild>
                                                            <w:div w:id="1419640979">
                                                              <w:marLeft w:val="0"/>
                                                              <w:marRight w:val="0"/>
                                                              <w:marTop w:val="0"/>
                                                              <w:marBottom w:val="0"/>
                                                              <w:divBdr>
                                                                <w:top w:val="none" w:sz="0" w:space="0" w:color="auto"/>
                                                                <w:left w:val="none" w:sz="0" w:space="0" w:color="auto"/>
                                                                <w:bottom w:val="none" w:sz="0" w:space="0" w:color="auto"/>
                                                                <w:right w:val="none" w:sz="0" w:space="0" w:color="auto"/>
                                                              </w:divBdr>
                                                              <w:divsChild>
                                                                <w:div w:id="872963594">
                                                                  <w:marLeft w:val="0"/>
                                                                  <w:marRight w:val="0"/>
                                                                  <w:marTop w:val="0"/>
                                                                  <w:marBottom w:val="0"/>
                                                                  <w:divBdr>
                                                                    <w:top w:val="none" w:sz="0" w:space="0" w:color="auto"/>
                                                                    <w:left w:val="none" w:sz="0" w:space="0" w:color="auto"/>
                                                                    <w:bottom w:val="none" w:sz="0" w:space="0" w:color="auto"/>
                                                                    <w:right w:val="none" w:sz="0" w:space="0" w:color="auto"/>
                                                                  </w:divBdr>
                                                                  <w:divsChild>
                                                                    <w:div w:id="1152940792">
                                                                      <w:marLeft w:val="0"/>
                                                                      <w:marRight w:val="0"/>
                                                                      <w:marTop w:val="0"/>
                                                                      <w:marBottom w:val="0"/>
                                                                      <w:divBdr>
                                                                        <w:top w:val="none" w:sz="0" w:space="0" w:color="auto"/>
                                                                        <w:left w:val="none" w:sz="0" w:space="0" w:color="auto"/>
                                                                        <w:bottom w:val="none" w:sz="0" w:space="0" w:color="auto"/>
                                                                        <w:right w:val="none" w:sz="0" w:space="0" w:color="auto"/>
                                                                      </w:divBdr>
                                                                      <w:divsChild>
                                                                        <w:div w:id="1863744663">
                                                                          <w:marLeft w:val="0"/>
                                                                          <w:marRight w:val="0"/>
                                                                          <w:marTop w:val="0"/>
                                                                          <w:marBottom w:val="330"/>
                                                                          <w:divBdr>
                                                                            <w:top w:val="none" w:sz="0" w:space="0" w:color="auto"/>
                                                                            <w:left w:val="none" w:sz="0" w:space="0" w:color="auto"/>
                                                                            <w:bottom w:val="none" w:sz="0" w:space="0" w:color="auto"/>
                                                                            <w:right w:val="none" w:sz="0" w:space="0" w:color="auto"/>
                                                                          </w:divBdr>
                                                                          <w:divsChild>
                                                                            <w:div w:id="245579930">
                                                                              <w:marLeft w:val="0"/>
                                                                              <w:marRight w:val="0"/>
                                                                              <w:marTop w:val="0"/>
                                                                              <w:marBottom w:val="0"/>
                                                                              <w:divBdr>
                                                                                <w:top w:val="none" w:sz="0" w:space="0" w:color="auto"/>
                                                                                <w:left w:val="none" w:sz="0" w:space="0" w:color="auto"/>
                                                                                <w:bottom w:val="none" w:sz="0" w:space="0" w:color="auto"/>
                                                                                <w:right w:val="none" w:sz="0" w:space="0" w:color="auto"/>
                                                                              </w:divBdr>
                                                                              <w:divsChild>
                                                                                <w:div w:id="48774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5345">
                                                                          <w:marLeft w:val="0"/>
                                                                          <w:marRight w:val="0"/>
                                                                          <w:marTop w:val="0"/>
                                                                          <w:marBottom w:val="0"/>
                                                                          <w:divBdr>
                                                                            <w:top w:val="none" w:sz="0" w:space="0" w:color="auto"/>
                                                                            <w:left w:val="none" w:sz="0" w:space="0" w:color="auto"/>
                                                                            <w:bottom w:val="none" w:sz="0" w:space="0" w:color="auto"/>
                                                                            <w:right w:val="none" w:sz="0" w:space="0" w:color="auto"/>
                                                                          </w:divBdr>
                                                                        </w:div>
                                                                        <w:div w:id="1700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173775">
              <w:marLeft w:val="0"/>
              <w:marRight w:val="0"/>
              <w:marTop w:val="225"/>
              <w:marBottom w:val="0"/>
              <w:divBdr>
                <w:top w:val="none" w:sz="0" w:space="0" w:color="auto"/>
                <w:left w:val="none" w:sz="0" w:space="0" w:color="auto"/>
                <w:bottom w:val="none" w:sz="0" w:space="0" w:color="auto"/>
                <w:right w:val="none" w:sz="0" w:space="0" w:color="auto"/>
              </w:divBdr>
              <w:divsChild>
                <w:div w:id="447434080">
                  <w:marLeft w:val="0"/>
                  <w:marRight w:val="0"/>
                  <w:marTop w:val="0"/>
                  <w:marBottom w:val="0"/>
                  <w:divBdr>
                    <w:top w:val="none" w:sz="0" w:space="0" w:color="auto"/>
                    <w:left w:val="none" w:sz="0" w:space="0" w:color="auto"/>
                    <w:bottom w:val="none" w:sz="0" w:space="0" w:color="auto"/>
                    <w:right w:val="none" w:sz="0" w:space="0" w:color="auto"/>
                  </w:divBdr>
                </w:div>
              </w:divsChild>
            </w:div>
            <w:div w:id="2108500104">
              <w:marLeft w:val="0"/>
              <w:marRight w:val="0"/>
              <w:marTop w:val="225"/>
              <w:marBottom w:val="0"/>
              <w:divBdr>
                <w:top w:val="none" w:sz="0" w:space="0" w:color="auto"/>
                <w:left w:val="none" w:sz="0" w:space="0" w:color="auto"/>
                <w:bottom w:val="none" w:sz="0" w:space="0" w:color="auto"/>
                <w:right w:val="none" w:sz="0" w:space="0" w:color="auto"/>
              </w:divBdr>
              <w:divsChild>
                <w:div w:id="185213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810627">
      <w:bodyDiv w:val="1"/>
      <w:marLeft w:val="0"/>
      <w:marRight w:val="0"/>
      <w:marTop w:val="0"/>
      <w:marBottom w:val="0"/>
      <w:divBdr>
        <w:top w:val="none" w:sz="0" w:space="0" w:color="auto"/>
        <w:left w:val="none" w:sz="0" w:space="0" w:color="auto"/>
        <w:bottom w:val="none" w:sz="0" w:space="0" w:color="auto"/>
        <w:right w:val="none" w:sz="0" w:space="0" w:color="auto"/>
      </w:divBdr>
      <w:divsChild>
        <w:div w:id="63647668">
          <w:marLeft w:val="0"/>
          <w:marRight w:val="0"/>
          <w:marTop w:val="0"/>
          <w:marBottom w:val="0"/>
          <w:divBdr>
            <w:top w:val="none" w:sz="0" w:space="0" w:color="auto"/>
            <w:left w:val="none" w:sz="0" w:space="0" w:color="auto"/>
            <w:bottom w:val="none" w:sz="0" w:space="0" w:color="auto"/>
            <w:right w:val="none" w:sz="0" w:space="0" w:color="auto"/>
          </w:divBdr>
        </w:div>
        <w:div w:id="709458324">
          <w:marLeft w:val="0"/>
          <w:marRight w:val="0"/>
          <w:marTop w:val="300"/>
          <w:marBottom w:val="300"/>
          <w:divBdr>
            <w:top w:val="none" w:sz="0" w:space="0" w:color="auto"/>
            <w:left w:val="none" w:sz="0" w:space="0" w:color="auto"/>
            <w:bottom w:val="none" w:sz="0" w:space="0" w:color="auto"/>
            <w:right w:val="none" w:sz="0" w:space="0" w:color="auto"/>
          </w:divBdr>
        </w:div>
        <w:div w:id="1596935065">
          <w:marLeft w:val="0"/>
          <w:marRight w:val="0"/>
          <w:marTop w:val="0"/>
          <w:marBottom w:val="0"/>
          <w:divBdr>
            <w:top w:val="none" w:sz="0" w:space="0" w:color="auto"/>
            <w:left w:val="none" w:sz="0" w:space="0" w:color="auto"/>
            <w:bottom w:val="none" w:sz="0" w:space="0" w:color="auto"/>
            <w:right w:val="none" w:sz="0" w:space="0" w:color="auto"/>
          </w:divBdr>
          <w:divsChild>
            <w:div w:id="1579169071">
              <w:marLeft w:val="0"/>
              <w:marRight w:val="0"/>
              <w:marTop w:val="300"/>
              <w:marBottom w:val="450"/>
              <w:divBdr>
                <w:top w:val="none" w:sz="0" w:space="0" w:color="auto"/>
                <w:left w:val="none" w:sz="0" w:space="0" w:color="auto"/>
                <w:bottom w:val="none" w:sz="0" w:space="0" w:color="auto"/>
                <w:right w:val="none" w:sz="0" w:space="0" w:color="auto"/>
              </w:divBdr>
              <w:divsChild>
                <w:div w:id="1566334922">
                  <w:marLeft w:val="0"/>
                  <w:marRight w:val="0"/>
                  <w:marTop w:val="0"/>
                  <w:marBottom w:val="0"/>
                  <w:divBdr>
                    <w:top w:val="none" w:sz="0" w:space="0" w:color="auto"/>
                    <w:left w:val="none" w:sz="0" w:space="0" w:color="auto"/>
                    <w:bottom w:val="none" w:sz="0" w:space="0" w:color="auto"/>
                    <w:right w:val="none" w:sz="0" w:space="0" w:color="auto"/>
                  </w:divBdr>
                  <w:divsChild>
                    <w:div w:id="1319114295">
                      <w:marLeft w:val="0"/>
                      <w:marRight w:val="0"/>
                      <w:marTop w:val="0"/>
                      <w:marBottom w:val="0"/>
                      <w:divBdr>
                        <w:top w:val="none" w:sz="0" w:space="0" w:color="auto"/>
                        <w:left w:val="none" w:sz="0" w:space="0" w:color="auto"/>
                        <w:bottom w:val="none" w:sz="0" w:space="0" w:color="auto"/>
                        <w:right w:val="none" w:sz="0" w:space="0" w:color="auto"/>
                      </w:divBdr>
                      <w:divsChild>
                        <w:div w:id="901213404">
                          <w:marLeft w:val="0"/>
                          <w:marRight w:val="0"/>
                          <w:marTop w:val="0"/>
                          <w:marBottom w:val="0"/>
                          <w:divBdr>
                            <w:top w:val="none" w:sz="0" w:space="0" w:color="auto"/>
                            <w:left w:val="none" w:sz="0" w:space="0" w:color="auto"/>
                            <w:bottom w:val="none" w:sz="0" w:space="0" w:color="auto"/>
                            <w:right w:val="none" w:sz="0" w:space="0" w:color="auto"/>
                          </w:divBdr>
                          <w:divsChild>
                            <w:div w:id="1674452492">
                              <w:marLeft w:val="0"/>
                              <w:marRight w:val="0"/>
                              <w:marTop w:val="0"/>
                              <w:marBottom w:val="0"/>
                              <w:divBdr>
                                <w:top w:val="none" w:sz="0" w:space="0" w:color="auto"/>
                                <w:left w:val="none" w:sz="0" w:space="0" w:color="auto"/>
                                <w:bottom w:val="none" w:sz="0" w:space="0" w:color="auto"/>
                                <w:right w:val="none" w:sz="0" w:space="0" w:color="auto"/>
                              </w:divBdr>
                              <w:divsChild>
                                <w:div w:id="1529835093">
                                  <w:marLeft w:val="0"/>
                                  <w:marRight w:val="0"/>
                                  <w:marTop w:val="0"/>
                                  <w:marBottom w:val="0"/>
                                  <w:divBdr>
                                    <w:top w:val="none" w:sz="0" w:space="0" w:color="auto"/>
                                    <w:left w:val="none" w:sz="0" w:space="0" w:color="auto"/>
                                    <w:bottom w:val="none" w:sz="0" w:space="0" w:color="auto"/>
                                    <w:right w:val="none" w:sz="0" w:space="0" w:color="auto"/>
                                  </w:divBdr>
                                  <w:divsChild>
                                    <w:div w:id="158938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925528">
          <w:marLeft w:val="0"/>
          <w:marRight w:val="0"/>
          <w:marTop w:val="0"/>
          <w:marBottom w:val="0"/>
          <w:divBdr>
            <w:top w:val="none" w:sz="0" w:space="0" w:color="auto"/>
            <w:left w:val="none" w:sz="0" w:space="0" w:color="auto"/>
            <w:bottom w:val="none" w:sz="0" w:space="0" w:color="auto"/>
            <w:right w:val="none" w:sz="0" w:space="0" w:color="auto"/>
          </w:divBdr>
        </w:div>
      </w:divsChild>
    </w:div>
    <w:div w:id="1732266503">
      <w:bodyDiv w:val="1"/>
      <w:marLeft w:val="0"/>
      <w:marRight w:val="0"/>
      <w:marTop w:val="0"/>
      <w:marBottom w:val="0"/>
      <w:divBdr>
        <w:top w:val="none" w:sz="0" w:space="0" w:color="auto"/>
        <w:left w:val="none" w:sz="0" w:space="0" w:color="auto"/>
        <w:bottom w:val="none" w:sz="0" w:space="0" w:color="auto"/>
        <w:right w:val="none" w:sz="0" w:space="0" w:color="auto"/>
      </w:divBdr>
      <w:divsChild>
        <w:div w:id="60832695">
          <w:marLeft w:val="0"/>
          <w:marRight w:val="0"/>
          <w:marTop w:val="0"/>
          <w:marBottom w:val="300"/>
          <w:divBdr>
            <w:top w:val="none" w:sz="0" w:space="0" w:color="auto"/>
            <w:left w:val="none" w:sz="0" w:space="0" w:color="auto"/>
            <w:bottom w:val="none" w:sz="0" w:space="0" w:color="auto"/>
            <w:right w:val="none" w:sz="0" w:space="0" w:color="auto"/>
          </w:divBdr>
        </w:div>
      </w:divsChild>
    </w:div>
    <w:div w:id="1732458565">
      <w:bodyDiv w:val="1"/>
      <w:marLeft w:val="0"/>
      <w:marRight w:val="0"/>
      <w:marTop w:val="0"/>
      <w:marBottom w:val="0"/>
      <w:divBdr>
        <w:top w:val="none" w:sz="0" w:space="0" w:color="auto"/>
        <w:left w:val="none" w:sz="0" w:space="0" w:color="auto"/>
        <w:bottom w:val="none" w:sz="0" w:space="0" w:color="auto"/>
        <w:right w:val="none" w:sz="0" w:space="0" w:color="auto"/>
      </w:divBdr>
      <w:divsChild>
        <w:div w:id="1483766434">
          <w:marLeft w:val="0"/>
          <w:marRight w:val="0"/>
          <w:marTop w:val="300"/>
          <w:marBottom w:val="300"/>
          <w:divBdr>
            <w:top w:val="none" w:sz="0" w:space="0" w:color="auto"/>
            <w:left w:val="none" w:sz="0" w:space="0" w:color="auto"/>
            <w:bottom w:val="none" w:sz="0" w:space="0" w:color="auto"/>
            <w:right w:val="none" w:sz="0" w:space="0" w:color="auto"/>
          </w:divBdr>
        </w:div>
        <w:div w:id="680159371">
          <w:marLeft w:val="0"/>
          <w:marRight w:val="0"/>
          <w:marTop w:val="0"/>
          <w:marBottom w:val="0"/>
          <w:divBdr>
            <w:top w:val="none" w:sz="0" w:space="0" w:color="auto"/>
            <w:left w:val="none" w:sz="0" w:space="0" w:color="auto"/>
            <w:bottom w:val="none" w:sz="0" w:space="0" w:color="auto"/>
            <w:right w:val="none" w:sz="0" w:space="0" w:color="auto"/>
          </w:divBdr>
          <w:divsChild>
            <w:div w:id="970600916">
              <w:marLeft w:val="0"/>
              <w:marRight w:val="0"/>
              <w:marTop w:val="300"/>
              <w:marBottom w:val="450"/>
              <w:divBdr>
                <w:top w:val="none" w:sz="0" w:space="0" w:color="auto"/>
                <w:left w:val="none" w:sz="0" w:space="0" w:color="auto"/>
                <w:bottom w:val="none" w:sz="0" w:space="0" w:color="auto"/>
                <w:right w:val="none" w:sz="0" w:space="0" w:color="auto"/>
              </w:divBdr>
              <w:divsChild>
                <w:div w:id="975985345">
                  <w:marLeft w:val="0"/>
                  <w:marRight w:val="0"/>
                  <w:marTop w:val="0"/>
                  <w:marBottom w:val="0"/>
                  <w:divBdr>
                    <w:top w:val="none" w:sz="0" w:space="0" w:color="auto"/>
                    <w:left w:val="none" w:sz="0" w:space="0" w:color="auto"/>
                    <w:bottom w:val="none" w:sz="0" w:space="0" w:color="auto"/>
                    <w:right w:val="none" w:sz="0" w:space="0" w:color="auto"/>
                  </w:divBdr>
                  <w:divsChild>
                    <w:div w:id="1890720808">
                      <w:marLeft w:val="0"/>
                      <w:marRight w:val="0"/>
                      <w:marTop w:val="0"/>
                      <w:marBottom w:val="0"/>
                      <w:divBdr>
                        <w:top w:val="none" w:sz="0" w:space="0" w:color="auto"/>
                        <w:left w:val="none" w:sz="0" w:space="0" w:color="auto"/>
                        <w:bottom w:val="none" w:sz="0" w:space="0" w:color="auto"/>
                        <w:right w:val="none" w:sz="0" w:space="0" w:color="auto"/>
                      </w:divBdr>
                      <w:divsChild>
                        <w:div w:id="1882354539">
                          <w:marLeft w:val="0"/>
                          <w:marRight w:val="0"/>
                          <w:marTop w:val="0"/>
                          <w:marBottom w:val="0"/>
                          <w:divBdr>
                            <w:top w:val="none" w:sz="0" w:space="0" w:color="auto"/>
                            <w:left w:val="none" w:sz="0" w:space="0" w:color="auto"/>
                            <w:bottom w:val="none" w:sz="0" w:space="0" w:color="auto"/>
                            <w:right w:val="none" w:sz="0" w:space="0" w:color="auto"/>
                          </w:divBdr>
                          <w:divsChild>
                            <w:div w:id="1071587036">
                              <w:marLeft w:val="0"/>
                              <w:marRight w:val="0"/>
                              <w:marTop w:val="0"/>
                              <w:marBottom w:val="0"/>
                              <w:divBdr>
                                <w:top w:val="none" w:sz="0" w:space="0" w:color="auto"/>
                                <w:left w:val="none" w:sz="0" w:space="0" w:color="auto"/>
                                <w:bottom w:val="none" w:sz="0" w:space="0" w:color="auto"/>
                                <w:right w:val="none" w:sz="0" w:space="0" w:color="auto"/>
                              </w:divBdr>
                              <w:divsChild>
                                <w:div w:id="844589919">
                                  <w:marLeft w:val="0"/>
                                  <w:marRight w:val="0"/>
                                  <w:marTop w:val="0"/>
                                  <w:marBottom w:val="0"/>
                                  <w:divBdr>
                                    <w:top w:val="none" w:sz="0" w:space="0" w:color="auto"/>
                                    <w:left w:val="none" w:sz="0" w:space="0" w:color="auto"/>
                                    <w:bottom w:val="none" w:sz="0" w:space="0" w:color="auto"/>
                                    <w:right w:val="none" w:sz="0" w:space="0" w:color="auto"/>
                                  </w:divBdr>
                                  <w:divsChild>
                                    <w:div w:id="12939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683247">
          <w:marLeft w:val="0"/>
          <w:marRight w:val="0"/>
          <w:marTop w:val="0"/>
          <w:marBottom w:val="0"/>
          <w:divBdr>
            <w:top w:val="none" w:sz="0" w:space="0" w:color="auto"/>
            <w:left w:val="none" w:sz="0" w:space="0" w:color="auto"/>
            <w:bottom w:val="none" w:sz="0" w:space="0" w:color="auto"/>
            <w:right w:val="none" w:sz="0" w:space="0" w:color="auto"/>
          </w:divBdr>
        </w:div>
      </w:divsChild>
    </w:div>
    <w:div w:id="1732531744">
      <w:bodyDiv w:val="1"/>
      <w:marLeft w:val="0"/>
      <w:marRight w:val="0"/>
      <w:marTop w:val="0"/>
      <w:marBottom w:val="0"/>
      <w:divBdr>
        <w:top w:val="none" w:sz="0" w:space="0" w:color="auto"/>
        <w:left w:val="none" w:sz="0" w:space="0" w:color="auto"/>
        <w:bottom w:val="none" w:sz="0" w:space="0" w:color="auto"/>
        <w:right w:val="none" w:sz="0" w:space="0" w:color="auto"/>
      </w:divBdr>
      <w:divsChild>
        <w:div w:id="1344556003">
          <w:marLeft w:val="360"/>
          <w:marRight w:val="0"/>
          <w:marTop w:val="90"/>
          <w:marBottom w:val="90"/>
          <w:divBdr>
            <w:top w:val="none" w:sz="0" w:space="0" w:color="auto"/>
            <w:left w:val="none" w:sz="0" w:space="0" w:color="auto"/>
            <w:bottom w:val="none" w:sz="0" w:space="0" w:color="auto"/>
            <w:right w:val="none" w:sz="0" w:space="0" w:color="auto"/>
          </w:divBdr>
          <w:divsChild>
            <w:div w:id="884559556">
              <w:marLeft w:val="0"/>
              <w:marRight w:val="0"/>
              <w:marTop w:val="0"/>
              <w:marBottom w:val="0"/>
              <w:divBdr>
                <w:top w:val="none" w:sz="0" w:space="0" w:color="auto"/>
                <w:left w:val="none" w:sz="0" w:space="0" w:color="auto"/>
                <w:bottom w:val="none" w:sz="0" w:space="0" w:color="auto"/>
                <w:right w:val="none" w:sz="0" w:space="0" w:color="auto"/>
              </w:divBdr>
              <w:divsChild>
                <w:div w:id="1887981228">
                  <w:marLeft w:val="0"/>
                  <w:marRight w:val="0"/>
                  <w:marTop w:val="0"/>
                  <w:marBottom w:val="0"/>
                  <w:divBdr>
                    <w:top w:val="none" w:sz="0" w:space="0" w:color="auto"/>
                    <w:left w:val="none" w:sz="0" w:space="0" w:color="auto"/>
                    <w:bottom w:val="none" w:sz="0" w:space="0" w:color="auto"/>
                    <w:right w:val="none" w:sz="0" w:space="0" w:color="auto"/>
                  </w:divBdr>
                  <w:divsChild>
                    <w:div w:id="1256087371">
                      <w:marLeft w:val="0"/>
                      <w:marRight w:val="0"/>
                      <w:marTop w:val="0"/>
                      <w:marBottom w:val="0"/>
                      <w:divBdr>
                        <w:top w:val="none" w:sz="0" w:space="0" w:color="auto"/>
                        <w:left w:val="none" w:sz="0" w:space="0" w:color="auto"/>
                        <w:bottom w:val="none" w:sz="0" w:space="0" w:color="auto"/>
                        <w:right w:val="none" w:sz="0" w:space="0" w:color="auto"/>
                      </w:divBdr>
                    </w:div>
                  </w:divsChild>
                </w:div>
                <w:div w:id="1907910151">
                  <w:marLeft w:val="0"/>
                  <w:marRight w:val="0"/>
                  <w:marTop w:val="0"/>
                  <w:marBottom w:val="0"/>
                  <w:divBdr>
                    <w:top w:val="none" w:sz="0" w:space="0" w:color="auto"/>
                    <w:left w:val="none" w:sz="0" w:space="0" w:color="auto"/>
                    <w:bottom w:val="none" w:sz="0" w:space="0" w:color="auto"/>
                    <w:right w:val="none" w:sz="0" w:space="0" w:color="auto"/>
                  </w:divBdr>
                  <w:divsChild>
                    <w:div w:id="9722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823">
          <w:marLeft w:val="0"/>
          <w:marRight w:val="0"/>
          <w:marTop w:val="0"/>
          <w:marBottom w:val="0"/>
          <w:divBdr>
            <w:top w:val="single" w:sz="2" w:space="0" w:color="DCDCDC"/>
            <w:left w:val="single" w:sz="2" w:space="0" w:color="DCDCDC"/>
            <w:bottom w:val="single" w:sz="2" w:space="0" w:color="DCDCDC"/>
            <w:right w:val="single" w:sz="2" w:space="0" w:color="DCDCDC"/>
          </w:divBdr>
          <w:divsChild>
            <w:div w:id="1552762584">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586837693">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1732580639">
      <w:bodyDiv w:val="1"/>
      <w:marLeft w:val="0"/>
      <w:marRight w:val="0"/>
      <w:marTop w:val="0"/>
      <w:marBottom w:val="0"/>
      <w:divBdr>
        <w:top w:val="none" w:sz="0" w:space="0" w:color="auto"/>
        <w:left w:val="none" w:sz="0" w:space="0" w:color="auto"/>
        <w:bottom w:val="none" w:sz="0" w:space="0" w:color="auto"/>
        <w:right w:val="none" w:sz="0" w:space="0" w:color="auto"/>
      </w:divBdr>
      <w:divsChild>
        <w:div w:id="231547433">
          <w:marLeft w:val="0"/>
          <w:marRight w:val="0"/>
          <w:marTop w:val="0"/>
          <w:marBottom w:val="0"/>
          <w:divBdr>
            <w:top w:val="none" w:sz="0" w:space="0" w:color="auto"/>
            <w:left w:val="none" w:sz="0" w:space="0" w:color="auto"/>
            <w:bottom w:val="none" w:sz="0" w:space="0" w:color="auto"/>
            <w:right w:val="none" w:sz="0" w:space="0" w:color="auto"/>
          </w:divBdr>
        </w:div>
        <w:div w:id="535385203">
          <w:marLeft w:val="0"/>
          <w:marRight w:val="0"/>
          <w:marTop w:val="300"/>
          <w:marBottom w:val="300"/>
          <w:divBdr>
            <w:top w:val="none" w:sz="0" w:space="0" w:color="auto"/>
            <w:left w:val="none" w:sz="0" w:space="0" w:color="auto"/>
            <w:bottom w:val="none" w:sz="0" w:space="0" w:color="auto"/>
            <w:right w:val="none" w:sz="0" w:space="0" w:color="auto"/>
          </w:divBdr>
        </w:div>
        <w:div w:id="807018545">
          <w:marLeft w:val="0"/>
          <w:marRight w:val="0"/>
          <w:marTop w:val="0"/>
          <w:marBottom w:val="0"/>
          <w:divBdr>
            <w:top w:val="none" w:sz="0" w:space="0" w:color="auto"/>
            <w:left w:val="none" w:sz="0" w:space="0" w:color="auto"/>
            <w:bottom w:val="none" w:sz="0" w:space="0" w:color="auto"/>
            <w:right w:val="none" w:sz="0" w:space="0" w:color="auto"/>
          </w:divBdr>
          <w:divsChild>
            <w:div w:id="298844271">
              <w:marLeft w:val="0"/>
              <w:marRight w:val="0"/>
              <w:marTop w:val="300"/>
              <w:marBottom w:val="450"/>
              <w:divBdr>
                <w:top w:val="none" w:sz="0" w:space="0" w:color="auto"/>
                <w:left w:val="none" w:sz="0" w:space="0" w:color="auto"/>
                <w:bottom w:val="none" w:sz="0" w:space="0" w:color="auto"/>
                <w:right w:val="none" w:sz="0" w:space="0" w:color="auto"/>
              </w:divBdr>
              <w:divsChild>
                <w:div w:id="920335281">
                  <w:marLeft w:val="0"/>
                  <w:marRight w:val="0"/>
                  <w:marTop w:val="0"/>
                  <w:marBottom w:val="0"/>
                  <w:divBdr>
                    <w:top w:val="none" w:sz="0" w:space="0" w:color="auto"/>
                    <w:left w:val="none" w:sz="0" w:space="0" w:color="auto"/>
                    <w:bottom w:val="none" w:sz="0" w:space="0" w:color="auto"/>
                    <w:right w:val="none" w:sz="0" w:space="0" w:color="auto"/>
                  </w:divBdr>
                  <w:divsChild>
                    <w:div w:id="1173304335">
                      <w:marLeft w:val="0"/>
                      <w:marRight w:val="0"/>
                      <w:marTop w:val="0"/>
                      <w:marBottom w:val="0"/>
                      <w:divBdr>
                        <w:top w:val="none" w:sz="0" w:space="0" w:color="auto"/>
                        <w:left w:val="none" w:sz="0" w:space="0" w:color="auto"/>
                        <w:bottom w:val="none" w:sz="0" w:space="0" w:color="auto"/>
                        <w:right w:val="none" w:sz="0" w:space="0" w:color="auto"/>
                      </w:divBdr>
                      <w:divsChild>
                        <w:div w:id="1249844474">
                          <w:marLeft w:val="0"/>
                          <w:marRight w:val="0"/>
                          <w:marTop w:val="0"/>
                          <w:marBottom w:val="0"/>
                          <w:divBdr>
                            <w:top w:val="none" w:sz="0" w:space="0" w:color="auto"/>
                            <w:left w:val="none" w:sz="0" w:space="0" w:color="auto"/>
                            <w:bottom w:val="none" w:sz="0" w:space="0" w:color="auto"/>
                            <w:right w:val="none" w:sz="0" w:space="0" w:color="auto"/>
                          </w:divBdr>
                          <w:divsChild>
                            <w:div w:id="17581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47595">
          <w:marLeft w:val="0"/>
          <w:marRight w:val="0"/>
          <w:marTop w:val="0"/>
          <w:marBottom w:val="0"/>
          <w:divBdr>
            <w:top w:val="none" w:sz="0" w:space="0" w:color="auto"/>
            <w:left w:val="none" w:sz="0" w:space="0" w:color="auto"/>
            <w:bottom w:val="none" w:sz="0" w:space="0" w:color="auto"/>
            <w:right w:val="none" w:sz="0" w:space="0" w:color="auto"/>
          </w:divBdr>
        </w:div>
      </w:divsChild>
    </w:div>
    <w:div w:id="1733314619">
      <w:bodyDiv w:val="1"/>
      <w:marLeft w:val="0"/>
      <w:marRight w:val="0"/>
      <w:marTop w:val="0"/>
      <w:marBottom w:val="0"/>
      <w:divBdr>
        <w:top w:val="none" w:sz="0" w:space="0" w:color="auto"/>
        <w:left w:val="none" w:sz="0" w:space="0" w:color="auto"/>
        <w:bottom w:val="none" w:sz="0" w:space="0" w:color="auto"/>
        <w:right w:val="none" w:sz="0" w:space="0" w:color="auto"/>
      </w:divBdr>
      <w:divsChild>
        <w:div w:id="294674962">
          <w:marLeft w:val="0"/>
          <w:marRight w:val="0"/>
          <w:marTop w:val="0"/>
          <w:marBottom w:val="75"/>
          <w:divBdr>
            <w:top w:val="none" w:sz="0" w:space="0" w:color="auto"/>
            <w:left w:val="none" w:sz="0" w:space="0" w:color="auto"/>
            <w:bottom w:val="none" w:sz="0" w:space="0" w:color="auto"/>
            <w:right w:val="none" w:sz="0" w:space="0" w:color="auto"/>
          </w:divBdr>
        </w:div>
        <w:div w:id="19510117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3697210">
      <w:bodyDiv w:val="1"/>
      <w:marLeft w:val="0"/>
      <w:marRight w:val="0"/>
      <w:marTop w:val="0"/>
      <w:marBottom w:val="0"/>
      <w:divBdr>
        <w:top w:val="none" w:sz="0" w:space="0" w:color="auto"/>
        <w:left w:val="none" w:sz="0" w:space="0" w:color="auto"/>
        <w:bottom w:val="none" w:sz="0" w:space="0" w:color="auto"/>
        <w:right w:val="none" w:sz="0" w:space="0" w:color="auto"/>
      </w:divBdr>
      <w:divsChild>
        <w:div w:id="1957325379">
          <w:marLeft w:val="0"/>
          <w:marRight w:val="0"/>
          <w:marTop w:val="0"/>
          <w:marBottom w:val="150"/>
          <w:divBdr>
            <w:top w:val="none" w:sz="0" w:space="0" w:color="auto"/>
            <w:left w:val="none" w:sz="0" w:space="0" w:color="auto"/>
            <w:bottom w:val="none" w:sz="0" w:space="0" w:color="auto"/>
            <w:right w:val="none" w:sz="0" w:space="0" w:color="auto"/>
          </w:divBdr>
          <w:divsChild>
            <w:div w:id="1723139222">
              <w:marLeft w:val="0"/>
              <w:marRight w:val="0"/>
              <w:marTop w:val="0"/>
              <w:marBottom w:val="0"/>
              <w:divBdr>
                <w:top w:val="none" w:sz="0" w:space="0" w:color="auto"/>
                <w:left w:val="none" w:sz="0" w:space="0" w:color="auto"/>
                <w:bottom w:val="none" w:sz="0" w:space="0" w:color="auto"/>
                <w:right w:val="none" w:sz="0" w:space="0" w:color="auto"/>
              </w:divBdr>
              <w:divsChild>
                <w:div w:id="930507336">
                  <w:marLeft w:val="0"/>
                  <w:marRight w:val="150"/>
                  <w:marTop w:val="0"/>
                  <w:marBottom w:val="0"/>
                  <w:divBdr>
                    <w:top w:val="none" w:sz="0" w:space="0" w:color="auto"/>
                    <w:left w:val="none" w:sz="0" w:space="0" w:color="auto"/>
                    <w:bottom w:val="none" w:sz="0" w:space="0" w:color="auto"/>
                    <w:right w:val="none" w:sz="0" w:space="0" w:color="auto"/>
                  </w:divBdr>
                </w:div>
                <w:div w:id="2096046759">
                  <w:marLeft w:val="0"/>
                  <w:marRight w:val="150"/>
                  <w:marTop w:val="0"/>
                  <w:marBottom w:val="0"/>
                  <w:divBdr>
                    <w:top w:val="none" w:sz="0" w:space="0" w:color="auto"/>
                    <w:left w:val="none" w:sz="0" w:space="0" w:color="auto"/>
                    <w:bottom w:val="none" w:sz="0" w:space="0" w:color="auto"/>
                    <w:right w:val="none" w:sz="0" w:space="0" w:color="auto"/>
                  </w:divBdr>
                </w:div>
              </w:divsChild>
            </w:div>
            <w:div w:id="242683948">
              <w:marLeft w:val="0"/>
              <w:marRight w:val="0"/>
              <w:marTop w:val="0"/>
              <w:marBottom w:val="0"/>
              <w:divBdr>
                <w:top w:val="none" w:sz="0" w:space="0" w:color="auto"/>
                <w:left w:val="none" w:sz="0" w:space="0" w:color="auto"/>
                <w:bottom w:val="none" w:sz="0" w:space="0" w:color="auto"/>
                <w:right w:val="none" w:sz="0" w:space="0" w:color="auto"/>
              </w:divBdr>
              <w:divsChild>
                <w:div w:id="286546330">
                  <w:marLeft w:val="0"/>
                  <w:marRight w:val="0"/>
                  <w:marTop w:val="0"/>
                  <w:marBottom w:val="0"/>
                  <w:divBdr>
                    <w:top w:val="none" w:sz="0" w:space="0" w:color="auto"/>
                    <w:left w:val="none" w:sz="0" w:space="0" w:color="auto"/>
                    <w:bottom w:val="none" w:sz="0" w:space="0" w:color="auto"/>
                    <w:right w:val="none" w:sz="0" w:space="0" w:color="auto"/>
                  </w:divBdr>
                  <w:divsChild>
                    <w:div w:id="1063598022">
                      <w:marLeft w:val="0"/>
                      <w:marRight w:val="0"/>
                      <w:marTop w:val="0"/>
                      <w:marBottom w:val="0"/>
                      <w:divBdr>
                        <w:top w:val="none" w:sz="0" w:space="0" w:color="auto"/>
                        <w:left w:val="none" w:sz="0" w:space="0" w:color="auto"/>
                        <w:bottom w:val="none" w:sz="0" w:space="0" w:color="auto"/>
                        <w:right w:val="none" w:sz="0" w:space="0" w:color="auto"/>
                      </w:divBdr>
                      <w:divsChild>
                        <w:div w:id="2019237421">
                          <w:marLeft w:val="0"/>
                          <w:marRight w:val="0"/>
                          <w:marTop w:val="0"/>
                          <w:marBottom w:val="0"/>
                          <w:divBdr>
                            <w:top w:val="none" w:sz="0" w:space="0" w:color="auto"/>
                            <w:left w:val="none" w:sz="0" w:space="0" w:color="auto"/>
                            <w:bottom w:val="none" w:sz="0" w:space="0" w:color="auto"/>
                            <w:right w:val="none" w:sz="0" w:space="0" w:color="auto"/>
                          </w:divBdr>
                        </w:div>
                      </w:divsChild>
                    </w:div>
                    <w:div w:id="1301692003">
                      <w:marLeft w:val="0"/>
                      <w:marRight w:val="135"/>
                      <w:marTop w:val="0"/>
                      <w:marBottom w:val="0"/>
                      <w:divBdr>
                        <w:top w:val="none" w:sz="0" w:space="0" w:color="auto"/>
                        <w:left w:val="none" w:sz="0" w:space="0" w:color="auto"/>
                        <w:bottom w:val="none" w:sz="0" w:space="0" w:color="auto"/>
                        <w:right w:val="none" w:sz="0" w:space="0" w:color="auto"/>
                      </w:divBdr>
                    </w:div>
                    <w:div w:id="283391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98840">
          <w:marLeft w:val="0"/>
          <w:marRight w:val="0"/>
          <w:marTop w:val="0"/>
          <w:marBottom w:val="0"/>
          <w:divBdr>
            <w:top w:val="none" w:sz="0" w:space="0" w:color="auto"/>
            <w:left w:val="none" w:sz="0" w:space="0" w:color="auto"/>
            <w:bottom w:val="none" w:sz="0" w:space="0" w:color="auto"/>
            <w:right w:val="none" w:sz="0" w:space="0" w:color="auto"/>
          </w:divBdr>
          <w:divsChild>
            <w:div w:id="1665664075">
              <w:marLeft w:val="0"/>
              <w:marRight w:val="0"/>
              <w:marTop w:val="0"/>
              <w:marBottom w:val="0"/>
              <w:divBdr>
                <w:top w:val="none" w:sz="0" w:space="0" w:color="auto"/>
                <w:left w:val="none" w:sz="0" w:space="0" w:color="auto"/>
                <w:bottom w:val="none" w:sz="0" w:space="0" w:color="auto"/>
                <w:right w:val="none" w:sz="0" w:space="0" w:color="auto"/>
              </w:divBdr>
              <w:divsChild>
                <w:div w:id="789325622">
                  <w:marLeft w:val="0"/>
                  <w:marRight w:val="0"/>
                  <w:marTop w:val="0"/>
                  <w:marBottom w:val="0"/>
                  <w:divBdr>
                    <w:top w:val="none" w:sz="0" w:space="0" w:color="auto"/>
                    <w:left w:val="none" w:sz="0" w:space="0" w:color="auto"/>
                    <w:bottom w:val="none" w:sz="0" w:space="0" w:color="auto"/>
                    <w:right w:val="none" w:sz="0" w:space="0" w:color="auto"/>
                  </w:divBdr>
                </w:div>
              </w:divsChild>
            </w:div>
            <w:div w:id="1215312900">
              <w:marLeft w:val="0"/>
              <w:marRight w:val="0"/>
              <w:marTop w:val="225"/>
              <w:marBottom w:val="0"/>
              <w:divBdr>
                <w:top w:val="none" w:sz="0" w:space="0" w:color="auto"/>
                <w:left w:val="none" w:sz="0" w:space="0" w:color="auto"/>
                <w:bottom w:val="none" w:sz="0" w:space="0" w:color="auto"/>
                <w:right w:val="none" w:sz="0" w:space="0" w:color="auto"/>
              </w:divBdr>
              <w:divsChild>
                <w:div w:id="1153982746">
                  <w:marLeft w:val="0"/>
                  <w:marRight w:val="0"/>
                  <w:marTop w:val="0"/>
                  <w:marBottom w:val="0"/>
                  <w:divBdr>
                    <w:top w:val="none" w:sz="0" w:space="0" w:color="auto"/>
                    <w:left w:val="none" w:sz="0" w:space="0" w:color="auto"/>
                    <w:bottom w:val="none" w:sz="0" w:space="0" w:color="auto"/>
                    <w:right w:val="none" w:sz="0" w:space="0" w:color="auto"/>
                  </w:divBdr>
                </w:div>
              </w:divsChild>
            </w:div>
            <w:div w:id="345137015">
              <w:marLeft w:val="0"/>
              <w:marRight w:val="0"/>
              <w:marTop w:val="375"/>
              <w:marBottom w:val="0"/>
              <w:divBdr>
                <w:top w:val="none" w:sz="0" w:space="0" w:color="auto"/>
                <w:left w:val="none" w:sz="0" w:space="0" w:color="auto"/>
                <w:bottom w:val="none" w:sz="0" w:space="0" w:color="auto"/>
                <w:right w:val="none" w:sz="0" w:space="0" w:color="auto"/>
              </w:divBdr>
              <w:divsChild>
                <w:div w:id="300156759">
                  <w:marLeft w:val="0"/>
                  <w:marRight w:val="0"/>
                  <w:marTop w:val="0"/>
                  <w:marBottom w:val="0"/>
                  <w:divBdr>
                    <w:top w:val="none" w:sz="0" w:space="0" w:color="auto"/>
                    <w:left w:val="none" w:sz="0" w:space="0" w:color="auto"/>
                    <w:bottom w:val="none" w:sz="0" w:space="0" w:color="auto"/>
                    <w:right w:val="none" w:sz="0" w:space="0" w:color="auto"/>
                  </w:divBdr>
                  <w:divsChild>
                    <w:div w:id="4354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1854">
              <w:marLeft w:val="0"/>
              <w:marRight w:val="0"/>
              <w:marTop w:val="375"/>
              <w:marBottom w:val="0"/>
              <w:divBdr>
                <w:top w:val="none" w:sz="0" w:space="0" w:color="auto"/>
                <w:left w:val="none" w:sz="0" w:space="0" w:color="auto"/>
                <w:bottom w:val="none" w:sz="0" w:space="0" w:color="auto"/>
                <w:right w:val="none" w:sz="0" w:space="0" w:color="auto"/>
              </w:divBdr>
              <w:divsChild>
                <w:div w:id="190579587">
                  <w:marLeft w:val="0"/>
                  <w:marRight w:val="0"/>
                  <w:marTop w:val="0"/>
                  <w:marBottom w:val="0"/>
                  <w:divBdr>
                    <w:top w:val="none" w:sz="0" w:space="0" w:color="auto"/>
                    <w:left w:val="none" w:sz="0" w:space="0" w:color="auto"/>
                    <w:bottom w:val="none" w:sz="0" w:space="0" w:color="auto"/>
                    <w:right w:val="none" w:sz="0" w:space="0" w:color="auto"/>
                  </w:divBdr>
                </w:div>
              </w:divsChild>
            </w:div>
            <w:div w:id="1012026639">
              <w:marLeft w:val="0"/>
              <w:marRight w:val="0"/>
              <w:marTop w:val="225"/>
              <w:marBottom w:val="0"/>
              <w:divBdr>
                <w:top w:val="none" w:sz="0" w:space="0" w:color="auto"/>
                <w:left w:val="none" w:sz="0" w:space="0" w:color="auto"/>
                <w:bottom w:val="none" w:sz="0" w:space="0" w:color="auto"/>
                <w:right w:val="none" w:sz="0" w:space="0" w:color="auto"/>
              </w:divBdr>
              <w:divsChild>
                <w:div w:id="755518758">
                  <w:marLeft w:val="0"/>
                  <w:marRight w:val="0"/>
                  <w:marTop w:val="0"/>
                  <w:marBottom w:val="0"/>
                  <w:divBdr>
                    <w:top w:val="none" w:sz="0" w:space="0" w:color="auto"/>
                    <w:left w:val="none" w:sz="0" w:space="0" w:color="auto"/>
                    <w:bottom w:val="none" w:sz="0" w:space="0" w:color="auto"/>
                    <w:right w:val="none" w:sz="0" w:space="0" w:color="auto"/>
                  </w:divBdr>
                </w:div>
              </w:divsChild>
            </w:div>
            <w:div w:id="718818213">
              <w:marLeft w:val="0"/>
              <w:marRight w:val="0"/>
              <w:marTop w:val="225"/>
              <w:marBottom w:val="0"/>
              <w:divBdr>
                <w:top w:val="none" w:sz="0" w:space="0" w:color="auto"/>
                <w:left w:val="none" w:sz="0" w:space="0" w:color="auto"/>
                <w:bottom w:val="none" w:sz="0" w:space="0" w:color="auto"/>
                <w:right w:val="none" w:sz="0" w:space="0" w:color="auto"/>
              </w:divBdr>
              <w:divsChild>
                <w:div w:id="13190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965924">
      <w:bodyDiv w:val="1"/>
      <w:marLeft w:val="0"/>
      <w:marRight w:val="0"/>
      <w:marTop w:val="0"/>
      <w:marBottom w:val="0"/>
      <w:divBdr>
        <w:top w:val="none" w:sz="0" w:space="0" w:color="auto"/>
        <w:left w:val="none" w:sz="0" w:space="0" w:color="auto"/>
        <w:bottom w:val="none" w:sz="0" w:space="0" w:color="auto"/>
        <w:right w:val="none" w:sz="0" w:space="0" w:color="auto"/>
      </w:divBdr>
      <w:divsChild>
        <w:div w:id="623778096">
          <w:marLeft w:val="0"/>
          <w:marRight w:val="0"/>
          <w:marTop w:val="0"/>
          <w:marBottom w:val="300"/>
          <w:divBdr>
            <w:top w:val="none" w:sz="0" w:space="0" w:color="auto"/>
            <w:left w:val="none" w:sz="0" w:space="0" w:color="auto"/>
            <w:bottom w:val="none" w:sz="0" w:space="0" w:color="auto"/>
            <w:right w:val="none" w:sz="0" w:space="0" w:color="auto"/>
          </w:divBdr>
        </w:div>
      </w:divsChild>
    </w:div>
    <w:div w:id="1734349623">
      <w:bodyDiv w:val="1"/>
      <w:marLeft w:val="0"/>
      <w:marRight w:val="0"/>
      <w:marTop w:val="0"/>
      <w:marBottom w:val="0"/>
      <w:divBdr>
        <w:top w:val="none" w:sz="0" w:space="0" w:color="auto"/>
        <w:left w:val="none" w:sz="0" w:space="0" w:color="auto"/>
        <w:bottom w:val="none" w:sz="0" w:space="0" w:color="auto"/>
        <w:right w:val="none" w:sz="0" w:space="0" w:color="auto"/>
      </w:divBdr>
      <w:divsChild>
        <w:div w:id="1086612650">
          <w:marLeft w:val="0"/>
          <w:marRight w:val="0"/>
          <w:marTop w:val="0"/>
          <w:marBottom w:val="300"/>
          <w:divBdr>
            <w:top w:val="none" w:sz="0" w:space="0" w:color="auto"/>
            <w:left w:val="none" w:sz="0" w:space="0" w:color="auto"/>
            <w:bottom w:val="none" w:sz="0" w:space="0" w:color="auto"/>
            <w:right w:val="none" w:sz="0" w:space="0" w:color="auto"/>
          </w:divBdr>
        </w:div>
      </w:divsChild>
    </w:div>
    <w:div w:id="1735085901">
      <w:bodyDiv w:val="1"/>
      <w:marLeft w:val="0"/>
      <w:marRight w:val="0"/>
      <w:marTop w:val="0"/>
      <w:marBottom w:val="0"/>
      <w:divBdr>
        <w:top w:val="none" w:sz="0" w:space="0" w:color="auto"/>
        <w:left w:val="none" w:sz="0" w:space="0" w:color="auto"/>
        <w:bottom w:val="none" w:sz="0" w:space="0" w:color="auto"/>
        <w:right w:val="none" w:sz="0" w:space="0" w:color="auto"/>
      </w:divBdr>
      <w:divsChild>
        <w:div w:id="463352035">
          <w:marLeft w:val="0"/>
          <w:marRight w:val="0"/>
          <w:marTop w:val="0"/>
          <w:marBottom w:val="75"/>
          <w:divBdr>
            <w:top w:val="none" w:sz="0" w:space="0" w:color="auto"/>
            <w:left w:val="none" w:sz="0" w:space="0" w:color="auto"/>
            <w:bottom w:val="none" w:sz="0" w:space="0" w:color="auto"/>
            <w:right w:val="none" w:sz="0" w:space="0" w:color="auto"/>
          </w:divBdr>
        </w:div>
        <w:div w:id="4529906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5465507">
      <w:bodyDiv w:val="1"/>
      <w:marLeft w:val="0"/>
      <w:marRight w:val="0"/>
      <w:marTop w:val="0"/>
      <w:marBottom w:val="0"/>
      <w:divBdr>
        <w:top w:val="none" w:sz="0" w:space="0" w:color="auto"/>
        <w:left w:val="none" w:sz="0" w:space="0" w:color="auto"/>
        <w:bottom w:val="none" w:sz="0" w:space="0" w:color="auto"/>
        <w:right w:val="none" w:sz="0" w:space="0" w:color="auto"/>
      </w:divBdr>
      <w:divsChild>
        <w:div w:id="1801722596">
          <w:marLeft w:val="0"/>
          <w:marRight w:val="0"/>
          <w:marTop w:val="150"/>
          <w:marBottom w:val="450"/>
          <w:divBdr>
            <w:top w:val="none" w:sz="0" w:space="0" w:color="auto"/>
            <w:left w:val="none" w:sz="0" w:space="0" w:color="auto"/>
            <w:bottom w:val="none" w:sz="0" w:space="0" w:color="auto"/>
            <w:right w:val="none" w:sz="0" w:space="0" w:color="auto"/>
          </w:divBdr>
        </w:div>
        <w:div w:id="458038061">
          <w:marLeft w:val="0"/>
          <w:marRight w:val="0"/>
          <w:marTop w:val="0"/>
          <w:marBottom w:val="300"/>
          <w:divBdr>
            <w:top w:val="none" w:sz="0" w:space="0" w:color="auto"/>
            <w:left w:val="none" w:sz="0" w:space="0" w:color="auto"/>
            <w:bottom w:val="none" w:sz="0" w:space="0" w:color="auto"/>
            <w:right w:val="none" w:sz="0" w:space="0" w:color="auto"/>
          </w:divBdr>
        </w:div>
        <w:div w:id="506018546">
          <w:marLeft w:val="0"/>
          <w:marRight w:val="0"/>
          <w:marTop w:val="495"/>
          <w:marBottom w:val="630"/>
          <w:divBdr>
            <w:top w:val="none" w:sz="0" w:space="0" w:color="auto"/>
            <w:left w:val="none" w:sz="0" w:space="0" w:color="auto"/>
            <w:bottom w:val="none" w:sz="0" w:space="0" w:color="auto"/>
            <w:right w:val="none" w:sz="0" w:space="0" w:color="auto"/>
          </w:divBdr>
        </w:div>
      </w:divsChild>
    </w:div>
    <w:div w:id="1735811782">
      <w:bodyDiv w:val="1"/>
      <w:marLeft w:val="0"/>
      <w:marRight w:val="0"/>
      <w:marTop w:val="0"/>
      <w:marBottom w:val="0"/>
      <w:divBdr>
        <w:top w:val="none" w:sz="0" w:space="0" w:color="auto"/>
        <w:left w:val="none" w:sz="0" w:space="0" w:color="auto"/>
        <w:bottom w:val="none" w:sz="0" w:space="0" w:color="auto"/>
        <w:right w:val="none" w:sz="0" w:space="0" w:color="auto"/>
      </w:divBdr>
      <w:divsChild>
        <w:div w:id="1924954390">
          <w:marLeft w:val="0"/>
          <w:marRight w:val="0"/>
          <w:marTop w:val="0"/>
          <w:marBottom w:val="375"/>
          <w:divBdr>
            <w:top w:val="none" w:sz="0" w:space="0" w:color="auto"/>
            <w:left w:val="none" w:sz="0" w:space="0" w:color="auto"/>
            <w:bottom w:val="none" w:sz="0" w:space="0" w:color="auto"/>
            <w:right w:val="none" w:sz="0" w:space="0" w:color="auto"/>
          </w:divBdr>
          <w:divsChild>
            <w:div w:id="17548864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35931878">
      <w:bodyDiv w:val="1"/>
      <w:marLeft w:val="0"/>
      <w:marRight w:val="0"/>
      <w:marTop w:val="0"/>
      <w:marBottom w:val="0"/>
      <w:divBdr>
        <w:top w:val="none" w:sz="0" w:space="0" w:color="auto"/>
        <w:left w:val="none" w:sz="0" w:space="0" w:color="auto"/>
        <w:bottom w:val="none" w:sz="0" w:space="0" w:color="auto"/>
        <w:right w:val="none" w:sz="0" w:space="0" w:color="auto"/>
      </w:divBdr>
      <w:divsChild>
        <w:div w:id="18628334">
          <w:marLeft w:val="0"/>
          <w:marRight w:val="0"/>
          <w:marTop w:val="0"/>
          <w:marBottom w:val="150"/>
          <w:divBdr>
            <w:top w:val="none" w:sz="0" w:space="0" w:color="auto"/>
            <w:left w:val="none" w:sz="0" w:space="0" w:color="auto"/>
            <w:bottom w:val="none" w:sz="0" w:space="0" w:color="auto"/>
            <w:right w:val="none" w:sz="0" w:space="0" w:color="auto"/>
          </w:divBdr>
          <w:divsChild>
            <w:div w:id="2045010395">
              <w:marLeft w:val="0"/>
              <w:marRight w:val="0"/>
              <w:marTop w:val="0"/>
              <w:marBottom w:val="0"/>
              <w:divBdr>
                <w:top w:val="none" w:sz="0" w:space="0" w:color="auto"/>
                <w:left w:val="none" w:sz="0" w:space="0" w:color="auto"/>
                <w:bottom w:val="none" w:sz="0" w:space="0" w:color="auto"/>
                <w:right w:val="none" w:sz="0" w:space="0" w:color="auto"/>
              </w:divBdr>
              <w:divsChild>
                <w:div w:id="996808431">
                  <w:marLeft w:val="0"/>
                  <w:marRight w:val="150"/>
                  <w:marTop w:val="0"/>
                  <w:marBottom w:val="0"/>
                  <w:divBdr>
                    <w:top w:val="none" w:sz="0" w:space="0" w:color="auto"/>
                    <w:left w:val="none" w:sz="0" w:space="0" w:color="auto"/>
                    <w:bottom w:val="none" w:sz="0" w:space="0" w:color="auto"/>
                    <w:right w:val="none" w:sz="0" w:space="0" w:color="auto"/>
                  </w:divBdr>
                </w:div>
                <w:div w:id="1704986534">
                  <w:marLeft w:val="0"/>
                  <w:marRight w:val="150"/>
                  <w:marTop w:val="0"/>
                  <w:marBottom w:val="0"/>
                  <w:divBdr>
                    <w:top w:val="none" w:sz="0" w:space="0" w:color="auto"/>
                    <w:left w:val="none" w:sz="0" w:space="0" w:color="auto"/>
                    <w:bottom w:val="none" w:sz="0" w:space="0" w:color="auto"/>
                    <w:right w:val="none" w:sz="0" w:space="0" w:color="auto"/>
                  </w:divBdr>
                </w:div>
              </w:divsChild>
            </w:div>
            <w:div w:id="700861775">
              <w:marLeft w:val="0"/>
              <w:marRight w:val="0"/>
              <w:marTop w:val="0"/>
              <w:marBottom w:val="0"/>
              <w:divBdr>
                <w:top w:val="none" w:sz="0" w:space="0" w:color="auto"/>
                <w:left w:val="none" w:sz="0" w:space="0" w:color="auto"/>
                <w:bottom w:val="none" w:sz="0" w:space="0" w:color="auto"/>
                <w:right w:val="none" w:sz="0" w:space="0" w:color="auto"/>
              </w:divBdr>
              <w:divsChild>
                <w:div w:id="1876891974">
                  <w:marLeft w:val="0"/>
                  <w:marRight w:val="0"/>
                  <w:marTop w:val="0"/>
                  <w:marBottom w:val="0"/>
                  <w:divBdr>
                    <w:top w:val="none" w:sz="0" w:space="0" w:color="auto"/>
                    <w:left w:val="none" w:sz="0" w:space="0" w:color="auto"/>
                    <w:bottom w:val="none" w:sz="0" w:space="0" w:color="auto"/>
                    <w:right w:val="none" w:sz="0" w:space="0" w:color="auto"/>
                  </w:divBdr>
                  <w:divsChild>
                    <w:div w:id="1130200043">
                      <w:marLeft w:val="0"/>
                      <w:marRight w:val="0"/>
                      <w:marTop w:val="0"/>
                      <w:marBottom w:val="0"/>
                      <w:divBdr>
                        <w:top w:val="none" w:sz="0" w:space="0" w:color="auto"/>
                        <w:left w:val="none" w:sz="0" w:space="0" w:color="auto"/>
                        <w:bottom w:val="none" w:sz="0" w:space="0" w:color="auto"/>
                        <w:right w:val="none" w:sz="0" w:space="0" w:color="auto"/>
                      </w:divBdr>
                      <w:divsChild>
                        <w:div w:id="946040348">
                          <w:marLeft w:val="0"/>
                          <w:marRight w:val="0"/>
                          <w:marTop w:val="0"/>
                          <w:marBottom w:val="0"/>
                          <w:divBdr>
                            <w:top w:val="none" w:sz="0" w:space="0" w:color="auto"/>
                            <w:left w:val="none" w:sz="0" w:space="0" w:color="auto"/>
                            <w:bottom w:val="none" w:sz="0" w:space="0" w:color="auto"/>
                            <w:right w:val="none" w:sz="0" w:space="0" w:color="auto"/>
                          </w:divBdr>
                        </w:div>
                      </w:divsChild>
                    </w:div>
                    <w:div w:id="380253882">
                      <w:marLeft w:val="0"/>
                      <w:marRight w:val="135"/>
                      <w:marTop w:val="0"/>
                      <w:marBottom w:val="0"/>
                      <w:divBdr>
                        <w:top w:val="none" w:sz="0" w:space="0" w:color="auto"/>
                        <w:left w:val="none" w:sz="0" w:space="0" w:color="auto"/>
                        <w:bottom w:val="none" w:sz="0" w:space="0" w:color="auto"/>
                        <w:right w:val="none" w:sz="0" w:space="0" w:color="auto"/>
                      </w:divBdr>
                    </w:div>
                    <w:div w:id="6764663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1960">
          <w:marLeft w:val="0"/>
          <w:marRight w:val="0"/>
          <w:marTop w:val="0"/>
          <w:marBottom w:val="0"/>
          <w:divBdr>
            <w:top w:val="none" w:sz="0" w:space="0" w:color="auto"/>
            <w:left w:val="none" w:sz="0" w:space="0" w:color="auto"/>
            <w:bottom w:val="none" w:sz="0" w:space="0" w:color="auto"/>
            <w:right w:val="none" w:sz="0" w:space="0" w:color="auto"/>
          </w:divBdr>
          <w:divsChild>
            <w:div w:id="914626776">
              <w:marLeft w:val="0"/>
              <w:marRight w:val="0"/>
              <w:marTop w:val="0"/>
              <w:marBottom w:val="0"/>
              <w:divBdr>
                <w:top w:val="none" w:sz="0" w:space="0" w:color="auto"/>
                <w:left w:val="none" w:sz="0" w:space="0" w:color="auto"/>
                <w:bottom w:val="none" w:sz="0" w:space="0" w:color="auto"/>
                <w:right w:val="none" w:sz="0" w:space="0" w:color="auto"/>
              </w:divBdr>
              <w:divsChild>
                <w:div w:id="1481773809">
                  <w:marLeft w:val="0"/>
                  <w:marRight w:val="0"/>
                  <w:marTop w:val="0"/>
                  <w:marBottom w:val="0"/>
                  <w:divBdr>
                    <w:top w:val="none" w:sz="0" w:space="0" w:color="auto"/>
                    <w:left w:val="none" w:sz="0" w:space="0" w:color="auto"/>
                    <w:bottom w:val="none" w:sz="0" w:space="0" w:color="auto"/>
                    <w:right w:val="none" w:sz="0" w:space="0" w:color="auto"/>
                  </w:divBdr>
                </w:div>
              </w:divsChild>
            </w:div>
            <w:div w:id="503787185">
              <w:marLeft w:val="0"/>
              <w:marRight w:val="0"/>
              <w:marTop w:val="375"/>
              <w:marBottom w:val="0"/>
              <w:divBdr>
                <w:top w:val="none" w:sz="0" w:space="0" w:color="auto"/>
                <w:left w:val="none" w:sz="0" w:space="0" w:color="auto"/>
                <w:bottom w:val="none" w:sz="0" w:space="0" w:color="auto"/>
                <w:right w:val="none" w:sz="0" w:space="0" w:color="auto"/>
              </w:divBdr>
              <w:divsChild>
                <w:div w:id="1056078077">
                  <w:marLeft w:val="0"/>
                  <w:marRight w:val="0"/>
                  <w:marTop w:val="0"/>
                  <w:marBottom w:val="0"/>
                  <w:divBdr>
                    <w:top w:val="none" w:sz="0" w:space="0" w:color="auto"/>
                    <w:left w:val="none" w:sz="0" w:space="0" w:color="auto"/>
                    <w:bottom w:val="none" w:sz="0" w:space="0" w:color="auto"/>
                    <w:right w:val="none" w:sz="0" w:space="0" w:color="auto"/>
                  </w:divBdr>
                  <w:divsChild>
                    <w:div w:id="7630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17700">
              <w:marLeft w:val="0"/>
              <w:marRight w:val="0"/>
              <w:marTop w:val="375"/>
              <w:marBottom w:val="0"/>
              <w:divBdr>
                <w:top w:val="none" w:sz="0" w:space="0" w:color="auto"/>
                <w:left w:val="none" w:sz="0" w:space="0" w:color="auto"/>
                <w:bottom w:val="none" w:sz="0" w:space="0" w:color="auto"/>
                <w:right w:val="none" w:sz="0" w:space="0" w:color="auto"/>
              </w:divBdr>
              <w:divsChild>
                <w:div w:id="1659843888">
                  <w:marLeft w:val="0"/>
                  <w:marRight w:val="0"/>
                  <w:marTop w:val="0"/>
                  <w:marBottom w:val="0"/>
                  <w:divBdr>
                    <w:top w:val="none" w:sz="0" w:space="0" w:color="auto"/>
                    <w:left w:val="none" w:sz="0" w:space="0" w:color="auto"/>
                    <w:bottom w:val="none" w:sz="0" w:space="0" w:color="auto"/>
                    <w:right w:val="none" w:sz="0" w:space="0" w:color="auto"/>
                  </w:divBdr>
                </w:div>
              </w:divsChild>
            </w:div>
            <w:div w:id="1244531877">
              <w:marLeft w:val="0"/>
              <w:marRight w:val="0"/>
              <w:marTop w:val="225"/>
              <w:marBottom w:val="0"/>
              <w:divBdr>
                <w:top w:val="none" w:sz="0" w:space="0" w:color="auto"/>
                <w:left w:val="none" w:sz="0" w:space="0" w:color="auto"/>
                <w:bottom w:val="none" w:sz="0" w:space="0" w:color="auto"/>
                <w:right w:val="none" w:sz="0" w:space="0" w:color="auto"/>
              </w:divBdr>
              <w:divsChild>
                <w:div w:id="685134926">
                  <w:marLeft w:val="0"/>
                  <w:marRight w:val="0"/>
                  <w:marTop w:val="0"/>
                  <w:marBottom w:val="0"/>
                  <w:divBdr>
                    <w:top w:val="none" w:sz="0" w:space="0" w:color="auto"/>
                    <w:left w:val="none" w:sz="0" w:space="0" w:color="auto"/>
                    <w:bottom w:val="none" w:sz="0" w:space="0" w:color="auto"/>
                    <w:right w:val="none" w:sz="0" w:space="0" w:color="auto"/>
                  </w:divBdr>
                  <w:divsChild>
                    <w:div w:id="1043096424">
                      <w:marLeft w:val="0"/>
                      <w:marRight w:val="0"/>
                      <w:marTop w:val="0"/>
                      <w:marBottom w:val="0"/>
                      <w:divBdr>
                        <w:top w:val="single" w:sz="6" w:space="0" w:color="D9D9D9"/>
                        <w:left w:val="none" w:sz="0" w:space="0" w:color="auto"/>
                        <w:bottom w:val="single" w:sz="6" w:space="0" w:color="D9D9D9"/>
                        <w:right w:val="none" w:sz="0" w:space="0" w:color="auto"/>
                      </w:divBdr>
                      <w:divsChild>
                        <w:div w:id="1900551115">
                          <w:marLeft w:val="0"/>
                          <w:marRight w:val="0"/>
                          <w:marTop w:val="0"/>
                          <w:marBottom w:val="0"/>
                          <w:divBdr>
                            <w:top w:val="none" w:sz="0" w:space="0" w:color="auto"/>
                            <w:left w:val="none" w:sz="0" w:space="0" w:color="auto"/>
                            <w:bottom w:val="none" w:sz="0" w:space="0" w:color="auto"/>
                            <w:right w:val="none" w:sz="0" w:space="0" w:color="auto"/>
                          </w:divBdr>
                          <w:divsChild>
                            <w:div w:id="877274725">
                              <w:marLeft w:val="0"/>
                              <w:marRight w:val="0"/>
                              <w:marTop w:val="0"/>
                              <w:marBottom w:val="0"/>
                              <w:divBdr>
                                <w:top w:val="none" w:sz="0" w:space="0" w:color="auto"/>
                                <w:left w:val="none" w:sz="0" w:space="0" w:color="auto"/>
                                <w:bottom w:val="none" w:sz="0" w:space="0" w:color="auto"/>
                                <w:right w:val="none" w:sz="0" w:space="0" w:color="auto"/>
                              </w:divBdr>
                              <w:divsChild>
                                <w:div w:id="2038113924">
                                  <w:marLeft w:val="0"/>
                                  <w:marRight w:val="0"/>
                                  <w:marTop w:val="0"/>
                                  <w:marBottom w:val="0"/>
                                  <w:divBdr>
                                    <w:top w:val="none" w:sz="0" w:space="0" w:color="auto"/>
                                    <w:left w:val="none" w:sz="0" w:space="0" w:color="auto"/>
                                    <w:bottom w:val="none" w:sz="0" w:space="0" w:color="auto"/>
                                    <w:right w:val="none" w:sz="0" w:space="0" w:color="auto"/>
                                  </w:divBdr>
                                  <w:divsChild>
                                    <w:div w:id="493299471">
                                      <w:marLeft w:val="0"/>
                                      <w:marRight w:val="0"/>
                                      <w:marTop w:val="0"/>
                                      <w:marBottom w:val="0"/>
                                      <w:divBdr>
                                        <w:top w:val="none" w:sz="0" w:space="0" w:color="auto"/>
                                        <w:left w:val="none" w:sz="0" w:space="0" w:color="auto"/>
                                        <w:bottom w:val="none" w:sz="0" w:space="0" w:color="auto"/>
                                        <w:right w:val="none" w:sz="0" w:space="0" w:color="auto"/>
                                      </w:divBdr>
                                      <w:divsChild>
                                        <w:div w:id="314646568">
                                          <w:marLeft w:val="0"/>
                                          <w:marRight w:val="0"/>
                                          <w:marTop w:val="0"/>
                                          <w:marBottom w:val="0"/>
                                          <w:divBdr>
                                            <w:top w:val="none" w:sz="0" w:space="0" w:color="auto"/>
                                            <w:left w:val="none" w:sz="0" w:space="0" w:color="auto"/>
                                            <w:bottom w:val="none" w:sz="0" w:space="0" w:color="auto"/>
                                            <w:right w:val="none" w:sz="0" w:space="0" w:color="auto"/>
                                          </w:divBdr>
                                          <w:divsChild>
                                            <w:div w:id="1129086231">
                                              <w:marLeft w:val="0"/>
                                              <w:marRight w:val="0"/>
                                              <w:marTop w:val="0"/>
                                              <w:marBottom w:val="0"/>
                                              <w:divBdr>
                                                <w:top w:val="none" w:sz="0" w:space="0" w:color="auto"/>
                                                <w:left w:val="none" w:sz="0" w:space="0" w:color="auto"/>
                                                <w:bottom w:val="none" w:sz="0" w:space="0" w:color="auto"/>
                                                <w:right w:val="none" w:sz="0" w:space="0" w:color="auto"/>
                                              </w:divBdr>
                                              <w:divsChild>
                                                <w:div w:id="666522421">
                                                  <w:marLeft w:val="0"/>
                                                  <w:marRight w:val="0"/>
                                                  <w:marTop w:val="0"/>
                                                  <w:marBottom w:val="0"/>
                                                  <w:divBdr>
                                                    <w:top w:val="none" w:sz="0" w:space="0" w:color="auto"/>
                                                    <w:left w:val="none" w:sz="0" w:space="0" w:color="auto"/>
                                                    <w:bottom w:val="none" w:sz="0" w:space="0" w:color="auto"/>
                                                    <w:right w:val="none" w:sz="0" w:space="0" w:color="auto"/>
                                                  </w:divBdr>
                                                  <w:divsChild>
                                                    <w:div w:id="1506827028">
                                                      <w:marLeft w:val="0"/>
                                                      <w:marRight w:val="0"/>
                                                      <w:marTop w:val="0"/>
                                                      <w:marBottom w:val="0"/>
                                                      <w:divBdr>
                                                        <w:top w:val="none" w:sz="0" w:space="0" w:color="auto"/>
                                                        <w:left w:val="none" w:sz="0" w:space="0" w:color="auto"/>
                                                        <w:bottom w:val="none" w:sz="0" w:space="0" w:color="auto"/>
                                                        <w:right w:val="none" w:sz="0" w:space="0" w:color="auto"/>
                                                      </w:divBdr>
                                                      <w:divsChild>
                                                        <w:div w:id="380642249">
                                                          <w:marLeft w:val="0"/>
                                                          <w:marRight w:val="0"/>
                                                          <w:marTop w:val="0"/>
                                                          <w:marBottom w:val="0"/>
                                                          <w:divBdr>
                                                            <w:top w:val="none" w:sz="0" w:space="0" w:color="auto"/>
                                                            <w:left w:val="none" w:sz="0" w:space="0" w:color="auto"/>
                                                            <w:bottom w:val="none" w:sz="0" w:space="0" w:color="auto"/>
                                                            <w:right w:val="none" w:sz="0" w:space="0" w:color="auto"/>
                                                          </w:divBdr>
                                                          <w:divsChild>
                                                            <w:div w:id="1025061882">
                                                              <w:marLeft w:val="0"/>
                                                              <w:marRight w:val="0"/>
                                                              <w:marTop w:val="0"/>
                                                              <w:marBottom w:val="0"/>
                                                              <w:divBdr>
                                                                <w:top w:val="none" w:sz="0" w:space="0" w:color="auto"/>
                                                                <w:left w:val="none" w:sz="0" w:space="0" w:color="auto"/>
                                                                <w:bottom w:val="none" w:sz="0" w:space="0" w:color="auto"/>
                                                                <w:right w:val="none" w:sz="0" w:space="0" w:color="auto"/>
                                                              </w:divBdr>
                                                              <w:divsChild>
                                                                <w:div w:id="506293140">
                                                                  <w:marLeft w:val="0"/>
                                                                  <w:marRight w:val="0"/>
                                                                  <w:marTop w:val="0"/>
                                                                  <w:marBottom w:val="0"/>
                                                                  <w:divBdr>
                                                                    <w:top w:val="none" w:sz="0" w:space="0" w:color="auto"/>
                                                                    <w:left w:val="none" w:sz="0" w:space="0" w:color="auto"/>
                                                                    <w:bottom w:val="none" w:sz="0" w:space="0" w:color="auto"/>
                                                                    <w:right w:val="none" w:sz="0" w:space="0" w:color="auto"/>
                                                                  </w:divBdr>
                                                                  <w:divsChild>
                                                                    <w:div w:id="201094235">
                                                                      <w:marLeft w:val="0"/>
                                                                      <w:marRight w:val="0"/>
                                                                      <w:marTop w:val="0"/>
                                                                      <w:marBottom w:val="0"/>
                                                                      <w:divBdr>
                                                                        <w:top w:val="none" w:sz="0" w:space="0" w:color="auto"/>
                                                                        <w:left w:val="none" w:sz="0" w:space="0" w:color="auto"/>
                                                                        <w:bottom w:val="none" w:sz="0" w:space="0" w:color="auto"/>
                                                                        <w:right w:val="none" w:sz="0" w:space="0" w:color="auto"/>
                                                                      </w:divBdr>
                                                                      <w:divsChild>
                                                                        <w:div w:id="987517980">
                                                                          <w:marLeft w:val="0"/>
                                                                          <w:marRight w:val="0"/>
                                                                          <w:marTop w:val="0"/>
                                                                          <w:marBottom w:val="330"/>
                                                                          <w:divBdr>
                                                                            <w:top w:val="none" w:sz="0" w:space="0" w:color="auto"/>
                                                                            <w:left w:val="none" w:sz="0" w:space="0" w:color="auto"/>
                                                                            <w:bottom w:val="none" w:sz="0" w:space="0" w:color="auto"/>
                                                                            <w:right w:val="none" w:sz="0" w:space="0" w:color="auto"/>
                                                                          </w:divBdr>
                                                                          <w:divsChild>
                                                                            <w:div w:id="641159285">
                                                                              <w:marLeft w:val="0"/>
                                                                              <w:marRight w:val="0"/>
                                                                              <w:marTop w:val="0"/>
                                                                              <w:marBottom w:val="0"/>
                                                                              <w:divBdr>
                                                                                <w:top w:val="none" w:sz="0" w:space="0" w:color="auto"/>
                                                                                <w:left w:val="none" w:sz="0" w:space="0" w:color="auto"/>
                                                                                <w:bottom w:val="none" w:sz="0" w:space="0" w:color="auto"/>
                                                                                <w:right w:val="none" w:sz="0" w:space="0" w:color="auto"/>
                                                                              </w:divBdr>
                                                                              <w:divsChild>
                                                                                <w:div w:id="2132817318">
                                                                                  <w:marLeft w:val="0"/>
                                                                                  <w:marRight w:val="0"/>
                                                                                  <w:marTop w:val="0"/>
                                                                                  <w:marBottom w:val="0"/>
                                                                                  <w:divBdr>
                                                                                    <w:top w:val="none" w:sz="0" w:space="0" w:color="auto"/>
                                                                                    <w:left w:val="none" w:sz="0" w:space="0" w:color="auto"/>
                                                                                    <w:bottom w:val="none" w:sz="0" w:space="0" w:color="auto"/>
                                                                                    <w:right w:val="none" w:sz="0" w:space="0" w:color="auto"/>
                                                                                  </w:divBdr>
                                                                                  <w:divsChild>
                                                                                    <w:div w:id="818232407">
                                                                                      <w:marLeft w:val="0"/>
                                                                                      <w:marRight w:val="0"/>
                                                                                      <w:marTop w:val="0"/>
                                                                                      <w:marBottom w:val="0"/>
                                                                                      <w:divBdr>
                                                                                        <w:top w:val="none" w:sz="0" w:space="0" w:color="auto"/>
                                                                                        <w:left w:val="none" w:sz="0" w:space="0" w:color="auto"/>
                                                                                        <w:bottom w:val="none" w:sz="0" w:space="0" w:color="auto"/>
                                                                                        <w:right w:val="none" w:sz="0" w:space="0" w:color="auto"/>
                                                                                      </w:divBdr>
                                                                                      <w:divsChild>
                                                                                        <w:div w:id="5169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031">
                                                                          <w:marLeft w:val="0"/>
                                                                          <w:marRight w:val="0"/>
                                                                          <w:marTop w:val="0"/>
                                                                          <w:marBottom w:val="0"/>
                                                                          <w:divBdr>
                                                                            <w:top w:val="none" w:sz="0" w:space="0" w:color="auto"/>
                                                                            <w:left w:val="none" w:sz="0" w:space="0" w:color="auto"/>
                                                                            <w:bottom w:val="none" w:sz="0" w:space="0" w:color="auto"/>
                                                                            <w:right w:val="none" w:sz="0" w:space="0" w:color="auto"/>
                                                                          </w:divBdr>
                                                                        </w:div>
                                                                        <w:div w:id="2061006750">
                                                                          <w:marLeft w:val="0"/>
                                                                          <w:marRight w:val="0"/>
                                                                          <w:marTop w:val="0"/>
                                                                          <w:marBottom w:val="0"/>
                                                                          <w:divBdr>
                                                                            <w:top w:val="none" w:sz="0" w:space="0" w:color="auto"/>
                                                                            <w:left w:val="none" w:sz="0" w:space="0" w:color="auto"/>
                                                                            <w:bottom w:val="none" w:sz="0" w:space="0" w:color="auto"/>
                                                                            <w:right w:val="none" w:sz="0" w:space="0" w:color="auto"/>
                                                                          </w:divBdr>
                                                                        </w:div>
                                                                      </w:divsChild>
                                                                    </w:div>
                                                                    <w:div w:id="1886405154">
                                                                      <w:marLeft w:val="0"/>
                                                                      <w:marRight w:val="0"/>
                                                                      <w:marTop w:val="0"/>
                                                                      <w:marBottom w:val="0"/>
                                                                      <w:divBdr>
                                                                        <w:top w:val="none" w:sz="0" w:space="0" w:color="auto"/>
                                                                        <w:left w:val="none" w:sz="0" w:space="0" w:color="auto"/>
                                                                        <w:bottom w:val="none" w:sz="0" w:space="0" w:color="auto"/>
                                                                        <w:right w:val="none" w:sz="0" w:space="0" w:color="auto"/>
                                                                      </w:divBdr>
                                                                      <w:divsChild>
                                                                        <w:div w:id="50425256">
                                                                          <w:marLeft w:val="0"/>
                                                                          <w:marRight w:val="0"/>
                                                                          <w:marTop w:val="0"/>
                                                                          <w:marBottom w:val="0"/>
                                                                          <w:divBdr>
                                                                            <w:top w:val="none" w:sz="0" w:space="0" w:color="auto"/>
                                                                            <w:left w:val="none" w:sz="0" w:space="0" w:color="auto"/>
                                                                            <w:bottom w:val="none" w:sz="0" w:space="0" w:color="auto"/>
                                                                            <w:right w:val="none" w:sz="0" w:space="0" w:color="auto"/>
                                                                          </w:divBdr>
                                                                          <w:divsChild>
                                                                            <w:div w:id="1117915250">
                                                                              <w:marLeft w:val="8970"/>
                                                                              <w:marRight w:val="0"/>
                                                                              <w:marTop w:val="0"/>
                                                                              <w:marBottom w:val="0"/>
                                                                              <w:divBdr>
                                                                                <w:top w:val="none" w:sz="0" w:space="0" w:color="auto"/>
                                                                                <w:left w:val="none" w:sz="0" w:space="0" w:color="auto"/>
                                                                                <w:bottom w:val="none" w:sz="0" w:space="0" w:color="auto"/>
                                                                                <w:right w:val="none" w:sz="0" w:space="0" w:color="auto"/>
                                                                              </w:divBdr>
                                                                              <w:divsChild>
                                                                                <w:div w:id="635380537">
                                                                                  <w:marLeft w:val="0"/>
                                                                                  <w:marRight w:val="0"/>
                                                                                  <w:marTop w:val="0"/>
                                                                                  <w:marBottom w:val="0"/>
                                                                                  <w:divBdr>
                                                                                    <w:top w:val="none" w:sz="0" w:space="0" w:color="auto"/>
                                                                                    <w:left w:val="none" w:sz="0" w:space="0" w:color="auto"/>
                                                                                    <w:bottom w:val="none" w:sz="0" w:space="0" w:color="auto"/>
                                                                                    <w:right w:val="none" w:sz="0" w:space="0" w:color="auto"/>
                                                                                  </w:divBdr>
                                                                                  <w:divsChild>
                                                                                    <w:div w:id="431315975">
                                                                                      <w:marLeft w:val="0"/>
                                                                                      <w:marRight w:val="0"/>
                                                                                      <w:marTop w:val="0"/>
                                                                                      <w:marBottom w:val="0"/>
                                                                                      <w:divBdr>
                                                                                        <w:top w:val="none" w:sz="0" w:space="0" w:color="auto"/>
                                                                                        <w:left w:val="none" w:sz="0" w:space="0" w:color="auto"/>
                                                                                        <w:bottom w:val="none" w:sz="0" w:space="0" w:color="auto"/>
                                                                                        <w:right w:val="none" w:sz="0" w:space="0" w:color="auto"/>
                                                                                      </w:divBdr>
                                                                                      <w:divsChild>
                                                                                        <w:div w:id="1361053534">
                                                                                          <w:marLeft w:val="0"/>
                                                                                          <w:marRight w:val="0"/>
                                                                                          <w:marTop w:val="0"/>
                                                                                          <w:marBottom w:val="0"/>
                                                                                          <w:divBdr>
                                                                                            <w:top w:val="none" w:sz="0" w:space="0" w:color="auto"/>
                                                                                            <w:left w:val="none" w:sz="0" w:space="0" w:color="auto"/>
                                                                                            <w:bottom w:val="none" w:sz="0" w:space="0" w:color="auto"/>
                                                                                            <w:right w:val="none" w:sz="0" w:space="0" w:color="auto"/>
                                                                                          </w:divBdr>
                                                                                          <w:divsChild>
                                                                                            <w:div w:id="733770742">
                                                                                              <w:marLeft w:val="0"/>
                                                                                              <w:marRight w:val="0"/>
                                                                                              <w:marTop w:val="0"/>
                                                                                              <w:marBottom w:val="0"/>
                                                                                              <w:divBdr>
                                                                                                <w:top w:val="none" w:sz="0" w:space="0" w:color="auto"/>
                                                                                                <w:left w:val="none" w:sz="0" w:space="0" w:color="auto"/>
                                                                                                <w:bottom w:val="none" w:sz="0" w:space="0" w:color="auto"/>
                                                                                                <w:right w:val="none" w:sz="0" w:space="0" w:color="auto"/>
                                                                                              </w:divBdr>
                                                                                              <w:divsChild>
                                                                                                <w:div w:id="162207669">
                                                                                                  <w:marLeft w:val="0"/>
                                                                                                  <w:marRight w:val="0"/>
                                                                                                  <w:marTop w:val="75"/>
                                                                                                  <w:marBottom w:val="0"/>
                                                                                                  <w:divBdr>
                                                                                                    <w:top w:val="single" w:sz="6" w:space="4" w:color="C8C8C8"/>
                                                                                                    <w:left w:val="single" w:sz="6" w:space="4" w:color="C8C8C8"/>
                                                                                                    <w:bottom w:val="single" w:sz="6" w:space="4" w:color="C8C8C8"/>
                                                                                                    <w:right w:val="single" w:sz="6" w:space="4" w:color="C8C8C8"/>
                                                                                                  </w:divBdr>
                                                                                                </w:div>
                                                                                                <w:div w:id="2137478273">
                                                                                                  <w:marLeft w:val="0"/>
                                                                                                  <w:marRight w:val="0"/>
                                                                                                  <w:marTop w:val="75"/>
                                                                                                  <w:marBottom w:val="0"/>
                                                                                                  <w:divBdr>
                                                                                                    <w:top w:val="single" w:sz="6" w:space="4" w:color="C8C8C8"/>
                                                                                                    <w:left w:val="single" w:sz="6" w:space="4" w:color="C8C8C8"/>
                                                                                                    <w:bottom w:val="single" w:sz="6" w:space="4" w:color="C8C8C8"/>
                                                                                                    <w:right w:val="single" w:sz="6" w:space="4" w:color="C8C8C8"/>
                                                                                                  </w:divBdr>
                                                                                                </w:div>
                                                                                                <w:div w:id="763763265">
                                                                                                  <w:marLeft w:val="0"/>
                                                                                                  <w:marRight w:val="0"/>
                                                                                                  <w:marTop w:val="75"/>
                                                                                                  <w:marBottom w:val="0"/>
                                                                                                  <w:divBdr>
                                                                                                    <w:top w:val="single" w:sz="6" w:space="4" w:color="C8C8C8"/>
                                                                                                    <w:left w:val="single" w:sz="6" w:space="4" w:color="C8C8C8"/>
                                                                                                    <w:bottom w:val="single" w:sz="6" w:space="4" w:color="C8C8C8"/>
                                                                                                    <w:right w:val="single" w:sz="6" w:space="4" w:color="C8C8C8"/>
                                                                                                  </w:divBdr>
                                                                                                </w:div>
                                                                                                <w:div w:id="56938366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1126710">
              <w:marLeft w:val="0"/>
              <w:marRight w:val="0"/>
              <w:marTop w:val="225"/>
              <w:marBottom w:val="0"/>
              <w:divBdr>
                <w:top w:val="none" w:sz="0" w:space="0" w:color="auto"/>
                <w:left w:val="none" w:sz="0" w:space="0" w:color="auto"/>
                <w:bottom w:val="none" w:sz="0" w:space="0" w:color="auto"/>
                <w:right w:val="none" w:sz="0" w:space="0" w:color="auto"/>
              </w:divBdr>
              <w:divsChild>
                <w:div w:id="458567674">
                  <w:marLeft w:val="0"/>
                  <w:marRight w:val="0"/>
                  <w:marTop w:val="0"/>
                  <w:marBottom w:val="0"/>
                  <w:divBdr>
                    <w:top w:val="none" w:sz="0" w:space="0" w:color="auto"/>
                    <w:left w:val="none" w:sz="0" w:space="0" w:color="auto"/>
                    <w:bottom w:val="none" w:sz="0" w:space="0" w:color="auto"/>
                    <w:right w:val="none" w:sz="0" w:space="0" w:color="auto"/>
                  </w:divBdr>
                </w:div>
              </w:divsChild>
            </w:div>
            <w:div w:id="1631083568">
              <w:marLeft w:val="0"/>
              <w:marRight w:val="0"/>
              <w:marTop w:val="225"/>
              <w:marBottom w:val="0"/>
              <w:divBdr>
                <w:top w:val="none" w:sz="0" w:space="0" w:color="auto"/>
                <w:left w:val="none" w:sz="0" w:space="0" w:color="auto"/>
                <w:bottom w:val="none" w:sz="0" w:space="0" w:color="auto"/>
                <w:right w:val="none" w:sz="0" w:space="0" w:color="auto"/>
              </w:divBdr>
              <w:divsChild>
                <w:div w:id="1151211928">
                  <w:marLeft w:val="0"/>
                  <w:marRight w:val="0"/>
                  <w:marTop w:val="0"/>
                  <w:marBottom w:val="0"/>
                  <w:divBdr>
                    <w:top w:val="none" w:sz="0" w:space="0" w:color="auto"/>
                    <w:left w:val="none" w:sz="0" w:space="0" w:color="auto"/>
                    <w:bottom w:val="none" w:sz="0" w:space="0" w:color="auto"/>
                    <w:right w:val="none" w:sz="0" w:space="0" w:color="auto"/>
                  </w:divBdr>
                </w:div>
              </w:divsChild>
            </w:div>
            <w:div w:id="2117289898">
              <w:marLeft w:val="0"/>
              <w:marRight w:val="0"/>
              <w:marTop w:val="225"/>
              <w:marBottom w:val="0"/>
              <w:divBdr>
                <w:top w:val="none" w:sz="0" w:space="0" w:color="auto"/>
                <w:left w:val="none" w:sz="0" w:space="0" w:color="auto"/>
                <w:bottom w:val="none" w:sz="0" w:space="0" w:color="auto"/>
                <w:right w:val="none" w:sz="0" w:space="0" w:color="auto"/>
              </w:divBdr>
              <w:divsChild>
                <w:div w:id="1221861405">
                  <w:marLeft w:val="0"/>
                  <w:marRight w:val="0"/>
                  <w:marTop w:val="0"/>
                  <w:marBottom w:val="0"/>
                  <w:divBdr>
                    <w:top w:val="none" w:sz="0" w:space="0" w:color="auto"/>
                    <w:left w:val="none" w:sz="0" w:space="0" w:color="auto"/>
                    <w:bottom w:val="none" w:sz="0" w:space="0" w:color="auto"/>
                    <w:right w:val="none" w:sz="0" w:space="0" w:color="auto"/>
                  </w:divBdr>
                </w:div>
              </w:divsChild>
            </w:div>
            <w:div w:id="556282734">
              <w:marLeft w:val="0"/>
              <w:marRight w:val="0"/>
              <w:marTop w:val="225"/>
              <w:marBottom w:val="0"/>
              <w:divBdr>
                <w:top w:val="none" w:sz="0" w:space="0" w:color="auto"/>
                <w:left w:val="none" w:sz="0" w:space="0" w:color="auto"/>
                <w:bottom w:val="none" w:sz="0" w:space="0" w:color="auto"/>
                <w:right w:val="none" w:sz="0" w:space="0" w:color="auto"/>
              </w:divBdr>
              <w:divsChild>
                <w:div w:id="158414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271209">
      <w:bodyDiv w:val="1"/>
      <w:marLeft w:val="0"/>
      <w:marRight w:val="0"/>
      <w:marTop w:val="0"/>
      <w:marBottom w:val="0"/>
      <w:divBdr>
        <w:top w:val="none" w:sz="0" w:space="0" w:color="auto"/>
        <w:left w:val="none" w:sz="0" w:space="0" w:color="auto"/>
        <w:bottom w:val="none" w:sz="0" w:space="0" w:color="auto"/>
        <w:right w:val="none" w:sz="0" w:space="0" w:color="auto"/>
      </w:divBdr>
      <w:divsChild>
        <w:div w:id="657030412">
          <w:marLeft w:val="0"/>
          <w:marRight w:val="0"/>
          <w:marTop w:val="0"/>
          <w:marBottom w:val="300"/>
          <w:divBdr>
            <w:top w:val="none" w:sz="0" w:space="0" w:color="auto"/>
            <w:left w:val="none" w:sz="0" w:space="0" w:color="auto"/>
            <w:bottom w:val="none" w:sz="0" w:space="0" w:color="auto"/>
            <w:right w:val="none" w:sz="0" w:space="0" w:color="auto"/>
          </w:divBdr>
        </w:div>
      </w:divsChild>
    </w:div>
    <w:div w:id="1737514334">
      <w:bodyDiv w:val="1"/>
      <w:marLeft w:val="0"/>
      <w:marRight w:val="0"/>
      <w:marTop w:val="0"/>
      <w:marBottom w:val="0"/>
      <w:divBdr>
        <w:top w:val="none" w:sz="0" w:space="0" w:color="auto"/>
        <w:left w:val="none" w:sz="0" w:space="0" w:color="auto"/>
        <w:bottom w:val="none" w:sz="0" w:space="0" w:color="auto"/>
        <w:right w:val="none" w:sz="0" w:space="0" w:color="auto"/>
      </w:divBdr>
      <w:divsChild>
        <w:div w:id="1810592110">
          <w:marLeft w:val="0"/>
          <w:marRight w:val="375"/>
          <w:marTop w:val="0"/>
          <w:marBottom w:val="0"/>
          <w:divBdr>
            <w:top w:val="none" w:sz="0" w:space="0" w:color="auto"/>
            <w:left w:val="none" w:sz="0" w:space="0" w:color="auto"/>
            <w:bottom w:val="none" w:sz="0" w:space="0" w:color="auto"/>
            <w:right w:val="none" w:sz="0" w:space="0" w:color="auto"/>
          </w:divBdr>
        </w:div>
        <w:div w:id="851534507">
          <w:marLeft w:val="0"/>
          <w:marRight w:val="0"/>
          <w:marTop w:val="0"/>
          <w:marBottom w:val="0"/>
          <w:divBdr>
            <w:top w:val="none" w:sz="0" w:space="0" w:color="auto"/>
            <w:left w:val="none" w:sz="0" w:space="0" w:color="auto"/>
            <w:bottom w:val="none" w:sz="0" w:space="0" w:color="auto"/>
            <w:right w:val="none" w:sz="0" w:space="0" w:color="auto"/>
          </w:divBdr>
        </w:div>
      </w:divsChild>
    </w:div>
    <w:div w:id="1737632187">
      <w:bodyDiv w:val="1"/>
      <w:marLeft w:val="0"/>
      <w:marRight w:val="0"/>
      <w:marTop w:val="0"/>
      <w:marBottom w:val="0"/>
      <w:divBdr>
        <w:top w:val="none" w:sz="0" w:space="0" w:color="auto"/>
        <w:left w:val="none" w:sz="0" w:space="0" w:color="auto"/>
        <w:bottom w:val="none" w:sz="0" w:space="0" w:color="auto"/>
        <w:right w:val="none" w:sz="0" w:space="0" w:color="auto"/>
      </w:divBdr>
      <w:divsChild>
        <w:div w:id="1604070399">
          <w:marLeft w:val="0"/>
          <w:marRight w:val="0"/>
          <w:marTop w:val="0"/>
          <w:marBottom w:val="300"/>
          <w:divBdr>
            <w:top w:val="none" w:sz="0" w:space="0" w:color="auto"/>
            <w:left w:val="none" w:sz="0" w:space="0" w:color="auto"/>
            <w:bottom w:val="none" w:sz="0" w:space="0" w:color="auto"/>
            <w:right w:val="none" w:sz="0" w:space="0" w:color="auto"/>
          </w:divBdr>
        </w:div>
      </w:divsChild>
    </w:div>
    <w:div w:id="1738085709">
      <w:bodyDiv w:val="1"/>
      <w:marLeft w:val="0"/>
      <w:marRight w:val="0"/>
      <w:marTop w:val="0"/>
      <w:marBottom w:val="0"/>
      <w:divBdr>
        <w:top w:val="none" w:sz="0" w:space="0" w:color="auto"/>
        <w:left w:val="none" w:sz="0" w:space="0" w:color="auto"/>
        <w:bottom w:val="none" w:sz="0" w:space="0" w:color="auto"/>
        <w:right w:val="none" w:sz="0" w:space="0" w:color="auto"/>
      </w:divBdr>
      <w:divsChild>
        <w:div w:id="1089232701">
          <w:marLeft w:val="0"/>
          <w:marRight w:val="0"/>
          <w:marTop w:val="0"/>
          <w:marBottom w:val="75"/>
          <w:divBdr>
            <w:top w:val="none" w:sz="0" w:space="0" w:color="auto"/>
            <w:left w:val="none" w:sz="0" w:space="0" w:color="auto"/>
            <w:bottom w:val="none" w:sz="0" w:space="0" w:color="auto"/>
            <w:right w:val="none" w:sz="0" w:space="0" w:color="auto"/>
          </w:divBdr>
        </w:div>
        <w:div w:id="997345649">
          <w:marLeft w:val="0"/>
          <w:marRight w:val="0"/>
          <w:marTop w:val="0"/>
          <w:marBottom w:val="75"/>
          <w:divBdr>
            <w:top w:val="single" w:sz="6" w:space="3" w:color="DEDEDE"/>
            <w:left w:val="single" w:sz="6" w:space="3" w:color="DEDEDE"/>
            <w:bottom w:val="single" w:sz="6" w:space="3" w:color="DEDEDE"/>
            <w:right w:val="single" w:sz="6" w:space="3" w:color="DEDEDE"/>
          </w:divBdr>
        </w:div>
        <w:div w:id="348720849">
          <w:marLeft w:val="0"/>
          <w:marRight w:val="0"/>
          <w:marTop w:val="0"/>
          <w:marBottom w:val="0"/>
          <w:divBdr>
            <w:top w:val="none" w:sz="0" w:space="0" w:color="auto"/>
            <w:left w:val="none" w:sz="0" w:space="0" w:color="auto"/>
            <w:bottom w:val="none" w:sz="0" w:space="0" w:color="auto"/>
            <w:right w:val="none" w:sz="0" w:space="0" w:color="auto"/>
          </w:divBdr>
        </w:div>
      </w:divsChild>
    </w:div>
    <w:div w:id="1738505358">
      <w:bodyDiv w:val="1"/>
      <w:marLeft w:val="0"/>
      <w:marRight w:val="0"/>
      <w:marTop w:val="0"/>
      <w:marBottom w:val="0"/>
      <w:divBdr>
        <w:top w:val="none" w:sz="0" w:space="0" w:color="auto"/>
        <w:left w:val="none" w:sz="0" w:space="0" w:color="auto"/>
        <w:bottom w:val="none" w:sz="0" w:space="0" w:color="auto"/>
        <w:right w:val="none" w:sz="0" w:space="0" w:color="auto"/>
      </w:divBdr>
    </w:div>
    <w:div w:id="1738897896">
      <w:bodyDiv w:val="1"/>
      <w:marLeft w:val="0"/>
      <w:marRight w:val="0"/>
      <w:marTop w:val="0"/>
      <w:marBottom w:val="0"/>
      <w:divBdr>
        <w:top w:val="none" w:sz="0" w:space="0" w:color="auto"/>
        <w:left w:val="none" w:sz="0" w:space="0" w:color="auto"/>
        <w:bottom w:val="none" w:sz="0" w:space="0" w:color="auto"/>
        <w:right w:val="none" w:sz="0" w:space="0" w:color="auto"/>
      </w:divBdr>
      <w:divsChild>
        <w:div w:id="454829285">
          <w:marLeft w:val="0"/>
          <w:marRight w:val="0"/>
          <w:marTop w:val="0"/>
          <w:marBottom w:val="375"/>
          <w:divBdr>
            <w:top w:val="none" w:sz="0" w:space="0" w:color="auto"/>
            <w:left w:val="none" w:sz="0" w:space="0" w:color="auto"/>
            <w:bottom w:val="none" w:sz="0" w:space="0" w:color="auto"/>
            <w:right w:val="none" w:sz="0" w:space="0" w:color="auto"/>
          </w:divBdr>
          <w:divsChild>
            <w:div w:id="635572125">
              <w:marLeft w:val="0"/>
              <w:marRight w:val="0"/>
              <w:marTop w:val="0"/>
              <w:marBottom w:val="75"/>
              <w:divBdr>
                <w:top w:val="none" w:sz="0" w:space="0" w:color="auto"/>
                <w:left w:val="none" w:sz="0" w:space="0" w:color="auto"/>
                <w:bottom w:val="none" w:sz="0" w:space="0" w:color="auto"/>
                <w:right w:val="none" w:sz="0" w:space="0" w:color="auto"/>
              </w:divBdr>
            </w:div>
            <w:div w:id="2311616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39471372">
      <w:bodyDiv w:val="1"/>
      <w:marLeft w:val="0"/>
      <w:marRight w:val="0"/>
      <w:marTop w:val="0"/>
      <w:marBottom w:val="0"/>
      <w:divBdr>
        <w:top w:val="none" w:sz="0" w:space="0" w:color="auto"/>
        <w:left w:val="none" w:sz="0" w:space="0" w:color="auto"/>
        <w:bottom w:val="none" w:sz="0" w:space="0" w:color="auto"/>
        <w:right w:val="none" w:sz="0" w:space="0" w:color="auto"/>
      </w:divBdr>
      <w:divsChild>
        <w:div w:id="176585234">
          <w:marLeft w:val="0"/>
          <w:marRight w:val="150"/>
          <w:marTop w:val="0"/>
          <w:marBottom w:val="75"/>
          <w:divBdr>
            <w:top w:val="none" w:sz="0" w:space="0" w:color="auto"/>
            <w:left w:val="none" w:sz="0" w:space="0" w:color="auto"/>
            <w:bottom w:val="none" w:sz="0" w:space="0" w:color="auto"/>
            <w:right w:val="none" w:sz="0" w:space="0" w:color="auto"/>
          </w:divBdr>
        </w:div>
        <w:div w:id="770508319">
          <w:marLeft w:val="0"/>
          <w:marRight w:val="150"/>
          <w:marTop w:val="150"/>
          <w:marBottom w:val="150"/>
          <w:divBdr>
            <w:top w:val="none" w:sz="0" w:space="0" w:color="auto"/>
            <w:left w:val="none" w:sz="0" w:space="0" w:color="auto"/>
            <w:bottom w:val="none" w:sz="0" w:space="0" w:color="auto"/>
            <w:right w:val="none" w:sz="0" w:space="0" w:color="auto"/>
          </w:divBdr>
        </w:div>
        <w:div w:id="1822651967">
          <w:marLeft w:val="0"/>
          <w:marRight w:val="150"/>
          <w:marTop w:val="0"/>
          <w:marBottom w:val="0"/>
          <w:divBdr>
            <w:top w:val="none" w:sz="0" w:space="0" w:color="auto"/>
            <w:left w:val="none" w:sz="0" w:space="0" w:color="auto"/>
            <w:bottom w:val="none" w:sz="0" w:space="0" w:color="auto"/>
            <w:right w:val="none" w:sz="0" w:space="0" w:color="auto"/>
          </w:divBdr>
        </w:div>
      </w:divsChild>
    </w:div>
    <w:div w:id="1739747169">
      <w:bodyDiv w:val="1"/>
      <w:marLeft w:val="0"/>
      <w:marRight w:val="0"/>
      <w:marTop w:val="0"/>
      <w:marBottom w:val="0"/>
      <w:divBdr>
        <w:top w:val="none" w:sz="0" w:space="0" w:color="auto"/>
        <w:left w:val="none" w:sz="0" w:space="0" w:color="auto"/>
        <w:bottom w:val="none" w:sz="0" w:space="0" w:color="auto"/>
        <w:right w:val="none" w:sz="0" w:space="0" w:color="auto"/>
      </w:divBdr>
      <w:divsChild>
        <w:div w:id="1886410822">
          <w:marLeft w:val="0"/>
          <w:marRight w:val="0"/>
          <w:marTop w:val="0"/>
          <w:marBottom w:val="150"/>
          <w:divBdr>
            <w:top w:val="none" w:sz="0" w:space="0" w:color="auto"/>
            <w:left w:val="none" w:sz="0" w:space="0" w:color="auto"/>
            <w:bottom w:val="none" w:sz="0" w:space="0" w:color="auto"/>
            <w:right w:val="none" w:sz="0" w:space="0" w:color="auto"/>
          </w:divBdr>
          <w:divsChild>
            <w:div w:id="913201712">
              <w:marLeft w:val="0"/>
              <w:marRight w:val="0"/>
              <w:marTop w:val="0"/>
              <w:marBottom w:val="0"/>
              <w:divBdr>
                <w:top w:val="none" w:sz="0" w:space="0" w:color="auto"/>
                <w:left w:val="none" w:sz="0" w:space="0" w:color="auto"/>
                <w:bottom w:val="none" w:sz="0" w:space="0" w:color="auto"/>
                <w:right w:val="none" w:sz="0" w:space="0" w:color="auto"/>
              </w:divBdr>
              <w:divsChild>
                <w:div w:id="189028867">
                  <w:marLeft w:val="0"/>
                  <w:marRight w:val="150"/>
                  <w:marTop w:val="0"/>
                  <w:marBottom w:val="0"/>
                  <w:divBdr>
                    <w:top w:val="none" w:sz="0" w:space="0" w:color="auto"/>
                    <w:left w:val="none" w:sz="0" w:space="0" w:color="auto"/>
                    <w:bottom w:val="none" w:sz="0" w:space="0" w:color="auto"/>
                    <w:right w:val="none" w:sz="0" w:space="0" w:color="auto"/>
                  </w:divBdr>
                </w:div>
                <w:div w:id="1385712323">
                  <w:marLeft w:val="0"/>
                  <w:marRight w:val="150"/>
                  <w:marTop w:val="0"/>
                  <w:marBottom w:val="0"/>
                  <w:divBdr>
                    <w:top w:val="none" w:sz="0" w:space="0" w:color="auto"/>
                    <w:left w:val="none" w:sz="0" w:space="0" w:color="auto"/>
                    <w:bottom w:val="none" w:sz="0" w:space="0" w:color="auto"/>
                    <w:right w:val="none" w:sz="0" w:space="0" w:color="auto"/>
                  </w:divBdr>
                </w:div>
              </w:divsChild>
            </w:div>
            <w:div w:id="45179066">
              <w:marLeft w:val="0"/>
              <w:marRight w:val="0"/>
              <w:marTop w:val="0"/>
              <w:marBottom w:val="0"/>
              <w:divBdr>
                <w:top w:val="none" w:sz="0" w:space="0" w:color="auto"/>
                <w:left w:val="none" w:sz="0" w:space="0" w:color="auto"/>
                <w:bottom w:val="none" w:sz="0" w:space="0" w:color="auto"/>
                <w:right w:val="none" w:sz="0" w:space="0" w:color="auto"/>
              </w:divBdr>
              <w:divsChild>
                <w:div w:id="1409301128">
                  <w:marLeft w:val="0"/>
                  <w:marRight w:val="0"/>
                  <w:marTop w:val="0"/>
                  <w:marBottom w:val="0"/>
                  <w:divBdr>
                    <w:top w:val="none" w:sz="0" w:space="0" w:color="auto"/>
                    <w:left w:val="none" w:sz="0" w:space="0" w:color="auto"/>
                    <w:bottom w:val="none" w:sz="0" w:space="0" w:color="auto"/>
                    <w:right w:val="none" w:sz="0" w:space="0" w:color="auto"/>
                  </w:divBdr>
                  <w:divsChild>
                    <w:div w:id="1002315622">
                      <w:marLeft w:val="0"/>
                      <w:marRight w:val="0"/>
                      <w:marTop w:val="0"/>
                      <w:marBottom w:val="0"/>
                      <w:divBdr>
                        <w:top w:val="none" w:sz="0" w:space="0" w:color="auto"/>
                        <w:left w:val="none" w:sz="0" w:space="0" w:color="auto"/>
                        <w:bottom w:val="none" w:sz="0" w:space="0" w:color="auto"/>
                        <w:right w:val="none" w:sz="0" w:space="0" w:color="auto"/>
                      </w:divBdr>
                      <w:divsChild>
                        <w:div w:id="2043481257">
                          <w:marLeft w:val="0"/>
                          <w:marRight w:val="0"/>
                          <w:marTop w:val="0"/>
                          <w:marBottom w:val="0"/>
                          <w:divBdr>
                            <w:top w:val="none" w:sz="0" w:space="0" w:color="auto"/>
                            <w:left w:val="none" w:sz="0" w:space="0" w:color="auto"/>
                            <w:bottom w:val="none" w:sz="0" w:space="0" w:color="auto"/>
                            <w:right w:val="none" w:sz="0" w:space="0" w:color="auto"/>
                          </w:divBdr>
                        </w:div>
                      </w:divsChild>
                    </w:div>
                    <w:div w:id="324626703">
                      <w:marLeft w:val="0"/>
                      <w:marRight w:val="135"/>
                      <w:marTop w:val="0"/>
                      <w:marBottom w:val="0"/>
                      <w:divBdr>
                        <w:top w:val="none" w:sz="0" w:space="0" w:color="auto"/>
                        <w:left w:val="none" w:sz="0" w:space="0" w:color="auto"/>
                        <w:bottom w:val="none" w:sz="0" w:space="0" w:color="auto"/>
                        <w:right w:val="none" w:sz="0" w:space="0" w:color="auto"/>
                      </w:divBdr>
                    </w:div>
                    <w:div w:id="1183074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69548">
          <w:marLeft w:val="0"/>
          <w:marRight w:val="0"/>
          <w:marTop w:val="0"/>
          <w:marBottom w:val="0"/>
          <w:divBdr>
            <w:top w:val="none" w:sz="0" w:space="0" w:color="auto"/>
            <w:left w:val="none" w:sz="0" w:space="0" w:color="auto"/>
            <w:bottom w:val="none" w:sz="0" w:space="0" w:color="auto"/>
            <w:right w:val="none" w:sz="0" w:space="0" w:color="auto"/>
          </w:divBdr>
          <w:divsChild>
            <w:div w:id="1073240087">
              <w:marLeft w:val="0"/>
              <w:marRight w:val="0"/>
              <w:marTop w:val="0"/>
              <w:marBottom w:val="0"/>
              <w:divBdr>
                <w:top w:val="none" w:sz="0" w:space="0" w:color="auto"/>
                <w:left w:val="none" w:sz="0" w:space="0" w:color="auto"/>
                <w:bottom w:val="none" w:sz="0" w:space="0" w:color="auto"/>
                <w:right w:val="none" w:sz="0" w:space="0" w:color="auto"/>
              </w:divBdr>
              <w:divsChild>
                <w:div w:id="395855141">
                  <w:marLeft w:val="0"/>
                  <w:marRight w:val="0"/>
                  <w:marTop w:val="0"/>
                  <w:marBottom w:val="0"/>
                  <w:divBdr>
                    <w:top w:val="none" w:sz="0" w:space="0" w:color="auto"/>
                    <w:left w:val="none" w:sz="0" w:space="0" w:color="auto"/>
                    <w:bottom w:val="none" w:sz="0" w:space="0" w:color="auto"/>
                    <w:right w:val="none" w:sz="0" w:space="0" w:color="auto"/>
                  </w:divBdr>
                </w:div>
              </w:divsChild>
            </w:div>
            <w:div w:id="378015453">
              <w:marLeft w:val="0"/>
              <w:marRight w:val="0"/>
              <w:marTop w:val="225"/>
              <w:marBottom w:val="0"/>
              <w:divBdr>
                <w:top w:val="none" w:sz="0" w:space="0" w:color="auto"/>
                <w:left w:val="none" w:sz="0" w:space="0" w:color="auto"/>
                <w:bottom w:val="none" w:sz="0" w:space="0" w:color="auto"/>
                <w:right w:val="none" w:sz="0" w:space="0" w:color="auto"/>
              </w:divBdr>
              <w:divsChild>
                <w:div w:id="2106803195">
                  <w:marLeft w:val="0"/>
                  <w:marRight w:val="0"/>
                  <w:marTop w:val="0"/>
                  <w:marBottom w:val="0"/>
                  <w:divBdr>
                    <w:top w:val="none" w:sz="0" w:space="0" w:color="auto"/>
                    <w:left w:val="none" w:sz="0" w:space="0" w:color="auto"/>
                    <w:bottom w:val="none" w:sz="0" w:space="0" w:color="auto"/>
                    <w:right w:val="none" w:sz="0" w:space="0" w:color="auto"/>
                  </w:divBdr>
                </w:div>
              </w:divsChild>
            </w:div>
            <w:div w:id="931473276">
              <w:marLeft w:val="0"/>
              <w:marRight w:val="0"/>
              <w:marTop w:val="225"/>
              <w:marBottom w:val="0"/>
              <w:divBdr>
                <w:top w:val="none" w:sz="0" w:space="0" w:color="auto"/>
                <w:left w:val="none" w:sz="0" w:space="0" w:color="auto"/>
                <w:bottom w:val="none" w:sz="0" w:space="0" w:color="auto"/>
                <w:right w:val="none" w:sz="0" w:space="0" w:color="auto"/>
              </w:divBdr>
              <w:divsChild>
                <w:div w:id="1032078142">
                  <w:marLeft w:val="0"/>
                  <w:marRight w:val="0"/>
                  <w:marTop w:val="0"/>
                  <w:marBottom w:val="0"/>
                  <w:divBdr>
                    <w:top w:val="none" w:sz="0" w:space="0" w:color="auto"/>
                    <w:left w:val="none" w:sz="0" w:space="0" w:color="auto"/>
                    <w:bottom w:val="none" w:sz="0" w:space="0" w:color="auto"/>
                    <w:right w:val="none" w:sz="0" w:space="0" w:color="auto"/>
                  </w:divBdr>
                </w:div>
              </w:divsChild>
            </w:div>
            <w:div w:id="1793480510">
              <w:marLeft w:val="0"/>
              <w:marRight w:val="0"/>
              <w:marTop w:val="375"/>
              <w:marBottom w:val="0"/>
              <w:divBdr>
                <w:top w:val="none" w:sz="0" w:space="0" w:color="auto"/>
                <w:left w:val="none" w:sz="0" w:space="0" w:color="auto"/>
                <w:bottom w:val="none" w:sz="0" w:space="0" w:color="auto"/>
                <w:right w:val="none" w:sz="0" w:space="0" w:color="auto"/>
              </w:divBdr>
              <w:divsChild>
                <w:div w:id="617834306">
                  <w:marLeft w:val="0"/>
                  <w:marRight w:val="0"/>
                  <w:marTop w:val="0"/>
                  <w:marBottom w:val="0"/>
                  <w:divBdr>
                    <w:top w:val="none" w:sz="0" w:space="0" w:color="auto"/>
                    <w:left w:val="none" w:sz="0" w:space="0" w:color="auto"/>
                    <w:bottom w:val="none" w:sz="0" w:space="0" w:color="auto"/>
                    <w:right w:val="none" w:sz="0" w:space="0" w:color="auto"/>
                  </w:divBdr>
                  <w:divsChild>
                    <w:div w:id="15095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1301">
              <w:marLeft w:val="0"/>
              <w:marRight w:val="0"/>
              <w:marTop w:val="375"/>
              <w:marBottom w:val="0"/>
              <w:divBdr>
                <w:top w:val="none" w:sz="0" w:space="0" w:color="auto"/>
                <w:left w:val="none" w:sz="0" w:space="0" w:color="auto"/>
                <w:bottom w:val="none" w:sz="0" w:space="0" w:color="auto"/>
                <w:right w:val="none" w:sz="0" w:space="0" w:color="auto"/>
              </w:divBdr>
              <w:divsChild>
                <w:div w:id="310715321">
                  <w:marLeft w:val="0"/>
                  <w:marRight w:val="0"/>
                  <w:marTop w:val="0"/>
                  <w:marBottom w:val="0"/>
                  <w:divBdr>
                    <w:top w:val="none" w:sz="0" w:space="0" w:color="auto"/>
                    <w:left w:val="none" w:sz="0" w:space="0" w:color="auto"/>
                    <w:bottom w:val="none" w:sz="0" w:space="0" w:color="auto"/>
                    <w:right w:val="none" w:sz="0" w:space="0" w:color="auto"/>
                  </w:divBdr>
                </w:div>
              </w:divsChild>
            </w:div>
            <w:div w:id="402680379">
              <w:marLeft w:val="0"/>
              <w:marRight w:val="0"/>
              <w:marTop w:val="375"/>
              <w:marBottom w:val="0"/>
              <w:divBdr>
                <w:top w:val="none" w:sz="0" w:space="0" w:color="auto"/>
                <w:left w:val="none" w:sz="0" w:space="0" w:color="auto"/>
                <w:bottom w:val="none" w:sz="0" w:space="0" w:color="auto"/>
                <w:right w:val="none" w:sz="0" w:space="0" w:color="auto"/>
              </w:divBdr>
              <w:divsChild>
                <w:div w:id="480121227">
                  <w:marLeft w:val="0"/>
                  <w:marRight w:val="0"/>
                  <w:marTop w:val="0"/>
                  <w:marBottom w:val="0"/>
                  <w:divBdr>
                    <w:top w:val="none" w:sz="0" w:space="0" w:color="auto"/>
                    <w:left w:val="none" w:sz="0" w:space="0" w:color="auto"/>
                    <w:bottom w:val="none" w:sz="0" w:space="0" w:color="auto"/>
                    <w:right w:val="none" w:sz="0" w:space="0" w:color="auto"/>
                  </w:divBdr>
                  <w:divsChild>
                    <w:div w:id="503982555">
                      <w:marLeft w:val="0"/>
                      <w:marRight w:val="0"/>
                      <w:marTop w:val="0"/>
                      <w:marBottom w:val="0"/>
                      <w:divBdr>
                        <w:top w:val="none" w:sz="0" w:space="0" w:color="auto"/>
                        <w:left w:val="none" w:sz="0" w:space="0" w:color="auto"/>
                        <w:bottom w:val="none" w:sz="0" w:space="0" w:color="auto"/>
                        <w:right w:val="none" w:sz="0" w:space="0" w:color="auto"/>
                      </w:divBdr>
                    </w:div>
                    <w:div w:id="9966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72528">
              <w:marLeft w:val="0"/>
              <w:marRight w:val="0"/>
              <w:marTop w:val="375"/>
              <w:marBottom w:val="0"/>
              <w:divBdr>
                <w:top w:val="none" w:sz="0" w:space="0" w:color="auto"/>
                <w:left w:val="none" w:sz="0" w:space="0" w:color="auto"/>
                <w:bottom w:val="none" w:sz="0" w:space="0" w:color="auto"/>
                <w:right w:val="none" w:sz="0" w:space="0" w:color="auto"/>
              </w:divBdr>
              <w:divsChild>
                <w:div w:id="2117366693">
                  <w:marLeft w:val="0"/>
                  <w:marRight w:val="0"/>
                  <w:marTop w:val="0"/>
                  <w:marBottom w:val="0"/>
                  <w:divBdr>
                    <w:top w:val="none" w:sz="0" w:space="0" w:color="auto"/>
                    <w:left w:val="none" w:sz="0" w:space="0" w:color="auto"/>
                    <w:bottom w:val="none" w:sz="0" w:space="0" w:color="auto"/>
                    <w:right w:val="none" w:sz="0" w:space="0" w:color="auto"/>
                  </w:divBdr>
                </w:div>
              </w:divsChild>
            </w:div>
            <w:div w:id="2131048225">
              <w:marLeft w:val="0"/>
              <w:marRight w:val="0"/>
              <w:marTop w:val="375"/>
              <w:marBottom w:val="0"/>
              <w:divBdr>
                <w:top w:val="none" w:sz="0" w:space="0" w:color="auto"/>
                <w:left w:val="none" w:sz="0" w:space="0" w:color="auto"/>
                <w:bottom w:val="none" w:sz="0" w:space="0" w:color="auto"/>
                <w:right w:val="none" w:sz="0" w:space="0" w:color="auto"/>
              </w:divBdr>
              <w:divsChild>
                <w:div w:id="1325628745">
                  <w:marLeft w:val="0"/>
                  <w:marRight w:val="0"/>
                  <w:marTop w:val="0"/>
                  <w:marBottom w:val="0"/>
                  <w:divBdr>
                    <w:top w:val="none" w:sz="0" w:space="0" w:color="auto"/>
                    <w:left w:val="none" w:sz="0" w:space="0" w:color="auto"/>
                    <w:bottom w:val="none" w:sz="0" w:space="0" w:color="auto"/>
                    <w:right w:val="none" w:sz="0" w:space="0" w:color="auto"/>
                  </w:divBdr>
                  <w:divsChild>
                    <w:div w:id="5616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7318">
              <w:marLeft w:val="0"/>
              <w:marRight w:val="0"/>
              <w:marTop w:val="375"/>
              <w:marBottom w:val="0"/>
              <w:divBdr>
                <w:top w:val="none" w:sz="0" w:space="0" w:color="auto"/>
                <w:left w:val="none" w:sz="0" w:space="0" w:color="auto"/>
                <w:bottom w:val="none" w:sz="0" w:space="0" w:color="auto"/>
                <w:right w:val="none" w:sz="0" w:space="0" w:color="auto"/>
              </w:divBdr>
              <w:divsChild>
                <w:div w:id="2150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6903">
      <w:bodyDiv w:val="1"/>
      <w:marLeft w:val="0"/>
      <w:marRight w:val="0"/>
      <w:marTop w:val="0"/>
      <w:marBottom w:val="0"/>
      <w:divBdr>
        <w:top w:val="none" w:sz="0" w:space="0" w:color="auto"/>
        <w:left w:val="none" w:sz="0" w:space="0" w:color="auto"/>
        <w:bottom w:val="none" w:sz="0" w:space="0" w:color="auto"/>
        <w:right w:val="none" w:sz="0" w:space="0" w:color="auto"/>
      </w:divBdr>
      <w:divsChild>
        <w:div w:id="1975910834">
          <w:marLeft w:val="0"/>
          <w:marRight w:val="0"/>
          <w:marTop w:val="0"/>
          <w:marBottom w:val="0"/>
          <w:divBdr>
            <w:top w:val="none" w:sz="0" w:space="0" w:color="auto"/>
            <w:left w:val="none" w:sz="0" w:space="0" w:color="auto"/>
            <w:bottom w:val="none" w:sz="0" w:space="0" w:color="auto"/>
            <w:right w:val="none" w:sz="0" w:space="0" w:color="auto"/>
          </w:divBdr>
          <w:divsChild>
            <w:div w:id="2038653158">
              <w:marLeft w:val="0"/>
              <w:marRight w:val="0"/>
              <w:marTop w:val="0"/>
              <w:marBottom w:val="0"/>
              <w:divBdr>
                <w:top w:val="none" w:sz="0" w:space="0" w:color="auto"/>
                <w:left w:val="none" w:sz="0" w:space="0" w:color="auto"/>
                <w:bottom w:val="none" w:sz="0" w:space="0" w:color="auto"/>
                <w:right w:val="none" w:sz="0" w:space="0" w:color="auto"/>
              </w:divBdr>
            </w:div>
          </w:divsChild>
        </w:div>
        <w:div w:id="123013250">
          <w:marLeft w:val="0"/>
          <w:marRight w:val="0"/>
          <w:marTop w:val="375"/>
          <w:marBottom w:val="330"/>
          <w:divBdr>
            <w:top w:val="none" w:sz="0" w:space="0" w:color="auto"/>
            <w:left w:val="none" w:sz="0" w:space="0" w:color="auto"/>
            <w:bottom w:val="none" w:sz="0" w:space="0" w:color="auto"/>
            <w:right w:val="none" w:sz="0" w:space="0" w:color="auto"/>
          </w:divBdr>
        </w:div>
        <w:div w:id="1017318343">
          <w:marLeft w:val="0"/>
          <w:marRight w:val="0"/>
          <w:marTop w:val="0"/>
          <w:marBottom w:val="525"/>
          <w:divBdr>
            <w:top w:val="none" w:sz="0" w:space="0" w:color="auto"/>
            <w:left w:val="none" w:sz="0" w:space="0" w:color="auto"/>
            <w:bottom w:val="none" w:sz="0" w:space="0" w:color="auto"/>
            <w:right w:val="none" w:sz="0" w:space="0" w:color="auto"/>
          </w:divBdr>
          <w:divsChild>
            <w:div w:id="1281914269">
              <w:marLeft w:val="0"/>
              <w:marRight w:val="465"/>
              <w:marTop w:val="45"/>
              <w:marBottom w:val="375"/>
              <w:divBdr>
                <w:top w:val="none" w:sz="0" w:space="0" w:color="auto"/>
                <w:left w:val="none" w:sz="0" w:space="0" w:color="auto"/>
                <w:bottom w:val="none" w:sz="0" w:space="0" w:color="auto"/>
                <w:right w:val="none" w:sz="0" w:space="0" w:color="auto"/>
              </w:divBdr>
              <w:divsChild>
                <w:div w:id="17060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60790">
      <w:bodyDiv w:val="1"/>
      <w:marLeft w:val="0"/>
      <w:marRight w:val="0"/>
      <w:marTop w:val="0"/>
      <w:marBottom w:val="0"/>
      <w:divBdr>
        <w:top w:val="none" w:sz="0" w:space="0" w:color="auto"/>
        <w:left w:val="none" w:sz="0" w:space="0" w:color="auto"/>
        <w:bottom w:val="none" w:sz="0" w:space="0" w:color="auto"/>
        <w:right w:val="none" w:sz="0" w:space="0" w:color="auto"/>
      </w:divBdr>
      <w:divsChild>
        <w:div w:id="1540976095">
          <w:marLeft w:val="600"/>
          <w:marRight w:val="600"/>
          <w:marTop w:val="0"/>
          <w:marBottom w:val="0"/>
          <w:divBdr>
            <w:top w:val="none" w:sz="0" w:space="0" w:color="auto"/>
            <w:left w:val="none" w:sz="0" w:space="0" w:color="auto"/>
            <w:bottom w:val="none" w:sz="0" w:space="0" w:color="auto"/>
            <w:right w:val="none" w:sz="0" w:space="0" w:color="auto"/>
          </w:divBdr>
          <w:divsChild>
            <w:div w:id="2038385982">
              <w:marLeft w:val="0"/>
              <w:marRight w:val="0"/>
              <w:marTop w:val="0"/>
              <w:marBottom w:val="0"/>
              <w:divBdr>
                <w:top w:val="none" w:sz="0" w:space="0" w:color="auto"/>
                <w:left w:val="none" w:sz="0" w:space="0" w:color="auto"/>
                <w:bottom w:val="none" w:sz="0" w:space="0" w:color="auto"/>
                <w:right w:val="none" w:sz="0" w:space="0" w:color="auto"/>
              </w:divBdr>
              <w:divsChild>
                <w:div w:id="332416601">
                  <w:blockQuote w:val="1"/>
                  <w:marLeft w:val="-600"/>
                  <w:marRight w:val="-600"/>
                  <w:marTop w:val="0"/>
                  <w:marBottom w:val="0"/>
                  <w:divBdr>
                    <w:top w:val="none" w:sz="0" w:space="0" w:color="auto"/>
                    <w:left w:val="none" w:sz="0" w:space="0" w:color="auto"/>
                    <w:bottom w:val="none" w:sz="0" w:space="0" w:color="auto"/>
                    <w:right w:val="none" w:sz="0" w:space="0" w:color="auto"/>
                  </w:divBdr>
                </w:div>
                <w:div w:id="807013003">
                  <w:marLeft w:val="0"/>
                  <w:marRight w:val="0"/>
                  <w:marTop w:val="0"/>
                  <w:marBottom w:val="0"/>
                  <w:divBdr>
                    <w:top w:val="none" w:sz="0" w:space="0" w:color="auto"/>
                    <w:left w:val="none" w:sz="0" w:space="0" w:color="auto"/>
                    <w:bottom w:val="none" w:sz="0" w:space="0" w:color="auto"/>
                    <w:right w:val="none" w:sz="0" w:space="0" w:color="auto"/>
                  </w:divBdr>
                  <w:divsChild>
                    <w:div w:id="868879248">
                      <w:marLeft w:val="225"/>
                      <w:marRight w:val="0"/>
                      <w:marTop w:val="0"/>
                      <w:marBottom w:val="225"/>
                      <w:divBdr>
                        <w:top w:val="none" w:sz="0" w:space="0" w:color="auto"/>
                        <w:left w:val="none" w:sz="0" w:space="0" w:color="auto"/>
                        <w:bottom w:val="none" w:sz="0" w:space="0" w:color="auto"/>
                        <w:right w:val="none" w:sz="0" w:space="0" w:color="auto"/>
                      </w:divBdr>
                      <w:divsChild>
                        <w:div w:id="1584030044">
                          <w:marLeft w:val="0"/>
                          <w:marRight w:val="0"/>
                          <w:marTop w:val="0"/>
                          <w:marBottom w:val="0"/>
                          <w:divBdr>
                            <w:top w:val="none" w:sz="0" w:space="0" w:color="auto"/>
                            <w:left w:val="none" w:sz="0" w:space="0" w:color="auto"/>
                            <w:bottom w:val="none" w:sz="0" w:space="0" w:color="auto"/>
                            <w:right w:val="none" w:sz="0" w:space="0" w:color="auto"/>
                          </w:divBdr>
                          <w:divsChild>
                            <w:div w:id="1855996128">
                              <w:marLeft w:val="0"/>
                              <w:marRight w:val="0"/>
                              <w:marTop w:val="0"/>
                              <w:marBottom w:val="0"/>
                              <w:divBdr>
                                <w:top w:val="none" w:sz="0" w:space="0" w:color="auto"/>
                                <w:left w:val="none" w:sz="0" w:space="0" w:color="auto"/>
                                <w:bottom w:val="none" w:sz="0" w:space="0" w:color="auto"/>
                                <w:right w:val="none" w:sz="0" w:space="0" w:color="auto"/>
                              </w:divBdr>
                              <w:divsChild>
                                <w:div w:id="455871565">
                                  <w:marLeft w:val="0"/>
                                  <w:marRight w:val="0"/>
                                  <w:marTop w:val="300"/>
                                  <w:marBottom w:val="0"/>
                                  <w:divBdr>
                                    <w:top w:val="none" w:sz="0" w:space="0" w:color="auto"/>
                                    <w:left w:val="none" w:sz="0" w:space="0" w:color="auto"/>
                                    <w:bottom w:val="none" w:sz="0" w:space="0" w:color="auto"/>
                                    <w:right w:val="none" w:sz="0" w:space="0" w:color="auto"/>
                                  </w:divBdr>
                                  <w:divsChild>
                                    <w:div w:id="1752123935">
                                      <w:marLeft w:val="0"/>
                                      <w:marRight w:val="0"/>
                                      <w:marTop w:val="0"/>
                                      <w:marBottom w:val="0"/>
                                      <w:divBdr>
                                        <w:top w:val="none" w:sz="0" w:space="0" w:color="auto"/>
                                        <w:left w:val="none" w:sz="0" w:space="0" w:color="auto"/>
                                        <w:bottom w:val="none" w:sz="0" w:space="0" w:color="auto"/>
                                        <w:right w:val="none" w:sz="0" w:space="0" w:color="auto"/>
                                      </w:divBdr>
                                    </w:div>
                                  </w:divsChild>
                                </w:div>
                                <w:div w:id="622226028">
                                  <w:marLeft w:val="0"/>
                                  <w:marRight w:val="705"/>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016069">
      <w:bodyDiv w:val="1"/>
      <w:marLeft w:val="0"/>
      <w:marRight w:val="0"/>
      <w:marTop w:val="0"/>
      <w:marBottom w:val="0"/>
      <w:divBdr>
        <w:top w:val="none" w:sz="0" w:space="0" w:color="auto"/>
        <w:left w:val="none" w:sz="0" w:space="0" w:color="auto"/>
        <w:bottom w:val="none" w:sz="0" w:space="0" w:color="auto"/>
        <w:right w:val="none" w:sz="0" w:space="0" w:color="auto"/>
      </w:divBdr>
      <w:divsChild>
        <w:div w:id="1349065372">
          <w:marLeft w:val="0"/>
          <w:marRight w:val="0"/>
          <w:marTop w:val="0"/>
          <w:marBottom w:val="0"/>
          <w:divBdr>
            <w:top w:val="none" w:sz="0" w:space="0" w:color="auto"/>
            <w:left w:val="none" w:sz="0" w:space="0" w:color="auto"/>
            <w:bottom w:val="none" w:sz="0" w:space="0" w:color="auto"/>
            <w:right w:val="none" w:sz="0" w:space="0" w:color="auto"/>
          </w:divBdr>
        </w:div>
      </w:divsChild>
    </w:div>
    <w:div w:id="1743286594">
      <w:bodyDiv w:val="1"/>
      <w:marLeft w:val="0"/>
      <w:marRight w:val="0"/>
      <w:marTop w:val="0"/>
      <w:marBottom w:val="0"/>
      <w:divBdr>
        <w:top w:val="none" w:sz="0" w:space="0" w:color="auto"/>
        <w:left w:val="none" w:sz="0" w:space="0" w:color="auto"/>
        <w:bottom w:val="none" w:sz="0" w:space="0" w:color="auto"/>
        <w:right w:val="none" w:sz="0" w:space="0" w:color="auto"/>
      </w:divBdr>
      <w:divsChild>
        <w:div w:id="192768176">
          <w:marLeft w:val="0"/>
          <w:marRight w:val="0"/>
          <w:marTop w:val="0"/>
          <w:marBottom w:val="150"/>
          <w:divBdr>
            <w:top w:val="none" w:sz="0" w:space="0" w:color="auto"/>
            <w:left w:val="none" w:sz="0" w:space="0" w:color="auto"/>
            <w:bottom w:val="none" w:sz="0" w:space="0" w:color="auto"/>
            <w:right w:val="none" w:sz="0" w:space="0" w:color="auto"/>
          </w:divBdr>
          <w:divsChild>
            <w:div w:id="427627647">
              <w:marLeft w:val="0"/>
              <w:marRight w:val="0"/>
              <w:marTop w:val="0"/>
              <w:marBottom w:val="0"/>
              <w:divBdr>
                <w:top w:val="none" w:sz="0" w:space="0" w:color="auto"/>
                <w:left w:val="none" w:sz="0" w:space="0" w:color="auto"/>
                <w:bottom w:val="none" w:sz="0" w:space="0" w:color="auto"/>
                <w:right w:val="none" w:sz="0" w:space="0" w:color="auto"/>
              </w:divBdr>
              <w:divsChild>
                <w:div w:id="1062561898">
                  <w:marLeft w:val="0"/>
                  <w:marRight w:val="150"/>
                  <w:marTop w:val="0"/>
                  <w:marBottom w:val="0"/>
                  <w:divBdr>
                    <w:top w:val="none" w:sz="0" w:space="0" w:color="auto"/>
                    <w:left w:val="none" w:sz="0" w:space="0" w:color="auto"/>
                    <w:bottom w:val="none" w:sz="0" w:space="0" w:color="auto"/>
                    <w:right w:val="none" w:sz="0" w:space="0" w:color="auto"/>
                  </w:divBdr>
                </w:div>
                <w:div w:id="1622877067">
                  <w:marLeft w:val="0"/>
                  <w:marRight w:val="150"/>
                  <w:marTop w:val="0"/>
                  <w:marBottom w:val="0"/>
                  <w:divBdr>
                    <w:top w:val="none" w:sz="0" w:space="0" w:color="auto"/>
                    <w:left w:val="none" w:sz="0" w:space="0" w:color="auto"/>
                    <w:bottom w:val="none" w:sz="0" w:space="0" w:color="auto"/>
                    <w:right w:val="none" w:sz="0" w:space="0" w:color="auto"/>
                  </w:divBdr>
                </w:div>
              </w:divsChild>
            </w:div>
            <w:div w:id="2131388544">
              <w:marLeft w:val="0"/>
              <w:marRight w:val="0"/>
              <w:marTop w:val="0"/>
              <w:marBottom w:val="0"/>
              <w:divBdr>
                <w:top w:val="none" w:sz="0" w:space="0" w:color="auto"/>
                <w:left w:val="none" w:sz="0" w:space="0" w:color="auto"/>
                <w:bottom w:val="none" w:sz="0" w:space="0" w:color="auto"/>
                <w:right w:val="none" w:sz="0" w:space="0" w:color="auto"/>
              </w:divBdr>
              <w:divsChild>
                <w:div w:id="1171221638">
                  <w:marLeft w:val="0"/>
                  <w:marRight w:val="0"/>
                  <w:marTop w:val="0"/>
                  <w:marBottom w:val="0"/>
                  <w:divBdr>
                    <w:top w:val="none" w:sz="0" w:space="0" w:color="auto"/>
                    <w:left w:val="none" w:sz="0" w:space="0" w:color="auto"/>
                    <w:bottom w:val="none" w:sz="0" w:space="0" w:color="auto"/>
                    <w:right w:val="none" w:sz="0" w:space="0" w:color="auto"/>
                  </w:divBdr>
                  <w:divsChild>
                    <w:div w:id="1670255401">
                      <w:marLeft w:val="0"/>
                      <w:marRight w:val="0"/>
                      <w:marTop w:val="0"/>
                      <w:marBottom w:val="0"/>
                      <w:divBdr>
                        <w:top w:val="none" w:sz="0" w:space="0" w:color="auto"/>
                        <w:left w:val="none" w:sz="0" w:space="0" w:color="auto"/>
                        <w:bottom w:val="none" w:sz="0" w:space="0" w:color="auto"/>
                        <w:right w:val="none" w:sz="0" w:space="0" w:color="auto"/>
                      </w:divBdr>
                      <w:divsChild>
                        <w:div w:id="1823811596">
                          <w:marLeft w:val="0"/>
                          <w:marRight w:val="0"/>
                          <w:marTop w:val="0"/>
                          <w:marBottom w:val="0"/>
                          <w:divBdr>
                            <w:top w:val="none" w:sz="0" w:space="0" w:color="auto"/>
                            <w:left w:val="none" w:sz="0" w:space="0" w:color="auto"/>
                            <w:bottom w:val="none" w:sz="0" w:space="0" w:color="auto"/>
                            <w:right w:val="none" w:sz="0" w:space="0" w:color="auto"/>
                          </w:divBdr>
                        </w:div>
                      </w:divsChild>
                    </w:div>
                    <w:div w:id="119688758">
                      <w:marLeft w:val="0"/>
                      <w:marRight w:val="135"/>
                      <w:marTop w:val="0"/>
                      <w:marBottom w:val="0"/>
                      <w:divBdr>
                        <w:top w:val="none" w:sz="0" w:space="0" w:color="auto"/>
                        <w:left w:val="none" w:sz="0" w:space="0" w:color="auto"/>
                        <w:bottom w:val="none" w:sz="0" w:space="0" w:color="auto"/>
                        <w:right w:val="none" w:sz="0" w:space="0" w:color="auto"/>
                      </w:divBdr>
                    </w:div>
                    <w:div w:id="858545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26130">
          <w:marLeft w:val="0"/>
          <w:marRight w:val="0"/>
          <w:marTop w:val="0"/>
          <w:marBottom w:val="0"/>
          <w:divBdr>
            <w:top w:val="none" w:sz="0" w:space="0" w:color="auto"/>
            <w:left w:val="none" w:sz="0" w:space="0" w:color="auto"/>
            <w:bottom w:val="none" w:sz="0" w:space="0" w:color="auto"/>
            <w:right w:val="none" w:sz="0" w:space="0" w:color="auto"/>
          </w:divBdr>
          <w:divsChild>
            <w:div w:id="1446801835">
              <w:marLeft w:val="0"/>
              <w:marRight w:val="0"/>
              <w:marTop w:val="0"/>
              <w:marBottom w:val="0"/>
              <w:divBdr>
                <w:top w:val="none" w:sz="0" w:space="0" w:color="auto"/>
                <w:left w:val="none" w:sz="0" w:space="0" w:color="auto"/>
                <w:bottom w:val="none" w:sz="0" w:space="0" w:color="auto"/>
                <w:right w:val="none" w:sz="0" w:space="0" w:color="auto"/>
              </w:divBdr>
              <w:divsChild>
                <w:div w:id="1279950015">
                  <w:marLeft w:val="0"/>
                  <w:marRight w:val="0"/>
                  <w:marTop w:val="0"/>
                  <w:marBottom w:val="0"/>
                  <w:divBdr>
                    <w:top w:val="none" w:sz="0" w:space="0" w:color="auto"/>
                    <w:left w:val="none" w:sz="0" w:space="0" w:color="auto"/>
                    <w:bottom w:val="none" w:sz="0" w:space="0" w:color="auto"/>
                    <w:right w:val="none" w:sz="0" w:space="0" w:color="auto"/>
                  </w:divBdr>
                </w:div>
              </w:divsChild>
            </w:div>
            <w:div w:id="1136608279">
              <w:marLeft w:val="0"/>
              <w:marRight w:val="0"/>
              <w:marTop w:val="225"/>
              <w:marBottom w:val="0"/>
              <w:divBdr>
                <w:top w:val="none" w:sz="0" w:space="0" w:color="auto"/>
                <w:left w:val="none" w:sz="0" w:space="0" w:color="auto"/>
                <w:bottom w:val="none" w:sz="0" w:space="0" w:color="auto"/>
                <w:right w:val="none" w:sz="0" w:space="0" w:color="auto"/>
              </w:divBdr>
              <w:divsChild>
                <w:div w:id="1681469468">
                  <w:marLeft w:val="0"/>
                  <w:marRight w:val="0"/>
                  <w:marTop w:val="0"/>
                  <w:marBottom w:val="0"/>
                  <w:divBdr>
                    <w:top w:val="none" w:sz="0" w:space="0" w:color="auto"/>
                    <w:left w:val="none" w:sz="0" w:space="0" w:color="auto"/>
                    <w:bottom w:val="none" w:sz="0" w:space="0" w:color="auto"/>
                    <w:right w:val="none" w:sz="0" w:space="0" w:color="auto"/>
                  </w:divBdr>
                </w:div>
              </w:divsChild>
            </w:div>
            <w:div w:id="352613510">
              <w:marLeft w:val="0"/>
              <w:marRight w:val="0"/>
              <w:marTop w:val="375"/>
              <w:marBottom w:val="0"/>
              <w:divBdr>
                <w:top w:val="none" w:sz="0" w:space="0" w:color="auto"/>
                <w:left w:val="none" w:sz="0" w:space="0" w:color="auto"/>
                <w:bottom w:val="none" w:sz="0" w:space="0" w:color="auto"/>
                <w:right w:val="none" w:sz="0" w:space="0" w:color="auto"/>
              </w:divBdr>
              <w:divsChild>
                <w:div w:id="1630428781">
                  <w:marLeft w:val="0"/>
                  <w:marRight w:val="0"/>
                  <w:marTop w:val="0"/>
                  <w:marBottom w:val="0"/>
                  <w:divBdr>
                    <w:top w:val="none" w:sz="0" w:space="0" w:color="auto"/>
                    <w:left w:val="none" w:sz="0" w:space="0" w:color="auto"/>
                    <w:bottom w:val="none" w:sz="0" w:space="0" w:color="auto"/>
                    <w:right w:val="none" w:sz="0" w:space="0" w:color="auto"/>
                  </w:divBdr>
                  <w:divsChild>
                    <w:div w:id="11274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218611">
              <w:marLeft w:val="0"/>
              <w:marRight w:val="0"/>
              <w:marTop w:val="375"/>
              <w:marBottom w:val="0"/>
              <w:divBdr>
                <w:top w:val="none" w:sz="0" w:space="0" w:color="auto"/>
                <w:left w:val="none" w:sz="0" w:space="0" w:color="auto"/>
                <w:bottom w:val="none" w:sz="0" w:space="0" w:color="auto"/>
                <w:right w:val="none" w:sz="0" w:space="0" w:color="auto"/>
              </w:divBdr>
              <w:divsChild>
                <w:div w:id="144225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06251">
      <w:bodyDiv w:val="1"/>
      <w:marLeft w:val="0"/>
      <w:marRight w:val="0"/>
      <w:marTop w:val="0"/>
      <w:marBottom w:val="0"/>
      <w:divBdr>
        <w:top w:val="none" w:sz="0" w:space="0" w:color="auto"/>
        <w:left w:val="none" w:sz="0" w:space="0" w:color="auto"/>
        <w:bottom w:val="none" w:sz="0" w:space="0" w:color="auto"/>
        <w:right w:val="none" w:sz="0" w:space="0" w:color="auto"/>
      </w:divBdr>
      <w:divsChild>
        <w:div w:id="1319458881">
          <w:marLeft w:val="0"/>
          <w:marRight w:val="0"/>
          <w:marTop w:val="0"/>
          <w:marBottom w:val="0"/>
          <w:divBdr>
            <w:top w:val="none" w:sz="0" w:space="0" w:color="auto"/>
            <w:left w:val="none" w:sz="0" w:space="0" w:color="auto"/>
            <w:bottom w:val="none" w:sz="0" w:space="0" w:color="auto"/>
            <w:right w:val="none" w:sz="0" w:space="0" w:color="auto"/>
          </w:divBdr>
        </w:div>
        <w:div w:id="1334142181">
          <w:marLeft w:val="0"/>
          <w:marRight w:val="0"/>
          <w:marTop w:val="300"/>
          <w:marBottom w:val="300"/>
          <w:divBdr>
            <w:top w:val="none" w:sz="0" w:space="0" w:color="auto"/>
            <w:left w:val="none" w:sz="0" w:space="0" w:color="auto"/>
            <w:bottom w:val="none" w:sz="0" w:space="0" w:color="auto"/>
            <w:right w:val="none" w:sz="0" w:space="0" w:color="auto"/>
          </w:divBdr>
        </w:div>
        <w:div w:id="22632008">
          <w:marLeft w:val="0"/>
          <w:marRight w:val="0"/>
          <w:marTop w:val="0"/>
          <w:marBottom w:val="0"/>
          <w:divBdr>
            <w:top w:val="none" w:sz="0" w:space="0" w:color="auto"/>
            <w:left w:val="none" w:sz="0" w:space="0" w:color="auto"/>
            <w:bottom w:val="none" w:sz="0" w:space="0" w:color="auto"/>
            <w:right w:val="none" w:sz="0" w:space="0" w:color="auto"/>
          </w:divBdr>
          <w:divsChild>
            <w:div w:id="1212116212">
              <w:marLeft w:val="0"/>
              <w:marRight w:val="0"/>
              <w:marTop w:val="300"/>
              <w:marBottom w:val="450"/>
              <w:divBdr>
                <w:top w:val="none" w:sz="0" w:space="0" w:color="auto"/>
                <w:left w:val="none" w:sz="0" w:space="0" w:color="auto"/>
                <w:bottom w:val="none" w:sz="0" w:space="0" w:color="auto"/>
                <w:right w:val="none" w:sz="0" w:space="0" w:color="auto"/>
              </w:divBdr>
              <w:divsChild>
                <w:div w:id="1725520224">
                  <w:marLeft w:val="0"/>
                  <w:marRight w:val="0"/>
                  <w:marTop w:val="0"/>
                  <w:marBottom w:val="0"/>
                  <w:divBdr>
                    <w:top w:val="none" w:sz="0" w:space="0" w:color="auto"/>
                    <w:left w:val="none" w:sz="0" w:space="0" w:color="auto"/>
                    <w:bottom w:val="none" w:sz="0" w:space="0" w:color="auto"/>
                    <w:right w:val="none" w:sz="0" w:space="0" w:color="auto"/>
                  </w:divBdr>
                  <w:divsChild>
                    <w:div w:id="2041515091">
                      <w:marLeft w:val="0"/>
                      <w:marRight w:val="0"/>
                      <w:marTop w:val="0"/>
                      <w:marBottom w:val="0"/>
                      <w:divBdr>
                        <w:top w:val="none" w:sz="0" w:space="0" w:color="auto"/>
                        <w:left w:val="none" w:sz="0" w:space="0" w:color="auto"/>
                        <w:bottom w:val="none" w:sz="0" w:space="0" w:color="auto"/>
                        <w:right w:val="none" w:sz="0" w:space="0" w:color="auto"/>
                      </w:divBdr>
                      <w:divsChild>
                        <w:div w:id="2066220966">
                          <w:marLeft w:val="0"/>
                          <w:marRight w:val="0"/>
                          <w:marTop w:val="0"/>
                          <w:marBottom w:val="0"/>
                          <w:divBdr>
                            <w:top w:val="none" w:sz="0" w:space="0" w:color="auto"/>
                            <w:left w:val="none" w:sz="0" w:space="0" w:color="auto"/>
                            <w:bottom w:val="none" w:sz="0" w:space="0" w:color="auto"/>
                            <w:right w:val="none" w:sz="0" w:space="0" w:color="auto"/>
                          </w:divBdr>
                          <w:divsChild>
                            <w:div w:id="148389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238009">
          <w:marLeft w:val="0"/>
          <w:marRight w:val="0"/>
          <w:marTop w:val="0"/>
          <w:marBottom w:val="0"/>
          <w:divBdr>
            <w:top w:val="none" w:sz="0" w:space="0" w:color="auto"/>
            <w:left w:val="none" w:sz="0" w:space="0" w:color="auto"/>
            <w:bottom w:val="none" w:sz="0" w:space="0" w:color="auto"/>
            <w:right w:val="none" w:sz="0" w:space="0" w:color="auto"/>
          </w:divBdr>
          <w:divsChild>
            <w:div w:id="86128454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43790859">
      <w:bodyDiv w:val="1"/>
      <w:marLeft w:val="0"/>
      <w:marRight w:val="0"/>
      <w:marTop w:val="0"/>
      <w:marBottom w:val="0"/>
      <w:divBdr>
        <w:top w:val="none" w:sz="0" w:space="0" w:color="auto"/>
        <w:left w:val="none" w:sz="0" w:space="0" w:color="auto"/>
        <w:bottom w:val="none" w:sz="0" w:space="0" w:color="auto"/>
        <w:right w:val="none" w:sz="0" w:space="0" w:color="auto"/>
      </w:divBdr>
    </w:div>
    <w:div w:id="1743796387">
      <w:bodyDiv w:val="1"/>
      <w:marLeft w:val="0"/>
      <w:marRight w:val="0"/>
      <w:marTop w:val="0"/>
      <w:marBottom w:val="0"/>
      <w:divBdr>
        <w:top w:val="none" w:sz="0" w:space="0" w:color="auto"/>
        <w:left w:val="none" w:sz="0" w:space="0" w:color="auto"/>
        <w:bottom w:val="none" w:sz="0" w:space="0" w:color="auto"/>
        <w:right w:val="none" w:sz="0" w:space="0" w:color="auto"/>
      </w:divBdr>
      <w:divsChild>
        <w:div w:id="909122408">
          <w:marLeft w:val="0"/>
          <w:marRight w:val="0"/>
          <w:marTop w:val="0"/>
          <w:marBottom w:val="300"/>
          <w:divBdr>
            <w:top w:val="none" w:sz="0" w:space="0" w:color="auto"/>
            <w:left w:val="none" w:sz="0" w:space="0" w:color="auto"/>
            <w:bottom w:val="none" w:sz="0" w:space="0" w:color="auto"/>
            <w:right w:val="none" w:sz="0" w:space="0" w:color="auto"/>
          </w:divBdr>
        </w:div>
      </w:divsChild>
    </w:div>
    <w:div w:id="1743915911">
      <w:bodyDiv w:val="1"/>
      <w:marLeft w:val="0"/>
      <w:marRight w:val="0"/>
      <w:marTop w:val="0"/>
      <w:marBottom w:val="0"/>
      <w:divBdr>
        <w:top w:val="none" w:sz="0" w:space="0" w:color="auto"/>
        <w:left w:val="none" w:sz="0" w:space="0" w:color="auto"/>
        <w:bottom w:val="none" w:sz="0" w:space="0" w:color="auto"/>
        <w:right w:val="none" w:sz="0" w:space="0" w:color="auto"/>
      </w:divBdr>
      <w:divsChild>
        <w:div w:id="866254992">
          <w:marLeft w:val="0"/>
          <w:marRight w:val="150"/>
          <w:marTop w:val="0"/>
          <w:marBottom w:val="75"/>
          <w:divBdr>
            <w:top w:val="none" w:sz="0" w:space="0" w:color="auto"/>
            <w:left w:val="none" w:sz="0" w:space="0" w:color="auto"/>
            <w:bottom w:val="none" w:sz="0" w:space="0" w:color="auto"/>
            <w:right w:val="none" w:sz="0" w:space="0" w:color="auto"/>
          </w:divBdr>
        </w:div>
        <w:div w:id="432241496">
          <w:marLeft w:val="0"/>
          <w:marRight w:val="150"/>
          <w:marTop w:val="150"/>
          <w:marBottom w:val="150"/>
          <w:divBdr>
            <w:top w:val="none" w:sz="0" w:space="0" w:color="auto"/>
            <w:left w:val="none" w:sz="0" w:space="0" w:color="auto"/>
            <w:bottom w:val="none" w:sz="0" w:space="0" w:color="auto"/>
            <w:right w:val="none" w:sz="0" w:space="0" w:color="auto"/>
          </w:divBdr>
        </w:div>
        <w:div w:id="164632797">
          <w:marLeft w:val="0"/>
          <w:marRight w:val="150"/>
          <w:marTop w:val="0"/>
          <w:marBottom w:val="0"/>
          <w:divBdr>
            <w:top w:val="none" w:sz="0" w:space="0" w:color="auto"/>
            <w:left w:val="none" w:sz="0" w:space="0" w:color="auto"/>
            <w:bottom w:val="none" w:sz="0" w:space="0" w:color="auto"/>
            <w:right w:val="none" w:sz="0" w:space="0" w:color="auto"/>
          </w:divBdr>
        </w:div>
      </w:divsChild>
    </w:div>
    <w:div w:id="1744064415">
      <w:bodyDiv w:val="1"/>
      <w:marLeft w:val="0"/>
      <w:marRight w:val="0"/>
      <w:marTop w:val="0"/>
      <w:marBottom w:val="0"/>
      <w:divBdr>
        <w:top w:val="none" w:sz="0" w:space="0" w:color="auto"/>
        <w:left w:val="none" w:sz="0" w:space="0" w:color="auto"/>
        <w:bottom w:val="none" w:sz="0" w:space="0" w:color="auto"/>
        <w:right w:val="none" w:sz="0" w:space="0" w:color="auto"/>
      </w:divBdr>
      <w:divsChild>
        <w:div w:id="110442569">
          <w:marLeft w:val="0"/>
          <w:marRight w:val="0"/>
          <w:marTop w:val="0"/>
          <w:marBottom w:val="300"/>
          <w:divBdr>
            <w:top w:val="none" w:sz="0" w:space="0" w:color="auto"/>
            <w:left w:val="none" w:sz="0" w:space="0" w:color="auto"/>
            <w:bottom w:val="none" w:sz="0" w:space="0" w:color="auto"/>
            <w:right w:val="none" w:sz="0" w:space="0" w:color="auto"/>
          </w:divBdr>
          <w:divsChild>
            <w:div w:id="49102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09942">
      <w:bodyDiv w:val="1"/>
      <w:marLeft w:val="0"/>
      <w:marRight w:val="0"/>
      <w:marTop w:val="0"/>
      <w:marBottom w:val="0"/>
      <w:divBdr>
        <w:top w:val="none" w:sz="0" w:space="0" w:color="auto"/>
        <w:left w:val="none" w:sz="0" w:space="0" w:color="auto"/>
        <w:bottom w:val="none" w:sz="0" w:space="0" w:color="auto"/>
        <w:right w:val="none" w:sz="0" w:space="0" w:color="auto"/>
      </w:divBdr>
      <w:divsChild>
        <w:div w:id="1387876382">
          <w:marLeft w:val="0"/>
          <w:marRight w:val="375"/>
          <w:marTop w:val="0"/>
          <w:marBottom w:val="0"/>
          <w:divBdr>
            <w:top w:val="none" w:sz="0" w:space="0" w:color="auto"/>
            <w:left w:val="none" w:sz="0" w:space="0" w:color="auto"/>
            <w:bottom w:val="none" w:sz="0" w:space="0" w:color="auto"/>
            <w:right w:val="none" w:sz="0" w:space="0" w:color="auto"/>
          </w:divBdr>
        </w:div>
        <w:div w:id="574702866">
          <w:marLeft w:val="0"/>
          <w:marRight w:val="0"/>
          <w:marTop w:val="0"/>
          <w:marBottom w:val="0"/>
          <w:divBdr>
            <w:top w:val="none" w:sz="0" w:space="0" w:color="auto"/>
            <w:left w:val="none" w:sz="0" w:space="0" w:color="auto"/>
            <w:bottom w:val="none" w:sz="0" w:space="0" w:color="auto"/>
            <w:right w:val="none" w:sz="0" w:space="0" w:color="auto"/>
          </w:divBdr>
        </w:div>
      </w:divsChild>
    </w:div>
    <w:div w:id="1745880610">
      <w:bodyDiv w:val="1"/>
      <w:marLeft w:val="0"/>
      <w:marRight w:val="0"/>
      <w:marTop w:val="0"/>
      <w:marBottom w:val="0"/>
      <w:divBdr>
        <w:top w:val="none" w:sz="0" w:space="0" w:color="auto"/>
        <w:left w:val="none" w:sz="0" w:space="0" w:color="auto"/>
        <w:bottom w:val="none" w:sz="0" w:space="0" w:color="auto"/>
        <w:right w:val="none" w:sz="0" w:space="0" w:color="auto"/>
      </w:divBdr>
      <w:divsChild>
        <w:div w:id="317809966">
          <w:marLeft w:val="0"/>
          <w:marRight w:val="0"/>
          <w:marTop w:val="0"/>
          <w:marBottom w:val="150"/>
          <w:divBdr>
            <w:top w:val="none" w:sz="0" w:space="0" w:color="auto"/>
            <w:left w:val="none" w:sz="0" w:space="0" w:color="auto"/>
            <w:bottom w:val="none" w:sz="0" w:space="0" w:color="auto"/>
            <w:right w:val="none" w:sz="0" w:space="0" w:color="auto"/>
          </w:divBdr>
          <w:divsChild>
            <w:div w:id="1322540726">
              <w:marLeft w:val="0"/>
              <w:marRight w:val="0"/>
              <w:marTop w:val="0"/>
              <w:marBottom w:val="0"/>
              <w:divBdr>
                <w:top w:val="none" w:sz="0" w:space="0" w:color="auto"/>
                <w:left w:val="none" w:sz="0" w:space="0" w:color="auto"/>
                <w:bottom w:val="none" w:sz="0" w:space="0" w:color="auto"/>
                <w:right w:val="none" w:sz="0" w:space="0" w:color="auto"/>
              </w:divBdr>
              <w:divsChild>
                <w:div w:id="289288162">
                  <w:marLeft w:val="0"/>
                  <w:marRight w:val="150"/>
                  <w:marTop w:val="0"/>
                  <w:marBottom w:val="0"/>
                  <w:divBdr>
                    <w:top w:val="none" w:sz="0" w:space="0" w:color="auto"/>
                    <w:left w:val="none" w:sz="0" w:space="0" w:color="auto"/>
                    <w:bottom w:val="none" w:sz="0" w:space="0" w:color="auto"/>
                    <w:right w:val="none" w:sz="0" w:space="0" w:color="auto"/>
                  </w:divBdr>
                </w:div>
                <w:div w:id="64497926">
                  <w:marLeft w:val="0"/>
                  <w:marRight w:val="150"/>
                  <w:marTop w:val="0"/>
                  <w:marBottom w:val="0"/>
                  <w:divBdr>
                    <w:top w:val="none" w:sz="0" w:space="0" w:color="auto"/>
                    <w:left w:val="none" w:sz="0" w:space="0" w:color="auto"/>
                    <w:bottom w:val="none" w:sz="0" w:space="0" w:color="auto"/>
                    <w:right w:val="none" w:sz="0" w:space="0" w:color="auto"/>
                  </w:divBdr>
                </w:div>
              </w:divsChild>
            </w:div>
            <w:div w:id="214898687">
              <w:marLeft w:val="0"/>
              <w:marRight w:val="0"/>
              <w:marTop w:val="0"/>
              <w:marBottom w:val="0"/>
              <w:divBdr>
                <w:top w:val="none" w:sz="0" w:space="0" w:color="auto"/>
                <w:left w:val="none" w:sz="0" w:space="0" w:color="auto"/>
                <w:bottom w:val="none" w:sz="0" w:space="0" w:color="auto"/>
                <w:right w:val="none" w:sz="0" w:space="0" w:color="auto"/>
              </w:divBdr>
              <w:divsChild>
                <w:div w:id="1546990209">
                  <w:marLeft w:val="0"/>
                  <w:marRight w:val="0"/>
                  <w:marTop w:val="0"/>
                  <w:marBottom w:val="0"/>
                  <w:divBdr>
                    <w:top w:val="none" w:sz="0" w:space="0" w:color="auto"/>
                    <w:left w:val="none" w:sz="0" w:space="0" w:color="auto"/>
                    <w:bottom w:val="none" w:sz="0" w:space="0" w:color="auto"/>
                    <w:right w:val="none" w:sz="0" w:space="0" w:color="auto"/>
                  </w:divBdr>
                  <w:divsChild>
                    <w:div w:id="1807503530">
                      <w:marLeft w:val="0"/>
                      <w:marRight w:val="0"/>
                      <w:marTop w:val="0"/>
                      <w:marBottom w:val="0"/>
                      <w:divBdr>
                        <w:top w:val="none" w:sz="0" w:space="0" w:color="auto"/>
                        <w:left w:val="none" w:sz="0" w:space="0" w:color="auto"/>
                        <w:bottom w:val="none" w:sz="0" w:space="0" w:color="auto"/>
                        <w:right w:val="none" w:sz="0" w:space="0" w:color="auto"/>
                      </w:divBdr>
                      <w:divsChild>
                        <w:div w:id="223025093">
                          <w:marLeft w:val="0"/>
                          <w:marRight w:val="0"/>
                          <w:marTop w:val="0"/>
                          <w:marBottom w:val="0"/>
                          <w:divBdr>
                            <w:top w:val="none" w:sz="0" w:space="0" w:color="auto"/>
                            <w:left w:val="none" w:sz="0" w:space="0" w:color="auto"/>
                            <w:bottom w:val="none" w:sz="0" w:space="0" w:color="auto"/>
                            <w:right w:val="none" w:sz="0" w:space="0" w:color="auto"/>
                          </w:divBdr>
                        </w:div>
                      </w:divsChild>
                    </w:div>
                    <w:div w:id="605306662">
                      <w:marLeft w:val="0"/>
                      <w:marRight w:val="135"/>
                      <w:marTop w:val="0"/>
                      <w:marBottom w:val="0"/>
                      <w:divBdr>
                        <w:top w:val="none" w:sz="0" w:space="0" w:color="auto"/>
                        <w:left w:val="none" w:sz="0" w:space="0" w:color="auto"/>
                        <w:bottom w:val="none" w:sz="0" w:space="0" w:color="auto"/>
                        <w:right w:val="none" w:sz="0" w:space="0" w:color="auto"/>
                      </w:divBdr>
                    </w:div>
                    <w:div w:id="5562057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39458">
          <w:marLeft w:val="0"/>
          <w:marRight w:val="0"/>
          <w:marTop w:val="0"/>
          <w:marBottom w:val="0"/>
          <w:divBdr>
            <w:top w:val="none" w:sz="0" w:space="0" w:color="auto"/>
            <w:left w:val="none" w:sz="0" w:space="0" w:color="auto"/>
            <w:bottom w:val="none" w:sz="0" w:space="0" w:color="auto"/>
            <w:right w:val="none" w:sz="0" w:space="0" w:color="auto"/>
          </w:divBdr>
          <w:divsChild>
            <w:div w:id="1154375593">
              <w:marLeft w:val="0"/>
              <w:marRight w:val="0"/>
              <w:marTop w:val="0"/>
              <w:marBottom w:val="0"/>
              <w:divBdr>
                <w:top w:val="none" w:sz="0" w:space="0" w:color="auto"/>
                <w:left w:val="none" w:sz="0" w:space="0" w:color="auto"/>
                <w:bottom w:val="none" w:sz="0" w:space="0" w:color="auto"/>
                <w:right w:val="none" w:sz="0" w:space="0" w:color="auto"/>
              </w:divBdr>
              <w:divsChild>
                <w:div w:id="877469393">
                  <w:marLeft w:val="0"/>
                  <w:marRight w:val="0"/>
                  <w:marTop w:val="0"/>
                  <w:marBottom w:val="0"/>
                  <w:divBdr>
                    <w:top w:val="none" w:sz="0" w:space="0" w:color="auto"/>
                    <w:left w:val="none" w:sz="0" w:space="0" w:color="auto"/>
                    <w:bottom w:val="none" w:sz="0" w:space="0" w:color="auto"/>
                    <w:right w:val="none" w:sz="0" w:space="0" w:color="auto"/>
                  </w:divBdr>
                </w:div>
              </w:divsChild>
            </w:div>
            <w:div w:id="2019116729">
              <w:marLeft w:val="0"/>
              <w:marRight w:val="0"/>
              <w:marTop w:val="225"/>
              <w:marBottom w:val="0"/>
              <w:divBdr>
                <w:top w:val="none" w:sz="0" w:space="0" w:color="auto"/>
                <w:left w:val="none" w:sz="0" w:space="0" w:color="auto"/>
                <w:bottom w:val="none" w:sz="0" w:space="0" w:color="auto"/>
                <w:right w:val="none" w:sz="0" w:space="0" w:color="auto"/>
              </w:divBdr>
              <w:divsChild>
                <w:div w:id="1764570899">
                  <w:marLeft w:val="0"/>
                  <w:marRight w:val="0"/>
                  <w:marTop w:val="0"/>
                  <w:marBottom w:val="0"/>
                  <w:divBdr>
                    <w:top w:val="none" w:sz="0" w:space="0" w:color="auto"/>
                    <w:left w:val="none" w:sz="0" w:space="0" w:color="auto"/>
                    <w:bottom w:val="none" w:sz="0" w:space="0" w:color="auto"/>
                    <w:right w:val="none" w:sz="0" w:space="0" w:color="auto"/>
                  </w:divBdr>
                </w:div>
              </w:divsChild>
            </w:div>
            <w:div w:id="430127050">
              <w:marLeft w:val="0"/>
              <w:marRight w:val="0"/>
              <w:marTop w:val="225"/>
              <w:marBottom w:val="0"/>
              <w:divBdr>
                <w:top w:val="none" w:sz="0" w:space="0" w:color="auto"/>
                <w:left w:val="none" w:sz="0" w:space="0" w:color="auto"/>
                <w:bottom w:val="none" w:sz="0" w:space="0" w:color="auto"/>
                <w:right w:val="none" w:sz="0" w:space="0" w:color="auto"/>
              </w:divBdr>
              <w:divsChild>
                <w:div w:id="1005016771">
                  <w:marLeft w:val="0"/>
                  <w:marRight w:val="0"/>
                  <w:marTop w:val="0"/>
                  <w:marBottom w:val="0"/>
                  <w:divBdr>
                    <w:top w:val="none" w:sz="0" w:space="0" w:color="auto"/>
                    <w:left w:val="none" w:sz="0" w:space="0" w:color="auto"/>
                    <w:bottom w:val="none" w:sz="0" w:space="0" w:color="auto"/>
                    <w:right w:val="none" w:sz="0" w:space="0" w:color="auto"/>
                  </w:divBdr>
                </w:div>
              </w:divsChild>
            </w:div>
            <w:div w:id="1477642497">
              <w:marLeft w:val="0"/>
              <w:marRight w:val="0"/>
              <w:marTop w:val="375"/>
              <w:marBottom w:val="0"/>
              <w:divBdr>
                <w:top w:val="none" w:sz="0" w:space="0" w:color="auto"/>
                <w:left w:val="none" w:sz="0" w:space="0" w:color="auto"/>
                <w:bottom w:val="none" w:sz="0" w:space="0" w:color="auto"/>
                <w:right w:val="none" w:sz="0" w:space="0" w:color="auto"/>
              </w:divBdr>
              <w:divsChild>
                <w:div w:id="177895945">
                  <w:marLeft w:val="0"/>
                  <w:marRight w:val="0"/>
                  <w:marTop w:val="0"/>
                  <w:marBottom w:val="0"/>
                  <w:divBdr>
                    <w:top w:val="none" w:sz="0" w:space="0" w:color="auto"/>
                    <w:left w:val="none" w:sz="0" w:space="0" w:color="auto"/>
                    <w:bottom w:val="none" w:sz="0" w:space="0" w:color="auto"/>
                    <w:right w:val="none" w:sz="0" w:space="0" w:color="auto"/>
                  </w:divBdr>
                  <w:divsChild>
                    <w:div w:id="1547371184">
                      <w:marLeft w:val="0"/>
                      <w:marRight w:val="0"/>
                      <w:marTop w:val="0"/>
                      <w:marBottom w:val="0"/>
                      <w:divBdr>
                        <w:top w:val="none" w:sz="0" w:space="0" w:color="auto"/>
                        <w:left w:val="none" w:sz="0" w:space="0" w:color="auto"/>
                        <w:bottom w:val="none" w:sz="0" w:space="0" w:color="auto"/>
                        <w:right w:val="none" w:sz="0" w:space="0" w:color="auto"/>
                      </w:divBdr>
                    </w:div>
                    <w:div w:id="8124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4379">
              <w:marLeft w:val="0"/>
              <w:marRight w:val="0"/>
              <w:marTop w:val="375"/>
              <w:marBottom w:val="0"/>
              <w:divBdr>
                <w:top w:val="none" w:sz="0" w:space="0" w:color="auto"/>
                <w:left w:val="none" w:sz="0" w:space="0" w:color="auto"/>
                <w:bottom w:val="none" w:sz="0" w:space="0" w:color="auto"/>
                <w:right w:val="none" w:sz="0" w:space="0" w:color="auto"/>
              </w:divBdr>
              <w:divsChild>
                <w:div w:id="19539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413224">
      <w:bodyDiv w:val="1"/>
      <w:marLeft w:val="0"/>
      <w:marRight w:val="0"/>
      <w:marTop w:val="0"/>
      <w:marBottom w:val="0"/>
      <w:divBdr>
        <w:top w:val="none" w:sz="0" w:space="0" w:color="auto"/>
        <w:left w:val="none" w:sz="0" w:space="0" w:color="auto"/>
        <w:bottom w:val="none" w:sz="0" w:space="0" w:color="auto"/>
        <w:right w:val="none" w:sz="0" w:space="0" w:color="auto"/>
      </w:divBdr>
      <w:divsChild>
        <w:div w:id="1131510441">
          <w:marLeft w:val="0"/>
          <w:marRight w:val="150"/>
          <w:marTop w:val="0"/>
          <w:marBottom w:val="75"/>
          <w:divBdr>
            <w:top w:val="none" w:sz="0" w:space="0" w:color="auto"/>
            <w:left w:val="none" w:sz="0" w:space="0" w:color="auto"/>
            <w:bottom w:val="none" w:sz="0" w:space="0" w:color="auto"/>
            <w:right w:val="none" w:sz="0" w:space="0" w:color="auto"/>
          </w:divBdr>
        </w:div>
        <w:div w:id="1257178530">
          <w:marLeft w:val="0"/>
          <w:marRight w:val="150"/>
          <w:marTop w:val="150"/>
          <w:marBottom w:val="150"/>
          <w:divBdr>
            <w:top w:val="none" w:sz="0" w:space="0" w:color="auto"/>
            <w:left w:val="none" w:sz="0" w:space="0" w:color="auto"/>
            <w:bottom w:val="none" w:sz="0" w:space="0" w:color="auto"/>
            <w:right w:val="none" w:sz="0" w:space="0" w:color="auto"/>
          </w:divBdr>
        </w:div>
        <w:div w:id="810484535">
          <w:marLeft w:val="0"/>
          <w:marRight w:val="150"/>
          <w:marTop w:val="0"/>
          <w:marBottom w:val="0"/>
          <w:divBdr>
            <w:top w:val="none" w:sz="0" w:space="0" w:color="auto"/>
            <w:left w:val="none" w:sz="0" w:space="0" w:color="auto"/>
            <w:bottom w:val="none" w:sz="0" w:space="0" w:color="auto"/>
            <w:right w:val="none" w:sz="0" w:space="0" w:color="auto"/>
          </w:divBdr>
        </w:div>
      </w:divsChild>
    </w:div>
    <w:div w:id="1747680132">
      <w:bodyDiv w:val="1"/>
      <w:marLeft w:val="0"/>
      <w:marRight w:val="0"/>
      <w:marTop w:val="0"/>
      <w:marBottom w:val="0"/>
      <w:divBdr>
        <w:top w:val="none" w:sz="0" w:space="0" w:color="auto"/>
        <w:left w:val="none" w:sz="0" w:space="0" w:color="auto"/>
        <w:bottom w:val="none" w:sz="0" w:space="0" w:color="auto"/>
        <w:right w:val="none" w:sz="0" w:space="0" w:color="auto"/>
      </w:divBdr>
      <w:divsChild>
        <w:div w:id="1617520729">
          <w:marLeft w:val="0"/>
          <w:marRight w:val="0"/>
          <w:marTop w:val="0"/>
          <w:marBottom w:val="150"/>
          <w:divBdr>
            <w:top w:val="none" w:sz="0" w:space="0" w:color="auto"/>
            <w:left w:val="none" w:sz="0" w:space="0" w:color="auto"/>
            <w:bottom w:val="none" w:sz="0" w:space="0" w:color="auto"/>
            <w:right w:val="none" w:sz="0" w:space="0" w:color="auto"/>
          </w:divBdr>
          <w:divsChild>
            <w:div w:id="1392384676">
              <w:marLeft w:val="0"/>
              <w:marRight w:val="0"/>
              <w:marTop w:val="0"/>
              <w:marBottom w:val="0"/>
              <w:divBdr>
                <w:top w:val="none" w:sz="0" w:space="0" w:color="auto"/>
                <w:left w:val="none" w:sz="0" w:space="0" w:color="auto"/>
                <w:bottom w:val="none" w:sz="0" w:space="0" w:color="auto"/>
                <w:right w:val="none" w:sz="0" w:space="0" w:color="auto"/>
              </w:divBdr>
              <w:divsChild>
                <w:div w:id="1141190449">
                  <w:marLeft w:val="0"/>
                  <w:marRight w:val="150"/>
                  <w:marTop w:val="0"/>
                  <w:marBottom w:val="0"/>
                  <w:divBdr>
                    <w:top w:val="none" w:sz="0" w:space="0" w:color="auto"/>
                    <w:left w:val="none" w:sz="0" w:space="0" w:color="auto"/>
                    <w:bottom w:val="none" w:sz="0" w:space="0" w:color="auto"/>
                    <w:right w:val="none" w:sz="0" w:space="0" w:color="auto"/>
                  </w:divBdr>
                </w:div>
                <w:div w:id="2050566312">
                  <w:marLeft w:val="0"/>
                  <w:marRight w:val="150"/>
                  <w:marTop w:val="0"/>
                  <w:marBottom w:val="0"/>
                  <w:divBdr>
                    <w:top w:val="none" w:sz="0" w:space="0" w:color="auto"/>
                    <w:left w:val="none" w:sz="0" w:space="0" w:color="auto"/>
                    <w:bottom w:val="none" w:sz="0" w:space="0" w:color="auto"/>
                    <w:right w:val="none" w:sz="0" w:space="0" w:color="auto"/>
                  </w:divBdr>
                </w:div>
              </w:divsChild>
            </w:div>
            <w:div w:id="245455958">
              <w:marLeft w:val="0"/>
              <w:marRight w:val="0"/>
              <w:marTop w:val="0"/>
              <w:marBottom w:val="0"/>
              <w:divBdr>
                <w:top w:val="none" w:sz="0" w:space="0" w:color="auto"/>
                <w:left w:val="none" w:sz="0" w:space="0" w:color="auto"/>
                <w:bottom w:val="none" w:sz="0" w:space="0" w:color="auto"/>
                <w:right w:val="none" w:sz="0" w:space="0" w:color="auto"/>
              </w:divBdr>
              <w:divsChild>
                <w:div w:id="343096424">
                  <w:marLeft w:val="0"/>
                  <w:marRight w:val="0"/>
                  <w:marTop w:val="0"/>
                  <w:marBottom w:val="0"/>
                  <w:divBdr>
                    <w:top w:val="none" w:sz="0" w:space="0" w:color="auto"/>
                    <w:left w:val="none" w:sz="0" w:space="0" w:color="auto"/>
                    <w:bottom w:val="none" w:sz="0" w:space="0" w:color="auto"/>
                    <w:right w:val="none" w:sz="0" w:space="0" w:color="auto"/>
                  </w:divBdr>
                  <w:divsChild>
                    <w:div w:id="1857696551">
                      <w:marLeft w:val="0"/>
                      <w:marRight w:val="0"/>
                      <w:marTop w:val="0"/>
                      <w:marBottom w:val="0"/>
                      <w:divBdr>
                        <w:top w:val="none" w:sz="0" w:space="0" w:color="auto"/>
                        <w:left w:val="none" w:sz="0" w:space="0" w:color="auto"/>
                        <w:bottom w:val="none" w:sz="0" w:space="0" w:color="auto"/>
                        <w:right w:val="none" w:sz="0" w:space="0" w:color="auto"/>
                      </w:divBdr>
                      <w:divsChild>
                        <w:div w:id="590817903">
                          <w:marLeft w:val="0"/>
                          <w:marRight w:val="0"/>
                          <w:marTop w:val="0"/>
                          <w:marBottom w:val="0"/>
                          <w:divBdr>
                            <w:top w:val="none" w:sz="0" w:space="0" w:color="auto"/>
                            <w:left w:val="none" w:sz="0" w:space="0" w:color="auto"/>
                            <w:bottom w:val="none" w:sz="0" w:space="0" w:color="auto"/>
                            <w:right w:val="none" w:sz="0" w:space="0" w:color="auto"/>
                          </w:divBdr>
                        </w:div>
                      </w:divsChild>
                    </w:div>
                    <w:div w:id="103572197">
                      <w:marLeft w:val="0"/>
                      <w:marRight w:val="135"/>
                      <w:marTop w:val="0"/>
                      <w:marBottom w:val="0"/>
                      <w:divBdr>
                        <w:top w:val="none" w:sz="0" w:space="0" w:color="auto"/>
                        <w:left w:val="none" w:sz="0" w:space="0" w:color="auto"/>
                        <w:bottom w:val="none" w:sz="0" w:space="0" w:color="auto"/>
                        <w:right w:val="none" w:sz="0" w:space="0" w:color="auto"/>
                      </w:divBdr>
                    </w:div>
                    <w:div w:id="941361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29207">
          <w:marLeft w:val="0"/>
          <w:marRight w:val="0"/>
          <w:marTop w:val="0"/>
          <w:marBottom w:val="0"/>
          <w:divBdr>
            <w:top w:val="none" w:sz="0" w:space="0" w:color="auto"/>
            <w:left w:val="none" w:sz="0" w:space="0" w:color="auto"/>
            <w:bottom w:val="none" w:sz="0" w:space="0" w:color="auto"/>
            <w:right w:val="none" w:sz="0" w:space="0" w:color="auto"/>
          </w:divBdr>
          <w:divsChild>
            <w:div w:id="671108559">
              <w:marLeft w:val="0"/>
              <w:marRight w:val="0"/>
              <w:marTop w:val="0"/>
              <w:marBottom w:val="0"/>
              <w:divBdr>
                <w:top w:val="none" w:sz="0" w:space="0" w:color="auto"/>
                <w:left w:val="none" w:sz="0" w:space="0" w:color="auto"/>
                <w:bottom w:val="none" w:sz="0" w:space="0" w:color="auto"/>
                <w:right w:val="none" w:sz="0" w:space="0" w:color="auto"/>
              </w:divBdr>
              <w:divsChild>
                <w:div w:id="1071849252">
                  <w:marLeft w:val="0"/>
                  <w:marRight w:val="0"/>
                  <w:marTop w:val="0"/>
                  <w:marBottom w:val="0"/>
                  <w:divBdr>
                    <w:top w:val="none" w:sz="0" w:space="0" w:color="auto"/>
                    <w:left w:val="none" w:sz="0" w:space="0" w:color="auto"/>
                    <w:bottom w:val="none" w:sz="0" w:space="0" w:color="auto"/>
                    <w:right w:val="none" w:sz="0" w:space="0" w:color="auto"/>
                  </w:divBdr>
                </w:div>
              </w:divsChild>
            </w:div>
            <w:div w:id="1984505272">
              <w:marLeft w:val="0"/>
              <w:marRight w:val="0"/>
              <w:marTop w:val="225"/>
              <w:marBottom w:val="0"/>
              <w:divBdr>
                <w:top w:val="none" w:sz="0" w:space="0" w:color="auto"/>
                <w:left w:val="none" w:sz="0" w:space="0" w:color="auto"/>
                <w:bottom w:val="none" w:sz="0" w:space="0" w:color="auto"/>
                <w:right w:val="none" w:sz="0" w:space="0" w:color="auto"/>
              </w:divBdr>
              <w:divsChild>
                <w:div w:id="569461938">
                  <w:marLeft w:val="0"/>
                  <w:marRight w:val="0"/>
                  <w:marTop w:val="0"/>
                  <w:marBottom w:val="0"/>
                  <w:divBdr>
                    <w:top w:val="none" w:sz="0" w:space="0" w:color="auto"/>
                    <w:left w:val="none" w:sz="0" w:space="0" w:color="auto"/>
                    <w:bottom w:val="none" w:sz="0" w:space="0" w:color="auto"/>
                    <w:right w:val="none" w:sz="0" w:space="0" w:color="auto"/>
                  </w:divBdr>
                </w:div>
              </w:divsChild>
            </w:div>
            <w:div w:id="2107538796">
              <w:marLeft w:val="0"/>
              <w:marRight w:val="0"/>
              <w:marTop w:val="375"/>
              <w:marBottom w:val="0"/>
              <w:divBdr>
                <w:top w:val="none" w:sz="0" w:space="0" w:color="auto"/>
                <w:left w:val="none" w:sz="0" w:space="0" w:color="auto"/>
                <w:bottom w:val="none" w:sz="0" w:space="0" w:color="auto"/>
                <w:right w:val="none" w:sz="0" w:space="0" w:color="auto"/>
              </w:divBdr>
              <w:divsChild>
                <w:div w:id="1103191296">
                  <w:marLeft w:val="0"/>
                  <w:marRight w:val="0"/>
                  <w:marTop w:val="0"/>
                  <w:marBottom w:val="0"/>
                  <w:divBdr>
                    <w:top w:val="none" w:sz="0" w:space="0" w:color="auto"/>
                    <w:left w:val="none" w:sz="0" w:space="0" w:color="auto"/>
                    <w:bottom w:val="none" w:sz="0" w:space="0" w:color="auto"/>
                    <w:right w:val="none" w:sz="0" w:space="0" w:color="auto"/>
                  </w:divBdr>
                  <w:divsChild>
                    <w:div w:id="21269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93806">
              <w:marLeft w:val="0"/>
              <w:marRight w:val="0"/>
              <w:marTop w:val="375"/>
              <w:marBottom w:val="0"/>
              <w:divBdr>
                <w:top w:val="none" w:sz="0" w:space="0" w:color="auto"/>
                <w:left w:val="none" w:sz="0" w:space="0" w:color="auto"/>
                <w:bottom w:val="none" w:sz="0" w:space="0" w:color="auto"/>
                <w:right w:val="none" w:sz="0" w:space="0" w:color="auto"/>
              </w:divBdr>
              <w:divsChild>
                <w:div w:id="1459110264">
                  <w:marLeft w:val="0"/>
                  <w:marRight w:val="0"/>
                  <w:marTop w:val="0"/>
                  <w:marBottom w:val="0"/>
                  <w:divBdr>
                    <w:top w:val="none" w:sz="0" w:space="0" w:color="auto"/>
                    <w:left w:val="none" w:sz="0" w:space="0" w:color="auto"/>
                    <w:bottom w:val="none" w:sz="0" w:space="0" w:color="auto"/>
                    <w:right w:val="none" w:sz="0" w:space="0" w:color="auto"/>
                  </w:divBdr>
                </w:div>
              </w:divsChild>
            </w:div>
            <w:div w:id="600845352">
              <w:marLeft w:val="0"/>
              <w:marRight w:val="0"/>
              <w:marTop w:val="225"/>
              <w:marBottom w:val="0"/>
              <w:divBdr>
                <w:top w:val="none" w:sz="0" w:space="0" w:color="auto"/>
                <w:left w:val="none" w:sz="0" w:space="0" w:color="auto"/>
                <w:bottom w:val="none" w:sz="0" w:space="0" w:color="auto"/>
                <w:right w:val="none" w:sz="0" w:space="0" w:color="auto"/>
              </w:divBdr>
              <w:divsChild>
                <w:div w:id="1360201115">
                  <w:marLeft w:val="0"/>
                  <w:marRight w:val="0"/>
                  <w:marTop w:val="0"/>
                  <w:marBottom w:val="0"/>
                  <w:divBdr>
                    <w:top w:val="none" w:sz="0" w:space="0" w:color="auto"/>
                    <w:left w:val="none" w:sz="0" w:space="0" w:color="auto"/>
                    <w:bottom w:val="none" w:sz="0" w:space="0" w:color="auto"/>
                    <w:right w:val="none" w:sz="0" w:space="0" w:color="auto"/>
                  </w:divBdr>
                  <w:divsChild>
                    <w:div w:id="723334733">
                      <w:marLeft w:val="0"/>
                      <w:marRight w:val="0"/>
                      <w:marTop w:val="0"/>
                      <w:marBottom w:val="0"/>
                      <w:divBdr>
                        <w:top w:val="single" w:sz="6" w:space="0" w:color="D9D9D9"/>
                        <w:left w:val="none" w:sz="0" w:space="0" w:color="auto"/>
                        <w:bottom w:val="single" w:sz="6" w:space="0" w:color="D9D9D9"/>
                        <w:right w:val="none" w:sz="0" w:space="0" w:color="auto"/>
                      </w:divBdr>
                      <w:divsChild>
                        <w:div w:id="661853160">
                          <w:marLeft w:val="0"/>
                          <w:marRight w:val="0"/>
                          <w:marTop w:val="0"/>
                          <w:marBottom w:val="0"/>
                          <w:divBdr>
                            <w:top w:val="none" w:sz="0" w:space="0" w:color="auto"/>
                            <w:left w:val="none" w:sz="0" w:space="0" w:color="auto"/>
                            <w:bottom w:val="none" w:sz="0" w:space="0" w:color="auto"/>
                            <w:right w:val="none" w:sz="0" w:space="0" w:color="auto"/>
                          </w:divBdr>
                          <w:divsChild>
                            <w:div w:id="1560288873">
                              <w:marLeft w:val="0"/>
                              <w:marRight w:val="0"/>
                              <w:marTop w:val="0"/>
                              <w:marBottom w:val="0"/>
                              <w:divBdr>
                                <w:top w:val="none" w:sz="0" w:space="0" w:color="auto"/>
                                <w:left w:val="none" w:sz="0" w:space="0" w:color="auto"/>
                                <w:bottom w:val="none" w:sz="0" w:space="0" w:color="auto"/>
                                <w:right w:val="none" w:sz="0" w:space="0" w:color="auto"/>
                              </w:divBdr>
                              <w:divsChild>
                                <w:div w:id="737942692">
                                  <w:marLeft w:val="0"/>
                                  <w:marRight w:val="0"/>
                                  <w:marTop w:val="0"/>
                                  <w:marBottom w:val="0"/>
                                  <w:divBdr>
                                    <w:top w:val="none" w:sz="0" w:space="0" w:color="auto"/>
                                    <w:left w:val="none" w:sz="0" w:space="0" w:color="auto"/>
                                    <w:bottom w:val="none" w:sz="0" w:space="0" w:color="auto"/>
                                    <w:right w:val="none" w:sz="0" w:space="0" w:color="auto"/>
                                  </w:divBdr>
                                  <w:divsChild>
                                    <w:div w:id="84767309">
                                      <w:marLeft w:val="0"/>
                                      <w:marRight w:val="0"/>
                                      <w:marTop w:val="0"/>
                                      <w:marBottom w:val="0"/>
                                      <w:divBdr>
                                        <w:top w:val="none" w:sz="0" w:space="0" w:color="auto"/>
                                        <w:left w:val="none" w:sz="0" w:space="0" w:color="auto"/>
                                        <w:bottom w:val="none" w:sz="0" w:space="0" w:color="auto"/>
                                        <w:right w:val="none" w:sz="0" w:space="0" w:color="auto"/>
                                      </w:divBdr>
                                      <w:divsChild>
                                        <w:div w:id="1497309680">
                                          <w:marLeft w:val="0"/>
                                          <w:marRight w:val="0"/>
                                          <w:marTop w:val="0"/>
                                          <w:marBottom w:val="0"/>
                                          <w:divBdr>
                                            <w:top w:val="none" w:sz="0" w:space="0" w:color="auto"/>
                                            <w:left w:val="none" w:sz="0" w:space="0" w:color="auto"/>
                                            <w:bottom w:val="none" w:sz="0" w:space="0" w:color="auto"/>
                                            <w:right w:val="none" w:sz="0" w:space="0" w:color="auto"/>
                                          </w:divBdr>
                                          <w:divsChild>
                                            <w:div w:id="925109885">
                                              <w:marLeft w:val="0"/>
                                              <w:marRight w:val="0"/>
                                              <w:marTop w:val="0"/>
                                              <w:marBottom w:val="0"/>
                                              <w:divBdr>
                                                <w:top w:val="none" w:sz="0" w:space="0" w:color="auto"/>
                                                <w:left w:val="none" w:sz="0" w:space="0" w:color="auto"/>
                                                <w:bottom w:val="none" w:sz="0" w:space="0" w:color="auto"/>
                                                <w:right w:val="none" w:sz="0" w:space="0" w:color="auto"/>
                                              </w:divBdr>
                                              <w:divsChild>
                                                <w:div w:id="710032590">
                                                  <w:marLeft w:val="0"/>
                                                  <w:marRight w:val="0"/>
                                                  <w:marTop w:val="0"/>
                                                  <w:marBottom w:val="0"/>
                                                  <w:divBdr>
                                                    <w:top w:val="none" w:sz="0" w:space="0" w:color="auto"/>
                                                    <w:left w:val="none" w:sz="0" w:space="0" w:color="auto"/>
                                                    <w:bottom w:val="none" w:sz="0" w:space="0" w:color="auto"/>
                                                    <w:right w:val="none" w:sz="0" w:space="0" w:color="auto"/>
                                                  </w:divBdr>
                                                  <w:divsChild>
                                                    <w:div w:id="1734691473">
                                                      <w:marLeft w:val="0"/>
                                                      <w:marRight w:val="0"/>
                                                      <w:marTop w:val="0"/>
                                                      <w:marBottom w:val="0"/>
                                                      <w:divBdr>
                                                        <w:top w:val="none" w:sz="0" w:space="0" w:color="auto"/>
                                                        <w:left w:val="none" w:sz="0" w:space="0" w:color="auto"/>
                                                        <w:bottom w:val="none" w:sz="0" w:space="0" w:color="auto"/>
                                                        <w:right w:val="none" w:sz="0" w:space="0" w:color="auto"/>
                                                      </w:divBdr>
                                                      <w:divsChild>
                                                        <w:div w:id="1502962921">
                                                          <w:marLeft w:val="0"/>
                                                          <w:marRight w:val="0"/>
                                                          <w:marTop w:val="0"/>
                                                          <w:marBottom w:val="0"/>
                                                          <w:divBdr>
                                                            <w:top w:val="none" w:sz="0" w:space="0" w:color="auto"/>
                                                            <w:left w:val="none" w:sz="0" w:space="0" w:color="auto"/>
                                                            <w:bottom w:val="none" w:sz="0" w:space="0" w:color="auto"/>
                                                            <w:right w:val="none" w:sz="0" w:space="0" w:color="auto"/>
                                                          </w:divBdr>
                                                          <w:divsChild>
                                                            <w:div w:id="1771076065">
                                                              <w:marLeft w:val="0"/>
                                                              <w:marRight w:val="0"/>
                                                              <w:marTop w:val="0"/>
                                                              <w:marBottom w:val="0"/>
                                                              <w:divBdr>
                                                                <w:top w:val="none" w:sz="0" w:space="0" w:color="auto"/>
                                                                <w:left w:val="none" w:sz="0" w:space="0" w:color="auto"/>
                                                                <w:bottom w:val="none" w:sz="0" w:space="0" w:color="auto"/>
                                                                <w:right w:val="none" w:sz="0" w:space="0" w:color="auto"/>
                                                              </w:divBdr>
                                                              <w:divsChild>
                                                                <w:div w:id="2081783139">
                                                                  <w:marLeft w:val="0"/>
                                                                  <w:marRight w:val="0"/>
                                                                  <w:marTop w:val="0"/>
                                                                  <w:marBottom w:val="0"/>
                                                                  <w:divBdr>
                                                                    <w:top w:val="none" w:sz="0" w:space="0" w:color="auto"/>
                                                                    <w:left w:val="none" w:sz="0" w:space="0" w:color="auto"/>
                                                                    <w:bottom w:val="none" w:sz="0" w:space="0" w:color="auto"/>
                                                                    <w:right w:val="none" w:sz="0" w:space="0" w:color="auto"/>
                                                                  </w:divBdr>
                                                                  <w:divsChild>
                                                                    <w:div w:id="1533036375">
                                                                      <w:marLeft w:val="0"/>
                                                                      <w:marRight w:val="0"/>
                                                                      <w:marTop w:val="0"/>
                                                                      <w:marBottom w:val="0"/>
                                                                      <w:divBdr>
                                                                        <w:top w:val="none" w:sz="0" w:space="0" w:color="auto"/>
                                                                        <w:left w:val="none" w:sz="0" w:space="0" w:color="auto"/>
                                                                        <w:bottom w:val="none" w:sz="0" w:space="0" w:color="auto"/>
                                                                        <w:right w:val="none" w:sz="0" w:space="0" w:color="auto"/>
                                                                      </w:divBdr>
                                                                      <w:divsChild>
                                                                        <w:div w:id="1380588860">
                                                                          <w:marLeft w:val="0"/>
                                                                          <w:marRight w:val="0"/>
                                                                          <w:marTop w:val="0"/>
                                                                          <w:marBottom w:val="330"/>
                                                                          <w:divBdr>
                                                                            <w:top w:val="none" w:sz="0" w:space="0" w:color="auto"/>
                                                                            <w:left w:val="none" w:sz="0" w:space="0" w:color="auto"/>
                                                                            <w:bottom w:val="none" w:sz="0" w:space="0" w:color="auto"/>
                                                                            <w:right w:val="none" w:sz="0" w:space="0" w:color="auto"/>
                                                                          </w:divBdr>
                                                                          <w:divsChild>
                                                                            <w:div w:id="340669866">
                                                                              <w:marLeft w:val="0"/>
                                                                              <w:marRight w:val="0"/>
                                                                              <w:marTop w:val="0"/>
                                                                              <w:marBottom w:val="0"/>
                                                                              <w:divBdr>
                                                                                <w:top w:val="none" w:sz="0" w:space="0" w:color="auto"/>
                                                                                <w:left w:val="none" w:sz="0" w:space="0" w:color="auto"/>
                                                                                <w:bottom w:val="none" w:sz="0" w:space="0" w:color="auto"/>
                                                                                <w:right w:val="none" w:sz="0" w:space="0" w:color="auto"/>
                                                                              </w:divBdr>
                                                                              <w:divsChild>
                                                                                <w:div w:id="971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25">
                                                                          <w:marLeft w:val="0"/>
                                                                          <w:marRight w:val="0"/>
                                                                          <w:marTop w:val="0"/>
                                                                          <w:marBottom w:val="0"/>
                                                                          <w:divBdr>
                                                                            <w:top w:val="none" w:sz="0" w:space="0" w:color="auto"/>
                                                                            <w:left w:val="none" w:sz="0" w:space="0" w:color="auto"/>
                                                                            <w:bottom w:val="none" w:sz="0" w:space="0" w:color="auto"/>
                                                                            <w:right w:val="none" w:sz="0" w:space="0" w:color="auto"/>
                                                                          </w:divBdr>
                                                                        </w:div>
                                                                        <w:div w:id="134015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5157718">
              <w:marLeft w:val="0"/>
              <w:marRight w:val="0"/>
              <w:marTop w:val="225"/>
              <w:marBottom w:val="0"/>
              <w:divBdr>
                <w:top w:val="none" w:sz="0" w:space="0" w:color="auto"/>
                <w:left w:val="none" w:sz="0" w:space="0" w:color="auto"/>
                <w:bottom w:val="none" w:sz="0" w:space="0" w:color="auto"/>
                <w:right w:val="none" w:sz="0" w:space="0" w:color="auto"/>
              </w:divBdr>
              <w:divsChild>
                <w:div w:id="3574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29378">
      <w:bodyDiv w:val="1"/>
      <w:marLeft w:val="0"/>
      <w:marRight w:val="0"/>
      <w:marTop w:val="0"/>
      <w:marBottom w:val="0"/>
      <w:divBdr>
        <w:top w:val="none" w:sz="0" w:space="0" w:color="auto"/>
        <w:left w:val="none" w:sz="0" w:space="0" w:color="auto"/>
        <w:bottom w:val="none" w:sz="0" w:space="0" w:color="auto"/>
        <w:right w:val="none" w:sz="0" w:space="0" w:color="auto"/>
      </w:divBdr>
      <w:divsChild>
        <w:div w:id="1936472327">
          <w:marLeft w:val="0"/>
          <w:marRight w:val="0"/>
          <w:marTop w:val="0"/>
          <w:marBottom w:val="300"/>
          <w:divBdr>
            <w:top w:val="none" w:sz="0" w:space="0" w:color="auto"/>
            <w:left w:val="none" w:sz="0" w:space="0" w:color="auto"/>
            <w:bottom w:val="none" w:sz="0" w:space="0" w:color="auto"/>
            <w:right w:val="none" w:sz="0" w:space="0" w:color="auto"/>
          </w:divBdr>
        </w:div>
      </w:divsChild>
    </w:div>
    <w:div w:id="1748111553">
      <w:bodyDiv w:val="1"/>
      <w:marLeft w:val="0"/>
      <w:marRight w:val="0"/>
      <w:marTop w:val="0"/>
      <w:marBottom w:val="0"/>
      <w:divBdr>
        <w:top w:val="none" w:sz="0" w:space="0" w:color="auto"/>
        <w:left w:val="none" w:sz="0" w:space="0" w:color="auto"/>
        <w:bottom w:val="none" w:sz="0" w:space="0" w:color="auto"/>
        <w:right w:val="none" w:sz="0" w:space="0" w:color="auto"/>
      </w:divBdr>
      <w:divsChild>
        <w:div w:id="346298835">
          <w:marLeft w:val="0"/>
          <w:marRight w:val="0"/>
          <w:marTop w:val="0"/>
          <w:marBottom w:val="0"/>
          <w:divBdr>
            <w:top w:val="none" w:sz="0" w:space="0" w:color="auto"/>
            <w:left w:val="none" w:sz="0" w:space="0" w:color="auto"/>
            <w:bottom w:val="none" w:sz="0" w:space="0" w:color="auto"/>
            <w:right w:val="none" w:sz="0" w:space="0" w:color="auto"/>
          </w:divBdr>
        </w:div>
        <w:div w:id="977875327">
          <w:marLeft w:val="0"/>
          <w:marRight w:val="0"/>
          <w:marTop w:val="300"/>
          <w:marBottom w:val="300"/>
          <w:divBdr>
            <w:top w:val="none" w:sz="0" w:space="0" w:color="auto"/>
            <w:left w:val="none" w:sz="0" w:space="0" w:color="auto"/>
            <w:bottom w:val="none" w:sz="0" w:space="0" w:color="auto"/>
            <w:right w:val="none" w:sz="0" w:space="0" w:color="auto"/>
          </w:divBdr>
        </w:div>
        <w:div w:id="405303707">
          <w:marLeft w:val="0"/>
          <w:marRight w:val="0"/>
          <w:marTop w:val="0"/>
          <w:marBottom w:val="0"/>
          <w:divBdr>
            <w:top w:val="none" w:sz="0" w:space="0" w:color="auto"/>
            <w:left w:val="none" w:sz="0" w:space="0" w:color="auto"/>
            <w:bottom w:val="none" w:sz="0" w:space="0" w:color="auto"/>
            <w:right w:val="none" w:sz="0" w:space="0" w:color="auto"/>
          </w:divBdr>
          <w:divsChild>
            <w:div w:id="458647273">
              <w:marLeft w:val="0"/>
              <w:marRight w:val="0"/>
              <w:marTop w:val="300"/>
              <w:marBottom w:val="450"/>
              <w:divBdr>
                <w:top w:val="none" w:sz="0" w:space="0" w:color="auto"/>
                <w:left w:val="none" w:sz="0" w:space="0" w:color="auto"/>
                <w:bottom w:val="none" w:sz="0" w:space="0" w:color="auto"/>
                <w:right w:val="none" w:sz="0" w:space="0" w:color="auto"/>
              </w:divBdr>
              <w:divsChild>
                <w:div w:id="1334409235">
                  <w:marLeft w:val="0"/>
                  <w:marRight w:val="0"/>
                  <w:marTop w:val="0"/>
                  <w:marBottom w:val="0"/>
                  <w:divBdr>
                    <w:top w:val="none" w:sz="0" w:space="0" w:color="auto"/>
                    <w:left w:val="none" w:sz="0" w:space="0" w:color="auto"/>
                    <w:bottom w:val="none" w:sz="0" w:space="0" w:color="auto"/>
                    <w:right w:val="none" w:sz="0" w:space="0" w:color="auto"/>
                  </w:divBdr>
                  <w:divsChild>
                    <w:div w:id="501239292">
                      <w:marLeft w:val="0"/>
                      <w:marRight w:val="0"/>
                      <w:marTop w:val="0"/>
                      <w:marBottom w:val="0"/>
                      <w:divBdr>
                        <w:top w:val="none" w:sz="0" w:space="0" w:color="auto"/>
                        <w:left w:val="none" w:sz="0" w:space="0" w:color="auto"/>
                        <w:bottom w:val="none" w:sz="0" w:space="0" w:color="auto"/>
                        <w:right w:val="none" w:sz="0" w:space="0" w:color="auto"/>
                      </w:divBdr>
                      <w:divsChild>
                        <w:div w:id="752507227">
                          <w:marLeft w:val="0"/>
                          <w:marRight w:val="0"/>
                          <w:marTop w:val="0"/>
                          <w:marBottom w:val="0"/>
                          <w:divBdr>
                            <w:top w:val="none" w:sz="0" w:space="0" w:color="auto"/>
                            <w:left w:val="none" w:sz="0" w:space="0" w:color="auto"/>
                            <w:bottom w:val="none" w:sz="0" w:space="0" w:color="auto"/>
                            <w:right w:val="none" w:sz="0" w:space="0" w:color="auto"/>
                          </w:divBdr>
                          <w:divsChild>
                            <w:div w:id="203911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42482">
          <w:marLeft w:val="0"/>
          <w:marRight w:val="0"/>
          <w:marTop w:val="0"/>
          <w:marBottom w:val="0"/>
          <w:divBdr>
            <w:top w:val="none" w:sz="0" w:space="0" w:color="auto"/>
            <w:left w:val="none" w:sz="0" w:space="0" w:color="auto"/>
            <w:bottom w:val="none" w:sz="0" w:space="0" w:color="auto"/>
            <w:right w:val="none" w:sz="0" w:space="0" w:color="auto"/>
          </w:divBdr>
        </w:div>
      </w:divsChild>
    </w:div>
    <w:div w:id="1748645696">
      <w:bodyDiv w:val="1"/>
      <w:marLeft w:val="0"/>
      <w:marRight w:val="0"/>
      <w:marTop w:val="0"/>
      <w:marBottom w:val="0"/>
      <w:divBdr>
        <w:top w:val="none" w:sz="0" w:space="0" w:color="auto"/>
        <w:left w:val="none" w:sz="0" w:space="0" w:color="auto"/>
        <w:bottom w:val="none" w:sz="0" w:space="0" w:color="auto"/>
        <w:right w:val="none" w:sz="0" w:space="0" w:color="auto"/>
      </w:divBdr>
      <w:divsChild>
        <w:div w:id="1503163912">
          <w:marLeft w:val="0"/>
          <w:marRight w:val="0"/>
          <w:marTop w:val="0"/>
          <w:marBottom w:val="150"/>
          <w:divBdr>
            <w:top w:val="none" w:sz="0" w:space="0" w:color="auto"/>
            <w:left w:val="none" w:sz="0" w:space="0" w:color="auto"/>
            <w:bottom w:val="none" w:sz="0" w:space="0" w:color="auto"/>
            <w:right w:val="none" w:sz="0" w:space="0" w:color="auto"/>
          </w:divBdr>
          <w:divsChild>
            <w:div w:id="754546544">
              <w:marLeft w:val="0"/>
              <w:marRight w:val="0"/>
              <w:marTop w:val="0"/>
              <w:marBottom w:val="0"/>
              <w:divBdr>
                <w:top w:val="none" w:sz="0" w:space="0" w:color="auto"/>
                <w:left w:val="none" w:sz="0" w:space="0" w:color="auto"/>
                <w:bottom w:val="none" w:sz="0" w:space="0" w:color="auto"/>
                <w:right w:val="none" w:sz="0" w:space="0" w:color="auto"/>
              </w:divBdr>
              <w:divsChild>
                <w:div w:id="757990264">
                  <w:marLeft w:val="0"/>
                  <w:marRight w:val="150"/>
                  <w:marTop w:val="0"/>
                  <w:marBottom w:val="0"/>
                  <w:divBdr>
                    <w:top w:val="none" w:sz="0" w:space="0" w:color="auto"/>
                    <w:left w:val="none" w:sz="0" w:space="0" w:color="auto"/>
                    <w:bottom w:val="none" w:sz="0" w:space="0" w:color="auto"/>
                    <w:right w:val="none" w:sz="0" w:space="0" w:color="auto"/>
                  </w:divBdr>
                </w:div>
                <w:div w:id="695086027">
                  <w:marLeft w:val="0"/>
                  <w:marRight w:val="150"/>
                  <w:marTop w:val="0"/>
                  <w:marBottom w:val="0"/>
                  <w:divBdr>
                    <w:top w:val="none" w:sz="0" w:space="0" w:color="auto"/>
                    <w:left w:val="none" w:sz="0" w:space="0" w:color="auto"/>
                    <w:bottom w:val="none" w:sz="0" w:space="0" w:color="auto"/>
                    <w:right w:val="none" w:sz="0" w:space="0" w:color="auto"/>
                  </w:divBdr>
                </w:div>
              </w:divsChild>
            </w:div>
            <w:div w:id="1309282808">
              <w:marLeft w:val="0"/>
              <w:marRight w:val="0"/>
              <w:marTop w:val="0"/>
              <w:marBottom w:val="0"/>
              <w:divBdr>
                <w:top w:val="none" w:sz="0" w:space="0" w:color="auto"/>
                <w:left w:val="none" w:sz="0" w:space="0" w:color="auto"/>
                <w:bottom w:val="none" w:sz="0" w:space="0" w:color="auto"/>
                <w:right w:val="none" w:sz="0" w:space="0" w:color="auto"/>
              </w:divBdr>
              <w:divsChild>
                <w:div w:id="2007591091">
                  <w:marLeft w:val="0"/>
                  <w:marRight w:val="0"/>
                  <w:marTop w:val="0"/>
                  <w:marBottom w:val="0"/>
                  <w:divBdr>
                    <w:top w:val="none" w:sz="0" w:space="0" w:color="auto"/>
                    <w:left w:val="none" w:sz="0" w:space="0" w:color="auto"/>
                    <w:bottom w:val="none" w:sz="0" w:space="0" w:color="auto"/>
                    <w:right w:val="none" w:sz="0" w:space="0" w:color="auto"/>
                  </w:divBdr>
                  <w:divsChild>
                    <w:div w:id="1914003244">
                      <w:marLeft w:val="0"/>
                      <w:marRight w:val="0"/>
                      <w:marTop w:val="0"/>
                      <w:marBottom w:val="0"/>
                      <w:divBdr>
                        <w:top w:val="none" w:sz="0" w:space="0" w:color="auto"/>
                        <w:left w:val="none" w:sz="0" w:space="0" w:color="auto"/>
                        <w:bottom w:val="none" w:sz="0" w:space="0" w:color="auto"/>
                        <w:right w:val="none" w:sz="0" w:space="0" w:color="auto"/>
                      </w:divBdr>
                      <w:divsChild>
                        <w:div w:id="752356679">
                          <w:marLeft w:val="0"/>
                          <w:marRight w:val="0"/>
                          <w:marTop w:val="0"/>
                          <w:marBottom w:val="0"/>
                          <w:divBdr>
                            <w:top w:val="none" w:sz="0" w:space="0" w:color="auto"/>
                            <w:left w:val="none" w:sz="0" w:space="0" w:color="auto"/>
                            <w:bottom w:val="none" w:sz="0" w:space="0" w:color="auto"/>
                            <w:right w:val="none" w:sz="0" w:space="0" w:color="auto"/>
                          </w:divBdr>
                        </w:div>
                      </w:divsChild>
                    </w:div>
                    <w:div w:id="1369377210">
                      <w:marLeft w:val="0"/>
                      <w:marRight w:val="135"/>
                      <w:marTop w:val="0"/>
                      <w:marBottom w:val="0"/>
                      <w:divBdr>
                        <w:top w:val="none" w:sz="0" w:space="0" w:color="auto"/>
                        <w:left w:val="none" w:sz="0" w:space="0" w:color="auto"/>
                        <w:bottom w:val="none" w:sz="0" w:space="0" w:color="auto"/>
                        <w:right w:val="none" w:sz="0" w:space="0" w:color="auto"/>
                      </w:divBdr>
                    </w:div>
                    <w:div w:id="950428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72645">
          <w:marLeft w:val="0"/>
          <w:marRight w:val="0"/>
          <w:marTop w:val="0"/>
          <w:marBottom w:val="0"/>
          <w:divBdr>
            <w:top w:val="none" w:sz="0" w:space="0" w:color="auto"/>
            <w:left w:val="none" w:sz="0" w:space="0" w:color="auto"/>
            <w:bottom w:val="none" w:sz="0" w:space="0" w:color="auto"/>
            <w:right w:val="none" w:sz="0" w:space="0" w:color="auto"/>
          </w:divBdr>
          <w:divsChild>
            <w:div w:id="1443920811">
              <w:marLeft w:val="0"/>
              <w:marRight w:val="0"/>
              <w:marTop w:val="0"/>
              <w:marBottom w:val="0"/>
              <w:divBdr>
                <w:top w:val="none" w:sz="0" w:space="0" w:color="auto"/>
                <w:left w:val="none" w:sz="0" w:space="0" w:color="auto"/>
                <w:bottom w:val="none" w:sz="0" w:space="0" w:color="auto"/>
                <w:right w:val="none" w:sz="0" w:space="0" w:color="auto"/>
              </w:divBdr>
              <w:divsChild>
                <w:div w:id="1329289384">
                  <w:marLeft w:val="0"/>
                  <w:marRight w:val="0"/>
                  <w:marTop w:val="0"/>
                  <w:marBottom w:val="0"/>
                  <w:divBdr>
                    <w:top w:val="none" w:sz="0" w:space="0" w:color="auto"/>
                    <w:left w:val="none" w:sz="0" w:space="0" w:color="auto"/>
                    <w:bottom w:val="none" w:sz="0" w:space="0" w:color="auto"/>
                    <w:right w:val="none" w:sz="0" w:space="0" w:color="auto"/>
                  </w:divBdr>
                </w:div>
              </w:divsChild>
            </w:div>
            <w:div w:id="1736661480">
              <w:marLeft w:val="0"/>
              <w:marRight w:val="0"/>
              <w:marTop w:val="375"/>
              <w:marBottom w:val="0"/>
              <w:divBdr>
                <w:top w:val="none" w:sz="0" w:space="0" w:color="auto"/>
                <w:left w:val="none" w:sz="0" w:space="0" w:color="auto"/>
                <w:bottom w:val="none" w:sz="0" w:space="0" w:color="auto"/>
                <w:right w:val="none" w:sz="0" w:space="0" w:color="auto"/>
              </w:divBdr>
              <w:divsChild>
                <w:div w:id="1064523368">
                  <w:marLeft w:val="0"/>
                  <w:marRight w:val="0"/>
                  <w:marTop w:val="0"/>
                  <w:marBottom w:val="0"/>
                  <w:divBdr>
                    <w:top w:val="none" w:sz="0" w:space="0" w:color="auto"/>
                    <w:left w:val="none" w:sz="0" w:space="0" w:color="auto"/>
                    <w:bottom w:val="none" w:sz="0" w:space="0" w:color="auto"/>
                    <w:right w:val="none" w:sz="0" w:space="0" w:color="auto"/>
                  </w:divBdr>
                  <w:divsChild>
                    <w:div w:id="1656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4929">
              <w:marLeft w:val="0"/>
              <w:marRight w:val="0"/>
              <w:marTop w:val="375"/>
              <w:marBottom w:val="0"/>
              <w:divBdr>
                <w:top w:val="none" w:sz="0" w:space="0" w:color="auto"/>
                <w:left w:val="none" w:sz="0" w:space="0" w:color="auto"/>
                <w:bottom w:val="none" w:sz="0" w:space="0" w:color="auto"/>
                <w:right w:val="none" w:sz="0" w:space="0" w:color="auto"/>
              </w:divBdr>
              <w:divsChild>
                <w:div w:id="1033455667">
                  <w:marLeft w:val="0"/>
                  <w:marRight w:val="0"/>
                  <w:marTop w:val="0"/>
                  <w:marBottom w:val="0"/>
                  <w:divBdr>
                    <w:top w:val="none" w:sz="0" w:space="0" w:color="auto"/>
                    <w:left w:val="none" w:sz="0" w:space="0" w:color="auto"/>
                    <w:bottom w:val="none" w:sz="0" w:space="0" w:color="auto"/>
                    <w:right w:val="none" w:sz="0" w:space="0" w:color="auto"/>
                  </w:divBdr>
                </w:div>
              </w:divsChild>
            </w:div>
            <w:div w:id="663707682">
              <w:marLeft w:val="0"/>
              <w:marRight w:val="0"/>
              <w:marTop w:val="225"/>
              <w:marBottom w:val="0"/>
              <w:divBdr>
                <w:top w:val="none" w:sz="0" w:space="0" w:color="auto"/>
                <w:left w:val="none" w:sz="0" w:space="0" w:color="auto"/>
                <w:bottom w:val="none" w:sz="0" w:space="0" w:color="auto"/>
                <w:right w:val="none" w:sz="0" w:space="0" w:color="auto"/>
              </w:divBdr>
              <w:divsChild>
                <w:div w:id="11204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426450">
      <w:bodyDiv w:val="1"/>
      <w:marLeft w:val="0"/>
      <w:marRight w:val="0"/>
      <w:marTop w:val="0"/>
      <w:marBottom w:val="0"/>
      <w:divBdr>
        <w:top w:val="none" w:sz="0" w:space="0" w:color="auto"/>
        <w:left w:val="none" w:sz="0" w:space="0" w:color="auto"/>
        <w:bottom w:val="none" w:sz="0" w:space="0" w:color="auto"/>
        <w:right w:val="none" w:sz="0" w:space="0" w:color="auto"/>
      </w:divBdr>
      <w:divsChild>
        <w:div w:id="1855918250">
          <w:marLeft w:val="0"/>
          <w:marRight w:val="0"/>
          <w:marTop w:val="0"/>
          <w:marBottom w:val="300"/>
          <w:divBdr>
            <w:top w:val="none" w:sz="0" w:space="0" w:color="auto"/>
            <w:left w:val="none" w:sz="0" w:space="0" w:color="auto"/>
            <w:bottom w:val="none" w:sz="0" w:space="0" w:color="auto"/>
            <w:right w:val="none" w:sz="0" w:space="0" w:color="auto"/>
          </w:divBdr>
        </w:div>
      </w:divsChild>
    </w:div>
    <w:div w:id="1750537493">
      <w:bodyDiv w:val="1"/>
      <w:marLeft w:val="0"/>
      <w:marRight w:val="0"/>
      <w:marTop w:val="0"/>
      <w:marBottom w:val="0"/>
      <w:divBdr>
        <w:top w:val="none" w:sz="0" w:space="0" w:color="auto"/>
        <w:left w:val="none" w:sz="0" w:space="0" w:color="auto"/>
        <w:bottom w:val="none" w:sz="0" w:space="0" w:color="auto"/>
        <w:right w:val="none" w:sz="0" w:space="0" w:color="auto"/>
      </w:divBdr>
      <w:divsChild>
        <w:div w:id="1741947948">
          <w:marLeft w:val="0"/>
          <w:marRight w:val="150"/>
          <w:marTop w:val="0"/>
          <w:marBottom w:val="75"/>
          <w:divBdr>
            <w:top w:val="none" w:sz="0" w:space="0" w:color="auto"/>
            <w:left w:val="none" w:sz="0" w:space="0" w:color="auto"/>
            <w:bottom w:val="none" w:sz="0" w:space="0" w:color="auto"/>
            <w:right w:val="none" w:sz="0" w:space="0" w:color="auto"/>
          </w:divBdr>
        </w:div>
        <w:div w:id="36663605">
          <w:marLeft w:val="0"/>
          <w:marRight w:val="150"/>
          <w:marTop w:val="150"/>
          <w:marBottom w:val="150"/>
          <w:divBdr>
            <w:top w:val="none" w:sz="0" w:space="0" w:color="auto"/>
            <w:left w:val="none" w:sz="0" w:space="0" w:color="auto"/>
            <w:bottom w:val="none" w:sz="0" w:space="0" w:color="auto"/>
            <w:right w:val="none" w:sz="0" w:space="0" w:color="auto"/>
          </w:divBdr>
        </w:div>
        <w:div w:id="430399424">
          <w:marLeft w:val="0"/>
          <w:marRight w:val="150"/>
          <w:marTop w:val="0"/>
          <w:marBottom w:val="0"/>
          <w:divBdr>
            <w:top w:val="none" w:sz="0" w:space="0" w:color="auto"/>
            <w:left w:val="none" w:sz="0" w:space="0" w:color="auto"/>
            <w:bottom w:val="none" w:sz="0" w:space="0" w:color="auto"/>
            <w:right w:val="none" w:sz="0" w:space="0" w:color="auto"/>
          </w:divBdr>
        </w:div>
      </w:divsChild>
    </w:div>
    <w:div w:id="1750619178">
      <w:bodyDiv w:val="1"/>
      <w:marLeft w:val="0"/>
      <w:marRight w:val="0"/>
      <w:marTop w:val="0"/>
      <w:marBottom w:val="0"/>
      <w:divBdr>
        <w:top w:val="none" w:sz="0" w:space="0" w:color="auto"/>
        <w:left w:val="none" w:sz="0" w:space="0" w:color="auto"/>
        <w:bottom w:val="none" w:sz="0" w:space="0" w:color="auto"/>
        <w:right w:val="none" w:sz="0" w:space="0" w:color="auto"/>
      </w:divBdr>
      <w:divsChild>
        <w:div w:id="2094080075">
          <w:marLeft w:val="0"/>
          <w:marRight w:val="375"/>
          <w:marTop w:val="0"/>
          <w:marBottom w:val="0"/>
          <w:divBdr>
            <w:top w:val="none" w:sz="0" w:space="0" w:color="auto"/>
            <w:left w:val="none" w:sz="0" w:space="0" w:color="auto"/>
            <w:bottom w:val="none" w:sz="0" w:space="0" w:color="auto"/>
            <w:right w:val="none" w:sz="0" w:space="0" w:color="auto"/>
          </w:divBdr>
        </w:div>
        <w:div w:id="2083529256">
          <w:marLeft w:val="0"/>
          <w:marRight w:val="0"/>
          <w:marTop w:val="0"/>
          <w:marBottom w:val="0"/>
          <w:divBdr>
            <w:top w:val="none" w:sz="0" w:space="0" w:color="auto"/>
            <w:left w:val="none" w:sz="0" w:space="0" w:color="auto"/>
            <w:bottom w:val="none" w:sz="0" w:space="0" w:color="auto"/>
            <w:right w:val="none" w:sz="0" w:space="0" w:color="auto"/>
          </w:divBdr>
        </w:div>
      </w:divsChild>
    </w:div>
    <w:div w:id="1751274250">
      <w:bodyDiv w:val="1"/>
      <w:marLeft w:val="0"/>
      <w:marRight w:val="0"/>
      <w:marTop w:val="0"/>
      <w:marBottom w:val="0"/>
      <w:divBdr>
        <w:top w:val="none" w:sz="0" w:space="0" w:color="auto"/>
        <w:left w:val="none" w:sz="0" w:space="0" w:color="auto"/>
        <w:bottom w:val="none" w:sz="0" w:space="0" w:color="auto"/>
        <w:right w:val="none" w:sz="0" w:space="0" w:color="auto"/>
      </w:divBdr>
      <w:divsChild>
        <w:div w:id="1394618955">
          <w:marLeft w:val="0"/>
          <w:marRight w:val="0"/>
          <w:marTop w:val="0"/>
          <w:marBottom w:val="75"/>
          <w:divBdr>
            <w:top w:val="none" w:sz="0" w:space="0" w:color="auto"/>
            <w:left w:val="none" w:sz="0" w:space="0" w:color="auto"/>
            <w:bottom w:val="none" w:sz="0" w:space="0" w:color="auto"/>
            <w:right w:val="none" w:sz="0" w:space="0" w:color="auto"/>
          </w:divBdr>
        </w:div>
        <w:div w:id="1954243237">
          <w:marLeft w:val="0"/>
          <w:marRight w:val="0"/>
          <w:marTop w:val="0"/>
          <w:marBottom w:val="0"/>
          <w:divBdr>
            <w:top w:val="none" w:sz="0" w:space="0" w:color="auto"/>
            <w:left w:val="none" w:sz="0" w:space="0" w:color="auto"/>
            <w:bottom w:val="none" w:sz="0" w:space="0" w:color="auto"/>
            <w:right w:val="none" w:sz="0" w:space="0" w:color="auto"/>
          </w:divBdr>
        </w:div>
      </w:divsChild>
    </w:div>
    <w:div w:id="1751925760">
      <w:bodyDiv w:val="1"/>
      <w:marLeft w:val="0"/>
      <w:marRight w:val="0"/>
      <w:marTop w:val="0"/>
      <w:marBottom w:val="0"/>
      <w:divBdr>
        <w:top w:val="none" w:sz="0" w:space="0" w:color="auto"/>
        <w:left w:val="none" w:sz="0" w:space="0" w:color="auto"/>
        <w:bottom w:val="none" w:sz="0" w:space="0" w:color="auto"/>
        <w:right w:val="none" w:sz="0" w:space="0" w:color="auto"/>
      </w:divBdr>
      <w:divsChild>
        <w:div w:id="229386739">
          <w:marLeft w:val="0"/>
          <w:marRight w:val="0"/>
          <w:marTop w:val="0"/>
          <w:marBottom w:val="150"/>
          <w:divBdr>
            <w:top w:val="none" w:sz="0" w:space="0" w:color="auto"/>
            <w:left w:val="none" w:sz="0" w:space="0" w:color="auto"/>
            <w:bottom w:val="none" w:sz="0" w:space="0" w:color="auto"/>
            <w:right w:val="none" w:sz="0" w:space="0" w:color="auto"/>
          </w:divBdr>
          <w:divsChild>
            <w:div w:id="113058767">
              <w:marLeft w:val="0"/>
              <w:marRight w:val="0"/>
              <w:marTop w:val="0"/>
              <w:marBottom w:val="0"/>
              <w:divBdr>
                <w:top w:val="none" w:sz="0" w:space="0" w:color="auto"/>
                <w:left w:val="none" w:sz="0" w:space="0" w:color="auto"/>
                <w:bottom w:val="none" w:sz="0" w:space="0" w:color="auto"/>
                <w:right w:val="none" w:sz="0" w:space="0" w:color="auto"/>
              </w:divBdr>
            </w:div>
            <w:div w:id="1188913246">
              <w:marLeft w:val="0"/>
              <w:marRight w:val="0"/>
              <w:marTop w:val="0"/>
              <w:marBottom w:val="0"/>
              <w:divBdr>
                <w:top w:val="none" w:sz="0" w:space="0" w:color="auto"/>
                <w:left w:val="none" w:sz="0" w:space="0" w:color="auto"/>
                <w:bottom w:val="none" w:sz="0" w:space="0" w:color="auto"/>
                <w:right w:val="none" w:sz="0" w:space="0" w:color="auto"/>
              </w:divBdr>
            </w:div>
            <w:div w:id="19033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6773">
      <w:bodyDiv w:val="1"/>
      <w:marLeft w:val="0"/>
      <w:marRight w:val="0"/>
      <w:marTop w:val="0"/>
      <w:marBottom w:val="0"/>
      <w:divBdr>
        <w:top w:val="none" w:sz="0" w:space="0" w:color="auto"/>
        <w:left w:val="none" w:sz="0" w:space="0" w:color="auto"/>
        <w:bottom w:val="none" w:sz="0" w:space="0" w:color="auto"/>
        <w:right w:val="none" w:sz="0" w:space="0" w:color="auto"/>
      </w:divBdr>
      <w:divsChild>
        <w:div w:id="1052391043">
          <w:marLeft w:val="0"/>
          <w:marRight w:val="0"/>
          <w:marTop w:val="0"/>
          <w:marBottom w:val="0"/>
          <w:divBdr>
            <w:top w:val="none" w:sz="0" w:space="0" w:color="auto"/>
            <w:left w:val="none" w:sz="0" w:space="0" w:color="auto"/>
            <w:bottom w:val="none" w:sz="0" w:space="0" w:color="auto"/>
            <w:right w:val="none" w:sz="0" w:space="0" w:color="auto"/>
          </w:divBdr>
        </w:div>
      </w:divsChild>
    </w:div>
    <w:div w:id="1752696192">
      <w:bodyDiv w:val="1"/>
      <w:marLeft w:val="0"/>
      <w:marRight w:val="0"/>
      <w:marTop w:val="0"/>
      <w:marBottom w:val="0"/>
      <w:divBdr>
        <w:top w:val="none" w:sz="0" w:space="0" w:color="auto"/>
        <w:left w:val="none" w:sz="0" w:space="0" w:color="auto"/>
        <w:bottom w:val="none" w:sz="0" w:space="0" w:color="auto"/>
        <w:right w:val="none" w:sz="0" w:space="0" w:color="auto"/>
      </w:divBdr>
      <w:divsChild>
        <w:div w:id="679359924">
          <w:marLeft w:val="0"/>
          <w:marRight w:val="150"/>
          <w:marTop w:val="0"/>
          <w:marBottom w:val="75"/>
          <w:divBdr>
            <w:top w:val="none" w:sz="0" w:space="0" w:color="auto"/>
            <w:left w:val="none" w:sz="0" w:space="0" w:color="auto"/>
            <w:bottom w:val="none" w:sz="0" w:space="0" w:color="auto"/>
            <w:right w:val="none" w:sz="0" w:space="0" w:color="auto"/>
          </w:divBdr>
        </w:div>
        <w:div w:id="1072773959">
          <w:marLeft w:val="0"/>
          <w:marRight w:val="150"/>
          <w:marTop w:val="150"/>
          <w:marBottom w:val="150"/>
          <w:divBdr>
            <w:top w:val="none" w:sz="0" w:space="0" w:color="auto"/>
            <w:left w:val="none" w:sz="0" w:space="0" w:color="auto"/>
            <w:bottom w:val="none" w:sz="0" w:space="0" w:color="auto"/>
            <w:right w:val="none" w:sz="0" w:space="0" w:color="auto"/>
          </w:divBdr>
        </w:div>
        <w:div w:id="650645531">
          <w:marLeft w:val="0"/>
          <w:marRight w:val="150"/>
          <w:marTop w:val="0"/>
          <w:marBottom w:val="0"/>
          <w:divBdr>
            <w:top w:val="none" w:sz="0" w:space="0" w:color="auto"/>
            <w:left w:val="none" w:sz="0" w:space="0" w:color="auto"/>
            <w:bottom w:val="none" w:sz="0" w:space="0" w:color="auto"/>
            <w:right w:val="none" w:sz="0" w:space="0" w:color="auto"/>
          </w:divBdr>
        </w:div>
      </w:divsChild>
    </w:div>
    <w:div w:id="1752700398">
      <w:bodyDiv w:val="1"/>
      <w:marLeft w:val="0"/>
      <w:marRight w:val="0"/>
      <w:marTop w:val="0"/>
      <w:marBottom w:val="0"/>
      <w:divBdr>
        <w:top w:val="none" w:sz="0" w:space="0" w:color="auto"/>
        <w:left w:val="none" w:sz="0" w:space="0" w:color="auto"/>
        <w:bottom w:val="none" w:sz="0" w:space="0" w:color="auto"/>
        <w:right w:val="none" w:sz="0" w:space="0" w:color="auto"/>
      </w:divBdr>
      <w:divsChild>
        <w:div w:id="2107190815">
          <w:marLeft w:val="0"/>
          <w:marRight w:val="0"/>
          <w:marTop w:val="330"/>
          <w:marBottom w:val="0"/>
          <w:divBdr>
            <w:top w:val="none" w:sz="0" w:space="0" w:color="auto"/>
            <w:left w:val="none" w:sz="0" w:space="0" w:color="auto"/>
            <w:bottom w:val="none" w:sz="0" w:space="0" w:color="auto"/>
            <w:right w:val="none" w:sz="0" w:space="0" w:color="auto"/>
          </w:divBdr>
          <w:divsChild>
            <w:div w:id="1506480412">
              <w:marLeft w:val="0"/>
              <w:marRight w:val="0"/>
              <w:marTop w:val="0"/>
              <w:marBottom w:val="0"/>
              <w:divBdr>
                <w:top w:val="none" w:sz="0" w:space="0" w:color="auto"/>
                <w:left w:val="none" w:sz="0" w:space="0" w:color="auto"/>
                <w:bottom w:val="none" w:sz="0" w:space="0" w:color="auto"/>
                <w:right w:val="none" w:sz="0" w:space="0" w:color="auto"/>
              </w:divBdr>
              <w:divsChild>
                <w:div w:id="394200606">
                  <w:marLeft w:val="0"/>
                  <w:marRight w:val="0"/>
                  <w:marTop w:val="0"/>
                  <w:marBottom w:val="0"/>
                  <w:divBdr>
                    <w:top w:val="none" w:sz="0" w:space="0" w:color="auto"/>
                    <w:left w:val="none" w:sz="0" w:space="0" w:color="auto"/>
                    <w:bottom w:val="none" w:sz="0" w:space="0" w:color="auto"/>
                    <w:right w:val="none" w:sz="0" w:space="0" w:color="auto"/>
                  </w:divBdr>
                  <w:divsChild>
                    <w:div w:id="1266233618">
                      <w:marLeft w:val="0"/>
                      <w:marRight w:val="0"/>
                      <w:marTop w:val="0"/>
                      <w:marBottom w:val="0"/>
                      <w:divBdr>
                        <w:top w:val="none" w:sz="0" w:space="0" w:color="auto"/>
                        <w:left w:val="none" w:sz="0" w:space="0" w:color="auto"/>
                        <w:bottom w:val="none" w:sz="0" w:space="0" w:color="auto"/>
                        <w:right w:val="none" w:sz="0" w:space="0" w:color="auto"/>
                      </w:divBdr>
                      <w:divsChild>
                        <w:div w:id="100043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4381">
                  <w:marLeft w:val="0"/>
                  <w:marRight w:val="0"/>
                  <w:marTop w:val="75"/>
                  <w:marBottom w:val="0"/>
                  <w:divBdr>
                    <w:top w:val="none" w:sz="0" w:space="0" w:color="auto"/>
                    <w:left w:val="none" w:sz="0" w:space="0" w:color="auto"/>
                    <w:bottom w:val="none" w:sz="0" w:space="0" w:color="auto"/>
                    <w:right w:val="none" w:sz="0" w:space="0" w:color="auto"/>
                  </w:divBdr>
                  <w:divsChild>
                    <w:div w:id="1042562089">
                      <w:marLeft w:val="0"/>
                      <w:marRight w:val="0"/>
                      <w:marTop w:val="0"/>
                      <w:marBottom w:val="0"/>
                      <w:divBdr>
                        <w:top w:val="none" w:sz="0" w:space="0" w:color="auto"/>
                        <w:left w:val="none" w:sz="0" w:space="0" w:color="auto"/>
                        <w:bottom w:val="none" w:sz="0" w:space="0" w:color="auto"/>
                        <w:right w:val="none" w:sz="0" w:space="0" w:color="auto"/>
                      </w:divBdr>
                    </w:div>
                  </w:divsChild>
                </w:div>
                <w:div w:id="1232354517">
                  <w:marLeft w:val="0"/>
                  <w:marRight w:val="0"/>
                  <w:marTop w:val="270"/>
                  <w:marBottom w:val="0"/>
                  <w:divBdr>
                    <w:top w:val="none" w:sz="0" w:space="0" w:color="auto"/>
                    <w:left w:val="none" w:sz="0" w:space="0" w:color="auto"/>
                    <w:bottom w:val="none" w:sz="0" w:space="0" w:color="auto"/>
                    <w:right w:val="none" w:sz="0" w:space="0" w:color="auto"/>
                  </w:divBdr>
                  <w:divsChild>
                    <w:div w:id="487212666">
                      <w:marLeft w:val="0"/>
                      <w:marRight w:val="0"/>
                      <w:marTop w:val="0"/>
                      <w:marBottom w:val="0"/>
                      <w:divBdr>
                        <w:top w:val="none" w:sz="0" w:space="0" w:color="auto"/>
                        <w:left w:val="none" w:sz="0" w:space="0" w:color="auto"/>
                        <w:bottom w:val="none" w:sz="0" w:space="0" w:color="auto"/>
                        <w:right w:val="none" w:sz="0" w:space="0" w:color="auto"/>
                      </w:divBdr>
                      <w:divsChild>
                        <w:div w:id="1279947458">
                          <w:marLeft w:val="0"/>
                          <w:marRight w:val="0"/>
                          <w:marTop w:val="0"/>
                          <w:marBottom w:val="0"/>
                          <w:divBdr>
                            <w:top w:val="none" w:sz="0" w:space="0" w:color="auto"/>
                            <w:left w:val="none" w:sz="0" w:space="0" w:color="auto"/>
                            <w:bottom w:val="none" w:sz="0" w:space="0" w:color="auto"/>
                            <w:right w:val="none" w:sz="0" w:space="0" w:color="auto"/>
                          </w:divBdr>
                          <w:divsChild>
                            <w:div w:id="1017776883">
                              <w:marLeft w:val="0"/>
                              <w:marRight w:val="0"/>
                              <w:marTop w:val="0"/>
                              <w:marBottom w:val="0"/>
                              <w:divBdr>
                                <w:top w:val="none" w:sz="0" w:space="0" w:color="auto"/>
                                <w:left w:val="none" w:sz="0" w:space="0" w:color="auto"/>
                                <w:bottom w:val="none" w:sz="0" w:space="0" w:color="auto"/>
                                <w:right w:val="none" w:sz="0" w:space="0" w:color="auto"/>
                              </w:divBdr>
                            </w:div>
                            <w:div w:id="443381507">
                              <w:marLeft w:val="0"/>
                              <w:marRight w:val="0"/>
                              <w:marTop w:val="0"/>
                              <w:marBottom w:val="0"/>
                              <w:divBdr>
                                <w:top w:val="none" w:sz="0" w:space="0" w:color="auto"/>
                                <w:left w:val="none" w:sz="0" w:space="0" w:color="auto"/>
                                <w:bottom w:val="none" w:sz="0" w:space="0" w:color="auto"/>
                                <w:right w:val="none" w:sz="0" w:space="0" w:color="auto"/>
                              </w:divBdr>
                            </w:div>
                            <w:div w:id="13295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907503">
          <w:marLeft w:val="0"/>
          <w:marRight w:val="0"/>
          <w:marTop w:val="0"/>
          <w:marBottom w:val="0"/>
          <w:divBdr>
            <w:top w:val="none" w:sz="0" w:space="0" w:color="auto"/>
            <w:left w:val="none" w:sz="0" w:space="0" w:color="auto"/>
            <w:bottom w:val="none" w:sz="0" w:space="0" w:color="auto"/>
            <w:right w:val="none" w:sz="0" w:space="0" w:color="auto"/>
          </w:divBdr>
          <w:divsChild>
            <w:div w:id="548078609">
              <w:marLeft w:val="0"/>
              <w:marRight w:val="0"/>
              <w:marTop w:val="0"/>
              <w:marBottom w:val="120"/>
              <w:divBdr>
                <w:top w:val="none" w:sz="0" w:space="0" w:color="auto"/>
                <w:left w:val="none" w:sz="0" w:space="0" w:color="auto"/>
                <w:bottom w:val="none" w:sz="0" w:space="0" w:color="auto"/>
                <w:right w:val="none" w:sz="0" w:space="0" w:color="auto"/>
              </w:divBdr>
              <w:divsChild>
                <w:div w:id="1828204785">
                  <w:marLeft w:val="0"/>
                  <w:marRight w:val="0"/>
                  <w:marTop w:val="0"/>
                  <w:marBottom w:val="0"/>
                  <w:divBdr>
                    <w:top w:val="none" w:sz="0" w:space="0" w:color="auto"/>
                    <w:left w:val="none" w:sz="0" w:space="0" w:color="auto"/>
                    <w:bottom w:val="none" w:sz="0" w:space="0" w:color="auto"/>
                    <w:right w:val="none" w:sz="0" w:space="0" w:color="auto"/>
                  </w:divBdr>
                </w:div>
              </w:divsChild>
            </w:div>
            <w:div w:id="743063859">
              <w:marLeft w:val="0"/>
              <w:marRight w:val="0"/>
              <w:marTop w:val="0"/>
              <w:marBottom w:val="0"/>
              <w:divBdr>
                <w:top w:val="none" w:sz="0" w:space="0" w:color="auto"/>
                <w:left w:val="none" w:sz="0" w:space="0" w:color="auto"/>
                <w:bottom w:val="none" w:sz="0" w:space="0" w:color="auto"/>
                <w:right w:val="none" w:sz="0" w:space="0" w:color="auto"/>
              </w:divBdr>
              <w:divsChild>
                <w:div w:id="3084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78862">
          <w:marLeft w:val="0"/>
          <w:marRight w:val="0"/>
          <w:marTop w:val="0"/>
          <w:marBottom w:val="0"/>
          <w:divBdr>
            <w:top w:val="none" w:sz="0" w:space="0" w:color="auto"/>
            <w:left w:val="none" w:sz="0" w:space="0" w:color="auto"/>
            <w:bottom w:val="none" w:sz="0" w:space="0" w:color="auto"/>
            <w:right w:val="none" w:sz="0" w:space="0" w:color="auto"/>
          </w:divBdr>
          <w:divsChild>
            <w:div w:id="1827671577">
              <w:marLeft w:val="0"/>
              <w:marRight w:val="0"/>
              <w:marTop w:val="0"/>
              <w:marBottom w:val="300"/>
              <w:divBdr>
                <w:top w:val="none" w:sz="0" w:space="0" w:color="auto"/>
                <w:left w:val="none" w:sz="0" w:space="0" w:color="auto"/>
                <w:bottom w:val="none" w:sz="0" w:space="0" w:color="auto"/>
                <w:right w:val="none" w:sz="0" w:space="0" w:color="auto"/>
              </w:divBdr>
              <w:divsChild>
                <w:div w:id="1132332989">
                  <w:marLeft w:val="0"/>
                  <w:marRight w:val="0"/>
                  <w:marTop w:val="0"/>
                  <w:marBottom w:val="0"/>
                  <w:divBdr>
                    <w:top w:val="none" w:sz="0" w:space="0" w:color="auto"/>
                    <w:left w:val="none" w:sz="0" w:space="0" w:color="auto"/>
                    <w:bottom w:val="none" w:sz="0" w:space="0" w:color="auto"/>
                    <w:right w:val="none" w:sz="0" w:space="0" w:color="auto"/>
                  </w:divBdr>
                  <w:divsChild>
                    <w:div w:id="1630043673">
                      <w:marLeft w:val="0"/>
                      <w:marRight w:val="0"/>
                      <w:marTop w:val="0"/>
                      <w:marBottom w:val="0"/>
                      <w:divBdr>
                        <w:top w:val="none" w:sz="0" w:space="0" w:color="auto"/>
                        <w:left w:val="none" w:sz="0" w:space="0" w:color="auto"/>
                        <w:bottom w:val="none" w:sz="0" w:space="0" w:color="auto"/>
                        <w:right w:val="none" w:sz="0" w:space="0" w:color="auto"/>
                      </w:divBdr>
                      <w:divsChild>
                        <w:div w:id="142511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33659">
              <w:marLeft w:val="3288"/>
              <w:marRight w:val="1286"/>
              <w:marTop w:val="0"/>
              <w:marBottom w:val="0"/>
              <w:divBdr>
                <w:top w:val="none" w:sz="0" w:space="0" w:color="auto"/>
                <w:left w:val="none" w:sz="0" w:space="0" w:color="auto"/>
                <w:bottom w:val="none" w:sz="0" w:space="0" w:color="auto"/>
                <w:right w:val="none" w:sz="0" w:space="0" w:color="auto"/>
              </w:divBdr>
              <w:divsChild>
                <w:div w:id="34086933">
                  <w:marLeft w:val="0"/>
                  <w:marRight w:val="0"/>
                  <w:marTop w:val="0"/>
                  <w:marBottom w:val="0"/>
                  <w:divBdr>
                    <w:top w:val="none" w:sz="0" w:space="0" w:color="auto"/>
                    <w:left w:val="none" w:sz="0" w:space="0" w:color="auto"/>
                    <w:bottom w:val="none" w:sz="0" w:space="0" w:color="auto"/>
                    <w:right w:val="none" w:sz="0" w:space="0" w:color="auto"/>
                  </w:divBdr>
                  <w:divsChild>
                    <w:div w:id="2072003242">
                      <w:marLeft w:val="0"/>
                      <w:marRight w:val="0"/>
                      <w:marTop w:val="0"/>
                      <w:marBottom w:val="0"/>
                      <w:divBdr>
                        <w:top w:val="none" w:sz="0" w:space="0" w:color="auto"/>
                        <w:left w:val="none" w:sz="0" w:space="0" w:color="auto"/>
                        <w:bottom w:val="none" w:sz="0" w:space="0" w:color="auto"/>
                        <w:right w:val="none" w:sz="0" w:space="0" w:color="auto"/>
                      </w:divBdr>
                      <w:divsChild>
                        <w:div w:id="977224325">
                          <w:marLeft w:val="0"/>
                          <w:marRight w:val="0"/>
                          <w:marTop w:val="0"/>
                          <w:marBottom w:val="0"/>
                          <w:divBdr>
                            <w:top w:val="none" w:sz="0" w:space="0" w:color="auto"/>
                            <w:left w:val="none" w:sz="0" w:space="0" w:color="auto"/>
                            <w:bottom w:val="none" w:sz="0" w:space="0" w:color="auto"/>
                            <w:right w:val="none" w:sz="0" w:space="0" w:color="auto"/>
                          </w:divBdr>
                          <w:divsChild>
                            <w:div w:id="913468729">
                              <w:marLeft w:val="0"/>
                              <w:marRight w:val="0"/>
                              <w:marTop w:val="0"/>
                              <w:marBottom w:val="0"/>
                              <w:divBdr>
                                <w:top w:val="none" w:sz="0" w:space="0" w:color="auto"/>
                                <w:left w:val="none" w:sz="0" w:space="0" w:color="auto"/>
                                <w:bottom w:val="none" w:sz="0" w:space="0" w:color="auto"/>
                                <w:right w:val="none" w:sz="0" w:space="0" w:color="auto"/>
                              </w:divBdr>
                              <w:divsChild>
                                <w:div w:id="1434784524">
                                  <w:marLeft w:val="0"/>
                                  <w:marRight w:val="0"/>
                                  <w:marTop w:val="0"/>
                                  <w:marBottom w:val="0"/>
                                  <w:divBdr>
                                    <w:top w:val="none" w:sz="0" w:space="0" w:color="auto"/>
                                    <w:left w:val="none" w:sz="0" w:space="0" w:color="auto"/>
                                    <w:bottom w:val="none" w:sz="0" w:space="0" w:color="auto"/>
                                    <w:right w:val="none" w:sz="0" w:space="0" w:color="auto"/>
                                  </w:divBdr>
                                </w:div>
                                <w:div w:id="1990014461">
                                  <w:marLeft w:val="0"/>
                                  <w:marRight w:val="0"/>
                                  <w:marTop w:val="0"/>
                                  <w:marBottom w:val="0"/>
                                  <w:divBdr>
                                    <w:top w:val="none" w:sz="0" w:space="0" w:color="auto"/>
                                    <w:left w:val="none" w:sz="0" w:space="0" w:color="auto"/>
                                    <w:bottom w:val="none" w:sz="0" w:space="0" w:color="auto"/>
                                    <w:right w:val="none" w:sz="0" w:space="0" w:color="auto"/>
                                  </w:divBdr>
                                  <w:divsChild>
                                    <w:div w:id="2048992409">
                                      <w:marLeft w:val="0"/>
                                      <w:marRight w:val="0"/>
                                      <w:marTop w:val="0"/>
                                      <w:marBottom w:val="150"/>
                                      <w:divBdr>
                                        <w:top w:val="none" w:sz="0" w:space="0" w:color="auto"/>
                                        <w:left w:val="none" w:sz="0" w:space="0" w:color="auto"/>
                                        <w:bottom w:val="none" w:sz="0" w:space="0" w:color="auto"/>
                                        <w:right w:val="none" w:sz="0" w:space="0" w:color="auto"/>
                                      </w:divBdr>
                                    </w:div>
                                    <w:div w:id="58295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29798">
                          <w:marLeft w:val="0"/>
                          <w:marRight w:val="0"/>
                          <w:marTop w:val="0"/>
                          <w:marBottom w:val="0"/>
                          <w:divBdr>
                            <w:top w:val="none" w:sz="0" w:space="0" w:color="auto"/>
                            <w:left w:val="none" w:sz="0" w:space="0" w:color="auto"/>
                            <w:bottom w:val="none" w:sz="0" w:space="0" w:color="auto"/>
                            <w:right w:val="none" w:sz="0" w:space="0" w:color="auto"/>
                          </w:divBdr>
                          <w:divsChild>
                            <w:div w:id="1614824103">
                              <w:marLeft w:val="0"/>
                              <w:marRight w:val="0"/>
                              <w:marTop w:val="0"/>
                              <w:marBottom w:val="0"/>
                              <w:divBdr>
                                <w:top w:val="none" w:sz="0" w:space="0" w:color="auto"/>
                                <w:left w:val="none" w:sz="0" w:space="0" w:color="auto"/>
                                <w:bottom w:val="none" w:sz="0" w:space="0" w:color="auto"/>
                                <w:right w:val="none" w:sz="0" w:space="0" w:color="auto"/>
                              </w:divBdr>
                              <w:divsChild>
                                <w:div w:id="628780322">
                                  <w:marLeft w:val="0"/>
                                  <w:marRight w:val="0"/>
                                  <w:marTop w:val="0"/>
                                  <w:marBottom w:val="0"/>
                                  <w:divBdr>
                                    <w:top w:val="none" w:sz="0" w:space="0" w:color="auto"/>
                                    <w:left w:val="none" w:sz="0" w:space="0" w:color="auto"/>
                                    <w:bottom w:val="none" w:sz="0" w:space="0" w:color="auto"/>
                                    <w:right w:val="none" w:sz="0" w:space="0" w:color="auto"/>
                                  </w:divBdr>
                                  <w:divsChild>
                                    <w:div w:id="1551768325">
                                      <w:marLeft w:val="0"/>
                                      <w:marRight w:val="0"/>
                                      <w:marTop w:val="0"/>
                                      <w:marBottom w:val="0"/>
                                      <w:divBdr>
                                        <w:top w:val="none" w:sz="0" w:space="0" w:color="auto"/>
                                        <w:left w:val="none" w:sz="0" w:space="0" w:color="auto"/>
                                        <w:bottom w:val="none" w:sz="0" w:space="0" w:color="auto"/>
                                        <w:right w:val="none" w:sz="0" w:space="0" w:color="auto"/>
                                      </w:divBdr>
                                      <w:divsChild>
                                        <w:div w:id="564528604">
                                          <w:marLeft w:val="0"/>
                                          <w:marRight w:val="0"/>
                                          <w:marTop w:val="0"/>
                                          <w:marBottom w:val="0"/>
                                          <w:divBdr>
                                            <w:top w:val="none" w:sz="0" w:space="0" w:color="auto"/>
                                            <w:left w:val="none" w:sz="0" w:space="0" w:color="auto"/>
                                            <w:bottom w:val="none" w:sz="0" w:space="0" w:color="auto"/>
                                            <w:right w:val="none" w:sz="0" w:space="0" w:color="auto"/>
                                          </w:divBdr>
                                          <w:divsChild>
                                            <w:div w:id="900755422">
                                              <w:marLeft w:val="0"/>
                                              <w:marRight w:val="0"/>
                                              <w:marTop w:val="0"/>
                                              <w:marBottom w:val="0"/>
                                              <w:divBdr>
                                                <w:top w:val="single" w:sz="6" w:space="0" w:color="EBEBEB"/>
                                                <w:left w:val="single" w:sz="6" w:space="0" w:color="EBEBEB"/>
                                                <w:bottom w:val="single" w:sz="6" w:space="0" w:color="EBEBEB"/>
                                                <w:right w:val="single" w:sz="6" w:space="0" w:color="EBEBEB"/>
                                              </w:divBdr>
                                              <w:divsChild>
                                                <w:div w:id="6248802">
                                                  <w:marLeft w:val="0"/>
                                                  <w:marRight w:val="0"/>
                                                  <w:marTop w:val="0"/>
                                                  <w:marBottom w:val="0"/>
                                                  <w:divBdr>
                                                    <w:top w:val="none" w:sz="0" w:space="0" w:color="auto"/>
                                                    <w:left w:val="none" w:sz="0" w:space="0" w:color="auto"/>
                                                    <w:bottom w:val="none" w:sz="0" w:space="0" w:color="auto"/>
                                                    <w:right w:val="none" w:sz="0" w:space="0" w:color="auto"/>
                                                  </w:divBdr>
                                                  <w:divsChild>
                                                    <w:div w:id="1575747901">
                                                      <w:marLeft w:val="0"/>
                                                      <w:marRight w:val="0"/>
                                                      <w:marTop w:val="0"/>
                                                      <w:marBottom w:val="0"/>
                                                      <w:divBdr>
                                                        <w:top w:val="none" w:sz="0" w:space="0" w:color="auto"/>
                                                        <w:left w:val="none" w:sz="0" w:space="0" w:color="auto"/>
                                                        <w:bottom w:val="none" w:sz="0" w:space="0" w:color="auto"/>
                                                        <w:right w:val="none" w:sz="0" w:space="0" w:color="auto"/>
                                                      </w:divBdr>
                                                      <w:divsChild>
                                                        <w:div w:id="1829858015">
                                                          <w:marLeft w:val="0"/>
                                                          <w:marRight w:val="0"/>
                                                          <w:marTop w:val="0"/>
                                                          <w:marBottom w:val="0"/>
                                                          <w:divBdr>
                                                            <w:top w:val="none" w:sz="0" w:space="0" w:color="auto"/>
                                                            <w:left w:val="none" w:sz="0" w:space="0" w:color="auto"/>
                                                            <w:bottom w:val="none" w:sz="0" w:space="0" w:color="auto"/>
                                                            <w:right w:val="none" w:sz="0" w:space="0" w:color="auto"/>
                                                          </w:divBdr>
                                                          <w:divsChild>
                                                            <w:div w:id="1767384403">
                                                              <w:marLeft w:val="0"/>
                                                              <w:marRight w:val="0"/>
                                                              <w:marTop w:val="0"/>
                                                              <w:marBottom w:val="0"/>
                                                              <w:divBdr>
                                                                <w:top w:val="none" w:sz="0" w:space="0" w:color="auto"/>
                                                                <w:left w:val="none" w:sz="0" w:space="0" w:color="auto"/>
                                                                <w:bottom w:val="none" w:sz="0" w:space="0" w:color="auto"/>
                                                                <w:right w:val="none" w:sz="0" w:space="0" w:color="auto"/>
                                                              </w:divBdr>
                                                            </w:div>
                                                          </w:divsChild>
                                                        </w:div>
                                                        <w:div w:id="1038817794">
                                                          <w:marLeft w:val="0"/>
                                                          <w:marRight w:val="0"/>
                                                          <w:marTop w:val="0"/>
                                                          <w:marBottom w:val="0"/>
                                                          <w:divBdr>
                                                            <w:top w:val="none" w:sz="0" w:space="0" w:color="auto"/>
                                                            <w:left w:val="none" w:sz="0" w:space="0" w:color="auto"/>
                                                            <w:bottom w:val="none" w:sz="0" w:space="0" w:color="auto"/>
                                                            <w:right w:val="none" w:sz="0" w:space="0" w:color="auto"/>
                                                          </w:divBdr>
                                                          <w:divsChild>
                                                            <w:div w:id="1302156402">
                                                              <w:marLeft w:val="0"/>
                                                              <w:marRight w:val="0"/>
                                                              <w:marTop w:val="0"/>
                                                              <w:marBottom w:val="0"/>
                                                              <w:divBdr>
                                                                <w:top w:val="none" w:sz="0" w:space="0" w:color="auto"/>
                                                                <w:left w:val="none" w:sz="0" w:space="0" w:color="auto"/>
                                                                <w:bottom w:val="none" w:sz="0" w:space="0" w:color="auto"/>
                                                                <w:right w:val="none" w:sz="0" w:space="0" w:color="auto"/>
                                                              </w:divBdr>
                                                              <w:divsChild>
                                                                <w:div w:id="1331516928">
                                                                  <w:marLeft w:val="0"/>
                                                                  <w:marRight w:val="0"/>
                                                                  <w:marTop w:val="0"/>
                                                                  <w:marBottom w:val="0"/>
                                                                  <w:divBdr>
                                                                    <w:top w:val="none" w:sz="0" w:space="0" w:color="auto"/>
                                                                    <w:left w:val="none" w:sz="0" w:space="0" w:color="auto"/>
                                                                    <w:bottom w:val="none" w:sz="0" w:space="0" w:color="auto"/>
                                                                    <w:right w:val="none" w:sz="0" w:space="0" w:color="auto"/>
                                                                  </w:divBdr>
                                                                  <w:divsChild>
                                                                    <w:div w:id="262804473">
                                                                      <w:marLeft w:val="0"/>
                                                                      <w:marRight w:val="0"/>
                                                                      <w:marTop w:val="0"/>
                                                                      <w:marBottom w:val="0"/>
                                                                      <w:divBdr>
                                                                        <w:top w:val="none" w:sz="0" w:space="0" w:color="auto"/>
                                                                        <w:left w:val="none" w:sz="0" w:space="0" w:color="auto"/>
                                                                        <w:bottom w:val="none" w:sz="0" w:space="0" w:color="auto"/>
                                                                        <w:right w:val="none" w:sz="0" w:space="0" w:color="auto"/>
                                                                      </w:divBdr>
                                                                      <w:divsChild>
                                                                        <w:div w:id="912349180">
                                                                          <w:marLeft w:val="0"/>
                                                                          <w:marRight w:val="0"/>
                                                                          <w:marTop w:val="0"/>
                                                                          <w:marBottom w:val="0"/>
                                                                          <w:divBdr>
                                                                            <w:top w:val="none" w:sz="0" w:space="0" w:color="auto"/>
                                                                            <w:left w:val="none" w:sz="0" w:space="0" w:color="auto"/>
                                                                            <w:bottom w:val="none" w:sz="0" w:space="0" w:color="auto"/>
                                                                            <w:right w:val="none" w:sz="0" w:space="0" w:color="auto"/>
                                                                          </w:divBdr>
                                                                          <w:divsChild>
                                                                            <w:div w:id="8974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985281">
                                                          <w:marLeft w:val="0"/>
                                                          <w:marRight w:val="0"/>
                                                          <w:marTop w:val="0"/>
                                                          <w:marBottom w:val="0"/>
                                                          <w:divBdr>
                                                            <w:top w:val="none" w:sz="0" w:space="0" w:color="auto"/>
                                                            <w:left w:val="none" w:sz="0" w:space="0" w:color="auto"/>
                                                            <w:bottom w:val="none" w:sz="0" w:space="0" w:color="auto"/>
                                                            <w:right w:val="none" w:sz="0" w:space="0" w:color="auto"/>
                                                          </w:divBdr>
                                                          <w:divsChild>
                                                            <w:div w:id="1630629593">
                                                              <w:marLeft w:val="0"/>
                                                              <w:marRight w:val="0"/>
                                                              <w:marTop w:val="0"/>
                                                              <w:marBottom w:val="0"/>
                                                              <w:divBdr>
                                                                <w:top w:val="none" w:sz="0" w:space="0" w:color="auto"/>
                                                                <w:left w:val="none" w:sz="0" w:space="0" w:color="auto"/>
                                                                <w:bottom w:val="none" w:sz="0" w:space="0" w:color="auto"/>
                                                                <w:right w:val="none" w:sz="0" w:space="0" w:color="auto"/>
                                                              </w:divBdr>
                                                              <w:divsChild>
                                                                <w:div w:id="1797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777992">
                                              <w:marLeft w:val="0"/>
                                              <w:marRight w:val="0"/>
                                              <w:marTop w:val="0"/>
                                              <w:marBottom w:val="0"/>
                                              <w:divBdr>
                                                <w:top w:val="single" w:sz="6" w:space="0" w:color="EBEBEB"/>
                                                <w:left w:val="single" w:sz="6" w:space="0" w:color="EBEBEB"/>
                                                <w:bottom w:val="single" w:sz="6" w:space="0" w:color="EBEBEB"/>
                                                <w:right w:val="single" w:sz="6" w:space="0" w:color="EBEBEB"/>
                                              </w:divBdr>
                                              <w:divsChild>
                                                <w:div w:id="298582417">
                                                  <w:marLeft w:val="0"/>
                                                  <w:marRight w:val="0"/>
                                                  <w:marTop w:val="0"/>
                                                  <w:marBottom w:val="0"/>
                                                  <w:divBdr>
                                                    <w:top w:val="none" w:sz="0" w:space="0" w:color="auto"/>
                                                    <w:left w:val="none" w:sz="0" w:space="0" w:color="auto"/>
                                                    <w:bottom w:val="none" w:sz="0" w:space="0" w:color="auto"/>
                                                    <w:right w:val="none" w:sz="0" w:space="0" w:color="auto"/>
                                                  </w:divBdr>
                                                  <w:divsChild>
                                                    <w:div w:id="1888830079">
                                                      <w:marLeft w:val="0"/>
                                                      <w:marRight w:val="0"/>
                                                      <w:marTop w:val="0"/>
                                                      <w:marBottom w:val="0"/>
                                                      <w:divBdr>
                                                        <w:top w:val="none" w:sz="0" w:space="0" w:color="auto"/>
                                                        <w:left w:val="none" w:sz="0" w:space="0" w:color="auto"/>
                                                        <w:bottom w:val="none" w:sz="0" w:space="0" w:color="auto"/>
                                                        <w:right w:val="none" w:sz="0" w:space="0" w:color="auto"/>
                                                      </w:divBdr>
                                                      <w:divsChild>
                                                        <w:div w:id="1644770039">
                                                          <w:marLeft w:val="0"/>
                                                          <w:marRight w:val="0"/>
                                                          <w:marTop w:val="0"/>
                                                          <w:marBottom w:val="0"/>
                                                          <w:divBdr>
                                                            <w:top w:val="none" w:sz="0" w:space="0" w:color="auto"/>
                                                            <w:left w:val="none" w:sz="0" w:space="0" w:color="auto"/>
                                                            <w:bottom w:val="none" w:sz="0" w:space="0" w:color="auto"/>
                                                            <w:right w:val="none" w:sz="0" w:space="0" w:color="auto"/>
                                                          </w:divBdr>
                                                          <w:divsChild>
                                                            <w:div w:id="807548077">
                                                              <w:marLeft w:val="0"/>
                                                              <w:marRight w:val="0"/>
                                                              <w:marTop w:val="0"/>
                                                              <w:marBottom w:val="0"/>
                                                              <w:divBdr>
                                                                <w:top w:val="none" w:sz="0" w:space="0" w:color="auto"/>
                                                                <w:left w:val="none" w:sz="0" w:space="0" w:color="auto"/>
                                                                <w:bottom w:val="none" w:sz="0" w:space="0" w:color="auto"/>
                                                                <w:right w:val="none" w:sz="0" w:space="0" w:color="auto"/>
                                                              </w:divBdr>
                                                            </w:div>
                                                          </w:divsChild>
                                                        </w:div>
                                                        <w:div w:id="477651644">
                                                          <w:marLeft w:val="0"/>
                                                          <w:marRight w:val="0"/>
                                                          <w:marTop w:val="0"/>
                                                          <w:marBottom w:val="0"/>
                                                          <w:divBdr>
                                                            <w:top w:val="none" w:sz="0" w:space="0" w:color="auto"/>
                                                            <w:left w:val="none" w:sz="0" w:space="0" w:color="auto"/>
                                                            <w:bottom w:val="none" w:sz="0" w:space="0" w:color="auto"/>
                                                            <w:right w:val="none" w:sz="0" w:space="0" w:color="auto"/>
                                                          </w:divBdr>
                                                          <w:divsChild>
                                                            <w:div w:id="1385451583">
                                                              <w:marLeft w:val="0"/>
                                                              <w:marRight w:val="0"/>
                                                              <w:marTop w:val="0"/>
                                                              <w:marBottom w:val="0"/>
                                                              <w:divBdr>
                                                                <w:top w:val="none" w:sz="0" w:space="0" w:color="auto"/>
                                                                <w:left w:val="none" w:sz="0" w:space="0" w:color="auto"/>
                                                                <w:bottom w:val="none" w:sz="0" w:space="0" w:color="auto"/>
                                                                <w:right w:val="none" w:sz="0" w:space="0" w:color="auto"/>
                                                              </w:divBdr>
                                                              <w:divsChild>
                                                                <w:div w:id="1211310148">
                                                                  <w:marLeft w:val="0"/>
                                                                  <w:marRight w:val="0"/>
                                                                  <w:marTop w:val="0"/>
                                                                  <w:marBottom w:val="0"/>
                                                                  <w:divBdr>
                                                                    <w:top w:val="none" w:sz="0" w:space="0" w:color="auto"/>
                                                                    <w:left w:val="none" w:sz="0" w:space="0" w:color="auto"/>
                                                                    <w:bottom w:val="none" w:sz="0" w:space="0" w:color="auto"/>
                                                                    <w:right w:val="none" w:sz="0" w:space="0" w:color="auto"/>
                                                                  </w:divBdr>
                                                                  <w:divsChild>
                                                                    <w:div w:id="3898272">
                                                                      <w:marLeft w:val="0"/>
                                                                      <w:marRight w:val="0"/>
                                                                      <w:marTop w:val="0"/>
                                                                      <w:marBottom w:val="0"/>
                                                                      <w:divBdr>
                                                                        <w:top w:val="none" w:sz="0" w:space="0" w:color="auto"/>
                                                                        <w:left w:val="none" w:sz="0" w:space="0" w:color="auto"/>
                                                                        <w:bottom w:val="none" w:sz="0" w:space="0" w:color="auto"/>
                                                                        <w:right w:val="none" w:sz="0" w:space="0" w:color="auto"/>
                                                                      </w:divBdr>
                                                                      <w:divsChild>
                                                                        <w:div w:id="1363239803">
                                                                          <w:marLeft w:val="0"/>
                                                                          <w:marRight w:val="0"/>
                                                                          <w:marTop w:val="0"/>
                                                                          <w:marBottom w:val="0"/>
                                                                          <w:divBdr>
                                                                            <w:top w:val="none" w:sz="0" w:space="0" w:color="auto"/>
                                                                            <w:left w:val="none" w:sz="0" w:space="0" w:color="auto"/>
                                                                            <w:bottom w:val="none" w:sz="0" w:space="0" w:color="auto"/>
                                                                            <w:right w:val="none" w:sz="0" w:space="0" w:color="auto"/>
                                                                          </w:divBdr>
                                                                          <w:divsChild>
                                                                            <w:div w:id="205522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504444">
                                                          <w:marLeft w:val="0"/>
                                                          <w:marRight w:val="0"/>
                                                          <w:marTop w:val="0"/>
                                                          <w:marBottom w:val="0"/>
                                                          <w:divBdr>
                                                            <w:top w:val="none" w:sz="0" w:space="0" w:color="auto"/>
                                                            <w:left w:val="none" w:sz="0" w:space="0" w:color="auto"/>
                                                            <w:bottom w:val="none" w:sz="0" w:space="0" w:color="auto"/>
                                                            <w:right w:val="none" w:sz="0" w:space="0" w:color="auto"/>
                                                          </w:divBdr>
                                                          <w:divsChild>
                                                            <w:div w:id="1510754800">
                                                              <w:marLeft w:val="0"/>
                                                              <w:marRight w:val="0"/>
                                                              <w:marTop w:val="0"/>
                                                              <w:marBottom w:val="0"/>
                                                              <w:divBdr>
                                                                <w:top w:val="none" w:sz="0" w:space="0" w:color="auto"/>
                                                                <w:left w:val="none" w:sz="0" w:space="0" w:color="auto"/>
                                                                <w:bottom w:val="none" w:sz="0" w:space="0" w:color="auto"/>
                                                                <w:right w:val="none" w:sz="0" w:space="0" w:color="auto"/>
                                                              </w:divBdr>
                                                              <w:divsChild>
                                                                <w:div w:id="217135577">
                                                                  <w:marLeft w:val="0"/>
                                                                  <w:marRight w:val="0"/>
                                                                  <w:marTop w:val="0"/>
                                                                  <w:marBottom w:val="60"/>
                                                                  <w:divBdr>
                                                                    <w:top w:val="none" w:sz="0" w:space="0" w:color="auto"/>
                                                                    <w:left w:val="none" w:sz="0" w:space="0" w:color="auto"/>
                                                                    <w:bottom w:val="none" w:sz="0" w:space="0" w:color="auto"/>
                                                                    <w:right w:val="none" w:sz="0" w:space="0" w:color="auto"/>
                                                                  </w:divBdr>
                                                                </w:div>
                                                              </w:divsChild>
                                                            </w:div>
                                                            <w:div w:id="1669600318">
                                                              <w:marLeft w:val="0"/>
                                                              <w:marRight w:val="0"/>
                                                              <w:marTop w:val="0"/>
                                                              <w:marBottom w:val="0"/>
                                                              <w:divBdr>
                                                                <w:top w:val="none" w:sz="0" w:space="0" w:color="auto"/>
                                                                <w:left w:val="none" w:sz="0" w:space="0" w:color="auto"/>
                                                                <w:bottom w:val="none" w:sz="0" w:space="0" w:color="auto"/>
                                                                <w:right w:val="none" w:sz="0" w:space="0" w:color="auto"/>
                                                              </w:divBdr>
                                                              <w:divsChild>
                                                                <w:div w:id="18898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3356817">
      <w:bodyDiv w:val="1"/>
      <w:marLeft w:val="0"/>
      <w:marRight w:val="0"/>
      <w:marTop w:val="0"/>
      <w:marBottom w:val="0"/>
      <w:divBdr>
        <w:top w:val="none" w:sz="0" w:space="0" w:color="auto"/>
        <w:left w:val="none" w:sz="0" w:space="0" w:color="auto"/>
        <w:bottom w:val="none" w:sz="0" w:space="0" w:color="auto"/>
        <w:right w:val="none" w:sz="0" w:space="0" w:color="auto"/>
      </w:divBdr>
      <w:divsChild>
        <w:div w:id="1782218499">
          <w:marLeft w:val="0"/>
          <w:marRight w:val="0"/>
          <w:marTop w:val="0"/>
          <w:marBottom w:val="0"/>
          <w:divBdr>
            <w:top w:val="none" w:sz="0" w:space="0" w:color="auto"/>
            <w:left w:val="none" w:sz="0" w:space="0" w:color="auto"/>
            <w:bottom w:val="none" w:sz="0" w:space="0" w:color="auto"/>
            <w:right w:val="none" w:sz="0" w:space="0" w:color="auto"/>
          </w:divBdr>
          <w:divsChild>
            <w:div w:id="839662100">
              <w:marLeft w:val="0"/>
              <w:marRight w:val="375"/>
              <w:marTop w:val="0"/>
              <w:marBottom w:val="0"/>
              <w:divBdr>
                <w:top w:val="none" w:sz="0" w:space="0" w:color="auto"/>
                <w:left w:val="none" w:sz="0" w:space="0" w:color="auto"/>
                <w:bottom w:val="none" w:sz="0" w:space="0" w:color="auto"/>
                <w:right w:val="none" w:sz="0" w:space="0" w:color="auto"/>
              </w:divBdr>
            </w:div>
            <w:div w:id="902176513">
              <w:marLeft w:val="0"/>
              <w:marRight w:val="0"/>
              <w:marTop w:val="0"/>
              <w:marBottom w:val="0"/>
              <w:divBdr>
                <w:top w:val="none" w:sz="0" w:space="0" w:color="auto"/>
                <w:left w:val="none" w:sz="0" w:space="0" w:color="auto"/>
                <w:bottom w:val="none" w:sz="0" w:space="0" w:color="auto"/>
                <w:right w:val="none" w:sz="0" w:space="0" w:color="auto"/>
              </w:divBdr>
            </w:div>
          </w:divsChild>
        </w:div>
        <w:div w:id="242841307">
          <w:marLeft w:val="0"/>
          <w:marRight w:val="0"/>
          <w:marTop w:val="0"/>
          <w:marBottom w:val="0"/>
          <w:divBdr>
            <w:top w:val="none" w:sz="0" w:space="0" w:color="auto"/>
            <w:left w:val="none" w:sz="0" w:space="0" w:color="auto"/>
            <w:bottom w:val="none" w:sz="0" w:space="0" w:color="auto"/>
            <w:right w:val="none" w:sz="0" w:space="0" w:color="auto"/>
          </w:divBdr>
          <w:divsChild>
            <w:div w:id="1217473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53887008">
      <w:bodyDiv w:val="1"/>
      <w:marLeft w:val="0"/>
      <w:marRight w:val="0"/>
      <w:marTop w:val="0"/>
      <w:marBottom w:val="0"/>
      <w:divBdr>
        <w:top w:val="none" w:sz="0" w:space="0" w:color="auto"/>
        <w:left w:val="none" w:sz="0" w:space="0" w:color="auto"/>
        <w:bottom w:val="none" w:sz="0" w:space="0" w:color="auto"/>
        <w:right w:val="none" w:sz="0" w:space="0" w:color="auto"/>
      </w:divBdr>
      <w:divsChild>
        <w:div w:id="1494177157">
          <w:marLeft w:val="0"/>
          <w:marRight w:val="0"/>
          <w:marTop w:val="0"/>
          <w:marBottom w:val="0"/>
          <w:divBdr>
            <w:top w:val="none" w:sz="0" w:space="0" w:color="auto"/>
            <w:left w:val="none" w:sz="0" w:space="0" w:color="auto"/>
            <w:bottom w:val="none" w:sz="0" w:space="0" w:color="auto"/>
            <w:right w:val="none" w:sz="0" w:space="0" w:color="auto"/>
          </w:divBdr>
        </w:div>
      </w:divsChild>
    </w:div>
    <w:div w:id="1754429245">
      <w:bodyDiv w:val="1"/>
      <w:marLeft w:val="0"/>
      <w:marRight w:val="0"/>
      <w:marTop w:val="0"/>
      <w:marBottom w:val="0"/>
      <w:divBdr>
        <w:top w:val="none" w:sz="0" w:space="0" w:color="auto"/>
        <w:left w:val="none" w:sz="0" w:space="0" w:color="auto"/>
        <w:bottom w:val="none" w:sz="0" w:space="0" w:color="auto"/>
        <w:right w:val="none" w:sz="0" w:space="0" w:color="auto"/>
      </w:divBdr>
      <w:divsChild>
        <w:div w:id="1510025843">
          <w:marLeft w:val="0"/>
          <w:marRight w:val="150"/>
          <w:marTop w:val="0"/>
          <w:marBottom w:val="75"/>
          <w:divBdr>
            <w:top w:val="none" w:sz="0" w:space="0" w:color="auto"/>
            <w:left w:val="none" w:sz="0" w:space="0" w:color="auto"/>
            <w:bottom w:val="none" w:sz="0" w:space="0" w:color="auto"/>
            <w:right w:val="none" w:sz="0" w:space="0" w:color="auto"/>
          </w:divBdr>
        </w:div>
        <w:div w:id="567879624">
          <w:marLeft w:val="0"/>
          <w:marRight w:val="150"/>
          <w:marTop w:val="150"/>
          <w:marBottom w:val="150"/>
          <w:divBdr>
            <w:top w:val="none" w:sz="0" w:space="0" w:color="auto"/>
            <w:left w:val="none" w:sz="0" w:space="0" w:color="auto"/>
            <w:bottom w:val="none" w:sz="0" w:space="0" w:color="auto"/>
            <w:right w:val="none" w:sz="0" w:space="0" w:color="auto"/>
          </w:divBdr>
        </w:div>
        <w:div w:id="761998448">
          <w:marLeft w:val="0"/>
          <w:marRight w:val="150"/>
          <w:marTop w:val="0"/>
          <w:marBottom w:val="0"/>
          <w:divBdr>
            <w:top w:val="none" w:sz="0" w:space="0" w:color="auto"/>
            <w:left w:val="none" w:sz="0" w:space="0" w:color="auto"/>
            <w:bottom w:val="none" w:sz="0" w:space="0" w:color="auto"/>
            <w:right w:val="none" w:sz="0" w:space="0" w:color="auto"/>
          </w:divBdr>
        </w:div>
      </w:divsChild>
    </w:div>
    <w:div w:id="1754548903">
      <w:bodyDiv w:val="1"/>
      <w:marLeft w:val="0"/>
      <w:marRight w:val="0"/>
      <w:marTop w:val="0"/>
      <w:marBottom w:val="0"/>
      <w:divBdr>
        <w:top w:val="none" w:sz="0" w:space="0" w:color="auto"/>
        <w:left w:val="none" w:sz="0" w:space="0" w:color="auto"/>
        <w:bottom w:val="none" w:sz="0" w:space="0" w:color="auto"/>
        <w:right w:val="none" w:sz="0" w:space="0" w:color="auto"/>
      </w:divBdr>
      <w:divsChild>
        <w:div w:id="1680736884">
          <w:marLeft w:val="0"/>
          <w:marRight w:val="150"/>
          <w:marTop w:val="0"/>
          <w:marBottom w:val="75"/>
          <w:divBdr>
            <w:top w:val="none" w:sz="0" w:space="0" w:color="auto"/>
            <w:left w:val="none" w:sz="0" w:space="0" w:color="auto"/>
            <w:bottom w:val="none" w:sz="0" w:space="0" w:color="auto"/>
            <w:right w:val="none" w:sz="0" w:space="0" w:color="auto"/>
          </w:divBdr>
        </w:div>
        <w:div w:id="821696449">
          <w:marLeft w:val="0"/>
          <w:marRight w:val="150"/>
          <w:marTop w:val="150"/>
          <w:marBottom w:val="150"/>
          <w:divBdr>
            <w:top w:val="none" w:sz="0" w:space="0" w:color="auto"/>
            <w:left w:val="none" w:sz="0" w:space="0" w:color="auto"/>
            <w:bottom w:val="none" w:sz="0" w:space="0" w:color="auto"/>
            <w:right w:val="none" w:sz="0" w:space="0" w:color="auto"/>
          </w:divBdr>
        </w:div>
        <w:div w:id="1525825787">
          <w:marLeft w:val="0"/>
          <w:marRight w:val="150"/>
          <w:marTop w:val="0"/>
          <w:marBottom w:val="0"/>
          <w:divBdr>
            <w:top w:val="none" w:sz="0" w:space="0" w:color="auto"/>
            <w:left w:val="none" w:sz="0" w:space="0" w:color="auto"/>
            <w:bottom w:val="none" w:sz="0" w:space="0" w:color="auto"/>
            <w:right w:val="none" w:sz="0" w:space="0" w:color="auto"/>
          </w:divBdr>
        </w:div>
      </w:divsChild>
    </w:div>
    <w:div w:id="1756169306">
      <w:bodyDiv w:val="1"/>
      <w:marLeft w:val="0"/>
      <w:marRight w:val="0"/>
      <w:marTop w:val="0"/>
      <w:marBottom w:val="0"/>
      <w:divBdr>
        <w:top w:val="none" w:sz="0" w:space="0" w:color="auto"/>
        <w:left w:val="none" w:sz="0" w:space="0" w:color="auto"/>
        <w:bottom w:val="none" w:sz="0" w:space="0" w:color="auto"/>
        <w:right w:val="none" w:sz="0" w:space="0" w:color="auto"/>
      </w:divBdr>
      <w:divsChild>
        <w:div w:id="643773146">
          <w:marLeft w:val="0"/>
          <w:marRight w:val="0"/>
          <w:marTop w:val="0"/>
          <w:marBottom w:val="300"/>
          <w:divBdr>
            <w:top w:val="none" w:sz="0" w:space="0" w:color="auto"/>
            <w:left w:val="none" w:sz="0" w:space="0" w:color="auto"/>
            <w:bottom w:val="none" w:sz="0" w:space="0" w:color="auto"/>
            <w:right w:val="none" w:sz="0" w:space="0" w:color="auto"/>
          </w:divBdr>
        </w:div>
      </w:divsChild>
    </w:div>
    <w:div w:id="1756441855">
      <w:bodyDiv w:val="1"/>
      <w:marLeft w:val="0"/>
      <w:marRight w:val="0"/>
      <w:marTop w:val="0"/>
      <w:marBottom w:val="0"/>
      <w:divBdr>
        <w:top w:val="none" w:sz="0" w:space="0" w:color="auto"/>
        <w:left w:val="none" w:sz="0" w:space="0" w:color="auto"/>
        <w:bottom w:val="none" w:sz="0" w:space="0" w:color="auto"/>
        <w:right w:val="none" w:sz="0" w:space="0" w:color="auto"/>
      </w:divBdr>
      <w:divsChild>
        <w:div w:id="1157188263">
          <w:marLeft w:val="0"/>
          <w:marRight w:val="0"/>
          <w:marTop w:val="0"/>
          <w:marBottom w:val="150"/>
          <w:divBdr>
            <w:top w:val="none" w:sz="0" w:space="0" w:color="auto"/>
            <w:left w:val="none" w:sz="0" w:space="0" w:color="auto"/>
            <w:bottom w:val="none" w:sz="0" w:space="0" w:color="auto"/>
            <w:right w:val="none" w:sz="0" w:space="0" w:color="auto"/>
          </w:divBdr>
          <w:divsChild>
            <w:div w:id="1898396578">
              <w:marLeft w:val="0"/>
              <w:marRight w:val="0"/>
              <w:marTop w:val="0"/>
              <w:marBottom w:val="0"/>
              <w:divBdr>
                <w:top w:val="none" w:sz="0" w:space="0" w:color="auto"/>
                <w:left w:val="none" w:sz="0" w:space="0" w:color="auto"/>
                <w:bottom w:val="none" w:sz="0" w:space="0" w:color="auto"/>
                <w:right w:val="none" w:sz="0" w:space="0" w:color="auto"/>
              </w:divBdr>
              <w:divsChild>
                <w:div w:id="1836531983">
                  <w:marLeft w:val="0"/>
                  <w:marRight w:val="150"/>
                  <w:marTop w:val="0"/>
                  <w:marBottom w:val="0"/>
                  <w:divBdr>
                    <w:top w:val="none" w:sz="0" w:space="0" w:color="auto"/>
                    <w:left w:val="none" w:sz="0" w:space="0" w:color="auto"/>
                    <w:bottom w:val="none" w:sz="0" w:space="0" w:color="auto"/>
                    <w:right w:val="none" w:sz="0" w:space="0" w:color="auto"/>
                  </w:divBdr>
                </w:div>
                <w:div w:id="107941882">
                  <w:marLeft w:val="0"/>
                  <w:marRight w:val="150"/>
                  <w:marTop w:val="0"/>
                  <w:marBottom w:val="0"/>
                  <w:divBdr>
                    <w:top w:val="none" w:sz="0" w:space="0" w:color="auto"/>
                    <w:left w:val="none" w:sz="0" w:space="0" w:color="auto"/>
                    <w:bottom w:val="none" w:sz="0" w:space="0" w:color="auto"/>
                    <w:right w:val="none" w:sz="0" w:space="0" w:color="auto"/>
                  </w:divBdr>
                </w:div>
              </w:divsChild>
            </w:div>
            <w:div w:id="2001300126">
              <w:marLeft w:val="0"/>
              <w:marRight w:val="0"/>
              <w:marTop w:val="0"/>
              <w:marBottom w:val="0"/>
              <w:divBdr>
                <w:top w:val="none" w:sz="0" w:space="0" w:color="auto"/>
                <w:left w:val="none" w:sz="0" w:space="0" w:color="auto"/>
                <w:bottom w:val="none" w:sz="0" w:space="0" w:color="auto"/>
                <w:right w:val="none" w:sz="0" w:space="0" w:color="auto"/>
              </w:divBdr>
              <w:divsChild>
                <w:div w:id="567767228">
                  <w:marLeft w:val="0"/>
                  <w:marRight w:val="0"/>
                  <w:marTop w:val="0"/>
                  <w:marBottom w:val="0"/>
                  <w:divBdr>
                    <w:top w:val="none" w:sz="0" w:space="0" w:color="auto"/>
                    <w:left w:val="none" w:sz="0" w:space="0" w:color="auto"/>
                    <w:bottom w:val="none" w:sz="0" w:space="0" w:color="auto"/>
                    <w:right w:val="none" w:sz="0" w:space="0" w:color="auto"/>
                  </w:divBdr>
                  <w:divsChild>
                    <w:div w:id="1716345144">
                      <w:marLeft w:val="0"/>
                      <w:marRight w:val="0"/>
                      <w:marTop w:val="0"/>
                      <w:marBottom w:val="0"/>
                      <w:divBdr>
                        <w:top w:val="none" w:sz="0" w:space="0" w:color="auto"/>
                        <w:left w:val="none" w:sz="0" w:space="0" w:color="auto"/>
                        <w:bottom w:val="none" w:sz="0" w:space="0" w:color="auto"/>
                        <w:right w:val="none" w:sz="0" w:space="0" w:color="auto"/>
                      </w:divBdr>
                      <w:divsChild>
                        <w:div w:id="1044603530">
                          <w:marLeft w:val="0"/>
                          <w:marRight w:val="0"/>
                          <w:marTop w:val="0"/>
                          <w:marBottom w:val="0"/>
                          <w:divBdr>
                            <w:top w:val="none" w:sz="0" w:space="0" w:color="auto"/>
                            <w:left w:val="none" w:sz="0" w:space="0" w:color="auto"/>
                            <w:bottom w:val="none" w:sz="0" w:space="0" w:color="auto"/>
                            <w:right w:val="none" w:sz="0" w:space="0" w:color="auto"/>
                          </w:divBdr>
                        </w:div>
                      </w:divsChild>
                    </w:div>
                    <w:div w:id="1287274220">
                      <w:marLeft w:val="0"/>
                      <w:marRight w:val="135"/>
                      <w:marTop w:val="0"/>
                      <w:marBottom w:val="0"/>
                      <w:divBdr>
                        <w:top w:val="none" w:sz="0" w:space="0" w:color="auto"/>
                        <w:left w:val="none" w:sz="0" w:space="0" w:color="auto"/>
                        <w:bottom w:val="none" w:sz="0" w:space="0" w:color="auto"/>
                        <w:right w:val="none" w:sz="0" w:space="0" w:color="auto"/>
                      </w:divBdr>
                    </w:div>
                    <w:div w:id="20810524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58448">
          <w:marLeft w:val="0"/>
          <w:marRight w:val="0"/>
          <w:marTop w:val="0"/>
          <w:marBottom w:val="0"/>
          <w:divBdr>
            <w:top w:val="none" w:sz="0" w:space="0" w:color="auto"/>
            <w:left w:val="none" w:sz="0" w:space="0" w:color="auto"/>
            <w:bottom w:val="none" w:sz="0" w:space="0" w:color="auto"/>
            <w:right w:val="none" w:sz="0" w:space="0" w:color="auto"/>
          </w:divBdr>
          <w:divsChild>
            <w:div w:id="1018193897">
              <w:marLeft w:val="0"/>
              <w:marRight w:val="0"/>
              <w:marTop w:val="0"/>
              <w:marBottom w:val="0"/>
              <w:divBdr>
                <w:top w:val="none" w:sz="0" w:space="0" w:color="auto"/>
                <w:left w:val="none" w:sz="0" w:space="0" w:color="auto"/>
                <w:bottom w:val="none" w:sz="0" w:space="0" w:color="auto"/>
                <w:right w:val="none" w:sz="0" w:space="0" w:color="auto"/>
              </w:divBdr>
              <w:divsChild>
                <w:div w:id="2060008664">
                  <w:marLeft w:val="0"/>
                  <w:marRight w:val="0"/>
                  <w:marTop w:val="0"/>
                  <w:marBottom w:val="0"/>
                  <w:divBdr>
                    <w:top w:val="none" w:sz="0" w:space="0" w:color="auto"/>
                    <w:left w:val="none" w:sz="0" w:space="0" w:color="auto"/>
                    <w:bottom w:val="none" w:sz="0" w:space="0" w:color="auto"/>
                    <w:right w:val="none" w:sz="0" w:space="0" w:color="auto"/>
                  </w:divBdr>
                </w:div>
              </w:divsChild>
            </w:div>
            <w:div w:id="1080447368">
              <w:marLeft w:val="0"/>
              <w:marRight w:val="0"/>
              <w:marTop w:val="225"/>
              <w:marBottom w:val="0"/>
              <w:divBdr>
                <w:top w:val="none" w:sz="0" w:space="0" w:color="auto"/>
                <w:left w:val="none" w:sz="0" w:space="0" w:color="auto"/>
                <w:bottom w:val="none" w:sz="0" w:space="0" w:color="auto"/>
                <w:right w:val="none" w:sz="0" w:space="0" w:color="auto"/>
              </w:divBdr>
              <w:divsChild>
                <w:div w:id="1959532721">
                  <w:marLeft w:val="0"/>
                  <w:marRight w:val="0"/>
                  <w:marTop w:val="0"/>
                  <w:marBottom w:val="0"/>
                  <w:divBdr>
                    <w:top w:val="none" w:sz="0" w:space="0" w:color="auto"/>
                    <w:left w:val="none" w:sz="0" w:space="0" w:color="auto"/>
                    <w:bottom w:val="none" w:sz="0" w:space="0" w:color="auto"/>
                    <w:right w:val="none" w:sz="0" w:space="0" w:color="auto"/>
                  </w:divBdr>
                </w:div>
              </w:divsChild>
            </w:div>
            <w:div w:id="1627852618">
              <w:marLeft w:val="0"/>
              <w:marRight w:val="0"/>
              <w:marTop w:val="225"/>
              <w:marBottom w:val="0"/>
              <w:divBdr>
                <w:top w:val="none" w:sz="0" w:space="0" w:color="auto"/>
                <w:left w:val="none" w:sz="0" w:space="0" w:color="auto"/>
                <w:bottom w:val="none" w:sz="0" w:space="0" w:color="auto"/>
                <w:right w:val="none" w:sz="0" w:space="0" w:color="auto"/>
              </w:divBdr>
              <w:divsChild>
                <w:div w:id="1915430523">
                  <w:marLeft w:val="0"/>
                  <w:marRight w:val="0"/>
                  <w:marTop w:val="0"/>
                  <w:marBottom w:val="0"/>
                  <w:divBdr>
                    <w:top w:val="none" w:sz="0" w:space="0" w:color="auto"/>
                    <w:left w:val="none" w:sz="0" w:space="0" w:color="auto"/>
                    <w:bottom w:val="none" w:sz="0" w:space="0" w:color="auto"/>
                    <w:right w:val="none" w:sz="0" w:space="0" w:color="auto"/>
                  </w:divBdr>
                </w:div>
              </w:divsChild>
            </w:div>
            <w:div w:id="1098677903">
              <w:marLeft w:val="0"/>
              <w:marRight w:val="0"/>
              <w:marTop w:val="225"/>
              <w:marBottom w:val="0"/>
              <w:divBdr>
                <w:top w:val="none" w:sz="0" w:space="0" w:color="auto"/>
                <w:left w:val="none" w:sz="0" w:space="0" w:color="auto"/>
                <w:bottom w:val="none" w:sz="0" w:space="0" w:color="auto"/>
                <w:right w:val="none" w:sz="0" w:space="0" w:color="auto"/>
              </w:divBdr>
              <w:divsChild>
                <w:div w:id="651251479">
                  <w:marLeft w:val="0"/>
                  <w:marRight w:val="0"/>
                  <w:marTop w:val="0"/>
                  <w:marBottom w:val="0"/>
                  <w:divBdr>
                    <w:top w:val="none" w:sz="0" w:space="0" w:color="auto"/>
                    <w:left w:val="none" w:sz="0" w:space="0" w:color="auto"/>
                    <w:bottom w:val="none" w:sz="0" w:space="0" w:color="auto"/>
                    <w:right w:val="none" w:sz="0" w:space="0" w:color="auto"/>
                  </w:divBdr>
                </w:div>
              </w:divsChild>
            </w:div>
            <w:div w:id="2049911787">
              <w:marLeft w:val="0"/>
              <w:marRight w:val="0"/>
              <w:marTop w:val="225"/>
              <w:marBottom w:val="0"/>
              <w:divBdr>
                <w:top w:val="none" w:sz="0" w:space="0" w:color="auto"/>
                <w:left w:val="none" w:sz="0" w:space="0" w:color="auto"/>
                <w:bottom w:val="none" w:sz="0" w:space="0" w:color="auto"/>
                <w:right w:val="none" w:sz="0" w:space="0" w:color="auto"/>
              </w:divBdr>
              <w:divsChild>
                <w:div w:id="1333676354">
                  <w:marLeft w:val="0"/>
                  <w:marRight w:val="0"/>
                  <w:marTop w:val="0"/>
                  <w:marBottom w:val="0"/>
                  <w:divBdr>
                    <w:top w:val="none" w:sz="0" w:space="0" w:color="auto"/>
                    <w:left w:val="none" w:sz="0" w:space="0" w:color="auto"/>
                    <w:bottom w:val="none" w:sz="0" w:space="0" w:color="auto"/>
                    <w:right w:val="none" w:sz="0" w:space="0" w:color="auto"/>
                  </w:divBdr>
                </w:div>
              </w:divsChild>
            </w:div>
            <w:div w:id="471287017">
              <w:marLeft w:val="0"/>
              <w:marRight w:val="0"/>
              <w:marTop w:val="375"/>
              <w:marBottom w:val="0"/>
              <w:divBdr>
                <w:top w:val="none" w:sz="0" w:space="0" w:color="auto"/>
                <w:left w:val="none" w:sz="0" w:space="0" w:color="auto"/>
                <w:bottom w:val="none" w:sz="0" w:space="0" w:color="auto"/>
                <w:right w:val="none" w:sz="0" w:space="0" w:color="auto"/>
              </w:divBdr>
              <w:divsChild>
                <w:div w:id="1801411321">
                  <w:marLeft w:val="0"/>
                  <w:marRight w:val="0"/>
                  <w:marTop w:val="0"/>
                  <w:marBottom w:val="0"/>
                  <w:divBdr>
                    <w:top w:val="none" w:sz="0" w:space="0" w:color="auto"/>
                    <w:left w:val="none" w:sz="0" w:space="0" w:color="auto"/>
                    <w:bottom w:val="none" w:sz="0" w:space="0" w:color="auto"/>
                    <w:right w:val="none" w:sz="0" w:space="0" w:color="auto"/>
                  </w:divBdr>
                  <w:divsChild>
                    <w:div w:id="1687826872">
                      <w:marLeft w:val="0"/>
                      <w:marRight w:val="0"/>
                      <w:marTop w:val="0"/>
                      <w:marBottom w:val="0"/>
                      <w:divBdr>
                        <w:top w:val="none" w:sz="0" w:space="0" w:color="auto"/>
                        <w:left w:val="none" w:sz="0" w:space="0" w:color="auto"/>
                        <w:bottom w:val="none" w:sz="0" w:space="0" w:color="auto"/>
                        <w:right w:val="none" w:sz="0" w:space="0" w:color="auto"/>
                      </w:divBdr>
                    </w:div>
                    <w:div w:id="18863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5470">
              <w:marLeft w:val="0"/>
              <w:marRight w:val="0"/>
              <w:marTop w:val="375"/>
              <w:marBottom w:val="0"/>
              <w:divBdr>
                <w:top w:val="none" w:sz="0" w:space="0" w:color="auto"/>
                <w:left w:val="none" w:sz="0" w:space="0" w:color="auto"/>
                <w:bottom w:val="none" w:sz="0" w:space="0" w:color="auto"/>
                <w:right w:val="none" w:sz="0" w:space="0" w:color="auto"/>
              </w:divBdr>
              <w:divsChild>
                <w:div w:id="1052584835">
                  <w:marLeft w:val="0"/>
                  <w:marRight w:val="0"/>
                  <w:marTop w:val="0"/>
                  <w:marBottom w:val="0"/>
                  <w:divBdr>
                    <w:top w:val="none" w:sz="0" w:space="0" w:color="auto"/>
                    <w:left w:val="none" w:sz="0" w:space="0" w:color="auto"/>
                    <w:bottom w:val="none" w:sz="0" w:space="0" w:color="auto"/>
                    <w:right w:val="none" w:sz="0" w:space="0" w:color="auto"/>
                  </w:divBdr>
                </w:div>
              </w:divsChild>
            </w:div>
            <w:div w:id="384530759">
              <w:marLeft w:val="0"/>
              <w:marRight w:val="0"/>
              <w:marTop w:val="225"/>
              <w:marBottom w:val="0"/>
              <w:divBdr>
                <w:top w:val="none" w:sz="0" w:space="0" w:color="auto"/>
                <w:left w:val="none" w:sz="0" w:space="0" w:color="auto"/>
                <w:bottom w:val="none" w:sz="0" w:space="0" w:color="auto"/>
                <w:right w:val="none" w:sz="0" w:space="0" w:color="auto"/>
              </w:divBdr>
              <w:divsChild>
                <w:div w:id="243031627">
                  <w:marLeft w:val="0"/>
                  <w:marRight w:val="0"/>
                  <w:marTop w:val="0"/>
                  <w:marBottom w:val="0"/>
                  <w:divBdr>
                    <w:top w:val="none" w:sz="0" w:space="0" w:color="auto"/>
                    <w:left w:val="none" w:sz="0" w:space="0" w:color="auto"/>
                    <w:bottom w:val="none" w:sz="0" w:space="0" w:color="auto"/>
                    <w:right w:val="none" w:sz="0" w:space="0" w:color="auto"/>
                  </w:divBdr>
                </w:div>
              </w:divsChild>
            </w:div>
            <w:div w:id="1286621618">
              <w:marLeft w:val="0"/>
              <w:marRight w:val="0"/>
              <w:marTop w:val="225"/>
              <w:marBottom w:val="0"/>
              <w:divBdr>
                <w:top w:val="none" w:sz="0" w:space="0" w:color="auto"/>
                <w:left w:val="none" w:sz="0" w:space="0" w:color="auto"/>
                <w:bottom w:val="none" w:sz="0" w:space="0" w:color="auto"/>
                <w:right w:val="none" w:sz="0" w:space="0" w:color="auto"/>
              </w:divBdr>
              <w:divsChild>
                <w:div w:id="10797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92241">
      <w:bodyDiv w:val="1"/>
      <w:marLeft w:val="0"/>
      <w:marRight w:val="0"/>
      <w:marTop w:val="0"/>
      <w:marBottom w:val="0"/>
      <w:divBdr>
        <w:top w:val="none" w:sz="0" w:space="0" w:color="auto"/>
        <w:left w:val="none" w:sz="0" w:space="0" w:color="auto"/>
        <w:bottom w:val="none" w:sz="0" w:space="0" w:color="auto"/>
        <w:right w:val="none" w:sz="0" w:space="0" w:color="auto"/>
      </w:divBdr>
      <w:divsChild>
        <w:div w:id="385221563">
          <w:marLeft w:val="0"/>
          <w:marRight w:val="150"/>
          <w:marTop w:val="0"/>
          <w:marBottom w:val="75"/>
          <w:divBdr>
            <w:top w:val="none" w:sz="0" w:space="0" w:color="auto"/>
            <w:left w:val="none" w:sz="0" w:space="0" w:color="auto"/>
            <w:bottom w:val="none" w:sz="0" w:space="0" w:color="auto"/>
            <w:right w:val="none" w:sz="0" w:space="0" w:color="auto"/>
          </w:divBdr>
        </w:div>
        <w:div w:id="605574113">
          <w:marLeft w:val="0"/>
          <w:marRight w:val="150"/>
          <w:marTop w:val="150"/>
          <w:marBottom w:val="150"/>
          <w:divBdr>
            <w:top w:val="none" w:sz="0" w:space="0" w:color="auto"/>
            <w:left w:val="none" w:sz="0" w:space="0" w:color="auto"/>
            <w:bottom w:val="none" w:sz="0" w:space="0" w:color="auto"/>
            <w:right w:val="none" w:sz="0" w:space="0" w:color="auto"/>
          </w:divBdr>
        </w:div>
        <w:div w:id="192546822">
          <w:marLeft w:val="0"/>
          <w:marRight w:val="150"/>
          <w:marTop w:val="0"/>
          <w:marBottom w:val="0"/>
          <w:divBdr>
            <w:top w:val="none" w:sz="0" w:space="0" w:color="auto"/>
            <w:left w:val="none" w:sz="0" w:space="0" w:color="auto"/>
            <w:bottom w:val="none" w:sz="0" w:space="0" w:color="auto"/>
            <w:right w:val="none" w:sz="0" w:space="0" w:color="auto"/>
          </w:divBdr>
        </w:div>
      </w:divsChild>
    </w:div>
    <w:div w:id="1757510201">
      <w:bodyDiv w:val="1"/>
      <w:marLeft w:val="0"/>
      <w:marRight w:val="0"/>
      <w:marTop w:val="0"/>
      <w:marBottom w:val="0"/>
      <w:divBdr>
        <w:top w:val="none" w:sz="0" w:space="0" w:color="auto"/>
        <w:left w:val="none" w:sz="0" w:space="0" w:color="auto"/>
        <w:bottom w:val="none" w:sz="0" w:space="0" w:color="auto"/>
        <w:right w:val="none" w:sz="0" w:space="0" w:color="auto"/>
      </w:divBdr>
      <w:divsChild>
        <w:div w:id="1961766161">
          <w:marLeft w:val="0"/>
          <w:marRight w:val="375"/>
          <w:marTop w:val="0"/>
          <w:marBottom w:val="0"/>
          <w:divBdr>
            <w:top w:val="none" w:sz="0" w:space="0" w:color="auto"/>
            <w:left w:val="none" w:sz="0" w:space="0" w:color="auto"/>
            <w:bottom w:val="none" w:sz="0" w:space="0" w:color="auto"/>
            <w:right w:val="none" w:sz="0" w:space="0" w:color="auto"/>
          </w:divBdr>
        </w:div>
        <w:div w:id="114761956">
          <w:marLeft w:val="0"/>
          <w:marRight w:val="0"/>
          <w:marTop w:val="0"/>
          <w:marBottom w:val="0"/>
          <w:divBdr>
            <w:top w:val="none" w:sz="0" w:space="0" w:color="auto"/>
            <w:left w:val="none" w:sz="0" w:space="0" w:color="auto"/>
            <w:bottom w:val="none" w:sz="0" w:space="0" w:color="auto"/>
            <w:right w:val="none" w:sz="0" w:space="0" w:color="auto"/>
          </w:divBdr>
        </w:div>
      </w:divsChild>
    </w:div>
    <w:div w:id="1757705475">
      <w:bodyDiv w:val="1"/>
      <w:marLeft w:val="0"/>
      <w:marRight w:val="0"/>
      <w:marTop w:val="0"/>
      <w:marBottom w:val="0"/>
      <w:divBdr>
        <w:top w:val="none" w:sz="0" w:space="0" w:color="auto"/>
        <w:left w:val="none" w:sz="0" w:space="0" w:color="auto"/>
        <w:bottom w:val="none" w:sz="0" w:space="0" w:color="auto"/>
        <w:right w:val="none" w:sz="0" w:space="0" w:color="auto"/>
      </w:divBdr>
      <w:divsChild>
        <w:div w:id="1548492174">
          <w:marLeft w:val="0"/>
          <w:marRight w:val="0"/>
          <w:marTop w:val="0"/>
          <w:marBottom w:val="75"/>
          <w:divBdr>
            <w:top w:val="none" w:sz="0" w:space="0" w:color="auto"/>
            <w:left w:val="none" w:sz="0" w:space="0" w:color="auto"/>
            <w:bottom w:val="none" w:sz="0" w:space="0" w:color="auto"/>
            <w:right w:val="none" w:sz="0" w:space="0" w:color="auto"/>
          </w:divBdr>
        </w:div>
        <w:div w:id="1458913774">
          <w:marLeft w:val="0"/>
          <w:marRight w:val="0"/>
          <w:marTop w:val="0"/>
          <w:marBottom w:val="0"/>
          <w:divBdr>
            <w:top w:val="none" w:sz="0" w:space="0" w:color="auto"/>
            <w:left w:val="none" w:sz="0" w:space="0" w:color="auto"/>
            <w:bottom w:val="none" w:sz="0" w:space="0" w:color="auto"/>
            <w:right w:val="none" w:sz="0" w:space="0" w:color="auto"/>
          </w:divBdr>
        </w:div>
      </w:divsChild>
    </w:div>
    <w:div w:id="1758939048">
      <w:bodyDiv w:val="1"/>
      <w:marLeft w:val="0"/>
      <w:marRight w:val="0"/>
      <w:marTop w:val="0"/>
      <w:marBottom w:val="0"/>
      <w:divBdr>
        <w:top w:val="none" w:sz="0" w:space="0" w:color="auto"/>
        <w:left w:val="none" w:sz="0" w:space="0" w:color="auto"/>
        <w:bottom w:val="none" w:sz="0" w:space="0" w:color="auto"/>
        <w:right w:val="none" w:sz="0" w:space="0" w:color="auto"/>
      </w:divBdr>
      <w:divsChild>
        <w:div w:id="1247349451">
          <w:marLeft w:val="0"/>
          <w:marRight w:val="0"/>
          <w:marTop w:val="0"/>
          <w:marBottom w:val="0"/>
          <w:divBdr>
            <w:top w:val="single" w:sz="6" w:space="0" w:color="DCDCDC"/>
            <w:left w:val="single" w:sz="2" w:space="0" w:color="DCDCDC"/>
            <w:bottom w:val="single" w:sz="6" w:space="0" w:color="DCDCDC"/>
            <w:right w:val="single" w:sz="2" w:space="0" w:color="DCDCDC"/>
          </w:divBdr>
        </w:div>
        <w:div w:id="186406661">
          <w:marLeft w:val="0"/>
          <w:marRight w:val="0"/>
          <w:marTop w:val="0"/>
          <w:marBottom w:val="0"/>
          <w:divBdr>
            <w:top w:val="single" w:sz="2" w:space="0" w:color="DCDCDC"/>
            <w:left w:val="single" w:sz="2" w:space="0" w:color="DCDCDC"/>
            <w:bottom w:val="single" w:sz="2" w:space="0" w:color="DCDCDC"/>
            <w:right w:val="single" w:sz="2" w:space="0" w:color="DCDCDC"/>
          </w:divBdr>
          <w:divsChild>
            <w:div w:id="251820251">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736394052">
          <w:marLeft w:val="360"/>
          <w:marRight w:val="0"/>
          <w:marTop w:val="90"/>
          <w:marBottom w:val="90"/>
          <w:divBdr>
            <w:top w:val="none" w:sz="0" w:space="0" w:color="auto"/>
            <w:left w:val="none" w:sz="0" w:space="0" w:color="auto"/>
            <w:bottom w:val="none" w:sz="0" w:space="0" w:color="auto"/>
            <w:right w:val="none" w:sz="0" w:space="0" w:color="auto"/>
          </w:divBdr>
          <w:divsChild>
            <w:div w:id="1772704106">
              <w:marLeft w:val="0"/>
              <w:marRight w:val="0"/>
              <w:marTop w:val="0"/>
              <w:marBottom w:val="0"/>
              <w:divBdr>
                <w:top w:val="none" w:sz="0" w:space="0" w:color="auto"/>
                <w:left w:val="none" w:sz="0" w:space="0" w:color="auto"/>
                <w:bottom w:val="none" w:sz="0" w:space="0" w:color="auto"/>
                <w:right w:val="none" w:sz="0" w:space="0" w:color="auto"/>
              </w:divBdr>
              <w:divsChild>
                <w:div w:id="282348168">
                  <w:marLeft w:val="0"/>
                  <w:marRight w:val="0"/>
                  <w:marTop w:val="0"/>
                  <w:marBottom w:val="0"/>
                  <w:divBdr>
                    <w:top w:val="none" w:sz="0" w:space="0" w:color="auto"/>
                    <w:left w:val="none" w:sz="0" w:space="0" w:color="auto"/>
                    <w:bottom w:val="none" w:sz="0" w:space="0" w:color="auto"/>
                    <w:right w:val="none" w:sz="0" w:space="0" w:color="auto"/>
                  </w:divBdr>
                  <w:divsChild>
                    <w:div w:id="145899353">
                      <w:marLeft w:val="0"/>
                      <w:marRight w:val="0"/>
                      <w:marTop w:val="0"/>
                      <w:marBottom w:val="0"/>
                      <w:divBdr>
                        <w:top w:val="none" w:sz="0" w:space="0" w:color="auto"/>
                        <w:left w:val="none" w:sz="0" w:space="0" w:color="auto"/>
                        <w:bottom w:val="none" w:sz="0" w:space="0" w:color="auto"/>
                        <w:right w:val="none" w:sz="0" w:space="0" w:color="auto"/>
                      </w:divBdr>
                      <w:divsChild>
                        <w:div w:id="1261446497">
                          <w:marLeft w:val="0"/>
                          <w:marRight w:val="0"/>
                          <w:marTop w:val="0"/>
                          <w:marBottom w:val="0"/>
                          <w:divBdr>
                            <w:top w:val="none" w:sz="0" w:space="0" w:color="auto"/>
                            <w:left w:val="none" w:sz="0" w:space="0" w:color="auto"/>
                            <w:bottom w:val="none" w:sz="0" w:space="0" w:color="auto"/>
                            <w:right w:val="none" w:sz="0" w:space="0" w:color="auto"/>
                          </w:divBdr>
                          <w:divsChild>
                            <w:div w:id="1630547149">
                              <w:marLeft w:val="0"/>
                              <w:marRight w:val="0"/>
                              <w:marTop w:val="0"/>
                              <w:marBottom w:val="0"/>
                              <w:divBdr>
                                <w:top w:val="none" w:sz="0" w:space="0" w:color="auto"/>
                                <w:left w:val="none" w:sz="0" w:space="0" w:color="auto"/>
                                <w:bottom w:val="none" w:sz="0" w:space="0" w:color="auto"/>
                                <w:right w:val="none" w:sz="0" w:space="0" w:color="auto"/>
                              </w:divBdr>
                              <w:divsChild>
                                <w:div w:id="1436901665">
                                  <w:marLeft w:val="0"/>
                                  <w:marRight w:val="0"/>
                                  <w:marTop w:val="0"/>
                                  <w:marBottom w:val="0"/>
                                  <w:divBdr>
                                    <w:top w:val="none" w:sz="0" w:space="0" w:color="auto"/>
                                    <w:left w:val="none" w:sz="0" w:space="0" w:color="auto"/>
                                    <w:bottom w:val="none" w:sz="0" w:space="0" w:color="auto"/>
                                    <w:right w:val="none" w:sz="0" w:space="0" w:color="auto"/>
                                  </w:divBdr>
                                  <w:divsChild>
                                    <w:div w:id="3670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5254">
                              <w:marLeft w:val="0"/>
                              <w:marRight w:val="0"/>
                              <w:marTop w:val="0"/>
                              <w:marBottom w:val="0"/>
                              <w:divBdr>
                                <w:top w:val="none" w:sz="0" w:space="0" w:color="auto"/>
                                <w:left w:val="none" w:sz="0" w:space="0" w:color="auto"/>
                                <w:bottom w:val="none" w:sz="0" w:space="0" w:color="auto"/>
                                <w:right w:val="none" w:sz="0" w:space="0" w:color="auto"/>
                              </w:divBdr>
                              <w:divsChild>
                                <w:div w:id="960765795">
                                  <w:marLeft w:val="0"/>
                                  <w:marRight w:val="0"/>
                                  <w:marTop w:val="0"/>
                                  <w:marBottom w:val="0"/>
                                  <w:divBdr>
                                    <w:top w:val="none" w:sz="0" w:space="0" w:color="auto"/>
                                    <w:left w:val="none" w:sz="0" w:space="0" w:color="auto"/>
                                    <w:bottom w:val="none" w:sz="0" w:space="0" w:color="auto"/>
                                    <w:right w:val="none" w:sz="0" w:space="0" w:color="auto"/>
                                  </w:divBdr>
                                  <w:divsChild>
                                    <w:div w:id="15116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214470">
                      <w:marLeft w:val="0"/>
                      <w:marRight w:val="0"/>
                      <w:marTop w:val="0"/>
                      <w:marBottom w:val="0"/>
                      <w:divBdr>
                        <w:top w:val="none" w:sz="0" w:space="0" w:color="auto"/>
                        <w:left w:val="none" w:sz="0" w:space="0" w:color="auto"/>
                        <w:bottom w:val="none" w:sz="0" w:space="0" w:color="auto"/>
                        <w:right w:val="none" w:sz="0" w:space="0" w:color="auto"/>
                      </w:divBdr>
                      <w:divsChild>
                        <w:div w:id="12666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014044">
      <w:bodyDiv w:val="1"/>
      <w:marLeft w:val="0"/>
      <w:marRight w:val="0"/>
      <w:marTop w:val="0"/>
      <w:marBottom w:val="0"/>
      <w:divBdr>
        <w:top w:val="none" w:sz="0" w:space="0" w:color="auto"/>
        <w:left w:val="none" w:sz="0" w:space="0" w:color="auto"/>
        <w:bottom w:val="none" w:sz="0" w:space="0" w:color="auto"/>
        <w:right w:val="none" w:sz="0" w:space="0" w:color="auto"/>
      </w:divBdr>
      <w:divsChild>
        <w:div w:id="1950162032">
          <w:marLeft w:val="0"/>
          <w:marRight w:val="0"/>
          <w:marTop w:val="0"/>
          <w:marBottom w:val="0"/>
          <w:divBdr>
            <w:top w:val="none" w:sz="0" w:space="0" w:color="auto"/>
            <w:left w:val="none" w:sz="0" w:space="0" w:color="auto"/>
            <w:bottom w:val="none" w:sz="0" w:space="0" w:color="auto"/>
            <w:right w:val="none" w:sz="0" w:space="0" w:color="auto"/>
          </w:divBdr>
        </w:div>
        <w:div w:id="120930101">
          <w:marLeft w:val="0"/>
          <w:marRight w:val="0"/>
          <w:marTop w:val="300"/>
          <w:marBottom w:val="300"/>
          <w:divBdr>
            <w:top w:val="none" w:sz="0" w:space="0" w:color="auto"/>
            <w:left w:val="none" w:sz="0" w:space="0" w:color="auto"/>
            <w:bottom w:val="none" w:sz="0" w:space="0" w:color="auto"/>
            <w:right w:val="none" w:sz="0" w:space="0" w:color="auto"/>
          </w:divBdr>
        </w:div>
        <w:div w:id="1435781770">
          <w:marLeft w:val="0"/>
          <w:marRight w:val="0"/>
          <w:marTop w:val="0"/>
          <w:marBottom w:val="0"/>
          <w:divBdr>
            <w:top w:val="none" w:sz="0" w:space="0" w:color="auto"/>
            <w:left w:val="none" w:sz="0" w:space="0" w:color="auto"/>
            <w:bottom w:val="none" w:sz="0" w:space="0" w:color="auto"/>
            <w:right w:val="none" w:sz="0" w:space="0" w:color="auto"/>
          </w:divBdr>
          <w:divsChild>
            <w:div w:id="419987354">
              <w:marLeft w:val="0"/>
              <w:marRight w:val="0"/>
              <w:marTop w:val="300"/>
              <w:marBottom w:val="450"/>
              <w:divBdr>
                <w:top w:val="none" w:sz="0" w:space="0" w:color="auto"/>
                <w:left w:val="none" w:sz="0" w:space="0" w:color="auto"/>
                <w:bottom w:val="none" w:sz="0" w:space="0" w:color="auto"/>
                <w:right w:val="none" w:sz="0" w:space="0" w:color="auto"/>
              </w:divBdr>
              <w:divsChild>
                <w:div w:id="699160216">
                  <w:marLeft w:val="0"/>
                  <w:marRight w:val="0"/>
                  <w:marTop w:val="0"/>
                  <w:marBottom w:val="0"/>
                  <w:divBdr>
                    <w:top w:val="none" w:sz="0" w:space="0" w:color="auto"/>
                    <w:left w:val="none" w:sz="0" w:space="0" w:color="auto"/>
                    <w:bottom w:val="none" w:sz="0" w:space="0" w:color="auto"/>
                    <w:right w:val="none" w:sz="0" w:space="0" w:color="auto"/>
                  </w:divBdr>
                  <w:divsChild>
                    <w:div w:id="1743411060">
                      <w:marLeft w:val="0"/>
                      <w:marRight w:val="0"/>
                      <w:marTop w:val="0"/>
                      <w:marBottom w:val="0"/>
                      <w:divBdr>
                        <w:top w:val="none" w:sz="0" w:space="0" w:color="auto"/>
                        <w:left w:val="none" w:sz="0" w:space="0" w:color="auto"/>
                        <w:bottom w:val="none" w:sz="0" w:space="0" w:color="auto"/>
                        <w:right w:val="none" w:sz="0" w:space="0" w:color="auto"/>
                      </w:divBdr>
                      <w:divsChild>
                        <w:div w:id="2048144000">
                          <w:marLeft w:val="0"/>
                          <w:marRight w:val="0"/>
                          <w:marTop w:val="0"/>
                          <w:marBottom w:val="0"/>
                          <w:divBdr>
                            <w:top w:val="none" w:sz="0" w:space="0" w:color="auto"/>
                            <w:left w:val="none" w:sz="0" w:space="0" w:color="auto"/>
                            <w:bottom w:val="none" w:sz="0" w:space="0" w:color="auto"/>
                            <w:right w:val="none" w:sz="0" w:space="0" w:color="auto"/>
                          </w:divBdr>
                          <w:divsChild>
                            <w:div w:id="1281455115">
                              <w:marLeft w:val="0"/>
                              <w:marRight w:val="0"/>
                              <w:marTop w:val="0"/>
                              <w:marBottom w:val="0"/>
                              <w:divBdr>
                                <w:top w:val="none" w:sz="0" w:space="0" w:color="auto"/>
                                <w:left w:val="none" w:sz="0" w:space="0" w:color="auto"/>
                                <w:bottom w:val="none" w:sz="0" w:space="0" w:color="auto"/>
                                <w:right w:val="none" w:sz="0" w:space="0" w:color="auto"/>
                              </w:divBdr>
                              <w:divsChild>
                                <w:div w:id="120995983">
                                  <w:marLeft w:val="0"/>
                                  <w:marRight w:val="0"/>
                                  <w:marTop w:val="0"/>
                                  <w:marBottom w:val="0"/>
                                  <w:divBdr>
                                    <w:top w:val="none" w:sz="0" w:space="0" w:color="auto"/>
                                    <w:left w:val="none" w:sz="0" w:space="0" w:color="auto"/>
                                    <w:bottom w:val="none" w:sz="0" w:space="0" w:color="auto"/>
                                    <w:right w:val="none" w:sz="0" w:space="0" w:color="auto"/>
                                  </w:divBdr>
                                  <w:divsChild>
                                    <w:div w:id="211917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968581">
          <w:marLeft w:val="0"/>
          <w:marRight w:val="0"/>
          <w:marTop w:val="0"/>
          <w:marBottom w:val="0"/>
          <w:divBdr>
            <w:top w:val="none" w:sz="0" w:space="0" w:color="auto"/>
            <w:left w:val="none" w:sz="0" w:space="0" w:color="auto"/>
            <w:bottom w:val="none" w:sz="0" w:space="0" w:color="auto"/>
            <w:right w:val="none" w:sz="0" w:space="0" w:color="auto"/>
          </w:divBdr>
          <w:divsChild>
            <w:div w:id="50135388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61675574">
      <w:bodyDiv w:val="1"/>
      <w:marLeft w:val="0"/>
      <w:marRight w:val="0"/>
      <w:marTop w:val="0"/>
      <w:marBottom w:val="0"/>
      <w:divBdr>
        <w:top w:val="none" w:sz="0" w:space="0" w:color="auto"/>
        <w:left w:val="none" w:sz="0" w:space="0" w:color="auto"/>
        <w:bottom w:val="none" w:sz="0" w:space="0" w:color="auto"/>
        <w:right w:val="none" w:sz="0" w:space="0" w:color="auto"/>
      </w:divBdr>
      <w:divsChild>
        <w:div w:id="1778863055">
          <w:marLeft w:val="0"/>
          <w:marRight w:val="0"/>
          <w:marTop w:val="0"/>
          <w:marBottom w:val="0"/>
          <w:divBdr>
            <w:top w:val="none" w:sz="0" w:space="0" w:color="auto"/>
            <w:left w:val="none" w:sz="0" w:space="0" w:color="auto"/>
            <w:bottom w:val="none" w:sz="0" w:space="0" w:color="auto"/>
            <w:right w:val="none" w:sz="0" w:space="0" w:color="auto"/>
          </w:divBdr>
        </w:div>
        <w:div w:id="1565603269">
          <w:marLeft w:val="0"/>
          <w:marRight w:val="0"/>
          <w:marTop w:val="300"/>
          <w:marBottom w:val="300"/>
          <w:divBdr>
            <w:top w:val="none" w:sz="0" w:space="0" w:color="auto"/>
            <w:left w:val="none" w:sz="0" w:space="0" w:color="auto"/>
            <w:bottom w:val="none" w:sz="0" w:space="0" w:color="auto"/>
            <w:right w:val="none" w:sz="0" w:space="0" w:color="auto"/>
          </w:divBdr>
        </w:div>
        <w:div w:id="1607738047">
          <w:marLeft w:val="0"/>
          <w:marRight w:val="0"/>
          <w:marTop w:val="0"/>
          <w:marBottom w:val="0"/>
          <w:divBdr>
            <w:top w:val="none" w:sz="0" w:space="0" w:color="auto"/>
            <w:left w:val="none" w:sz="0" w:space="0" w:color="auto"/>
            <w:bottom w:val="none" w:sz="0" w:space="0" w:color="auto"/>
            <w:right w:val="none" w:sz="0" w:space="0" w:color="auto"/>
          </w:divBdr>
          <w:divsChild>
            <w:div w:id="1906985992">
              <w:marLeft w:val="0"/>
              <w:marRight w:val="0"/>
              <w:marTop w:val="300"/>
              <w:marBottom w:val="450"/>
              <w:divBdr>
                <w:top w:val="none" w:sz="0" w:space="0" w:color="auto"/>
                <w:left w:val="none" w:sz="0" w:space="0" w:color="auto"/>
                <w:bottom w:val="none" w:sz="0" w:space="0" w:color="auto"/>
                <w:right w:val="none" w:sz="0" w:space="0" w:color="auto"/>
              </w:divBdr>
              <w:divsChild>
                <w:div w:id="639770232">
                  <w:marLeft w:val="0"/>
                  <w:marRight w:val="0"/>
                  <w:marTop w:val="0"/>
                  <w:marBottom w:val="0"/>
                  <w:divBdr>
                    <w:top w:val="none" w:sz="0" w:space="0" w:color="auto"/>
                    <w:left w:val="none" w:sz="0" w:space="0" w:color="auto"/>
                    <w:bottom w:val="none" w:sz="0" w:space="0" w:color="auto"/>
                    <w:right w:val="none" w:sz="0" w:space="0" w:color="auto"/>
                  </w:divBdr>
                  <w:divsChild>
                    <w:div w:id="1603605266">
                      <w:marLeft w:val="0"/>
                      <w:marRight w:val="0"/>
                      <w:marTop w:val="0"/>
                      <w:marBottom w:val="0"/>
                      <w:divBdr>
                        <w:top w:val="none" w:sz="0" w:space="0" w:color="auto"/>
                        <w:left w:val="none" w:sz="0" w:space="0" w:color="auto"/>
                        <w:bottom w:val="none" w:sz="0" w:space="0" w:color="auto"/>
                        <w:right w:val="none" w:sz="0" w:space="0" w:color="auto"/>
                      </w:divBdr>
                      <w:divsChild>
                        <w:div w:id="1666930727">
                          <w:marLeft w:val="0"/>
                          <w:marRight w:val="0"/>
                          <w:marTop w:val="0"/>
                          <w:marBottom w:val="0"/>
                          <w:divBdr>
                            <w:top w:val="none" w:sz="0" w:space="0" w:color="auto"/>
                            <w:left w:val="none" w:sz="0" w:space="0" w:color="auto"/>
                            <w:bottom w:val="none" w:sz="0" w:space="0" w:color="auto"/>
                            <w:right w:val="none" w:sz="0" w:space="0" w:color="auto"/>
                          </w:divBdr>
                          <w:divsChild>
                            <w:div w:id="1915165784">
                              <w:marLeft w:val="0"/>
                              <w:marRight w:val="0"/>
                              <w:marTop w:val="0"/>
                              <w:marBottom w:val="0"/>
                              <w:divBdr>
                                <w:top w:val="none" w:sz="0" w:space="0" w:color="auto"/>
                                <w:left w:val="none" w:sz="0" w:space="0" w:color="auto"/>
                                <w:bottom w:val="none" w:sz="0" w:space="0" w:color="auto"/>
                                <w:right w:val="none" w:sz="0" w:space="0" w:color="auto"/>
                              </w:divBdr>
                              <w:divsChild>
                                <w:div w:id="1111971332">
                                  <w:marLeft w:val="0"/>
                                  <w:marRight w:val="0"/>
                                  <w:marTop w:val="0"/>
                                  <w:marBottom w:val="0"/>
                                  <w:divBdr>
                                    <w:top w:val="none" w:sz="0" w:space="0" w:color="auto"/>
                                    <w:left w:val="none" w:sz="0" w:space="0" w:color="auto"/>
                                    <w:bottom w:val="none" w:sz="0" w:space="0" w:color="auto"/>
                                    <w:right w:val="none" w:sz="0" w:space="0" w:color="auto"/>
                                  </w:divBdr>
                                  <w:divsChild>
                                    <w:div w:id="165236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677020">
          <w:marLeft w:val="0"/>
          <w:marRight w:val="0"/>
          <w:marTop w:val="0"/>
          <w:marBottom w:val="0"/>
          <w:divBdr>
            <w:top w:val="none" w:sz="0" w:space="0" w:color="auto"/>
            <w:left w:val="none" w:sz="0" w:space="0" w:color="auto"/>
            <w:bottom w:val="none" w:sz="0" w:space="0" w:color="auto"/>
            <w:right w:val="none" w:sz="0" w:space="0" w:color="auto"/>
          </w:divBdr>
          <w:divsChild>
            <w:div w:id="506137248">
              <w:blockQuote w:val="1"/>
              <w:marLeft w:val="0"/>
              <w:marRight w:val="0"/>
              <w:marTop w:val="465"/>
              <w:marBottom w:val="525"/>
              <w:divBdr>
                <w:top w:val="none" w:sz="0" w:space="0" w:color="auto"/>
                <w:left w:val="none" w:sz="0" w:space="0" w:color="auto"/>
                <w:bottom w:val="none" w:sz="0" w:space="0" w:color="auto"/>
                <w:right w:val="none" w:sz="0" w:space="0" w:color="auto"/>
              </w:divBdr>
            </w:div>
            <w:div w:id="81687277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61682114">
      <w:bodyDiv w:val="1"/>
      <w:marLeft w:val="0"/>
      <w:marRight w:val="0"/>
      <w:marTop w:val="0"/>
      <w:marBottom w:val="0"/>
      <w:divBdr>
        <w:top w:val="none" w:sz="0" w:space="0" w:color="auto"/>
        <w:left w:val="none" w:sz="0" w:space="0" w:color="auto"/>
        <w:bottom w:val="none" w:sz="0" w:space="0" w:color="auto"/>
        <w:right w:val="none" w:sz="0" w:space="0" w:color="auto"/>
      </w:divBdr>
      <w:divsChild>
        <w:div w:id="2002392042">
          <w:marLeft w:val="0"/>
          <w:marRight w:val="0"/>
          <w:marTop w:val="0"/>
          <w:marBottom w:val="75"/>
          <w:divBdr>
            <w:top w:val="none" w:sz="0" w:space="0" w:color="auto"/>
            <w:left w:val="none" w:sz="0" w:space="0" w:color="auto"/>
            <w:bottom w:val="none" w:sz="0" w:space="0" w:color="auto"/>
            <w:right w:val="none" w:sz="0" w:space="0" w:color="auto"/>
          </w:divBdr>
        </w:div>
        <w:div w:id="20195768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62213226">
      <w:bodyDiv w:val="1"/>
      <w:marLeft w:val="0"/>
      <w:marRight w:val="0"/>
      <w:marTop w:val="0"/>
      <w:marBottom w:val="0"/>
      <w:divBdr>
        <w:top w:val="none" w:sz="0" w:space="0" w:color="auto"/>
        <w:left w:val="none" w:sz="0" w:space="0" w:color="auto"/>
        <w:bottom w:val="none" w:sz="0" w:space="0" w:color="auto"/>
        <w:right w:val="none" w:sz="0" w:space="0" w:color="auto"/>
      </w:divBdr>
      <w:divsChild>
        <w:div w:id="529148884">
          <w:marLeft w:val="0"/>
          <w:marRight w:val="0"/>
          <w:marTop w:val="0"/>
          <w:marBottom w:val="300"/>
          <w:divBdr>
            <w:top w:val="none" w:sz="0" w:space="0" w:color="auto"/>
            <w:left w:val="none" w:sz="0" w:space="0" w:color="auto"/>
            <w:bottom w:val="none" w:sz="0" w:space="0" w:color="auto"/>
            <w:right w:val="none" w:sz="0" w:space="0" w:color="auto"/>
          </w:divBdr>
        </w:div>
      </w:divsChild>
    </w:div>
    <w:div w:id="1762949095">
      <w:bodyDiv w:val="1"/>
      <w:marLeft w:val="0"/>
      <w:marRight w:val="0"/>
      <w:marTop w:val="0"/>
      <w:marBottom w:val="0"/>
      <w:divBdr>
        <w:top w:val="none" w:sz="0" w:space="0" w:color="auto"/>
        <w:left w:val="none" w:sz="0" w:space="0" w:color="auto"/>
        <w:bottom w:val="none" w:sz="0" w:space="0" w:color="auto"/>
        <w:right w:val="none" w:sz="0" w:space="0" w:color="auto"/>
      </w:divBdr>
      <w:divsChild>
        <w:div w:id="2007853997">
          <w:marLeft w:val="0"/>
          <w:marRight w:val="0"/>
          <w:marTop w:val="0"/>
          <w:marBottom w:val="300"/>
          <w:divBdr>
            <w:top w:val="none" w:sz="0" w:space="0" w:color="auto"/>
            <w:left w:val="none" w:sz="0" w:space="0" w:color="auto"/>
            <w:bottom w:val="none" w:sz="0" w:space="0" w:color="auto"/>
            <w:right w:val="none" w:sz="0" w:space="0" w:color="auto"/>
          </w:divBdr>
        </w:div>
      </w:divsChild>
    </w:div>
    <w:div w:id="1763867494">
      <w:bodyDiv w:val="1"/>
      <w:marLeft w:val="0"/>
      <w:marRight w:val="0"/>
      <w:marTop w:val="0"/>
      <w:marBottom w:val="0"/>
      <w:divBdr>
        <w:top w:val="none" w:sz="0" w:space="0" w:color="auto"/>
        <w:left w:val="none" w:sz="0" w:space="0" w:color="auto"/>
        <w:bottom w:val="none" w:sz="0" w:space="0" w:color="auto"/>
        <w:right w:val="none" w:sz="0" w:space="0" w:color="auto"/>
      </w:divBdr>
      <w:divsChild>
        <w:div w:id="407968842">
          <w:marLeft w:val="0"/>
          <w:marRight w:val="0"/>
          <w:marTop w:val="0"/>
          <w:marBottom w:val="150"/>
          <w:divBdr>
            <w:top w:val="none" w:sz="0" w:space="0" w:color="auto"/>
            <w:left w:val="none" w:sz="0" w:space="0" w:color="auto"/>
            <w:bottom w:val="none" w:sz="0" w:space="0" w:color="auto"/>
            <w:right w:val="none" w:sz="0" w:space="0" w:color="auto"/>
          </w:divBdr>
          <w:divsChild>
            <w:div w:id="1960793554">
              <w:marLeft w:val="0"/>
              <w:marRight w:val="0"/>
              <w:marTop w:val="0"/>
              <w:marBottom w:val="0"/>
              <w:divBdr>
                <w:top w:val="none" w:sz="0" w:space="0" w:color="auto"/>
                <w:left w:val="none" w:sz="0" w:space="0" w:color="auto"/>
                <w:bottom w:val="none" w:sz="0" w:space="0" w:color="auto"/>
                <w:right w:val="none" w:sz="0" w:space="0" w:color="auto"/>
              </w:divBdr>
              <w:divsChild>
                <w:div w:id="902135787">
                  <w:marLeft w:val="0"/>
                  <w:marRight w:val="150"/>
                  <w:marTop w:val="0"/>
                  <w:marBottom w:val="0"/>
                  <w:divBdr>
                    <w:top w:val="none" w:sz="0" w:space="0" w:color="auto"/>
                    <w:left w:val="none" w:sz="0" w:space="0" w:color="auto"/>
                    <w:bottom w:val="none" w:sz="0" w:space="0" w:color="auto"/>
                    <w:right w:val="none" w:sz="0" w:space="0" w:color="auto"/>
                  </w:divBdr>
                </w:div>
                <w:div w:id="76246423">
                  <w:marLeft w:val="0"/>
                  <w:marRight w:val="150"/>
                  <w:marTop w:val="0"/>
                  <w:marBottom w:val="0"/>
                  <w:divBdr>
                    <w:top w:val="none" w:sz="0" w:space="0" w:color="auto"/>
                    <w:left w:val="none" w:sz="0" w:space="0" w:color="auto"/>
                    <w:bottom w:val="none" w:sz="0" w:space="0" w:color="auto"/>
                    <w:right w:val="none" w:sz="0" w:space="0" w:color="auto"/>
                  </w:divBdr>
                </w:div>
              </w:divsChild>
            </w:div>
            <w:div w:id="1662269161">
              <w:marLeft w:val="0"/>
              <w:marRight w:val="0"/>
              <w:marTop w:val="0"/>
              <w:marBottom w:val="0"/>
              <w:divBdr>
                <w:top w:val="none" w:sz="0" w:space="0" w:color="auto"/>
                <w:left w:val="none" w:sz="0" w:space="0" w:color="auto"/>
                <w:bottom w:val="none" w:sz="0" w:space="0" w:color="auto"/>
                <w:right w:val="none" w:sz="0" w:space="0" w:color="auto"/>
              </w:divBdr>
              <w:divsChild>
                <w:div w:id="1098646337">
                  <w:marLeft w:val="0"/>
                  <w:marRight w:val="0"/>
                  <w:marTop w:val="0"/>
                  <w:marBottom w:val="0"/>
                  <w:divBdr>
                    <w:top w:val="none" w:sz="0" w:space="0" w:color="auto"/>
                    <w:left w:val="none" w:sz="0" w:space="0" w:color="auto"/>
                    <w:bottom w:val="none" w:sz="0" w:space="0" w:color="auto"/>
                    <w:right w:val="none" w:sz="0" w:space="0" w:color="auto"/>
                  </w:divBdr>
                  <w:divsChild>
                    <w:div w:id="2097632855">
                      <w:marLeft w:val="0"/>
                      <w:marRight w:val="0"/>
                      <w:marTop w:val="0"/>
                      <w:marBottom w:val="0"/>
                      <w:divBdr>
                        <w:top w:val="none" w:sz="0" w:space="0" w:color="auto"/>
                        <w:left w:val="none" w:sz="0" w:space="0" w:color="auto"/>
                        <w:bottom w:val="none" w:sz="0" w:space="0" w:color="auto"/>
                        <w:right w:val="none" w:sz="0" w:space="0" w:color="auto"/>
                      </w:divBdr>
                      <w:divsChild>
                        <w:div w:id="1919704697">
                          <w:marLeft w:val="0"/>
                          <w:marRight w:val="0"/>
                          <w:marTop w:val="0"/>
                          <w:marBottom w:val="0"/>
                          <w:divBdr>
                            <w:top w:val="none" w:sz="0" w:space="0" w:color="auto"/>
                            <w:left w:val="none" w:sz="0" w:space="0" w:color="auto"/>
                            <w:bottom w:val="none" w:sz="0" w:space="0" w:color="auto"/>
                            <w:right w:val="none" w:sz="0" w:space="0" w:color="auto"/>
                          </w:divBdr>
                        </w:div>
                      </w:divsChild>
                    </w:div>
                    <w:div w:id="2054189087">
                      <w:marLeft w:val="0"/>
                      <w:marRight w:val="135"/>
                      <w:marTop w:val="0"/>
                      <w:marBottom w:val="0"/>
                      <w:divBdr>
                        <w:top w:val="none" w:sz="0" w:space="0" w:color="auto"/>
                        <w:left w:val="none" w:sz="0" w:space="0" w:color="auto"/>
                        <w:bottom w:val="none" w:sz="0" w:space="0" w:color="auto"/>
                        <w:right w:val="none" w:sz="0" w:space="0" w:color="auto"/>
                      </w:divBdr>
                    </w:div>
                    <w:div w:id="140082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42892">
          <w:marLeft w:val="0"/>
          <w:marRight w:val="0"/>
          <w:marTop w:val="0"/>
          <w:marBottom w:val="0"/>
          <w:divBdr>
            <w:top w:val="none" w:sz="0" w:space="0" w:color="auto"/>
            <w:left w:val="none" w:sz="0" w:space="0" w:color="auto"/>
            <w:bottom w:val="none" w:sz="0" w:space="0" w:color="auto"/>
            <w:right w:val="none" w:sz="0" w:space="0" w:color="auto"/>
          </w:divBdr>
          <w:divsChild>
            <w:div w:id="1988044855">
              <w:marLeft w:val="0"/>
              <w:marRight w:val="0"/>
              <w:marTop w:val="0"/>
              <w:marBottom w:val="0"/>
              <w:divBdr>
                <w:top w:val="none" w:sz="0" w:space="0" w:color="auto"/>
                <w:left w:val="none" w:sz="0" w:space="0" w:color="auto"/>
                <w:bottom w:val="none" w:sz="0" w:space="0" w:color="auto"/>
                <w:right w:val="none" w:sz="0" w:space="0" w:color="auto"/>
              </w:divBdr>
              <w:divsChild>
                <w:div w:id="1406028161">
                  <w:marLeft w:val="0"/>
                  <w:marRight w:val="0"/>
                  <w:marTop w:val="0"/>
                  <w:marBottom w:val="0"/>
                  <w:divBdr>
                    <w:top w:val="none" w:sz="0" w:space="0" w:color="auto"/>
                    <w:left w:val="none" w:sz="0" w:space="0" w:color="auto"/>
                    <w:bottom w:val="none" w:sz="0" w:space="0" w:color="auto"/>
                    <w:right w:val="none" w:sz="0" w:space="0" w:color="auto"/>
                  </w:divBdr>
                </w:div>
              </w:divsChild>
            </w:div>
            <w:div w:id="45301553">
              <w:marLeft w:val="0"/>
              <w:marRight w:val="0"/>
              <w:marTop w:val="225"/>
              <w:marBottom w:val="0"/>
              <w:divBdr>
                <w:top w:val="none" w:sz="0" w:space="0" w:color="auto"/>
                <w:left w:val="none" w:sz="0" w:space="0" w:color="auto"/>
                <w:bottom w:val="none" w:sz="0" w:space="0" w:color="auto"/>
                <w:right w:val="none" w:sz="0" w:space="0" w:color="auto"/>
              </w:divBdr>
              <w:divsChild>
                <w:div w:id="1195970367">
                  <w:marLeft w:val="0"/>
                  <w:marRight w:val="0"/>
                  <w:marTop w:val="0"/>
                  <w:marBottom w:val="0"/>
                  <w:divBdr>
                    <w:top w:val="none" w:sz="0" w:space="0" w:color="auto"/>
                    <w:left w:val="none" w:sz="0" w:space="0" w:color="auto"/>
                    <w:bottom w:val="none" w:sz="0" w:space="0" w:color="auto"/>
                    <w:right w:val="none" w:sz="0" w:space="0" w:color="auto"/>
                  </w:divBdr>
                </w:div>
              </w:divsChild>
            </w:div>
            <w:div w:id="951939389">
              <w:marLeft w:val="0"/>
              <w:marRight w:val="0"/>
              <w:marTop w:val="225"/>
              <w:marBottom w:val="0"/>
              <w:divBdr>
                <w:top w:val="none" w:sz="0" w:space="0" w:color="auto"/>
                <w:left w:val="none" w:sz="0" w:space="0" w:color="auto"/>
                <w:bottom w:val="none" w:sz="0" w:space="0" w:color="auto"/>
                <w:right w:val="none" w:sz="0" w:space="0" w:color="auto"/>
              </w:divBdr>
              <w:divsChild>
                <w:div w:id="1562249028">
                  <w:marLeft w:val="0"/>
                  <w:marRight w:val="0"/>
                  <w:marTop w:val="0"/>
                  <w:marBottom w:val="0"/>
                  <w:divBdr>
                    <w:top w:val="none" w:sz="0" w:space="0" w:color="auto"/>
                    <w:left w:val="none" w:sz="0" w:space="0" w:color="auto"/>
                    <w:bottom w:val="none" w:sz="0" w:space="0" w:color="auto"/>
                    <w:right w:val="none" w:sz="0" w:space="0" w:color="auto"/>
                  </w:divBdr>
                </w:div>
              </w:divsChild>
            </w:div>
            <w:div w:id="308367153">
              <w:marLeft w:val="0"/>
              <w:marRight w:val="0"/>
              <w:marTop w:val="225"/>
              <w:marBottom w:val="0"/>
              <w:divBdr>
                <w:top w:val="none" w:sz="0" w:space="0" w:color="auto"/>
                <w:left w:val="none" w:sz="0" w:space="0" w:color="auto"/>
                <w:bottom w:val="none" w:sz="0" w:space="0" w:color="auto"/>
                <w:right w:val="none" w:sz="0" w:space="0" w:color="auto"/>
              </w:divBdr>
              <w:divsChild>
                <w:div w:id="355540184">
                  <w:marLeft w:val="0"/>
                  <w:marRight w:val="0"/>
                  <w:marTop w:val="0"/>
                  <w:marBottom w:val="0"/>
                  <w:divBdr>
                    <w:top w:val="none" w:sz="0" w:space="0" w:color="auto"/>
                    <w:left w:val="none" w:sz="0" w:space="0" w:color="auto"/>
                    <w:bottom w:val="none" w:sz="0" w:space="0" w:color="auto"/>
                    <w:right w:val="none" w:sz="0" w:space="0" w:color="auto"/>
                  </w:divBdr>
                  <w:divsChild>
                    <w:div w:id="1942488672">
                      <w:marLeft w:val="0"/>
                      <w:marRight w:val="0"/>
                      <w:marTop w:val="0"/>
                      <w:marBottom w:val="0"/>
                      <w:divBdr>
                        <w:top w:val="none" w:sz="0" w:space="0" w:color="auto"/>
                        <w:left w:val="none" w:sz="0" w:space="0" w:color="auto"/>
                        <w:bottom w:val="none" w:sz="0" w:space="0" w:color="auto"/>
                        <w:right w:val="none" w:sz="0" w:space="0" w:color="auto"/>
                      </w:divBdr>
                      <w:divsChild>
                        <w:div w:id="1022390666">
                          <w:marLeft w:val="0"/>
                          <w:marRight w:val="0"/>
                          <w:marTop w:val="0"/>
                          <w:marBottom w:val="0"/>
                          <w:divBdr>
                            <w:top w:val="none" w:sz="0" w:space="0" w:color="auto"/>
                            <w:left w:val="none" w:sz="0" w:space="0" w:color="auto"/>
                            <w:bottom w:val="none" w:sz="0" w:space="0" w:color="auto"/>
                            <w:right w:val="none" w:sz="0" w:space="0" w:color="auto"/>
                          </w:divBdr>
                          <w:divsChild>
                            <w:div w:id="681475829">
                              <w:marLeft w:val="0"/>
                              <w:marRight w:val="0"/>
                              <w:marTop w:val="0"/>
                              <w:marBottom w:val="0"/>
                              <w:divBdr>
                                <w:top w:val="none" w:sz="0" w:space="0" w:color="auto"/>
                                <w:left w:val="none" w:sz="0" w:space="0" w:color="auto"/>
                                <w:bottom w:val="none" w:sz="0" w:space="0" w:color="auto"/>
                                <w:right w:val="none" w:sz="0" w:space="0" w:color="auto"/>
                              </w:divBdr>
                              <w:divsChild>
                                <w:div w:id="1336300848">
                                  <w:marLeft w:val="0"/>
                                  <w:marRight w:val="0"/>
                                  <w:marTop w:val="0"/>
                                  <w:marBottom w:val="0"/>
                                  <w:divBdr>
                                    <w:top w:val="none" w:sz="0" w:space="0" w:color="auto"/>
                                    <w:left w:val="none" w:sz="0" w:space="0" w:color="auto"/>
                                    <w:bottom w:val="none" w:sz="0" w:space="0" w:color="auto"/>
                                    <w:right w:val="none" w:sz="0" w:space="0" w:color="auto"/>
                                  </w:divBdr>
                                  <w:divsChild>
                                    <w:div w:id="910238431">
                                      <w:marLeft w:val="0"/>
                                      <w:marRight w:val="0"/>
                                      <w:marTop w:val="0"/>
                                      <w:marBottom w:val="0"/>
                                      <w:divBdr>
                                        <w:top w:val="none" w:sz="0" w:space="0" w:color="auto"/>
                                        <w:left w:val="none" w:sz="0" w:space="0" w:color="auto"/>
                                        <w:bottom w:val="none" w:sz="0" w:space="0" w:color="auto"/>
                                        <w:right w:val="none" w:sz="0" w:space="0" w:color="auto"/>
                                      </w:divBdr>
                                      <w:divsChild>
                                        <w:div w:id="133957250">
                                          <w:marLeft w:val="0"/>
                                          <w:marRight w:val="0"/>
                                          <w:marTop w:val="0"/>
                                          <w:marBottom w:val="0"/>
                                          <w:divBdr>
                                            <w:top w:val="none" w:sz="0" w:space="0" w:color="auto"/>
                                            <w:left w:val="none" w:sz="0" w:space="0" w:color="auto"/>
                                            <w:bottom w:val="none" w:sz="0" w:space="0" w:color="auto"/>
                                            <w:right w:val="none" w:sz="0" w:space="0" w:color="auto"/>
                                          </w:divBdr>
                                          <w:divsChild>
                                            <w:div w:id="1097478985">
                                              <w:marLeft w:val="0"/>
                                              <w:marRight w:val="0"/>
                                              <w:marTop w:val="0"/>
                                              <w:marBottom w:val="0"/>
                                              <w:divBdr>
                                                <w:top w:val="none" w:sz="0" w:space="0" w:color="auto"/>
                                                <w:left w:val="none" w:sz="0" w:space="0" w:color="auto"/>
                                                <w:bottom w:val="none" w:sz="0" w:space="0" w:color="auto"/>
                                                <w:right w:val="none" w:sz="0" w:space="0" w:color="auto"/>
                                              </w:divBdr>
                                              <w:divsChild>
                                                <w:div w:id="2045641183">
                                                  <w:marLeft w:val="0"/>
                                                  <w:marRight w:val="0"/>
                                                  <w:marTop w:val="0"/>
                                                  <w:marBottom w:val="0"/>
                                                  <w:divBdr>
                                                    <w:top w:val="none" w:sz="0" w:space="0" w:color="auto"/>
                                                    <w:left w:val="none" w:sz="0" w:space="0" w:color="auto"/>
                                                    <w:bottom w:val="none" w:sz="0" w:space="0" w:color="auto"/>
                                                    <w:right w:val="none" w:sz="0" w:space="0" w:color="auto"/>
                                                  </w:divBdr>
                                                  <w:divsChild>
                                                    <w:div w:id="1768115506">
                                                      <w:marLeft w:val="0"/>
                                                      <w:marRight w:val="-450"/>
                                                      <w:marTop w:val="0"/>
                                                      <w:marBottom w:val="0"/>
                                                      <w:divBdr>
                                                        <w:top w:val="none" w:sz="0" w:space="0" w:color="auto"/>
                                                        <w:left w:val="none" w:sz="0" w:space="0" w:color="auto"/>
                                                        <w:bottom w:val="none" w:sz="0" w:space="0" w:color="auto"/>
                                                        <w:right w:val="none" w:sz="0" w:space="0" w:color="auto"/>
                                                      </w:divBdr>
                                                    </w:div>
                                                    <w:div w:id="1618220167">
                                                      <w:marLeft w:val="0"/>
                                                      <w:marRight w:val="0"/>
                                                      <w:marTop w:val="0"/>
                                                      <w:marBottom w:val="0"/>
                                                      <w:divBdr>
                                                        <w:top w:val="none" w:sz="0" w:space="0" w:color="auto"/>
                                                        <w:left w:val="none" w:sz="0" w:space="0" w:color="auto"/>
                                                        <w:bottom w:val="none" w:sz="0" w:space="0" w:color="auto"/>
                                                        <w:right w:val="none" w:sz="0" w:space="0" w:color="auto"/>
                                                      </w:divBdr>
                                                      <w:divsChild>
                                                        <w:div w:id="1194072018">
                                                          <w:marLeft w:val="0"/>
                                                          <w:marRight w:val="0"/>
                                                          <w:marTop w:val="0"/>
                                                          <w:marBottom w:val="0"/>
                                                          <w:divBdr>
                                                            <w:top w:val="none" w:sz="0" w:space="0" w:color="auto"/>
                                                            <w:left w:val="none" w:sz="0" w:space="0" w:color="auto"/>
                                                            <w:bottom w:val="none" w:sz="0" w:space="0" w:color="auto"/>
                                                            <w:right w:val="none" w:sz="0" w:space="0" w:color="auto"/>
                                                          </w:divBdr>
                                                          <w:divsChild>
                                                            <w:div w:id="814639567">
                                                              <w:marLeft w:val="0"/>
                                                              <w:marRight w:val="0"/>
                                                              <w:marTop w:val="0"/>
                                                              <w:marBottom w:val="0"/>
                                                              <w:divBdr>
                                                                <w:top w:val="none" w:sz="0" w:space="0" w:color="auto"/>
                                                                <w:left w:val="none" w:sz="0" w:space="0" w:color="auto"/>
                                                                <w:bottom w:val="none" w:sz="0" w:space="0" w:color="auto"/>
                                                                <w:right w:val="none" w:sz="0" w:space="0" w:color="auto"/>
                                                              </w:divBdr>
                                                              <w:divsChild>
                                                                <w:div w:id="14743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1428280">
              <w:marLeft w:val="0"/>
              <w:marRight w:val="0"/>
              <w:marTop w:val="225"/>
              <w:marBottom w:val="0"/>
              <w:divBdr>
                <w:top w:val="none" w:sz="0" w:space="0" w:color="auto"/>
                <w:left w:val="none" w:sz="0" w:space="0" w:color="auto"/>
                <w:bottom w:val="none" w:sz="0" w:space="0" w:color="auto"/>
                <w:right w:val="none" w:sz="0" w:space="0" w:color="auto"/>
              </w:divBdr>
              <w:divsChild>
                <w:div w:id="802112951">
                  <w:marLeft w:val="0"/>
                  <w:marRight w:val="0"/>
                  <w:marTop w:val="0"/>
                  <w:marBottom w:val="0"/>
                  <w:divBdr>
                    <w:top w:val="none" w:sz="0" w:space="0" w:color="auto"/>
                    <w:left w:val="none" w:sz="0" w:space="0" w:color="auto"/>
                    <w:bottom w:val="none" w:sz="0" w:space="0" w:color="auto"/>
                    <w:right w:val="none" w:sz="0" w:space="0" w:color="auto"/>
                  </w:divBdr>
                </w:div>
              </w:divsChild>
            </w:div>
            <w:div w:id="20403372">
              <w:marLeft w:val="0"/>
              <w:marRight w:val="0"/>
              <w:marTop w:val="225"/>
              <w:marBottom w:val="0"/>
              <w:divBdr>
                <w:top w:val="none" w:sz="0" w:space="0" w:color="auto"/>
                <w:left w:val="none" w:sz="0" w:space="0" w:color="auto"/>
                <w:bottom w:val="none" w:sz="0" w:space="0" w:color="auto"/>
                <w:right w:val="none" w:sz="0" w:space="0" w:color="auto"/>
              </w:divBdr>
              <w:divsChild>
                <w:div w:id="950012041">
                  <w:marLeft w:val="0"/>
                  <w:marRight w:val="0"/>
                  <w:marTop w:val="0"/>
                  <w:marBottom w:val="0"/>
                  <w:divBdr>
                    <w:top w:val="none" w:sz="0" w:space="0" w:color="auto"/>
                    <w:left w:val="none" w:sz="0" w:space="0" w:color="auto"/>
                    <w:bottom w:val="none" w:sz="0" w:space="0" w:color="auto"/>
                    <w:right w:val="none" w:sz="0" w:space="0" w:color="auto"/>
                  </w:divBdr>
                </w:div>
              </w:divsChild>
            </w:div>
            <w:div w:id="569538662">
              <w:marLeft w:val="0"/>
              <w:marRight w:val="0"/>
              <w:marTop w:val="225"/>
              <w:marBottom w:val="0"/>
              <w:divBdr>
                <w:top w:val="none" w:sz="0" w:space="0" w:color="auto"/>
                <w:left w:val="none" w:sz="0" w:space="0" w:color="auto"/>
                <w:bottom w:val="none" w:sz="0" w:space="0" w:color="auto"/>
                <w:right w:val="none" w:sz="0" w:space="0" w:color="auto"/>
              </w:divBdr>
              <w:divsChild>
                <w:div w:id="1836526776">
                  <w:marLeft w:val="0"/>
                  <w:marRight w:val="0"/>
                  <w:marTop w:val="0"/>
                  <w:marBottom w:val="0"/>
                  <w:divBdr>
                    <w:top w:val="none" w:sz="0" w:space="0" w:color="auto"/>
                    <w:left w:val="none" w:sz="0" w:space="0" w:color="auto"/>
                    <w:bottom w:val="none" w:sz="0" w:space="0" w:color="auto"/>
                    <w:right w:val="none" w:sz="0" w:space="0" w:color="auto"/>
                  </w:divBdr>
                </w:div>
              </w:divsChild>
            </w:div>
            <w:div w:id="1455905068">
              <w:marLeft w:val="0"/>
              <w:marRight w:val="0"/>
              <w:marTop w:val="375"/>
              <w:marBottom w:val="0"/>
              <w:divBdr>
                <w:top w:val="none" w:sz="0" w:space="0" w:color="auto"/>
                <w:left w:val="none" w:sz="0" w:space="0" w:color="auto"/>
                <w:bottom w:val="none" w:sz="0" w:space="0" w:color="auto"/>
                <w:right w:val="none" w:sz="0" w:space="0" w:color="auto"/>
              </w:divBdr>
              <w:divsChild>
                <w:div w:id="1408771971">
                  <w:marLeft w:val="0"/>
                  <w:marRight w:val="0"/>
                  <w:marTop w:val="0"/>
                  <w:marBottom w:val="0"/>
                  <w:divBdr>
                    <w:top w:val="none" w:sz="0" w:space="0" w:color="auto"/>
                    <w:left w:val="none" w:sz="0" w:space="0" w:color="auto"/>
                    <w:bottom w:val="none" w:sz="0" w:space="0" w:color="auto"/>
                    <w:right w:val="none" w:sz="0" w:space="0" w:color="auto"/>
                  </w:divBdr>
                  <w:divsChild>
                    <w:div w:id="852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966">
              <w:marLeft w:val="0"/>
              <w:marRight w:val="0"/>
              <w:marTop w:val="375"/>
              <w:marBottom w:val="0"/>
              <w:divBdr>
                <w:top w:val="none" w:sz="0" w:space="0" w:color="auto"/>
                <w:left w:val="none" w:sz="0" w:space="0" w:color="auto"/>
                <w:bottom w:val="none" w:sz="0" w:space="0" w:color="auto"/>
                <w:right w:val="none" w:sz="0" w:space="0" w:color="auto"/>
              </w:divBdr>
              <w:divsChild>
                <w:div w:id="4677342">
                  <w:marLeft w:val="0"/>
                  <w:marRight w:val="0"/>
                  <w:marTop w:val="0"/>
                  <w:marBottom w:val="0"/>
                  <w:divBdr>
                    <w:top w:val="none" w:sz="0" w:space="0" w:color="auto"/>
                    <w:left w:val="none" w:sz="0" w:space="0" w:color="auto"/>
                    <w:bottom w:val="none" w:sz="0" w:space="0" w:color="auto"/>
                    <w:right w:val="none" w:sz="0" w:space="0" w:color="auto"/>
                  </w:divBdr>
                </w:div>
              </w:divsChild>
            </w:div>
            <w:div w:id="1390765320">
              <w:marLeft w:val="0"/>
              <w:marRight w:val="0"/>
              <w:marTop w:val="225"/>
              <w:marBottom w:val="0"/>
              <w:divBdr>
                <w:top w:val="none" w:sz="0" w:space="0" w:color="auto"/>
                <w:left w:val="none" w:sz="0" w:space="0" w:color="auto"/>
                <w:bottom w:val="none" w:sz="0" w:space="0" w:color="auto"/>
                <w:right w:val="none" w:sz="0" w:space="0" w:color="auto"/>
              </w:divBdr>
              <w:divsChild>
                <w:div w:id="3329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034418">
      <w:bodyDiv w:val="1"/>
      <w:marLeft w:val="0"/>
      <w:marRight w:val="0"/>
      <w:marTop w:val="0"/>
      <w:marBottom w:val="0"/>
      <w:divBdr>
        <w:top w:val="none" w:sz="0" w:space="0" w:color="auto"/>
        <w:left w:val="none" w:sz="0" w:space="0" w:color="auto"/>
        <w:bottom w:val="none" w:sz="0" w:space="0" w:color="auto"/>
        <w:right w:val="none" w:sz="0" w:space="0" w:color="auto"/>
      </w:divBdr>
      <w:divsChild>
        <w:div w:id="880021281">
          <w:marLeft w:val="0"/>
          <w:marRight w:val="0"/>
          <w:marTop w:val="0"/>
          <w:marBottom w:val="300"/>
          <w:divBdr>
            <w:top w:val="none" w:sz="0" w:space="0" w:color="auto"/>
            <w:left w:val="none" w:sz="0" w:space="0" w:color="auto"/>
            <w:bottom w:val="none" w:sz="0" w:space="0" w:color="auto"/>
            <w:right w:val="none" w:sz="0" w:space="0" w:color="auto"/>
          </w:divBdr>
        </w:div>
      </w:divsChild>
    </w:div>
    <w:div w:id="1766000368">
      <w:bodyDiv w:val="1"/>
      <w:marLeft w:val="0"/>
      <w:marRight w:val="0"/>
      <w:marTop w:val="0"/>
      <w:marBottom w:val="0"/>
      <w:divBdr>
        <w:top w:val="none" w:sz="0" w:space="0" w:color="auto"/>
        <w:left w:val="none" w:sz="0" w:space="0" w:color="auto"/>
        <w:bottom w:val="none" w:sz="0" w:space="0" w:color="auto"/>
        <w:right w:val="none" w:sz="0" w:space="0" w:color="auto"/>
      </w:divBdr>
      <w:divsChild>
        <w:div w:id="214437344">
          <w:marLeft w:val="0"/>
          <w:marRight w:val="0"/>
          <w:marTop w:val="0"/>
          <w:marBottom w:val="150"/>
          <w:divBdr>
            <w:top w:val="none" w:sz="0" w:space="0" w:color="auto"/>
            <w:left w:val="none" w:sz="0" w:space="0" w:color="auto"/>
            <w:bottom w:val="none" w:sz="0" w:space="0" w:color="auto"/>
            <w:right w:val="none" w:sz="0" w:space="0" w:color="auto"/>
          </w:divBdr>
          <w:divsChild>
            <w:div w:id="1536430226">
              <w:marLeft w:val="0"/>
              <w:marRight w:val="0"/>
              <w:marTop w:val="0"/>
              <w:marBottom w:val="0"/>
              <w:divBdr>
                <w:top w:val="none" w:sz="0" w:space="0" w:color="auto"/>
                <w:left w:val="none" w:sz="0" w:space="0" w:color="auto"/>
                <w:bottom w:val="none" w:sz="0" w:space="0" w:color="auto"/>
                <w:right w:val="none" w:sz="0" w:space="0" w:color="auto"/>
              </w:divBdr>
            </w:div>
            <w:div w:id="1349257120">
              <w:marLeft w:val="0"/>
              <w:marRight w:val="0"/>
              <w:marTop w:val="0"/>
              <w:marBottom w:val="0"/>
              <w:divBdr>
                <w:top w:val="none" w:sz="0" w:space="0" w:color="auto"/>
                <w:left w:val="none" w:sz="0" w:space="0" w:color="auto"/>
                <w:bottom w:val="none" w:sz="0" w:space="0" w:color="auto"/>
                <w:right w:val="none" w:sz="0" w:space="0" w:color="auto"/>
              </w:divBdr>
            </w:div>
            <w:div w:id="4234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30637">
      <w:bodyDiv w:val="1"/>
      <w:marLeft w:val="0"/>
      <w:marRight w:val="0"/>
      <w:marTop w:val="0"/>
      <w:marBottom w:val="0"/>
      <w:divBdr>
        <w:top w:val="none" w:sz="0" w:space="0" w:color="auto"/>
        <w:left w:val="none" w:sz="0" w:space="0" w:color="auto"/>
        <w:bottom w:val="none" w:sz="0" w:space="0" w:color="auto"/>
        <w:right w:val="none" w:sz="0" w:space="0" w:color="auto"/>
      </w:divBdr>
      <w:divsChild>
        <w:div w:id="930511703">
          <w:marLeft w:val="0"/>
          <w:marRight w:val="0"/>
          <w:marTop w:val="0"/>
          <w:marBottom w:val="300"/>
          <w:divBdr>
            <w:top w:val="none" w:sz="0" w:space="0" w:color="auto"/>
            <w:left w:val="none" w:sz="0" w:space="0" w:color="auto"/>
            <w:bottom w:val="none" w:sz="0" w:space="0" w:color="auto"/>
            <w:right w:val="none" w:sz="0" w:space="0" w:color="auto"/>
          </w:divBdr>
        </w:div>
      </w:divsChild>
    </w:div>
    <w:div w:id="1766073057">
      <w:bodyDiv w:val="1"/>
      <w:marLeft w:val="0"/>
      <w:marRight w:val="0"/>
      <w:marTop w:val="0"/>
      <w:marBottom w:val="0"/>
      <w:divBdr>
        <w:top w:val="none" w:sz="0" w:space="0" w:color="auto"/>
        <w:left w:val="none" w:sz="0" w:space="0" w:color="auto"/>
        <w:bottom w:val="none" w:sz="0" w:space="0" w:color="auto"/>
        <w:right w:val="none" w:sz="0" w:space="0" w:color="auto"/>
      </w:divBdr>
      <w:divsChild>
        <w:div w:id="1995376209">
          <w:marLeft w:val="0"/>
          <w:marRight w:val="0"/>
          <w:marTop w:val="0"/>
          <w:marBottom w:val="375"/>
          <w:divBdr>
            <w:top w:val="none" w:sz="0" w:space="0" w:color="auto"/>
            <w:left w:val="none" w:sz="0" w:space="0" w:color="auto"/>
            <w:bottom w:val="none" w:sz="0" w:space="0" w:color="auto"/>
            <w:right w:val="none" w:sz="0" w:space="0" w:color="auto"/>
          </w:divBdr>
          <w:divsChild>
            <w:div w:id="1282685021">
              <w:marLeft w:val="0"/>
              <w:marRight w:val="0"/>
              <w:marTop w:val="0"/>
              <w:marBottom w:val="75"/>
              <w:divBdr>
                <w:top w:val="none" w:sz="0" w:space="0" w:color="auto"/>
                <w:left w:val="none" w:sz="0" w:space="0" w:color="auto"/>
                <w:bottom w:val="none" w:sz="0" w:space="0" w:color="auto"/>
                <w:right w:val="none" w:sz="0" w:space="0" w:color="auto"/>
              </w:divBdr>
            </w:div>
            <w:div w:id="18291332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66681030">
      <w:bodyDiv w:val="1"/>
      <w:marLeft w:val="0"/>
      <w:marRight w:val="0"/>
      <w:marTop w:val="0"/>
      <w:marBottom w:val="0"/>
      <w:divBdr>
        <w:top w:val="none" w:sz="0" w:space="0" w:color="auto"/>
        <w:left w:val="none" w:sz="0" w:space="0" w:color="auto"/>
        <w:bottom w:val="none" w:sz="0" w:space="0" w:color="auto"/>
        <w:right w:val="none" w:sz="0" w:space="0" w:color="auto"/>
      </w:divBdr>
      <w:divsChild>
        <w:div w:id="1652900117">
          <w:marLeft w:val="0"/>
          <w:marRight w:val="0"/>
          <w:marTop w:val="0"/>
          <w:marBottom w:val="75"/>
          <w:divBdr>
            <w:top w:val="none" w:sz="0" w:space="0" w:color="auto"/>
            <w:left w:val="none" w:sz="0" w:space="0" w:color="auto"/>
            <w:bottom w:val="none" w:sz="0" w:space="0" w:color="auto"/>
            <w:right w:val="none" w:sz="0" w:space="0" w:color="auto"/>
          </w:divBdr>
        </w:div>
        <w:div w:id="17914321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67967347">
      <w:bodyDiv w:val="1"/>
      <w:marLeft w:val="0"/>
      <w:marRight w:val="0"/>
      <w:marTop w:val="0"/>
      <w:marBottom w:val="0"/>
      <w:divBdr>
        <w:top w:val="none" w:sz="0" w:space="0" w:color="auto"/>
        <w:left w:val="none" w:sz="0" w:space="0" w:color="auto"/>
        <w:bottom w:val="none" w:sz="0" w:space="0" w:color="auto"/>
        <w:right w:val="none" w:sz="0" w:space="0" w:color="auto"/>
      </w:divBdr>
      <w:divsChild>
        <w:div w:id="623998854">
          <w:marLeft w:val="0"/>
          <w:marRight w:val="0"/>
          <w:marTop w:val="0"/>
          <w:marBottom w:val="0"/>
          <w:divBdr>
            <w:top w:val="none" w:sz="0" w:space="0" w:color="auto"/>
            <w:left w:val="none" w:sz="0" w:space="0" w:color="auto"/>
            <w:bottom w:val="none" w:sz="0" w:space="0" w:color="auto"/>
            <w:right w:val="none" w:sz="0" w:space="0" w:color="auto"/>
          </w:divBdr>
          <w:divsChild>
            <w:div w:id="302539747">
              <w:marLeft w:val="0"/>
              <w:marRight w:val="0"/>
              <w:marTop w:val="0"/>
              <w:marBottom w:val="0"/>
              <w:divBdr>
                <w:top w:val="none" w:sz="0" w:space="0" w:color="auto"/>
                <w:left w:val="none" w:sz="0" w:space="0" w:color="auto"/>
                <w:bottom w:val="none" w:sz="0" w:space="0" w:color="auto"/>
                <w:right w:val="none" w:sz="0" w:space="0" w:color="auto"/>
              </w:divBdr>
            </w:div>
          </w:divsChild>
        </w:div>
        <w:div w:id="732895116">
          <w:marLeft w:val="0"/>
          <w:marRight w:val="0"/>
          <w:marTop w:val="0"/>
          <w:marBottom w:val="0"/>
          <w:divBdr>
            <w:top w:val="none" w:sz="0" w:space="0" w:color="auto"/>
            <w:left w:val="none" w:sz="0" w:space="0" w:color="auto"/>
            <w:bottom w:val="none" w:sz="0" w:space="0" w:color="auto"/>
            <w:right w:val="none" w:sz="0" w:space="0" w:color="auto"/>
          </w:divBdr>
          <w:divsChild>
            <w:div w:id="21370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9574">
      <w:bodyDiv w:val="1"/>
      <w:marLeft w:val="0"/>
      <w:marRight w:val="0"/>
      <w:marTop w:val="0"/>
      <w:marBottom w:val="0"/>
      <w:divBdr>
        <w:top w:val="none" w:sz="0" w:space="0" w:color="auto"/>
        <w:left w:val="none" w:sz="0" w:space="0" w:color="auto"/>
        <w:bottom w:val="none" w:sz="0" w:space="0" w:color="auto"/>
        <w:right w:val="none" w:sz="0" w:space="0" w:color="auto"/>
      </w:divBdr>
      <w:divsChild>
        <w:div w:id="885095672">
          <w:marLeft w:val="0"/>
          <w:marRight w:val="150"/>
          <w:marTop w:val="0"/>
          <w:marBottom w:val="75"/>
          <w:divBdr>
            <w:top w:val="none" w:sz="0" w:space="0" w:color="auto"/>
            <w:left w:val="none" w:sz="0" w:space="0" w:color="auto"/>
            <w:bottom w:val="none" w:sz="0" w:space="0" w:color="auto"/>
            <w:right w:val="none" w:sz="0" w:space="0" w:color="auto"/>
          </w:divBdr>
        </w:div>
        <w:div w:id="1720400261">
          <w:marLeft w:val="0"/>
          <w:marRight w:val="150"/>
          <w:marTop w:val="150"/>
          <w:marBottom w:val="150"/>
          <w:divBdr>
            <w:top w:val="none" w:sz="0" w:space="0" w:color="auto"/>
            <w:left w:val="none" w:sz="0" w:space="0" w:color="auto"/>
            <w:bottom w:val="none" w:sz="0" w:space="0" w:color="auto"/>
            <w:right w:val="none" w:sz="0" w:space="0" w:color="auto"/>
          </w:divBdr>
        </w:div>
        <w:div w:id="748963237">
          <w:marLeft w:val="0"/>
          <w:marRight w:val="150"/>
          <w:marTop w:val="0"/>
          <w:marBottom w:val="0"/>
          <w:divBdr>
            <w:top w:val="none" w:sz="0" w:space="0" w:color="auto"/>
            <w:left w:val="none" w:sz="0" w:space="0" w:color="auto"/>
            <w:bottom w:val="none" w:sz="0" w:space="0" w:color="auto"/>
            <w:right w:val="none" w:sz="0" w:space="0" w:color="auto"/>
          </w:divBdr>
        </w:div>
      </w:divsChild>
    </w:div>
    <w:div w:id="1769621215">
      <w:bodyDiv w:val="1"/>
      <w:marLeft w:val="0"/>
      <w:marRight w:val="0"/>
      <w:marTop w:val="0"/>
      <w:marBottom w:val="0"/>
      <w:divBdr>
        <w:top w:val="none" w:sz="0" w:space="0" w:color="auto"/>
        <w:left w:val="none" w:sz="0" w:space="0" w:color="auto"/>
        <w:bottom w:val="none" w:sz="0" w:space="0" w:color="auto"/>
        <w:right w:val="none" w:sz="0" w:space="0" w:color="auto"/>
      </w:divBdr>
      <w:divsChild>
        <w:div w:id="628242458">
          <w:marLeft w:val="0"/>
          <w:marRight w:val="0"/>
          <w:marTop w:val="0"/>
          <w:marBottom w:val="330"/>
          <w:divBdr>
            <w:top w:val="none" w:sz="0" w:space="0" w:color="auto"/>
            <w:left w:val="none" w:sz="0" w:space="0" w:color="auto"/>
            <w:bottom w:val="none" w:sz="0" w:space="0" w:color="auto"/>
            <w:right w:val="none" w:sz="0" w:space="0" w:color="auto"/>
          </w:divBdr>
        </w:div>
        <w:div w:id="1458986566">
          <w:marLeft w:val="0"/>
          <w:marRight w:val="0"/>
          <w:marTop w:val="0"/>
          <w:marBottom w:val="540"/>
          <w:divBdr>
            <w:top w:val="none" w:sz="0" w:space="0" w:color="auto"/>
            <w:left w:val="none" w:sz="0" w:space="0" w:color="auto"/>
            <w:bottom w:val="none" w:sz="0" w:space="0" w:color="auto"/>
            <w:right w:val="none" w:sz="0" w:space="0" w:color="auto"/>
          </w:divBdr>
        </w:div>
        <w:div w:id="2012945478">
          <w:marLeft w:val="0"/>
          <w:marRight w:val="0"/>
          <w:marTop w:val="0"/>
          <w:marBottom w:val="825"/>
          <w:divBdr>
            <w:top w:val="none" w:sz="0" w:space="0" w:color="auto"/>
            <w:left w:val="none" w:sz="0" w:space="0" w:color="auto"/>
            <w:bottom w:val="none" w:sz="0" w:space="0" w:color="auto"/>
            <w:right w:val="none" w:sz="0" w:space="0" w:color="auto"/>
          </w:divBdr>
          <w:divsChild>
            <w:div w:id="1640332473">
              <w:marLeft w:val="0"/>
              <w:marRight w:val="0"/>
              <w:marTop w:val="0"/>
              <w:marBottom w:val="0"/>
              <w:divBdr>
                <w:top w:val="none" w:sz="0" w:space="0" w:color="auto"/>
                <w:left w:val="none" w:sz="0" w:space="0" w:color="auto"/>
                <w:bottom w:val="none" w:sz="0" w:space="0" w:color="auto"/>
                <w:right w:val="none" w:sz="0" w:space="0" w:color="auto"/>
              </w:divBdr>
              <w:divsChild>
                <w:div w:id="1387030831">
                  <w:marLeft w:val="0"/>
                  <w:marRight w:val="0"/>
                  <w:marTop w:val="0"/>
                  <w:marBottom w:val="0"/>
                  <w:divBdr>
                    <w:top w:val="none" w:sz="0" w:space="0" w:color="auto"/>
                    <w:left w:val="none" w:sz="0" w:space="0" w:color="auto"/>
                    <w:bottom w:val="none" w:sz="0" w:space="0" w:color="auto"/>
                    <w:right w:val="none" w:sz="0" w:space="0" w:color="auto"/>
                  </w:divBdr>
                  <w:divsChild>
                    <w:div w:id="1494301929">
                      <w:marLeft w:val="0"/>
                      <w:marRight w:val="0"/>
                      <w:marTop w:val="0"/>
                      <w:marBottom w:val="0"/>
                      <w:divBdr>
                        <w:top w:val="none" w:sz="0" w:space="0" w:color="auto"/>
                        <w:left w:val="none" w:sz="0" w:space="0" w:color="auto"/>
                        <w:bottom w:val="none" w:sz="0" w:space="0" w:color="auto"/>
                        <w:right w:val="none" w:sz="0" w:space="0" w:color="auto"/>
                      </w:divBdr>
                      <w:divsChild>
                        <w:div w:id="12160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474955">
          <w:marLeft w:val="0"/>
          <w:marRight w:val="0"/>
          <w:marTop w:val="0"/>
          <w:marBottom w:val="360"/>
          <w:divBdr>
            <w:top w:val="none" w:sz="0" w:space="0" w:color="auto"/>
            <w:left w:val="none" w:sz="0" w:space="0" w:color="auto"/>
            <w:bottom w:val="none" w:sz="0" w:space="0" w:color="auto"/>
            <w:right w:val="none" w:sz="0" w:space="0" w:color="auto"/>
          </w:divBdr>
        </w:div>
      </w:divsChild>
    </w:div>
    <w:div w:id="1770657495">
      <w:bodyDiv w:val="1"/>
      <w:marLeft w:val="0"/>
      <w:marRight w:val="0"/>
      <w:marTop w:val="0"/>
      <w:marBottom w:val="0"/>
      <w:divBdr>
        <w:top w:val="none" w:sz="0" w:space="0" w:color="auto"/>
        <w:left w:val="none" w:sz="0" w:space="0" w:color="auto"/>
        <w:bottom w:val="none" w:sz="0" w:space="0" w:color="auto"/>
        <w:right w:val="none" w:sz="0" w:space="0" w:color="auto"/>
      </w:divBdr>
      <w:divsChild>
        <w:div w:id="771243068">
          <w:marLeft w:val="0"/>
          <w:marRight w:val="0"/>
          <w:marTop w:val="0"/>
          <w:marBottom w:val="150"/>
          <w:divBdr>
            <w:top w:val="none" w:sz="0" w:space="0" w:color="auto"/>
            <w:left w:val="none" w:sz="0" w:space="0" w:color="auto"/>
            <w:bottom w:val="none" w:sz="0" w:space="0" w:color="auto"/>
            <w:right w:val="none" w:sz="0" w:space="0" w:color="auto"/>
          </w:divBdr>
          <w:divsChild>
            <w:div w:id="357122420">
              <w:marLeft w:val="0"/>
              <w:marRight w:val="0"/>
              <w:marTop w:val="0"/>
              <w:marBottom w:val="0"/>
              <w:divBdr>
                <w:top w:val="none" w:sz="0" w:space="0" w:color="auto"/>
                <w:left w:val="none" w:sz="0" w:space="0" w:color="auto"/>
                <w:bottom w:val="none" w:sz="0" w:space="0" w:color="auto"/>
                <w:right w:val="none" w:sz="0" w:space="0" w:color="auto"/>
              </w:divBdr>
            </w:div>
            <w:div w:id="387070498">
              <w:marLeft w:val="0"/>
              <w:marRight w:val="0"/>
              <w:marTop w:val="0"/>
              <w:marBottom w:val="0"/>
              <w:divBdr>
                <w:top w:val="none" w:sz="0" w:space="0" w:color="auto"/>
                <w:left w:val="none" w:sz="0" w:space="0" w:color="auto"/>
                <w:bottom w:val="none" w:sz="0" w:space="0" w:color="auto"/>
                <w:right w:val="none" w:sz="0" w:space="0" w:color="auto"/>
              </w:divBdr>
            </w:div>
            <w:div w:id="10960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96928">
      <w:bodyDiv w:val="1"/>
      <w:marLeft w:val="0"/>
      <w:marRight w:val="0"/>
      <w:marTop w:val="0"/>
      <w:marBottom w:val="0"/>
      <w:divBdr>
        <w:top w:val="none" w:sz="0" w:space="0" w:color="auto"/>
        <w:left w:val="none" w:sz="0" w:space="0" w:color="auto"/>
        <w:bottom w:val="none" w:sz="0" w:space="0" w:color="auto"/>
        <w:right w:val="none" w:sz="0" w:space="0" w:color="auto"/>
      </w:divBdr>
      <w:divsChild>
        <w:div w:id="601573370">
          <w:marLeft w:val="0"/>
          <w:marRight w:val="0"/>
          <w:marTop w:val="0"/>
          <w:marBottom w:val="150"/>
          <w:divBdr>
            <w:top w:val="none" w:sz="0" w:space="0" w:color="auto"/>
            <w:left w:val="none" w:sz="0" w:space="0" w:color="auto"/>
            <w:bottom w:val="none" w:sz="0" w:space="0" w:color="auto"/>
            <w:right w:val="none" w:sz="0" w:space="0" w:color="auto"/>
          </w:divBdr>
          <w:divsChild>
            <w:div w:id="1754932694">
              <w:marLeft w:val="0"/>
              <w:marRight w:val="0"/>
              <w:marTop w:val="0"/>
              <w:marBottom w:val="0"/>
              <w:divBdr>
                <w:top w:val="none" w:sz="0" w:space="0" w:color="auto"/>
                <w:left w:val="none" w:sz="0" w:space="0" w:color="auto"/>
                <w:bottom w:val="none" w:sz="0" w:space="0" w:color="auto"/>
                <w:right w:val="none" w:sz="0" w:space="0" w:color="auto"/>
              </w:divBdr>
            </w:div>
            <w:div w:id="435752676">
              <w:marLeft w:val="0"/>
              <w:marRight w:val="0"/>
              <w:marTop w:val="0"/>
              <w:marBottom w:val="0"/>
              <w:divBdr>
                <w:top w:val="none" w:sz="0" w:space="0" w:color="auto"/>
                <w:left w:val="none" w:sz="0" w:space="0" w:color="auto"/>
                <w:bottom w:val="none" w:sz="0" w:space="0" w:color="auto"/>
                <w:right w:val="none" w:sz="0" w:space="0" w:color="auto"/>
              </w:divBdr>
            </w:div>
            <w:div w:id="129317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6475">
      <w:bodyDiv w:val="1"/>
      <w:marLeft w:val="0"/>
      <w:marRight w:val="0"/>
      <w:marTop w:val="0"/>
      <w:marBottom w:val="0"/>
      <w:divBdr>
        <w:top w:val="none" w:sz="0" w:space="0" w:color="auto"/>
        <w:left w:val="none" w:sz="0" w:space="0" w:color="auto"/>
        <w:bottom w:val="none" w:sz="0" w:space="0" w:color="auto"/>
        <w:right w:val="none" w:sz="0" w:space="0" w:color="auto"/>
      </w:divBdr>
      <w:divsChild>
        <w:div w:id="319357854">
          <w:marLeft w:val="0"/>
          <w:marRight w:val="0"/>
          <w:marTop w:val="0"/>
          <w:marBottom w:val="75"/>
          <w:divBdr>
            <w:top w:val="none" w:sz="0" w:space="0" w:color="auto"/>
            <w:left w:val="none" w:sz="0" w:space="0" w:color="auto"/>
            <w:bottom w:val="none" w:sz="0" w:space="0" w:color="auto"/>
            <w:right w:val="none" w:sz="0" w:space="0" w:color="auto"/>
          </w:divBdr>
        </w:div>
        <w:div w:id="1366835698">
          <w:marLeft w:val="0"/>
          <w:marRight w:val="0"/>
          <w:marTop w:val="0"/>
          <w:marBottom w:val="0"/>
          <w:divBdr>
            <w:top w:val="none" w:sz="0" w:space="0" w:color="auto"/>
            <w:left w:val="none" w:sz="0" w:space="0" w:color="auto"/>
            <w:bottom w:val="none" w:sz="0" w:space="0" w:color="auto"/>
            <w:right w:val="none" w:sz="0" w:space="0" w:color="auto"/>
          </w:divBdr>
        </w:div>
      </w:divsChild>
    </w:div>
    <w:div w:id="1772625062">
      <w:bodyDiv w:val="1"/>
      <w:marLeft w:val="0"/>
      <w:marRight w:val="0"/>
      <w:marTop w:val="0"/>
      <w:marBottom w:val="0"/>
      <w:divBdr>
        <w:top w:val="none" w:sz="0" w:space="0" w:color="auto"/>
        <w:left w:val="none" w:sz="0" w:space="0" w:color="auto"/>
        <w:bottom w:val="none" w:sz="0" w:space="0" w:color="auto"/>
        <w:right w:val="none" w:sz="0" w:space="0" w:color="auto"/>
      </w:divBdr>
      <w:divsChild>
        <w:div w:id="620652584">
          <w:marLeft w:val="0"/>
          <w:marRight w:val="0"/>
          <w:marTop w:val="0"/>
          <w:marBottom w:val="150"/>
          <w:divBdr>
            <w:top w:val="none" w:sz="0" w:space="0" w:color="auto"/>
            <w:left w:val="none" w:sz="0" w:space="0" w:color="auto"/>
            <w:bottom w:val="none" w:sz="0" w:space="0" w:color="auto"/>
            <w:right w:val="none" w:sz="0" w:space="0" w:color="auto"/>
          </w:divBdr>
          <w:divsChild>
            <w:div w:id="214315763">
              <w:marLeft w:val="0"/>
              <w:marRight w:val="0"/>
              <w:marTop w:val="0"/>
              <w:marBottom w:val="0"/>
              <w:divBdr>
                <w:top w:val="none" w:sz="0" w:space="0" w:color="auto"/>
                <w:left w:val="none" w:sz="0" w:space="0" w:color="auto"/>
                <w:bottom w:val="none" w:sz="0" w:space="0" w:color="auto"/>
                <w:right w:val="none" w:sz="0" w:space="0" w:color="auto"/>
              </w:divBdr>
            </w:div>
            <w:div w:id="1490708261">
              <w:marLeft w:val="0"/>
              <w:marRight w:val="0"/>
              <w:marTop w:val="0"/>
              <w:marBottom w:val="0"/>
              <w:divBdr>
                <w:top w:val="none" w:sz="0" w:space="0" w:color="auto"/>
                <w:left w:val="none" w:sz="0" w:space="0" w:color="auto"/>
                <w:bottom w:val="none" w:sz="0" w:space="0" w:color="auto"/>
                <w:right w:val="none" w:sz="0" w:space="0" w:color="auto"/>
              </w:divBdr>
              <w:divsChild>
                <w:div w:id="891187734">
                  <w:marLeft w:val="0"/>
                  <w:marRight w:val="0"/>
                  <w:marTop w:val="0"/>
                  <w:marBottom w:val="0"/>
                  <w:divBdr>
                    <w:top w:val="none" w:sz="0" w:space="0" w:color="auto"/>
                    <w:left w:val="none" w:sz="0" w:space="0" w:color="auto"/>
                    <w:bottom w:val="none" w:sz="0" w:space="0" w:color="auto"/>
                    <w:right w:val="none" w:sz="0" w:space="0" w:color="auto"/>
                  </w:divBdr>
                  <w:divsChild>
                    <w:div w:id="374543668">
                      <w:marLeft w:val="0"/>
                      <w:marRight w:val="0"/>
                      <w:marTop w:val="0"/>
                      <w:marBottom w:val="0"/>
                      <w:divBdr>
                        <w:top w:val="none" w:sz="0" w:space="0" w:color="auto"/>
                        <w:left w:val="none" w:sz="0" w:space="0" w:color="auto"/>
                        <w:bottom w:val="none" w:sz="0" w:space="0" w:color="auto"/>
                        <w:right w:val="none" w:sz="0" w:space="0" w:color="auto"/>
                      </w:divBdr>
                      <w:divsChild>
                        <w:div w:id="720373437">
                          <w:marLeft w:val="0"/>
                          <w:marRight w:val="0"/>
                          <w:marTop w:val="0"/>
                          <w:marBottom w:val="0"/>
                          <w:divBdr>
                            <w:top w:val="none" w:sz="0" w:space="0" w:color="auto"/>
                            <w:left w:val="none" w:sz="0" w:space="0" w:color="auto"/>
                            <w:bottom w:val="none" w:sz="0" w:space="0" w:color="auto"/>
                            <w:right w:val="none" w:sz="0" w:space="0" w:color="auto"/>
                          </w:divBdr>
                        </w:div>
                      </w:divsChild>
                    </w:div>
                    <w:div w:id="1923174765">
                      <w:marLeft w:val="0"/>
                      <w:marRight w:val="135"/>
                      <w:marTop w:val="0"/>
                      <w:marBottom w:val="0"/>
                      <w:divBdr>
                        <w:top w:val="none" w:sz="0" w:space="0" w:color="auto"/>
                        <w:left w:val="none" w:sz="0" w:space="0" w:color="auto"/>
                        <w:bottom w:val="none" w:sz="0" w:space="0" w:color="auto"/>
                        <w:right w:val="none" w:sz="0" w:space="0" w:color="auto"/>
                      </w:divBdr>
                    </w:div>
                    <w:div w:id="14514342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448926">
          <w:marLeft w:val="0"/>
          <w:marRight w:val="0"/>
          <w:marTop w:val="0"/>
          <w:marBottom w:val="0"/>
          <w:divBdr>
            <w:top w:val="none" w:sz="0" w:space="0" w:color="auto"/>
            <w:left w:val="none" w:sz="0" w:space="0" w:color="auto"/>
            <w:bottom w:val="none" w:sz="0" w:space="0" w:color="auto"/>
            <w:right w:val="none" w:sz="0" w:space="0" w:color="auto"/>
          </w:divBdr>
          <w:divsChild>
            <w:div w:id="849442966">
              <w:marLeft w:val="0"/>
              <w:marRight w:val="0"/>
              <w:marTop w:val="0"/>
              <w:marBottom w:val="0"/>
              <w:divBdr>
                <w:top w:val="none" w:sz="0" w:space="0" w:color="auto"/>
                <w:left w:val="none" w:sz="0" w:space="0" w:color="auto"/>
                <w:bottom w:val="none" w:sz="0" w:space="0" w:color="auto"/>
                <w:right w:val="none" w:sz="0" w:space="0" w:color="auto"/>
              </w:divBdr>
              <w:divsChild>
                <w:div w:id="2108234588">
                  <w:marLeft w:val="0"/>
                  <w:marRight w:val="0"/>
                  <w:marTop w:val="0"/>
                  <w:marBottom w:val="0"/>
                  <w:divBdr>
                    <w:top w:val="none" w:sz="0" w:space="0" w:color="auto"/>
                    <w:left w:val="none" w:sz="0" w:space="0" w:color="auto"/>
                    <w:bottom w:val="none" w:sz="0" w:space="0" w:color="auto"/>
                    <w:right w:val="none" w:sz="0" w:space="0" w:color="auto"/>
                  </w:divBdr>
                </w:div>
              </w:divsChild>
            </w:div>
            <w:div w:id="1938563102">
              <w:marLeft w:val="0"/>
              <w:marRight w:val="0"/>
              <w:marTop w:val="225"/>
              <w:marBottom w:val="0"/>
              <w:divBdr>
                <w:top w:val="none" w:sz="0" w:space="0" w:color="auto"/>
                <w:left w:val="none" w:sz="0" w:space="0" w:color="auto"/>
                <w:bottom w:val="none" w:sz="0" w:space="0" w:color="auto"/>
                <w:right w:val="none" w:sz="0" w:space="0" w:color="auto"/>
              </w:divBdr>
              <w:divsChild>
                <w:div w:id="809709261">
                  <w:marLeft w:val="0"/>
                  <w:marRight w:val="0"/>
                  <w:marTop w:val="0"/>
                  <w:marBottom w:val="0"/>
                  <w:divBdr>
                    <w:top w:val="none" w:sz="0" w:space="0" w:color="auto"/>
                    <w:left w:val="none" w:sz="0" w:space="0" w:color="auto"/>
                    <w:bottom w:val="none" w:sz="0" w:space="0" w:color="auto"/>
                    <w:right w:val="none" w:sz="0" w:space="0" w:color="auto"/>
                  </w:divBdr>
                </w:div>
              </w:divsChild>
            </w:div>
            <w:div w:id="1734085600">
              <w:marLeft w:val="0"/>
              <w:marRight w:val="0"/>
              <w:marTop w:val="225"/>
              <w:marBottom w:val="0"/>
              <w:divBdr>
                <w:top w:val="none" w:sz="0" w:space="0" w:color="auto"/>
                <w:left w:val="none" w:sz="0" w:space="0" w:color="auto"/>
                <w:bottom w:val="none" w:sz="0" w:space="0" w:color="auto"/>
                <w:right w:val="none" w:sz="0" w:space="0" w:color="auto"/>
              </w:divBdr>
              <w:divsChild>
                <w:div w:id="595015086">
                  <w:marLeft w:val="0"/>
                  <w:marRight w:val="0"/>
                  <w:marTop w:val="0"/>
                  <w:marBottom w:val="0"/>
                  <w:divBdr>
                    <w:top w:val="none" w:sz="0" w:space="0" w:color="auto"/>
                    <w:left w:val="none" w:sz="0" w:space="0" w:color="auto"/>
                    <w:bottom w:val="none" w:sz="0" w:space="0" w:color="auto"/>
                    <w:right w:val="none" w:sz="0" w:space="0" w:color="auto"/>
                  </w:divBdr>
                </w:div>
              </w:divsChild>
            </w:div>
            <w:div w:id="1248730203">
              <w:marLeft w:val="0"/>
              <w:marRight w:val="0"/>
              <w:marTop w:val="225"/>
              <w:marBottom w:val="0"/>
              <w:divBdr>
                <w:top w:val="none" w:sz="0" w:space="0" w:color="auto"/>
                <w:left w:val="none" w:sz="0" w:space="0" w:color="auto"/>
                <w:bottom w:val="none" w:sz="0" w:space="0" w:color="auto"/>
                <w:right w:val="none" w:sz="0" w:space="0" w:color="auto"/>
              </w:divBdr>
              <w:divsChild>
                <w:div w:id="1366951638">
                  <w:marLeft w:val="0"/>
                  <w:marRight w:val="0"/>
                  <w:marTop w:val="0"/>
                  <w:marBottom w:val="0"/>
                  <w:divBdr>
                    <w:top w:val="none" w:sz="0" w:space="0" w:color="auto"/>
                    <w:left w:val="none" w:sz="0" w:space="0" w:color="auto"/>
                    <w:bottom w:val="none" w:sz="0" w:space="0" w:color="auto"/>
                    <w:right w:val="none" w:sz="0" w:space="0" w:color="auto"/>
                  </w:divBdr>
                  <w:divsChild>
                    <w:div w:id="1956401583">
                      <w:marLeft w:val="0"/>
                      <w:marRight w:val="0"/>
                      <w:marTop w:val="0"/>
                      <w:marBottom w:val="0"/>
                      <w:divBdr>
                        <w:top w:val="single" w:sz="6" w:space="0" w:color="D9D9D9"/>
                        <w:left w:val="none" w:sz="0" w:space="0" w:color="auto"/>
                        <w:bottom w:val="single" w:sz="6" w:space="0" w:color="D9D9D9"/>
                        <w:right w:val="none" w:sz="0" w:space="0" w:color="auto"/>
                      </w:divBdr>
                      <w:divsChild>
                        <w:div w:id="783231983">
                          <w:marLeft w:val="0"/>
                          <w:marRight w:val="0"/>
                          <w:marTop w:val="0"/>
                          <w:marBottom w:val="0"/>
                          <w:divBdr>
                            <w:top w:val="none" w:sz="0" w:space="0" w:color="auto"/>
                            <w:left w:val="none" w:sz="0" w:space="0" w:color="auto"/>
                            <w:bottom w:val="none" w:sz="0" w:space="0" w:color="auto"/>
                            <w:right w:val="none" w:sz="0" w:space="0" w:color="auto"/>
                          </w:divBdr>
                          <w:divsChild>
                            <w:div w:id="479466609">
                              <w:marLeft w:val="0"/>
                              <w:marRight w:val="0"/>
                              <w:marTop w:val="0"/>
                              <w:marBottom w:val="0"/>
                              <w:divBdr>
                                <w:top w:val="none" w:sz="0" w:space="0" w:color="auto"/>
                                <w:left w:val="none" w:sz="0" w:space="0" w:color="auto"/>
                                <w:bottom w:val="none" w:sz="0" w:space="0" w:color="auto"/>
                                <w:right w:val="none" w:sz="0" w:space="0" w:color="auto"/>
                              </w:divBdr>
                              <w:divsChild>
                                <w:div w:id="430979470">
                                  <w:marLeft w:val="0"/>
                                  <w:marRight w:val="0"/>
                                  <w:marTop w:val="0"/>
                                  <w:marBottom w:val="0"/>
                                  <w:divBdr>
                                    <w:top w:val="none" w:sz="0" w:space="0" w:color="auto"/>
                                    <w:left w:val="none" w:sz="0" w:space="0" w:color="auto"/>
                                    <w:bottom w:val="none" w:sz="0" w:space="0" w:color="auto"/>
                                    <w:right w:val="none" w:sz="0" w:space="0" w:color="auto"/>
                                  </w:divBdr>
                                  <w:divsChild>
                                    <w:div w:id="261032694">
                                      <w:marLeft w:val="0"/>
                                      <w:marRight w:val="0"/>
                                      <w:marTop w:val="0"/>
                                      <w:marBottom w:val="0"/>
                                      <w:divBdr>
                                        <w:top w:val="none" w:sz="0" w:space="0" w:color="auto"/>
                                        <w:left w:val="none" w:sz="0" w:space="0" w:color="auto"/>
                                        <w:bottom w:val="none" w:sz="0" w:space="0" w:color="auto"/>
                                        <w:right w:val="none" w:sz="0" w:space="0" w:color="auto"/>
                                      </w:divBdr>
                                      <w:divsChild>
                                        <w:div w:id="441069255">
                                          <w:marLeft w:val="0"/>
                                          <w:marRight w:val="0"/>
                                          <w:marTop w:val="0"/>
                                          <w:marBottom w:val="0"/>
                                          <w:divBdr>
                                            <w:top w:val="none" w:sz="0" w:space="0" w:color="auto"/>
                                            <w:left w:val="none" w:sz="0" w:space="0" w:color="auto"/>
                                            <w:bottom w:val="none" w:sz="0" w:space="0" w:color="auto"/>
                                            <w:right w:val="none" w:sz="0" w:space="0" w:color="auto"/>
                                          </w:divBdr>
                                          <w:divsChild>
                                            <w:div w:id="1273705887">
                                              <w:marLeft w:val="0"/>
                                              <w:marRight w:val="0"/>
                                              <w:marTop w:val="0"/>
                                              <w:marBottom w:val="0"/>
                                              <w:divBdr>
                                                <w:top w:val="none" w:sz="0" w:space="0" w:color="auto"/>
                                                <w:left w:val="none" w:sz="0" w:space="0" w:color="auto"/>
                                                <w:bottom w:val="none" w:sz="0" w:space="0" w:color="auto"/>
                                                <w:right w:val="none" w:sz="0" w:space="0" w:color="auto"/>
                                              </w:divBdr>
                                              <w:divsChild>
                                                <w:div w:id="1070810886">
                                                  <w:marLeft w:val="0"/>
                                                  <w:marRight w:val="0"/>
                                                  <w:marTop w:val="0"/>
                                                  <w:marBottom w:val="0"/>
                                                  <w:divBdr>
                                                    <w:top w:val="none" w:sz="0" w:space="0" w:color="auto"/>
                                                    <w:left w:val="none" w:sz="0" w:space="0" w:color="auto"/>
                                                    <w:bottom w:val="none" w:sz="0" w:space="0" w:color="auto"/>
                                                    <w:right w:val="none" w:sz="0" w:space="0" w:color="auto"/>
                                                  </w:divBdr>
                                                  <w:divsChild>
                                                    <w:div w:id="257449128">
                                                      <w:marLeft w:val="0"/>
                                                      <w:marRight w:val="0"/>
                                                      <w:marTop w:val="0"/>
                                                      <w:marBottom w:val="0"/>
                                                      <w:divBdr>
                                                        <w:top w:val="none" w:sz="0" w:space="0" w:color="auto"/>
                                                        <w:left w:val="none" w:sz="0" w:space="0" w:color="auto"/>
                                                        <w:bottom w:val="none" w:sz="0" w:space="0" w:color="auto"/>
                                                        <w:right w:val="none" w:sz="0" w:space="0" w:color="auto"/>
                                                      </w:divBdr>
                                                      <w:divsChild>
                                                        <w:div w:id="765879297">
                                                          <w:marLeft w:val="0"/>
                                                          <w:marRight w:val="0"/>
                                                          <w:marTop w:val="0"/>
                                                          <w:marBottom w:val="0"/>
                                                          <w:divBdr>
                                                            <w:top w:val="none" w:sz="0" w:space="0" w:color="auto"/>
                                                            <w:left w:val="none" w:sz="0" w:space="0" w:color="auto"/>
                                                            <w:bottom w:val="none" w:sz="0" w:space="0" w:color="auto"/>
                                                            <w:right w:val="none" w:sz="0" w:space="0" w:color="auto"/>
                                                          </w:divBdr>
                                                          <w:divsChild>
                                                            <w:div w:id="243615220">
                                                              <w:marLeft w:val="0"/>
                                                              <w:marRight w:val="0"/>
                                                              <w:marTop w:val="0"/>
                                                              <w:marBottom w:val="0"/>
                                                              <w:divBdr>
                                                                <w:top w:val="none" w:sz="0" w:space="0" w:color="auto"/>
                                                                <w:left w:val="none" w:sz="0" w:space="0" w:color="auto"/>
                                                                <w:bottom w:val="none" w:sz="0" w:space="0" w:color="auto"/>
                                                                <w:right w:val="none" w:sz="0" w:space="0" w:color="auto"/>
                                                              </w:divBdr>
                                                              <w:divsChild>
                                                                <w:div w:id="1762489482">
                                                                  <w:marLeft w:val="0"/>
                                                                  <w:marRight w:val="0"/>
                                                                  <w:marTop w:val="0"/>
                                                                  <w:marBottom w:val="0"/>
                                                                  <w:divBdr>
                                                                    <w:top w:val="none" w:sz="0" w:space="0" w:color="auto"/>
                                                                    <w:left w:val="none" w:sz="0" w:space="0" w:color="auto"/>
                                                                    <w:bottom w:val="none" w:sz="0" w:space="0" w:color="auto"/>
                                                                    <w:right w:val="none" w:sz="0" w:space="0" w:color="auto"/>
                                                                  </w:divBdr>
                                                                  <w:divsChild>
                                                                    <w:div w:id="1424838321">
                                                                      <w:marLeft w:val="0"/>
                                                                      <w:marRight w:val="0"/>
                                                                      <w:marTop w:val="0"/>
                                                                      <w:marBottom w:val="0"/>
                                                                      <w:divBdr>
                                                                        <w:top w:val="none" w:sz="0" w:space="0" w:color="auto"/>
                                                                        <w:left w:val="none" w:sz="0" w:space="0" w:color="auto"/>
                                                                        <w:bottom w:val="none" w:sz="0" w:space="0" w:color="auto"/>
                                                                        <w:right w:val="none" w:sz="0" w:space="0" w:color="auto"/>
                                                                      </w:divBdr>
                                                                      <w:divsChild>
                                                                        <w:div w:id="1875540009">
                                                                          <w:marLeft w:val="0"/>
                                                                          <w:marRight w:val="0"/>
                                                                          <w:marTop w:val="0"/>
                                                                          <w:marBottom w:val="330"/>
                                                                          <w:divBdr>
                                                                            <w:top w:val="none" w:sz="0" w:space="0" w:color="auto"/>
                                                                            <w:left w:val="none" w:sz="0" w:space="0" w:color="auto"/>
                                                                            <w:bottom w:val="none" w:sz="0" w:space="0" w:color="auto"/>
                                                                            <w:right w:val="none" w:sz="0" w:space="0" w:color="auto"/>
                                                                          </w:divBdr>
                                                                          <w:divsChild>
                                                                            <w:div w:id="1147472663">
                                                                              <w:marLeft w:val="0"/>
                                                                              <w:marRight w:val="0"/>
                                                                              <w:marTop w:val="0"/>
                                                                              <w:marBottom w:val="0"/>
                                                                              <w:divBdr>
                                                                                <w:top w:val="none" w:sz="0" w:space="0" w:color="auto"/>
                                                                                <w:left w:val="none" w:sz="0" w:space="0" w:color="auto"/>
                                                                                <w:bottom w:val="none" w:sz="0" w:space="0" w:color="auto"/>
                                                                                <w:right w:val="none" w:sz="0" w:space="0" w:color="auto"/>
                                                                              </w:divBdr>
                                                                              <w:divsChild>
                                                                                <w:div w:id="1592078948">
                                                                                  <w:marLeft w:val="0"/>
                                                                                  <w:marRight w:val="0"/>
                                                                                  <w:marTop w:val="0"/>
                                                                                  <w:marBottom w:val="0"/>
                                                                                  <w:divBdr>
                                                                                    <w:top w:val="none" w:sz="0" w:space="0" w:color="auto"/>
                                                                                    <w:left w:val="none" w:sz="0" w:space="0" w:color="auto"/>
                                                                                    <w:bottom w:val="none" w:sz="0" w:space="0" w:color="auto"/>
                                                                                    <w:right w:val="none" w:sz="0" w:space="0" w:color="auto"/>
                                                                                  </w:divBdr>
                                                                                  <w:divsChild>
                                                                                    <w:div w:id="2108621837">
                                                                                      <w:marLeft w:val="0"/>
                                                                                      <w:marRight w:val="0"/>
                                                                                      <w:marTop w:val="0"/>
                                                                                      <w:marBottom w:val="0"/>
                                                                                      <w:divBdr>
                                                                                        <w:top w:val="none" w:sz="0" w:space="0" w:color="auto"/>
                                                                                        <w:left w:val="none" w:sz="0" w:space="0" w:color="auto"/>
                                                                                        <w:bottom w:val="none" w:sz="0" w:space="0" w:color="auto"/>
                                                                                        <w:right w:val="none" w:sz="0" w:space="0" w:color="auto"/>
                                                                                      </w:divBdr>
                                                                                      <w:divsChild>
                                                                                        <w:div w:id="1265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475801">
                                                                          <w:marLeft w:val="0"/>
                                                                          <w:marRight w:val="0"/>
                                                                          <w:marTop w:val="0"/>
                                                                          <w:marBottom w:val="0"/>
                                                                          <w:divBdr>
                                                                            <w:top w:val="none" w:sz="0" w:space="0" w:color="auto"/>
                                                                            <w:left w:val="none" w:sz="0" w:space="0" w:color="auto"/>
                                                                            <w:bottom w:val="none" w:sz="0" w:space="0" w:color="auto"/>
                                                                            <w:right w:val="none" w:sz="0" w:space="0" w:color="auto"/>
                                                                          </w:divBdr>
                                                                        </w:div>
                                                                        <w:div w:id="715785235">
                                                                          <w:marLeft w:val="0"/>
                                                                          <w:marRight w:val="0"/>
                                                                          <w:marTop w:val="0"/>
                                                                          <w:marBottom w:val="0"/>
                                                                          <w:divBdr>
                                                                            <w:top w:val="none" w:sz="0" w:space="0" w:color="auto"/>
                                                                            <w:left w:val="none" w:sz="0" w:space="0" w:color="auto"/>
                                                                            <w:bottom w:val="none" w:sz="0" w:space="0" w:color="auto"/>
                                                                            <w:right w:val="none" w:sz="0" w:space="0" w:color="auto"/>
                                                                          </w:divBdr>
                                                                        </w:div>
                                                                      </w:divsChild>
                                                                    </w:div>
                                                                    <w:div w:id="671562959">
                                                                      <w:marLeft w:val="0"/>
                                                                      <w:marRight w:val="0"/>
                                                                      <w:marTop w:val="0"/>
                                                                      <w:marBottom w:val="0"/>
                                                                      <w:divBdr>
                                                                        <w:top w:val="none" w:sz="0" w:space="0" w:color="auto"/>
                                                                        <w:left w:val="none" w:sz="0" w:space="0" w:color="auto"/>
                                                                        <w:bottom w:val="none" w:sz="0" w:space="0" w:color="auto"/>
                                                                        <w:right w:val="none" w:sz="0" w:space="0" w:color="auto"/>
                                                                      </w:divBdr>
                                                                      <w:divsChild>
                                                                        <w:div w:id="139033893">
                                                                          <w:marLeft w:val="0"/>
                                                                          <w:marRight w:val="0"/>
                                                                          <w:marTop w:val="0"/>
                                                                          <w:marBottom w:val="0"/>
                                                                          <w:divBdr>
                                                                            <w:top w:val="none" w:sz="0" w:space="0" w:color="auto"/>
                                                                            <w:left w:val="none" w:sz="0" w:space="0" w:color="auto"/>
                                                                            <w:bottom w:val="none" w:sz="0" w:space="0" w:color="auto"/>
                                                                            <w:right w:val="none" w:sz="0" w:space="0" w:color="auto"/>
                                                                          </w:divBdr>
                                                                          <w:divsChild>
                                                                            <w:div w:id="485709160">
                                                                              <w:marLeft w:val="8970"/>
                                                                              <w:marRight w:val="0"/>
                                                                              <w:marTop w:val="0"/>
                                                                              <w:marBottom w:val="0"/>
                                                                              <w:divBdr>
                                                                                <w:top w:val="none" w:sz="0" w:space="0" w:color="auto"/>
                                                                                <w:left w:val="none" w:sz="0" w:space="0" w:color="auto"/>
                                                                                <w:bottom w:val="none" w:sz="0" w:space="0" w:color="auto"/>
                                                                                <w:right w:val="none" w:sz="0" w:space="0" w:color="auto"/>
                                                                              </w:divBdr>
                                                                              <w:divsChild>
                                                                                <w:div w:id="664433192">
                                                                                  <w:marLeft w:val="0"/>
                                                                                  <w:marRight w:val="0"/>
                                                                                  <w:marTop w:val="0"/>
                                                                                  <w:marBottom w:val="0"/>
                                                                                  <w:divBdr>
                                                                                    <w:top w:val="none" w:sz="0" w:space="0" w:color="auto"/>
                                                                                    <w:left w:val="none" w:sz="0" w:space="0" w:color="auto"/>
                                                                                    <w:bottom w:val="none" w:sz="0" w:space="0" w:color="auto"/>
                                                                                    <w:right w:val="none" w:sz="0" w:space="0" w:color="auto"/>
                                                                                  </w:divBdr>
                                                                                  <w:divsChild>
                                                                                    <w:div w:id="705524842">
                                                                                      <w:marLeft w:val="0"/>
                                                                                      <w:marRight w:val="0"/>
                                                                                      <w:marTop w:val="0"/>
                                                                                      <w:marBottom w:val="0"/>
                                                                                      <w:divBdr>
                                                                                        <w:top w:val="none" w:sz="0" w:space="0" w:color="auto"/>
                                                                                        <w:left w:val="none" w:sz="0" w:space="0" w:color="auto"/>
                                                                                        <w:bottom w:val="none" w:sz="0" w:space="0" w:color="auto"/>
                                                                                        <w:right w:val="none" w:sz="0" w:space="0" w:color="auto"/>
                                                                                      </w:divBdr>
                                                                                      <w:divsChild>
                                                                                        <w:div w:id="1838962331">
                                                                                          <w:marLeft w:val="0"/>
                                                                                          <w:marRight w:val="0"/>
                                                                                          <w:marTop w:val="0"/>
                                                                                          <w:marBottom w:val="0"/>
                                                                                          <w:divBdr>
                                                                                            <w:top w:val="none" w:sz="0" w:space="0" w:color="auto"/>
                                                                                            <w:left w:val="none" w:sz="0" w:space="0" w:color="auto"/>
                                                                                            <w:bottom w:val="none" w:sz="0" w:space="0" w:color="auto"/>
                                                                                            <w:right w:val="none" w:sz="0" w:space="0" w:color="auto"/>
                                                                                          </w:divBdr>
                                                                                          <w:divsChild>
                                                                                            <w:div w:id="907695069">
                                                                                              <w:marLeft w:val="0"/>
                                                                                              <w:marRight w:val="0"/>
                                                                                              <w:marTop w:val="0"/>
                                                                                              <w:marBottom w:val="0"/>
                                                                                              <w:divBdr>
                                                                                                <w:top w:val="none" w:sz="0" w:space="0" w:color="auto"/>
                                                                                                <w:left w:val="none" w:sz="0" w:space="0" w:color="auto"/>
                                                                                                <w:bottom w:val="none" w:sz="0" w:space="0" w:color="auto"/>
                                                                                                <w:right w:val="none" w:sz="0" w:space="0" w:color="auto"/>
                                                                                              </w:divBdr>
                                                                                              <w:divsChild>
                                                                                                <w:div w:id="1614942955">
                                                                                                  <w:marLeft w:val="0"/>
                                                                                                  <w:marRight w:val="0"/>
                                                                                                  <w:marTop w:val="75"/>
                                                                                                  <w:marBottom w:val="0"/>
                                                                                                  <w:divBdr>
                                                                                                    <w:top w:val="single" w:sz="6" w:space="4" w:color="C8C8C8"/>
                                                                                                    <w:left w:val="single" w:sz="6" w:space="4" w:color="C8C8C8"/>
                                                                                                    <w:bottom w:val="single" w:sz="6" w:space="4" w:color="C8C8C8"/>
                                                                                                    <w:right w:val="single" w:sz="6" w:space="4" w:color="C8C8C8"/>
                                                                                                  </w:divBdr>
                                                                                                </w:div>
                                                                                                <w:div w:id="2050522526">
                                                                                                  <w:marLeft w:val="0"/>
                                                                                                  <w:marRight w:val="0"/>
                                                                                                  <w:marTop w:val="75"/>
                                                                                                  <w:marBottom w:val="0"/>
                                                                                                  <w:divBdr>
                                                                                                    <w:top w:val="single" w:sz="6" w:space="4" w:color="C8C8C8"/>
                                                                                                    <w:left w:val="single" w:sz="6" w:space="4" w:color="C8C8C8"/>
                                                                                                    <w:bottom w:val="single" w:sz="6" w:space="4" w:color="C8C8C8"/>
                                                                                                    <w:right w:val="single" w:sz="6" w:space="4" w:color="C8C8C8"/>
                                                                                                  </w:divBdr>
                                                                                                </w:div>
                                                                                                <w:div w:id="2012902624">
                                                                                                  <w:marLeft w:val="0"/>
                                                                                                  <w:marRight w:val="0"/>
                                                                                                  <w:marTop w:val="75"/>
                                                                                                  <w:marBottom w:val="0"/>
                                                                                                  <w:divBdr>
                                                                                                    <w:top w:val="single" w:sz="6" w:space="4" w:color="C8C8C8"/>
                                                                                                    <w:left w:val="single" w:sz="6" w:space="4" w:color="C8C8C8"/>
                                                                                                    <w:bottom w:val="single" w:sz="6" w:space="4" w:color="C8C8C8"/>
                                                                                                    <w:right w:val="single" w:sz="6" w:space="4" w:color="C8C8C8"/>
                                                                                                  </w:divBdr>
                                                                                                </w:div>
                                                                                                <w:div w:id="3720763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6547783">
              <w:marLeft w:val="0"/>
              <w:marRight w:val="0"/>
              <w:marTop w:val="225"/>
              <w:marBottom w:val="0"/>
              <w:divBdr>
                <w:top w:val="none" w:sz="0" w:space="0" w:color="auto"/>
                <w:left w:val="none" w:sz="0" w:space="0" w:color="auto"/>
                <w:bottom w:val="none" w:sz="0" w:space="0" w:color="auto"/>
                <w:right w:val="none" w:sz="0" w:space="0" w:color="auto"/>
              </w:divBdr>
              <w:divsChild>
                <w:div w:id="143721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1111">
      <w:bodyDiv w:val="1"/>
      <w:marLeft w:val="0"/>
      <w:marRight w:val="0"/>
      <w:marTop w:val="0"/>
      <w:marBottom w:val="0"/>
      <w:divBdr>
        <w:top w:val="none" w:sz="0" w:space="0" w:color="auto"/>
        <w:left w:val="none" w:sz="0" w:space="0" w:color="auto"/>
        <w:bottom w:val="none" w:sz="0" w:space="0" w:color="auto"/>
        <w:right w:val="none" w:sz="0" w:space="0" w:color="auto"/>
      </w:divBdr>
      <w:divsChild>
        <w:div w:id="1618634859">
          <w:marLeft w:val="0"/>
          <w:marRight w:val="0"/>
          <w:marTop w:val="0"/>
          <w:marBottom w:val="0"/>
          <w:divBdr>
            <w:top w:val="none" w:sz="0" w:space="0" w:color="auto"/>
            <w:left w:val="none" w:sz="0" w:space="0" w:color="auto"/>
            <w:bottom w:val="none" w:sz="0" w:space="0" w:color="auto"/>
            <w:right w:val="none" w:sz="0" w:space="0" w:color="auto"/>
          </w:divBdr>
        </w:div>
        <w:div w:id="1878929851">
          <w:marLeft w:val="0"/>
          <w:marRight w:val="0"/>
          <w:marTop w:val="300"/>
          <w:marBottom w:val="300"/>
          <w:divBdr>
            <w:top w:val="none" w:sz="0" w:space="0" w:color="auto"/>
            <w:left w:val="none" w:sz="0" w:space="0" w:color="auto"/>
            <w:bottom w:val="none" w:sz="0" w:space="0" w:color="auto"/>
            <w:right w:val="none" w:sz="0" w:space="0" w:color="auto"/>
          </w:divBdr>
        </w:div>
        <w:div w:id="751002325">
          <w:marLeft w:val="0"/>
          <w:marRight w:val="0"/>
          <w:marTop w:val="0"/>
          <w:marBottom w:val="0"/>
          <w:divBdr>
            <w:top w:val="none" w:sz="0" w:space="0" w:color="auto"/>
            <w:left w:val="none" w:sz="0" w:space="0" w:color="auto"/>
            <w:bottom w:val="none" w:sz="0" w:space="0" w:color="auto"/>
            <w:right w:val="none" w:sz="0" w:space="0" w:color="auto"/>
          </w:divBdr>
          <w:divsChild>
            <w:div w:id="555967176">
              <w:marLeft w:val="0"/>
              <w:marRight w:val="0"/>
              <w:marTop w:val="300"/>
              <w:marBottom w:val="450"/>
              <w:divBdr>
                <w:top w:val="none" w:sz="0" w:space="0" w:color="auto"/>
                <w:left w:val="none" w:sz="0" w:space="0" w:color="auto"/>
                <w:bottom w:val="none" w:sz="0" w:space="0" w:color="auto"/>
                <w:right w:val="none" w:sz="0" w:space="0" w:color="auto"/>
              </w:divBdr>
              <w:divsChild>
                <w:div w:id="1349912153">
                  <w:marLeft w:val="0"/>
                  <w:marRight w:val="0"/>
                  <w:marTop w:val="0"/>
                  <w:marBottom w:val="0"/>
                  <w:divBdr>
                    <w:top w:val="none" w:sz="0" w:space="0" w:color="auto"/>
                    <w:left w:val="none" w:sz="0" w:space="0" w:color="auto"/>
                    <w:bottom w:val="none" w:sz="0" w:space="0" w:color="auto"/>
                    <w:right w:val="none" w:sz="0" w:space="0" w:color="auto"/>
                  </w:divBdr>
                  <w:divsChild>
                    <w:div w:id="814295822">
                      <w:marLeft w:val="0"/>
                      <w:marRight w:val="0"/>
                      <w:marTop w:val="0"/>
                      <w:marBottom w:val="0"/>
                      <w:divBdr>
                        <w:top w:val="none" w:sz="0" w:space="0" w:color="auto"/>
                        <w:left w:val="none" w:sz="0" w:space="0" w:color="auto"/>
                        <w:bottom w:val="none" w:sz="0" w:space="0" w:color="auto"/>
                        <w:right w:val="none" w:sz="0" w:space="0" w:color="auto"/>
                      </w:divBdr>
                      <w:divsChild>
                        <w:div w:id="938835007">
                          <w:marLeft w:val="0"/>
                          <w:marRight w:val="0"/>
                          <w:marTop w:val="0"/>
                          <w:marBottom w:val="0"/>
                          <w:divBdr>
                            <w:top w:val="none" w:sz="0" w:space="0" w:color="auto"/>
                            <w:left w:val="none" w:sz="0" w:space="0" w:color="auto"/>
                            <w:bottom w:val="none" w:sz="0" w:space="0" w:color="auto"/>
                            <w:right w:val="none" w:sz="0" w:space="0" w:color="auto"/>
                          </w:divBdr>
                          <w:divsChild>
                            <w:div w:id="16443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708101">
          <w:marLeft w:val="0"/>
          <w:marRight w:val="0"/>
          <w:marTop w:val="0"/>
          <w:marBottom w:val="0"/>
          <w:divBdr>
            <w:top w:val="none" w:sz="0" w:space="0" w:color="auto"/>
            <w:left w:val="none" w:sz="0" w:space="0" w:color="auto"/>
            <w:bottom w:val="none" w:sz="0" w:space="0" w:color="auto"/>
            <w:right w:val="none" w:sz="0" w:space="0" w:color="auto"/>
          </w:divBdr>
          <w:divsChild>
            <w:div w:id="593322899">
              <w:blockQuote w:val="1"/>
              <w:marLeft w:val="0"/>
              <w:marRight w:val="0"/>
              <w:marTop w:val="465"/>
              <w:marBottom w:val="525"/>
              <w:divBdr>
                <w:top w:val="none" w:sz="0" w:space="0" w:color="auto"/>
                <w:left w:val="none" w:sz="0" w:space="0" w:color="auto"/>
                <w:bottom w:val="none" w:sz="0" w:space="0" w:color="auto"/>
                <w:right w:val="none" w:sz="0" w:space="0" w:color="auto"/>
              </w:divBdr>
            </w:div>
            <w:div w:id="5862366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72971383">
      <w:bodyDiv w:val="1"/>
      <w:marLeft w:val="0"/>
      <w:marRight w:val="0"/>
      <w:marTop w:val="0"/>
      <w:marBottom w:val="0"/>
      <w:divBdr>
        <w:top w:val="none" w:sz="0" w:space="0" w:color="auto"/>
        <w:left w:val="none" w:sz="0" w:space="0" w:color="auto"/>
        <w:bottom w:val="none" w:sz="0" w:space="0" w:color="auto"/>
        <w:right w:val="none" w:sz="0" w:space="0" w:color="auto"/>
      </w:divBdr>
      <w:divsChild>
        <w:div w:id="642655769">
          <w:marLeft w:val="0"/>
          <w:marRight w:val="0"/>
          <w:marTop w:val="0"/>
          <w:marBottom w:val="75"/>
          <w:divBdr>
            <w:top w:val="none" w:sz="0" w:space="0" w:color="auto"/>
            <w:left w:val="none" w:sz="0" w:space="0" w:color="auto"/>
            <w:bottom w:val="none" w:sz="0" w:space="0" w:color="auto"/>
            <w:right w:val="none" w:sz="0" w:space="0" w:color="auto"/>
          </w:divBdr>
        </w:div>
        <w:div w:id="5152686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73360275">
      <w:bodyDiv w:val="1"/>
      <w:marLeft w:val="0"/>
      <w:marRight w:val="0"/>
      <w:marTop w:val="0"/>
      <w:marBottom w:val="0"/>
      <w:divBdr>
        <w:top w:val="none" w:sz="0" w:space="0" w:color="auto"/>
        <w:left w:val="none" w:sz="0" w:space="0" w:color="auto"/>
        <w:bottom w:val="none" w:sz="0" w:space="0" w:color="auto"/>
        <w:right w:val="none" w:sz="0" w:space="0" w:color="auto"/>
      </w:divBdr>
      <w:divsChild>
        <w:div w:id="1806435260">
          <w:marLeft w:val="0"/>
          <w:marRight w:val="0"/>
          <w:marTop w:val="0"/>
          <w:marBottom w:val="0"/>
          <w:divBdr>
            <w:top w:val="none" w:sz="0" w:space="0" w:color="auto"/>
            <w:left w:val="none" w:sz="0" w:space="0" w:color="auto"/>
            <w:bottom w:val="none" w:sz="0" w:space="0" w:color="auto"/>
            <w:right w:val="none" w:sz="0" w:space="0" w:color="auto"/>
          </w:divBdr>
          <w:divsChild>
            <w:div w:id="1065568146">
              <w:marLeft w:val="0"/>
              <w:marRight w:val="0"/>
              <w:marTop w:val="0"/>
              <w:marBottom w:val="675"/>
              <w:divBdr>
                <w:top w:val="none" w:sz="0" w:space="0" w:color="auto"/>
                <w:left w:val="none" w:sz="0" w:space="0" w:color="auto"/>
                <w:bottom w:val="none" w:sz="0" w:space="0" w:color="auto"/>
                <w:right w:val="none" w:sz="0" w:space="0" w:color="auto"/>
              </w:divBdr>
              <w:divsChild>
                <w:div w:id="54553075">
                  <w:marLeft w:val="0"/>
                  <w:marRight w:val="0"/>
                  <w:marTop w:val="0"/>
                  <w:marBottom w:val="0"/>
                  <w:divBdr>
                    <w:top w:val="none" w:sz="0" w:space="0" w:color="auto"/>
                    <w:left w:val="none" w:sz="0" w:space="0" w:color="auto"/>
                    <w:bottom w:val="none" w:sz="0" w:space="0" w:color="auto"/>
                    <w:right w:val="none" w:sz="0" w:space="0" w:color="auto"/>
                  </w:divBdr>
                  <w:divsChild>
                    <w:div w:id="100533328">
                      <w:marLeft w:val="0"/>
                      <w:marRight w:val="0"/>
                      <w:marTop w:val="0"/>
                      <w:marBottom w:val="0"/>
                      <w:divBdr>
                        <w:top w:val="none" w:sz="0" w:space="0" w:color="auto"/>
                        <w:left w:val="none" w:sz="0" w:space="0" w:color="auto"/>
                        <w:bottom w:val="none" w:sz="0" w:space="0" w:color="auto"/>
                        <w:right w:val="none" w:sz="0" w:space="0" w:color="auto"/>
                      </w:divBdr>
                      <w:divsChild>
                        <w:div w:id="197008546">
                          <w:marLeft w:val="-150"/>
                          <w:marRight w:val="-150"/>
                          <w:marTop w:val="0"/>
                          <w:marBottom w:val="0"/>
                          <w:divBdr>
                            <w:top w:val="none" w:sz="0" w:space="0" w:color="auto"/>
                            <w:left w:val="none" w:sz="0" w:space="0" w:color="auto"/>
                            <w:bottom w:val="none" w:sz="0" w:space="0" w:color="auto"/>
                            <w:right w:val="none" w:sz="0" w:space="0" w:color="auto"/>
                          </w:divBdr>
                          <w:divsChild>
                            <w:div w:id="1426000120">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03484">
              <w:marLeft w:val="0"/>
              <w:marRight w:val="0"/>
              <w:marTop w:val="0"/>
              <w:marBottom w:val="0"/>
              <w:divBdr>
                <w:top w:val="none" w:sz="0" w:space="0" w:color="auto"/>
                <w:left w:val="none" w:sz="0" w:space="0" w:color="auto"/>
                <w:bottom w:val="none" w:sz="0" w:space="0" w:color="auto"/>
                <w:right w:val="none" w:sz="0" w:space="0" w:color="auto"/>
              </w:divBdr>
              <w:divsChild>
                <w:div w:id="1224296587">
                  <w:marLeft w:val="-150"/>
                  <w:marRight w:val="-150"/>
                  <w:marTop w:val="0"/>
                  <w:marBottom w:val="0"/>
                  <w:divBdr>
                    <w:top w:val="none" w:sz="0" w:space="0" w:color="auto"/>
                    <w:left w:val="none" w:sz="0" w:space="0" w:color="auto"/>
                    <w:bottom w:val="none" w:sz="0" w:space="0" w:color="auto"/>
                    <w:right w:val="none" w:sz="0" w:space="0" w:color="auto"/>
                  </w:divBdr>
                  <w:divsChild>
                    <w:div w:id="783037565">
                      <w:marLeft w:val="3000"/>
                      <w:marRight w:val="0"/>
                      <w:marTop w:val="0"/>
                      <w:marBottom w:val="0"/>
                      <w:divBdr>
                        <w:top w:val="none" w:sz="0" w:space="0" w:color="auto"/>
                        <w:left w:val="none" w:sz="0" w:space="0" w:color="auto"/>
                        <w:bottom w:val="none" w:sz="0" w:space="0" w:color="auto"/>
                        <w:right w:val="none" w:sz="0" w:space="0" w:color="auto"/>
                      </w:divBdr>
                      <w:divsChild>
                        <w:div w:id="154536792">
                          <w:marLeft w:val="0"/>
                          <w:marRight w:val="0"/>
                          <w:marTop w:val="0"/>
                          <w:marBottom w:val="0"/>
                          <w:divBdr>
                            <w:top w:val="none" w:sz="0" w:space="0" w:color="auto"/>
                            <w:left w:val="none" w:sz="0" w:space="0" w:color="auto"/>
                            <w:bottom w:val="dotted" w:sz="12" w:space="15" w:color="D7D7D7"/>
                            <w:right w:val="none" w:sz="0" w:space="0" w:color="auto"/>
                          </w:divBdr>
                          <w:divsChild>
                            <w:div w:id="2066640881">
                              <w:marLeft w:val="0"/>
                              <w:marRight w:val="0"/>
                              <w:marTop w:val="0"/>
                              <w:marBottom w:val="0"/>
                              <w:divBdr>
                                <w:top w:val="none" w:sz="0" w:space="0" w:color="auto"/>
                                <w:left w:val="none" w:sz="0" w:space="0" w:color="auto"/>
                                <w:bottom w:val="none" w:sz="0" w:space="0" w:color="auto"/>
                                <w:right w:val="none" w:sz="0" w:space="0" w:color="auto"/>
                              </w:divBdr>
                              <w:divsChild>
                                <w:div w:id="276760449">
                                  <w:marLeft w:val="0"/>
                                  <w:marRight w:val="0"/>
                                  <w:marTop w:val="0"/>
                                  <w:marBottom w:val="0"/>
                                  <w:divBdr>
                                    <w:top w:val="none" w:sz="0" w:space="0" w:color="auto"/>
                                    <w:left w:val="none" w:sz="0" w:space="0" w:color="auto"/>
                                    <w:bottom w:val="none" w:sz="0" w:space="0" w:color="auto"/>
                                    <w:right w:val="none" w:sz="0" w:space="0" w:color="auto"/>
                                  </w:divBdr>
                                  <w:divsChild>
                                    <w:div w:id="15084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631374">
          <w:marLeft w:val="0"/>
          <w:marRight w:val="0"/>
          <w:marTop w:val="0"/>
          <w:marBottom w:val="0"/>
          <w:divBdr>
            <w:top w:val="none" w:sz="0" w:space="0" w:color="auto"/>
            <w:left w:val="none" w:sz="0" w:space="0" w:color="auto"/>
            <w:bottom w:val="none" w:sz="0" w:space="0" w:color="auto"/>
            <w:right w:val="none" w:sz="0" w:space="0" w:color="auto"/>
          </w:divBdr>
          <w:divsChild>
            <w:div w:id="148325835">
              <w:marLeft w:val="0"/>
              <w:marRight w:val="0"/>
              <w:marTop w:val="0"/>
              <w:marBottom w:val="0"/>
              <w:divBdr>
                <w:top w:val="none" w:sz="0" w:space="0" w:color="auto"/>
                <w:left w:val="none" w:sz="0" w:space="0" w:color="auto"/>
                <w:bottom w:val="none" w:sz="0" w:space="0" w:color="auto"/>
                <w:right w:val="none" w:sz="0" w:space="0" w:color="auto"/>
              </w:divBdr>
              <w:divsChild>
                <w:div w:id="1927108391">
                  <w:marLeft w:val="-150"/>
                  <w:marRight w:val="-150"/>
                  <w:marTop w:val="0"/>
                  <w:marBottom w:val="0"/>
                  <w:divBdr>
                    <w:top w:val="none" w:sz="0" w:space="0" w:color="auto"/>
                    <w:left w:val="none" w:sz="0" w:space="0" w:color="auto"/>
                    <w:bottom w:val="none" w:sz="0" w:space="0" w:color="auto"/>
                    <w:right w:val="none" w:sz="0" w:space="0" w:color="auto"/>
                  </w:divBdr>
                  <w:divsChild>
                    <w:div w:id="1462191822">
                      <w:marLeft w:val="3000"/>
                      <w:marRight w:val="0"/>
                      <w:marTop w:val="0"/>
                      <w:marBottom w:val="0"/>
                      <w:divBdr>
                        <w:top w:val="none" w:sz="0" w:space="0" w:color="auto"/>
                        <w:left w:val="none" w:sz="0" w:space="0" w:color="auto"/>
                        <w:bottom w:val="none" w:sz="0" w:space="0" w:color="auto"/>
                        <w:right w:val="none" w:sz="0" w:space="0" w:color="auto"/>
                      </w:divBdr>
                      <w:divsChild>
                        <w:div w:id="940336057">
                          <w:marLeft w:val="0"/>
                          <w:marRight w:val="0"/>
                          <w:marTop w:val="0"/>
                          <w:marBottom w:val="0"/>
                          <w:divBdr>
                            <w:top w:val="none" w:sz="0" w:space="0" w:color="auto"/>
                            <w:left w:val="none" w:sz="0" w:space="0" w:color="auto"/>
                            <w:bottom w:val="none" w:sz="0" w:space="0" w:color="auto"/>
                            <w:right w:val="none" w:sz="0" w:space="0" w:color="auto"/>
                          </w:divBdr>
                          <w:divsChild>
                            <w:div w:id="1480732080">
                              <w:marLeft w:val="0"/>
                              <w:marRight w:val="0"/>
                              <w:marTop w:val="0"/>
                              <w:marBottom w:val="0"/>
                              <w:divBdr>
                                <w:top w:val="none" w:sz="0" w:space="0" w:color="auto"/>
                                <w:left w:val="none" w:sz="0" w:space="0" w:color="auto"/>
                                <w:bottom w:val="none" w:sz="0" w:space="0" w:color="auto"/>
                                <w:right w:val="none" w:sz="0" w:space="0" w:color="auto"/>
                              </w:divBdr>
                              <w:divsChild>
                                <w:div w:id="1186947948">
                                  <w:marLeft w:val="0"/>
                                  <w:marRight w:val="0"/>
                                  <w:marTop w:val="0"/>
                                  <w:marBottom w:val="0"/>
                                  <w:divBdr>
                                    <w:top w:val="none" w:sz="0" w:space="0" w:color="auto"/>
                                    <w:left w:val="none" w:sz="0" w:space="0" w:color="auto"/>
                                    <w:bottom w:val="none" w:sz="0" w:space="0" w:color="auto"/>
                                    <w:right w:val="none" w:sz="0" w:space="0" w:color="auto"/>
                                  </w:divBdr>
                                  <w:divsChild>
                                    <w:div w:id="1048794559">
                                      <w:marLeft w:val="0"/>
                                      <w:marRight w:val="0"/>
                                      <w:marTop w:val="0"/>
                                      <w:marBottom w:val="0"/>
                                      <w:divBdr>
                                        <w:top w:val="none" w:sz="0" w:space="0" w:color="auto"/>
                                        <w:left w:val="none" w:sz="0" w:space="0" w:color="auto"/>
                                        <w:bottom w:val="none" w:sz="0" w:space="0" w:color="auto"/>
                                        <w:right w:val="none" w:sz="0" w:space="0" w:color="auto"/>
                                      </w:divBdr>
                                    </w:div>
                                    <w:div w:id="3735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4473">
                              <w:marLeft w:val="0"/>
                              <w:marRight w:val="0"/>
                              <w:marTop w:val="0"/>
                              <w:marBottom w:val="0"/>
                              <w:divBdr>
                                <w:top w:val="none" w:sz="0" w:space="0" w:color="auto"/>
                                <w:left w:val="none" w:sz="0" w:space="0" w:color="auto"/>
                                <w:bottom w:val="none" w:sz="0" w:space="0" w:color="auto"/>
                                <w:right w:val="none" w:sz="0" w:space="0" w:color="auto"/>
                              </w:divBdr>
                              <w:divsChild>
                                <w:div w:id="1457479949">
                                  <w:marLeft w:val="0"/>
                                  <w:marRight w:val="0"/>
                                  <w:marTop w:val="0"/>
                                  <w:marBottom w:val="0"/>
                                  <w:divBdr>
                                    <w:top w:val="none" w:sz="0" w:space="0" w:color="auto"/>
                                    <w:left w:val="none" w:sz="0" w:space="0" w:color="auto"/>
                                    <w:bottom w:val="none" w:sz="0" w:space="0" w:color="auto"/>
                                    <w:right w:val="none" w:sz="0" w:space="0" w:color="auto"/>
                                  </w:divBdr>
                                </w:div>
                                <w:div w:id="115025687">
                                  <w:marLeft w:val="0"/>
                                  <w:marRight w:val="0"/>
                                  <w:marTop w:val="0"/>
                                  <w:marBottom w:val="0"/>
                                  <w:divBdr>
                                    <w:top w:val="none" w:sz="0" w:space="0" w:color="auto"/>
                                    <w:left w:val="none" w:sz="0" w:space="0" w:color="auto"/>
                                    <w:bottom w:val="none" w:sz="0" w:space="0" w:color="auto"/>
                                    <w:right w:val="none" w:sz="0" w:space="0" w:color="auto"/>
                                  </w:divBdr>
                                  <w:divsChild>
                                    <w:div w:id="1109086577">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802846287">
                              <w:marLeft w:val="0"/>
                              <w:marRight w:val="0"/>
                              <w:marTop w:val="0"/>
                              <w:marBottom w:val="0"/>
                              <w:divBdr>
                                <w:top w:val="none" w:sz="0" w:space="0" w:color="auto"/>
                                <w:left w:val="none" w:sz="0" w:space="0" w:color="auto"/>
                                <w:bottom w:val="none" w:sz="0" w:space="0" w:color="auto"/>
                                <w:right w:val="none" w:sz="0" w:space="0" w:color="auto"/>
                              </w:divBdr>
                              <w:divsChild>
                                <w:div w:id="159850157">
                                  <w:marLeft w:val="0"/>
                                  <w:marRight w:val="0"/>
                                  <w:marTop w:val="0"/>
                                  <w:marBottom w:val="0"/>
                                  <w:divBdr>
                                    <w:top w:val="none" w:sz="0" w:space="0" w:color="auto"/>
                                    <w:left w:val="none" w:sz="0" w:space="0" w:color="auto"/>
                                    <w:bottom w:val="none" w:sz="0" w:space="0" w:color="auto"/>
                                    <w:right w:val="none" w:sz="0" w:space="0" w:color="auto"/>
                                  </w:divBdr>
                                  <w:divsChild>
                                    <w:div w:id="9736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90244">
                              <w:marLeft w:val="0"/>
                              <w:marRight w:val="0"/>
                              <w:marTop w:val="0"/>
                              <w:marBottom w:val="0"/>
                              <w:divBdr>
                                <w:top w:val="none" w:sz="0" w:space="0" w:color="auto"/>
                                <w:left w:val="none" w:sz="0" w:space="0" w:color="auto"/>
                                <w:bottom w:val="none" w:sz="0" w:space="0" w:color="auto"/>
                                <w:right w:val="none" w:sz="0" w:space="0" w:color="auto"/>
                              </w:divBdr>
                              <w:divsChild>
                                <w:div w:id="1047995038">
                                  <w:marLeft w:val="0"/>
                                  <w:marRight w:val="0"/>
                                  <w:marTop w:val="0"/>
                                  <w:marBottom w:val="0"/>
                                  <w:divBdr>
                                    <w:top w:val="none" w:sz="0" w:space="0" w:color="auto"/>
                                    <w:left w:val="none" w:sz="0" w:space="0" w:color="auto"/>
                                    <w:bottom w:val="none" w:sz="0" w:space="0" w:color="auto"/>
                                    <w:right w:val="none" w:sz="0" w:space="0" w:color="auto"/>
                                  </w:divBdr>
                                </w:div>
                                <w:div w:id="517546609">
                                  <w:marLeft w:val="0"/>
                                  <w:marRight w:val="0"/>
                                  <w:marTop w:val="0"/>
                                  <w:marBottom w:val="0"/>
                                  <w:divBdr>
                                    <w:top w:val="none" w:sz="0" w:space="0" w:color="auto"/>
                                    <w:left w:val="none" w:sz="0" w:space="0" w:color="auto"/>
                                    <w:bottom w:val="none" w:sz="0" w:space="0" w:color="auto"/>
                                    <w:right w:val="none" w:sz="0" w:space="0" w:color="auto"/>
                                  </w:divBdr>
                                  <w:divsChild>
                                    <w:div w:id="580140314">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064717832">
                              <w:marLeft w:val="0"/>
                              <w:marRight w:val="0"/>
                              <w:marTop w:val="0"/>
                              <w:marBottom w:val="0"/>
                              <w:divBdr>
                                <w:top w:val="none" w:sz="0" w:space="0" w:color="auto"/>
                                <w:left w:val="none" w:sz="0" w:space="0" w:color="auto"/>
                                <w:bottom w:val="none" w:sz="0" w:space="0" w:color="auto"/>
                                <w:right w:val="none" w:sz="0" w:space="0" w:color="auto"/>
                              </w:divBdr>
                              <w:divsChild>
                                <w:div w:id="1898933037">
                                  <w:marLeft w:val="0"/>
                                  <w:marRight w:val="0"/>
                                  <w:marTop w:val="0"/>
                                  <w:marBottom w:val="0"/>
                                  <w:divBdr>
                                    <w:top w:val="none" w:sz="0" w:space="0" w:color="auto"/>
                                    <w:left w:val="none" w:sz="0" w:space="0" w:color="auto"/>
                                    <w:bottom w:val="none" w:sz="0" w:space="0" w:color="auto"/>
                                    <w:right w:val="none" w:sz="0" w:space="0" w:color="auto"/>
                                  </w:divBdr>
                                  <w:divsChild>
                                    <w:div w:id="7845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353240">
      <w:bodyDiv w:val="1"/>
      <w:marLeft w:val="0"/>
      <w:marRight w:val="0"/>
      <w:marTop w:val="0"/>
      <w:marBottom w:val="0"/>
      <w:divBdr>
        <w:top w:val="none" w:sz="0" w:space="0" w:color="auto"/>
        <w:left w:val="none" w:sz="0" w:space="0" w:color="auto"/>
        <w:bottom w:val="none" w:sz="0" w:space="0" w:color="auto"/>
        <w:right w:val="none" w:sz="0" w:space="0" w:color="auto"/>
      </w:divBdr>
      <w:divsChild>
        <w:div w:id="191191944">
          <w:marLeft w:val="0"/>
          <w:marRight w:val="150"/>
          <w:marTop w:val="0"/>
          <w:marBottom w:val="75"/>
          <w:divBdr>
            <w:top w:val="none" w:sz="0" w:space="0" w:color="auto"/>
            <w:left w:val="none" w:sz="0" w:space="0" w:color="auto"/>
            <w:bottom w:val="none" w:sz="0" w:space="0" w:color="auto"/>
            <w:right w:val="none" w:sz="0" w:space="0" w:color="auto"/>
          </w:divBdr>
        </w:div>
        <w:div w:id="267858333">
          <w:marLeft w:val="0"/>
          <w:marRight w:val="150"/>
          <w:marTop w:val="150"/>
          <w:marBottom w:val="150"/>
          <w:divBdr>
            <w:top w:val="none" w:sz="0" w:space="0" w:color="auto"/>
            <w:left w:val="none" w:sz="0" w:space="0" w:color="auto"/>
            <w:bottom w:val="none" w:sz="0" w:space="0" w:color="auto"/>
            <w:right w:val="none" w:sz="0" w:space="0" w:color="auto"/>
          </w:divBdr>
        </w:div>
        <w:div w:id="1476028172">
          <w:marLeft w:val="0"/>
          <w:marRight w:val="150"/>
          <w:marTop w:val="0"/>
          <w:marBottom w:val="0"/>
          <w:divBdr>
            <w:top w:val="none" w:sz="0" w:space="0" w:color="auto"/>
            <w:left w:val="none" w:sz="0" w:space="0" w:color="auto"/>
            <w:bottom w:val="none" w:sz="0" w:space="0" w:color="auto"/>
            <w:right w:val="none" w:sz="0" w:space="0" w:color="auto"/>
          </w:divBdr>
        </w:div>
      </w:divsChild>
    </w:div>
    <w:div w:id="1775055266">
      <w:bodyDiv w:val="1"/>
      <w:marLeft w:val="0"/>
      <w:marRight w:val="0"/>
      <w:marTop w:val="0"/>
      <w:marBottom w:val="0"/>
      <w:divBdr>
        <w:top w:val="none" w:sz="0" w:space="0" w:color="auto"/>
        <w:left w:val="none" w:sz="0" w:space="0" w:color="auto"/>
        <w:bottom w:val="none" w:sz="0" w:space="0" w:color="auto"/>
        <w:right w:val="none" w:sz="0" w:space="0" w:color="auto"/>
      </w:divBdr>
      <w:divsChild>
        <w:div w:id="2119637370">
          <w:marLeft w:val="0"/>
          <w:marRight w:val="0"/>
          <w:marTop w:val="0"/>
          <w:marBottom w:val="300"/>
          <w:divBdr>
            <w:top w:val="none" w:sz="0" w:space="0" w:color="auto"/>
            <w:left w:val="none" w:sz="0" w:space="0" w:color="auto"/>
            <w:bottom w:val="none" w:sz="0" w:space="0" w:color="auto"/>
            <w:right w:val="none" w:sz="0" w:space="0" w:color="auto"/>
          </w:divBdr>
        </w:div>
      </w:divsChild>
    </w:div>
    <w:div w:id="1775126215">
      <w:bodyDiv w:val="1"/>
      <w:marLeft w:val="0"/>
      <w:marRight w:val="0"/>
      <w:marTop w:val="0"/>
      <w:marBottom w:val="0"/>
      <w:divBdr>
        <w:top w:val="none" w:sz="0" w:space="0" w:color="auto"/>
        <w:left w:val="none" w:sz="0" w:space="0" w:color="auto"/>
        <w:bottom w:val="none" w:sz="0" w:space="0" w:color="auto"/>
        <w:right w:val="none" w:sz="0" w:space="0" w:color="auto"/>
      </w:divBdr>
      <w:divsChild>
        <w:div w:id="751968810">
          <w:marLeft w:val="0"/>
          <w:marRight w:val="0"/>
          <w:marTop w:val="0"/>
          <w:marBottom w:val="75"/>
          <w:divBdr>
            <w:top w:val="none" w:sz="0" w:space="0" w:color="auto"/>
            <w:left w:val="none" w:sz="0" w:space="0" w:color="auto"/>
            <w:bottom w:val="none" w:sz="0" w:space="0" w:color="auto"/>
            <w:right w:val="none" w:sz="0" w:space="0" w:color="auto"/>
          </w:divBdr>
        </w:div>
        <w:div w:id="984748069">
          <w:marLeft w:val="0"/>
          <w:marRight w:val="0"/>
          <w:marTop w:val="0"/>
          <w:marBottom w:val="0"/>
          <w:divBdr>
            <w:top w:val="none" w:sz="0" w:space="0" w:color="auto"/>
            <w:left w:val="none" w:sz="0" w:space="0" w:color="auto"/>
            <w:bottom w:val="none" w:sz="0" w:space="0" w:color="auto"/>
            <w:right w:val="none" w:sz="0" w:space="0" w:color="auto"/>
          </w:divBdr>
        </w:div>
      </w:divsChild>
    </w:div>
    <w:div w:id="1775978497">
      <w:bodyDiv w:val="1"/>
      <w:marLeft w:val="0"/>
      <w:marRight w:val="0"/>
      <w:marTop w:val="0"/>
      <w:marBottom w:val="0"/>
      <w:divBdr>
        <w:top w:val="none" w:sz="0" w:space="0" w:color="auto"/>
        <w:left w:val="none" w:sz="0" w:space="0" w:color="auto"/>
        <w:bottom w:val="none" w:sz="0" w:space="0" w:color="auto"/>
        <w:right w:val="none" w:sz="0" w:space="0" w:color="auto"/>
      </w:divBdr>
      <w:divsChild>
        <w:div w:id="1818956560">
          <w:marLeft w:val="0"/>
          <w:marRight w:val="0"/>
          <w:marTop w:val="0"/>
          <w:marBottom w:val="300"/>
          <w:divBdr>
            <w:top w:val="none" w:sz="0" w:space="0" w:color="auto"/>
            <w:left w:val="none" w:sz="0" w:space="0" w:color="auto"/>
            <w:bottom w:val="none" w:sz="0" w:space="0" w:color="auto"/>
            <w:right w:val="none" w:sz="0" w:space="0" w:color="auto"/>
          </w:divBdr>
        </w:div>
      </w:divsChild>
    </w:div>
    <w:div w:id="1777017797">
      <w:bodyDiv w:val="1"/>
      <w:marLeft w:val="0"/>
      <w:marRight w:val="0"/>
      <w:marTop w:val="0"/>
      <w:marBottom w:val="0"/>
      <w:divBdr>
        <w:top w:val="none" w:sz="0" w:space="0" w:color="auto"/>
        <w:left w:val="none" w:sz="0" w:space="0" w:color="auto"/>
        <w:bottom w:val="none" w:sz="0" w:space="0" w:color="auto"/>
        <w:right w:val="none" w:sz="0" w:space="0" w:color="auto"/>
      </w:divBdr>
      <w:divsChild>
        <w:div w:id="787700515">
          <w:marLeft w:val="0"/>
          <w:marRight w:val="0"/>
          <w:marTop w:val="0"/>
          <w:marBottom w:val="300"/>
          <w:divBdr>
            <w:top w:val="none" w:sz="0" w:space="0" w:color="auto"/>
            <w:left w:val="none" w:sz="0" w:space="0" w:color="auto"/>
            <w:bottom w:val="none" w:sz="0" w:space="0" w:color="auto"/>
            <w:right w:val="none" w:sz="0" w:space="0" w:color="auto"/>
          </w:divBdr>
        </w:div>
      </w:divsChild>
    </w:div>
    <w:div w:id="1777481052">
      <w:bodyDiv w:val="1"/>
      <w:marLeft w:val="0"/>
      <w:marRight w:val="0"/>
      <w:marTop w:val="0"/>
      <w:marBottom w:val="0"/>
      <w:divBdr>
        <w:top w:val="none" w:sz="0" w:space="0" w:color="auto"/>
        <w:left w:val="none" w:sz="0" w:space="0" w:color="auto"/>
        <w:bottom w:val="none" w:sz="0" w:space="0" w:color="auto"/>
        <w:right w:val="none" w:sz="0" w:space="0" w:color="auto"/>
      </w:divBdr>
      <w:divsChild>
        <w:div w:id="2035032210">
          <w:marLeft w:val="0"/>
          <w:marRight w:val="150"/>
          <w:marTop w:val="0"/>
          <w:marBottom w:val="75"/>
          <w:divBdr>
            <w:top w:val="none" w:sz="0" w:space="0" w:color="auto"/>
            <w:left w:val="none" w:sz="0" w:space="0" w:color="auto"/>
            <w:bottom w:val="none" w:sz="0" w:space="0" w:color="auto"/>
            <w:right w:val="none" w:sz="0" w:space="0" w:color="auto"/>
          </w:divBdr>
        </w:div>
        <w:div w:id="133759003">
          <w:marLeft w:val="0"/>
          <w:marRight w:val="150"/>
          <w:marTop w:val="150"/>
          <w:marBottom w:val="150"/>
          <w:divBdr>
            <w:top w:val="none" w:sz="0" w:space="0" w:color="auto"/>
            <w:left w:val="none" w:sz="0" w:space="0" w:color="auto"/>
            <w:bottom w:val="none" w:sz="0" w:space="0" w:color="auto"/>
            <w:right w:val="none" w:sz="0" w:space="0" w:color="auto"/>
          </w:divBdr>
        </w:div>
        <w:div w:id="45103264">
          <w:marLeft w:val="0"/>
          <w:marRight w:val="150"/>
          <w:marTop w:val="0"/>
          <w:marBottom w:val="0"/>
          <w:divBdr>
            <w:top w:val="none" w:sz="0" w:space="0" w:color="auto"/>
            <w:left w:val="none" w:sz="0" w:space="0" w:color="auto"/>
            <w:bottom w:val="none" w:sz="0" w:space="0" w:color="auto"/>
            <w:right w:val="none" w:sz="0" w:space="0" w:color="auto"/>
          </w:divBdr>
        </w:div>
      </w:divsChild>
    </w:div>
    <w:div w:id="1777939563">
      <w:bodyDiv w:val="1"/>
      <w:marLeft w:val="0"/>
      <w:marRight w:val="0"/>
      <w:marTop w:val="0"/>
      <w:marBottom w:val="0"/>
      <w:divBdr>
        <w:top w:val="none" w:sz="0" w:space="0" w:color="auto"/>
        <w:left w:val="none" w:sz="0" w:space="0" w:color="auto"/>
        <w:bottom w:val="none" w:sz="0" w:space="0" w:color="auto"/>
        <w:right w:val="none" w:sz="0" w:space="0" w:color="auto"/>
      </w:divBdr>
      <w:divsChild>
        <w:div w:id="174727984">
          <w:marLeft w:val="0"/>
          <w:marRight w:val="0"/>
          <w:marTop w:val="0"/>
          <w:marBottom w:val="300"/>
          <w:divBdr>
            <w:top w:val="none" w:sz="0" w:space="0" w:color="auto"/>
            <w:left w:val="none" w:sz="0" w:space="0" w:color="auto"/>
            <w:bottom w:val="none" w:sz="0" w:space="0" w:color="auto"/>
            <w:right w:val="none" w:sz="0" w:space="0" w:color="auto"/>
          </w:divBdr>
        </w:div>
      </w:divsChild>
    </w:div>
    <w:div w:id="1778133471">
      <w:bodyDiv w:val="1"/>
      <w:marLeft w:val="0"/>
      <w:marRight w:val="0"/>
      <w:marTop w:val="0"/>
      <w:marBottom w:val="0"/>
      <w:divBdr>
        <w:top w:val="none" w:sz="0" w:space="0" w:color="auto"/>
        <w:left w:val="none" w:sz="0" w:space="0" w:color="auto"/>
        <w:bottom w:val="none" w:sz="0" w:space="0" w:color="auto"/>
        <w:right w:val="none" w:sz="0" w:space="0" w:color="auto"/>
      </w:divBdr>
      <w:divsChild>
        <w:div w:id="345326032">
          <w:marLeft w:val="0"/>
          <w:marRight w:val="0"/>
          <w:marTop w:val="0"/>
          <w:marBottom w:val="75"/>
          <w:divBdr>
            <w:top w:val="none" w:sz="0" w:space="0" w:color="auto"/>
            <w:left w:val="none" w:sz="0" w:space="0" w:color="auto"/>
            <w:bottom w:val="none" w:sz="0" w:space="0" w:color="auto"/>
            <w:right w:val="none" w:sz="0" w:space="0" w:color="auto"/>
          </w:divBdr>
        </w:div>
      </w:divsChild>
    </w:div>
    <w:div w:id="1778720247">
      <w:bodyDiv w:val="1"/>
      <w:marLeft w:val="0"/>
      <w:marRight w:val="0"/>
      <w:marTop w:val="0"/>
      <w:marBottom w:val="0"/>
      <w:divBdr>
        <w:top w:val="none" w:sz="0" w:space="0" w:color="auto"/>
        <w:left w:val="none" w:sz="0" w:space="0" w:color="auto"/>
        <w:bottom w:val="none" w:sz="0" w:space="0" w:color="auto"/>
        <w:right w:val="none" w:sz="0" w:space="0" w:color="auto"/>
      </w:divBdr>
      <w:divsChild>
        <w:div w:id="335155104">
          <w:marLeft w:val="0"/>
          <w:marRight w:val="150"/>
          <w:marTop w:val="0"/>
          <w:marBottom w:val="75"/>
          <w:divBdr>
            <w:top w:val="none" w:sz="0" w:space="0" w:color="auto"/>
            <w:left w:val="none" w:sz="0" w:space="0" w:color="auto"/>
            <w:bottom w:val="none" w:sz="0" w:space="0" w:color="auto"/>
            <w:right w:val="none" w:sz="0" w:space="0" w:color="auto"/>
          </w:divBdr>
        </w:div>
        <w:div w:id="1986278231">
          <w:marLeft w:val="0"/>
          <w:marRight w:val="150"/>
          <w:marTop w:val="150"/>
          <w:marBottom w:val="150"/>
          <w:divBdr>
            <w:top w:val="none" w:sz="0" w:space="0" w:color="auto"/>
            <w:left w:val="none" w:sz="0" w:space="0" w:color="auto"/>
            <w:bottom w:val="none" w:sz="0" w:space="0" w:color="auto"/>
            <w:right w:val="none" w:sz="0" w:space="0" w:color="auto"/>
          </w:divBdr>
        </w:div>
        <w:div w:id="431167612">
          <w:marLeft w:val="0"/>
          <w:marRight w:val="150"/>
          <w:marTop w:val="0"/>
          <w:marBottom w:val="0"/>
          <w:divBdr>
            <w:top w:val="none" w:sz="0" w:space="0" w:color="auto"/>
            <w:left w:val="none" w:sz="0" w:space="0" w:color="auto"/>
            <w:bottom w:val="none" w:sz="0" w:space="0" w:color="auto"/>
            <w:right w:val="none" w:sz="0" w:space="0" w:color="auto"/>
          </w:divBdr>
        </w:div>
      </w:divsChild>
    </w:div>
    <w:div w:id="1778940010">
      <w:bodyDiv w:val="1"/>
      <w:marLeft w:val="0"/>
      <w:marRight w:val="0"/>
      <w:marTop w:val="0"/>
      <w:marBottom w:val="0"/>
      <w:divBdr>
        <w:top w:val="none" w:sz="0" w:space="0" w:color="auto"/>
        <w:left w:val="none" w:sz="0" w:space="0" w:color="auto"/>
        <w:bottom w:val="none" w:sz="0" w:space="0" w:color="auto"/>
        <w:right w:val="none" w:sz="0" w:space="0" w:color="auto"/>
      </w:divBdr>
      <w:divsChild>
        <w:div w:id="1120493458">
          <w:marLeft w:val="0"/>
          <w:marRight w:val="0"/>
          <w:marTop w:val="0"/>
          <w:marBottom w:val="0"/>
          <w:divBdr>
            <w:top w:val="none" w:sz="0" w:space="0" w:color="auto"/>
            <w:left w:val="none" w:sz="0" w:space="0" w:color="auto"/>
            <w:bottom w:val="none" w:sz="0" w:space="0" w:color="auto"/>
            <w:right w:val="none" w:sz="0" w:space="0" w:color="auto"/>
          </w:divBdr>
        </w:div>
        <w:div w:id="129791346">
          <w:marLeft w:val="0"/>
          <w:marRight w:val="0"/>
          <w:marTop w:val="300"/>
          <w:marBottom w:val="300"/>
          <w:divBdr>
            <w:top w:val="none" w:sz="0" w:space="0" w:color="auto"/>
            <w:left w:val="none" w:sz="0" w:space="0" w:color="auto"/>
            <w:bottom w:val="none" w:sz="0" w:space="0" w:color="auto"/>
            <w:right w:val="none" w:sz="0" w:space="0" w:color="auto"/>
          </w:divBdr>
        </w:div>
        <w:div w:id="295453174">
          <w:marLeft w:val="0"/>
          <w:marRight w:val="0"/>
          <w:marTop w:val="0"/>
          <w:marBottom w:val="0"/>
          <w:divBdr>
            <w:top w:val="none" w:sz="0" w:space="0" w:color="auto"/>
            <w:left w:val="none" w:sz="0" w:space="0" w:color="auto"/>
            <w:bottom w:val="none" w:sz="0" w:space="0" w:color="auto"/>
            <w:right w:val="none" w:sz="0" w:space="0" w:color="auto"/>
          </w:divBdr>
          <w:divsChild>
            <w:div w:id="997924056">
              <w:marLeft w:val="0"/>
              <w:marRight w:val="0"/>
              <w:marTop w:val="300"/>
              <w:marBottom w:val="450"/>
              <w:divBdr>
                <w:top w:val="none" w:sz="0" w:space="0" w:color="auto"/>
                <w:left w:val="none" w:sz="0" w:space="0" w:color="auto"/>
                <w:bottom w:val="none" w:sz="0" w:space="0" w:color="auto"/>
                <w:right w:val="none" w:sz="0" w:space="0" w:color="auto"/>
              </w:divBdr>
              <w:divsChild>
                <w:div w:id="69351202">
                  <w:marLeft w:val="0"/>
                  <w:marRight w:val="0"/>
                  <w:marTop w:val="0"/>
                  <w:marBottom w:val="0"/>
                  <w:divBdr>
                    <w:top w:val="none" w:sz="0" w:space="0" w:color="auto"/>
                    <w:left w:val="none" w:sz="0" w:space="0" w:color="auto"/>
                    <w:bottom w:val="none" w:sz="0" w:space="0" w:color="auto"/>
                    <w:right w:val="none" w:sz="0" w:space="0" w:color="auto"/>
                  </w:divBdr>
                  <w:divsChild>
                    <w:div w:id="599335625">
                      <w:marLeft w:val="0"/>
                      <w:marRight w:val="0"/>
                      <w:marTop w:val="0"/>
                      <w:marBottom w:val="0"/>
                      <w:divBdr>
                        <w:top w:val="none" w:sz="0" w:space="0" w:color="auto"/>
                        <w:left w:val="none" w:sz="0" w:space="0" w:color="auto"/>
                        <w:bottom w:val="none" w:sz="0" w:space="0" w:color="auto"/>
                        <w:right w:val="none" w:sz="0" w:space="0" w:color="auto"/>
                      </w:divBdr>
                      <w:divsChild>
                        <w:div w:id="589119990">
                          <w:marLeft w:val="0"/>
                          <w:marRight w:val="0"/>
                          <w:marTop w:val="0"/>
                          <w:marBottom w:val="0"/>
                          <w:divBdr>
                            <w:top w:val="none" w:sz="0" w:space="0" w:color="auto"/>
                            <w:left w:val="none" w:sz="0" w:space="0" w:color="auto"/>
                            <w:bottom w:val="none" w:sz="0" w:space="0" w:color="auto"/>
                            <w:right w:val="none" w:sz="0" w:space="0" w:color="auto"/>
                          </w:divBdr>
                          <w:divsChild>
                            <w:div w:id="1206142378">
                              <w:marLeft w:val="0"/>
                              <w:marRight w:val="0"/>
                              <w:marTop w:val="0"/>
                              <w:marBottom w:val="0"/>
                              <w:divBdr>
                                <w:top w:val="none" w:sz="0" w:space="0" w:color="auto"/>
                                <w:left w:val="none" w:sz="0" w:space="0" w:color="auto"/>
                                <w:bottom w:val="none" w:sz="0" w:space="0" w:color="auto"/>
                                <w:right w:val="none" w:sz="0" w:space="0" w:color="auto"/>
                              </w:divBdr>
                              <w:divsChild>
                                <w:div w:id="1455253199">
                                  <w:marLeft w:val="0"/>
                                  <w:marRight w:val="0"/>
                                  <w:marTop w:val="0"/>
                                  <w:marBottom w:val="0"/>
                                  <w:divBdr>
                                    <w:top w:val="none" w:sz="0" w:space="0" w:color="auto"/>
                                    <w:left w:val="none" w:sz="0" w:space="0" w:color="auto"/>
                                    <w:bottom w:val="none" w:sz="0" w:space="0" w:color="auto"/>
                                    <w:right w:val="none" w:sz="0" w:space="0" w:color="auto"/>
                                  </w:divBdr>
                                  <w:divsChild>
                                    <w:div w:id="141296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82401">
          <w:marLeft w:val="0"/>
          <w:marRight w:val="0"/>
          <w:marTop w:val="0"/>
          <w:marBottom w:val="0"/>
          <w:divBdr>
            <w:top w:val="none" w:sz="0" w:space="0" w:color="auto"/>
            <w:left w:val="none" w:sz="0" w:space="0" w:color="auto"/>
            <w:bottom w:val="none" w:sz="0" w:space="0" w:color="auto"/>
            <w:right w:val="none" w:sz="0" w:space="0" w:color="auto"/>
          </w:divBdr>
        </w:div>
      </w:divsChild>
    </w:div>
    <w:div w:id="1779253754">
      <w:bodyDiv w:val="1"/>
      <w:marLeft w:val="0"/>
      <w:marRight w:val="0"/>
      <w:marTop w:val="0"/>
      <w:marBottom w:val="0"/>
      <w:divBdr>
        <w:top w:val="none" w:sz="0" w:space="0" w:color="auto"/>
        <w:left w:val="none" w:sz="0" w:space="0" w:color="auto"/>
        <w:bottom w:val="none" w:sz="0" w:space="0" w:color="auto"/>
        <w:right w:val="none" w:sz="0" w:space="0" w:color="auto"/>
      </w:divBdr>
      <w:divsChild>
        <w:div w:id="573050717">
          <w:marLeft w:val="0"/>
          <w:marRight w:val="150"/>
          <w:marTop w:val="0"/>
          <w:marBottom w:val="75"/>
          <w:divBdr>
            <w:top w:val="none" w:sz="0" w:space="0" w:color="auto"/>
            <w:left w:val="none" w:sz="0" w:space="0" w:color="auto"/>
            <w:bottom w:val="none" w:sz="0" w:space="0" w:color="auto"/>
            <w:right w:val="none" w:sz="0" w:space="0" w:color="auto"/>
          </w:divBdr>
        </w:div>
        <w:div w:id="1885022762">
          <w:marLeft w:val="0"/>
          <w:marRight w:val="150"/>
          <w:marTop w:val="150"/>
          <w:marBottom w:val="150"/>
          <w:divBdr>
            <w:top w:val="none" w:sz="0" w:space="0" w:color="auto"/>
            <w:left w:val="none" w:sz="0" w:space="0" w:color="auto"/>
            <w:bottom w:val="none" w:sz="0" w:space="0" w:color="auto"/>
            <w:right w:val="none" w:sz="0" w:space="0" w:color="auto"/>
          </w:divBdr>
        </w:div>
        <w:div w:id="721825818">
          <w:marLeft w:val="0"/>
          <w:marRight w:val="150"/>
          <w:marTop w:val="0"/>
          <w:marBottom w:val="0"/>
          <w:divBdr>
            <w:top w:val="none" w:sz="0" w:space="0" w:color="auto"/>
            <w:left w:val="none" w:sz="0" w:space="0" w:color="auto"/>
            <w:bottom w:val="none" w:sz="0" w:space="0" w:color="auto"/>
            <w:right w:val="none" w:sz="0" w:space="0" w:color="auto"/>
          </w:divBdr>
        </w:div>
      </w:divsChild>
    </w:div>
    <w:div w:id="1779447257">
      <w:bodyDiv w:val="1"/>
      <w:marLeft w:val="0"/>
      <w:marRight w:val="0"/>
      <w:marTop w:val="0"/>
      <w:marBottom w:val="0"/>
      <w:divBdr>
        <w:top w:val="none" w:sz="0" w:space="0" w:color="auto"/>
        <w:left w:val="none" w:sz="0" w:space="0" w:color="auto"/>
        <w:bottom w:val="none" w:sz="0" w:space="0" w:color="auto"/>
        <w:right w:val="none" w:sz="0" w:space="0" w:color="auto"/>
      </w:divBdr>
      <w:divsChild>
        <w:div w:id="434053929">
          <w:marLeft w:val="0"/>
          <w:marRight w:val="0"/>
          <w:marTop w:val="0"/>
          <w:marBottom w:val="75"/>
          <w:divBdr>
            <w:top w:val="none" w:sz="0" w:space="0" w:color="auto"/>
            <w:left w:val="none" w:sz="0" w:space="0" w:color="auto"/>
            <w:bottom w:val="none" w:sz="0" w:space="0" w:color="auto"/>
            <w:right w:val="none" w:sz="0" w:space="0" w:color="auto"/>
          </w:divBdr>
        </w:div>
      </w:divsChild>
    </w:div>
    <w:div w:id="1779451035">
      <w:bodyDiv w:val="1"/>
      <w:marLeft w:val="0"/>
      <w:marRight w:val="0"/>
      <w:marTop w:val="0"/>
      <w:marBottom w:val="0"/>
      <w:divBdr>
        <w:top w:val="none" w:sz="0" w:space="0" w:color="auto"/>
        <w:left w:val="none" w:sz="0" w:space="0" w:color="auto"/>
        <w:bottom w:val="none" w:sz="0" w:space="0" w:color="auto"/>
        <w:right w:val="none" w:sz="0" w:space="0" w:color="auto"/>
      </w:divBdr>
      <w:divsChild>
        <w:div w:id="186410594">
          <w:marLeft w:val="0"/>
          <w:marRight w:val="0"/>
          <w:marTop w:val="0"/>
          <w:marBottom w:val="300"/>
          <w:divBdr>
            <w:top w:val="none" w:sz="0" w:space="0" w:color="auto"/>
            <w:left w:val="none" w:sz="0" w:space="0" w:color="auto"/>
            <w:bottom w:val="none" w:sz="0" w:space="0" w:color="auto"/>
            <w:right w:val="none" w:sz="0" w:space="0" w:color="auto"/>
          </w:divBdr>
        </w:div>
      </w:divsChild>
    </w:div>
    <w:div w:id="1779644083">
      <w:bodyDiv w:val="1"/>
      <w:marLeft w:val="0"/>
      <w:marRight w:val="0"/>
      <w:marTop w:val="0"/>
      <w:marBottom w:val="0"/>
      <w:divBdr>
        <w:top w:val="none" w:sz="0" w:space="0" w:color="auto"/>
        <w:left w:val="none" w:sz="0" w:space="0" w:color="auto"/>
        <w:bottom w:val="none" w:sz="0" w:space="0" w:color="auto"/>
        <w:right w:val="none" w:sz="0" w:space="0" w:color="auto"/>
      </w:divBdr>
      <w:divsChild>
        <w:div w:id="2083675950">
          <w:marLeft w:val="0"/>
          <w:marRight w:val="375"/>
          <w:marTop w:val="0"/>
          <w:marBottom w:val="0"/>
          <w:divBdr>
            <w:top w:val="none" w:sz="0" w:space="0" w:color="auto"/>
            <w:left w:val="none" w:sz="0" w:space="0" w:color="auto"/>
            <w:bottom w:val="none" w:sz="0" w:space="0" w:color="auto"/>
            <w:right w:val="none" w:sz="0" w:space="0" w:color="auto"/>
          </w:divBdr>
        </w:div>
        <w:div w:id="2105606500">
          <w:marLeft w:val="0"/>
          <w:marRight w:val="0"/>
          <w:marTop w:val="0"/>
          <w:marBottom w:val="0"/>
          <w:divBdr>
            <w:top w:val="none" w:sz="0" w:space="0" w:color="auto"/>
            <w:left w:val="none" w:sz="0" w:space="0" w:color="auto"/>
            <w:bottom w:val="none" w:sz="0" w:space="0" w:color="auto"/>
            <w:right w:val="none" w:sz="0" w:space="0" w:color="auto"/>
          </w:divBdr>
        </w:div>
      </w:divsChild>
    </w:div>
    <w:div w:id="1779761579">
      <w:bodyDiv w:val="1"/>
      <w:marLeft w:val="0"/>
      <w:marRight w:val="0"/>
      <w:marTop w:val="0"/>
      <w:marBottom w:val="0"/>
      <w:divBdr>
        <w:top w:val="none" w:sz="0" w:space="0" w:color="auto"/>
        <w:left w:val="none" w:sz="0" w:space="0" w:color="auto"/>
        <w:bottom w:val="none" w:sz="0" w:space="0" w:color="auto"/>
        <w:right w:val="none" w:sz="0" w:space="0" w:color="auto"/>
      </w:divBdr>
      <w:divsChild>
        <w:div w:id="1131367662">
          <w:marLeft w:val="0"/>
          <w:marRight w:val="0"/>
          <w:marTop w:val="0"/>
          <w:marBottom w:val="300"/>
          <w:divBdr>
            <w:top w:val="none" w:sz="0" w:space="0" w:color="auto"/>
            <w:left w:val="none" w:sz="0" w:space="0" w:color="auto"/>
            <w:bottom w:val="none" w:sz="0" w:space="0" w:color="auto"/>
            <w:right w:val="none" w:sz="0" w:space="0" w:color="auto"/>
          </w:divBdr>
        </w:div>
      </w:divsChild>
    </w:div>
    <w:div w:id="1780029236">
      <w:bodyDiv w:val="1"/>
      <w:marLeft w:val="0"/>
      <w:marRight w:val="0"/>
      <w:marTop w:val="0"/>
      <w:marBottom w:val="0"/>
      <w:divBdr>
        <w:top w:val="none" w:sz="0" w:space="0" w:color="auto"/>
        <w:left w:val="none" w:sz="0" w:space="0" w:color="auto"/>
        <w:bottom w:val="none" w:sz="0" w:space="0" w:color="auto"/>
        <w:right w:val="none" w:sz="0" w:space="0" w:color="auto"/>
      </w:divBdr>
      <w:divsChild>
        <w:div w:id="891500267">
          <w:marLeft w:val="0"/>
          <w:marRight w:val="0"/>
          <w:marTop w:val="0"/>
          <w:marBottom w:val="300"/>
          <w:divBdr>
            <w:top w:val="none" w:sz="0" w:space="0" w:color="auto"/>
            <w:left w:val="none" w:sz="0" w:space="0" w:color="auto"/>
            <w:bottom w:val="none" w:sz="0" w:space="0" w:color="auto"/>
            <w:right w:val="none" w:sz="0" w:space="0" w:color="auto"/>
          </w:divBdr>
          <w:divsChild>
            <w:div w:id="1022635785">
              <w:marLeft w:val="0"/>
              <w:marRight w:val="0"/>
              <w:marTop w:val="0"/>
              <w:marBottom w:val="0"/>
              <w:divBdr>
                <w:top w:val="none" w:sz="0" w:space="0" w:color="auto"/>
                <w:left w:val="none" w:sz="0" w:space="0" w:color="auto"/>
                <w:bottom w:val="none" w:sz="0" w:space="0" w:color="auto"/>
                <w:right w:val="none" w:sz="0" w:space="0" w:color="auto"/>
              </w:divBdr>
            </w:div>
            <w:div w:id="770392740">
              <w:marLeft w:val="0"/>
              <w:marRight w:val="0"/>
              <w:marTop w:val="0"/>
              <w:marBottom w:val="0"/>
              <w:divBdr>
                <w:top w:val="none" w:sz="0" w:space="0" w:color="auto"/>
                <w:left w:val="none" w:sz="0" w:space="0" w:color="auto"/>
                <w:bottom w:val="none" w:sz="0" w:space="0" w:color="auto"/>
                <w:right w:val="none" w:sz="0" w:space="0" w:color="auto"/>
              </w:divBdr>
              <w:divsChild>
                <w:div w:id="864320148">
                  <w:marLeft w:val="0"/>
                  <w:marRight w:val="0"/>
                  <w:marTop w:val="0"/>
                  <w:marBottom w:val="0"/>
                  <w:divBdr>
                    <w:top w:val="none" w:sz="0" w:space="0" w:color="auto"/>
                    <w:left w:val="none" w:sz="0" w:space="0" w:color="auto"/>
                    <w:bottom w:val="none" w:sz="0" w:space="0" w:color="auto"/>
                    <w:right w:val="none" w:sz="0" w:space="0" w:color="auto"/>
                  </w:divBdr>
                  <w:divsChild>
                    <w:div w:id="729351566">
                      <w:marLeft w:val="0"/>
                      <w:marRight w:val="0"/>
                      <w:marTop w:val="0"/>
                      <w:marBottom w:val="0"/>
                      <w:divBdr>
                        <w:top w:val="none" w:sz="0" w:space="0" w:color="auto"/>
                        <w:left w:val="none" w:sz="0" w:space="0" w:color="auto"/>
                        <w:bottom w:val="none" w:sz="0" w:space="0" w:color="auto"/>
                        <w:right w:val="none" w:sz="0" w:space="0" w:color="auto"/>
                      </w:divBdr>
                      <w:divsChild>
                        <w:div w:id="949583748">
                          <w:marLeft w:val="0"/>
                          <w:marRight w:val="0"/>
                          <w:marTop w:val="0"/>
                          <w:marBottom w:val="0"/>
                          <w:divBdr>
                            <w:top w:val="none" w:sz="0" w:space="0" w:color="auto"/>
                            <w:left w:val="none" w:sz="0" w:space="0" w:color="auto"/>
                            <w:bottom w:val="none" w:sz="0" w:space="0" w:color="auto"/>
                            <w:right w:val="none" w:sz="0" w:space="0" w:color="auto"/>
                          </w:divBdr>
                          <w:divsChild>
                            <w:div w:id="2144812694">
                              <w:marLeft w:val="0"/>
                              <w:marRight w:val="0"/>
                              <w:marTop w:val="0"/>
                              <w:marBottom w:val="0"/>
                              <w:divBdr>
                                <w:top w:val="none" w:sz="0" w:space="0" w:color="auto"/>
                                <w:left w:val="none" w:sz="0" w:space="0" w:color="auto"/>
                                <w:bottom w:val="none" w:sz="0" w:space="0" w:color="auto"/>
                                <w:right w:val="none" w:sz="0" w:space="0" w:color="auto"/>
                              </w:divBdr>
                            </w:div>
                            <w:div w:id="6134883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175092">
          <w:marLeft w:val="0"/>
          <w:marRight w:val="0"/>
          <w:marTop w:val="0"/>
          <w:marBottom w:val="300"/>
          <w:divBdr>
            <w:top w:val="none" w:sz="0" w:space="0" w:color="auto"/>
            <w:left w:val="none" w:sz="0" w:space="0" w:color="auto"/>
            <w:bottom w:val="none" w:sz="0" w:space="0" w:color="auto"/>
            <w:right w:val="none" w:sz="0" w:space="0" w:color="auto"/>
          </w:divBdr>
        </w:div>
      </w:divsChild>
    </w:div>
    <w:div w:id="1780448127">
      <w:bodyDiv w:val="1"/>
      <w:marLeft w:val="0"/>
      <w:marRight w:val="0"/>
      <w:marTop w:val="0"/>
      <w:marBottom w:val="0"/>
      <w:divBdr>
        <w:top w:val="none" w:sz="0" w:space="0" w:color="auto"/>
        <w:left w:val="none" w:sz="0" w:space="0" w:color="auto"/>
        <w:bottom w:val="none" w:sz="0" w:space="0" w:color="auto"/>
        <w:right w:val="none" w:sz="0" w:space="0" w:color="auto"/>
      </w:divBdr>
      <w:divsChild>
        <w:div w:id="1588998239">
          <w:marLeft w:val="0"/>
          <w:marRight w:val="0"/>
          <w:marTop w:val="0"/>
          <w:marBottom w:val="75"/>
          <w:divBdr>
            <w:top w:val="none" w:sz="0" w:space="0" w:color="auto"/>
            <w:left w:val="none" w:sz="0" w:space="0" w:color="auto"/>
            <w:bottom w:val="none" w:sz="0" w:space="0" w:color="auto"/>
            <w:right w:val="none" w:sz="0" w:space="0" w:color="auto"/>
          </w:divBdr>
        </w:div>
        <w:div w:id="1130324841">
          <w:marLeft w:val="0"/>
          <w:marRight w:val="0"/>
          <w:marTop w:val="0"/>
          <w:marBottom w:val="0"/>
          <w:divBdr>
            <w:top w:val="none" w:sz="0" w:space="0" w:color="auto"/>
            <w:left w:val="none" w:sz="0" w:space="0" w:color="auto"/>
            <w:bottom w:val="none" w:sz="0" w:space="0" w:color="auto"/>
            <w:right w:val="none" w:sz="0" w:space="0" w:color="auto"/>
          </w:divBdr>
        </w:div>
      </w:divsChild>
    </w:div>
    <w:div w:id="1780491682">
      <w:bodyDiv w:val="1"/>
      <w:marLeft w:val="0"/>
      <w:marRight w:val="0"/>
      <w:marTop w:val="0"/>
      <w:marBottom w:val="0"/>
      <w:divBdr>
        <w:top w:val="none" w:sz="0" w:space="0" w:color="auto"/>
        <w:left w:val="none" w:sz="0" w:space="0" w:color="auto"/>
        <w:bottom w:val="none" w:sz="0" w:space="0" w:color="auto"/>
        <w:right w:val="none" w:sz="0" w:space="0" w:color="auto"/>
      </w:divBdr>
      <w:divsChild>
        <w:div w:id="499857661">
          <w:marLeft w:val="0"/>
          <w:marRight w:val="0"/>
          <w:marTop w:val="0"/>
          <w:marBottom w:val="75"/>
          <w:divBdr>
            <w:top w:val="none" w:sz="0" w:space="0" w:color="auto"/>
            <w:left w:val="none" w:sz="0" w:space="0" w:color="auto"/>
            <w:bottom w:val="none" w:sz="0" w:space="0" w:color="auto"/>
            <w:right w:val="none" w:sz="0" w:space="0" w:color="auto"/>
          </w:divBdr>
        </w:div>
        <w:div w:id="1083257809">
          <w:marLeft w:val="0"/>
          <w:marRight w:val="0"/>
          <w:marTop w:val="0"/>
          <w:marBottom w:val="75"/>
          <w:divBdr>
            <w:top w:val="single" w:sz="6" w:space="3" w:color="DEDEDE"/>
            <w:left w:val="single" w:sz="6" w:space="3" w:color="DEDEDE"/>
            <w:bottom w:val="single" w:sz="6" w:space="3" w:color="DEDEDE"/>
            <w:right w:val="single" w:sz="6" w:space="3" w:color="DEDEDE"/>
          </w:divBdr>
          <w:divsChild>
            <w:div w:id="134952331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781220680">
      <w:bodyDiv w:val="1"/>
      <w:marLeft w:val="0"/>
      <w:marRight w:val="0"/>
      <w:marTop w:val="0"/>
      <w:marBottom w:val="0"/>
      <w:divBdr>
        <w:top w:val="none" w:sz="0" w:space="0" w:color="auto"/>
        <w:left w:val="none" w:sz="0" w:space="0" w:color="auto"/>
        <w:bottom w:val="none" w:sz="0" w:space="0" w:color="auto"/>
        <w:right w:val="none" w:sz="0" w:space="0" w:color="auto"/>
      </w:divBdr>
      <w:divsChild>
        <w:div w:id="866717476">
          <w:marLeft w:val="0"/>
          <w:marRight w:val="150"/>
          <w:marTop w:val="0"/>
          <w:marBottom w:val="75"/>
          <w:divBdr>
            <w:top w:val="none" w:sz="0" w:space="0" w:color="auto"/>
            <w:left w:val="none" w:sz="0" w:space="0" w:color="auto"/>
            <w:bottom w:val="none" w:sz="0" w:space="0" w:color="auto"/>
            <w:right w:val="none" w:sz="0" w:space="0" w:color="auto"/>
          </w:divBdr>
        </w:div>
        <w:div w:id="1701710696">
          <w:marLeft w:val="0"/>
          <w:marRight w:val="150"/>
          <w:marTop w:val="150"/>
          <w:marBottom w:val="150"/>
          <w:divBdr>
            <w:top w:val="none" w:sz="0" w:space="0" w:color="auto"/>
            <w:left w:val="none" w:sz="0" w:space="0" w:color="auto"/>
            <w:bottom w:val="none" w:sz="0" w:space="0" w:color="auto"/>
            <w:right w:val="none" w:sz="0" w:space="0" w:color="auto"/>
          </w:divBdr>
        </w:div>
        <w:div w:id="735710792">
          <w:marLeft w:val="0"/>
          <w:marRight w:val="150"/>
          <w:marTop w:val="0"/>
          <w:marBottom w:val="0"/>
          <w:divBdr>
            <w:top w:val="none" w:sz="0" w:space="0" w:color="auto"/>
            <w:left w:val="none" w:sz="0" w:space="0" w:color="auto"/>
            <w:bottom w:val="none" w:sz="0" w:space="0" w:color="auto"/>
            <w:right w:val="none" w:sz="0" w:space="0" w:color="auto"/>
          </w:divBdr>
        </w:div>
      </w:divsChild>
    </w:div>
    <w:div w:id="1781796942">
      <w:bodyDiv w:val="1"/>
      <w:marLeft w:val="0"/>
      <w:marRight w:val="0"/>
      <w:marTop w:val="0"/>
      <w:marBottom w:val="0"/>
      <w:divBdr>
        <w:top w:val="none" w:sz="0" w:space="0" w:color="auto"/>
        <w:left w:val="none" w:sz="0" w:space="0" w:color="auto"/>
        <w:bottom w:val="none" w:sz="0" w:space="0" w:color="auto"/>
        <w:right w:val="none" w:sz="0" w:space="0" w:color="auto"/>
      </w:divBdr>
      <w:divsChild>
        <w:div w:id="537818388">
          <w:marLeft w:val="0"/>
          <w:marRight w:val="375"/>
          <w:marTop w:val="0"/>
          <w:marBottom w:val="0"/>
          <w:divBdr>
            <w:top w:val="none" w:sz="0" w:space="0" w:color="auto"/>
            <w:left w:val="none" w:sz="0" w:space="0" w:color="auto"/>
            <w:bottom w:val="none" w:sz="0" w:space="0" w:color="auto"/>
            <w:right w:val="none" w:sz="0" w:space="0" w:color="auto"/>
          </w:divBdr>
        </w:div>
        <w:div w:id="741148345">
          <w:marLeft w:val="0"/>
          <w:marRight w:val="0"/>
          <w:marTop w:val="0"/>
          <w:marBottom w:val="0"/>
          <w:divBdr>
            <w:top w:val="none" w:sz="0" w:space="0" w:color="auto"/>
            <w:left w:val="none" w:sz="0" w:space="0" w:color="auto"/>
            <w:bottom w:val="none" w:sz="0" w:space="0" w:color="auto"/>
            <w:right w:val="none" w:sz="0" w:space="0" w:color="auto"/>
          </w:divBdr>
        </w:div>
      </w:divsChild>
    </w:div>
    <w:div w:id="1782258928">
      <w:bodyDiv w:val="1"/>
      <w:marLeft w:val="0"/>
      <w:marRight w:val="0"/>
      <w:marTop w:val="0"/>
      <w:marBottom w:val="0"/>
      <w:divBdr>
        <w:top w:val="none" w:sz="0" w:space="0" w:color="auto"/>
        <w:left w:val="none" w:sz="0" w:space="0" w:color="auto"/>
        <w:bottom w:val="none" w:sz="0" w:space="0" w:color="auto"/>
        <w:right w:val="none" w:sz="0" w:space="0" w:color="auto"/>
      </w:divBdr>
      <w:divsChild>
        <w:div w:id="588466243">
          <w:marLeft w:val="0"/>
          <w:marRight w:val="0"/>
          <w:marTop w:val="0"/>
          <w:marBottom w:val="0"/>
          <w:divBdr>
            <w:top w:val="none" w:sz="0" w:space="0" w:color="auto"/>
            <w:left w:val="none" w:sz="0" w:space="0" w:color="auto"/>
            <w:bottom w:val="none" w:sz="0" w:space="0" w:color="auto"/>
            <w:right w:val="none" w:sz="0" w:space="0" w:color="auto"/>
          </w:divBdr>
        </w:div>
        <w:div w:id="1304777049">
          <w:marLeft w:val="0"/>
          <w:marRight w:val="0"/>
          <w:marTop w:val="0"/>
          <w:marBottom w:val="0"/>
          <w:divBdr>
            <w:top w:val="none" w:sz="0" w:space="0" w:color="auto"/>
            <w:left w:val="none" w:sz="0" w:space="0" w:color="auto"/>
            <w:bottom w:val="none" w:sz="0" w:space="0" w:color="auto"/>
            <w:right w:val="none" w:sz="0" w:space="0" w:color="auto"/>
          </w:divBdr>
        </w:div>
      </w:divsChild>
    </w:div>
    <w:div w:id="1782800251">
      <w:bodyDiv w:val="1"/>
      <w:marLeft w:val="0"/>
      <w:marRight w:val="0"/>
      <w:marTop w:val="0"/>
      <w:marBottom w:val="0"/>
      <w:divBdr>
        <w:top w:val="none" w:sz="0" w:space="0" w:color="auto"/>
        <w:left w:val="none" w:sz="0" w:space="0" w:color="auto"/>
        <w:bottom w:val="none" w:sz="0" w:space="0" w:color="auto"/>
        <w:right w:val="none" w:sz="0" w:space="0" w:color="auto"/>
      </w:divBdr>
      <w:divsChild>
        <w:div w:id="1989238994">
          <w:marLeft w:val="0"/>
          <w:marRight w:val="0"/>
          <w:marTop w:val="0"/>
          <w:marBottom w:val="0"/>
          <w:divBdr>
            <w:top w:val="none" w:sz="0" w:space="0" w:color="auto"/>
            <w:left w:val="none" w:sz="0" w:space="0" w:color="auto"/>
            <w:bottom w:val="none" w:sz="0" w:space="0" w:color="auto"/>
            <w:right w:val="none" w:sz="0" w:space="0" w:color="auto"/>
          </w:divBdr>
          <w:divsChild>
            <w:div w:id="1731466134">
              <w:marLeft w:val="0"/>
              <w:marRight w:val="0"/>
              <w:marTop w:val="0"/>
              <w:marBottom w:val="0"/>
              <w:divBdr>
                <w:top w:val="none" w:sz="0" w:space="0" w:color="auto"/>
                <w:left w:val="none" w:sz="0" w:space="0" w:color="auto"/>
                <w:bottom w:val="none" w:sz="0" w:space="0" w:color="auto"/>
                <w:right w:val="none" w:sz="0" w:space="0" w:color="auto"/>
              </w:divBdr>
              <w:divsChild>
                <w:div w:id="151966192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565876112">
          <w:marLeft w:val="0"/>
          <w:marRight w:val="0"/>
          <w:marTop w:val="450"/>
          <w:marBottom w:val="750"/>
          <w:divBdr>
            <w:top w:val="none" w:sz="0" w:space="0" w:color="auto"/>
            <w:left w:val="none" w:sz="0" w:space="0" w:color="auto"/>
            <w:bottom w:val="none" w:sz="0" w:space="0" w:color="auto"/>
            <w:right w:val="none" w:sz="0" w:space="0" w:color="auto"/>
          </w:divBdr>
          <w:divsChild>
            <w:div w:id="873347502">
              <w:marLeft w:val="0"/>
              <w:marRight w:val="0"/>
              <w:marTop w:val="0"/>
              <w:marBottom w:val="0"/>
              <w:divBdr>
                <w:top w:val="none" w:sz="0" w:space="0" w:color="auto"/>
                <w:left w:val="none" w:sz="0" w:space="0" w:color="auto"/>
                <w:bottom w:val="none" w:sz="0" w:space="0" w:color="auto"/>
                <w:right w:val="none" w:sz="0" w:space="0" w:color="auto"/>
              </w:divBdr>
              <w:divsChild>
                <w:div w:id="97718307">
                  <w:marLeft w:val="0"/>
                  <w:marRight w:val="300"/>
                  <w:marTop w:val="150"/>
                  <w:marBottom w:val="150"/>
                  <w:divBdr>
                    <w:top w:val="none" w:sz="0" w:space="0" w:color="auto"/>
                    <w:left w:val="none" w:sz="0" w:space="0" w:color="auto"/>
                    <w:bottom w:val="none" w:sz="0" w:space="0" w:color="auto"/>
                    <w:right w:val="none" w:sz="0" w:space="0" w:color="auto"/>
                  </w:divBdr>
                </w:div>
                <w:div w:id="51315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82728">
          <w:marLeft w:val="0"/>
          <w:marRight w:val="0"/>
          <w:marTop w:val="750"/>
          <w:marBottom w:val="0"/>
          <w:divBdr>
            <w:top w:val="none" w:sz="0" w:space="0" w:color="auto"/>
            <w:left w:val="none" w:sz="0" w:space="0" w:color="auto"/>
            <w:bottom w:val="none" w:sz="0" w:space="0" w:color="auto"/>
            <w:right w:val="none" w:sz="0" w:space="0" w:color="auto"/>
          </w:divBdr>
          <w:divsChild>
            <w:div w:id="7521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82437">
      <w:bodyDiv w:val="1"/>
      <w:marLeft w:val="0"/>
      <w:marRight w:val="0"/>
      <w:marTop w:val="0"/>
      <w:marBottom w:val="0"/>
      <w:divBdr>
        <w:top w:val="none" w:sz="0" w:space="0" w:color="auto"/>
        <w:left w:val="none" w:sz="0" w:space="0" w:color="auto"/>
        <w:bottom w:val="none" w:sz="0" w:space="0" w:color="auto"/>
        <w:right w:val="none" w:sz="0" w:space="0" w:color="auto"/>
      </w:divBdr>
      <w:divsChild>
        <w:div w:id="1394504400">
          <w:marLeft w:val="0"/>
          <w:marRight w:val="0"/>
          <w:marTop w:val="0"/>
          <w:marBottom w:val="150"/>
          <w:divBdr>
            <w:top w:val="none" w:sz="0" w:space="0" w:color="auto"/>
            <w:left w:val="none" w:sz="0" w:space="0" w:color="auto"/>
            <w:bottom w:val="none" w:sz="0" w:space="0" w:color="auto"/>
            <w:right w:val="none" w:sz="0" w:space="0" w:color="auto"/>
          </w:divBdr>
          <w:divsChild>
            <w:div w:id="996571125">
              <w:marLeft w:val="0"/>
              <w:marRight w:val="0"/>
              <w:marTop w:val="0"/>
              <w:marBottom w:val="0"/>
              <w:divBdr>
                <w:top w:val="none" w:sz="0" w:space="0" w:color="auto"/>
                <w:left w:val="none" w:sz="0" w:space="0" w:color="auto"/>
                <w:bottom w:val="none" w:sz="0" w:space="0" w:color="auto"/>
                <w:right w:val="none" w:sz="0" w:space="0" w:color="auto"/>
              </w:divBdr>
              <w:divsChild>
                <w:div w:id="1077285276">
                  <w:marLeft w:val="0"/>
                  <w:marRight w:val="150"/>
                  <w:marTop w:val="0"/>
                  <w:marBottom w:val="0"/>
                  <w:divBdr>
                    <w:top w:val="none" w:sz="0" w:space="0" w:color="auto"/>
                    <w:left w:val="none" w:sz="0" w:space="0" w:color="auto"/>
                    <w:bottom w:val="none" w:sz="0" w:space="0" w:color="auto"/>
                    <w:right w:val="none" w:sz="0" w:space="0" w:color="auto"/>
                  </w:divBdr>
                </w:div>
                <w:div w:id="345257095">
                  <w:marLeft w:val="0"/>
                  <w:marRight w:val="150"/>
                  <w:marTop w:val="0"/>
                  <w:marBottom w:val="0"/>
                  <w:divBdr>
                    <w:top w:val="none" w:sz="0" w:space="0" w:color="auto"/>
                    <w:left w:val="none" w:sz="0" w:space="0" w:color="auto"/>
                    <w:bottom w:val="none" w:sz="0" w:space="0" w:color="auto"/>
                    <w:right w:val="none" w:sz="0" w:space="0" w:color="auto"/>
                  </w:divBdr>
                </w:div>
              </w:divsChild>
            </w:div>
            <w:div w:id="1562592393">
              <w:marLeft w:val="0"/>
              <w:marRight w:val="0"/>
              <w:marTop w:val="0"/>
              <w:marBottom w:val="0"/>
              <w:divBdr>
                <w:top w:val="none" w:sz="0" w:space="0" w:color="auto"/>
                <w:left w:val="none" w:sz="0" w:space="0" w:color="auto"/>
                <w:bottom w:val="none" w:sz="0" w:space="0" w:color="auto"/>
                <w:right w:val="none" w:sz="0" w:space="0" w:color="auto"/>
              </w:divBdr>
              <w:divsChild>
                <w:div w:id="261694172">
                  <w:marLeft w:val="0"/>
                  <w:marRight w:val="0"/>
                  <w:marTop w:val="0"/>
                  <w:marBottom w:val="0"/>
                  <w:divBdr>
                    <w:top w:val="none" w:sz="0" w:space="0" w:color="auto"/>
                    <w:left w:val="none" w:sz="0" w:space="0" w:color="auto"/>
                    <w:bottom w:val="none" w:sz="0" w:space="0" w:color="auto"/>
                    <w:right w:val="none" w:sz="0" w:space="0" w:color="auto"/>
                  </w:divBdr>
                  <w:divsChild>
                    <w:div w:id="1483082020">
                      <w:marLeft w:val="0"/>
                      <w:marRight w:val="0"/>
                      <w:marTop w:val="0"/>
                      <w:marBottom w:val="0"/>
                      <w:divBdr>
                        <w:top w:val="none" w:sz="0" w:space="0" w:color="auto"/>
                        <w:left w:val="none" w:sz="0" w:space="0" w:color="auto"/>
                        <w:bottom w:val="none" w:sz="0" w:space="0" w:color="auto"/>
                        <w:right w:val="none" w:sz="0" w:space="0" w:color="auto"/>
                      </w:divBdr>
                      <w:divsChild>
                        <w:div w:id="523053845">
                          <w:marLeft w:val="0"/>
                          <w:marRight w:val="0"/>
                          <w:marTop w:val="0"/>
                          <w:marBottom w:val="0"/>
                          <w:divBdr>
                            <w:top w:val="none" w:sz="0" w:space="0" w:color="auto"/>
                            <w:left w:val="none" w:sz="0" w:space="0" w:color="auto"/>
                            <w:bottom w:val="none" w:sz="0" w:space="0" w:color="auto"/>
                            <w:right w:val="none" w:sz="0" w:space="0" w:color="auto"/>
                          </w:divBdr>
                        </w:div>
                      </w:divsChild>
                    </w:div>
                    <w:div w:id="977612382">
                      <w:marLeft w:val="0"/>
                      <w:marRight w:val="135"/>
                      <w:marTop w:val="0"/>
                      <w:marBottom w:val="0"/>
                      <w:divBdr>
                        <w:top w:val="none" w:sz="0" w:space="0" w:color="auto"/>
                        <w:left w:val="none" w:sz="0" w:space="0" w:color="auto"/>
                        <w:bottom w:val="none" w:sz="0" w:space="0" w:color="auto"/>
                        <w:right w:val="none" w:sz="0" w:space="0" w:color="auto"/>
                      </w:divBdr>
                    </w:div>
                    <w:div w:id="14764917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06084">
          <w:marLeft w:val="0"/>
          <w:marRight w:val="0"/>
          <w:marTop w:val="0"/>
          <w:marBottom w:val="0"/>
          <w:divBdr>
            <w:top w:val="none" w:sz="0" w:space="0" w:color="auto"/>
            <w:left w:val="none" w:sz="0" w:space="0" w:color="auto"/>
            <w:bottom w:val="none" w:sz="0" w:space="0" w:color="auto"/>
            <w:right w:val="none" w:sz="0" w:space="0" w:color="auto"/>
          </w:divBdr>
          <w:divsChild>
            <w:div w:id="789594620">
              <w:marLeft w:val="0"/>
              <w:marRight w:val="0"/>
              <w:marTop w:val="0"/>
              <w:marBottom w:val="0"/>
              <w:divBdr>
                <w:top w:val="none" w:sz="0" w:space="0" w:color="auto"/>
                <w:left w:val="none" w:sz="0" w:space="0" w:color="auto"/>
                <w:bottom w:val="none" w:sz="0" w:space="0" w:color="auto"/>
                <w:right w:val="none" w:sz="0" w:space="0" w:color="auto"/>
              </w:divBdr>
              <w:divsChild>
                <w:div w:id="807862794">
                  <w:marLeft w:val="0"/>
                  <w:marRight w:val="0"/>
                  <w:marTop w:val="0"/>
                  <w:marBottom w:val="0"/>
                  <w:divBdr>
                    <w:top w:val="none" w:sz="0" w:space="0" w:color="auto"/>
                    <w:left w:val="none" w:sz="0" w:space="0" w:color="auto"/>
                    <w:bottom w:val="none" w:sz="0" w:space="0" w:color="auto"/>
                    <w:right w:val="none" w:sz="0" w:space="0" w:color="auto"/>
                  </w:divBdr>
                </w:div>
              </w:divsChild>
            </w:div>
            <w:div w:id="838152470">
              <w:marLeft w:val="0"/>
              <w:marRight w:val="0"/>
              <w:marTop w:val="225"/>
              <w:marBottom w:val="0"/>
              <w:divBdr>
                <w:top w:val="none" w:sz="0" w:space="0" w:color="auto"/>
                <w:left w:val="none" w:sz="0" w:space="0" w:color="auto"/>
                <w:bottom w:val="none" w:sz="0" w:space="0" w:color="auto"/>
                <w:right w:val="none" w:sz="0" w:space="0" w:color="auto"/>
              </w:divBdr>
              <w:divsChild>
                <w:div w:id="70155511">
                  <w:marLeft w:val="0"/>
                  <w:marRight w:val="0"/>
                  <w:marTop w:val="0"/>
                  <w:marBottom w:val="0"/>
                  <w:divBdr>
                    <w:top w:val="none" w:sz="0" w:space="0" w:color="auto"/>
                    <w:left w:val="none" w:sz="0" w:space="0" w:color="auto"/>
                    <w:bottom w:val="none" w:sz="0" w:space="0" w:color="auto"/>
                    <w:right w:val="none" w:sz="0" w:space="0" w:color="auto"/>
                  </w:divBdr>
                </w:div>
              </w:divsChild>
            </w:div>
            <w:div w:id="807820600">
              <w:marLeft w:val="0"/>
              <w:marRight w:val="0"/>
              <w:marTop w:val="525"/>
              <w:marBottom w:val="0"/>
              <w:divBdr>
                <w:top w:val="none" w:sz="0" w:space="0" w:color="auto"/>
                <w:left w:val="none" w:sz="0" w:space="0" w:color="auto"/>
                <w:bottom w:val="none" w:sz="0" w:space="0" w:color="auto"/>
                <w:right w:val="none" w:sz="0" w:space="0" w:color="auto"/>
              </w:divBdr>
            </w:div>
            <w:div w:id="600259171">
              <w:marLeft w:val="0"/>
              <w:marRight w:val="0"/>
              <w:marTop w:val="375"/>
              <w:marBottom w:val="0"/>
              <w:divBdr>
                <w:top w:val="none" w:sz="0" w:space="0" w:color="auto"/>
                <w:left w:val="none" w:sz="0" w:space="0" w:color="auto"/>
                <w:bottom w:val="none" w:sz="0" w:space="0" w:color="auto"/>
                <w:right w:val="none" w:sz="0" w:space="0" w:color="auto"/>
              </w:divBdr>
              <w:divsChild>
                <w:div w:id="1053427179">
                  <w:marLeft w:val="0"/>
                  <w:marRight w:val="0"/>
                  <w:marTop w:val="0"/>
                  <w:marBottom w:val="0"/>
                  <w:divBdr>
                    <w:top w:val="none" w:sz="0" w:space="0" w:color="auto"/>
                    <w:left w:val="none" w:sz="0" w:space="0" w:color="auto"/>
                    <w:bottom w:val="none" w:sz="0" w:space="0" w:color="auto"/>
                    <w:right w:val="none" w:sz="0" w:space="0" w:color="auto"/>
                  </w:divBdr>
                  <w:divsChild>
                    <w:div w:id="11174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3389">
              <w:marLeft w:val="0"/>
              <w:marRight w:val="0"/>
              <w:marTop w:val="375"/>
              <w:marBottom w:val="0"/>
              <w:divBdr>
                <w:top w:val="none" w:sz="0" w:space="0" w:color="auto"/>
                <w:left w:val="none" w:sz="0" w:space="0" w:color="auto"/>
                <w:bottom w:val="none" w:sz="0" w:space="0" w:color="auto"/>
                <w:right w:val="none" w:sz="0" w:space="0" w:color="auto"/>
              </w:divBdr>
              <w:divsChild>
                <w:div w:id="1992444358">
                  <w:marLeft w:val="0"/>
                  <w:marRight w:val="0"/>
                  <w:marTop w:val="0"/>
                  <w:marBottom w:val="0"/>
                  <w:divBdr>
                    <w:top w:val="none" w:sz="0" w:space="0" w:color="auto"/>
                    <w:left w:val="none" w:sz="0" w:space="0" w:color="auto"/>
                    <w:bottom w:val="none" w:sz="0" w:space="0" w:color="auto"/>
                    <w:right w:val="none" w:sz="0" w:space="0" w:color="auto"/>
                  </w:divBdr>
                </w:div>
              </w:divsChild>
            </w:div>
            <w:div w:id="205459073">
              <w:marLeft w:val="0"/>
              <w:marRight w:val="0"/>
              <w:marTop w:val="375"/>
              <w:marBottom w:val="0"/>
              <w:divBdr>
                <w:top w:val="none" w:sz="0" w:space="0" w:color="auto"/>
                <w:left w:val="none" w:sz="0" w:space="0" w:color="auto"/>
                <w:bottom w:val="none" w:sz="0" w:space="0" w:color="auto"/>
                <w:right w:val="none" w:sz="0" w:space="0" w:color="auto"/>
              </w:divBdr>
              <w:divsChild>
                <w:div w:id="1158764891">
                  <w:marLeft w:val="0"/>
                  <w:marRight w:val="0"/>
                  <w:marTop w:val="0"/>
                  <w:marBottom w:val="0"/>
                  <w:divBdr>
                    <w:top w:val="none" w:sz="0" w:space="0" w:color="auto"/>
                    <w:left w:val="none" w:sz="0" w:space="0" w:color="auto"/>
                    <w:bottom w:val="none" w:sz="0" w:space="0" w:color="auto"/>
                    <w:right w:val="none" w:sz="0" w:space="0" w:color="auto"/>
                  </w:divBdr>
                  <w:divsChild>
                    <w:div w:id="674843132">
                      <w:marLeft w:val="0"/>
                      <w:marRight w:val="0"/>
                      <w:marTop w:val="0"/>
                      <w:marBottom w:val="0"/>
                      <w:divBdr>
                        <w:top w:val="none" w:sz="0" w:space="0" w:color="auto"/>
                        <w:left w:val="none" w:sz="0" w:space="0" w:color="auto"/>
                        <w:bottom w:val="none" w:sz="0" w:space="0" w:color="auto"/>
                        <w:right w:val="none" w:sz="0" w:space="0" w:color="auto"/>
                      </w:divBdr>
                    </w:div>
                    <w:div w:id="162615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23889">
              <w:marLeft w:val="0"/>
              <w:marRight w:val="0"/>
              <w:marTop w:val="375"/>
              <w:marBottom w:val="0"/>
              <w:divBdr>
                <w:top w:val="none" w:sz="0" w:space="0" w:color="auto"/>
                <w:left w:val="none" w:sz="0" w:space="0" w:color="auto"/>
                <w:bottom w:val="none" w:sz="0" w:space="0" w:color="auto"/>
                <w:right w:val="none" w:sz="0" w:space="0" w:color="auto"/>
              </w:divBdr>
              <w:divsChild>
                <w:div w:id="1813282195">
                  <w:marLeft w:val="0"/>
                  <w:marRight w:val="0"/>
                  <w:marTop w:val="0"/>
                  <w:marBottom w:val="0"/>
                  <w:divBdr>
                    <w:top w:val="none" w:sz="0" w:space="0" w:color="auto"/>
                    <w:left w:val="none" w:sz="0" w:space="0" w:color="auto"/>
                    <w:bottom w:val="none" w:sz="0" w:space="0" w:color="auto"/>
                    <w:right w:val="none" w:sz="0" w:space="0" w:color="auto"/>
                  </w:divBdr>
                </w:div>
              </w:divsChild>
            </w:div>
            <w:div w:id="225649731">
              <w:marLeft w:val="0"/>
              <w:marRight w:val="0"/>
              <w:marTop w:val="525"/>
              <w:marBottom w:val="0"/>
              <w:divBdr>
                <w:top w:val="none" w:sz="0" w:space="0" w:color="auto"/>
                <w:left w:val="none" w:sz="0" w:space="0" w:color="auto"/>
                <w:bottom w:val="none" w:sz="0" w:space="0" w:color="auto"/>
                <w:right w:val="none" w:sz="0" w:space="0" w:color="auto"/>
              </w:divBdr>
            </w:div>
            <w:div w:id="78530455">
              <w:marLeft w:val="0"/>
              <w:marRight w:val="0"/>
              <w:marTop w:val="300"/>
              <w:marBottom w:val="0"/>
              <w:divBdr>
                <w:top w:val="none" w:sz="0" w:space="0" w:color="auto"/>
                <w:left w:val="none" w:sz="0" w:space="0" w:color="auto"/>
                <w:bottom w:val="none" w:sz="0" w:space="0" w:color="auto"/>
                <w:right w:val="none" w:sz="0" w:space="0" w:color="auto"/>
              </w:divBdr>
              <w:divsChild>
                <w:div w:id="854729891">
                  <w:marLeft w:val="0"/>
                  <w:marRight w:val="0"/>
                  <w:marTop w:val="0"/>
                  <w:marBottom w:val="0"/>
                  <w:divBdr>
                    <w:top w:val="none" w:sz="0" w:space="0" w:color="auto"/>
                    <w:left w:val="none" w:sz="0" w:space="0" w:color="auto"/>
                    <w:bottom w:val="none" w:sz="0" w:space="0" w:color="auto"/>
                    <w:right w:val="none" w:sz="0" w:space="0" w:color="auto"/>
                  </w:divBdr>
                </w:div>
              </w:divsChild>
            </w:div>
            <w:div w:id="403992134">
              <w:marLeft w:val="0"/>
              <w:marRight w:val="0"/>
              <w:marTop w:val="225"/>
              <w:marBottom w:val="0"/>
              <w:divBdr>
                <w:top w:val="none" w:sz="0" w:space="0" w:color="auto"/>
                <w:left w:val="none" w:sz="0" w:space="0" w:color="auto"/>
                <w:bottom w:val="none" w:sz="0" w:space="0" w:color="auto"/>
                <w:right w:val="none" w:sz="0" w:space="0" w:color="auto"/>
              </w:divBdr>
              <w:divsChild>
                <w:div w:id="3528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953330">
      <w:bodyDiv w:val="1"/>
      <w:marLeft w:val="0"/>
      <w:marRight w:val="0"/>
      <w:marTop w:val="0"/>
      <w:marBottom w:val="0"/>
      <w:divBdr>
        <w:top w:val="none" w:sz="0" w:space="0" w:color="auto"/>
        <w:left w:val="none" w:sz="0" w:space="0" w:color="auto"/>
        <w:bottom w:val="none" w:sz="0" w:space="0" w:color="auto"/>
        <w:right w:val="none" w:sz="0" w:space="0" w:color="auto"/>
      </w:divBdr>
      <w:divsChild>
        <w:div w:id="1954096186">
          <w:marLeft w:val="0"/>
          <w:marRight w:val="0"/>
          <w:marTop w:val="0"/>
          <w:marBottom w:val="300"/>
          <w:divBdr>
            <w:top w:val="none" w:sz="0" w:space="0" w:color="auto"/>
            <w:left w:val="none" w:sz="0" w:space="0" w:color="auto"/>
            <w:bottom w:val="none" w:sz="0" w:space="0" w:color="auto"/>
            <w:right w:val="none" w:sz="0" w:space="0" w:color="auto"/>
          </w:divBdr>
        </w:div>
      </w:divsChild>
    </w:div>
    <w:div w:id="1785154195">
      <w:bodyDiv w:val="1"/>
      <w:marLeft w:val="0"/>
      <w:marRight w:val="0"/>
      <w:marTop w:val="0"/>
      <w:marBottom w:val="0"/>
      <w:divBdr>
        <w:top w:val="none" w:sz="0" w:space="0" w:color="auto"/>
        <w:left w:val="none" w:sz="0" w:space="0" w:color="auto"/>
        <w:bottom w:val="none" w:sz="0" w:space="0" w:color="auto"/>
        <w:right w:val="none" w:sz="0" w:space="0" w:color="auto"/>
      </w:divBdr>
      <w:divsChild>
        <w:div w:id="254628135">
          <w:marLeft w:val="0"/>
          <w:marRight w:val="150"/>
          <w:marTop w:val="0"/>
          <w:marBottom w:val="75"/>
          <w:divBdr>
            <w:top w:val="none" w:sz="0" w:space="0" w:color="auto"/>
            <w:left w:val="none" w:sz="0" w:space="0" w:color="auto"/>
            <w:bottom w:val="none" w:sz="0" w:space="0" w:color="auto"/>
            <w:right w:val="none" w:sz="0" w:space="0" w:color="auto"/>
          </w:divBdr>
        </w:div>
        <w:div w:id="1387413291">
          <w:marLeft w:val="0"/>
          <w:marRight w:val="150"/>
          <w:marTop w:val="150"/>
          <w:marBottom w:val="150"/>
          <w:divBdr>
            <w:top w:val="none" w:sz="0" w:space="0" w:color="auto"/>
            <w:left w:val="none" w:sz="0" w:space="0" w:color="auto"/>
            <w:bottom w:val="none" w:sz="0" w:space="0" w:color="auto"/>
            <w:right w:val="none" w:sz="0" w:space="0" w:color="auto"/>
          </w:divBdr>
        </w:div>
        <w:div w:id="1930574858">
          <w:marLeft w:val="0"/>
          <w:marRight w:val="150"/>
          <w:marTop w:val="0"/>
          <w:marBottom w:val="0"/>
          <w:divBdr>
            <w:top w:val="none" w:sz="0" w:space="0" w:color="auto"/>
            <w:left w:val="none" w:sz="0" w:space="0" w:color="auto"/>
            <w:bottom w:val="none" w:sz="0" w:space="0" w:color="auto"/>
            <w:right w:val="none" w:sz="0" w:space="0" w:color="auto"/>
          </w:divBdr>
        </w:div>
      </w:divsChild>
    </w:div>
    <w:div w:id="1785223514">
      <w:bodyDiv w:val="1"/>
      <w:marLeft w:val="0"/>
      <w:marRight w:val="0"/>
      <w:marTop w:val="0"/>
      <w:marBottom w:val="0"/>
      <w:divBdr>
        <w:top w:val="none" w:sz="0" w:space="0" w:color="auto"/>
        <w:left w:val="none" w:sz="0" w:space="0" w:color="auto"/>
        <w:bottom w:val="none" w:sz="0" w:space="0" w:color="auto"/>
        <w:right w:val="none" w:sz="0" w:space="0" w:color="auto"/>
      </w:divBdr>
      <w:divsChild>
        <w:div w:id="1400178937">
          <w:marLeft w:val="0"/>
          <w:marRight w:val="0"/>
          <w:marTop w:val="0"/>
          <w:marBottom w:val="75"/>
          <w:divBdr>
            <w:top w:val="none" w:sz="0" w:space="0" w:color="auto"/>
            <w:left w:val="none" w:sz="0" w:space="0" w:color="auto"/>
            <w:bottom w:val="none" w:sz="0" w:space="0" w:color="auto"/>
            <w:right w:val="none" w:sz="0" w:space="0" w:color="auto"/>
          </w:divBdr>
        </w:div>
        <w:div w:id="1278484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85348762">
      <w:bodyDiv w:val="1"/>
      <w:marLeft w:val="0"/>
      <w:marRight w:val="0"/>
      <w:marTop w:val="0"/>
      <w:marBottom w:val="0"/>
      <w:divBdr>
        <w:top w:val="none" w:sz="0" w:space="0" w:color="auto"/>
        <w:left w:val="none" w:sz="0" w:space="0" w:color="auto"/>
        <w:bottom w:val="none" w:sz="0" w:space="0" w:color="auto"/>
        <w:right w:val="none" w:sz="0" w:space="0" w:color="auto"/>
      </w:divBdr>
      <w:divsChild>
        <w:div w:id="1056780881">
          <w:marLeft w:val="0"/>
          <w:marRight w:val="0"/>
          <w:marTop w:val="0"/>
          <w:marBottom w:val="375"/>
          <w:divBdr>
            <w:top w:val="none" w:sz="0" w:space="0" w:color="auto"/>
            <w:left w:val="none" w:sz="0" w:space="0" w:color="auto"/>
            <w:bottom w:val="none" w:sz="0" w:space="0" w:color="auto"/>
            <w:right w:val="none" w:sz="0" w:space="0" w:color="auto"/>
          </w:divBdr>
          <w:divsChild>
            <w:div w:id="14055698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85537936">
      <w:bodyDiv w:val="1"/>
      <w:marLeft w:val="0"/>
      <w:marRight w:val="0"/>
      <w:marTop w:val="0"/>
      <w:marBottom w:val="0"/>
      <w:divBdr>
        <w:top w:val="none" w:sz="0" w:space="0" w:color="auto"/>
        <w:left w:val="none" w:sz="0" w:space="0" w:color="auto"/>
        <w:bottom w:val="none" w:sz="0" w:space="0" w:color="auto"/>
        <w:right w:val="none" w:sz="0" w:space="0" w:color="auto"/>
      </w:divBdr>
      <w:divsChild>
        <w:div w:id="642081890">
          <w:marLeft w:val="0"/>
          <w:marRight w:val="150"/>
          <w:marTop w:val="0"/>
          <w:marBottom w:val="75"/>
          <w:divBdr>
            <w:top w:val="none" w:sz="0" w:space="0" w:color="auto"/>
            <w:left w:val="none" w:sz="0" w:space="0" w:color="auto"/>
            <w:bottom w:val="none" w:sz="0" w:space="0" w:color="auto"/>
            <w:right w:val="none" w:sz="0" w:space="0" w:color="auto"/>
          </w:divBdr>
        </w:div>
        <w:div w:id="498616992">
          <w:marLeft w:val="0"/>
          <w:marRight w:val="150"/>
          <w:marTop w:val="150"/>
          <w:marBottom w:val="150"/>
          <w:divBdr>
            <w:top w:val="none" w:sz="0" w:space="0" w:color="auto"/>
            <w:left w:val="none" w:sz="0" w:space="0" w:color="auto"/>
            <w:bottom w:val="none" w:sz="0" w:space="0" w:color="auto"/>
            <w:right w:val="none" w:sz="0" w:space="0" w:color="auto"/>
          </w:divBdr>
        </w:div>
        <w:div w:id="1911233711">
          <w:marLeft w:val="0"/>
          <w:marRight w:val="150"/>
          <w:marTop w:val="0"/>
          <w:marBottom w:val="0"/>
          <w:divBdr>
            <w:top w:val="none" w:sz="0" w:space="0" w:color="auto"/>
            <w:left w:val="none" w:sz="0" w:space="0" w:color="auto"/>
            <w:bottom w:val="none" w:sz="0" w:space="0" w:color="auto"/>
            <w:right w:val="none" w:sz="0" w:space="0" w:color="auto"/>
          </w:divBdr>
        </w:div>
      </w:divsChild>
    </w:div>
    <w:div w:id="1785733454">
      <w:bodyDiv w:val="1"/>
      <w:marLeft w:val="0"/>
      <w:marRight w:val="0"/>
      <w:marTop w:val="0"/>
      <w:marBottom w:val="0"/>
      <w:divBdr>
        <w:top w:val="none" w:sz="0" w:space="0" w:color="auto"/>
        <w:left w:val="none" w:sz="0" w:space="0" w:color="auto"/>
        <w:bottom w:val="none" w:sz="0" w:space="0" w:color="auto"/>
        <w:right w:val="none" w:sz="0" w:space="0" w:color="auto"/>
      </w:divBdr>
      <w:divsChild>
        <w:div w:id="605575687">
          <w:marLeft w:val="0"/>
          <w:marRight w:val="0"/>
          <w:marTop w:val="0"/>
          <w:marBottom w:val="0"/>
          <w:divBdr>
            <w:top w:val="none" w:sz="0" w:space="0" w:color="auto"/>
            <w:left w:val="none" w:sz="0" w:space="0" w:color="auto"/>
            <w:bottom w:val="none" w:sz="0" w:space="0" w:color="auto"/>
            <w:right w:val="none" w:sz="0" w:space="0" w:color="auto"/>
          </w:divBdr>
        </w:div>
      </w:divsChild>
    </w:div>
    <w:div w:id="1785810490">
      <w:bodyDiv w:val="1"/>
      <w:marLeft w:val="0"/>
      <w:marRight w:val="0"/>
      <w:marTop w:val="0"/>
      <w:marBottom w:val="0"/>
      <w:divBdr>
        <w:top w:val="none" w:sz="0" w:space="0" w:color="auto"/>
        <w:left w:val="none" w:sz="0" w:space="0" w:color="auto"/>
        <w:bottom w:val="none" w:sz="0" w:space="0" w:color="auto"/>
        <w:right w:val="none" w:sz="0" w:space="0" w:color="auto"/>
      </w:divBdr>
      <w:divsChild>
        <w:div w:id="1949581983">
          <w:marLeft w:val="0"/>
          <w:marRight w:val="0"/>
          <w:marTop w:val="0"/>
          <w:marBottom w:val="150"/>
          <w:divBdr>
            <w:top w:val="none" w:sz="0" w:space="0" w:color="auto"/>
            <w:left w:val="none" w:sz="0" w:space="0" w:color="auto"/>
            <w:bottom w:val="none" w:sz="0" w:space="0" w:color="auto"/>
            <w:right w:val="none" w:sz="0" w:space="0" w:color="auto"/>
          </w:divBdr>
          <w:divsChild>
            <w:div w:id="985669614">
              <w:marLeft w:val="0"/>
              <w:marRight w:val="0"/>
              <w:marTop w:val="0"/>
              <w:marBottom w:val="0"/>
              <w:divBdr>
                <w:top w:val="none" w:sz="0" w:space="0" w:color="auto"/>
                <w:left w:val="none" w:sz="0" w:space="0" w:color="auto"/>
                <w:bottom w:val="none" w:sz="0" w:space="0" w:color="auto"/>
                <w:right w:val="none" w:sz="0" w:space="0" w:color="auto"/>
              </w:divBdr>
              <w:divsChild>
                <w:div w:id="1406344289">
                  <w:marLeft w:val="0"/>
                  <w:marRight w:val="0"/>
                  <w:marTop w:val="0"/>
                  <w:marBottom w:val="0"/>
                  <w:divBdr>
                    <w:top w:val="none" w:sz="0" w:space="0" w:color="auto"/>
                    <w:left w:val="none" w:sz="0" w:space="0" w:color="auto"/>
                    <w:bottom w:val="none" w:sz="0" w:space="0" w:color="auto"/>
                    <w:right w:val="none" w:sz="0" w:space="0" w:color="auto"/>
                  </w:divBdr>
                  <w:divsChild>
                    <w:div w:id="272056982">
                      <w:marLeft w:val="0"/>
                      <w:marRight w:val="0"/>
                      <w:marTop w:val="0"/>
                      <w:marBottom w:val="0"/>
                      <w:divBdr>
                        <w:top w:val="none" w:sz="0" w:space="0" w:color="auto"/>
                        <w:left w:val="none" w:sz="0" w:space="0" w:color="auto"/>
                        <w:bottom w:val="none" w:sz="0" w:space="0" w:color="auto"/>
                        <w:right w:val="none" w:sz="0" w:space="0" w:color="auto"/>
                      </w:divBdr>
                      <w:divsChild>
                        <w:div w:id="59406191">
                          <w:marLeft w:val="0"/>
                          <w:marRight w:val="0"/>
                          <w:marTop w:val="0"/>
                          <w:marBottom w:val="0"/>
                          <w:divBdr>
                            <w:top w:val="none" w:sz="0" w:space="0" w:color="auto"/>
                            <w:left w:val="none" w:sz="0" w:space="0" w:color="auto"/>
                            <w:bottom w:val="none" w:sz="0" w:space="0" w:color="auto"/>
                            <w:right w:val="none" w:sz="0" w:space="0" w:color="auto"/>
                          </w:divBdr>
                        </w:div>
                      </w:divsChild>
                    </w:div>
                    <w:div w:id="2143501899">
                      <w:marLeft w:val="0"/>
                      <w:marRight w:val="135"/>
                      <w:marTop w:val="0"/>
                      <w:marBottom w:val="0"/>
                      <w:divBdr>
                        <w:top w:val="none" w:sz="0" w:space="0" w:color="auto"/>
                        <w:left w:val="none" w:sz="0" w:space="0" w:color="auto"/>
                        <w:bottom w:val="none" w:sz="0" w:space="0" w:color="auto"/>
                        <w:right w:val="none" w:sz="0" w:space="0" w:color="auto"/>
                      </w:divBdr>
                    </w:div>
                    <w:div w:id="16119300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95745">
          <w:marLeft w:val="0"/>
          <w:marRight w:val="0"/>
          <w:marTop w:val="0"/>
          <w:marBottom w:val="0"/>
          <w:divBdr>
            <w:top w:val="none" w:sz="0" w:space="0" w:color="auto"/>
            <w:left w:val="none" w:sz="0" w:space="0" w:color="auto"/>
            <w:bottom w:val="none" w:sz="0" w:space="0" w:color="auto"/>
            <w:right w:val="none" w:sz="0" w:space="0" w:color="auto"/>
          </w:divBdr>
          <w:divsChild>
            <w:div w:id="835263023">
              <w:marLeft w:val="0"/>
              <w:marRight w:val="0"/>
              <w:marTop w:val="0"/>
              <w:marBottom w:val="0"/>
              <w:divBdr>
                <w:top w:val="none" w:sz="0" w:space="0" w:color="auto"/>
                <w:left w:val="none" w:sz="0" w:space="0" w:color="auto"/>
                <w:bottom w:val="none" w:sz="0" w:space="0" w:color="auto"/>
                <w:right w:val="none" w:sz="0" w:space="0" w:color="auto"/>
              </w:divBdr>
              <w:divsChild>
                <w:div w:id="1766419218">
                  <w:marLeft w:val="0"/>
                  <w:marRight w:val="0"/>
                  <w:marTop w:val="0"/>
                  <w:marBottom w:val="0"/>
                  <w:divBdr>
                    <w:top w:val="none" w:sz="0" w:space="0" w:color="auto"/>
                    <w:left w:val="none" w:sz="0" w:space="0" w:color="auto"/>
                    <w:bottom w:val="none" w:sz="0" w:space="0" w:color="auto"/>
                    <w:right w:val="none" w:sz="0" w:space="0" w:color="auto"/>
                  </w:divBdr>
                </w:div>
              </w:divsChild>
            </w:div>
            <w:div w:id="595212064">
              <w:marLeft w:val="0"/>
              <w:marRight w:val="0"/>
              <w:marTop w:val="375"/>
              <w:marBottom w:val="0"/>
              <w:divBdr>
                <w:top w:val="none" w:sz="0" w:space="0" w:color="auto"/>
                <w:left w:val="none" w:sz="0" w:space="0" w:color="auto"/>
                <w:bottom w:val="none" w:sz="0" w:space="0" w:color="auto"/>
                <w:right w:val="none" w:sz="0" w:space="0" w:color="auto"/>
              </w:divBdr>
              <w:divsChild>
                <w:div w:id="1784881288">
                  <w:marLeft w:val="0"/>
                  <w:marRight w:val="0"/>
                  <w:marTop w:val="0"/>
                  <w:marBottom w:val="0"/>
                  <w:divBdr>
                    <w:top w:val="none" w:sz="0" w:space="0" w:color="auto"/>
                    <w:left w:val="none" w:sz="0" w:space="0" w:color="auto"/>
                    <w:bottom w:val="none" w:sz="0" w:space="0" w:color="auto"/>
                    <w:right w:val="none" w:sz="0" w:space="0" w:color="auto"/>
                  </w:divBdr>
                  <w:divsChild>
                    <w:div w:id="35935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577808">
      <w:bodyDiv w:val="1"/>
      <w:marLeft w:val="0"/>
      <w:marRight w:val="0"/>
      <w:marTop w:val="0"/>
      <w:marBottom w:val="0"/>
      <w:divBdr>
        <w:top w:val="none" w:sz="0" w:space="0" w:color="auto"/>
        <w:left w:val="none" w:sz="0" w:space="0" w:color="auto"/>
        <w:bottom w:val="none" w:sz="0" w:space="0" w:color="auto"/>
        <w:right w:val="none" w:sz="0" w:space="0" w:color="auto"/>
      </w:divBdr>
      <w:divsChild>
        <w:div w:id="1817600819">
          <w:marLeft w:val="0"/>
          <w:marRight w:val="150"/>
          <w:marTop w:val="0"/>
          <w:marBottom w:val="75"/>
          <w:divBdr>
            <w:top w:val="none" w:sz="0" w:space="0" w:color="auto"/>
            <w:left w:val="none" w:sz="0" w:space="0" w:color="auto"/>
            <w:bottom w:val="none" w:sz="0" w:space="0" w:color="auto"/>
            <w:right w:val="none" w:sz="0" w:space="0" w:color="auto"/>
          </w:divBdr>
        </w:div>
        <w:div w:id="865868455">
          <w:marLeft w:val="0"/>
          <w:marRight w:val="150"/>
          <w:marTop w:val="150"/>
          <w:marBottom w:val="150"/>
          <w:divBdr>
            <w:top w:val="none" w:sz="0" w:space="0" w:color="auto"/>
            <w:left w:val="none" w:sz="0" w:space="0" w:color="auto"/>
            <w:bottom w:val="none" w:sz="0" w:space="0" w:color="auto"/>
            <w:right w:val="none" w:sz="0" w:space="0" w:color="auto"/>
          </w:divBdr>
        </w:div>
        <w:div w:id="2023117909">
          <w:marLeft w:val="0"/>
          <w:marRight w:val="150"/>
          <w:marTop w:val="0"/>
          <w:marBottom w:val="0"/>
          <w:divBdr>
            <w:top w:val="none" w:sz="0" w:space="0" w:color="auto"/>
            <w:left w:val="none" w:sz="0" w:space="0" w:color="auto"/>
            <w:bottom w:val="none" w:sz="0" w:space="0" w:color="auto"/>
            <w:right w:val="none" w:sz="0" w:space="0" w:color="auto"/>
          </w:divBdr>
        </w:div>
      </w:divsChild>
    </w:div>
    <w:div w:id="1787695124">
      <w:bodyDiv w:val="1"/>
      <w:marLeft w:val="0"/>
      <w:marRight w:val="0"/>
      <w:marTop w:val="0"/>
      <w:marBottom w:val="0"/>
      <w:divBdr>
        <w:top w:val="none" w:sz="0" w:space="0" w:color="auto"/>
        <w:left w:val="none" w:sz="0" w:space="0" w:color="auto"/>
        <w:bottom w:val="none" w:sz="0" w:space="0" w:color="auto"/>
        <w:right w:val="none" w:sz="0" w:space="0" w:color="auto"/>
      </w:divBdr>
      <w:divsChild>
        <w:div w:id="1677656684">
          <w:marLeft w:val="0"/>
          <w:marRight w:val="0"/>
          <w:marTop w:val="0"/>
          <w:marBottom w:val="0"/>
          <w:divBdr>
            <w:top w:val="none" w:sz="0" w:space="0" w:color="auto"/>
            <w:left w:val="none" w:sz="0" w:space="0" w:color="auto"/>
            <w:bottom w:val="none" w:sz="0" w:space="0" w:color="auto"/>
            <w:right w:val="none" w:sz="0" w:space="0" w:color="auto"/>
          </w:divBdr>
        </w:div>
        <w:div w:id="1872572870">
          <w:marLeft w:val="0"/>
          <w:marRight w:val="0"/>
          <w:marTop w:val="300"/>
          <w:marBottom w:val="300"/>
          <w:divBdr>
            <w:top w:val="none" w:sz="0" w:space="0" w:color="auto"/>
            <w:left w:val="none" w:sz="0" w:space="0" w:color="auto"/>
            <w:bottom w:val="none" w:sz="0" w:space="0" w:color="auto"/>
            <w:right w:val="none" w:sz="0" w:space="0" w:color="auto"/>
          </w:divBdr>
        </w:div>
        <w:div w:id="161823706">
          <w:marLeft w:val="0"/>
          <w:marRight w:val="0"/>
          <w:marTop w:val="0"/>
          <w:marBottom w:val="0"/>
          <w:divBdr>
            <w:top w:val="none" w:sz="0" w:space="0" w:color="auto"/>
            <w:left w:val="none" w:sz="0" w:space="0" w:color="auto"/>
            <w:bottom w:val="none" w:sz="0" w:space="0" w:color="auto"/>
            <w:right w:val="none" w:sz="0" w:space="0" w:color="auto"/>
          </w:divBdr>
          <w:divsChild>
            <w:div w:id="131870890">
              <w:marLeft w:val="0"/>
              <w:marRight w:val="0"/>
              <w:marTop w:val="300"/>
              <w:marBottom w:val="450"/>
              <w:divBdr>
                <w:top w:val="none" w:sz="0" w:space="0" w:color="auto"/>
                <w:left w:val="none" w:sz="0" w:space="0" w:color="auto"/>
                <w:bottom w:val="none" w:sz="0" w:space="0" w:color="auto"/>
                <w:right w:val="none" w:sz="0" w:space="0" w:color="auto"/>
              </w:divBdr>
              <w:divsChild>
                <w:div w:id="486357870">
                  <w:marLeft w:val="0"/>
                  <w:marRight w:val="0"/>
                  <w:marTop w:val="0"/>
                  <w:marBottom w:val="0"/>
                  <w:divBdr>
                    <w:top w:val="none" w:sz="0" w:space="0" w:color="auto"/>
                    <w:left w:val="none" w:sz="0" w:space="0" w:color="auto"/>
                    <w:bottom w:val="none" w:sz="0" w:space="0" w:color="auto"/>
                    <w:right w:val="none" w:sz="0" w:space="0" w:color="auto"/>
                  </w:divBdr>
                  <w:divsChild>
                    <w:div w:id="2121870470">
                      <w:marLeft w:val="0"/>
                      <w:marRight w:val="0"/>
                      <w:marTop w:val="0"/>
                      <w:marBottom w:val="0"/>
                      <w:divBdr>
                        <w:top w:val="none" w:sz="0" w:space="0" w:color="auto"/>
                        <w:left w:val="none" w:sz="0" w:space="0" w:color="auto"/>
                        <w:bottom w:val="none" w:sz="0" w:space="0" w:color="auto"/>
                        <w:right w:val="none" w:sz="0" w:space="0" w:color="auto"/>
                      </w:divBdr>
                      <w:divsChild>
                        <w:div w:id="75320662">
                          <w:marLeft w:val="0"/>
                          <w:marRight w:val="0"/>
                          <w:marTop w:val="0"/>
                          <w:marBottom w:val="0"/>
                          <w:divBdr>
                            <w:top w:val="none" w:sz="0" w:space="0" w:color="auto"/>
                            <w:left w:val="none" w:sz="0" w:space="0" w:color="auto"/>
                            <w:bottom w:val="none" w:sz="0" w:space="0" w:color="auto"/>
                            <w:right w:val="none" w:sz="0" w:space="0" w:color="auto"/>
                          </w:divBdr>
                          <w:divsChild>
                            <w:div w:id="1776947411">
                              <w:marLeft w:val="0"/>
                              <w:marRight w:val="0"/>
                              <w:marTop w:val="0"/>
                              <w:marBottom w:val="0"/>
                              <w:divBdr>
                                <w:top w:val="none" w:sz="0" w:space="0" w:color="auto"/>
                                <w:left w:val="none" w:sz="0" w:space="0" w:color="auto"/>
                                <w:bottom w:val="none" w:sz="0" w:space="0" w:color="auto"/>
                                <w:right w:val="none" w:sz="0" w:space="0" w:color="auto"/>
                              </w:divBdr>
                              <w:divsChild>
                                <w:div w:id="376319872">
                                  <w:marLeft w:val="0"/>
                                  <w:marRight w:val="0"/>
                                  <w:marTop w:val="0"/>
                                  <w:marBottom w:val="0"/>
                                  <w:divBdr>
                                    <w:top w:val="none" w:sz="0" w:space="0" w:color="auto"/>
                                    <w:left w:val="none" w:sz="0" w:space="0" w:color="auto"/>
                                    <w:bottom w:val="none" w:sz="0" w:space="0" w:color="auto"/>
                                    <w:right w:val="none" w:sz="0" w:space="0" w:color="auto"/>
                                  </w:divBdr>
                                  <w:divsChild>
                                    <w:div w:id="15807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654956">
          <w:marLeft w:val="0"/>
          <w:marRight w:val="0"/>
          <w:marTop w:val="0"/>
          <w:marBottom w:val="0"/>
          <w:divBdr>
            <w:top w:val="none" w:sz="0" w:space="0" w:color="auto"/>
            <w:left w:val="none" w:sz="0" w:space="0" w:color="auto"/>
            <w:bottom w:val="none" w:sz="0" w:space="0" w:color="auto"/>
            <w:right w:val="none" w:sz="0" w:space="0" w:color="auto"/>
          </w:divBdr>
          <w:divsChild>
            <w:div w:id="7692807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88085254">
      <w:bodyDiv w:val="1"/>
      <w:marLeft w:val="0"/>
      <w:marRight w:val="0"/>
      <w:marTop w:val="0"/>
      <w:marBottom w:val="0"/>
      <w:divBdr>
        <w:top w:val="none" w:sz="0" w:space="0" w:color="auto"/>
        <w:left w:val="none" w:sz="0" w:space="0" w:color="auto"/>
        <w:bottom w:val="none" w:sz="0" w:space="0" w:color="auto"/>
        <w:right w:val="none" w:sz="0" w:space="0" w:color="auto"/>
      </w:divBdr>
      <w:divsChild>
        <w:div w:id="994185918">
          <w:marLeft w:val="0"/>
          <w:marRight w:val="0"/>
          <w:marTop w:val="0"/>
          <w:marBottom w:val="0"/>
          <w:divBdr>
            <w:top w:val="none" w:sz="0" w:space="0" w:color="auto"/>
            <w:left w:val="none" w:sz="0" w:space="0" w:color="auto"/>
            <w:bottom w:val="none" w:sz="0" w:space="0" w:color="auto"/>
            <w:right w:val="none" w:sz="0" w:space="0" w:color="auto"/>
          </w:divBdr>
          <w:divsChild>
            <w:div w:id="24645841">
              <w:marLeft w:val="0"/>
              <w:marRight w:val="0"/>
              <w:marTop w:val="0"/>
              <w:marBottom w:val="0"/>
              <w:divBdr>
                <w:top w:val="none" w:sz="0" w:space="0" w:color="auto"/>
                <w:left w:val="none" w:sz="0" w:space="0" w:color="auto"/>
                <w:bottom w:val="none" w:sz="0" w:space="0" w:color="auto"/>
                <w:right w:val="none" w:sz="0" w:space="0" w:color="auto"/>
              </w:divBdr>
              <w:divsChild>
                <w:div w:id="353925819">
                  <w:marLeft w:val="0"/>
                  <w:marRight w:val="0"/>
                  <w:marTop w:val="0"/>
                  <w:marBottom w:val="150"/>
                  <w:divBdr>
                    <w:top w:val="none" w:sz="0" w:space="0" w:color="auto"/>
                    <w:left w:val="none" w:sz="0" w:space="0" w:color="auto"/>
                    <w:bottom w:val="none" w:sz="0" w:space="0" w:color="auto"/>
                    <w:right w:val="none" w:sz="0" w:space="0" w:color="auto"/>
                  </w:divBdr>
                </w:div>
                <w:div w:id="819661131">
                  <w:marLeft w:val="0"/>
                  <w:marRight w:val="0"/>
                  <w:marTop w:val="0"/>
                  <w:marBottom w:val="300"/>
                  <w:divBdr>
                    <w:top w:val="none" w:sz="0" w:space="0" w:color="auto"/>
                    <w:left w:val="none" w:sz="0" w:space="0" w:color="auto"/>
                    <w:bottom w:val="none" w:sz="0" w:space="0" w:color="auto"/>
                    <w:right w:val="none" w:sz="0" w:space="0" w:color="auto"/>
                  </w:divBdr>
                  <w:divsChild>
                    <w:div w:id="892692055">
                      <w:marLeft w:val="0"/>
                      <w:marRight w:val="0"/>
                      <w:marTop w:val="0"/>
                      <w:marBottom w:val="0"/>
                      <w:divBdr>
                        <w:top w:val="none" w:sz="0" w:space="0" w:color="auto"/>
                        <w:left w:val="none" w:sz="0" w:space="0" w:color="auto"/>
                        <w:bottom w:val="none" w:sz="0" w:space="0" w:color="auto"/>
                        <w:right w:val="none" w:sz="0" w:space="0" w:color="auto"/>
                      </w:divBdr>
                      <w:divsChild>
                        <w:div w:id="1053507750">
                          <w:marLeft w:val="0"/>
                          <w:marRight w:val="0"/>
                          <w:marTop w:val="0"/>
                          <w:marBottom w:val="0"/>
                          <w:divBdr>
                            <w:top w:val="none" w:sz="0" w:space="0" w:color="auto"/>
                            <w:left w:val="none" w:sz="0" w:space="0" w:color="auto"/>
                            <w:bottom w:val="none" w:sz="0" w:space="0" w:color="auto"/>
                            <w:right w:val="none" w:sz="0" w:space="0" w:color="auto"/>
                          </w:divBdr>
                          <w:divsChild>
                            <w:div w:id="19231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717146">
                  <w:marLeft w:val="0"/>
                  <w:marRight w:val="0"/>
                  <w:marTop w:val="0"/>
                  <w:marBottom w:val="0"/>
                  <w:divBdr>
                    <w:top w:val="none" w:sz="0" w:space="0" w:color="auto"/>
                    <w:left w:val="none" w:sz="0" w:space="0" w:color="auto"/>
                    <w:bottom w:val="none" w:sz="0" w:space="0" w:color="auto"/>
                    <w:right w:val="none" w:sz="0" w:space="0" w:color="auto"/>
                  </w:divBdr>
                  <w:divsChild>
                    <w:div w:id="354038428">
                      <w:marLeft w:val="0"/>
                      <w:marRight w:val="0"/>
                      <w:marTop w:val="0"/>
                      <w:marBottom w:val="0"/>
                      <w:divBdr>
                        <w:top w:val="none" w:sz="0" w:space="0" w:color="auto"/>
                        <w:left w:val="none" w:sz="0" w:space="0" w:color="auto"/>
                        <w:bottom w:val="none" w:sz="0" w:space="0" w:color="auto"/>
                        <w:right w:val="none" w:sz="0" w:space="0" w:color="auto"/>
                      </w:divBdr>
                    </w:div>
                    <w:div w:id="1494688209">
                      <w:marLeft w:val="0"/>
                      <w:marRight w:val="0"/>
                      <w:marTop w:val="300"/>
                      <w:marBottom w:val="0"/>
                      <w:divBdr>
                        <w:top w:val="single" w:sz="6" w:space="8" w:color="DADADA"/>
                        <w:left w:val="none" w:sz="0" w:space="0" w:color="auto"/>
                        <w:bottom w:val="single" w:sz="6" w:space="8" w:color="DADADA"/>
                        <w:right w:val="none" w:sz="0" w:space="0" w:color="auto"/>
                      </w:divBdr>
                      <w:divsChild>
                        <w:div w:id="94449473">
                          <w:marLeft w:val="0"/>
                          <w:marRight w:val="0"/>
                          <w:marTop w:val="0"/>
                          <w:marBottom w:val="0"/>
                          <w:divBdr>
                            <w:top w:val="none" w:sz="0" w:space="0" w:color="auto"/>
                            <w:left w:val="none" w:sz="0" w:space="0" w:color="auto"/>
                            <w:bottom w:val="none" w:sz="0" w:space="0" w:color="auto"/>
                            <w:right w:val="none" w:sz="0" w:space="0" w:color="auto"/>
                          </w:divBdr>
                          <w:divsChild>
                            <w:div w:id="1252086556">
                              <w:marLeft w:val="0"/>
                              <w:marRight w:val="0"/>
                              <w:marTop w:val="0"/>
                              <w:marBottom w:val="0"/>
                              <w:divBdr>
                                <w:top w:val="none" w:sz="0" w:space="0" w:color="auto"/>
                                <w:left w:val="none" w:sz="0" w:space="0" w:color="auto"/>
                                <w:bottom w:val="none" w:sz="0" w:space="0" w:color="auto"/>
                                <w:right w:val="none" w:sz="0" w:space="0" w:color="auto"/>
                              </w:divBdr>
                              <w:divsChild>
                                <w:div w:id="78160662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961676">
          <w:marLeft w:val="0"/>
          <w:marRight w:val="0"/>
          <w:marTop w:val="0"/>
          <w:marBottom w:val="0"/>
          <w:divBdr>
            <w:top w:val="none" w:sz="0" w:space="0" w:color="auto"/>
            <w:left w:val="none" w:sz="0" w:space="0" w:color="auto"/>
            <w:bottom w:val="none" w:sz="0" w:space="0" w:color="auto"/>
            <w:right w:val="none" w:sz="0" w:space="0" w:color="auto"/>
          </w:divBdr>
          <w:divsChild>
            <w:div w:id="1646811554">
              <w:marLeft w:val="0"/>
              <w:marRight w:val="0"/>
              <w:marTop w:val="0"/>
              <w:marBottom w:val="0"/>
              <w:divBdr>
                <w:top w:val="none" w:sz="0" w:space="0" w:color="auto"/>
                <w:left w:val="none" w:sz="0" w:space="0" w:color="auto"/>
                <w:bottom w:val="none" w:sz="0" w:space="0" w:color="auto"/>
                <w:right w:val="none" w:sz="0" w:space="0" w:color="auto"/>
              </w:divBdr>
              <w:divsChild>
                <w:div w:id="1001542250">
                  <w:marLeft w:val="0"/>
                  <w:marRight w:val="0"/>
                  <w:marTop w:val="0"/>
                  <w:marBottom w:val="0"/>
                  <w:divBdr>
                    <w:top w:val="none" w:sz="0" w:space="0" w:color="auto"/>
                    <w:left w:val="none" w:sz="0" w:space="0" w:color="auto"/>
                    <w:bottom w:val="none" w:sz="0" w:space="0" w:color="auto"/>
                    <w:right w:val="none" w:sz="0" w:space="0" w:color="auto"/>
                  </w:divBdr>
                  <w:divsChild>
                    <w:div w:id="548883220">
                      <w:marLeft w:val="0"/>
                      <w:marRight w:val="0"/>
                      <w:marTop w:val="0"/>
                      <w:marBottom w:val="300"/>
                      <w:divBdr>
                        <w:top w:val="none" w:sz="0" w:space="0" w:color="auto"/>
                        <w:left w:val="none" w:sz="0" w:space="0" w:color="auto"/>
                        <w:bottom w:val="none" w:sz="0" w:space="0" w:color="auto"/>
                        <w:right w:val="none" w:sz="0" w:space="0" w:color="auto"/>
                      </w:divBdr>
                    </w:div>
                    <w:div w:id="1404448619">
                      <w:marLeft w:val="0"/>
                      <w:marRight w:val="0"/>
                      <w:marTop w:val="0"/>
                      <w:marBottom w:val="0"/>
                      <w:divBdr>
                        <w:top w:val="none" w:sz="0" w:space="0" w:color="auto"/>
                        <w:left w:val="none" w:sz="0" w:space="0" w:color="auto"/>
                        <w:bottom w:val="none" w:sz="0" w:space="0" w:color="auto"/>
                        <w:right w:val="none" w:sz="0" w:space="0" w:color="auto"/>
                      </w:divBdr>
                      <w:divsChild>
                        <w:div w:id="1572958462">
                          <w:marLeft w:val="0"/>
                          <w:marRight w:val="0"/>
                          <w:marTop w:val="0"/>
                          <w:marBottom w:val="300"/>
                          <w:divBdr>
                            <w:top w:val="none" w:sz="0" w:space="0" w:color="auto"/>
                            <w:left w:val="none" w:sz="0" w:space="0" w:color="auto"/>
                            <w:bottom w:val="none" w:sz="0" w:space="0" w:color="auto"/>
                            <w:right w:val="none" w:sz="0" w:space="0" w:color="auto"/>
                          </w:divBdr>
                        </w:div>
                        <w:div w:id="1523320873">
                          <w:marLeft w:val="0"/>
                          <w:marRight w:val="0"/>
                          <w:marTop w:val="0"/>
                          <w:marBottom w:val="300"/>
                          <w:divBdr>
                            <w:top w:val="none" w:sz="0" w:space="0" w:color="auto"/>
                            <w:left w:val="none" w:sz="0" w:space="0" w:color="auto"/>
                            <w:bottom w:val="none" w:sz="0" w:space="0" w:color="auto"/>
                            <w:right w:val="none" w:sz="0" w:space="0" w:color="auto"/>
                          </w:divBdr>
                          <w:divsChild>
                            <w:div w:id="2035576492">
                              <w:marLeft w:val="0"/>
                              <w:marRight w:val="0"/>
                              <w:marTop w:val="0"/>
                              <w:marBottom w:val="0"/>
                              <w:divBdr>
                                <w:top w:val="none" w:sz="0" w:space="0" w:color="auto"/>
                                <w:left w:val="none" w:sz="0" w:space="0" w:color="auto"/>
                                <w:bottom w:val="none" w:sz="0" w:space="0" w:color="auto"/>
                                <w:right w:val="none" w:sz="0" w:space="0" w:color="auto"/>
                              </w:divBdr>
                              <w:divsChild>
                                <w:div w:id="401760272">
                                  <w:marLeft w:val="0"/>
                                  <w:marRight w:val="0"/>
                                  <w:marTop w:val="0"/>
                                  <w:marBottom w:val="300"/>
                                  <w:divBdr>
                                    <w:top w:val="none" w:sz="0" w:space="0" w:color="auto"/>
                                    <w:left w:val="none" w:sz="0" w:space="0" w:color="auto"/>
                                    <w:bottom w:val="none" w:sz="0" w:space="0" w:color="auto"/>
                                    <w:right w:val="none" w:sz="0" w:space="0" w:color="auto"/>
                                  </w:divBdr>
                                  <w:divsChild>
                                    <w:div w:id="1551572446">
                                      <w:marLeft w:val="0"/>
                                      <w:marRight w:val="0"/>
                                      <w:marTop w:val="0"/>
                                      <w:marBottom w:val="225"/>
                                      <w:divBdr>
                                        <w:top w:val="none" w:sz="0" w:space="0" w:color="auto"/>
                                        <w:left w:val="none" w:sz="0" w:space="0" w:color="auto"/>
                                        <w:bottom w:val="single" w:sz="6" w:space="15" w:color="DFDFDF"/>
                                        <w:right w:val="none" w:sz="0" w:space="0" w:color="auto"/>
                                      </w:divBdr>
                                    </w:div>
                                    <w:div w:id="306476691">
                                      <w:marLeft w:val="0"/>
                                      <w:marRight w:val="0"/>
                                      <w:marTop w:val="0"/>
                                      <w:marBottom w:val="0"/>
                                      <w:divBdr>
                                        <w:top w:val="none" w:sz="0" w:space="0" w:color="auto"/>
                                        <w:left w:val="none" w:sz="0" w:space="0" w:color="auto"/>
                                        <w:bottom w:val="none" w:sz="0" w:space="0" w:color="auto"/>
                                        <w:right w:val="none" w:sz="0" w:space="0" w:color="auto"/>
                                      </w:divBdr>
                                      <w:divsChild>
                                        <w:div w:id="955988235">
                                          <w:marLeft w:val="0"/>
                                          <w:marRight w:val="0"/>
                                          <w:marTop w:val="0"/>
                                          <w:marBottom w:val="0"/>
                                          <w:divBdr>
                                            <w:top w:val="none" w:sz="0" w:space="0" w:color="auto"/>
                                            <w:left w:val="none" w:sz="0" w:space="0" w:color="auto"/>
                                            <w:bottom w:val="none" w:sz="0" w:space="0" w:color="auto"/>
                                            <w:right w:val="none" w:sz="0" w:space="0" w:color="auto"/>
                                          </w:divBdr>
                                        </w:div>
                                        <w:div w:id="966350443">
                                          <w:marLeft w:val="0"/>
                                          <w:marRight w:val="0"/>
                                          <w:marTop w:val="0"/>
                                          <w:marBottom w:val="0"/>
                                          <w:divBdr>
                                            <w:top w:val="none" w:sz="0" w:space="0" w:color="auto"/>
                                            <w:left w:val="none" w:sz="0" w:space="0" w:color="auto"/>
                                            <w:bottom w:val="none" w:sz="0" w:space="0" w:color="auto"/>
                                            <w:right w:val="none" w:sz="0" w:space="0" w:color="auto"/>
                                          </w:divBdr>
                                        </w:div>
                                        <w:div w:id="75369995">
                                          <w:marLeft w:val="0"/>
                                          <w:marRight w:val="0"/>
                                          <w:marTop w:val="0"/>
                                          <w:marBottom w:val="0"/>
                                          <w:divBdr>
                                            <w:top w:val="none" w:sz="0" w:space="0" w:color="auto"/>
                                            <w:left w:val="none" w:sz="0" w:space="0" w:color="auto"/>
                                            <w:bottom w:val="none" w:sz="0" w:space="0" w:color="auto"/>
                                            <w:right w:val="none" w:sz="0" w:space="0" w:color="auto"/>
                                          </w:divBdr>
                                        </w:div>
                                        <w:div w:id="1786074417">
                                          <w:marLeft w:val="150"/>
                                          <w:marRight w:val="0"/>
                                          <w:marTop w:val="0"/>
                                          <w:marBottom w:val="0"/>
                                          <w:divBdr>
                                            <w:top w:val="none" w:sz="0" w:space="0" w:color="auto"/>
                                            <w:left w:val="none" w:sz="0" w:space="0" w:color="auto"/>
                                            <w:bottom w:val="none" w:sz="0" w:space="0" w:color="auto"/>
                                            <w:right w:val="none" w:sz="0" w:space="0" w:color="auto"/>
                                          </w:divBdr>
                                        </w:div>
                                        <w:div w:id="1062874699">
                                          <w:marLeft w:val="0"/>
                                          <w:marRight w:val="0"/>
                                          <w:marTop w:val="0"/>
                                          <w:marBottom w:val="0"/>
                                          <w:divBdr>
                                            <w:top w:val="none" w:sz="0" w:space="0" w:color="auto"/>
                                            <w:left w:val="none" w:sz="0" w:space="0" w:color="auto"/>
                                            <w:bottom w:val="none" w:sz="0" w:space="0" w:color="auto"/>
                                            <w:right w:val="none" w:sz="0" w:space="0" w:color="auto"/>
                                          </w:divBdr>
                                        </w:div>
                                        <w:div w:id="233859411">
                                          <w:marLeft w:val="150"/>
                                          <w:marRight w:val="0"/>
                                          <w:marTop w:val="0"/>
                                          <w:marBottom w:val="0"/>
                                          <w:divBdr>
                                            <w:top w:val="none" w:sz="0" w:space="0" w:color="auto"/>
                                            <w:left w:val="none" w:sz="0" w:space="0" w:color="auto"/>
                                            <w:bottom w:val="none" w:sz="0" w:space="0" w:color="auto"/>
                                            <w:right w:val="none" w:sz="0" w:space="0" w:color="auto"/>
                                          </w:divBdr>
                                        </w:div>
                                        <w:div w:id="1480734637">
                                          <w:marLeft w:val="0"/>
                                          <w:marRight w:val="0"/>
                                          <w:marTop w:val="0"/>
                                          <w:marBottom w:val="0"/>
                                          <w:divBdr>
                                            <w:top w:val="none" w:sz="0" w:space="0" w:color="auto"/>
                                            <w:left w:val="none" w:sz="0" w:space="0" w:color="auto"/>
                                            <w:bottom w:val="none" w:sz="0" w:space="0" w:color="auto"/>
                                            <w:right w:val="none" w:sz="0" w:space="0" w:color="auto"/>
                                          </w:divBdr>
                                        </w:div>
                                        <w:div w:id="936406392">
                                          <w:marLeft w:val="150"/>
                                          <w:marRight w:val="0"/>
                                          <w:marTop w:val="0"/>
                                          <w:marBottom w:val="0"/>
                                          <w:divBdr>
                                            <w:top w:val="none" w:sz="0" w:space="0" w:color="auto"/>
                                            <w:left w:val="none" w:sz="0" w:space="0" w:color="auto"/>
                                            <w:bottom w:val="none" w:sz="0" w:space="0" w:color="auto"/>
                                            <w:right w:val="none" w:sz="0" w:space="0" w:color="auto"/>
                                          </w:divBdr>
                                        </w:div>
                                        <w:div w:id="2045712270">
                                          <w:marLeft w:val="0"/>
                                          <w:marRight w:val="0"/>
                                          <w:marTop w:val="0"/>
                                          <w:marBottom w:val="0"/>
                                          <w:divBdr>
                                            <w:top w:val="none" w:sz="0" w:space="0" w:color="auto"/>
                                            <w:left w:val="none" w:sz="0" w:space="0" w:color="auto"/>
                                            <w:bottom w:val="none" w:sz="0" w:space="0" w:color="auto"/>
                                            <w:right w:val="none" w:sz="0" w:space="0" w:color="auto"/>
                                          </w:divBdr>
                                        </w:div>
                                        <w:div w:id="9883662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18263">
                          <w:marLeft w:val="0"/>
                          <w:marRight w:val="0"/>
                          <w:marTop w:val="0"/>
                          <w:marBottom w:val="300"/>
                          <w:divBdr>
                            <w:top w:val="none" w:sz="0" w:space="0" w:color="auto"/>
                            <w:left w:val="none" w:sz="0" w:space="0" w:color="auto"/>
                            <w:bottom w:val="none" w:sz="0" w:space="0" w:color="auto"/>
                            <w:right w:val="none" w:sz="0" w:space="0" w:color="auto"/>
                          </w:divBdr>
                          <w:divsChild>
                            <w:div w:id="720792375">
                              <w:marLeft w:val="0"/>
                              <w:marRight w:val="0"/>
                              <w:marTop w:val="0"/>
                              <w:marBottom w:val="0"/>
                              <w:divBdr>
                                <w:top w:val="none" w:sz="0" w:space="0" w:color="auto"/>
                                <w:left w:val="none" w:sz="0" w:space="0" w:color="auto"/>
                                <w:bottom w:val="none" w:sz="0" w:space="0" w:color="auto"/>
                                <w:right w:val="none" w:sz="0" w:space="0" w:color="auto"/>
                              </w:divBdr>
                              <w:divsChild>
                                <w:div w:id="436871458">
                                  <w:marLeft w:val="0"/>
                                  <w:marRight w:val="0"/>
                                  <w:marTop w:val="0"/>
                                  <w:marBottom w:val="0"/>
                                  <w:divBdr>
                                    <w:top w:val="none" w:sz="0" w:space="0" w:color="auto"/>
                                    <w:left w:val="none" w:sz="0" w:space="0" w:color="auto"/>
                                    <w:bottom w:val="none" w:sz="0" w:space="0" w:color="auto"/>
                                    <w:right w:val="none" w:sz="0" w:space="0" w:color="auto"/>
                                  </w:divBdr>
                                  <w:divsChild>
                                    <w:div w:id="1074860611">
                                      <w:marLeft w:val="0"/>
                                      <w:marRight w:val="0"/>
                                      <w:marTop w:val="0"/>
                                      <w:marBottom w:val="0"/>
                                      <w:divBdr>
                                        <w:top w:val="none" w:sz="0" w:space="0" w:color="auto"/>
                                        <w:left w:val="none" w:sz="0" w:space="0" w:color="auto"/>
                                        <w:bottom w:val="none" w:sz="0" w:space="0" w:color="auto"/>
                                        <w:right w:val="none" w:sz="0" w:space="0" w:color="auto"/>
                                      </w:divBdr>
                                      <w:divsChild>
                                        <w:div w:id="5494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207406">
                          <w:marLeft w:val="0"/>
                          <w:marRight w:val="0"/>
                          <w:marTop w:val="0"/>
                          <w:marBottom w:val="0"/>
                          <w:divBdr>
                            <w:top w:val="none" w:sz="0" w:space="0" w:color="auto"/>
                            <w:left w:val="none" w:sz="0" w:space="0" w:color="auto"/>
                            <w:bottom w:val="none" w:sz="0" w:space="0" w:color="auto"/>
                            <w:right w:val="none" w:sz="0" w:space="0" w:color="auto"/>
                          </w:divBdr>
                          <w:divsChild>
                            <w:div w:id="696472634">
                              <w:marLeft w:val="0"/>
                              <w:marRight w:val="0"/>
                              <w:marTop w:val="0"/>
                              <w:marBottom w:val="300"/>
                              <w:divBdr>
                                <w:top w:val="none" w:sz="0" w:space="0" w:color="auto"/>
                                <w:left w:val="none" w:sz="0" w:space="0" w:color="auto"/>
                                <w:bottom w:val="none" w:sz="0" w:space="0" w:color="auto"/>
                                <w:right w:val="none" w:sz="0" w:space="0" w:color="auto"/>
                              </w:divBdr>
                              <w:divsChild>
                                <w:div w:id="1454909198">
                                  <w:marLeft w:val="300"/>
                                  <w:marRight w:val="0"/>
                                  <w:marTop w:val="0"/>
                                  <w:marBottom w:val="0"/>
                                  <w:divBdr>
                                    <w:top w:val="none" w:sz="0" w:space="0" w:color="auto"/>
                                    <w:left w:val="none" w:sz="0" w:space="31" w:color="auto"/>
                                    <w:bottom w:val="single" w:sz="6" w:space="0" w:color="DFDFDF"/>
                                    <w:right w:val="none" w:sz="0" w:space="0" w:color="auto"/>
                                  </w:divBdr>
                                </w:div>
                              </w:divsChild>
                            </w:div>
                          </w:divsChild>
                        </w:div>
                      </w:divsChild>
                    </w:div>
                  </w:divsChild>
                </w:div>
                <w:div w:id="539825513">
                  <w:marLeft w:val="0"/>
                  <w:marRight w:val="0"/>
                  <w:marTop w:val="0"/>
                  <w:marBottom w:val="0"/>
                  <w:divBdr>
                    <w:top w:val="none" w:sz="0" w:space="0" w:color="auto"/>
                    <w:left w:val="none" w:sz="0" w:space="0" w:color="auto"/>
                    <w:bottom w:val="none" w:sz="0" w:space="0" w:color="auto"/>
                    <w:right w:val="none" w:sz="0" w:space="0" w:color="auto"/>
                  </w:divBdr>
                  <w:divsChild>
                    <w:div w:id="1601183640">
                      <w:marLeft w:val="0"/>
                      <w:marRight w:val="0"/>
                      <w:marTop w:val="0"/>
                      <w:marBottom w:val="0"/>
                      <w:divBdr>
                        <w:top w:val="none" w:sz="0" w:space="0" w:color="auto"/>
                        <w:left w:val="none" w:sz="0" w:space="0" w:color="auto"/>
                        <w:bottom w:val="none" w:sz="0" w:space="0" w:color="auto"/>
                        <w:right w:val="none" w:sz="0" w:space="0" w:color="auto"/>
                      </w:divBdr>
                      <w:divsChild>
                        <w:div w:id="1307666652">
                          <w:marLeft w:val="0"/>
                          <w:marRight w:val="0"/>
                          <w:marTop w:val="0"/>
                          <w:marBottom w:val="0"/>
                          <w:divBdr>
                            <w:top w:val="none" w:sz="0" w:space="0" w:color="auto"/>
                            <w:left w:val="none" w:sz="0" w:space="0" w:color="auto"/>
                            <w:bottom w:val="none" w:sz="0" w:space="0" w:color="auto"/>
                            <w:right w:val="none" w:sz="0" w:space="0" w:color="auto"/>
                          </w:divBdr>
                          <w:divsChild>
                            <w:div w:id="453139164">
                              <w:marLeft w:val="150"/>
                              <w:marRight w:val="0"/>
                              <w:marTop w:val="0"/>
                              <w:marBottom w:val="75"/>
                              <w:divBdr>
                                <w:top w:val="none" w:sz="0" w:space="0" w:color="auto"/>
                                <w:left w:val="none" w:sz="0" w:space="0" w:color="auto"/>
                                <w:bottom w:val="none" w:sz="0" w:space="0" w:color="auto"/>
                                <w:right w:val="none" w:sz="0" w:space="0" w:color="auto"/>
                              </w:divBdr>
                              <w:divsChild>
                                <w:div w:id="851338621">
                                  <w:marLeft w:val="0"/>
                                  <w:marRight w:val="0"/>
                                  <w:marTop w:val="0"/>
                                  <w:marBottom w:val="0"/>
                                  <w:divBdr>
                                    <w:top w:val="none" w:sz="0" w:space="0" w:color="auto"/>
                                    <w:left w:val="none" w:sz="0" w:space="0" w:color="auto"/>
                                    <w:bottom w:val="none" w:sz="0" w:space="0" w:color="auto"/>
                                    <w:right w:val="none" w:sz="0" w:space="0" w:color="auto"/>
                                  </w:divBdr>
                                  <w:divsChild>
                                    <w:div w:id="821193924">
                                      <w:marLeft w:val="0"/>
                                      <w:marRight w:val="0"/>
                                      <w:marTop w:val="0"/>
                                      <w:marBottom w:val="0"/>
                                      <w:divBdr>
                                        <w:top w:val="none" w:sz="0" w:space="0" w:color="auto"/>
                                        <w:left w:val="none" w:sz="0" w:space="0" w:color="auto"/>
                                        <w:bottom w:val="none" w:sz="0" w:space="0" w:color="auto"/>
                                        <w:right w:val="none" w:sz="0" w:space="0" w:color="auto"/>
                                      </w:divBdr>
                                      <w:divsChild>
                                        <w:div w:id="1720399924">
                                          <w:marLeft w:val="0"/>
                                          <w:marRight w:val="0"/>
                                          <w:marTop w:val="0"/>
                                          <w:marBottom w:val="0"/>
                                          <w:divBdr>
                                            <w:top w:val="none" w:sz="0" w:space="0" w:color="auto"/>
                                            <w:left w:val="none" w:sz="0" w:space="0" w:color="auto"/>
                                            <w:bottom w:val="none" w:sz="0" w:space="0" w:color="auto"/>
                                            <w:right w:val="none" w:sz="0" w:space="0" w:color="auto"/>
                                          </w:divBdr>
                                          <w:divsChild>
                                            <w:div w:id="1792087398">
                                              <w:marLeft w:val="0"/>
                                              <w:marRight w:val="0"/>
                                              <w:marTop w:val="0"/>
                                              <w:marBottom w:val="0"/>
                                              <w:divBdr>
                                                <w:top w:val="none" w:sz="0" w:space="0" w:color="auto"/>
                                                <w:left w:val="none" w:sz="0" w:space="0" w:color="auto"/>
                                                <w:bottom w:val="none" w:sz="0" w:space="0" w:color="auto"/>
                                                <w:right w:val="none" w:sz="0" w:space="0" w:color="auto"/>
                                              </w:divBdr>
                                              <w:divsChild>
                                                <w:div w:id="2028167890">
                                                  <w:marLeft w:val="0"/>
                                                  <w:marRight w:val="150"/>
                                                  <w:marTop w:val="0"/>
                                                  <w:marBottom w:val="150"/>
                                                  <w:divBdr>
                                                    <w:top w:val="none" w:sz="0" w:space="0" w:color="auto"/>
                                                    <w:left w:val="none" w:sz="0" w:space="0" w:color="auto"/>
                                                    <w:bottom w:val="none" w:sz="0" w:space="0" w:color="auto"/>
                                                    <w:right w:val="none" w:sz="0" w:space="0" w:color="auto"/>
                                                  </w:divBdr>
                                                </w:div>
                                                <w:div w:id="878081137">
                                                  <w:marLeft w:val="0"/>
                                                  <w:marRight w:val="0"/>
                                                  <w:marTop w:val="0"/>
                                                  <w:marBottom w:val="0"/>
                                                  <w:divBdr>
                                                    <w:top w:val="none" w:sz="0" w:space="0" w:color="auto"/>
                                                    <w:left w:val="none" w:sz="0" w:space="0" w:color="auto"/>
                                                    <w:bottom w:val="none" w:sz="0" w:space="0" w:color="auto"/>
                                                    <w:right w:val="none" w:sz="0" w:space="0" w:color="auto"/>
                                                  </w:divBdr>
                                                  <w:divsChild>
                                                    <w:div w:id="1888254479">
                                                      <w:marLeft w:val="0"/>
                                                      <w:marRight w:val="0"/>
                                                      <w:marTop w:val="0"/>
                                                      <w:marBottom w:val="0"/>
                                                      <w:divBdr>
                                                        <w:top w:val="none" w:sz="0" w:space="0" w:color="auto"/>
                                                        <w:left w:val="none" w:sz="0" w:space="0" w:color="auto"/>
                                                        <w:bottom w:val="none" w:sz="0" w:space="0" w:color="auto"/>
                                                        <w:right w:val="none" w:sz="0" w:space="0" w:color="auto"/>
                                                      </w:divBdr>
                                                    </w:div>
                                                  </w:divsChild>
                                                </w:div>
                                                <w:div w:id="48359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9272173">
      <w:bodyDiv w:val="1"/>
      <w:marLeft w:val="0"/>
      <w:marRight w:val="0"/>
      <w:marTop w:val="0"/>
      <w:marBottom w:val="0"/>
      <w:divBdr>
        <w:top w:val="none" w:sz="0" w:space="0" w:color="auto"/>
        <w:left w:val="none" w:sz="0" w:space="0" w:color="auto"/>
        <w:bottom w:val="none" w:sz="0" w:space="0" w:color="auto"/>
        <w:right w:val="none" w:sz="0" w:space="0" w:color="auto"/>
      </w:divBdr>
      <w:divsChild>
        <w:div w:id="2011828437">
          <w:marLeft w:val="0"/>
          <w:marRight w:val="0"/>
          <w:marTop w:val="0"/>
          <w:marBottom w:val="0"/>
          <w:divBdr>
            <w:top w:val="none" w:sz="0" w:space="0" w:color="auto"/>
            <w:left w:val="none" w:sz="0" w:space="0" w:color="auto"/>
            <w:bottom w:val="none" w:sz="0" w:space="0" w:color="auto"/>
            <w:right w:val="none" w:sz="0" w:space="0" w:color="auto"/>
          </w:divBdr>
        </w:div>
        <w:div w:id="1448967053">
          <w:marLeft w:val="0"/>
          <w:marRight w:val="0"/>
          <w:marTop w:val="300"/>
          <w:marBottom w:val="300"/>
          <w:divBdr>
            <w:top w:val="none" w:sz="0" w:space="0" w:color="auto"/>
            <w:left w:val="none" w:sz="0" w:space="0" w:color="auto"/>
            <w:bottom w:val="none" w:sz="0" w:space="0" w:color="auto"/>
            <w:right w:val="none" w:sz="0" w:space="0" w:color="auto"/>
          </w:divBdr>
        </w:div>
        <w:div w:id="378092548">
          <w:marLeft w:val="0"/>
          <w:marRight w:val="0"/>
          <w:marTop w:val="0"/>
          <w:marBottom w:val="0"/>
          <w:divBdr>
            <w:top w:val="none" w:sz="0" w:space="0" w:color="auto"/>
            <w:left w:val="none" w:sz="0" w:space="0" w:color="auto"/>
            <w:bottom w:val="none" w:sz="0" w:space="0" w:color="auto"/>
            <w:right w:val="none" w:sz="0" w:space="0" w:color="auto"/>
          </w:divBdr>
          <w:divsChild>
            <w:div w:id="503474501">
              <w:marLeft w:val="0"/>
              <w:marRight w:val="0"/>
              <w:marTop w:val="300"/>
              <w:marBottom w:val="450"/>
              <w:divBdr>
                <w:top w:val="none" w:sz="0" w:space="0" w:color="auto"/>
                <w:left w:val="none" w:sz="0" w:space="0" w:color="auto"/>
                <w:bottom w:val="none" w:sz="0" w:space="0" w:color="auto"/>
                <w:right w:val="none" w:sz="0" w:space="0" w:color="auto"/>
              </w:divBdr>
              <w:divsChild>
                <w:div w:id="1062143150">
                  <w:marLeft w:val="0"/>
                  <w:marRight w:val="0"/>
                  <w:marTop w:val="0"/>
                  <w:marBottom w:val="0"/>
                  <w:divBdr>
                    <w:top w:val="none" w:sz="0" w:space="0" w:color="auto"/>
                    <w:left w:val="none" w:sz="0" w:space="0" w:color="auto"/>
                    <w:bottom w:val="none" w:sz="0" w:space="0" w:color="auto"/>
                    <w:right w:val="none" w:sz="0" w:space="0" w:color="auto"/>
                  </w:divBdr>
                  <w:divsChild>
                    <w:div w:id="1425688466">
                      <w:marLeft w:val="0"/>
                      <w:marRight w:val="0"/>
                      <w:marTop w:val="0"/>
                      <w:marBottom w:val="0"/>
                      <w:divBdr>
                        <w:top w:val="none" w:sz="0" w:space="0" w:color="auto"/>
                        <w:left w:val="none" w:sz="0" w:space="0" w:color="auto"/>
                        <w:bottom w:val="none" w:sz="0" w:space="0" w:color="auto"/>
                        <w:right w:val="none" w:sz="0" w:space="0" w:color="auto"/>
                      </w:divBdr>
                      <w:divsChild>
                        <w:div w:id="2058311878">
                          <w:marLeft w:val="0"/>
                          <w:marRight w:val="0"/>
                          <w:marTop w:val="0"/>
                          <w:marBottom w:val="0"/>
                          <w:divBdr>
                            <w:top w:val="none" w:sz="0" w:space="0" w:color="auto"/>
                            <w:left w:val="none" w:sz="0" w:space="0" w:color="auto"/>
                            <w:bottom w:val="none" w:sz="0" w:space="0" w:color="auto"/>
                            <w:right w:val="none" w:sz="0" w:space="0" w:color="auto"/>
                          </w:divBdr>
                          <w:divsChild>
                            <w:div w:id="854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84598">
          <w:marLeft w:val="0"/>
          <w:marRight w:val="0"/>
          <w:marTop w:val="0"/>
          <w:marBottom w:val="0"/>
          <w:divBdr>
            <w:top w:val="none" w:sz="0" w:space="0" w:color="auto"/>
            <w:left w:val="none" w:sz="0" w:space="0" w:color="auto"/>
            <w:bottom w:val="none" w:sz="0" w:space="0" w:color="auto"/>
            <w:right w:val="none" w:sz="0" w:space="0" w:color="auto"/>
          </w:divBdr>
        </w:div>
      </w:divsChild>
    </w:div>
    <w:div w:id="1790079313">
      <w:bodyDiv w:val="1"/>
      <w:marLeft w:val="0"/>
      <w:marRight w:val="0"/>
      <w:marTop w:val="0"/>
      <w:marBottom w:val="0"/>
      <w:divBdr>
        <w:top w:val="none" w:sz="0" w:space="0" w:color="auto"/>
        <w:left w:val="none" w:sz="0" w:space="0" w:color="auto"/>
        <w:bottom w:val="none" w:sz="0" w:space="0" w:color="auto"/>
        <w:right w:val="none" w:sz="0" w:space="0" w:color="auto"/>
      </w:divBdr>
      <w:divsChild>
        <w:div w:id="423498869">
          <w:marLeft w:val="0"/>
          <w:marRight w:val="150"/>
          <w:marTop w:val="0"/>
          <w:marBottom w:val="75"/>
          <w:divBdr>
            <w:top w:val="none" w:sz="0" w:space="0" w:color="auto"/>
            <w:left w:val="none" w:sz="0" w:space="0" w:color="auto"/>
            <w:bottom w:val="none" w:sz="0" w:space="0" w:color="auto"/>
            <w:right w:val="none" w:sz="0" w:space="0" w:color="auto"/>
          </w:divBdr>
        </w:div>
        <w:div w:id="1718427395">
          <w:marLeft w:val="0"/>
          <w:marRight w:val="150"/>
          <w:marTop w:val="150"/>
          <w:marBottom w:val="150"/>
          <w:divBdr>
            <w:top w:val="none" w:sz="0" w:space="0" w:color="auto"/>
            <w:left w:val="none" w:sz="0" w:space="0" w:color="auto"/>
            <w:bottom w:val="none" w:sz="0" w:space="0" w:color="auto"/>
            <w:right w:val="none" w:sz="0" w:space="0" w:color="auto"/>
          </w:divBdr>
        </w:div>
        <w:div w:id="1180772694">
          <w:marLeft w:val="0"/>
          <w:marRight w:val="150"/>
          <w:marTop w:val="0"/>
          <w:marBottom w:val="0"/>
          <w:divBdr>
            <w:top w:val="none" w:sz="0" w:space="0" w:color="auto"/>
            <w:left w:val="none" w:sz="0" w:space="0" w:color="auto"/>
            <w:bottom w:val="none" w:sz="0" w:space="0" w:color="auto"/>
            <w:right w:val="none" w:sz="0" w:space="0" w:color="auto"/>
          </w:divBdr>
        </w:div>
      </w:divsChild>
    </w:div>
    <w:div w:id="1790319348">
      <w:bodyDiv w:val="1"/>
      <w:marLeft w:val="0"/>
      <w:marRight w:val="0"/>
      <w:marTop w:val="0"/>
      <w:marBottom w:val="0"/>
      <w:divBdr>
        <w:top w:val="none" w:sz="0" w:space="0" w:color="auto"/>
        <w:left w:val="none" w:sz="0" w:space="0" w:color="auto"/>
        <w:bottom w:val="none" w:sz="0" w:space="0" w:color="auto"/>
        <w:right w:val="none" w:sz="0" w:space="0" w:color="auto"/>
      </w:divBdr>
      <w:divsChild>
        <w:div w:id="1353848069">
          <w:marLeft w:val="0"/>
          <w:marRight w:val="0"/>
          <w:marTop w:val="0"/>
          <w:marBottom w:val="150"/>
          <w:divBdr>
            <w:top w:val="none" w:sz="0" w:space="0" w:color="auto"/>
            <w:left w:val="none" w:sz="0" w:space="0" w:color="auto"/>
            <w:bottom w:val="none" w:sz="0" w:space="0" w:color="auto"/>
            <w:right w:val="none" w:sz="0" w:space="0" w:color="auto"/>
          </w:divBdr>
          <w:divsChild>
            <w:div w:id="1571034128">
              <w:marLeft w:val="0"/>
              <w:marRight w:val="0"/>
              <w:marTop w:val="0"/>
              <w:marBottom w:val="0"/>
              <w:divBdr>
                <w:top w:val="none" w:sz="0" w:space="0" w:color="auto"/>
                <w:left w:val="none" w:sz="0" w:space="0" w:color="auto"/>
                <w:bottom w:val="none" w:sz="0" w:space="0" w:color="auto"/>
                <w:right w:val="none" w:sz="0" w:space="0" w:color="auto"/>
              </w:divBdr>
              <w:divsChild>
                <w:div w:id="1772430899">
                  <w:marLeft w:val="0"/>
                  <w:marRight w:val="150"/>
                  <w:marTop w:val="0"/>
                  <w:marBottom w:val="0"/>
                  <w:divBdr>
                    <w:top w:val="none" w:sz="0" w:space="0" w:color="auto"/>
                    <w:left w:val="none" w:sz="0" w:space="0" w:color="auto"/>
                    <w:bottom w:val="none" w:sz="0" w:space="0" w:color="auto"/>
                    <w:right w:val="none" w:sz="0" w:space="0" w:color="auto"/>
                  </w:divBdr>
                </w:div>
                <w:div w:id="3870523">
                  <w:marLeft w:val="0"/>
                  <w:marRight w:val="150"/>
                  <w:marTop w:val="0"/>
                  <w:marBottom w:val="0"/>
                  <w:divBdr>
                    <w:top w:val="none" w:sz="0" w:space="0" w:color="auto"/>
                    <w:left w:val="none" w:sz="0" w:space="0" w:color="auto"/>
                    <w:bottom w:val="none" w:sz="0" w:space="0" w:color="auto"/>
                    <w:right w:val="none" w:sz="0" w:space="0" w:color="auto"/>
                  </w:divBdr>
                </w:div>
              </w:divsChild>
            </w:div>
            <w:div w:id="1820682052">
              <w:marLeft w:val="0"/>
              <w:marRight w:val="0"/>
              <w:marTop w:val="0"/>
              <w:marBottom w:val="0"/>
              <w:divBdr>
                <w:top w:val="none" w:sz="0" w:space="0" w:color="auto"/>
                <w:left w:val="none" w:sz="0" w:space="0" w:color="auto"/>
                <w:bottom w:val="none" w:sz="0" w:space="0" w:color="auto"/>
                <w:right w:val="none" w:sz="0" w:space="0" w:color="auto"/>
              </w:divBdr>
              <w:divsChild>
                <w:div w:id="347144695">
                  <w:marLeft w:val="0"/>
                  <w:marRight w:val="0"/>
                  <w:marTop w:val="0"/>
                  <w:marBottom w:val="0"/>
                  <w:divBdr>
                    <w:top w:val="none" w:sz="0" w:space="0" w:color="auto"/>
                    <w:left w:val="none" w:sz="0" w:space="0" w:color="auto"/>
                    <w:bottom w:val="none" w:sz="0" w:space="0" w:color="auto"/>
                    <w:right w:val="none" w:sz="0" w:space="0" w:color="auto"/>
                  </w:divBdr>
                  <w:divsChild>
                    <w:div w:id="626938129">
                      <w:marLeft w:val="0"/>
                      <w:marRight w:val="0"/>
                      <w:marTop w:val="0"/>
                      <w:marBottom w:val="0"/>
                      <w:divBdr>
                        <w:top w:val="none" w:sz="0" w:space="0" w:color="auto"/>
                        <w:left w:val="none" w:sz="0" w:space="0" w:color="auto"/>
                        <w:bottom w:val="none" w:sz="0" w:space="0" w:color="auto"/>
                        <w:right w:val="none" w:sz="0" w:space="0" w:color="auto"/>
                      </w:divBdr>
                      <w:divsChild>
                        <w:div w:id="954752798">
                          <w:marLeft w:val="0"/>
                          <w:marRight w:val="0"/>
                          <w:marTop w:val="0"/>
                          <w:marBottom w:val="0"/>
                          <w:divBdr>
                            <w:top w:val="none" w:sz="0" w:space="0" w:color="auto"/>
                            <w:left w:val="none" w:sz="0" w:space="0" w:color="auto"/>
                            <w:bottom w:val="none" w:sz="0" w:space="0" w:color="auto"/>
                            <w:right w:val="none" w:sz="0" w:space="0" w:color="auto"/>
                          </w:divBdr>
                        </w:div>
                      </w:divsChild>
                    </w:div>
                    <w:div w:id="2488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49497">
          <w:marLeft w:val="0"/>
          <w:marRight w:val="0"/>
          <w:marTop w:val="0"/>
          <w:marBottom w:val="0"/>
          <w:divBdr>
            <w:top w:val="none" w:sz="0" w:space="0" w:color="auto"/>
            <w:left w:val="none" w:sz="0" w:space="0" w:color="auto"/>
            <w:bottom w:val="none" w:sz="0" w:space="0" w:color="auto"/>
            <w:right w:val="none" w:sz="0" w:space="0" w:color="auto"/>
          </w:divBdr>
          <w:divsChild>
            <w:div w:id="791942687">
              <w:marLeft w:val="0"/>
              <w:marRight w:val="0"/>
              <w:marTop w:val="0"/>
              <w:marBottom w:val="0"/>
              <w:divBdr>
                <w:top w:val="none" w:sz="0" w:space="0" w:color="auto"/>
                <w:left w:val="none" w:sz="0" w:space="0" w:color="auto"/>
                <w:bottom w:val="none" w:sz="0" w:space="0" w:color="auto"/>
                <w:right w:val="none" w:sz="0" w:space="0" w:color="auto"/>
              </w:divBdr>
              <w:divsChild>
                <w:div w:id="2090812665">
                  <w:marLeft w:val="0"/>
                  <w:marRight w:val="0"/>
                  <w:marTop w:val="0"/>
                  <w:marBottom w:val="0"/>
                  <w:divBdr>
                    <w:top w:val="none" w:sz="0" w:space="0" w:color="auto"/>
                    <w:left w:val="none" w:sz="0" w:space="0" w:color="auto"/>
                    <w:bottom w:val="none" w:sz="0" w:space="0" w:color="auto"/>
                    <w:right w:val="none" w:sz="0" w:space="0" w:color="auto"/>
                  </w:divBdr>
                </w:div>
              </w:divsChild>
            </w:div>
            <w:div w:id="573125203">
              <w:marLeft w:val="0"/>
              <w:marRight w:val="0"/>
              <w:marTop w:val="225"/>
              <w:marBottom w:val="0"/>
              <w:divBdr>
                <w:top w:val="none" w:sz="0" w:space="0" w:color="auto"/>
                <w:left w:val="none" w:sz="0" w:space="0" w:color="auto"/>
                <w:bottom w:val="none" w:sz="0" w:space="0" w:color="auto"/>
                <w:right w:val="none" w:sz="0" w:space="0" w:color="auto"/>
              </w:divBdr>
              <w:divsChild>
                <w:div w:id="563368723">
                  <w:marLeft w:val="0"/>
                  <w:marRight w:val="0"/>
                  <w:marTop w:val="0"/>
                  <w:marBottom w:val="0"/>
                  <w:divBdr>
                    <w:top w:val="none" w:sz="0" w:space="0" w:color="auto"/>
                    <w:left w:val="none" w:sz="0" w:space="0" w:color="auto"/>
                    <w:bottom w:val="none" w:sz="0" w:space="0" w:color="auto"/>
                    <w:right w:val="none" w:sz="0" w:space="0" w:color="auto"/>
                  </w:divBdr>
                </w:div>
              </w:divsChild>
            </w:div>
            <w:div w:id="1529442302">
              <w:marLeft w:val="0"/>
              <w:marRight w:val="0"/>
              <w:marTop w:val="225"/>
              <w:marBottom w:val="0"/>
              <w:divBdr>
                <w:top w:val="none" w:sz="0" w:space="0" w:color="auto"/>
                <w:left w:val="none" w:sz="0" w:space="0" w:color="auto"/>
                <w:bottom w:val="none" w:sz="0" w:space="0" w:color="auto"/>
                <w:right w:val="none" w:sz="0" w:space="0" w:color="auto"/>
              </w:divBdr>
              <w:divsChild>
                <w:div w:id="606038569">
                  <w:marLeft w:val="0"/>
                  <w:marRight w:val="0"/>
                  <w:marTop w:val="0"/>
                  <w:marBottom w:val="0"/>
                  <w:divBdr>
                    <w:top w:val="none" w:sz="0" w:space="0" w:color="auto"/>
                    <w:left w:val="none" w:sz="0" w:space="0" w:color="auto"/>
                    <w:bottom w:val="none" w:sz="0" w:space="0" w:color="auto"/>
                    <w:right w:val="none" w:sz="0" w:space="0" w:color="auto"/>
                  </w:divBdr>
                </w:div>
              </w:divsChild>
            </w:div>
            <w:div w:id="233901374">
              <w:marLeft w:val="0"/>
              <w:marRight w:val="0"/>
              <w:marTop w:val="375"/>
              <w:marBottom w:val="0"/>
              <w:divBdr>
                <w:top w:val="none" w:sz="0" w:space="0" w:color="auto"/>
                <w:left w:val="none" w:sz="0" w:space="0" w:color="auto"/>
                <w:bottom w:val="none" w:sz="0" w:space="0" w:color="auto"/>
                <w:right w:val="none" w:sz="0" w:space="0" w:color="auto"/>
              </w:divBdr>
              <w:divsChild>
                <w:div w:id="1127601">
                  <w:marLeft w:val="0"/>
                  <w:marRight w:val="0"/>
                  <w:marTop w:val="0"/>
                  <w:marBottom w:val="0"/>
                  <w:divBdr>
                    <w:top w:val="none" w:sz="0" w:space="0" w:color="auto"/>
                    <w:left w:val="none" w:sz="0" w:space="0" w:color="auto"/>
                    <w:bottom w:val="none" w:sz="0" w:space="0" w:color="auto"/>
                    <w:right w:val="none" w:sz="0" w:space="0" w:color="auto"/>
                  </w:divBdr>
                  <w:divsChild>
                    <w:div w:id="50359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8065">
              <w:marLeft w:val="0"/>
              <w:marRight w:val="0"/>
              <w:marTop w:val="375"/>
              <w:marBottom w:val="0"/>
              <w:divBdr>
                <w:top w:val="none" w:sz="0" w:space="0" w:color="auto"/>
                <w:left w:val="none" w:sz="0" w:space="0" w:color="auto"/>
                <w:bottom w:val="none" w:sz="0" w:space="0" w:color="auto"/>
                <w:right w:val="none" w:sz="0" w:space="0" w:color="auto"/>
              </w:divBdr>
              <w:divsChild>
                <w:div w:id="245186381">
                  <w:marLeft w:val="0"/>
                  <w:marRight w:val="0"/>
                  <w:marTop w:val="0"/>
                  <w:marBottom w:val="0"/>
                  <w:divBdr>
                    <w:top w:val="none" w:sz="0" w:space="0" w:color="auto"/>
                    <w:left w:val="none" w:sz="0" w:space="0" w:color="auto"/>
                    <w:bottom w:val="none" w:sz="0" w:space="0" w:color="auto"/>
                    <w:right w:val="none" w:sz="0" w:space="0" w:color="auto"/>
                  </w:divBdr>
                </w:div>
              </w:divsChild>
            </w:div>
            <w:div w:id="893345518">
              <w:marLeft w:val="0"/>
              <w:marRight w:val="0"/>
              <w:marTop w:val="375"/>
              <w:marBottom w:val="0"/>
              <w:divBdr>
                <w:top w:val="none" w:sz="0" w:space="0" w:color="auto"/>
                <w:left w:val="none" w:sz="0" w:space="0" w:color="auto"/>
                <w:bottom w:val="none" w:sz="0" w:space="0" w:color="auto"/>
                <w:right w:val="none" w:sz="0" w:space="0" w:color="auto"/>
              </w:divBdr>
              <w:divsChild>
                <w:div w:id="1258751878">
                  <w:marLeft w:val="0"/>
                  <w:marRight w:val="0"/>
                  <w:marTop w:val="0"/>
                  <w:marBottom w:val="0"/>
                  <w:divBdr>
                    <w:top w:val="none" w:sz="0" w:space="0" w:color="auto"/>
                    <w:left w:val="none" w:sz="0" w:space="0" w:color="auto"/>
                    <w:bottom w:val="none" w:sz="0" w:space="0" w:color="auto"/>
                    <w:right w:val="none" w:sz="0" w:space="0" w:color="auto"/>
                  </w:divBdr>
                  <w:divsChild>
                    <w:div w:id="600914867">
                      <w:marLeft w:val="0"/>
                      <w:marRight w:val="0"/>
                      <w:marTop w:val="0"/>
                      <w:marBottom w:val="0"/>
                      <w:divBdr>
                        <w:top w:val="none" w:sz="0" w:space="0" w:color="auto"/>
                        <w:left w:val="none" w:sz="0" w:space="0" w:color="auto"/>
                        <w:bottom w:val="none" w:sz="0" w:space="0" w:color="auto"/>
                        <w:right w:val="none" w:sz="0" w:space="0" w:color="auto"/>
                      </w:divBdr>
                    </w:div>
                    <w:div w:id="14987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6501">
              <w:marLeft w:val="0"/>
              <w:marRight w:val="0"/>
              <w:marTop w:val="375"/>
              <w:marBottom w:val="0"/>
              <w:divBdr>
                <w:top w:val="none" w:sz="0" w:space="0" w:color="auto"/>
                <w:left w:val="none" w:sz="0" w:space="0" w:color="auto"/>
                <w:bottom w:val="none" w:sz="0" w:space="0" w:color="auto"/>
                <w:right w:val="none" w:sz="0" w:space="0" w:color="auto"/>
              </w:divBdr>
              <w:divsChild>
                <w:div w:id="2109885081">
                  <w:marLeft w:val="0"/>
                  <w:marRight w:val="0"/>
                  <w:marTop w:val="0"/>
                  <w:marBottom w:val="0"/>
                  <w:divBdr>
                    <w:top w:val="none" w:sz="0" w:space="0" w:color="auto"/>
                    <w:left w:val="none" w:sz="0" w:space="0" w:color="auto"/>
                    <w:bottom w:val="none" w:sz="0" w:space="0" w:color="auto"/>
                    <w:right w:val="none" w:sz="0" w:space="0" w:color="auto"/>
                  </w:divBdr>
                </w:div>
              </w:divsChild>
            </w:div>
            <w:div w:id="580991824">
              <w:marLeft w:val="0"/>
              <w:marRight w:val="0"/>
              <w:marTop w:val="225"/>
              <w:marBottom w:val="0"/>
              <w:divBdr>
                <w:top w:val="none" w:sz="0" w:space="0" w:color="auto"/>
                <w:left w:val="none" w:sz="0" w:space="0" w:color="auto"/>
                <w:bottom w:val="none" w:sz="0" w:space="0" w:color="auto"/>
                <w:right w:val="none" w:sz="0" w:space="0" w:color="auto"/>
              </w:divBdr>
              <w:divsChild>
                <w:div w:id="1394621628">
                  <w:marLeft w:val="0"/>
                  <w:marRight w:val="0"/>
                  <w:marTop w:val="0"/>
                  <w:marBottom w:val="0"/>
                  <w:divBdr>
                    <w:top w:val="none" w:sz="0" w:space="0" w:color="auto"/>
                    <w:left w:val="none" w:sz="0" w:space="0" w:color="auto"/>
                    <w:bottom w:val="none" w:sz="0" w:space="0" w:color="auto"/>
                    <w:right w:val="none" w:sz="0" w:space="0" w:color="auto"/>
                  </w:divBdr>
                </w:div>
              </w:divsChild>
            </w:div>
            <w:div w:id="382556798">
              <w:marLeft w:val="0"/>
              <w:marRight w:val="0"/>
              <w:marTop w:val="225"/>
              <w:marBottom w:val="0"/>
              <w:divBdr>
                <w:top w:val="none" w:sz="0" w:space="0" w:color="auto"/>
                <w:left w:val="none" w:sz="0" w:space="0" w:color="auto"/>
                <w:bottom w:val="none" w:sz="0" w:space="0" w:color="auto"/>
                <w:right w:val="none" w:sz="0" w:space="0" w:color="auto"/>
              </w:divBdr>
              <w:divsChild>
                <w:div w:id="164177193">
                  <w:marLeft w:val="0"/>
                  <w:marRight w:val="0"/>
                  <w:marTop w:val="0"/>
                  <w:marBottom w:val="0"/>
                  <w:divBdr>
                    <w:top w:val="none" w:sz="0" w:space="0" w:color="auto"/>
                    <w:left w:val="none" w:sz="0" w:space="0" w:color="auto"/>
                    <w:bottom w:val="none" w:sz="0" w:space="0" w:color="auto"/>
                    <w:right w:val="none" w:sz="0" w:space="0" w:color="auto"/>
                  </w:divBdr>
                </w:div>
              </w:divsChild>
            </w:div>
            <w:div w:id="640958755">
              <w:marLeft w:val="0"/>
              <w:marRight w:val="0"/>
              <w:marTop w:val="225"/>
              <w:marBottom w:val="0"/>
              <w:divBdr>
                <w:top w:val="none" w:sz="0" w:space="0" w:color="auto"/>
                <w:left w:val="none" w:sz="0" w:space="0" w:color="auto"/>
                <w:bottom w:val="none" w:sz="0" w:space="0" w:color="auto"/>
                <w:right w:val="none" w:sz="0" w:space="0" w:color="auto"/>
              </w:divBdr>
              <w:divsChild>
                <w:div w:id="815148236">
                  <w:marLeft w:val="0"/>
                  <w:marRight w:val="0"/>
                  <w:marTop w:val="0"/>
                  <w:marBottom w:val="0"/>
                  <w:divBdr>
                    <w:top w:val="none" w:sz="0" w:space="0" w:color="auto"/>
                    <w:left w:val="none" w:sz="0" w:space="0" w:color="auto"/>
                    <w:bottom w:val="none" w:sz="0" w:space="0" w:color="auto"/>
                    <w:right w:val="none" w:sz="0" w:space="0" w:color="auto"/>
                  </w:divBdr>
                </w:div>
              </w:divsChild>
            </w:div>
            <w:div w:id="209532504">
              <w:marLeft w:val="0"/>
              <w:marRight w:val="0"/>
              <w:marTop w:val="225"/>
              <w:marBottom w:val="0"/>
              <w:divBdr>
                <w:top w:val="none" w:sz="0" w:space="0" w:color="auto"/>
                <w:left w:val="none" w:sz="0" w:space="0" w:color="auto"/>
                <w:bottom w:val="none" w:sz="0" w:space="0" w:color="auto"/>
                <w:right w:val="none" w:sz="0" w:space="0" w:color="auto"/>
              </w:divBdr>
              <w:divsChild>
                <w:div w:id="1894462918">
                  <w:marLeft w:val="0"/>
                  <w:marRight w:val="0"/>
                  <w:marTop w:val="0"/>
                  <w:marBottom w:val="0"/>
                  <w:divBdr>
                    <w:top w:val="none" w:sz="0" w:space="0" w:color="auto"/>
                    <w:left w:val="none" w:sz="0" w:space="0" w:color="auto"/>
                    <w:bottom w:val="none" w:sz="0" w:space="0" w:color="auto"/>
                    <w:right w:val="none" w:sz="0" w:space="0" w:color="auto"/>
                  </w:divBdr>
                </w:div>
              </w:divsChild>
            </w:div>
            <w:div w:id="1567296688">
              <w:marLeft w:val="0"/>
              <w:marRight w:val="0"/>
              <w:marTop w:val="225"/>
              <w:marBottom w:val="0"/>
              <w:divBdr>
                <w:top w:val="none" w:sz="0" w:space="0" w:color="auto"/>
                <w:left w:val="none" w:sz="0" w:space="0" w:color="auto"/>
                <w:bottom w:val="none" w:sz="0" w:space="0" w:color="auto"/>
                <w:right w:val="none" w:sz="0" w:space="0" w:color="auto"/>
              </w:divBdr>
              <w:divsChild>
                <w:div w:id="1851682422">
                  <w:marLeft w:val="0"/>
                  <w:marRight w:val="0"/>
                  <w:marTop w:val="0"/>
                  <w:marBottom w:val="0"/>
                  <w:divBdr>
                    <w:top w:val="none" w:sz="0" w:space="0" w:color="auto"/>
                    <w:left w:val="none" w:sz="0" w:space="0" w:color="auto"/>
                    <w:bottom w:val="none" w:sz="0" w:space="0" w:color="auto"/>
                    <w:right w:val="none" w:sz="0" w:space="0" w:color="auto"/>
                  </w:divBdr>
                </w:div>
              </w:divsChild>
            </w:div>
            <w:div w:id="1253467808">
              <w:marLeft w:val="0"/>
              <w:marRight w:val="0"/>
              <w:marTop w:val="375"/>
              <w:marBottom w:val="0"/>
              <w:divBdr>
                <w:top w:val="none" w:sz="0" w:space="0" w:color="auto"/>
                <w:left w:val="none" w:sz="0" w:space="0" w:color="auto"/>
                <w:bottom w:val="none" w:sz="0" w:space="0" w:color="auto"/>
                <w:right w:val="none" w:sz="0" w:space="0" w:color="auto"/>
              </w:divBdr>
              <w:divsChild>
                <w:div w:id="163252887">
                  <w:marLeft w:val="0"/>
                  <w:marRight w:val="0"/>
                  <w:marTop w:val="0"/>
                  <w:marBottom w:val="0"/>
                  <w:divBdr>
                    <w:top w:val="none" w:sz="0" w:space="0" w:color="auto"/>
                    <w:left w:val="none" w:sz="0" w:space="0" w:color="auto"/>
                    <w:bottom w:val="none" w:sz="0" w:space="0" w:color="auto"/>
                    <w:right w:val="none" w:sz="0" w:space="0" w:color="auto"/>
                  </w:divBdr>
                  <w:divsChild>
                    <w:div w:id="1116605475">
                      <w:marLeft w:val="0"/>
                      <w:marRight w:val="0"/>
                      <w:marTop w:val="0"/>
                      <w:marBottom w:val="0"/>
                      <w:divBdr>
                        <w:top w:val="none" w:sz="0" w:space="0" w:color="auto"/>
                        <w:left w:val="none" w:sz="0" w:space="0" w:color="auto"/>
                        <w:bottom w:val="none" w:sz="0" w:space="0" w:color="auto"/>
                        <w:right w:val="none" w:sz="0" w:space="0" w:color="auto"/>
                      </w:divBdr>
                    </w:div>
                    <w:div w:id="4401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3528">
              <w:marLeft w:val="0"/>
              <w:marRight w:val="0"/>
              <w:marTop w:val="375"/>
              <w:marBottom w:val="0"/>
              <w:divBdr>
                <w:top w:val="none" w:sz="0" w:space="0" w:color="auto"/>
                <w:left w:val="none" w:sz="0" w:space="0" w:color="auto"/>
                <w:bottom w:val="none" w:sz="0" w:space="0" w:color="auto"/>
                <w:right w:val="none" w:sz="0" w:space="0" w:color="auto"/>
              </w:divBdr>
              <w:divsChild>
                <w:div w:id="547449255">
                  <w:marLeft w:val="0"/>
                  <w:marRight w:val="0"/>
                  <w:marTop w:val="0"/>
                  <w:marBottom w:val="0"/>
                  <w:divBdr>
                    <w:top w:val="none" w:sz="0" w:space="0" w:color="auto"/>
                    <w:left w:val="none" w:sz="0" w:space="0" w:color="auto"/>
                    <w:bottom w:val="none" w:sz="0" w:space="0" w:color="auto"/>
                    <w:right w:val="none" w:sz="0" w:space="0" w:color="auto"/>
                  </w:divBdr>
                </w:div>
              </w:divsChild>
            </w:div>
            <w:div w:id="209878244">
              <w:marLeft w:val="0"/>
              <w:marRight w:val="0"/>
              <w:marTop w:val="225"/>
              <w:marBottom w:val="0"/>
              <w:divBdr>
                <w:top w:val="none" w:sz="0" w:space="0" w:color="auto"/>
                <w:left w:val="none" w:sz="0" w:space="0" w:color="auto"/>
                <w:bottom w:val="none" w:sz="0" w:space="0" w:color="auto"/>
                <w:right w:val="none" w:sz="0" w:space="0" w:color="auto"/>
              </w:divBdr>
              <w:divsChild>
                <w:div w:id="1620183985">
                  <w:marLeft w:val="0"/>
                  <w:marRight w:val="0"/>
                  <w:marTop w:val="0"/>
                  <w:marBottom w:val="0"/>
                  <w:divBdr>
                    <w:top w:val="none" w:sz="0" w:space="0" w:color="auto"/>
                    <w:left w:val="none" w:sz="0" w:space="0" w:color="auto"/>
                    <w:bottom w:val="none" w:sz="0" w:space="0" w:color="auto"/>
                    <w:right w:val="none" w:sz="0" w:space="0" w:color="auto"/>
                  </w:divBdr>
                </w:div>
              </w:divsChild>
            </w:div>
            <w:div w:id="118190439">
              <w:marLeft w:val="0"/>
              <w:marRight w:val="0"/>
              <w:marTop w:val="225"/>
              <w:marBottom w:val="0"/>
              <w:divBdr>
                <w:top w:val="none" w:sz="0" w:space="0" w:color="auto"/>
                <w:left w:val="none" w:sz="0" w:space="0" w:color="auto"/>
                <w:bottom w:val="none" w:sz="0" w:space="0" w:color="auto"/>
                <w:right w:val="none" w:sz="0" w:space="0" w:color="auto"/>
              </w:divBdr>
              <w:divsChild>
                <w:div w:id="1738243574">
                  <w:marLeft w:val="0"/>
                  <w:marRight w:val="0"/>
                  <w:marTop w:val="0"/>
                  <w:marBottom w:val="0"/>
                  <w:divBdr>
                    <w:top w:val="none" w:sz="0" w:space="0" w:color="auto"/>
                    <w:left w:val="none" w:sz="0" w:space="0" w:color="auto"/>
                    <w:bottom w:val="none" w:sz="0" w:space="0" w:color="auto"/>
                    <w:right w:val="none" w:sz="0" w:space="0" w:color="auto"/>
                  </w:divBdr>
                </w:div>
              </w:divsChild>
            </w:div>
            <w:div w:id="1217012106">
              <w:marLeft w:val="0"/>
              <w:marRight w:val="0"/>
              <w:marTop w:val="225"/>
              <w:marBottom w:val="0"/>
              <w:divBdr>
                <w:top w:val="none" w:sz="0" w:space="0" w:color="auto"/>
                <w:left w:val="none" w:sz="0" w:space="0" w:color="auto"/>
                <w:bottom w:val="none" w:sz="0" w:space="0" w:color="auto"/>
                <w:right w:val="none" w:sz="0" w:space="0" w:color="auto"/>
              </w:divBdr>
              <w:divsChild>
                <w:div w:id="889806620">
                  <w:marLeft w:val="0"/>
                  <w:marRight w:val="0"/>
                  <w:marTop w:val="0"/>
                  <w:marBottom w:val="0"/>
                  <w:divBdr>
                    <w:top w:val="none" w:sz="0" w:space="0" w:color="auto"/>
                    <w:left w:val="none" w:sz="0" w:space="0" w:color="auto"/>
                    <w:bottom w:val="none" w:sz="0" w:space="0" w:color="auto"/>
                    <w:right w:val="none" w:sz="0" w:space="0" w:color="auto"/>
                  </w:divBdr>
                </w:div>
              </w:divsChild>
            </w:div>
            <w:div w:id="1077749610">
              <w:marLeft w:val="0"/>
              <w:marRight w:val="0"/>
              <w:marTop w:val="225"/>
              <w:marBottom w:val="0"/>
              <w:divBdr>
                <w:top w:val="none" w:sz="0" w:space="0" w:color="auto"/>
                <w:left w:val="none" w:sz="0" w:space="0" w:color="auto"/>
                <w:bottom w:val="none" w:sz="0" w:space="0" w:color="auto"/>
                <w:right w:val="none" w:sz="0" w:space="0" w:color="auto"/>
              </w:divBdr>
              <w:divsChild>
                <w:div w:id="1238634335">
                  <w:marLeft w:val="0"/>
                  <w:marRight w:val="0"/>
                  <w:marTop w:val="0"/>
                  <w:marBottom w:val="0"/>
                  <w:divBdr>
                    <w:top w:val="none" w:sz="0" w:space="0" w:color="auto"/>
                    <w:left w:val="none" w:sz="0" w:space="0" w:color="auto"/>
                    <w:bottom w:val="none" w:sz="0" w:space="0" w:color="auto"/>
                    <w:right w:val="none" w:sz="0" w:space="0" w:color="auto"/>
                  </w:divBdr>
                </w:div>
              </w:divsChild>
            </w:div>
            <w:div w:id="844588547">
              <w:marLeft w:val="0"/>
              <w:marRight w:val="0"/>
              <w:marTop w:val="225"/>
              <w:marBottom w:val="0"/>
              <w:divBdr>
                <w:top w:val="none" w:sz="0" w:space="0" w:color="auto"/>
                <w:left w:val="none" w:sz="0" w:space="0" w:color="auto"/>
                <w:bottom w:val="none" w:sz="0" w:space="0" w:color="auto"/>
                <w:right w:val="none" w:sz="0" w:space="0" w:color="auto"/>
              </w:divBdr>
              <w:divsChild>
                <w:div w:id="509755164">
                  <w:marLeft w:val="0"/>
                  <w:marRight w:val="0"/>
                  <w:marTop w:val="0"/>
                  <w:marBottom w:val="0"/>
                  <w:divBdr>
                    <w:top w:val="none" w:sz="0" w:space="0" w:color="auto"/>
                    <w:left w:val="none" w:sz="0" w:space="0" w:color="auto"/>
                    <w:bottom w:val="none" w:sz="0" w:space="0" w:color="auto"/>
                    <w:right w:val="none" w:sz="0" w:space="0" w:color="auto"/>
                  </w:divBdr>
                </w:div>
              </w:divsChild>
            </w:div>
            <w:div w:id="1329360873">
              <w:marLeft w:val="0"/>
              <w:marRight w:val="0"/>
              <w:marTop w:val="375"/>
              <w:marBottom w:val="0"/>
              <w:divBdr>
                <w:top w:val="none" w:sz="0" w:space="0" w:color="auto"/>
                <w:left w:val="none" w:sz="0" w:space="0" w:color="auto"/>
                <w:bottom w:val="none" w:sz="0" w:space="0" w:color="auto"/>
                <w:right w:val="none" w:sz="0" w:space="0" w:color="auto"/>
              </w:divBdr>
              <w:divsChild>
                <w:div w:id="993145294">
                  <w:marLeft w:val="0"/>
                  <w:marRight w:val="0"/>
                  <w:marTop w:val="0"/>
                  <w:marBottom w:val="0"/>
                  <w:divBdr>
                    <w:top w:val="none" w:sz="0" w:space="0" w:color="auto"/>
                    <w:left w:val="none" w:sz="0" w:space="0" w:color="auto"/>
                    <w:bottom w:val="none" w:sz="0" w:space="0" w:color="auto"/>
                    <w:right w:val="none" w:sz="0" w:space="0" w:color="auto"/>
                  </w:divBdr>
                  <w:divsChild>
                    <w:div w:id="921059639">
                      <w:marLeft w:val="0"/>
                      <w:marRight w:val="0"/>
                      <w:marTop w:val="0"/>
                      <w:marBottom w:val="0"/>
                      <w:divBdr>
                        <w:top w:val="none" w:sz="0" w:space="0" w:color="auto"/>
                        <w:left w:val="none" w:sz="0" w:space="0" w:color="auto"/>
                        <w:bottom w:val="none" w:sz="0" w:space="0" w:color="auto"/>
                        <w:right w:val="none" w:sz="0" w:space="0" w:color="auto"/>
                      </w:divBdr>
                    </w:div>
                    <w:div w:id="209127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8762">
              <w:marLeft w:val="0"/>
              <w:marRight w:val="0"/>
              <w:marTop w:val="375"/>
              <w:marBottom w:val="0"/>
              <w:divBdr>
                <w:top w:val="none" w:sz="0" w:space="0" w:color="auto"/>
                <w:left w:val="none" w:sz="0" w:space="0" w:color="auto"/>
                <w:bottom w:val="none" w:sz="0" w:space="0" w:color="auto"/>
                <w:right w:val="none" w:sz="0" w:space="0" w:color="auto"/>
              </w:divBdr>
              <w:divsChild>
                <w:div w:id="1512720774">
                  <w:marLeft w:val="0"/>
                  <w:marRight w:val="0"/>
                  <w:marTop w:val="0"/>
                  <w:marBottom w:val="0"/>
                  <w:divBdr>
                    <w:top w:val="none" w:sz="0" w:space="0" w:color="auto"/>
                    <w:left w:val="none" w:sz="0" w:space="0" w:color="auto"/>
                    <w:bottom w:val="none" w:sz="0" w:space="0" w:color="auto"/>
                    <w:right w:val="none" w:sz="0" w:space="0" w:color="auto"/>
                  </w:divBdr>
                </w:div>
              </w:divsChild>
            </w:div>
            <w:div w:id="924414854">
              <w:marLeft w:val="0"/>
              <w:marRight w:val="0"/>
              <w:marTop w:val="225"/>
              <w:marBottom w:val="0"/>
              <w:divBdr>
                <w:top w:val="none" w:sz="0" w:space="0" w:color="auto"/>
                <w:left w:val="none" w:sz="0" w:space="0" w:color="auto"/>
                <w:bottom w:val="none" w:sz="0" w:space="0" w:color="auto"/>
                <w:right w:val="none" w:sz="0" w:space="0" w:color="auto"/>
              </w:divBdr>
              <w:divsChild>
                <w:div w:id="844783347">
                  <w:marLeft w:val="0"/>
                  <w:marRight w:val="0"/>
                  <w:marTop w:val="0"/>
                  <w:marBottom w:val="0"/>
                  <w:divBdr>
                    <w:top w:val="none" w:sz="0" w:space="0" w:color="auto"/>
                    <w:left w:val="none" w:sz="0" w:space="0" w:color="auto"/>
                    <w:bottom w:val="none" w:sz="0" w:space="0" w:color="auto"/>
                    <w:right w:val="none" w:sz="0" w:space="0" w:color="auto"/>
                  </w:divBdr>
                </w:div>
              </w:divsChild>
            </w:div>
            <w:div w:id="144248288">
              <w:marLeft w:val="0"/>
              <w:marRight w:val="0"/>
              <w:marTop w:val="225"/>
              <w:marBottom w:val="0"/>
              <w:divBdr>
                <w:top w:val="none" w:sz="0" w:space="0" w:color="auto"/>
                <w:left w:val="none" w:sz="0" w:space="0" w:color="auto"/>
                <w:bottom w:val="none" w:sz="0" w:space="0" w:color="auto"/>
                <w:right w:val="none" w:sz="0" w:space="0" w:color="auto"/>
              </w:divBdr>
              <w:divsChild>
                <w:div w:id="292827290">
                  <w:marLeft w:val="0"/>
                  <w:marRight w:val="0"/>
                  <w:marTop w:val="0"/>
                  <w:marBottom w:val="0"/>
                  <w:divBdr>
                    <w:top w:val="none" w:sz="0" w:space="0" w:color="auto"/>
                    <w:left w:val="none" w:sz="0" w:space="0" w:color="auto"/>
                    <w:bottom w:val="none" w:sz="0" w:space="0" w:color="auto"/>
                    <w:right w:val="none" w:sz="0" w:space="0" w:color="auto"/>
                  </w:divBdr>
                </w:div>
              </w:divsChild>
            </w:div>
            <w:div w:id="1181092267">
              <w:marLeft w:val="0"/>
              <w:marRight w:val="0"/>
              <w:marTop w:val="225"/>
              <w:marBottom w:val="0"/>
              <w:divBdr>
                <w:top w:val="none" w:sz="0" w:space="0" w:color="auto"/>
                <w:left w:val="none" w:sz="0" w:space="0" w:color="auto"/>
                <w:bottom w:val="none" w:sz="0" w:space="0" w:color="auto"/>
                <w:right w:val="none" w:sz="0" w:space="0" w:color="auto"/>
              </w:divBdr>
              <w:divsChild>
                <w:div w:id="1237863114">
                  <w:marLeft w:val="0"/>
                  <w:marRight w:val="0"/>
                  <w:marTop w:val="0"/>
                  <w:marBottom w:val="0"/>
                  <w:divBdr>
                    <w:top w:val="none" w:sz="0" w:space="0" w:color="auto"/>
                    <w:left w:val="none" w:sz="0" w:space="0" w:color="auto"/>
                    <w:bottom w:val="none" w:sz="0" w:space="0" w:color="auto"/>
                    <w:right w:val="none" w:sz="0" w:space="0" w:color="auto"/>
                  </w:divBdr>
                </w:div>
              </w:divsChild>
            </w:div>
            <w:div w:id="1039283917">
              <w:marLeft w:val="0"/>
              <w:marRight w:val="0"/>
              <w:marTop w:val="225"/>
              <w:marBottom w:val="0"/>
              <w:divBdr>
                <w:top w:val="none" w:sz="0" w:space="0" w:color="auto"/>
                <w:left w:val="none" w:sz="0" w:space="0" w:color="auto"/>
                <w:bottom w:val="none" w:sz="0" w:space="0" w:color="auto"/>
                <w:right w:val="none" w:sz="0" w:space="0" w:color="auto"/>
              </w:divBdr>
              <w:divsChild>
                <w:div w:id="2055613024">
                  <w:marLeft w:val="0"/>
                  <w:marRight w:val="0"/>
                  <w:marTop w:val="0"/>
                  <w:marBottom w:val="0"/>
                  <w:divBdr>
                    <w:top w:val="none" w:sz="0" w:space="0" w:color="auto"/>
                    <w:left w:val="none" w:sz="0" w:space="0" w:color="auto"/>
                    <w:bottom w:val="none" w:sz="0" w:space="0" w:color="auto"/>
                    <w:right w:val="none" w:sz="0" w:space="0" w:color="auto"/>
                  </w:divBdr>
                </w:div>
              </w:divsChild>
            </w:div>
            <w:div w:id="1348021796">
              <w:marLeft w:val="0"/>
              <w:marRight w:val="0"/>
              <w:marTop w:val="375"/>
              <w:marBottom w:val="0"/>
              <w:divBdr>
                <w:top w:val="none" w:sz="0" w:space="0" w:color="auto"/>
                <w:left w:val="none" w:sz="0" w:space="0" w:color="auto"/>
                <w:bottom w:val="none" w:sz="0" w:space="0" w:color="auto"/>
                <w:right w:val="none" w:sz="0" w:space="0" w:color="auto"/>
              </w:divBdr>
              <w:divsChild>
                <w:div w:id="1320109320">
                  <w:marLeft w:val="0"/>
                  <w:marRight w:val="0"/>
                  <w:marTop w:val="0"/>
                  <w:marBottom w:val="0"/>
                  <w:divBdr>
                    <w:top w:val="none" w:sz="0" w:space="0" w:color="auto"/>
                    <w:left w:val="none" w:sz="0" w:space="0" w:color="auto"/>
                    <w:bottom w:val="none" w:sz="0" w:space="0" w:color="auto"/>
                    <w:right w:val="none" w:sz="0" w:space="0" w:color="auto"/>
                  </w:divBdr>
                  <w:divsChild>
                    <w:div w:id="1637683148">
                      <w:marLeft w:val="0"/>
                      <w:marRight w:val="0"/>
                      <w:marTop w:val="0"/>
                      <w:marBottom w:val="0"/>
                      <w:divBdr>
                        <w:top w:val="none" w:sz="0" w:space="0" w:color="auto"/>
                        <w:left w:val="none" w:sz="0" w:space="0" w:color="auto"/>
                        <w:bottom w:val="none" w:sz="0" w:space="0" w:color="auto"/>
                        <w:right w:val="none" w:sz="0" w:space="0" w:color="auto"/>
                      </w:divBdr>
                    </w:div>
                    <w:div w:id="21401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5342">
              <w:marLeft w:val="0"/>
              <w:marRight w:val="0"/>
              <w:marTop w:val="375"/>
              <w:marBottom w:val="0"/>
              <w:divBdr>
                <w:top w:val="none" w:sz="0" w:space="0" w:color="auto"/>
                <w:left w:val="none" w:sz="0" w:space="0" w:color="auto"/>
                <w:bottom w:val="none" w:sz="0" w:space="0" w:color="auto"/>
                <w:right w:val="none" w:sz="0" w:space="0" w:color="auto"/>
              </w:divBdr>
              <w:divsChild>
                <w:div w:id="632449418">
                  <w:marLeft w:val="0"/>
                  <w:marRight w:val="0"/>
                  <w:marTop w:val="0"/>
                  <w:marBottom w:val="0"/>
                  <w:divBdr>
                    <w:top w:val="none" w:sz="0" w:space="0" w:color="auto"/>
                    <w:left w:val="none" w:sz="0" w:space="0" w:color="auto"/>
                    <w:bottom w:val="none" w:sz="0" w:space="0" w:color="auto"/>
                    <w:right w:val="none" w:sz="0" w:space="0" w:color="auto"/>
                  </w:divBdr>
                </w:div>
              </w:divsChild>
            </w:div>
            <w:div w:id="1340238395">
              <w:marLeft w:val="0"/>
              <w:marRight w:val="0"/>
              <w:marTop w:val="225"/>
              <w:marBottom w:val="0"/>
              <w:divBdr>
                <w:top w:val="none" w:sz="0" w:space="0" w:color="auto"/>
                <w:left w:val="none" w:sz="0" w:space="0" w:color="auto"/>
                <w:bottom w:val="none" w:sz="0" w:space="0" w:color="auto"/>
                <w:right w:val="none" w:sz="0" w:space="0" w:color="auto"/>
              </w:divBdr>
              <w:divsChild>
                <w:div w:id="335154906">
                  <w:marLeft w:val="0"/>
                  <w:marRight w:val="0"/>
                  <w:marTop w:val="0"/>
                  <w:marBottom w:val="0"/>
                  <w:divBdr>
                    <w:top w:val="none" w:sz="0" w:space="0" w:color="auto"/>
                    <w:left w:val="none" w:sz="0" w:space="0" w:color="auto"/>
                    <w:bottom w:val="none" w:sz="0" w:space="0" w:color="auto"/>
                    <w:right w:val="none" w:sz="0" w:space="0" w:color="auto"/>
                  </w:divBdr>
                </w:div>
              </w:divsChild>
            </w:div>
            <w:div w:id="1988708115">
              <w:marLeft w:val="0"/>
              <w:marRight w:val="0"/>
              <w:marTop w:val="225"/>
              <w:marBottom w:val="0"/>
              <w:divBdr>
                <w:top w:val="none" w:sz="0" w:space="0" w:color="auto"/>
                <w:left w:val="none" w:sz="0" w:space="0" w:color="auto"/>
                <w:bottom w:val="none" w:sz="0" w:space="0" w:color="auto"/>
                <w:right w:val="none" w:sz="0" w:space="0" w:color="auto"/>
              </w:divBdr>
              <w:divsChild>
                <w:div w:id="28847220">
                  <w:marLeft w:val="0"/>
                  <w:marRight w:val="0"/>
                  <w:marTop w:val="0"/>
                  <w:marBottom w:val="0"/>
                  <w:divBdr>
                    <w:top w:val="none" w:sz="0" w:space="0" w:color="auto"/>
                    <w:left w:val="none" w:sz="0" w:space="0" w:color="auto"/>
                    <w:bottom w:val="none" w:sz="0" w:space="0" w:color="auto"/>
                    <w:right w:val="none" w:sz="0" w:space="0" w:color="auto"/>
                  </w:divBdr>
                </w:div>
              </w:divsChild>
            </w:div>
            <w:div w:id="521015982">
              <w:marLeft w:val="0"/>
              <w:marRight w:val="0"/>
              <w:marTop w:val="225"/>
              <w:marBottom w:val="0"/>
              <w:divBdr>
                <w:top w:val="none" w:sz="0" w:space="0" w:color="auto"/>
                <w:left w:val="none" w:sz="0" w:space="0" w:color="auto"/>
                <w:bottom w:val="none" w:sz="0" w:space="0" w:color="auto"/>
                <w:right w:val="none" w:sz="0" w:space="0" w:color="auto"/>
              </w:divBdr>
              <w:divsChild>
                <w:div w:id="1357776527">
                  <w:marLeft w:val="0"/>
                  <w:marRight w:val="0"/>
                  <w:marTop w:val="0"/>
                  <w:marBottom w:val="0"/>
                  <w:divBdr>
                    <w:top w:val="none" w:sz="0" w:space="0" w:color="auto"/>
                    <w:left w:val="none" w:sz="0" w:space="0" w:color="auto"/>
                    <w:bottom w:val="none" w:sz="0" w:space="0" w:color="auto"/>
                    <w:right w:val="none" w:sz="0" w:space="0" w:color="auto"/>
                  </w:divBdr>
                </w:div>
              </w:divsChild>
            </w:div>
            <w:div w:id="39596398">
              <w:marLeft w:val="0"/>
              <w:marRight w:val="0"/>
              <w:marTop w:val="225"/>
              <w:marBottom w:val="0"/>
              <w:divBdr>
                <w:top w:val="none" w:sz="0" w:space="0" w:color="auto"/>
                <w:left w:val="none" w:sz="0" w:space="0" w:color="auto"/>
                <w:bottom w:val="none" w:sz="0" w:space="0" w:color="auto"/>
                <w:right w:val="none" w:sz="0" w:space="0" w:color="auto"/>
              </w:divBdr>
              <w:divsChild>
                <w:div w:id="606041823">
                  <w:marLeft w:val="0"/>
                  <w:marRight w:val="0"/>
                  <w:marTop w:val="0"/>
                  <w:marBottom w:val="0"/>
                  <w:divBdr>
                    <w:top w:val="none" w:sz="0" w:space="0" w:color="auto"/>
                    <w:left w:val="none" w:sz="0" w:space="0" w:color="auto"/>
                    <w:bottom w:val="none" w:sz="0" w:space="0" w:color="auto"/>
                    <w:right w:val="none" w:sz="0" w:space="0" w:color="auto"/>
                  </w:divBdr>
                </w:div>
              </w:divsChild>
            </w:div>
            <w:div w:id="761334631">
              <w:marLeft w:val="0"/>
              <w:marRight w:val="0"/>
              <w:marTop w:val="225"/>
              <w:marBottom w:val="0"/>
              <w:divBdr>
                <w:top w:val="none" w:sz="0" w:space="0" w:color="auto"/>
                <w:left w:val="none" w:sz="0" w:space="0" w:color="auto"/>
                <w:bottom w:val="none" w:sz="0" w:space="0" w:color="auto"/>
                <w:right w:val="none" w:sz="0" w:space="0" w:color="auto"/>
              </w:divBdr>
              <w:divsChild>
                <w:div w:id="1800495542">
                  <w:marLeft w:val="0"/>
                  <w:marRight w:val="0"/>
                  <w:marTop w:val="0"/>
                  <w:marBottom w:val="0"/>
                  <w:divBdr>
                    <w:top w:val="none" w:sz="0" w:space="0" w:color="auto"/>
                    <w:left w:val="none" w:sz="0" w:space="0" w:color="auto"/>
                    <w:bottom w:val="none" w:sz="0" w:space="0" w:color="auto"/>
                    <w:right w:val="none" w:sz="0" w:space="0" w:color="auto"/>
                  </w:divBdr>
                </w:div>
              </w:divsChild>
            </w:div>
            <w:div w:id="1847741159">
              <w:marLeft w:val="0"/>
              <w:marRight w:val="0"/>
              <w:marTop w:val="375"/>
              <w:marBottom w:val="0"/>
              <w:divBdr>
                <w:top w:val="none" w:sz="0" w:space="0" w:color="auto"/>
                <w:left w:val="none" w:sz="0" w:space="0" w:color="auto"/>
                <w:bottom w:val="none" w:sz="0" w:space="0" w:color="auto"/>
                <w:right w:val="none" w:sz="0" w:space="0" w:color="auto"/>
              </w:divBdr>
              <w:divsChild>
                <w:div w:id="157549454">
                  <w:marLeft w:val="0"/>
                  <w:marRight w:val="0"/>
                  <w:marTop w:val="0"/>
                  <w:marBottom w:val="0"/>
                  <w:divBdr>
                    <w:top w:val="none" w:sz="0" w:space="0" w:color="auto"/>
                    <w:left w:val="none" w:sz="0" w:space="0" w:color="auto"/>
                    <w:bottom w:val="none" w:sz="0" w:space="0" w:color="auto"/>
                    <w:right w:val="none" w:sz="0" w:space="0" w:color="auto"/>
                  </w:divBdr>
                  <w:divsChild>
                    <w:div w:id="128088163">
                      <w:marLeft w:val="0"/>
                      <w:marRight w:val="0"/>
                      <w:marTop w:val="0"/>
                      <w:marBottom w:val="0"/>
                      <w:divBdr>
                        <w:top w:val="none" w:sz="0" w:space="0" w:color="auto"/>
                        <w:left w:val="none" w:sz="0" w:space="0" w:color="auto"/>
                        <w:bottom w:val="none" w:sz="0" w:space="0" w:color="auto"/>
                        <w:right w:val="none" w:sz="0" w:space="0" w:color="auto"/>
                      </w:divBdr>
                    </w:div>
                    <w:div w:id="19242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049995">
              <w:marLeft w:val="0"/>
              <w:marRight w:val="0"/>
              <w:marTop w:val="375"/>
              <w:marBottom w:val="0"/>
              <w:divBdr>
                <w:top w:val="none" w:sz="0" w:space="0" w:color="auto"/>
                <w:left w:val="none" w:sz="0" w:space="0" w:color="auto"/>
                <w:bottom w:val="none" w:sz="0" w:space="0" w:color="auto"/>
                <w:right w:val="none" w:sz="0" w:space="0" w:color="auto"/>
              </w:divBdr>
              <w:divsChild>
                <w:div w:id="797918288">
                  <w:marLeft w:val="0"/>
                  <w:marRight w:val="0"/>
                  <w:marTop w:val="0"/>
                  <w:marBottom w:val="0"/>
                  <w:divBdr>
                    <w:top w:val="none" w:sz="0" w:space="0" w:color="auto"/>
                    <w:left w:val="none" w:sz="0" w:space="0" w:color="auto"/>
                    <w:bottom w:val="none" w:sz="0" w:space="0" w:color="auto"/>
                    <w:right w:val="none" w:sz="0" w:space="0" w:color="auto"/>
                  </w:divBdr>
                </w:div>
              </w:divsChild>
            </w:div>
            <w:div w:id="943849796">
              <w:marLeft w:val="0"/>
              <w:marRight w:val="0"/>
              <w:marTop w:val="225"/>
              <w:marBottom w:val="0"/>
              <w:divBdr>
                <w:top w:val="none" w:sz="0" w:space="0" w:color="auto"/>
                <w:left w:val="none" w:sz="0" w:space="0" w:color="auto"/>
                <w:bottom w:val="none" w:sz="0" w:space="0" w:color="auto"/>
                <w:right w:val="none" w:sz="0" w:space="0" w:color="auto"/>
              </w:divBdr>
              <w:divsChild>
                <w:div w:id="608662601">
                  <w:marLeft w:val="0"/>
                  <w:marRight w:val="0"/>
                  <w:marTop w:val="0"/>
                  <w:marBottom w:val="0"/>
                  <w:divBdr>
                    <w:top w:val="none" w:sz="0" w:space="0" w:color="auto"/>
                    <w:left w:val="none" w:sz="0" w:space="0" w:color="auto"/>
                    <w:bottom w:val="none" w:sz="0" w:space="0" w:color="auto"/>
                    <w:right w:val="none" w:sz="0" w:space="0" w:color="auto"/>
                  </w:divBdr>
                </w:div>
              </w:divsChild>
            </w:div>
            <w:div w:id="1934240067">
              <w:marLeft w:val="0"/>
              <w:marRight w:val="0"/>
              <w:marTop w:val="225"/>
              <w:marBottom w:val="0"/>
              <w:divBdr>
                <w:top w:val="none" w:sz="0" w:space="0" w:color="auto"/>
                <w:left w:val="none" w:sz="0" w:space="0" w:color="auto"/>
                <w:bottom w:val="none" w:sz="0" w:space="0" w:color="auto"/>
                <w:right w:val="none" w:sz="0" w:space="0" w:color="auto"/>
              </w:divBdr>
              <w:divsChild>
                <w:div w:id="264963392">
                  <w:marLeft w:val="0"/>
                  <w:marRight w:val="0"/>
                  <w:marTop w:val="0"/>
                  <w:marBottom w:val="0"/>
                  <w:divBdr>
                    <w:top w:val="none" w:sz="0" w:space="0" w:color="auto"/>
                    <w:left w:val="none" w:sz="0" w:space="0" w:color="auto"/>
                    <w:bottom w:val="none" w:sz="0" w:space="0" w:color="auto"/>
                    <w:right w:val="none" w:sz="0" w:space="0" w:color="auto"/>
                  </w:divBdr>
                </w:div>
              </w:divsChild>
            </w:div>
            <w:div w:id="647367966">
              <w:marLeft w:val="0"/>
              <w:marRight w:val="0"/>
              <w:marTop w:val="225"/>
              <w:marBottom w:val="0"/>
              <w:divBdr>
                <w:top w:val="none" w:sz="0" w:space="0" w:color="auto"/>
                <w:left w:val="none" w:sz="0" w:space="0" w:color="auto"/>
                <w:bottom w:val="none" w:sz="0" w:space="0" w:color="auto"/>
                <w:right w:val="none" w:sz="0" w:space="0" w:color="auto"/>
              </w:divBdr>
              <w:divsChild>
                <w:div w:id="1127849">
                  <w:marLeft w:val="0"/>
                  <w:marRight w:val="0"/>
                  <w:marTop w:val="0"/>
                  <w:marBottom w:val="0"/>
                  <w:divBdr>
                    <w:top w:val="none" w:sz="0" w:space="0" w:color="auto"/>
                    <w:left w:val="none" w:sz="0" w:space="0" w:color="auto"/>
                    <w:bottom w:val="none" w:sz="0" w:space="0" w:color="auto"/>
                    <w:right w:val="none" w:sz="0" w:space="0" w:color="auto"/>
                  </w:divBdr>
                </w:div>
              </w:divsChild>
            </w:div>
            <w:div w:id="601110125">
              <w:marLeft w:val="0"/>
              <w:marRight w:val="0"/>
              <w:marTop w:val="225"/>
              <w:marBottom w:val="0"/>
              <w:divBdr>
                <w:top w:val="none" w:sz="0" w:space="0" w:color="auto"/>
                <w:left w:val="none" w:sz="0" w:space="0" w:color="auto"/>
                <w:bottom w:val="none" w:sz="0" w:space="0" w:color="auto"/>
                <w:right w:val="none" w:sz="0" w:space="0" w:color="auto"/>
              </w:divBdr>
              <w:divsChild>
                <w:div w:id="814417558">
                  <w:marLeft w:val="0"/>
                  <w:marRight w:val="0"/>
                  <w:marTop w:val="0"/>
                  <w:marBottom w:val="0"/>
                  <w:divBdr>
                    <w:top w:val="none" w:sz="0" w:space="0" w:color="auto"/>
                    <w:left w:val="none" w:sz="0" w:space="0" w:color="auto"/>
                    <w:bottom w:val="none" w:sz="0" w:space="0" w:color="auto"/>
                    <w:right w:val="none" w:sz="0" w:space="0" w:color="auto"/>
                  </w:divBdr>
                </w:div>
              </w:divsChild>
            </w:div>
            <w:div w:id="1169910532">
              <w:marLeft w:val="0"/>
              <w:marRight w:val="0"/>
              <w:marTop w:val="375"/>
              <w:marBottom w:val="0"/>
              <w:divBdr>
                <w:top w:val="none" w:sz="0" w:space="0" w:color="auto"/>
                <w:left w:val="none" w:sz="0" w:space="0" w:color="auto"/>
                <w:bottom w:val="none" w:sz="0" w:space="0" w:color="auto"/>
                <w:right w:val="none" w:sz="0" w:space="0" w:color="auto"/>
              </w:divBdr>
              <w:divsChild>
                <w:div w:id="351810345">
                  <w:marLeft w:val="0"/>
                  <w:marRight w:val="0"/>
                  <w:marTop w:val="0"/>
                  <w:marBottom w:val="0"/>
                  <w:divBdr>
                    <w:top w:val="none" w:sz="0" w:space="0" w:color="auto"/>
                    <w:left w:val="none" w:sz="0" w:space="0" w:color="auto"/>
                    <w:bottom w:val="none" w:sz="0" w:space="0" w:color="auto"/>
                    <w:right w:val="none" w:sz="0" w:space="0" w:color="auto"/>
                  </w:divBdr>
                  <w:divsChild>
                    <w:div w:id="2830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03262">
              <w:marLeft w:val="0"/>
              <w:marRight w:val="0"/>
              <w:marTop w:val="375"/>
              <w:marBottom w:val="0"/>
              <w:divBdr>
                <w:top w:val="none" w:sz="0" w:space="0" w:color="auto"/>
                <w:left w:val="none" w:sz="0" w:space="0" w:color="auto"/>
                <w:bottom w:val="none" w:sz="0" w:space="0" w:color="auto"/>
                <w:right w:val="none" w:sz="0" w:space="0" w:color="auto"/>
              </w:divBdr>
              <w:divsChild>
                <w:div w:id="701437598">
                  <w:marLeft w:val="0"/>
                  <w:marRight w:val="0"/>
                  <w:marTop w:val="0"/>
                  <w:marBottom w:val="0"/>
                  <w:divBdr>
                    <w:top w:val="none" w:sz="0" w:space="0" w:color="auto"/>
                    <w:left w:val="none" w:sz="0" w:space="0" w:color="auto"/>
                    <w:bottom w:val="none" w:sz="0" w:space="0" w:color="auto"/>
                    <w:right w:val="none" w:sz="0" w:space="0" w:color="auto"/>
                  </w:divBdr>
                </w:div>
              </w:divsChild>
            </w:div>
            <w:div w:id="349726489">
              <w:marLeft w:val="0"/>
              <w:marRight w:val="0"/>
              <w:marTop w:val="225"/>
              <w:marBottom w:val="0"/>
              <w:divBdr>
                <w:top w:val="none" w:sz="0" w:space="0" w:color="auto"/>
                <w:left w:val="none" w:sz="0" w:space="0" w:color="auto"/>
                <w:bottom w:val="none" w:sz="0" w:space="0" w:color="auto"/>
                <w:right w:val="none" w:sz="0" w:space="0" w:color="auto"/>
              </w:divBdr>
              <w:divsChild>
                <w:div w:id="2034107426">
                  <w:marLeft w:val="0"/>
                  <w:marRight w:val="0"/>
                  <w:marTop w:val="0"/>
                  <w:marBottom w:val="0"/>
                  <w:divBdr>
                    <w:top w:val="none" w:sz="0" w:space="0" w:color="auto"/>
                    <w:left w:val="none" w:sz="0" w:space="0" w:color="auto"/>
                    <w:bottom w:val="none" w:sz="0" w:space="0" w:color="auto"/>
                    <w:right w:val="none" w:sz="0" w:space="0" w:color="auto"/>
                  </w:divBdr>
                </w:div>
              </w:divsChild>
            </w:div>
            <w:div w:id="1384793400">
              <w:marLeft w:val="0"/>
              <w:marRight w:val="0"/>
              <w:marTop w:val="225"/>
              <w:marBottom w:val="0"/>
              <w:divBdr>
                <w:top w:val="none" w:sz="0" w:space="0" w:color="auto"/>
                <w:left w:val="none" w:sz="0" w:space="0" w:color="auto"/>
                <w:bottom w:val="none" w:sz="0" w:space="0" w:color="auto"/>
                <w:right w:val="none" w:sz="0" w:space="0" w:color="auto"/>
              </w:divBdr>
              <w:divsChild>
                <w:div w:id="1125077403">
                  <w:marLeft w:val="0"/>
                  <w:marRight w:val="0"/>
                  <w:marTop w:val="0"/>
                  <w:marBottom w:val="0"/>
                  <w:divBdr>
                    <w:top w:val="none" w:sz="0" w:space="0" w:color="auto"/>
                    <w:left w:val="none" w:sz="0" w:space="0" w:color="auto"/>
                    <w:bottom w:val="none" w:sz="0" w:space="0" w:color="auto"/>
                    <w:right w:val="none" w:sz="0" w:space="0" w:color="auto"/>
                  </w:divBdr>
                </w:div>
              </w:divsChild>
            </w:div>
            <w:div w:id="637494806">
              <w:marLeft w:val="0"/>
              <w:marRight w:val="0"/>
              <w:marTop w:val="225"/>
              <w:marBottom w:val="0"/>
              <w:divBdr>
                <w:top w:val="none" w:sz="0" w:space="0" w:color="auto"/>
                <w:left w:val="none" w:sz="0" w:space="0" w:color="auto"/>
                <w:bottom w:val="none" w:sz="0" w:space="0" w:color="auto"/>
                <w:right w:val="none" w:sz="0" w:space="0" w:color="auto"/>
              </w:divBdr>
              <w:divsChild>
                <w:div w:id="139350820">
                  <w:marLeft w:val="0"/>
                  <w:marRight w:val="0"/>
                  <w:marTop w:val="0"/>
                  <w:marBottom w:val="0"/>
                  <w:divBdr>
                    <w:top w:val="none" w:sz="0" w:space="0" w:color="auto"/>
                    <w:left w:val="none" w:sz="0" w:space="0" w:color="auto"/>
                    <w:bottom w:val="none" w:sz="0" w:space="0" w:color="auto"/>
                    <w:right w:val="none" w:sz="0" w:space="0" w:color="auto"/>
                  </w:divBdr>
                </w:div>
              </w:divsChild>
            </w:div>
            <w:div w:id="35588023">
              <w:marLeft w:val="0"/>
              <w:marRight w:val="0"/>
              <w:marTop w:val="225"/>
              <w:marBottom w:val="0"/>
              <w:divBdr>
                <w:top w:val="none" w:sz="0" w:space="0" w:color="auto"/>
                <w:left w:val="none" w:sz="0" w:space="0" w:color="auto"/>
                <w:bottom w:val="none" w:sz="0" w:space="0" w:color="auto"/>
                <w:right w:val="none" w:sz="0" w:space="0" w:color="auto"/>
              </w:divBdr>
              <w:divsChild>
                <w:div w:id="175847268">
                  <w:marLeft w:val="0"/>
                  <w:marRight w:val="0"/>
                  <w:marTop w:val="0"/>
                  <w:marBottom w:val="0"/>
                  <w:divBdr>
                    <w:top w:val="none" w:sz="0" w:space="0" w:color="auto"/>
                    <w:left w:val="none" w:sz="0" w:space="0" w:color="auto"/>
                    <w:bottom w:val="none" w:sz="0" w:space="0" w:color="auto"/>
                    <w:right w:val="none" w:sz="0" w:space="0" w:color="auto"/>
                  </w:divBdr>
                </w:div>
              </w:divsChild>
            </w:div>
            <w:div w:id="1049567746">
              <w:marLeft w:val="0"/>
              <w:marRight w:val="0"/>
              <w:marTop w:val="225"/>
              <w:marBottom w:val="0"/>
              <w:divBdr>
                <w:top w:val="none" w:sz="0" w:space="0" w:color="auto"/>
                <w:left w:val="none" w:sz="0" w:space="0" w:color="auto"/>
                <w:bottom w:val="none" w:sz="0" w:space="0" w:color="auto"/>
                <w:right w:val="none" w:sz="0" w:space="0" w:color="auto"/>
              </w:divBdr>
              <w:divsChild>
                <w:div w:id="1880702905">
                  <w:marLeft w:val="0"/>
                  <w:marRight w:val="0"/>
                  <w:marTop w:val="0"/>
                  <w:marBottom w:val="0"/>
                  <w:divBdr>
                    <w:top w:val="none" w:sz="0" w:space="0" w:color="auto"/>
                    <w:left w:val="none" w:sz="0" w:space="0" w:color="auto"/>
                    <w:bottom w:val="none" w:sz="0" w:space="0" w:color="auto"/>
                    <w:right w:val="none" w:sz="0" w:space="0" w:color="auto"/>
                  </w:divBdr>
                </w:div>
              </w:divsChild>
            </w:div>
            <w:div w:id="180166671">
              <w:marLeft w:val="0"/>
              <w:marRight w:val="0"/>
              <w:marTop w:val="225"/>
              <w:marBottom w:val="0"/>
              <w:divBdr>
                <w:top w:val="none" w:sz="0" w:space="0" w:color="auto"/>
                <w:left w:val="none" w:sz="0" w:space="0" w:color="auto"/>
                <w:bottom w:val="none" w:sz="0" w:space="0" w:color="auto"/>
                <w:right w:val="none" w:sz="0" w:space="0" w:color="auto"/>
              </w:divBdr>
              <w:divsChild>
                <w:div w:id="699671731">
                  <w:marLeft w:val="0"/>
                  <w:marRight w:val="0"/>
                  <w:marTop w:val="0"/>
                  <w:marBottom w:val="0"/>
                  <w:divBdr>
                    <w:top w:val="none" w:sz="0" w:space="0" w:color="auto"/>
                    <w:left w:val="none" w:sz="0" w:space="0" w:color="auto"/>
                    <w:bottom w:val="none" w:sz="0" w:space="0" w:color="auto"/>
                    <w:right w:val="none" w:sz="0" w:space="0" w:color="auto"/>
                  </w:divBdr>
                </w:div>
              </w:divsChild>
            </w:div>
            <w:div w:id="531386779">
              <w:marLeft w:val="0"/>
              <w:marRight w:val="0"/>
              <w:marTop w:val="375"/>
              <w:marBottom w:val="0"/>
              <w:divBdr>
                <w:top w:val="none" w:sz="0" w:space="0" w:color="auto"/>
                <w:left w:val="none" w:sz="0" w:space="0" w:color="auto"/>
                <w:bottom w:val="none" w:sz="0" w:space="0" w:color="auto"/>
                <w:right w:val="none" w:sz="0" w:space="0" w:color="auto"/>
              </w:divBdr>
              <w:divsChild>
                <w:div w:id="724836522">
                  <w:marLeft w:val="0"/>
                  <w:marRight w:val="0"/>
                  <w:marTop w:val="0"/>
                  <w:marBottom w:val="0"/>
                  <w:divBdr>
                    <w:top w:val="none" w:sz="0" w:space="0" w:color="auto"/>
                    <w:left w:val="none" w:sz="0" w:space="0" w:color="auto"/>
                    <w:bottom w:val="none" w:sz="0" w:space="0" w:color="auto"/>
                    <w:right w:val="none" w:sz="0" w:space="0" w:color="auto"/>
                  </w:divBdr>
                  <w:divsChild>
                    <w:div w:id="163416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89815">
              <w:marLeft w:val="0"/>
              <w:marRight w:val="0"/>
              <w:marTop w:val="375"/>
              <w:marBottom w:val="0"/>
              <w:divBdr>
                <w:top w:val="none" w:sz="0" w:space="0" w:color="auto"/>
                <w:left w:val="none" w:sz="0" w:space="0" w:color="auto"/>
                <w:bottom w:val="none" w:sz="0" w:space="0" w:color="auto"/>
                <w:right w:val="none" w:sz="0" w:space="0" w:color="auto"/>
              </w:divBdr>
              <w:divsChild>
                <w:div w:id="1480608429">
                  <w:marLeft w:val="0"/>
                  <w:marRight w:val="0"/>
                  <w:marTop w:val="0"/>
                  <w:marBottom w:val="0"/>
                  <w:divBdr>
                    <w:top w:val="none" w:sz="0" w:space="0" w:color="auto"/>
                    <w:left w:val="none" w:sz="0" w:space="0" w:color="auto"/>
                    <w:bottom w:val="none" w:sz="0" w:space="0" w:color="auto"/>
                    <w:right w:val="none" w:sz="0" w:space="0" w:color="auto"/>
                  </w:divBdr>
                </w:div>
              </w:divsChild>
            </w:div>
            <w:div w:id="1714769798">
              <w:marLeft w:val="0"/>
              <w:marRight w:val="0"/>
              <w:marTop w:val="375"/>
              <w:marBottom w:val="0"/>
              <w:divBdr>
                <w:top w:val="none" w:sz="0" w:space="0" w:color="auto"/>
                <w:left w:val="none" w:sz="0" w:space="0" w:color="auto"/>
                <w:bottom w:val="none" w:sz="0" w:space="0" w:color="auto"/>
                <w:right w:val="none" w:sz="0" w:space="0" w:color="auto"/>
              </w:divBdr>
              <w:divsChild>
                <w:div w:id="807238577">
                  <w:marLeft w:val="0"/>
                  <w:marRight w:val="0"/>
                  <w:marTop w:val="0"/>
                  <w:marBottom w:val="0"/>
                  <w:divBdr>
                    <w:top w:val="none" w:sz="0" w:space="0" w:color="auto"/>
                    <w:left w:val="none" w:sz="0" w:space="0" w:color="auto"/>
                    <w:bottom w:val="none" w:sz="0" w:space="0" w:color="auto"/>
                    <w:right w:val="none" w:sz="0" w:space="0" w:color="auto"/>
                  </w:divBdr>
                  <w:divsChild>
                    <w:div w:id="2107192442">
                      <w:marLeft w:val="0"/>
                      <w:marRight w:val="0"/>
                      <w:marTop w:val="0"/>
                      <w:marBottom w:val="0"/>
                      <w:divBdr>
                        <w:top w:val="none" w:sz="0" w:space="0" w:color="auto"/>
                        <w:left w:val="none" w:sz="0" w:space="0" w:color="auto"/>
                        <w:bottom w:val="none" w:sz="0" w:space="0" w:color="auto"/>
                        <w:right w:val="none" w:sz="0" w:space="0" w:color="auto"/>
                      </w:divBdr>
                    </w:div>
                    <w:div w:id="13733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0147">
              <w:marLeft w:val="0"/>
              <w:marRight w:val="0"/>
              <w:marTop w:val="375"/>
              <w:marBottom w:val="0"/>
              <w:divBdr>
                <w:top w:val="none" w:sz="0" w:space="0" w:color="auto"/>
                <w:left w:val="none" w:sz="0" w:space="0" w:color="auto"/>
                <w:bottom w:val="none" w:sz="0" w:space="0" w:color="auto"/>
                <w:right w:val="none" w:sz="0" w:space="0" w:color="auto"/>
              </w:divBdr>
              <w:divsChild>
                <w:div w:id="1833333211">
                  <w:marLeft w:val="0"/>
                  <w:marRight w:val="0"/>
                  <w:marTop w:val="0"/>
                  <w:marBottom w:val="0"/>
                  <w:divBdr>
                    <w:top w:val="none" w:sz="0" w:space="0" w:color="auto"/>
                    <w:left w:val="none" w:sz="0" w:space="0" w:color="auto"/>
                    <w:bottom w:val="none" w:sz="0" w:space="0" w:color="auto"/>
                    <w:right w:val="none" w:sz="0" w:space="0" w:color="auto"/>
                  </w:divBdr>
                </w:div>
              </w:divsChild>
            </w:div>
            <w:div w:id="1853563265">
              <w:marLeft w:val="0"/>
              <w:marRight w:val="0"/>
              <w:marTop w:val="225"/>
              <w:marBottom w:val="0"/>
              <w:divBdr>
                <w:top w:val="none" w:sz="0" w:space="0" w:color="auto"/>
                <w:left w:val="none" w:sz="0" w:space="0" w:color="auto"/>
                <w:bottom w:val="none" w:sz="0" w:space="0" w:color="auto"/>
                <w:right w:val="none" w:sz="0" w:space="0" w:color="auto"/>
              </w:divBdr>
              <w:divsChild>
                <w:div w:id="52001340">
                  <w:marLeft w:val="0"/>
                  <w:marRight w:val="0"/>
                  <w:marTop w:val="0"/>
                  <w:marBottom w:val="0"/>
                  <w:divBdr>
                    <w:top w:val="none" w:sz="0" w:space="0" w:color="auto"/>
                    <w:left w:val="none" w:sz="0" w:space="0" w:color="auto"/>
                    <w:bottom w:val="none" w:sz="0" w:space="0" w:color="auto"/>
                    <w:right w:val="none" w:sz="0" w:space="0" w:color="auto"/>
                  </w:divBdr>
                </w:div>
              </w:divsChild>
            </w:div>
            <w:div w:id="1205094212">
              <w:marLeft w:val="0"/>
              <w:marRight w:val="0"/>
              <w:marTop w:val="225"/>
              <w:marBottom w:val="0"/>
              <w:divBdr>
                <w:top w:val="none" w:sz="0" w:space="0" w:color="auto"/>
                <w:left w:val="none" w:sz="0" w:space="0" w:color="auto"/>
                <w:bottom w:val="none" w:sz="0" w:space="0" w:color="auto"/>
                <w:right w:val="none" w:sz="0" w:space="0" w:color="auto"/>
              </w:divBdr>
              <w:divsChild>
                <w:div w:id="1591083877">
                  <w:marLeft w:val="0"/>
                  <w:marRight w:val="0"/>
                  <w:marTop w:val="0"/>
                  <w:marBottom w:val="0"/>
                  <w:divBdr>
                    <w:top w:val="none" w:sz="0" w:space="0" w:color="auto"/>
                    <w:left w:val="none" w:sz="0" w:space="0" w:color="auto"/>
                    <w:bottom w:val="none" w:sz="0" w:space="0" w:color="auto"/>
                    <w:right w:val="none" w:sz="0" w:space="0" w:color="auto"/>
                  </w:divBdr>
                </w:div>
              </w:divsChild>
            </w:div>
            <w:div w:id="879591421">
              <w:marLeft w:val="0"/>
              <w:marRight w:val="0"/>
              <w:marTop w:val="225"/>
              <w:marBottom w:val="0"/>
              <w:divBdr>
                <w:top w:val="none" w:sz="0" w:space="0" w:color="auto"/>
                <w:left w:val="none" w:sz="0" w:space="0" w:color="auto"/>
                <w:bottom w:val="none" w:sz="0" w:space="0" w:color="auto"/>
                <w:right w:val="none" w:sz="0" w:space="0" w:color="auto"/>
              </w:divBdr>
              <w:divsChild>
                <w:div w:id="371852073">
                  <w:marLeft w:val="0"/>
                  <w:marRight w:val="0"/>
                  <w:marTop w:val="0"/>
                  <w:marBottom w:val="0"/>
                  <w:divBdr>
                    <w:top w:val="none" w:sz="0" w:space="0" w:color="auto"/>
                    <w:left w:val="none" w:sz="0" w:space="0" w:color="auto"/>
                    <w:bottom w:val="none" w:sz="0" w:space="0" w:color="auto"/>
                    <w:right w:val="none" w:sz="0" w:space="0" w:color="auto"/>
                  </w:divBdr>
                </w:div>
              </w:divsChild>
            </w:div>
            <w:div w:id="887455036">
              <w:marLeft w:val="0"/>
              <w:marRight w:val="0"/>
              <w:marTop w:val="225"/>
              <w:marBottom w:val="0"/>
              <w:divBdr>
                <w:top w:val="none" w:sz="0" w:space="0" w:color="auto"/>
                <w:left w:val="none" w:sz="0" w:space="0" w:color="auto"/>
                <w:bottom w:val="none" w:sz="0" w:space="0" w:color="auto"/>
                <w:right w:val="none" w:sz="0" w:space="0" w:color="auto"/>
              </w:divBdr>
              <w:divsChild>
                <w:div w:id="852916761">
                  <w:marLeft w:val="0"/>
                  <w:marRight w:val="0"/>
                  <w:marTop w:val="0"/>
                  <w:marBottom w:val="0"/>
                  <w:divBdr>
                    <w:top w:val="none" w:sz="0" w:space="0" w:color="auto"/>
                    <w:left w:val="none" w:sz="0" w:space="0" w:color="auto"/>
                    <w:bottom w:val="none" w:sz="0" w:space="0" w:color="auto"/>
                    <w:right w:val="none" w:sz="0" w:space="0" w:color="auto"/>
                  </w:divBdr>
                </w:div>
              </w:divsChild>
            </w:div>
            <w:div w:id="1876886834">
              <w:marLeft w:val="0"/>
              <w:marRight w:val="0"/>
              <w:marTop w:val="375"/>
              <w:marBottom w:val="0"/>
              <w:divBdr>
                <w:top w:val="none" w:sz="0" w:space="0" w:color="auto"/>
                <w:left w:val="none" w:sz="0" w:space="0" w:color="auto"/>
                <w:bottom w:val="none" w:sz="0" w:space="0" w:color="auto"/>
                <w:right w:val="none" w:sz="0" w:space="0" w:color="auto"/>
              </w:divBdr>
              <w:divsChild>
                <w:div w:id="1319724159">
                  <w:marLeft w:val="0"/>
                  <w:marRight w:val="0"/>
                  <w:marTop w:val="0"/>
                  <w:marBottom w:val="0"/>
                  <w:divBdr>
                    <w:top w:val="none" w:sz="0" w:space="0" w:color="auto"/>
                    <w:left w:val="none" w:sz="0" w:space="0" w:color="auto"/>
                    <w:bottom w:val="none" w:sz="0" w:space="0" w:color="auto"/>
                    <w:right w:val="none" w:sz="0" w:space="0" w:color="auto"/>
                  </w:divBdr>
                  <w:divsChild>
                    <w:div w:id="228351424">
                      <w:marLeft w:val="0"/>
                      <w:marRight w:val="0"/>
                      <w:marTop w:val="0"/>
                      <w:marBottom w:val="0"/>
                      <w:divBdr>
                        <w:top w:val="none" w:sz="0" w:space="0" w:color="auto"/>
                        <w:left w:val="none" w:sz="0" w:space="0" w:color="auto"/>
                        <w:bottom w:val="none" w:sz="0" w:space="0" w:color="auto"/>
                        <w:right w:val="none" w:sz="0" w:space="0" w:color="auto"/>
                      </w:divBdr>
                    </w:div>
                    <w:div w:id="9719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0335">
              <w:marLeft w:val="0"/>
              <w:marRight w:val="0"/>
              <w:marTop w:val="375"/>
              <w:marBottom w:val="0"/>
              <w:divBdr>
                <w:top w:val="none" w:sz="0" w:space="0" w:color="auto"/>
                <w:left w:val="none" w:sz="0" w:space="0" w:color="auto"/>
                <w:bottom w:val="none" w:sz="0" w:space="0" w:color="auto"/>
                <w:right w:val="none" w:sz="0" w:space="0" w:color="auto"/>
              </w:divBdr>
              <w:divsChild>
                <w:div w:id="1165165448">
                  <w:marLeft w:val="0"/>
                  <w:marRight w:val="0"/>
                  <w:marTop w:val="0"/>
                  <w:marBottom w:val="0"/>
                  <w:divBdr>
                    <w:top w:val="none" w:sz="0" w:space="0" w:color="auto"/>
                    <w:left w:val="none" w:sz="0" w:space="0" w:color="auto"/>
                    <w:bottom w:val="none" w:sz="0" w:space="0" w:color="auto"/>
                    <w:right w:val="none" w:sz="0" w:space="0" w:color="auto"/>
                  </w:divBdr>
                </w:div>
              </w:divsChild>
            </w:div>
            <w:div w:id="1297182010">
              <w:marLeft w:val="0"/>
              <w:marRight w:val="0"/>
              <w:marTop w:val="225"/>
              <w:marBottom w:val="0"/>
              <w:divBdr>
                <w:top w:val="none" w:sz="0" w:space="0" w:color="auto"/>
                <w:left w:val="none" w:sz="0" w:space="0" w:color="auto"/>
                <w:bottom w:val="none" w:sz="0" w:space="0" w:color="auto"/>
                <w:right w:val="none" w:sz="0" w:space="0" w:color="auto"/>
              </w:divBdr>
              <w:divsChild>
                <w:div w:id="1693343009">
                  <w:marLeft w:val="0"/>
                  <w:marRight w:val="0"/>
                  <w:marTop w:val="0"/>
                  <w:marBottom w:val="0"/>
                  <w:divBdr>
                    <w:top w:val="none" w:sz="0" w:space="0" w:color="auto"/>
                    <w:left w:val="none" w:sz="0" w:space="0" w:color="auto"/>
                    <w:bottom w:val="none" w:sz="0" w:space="0" w:color="auto"/>
                    <w:right w:val="none" w:sz="0" w:space="0" w:color="auto"/>
                  </w:divBdr>
                </w:div>
              </w:divsChild>
            </w:div>
            <w:div w:id="913859103">
              <w:marLeft w:val="0"/>
              <w:marRight w:val="0"/>
              <w:marTop w:val="225"/>
              <w:marBottom w:val="0"/>
              <w:divBdr>
                <w:top w:val="none" w:sz="0" w:space="0" w:color="auto"/>
                <w:left w:val="none" w:sz="0" w:space="0" w:color="auto"/>
                <w:bottom w:val="none" w:sz="0" w:space="0" w:color="auto"/>
                <w:right w:val="none" w:sz="0" w:space="0" w:color="auto"/>
              </w:divBdr>
              <w:divsChild>
                <w:div w:id="90976738">
                  <w:marLeft w:val="0"/>
                  <w:marRight w:val="0"/>
                  <w:marTop w:val="0"/>
                  <w:marBottom w:val="0"/>
                  <w:divBdr>
                    <w:top w:val="none" w:sz="0" w:space="0" w:color="auto"/>
                    <w:left w:val="none" w:sz="0" w:space="0" w:color="auto"/>
                    <w:bottom w:val="none" w:sz="0" w:space="0" w:color="auto"/>
                    <w:right w:val="none" w:sz="0" w:space="0" w:color="auto"/>
                  </w:divBdr>
                </w:div>
              </w:divsChild>
            </w:div>
            <w:div w:id="21329124">
              <w:marLeft w:val="0"/>
              <w:marRight w:val="0"/>
              <w:marTop w:val="225"/>
              <w:marBottom w:val="0"/>
              <w:divBdr>
                <w:top w:val="none" w:sz="0" w:space="0" w:color="auto"/>
                <w:left w:val="none" w:sz="0" w:space="0" w:color="auto"/>
                <w:bottom w:val="none" w:sz="0" w:space="0" w:color="auto"/>
                <w:right w:val="none" w:sz="0" w:space="0" w:color="auto"/>
              </w:divBdr>
              <w:divsChild>
                <w:div w:id="1394816614">
                  <w:marLeft w:val="0"/>
                  <w:marRight w:val="0"/>
                  <w:marTop w:val="0"/>
                  <w:marBottom w:val="0"/>
                  <w:divBdr>
                    <w:top w:val="none" w:sz="0" w:space="0" w:color="auto"/>
                    <w:left w:val="none" w:sz="0" w:space="0" w:color="auto"/>
                    <w:bottom w:val="none" w:sz="0" w:space="0" w:color="auto"/>
                    <w:right w:val="none" w:sz="0" w:space="0" w:color="auto"/>
                  </w:divBdr>
                </w:div>
              </w:divsChild>
            </w:div>
            <w:div w:id="1243753526">
              <w:marLeft w:val="0"/>
              <w:marRight w:val="0"/>
              <w:marTop w:val="375"/>
              <w:marBottom w:val="0"/>
              <w:divBdr>
                <w:top w:val="none" w:sz="0" w:space="0" w:color="auto"/>
                <w:left w:val="none" w:sz="0" w:space="0" w:color="auto"/>
                <w:bottom w:val="none" w:sz="0" w:space="0" w:color="auto"/>
                <w:right w:val="none" w:sz="0" w:space="0" w:color="auto"/>
              </w:divBdr>
              <w:divsChild>
                <w:div w:id="3944433">
                  <w:marLeft w:val="0"/>
                  <w:marRight w:val="0"/>
                  <w:marTop w:val="0"/>
                  <w:marBottom w:val="0"/>
                  <w:divBdr>
                    <w:top w:val="none" w:sz="0" w:space="0" w:color="auto"/>
                    <w:left w:val="none" w:sz="0" w:space="0" w:color="auto"/>
                    <w:bottom w:val="none" w:sz="0" w:space="0" w:color="auto"/>
                    <w:right w:val="none" w:sz="0" w:space="0" w:color="auto"/>
                  </w:divBdr>
                  <w:divsChild>
                    <w:div w:id="1873759514">
                      <w:marLeft w:val="0"/>
                      <w:marRight w:val="0"/>
                      <w:marTop w:val="0"/>
                      <w:marBottom w:val="0"/>
                      <w:divBdr>
                        <w:top w:val="none" w:sz="0" w:space="0" w:color="auto"/>
                        <w:left w:val="none" w:sz="0" w:space="0" w:color="auto"/>
                        <w:bottom w:val="none" w:sz="0" w:space="0" w:color="auto"/>
                        <w:right w:val="none" w:sz="0" w:space="0" w:color="auto"/>
                      </w:divBdr>
                    </w:div>
                    <w:div w:id="1888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7904">
              <w:marLeft w:val="0"/>
              <w:marRight w:val="0"/>
              <w:marTop w:val="375"/>
              <w:marBottom w:val="0"/>
              <w:divBdr>
                <w:top w:val="none" w:sz="0" w:space="0" w:color="auto"/>
                <w:left w:val="none" w:sz="0" w:space="0" w:color="auto"/>
                <w:bottom w:val="none" w:sz="0" w:space="0" w:color="auto"/>
                <w:right w:val="none" w:sz="0" w:space="0" w:color="auto"/>
              </w:divBdr>
              <w:divsChild>
                <w:div w:id="938755999">
                  <w:marLeft w:val="0"/>
                  <w:marRight w:val="0"/>
                  <w:marTop w:val="0"/>
                  <w:marBottom w:val="0"/>
                  <w:divBdr>
                    <w:top w:val="none" w:sz="0" w:space="0" w:color="auto"/>
                    <w:left w:val="none" w:sz="0" w:space="0" w:color="auto"/>
                    <w:bottom w:val="none" w:sz="0" w:space="0" w:color="auto"/>
                    <w:right w:val="none" w:sz="0" w:space="0" w:color="auto"/>
                  </w:divBdr>
                </w:div>
              </w:divsChild>
            </w:div>
            <w:div w:id="2138183476">
              <w:marLeft w:val="0"/>
              <w:marRight w:val="0"/>
              <w:marTop w:val="225"/>
              <w:marBottom w:val="0"/>
              <w:divBdr>
                <w:top w:val="none" w:sz="0" w:space="0" w:color="auto"/>
                <w:left w:val="none" w:sz="0" w:space="0" w:color="auto"/>
                <w:bottom w:val="none" w:sz="0" w:space="0" w:color="auto"/>
                <w:right w:val="none" w:sz="0" w:space="0" w:color="auto"/>
              </w:divBdr>
              <w:divsChild>
                <w:div w:id="1911161035">
                  <w:marLeft w:val="0"/>
                  <w:marRight w:val="0"/>
                  <w:marTop w:val="0"/>
                  <w:marBottom w:val="0"/>
                  <w:divBdr>
                    <w:top w:val="none" w:sz="0" w:space="0" w:color="auto"/>
                    <w:left w:val="none" w:sz="0" w:space="0" w:color="auto"/>
                    <w:bottom w:val="none" w:sz="0" w:space="0" w:color="auto"/>
                    <w:right w:val="none" w:sz="0" w:space="0" w:color="auto"/>
                  </w:divBdr>
                </w:div>
              </w:divsChild>
            </w:div>
            <w:div w:id="960921085">
              <w:marLeft w:val="0"/>
              <w:marRight w:val="0"/>
              <w:marTop w:val="225"/>
              <w:marBottom w:val="0"/>
              <w:divBdr>
                <w:top w:val="none" w:sz="0" w:space="0" w:color="auto"/>
                <w:left w:val="none" w:sz="0" w:space="0" w:color="auto"/>
                <w:bottom w:val="none" w:sz="0" w:space="0" w:color="auto"/>
                <w:right w:val="none" w:sz="0" w:space="0" w:color="auto"/>
              </w:divBdr>
              <w:divsChild>
                <w:div w:id="696001193">
                  <w:marLeft w:val="0"/>
                  <w:marRight w:val="0"/>
                  <w:marTop w:val="0"/>
                  <w:marBottom w:val="0"/>
                  <w:divBdr>
                    <w:top w:val="none" w:sz="0" w:space="0" w:color="auto"/>
                    <w:left w:val="none" w:sz="0" w:space="0" w:color="auto"/>
                    <w:bottom w:val="none" w:sz="0" w:space="0" w:color="auto"/>
                    <w:right w:val="none" w:sz="0" w:space="0" w:color="auto"/>
                  </w:divBdr>
                </w:div>
              </w:divsChild>
            </w:div>
            <w:div w:id="174149133">
              <w:marLeft w:val="0"/>
              <w:marRight w:val="0"/>
              <w:marTop w:val="225"/>
              <w:marBottom w:val="0"/>
              <w:divBdr>
                <w:top w:val="none" w:sz="0" w:space="0" w:color="auto"/>
                <w:left w:val="none" w:sz="0" w:space="0" w:color="auto"/>
                <w:bottom w:val="none" w:sz="0" w:space="0" w:color="auto"/>
                <w:right w:val="none" w:sz="0" w:space="0" w:color="auto"/>
              </w:divBdr>
              <w:divsChild>
                <w:div w:id="306251500">
                  <w:marLeft w:val="0"/>
                  <w:marRight w:val="0"/>
                  <w:marTop w:val="0"/>
                  <w:marBottom w:val="0"/>
                  <w:divBdr>
                    <w:top w:val="none" w:sz="0" w:space="0" w:color="auto"/>
                    <w:left w:val="none" w:sz="0" w:space="0" w:color="auto"/>
                    <w:bottom w:val="none" w:sz="0" w:space="0" w:color="auto"/>
                    <w:right w:val="none" w:sz="0" w:space="0" w:color="auto"/>
                  </w:divBdr>
                </w:div>
              </w:divsChild>
            </w:div>
            <w:div w:id="990909703">
              <w:marLeft w:val="0"/>
              <w:marRight w:val="0"/>
              <w:marTop w:val="225"/>
              <w:marBottom w:val="0"/>
              <w:divBdr>
                <w:top w:val="none" w:sz="0" w:space="0" w:color="auto"/>
                <w:left w:val="none" w:sz="0" w:space="0" w:color="auto"/>
                <w:bottom w:val="none" w:sz="0" w:space="0" w:color="auto"/>
                <w:right w:val="none" w:sz="0" w:space="0" w:color="auto"/>
              </w:divBdr>
              <w:divsChild>
                <w:div w:id="1884053115">
                  <w:marLeft w:val="0"/>
                  <w:marRight w:val="0"/>
                  <w:marTop w:val="0"/>
                  <w:marBottom w:val="0"/>
                  <w:divBdr>
                    <w:top w:val="none" w:sz="0" w:space="0" w:color="auto"/>
                    <w:left w:val="none" w:sz="0" w:space="0" w:color="auto"/>
                    <w:bottom w:val="none" w:sz="0" w:space="0" w:color="auto"/>
                    <w:right w:val="none" w:sz="0" w:space="0" w:color="auto"/>
                  </w:divBdr>
                </w:div>
              </w:divsChild>
            </w:div>
            <w:div w:id="1746297132">
              <w:marLeft w:val="0"/>
              <w:marRight w:val="0"/>
              <w:marTop w:val="225"/>
              <w:marBottom w:val="0"/>
              <w:divBdr>
                <w:top w:val="none" w:sz="0" w:space="0" w:color="auto"/>
                <w:left w:val="none" w:sz="0" w:space="0" w:color="auto"/>
                <w:bottom w:val="none" w:sz="0" w:space="0" w:color="auto"/>
                <w:right w:val="none" w:sz="0" w:space="0" w:color="auto"/>
              </w:divBdr>
              <w:divsChild>
                <w:div w:id="931161751">
                  <w:marLeft w:val="0"/>
                  <w:marRight w:val="0"/>
                  <w:marTop w:val="0"/>
                  <w:marBottom w:val="0"/>
                  <w:divBdr>
                    <w:top w:val="none" w:sz="0" w:space="0" w:color="auto"/>
                    <w:left w:val="none" w:sz="0" w:space="0" w:color="auto"/>
                    <w:bottom w:val="none" w:sz="0" w:space="0" w:color="auto"/>
                    <w:right w:val="none" w:sz="0" w:space="0" w:color="auto"/>
                  </w:divBdr>
                </w:div>
              </w:divsChild>
            </w:div>
            <w:div w:id="973292669">
              <w:marLeft w:val="0"/>
              <w:marRight w:val="0"/>
              <w:marTop w:val="225"/>
              <w:marBottom w:val="0"/>
              <w:divBdr>
                <w:top w:val="none" w:sz="0" w:space="0" w:color="auto"/>
                <w:left w:val="none" w:sz="0" w:space="0" w:color="auto"/>
                <w:bottom w:val="none" w:sz="0" w:space="0" w:color="auto"/>
                <w:right w:val="none" w:sz="0" w:space="0" w:color="auto"/>
              </w:divBdr>
              <w:divsChild>
                <w:div w:id="1762292645">
                  <w:marLeft w:val="0"/>
                  <w:marRight w:val="0"/>
                  <w:marTop w:val="0"/>
                  <w:marBottom w:val="0"/>
                  <w:divBdr>
                    <w:top w:val="none" w:sz="0" w:space="0" w:color="auto"/>
                    <w:left w:val="none" w:sz="0" w:space="0" w:color="auto"/>
                    <w:bottom w:val="none" w:sz="0" w:space="0" w:color="auto"/>
                    <w:right w:val="none" w:sz="0" w:space="0" w:color="auto"/>
                  </w:divBdr>
                </w:div>
              </w:divsChild>
            </w:div>
            <w:div w:id="1701122771">
              <w:marLeft w:val="0"/>
              <w:marRight w:val="0"/>
              <w:marTop w:val="225"/>
              <w:marBottom w:val="0"/>
              <w:divBdr>
                <w:top w:val="none" w:sz="0" w:space="0" w:color="auto"/>
                <w:left w:val="none" w:sz="0" w:space="0" w:color="auto"/>
                <w:bottom w:val="none" w:sz="0" w:space="0" w:color="auto"/>
                <w:right w:val="none" w:sz="0" w:space="0" w:color="auto"/>
              </w:divBdr>
              <w:divsChild>
                <w:div w:id="2132356252">
                  <w:marLeft w:val="0"/>
                  <w:marRight w:val="0"/>
                  <w:marTop w:val="0"/>
                  <w:marBottom w:val="0"/>
                  <w:divBdr>
                    <w:top w:val="none" w:sz="0" w:space="0" w:color="auto"/>
                    <w:left w:val="none" w:sz="0" w:space="0" w:color="auto"/>
                    <w:bottom w:val="none" w:sz="0" w:space="0" w:color="auto"/>
                    <w:right w:val="none" w:sz="0" w:space="0" w:color="auto"/>
                  </w:divBdr>
                </w:div>
              </w:divsChild>
            </w:div>
            <w:div w:id="1972514873">
              <w:marLeft w:val="0"/>
              <w:marRight w:val="0"/>
              <w:marTop w:val="225"/>
              <w:marBottom w:val="0"/>
              <w:divBdr>
                <w:top w:val="none" w:sz="0" w:space="0" w:color="auto"/>
                <w:left w:val="none" w:sz="0" w:space="0" w:color="auto"/>
                <w:bottom w:val="none" w:sz="0" w:space="0" w:color="auto"/>
                <w:right w:val="none" w:sz="0" w:space="0" w:color="auto"/>
              </w:divBdr>
              <w:divsChild>
                <w:div w:id="1206329830">
                  <w:marLeft w:val="0"/>
                  <w:marRight w:val="0"/>
                  <w:marTop w:val="0"/>
                  <w:marBottom w:val="0"/>
                  <w:divBdr>
                    <w:top w:val="none" w:sz="0" w:space="0" w:color="auto"/>
                    <w:left w:val="none" w:sz="0" w:space="0" w:color="auto"/>
                    <w:bottom w:val="none" w:sz="0" w:space="0" w:color="auto"/>
                    <w:right w:val="none" w:sz="0" w:space="0" w:color="auto"/>
                  </w:divBdr>
                </w:div>
              </w:divsChild>
            </w:div>
            <w:div w:id="980504368">
              <w:marLeft w:val="0"/>
              <w:marRight w:val="0"/>
              <w:marTop w:val="375"/>
              <w:marBottom w:val="0"/>
              <w:divBdr>
                <w:top w:val="none" w:sz="0" w:space="0" w:color="auto"/>
                <w:left w:val="none" w:sz="0" w:space="0" w:color="auto"/>
                <w:bottom w:val="none" w:sz="0" w:space="0" w:color="auto"/>
                <w:right w:val="none" w:sz="0" w:space="0" w:color="auto"/>
              </w:divBdr>
              <w:divsChild>
                <w:div w:id="773676123">
                  <w:marLeft w:val="0"/>
                  <w:marRight w:val="0"/>
                  <w:marTop w:val="0"/>
                  <w:marBottom w:val="0"/>
                  <w:divBdr>
                    <w:top w:val="none" w:sz="0" w:space="0" w:color="auto"/>
                    <w:left w:val="none" w:sz="0" w:space="0" w:color="auto"/>
                    <w:bottom w:val="none" w:sz="0" w:space="0" w:color="auto"/>
                    <w:right w:val="none" w:sz="0" w:space="0" w:color="auto"/>
                  </w:divBdr>
                  <w:divsChild>
                    <w:div w:id="571696916">
                      <w:marLeft w:val="0"/>
                      <w:marRight w:val="0"/>
                      <w:marTop w:val="0"/>
                      <w:marBottom w:val="0"/>
                      <w:divBdr>
                        <w:top w:val="none" w:sz="0" w:space="0" w:color="auto"/>
                        <w:left w:val="none" w:sz="0" w:space="0" w:color="auto"/>
                        <w:bottom w:val="none" w:sz="0" w:space="0" w:color="auto"/>
                        <w:right w:val="none" w:sz="0" w:space="0" w:color="auto"/>
                      </w:divBdr>
                    </w:div>
                    <w:div w:id="3589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2857">
              <w:marLeft w:val="0"/>
              <w:marRight w:val="0"/>
              <w:marTop w:val="375"/>
              <w:marBottom w:val="0"/>
              <w:divBdr>
                <w:top w:val="none" w:sz="0" w:space="0" w:color="auto"/>
                <w:left w:val="none" w:sz="0" w:space="0" w:color="auto"/>
                <w:bottom w:val="none" w:sz="0" w:space="0" w:color="auto"/>
                <w:right w:val="none" w:sz="0" w:space="0" w:color="auto"/>
              </w:divBdr>
              <w:divsChild>
                <w:div w:id="2012100015">
                  <w:marLeft w:val="0"/>
                  <w:marRight w:val="0"/>
                  <w:marTop w:val="0"/>
                  <w:marBottom w:val="0"/>
                  <w:divBdr>
                    <w:top w:val="none" w:sz="0" w:space="0" w:color="auto"/>
                    <w:left w:val="none" w:sz="0" w:space="0" w:color="auto"/>
                    <w:bottom w:val="none" w:sz="0" w:space="0" w:color="auto"/>
                    <w:right w:val="none" w:sz="0" w:space="0" w:color="auto"/>
                  </w:divBdr>
                </w:div>
              </w:divsChild>
            </w:div>
            <w:div w:id="58287347">
              <w:marLeft w:val="0"/>
              <w:marRight w:val="0"/>
              <w:marTop w:val="225"/>
              <w:marBottom w:val="0"/>
              <w:divBdr>
                <w:top w:val="none" w:sz="0" w:space="0" w:color="auto"/>
                <w:left w:val="none" w:sz="0" w:space="0" w:color="auto"/>
                <w:bottom w:val="none" w:sz="0" w:space="0" w:color="auto"/>
                <w:right w:val="none" w:sz="0" w:space="0" w:color="auto"/>
              </w:divBdr>
              <w:divsChild>
                <w:div w:id="29040952">
                  <w:marLeft w:val="0"/>
                  <w:marRight w:val="0"/>
                  <w:marTop w:val="0"/>
                  <w:marBottom w:val="0"/>
                  <w:divBdr>
                    <w:top w:val="none" w:sz="0" w:space="0" w:color="auto"/>
                    <w:left w:val="none" w:sz="0" w:space="0" w:color="auto"/>
                    <w:bottom w:val="none" w:sz="0" w:space="0" w:color="auto"/>
                    <w:right w:val="none" w:sz="0" w:space="0" w:color="auto"/>
                  </w:divBdr>
                </w:div>
              </w:divsChild>
            </w:div>
            <w:div w:id="1912344042">
              <w:marLeft w:val="0"/>
              <w:marRight w:val="0"/>
              <w:marTop w:val="225"/>
              <w:marBottom w:val="0"/>
              <w:divBdr>
                <w:top w:val="none" w:sz="0" w:space="0" w:color="auto"/>
                <w:left w:val="none" w:sz="0" w:space="0" w:color="auto"/>
                <w:bottom w:val="none" w:sz="0" w:space="0" w:color="auto"/>
                <w:right w:val="none" w:sz="0" w:space="0" w:color="auto"/>
              </w:divBdr>
              <w:divsChild>
                <w:div w:id="1618952813">
                  <w:marLeft w:val="0"/>
                  <w:marRight w:val="0"/>
                  <w:marTop w:val="0"/>
                  <w:marBottom w:val="0"/>
                  <w:divBdr>
                    <w:top w:val="none" w:sz="0" w:space="0" w:color="auto"/>
                    <w:left w:val="none" w:sz="0" w:space="0" w:color="auto"/>
                    <w:bottom w:val="none" w:sz="0" w:space="0" w:color="auto"/>
                    <w:right w:val="none" w:sz="0" w:space="0" w:color="auto"/>
                  </w:divBdr>
                </w:div>
              </w:divsChild>
            </w:div>
            <w:div w:id="533662398">
              <w:marLeft w:val="0"/>
              <w:marRight w:val="0"/>
              <w:marTop w:val="225"/>
              <w:marBottom w:val="0"/>
              <w:divBdr>
                <w:top w:val="none" w:sz="0" w:space="0" w:color="auto"/>
                <w:left w:val="none" w:sz="0" w:space="0" w:color="auto"/>
                <w:bottom w:val="none" w:sz="0" w:space="0" w:color="auto"/>
                <w:right w:val="none" w:sz="0" w:space="0" w:color="auto"/>
              </w:divBdr>
              <w:divsChild>
                <w:div w:id="1711373698">
                  <w:marLeft w:val="0"/>
                  <w:marRight w:val="0"/>
                  <w:marTop w:val="0"/>
                  <w:marBottom w:val="0"/>
                  <w:divBdr>
                    <w:top w:val="none" w:sz="0" w:space="0" w:color="auto"/>
                    <w:left w:val="none" w:sz="0" w:space="0" w:color="auto"/>
                    <w:bottom w:val="none" w:sz="0" w:space="0" w:color="auto"/>
                    <w:right w:val="none" w:sz="0" w:space="0" w:color="auto"/>
                  </w:divBdr>
                </w:div>
              </w:divsChild>
            </w:div>
            <w:div w:id="2024739083">
              <w:marLeft w:val="0"/>
              <w:marRight w:val="0"/>
              <w:marTop w:val="225"/>
              <w:marBottom w:val="0"/>
              <w:divBdr>
                <w:top w:val="none" w:sz="0" w:space="0" w:color="auto"/>
                <w:left w:val="none" w:sz="0" w:space="0" w:color="auto"/>
                <w:bottom w:val="none" w:sz="0" w:space="0" w:color="auto"/>
                <w:right w:val="none" w:sz="0" w:space="0" w:color="auto"/>
              </w:divBdr>
              <w:divsChild>
                <w:div w:id="583730176">
                  <w:marLeft w:val="0"/>
                  <w:marRight w:val="0"/>
                  <w:marTop w:val="0"/>
                  <w:marBottom w:val="0"/>
                  <w:divBdr>
                    <w:top w:val="none" w:sz="0" w:space="0" w:color="auto"/>
                    <w:left w:val="none" w:sz="0" w:space="0" w:color="auto"/>
                    <w:bottom w:val="none" w:sz="0" w:space="0" w:color="auto"/>
                    <w:right w:val="none" w:sz="0" w:space="0" w:color="auto"/>
                  </w:divBdr>
                </w:div>
              </w:divsChild>
            </w:div>
            <w:div w:id="277370772">
              <w:marLeft w:val="0"/>
              <w:marRight w:val="0"/>
              <w:marTop w:val="225"/>
              <w:marBottom w:val="0"/>
              <w:divBdr>
                <w:top w:val="none" w:sz="0" w:space="0" w:color="auto"/>
                <w:left w:val="none" w:sz="0" w:space="0" w:color="auto"/>
                <w:bottom w:val="none" w:sz="0" w:space="0" w:color="auto"/>
                <w:right w:val="none" w:sz="0" w:space="0" w:color="auto"/>
              </w:divBdr>
              <w:divsChild>
                <w:div w:id="1620068734">
                  <w:marLeft w:val="0"/>
                  <w:marRight w:val="0"/>
                  <w:marTop w:val="0"/>
                  <w:marBottom w:val="0"/>
                  <w:divBdr>
                    <w:top w:val="none" w:sz="0" w:space="0" w:color="auto"/>
                    <w:left w:val="none" w:sz="0" w:space="0" w:color="auto"/>
                    <w:bottom w:val="none" w:sz="0" w:space="0" w:color="auto"/>
                    <w:right w:val="none" w:sz="0" w:space="0" w:color="auto"/>
                  </w:divBdr>
                </w:div>
              </w:divsChild>
            </w:div>
            <w:div w:id="140125474">
              <w:marLeft w:val="0"/>
              <w:marRight w:val="0"/>
              <w:marTop w:val="225"/>
              <w:marBottom w:val="0"/>
              <w:divBdr>
                <w:top w:val="none" w:sz="0" w:space="0" w:color="auto"/>
                <w:left w:val="none" w:sz="0" w:space="0" w:color="auto"/>
                <w:bottom w:val="none" w:sz="0" w:space="0" w:color="auto"/>
                <w:right w:val="none" w:sz="0" w:space="0" w:color="auto"/>
              </w:divBdr>
              <w:divsChild>
                <w:div w:id="1507398327">
                  <w:marLeft w:val="0"/>
                  <w:marRight w:val="0"/>
                  <w:marTop w:val="0"/>
                  <w:marBottom w:val="0"/>
                  <w:divBdr>
                    <w:top w:val="none" w:sz="0" w:space="0" w:color="auto"/>
                    <w:left w:val="none" w:sz="0" w:space="0" w:color="auto"/>
                    <w:bottom w:val="none" w:sz="0" w:space="0" w:color="auto"/>
                    <w:right w:val="none" w:sz="0" w:space="0" w:color="auto"/>
                  </w:divBdr>
                </w:div>
              </w:divsChild>
            </w:div>
            <w:div w:id="903874760">
              <w:marLeft w:val="0"/>
              <w:marRight w:val="0"/>
              <w:marTop w:val="225"/>
              <w:marBottom w:val="0"/>
              <w:divBdr>
                <w:top w:val="none" w:sz="0" w:space="0" w:color="auto"/>
                <w:left w:val="none" w:sz="0" w:space="0" w:color="auto"/>
                <w:bottom w:val="none" w:sz="0" w:space="0" w:color="auto"/>
                <w:right w:val="none" w:sz="0" w:space="0" w:color="auto"/>
              </w:divBdr>
              <w:divsChild>
                <w:div w:id="301665819">
                  <w:marLeft w:val="0"/>
                  <w:marRight w:val="0"/>
                  <w:marTop w:val="0"/>
                  <w:marBottom w:val="0"/>
                  <w:divBdr>
                    <w:top w:val="none" w:sz="0" w:space="0" w:color="auto"/>
                    <w:left w:val="none" w:sz="0" w:space="0" w:color="auto"/>
                    <w:bottom w:val="none" w:sz="0" w:space="0" w:color="auto"/>
                    <w:right w:val="none" w:sz="0" w:space="0" w:color="auto"/>
                  </w:divBdr>
                </w:div>
              </w:divsChild>
            </w:div>
            <w:div w:id="1058288770">
              <w:marLeft w:val="0"/>
              <w:marRight w:val="0"/>
              <w:marTop w:val="225"/>
              <w:marBottom w:val="0"/>
              <w:divBdr>
                <w:top w:val="none" w:sz="0" w:space="0" w:color="auto"/>
                <w:left w:val="none" w:sz="0" w:space="0" w:color="auto"/>
                <w:bottom w:val="none" w:sz="0" w:space="0" w:color="auto"/>
                <w:right w:val="none" w:sz="0" w:space="0" w:color="auto"/>
              </w:divBdr>
              <w:divsChild>
                <w:div w:id="1729064112">
                  <w:marLeft w:val="0"/>
                  <w:marRight w:val="0"/>
                  <w:marTop w:val="0"/>
                  <w:marBottom w:val="0"/>
                  <w:divBdr>
                    <w:top w:val="none" w:sz="0" w:space="0" w:color="auto"/>
                    <w:left w:val="none" w:sz="0" w:space="0" w:color="auto"/>
                    <w:bottom w:val="none" w:sz="0" w:space="0" w:color="auto"/>
                    <w:right w:val="none" w:sz="0" w:space="0" w:color="auto"/>
                  </w:divBdr>
                </w:div>
              </w:divsChild>
            </w:div>
            <w:div w:id="1230186929">
              <w:marLeft w:val="0"/>
              <w:marRight w:val="0"/>
              <w:marTop w:val="225"/>
              <w:marBottom w:val="0"/>
              <w:divBdr>
                <w:top w:val="none" w:sz="0" w:space="0" w:color="auto"/>
                <w:left w:val="none" w:sz="0" w:space="0" w:color="auto"/>
                <w:bottom w:val="none" w:sz="0" w:space="0" w:color="auto"/>
                <w:right w:val="none" w:sz="0" w:space="0" w:color="auto"/>
              </w:divBdr>
              <w:divsChild>
                <w:div w:id="2111705134">
                  <w:marLeft w:val="0"/>
                  <w:marRight w:val="0"/>
                  <w:marTop w:val="0"/>
                  <w:marBottom w:val="0"/>
                  <w:divBdr>
                    <w:top w:val="none" w:sz="0" w:space="0" w:color="auto"/>
                    <w:left w:val="none" w:sz="0" w:space="0" w:color="auto"/>
                    <w:bottom w:val="none" w:sz="0" w:space="0" w:color="auto"/>
                    <w:right w:val="none" w:sz="0" w:space="0" w:color="auto"/>
                  </w:divBdr>
                </w:div>
              </w:divsChild>
            </w:div>
            <w:div w:id="495609567">
              <w:marLeft w:val="0"/>
              <w:marRight w:val="0"/>
              <w:marTop w:val="375"/>
              <w:marBottom w:val="0"/>
              <w:divBdr>
                <w:top w:val="none" w:sz="0" w:space="0" w:color="auto"/>
                <w:left w:val="none" w:sz="0" w:space="0" w:color="auto"/>
                <w:bottom w:val="none" w:sz="0" w:space="0" w:color="auto"/>
                <w:right w:val="none" w:sz="0" w:space="0" w:color="auto"/>
              </w:divBdr>
              <w:divsChild>
                <w:div w:id="1719738081">
                  <w:marLeft w:val="0"/>
                  <w:marRight w:val="0"/>
                  <w:marTop w:val="0"/>
                  <w:marBottom w:val="0"/>
                  <w:divBdr>
                    <w:top w:val="none" w:sz="0" w:space="0" w:color="auto"/>
                    <w:left w:val="none" w:sz="0" w:space="0" w:color="auto"/>
                    <w:bottom w:val="none" w:sz="0" w:space="0" w:color="auto"/>
                    <w:right w:val="none" w:sz="0" w:space="0" w:color="auto"/>
                  </w:divBdr>
                  <w:divsChild>
                    <w:div w:id="207255430">
                      <w:marLeft w:val="0"/>
                      <w:marRight w:val="0"/>
                      <w:marTop w:val="0"/>
                      <w:marBottom w:val="0"/>
                      <w:divBdr>
                        <w:top w:val="none" w:sz="0" w:space="0" w:color="auto"/>
                        <w:left w:val="none" w:sz="0" w:space="0" w:color="auto"/>
                        <w:bottom w:val="none" w:sz="0" w:space="0" w:color="auto"/>
                        <w:right w:val="none" w:sz="0" w:space="0" w:color="auto"/>
                      </w:divBdr>
                    </w:div>
                    <w:div w:id="19927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70138">
              <w:marLeft w:val="0"/>
              <w:marRight w:val="0"/>
              <w:marTop w:val="375"/>
              <w:marBottom w:val="0"/>
              <w:divBdr>
                <w:top w:val="none" w:sz="0" w:space="0" w:color="auto"/>
                <w:left w:val="none" w:sz="0" w:space="0" w:color="auto"/>
                <w:bottom w:val="none" w:sz="0" w:space="0" w:color="auto"/>
                <w:right w:val="none" w:sz="0" w:space="0" w:color="auto"/>
              </w:divBdr>
              <w:divsChild>
                <w:div w:id="803424793">
                  <w:marLeft w:val="0"/>
                  <w:marRight w:val="0"/>
                  <w:marTop w:val="0"/>
                  <w:marBottom w:val="0"/>
                  <w:divBdr>
                    <w:top w:val="none" w:sz="0" w:space="0" w:color="auto"/>
                    <w:left w:val="none" w:sz="0" w:space="0" w:color="auto"/>
                    <w:bottom w:val="none" w:sz="0" w:space="0" w:color="auto"/>
                    <w:right w:val="none" w:sz="0" w:space="0" w:color="auto"/>
                  </w:divBdr>
                </w:div>
              </w:divsChild>
            </w:div>
            <w:div w:id="1356274014">
              <w:marLeft w:val="0"/>
              <w:marRight w:val="0"/>
              <w:marTop w:val="225"/>
              <w:marBottom w:val="0"/>
              <w:divBdr>
                <w:top w:val="none" w:sz="0" w:space="0" w:color="auto"/>
                <w:left w:val="none" w:sz="0" w:space="0" w:color="auto"/>
                <w:bottom w:val="none" w:sz="0" w:space="0" w:color="auto"/>
                <w:right w:val="none" w:sz="0" w:space="0" w:color="auto"/>
              </w:divBdr>
              <w:divsChild>
                <w:div w:id="968782588">
                  <w:marLeft w:val="0"/>
                  <w:marRight w:val="0"/>
                  <w:marTop w:val="0"/>
                  <w:marBottom w:val="0"/>
                  <w:divBdr>
                    <w:top w:val="none" w:sz="0" w:space="0" w:color="auto"/>
                    <w:left w:val="none" w:sz="0" w:space="0" w:color="auto"/>
                    <w:bottom w:val="none" w:sz="0" w:space="0" w:color="auto"/>
                    <w:right w:val="none" w:sz="0" w:space="0" w:color="auto"/>
                  </w:divBdr>
                </w:div>
              </w:divsChild>
            </w:div>
            <w:div w:id="742919932">
              <w:marLeft w:val="0"/>
              <w:marRight w:val="0"/>
              <w:marTop w:val="225"/>
              <w:marBottom w:val="0"/>
              <w:divBdr>
                <w:top w:val="none" w:sz="0" w:space="0" w:color="auto"/>
                <w:left w:val="none" w:sz="0" w:space="0" w:color="auto"/>
                <w:bottom w:val="none" w:sz="0" w:space="0" w:color="auto"/>
                <w:right w:val="none" w:sz="0" w:space="0" w:color="auto"/>
              </w:divBdr>
              <w:divsChild>
                <w:div w:id="1064521488">
                  <w:marLeft w:val="0"/>
                  <w:marRight w:val="0"/>
                  <w:marTop w:val="0"/>
                  <w:marBottom w:val="0"/>
                  <w:divBdr>
                    <w:top w:val="none" w:sz="0" w:space="0" w:color="auto"/>
                    <w:left w:val="none" w:sz="0" w:space="0" w:color="auto"/>
                    <w:bottom w:val="none" w:sz="0" w:space="0" w:color="auto"/>
                    <w:right w:val="none" w:sz="0" w:space="0" w:color="auto"/>
                  </w:divBdr>
                </w:div>
              </w:divsChild>
            </w:div>
            <w:div w:id="326982187">
              <w:marLeft w:val="0"/>
              <w:marRight w:val="0"/>
              <w:marTop w:val="375"/>
              <w:marBottom w:val="0"/>
              <w:divBdr>
                <w:top w:val="none" w:sz="0" w:space="0" w:color="auto"/>
                <w:left w:val="none" w:sz="0" w:space="0" w:color="auto"/>
                <w:bottom w:val="none" w:sz="0" w:space="0" w:color="auto"/>
                <w:right w:val="none" w:sz="0" w:space="0" w:color="auto"/>
              </w:divBdr>
              <w:divsChild>
                <w:div w:id="613246737">
                  <w:marLeft w:val="0"/>
                  <w:marRight w:val="0"/>
                  <w:marTop w:val="0"/>
                  <w:marBottom w:val="0"/>
                  <w:divBdr>
                    <w:top w:val="none" w:sz="0" w:space="0" w:color="auto"/>
                    <w:left w:val="none" w:sz="0" w:space="0" w:color="auto"/>
                    <w:bottom w:val="none" w:sz="0" w:space="0" w:color="auto"/>
                    <w:right w:val="none" w:sz="0" w:space="0" w:color="auto"/>
                  </w:divBdr>
                  <w:divsChild>
                    <w:div w:id="201097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0627">
              <w:marLeft w:val="0"/>
              <w:marRight w:val="0"/>
              <w:marTop w:val="375"/>
              <w:marBottom w:val="0"/>
              <w:divBdr>
                <w:top w:val="none" w:sz="0" w:space="0" w:color="auto"/>
                <w:left w:val="none" w:sz="0" w:space="0" w:color="auto"/>
                <w:bottom w:val="none" w:sz="0" w:space="0" w:color="auto"/>
                <w:right w:val="none" w:sz="0" w:space="0" w:color="auto"/>
              </w:divBdr>
              <w:divsChild>
                <w:div w:id="1260481581">
                  <w:marLeft w:val="0"/>
                  <w:marRight w:val="0"/>
                  <w:marTop w:val="0"/>
                  <w:marBottom w:val="0"/>
                  <w:divBdr>
                    <w:top w:val="none" w:sz="0" w:space="0" w:color="auto"/>
                    <w:left w:val="none" w:sz="0" w:space="0" w:color="auto"/>
                    <w:bottom w:val="none" w:sz="0" w:space="0" w:color="auto"/>
                    <w:right w:val="none" w:sz="0" w:space="0" w:color="auto"/>
                  </w:divBdr>
                </w:div>
              </w:divsChild>
            </w:div>
            <w:div w:id="50812730">
              <w:marLeft w:val="0"/>
              <w:marRight w:val="0"/>
              <w:marTop w:val="225"/>
              <w:marBottom w:val="0"/>
              <w:divBdr>
                <w:top w:val="none" w:sz="0" w:space="0" w:color="auto"/>
                <w:left w:val="none" w:sz="0" w:space="0" w:color="auto"/>
                <w:bottom w:val="none" w:sz="0" w:space="0" w:color="auto"/>
                <w:right w:val="none" w:sz="0" w:space="0" w:color="auto"/>
              </w:divBdr>
              <w:divsChild>
                <w:div w:id="86776093">
                  <w:marLeft w:val="0"/>
                  <w:marRight w:val="0"/>
                  <w:marTop w:val="0"/>
                  <w:marBottom w:val="0"/>
                  <w:divBdr>
                    <w:top w:val="none" w:sz="0" w:space="0" w:color="auto"/>
                    <w:left w:val="none" w:sz="0" w:space="0" w:color="auto"/>
                    <w:bottom w:val="none" w:sz="0" w:space="0" w:color="auto"/>
                    <w:right w:val="none" w:sz="0" w:space="0" w:color="auto"/>
                  </w:divBdr>
                </w:div>
              </w:divsChild>
            </w:div>
            <w:div w:id="794980782">
              <w:marLeft w:val="0"/>
              <w:marRight w:val="0"/>
              <w:marTop w:val="225"/>
              <w:marBottom w:val="0"/>
              <w:divBdr>
                <w:top w:val="none" w:sz="0" w:space="0" w:color="auto"/>
                <w:left w:val="none" w:sz="0" w:space="0" w:color="auto"/>
                <w:bottom w:val="none" w:sz="0" w:space="0" w:color="auto"/>
                <w:right w:val="none" w:sz="0" w:space="0" w:color="auto"/>
              </w:divBdr>
              <w:divsChild>
                <w:div w:id="2033071352">
                  <w:marLeft w:val="0"/>
                  <w:marRight w:val="0"/>
                  <w:marTop w:val="0"/>
                  <w:marBottom w:val="0"/>
                  <w:divBdr>
                    <w:top w:val="none" w:sz="0" w:space="0" w:color="auto"/>
                    <w:left w:val="none" w:sz="0" w:space="0" w:color="auto"/>
                    <w:bottom w:val="none" w:sz="0" w:space="0" w:color="auto"/>
                    <w:right w:val="none" w:sz="0" w:space="0" w:color="auto"/>
                  </w:divBdr>
                </w:div>
              </w:divsChild>
            </w:div>
            <w:div w:id="759105233">
              <w:marLeft w:val="0"/>
              <w:marRight w:val="0"/>
              <w:marTop w:val="375"/>
              <w:marBottom w:val="0"/>
              <w:divBdr>
                <w:top w:val="none" w:sz="0" w:space="0" w:color="auto"/>
                <w:left w:val="none" w:sz="0" w:space="0" w:color="auto"/>
                <w:bottom w:val="none" w:sz="0" w:space="0" w:color="auto"/>
                <w:right w:val="none" w:sz="0" w:space="0" w:color="auto"/>
              </w:divBdr>
              <w:divsChild>
                <w:div w:id="599261555">
                  <w:marLeft w:val="0"/>
                  <w:marRight w:val="0"/>
                  <w:marTop w:val="0"/>
                  <w:marBottom w:val="0"/>
                  <w:divBdr>
                    <w:top w:val="none" w:sz="0" w:space="0" w:color="auto"/>
                    <w:left w:val="none" w:sz="0" w:space="0" w:color="auto"/>
                    <w:bottom w:val="none" w:sz="0" w:space="0" w:color="auto"/>
                    <w:right w:val="none" w:sz="0" w:space="0" w:color="auto"/>
                  </w:divBdr>
                  <w:divsChild>
                    <w:div w:id="1507284372">
                      <w:marLeft w:val="0"/>
                      <w:marRight w:val="0"/>
                      <w:marTop w:val="0"/>
                      <w:marBottom w:val="0"/>
                      <w:divBdr>
                        <w:top w:val="none" w:sz="0" w:space="0" w:color="auto"/>
                        <w:left w:val="none" w:sz="0" w:space="0" w:color="auto"/>
                        <w:bottom w:val="none" w:sz="0" w:space="0" w:color="auto"/>
                        <w:right w:val="none" w:sz="0" w:space="0" w:color="auto"/>
                      </w:divBdr>
                    </w:div>
                    <w:div w:id="5266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80827">
              <w:marLeft w:val="0"/>
              <w:marRight w:val="0"/>
              <w:marTop w:val="375"/>
              <w:marBottom w:val="0"/>
              <w:divBdr>
                <w:top w:val="none" w:sz="0" w:space="0" w:color="auto"/>
                <w:left w:val="none" w:sz="0" w:space="0" w:color="auto"/>
                <w:bottom w:val="none" w:sz="0" w:space="0" w:color="auto"/>
                <w:right w:val="none" w:sz="0" w:space="0" w:color="auto"/>
              </w:divBdr>
              <w:divsChild>
                <w:div w:id="462698342">
                  <w:marLeft w:val="0"/>
                  <w:marRight w:val="0"/>
                  <w:marTop w:val="0"/>
                  <w:marBottom w:val="0"/>
                  <w:divBdr>
                    <w:top w:val="none" w:sz="0" w:space="0" w:color="auto"/>
                    <w:left w:val="none" w:sz="0" w:space="0" w:color="auto"/>
                    <w:bottom w:val="none" w:sz="0" w:space="0" w:color="auto"/>
                    <w:right w:val="none" w:sz="0" w:space="0" w:color="auto"/>
                  </w:divBdr>
                </w:div>
              </w:divsChild>
            </w:div>
            <w:div w:id="2070954551">
              <w:marLeft w:val="0"/>
              <w:marRight w:val="0"/>
              <w:marTop w:val="375"/>
              <w:marBottom w:val="0"/>
              <w:divBdr>
                <w:top w:val="none" w:sz="0" w:space="0" w:color="auto"/>
                <w:left w:val="none" w:sz="0" w:space="0" w:color="auto"/>
                <w:bottom w:val="none" w:sz="0" w:space="0" w:color="auto"/>
                <w:right w:val="none" w:sz="0" w:space="0" w:color="auto"/>
              </w:divBdr>
              <w:divsChild>
                <w:div w:id="331026062">
                  <w:marLeft w:val="0"/>
                  <w:marRight w:val="0"/>
                  <w:marTop w:val="0"/>
                  <w:marBottom w:val="0"/>
                  <w:divBdr>
                    <w:top w:val="none" w:sz="0" w:space="0" w:color="auto"/>
                    <w:left w:val="none" w:sz="0" w:space="0" w:color="auto"/>
                    <w:bottom w:val="none" w:sz="0" w:space="0" w:color="auto"/>
                    <w:right w:val="none" w:sz="0" w:space="0" w:color="auto"/>
                  </w:divBdr>
                  <w:divsChild>
                    <w:div w:id="4428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6952">
              <w:marLeft w:val="0"/>
              <w:marRight w:val="0"/>
              <w:marTop w:val="375"/>
              <w:marBottom w:val="0"/>
              <w:divBdr>
                <w:top w:val="none" w:sz="0" w:space="0" w:color="auto"/>
                <w:left w:val="none" w:sz="0" w:space="0" w:color="auto"/>
                <w:bottom w:val="none" w:sz="0" w:space="0" w:color="auto"/>
                <w:right w:val="none" w:sz="0" w:space="0" w:color="auto"/>
              </w:divBdr>
              <w:divsChild>
                <w:div w:id="1353192803">
                  <w:marLeft w:val="0"/>
                  <w:marRight w:val="0"/>
                  <w:marTop w:val="0"/>
                  <w:marBottom w:val="0"/>
                  <w:divBdr>
                    <w:top w:val="none" w:sz="0" w:space="0" w:color="auto"/>
                    <w:left w:val="none" w:sz="0" w:space="0" w:color="auto"/>
                    <w:bottom w:val="none" w:sz="0" w:space="0" w:color="auto"/>
                    <w:right w:val="none" w:sz="0" w:space="0" w:color="auto"/>
                  </w:divBdr>
                </w:div>
              </w:divsChild>
            </w:div>
            <w:div w:id="1575238285">
              <w:marLeft w:val="0"/>
              <w:marRight w:val="0"/>
              <w:marTop w:val="225"/>
              <w:marBottom w:val="0"/>
              <w:divBdr>
                <w:top w:val="none" w:sz="0" w:space="0" w:color="auto"/>
                <w:left w:val="none" w:sz="0" w:space="0" w:color="auto"/>
                <w:bottom w:val="none" w:sz="0" w:space="0" w:color="auto"/>
                <w:right w:val="none" w:sz="0" w:space="0" w:color="auto"/>
              </w:divBdr>
              <w:divsChild>
                <w:div w:id="810825457">
                  <w:marLeft w:val="0"/>
                  <w:marRight w:val="0"/>
                  <w:marTop w:val="0"/>
                  <w:marBottom w:val="0"/>
                  <w:divBdr>
                    <w:top w:val="none" w:sz="0" w:space="0" w:color="auto"/>
                    <w:left w:val="none" w:sz="0" w:space="0" w:color="auto"/>
                    <w:bottom w:val="none" w:sz="0" w:space="0" w:color="auto"/>
                    <w:right w:val="none" w:sz="0" w:space="0" w:color="auto"/>
                  </w:divBdr>
                </w:div>
              </w:divsChild>
            </w:div>
            <w:div w:id="134106032">
              <w:marLeft w:val="0"/>
              <w:marRight w:val="0"/>
              <w:marTop w:val="225"/>
              <w:marBottom w:val="0"/>
              <w:divBdr>
                <w:top w:val="none" w:sz="0" w:space="0" w:color="auto"/>
                <w:left w:val="none" w:sz="0" w:space="0" w:color="auto"/>
                <w:bottom w:val="none" w:sz="0" w:space="0" w:color="auto"/>
                <w:right w:val="none" w:sz="0" w:space="0" w:color="auto"/>
              </w:divBdr>
              <w:divsChild>
                <w:div w:id="1355497940">
                  <w:marLeft w:val="0"/>
                  <w:marRight w:val="0"/>
                  <w:marTop w:val="0"/>
                  <w:marBottom w:val="0"/>
                  <w:divBdr>
                    <w:top w:val="none" w:sz="0" w:space="0" w:color="auto"/>
                    <w:left w:val="none" w:sz="0" w:space="0" w:color="auto"/>
                    <w:bottom w:val="none" w:sz="0" w:space="0" w:color="auto"/>
                    <w:right w:val="none" w:sz="0" w:space="0" w:color="auto"/>
                  </w:divBdr>
                </w:div>
              </w:divsChild>
            </w:div>
            <w:div w:id="1061367146">
              <w:marLeft w:val="0"/>
              <w:marRight w:val="0"/>
              <w:marTop w:val="225"/>
              <w:marBottom w:val="0"/>
              <w:divBdr>
                <w:top w:val="none" w:sz="0" w:space="0" w:color="auto"/>
                <w:left w:val="none" w:sz="0" w:space="0" w:color="auto"/>
                <w:bottom w:val="none" w:sz="0" w:space="0" w:color="auto"/>
                <w:right w:val="none" w:sz="0" w:space="0" w:color="auto"/>
              </w:divBdr>
              <w:divsChild>
                <w:div w:id="759133921">
                  <w:marLeft w:val="0"/>
                  <w:marRight w:val="0"/>
                  <w:marTop w:val="0"/>
                  <w:marBottom w:val="0"/>
                  <w:divBdr>
                    <w:top w:val="none" w:sz="0" w:space="0" w:color="auto"/>
                    <w:left w:val="none" w:sz="0" w:space="0" w:color="auto"/>
                    <w:bottom w:val="none" w:sz="0" w:space="0" w:color="auto"/>
                    <w:right w:val="none" w:sz="0" w:space="0" w:color="auto"/>
                  </w:divBdr>
                </w:div>
              </w:divsChild>
            </w:div>
            <w:div w:id="1323434811">
              <w:marLeft w:val="0"/>
              <w:marRight w:val="0"/>
              <w:marTop w:val="225"/>
              <w:marBottom w:val="0"/>
              <w:divBdr>
                <w:top w:val="none" w:sz="0" w:space="0" w:color="auto"/>
                <w:left w:val="none" w:sz="0" w:space="0" w:color="auto"/>
                <w:bottom w:val="none" w:sz="0" w:space="0" w:color="auto"/>
                <w:right w:val="none" w:sz="0" w:space="0" w:color="auto"/>
              </w:divBdr>
              <w:divsChild>
                <w:div w:id="1619528126">
                  <w:marLeft w:val="0"/>
                  <w:marRight w:val="0"/>
                  <w:marTop w:val="0"/>
                  <w:marBottom w:val="0"/>
                  <w:divBdr>
                    <w:top w:val="none" w:sz="0" w:space="0" w:color="auto"/>
                    <w:left w:val="none" w:sz="0" w:space="0" w:color="auto"/>
                    <w:bottom w:val="none" w:sz="0" w:space="0" w:color="auto"/>
                    <w:right w:val="none" w:sz="0" w:space="0" w:color="auto"/>
                  </w:divBdr>
                </w:div>
              </w:divsChild>
            </w:div>
            <w:div w:id="1430464014">
              <w:marLeft w:val="0"/>
              <w:marRight w:val="0"/>
              <w:marTop w:val="225"/>
              <w:marBottom w:val="0"/>
              <w:divBdr>
                <w:top w:val="none" w:sz="0" w:space="0" w:color="auto"/>
                <w:left w:val="none" w:sz="0" w:space="0" w:color="auto"/>
                <w:bottom w:val="none" w:sz="0" w:space="0" w:color="auto"/>
                <w:right w:val="none" w:sz="0" w:space="0" w:color="auto"/>
              </w:divBdr>
              <w:divsChild>
                <w:div w:id="89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466287">
      <w:bodyDiv w:val="1"/>
      <w:marLeft w:val="0"/>
      <w:marRight w:val="0"/>
      <w:marTop w:val="0"/>
      <w:marBottom w:val="0"/>
      <w:divBdr>
        <w:top w:val="none" w:sz="0" w:space="0" w:color="auto"/>
        <w:left w:val="none" w:sz="0" w:space="0" w:color="auto"/>
        <w:bottom w:val="none" w:sz="0" w:space="0" w:color="auto"/>
        <w:right w:val="none" w:sz="0" w:space="0" w:color="auto"/>
      </w:divBdr>
      <w:divsChild>
        <w:div w:id="107507069">
          <w:marLeft w:val="0"/>
          <w:marRight w:val="0"/>
          <w:marTop w:val="0"/>
          <w:marBottom w:val="75"/>
          <w:divBdr>
            <w:top w:val="none" w:sz="0" w:space="0" w:color="auto"/>
            <w:left w:val="none" w:sz="0" w:space="0" w:color="auto"/>
            <w:bottom w:val="none" w:sz="0" w:space="0" w:color="auto"/>
            <w:right w:val="none" w:sz="0" w:space="0" w:color="auto"/>
          </w:divBdr>
        </w:div>
        <w:div w:id="2334001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90975324">
      <w:bodyDiv w:val="1"/>
      <w:marLeft w:val="0"/>
      <w:marRight w:val="0"/>
      <w:marTop w:val="0"/>
      <w:marBottom w:val="0"/>
      <w:divBdr>
        <w:top w:val="none" w:sz="0" w:space="0" w:color="auto"/>
        <w:left w:val="none" w:sz="0" w:space="0" w:color="auto"/>
        <w:bottom w:val="none" w:sz="0" w:space="0" w:color="auto"/>
        <w:right w:val="none" w:sz="0" w:space="0" w:color="auto"/>
      </w:divBdr>
      <w:divsChild>
        <w:div w:id="1420637305">
          <w:marLeft w:val="0"/>
          <w:marRight w:val="0"/>
          <w:marTop w:val="0"/>
          <w:marBottom w:val="0"/>
          <w:divBdr>
            <w:top w:val="none" w:sz="0" w:space="0" w:color="auto"/>
            <w:left w:val="none" w:sz="0" w:space="0" w:color="auto"/>
            <w:bottom w:val="none" w:sz="0" w:space="0" w:color="auto"/>
            <w:right w:val="none" w:sz="0" w:space="0" w:color="auto"/>
          </w:divBdr>
        </w:div>
        <w:div w:id="353653191">
          <w:marLeft w:val="0"/>
          <w:marRight w:val="0"/>
          <w:marTop w:val="0"/>
          <w:marBottom w:val="0"/>
          <w:divBdr>
            <w:top w:val="none" w:sz="0" w:space="0" w:color="auto"/>
            <w:left w:val="none" w:sz="0" w:space="0" w:color="auto"/>
            <w:bottom w:val="none" w:sz="0" w:space="0" w:color="auto"/>
            <w:right w:val="none" w:sz="0" w:space="0" w:color="auto"/>
          </w:divBdr>
          <w:divsChild>
            <w:div w:id="238753938">
              <w:marLeft w:val="0"/>
              <w:marRight w:val="0"/>
              <w:marTop w:val="300"/>
              <w:marBottom w:val="300"/>
              <w:divBdr>
                <w:top w:val="none" w:sz="0" w:space="0" w:color="auto"/>
                <w:left w:val="none" w:sz="0" w:space="0" w:color="auto"/>
                <w:bottom w:val="none" w:sz="0" w:space="0" w:color="auto"/>
                <w:right w:val="none" w:sz="0" w:space="0" w:color="auto"/>
              </w:divBdr>
            </w:div>
            <w:div w:id="42340496">
              <w:marLeft w:val="0"/>
              <w:marRight w:val="0"/>
              <w:marTop w:val="0"/>
              <w:marBottom w:val="0"/>
              <w:divBdr>
                <w:top w:val="none" w:sz="0" w:space="0" w:color="auto"/>
                <w:left w:val="none" w:sz="0" w:space="0" w:color="auto"/>
                <w:bottom w:val="none" w:sz="0" w:space="0" w:color="auto"/>
                <w:right w:val="none" w:sz="0" w:space="0" w:color="auto"/>
              </w:divBdr>
              <w:divsChild>
                <w:div w:id="206334817">
                  <w:marLeft w:val="0"/>
                  <w:marRight w:val="0"/>
                  <w:marTop w:val="300"/>
                  <w:marBottom w:val="450"/>
                  <w:divBdr>
                    <w:top w:val="none" w:sz="0" w:space="0" w:color="auto"/>
                    <w:left w:val="none" w:sz="0" w:space="0" w:color="auto"/>
                    <w:bottom w:val="none" w:sz="0" w:space="0" w:color="auto"/>
                    <w:right w:val="none" w:sz="0" w:space="0" w:color="auto"/>
                  </w:divBdr>
                  <w:divsChild>
                    <w:div w:id="1369258208">
                      <w:marLeft w:val="0"/>
                      <w:marRight w:val="0"/>
                      <w:marTop w:val="0"/>
                      <w:marBottom w:val="0"/>
                      <w:divBdr>
                        <w:top w:val="none" w:sz="0" w:space="0" w:color="auto"/>
                        <w:left w:val="none" w:sz="0" w:space="0" w:color="auto"/>
                        <w:bottom w:val="none" w:sz="0" w:space="0" w:color="auto"/>
                        <w:right w:val="none" w:sz="0" w:space="0" w:color="auto"/>
                      </w:divBdr>
                      <w:divsChild>
                        <w:div w:id="475992904">
                          <w:marLeft w:val="0"/>
                          <w:marRight w:val="0"/>
                          <w:marTop w:val="0"/>
                          <w:marBottom w:val="0"/>
                          <w:divBdr>
                            <w:top w:val="none" w:sz="0" w:space="0" w:color="auto"/>
                            <w:left w:val="none" w:sz="0" w:space="0" w:color="auto"/>
                            <w:bottom w:val="none" w:sz="0" w:space="0" w:color="auto"/>
                            <w:right w:val="none" w:sz="0" w:space="0" w:color="auto"/>
                          </w:divBdr>
                          <w:divsChild>
                            <w:div w:id="2057388027">
                              <w:marLeft w:val="0"/>
                              <w:marRight w:val="0"/>
                              <w:marTop w:val="0"/>
                              <w:marBottom w:val="0"/>
                              <w:divBdr>
                                <w:top w:val="none" w:sz="0" w:space="0" w:color="auto"/>
                                <w:left w:val="none" w:sz="0" w:space="0" w:color="auto"/>
                                <w:bottom w:val="none" w:sz="0" w:space="0" w:color="auto"/>
                                <w:right w:val="none" w:sz="0" w:space="0" w:color="auto"/>
                              </w:divBdr>
                              <w:divsChild>
                                <w:div w:id="1271665478">
                                  <w:marLeft w:val="0"/>
                                  <w:marRight w:val="0"/>
                                  <w:marTop w:val="0"/>
                                  <w:marBottom w:val="0"/>
                                  <w:divBdr>
                                    <w:top w:val="none" w:sz="0" w:space="0" w:color="auto"/>
                                    <w:left w:val="none" w:sz="0" w:space="0" w:color="auto"/>
                                    <w:bottom w:val="none" w:sz="0" w:space="0" w:color="auto"/>
                                    <w:right w:val="none" w:sz="0" w:space="0" w:color="auto"/>
                                  </w:divBdr>
                                  <w:divsChild>
                                    <w:div w:id="1390155409">
                                      <w:marLeft w:val="0"/>
                                      <w:marRight w:val="0"/>
                                      <w:marTop w:val="0"/>
                                      <w:marBottom w:val="0"/>
                                      <w:divBdr>
                                        <w:top w:val="none" w:sz="0" w:space="0" w:color="auto"/>
                                        <w:left w:val="none" w:sz="0" w:space="0" w:color="auto"/>
                                        <w:bottom w:val="none" w:sz="0" w:space="0" w:color="auto"/>
                                        <w:right w:val="none" w:sz="0" w:space="0" w:color="auto"/>
                                      </w:divBdr>
                                      <w:divsChild>
                                        <w:div w:id="7121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554839">
              <w:blockQuote w:val="1"/>
              <w:marLeft w:val="0"/>
              <w:marRight w:val="0"/>
              <w:marTop w:val="465"/>
              <w:marBottom w:val="525"/>
              <w:divBdr>
                <w:top w:val="none" w:sz="0" w:space="0" w:color="auto"/>
                <w:left w:val="none" w:sz="0" w:space="0" w:color="auto"/>
                <w:bottom w:val="none" w:sz="0" w:space="0" w:color="auto"/>
                <w:right w:val="none" w:sz="0" w:space="0" w:color="auto"/>
              </w:divBdr>
            </w:div>
            <w:div w:id="369305359">
              <w:blockQuote w:val="1"/>
              <w:marLeft w:val="0"/>
              <w:marRight w:val="0"/>
              <w:marTop w:val="465"/>
              <w:marBottom w:val="525"/>
              <w:divBdr>
                <w:top w:val="none" w:sz="0" w:space="0" w:color="auto"/>
                <w:left w:val="none" w:sz="0" w:space="0" w:color="auto"/>
                <w:bottom w:val="none" w:sz="0" w:space="0" w:color="auto"/>
                <w:right w:val="none" w:sz="0" w:space="0" w:color="auto"/>
              </w:divBdr>
            </w:div>
            <w:div w:id="11156234">
              <w:blockQuote w:val="1"/>
              <w:marLeft w:val="0"/>
              <w:marRight w:val="0"/>
              <w:marTop w:val="465"/>
              <w:marBottom w:val="525"/>
              <w:divBdr>
                <w:top w:val="none" w:sz="0" w:space="0" w:color="auto"/>
                <w:left w:val="none" w:sz="0" w:space="0" w:color="auto"/>
                <w:bottom w:val="none" w:sz="0" w:space="0" w:color="auto"/>
                <w:right w:val="none" w:sz="0" w:space="0" w:color="auto"/>
              </w:divBdr>
            </w:div>
            <w:div w:id="3555430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91171482">
      <w:bodyDiv w:val="1"/>
      <w:marLeft w:val="0"/>
      <w:marRight w:val="0"/>
      <w:marTop w:val="0"/>
      <w:marBottom w:val="0"/>
      <w:divBdr>
        <w:top w:val="none" w:sz="0" w:space="0" w:color="auto"/>
        <w:left w:val="none" w:sz="0" w:space="0" w:color="auto"/>
        <w:bottom w:val="none" w:sz="0" w:space="0" w:color="auto"/>
        <w:right w:val="none" w:sz="0" w:space="0" w:color="auto"/>
      </w:divBdr>
      <w:divsChild>
        <w:div w:id="356195006">
          <w:marLeft w:val="0"/>
          <w:marRight w:val="0"/>
          <w:marTop w:val="0"/>
          <w:marBottom w:val="300"/>
          <w:divBdr>
            <w:top w:val="none" w:sz="0" w:space="0" w:color="auto"/>
            <w:left w:val="none" w:sz="0" w:space="0" w:color="auto"/>
            <w:bottom w:val="none" w:sz="0" w:space="0" w:color="auto"/>
            <w:right w:val="none" w:sz="0" w:space="0" w:color="auto"/>
          </w:divBdr>
        </w:div>
      </w:divsChild>
    </w:div>
    <w:div w:id="1792088618">
      <w:bodyDiv w:val="1"/>
      <w:marLeft w:val="0"/>
      <w:marRight w:val="0"/>
      <w:marTop w:val="0"/>
      <w:marBottom w:val="0"/>
      <w:divBdr>
        <w:top w:val="none" w:sz="0" w:space="0" w:color="auto"/>
        <w:left w:val="none" w:sz="0" w:space="0" w:color="auto"/>
        <w:bottom w:val="none" w:sz="0" w:space="0" w:color="auto"/>
        <w:right w:val="none" w:sz="0" w:space="0" w:color="auto"/>
      </w:divBdr>
      <w:divsChild>
        <w:div w:id="2062824883">
          <w:marLeft w:val="0"/>
          <w:marRight w:val="150"/>
          <w:marTop w:val="0"/>
          <w:marBottom w:val="75"/>
          <w:divBdr>
            <w:top w:val="none" w:sz="0" w:space="0" w:color="auto"/>
            <w:left w:val="none" w:sz="0" w:space="0" w:color="auto"/>
            <w:bottom w:val="none" w:sz="0" w:space="0" w:color="auto"/>
            <w:right w:val="none" w:sz="0" w:space="0" w:color="auto"/>
          </w:divBdr>
        </w:div>
        <w:div w:id="799957867">
          <w:marLeft w:val="0"/>
          <w:marRight w:val="150"/>
          <w:marTop w:val="150"/>
          <w:marBottom w:val="150"/>
          <w:divBdr>
            <w:top w:val="none" w:sz="0" w:space="0" w:color="auto"/>
            <w:left w:val="none" w:sz="0" w:space="0" w:color="auto"/>
            <w:bottom w:val="none" w:sz="0" w:space="0" w:color="auto"/>
            <w:right w:val="none" w:sz="0" w:space="0" w:color="auto"/>
          </w:divBdr>
        </w:div>
        <w:div w:id="948975943">
          <w:marLeft w:val="0"/>
          <w:marRight w:val="150"/>
          <w:marTop w:val="0"/>
          <w:marBottom w:val="0"/>
          <w:divBdr>
            <w:top w:val="none" w:sz="0" w:space="0" w:color="auto"/>
            <w:left w:val="none" w:sz="0" w:space="0" w:color="auto"/>
            <w:bottom w:val="none" w:sz="0" w:space="0" w:color="auto"/>
            <w:right w:val="none" w:sz="0" w:space="0" w:color="auto"/>
          </w:divBdr>
        </w:div>
      </w:divsChild>
    </w:div>
    <w:div w:id="1792279279">
      <w:bodyDiv w:val="1"/>
      <w:marLeft w:val="0"/>
      <w:marRight w:val="0"/>
      <w:marTop w:val="0"/>
      <w:marBottom w:val="0"/>
      <w:divBdr>
        <w:top w:val="none" w:sz="0" w:space="0" w:color="auto"/>
        <w:left w:val="none" w:sz="0" w:space="0" w:color="auto"/>
        <w:bottom w:val="none" w:sz="0" w:space="0" w:color="auto"/>
        <w:right w:val="none" w:sz="0" w:space="0" w:color="auto"/>
      </w:divBdr>
      <w:divsChild>
        <w:div w:id="972366849">
          <w:marLeft w:val="0"/>
          <w:marRight w:val="0"/>
          <w:marTop w:val="0"/>
          <w:marBottom w:val="0"/>
          <w:divBdr>
            <w:top w:val="none" w:sz="0" w:space="0" w:color="auto"/>
            <w:left w:val="none" w:sz="0" w:space="0" w:color="auto"/>
            <w:bottom w:val="none" w:sz="0" w:space="0" w:color="auto"/>
            <w:right w:val="none" w:sz="0" w:space="0" w:color="auto"/>
          </w:divBdr>
        </w:div>
        <w:div w:id="1361854406">
          <w:marLeft w:val="0"/>
          <w:marRight w:val="0"/>
          <w:marTop w:val="300"/>
          <w:marBottom w:val="300"/>
          <w:divBdr>
            <w:top w:val="none" w:sz="0" w:space="0" w:color="auto"/>
            <w:left w:val="none" w:sz="0" w:space="0" w:color="auto"/>
            <w:bottom w:val="none" w:sz="0" w:space="0" w:color="auto"/>
            <w:right w:val="none" w:sz="0" w:space="0" w:color="auto"/>
          </w:divBdr>
        </w:div>
        <w:div w:id="1549604852">
          <w:marLeft w:val="0"/>
          <w:marRight w:val="0"/>
          <w:marTop w:val="0"/>
          <w:marBottom w:val="0"/>
          <w:divBdr>
            <w:top w:val="none" w:sz="0" w:space="0" w:color="auto"/>
            <w:left w:val="none" w:sz="0" w:space="0" w:color="auto"/>
            <w:bottom w:val="none" w:sz="0" w:space="0" w:color="auto"/>
            <w:right w:val="none" w:sz="0" w:space="0" w:color="auto"/>
          </w:divBdr>
          <w:divsChild>
            <w:div w:id="1333097663">
              <w:marLeft w:val="0"/>
              <w:marRight w:val="0"/>
              <w:marTop w:val="300"/>
              <w:marBottom w:val="450"/>
              <w:divBdr>
                <w:top w:val="none" w:sz="0" w:space="0" w:color="auto"/>
                <w:left w:val="none" w:sz="0" w:space="0" w:color="auto"/>
                <w:bottom w:val="none" w:sz="0" w:space="0" w:color="auto"/>
                <w:right w:val="none" w:sz="0" w:space="0" w:color="auto"/>
              </w:divBdr>
              <w:divsChild>
                <w:div w:id="1745687192">
                  <w:marLeft w:val="0"/>
                  <w:marRight w:val="0"/>
                  <w:marTop w:val="0"/>
                  <w:marBottom w:val="0"/>
                  <w:divBdr>
                    <w:top w:val="none" w:sz="0" w:space="0" w:color="auto"/>
                    <w:left w:val="none" w:sz="0" w:space="0" w:color="auto"/>
                    <w:bottom w:val="none" w:sz="0" w:space="0" w:color="auto"/>
                    <w:right w:val="none" w:sz="0" w:space="0" w:color="auto"/>
                  </w:divBdr>
                  <w:divsChild>
                    <w:div w:id="378364884">
                      <w:marLeft w:val="0"/>
                      <w:marRight w:val="0"/>
                      <w:marTop w:val="0"/>
                      <w:marBottom w:val="0"/>
                      <w:divBdr>
                        <w:top w:val="none" w:sz="0" w:space="0" w:color="auto"/>
                        <w:left w:val="none" w:sz="0" w:space="0" w:color="auto"/>
                        <w:bottom w:val="none" w:sz="0" w:space="0" w:color="auto"/>
                        <w:right w:val="none" w:sz="0" w:space="0" w:color="auto"/>
                      </w:divBdr>
                      <w:divsChild>
                        <w:div w:id="122308857">
                          <w:marLeft w:val="0"/>
                          <w:marRight w:val="0"/>
                          <w:marTop w:val="0"/>
                          <w:marBottom w:val="0"/>
                          <w:divBdr>
                            <w:top w:val="none" w:sz="0" w:space="0" w:color="auto"/>
                            <w:left w:val="none" w:sz="0" w:space="0" w:color="auto"/>
                            <w:bottom w:val="none" w:sz="0" w:space="0" w:color="auto"/>
                            <w:right w:val="none" w:sz="0" w:space="0" w:color="auto"/>
                          </w:divBdr>
                          <w:divsChild>
                            <w:div w:id="1659769447">
                              <w:marLeft w:val="0"/>
                              <w:marRight w:val="0"/>
                              <w:marTop w:val="0"/>
                              <w:marBottom w:val="0"/>
                              <w:divBdr>
                                <w:top w:val="none" w:sz="0" w:space="0" w:color="auto"/>
                                <w:left w:val="none" w:sz="0" w:space="0" w:color="auto"/>
                                <w:bottom w:val="none" w:sz="0" w:space="0" w:color="auto"/>
                                <w:right w:val="none" w:sz="0" w:space="0" w:color="auto"/>
                              </w:divBdr>
                              <w:divsChild>
                                <w:div w:id="767702626">
                                  <w:marLeft w:val="0"/>
                                  <w:marRight w:val="0"/>
                                  <w:marTop w:val="0"/>
                                  <w:marBottom w:val="0"/>
                                  <w:divBdr>
                                    <w:top w:val="none" w:sz="0" w:space="0" w:color="auto"/>
                                    <w:left w:val="none" w:sz="0" w:space="0" w:color="auto"/>
                                    <w:bottom w:val="none" w:sz="0" w:space="0" w:color="auto"/>
                                    <w:right w:val="none" w:sz="0" w:space="0" w:color="auto"/>
                                  </w:divBdr>
                                  <w:divsChild>
                                    <w:div w:id="77883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9112">
          <w:marLeft w:val="0"/>
          <w:marRight w:val="0"/>
          <w:marTop w:val="0"/>
          <w:marBottom w:val="0"/>
          <w:divBdr>
            <w:top w:val="none" w:sz="0" w:space="0" w:color="auto"/>
            <w:left w:val="none" w:sz="0" w:space="0" w:color="auto"/>
            <w:bottom w:val="none" w:sz="0" w:space="0" w:color="auto"/>
            <w:right w:val="none" w:sz="0" w:space="0" w:color="auto"/>
          </w:divBdr>
        </w:div>
      </w:divsChild>
    </w:div>
    <w:div w:id="1792436125">
      <w:bodyDiv w:val="1"/>
      <w:marLeft w:val="0"/>
      <w:marRight w:val="0"/>
      <w:marTop w:val="0"/>
      <w:marBottom w:val="0"/>
      <w:divBdr>
        <w:top w:val="none" w:sz="0" w:space="0" w:color="auto"/>
        <w:left w:val="none" w:sz="0" w:space="0" w:color="auto"/>
        <w:bottom w:val="none" w:sz="0" w:space="0" w:color="auto"/>
        <w:right w:val="none" w:sz="0" w:space="0" w:color="auto"/>
      </w:divBdr>
      <w:divsChild>
        <w:div w:id="335618744">
          <w:marLeft w:val="0"/>
          <w:marRight w:val="0"/>
          <w:marTop w:val="0"/>
          <w:marBottom w:val="150"/>
          <w:divBdr>
            <w:top w:val="none" w:sz="0" w:space="0" w:color="auto"/>
            <w:left w:val="none" w:sz="0" w:space="0" w:color="auto"/>
            <w:bottom w:val="none" w:sz="0" w:space="0" w:color="auto"/>
            <w:right w:val="none" w:sz="0" w:space="0" w:color="auto"/>
          </w:divBdr>
          <w:divsChild>
            <w:div w:id="684095659">
              <w:marLeft w:val="0"/>
              <w:marRight w:val="0"/>
              <w:marTop w:val="0"/>
              <w:marBottom w:val="0"/>
              <w:divBdr>
                <w:top w:val="none" w:sz="0" w:space="0" w:color="auto"/>
                <w:left w:val="none" w:sz="0" w:space="0" w:color="auto"/>
                <w:bottom w:val="none" w:sz="0" w:space="0" w:color="auto"/>
                <w:right w:val="none" w:sz="0" w:space="0" w:color="auto"/>
              </w:divBdr>
            </w:div>
            <w:div w:id="1896743186">
              <w:marLeft w:val="0"/>
              <w:marRight w:val="0"/>
              <w:marTop w:val="0"/>
              <w:marBottom w:val="0"/>
              <w:divBdr>
                <w:top w:val="none" w:sz="0" w:space="0" w:color="auto"/>
                <w:left w:val="none" w:sz="0" w:space="0" w:color="auto"/>
                <w:bottom w:val="none" w:sz="0" w:space="0" w:color="auto"/>
                <w:right w:val="none" w:sz="0" w:space="0" w:color="auto"/>
              </w:divBdr>
              <w:divsChild>
                <w:div w:id="543098319">
                  <w:marLeft w:val="0"/>
                  <w:marRight w:val="0"/>
                  <w:marTop w:val="0"/>
                  <w:marBottom w:val="0"/>
                  <w:divBdr>
                    <w:top w:val="none" w:sz="0" w:space="0" w:color="auto"/>
                    <w:left w:val="none" w:sz="0" w:space="0" w:color="auto"/>
                    <w:bottom w:val="none" w:sz="0" w:space="0" w:color="auto"/>
                    <w:right w:val="none" w:sz="0" w:space="0" w:color="auto"/>
                  </w:divBdr>
                  <w:divsChild>
                    <w:div w:id="872232778">
                      <w:marLeft w:val="0"/>
                      <w:marRight w:val="0"/>
                      <w:marTop w:val="0"/>
                      <w:marBottom w:val="0"/>
                      <w:divBdr>
                        <w:top w:val="none" w:sz="0" w:space="0" w:color="auto"/>
                        <w:left w:val="none" w:sz="0" w:space="0" w:color="auto"/>
                        <w:bottom w:val="none" w:sz="0" w:space="0" w:color="auto"/>
                        <w:right w:val="none" w:sz="0" w:space="0" w:color="auto"/>
                      </w:divBdr>
                      <w:divsChild>
                        <w:div w:id="1388142690">
                          <w:marLeft w:val="0"/>
                          <w:marRight w:val="0"/>
                          <w:marTop w:val="0"/>
                          <w:marBottom w:val="0"/>
                          <w:divBdr>
                            <w:top w:val="none" w:sz="0" w:space="0" w:color="auto"/>
                            <w:left w:val="none" w:sz="0" w:space="0" w:color="auto"/>
                            <w:bottom w:val="none" w:sz="0" w:space="0" w:color="auto"/>
                            <w:right w:val="none" w:sz="0" w:space="0" w:color="auto"/>
                          </w:divBdr>
                        </w:div>
                      </w:divsChild>
                    </w:div>
                    <w:div w:id="856583890">
                      <w:marLeft w:val="0"/>
                      <w:marRight w:val="135"/>
                      <w:marTop w:val="0"/>
                      <w:marBottom w:val="0"/>
                      <w:divBdr>
                        <w:top w:val="none" w:sz="0" w:space="0" w:color="auto"/>
                        <w:left w:val="none" w:sz="0" w:space="0" w:color="auto"/>
                        <w:bottom w:val="none" w:sz="0" w:space="0" w:color="auto"/>
                        <w:right w:val="none" w:sz="0" w:space="0" w:color="auto"/>
                      </w:divBdr>
                    </w:div>
                    <w:div w:id="17465583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096348">
          <w:marLeft w:val="0"/>
          <w:marRight w:val="0"/>
          <w:marTop w:val="0"/>
          <w:marBottom w:val="0"/>
          <w:divBdr>
            <w:top w:val="none" w:sz="0" w:space="0" w:color="auto"/>
            <w:left w:val="none" w:sz="0" w:space="0" w:color="auto"/>
            <w:bottom w:val="none" w:sz="0" w:space="0" w:color="auto"/>
            <w:right w:val="none" w:sz="0" w:space="0" w:color="auto"/>
          </w:divBdr>
          <w:divsChild>
            <w:div w:id="23872527">
              <w:marLeft w:val="0"/>
              <w:marRight w:val="0"/>
              <w:marTop w:val="0"/>
              <w:marBottom w:val="0"/>
              <w:divBdr>
                <w:top w:val="none" w:sz="0" w:space="0" w:color="auto"/>
                <w:left w:val="none" w:sz="0" w:space="0" w:color="auto"/>
                <w:bottom w:val="none" w:sz="0" w:space="0" w:color="auto"/>
                <w:right w:val="none" w:sz="0" w:space="0" w:color="auto"/>
              </w:divBdr>
              <w:divsChild>
                <w:div w:id="131992567">
                  <w:marLeft w:val="0"/>
                  <w:marRight w:val="0"/>
                  <w:marTop w:val="0"/>
                  <w:marBottom w:val="0"/>
                  <w:divBdr>
                    <w:top w:val="none" w:sz="0" w:space="0" w:color="auto"/>
                    <w:left w:val="none" w:sz="0" w:space="0" w:color="auto"/>
                    <w:bottom w:val="none" w:sz="0" w:space="0" w:color="auto"/>
                    <w:right w:val="none" w:sz="0" w:space="0" w:color="auto"/>
                  </w:divBdr>
                </w:div>
              </w:divsChild>
            </w:div>
            <w:div w:id="1423378747">
              <w:marLeft w:val="0"/>
              <w:marRight w:val="0"/>
              <w:marTop w:val="375"/>
              <w:marBottom w:val="0"/>
              <w:divBdr>
                <w:top w:val="none" w:sz="0" w:space="0" w:color="auto"/>
                <w:left w:val="none" w:sz="0" w:space="0" w:color="auto"/>
                <w:bottom w:val="none" w:sz="0" w:space="0" w:color="auto"/>
                <w:right w:val="none" w:sz="0" w:space="0" w:color="auto"/>
              </w:divBdr>
              <w:divsChild>
                <w:div w:id="2045401930">
                  <w:marLeft w:val="0"/>
                  <w:marRight w:val="0"/>
                  <w:marTop w:val="0"/>
                  <w:marBottom w:val="0"/>
                  <w:divBdr>
                    <w:top w:val="none" w:sz="0" w:space="0" w:color="auto"/>
                    <w:left w:val="none" w:sz="0" w:space="0" w:color="auto"/>
                    <w:bottom w:val="none" w:sz="0" w:space="0" w:color="auto"/>
                    <w:right w:val="none" w:sz="0" w:space="0" w:color="auto"/>
                  </w:divBdr>
                  <w:divsChild>
                    <w:div w:id="4728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86151">
              <w:marLeft w:val="0"/>
              <w:marRight w:val="0"/>
              <w:marTop w:val="375"/>
              <w:marBottom w:val="0"/>
              <w:divBdr>
                <w:top w:val="none" w:sz="0" w:space="0" w:color="auto"/>
                <w:left w:val="none" w:sz="0" w:space="0" w:color="auto"/>
                <w:bottom w:val="none" w:sz="0" w:space="0" w:color="auto"/>
                <w:right w:val="none" w:sz="0" w:space="0" w:color="auto"/>
              </w:divBdr>
              <w:divsChild>
                <w:div w:id="40823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2982">
      <w:bodyDiv w:val="1"/>
      <w:marLeft w:val="0"/>
      <w:marRight w:val="0"/>
      <w:marTop w:val="0"/>
      <w:marBottom w:val="0"/>
      <w:divBdr>
        <w:top w:val="none" w:sz="0" w:space="0" w:color="auto"/>
        <w:left w:val="none" w:sz="0" w:space="0" w:color="auto"/>
        <w:bottom w:val="none" w:sz="0" w:space="0" w:color="auto"/>
        <w:right w:val="none" w:sz="0" w:space="0" w:color="auto"/>
      </w:divBdr>
      <w:divsChild>
        <w:div w:id="1913806691">
          <w:marLeft w:val="0"/>
          <w:marRight w:val="150"/>
          <w:marTop w:val="0"/>
          <w:marBottom w:val="75"/>
          <w:divBdr>
            <w:top w:val="none" w:sz="0" w:space="0" w:color="auto"/>
            <w:left w:val="none" w:sz="0" w:space="0" w:color="auto"/>
            <w:bottom w:val="none" w:sz="0" w:space="0" w:color="auto"/>
            <w:right w:val="none" w:sz="0" w:space="0" w:color="auto"/>
          </w:divBdr>
        </w:div>
        <w:div w:id="217522963">
          <w:marLeft w:val="0"/>
          <w:marRight w:val="150"/>
          <w:marTop w:val="150"/>
          <w:marBottom w:val="150"/>
          <w:divBdr>
            <w:top w:val="none" w:sz="0" w:space="0" w:color="auto"/>
            <w:left w:val="none" w:sz="0" w:space="0" w:color="auto"/>
            <w:bottom w:val="none" w:sz="0" w:space="0" w:color="auto"/>
            <w:right w:val="none" w:sz="0" w:space="0" w:color="auto"/>
          </w:divBdr>
        </w:div>
        <w:div w:id="313946710">
          <w:marLeft w:val="0"/>
          <w:marRight w:val="150"/>
          <w:marTop w:val="0"/>
          <w:marBottom w:val="0"/>
          <w:divBdr>
            <w:top w:val="none" w:sz="0" w:space="0" w:color="auto"/>
            <w:left w:val="none" w:sz="0" w:space="0" w:color="auto"/>
            <w:bottom w:val="none" w:sz="0" w:space="0" w:color="auto"/>
            <w:right w:val="none" w:sz="0" w:space="0" w:color="auto"/>
          </w:divBdr>
        </w:div>
      </w:divsChild>
    </w:div>
    <w:div w:id="1793473443">
      <w:bodyDiv w:val="1"/>
      <w:marLeft w:val="0"/>
      <w:marRight w:val="0"/>
      <w:marTop w:val="0"/>
      <w:marBottom w:val="0"/>
      <w:divBdr>
        <w:top w:val="none" w:sz="0" w:space="0" w:color="auto"/>
        <w:left w:val="none" w:sz="0" w:space="0" w:color="auto"/>
        <w:bottom w:val="none" w:sz="0" w:space="0" w:color="auto"/>
        <w:right w:val="none" w:sz="0" w:space="0" w:color="auto"/>
      </w:divBdr>
      <w:divsChild>
        <w:div w:id="2103600842">
          <w:marLeft w:val="0"/>
          <w:marRight w:val="0"/>
          <w:marTop w:val="0"/>
          <w:marBottom w:val="0"/>
          <w:divBdr>
            <w:top w:val="none" w:sz="0" w:space="0" w:color="auto"/>
            <w:left w:val="none" w:sz="0" w:space="0" w:color="auto"/>
            <w:bottom w:val="none" w:sz="0" w:space="0" w:color="auto"/>
            <w:right w:val="none" w:sz="0" w:space="0" w:color="auto"/>
          </w:divBdr>
        </w:div>
      </w:divsChild>
    </w:div>
    <w:div w:id="1793867227">
      <w:bodyDiv w:val="1"/>
      <w:marLeft w:val="0"/>
      <w:marRight w:val="0"/>
      <w:marTop w:val="0"/>
      <w:marBottom w:val="0"/>
      <w:divBdr>
        <w:top w:val="none" w:sz="0" w:space="0" w:color="auto"/>
        <w:left w:val="none" w:sz="0" w:space="0" w:color="auto"/>
        <w:bottom w:val="none" w:sz="0" w:space="0" w:color="auto"/>
        <w:right w:val="none" w:sz="0" w:space="0" w:color="auto"/>
      </w:divBdr>
      <w:divsChild>
        <w:div w:id="33041680">
          <w:marLeft w:val="0"/>
          <w:marRight w:val="0"/>
          <w:marTop w:val="150"/>
          <w:marBottom w:val="450"/>
          <w:divBdr>
            <w:top w:val="none" w:sz="0" w:space="0" w:color="auto"/>
            <w:left w:val="none" w:sz="0" w:space="0" w:color="auto"/>
            <w:bottom w:val="none" w:sz="0" w:space="0" w:color="auto"/>
            <w:right w:val="none" w:sz="0" w:space="0" w:color="auto"/>
          </w:divBdr>
        </w:div>
        <w:div w:id="1254390122">
          <w:marLeft w:val="0"/>
          <w:marRight w:val="0"/>
          <w:marTop w:val="0"/>
          <w:marBottom w:val="300"/>
          <w:divBdr>
            <w:top w:val="none" w:sz="0" w:space="0" w:color="auto"/>
            <w:left w:val="none" w:sz="0" w:space="0" w:color="auto"/>
            <w:bottom w:val="none" w:sz="0" w:space="0" w:color="auto"/>
            <w:right w:val="none" w:sz="0" w:space="0" w:color="auto"/>
          </w:divBdr>
        </w:div>
        <w:div w:id="1994412521">
          <w:marLeft w:val="0"/>
          <w:marRight w:val="0"/>
          <w:marTop w:val="495"/>
          <w:marBottom w:val="630"/>
          <w:divBdr>
            <w:top w:val="none" w:sz="0" w:space="0" w:color="auto"/>
            <w:left w:val="none" w:sz="0" w:space="0" w:color="auto"/>
            <w:bottom w:val="none" w:sz="0" w:space="0" w:color="auto"/>
            <w:right w:val="none" w:sz="0" w:space="0" w:color="auto"/>
          </w:divBdr>
        </w:div>
      </w:divsChild>
    </w:div>
    <w:div w:id="1793940387">
      <w:bodyDiv w:val="1"/>
      <w:marLeft w:val="0"/>
      <w:marRight w:val="0"/>
      <w:marTop w:val="0"/>
      <w:marBottom w:val="0"/>
      <w:divBdr>
        <w:top w:val="none" w:sz="0" w:space="0" w:color="auto"/>
        <w:left w:val="none" w:sz="0" w:space="0" w:color="auto"/>
        <w:bottom w:val="none" w:sz="0" w:space="0" w:color="auto"/>
        <w:right w:val="none" w:sz="0" w:space="0" w:color="auto"/>
      </w:divBdr>
      <w:divsChild>
        <w:div w:id="1070231089">
          <w:marLeft w:val="0"/>
          <w:marRight w:val="0"/>
          <w:marTop w:val="0"/>
          <w:marBottom w:val="300"/>
          <w:divBdr>
            <w:top w:val="none" w:sz="0" w:space="0" w:color="auto"/>
            <w:left w:val="none" w:sz="0" w:space="0" w:color="auto"/>
            <w:bottom w:val="none" w:sz="0" w:space="0" w:color="auto"/>
            <w:right w:val="none" w:sz="0" w:space="0" w:color="auto"/>
          </w:divBdr>
        </w:div>
      </w:divsChild>
    </w:div>
    <w:div w:id="1794058087">
      <w:bodyDiv w:val="1"/>
      <w:marLeft w:val="0"/>
      <w:marRight w:val="0"/>
      <w:marTop w:val="0"/>
      <w:marBottom w:val="0"/>
      <w:divBdr>
        <w:top w:val="none" w:sz="0" w:space="0" w:color="auto"/>
        <w:left w:val="none" w:sz="0" w:space="0" w:color="auto"/>
        <w:bottom w:val="none" w:sz="0" w:space="0" w:color="auto"/>
        <w:right w:val="none" w:sz="0" w:space="0" w:color="auto"/>
      </w:divBdr>
      <w:divsChild>
        <w:div w:id="975531345">
          <w:marLeft w:val="0"/>
          <w:marRight w:val="150"/>
          <w:marTop w:val="0"/>
          <w:marBottom w:val="75"/>
          <w:divBdr>
            <w:top w:val="none" w:sz="0" w:space="0" w:color="auto"/>
            <w:left w:val="none" w:sz="0" w:space="0" w:color="auto"/>
            <w:bottom w:val="none" w:sz="0" w:space="0" w:color="auto"/>
            <w:right w:val="none" w:sz="0" w:space="0" w:color="auto"/>
          </w:divBdr>
        </w:div>
        <w:div w:id="1947542925">
          <w:marLeft w:val="0"/>
          <w:marRight w:val="150"/>
          <w:marTop w:val="150"/>
          <w:marBottom w:val="150"/>
          <w:divBdr>
            <w:top w:val="none" w:sz="0" w:space="0" w:color="auto"/>
            <w:left w:val="none" w:sz="0" w:space="0" w:color="auto"/>
            <w:bottom w:val="none" w:sz="0" w:space="0" w:color="auto"/>
            <w:right w:val="none" w:sz="0" w:space="0" w:color="auto"/>
          </w:divBdr>
        </w:div>
        <w:div w:id="666980150">
          <w:marLeft w:val="0"/>
          <w:marRight w:val="150"/>
          <w:marTop w:val="0"/>
          <w:marBottom w:val="0"/>
          <w:divBdr>
            <w:top w:val="none" w:sz="0" w:space="0" w:color="auto"/>
            <w:left w:val="none" w:sz="0" w:space="0" w:color="auto"/>
            <w:bottom w:val="none" w:sz="0" w:space="0" w:color="auto"/>
            <w:right w:val="none" w:sz="0" w:space="0" w:color="auto"/>
          </w:divBdr>
        </w:div>
      </w:divsChild>
    </w:div>
    <w:div w:id="1794328138">
      <w:bodyDiv w:val="1"/>
      <w:marLeft w:val="0"/>
      <w:marRight w:val="0"/>
      <w:marTop w:val="0"/>
      <w:marBottom w:val="0"/>
      <w:divBdr>
        <w:top w:val="none" w:sz="0" w:space="0" w:color="auto"/>
        <w:left w:val="none" w:sz="0" w:space="0" w:color="auto"/>
        <w:bottom w:val="none" w:sz="0" w:space="0" w:color="auto"/>
        <w:right w:val="none" w:sz="0" w:space="0" w:color="auto"/>
      </w:divBdr>
      <w:divsChild>
        <w:div w:id="1693148237">
          <w:marLeft w:val="0"/>
          <w:marRight w:val="0"/>
          <w:marTop w:val="0"/>
          <w:marBottom w:val="150"/>
          <w:divBdr>
            <w:top w:val="none" w:sz="0" w:space="0" w:color="auto"/>
            <w:left w:val="none" w:sz="0" w:space="0" w:color="auto"/>
            <w:bottom w:val="none" w:sz="0" w:space="0" w:color="auto"/>
            <w:right w:val="none" w:sz="0" w:space="0" w:color="auto"/>
          </w:divBdr>
          <w:divsChild>
            <w:div w:id="974215225">
              <w:marLeft w:val="0"/>
              <w:marRight w:val="0"/>
              <w:marTop w:val="0"/>
              <w:marBottom w:val="0"/>
              <w:divBdr>
                <w:top w:val="none" w:sz="0" w:space="0" w:color="auto"/>
                <w:left w:val="none" w:sz="0" w:space="0" w:color="auto"/>
                <w:bottom w:val="none" w:sz="0" w:space="0" w:color="auto"/>
                <w:right w:val="none" w:sz="0" w:space="0" w:color="auto"/>
              </w:divBdr>
              <w:divsChild>
                <w:div w:id="1316373444">
                  <w:marLeft w:val="0"/>
                  <w:marRight w:val="150"/>
                  <w:marTop w:val="0"/>
                  <w:marBottom w:val="0"/>
                  <w:divBdr>
                    <w:top w:val="none" w:sz="0" w:space="0" w:color="auto"/>
                    <w:left w:val="none" w:sz="0" w:space="0" w:color="auto"/>
                    <w:bottom w:val="none" w:sz="0" w:space="0" w:color="auto"/>
                    <w:right w:val="none" w:sz="0" w:space="0" w:color="auto"/>
                  </w:divBdr>
                </w:div>
                <w:div w:id="1128858976">
                  <w:marLeft w:val="0"/>
                  <w:marRight w:val="150"/>
                  <w:marTop w:val="0"/>
                  <w:marBottom w:val="0"/>
                  <w:divBdr>
                    <w:top w:val="none" w:sz="0" w:space="0" w:color="auto"/>
                    <w:left w:val="none" w:sz="0" w:space="0" w:color="auto"/>
                    <w:bottom w:val="none" w:sz="0" w:space="0" w:color="auto"/>
                    <w:right w:val="none" w:sz="0" w:space="0" w:color="auto"/>
                  </w:divBdr>
                </w:div>
              </w:divsChild>
            </w:div>
            <w:div w:id="982806392">
              <w:marLeft w:val="0"/>
              <w:marRight w:val="0"/>
              <w:marTop w:val="0"/>
              <w:marBottom w:val="0"/>
              <w:divBdr>
                <w:top w:val="none" w:sz="0" w:space="0" w:color="auto"/>
                <w:left w:val="none" w:sz="0" w:space="0" w:color="auto"/>
                <w:bottom w:val="none" w:sz="0" w:space="0" w:color="auto"/>
                <w:right w:val="none" w:sz="0" w:space="0" w:color="auto"/>
              </w:divBdr>
              <w:divsChild>
                <w:div w:id="1825780431">
                  <w:marLeft w:val="0"/>
                  <w:marRight w:val="0"/>
                  <w:marTop w:val="0"/>
                  <w:marBottom w:val="0"/>
                  <w:divBdr>
                    <w:top w:val="none" w:sz="0" w:space="0" w:color="auto"/>
                    <w:left w:val="none" w:sz="0" w:space="0" w:color="auto"/>
                    <w:bottom w:val="none" w:sz="0" w:space="0" w:color="auto"/>
                    <w:right w:val="none" w:sz="0" w:space="0" w:color="auto"/>
                  </w:divBdr>
                  <w:divsChild>
                    <w:div w:id="597718698">
                      <w:marLeft w:val="0"/>
                      <w:marRight w:val="0"/>
                      <w:marTop w:val="0"/>
                      <w:marBottom w:val="0"/>
                      <w:divBdr>
                        <w:top w:val="none" w:sz="0" w:space="0" w:color="auto"/>
                        <w:left w:val="none" w:sz="0" w:space="0" w:color="auto"/>
                        <w:bottom w:val="none" w:sz="0" w:space="0" w:color="auto"/>
                        <w:right w:val="none" w:sz="0" w:space="0" w:color="auto"/>
                      </w:divBdr>
                      <w:divsChild>
                        <w:div w:id="520701684">
                          <w:marLeft w:val="0"/>
                          <w:marRight w:val="0"/>
                          <w:marTop w:val="0"/>
                          <w:marBottom w:val="0"/>
                          <w:divBdr>
                            <w:top w:val="none" w:sz="0" w:space="0" w:color="auto"/>
                            <w:left w:val="none" w:sz="0" w:space="0" w:color="auto"/>
                            <w:bottom w:val="none" w:sz="0" w:space="0" w:color="auto"/>
                            <w:right w:val="none" w:sz="0" w:space="0" w:color="auto"/>
                          </w:divBdr>
                        </w:div>
                      </w:divsChild>
                    </w:div>
                    <w:div w:id="192302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31337">
          <w:marLeft w:val="0"/>
          <w:marRight w:val="0"/>
          <w:marTop w:val="0"/>
          <w:marBottom w:val="0"/>
          <w:divBdr>
            <w:top w:val="none" w:sz="0" w:space="0" w:color="auto"/>
            <w:left w:val="none" w:sz="0" w:space="0" w:color="auto"/>
            <w:bottom w:val="none" w:sz="0" w:space="0" w:color="auto"/>
            <w:right w:val="none" w:sz="0" w:space="0" w:color="auto"/>
          </w:divBdr>
          <w:divsChild>
            <w:div w:id="839547398">
              <w:marLeft w:val="0"/>
              <w:marRight w:val="0"/>
              <w:marTop w:val="0"/>
              <w:marBottom w:val="0"/>
              <w:divBdr>
                <w:top w:val="none" w:sz="0" w:space="0" w:color="auto"/>
                <w:left w:val="none" w:sz="0" w:space="0" w:color="auto"/>
                <w:bottom w:val="none" w:sz="0" w:space="0" w:color="auto"/>
                <w:right w:val="none" w:sz="0" w:space="0" w:color="auto"/>
              </w:divBdr>
              <w:divsChild>
                <w:div w:id="226233743">
                  <w:marLeft w:val="0"/>
                  <w:marRight w:val="0"/>
                  <w:marTop w:val="0"/>
                  <w:marBottom w:val="0"/>
                  <w:divBdr>
                    <w:top w:val="none" w:sz="0" w:space="0" w:color="auto"/>
                    <w:left w:val="none" w:sz="0" w:space="0" w:color="auto"/>
                    <w:bottom w:val="none" w:sz="0" w:space="0" w:color="auto"/>
                    <w:right w:val="none" w:sz="0" w:space="0" w:color="auto"/>
                  </w:divBdr>
                </w:div>
              </w:divsChild>
            </w:div>
            <w:div w:id="1581016444">
              <w:marLeft w:val="0"/>
              <w:marRight w:val="0"/>
              <w:marTop w:val="375"/>
              <w:marBottom w:val="0"/>
              <w:divBdr>
                <w:top w:val="none" w:sz="0" w:space="0" w:color="auto"/>
                <w:left w:val="none" w:sz="0" w:space="0" w:color="auto"/>
                <w:bottom w:val="none" w:sz="0" w:space="0" w:color="auto"/>
                <w:right w:val="none" w:sz="0" w:space="0" w:color="auto"/>
              </w:divBdr>
              <w:divsChild>
                <w:div w:id="1204706456">
                  <w:marLeft w:val="0"/>
                  <w:marRight w:val="0"/>
                  <w:marTop w:val="0"/>
                  <w:marBottom w:val="0"/>
                  <w:divBdr>
                    <w:top w:val="none" w:sz="0" w:space="0" w:color="auto"/>
                    <w:left w:val="none" w:sz="0" w:space="0" w:color="auto"/>
                    <w:bottom w:val="none" w:sz="0" w:space="0" w:color="auto"/>
                    <w:right w:val="none" w:sz="0" w:space="0" w:color="auto"/>
                  </w:divBdr>
                  <w:divsChild>
                    <w:div w:id="18821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73451">
              <w:marLeft w:val="0"/>
              <w:marRight w:val="0"/>
              <w:marTop w:val="375"/>
              <w:marBottom w:val="0"/>
              <w:divBdr>
                <w:top w:val="none" w:sz="0" w:space="0" w:color="auto"/>
                <w:left w:val="none" w:sz="0" w:space="0" w:color="auto"/>
                <w:bottom w:val="none" w:sz="0" w:space="0" w:color="auto"/>
                <w:right w:val="none" w:sz="0" w:space="0" w:color="auto"/>
              </w:divBdr>
              <w:divsChild>
                <w:div w:id="1778063228">
                  <w:marLeft w:val="0"/>
                  <w:marRight w:val="0"/>
                  <w:marTop w:val="0"/>
                  <w:marBottom w:val="0"/>
                  <w:divBdr>
                    <w:top w:val="none" w:sz="0" w:space="0" w:color="auto"/>
                    <w:left w:val="none" w:sz="0" w:space="0" w:color="auto"/>
                    <w:bottom w:val="none" w:sz="0" w:space="0" w:color="auto"/>
                    <w:right w:val="none" w:sz="0" w:space="0" w:color="auto"/>
                  </w:divBdr>
                </w:div>
              </w:divsChild>
            </w:div>
            <w:div w:id="633213853">
              <w:marLeft w:val="0"/>
              <w:marRight w:val="0"/>
              <w:marTop w:val="225"/>
              <w:marBottom w:val="0"/>
              <w:divBdr>
                <w:top w:val="none" w:sz="0" w:space="0" w:color="auto"/>
                <w:left w:val="none" w:sz="0" w:space="0" w:color="auto"/>
                <w:bottom w:val="none" w:sz="0" w:space="0" w:color="auto"/>
                <w:right w:val="none" w:sz="0" w:space="0" w:color="auto"/>
              </w:divBdr>
              <w:divsChild>
                <w:div w:id="843671557">
                  <w:marLeft w:val="0"/>
                  <w:marRight w:val="0"/>
                  <w:marTop w:val="0"/>
                  <w:marBottom w:val="0"/>
                  <w:divBdr>
                    <w:top w:val="none" w:sz="0" w:space="0" w:color="auto"/>
                    <w:left w:val="none" w:sz="0" w:space="0" w:color="auto"/>
                    <w:bottom w:val="none" w:sz="0" w:space="0" w:color="auto"/>
                    <w:right w:val="none" w:sz="0" w:space="0" w:color="auto"/>
                  </w:divBdr>
                </w:div>
              </w:divsChild>
            </w:div>
            <w:div w:id="903642569">
              <w:marLeft w:val="0"/>
              <w:marRight w:val="0"/>
              <w:marTop w:val="225"/>
              <w:marBottom w:val="0"/>
              <w:divBdr>
                <w:top w:val="none" w:sz="0" w:space="0" w:color="auto"/>
                <w:left w:val="none" w:sz="0" w:space="0" w:color="auto"/>
                <w:bottom w:val="none" w:sz="0" w:space="0" w:color="auto"/>
                <w:right w:val="none" w:sz="0" w:space="0" w:color="auto"/>
              </w:divBdr>
              <w:divsChild>
                <w:div w:id="727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41733">
      <w:bodyDiv w:val="1"/>
      <w:marLeft w:val="0"/>
      <w:marRight w:val="0"/>
      <w:marTop w:val="0"/>
      <w:marBottom w:val="0"/>
      <w:divBdr>
        <w:top w:val="none" w:sz="0" w:space="0" w:color="auto"/>
        <w:left w:val="none" w:sz="0" w:space="0" w:color="auto"/>
        <w:bottom w:val="none" w:sz="0" w:space="0" w:color="auto"/>
        <w:right w:val="none" w:sz="0" w:space="0" w:color="auto"/>
      </w:divBdr>
      <w:divsChild>
        <w:div w:id="1949117941">
          <w:marLeft w:val="0"/>
          <w:marRight w:val="0"/>
          <w:marTop w:val="150"/>
          <w:marBottom w:val="450"/>
          <w:divBdr>
            <w:top w:val="none" w:sz="0" w:space="0" w:color="auto"/>
            <w:left w:val="none" w:sz="0" w:space="0" w:color="auto"/>
            <w:bottom w:val="none" w:sz="0" w:space="0" w:color="auto"/>
            <w:right w:val="none" w:sz="0" w:space="0" w:color="auto"/>
          </w:divBdr>
        </w:div>
        <w:div w:id="765610553">
          <w:marLeft w:val="0"/>
          <w:marRight w:val="0"/>
          <w:marTop w:val="0"/>
          <w:marBottom w:val="300"/>
          <w:divBdr>
            <w:top w:val="none" w:sz="0" w:space="0" w:color="auto"/>
            <w:left w:val="none" w:sz="0" w:space="0" w:color="auto"/>
            <w:bottom w:val="none" w:sz="0" w:space="0" w:color="auto"/>
            <w:right w:val="none" w:sz="0" w:space="0" w:color="auto"/>
          </w:divBdr>
        </w:div>
        <w:div w:id="140922918">
          <w:marLeft w:val="0"/>
          <w:marRight w:val="0"/>
          <w:marTop w:val="495"/>
          <w:marBottom w:val="630"/>
          <w:divBdr>
            <w:top w:val="none" w:sz="0" w:space="0" w:color="auto"/>
            <w:left w:val="none" w:sz="0" w:space="0" w:color="auto"/>
            <w:bottom w:val="none" w:sz="0" w:space="0" w:color="auto"/>
            <w:right w:val="none" w:sz="0" w:space="0" w:color="auto"/>
          </w:divBdr>
        </w:div>
      </w:divsChild>
    </w:div>
    <w:div w:id="1794640088">
      <w:bodyDiv w:val="1"/>
      <w:marLeft w:val="0"/>
      <w:marRight w:val="0"/>
      <w:marTop w:val="0"/>
      <w:marBottom w:val="0"/>
      <w:divBdr>
        <w:top w:val="none" w:sz="0" w:space="0" w:color="auto"/>
        <w:left w:val="none" w:sz="0" w:space="0" w:color="auto"/>
        <w:bottom w:val="none" w:sz="0" w:space="0" w:color="auto"/>
        <w:right w:val="none" w:sz="0" w:space="0" w:color="auto"/>
      </w:divBdr>
      <w:divsChild>
        <w:div w:id="289212596">
          <w:marLeft w:val="0"/>
          <w:marRight w:val="150"/>
          <w:marTop w:val="0"/>
          <w:marBottom w:val="75"/>
          <w:divBdr>
            <w:top w:val="none" w:sz="0" w:space="0" w:color="auto"/>
            <w:left w:val="none" w:sz="0" w:space="0" w:color="auto"/>
            <w:bottom w:val="none" w:sz="0" w:space="0" w:color="auto"/>
            <w:right w:val="none" w:sz="0" w:space="0" w:color="auto"/>
          </w:divBdr>
        </w:div>
        <w:div w:id="1642885154">
          <w:marLeft w:val="0"/>
          <w:marRight w:val="150"/>
          <w:marTop w:val="150"/>
          <w:marBottom w:val="150"/>
          <w:divBdr>
            <w:top w:val="none" w:sz="0" w:space="0" w:color="auto"/>
            <w:left w:val="none" w:sz="0" w:space="0" w:color="auto"/>
            <w:bottom w:val="none" w:sz="0" w:space="0" w:color="auto"/>
            <w:right w:val="none" w:sz="0" w:space="0" w:color="auto"/>
          </w:divBdr>
        </w:div>
        <w:div w:id="1680501427">
          <w:marLeft w:val="0"/>
          <w:marRight w:val="150"/>
          <w:marTop w:val="0"/>
          <w:marBottom w:val="0"/>
          <w:divBdr>
            <w:top w:val="none" w:sz="0" w:space="0" w:color="auto"/>
            <w:left w:val="none" w:sz="0" w:space="0" w:color="auto"/>
            <w:bottom w:val="none" w:sz="0" w:space="0" w:color="auto"/>
            <w:right w:val="none" w:sz="0" w:space="0" w:color="auto"/>
          </w:divBdr>
        </w:div>
      </w:divsChild>
    </w:div>
    <w:div w:id="1795706197">
      <w:bodyDiv w:val="1"/>
      <w:marLeft w:val="0"/>
      <w:marRight w:val="0"/>
      <w:marTop w:val="0"/>
      <w:marBottom w:val="0"/>
      <w:divBdr>
        <w:top w:val="none" w:sz="0" w:space="0" w:color="auto"/>
        <w:left w:val="none" w:sz="0" w:space="0" w:color="auto"/>
        <w:bottom w:val="none" w:sz="0" w:space="0" w:color="auto"/>
        <w:right w:val="none" w:sz="0" w:space="0" w:color="auto"/>
      </w:divBdr>
      <w:divsChild>
        <w:div w:id="158886607">
          <w:marLeft w:val="0"/>
          <w:marRight w:val="150"/>
          <w:marTop w:val="0"/>
          <w:marBottom w:val="75"/>
          <w:divBdr>
            <w:top w:val="none" w:sz="0" w:space="0" w:color="auto"/>
            <w:left w:val="none" w:sz="0" w:space="0" w:color="auto"/>
            <w:bottom w:val="none" w:sz="0" w:space="0" w:color="auto"/>
            <w:right w:val="none" w:sz="0" w:space="0" w:color="auto"/>
          </w:divBdr>
        </w:div>
        <w:div w:id="624316515">
          <w:marLeft w:val="0"/>
          <w:marRight w:val="150"/>
          <w:marTop w:val="150"/>
          <w:marBottom w:val="150"/>
          <w:divBdr>
            <w:top w:val="none" w:sz="0" w:space="0" w:color="auto"/>
            <w:left w:val="none" w:sz="0" w:space="0" w:color="auto"/>
            <w:bottom w:val="none" w:sz="0" w:space="0" w:color="auto"/>
            <w:right w:val="none" w:sz="0" w:space="0" w:color="auto"/>
          </w:divBdr>
        </w:div>
        <w:div w:id="1645815343">
          <w:marLeft w:val="0"/>
          <w:marRight w:val="150"/>
          <w:marTop w:val="0"/>
          <w:marBottom w:val="0"/>
          <w:divBdr>
            <w:top w:val="none" w:sz="0" w:space="0" w:color="auto"/>
            <w:left w:val="none" w:sz="0" w:space="0" w:color="auto"/>
            <w:bottom w:val="none" w:sz="0" w:space="0" w:color="auto"/>
            <w:right w:val="none" w:sz="0" w:space="0" w:color="auto"/>
          </w:divBdr>
        </w:div>
      </w:divsChild>
    </w:div>
    <w:div w:id="1796557309">
      <w:bodyDiv w:val="1"/>
      <w:marLeft w:val="0"/>
      <w:marRight w:val="0"/>
      <w:marTop w:val="0"/>
      <w:marBottom w:val="0"/>
      <w:divBdr>
        <w:top w:val="none" w:sz="0" w:space="0" w:color="auto"/>
        <w:left w:val="none" w:sz="0" w:space="0" w:color="auto"/>
        <w:bottom w:val="none" w:sz="0" w:space="0" w:color="auto"/>
        <w:right w:val="none" w:sz="0" w:space="0" w:color="auto"/>
      </w:divBdr>
      <w:divsChild>
        <w:div w:id="173810930">
          <w:marLeft w:val="0"/>
          <w:marRight w:val="0"/>
          <w:marTop w:val="0"/>
          <w:marBottom w:val="75"/>
          <w:divBdr>
            <w:top w:val="none" w:sz="0" w:space="0" w:color="auto"/>
            <w:left w:val="none" w:sz="0" w:space="0" w:color="auto"/>
            <w:bottom w:val="none" w:sz="0" w:space="0" w:color="auto"/>
            <w:right w:val="none" w:sz="0" w:space="0" w:color="auto"/>
          </w:divBdr>
        </w:div>
      </w:divsChild>
    </w:div>
    <w:div w:id="1796632722">
      <w:bodyDiv w:val="1"/>
      <w:marLeft w:val="0"/>
      <w:marRight w:val="0"/>
      <w:marTop w:val="0"/>
      <w:marBottom w:val="0"/>
      <w:divBdr>
        <w:top w:val="none" w:sz="0" w:space="0" w:color="auto"/>
        <w:left w:val="none" w:sz="0" w:space="0" w:color="auto"/>
        <w:bottom w:val="none" w:sz="0" w:space="0" w:color="auto"/>
        <w:right w:val="none" w:sz="0" w:space="0" w:color="auto"/>
      </w:divBdr>
      <w:divsChild>
        <w:div w:id="850879215">
          <w:marLeft w:val="0"/>
          <w:marRight w:val="0"/>
          <w:marTop w:val="0"/>
          <w:marBottom w:val="75"/>
          <w:divBdr>
            <w:top w:val="none" w:sz="0" w:space="0" w:color="auto"/>
            <w:left w:val="none" w:sz="0" w:space="0" w:color="auto"/>
            <w:bottom w:val="none" w:sz="0" w:space="0" w:color="auto"/>
            <w:right w:val="none" w:sz="0" w:space="0" w:color="auto"/>
          </w:divBdr>
        </w:div>
        <w:div w:id="266383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96870728">
      <w:bodyDiv w:val="1"/>
      <w:marLeft w:val="0"/>
      <w:marRight w:val="0"/>
      <w:marTop w:val="0"/>
      <w:marBottom w:val="0"/>
      <w:divBdr>
        <w:top w:val="none" w:sz="0" w:space="0" w:color="auto"/>
        <w:left w:val="none" w:sz="0" w:space="0" w:color="auto"/>
        <w:bottom w:val="none" w:sz="0" w:space="0" w:color="auto"/>
        <w:right w:val="none" w:sz="0" w:space="0" w:color="auto"/>
      </w:divBdr>
      <w:divsChild>
        <w:div w:id="886380339">
          <w:marLeft w:val="0"/>
          <w:marRight w:val="0"/>
          <w:marTop w:val="150"/>
          <w:marBottom w:val="450"/>
          <w:divBdr>
            <w:top w:val="none" w:sz="0" w:space="0" w:color="auto"/>
            <w:left w:val="none" w:sz="0" w:space="0" w:color="auto"/>
            <w:bottom w:val="none" w:sz="0" w:space="0" w:color="auto"/>
            <w:right w:val="none" w:sz="0" w:space="0" w:color="auto"/>
          </w:divBdr>
        </w:div>
        <w:div w:id="15080605">
          <w:marLeft w:val="0"/>
          <w:marRight w:val="0"/>
          <w:marTop w:val="0"/>
          <w:marBottom w:val="300"/>
          <w:divBdr>
            <w:top w:val="none" w:sz="0" w:space="0" w:color="auto"/>
            <w:left w:val="none" w:sz="0" w:space="0" w:color="auto"/>
            <w:bottom w:val="none" w:sz="0" w:space="0" w:color="auto"/>
            <w:right w:val="none" w:sz="0" w:space="0" w:color="auto"/>
          </w:divBdr>
        </w:div>
        <w:div w:id="1378122803">
          <w:marLeft w:val="0"/>
          <w:marRight w:val="0"/>
          <w:marTop w:val="495"/>
          <w:marBottom w:val="630"/>
          <w:divBdr>
            <w:top w:val="none" w:sz="0" w:space="0" w:color="auto"/>
            <w:left w:val="none" w:sz="0" w:space="0" w:color="auto"/>
            <w:bottom w:val="none" w:sz="0" w:space="0" w:color="auto"/>
            <w:right w:val="none" w:sz="0" w:space="0" w:color="auto"/>
          </w:divBdr>
        </w:div>
      </w:divsChild>
    </w:div>
    <w:div w:id="1799494930">
      <w:bodyDiv w:val="1"/>
      <w:marLeft w:val="0"/>
      <w:marRight w:val="0"/>
      <w:marTop w:val="0"/>
      <w:marBottom w:val="0"/>
      <w:divBdr>
        <w:top w:val="none" w:sz="0" w:space="0" w:color="auto"/>
        <w:left w:val="none" w:sz="0" w:space="0" w:color="auto"/>
        <w:bottom w:val="none" w:sz="0" w:space="0" w:color="auto"/>
        <w:right w:val="none" w:sz="0" w:space="0" w:color="auto"/>
      </w:divBdr>
      <w:divsChild>
        <w:div w:id="1486703393">
          <w:marLeft w:val="0"/>
          <w:marRight w:val="375"/>
          <w:marTop w:val="0"/>
          <w:marBottom w:val="0"/>
          <w:divBdr>
            <w:top w:val="none" w:sz="0" w:space="0" w:color="auto"/>
            <w:left w:val="none" w:sz="0" w:space="0" w:color="auto"/>
            <w:bottom w:val="none" w:sz="0" w:space="0" w:color="auto"/>
            <w:right w:val="none" w:sz="0" w:space="0" w:color="auto"/>
          </w:divBdr>
        </w:div>
        <w:div w:id="1263106943">
          <w:marLeft w:val="0"/>
          <w:marRight w:val="0"/>
          <w:marTop w:val="0"/>
          <w:marBottom w:val="0"/>
          <w:divBdr>
            <w:top w:val="none" w:sz="0" w:space="0" w:color="auto"/>
            <w:left w:val="none" w:sz="0" w:space="0" w:color="auto"/>
            <w:bottom w:val="none" w:sz="0" w:space="0" w:color="auto"/>
            <w:right w:val="none" w:sz="0" w:space="0" w:color="auto"/>
          </w:divBdr>
        </w:div>
      </w:divsChild>
    </w:div>
    <w:div w:id="1802116185">
      <w:bodyDiv w:val="1"/>
      <w:marLeft w:val="0"/>
      <w:marRight w:val="0"/>
      <w:marTop w:val="0"/>
      <w:marBottom w:val="0"/>
      <w:divBdr>
        <w:top w:val="none" w:sz="0" w:space="0" w:color="auto"/>
        <w:left w:val="none" w:sz="0" w:space="0" w:color="auto"/>
        <w:bottom w:val="none" w:sz="0" w:space="0" w:color="auto"/>
        <w:right w:val="none" w:sz="0" w:space="0" w:color="auto"/>
      </w:divBdr>
      <w:divsChild>
        <w:div w:id="316612742">
          <w:marLeft w:val="0"/>
          <w:marRight w:val="0"/>
          <w:marTop w:val="0"/>
          <w:marBottom w:val="0"/>
          <w:divBdr>
            <w:top w:val="none" w:sz="0" w:space="0" w:color="auto"/>
            <w:left w:val="none" w:sz="0" w:space="0" w:color="auto"/>
            <w:bottom w:val="none" w:sz="0" w:space="0" w:color="auto"/>
            <w:right w:val="none" w:sz="0" w:space="0" w:color="auto"/>
          </w:divBdr>
        </w:div>
        <w:div w:id="1301767287">
          <w:marLeft w:val="0"/>
          <w:marRight w:val="0"/>
          <w:marTop w:val="300"/>
          <w:marBottom w:val="300"/>
          <w:divBdr>
            <w:top w:val="none" w:sz="0" w:space="0" w:color="auto"/>
            <w:left w:val="none" w:sz="0" w:space="0" w:color="auto"/>
            <w:bottom w:val="none" w:sz="0" w:space="0" w:color="auto"/>
            <w:right w:val="none" w:sz="0" w:space="0" w:color="auto"/>
          </w:divBdr>
        </w:div>
        <w:div w:id="1812362227">
          <w:marLeft w:val="0"/>
          <w:marRight w:val="0"/>
          <w:marTop w:val="0"/>
          <w:marBottom w:val="0"/>
          <w:divBdr>
            <w:top w:val="none" w:sz="0" w:space="0" w:color="auto"/>
            <w:left w:val="none" w:sz="0" w:space="0" w:color="auto"/>
            <w:bottom w:val="none" w:sz="0" w:space="0" w:color="auto"/>
            <w:right w:val="none" w:sz="0" w:space="0" w:color="auto"/>
          </w:divBdr>
          <w:divsChild>
            <w:div w:id="700210642">
              <w:marLeft w:val="0"/>
              <w:marRight w:val="0"/>
              <w:marTop w:val="300"/>
              <w:marBottom w:val="450"/>
              <w:divBdr>
                <w:top w:val="none" w:sz="0" w:space="0" w:color="auto"/>
                <w:left w:val="none" w:sz="0" w:space="0" w:color="auto"/>
                <w:bottom w:val="none" w:sz="0" w:space="0" w:color="auto"/>
                <w:right w:val="none" w:sz="0" w:space="0" w:color="auto"/>
              </w:divBdr>
              <w:divsChild>
                <w:div w:id="1429543498">
                  <w:marLeft w:val="0"/>
                  <w:marRight w:val="0"/>
                  <w:marTop w:val="0"/>
                  <w:marBottom w:val="0"/>
                  <w:divBdr>
                    <w:top w:val="none" w:sz="0" w:space="0" w:color="auto"/>
                    <w:left w:val="none" w:sz="0" w:space="0" w:color="auto"/>
                    <w:bottom w:val="none" w:sz="0" w:space="0" w:color="auto"/>
                    <w:right w:val="none" w:sz="0" w:space="0" w:color="auto"/>
                  </w:divBdr>
                  <w:divsChild>
                    <w:div w:id="687174706">
                      <w:marLeft w:val="0"/>
                      <w:marRight w:val="0"/>
                      <w:marTop w:val="0"/>
                      <w:marBottom w:val="0"/>
                      <w:divBdr>
                        <w:top w:val="none" w:sz="0" w:space="0" w:color="auto"/>
                        <w:left w:val="none" w:sz="0" w:space="0" w:color="auto"/>
                        <w:bottom w:val="none" w:sz="0" w:space="0" w:color="auto"/>
                        <w:right w:val="none" w:sz="0" w:space="0" w:color="auto"/>
                      </w:divBdr>
                      <w:divsChild>
                        <w:div w:id="1047996964">
                          <w:marLeft w:val="0"/>
                          <w:marRight w:val="0"/>
                          <w:marTop w:val="0"/>
                          <w:marBottom w:val="0"/>
                          <w:divBdr>
                            <w:top w:val="none" w:sz="0" w:space="0" w:color="auto"/>
                            <w:left w:val="none" w:sz="0" w:space="0" w:color="auto"/>
                            <w:bottom w:val="none" w:sz="0" w:space="0" w:color="auto"/>
                            <w:right w:val="none" w:sz="0" w:space="0" w:color="auto"/>
                          </w:divBdr>
                          <w:divsChild>
                            <w:div w:id="344409004">
                              <w:marLeft w:val="0"/>
                              <w:marRight w:val="0"/>
                              <w:marTop w:val="0"/>
                              <w:marBottom w:val="0"/>
                              <w:divBdr>
                                <w:top w:val="none" w:sz="0" w:space="0" w:color="auto"/>
                                <w:left w:val="none" w:sz="0" w:space="0" w:color="auto"/>
                                <w:bottom w:val="none" w:sz="0" w:space="0" w:color="auto"/>
                                <w:right w:val="none" w:sz="0" w:space="0" w:color="auto"/>
                              </w:divBdr>
                              <w:divsChild>
                                <w:div w:id="110981912">
                                  <w:marLeft w:val="0"/>
                                  <w:marRight w:val="0"/>
                                  <w:marTop w:val="0"/>
                                  <w:marBottom w:val="0"/>
                                  <w:divBdr>
                                    <w:top w:val="none" w:sz="0" w:space="0" w:color="auto"/>
                                    <w:left w:val="none" w:sz="0" w:space="0" w:color="auto"/>
                                    <w:bottom w:val="none" w:sz="0" w:space="0" w:color="auto"/>
                                    <w:right w:val="none" w:sz="0" w:space="0" w:color="auto"/>
                                  </w:divBdr>
                                  <w:divsChild>
                                    <w:div w:id="13505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727208">
          <w:marLeft w:val="0"/>
          <w:marRight w:val="0"/>
          <w:marTop w:val="0"/>
          <w:marBottom w:val="0"/>
          <w:divBdr>
            <w:top w:val="none" w:sz="0" w:space="0" w:color="auto"/>
            <w:left w:val="none" w:sz="0" w:space="0" w:color="auto"/>
            <w:bottom w:val="none" w:sz="0" w:space="0" w:color="auto"/>
            <w:right w:val="none" w:sz="0" w:space="0" w:color="auto"/>
          </w:divBdr>
          <w:divsChild>
            <w:div w:id="1380134121">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803426808">
      <w:bodyDiv w:val="1"/>
      <w:marLeft w:val="0"/>
      <w:marRight w:val="0"/>
      <w:marTop w:val="0"/>
      <w:marBottom w:val="0"/>
      <w:divBdr>
        <w:top w:val="none" w:sz="0" w:space="0" w:color="auto"/>
        <w:left w:val="none" w:sz="0" w:space="0" w:color="auto"/>
        <w:bottom w:val="none" w:sz="0" w:space="0" w:color="auto"/>
        <w:right w:val="none" w:sz="0" w:space="0" w:color="auto"/>
      </w:divBdr>
      <w:divsChild>
        <w:div w:id="1226137943">
          <w:marLeft w:val="0"/>
          <w:marRight w:val="0"/>
          <w:marTop w:val="0"/>
          <w:marBottom w:val="0"/>
          <w:divBdr>
            <w:top w:val="none" w:sz="0" w:space="0" w:color="auto"/>
            <w:left w:val="none" w:sz="0" w:space="0" w:color="auto"/>
            <w:bottom w:val="none" w:sz="0" w:space="0" w:color="auto"/>
            <w:right w:val="none" w:sz="0" w:space="0" w:color="auto"/>
          </w:divBdr>
        </w:div>
        <w:div w:id="949749512">
          <w:marLeft w:val="0"/>
          <w:marRight w:val="0"/>
          <w:marTop w:val="0"/>
          <w:marBottom w:val="0"/>
          <w:divBdr>
            <w:top w:val="none" w:sz="0" w:space="0" w:color="auto"/>
            <w:left w:val="none" w:sz="0" w:space="0" w:color="auto"/>
            <w:bottom w:val="none" w:sz="0" w:space="0" w:color="auto"/>
            <w:right w:val="none" w:sz="0" w:space="0" w:color="auto"/>
          </w:divBdr>
          <w:divsChild>
            <w:div w:id="1887133567">
              <w:marLeft w:val="0"/>
              <w:marRight w:val="0"/>
              <w:marTop w:val="300"/>
              <w:marBottom w:val="450"/>
              <w:divBdr>
                <w:top w:val="none" w:sz="0" w:space="0" w:color="auto"/>
                <w:left w:val="none" w:sz="0" w:space="0" w:color="auto"/>
                <w:bottom w:val="none" w:sz="0" w:space="0" w:color="auto"/>
                <w:right w:val="none" w:sz="0" w:space="0" w:color="auto"/>
              </w:divBdr>
              <w:divsChild>
                <w:div w:id="1053112817">
                  <w:marLeft w:val="0"/>
                  <w:marRight w:val="0"/>
                  <w:marTop w:val="0"/>
                  <w:marBottom w:val="0"/>
                  <w:divBdr>
                    <w:top w:val="none" w:sz="0" w:space="0" w:color="auto"/>
                    <w:left w:val="none" w:sz="0" w:space="0" w:color="auto"/>
                    <w:bottom w:val="none" w:sz="0" w:space="0" w:color="auto"/>
                    <w:right w:val="none" w:sz="0" w:space="0" w:color="auto"/>
                  </w:divBdr>
                  <w:divsChild>
                    <w:div w:id="274558538">
                      <w:marLeft w:val="0"/>
                      <w:marRight w:val="0"/>
                      <w:marTop w:val="0"/>
                      <w:marBottom w:val="0"/>
                      <w:divBdr>
                        <w:top w:val="none" w:sz="0" w:space="0" w:color="auto"/>
                        <w:left w:val="none" w:sz="0" w:space="0" w:color="auto"/>
                        <w:bottom w:val="none" w:sz="0" w:space="0" w:color="auto"/>
                        <w:right w:val="none" w:sz="0" w:space="0" w:color="auto"/>
                      </w:divBdr>
                      <w:divsChild>
                        <w:div w:id="163865050">
                          <w:marLeft w:val="0"/>
                          <w:marRight w:val="0"/>
                          <w:marTop w:val="0"/>
                          <w:marBottom w:val="0"/>
                          <w:divBdr>
                            <w:top w:val="none" w:sz="0" w:space="0" w:color="auto"/>
                            <w:left w:val="none" w:sz="0" w:space="0" w:color="auto"/>
                            <w:bottom w:val="none" w:sz="0" w:space="0" w:color="auto"/>
                            <w:right w:val="none" w:sz="0" w:space="0" w:color="auto"/>
                          </w:divBdr>
                          <w:divsChild>
                            <w:div w:id="20373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341417">
          <w:marLeft w:val="0"/>
          <w:marRight w:val="0"/>
          <w:marTop w:val="0"/>
          <w:marBottom w:val="0"/>
          <w:divBdr>
            <w:top w:val="none" w:sz="0" w:space="0" w:color="auto"/>
            <w:left w:val="none" w:sz="0" w:space="0" w:color="auto"/>
            <w:bottom w:val="none" w:sz="0" w:space="0" w:color="auto"/>
            <w:right w:val="none" w:sz="0" w:space="0" w:color="auto"/>
          </w:divBdr>
        </w:div>
      </w:divsChild>
    </w:div>
    <w:div w:id="1805275712">
      <w:bodyDiv w:val="1"/>
      <w:marLeft w:val="0"/>
      <w:marRight w:val="0"/>
      <w:marTop w:val="0"/>
      <w:marBottom w:val="0"/>
      <w:divBdr>
        <w:top w:val="none" w:sz="0" w:space="0" w:color="auto"/>
        <w:left w:val="none" w:sz="0" w:space="0" w:color="auto"/>
        <w:bottom w:val="none" w:sz="0" w:space="0" w:color="auto"/>
        <w:right w:val="none" w:sz="0" w:space="0" w:color="auto"/>
      </w:divBdr>
      <w:divsChild>
        <w:div w:id="1845898079">
          <w:marLeft w:val="0"/>
          <w:marRight w:val="150"/>
          <w:marTop w:val="0"/>
          <w:marBottom w:val="75"/>
          <w:divBdr>
            <w:top w:val="none" w:sz="0" w:space="0" w:color="auto"/>
            <w:left w:val="none" w:sz="0" w:space="0" w:color="auto"/>
            <w:bottom w:val="none" w:sz="0" w:space="0" w:color="auto"/>
            <w:right w:val="none" w:sz="0" w:space="0" w:color="auto"/>
          </w:divBdr>
        </w:div>
        <w:div w:id="2141336743">
          <w:marLeft w:val="0"/>
          <w:marRight w:val="150"/>
          <w:marTop w:val="150"/>
          <w:marBottom w:val="150"/>
          <w:divBdr>
            <w:top w:val="none" w:sz="0" w:space="0" w:color="auto"/>
            <w:left w:val="none" w:sz="0" w:space="0" w:color="auto"/>
            <w:bottom w:val="none" w:sz="0" w:space="0" w:color="auto"/>
            <w:right w:val="none" w:sz="0" w:space="0" w:color="auto"/>
          </w:divBdr>
        </w:div>
        <w:div w:id="226845145">
          <w:marLeft w:val="0"/>
          <w:marRight w:val="150"/>
          <w:marTop w:val="0"/>
          <w:marBottom w:val="0"/>
          <w:divBdr>
            <w:top w:val="none" w:sz="0" w:space="0" w:color="auto"/>
            <w:left w:val="none" w:sz="0" w:space="0" w:color="auto"/>
            <w:bottom w:val="none" w:sz="0" w:space="0" w:color="auto"/>
            <w:right w:val="none" w:sz="0" w:space="0" w:color="auto"/>
          </w:divBdr>
        </w:div>
      </w:divsChild>
    </w:div>
    <w:div w:id="1805657926">
      <w:bodyDiv w:val="1"/>
      <w:marLeft w:val="0"/>
      <w:marRight w:val="0"/>
      <w:marTop w:val="0"/>
      <w:marBottom w:val="0"/>
      <w:divBdr>
        <w:top w:val="none" w:sz="0" w:space="0" w:color="auto"/>
        <w:left w:val="none" w:sz="0" w:space="0" w:color="auto"/>
        <w:bottom w:val="none" w:sz="0" w:space="0" w:color="auto"/>
        <w:right w:val="none" w:sz="0" w:space="0" w:color="auto"/>
      </w:divBdr>
      <w:divsChild>
        <w:div w:id="1278751360">
          <w:marLeft w:val="0"/>
          <w:marRight w:val="0"/>
          <w:marTop w:val="0"/>
          <w:marBottom w:val="300"/>
          <w:divBdr>
            <w:top w:val="none" w:sz="0" w:space="0" w:color="auto"/>
            <w:left w:val="none" w:sz="0" w:space="0" w:color="auto"/>
            <w:bottom w:val="none" w:sz="0" w:space="0" w:color="auto"/>
            <w:right w:val="none" w:sz="0" w:space="0" w:color="auto"/>
          </w:divBdr>
        </w:div>
      </w:divsChild>
    </w:div>
    <w:div w:id="1806699566">
      <w:bodyDiv w:val="1"/>
      <w:marLeft w:val="0"/>
      <w:marRight w:val="0"/>
      <w:marTop w:val="0"/>
      <w:marBottom w:val="0"/>
      <w:divBdr>
        <w:top w:val="none" w:sz="0" w:space="0" w:color="auto"/>
        <w:left w:val="none" w:sz="0" w:space="0" w:color="auto"/>
        <w:bottom w:val="none" w:sz="0" w:space="0" w:color="auto"/>
        <w:right w:val="none" w:sz="0" w:space="0" w:color="auto"/>
      </w:divBdr>
      <w:divsChild>
        <w:div w:id="276449548">
          <w:marLeft w:val="0"/>
          <w:marRight w:val="150"/>
          <w:marTop w:val="0"/>
          <w:marBottom w:val="75"/>
          <w:divBdr>
            <w:top w:val="none" w:sz="0" w:space="0" w:color="auto"/>
            <w:left w:val="none" w:sz="0" w:space="0" w:color="auto"/>
            <w:bottom w:val="none" w:sz="0" w:space="0" w:color="auto"/>
            <w:right w:val="none" w:sz="0" w:space="0" w:color="auto"/>
          </w:divBdr>
        </w:div>
        <w:div w:id="1778452579">
          <w:marLeft w:val="0"/>
          <w:marRight w:val="150"/>
          <w:marTop w:val="150"/>
          <w:marBottom w:val="150"/>
          <w:divBdr>
            <w:top w:val="none" w:sz="0" w:space="0" w:color="auto"/>
            <w:left w:val="none" w:sz="0" w:space="0" w:color="auto"/>
            <w:bottom w:val="none" w:sz="0" w:space="0" w:color="auto"/>
            <w:right w:val="none" w:sz="0" w:space="0" w:color="auto"/>
          </w:divBdr>
        </w:div>
        <w:div w:id="1154179352">
          <w:marLeft w:val="0"/>
          <w:marRight w:val="150"/>
          <w:marTop w:val="0"/>
          <w:marBottom w:val="0"/>
          <w:divBdr>
            <w:top w:val="none" w:sz="0" w:space="0" w:color="auto"/>
            <w:left w:val="none" w:sz="0" w:space="0" w:color="auto"/>
            <w:bottom w:val="none" w:sz="0" w:space="0" w:color="auto"/>
            <w:right w:val="none" w:sz="0" w:space="0" w:color="auto"/>
          </w:divBdr>
        </w:div>
      </w:divsChild>
    </w:div>
    <w:div w:id="1806854533">
      <w:bodyDiv w:val="1"/>
      <w:marLeft w:val="0"/>
      <w:marRight w:val="0"/>
      <w:marTop w:val="0"/>
      <w:marBottom w:val="0"/>
      <w:divBdr>
        <w:top w:val="none" w:sz="0" w:space="0" w:color="auto"/>
        <w:left w:val="none" w:sz="0" w:space="0" w:color="auto"/>
        <w:bottom w:val="none" w:sz="0" w:space="0" w:color="auto"/>
        <w:right w:val="none" w:sz="0" w:space="0" w:color="auto"/>
      </w:divBdr>
      <w:divsChild>
        <w:div w:id="1700276399">
          <w:marLeft w:val="0"/>
          <w:marRight w:val="0"/>
          <w:marTop w:val="0"/>
          <w:marBottom w:val="0"/>
          <w:divBdr>
            <w:top w:val="none" w:sz="0" w:space="0" w:color="auto"/>
            <w:left w:val="none" w:sz="0" w:space="0" w:color="auto"/>
            <w:bottom w:val="none" w:sz="0" w:space="0" w:color="auto"/>
            <w:right w:val="none" w:sz="0" w:space="0" w:color="auto"/>
          </w:divBdr>
        </w:div>
        <w:div w:id="1211498768">
          <w:marLeft w:val="0"/>
          <w:marRight w:val="0"/>
          <w:marTop w:val="300"/>
          <w:marBottom w:val="300"/>
          <w:divBdr>
            <w:top w:val="none" w:sz="0" w:space="0" w:color="auto"/>
            <w:left w:val="none" w:sz="0" w:space="0" w:color="auto"/>
            <w:bottom w:val="none" w:sz="0" w:space="0" w:color="auto"/>
            <w:right w:val="none" w:sz="0" w:space="0" w:color="auto"/>
          </w:divBdr>
        </w:div>
        <w:div w:id="39329722">
          <w:marLeft w:val="0"/>
          <w:marRight w:val="0"/>
          <w:marTop w:val="0"/>
          <w:marBottom w:val="0"/>
          <w:divBdr>
            <w:top w:val="none" w:sz="0" w:space="0" w:color="auto"/>
            <w:left w:val="none" w:sz="0" w:space="0" w:color="auto"/>
            <w:bottom w:val="none" w:sz="0" w:space="0" w:color="auto"/>
            <w:right w:val="none" w:sz="0" w:space="0" w:color="auto"/>
          </w:divBdr>
          <w:divsChild>
            <w:div w:id="538468729">
              <w:marLeft w:val="0"/>
              <w:marRight w:val="0"/>
              <w:marTop w:val="300"/>
              <w:marBottom w:val="450"/>
              <w:divBdr>
                <w:top w:val="none" w:sz="0" w:space="0" w:color="auto"/>
                <w:left w:val="none" w:sz="0" w:space="0" w:color="auto"/>
                <w:bottom w:val="none" w:sz="0" w:space="0" w:color="auto"/>
                <w:right w:val="none" w:sz="0" w:space="0" w:color="auto"/>
              </w:divBdr>
              <w:divsChild>
                <w:div w:id="991132241">
                  <w:marLeft w:val="0"/>
                  <w:marRight w:val="0"/>
                  <w:marTop w:val="0"/>
                  <w:marBottom w:val="0"/>
                  <w:divBdr>
                    <w:top w:val="none" w:sz="0" w:space="0" w:color="auto"/>
                    <w:left w:val="none" w:sz="0" w:space="0" w:color="auto"/>
                    <w:bottom w:val="none" w:sz="0" w:space="0" w:color="auto"/>
                    <w:right w:val="none" w:sz="0" w:space="0" w:color="auto"/>
                  </w:divBdr>
                  <w:divsChild>
                    <w:div w:id="111949562">
                      <w:marLeft w:val="0"/>
                      <w:marRight w:val="0"/>
                      <w:marTop w:val="0"/>
                      <w:marBottom w:val="0"/>
                      <w:divBdr>
                        <w:top w:val="none" w:sz="0" w:space="0" w:color="auto"/>
                        <w:left w:val="none" w:sz="0" w:space="0" w:color="auto"/>
                        <w:bottom w:val="none" w:sz="0" w:space="0" w:color="auto"/>
                        <w:right w:val="none" w:sz="0" w:space="0" w:color="auto"/>
                      </w:divBdr>
                      <w:divsChild>
                        <w:div w:id="138959922">
                          <w:marLeft w:val="0"/>
                          <w:marRight w:val="0"/>
                          <w:marTop w:val="0"/>
                          <w:marBottom w:val="0"/>
                          <w:divBdr>
                            <w:top w:val="none" w:sz="0" w:space="0" w:color="auto"/>
                            <w:left w:val="none" w:sz="0" w:space="0" w:color="auto"/>
                            <w:bottom w:val="none" w:sz="0" w:space="0" w:color="auto"/>
                            <w:right w:val="none" w:sz="0" w:space="0" w:color="auto"/>
                          </w:divBdr>
                          <w:divsChild>
                            <w:div w:id="97113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709133">
          <w:marLeft w:val="0"/>
          <w:marRight w:val="0"/>
          <w:marTop w:val="0"/>
          <w:marBottom w:val="0"/>
          <w:divBdr>
            <w:top w:val="none" w:sz="0" w:space="0" w:color="auto"/>
            <w:left w:val="none" w:sz="0" w:space="0" w:color="auto"/>
            <w:bottom w:val="none" w:sz="0" w:space="0" w:color="auto"/>
            <w:right w:val="none" w:sz="0" w:space="0" w:color="auto"/>
          </w:divBdr>
        </w:div>
      </w:divsChild>
    </w:div>
    <w:div w:id="1808038327">
      <w:bodyDiv w:val="1"/>
      <w:marLeft w:val="0"/>
      <w:marRight w:val="0"/>
      <w:marTop w:val="0"/>
      <w:marBottom w:val="0"/>
      <w:divBdr>
        <w:top w:val="none" w:sz="0" w:space="0" w:color="auto"/>
        <w:left w:val="none" w:sz="0" w:space="0" w:color="auto"/>
        <w:bottom w:val="none" w:sz="0" w:space="0" w:color="auto"/>
        <w:right w:val="none" w:sz="0" w:space="0" w:color="auto"/>
      </w:divBdr>
      <w:divsChild>
        <w:div w:id="1045981714">
          <w:marLeft w:val="0"/>
          <w:marRight w:val="150"/>
          <w:marTop w:val="0"/>
          <w:marBottom w:val="75"/>
          <w:divBdr>
            <w:top w:val="none" w:sz="0" w:space="0" w:color="auto"/>
            <w:left w:val="none" w:sz="0" w:space="0" w:color="auto"/>
            <w:bottom w:val="none" w:sz="0" w:space="0" w:color="auto"/>
            <w:right w:val="none" w:sz="0" w:space="0" w:color="auto"/>
          </w:divBdr>
        </w:div>
        <w:div w:id="1386953600">
          <w:marLeft w:val="0"/>
          <w:marRight w:val="150"/>
          <w:marTop w:val="150"/>
          <w:marBottom w:val="150"/>
          <w:divBdr>
            <w:top w:val="none" w:sz="0" w:space="0" w:color="auto"/>
            <w:left w:val="none" w:sz="0" w:space="0" w:color="auto"/>
            <w:bottom w:val="none" w:sz="0" w:space="0" w:color="auto"/>
            <w:right w:val="none" w:sz="0" w:space="0" w:color="auto"/>
          </w:divBdr>
        </w:div>
        <w:div w:id="1244296570">
          <w:marLeft w:val="0"/>
          <w:marRight w:val="150"/>
          <w:marTop w:val="0"/>
          <w:marBottom w:val="0"/>
          <w:divBdr>
            <w:top w:val="none" w:sz="0" w:space="0" w:color="auto"/>
            <w:left w:val="none" w:sz="0" w:space="0" w:color="auto"/>
            <w:bottom w:val="none" w:sz="0" w:space="0" w:color="auto"/>
            <w:right w:val="none" w:sz="0" w:space="0" w:color="auto"/>
          </w:divBdr>
        </w:div>
      </w:divsChild>
    </w:div>
    <w:div w:id="1808859989">
      <w:bodyDiv w:val="1"/>
      <w:marLeft w:val="0"/>
      <w:marRight w:val="0"/>
      <w:marTop w:val="0"/>
      <w:marBottom w:val="0"/>
      <w:divBdr>
        <w:top w:val="none" w:sz="0" w:space="0" w:color="auto"/>
        <w:left w:val="none" w:sz="0" w:space="0" w:color="auto"/>
        <w:bottom w:val="none" w:sz="0" w:space="0" w:color="auto"/>
        <w:right w:val="none" w:sz="0" w:space="0" w:color="auto"/>
      </w:divBdr>
      <w:divsChild>
        <w:div w:id="2001427590">
          <w:marLeft w:val="0"/>
          <w:marRight w:val="375"/>
          <w:marTop w:val="0"/>
          <w:marBottom w:val="0"/>
          <w:divBdr>
            <w:top w:val="none" w:sz="0" w:space="0" w:color="auto"/>
            <w:left w:val="none" w:sz="0" w:space="0" w:color="auto"/>
            <w:bottom w:val="none" w:sz="0" w:space="0" w:color="auto"/>
            <w:right w:val="none" w:sz="0" w:space="0" w:color="auto"/>
          </w:divBdr>
        </w:div>
        <w:div w:id="707727757">
          <w:marLeft w:val="0"/>
          <w:marRight w:val="0"/>
          <w:marTop w:val="0"/>
          <w:marBottom w:val="0"/>
          <w:divBdr>
            <w:top w:val="none" w:sz="0" w:space="0" w:color="auto"/>
            <w:left w:val="none" w:sz="0" w:space="0" w:color="auto"/>
            <w:bottom w:val="none" w:sz="0" w:space="0" w:color="auto"/>
            <w:right w:val="none" w:sz="0" w:space="0" w:color="auto"/>
          </w:divBdr>
        </w:div>
      </w:divsChild>
    </w:div>
    <w:div w:id="1809325598">
      <w:bodyDiv w:val="1"/>
      <w:marLeft w:val="0"/>
      <w:marRight w:val="0"/>
      <w:marTop w:val="0"/>
      <w:marBottom w:val="0"/>
      <w:divBdr>
        <w:top w:val="none" w:sz="0" w:space="0" w:color="auto"/>
        <w:left w:val="none" w:sz="0" w:space="0" w:color="auto"/>
        <w:bottom w:val="none" w:sz="0" w:space="0" w:color="auto"/>
        <w:right w:val="none" w:sz="0" w:space="0" w:color="auto"/>
      </w:divBdr>
      <w:divsChild>
        <w:div w:id="1706826700">
          <w:marLeft w:val="0"/>
          <w:marRight w:val="0"/>
          <w:marTop w:val="0"/>
          <w:marBottom w:val="300"/>
          <w:divBdr>
            <w:top w:val="none" w:sz="0" w:space="0" w:color="auto"/>
            <w:left w:val="none" w:sz="0" w:space="0" w:color="auto"/>
            <w:bottom w:val="none" w:sz="0" w:space="0" w:color="auto"/>
            <w:right w:val="none" w:sz="0" w:space="0" w:color="auto"/>
          </w:divBdr>
        </w:div>
      </w:divsChild>
    </w:div>
    <w:div w:id="1809392160">
      <w:bodyDiv w:val="1"/>
      <w:marLeft w:val="0"/>
      <w:marRight w:val="0"/>
      <w:marTop w:val="0"/>
      <w:marBottom w:val="0"/>
      <w:divBdr>
        <w:top w:val="none" w:sz="0" w:space="0" w:color="auto"/>
        <w:left w:val="none" w:sz="0" w:space="0" w:color="auto"/>
        <w:bottom w:val="none" w:sz="0" w:space="0" w:color="auto"/>
        <w:right w:val="none" w:sz="0" w:space="0" w:color="auto"/>
      </w:divBdr>
      <w:divsChild>
        <w:div w:id="104542681">
          <w:marLeft w:val="0"/>
          <w:marRight w:val="0"/>
          <w:marTop w:val="0"/>
          <w:marBottom w:val="150"/>
          <w:divBdr>
            <w:top w:val="none" w:sz="0" w:space="0" w:color="auto"/>
            <w:left w:val="none" w:sz="0" w:space="0" w:color="auto"/>
            <w:bottom w:val="none" w:sz="0" w:space="0" w:color="auto"/>
            <w:right w:val="none" w:sz="0" w:space="0" w:color="auto"/>
          </w:divBdr>
          <w:divsChild>
            <w:div w:id="1526288935">
              <w:marLeft w:val="0"/>
              <w:marRight w:val="0"/>
              <w:marTop w:val="0"/>
              <w:marBottom w:val="0"/>
              <w:divBdr>
                <w:top w:val="none" w:sz="0" w:space="0" w:color="auto"/>
                <w:left w:val="none" w:sz="0" w:space="0" w:color="auto"/>
                <w:bottom w:val="none" w:sz="0" w:space="0" w:color="auto"/>
                <w:right w:val="none" w:sz="0" w:space="0" w:color="auto"/>
              </w:divBdr>
              <w:divsChild>
                <w:div w:id="1053773731">
                  <w:marLeft w:val="0"/>
                  <w:marRight w:val="150"/>
                  <w:marTop w:val="0"/>
                  <w:marBottom w:val="0"/>
                  <w:divBdr>
                    <w:top w:val="none" w:sz="0" w:space="0" w:color="auto"/>
                    <w:left w:val="none" w:sz="0" w:space="0" w:color="auto"/>
                    <w:bottom w:val="none" w:sz="0" w:space="0" w:color="auto"/>
                    <w:right w:val="none" w:sz="0" w:space="0" w:color="auto"/>
                  </w:divBdr>
                </w:div>
                <w:div w:id="969942801">
                  <w:marLeft w:val="0"/>
                  <w:marRight w:val="150"/>
                  <w:marTop w:val="0"/>
                  <w:marBottom w:val="0"/>
                  <w:divBdr>
                    <w:top w:val="none" w:sz="0" w:space="0" w:color="auto"/>
                    <w:left w:val="none" w:sz="0" w:space="0" w:color="auto"/>
                    <w:bottom w:val="none" w:sz="0" w:space="0" w:color="auto"/>
                    <w:right w:val="none" w:sz="0" w:space="0" w:color="auto"/>
                  </w:divBdr>
                </w:div>
              </w:divsChild>
            </w:div>
            <w:div w:id="1361665868">
              <w:marLeft w:val="0"/>
              <w:marRight w:val="0"/>
              <w:marTop w:val="0"/>
              <w:marBottom w:val="0"/>
              <w:divBdr>
                <w:top w:val="none" w:sz="0" w:space="0" w:color="auto"/>
                <w:left w:val="none" w:sz="0" w:space="0" w:color="auto"/>
                <w:bottom w:val="none" w:sz="0" w:space="0" w:color="auto"/>
                <w:right w:val="none" w:sz="0" w:space="0" w:color="auto"/>
              </w:divBdr>
              <w:divsChild>
                <w:div w:id="1246914372">
                  <w:marLeft w:val="0"/>
                  <w:marRight w:val="0"/>
                  <w:marTop w:val="0"/>
                  <w:marBottom w:val="0"/>
                  <w:divBdr>
                    <w:top w:val="none" w:sz="0" w:space="0" w:color="auto"/>
                    <w:left w:val="none" w:sz="0" w:space="0" w:color="auto"/>
                    <w:bottom w:val="none" w:sz="0" w:space="0" w:color="auto"/>
                    <w:right w:val="none" w:sz="0" w:space="0" w:color="auto"/>
                  </w:divBdr>
                  <w:divsChild>
                    <w:div w:id="1084031126">
                      <w:marLeft w:val="0"/>
                      <w:marRight w:val="0"/>
                      <w:marTop w:val="0"/>
                      <w:marBottom w:val="0"/>
                      <w:divBdr>
                        <w:top w:val="none" w:sz="0" w:space="0" w:color="auto"/>
                        <w:left w:val="none" w:sz="0" w:space="0" w:color="auto"/>
                        <w:bottom w:val="none" w:sz="0" w:space="0" w:color="auto"/>
                        <w:right w:val="none" w:sz="0" w:space="0" w:color="auto"/>
                      </w:divBdr>
                      <w:divsChild>
                        <w:div w:id="1021130204">
                          <w:marLeft w:val="0"/>
                          <w:marRight w:val="0"/>
                          <w:marTop w:val="0"/>
                          <w:marBottom w:val="0"/>
                          <w:divBdr>
                            <w:top w:val="none" w:sz="0" w:space="0" w:color="auto"/>
                            <w:left w:val="none" w:sz="0" w:space="0" w:color="auto"/>
                            <w:bottom w:val="none" w:sz="0" w:space="0" w:color="auto"/>
                            <w:right w:val="none" w:sz="0" w:space="0" w:color="auto"/>
                          </w:divBdr>
                        </w:div>
                      </w:divsChild>
                    </w:div>
                    <w:div w:id="1880431346">
                      <w:marLeft w:val="0"/>
                      <w:marRight w:val="135"/>
                      <w:marTop w:val="0"/>
                      <w:marBottom w:val="0"/>
                      <w:divBdr>
                        <w:top w:val="none" w:sz="0" w:space="0" w:color="auto"/>
                        <w:left w:val="none" w:sz="0" w:space="0" w:color="auto"/>
                        <w:bottom w:val="none" w:sz="0" w:space="0" w:color="auto"/>
                        <w:right w:val="none" w:sz="0" w:space="0" w:color="auto"/>
                      </w:divBdr>
                    </w:div>
                    <w:div w:id="10406712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72029">
          <w:marLeft w:val="0"/>
          <w:marRight w:val="0"/>
          <w:marTop w:val="0"/>
          <w:marBottom w:val="0"/>
          <w:divBdr>
            <w:top w:val="none" w:sz="0" w:space="0" w:color="auto"/>
            <w:left w:val="none" w:sz="0" w:space="0" w:color="auto"/>
            <w:bottom w:val="none" w:sz="0" w:space="0" w:color="auto"/>
            <w:right w:val="none" w:sz="0" w:space="0" w:color="auto"/>
          </w:divBdr>
          <w:divsChild>
            <w:div w:id="777025258">
              <w:marLeft w:val="0"/>
              <w:marRight w:val="0"/>
              <w:marTop w:val="0"/>
              <w:marBottom w:val="0"/>
              <w:divBdr>
                <w:top w:val="none" w:sz="0" w:space="0" w:color="auto"/>
                <w:left w:val="none" w:sz="0" w:space="0" w:color="auto"/>
                <w:bottom w:val="none" w:sz="0" w:space="0" w:color="auto"/>
                <w:right w:val="none" w:sz="0" w:space="0" w:color="auto"/>
              </w:divBdr>
              <w:divsChild>
                <w:div w:id="1612544627">
                  <w:marLeft w:val="0"/>
                  <w:marRight w:val="0"/>
                  <w:marTop w:val="0"/>
                  <w:marBottom w:val="0"/>
                  <w:divBdr>
                    <w:top w:val="none" w:sz="0" w:space="0" w:color="auto"/>
                    <w:left w:val="none" w:sz="0" w:space="0" w:color="auto"/>
                    <w:bottom w:val="none" w:sz="0" w:space="0" w:color="auto"/>
                    <w:right w:val="none" w:sz="0" w:space="0" w:color="auto"/>
                  </w:divBdr>
                </w:div>
              </w:divsChild>
            </w:div>
            <w:div w:id="931619502">
              <w:marLeft w:val="0"/>
              <w:marRight w:val="0"/>
              <w:marTop w:val="375"/>
              <w:marBottom w:val="0"/>
              <w:divBdr>
                <w:top w:val="none" w:sz="0" w:space="0" w:color="auto"/>
                <w:left w:val="none" w:sz="0" w:space="0" w:color="auto"/>
                <w:bottom w:val="none" w:sz="0" w:space="0" w:color="auto"/>
                <w:right w:val="none" w:sz="0" w:space="0" w:color="auto"/>
              </w:divBdr>
              <w:divsChild>
                <w:div w:id="291911432">
                  <w:marLeft w:val="0"/>
                  <w:marRight w:val="0"/>
                  <w:marTop w:val="0"/>
                  <w:marBottom w:val="0"/>
                  <w:divBdr>
                    <w:top w:val="none" w:sz="0" w:space="0" w:color="auto"/>
                    <w:left w:val="none" w:sz="0" w:space="0" w:color="auto"/>
                    <w:bottom w:val="none" w:sz="0" w:space="0" w:color="auto"/>
                    <w:right w:val="none" w:sz="0" w:space="0" w:color="auto"/>
                  </w:divBdr>
                  <w:divsChild>
                    <w:div w:id="3168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6921">
              <w:marLeft w:val="0"/>
              <w:marRight w:val="0"/>
              <w:marTop w:val="375"/>
              <w:marBottom w:val="0"/>
              <w:divBdr>
                <w:top w:val="none" w:sz="0" w:space="0" w:color="auto"/>
                <w:left w:val="none" w:sz="0" w:space="0" w:color="auto"/>
                <w:bottom w:val="none" w:sz="0" w:space="0" w:color="auto"/>
                <w:right w:val="none" w:sz="0" w:space="0" w:color="auto"/>
              </w:divBdr>
              <w:divsChild>
                <w:div w:id="1590507904">
                  <w:marLeft w:val="0"/>
                  <w:marRight w:val="0"/>
                  <w:marTop w:val="0"/>
                  <w:marBottom w:val="0"/>
                  <w:divBdr>
                    <w:top w:val="none" w:sz="0" w:space="0" w:color="auto"/>
                    <w:left w:val="none" w:sz="0" w:space="0" w:color="auto"/>
                    <w:bottom w:val="none" w:sz="0" w:space="0" w:color="auto"/>
                    <w:right w:val="none" w:sz="0" w:space="0" w:color="auto"/>
                  </w:divBdr>
                </w:div>
              </w:divsChild>
            </w:div>
            <w:div w:id="1704944063">
              <w:marLeft w:val="0"/>
              <w:marRight w:val="0"/>
              <w:marTop w:val="225"/>
              <w:marBottom w:val="0"/>
              <w:divBdr>
                <w:top w:val="none" w:sz="0" w:space="0" w:color="auto"/>
                <w:left w:val="none" w:sz="0" w:space="0" w:color="auto"/>
                <w:bottom w:val="none" w:sz="0" w:space="0" w:color="auto"/>
                <w:right w:val="none" w:sz="0" w:space="0" w:color="auto"/>
              </w:divBdr>
              <w:divsChild>
                <w:div w:id="1913851928">
                  <w:marLeft w:val="0"/>
                  <w:marRight w:val="0"/>
                  <w:marTop w:val="0"/>
                  <w:marBottom w:val="0"/>
                  <w:divBdr>
                    <w:top w:val="none" w:sz="0" w:space="0" w:color="auto"/>
                    <w:left w:val="none" w:sz="0" w:space="0" w:color="auto"/>
                    <w:bottom w:val="none" w:sz="0" w:space="0" w:color="auto"/>
                    <w:right w:val="none" w:sz="0" w:space="0" w:color="auto"/>
                  </w:divBdr>
                  <w:divsChild>
                    <w:div w:id="1977684015">
                      <w:marLeft w:val="0"/>
                      <w:marRight w:val="0"/>
                      <w:marTop w:val="0"/>
                      <w:marBottom w:val="0"/>
                      <w:divBdr>
                        <w:top w:val="none" w:sz="0" w:space="0" w:color="auto"/>
                        <w:left w:val="none" w:sz="0" w:space="0" w:color="auto"/>
                        <w:bottom w:val="none" w:sz="0" w:space="0" w:color="auto"/>
                        <w:right w:val="none" w:sz="0" w:space="0" w:color="auto"/>
                      </w:divBdr>
                      <w:divsChild>
                        <w:div w:id="1890149436">
                          <w:marLeft w:val="0"/>
                          <w:marRight w:val="0"/>
                          <w:marTop w:val="0"/>
                          <w:marBottom w:val="0"/>
                          <w:divBdr>
                            <w:top w:val="none" w:sz="0" w:space="0" w:color="auto"/>
                            <w:left w:val="none" w:sz="0" w:space="0" w:color="auto"/>
                            <w:bottom w:val="none" w:sz="0" w:space="0" w:color="auto"/>
                            <w:right w:val="none" w:sz="0" w:space="0" w:color="auto"/>
                          </w:divBdr>
                          <w:divsChild>
                            <w:div w:id="1471904059">
                              <w:marLeft w:val="0"/>
                              <w:marRight w:val="0"/>
                              <w:marTop w:val="0"/>
                              <w:marBottom w:val="0"/>
                              <w:divBdr>
                                <w:top w:val="none" w:sz="0" w:space="0" w:color="auto"/>
                                <w:left w:val="none" w:sz="0" w:space="0" w:color="auto"/>
                                <w:bottom w:val="none" w:sz="0" w:space="0" w:color="auto"/>
                                <w:right w:val="none" w:sz="0" w:space="0" w:color="auto"/>
                              </w:divBdr>
                              <w:divsChild>
                                <w:div w:id="958950783">
                                  <w:marLeft w:val="0"/>
                                  <w:marRight w:val="0"/>
                                  <w:marTop w:val="0"/>
                                  <w:marBottom w:val="0"/>
                                  <w:divBdr>
                                    <w:top w:val="none" w:sz="0" w:space="0" w:color="auto"/>
                                    <w:left w:val="none" w:sz="0" w:space="0" w:color="auto"/>
                                    <w:bottom w:val="none" w:sz="0" w:space="0" w:color="auto"/>
                                    <w:right w:val="none" w:sz="0" w:space="0" w:color="auto"/>
                                  </w:divBdr>
                                  <w:divsChild>
                                    <w:div w:id="1764716483">
                                      <w:marLeft w:val="0"/>
                                      <w:marRight w:val="0"/>
                                      <w:marTop w:val="0"/>
                                      <w:marBottom w:val="0"/>
                                      <w:divBdr>
                                        <w:top w:val="none" w:sz="0" w:space="0" w:color="auto"/>
                                        <w:left w:val="none" w:sz="0" w:space="0" w:color="auto"/>
                                        <w:bottom w:val="none" w:sz="0" w:space="0" w:color="auto"/>
                                        <w:right w:val="none" w:sz="0" w:space="0" w:color="auto"/>
                                      </w:divBdr>
                                      <w:divsChild>
                                        <w:div w:id="1988777662">
                                          <w:marLeft w:val="0"/>
                                          <w:marRight w:val="0"/>
                                          <w:marTop w:val="0"/>
                                          <w:marBottom w:val="0"/>
                                          <w:divBdr>
                                            <w:top w:val="none" w:sz="0" w:space="0" w:color="auto"/>
                                            <w:left w:val="none" w:sz="0" w:space="0" w:color="auto"/>
                                            <w:bottom w:val="none" w:sz="0" w:space="0" w:color="auto"/>
                                            <w:right w:val="none" w:sz="0" w:space="0" w:color="auto"/>
                                          </w:divBdr>
                                          <w:divsChild>
                                            <w:div w:id="1525634304">
                                              <w:marLeft w:val="0"/>
                                              <w:marRight w:val="0"/>
                                              <w:marTop w:val="0"/>
                                              <w:marBottom w:val="0"/>
                                              <w:divBdr>
                                                <w:top w:val="none" w:sz="0" w:space="0" w:color="auto"/>
                                                <w:left w:val="none" w:sz="0" w:space="0" w:color="auto"/>
                                                <w:bottom w:val="none" w:sz="0" w:space="0" w:color="auto"/>
                                                <w:right w:val="none" w:sz="0" w:space="0" w:color="auto"/>
                                              </w:divBdr>
                                              <w:divsChild>
                                                <w:div w:id="1607421913">
                                                  <w:marLeft w:val="0"/>
                                                  <w:marRight w:val="0"/>
                                                  <w:marTop w:val="0"/>
                                                  <w:marBottom w:val="0"/>
                                                  <w:divBdr>
                                                    <w:top w:val="none" w:sz="0" w:space="0" w:color="auto"/>
                                                    <w:left w:val="none" w:sz="0" w:space="0" w:color="auto"/>
                                                    <w:bottom w:val="none" w:sz="0" w:space="0" w:color="auto"/>
                                                    <w:right w:val="none" w:sz="0" w:space="0" w:color="auto"/>
                                                  </w:divBdr>
                                                  <w:divsChild>
                                                    <w:div w:id="1262955122">
                                                      <w:marLeft w:val="0"/>
                                                      <w:marRight w:val="0"/>
                                                      <w:marTop w:val="0"/>
                                                      <w:marBottom w:val="0"/>
                                                      <w:divBdr>
                                                        <w:top w:val="none" w:sz="0" w:space="0" w:color="auto"/>
                                                        <w:left w:val="none" w:sz="0" w:space="0" w:color="auto"/>
                                                        <w:bottom w:val="none" w:sz="0" w:space="0" w:color="auto"/>
                                                        <w:right w:val="none" w:sz="0" w:space="0" w:color="auto"/>
                                                      </w:divBdr>
                                                      <w:divsChild>
                                                        <w:div w:id="634019210">
                                                          <w:marLeft w:val="0"/>
                                                          <w:marRight w:val="0"/>
                                                          <w:marTop w:val="0"/>
                                                          <w:marBottom w:val="150"/>
                                                          <w:divBdr>
                                                            <w:top w:val="none" w:sz="0" w:space="0" w:color="auto"/>
                                                            <w:left w:val="none" w:sz="0" w:space="0" w:color="auto"/>
                                                            <w:bottom w:val="none" w:sz="0" w:space="0" w:color="auto"/>
                                                            <w:right w:val="none" w:sz="0" w:space="0" w:color="auto"/>
                                                          </w:divBdr>
                                                          <w:divsChild>
                                                            <w:div w:id="130175790">
                                                              <w:marLeft w:val="0"/>
                                                              <w:marRight w:val="0"/>
                                                              <w:marTop w:val="0"/>
                                                              <w:marBottom w:val="0"/>
                                                              <w:divBdr>
                                                                <w:top w:val="none" w:sz="0" w:space="0" w:color="auto"/>
                                                                <w:left w:val="none" w:sz="0" w:space="0" w:color="auto"/>
                                                                <w:bottom w:val="none" w:sz="0" w:space="0" w:color="auto"/>
                                                                <w:right w:val="none" w:sz="0" w:space="0" w:color="auto"/>
                                                              </w:divBdr>
                                                              <w:divsChild>
                                                                <w:div w:id="1844196696">
                                                                  <w:marLeft w:val="0"/>
                                                                  <w:marRight w:val="0"/>
                                                                  <w:marTop w:val="0"/>
                                                                  <w:marBottom w:val="0"/>
                                                                  <w:divBdr>
                                                                    <w:top w:val="none" w:sz="0" w:space="0" w:color="auto"/>
                                                                    <w:left w:val="none" w:sz="0" w:space="0" w:color="auto"/>
                                                                    <w:bottom w:val="none" w:sz="0" w:space="0" w:color="auto"/>
                                                                    <w:right w:val="none" w:sz="0" w:space="0" w:color="auto"/>
                                                                  </w:divBdr>
                                                                  <w:divsChild>
                                                                    <w:div w:id="14009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1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0354452">
              <w:marLeft w:val="0"/>
              <w:marRight w:val="0"/>
              <w:marTop w:val="225"/>
              <w:marBottom w:val="0"/>
              <w:divBdr>
                <w:top w:val="none" w:sz="0" w:space="0" w:color="auto"/>
                <w:left w:val="none" w:sz="0" w:space="0" w:color="auto"/>
                <w:bottom w:val="none" w:sz="0" w:space="0" w:color="auto"/>
                <w:right w:val="none" w:sz="0" w:space="0" w:color="auto"/>
              </w:divBdr>
              <w:divsChild>
                <w:div w:id="997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39606">
      <w:bodyDiv w:val="1"/>
      <w:marLeft w:val="0"/>
      <w:marRight w:val="0"/>
      <w:marTop w:val="0"/>
      <w:marBottom w:val="0"/>
      <w:divBdr>
        <w:top w:val="none" w:sz="0" w:space="0" w:color="auto"/>
        <w:left w:val="none" w:sz="0" w:space="0" w:color="auto"/>
        <w:bottom w:val="none" w:sz="0" w:space="0" w:color="auto"/>
        <w:right w:val="none" w:sz="0" w:space="0" w:color="auto"/>
      </w:divBdr>
      <w:divsChild>
        <w:div w:id="1390810582">
          <w:marLeft w:val="0"/>
          <w:marRight w:val="0"/>
          <w:marTop w:val="0"/>
          <w:marBottom w:val="0"/>
          <w:divBdr>
            <w:top w:val="none" w:sz="0" w:space="0" w:color="auto"/>
            <w:left w:val="none" w:sz="0" w:space="0" w:color="auto"/>
            <w:bottom w:val="none" w:sz="0" w:space="0" w:color="auto"/>
            <w:right w:val="none" w:sz="0" w:space="0" w:color="auto"/>
          </w:divBdr>
        </w:div>
        <w:div w:id="1242368906">
          <w:marLeft w:val="0"/>
          <w:marRight w:val="0"/>
          <w:marTop w:val="300"/>
          <w:marBottom w:val="300"/>
          <w:divBdr>
            <w:top w:val="none" w:sz="0" w:space="0" w:color="auto"/>
            <w:left w:val="none" w:sz="0" w:space="0" w:color="auto"/>
            <w:bottom w:val="none" w:sz="0" w:space="0" w:color="auto"/>
            <w:right w:val="none" w:sz="0" w:space="0" w:color="auto"/>
          </w:divBdr>
        </w:div>
        <w:div w:id="1315913808">
          <w:marLeft w:val="0"/>
          <w:marRight w:val="0"/>
          <w:marTop w:val="0"/>
          <w:marBottom w:val="0"/>
          <w:divBdr>
            <w:top w:val="none" w:sz="0" w:space="0" w:color="auto"/>
            <w:left w:val="none" w:sz="0" w:space="0" w:color="auto"/>
            <w:bottom w:val="none" w:sz="0" w:space="0" w:color="auto"/>
            <w:right w:val="none" w:sz="0" w:space="0" w:color="auto"/>
          </w:divBdr>
          <w:divsChild>
            <w:div w:id="993951505">
              <w:marLeft w:val="0"/>
              <w:marRight w:val="0"/>
              <w:marTop w:val="300"/>
              <w:marBottom w:val="450"/>
              <w:divBdr>
                <w:top w:val="none" w:sz="0" w:space="0" w:color="auto"/>
                <w:left w:val="none" w:sz="0" w:space="0" w:color="auto"/>
                <w:bottom w:val="none" w:sz="0" w:space="0" w:color="auto"/>
                <w:right w:val="none" w:sz="0" w:space="0" w:color="auto"/>
              </w:divBdr>
              <w:divsChild>
                <w:div w:id="1933203210">
                  <w:marLeft w:val="0"/>
                  <w:marRight w:val="0"/>
                  <w:marTop w:val="0"/>
                  <w:marBottom w:val="0"/>
                  <w:divBdr>
                    <w:top w:val="none" w:sz="0" w:space="0" w:color="auto"/>
                    <w:left w:val="none" w:sz="0" w:space="0" w:color="auto"/>
                    <w:bottom w:val="none" w:sz="0" w:space="0" w:color="auto"/>
                    <w:right w:val="none" w:sz="0" w:space="0" w:color="auto"/>
                  </w:divBdr>
                  <w:divsChild>
                    <w:div w:id="955989793">
                      <w:marLeft w:val="0"/>
                      <w:marRight w:val="0"/>
                      <w:marTop w:val="0"/>
                      <w:marBottom w:val="0"/>
                      <w:divBdr>
                        <w:top w:val="none" w:sz="0" w:space="0" w:color="auto"/>
                        <w:left w:val="none" w:sz="0" w:space="0" w:color="auto"/>
                        <w:bottom w:val="none" w:sz="0" w:space="0" w:color="auto"/>
                        <w:right w:val="none" w:sz="0" w:space="0" w:color="auto"/>
                      </w:divBdr>
                      <w:divsChild>
                        <w:div w:id="1825854445">
                          <w:marLeft w:val="0"/>
                          <w:marRight w:val="0"/>
                          <w:marTop w:val="0"/>
                          <w:marBottom w:val="0"/>
                          <w:divBdr>
                            <w:top w:val="none" w:sz="0" w:space="0" w:color="auto"/>
                            <w:left w:val="none" w:sz="0" w:space="0" w:color="auto"/>
                            <w:bottom w:val="none" w:sz="0" w:space="0" w:color="auto"/>
                            <w:right w:val="none" w:sz="0" w:space="0" w:color="auto"/>
                          </w:divBdr>
                          <w:divsChild>
                            <w:div w:id="12059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459797">
          <w:marLeft w:val="0"/>
          <w:marRight w:val="0"/>
          <w:marTop w:val="0"/>
          <w:marBottom w:val="0"/>
          <w:divBdr>
            <w:top w:val="none" w:sz="0" w:space="0" w:color="auto"/>
            <w:left w:val="none" w:sz="0" w:space="0" w:color="auto"/>
            <w:bottom w:val="none" w:sz="0" w:space="0" w:color="auto"/>
            <w:right w:val="none" w:sz="0" w:space="0" w:color="auto"/>
          </w:divBdr>
        </w:div>
      </w:divsChild>
    </w:div>
    <w:div w:id="1811361871">
      <w:bodyDiv w:val="1"/>
      <w:marLeft w:val="0"/>
      <w:marRight w:val="0"/>
      <w:marTop w:val="0"/>
      <w:marBottom w:val="0"/>
      <w:divBdr>
        <w:top w:val="none" w:sz="0" w:space="0" w:color="auto"/>
        <w:left w:val="none" w:sz="0" w:space="0" w:color="auto"/>
        <w:bottom w:val="none" w:sz="0" w:space="0" w:color="auto"/>
        <w:right w:val="none" w:sz="0" w:space="0" w:color="auto"/>
      </w:divBdr>
      <w:divsChild>
        <w:div w:id="1021325485">
          <w:marLeft w:val="0"/>
          <w:marRight w:val="0"/>
          <w:marTop w:val="0"/>
          <w:marBottom w:val="300"/>
          <w:divBdr>
            <w:top w:val="none" w:sz="0" w:space="0" w:color="auto"/>
            <w:left w:val="none" w:sz="0" w:space="0" w:color="auto"/>
            <w:bottom w:val="none" w:sz="0" w:space="0" w:color="auto"/>
            <w:right w:val="none" w:sz="0" w:space="0" w:color="auto"/>
          </w:divBdr>
        </w:div>
      </w:divsChild>
    </w:div>
    <w:div w:id="1811631245">
      <w:bodyDiv w:val="1"/>
      <w:marLeft w:val="0"/>
      <w:marRight w:val="0"/>
      <w:marTop w:val="0"/>
      <w:marBottom w:val="0"/>
      <w:divBdr>
        <w:top w:val="none" w:sz="0" w:space="0" w:color="auto"/>
        <w:left w:val="none" w:sz="0" w:space="0" w:color="auto"/>
        <w:bottom w:val="none" w:sz="0" w:space="0" w:color="auto"/>
        <w:right w:val="none" w:sz="0" w:space="0" w:color="auto"/>
      </w:divBdr>
      <w:divsChild>
        <w:div w:id="413404774">
          <w:marLeft w:val="0"/>
          <w:marRight w:val="0"/>
          <w:marTop w:val="0"/>
          <w:marBottom w:val="75"/>
          <w:divBdr>
            <w:top w:val="none" w:sz="0" w:space="0" w:color="auto"/>
            <w:left w:val="none" w:sz="0" w:space="0" w:color="auto"/>
            <w:bottom w:val="none" w:sz="0" w:space="0" w:color="auto"/>
            <w:right w:val="none" w:sz="0" w:space="0" w:color="auto"/>
          </w:divBdr>
        </w:div>
      </w:divsChild>
    </w:div>
    <w:div w:id="1811821606">
      <w:bodyDiv w:val="1"/>
      <w:marLeft w:val="0"/>
      <w:marRight w:val="0"/>
      <w:marTop w:val="0"/>
      <w:marBottom w:val="0"/>
      <w:divBdr>
        <w:top w:val="none" w:sz="0" w:space="0" w:color="auto"/>
        <w:left w:val="none" w:sz="0" w:space="0" w:color="auto"/>
        <w:bottom w:val="none" w:sz="0" w:space="0" w:color="auto"/>
        <w:right w:val="none" w:sz="0" w:space="0" w:color="auto"/>
      </w:divBdr>
      <w:divsChild>
        <w:div w:id="1615595416">
          <w:marLeft w:val="0"/>
          <w:marRight w:val="0"/>
          <w:marTop w:val="0"/>
          <w:marBottom w:val="300"/>
          <w:divBdr>
            <w:top w:val="none" w:sz="0" w:space="0" w:color="auto"/>
            <w:left w:val="none" w:sz="0" w:space="0" w:color="auto"/>
            <w:bottom w:val="none" w:sz="0" w:space="0" w:color="auto"/>
            <w:right w:val="none" w:sz="0" w:space="0" w:color="auto"/>
          </w:divBdr>
        </w:div>
      </w:divsChild>
    </w:div>
    <w:div w:id="1812017306">
      <w:bodyDiv w:val="1"/>
      <w:marLeft w:val="0"/>
      <w:marRight w:val="0"/>
      <w:marTop w:val="0"/>
      <w:marBottom w:val="0"/>
      <w:divBdr>
        <w:top w:val="none" w:sz="0" w:space="0" w:color="auto"/>
        <w:left w:val="none" w:sz="0" w:space="0" w:color="auto"/>
        <w:bottom w:val="none" w:sz="0" w:space="0" w:color="auto"/>
        <w:right w:val="none" w:sz="0" w:space="0" w:color="auto"/>
      </w:divBdr>
      <w:divsChild>
        <w:div w:id="2144351270">
          <w:marLeft w:val="0"/>
          <w:marRight w:val="0"/>
          <w:marTop w:val="0"/>
          <w:marBottom w:val="0"/>
          <w:divBdr>
            <w:top w:val="none" w:sz="0" w:space="0" w:color="auto"/>
            <w:left w:val="none" w:sz="0" w:space="0" w:color="auto"/>
            <w:bottom w:val="none" w:sz="0" w:space="0" w:color="auto"/>
            <w:right w:val="none" w:sz="0" w:space="0" w:color="auto"/>
          </w:divBdr>
        </w:div>
        <w:div w:id="464589032">
          <w:marLeft w:val="0"/>
          <w:marRight w:val="0"/>
          <w:marTop w:val="300"/>
          <w:marBottom w:val="300"/>
          <w:divBdr>
            <w:top w:val="none" w:sz="0" w:space="0" w:color="auto"/>
            <w:left w:val="none" w:sz="0" w:space="0" w:color="auto"/>
            <w:bottom w:val="none" w:sz="0" w:space="0" w:color="auto"/>
            <w:right w:val="none" w:sz="0" w:space="0" w:color="auto"/>
          </w:divBdr>
        </w:div>
        <w:div w:id="1293288554">
          <w:marLeft w:val="0"/>
          <w:marRight w:val="0"/>
          <w:marTop w:val="0"/>
          <w:marBottom w:val="0"/>
          <w:divBdr>
            <w:top w:val="none" w:sz="0" w:space="0" w:color="auto"/>
            <w:left w:val="none" w:sz="0" w:space="0" w:color="auto"/>
            <w:bottom w:val="none" w:sz="0" w:space="0" w:color="auto"/>
            <w:right w:val="none" w:sz="0" w:space="0" w:color="auto"/>
          </w:divBdr>
          <w:divsChild>
            <w:div w:id="235286920">
              <w:marLeft w:val="0"/>
              <w:marRight w:val="0"/>
              <w:marTop w:val="300"/>
              <w:marBottom w:val="450"/>
              <w:divBdr>
                <w:top w:val="none" w:sz="0" w:space="0" w:color="auto"/>
                <w:left w:val="none" w:sz="0" w:space="0" w:color="auto"/>
                <w:bottom w:val="none" w:sz="0" w:space="0" w:color="auto"/>
                <w:right w:val="none" w:sz="0" w:space="0" w:color="auto"/>
              </w:divBdr>
              <w:divsChild>
                <w:div w:id="1080442381">
                  <w:marLeft w:val="0"/>
                  <w:marRight w:val="0"/>
                  <w:marTop w:val="0"/>
                  <w:marBottom w:val="0"/>
                  <w:divBdr>
                    <w:top w:val="none" w:sz="0" w:space="0" w:color="auto"/>
                    <w:left w:val="none" w:sz="0" w:space="0" w:color="auto"/>
                    <w:bottom w:val="none" w:sz="0" w:space="0" w:color="auto"/>
                    <w:right w:val="none" w:sz="0" w:space="0" w:color="auto"/>
                  </w:divBdr>
                  <w:divsChild>
                    <w:div w:id="1356155844">
                      <w:marLeft w:val="0"/>
                      <w:marRight w:val="0"/>
                      <w:marTop w:val="0"/>
                      <w:marBottom w:val="0"/>
                      <w:divBdr>
                        <w:top w:val="none" w:sz="0" w:space="0" w:color="auto"/>
                        <w:left w:val="none" w:sz="0" w:space="0" w:color="auto"/>
                        <w:bottom w:val="none" w:sz="0" w:space="0" w:color="auto"/>
                        <w:right w:val="none" w:sz="0" w:space="0" w:color="auto"/>
                      </w:divBdr>
                      <w:divsChild>
                        <w:div w:id="1830562267">
                          <w:marLeft w:val="0"/>
                          <w:marRight w:val="0"/>
                          <w:marTop w:val="0"/>
                          <w:marBottom w:val="0"/>
                          <w:divBdr>
                            <w:top w:val="none" w:sz="0" w:space="0" w:color="auto"/>
                            <w:left w:val="none" w:sz="0" w:space="0" w:color="auto"/>
                            <w:bottom w:val="none" w:sz="0" w:space="0" w:color="auto"/>
                            <w:right w:val="none" w:sz="0" w:space="0" w:color="auto"/>
                          </w:divBdr>
                          <w:divsChild>
                            <w:div w:id="85249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762245">
          <w:marLeft w:val="0"/>
          <w:marRight w:val="0"/>
          <w:marTop w:val="0"/>
          <w:marBottom w:val="0"/>
          <w:divBdr>
            <w:top w:val="none" w:sz="0" w:space="0" w:color="auto"/>
            <w:left w:val="none" w:sz="0" w:space="0" w:color="auto"/>
            <w:bottom w:val="none" w:sz="0" w:space="0" w:color="auto"/>
            <w:right w:val="none" w:sz="0" w:space="0" w:color="auto"/>
          </w:divBdr>
        </w:div>
      </w:divsChild>
    </w:div>
    <w:div w:id="1812555844">
      <w:bodyDiv w:val="1"/>
      <w:marLeft w:val="0"/>
      <w:marRight w:val="0"/>
      <w:marTop w:val="0"/>
      <w:marBottom w:val="0"/>
      <w:divBdr>
        <w:top w:val="none" w:sz="0" w:space="0" w:color="auto"/>
        <w:left w:val="none" w:sz="0" w:space="0" w:color="auto"/>
        <w:bottom w:val="none" w:sz="0" w:space="0" w:color="auto"/>
        <w:right w:val="none" w:sz="0" w:space="0" w:color="auto"/>
      </w:divBdr>
      <w:divsChild>
        <w:div w:id="353581893">
          <w:marLeft w:val="0"/>
          <w:marRight w:val="0"/>
          <w:marTop w:val="0"/>
          <w:marBottom w:val="300"/>
          <w:divBdr>
            <w:top w:val="none" w:sz="0" w:space="0" w:color="auto"/>
            <w:left w:val="none" w:sz="0" w:space="0" w:color="auto"/>
            <w:bottom w:val="none" w:sz="0" w:space="0" w:color="auto"/>
            <w:right w:val="none" w:sz="0" w:space="0" w:color="auto"/>
          </w:divBdr>
        </w:div>
      </w:divsChild>
    </w:div>
    <w:div w:id="1812748757">
      <w:bodyDiv w:val="1"/>
      <w:marLeft w:val="0"/>
      <w:marRight w:val="0"/>
      <w:marTop w:val="0"/>
      <w:marBottom w:val="0"/>
      <w:divBdr>
        <w:top w:val="none" w:sz="0" w:space="0" w:color="auto"/>
        <w:left w:val="none" w:sz="0" w:space="0" w:color="auto"/>
        <w:bottom w:val="none" w:sz="0" w:space="0" w:color="auto"/>
        <w:right w:val="none" w:sz="0" w:space="0" w:color="auto"/>
      </w:divBdr>
      <w:divsChild>
        <w:div w:id="1873033922">
          <w:marLeft w:val="0"/>
          <w:marRight w:val="0"/>
          <w:marTop w:val="0"/>
          <w:marBottom w:val="0"/>
          <w:divBdr>
            <w:top w:val="none" w:sz="0" w:space="0" w:color="auto"/>
            <w:left w:val="none" w:sz="0" w:space="0" w:color="auto"/>
            <w:bottom w:val="none" w:sz="0" w:space="0" w:color="auto"/>
            <w:right w:val="none" w:sz="0" w:space="0" w:color="auto"/>
          </w:divBdr>
        </w:div>
        <w:div w:id="1317566737">
          <w:marLeft w:val="0"/>
          <w:marRight w:val="0"/>
          <w:marTop w:val="300"/>
          <w:marBottom w:val="300"/>
          <w:divBdr>
            <w:top w:val="none" w:sz="0" w:space="0" w:color="auto"/>
            <w:left w:val="none" w:sz="0" w:space="0" w:color="auto"/>
            <w:bottom w:val="none" w:sz="0" w:space="0" w:color="auto"/>
            <w:right w:val="none" w:sz="0" w:space="0" w:color="auto"/>
          </w:divBdr>
        </w:div>
        <w:div w:id="796531001">
          <w:marLeft w:val="0"/>
          <w:marRight w:val="0"/>
          <w:marTop w:val="0"/>
          <w:marBottom w:val="0"/>
          <w:divBdr>
            <w:top w:val="none" w:sz="0" w:space="0" w:color="auto"/>
            <w:left w:val="none" w:sz="0" w:space="0" w:color="auto"/>
            <w:bottom w:val="none" w:sz="0" w:space="0" w:color="auto"/>
            <w:right w:val="none" w:sz="0" w:space="0" w:color="auto"/>
          </w:divBdr>
          <w:divsChild>
            <w:div w:id="204298357">
              <w:marLeft w:val="0"/>
              <w:marRight w:val="0"/>
              <w:marTop w:val="300"/>
              <w:marBottom w:val="450"/>
              <w:divBdr>
                <w:top w:val="none" w:sz="0" w:space="0" w:color="auto"/>
                <w:left w:val="none" w:sz="0" w:space="0" w:color="auto"/>
                <w:bottom w:val="none" w:sz="0" w:space="0" w:color="auto"/>
                <w:right w:val="none" w:sz="0" w:space="0" w:color="auto"/>
              </w:divBdr>
              <w:divsChild>
                <w:div w:id="123040629">
                  <w:marLeft w:val="0"/>
                  <w:marRight w:val="0"/>
                  <w:marTop w:val="0"/>
                  <w:marBottom w:val="0"/>
                  <w:divBdr>
                    <w:top w:val="none" w:sz="0" w:space="0" w:color="auto"/>
                    <w:left w:val="none" w:sz="0" w:space="0" w:color="auto"/>
                    <w:bottom w:val="none" w:sz="0" w:space="0" w:color="auto"/>
                    <w:right w:val="none" w:sz="0" w:space="0" w:color="auto"/>
                  </w:divBdr>
                  <w:divsChild>
                    <w:div w:id="62417948">
                      <w:marLeft w:val="0"/>
                      <w:marRight w:val="0"/>
                      <w:marTop w:val="0"/>
                      <w:marBottom w:val="0"/>
                      <w:divBdr>
                        <w:top w:val="none" w:sz="0" w:space="0" w:color="auto"/>
                        <w:left w:val="none" w:sz="0" w:space="0" w:color="auto"/>
                        <w:bottom w:val="none" w:sz="0" w:space="0" w:color="auto"/>
                        <w:right w:val="none" w:sz="0" w:space="0" w:color="auto"/>
                      </w:divBdr>
                      <w:divsChild>
                        <w:div w:id="1349406999">
                          <w:marLeft w:val="0"/>
                          <w:marRight w:val="0"/>
                          <w:marTop w:val="0"/>
                          <w:marBottom w:val="0"/>
                          <w:divBdr>
                            <w:top w:val="none" w:sz="0" w:space="0" w:color="auto"/>
                            <w:left w:val="none" w:sz="0" w:space="0" w:color="auto"/>
                            <w:bottom w:val="none" w:sz="0" w:space="0" w:color="auto"/>
                            <w:right w:val="none" w:sz="0" w:space="0" w:color="auto"/>
                          </w:divBdr>
                          <w:divsChild>
                            <w:div w:id="84536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101800">
          <w:marLeft w:val="0"/>
          <w:marRight w:val="0"/>
          <w:marTop w:val="0"/>
          <w:marBottom w:val="0"/>
          <w:divBdr>
            <w:top w:val="none" w:sz="0" w:space="0" w:color="auto"/>
            <w:left w:val="none" w:sz="0" w:space="0" w:color="auto"/>
            <w:bottom w:val="none" w:sz="0" w:space="0" w:color="auto"/>
            <w:right w:val="none" w:sz="0" w:space="0" w:color="auto"/>
          </w:divBdr>
        </w:div>
      </w:divsChild>
    </w:div>
    <w:div w:id="1812988829">
      <w:bodyDiv w:val="1"/>
      <w:marLeft w:val="0"/>
      <w:marRight w:val="0"/>
      <w:marTop w:val="0"/>
      <w:marBottom w:val="0"/>
      <w:divBdr>
        <w:top w:val="none" w:sz="0" w:space="0" w:color="auto"/>
        <w:left w:val="none" w:sz="0" w:space="0" w:color="auto"/>
        <w:bottom w:val="none" w:sz="0" w:space="0" w:color="auto"/>
        <w:right w:val="none" w:sz="0" w:space="0" w:color="auto"/>
      </w:divBdr>
      <w:divsChild>
        <w:div w:id="1179081620">
          <w:marLeft w:val="0"/>
          <w:marRight w:val="0"/>
          <w:marTop w:val="0"/>
          <w:marBottom w:val="75"/>
          <w:divBdr>
            <w:top w:val="none" w:sz="0" w:space="0" w:color="auto"/>
            <w:left w:val="none" w:sz="0" w:space="0" w:color="auto"/>
            <w:bottom w:val="none" w:sz="0" w:space="0" w:color="auto"/>
            <w:right w:val="none" w:sz="0" w:space="0" w:color="auto"/>
          </w:divBdr>
        </w:div>
        <w:div w:id="1485927308">
          <w:marLeft w:val="0"/>
          <w:marRight w:val="0"/>
          <w:marTop w:val="0"/>
          <w:marBottom w:val="0"/>
          <w:divBdr>
            <w:top w:val="none" w:sz="0" w:space="0" w:color="auto"/>
            <w:left w:val="none" w:sz="0" w:space="0" w:color="auto"/>
            <w:bottom w:val="none" w:sz="0" w:space="0" w:color="auto"/>
            <w:right w:val="none" w:sz="0" w:space="0" w:color="auto"/>
          </w:divBdr>
        </w:div>
      </w:divsChild>
    </w:div>
    <w:div w:id="1813056465">
      <w:bodyDiv w:val="1"/>
      <w:marLeft w:val="0"/>
      <w:marRight w:val="0"/>
      <w:marTop w:val="0"/>
      <w:marBottom w:val="0"/>
      <w:divBdr>
        <w:top w:val="none" w:sz="0" w:space="0" w:color="auto"/>
        <w:left w:val="none" w:sz="0" w:space="0" w:color="auto"/>
        <w:bottom w:val="none" w:sz="0" w:space="0" w:color="auto"/>
        <w:right w:val="none" w:sz="0" w:space="0" w:color="auto"/>
      </w:divBdr>
      <w:divsChild>
        <w:div w:id="846402948">
          <w:marLeft w:val="0"/>
          <w:marRight w:val="0"/>
          <w:marTop w:val="300"/>
          <w:marBottom w:val="300"/>
          <w:divBdr>
            <w:top w:val="none" w:sz="0" w:space="0" w:color="auto"/>
            <w:left w:val="none" w:sz="0" w:space="0" w:color="auto"/>
            <w:bottom w:val="none" w:sz="0" w:space="0" w:color="auto"/>
            <w:right w:val="none" w:sz="0" w:space="0" w:color="auto"/>
          </w:divBdr>
        </w:div>
        <w:div w:id="1779065125">
          <w:marLeft w:val="0"/>
          <w:marRight w:val="0"/>
          <w:marTop w:val="0"/>
          <w:marBottom w:val="0"/>
          <w:divBdr>
            <w:top w:val="none" w:sz="0" w:space="0" w:color="auto"/>
            <w:left w:val="none" w:sz="0" w:space="0" w:color="auto"/>
            <w:bottom w:val="none" w:sz="0" w:space="0" w:color="auto"/>
            <w:right w:val="none" w:sz="0" w:space="0" w:color="auto"/>
          </w:divBdr>
        </w:div>
      </w:divsChild>
    </w:div>
    <w:div w:id="1813058897">
      <w:bodyDiv w:val="1"/>
      <w:marLeft w:val="0"/>
      <w:marRight w:val="0"/>
      <w:marTop w:val="0"/>
      <w:marBottom w:val="0"/>
      <w:divBdr>
        <w:top w:val="none" w:sz="0" w:space="0" w:color="auto"/>
        <w:left w:val="none" w:sz="0" w:space="0" w:color="auto"/>
        <w:bottom w:val="none" w:sz="0" w:space="0" w:color="auto"/>
        <w:right w:val="none" w:sz="0" w:space="0" w:color="auto"/>
      </w:divBdr>
      <w:divsChild>
        <w:div w:id="1362587782">
          <w:marLeft w:val="0"/>
          <w:marRight w:val="0"/>
          <w:marTop w:val="0"/>
          <w:marBottom w:val="375"/>
          <w:divBdr>
            <w:top w:val="none" w:sz="0" w:space="0" w:color="auto"/>
            <w:left w:val="none" w:sz="0" w:space="0" w:color="auto"/>
            <w:bottom w:val="none" w:sz="0" w:space="0" w:color="auto"/>
            <w:right w:val="none" w:sz="0" w:space="0" w:color="auto"/>
          </w:divBdr>
          <w:divsChild>
            <w:div w:id="735591275">
              <w:marLeft w:val="0"/>
              <w:marRight w:val="0"/>
              <w:marTop w:val="0"/>
              <w:marBottom w:val="75"/>
              <w:divBdr>
                <w:top w:val="none" w:sz="0" w:space="0" w:color="auto"/>
                <w:left w:val="none" w:sz="0" w:space="0" w:color="auto"/>
                <w:bottom w:val="none" w:sz="0" w:space="0" w:color="auto"/>
                <w:right w:val="none" w:sz="0" w:space="0" w:color="auto"/>
              </w:divBdr>
            </w:div>
            <w:div w:id="567035380">
              <w:marLeft w:val="0"/>
              <w:marRight w:val="0"/>
              <w:marTop w:val="0"/>
              <w:marBottom w:val="75"/>
              <w:divBdr>
                <w:top w:val="single" w:sz="6" w:space="3" w:color="DEDEDE"/>
                <w:left w:val="single" w:sz="6" w:space="3" w:color="DEDEDE"/>
                <w:bottom w:val="single" w:sz="6" w:space="3" w:color="DEDEDE"/>
                <w:right w:val="single" w:sz="6" w:space="3" w:color="DEDEDE"/>
              </w:divBdr>
              <w:divsChild>
                <w:div w:id="233853378">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813446966">
      <w:bodyDiv w:val="1"/>
      <w:marLeft w:val="0"/>
      <w:marRight w:val="0"/>
      <w:marTop w:val="0"/>
      <w:marBottom w:val="0"/>
      <w:divBdr>
        <w:top w:val="none" w:sz="0" w:space="0" w:color="auto"/>
        <w:left w:val="none" w:sz="0" w:space="0" w:color="auto"/>
        <w:bottom w:val="none" w:sz="0" w:space="0" w:color="auto"/>
        <w:right w:val="none" w:sz="0" w:space="0" w:color="auto"/>
      </w:divBdr>
      <w:divsChild>
        <w:div w:id="942691374">
          <w:marLeft w:val="0"/>
          <w:marRight w:val="0"/>
          <w:marTop w:val="0"/>
          <w:marBottom w:val="75"/>
          <w:divBdr>
            <w:top w:val="none" w:sz="0" w:space="0" w:color="auto"/>
            <w:left w:val="none" w:sz="0" w:space="0" w:color="auto"/>
            <w:bottom w:val="none" w:sz="0" w:space="0" w:color="auto"/>
            <w:right w:val="none" w:sz="0" w:space="0" w:color="auto"/>
          </w:divBdr>
        </w:div>
        <w:div w:id="8454520">
          <w:marLeft w:val="0"/>
          <w:marRight w:val="0"/>
          <w:marTop w:val="0"/>
          <w:marBottom w:val="0"/>
          <w:divBdr>
            <w:top w:val="none" w:sz="0" w:space="0" w:color="auto"/>
            <w:left w:val="none" w:sz="0" w:space="0" w:color="auto"/>
            <w:bottom w:val="none" w:sz="0" w:space="0" w:color="auto"/>
            <w:right w:val="none" w:sz="0" w:space="0" w:color="auto"/>
          </w:divBdr>
        </w:div>
      </w:divsChild>
    </w:div>
    <w:div w:id="1813478651">
      <w:bodyDiv w:val="1"/>
      <w:marLeft w:val="0"/>
      <w:marRight w:val="0"/>
      <w:marTop w:val="0"/>
      <w:marBottom w:val="0"/>
      <w:divBdr>
        <w:top w:val="none" w:sz="0" w:space="0" w:color="auto"/>
        <w:left w:val="none" w:sz="0" w:space="0" w:color="auto"/>
        <w:bottom w:val="none" w:sz="0" w:space="0" w:color="auto"/>
        <w:right w:val="none" w:sz="0" w:space="0" w:color="auto"/>
      </w:divBdr>
      <w:divsChild>
        <w:div w:id="439494815">
          <w:marLeft w:val="0"/>
          <w:marRight w:val="0"/>
          <w:marTop w:val="0"/>
          <w:marBottom w:val="150"/>
          <w:divBdr>
            <w:top w:val="none" w:sz="0" w:space="0" w:color="auto"/>
            <w:left w:val="none" w:sz="0" w:space="0" w:color="auto"/>
            <w:bottom w:val="none" w:sz="0" w:space="0" w:color="auto"/>
            <w:right w:val="none" w:sz="0" w:space="0" w:color="auto"/>
          </w:divBdr>
          <w:divsChild>
            <w:div w:id="1535071047">
              <w:marLeft w:val="0"/>
              <w:marRight w:val="0"/>
              <w:marTop w:val="0"/>
              <w:marBottom w:val="0"/>
              <w:divBdr>
                <w:top w:val="none" w:sz="0" w:space="0" w:color="auto"/>
                <w:left w:val="none" w:sz="0" w:space="0" w:color="auto"/>
                <w:bottom w:val="none" w:sz="0" w:space="0" w:color="auto"/>
                <w:right w:val="none" w:sz="0" w:space="0" w:color="auto"/>
              </w:divBdr>
              <w:divsChild>
                <w:div w:id="56704462">
                  <w:marLeft w:val="0"/>
                  <w:marRight w:val="150"/>
                  <w:marTop w:val="0"/>
                  <w:marBottom w:val="0"/>
                  <w:divBdr>
                    <w:top w:val="none" w:sz="0" w:space="0" w:color="auto"/>
                    <w:left w:val="none" w:sz="0" w:space="0" w:color="auto"/>
                    <w:bottom w:val="none" w:sz="0" w:space="0" w:color="auto"/>
                    <w:right w:val="none" w:sz="0" w:space="0" w:color="auto"/>
                  </w:divBdr>
                </w:div>
                <w:div w:id="332298464">
                  <w:marLeft w:val="0"/>
                  <w:marRight w:val="150"/>
                  <w:marTop w:val="0"/>
                  <w:marBottom w:val="0"/>
                  <w:divBdr>
                    <w:top w:val="none" w:sz="0" w:space="0" w:color="auto"/>
                    <w:left w:val="none" w:sz="0" w:space="0" w:color="auto"/>
                    <w:bottom w:val="none" w:sz="0" w:space="0" w:color="auto"/>
                    <w:right w:val="none" w:sz="0" w:space="0" w:color="auto"/>
                  </w:divBdr>
                </w:div>
              </w:divsChild>
            </w:div>
            <w:div w:id="62218828">
              <w:marLeft w:val="0"/>
              <w:marRight w:val="0"/>
              <w:marTop w:val="0"/>
              <w:marBottom w:val="0"/>
              <w:divBdr>
                <w:top w:val="none" w:sz="0" w:space="0" w:color="auto"/>
                <w:left w:val="none" w:sz="0" w:space="0" w:color="auto"/>
                <w:bottom w:val="none" w:sz="0" w:space="0" w:color="auto"/>
                <w:right w:val="none" w:sz="0" w:space="0" w:color="auto"/>
              </w:divBdr>
              <w:divsChild>
                <w:div w:id="1222599523">
                  <w:marLeft w:val="0"/>
                  <w:marRight w:val="0"/>
                  <w:marTop w:val="0"/>
                  <w:marBottom w:val="0"/>
                  <w:divBdr>
                    <w:top w:val="none" w:sz="0" w:space="0" w:color="auto"/>
                    <w:left w:val="none" w:sz="0" w:space="0" w:color="auto"/>
                    <w:bottom w:val="none" w:sz="0" w:space="0" w:color="auto"/>
                    <w:right w:val="none" w:sz="0" w:space="0" w:color="auto"/>
                  </w:divBdr>
                  <w:divsChild>
                    <w:div w:id="535701707">
                      <w:marLeft w:val="0"/>
                      <w:marRight w:val="0"/>
                      <w:marTop w:val="0"/>
                      <w:marBottom w:val="0"/>
                      <w:divBdr>
                        <w:top w:val="none" w:sz="0" w:space="0" w:color="auto"/>
                        <w:left w:val="none" w:sz="0" w:space="0" w:color="auto"/>
                        <w:bottom w:val="none" w:sz="0" w:space="0" w:color="auto"/>
                        <w:right w:val="none" w:sz="0" w:space="0" w:color="auto"/>
                      </w:divBdr>
                      <w:divsChild>
                        <w:div w:id="1802578557">
                          <w:marLeft w:val="0"/>
                          <w:marRight w:val="0"/>
                          <w:marTop w:val="0"/>
                          <w:marBottom w:val="0"/>
                          <w:divBdr>
                            <w:top w:val="none" w:sz="0" w:space="0" w:color="auto"/>
                            <w:left w:val="none" w:sz="0" w:space="0" w:color="auto"/>
                            <w:bottom w:val="none" w:sz="0" w:space="0" w:color="auto"/>
                            <w:right w:val="none" w:sz="0" w:space="0" w:color="auto"/>
                          </w:divBdr>
                        </w:div>
                      </w:divsChild>
                    </w:div>
                    <w:div w:id="21108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18050">
          <w:marLeft w:val="0"/>
          <w:marRight w:val="0"/>
          <w:marTop w:val="0"/>
          <w:marBottom w:val="0"/>
          <w:divBdr>
            <w:top w:val="none" w:sz="0" w:space="0" w:color="auto"/>
            <w:left w:val="none" w:sz="0" w:space="0" w:color="auto"/>
            <w:bottom w:val="none" w:sz="0" w:space="0" w:color="auto"/>
            <w:right w:val="none" w:sz="0" w:space="0" w:color="auto"/>
          </w:divBdr>
          <w:divsChild>
            <w:div w:id="1955087536">
              <w:marLeft w:val="0"/>
              <w:marRight w:val="0"/>
              <w:marTop w:val="0"/>
              <w:marBottom w:val="0"/>
              <w:divBdr>
                <w:top w:val="none" w:sz="0" w:space="0" w:color="auto"/>
                <w:left w:val="none" w:sz="0" w:space="0" w:color="auto"/>
                <w:bottom w:val="none" w:sz="0" w:space="0" w:color="auto"/>
                <w:right w:val="none" w:sz="0" w:space="0" w:color="auto"/>
              </w:divBdr>
              <w:divsChild>
                <w:div w:id="1654602939">
                  <w:marLeft w:val="0"/>
                  <w:marRight w:val="0"/>
                  <w:marTop w:val="0"/>
                  <w:marBottom w:val="0"/>
                  <w:divBdr>
                    <w:top w:val="none" w:sz="0" w:space="0" w:color="auto"/>
                    <w:left w:val="none" w:sz="0" w:space="0" w:color="auto"/>
                    <w:bottom w:val="none" w:sz="0" w:space="0" w:color="auto"/>
                    <w:right w:val="none" w:sz="0" w:space="0" w:color="auto"/>
                  </w:divBdr>
                </w:div>
              </w:divsChild>
            </w:div>
            <w:div w:id="1778982513">
              <w:marLeft w:val="0"/>
              <w:marRight w:val="0"/>
              <w:marTop w:val="225"/>
              <w:marBottom w:val="0"/>
              <w:divBdr>
                <w:top w:val="none" w:sz="0" w:space="0" w:color="auto"/>
                <w:left w:val="none" w:sz="0" w:space="0" w:color="auto"/>
                <w:bottom w:val="none" w:sz="0" w:space="0" w:color="auto"/>
                <w:right w:val="none" w:sz="0" w:space="0" w:color="auto"/>
              </w:divBdr>
              <w:divsChild>
                <w:div w:id="1019892534">
                  <w:marLeft w:val="0"/>
                  <w:marRight w:val="0"/>
                  <w:marTop w:val="0"/>
                  <w:marBottom w:val="0"/>
                  <w:divBdr>
                    <w:top w:val="none" w:sz="0" w:space="0" w:color="auto"/>
                    <w:left w:val="none" w:sz="0" w:space="0" w:color="auto"/>
                    <w:bottom w:val="none" w:sz="0" w:space="0" w:color="auto"/>
                    <w:right w:val="none" w:sz="0" w:space="0" w:color="auto"/>
                  </w:divBdr>
                </w:div>
              </w:divsChild>
            </w:div>
            <w:div w:id="1153913730">
              <w:marLeft w:val="0"/>
              <w:marRight w:val="0"/>
              <w:marTop w:val="225"/>
              <w:marBottom w:val="0"/>
              <w:divBdr>
                <w:top w:val="none" w:sz="0" w:space="0" w:color="auto"/>
                <w:left w:val="none" w:sz="0" w:space="0" w:color="auto"/>
                <w:bottom w:val="none" w:sz="0" w:space="0" w:color="auto"/>
                <w:right w:val="none" w:sz="0" w:space="0" w:color="auto"/>
              </w:divBdr>
              <w:divsChild>
                <w:div w:id="1969122757">
                  <w:marLeft w:val="0"/>
                  <w:marRight w:val="0"/>
                  <w:marTop w:val="0"/>
                  <w:marBottom w:val="0"/>
                  <w:divBdr>
                    <w:top w:val="none" w:sz="0" w:space="0" w:color="auto"/>
                    <w:left w:val="none" w:sz="0" w:space="0" w:color="auto"/>
                    <w:bottom w:val="none" w:sz="0" w:space="0" w:color="auto"/>
                    <w:right w:val="none" w:sz="0" w:space="0" w:color="auto"/>
                  </w:divBdr>
                </w:div>
              </w:divsChild>
            </w:div>
            <w:div w:id="806319038">
              <w:marLeft w:val="0"/>
              <w:marRight w:val="0"/>
              <w:marTop w:val="375"/>
              <w:marBottom w:val="0"/>
              <w:divBdr>
                <w:top w:val="none" w:sz="0" w:space="0" w:color="auto"/>
                <w:left w:val="none" w:sz="0" w:space="0" w:color="auto"/>
                <w:bottom w:val="none" w:sz="0" w:space="0" w:color="auto"/>
                <w:right w:val="none" w:sz="0" w:space="0" w:color="auto"/>
              </w:divBdr>
              <w:divsChild>
                <w:div w:id="1844783945">
                  <w:marLeft w:val="0"/>
                  <w:marRight w:val="0"/>
                  <w:marTop w:val="0"/>
                  <w:marBottom w:val="0"/>
                  <w:divBdr>
                    <w:top w:val="none" w:sz="0" w:space="0" w:color="auto"/>
                    <w:left w:val="none" w:sz="0" w:space="0" w:color="auto"/>
                    <w:bottom w:val="none" w:sz="0" w:space="0" w:color="auto"/>
                    <w:right w:val="none" w:sz="0" w:space="0" w:color="auto"/>
                  </w:divBdr>
                  <w:divsChild>
                    <w:div w:id="827017368">
                      <w:marLeft w:val="0"/>
                      <w:marRight w:val="0"/>
                      <w:marTop w:val="0"/>
                      <w:marBottom w:val="0"/>
                      <w:divBdr>
                        <w:top w:val="none" w:sz="0" w:space="0" w:color="auto"/>
                        <w:left w:val="none" w:sz="0" w:space="0" w:color="auto"/>
                        <w:bottom w:val="none" w:sz="0" w:space="0" w:color="auto"/>
                        <w:right w:val="none" w:sz="0" w:space="0" w:color="auto"/>
                      </w:divBdr>
                    </w:div>
                    <w:div w:id="1745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3917">
              <w:marLeft w:val="0"/>
              <w:marRight w:val="0"/>
              <w:marTop w:val="375"/>
              <w:marBottom w:val="0"/>
              <w:divBdr>
                <w:top w:val="none" w:sz="0" w:space="0" w:color="auto"/>
                <w:left w:val="none" w:sz="0" w:space="0" w:color="auto"/>
                <w:bottom w:val="none" w:sz="0" w:space="0" w:color="auto"/>
                <w:right w:val="none" w:sz="0" w:space="0" w:color="auto"/>
              </w:divBdr>
              <w:divsChild>
                <w:div w:id="1839342817">
                  <w:marLeft w:val="0"/>
                  <w:marRight w:val="0"/>
                  <w:marTop w:val="0"/>
                  <w:marBottom w:val="0"/>
                  <w:divBdr>
                    <w:top w:val="none" w:sz="0" w:space="0" w:color="auto"/>
                    <w:left w:val="none" w:sz="0" w:space="0" w:color="auto"/>
                    <w:bottom w:val="none" w:sz="0" w:space="0" w:color="auto"/>
                    <w:right w:val="none" w:sz="0" w:space="0" w:color="auto"/>
                  </w:divBdr>
                </w:div>
              </w:divsChild>
            </w:div>
            <w:div w:id="828450221">
              <w:marLeft w:val="0"/>
              <w:marRight w:val="0"/>
              <w:marTop w:val="225"/>
              <w:marBottom w:val="0"/>
              <w:divBdr>
                <w:top w:val="none" w:sz="0" w:space="0" w:color="auto"/>
                <w:left w:val="none" w:sz="0" w:space="0" w:color="auto"/>
                <w:bottom w:val="none" w:sz="0" w:space="0" w:color="auto"/>
                <w:right w:val="none" w:sz="0" w:space="0" w:color="auto"/>
              </w:divBdr>
              <w:divsChild>
                <w:div w:id="73599932">
                  <w:marLeft w:val="0"/>
                  <w:marRight w:val="0"/>
                  <w:marTop w:val="0"/>
                  <w:marBottom w:val="0"/>
                  <w:divBdr>
                    <w:top w:val="none" w:sz="0" w:space="0" w:color="auto"/>
                    <w:left w:val="none" w:sz="0" w:space="0" w:color="auto"/>
                    <w:bottom w:val="none" w:sz="0" w:space="0" w:color="auto"/>
                    <w:right w:val="none" w:sz="0" w:space="0" w:color="auto"/>
                  </w:divBdr>
                </w:div>
              </w:divsChild>
            </w:div>
            <w:div w:id="1816294799">
              <w:marLeft w:val="0"/>
              <w:marRight w:val="0"/>
              <w:marTop w:val="375"/>
              <w:marBottom w:val="0"/>
              <w:divBdr>
                <w:top w:val="none" w:sz="0" w:space="0" w:color="auto"/>
                <w:left w:val="none" w:sz="0" w:space="0" w:color="auto"/>
                <w:bottom w:val="none" w:sz="0" w:space="0" w:color="auto"/>
                <w:right w:val="none" w:sz="0" w:space="0" w:color="auto"/>
              </w:divBdr>
              <w:divsChild>
                <w:div w:id="2058160238">
                  <w:marLeft w:val="0"/>
                  <w:marRight w:val="0"/>
                  <w:marTop w:val="0"/>
                  <w:marBottom w:val="0"/>
                  <w:divBdr>
                    <w:top w:val="none" w:sz="0" w:space="0" w:color="auto"/>
                    <w:left w:val="none" w:sz="0" w:space="0" w:color="auto"/>
                    <w:bottom w:val="none" w:sz="0" w:space="0" w:color="auto"/>
                    <w:right w:val="none" w:sz="0" w:space="0" w:color="auto"/>
                  </w:divBdr>
                  <w:divsChild>
                    <w:div w:id="16414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2518">
              <w:marLeft w:val="0"/>
              <w:marRight w:val="0"/>
              <w:marTop w:val="375"/>
              <w:marBottom w:val="0"/>
              <w:divBdr>
                <w:top w:val="none" w:sz="0" w:space="0" w:color="auto"/>
                <w:left w:val="none" w:sz="0" w:space="0" w:color="auto"/>
                <w:bottom w:val="none" w:sz="0" w:space="0" w:color="auto"/>
                <w:right w:val="none" w:sz="0" w:space="0" w:color="auto"/>
              </w:divBdr>
              <w:divsChild>
                <w:div w:id="478545303">
                  <w:marLeft w:val="0"/>
                  <w:marRight w:val="0"/>
                  <w:marTop w:val="0"/>
                  <w:marBottom w:val="0"/>
                  <w:divBdr>
                    <w:top w:val="none" w:sz="0" w:space="0" w:color="auto"/>
                    <w:left w:val="none" w:sz="0" w:space="0" w:color="auto"/>
                    <w:bottom w:val="none" w:sz="0" w:space="0" w:color="auto"/>
                    <w:right w:val="none" w:sz="0" w:space="0" w:color="auto"/>
                  </w:divBdr>
                </w:div>
              </w:divsChild>
            </w:div>
            <w:div w:id="1222522824">
              <w:marLeft w:val="0"/>
              <w:marRight w:val="0"/>
              <w:marTop w:val="225"/>
              <w:marBottom w:val="0"/>
              <w:divBdr>
                <w:top w:val="none" w:sz="0" w:space="0" w:color="auto"/>
                <w:left w:val="none" w:sz="0" w:space="0" w:color="auto"/>
                <w:bottom w:val="none" w:sz="0" w:space="0" w:color="auto"/>
                <w:right w:val="none" w:sz="0" w:space="0" w:color="auto"/>
              </w:divBdr>
              <w:divsChild>
                <w:div w:id="1384400516">
                  <w:marLeft w:val="0"/>
                  <w:marRight w:val="0"/>
                  <w:marTop w:val="0"/>
                  <w:marBottom w:val="0"/>
                  <w:divBdr>
                    <w:top w:val="none" w:sz="0" w:space="0" w:color="auto"/>
                    <w:left w:val="none" w:sz="0" w:space="0" w:color="auto"/>
                    <w:bottom w:val="none" w:sz="0" w:space="0" w:color="auto"/>
                    <w:right w:val="none" w:sz="0" w:space="0" w:color="auto"/>
                  </w:divBdr>
                </w:div>
              </w:divsChild>
            </w:div>
            <w:div w:id="1276133376">
              <w:marLeft w:val="0"/>
              <w:marRight w:val="0"/>
              <w:marTop w:val="375"/>
              <w:marBottom w:val="0"/>
              <w:divBdr>
                <w:top w:val="none" w:sz="0" w:space="0" w:color="auto"/>
                <w:left w:val="none" w:sz="0" w:space="0" w:color="auto"/>
                <w:bottom w:val="none" w:sz="0" w:space="0" w:color="auto"/>
                <w:right w:val="none" w:sz="0" w:space="0" w:color="auto"/>
              </w:divBdr>
              <w:divsChild>
                <w:div w:id="1760759828">
                  <w:marLeft w:val="0"/>
                  <w:marRight w:val="0"/>
                  <w:marTop w:val="0"/>
                  <w:marBottom w:val="0"/>
                  <w:divBdr>
                    <w:top w:val="none" w:sz="0" w:space="0" w:color="auto"/>
                    <w:left w:val="none" w:sz="0" w:space="0" w:color="auto"/>
                    <w:bottom w:val="none" w:sz="0" w:space="0" w:color="auto"/>
                    <w:right w:val="none" w:sz="0" w:space="0" w:color="auto"/>
                  </w:divBdr>
                  <w:divsChild>
                    <w:div w:id="293605842">
                      <w:marLeft w:val="0"/>
                      <w:marRight w:val="0"/>
                      <w:marTop w:val="0"/>
                      <w:marBottom w:val="0"/>
                      <w:divBdr>
                        <w:top w:val="none" w:sz="0" w:space="0" w:color="auto"/>
                        <w:left w:val="none" w:sz="0" w:space="0" w:color="auto"/>
                        <w:bottom w:val="none" w:sz="0" w:space="0" w:color="auto"/>
                        <w:right w:val="none" w:sz="0" w:space="0" w:color="auto"/>
                      </w:divBdr>
                    </w:div>
                    <w:div w:id="7089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5725">
              <w:marLeft w:val="0"/>
              <w:marRight w:val="0"/>
              <w:marTop w:val="375"/>
              <w:marBottom w:val="0"/>
              <w:divBdr>
                <w:top w:val="none" w:sz="0" w:space="0" w:color="auto"/>
                <w:left w:val="none" w:sz="0" w:space="0" w:color="auto"/>
                <w:bottom w:val="none" w:sz="0" w:space="0" w:color="auto"/>
                <w:right w:val="none" w:sz="0" w:space="0" w:color="auto"/>
              </w:divBdr>
              <w:divsChild>
                <w:div w:id="1682468286">
                  <w:marLeft w:val="0"/>
                  <w:marRight w:val="0"/>
                  <w:marTop w:val="0"/>
                  <w:marBottom w:val="0"/>
                  <w:divBdr>
                    <w:top w:val="none" w:sz="0" w:space="0" w:color="auto"/>
                    <w:left w:val="none" w:sz="0" w:space="0" w:color="auto"/>
                    <w:bottom w:val="none" w:sz="0" w:space="0" w:color="auto"/>
                    <w:right w:val="none" w:sz="0" w:space="0" w:color="auto"/>
                  </w:divBdr>
                </w:div>
              </w:divsChild>
            </w:div>
            <w:div w:id="2070688070">
              <w:marLeft w:val="0"/>
              <w:marRight w:val="0"/>
              <w:marTop w:val="225"/>
              <w:marBottom w:val="0"/>
              <w:divBdr>
                <w:top w:val="none" w:sz="0" w:space="0" w:color="auto"/>
                <w:left w:val="none" w:sz="0" w:space="0" w:color="auto"/>
                <w:bottom w:val="none" w:sz="0" w:space="0" w:color="auto"/>
                <w:right w:val="none" w:sz="0" w:space="0" w:color="auto"/>
              </w:divBdr>
              <w:divsChild>
                <w:div w:id="1555658260">
                  <w:marLeft w:val="0"/>
                  <w:marRight w:val="0"/>
                  <w:marTop w:val="0"/>
                  <w:marBottom w:val="0"/>
                  <w:divBdr>
                    <w:top w:val="none" w:sz="0" w:space="0" w:color="auto"/>
                    <w:left w:val="none" w:sz="0" w:space="0" w:color="auto"/>
                    <w:bottom w:val="none" w:sz="0" w:space="0" w:color="auto"/>
                    <w:right w:val="none" w:sz="0" w:space="0" w:color="auto"/>
                  </w:divBdr>
                </w:div>
              </w:divsChild>
            </w:div>
            <w:div w:id="2130204109">
              <w:marLeft w:val="0"/>
              <w:marRight w:val="0"/>
              <w:marTop w:val="225"/>
              <w:marBottom w:val="0"/>
              <w:divBdr>
                <w:top w:val="none" w:sz="0" w:space="0" w:color="auto"/>
                <w:left w:val="none" w:sz="0" w:space="0" w:color="auto"/>
                <w:bottom w:val="none" w:sz="0" w:space="0" w:color="auto"/>
                <w:right w:val="none" w:sz="0" w:space="0" w:color="auto"/>
              </w:divBdr>
              <w:divsChild>
                <w:div w:id="1897272978">
                  <w:marLeft w:val="0"/>
                  <w:marRight w:val="0"/>
                  <w:marTop w:val="0"/>
                  <w:marBottom w:val="0"/>
                  <w:divBdr>
                    <w:top w:val="none" w:sz="0" w:space="0" w:color="auto"/>
                    <w:left w:val="none" w:sz="0" w:space="0" w:color="auto"/>
                    <w:bottom w:val="none" w:sz="0" w:space="0" w:color="auto"/>
                    <w:right w:val="none" w:sz="0" w:space="0" w:color="auto"/>
                  </w:divBdr>
                </w:div>
              </w:divsChild>
            </w:div>
            <w:div w:id="909120513">
              <w:marLeft w:val="0"/>
              <w:marRight w:val="0"/>
              <w:marTop w:val="225"/>
              <w:marBottom w:val="0"/>
              <w:divBdr>
                <w:top w:val="none" w:sz="0" w:space="0" w:color="auto"/>
                <w:left w:val="none" w:sz="0" w:space="0" w:color="auto"/>
                <w:bottom w:val="none" w:sz="0" w:space="0" w:color="auto"/>
                <w:right w:val="none" w:sz="0" w:space="0" w:color="auto"/>
              </w:divBdr>
              <w:divsChild>
                <w:div w:id="872109046">
                  <w:marLeft w:val="0"/>
                  <w:marRight w:val="0"/>
                  <w:marTop w:val="0"/>
                  <w:marBottom w:val="0"/>
                  <w:divBdr>
                    <w:top w:val="none" w:sz="0" w:space="0" w:color="auto"/>
                    <w:left w:val="none" w:sz="0" w:space="0" w:color="auto"/>
                    <w:bottom w:val="none" w:sz="0" w:space="0" w:color="auto"/>
                    <w:right w:val="none" w:sz="0" w:space="0" w:color="auto"/>
                  </w:divBdr>
                </w:div>
              </w:divsChild>
            </w:div>
            <w:div w:id="1995067954">
              <w:marLeft w:val="0"/>
              <w:marRight w:val="0"/>
              <w:marTop w:val="225"/>
              <w:marBottom w:val="0"/>
              <w:divBdr>
                <w:top w:val="none" w:sz="0" w:space="0" w:color="auto"/>
                <w:left w:val="none" w:sz="0" w:space="0" w:color="auto"/>
                <w:bottom w:val="none" w:sz="0" w:space="0" w:color="auto"/>
                <w:right w:val="none" w:sz="0" w:space="0" w:color="auto"/>
              </w:divBdr>
              <w:divsChild>
                <w:div w:id="2024821635">
                  <w:marLeft w:val="0"/>
                  <w:marRight w:val="0"/>
                  <w:marTop w:val="0"/>
                  <w:marBottom w:val="0"/>
                  <w:divBdr>
                    <w:top w:val="none" w:sz="0" w:space="0" w:color="auto"/>
                    <w:left w:val="none" w:sz="0" w:space="0" w:color="auto"/>
                    <w:bottom w:val="none" w:sz="0" w:space="0" w:color="auto"/>
                    <w:right w:val="none" w:sz="0" w:space="0" w:color="auto"/>
                  </w:divBdr>
                </w:div>
              </w:divsChild>
            </w:div>
            <w:div w:id="536623550">
              <w:marLeft w:val="0"/>
              <w:marRight w:val="0"/>
              <w:marTop w:val="375"/>
              <w:marBottom w:val="0"/>
              <w:divBdr>
                <w:top w:val="none" w:sz="0" w:space="0" w:color="auto"/>
                <w:left w:val="none" w:sz="0" w:space="0" w:color="auto"/>
                <w:bottom w:val="none" w:sz="0" w:space="0" w:color="auto"/>
                <w:right w:val="none" w:sz="0" w:space="0" w:color="auto"/>
              </w:divBdr>
              <w:divsChild>
                <w:div w:id="1355112495">
                  <w:marLeft w:val="0"/>
                  <w:marRight w:val="0"/>
                  <w:marTop w:val="0"/>
                  <w:marBottom w:val="0"/>
                  <w:divBdr>
                    <w:top w:val="none" w:sz="0" w:space="0" w:color="auto"/>
                    <w:left w:val="none" w:sz="0" w:space="0" w:color="auto"/>
                    <w:bottom w:val="none" w:sz="0" w:space="0" w:color="auto"/>
                    <w:right w:val="none" w:sz="0" w:space="0" w:color="auto"/>
                  </w:divBdr>
                  <w:divsChild>
                    <w:div w:id="18617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2885">
              <w:marLeft w:val="0"/>
              <w:marRight w:val="0"/>
              <w:marTop w:val="375"/>
              <w:marBottom w:val="0"/>
              <w:divBdr>
                <w:top w:val="none" w:sz="0" w:space="0" w:color="auto"/>
                <w:left w:val="none" w:sz="0" w:space="0" w:color="auto"/>
                <w:bottom w:val="none" w:sz="0" w:space="0" w:color="auto"/>
                <w:right w:val="none" w:sz="0" w:space="0" w:color="auto"/>
              </w:divBdr>
              <w:divsChild>
                <w:div w:id="1346637090">
                  <w:marLeft w:val="0"/>
                  <w:marRight w:val="0"/>
                  <w:marTop w:val="0"/>
                  <w:marBottom w:val="0"/>
                  <w:divBdr>
                    <w:top w:val="none" w:sz="0" w:space="0" w:color="auto"/>
                    <w:left w:val="none" w:sz="0" w:space="0" w:color="auto"/>
                    <w:bottom w:val="none" w:sz="0" w:space="0" w:color="auto"/>
                    <w:right w:val="none" w:sz="0" w:space="0" w:color="auto"/>
                  </w:divBdr>
                </w:div>
              </w:divsChild>
            </w:div>
            <w:div w:id="465707216">
              <w:marLeft w:val="0"/>
              <w:marRight w:val="0"/>
              <w:marTop w:val="375"/>
              <w:marBottom w:val="0"/>
              <w:divBdr>
                <w:top w:val="none" w:sz="0" w:space="0" w:color="auto"/>
                <w:left w:val="none" w:sz="0" w:space="0" w:color="auto"/>
                <w:bottom w:val="none" w:sz="0" w:space="0" w:color="auto"/>
                <w:right w:val="none" w:sz="0" w:space="0" w:color="auto"/>
              </w:divBdr>
              <w:divsChild>
                <w:div w:id="1915700556">
                  <w:marLeft w:val="0"/>
                  <w:marRight w:val="0"/>
                  <w:marTop w:val="0"/>
                  <w:marBottom w:val="0"/>
                  <w:divBdr>
                    <w:top w:val="none" w:sz="0" w:space="0" w:color="auto"/>
                    <w:left w:val="none" w:sz="0" w:space="0" w:color="auto"/>
                    <w:bottom w:val="none" w:sz="0" w:space="0" w:color="auto"/>
                    <w:right w:val="none" w:sz="0" w:space="0" w:color="auto"/>
                  </w:divBdr>
                  <w:divsChild>
                    <w:div w:id="1205800164">
                      <w:marLeft w:val="0"/>
                      <w:marRight w:val="0"/>
                      <w:marTop w:val="0"/>
                      <w:marBottom w:val="0"/>
                      <w:divBdr>
                        <w:top w:val="none" w:sz="0" w:space="0" w:color="auto"/>
                        <w:left w:val="none" w:sz="0" w:space="0" w:color="auto"/>
                        <w:bottom w:val="none" w:sz="0" w:space="0" w:color="auto"/>
                        <w:right w:val="none" w:sz="0" w:space="0" w:color="auto"/>
                      </w:divBdr>
                    </w:div>
                    <w:div w:id="5326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4117">
              <w:marLeft w:val="0"/>
              <w:marRight w:val="0"/>
              <w:marTop w:val="375"/>
              <w:marBottom w:val="0"/>
              <w:divBdr>
                <w:top w:val="none" w:sz="0" w:space="0" w:color="auto"/>
                <w:left w:val="none" w:sz="0" w:space="0" w:color="auto"/>
                <w:bottom w:val="none" w:sz="0" w:space="0" w:color="auto"/>
                <w:right w:val="none" w:sz="0" w:space="0" w:color="auto"/>
              </w:divBdr>
              <w:divsChild>
                <w:div w:id="1446656084">
                  <w:marLeft w:val="0"/>
                  <w:marRight w:val="0"/>
                  <w:marTop w:val="0"/>
                  <w:marBottom w:val="0"/>
                  <w:divBdr>
                    <w:top w:val="none" w:sz="0" w:space="0" w:color="auto"/>
                    <w:left w:val="none" w:sz="0" w:space="0" w:color="auto"/>
                    <w:bottom w:val="none" w:sz="0" w:space="0" w:color="auto"/>
                    <w:right w:val="none" w:sz="0" w:space="0" w:color="auto"/>
                  </w:divBdr>
                </w:div>
              </w:divsChild>
            </w:div>
            <w:div w:id="30494987">
              <w:marLeft w:val="0"/>
              <w:marRight w:val="0"/>
              <w:marTop w:val="225"/>
              <w:marBottom w:val="0"/>
              <w:divBdr>
                <w:top w:val="none" w:sz="0" w:space="0" w:color="auto"/>
                <w:left w:val="none" w:sz="0" w:space="0" w:color="auto"/>
                <w:bottom w:val="none" w:sz="0" w:space="0" w:color="auto"/>
                <w:right w:val="none" w:sz="0" w:space="0" w:color="auto"/>
              </w:divBdr>
              <w:divsChild>
                <w:div w:id="233704952">
                  <w:marLeft w:val="0"/>
                  <w:marRight w:val="0"/>
                  <w:marTop w:val="0"/>
                  <w:marBottom w:val="0"/>
                  <w:divBdr>
                    <w:top w:val="none" w:sz="0" w:space="0" w:color="auto"/>
                    <w:left w:val="none" w:sz="0" w:space="0" w:color="auto"/>
                    <w:bottom w:val="none" w:sz="0" w:space="0" w:color="auto"/>
                    <w:right w:val="none" w:sz="0" w:space="0" w:color="auto"/>
                  </w:divBdr>
                </w:div>
              </w:divsChild>
            </w:div>
            <w:div w:id="1177694270">
              <w:marLeft w:val="0"/>
              <w:marRight w:val="0"/>
              <w:marTop w:val="225"/>
              <w:marBottom w:val="0"/>
              <w:divBdr>
                <w:top w:val="none" w:sz="0" w:space="0" w:color="auto"/>
                <w:left w:val="none" w:sz="0" w:space="0" w:color="auto"/>
                <w:bottom w:val="none" w:sz="0" w:space="0" w:color="auto"/>
                <w:right w:val="none" w:sz="0" w:space="0" w:color="auto"/>
              </w:divBdr>
              <w:divsChild>
                <w:div w:id="762453790">
                  <w:marLeft w:val="0"/>
                  <w:marRight w:val="0"/>
                  <w:marTop w:val="0"/>
                  <w:marBottom w:val="0"/>
                  <w:divBdr>
                    <w:top w:val="none" w:sz="0" w:space="0" w:color="auto"/>
                    <w:left w:val="none" w:sz="0" w:space="0" w:color="auto"/>
                    <w:bottom w:val="none" w:sz="0" w:space="0" w:color="auto"/>
                    <w:right w:val="none" w:sz="0" w:space="0" w:color="auto"/>
                  </w:divBdr>
                </w:div>
              </w:divsChild>
            </w:div>
            <w:div w:id="602953440">
              <w:marLeft w:val="0"/>
              <w:marRight w:val="0"/>
              <w:marTop w:val="375"/>
              <w:marBottom w:val="0"/>
              <w:divBdr>
                <w:top w:val="none" w:sz="0" w:space="0" w:color="auto"/>
                <w:left w:val="none" w:sz="0" w:space="0" w:color="auto"/>
                <w:bottom w:val="none" w:sz="0" w:space="0" w:color="auto"/>
                <w:right w:val="none" w:sz="0" w:space="0" w:color="auto"/>
              </w:divBdr>
              <w:divsChild>
                <w:div w:id="791751674">
                  <w:marLeft w:val="0"/>
                  <w:marRight w:val="0"/>
                  <w:marTop w:val="0"/>
                  <w:marBottom w:val="0"/>
                  <w:divBdr>
                    <w:top w:val="none" w:sz="0" w:space="0" w:color="auto"/>
                    <w:left w:val="none" w:sz="0" w:space="0" w:color="auto"/>
                    <w:bottom w:val="none" w:sz="0" w:space="0" w:color="auto"/>
                    <w:right w:val="none" w:sz="0" w:space="0" w:color="auto"/>
                  </w:divBdr>
                  <w:divsChild>
                    <w:div w:id="10751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2478">
              <w:marLeft w:val="0"/>
              <w:marRight w:val="0"/>
              <w:marTop w:val="375"/>
              <w:marBottom w:val="0"/>
              <w:divBdr>
                <w:top w:val="none" w:sz="0" w:space="0" w:color="auto"/>
                <w:left w:val="none" w:sz="0" w:space="0" w:color="auto"/>
                <w:bottom w:val="none" w:sz="0" w:space="0" w:color="auto"/>
                <w:right w:val="none" w:sz="0" w:space="0" w:color="auto"/>
              </w:divBdr>
              <w:divsChild>
                <w:div w:id="1637371071">
                  <w:marLeft w:val="0"/>
                  <w:marRight w:val="0"/>
                  <w:marTop w:val="0"/>
                  <w:marBottom w:val="0"/>
                  <w:divBdr>
                    <w:top w:val="none" w:sz="0" w:space="0" w:color="auto"/>
                    <w:left w:val="none" w:sz="0" w:space="0" w:color="auto"/>
                    <w:bottom w:val="none" w:sz="0" w:space="0" w:color="auto"/>
                    <w:right w:val="none" w:sz="0" w:space="0" w:color="auto"/>
                  </w:divBdr>
                </w:div>
              </w:divsChild>
            </w:div>
            <w:div w:id="2090691271">
              <w:marLeft w:val="0"/>
              <w:marRight w:val="0"/>
              <w:marTop w:val="375"/>
              <w:marBottom w:val="0"/>
              <w:divBdr>
                <w:top w:val="none" w:sz="0" w:space="0" w:color="auto"/>
                <w:left w:val="none" w:sz="0" w:space="0" w:color="auto"/>
                <w:bottom w:val="none" w:sz="0" w:space="0" w:color="auto"/>
                <w:right w:val="none" w:sz="0" w:space="0" w:color="auto"/>
              </w:divBdr>
              <w:divsChild>
                <w:div w:id="1072657689">
                  <w:marLeft w:val="0"/>
                  <w:marRight w:val="0"/>
                  <w:marTop w:val="0"/>
                  <w:marBottom w:val="0"/>
                  <w:divBdr>
                    <w:top w:val="none" w:sz="0" w:space="0" w:color="auto"/>
                    <w:left w:val="none" w:sz="0" w:space="0" w:color="auto"/>
                    <w:bottom w:val="none" w:sz="0" w:space="0" w:color="auto"/>
                    <w:right w:val="none" w:sz="0" w:space="0" w:color="auto"/>
                  </w:divBdr>
                  <w:divsChild>
                    <w:div w:id="742066921">
                      <w:marLeft w:val="0"/>
                      <w:marRight w:val="0"/>
                      <w:marTop w:val="0"/>
                      <w:marBottom w:val="0"/>
                      <w:divBdr>
                        <w:top w:val="none" w:sz="0" w:space="0" w:color="auto"/>
                        <w:left w:val="none" w:sz="0" w:space="0" w:color="auto"/>
                        <w:bottom w:val="none" w:sz="0" w:space="0" w:color="auto"/>
                        <w:right w:val="none" w:sz="0" w:space="0" w:color="auto"/>
                      </w:divBdr>
                    </w:div>
                    <w:div w:id="2929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6926">
              <w:marLeft w:val="0"/>
              <w:marRight w:val="0"/>
              <w:marTop w:val="375"/>
              <w:marBottom w:val="0"/>
              <w:divBdr>
                <w:top w:val="none" w:sz="0" w:space="0" w:color="auto"/>
                <w:left w:val="none" w:sz="0" w:space="0" w:color="auto"/>
                <w:bottom w:val="none" w:sz="0" w:space="0" w:color="auto"/>
                <w:right w:val="none" w:sz="0" w:space="0" w:color="auto"/>
              </w:divBdr>
              <w:divsChild>
                <w:div w:id="17886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74577">
      <w:bodyDiv w:val="1"/>
      <w:marLeft w:val="0"/>
      <w:marRight w:val="0"/>
      <w:marTop w:val="0"/>
      <w:marBottom w:val="0"/>
      <w:divBdr>
        <w:top w:val="none" w:sz="0" w:space="0" w:color="auto"/>
        <w:left w:val="none" w:sz="0" w:space="0" w:color="auto"/>
        <w:bottom w:val="none" w:sz="0" w:space="0" w:color="auto"/>
        <w:right w:val="none" w:sz="0" w:space="0" w:color="auto"/>
      </w:divBdr>
      <w:divsChild>
        <w:div w:id="1515879696">
          <w:marLeft w:val="0"/>
          <w:marRight w:val="0"/>
          <w:marTop w:val="0"/>
          <w:marBottom w:val="0"/>
          <w:divBdr>
            <w:top w:val="none" w:sz="0" w:space="0" w:color="auto"/>
            <w:left w:val="none" w:sz="0" w:space="0" w:color="auto"/>
            <w:bottom w:val="none" w:sz="0" w:space="0" w:color="auto"/>
            <w:right w:val="none" w:sz="0" w:space="0" w:color="auto"/>
          </w:divBdr>
          <w:divsChild>
            <w:div w:id="2063401678">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3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595990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3861333">
      <w:bodyDiv w:val="1"/>
      <w:marLeft w:val="0"/>
      <w:marRight w:val="0"/>
      <w:marTop w:val="0"/>
      <w:marBottom w:val="0"/>
      <w:divBdr>
        <w:top w:val="none" w:sz="0" w:space="0" w:color="auto"/>
        <w:left w:val="none" w:sz="0" w:space="0" w:color="auto"/>
        <w:bottom w:val="none" w:sz="0" w:space="0" w:color="auto"/>
        <w:right w:val="none" w:sz="0" w:space="0" w:color="auto"/>
      </w:divBdr>
      <w:divsChild>
        <w:div w:id="347756271">
          <w:marLeft w:val="0"/>
          <w:marRight w:val="150"/>
          <w:marTop w:val="0"/>
          <w:marBottom w:val="75"/>
          <w:divBdr>
            <w:top w:val="none" w:sz="0" w:space="0" w:color="auto"/>
            <w:left w:val="none" w:sz="0" w:space="0" w:color="auto"/>
            <w:bottom w:val="none" w:sz="0" w:space="0" w:color="auto"/>
            <w:right w:val="none" w:sz="0" w:space="0" w:color="auto"/>
          </w:divBdr>
        </w:div>
        <w:div w:id="1083382750">
          <w:marLeft w:val="0"/>
          <w:marRight w:val="150"/>
          <w:marTop w:val="150"/>
          <w:marBottom w:val="150"/>
          <w:divBdr>
            <w:top w:val="none" w:sz="0" w:space="0" w:color="auto"/>
            <w:left w:val="none" w:sz="0" w:space="0" w:color="auto"/>
            <w:bottom w:val="none" w:sz="0" w:space="0" w:color="auto"/>
            <w:right w:val="none" w:sz="0" w:space="0" w:color="auto"/>
          </w:divBdr>
        </w:div>
        <w:div w:id="394813473">
          <w:marLeft w:val="0"/>
          <w:marRight w:val="150"/>
          <w:marTop w:val="0"/>
          <w:marBottom w:val="0"/>
          <w:divBdr>
            <w:top w:val="none" w:sz="0" w:space="0" w:color="auto"/>
            <w:left w:val="none" w:sz="0" w:space="0" w:color="auto"/>
            <w:bottom w:val="none" w:sz="0" w:space="0" w:color="auto"/>
            <w:right w:val="none" w:sz="0" w:space="0" w:color="auto"/>
          </w:divBdr>
        </w:div>
      </w:divsChild>
    </w:div>
    <w:div w:id="1814327163">
      <w:bodyDiv w:val="1"/>
      <w:marLeft w:val="0"/>
      <w:marRight w:val="0"/>
      <w:marTop w:val="0"/>
      <w:marBottom w:val="0"/>
      <w:divBdr>
        <w:top w:val="none" w:sz="0" w:space="0" w:color="auto"/>
        <w:left w:val="none" w:sz="0" w:space="0" w:color="auto"/>
        <w:bottom w:val="none" w:sz="0" w:space="0" w:color="auto"/>
        <w:right w:val="none" w:sz="0" w:space="0" w:color="auto"/>
      </w:divBdr>
      <w:divsChild>
        <w:div w:id="542401011">
          <w:marLeft w:val="0"/>
          <w:marRight w:val="0"/>
          <w:marTop w:val="0"/>
          <w:marBottom w:val="75"/>
          <w:divBdr>
            <w:top w:val="none" w:sz="0" w:space="0" w:color="auto"/>
            <w:left w:val="none" w:sz="0" w:space="0" w:color="auto"/>
            <w:bottom w:val="none" w:sz="0" w:space="0" w:color="auto"/>
            <w:right w:val="none" w:sz="0" w:space="0" w:color="auto"/>
          </w:divBdr>
        </w:div>
        <w:div w:id="11848295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14368479">
      <w:bodyDiv w:val="1"/>
      <w:marLeft w:val="0"/>
      <w:marRight w:val="0"/>
      <w:marTop w:val="0"/>
      <w:marBottom w:val="0"/>
      <w:divBdr>
        <w:top w:val="none" w:sz="0" w:space="0" w:color="auto"/>
        <w:left w:val="none" w:sz="0" w:space="0" w:color="auto"/>
        <w:bottom w:val="none" w:sz="0" w:space="0" w:color="auto"/>
        <w:right w:val="none" w:sz="0" w:space="0" w:color="auto"/>
      </w:divBdr>
      <w:divsChild>
        <w:div w:id="75253497">
          <w:marLeft w:val="0"/>
          <w:marRight w:val="0"/>
          <w:marTop w:val="0"/>
          <w:marBottom w:val="0"/>
          <w:divBdr>
            <w:top w:val="none" w:sz="0" w:space="0" w:color="auto"/>
            <w:left w:val="none" w:sz="0" w:space="0" w:color="auto"/>
            <w:bottom w:val="none" w:sz="0" w:space="0" w:color="auto"/>
            <w:right w:val="none" w:sz="0" w:space="0" w:color="auto"/>
          </w:divBdr>
        </w:div>
        <w:div w:id="1265504730">
          <w:marLeft w:val="0"/>
          <w:marRight w:val="0"/>
          <w:marTop w:val="300"/>
          <w:marBottom w:val="300"/>
          <w:divBdr>
            <w:top w:val="none" w:sz="0" w:space="0" w:color="auto"/>
            <w:left w:val="none" w:sz="0" w:space="0" w:color="auto"/>
            <w:bottom w:val="none" w:sz="0" w:space="0" w:color="auto"/>
            <w:right w:val="none" w:sz="0" w:space="0" w:color="auto"/>
          </w:divBdr>
        </w:div>
        <w:div w:id="614756606">
          <w:marLeft w:val="0"/>
          <w:marRight w:val="0"/>
          <w:marTop w:val="0"/>
          <w:marBottom w:val="0"/>
          <w:divBdr>
            <w:top w:val="none" w:sz="0" w:space="0" w:color="auto"/>
            <w:left w:val="none" w:sz="0" w:space="0" w:color="auto"/>
            <w:bottom w:val="none" w:sz="0" w:space="0" w:color="auto"/>
            <w:right w:val="none" w:sz="0" w:space="0" w:color="auto"/>
          </w:divBdr>
          <w:divsChild>
            <w:div w:id="253438606">
              <w:marLeft w:val="0"/>
              <w:marRight w:val="0"/>
              <w:marTop w:val="300"/>
              <w:marBottom w:val="450"/>
              <w:divBdr>
                <w:top w:val="none" w:sz="0" w:space="0" w:color="auto"/>
                <w:left w:val="none" w:sz="0" w:space="0" w:color="auto"/>
                <w:bottom w:val="none" w:sz="0" w:space="0" w:color="auto"/>
                <w:right w:val="none" w:sz="0" w:space="0" w:color="auto"/>
              </w:divBdr>
              <w:divsChild>
                <w:div w:id="139344824">
                  <w:marLeft w:val="0"/>
                  <w:marRight w:val="0"/>
                  <w:marTop w:val="0"/>
                  <w:marBottom w:val="0"/>
                  <w:divBdr>
                    <w:top w:val="none" w:sz="0" w:space="0" w:color="auto"/>
                    <w:left w:val="none" w:sz="0" w:space="0" w:color="auto"/>
                    <w:bottom w:val="none" w:sz="0" w:space="0" w:color="auto"/>
                    <w:right w:val="none" w:sz="0" w:space="0" w:color="auto"/>
                  </w:divBdr>
                  <w:divsChild>
                    <w:div w:id="28267533">
                      <w:marLeft w:val="0"/>
                      <w:marRight w:val="0"/>
                      <w:marTop w:val="0"/>
                      <w:marBottom w:val="0"/>
                      <w:divBdr>
                        <w:top w:val="none" w:sz="0" w:space="0" w:color="auto"/>
                        <w:left w:val="none" w:sz="0" w:space="0" w:color="auto"/>
                        <w:bottom w:val="none" w:sz="0" w:space="0" w:color="auto"/>
                        <w:right w:val="none" w:sz="0" w:space="0" w:color="auto"/>
                      </w:divBdr>
                      <w:divsChild>
                        <w:div w:id="1361855423">
                          <w:marLeft w:val="0"/>
                          <w:marRight w:val="0"/>
                          <w:marTop w:val="0"/>
                          <w:marBottom w:val="0"/>
                          <w:divBdr>
                            <w:top w:val="none" w:sz="0" w:space="0" w:color="auto"/>
                            <w:left w:val="none" w:sz="0" w:space="0" w:color="auto"/>
                            <w:bottom w:val="none" w:sz="0" w:space="0" w:color="auto"/>
                            <w:right w:val="none" w:sz="0" w:space="0" w:color="auto"/>
                          </w:divBdr>
                          <w:divsChild>
                            <w:div w:id="19544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467696">
          <w:marLeft w:val="0"/>
          <w:marRight w:val="0"/>
          <w:marTop w:val="0"/>
          <w:marBottom w:val="0"/>
          <w:divBdr>
            <w:top w:val="none" w:sz="0" w:space="0" w:color="auto"/>
            <w:left w:val="none" w:sz="0" w:space="0" w:color="auto"/>
            <w:bottom w:val="none" w:sz="0" w:space="0" w:color="auto"/>
            <w:right w:val="none" w:sz="0" w:space="0" w:color="auto"/>
          </w:divBdr>
        </w:div>
      </w:divsChild>
    </w:div>
    <w:div w:id="1814784780">
      <w:bodyDiv w:val="1"/>
      <w:marLeft w:val="0"/>
      <w:marRight w:val="0"/>
      <w:marTop w:val="0"/>
      <w:marBottom w:val="0"/>
      <w:divBdr>
        <w:top w:val="none" w:sz="0" w:space="0" w:color="auto"/>
        <w:left w:val="none" w:sz="0" w:space="0" w:color="auto"/>
        <w:bottom w:val="none" w:sz="0" w:space="0" w:color="auto"/>
        <w:right w:val="none" w:sz="0" w:space="0" w:color="auto"/>
      </w:divBdr>
      <w:divsChild>
        <w:div w:id="679428916">
          <w:marLeft w:val="0"/>
          <w:marRight w:val="0"/>
          <w:marTop w:val="0"/>
          <w:marBottom w:val="0"/>
          <w:divBdr>
            <w:top w:val="none" w:sz="0" w:space="0" w:color="auto"/>
            <w:left w:val="none" w:sz="0" w:space="0" w:color="auto"/>
            <w:bottom w:val="none" w:sz="0" w:space="0" w:color="auto"/>
            <w:right w:val="none" w:sz="0" w:space="0" w:color="auto"/>
          </w:divBdr>
        </w:div>
        <w:div w:id="1291739904">
          <w:marLeft w:val="0"/>
          <w:marRight w:val="0"/>
          <w:marTop w:val="300"/>
          <w:marBottom w:val="300"/>
          <w:divBdr>
            <w:top w:val="none" w:sz="0" w:space="0" w:color="auto"/>
            <w:left w:val="none" w:sz="0" w:space="0" w:color="auto"/>
            <w:bottom w:val="none" w:sz="0" w:space="0" w:color="auto"/>
            <w:right w:val="none" w:sz="0" w:space="0" w:color="auto"/>
          </w:divBdr>
        </w:div>
        <w:div w:id="1204824036">
          <w:marLeft w:val="0"/>
          <w:marRight w:val="0"/>
          <w:marTop w:val="0"/>
          <w:marBottom w:val="0"/>
          <w:divBdr>
            <w:top w:val="none" w:sz="0" w:space="0" w:color="auto"/>
            <w:left w:val="none" w:sz="0" w:space="0" w:color="auto"/>
            <w:bottom w:val="none" w:sz="0" w:space="0" w:color="auto"/>
            <w:right w:val="none" w:sz="0" w:space="0" w:color="auto"/>
          </w:divBdr>
          <w:divsChild>
            <w:div w:id="367336448">
              <w:marLeft w:val="0"/>
              <w:marRight w:val="0"/>
              <w:marTop w:val="300"/>
              <w:marBottom w:val="450"/>
              <w:divBdr>
                <w:top w:val="none" w:sz="0" w:space="0" w:color="auto"/>
                <w:left w:val="none" w:sz="0" w:space="0" w:color="auto"/>
                <w:bottom w:val="none" w:sz="0" w:space="0" w:color="auto"/>
                <w:right w:val="none" w:sz="0" w:space="0" w:color="auto"/>
              </w:divBdr>
              <w:divsChild>
                <w:div w:id="318120012">
                  <w:marLeft w:val="0"/>
                  <w:marRight w:val="0"/>
                  <w:marTop w:val="0"/>
                  <w:marBottom w:val="0"/>
                  <w:divBdr>
                    <w:top w:val="none" w:sz="0" w:space="0" w:color="auto"/>
                    <w:left w:val="none" w:sz="0" w:space="0" w:color="auto"/>
                    <w:bottom w:val="none" w:sz="0" w:space="0" w:color="auto"/>
                    <w:right w:val="none" w:sz="0" w:space="0" w:color="auto"/>
                  </w:divBdr>
                  <w:divsChild>
                    <w:div w:id="30541074">
                      <w:marLeft w:val="0"/>
                      <w:marRight w:val="0"/>
                      <w:marTop w:val="0"/>
                      <w:marBottom w:val="0"/>
                      <w:divBdr>
                        <w:top w:val="none" w:sz="0" w:space="0" w:color="auto"/>
                        <w:left w:val="none" w:sz="0" w:space="0" w:color="auto"/>
                        <w:bottom w:val="none" w:sz="0" w:space="0" w:color="auto"/>
                        <w:right w:val="none" w:sz="0" w:space="0" w:color="auto"/>
                      </w:divBdr>
                      <w:divsChild>
                        <w:div w:id="1697803365">
                          <w:marLeft w:val="0"/>
                          <w:marRight w:val="0"/>
                          <w:marTop w:val="0"/>
                          <w:marBottom w:val="0"/>
                          <w:divBdr>
                            <w:top w:val="none" w:sz="0" w:space="0" w:color="auto"/>
                            <w:left w:val="none" w:sz="0" w:space="0" w:color="auto"/>
                            <w:bottom w:val="none" w:sz="0" w:space="0" w:color="auto"/>
                            <w:right w:val="none" w:sz="0" w:space="0" w:color="auto"/>
                          </w:divBdr>
                          <w:divsChild>
                            <w:div w:id="1033919967">
                              <w:marLeft w:val="0"/>
                              <w:marRight w:val="0"/>
                              <w:marTop w:val="0"/>
                              <w:marBottom w:val="0"/>
                              <w:divBdr>
                                <w:top w:val="none" w:sz="0" w:space="0" w:color="auto"/>
                                <w:left w:val="none" w:sz="0" w:space="0" w:color="auto"/>
                                <w:bottom w:val="none" w:sz="0" w:space="0" w:color="auto"/>
                                <w:right w:val="none" w:sz="0" w:space="0" w:color="auto"/>
                              </w:divBdr>
                              <w:divsChild>
                                <w:div w:id="1639148690">
                                  <w:marLeft w:val="0"/>
                                  <w:marRight w:val="0"/>
                                  <w:marTop w:val="0"/>
                                  <w:marBottom w:val="0"/>
                                  <w:divBdr>
                                    <w:top w:val="none" w:sz="0" w:space="0" w:color="auto"/>
                                    <w:left w:val="none" w:sz="0" w:space="0" w:color="auto"/>
                                    <w:bottom w:val="none" w:sz="0" w:space="0" w:color="auto"/>
                                    <w:right w:val="none" w:sz="0" w:space="0" w:color="auto"/>
                                  </w:divBdr>
                                  <w:divsChild>
                                    <w:div w:id="3851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054998">
          <w:marLeft w:val="0"/>
          <w:marRight w:val="0"/>
          <w:marTop w:val="0"/>
          <w:marBottom w:val="0"/>
          <w:divBdr>
            <w:top w:val="none" w:sz="0" w:space="0" w:color="auto"/>
            <w:left w:val="none" w:sz="0" w:space="0" w:color="auto"/>
            <w:bottom w:val="none" w:sz="0" w:space="0" w:color="auto"/>
            <w:right w:val="none" w:sz="0" w:space="0" w:color="auto"/>
          </w:divBdr>
        </w:div>
      </w:divsChild>
    </w:div>
    <w:div w:id="1815178835">
      <w:bodyDiv w:val="1"/>
      <w:marLeft w:val="0"/>
      <w:marRight w:val="0"/>
      <w:marTop w:val="0"/>
      <w:marBottom w:val="0"/>
      <w:divBdr>
        <w:top w:val="none" w:sz="0" w:space="0" w:color="auto"/>
        <w:left w:val="none" w:sz="0" w:space="0" w:color="auto"/>
        <w:bottom w:val="none" w:sz="0" w:space="0" w:color="auto"/>
        <w:right w:val="none" w:sz="0" w:space="0" w:color="auto"/>
      </w:divBdr>
      <w:divsChild>
        <w:div w:id="514851807">
          <w:marLeft w:val="0"/>
          <w:marRight w:val="150"/>
          <w:marTop w:val="0"/>
          <w:marBottom w:val="75"/>
          <w:divBdr>
            <w:top w:val="none" w:sz="0" w:space="0" w:color="auto"/>
            <w:left w:val="none" w:sz="0" w:space="0" w:color="auto"/>
            <w:bottom w:val="none" w:sz="0" w:space="0" w:color="auto"/>
            <w:right w:val="none" w:sz="0" w:space="0" w:color="auto"/>
          </w:divBdr>
        </w:div>
        <w:div w:id="323974235">
          <w:marLeft w:val="0"/>
          <w:marRight w:val="150"/>
          <w:marTop w:val="150"/>
          <w:marBottom w:val="150"/>
          <w:divBdr>
            <w:top w:val="none" w:sz="0" w:space="0" w:color="auto"/>
            <w:left w:val="none" w:sz="0" w:space="0" w:color="auto"/>
            <w:bottom w:val="none" w:sz="0" w:space="0" w:color="auto"/>
            <w:right w:val="none" w:sz="0" w:space="0" w:color="auto"/>
          </w:divBdr>
        </w:div>
        <w:div w:id="2003851770">
          <w:marLeft w:val="0"/>
          <w:marRight w:val="150"/>
          <w:marTop w:val="0"/>
          <w:marBottom w:val="0"/>
          <w:divBdr>
            <w:top w:val="none" w:sz="0" w:space="0" w:color="auto"/>
            <w:left w:val="none" w:sz="0" w:space="0" w:color="auto"/>
            <w:bottom w:val="none" w:sz="0" w:space="0" w:color="auto"/>
            <w:right w:val="none" w:sz="0" w:space="0" w:color="auto"/>
          </w:divBdr>
        </w:div>
      </w:divsChild>
    </w:div>
    <w:div w:id="1815485777">
      <w:bodyDiv w:val="1"/>
      <w:marLeft w:val="0"/>
      <w:marRight w:val="0"/>
      <w:marTop w:val="0"/>
      <w:marBottom w:val="0"/>
      <w:divBdr>
        <w:top w:val="none" w:sz="0" w:space="0" w:color="auto"/>
        <w:left w:val="none" w:sz="0" w:space="0" w:color="auto"/>
        <w:bottom w:val="none" w:sz="0" w:space="0" w:color="auto"/>
        <w:right w:val="none" w:sz="0" w:space="0" w:color="auto"/>
      </w:divBdr>
    </w:div>
    <w:div w:id="1815757321">
      <w:bodyDiv w:val="1"/>
      <w:marLeft w:val="0"/>
      <w:marRight w:val="0"/>
      <w:marTop w:val="0"/>
      <w:marBottom w:val="0"/>
      <w:divBdr>
        <w:top w:val="none" w:sz="0" w:space="0" w:color="auto"/>
        <w:left w:val="none" w:sz="0" w:space="0" w:color="auto"/>
        <w:bottom w:val="none" w:sz="0" w:space="0" w:color="auto"/>
        <w:right w:val="none" w:sz="0" w:space="0" w:color="auto"/>
      </w:divBdr>
      <w:divsChild>
        <w:div w:id="1740906080">
          <w:marLeft w:val="0"/>
          <w:marRight w:val="0"/>
          <w:marTop w:val="0"/>
          <w:marBottom w:val="0"/>
          <w:divBdr>
            <w:top w:val="none" w:sz="0" w:space="0" w:color="auto"/>
            <w:left w:val="none" w:sz="0" w:space="0" w:color="auto"/>
            <w:bottom w:val="none" w:sz="0" w:space="0" w:color="auto"/>
            <w:right w:val="none" w:sz="0" w:space="0" w:color="auto"/>
          </w:divBdr>
          <w:divsChild>
            <w:div w:id="420294085">
              <w:marLeft w:val="0"/>
              <w:marRight w:val="0"/>
              <w:marTop w:val="0"/>
              <w:marBottom w:val="0"/>
              <w:divBdr>
                <w:top w:val="none" w:sz="0" w:space="0" w:color="auto"/>
                <w:left w:val="none" w:sz="0" w:space="0" w:color="auto"/>
                <w:bottom w:val="none" w:sz="0" w:space="0" w:color="auto"/>
                <w:right w:val="none" w:sz="0" w:space="0" w:color="auto"/>
              </w:divBdr>
              <w:divsChild>
                <w:div w:id="1175995337">
                  <w:marLeft w:val="0"/>
                  <w:marRight w:val="0"/>
                  <w:marTop w:val="0"/>
                  <w:marBottom w:val="300"/>
                  <w:divBdr>
                    <w:top w:val="none" w:sz="0" w:space="0" w:color="auto"/>
                    <w:left w:val="none" w:sz="0" w:space="0" w:color="auto"/>
                    <w:bottom w:val="none" w:sz="0" w:space="0" w:color="auto"/>
                    <w:right w:val="none" w:sz="0" w:space="0" w:color="auto"/>
                  </w:divBdr>
                  <w:divsChild>
                    <w:div w:id="1679579911">
                      <w:marLeft w:val="0"/>
                      <w:marRight w:val="300"/>
                      <w:marTop w:val="0"/>
                      <w:marBottom w:val="150"/>
                      <w:divBdr>
                        <w:top w:val="none" w:sz="0" w:space="0" w:color="auto"/>
                        <w:left w:val="none" w:sz="0" w:space="0" w:color="auto"/>
                        <w:bottom w:val="none" w:sz="0" w:space="0" w:color="auto"/>
                        <w:right w:val="none" w:sz="0" w:space="0" w:color="auto"/>
                      </w:divBdr>
                      <w:divsChild>
                        <w:div w:id="1737894230">
                          <w:marLeft w:val="0"/>
                          <w:marRight w:val="0"/>
                          <w:marTop w:val="0"/>
                          <w:marBottom w:val="0"/>
                          <w:divBdr>
                            <w:top w:val="none" w:sz="0" w:space="0" w:color="auto"/>
                            <w:left w:val="none" w:sz="0" w:space="0" w:color="auto"/>
                            <w:bottom w:val="none" w:sz="0" w:space="0" w:color="auto"/>
                            <w:right w:val="none" w:sz="0" w:space="0" w:color="auto"/>
                          </w:divBdr>
                          <w:divsChild>
                            <w:div w:id="740251987">
                              <w:marLeft w:val="0"/>
                              <w:marRight w:val="0"/>
                              <w:marTop w:val="225"/>
                              <w:marBottom w:val="0"/>
                              <w:divBdr>
                                <w:top w:val="none" w:sz="0" w:space="0" w:color="auto"/>
                                <w:left w:val="none" w:sz="0" w:space="0" w:color="auto"/>
                                <w:bottom w:val="none" w:sz="0" w:space="0" w:color="auto"/>
                                <w:right w:val="none" w:sz="0" w:space="0" w:color="auto"/>
                              </w:divBdr>
                              <w:divsChild>
                                <w:div w:id="602036939">
                                  <w:marLeft w:val="0"/>
                                  <w:marRight w:val="0"/>
                                  <w:marTop w:val="0"/>
                                  <w:marBottom w:val="0"/>
                                  <w:divBdr>
                                    <w:top w:val="none" w:sz="0" w:space="0" w:color="auto"/>
                                    <w:left w:val="none" w:sz="0" w:space="0" w:color="auto"/>
                                    <w:bottom w:val="none" w:sz="0" w:space="0" w:color="auto"/>
                                    <w:right w:val="none" w:sz="0" w:space="0" w:color="auto"/>
                                  </w:divBdr>
                                </w:div>
                                <w:div w:id="12616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631864">
          <w:marLeft w:val="0"/>
          <w:marRight w:val="0"/>
          <w:marTop w:val="375"/>
          <w:marBottom w:val="330"/>
          <w:divBdr>
            <w:top w:val="none" w:sz="0" w:space="0" w:color="auto"/>
            <w:left w:val="none" w:sz="0" w:space="0" w:color="auto"/>
            <w:bottom w:val="none" w:sz="0" w:space="0" w:color="auto"/>
            <w:right w:val="none" w:sz="0" w:space="0" w:color="auto"/>
          </w:divBdr>
          <w:divsChild>
            <w:div w:id="578566274">
              <w:marLeft w:val="0"/>
              <w:marRight w:val="0"/>
              <w:marTop w:val="0"/>
              <w:marBottom w:val="210"/>
              <w:divBdr>
                <w:top w:val="none" w:sz="0" w:space="0" w:color="auto"/>
                <w:left w:val="none" w:sz="0" w:space="0" w:color="auto"/>
                <w:bottom w:val="none" w:sz="0" w:space="0" w:color="auto"/>
                <w:right w:val="none" w:sz="0" w:space="0" w:color="auto"/>
              </w:divBdr>
              <w:divsChild>
                <w:div w:id="1280453913">
                  <w:marLeft w:val="0"/>
                  <w:marRight w:val="0"/>
                  <w:marTop w:val="0"/>
                  <w:marBottom w:val="0"/>
                  <w:divBdr>
                    <w:top w:val="none" w:sz="0" w:space="0" w:color="auto"/>
                    <w:left w:val="none" w:sz="0" w:space="0" w:color="auto"/>
                    <w:bottom w:val="none" w:sz="0" w:space="0" w:color="auto"/>
                    <w:right w:val="none" w:sz="0" w:space="0" w:color="auto"/>
                  </w:divBdr>
                  <w:divsChild>
                    <w:div w:id="19974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1763">
              <w:marLeft w:val="0"/>
              <w:marRight w:val="0"/>
              <w:marTop w:val="0"/>
              <w:marBottom w:val="210"/>
              <w:divBdr>
                <w:top w:val="none" w:sz="0" w:space="0" w:color="auto"/>
                <w:left w:val="none" w:sz="0" w:space="0" w:color="auto"/>
                <w:bottom w:val="none" w:sz="0" w:space="0" w:color="auto"/>
                <w:right w:val="none" w:sz="0" w:space="0" w:color="auto"/>
              </w:divBdr>
            </w:div>
            <w:div w:id="1484927598">
              <w:marLeft w:val="0"/>
              <w:marRight w:val="0"/>
              <w:marTop w:val="0"/>
              <w:marBottom w:val="210"/>
              <w:divBdr>
                <w:top w:val="none" w:sz="0" w:space="0" w:color="auto"/>
                <w:left w:val="none" w:sz="0" w:space="0" w:color="auto"/>
                <w:bottom w:val="none" w:sz="0" w:space="0" w:color="auto"/>
                <w:right w:val="none" w:sz="0" w:space="0" w:color="auto"/>
              </w:divBdr>
              <w:divsChild>
                <w:div w:id="290602221">
                  <w:marLeft w:val="0"/>
                  <w:marRight w:val="0"/>
                  <w:marTop w:val="100"/>
                  <w:marBottom w:val="0"/>
                  <w:divBdr>
                    <w:top w:val="none" w:sz="0" w:space="0" w:color="auto"/>
                    <w:left w:val="none" w:sz="0" w:space="0" w:color="auto"/>
                    <w:bottom w:val="none" w:sz="0" w:space="0" w:color="auto"/>
                    <w:right w:val="none" w:sz="0" w:space="0" w:color="auto"/>
                  </w:divBdr>
                </w:div>
                <w:div w:id="200195929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15828738">
      <w:bodyDiv w:val="1"/>
      <w:marLeft w:val="0"/>
      <w:marRight w:val="0"/>
      <w:marTop w:val="0"/>
      <w:marBottom w:val="0"/>
      <w:divBdr>
        <w:top w:val="none" w:sz="0" w:space="0" w:color="auto"/>
        <w:left w:val="none" w:sz="0" w:space="0" w:color="auto"/>
        <w:bottom w:val="none" w:sz="0" w:space="0" w:color="auto"/>
        <w:right w:val="none" w:sz="0" w:space="0" w:color="auto"/>
      </w:divBdr>
      <w:divsChild>
        <w:div w:id="960768479">
          <w:marLeft w:val="0"/>
          <w:marRight w:val="0"/>
          <w:marTop w:val="0"/>
          <w:marBottom w:val="75"/>
          <w:divBdr>
            <w:top w:val="none" w:sz="0" w:space="0" w:color="auto"/>
            <w:left w:val="none" w:sz="0" w:space="0" w:color="auto"/>
            <w:bottom w:val="none" w:sz="0" w:space="0" w:color="auto"/>
            <w:right w:val="none" w:sz="0" w:space="0" w:color="auto"/>
          </w:divBdr>
        </w:div>
      </w:divsChild>
    </w:div>
    <w:div w:id="1816146560">
      <w:bodyDiv w:val="1"/>
      <w:marLeft w:val="0"/>
      <w:marRight w:val="0"/>
      <w:marTop w:val="0"/>
      <w:marBottom w:val="0"/>
      <w:divBdr>
        <w:top w:val="none" w:sz="0" w:space="0" w:color="auto"/>
        <w:left w:val="none" w:sz="0" w:space="0" w:color="auto"/>
        <w:bottom w:val="none" w:sz="0" w:space="0" w:color="auto"/>
        <w:right w:val="none" w:sz="0" w:space="0" w:color="auto"/>
      </w:divBdr>
      <w:divsChild>
        <w:div w:id="1958024906">
          <w:marLeft w:val="0"/>
          <w:marRight w:val="0"/>
          <w:marTop w:val="0"/>
          <w:marBottom w:val="150"/>
          <w:divBdr>
            <w:top w:val="none" w:sz="0" w:space="0" w:color="auto"/>
            <w:left w:val="none" w:sz="0" w:space="0" w:color="auto"/>
            <w:bottom w:val="none" w:sz="0" w:space="0" w:color="auto"/>
            <w:right w:val="none" w:sz="0" w:space="0" w:color="auto"/>
          </w:divBdr>
          <w:divsChild>
            <w:div w:id="597955158">
              <w:marLeft w:val="0"/>
              <w:marRight w:val="0"/>
              <w:marTop w:val="0"/>
              <w:marBottom w:val="0"/>
              <w:divBdr>
                <w:top w:val="none" w:sz="0" w:space="0" w:color="auto"/>
                <w:left w:val="none" w:sz="0" w:space="0" w:color="auto"/>
                <w:bottom w:val="none" w:sz="0" w:space="0" w:color="auto"/>
                <w:right w:val="none" w:sz="0" w:space="0" w:color="auto"/>
              </w:divBdr>
              <w:divsChild>
                <w:div w:id="800924414">
                  <w:marLeft w:val="0"/>
                  <w:marRight w:val="150"/>
                  <w:marTop w:val="0"/>
                  <w:marBottom w:val="0"/>
                  <w:divBdr>
                    <w:top w:val="none" w:sz="0" w:space="0" w:color="auto"/>
                    <w:left w:val="none" w:sz="0" w:space="0" w:color="auto"/>
                    <w:bottom w:val="none" w:sz="0" w:space="0" w:color="auto"/>
                    <w:right w:val="none" w:sz="0" w:space="0" w:color="auto"/>
                  </w:divBdr>
                </w:div>
                <w:div w:id="1858303666">
                  <w:marLeft w:val="0"/>
                  <w:marRight w:val="150"/>
                  <w:marTop w:val="0"/>
                  <w:marBottom w:val="0"/>
                  <w:divBdr>
                    <w:top w:val="none" w:sz="0" w:space="0" w:color="auto"/>
                    <w:left w:val="none" w:sz="0" w:space="0" w:color="auto"/>
                    <w:bottom w:val="none" w:sz="0" w:space="0" w:color="auto"/>
                    <w:right w:val="none" w:sz="0" w:space="0" w:color="auto"/>
                  </w:divBdr>
                </w:div>
              </w:divsChild>
            </w:div>
            <w:div w:id="563956411">
              <w:marLeft w:val="0"/>
              <w:marRight w:val="0"/>
              <w:marTop w:val="0"/>
              <w:marBottom w:val="0"/>
              <w:divBdr>
                <w:top w:val="none" w:sz="0" w:space="0" w:color="auto"/>
                <w:left w:val="none" w:sz="0" w:space="0" w:color="auto"/>
                <w:bottom w:val="none" w:sz="0" w:space="0" w:color="auto"/>
                <w:right w:val="none" w:sz="0" w:space="0" w:color="auto"/>
              </w:divBdr>
              <w:divsChild>
                <w:div w:id="1151216814">
                  <w:marLeft w:val="0"/>
                  <w:marRight w:val="0"/>
                  <w:marTop w:val="0"/>
                  <w:marBottom w:val="0"/>
                  <w:divBdr>
                    <w:top w:val="none" w:sz="0" w:space="0" w:color="auto"/>
                    <w:left w:val="none" w:sz="0" w:space="0" w:color="auto"/>
                    <w:bottom w:val="none" w:sz="0" w:space="0" w:color="auto"/>
                    <w:right w:val="none" w:sz="0" w:space="0" w:color="auto"/>
                  </w:divBdr>
                  <w:divsChild>
                    <w:div w:id="1697611753">
                      <w:marLeft w:val="0"/>
                      <w:marRight w:val="0"/>
                      <w:marTop w:val="0"/>
                      <w:marBottom w:val="0"/>
                      <w:divBdr>
                        <w:top w:val="none" w:sz="0" w:space="0" w:color="auto"/>
                        <w:left w:val="none" w:sz="0" w:space="0" w:color="auto"/>
                        <w:bottom w:val="none" w:sz="0" w:space="0" w:color="auto"/>
                        <w:right w:val="none" w:sz="0" w:space="0" w:color="auto"/>
                      </w:divBdr>
                      <w:divsChild>
                        <w:div w:id="2032562910">
                          <w:marLeft w:val="0"/>
                          <w:marRight w:val="0"/>
                          <w:marTop w:val="0"/>
                          <w:marBottom w:val="0"/>
                          <w:divBdr>
                            <w:top w:val="none" w:sz="0" w:space="0" w:color="auto"/>
                            <w:left w:val="none" w:sz="0" w:space="0" w:color="auto"/>
                            <w:bottom w:val="none" w:sz="0" w:space="0" w:color="auto"/>
                            <w:right w:val="none" w:sz="0" w:space="0" w:color="auto"/>
                          </w:divBdr>
                        </w:div>
                      </w:divsChild>
                    </w:div>
                    <w:div w:id="1278096555">
                      <w:marLeft w:val="0"/>
                      <w:marRight w:val="135"/>
                      <w:marTop w:val="0"/>
                      <w:marBottom w:val="0"/>
                      <w:divBdr>
                        <w:top w:val="none" w:sz="0" w:space="0" w:color="auto"/>
                        <w:left w:val="none" w:sz="0" w:space="0" w:color="auto"/>
                        <w:bottom w:val="none" w:sz="0" w:space="0" w:color="auto"/>
                        <w:right w:val="none" w:sz="0" w:space="0" w:color="auto"/>
                      </w:divBdr>
                    </w:div>
                    <w:div w:id="4752939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535943">
          <w:marLeft w:val="0"/>
          <w:marRight w:val="0"/>
          <w:marTop w:val="0"/>
          <w:marBottom w:val="0"/>
          <w:divBdr>
            <w:top w:val="none" w:sz="0" w:space="0" w:color="auto"/>
            <w:left w:val="none" w:sz="0" w:space="0" w:color="auto"/>
            <w:bottom w:val="none" w:sz="0" w:space="0" w:color="auto"/>
            <w:right w:val="none" w:sz="0" w:space="0" w:color="auto"/>
          </w:divBdr>
          <w:divsChild>
            <w:div w:id="1099720584">
              <w:marLeft w:val="0"/>
              <w:marRight w:val="0"/>
              <w:marTop w:val="0"/>
              <w:marBottom w:val="0"/>
              <w:divBdr>
                <w:top w:val="none" w:sz="0" w:space="0" w:color="auto"/>
                <w:left w:val="none" w:sz="0" w:space="0" w:color="auto"/>
                <w:bottom w:val="none" w:sz="0" w:space="0" w:color="auto"/>
                <w:right w:val="none" w:sz="0" w:space="0" w:color="auto"/>
              </w:divBdr>
              <w:divsChild>
                <w:div w:id="1572692981">
                  <w:marLeft w:val="0"/>
                  <w:marRight w:val="0"/>
                  <w:marTop w:val="0"/>
                  <w:marBottom w:val="0"/>
                  <w:divBdr>
                    <w:top w:val="none" w:sz="0" w:space="0" w:color="auto"/>
                    <w:left w:val="none" w:sz="0" w:space="0" w:color="auto"/>
                    <w:bottom w:val="none" w:sz="0" w:space="0" w:color="auto"/>
                    <w:right w:val="none" w:sz="0" w:space="0" w:color="auto"/>
                  </w:divBdr>
                </w:div>
              </w:divsChild>
            </w:div>
            <w:div w:id="1506941699">
              <w:marLeft w:val="0"/>
              <w:marRight w:val="0"/>
              <w:marTop w:val="375"/>
              <w:marBottom w:val="0"/>
              <w:divBdr>
                <w:top w:val="none" w:sz="0" w:space="0" w:color="auto"/>
                <w:left w:val="none" w:sz="0" w:space="0" w:color="auto"/>
                <w:bottom w:val="none" w:sz="0" w:space="0" w:color="auto"/>
                <w:right w:val="none" w:sz="0" w:space="0" w:color="auto"/>
              </w:divBdr>
              <w:divsChild>
                <w:div w:id="922953716">
                  <w:marLeft w:val="0"/>
                  <w:marRight w:val="0"/>
                  <w:marTop w:val="0"/>
                  <w:marBottom w:val="0"/>
                  <w:divBdr>
                    <w:top w:val="none" w:sz="0" w:space="0" w:color="auto"/>
                    <w:left w:val="none" w:sz="0" w:space="0" w:color="auto"/>
                    <w:bottom w:val="none" w:sz="0" w:space="0" w:color="auto"/>
                    <w:right w:val="none" w:sz="0" w:space="0" w:color="auto"/>
                  </w:divBdr>
                  <w:divsChild>
                    <w:div w:id="196630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449">
              <w:marLeft w:val="0"/>
              <w:marRight w:val="0"/>
              <w:marTop w:val="375"/>
              <w:marBottom w:val="0"/>
              <w:divBdr>
                <w:top w:val="none" w:sz="0" w:space="0" w:color="auto"/>
                <w:left w:val="none" w:sz="0" w:space="0" w:color="auto"/>
                <w:bottom w:val="none" w:sz="0" w:space="0" w:color="auto"/>
                <w:right w:val="none" w:sz="0" w:space="0" w:color="auto"/>
              </w:divBdr>
              <w:divsChild>
                <w:div w:id="1521315369">
                  <w:marLeft w:val="0"/>
                  <w:marRight w:val="0"/>
                  <w:marTop w:val="0"/>
                  <w:marBottom w:val="0"/>
                  <w:divBdr>
                    <w:top w:val="none" w:sz="0" w:space="0" w:color="auto"/>
                    <w:left w:val="none" w:sz="0" w:space="0" w:color="auto"/>
                    <w:bottom w:val="none" w:sz="0" w:space="0" w:color="auto"/>
                    <w:right w:val="none" w:sz="0" w:space="0" w:color="auto"/>
                  </w:divBdr>
                </w:div>
              </w:divsChild>
            </w:div>
            <w:div w:id="1240208812">
              <w:marLeft w:val="0"/>
              <w:marRight w:val="0"/>
              <w:marTop w:val="225"/>
              <w:marBottom w:val="0"/>
              <w:divBdr>
                <w:top w:val="none" w:sz="0" w:space="0" w:color="auto"/>
                <w:left w:val="none" w:sz="0" w:space="0" w:color="auto"/>
                <w:bottom w:val="none" w:sz="0" w:space="0" w:color="auto"/>
                <w:right w:val="none" w:sz="0" w:space="0" w:color="auto"/>
              </w:divBdr>
              <w:divsChild>
                <w:div w:id="24064622">
                  <w:marLeft w:val="0"/>
                  <w:marRight w:val="0"/>
                  <w:marTop w:val="0"/>
                  <w:marBottom w:val="0"/>
                  <w:divBdr>
                    <w:top w:val="none" w:sz="0" w:space="0" w:color="auto"/>
                    <w:left w:val="none" w:sz="0" w:space="0" w:color="auto"/>
                    <w:bottom w:val="none" w:sz="0" w:space="0" w:color="auto"/>
                    <w:right w:val="none" w:sz="0" w:space="0" w:color="auto"/>
                  </w:divBdr>
                  <w:divsChild>
                    <w:div w:id="148832773">
                      <w:marLeft w:val="0"/>
                      <w:marRight w:val="0"/>
                      <w:marTop w:val="0"/>
                      <w:marBottom w:val="0"/>
                      <w:divBdr>
                        <w:top w:val="single" w:sz="6" w:space="0" w:color="D9D9D9"/>
                        <w:left w:val="none" w:sz="0" w:space="0" w:color="auto"/>
                        <w:bottom w:val="single" w:sz="6" w:space="0" w:color="D9D9D9"/>
                        <w:right w:val="none" w:sz="0" w:space="0" w:color="auto"/>
                      </w:divBdr>
                      <w:divsChild>
                        <w:div w:id="967051865">
                          <w:marLeft w:val="0"/>
                          <w:marRight w:val="0"/>
                          <w:marTop w:val="0"/>
                          <w:marBottom w:val="0"/>
                          <w:divBdr>
                            <w:top w:val="none" w:sz="0" w:space="0" w:color="auto"/>
                            <w:left w:val="none" w:sz="0" w:space="0" w:color="auto"/>
                            <w:bottom w:val="none" w:sz="0" w:space="0" w:color="auto"/>
                            <w:right w:val="none" w:sz="0" w:space="0" w:color="auto"/>
                          </w:divBdr>
                          <w:divsChild>
                            <w:div w:id="828055002">
                              <w:marLeft w:val="0"/>
                              <w:marRight w:val="0"/>
                              <w:marTop w:val="0"/>
                              <w:marBottom w:val="0"/>
                              <w:divBdr>
                                <w:top w:val="none" w:sz="0" w:space="0" w:color="auto"/>
                                <w:left w:val="none" w:sz="0" w:space="0" w:color="auto"/>
                                <w:bottom w:val="none" w:sz="0" w:space="0" w:color="auto"/>
                                <w:right w:val="none" w:sz="0" w:space="0" w:color="auto"/>
                              </w:divBdr>
                              <w:divsChild>
                                <w:div w:id="1788086000">
                                  <w:marLeft w:val="0"/>
                                  <w:marRight w:val="0"/>
                                  <w:marTop w:val="0"/>
                                  <w:marBottom w:val="0"/>
                                  <w:divBdr>
                                    <w:top w:val="none" w:sz="0" w:space="0" w:color="auto"/>
                                    <w:left w:val="none" w:sz="0" w:space="0" w:color="auto"/>
                                    <w:bottom w:val="none" w:sz="0" w:space="0" w:color="auto"/>
                                    <w:right w:val="none" w:sz="0" w:space="0" w:color="auto"/>
                                  </w:divBdr>
                                  <w:divsChild>
                                    <w:div w:id="343871722">
                                      <w:marLeft w:val="0"/>
                                      <w:marRight w:val="0"/>
                                      <w:marTop w:val="0"/>
                                      <w:marBottom w:val="0"/>
                                      <w:divBdr>
                                        <w:top w:val="none" w:sz="0" w:space="0" w:color="auto"/>
                                        <w:left w:val="none" w:sz="0" w:space="0" w:color="auto"/>
                                        <w:bottom w:val="none" w:sz="0" w:space="0" w:color="auto"/>
                                        <w:right w:val="none" w:sz="0" w:space="0" w:color="auto"/>
                                      </w:divBdr>
                                      <w:divsChild>
                                        <w:div w:id="287396026">
                                          <w:marLeft w:val="0"/>
                                          <w:marRight w:val="0"/>
                                          <w:marTop w:val="0"/>
                                          <w:marBottom w:val="0"/>
                                          <w:divBdr>
                                            <w:top w:val="none" w:sz="0" w:space="0" w:color="auto"/>
                                            <w:left w:val="none" w:sz="0" w:space="0" w:color="auto"/>
                                            <w:bottom w:val="none" w:sz="0" w:space="0" w:color="auto"/>
                                            <w:right w:val="none" w:sz="0" w:space="0" w:color="auto"/>
                                          </w:divBdr>
                                          <w:divsChild>
                                            <w:div w:id="236524235">
                                              <w:marLeft w:val="0"/>
                                              <w:marRight w:val="0"/>
                                              <w:marTop w:val="0"/>
                                              <w:marBottom w:val="0"/>
                                              <w:divBdr>
                                                <w:top w:val="none" w:sz="0" w:space="0" w:color="auto"/>
                                                <w:left w:val="none" w:sz="0" w:space="0" w:color="auto"/>
                                                <w:bottom w:val="none" w:sz="0" w:space="0" w:color="auto"/>
                                                <w:right w:val="none" w:sz="0" w:space="0" w:color="auto"/>
                                              </w:divBdr>
                                              <w:divsChild>
                                                <w:div w:id="1084910356">
                                                  <w:marLeft w:val="0"/>
                                                  <w:marRight w:val="0"/>
                                                  <w:marTop w:val="0"/>
                                                  <w:marBottom w:val="0"/>
                                                  <w:divBdr>
                                                    <w:top w:val="none" w:sz="0" w:space="0" w:color="auto"/>
                                                    <w:left w:val="none" w:sz="0" w:space="0" w:color="auto"/>
                                                    <w:bottom w:val="none" w:sz="0" w:space="0" w:color="auto"/>
                                                    <w:right w:val="none" w:sz="0" w:space="0" w:color="auto"/>
                                                  </w:divBdr>
                                                  <w:divsChild>
                                                    <w:div w:id="1061169336">
                                                      <w:marLeft w:val="0"/>
                                                      <w:marRight w:val="0"/>
                                                      <w:marTop w:val="0"/>
                                                      <w:marBottom w:val="0"/>
                                                      <w:divBdr>
                                                        <w:top w:val="none" w:sz="0" w:space="0" w:color="auto"/>
                                                        <w:left w:val="none" w:sz="0" w:space="0" w:color="auto"/>
                                                        <w:bottom w:val="none" w:sz="0" w:space="0" w:color="auto"/>
                                                        <w:right w:val="none" w:sz="0" w:space="0" w:color="auto"/>
                                                      </w:divBdr>
                                                      <w:divsChild>
                                                        <w:div w:id="527329866">
                                                          <w:marLeft w:val="0"/>
                                                          <w:marRight w:val="0"/>
                                                          <w:marTop w:val="0"/>
                                                          <w:marBottom w:val="0"/>
                                                          <w:divBdr>
                                                            <w:top w:val="none" w:sz="0" w:space="0" w:color="auto"/>
                                                            <w:left w:val="none" w:sz="0" w:space="0" w:color="auto"/>
                                                            <w:bottom w:val="none" w:sz="0" w:space="0" w:color="auto"/>
                                                            <w:right w:val="none" w:sz="0" w:space="0" w:color="auto"/>
                                                          </w:divBdr>
                                                          <w:divsChild>
                                                            <w:div w:id="2076395229">
                                                              <w:marLeft w:val="0"/>
                                                              <w:marRight w:val="0"/>
                                                              <w:marTop w:val="0"/>
                                                              <w:marBottom w:val="0"/>
                                                              <w:divBdr>
                                                                <w:top w:val="none" w:sz="0" w:space="0" w:color="auto"/>
                                                                <w:left w:val="none" w:sz="0" w:space="0" w:color="auto"/>
                                                                <w:bottom w:val="none" w:sz="0" w:space="0" w:color="auto"/>
                                                                <w:right w:val="none" w:sz="0" w:space="0" w:color="auto"/>
                                                              </w:divBdr>
                                                              <w:divsChild>
                                                                <w:div w:id="601718549">
                                                                  <w:marLeft w:val="0"/>
                                                                  <w:marRight w:val="0"/>
                                                                  <w:marTop w:val="0"/>
                                                                  <w:marBottom w:val="0"/>
                                                                  <w:divBdr>
                                                                    <w:top w:val="none" w:sz="0" w:space="0" w:color="auto"/>
                                                                    <w:left w:val="none" w:sz="0" w:space="0" w:color="auto"/>
                                                                    <w:bottom w:val="none" w:sz="0" w:space="0" w:color="auto"/>
                                                                    <w:right w:val="none" w:sz="0" w:space="0" w:color="auto"/>
                                                                  </w:divBdr>
                                                                  <w:divsChild>
                                                                    <w:div w:id="244731019">
                                                                      <w:marLeft w:val="0"/>
                                                                      <w:marRight w:val="0"/>
                                                                      <w:marTop w:val="0"/>
                                                                      <w:marBottom w:val="0"/>
                                                                      <w:divBdr>
                                                                        <w:top w:val="none" w:sz="0" w:space="0" w:color="auto"/>
                                                                        <w:left w:val="none" w:sz="0" w:space="0" w:color="auto"/>
                                                                        <w:bottom w:val="none" w:sz="0" w:space="0" w:color="auto"/>
                                                                        <w:right w:val="none" w:sz="0" w:space="0" w:color="auto"/>
                                                                      </w:divBdr>
                                                                      <w:divsChild>
                                                                        <w:div w:id="89549767">
                                                                          <w:marLeft w:val="0"/>
                                                                          <w:marRight w:val="0"/>
                                                                          <w:marTop w:val="0"/>
                                                                          <w:marBottom w:val="0"/>
                                                                          <w:divBdr>
                                                                            <w:top w:val="none" w:sz="0" w:space="0" w:color="auto"/>
                                                                            <w:left w:val="none" w:sz="0" w:space="0" w:color="auto"/>
                                                                            <w:bottom w:val="none" w:sz="0" w:space="0" w:color="auto"/>
                                                                            <w:right w:val="none" w:sz="0" w:space="0" w:color="auto"/>
                                                                          </w:divBdr>
                                                                        </w:div>
                                                                        <w:div w:id="1329479431">
                                                                          <w:marLeft w:val="0"/>
                                                                          <w:marRight w:val="0"/>
                                                                          <w:marTop w:val="0"/>
                                                                          <w:marBottom w:val="0"/>
                                                                          <w:divBdr>
                                                                            <w:top w:val="none" w:sz="0" w:space="0" w:color="auto"/>
                                                                            <w:left w:val="none" w:sz="0" w:space="0" w:color="auto"/>
                                                                            <w:bottom w:val="none" w:sz="0" w:space="0" w:color="auto"/>
                                                                            <w:right w:val="none" w:sz="0" w:space="0" w:color="auto"/>
                                                                          </w:divBdr>
                                                                        </w:div>
                                                                      </w:divsChild>
                                                                    </w:div>
                                                                    <w:div w:id="1534658104">
                                                                      <w:marLeft w:val="0"/>
                                                                      <w:marRight w:val="0"/>
                                                                      <w:marTop w:val="0"/>
                                                                      <w:marBottom w:val="0"/>
                                                                      <w:divBdr>
                                                                        <w:top w:val="none" w:sz="0" w:space="0" w:color="auto"/>
                                                                        <w:left w:val="none" w:sz="0" w:space="0" w:color="auto"/>
                                                                        <w:bottom w:val="none" w:sz="0" w:space="0" w:color="auto"/>
                                                                        <w:right w:val="none" w:sz="0" w:space="0" w:color="auto"/>
                                                                      </w:divBdr>
                                                                      <w:divsChild>
                                                                        <w:div w:id="1173496356">
                                                                          <w:marLeft w:val="0"/>
                                                                          <w:marRight w:val="0"/>
                                                                          <w:marTop w:val="0"/>
                                                                          <w:marBottom w:val="0"/>
                                                                          <w:divBdr>
                                                                            <w:top w:val="none" w:sz="0" w:space="0" w:color="auto"/>
                                                                            <w:left w:val="none" w:sz="0" w:space="0" w:color="auto"/>
                                                                            <w:bottom w:val="none" w:sz="0" w:space="0" w:color="auto"/>
                                                                            <w:right w:val="none" w:sz="0" w:space="0" w:color="auto"/>
                                                                          </w:divBdr>
                                                                          <w:divsChild>
                                                                            <w:div w:id="486557399">
                                                                              <w:marLeft w:val="8970"/>
                                                                              <w:marRight w:val="0"/>
                                                                              <w:marTop w:val="0"/>
                                                                              <w:marBottom w:val="0"/>
                                                                              <w:divBdr>
                                                                                <w:top w:val="none" w:sz="0" w:space="0" w:color="auto"/>
                                                                                <w:left w:val="none" w:sz="0" w:space="0" w:color="auto"/>
                                                                                <w:bottom w:val="none" w:sz="0" w:space="0" w:color="auto"/>
                                                                                <w:right w:val="none" w:sz="0" w:space="0" w:color="auto"/>
                                                                              </w:divBdr>
                                                                              <w:divsChild>
                                                                                <w:div w:id="264384553">
                                                                                  <w:marLeft w:val="0"/>
                                                                                  <w:marRight w:val="0"/>
                                                                                  <w:marTop w:val="0"/>
                                                                                  <w:marBottom w:val="0"/>
                                                                                  <w:divBdr>
                                                                                    <w:top w:val="none" w:sz="0" w:space="0" w:color="auto"/>
                                                                                    <w:left w:val="none" w:sz="0" w:space="0" w:color="auto"/>
                                                                                    <w:bottom w:val="none" w:sz="0" w:space="0" w:color="auto"/>
                                                                                    <w:right w:val="none" w:sz="0" w:space="0" w:color="auto"/>
                                                                                  </w:divBdr>
                                                                                  <w:divsChild>
                                                                                    <w:div w:id="89203942">
                                                                                      <w:marLeft w:val="0"/>
                                                                                      <w:marRight w:val="0"/>
                                                                                      <w:marTop w:val="0"/>
                                                                                      <w:marBottom w:val="0"/>
                                                                                      <w:divBdr>
                                                                                        <w:top w:val="none" w:sz="0" w:space="0" w:color="auto"/>
                                                                                        <w:left w:val="none" w:sz="0" w:space="0" w:color="auto"/>
                                                                                        <w:bottom w:val="none" w:sz="0" w:space="0" w:color="auto"/>
                                                                                        <w:right w:val="none" w:sz="0" w:space="0" w:color="auto"/>
                                                                                      </w:divBdr>
                                                                                      <w:divsChild>
                                                                                        <w:div w:id="1151023378">
                                                                                          <w:marLeft w:val="0"/>
                                                                                          <w:marRight w:val="0"/>
                                                                                          <w:marTop w:val="0"/>
                                                                                          <w:marBottom w:val="0"/>
                                                                                          <w:divBdr>
                                                                                            <w:top w:val="none" w:sz="0" w:space="0" w:color="auto"/>
                                                                                            <w:left w:val="none" w:sz="0" w:space="0" w:color="auto"/>
                                                                                            <w:bottom w:val="none" w:sz="0" w:space="0" w:color="auto"/>
                                                                                            <w:right w:val="none" w:sz="0" w:space="0" w:color="auto"/>
                                                                                          </w:divBdr>
                                                                                          <w:divsChild>
                                                                                            <w:div w:id="1407454494">
                                                                                              <w:marLeft w:val="0"/>
                                                                                              <w:marRight w:val="0"/>
                                                                                              <w:marTop w:val="0"/>
                                                                                              <w:marBottom w:val="0"/>
                                                                                              <w:divBdr>
                                                                                                <w:top w:val="none" w:sz="0" w:space="0" w:color="auto"/>
                                                                                                <w:left w:val="none" w:sz="0" w:space="0" w:color="auto"/>
                                                                                                <w:bottom w:val="none" w:sz="0" w:space="0" w:color="auto"/>
                                                                                                <w:right w:val="none" w:sz="0" w:space="0" w:color="auto"/>
                                                                                              </w:divBdr>
                                                                                              <w:divsChild>
                                                                                                <w:div w:id="1548298158">
                                                                                                  <w:marLeft w:val="0"/>
                                                                                                  <w:marRight w:val="0"/>
                                                                                                  <w:marTop w:val="75"/>
                                                                                                  <w:marBottom w:val="0"/>
                                                                                                  <w:divBdr>
                                                                                                    <w:top w:val="single" w:sz="6" w:space="4" w:color="C8C8C8"/>
                                                                                                    <w:left w:val="single" w:sz="6" w:space="4" w:color="C8C8C8"/>
                                                                                                    <w:bottom w:val="single" w:sz="6" w:space="4" w:color="C8C8C8"/>
                                                                                                    <w:right w:val="single" w:sz="6" w:space="4" w:color="C8C8C8"/>
                                                                                                  </w:divBdr>
                                                                                                </w:div>
                                                                                                <w:div w:id="1833257054">
                                                                                                  <w:marLeft w:val="0"/>
                                                                                                  <w:marRight w:val="0"/>
                                                                                                  <w:marTop w:val="75"/>
                                                                                                  <w:marBottom w:val="0"/>
                                                                                                  <w:divBdr>
                                                                                                    <w:top w:val="single" w:sz="6" w:space="4" w:color="C8C8C8"/>
                                                                                                    <w:left w:val="single" w:sz="6" w:space="4" w:color="C8C8C8"/>
                                                                                                    <w:bottom w:val="single" w:sz="6" w:space="4" w:color="C8C8C8"/>
                                                                                                    <w:right w:val="single" w:sz="6" w:space="4" w:color="C8C8C8"/>
                                                                                                  </w:divBdr>
                                                                                                </w:div>
                                                                                                <w:div w:id="1719088544">
                                                                                                  <w:marLeft w:val="0"/>
                                                                                                  <w:marRight w:val="0"/>
                                                                                                  <w:marTop w:val="75"/>
                                                                                                  <w:marBottom w:val="0"/>
                                                                                                  <w:divBdr>
                                                                                                    <w:top w:val="single" w:sz="6" w:space="4" w:color="C8C8C8"/>
                                                                                                    <w:left w:val="single" w:sz="6" w:space="4" w:color="C8C8C8"/>
                                                                                                    <w:bottom w:val="single" w:sz="6" w:space="4" w:color="C8C8C8"/>
                                                                                                    <w:right w:val="single" w:sz="6" w:space="4" w:color="C8C8C8"/>
                                                                                                  </w:divBdr>
                                                                                                </w:div>
                                                                                                <w:div w:id="124309916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8243504">
              <w:marLeft w:val="0"/>
              <w:marRight w:val="0"/>
              <w:marTop w:val="225"/>
              <w:marBottom w:val="0"/>
              <w:divBdr>
                <w:top w:val="none" w:sz="0" w:space="0" w:color="auto"/>
                <w:left w:val="none" w:sz="0" w:space="0" w:color="auto"/>
                <w:bottom w:val="none" w:sz="0" w:space="0" w:color="auto"/>
                <w:right w:val="none" w:sz="0" w:space="0" w:color="auto"/>
              </w:divBdr>
              <w:divsChild>
                <w:div w:id="19120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4318">
      <w:bodyDiv w:val="1"/>
      <w:marLeft w:val="0"/>
      <w:marRight w:val="0"/>
      <w:marTop w:val="0"/>
      <w:marBottom w:val="0"/>
      <w:divBdr>
        <w:top w:val="none" w:sz="0" w:space="0" w:color="auto"/>
        <w:left w:val="none" w:sz="0" w:space="0" w:color="auto"/>
        <w:bottom w:val="none" w:sz="0" w:space="0" w:color="auto"/>
        <w:right w:val="none" w:sz="0" w:space="0" w:color="auto"/>
      </w:divBdr>
      <w:divsChild>
        <w:div w:id="86386523">
          <w:marLeft w:val="0"/>
          <w:marRight w:val="0"/>
          <w:marTop w:val="0"/>
          <w:marBottom w:val="75"/>
          <w:divBdr>
            <w:top w:val="none" w:sz="0" w:space="0" w:color="auto"/>
            <w:left w:val="none" w:sz="0" w:space="0" w:color="auto"/>
            <w:bottom w:val="none" w:sz="0" w:space="0" w:color="auto"/>
            <w:right w:val="none" w:sz="0" w:space="0" w:color="auto"/>
          </w:divBdr>
        </w:div>
      </w:divsChild>
    </w:div>
    <w:div w:id="1816871065">
      <w:bodyDiv w:val="1"/>
      <w:marLeft w:val="0"/>
      <w:marRight w:val="0"/>
      <w:marTop w:val="0"/>
      <w:marBottom w:val="0"/>
      <w:divBdr>
        <w:top w:val="none" w:sz="0" w:space="0" w:color="auto"/>
        <w:left w:val="none" w:sz="0" w:space="0" w:color="auto"/>
        <w:bottom w:val="none" w:sz="0" w:space="0" w:color="auto"/>
        <w:right w:val="none" w:sz="0" w:space="0" w:color="auto"/>
      </w:divBdr>
      <w:divsChild>
        <w:div w:id="112604716">
          <w:marLeft w:val="0"/>
          <w:marRight w:val="0"/>
          <w:marTop w:val="0"/>
          <w:marBottom w:val="75"/>
          <w:divBdr>
            <w:top w:val="none" w:sz="0" w:space="0" w:color="auto"/>
            <w:left w:val="none" w:sz="0" w:space="0" w:color="auto"/>
            <w:bottom w:val="none" w:sz="0" w:space="0" w:color="auto"/>
            <w:right w:val="none" w:sz="0" w:space="0" w:color="auto"/>
          </w:divBdr>
        </w:div>
        <w:div w:id="15053207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16950253">
      <w:bodyDiv w:val="1"/>
      <w:marLeft w:val="0"/>
      <w:marRight w:val="0"/>
      <w:marTop w:val="0"/>
      <w:marBottom w:val="0"/>
      <w:divBdr>
        <w:top w:val="none" w:sz="0" w:space="0" w:color="auto"/>
        <w:left w:val="none" w:sz="0" w:space="0" w:color="auto"/>
        <w:bottom w:val="none" w:sz="0" w:space="0" w:color="auto"/>
        <w:right w:val="none" w:sz="0" w:space="0" w:color="auto"/>
      </w:divBdr>
      <w:divsChild>
        <w:div w:id="929239614">
          <w:marLeft w:val="0"/>
          <w:marRight w:val="0"/>
          <w:marTop w:val="0"/>
          <w:marBottom w:val="300"/>
          <w:divBdr>
            <w:top w:val="none" w:sz="0" w:space="0" w:color="auto"/>
            <w:left w:val="none" w:sz="0" w:space="0" w:color="auto"/>
            <w:bottom w:val="none" w:sz="0" w:space="0" w:color="auto"/>
            <w:right w:val="none" w:sz="0" w:space="0" w:color="auto"/>
          </w:divBdr>
          <w:divsChild>
            <w:div w:id="1941642417">
              <w:marLeft w:val="0"/>
              <w:marRight w:val="0"/>
              <w:marTop w:val="0"/>
              <w:marBottom w:val="0"/>
              <w:divBdr>
                <w:top w:val="none" w:sz="0" w:space="0" w:color="auto"/>
                <w:left w:val="none" w:sz="0" w:space="0" w:color="auto"/>
                <w:bottom w:val="none" w:sz="0" w:space="0" w:color="auto"/>
                <w:right w:val="none" w:sz="0" w:space="0" w:color="auto"/>
              </w:divBdr>
              <w:divsChild>
                <w:div w:id="1662153572">
                  <w:marLeft w:val="0"/>
                  <w:marRight w:val="0"/>
                  <w:marTop w:val="0"/>
                  <w:marBottom w:val="0"/>
                  <w:divBdr>
                    <w:top w:val="single" w:sz="8" w:space="1" w:color="F79646"/>
                    <w:left w:val="none" w:sz="0" w:space="0" w:color="auto"/>
                    <w:bottom w:val="single" w:sz="8" w:space="1" w:color="F79646"/>
                    <w:right w:val="none" w:sz="0" w:space="0" w:color="auto"/>
                  </w:divBdr>
                  <w:divsChild>
                    <w:div w:id="571814628">
                      <w:marLeft w:val="0"/>
                      <w:marRight w:val="0"/>
                      <w:marTop w:val="0"/>
                      <w:marBottom w:val="0"/>
                      <w:divBdr>
                        <w:top w:val="none" w:sz="0" w:space="0" w:color="auto"/>
                        <w:left w:val="none" w:sz="0" w:space="0" w:color="auto"/>
                        <w:bottom w:val="none" w:sz="0" w:space="0" w:color="auto"/>
                        <w:right w:val="none" w:sz="0" w:space="0" w:color="auto"/>
                      </w:divBdr>
                    </w:div>
                  </w:divsChild>
                </w:div>
                <w:div w:id="1312784152">
                  <w:marLeft w:val="0"/>
                  <w:marRight w:val="0"/>
                  <w:marTop w:val="0"/>
                  <w:marBottom w:val="0"/>
                  <w:divBdr>
                    <w:top w:val="single" w:sz="8" w:space="1" w:color="F79646"/>
                    <w:left w:val="none" w:sz="0" w:space="0" w:color="auto"/>
                    <w:bottom w:val="single" w:sz="8" w:space="1" w:color="F79646"/>
                    <w:right w:val="none" w:sz="0" w:space="0" w:color="auto"/>
                  </w:divBdr>
                  <w:divsChild>
                    <w:div w:id="1854222031">
                      <w:marLeft w:val="0"/>
                      <w:marRight w:val="0"/>
                      <w:marTop w:val="0"/>
                      <w:marBottom w:val="0"/>
                      <w:divBdr>
                        <w:top w:val="none" w:sz="0" w:space="0" w:color="auto"/>
                        <w:left w:val="none" w:sz="0" w:space="0" w:color="auto"/>
                        <w:bottom w:val="none" w:sz="0" w:space="0" w:color="auto"/>
                        <w:right w:val="none" w:sz="0" w:space="0" w:color="auto"/>
                      </w:divBdr>
                    </w:div>
                  </w:divsChild>
                </w:div>
                <w:div w:id="1531527789">
                  <w:marLeft w:val="0"/>
                  <w:marRight w:val="0"/>
                  <w:marTop w:val="0"/>
                  <w:marBottom w:val="0"/>
                  <w:divBdr>
                    <w:top w:val="single" w:sz="8" w:space="1" w:color="F79646"/>
                    <w:left w:val="none" w:sz="0" w:space="0" w:color="auto"/>
                    <w:bottom w:val="single" w:sz="8" w:space="1" w:color="F79646"/>
                    <w:right w:val="none" w:sz="0" w:space="0" w:color="auto"/>
                  </w:divBdr>
                  <w:divsChild>
                    <w:div w:id="16909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38171">
      <w:bodyDiv w:val="1"/>
      <w:marLeft w:val="0"/>
      <w:marRight w:val="0"/>
      <w:marTop w:val="0"/>
      <w:marBottom w:val="0"/>
      <w:divBdr>
        <w:top w:val="none" w:sz="0" w:space="0" w:color="auto"/>
        <w:left w:val="none" w:sz="0" w:space="0" w:color="auto"/>
        <w:bottom w:val="none" w:sz="0" w:space="0" w:color="auto"/>
        <w:right w:val="none" w:sz="0" w:space="0" w:color="auto"/>
      </w:divBdr>
      <w:divsChild>
        <w:div w:id="1347443212">
          <w:marLeft w:val="0"/>
          <w:marRight w:val="0"/>
          <w:marTop w:val="0"/>
          <w:marBottom w:val="150"/>
          <w:divBdr>
            <w:top w:val="none" w:sz="0" w:space="0" w:color="auto"/>
            <w:left w:val="none" w:sz="0" w:space="0" w:color="auto"/>
            <w:bottom w:val="none" w:sz="0" w:space="0" w:color="auto"/>
            <w:right w:val="none" w:sz="0" w:space="0" w:color="auto"/>
          </w:divBdr>
          <w:divsChild>
            <w:div w:id="975375372">
              <w:marLeft w:val="0"/>
              <w:marRight w:val="0"/>
              <w:marTop w:val="0"/>
              <w:marBottom w:val="0"/>
              <w:divBdr>
                <w:top w:val="none" w:sz="0" w:space="0" w:color="auto"/>
                <w:left w:val="none" w:sz="0" w:space="0" w:color="auto"/>
                <w:bottom w:val="none" w:sz="0" w:space="0" w:color="auto"/>
                <w:right w:val="none" w:sz="0" w:space="0" w:color="auto"/>
              </w:divBdr>
              <w:divsChild>
                <w:div w:id="1918980893">
                  <w:marLeft w:val="0"/>
                  <w:marRight w:val="150"/>
                  <w:marTop w:val="0"/>
                  <w:marBottom w:val="0"/>
                  <w:divBdr>
                    <w:top w:val="none" w:sz="0" w:space="0" w:color="auto"/>
                    <w:left w:val="none" w:sz="0" w:space="0" w:color="auto"/>
                    <w:bottom w:val="none" w:sz="0" w:space="0" w:color="auto"/>
                    <w:right w:val="none" w:sz="0" w:space="0" w:color="auto"/>
                  </w:divBdr>
                </w:div>
                <w:div w:id="378017438">
                  <w:marLeft w:val="0"/>
                  <w:marRight w:val="150"/>
                  <w:marTop w:val="0"/>
                  <w:marBottom w:val="0"/>
                  <w:divBdr>
                    <w:top w:val="none" w:sz="0" w:space="0" w:color="auto"/>
                    <w:left w:val="none" w:sz="0" w:space="0" w:color="auto"/>
                    <w:bottom w:val="none" w:sz="0" w:space="0" w:color="auto"/>
                    <w:right w:val="none" w:sz="0" w:space="0" w:color="auto"/>
                  </w:divBdr>
                </w:div>
              </w:divsChild>
            </w:div>
            <w:div w:id="686758429">
              <w:marLeft w:val="0"/>
              <w:marRight w:val="0"/>
              <w:marTop w:val="0"/>
              <w:marBottom w:val="0"/>
              <w:divBdr>
                <w:top w:val="none" w:sz="0" w:space="0" w:color="auto"/>
                <w:left w:val="none" w:sz="0" w:space="0" w:color="auto"/>
                <w:bottom w:val="none" w:sz="0" w:space="0" w:color="auto"/>
                <w:right w:val="none" w:sz="0" w:space="0" w:color="auto"/>
              </w:divBdr>
              <w:divsChild>
                <w:div w:id="481386837">
                  <w:marLeft w:val="0"/>
                  <w:marRight w:val="0"/>
                  <w:marTop w:val="0"/>
                  <w:marBottom w:val="0"/>
                  <w:divBdr>
                    <w:top w:val="none" w:sz="0" w:space="0" w:color="auto"/>
                    <w:left w:val="none" w:sz="0" w:space="0" w:color="auto"/>
                    <w:bottom w:val="none" w:sz="0" w:space="0" w:color="auto"/>
                    <w:right w:val="none" w:sz="0" w:space="0" w:color="auto"/>
                  </w:divBdr>
                  <w:divsChild>
                    <w:div w:id="1635451750">
                      <w:marLeft w:val="0"/>
                      <w:marRight w:val="0"/>
                      <w:marTop w:val="0"/>
                      <w:marBottom w:val="0"/>
                      <w:divBdr>
                        <w:top w:val="none" w:sz="0" w:space="0" w:color="auto"/>
                        <w:left w:val="none" w:sz="0" w:space="0" w:color="auto"/>
                        <w:bottom w:val="none" w:sz="0" w:space="0" w:color="auto"/>
                        <w:right w:val="none" w:sz="0" w:space="0" w:color="auto"/>
                      </w:divBdr>
                      <w:divsChild>
                        <w:div w:id="1129473707">
                          <w:marLeft w:val="0"/>
                          <w:marRight w:val="0"/>
                          <w:marTop w:val="0"/>
                          <w:marBottom w:val="0"/>
                          <w:divBdr>
                            <w:top w:val="none" w:sz="0" w:space="0" w:color="auto"/>
                            <w:left w:val="none" w:sz="0" w:space="0" w:color="auto"/>
                            <w:bottom w:val="none" w:sz="0" w:space="0" w:color="auto"/>
                            <w:right w:val="none" w:sz="0" w:space="0" w:color="auto"/>
                          </w:divBdr>
                        </w:div>
                      </w:divsChild>
                    </w:div>
                    <w:div w:id="2074770829">
                      <w:marLeft w:val="0"/>
                      <w:marRight w:val="135"/>
                      <w:marTop w:val="0"/>
                      <w:marBottom w:val="0"/>
                      <w:divBdr>
                        <w:top w:val="none" w:sz="0" w:space="0" w:color="auto"/>
                        <w:left w:val="none" w:sz="0" w:space="0" w:color="auto"/>
                        <w:bottom w:val="none" w:sz="0" w:space="0" w:color="auto"/>
                        <w:right w:val="none" w:sz="0" w:space="0" w:color="auto"/>
                      </w:divBdr>
                    </w:div>
                    <w:div w:id="12351606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873">
          <w:marLeft w:val="0"/>
          <w:marRight w:val="0"/>
          <w:marTop w:val="0"/>
          <w:marBottom w:val="0"/>
          <w:divBdr>
            <w:top w:val="none" w:sz="0" w:space="0" w:color="auto"/>
            <w:left w:val="none" w:sz="0" w:space="0" w:color="auto"/>
            <w:bottom w:val="none" w:sz="0" w:space="0" w:color="auto"/>
            <w:right w:val="none" w:sz="0" w:space="0" w:color="auto"/>
          </w:divBdr>
          <w:divsChild>
            <w:div w:id="1549536039">
              <w:marLeft w:val="0"/>
              <w:marRight w:val="0"/>
              <w:marTop w:val="0"/>
              <w:marBottom w:val="0"/>
              <w:divBdr>
                <w:top w:val="none" w:sz="0" w:space="0" w:color="auto"/>
                <w:left w:val="none" w:sz="0" w:space="0" w:color="auto"/>
                <w:bottom w:val="none" w:sz="0" w:space="0" w:color="auto"/>
                <w:right w:val="none" w:sz="0" w:space="0" w:color="auto"/>
              </w:divBdr>
              <w:divsChild>
                <w:div w:id="594752688">
                  <w:marLeft w:val="0"/>
                  <w:marRight w:val="0"/>
                  <w:marTop w:val="0"/>
                  <w:marBottom w:val="0"/>
                  <w:divBdr>
                    <w:top w:val="none" w:sz="0" w:space="0" w:color="auto"/>
                    <w:left w:val="none" w:sz="0" w:space="0" w:color="auto"/>
                    <w:bottom w:val="none" w:sz="0" w:space="0" w:color="auto"/>
                    <w:right w:val="none" w:sz="0" w:space="0" w:color="auto"/>
                  </w:divBdr>
                </w:div>
              </w:divsChild>
            </w:div>
            <w:div w:id="1103843120">
              <w:marLeft w:val="0"/>
              <w:marRight w:val="0"/>
              <w:marTop w:val="375"/>
              <w:marBottom w:val="0"/>
              <w:divBdr>
                <w:top w:val="none" w:sz="0" w:space="0" w:color="auto"/>
                <w:left w:val="none" w:sz="0" w:space="0" w:color="auto"/>
                <w:bottom w:val="none" w:sz="0" w:space="0" w:color="auto"/>
                <w:right w:val="none" w:sz="0" w:space="0" w:color="auto"/>
              </w:divBdr>
              <w:divsChild>
                <w:div w:id="1948534774">
                  <w:marLeft w:val="0"/>
                  <w:marRight w:val="0"/>
                  <w:marTop w:val="0"/>
                  <w:marBottom w:val="0"/>
                  <w:divBdr>
                    <w:top w:val="none" w:sz="0" w:space="0" w:color="auto"/>
                    <w:left w:val="none" w:sz="0" w:space="0" w:color="auto"/>
                    <w:bottom w:val="none" w:sz="0" w:space="0" w:color="auto"/>
                    <w:right w:val="none" w:sz="0" w:space="0" w:color="auto"/>
                  </w:divBdr>
                  <w:divsChild>
                    <w:div w:id="13967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90012">
              <w:marLeft w:val="0"/>
              <w:marRight w:val="0"/>
              <w:marTop w:val="375"/>
              <w:marBottom w:val="0"/>
              <w:divBdr>
                <w:top w:val="none" w:sz="0" w:space="0" w:color="auto"/>
                <w:left w:val="none" w:sz="0" w:space="0" w:color="auto"/>
                <w:bottom w:val="none" w:sz="0" w:space="0" w:color="auto"/>
                <w:right w:val="none" w:sz="0" w:space="0" w:color="auto"/>
              </w:divBdr>
              <w:divsChild>
                <w:div w:id="103883759">
                  <w:marLeft w:val="0"/>
                  <w:marRight w:val="0"/>
                  <w:marTop w:val="0"/>
                  <w:marBottom w:val="0"/>
                  <w:divBdr>
                    <w:top w:val="none" w:sz="0" w:space="0" w:color="auto"/>
                    <w:left w:val="none" w:sz="0" w:space="0" w:color="auto"/>
                    <w:bottom w:val="none" w:sz="0" w:space="0" w:color="auto"/>
                    <w:right w:val="none" w:sz="0" w:space="0" w:color="auto"/>
                  </w:divBdr>
                </w:div>
              </w:divsChild>
            </w:div>
            <w:div w:id="1680812407">
              <w:marLeft w:val="0"/>
              <w:marRight w:val="0"/>
              <w:marTop w:val="375"/>
              <w:marBottom w:val="0"/>
              <w:divBdr>
                <w:top w:val="none" w:sz="0" w:space="0" w:color="auto"/>
                <w:left w:val="none" w:sz="0" w:space="0" w:color="auto"/>
                <w:bottom w:val="none" w:sz="0" w:space="0" w:color="auto"/>
                <w:right w:val="none" w:sz="0" w:space="0" w:color="auto"/>
              </w:divBdr>
              <w:divsChild>
                <w:div w:id="287124879">
                  <w:marLeft w:val="0"/>
                  <w:marRight w:val="0"/>
                  <w:marTop w:val="0"/>
                  <w:marBottom w:val="0"/>
                  <w:divBdr>
                    <w:top w:val="none" w:sz="0" w:space="0" w:color="auto"/>
                    <w:left w:val="none" w:sz="0" w:space="0" w:color="auto"/>
                    <w:bottom w:val="none" w:sz="0" w:space="0" w:color="auto"/>
                    <w:right w:val="none" w:sz="0" w:space="0" w:color="auto"/>
                  </w:divBdr>
                  <w:divsChild>
                    <w:div w:id="1654751066">
                      <w:marLeft w:val="0"/>
                      <w:marRight w:val="0"/>
                      <w:marTop w:val="0"/>
                      <w:marBottom w:val="0"/>
                      <w:divBdr>
                        <w:top w:val="none" w:sz="0" w:space="0" w:color="auto"/>
                        <w:left w:val="none" w:sz="0" w:space="0" w:color="auto"/>
                        <w:bottom w:val="none" w:sz="0" w:space="0" w:color="auto"/>
                        <w:right w:val="none" w:sz="0" w:space="0" w:color="auto"/>
                      </w:divBdr>
                    </w:div>
                    <w:div w:id="15848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63495">
              <w:marLeft w:val="0"/>
              <w:marRight w:val="0"/>
              <w:marTop w:val="375"/>
              <w:marBottom w:val="0"/>
              <w:divBdr>
                <w:top w:val="none" w:sz="0" w:space="0" w:color="auto"/>
                <w:left w:val="none" w:sz="0" w:space="0" w:color="auto"/>
                <w:bottom w:val="none" w:sz="0" w:space="0" w:color="auto"/>
                <w:right w:val="none" w:sz="0" w:space="0" w:color="auto"/>
              </w:divBdr>
              <w:divsChild>
                <w:div w:id="1447919364">
                  <w:marLeft w:val="0"/>
                  <w:marRight w:val="0"/>
                  <w:marTop w:val="0"/>
                  <w:marBottom w:val="0"/>
                  <w:divBdr>
                    <w:top w:val="none" w:sz="0" w:space="0" w:color="auto"/>
                    <w:left w:val="none" w:sz="0" w:space="0" w:color="auto"/>
                    <w:bottom w:val="none" w:sz="0" w:space="0" w:color="auto"/>
                    <w:right w:val="none" w:sz="0" w:space="0" w:color="auto"/>
                  </w:divBdr>
                </w:div>
              </w:divsChild>
            </w:div>
            <w:div w:id="1662732104">
              <w:marLeft w:val="0"/>
              <w:marRight w:val="0"/>
              <w:marTop w:val="225"/>
              <w:marBottom w:val="0"/>
              <w:divBdr>
                <w:top w:val="none" w:sz="0" w:space="0" w:color="auto"/>
                <w:left w:val="none" w:sz="0" w:space="0" w:color="auto"/>
                <w:bottom w:val="none" w:sz="0" w:space="0" w:color="auto"/>
                <w:right w:val="none" w:sz="0" w:space="0" w:color="auto"/>
              </w:divBdr>
              <w:divsChild>
                <w:div w:id="918099305">
                  <w:marLeft w:val="0"/>
                  <w:marRight w:val="0"/>
                  <w:marTop w:val="0"/>
                  <w:marBottom w:val="0"/>
                  <w:divBdr>
                    <w:top w:val="none" w:sz="0" w:space="0" w:color="auto"/>
                    <w:left w:val="none" w:sz="0" w:space="0" w:color="auto"/>
                    <w:bottom w:val="none" w:sz="0" w:space="0" w:color="auto"/>
                    <w:right w:val="none" w:sz="0" w:space="0" w:color="auto"/>
                  </w:divBdr>
                </w:div>
              </w:divsChild>
            </w:div>
            <w:div w:id="1672488912">
              <w:marLeft w:val="0"/>
              <w:marRight w:val="0"/>
              <w:marTop w:val="225"/>
              <w:marBottom w:val="0"/>
              <w:divBdr>
                <w:top w:val="none" w:sz="0" w:space="0" w:color="auto"/>
                <w:left w:val="none" w:sz="0" w:space="0" w:color="auto"/>
                <w:bottom w:val="none" w:sz="0" w:space="0" w:color="auto"/>
                <w:right w:val="none" w:sz="0" w:space="0" w:color="auto"/>
              </w:divBdr>
              <w:divsChild>
                <w:div w:id="6626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332958">
      <w:bodyDiv w:val="1"/>
      <w:marLeft w:val="0"/>
      <w:marRight w:val="0"/>
      <w:marTop w:val="0"/>
      <w:marBottom w:val="0"/>
      <w:divBdr>
        <w:top w:val="none" w:sz="0" w:space="0" w:color="auto"/>
        <w:left w:val="none" w:sz="0" w:space="0" w:color="auto"/>
        <w:bottom w:val="none" w:sz="0" w:space="0" w:color="auto"/>
        <w:right w:val="none" w:sz="0" w:space="0" w:color="auto"/>
      </w:divBdr>
      <w:divsChild>
        <w:div w:id="1015886901">
          <w:marLeft w:val="0"/>
          <w:marRight w:val="0"/>
          <w:marTop w:val="0"/>
          <w:marBottom w:val="300"/>
          <w:divBdr>
            <w:top w:val="none" w:sz="0" w:space="0" w:color="auto"/>
            <w:left w:val="none" w:sz="0" w:space="0" w:color="auto"/>
            <w:bottom w:val="none" w:sz="0" w:space="0" w:color="auto"/>
            <w:right w:val="none" w:sz="0" w:space="0" w:color="auto"/>
          </w:divBdr>
        </w:div>
      </w:divsChild>
    </w:div>
    <w:div w:id="1817337174">
      <w:bodyDiv w:val="1"/>
      <w:marLeft w:val="0"/>
      <w:marRight w:val="0"/>
      <w:marTop w:val="0"/>
      <w:marBottom w:val="0"/>
      <w:divBdr>
        <w:top w:val="none" w:sz="0" w:space="0" w:color="auto"/>
        <w:left w:val="none" w:sz="0" w:space="0" w:color="auto"/>
        <w:bottom w:val="none" w:sz="0" w:space="0" w:color="auto"/>
        <w:right w:val="none" w:sz="0" w:space="0" w:color="auto"/>
      </w:divBdr>
      <w:divsChild>
        <w:div w:id="501549180">
          <w:marLeft w:val="0"/>
          <w:marRight w:val="0"/>
          <w:marTop w:val="0"/>
          <w:marBottom w:val="150"/>
          <w:divBdr>
            <w:top w:val="none" w:sz="0" w:space="0" w:color="auto"/>
            <w:left w:val="none" w:sz="0" w:space="0" w:color="auto"/>
            <w:bottom w:val="none" w:sz="0" w:space="0" w:color="auto"/>
            <w:right w:val="none" w:sz="0" w:space="0" w:color="auto"/>
          </w:divBdr>
          <w:divsChild>
            <w:div w:id="545292264">
              <w:marLeft w:val="0"/>
              <w:marRight w:val="0"/>
              <w:marTop w:val="0"/>
              <w:marBottom w:val="0"/>
              <w:divBdr>
                <w:top w:val="none" w:sz="0" w:space="0" w:color="auto"/>
                <w:left w:val="none" w:sz="0" w:space="0" w:color="auto"/>
                <w:bottom w:val="none" w:sz="0" w:space="0" w:color="auto"/>
                <w:right w:val="none" w:sz="0" w:space="0" w:color="auto"/>
              </w:divBdr>
              <w:divsChild>
                <w:div w:id="1144858357">
                  <w:marLeft w:val="0"/>
                  <w:marRight w:val="0"/>
                  <w:marTop w:val="0"/>
                  <w:marBottom w:val="0"/>
                  <w:divBdr>
                    <w:top w:val="none" w:sz="0" w:space="0" w:color="auto"/>
                    <w:left w:val="none" w:sz="0" w:space="0" w:color="auto"/>
                    <w:bottom w:val="none" w:sz="0" w:space="0" w:color="auto"/>
                    <w:right w:val="none" w:sz="0" w:space="0" w:color="auto"/>
                  </w:divBdr>
                  <w:divsChild>
                    <w:div w:id="1265117525">
                      <w:marLeft w:val="0"/>
                      <w:marRight w:val="0"/>
                      <w:marTop w:val="0"/>
                      <w:marBottom w:val="0"/>
                      <w:divBdr>
                        <w:top w:val="none" w:sz="0" w:space="0" w:color="auto"/>
                        <w:left w:val="none" w:sz="0" w:space="0" w:color="auto"/>
                        <w:bottom w:val="none" w:sz="0" w:space="0" w:color="auto"/>
                        <w:right w:val="none" w:sz="0" w:space="0" w:color="auto"/>
                      </w:divBdr>
                      <w:divsChild>
                        <w:div w:id="2106881835">
                          <w:marLeft w:val="0"/>
                          <w:marRight w:val="0"/>
                          <w:marTop w:val="0"/>
                          <w:marBottom w:val="0"/>
                          <w:divBdr>
                            <w:top w:val="none" w:sz="0" w:space="0" w:color="auto"/>
                            <w:left w:val="none" w:sz="0" w:space="0" w:color="auto"/>
                            <w:bottom w:val="none" w:sz="0" w:space="0" w:color="auto"/>
                            <w:right w:val="none" w:sz="0" w:space="0" w:color="auto"/>
                          </w:divBdr>
                        </w:div>
                      </w:divsChild>
                    </w:div>
                    <w:div w:id="684136104">
                      <w:marLeft w:val="0"/>
                      <w:marRight w:val="135"/>
                      <w:marTop w:val="0"/>
                      <w:marBottom w:val="0"/>
                      <w:divBdr>
                        <w:top w:val="none" w:sz="0" w:space="0" w:color="auto"/>
                        <w:left w:val="none" w:sz="0" w:space="0" w:color="auto"/>
                        <w:bottom w:val="none" w:sz="0" w:space="0" w:color="auto"/>
                        <w:right w:val="none" w:sz="0" w:space="0" w:color="auto"/>
                      </w:divBdr>
                    </w:div>
                    <w:div w:id="1271620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07736">
          <w:marLeft w:val="0"/>
          <w:marRight w:val="0"/>
          <w:marTop w:val="0"/>
          <w:marBottom w:val="0"/>
          <w:divBdr>
            <w:top w:val="none" w:sz="0" w:space="0" w:color="auto"/>
            <w:left w:val="none" w:sz="0" w:space="0" w:color="auto"/>
            <w:bottom w:val="none" w:sz="0" w:space="0" w:color="auto"/>
            <w:right w:val="none" w:sz="0" w:space="0" w:color="auto"/>
          </w:divBdr>
          <w:divsChild>
            <w:div w:id="373431989">
              <w:marLeft w:val="0"/>
              <w:marRight w:val="0"/>
              <w:marTop w:val="0"/>
              <w:marBottom w:val="0"/>
              <w:divBdr>
                <w:top w:val="none" w:sz="0" w:space="0" w:color="auto"/>
                <w:left w:val="none" w:sz="0" w:space="0" w:color="auto"/>
                <w:bottom w:val="none" w:sz="0" w:space="0" w:color="auto"/>
                <w:right w:val="none" w:sz="0" w:space="0" w:color="auto"/>
              </w:divBdr>
              <w:divsChild>
                <w:div w:id="243296958">
                  <w:marLeft w:val="0"/>
                  <w:marRight w:val="0"/>
                  <w:marTop w:val="0"/>
                  <w:marBottom w:val="0"/>
                  <w:divBdr>
                    <w:top w:val="none" w:sz="0" w:space="0" w:color="auto"/>
                    <w:left w:val="none" w:sz="0" w:space="0" w:color="auto"/>
                    <w:bottom w:val="none" w:sz="0" w:space="0" w:color="auto"/>
                    <w:right w:val="none" w:sz="0" w:space="0" w:color="auto"/>
                  </w:divBdr>
                </w:div>
              </w:divsChild>
            </w:div>
            <w:div w:id="379281062">
              <w:marLeft w:val="0"/>
              <w:marRight w:val="0"/>
              <w:marTop w:val="225"/>
              <w:marBottom w:val="0"/>
              <w:divBdr>
                <w:top w:val="none" w:sz="0" w:space="0" w:color="auto"/>
                <w:left w:val="none" w:sz="0" w:space="0" w:color="auto"/>
                <w:bottom w:val="none" w:sz="0" w:space="0" w:color="auto"/>
                <w:right w:val="none" w:sz="0" w:space="0" w:color="auto"/>
              </w:divBdr>
              <w:divsChild>
                <w:div w:id="454368429">
                  <w:marLeft w:val="0"/>
                  <w:marRight w:val="0"/>
                  <w:marTop w:val="0"/>
                  <w:marBottom w:val="0"/>
                  <w:divBdr>
                    <w:top w:val="none" w:sz="0" w:space="0" w:color="auto"/>
                    <w:left w:val="none" w:sz="0" w:space="0" w:color="auto"/>
                    <w:bottom w:val="none" w:sz="0" w:space="0" w:color="auto"/>
                    <w:right w:val="none" w:sz="0" w:space="0" w:color="auto"/>
                  </w:divBdr>
                </w:div>
              </w:divsChild>
            </w:div>
            <w:div w:id="1833640738">
              <w:marLeft w:val="0"/>
              <w:marRight w:val="0"/>
              <w:marTop w:val="225"/>
              <w:marBottom w:val="0"/>
              <w:divBdr>
                <w:top w:val="none" w:sz="0" w:space="0" w:color="auto"/>
                <w:left w:val="none" w:sz="0" w:space="0" w:color="auto"/>
                <w:bottom w:val="none" w:sz="0" w:space="0" w:color="auto"/>
                <w:right w:val="none" w:sz="0" w:space="0" w:color="auto"/>
              </w:divBdr>
              <w:divsChild>
                <w:div w:id="1022166980">
                  <w:marLeft w:val="0"/>
                  <w:marRight w:val="0"/>
                  <w:marTop w:val="0"/>
                  <w:marBottom w:val="0"/>
                  <w:divBdr>
                    <w:top w:val="none" w:sz="0" w:space="0" w:color="auto"/>
                    <w:left w:val="none" w:sz="0" w:space="0" w:color="auto"/>
                    <w:bottom w:val="none" w:sz="0" w:space="0" w:color="auto"/>
                    <w:right w:val="none" w:sz="0" w:space="0" w:color="auto"/>
                  </w:divBdr>
                </w:div>
              </w:divsChild>
            </w:div>
            <w:div w:id="163983087">
              <w:marLeft w:val="0"/>
              <w:marRight w:val="0"/>
              <w:marTop w:val="375"/>
              <w:marBottom w:val="0"/>
              <w:divBdr>
                <w:top w:val="none" w:sz="0" w:space="0" w:color="auto"/>
                <w:left w:val="none" w:sz="0" w:space="0" w:color="auto"/>
                <w:bottom w:val="none" w:sz="0" w:space="0" w:color="auto"/>
                <w:right w:val="none" w:sz="0" w:space="0" w:color="auto"/>
              </w:divBdr>
              <w:divsChild>
                <w:div w:id="1484079082">
                  <w:marLeft w:val="0"/>
                  <w:marRight w:val="0"/>
                  <w:marTop w:val="0"/>
                  <w:marBottom w:val="0"/>
                  <w:divBdr>
                    <w:top w:val="none" w:sz="0" w:space="0" w:color="auto"/>
                    <w:left w:val="none" w:sz="0" w:space="0" w:color="auto"/>
                    <w:bottom w:val="none" w:sz="0" w:space="0" w:color="auto"/>
                    <w:right w:val="none" w:sz="0" w:space="0" w:color="auto"/>
                  </w:divBdr>
                  <w:divsChild>
                    <w:div w:id="1463961872">
                      <w:marLeft w:val="0"/>
                      <w:marRight w:val="0"/>
                      <w:marTop w:val="0"/>
                      <w:marBottom w:val="0"/>
                      <w:divBdr>
                        <w:top w:val="none" w:sz="0" w:space="0" w:color="auto"/>
                        <w:left w:val="none" w:sz="0" w:space="0" w:color="auto"/>
                        <w:bottom w:val="none" w:sz="0" w:space="0" w:color="auto"/>
                        <w:right w:val="none" w:sz="0" w:space="0" w:color="auto"/>
                      </w:divBdr>
                    </w:div>
                    <w:div w:id="16255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7058">
              <w:marLeft w:val="0"/>
              <w:marRight w:val="0"/>
              <w:marTop w:val="375"/>
              <w:marBottom w:val="0"/>
              <w:divBdr>
                <w:top w:val="none" w:sz="0" w:space="0" w:color="auto"/>
                <w:left w:val="none" w:sz="0" w:space="0" w:color="auto"/>
                <w:bottom w:val="none" w:sz="0" w:space="0" w:color="auto"/>
                <w:right w:val="none" w:sz="0" w:space="0" w:color="auto"/>
              </w:divBdr>
              <w:divsChild>
                <w:div w:id="608198704">
                  <w:marLeft w:val="0"/>
                  <w:marRight w:val="0"/>
                  <w:marTop w:val="0"/>
                  <w:marBottom w:val="0"/>
                  <w:divBdr>
                    <w:top w:val="none" w:sz="0" w:space="0" w:color="auto"/>
                    <w:left w:val="none" w:sz="0" w:space="0" w:color="auto"/>
                    <w:bottom w:val="none" w:sz="0" w:space="0" w:color="auto"/>
                    <w:right w:val="none" w:sz="0" w:space="0" w:color="auto"/>
                  </w:divBdr>
                </w:div>
              </w:divsChild>
            </w:div>
            <w:div w:id="339701326">
              <w:marLeft w:val="0"/>
              <w:marRight w:val="0"/>
              <w:marTop w:val="375"/>
              <w:marBottom w:val="0"/>
              <w:divBdr>
                <w:top w:val="none" w:sz="0" w:space="0" w:color="auto"/>
                <w:left w:val="none" w:sz="0" w:space="0" w:color="auto"/>
                <w:bottom w:val="none" w:sz="0" w:space="0" w:color="auto"/>
                <w:right w:val="none" w:sz="0" w:space="0" w:color="auto"/>
              </w:divBdr>
              <w:divsChild>
                <w:div w:id="1607150642">
                  <w:marLeft w:val="0"/>
                  <w:marRight w:val="0"/>
                  <w:marTop w:val="0"/>
                  <w:marBottom w:val="0"/>
                  <w:divBdr>
                    <w:top w:val="none" w:sz="0" w:space="0" w:color="auto"/>
                    <w:left w:val="none" w:sz="0" w:space="0" w:color="auto"/>
                    <w:bottom w:val="none" w:sz="0" w:space="0" w:color="auto"/>
                    <w:right w:val="none" w:sz="0" w:space="0" w:color="auto"/>
                  </w:divBdr>
                  <w:divsChild>
                    <w:div w:id="118111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3217">
              <w:marLeft w:val="0"/>
              <w:marRight w:val="0"/>
              <w:marTop w:val="375"/>
              <w:marBottom w:val="0"/>
              <w:divBdr>
                <w:top w:val="none" w:sz="0" w:space="0" w:color="auto"/>
                <w:left w:val="none" w:sz="0" w:space="0" w:color="auto"/>
                <w:bottom w:val="none" w:sz="0" w:space="0" w:color="auto"/>
                <w:right w:val="none" w:sz="0" w:space="0" w:color="auto"/>
              </w:divBdr>
              <w:divsChild>
                <w:div w:id="1205369741">
                  <w:marLeft w:val="0"/>
                  <w:marRight w:val="0"/>
                  <w:marTop w:val="0"/>
                  <w:marBottom w:val="0"/>
                  <w:divBdr>
                    <w:top w:val="none" w:sz="0" w:space="0" w:color="auto"/>
                    <w:left w:val="none" w:sz="0" w:space="0" w:color="auto"/>
                    <w:bottom w:val="none" w:sz="0" w:space="0" w:color="auto"/>
                    <w:right w:val="none" w:sz="0" w:space="0" w:color="auto"/>
                  </w:divBdr>
                </w:div>
              </w:divsChild>
            </w:div>
            <w:div w:id="441337804">
              <w:marLeft w:val="0"/>
              <w:marRight w:val="0"/>
              <w:marTop w:val="225"/>
              <w:marBottom w:val="0"/>
              <w:divBdr>
                <w:top w:val="none" w:sz="0" w:space="0" w:color="auto"/>
                <w:left w:val="none" w:sz="0" w:space="0" w:color="auto"/>
                <w:bottom w:val="none" w:sz="0" w:space="0" w:color="auto"/>
                <w:right w:val="none" w:sz="0" w:space="0" w:color="auto"/>
              </w:divBdr>
              <w:divsChild>
                <w:div w:id="1885753971">
                  <w:marLeft w:val="0"/>
                  <w:marRight w:val="0"/>
                  <w:marTop w:val="0"/>
                  <w:marBottom w:val="0"/>
                  <w:divBdr>
                    <w:top w:val="none" w:sz="0" w:space="0" w:color="auto"/>
                    <w:left w:val="none" w:sz="0" w:space="0" w:color="auto"/>
                    <w:bottom w:val="none" w:sz="0" w:space="0" w:color="auto"/>
                    <w:right w:val="none" w:sz="0" w:space="0" w:color="auto"/>
                  </w:divBdr>
                  <w:divsChild>
                    <w:div w:id="963267302">
                      <w:marLeft w:val="0"/>
                      <w:marRight w:val="0"/>
                      <w:marTop w:val="0"/>
                      <w:marBottom w:val="0"/>
                      <w:divBdr>
                        <w:top w:val="single" w:sz="6" w:space="0" w:color="D9D9D9"/>
                        <w:left w:val="none" w:sz="0" w:space="0" w:color="auto"/>
                        <w:bottom w:val="single" w:sz="6" w:space="0" w:color="D9D9D9"/>
                        <w:right w:val="none" w:sz="0" w:space="0" w:color="auto"/>
                      </w:divBdr>
                      <w:divsChild>
                        <w:div w:id="707754077">
                          <w:marLeft w:val="0"/>
                          <w:marRight w:val="0"/>
                          <w:marTop w:val="0"/>
                          <w:marBottom w:val="0"/>
                          <w:divBdr>
                            <w:top w:val="none" w:sz="0" w:space="0" w:color="auto"/>
                            <w:left w:val="none" w:sz="0" w:space="0" w:color="auto"/>
                            <w:bottom w:val="none" w:sz="0" w:space="0" w:color="auto"/>
                            <w:right w:val="none" w:sz="0" w:space="0" w:color="auto"/>
                          </w:divBdr>
                          <w:divsChild>
                            <w:div w:id="936408163">
                              <w:marLeft w:val="0"/>
                              <w:marRight w:val="0"/>
                              <w:marTop w:val="0"/>
                              <w:marBottom w:val="0"/>
                              <w:divBdr>
                                <w:top w:val="none" w:sz="0" w:space="0" w:color="auto"/>
                                <w:left w:val="none" w:sz="0" w:space="0" w:color="auto"/>
                                <w:bottom w:val="none" w:sz="0" w:space="0" w:color="auto"/>
                                <w:right w:val="none" w:sz="0" w:space="0" w:color="auto"/>
                              </w:divBdr>
                              <w:divsChild>
                                <w:div w:id="788741202">
                                  <w:marLeft w:val="0"/>
                                  <w:marRight w:val="0"/>
                                  <w:marTop w:val="0"/>
                                  <w:marBottom w:val="0"/>
                                  <w:divBdr>
                                    <w:top w:val="none" w:sz="0" w:space="0" w:color="auto"/>
                                    <w:left w:val="none" w:sz="0" w:space="0" w:color="auto"/>
                                    <w:bottom w:val="none" w:sz="0" w:space="0" w:color="auto"/>
                                    <w:right w:val="none" w:sz="0" w:space="0" w:color="auto"/>
                                  </w:divBdr>
                                  <w:divsChild>
                                    <w:div w:id="118454705">
                                      <w:marLeft w:val="0"/>
                                      <w:marRight w:val="0"/>
                                      <w:marTop w:val="0"/>
                                      <w:marBottom w:val="0"/>
                                      <w:divBdr>
                                        <w:top w:val="none" w:sz="0" w:space="0" w:color="auto"/>
                                        <w:left w:val="none" w:sz="0" w:space="0" w:color="auto"/>
                                        <w:bottom w:val="none" w:sz="0" w:space="0" w:color="auto"/>
                                        <w:right w:val="none" w:sz="0" w:space="0" w:color="auto"/>
                                      </w:divBdr>
                                      <w:divsChild>
                                        <w:div w:id="62727087">
                                          <w:marLeft w:val="0"/>
                                          <w:marRight w:val="0"/>
                                          <w:marTop w:val="0"/>
                                          <w:marBottom w:val="0"/>
                                          <w:divBdr>
                                            <w:top w:val="none" w:sz="0" w:space="0" w:color="auto"/>
                                            <w:left w:val="none" w:sz="0" w:space="0" w:color="auto"/>
                                            <w:bottom w:val="none" w:sz="0" w:space="0" w:color="auto"/>
                                            <w:right w:val="none" w:sz="0" w:space="0" w:color="auto"/>
                                          </w:divBdr>
                                          <w:divsChild>
                                            <w:div w:id="1949776697">
                                              <w:marLeft w:val="0"/>
                                              <w:marRight w:val="0"/>
                                              <w:marTop w:val="0"/>
                                              <w:marBottom w:val="0"/>
                                              <w:divBdr>
                                                <w:top w:val="none" w:sz="0" w:space="0" w:color="auto"/>
                                                <w:left w:val="none" w:sz="0" w:space="0" w:color="auto"/>
                                                <w:bottom w:val="none" w:sz="0" w:space="0" w:color="auto"/>
                                                <w:right w:val="none" w:sz="0" w:space="0" w:color="auto"/>
                                              </w:divBdr>
                                              <w:divsChild>
                                                <w:div w:id="1323191688">
                                                  <w:marLeft w:val="0"/>
                                                  <w:marRight w:val="0"/>
                                                  <w:marTop w:val="0"/>
                                                  <w:marBottom w:val="0"/>
                                                  <w:divBdr>
                                                    <w:top w:val="none" w:sz="0" w:space="0" w:color="auto"/>
                                                    <w:left w:val="none" w:sz="0" w:space="0" w:color="auto"/>
                                                    <w:bottom w:val="none" w:sz="0" w:space="0" w:color="auto"/>
                                                    <w:right w:val="none" w:sz="0" w:space="0" w:color="auto"/>
                                                  </w:divBdr>
                                                  <w:divsChild>
                                                    <w:div w:id="310326374">
                                                      <w:marLeft w:val="0"/>
                                                      <w:marRight w:val="0"/>
                                                      <w:marTop w:val="0"/>
                                                      <w:marBottom w:val="0"/>
                                                      <w:divBdr>
                                                        <w:top w:val="none" w:sz="0" w:space="0" w:color="auto"/>
                                                        <w:left w:val="none" w:sz="0" w:space="0" w:color="auto"/>
                                                        <w:bottom w:val="none" w:sz="0" w:space="0" w:color="auto"/>
                                                        <w:right w:val="none" w:sz="0" w:space="0" w:color="auto"/>
                                                      </w:divBdr>
                                                      <w:divsChild>
                                                        <w:div w:id="785344179">
                                                          <w:marLeft w:val="0"/>
                                                          <w:marRight w:val="0"/>
                                                          <w:marTop w:val="0"/>
                                                          <w:marBottom w:val="0"/>
                                                          <w:divBdr>
                                                            <w:top w:val="none" w:sz="0" w:space="0" w:color="auto"/>
                                                            <w:left w:val="none" w:sz="0" w:space="0" w:color="auto"/>
                                                            <w:bottom w:val="none" w:sz="0" w:space="0" w:color="auto"/>
                                                            <w:right w:val="none" w:sz="0" w:space="0" w:color="auto"/>
                                                          </w:divBdr>
                                                          <w:divsChild>
                                                            <w:div w:id="1414281134">
                                                              <w:marLeft w:val="0"/>
                                                              <w:marRight w:val="0"/>
                                                              <w:marTop w:val="0"/>
                                                              <w:marBottom w:val="0"/>
                                                              <w:divBdr>
                                                                <w:top w:val="none" w:sz="0" w:space="0" w:color="auto"/>
                                                                <w:left w:val="none" w:sz="0" w:space="0" w:color="auto"/>
                                                                <w:bottom w:val="none" w:sz="0" w:space="0" w:color="auto"/>
                                                                <w:right w:val="none" w:sz="0" w:space="0" w:color="auto"/>
                                                              </w:divBdr>
                                                              <w:divsChild>
                                                                <w:div w:id="1201626528">
                                                                  <w:marLeft w:val="0"/>
                                                                  <w:marRight w:val="0"/>
                                                                  <w:marTop w:val="0"/>
                                                                  <w:marBottom w:val="0"/>
                                                                  <w:divBdr>
                                                                    <w:top w:val="none" w:sz="0" w:space="0" w:color="auto"/>
                                                                    <w:left w:val="none" w:sz="0" w:space="0" w:color="auto"/>
                                                                    <w:bottom w:val="none" w:sz="0" w:space="0" w:color="auto"/>
                                                                    <w:right w:val="none" w:sz="0" w:space="0" w:color="auto"/>
                                                                  </w:divBdr>
                                                                  <w:divsChild>
                                                                    <w:div w:id="1546018547">
                                                                      <w:marLeft w:val="0"/>
                                                                      <w:marRight w:val="0"/>
                                                                      <w:marTop w:val="0"/>
                                                                      <w:marBottom w:val="0"/>
                                                                      <w:divBdr>
                                                                        <w:top w:val="none" w:sz="0" w:space="0" w:color="auto"/>
                                                                        <w:left w:val="none" w:sz="0" w:space="0" w:color="auto"/>
                                                                        <w:bottom w:val="none" w:sz="0" w:space="0" w:color="auto"/>
                                                                        <w:right w:val="none" w:sz="0" w:space="0" w:color="auto"/>
                                                                      </w:divBdr>
                                                                      <w:divsChild>
                                                                        <w:div w:id="1009452233">
                                                                          <w:marLeft w:val="0"/>
                                                                          <w:marRight w:val="0"/>
                                                                          <w:marTop w:val="0"/>
                                                                          <w:marBottom w:val="0"/>
                                                                          <w:divBdr>
                                                                            <w:top w:val="none" w:sz="0" w:space="0" w:color="auto"/>
                                                                            <w:left w:val="none" w:sz="0" w:space="0" w:color="auto"/>
                                                                            <w:bottom w:val="none" w:sz="0" w:space="0" w:color="auto"/>
                                                                            <w:right w:val="none" w:sz="0" w:space="0" w:color="auto"/>
                                                                          </w:divBdr>
                                                                        </w:div>
                                                                        <w:div w:id="8498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3924627">
              <w:marLeft w:val="0"/>
              <w:marRight w:val="0"/>
              <w:marTop w:val="225"/>
              <w:marBottom w:val="0"/>
              <w:divBdr>
                <w:top w:val="none" w:sz="0" w:space="0" w:color="auto"/>
                <w:left w:val="none" w:sz="0" w:space="0" w:color="auto"/>
                <w:bottom w:val="none" w:sz="0" w:space="0" w:color="auto"/>
                <w:right w:val="none" w:sz="0" w:space="0" w:color="auto"/>
              </w:divBdr>
              <w:divsChild>
                <w:div w:id="658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17333">
      <w:bodyDiv w:val="1"/>
      <w:marLeft w:val="0"/>
      <w:marRight w:val="0"/>
      <w:marTop w:val="0"/>
      <w:marBottom w:val="0"/>
      <w:divBdr>
        <w:top w:val="none" w:sz="0" w:space="0" w:color="auto"/>
        <w:left w:val="none" w:sz="0" w:space="0" w:color="auto"/>
        <w:bottom w:val="none" w:sz="0" w:space="0" w:color="auto"/>
        <w:right w:val="none" w:sz="0" w:space="0" w:color="auto"/>
      </w:divBdr>
      <w:divsChild>
        <w:div w:id="461995054">
          <w:marLeft w:val="0"/>
          <w:marRight w:val="0"/>
          <w:marTop w:val="0"/>
          <w:marBottom w:val="300"/>
          <w:divBdr>
            <w:top w:val="none" w:sz="0" w:space="0" w:color="auto"/>
            <w:left w:val="none" w:sz="0" w:space="0" w:color="auto"/>
            <w:bottom w:val="none" w:sz="0" w:space="0" w:color="auto"/>
            <w:right w:val="none" w:sz="0" w:space="0" w:color="auto"/>
          </w:divBdr>
          <w:divsChild>
            <w:div w:id="1273905124">
              <w:marLeft w:val="0"/>
              <w:marRight w:val="0"/>
              <w:marTop w:val="0"/>
              <w:marBottom w:val="0"/>
              <w:divBdr>
                <w:top w:val="none" w:sz="0" w:space="0" w:color="auto"/>
                <w:left w:val="none" w:sz="0" w:space="0" w:color="auto"/>
                <w:bottom w:val="none" w:sz="0" w:space="0" w:color="auto"/>
                <w:right w:val="none" w:sz="0" w:space="0" w:color="auto"/>
              </w:divBdr>
            </w:div>
            <w:div w:id="1393000044">
              <w:marLeft w:val="0"/>
              <w:marRight w:val="0"/>
              <w:marTop w:val="0"/>
              <w:marBottom w:val="0"/>
              <w:divBdr>
                <w:top w:val="none" w:sz="0" w:space="0" w:color="auto"/>
                <w:left w:val="none" w:sz="0" w:space="0" w:color="auto"/>
                <w:bottom w:val="none" w:sz="0" w:space="0" w:color="auto"/>
                <w:right w:val="none" w:sz="0" w:space="0" w:color="auto"/>
              </w:divBdr>
              <w:divsChild>
                <w:div w:id="1732073046">
                  <w:marLeft w:val="0"/>
                  <w:marRight w:val="0"/>
                  <w:marTop w:val="0"/>
                  <w:marBottom w:val="0"/>
                  <w:divBdr>
                    <w:top w:val="none" w:sz="0" w:space="0" w:color="auto"/>
                    <w:left w:val="none" w:sz="0" w:space="0" w:color="auto"/>
                    <w:bottom w:val="none" w:sz="0" w:space="0" w:color="auto"/>
                    <w:right w:val="none" w:sz="0" w:space="0" w:color="auto"/>
                  </w:divBdr>
                  <w:divsChild>
                    <w:div w:id="1032655395">
                      <w:marLeft w:val="0"/>
                      <w:marRight w:val="0"/>
                      <w:marTop w:val="0"/>
                      <w:marBottom w:val="0"/>
                      <w:divBdr>
                        <w:top w:val="none" w:sz="0" w:space="0" w:color="auto"/>
                        <w:left w:val="none" w:sz="0" w:space="0" w:color="auto"/>
                        <w:bottom w:val="none" w:sz="0" w:space="0" w:color="auto"/>
                        <w:right w:val="none" w:sz="0" w:space="0" w:color="auto"/>
                      </w:divBdr>
                      <w:divsChild>
                        <w:div w:id="652560000">
                          <w:marLeft w:val="0"/>
                          <w:marRight w:val="0"/>
                          <w:marTop w:val="0"/>
                          <w:marBottom w:val="0"/>
                          <w:divBdr>
                            <w:top w:val="none" w:sz="0" w:space="0" w:color="auto"/>
                            <w:left w:val="none" w:sz="0" w:space="0" w:color="auto"/>
                            <w:bottom w:val="none" w:sz="0" w:space="0" w:color="auto"/>
                            <w:right w:val="none" w:sz="0" w:space="0" w:color="auto"/>
                          </w:divBdr>
                          <w:divsChild>
                            <w:div w:id="681082135">
                              <w:marLeft w:val="0"/>
                              <w:marRight w:val="0"/>
                              <w:marTop w:val="0"/>
                              <w:marBottom w:val="0"/>
                              <w:divBdr>
                                <w:top w:val="none" w:sz="0" w:space="0" w:color="auto"/>
                                <w:left w:val="none" w:sz="0" w:space="0" w:color="auto"/>
                                <w:bottom w:val="none" w:sz="0" w:space="0" w:color="auto"/>
                                <w:right w:val="none" w:sz="0" w:space="0" w:color="auto"/>
                              </w:divBdr>
                            </w:div>
                            <w:div w:id="42546609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229081">
          <w:marLeft w:val="0"/>
          <w:marRight w:val="0"/>
          <w:marTop w:val="0"/>
          <w:marBottom w:val="300"/>
          <w:divBdr>
            <w:top w:val="none" w:sz="0" w:space="0" w:color="auto"/>
            <w:left w:val="none" w:sz="0" w:space="0" w:color="auto"/>
            <w:bottom w:val="none" w:sz="0" w:space="0" w:color="auto"/>
            <w:right w:val="none" w:sz="0" w:space="0" w:color="auto"/>
          </w:divBdr>
        </w:div>
      </w:divsChild>
    </w:div>
    <w:div w:id="1820220993">
      <w:bodyDiv w:val="1"/>
      <w:marLeft w:val="0"/>
      <w:marRight w:val="0"/>
      <w:marTop w:val="0"/>
      <w:marBottom w:val="0"/>
      <w:divBdr>
        <w:top w:val="none" w:sz="0" w:space="0" w:color="auto"/>
        <w:left w:val="none" w:sz="0" w:space="0" w:color="auto"/>
        <w:bottom w:val="none" w:sz="0" w:space="0" w:color="auto"/>
        <w:right w:val="none" w:sz="0" w:space="0" w:color="auto"/>
      </w:divBdr>
      <w:divsChild>
        <w:div w:id="1544365431">
          <w:marLeft w:val="0"/>
          <w:marRight w:val="0"/>
          <w:marTop w:val="0"/>
          <w:marBottom w:val="300"/>
          <w:divBdr>
            <w:top w:val="none" w:sz="0" w:space="0" w:color="auto"/>
            <w:left w:val="none" w:sz="0" w:space="0" w:color="auto"/>
            <w:bottom w:val="none" w:sz="0" w:space="0" w:color="auto"/>
            <w:right w:val="none" w:sz="0" w:space="0" w:color="auto"/>
          </w:divBdr>
        </w:div>
      </w:divsChild>
    </w:div>
    <w:div w:id="1820540045">
      <w:bodyDiv w:val="1"/>
      <w:marLeft w:val="0"/>
      <w:marRight w:val="0"/>
      <w:marTop w:val="0"/>
      <w:marBottom w:val="0"/>
      <w:divBdr>
        <w:top w:val="none" w:sz="0" w:space="0" w:color="auto"/>
        <w:left w:val="none" w:sz="0" w:space="0" w:color="auto"/>
        <w:bottom w:val="none" w:sz="0" w:space="0" w:color="auto"/>
        <w:right w:val="none" w:sz="0" w:space="0" w:color="auto"/>
      </w:divBdr>
      <w:divsChild>
        <w:div w:id="691763956">
          <w:marLeft w:val="0"/>
          <w:marRight w:val="150"/>
          <w:marTop w:val="0"/>
          <w:marBottom w:val="75"/>
          <w:divBdr>
            <w:top w:val="none" w:sz="0" w:space="0" w:color="auto"/>
            <w:left w:val="none" w:sz="0" w:space="0" w:color="auto"/>
            <w:bottom w:val="none" w:sz="0" w:space="0" w:color="auto"/>
            <w:right w:val="none" w:sz="0" w:space="0" w:color="auto"/>
          </w:divBdr>
        </w:div>
        <w:div w:id="35743905">
          <w:marLeft w:val="0"/>
          <w:marRight w:val="150"/>
          <w:marTop w:val="150"/>
          <w:marBottom w:val="150"/>
          <w:divBdr>
            <w:top w:val="none" w:sz="0" w:space="0" w:color="auto"/>
            <w:left w:val="none" w:sz="0" w:space="0" w:color="auto"/>
            <w:bottom w:val="none" w:sz="0" w:space="0" w:color="auto"/>
            <w:right w:val="none" w:sz="0" w:space="0" w:color="auto"/>
          </w:divBdr>
        </w:div>
        <w:div w:id="378867856">
          <w:marLeft w:val="0"/>
          <w:marRight w:val="150"/>
          <w:marTop w:val="0"/>
          <w:marBottom w:val="0"/>
          <w:divBdr>
            <w:top w:val="none" w:sz="0" w:space="0" w:color="auto"/>
            <w:left w:val="none" w:sz="0" w:space="0" w:color="auto"/>
            <w:bottom w:val="none" w:sz="0" w:space="0" w:color="auto"/>
            <w:right w:val="none" w:sz="0" w:space="0" w:color="auto"/>
          </w:divBdr>
        </w:div>
      </w:divsChild>
    </w:div>
    <w:div w:id="1820612596">
      <w:bodyDiv w:val="1"/>
      <w:marLeft w:val="0"/>
      <w:marRight w:val="0"/>
      <w:marTop w:val="0"/>
      <w:marBottom w:val="0"/>
      <w:divBdr>
        <w:top w:val="none" w:sz="0" w:space="0" w:color="auto"/>
        <w:left w:val="none" w:sz="0" w:space="0" w:color="auto"/>
        <w:bottom w:val="none" w:sz="0" w:space="0" w:color="auto"/>
        <w:right w:val="none" w:sz="0" w:space="0" w:color="auto"/>
      </w:divBdr>
      <w:divsChild>
        <w:div w:id="1213274730">
          <w:marLeft w:val="0"/>
          <w:marRight w:val="0"/>
          <w:marTop w:val="0"/>
          <w:marBottom w:val="75"/>
          <w:divBdr>
            <w:top w:val="none" w:sz="0" w:space="0" w:color="auto"/>
            <w:left w:val="none" w:sz="0" w:space="0" w:color="auto"/>
            <w:bottom w:val="none" w:sz="0" w:space="0" w:color="auto"/>
            <w:right w:val="none" w:sz="0" w:space="0" w:color="auto"/>
          </w:divBdr>
        </w:div>
        <w:div w:id="18807015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20657685">
      <w:bodyDiv w:val="1"/>
      <w:marLeft w:val="0"/>
      <w:marRight w:val="0"/>
      <w:marTop w:val="0"/>
      <w:marBottom w:val="0"/>
      <w:divBdr>
        <w:top w:val="none" w:sz="0" w:space="0" w:color="auto"/>
        <w:left w:val="none" w:sz="0" w:space="0" w:color="auto"/>
        <w:bottom w:val="none" w:sz="0" w:space="0" w:color="auto"/>
        <w:right w:val="none" w:sz="0" w:space="0" w:color="auto"/>
      </w:divBdr>
      <w:divsChild>
        <w:div w:id="464008905">
          <w:marLeft w:val="0"/>
          <w:marRight w:val="0"/>
          <w:marTop w:val="0"/>
          <w:marBottom w:val="0"/>
          <w:divBdr>
            <w:top w:val="none" w:sz="0" w:space="0" w:color="auto"/>
            <w:left w:val="none" w:sz="0" w:space="0" w:color="auto"/>
            <w:bottom w:val="none" w:sz="0" w:space="0" w:color="auto"/>
            <w:right w:val="none" w:sz="0" w:space="0" w:color="auto"/>
          </w:divBdr>
        </w:div>
        <w:div w:id="1195382741">
          <w:marLeft w:val="0"/>
          <w:marRight w:val="0"/>
          <w:marTop w:val="300"/>
          <w:marBottom w:val="300"/>
          <w:divBdr>
            <w:top w:val="none" w:sz="0" w:space="0" w:color="auto"/>
            <w:left w:val="none" w:sz="0" w:space="0" w:color="auto"/>
            <w:bottom w:val="none" w:sz="0" w:space="0" w:color="auto"/>
            <w:right w:val="none" w:sz="0" w:space="0" w:color="auto"/>
          </w:divBdr>
        </w:div>
        <w:div w:id="1586960250">
          <w:marLeft w:val="0"/>
          <w:marRight w:val="0"/>
          <w:marTop w:val="0"/>
          <w:marBottom w:val="0"/>
          <w:divBdr>
            <w:top w:val="none" w:sz="0" w:space="0" w:color="auto"/>
            <w:left w:val="none" w:sz="0" w:space="0" w:color="auto"/>
            <w:bottom w:val="none" w:sz="0" w:space="0" w:color="auto"/>
            <w:right w:val="none" w:sz="0" w:space="0" w:color="auto"/>
          </w:divBdr>
          <w:divsChild>
            <w:div w:id="2085032884">
              <w:marLeft w:val="0"/>
              <w:marRight w:val="0"/>
              <w:marTop w:val="300"/>
              <w:marBottom w:val="450"/>
              <w:divBdr>
                <w:top w:val="none" w:sz="0" w:space="0" w:color="auto"/>
                <w:left w:val="none" w:sz="0" w:space="0" w:color="auto"/>
                <w:bottom w:val="none" w:sz="0" w:space="0" w:color="auto"/>
                <w:right w:val="none" w:sz="0" w:space="0" w:color="auto"/>
              </w:divBdr>
              <w:divsChild>
                <w:div w:id="1406731504">
                  <w:marLeft w:val="0"/>
                  <w:marRight w:val="0"/>
                  <w:marTop w:val="0"/>
                  <w:marBottom w:val="0"/>
                  <w:divBdr>
                    <w:top w:val="none" w:sz="0" w:space="0" w:color="auto"/>
                    <w:left w:val="none" w:sz="0" w:space="0" w:color="auto"/>
                    <w:bottom w:val="none" w:sz="0" w:space="0" w:color="auto"/>
                    <w:right w:val="none" w:sz="0" w:space="0" w:color="auto"/>
                  </w:divBdr>
                  <w:divsChild>
                    <w:div w:id="1347514928">
                      <w:marLeft w:val="0"/>
                      <w:marRight w:val="0"/>
                      <w:marTop w:val="0"/>
                      <w:marBottom w:val="0"/>
                      <w:divBdr>
                        <w:top w:val="none" w:sz="0" w:space="0" w:color="auto"/>
                        <w:left w:val="none" w:sz="0" w:space="0" w:color="auto"/>
                        <w:bottom w:val="none" w:sz="0" w:space="0" w:color="auto"/>
                        <w:right w:val="none" w:sz="0" w:space="0" w:color="auto"/>
                      </w:divBdr>
                      <w:divsChild>
                        <w:div w:id="1937707858">
                          <w:marLeft w:val="0"/>
                          <w:marRight w:val="0"/>
                          <w:marTop w:val="0"/>
                          <w:marBottom w:val="0"/>
                          <w:divBdr>
                            <w:top w:val="none" w:sz="0" w:space="0" w:color="auto"/>
                            <w:left w:val="none" w:sz="0" w:space="0" w:color="auto"/>
                            <w:bottom w:val="none" w:sz="0" w:space="0" w:color="auto"/>
                            <w:right w:val="none" w:sz="0" w:space="0" w:color="auto"/>
                          </w:divBdr>
                          <w:divsChild>
                            <w:div w:id="1333148155">
                              <w:marLeft w:val="0"/>
                              <w:marRight w:val="0"/>
                              <w:marTop w:val="0"/>
                              <w:marBottom w:val="0"/>
                              <w:divBdr>
                                <w:top w:val="none" w:sz="0" w:space="0" w:color="auto"/>
                                <w:left w:val="none" w:sz="0" w:space="0" w:color="auto"/>
                                <w:bottom w:val="none" w:sz="0" w:space="0" w:color="auto"/>
                                <w:right w:val="none" w:sz="0" w:space="0" w:color="auto"/>
                              </w:divBdr>
                              <w:divsChild>
                                <w:div w:id="562375585">
                                  <w:marLeft w:val="0"/>
                                  <w:marRight w:val="0"/>
                                  <w:marTop w:val="0"/>
                                  <w:marBottom w:val="0"/>
                                  <w:divBdr>
                                    <w:top w:val="none" w:sz="0" w:space="0" w:color="auto"/>
                                    <w:left w:val="none" w:sz="0" w:space="0" w:color="auto"/>
                                    <w:bottom w:val="none" w:sz="0" w:space="0" w:color="auto"/>
                                    <w:right w:val="none" w:sz="0" w:space="0" w:color="auto"/>
                                  </w:divBdr>
                                  <w:divsChild>
                                    <w:div w:id="14286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815068">
          <w:marLeft w:val="0"/>
          <w:marRight w:val="0"/>
          <w:marTop w:val="0"/>
          <w:marBottom w:val="0"/>
          <w:divBdr>
            <w:top w:val="none" w:sz="0" w:space="0" w:color="auto"/>
            <w:left w:val="none" w:sz="0" w:space="0" w:color="auto"/>
            <w:bottom w:val="none" w:sz="0" w:space="0" w:color="auto"/>
            <w:right w:val="none" w:sz="0" w:space="0" w:color="auto"/>
          </w:divBdr>
        </w:div>
      </w:divsChild>
    </w:div>
    <w:div w:id="1820685728">
      <w:bodyDiv w:val="1"/>
      <w:marLeft w:val="0"/>
      <w:marRight w:val="0"/>
      <w:marTop w:val="0"/>
      <w:marBottom w:val="0"/>
      <w:divBdr>
        <w:top w:val="none" w:sz="0" w:space="0" w:color="auto"/>
        <w:left w:val="none" w:sz="0" w:space="0" w:color="auto"/>
        <w:bottom w:val="none" w:sz="0" w:space="0" w:color="auto"/>
        <w:right w:val="none" w:sz="0" w:space="0" w:color="auto"/>
      </w:divBdr>
      <w:divsChild>
        <w:div w:id="1291472477">
          <w:marLeft w:val="0"/>
          <w:marRight w:val="0"/>
          <w:marTop w:val="0"/>
          <w:marBottom w:val="300"/>
          <w:divBdr>
            <w:top w:val="none" w:sz="0" w:space="0" w:color="auto"/>
            <w:left w:val="none" w:sz="0" w:space="0" w:color="auto"/>
            <w:bottom w:val="none" w:sz="0" w:space="0" w:color="auto"/>
            <w:right w:val="none" w:sz="0" w:space="0" w:color="auto"/>
          </w:divBdr>
        </w:div>
      </w:divsChild>
    </w:div>
    <w:div w:id="1823741645">
      <w:bodyDiv w:val="1"/>
      <w:marLeft w:val="0"/>
      <w:marRight w:val="0"/>
      <w:marTop w:val="0"/>
      <w:marBottom w:val="0"/>
      <w:divBdr>
        <w:top w:val="none" w:sz="0" w:space="0" w:color="auto"/>
        <w:left w:val="none" w:sz="0" w:space="0" w:color="auto"/>
        <w:bottom w:val="none" w:sz="0" w:space="0" w:color="auto"/>
        <w:right w:val="none" w:sz="0" w:space="0" w:color="auto"/>
      </w:divBdr>
      <w:divsChild>
        <w:div w:id="454176719">
          <w:marLeft w:val="0"/>
          <w:marRight w:val="375"/>
          <w:marTop w:val="0"/>
          <w:marBottom w:val="0"/>
          <w:divBdr>
            <w:top w:val="none" w:sz="0" w:space="0" w:color="auto"/>
            <w:left w:val="none" w:sz="0" w:space="0" w:color="auto"/>
            <w:bottom w:val="none" w:sz="0" w:space="0" w:color="auto"/>
            <w:right w:val="none" w:sz="0" w:space="0" w:color="auto"/>
          </w:divBdr>
        </w:div>
        <w:div w:id="744685861">
          <w:marLeft w:val="0"/>
          <w:marRight w:val="0"/>
          <w:marTop w:val="0"/>
          <w:marBottom w:val="0"/>
          <w:divBdr>
            <w:top w:val="none" w:sz="0" w:space="0" w:color="auto"/>
            <w:left w:val="none" w:sz="0" w:space="0" w:color="auto"/>
            <w:bottom w:val="none" w:sz="0" w:space="0" w:color="auto"/>
            <w:right w:val="none" w:sz="0" w:space="0" w:color="auto"/>
          </w:divBdr>
        </w:div>
      </w:divsChild>
    </w:div>
    <w:div w:id="1824084002">
      <w:bodyDiv w:val="1"/>
      <w:marLeft w:val="0"/>
      <w:marRight w:val="0"/>
      <w:marTop w:val="0"/>
      <w:marBottom w:val="0"/>
      <w:divBdr>
        <w:top w:val="none" w:sz="0" w:space="0" w:color="auto"/>
        <w:left w:val="none" w:sz="0" w:space="0" w:color="auto"/>
        <w:bottom w:val="none" w:sz="0" w:space="0" w:color="auto"/>
        <w:right w:val="none" w:sz="0" w:space="0" w:color="auto"/>
      </w:divBdr>
      <w:divsChild>
        <w:div w:id="1983266540">
          <w:marLeft w:val="0"/>
          <w:marRight w:val="0"/>
          <w:marTop w:val="0"/>
          <w:marBottom w:val="300"/>
          <w:divBdr>
            <w:top w:val="none" w:sz="0" w:space="0" w:color="auto"/>
            <w:left w:val="none" w:sz="0" w:space="0" w:color="auto"/>
            <w:bottom w:val="none" w:sz="0" w:space="0" w:color="auto"/>
            <w:right w:val="none" w:sz="0" w:space="0" w:color="auto"/>
          </w:divBdr>
        </w:div>
      </w:divsChild>
    </w:div>
    <w:div w:id="1824154462">
      <w:bodyDiv w:val="1"/>
      <w:marLeft w:val="0"/>
      <w:marRight w:val="0"/>
      <w:marTop w:val="0"/>
      <w:marBottom w:val="0"/>
      <w:divBdr>
        <w:top w:val="none" w:sz="0" w:space="0" w:color="auto"/>
        <w:left w:val="none" w:sz="0" w:space="0" w:color="auto"/>
        <w:bottom w:val="none" w:sz="0" w:space="0" w:color="auto"/>
        <w:right w:val="none" w:sz="0" w:space="0" w:color="auto"/>
      </w:divBdr>
      <w:divsChild>
        <w:div w:id="1794713983">
          <w:marLeft w:val="0"/>
          <w:marRight w:val="150"/>
          <w:marTop w:val="0"/>
          <w:marBottom w:val="75"/>
          <w:divBdr>
            <w:top w:val="none" w:sz="0" w:space="0" w:color="auto"/>
            <w:left w:val="none" w:sz="0" w:space="0" w:color="auto"/>
            <w:bottom w:val="none" w:sz="0" w:space="0" w:color="auto"/>
            <w:right w:val="none" w:sz="0" w:space="0" w:color="auto"/>
          </w:divBdr>
        </w:div>
        <w:div w:id="290551964">
          <w:marLeft w:val="0"/>
          <w:marRight w:val="150"/>
          <w:marTop w:val="150"/>
          <w:marBottom w:val="150"/>
          <w:divBdr>
            <w:top w:val="none" w:sz="0" w:space="0" w:color="auto"/>
            <w:left w:val="none" w:sz="0" w:space="0" w:color="auto"/>
            <w:bottom w:val="none" w:sz="0" w:space="0" w:color="auto"/>
            <w:right w:val="none" w:sz="0" w:space="0" w:color="auto"/>
          </w:divBdr>
        </w:div>
        <w:div w:id="408699438">
          <w:marLeft w:val="0"/>
          <w:marRight w:val="150"/>
          <w:marTop w:val="0"/>
          <w:marBottom w:val="0"/>
          <w:divBdr>
            <w:top w:val="none" w:sz="0" w:space="0" w:color="auto"/>
            <w:left w:val="none" w:sz="0" w:space="0" w:color="auto"/>
            <w:bottom w:val="none" w:sz="0" w:space="0" w:color="auto"/>
            <w:right w:val="none" w:sz="0" w:space="0" w:color="auto"/>
          </w:divBdr>
        </w:div>
      </w:divsChild>
    </w:div>
    <w:div w:id="1824347097">
      <w:bodyDiv w:val="1"/>
      <w:marLeft w:val="0"/>
      <w:marRight w:val="0"/>
      <w:marTop w:val="0"/>
      <w:marBottom w:val="0"/>
      <w:divBdr>
        <w:top w:val="none" w:sz="0" w:space="0" w:color="auto"/>
        <w:left w:val="none" w:sz="0" w:space="0" w:color="auto"/>
        <w:bottom w:val="none" w:sz="0" w:space="0" w:color="auto"/>
        <w:right w:val="none" w:sz="0" w:space="0" w:color="auto"/>
      </w:divBdr>
      <w:divsChild>
        <w:div w:id="684745062">
          <w:marLeft w:val="0"/>
          <w:marRight w:val="150"/>
          <w:marTop w:val="0"/>
          <w:marBottom w:val="75"/>
          <w:divBdr>
            <w:top w:val="none" w:sz="0" w:space="0" w:color="auto"/>
            <w:left w:val="none" w:sz="0" w:space="0" w:color="auto"/>
            <w:bottom w:val="none" w:sz="0" w:space="0" w:color="auto"/>
            <w:right w:val="none" w:sz="0" w:space="0" w:color="auto"/>
          </w:divBdr>
        </w:div>
        <w:div w:id="459036501">
          <w:marLeft w:val="0"/>
          <w:marRight w:val="150"/>
          <w:marTop w:val="150"/>
          <w:marBottom w:val="150"/>
          <w:divBdr>
            <w:top w:val="none" w:sz="0" w:space="0" w:color="auto"/>
            <w:left w:val="none" w:sz="0" w:space="0" w:color="auto"/>
            <w:bottom w:val="none" w:sz="0" w:space="0" w:color="auto"/>
            <w:right w:val="none" w:sz="0" w:space="0" w:color="auto"/>
          </w:divBdr>
        </w:div>
        <w:div w:id="62991196">
          <w:marLeft w:val="0"/>
          <w:marRight w:val="150"/>
          <w:marTop w:val="0"/>
          <w:marBottom w:val="0"/>
          <w:divBdr>
            <w:top w:val="none" w:sz="0" w:space="0" w:color="auto"/>
            <w:left w:val="none" w:sz="0" w:space="0" w:color="auto"/>
            <w:bottom w:val="none" w:sz="0" w:space="0" w:color="auto"/>
            <w:right w:val="none" w:sz="0" w:space="0" w:color="auto"/>
          </w:divBdr>
        </w:div>
      </w:divsChild>
    </w:div>
    <w:div w:id="1824470658">
      <w:bodyDiv w:val="1"/>
      <w:marLeft w:val="0"/>
      <w:marRight w:val="0"/>
      <w:marTop w:val="0"/>
      <w:marBottom w:val="0"/>
      <w:divBdr>
        <w:top w:val="none" w:sz="0" w:space="0" w:color="auto"/>
        <w:left w:val="none" w:sz="0" w:space="0" w:color="auto"/>
        <w:bottom w:val="none" w:sz="0" w:space="0" w:color="auto"/>
        <w:right w:val="none" w:sz="0" w:space="0" w:color="auto"/>
      </w:divBdr>
      <w:divsChild>
        <w:div w:id="1033724819">
          <w:marLeft w:val="0"/>
          <w:marRight w:val="0"/>
          <w:marTop w:val="0"/>
          <w:marBottom w:val="0"/>
          <w:divBdr>
            <w:top w:val="none" w:sz="0" w:space="0" w:color="auto"/>
            <w:left w:val="none" w:sz="0" w:space="0" w:color="auto"/>
            <w:bottom w:val="none" w:sz="0" w:space="0" w:color="auto"/>
            <w:right w:val="none" w:sz="0" w:space="0" w:color="auto"/>
          </w:divBdr>
        </w:div>
        <w:div w:id="508984423">
          <w:marLeft w:val="0"/>
          <w:marRight w:val="0"/>
          <w:marTop w:val="300"/>
          <w:marBottom w:val="300"/>
          <w:divBdr>
            <w:top w:val="none" w:sz="0" w:space="0" w:color="auto"/>
            <w:left w:val="none" w:sz="0" w:space="0" w:color="auto"/>
            <w:bottom w:val="none" w:sz="0" w:space="0" w:color="auto"/>
            <w:right w:val="none" w:sz="0" w:space="0" w:color="auto"/>
          </w:divBdr>
        </w:div>
        <w:div w:id="1438212896">
          <w:marLeft w:val="0"/>
          <w:marRight w:val="0"/>
          <w:marTop w:val="0"/>
          <w:marBottom w:val="0"/>
          <w:divBdr>
            <w:top w:val="none" w:sz="0" w:space="0" w:color="auto"/>
            <w:left w:val="none" w:sz="0" w:space="0" w:color="auto"/>
            <w:bottom w:val="none" w:sz="0" w:space="0" w:color="auto"/>
            <w:right w:val="none" w:sz="0" w:space="0" w:color="auto"/>
          </w:divBdr>
          <w:divsChild>
            <w:div w:id="1630933536">
              <w:marLeft w:val="0"/>
              <w:marRight w:val="0"/>
              <w:marTop w:val="300"/>
              <w:marBottom w:val="450"/>
              <w:divBdr>
                <w:top w:val="none" w:sz="0" w:space="0" w:color="auto"/>
                <w:left w:val="none" w:sz="0" w:space="0" w:color="auto"/>
                <w:bottom w:val="none" w:sz="0" w:space="0" w:color="auto"/>
                <w:right w:val="none" w:sz="0" w:space="0" w:color="auto"/>
              </w:divBdr>
              <w:divsChild>
                <w:div w:id="1887717861">
                  <w:marLeft w:val="0"/>
                  <w:marRight w:val="0"/>
                  <w:marTop w:val="0"/>
                  <w:marBottom w:val="0"/>
                  <w:divBdr>
                    <w:top w:val="none" w:sz="0" w:space="0" w:color="auto"/>
                    <w:left w:val="none" w:sz="0" w:space="0" w:color="auto"/>
                    <w:bottom w:val="none" w:sz="0" w:space="0" w:color="auto"/>
                    <w:right w:val="none" w:sz="0" w:space="0" w:color="auto"/>
                  </w:divBdr>
                  <w:divsChild>
                    <w:div w:id="1687250664">
                      <w:marLeft w:val="0"/>
                      <w:marRight w:val="0"/>
                      <w:marTop w:val="0"/>
                      <w:marBottom w:val="0"/>
                      <w:divBdr>
                        <w:top w:val="none" w:sz="0" w:space="0" w:color="auto"/>
                        <w:left w:val="none" w:sz="0" w:space="0" w:color="auto"/>
                        <w:bottom w:val="none" w:sz="0" w:space="0" w:color="auto"/>
                        <w:right w:val="none" w:sz="0" w:space="0" w:color="auto"/>
                      </w:divBdr>
                      <w:divsChild>
                        <w:div w:id="1205799192">
                          <w:marLeft w:val="0"/>
                          <w:marRight w:val="0"/>
                          <w:marTop w:val="0"/>
                          <w:marBottom w:val="0"/>
                          <w:divBdr>
                            <w:top w:val="none" w:sz="0" w:space="0" w:color="auto"/>
                            <w:left w:val="none" w:sz="0" w:space="0" w:color="auto"/>
                            <w:bottom w:val="none" w:sz="0" w:space="0" w:color="auto"/>
                            <w:right w:val="none" w:sz="0" w:space="0" w:color="auto"/>
                          </w:divBdr>
                          <w:divsChild>
                            <w:div w:id="4792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882957">
          <w:marLeft w:val="0"/>
          <w:marRight w:val="0"/>
          <w:marTop w:val="0"/>
          <w:marBottom w:val="0"/>
          <w:divBdr>
            <w:top w:val="none" w:sz="0" w:space="0" w:color="auto"/>
            <w:left w:val="none" w:sz="0" w:space="0" w:color="auto"/>
            <w:bottom w:val="none" w:sz="0" w:space="0" w:color="auto"/>
            <w:right w:val="none" w:sz="0" w:space="0" w:color="auto"/>
          </w:divBdr>
        </w:div>
      </w:divsChild>
    </w:div>
    <w:div w:id="1824807834">
      <w:bodyDiv w:val="1"/>
      <w:marLeft w:val="0"/>
      <w:marRight w:val="0"/>
      <w:marTop w:val="0"/>
      <w:marBottom w:val="0"/>
      <w:divBdr>
        <w:top w:val="none" w:sz="0" w:space="0" w:color="auto"/>
        <w:left w:val="none" w:sz="0" w:space="0" w:color="auto"/>
        <w:bottom w:val="none" w:sz="0" w:space="0" w:color="auto"/>
        <w:right w:val="none" w:sz="0" w:space="0" w:color="auto"/>
      </w:divBdr>
      <w:divsChild>
        <w:div w:id="1781416980">
          <w:marLeft w:val="0"/>
          <w:marRight w:val="0"/>
          <w:marTop w:val="0"/>
          <w:marBottom w:val="150"/>
          <w:divBdr>
            <w:top w:val="none" w:sz="0" w:space="0" w:color="auto"/>
            <w:left w:val="none" w:sz="0" w:space="0" w:color="auto"/>
            <w:bottom w:val="none" w:sz="0" w:space="0" w:color="auto"/>
            <w:right w:val="none" w:sz="0" w:space="0" w:color="auto"/>
          </w:divBdr>
          <w:divsChild>
            <w:div w:id="1976981215">
              <w:marLeft w:val="0"/>
              <w:marRight w:val="0"/>
              <w:marTop w:val="0"/>
              <w:marBottom w:val="0"/>
              <w:divBdr>
                <w:top w:val="none" w:sz="0" w:space="0" w:color="auto"/>
                <w:left w:val="none" w:sz="0" w:space="0" w:color="auto"/>
                <w:bottom w:val="none" w:sz="0" w:space="0" w:color="auto"/>
                <w:right w:val="none" w:sz="0" w:space="0" w:color="auto"/>
              </w:divBdr>
              <w:divsChild>
                <w:div w:id="84963297">
                  <w:marLeft w:val="0"/>
                  <w:marRight w:val="150"/>
                  <w:marTop w:val="0"/>
                  <w:marBottom w:val="0"/>
                  <w:divBdr>
                    <w:top w:val="none" w:sz="0" w:space="0" w:color="auto"/>
                    <w:left w:val="none" w:sz="0" w:space="0" w:color="auto"/>
                    <w:bottom w:val="none" w:sz="0" w:space="0" w:color="auto"/>
                    <w:right w:val="none" w:sz="0" w:space="0" w:color="auto"/>
                  </w:divBdr>
                </w:div>
                <w:div w:id="1031151121">
                  <w:marLeft w:val="0"/>
                  <w:marRight w:val="150"/>
                  <w:marTop w:val="0"/>
                  <w:marBottom w:val="0"/>
                  <w:divBdr>
                    <w:top w:val="none" w:sz="0" w:space="0" w:color="auto"/>
                    <w:left w:val="none" w:sz="0" w:space="0" w:color="auto"/>
                    <w:bottom w:val="none" w:sz="0" w:space="0" w:color="auto"/>
                    <w:right w:val="none" w:sz="0" w:space="0" w:color="auto"/>
                  </w:divBdr>
                </w:div>
              </w:divsChild>
            </w:div>
            <w:div w:id="1187479443">
              <w:marLeft w:val="0"/>
              <w:marRight w:val="0"/>
              <w:marTop w:val="0"/>
              <w:marBottom w:val="0"/>
              <w:divBdr>
                <w:top w:val="none" w:sz="0" w:space="0" w:color="auto"/>
                <w:left w:val="none" w:sz="0" w:space="0" w:color="auto"/>
                <w:bottom w:val="none" w:sz="0" w:space="0" w:color="auto"/>
                <w:right w:val="none" w:sz="0" w:space="0" w:color="auto"/>
              </w:divBdr>
              <w:divsChild>
                <w:div w:id="1618760338">
                  <w:marLeft w:val="0"/>
                  <w:marRight w:val="0"/>
                  <w:marTop w:val="0"/>
                  <w:marBottom w:val="0"/>
                  <w:divBdr>
                    <w:top w:val="none" w:sz="0" w:space="0" w:color="auto"/>
                    <w:left w:val="none" w:sz="0" w:space="0" w:color="auto"/>
                    <w:bottom w:val="none" w:sz="0" w:space="0" w:color="auto"/>
                    <w:right w:val="none" w:sz="0" w:space="0" w:color="auto"/>
                  </w:divBdr>
                  <w:divsChild>
                    <w:div w:id="1965892151">
                      <w:marLeft w:val="0"/>
                      <w:marRight w:val="0"/>
                      <w:marTop w:val="0"/>
                      <w:marBottom w:val="0"/>
                      <w:divBdr>
                        <w:top w:val="none" w:sz="0" w:space="0" w:color="auto"/>
                        <w:left w:val="none" w:sz="0" w:space="0" w:color="auto"/>
                        <w:bottom w:val="none" w:sz="0" w:space="0" w:color="auto"/>
                        <w:right w:val="none" w:sz="0" w:space="0" w:color="auto"/>
                      </w:divBdr>
                      <w:divsChild>
                        <w:div w:id="1399086910">
                          <w:marLeft w:val="0"/>
                          <w:marRight w:val="0"/>
                          <w:marTop w:val="0"/>
                          <w:marBottom w:val="0"/>
                          <w:divBdr>
                            <w:top w:val="none" w:sz="0" w:space="0" w:color="auto"/>
                            <w:left w:val="none" w:sz="0" w:space="0" w:color="auto"/>
                            <w:bottom w:val="none" w:sz="0" w:space="0" w:color="auto"/>
                            <w:right w:val="none" w:sz="0" w:space="0" w:color="auto"/>
                          </w:divBdr>
                        </w:div>
                      </w:divsChild>
                    </w:div>
                    <w:div w:id="901788350">
                      <w:marLeft w:val="0"/>
                      <w:marRight w:val="135"/>
                      <w:marTop w:val="0"/>
                      <w:marBottom w:val="0"/>
                      <w:divBdr>
                        <w:top w:val="none" w:sz="0" w:space="0" w:color="auto"/>
                        <w:left w:val="none" w:sz="0" w:space="0" w:color="auto"/>
                        <w:bottom w:val="none" w:sz="0" w:space="0" w:color="auto"/>
                        <w:right w:val="none" w:sz="0" w:space="0" w:color="auto"/>
                      </w:divBdr>
                    </w:div>
                    <w:div w:id="10786730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098708">
          <w:marLeft w:val="0"/>
          <w:marRight w:val="0"/>
          <w:marTop w:val="0"/>
          <w:marBottom w:val="0"/>
          <w:divBdr>
            <w:top w:val="none" w:sz="0" w:space="0" w:color="auto"/>
            <w:left w:val="none" w:sz="0" w:space="0" w:color="auto"/>
            <w:bottom w:val="none" w:sz="0" w:space="0" w:color="auto"/>
            <w:right w:val="none" w:sz="0" w:space="0" w:color="auto"/>
          </w:divBdr>
          <w:divsChild>
            <w:div w:id="591550281">
              <w:marLeft w:val="0"/>
              <w:marRight w:val="0"/>
              <w:marTop w:val="0"/>
              <w:marBottom w:val="0"/>
              <w:divBdr>
                <w:top w:val="none" w:sz="0" w:space="0" w:color="auto"/>
                <w:left w:val="none" w:sz="0" w:space="0" w:color="auto"/>
                <w:bottom w:val="none" w:sz="0" w:space="0" w:color="auto"/>
                <w:right w:val="none" w:sz="0" w:space="0" w:color="auto"/>
              </w:divBdr>
              <w:divsChild>
                <w:div w:id="1520848232">
                  <w:marLeft w:val="0"/>
                  <w:marRight w:val="0"/>
                  <w:marTop w:val="0"/>
                  <w:marBottom w:val="0"/>
                  <w:divBdr>
                    <w:top w:val="none" w:sz="0" w:space="0" w:color="auto"/>
                    <w:left w:val="none" w:sz="0" w:space="0" w:color="auto"/>
                    <w:bottom w:val="none" w:sz="0" w:space="0" w:color="auto"/>
                    <w:right w:val="none" w:sz="0" w:space="0" w:color="auto"/>
                  </w:divBdr>
                </w:div>
              </w:divsChild>
            </w:div>
            <w:div w:id="980840249">
              <w:marLeft w:val="0"/>
              <w:marRight w:val="0"/>
              <w:marTop w:val="375"/>
              <w:marBottom w:val="0"/>
              <w:divBdr>
                <w:top w:val="none" w:sz="0" w:space="0" w:color="auto"/>
                <w:left w:val="none" w:sz="0" w:space="0" w:color="auto"/>
                <w:bottom w:val="none" w:sz="0" w:space="0" w:color="auto"/>
                <w:right w:val="none" w:sz="0" w:space="0" w:color="auto"/>
              </w:divBdr>
              <w:divsChild>
                <w:div w:id="2133160973">
                  <w:marLeft w:val="0"/>
                  <w:marRight w:val="0"/>
                  <w:marTop w:val="0"/>
                  <w:marBottom w:val="0"/>
                  <w:divBdr>
                    <w:top w:val="none" w:sz="0" w:space="0" w:color="auto"/>
                    <w:left w:val="none" w:sz="0" w:space="0" w:color="auto"/>
                    <w:bottom w:val="none" w:sz="0" w:space="0" w:color="auto"/>
                    <w:right w:val="none" w:sz="0" w:space="0" w:color="auto"/>
                  </w:divBdr>
                  <w:divsChild>
                    <w:div w:id="8669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4841">
              <w:marLeft w:val="0"/>
              <w:marRight w:val="0"/>
              <w:marTop w:val="375"/>
              <w:marBottom w:val="0"/>
              <w:divBdr>
                <w:top w:val="none" w:sz="0" w:space="0" w:color="auto"/>
                <w:left w:val="none" w:sz="0" w:space="0" w:color="auto"/>
                <w:bottom w:val="none" w:sz="0" w:space="0" w:color="auto"/>
                <w:right w:val="none" w:sz="0" w:space="0" w:color="auto"/>
              </w:divBdr>
              <w:divsChild>
                <w:div w:id="284582284">
                  <w:marLeft w:val="0"/>
                  <w:marRight w:val="0"/>
                  <w:marTop w:val="0"/>
                  <w:marBottom w:val="0"/>
                  <w:divBdr>
                    <w:top w:val="none" w:sz="0" w:space="0" w:color="auto"/>
                    <w:left w:val="none" w:sz="0" w:space="0" w:color="auto"/>
                    <w:bottom w:val="none" w:sz="0" w:space="0" w:color="auto"/>
                    <w:right w:val="none" w:sz="0" w:space="0" w:color="auto"/>
                  </w:divBdr>
                </w:div>
              </w:divsChild>
            </w:div>
            <w:div w:id="1534151470">
              <w:marLeft w:val="0"/>
              <w:marRight w:val="0"/>
              <w:marTop w:val="225"/>
              <w:marBottom w:val="0"/>
              <w:divBdr>
                <w:top w:val="none" w:sz="0" w:space="0" w:color="auto"/>
                <w:left w:val="none" w:sz="0" w:space="0" w:color="auto"/>
                <w:bottom w:val="none" w:sz="0" w:space="0" w:color="auto"/>
                <w:right w:val="none" w:sz="0" w:space="0" w:color="auto"/>
              </w:divBdr>
              <w:divsChild>
                <w:div w:id="1001199133">
                  <w:marLeft w:val="0"/>
                  <w:marRight w:val="0"/>
                  <w:marTop w:val="0"/>
                  <w:marBottom w:val="0"/>
                  <w:divBdr>
                    <w:top w:val="none" w:sz="0" w:space="0" w:color="auto"/>
                    <w:left w:val="none" w:sz="0" w:space="0" w:color="auto"/>
                    <w:bottom w:val="none" w:sz="0" w:space="0" w:color="auto"/>
                    <w:right w:val="none" w:sz="0" w:space="0" w:color="auto"/>
                  </w:divBdr>
                  <w:divsChild>
                    <w:div w:id="1857424386">
                      <w:marLeft w:val="0"/>
                      <w:marRight w:val="0"/>
                      <w:marTop w:val="0"/>
                      <w:marBottom w:val="0"/>
                      <w:divBdr>
                        <w:top w:val="single" w:sz="6" w:space="0" w:color="D9D9D9"/>
                        <w:left w:val="none" w:sz="0" w:space="0" w:color="auto"/>
                        <w:bottom w:val="single" w:sz="6" w:space="0" w:color="D9D9D9"/>
                        <w:right w:val="none" w:sz="0" w:space="0" w:color="auto"/>
                      </w:divBdr>
                      <w:divsChild>
                        <w:div w:id="1572498029">
                          <w:marLeft w:val="0"/>
                          <w:marRight w:val="0"/>
                          <w:marTop w:val="0"/>
                          <w:marBottom w:val="0"/>
                          <w:divBdr>
                            <w:top w:val="none" w:sz="0" w:space="0" w:color="auto"/>
                            <w:left w:val="none" w:sz="0" w:space="0" w:color="auto"/>
                            <w:bottom w:val="none" w:sz="0" w:space="0" w:color="auto"/>
                            <w:right w:val="none" w:sz="0" w:space="0" w:color="auto"/>
                          </w:divBdr>
                          <w:divsChild>
                            <w:div w:id="1100493923">
                              <w:marLeft w:val="0"/>
                              <w:marRight w:val="0"/>
                              <w:marTop w:val="0"/>
                              <w:marBottom w:val="0"/>
                              <w:divBdr>
                                <w:top w:val="none" w:sz="0" w:space="0" w:color="auto"/>
                                <w:left w:val="none" w:sz="0" w:space="0" w:color="auto"/>
                                <w:bottom w:val="none" w:sz="0" w:space="0" w:color="auto"/>
                                <w:right w:val="none" w:sz="0" w:space="0" w:color="auto"/>
                              </w:divBdr>
                              <w:divsChild>
                                <w:div w:id="1177112146">
                                  <w:marLeft w:val="0"/>
                                  <w:marRight w:val="0"/>
                                  <w:marTop w:val="0"/>
                                  <w:marBottom w:val="0"/>
                                  <w:divBdr>
                                    <w:top w:val="none" w:sz="0" w:space="0" w:color="auto"/>
                                    <w:left w:val="none" w:sz="0" w:space="0" w:color="auto"/>
                                    <w:bottom w:val="none" w:sz="0" w:space="0" w:color="auto"/>
                                    <w:right w:val="none" w:sz="0" w:space="0" w:color="auto"/>
                                  </w:divBdr>
                                  <w:divsChild>
                                    <w:div w:id="1237201982">
                                      <w:marLeft w:val="0"/>
                                      <w:marRight w:val="0"/>
                                      <w:marTop w:val="0"/>
                                      <w:marBottom w:val="0"/>
                                      <w:divBdr>
                                        <w:top w:val="none" w:sz="0" w:space="0" w:color="auto"/>
                                        <w:left w:val="none" w:sz="0" w:space="0" w:color="auto"/>
                                        <w:bottom w:val="none" w:sz="0" w:space="0" w:color="auto"/>
                                        <w:right w:val="none" w:sz="0" w:space="0" w:color="auto"/>
                                      </w:divBdr>
                                      <w:divsChild>
                                        <w:div w:id="69281022">
                                          <w:marLeft w:val="0"/>
                                          <w:marRight w:val="0"/>
                                          <w:marTop w:val="0"/>
                                          <w:marBottom w:val="0"/>
                                          <w:divBdr>
                                            <w:top w:val="none" w:sz="0" w:space="0" w:color="auto"/>
                                            <w:left w:val="none" w:sz="0" w:space="0" w:color="auto"/>
                                            <w:bottom w:val="none" w:sz="0" w:space="0" w:color="auto"/>
                                            <w:right w:val="none" w:sz="0" w:space="0" w:color="auto"/>
                                          </w:divBdr>
                                          <w:divsChild>
                                            <w:div w:id="1533808511">
                                              <w:marLeft w:val="0"/>
                                              <w:marRight w:val="0"/>
                                              <w:marTop w:val="0"/>
                                              <w:marBottom w:val="0"/>
                                              <w:divBdr>
                                                <w:top w:val="none" w:sz="0" w:space="0" w:color="auto"/>
                                                <w:left w:val="none" w:sz="0" w:space="0" w:color="auto"/>
                                                <w:bottom w:val="none" w:sz="0" w:space="0" w:color="auto"/>
                                                <w:right w:val="none" w:sz="0" w:space="0" w:color="auto"/>
                                              </w:divBdr>
                                              <w:divsChild>
                                                <w:div w:id="1056245189">
                                                  <w:marLeft w:val="0"/>
                                                  <w:marRight w:val="0"/>
                                                  <w:marTop w:val="0"/>
                                                  <w:marBottom w:val="0"/>
                                                  <w:divBdr>
                                                    <w:top w:val="none" w:sz="0" w:space="0" w:color="auto"/>
                                                    <w:left w:val="none" w:sz="0" w:space="0" w:color="auto"/>
                                                    <w:bottom w:val="none" w:sz="0" w:space="0" w:color="auto"/>
                                                    <w:right w:val="none" w:sz="0" w:space="0" w:color="auto"/>
                                                  </w:divBdr>
                                                  <w:divsChild>
                                                    <w:div w:id="457460005">
                                                      <w:marLeft w:val="0"/>
                                                      <w:marRight w:val="0"/>
                                                      <w:marTop w:val="0"/>
                                                      <w:marBottom w:val="0"/>
                                                      <w:divBdr>
                                                        <w:top w:val="none" w:sz="0" w:space="0" w:color="auto"/>
                                                        <w:left w:val="none" w:sz="0" w:space="0" w:color="auto"/>
                                                        <w:bottom w:val="none" w:sz="0" w:space="0" w:color="auto"/>
                                                        <w:right w:val="none" w:sz="0" w:space="0" w:color="auto"/>
                                                      </w:divBdr>
                                                      <w:divsChild>
                                                        <w:div w:id="1641108079">
                                                          <w:marLeft w:val="0"/>
                                                          <w:marRight w:val="0"/>
                                                          <w:marTop w:val="0"/>
                                                          <w:marBottom w:val="0"/>
                                                          <w:divBdr>
                                                            <w:top w:val="none" w:sz="0" w:space="0" w:color="auto"/>
                                                            <w:left w:val="none" w:sz="0" w:space="0" w:color="auto"/>
                                                            <w:bottom w:val="none" w:sz="0" w:space="0" w:color="auto"/>
                                                            <w:right w:val="none" w:sz="0" w:space="0" w:color="auto"/>
                                                          </w:divBdr>
                                                          <w:divsChild>
                                                            <w:div w:id="2074889097">
                                                              <w:marLeft w:val="0"/>
                                                              <w:marRight w:val="0"/>
                                                              <w:marTop w:val="0"/>
                                                              <w:marBottom w:val="0"/>
                                                              <w:divBdr>
                                                                <w:top w:val="none" w:sz="0" w:space="0" w:color="auto"/>
                                                                <w:left w:val="none" w:sz="0" w:space="0" w:color="auto"/>
                                                                <w:bottom w:val="none" w:sz="0" w:space="0" w:color="auto"/>
                                                                <w:right w:val="none" w:sz="0" w:space="0" w:color="auto"/>
                                                              </w:divBdr>
                                                              <w:divsChild>
                                                                <w:div w:id="2044666011">
                                                                  <w:marLeft w:val="0"/>
                                                                  <w:marRight w:val="0"/>
                                                                  <w:marTop w:val="0"/>
                                                                  <w:marBottom w:val="0"/>
                                                                  <w:divBdr>
                                                                    <w:top w:val="none" w:sz="0" w:space="0" w:color="auto"/>
                                                                    <w:left w:val="none" w:sz="0" w:space="0" w:color="auto"/>
                                                                    <w:bottom w:val="none" w:sz="0" w:space="0" w:color="auto"/>
                                                                    <w:right w:val="none" w:sz="0" w:space="0" w:color="auto"/>
                                                                  </w:divBdr>
                                                                  <w:divsChild>
                                                                    <w:div w:id="1475223537">
                                                                      <w:marLeft w:val="0"/>
                                                                      <w:marRight w:val="0"/>
                                                                      <w:marTop w:val="0"/>
                                                                      <w:marBottom w:val="0"/>
                                                                      <w:divBdr>
                                                                        <w:top w:val="none" w:sz="0" w:space="0" w:color="auto"/>
                                                                        <w:left w:val="none" w:sz="0" w:space="0" w:color="auto"/>
                                                                        <w:bottom w:val="none" w:sz="0" w:space="0" w:color="auto"/>
                                                                        <w:right w:val="none" w:sz="0" w:space="0" w:color="auto"/>
                                                                      </w:divBdr>
                                                                      <w:divsChild>
                                                                        <w:div w:id="809127597">
                                                                          <w:marLeft w:val="0"/>
                                                                          <w:marRight w:val="0"/>
                                                                          <w:marTop w:val="0"/>
                                                                          <w:marBottom w:val="0"/>
                                                                          <w:divBdr>
                                                                            <w:top w:val="none" w:sz="0" w:space="0" w:color="auto"/>
                                                                            <w:left w:val="none" w:sz="0" w:space="0" w:color="auto"/>
                                                                            <w:bottom w:val="none" w:sz="0" w:space="0" w:color="auto"/>
                                                                            <w:right w:val="none" w:sz="0" w:space="0" w:color="auto"/>
                                                                          </w:divBdr>
                                                                          <w:divsChild>
                                                                            <w:div w:id="104546602">
                                                                              <w:marLeft w:val="0"/>
                                                                              <w:marRight w:val="0"/>
                                                                              <w:marTop w:val="0"/>
                                                                              <w:marBottom w:val="0"/>
                                                                              <w:divBdr>
                                                                                <w:top w:val="none" w:sz="0" w:space="0" w:color="auto"/>
                                                                                <w:left w:val="none" w:sz="0" w:space="0" w:color="auto"/>
                                                                                <w:bottom w:val="none" w:sz="0" w:space="0" w:color="auto"/>
                                                                                <w:right w:val="none" w:sz="0" w:space="0" w:color="auto"/>
                                                                              </w:divBdr>
                                                                            </w:div>
                                                                            <w:div w:id="13575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075566">
              <w:marLeft w:val="0"/>
              <w:marRight w:val="0"/>
              <w:marTop w:val="225"/>
              <w:marBottom w:val="0"/>
              <w:divBdr>
                <w:top w:val="none" w:sz="0" w:space="0" w:color="auto"/>
                <w:left w:val="none" w:sz="0" w:space="0" w:color="auto"/>
                <w:bottom w:val="none" w:sz="0" w:space="0" w:color="auto"/>
                <w:right w:val="none" w:sz="0" w:space="0" w:color="auto"/>
              </w:divBdr>
              <w:divsChild>
                <w:div w:id="123138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272121">
      <w:bodyDiv w:val="1"/>
      <w:marLeft w:val="0"/>
      <w:marRight w:val="0"/>
      <w:marTop w:val="0"/>
      <w:marBottom w:val="0"/>
      <w:divBdr>
        <w:top w:val="none" w:sz="0" w:space="0" w:color="auto"/>
        <w:left w:val="none" w:sz="0" w:space="0" w:color="auto"/>
        <w:bottom w:val="none" w:sz="0" w:space="0" w:color="auto"/>
        <w:right w:val="none" w:sz="0" w:space="0" w:color="auto"/>
      </w:divBdr>
      <w:divsChild>
        <w:div w:id="634918953">
          <w:marLeft w:val="0"/>
          <w:marRight w:val="0"/>
          <w:marTop w:val="0"/>
          <w:marBottom w:val="375"/>
          <w:divBdr>
            <w:top w:val="none" w:sz="0" w:space="0" w:color="auto"/>
            <w:left w:val="none" w:sz="0" w:space="0" w:color="auto"/>
            <w:bottom w:val="none" w:sz="0" w:space="0" w:color="auto"/>
            <w:right w:val="none" w:sz="0" w:space="0" w:color="auto"/>
          </w:divBdr>
          <w:divsChild>
            <w:div w:id="20892286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5582832">
      <w:bodyDiv w:val="1"/>
      <w:marLeft w:val="0"/>
      <w:marRight w:val="0"/>
      <w:marTop w:val="0"/>
      <w:marBottom w:val="0"/>
      <w:divBdr>
        <w:top w:val="none" w:sz="0" w:space="0" w:color="auto"/>
        <w:left w:val="none" w:sz="0" w:space="0" w:color="auto"/>
        <w:bottom w:val="none" w:sz="0" w:space="0" w:color="auto"/>
        <w:right w:val="none" w:sz="0" w:space="0" w:color="auto"/>
      </w:divBdr>
      <w:divsChild>
        <w:div w:id="236746059">
          <w:marLeft w:val="0"/>
          <w:marRight w:val="0"/>
          <w:marTop w:val="0"/>
          <w:marBottom w:val="300"/>
          <w:divBdr>
            <w:top w:val="none" w:sz="0" w:space="0" w:color="auto"/>
            <w:left w:val="none" w:sz="0" w:space="0" w:color="auto"/>
            <w:bottom w:val="none" w:sz="0" w:space="0" w:color="auto"/>
            <w:right w:val="none" w:sz="0" w:space="0" w:color="auto"/>
          </w:divBdr>
        </w:div>
      </w:divsChild>
    </w:div>
    <w:div w:id="1827939116">
      <w:bodyDiv w:val="1"/>
      <w:marLeft w:val="0"/>
      <w:marRight w:val="0"/>
      <w:marTop w:val="0"/>
      <w:marBottom w:val="0"/>
      <w:divBdr>
        <w:top w:val="none" w:sz="0" w:space="0" w:color="auto"/>
        <w:left w:val="none" w:sz="0" w:space="0" w:color="auto"/>
        <w:bottom w:val="none" w:sz="0" w:space="0" w:color="auto"/>
        <w:right w:val="none" w:sz="0" w:space="0" w:color="auto"/>
      </w:divBdr>
      <w:divsChild>
        <w:div w:id="500658490">
          <w:marLeft w:val="0"/>
          <w:marRight w:val="150"/>
          <w:marTop w:val="0"/>
          <w:marBottom w:val="75"/>
          <w:divBdr>
            <w:top w:val="none" w:sz="0" w:space="0" w:color="auto"/>
            <w:left w:val="none" w:sz="0" w:space="0" w:color="auto"/>
            <w:bottom w:val="none" w:sz="0" w:space="0" w:color="auto"/>
            <w:right w:val="none" w:sz="0" w:space="0" w:color="auto"/>
          </w:divBdr>
        </w:div>
        <w:div w:id="1977098974">
          <w:marLeft w:val="0"/>
          <w:marRight w:val="150"/>
          <w:marTop w:val="150"/>
          <w:marBottom w:val="150"/>
          <w:divBdr>
            <w:top w:val="none" w:sz="0" w:space="0" w:color="auto"/>
            <w:left w:val="none" w:sz="0" w:space="0" w:color="auto"/>
            <w:bottom w:val="none" w:sz="0" w:space="0" w:color="auto"/>
            <w:right w:val="none" w:sz="0" w:space="0" w:color="auto"/>
          </w:divBdr>
        </w:div>
        <w:div w:id="922370142">
          <w:marLeft w:val="0"/>
          <w:marRight w:val="150"/>
          <w:marTop w:val="0"/>
          <w:marBottom w:val="0"/>
          <w:divBdr>
            <w:top w:val="none" w:sz="0" w:space="0" w:color="auto"/>
            <w:left w:val="none" w:sz="0" w:space="0" w:color="auto"/>
            <w:bottom w:val="none" w:sz="0" w:space="0" w:color="auto"/>
            <w:right w:val="none" w:sz="0" w:space="0" w:color="auto"/>
          </w:divBdr>
        </w:div>
      </w:divsChild>
    </w:div>
    <w:div w:id="1828088716">
      <w:bodyDiv w:val="1"/>
      <w:marLeft w:val="0"/>
      <w:marRight w:val="0"/>
      <w:marTop w:val="0"/>
      <w:marBottom w:val="0"/>
      <w:divBdr>
        <w:top w:val="none" w:sz="0" w:space="0" w:color="auto"/>
        <w:left w:val="none" w:sz="0" w:space="0" w:color="auto"/>
        <w:bottom w:val="none" w:sz="0" w:space="0" w:color="auto"/>
        <w:right w:val="none" w:sz="0" w:space="0" w:color="auto"/>
      </w:divBdr>
      <w:divsChild>
        <w:div w:id="71969568">
          <w:marLeft w:val="0"/>
          <w:marRight w:val="0"/>
          <w:marTop w:val="0"/>
          <w:marBottom w:val="75"/>
          <w:divBdr>
            <w:top w:val="none" w:sz="0" w:space="0" w:color="auto"/>
            <w:left w:val="none" w:sz="0" w:space="0" w:color="auto"/>
            <w:bottom w:val="none" w:sz="0" w:space="0" w:color="auto"/>
            <w:right w:val="none" w:sz="0" w:space="0" w:color="auto"/>
          </w:divBdr>
        </w:div>
        <w:div w:id="33964573">
          <w:marLeft w:val="0"/>
          <w:marRight w:val="0"/>
          <w:marTop w:val="0"/>
          <w:marBottom w:val="0"/>
          <w:divBdr>
            <w:top w:val="none" w:sz="0" w:space="0" w:color="auto"/>
            <w:left w:val="none" w:sz="0" w:space="0" w:color="auto"/>
            <w:bottom w:val="none" w:sz="0" w:space="0" w:color="auto"/>
            <w:right w:val="none" w:sz="0" w:space="0" w:color="auto"/>
          </w:divBdr>
        </w:div>
      </w:divsChild>
    </w:div>
    <w:div w:id="1828590398">
      <w:bodyDiv w:val="1"/>
      <w:marLeft w:val="0"/>
      <w:marRight w:val="0"/>
      <w:marTop w:val="0"/>
      <w:marBottom w:val="0"/>
      <w:divBdr>
        <w:top w:val="none" w:sz="0" w:space="0" w:color="auto"/>
        <w:left w:val="none" w:sz="0" w:space="0" w:color="auto"/>
        <w:bottom w:val="none" w:sz="0" w:space="0" w:color="auto"/>
        <w:right w:val="none" w:sz="0" w:space="0" w:color="auto"/>
      </w:divBdr>
      <w:divsChild>
        <w:div w:id="185603969">
          <w:marLeft w:val="0"/>
          <w:marRight w:val="0"/>
          <w:marTop w:val="0"/>
          <w:marBottom w:val="75"/>
          <w:divBdr>
            <w:top w:val="none" w:sz="0" w:space="0" w:color="auto"/>
            <w:left w:val="none" w:sz="0" w:space="0" w:color="auto"/>
            <w:bottom w:val="none" w:sz="0" w:space="0" w:color="auto"/>
            <w:right w:val="none" w:sz="0" w:space="0" w:color="auto"/>
          </w:divBdr>
        </w:div>
        <w:div w:id="745802942">
          <w:marLeft w:val="0"/>
          <w:marRight w:val="0"/>
          <w:marTop w:val="0"/>
          <w:marBottom w:val="0"/>
          <w:divBdr>
            <w:top w:val="none" w:sz="0" w:space="0" w:color="auto"/>
            <w:left w:val="none" w:sz="0" w:space="0" w:color="auto"/>
            <w:bottom w:val="none" w:sz="0" w:space="0" w:color="auto"/>
            <w:right w:val="none" w:sz="0" w:space="0" w:color="auto"/>
          </w:divBdr>
        </w:div>
      </w:divsChild>
    </w:div>
    <w:div w:id="1828593095">
      <w:bodyDiv w:val="1"/>
      <w:marLeft w:val="0"/>
      <w:marRight w:val="0"/>
      <w:marTop w:val="0"/>
      <w:marBottom w:val="0"/>
      <w:divBdr>
        <w:top w:val="none" w:sz="0" w:space="0" w:color="auto"/>
        <w:left w:val="none" w:sz="0" w:space="0" w:color="auto"/>
        <w:bottom w:val="none" w:sz="0" w:space="0" w:color="auto"/>
        <w:right w:val="none" w:sz="0" w:space="0" w:color="auto"/>
      </w:divBdr>
      <w:divsChild>
        <w:div w:id="943922453">
          <w:marLeft w:val="0"/>
          <w:marRight w:val="375"/>
          <w:marTop w:val="0"/>
          <w:marBottom w:val="0"/>
          <w:divBdr>
            <w:top w:val="none" w:sz="0" w:space="0" w:color="auto"/>
            <w:left w:val="none" w:sz="0" w:space="0" w:color="auto"/>
            <w:bottom w:val="none" w:sz="0" w:space="0" w:color="auto"/>
            <w:right w:val="none" w:sz="0" w:space="0" w:color="auto"/>
          </w:divBdr>
        </w:div>
        <w:div w:id="902181137">
          <w:marLeft w:val="0"/>
          <w:marRight w:val="0"/>
          <w:marTop w:val="0"/>
          <w:marBottom w:val="0"/>
          <w:divBdr>
            <w:top w:val="none" w:sz="0" w:space="0" w:color="auto"/>
            <w:left w:val="none" w:sz="0" w:space="0" w:color="auto"/>
            <w:bottom w:val="none" w:sz="0" w:space="0" w:color="auto"/>
            <w:right w:val="none" w:sz="0" w:space="0" w:color="auto"/>
          </w:divBdr>
        </w:div>
      </w:divsChild>
    </w:div>
    <w:div w:id="1828742492">
      <w:bodyDiv w:val="1"/>
      <w:marLeft w:val="0"/>
      <w:marRight w:val="0"/>
      <w:marTop w:val="0"/>
      <w:marBottom w:val="0"/>
      <w:divBdr>
        <w:top w:val="none" w:sz="0" w:space="0" w:color="auto"/>
        <w:left w:val="none" w:sz="0" w:space="0" w:color="auto"/>
        <w:bottom w:val="none" w:sz="0" w:space="0" w:color="auto"/>
        <w:right w:val="none" w:sz="0" w:space="0" w:color="auto"/>
      </w:divBdr>
      <w:divsChild>
        <w:div w:id="765811829">
          <w:marLeft w:val="0"/>
          <w:marRight w:val="0"/>
          <w:marTop w:val="0"/>
          <w:marBottom w:val="150"/>
          <w:divBdr>
            <w:top w:val="none" w:sz="0" w:space="0" w:color="auto"/>
            <w:left w:val="none" w:sz="0" w:space="0" w:color="auto"/>
            <w:bottom w:val="none" w:sz="0" w:space="0" w:color="auto"/>
            <w:right w:val="none" w:sz="0" w:space="0" w:color="auto"/>
          </w:divBdr>
          <w:divsChild>
            <w:div w:id="2022658567">
              <w:marLeft w:val="0"/>
              <w:marRight w:val="0"/>
              <w:marTop w:val="0"/>
              <w:marBottom w:val="0"/>
              <w:divBdr>
                <w:top w:val="none" w:sz="0" w:space="0" w:color="auto"/>
                <w:left w:val="none" w:sz="0" w:space="0" w:color="auto"/>
                <w:bottom w:val="none" w:sz="0" w:space="0" w:color="auto"/>
                <w:right w:val="none" w:sz="0" w:space="0" w:color="auto"/>
              </w:divBdr>
              <w:divsChild>
                <w:div w:id="692658261">
                  <w:marLeft w:val="0"/>
                  <w:marRight w:val="150"/>
                  <w:marTop w:val="0"/>
                  <w:marBottom w:val="0"/>
                  <w:divBdr>
                    <w:top w:val="none" w:sz="0" w:space="0" w:color="auto"/>
                    <w:left w:val="none" w:sz="0" w:space="0" w:color="auto"/>
                    <w:bottom w:val="none" w:sz="0" w:space="0" w:color="auto"/>
                    <w:right w:val="none" w:sz="0" w:space="0" w:color="auto"/>
                  </w:divBdr>
                </w:div>
                <w:div w:id="1553154609">
                  <w:marLeft w:val="0"/>
                  <w:marRight w:val="150"/>
                  <w:marTop w:val="0"/>
                  <w:marBottom w:val="0"/>
                  <w:divBdr>
                    <w:top w:val="none" w:sz="0" w:space="0" w:color="auto"/>
                    <w:left w:val="none" w:sz="0" w:space="0" w:color="auto"/>
                    <w:bottom w:val="none" w:sz="0" w:space="0" w:color="auto"/>
                    <w:right w:val="none" w:sz="0" w:space="0" w:color="auto"/>
                  </w:divBdr>
                </w:div>
              </w:divsChild>
            </w:div>
            <w:div w:id="185414557">
              <w:marLeft w:val="0"/>
              <w:marRight w:val="0"/>
              <w:marTop w:val="0"/>
              <w:marBottom w:val="0"/>
              <w:divBdr>
                <w:top w:val="none" w:sz="0" w:space="0" w:color="auto"/>
                <w:left w:val="none" w:sz="0" w:space="0" w:color="auto"/>
                <w:bottom w:val="none" w:sz="0" w:space="0" w:color="auto"/>
                <w:right w:val="none" w:sz="0" w:space="0" w:color="auto"/>
              </w:divBdr>
              <w:divsChild>
                <w:div w:id="1036737416">
                  <w:marLeft w:val="0"/>
                  <w:marRight w:val="0"/>
                  <w:marTop w:val="0"/>
                  <w:marBottom w:val="0"/>
                  <w:divBdr>
                    <w:top w:val="none" w:sz="0" w:space="0" w:color="auto"/>
                    <w:left w:val="none" w:sz="0" w:space="0" w:color="auto"/>
                    <w:bottom w:val="none" w:sz="0" w:space="0" w:color="auto"/>
                    <w:right w:val="none" w:sz="0" w:space="0" w:color="auto"/>
                  </w:divBdr>
                  <w:divsChild>
                    <w:div w:id="1951277052">
                      <w:marLeft w:val="0"/>
                      <w:marRight w:val="0"/>
                      <w:marTop w:val="0"/>
                      <w:marBottom w:val="0"/>
                      <w:divBdr>
                        <w:top w:val="none" w:sz="0" w:space="0" w:color="auto"/>
                        <w:left w:val="none" w:sz="0" w:space="0" w:color="auto"/>
                        <w:bottom w:val="none" w:sz="0" w:space="0" w:color="auto"/>
                        <w:right w:val="none" w:sz="0" w:space="0" w:color="auto"/>
                      </w:divBdr>
                      <w:divsChild>
                        <w:div w:id="2049983796">
                          <w:marLeft w:val="0"/>
                          <w:marRight w:val="0"/>
                          <w:marTop w:val="0"/>
                          <w:marBottom w:val="0"/>
                          <w:divBdr>
                            <w:top w:val="none" w:sz="0" w:space="0" w:color="auto"/>
                            <w:left w:val="none" w:sz="0" w:space="0" w:color="auto"/>
                            <w:bottom w:val="none" w:sz="0" w:space="0" w:color="auto"/>
                            <w:right w:val="none" w:sz="0" w:space="0" w:color="auto"/>
                          </w:divBdr>
                        </w:div>
                      </w:divsChild>
                    </w:div>
                    <w:div w:id="224688195">
                      <w:marLeft w:val="0"/>
                      <w:marRight w:val="135"/>
                      <w:marTop w:val="0"/>
                      <w:marBottom w:val="0"/>
                      <w:divBdr>
                        <w:top w:val="none" w:sz="0" w:space="0" w:color="auto"/>
                        <w:left w:val="none" w:sz="0" w:space="0" w:color="auto"/>
                        <w:bottom w:val="none" w:sz="0" w:space="0" w:color="auto"/>
                        <w:right w:val="none" w:sz="0" w:space="0" w:color="auto"/>
                      </w:divBdr>
                    </w:div>
                    <w:div w:id="1604141884">
                      <w:marLeft w:val="-135"/>
                      <w:marRight w:val="0"/>
                      <w:marTop w:val="0"/>
                      <w:marBottom w:val="0"/>
                      <w:divBdr>
                        <w:top w:val="none" w:sz="0" w:space="0" w:color="auto"/>
                        <w:left w:val="none" w:sz="0" w:space="0" w:color="auto"/>
                        <w:bottom w:val="none" w:sz="0" w:space="0" w:color="auto"/>
                        <w:right w:val="none" w:sz="0" w:space="0" w:color="auto"/>
                      </w:divBdr>
                    </w:div>
                    <w:div w:id="19162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96628">
          <w:marLeft w:val="0"/>
          <w:marRight w:val="0"/>
          <w:marTop w:val="0"/>
          <w:marBottom w:val="0"/>
          <w:divBdr>
            <w:top w:val="none" w:sz="0" w:space="0" w:color="auto"/>
            <w:left w:val="none" w:sz="0" w:space="0" w:color="auto"/>
            <w:bottom w:val="none" w:sz="0" w:space="0" w:color="auto"/>
            <w:right w:val="none" w:sz="0" w:space="0" w:color="auto"/>
          </w:divBdr>
          <w:divsChild>
            <w:div w:id="1910652870">
              <w:marLeft w:val="0"/>
              <w:marRight w:val="0"/>
              <w:marTop w:val="0"/>
              <w:marBottom w:val="0"/>
              <w:divBdr>
                <w:top w:val="none" w:sz="0" w:space="0" w:color="auto"/>
                <w:left w:val="none" w:sz="0" w:space="0" w:color="auto"/>
                <w:bottom w:val="none" w:sz="0" w:space="0" w:color="auto"/>
                <w:right w:val="none" w:sz="0" w:space="0" w:color="auto"/>
              </w:divBdr>
              <w:divsChild>
                <w:div w:id="123158205">
                  <w:marLeft w:val="0"/>
                  <w:marRight w:val="0"/>
                  <w:marTop w:val="0"/>
                  <w:marBottom w:val="0"/>
                  <w:divBdr>
                    <w:top w:val="none" w:sz="0" w:space="0" w:color="auto"/>
                    <w:left w:val="none" w:sz="0" w:space="0" w:color="auto"/>
                    <w:bottom w:val="none" w:sz="0" w:space="0" w:color="auto"/>
                    <w:right w:val="none" w:sz="0" w:space="0" w:color="auto"/>
                  </w:divBdr>
                </w:div>
              </w:divsChild>
            </w:div>
            <w:div w:id="1665204774">
              <w:marLeft w:val="0"/>
              <w:marRight w:val="0"/>
              <w:marTop w:val="225"/>
              <w:marBottom w:val="0"/>
              <w:divBdr>
                <w:top w:val="none" w:sz="0" w:space="0" w:color="auto"/>
                <w:left w:val="none" w:sz="0" w:space="0" w:color="auto"/>
                <w:bottom w:val="none" w:sz="0" w:space="0" w:color="auto"/>
                <w:right w:val="none" w:sz="0" w:space="0" w:color="auto"/>
              </w:divBdr>
              <w:divsChild>
                <w:div w:id="566764028">
                  <w:marLeft w:val="0"/>
                  <w:marRight w:val="0"/>
                  <w:marTop w:val="0"/>
                  <w:marBottom w:val="0"/>
                  <w:divBdr>
                    <w:top w:val="none" w:sz="0" w:space="0" w:color="auto"/>
                    <w:left w:val="none" w:sz="0" w:space="0" w:color="auto"/>
                    <w:bottom w:val="none" w:sz="0" w:space="0" w:color="auto"/>
                    <w:right w:val="none" w:sz="0" w:space="0" w:color="auto"/>
                  </w:divBdr>
                </w:div>
              </w:divsChild>
            </w:div>
            <w:div w:id="1270310433">
              <w:marLeft w:val="0"/>
              <w:marRight w:val="0"/>
              <w:marTop w:val="375"/>
              <w:marBottom w:val="0"/>
              <w:divBdr>
                <w:top w:val="none" w:sz="0" w:space="0" w:color="auto"/>
                <w:left w:val="none" w:sz="0" w:space="0" w:color="auto"/>
                <w:bottom w:val="none" w:sz="0" w:space="0" w:color="auto"/>
                <w:right w:val="none" w:sz="0" w:space="0" w:color="auto"/>
              </w:divBdr>
              <w:divsChild>
                <w:div w:id="1700469360">
                  <w:marLeft w:val="0"/>
                  <w:marRight w:val="0"/>
                  <w:marTop w:val="0"/>
                  <w:marBottom w:val="0"/>
                  <w:divBdr>
                    <w:top w:val="none" w:sz="0" w:space="0" w:color="auto"/>
                    <w:left w:val="none" w:sz="0" w:space="0" w:color="auto"/>
                    <w:bottom w:val="none" w:sz="0" w:space="0" w:color="auto"/>
                    <w:right w:val="none" w:sz="0" w:space="0" w:color="auto"/>
                  </w:divBdr>
                  <w:divsChild>
                    <w:div w:id="2031253034">
                      <w:marLeft w:val="0"/>
                      <w:marRight w:val="0"/>
                      <w:marTop w:val="0"/>
                      <w:marBottom w:val="0"/>
                      <w:divBdr>
                        <w:top w:val="none" w:sz="0" w:space="0" w:color="auto"/>
                        <w:left w:val="none" w:sz="0" w:space="0" w:color="auto"/>
                        <w:bottom w:val="none" w:sz="0" w:space="0" w:color="auto"/>
                        <w:right w:val="none" w:sz="0" w:space="0" w:color="auto"/>
                      </w:divBdr>
                    </w:div>
                    <w:div w:id="13583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2137">
              <w:marLeft w:val="0"/>
              <w:marRight w:val="0"/>
              <w:marTop w:val="375"/>
              <w:marBottom w:val="0"/>
              <w:divBdr>
                <w:top w:val="none" w:sz="0" w:space="0" w:color="auto"/>
                <w:left w:val="none" w:sz="0" w:space="0" w:color="auto"/>
                <w:bottom w:val="none" w:sz="0" w:space="0" w:color="auto"/>
                <w:right w:val="none" w:sz="0" w:space="0" w:color="auto"/>
              </w:divBdr>
              <w:divsChild>
                <w:div w:id="595331554">
                  <w:marLeft w:val="0"/>
                  <w:marRight w:val="0"/>
                  <w:marTop w:val="0"/>
                  <w:marBottom w:val="0"/>
                  <w:divBdr>
                    <w:top w:val="none" w:sz="0" w:space="0" w:color="auto"/>
                    <w:left w:val="none" w:sz="0" w:space="0" w:color="auto"/>
                    <w:bottom w:val="none" w:sz="0" w:space="0" w:color="auto"/>
                    <w:right w:val="none" w:sz="0" w:space="0" w:color="auto"/>
                  </w:divBdr>
                </w:div>
              </w:divsChild>
            </w:div>
            <w:div w:id="270284468">
              <w:marLeft w:val="0"/>
              <w:marRight w:val="0"/>
              <w:marTop w:val="225"/>
              <w:marBottom w:val="0"/>
              <w:divBdr>
                <w:top w:val="none" w:sz="0" w:space="0" w:color="auto"/>
                <w:left w:val="none" w:sz="0" w:space="0" w:color="auto"/>
                <w:bottom w:val="none" w:sz="0" w:space="0" w:color="auto"/>
                <w:right w:val="none" w:sz="0" w:space="0" w:color="auto"/>
              </w:divBdr>
              <w:divsChild>
                <w:div w:id="612828387">
                  <w:marLeft w:val="0"/>
                  <w:marRight w:val="0"/>
                  <w:marTop w:val="0"/>
                  <w:marBottom w:val="0"/>
                  <w:divBdr>
                    <w:top w:val="none" w:sz="0" w:space="0" w:color="auto"/>
                    <w:left w:val="none" w:sz="0" w:space="0" w:color="auto"/>
                    <w:bottom w:val="none" w:sz="0" w:space="0" w:color="auto"/>
                    <w:right w:val="none" w:sz="0" w:space="0" w:color="auto"/>
                  </w:divBdr>
                </w:div>
              </w:divsChild>
            </w:div>
            <w:div w:id="936060613">
              <w:marLeft w:val="0"/>
              <w:marRight w:val="0"/>
              <w:marTop w:val="225"/>
              <w:marBottom w:val="0"/>
              <w:divBdr>
                <w:top w:val="none" w:sz="0" w:space="0" w:color="auto"/>
                <w:left w:val="none" w:sz="0" w:space="0" w:color="auto"/>
                <w:bottom w:val="none" w:sz="0" w:space="0" w:color="auto"/>
                <w:right w:val="none" w:sz="0" w:space="0" w:color="auto"/>
              </w:divBdr>
              <w:divsChild>
                <w:div w:id="6270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95747">
      <w:bodyDiv w:val="1"/>
      <w:marLeft w:val="0"/>
      <w:marRight w:val="0"/>
      <w:marTop w:val="0"/>
      <w:marBottom w:val="0"/>
      <w:divBdr>
        <w:top w:val="none" w:sz="0" w:space="0" w:color="auto"/>
        <w:left w:val="none" w:sz="0" w:space="0" w:color="auto"/>
        <w:bottom w:val="none" w:sz="0" w:space="0" w:color="auto"/>
        <w:right w:val="none" w:sz="0" w:space="0" w:color="auto"/>
      </w:divBdr>
      <w:divsChild>
        <w:div w:id="883521447">
          <w:marLeft w:val="0"/>
          <w:marRight w:val="0"/>
          <w:marTop w:val="0"/>
          <w:marBottom w:val="375"/>
          <w:divBdr>
            <w:top w:val="none" w:sz="0" w:space="0" w:color="auto"/>
            <w:left w:val="none" w:sz="0" w:space="0" w:color="auto"/>
            <w:bottom w:val="none" w:sz="0" w:space="0" w:color="auto"/>
            <w:right w:val="none" w:sz="0" w:space="0" w:color="auto"/>
          </w:divBdr>
          <w:divsChild>
            <w:div w:id="12762520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9442260">
      <w:bodyDiv w:val="1"/>
      <w:marLeft w:val="0"/>
      <w:marRight w:val="0"/>
      <w:marTop w:val="0"/>
      <w:marBottom w:val="0"/>
      <w:divBdr>
        <w:top w:val="none" w:sz="0" w:space="0" w:color="auto"/>
        <w:left w:val="none" w:sz="0" w:space="0" w:color="auto"/>
        <w:bottom w:val="none" w:sz="0" w:space="0" w:color="auto"/>
        <w:right w:val="none" w:sz="0" w:space="0" w:color="auto"/>
      </w:divBdr>
      <w:divsChild>
        <w:div w:id="1584488834">
          <w:marLeft w:val="0"/>
          <w:marRight w:val="375"/>
          <w:marTop w:val="0"/>
          <w:marBottom w:val="0"/>
          <w:divBdr>
            <w:top w:val="none" w:sz="0" w:space="0" w:color="auto"/>
            <w:left w:val="none" w:sz="0" w:space="0" w:color="auto"/>
            <w:bottom w:val="none" w:sz="0" w:space="0" w:color="auto"/>
            <w:right w:val="none" w:sz="0" w:space="0" w:color="auto"/>
          </w:divBdr>
        </w:div>
        <w:div w:id="1602302752">
          <w:marLeft w:val="0"/>
          <w:marRight w:val="0"/>
          <w:marTop w:val="0"/>
          <w:marBottom w:val="0"/>
          <w:divBdr>
            <w:top w:val="none" w:sz="0" w:space="0" w:color="auto"/>
            <w:left w:val="none" w:sz="0" w:space="0" w:color="auto"/>
            <w:bottom w:val="none" w:sz="0" w:space="0" w:color="auto"/>
            <w:right w:val="none" w:sz="0" w:space="0" w:color="auto"/>
          </w:divBdr>
        </w:div>
      </w:divsChild>
    </w:div>
    <w:div w:id="1830099809">
      <w:bodyDiv w:val="1"/>
      <w:marLeft w:val="0"/>
      <w:marRight w:val="0"/>
      <w:marTop w:val="0"/>
      <w:marBottom w:val="0"/>
      <w:divBdr>
        <w:top w:val="none" w:sz="0" w:space="0" w:color="auto"/>
        <w:left w:val="none" w:sz="0" w:space="0" w:color="auto"/>
        <w:bottom w:val="none" w:sz="0" w:space="0" w:color="auto"/>
        <w:right w:val="none" w:sz="0" w:space="0" w:color="auto"/>
      </w:divBdr>
      <w:divsChild>
        <w:div w:id="1970698521">
          <w:marLeft w:val="0"/>
          <w:marRight w:val="0"/>
          <w:marTop w:val="0"/>
          <w:marBottom w:val="300"/>
          <w:divBdr>
            <w:top w:val="none" w:sz="0" w:space="0" w:color="auto"/>
            <w:left w:val="none" w:sz="0" w:space="0" w:color="auto"/>
            <w:bottom w:val="none" w:sz="0" w:space="0" w:color="auto"/>
            <w:right w:val="none" w:sz="0" w:space="0" w:color="auto"/>
          </w:divBdr>
          <w:divsChild>
            <w:div w:id="1359770777">
              <w:marLeft w:val="0"/>
              <w:marRight w:val="0"/>
              <w:marTop w:val="0"/>
              <w:marBottom w:val="0"/>
              <w:divBdr>
                <w:top w:val="none" w:sz="0" w:space="0" w:color="auto"/>
                <w:left w:val="none" w:sz="0" w:space="0" w:color="auto"/>
                <w:bottom w:val="none" w:sz="0" w:space="0" w:color="auto"/>
                <w:right w:val="none" w:sz="0" w:space="0" w:color="auto"/>
              </w:divBdr>
            </w:div>
            <w:div w:id="1685936207">
              <w:marLeft w:val="0"/>
              <w:marRight w:val="0"/>
              <w:marTop w:val="0"/>
              <w:marBottom w:val="0"/>
              <w:divBdr>
                <w:top w:val="none" w:sz="0" w:space="0" w:color="auto"/>
                <w:left w:val="none" w:sz="0" w:space="0" w:color="auto"/>
                <w:bottom w:val="none" w:sz="0" w:space="0" w:color="auto"/>
                <w:right w:val="none" w:sz="0" w:space="0" w:color="auto"/>
              </w:divBdr>
              <w:divsChild>
                <w:div w:id="2116752007">
                  <w:marLeft w:val="0"/>
                  <w:marRight w:val="0"/>
                  <w:marTop w:val="0"/>
                  <w:marBottom w:val="0"/>
                  <w:divBdr>
                    <w:top w:val="none" w:sz="0" w:space="0" w:color="auto"/>
                    <w:left w:val="none" w:sz="0" w:space="0" w:color="auto"/>
                    <w:bottom w:val="none" w:sz="0" w:space="0" w:color="auto"/>
                    <w:right w:val="none" w:sz="0" w:space="0" w:color="auto"/>
                  </w:divBdr>
                  <w:divsChild>
                    <w:div w:id="1839148862">
                      <w:marLeft w:val="0"/>
                      <w:marRight w:val="0"/>
                      <w:marTop w:val="0"/>
                      <w:marBottom w:val="0"/>
                      <w:divBdr>
                        <w:top w:val="none" w:sz="0" w:space="0" w:color="auto"/>
                        <w:left w:val="none" w:sz="0" w:space="0" w:color="auto"/>
                        <w:bottom w:val="none" w:sz="0" w:space="0" w:color="auto"/>
                        <w:right w:val="none" w:sz="0" w:space="0" w:color="auto"/>
                      </w:divBdr>
                      <w:divsChild>
                        <w:div w:id="689451448">
                          <w:marLeft w:val="0"/>
                          <w:marRight w:val="0"/>
                          <w:marTop w:val="0"/>
                          <w:marBottom w:val="0"/>
                          <w:divBdr>
                            <w:top w:val="none" w:sz="0" w:space="0" w:color="auto"/>
                            <w:left w:val="none" w:sz="0" w:space="0" w:color="auto"/>
                            <w:bottom w:val="none" w:sz="0" w:space="0" w:color="auto"/>
                            <w:right w:val="none" w:sz="0" w:space="0" w:color="auto"/>
                          </w:divBdr>
                          <w:divsChild>
                            <w:div w:id="1325550227">
                              <w:marLeft w:val="0"/>
                              <w:marRight w:val="0"/>
                              <w:marTop w:val="0"/>
                              <w:marBottom w:val="0"/>
                              <w:divBdr>
                                <w:top w:val="none" w:sz="0" w:space="0" w:color="auto"/>
                                <w:left w:val="none" w:sz="0" w:space="0" w:color="auto"/>
                                <w:bottom w:val="none" w:sz="0" w:space="0" w:color="auto"/>
                                <w:right w:val="none" w:sz="0" w:space="0" w:color="auto"/>
                              </w:divBdr>
                            </w:div>
                            <w:div w:id="955630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49682">
          <w:marLeft w:val="0"/>
          <w:marRight w:val="0"/>
          <w:marTop w:val="0"/>
          <w:marBottom w:val="300"/>
          <w:divBdr>
            <w:top w:val="none" w:sz="0" w:space="0" w:color="auto"/>
            <w:left w:val="none" w:sz="0" w:space="0" w:color="auto"/>
            <w:bottom w:val="none" w:sz="0" w:space="0" w:color="auto"/>
            <w:right w:val="none" w:sz="0" w:space="0" w:color="auto"/>
          </w:divBdr>
        </w:div>
      </w:divsChild>
    </w:div>
    <w:div w:id="1830828563">
      <w:bodyDiv w:val="1"/>
      <w:marLeft w:val="0"/>
      <w:marRight w:val="0"/>
      <w:marTop w:val="0"/>
      <w:marBottom w:val="0"/>
      <w:divBdr>
        <w:top w:val="none" w:sz="0" w:space="0" w:color="auto"/>
        <w:left w:val="none" w:sz="0" w:space="0" w:color="auto"/>
        <w:bottom w:val="none" w:sz="0" w:space="0" w:color="auto"/>
        <w:right w:val="none" w:sz="0" w:space="0" w:color="auto"/>
      </w:divBdr>
      <w:divsChild>
        <w:div w:id="346055058">
          <w:marLeft w:val="0"/>
          <w:marRight w:val="0"/>
          <w:marTop w:val="0"/>
          <w:marBottom w:val="0"/>
          <w:divBdr>
            <w:top w:val="none" w:sz="0" w:space="0" w:color="auto"/>
            <w:left w:val="none" w:sz="0" w:space="0" w:color="auto"/>
            <w:bottom w:val="none" w:sz="0" w:space="0" w:color="auto"/>
            <w:right w:val="none" w:sz="0" w:space="0" w:color="auto"/>
          </w:divBdr>
        </w:div>
        <w:div w:id="1337999626">
          <w:marLeft w:val="0"/>
          <w:marRight w:val="0"/>
          <w:marTop w:val="300"/>
          <w:marBottom w:val="300"/>
          <w:divBdr>
            <w:top w:val="none" w:sz="0" w:space="0" w:color="auto"/>
            <w:left w:val="none" w:sz="0" w:space="0" w:color="auto"/>
            <w:bottom w:val="none" w:sz="0" w:space="0" w:color="auto"/>
            <w:right w:val="none" w:sz="0" w:space="0" w:color="auto"/>
          </w:divBdr>
        </w:div>
        <w:div w:id="897669881">
          <w:marLeft w:val="0"/>
          <w:marRight w:val="0"/>
          <w:marTop w:val="0"/>
          <w:marBottom w:val="0"/>
          <w:divBdr>
            <w:top w:val="none" w:sz="0" w:space="0" w:color="auto"/>
            <w:left w:val="none" w:sz="0" w:space="0" w:color="auto"/>
            <w:bottom w:val="none" w:sz="0" w:space="0" w:color="auto"/>
            <w:right w:val="none" w:sz="0" w:space="0" w:color="auto"/>
          </w:divBdr>
          <w:divsChild>
            <w:div w:id="1775861283">
              <w:marLeft w:val="0"/>
              <w:marRight w:val="0"/>
              <w:marTop w:val="300"/>
              <w:marBottom w:val="450"/>
              <w:divBdr>
                <w:top w:val="none" w:sz="0" w:space="0" w:color="auto"/>
                <w:left w:val="none" w:sz="0" w:space="0" w:color="auto"/>
                <w:bottom w:val="none" w:sz="0" w:space="0" w:color="auto"/>
                <w:right w:val="none" w:sz="0" w:space="0" w:color="auto"/>
              </w:divBdr>
              <w:divsChild>
                <w:div w:id="1342200684">
                  <w:marLeft w:val="0"/>
                  <w:marRight w:val="0"/>
                  <w:marTop w:val="0"/>
                  <w:marBottom w:val="0"/>
                  <w:divBdr>
                    <w:top w:val="none" w:sz="0" w:space="0" w:color="auto"/>
                    <w:left w:val="none" w:sz="0" w:space="0" w:color="auto"/>
                    <w:bottom w:val="none" w:sz="0" w:space="0" w:color="auto"/>
                    <w:right w:val="none" w:sz="0" w:space="0" w:color="auto"/>
                  </w:divBdr>
                  <w:divsChild>
                    <w:div w:id="500047756">
                      <w:marLeft w:val="0"/>
                      <w:marRight w:val="0"/>
                      <w:marTop w:val="0"/>
                      <w:marBottom w:val="0"/>
                      <w:divBdr>
                        <w:top w:val="none" w:sz="0" w:space="0" w:color="auto"/>
                        <w:left w:val="none" w:sz="0" w:space="0" w:color="auto"/>
                        <w:bottom w:val="none" w:sz="0" w:space="0" w:color="auto"/>
                        <w:right w:val="none" w:sz="0" w:space="0" w:color="auto"/>
                      </w:divBdr>
                      <w:divsChild>
                        <w:div w:id="1240284375">
                          <w:marLeft w:val="0"/>
                          <w:marRight w:val="0"/>
                          <w:marTop w:val="0"/>
                          <w:marBottom w:val="0"/>
                          <w:divBdr>
                            <w:top w:val="none" w:sz="0" w:space="0" w:color="auto"/>
                            <w:left w:val="none" w:sz="0" w:space="0" w:color="auto"/>
                            <w:bottom w:val="none" w:sz="0" w:space="0" w:color="auto"/>
                            <w:right w:val="none" w:sz="0" w:space="0" w:color="auto"/>
                          </w:divBdr>
                          <w:divsChild>
                            <w:div w:id="12261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693591">
          <w:marLeft w:val="0"/>
          <w:marRight w:val="0"/>
          <w:marTop w:val="0"/>
          <w:marBottom w:val="0"/>
          <w:divBdr>
            <w:top w:val="none" w:sz="0" w:space="0" w:color="auto"/>
            <w:left w:val="none" w:sz="0" w:space="0" w:color="auto"/>
            <w:bottom w:val="none" w:sz="0" w:space="0" w:color="auto"/>
            <w:right w:val="none" w:sz="0" w:space="0" w:color="auto"/>
          </w:divBdr>
        </w:div>
      </w:divsChild>
    </w:div>
    <w:div w:id="1830899925">
      <w:bodyDiv w:val="1"/>
      <w:marLeft w:val="0"/>
      <w:marRight w:val="0"/>
      <w:marTop w:val="0"/>
      <w:marBottom w:val="0"/>
      <w:divBdr>
        <w:top w:val="none" w:sz="0" w:space="0" w:color="auto"/>
        <w:left w:val="none" w:sz="0" w:space="0" w:color="auto"/>
        <w:bottom w:val="none" w:sz="0" w:space="0" w:color="auto"/>
        <w:right w:val="none" w:sz="0" w:space="0" w:color="auto"/>
      </w:divBdr>
      <w:divsChild>
        <w:div w:id="1052001812">
          <w:marLeft w:val="0"/>
          <w:marRight w:val="0"/>
          <w:marTop w:val="0"/>
          <w:marBottom w:val="0"/>
          <w:divBdr>
            <w:top w:val="none" w:sz="0" w:space="0" w:color="auto"/>
            <w:left w:val="none" w:sz="0" w:space="0" w:color="auto"/>
            <w:bottom w:val="none" w:sz="0" w:space="0" w:color="auto"/>
            <w:right w:val="none" w:sz="0" w:space="0" w:color="auto"/>
          </w:divBdr>
        </w:div>
        <w:div w:id="383263312">
          <w:marLeft w:val="0"/>
          <w:marRight w:val="0"/>
          <w:marTop w:val="300"/>
          <w:marBottom w:val="300"/>
          <w:divBdr>
            <w:top w:val="none" w:sz="0" w:space="0" w:color="auto"/>
            <w:left w:val="none" w:sz="0" w:space="0" w:color="auto"/>
            <w:bottom w:val="none" w:sz="0" w:space="0" w:color="auto"/>
            <w:right w:val="none" w:sz="0" w:space="0" w:color="auto"/>
          </w:divBdr>
        </w:div>
        <w:div w:id="2080516747">
          <w:marLeft w:val="0"/>
          <w:marRight w:val="0"/>
          <w:marTop w:val="0"/>
          <w:marBottom w:val="0"/>
          <w:divBdr>
            <w:top w:val="none" w:sz="0" w:space="0" w:color="auto"/>
            <w:left w:val="none" w:sz="0" w:space="0" w:color="auto"/>
            <w:bottom w:val="none" w:sz="0" w:space="0" w:color="auto"/>
            <w:right w:val="none" w:sz="0" w:space="0" w:color="auto"/>
          </w:divBdr>
          <w:divsChild>
            <w:div w:id="1839466950">
              <w:marLeft w:val="0"/>
              <w:marRight w:val="0"/>
              <w:marTop w:val="300"/>
              <w:marBottom w:val="450"/>
              <w:divBdr>
                <w:top w:val="none" w:sz="0" w:space="0" w:color="auto"/>
                <w:left w:val="none" w:sz="0" w:space="0" w:color="auto"/>
                <w:bottom w:val="none" w:sz="0" w:space="0" w:color="auto"/>
                <w:right w:val="none" w:sz="0" w:space="0" w:color="auto"/>
              </w:divBdr>
              <w:divsChild>
                <w:div w:id="643655089">
                  <w:marLeft w:val="0"/>
                  <w:marRight w:val="0"/>
                  <w:marTop w:val="0"/>
                  <w:marBottom w:val="0"/>
                  <w:divBdr>
                    <w:top w:val="none" w:sz="0" w:space="0" w:color="auto"/>
                    <w:left w:val="none" w:sz="0" w:space="0" w:color="auto"/>
                    <w:bottom w:val="none" w:sz="0" w:space="0" w:color="auto"/>
                    <w:right w:val="none" w:sz="0" w:space="0" w:color="auto"/>
                  </w:divBdr>
                  <w:divsChild>
                    <w:div w:id="203031360">
                      <w:marLeft w:val="0"/>
                      <w:marRight w:val="0"/>
                      <w:marTop w:val="0"/>
                      <w:marBottom w:val="0"/>
                      <w:divBdr>
                        <w:top w:val="none" w:sz="0" w:space="0" w:color="auto"/>
                        <w:left w:val="none" w:sz="0" w:space="0" w:color="auto"/>
                        <w:bottom w:val="none" w:sz="0" w:space="0" w:color="auto"/>
                        <w:right w:val="none" w:sz="0" w:space="0" w:color="auto"/>
                      </w:divBdr>
                      <w:divsChild>
                        <w:div w:id="719866402">
                          <w:marLeft w:val="0"/>
                          <w:marRight w:val="0"/>
                          <w:marTop w:val="0"/>
                          <w:marBottom w:val="0"/>
                          <w:divBdr>
                            <w:top w:val="none" w:sz="0" w:space="0" w:color="auto"/>
                            <w:left w:val="none" w:sz="0" w:space="0" w:color="auto"/>
                            <w:bottom w:val="none" w:sz="0" w:space="0" w:color="auto"/>
                            <w:right w:val="none" w:sz="0" w:space="0" w:color="auto"/>
                          </w:divBdr>
                          <w:divsChild>
                            <w:div w:id="951279784">
                              <w:marLeft w:val="0"/>
                              <w:marRight w:val="0"/>
                              <w:marTop w:val="0"/>
                              <w:marBottom w:val="0"/>
                              <w:divBdr>
                                <w:top w:val="none" w:sz="0" w:space="0" w:color="auto"/>
                                <w:left w:val="none" w:sz="0" w:space="0" w:color="auto"/>
                                <w:bottom w:val="none" w:sz="0" w:space="0" w:color="auto"/>
                                <w:right w:val="none" w:sz="0" w:space="0" w:color="auto"/>
                              </w:divBdr>
                              <w:divsChild>
                                <w:div w:id="1369530923">
                                  <w:marLeft w:val="0"/>
                                  <w:marRight w:val="0"/>
                                  <w:marTop w:val="0"/>
                                  <w:marBottom w:val="0"/>
                                  <w:divBdr>
                                    <w:top w:val="none" w:sz="0" w:space="0" w:color="auto"/>
                                    <w:left w:val="none" w:sz="0" w:space="0" w:color="auto"/>
                                    <w:bottom w:val="none" w:sz="0" w:space="0" w:color="auto"/>
                                    <w:right w:val="none" w:sz="0" w:space="0" w:color="auto"/>
                                  </w:divBdr>
                                  <w:divsChild>
                                    <w:div w:id="164804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094302">
          <w:marLeft w:val="0"/>
          <w:marRight w:val="0"/>
          <w:marTop w:val="0"/>
          <w:marBottom w:val="0"/>
          <w:divBdr>
            <w:top w:val="none" w:sz="0" w:space="0" w:color="auto"/>
            <w:left w:val="none" w:sz="0" w:space="0" w:color="auto"/>
            <w:bottom w:val="none" w:sz="0" w:space="0" w:color="auto"/>
            <w:right w:val="none" w:sz="0" w:space="0" w:color="auto"/>
          </w:divBdr>
        </w:div>
      </w:divsChild>
    </w:div>
    <w:div w:id="1830906351">
      <w:bodyDiv w:val="1"/>
      <w:marLeft w:val="0"/>
      <w:marRight w:val="0"/>
      <w:marTop w:val="0"/>
      <w:marBottom w:val="0"/>
      <w:divBdr>
        <w:top w:val="none" w:sz="0" w:space="0" w:color="auto"/>
        <w:left w:val="none" w:sz="0" w:space="0" w:color="auto"/>
        <w:bottom w:val="none" w:sz="0" w:space="0" w:color="auto"/>
        <w:right w:val="none" w:sz="0" w:space="0" w:color="auto"/>
      </w:divBdr>
      <w:divsChild>
        <w:div w:id="421027935">
          <w:marLeft w:val="0"/>
          <w:marRight w:val="0"/>
          <w:marTop w:val="0"/>
          <w:marBottom w:val="375"/>
          <w:divBdr>
            <w:top w:val="none" w:sz="0" w:space="0" w:color="auto"/>
            <w:left w:val="none" w:sz="0" w:space="0" w:color="auto"/>
            <w:bottom w:val="none" w:sz="0" w:space="0" w:color="auto"/>
            <w:right w:val="none" w:sz="0" w:space="0" w:color="auto"/>
          </w:divBdr>
          <w:divsChild>
            <w:div w:id="1024358255">
              <w:marLeft w:val="0"/>
              <w:marRight w:val="0"/>
              <w:marTop w:val="0"/>
              <w:marBottom w:val="75"/>
              <w:divBdr>
                <w:top w:val="none" w:sz="0" w:space="0" w:color="auto"/>
                <w:left w:val="none" w:sz="0" w:space="0" w:color="auto"/>
                <w:bottom w:val="none" w:sz="0" w:space="0" w:color="auto"/>
                <w:right w:val="none" w:sz="0" w:space="0" w:color="auto"/>
              </w:divBdr>
            </w:div>
          </w:divsChild>
        </w:div>
        <w:div w:id="1327594748">
          <w:marLeft w:val="0"/>
          <w:marRight w:val="0"/>
          <w:marTop w:val="0"/>
          <w:marBottom w:val="750"/>
          <w:divBdr>
            <w:top w:val="none" w:sz="0" w:space="0" w:color="auto"/>
            <w:left w:val="none" w:sz="0" w:space="0" w:color="auto"/>
            <w:bottom w:val="none" w:sz="0" w:space="0" w:color="auto"/>
            <w:right w:val="none" w:sz="0" w:space="0" w:color="auto"/>
          </w:divBdr>
        </w:div>
      </w:divsChild>
    </w:div>
    <w:div w:id="1831291590">
      <w:bodyDiv w:val="1"/>
      <w:marLeft w:val="0"/>
      <w:marRight w:val="0"/>
      <w:marTop w:val="0"/>
      <w:marBottom w:val="0"/>
      <w:divBdr>
        <w:top w:val="none" w:sz="0" w:space="0" w:color="auto"/>
        <w:left w:val="none" w:sz="0" w:space="0" w:color="auto"/>
        <w:bottom w:val="none" w:sz="0" w:space="0" w:color="auto"/>
        <w:right w:val="none" w:sz="0" w:space="0" w:color="auto"/>
      </w:divBdr>
      <w:divsChild>
        <w:div w:id="891159852">
          <w:marLeft w:val="0"/>
          <w:marRight w:val="0"/>
          <w:marTop w:val="0"/>
          <w:marBottom w:val="75"/>
          <w:divBdr>
            <w:top w:val="none" w:sz="0" w:space="0" w:color="auto"/>
            <w:left w:val="none" w:sz="0" w:space="0" w:color="auto"/>
            <w:bottom w:val="none" w:sz="0" w:space="0" w:color="auto"/>
            <w:right w:val="none" w:sz="0" w:space="0" w:color="auto"/>
          </w:divBdr>
        </w:div>
        <w:div w:id="20170318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31678164">
      <w:bodyDiv w:val="1"/>
      <w:marLeft w:val="0"/>
      <w:marRight w:val="0"/>
      <w:marTop w:val="0"/>
      <w:marBottom w:val="0"/>
      <w:divBdr>
        <w:top w:val="none" w:sz="0" w:space="0" w:color="auto"/>
        <w:left w:val="none" w:sz="0" w:space="0" w:color="auto"/>
        <w:bottom w:val="none" w:sz="0" w:space="0" w:color="auto"/>
        <w:right w:val="none" w:sz="0" w:space="0" w:color="auto"/>
      </w:divBdr>
      <w:divsChild>
        <w:div w:id="1584951049">
          <w:marLeft w:val="0"/>
          <w:marRight w:val="150"/>
          <w:marTop w:val="0"/>
          <w:marBottom w:val="75"/>
          <w:divBdr>
            <w:top w:val="none" w:sz="0" w:space="0" w:color="auto"/>
            <w:left w:val="none" w:sz="0" w:space="0" w:color="auto"/>
            <w:bottom w:val="none" w:sz="0" w:space="0" w:color="auto"/>
            <w:right w:val="none" w:sz="0" w:space="0" w:color="auto"/>
          </w:divBdr>
        </w:div>
        <w:div w:id="1639190090">
          <w:marLeft w:val="0"/>
          <w:marRight w:val="150"/>
          <w:marTop w:val="150"/>
          <w:marBottom w:val="150"/>
          <w:divBdr>
            <w:top w:val="none" w:sz="0" w:space="0" w:color="auto"/>
            <w:left w:val="none" w:sz="0" w:space="0" w:color="auto"/>
            <w:bottom w:val="none" w:sz="0" w:space="0" w:color="auto"/>
            <w:right w:val="none" w:sz="0" w:space="0" w:color="auto"/>
          </w:divBdr>
        </w:div>
        <w:div w:id="1096168634">
          <w:marLeft w:val="0"/>
          <w:marRight w:val="150"/>
          <w:marTop w:val="0"/>
          <w:marBottom w:val="0"/>
          <w:divBdr>
            <w:top w:val="none" w:sz="0" w:space="0" w:color="auto"/>
            <w:left w:val="none" w:sz="0" w:space="0" w:color="auto"/>
            <w:bottom w:val="none" w:sz="0" w:space="0" w:color="auto"/>
            <w:right w:val="none" w:sz="0" w:space="0" w:color="auto"/>
          </w:divBdr>
        </w:div>
      </w:divsChild>
    </w:div>
    <w:div w:id="1832408681">
      <w:bodyDiv w:val="1"/>
      <w:marLeft w:val="0"/>
      <w:marRight w:val="0"/>
      <w:marTop w:val="0"/>
      <w:marBottom w:val="0"/>
      <w:divBdr>
        <w:top w:val="none" w:sz="0" w:space="0" w:color="auto"/>
        <w:left w:val="none" w:sz="0" w:space="0" w:color="auto"/>
        <w:bottom w:val="none" w:sz="0" w:space="0" w:color="auto"/>
        <w:right w:val="none" w:sz="0" w:space="0" w:color="auto"/>
      </w:divBdr>
      <w:divsChild>
        <w:div w:id="1864242354">
          <w:marLeft w:val="0"/>
          <w:marRight w:val="0"/>
          <w:marTop w:val="0"/>
          <w:marBottom w:val="0"/>
          <w:divBdr>
            <w:top w:val="none" w:sz="0" w:space="0" w:color="auto"/>
            <w:left w:val="none" w:sz="0" w:space="0" w:color="auto"/>
            <w:bottom w:val="none" w:sz="0" w:space="0" w:color="auto"/>
            <w:right w:val="none" w:sz="0" w:space="0" w:color="auto"/>
          </w:divBdr>
        </w:div>
        <w:div w:id="212272361">
          <w:marLeft w:val="0"/>
          <w:marRight w:val="0"/>
          <w:marTop w:val="0"/>
          <w:marBottom w:val="0"/>
          <w:divBdr>
            <w:top w:val="none" w:sz="0" w:space="0" w:color="auto"/>
            <w:left w:val="none" w:sz="0" w:space="0" w:color="auto"/>
            <w:bottom w:val="none" w:sz="0" w:space="0" w:color="auto"/>
            <w:right w:val="none" w:sz="0" w:space="0" w:color="auto"/>
          </w:divBdr>
          <w:divsChild>
            <w:div w:id="1620141329">
              <w:marLeft w:val="0"/>
              <w:marRight w:val="0"/>
              <w:marTop w:val="0"/>
              <w:marBottom w:val="300"/>
              <w:divBdr>
                <w:top w:val="none" w:sz="0" w:space="0" w:color="auto"/>
                <w:left w:val="none" w:sz="0" w:space="0" w:color="auto"/>
                <w:bottom w:val="none" w:sz="0" w:space="0" w:color="auto"/>
                <w:right w:val="none" w:sz="0" w:space="0" w:color="auto"/>
              </w:divBdr>
              <w:divsChild>
                <w:div w:id="1387606245">
                  <w:marLeft w:val="0"/>
                  <w:marRight w:val="0"/>
                  <w:marTop w:val="0"/>
                  <w:marBottom w:val="0"/>
                  <w:divBdr>
                    <w:top w:val="none" w:sz="0" w:space="0" w:color="auto"/>
                    <w:left w:val="none" w:sz="0" w:space="0" w:color="auto"/>
                    <w:bottom w:val="none" w:sz="0" w:space="0" w:color="auto"/>
                    <w:right w:val="none" w:sz="0" w:space="0" w:color="auto"/>
                  </w:divBdr>
                  <w:divsChild>
                    <w:div w:id="211262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714613">
      <w:bodyDiv w:val="1"/>
      <w:marLeft w:val="0"/>
      <w:marRight w:val="0"/>
      <w:marTop w:val="0"/>
      <w:marBottom w:val="0"/>
      <w:divBdr>
        <w:top w:val="none" w:sz="0" w:space="0" w:color="auto"/>
        <w:left w:val="none" w:sz="0" w:space="0" w:color="auto"/>
        <w:bottom w:val="none" w:sz="0" w:space="0" w:color="auto"/>
        <w:right w:val="none" w:sz="0" w:space="0" w:color="auto"/>
      </w:divBdr>
      <w:divsChild>
        <w:div w:id="1352873677">
          <w:marLeft w:val="0"/>
          <w:marRight w:val="0"/>
          <w:marTop w:val="0"/>
          <w:marBottom w:val="375"/>
          <w:divBdr>
            <w:top w:val="none" w:sz="0" w:space="0" w:color="auto"/>
            <w:left w:val="none" w:sz="0" w:space="0" w:color="auto"/>
            <w:bottom w:val="none" w:sz="0" w:space="0" w:color="auto"/>
            <w:right w:val="none" w:sz="0" w:space="0" w:color="auto"/>
          </w:divBdr>
          <w:divsChild>
            <w:div w:id="381949807">
              <w:marLeft w:val="0"/>
              <w:marRight w:val="0"/>
              <w:marTop w:val="0"/>
              <w:marBottom w:val="75"/>
              <w:divBdr>
                <w:top w:val="none" w:sz="0" w:space="0" w:color="auto"/>
                <w:left w:val="none" w:sz="0" w:space="0" w:color="auto"/>
                <w:bottom w:val="none" w:sz="0" w:space="0" w:color="auto"/>
                <w:right w:val="none" w:sz="0" w:space="0" w:color="auto"/>
              </w:divBdr>
            </w:div>
            <w:div w:id="21380650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32987623">
      <w:bodyDiv w:val="1"/>
      <w:marLeft w:val="0"/>
      <w:marRight w:val="0"/>
      <w:marTop w:val="0"/>
      <w:marBottom w:val="0"/>
      <w:divBdr>
        <w:top w:val="none" w:sz="0" w:space="0" w:color="auto"/>
        <w:left w:val="none" w:sz="0" w:space="0" w:color="auto"/>
        <w:bottom w:val="none" w:sz="0" w:space="0" w:color="auto"/>
        <w:right w:val="none" w:sz="0" w:space="0" w:color="auto"/>
      </w:divBdr>
      <w:divsChild>
        <w:div w:id="434862525">
          <w:marLeft w:val="0"/>
          <w:marRight w:val="0"/>
          <w:marTop w:val="0"/>
          <w:marBottom w:val="300"/>
          <w:divBdr>
            <w:top w:val="none" w:sz="0" w:space="0" w:color="auto"/>
            <w:left w:val="none" w:sz="0" w:space="0" w:color="auto"/>
            <w:bottom w:val="none" w:sz="0" w:space="0" w:color="auto"/>
            <w:right w:val="none" w:sz="0" w:space="0" w:color="auto"/>
          </w:divBdr>
          <w:divsChild>
            <w:div w:id="828593156">
              <w:marLeft w:val="0"/>
              <w:marRight w:val="0"/>
              <w:marTop w:val="0"/>
              <w:marBottom w:val="0"/>
              <w:divBdr>
                <w:top w:val="none" w:sz="0" w:space="0" w:color="auto"/>
                <w:left w:val="none" w:sz="0" w:space="0" w:color="auto"/>
                <w:bottom w:val="none" w:sz="0" w:space="0" w:color="auto"/>
                <w:right w:val="none" w:sz="0" w:space="0" w:color="auto"/>
              </w:divBdr>
            </w:div>
            <w:div w:id="524682107">
              <w:marLeft w:val="0"/>
              <w:marRight w:val="0"/>
              <w:marTop w:val="0"/>
              <w:marBottom w:val="0"/>
              <w:divBdr>
                <w:top w:val="none" w:sz="0" w:space="0" w:color="auto"/>
                <w:left w:val="none" w:sz="0" w:space="0" w:color="auto"/>
                <w:bottom w:val="none" w:sz="0" w:space="0" w:color="auto"/>
                <w:right w:val="none" w:sz="0" w:space="0" w:color="auto"/>
              </w:divBdr>
              <w:divsChild>
                <w:div w:id="876628474">
                  <w:marLeft w:val="0"/>
                  <w:marRight w:val="0"/>
                  <w:marTop w:val="0"/>
                  <w:marBottom w:val="0"/>
                  <w:divBdr>
                    <w:top w:val="none" w:sz="0" w:space="0" w:color="auto"/>
                    <w:left w:val="none" w:sz="0" w:space="0" w:color="auto"/>
                    <w:bottom w:val="none" w:sz="0" w:space="0" w:color="auto"/>
                    <w:right w:val="none" w:sz="0" w:space="0" w:color="auto"/>
                  </w:divBdr>
                  <w:divsChild>
                    <w:div w:id="425469352">
                      <w:marLeft w:val="0"/>
                      <w:marRight w:val="0"/>
                      <w:marTop w:val="0"/>
                      <w:marBottom w:val="0"/>
                      <w:divBdr>
                        <w:top w:val="none" w:sz="0" w:space="0" w:color="auto"/>
                        <w:left w:val="none" w:sz="0" w:space="0" w:color="auto"/>
                        <w:bottom w:val="none" w:sz="0" w:space="0" w:color="auto"/>
                        <w:right w:val="none" w:sz="0" w:space="0" w:color="auto"/>
                      </w:divBdr>
                      <w:divsChild>
                        <w:div w:id="286594267">
                          <w:marLeft w:val="0"/>
                          <w:marRight w:val="0"/>
                          <w:marTop w:val="0"/>
                          <w:marBottom w:val="0"/>
                          <w:divBdr>
                            <w:top w:val="none" w:sz="0" w:space="0" w:color="auto"/>
                            <w:left w:val="none" w:sz="0" w:space="0" w:color="auto"/>
                            <w:bottom w:val="none" w:sz="0" w:space="0" w:color="auto"/>
                            <w:right w:val="none" w:sz="0" w:space="0" w:color="auto"/>
                          </w:divBdr>
                          <w:divsChild>
                            <w:div w:id="1516578558">
                              <w:marLeft w:val="0"/>
                              <w:marRight w:val="0"/>
                              <w:marTop w:val="0"/>
                              <w:marBottom w:val="0"/>
                              <w:divBdr>
                                <w:top w:val="none" w:sz="0" w:space="0" w:color="auto"/>
                                <w:left w:val="none" w:sz="0" w:space="0" w:color="auto"/>
                                <w:bottom w:val="none" w:sz="0" w:space="0" w:color="auto"/>
                                <w:right w:val="none" w:sz="0" w:space="0" w:color="auto"/>
                              </w:divBdr>
                            </w:div>
                            <w:div w:id="201008737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559099">
          <w:marLeft w:val="0"/>
          <w:marRight w:val="0"/>
          <w:marTop w:val="0"/>
          <w:marBottom w:val="300"/>
          <w:divBdr>
            <w:top w:val="none" w:sz="0" w:space="0" w:color="auto"/>
            <w:left w:val="none" w:sz="0" w:space="0" w:color="auto"/>
            <w:bottom w:val="none" w:sz="0" w:space="0" w:color="auto"/>
            <w:right w:val="none" w:sz="0" w:space="0" w:color="auto"/>
          </w:divBdr>
        </w:div>
      </w:divsChild>
    </w:div>
    <w:div w:id="1833182826">
      <w:bodyDiv w:val="1"/>
      <w:marLeft w:val="0"/>
      <w:marRight w:val="0"/>
      <w:marTop w:val="0"/>
      <w:marBottom w:val="0"/>
      <w:divBdr>
        <w:top w:val="none" w:sz="0" w:space="0" w:color="auto"/>
        <w:left w:val="none" w:sz="0" w:space="0" w:color="auto"/>
        <w:bottom w:val="none" w:sz="0" w:space="0" w:color="auto"/>
        <w:right w:val="none" w:sz="0" w:space="0" w:color="auto"/>
      </w:divBdr>
      <w:divsChild>
        <w:div w:id="188841019">
          <w:marLeft w:val="0"/>
          <w:marRight w:val="375"/>
          <w:marTop w:val="0"/>
          <w:marBottom w:val="0"/>
          <w:divBdr>
            <w:top w:val="none" w:sz="0" w:space="0" w:color="auto"/>
            <w:left w:val="none" w:sz="0" w:space="0" w:color="auto"/>
            <w:bottom w:val="none" w:sz="0" w:space="0" w:color="auto"/>
            <w:right w:val="none" w:sz="0" w:space="0" w:color="auto"/>
          </w:divBdr>
        </w:div>
        <w:div w:id="388191451">
          <w:marLeft w:val="0"/>
          <w:marRight w:val="0"/>
          <w:marTop w:val="0"/>
          <w:marBottom w:val="0"/>
          <w:divBdr>
            <w:top w:val="none" w:sz="0" w:space="0" w:color="auto"/>
            <w:left w:val="none" w:sz="0" w:space="0" w:color="auto"/>
            <w:bottom w:val="none" w:sz="0" w:space="0" w:color="auto"/>
            <w:right w:val="none" w:sz="0" w:space="0" w:color="auto"/>
          </w:divBdr>
        </w:div>
      </w:divsChild>
    </w:div>
    <w:div w:id="1833568097">
      <w:bodyDiv w:val="1"/>
      <w:marLeft w:val="0"/>
      <w:marRight w:val="0"/>
      <w:marTop w:val="0"/>
      <w:marBottom w:val="0"/>
      <w:divBdr>
        <w:top w:val="none" w:sz="0" w:space="0" w:color="auto"/>
        <w:left w:val="none" w:sz="0" w:space="0" w:color="auto"/>
        <w:bottom w:val="none" w:sz="0" w:space="0" w:color="auto"/>
        <w:right w:val="none" w:sz="0" w:space="0" w:color="auto"/>
      </w:divBdr>
      <w:divsChild>
        <w:div w:id="1302269180">
          <w:marLeft w:val="0"/>
          <w:marRight w:val="150"/>
          <w:marTop w:val="0"/>
          <w:marBottom w:val="75"/>
          <w:divBdr>
            <w:top w:val="none" w:sz="0" w:space="0" w:color="auto"/>
            <w:left w:val="none" w:sz="0" w:space="0" w:color="auto"/>
            <w:bottom w:val="none" w:sz="0" w:space="0" w:color="auto"/>
            <w:right w:val="none" w:sz="0" w:space="0" w:color="auto"/>
          </w:divBdr>
        </w:div>
        <w:div w:id="561795184">
          <w:marLeft w:val="0"/>
          <w:marRight w:val="150"/>
          <w:marTop w:val="150"/>
          <w:marBottom w:val="150"/>
          <w:divBdr>
            <w:top w:val="none" w:sz="0" w:space="0" w:color="auto"/>
            <w:left w:val="none" w:sz="0" w:space="0" w:color="auto"/>
            <w:bottom w:val="none" w:sz="0" w:space="0" w:color="auto"/>
            <w:right w:val="none" w:sz="0" w:space="0" w:color="auto"/>
          </w:divBdr>
        </w:div>
        <w:div w:id="1827013131">
          <w:marLeft w:val="0"/>
          <w:marRight w:val="150"/>
          <w:marTop w:val="0"/>
          <w:marBottom w:val="0"/>
          <w:divBdr>
            <w:top w:val="none" w:sz="0" w:space="0" w:color="auto"/>
            <w:left w:val="none" w:sz="0" w:space="0" w:color="auto"/>
            <w:bottom w:val="none" w:sz="0" w:space="0" w:color="auto"/>
            <w:right w:val="none" w:sz="0" w:space="0" w:color="auto"/>
          </w:divBdr>
        </w:div>
      </w:divsChild>
    </w:div>
    <w:div w:id="1834953553">
      <w:bodyDiv w:val="1"/>
      <w:marLeft w:val="0"/>
      <w:marRight w:val="0"/>
      <w:marTop w:val="0"/>
      <w:marBottom w:val="0"/>
      <w:divBdr>
        <w:top w:val="none" w:sz="0" w:space="0" w:color="auto"/>
        <w:left w:val="none" w:sz="0" w:space="0" w:color="auto"/>
        <w:bottom w:val="none" w:sz="0" w:space="0" w:color="auto"/>
        <w:right w:val="none" w:sz="0" w:space="0" w:color="auto"/>
      </w:divBdr>
      <w:divsChild>
        <w:div w:id="2129733451">
          <w:marLeft w:val="0"/>
          <w:marRight w:val="0"/>
          <w:marTop w:val="0"/>
          <w:marBottom w:val="300"/>
          <w:divBdr>
            <w:top w:val="none" w:sz="0" w:space="0" w:color="auto"/>
            <w:left w:val="none" w:sz="0" w:space="0" w:color="auto"/>
            <w:bottom w:val="none" w:sz="0" w:space="0" w:color="auto"/>
            <w:right w:val="none" w:sz="0" w:space="0" w:color="auto"/>
          </w:divBdr>
        </w:div>
      </w:divsChild>
    </w:div>
    <w:div w:id="1835414318">
      <w:bodyDiv w:val="1"/>
      <w:marLeft w:val="0"/>
      <w:marRight w:val="0"/>
      <w:marTop w:val="0"/>
      <w:marBottom w:val="0"/>
      <w:divBdr>
        <w:top w:val="none" w:sz="0" w:space="0" w:color="auto"/>
        <w:left w:val="none" w:sz="0" w:space="0" w:color="auto"/>
        <w:bottom w:val="none" w:sz="0" w:space="0" w:color="auto"/>
        <w:right w:val="none" w:sz="0" w:space="0" w:color="auto"/>
      </w:divBdr>
      <w:divsChild>
        <w:div w:id="2097052887">
          <w:marLeft w:val="0"/>
          <w:marRight w:val="0"/>
          <w:marTop w:val="0"/>
          <w:marBottom w:val="75"/>
          <w:divBdr>
            <w:top w:val="none" w:sz="0" w:space="0" w:color="auto"/>
            <w:left w:val="none" w:sz="0" w:space="0" w:color="auto"/>
            <w:bottom w:val="none" w:sz="0" w:space="0" w:color="auto"/>
            <w:right w:val="none" w:sz="0" w:space="0" w:color="auto"/>
          </w:divBdr>
        </w:div>
      </w:divsChild>
    </w:div>
    <w:div w:id="1835760903">
      <w:bodyDiv w:val="1"/>
      <w:marLeft w:val="0"/>
      <w:marRight w:val="0"/>
      <w:marTop w:val="0"/>
      <w:marBottom w:val="0"/>
      <w:divBdr>
        <w:top w:val="none" w:sz="0" w:space="0" w:color="auto"/>
        <w:left w:val="none" w:sz="0" w:space="0" w:color="auto"/>
        <w:bottom w:val="none" w:sz="0" w:space="0" w:color="auto"/>
        <w:right w:val="none" w:sz="0" w:space="0" w:color="auto"/>
      </w:divBdr>
      <w:divsChild>
        <w:div w:id="164638438">
          <w:marLeft w:val="0"/>
          <w:marRight w:val="0"/>
          <w:marTop w:val="0"/>
          <w:marBottom w:val="150"/>
          <w:divBdr>
            <w:top w:val="none" w:sz="0" w:space="0" w:color="auto"/>
            <w:left w:val="none" w:sz="0" w:space="0" w:color="auto"/>
            <w:bottom w:val="none" w:sz="0" w:space="0" w:color="auto"/>
            <w:right w:val="none" w:sz="0" w:space="0" w:color="auto"/>
          </w:divBdr>
          <w:divsChild>
            <w:div w:id="1302032114">
              <w:marLeft w:val="0"/>
              <w:marRight w:val="0"/>
              <w:marTop w:val="0"/>
              <w:marBottom w:val="0"/>
              <w:divBdr>
                <w:top w:val="none" w:sz="0" w:space="0" w:color="auto"/>
                <w:left w:val="none" w:sz="0" w:space="0" w:color="auto"/>
                <w:bottom w:val="none" w:sz="0" w:space="0" w:color="auto"/>
                <w:right w:val="none" w:sz="0" w:space="0" w:color="auto"/>
              </w:divBdr>
              <w:divsChild>
                <w:div w:id="1677804573">
                  <w:marLeft w:val="0"/>
                  <w:marRight w:val="150"/>
                  <w:marTop w:val="0"/>
                  <w:marBottom w:val="0"/>
                  <w:divBdr>
                    <w:top w:val="none" w:sz="0" w:space="0" w:color="auto"/>
                    <w:left w:val="none" w:sz="0" w:space="0" w:color="auto"/>
                    <w:bottom w:val="none" w:sz="0" w:space="0" w:color="auto"/>
                    <w:right w:val="none" w:sz="0" w:space="0" w:color="auto"/>
                  </w:divBdr>
                </w:div>
                <w:div w:id="788931271">
                  <w:marLeft w:val="0"/>
                  <w:marRight w:val="150"/>
                  <w:marTop w:val="0"/>
                  <w:marBottom w:val="0"/>
                  <w:divBdr>
                    <w:top w:val="none" w:sz="0" w:space="0" w:color="auto"/>
                    <w:left w:val="none" w:sz="0" w:space="0" w:color="auto"/>
                    <w:bottom w:val="none" w:sz="0" w:space="0" w:color="auto"/>
                    <w:right w:val="none" w:sz="0" w:space="0" w:color="auto"/>
                  </w:divBdr>
                </w:div>
              </w:divsChild>
            </w:div>
            <w:div w:id="1595623796">
              <w:marLeft w:val="0"/>
              <w:marRight w:val="0"/>
              <w:marTop w:val="0"/>
              <w:marBottom w:val="0"/>
              <w:divBdr>
                <w:top w:val="none" w:sz="0" w:space="0" w:color="auto"/>
                <w:left w:val="none" w:sz="0" w:space="0" w:color="auto"/>
                <w:bottom w:val="none" w:sz="0" w:space="0" w:color="auto"/>
                <w:right w:val="none" w:sz="0" w:space="0" w:color="auto"/>
              </w:divBdr>
              <w:divsChild>
                <w:div w:id="705525811">
                  <w:marLeft w:val="0"/>
                  <w:marRight w:val="0"/>
                  <w:marTop w:val="0"/>
                  <w:marBottom w:val="0"/>
                  <w:divBdr>
                    <w:top w:val="none" w:sz="0" w:space="0" w:color="auto"/>
                    <w:left w:val="none" w:sz="0" w:space="0" w:color="auto"/>
                    <w:bottom w:val="none" w:sz="0" w:space="0" w:color="auto"/>
                    <w:right w:val="none" w:sz="0" w:space="0" w:color="auto"/>
                  </w:divBdr>
                  <w:divsChild>
                    <w:div w:id="106050524">
                      <w:marLeft w:val="0"/>
                      <w:marRight w:val="0"/>
                      <w:marTop w:val="0"/>
                      <w:marBottom w:val="0"/>
                      <w:divBdr>
                        <w:top w:val="none" w:sz="0" w:space="0" w:color="auto"/>
                        <w:left w:val="none" w:sz="0" w:space="0" w:color="auto"/>
                        <w:bottom w:val="none" w:sz="0" w:space="0" w:color="auto"/>
                        <w:right w:val="none" w:sz="0" w:space="0" w:color="auto"/>
                      </w:divBdr>
                      <w:divsChild>
                        <w:div w:id="1828472543">
                          <w:marLeft w:val="0"/>
                          <w:marRight w:val="0"/>
                          <w:marTop w:val="0"/>
                          <w:marBottom w:val="0"/>
                          <w:divBdr>
                            <w:top w:val="none" w:sz="0" w:space="0" w:color="auto"/>
                            <w:left w:val="none" w:sz="0" w:space="0" w:color="auto"/>
                            <w:bottom w:val="none" w:sz="0" w:space="0" w:color="auto"/>
                            <w:right w:val="none" w:sz="0" w:space="0" w:color="auto"/>
                          </w:divBdr>
                        </w:div>
                      </w:divsChild>
                    </w:div>
                    <w:div w:id="323243431">
                      <w:marLeft w:val="0"/>
                      <w:marRight w:val="135"/>
                      <w:marTop w:val="0"/>
                      <w:marBottom w:val="0"/>
                      <w:divBdr>
                        <w:top w:val="none" w:sz="0" w:space="0" w:color="auto"/>
                        <w:left w:val="none" w:sz="0" w:space="0" w:color="auto"/>
                        <w:bottom w:val="none" w:sz="0" w:space="0" w:color="auto"/>
                        <w:right w:val="none" w:sz="0" w:space="0" w:color="auto"/>
                      </w:divBdr>
                    </w:div>
                    <w:div w:id="24661620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61046">
          <w:marLeft w:val="0"/>
          <w:marRight w:val="0"/>
          <w:marTop w:val="0"/>
          <w:marBottom w:val="0"/>
          <w:divBdr>
            <w:top w:val="none" w:sz="0" w:space="0" w:color="auto"/>
            <w:left w:val="none" w:sz="0" w:space="0" w:color="auto"/>
            <w:bottom w:val="none" w:sz="0" w:space="0" w:color="auto"/>
            <w:right w:val="none" w:sz="0" w:space="0" w:color="auto"/>
          </w:divBdr>
          <w:divsChild>
            <w:div w:id="1194264372">
              <w:marLeft w:val="0"/>
              <w:marRight w:val="0"/>
              <w:marTop w:val="0"/>
              <w:marBottom w:val="0"/>
              <w:divBdr>
                <w:top w:val="none" w:sz="0" w:space="0" w:color="auto"/>
                <w:left w:val="none" w:sz="0" w:space="0" w:color="auto"/>
                <w:bottom w:val="none" w:sz="0" w:space="0" w:color="auto"/>
                <w:right w:val="none" w:sz="0" w:space="0" w:color="auto"/>
              </w:divBdr>
              <w:divsChild>
                <w:div w:id="1046569028">
                  <w:marLeft w:val="0"/>
                  <w:marRight w:val="0"/>
                  <w:marTop w:val="0"/>
                  <w:marBottom w:val="0"/>
                  <w:divBdr>
                    <w:top w:val="none" w:sz="0" w:space="0" w:color="auto"/>
                    <w:left w:val="none" w:sz="0" w:space="0" w:color="auto"/>
                    <w:bottom w:val="none" w:sz="0" w:space="0" w:color="auto"/>
                    <w:right w:val="none" w:sz="0" w:space="0" w:color="auto"/>
                  </w:divBdr>
                </w:div>
              </w:divsChild>
            </w:div>
            <w:div w:id="173960027">
              <w:marLeft w:val="0"/>
              <w:marRight w:val="0"/>
              <w:marTop w:val="375"/>
              <w:marBottom w:val="0"/>
              <w:divBdr>
                <w:top w:val="none" w:sz="0" w:space="0" w:color="auto"/>
                <w:left w:val="none" w:sz="0" w:space="0" w:color="auto"/>
                <w:bottom w:val="none" w:sz="0" w:space="0" w:color="auto"/>
                <w:right w:val="none" w:sz="0" w:space="0" w:color="auto"/>
              </w:divBdr>
              <w:divsChild>
                <w:div w:id="719985769">
                  <w:marLeft w:val="0"/>
                  <w:marRight w:val="0"/>
                  <w:marTop w:val="0"/>
                  <w:marBottom w:val="0"/>
                  <w:divBdr>
                    <w:top w:val="none" w:sz="0" w:space="0" w:color="auto"/>
                    <w:left w:val="none" w:sz="0" w:space="0" w:color="auto"/>
                    <w:bottom w:val="none" w:sz="0" w:space="0" w:color="auto"/>
                    <w:right w:val="none" w:sz="0" w:space="0" w:color="auto"/>
                  </w:divBdr>
                  <w:divsChild>
                    <w:div w:id="14478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9109">
              <w:marLeft w:val="0"/>
              <w:marRight w:val="0"/>
              <w:marTop w:val="375"/>
              <w:marBottom w:val="0"/>
              <w:divBdr>
                <w:top w:val="none" w:sz="0" w:space="0" w:color="auto"/>
                <w:left w:val="none" w:sz="0" w:space="0" w:color="auto"/>
                <w:bottom w:val="none" w:sz="0" w:space="0" w:color="auto"/>
                <w:right w:val="none" w:sz="0" w:space="0" w:color="auto"/>
              </w:divBdr>
              <w:divsChild>
                <w:div w:id="632323116">
                  <w:marLeft w:val="0"/>
                  <w:marRight w:val="0"/>
                  <w:marTop w:val="0"/>
                  <w:marBottom w:val="0"/>
                  <w:divBdr>
                    <w:top w:val="none" w:sz="0" w:space="0" w:color="auto"/>
                    <w:left w:val="none" w:sz="0" w:space="0" w:color="auto"/>
                    <w:bottom w:val="none" w:sz="0" w:space="0" w:color="auto"/>
                    <w:right w:val="none" w:sz="0" w:space="0" w:color="auto"/>
                  </w:divBdr>
                </w:div>
              </w:divsChild>
            </w:div>
            <w:div w:id="954024046">
              <w:marLeft w:val="0"/>
              <w:marRight w:val="0"/>
              <w:marTop w:val="225"/>
              <w:marBottom w:val="0"/>
              <w:divBdr>
                <w:top w:val="none" w:sz="0" w:space="0" w:color="auto"/>
                <w:left w:val="none" w:sz="0" w:space="0" w:color="auto"/>
                <w:bottom w:val="none" w:sz="0" w:space="0" w:color="auto"/>
                <w:right w:val="none" w:sz="0" w:space="0" w:color="auto"/>
              </w:divBdr>
              <w:divsChild>
                <w:div w:id="1907063318">
                  <w:marLeft w:val="0"/>
                  <w:marRight w:val="0"/>
                  <w:marTop w:val="0"/>
                  <w:marBottom w:val="0"/>
                  <w:divBdr>
                    <w:top w:val="none" w:sz="0" w:space="0" w:color="auto"/>
                    <w:left w:val="none" w:sz="0" w:space="0" w:color="auto"/>
                    <w:bottom w:val="none" w:sz="0" w:space="0" w:color="auto"/>
                    <w:right w:val="none" w:sz="0" w:space="0" w:color="auto"/>
                  </w:divBdr>
                  <w:divsChild>
                    <w:div w:id="601953885">
                      <w:marLeft w:val="0"/>
                      <w:marRight w:val="0"/>
                      <w:marTop w:val="0"/>
                      <w:marBottom w:val="0"/>
                      <w:divBdr>
                        <w:top w:val="single" w:sz="6" w:space="0" w:color="D9D9D9"/>
                        <w:left w:val="none" w:sz="0" w:space="0" w:color="auto"/>
                        <w:bottom w:val="single" w:sz="6" w:space="0" w:color="D9D9D9"/>
                        <w:right w:val="none" w:sz="0" w:space="0" w:color="auto"/>
                      </w:divBdr>
                      <w:divsChild>
                        <w:div w:id="906181967">
                          <w:marLeft w:val="0"/>
                          <w:marRight w:val="0"/>
                          <w:marTop w:val="0"/>
                          <w:marBottom w:val="0"/>
                          <w:divBdr>
                            <w:top w:val="none" w:sz="0" w:space="0" w:color="auto"/>
                            <w:left w:val="none" w:sz="0" w:space="0" w:color="auto"/>
                            <w:bottom w:val="none" w:sz="0" w:space="0" w:color="auto"/>
                            <w:right w:val="none" w:sz="0" w:space="0" w:color="auto"/>
                          </w:divBdr>
                          <w:divsChild>
                            <w:div w:id="1025056168">
                              <w:marLeft w:val="0"/>
                              <w:marRight w:val="0"/>
                              <w:marTop w:val="0"/>
                              <w:marBottom w:val="0"/>
                              <w:divBdr>
                                <w:top w:val="none" w:sz="0" w:space="0" w:color="auto"/>
                                <w:left w:val="none" w:sz="0" w:space="0" w:color="auto"/>
                                <w:bottom w:val="none" w:sz="0" w:space="0" w:color="auto"/>
                                <w:right w:val="none" w:sz="0" w:space="0" w:color="auto"/>
                              </w:divBdr>
                              <w:divsChild>
                                <w:div w:id="1367095311">
                                  <w:marLeft w:val="0"/>
                                  <w:marRight w:val="0"/>
                                  <w:marTop w:val="0"/>
                                  <w:marBottom w:val="0"/>
                                  <w:divBdr>
                                    <w:top w:val="none" w:sz="0" w:space="0" w:color="auto"/>
                                    <w:left w:val="none" w:sz="0" w:space="0" w:color="auto"/>
                                    <w:bottom w:val="none" w:sz="0" w:space="0" w:color="auto"/>
                                    <w:right w:val="none" w:sz="0" w:space="0" w:color="auto"/>
                                  </w:divBdr>
                                  <w:divsChild>
                                    <w:div w:id="1750734204">
                                      <w:marLeft w:val="0"/>
                                      <w:marRight w:val="0"/>
                                      <w:marTop w:val="0"/>
                                      <w:marBottom w:val="0"/>
                                      <w:divBdr>
                                        <w:top w:val="none" w:sz="0" w:space="0" w:color="auto"/>
                                        <w:left w:val="none" w:sz="0" w:space="0" w:color="auto"/>
                                        <w:bottom w:val="none" w:sz="0" w:space="0" w:color="auto"/>
                                        <w:right w:val="none" w:sz="0" w:space="0" w:color="auto"/>
                                      </w:divBdr>
                                      <w:divsChild>
                                        <w:div w:id="889271512">
                                          <w:marLeft w:val="0"/>
                                          <w:marRight w:val="0"/>
                                          <w:marTop w:val="0"/>
                                          <w:marBottom w:val="0"/>
                                          <w:divBdr>
                                            <w:top w:val="none" w:sz="0" w:space="0" w:color="auto"/>
                                            <w:left w:val="none" w:sz="0" w:space="0" w:color="auto"/>
                                            <w:bottom w:val="none" w:sz="0" w:space="0" w:color="auto"/>
                                            <w:right w:val="none" w:sz="0" w:space="0" w:color="auto"/>
                                          </w:divBdr>
                                          <w:divsChild>
                                            <w:div w:id="824971627">
                                              <w:marLeft w:val="0"/>
                                              <w:marRight w:val="0"/>
                                              <w:marTop w:val="0"/>
                                              <w:marBottom w:val="0"/>
                                              <w:divBdr>
                                                <w:top w:val="none" w:sz="0" w:space="0" w:color="auto"/>
                                                <w:left w:val="none" w:sz="0" w:space="0" w:color="auto"/>
                                                <w:bottom w:val="none" w:sz="0" w:space="0" w:color="auto"/>
                                                <w:right w:val="none" w:sz="0" w:space="0" w:color="auto"/>
                                              </w:divBdr>
                                              <w:divsChild>
                                                <w:div w:id="2035693743">
                                                  <w:marLeft w:val="0"/>
                                                  <w:marRight w:val="0"/>
                                                  <w:marTop w:val="0"/>
                                                  <w:marBottom w:val="0"/>
                                                  <w:divBdr>
                                                    <w:top w:val="none" w:sz="0" w:space="0" w:color="auto"/>
                                                    <w:left w:val="none" w:sz="0" w:space="0" w:color="auto"/>
                                                    <w:bottom w:val="none" w:sz="0" w:space="0" w:color="auto"/>
                                                    <w:right w:val="none" w:sz="0" w:space="0" w:color="auto"/>
                                                  </w:divBdr>
                                                  <w:divsChild>
                                                    <w:div w:id="1773627155">
                                                      <w:marLeft w:val="0"/>
                                                      <w:marRight w:val="0"/>
                                                      <w:marTop w:val="0"/>
                                                      <w:marBottom w:val="0"/>
                                                      <w:divBdr>
                                                        <w:top w:val="none" w:sz="0" w:space="0" w:color="auto"/>
                                                        <w:left w:val="none" w:sz="0" w:space="0" w:color="auto"/>
                                                        <w:bottom w:val="none" w:sz="0" w:space="0" w:color="auto"/>
                                                        <w:right w:val="none" w:sz="0" w:space="0" w:color="auto"/>
                                                      </w:divBdr>
                                                      <w:divsChild>
                                                        <w:div w:id="2019110494">
                                                          <w:marLeft w:val="0"/>
                                                          <w:marRight w:val="0"/>
                                                          <w:marTop w:val="0"/>
                                                          <w:marBottom w:val="0"/>
                                                          <w:divBdr>
                                                            <w:top w:val="none" w:sz="0" w:space="0" w:color="auto"/>
                                                            <w:left w:val="none" w:sz="0" w:space="0" w:color="auto"/>
                                                            <w:bottom w:val="none" w:sz="0" w:space="0" w:color="auto"/>
                                                            <w:right w:val="none" w:sz="0" w:space="0" w:color="auto"/>
                                                          </w:divBdr>
                                                          <w:divsChild>
                                                            <w:div w:id="1758669049">
                                                              <w:marLeft w:val="0"/>
                                                              <w:marRight w:val="0"/>
                                                              <w:marTop w:val="0"/>
                                                              <w:marBottom w:val="0"/>
                                                              <w:divBdr>
                                                                <w:top w:val="none" w:sz="0" w:space="0" w:color="auto"/>
                                                                <w:left w:val="none" w:sz="0" w:space="0" w:color="auto"/>
                                                                <w:bottom w:val="none" w:sz="0" w:space="0" w:color="auto"/>
                                                                <w:right w:val="none" w:sz="0" w:space="0" w:color="auto"/>
                                                              </w:divBdr>
                                                              <w:divsChild>
                                                                <w:div w:id="273445291">
                                                                  <w:marLeft w:val="0"/>
                                                                  <w:marRight w:val="0"/>
                                                                  <w:marTop w:val="0"/>
                                                                  <w:marBottom w:val="0"/>
                                                                  <w:divBdr>
                                                                    <w:top w:val="none" w:sz="0" w:space="0" w:color="auto"/>
                                                                    <w:left w:val="none" w:sz="0" w:space="0" w:color="auto"/>
                                                                    <w:bottom w:val="none" w:sz="0" w:space="0" w:color="auto"/>
                                                                    <w:right w:val="none" w:sz="0" w:space="0" w:color="auto"/>
                                                                  </w:divBdr>
                                                                  <w:divsChild>
                                                                    <w:div w:id="1331643764">
                                                                      <w:marLeft w:val="0"/>
                                                                      <w:marRight w:val="0"/>
                                                                      <w:marTop w:val="0"/>
                                                                      <w:marBottom w:val="0"/>
                                                                      <w:divBdr>
                                                                        <w:top w:val="none" w:sz="0" w:space="0" w:color="auto"/>
                                                                        <w:left w:val="none" w:sz="0" w:space="0" w:color="auto"/>
                                                                        <w:bottom w:val="none" w:sz="0" w:space="0" w:color="auto"/>
                                                                        <w:right w:val="none" w:sz="0" w:space="0" w:color="auto"/>
                                                                      </w:divBdr>
                                                                      <w:divsChild>
                                                                        <w:div w:id="1734351117">
                                                                          <w:marLeft w:val="0"/>
                                                                          <w:marRight w:val="0"/>
                                                                          <w:marTop w:val="0"/>
                                                                          <w:marBottom w:val="330"/>
                                                                          <w:divBdr>
                                                                            <w:top w:val="none" w:sz="0" w:space="0" w:color="auto"/>
                                                                            <w:left w:val="none" w:sz="0" w:space="0" w:color="auto"/>
                                                                            <w:bottom w:val="none" w:sz="0" w:space="0" w:color="auto"/>
                                                                            <w:right w:val="none" w:sz="0" w:space="0" w:color="auto"/>
                                                                          </w:divBdr>
                                                                          <w:divsChild>
                                                                            <w:div w:id="1047266754">
                                                                              <w:marLeft w:val="0"/>
                                                                              <w:marRight w:val="0"/>
                                                                              <w:marTop w:val="0"/>
                                                                              <w:marBottom w:val="0"/>
                                                                              <w:divBdr>
                                                                                <w:top w:val="none" w:sz="0" w:space="0" w:color="auto"/>
                                                                                <w:left w:val="none" w:sz="0" w:space="0" w:color="auto"/>
                                                                                <w:bottom w:val="none" w:sz="0" w:space="0" w:color="auto"/>
                                                                                <w:right w:val="none" w:sz="0" w:space="0" w:color="auto"/>
                                                                              </w:divBdr>
                                                                              <w:divsChild>
                                                                                <w:div w:id="150293661">
                                                                                  <w:marLeft w:val="0"/>
                                                                                  <w:marRight w:val="0"/>
                                                                                  <w:marTop w:val="0"/>
                                                                                  <w:marBottom w:val="0"/>
                                                                                  <w:divBdr>
                                                                                    <w:top w:val="none" w:sz="0" w:space="0" w:color="auto"/>
                                                                                    <w:left w:val="none" w:sz="0" w:space="0" w:color="auto"/>
                                                                                    <w:bottom w:val="none" w:sz="0" w:space="0" w:color="auto"/>
                                                                                    <w:right w:val="none" w:sz="0" w:space="0" w:color="auto"/>
                                                                                  </w:divBdr>
                                                                                  <w:divsChild>
                                                                                    <w:div w:id="609363254">
                                                                                      <w:marLeft w:val="0"/>
                                                                                      <w:marRight w:val="0"/>
                                                                                      <w:marTop w:val="0"/>
                                                                                      <w:marBottom w:val="0"/>
                                                                                      <w:divBdr>
                                                                                        <w:top w:val="none" w:sz="0" w:space="0" w:color="auto"/>
                                                                                        <w:left w:val="none" w:sz="0" w:space="0" w:color="auto"/>
                                                                                        <w:bottom w:val="none" w:sz="0" w:space="0" w:color="auto"/>
                                                                                        <w:right w:val="none" w:sz="0" w:space="0" w:color="auto"/>
                                                                                      </w:divBdr>
                                                                                      <w:divsChild>
                                                                                        <w:div w:id="8077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534139">
                                                                          <w:marLeft w:val="0"/>
                                                                          <w:marRight w:val="0"/>
                                                                          <w:marTop w:val="0"/>
                                                                          <w:marBottom w:val="0"/>
                                                                          <w:divBdr>
                                                                            <w:top w:val="none" w:sz="0" w:space="0" w:color="auto"/>
                                                                            <w:left w:val="none" w:sz="0" w:space="0" w:color="auto"/>
                                                                            <w:bottom w:val="none" w:sz="0" w:space="0" w:color="auto"/>
                                                                            <w:right w:val="none" w:sz="0" w:space="0" w:color="auto"/>
                                                                          </w:divBdr>
                                                                        </w:div>
                                                                        <w:div w:id="8020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326583">
              <w:marLeft w:val="0"/>
              <w:marRight w:val="0"/>
              <w:marTop w:val="225"/>
              <w:marBottom w:val="0"/>
              <w:divBdr>
                <w:top w:val="none" w:sz="0" w:space="0" w:color="auto"/>
                <w:left w:val="none" w:sz="0" w:space="0" w:color="auto"/>
                <w:bottom w:val="none" w:sz="0" w:space="0" w:color="auto"/>
                <w:right w:val="none" w:sz="0" w:space="0" w:color="auto"/>
              </w:divBdr>
              <w:divsChild>
                <w:div w:id="1710837738">
                  <w:marLeft w:val="0"/>
                  <w:marRight w:val="0"/>
                  <w:marTop w:val="0"/>
                  <w:marBottom w:val="0"/>
                  <w:divBdr>
                    <w:top w:val="none" w:sz="0" w:space="0" w:color="auto"/>
                    <w:left w:val="none" w:sz="0" w:space="0" w:color="auto"/>
                    <w:bottom w:val="none" w:sz="0" w:space="0" w:color="auto"/>
                    <w:right w:val="none" w:sz="0" w:space="0" w:color="auto"/>
                  </w:divBdr>
                </w:div>
              </w:divsChild>
            </w:div>
            <w:div w:id="920140150">
              <w:marLeft w:val="0"/>
              <w:marRight w:val="0"/>
              <w:marTop w:val="225"/>
              <w:marBottom w:val="0"/>
              <w:divBdr>
                <w:top w:val="none" w:sz="0" w:space="0" w:color="auto"/>
                <w:left w:val="none" w:sz="0" w:space="0" w:color="auto"/>
                <w:bottom w:val="none" w:sz="0" w:space="0" w:color="auto"/>
                <w:right w:val="none" w:sz="0" w:space="0" w:color="auto"/>
              </w:divBdr>
              <w:divsChild>
                <w:div w:id="1308900137">
                  <w:marLeft w:val="0"/>
                  <w:marRight w:val="0"/>
                  <w:marTop w:val="0"/>
                  <w:marBottom w:val="0"/>
                  <w:divBdr>
                    <w:top w:val="none" w:sz="0" w:space="0" w:color="auto"/>
                    <w:left w:val="none" w:sz="0" w:space="0" w:color="auto"/>
                    <w:bottom w:val="none" w:sz="0" w:space="0" w:color="auto"/>
                    <w:right w:val="none" w:sz="0" w:space="0" w:color="auto"/>
                  </w:divBdr>
                </w:div>
              </w:divsChild>
            </w:div>
            <w:div w:id="661200432">
              <w:marLeft w:val="0"/>
              <w:marRight w:val="0"/>
              <w:marTop w:val="225"/>
              <w:marBottom w:val="0"/>
              <w:divBdr>
                <w:top w:val="none" w:sz="0" w:space="0" w:color="auto"/>
                <w:left w:val="none" w:sz="0" w:space="0" w:color="auto"/>
                <w:bottom w:val="none" w:sz="0" w:space="0" w:color="auto"/>
                <w:right w:val="none" w:sz="0" w:space="0" w:color="auto"/>
              </w:divBdr>
              <w:divsChild>
                <w:div w:id="204774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880464">
      <w:bodyDiv w:val="1"/>
      <w:marLeft w:val="0"/>
      <w:marRight w:val="0"/>
      <w:marTop w:val="0"/>
      <w:marBottom w:val="0"/>
      <w:divBdr>
        <w:top w:val="none" w:sz="0" w:space="0" w:color="auto"/>
        <w:left w:val="none" w:sz="0" w:space="0" w:color="auto"/>
        <w:bottom w:val="none" w:sz="0" w:space="0" w:color="auto"/>
        <w:right w:val="none" w:sz="0" w:space="0" w:color="auto"/>
      </w:divBdr>
      <w:divsChild>
        <w:div w:id="1543664933">
          <w:marLeft w:val="0"/>
          <w:marRight w:val="150"/>
          <w:marTop w:val="0"/>
          <w:marBottom w:val="75"/>
          <w:divBdr>
            <w:top w:val="none" w:sz="0" w:space="0" w:color="auto"/>
            <w:left w:val="none" w:sz="0" w:space="0" w:color="auto"/>
            <w:bottom w:val="none" w:sz="0" w:space="0" w:color="auto"/>
            <w:right w:val="none" w:sz="0" w:space="0" w:color="auto"/>
          </w:divBdr>
        </w:div>
        <w:div w:id="615334490">
          <w:marLeft w:val="0"/>
          <w:marRight w:val="150"/>
          <w:marTop w:val="150"/>
          <w:marBottom w:val="150"/>
          <w:divBdr>
            <w:top w:val="none" w:sz="0" w:space="0" w:color="auto"/>
            <w:left w:val="none" w:sz="0" w:space="0" w:color="auto"/>
            <w:bottom w:val="none" w:sz="0" w:space="0" w:color="auto"/>
            <w:right w:val="none" w:sz="0" w:space="0" w:color="auto"/>
          </w:divBdr>
        </w:div>
        <w:div w:id="1699113474">
          <w:marLeft w:val="0"/>
          <w:marRight w:val="150"/>
          <w:marTop w:val="0"/>
          <w:marBottom w:val="0"/>
          <w:divBdr>
            <w:top w:val="none" w:sz="0" w:space="0" w:color="auto"/>
            <w:left w:val="none" w:sz="0" w:space="0" w:color="auto"/>
            <w:bottom w:val="none" w:sz="0" w:space="0" w:color="auto"/>
            <w:right w:val="none" w:sz="0" w:space="0" w:color="auto"/>
          </w:divBdr>
        </w:div>
      </w:divsChild>
    </w:div>
    <w:div w:id="1836071741">
      <w:bodyDiv w:val="1"/>
      <w:marLeft w:val="0"/>
      <w:marRight w:val="0"/>
      <w:marTop w:val="0"/>
      <w:marBottom w:val="0"/>
      <w:divBdr>
        <w:top w:val="none" w:sz="0" w:space="0" w:color="auto"/>
        <w:left w:val="none" w:sz="0" w:space="0" w:color="auto"/>
        <w:bottom w:val="none" w:sz="0" w:space="0" w:color="auto"/>
        <w:right w:val="none" w:sz="0" w:space="0" w:color="auto"/>
      </w:divBdr>
      <w:divsChild>
        <w:div w:id="327366362">
          <w:marLeft w:val="0"/>
          <w:marRight w:val="0"/>
          <w:marTop w:val="0"/>
          <w:marBottom w:val="300"/>
          <w:divBdr>
            <w:top w:val="none" w:sz="0" w:space="0" w:color="auto"/>
            <w:left w:val="none" w:sz="0" w:space="0" w:color="auto"/>
            <w:bottom w:val="none" w:sz="0" w:space="0" w:color="auto"/>
            <w:right w:val="none" w:sz="0" w:space="0" w:color="auto"/>
          </w:divBdr>
        </w:div>
      </w:divsChild>
    </w:div>
    <w:div w:id="1836535189">
      <w:bodyDiv w:val="1"/>
      <w:marLeft w:val="0"/>
      <w:marRight w:val="0"/>
      <w:marTop w:val="0"/>
      <w:marBottom w:val="0"/>
      <w:divBdr>
        <w:top w:val="none" w:sz="0" w:space="0" w:color="auto"/>
        <w:left w:val="none" w:sz="0" w:space="0" w:color="auto"/>
        <w:bottom w:val="none" w:sz="0" w:space="0" w:color="auto"/>
        <w:right w:val="none" w:sz="0" w:space="0" w:color="auto"/>
      </w:divBdr>
      <w:divsChild>
        <w:div w:id="68814624">
          <w:marLeft w:val="0"/>
          <w:marRight w:val="0"/>
          <w:marTop w:val="0"/>
          <w:marBottom w:val="300"/>
          <w:divBdr>
            <w:top w:val="none" w:sz="0" w:space="0" w:color="auto"/>
            <w:left w:val="none" w:sz="0" w:space="0" w:color="auto"/>
            <w:bottom w:val="none" w:sz="0" w:space="0" w:color="auto"/>
            <w:right w:val="none" w:sz="0" w:space="0" w:color="auto"/>
          </w:divBdr>
        </w:div>
      </w:divsChild>
    </w:div>
    <w:div w:id="1836721264">
      <w:bodyDiv w:val="1"/>
      <w:marLeft w:val="0"/>
      <w:marRight w:val="0"/>
      <w:marTop w:val="0"/>
      <w:marBottom w:val="0"/>
      <w:divBdr>
        <w:top w:val="none" w:sz="0" w:space="0" w:color="auto"/>
        <w:left w:val="none" w:sz="0" w:space="0" w:color="auto"/>
        <w:bottom w:val="none" w:sz="0" w:space="0" w:color="auto"/>
        <w:right w:val="none" w:sz="0" w:space="0" w:color="auto"/>
      </w:divBdr>
      <w:divsChild>
        <w:div w:id="2018267810">
          <w:marLeft w:val="0"/>
          <w:marRight w:val="150"/>
          <w:marTop w:val="0"/>
          <w:marBottom w:val="75"/>
          <w:divBdr>
            <w:top w:val="none" w:sz="0" w:space="0" w:color="auto"/>
            <w:left w:val="none" w:sz="0" w:space="0" w:color="auto"/>
            <w:bottom w:val="none" w:sz="0" w:space="0" w:color="auto"/>
            <w:right w:val="none" w:sz="0" w:space="0" w:color="auto"/>
          </w:divBdr>
        </w:div>
        <w:div w:id="523175194">
          <w:marLeft w:val="0"/>
          <w:marRight w:val="150"/>
          <w:marTop w:val="150"/>
          <w:marBottom w:val="150"/>
          <w:divBdr>
            <w:top w:val="none" w:sz="0" w:space="0" w:color="auto"/>
            <w:left w:val="none" w:sz="0" w:space="0" w:color="auto"/>
            <w:bottom w:val="none" w:sz="0" w:space="0" w:color="auto"/>
            <w:right w:val="none" w:sz="0" w:space="0" w:color="auto"/>
          </w:divBdr>
        </w:div>
        <w:div w:id="1010062134">
          <w:marLeft w:val="0"/>
          <w:marRight w:val="150"/>
          <w:marTop w:val="0"/>
          <w:marBottom w:val="0"/>
          <w:divBdr>
            <w:top w:val="none" w:sz="0" w:space="0" w:color="auto"/>
            <w:left w:val="none" w:sz="0" w:space="0" w:color="auto"/>
            <w:bottom w:val="none" w:sz="0" w:space="0" w:color="auto"/>
            <w:right w:val="none" w:sz="0" w:space="0" w:color="auto"/>
          </w:divBdr>
        </w:div>
      </w:divsChild>
    </w:div>
    <w:div w:id="1838114647">
      <w:bodyDiv w:val="1"/>
      <w:marLeft w:val="0"/>
      <w:marRight w:val="0"/>
      <w:marTop w:val="0"/>
      <w:marBottom w:val="0"/>
      <w:divBdr>
        <w:top w:val="none" w:sz="0" w:space="0" w:color="auto"/>
        <w:left w:val="none" w:sz="0" w:space="0" w:color="auto"/>
        <w:bottom w:val="none" w:sz="0" w:space="0" w:color="auto"/>
        <w:right w:val="none" w:sz="0" w:space="0" w:color="auto"/>
      </w:divBdr>
      <w:divsChild>
        <w:div w:id="1357273791">
          <w:marLeft w:val="0"/>
          <w:marRight w:val="0"/>
          <w:marTop w:val="0"/>
          <w:marBottom w:val="300"/>
          <w:divBdr>
            <w:top w:val="none" w:sz="0" w:space="0" w:color="auto"/>
            <w:left w:val="none" w:sz="0" w:space="0" w:color="auto"/>
            <w:bottom w:val="none" w:sz="0" w:space="0" w:color="auto"/>
            <w:right w:val="none" w:sz="0" w:space="0" w:color="auto"/>
          </w:divBdr>
        </w:div>
      </w:divsChild>
    </w:div>
    <w:div w:id="1838183231">
      <w:bodyDiv w:val="1"/>
      <w:marLeft w:val="0"/>
      <w:marRight w:val="0"/>
      <w:marTop w:val="0"/>
      <w:marBottom w:val="0"/>
      <w:divBdr>
        <w:top w:val="none" w:sz="0" w:space="0" w:color="auto"/>
        <w:left w:val="none" w:sz="0" w:space="0" w:color="auto"/>
        <w:bottom w:val="none" w:sz="0" w:space="0" w:color="auto"/>
        <w:right w:val="none" w:sz="0" w:space="0" w:color="auto"/>
      </w:divBdr>
      <w:divsChild>
        <w:div w:id="2002538531">
          <w:marLeft w:val="0"/>
          <w:marRight w:val="0"/>
          <w:marTop w:val="0"/>
          <w:marBottom w:val="300"/>
          <w:divBdr>
            <w:top w:val="none" w:sz="0" w:space="0" w:color="auto"/>
            <w:left w:val="none" w:sz="0" w:space="0" w:color="auto"/>
            <w:bottom w:val="none" w:sz="0" w:space="0" w:color="auto"/>
            <w:right w:val="none" w:sz="0" w:space="0" w:color="auto"/>
          </w:divBdr>
        </w:div>
      </w:divsChild>
    </w:div>
    <w:div w:id="1839036886">
      <w:bodyDiv w:val="1"/>
      <w:marLeft w:val="0"/>
      <w:marRight w:val="0"/>
      <w:marTop w:val="0"/>
      <w:marBottom w:val="0"/>
      <w:divBdr>
        <w:top w:val="none" w:sz="0" w:space="0" w:color="auto"/>
        <w:left w:val="none" w:sz="0" w:space="0" w:color="auto"/>
        <w:bottom w:val="none" w:sz="0" w:space="0" w:color="auto"/>
        <w:right w:val="none" w:sz="0" w:space="0" w:color="auto"/>
      </w:divBdr>
      <w:divsChild>
        <w:div w:id="904484855">
          <w:marLeft w:val="0"/>
          <w:marRight w:val="375"/>
          <w:marTop w:val="0"/>
          <w:marBottom w:val="0"/>
          <w:divBdr>
            <w:top w:val="none" w:sz="0" w:space="0" w:color="auto"/>
            <w:left w:val="none" w:sz="0" w:space="0" w:color="auto"/>
            <w:bottom w:val="none" w:sz="0" w:space="0" w:color="auto"/>
            <w:right w:val="none" w:sz="0" w:space="0" w:color="auto"/>
          </w:divBdr>
        </w:div>
        <w:div w:id="1116565141">
          <w:marLeft w:val="0"/>
          <w:marRight w:val="0"/>
          <w:marTop w:val="0"/>
          <w:marBottom w:val="0"/>
          <w:divBdr>
            <w:top w:val="none" w:sz="0" w:space="0" w:color="auto"/>
            <w:left w:val="none" w:sz="0" w:space="0" w:color="auto"/>
            <w:bottom w:val="none" w:sz="0" w:space="0" w:color="auto"/>
            <w:right w:val="none" w:sz="0" w:space="0" w:color="auto"/>
          </w:divBdr>
        </w:div>
      </w:divsChild>
    </w:div>
    <w:div w:id="1839072979">
      <w:bodyDiv w:val="1"/>
      <w:marLeft w:val="0"/>
      <w:marRight w:val="0"/>
      <w:marTop w:val="0"/>
      <w:marBottom w:val="0"/>
      <w:divBdr>
        <w:top w:val="none" w:sz="0" w:space="0" w:color="auto"/>
        <w:left w:val="none" w:sz="0" w:space="0" w:color="auto"/>
        <w:bottom w:val="none" w:sz="0" w:space="0" w:color="auto"/>
        <w:right w:val="none" w:sz="0" w:space="0" w:color="auto"/>
      </w:divBdr>
      <w:divsChild>
        <w:div w:id="1671060412">
          <w:marLeft w:val="0"/>
          <w:marRight w:val="0"/>
          <w:marTop w:val="300"/>
          <w:marBottom w:val="300"/>
          <w:divBdr>
            <w:top w:val="none" w:sz="0" w:space="0" w:color="auto"/>
            <w:left w:val="none" w:sz="0" w:space="0" w:color="auto"/>
            <w:bottom w:val="none" w:sz="0" w:space="0" w:color="auto"/>
            <w:right w:val="none" w:sz="0" w:space="0" w:color="auto"/>
          </w:divBdr>
        </w:div>
        <w:div w:id="1715691189">
          <w:marLeft w:val="0"/>
          <w:marRight w:val="0"/>
          <w:marTop w:val="0"/>
          <w:marBottom w:val="0"/>
          <w:divBdr>
            <w:top w:val="none" w:sz="0" w:space="0" w:color="auto"/>
            <w:left w:val="none" w:sz="0" w:space="0" w:color="auto"/>
            <w:bottom w:val="none" w:sz="0" w:space="0" w:color="auto"/>
            <w:right w:val="none" w:sz="0" w:space="0" w:color="auto"/>
          </w:divBdr>
        </w:div>
      </w:divsChild>
    </w:div>
    <w:div w:id="1839613610">
      <w:bodyDiv w:val="1"/>
      <w:marLeft w:val="0"/>
      <w:marRight w:val="0"/>
      <w:marTop w:val="0"/>
      <w:marBottom w:val="0"/>
      <w:divBdr>
        <w:top w:val="none" w:sz="0" w:space="0" w:color="auto"/>
        <w:left w:val="none" w:sz="0" w:space="0" w:color="auto"/>
        <w:bottom w:val="none" w:sz="0" w:space="0" w:color="auto"/>
        <w:right w:val="none" w:sz="0" w:space="0" w:color="auto"/>
      </w:divBdr>
      <w:divsChild>
        <w:div w:id="1224289811">
          <w:marLeft w:val="0"/>
          <w:marRight w:val="150"/>
          <w:marTop w:val="0"/>
          <w:marBottom w:val="75"/>
          <w:divBdr>
            <w:top w:val="none" w:sz="0" w:space="0" w:color="auto"/>
            <w:left w:val="none" w:sz="0" w:space="0" w:color="auto"/>
            <w:bottom w:val="none" w:sz="0" w:space="0" w:color="auto"/>
            <w:right w:val="none" w:sz="0" w:space="0" w:color="auto"/>
          </w:divBdr>
        </w:div>
        <w:div w:id="437601341">
          <w:marLeft w:val="0"/>
          <w:marRight w:val="150"/>
          <w:marTop w:val="150"/>
          <w:marBottom w:val="150"/>
          <w:divBdr>
            <w:top w:val="none" w:sz="0" w:space="0" w:color="auto"/>
            <w:left w:val="none" w:sz="0" w:space="0" w:color="auto"/>
            <w:bottom w:val="none" w:sz="0" w:space="0" w:color="auto"/>
            <w:right w:val="none" w:sz="0" w:space="0" w:color="auto"/>
          </w:divBdr>
        </w:div>
        <w:div w:id="2120711173">
          <w:marLeft w:val="0"/>
          <w:marRight w:val="150"/>
          <w:marTop w:val="0"/>
          <w:marBottom w:val="0"/>
          <w:divBdr>
            <w:top w:val="none" w:sz="0" w:space="0" w:color="auto"/>
            <w:left w:val="none" w:sz="0" w:space="0" w:color="auto"/>
            <w:bottom w:val="none" w:sz="0" w:space="0" w:color="auto"/>
            <w:right w:val="none" w:sz="0" w:space="0" w:color="auto"/>
          </w:divBdr>
        </w:div>
      </w:divsChild>
    </w:div>
    <w:div w:id="1840728614">
      <w:bodyDiv w:val="1"/>
      <w:marLeft w:val="0"/>
      <w:marRight w:val="0"/>
      <w:marTop w:val="0"/>
      <w:marBottom w:val="0"/>
      <w:divBdr>
        <w:top w:val="none" w:sz="0" w:space="0" w:color="auto"/>
        <w:left w:val="none" w:sz="0" w:space="0" w:color="auto"/>
        <w:bottom w:val="none" w:sz="0" w:space="0" w:color="auto"/>
        <w:right w:val="none" w:sz="0" w:space="0" w:color="auto"/>
      </w:divBdr>
      <w:divsChild>
        <w:div w:id="482164098">
          <w:marLeft w:val="0"/>
          <w:marRight w:val="150"/>
          <w:marTop w:val="0"/>
          <w:marBottom w:val="75"/>
          <w:divBdr>
            <w:top w:val="none" w:sz="0" w:space="0" w:color="auto"/>
            <w:left w:val="none" w:sz="0" w:space="0" w:color="auto"/>
            <w:bottom w:val="none" w:sz="0" w:space="0" w:color="auto"/>
            <w:right w:val="none" w:sz="0" w:space="0" w:color="auto"/>
          </w:divBdr>
        </w:div>
        <w:div w:id="1212110829">
          <w:marLeft w:val="0"/>
          <w:marRight w:val="150"/>
          <w:marTop w:val="150"/>
          <w:marBottom w:val="150"/>
          <w:divBdr>
            <w:top w:val="none" w:sz="0" w:space="0" w:color="auto"/>
            <w:left w:val="none" w:sz="0" w:space="0" w:color="auto"/>
            <w:bottom w:val="none" w:sz="0" w:space="0" w:color="auto"/>
            <w:right w:val="none" w:sz="0" w:space="0" w:color="auto"/>
          </w:divBdr>
        </w:div>
        <w:div w:id="1286690708">
          <w:marLeft w:val="0"/>
          <w:marRight w:val="150"/>
          <w:marTop w:val="0"/>
          <w:marBottom w:val="0"/>
          <w:divBdr>
            <w:top w:val="none" w:sz="0" w:space="0" w:color="auto"/>
            <w:left w:val="none" w:sz="0" w:space="0" w:color="auto"/>
            <w:bottom w:val="none" w:sz="0" w:space="0" w:color="auto"/>
            <w:right w:val="none" w:sz="0" w:space="0" w:color="auto"/>
          </w:divBdr>
        </w:div>
      </w:divsChild>
    </w:div>
    <w:div w:id="1841045675">
      <w:bodyDiv w:val="1"/>
      <w:marLeft w:val="0"/>
      <w:marRight w:val="0"/>
      <w:marTop w:val="0"/>
      <w:marBottom w:val="0"/>
      <w:divBdr>
        <w:top w:val="none" w:sz="0" w:space="0" w:color="auto"/>
        <w:left w:val="none" w:sz="0" w:space="0" w:color="auto"/>
        <w:bottom w:val="none" w:sz="0" w:space="0" w:color="auto"/>
        <w:right w:val="none" w:sz="0" w:space="0" w:color="auto"/>
      </w:divBdr>
      <w:divsChild>
        <w:div w:id="903562837">
          <w:marLeft w:val="0"/>
          <w:marRight w:val="0"/>
          <w:marTop w:val="330"/>
          <w:marBottom w:val="0"/>
          <w:divBdr>
            <w:top w:val="none" w:sz="0" w:space="0" w:color="auto"/>
            <w:left w:val="none" w:sz="0" w:space="0" w:color="auto"/>
            <w:bottom w:val="none" w:sz="0" w:space="0" w:color="auto"/>
            <w:right w:val="none" w:sz="0" w:space="0" w:color="auto"/>
          </w:divBdr>
          <w:divsChild>
            <w:div w:id="431899531">
              <w:marLeft w:val="0"/>
              <w:marRight w:val="0"/>
              <w:marTop w:val="0"/>
              <w:marBottom w:val="0"/>
              <w:divBdr>
                <w:top w:val="none" w:sz="0" w:space="0" w:color="auto"/>
                <w:left w:val="none" w:sz="0" w:space="0" w:color="auto"/>
                <w:bottom w:val="none" w:sz="0" w:space="0" w:color="auto"/>
                <w:right w:val="none" w:sz="0" w:space="0" w:color="auto"/>
              </w:divBdr>
              <w:divsChild>
                <w:div w:id="1443109353">
                  <w:marLeft w:val="0"/>
                  <w:marRight w:val="0"/>
                  <w:marTop w:val="270"/>
                  <w:marBottom w:val="0"/>
                  <w:divBdr>
                    <w:top w:val="none" w:sz="0" w:space="0" w:color="auto"/>
                    <w:left w:val="none" w:sz="0" w:space="0" w:color="auto"/>
                    <w:bottom w:val="none" w:sz="0" w:space="0" w:color="auto"/>
                    <w:right w:val="none" w:sz="0" w:space="0" w:color="auto"/>
                  </w:divBdr>
                  <w:divsChild>
                    <w:div w:id="237132875">
                      <w:marLeft w:val="0"/>
                      <w:marRight w:val="0"/>
                      <w:marTop w:val="0"/>
                      <w:marBottom w:val="0"/>
                      <w:divBdr>
                        <w:top w:val="none" w:sz="0" w:space="0" w:color="auto"/>
                        <w:left w:val="none" w:sz="0" w:space="0" w:color="auto"/>
                        <w:bottom w:val="none" w:sz="0" w:space="0" w:color="auto"/>
                        <w:right w:val="none" w:sz="0" w:space="0" w:color="auto"/>
                      </w:divBdr>
                      <w:divsChild>
                        <w:div w:id="986714030">
                          <w:marLeft w:val="0"/>
                          <w:marRight w:val="0"/>
                          <w:marTop w:val="0"/>
                          <w:marBottom w:val="0"/>
                          <w:divBdr>
                            <w:top w:val="none" w:sz="0" w:space="0" w:color="auto"/>
                            <w:left w:val="none" w:sz="0" w:space="0" w:color="auto"/>
                            <w:bottom w:val="none" w:sz="0" w:space="0" w:color="auto"/>
                            <w:right w:val="none" w:sz="0" w:space="0" w:color="auto"/>
                          </w:divBdr>
                          <w:divsChild>
                            <w:div w:id="295716772">
                              <w:marLeft w:val="0"/>
                              <w:marRight w:val="0"/>
                              <w:marTop w:val="0"/>
                              <w:marBottom w:val="0"/>
                              <w:divBdr>
                                <w:top w:val="none" w:sz="0" w:space="0" w:color="auto"/>
                                <w:left w:val="none" w:sz="0" w:space="0" w:color="auto"/>
                                <w:bottom w:val="none" w:sz="0" w:space="0" w:color="auto"/>
                                <w:right w:val="none" w:sz="0" w:space="0" w:color="auto"/>
                              </w:divBdr>
                            </w:div>
                            <w:div w:id="20252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8135">
                  <w:marLeft w:val="0"/>
                  <w:marRight w:val="0"/>
                  <w:marTop w:val="0"/>
                  <w:marBottom w:val="0"/>
                  <w:divBdr>
                    <w:top w:val="none" w:sz="0" w:space="0" w:color="auto"/>
                    <w:left w:val="none" w:sz="0" w:space="0" w:color="auto"/>
                    <w:bottom w:val="none" w:sz="0" w:space="0" w:color="auto"/>
                    <w:right w:val="none" w:sz="0" w:space="0" w:color="auto"/>
                  </w:divBdr>
                  <w:divsChild>
                    <w:div w:id="873033485">
                      <w:marLeft w:val="0"/>
                      <w:marRight w:val="0"/>
                      <w:marTop w:val="0"/>
                      <w:marBottom w:val="0"/>
                      <w:divBdr>
                        <w:top w:val="none" w:sz="0" w:space="0" w:color="auto"/>
                        <w:left w:val="none" w:sz="0" w:space="0" w:color="auto"/>
                        <w:bottom w:val="none" w:sz="0" w:space="0" w:color="auto"/>
                        <w:right w:val="none" w:sz="0" w:space="0" w:color="auto"/>
                      </w:divBdr>
                      <w:divsChild>
                        <w:div w:id="20262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4945">
                  <w:marLeft w:val="0"/>
                  <w:marRight w:val="0"/>
                  <w:marTop w:val="75"/>
                  <w:marBottom w:val="0"/>
                  <w:divBdr>
                    <w:top w:val="none" w:sz="0" w:space="0" w:color="auto"/>
                    <w:left w:val="none" w:sz="0" w:space="0" w:color="auto"/>
                    <w:bottom w:val="none" w:sz="0" w:space="0" w:color="auto"/>
                    <w:right w:val="none" w:sz="0" w:space="0" w:color="auto"/>
                  </w:divBdr>
                  <w:divsChild>
                    <w:div w:id="8275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89748">
          <w:marLeft w:val="0"/>
          <w:marRight w:val="0"/>
          <w:marTop w:val="0"/>
          <w:marBottom w:val="0"/>
          <w:divBdr>
            <w:top w:val="none" w:sz="0" w:space="0" w:color="auto"/>
            <w:left w:val="none" w:sz="0" w:space="0" w:color="auto"/>
            <w:bottom w:val="none" w:sz="0" w:space="0" w:color="auto"/>
            <w:right w:val="none" w:sz="0" w:space="0" w:color="auto"/>
          </w:divBdr>
          <w:divsChild>
            <w:div w:id="249049350">
              <w:marLeft w:val="3346"/>
              <w:marRight w:val="1309"/>
              <w:marTop w:val="0"/>
              <w:marBottom w:val="0"/>
              <w:divBdr>
                <w:top w:val="none" w:sz="0" w:space="0" w:color="auto"/>
                <w:left w:val="none" w:sz="0" w:space="0" w:color="auto"/>
                <w:bottom w:val="none" w:sz="0" w:space="0" w:color="auto"/>
                <w:right w:val="none" w:sz="0" w:space="0" w:color="auto"/>
              </w:divBdr>
              <w:divsChild>
                <w:div w:id="1247418932">
                  <w:marLeft w:val="0"/>
                  <w:marRight w:val="0"/>
                  <w:marTop w:val="405"/>
                  <w:marBottom w:val="405"/>
                  <w:divBdr>
                    <w:top w:val="none" w:sz="0" w:space="0" w:color="auto"/>
                    <w:left w:val="none" w:sz="0" w:space="0" w:color="auto"/>
                    <w:bottom w:val="none" w:sz="0" w:space="0" w:color="auto"/>
                    <w:right w:val="none" w:sz="0" w:space="0" w:color="auto"/>
                  </w:divBdr>
                  <w:divsChild>
                    <w:div w:id="1871141313">
                      <w:marLeft w:val="0"/>
                      <w:marRight w:val="0"/>
                      <w:marTop w:val="0"/>
                      <w:marBottom w:val="0"/>
                      <w:divBdr>
                        <w:top w:val="none" w:sz="0" w:space="0" w:color="auto"/>
                        <w:left w:val="none" w:sz="0" w:space="0" w:color="auto"/>
                        <w:bottom w:val="none" w:sz="0" w:space="0" w:color="auto"/>
                        <w:right w:val="none" w:sz="0" w:space="0" w:color="auto"/>
                      </w:divBdr>
                      <w:divsChild>
                        <w:div w:id="1750811966">
                          <w:marLeft w:val="0"/>
                          <w:marRight w:val="0"/>
                          <w:marTop w:val="0"/>
                          <w:marBottom w:val="0"/>
                          <w:divBdr>
                            <w:top w:val="none" w:sz="0" w:space="0" w:color="auto"/>
                            <w:left w:val="none" w:sz="0" w:space="0" w:color="auto"/>
                            <w:bottom w:val="none" w:sz="0" w:space="0" w:color="auto"/>
                            <w:right w:val="none" w:sz="0" w:space="0" w:color="auto"/>
                          </w:divBdr>
                        </w:div>
                      </w:divsChild>
                    </w:div>
                    <w:div w:id="2025864999">
                      <w:marLeft w:val="0"/>
                      <w:marRight w:val="0"/>
                      <w:marTop w:val="0"/>
                      <w:marBottom w:val="0"/>
                      <w:divBdr>
                        <w:top w:val="none" w:sz="0" w:space="0" w:color="auto"/>
                        <w:left w:val="none" w:sz="0" w:space="0" w:color="auto"/>
                        <w:bottom w:val="none" w:sz="0" w:space="0" w:color="auto"/>
                        <w:right w:val="none" w:sz="0" w:space="0" w:color="auto"/>
                      </w:divBdr>
                      <w:divsChild>
                        <w:div w:id="795563694">
                          <w:marLeft w:val="0"/>
                          <w:marRight w:val="0"/>
                          <w:marTop w:val="0"/>
                          <w:marBottom w:val="0"/>
                          <w:divBdr>
                            <w:top w:val="none" w:sz="0" w:space="0" w:color="auto"/>
                            <w:left w:val="none" w:sz="0" w:space="0" w:color="auto"/>
                            <w:bottom w:val="none" w:sz="0" w:space="0" w:color="auto"/>
                            <w:right w:val="none" w:sz="0" w:space="0" w:color="auto"/>
                          </w:divBdr>
                          <w:divsChild>
                            <w:div w:id="599799172">
                              <w:marLeft w:val="0"/>
                              <w:marRight w:val="0"/>
                              <w:marTop w:val="0"/>
                              <w:marBottom w:val="0"/>
                              <w:divBdr>
                                <w:top w:val="none" w:sz="0" w:space="0" w:color="auto"/>
                                <w:left w:val="none" w:sz="0" w:space="0" w:color="auto"/>
                                <w:bottom w:val="none" w:sz="0" w:space="0" w:color="auto"/>
                                <w:right w:val="none" w:sz="0" w:space="0" w:color="auto"/>
                              </w:divBdr>
                              <w:divsChild>
                                <w:div w:id="12208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133222">
                  <w:marLeft w:val="0"/>
                  <w:marRight w:val="0"/>
                  <w:marTop w:val="0"/>
                  <w:marBottom w:val="0"/>
                  <w:divBdr>
                    <w:top w:val="none" w:sz="0" w:space="0" w:color="auto"/>
                    <w:left w:val="none" w:sz="0" w:space="0" w:color="auto"/>
                    <w:bottom w:val="none" w:sz="0" w:space="0" w:color="auto"/>
                    <w:right w:val="none" w:sz="0" w:space="0" w:color="auto"/>
                  </w:divBdr>
                  <w:divsChild>
                    <w:div w:id="14489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920241">
      <w:bodyDiv w:val="1"/>
      <w:marLeft w:val="0"/>
      <w:marRight w:val="0"/>
      <w:marTop w:val="0"/>
      <w:marBottom w:val="0"/>
      <w:divBdr>
        <w:top w:val="none" w:sz="0" w:space="0" w:color="auto"/>
        <w:left w:val="none" w:sz="0" w:space="0" w:color="auto"/>
        <w:bottom w:val="none" w:sz="0" w:space="0" w:color="auto"/>
        <w:right w:val="none" w:sz="0" w:space="0" w:color="auto"/>
      </w:divBdr>
      <w:divsChild>
        <w:div w:id="15885019">
          <w:marLeft w:val="0"/>
          <w:marRight w:val="0"/>
          <w:marTop w:val="150"/>
          <w:marBottom w:val="450"/>
          <w:divBdr>
            <w:top w:val="none" w:sz="0" w:space="0" w:color="auto"/>
            <w:left w:val="none" w:sz="0" w:space="0" w:color="auto"/>
            <w:bottom w:val="none" w:sz="0" w:space="0" w:color="auto"/>
            <w:right w:val="none" w:sz="0" w:space="0" w:color="auto"/>
          </w:divBdr>
        </w:div>
        <w:div w:id="367025935">
          <w:marLeft w:val="0"/>
          <w:marRight w:val="0"/>
          <w:marTop w:val="495"/>
          <w:marBottom w:val="630"/>
          <w:divBdr>
            <w:top w:val="none" w:sz="0" w:space="0" w:color="auto"/>
            <w:left w:val="none" w:sz="0" w:space="0" w:color="auto"/>
            <w:bottom w:val="none" w:sz="0" w:space="0" w:color="auto"/>
            <w:right w:val="none" w:sz="0" w:space="0" w:color="auto"/>
          </w:divBdr>
        </w:div>
      </w:divsChild>
    </w:div>
    <w:div w:id="1841920712">
      <w:bodyDiv w:val="1"/>
      <w:marLeft w:val="0"/>
      <w:marRight w:val="0"/>
      <w:marTop w:val="0"/>
      <w:marBottom w:val="0"/>
      <w:divBdr>
        <w:top w:val="none" w:sz="0" w:space="0" w:color="auto"/>
        <w:left w:val="none" w:sz="0" w:space="0" w:color="auto"/>
        <w:bottom w:val="none" w:sz="0" w:space="0" w:color="auto"/>
        <w:right w:val="none" w:sz="0" w:space="0" w:color="auto"/>
      </w:divBdr>
      <w:divsChild>
        <w:div w:id="779959039">
          <w:marLeft w:val="0"/>
          <w:marRight w:val="0"/>
          <w:marTop w:val="0"/>
          <w:marBottom w:val="0"/>
          <w:divBdr>
            <w:top w:val="none" w:sz="0" w:space="0" w:color="auto"/>
            <w:left w:val="none" w:sz="0" w:space="0" w:color="auto"/>
            <w:bottom w:val="none" w:sz="0" w:space="0" w:color="auto"/>
            <w:right w:val="none" w:sz="0" w:space="0" w:color="auto"/>
          </w:divBdr>
          <w:divsChild>
            <w:div w:id="153835257">
              <w:marLeft w:val="0"/>
              <w:marRight w:val="0"/>
              <w:marTop w:val="0"/>
              <w:marBottom w:val="0"/>
              <w:divBdr>
                <w:top w:val="none" w:sz="0" w:space="0" w:color="auto"/>
                <w:left w:val="none" w:sz="0" w:space="0" w:color="auto"/>
                <w:bottom w:val="none" w:sz="0" w:space="0" w:color="auto"/>
                <w:right w:val="none" w:sz="0" w:space="0" w:color="auto"/>
              </w:divBdr>
              <w:divsChild>
                <w:div w:id="20577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57942">
          <w:marLeft w:val="0"/>
          <w:marRight w:val="0"/>
          <w:marTop w:val="0"/>
          <w:marBottom w:val="0"/>
          <w:divBdr>
            <w:top w:val="none" w:sz="0" w:space="0" w:color="auto"/>
            <w:left w:val="none" w:sz="0" w:space="0" w:color="auto"/>
            <w:bottom w:val="none" w:sz="0" w:space="0" w:color="auto"/>
            <w:right w:val="none" w:sz="0" w:space="0" w:color="auto"/>
          </w:divBdr>
          <w:divsChild>
            <w:div w:id="1775051175">
              <w:marLeft w:val="0"/>
              <w:marRight w:val="0"/>
              <w:marTop w:val="0"/>
              <w:marBottom w:val="0"/>
              <w:divBdr>
                <w:top w:val="none" w:sz="0" w:space="0" w:color="auto"/>
                <w:left w:val="none" w:sz="0" w:space="0" w:color="auto"/>
                <w:bottom w:val="none" w:sz="0" w:space="0" w:color="auto"/>
                <w:right w:val="none" w:sz="0" w:space="0" w:color="auto"/>
              </w:divBdr>
              <w:divsChild>
                <w:div w:id="1350763522">
                  <w:marLeft w:val="0"/>
                  <w:marRight w:val="2235"/>
                  <w:marTop w:val="0"/>
                  <w:marBottom w:val="0"/>
                  <w:divBdr>
                    <w:top w:val="none" w:sz="0" w:space="0" w:color="auto"/>
                    <w:left w:val="none" w:sz="0" w:space="0" w:color="auto"/>
                    <w:bottom w:val="none" w:sz="0" w:space="0" w:color="auto"/>
                    <w:right w:val="none" w:sz="0" w:space="0" w:color="auto"/>
                  </w:divBdr>
                </w:div>
                <w:div w:id="562329521">
                  <w:marLeft w:val="0"/>
                  <w:marRight w:val="0"/>
                  <w:marTop w:val="0"/>
                  <w:marBottom w:val="0"/>
                  <w:divBdr>
                    <w:top w:val="none" w:sz="0" w:space="0" w:color="auto"/>
                    <w:left w:val="none" w:sz="0" w:space="0" w:color="auto"/>
                    <w:bottom w:val="none" w:sz="0" w:space="0" w:color="auto"/>
                    <w:right w:val="none" w:sz="0" w:space="0" w:color="auto"/>
                  </w:divBdr>
                  <w:divsChild>
                    <w:div w:id="1158689667">
                      <w:marLeft w:val="0"/>
                      <w:marRight w:val="0"/>
                      <w:marTop w:val="0"/>
                      <w:marBottom w:val="0"/>
                      <w:divBdr>
                        <w:top w:val="none" w:sz="0" w:space="0" w:color="auto"/>
                        <w:left w:val="none" w:sz="0" w:space="0" w:color="auto"/>
                        <w:bottom w:val="none" w:sz="0" w:space="0" w:color="auto"/>
                        <w:right w:val="none" w:sz="0" w:space="0" w:color="auto"/>
                      </w:divBdr>
                    </w:div>
                    <w:div w:id="106190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92588">
              <w:marLeft w:val="0"/>
              <w:marRight w:val="0"/>
              <w:marTop w:val="0"/>
              <w:marBottom w:val="0"/>
              <w:divBdr>
                <w:top w:val="none" w:sz="0" w:space="0" w:color="auto"/>
                <w:left w:val="none" w:sz="0" w:space="0" w:color="auto"/>
                <w:bottom w:val="none" w:sz="0" w:space="0" w:color="auto"/>
                <w:right w:val="none" w:sz="0" w:space="0" w:color="auto"/>
              </w:divBdr>
              <w:divsChild>
                <w:div w:id="565382885">
                  <w:marLeft w:val="0"/>
                  <w:marRight w:val="0"/>
                  <w:marTop w:val="100"/>
                  <w:marBottom w:val="100"/>
                  <w:divBdr>
                    <w:top w:val="none" w:sz="0" w:space="0" w:color="auto"/>
                    <w:left w:val="none" w:sz="0" w:space="0" w:color="auto"/>
                    <w:bottom w:val="none" w:sz="0" w:space="0" w:color="auto"/>
                    <w:right w:val="none" w:sz="0" w:space="0" w:color="auto"/>
                  </w:divBdr>
                  <w:divsChild>
                    <w:div w:id="1582443623">
                      <w:marLeft w:val="0"/>
                      <w:marRight w:val="0"/>
                      <w:marTop w:val="0"/>
                      <w:marBottom w:val="0"/>
                      <w:divBdr>
                        <w:top w:val="none" w:sz="0" w:space="0" w:color="auto"/>
                        <w:left w:val="none" w:sz="0" w:space="0" w:color="auto"/>
                        <w:bottom w:val="none" w:sz="0" w:space="0" w:color="auto"/>
                        <w:right w:val="none" w:sz="0" w:space="0" w:color="auto"/>
                      </w:divBdr>
                    </w:div>
                    <w:div w:id="1530677064">
                      <w:marLeft w:val="0"/>
                      <w:marRight w:val="0"/>
                      <w:marTop w:val="0"/>
                      <w:marBottom w:val="0"/>
                      <w:divBdr>
                        <w:top w:val="none" w:sz="0" w:space="0" w:color="auto"/>
                        <w:left w:val="none" w:sz="0" w:space="0" w:color="auto"/>
                        <w:bottom w:val="none" w:sz="0" w:space="0" w:color="auto"/>
                        <w:right w:val="none" w:sz="0" w:space="0" w:color="auto"/>
                      </w:divBdr>
                    </w:div>
                    <w:div w:id="503054650">
                      <w:marLeft w:val="0"/>
                      <w:marRight w:val="0"/>
                      <w:marTop w:val="0"/>
                      <w:marBottom w:val="0"/>
                      <w:divBdr>
                        <w:top w:val="none" w:sz="0" w:space="0" w:color="auto"/>
                        <w:left w:val="none" w:sz="0" w:space="0" w:color="auto"/>
                        <w:bottom w:val="none" w:sz="0" w:space="0" w:color="auto"/>
                        <w:right w:val="none" w:sz="0" w:space="0" w:color="auto"/>
                      </w:divBdr>
                    </w:div>
                    <w:div w:id="405999121">
                      <w:marLeft w:val="0"/>
                      <w:marRight w:val="0"/>
                      <w:marTop w:val="0"/>
                      <w:marBottom w:val="0"/>
                      <w:divBdr>
                        <w:top w:val="none" w:sz="0" w:space="0" w:color="auto"/>
                        <w:left w:val="none" w:sz="0" w:space="0" w:color="auto"/>
                        <w:bottom w:val="none" w:sz="0" w:space="0" w:color="auto"/>
                        <w:right w:val="none" w:sz="0" w:space="0" w:color="auto"/>
                      </w:divBdr>
                    </w:div>
                    <w:div w:id="713653863">
                      <w:marLeft w:val="0"/>
                      <w:marRight w:val="0"/>
                      <w:marTop w:val="0"/>
                      <w:marBottom w:val="0"/>
                      <w:divBdr>
                        <w:top w:val="none" w:sz="0" w:space="0" w:color="auto"/>
                        <w:left w:val="none" w:sz="0" w:space="0" w:color="auto"/>
                        <w:bottom w:val="none" w:sz="0" w:space="0" w:color="auto"/>
                        <w:right w:val="none" w:sz="0" w:space="0" w:color="auto"/>
                      </w:divBdr>
                    </w:div>
                    <w:div w:id="12460214">
                      <w:marLeft w:val="0"/>
                      <w:marRight w:val="0"/>
                      <w:marTop w:val="0"/>
                      <w:marBottom w:val="0"/>
                      <w:divBdr>
                        <w:top w:val="none" w:sz="0" w:space="0" w:color="auto"/>
                        <w:left w:val="none" w:sz="0" w:space="0" w:color="auto"/>
                        <w:bottom w:val="none" w:sz="0" w:space="0" w:color="auto"/>
                        <w:right w:val="none" w:sz="0" w:space="0" w:color="auto"/>
                      </w:divBdr>
                    </w:div>
                    <w:div w:id="1784182076">
                      <w:marLeft w:val="0"/>
                      <w:marRight w:val="0"/>
                      <w:marTop w:val="0"/>
                      <w:marBottom w:val="0"/>
                      <w:divBdr>
                        <w:top w:val="none" w:sz="0" w:space="0" w:color="auto"/>
                        <w:left w:val="none" w:sz="0" w:space="0" w:color="auto"/>
                        <w:bottom w:val="none" w:sz="0" w:space="0" w:color="auto"/>
                        <w:right w:val="none" w:sz="0" w:space="0" w:color="auto"/>
                      </w:divBdr>
                    </w:div>
                    <w:div w:id="244652038">
                      <w:marLeft w:val="0"/>
                      <w:marRight w:val="0"/>
                      <w:marTop w:val="0"/>
                      <w:marBottom w:val="0"/>
                      <w:divBdr>
                        <w:top w:val="none" w:sz="0" w:space="0" w:color="auto"/>
                        <w:left w:val="none" w:sz="0" w:space="0" w:color="auto"/>
                        <w:bottom w:val="none" w:sz="0" w:space="0" w:color="auto"/>
                        <w:right w:val="none" w:sz="0" w:space="0" w:color="auto"/>
                      </w:divBdr>
                    </w:div>
                    <w:div w:id="926615410">
                      <w:marLeft w:val="0"/>
                      <w:marRight w:val="0"/>
                      <w:marTop w:val="0"/>
                      <w:marBottom w:val="0"/>
                      <w:divBdr>
                        <w:top w:val="none" w:sz="0" w:space="0" w:color="auto"/>
                        <w:left w:val="none" w:sz="0" w:space="0" w:color="auto"/>
                        <w:bottom w:val="none" w:sz="0" w:space="0" w:color="auto"/>
                        <w:right w:val="none" w:sz="0" w:space="0" w:color="auto"/>
                      </w:divBdr>
                    </w:div>
                    <w:div w:id="670714804">
                      <w:marLeft w:val="0"/>
                      <w:marRight w:val="0"/>
                      <w:marTop w:val="0"/>
                      <w:marBottom w:val="0"/>
                      <w:divBdr>
                        <w:top w:val="none" w:sz="0" w:space="0" w:color="auto"/>
                        <w:left w:val="none" w:sz="0" w:space="0" w:color="auto"/>
                        <w:bottom w:val="none" w:sz="0" w:space="0" w:color="auto"/>
                        <w:right w:val="none" w:sz="0" w:space="0" w:color="auto"/>
                      </w:divBdr>
                    </w:div>
                    <w:div w:id="16520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97996">
          <w:marLeft w:val="0"/>
          <w:marRight w:val="0"/>
          <w:marTop w:val="0"/>
          <w:marBottom w:val="0"/>
          <w:divBdr>
            <w:top w:val="none" w:sz="0" w:space="0" w:color="auto"/>
            <w:left w:val="none" w:sz="0" w:space="0" w:color="auto"/>
            <w:bottom w:val="none" w:sz="0" w:space="0" w:color="auto"/>
            <w:right w:val="none" w:sz="0" w:space="0" w:color="auto"/>
          </w:divBdr>
        </w:div>
      </w:divsChild>
    </w:div>
    <w:div w:id="1841964082">
      <w:bodyDiv w:val="1"/>
      <w:marLeft w:val="0"/>
      <w:marRight w:val="0"/>
      <w:marTop w:val="0"/>
      <w:marBottom w:val="0"/>
      <w:divBdr>
        <w:top w:val="none" w:sz="0" w:space="0" w:color="auto"/>
        <w:left w:val="none" w:sz="0" w:space="0" w:color="auto"/>
        <w:bottom w:val="none" w:sz="0" w:space="0" w:color="auto"/>
        <w:right w:val="none" w:sz="0" w:space="0" w:color="auto"/>
      </w:divBdr>
      <w:divsChild>
        <w:div w:id="2050757292">
          <w:marLeft w:val="0"/>
          <w:marRight w:val="0"/>
          <w:marTop w:val="0"/>
          <w:marBottom w:val="300"/>
          <w:divBdr>
            <w:top w:val="none" w:sz="0" w:space="0" w:color="auto"/>
            <w:left w:val="none" w:sz="0" w:space="0" w:color="auto"/>
            <w:bottom w:val="none" w:sz="0" w:space="0" w:color="auto"/>
            <w:right w:val="none" w:sz="0" w:space="0" w:color="auto"/>
          </w:divBdr>
        </w:div>
      </w:divsChild>
    </w:div>
    <w:div w:id="1842506013">
      <w:bodyDiv w:val="1"/>
      <w:marLeft w:val="0"/>
      <w:marRight w:val="0"/>
      <w:marTop w:val="0"/>
      <w:marBottom w:val="0"/>
      <w:divBdr>
        <w:top w:val="none" w:sz="0" w:space="0" w:color="auto"/>
        <w:left w:val="none" w:sz="0" w:space="0" w:color="auto"/>
        <w:bottom w:val="none" w:sz="0" w:space="0" w:color="auto"/>
        <w:right w:val="none" w:sz="0" w:space="0" w:color="auto"/>
      </w:divBdr>
      <w:divsChild>
        <w:div w:id="143861854">
          <w:marLeft w:val="0"/>
          <w:marRight w:val="150"/>
          <w:marTop w:val="0"/>
          <w:marBottom w:val="75"/>
          <w:divBdr>
            <w:top w:val="none" w:sz="0" w:space="0" w:color="auto"/>
            <w:left w:val="none" w:sz="0" w:space="0" w:color="auto"/>
            <w:bottom w:val="none" w:sz="0" w:space="0" w:color="auto"/>
            <w:right w:val="none" w:sz="0" w:space="0" w:color="auto"/>
          </w:divBdr>
        </w:div>
        <w:div w:id="1003321879">
          <w:marLeft w:val="0"/>
          <w:marRight w:val="150"/>
          <w:marTop w:val="150"/>
          <w:marBottom w:val="150"/>
          <w:divBdr>
            <w:top w:val="none" w:sz="0" w:space="0" w:color="auto"/>
            <w:left w:val="none" w:sz="0" w:space="0" w:color="auto"/>
            <w:bottom w:val="none" w:sz="0" w:space="0" w:color="auto"/>
            <w:right w:val="none" w:sz="0" w:space="0" w:color="auto"/>
          </w:divBdr>
        </w:div>
        <w:div w:id="1825850953">
          <w:marLeft w:val="0"/>
          <w:marRight w:val="150"/>
          <w:marTop w:val="0"/>
          <w:marBottom w:val="0"/>
          <w:divBdr>
            <w:top w:val="none" w:sz="0" w:space="0" w:color="auto"/>
            <w:left w:val="none" w:sz="0" w:space="0" w:color="auto"/>
            <w:bottom w:val="none" w:sz="0" w:space="0" w:color="auto"/>
            <w:right w:val="none" w:sz="0" w:space="0" w:color="auto"/>
          </w:divBdr>
        </w:div>
      </w:divsChild>
    </w:div>
    <w:div w:id="1842810609">
      <w:bodyDiv w:val="1"/>
      <w:marLeft w:val="0"/>
      <w:marRight w:val="0"/>
      <w:marTop w:val="0"/>
      <w:marBottom w:val="0"/>
      <w:divBdr>
        <w:top w:val="none" w:sz="0" w:space="0" w:color="auto"/>
        <w:left w:val="none" w:sz="0" w:space="0" w:color="auto"/>
        <w:bottom w:val="none" w:sz="0" w:space="0" w:color="auto"/>
        <w:right w:val="none" w:sz="0" w:space="0" w:color="auto"/>
      </w:divBdr>
      <w:divsChild>
        <w:div w:id="379944938">
          <w:marLeft w:val="0"/>
          <w:marRight w:val="0"/>
          <w:marTop w:val="0"/>
          <w:marBottom w:val="300"/>
          <w:divBdr>
            <w:top w:val="none" w:sz="0" w:space="0" w:color="auto"/>
            <w:left w:val="none" w:sz="0" w:space="0" w:color="auto"/>
            <w:bottom w:val="none" w:sz="0" w:space="0" w:color="auto"/>
            <w:right w:val="none" w:sz="0" w:space="0" w:color="auto"/>
          </w:divBdr>
        </w:div>
      </w:divsChild>
    </w:div>
    <w:div w:id="1843352756">
      <w:bodyDiv w:val="1"/>
      <w:marLeft w:val="0"/>
      <w:marRight w:val="0"/>
      <w:marTop w:val="0"/>
      <w:marBottom w:val="0"/>
      <w:divBdr>
        <w:top w:val="none" w:sz="0" w:space="0" w:color="auto"/>
        <w:left w:val="none" w:sz="0" w:space="0" w:color="auto"/>
        <w:bottom w:val="none" w:sz="0" w:space="0" w:color="auto"/>
        <w:right w:val="none" w:sz="0" w:space="0" w:color="auto"/>
      </w:divBdr>
      <w:divsChild>
        <w:div w:id="464391148">
          <w:marLeft w:val="0"/>
          <w:marRight w:val="0"/>
          <w:marTop w:val="0"/>
          <w:marBottom w:val="300"/>
          <w:divBdr>
            <w:top w:val="none" w:sz="0" w:space="0" w:color="auto"/>
            <w:left w:val="none" w:sz="0" w:space="0" w:color="auto"/>
            <w:bottom w:val="none" w:sz="0" w:space="0" w:color="auto"/>
            <w:right w:val="none" w:sz="0" w:space="0" w:color="auto"/>
          </w:divBdr>
        </w:div>
      </w:divsChild>
    </w:div>
    <w:div w:id="1843423568">
      <w:bodyDiv w:val="1"/>
      <w:marLeft w:val="0"/>
      <w:marRight w:val="0"/>
      <w:marTop w:val="0"/>
      <w:marBottom w:val="0"/>
      <w:divBdr>
        <w:top w:val="none" w:sz="0" w:space="0" w:color="auto"/>
        <w:left w:val="none" w:sz="0" w:space="0" w:color="auto"/>
        <w:bottom w:val="none" w:sz="0" w:space="0" w:color="auto"/>
        <w:right w:val="none" w:sz="0" w:space="0" w:color="auto"/>
      </w:divBdr>
      <w:divsChild>
        <w:div w:id="1566794044">
          <w:marLeft w:val="0"/>
          <w:marRight w:val="150"/>
          <w:marTop w:val="0"/>
          <w:marBottom w:val="75"/>
          <w:divBdr>
            <w:top w:val="none" w:sz="0" w:space="0" w:color="auto"/>
            <w:left w:val="none" w:sz="0" w:space="0" w:color="auto"/>
            <w:bottom w:val="none" w:sz="0" w:space="0" w:color="auto"/>
            <w:right w:val="none" w:sz="0" w:space="0" w:color="auto"/>
          </w:divBdr>
        </w:div>
        <w:div w:id="1793474967">
          <w:marLeft w:val="0"/>
          <w:marRight w:val="150"/>
          <w:marTop w:val="150"/>
          <w:marBottom w:val="150"/>
          <w:divBdr>
            <w:top w:val="none" w:sz="0" w:space="0" w:color="auto"/>
            <w:left w:val="none" w:sz="0" w:space="0" w:color="auto"/>
            <w:bottom w:val="none" w:sz="0" w:space="0" w:color="auto"/>
            <w:right w:val="none" w:sz="0" w:space="0" w:color="auto"/>
          </w:divBdr>
        </w:div>
        <w:div w:id="1700819372">
          <w:marLeft w:val="0"/>
          <w:marRight w:val="150"/>
          <w:marTop w:val="0"/>
          <w:marBottom w:val="0"/>
          <w:divBdr>
            <w:top w:val="none" w:sz="0" w:space="0" w:color="auto"/>
            <w:left w:val="none" w:sz="0" w:space="0" w:color="auto"/>
            <w:bottom w:val="none" w:sz="0" w:space="0" w:color="auto"/>
            <w:right w:val="none" w:sz="0" w:space="0" w:color="auto"/>
          </w:divBdr>
        </w:div>
      </w:divsChild>
    </w:div>
    <w:div w:id="1844202228">
      <w:bodyDiv w:val="1"/>
      <w:marLeft w:val="0"/>
      <w:marRight w:val="0"/>
      <w:marTop w:val="0"/>
      <w:marBottom w:val="0"/>
      <w:divBdr>
        <w:top w:val="none" w:sz="0" w:space="0" w:color="auto"/>
        <w:left w:val="none" w:sz="0" w:space="0" w:color="auto"/>
        <w:bottom w:val="none" w:sz="0" w:space="0" w:color="auto"/>
        <w:right w:val="none" w:sz="0" w:space="0" w:color="auto"/>
      </w:divBdr>
      <w:divsChild>
        <w:div w:id="61223483">
          <w:marLeft w:val="0"/>
          <w:marRight w:val="150"/>
          <w:marTop w:val="0"/>
          <w:marBottom w:val="75"/>
          <w:divBdr>
            <w:top w:val="none" w:sz="0" w:space="0" w:color="auto"/>
            <w:left w:val="none" w:sz="0" w:space="0" w:color="auto"/>
            <w:bottom w:val="none" w:sz="0" w:space="0" w:color="auto"/>
            <w:right w:val="none" w:sz="0" w:space="0" w:color="auto"/>
          </w:divBdr>
        </w:div>
        <w:div w:id="472018445">
          <w:marLeft w:val="0"/>
          <w:marRight w:val="150"/>
          <w:marTop w:val="150"/>
          <w:marBottom w:val="150"/>
          <w:divBdr>
            <w:top w:val="none" w:sz="0" w:space="0" w:color="auto"/>
            <w:left w:val="none" w:sz="0" w:space="0" w:color="auto"/>
            <w:bottom w:val="none" w:sz="0" w:space="0" w:color="auto"/>
            <w:right w:val="none" w:sz="0" w:space="0" w:color="auto"/>
          </w:divBdr>
        </w:div>
        <w:div w:id="252126247">
          <w:marLeft w:val="0"/>
          <w:marRight w:val="150"/>
          <w:marTop w:val="0"/>
          <w:marBottom w:val="0"/>
          <w:divBdr>
            <w:top w:val="none" w:sz="0" w:space="0" w:color="auto"/>
            <w:left w:val="none" w:sz="0" w:space="0" w:color="auto"/>
            <w:bottom w:val="none" w:sz="0" w:space="0" w:color="auto"/>
            <w:right w:val="none" w:sz="0" w:space="0" w:color="auto"/>
          </w:divBdr>
        </w:div>
      </w:divsChild>
    </w:div>
    <w:div w:id="1844512595">
      <w:bodyDiv w:val="1"/>
      <w:marLeft w:val="0"/>
      <w:marRight w:val="0"/>
      <w:marTop w:val="0"/>
      <w:marBottom w:val="0"/>
      <w:divBdr>
        <w:top w:val="none" w:sz="0" w:space="0" w:color="auto"/>
        <w:left w:val="none" w:sz="0" w:space="0" w:color="auto"/>
        <w:bottom w:val="none" w:sz="0" w:space="0" w:color="auto"/>
        <w:right w:val="none" w:sz="0" w:space="0" w:color="auto"/>
      </w:divBdr>
      <w:divsChild>
        <w:div w:id="757478647">
          <w:marLeft w:val="0"/>
          <w:marRight w:val="0"/>
          <w:marTop w:val="0"/>
          <w:marBottom w:val="150"/>
          <w:divBdr>
            <w:top w:val="none" w:sz="0" w:space="0" w:color="auto"/>
            <w:left w:val="none" w:sz="0" w:space="0" w:color="auto"/>
            <w:bottom w:val="none" w:sz="0" w:space="0" w:color="auto"/>
            <w:right w:val="none" w:sz="0" w:space="0" w:color="auto"/>
          </w:divBdr>
        </w:div>
      </w:divsChild>
    </w:div>
    <w:div w:id="1844784009">
      <w:bodyDiv w:val="1"/>
      <w:marLeft w:val="0"/>
      <w:marRight w:val="0"/>
      <w:marTop w:val="0"/>
      <w:marBottom w:val="0"/>
      <w:divBdr>
        <w:top w:val="none" w:sz="0" w:space="0" w:color="auto"/>
        <w:left w:val="none" w:sz="0" w:space="0" w:color="auto"/>
        <w:bottom w:val="none" w:sz="0" w:space="0" w:color="auto"/>
        <w:right w:val="none" w:sz="0" w:space="0" w:color="auto"/>
      </w:divBdr>
      <w:divsChild>
        <w:div w:id="764884782">
          <w:marLeft w:val="0"/>
          <w:marRight w:val="0"/>
          <w:marTop w:val="0"/>
          <w:marBottom w:val="75"/>
          <w:divBdr>
            <w:top w:val="none" w:sz="0" w:space="0" w:color="auto"/>
            <w:left w:val="none" w:sz="0" w:space="0" w:color="auto"/>
            <w:bottom w:val="none" w:sz="0" w:space="0" w:color="auto"/>
            <w:right w:val="none" w:sz="0" w:space="0" w:color="auto"/>
          </w:divBdr>
        </w:div>
      </w:divsChild>
    </w:div>
    <w:div w:id="1844860479">
      <w:bodyDiv w:val="1"/>
      <w:marLeft w:val="0"/>
      <w:marRight w:val="0"/>
      <w:marTop w:val="0"/>
      <w:marBottom w:val="0"/>
      <w:divBdr>
        <w:top w:val="none" w:sz="0" w:space="0" w:color="auto"/>
        <w:left w:val="none" w:sz="0" w:space="0" w:color="auto"/>
        <w:bottom w:val="none" w:sz="0" w:space="0" w:color="auto"/>
        <w:right w:val="none" w:sz="0" w:space="0" w:color="auto"/>
      </w:divBdr>
      <w:divsChild>
        <w:div w:id="1590505779">
          <w:marLeft w:val="0"/>
          <w:marRight w:val="375"/>
          <w:marTop w:val="0"/>
          <w:marBottom w:val="0"/>
          <w:divBdr>
            <w:top w:val="none" w:sz="0" w:space="0" w:color="auto"/>
            <w:left w:val="none" w:sz="0" w:space="0" w:color="auto"/>
            <w:bottom w:val="none" w:sz="0" w:space="0" w:color="auto"/>
            <w:right w:val="none" w:sz="0" w:space="0" w:color="auto"/>
          </w:divBdr>
        </w:div>
        <w:div w:id="1586958740">
          <w:marLeft w:val="0"/>
          <w:marRight w:val="0"/>
          <w:marTop w:val="0"/>
          <w:marBottom w:val="0"/>
          <w:divBdr>
            <w:top w:val="none" w:sz="0" w:space="0" w:color="auto"/>
            <w:left w:val="none" w:sz="0" w:space="0" w:color="auto"/>
            <w:bottom w:val="none" w:sz="0" w:space="0" w:color="auto"/>
            <w:right w:val="none" w:sz="0" w:space="0" w:color="auto"/>
          </w:divBdr>
        </w:div>
      </w:divsChild>
    </w:div>
    <w:div w:id="1845054002">
      <w:bodyDiv w:val="1"/>
      <w:marLeft w:val="0"/>
      <w:marRight w:val="0"/>
      <w:marTop w:val="0"/>
      <w:marBottom w:val="0"/>
      <w:divBdr>
        <w:top w:val="none" w:sz="0" w:space="0" w:color="auto"/>
        <w:left w:val="none" w:sz="0" w:space="0" w:color="auto"/>
        <w:bottom w:val="none" w:sz="0" w:space="0" w:color="auto"/>
        <w:right w:val="none" w:sz="0" w:space="0" w:color="auto"/>
      </w:divBdr>
      <w:divsChild>
        <w:div w:id="1151749018">
          <w:marLeft w:val="0"/>
          <w:marRight w:val="0"/>
          <w:marTop w:val="0"/>
          <w:marBottom w:val="300"/>
          <w:divBdr>
            <w:top w:val="none" w:sz="0" w:space="0" w:color="auto"/>
            <w:left w:val="none" w:sz="0" w:space="0" w:color="auto"/>
            <w:bottom w:val="none" w:sz="0" w:space="0" w:color="auto"/>
            <w:right w:val="none" w:sz="0" w:space="0" w:color="auto"/>
          </w:divBdr>
        </w:div>
      </w:divsChild>
    </w:div>
    <w:div w:id="1845244334">
      <w:bodyDiv w:val="1"/>
      <w:marLeft w:val="0"/>
      <w:marRight w:val="0"/>
      <w:marTop w:val="0"/>
      <w:marBottom w:val="0"/>
      <w:divBdr>
        <w:top w:val="none" w:sz="0" w:space="0" w:color="auto"/>
        <w:left w:val="none" w:sz="0" w:space="0" w:color="auto"/>
        <w:bottom w:val="none" w:sz="0" w:space="0" w:color="auto"/>
        <w:right w:val="none" w:sz="0" w:space="0" w:color="auto"/>
      </w:divBdr>
      <w:divsChild>
        <w:div w:id="12073155">
          <w:marLeft w:val="0"/>
          <w:marRight w:val="375"/>
          <w:marTop w:val="0"/>
          <w:marBottom w:val="0"/>
          <w:divBdr>
            <w:top w:val="none" w:sz="0" w:space="0" w:color="auto"/>
            <w:left w:val="none" w:sz="0" w:space="0" w:color="auto"/>
            <w:bottom w:val="none" w:sz="0" w:space="0" w:color="auto"/>
            <w:right w:val="none" w:sz="0" w:space="0" w:color="auto"/>
          </w:divBdr>
        </w:div>
        <w:div w:id="409423066">
          <w:marLeft w:val="0"/>
          <w:marRight w:val="0"/>
          <w:marTop w:val="0"/>
          <w:marBottom w:val="0"/>
          <w:divBdr>
            <w:top w:val="none" w:sz="0" w:space="0" w:color="auto"/>
            <w:left w:val="none" w:sz="0" w:space="0" w:color="auto"/>
            <w:bottom w:val="none" w:sz="0" w:space="0" w:color="auto"/>
            <w:right w:val="none" w:sz="0" w:space="0" w:color="auto"/>
          </w:divBdr>
        </w:div>
      </w:divsChild>
    </w:div>
    <w:div w:id="1845388862">
      <w:bodyDiv w:val="1"/>
      <w:marLeft w:val="0"/>
      <w:marRight w:val="0"/>
      <w:marTop w:val="0"/>
      <w:marBottom w:val="0"/>
      <w:divBdr>
        <w:top w:val="none" w:sz="0" w:space="0" w:color="auto"/>
        <w:left w:val="none" w:sz="0" w:space="0" w:color="auto"/>
        <w:bottom w:val="none" w:sz="0" w:space="0" w:color="auto"/>
        <w:right w:val="none" w:sz="0" w:space="0" w:color="auto"/>
      </w:divBdr>
      <w:divsChild>
        <w:div w:id="1358310731">
          <w:marLeft w:val="0"/>
          <w:marRight w:val="0"/>
          <w:marTop w:val="0"/>
          <w:marBottom w:val="75"/>
          <w:divBdr>
            <w:top w:val="none" w:sz="0" w:space="0" w:color="auto"/>
            <w:left w:val="none" w:sz="0" w:space="0" w:color="auto"/>
            <w:bottom w:val="none" w:sz="0" w:space="0" w:color="auto"/>
            <w:right w:val="none" w:sz="0" w:space="0" w:color="auto"/>
          </w:divBdr>
        </w:div>
        <w:div w:id="1020549639">
          <w:marLeft w:val="0"/>
          <w:marRight w:val="0"/>
          <w:marTop w:val="0"/>
          <w:marBottom w:val="0"/>
          <w:divBdr>
            <w:top w:val="none" w:sz="0" w:space="0" w:color="auto"/>
            <w:left w:val="none" w:sz="0" w:space="0" w:color="auto"/>
            <w:bottom w:val="none" w:sz="0" w:space="0" w:color="auto"/>
            <w:right w:val="none" w:sz="0" w:space="0" w:color="auto"/>
          </w:divBdr>
        </w:div>
      </w:divsChild>
    </w:div>
    <w:div w:id="1845969938">
      <w:bodyDiv w:val="1"/>
      <w:marLeft w:val="0"/>
      <w:marRight w:val="0"/>
      <w:marTop w:val="0"/>
      <w:marBottom w:val="0"/>
      <w:divBdr>
        <w:top w:val="none" w:sz="0" w:space="0" w:color="auto"/>
        <w:left w:val="none" w:sz="0" w:space="0" w:color="auto"/>
        <w:bottom w:val="none" w:sz="0" w:space="0" w:color="auto"/>
        <w:right w:val="none" w:sz="0" w:space="0" w:color="auto"/>
      </w:divBdr>
      <w:divsChild>
        <w:div w:id="479808507">
          <w:marLeft w:val="0"/>
          <w:marRight w:val="0"/>
          <w:marTop w:val="0"/>
          <w:marBottom w:val="0"/>
          <w:divBdr>
            <w:top w:val="none" w:sz="0" w:space="0" w:color="auto"/>
            <w:left w:val="none" w:sz="0" w:space="0" w:color="auto"/>
            <w:bottom w:val="none" w:sz="0" w:space="0" w:color="auto"/>
            <w:right w:val="none" w:sz="0" w:space="0" w:color="auto"/>
          </w:divBdr>
        </w:div>
      </w:divsChild>
    </w:div>
    <w:div w:id="1846245487">
      <w:bodyDiv w:val="1"/>
      <w:marLeft w:val="0"/>
      <w:marRight w:val="0"/>
      <w:marTop w:val="0"/>
      <w:marBottom w:val="0"/>
      <w:divBdr>
        <w:top w:val="none" w:sz="0" w:space="0" w:color="auto"/>
        <w:left w:val="none" w:sz="0" w:space="0" w:color="auto"/>
        <w:bottom w:val="none" w:sz="0" w:space="0" w:color="auto"/>
        <w:right w:val="none" w:sz="0" w:space="0" w:color="auto"/>
      </w:divBdr>
      <w:divsChild>
        <w:div w:id="516577831">
          <w:marLeft w:val="0"/>
          <w:marRight w:val="150"/>
          <w:marTop w:val="0"/>
          <w:marBottom w:val="75"/>
          <w:divBdr>
            <w:top w:val="none" w:sz="0" w:space="0" w:color="auto"/>
            <w:left w:val="none" w:sz="0" w:space="0" w:color="auto"/>
            <w:bottom w:val="none" w:sz="0" w:space="0" w:color="auto"/>
            <w:right w:val="none" w:sz="0" w:space="0" w:color="auto"/>
          </w:divBdr>
        </w:div>
        <w:div w:id="480469330">
          <w:marLeft w:val="0"/>
          <w:marRight w:val="150"/>
          <w:marTop w:val="150"/>
          <w:marBottom w:val="150"/>
          <w:divBdr>
            <w:top w:val="none" w:sz="0" w:space="0" w:color="auto"/>
            <w:left w:val="none" w:sz="0" w:space="0" w:color="auto"/>
            <w:bottom w:val="none" w:sz="0" w:space="0" w:color="auto"/>
            <w:right w:val="none" w:sz="0" w:space="0" w:color="auto"/>
          </w:divBdr>
        </w:div>
        <w:div w:id="710954319">
          <w:marLeft w:val="0"/>
          <w:marRight w:val="150"/>
          <w:marTop w:val="0"/>
          <w:marBottom w:val="0"/>
          <w:divBdr>
            <w:top w:val="none" w:sz="0" w:space="0" w:color="auto"/>
            <w:left w:val="none" w:sz="0" w:space="0" w:color="auto"/>
            <w:bottom w:val="none" w:sz="0" w:space="0" w:color="auto"/>
            <w:right w:val="none" w:sz="0" w:space="0" w:color="auto"/>
          </w:divBdr>
        </w:div>
      </w:divsChild>
    </w:div>
    <w:div w:id="1846705907">
      <w:bodyDiv w:val="1"/>
      <w:marLeft w:val="0"/>
      <w:marRight w:val="0"/>
      <w:marTop w:val="0"/>
      <w:marBottom w:val="0"/>
      <w:divBdr>
        <w:top w:val="none" w:sz="0" w:space="0" w:color="auto"/>
        <w:left w:val="none" w:sz="0" w:space="0" w:color="auto"/>
        <w:bottom w:val="none" w:sz="0" w:space="0" w:color="auto"/>
        <w:right w:val="none" w:sz="0" w:space="0" w:color="auto"/>
      </w:divBdr>
      <w:divsChild>
        <w:div w:id="653222837">
          <w:marLeft w:val="0"/>
          <w:marRight w:val="150"/>
          <w:marTop w:val="0"/>
          <w:marBottom w:val="75"/>
          <w:divBdr>
            <w:top w:val="none" w:sz="0" w:space="0" w:color="auto"/>
            <w:left w:val="none" w:sz="0" w:space="0" w:color="auto"/>
            <w:bottom w:val="none" w:sz="0" w:space="0" w:color="auto"/>
            <w:right w:val="none" w:sz="0" w:space="0" w:color="auto"/>
          </w:divBdr>
        </w:div>
        <w:div w:id="1288507321">
          <w:marLeft w:val="0"/>
          <w:marRight w:val="150"/>
          <w:marTop w:val="150"/>
          <w:marBottom w:val="150"/>
          <w:divBdr>
            <w:top w:val="none" w:sz="0" w:space="0" w:color="auto"/>
            <w:left w:val="none" w:sz="0" w:space="0" w:color="auto"/>
            <w:bottom w:val="none" w:sz="0" w:space="0" w:color="auto"/>
            <w:right w:val="none" w:sz="0" w:space="0" w:color="auto"/>
          </w:divBdr>
        </w:div>
        <w:div w:id="1234465876">
          <w:marLeft w:val="0"/>
          <w:marRight w:val="150"/>
          <w:marTop w:val="0"/>
          <w:marBottom w:val="0"/>
          <w:divBdr>
            <w:top w:val="none" w:sz="0" w:space="0" w:color="auto"/>
            <w:left w:val="none" w:sz="0" w:space="0" w:color="auto"/>
            <w:bottom w:val="none" w:sz="0" w:space="0" w:color="auto"/>
            <w:right w:val="none" w:sz="0" w:space="0" w:color="auto"/>
          </w:divBdr>
        </w:div>
      </w:divsChild>
    </w:div>
    <w:div w:id="1846893687">
      <w:bodyDiv w:val="1"/>
      <w:marLeft w:val="0"/>
      <w:marRight w:val="0"/>
      <w:marTop w:val="0"/>
      <w:marBottom w:val="0"/>
      <w:divBdr>
        <w:top w:val="none" w:sz="0" w:space="0" w:color="auto"/>
        <w:left w:val="none" w:sz="0" w:space="0" w:color="auto"/>
        <w:bottom w:val="none" w:sz="0" w:space="0" w:color="auto"/>
        <w:right w:val="none" w:sz="0" w:space="0" w:color="auto"/>
      </w:divBdr>
      <w:divsChild>
        <w:div w:id="602423610">
          <w:marLeft w:val="0"/>
          <w:marRight w:val="0"/>
          <w:marTop w:val="0"/>
          <w:marBottom w:val="150"/>
          <w:divBdr>
            <w:top w:val="none" w:sz="0" w:space="0" w:color="auto"/>
            <w:left w:val="none" w:sz="0" w:space="0" w:color="auto"/>
            <w:bottom w:val="none" w:sz="0" w:space="0" w:color="auto"/>
            <w:right w:val="none" w:sz="0" w:space="0" w:color="auto"/>
          </w:divBdr>
          <w:divsChild>
            <w:div w:id="1827283568">
              <w:marLeft w:val="0"/>
              <w:marRight w:val="0"/>
              <w:marTop w:val="0"/>
              <w:marBottom w:val="0"/>
              <w:divBdr>
                <w:top w:val="none" w:sz="0" w:space="0" w:color="auto"/>
                <w:left w:val="none" w:sz="0" w:space="0" w:color="auto"/>
                <w:bottom w:val="none" w:sz="0" w:space="0" w:color="auto"/>
                <w:right w:val="none" w:sz="0" w:space="0" w:color="auto"/>
              </w:divBdr>
              <w:divsChild>
                <w:div w:id="1569882008">
                  <w:marLeft w:val="0"/>
                  <w:marRight w:val="150"/>
                  <w:marTop w:val="0"/>
                  <w:marBottom w:val="0"/>
                  <w:divBdr>
                    <w:top w:val="none" w:sz="0" w:space="0" w:color="auto"/>
                    <w:left w:val="none" w:sz="0" w:space="0" w:color="auto"/>
                    <w:bottom w:val="none" w:sz="0" w:space="0" w:color="auto"/>
                    <w:right w:val="none" w:sz="0" w:space="0" w:color="auto"/>
                  </w:divBdr>
                </w:div>
                <w:div w:id="175849406">
                  <w:marLeft w:val="0"/>
                  <w:marRight w:val="150"/>
                  <w:marTop w:val="0"/>
                  <w:marBottom w:val="0"/>
                  <w:divBdr>
                    <w:top w:val="none" w:sz="0" w:space="0" w:color="auto"/>
                    <w:left w:val="none" w:sz="0" w:space="0" w:color="auto"/>
                    <w:bottom w:val="none" w:sz="0" w:space="0" w:color="auto"/>
                    <w:right w:val="none" w:sz="0" w:space="0" w:color="auto"/>
                  </w:divBdr>
                </w:div>
              </w:divsChild>
            </w:div>
            <w:div w:id="558905225">
              <w:marLeft w:val="0"/>
              <w:marRight w:val="0"/>
              <w:marTop w:val="0"/>
              <w:marBottom w:val="0"/>
              <w:divBdr>
                <w:top w:val="none" w:sz="0" w:space="0" w:color="auto"/>
                <w:left w:val="none" w:sz="0" w:space="0" w:color="auto"/>
                <w:bottom w:val="none" w:sz="0" w:space="0" w:color="auto"/>
                <w:right w:val="none" w:sz="0" w:space="0" w:color="auto"/>
              </w:divBdr>
              <w:divsChild>
                <w:div w:id="846597142">
                  <w:marLeft w:val="0"/>
                  <w:marRight w:val="0"/>
                  <w:marTop w:val="0"/>
                  <w:marBottom w:val="0"/>
                  <w:divBdr>
                    <w:top w:val="none" w:sz="0" w:space="0" w:color="auto"/>
                    <w:left w:val="none" w:sz="0" w:space="0" w:color="auto"/>
                    <w:bottom w:val="none" w:sz="0" w:space="0" w:color="auto"/>
                    <w:right w:val="none" w:sz="0" w:space="0" w:color="auto"/>
                  </w:divBdr>
                  <w:divsChild>
                    <w:div w:id="2062754406">
                      <w:marLeft w:val="0"/>
                      <w:marRight w:val="0"/>
                      <w:marTop w:val="0"/>
                      <w:marBottom w:val="0"/>
                      <w:divBdr>
                        <w:top w:val="none" w:sz="0" w:space="0" w:color="auto"/>
                        <w:left w:val="none" w:sz="0" w:space="0" w:color="auto"/>
                        <w:bottom w:val="none" w:sz="0" w:space="0" w:color="auto"/>
                        <w:right w:val="none" w:sz="0" w:space="0" w:color="auto"/>
                      </w:divBdr>
                      <w:divsChild>
                        <w:div w:id="987628694">
                          <w:marLeft w:val="0"/>
                          <w:marRight w:val="0"/>
                          <w:marTop w:val="0"/>
                          <w:marBottom w:val="0"/>
                          <w:divBdr>
                            <w:top w:val="none" w:sz="0" w:space="0" w:color="auto"/>
                            <w:left w:val="none" w:sz="0" w:space="0" w:color="auto"/>
                            <w:bottom w:val="none" w:sz="0" w:space="0" w:color="auto"/>
                            <w:right w:val="none" w:sz="0" w:space="0" w:color="auto"/>
                          </w:divBdr>
                        </w:div>
                      </w:divsChild>
                    </w:div>
                    <w:div w:id="754861869">
                      <w:marLeft w:val="0"/>
                      <w:marRight w:val="135"/>
                      <w:marTop w:val="0"/>
                      <w:marBottom w:val="0"/>
                      <w:divBdr>
                        <w:top w:val="none" w:sz="0" w:space="0" w:color="auto"/>
                        <w:left w:val="none" w:sz="0" w:space="0" w:color="auto"/>
                        <w:bottom w:val="none" w:sz="0" w:space="0" w:color="auto"/>
                        <w:right w:val="none" w:sz="0" w:space="0" w:color="auto"/>
                      </w:divBdr>
                    </w:div>
                    <w:div w:id="7814134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57483">
          <w:marLeft w:val="0"/>
          <w:marRight w:val="0"/>
          <w:marTop w:val="0"/>
          <w:marBottom w:val="0"/>
          <w:divBdr>
            <w:top w:val="none" w:sz="0" w:space="0" w:color="auto"/>
            <w:left w:val="none" w:sz="0" w:space="0" w:color="auto"/>
            <w:bottom w:val="none" w:sz="0" w:space="0" w:color="auto"/>
            <w:right w:val="none" w:sz="0" w:space="0" w:color="auto"/>
          </w:divBdr>
          <w:divsChild>
            <w:div w:id="864832435">
              <w:marLeft w:val="0"/>
              <w:marRight w:val="0"/>
              <w:marTop w:val="0"/>
              <w:marBottom w:val="0"/>
              <w:divBdr>
                <w:top w:val="none" w:sz="0" w:space="0" w:color="auto"/>
                <w:left w:val="none" w:sz="0" w:space="0" w:color="auto"/>
                <w:bottom w:val="none" w:sz="0" w:space="0" w:color="auto"/>
                <w:right w:val="none" w:sz="0" w:space="0" w:color="auto"/>
              </w:divBdr>
              <w:divsChild>
                <w:div w:id="2057853469">
                  <w:marLeft w:val="0"/>
                  <w:marRight w:val="0"/>
                  <w:marTop w:val="0"/>
                  <w:marBottom w:val="0"/>
                  <w:divBdr>
                    <w:top w:val="none" w:sz="0" w:space="0" w:color="auto"/>
                    <w:left w:val="none" w:sz="0" w:space="0" w:color="auto"/>
                    <w:bottom w:val="none" w:sz="0" w:space="0" w:color="auto"/>
                    <w:right w:val="none" w:sz="0" w:space="0" w:color="auto"/>
                  </w:divBdr>
                </w:div>
              </w:divsChild>
            </w:div>
            <w:div w:id="1043797700">
              <w:marLeft w:val="0"/>
              <w:marRight w:val="0"/>
              <w:marTop w:val="225"/>
              <w:marBottom w:val="0"/>
              <w:divBdr>
                <w:top w:val="none" w:sz="0" w:space="0" w:color="auto"/>
                <w:left w:val="none" w:sz="0" w:space="0" w:color="auto"/>
                <w:bottom w:val="none" w:sz="0" w:space="0" w:color="auto"/>
                <w:right w:val="none" w:sz="0" w:space="0" w:color="auto"/>
              </w:divBdr>
              <w:divsChild>
                <w:div w:id="788813812">
                  <w:marLeft w:val="0"/>
                  <w:marRight w:val="0"/>
                  <w:marTop w:val="0"/>
                  <w:marBottom w:val="0"/>
                  <w:divBdr>
                    <w:top w:val="none" w:sz="0" w:space="0" w:color="auto"/>
                    <w:left w:val="none" w:sz="0" w:space="0" w:color="auto"/>
                    <w:bottom w:val="none" w:sz="0" w:space="0" w:color="auto"/>
                    <w:right w:val="none" w:sz="0" w:space="0" w:color="auto"/>
                  </w:divBdr>
                </w:div>
              </w:divsChild>
            </w:div>
            <w:div w:id="108820116">
              <w:marLeft w:val="0"/>
              <w:marRight w:val="0"/>
              <w:marTop w:val="225"/>
              <w:marBottom w:val="0"/>
              <w:divBdr>
                <w:top w:val="none" w:sz="0" w:space="0" w:color="auto"/>
                <w:left w:val="none" w:sz="0" w:space="0" w:color="auto"/>
                <w:bottom w:val="none" w:sz="0" w:space="0" w:color="auto"/>
                <w:right w:val="none" w:sz="0" w:space="0" w:color="auto"/>
              </w:divBdr>
              <w:divsChild>
                <w:div w:id="1544630319">
                  <w:marLeft w:val="0"/>
                  <w:marRight w:val="0"/>
                  <w:marTop w:val="0"/>
                  <w:marBottom w:val="0"/>
                  <w:divBdr>
                    <w:top w:val="none" w:sz="0" w:space="0" w:color="auto"/>
                    <w:left w:val="none" w:sz="0" w:space="0" w:color="auto"/>
                    <w:bottom w:val="none" w:sz="0" w:space="0" w:color="auto"/>
                    <w:right w:val="none" w:sz="0" w:space="0" w:color="auto"/>
                  </w:divBdr>
                </w:div>
              </w:divsChild>
            </w:div>
            <w:div w:id="1383099150">
              <w:marLeft w:val="0"/>
              <w:marRight w:val="0"/>
              <w:marTop w:val="375"/>
              <w:marBottom w:val="0"/>
              <w:divBdr>
                <w:top w:val="none" w:sz="0" w:space="0" w:color="auto"/>
                <w:left w:val="none" w:sz="0" w:space="0" w:color="auto"/>
                <w:bottom w:val="none" w:sz="0" w:space="0" w:color="auto"/>
                <w:right w:val="none" w:sz="0" w:space="0" w:color="auto"/>
              </w:divBdr>
              <w:divsChild>
                <w:div w:id="1544949746">
                  <w:marLeft w:val="0"/>
                  <w:marRight w:val="0"/>
                  <w:marTop w:val="0"/>
                  <w:marBottom w:val="0"/>
                  <w:divBdr>
                    <w:top w:val="none" w:sz="0" w:space="0" w:color="auto"/>
                    <w:left w:val="none" w:sz="0" w:space="0" w:color="auto"/>
                    <w:bottom w:val="none" w:sz="0" w:space="0" w:color="auto"/>
                    <w:right w:val="none" w:sz="0" w:space="0" w:color="auto"/>
                  </w:divBdr>
                  <w:divsChild>
                    <w:div w:id="1067411267">
                      <w:marLeft w:val="0"/>
                      <w:marRight w:val="0"/>
                      <w:marTop w:val="0"/>
                      <w:marBottom w:val="0"/>
                      <w:divBdr>
                        <w:top w:val="none" w:sz="0" w:space="0" w:color="auto"/>
                        <w:left w:val="none" w:sz="0" w:space="0" w:color="auto"/>
                        <w:bottom w:val="none" w:sz="0" w:space="0" w:color="auto"/>
                        <w:right w:val="none" w:sz="0" w:space="0" w:color="auto"/>
                      </w:divBdr>
                    </w:div>
                    <w:div w:id="6468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03447">
              <w:marLeft w:val="0"/>
              <w:marRight w:val="0"/>
              <w:marTop w:val="375"/>
              <w:marBottom w:val="0"/>
              <w:divBdr>
                <w:top w:val="none" w:sz="0" w:space="0" w:color="auto"/>
                <w:left w:val="none" w:sz="0" w:space="0" w:color="auto"/>
                <w:bottom w:val="none" w:sz="0" w:space="0" w:color="auto"/>
                <w:right w:val="none" w:sz="0" w:space="0" w:color="auto"/>
              </w:divBdr>
              <w:divsChild>
                <w:div w:id="728849348">
                  <w:marLeft w:val="0"/>
                  <w:marRight w:val="0"/>
                  <w:marTop w:val="0"/>
                  <w:marBottom w:val="0"/>
                  <w:divBdr>
                    <w:top w:val="none" w:sz="0" w:space="0" w:color="auto"/>
                    <w:left w:val="none" w:sz="0" w:space="0" w:color="auto"/>
                    <w:bottom w:val="none" w:sz="0" w:space="0" w:color="auto"/>
                    <w:right w:val="none" w:sz="0" w:space="0" w:color="auto"/>
                  </w:divBdr>
                </w:div>
              </w:divsChild>
            </w:div>
            <w:div w:id="782463062">
              <w:marLeft w:val="0"/>
              <w:marRight w:val="0"/>
              <w:marTop w:val="225"/>
              <w:marBottom w:val="0"/>
              <w:divBdr>
                <w:top w:val="none" w:sz="0" w:space="0" w:color="auto"/>
                <w:left w:val="none" w:sz="0" w:space="0" w:color="auto"/>
                <w:bottom w:val="none" w:sz="0" w:space="0" w:color="auto"/>
                <w:right w:val="none" w:sz="0" w:space="0" w:color="auto"/>
              </w:divBdr>
              <w:divsChild>
                <w:div w:id="1232353392">
                  <w:marLeft w:val="0"/>
                  <w:marRight w:val="0"/>
                  <w:marTop w:val="0"/>
                  <w:marBottom w:val="0"/>
                  <w:divBdr>
                    <w:top w:val="none" w:sz="0" w:space="0" w:color="auto"/>
                    <w:left w:val="none" w:sz="0" w:space="0" w:color="auto"/>
                    <w:bottom w:val="none" w:sz="0" w:space="0" w:color="auto"/>
                    <w:right w:val="none" w:sz="0" w:space="0" w:color="auto"/>
                  </w:divBdr>
                  <w:divsChild>
                    <w:div w:id="708187783">
                      <w:marLeft w:val="0"/>
                      <w:marRight w:val="0"/>
                      <w:marTop w:val="0"/>
                      <w:marBottom w:val="0"/>
                      <w:divBdr>
                        <w:top w:val="single" w:sz="6" w:space="0" w:color="D9D9D9"/>
                        <w:left w:val="none" w:sz="0" w:space="0" w:color="auto"/>
                        <w:bottom w:val="single" w:sz="6" w:space="0" w:color="D9D9D9"/>
                        <w:right w:val="none" w:sz="0" w:space="0" w:color="auto"/>
                      </w:divBdr>
                      <w:divsChild>
                        <w:div w:id="268588566">
                          <w:marLeft w:val="0"/>
                          <w:marRight w:val="0"/>
                          <w:marTop w:val="0"/>
                          <w:marBottom w:val="0"/>
                          <w:divBdr>
                            <w:top w:val="none" w:sz="0" w:space="0" w:color="auto"/>
                            <w:left w:val="none" w:sz="0" w:space="0" w:color="auto"/>
                            <w:bottom w:val="none" w:sz="0" w:space="0" w:color="auto"/>
                            <w:right w:val="none" w:sz="0" w:space="0" w:color="auto"/>
                          </w:divBdr>
                          <w:divsChild>
                            <w:div w:id="1017850296">
                              <w:marLeft w:val="0"/>
                              <w:marRight w:val="0"/>
                              <w:marTop w:val="0"/>
                              <w:marBottom w:val="0"/>
                              <w:divBdr>
                                <w:top w:val="none" w:sz="0" w:space="0" w:color="auto"/>
                                <w:left w:val="none" w:sz="0" w:space="0" w:color="auto"/>
                                <w:bottom w:val="none" w:sz="0" w:space="0" w:color="auto"/>
                                <w:right w:val="none" w:sz="0" w:space="0" w:color="auto"/>
                              </w:divBdr>
                              <w:divsChild>
                                <w:div w:id="699823894">
                                  <w:marLeft w:val="0"/>
                                  <w:marRight w:val="0"/>
                                  <w:marTop w:val="0"/>
                                  <w:marBottom w:val="0"/>
                                  <w:divBdr>
                                    <w:top w:val="none" w:sz="0" w:space="0" w:color="auto"/>
                                    <w:left w:val="none" w:sz="0" w:space="0" w:color="auto"/>
                                    <w:bottom w:val="none" w:sz="0" w:space="0" w:color="auto"/>
                                    <w:right w:val="none" w:sz="0" w:space="0" w:color="auto"/>
                                  </w:divBdr>
                                  <w:divsChild>
                                    <w:div w:id="2137990294">
                                      <w:marLeft w:val="0"/>
                                      <w:marRight w:val="0"/>
                                      <w:marTop w:val="0"/>
                                      <w:marBottom w:val="0"/>
                                      <w:divBdr>
                                        <w:top w:val="none" w:sz="0" w:space="0" w:color="auto"/>
                                        <w:left w:val="none" w:sz="0" w:space="0" w:color="auto"/>
                                        <w:bottom w:val="none" w:sz="0" w:space="0" w:color="auto"/>
                                        <w:right w:val="none" w:sz="0" w:space="0" w:color="auto"/>
                                      </w:divBdr>
                                      <w:divsChild>
                                        <w:div w:id="1463499903">
                                          <w:marLeft w:val="0"/>
                                          <w:marRight w:val="0"/>
                                          <w:marTop w:val="0"/>
                                          <w:marBottom w:val="0"/>
                                          <w:divBdr>
                                            <w:top w:val="none" w:sz="0" w:space="0" w:color="auto"/>
                                            <w:left w:val="none" w:sz="0" w:space="0" w:color="auto"/>
                                            <w:bottom w:val="none" w:sz="0" w:space="0" w:color="auto"/>
                                            <w:right w:val="none" w:sz="0" w:space="0" w:color="auto"/>
                                          </w:divBdr>
                                          <w:divsChild>
                                            <w:div w:id="195511610">
                                              <w:marLeft w:val="0"/>
                                              <w:marRight w:val="0"/>
                                              <w:marTop w:val="0"/>
                                              <w:marBottom w:val="0"/>
                                              <w:divBdr>
                                                <w:top w:val="none" w:sz="0" w:space="0" w:color="auto"/>
                                                <w:left w:val="none" w:sz="0" w:space="0" w:color="auto"/>
                                                <w:bottom w:val="none" w:sz="0" w:space="0" w:color="auto"/>
                                                <w:right w:val="none" w:sz="0" w:space="0" w:color="auto"/>
                                              </w:divBdr>
                                              <w:divsChild>
                                                <w:div w:id="262539875">
                                                  <w:marLeft w:val="0"/>
                                                  <w:marRight w:val="0"/>
                                                  <w:marTop w:val="0"/>
                                                  <w:marBottom w:val="0"/>
                                                  <w:divBdr>
                                                    <w:top w:val="none" w:sz="0" w:space="0" w:color="auto"/>
                                                    <w:left w:val="none" w:sz="0" w:space="0" w:color="auto"/>
                                                    <w:bottom w:val="none" w:sz="0" w:space="0" w:color="auto"/>
                                                    <w:right w:val="none" w:sz="0" w:space="0" w:color="auto"/>
                                                  </w:divBdr>
                                                  <w:divsChild>
                                                    <w:div w:id="454445638">
                                                      <w:marLeft w:val="0"/>
                                                      <w:marRight w:val="0"/>
                                                      <w:marTop w:val="0"/>
                                                      <w:marBottom w:val="0"/>
                                                      <w:divBdr>
                                                        <w:top w:val="none" w:sz="0" w:space="0" w:color="auto"/>
                                                        <w:left w:val="none" w:sz="0" w:space="0" w:color="auto"/>
                                                        <w:bottom w:val="none" w:sz="0" w:space="0" w:color="auto"/>
                                                        <w:right w:val="none" w:sz="0" w:space="0" w:color="auto"/>
                                                      </w:divBdr>
                                                      <w:divsChild>
                                                        <w:div w:id="1149051120">
                                                          <w:marLeft w:val="0"/>
                                                          <w:marRight w:val="0"/>
                                                          <w:marTop w:val="0"/>
                                                          <w:marBottom w:val="0"/>
                                                          <w:divBdr>
                                                            <w:top w:val="none" w:sz="0" w:space="0" w:color="auto"/>
                                                            <w:left w:val="none" w:sz="0" w:space="0" w:color="auto"/>
                                                            <w:bottom w:val="none" w:sz="0" w:space="0" w:color="auto"/>
                                                            <w:right w:val="none" w:sz="0" w:space="0" w:color="auto"/>
                                                          </w:divBdr>
                                                          <w:divsChild>
                                                            <w:div w:id="439641954">
                                                              <w:marLeft w:val="0"/>
                                                              <w:marRight w:val="0"/>
                                                              <w:marTop w:val="0"/>
                                                              <w:marBottom w:val="0"/>
                                                              <w:divBdr>
                                                                <w:top w:val="none" w:sz="0" w:space="0" w:color="auto"/>
                                                                <w:left w:val="none" w:sz="0" w:space="0" w:color="auto"/>
                                                                <w:bottom w:val="none" w:sz="0" w:space="0" w:color="auto"/>
                                                                <w:right w:val="none" w:sz="0" w:space="0" w:color="auto"/>
                                                              </w:divBdr>
                                                              <w:divsChild>
                                                                <w:div w:id="1473517594">
                                                                  <w:marLeft w:val="0"/>
                                                                  <w:marRight w:val="0"/>
                                                                  <w:marTop w:val="0"/>
                                                                  <w:marBottom w:val="0"/>
                                                                  <w:divBdr>
                                                                    <w:top w:val="none" w:sz="0" w:space="0" w:color="auto"/>
                                                                    <w:left w:val="none" w:sz="0" w:space="0" w:color="auto"/>
                                                                    <w:bottom w:val="none" w:sz="0" w:space="0" w:color="auto"/>
                                                                    <w:right w:val="none" w:sz="0" w:space="0" w:color="auto"/>
                                                                  </w:divBdr>
                                                                  <w:divsChild>
                                                                    <w:div w:id="892883654">
                                                                      <w:marLeft w:val="0"/>
                                                                      <w:marRight w:val="0"/>
                                                                      <w:marTop w:val="0"/>
                                                                      <w:marBottom w:val="0"/>
                                                                      <w:divBdr>
                                                                        <w:top w:val="none" w:sz="0" w:space="0" w:color="auto"/>
                                                                        <w:left w:val="none" w:sz="0" w:space="0" w:color="auto"/>
                                                                        <w:bottom w:val="none" w:sz="0" w:space="0" w:color="auto"/>
                                                                        <w:right w:val="none" w:sz="0" w:space="0" w:color="auto"/>
                                                                      </w:divBdr>
                                                                      <w:divsChild>
                                                                        <w:div w:id="1137793634">
                                                                          <w:marLeft w:val="0"/>
                                                                          <w:marRight w:val="0"/>
                                                                          <w:marTop w:val="0"/>
                                                                          <w:marBottom w:val="330"/>
                                                                          <w:divBdr>
                                                                            <w:top w:val="none" w:sz="0" w:space="0" w:color="auto"/>
                                                                            <w:left w:val="none" w:sz="0" w:space="0" w:color="auto"/>
                                                                            <w:bottom w:val="none" w:sz="0" w:space="0" w:color="auto"/>
                                                                            <w:right w:val="none" w:sz="0" w:space="0" w:color="auto"/>
                                                                          </w:divBdr>
                                                                          <w:divsChild>
                                                                            <w:div w:id="1640766351">
                                                                              <w:marLeft w:val="0"/>
                                                                              <w:marRight w:val="0"/>
                                                                              <w:marTop w:val="0"/>
                                                                              <w:marBottom w:val="0"/>
                                                                              <w:divBdr>
                                                                                <w:top w:val="none" w:sz="0" w:space="0" w:color="auto"/>
                                                                                <w:left w:val="none" w:sz="0" w:space="0" w:color="auto"/>
                                                                                <w:bottom w:val="none" w:sz="0" w:space="0" w:color="auto"/>
                                                                                <w:right w:val="none" w:sz="0" w:space="0" w:color="auto"/>
                                                                              </w:divBdr>
                                                                              <w:divsChild>
                                                                                <w:div w:id="1314263287">
                                                                                  <w:marLeft w:val="0"/>
                                                                                  <w:marRight w:val="0"/>
                                                                                  <w:marTop w:val="0"/>
                                                                                  <w:marBottom w:val="0"/>
                                                                                  <w:divBdr>
                                                                                    <w:top w:val="none" w:sz="0" w:space="0" w:color="auto"/>
                                                                                    <w:left w:val="none" w:sz="0" w:space="0" w:color="auto"/>
                                                                                    <w:bottom w:val="none" w:sz="0" w:space="0" w:color="auto"/>
                                                                                    <w:right w:val="none" w:sz="0" w:space="0" w:color="auto"/>
                                                                                  </w:divBdr>
                                                                                  <w:divsChild>
                                                                                    <w:div w:id="789319206">
                                                                                      <w:marLeft w:val="0"/>
                                                                                      <w:marRight w:val="0"/>
                                                                                      <w:marTop w:val="0"/>
                                                                                      <w:marBottom w:val="0"/>
                                                                                      <w:divBdr>
                                                                                        <w:top w:val="none" w:sz="0" w:space="0" w:color="auto"/>
                                                                                        <w:left w:val="none" w:sz="0" w:space="0" w:color="auto"/>
                                                                                        <w:bottom w:val="none" w:sz="0" w:space="0" w:color="auto"/>
                                                                                        <w:right w:val="none" w:sz="0" w:space="0" w:color="auto"/>
                                                                                      </w:divBdr>
                                                                                      <w:divsChild>
                                                                                        <w:div w:id="120274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798125">
                                                                          <w:marLeft w:val="0"/>
                                                                          <w:marRight w:val="0"/>
                                                                          <w:marTop w:val="0"/>
                                                                          <w:marBottom w:val="0"/>
                                                                          <w:divBdr>
                                                                            <w:top w:val="none" w:sz="0" w:space="0" w:color="auto"/>
                                                                            <w:left w:val="none" w:sz="0" w:space="0" w:color="auto"/>
                                                                            <w:bottom w:val="none" w:sz="0" w:space="0" w:color="auto"/>
                                                                            <w:right w:val="none" w:sz="0" w:space="0" w:color="auto"/>
                                                                          </w:divBdr>
                                                                        </w:div>
                                                                        <w:div w:id="1057313092">
                                                                          <w:marLeft w:val="0"/>
                                                                          <w:marRight w:val="0"/>
                                                                          <w:marTop w:val="0"/>
                                                                          <w:marBottom w:val="0"/>
                                                                          <w:divBdr>
                                                                            <w:top w:val="none" w:sz="0" w:space="0" w:color="auto"/>
                                                                            <w:left w:val="none" w:sz="0" w:space="0" w:color="auto"/>
                                                                            <w:bottom w:val="none" w:sz="0" w:space="0" w:color="auto"/>
                                                                            <w:right w:val="none" w:sz="0" w:space="0" w:color="auto"/>
                                                                          </w:divBdr>
                                                                        </w:div>
                                                                      </w:divsChild>
                                                                    </w:div>
                                                                    <w:div w:id="447356312">
                                                                      <w:marLeft w:val="0"/>
                                                                      <w:marRight w:val="0"/>
                                                                      <w:marTop w:val="0"/>
                                                                      <w:marBottom w:val="0"/>
                                                                      <w:divBdr>
                                                                        <w:top w:val="none" w:sz="0" w:space="0" w:color="auto"/>
                                                                        <w:left w:val="none" w:sz="0" w:space="0" w:color="auto"/>
                                                                        <w:bottom w:val="none" w:sz="0" w:space="0" w:color="auto"/>
                                                                        <w:right w:val="none" w:sz="0" w:space="0" w:color="auto"/>
                                                                      </w:divBdr>
                                                                      <w:divsChild>
                                                                        <w:div w:id="74666471">
                                                                          <w:marLeft w:val="0"/>
                                                                          <w:marRight w:val="0"/>
                                                                          <w:marTop w:val="0"/>
                                                                          <w:marBottom w:val="0"/>
                                                                          <w:divBdr>
                                                                            <w:top w:val="none" w:sz="0" w:space="0" w:color="auto"/>
                                                                            <w:left w:val="none" w:sz="0" w:space="0" w:color="auto"/>
                                                                            <w:bottom w:val="none" w:sz="0" w:space="0" w:color="auto"/>
                                                                            <w:right w:val="none" w:sz="0" w:space="0" w:color="auto"/>
                                                                          </w:divBdr>
                                                                          <w:divsChild>
                                                                            <w:div w:id="1394088024">
                                                                              <w:marLeft w:val="0"/>
                                                                              <w:marRight w:val="0"/>
                                                                              <w:marTop w:val="0"/>
                                                                              <w:marBottom w:val="0"/>
                                                                              <w:divBdr>
                                                                                <w:top w:val="none" w:sz="0" w:space="0" w:color="auto"/>
                                                                                <w:left w:val="none" w:sz="0" w:space="0" w:color="auto"/>
                                                                                <w:bottom w:val="none" w:sz="0" w:space="0" w:color="auto"/>
                                                                                <w:right w:val="none" w:sz="0" w:space="0" w:color="auto"/>
                                                                              </w:divBdr>
                                                                              <w:divsChild>
                                                                                <w:div w:id="349797700">
                                                                                  <w:marLeft w:val="0"/>
                                                                                  <w:marRight w:val="0"/>
                                                                                  <w:marTop w:val="0"/>
                                                                                  <w:marBottom w:val="0"/>
                                                                                  <w:divBdr>
                                                                                    <w:top w:val="none" w:sz="0" w:space="0" w:color="auto"/>
                                                                                    <w:left w:val="none" w:sz="0" w:space="0" w:color="auto"/>
                                                                                    <w:bottom w:val="none" w:sz="0" w:space="0" w:color="auto"/>
                                                                                    <w:right w:val="none" w:sz="0" w:space="0" w:color="auto"/>
                                                                                  </w:divBdr>
                                                                                  <w:divsChild>
                                                                                    <w:div w:id="89014113">
                                                                                      <w:marLeft w:val="0"/>
                                                                                      <w:marRight w:val="0"/>
                                                                                      <w:marTop w:val="0"/>
                                                                                      <w:marBottom w:val="0"/>
                                                                                      <w:divBdr>
                                                                                        <w:top w:val="none" w:sz="0" w:space="0" w:color="auto"/>
                                                                                        <w:left w:val="none" w:sz="0" w:space="0" w:color="auto"/>
                                                                                        <w:bottom w:val="none" w:sz="0" w:space="0" w:color="auto"/>
                                                                                        <w:right w:val="none" w:sz="0" w:space="0" w:color="auto"/>
                                                                                      </w:divBdr>
                                                                                      <w:divsChild>
                                                                                        <w:div w:id="1970352065">
                                                                                          <w:marLeft w:val="0"/>
                                                                                          <w:marRight w:val="0"/>
                                                                                          <w:marTop w:val="0"/>
                                                                                          <w:marBottom w:val="0"/>
                                                                                          <w:divBdr>
                                                                                            <w:top w:val="none" w:sz="0" w:space="0" w:color="auto"/>
                                                                                            <w:left w:val="none" w:sz="0" w:space="0" w:color="auto"/>
                                                                                            <w:bottom w:val="none" w:sz="0" w:space="0" w:color="auto"/>
                                                                                            <w:right w:val="none" w:sz="0" w:space="0" w:color="auto"/>
                                                                                          </w:divBdr>
                                                                                          <w:divsChild>
                                                                                            <w:div w:id="2115904014">
                                                                                              <w:marLeft w:val="0"/>
                                                                                              <w:marRight w:val="0"/>
                                                                                              <w:marTop w:val="0"/>
                                                                                              <w:marBottom w:val="0"/>
                                                                                              <w:divBdr>
                                                                                                <w:top w:val="none" w:sz="0" w:space="0" w:color="auto"/>
                                                                                                <w:left w:val="none" w:sz="0" w:space="0" w:color="auto"/>
                                                                                                <w:bottom w:val="none" w:sz="0" w:space="0" w:color="auto"/>
                                                                                                <w:right w:val="none" w:sz="0" w:space="0" w:color="auto"/>
                                                                                              </w:divBdr>
                                                                                              <w:divsChild>
                                                                                                <w:div w:id="382288550">
                                                                                                  <w:marLeft w:val="0"/>
                                                                                                  <w:marRight w:val="0"/>
                                                                                                  <w:marTop w:val="0"/>
                                                                                                  <w:marBottom w:val="0"/>
                                                                                                  <w:divBdr>
                                                                                                    <w:top w:val="none" w:sz="0" w:space="0" w:color="auto"/>
                                                                                                    <w:left w:val="none" w:sz="0" w:space="0" w:color="auto"/>
                                                                                                    <w:bottom w:val="none" w:sz="0" w:space="0" w:color="auto"/>
                                                                                                    <w:right w:val="none" w:sz="0" w:space="0" w:color="auto"/>
                                                                                                  </w:divBdr>
                                                                                                  <w:divsChild>
                                                                                                    <w:div w:id="243229094">
                                                                                                      <w:marLeft w:val="0"/>
                                                                                                      <w:marRight w:val="0"/>
                                                                                                      <w:marTop w:val="75"/>
                                                                                                      <w:marBottom w:val="0"/>
                                                                                                      <w:divBdr>
                                                                                                        <w:top w:val="single" w:sz="6" w:space="4" w:color="C8C8C8"/>
                                                                                                        <w:left w:val="single" w:sz="6" w:space="4" w:color="C8C8C8"/>
                                                                                                        <w:bottom w:val="single" w:sz="6" w:space="4" w:color="C8C8C8"/>
                                                                                                        <w:right w:val="single" w:sz="6" w:space="4" w:color="C8C8C8"/>
                                                                                                      </w:divBdr>
                                                                                                    </w:div>
                                                                                                    <w:div w:id="1745762527">
                                                                                                      <w:marLeft w:val="0"/>
                                                                                                      <w:marRight w:val="0"/>
                                                                                                      <w:marTop w:val="75"/>
                                                                                                      <w:marBottom w:val="0"/>
                                                                                                      <w:divBdr>
                                                                                                        <w:top w:val="single" w:sz="6" w:space="4" w:color="C8C8C8"/>
                                                                                                        <w:left w:val="single" w:sz="6" w:space="4" w:color="C8C8C8"/>
                                                                                                        <w:bottom w:val="single" w:sz="6" w:space="4" w:color="C8C8C8"/>
                                                                                                        <w:right w:val="single" w:sz="6" w:space="4" w:color="C8C8C8"/>
                                                                                                      </w:divBdr>
                                                                                                    </w:div>
                                                                                                    <w:div w:id="1514807074">
                                                                                                      <w:marLeft w:val="0"/>
                                                                                                      <w:marRight w:val="0"/>
                                                                                                      <w:marTop w:val="75"/>
                                                                                                      <w:marBottom w:val="0"/>
                                                                                                      <w:divBdr>
                                                                                                        <w:top w:val="single" w:sz="6" w:space="4" w:color="C8C8C8"/>
                                                                                                        <w:left w:val="single" w:sz="6" w:space="4" w:color="C8C8C8"/>
                                                                                                        <w:bottom w:val="single" w:sz="6" w:space="4" w:color="C8C8C8"/>
                                                                                                        <w:right w:val="single" w:sz="6" w:space="4" w:color="C8C8C8"/>
                                                                                                      </w:divBdr>
                                                                                                    </w:div>
                                                                                                    <w:div w:id="96287992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656570">
              <w:marLeft w:val="0"/>
              <w:marRight w:val="0"/>
              <w:marTop w:val="225"/>
              <w:marBottom w:val="0"/>
              <w:divBdr>
                <w:top w:val="none" w:sz="0" w:space="0" w:color="auto"/>
                <w:left w:val="none" w:sz="0" w:space="0" w:color="auto"/>
                <w:bottom w:val="none" w:sz="0" w:space="0" w:color="auto"/>
                <w:right w:val="none" w:sz="0" w:space="0" w:color="auto"/>
              </w:divBdr>
              <w:divsChild>
                <w:div w:id="759564423">
                  <w:marLeft w:val="0"/>
                  <w:marRight w:val="0"/>
                  <w:marTop w:val="0"/>
                  <w:marBottom w:val="0"/>
                  <w:divBdr>
                    <w:top w:val="none" w:sz="0" w:space="0" w:color="auto"/>
                    <w:left w:val="none" w:sz="0" w:space="0" w:color="auto"/>
                    <w:bottom w:val="none" w:sz="0" w:space="0" w:color="auto"/>
                    <w:right w:val="none" w:sz="0" w:space="0" w:color="auto"/>
                  </w:divBdr>
                </w:div>
              </w:divsChild>
            </w:div>
            <w:div w:id="406919879">
              <w:marLeft w:val="0"/>
              <w:marRight w:val="0"/>
              <w:marTop w:val="225"/>
              <w:marBottom w:val="0"/>
              <w:divBdr>
                <w:top w:val="none" w:sz="0" w:space="0" w:color="auto"/>
                <w:left w:val="none" w:sz="0" w:space="0" w:color="auto"/>
                <w:bottom w:val="none" w:sz="0" w:space="0" w:color="auto"/>
                <w:right w:val="none" w:sz="0" w:space="0" w:color="auto"/>
              </w:divBdr>
              <w:divsChild>
                <w:div w:id="6630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398813">
      <w:bodyDiv w:val="1"/>
      <w:marLeft w:val="0"/>
      <w:marRight w:val="0"/>
      <w:marTop w:val="0"/>
      <w:marBottom w:val="0"/>
      <w:divBdr>
        <w:top w:val="none" w:sz="0" w:space="0" w:color="auto"/>
        <w:left w:val="none" w:sz="0" w:space="0" w:color="auto"/>
        <w:bottom w:val="none" w:sz="0" w:space="0" w:color="auto"/>
        <w:right w:val="none" w:sz="0" w:space="0" w:color="auto"/>
      </w:divBdr>
      <w:divsChild>
        <w:div w:id="1169098771">
          <w:marLeft w:val="0"/>
          <w:marRight w:val="0"/>
          <w:marTop w:val="0"/>
          <w:marBottom w:val="75"/>
          <w:divBdr>
            <w:top w:val="none" w:sz="0" w:space="0" w:color="auto"/>
            <w:left w:val="none" w:sz="0" w:space="0" w:color="auto"/>
            <w:bottom w:val="none" w:sz="0" w:space="0" w:color="auto"/>
            <w:right w:val="none" w:sz="0" w:space="0" w:color="auto"/>
          </w:divBdr>
        </w:div>
        <w:div w:id="12123017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48715378">
      <w:bodyDiv w:val="1"/>
      <w:marLeft w:val="0"/>
      <w:marRight w:val="0"/>
      <w:marTop w:val="0"/>
      <w:marBottom w:val="0"/>
      <w:divBdr>
        <w:top w:val="none" w:sz="0" w:space="0" w:color="auto"/>
        <w:left w:val="none" w:sz="0" w:space="0" w:color="auto"/>
        <w:bottom w:val="none" w:sz="0" w:space="0" w:color="auto"/>
        <w:right w:val="none" w:sz="0" w:space="0" w:color="auto"/>
      </w:divBdr>
      <w:divsChild>
        <w:div w:id="25721183">
          <w:marLeft w:val="0"/>
          <w:marRight w:val="0"/>
          <w:marTop w:val="150"/>
          <w:marBottom w:val="450"/>
          <w:divBdr>
            <w:top w:val="none" w:sz="0" w:space="0" w:color="auto"/>
            <w:left w:val="none" w:sz="0" w:space="0" w:color="auto"/>
            <w:bottom w:val="none" w:sz="0" w:space="0" w:color="auto"/>
            <w:right w:val="none" w:sz="0" w:space="0" w:color="auto"/>
          </w:divBdr>
        </w:div>
        <w:div w:id="1379549277">
          <w:marLeft w:val="0"/>
          <w:marRight w:val="0"/>
          <w:marTop w:val="0"/>
          <w:marBottom w:val="300"/>
          <w:divBdr>
            <w:top w:val="none" w:sz="0" w:space="0" w:color="auto"/>
            <w:left w:val="none" w:sz="0" w:space="0" w:color="auto"/>
            <w:bottom w:val="none" w:sz="0" w:space="0" w:color="auto"/>
            <w:right w:val="none" w:sz="0" w:space="0" w:color="auto"/>
          </w:divBdr>
        </w:div>
        <w:div w:id="1457875404">
          <w:marLeft w:val="0"/>
          <w:marRight w:val="0"/>
          <w:marTop w:val="495"/>
          <w:marBottom w:val="630"/>
          <w:divBdr>
            <w:top w:val="none" w:sz="0" w:space="0" w:color="auto"/>
            <w:left w:val="none" w:sz="0" w:space="0" w:color="auto"/>
            <w:bottom w:val="none" w:sz="0" w:space="0" w:color="auto"/>
            <w:right w:val="none" w:sz="0" w:space="0" w:color="auto"/>
          </w:divBdr>
        </w:div>
      </w:divsChild>
    </w:div>
    <w:div w:id="1848984288">
      <w:bodyDiv w:val="1"/>
      <w:marLeft w:val="0"/>
      <w:marRight w:val="0"/>
      <w:marTop w:val="0"/>
      <w:marBottom w:val="0"/>
      <w:divBdr>
        <w:top w:val="none" w:sz="0" w:space="0" w:color="auto"/>
        <w:left w:val="none" w:sz="0" w:space="0" w:color="auto"/>
        <w:bottom w:val="none" w:sz="0" w:space="0" w:color="auto"/>
        <w:right w:val="none" w:sz="0" w:space="0" w:color="auto"/>
      </w:divBdr>
      <w:divsChild>
        <w:div w:id="845824668">
          <w:marLeft w:val="0"/>
          <w:marRight w:val="0"/>
          <w:marTop w:val="0"/>
          <w:marBottom w:val="390"/>
          <w:divBdr>
            <w:top w:val="none" w:sz="0" w:space="0" w:color="auto"/>
            <w:left w:val="none" w:sz="0" w:space="0" w:color="auto"/>
            <w:bottom w:val="none" w:sz="0" w:space="0" w:color="auto"/>
            <w:right w:val="none" w:sz="0" w:space="0" w:color="auto"/>
          </w:divBdr>
          <w:divsChild>
            <w:div w:id="1683434570">
              <w:marLeft w:val="0"/>
              <w:marRight w:val="0"/>
              <w:marTop w:val="0"/>
              <w:marBottom w:val="0"/>
              <w:divBdr>
                <w:top w:val="none" w:sz="0" w:space="0" w:color="auto"/>
                <w:left w:val="none" w:sz="0" w:space="0" w:color="auto"/>
                <w:bottom w:val="none" w:sz="0" w:space="0" w:color="auto"/>
                <w:right w:val="none" w:sz="0" w:space="0" w:color="auto"/>
              </w:divBdr>
              <w:divsChild>
                <w:div w:id="460415829">
                  <w:marLeft w:val="0"/>
                  <w:marRight w:val="0"/>
                  <w:marTop w:val="0"/>
                  <w:marBottom w:val="240"/>
                  <w:divBdr>
                    <w:top w:val="none" w:sz="0" w:space="0" w:color="auto"/>
                    <w:left w:val="none" w:sz="0" w:space="0" w:color="auto"/>
                    <w:bottom w:val="none" w:sz="0" w:space="0" w:color="auto"/>
                    <w:right w:val="none" w:sz="0" w:space="0" w:color="auto"/>
                  </w:divBdr>
                </w:div>
                <w:div w:id="12303882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9725330">
          <w:marLeft w:val="0"/>
          <w:marRight w:val="0"/>
          <w:marTop w:val="0"/>
          <w:marBottom w:val="0"/>
          <w:divBdr>
            <w:top w:val="none" w:sz="0" w:space="0" w:color="auto"/>
            <w:left w:val="none" w:sz="0" w:space="0" w:color="auto"/>
            <w:bottom w:val="none" w:sz="0" w:space="0" w:color="auto"/>
            <w:right w:val="none" w:sz="0" w:space="0" w:color="auto"/>
          </w:divBdr>
          <w:divsChild>
            <w:div w:id="84691961">
              <w:marLeft w:val="0"/>
              <w:marRight w:val="0"/>
              <w:marTop w:val="0"/>
              <w:marBottom w:val="0"/>
              <w:divBdr>
                <w:top w:val="none" w:sz="0" w:space="0" w:color="auto"/>
                <w:left w:val="none" w:sz="0" w:space="0" w:color="auto"/>
                <w:bottom w:val="none" w:sz="0" w:space="0" w:color="auto"/>
                <w:right w:val="none" w:sz="0" w:space="0" w:color="auto"/>
              </w:divBdr>
              <w:divsChild>
                <w:div w:id="1974863352">
                  <w:marLeft w:val="0"/>
                  <w:marRight w:val="0"/>
                  <w:marTop w:val="0"/>
                  <w:marBottom w:val="225"/>
                  <w:divBdr>
                    <w:top w:val="none" w:sz="0" w:space="0" w:color="auto"/>
                    <w:left w:val="none" w:sz="0" w:space="0" w:color="auto"/>
                    <w:bottom w:val="none" w:sz="0" w:space="0" w:color="auto"/>
                    <w:right w:val="none" w:sz="0" w:space="0" w:color="auto"/>
                  </w:divBdr>
                </w:div>
              </w:divsChild>
            </w:div>
            <w:div w:id="1814716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49950696">
      <w:bodyDiv w:val="1"/>
      <w:marLeft w:val="0"/>
      <w:marRight w:val="0"/>
      <w:marTop w:val="0"/>
      <w:marBottom w:val="0"/>
      <w:divBdr>
        <w:top w:val="none" w:sz="0" w:space="0" w:color="auto"/>
        <w:left w:val="none" w:sz="0" w:space="0" w:color="auto"/>
        <w:bottom w:val="none" w:sz="0" w:space="0" w:color="auto"/>
        <w:right w:val="none" w:sz="0" w:space="0" w:color="auto"/>
      </w:divBdr>
      <w:divsChild>
        <w:div w:id="1923487216">
          <w:marLeft w:val="0"/>
          <w:marRight w:val="150"/>
          <w:marTop w:val="0"/>
          <w:marBottom w:val="75"/>
          <w:divBdr>
            <w:top w:val="none" w:sz="0" w:space="0" w:color="auto"/>
            <w:left w:val="none" w:sz="0" w:space="0" w:color="auto"/>
            <w:bottom w:val="none" w:sz="0" w:space="0" w:color="auto"/>
            <w:right w:val="none" w:sz="0" w:space="0" w:color="auto"/>
          </w:divBdr>
        </w:div>
        <w:div w:id="605694757">
          <w:marLeft w:val="0"/>
          <w:marRight w:val="150"/>
          <w:marTop w:val="150"/>
          <w:marBottom w:val="150"/>
          <w:divBdr>
            <w:top w:val="none" w:sz="0" w:space="0" w:color="auto"/>
            <w:left w:val="none" w:sz="0" w:space="0" w:color="auto"/>
            <w:bottom w:val="none" w:sz="0" w:space="0" w:color="auto"/>
            <w:right w:val="none" w:sz="0" w:space="0" w:color="auto"/>
          </w:divBdr>
        </w:div>
        <w:div w:id="1699356684">
          <w:marLeft w:val="0"/>
          <w:marRight w:val="150"/>
          <w:marTop w:val="0"/>
          <w:marBottom w:val="0"/>
          <w:divBdr>
            <w:top w:val="none" w:sz="0" w:space="0" w:color="auto"/>
            <w:left w:val="none" w:sz="0" w:space="0" w:color="auto"/>
            <w:bottom w:val="none" w:sz="0" w:space="0" w:color="auto"/>
            <w:right w:val="none" w:sz="0" w:space="0" w:color="auto"/>
          </w:divBdr>
        </w:div>
      </w:divsChild>
    </w:div>
    <w:div w:id="1850557292">
      <w:bodyDiv w:val="1"/>
      <w:marLeft w:val="0"/>
      <w:marRight w:val="0"/>
      <w:marTop w:val="0"/>
      <w:marBottom w:val="0"/>
      <w:divBdr>
        <w:top w:val="none" w:sz="0" w:space="0" w:color="auto"/>
        <w:left w:val="none" w:sz="0" w:space="0" w:color="auto"/>
        <w:bottom w:val="none" w:sz="0" w:space="0" w:color="auto"/>
        <w:right w:val="none" w:sz="0" w:space="0" w:color="auto"/>
      </w:divBdr>
      <w:divsChild>
        <w:div w:id="981160432">
          <w:marLeft w:val="0"/>
          <w:marRight w:val="0"/>
          <w:marTop w:val="0"/>
          <w:marBottom w:val="150"/>
          <w:divBdr>
            <w:top w:val="none" w:sz="0" w:space="0" w:color="auto"/>
            <w:left w:val="none" w:sz="0" w:space="0" w:color="auto"/>
            <w:bottom w:val="none" w:sz="0" w:space="0" w:color="auto"/>
            <w:right w:val="none" w:sz="0" w:space="0" w:color="auto"/>
          </w:divBdr>
          <w:divsChild>
            <w:div w:id="1539581735">
              <w:marLeft w:val="0"/>
              <w:marRight w:val="0"/>
              <w:marTop w:val="0"/>
              <w:marBottom w:val="0"/>
              <w:divBdr>
                <w:top w:val="none" w:sz="0" w:space="0" w:color="auto"/>
                <w:left w:val="none" w:sz="0" w:space="0" w:color="auto"/>
                <w:bottom w:val="none" w:sz="0" w:space="0" w:color="auto"/>
                <w:right w:val="none" w:sz="0" w:space="0" w:color="auto"/>
              </w:divBdr>
              <w:divsChild>
                <w:div w:id="1006713348">
                  <w:marLeft w:val="0"/>
                  <w:marRight w:val="150"/>
                  <w:marTop w:val="0"/>
                  <w:marBottom w:val="0"/>
                  <w:divBdr>
                    <w:top w:val="none" w:sz="0" w:space="0" w:color="auto"/>
                    <w:left w:val="none" w:sz="0" w:space="0" w:color="auto"/>
                    <w:bottom w:val="none" w:sz="0" w:space="0" w:color="auto"/>
                    <w:right w:val="none" w:sz="0" w:space="0" w:color="auto"/>
                  </w:divBdr>
                </w:div>
                <w:div w:id="1010764089">
                  <w:marLeft w:val="0"/>
                  <w:marRight w:val="150"/>
                  <w:marTop w:val="0"/>
                  <w:marBottom w:val="0"/>
                  <w:divBdr>
                    <w:top w:val="none" w:sz="0" w:space="0" w:color="auto"/>
                    <w:left w:val="none" w:sz="0" w:space="0" w:color="auto"/>
                    <w:bottom w:val="none" w:sz="0" w:space="0" w:color="auto"/>
                    <w:right w:val="none" w:sz="0" w:space="0" w:color="auto"/>
                  </w:divBdr>
                </w:div>
              </w:divsChild>
            </w:div>
            <w:div w:id="331031873">
              <w:marLeft w:val="0"/>
              <w:marRight w:val="0"/>
              <w:marTop w:val="0"/>
              <w:marBottom w:val="0"/>
              <w:divBdr>
                <w:top w:val="none" w:sz="0" w:space="0" w:color="auto"/>
                <w:left w:val="none" w:sz="0" w:space="0" w:color="auto"/>
                <w:bottom w:val="none" w:sz="0" w:space="0" w:color="auto"/>
                <w:right w:val="none" w:sz="0" w:space="0" w:color="auto"/>
              </w:divBdr>
              <w:divsChild>
                <w:div w:id="1620065335">
                  <w:marLeft w:val="0"/>
                  <w:marRight w:val="0"/>
                  <w:marTop w:val="0"/>
                  <w:marBottom w:val="0"/>
                  <w:divBdr>
                    <w:top w:val="none" w:sz="0" w:space="0" w:color="auto"/>
                    <w:left w:val="none" w:sz="0" w:space="0" w:color="auto"/>
                    <w:bottom w:val="none" w:sz="0" w:space="0" w:color="auto"/>
                    <w:right w:val="none" w:sz="0" w:space="0" w:color="auto"/>
                  </w:divBdr>
                  <w:divsChild>
                    <w:div w:id="267852293">
                      <w:marLeft w:val="0"/>
                      <w:marRight w:val="0"/>
                      <w:marTop w:val="0"/>
                      <w:marBottom w:val="0"/>
                      <w:divBdr>
                        <w:top w:val="none" w:sz="0" w:space="0" w:color="auto"/>
                        <w:left w:val="none" w:sz="0" w:space="0" w:color="auto"/>
                        <w:bottom w:val="none" w:sz="0" w:space="0" w:color="auto"/>
                        <w:right w:val="none" w:sz="0" w:space="0" w:color="auto"/>
                      </w:divBdr>
                      <w:divsChild>
                        <w:div w:id="595598498">
                          <w:marLeft w:val="0"/>
                          <w:marRight w:val="0"/>
                          <w:marTop w:val="0"/>
                          <w:marBottom w:val="0"/>
                          <w:divBdr>
                            <w:top w:val="none" w:sz="0" w:space="0" w:color="auto"/>
                            <w:left w:val="none" w:sz="0" w:space="0" w:color="auto"/>
                            <w:bottom w:val="none" w:sz="0" w:space="0" w:color="auto"/>
                            <w:right w:val="none" w:sz="0" w:space="0" w:color="auto"/>
                          </w:divBdr>
                        </w:div>
                      </w:divsChild>
                    </w:div>
                    <w:div w:id="1235972201">
                      <w:marLeft w:val="0"/>
                      <w:marRight w:val="135"/>
                      <w:marTop w:val="0"/>
                      <w:marBottom w:val="0"/>
                      <w:divBdr>
                        <w:top w:val="none" w:sz="0" w:space="0" w:color="auto"/>
                        <w:left w:val="none" w:sz="0" w:space="0" w:color="auto"/>
                        <w:bottom w:val="none" w:sz="0" w:space="0" w:color="auto"/>
                        <w:right w:val="none" w:sz="0" w:space="0" w:color="auto"/>
                      </w:divBdr>
                    </w:div>
                    <w:div w:id="624458932">
                      <w:marLeft w:val="-135"/>
                      <w:marRight w:val="0"/>
                      <w:marTop w:val="0"/>
                      <w:marBottom w:val="0"/>
                      <w:divBdr>
                        <w:top w:val="none" w:sz="0" w:space="0" w:color="auto"/>
                        <w:left w:val="none" w:sz="0" w:space="0" w:color="auto"/>
                        <w:bottom w:val="none" w:sz="0" w:space="0" w:color="auto"/>
                        <w:right w:val="none" w:sz="0" w:space="0" w:color="auto"/>
                      </w:divBdr>
                    </w:div>
                    <w:div w:id="90422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4928">
          <w:marLeft w:val="0"/>
          <w:marRight w:val="0"/>
          <w:marTop w:val="0"/>
          <w:marBottom w:val="0"/>
          <w:divBdr>
            <w:top w:val="none" w:sz="0" w:space="0" w:color="auto"/>
            <w:left w:val="none" w:sz="0" w:space="0" w:color="auto"/>
            <w:bottom w:val="none" w:sz="0" w:space="0" w:color="auto"/>
            <w:right w:val="none" w:sz="0" w:space="0" w:color="auto"/>
          </w:divBdr>
          <w:divsChild>
            <w:div w:id="1303458998">
              <w:marLeft w:val="0"/>
              <w:marRight w:val="0"/>
              <w:marTop w:val="0"/>
              <w:marBottom w:val="0"/>
              <w:divBdr>
                <w:top w:val="none" w:sz="0" w:space="0" w:color="auto"/>
                <w:left w:val="none" w:sz="0" w:space="0" w:color="auto"/>
                <w:bottom w:val="none" w:sz="0" w:space="0" w:color="auto"/>
                <w:right w:val="none" w:sz="0" w:space="0" w:color="auto"/>
              </w:divBdr>
              <w:divsChild>
                <w:div w:id="1969244067">
                  <w:marLeft w:val="0"/>
                  <w:marRight w:val="0"/>
                  <w:marTop w:val="0"/>
                  <w:marBottom w:val="0"/>
                  <w:divBdr>
                    <w:top w:val="none" w:sz="0" w:space="0" w:color="auto"/>
                    <w:left w:val="none" w:sz="0" w:space="0" w:color="auto"/>
                    <w:bottom w:val="none" w:sz="0" w:space="0" w:color="auto"/>
                    <w:right w:val="none" w:sz="0" w:space="0" w:color="auto"/>
                  </w:divBdr>
                </w:div>
              </w:divsChild>
            </w:div>
            <w:div w:id="1173684339">
              <w:marLeft w:val="0"/>
              <w:marRight w:val="0"/>
              <w:marTop w:val="225"/>
              <w:marBottom w:val="0"/>
              <w:divBdr>
                <w:top w:val="none" w:sz="0" w:space="0" w:color="auto"/>
                <w:left w:val="none" w:sz="0" w:space="0" w:color="auto"/>
                <w:bottom w:val="none" w:sz="0" w:space="0" w:color="auto"/>
                <w:right w:val="none" w:sz="0" w:space="0" w:color="auto"/>
              </w:divBdr>
              <w:divsChild>
                <w:div w:id="788595497">
                  <w:marLeft w:val="0"/>
                  <w:marRight w:val="0"/>
                  <w:marTop w:val="0"/>
                  <w:marBottom w:val="0"/>
                  <w:divBdr>
                    <w:top w:val="none" w:sz="0" w:space="0" w:color="auto"/>
                    <w:left w:val="none" w:sz="0" w:space="0" w:color="auto"/>
                    <w:bottom w:val="none" w:sz="0" w:space="0" w:color="auto"/>
                    <w:right w:val="none" w:sz="0" w:space="0" w:color="auto"/>
                  </w:divBdr>
                </w:div>
              </w:divsChild>
            </w:div>
            <w:div w:id="1392535313">
              <w:marLeft w:val="0"/>
              <w:marRight w:val="0"/>
              <w:marTop w:val="225"/>
              <w:marBottom w:val="0"/>
              <w:divBdr>
                <w:top w:val="none" w:sz="0" w:space="0" w:color="auto"/>
                <w:left w:val="none" w:sz="0" w:space="0" w:color="auto"/>
                <w:bottom w:val="none" w:sz="0" w:space="0" w:color="auto"/>
                <w:right w:val="none" w:sz="0" w:space="0" w:color="auto"/>
              </w:divBdr>
              <w:divsChild>
                <w:div w:id="905845243">
                  <w:marLeft w:val="0"/>
                  <w:marRight w:val="0"/>
                  <w:marTop w:val="0"/>
                  <w:marBottom w:val="0"/>
                  <w:divBdr>
                    <w:top w:val="none" w:sz="0" w:space="0" w:color="auto"/>
                    <w:left w:val="none" w:sz="0" w:space="0" w:color="auto"/>
                    <w:bottom w:val="none" w:sz="0" w:space="0" w:color="auto"/>
                    <w:right w:val="none" w:sz="0" w:space="0" w:color="auto"/>
                  </w:divBdr>
                </w:div>
              </w:divsChild>
            </w:div>
            <w:div w:id="1134250655">
              <w:marLeft w:val="0"/>
              <w:marRight w:val="0"/>
              <w:marTop w:val="225"/>
              <w:marBottom w:val="0"/>
              <w:divBdr>
                <w:top w:val="none" w:sz="0" w:space="0" w:color="auto"/>
                <w:left w:val="none" w:sz="0" w:space="0" w:color="auto"/>
                <w:bottom w:val="none" w:sz="0" w:space="0" w:color="auto"/>
                <w:right w:val="none" w:sz="0" w:space="0" w:color="auto"/>
              </w:divBdr>
              <w:divsChild>
                <w:div w:id="579757782">
                  <w:marLeft w:val="0"/>
                  <w:marRight w:val="0"/>
                  <w:marTop w:val="0"/>
                  <w:marBottom w:val="0"/>
                  <w:divBdr>
                    <w:top w:val="none" w:sz="0" w:space="0" w:color="auto"/>
                    <w:left w:val="none" w:sz="0" w:space="0" w:color="auto"/>
                    <w:bottom w:val="none" w:sz="0" w:space="0" w:color="auto"/>
                    <w:right w:val="none" w:sz="0" w:space="0" w:color="auto"/>
                  </w:divBdr>
                  <w:divsChild>
                    <w:div w:id="227571795">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871454731">
              <w:marLeft w:val="0"/>
              <w:marRight w:val="0"/>
              <w:marTop w:val="225"/>
              <w:marBottom w:val="0"/>
              <w:divBdr>
                <w:top w:val="none" w:sz="0" w:space="0" w:color="auto"/>
                <w:left w:val="none" w:sz="0" w:space="0" w:color="auto"/>
                <w:bottom w:val="none" w:sz="0" w:space="0" w:color="auto"/>
                <w:right w:val="none" w:sz="0" w:space="0" w:color="auto"/>
              </w:divBdr>
              <w:divsChild>
                <w:div w:id="1697391553">
                  <w:marLeft w:val="0"/>
                  <w:marRight w:val="0"/>
                  <w:marTop w:val="0"/>
                  <w:marBottom w:val="0"/>
                  <w:divBdr>
                    <w:top w:val="none" w:sz="0" w:space="0" w:color="auto"/>
                    <w:left w:val="none" w:sz="0" w:space="0" w:color="auto"/>
                    <w:bottom w:val="none" w:sz="0" w:space="0" w:color="auto"/>
                    <w:right w:val="none" w:sz="0" w:space="0" w:color="auto"/>
                  </w:divBdr>
                </w:div>
              </w:divsChild>
            </w:div>
            <w:div w:id="853610352">
              <w:marLeft w:val="0"/>
              <w:marRight w:val="0"/>
              <w:marTop w:val="225"/>
              <w:marBottom w:val="0"/>
              <w:divBdr>
                <w:top w:val="none" w:sz="0" w:space="0" w:color="auto"/>
                <w:left w:val="none" w:sz="0" w:space="0" w:color="auto"/>
                <w:bottom w:val="none" w:sz="0" w:space="0" w:color="auto"/>
                <w:right w:val="none" w:sz="0" w:space="0" w:color="auto"/>
              </w:divBdr>
              <w:divsChild>
                <w:div w:id="10008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00750">
      <w:bodyDiv w:val="1"/>
      <w:marLeft w:val="0"/>
      <w:marRight w:val="0"/>
      <w:marTop w:val="0"/>
      <w:marBottom w:val="0"/>
      <w:divBdr>
        <w:top w:val="none" w:sz="0" w:space="0" w:color="auto"/>
        <w:left w:val="none" w:sz="0" w:space="0" w:color="auto"/>
        <w:bottom w:val="none" w:sz="0" w:space="0" w:color="auto"/>
        <w:right w:val="none" w:sz="0" w:space="0" w:color="auto"/>
      </w:divBdr>
      <w:divsChild>
        <w:div w:id="1715883386">
          <w:marLeft w:val="0"/>
          <w:marRight w:val="0"/>
          <w:marTop w:val="0"/>
          <w:marBottom w:val="0"/>
          <w:divBdr>
            <w:top w:val="none" w:sz="0" w:space="0" w:color="auto"/>
            <w:left w:val="none" w:sz="0" w:space="0" w:color="auto"/>
            <w:bottom w:val="none" w:sz="0" w:space="0" w:color="auto"/>
            <w:right w:val="none" w:sz="0" w:space="0" w:color="auto"/>
          </w:divBdr>
        </w:div>
        <w:div w:id="1873378129">
          <w:marLeft w:val="0"/>
          <w:marRight w:val="0"/>
          <w:marTop w:val="300"/>
          <w:marBottom w:val="300"/>
          <w:divBdr>
            <w:top w:val="none" w:sz="0" w:space="0" w:color="auto"/>
            <w:left w:val="none" w:sz="0" w:space="0" w:color="auto"/>
            <w:bottom w:val="none" w:sz="0" w:space="0" w:color="auto"/>
            <w:right w:val="none" w:sz="0" w:space="0" w:color="auto"/>
          </w:divBdr>
        </w:div>
        <w:div w:id="574628574">
          <w:marLeft w:val="0"/>
          <w:marRight w:val="0"/>
          <w:marTop w:val="0"/>
          <w:marBottom w:val="0"/>
          <w:divBdr>
            <w:top w:val="none" w:sz="0" w:space="0" w:color="auto"/>
            <w:left w:val="none" w:sz="0" w:space="0" w:color="auto"/>
            <w:bottom w:val="none" w:sz="0" w:space="0" w:color="auto"/>
            <w:right w:val="none" w:sz="0" w:space="0" w:color="auto"/>
          </w:divBdr>
          <w:divsChild>
            <w:div w:id="976060199">
              <w:marLeft w:val="0"/>
              <w:marRight w:val="0"/>
              <w:marTop w:val="300"/>
              <w:marBottom w:val="450"/>
              <w:divBdr>
                <w:top w:val="none" w:sz="0" w:space="0" w:color="auto"/>
                <w:left w:val="none" w:sz="0" w:space="0" w:color="auto"/>
                <w:bottom w:val="none" w:sz="0" w:space="0" w:color="auto"/>
                <w:right w:val="none" w:sz="0" w:space="0" w:color="auto"/>
              </w:divBdr>
              <w:divsChild>
                <w:div w:id="403333392">
                  <w:marLeft w:val="0"/>
                  <w:marRight w:val="0"/>
                  <w:marTop w:val="0"/>
                  <w:marBottom w:val="0"/>
                  <w:divBdr>
                    <w:top w:val="none" w:sz="0" w:space="0" w:color="auto"/>
                    <w:left w:val="none" w:sz="0" w:space="0" w:color="auto"/>
                    <w:bottom w:val="none" w:sz="0" w:space="0" w:color="auto"/>
                    <w:right w:val="none" w:sz="0" w:space="0" w:color="auto"/>
                  </w:divBdr>
                  <w:divsChild>
                    <w:div w:id="1926568572">
                      <w:marLeft w:val="0"/>
                      <w:marRight w:val="0"/>
                      <w:marTop w:val="0"/>
                      <w:marBottom w:val="0"/>
                      <w:divBdr>
                        <w:top w:val="none" w:sz="0" w:space="0" w:color="auto"/>
                        <w:left w:val="none" w:sz="0" w:space="0" w:color="auto"/>
                        <w:bottom w:val="none" w:sz="0" w:space="0" w:color="auto"/>
                        <w:right w:val="none" w:sz="0" w:space="0" w:color="auto"/>
                      </w:divBdr>
                      <w:divsChild>
                        <w:div w:id="1796948813">
                          <w:marLeft w:val="0"/>
                          <w:marRight w:val="0"/>
                          <w:marTop w:val="0"/>
                          <w:marBottom w:val="0"/>
                          <w:divBdr>
                            <w:top w:val="none" w:sz="0" w:space="0" w:color="auto"/>
                            <w:left w:val="none" w:sz="0" w:space="0" w:color="auto"/>
                            <w:bottom w:val="none" w:sz="0" w:space="0" w:color="auto"/>
                            <w:right w:val="none" w:sz="0" w:space="0" w:color="auto"/>
                          </w:divBdr>
                          <w:divsChild>
                            <w:div w:id="1430003166">
                              <w:marLeft w:val="0"/>
                              <w:marRight w:val="0"/>
                              <w:marTop w:val="0"/>
                              <w:marBottom w:val="0"/>
                              <w:divBdr>
                                <w:top w:val="none" w:sz="0" w:space="0" w:color="auto"/>
                                <w:left w:val="none" w:sz="0" w:space="0" w:color="auto"/>
                                <w:bottom w:val="none" w:sz="0" w:space="0" w:color="auto"/>
                                <w:right w:val="none" w:sz="0" w:space="0" w:color="auto"/>
                              </w:divBdr>
                              <w:divsChild>
                                <w:div w:id="313532223">
                                  <w:marLeft w:val="0"/>
                                  <w:marRight w:val="0"/>
                                  <w:marTop w:val="0"/>
                                  <w:marBottom w:val="0"/>
                                  <w:divBdr>
                                    <w:top w:val="none" w:sz="0" w:space="0" w:color="auto"/>
                                    <w:left w:val="none" w:sz="0" w:space="0" w:color="auto"/>
                                    <w:bottom w:val="none" w:sz="0" w:space="0" w:color="auto"/>
                                    <w:right w:val="none" w:sz="0" w:space="0" w:color="auto"/>
                                  </w:divBdr>
                                  <w:divsChild>
                                    <w:div w:id="3955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056369">
          <w:marLeft w:val="0"/>
          <w:marRight w:val="0"/>
          <w:marTop w:val="0"/>
          <w:marBottom w:val="0"/>
          <w:divBdr>
            <w:top w:val="none" w:sz="0" w:space="0" w:color="auto"/>
            <w:left w:val="none" w:sz="0" w:space="0" w:color="auto"/>
            <w:bottom w:val="none" w:sz="0" w:space="0" w:color="auto"/>
            <w:right w:val="none" w:sz="0" w:space="0" w:color="auto"/>
          </w:divBdr>
        </w:div>
      </w:divsChild>
    </w:div>
    <w:div w:id="1852144407">
      <w:bodyDiv w:val="1"/>
      <w:marLeft w:val="0"/>
      <w:marRight w:val="0"/>
      <w:marTop w:val="0"/>
      <w:marBottom w:val="0"/>
      <w:divBdr>
        <w:top w:val="none" w:sz="0" w:space="0" w:color="auto"/>
        <w:left w:val="none" w:sz="0" w:space="0" w:color="auto"/>
        <w:bottom w:val="none" w:sz="0" w:space="0" w:color="auto"/>
        <w:right w:val="none" w:sz="0" w:space="0" w:color="auto"/>
      </w:divBdr>
      <w:divsChild>
        <w:div w:id="1502501523">
          <w:marLeft w:val="0"/>
          <w:marRight w:val="375"/>
          <w:marTop w:val="0"/>
          <w:marBottom w:val="0"/>
          <w:divBdr>
            <w:top w:val="none" w:sz="0" w:space="0" w:color="auto"/>
            <w:left w:val="none" w:sz="0" w:space="0" w:color="auto"/>
            <w:bottom w:val="none" w:sz="0" w:space="0" w:color="auto"/>
            <w:right w:val="none" w:sz="0" w:space="0" w:color="auto"/>
          </w:divBdr>
        </w:div>
        <w:div w:id="1246762889">
          <w:marLeft w:val="0"/>
          <w:marRight w:val="0"/>
          <w:marTop w:val="0"/>
          <w:marBottom w:val="0"/>
          <w:divBdr>
            <w:top w:val="none" w:sz="0" w:space="0" w:color="auto"/>
            <w:left w:val="none" w:sz="0" w:space="0" w:color="auto"/>
            <w:bottom w:val="none" w:sz="0" w:space="0" w:color="auto"/>
            <w:right w:val="none" w:sz="0" w:space="0" w:color="auto"/>
          </w:divBdr>
        </w:div>
      </w:divsChild>
    </w:div>
    <w:div w:id="1852528042">
      <w:bodyDiv w:val="1"/>
      <w:marLeft w:val="0"/>
      <w:marRight w:val="0"/>
      <w:marTop w:val="0"/>
      <w:marBottom w:val="0"/>
      <w:divBdr>
        <w:top w:val="none" w:sz="0" w:space="0" w:color="auto"/>
        <w:left w:val="none" w:sz="0" w:space="0" w:color="auto"/>
        <w:bottom w:val="none" w:sz="0" w:space="0" w:color="auto"/>
        <w:right w:val="none" w:sz="0" w:space="0" w:color="auto"/>
      </w:divBdr>
      <w:divsChild>
        <w:div w:id="1467890197">
          <w:marLeft w:val="0"/>
          <w:marRight w:val="0"/>
          <w:marTop w:val="0"/>
          <w:marBottom w:val="0"/>
          <w:divBdr>
            <w:top w:val="none" w:sz="0" w:space="0" w:color="auto"/>
            <w:left w:val="none" w:sz="0" w:space="0" w:color="auto"/>
            <w:bottom w:val="none" w:sz="0" w:space="0" w:color="auto"/>
            <w:right w:val="none" w:sz="0" w:space="0" w:color="auto"/>
          </w:divBdr>
          <w:divsChild>
            <w:div w:id="22830929">
              <w:marLeft w:val="0"/>
              <w:marRight w:val="0"/>
              <w:marTop w:val="0"/>
              <w:marBottom w:val="0"/>
              <w:divBdr>
                <w:top w:val="none" w:sz="0" w:space="0" w:color="auto"/>
                <w:left w:val="none" w:sz="0" w:space="0" w:color="auto"/>
                <w:bottom w:val="none" w:sz="0" w:space="0" w:color="auto"/>
                <w:right w:val="none" w:sz="0" w:space="0" w:color="auto"/>
              </w:divBdr>
              <w:divsChild>
                <w:div w:id="527066087">
                  <w:marLeft w:val="0"/>
                  <w:marRight w:val="0"/>
                  <w:marTop w:val="0"/>
                  <w:marBottom w:val="0"/>
                  <w:divBdr>
                    <w:top w:val="none" w:sz="0" w:space="0" w:color="auto"/>
                    <w:left w:val="none" w:sz="0" w:space="0" w:color="auto"/>
                    <w:bottom w:val="none" w:sz="0" w:space="0" w:color="auto"/>
                    <w:right w:val="none" w:sz="0" w:space="0" w:color="auto"/>
                  </w:divBdr>
                </w:div>
                <w:div w:id="7338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4264">
          <w:marLeft w:val="0"/>
          <w:marRight w:val="0"/>
          <w:marTop w:val="0"/>
          <w:marBottom w:val="0"/>
          <w:divBdr>
            <w:top w:val="none" w:sz="0" w:space="0" w:color="auto"/>
            <w:left w:val="none" w:sz="0" w:space="0" w:color="auto"/>
            <w:bottom w:val="none" w:sz="0" w:space="0" w:color="auto"/>
            <w:right w:val="none" w:sz="0" w:space="0" w:color="auto"/>
          </w:divBdr>
        </w:div>
      </w:divsChild>
    </w:div>
    <w:div w:id="1852602123">
      <w:bodyDiv w:val="1"/>
      <w:marLeft w:val="0"/>
      <w:marRight w:val="0"/>
      <w:marTop w:val="0"/>
      <w:marBottom w:val="0"/>
      <w:divBdr>
        <w:top w:val="none" w:sz="0" w:space="0" w:color="auto"/>
        <w:left w:val="none" w:sz="0" w:space="0" w:color="auto"/>
        <w:bottom w:val="none" w:sz="0" w:space="0" w:color="auto"/>
        <w:right w:val="none" w:sz="0" w:space="0" w:color="auto"/>
      </w:divBdr>
      <w:divsChild>
        <w:div w:id="72942843">
          <w:marLeft w:val="0"/>
          <w:marRight w:val="150"/>
          <w:marTop w:val="0"/>
          <w:marBottom w:val="75"/>
          <w:divBdr>
            <w:top w:val="none" w:sz="0" w:space="0" w:color="auto"/>
            <w:left w:val="none" w:sz="0" w:space="0" w:color="auto"/>
            <w:bottom w:val="none" w:sz="0" w:space="0" w:color="auto"/>
            <w:right w:val="none" w:sz="0" w:space="0" w:color="auto"/>
          </w:divBdr>
        </w:div>
        <w:div w:id="439646328">
          <w:marLeft w:val="0"/>
          <w:marRight w:val="150"/>
          <w:marTop w:val="150"/>
          <w:marBottom w:val="150"/>
          <w:divBdr>
            <w:top w:val="none" w:sz="0" w:space="0" w:color="auto"/>
            <w:left w:val="none" w:sz="0" w:space="0" w:color="auto"/>
            <w:bottom w:val="none" w:sz="0" w:space="0" w:color="auto"/>
            <w:right w:val="none" w:sz="0" w:space="0" w:color="auto"/>
          </w:divBdr>
        </w:div>
        <w:div w:id="762458595">
          <w:marLeft w:val="0"/>
          <w:marRight w:val="150"/>
          <w:marTop w:val="0"/>
          <w:marBottom w:val="0"/>
          <w:divBdr>
            <w:top w:val="none" w:sz="0" w:space="0" w:color="auto"/>
            <w:left w:val="none" w:sz="0" w:space="0" w:color="auto"/>
            <w:bottom w:val="none" w:sz="0" w:space="0" w:color="auto"/>
            <w:right w:val="none" w:sz="0" w:space="0" w:color="auto"/>
          </w:divBdr>
        </w:div>
      </w:divsChild>
    </w:div>
    <w:div w:id="1853033020">
      <w:bodyDiv w:val="1"/>
      <w:marLeft w:val="0"/>
      <w:marRight w:val="0"/>
      <w:marTop w:val="0"/>
      <w:marBottom w:val="0"/>
      <w:divBdr>
        <w:top w:val="none" w:sz="0" w:space="0" w:color="auto"/>
        <w:left w:val="none" w:sz="0" w:space="0" w:color="auto"/>
        <w:bottom w:val="none" w:sz="0" w:space="0" w:color="auto"/>
        <w:right w:val="none" w:sz="0" w:space="0" w:color="auto"/>
      </w:divBdr>
      <w:divsChild>
        <w:div w:id="1379815092">
          <w:marLeft w:val="0"/>
          <w:marRight w:val="0"/>
          <w:marTop w:val="0"/>
          <w:marBottom w:val="300"/>
          <w:divBdr>
            <w:top w:val="none" w:sz="0" w:space="0" w:color="auto"/>
            <w:left w:val="none" w:sz="0" w:space="0" w:color="auto"/>
            <w:bottom w:val="none" w:sz="0" w:space="0" w:color="auto"/>
            <w:right w:val="none" w:sz="0" w:space="0" w:color="auto"/>
          </w:divBdr>
        </w:div>
      </w:divsChild>
    </w:div>
    <w:div w:id="1853105170">
      <w:bodyDiv w:val="1"/>
      <w:marLeft w:val="0"/>
      <w:marRight w:val="0"/>
      <w:marTop w:val="0"/>
      <w:marBottom w:val="0"/>
      <w:divBdr>
        <w:top w:val="none" w:sz="0" w:space="0" w:color="auto"/>
        <w:left w:val="none" w:sz="0" w:space="0" w:color="auto"/>
        <w:bottom w:val="none" w:sz="0" w:space="0" w:color="auto"/>
        <w:right w:val="none" w:sz="0" w:space="0" w:color="auto"/>
      </w:divBdr>
      <w:divsChild>
        <w:div w:id="752510142">
          <w:marLeft w:val="0"/>
          <w:marRight w:val="375"/>
          <w:marTop w:val="0"/>
          <w:marBottom w:val="0"/>
          <w:divBdr>
            <w:top w:val="none" w:sz="0" w:space="0" w:color="auto"/>
            <w:left w:val="none" w:sz="0" w:space="0" w:color="auto"/>
            <w:bottom w:val="none" w:sz="0" w:space="0" w:color="auto"/>
            <w:right w:val="none" w:sz="0" w:space="0" w:color="auto"/>
          </w:divBdr>
        </w:div>
        <w:div w:id="2011760903">
          <w:marLeft w:val="0"/>
          <w:marRight w:val="0"/>
          <w:marTop w:val="0"/>
          <w:marBottom w:val="0"/>
          <w:divBdr>
            <w:top w:val="none" w:sz="0" w:space="0" w:color="auto"/>
            <w:left w:val="none" w:sz="0" w:space="0" w:color="auto"/>
            <w:bottom w:val="none" w:sz="0" w:space="0" w:color="auto"/>
            <w:right w:val="none" w:sz="0" w:space="0" w:color="auto"/>
          </w:divBdr>
        </w:div>
      </w:divsChild>
    </w:div>
    <w:div w:id="1853369804">
      <w:bodyDiv w:val="1"/>
      <w:marLeft w:val="0"/>
      <w:marRight w:val="0"/>
      <w:marTop w:val="0"/>
      <w:marBottom w:val="0"/>
      <w:divBdr>
        <w:top w:val="none" w:sz="0" w:space="0" w:color="auto"/>
        <w:left w:val="none" w:sz="0" w:space="0" w:color="auto"/>
        <w:bottom w:val="none" w:sz="0" w:space="0" w:color="auto"/>
        <w:right w:val="none" w:sz="0" w:space="0" w:color="auto"/>
      </w:divBdr>
      <w:divsChild>
        <w:div w:id="197471815">
          <w:marLeft w:val="0"/>
          <w:marRight w:val="0"/>
          <w:marTop w:val="0"/>
          <w:marBottom w:val="300"/>
          <w:divBdr>
            <w:top w:val="none" w:sz="0" w:space="0" w:color="auto"/>
            <w:left w:val="none" w:sz="0" w:space="0" w:color="auto"/>
            <w:bottom w:val="none" w:sz="0" w:space="0" w:color="auto"/>
            <w:right w:val="none" w:sz="0" w:space="0" w:color="auto"/>
          </w:divBdr>
        </w:div>
      </w:divsChild>
    </w:div>
    <w:div w:id="1853496468">
      <w:bodyDiv w:val="1"/>
      <w:marLeft w:val="0"/>
      <w:marRight w:val="0"/>
      <w:marTop w:val="0"/>
      <w:marBottom w:val="0"/>
      <w:divBdr>
        <w:top w:val="none" w:sz="0" w:space="0" w:color="auto"/>
        <w:left w:val="none" w:sz="0" w:space="0" w:color="auto"/>
        <w:bottom w:val="none" w:sz="0" w:space="0" w:color="auto"/>
        <w:right w:val="none" w:sz="0" w:space="0" w:color="auto"/>
      </w:divBdr>
      <w:divsChild>
        <w:div w:id="1877815622">
          <w:marLeft w:val="0"/>
          <w:marRight w:val="150"/>
          <w:marTop w:val="0"/>
          <w:marBottom w:val="75"/>
          <w:divBdr>
            <w:top w:val="none" w:sz="0" w:space="0" w:color="auto"/>
            <w:left w:val="none" w:sz="0" w:space="0" w:color="auto"/>
            <w:bottom w:val="none" w:sz="0" w:space="0" w:color="auto"/>
            <w:right w:val="none" w:sz="0" w:space="0" w:color="auto"/>
          </w:divBdr>
        </w:div>
        <w:div w:id="1842115187">
          <w:marLeft w:val="0"/>
          <w:marRight w:val="150"/>
          <w:marTop w:val="150"/>
          <w:marBottom w:val="150"/>
          <w:divBdr>
            <w:top w:val="none" w:sz="0" w:space="0" w:color="auto"/>
            <w:left w:val="none" w:sz="0" w:space="0" w:color="auto"/>
            <w:bottom w:val="none" w:sz="0" w:space="0" w:color="auto"/>
            <w:right w:val="none" w:sz="0" w:space="0" w:color="auto"/>
          </w:divBdr>
        </w:div>
        <w:div w:id="1394045205">
          <w:marLeft w:val="0"/>
          <w:marRight w:val="150"/>
          <w:marTop w:val="0"/>
          <w:marBottom w:val="0"/>
          <w:divBdr>
            <w:top w:val="none" w:sz="0" w:space="0" w:color="auto"/>
            <w:left w:val="none" w:sz="0" w:space="0" w:color="auto"/>
            <w:bottom w:val="none" w:sz="0" w:space="0" w:color="auto"/>
            <w:right w:val="none" w:sz="0" w:space="0" w:color="auto"/>
          </w:divBdr>
        </w:div>
      </w:divsChild>
    </w:div>
    <w:div w:id="1853689207">
      <w:bodyDiv w:val="1"/>
      <w:marLeft w:val="0"/>
      <w:marRight w:val="0"/>
      <w:marTop w:val="0"/>
      <w:marBottom w:val="0"/>
      <w:divBdr>
        <w:top w:val="none" w:sz="0" w:space="0" w:color="auto"/>
        <w:left w:val="none" w:sz="0" w:space="0" w:color="auto"/>
        <w:bottom w:val="none" w:sz="0" w:space="0" w:color="auto"/>
        <w:right w:val="none" w:sz="0" w:space="0" w:color="auto"/>
      </w:divBdr>
      <w:divsChild>
        <w:div w:id="131287478">
          <w:marLeft w:val="0"/>
          <w:marRight w:val="0"/>
          <w:marTop w:val="0"/>
          <w:marBottom w:val="150"/>
          <w:divBdr>
            <w:top w:val="none" w:sz="0" w:space="0" w:color="auto"/>
            <w:left w:val="none" w:sz="0" w:space="0" w:color="auto"/>
            <w:bottom w:val="none" w:sz="0" w:space="0" w:color="auto"/>
            <w:right w:val="none" w:sz="0" w:space="0" w:color="auto"/>
          </w:divBdr>
          <w:divsChild>
            <w:div w:id="776826002">
              <w:marLeft w:val="0"/>
              <w:marRight w:val="0"/>
              <w:marTop w:val="0"/>
              <w:marBottom w:val="0"/>
              <w:divBdr>
                <w:top w:val="none" w:sz="0" w:space="0" w:color="auto"/>
                <w:left w:val="none" w:sz="0" w:space="0" w:color="auto"/>
                <w:bottom w:val="none" w:sz="0" w:space="0" w:color="auto"/>
                <w:right w:val="none" w:sz="0" w:space="0" w:color="auto"/>
              </w:divBdr>
              <w:divsChild>
                <w:div w:id="441729502">
                  <w:marLeft w:val="0"/>
                  <w:marRight w:val="150"/>
                  <w:marTop w:val="0"/>
                  <w:marBottom w:val="0"/>
                  <w:divBdr>
                    <w:top w:val="none" w:sz="0" w:space="0" w:color="auto"/>
                    <w:left w:val="none" w:sz="0" w:space="0" w:color="auto"/>
                    <w:bottom w:val="none" w:sz="0" w:space="0" w:color="auto"/>
                    <w:right w:val="none" w:sz="0" w:space="0" w:color="auto"/>
                  </w:divBdr>
                </w:div>
                <w:div w:id="1930381285">
                  <w:marLeft w:val="0"/>
                  <w:marRight w:val="150"/>
                  <w:marTop w:val="0"/>
                  <w:marBottom w:val="0"/>
                  <w:divBdr>
                    <w:top w:val="none" w:sz="0" w:space="0" w:color="auto"/>
                    <w:left w:val="none" w:sz="0" w:space="0" w:color="auto"/>
                    <w:bottom w:val="none" w:sz="0" w:space="0" w:color="auto"/>
                    <w:right w:val="none" w:sz="0" w:space="0" w:color="auto"/>
                  </w:divBdr>
                </w:div>
              </w:divsChild>
            </w:div>
            <w:div w:id="2044750589">
              <w:marLeft w:val="0"/>
              <w:marRight w:val="0"/>
              <w:marTop w:val="0"/>
              <w:marBottom w:val="0"/>
              <w:divBdr>
                <w:top w:val="none" w:sz="0" w:space="0" w:color="auto"/>
                <w:left w:val="none" w:sz="0" w:space="0" w:color="auto"/>
                <w:bottom w:val="none" w:sz="0" w:space="0" w:color="auto"/>
                <w:right w:val="none" w:sz="0" w:space="0" w:color="auto"/>
              </w:divBdr>
              <w:divsChild>
                <w:div w:id="620771315">
                  <w:marLeft w:val="0"/>
                  <w:marRight w:val="0"/>
                  <w:marTop w:val="0"/>
                  <w:marBottom w:val="0"/>
                  <w:divBdr>
                    <w:top w:val="none" w:sz="0" w:space="0" w:color="auto"/>
                    <w:left w:val="none" w:sz="0" w:space="0" w:color="auto"/>
                    <w:bottom w:val="none" w:sz="0" w:space="0" w:color="auto"/>
                    <w:right w:val="none" w:sz="0" w:space="0" w:color="auto"/>
                  </w:divBdr>
                  <w:divsChild>
                    <w:div w:id="642853640">
                      <w:marLeft w:val="0"/>
                      <w:marRight w:val="0"/>
                      <w:marTop w:val="0"/>
                      <w:marBottom w:val="0"/>
                      <w:divBdr>
                        <w:top w:val="none" w:sz="0" w:space="0" w:color="auto"/>
                        <w:left w:val="none" w:sz="0" w:space="0" w:color="auto"/>
                        <w:bottom w:val="none" w:sz="0" w:space="0" w:color="auto"/>
                        <w:right w:val="none" w:sz="0" w:space="0" w:color="auto"/>
                      </w:divBdr>
                      <w:divsChild>
                        <w:div w:id="1183399317">
                          <w:marLeft w:val="0"/>
                          <w:marRight w:val="0"/>
                          <w:marTop w:val="0"/>
                          <w:marBottom w:val="0"/>
                          <w:divBdr>
                            <w:top w:val="none" w:sz="0" w:space="0" w:color="auto"/>
                            <w:left w:val="none" w:sz="0" w:space="0" w:color="auto"/>
                            <w:bottom w:val="none" w:sz="0" w:space="0" w:color="auto"/>
                            <w:right w:val="none" w:sz="0" w:space="0" w:color="auto"/>
                          </w:divBdr>
                        </w:div>
                      </w:divsChild>
                    </w:div>
                    <w:div w:id="1497265322">
                      <w:marLeft w:val="0"/>
                      <w:marRight w:val="135"/>
                      <w:marTop w:val="0"/>
                      <w:marBottom w:val="0"/>
                      <w:divBdr>
                        <w:top w:val="none" w:sz="0" w:space="0" w:color="auto"/>
                        <w:left w:val="none" w:sz="0" w:space="0" w:color="auto"/>
                        <w:bottom w:val="none" w:sz="0" w:space="0" w:color="auto"/>
                        <w:right w:val="none" w:sz="0" w:space="0" w:color="auto"/>
                      </w:divBdr>
                    </w:div>
                    <w:div w:id="12572496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46877">
          <w:marLeft w:val="0"/>
          <w:marRight w:val="0"/>
          <w:marTop w:val="0"/>
          <w:marBottom w:val="0"/>
          <w:divBdr>
            <w:top w:val="none" w:sz="0" w:space="0" w:color="auto"/>
            <w:left w:val="none" w:sz="0" w:space="0" w:color="auto"/>
            <w:bottom w:val="none" w:sz="0" w:space="0" w:color="auto"/>
            <w:right w:val="none" w:sz="0" w:space="0" w:color="auto"/>
          </w:divBdr>
          <w:divsChild>
            <w:div w:id="1390180568">
              <w:marLeft w:val="0"/>
              <w:marRight w:val="0"/>
              <w:marTop w:val="0"/>
              <w:marBottom w:val="0"/>
              <w:divBdr>
                <w:top w:val="none" w:sz="0" w:space="0" w:color="auto"/>
                <w:left w:val="none" w:sz="0" w:space="0" w:color="auto"/>
                <w:bottom w:val="none" w:sz="0" w:space="0" w:color="auto"/>
                <w:right w:val="none" w:sz="0" w:space="0" w:color="auto"/>
              </w:divBdr>
              <w:divsChild>
                <w:div w:id="1677269886">
                  <w:marLeft w:val="0"/>
                  <w:marRight w:val="0"/>
                  <w:marTop w:val="0"/>
                  <w:marBottom w:val="0"/>
                  <w:divBdr>
                    <w:top w:val="none" w:sz="0" w:space="0" w:color="auto"/>
                    <w:left w:val="none" w:sz="0" w:space="0" w:color="auto"/>
                    <w:bottom w:val="none" w:sz="0" w:space="0" w:color="auto"/>
                    <w:right w:val="none" w:sz="0" w:space="0" w:color="auto"/>
                  </w:divBdr>
                </w:div>
              </w:divsChild>
            </w:div>
            <w:div w:id="692804157">
              <w:marLeft w:val="0"/>
              <w:marRight w:val="0"/>
              <w:marTop w:val="375"/>
              <w:marBottom w:val="0"/>
              <w:divBdr>
                <w:top w:val="none" w:sz="0" w:space="0" w:color="auto"/>
                <w:left w:val="none" w:sz="0" w:space="0" w:color="auto"/>
                <w:bottom w:val="none" w:sz="0" w:space="0" w:color="auto"/>
                <w:right w:val="none" w:sz="0" w:space="0" w:color="auto"/>
              </w:divBdr>
              <w:divsChild>
                <w:div w:id="962420900">
                  <w:marLeft w:val="0"/>
                  <w:marRight w:val="0"/>
                  <w:marTop w:val="0"/>
                  <w:marBottom w:val="0"/>
                  <w:divBdr>
                    <w:top w:val="none" w:sz="0" w:space="0" w:color="auto"/>
                    <w:left w:val="none" w:sz="0" w:space="0" w:color="auto"/>
                    <w:bottom w:val="none" w:sz="0" w:space="0" w:color="auto"/>
                    <w:right w:val="none" w:sz="0" w:space="0" w:color="auto"/>
                  </w:divBdr>
                  <w:divsChild>
                    <w:div w:id="7549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6917">
              <w:marLeft w:val="0"/>
              <w:marRight w:val="0"/>
              <w:marTop w:val="375"/>
              <w:marBottom w:val="0"/>
              <w:divBdr>
                <w:top w:val="none" w:sz="0" w:space="0" w:color="auto"/>
                <w:left w:val="none" w:sz="0" w:space="0" w:color="auto"/>
                <w:bottom w:val="none" w:sz="0" w:space="0" w:color="auto"/>
                <w:right w:val="none" w:sz="0" w:space="0" w:color="auto"/>
              </w:divBdr>
              <w:divsChild>
                <w:div w:id="100496341">
                  <w:marLeft w:val="0"/>
                  <w:marRight w:val="0"/>
                  <w:marTop w:val="0"/>
                  <w:marBottom w:val="0"/>
                  <w:divBdr>
                    <w:top w:val="none" w:sz="0" w:space="0" w:color="auto"/>
                    <w:left w:val="none" w:sz="0" w:space="0" w:color="auto"/>
                    <w:bottom w:val="none" w:sz="0" w:space="0" w:color="auto"/>
                    <w:right w:val="none" w:sz="0" w:space="0" w:color="auto"/>
                  </w:divBdr>
                </w:div>
              </w:divsChild>
            </w:div>
            <w:div w:id="1057701971">
              <w:marLeft w:val="0"/>
              <w:marRight w:val="0"/>
              <w:marTop w:val="225"/>
              <w:marBottom w:val="0"/>
              <w:divBdr>
                <w:top w:val="none" w:sz="0" w:space="0" w:color="auto"/>
                <w:left w:val="none" w:sz="0" w:space="0" w:color="auto"/>
                <w:bottom w:val="none" w:sz="0" w:space="0" w:color="auto"/>
                <w:right w:val="none" w:sz="0" w:space="0" w:color="auto"/>
              </w:divBdr>
              <w:divsChild>
                <w:div w:id="363290155">
                  <w:marLeft w:val="0"/>
                  <w:marRight w:val="0"/>
                  <w:marTop w:val="0"/>
                  <w:marBottom w:val="0"/>
                  <w:divBdr>
                    <w:top w:val="none" w:sz="0" w:space="0" w:color="auto"/>
                    <w:left w:val="none" w:sz="0" w:space="0" w:color="auto"/>
                    <w:bottom w:val="none" w:sz="0" w:space="0" w:color="auto"/>
                    <w:right w:val="none" w:sz="0" w:space="0" w:color="auto"/>
                  </w:divBdr>
                </w:div>
              </w:divsChild>
            </w:div>
            <w:div w:id="603463605">
              <w:marLeft w:val="0"/>
              <w:marRight w:val="0"/>
              <w:marTop w:val="375"/>
              <w:marBottom w:val="0"/>
              <w:divBdr>
                <w:top w:val="none" w:sz="0" w:space="0" w:color="auto"/>
                <w:left w:val="none" w:sz="0" w:space="0" w:color="auto"/>
                <w:bottom w:val="none" w:sz="0" w:space="0" w:color="auto"/>
                <w:right w:val="none" w:sz="0" w:space="0" w:color="auto"/>
              </w:divBdr>
              <w:divsChild>
                <w:div w:id="875658753">
                  <w:marLeft w:val="0"/>
                  <w:marRight w:val="0"/>
                  <w:marTop w:val="0"/>
                  <w:marBottom w:val="0"/>
                  <w:divBdr>
                    <w:top w:val="none" w:sz="0" w:space="0" w:color="auto"/>
                    <w:left w:val="none" w:sz="0" w:space="0" w:color="auto"/>
                    <w:bottom w:val="none" w:sz="0" w:space="0" w:color="auto"/>
                    <w:right w:val="none" w:sz="0" w:space="0" w:color="auto"/>
                  </w:divBdr>
                  <w:divsChild>
                    <w:div w:id="1254243263">
                      <w:marLeft w:val="0"/>
                      <w:marRight w:val="0"/>
                      <w:marTop w:val="0"/>
                      <w:marBottom w:val="0"/>
                      <w:divBdr>
                        <w:top w:val="none" w:sz="0" w:space="0" w:color="auto"/>
                        <w:left w:val="none" w:sz="0" w:space="0" w:color="auto"/>
                        <w:bottom w:val="none" w:sz="0" w:space="0" w:color="auto"/>
                        <w:right w:val="none" w:sz="0" w:space="0" w:color="auto"/>
                      </w:divBdr>
                    </w:div>
                    <w:div w:id="7028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89790">
              <w:marLeft w:val="0"/>
              <w:marRight w:val="0"/>
              <w:marTop w:val="375"/>
              <w:marBottom w:val="0"/>
              <w:divBdr>
                <w:top w:val="none" w:sz="0" w:space="0" w:color="auto"/>
                <w:left w:val="none" w:sz="0" w:space="0" w:color="auto"/>
                <w:bottom w:val="none" w:sz="0" w:space="0" w:color="auto"/>
                <w:right w:val="none" w:sz="0" w:space="0" w:color="auto"/>
              </w:divBdr>
              <w:divsChild>
                <w:div w:id="2021853682">
                  <w:marLeft w:val="0"/>
                  <w:marRight w:val="0"/>
                  <w:marTop w:val="0"/>
                  <w:marBottom w:val="0"/>
                  <w:divBdr>
                    <w:top w:val="none" w:sz="0" w:space="0" w:color="auto"/>
                    <w:left w:val="none" w:sz="0" w:space="0" w:color="auto"/>
                    <w:bottom w:val="none" w:sz="0" w:space="0" w:color="auto"/>
                    <w:right w:val="none" w:sz="0" w:space="0" w:color="auto"/>
                  </w:divBdr>
                </w:div>
              </w:divsChild>
            </w:div>
            <w:div w:id="860050704">
              <w:marLeft w:val="0"/>
              <w:marRight w:val="0"/>
              <w:marTop w:val="225"/>
              <w:marBottom w:val="0"/>
              <w:divBdr>
                <w:top w:val="none" w:sz="0" w:space="0" w:color="auto"/>
                <w:left w:val="none" w:sz="0" w:space="0" w:color="auto"/>
                <w:bottom w:val="none" w:sz="0" w:space="0" w:color="auto"/>
                <w:right w:val="none" w:sz="0" w:space="0" w:color="auto"/>
              </w:divBdr>
              <w:divsChild>
                <w:div w:id="1443917049">
                  <w:marLeft w:val="0"/>
                  <w:marRight w:val="0"/>
                  <w:marTop w:val="0"/>
                  <w:marBottom w:val="0"/>
                  <w:divBdr>
                    <w:top w:val="none" w:sz="0" w:space="0" w:color="auto"/>
                    <w:left w:val="none" w:sz="0" w:space="0" w:color="auto"/>
                    <w:bottom w:val="none" w:sz="0" w:space="0" w:color="auto"/>
                    <w:right w:val="none" w:sz="0" w:space="0" w:color="auto"/>
                  </w:divBdr>
                </w:div>
              </w:divsChild>
            </w:div>
            <w:div w:id="1244027147">
              <w:marLeft w:val="0"/>
              <w:marRight w:val="0"/>
              <w:marTop w:val="225"/>
              <w:marBottom w:val="0"/>
              <w:divBdr>
                <w:top w:val="none" w:sz="0" w:space="0" w:color="auto"/>
                <w:left w:val="none" w:sz="0" w:space="0" w:color="auto"/>
                <w:bottom w:val="none" w:sz="0" w:space="0" w:color="auto"/>
                <w:right w:val="none" w:sz="0" w:space="0" w:color="auto"/>
              </w:divBdr>
              <w:divsChild>
                <w:div w:id="16504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47518">
      <w:bodyDiv w:val="1"/>
      <w:marLeft w:val="0"/>
      <w:marRight w:val="0"/>
      <w:marTop w:val="0"/>
      <w:marBottom w:val="0"/>
      <w:divBdr>
        <w:top w:val="none" w:sz="0" w:space="0" w:color="auto"/>
        <w:left w:val="none" w:sz="0" w:space="0" w:color="auto"/>
        <w:bottom w:val="none" w:sz="0" w:space="0" w:color="auto"/>
        <w:right w:val="none" w:sz="0" w:space="0" w:color="auto"/>
      </w:divBdr>
      <w:divsChild>
        <w:div w:id="1387946117">
          <w:marLeft w:val="0"/>
          <w:marRight w:val="0"/>
          <w:marTop w:val="0"/>
          <w:marBottom w:val="300"/>
          <w:divBdr>
            <w:top w:val="none" w:sz="0" w:space="0" w:color="auto"/>
            <w:left w:val="none" w:sz="0" w:space="0" w:color="auto"/>
            <w:bottom w:val="none" w:sz="0" w:space="0" w:color="auto"/>
            <w:right w:val="none" w:sz="0" w:space="0" w:color="auto"/>
          </w:divBdr>
        </w:div>
      </w:divsChild>
    </w:div>
    <w:div w:id="1854680843">
      <w:bodyDiv w:val="1"/>
      <w:marLeft w:val="0"/>
      <w:marRight w:val="0"/>
      <w:marTop w:val="0"/>
      <w:marBottom w:val="0"/>
      <w:divBdr>
        <w:top w:val="none" w:sz="0" w:space="0" w:color="auto"/>
        <w:left w:val="none" w:sz="0" w:space="0" w:color="auto"/>
        <w:bottom w:val="none" w:sz="0" w:space="0" w:color="auto"/>
        <w:right w:val="none" w:sz="0" w:space="0" w:color="auto"/>
      </w:divBdr>
      <w:divsChild>
        <w:div w:id="351348391">
          <w:marLeft w:val="0"/>
          <w:marRight w:val="0"/>
          <w:marTop w:val="0"/>
          <w:marBottom w:val="0"/>
          <w:divBdr>
            <w:top w:val="none" w:sz="0" w:space="0" w:color="auto"/>
            <w:left w:val="none" w:sz="0" w:space="0" w:color="auto"/>
            <w:bottom w:val="none" w:sz="0" w:space="0" w:color="auto"/>
            <w:right w:val="none" w:sz="0" w:space="0" w:color="auto"/>
          </w:divBdr>
        </w:div>
      </w:divsChild>
    </w:div>
    <w:div w:id="1854951575">
      <w:bodyDiv w:val="1"/>
      <w:marLeft w:val="0"/>
      <w:marRight w:val="0"/>
      <w:marTop w:val="0"/>
      <w:marBottom w:val="0"/>
      <w:divBdr>
        <w:top w:val="none" w:sz="0" w:space="0" w:color="auto"/>
        <w:left w:val="none" w:sz="0" w:space="0" w:color="auto"/>
        <w:bottom w:val="none" w:sz="0" w:space="0" w:color="auto"/>
        <w:right w:val="none" w:sz="0" w:space="0" w:color="auto"/>
      </w:divBdr>
      <w:divsChild>
        <w:div w:id="1242179880">
          <w:marLeft w:val="0"/>
          <w:marRight w:val="0"/>
          <w:marTop w:val="0"/>
          <w:marBottom w:val="300"/>
          <w:divBdr>
            <w:top w:val="none" w:sz="0" w:space="0" w:color="auto"/>
            <w:left w:val="none" w:sz="0" w:space="0" w:color="auto"/>
            <w:bottom w:val="none" w:sz="0" w:space="0" w:color="auto"/>
            <w:right w:val="none" w:sz="0" w:space="0" w:color="auto"/>
          </w:divBdr>
        </w:div>
      </w:divsChild>
    </w:div>
    <w:div w:id="1857570543">
      <w:bodyDiv w:val="1"/>
      <w:marLeft w:val="0"/>
      <w:marRight w:val="0"/>
      <w:marTop w:val="0"/>
      <w:marBottom w:val="0"/>
      <w:divBdr>
        <w:top w:val="none" w:sz="0" w:space="0" w:color="auto"/>
        <w:left w:val="none" w:sz="0" w:space="0" w:color="auto"/>
        <w:bottom w:val="none" w:sz="0" w:space="0" w:color="auto"/>
        <w:right w:val="none" w:sz="0" w:space="0" w:color="auto"/>
      </w:divBdr>
      <w:divsChild>
        <w:div w:id="2101562293">
          <w:marLeft w:val="0"/>
          <w:marRight w:val="0"/>
          <w:marTop w:val="0"/>
          <w:marBottom w:val="0"/>
          <w:divBdr>
            <w:top w:val="none" w:sz="0" w:space="0" w:color="auto"/>
            <w:left w:val="none" w:sz="0" w:space="0" w:color="auto"/>
            <w:bottom w:val="none" w:sz="0" w:space="0" w:color="auto"/>
            <w:right w:val="none" w:sz="0" w:space="0" w:color="auto"/>
          </w:divBdr>
        </w:div>
      </w:divsChild>
    </w:div>
    <w:div w:id="1857815422">
      <w:bodyDiv w:val="1"/>
      <w:marLeft w:val="0"/>
      <w:marRight w:val="0"/>
      <w:marTop w:val="0"/>
      <w:marBottom w:val="0"/>
      <w:divBdr>
        <w:top w:val="none" w:sz="0" w:space="0" w:color="auto"/>
        <w:left w:val="none" w:sz="0" w:space="0" w:color="auto"/>
        <w:bottom w:val="none" w:sz="0" w:space="0" w:color="auto"/>
        <w:right w:val="none" w:sz="0" w:space="0" w:color="auto"/>
      </w:divBdr>
      <w:divsChild>
        <w:div w:id="1041631886">
          <w:marLeft w:val="0"/>
          <w:marRight w:val="0"/>
          <w:marTop w:val="0"/>
          <w:marBottom w:val="300"/>
          <w:divBdr>
            <w:top w:val="none" w:sz="0" w:space="0" w:color="auto"/>
            <w:left w:val="none" w:sz="0" w:space="0" w:color="auto"/>
            <w:bottom w:val="none" w:sz="0" w:space="0" w:color="auto"/>
            <w:right w:val="none" w:sz="0" w:space="0" w:color="auto"/>
          </w:divBdr>
        </w:div>
      </w:divsChild>
    </w:div>
    <w:div w:id="1858229889">
      <w:bodyDiv w:val="1"/>
      <w:marLeft w:val="0"/>
      <w:marRight w:val="0"/>
      <w:marTop w:val="0"/>
      <w:marBottom w:val="0"/>
      <w:divBdr>
        <w:top w:val="none" w:sz="0" w:space="0" w:color="auto"/>
        <w:left w:val="none" w:sz="0" w:space="0" w:color="auto"/>
        <w:bottom w:val="none" w:sz="0" w:space="0" w:color="auto"/>
        <w:right w:val="none" w:sz="0" w:space="0" w:color="auto"/>
      </w:divBdr>
      <w:divsChild>
        <w:div w:id="1196309492">
          <w:marLeft w:val="0"/>
          <w:marRight w:val="0"/>
          <w:marTop w:val="0"/>
          <w:marBottom w:val="0"/>
          <w:divBdr>
            <w:top w:val="none" w:sz="0" w:space="0" w:color="auto"/>
            <w:left w:val="none" w:sz="0" w:space="0" w:color="auto"/>
            <w:bottom w:val="none" w:sz="0" w:space="0" w:color="auto"/>
            <w:right w:val="none" w:sz="0" w:space="0" w:color="auto"/>
          </w:divBdr>
        </w:div>
        <w:div w:id="419370214">
          <w:marLeft w:val="0"/>
          <w:marRight w:val="0"/>
          <w:marTop w:val="300"/>
          <w:marBottom w:val="300"/>
          <w:divBdr>
            <w:top w:val="none" w:sz="0" w:space="0" w:color="auto"/>
            <w:left w:val="none" w:sz="0" w:space="0" w:color="auto"/>
            <w:bottom w:val="none" w:sz="0" w:space="0" w:color="auto"/>
            <w:right w:val="none" w:sz="0" w:space="0" w:color="auto"/>
          </w:divBdr>
        </w:div>
        <w:div w:id="150676856">
          <w:marLeft w:val="0"/>
          <w:marRight w:val="0"/>
          <w:marTop w:val="0"/>
          <w:marBottom w:val="0"/>
          <w:divBdr>
            <w:top w:val="none" w:sz="0" w:space="0" w:color="auto"/>
            <w:left w:val="none" w:sz="0" w:space="0" w:color="auto"/>
            <w:bottom w:val="none" w:sz="0" w:space="0" w:color="auto"/>
            <w:right w:val="none" w:sz="0" w:space="0" w:color="auto"/>
          </w:divBdr>
          <w:divsChild>
            <w:div w:id="1169441570">
              <w:marLeft w:val="0"/>
              <w:marRight w:val="0"/>
              <w:marTop w:val="300"/>
              <w:marBottom w:val="450"/>
              <w:divBdr>
                <w:top w:val="none" w:sz="0" w:space="0" w:color="auto"/>
                <w:left w:val="none" w:sz="0" w:space="0" w:color="auto"/>
                <w:bottom w:val="none" w:sz="0" w:space="0" w:color="auto"/>
                <w:right w:val="none" w:sz="0" w:space="0" w:color="auto"/>
              </w:divBdr>
              <w:divsChild>
                <w:div w:id="1554001995">
                  <w:marLeft w:val="0"/>
                  <w:marRight w:val="0"/>
                  <w:marTop w:val="0"/>
                  <w:marBottom w:val="0"/>
                  <w:divBdr>
                    <w:top w:val="none" w:sz="0" w:space="0" w:color="auto"/>
                    <w:left w:val="none" w:sz="0" w:space="0" w:color="auto"/>
                    <w:bottom w:val="none" w:sz="0" w:space="0" w:color="auto"/>
                    <w:right w:val="none" w:sz="0" w:space="0" w:color="auto"/>
                  </w:divBdr>
                  <w:divsChild>
                    <w:div w:id="138112480">
                      <w:marLeft w:val="0"/>
                      <w:marRight w:val="0"/>
                      <w:marTop w:val="0"/>
                      <w:marBottom w:val="0"/>
                      <w:divBdr>
                        <w:top w:val="none" w:sz="0" w:space="0" w:color="auto"/>
                        <w:left w:val="none" w:sz="0" w:space="0" w:color="auto"/>
                        <w:bottom w:val="none" w:sz="0" w:space="0" w:color="auto"/>
                        <w:right w:val="none" w:sz="0" w:space="0" w:color="auto"/>
                      </w:divBdr>
                      <w:divsChild>
                        <w:div w:id="69889445">
                          <w:marLeft w:val="0"/>
                          <w:marRight w:val="0"/>
                          <w:marTop w:val="0"/>
                          <w:marBottom w:val="0"/>
                          <w:divBdr>
                            <w:top w:val="none" w:sz="0" w:space="0" w:color="auto"/>
                            <w:left w:val="none" w:sz="0" w:space="0" w:color="auto"/>
                            <w:bottom w:val="none" w:sz="0" w:space="0" w:color="auto"/>
                            <w:right w:val="none" w:sz="0" w:space="0" w:color="auto"/>
                          </w:divBdr>
                          <w:divsChild>
                            <w:div w:id="101242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492209">
          <w:marLeft w:val="0"/>
          <w:marRight w:val="0"/>
          <w:marTop w:val="0"/>
          <w:marBottom w:val="0"/>
          <w:divBdr>
            <w:top w:val="none" w:sz="0" w:space="0" w:color="auto"/>
            <w:left w:val="none" w:sz="0" w:space="0" w:color="auto"/>
            <w:bottom w:val="none" w:sz="0" w:space="0" w:color="auto"/>
            <w:right w:val="none" w:sz="0" w:space="0" w:color="auto"/>
          </w:divBdr>
          <w:divsChild>
            <w:div w:id="137723402">
              <w:blockQuote w:val="1"/>
              <w:marLeft w:val="0"/>
              <w:marRight w:val="0"/>
              <w:marTop w:val="465"/>
              <w:marBottom w:val="525"/>
              <w:divBdr>
                <w:top w:val="none" w:sz="0" w:space="0" w:color="auto"/>
                <w:left w:val="none" w:sz="0" w:space="0" w:color="auto"/>
                <w:bottom w:val="none" w:sz="0" w:space="0" w:color="auto"/>
                <w:right w:val="none" w:sz="0" w:space="0" w:color="auto"/>
              </w:divBdr>
            </w:div>
            <w:div w:id="210888599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58344433">
      <w:bodyDiv w:val="1"/>
      <w:marLeft w:val="0"/>
      <w:marRight w:val="0"/>
      <w:marTop w:val="0"/>
      <w:marBottom w:val="0"/>
      <w:divBdr>
        <w:top w:val="none" w:sz="0" w:space="0" w:color="auto"/>
        <w:left w:val="none" w:sz="0" w:space="0" w:color="auto"/>
        <w:bottom w:val="none" w:sz="0" w:space="0" w:color="auto"/>
        <w:right w:val="none" w:sz="0" w:space="0" w:color="auto"/>
      </w:divBdr>
      <w:divsChild>
        <w:div w:id="687415740">
          <w:marLeft w:val="0"/>
          <w:marRight w:val="375"/>
          <w:marTop w:val="0"/>
          <w:marBottom w:val="0"/>
          <w:divBdr>
            <w:top w:val="none" w:sz="0" w:space="0" w:color="auto"/>
            <w:left w:val="none" w:sz="0" w:space="0" w:color="auto"/>
            <w:bottom w:val="none" w:sz="0" w:space="0" w:color="auto"/>
            <w:right w:val="none" w:sz="0" w:space="0" w:color="auto"/>
          </w:divBdr>
        </w:div>
        <w:div w:id="1140808580">
          <w:marLeft w:val="0"/>
          <w:marRight w:val="0"/>
          <w:marTop w:val="0"/>
          <w:marBottom w:val="0"/>
          <w:divBdr>
            <w:top w:val="none" w:sz="0" w:space="0" w:color="auto"/>
            <w:left w:val="none" w:sz="0" w:space="0" w:color="auto"/>
            <w:bottom w:val="none" w:sz="0" w:space="0" w:color="auto"/>
            <w:right w:val="none" w:sz="0" w:space="0" w:color="auto"/>
          </w:divBdr>
        </w:div>
      </w:divsChild>
    </w:div>
    <w:div w:id="1858470289">
      <w:bodyDiv w:val="1"/>
      <w:marLeft w:val="0"/>
      <w:marRight w:val="0"/>
      <w:marTop w:val="0"/>
      <w:marBottom w:val="0"/>
      <w:divBdr>
        <w:top w:val="none" w:sz="0" w:space="0" w:color="auto"/>
        <w:left w:val="none" w:sz="0" w:space="0" w:color="auto"/>
        <w:bottom w:val="none" w:sz="0" w:space="0" w:color="auto"/>
        <w:right w:val="none" w:sz="0" w:space="0" w:color="auto"/>
      </w:divBdr>
      <w:divsChild>
        <w:div w:id="594944475">
          <w:marLeft w:val="0"/>
          <w:marRight w:val="0"/>
          <w:marTop w:val="0"/>
          <w:marBottom w:val="300"/>
          <w:divBdr>
            <w:top w:val="none" w:sz="0" w:space="0" w:color="auto"/>
            <w:left w:val="none" w:sz="0" w:space="0" w:color="auto"/>
            <w:bottom w:val="none" w:sz="0" w:space="0" w:color="auto"/>
            <w:right w:val="none" w:sz="0" w:space="0" w:color="auto"/>
          </w:divBdr>
        </w:div>
      </w:divsChild>
    </w:div>
    <w:div w:id="1858541705">
      <w:bodyDiv w:val="1"/>
      <w:marLeft w:val="0"/>
      <w:marRight w:val="0"/>
      <w:marTop w:val="0"/>
      <w:marBottom w:val="0"/>
      <w:divBdr>
        <w:top w:val="none" w:sz="0" w:space="0" w:color="auto"/>
        <w:left w:val="none" w:sz="0" w:space="0" w:color="auto"/>
        <w:bottom w:val="none" w:sz="0" w:space="0" w:color="auto"/>
        <w:right w:val="none" w:sz="0" w:space="0" w:color="auto"/>
      </w:divBdr>
      <w:divsChild>
        <w:div w:id="352221504">
          <w:marLeft w:val="0"/>
          <w:marRight w:val="0"/>
          <w:marTop w:val="0"/>
          <w:marBottom w:val="0"/>
          <w:divBdr>
            <w:top w:val="none" w:sz="0" w:space="0" w:color="auto"/>
            <w:left w:val="none" w:sz="0" w:space="0" w:color="auto"/>
            <w:bottom w:val="none" w:sz="0" w:space="0" w:color="auto"/>
            <w:right w:val="none" w:sz="0" w:space="0" w:color="auto"/>
          </w:divBdr>
        </w:div>
        <w:div w:id="1023895759">
          <w:marLeft w:val="0"/>
          <w:marRight w:val="0"/>
          <w:marTop w:val="300"/>
          <w:marBottom w:val="300"/>
          <w:divBdr>
            <w:top w:val="none" w:sz="0" w:space="0" w:color="auto"/>
            <w:left w:val="none" w:sz="0" w:space="0" w:color="auto"/>
            <w:bottom w:val="none" w:sz="0" w:space="0" w:color="auto"/>
            <w:right w:val="none" w:sz="0" w:space="0" w:color="auto"/>
          </w:divBdr>
        </w:div>
        <w:div w:id="1780833719">
          <w:marLeft w:val="0"/>
          <w:marRight w:val="0"/>
          <w:marTop w:val="0"/>
          <w:marBottom w:val="0"/>
          <w:divBdr>
            <w:top w:val="none" w:sz="0" w:space="0" w:color="auto"/>
            <w:left w:val="none" w:sz="0" w:space="0" w:color="auto"/>
            <w:bottom w:val="none" w:sz="0" w:space="0" w:color="auto"/>
            <w:right w:val="none" w:sz="0" w:space="0" w:color="auto"/>
          </w:divBdr>
          <w:divsChild>
            <w:div w:id="666522429">
              <w:marLeft w:val="0"/>
              <w:marRight w:val="0"/>
              <w:marTop w:val="300"/>
              <w:marBottom w:val="450"/>
              <w:divBdr>
                <w:top w:val="none" w:sz="0" w:space="0" w:color="auto"/>
                <w:left w:val="none" w:sz="0" w:space="0" w:color="auto"/>
                <w:bottom w:val="none" w:sz="0" w:space="0" w:color="auto"/>
                <w:right w:val="none" w:sz="0" w:space="0" w:color="auto"/>
              </w:divBdr>
              <w:divsChild>
                <w:div w:id="89670185">
                  <w:marLeft w:val="0"/>
                  <w:marRight w:val="0"/>
                  <w:marTop w:val="0"/>
                  <w:marBottom w:val="0"/>
                  <w:divBdr>
                    <w:top w:val="none" w:sz="0" w:space="0" w:color="auto"/>
                    <w:left w:val="none" w:sz="0" w:space="0" w:color="auto"/>
                    <w:bottom w:val="none" w:sz="0" w:space="0" w:color="auto"/>
                    <w:right w:val="none" w:sz="0" w:space="0" w:color="auto"/>
                  </w:divBdr>
                  <w:divsChild>
                    <w:div w:id="1962497183">
                      <w:marLeft w:val="0"/>
                      <w:marRight w:val="0"/>
                      <w:marTop w:val="0"/>
                      <w:marBottom w:val="0"/>
                      <w:divBdr>
                        <w:top w:val="none" w:sz="0" w:space="0" w:color="auto"/>
                        <w:left w:val="none" w:sz="0" w:space="0" w:color="auto"/>
                        <w:bottom w:val="none" w:sz="0" w:space="0" w:color="auto"/>
                        <w:right w:val="none" w:sz="0" w:space="0" w:color="auto"/>
                      </w:divBdr>
                      <w:divsChild>
                        <w:div w:id="215433180">
                          <w:marLeft w:val="0"/>
                          <w:marRight w:val="0"/>
                          <w:marTop w:val="0"/>
                          <w:marBottom w:val="0"/>
                          <w:divBdr>
                            <w:top w:val="none" w:sz="0" w:space="0" w:color="auto"/>
                            <w:left w:val="none" w:sz="0" w:space="0" w:color="auto"/>
                            <w:bottom w:val="none" w:sz="0" w:space="0" w:color="auto"/>
                            <w:right w:val="none" w:sz="0" w:space="0" w:color="auto"/>
                          </w:divBdr>
                          <w:divsChild>
                            <w:div w:id="1153447303">
                              <w:marLeft w:val="0"/>
                              <w:marRight w:val="0"/>
                              <w:marTop w:val="0"/>
                              <w:marBottom w:val="0"/>
                              <w:divBdr>
                                <w:top w:val="none" w:sz="0" w:space="0" w:color="auto"/>
                                <w:left w:val="none" w:sz="0" w:space="0" w:color="auto"/>
                                <w:bottom w:val="none" w:sz="0" w:space="0" w:color="auto"/>
                                <w:right w:val="none" w:sz="0" w:space="0" w:color="auto"/>
                              </w:divBdr>
                              <w:divsChild>
                                <w:div w:id="660936727">
                                  <w:marLeft w:val="0"/>
                                  <w:marRight w:val="0"/>
                                  <w:marTop w:val="0"/>
                                  <w:marBottom w:val="0"/>
                                  <w:divBdr>
                                    <w:top w:val="none" w:sz="0" w:space="0" w:color="auto"/>
                                    <w:left w:val="none" w:sz="0" w:space="0" w:color="auto"/>
                                    <w:bottom w:val="none" w:sz="0" w:space="0" w:color="auto"/>
                                    <w:right w:val="none" w:sz="0" w:space="0" w:color="auto"/>
                                  </w:divBdr>
                                  <w:divsChild>
                                    <w:div w:id="16926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683987">
          <w:marLeft w:val="0"/>
          <w:marRight w:val="0"/>
          <w:marTop w:val="0"/>
          <w:marBottom w:val="0"/>
          <w:divBdr>
            <w:top w:val="none" w:sz="0" w:space="0" w:color="auto"/>
            <w:left w:val="none" w:sz="0" w:space="0" w:color="auto"/>
            <w:bottom w:val="none" w:sz="0" w:space="0" w:color="auto"/>
            <w:right w:val="none" w:sz="0" w:space="0" w:color="auto"/>
          </w:divBdr>
        </w:div>
      </w:divsChild>
    </w:div>
    <w:div w:id="1859586787">
      <w:bodyDiv w:val="1"/>
      <w:marLeft w:val="0"/>
      <w:marRight w:val="0"/>
      <w:marTop w:val="0"/>
      <w:marBottom w:val="0"/>
      <w:divBdr>
        <w:top w:val="none" w:sz="0" w:space="0" w:color="auto"/>
        <w:left w:val="none" w:sz="0" w:space="0" w:color="auto"/>
        <w:bottom w:val="none" w:sz="0" w:space="0" w:color="auto"/>
        <w:right w:val="none" w:sz="0" w:space="0" w:color="auto"/>
      </w:divBdr>
      <w:divsChild>
        <w:div w:id="675617813">
          <w:marLeft w:val="0"/>
          <w:marRight w:val="0"/>
          <w:marTop w:val="0"/>
          <w:marBottom w:val="150"/>
          <w:divBdr>
            <w:top w:val="none" w:sz="0" w:space="0" w:color="auto"/>
            <w:left w:val="none" w:sz="0" w:space="0" w:color="auto"/>
            <w:bottom w:val="none" w:sz="0" w:space="0" w:color="auto"/>
            <w:right w:val="none" w:sz="0" w:space="0" w:color="auto"/>
          </w:divBdr>
          <w:divsChild>
            <w:div w:id="1527059314">
              <w:marLeft w:val="0"/>
              <w:marRight w:val="0"/>
              <w:marTop w:val="0"/>
              <w:marBottom w:val="0"/>
              <w:divBdr>
                <w:top w:val="none" w:sz="0" w:space="0" w:color="auto"/>
                <w:left w:val="none" w:sz="0" w:space="0" w:color="auto"/>
                <w:bottom w:val="none" w:sz="0" w:space="0" w:color="auto"/>
                <w:right w:val="none" w:sz="0" w:space="0" w:color="auto"/>
              </w:divBdr>
              <w:divsChild>
                <w:div w:id="1117018286">
                  <w:marLeft w:val="0"/>
                  <w:marRight w:val="150"/>
                  <w:marTop w:val="0"/>
                  <w:marBottom w:val="0"/>
                  <w:divBdr>
                    <w:top w:val="none" w:sz="0" w:space="0" w:color="auto"/>
                    <w:left w:val="none" w:sz="0" w:space="0" w:color="auto"/>
                    <w:bottom w:val="none" w:sz="0" w:space="0" w:color="auto"/>
                    <w:right w:val="none" w:sz="0" w:space="0" w:color="auto"/>
                  </w:divBdr>
                </w:div>
                <w:div w:id="929432422">
                  <w:marLeft w:val="0"/>
                  <w:marRight w:val="150"/>
                  <w:marTop w:val="0"/>
                  <w:marBottom w:val="0"/>
                  <w:divBdr>
                    <w:top w:val="none" w:sz="0" w:space="0" w:color="auto"/>
                    <w:left w:val="none" w:sz="0" w:space="0" w:color="auto"/>
                    <w:bottom w:val="none" w:sz="0" w:space="0" w:color="auto"/>
                    <w:right w:val="none" w:sz="0" w:space="0" w:color="auto"/>
                  </w:divBdr>
                </w:div>
              </w:divsChild>
            </w:div>
            <w:div w:id="155386491">
              <w:marLeft w:val="0"/>
              <w:marRight w:val="0"/>
              <w:marTop w:val="0"/>
              <w:marBottom w:val="0"/>
              <w:divBdr>
                <w:top w:val="none" w:sz="0" w:space="0" w:color="auto"/>
                <w:left w:val="none" w:sz="0" w:space="0" w:color="auto"/>
                <w:bottom w:val="none" w:sz="0" w:space="0" w:color="auto"/>
                <w:right w:val="none" w:sz="0" w:space="0" w:color="auto"/>
              </w:divBdr>
              <w:divsChild>
                <w:div w:id="102187249">
                  <w:marLeft w:val="0"/>
                  <w:marRight w:val="0"/>
                  <w:marTop w:val="0"/>
                  <w:marBottom w:val="0"/>
                  <w:divBdr>
                    <w:top w:val="none" w:sz="0" w:space="0" w:color="auto"/>
                    <w:left w:val="none" w:sz="0" w:space="0" w:color="auto"/>
                    <w:bottom w:val="none" w:sz="0" w:space="0" w:color="auto"/>
                    <w:right w:val="none" w:sz="0" w:space="0" w:color="auto"/>
                  </w:divBdr>
                  <w:divsChild>
                    <w:div w:id="335577079">
                      <w:marLeft w:val="0"/>
                      <w:marRight w:val="0"/>
                      <w:marTop w:val="0"/>
                      <w:marBottom w:val="0"/>
                      <w:divBdr>
                        <w:top w:val="none" w:sz="0" w:space="0" w:color="auto"/>
                        <w:left w:val="none" w:sz="0" w:space="0" w:color="auto"/>
                        <w:bottom w:val="none" w:sz="0" w:space="0" w:color="auto"/>
                        <w:right w:val="none" w:sz="0" w:space="0" w:color="auto"/>
                      </w:divBdr>
                      <w:divsChild>
                        <w:div w:id="356850550">
                          <w:marLeft w:val="0"/>
                          <w:marRight w:val="0"/>
                          <w:marTop w:val="0"/>
                          <w:marBottom w:val="0"/>
                          <w:divBdr>
                            <w:top w:val="none" w:sz="0" w:space="0" w:color="auto"/>
                            <w:left w:val="none" w:sz="0" w:space="0" w:color="auto"/>
                            <w:bottom w:val="none" w:sz="0" w:space="0" w:color="auto"/>
                            <w:right w:val="none" w:sz="0" w:space="0" w:color="auto"/>
                          </w:divBdr>
                        </w:div>
                      </w:divsChild>
                    </w:div>
                    <w:div w:id="1447964145">
                      <w:marLeft w:val="0"/>
                      <w:marRight w:val="135"/>
                      <w:marTop w:val="0"/>
                      <w:marBottom w:val="0"/>
                      <w:divBdr>
                        <w:top w:val="none" w:sz="0" w:space="0" w:color="auto"/>
                        <w:left w:val="none" w:sz="0" w:space="0" w:color="auto"/>
                        <w:bottom w:val="none" w:sz="0" w:space="0" w:color="auto"/>
                        <w:right w:val="none" w:sz="0" w:space="0" w:color="auto"/>
                      </w:divBdr>
                    </w:div>
                    <w:div w:id="1115552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22348">
          <w:marLeft w:val="0"/>
          <w:marRight w:val="0"/>
          <w:marTop w:val="0"/>
          <w:marBottom w:val="0"/>
          <w:divBdr>
            <w:top w:val="none" w:sz="0" w:space="0" w:color="auto"/>
            <w:left w:val="none" w:sz="0" w:space="0" w:color="auto"/>
            <w:bottom w:val="none" w:sz="0" w:space="0" w:color="auto"/>
            <w:right w:val="none" w:sz="0" w:space="0" w:color="auto"/>
          </w:divBdr>
          <w:divsChild>
            <w:div w:id="305819875">
              <w:marLeft w:val="0"/>
              <w:marRight w:val="0"/>
              <w:marTop w:val="0"/>
              <w:marBottom w:val="0"/>
              <w:divBdr>
                <w:top w:val="none" w:sz="0" w:space="0" w:color="auto"/>
                <w:left w:val="none" w:sz="0" w:space="0" w:color="auto"/>
                <w:bottom w:val="none" w:sz="0" w:space="0" w:color="auto"/>
                <w:right w:val="none" w:sz="0" w:space="0" w:color="auto"/>
              </w:divBdr>
              <w:divsChild>
                <w:div w:id="1458332412">
                  <w:marLeft w:val="0"/>
                  <w:marRight w:val="0"/>
                  <w:marTop w:val="0"/>
                  <w:marBottom w:val="0"/>
                  <w:divBdr>
                    <w:top w:val="none" w:sz="0" w:space="0" w:color="auto"/>
                    <w:left w:val="none" w:sz="0" w:space="0" w:color="auto"/>
                    <w:bottom w:val="none" w:sz="0" w:space="0" w:color="auto"/>
                    <w:right w:val="none" w:sz="0" w:space="0" w:color="auto"/>
                  </w:divBdr>
                </w:div>
              </w:divsChild>
            </w:div>
            <w:div w:id="1136143734">
              <w:marLeft w:val="0"/>
              <w:marRight w:val="0"/>
              <w:marTop w:val="225"/>
              <w:marBottom w:val="0"/>
              <w:divBdr>
                <w:top w:val="none" w:sz="0" w:space="0" w:color="auto"/>
                <w:left w:val="none" w:sz="0" w:space="0" w:color="auto"/>
                <w:bottom w:val="none" w:sz="0" w:space="0" w:color="auto"/>
                <w:right w:val="none" w:sz="0" w:space="0" w:color="auto"/>
              </w:divBdr>
              <w:divsChild>
                <w:div w:id="1432704638">
                  <w:marLeft w:val="0"/>
                  <w:marRight w:val="0"/>
                  <w:marTop w:val="0"/>
                  <w:marBottom w:val="0"/>
                  <w:divBdr>
                    <w:top w:val="none" w:sz="0" w:space="0" w:color="auto"/>
                    <w:left w:val="none" w:sz="0" w:space="0" w:color="auto"/>
                    <w:bottom w:val="none" w:sz="0" w:space="0" w:color="auto"/>
                    <w:right w:val="none" w:sz="0" w:space="0" w:color="auto"/>
                  </w:divBdr>
                </w:div>
              </w:divsChild>
            </w:div>
            <w:div w:id="1703244414">
              <w:marLeft w:val="0"/>
              <w:marRight w:val="0"/>
              <w:marTop w:val="225"/>
              <w:marBottom w:val="0"/>
              <w:divBdr>
                <w:top w:val="none" w:sz="0" w:space="0" w:color="auto"/>
                <w:left w:val="none" w:sz="0" w:space="0" w:color="auto"/>
                <w:bottom w:val="none" w:sz="0" w:space="0" w:color="auto"/>
                <w:right w:val="none" w:sz="0" w:space="0" w:color="auto"/>
              </w:divBdr>
              <w:divsChild>
                <w:div w:id="309989263">
                  <w:marLeft w:val="0"/>
                  <w:marRight w:val="0"/>
                  <w:marTop w:val="0"/>
                  <w:marBottom w:val="0"/>
                  <w:divBdr>
                    <w:top w:val="none" w:sz="0" w:space="0" w:color="auto"/>
                    <w:left w:val="none" w:sz="0" w:space="0" w:color="auto"/>
                    <w:bottom w:val="none" w:sz="0" w:space="0" w:color="auto"/>
                    <w:right w:val="none" w:sz="0" w:space="0" w:color="auto"/>
                  </w:divBdr>
                </w:div>
              </w:divsChild>
            </w:div>
            <w:div w:id="1893467726">
              <w:marLeft w:val="0"/>
              <w:marRight w:val="0"/>
              <w:marTop w:val="375"/>
              <w:marBottom w:val="0"/>
              <w:divBdr>
                <w:top w:val="none" w:sz="0" w:space="0" w:color="auto"/>
                <w:left w:val="none" w:sz="0" w:space="0" w:color="auto"/>
                <w:bottom w:val="none" w:sz="0" w:space="0" w:color="auto"/>
                <w:right w:val="none" w:sz="0" w:space="0" w:color="auto"/>
              </w:divBdr>
              <w:divsChild>
                <w:div w:id="1762800670">
                  <w:marLeft w:val="0"/>
                  <w:marRight w:val="0"/>
                  <w:marTop w:val="0"/>
                  <w:marBottom w:val="0"/>
                  <w:divBdr>
                    <w:top w:val="none" w:sz="0" w:space="0" w:color="auto"/>
                    <w:left w:val="none" w:sz="0" w:space="0" w:color="auto"/>
                    <w:bottom w:val="none" w:sz="0" w:space="0" w:color="auto"/>
                    <w:right w:val="none" w:sz="0" w:space="0" w:color="auto"/>
                  </w:divBdr>
                  <w:divsChild>
                    <w:div w:id="20891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23048">
              <w:marLeft w:val="0"/>
              <w:marRight w:val="0"/>
              <w:marTop w:val="375"/>
              <w:marBottom w:val="0"/>
              <w:divBdr>
                <w:top w:val="none" w:sz="0" w:space="0" w:color="auto"/>
                <w:left w:val="none" w:sz="0" w:space="0" w:color="auto"/>
                <w:bottom w:val="none" w:sz="0" w:space="0" w:color="auto"/>
                <w:right w:val="none" w:sz="0" w:space="0" w:color="auto"/>
              </w:divBdr>
              <w:divsChild>
                <w:div w:id="1807310405">
                  <w:marLeft w:val="0"/>
                  <w:marRight w:val="0"/>
                  <w:marTop w:val="0"/>
                  <w:marBottom w:val="0"/>
                  <w:divBdr>
                    <w:top w:val="none" w:sz="0" w:space="0" w:color="auto"/>
                    <w:left w:val="none" w:sz="0" w:space="0" w:color="auto"/>
                    <w:bottom w:val="none" w:sz="0" w:space="0" w:color="auto"/>
                    <w:right w:val="none" w:sz="0" w:space="0" w:color="auto"/>
                  </w:divBdr>
                </w:div>
              </w:divsChild>
            </w:div>
            <w:div w:id="381753633">
              <w:marLeft w:val="0"/>
              <w:marRight w:val="0"/>
              <w:marTop w:val="225"/>
              <w:marBottom w:val="0"/>
              <w:divBdr>
                <w:top w:val="none" w:sz="0" w:space="0" w:color="auto"/>
                <w:left w:val="none" w:sz="0" w:space="0" w:color="auto"/>
                <w:bottom w:val="none" w:sz="0" w:space="0" w:color="auto"/>
                <w:right w:val="none" w:sz="0" w:space="0" w:color="auto"/>
              </w:divBdr>
              <w:divsChild>
                <w:div w:id="16066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92209">
      <w:bodyDiv w:val="1"/>
      <w:marLeft w:val="0"/>
      <w:marRight w:val="0"/>
      <w:marTop w:val="0"/>
      <w:marBottom w:val="0"/>
      <w:divBdr>
        <w:top w:val="none" w:sz="0" w:space="0" w:color="auto"/>
        <w:left w:val="none" w:sz="0" w:space="0" w:color="auto"/>
        <w:bottom w:val="none" w:sz="0" w:space="0" w:color="auto"/>
        <w:right w:val="none" w:sz="0" w:space="0" w:color="auto"/>
      </w:divBdr>
      <w:divsChild>
        <w:div w:id="2049527956">
          <w:marLeft w:val="0"/>
          <w:marRight w:val="150"/>
          <w:marTop w:val="0"/>
          <w:marBottom w:val="75"/>
          <w:divBdr>
            <w:top w:val="none" w:sz="0" w:space="0" w:color="auto"/>
            <w:left w:val="none" w:sz="0" w:space="0" w:color="auto"/>
            <w:bottom w:val="none" w:sz="0" w:space="0" w:color="auto"/>
            <w:right w:val="none" w:sz="0" w:space="0" w:color="auto"/>
          </w:divBdr>
        </w:div>
        <w:div w:id="1369571794">
          <w:marLeft w:val="0"/>
          <w:marRight w:val="150"/>
          <w:marTop w:val="150"/>
          <w:marBottom w:val="150"/>
          <w:divBdr>
            <w:top w:val="none" w:sz="0" w:space="0" w:color="auto"/>
            <w:left w:val="none" w:sz="0" w:space="0" w:color="auto"/>
            <w:bottom w:val="none" w:sz="0" w:space="0" w:color="auto"/>
            <w:right w:val="none" w:sz="0" w:space="0" w:color="auto"/>
          </w:divBdr>
        </w:div>
        <w:div w:id="1837961053">
          <w:marLeft w:val="0"/>
          <w:marRight w:val="150"/>
          <w:marTop w:val="0"/>
          <w:marBottom w:val="0"/>
          <w:divBdr>
            <w:top w:val="none" w:sz="0" w:space="0" w:color="auto"/>
            <w:left w:val="none" w:sz="0" w:space="0" w:color="auto"/>
            <w:bottom w:val="none" w:sz="0" w:space="0" w:color="auto"/>
            <w:right w:val="none" w:sz="0" w:space="0" w:color="auto"/>
          </w:divBdr>
        </w:div>
      </w:divsChild>
    </w:div>
    <w:div w:id="1860699641">
      <w:bodyDiv w:val="1"/>
      <w:marLeft w:val="0"/>
      <w:marRight w:val="0"/>
      <w:marTop w:val="0"/>
      <w:marBottom w:val="0"/>
      <w:divBdr>
        <w:top w:val="none" w:sz="0" w:space="0" w:color="auto"/>
        <w:left w:val="none" w:sz="0" w:space="0" w:color="auto"/>
        <w:bottom w:val="none" w:sz="0" w:space="0" w:color="auto"/>
        <w:right w:val="none" w:sz="0" w:space="0" w:color="auto"/>
      </w:divBdr>
      <w:divsChild>
        <w:div w:id="145978397">
          <w:marLeft w:val="0"/>
          <w:marRight w:val="150"/>
          <w:marTop w:val="0"/>
          <w:marBottom w:val="75"/>
          <w:divBdr>
            <w:top w:val="none" w:sz="0" w:space="0" w:color="auto"/>
            <w:left w:val="none" w:sz="0" w:space="0" w:color="auto"/>
            <w:bottom w:val="none" w:sz="0" w:space="0" w:color="auto"/>
            <w:right w:val="none" w:sz="0" w:space="0" w:color="auto"/>
          </w:divBdr>
        </w:div>
        <w:div w:id="427237659">
          <w:marLeft w:val="0"/>
          <w:marRight w:val="150"/>
          <w:marTop w:val="150"/>
          <w:marBottom w:val="150"/>
          <w:divBdr>
            <w:top w:val="none" w:sz="0" w:space="0" w:color="auto"/>
            <w:left w:val="none" w:sz="0" w:space="0" w:color="auto"/>
            <w:bottom w:val="none" w:sz="0" w:space="0" w:color="auto"/>
            <w:right w:val="none" w:sz="0" w:space="0" w:color="auto"/>
          </w:divBdr>
        </w:div>
        <w:div w:id="381253193">
          <w:marLeft w:val="0"/>
          <w:marRight w:val="150"/>
          <w:marTop w:val="0"/>
          <w:marBottom w:val="0"/>
          <w:divBdr>
            <w:top w:val="none" w:sz="0" w:space="0" w:color="auto"/>
            <w:left w:val="none" w:sz="0" w:space="0" w:color="auto"/>
            <w:bottom w:val="none" w:sz="0" w:space="0" w:color="auto"/>
            <w:right w:val="none" w:sz="0" w:space="0" w:color="auto"/>
          </w:divBdr>
        </w:div>
      </w:divsChild>
    </w:div>
    <w:div w:id="1860972698">
      <w:bodyDiv w:val="1"/>
      <w:marLeft w:val="0"/>
      <w:marRight w:val="0"/>
      <w:marTop w:val="0"/>
      <w:marBottom w:val="0"/>
      <w:divBdr>
        <w:top w:val="none" w:sz="0" w:space="0" w:color="auto"/>
        <w:left w:val="none" w:sz="0" w:space="0" w:color="auto"/>
        <w:bottom w:val="none" w:sz="0" w:space="0" w:color="auto"/>
        <w:right w:val="none" w:sz="0" w:space="0" w:color="auto"/>
      </w:divBdr>
      <w:divsChild>
        <w:div w:id="425151141">
          <w:marLeft w:val="0"/>
          <w:marRight w:val="0"/>
          <w:marTop w:val="0"/>
          <w:marBottom w:val="0"/>
          <w:divBdr>
            <w:top w:val="none" w:sz="0" w:space="0" w:color="auto"/>
            <w:left w:val="none" w:sz="0" w:space="0" w:color="auto"/>
            <w:bottom w:val="none" w:sz="0" w:space="0" w:color="auto"/>
            <w:right w:val="none" w:sz="0" w:space="0" w:color="auto"/>
          </w:divBdr>
        </w:div>
        <w:div w:id="735473096">
          <w:marLeft w:val="0"/>
          <w:marRight w:val="0"/>
          <w:marTop w:val="300"/>
          <w:marBottom w:val="300"/>
          <w:divBdr>
            <w:top w:val="none" w:sz="0" w:space="0" w:color="auto"/>
            <w:left w:val="none" w:sz="0" w:space="0" w:color="auto"/>
            <w:bottom w:val="none" w:sz="0" w:space="0" w:color="auto"/>
            <w:right w:val="none" w:sz="0" w:space="0" w:color="auto"/>
          </w:divBdr>
        </w:div>
        <w:div w:id="815610465">
          <w:marLeft w:val="0"/>
          <w:marRight w:val="0"/>
          <w:marTop w:val="0"/>
          <w:marBottom w:val="0"/>
          <w:divBdr>
            <w:top w:val="none" w:sz="0" w:space="0" w:color="auto"/>
            <w:left w:val="none" w:sz="0" w:space="0" w:color="auto"/>
            <w:bottom w:val="none" w:sz="0" w:space="0" w:color="auto"/>
            <w:right w:val="none" w:sz="0" w:space="0" w:color="auto"/>
          </w:divBdr>
          <w:divsChild>
            <w:div w:id="1924606963">
              <w:marLeft w:val="0"/>
              <w:marRight w:val="0"/>
              <w:marTop w:val="300"/>
              <w:marBottom w:val="450"/>
              <w:divBdr>
                <w:top w:val="none" w:sz="0" w:space="0" w:color="auto"/>
                <w:left w:val="none" w:sz="0" w:space="0" w:color="auto"/>
                <w:bottom w:val="none" w:sz="0" w:space="0" w:color="auto"/>
                <w:right w:val="none" w:sz="0" w:space="0" w:color="auto"/>
              </w:divBdr>
              <w:divsChild>
                <w:div w:id="1403794589">
                  <w:marLeft w:val="0"/>
                  <w:marRight w:val="0"/>
                  <w:marTop w:val="0"/>
                  <w:marBottom w:val="0"/>
                  <w:divBdr>
                    <w:top w:val="none" w:sz="0" w:space="0" w:color="auto"/>
                    <w:left w:val="none" w:sz="0" w:space="0" w:color="auto"/>
                    <w:bottom w:val="none" w:sz="0" w:space="0" w:color="auto"/>
                    <w:right w:val="none" w:sz="0" w:space="0" w:color="auto"/>
                  </w:divBdr>
                  <w:divsChild>
                    <w:div w:id="2096824582">
                      <w:marLeft w:val="0"/>
                      <w:marRight w:val="0"/>
                      <w:marTop w:val="0"/>
                      <w:marBottom w:val="0"/>
                      <w:divBdr>
                        <w:top w:val="none" w:sz="0" w:space="0" w:color="auto"/>
                        <w:left w:val="none" w:sz="0" w:space="0" w:color="auto"/>
                        <w:bottom w:val="none" w:sz="0" w:space="0" w:color="auto"/>
                        <w:right w:val="none" w:sz="0" w:space="0" w:color="auto"/>
                      </w:divBdr>
                      <w:divsChild>
                        <w:div w:id="1311591669">
                          <w:marLeft w:val="0"/>
                          <w:marRight w:val="0"/>
                          <w:marTop w:val="0"/>
                          <w:marBottom w:val="0"/>
                          <w:divBdr>
                            <w:top w:val="none" w:sz="0" w:space="0" w:color="auto"/>
                            <w:left w:val="none" w:sz="0" w:space="0" w:color="auto"/>
                            <w:bottom w:val="none" w:sz="0" w:space="0" w:color="auto"/>
                            <w:right w:val="none" w:sz="0" w:space="0" w:color="auto"/>
                          </w:divBdr>
                          <w:divsChild>
                            <w:div w:id="124958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85031">
          <w:marLeft w:val="0"/>
          <w:marRight w:val="0"/>
          <w:marTop w:val="0"/>
          <w:marBottom w:val="0"/>
          <w:divBdr>
            <w:top w:val="none" w:sz="0" w:space="0" w:color="auto"/>
            <w:left w:val="none" w:sz="0" w:space="0" w:color="auto"/>
            <w:bottom w:val="none" w:sz="0" w:space="0" w:color="auto"/>
            <w:right w:val="none" w:sz="0" w:space="0" w:color="auto"/>
          </w:divBdr>
        </w:div>
      </w:divsChild>
    </w:div>
    <w:div w:id="1861431808">
      <w:bodyDiv w:val="1"/>
      <w:marLeft w:val="0"/>
      <w:marRight w:val="0"/>
      <w:marTop w:val="0"/>
      <w:marBottom w:val="0"/>
      <w:divBdr>
        <w:top w:val="none" w:sz="0" w:space="0" w:color="auto"/>
        <w:left w:val="none" w:sz="0" w:space="0" w:color="auto"/>
        <w:bottom w:val="none" w:sz="0" w:space="0" w:color="auto"/>
        <w:right w:val="none" w:sz="0" w:space="0" w:color="auto"/>
      </w:divBdr>
      <w:divsChild>
        <w:div w:id="1636832679">
          <w:marLeft w:val="0"/>
          <w:marRight w:val="0"/>
          <w:marTop w:val="0"/>
          <w:marBottom w:val="0"/>
          <w:divBdr>
            <w:top w:val="none" w:sz="0" w:space="0" w:color="auto"/>
            <w:left w:val="none" w:sz="0" w:space="0" w:color="auto"/>
            <w:bottom w:val="none" w:sz="0" w:space="0" w:color="auto"/>
            <w:right w:val="none" w:sz="0" w:space="0" w:color="auto"/>
          </w:divBdr>
        </w:div>
        <w:div w:id="611790247">
          <w:marLeft w:val="0"/>
          <w:marRight w:val="0"/>
          <w:marTop w:val="300"/>
          <w:marBottom w:val="300"/>
          <w:divBdr>
            <w:top w:val="none" w:sz="0" w:space="0" w:color="auto"/>
            <w:left w:val="none" w:sz="0" w:space="0" w:color="auto"/>
            <w:bottom w:val="none" w:sz="0" w:space="0" w:color="auto"/>
            <w:right w:val="none" w:sz="0" w:space="0" w:color="auto"/>
          </w:divBdr>
        </w:div>
        <w:div w:id="1257052848">
          <w:marLeft w:val="0"/>
          <w:marRight w:val="0"/>
          <w:marTop w:val="0"/>
          <w:marBottom w:val="0"/>
          <w:divBdr>
            <w:top w:val="none" w:sz="0" w:space="0" w:color="auto"/>
            <w:left w:val="none" w:sz="0" w:space="0" w:color="auto"/>
            <w:bottom w:val="none" w:sz="0" w:space="0" w:color="auto"/>
            <w:right w:val="none" w:sz="0" w:space="0" w:color="auto"/>
          </w:divBdr>
          <w:divsChild>
            <w:div w:id="1342125872">
              <w:marLeft w:val="0"/>
              <w:marRight w:val="0"/>
              <w:marTop w:val="300"/>
              <w:marBottom w:val="450"/>
              <w:divBdr>
                <w:top w:val="none" w:sz="0" w:space="0" w:color="auto"/>
                <w:left w:val="none" w:sz="0" w:space="0" w:color="auto"/>
                <w:bottom w:val="none" w:sz="0" w:space="0" w:color="auto"/>
                <w:right w:val="none" w:sz="0" w:space="0" w:color="auto"/>
              </w:divBdr>
              <w:divsChild>
                <w:div w:id="1183126548">
                  <w:marLeft w:val="0"/>
                  <w:marRight w:val="0"/>
                  <w:marTop w:val="0"/>
                  <w:marBottom w:val="0"/>
                  <w:divBdr>
                    <w:top w:val="none" w:sz="0" w:space="0" w:color="auto"/>
                    <w:left w:val="none" w:sz="0" w:space="0" w:color="auto"/>
                    <w:bottom w:val="none" w:sz="0" w:space="0" w:color="auto"/>
                    <w:right w:val="none" w:sz="0" w:space="0" w:color="auto"/>
                  </w:divBdr>
                  <w:divsChild>
                    <w:div w:id="1957062348">
                      <w:marLeft w:val="0"/>
                      <w:marRight w:val="0"/>
                      <w:marTop w:val="0"/>
                      <w:marBottom w:val="0"/>
                      <w:divBdr>
                        <w:top w:val="none" w:sz="0" w:space="0" w:color="auto"/>
                        <w:left w:val="none" w:sz="0" w:space="0" w:color="auto"/>
                        <w:bottom w:val="none" w:sz="0" w:space="0" w:color="auto"/>
                        <w:right w:val="none" w:sz="0" w:space="0" w:color="auto"/>
                      </w:divBdr>
                      <w:divsChild>
                        <w:div w:id="1301954838">
                          <w:marLeft w:val="0"/>
                          <w:marRight w:val="0"/>
                          <w:marTop w:val="0"/>
                          <w:marBottom w:val="0"/>
                          <w:divBdr>
                            <w:top w:val="none" w:sz="0" w:space="0" w:color="auto"/>
                            <w:left w:val="none" w:sz="0" w:space="0" w:color="auto"/>
                            <w:bottom w:val="none" w:sz="0" w:space="0" w:color="auto"/>
                            <w:right w:val="none" w:sz="0" w:space="0" w:color="auto"/>
                          </w:divBdr>
                          <w:divsChild>
                            <w:div w:id="80034435">
                              <w:marLeft w:val="0"/>
                              <w:marRight w:val="0"/>
                              <w:marTop w:val="0"/>
                              <w:marBottom w:val="0"/>
                              <w:divBdr>
                                <w:top w:val="none" w:sz="0" w:space="0" w:color="auto"/>
                                <w:left w:val="none" w:sz="0" w:space="0" w:color="auto"/>
                                <w:bottom w:val="none" w:sz="0" w:space="0" w:color="auto"/>
                                <w:right w:val="none" w:sz="0" w:space="0" w:color="auto"/>
                              </w:divBdr>
                              <w:divsChild>
                                <w:div w:id="1230774091">
                                  <w:marLeft w:val="0"/>
                                  <w:marRight w:val="0"/>
                                  <w:marTop w:val="0"/>
                                  <w:marBottom w:val="0"/>
                                  <w:divBdr>
                                    <w:top w:val="none" w:sz="0" w:space="0" w:color="auto"/>
                                    <w:left w:val="none" w:sz="0" w:space="0" w:color="auto"/>
                                    <w:bottom w:val="none" w:sz="0" w:space="0" w:color="auto"/>
                                    <w:right w:val="none" w:sz="0" w:space="0" w:color="auto"/>
                                  </w:divBdr>
                                  <w:divsChild>
                                    <w:div w:id="17919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328037">
          <w:marLeft w:val="0"/>
          <w:marRight w:val="0"/>
          <w:marTop w:val="0"/>
          <w:marBottom w:val="0"/>
          <w:divBdr>
            <w:top w:val="none" w:sz="0" w:space="0" w:color="auto"/>
            <w:left w:val="none" w:sz="0" w:space="0" w:color="auto"/>
            <w:bottom w:val="none" w:sz="0" w:space="0" w:color="auto"/>
            <w:right w:val="none" w:sz="0" w:space="0" w:color="auto"/>
          </w:divBdr>
        </w:div>
      </w:divsChild>
    </w:div>
    <w:div w:id="1862428743">
      <w:bodyDiv w:val="1"/>
      <w:marLeft w:val="0"/>
      <w:marRight w:val="0"/>
      <w:marTop w:val="0"/>
      <w:marBottom w:val="0"/>
      <w:divBdr>
        <w:top w:val="none" w:sz="0" w:space="0" w:color="auto"/>
        <w:left w:val="none" w:sz="0" w:space="0" w:color="auto"/>
        <w:bottom w:val="none" w:sz="0" w:space="0" w:color="auto"/>
        <w:right w:val="none" w:sz="0" w:space="0" w:color="auto"/>
      </w:divBdr>
      <w:divsChild>
        <w:div w:id="1772705545">
          <w:marLeft w:val="0"/>
          <w:marRight w:val="0"/>
          <w:marTop w:val="0"/>
          <w:marBottom w:val="75"/>
          <w:divBdr>
            <w:top w:val="none" w:sz="0" w:space="0" w:color="auto"/>
            <w:left w:val="none" w:sz="0" w:space="0" w:color="auto"/>
            <w:bottom w:val="none" w:sz="0" w:space="0" w:color="auto"/>
            <w:right w:val="none" w:sz="0" w:space="0" w:color="auto"/>
          </w:divBdr>
        </w:div>
        <w:div w:id="1173302581">
          <w:marLeft w:val="0"/>
          <w:marRight w:val="0"/>
          <w:marTop w:val="0"/>
          <w:marBottom w:val="75"/>
          <w:divBdr>
            <w:top w:val="single" w:sz="6" w:space="3" w:color="DEDEDE"/>
            <w:left w:val="single" w:sz="6" w:space="3" w:color="DEDEDE"/>
            <w:bottom w:val="single" w:sz="6" w:space="3" w:color="DEDEDE"/>
            <w:right w:val="single" w:sz="6" w:space="3" w:color="DEDEDE"/>
          </w:divBdr>
          <w:divsChild>
            <w:div w:id="6352989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863129528">
      <w:bodyDiv w:val="1"/>
      <w:marLeft w:val="0"/>
      <w:marRight w:val="0"/>
      <w:marTop w:val="0"/>
      <w:marBottom w:val="0"/>
      <w:divBdr>
        <w:top w:val="none" w:sz="0" w:space="0" w:color="auto"/>
        <w:left w:val="none" w:sz="0" w:space="0" w:color="auto"/>
        <w:bottom w:val="none" w:sz="0" w:space="0" w:color="auto"/>
        <w:right w:val="none" w:sz="0" w:space="0" w:color="auto"/>
      </w:divBdr>
      <w:divsChild>
        <w:div w:id="379861667">
          <w:marLeft w:val="0"/>
          <w:marRight w:val="0"/>
          <w:marTop w:val="0"/>
          <w:marBottom w:val="150"/>
          <w:divBdr>
            <w:top w:val="none" w:sz="0" w:space="0" w:color="auto"/>
            <w:left w:val="none" w:sz="0" w:space="0" w:color="auto"/>
            <w:bottom w:val="none" w:sz="0" w:space="0" w:color="auto"/>
            <w:right w:val="none" w:sz="0" w:space="0" w:color="auto"/>
          </w:divBdr>
          <w:divsChild>
            <w:div w:id="1751929314">
              <w:marLeft w:val="0"/>
              <w:marRight w:val="0"/>
              <w:marTop w:val="0"/>
              <w:marBottom w:val="0"/>
              <w:divBdr>
                <w:top w:val="none" w:sz="0" w:space="0" w:color="auto"/>
                <w:left w:val="none" w:sz="0" w:space="0" w:color="auto"/>
                <w:bottom w:val="none" w:sz="0" w:space="0" w:color="auto"/>
                <w:right w:val="none" w:sz="0" w:space="0" w:color="auto"/>
              </w:divBdr>
              <w:divsChild>
                <w:div w:id="413477403">
                  <w:marLeft w:val="0"/>
                  <w:marRight w:val="150"/>
                  <w:marTop w:val="0"/>
                  <w:marBottom w:val="0"/>
                  <w:divBdr>
                    <w:top w:val="none" w:sz="0" w:space="0" w:color="auto"/>
                    <w:left w:val="none" w:sz="0" w:space="0" w:color="auto"/>
                    <w:bottom w:val="none" w:sz="0" w:space="0" w:color="auto"/>
                    <w:right w:val="none" w:sz="0" w:space="0" w:color="auto"/>
                  </w:divBdr>
                </w:div>
                <w:div w:id="1803690346">
                  <w:marLeft w:val="0"/>
                  <w:marRight w:val="150"/>
                  <w:marTop w:val="0"/>
                  <w:marBottom w:val="0"/>
                  <w:divBdr>
                    <w:top w:val="none" w:sz="0" w:space="0" w:color="auto"/>
                    <w:left w:val="none" w:sz="0" w:space="0" w:color="auto"/>
                    <w:bottom w:val="none" w:sz="0" w:space="0" w:color="auto"/>
                    <w:right w:val="none" w:sz="0" w:space="0" w:color="auto"/>
                  </w:divBdr>
                </w:div>
              </w:divsChild>
            </w:div>
            <w:div w:id="552500433">
              <w:marLeft w:val="0"/>
              <w:marRight w:val="0"/>
              <w:marTop w:val="0"/>
              <w:marBottom w:val="0"/>
              <w:divBdr>
                <w:top w:val="none" w:sz="0" w:space="0" w:color="auto"/>
                <w:left w:val="none" w:sz="0" w:space="0" w:color="auto"/>
                <w:bottom w:val="none" w:sz="0" w:space="0" w:color="auto"/>
                <w:right w:val="none" w:sz="0" w:space="0" w:color="auto"/>
              </w:divBdr>
              <w:divsChild>
                <w:div w:id="1276712772">
                  <w:marLeft w:val="0"/>
                  <w:marRight w:val="0"/>
                  <w:marTop w:val="0"/>
                  <w:marBottom w:val="0"/>
                  <w:divBdr>
                    <w:top w:val="none" w:sz="0" w:space="0" w:color="auto"/>
                    <w:left w:val="none" w:sz="0" w:space="0" w:color="auto"/>
                    <w:bottom w:val="none" w:sz="0" w:space="0" w:color="auto"/>
                    <w:right w:val="none" w:sz="0" w:space="0" w:color="auto"/>
                  </w:divBdr>
                  <w:divsChild>
                    <w:div w:id="1937786360">
                      <w:marLeft w:val="0"/>
                      <w:marRight w:val="0"/>
                      <w:marTop w:val="0"/>
                      <w:marBottom w:val="0"/>
                      <w:divBdr>
                        <w:top w:val="none" w:sz="0" w:space="0" w:color="auto"/>
                        <w:left w:val="none" w:sz="0" w:space="0" w:color="auto"/>
                        <w:bottom w:val="none" w:sz="0" w:space="0" w:color="auto"/>
                        <w:right w:val="none" w:sz="0" w:space="0" w:color="auto"/>
                      </w:divBdr>
                      <w:divsChild>
                        <w:div w:id="1905411156">
                          <w:marLeft w:val="0"/>
                          <w:marRight w:val="0"/>
                          <w:marTop w:val="0"/>
                          <w:marBottom w:val="0"/>
                          <w:divBdr>
                            <w:top w:val="none" w:sz="0" w:space="0" w:color="auto"/>
                            <w:left w:val="none" w:sz="0" w:space="0" w:color="auto"/>
                            <w:bottom w:val="none" w:sz="0" w:space="0" w:color="auto"/>
                            <w:right w:val="none" w:sz="0" w:space="0" w:color="auto"/>
                          </w:divBdr>
                        </w:div>
                      </w:divsChild>
                    </w:div>
                    <w:div w:id="1177693293">
                      <w:marLeft w:val="0"/>
                      <w:marRight w:val="135"/>
                      <w:marTop w:val="0"/>
                      <w:marBottom w:val="0"/>
                      <w:divBdr>
                        <w:top w:val="none" w:sz="0" w:space="0" w:color="auto"/>
                        <w:left w:val="none" w:sz="0" w:space="0" w:color="auto"/>
                        <w:bottom w:val="none" w:sz="0" w:space="0" w:color="auto"/>
                        <w:right w:val="none" w:sz="0" w:space="0" w:color="auto"/>
                      </w:divBdr>
                    </w:div>
                    <w:div w:id="16152880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6558">
          <w:marLeft w:val="0"/>
          <w:marRight w:val="0"/>
          <w:marTop w:val="0"/>
          <w:marBottom w:val="0"/>
          <w:divBdr>
            <w:top w:val="none" w:sz="0" w:space="0" w:color="auto"/>
            <w:left w:val="none" w:sz="0" w:space="0" w:color="auto"/>
            <w:bottom w:val="none" w:sz="0" w:space="0" w:color="auto"/>
            <w:right w:val="none" w:sz="0" w:space="0" w:color="auto"/>
          </w:divBdr>
          <w:divsChild>
            <w:div w:id="744184211">
              <w:marLeft w:val="0"/>
              <w:marRight w:val="0"/>
              <w:marTop w:val="0"/>
              <w:marBottom w:val="0"/>
              <w:divBdr>
                <w:top w:val="none" w:sz="0" w:space="0" w:color="auto"/>
                <w:left w:val="none" w:sz="0" w:space="0" w:color="auto"/>
                <w:bottom w:val="none" w:sz="0" w:space="0" w:color="auto"/>
                <w:right w:val="none" w:sz="0" w:space="0" w:color="auto"/>
              </w:divBdr>
              <w:divsChild>
                <w:div w:id="617297515">
                  <w:marLeft w:val="0"/>
                  <w:marRight w:val="0"/>
                  <w:marTop w:val="0"/>
                  <w:marBottom w:val="0"/>
                  <w:divBdr>
                    <w:top w:val="none" w:sz="0" w:space="0" w:color="auto"/>
                    <w:left w:val="none" w:sz="0" w:space="0" w:color="auto"/>
                    <w:bottom w:val="none" w:sz="0" w:space="0" w:color="auto"/>
                    <w:right w:val="none" w:sz="0" w:space="0" w:color="auto"/>
                  </w:divBdr>
                </w:div>
              </w:divsChild>
            </w:div>
            <w:div w:id="1746875705">
              <w:marLeft w:val="0"/>
              <w:marRight w:val="0"/>
              <w:marTop w:val="375"/>
              <w:marBottom w:val="0"/>
              <w:divBdr>
                <w:top w:val="none" w:sz="0" w:space="0" w:color="auto"/>
                <w:left w:val="none" w:sz="0" w:space="0" w:color="auto"/>
                <w:bottom w:val="none" w:sz="0" w:space="0" w:color="auto"/>
                <w:right w:val="none" w:sz="0" w:space="0" w:color="auto"/>
              </w:divBdr>
              <w:divsChild>
                <w:div w:id="534001267">
                  <w:marLeft w:val="0"/>
                  <w:marRight w:val="0"/>
                  <w:marTop w:val="0"/>
                  <w:marBottom w:val="0"/>
                  <w:divBdr>
                    <w:top w:val="none" w:sz="0" w:space="0" w:color="auto"/>
                    <w:left w:val="none" w:sz="0" w:space="0" w:color="auto"/>
                    <w:bottom w:val="none" w:sz="0" w:space="0" w:color="auto"/>
                    <w:right w:val="none" w:sz="0" w:space="0" w:color="auto"/>
                  </w:divBdr>
                  <w:divsChild>
                    <w:div w:id="18704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14734">
              <w:marLeft w:val="0"/>
              <w:marRight w:val="0"/>
              <w:marTop w:val="375"/>
              <w:marBottom w:val="0"/>
              <w:divBdr>
                <w:top w:val="none" w:sz="0" w:space="0" w:color="auto"/>
                <w:left w:val="none" w:sz="0" w:space="0" w:color="auto"/>
                <w:bottom w:val="none" w:sz="0" w:space="0" w:color="auto"/>
                <w:right w:val="none" w:sz="0" w:space="0" w:color="auto"/>
              </w:divBdr>
              <w:divsChild>
                <w:div w:id="1566335715">
                  <w:marLeft w:val="0"/>
                  <w:marRight w:val="0"/>
                  <w:marTop w:val="0"/>
                  <w:marBottom w:val="0"/>
                  <w:divBdr>
                    <w:top w:val="none" w:sz="0" w:space="0" w:color="auto"/>
                    <w:left w:val="none" w:sz="0" w:space="0" w:color="auto"/>
                    <w:bottom w:val="none" w:sz="0" w:space="0" w:color="auto"/>
                    <w:right w:val="none" w:sz="0" w:space="0" w:color="auto"/>
                  </w:divBdr>
                </w:div>
              </w:divsChild>
            </w:div>
            <w:div w:id="1931353385">
              <w:marLeft w:val="0"/>
              <w:marRight w:val="0"/>
              <w:marTop w:val="225"/>
              <w:marBottom w:val="0"/>
              <w:divBdr>
                <w:top w:val="none" w:sz="0" w:space="0" w:color="auto"/>
                <w:left w:val="none" w:sz="0" w:space="0" w:color="auto"/>
                <w:bottom w:val="none" w:sz="0" w:space="0" w:color="auto"/>
                <w:right w:val="none" w:sz="0" w:space="0" w:color="auto"/>
              </w:divBdr>
              <w:divsChild>
                <w:div w:id="1064061373">
                  <w:marLeft w:val="0"/>
                  <w:marRight w:val="0"/>
                  <w:marTop w:val="0"/>
                  <w:marBottom w:val="0"/>
                  <w:divBdr>
                    <w:top w:val="none" w:sz="0" w:space="0" w:color="auto"/>
                    <w:left w:val="none" w:sz="0" w:space="0" w:color="auto"/>
                    <w:bottom w:val="none" w:sz="0" w:space="0" w:color="auto"/>
                    <w:right w:val="none" w:sz="0" w:space="0" w:color="auto"/>
                  </w:divBdr>
                  <w:divsChild>
                    <w:div w:id="2071029305">
                      <w:marLeft w:val="0"/>
                      <w:marRight w:val="0"/>
                      <w:marTop w:val="0"/>
                      <w:marBottom w:val="0"/>
                      <w:divBdr>
                        <w:top w:val="none" w:sz="0" w:space="0" w:color="auto"/>
                        <w:left w:val="none" w:sz="0" w:space="0" w:color="auto"/>
                        <w:bottom w:val="none" w:sz="0" w:space="0" w:color="auto"/>
                        <w:right w:val="none" w:sz="0" w:space="0" w:color="auto"/>
                      </w:divBdr>
                      <w:divsChild>
                        <w:div w:id="1433161660">
                          <w:marLeft w:val="0"/>
                          <w:marRight w:val="0"/>
                          <w:marTop w:val="0"/>
                          <w:marBottom w:val="0"/>
                          <w:divBdr>
                            <w:top w:val="none" w:sz="0" w:space="0" w:color="auto"/>
                            <w:left w:val="none" w:sz="0" w:space="0" w:color="auto"/>
                            <w:bottom w:val="none" w:sz="0" w:space="0" w:color="auto"/>
                            <w:right w:val="none" w:sz="0" w:space="0" w:color="auto"/>
                          </w:divBdr>
                          <w:divsChild>
                            <w:div w:id="1511138706">
                              <w:marLeft w:val="0"/>
                              <w:marRight w:val="0"/>
                              <w:marTop w:val="0"/>
                              <w:marBottom w:val="0"/>
                              <w:divBdr>
                                <w:top w:val="none" w:sz="0" w:space="0" w:color="auto"/>
                                <w:left w:val="none" w:sz="0" w:space="0" w:color="auto"/>
                                <w:bottom w:val="none" w:sz="0" w:space="0" w:color="auto"/>
                                <w:right w:val="none" w:sz="0" w:space="0" w:color="auto"/>
                              </w:divBdr>
                              <w:divsChild>
                                <w:div w:id="86050135">
                                  <w:marLeft w:val="0"/>
                                  <w:marRight w:val="0"/>
                                  <w:marTop w:val="0"/>
                                  <w:marBottom w:val="0"/>
                                  <w:divBdr>
                                    <w:top w:val="none" w:sz="0" w:space="0" w:color="auto"/>
                                    <w:left w:val="none" w:sz="0" w:space="0" w:color="auto"/>
                                    <w:bottom w:val="none" w:sz="0" w:space="0" w:color="auto"/>
                                    <w:right w:val="none" w:sz="0" w:space="0" w:color="auto"/>
                                  </w:divBdr>
                                  <w:divsChild>
                                    <w:div w:id="860166709">
                                      <w:marLeft w:val="0"/>
                                      <w:marRight w:val="0"/>
                                      <w:marTop w:val="0"/>
                                      <w:marBottom w:val="0"/>
                                      <w:divBdr>
                                        <w:top w:val="none" w:sz="0" w:space="0" w:color="auto"/>
                                        <w:left w:val="none" w:sz="0" w:space="0" w:color="auto"/>
                                        <w:bottom w:val="none" w:sz="0" w:space="0" w:color="auto"/>
                                        <w:right w:val="none" w:sz="0" w:space="0" w:color="auto"/>
                                      </w:divBdr>
                                      <w:divsChild>
                                        <w:div w:id="321586021">
                                          <w:marLeft w:val="0"/>
                                          <w:marRight w:val="0"/>
                                          <w:marTop w:val="0"/>
                                          <w:marBottom w:val="0"/>
                                          <w:divBdr>
                                            <w:top w:val="none" w:sz="0" w:space="0" w:color="auto"/>
                                            <w:left w:val="none" w:sz="0" w:space="0" w:color="auto"/>
                                            <w:bottom w:val="none" w:sz="0" w:space="0" w:color="auto"/>
                                            <w:right w:val="none" w:sz="0" w:space="0" w:color="auto"/>
                                          </w:divBdr>
                                          <w:divsChild>
                                            <w:div w:id="1918057390">
                                              <w:marLeft w:val="0"/>
                                              <w:marRight w:val="0"/>
                                              <w:marTop w:val="0"/>
                                              <w:marBottom w:val="0"/>
                                              <w:divBdr>
                                                <w:top w:val="none" w:sz="0" w:space="0" w:color="auto"/>
                                                <w:left w:val="none" w:sz="0" w:space="0" w:color="auto"/>
                                                <w:bottom w:val="none" w:sz="0" w:space="0" w:color="auto"/>
                                                <w:right w:val="none" w:sz="0" w:space="0" w:color="auto"/>
                                              </w:divBdr>
                                              <w:divsChild>
                                                <w:div w:id="330259515">
                                                  <w:marLeft w:val="0"/>
                                                  <w:marRight w:val="0"/>
                                                  <w:marTop w:val="0"/>
                                                  <w:marBottom w:val="0"/>
                                                  <w:divBdr>
                                                    <w:top w:val="none" w:sz="0" w:space="0" w:color="auto"/>
                                                    <w:left w:val="none" w:sz="0" w:space="0" w:color="auto"/>
                                                    <w:bottom w:val="none" w:sz="0" w:space="0" w:color="auto"/>
                                                    <w:right w:val="none" w:sz="0" w:space="0" w:color="auto"/>
                                                  </w:divBdr>
                                                  <w:divsChild>
                                                    <w:div w:id="1224826553">
                                                      <w:marLeft w:val="0"/>
                                                      <w:marRight w:val="0"/>
                                                      <w:marTop w:val="0"/>
                                                      <w:marBottom w:val="0"/>
                                                      <w:divBdr>
                                                        <w:top w:val="none" w:sz="0" w:space="0" w:color="auto"/>
                                                        <w:left w:val="none" w:sz="0" w:space="0" w:color="auto"/>
                                                        <w:bottom w:val="none" w:sz="0" w:space="0" w:color="auto"/>
                                                        <w:right w:val="none" w:sz="0" w:space="0" w:color="auto"/>
                                                      </w:divBdr>
                                                      <w:divsChild>
                                                        <w:div w:id="1052458970">
                                                          <w:marLeft w:val="0"/>
                                                          <w:marRight w:val="0"/>
                                                          <w:marTop w:val="0"/>
                                                          <w:marBottom w:val="150"/>
                                                          <w:divBdr>
                                                            <w:top w:val="none" w:sz="0" w:space="0" w:color="auto"/>
                                                            <w:left w:val="none" w:sz="0" w:space="0" w:color="auto"/>
                                                            <w:bottom w:val="none" w:sz="0" w:space="0" w:color="auto"/>
                                                            <w:right w:val="none" w:sz="0" w:space="0" w:color="auto"/>
                                                          </w:divBdr>
                                                          <w:divsChild>
                                                            <w:div w:id="488597760">
                                                              <w:marLeft w:val="0"/>
                                                              <w:marRight w:val="0"/>
                                                              <w:marTop w:val="0"/>
                                                              <w:marBottom w:val="0"/>
                                                              <w:divBdr>
                                                                <w:top w:val="none" w:sz="0" w:space="0" w:color="auto"/>
                                                                <w:left w:val="none" w:sz="0" w:space="0" w:color="auto"/>
                                                                <w:bottom w:val="none" w:sz="0" w:space="0" w:color="auto"/>
                                                                <w:right w:val="none" w:sz="0" w:space="0" w:color="auto"/>
                                                              </w:divBdr>
                                                              <w:divsChild>
                                                                <w:div w:id="1274164922">
                                                                  <w:marLeft w:val="0"/>
                                                                  <w:marRight w:val="0"/>
                                                                  <w:marTop w:val="0"/>
                                                                  <w:marBottom w:val="0"/>
                                                                  <w:divBdr>
                                                                    <w:top w:val="none" w:sz="0" w:space="0" w:color="auto"/>
                                                                    <w:left w:val="none" w:sz="0" w:space="0" w:color="auto"/>
                                                                    <w:bottom w:val="none" w:sz="0" w:space="0" w:color="auto"/>
                                                                    <w:right w:val="none" w:sz="0" w:space="0" w:color="auto"/>
                                                                  </w:divBdr>
                                                                  <w:divsChild>
                                                                    <w:div w:id="10543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617383">
              <w:marLeft w:val="0"/>
              <w:marRight w:val="0"/>
              <w:marTop w:val="225"/>
              <w:marBottom w:val="0"/>
              <w:divBdr>
                <w:top w:val="none" w:sz="0" w:space="0" w:color="auto"/>
                <w:left w:val="none" w:sz="0" w:space="0" w:color="auto"/>
                <w:bottom w:val="none" w:sz="0" w:space="0" w:color="auto"/>
                <w:right w:val="none" w:sz="0" w:space="0" w:color="auto"/>
              </w:divBdr>
              <w:divsChild>
                <w:div w:id="998844624">
                  <w:marLeft w:val="0"/>
                  <w:marRight w:val="0"/>
                  <w:marTop w:val="0"/>
                  <w:marBottom w:val="0"/>
                  <w:divBdr>
                    <w:top w:val="none" w:sz="0" w:space="0" w:color="auto"/>
                    <w:left w:val="none" w:sz="0" w:space="0" w:color="auto"/>
                    <w:bottom w:val="none" w:sz="0" w:space="0" w:color="auto"/>
                    <w:right w:val="none" w:sz="0" w:space="0" w:color="auto"/>
                  </w:divBdr>
                </w:div>
              </w:divsChild>
            </w:div>
            <w:div w:id="385956173">
              <w:marLeft w:val="0"/>
              <w:marRight w:val="0"/>
              <w:marTop w:val="225"/>
              <w:marBottom w:val="0"/>
              <w:divBdr>
                <w:top w:val="none" w:sz="0" w:space="0" w:color="auto"/>
                <w:left w:val="none" w:sz="0" w:space="0" w:color="auto"/>
                <w:bottom w:val="none" w:sz="0" w:space="0" w:color="auto"/>
                <w:right w:val="none" w:sz="0" w:space="0" w:color="auto"/>
              </w:divBdr>
              <w:divsChild>
                <w:div w:id="14917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85128">
      <w:bodyDiv w:val="1"/>
      <w:marLeft w:val="0"/>
      <w:marRight w:val="0"/>
      <w:marTop w:val="0"/>
      <w:marBottom w:val="0"/>
      <w:divBdr>
        <w:top w:val="none" w:sz="0" w:space="0" w:color="auto"/>
        <w:left w:val="none" w:sz="0" w:space="0" w:color="auto"/>
        <w:bottom w:val="none" w:sz="0" w:space="0" w:color="auto"/>
        <w:right w:val="none" w:sz="0" w:space="0" w:color="auto"/>
      </w:divBdr>
      <w:divsChild>
        <w:div w:id="1165899357">
          <w:marLeft w:val="0"/>
          <w:marRight w:val="0"/>
          <w:marTop w:val="0"/>
          <w:marBottom w:val="0"/>
          <w:divBdr>
            <w:top w:val="none" w:sz="0" w:space="0" w:color="auto"/>
            <w:left w:val="none" w:sz="0" w:space="0" w:color="auto"/>
            <w:bottom w:val="none" w:sz="0" w:space="0" w:color="auto"/>
            <w:right w:val="none" w:sz="0" w:space="0" w:color="auto"/>
          </w:divBdr>
        </w:div>
        <w:div w:id="366568912">
          <w:marLeft w:val="0"/>
          <w:marRight w:val="0"/>
          <w:marTop w:val="300"/>
          <w:marBottom w:val="300"/>
          <w:divBdr>
            <w:top w:val="none" w:sz="0" w:space="0" w:color="auto"/>
            <w:left w:val="none" w:sz="0" w:space="0" w:color="auto"/>
            <w:bottom w:val="none" w:sz="0" w:space="0" w:color="auto"/>
            <w:right w:val="none" w:sz="0" w:space="0" w:color="auto"/>
          </w:divBdr>
        </w:div>
        <w:div w:id="1738623176">
          <w:marLeft w:val="0"/>
          <w:marRight w:val="0"/>
          <w:marTop w:val="0"/>
          <w:marBottom w:val="0"/>
          <w:divBdr>
            <w:top w:val="none" w:sz="0" w:space="0" w:color="auto"/>
            <w:left w:val="none" w:sz="0" w:space="0" w:color="auto"/>
            <w:bottom w:val="none" w:sz="0" w:space="0" w:color="auto"/>
            <w:right w:val="none" w:sz="0" w:space="0" w:color="auto"/>
          </w:divBdr>
          <w:divsChild>
            <w:div w:id="1693873723">
              <w:marLeft w:val="0"/>
              <w:marRight w:val="0"/>
              <w:marTop w:val="300"/>
              <w:marBottom w:val="450"/>
              <w:divBdr>
                <w:top w:val="none" w:sz="0" w:space="0" w:color="auto"/>
                <w:left w:val="none" w:sz="0" w:space="0" w:color="auto"/>
                <w:bottom w:val="none" w:sz="0" w:space="0" w:color="auto"/>
                <w:right w:val="none" w:sz="0" w:space="0" w:color="auto"/>
              </w:divBdr>
              <w:divsChild>
                <w:div w:id="1649087959">
                  <w:marLeft w:val="0"/>
                  <w:marRight w:val="0"/>
                  <w:marTop w:val="0"/>
                  <w:marBottom w:val="0"/>
                  <w:divBdr>
                    <w:top w:val="none" w:sz="0" w:space="0" w:color="auto"/>
                    <w:left w:val="none" w:sz="0" w:space="0" w:color="auto"/>
                    <w:bottom w:val="none" w:sz="0" w:space="0" w:color="auto"/>
                    <w:right w:val="none" w:sz="0" w:space="0" w:color="auto"/>
                  </w:divBdr>
                  <w:divsChild>
                    <w:div w:id="725492784">
                      <w:marLeft w:val="0"/>
                      <w:marRight w:val="0"/>
                      <w:marTop w:val="0"/>
                      <w:marBottom w:val="0"/>
                      <w:divBdr>
                        <w:top w:val="none" w:sz="0" w:space="0" w:color="auto"/>
                        <w:left w:val="none" w:sz="0" w:space="0" w:color="auto"/>
                        <w:bottom w:val="none" w:sz="0" w:space="0" w:color="auto"/>
                        <w:right w:val="none" w:sz="0" w:space="0" w:color="auto"/>
                      </w:divBdr>
                      <w:divsChild>
                        <w:div w:id="616302784">
                          <w:marLeft w:val="0"/>
                          <w:marRight w:val="0"/>
                          <w:marTop w:val="0"/>
                          <w:marBottom w:val="0"/>
                          <w:divBdr>
                            <w:top w:val="none" w:sz="0" w:space="0" w:color="auto"/>
                            <w:left w:val="none" w:sz="0" w:space="0" w:color="auto"/>
                            <w:bottom w:val="none" w:sz="0" w:space="0" w:color="auto"/>
                            <w:right w:val="none" w:sz="0" w:space="0" w:color="auto"/>
                          </w:divBdr>
                          <w:divsChild>
                            <w:div w:id="20161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044050">
          <w:marLeft w:val="0"/>
          <w:marRight w:val="0"/>
          <w:marTop w:val="0"/>
          <w:marBottom w:val="0"/>
          <w:divBdr>
            <w:top w:val="none" w:sz="0" w:space="0" w:color="auto"/>
            <w:left w:val="none" w:sz="0" w:space="0" w:color="auto"/>
            <w:bottom w:val="none" w:sz="0" w:space="0" w:color="auto"/>
            <w:right w:val="none" w:sz="0" w:space="0" w:color="auto"/>
          </w:divBdr>
        </w:div>
      </w:divsChild>
    </w:div>
    <w:div w:id="1863930099">
      <w:bodyDiv w:val="1"/>
      <w:marLeft w:val="0"/>
      <w:marRight w:val="0"/>
      <w:marTop w:val="0"/>
      <w:marBottom w:val="0"/>
      <w:divBdr>
        <w:top w:val="none" w:sz="0" w:space="0" w:color="auto"/>
        <w:left w:val="none" w:sz="0" w:space="0" w:color="auto"/>
        <w:bottom w:val="none" w:sz="0" w:space="0" w:color="auto"/>
        <w:right w:val="none" w:sz="0" w:space="0" w:color="auto"/>
      </w:divBdr>
      <w:divsChild>
        <w:div w:id="627854384">
          <w:marLeft w:val="0"/>
          <w:marRight w:val="0"/>
          <w:marTop w:val="0"/>
          <w:marBottom w:val="0"/>
          <w:divBdr>
            <w:top w:val="none" w:sz="0" w:space="0" w:color="auto"/>
            <w:left w:val="none" w:sz="0" w:space="0" w:color="auto"/>
            <w:bottom w:val="none" w:sz="0" w:space="0" w:color="auto"/>
            <w:right w:val="none" w:sz="0" w:space="0" w:color="auto"/>
          </w:divBdr>
        </w:div>
      </w:divsChild>
    </w:div>
    <w:div w:id="1864128953">
      <w:bodyDiv w:val="1"/>
      <w:marLeft w:val="0"/>
      <w:marRight w:val="0"/>
      <w:marTop w:val="0"/>
      <w:marBottom w:val="0"/>
      <w:divBdr>
        <w:top w:val="none" w:sz="0" w:space="0" w:color="auto"/>
        <w:left w:val="none" w:sz="0" w:space="0" w:color="auto"/>
        <w:bottom w:val="none" w:sz="0" w:space="0" w:color="auto"/>
        <w:right w:val="none" w:sz="0" w:space="0" w:color="auto"/>
      </w:divBdr>
      <w:divsChild>
        <w:div w:id="2081639092">
          <w:marLeft w:val="0"/>
          <w:marRight w:val="0"/>
          <w:marTop w:val="0"/>
          <w:marBottom w:val="0"/>
          <w:divBdr>
            <w:top w:val="none" w:sz="0" w:space="0" w:color="auto"/>
            <w:left w:val="none" w:sz="0" w:space="0" w:color="auto"/>
            <w:bottom w:val="none" w:sz="0" w:space="0" w:color="auto"/>
            <w:right w:val="none" w:sz="0" w:space="0" w:color="auto"/>
          </w:divBdr>
        </w:div>
        <w:div w:id="66852477">
          <w:marLeft w:val="0"/>
          <w:marRight w:val="0"/>
          <w:marTop w:val="300"/>
          <w:marBottom w:val="300"/>
          <w:divBdr>
            <w:top w:val="none" w:sz="0" w:space="0" w:color="auto"/>
            <w:left w:val="none" w:sz="0" w:space="0" w:color="auto"/>
            <w:bottom w:val="none" w:sz="0" w:space="0" w:color="auto"/>
            <w:right w:val="none" w:sz="0" w:space="0" w:color="auto"/>
          </w:divBdr>
        </w:div>
        <w:div w:id="1117792399">
          <w:marLeft w:val="0"/>
          <w:marRight w:val="0"/>
          <w:marTop w:val="0"/>
          <w:marBottom w:val="0"/>
          <w:divBdr>
            <w:top w:val="none" w:sz="0" w:space="0" w:color="auto"/>
            <w:left w:val="none" w:sz="0" w:space="0" w:color="auto"/>
            <w:bottom w:val="none" w:sz="0" w:space="0" w:color="auto"/>
            <w:right w:val="none" w:sz="0" w:space="0" w:color="auto"/>
          </w:divBdr>
          <w:divsChild>
            <w:div w:id="357974409">
              <w:marLeft w:val="0"/>
              <w:marRight w:val="0"/>
              <w:marTop w:val="300"/>
              <w:marBottom w:val="450"/>
              <w:divBdr>
                <w:top w:val="none" w:sz="0" w:space="0" w:color="auto"/>
                <w:left w:val="none" w:sz="0" w:space="0" w:color="auto"/>
                <w:bottom w:val="none" w:sz="0" w:space="0" w:color="auto"/>
                <w:right w:val="none" w:sz="0" w:space="0" w:color="auto"/>
              </w:divBdr>
              <w:divsChild>
                <w:div w:id="1648054118">
                  <w:marLeft w:val="0"/>
                  <w:marRight w:val="0"/>
                  <w:marTop w:val="0"/>
                  <w:marBottom w:val="0"/>
                  <w:divBdr>
                    <w:top w:val="none" w:sz="0" w:space="0" w:color="auto"/>
                    <w:left w:val="none" w:sz="0" w:space="0" w:color="auto"/>
                    <w:bottom w:val="none" w:sz="0" w:space="0" w:color="auto"/>
                    <w:right w:val="none" w:sz="0" w:space="0" w:color="auto"/>
                  </w:divBdr>
                  <w:divsChild>
                    <w:div w:id="1654136900">
                      <w:marLeft w:val="0"/>
                      <w:marRight w:val="0"/>
                      <w:marTop w:val="0"/>
                      <w:marBottom w:val="0"/>
                      <w:divBdr>
                        <w:top w:val="none" w:sz="0" w:space="0" w:color="auto"/>
                        <w:left w:val="none" w:sz="0" w:space="0" w:color="auto"/>
                        <w:bottom w:val="none" w:sz="0" w:space="0" w:color="auto"/>
                        <w:right w:val="none" w:sz="0" w:space="0" w:color="auto"/>
                      </w:divBdr>
                      <w:divsChild>
                        <w:div w:id="1775203986">
                          <w:marLeft w:val="0"/>
                          <w:marRight w:val="0"/>
                          <w:marTop w:val="0"/>
                          <w:marBottom w:val="0"/>
                          <w:divBdr>
                            <w:top w:val="none" w:sz="0" w:space="0" w:color="auto"/>
                            <w:left w:val="none" w:sz="0" w:space="0" w:color="auto"/>
                            <w:bottom w:val="none" w:sz="0" w:space="0" w:color="auto"/>
                            <w:right w:val="none" w:sz="0" w:space="0" w:color="auto"/>
                          </w:divBdr>
                          <w:divsChild>
                            <w:div w:id="148604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951491">
          <w:marLeft w:val="0"/>
          <w:marRight w:val="0"/>
          <w:marTop w:val="0"/>
          <w:marBottom w:val="0"/>
          <w:divBdr>
            <w:top w:val="none" w:sz="0" w:space="0" w:color="auto"/>
            <w:left w:val="none" w:sz="0" w:space="0" w:color="auto"/>
            <w:bottom w:val="none" w:sz="0" w:space="0" w:color="auto"/>
            <w:right w:val="none" w:sz="0" w:space="0" w:color="auto"/>
          </w:divBdr>
          <w:divsChild>
            <w:div w:id="3374684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65315523">
      <w:bodyDiv w:val="1"/>
      <w:marLeft w:val="0"/>
      <w:marRight w:val="0"/>
      <w:marTop w:val="0"/>
      <w:marBottom w:val="0"/>
      <w:divBdr>
        <w:top w:val="none" w:sz="0" w:space="0" w:color="auto"/>
        <w:left w:val="none" w:sz="0" w:space="0" w:color="auto"/>
        <w:bottom w:val="none" w:sz="0" w:space="0" w:color="auto"/>
        <w:right w:val="none" w:sz="0" w:space="0" w:color="auto"/>
      </w:divBdr>
      <w:divsChild>
        <w:div w:id="1038161560">
          <w:marLeft w:val="0"/>
          <w:marRight w:val="150"/>
          <w:marTop w:val="0"/>
          <w:marBottom w:val="75"/>
          <w:divBdr>
            <w:top w:val="none" w:sz="0" w:space="0" w:color="auto"/>
            <w:left w:val="none" w:sz="0" w:space="0" w:color="auto"/>
            <w:bottom w:val="none" w:sz="0" w:space="0" w:color="auto"/>
            <w:right w:val="none" w:sz="0" w:space="0" w:color="auto"/>
          </w:divBdr>
        </w:div>
        <w:div w:id="1440642917">
          <w:marLeft w:val="0"/>
          <w:marRight w:val="150"/>
          <w:marTop w:val="150"/>
          <w:marBottom w:val="150"/>
          <w:divBdr>
            <w:top w:val="none" w:sz="0" w:space="0" w:color="auto"/>
            <w:left w:val="none" w:sz="0" w:space="0" w:color="auto"/>
            <w:bottom w:val="none" w:sz="0" w:space="0" w:color="auto"/>
            <w:right w:val="none" w:sz="0" w:space="0" w:color="auto"/>
          </w:divBdr>
        </w:div>
        <w:div w:id="346447821">
          <w:marLeft w:val="0"/>
          <w:marRight w:val="150"/>
          <w:marTop w:val="0"/>
          <w:marBottom w:val="0"/>
          <w:divBdr>
            <w:top w:val="none" w:sz="0" w:space="0" w:color="auto"/>
            <w:left w:val="none" w:sz="0" w:space="0" w:color="auto"/>
            <w:bottom w:val="none" w:sz="0" w:space="0" w:color="auto"/>
            <w:right w:val="none" w:sz="0" w:space="0" w:color="auto"/>
          </w:divBdr>
        </w:div>
      </w:divsChild>
    </w:div>
    <w:div w:id="1866364167">
      <w:bodyDiv w:val="1"/>
      <w:marLeft w:val="0"/>
      <w:marRight w:val="0"/>
      <w:marTop w:val="0"/>
      <w:marBottom w:val="0"/>
      <w:divBdr>
        <w:top w:val="none" w:sz="0" w:space="0" w:color="auto"/>
        <w:left w:val="none" w:sz="0" w:space="0" w:color="auto"/>
        <w:bottom w:val="none" w:sz="0" w:space="0" w:color="auto"/>
        <w:right w:val="none" w:sz="0" w:space="0" w:color="auto"/>
      </w:divBdr>
      <w:divsChild>
        <w:div w:id="963660361">
          <w:marLeft w:val="0"/>
          <w:marRight w:val="150"/>
          <w:marTop w:val="0"/>
          <w:marBottom w:val="75"/>
          <w:divBdr>
            <w:top w:val="none" w:sz="0" w:space="0" w:color="auto"/>
            <w:left w:val="none" w:sz="0" w:space="0" w:color="auto"/>
            <w:bottom w:val="none" w:sz="0" w:space="0" w:color="auto"/>
            <w:right w:val="none" w:sz="0" w:space="0" w:color="auto"/>
          </w:divBdr>
        </w:div>
        <w:div w:id="2008509938">
          <w:marLeft w:val="0"/>
          <w:marRight w:val="150"/>
          <w:marTop w:val="150"/>
          <w:marBottom w:val="150"/>
          <w:divBdr>
            <w:top w:val="none" w:sz="0" w:space="0" w:color="auto"/>
            <w:left w:val="none" w:sz="0" w:space="0" w:color="auto"/>
            <w:bottom w:val="none" w:sz="0" w:space="0" w:color="auto"/>
            <w:right w:val="none" w:sz="0" w:space="0" w:color="auto"/>
          </w:divBdr>
        </w:div>
        <w:div w:id="106391042">
          <w:marLeft w:val="0"/>
          <w:marRight w:val="150"/>
          <w:marTop w:val="0"/>
          <w:marBottom w:val="0"/>
          <w:divBdr>
            <w:top w:val="none" w:sz="0" w:space="0" w:color="auto"/>
            <w:left w:val="none" w:sz="0" w:space="0" w:color="auto"/>
            <w:bottom w:val="none" w:sz="0" w:space="0" w:color="auto"/>
            <w:right w:val="none" w:sz="0" w:space="0" w:color="auto"/>
          </w:divBdr>
        </w:div>
      </w:divsChild>
    </w:div>
    <w:div w:id="1869878786">
      <w:bodyDiv w:val="1"/>
      <w:marLeft w:val="0"/>
      <w:marRight w:val="0"/>
      <w:marTop w:val="0"/>
      <w:marBottom w:val="0"/>
      <w:divBdr>
        <w:top w:val="none" w:sz="0" w:space="0" w:color="auto"/>
        <w:left w:val="none" w:sz="0" w:space="0" w:color="auto"/>
        <w:bottom w:val="none" w:sz="0" w:space="0" w:color="auto"/>
        <w:right w:val="none" w:sz="0" w:space="0" w:color="auto"/>
      </w:divBdr>
      <w:divsChild>
        <w:div w:id="374308240">
          <w:marLeft w:val="0"/>
          <w:marRight w:val="150"/>
          <w:marTop w:val="0"/>
          <w:marBottom w:val="75"/>
          <w:divBdr>
            <w:top w:val="none" w:sz="0" w:space="0" w:color="auto"/>
            <w:left w:val="none" w:sz="0" w:space="0" w:color="auto"/>
            <w:bottom w:val="none" w:sz="0" w:space="0" w:color="auto"/>
            <w:right w:val="none" w:sz="0" w:space="0" w:color="auto"/>
          </w:divBdr>
        </w:div>
        <w:div w:id="672031726">
          <w:marLeft w:val="0"/>
          <w:marRight w:val="150"/>
          <w:marTop w:val="150"/>
          <w:marBottom w:val="150"/>
          <w:divBdr>
            <w:top w:val="none" w:sz="0" w:space="0" w:color="auto"/>
            <w:left w:val="none" w:sz="0" w:space="0" w:color="auto"/>
            <w:bottom w:val="none" w:sz="0" w:space="0" w:color="auto"/>
            <w:right w:val="none" w:sz="0" w:space="0" w:color="auto"/>
          </w:divBdr>
        </w:div>
        <w:div w:id="1256092096">
          <w:marLeft w:val="0"/>
          <w:marRight w:val="150"/>
          <w:marTop w:val="0"/>
          <w:marBottom w:val="0"/>
          <w:divBdr>
            <w:top w:val="none" w:sz="0" w:space="0" w:color="auto"/>
            <w:left w:val="none" w:sz="0" w:space="0" w:color="auto"/>
            <w:bottom w:val="none" w:sz="0" w:space="0" w:color="auto"/>
            <w:right w:val="none" w:sz="0" w:space="0" w:color="auto"/>
          </w:divBdr>
        </w:div>
      </w:divsChild>
    </w:div>
    <w:div w:id="1871340280">
      <w:bodyDiv w:val="1"/>
      <w:marLeft w:val="0"/>
      <w:marRight w:val="0"/>
      <w:marTop w:val="0"/>
      <w:marBottom w:val="0"/>
      <w:divBdr>
        <w:top w:val="none" w:sz="0" w:space="0" w:color="auto"/>
        <w:left w:val="none" w:sz="0" w:space="0" w:color="auto"/>
        <w:bottom w:val="none" w:sz="0" w:space="0" w:color="auto"/>
        <w:right w:val="none" w:sz="0" w:space="0" w:color="auto"/>
      </w:divBdr>
      <w:divsChild>
        <w:div w:id="1693192493">
          <w:marLeft w:val="0"/>
          <w:marRight w:val="0"/>
          <w:marTop w:val="0"/>
          <w:marBottom w:val="300"/>
          <w:divBdr>
            <w:top w:val="none" w:sz="0" w:space="0" w:color="auto"/>
            <w:left w:val="none" w:sz="0" w:space="0" w:color="auto"/>
            <w:bottom w:val="none" w:sz="0" w:space="0" w:color="auto"/>
            <w:right w:val="none" w:sz="0" w:space="0" w:color="auto"/>
          </w:divBdr>
          <w:divsChild>
            <w:div w:id="1645889227">
              <w:marLeft w:val="0"/>
              <w:marRight w:val="0"/>
              <w:marTop w:val="0"/>
              <w:marBottom w:val="0"/>
              <w:divBdr>
                <w:top w:val="none" w:sz="0" w:space="0" w:color="auto"/>
                <w:left w:val="none" w:sz="0" w:space="0" w:color="auto"/>
                <w:bottom w:val="none" w:sz="0" w:space="0" w:color="auto"/>
                <w:right w:val="none" w:sz="0" w:space="0" w:color="auto"/>
              </w:divBdr>
            </w:div>
            <w:div w:id="547230227">
              <w:marLeft w:val="0"/>
              <w:marRight w:val="0"/>
              <w:marTop w:val="0"/>
              <w:marBottom w:val="0"/>
              <w:divBdr>
                <w:top w:val="none" w:sz="0" w:space="0" w:color="auto"/>
                <w:left w:val="none" w:sz="0" w:space="0" w:color="auto"/>
                <w:bottom w:val="none" w:sz="0" w:space="0" w:color="auto"/>
                <w:right w:val="none" w:sz="0" w:space="0" w:color="auto"/>
              </w:divBdr>
              <w:divsChild>
                <w:div w:id="187526292">
                  <w:marLeft w:val="0"/>
                  <w:marRight w:val="0"/>
                  <w:marTop w:val="0"/>
                  <w:marBottom w:val="0"/>
                  <w:divBdr>
                    <w:top w:val="none" w:sz="0" w:space="0" w:color="auto"/>
                    <w:left w:val="none" w:sz="0" w:space="0" w:color="auto"/>
                    <w:bottom w:val="none" w:sz="0" w:space="0" w:color="auto"/>
                    <w:right w:val="none" w:sz="0" w:space="0" w:color="auto"/>
                  </w:divBdr>
                  <w:divsChild>
                    <w:div w:id="1221526268">
                      <w:marLeft w:val="0"/>
                      <w:marRight w:val="0"/>
                      <w:marTop w:val="0"/>
                      <w:marBottom w:val="0"/>
                      <w:divBdr>
                        <w:top w:val="none" w:sz="0" w:space="0" w:color="auto"/>
                        <w:left w:val="none" w:sz="0" w:space="0" w:color="auto"/>
                        <w:bottom w:val="none" w:sz="0" w:space="0" w:color="auto"/>
                        <w:right w:val="none" w:sz="0" w:space="0" w:color="auto"/>
                      </w:divBdr>
                      <w:divsChild>
                        <w:div w:id="979770178">
                          <w:marLeft w:val="0"/>
                          <w:marRight w:val="0"/>
                          <w:marTop w:val="0"/>
                          <w:marBottom w:val="0"/>
                          <w:divBdr>
                            <w:top w:val="none" w:sz="0" w:space="0" w:color="auto"/>
                            <w:left w:val="none" w:sz="0" w:space="0" w:color="auto"/>
                            <w:bottom w:val="none" w:sz="0" w:space="0" w:color="auto"/>
                            <w:right w:val="none" w:sz="0" w:space="0" w:color="auto"/>
                          </w:divBdr>
                          <w:divsChild>
                            <w:div w:id="932513795">
                              <w:marLeft w:val="0"/>
                              <w:marRight w:val="0"/>
                              <w:marTop w:val="0"/>
                              <w:marBottom w:val="0"/>
                              <w:divBdr>
                                <w:top w:val="none" w:sz="0" w:space="0" w:color="auto"/>
                                <w:left w:val="none" w:sz="0" w:space="0" w:color="auto"/>
                                <w:bottom w:val="none" w:sz="0" w:space="0" w:color="auto"/>
                                <w:right w:val="none" w:sz="0" w:space="0" w:color="auto"/>
                              </w:divBdr>
                            </w:div>
                            <w:div w:id="141855125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209642">
          <w:marLeft w:val="0"/>
          <w:marRight w:val="0"/>
          <w:marTop w:val="0"/>
          <w:marBottom w:val="300"/>
          <w:divBdr>
            <w:top w:val="none" w:sz="0" w:space="0" w:color="auto"/>
            <w:left w:val="none" w:sz="0" w:space="0" w:color="auto"/>
            <w:bottom w:val="none" w:sz="0" w:space="0" w:color="auto"/>
            <w:right w:val="none" w:sz="0" w:space="0" w:color="auto"/>
          </w:divBdr>
        </w:div>
      </w:divsChild>
    </w:div>
    <w:div w:id="1872036234">
      <w:bodyDiv w:val="1"/>
      <w:marLeft w:val="0"/>
      <w:marRight w:val="0"/>
      <w:marTop w:val="0"/>
      <w:marBottom w:val="0"/>
      <w:divBdr>
        <w:top w:val="none" w:sz="0" w:space="0" w:color="auto"/>
        <w:left w:val="none" w:sz="0" w:space="0" w:color="auto"/>
        <w:bottom w:val="none" w:sz="0" w:space="0" w:color="auto"/>
        <w:right w:val="none" w:sz="0" w:space="0" w:color="auto"/>
      </w:divBdr>
    </w:div>
    <w:div w:id="1873301166">
      <w:bodyDiv w:val="1"/>
      <w:marLeft w:val="0"/>
      <w:marRight w:val="0"/>
      <w:marTop w:val="0"/>
      <w:marBottom w:val="0"/>
      <w:divBdr>
        <w:top w:val="none" w:sz="0" w:space="0" w:color="auto"/>
        <w:left w:val="none" w:sz="0" w:space="0" w:color="auto"/>
        <w:bottom w:val="none" w:sz="0" w:space="0" w:color="auto"/>
        <w:right w:val="none" w:sz="0" w:space="0" w:color="auto"/>
      </w:divBdr>
      <w:divsChild>
        <w:div w:id="1008140699">
          <w:marLeft w:val="0"/>
          <w:marRight w:val="0"/>
          <w:marTop w:val="0"/>
          <w:marBottom w:val="300"/>
          <w:divBdr>
            <w:top w:val="none" w:sz="0" w:space="0" w:color="auto"/>
            <w:left w:val="none" w:sz="0" w:space="0" w:color="auto"/>
            <w:bottom w:val="none" w:sz="0" w:space="0" w:color="auto"/>
            <w:right w:val="none" w:sz="0" w:space="0" w:color="auto"/>
          </w:divBdr>
          <w:divsChild>
            <w:div w:id="1876573835">
              <w:marLeft w:val="0"/>
              <w:marRight w:val="0"/>
              <w:marTop w:val="0"/>
              <w:marBottom w:val="0"/>
              <w:divBdr>
                <w:top w:val="none" w:sz="0" w:space="0" w:color="auto"/>
                <w:left w:val="none" w:sz="0" w:space="0" w:color="auto"/>
                <w:bottom w:val="none" w:sz="0" w:space="0" w:color="auto"/>
                <w:right w:val="none" w:sz="0" w:space="0" w:color="auto"/>
              </w:divBdr>
            </w:div>
            <w:div w:id="140512705">
              <w:marLeft w:val="0"/>
              <w:marRight w:val="0"/>
              <w:marTop w:val="0"/>
              <w:marBottom w:val="0"/>
              <w:divBdr>
                <w:top w:val="none" w:sz="0" w:space="0" w:color="auto"/>
                <w:left w:val="none" w:sz="0" w:space="0" w:color="auto"/>
                <w:bottom w:val="none" w:sz="0" w:space="0" w:color="auto"/>
                <w:right w:val="none" w:sz="0" w:space="0" w:color="auto"/>
              </w:divBdr>
              <w:divsChild>
                <w:div w:id="1283535585">
                  <w:marLeft w:val="0"/>
                  <w:marRight w:val="0"/>
                  <w:marTop w:val="0"/>
                  <w:marBottom w:val="0"/>
                  <w:divBdr>
                    <w:top w:val="none" w:sz="0" w:space="0" w:color="auto"/>
                    <w:left w:val="none" w:sz="0" w:space="0" w:color="auto"/>
                    <w:bottom w:val="none" w:sz="0" w:space="0" w:color="auto"/>
                    <w:right w:val="none" w:sz="0" w:space="0" w:color="auto"/>
                  </w:divBdr>
                  <w:divsChild>
                    <w:div w:id="493302039">
                      <w:marLeft w:val="0"/>
                      <w:marRight w:val="0"/>
                      <w:marTop w:val="0"/>
                      <w:marBottom w:val="0"/>
                      <w:divBdr>
                        <w:top w:val="none" w:sz="0" w:space="0" w:color="auto"/>
                        <w:left w:val="none" w:sz="0" w:space="0" w:color="auto"/>
                        <w:bottom w:val="none" w:sz="0" w:space="0" w:color="auto"/>
                        <w:right w:val="none" w:sz="0" w:space="0" w:color="auto"/>
                      </w:divBdr>
                      <w:divsChild>
                        <w:div w:id="1883011808">
                          <w:marLeft w:val="0"/>
                          <w:marRight w:val="0"/>
                          <w:marTop w:val="0"/>
                          <w:marBottom w:val="0"/>
                          <w:divBdr>
                            <w:top w:val="none" w:sz="0" w:space="0" w:color="auto"/>
                            <w:left w:val="none" w:sz="0" w:space="0" w:color="auto"/>
                            <w:bottom w:val="none" w:sz="0" w:space="0" w:color="auto"/>
                            <w:right w:val="none" w:sz="0" w:space="0" w:color="auto"/>
                          </w:divBdr>
                          <w:divsChild>
                            <w:div w:id="1190527305">
                              <w:marLeft w:val="0"/>
                              <w:marRight w:val="0"/>
                              <w:marTop w:val="0"/>
                              <w:marBottom w:val="0"/>
                              <w:divBdr>
                                <w:top w:val="none" w:sz="0" w:space="0" w:color="auto"/>
                                <w:left w:val="none" w:sz="0" w:space="0" w:color="auto"/>
                                <w:bottom w:val="none" w:sz="0" w:space="0" w:color="auto"/>
                                <w:right w:val="none" w:sz="0" w:space="0" w:color="auto"/>
                              </w:divBdr>
                            </w:div>
                            <w:div w:id="147352459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954644">
          <w:marLeft w:val="0"/>
          <w:marRight w:val="0"/>
          <w:marTop w:val="0"/>
          <w:marBottom w:val="300"/>
          <w:divBdr>
            <w:top w:val="none" w:sz="0" w:space="0" w:color="auto"/>
            <w:left w:val="none" w:sz="0" w:space="0" w:color="auto"/>
            <w:bottom w:val="none" w:sz="0" w:space="0" w:color="auto"/>
            <w:right w:val="none" w:sz="0" w:space="0" w:color="auto"/>
          </w:divBdr>
        </w:div>
      </w:divsChild>
    </w:div>
    <w:div w:id="1873372848">
      <w:bodyDiv w:val="1"/>
      <w:marLeft w:val="0"/>
      <w:marRight w:val="0"/>
      <w:marTop w:val="0"/>
      <w:marBottom w:val="0"/>
      <w:divBdr>
        <w:top w:val="none" w:sz="0" w:space="0" w:color="auto"/>
        <w:left w:val="none" w:sz="0" w:space="0" w:color="auto"/>
        <w:bottom w:val="none" w:sz="0" w:space="0" w:color="auto"/>
        <w:right w:val="none" w:sz="0" w:space="0" w:color="auto"/>
      </w:divBdr>
      <w:divsChild>
        <w:div w:id="477378196">
          <w:marLeft w:val="0"/>
          <w:marRight w:val="0"/>
          <w:marTop w:val="0"/>
          <w:marBottom w:val="0"/>
          <w:divBdr>
            <w:top w:val="none" w:sz="0" w:space="0" w:color="auto"/>
            <w:left w:val="none" w:sz="0" w:space="0" w:color="auto"/>
            <w:bottom w:val="none" w:sz="0" w:space="0" w:color="auto"/>
            <w:right w:val="none" w:sz="0" w:space="0" w:color="auto"/>
          </w:divBdr>
        </w:div>
        <w:div w:id="1714579121">
          <w:marLeft w:val="0"/>
          <w:marRight w:val="0"/>
          <w:marTop w:val="300"/>
          <w:marBottom w:val="300"/>
          <w:divBdr>
            <w:top w:val="none" w:sz="0" w:space="0" w:color="auto"/>
            <w:left w:val="none" w:sz="0" w:space="0" w:color="auto"/>
            <w:bottom w:val="none" w:sz="0" w:space="0" w:color="auto"/>
            <w:right w:val="none" w:sz="0" w:space="0" w:color="auto"/>
          </w:divBdr>
        </w:div>
        <w:div w:id="785388937">
          <w:marLeft w:val="0"/>
          <w:marRight w:val="0"/>
          <w:marTop w:val="0"/>
          <w:marBottom w:val="0"/>
          <w:divBdr>
            <w:top w:val="none" w:sz="0" w:space="0" w:color="auto"/>
            <w:left w:val="none" w:sz="0" w:space="0" w:color="auto"/>
            <w:bottom w:val="none" w:sz="0" w:space="0" w:color="auto"/>
            <w:right w:val="none" w:sz="0" w:space="0" w:color="auto"/>
          </w:divBdr>
          <w:divsChild>
            <w:div w:id="796990544">
              <w:marLeft w:val="0"/>
              <w:marRight w:val="0"/>
              <w:marTop w:val="300"/>
              <w:marBottom w:val="450"/>
              <w:divBdr>
                <w:top w:val="none" w:sz="0" w:space="0" w:color="auto"/>
                <w:left w:val="none" w:sz="0" w:space="0" w:color="auto"/>
                <w:bottom w:val="none" w:sz="0" w:space="0" w:color="auto"/>
                <w:right w:val="none" w:sz="0" w:space="0" w:color="auto"/>
              </w:divBdr>
              <w:divsChild>
                <w:div w:id="1286158498">
                  <w:marLeft w:val="0"/>
                  <w:marRight w:val="0"/>
                  <w:marTop w:val="0"/>
                  <w:marBottom w:val="0"/>
                  <w:divBdr>
                    <w:top w:val="none" w:sz="0" w:space="0" w:color="auto"/>
                    <w:left w:val="none" w:sz="0" w:space="0" w:color="auto"/>
                    <w:bottom w:val="none" w:sz="0" w:space="0" w:color="auto"/>
                    <w:right w:val="none" w:sz="0" w:space="0" w:color="auto"/>
                  </w:divBdr>
                  <w:divsChild>
                    <w:div w:id="587815247">
                      <w:marLeft w:val="0"/>
                      <w:marRight w:val="0"/>
                      <w:marTop w:val="0"/>
                      <w:marBottom w:val="0"/>
                      <w:divBdr>
                        <w:top w:val="none" w:sz="0" w:space="0" w:color="auto"/>
                        <w:left w:val="none" w:sz="0" w:space="0" w:color="auto"/>
                        <w:bottom w:val="none" w:sz="0" w:space="0" w:color="auto"/>
                        <w:right w:val="none" w:sz="0" w:space="0" w:color="auto"/>
                      </w:divBdr>
                      <w:divsChild>
                        <w:div w:id="180363237">
                          <w:marLeft w:val="0"/>
                          <w:marRight w:val="0"/>
                          <w:marTop w:val="0"/>
                          <w:marBottom w:val="0"/>
                          <w:divBdr>
                            <w:top w:val="none" w:sz="0" w:space="0" w:color="auto"/>
                            <w:left w:val="none" w:sz="0" w:space="0" w:color="auto"/>
                            <w:bottom w:val="none" w:sz="0" w:space="0" w:color="auto"/>
                            <w:right w:val="none" w:sz="0" w:space="0" w:color="auto"/>
                          </w:divBdr>
                          <w:divsChild>
                            <w:div w:id="67550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144596">
          <w:marLeft w:val="0"/>
          <w:marRight w:val="0"/>
          <w:marTop w:val="0"/>
          <w:marBottom w:val="0"/>
          <w:divBdr>
            <w:top w:val="none" w:sz="0" w:space="0" w:color="auto"/>
            <w:left w:val="none" w:sz="0" w:space="0" w:color="auto"/>
            <w:bottom w:val="none" w:sz="0" w:space="0" w:color="auto"/>
            <w:right w:val="none" w:sz="0" w:space="0" w:color="auto"/>
          </w:divBdr>
        </w:div>
      </w:divsChild>
    </w:div>
    <w:div w:id="1875800424">
      <w:bodyDiv w:val="1"/>
      <w:marLeft w:val="0"/>
      <w:marRight w:val="0"/>
      <w:marTop w:val="0"/>
      <w:marBottom w:val="0"/>
      <w:divBdr>
        <w:top w:val="none" w:sz="0" w:space="0" w:color="auto"/>
        <w:left w:val="none" w:sz="0" w:space="0" w:color="auto"/>
        <w:bottom w:val="none" w:sz="0" w:space="0" w:color="auto"/>
        <w:right w:val="none" w:sz="0" w:space="0" w:color="auto"/>
      </w:divBdr>
      <w:divsChild>
        <w:div w:id="1063135061">
          <w:marLeft w:val="0"/>
          <w:marRight w:val="150"/>
          <w:marTop w:val="0"/>
          <w:marBottom w:val="75"/>
          <w:divBdr>
            <w:top w:val="none" w:sz="0" w:space="0" w:color="auto"/>
            <w:left w:val="none" w:sz="0" w:space="0" w:color="auto"/>
            <w:bottom w:val="none" w:sz="0" w:space="0" w:color="auto"/>
            <w:right w:val="none" w:sz="0" w:space="0" w:color="auto"/>
          </w:divBdr>
        </w:div>
        <w:div w:id="132412897">
          <w:marLeft w:val="0"/>
          <w:marRight w:val="150"/>
          <w:marTop w:val="150"/>
          <w:marBottom w:val="150"/>
          <w:divBdr>
            <w:top w:val="none" w:sz="0" w:space="0" w:color="auto"/>
            <w:left w:val="none" w:sz="0" w:space="0" w:color="auto"/>
            <w:bottom w:val="none" w:sz="0" w:space="0" w:color="auto"/>
            <w:right w:val="none" w:sz="0" w:space="0" w:color="auto"/>
          </w:divBdr>
        </w:div>
        <w:div w:id="1443765660">
          <w:marLeft w:val="0"/>
          <w:marRight w:val="150"/>
          <w:marTop w:val="0"/>
          <w:marBottom w:val="0"/>
          <w:divBdr>
            <w:top w:val="none" w:sz="0" w:space="0" w:color="auto"/>
            <w:left w:val="none" w:sz="0" w:space="0" w:color="auto"/>
            <w:bottom w:val="none" w:sz="0" w:space="0" w:color="auto"/>
            <w:right w:val="none" w:sz="0" w:space="0" w:color="auto"/>
          </w:divBdr>
        </w:div>
      </w:divsChild>
    </w:div>
    <w:div w:id="1876691224">
      <w:bodyDiv w:val="1"/>
      <w:marLeft w:val="0"/>
      <w:marRight w:val="0"/>
      <w:marTop w:val="0"/>
      <w:marBottom w:val="0"/>
      <w:divBdr>
        <w:top w:val="none" w:sz="0" w:space="0" w:color="auto"/>
        <w:left w:val="none" w:sz="0" w:space="0" w:color="auto"/>
        <w:bottom w:val="none" w:sz="0" w:space="0" w:color="auto"/>
        <w:right w:val="none" w:sz="0" w:space="0" w:color="auto"/>
      </w:divBdr>
      <w:divsChild>
        <w:div w:id="140924360">
          <w:marLeft w:val="0"/>
          <w:marRight w:val="0"/>
          <w:marTop w:val="0"/>
          <w:marBottom w:val="300"/>
          <w:divBdr>
            <w:top w:val="none" w:sz="0" w:space="0" w:color="auto"/>
            <w:left w:val="none" w:sz="0" w:space="0" w:color="auto"/>
            <w:bottom w:val="none" w:sz="0" w:space="0" w:color="auto"/>
            <w:right w:val="none" w:sz="0" w:space="0" w:color="auto"/>
          </w:divBdr>
        </w:div>
      </w:divsChild>
    </w:div>
    <w:div w:id="1876891596">
      <w:bodyDiv w:val="1"/>
      <w:marLeft w:val="0"/>
      <w:marRight w:val="0"/>
      <w:marTop w:val="0"/>
      <w:marBottom w:val="0"/>
      <w:divBdr>
        <w:top w:val="none" w:sz="0" w:space="0" w:color="auto"/>
        <w:left w:val="none" w:sz="0" w:space="0" w:color="auto"/>
        <w:bottom w:val="none" w:sz="0" w:space="0" w:color="auto"/>
        <w:right w:val="none" w:sz="0" w:space="0" w:color="auto"/>
      </w:divBdr>
      <w:divsChild>
        <w:div w:id="1662200899">
          <w:marLeft w:val="0"/>
          <w:marRight w:val="150"/>
          <w:marTop w:val="0"/>
          <w:marBottom w:val="75"/>
          <w:divBdr>
            <w:top w:val="none" w:sz="0" w:space="0" w:color="auto"/>
            <w:left w:val="none" w:sz="0" w:space="0" w:color="auto"/>
            <w:bottom w:val="none" w:sz="0" w:space="0" w:color="auto"/>
            <w:right w:val="none" w:sz="0" w:space="0" w:color="auto"/>
          </w:divBdr>
        </w:div>
        <w:div w:id="198204017">
          <w:marLeft w:val="0"/>
          <w:marRight w:val="150"/>
          <w:marTop w:val="150"/>
          <w:marBottom w:val="150"/>
          <w:divBdr>
            <w:top w:val="none" w:sz="0" w:space="0" w:color="auto"/>
            <w:left w:val="none" w:sz="0" w:space="0" w:color="auto"/>
            <w:bottom w:val="none" w:sz="0" w:space="0" w:color="auto"/>
            <w:right w:val="none" w:sz="0" w:space="0" w:color="auto"/>
          </w:divBdr>
        </w:div>
        <w:div w:id="1055857715">
          <w:marLeft w:val="0"/>
          <w:marRight w:val="150"/>
          <w:marTop w:val="0"/>
          <w:marBottom w:val="0"/>
          <w:divBdr>
            <w:top w:val="none" w:sz="0" w:space="0" w:color="auto"/>
            <w:left w:val="none" w:sz="0" w:space="0" w:color="auto"/>
            <w:bottom w:val="none" w:sz="0" w:space="0" w:color="auto"/>
            <w:right w:val="none" w:sz="0" w:space="0" w:color="auto"/>
          </w:divBdr>
        </w:div>
      </w:divsChild>
    </w:div>
    <w:div w:id="1877040833">
      <w:bodyDiv w:val="1"/>
      <w:marLeft w:val="0"/>
      <w:marRight w:val="0"/>
      <w:marTop w:val="0"/>
      <w:marBottom w:val="0"/>
      <w:divBdr>
        <w:top w:val="none" w:sz="0" w:space="0" w:color="auto"/>
        <w:left w:val="none" w:sz="0" w:space="0" w:color="auto"/>
        <w:bottom w:val="none" w:sz="0" w:space="0" w:color="auto"/>
        <w:right w:val="none" w:sz="0" w:space="0" w:color="auto"/>
      </w:divBdr>
      <w:divsChild>
        <w:div w:id="447315325">
          <w:marLeft w:val="0"/>
          <w:marRight w:val="375"/>
          <w:marTop w:val="0"/>
          <w:marBottom w:val="0"/>
          <w:divBdr>
            <w:top w:val="none" w:sz="0" w:space="0" w:color="auto"/>
            <w:left w:val="none" w:sz="0" w:space="0" w:color="auto"/>
            <w:bottom w:val="none" w:sz="0" w:space="0" w:color="auto"/>
            <w:right w:val="none" w:sz="0" w:space="0" w:color="auto"/>
          </w:divBdr>
        </w:div>
        <w:div w:id="1073701447">
          <w:marLeft w:val="0"/>
          <w:marRight w:val="0"/>
          <w:marTop w:val="0"/>
          <w:marBottom w:val="0"/>
          <w:divBdr>
            <w:top w:val="none" w:sz="0" w:space="0" w:color="auto"/>
            <w:left w:val="none" w:sz="0" w:space="0" w:color="auto"/>
            <w:bottom w:val="none" w:sz="0" w:space="0" w:color="auto"/>
            <w:right w:val="none" w:sz="0" w:space="0" w:color="auto"/>
          </w:divBdr>
        </w:div>
      </w:divsChild>
    </w:div>
    <w:div w:id="1877043353">
      <w:bodyDiv w:val="1"/>
      <w:marLeft w:val="0"/>
      <w:marRight w:val="0"/>
      <w:marTop w:val="0"/>
      <w:marBottom w:val="0"/>
      <w:divBdr>
        <w:top w:val="none" w:sz="0" w:space="0" w:color="auto"/>
        <w:left w:val="none" w:sz="0" w:space="0" w:color="auto"/>
        <w:bottom w:val="none" w:sz="0" w:space="0" w:color="auto"/>
        <w:right w:val="none" w:sz="0" w:space="0" w:color="auto"/>
      </w:divBdr>
      <w:divsChild>
        <w:div w:id="1348677044">
          <w:marLeft w:val="0"/>
          <w:marRight w:val="0"/>
          <w:marTop w:val="0"/>
          <w:marBottom w:val="150"/>
          <w:divBdr>
            <w:top w:val="none" w:sz="0" w:space="0" w:color="auto"/>
            <w:left w:val="none" w:sz="0" w:space="0" w:color="auto"/>
            <w:bottom w:val="none" w:sz="0" w:space="0" w:color="auto"/>
            <w:right w:val="none" w:sz="0" w:space="0" w:color="auto"/>
          </w:divBdr>
          <w:divsChild>
            <w:div w:id="1922639648">
              <w:marLeft w:val="0"/>
              <w:marRight w:val="0"/>
              <w:marTop w:val="0"/>
              <w:marBottom w:val="0"/>
              <w:divBdr>
                <w:top w:val="none" w:sz="0" w:space="0" w:color="auto"/>
                <w:left w:val="none" w:sz="0" w:space="0" w:color="auto"/>
                <w:bottom w:val="none" w:sz="0" w:space="0" w:color="auto"/>
                <w:right w:val="none" w:sz="0" w:space="0" w:color="auto"/>
              </w:divBdr>
            </w:div>
            <w:div w:id="20001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7406">
      <w:bodyDiv w:val="1"/>
      <w:marLeft w:val="0"/>
      <w:marRight w:val="0"/>
      <w:marTop w:val="0"/>
      <w:marBottom w:val="0"/>
      <w:divBdr>
        <w:top w:val="none" w:sz="0" w:space="0" w:color="auto"/>
        <w:left w:val="none" w:sz="0" w:space="0" w:color="auto"/>
        <w:bottom w:val="none" w:sz="0" w:space="0" w:color="auto"/>
        <w:right w:val="none" w:sz="0" w:space="0" w:color="auto"/>
      </w:divBdr>
      <w:divsChild>
        <w:div w:id="1278221462">
          <w:marLeft w:val="0"/>
          <w:marRight w:val="150"/>
          <w:marTop w:val="0"/>
          <w:marBottom w:val="75"/>
          <w:divBdr>
            <w:top w:val="none" w:sz="0" w:space="0" w:color="auto"/>
            <w:left w:val="none" w:sz="0" w:space="0" w:color="auto"/>
            <w:bottom w:val="none" w:sz="0" w:space="0" w:color="auto"/>
            <w:right w:val="none" w:sz="0" w:space="0" w:color="auto"/>
          </w:divBdr>
        </w:div>
        <w:div w:id="961620107">
          <w:marLeft w:val="0"/>
          <w:marRight w:val="150"/>
          <w:marTop w:val="150"/>
          <w:marBottom w:val="150"/>
          <w:divBdr>
            <w:top w:val="none" w:sz="0" w:space="0" w:color="auto"/>
            <w:left w:val="none" w:sz="0" w:space="0" w:color="auto"/>
            <w:bottom w:val="none" w:sz="0" w:space="0" w:color="auto"/>
            <w:right w:val="none" w:sz="0" w:space="0" w:color="auto"/>
          </w:divBdr>
        </w:div>
        <w:div w:id="1874684331">
          <w:marLeft w:val="0"/>
          <w:marRight w:val="150"/>
          <w:marTop w:val="0"/>
          <w:marBottom w:val="0"/>
          <w:divBdr>
            <w:top w:val="none" w:sz="0" w:space="0" w:color="auto"/>
            <w:left w:val="none" w:sz="0" w:space="0" w:color="auto"/>
            <w:bottom w:val="none" w:sz="0" w:space="0" w:color="auto"/>
            <w:right w:val="none" w:sz="0" w:space="0" w:color="auto"/>
          </w:divBdr>
        </w:div>
      </w:divsChild>
    </w:div>
    <w:div w:id="1877429048">
      <w:bodyDiv w:val="1"/>
      <w:marLeft w:val="0"/>
      <w:marRight w:val="0"/>
      <w:marTop w:val="0"/>
      <w:marBottom w:val="0"/>
      <w:divBdr>
        <w:top w:val="none" w:sz="0" w:space="0" w:color="auto"/>
        <w:left w:val="none" w:sz="0" w:space="0" w:color="auto"/>
        <w:bottom w:val="none" w:sz="0" w:space="0" w:color="auto"/>
        <w:right w:val="none" w:sz="0" w:space="0" w:color="auto"/>
      </w:divBdr>
      <w:divsChild>
        <w:div w:id="2064985243">
          <w:marLeft w:val="0"/>
          <w:marRight w:val="0"/>
          <w:marTop w:val="0"/>
          <w:marBottom w:val="0"/>
          <w:divBdr>
            <w:top w:val="none" w:sz="0" w:space="0" w:color="auto"/>
            <w:left w:val="none" w:sz="0" w:space="0" w:color="auto"/>
            <w:bottom w:val="none" w:sz="0" w:space="0" w:color="auto"/>
            <w:right w:val="none" w:sz="0" w:space="0" w:color="auto"/>
          </w:divBdr>
        </w:div>
        <w:div w:id="1206330171">
          <w:marLeft w:val="0"/>
          <w:marRight w:val="0"/>
          <w:marTop w:val="300"/>
          <w:marBottom w:val="300"/>
          <w:divBdr>
            <w:top w:val="none" w:sz="0" w:space="0" w:color="auto"/>
            <w:left w:val="none" w:sz="0" w:space="0" w:color="auto"/>
            <w:bottom w:val="none" w:sz="0" w:space="0" w:color="auto"/>
            <w:right w:val="none" w:sz="0" w:space="0" w:color="auto"/>
          </w:divBdr>
        </w:div>
        <w:div w:id="1960648632">
          <w:marLeft w:val="0"/>
          <w:marRight w:val="0"/>
          <w:marTop w:val="0"/>
          <w:marBottom w:val="0"/>
          <w:divBdr>
            <w:top w:val="none" w:sz="0" w:space="0" w:color="auto"/>
            <w:left w:val="none" w:sz="0" w:space="0" w:color="auto"/>
            <w:bottom w:val="none" w:sz="0" w:space="0" w:color="auto"/>
            <w:right w:val="none" w:sz="0" w:space="0" w:color="auto"/>
          </w:divBdr>
          <w:divsChild>
            <w:div w:id="1505393939">
              <w:marLeft w:val="0"/>
              <w:marRight w:val="0"/>
              <w:marTop w:val="300"/>
              <w:marBottom w:val="450"/>
              <w:divBdr>
                <w:top w:val="none" w:sz="0" w:space="0" w:color="auto"/>
                <w:left w:val="none" w:sz="0" w:space="0" w:color="auto"/>
                <w:bottom w:val="none" w:sz="0" w:space="0" w:color="auto"/>
                <w:right w:val="none" w:sz="0" w:space="0" w:color="auto"/>
              </w:divBdr>
              <w:divsChild>
                <w:div w:id="1349478433">
                  <w:marLeft w:val="0"/>
                  <w:marRight w:val="0"/>
                  <w:marTop w:val="0"/>
                  <w:marBottom w:val="0"/>
                  <w:divBdr>
                    <w:top w:val="none" w:sz="0" w:space="0" w:color="auto"/>
                    <w:left w:val="none" w:sz="0" w:space="0" w:color="auto"/>
                    <w:bottom w:val="none" w:sz="0" w:space="0" w:color="auto"/>
                    <w:right w:val="none" w:sz="0" w:space="0" w:color="auto"/>
                  </w:divBdr>
                  <w:divsChild>
                    <w:div w:id="2126655503">
                      <w:marLeft w:val="0"/>
                      <w:marRight w:val="0"/>
                      <w:marTop w:val="0"/>
                      <w:marBottom w:val="0"/>
                      <w:divBdr>
                        <w:top w:val="none" w:sz="0" w:space="0" w:color="auto"/>
                        <w:left w:val="none" w:sz="0" w:space="0" w:color="auto"/>
                        <w:bottom w:val="none" w:sz="0" w:space="0" w:color="auto"/>
                        <w:right w:val="none" w:sz="0" w:space="0" w:color="auto"/>
                      </w:divBdr>
                      <w:divsChild>
                        <w:div w:id="1111047035">
                          <w:marLeft w:val="0"/>
                          <w:marRight w:val="0"/>
                          <w:marTop w:val="0"/>
                          <w:marBottom w:val="0"/>
                          <w:divBdr>
                            <w:top w:val="none" w:sz="0" w:space="0" w:color="auto"/>
                            <w:left w:val="none" w:sz="0" w:space="0" w:color="auto"/>
                            <w:bottom w:val="none" w:sz="0" w:space="0" w:color="auto"/>
                            <w:right w:val="none" w:sz="0" w:space="0" w:color="auto"/>
                          </w:divBdr>
                          <w:divsChild>
                            <w:div w:id="1809396231">
                              <w:marLeft w:val="0"/>
                              <w:marRight w:val="0"/>
                              <w:marTop w:val="0"/>
                              <w:marBottom w:val="0"/>
                              <w:divBdr>
                                <w:top w:val="none" w:sz="0" w:space="0" w:color="auto"/>
                                <w:left w:val="none" w:sz="0" w:space="0" w:color="auto"/>
                                <w:bottom w:val="none" w:sz="0" w:space="0" w:color="auto"/>
                                <w:right w:val="none" w:sz="0" w:space="0" w:color="auto"/>
                              </w:divBdr>
                              <w:divsChild>
                                <w:div w:id="914051614">
                                  <w:marLeft w:val="0"/>
                                  <w:marRight w:val="0"/>
                                  <w:marTop w:val="0"/>
                                  <w:marBottom w:val="0"/>
                                  <w:divBdr>
                                    <w:top w:val="none" w:sz="0" w:space="0" w:color="auto"/>
                                    <w:left w:val="none" w:sz="0" w:space="0" w:color="auto"/>
                                    <w:bottom w:val="none" w:sz="0" w:space="0" w:color="auto"/>
                                    <w:right w:val="none" w:sz="0" w:space="0" w:color="auto"/>
                                  </w:divBdr>
                                  <w:divsChild>
                                    <w:div w:id="5937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268386">
          <w:marLeft w:val="0"/>
          <w:marRight w:val="0"/>
          <w:marTop w:val="0"/>
          <w:marBottom w:val="0"/>
          <w:divBdr>
            <w:top w:val="none" w:sz="0" w:space="0" w:color="auto"/>
            <w:left w:val="none" w:sz="0" w:space="0" w:color="auto"/>
            <w:bottom w:val="none" w:sz="0" w:space="0" w:color="auto"/>
            <w:right w:val="none" w:sz="0" w:space="0" w:color="auto"/>
          </w:divBdr>
        </w:div>
      </w:divsChild>
    </w:div>
    <w:div w:id="1877768454">
      <w:bodyDiv w:val="1"/>
      <w:marLeft w:val="0"/>
      <w:marRight w:val="0"/>
      <w:marTop w:val="0"/>
      <w:marBottom w:val="0"/>
      <w:divBdr>
        <w:top w:val="none" w:sz="0" w:space="0" w:color="auto"/>
        <w:left w:val="none" w:sz="0" w:space="0" w:color="auto"/>
        <w:bottom w:val="none" w:sz="0" w:space="0" w:color="auto"/>
        <w:right w:val="none" w:sz="0" w:space="0" w:color="auto"/>
      </w:divBdr>
      <w:divsChild>
        <w:div w:id="2023898856">
          <w:marLeft w:val="0"/>
          <w:marRight w:val="0"/>
          <w:marTop w:val="0"/>
          <w:marBottom w:val="75"/>
          <w:divBdr>
            <w:top w:val="none" w:sz="0" w:space="0" w:color="auto"/>
            <w:left w:val="none" w:sz="0" w:space="0" w:color="auto"/>
            <w:bottom w:val="none" w:sz="0" w:space="0" w:color="auto"/>
            <w:right w:val="none" w:sz="0" w:space="0" w:color="auto"/>
          </w:divBdr>
        </w:div>
      </w:divsChild>
    </w:div>
    <w:div w:id="1878005880">
      <w:bodyDiv w:val="1"/>
      <w:marLeft w:val="0"/>
      <w:marRight w:val="0"/>
      <w:marTop w:val="0"/>
      <w:marBottom w:val="0"/>
      <w:divBdr>
        <w:top w:val="none" w:sz="0" w:space="0" w:color="auto"/>
        <w:left w:val="none" w:sz="0" w:space="0" w:color="auto"/>
        <w:bottom w:val="none" w:sz="0" w:space="0" w:color="auto"/>
        <w:right w:val="none" w:sz="0" w:space="0" w:color="auto"/>
      </w:divBdr>
      <w:divsChild>
        <w:div w:id="1623882156">
          <w:marLeft w:val="0"/>
          <w:marRight w:val="0"/>
          <w:marTop w:val="0"/>
          <w:marBottom w:val="375"/>
          <w:divBdr>
            <w:top w:val="none" w:sz="0" w:space="0" w:color="auto"/>
            <w:left w:val="none" w:sz="0" w:space="0" w:color="auto"/>
            <w:bottom w:val="none" w:sz="0" w:space="0" w:color="auto"/>
            <w:right w:val="none" w:sz="0" w:space="0" w:color="auto"/>
          </w:divBdr>
          <w:divsChild>
            <w:div w:id="713702863">
              <w:marLeft w:val="0"/>
              <w:marRight w:val="0"/>
              <w:marTop w:val="0"/>
              <w:marBottom w:val="75"/>
              <w:divBdr>
                <w:top w:val="none" w:sz="0" w:space="0" w:color="auto"/>
                <w:left w:val="none" w:sz="0" w:space="0" w:color="auto"/>
                <w:bottom w:val="none" w:sz="0" w:space="0" w:color="auto"/>
                <w:right w:val="none" w:sz="0" w:space="0" w:color="auto"/>
              </w:divBdr>
            </w:div>
            <w:div w:id="1347051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78155258">
      <w:bodyDiv w:val="1"/>
      <w:marLeft w:val="0"/>
      <w:marRight w:val="0"/>
      <w:marTop w:val="0"/>
      <w:marBottom w:val="0"/>
      <w:divBdr>
        <w:top w:val="none" w:sz="0" w:space="0" w:color="auto"/>
        <w:left w:val="none" w:sz="0" w:space="0" w:color="auto"/>
        <w:bottom w:val="none" w:sz="0" w:space="0" w:color="auto"/>
        <w:right w:val="none" w:sz="0" w:space="0" w:color="auto"/>
      </w:divBdr>
      <w:divsChild>
        <w:div w:id="1320189694">
          <w:marLeft w:val="0"/>
          <w:marRight w:val="0"/>
          <w:marTop w:val="0"/>
          <w:marBottom w:val="0"/>
          <w:divBdr>
            <w:top w:val="none" w:sz="0" w:space="0" w:color="auto"/>
            <w:left w:val="none" w:sz="0" w:space="0" w:color="auto"/>
            <w:bottom w:val="none" w:sz="0" w:space="0" w:color="auto"/>
            <w:right w:val="none" w:sz="0" w:space="0" w:color="auto"/>
          </w:divBdr>
        </w:div>
        <w:div w:id="2005624185">
          <w:marLeft w:val="0"/>
          <w:marRight w:val="0"/>
          <w:marTop w:val="300"/>
          <w:marBottom w:val="300"/>
          <w:divBdr>
            <w:top w:val="none" w:sz="0" w:space="0" w:color="auto"/>
            <w:left w:val="none" w:sz="0" w:space="0" w:color="auto"/>
            <w:bottom w:val="none" w:sz="0" w:space="0" w:color="auto"/>
            <w:right w:val="none" w:sz="0" w:space="0" w:color="auto"/>
          </w:divBdr>
        </w:div>
        <w:div w:id="861167870">
          <w:marLeft w:val="0"/>
          <w:marRight w:val="0"/>
          <w:marTop w:val="0"/>
          <w:marBottom w:val="0"/>
          <w:divBdr>
            <w:top w:val="none" w:sz="0" w:space="0" w:color="auto"/>
            <w:left w:val="none" w:sz="0" w:space="0" w:color="auto"/>
            <w:bottom w:val="none" w:sz="0" w:space="0" w:color="auto"/>
            <w:right w:val="none" w:sz="0" w:space="0" w:color="auto"/>
          </w:divBdr>
          <w:divsChild>
            <w:div w:id="749233013">
              <w:marLeft w:val="0"/>
              <w:marRight w:val="0"/>
              <w:marTop w:val="300"/>
              <w:marBottom w:val="450"/>
              <w:divBdr>
                <w:top w:val="none" w:sz="0" w:space="0" w:color="auto"/>
                <w:left w:val="none" w:sz="0" w:space="0" w:color="auto"/>
                <w:bottom w:val="none" w:sz="0" w:space="0" w:color="auto"/>
                <w:right w:val="none" w:sz="0" w:space="0" w:color="auto"/>
              </w:divBdr>
              <w:divsChild>
                <w:div w:id="201552738">
                  <w:marLeft w:val="0"/>
                  <w:marRight w:val="0"/>
                  <w:marTop w:val="0"/>
                  <w:marBottom w:val="0"/>
                  <w:divBdr>
                    <w:top w:val="none" w:sz="0" w:space="0" w:color="auto"/>
                    <w:left w:val="none" w:sz="0" w:space="0" w:color="auto"/>
                    <w:bottom w:val="none" w:sz="0" w:space="0" w:color="auto"/>
                    <w:right w:val="none" w:sz="0" w:space="0" w:color="auto"/>
                  </w:divBdr>
                  <w:divsChild>
                    <w:div w:id="523056299">
                      <w:marLeft w:val="0"/>
                      <w:marRight w:val="0"/>
                      <w:marTop w:val="0"/>
                      <w:marBottom w:val="0"/>
                      <w:divBdr>
                        <w:top w:val="none" w:sz="0" w:space="0" w:color="auto"/>
                        <w:left w:val="none" w:sz="0" w:space="0" w:color="auto"/>
                        <w:bottom w:val="none" w:sz="0" w:space="0" w:color="auto"/>
                        <w:right w:val="none" w:sz="0" w:space="0" w:color="auto"/>
                      </w:divBdr>
                      <w:divsChild>
                        <w:div w:id="1586763405">
                          <w:marLeft w:val="0"/>
                          <w:marRight w:val="0"/>
                          <w:marTop w:val="0"/>
                          <w:marBottom w:val="0"/>
                          <w:divBdr>
                            <w:top w:val="none" w:sz="0" w:space="0" w:color="auto"/>
                            <w:left w:val="none" w:sz="0" w:space="0" w:color="auto"/>
                            <w:bottom w:val="none" w:sz="0" w:space="0" w:color="auto"/>
                            <w:right w:val="none" w:sz="0" w:space="0" w:color="auto"/>
                          </w:divBdr>
                          <w:divsChild>
                            <w:div w:id="187919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84976">
          <w:marLeft w:val="0"/>
          <w:marRight w:val="0"/>
          <w:marTop w:val="0"/>
          <w:marBottom w:val="0"/>
          <w:divBdr>
            <w:top w:val="none" w:sz="0" w:space="0" w:color="auto"/>
            <w:left w:val="none" w:sz="0" w:space="0" w:color="auto"/>
            <w:bottom w:val="none" w:sz="0" w:space="0" w:color="auto"/>
            <w:right w:val="none" w:sz="0" w:space="0" w:color="auto"/>
          </w:divBdr>
        </w:div>
      </w:divsChild>
    </w:div>
    <w:div w:id="1878738414">
      <w:bodyDiv w:val="1"/>
      <w:marLeft w:val="0"/>
      <w:marRight w:val="0"/>
      <w:marTop w:val="0"/>
      <w:marBottom w:val="0"/>
      <w:divBdr>
        <w:top w:val="none" w:sz="0" w:space="0" w:color="auto"/>
        <w:left w:val="none" w:sz="0" w:space="0" w:color="auto"/>
        <w:bottom w:val="none" w:sz="0" w:space="0" w:color="auto"/>
        <w:right w:val="none" w:sz="0" w:space="0" w:color="auto"/>
      </w:divBdr>
      <w:divsChild>
        <w:div w:id="1289622516">
          <w:marLeft w:val="0"/>
          <w:marRight w:val="0"/>
          <w:marTop w:val="0"/>
          <w:marBottom w:val="0"/>
          <w:divBdr>
            <w:top w:val="none" w:sz="0" w:space="0" w:color="auto"/>
            <w:left w:val="none" w:sz="0" w:space="0" w:color="auto"/>
            <w:bottom w:val="none" w:sz="0" w:space="0" w:color="auto"/>
            <w:right w:val="none" w:sz="0" w:space="0" w:color="auto"/>
          </w:divBdr>
          <w:divsChild>
            <w:div w:id="1684164736">
              <w:marLeft w:val="0"/>
              <w:marRight w:val="0"/>
              <w:marTop w:val="0"/>
              <w:marBottom w:val="435"/>
              <w:divBdr>
                <w:top w:val="none" w:sz="0" w:space="0" w:color="auto"/>
                <w:left w:val="none" w:sz="0" w:space="0" w:color="auto"/>
                <w:bottom w:val="none" w:sz="0" w:space="0" w:color="auto"/>
                <w:right w:val="none" w:sz="0" w:space="0" w:color="auto"/>
              </w:divBdr>
              <w:divsChild>
                <w:div w:id="73745475">
                  <w:marLeft w:val="0"/>
                  <w:marRight w:val="0"/>
                  <w:marTop w:val="0"/>
                  <w:marBottom w:val="450"/>
                  <w:divBdr>
                    <w:top w:val="none" w:sz="0" w:space="0" w:color="auto"/>
                    <w:left w:val="none" w:sz="0" w:space="0" w:color="auto"/>
                    <w:bottom w:val="none" w:sz="0" w:space="0" w:color="auto"/>
                    <w:right w:val="none" w:sz="0" w:space="0" w:color="auto"/>
                  </w:divBdr>
                  <w:divsChild>
                    <w:div w:id="787239518">
                      <w:marLeft w:val="0"/>
                      <w:marRight w:val="375"/>
                      <w:marTop w:val="0"/>
                      <w:marBottom w:val="0"/>
                      <w:divBdr>
                        <w:top w:val="none" w:sz="0" w:space="0" w:color="auto"/>
                        <w:left w:val="none" w:sz="0" w:space="0" w:color="auto"/>
                        <w:bottom w:val="none" w:sz="0" w:space="0" w:color="auto"/>
                        <w:right w:val="none" w:sz="0" w:space="0" w:color="auto"/>
                      </w:divBdr>
                    </w:div>
                    <w:div w:id="844975774">
                      <w:marLeft w:val="0"/>
                      <w:marRight w:val="450"/>
                      <w:marTop w:val="0"/>
                      <w:marBottom w:val="0"/>
                      <w:divBdr>
                        <w:top w:val="none" w:sz="0" w:space="0" w:color="auto"/>
                        <w:left w:val="none" w:sz="0" w:space="0" w:color="auto"/>
                        <w:bottom w:val="none" w:sz="0" w:space="0" w:color="auto"/>
                        <w:right w:val="none" w:sz="0" w:space="0" w:color="auto"/>
                      </w:divBdr>
                    </w:div>
                  </w:divsChild>
                </w:div>
                <w:div w:id="1984388324">
                  <w:marLeft w:val="0"/>
                  <w:marRight w:val="0"/>
                  <w:marTop w:val="0"/>
                  <w:marBottom w:val="720"/>
                  <w:divBdr>
                    <w:top w:val="none" w:sz="0" w:space="0" w:color="auto"/>
                    <w:left w:val="none" w:sz="0" w:space="0" w:color="auto"/>
                    <w:bottom w:val="none" w:sz="0" w:space="0" w:color="auto"/>
                    <w:right w:val="none" w:sz="0" w:space="0" w:color="auto"/>
                  </w:divBdr>
                  <w:divsChild>
                    <w:div w:id="11711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42390">
          <w:marLeft w:val="0"/>
          <w:marRight w:val="0"/>
          <w:marTop w:val="0"/>
          <w:marBottom w:val="0"/>
          <w:divBdr>
            <w:top w:val="none" w:sz="0" w:space="0" w:color="auto"/>
            <w:left w:val="none" w:sz="0" w:space="0" w:color="auto"/>
            <w:bottom w:val="none" w:sz="0" w:space="0" w:color="auto"/>
            <w:right w:val="none" w:sz="0" w:space="0" w:color="auto"/>
          </w:divBdr>
          <w:divsChild>
            <w:div w:id="42750438">
              <w:marLeft w:val="150"/>
              <w:marRight w:val="150"/>
              <w:marTop w:val="0"/>
              <w:marBottom w:val="360"/>
              <w:divBdr>
                <w:top w:val="none" w:sz="0" w:space="0" w:color="auto"/>
                <w:left w:val="none" w:sz="0" w:space="0" w:color="auto"/>
                <w:bottom w:val="none" w:sz="0" w:space="0" w:color="auto"/>
                <w:right w:val="none" w:sz="0" w:space="0" w:color="auto"/>
              </w:divBdr>
            </w:div>
            <w:div w:id="203180294">
              <w:marLeft w:val="150"/>
              <w:marRight w:val="150"/>
              <w:marTop w:val="0"/>
              <w:marBottom w:val="360"/>
              <w:divBdr>
                <w:top w:val="none" w:sz="0" w:space="0" w:color="auto"/>
                <w:left w:val="none" w:sz="0" w:space="0" w:color="auto"/>
                <w:bottom w:val="none" w:sz="0" w:space="0" w:color="auto"/>
                <w:right w:val="none" w:sz="0" w:space="0" w:color="auto"/>
              </w:divBdr>
            </w:div>
            <w:div w:id="931815737">
              <w:marLeft w:val="0"/>
              <w:marRight w:val="0"/>
              <w:marTop w:val="1695"/>
              <w:marBottom w:val="384"/>
              <w:divBdr>
                <w:top w:val="none" w:sz="0" w:space="0" w:color="auto"/>
                <w:left w:val="none" w:sz="0" w:space="0" w:color="auto"/>
                <w:bottom w:val="none" w:sz="0" w:space="0" w:color="auto"/>
                <w:right w:val="none" w:sz="0" w:space="0" w:color="auto"/>
              </w:divBdr>
              <w:divsChild>
                <w:div w:id="1659580090">
                  <w:marLeft w:val="0"/>
                  <w:marRight w:val="0"/>
                  <w:marTop w:val="150"/>
                  <w:marBottom w:val="0"/>
                  <w:divBdr>
                    <w:top w:val="none" w:sz="0" w:space="0" w:color="auto"/>
                    <w:left w:val="none" w:sz="0" w:space="0" w:color="auto"/>
                    <w:bottom w:val="none" w:sz="0" w:space="0" w:color="auto"/>
                    <w:right w:val="none" w:sz="0" w:space="0" w:color="auto"/>
                  </w:divBdr>
                  <w:divsChild>
                    <w:div w:id="239759370">
                      <w:marLeft w:val="0"/>
                      <w:marRight w:val="0"/>
                      <w:marTop w:val="0"/>
                      <w:marBottom w:val="285"/>
                      <w:divBdr>
                        <w:top w:val="single" w:sz="6" w:space="11" w:color="EEEEEE"/>
                        <w:left w:val="none" w:sz="0" w:space="0" w:color="auto"/>
                        <w:bottom w:val="none" w:sz="0" w:space="0" w:color="auto"/>
                        <w:right w:val="none" w:sz="0" w:space="0" w:color="auto"/>
                      </w:divBdr>
                    </w:div>
                  </w:divsChild>
                </w:div>
              </w:divsChild>
            </w:div>
            <w:div w:id="1442800203">
              <w:marLeft w:val="150"/>
              <w:marRight w:val="150"/>
              <w:marTop w:val="0"/>
              <w:marBottom w:val="1035"/>
              <w:divBdr>
                <w:top w:val="none" w:sz="0" w:space="0" w:color="auto"/>
                <w:left w:val="none" w:sz="0" w:space="0" w:color="auto"/>
                <w:bottom w:val="none" w:sz="0" w:space="0" w:color="auto"/>
                <w:right w:val="none" w:sz="0" w:space="0" w:color="auto"/>
              </w:divBdr>
              <w:divsChild>
                <w:div w:id="255284696">
                  <w:marLeft w:val="0"/>
                  <w:marRight w:val="0"/>
                  <w:marTop w:val="0"/>
                  <w:marBottom w:val="480"/>
                  <w:divBdr>
                    <w:top w:val="none" w:sz="0" w:space="0" w:color="auto"/>
                    <w:left w:val="none" w:sz="0" w:space="0" w:color="auto"/>
                    <w:bottom w:val="single" w:sz="6" w:space="10" w:color="EEEEEE"/>
                    <w:right w:val="none" w:sz="0" w:space="0" w:color="auto"/>
                  </w:divBdr>
                </w:div>
              </w:divsChild>
            </w:div>
          </w:divsChild>
        </w:div>
      </w:divsChild>
    </w:div>
    <w:div w:id="1878857379">
      <w:bodyDiv w:val="1"/>
      <w:marLeft w:val="0"/>
      <w:marRight w:val="0"/>
      <w:marTop w:val="0"/>
      <w:marBottom w:val="0"/>
      <w:divBdr>
        <w:top w:val="none" w:sz="0" w:space="0" w:color="auto"/>
        <w:left w:val="none" w:sz="0" w:space="0" w:color="auto"/>
        <w:bottom w:val="none" w:sz="0" w:space="0" w:color="auto"/>
        <w:right w:val="none" w:sz="0" w:space="0" w:color="auto"/>
      </w:divBdr>
      <w:divsChild>
        <w:div w:id="1285886163">
          <w:marLeft w:val="0"/>
          <w:marRight w:val="0"/>
          <w:marTop w:val="0"/>
          <w:marBottom w:val="300"/>
          <w:divBdr>
            <w:top w:val="none" w:sz="0" w:space="0" w:color="auto"/>
            <w:left w:val="none" w:sz="0" w:space="0" w:color="auto"/>
            <w:bottom w:val="none" w:sz="0" w:space="0" w:color="auto"/>
            <w:right w:val="none" w:sz="0" w:space="0" w:color="auto"/>
          </w:divBdr>
        </w:div>
      </w:divsChild>
    </w:div>
    <w:div w:id="1879052830">
      <w:bodyDiv w:val="1"/>
      <w:marLeft w:val="0"/>
      <w:marRight w:val="0"/>
      <w:marTop w:val="0"/>
      <w:marBottom w:val="0"/>
      <w:divBdr>
        <w:top w:val="none" w:sz="0" w:space="0" w:color="auto"/>
        <w:left w:val="none" w:sz="0" w:space="0" w:color="auto"/>
        <w:bottom w:val="none" w:sz="0" w:space="0" w:color="auto"/>
        <w:right w:val="none" w:sz="0" w:space="0" w:color="auto"/>
      </w:divBdr>
      <w:divsChild>
        <w:div w:id="833955287">
          <w:marLeft w:val="0"/>
          <w:marRight w:val="375"/>
          <w:marTop w:val="0"/>
          <w:marBottom w:val="0"/>
          <w:divBdr>
            <w:top w:val="none" w:sz="0" w:space="0" w:color="auto"/>
            <w:left w:val="none" w:sz="0" w:space="0" w:color="auto"/>
            <w:bottom w:val="none" w:sz="0" w:space="0" w:color="auto"/>
            <w:right w:val="none" w:sz="0" w:space="0" w:color="auto"/>
          </w:divBdr>
        </w:div>
        <w:div w:id="1139348521">
          <w:marLeft w:val="0"/>
          <w:marRight w:val="0"/>
          <w:marTop w:val="0"/>
          <w:marBottom w:val="0"/>
          <w:divBdr>
            <w:top w:val="none" w:sz="0" w:space="0" w:color="auto"/>
            <w:left w:val="none" w:sz="0" w:space="0" w:color="auto"/>
            <w:bottom w:val="none" w:sz="0" w:space="0" w:color="auto"/>
            <w:right w:val="none" w:sz="0" w:space="0" w:color="auto"/>
          </w:divBdr>
        </w:div>
      </w:divsChild>
    </w:div>
    <w:div w:id="1879201368">
      <w:bodyDiv w:val="1"/>
      <w:marLeft w:val="0"/>
      <w:marRight w:val="0"/>
      <w:marTop w:val="0"/>
      <w:marBottom w:val="0"/>
      <w:divBdr>
        <w:top w:val="none" w:sz="0" w:space="0" w:color="auto"/>
        <w:left w:val="none" w:sz="0" w:space="0" w:color="auto"/>
        <w:bottom w:val="none" w:sz="0" w:space="0" w:color="auto"/>
        <w:right w:val="none" w:sz="0" w:space="0" w:color="auto"/>
      </w:divBdr>
      <w:divsChild>
        <w:div w:id="1845970995">
          <w:marLeft w:val="0"/>
          <w:marRight w:val="150"/>
          <w:marTop w:val="0"/>
          <w:marBottom w:val="75"/>
          <w:divBdr>
            <w:top w:val="none" w:sz="0" w:space="0" w:color="auto"/>
            <w:left w:val="none" w:sz="0" w:space="0" w:color="auto"/>
            <w:bottom w:val="none" w:sz="0" w:space="0" w:color="auto"/>
            <w:right w:val="none" w:sz="0" w:space="0" w:color="auto"/>
          </w:divBdr>
        </w:div>
        <w:div w:id="1653825346">
          <w:marLeft w:val="0"/>
          <w:marRight w:val="150"/>
          <w:marTop w:val="150"/>
          <w:marBottom w:val="150"/>
          <w:divBdr>
            <w:top w:val="none" w:sz="0" w:space="0" w:color="auto"/>
            <w:left w:val="none" w:sz="0" w:space="0" w:color="auto"/>
            <w:bottom w:val="none" w:sz="0" w:space="0" w:color="auto"/>
            <w:right w:val="none" w:sz="0" w:space="0" w:color="auto"/>
          </w:divBdr>
        </w:div>
        <w:div w:id="64228282">
          <w:marLeft w:val="0"/>
          <w:marRight w:val="150"/>
          <w:marTop w:val="0"/>
          <w:marBottom w:val="0"/>
          <w:divBdr>
            <w:top w:val="none" w:sz="0" w:space="0" w:color="auto"/>
            <w:left w:val="none" w:sz="0" w:space="0" w:color="auto"/>
            <w:bottom w:val="none" w:sz="0" w:space="0" w:color="auto"/>
            <w:right w:val="none" w:sz="0" w:space="0" w:color="auto"/>
          </w:divBdr>
        </w:div>
      </w:divsChild>
    </w:div>
    <w:div w:id="1879462731">
      <w:bodyDiv w:val="1"/>
      <w:marLeft w:val="0"/>
      <w:marRight w:val="0"/>
      <w:marTop w:val="0"/>
      <w:marBottom w:val="0"/>
      <w:divBdr>
        <w:top w:val="none" w:sz="0" w:space="0" w:color="auto"/>
        <w:left w:val="none" w:sz="0" w:space="0" w:color="auto"/>
        <w:bottom w:val="none" w:sz="0" w:space="0" w:color="auto"/>
        <w:right w:val="none" w:sz="0" w:space="0" w:color="auto"/>
      </w:divBdr>
      <w:divsChild>
        <w:div w:id="1881361479">
          <w:marLeft w:val="0"/>
          <w:marRight w:val="0"/>
          <w:marTop w:val="0"/>
          <w:marBottom w:val="75"/>
          <w:divBdr>
            <w:top w:val="none" w:sz="0" w:space="0" w:color="auto"/>
            <w:left w:val="none" w:sz="0" w:space="0" w:color="auto"/>
            <w:bottom w:val="none" w:sz="0" w:space="0" w:color="auto"/>
            <w:right w:val="none" w:sz="0" w:space="0" w:color="auto"/>
          </w:divBdr>
        </w:div>
      </w:divsChild>
    </w:div>
    <w:div w:id="1879853323">
      <w:bodyDiv w:val="1"/>
      <w:marLeft w:val="0"/>
      <w:marRight w:val="0"/>
      <w:marTop w:val="0"/>
      <w:marBottom w:val="0"/>
      <w:divBdr>
        <w:top w:val="none" w:sz="0" w:space="0" w:color="auto"/>
        <w:left w:val="none" w:sz="0" w:space="0" w:color="auto"/>
        <w:bottom w:val="none" w:sz="0" w:space="0" w:color="auto"/>
        <w:right w:val="none" w:sz="0" w:space="0" w:color="auto"/>
      </w:divBdr>
      <w:divsChild>
        <w:div w:id="1920673135">
          <w:marLeft w:val="0"/>
          <w:marRight w:val="150"/>
          <w:marTop w:val="0"/>
          <w:marBottom w:val="75"/>
          <w:divBdr>
            <w:top w:val="none" w:sz="0" w:space="0" w:color="auto"/>
            <w:left w:val="none" w:sz="0" w:space="0" w:color="auto"/>
            <w:bottom w:val="none" w:sz="0" w:space="0" w:color="auto"/>
            <w:right w:val="none" w:sz="0" w:space="0" w:color="auto"/>
          </w:divBdr>
        </w:div>
        <w:div w:id="342587622">
          <w:marLeft w:val="0"/>
          <w:marRight w:val="150"/>
          <w:marTop w:val="150"/>
          <w:marBottom w:val="150"/>
          <w:divBdr>
            <w:top w:val="none" w:sz="0" w:space="0" w:color="auto"/>
            <w:left w:val="none" w:sz="0" w:space="0" w:color="auto"/>
            <w:bottom w:val="none" w:sz="0" w:space="0" w:color="auto"/>
            <w:right w:val="none" w:sz="0" w:space="0" w:color="auto"/>
          </w:divBdr>
        </w:div>
        <w:div w:id="771362253">
          <w:marLeft w:val="0"/>
          <w:marRight w:val="150"/>
          <w:marTop w:val="0"/>
          <w:marBottom w:val="0"/>
          <w:divBdr>
            <w:top w:val="none" w:sz="0" w:space="0" w:color="auto"/>
            <w:left w:val="none" w:sz="0" w:space="0" w:color="auto"/>
            <w:bottom w:val="none" w:sz="0" w:space="0" w:color="auto"/>
            <w:right w:val="none" w:sz="0" w:space="0" w:color="auto"/>
          </w:divBdr>
        </w:div>
      </w:divsChild>
    </w:div>
    <w:div w:id="1879969282">
      <w:bodyDiv w:val="1"/>
      <w:marLeft w:val="0"/>
      <w:marRight w:val="0"/>
      <w:marTop w:val="0"/>
      <w:marBottom w:val="0"/>
      <w:divBdr>
        <w:top w:val="none" w:sz="0" w:space="0" w:color="auto"/>
        <w:left w:val="none" w:sz="0" w:space="0" w:color="auto"/>
        <w:bottom w:val="none" w:sz="0" w:space="0" w:color="auto"/>
        <w:right w:val="none" w:sz="0" w:space="0" w:color="auto"/>
      </w:divBdr>
      <w:divsChild>
        <w:div w:id="1977686211">
          <w:marLeft w:val="0"/>
          <w:marRight w:val="0"/>
          <w:marTop w:val="0"/>
          <w:marBottom w:val="375"/>
          <w:divBdr>
            <w:top w:val="none" w:sz="0" w:space="0" w:color="auto"/>
            <w:left w:val="none" w:sz="0" w:space="0" w:color="auto"/>
            <w:bottom w:val="none" w:sz="0" w:space="0" w:color="auto"/>
            <w:right w:val="none" w:sz="0" w:space="0" w:color="auto"/>
          </w:divBdr>
          <w:divsChild>
            <w:div w:id="19214759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80045985">
      <w:bodyDiv w:val="1"/>
      <w:marLeft w:val="0"/>
      <w:marRight w:val="0"/>
      <w:marTop w:val="0"/>
      <w:marBottom w:val="0"/>
      <w:divBdr>
        <w:top w:val="none" w:sz="0" w:space="0" w:color="auto"/>
        <w:left w:val="none" w:sz="0" w:space="0" w:color="auto"/>
        <w:bottom w:val="none" w:sz="0" w:space="0" w:color="auto"/>
        <w:right w:val="none" w:sz="0" w:space="0" w:color="auto"/>
      </w:divBdr>
      <w:divsChild>
        <w:div w:id="314993168">
          <w:marLeft w:val="0"/>
          <w:marRight w:val="150"/>
          <w:marTop w:val="0"/>
          <w:marBottom w:val="75"/>
          <w:divBdr>
            <w:top w:val="none" w:sz="0" w:space="0" w:color="auto"/>
            <w:left w:val="none" w:sz="0" w:space="0" w:color="auto"/>
            <w:bottom w:val="none" w:sz="0" w:space="0" w:color="auto"/>
            <w:right w:val="none" w:sz="0" w:space="0" w:color="auto"/>
          </w:divBdr>
        </w:div>
        <w:div w:id="397439044">
          <w:marLeft w:val="0"/>
          <w:marRight w:val="150"/>
          <w:marTop w:val="150"/>
          <w:marBottom w:val="150"/>
          <w:divBdr>
            <w:top w:val="none" w:sz="0" w:space="0" w:color="auto"/>
            <w:left w:val="none" w:sz="0" w:space="0" w:color="auto"/>
            <w:bottom w:val="none" w:sz="0" w:space="0" w:color="auto"/>
            <w:right w:val="none" w:sz="0" w:space="0" w:color="auto"/>
          </w:divBdr>
        </w:div>
        <w:div w:id="2011562741">
          <w:marLeft w:val="0"/>
          <w:marRight w:val="150"/>
          <w:marTop w:val="0"/>
          <w:marBottom w:val="0"/>
          <w:divBdr>
            <w:top w:val="none" w:sz="0" w:space="0" w:color="auto"/>
            <w:left w:val="none" w:sz="0" w:space="0" w:color="auto"/>
            <w:bottom w:val="none" w:sz="0" w:space="0" w:color="auto"/>
            <w:right w:val="none" w:sz="0" w:space="0" w:color="auto"/>
          </w:divBdr>
        </w:div>
      </w:divsChild>
    </w:div>
    <w:div w:id="1880779260">
      <w:bodyDiv w:val="1"/>
      <w:marLeft w:val="0"/>
      <w:marRight w:val="0"/>
      <w:marTop w:val="0"/>
      <w:marBottom w:val="0"/>
      <w:divBdr>
        <w:top w:val="none" w:sz="0" w:space="0" w:color="auto"/>
        <w:left w:val="none" w:sz="0" w:space="0" w:color="auto"/>
        <w:bottom w:val="none" w:sz="0" w:space="0" w:color="auto"/>
        <w:right w:val="none" w:sz="0" w:space="0" w:color="auto"/>
      </w:divBdr>
      <w:divsChild>
        <w:div w:id="178931988">
          <w:marLeft w:val="0"/>
          <w:marRight w:val="150"/>
          <w:marTop w:val="0"/>
          <w:marBottom w:val="75"/>
          <w:divBdr>
            <w:top w:val="none" w:sz="0" w:space="0" w:color="auto"/>
            <w:left w:val="none" w:sz="0" w:space="0" w:color="auto"/>
            <w:bottom w:val="none" w:sz="0" w:space="0" w:color="auto"/>
            <w:right w:val="none" w:sz="0" w:space="0" w:color="auto"/>
          </w:divBdr>
        </w:div>
        <w:div w:id="559825647">
          <w:marLeft w:val="0"/>
          <w:marRight w:val="150"/>
          <w:marTop w:val="150"/>
          <w:marBottom w:val="150"/>
          <w:divBdr>
            <w:top w:val="none" w:sz="0" w:space="0" w:color="auto"/>
            <w:left w:val="none" w:sz="0" w:space="0" w:color="auto"/>
            <w:bottom w:val="none" w:sz="0" w:space="0" w:color="auto"/>
            <w:right w:val="none" w:sz="0" w:space="0" w:color="auto"/>
          </w:divBdr>
        </w:div>
        <w:div w:id="1488740545">
          <w:marLeft w:val="0"/>
          <w:marRight w:val="150"/>
          <w:marTop w:val="0"/>
          <w:marBottom w:val="0"/>
          <w:divBdr>
            <w:top w:val="none" w:sz="0" w:space="0" w:color="auto"/>
            <w:left w:val="none" w:sz="0" w:space="0" w:color="auto"/>
            <w:bottom w:val="none" w:sz="0" w:space="0" w:color="auto"/>
            <w:right w:val="none" w:sz="0" w:space="0" w:color="auto"/>
          </w:divBdr>
        </w:div>
      </w:divsChild>
    </w:div>
    <w:div w:id="1881435596">
      <w:bodyDiv w:val="1"/>
      <w:marLeft w:val="0"/>
      <w:marRight w:val="0"/>
      <w:marTop w:val="0"/>
      <w:marBottom w:val="0"/>
      <w:divBdr>
        <w:top w:val="none" w:sz="0" w:space="0" w:color="auto"/>
        <w:left w:val="none" w:sz="0" w:space="0" w:color="auto"/>
        <w:bottom w:val="none" w:sz="0" w:space="0" w:color="auto"/>
        <w:right w:val="none" w:sz="0" w:space="0" w:color="auto"/>
      </w:divBdr>
      <w:divsChild>
        <w:div w:id="1860121534">
          <w:marLeft w:val="0"/>
          <w:marRight w:val="0"/>
          <w:marTop w:val="0"/>
          <w:marBottom w:val="75"/>
          <w:divBdr>
            <w:top w:val="none" w:sz="0" w:space="0" w:color="auto"/>
            <w:left w:val="none" w:sz="0" w:space="0" w:color="auto"/>
            <w:bottom w:val="none" w:sz="0" w:space="0" w:color="auto"/>
            <w:right w:val="none" w:sz="0" w:space="0" w:color="auto"/>
          </w:divBdr>
        </w:div>
        <w:div w:id="27964737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81748772">
      <w:bodyDiv w:val="1"/>
      <w:marLeft w:val="0"/>
      <w:marRight w:val="0"/>
      <w:marTop w:val="0"/>
      <w:marBottom w:val="0"/>
      <w:divBdr>
        <w:top w:val="none" w:sz="0" w:space="0" w:color="auto"/>
        <w:left w:val="none" w:sz="0" w:space="0" w:color="auto"/>
        <w:bottom w:val="none" w:sz="0" w:space="0" w:color="auto"/>
        <w:right w:val="none" w:sz="0" w:space="0" w:color="auto"/>
      </w:divBdr>
      <w:divsChild>
        <w:div w:id="465244055">
          <w:marLeft w:val="0"/>
          <w:marRight w:val="0"/>
          <w:marTop w:val="0"/>
          <w:marBottom w:val="150"/>
          <w:divBdr>
            <w:top w:val="none" w:sz="0" w:space="0" w:color="auto"/>
            <w:left w:val="none" w:sz="0" w:space="0" w:color="auto"/>
            <w:bottom w:val="none" w:sz="0" w:space="0" w:color="auto"/>
            <w:right w:val="none" w:sz="0" w:space="0" w:color="auto"/>
          </w:divBdr>
          <w:divsChild>
            <w:div w:id="2138602188">
              <w:marLeft w:val="0"/>
              <w:marRight w:val="0"/>
              <w:marTop w:val="0"/>
              <w:marBottom w:val="0"/>
              <w:divBdr>
                <w:top w:val="none" w:sz="0" w:space="0" w:color="auto"/>
                <w:left w:val="none" w:sz="0" w:space="0" w:color="auto"/>
                <w:bottom w:val="none" w:sz="0" w:space="0" w:color="auto"/>
                <w:right w:val="none" w:sz="0" w:space="0" w:color="auto"/>
              </w:divBdr>
              <w:divsChild>
                <w:div w:id="386225525">
                  <w:marLeft w:val="0"/>
                  <w:marRight w:val="150"/>
                  <w:marTop w:val="0"/>
                  <w:marBottom w:val="0"/>
                  <w:divBdr>
                    <w:top w:val="none" w:sz="0" w:space="0" w:color="auto"/>
                    <w:left w:val="none" w:sz="0" w:space="0" w:color="auto"/>
                    <w:bottom w:val="none" w:sz="0" w:space="0" w:color="auto"/>
                    <w:right w:val="none" w:sz="0" w:space="0" w:color="auto"/>
                  </w:divBdr>
                </w:div>
                <w:div w:id="218589571">
                  <w:marLeft w:val="0"/>
                  <w:marRight w:val="150"/>
                  <w:marTop w:val="0"/>
                  <w:marBottom w:val="0"/>
                  <w:divBdr>
                    <w:top w:val="none" w:sz="0" w:space="0" w:color="auto"/>
                    <w:left w:val="none" w:sz="0" w:space="0" w:color="auto"/>
                    <w:bottom w:val="none" w:sz="0" w:space="0" w:color="auto"/>
                    <w:right w:val="none" w:sz="0" w:space="0" w:color="auto"/>
                  </w:divBdr>
                </w:div>
              </w:divsChild>
            </w:div>
            <w:div w:id="1684503938">
              <w:marLeft w:val="0"/>
              <w:marRight w:val="0"/>
              <w:marTop w:val="0"/>
              <w:marBottom w:val="0"/>
              <w:divBdr>
                <w:top w:val="none" w:sz="0" w:space="0" w:color="auto"/>
                <w:left w:val="none" w:sz="0" w:space="0" w:color="auto"/>
                <w:bottom w:val="none" w:sz="0" w:space="0" w:color="auto"/>
                <w:right w:val="none" w:sz="0" w:space="0" w:color="auto"/>
              </w:divBdr>
              <w:divsChild>
                <w:div w:id="439421562">
                  <w:marLeft w:val="0"/>
                  <w:marRight w:val="0"/>
                  <w:marTop w:val="0"/>
                  <w:marBottom w:val="0"/>
                  <w:divBdr>
                    <w:top w:val="none" w:sz="0" w:space="0" w:color="auto"/>
                    <w:left w:val="none" w:sz="0" w:space="0" w:color="auto"/>
                    <w:bottom w:val="none" w:sz="0" w:space="0" w:color="auto"/>
                    <w:right w:val="none" w:sz="0" w:space="0" w:color="auto"/>
                  </w:divBdr>
                  <w:divsChild>
                    <w:div w:id="829565396">
                      <w:marLeft w:val="0"/>
                      <w:marRight w:val="0"/>
                      <w:marTop w:val="0"/>
                      <w:marBottom w:val="0"/>
                      <w:divBdr>
                        <w:top w:val="none" w:sz="0" w:space="0" w:color="auto"/>
                        <w:left w:val="none" w:sz="0" w:space="0" w:color="auto"/>
                        <w:bottom w:val="none" w:sz="0" w:space="0" w:color="auto"/>
                        <w:right w:val="none" w:sz="0" w:space="0" w:color="auto"/>
                      </w:divBdr>
                      <w:divsChild>
                        <w:div w:id="2121336220">
                          <w:marLeft w:val="0"/>
                          <w:marRight w:val="0"/>
                          <w:marTop w:val="0"/>
                          <w:marBottom w:val="0"/>
                          <w:divBdr>
                            <w:top w:val="none" w:sz="0" w:space="0" w:color="auto"/>
                            <w:left w:val="none" w:sz="0" w:space="0" w:color="auto"/>
                            <w:bottom w:val="none" w:sz="0" w:space="0" w:color="auto"/>
                            <w:right w:val="none" w:sz="0" w:space="0" w:color="auto"/>
                          </w:divBdr>
                        </w:div>
                      </w:divsChild>
                    </w:div>
                    <w:div w:id="9928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0867">
          <w:marLeft w:val="0"/>
          <w:marRight w:val="0"/>
          <w:marTop w:val="0"/>
          <w:marBottom w:val="0"/>
          <w:divBdr>
            <w:top w:val="none" w:sz="0" w:space="0" w:color="auto"/>
            <w:left w:val="none" w:sz="0" w:space="0" w:color="auto"/>
            <w:bottom w:val="none" w:sz="0" w:space="0" w:color="auto"/>
            <w:right w:val="none" w:sz="0" w:space="0" w:color="auto"/>
          </w:divBdr>
          <w:divsChild>
            <w:div w:id="948855143">
              <w:marLeft w:val="0"/>
              <w:marRight w:val="0"/>
              <w:marTop w:val="0"/>
              <w:marBottom w:val="0"/>
              <w:divBdr>
                <w:top w:val="none" w:sz="0" w:space="0" w:color="auto"/>
                <w:left w:val="none" w:sz="0" w:space="0" w:color="auto"/>
                <w:bottom w:val="none" w:sz="0" w:space="0" w:color="auto"/>
                <w:right w:val="none" w:sz="0" w:space="0" w:color="auto"/>
              </w:divBdr>
              <w:divsChild>
                <w:div w:id="732893086">
                  <w:marLeft w:val="0"/>
                  <w:marRight w:val="0"/>
                  <w:marTop w:val="0"/>
                  <w:marBottom w:val="0"/>
                  <w:divBdr>
                    <w:top w:val="none" w:sz="0" w:space="0" w:color="auto"/>
                    <w:left w:val="none" w:sz="0" w:space="0" w:color="auto"/>
                    <w:bottom w:val="none" w:sz="0" w:space="0" w:color="auto"/>
                    <w:right w:val="none" w:sz="0" w:space="0" w:color="auto"/>
                  </w:divBdr>
                </w:div>
              </w:divsChild>
            </w:div>
            <w:div w:id="1470980529">
              <w:marLeft w:val="0"/>
              <w:marRight w:val="0"/>
              <w:marTop w:val="375"/>
              <w:marBottom w:val="0"/>
              <w:divBdr>
                <w:top w:val="none" w:sz="0" w:space="0" w:color="auto"/>
                <w:left w:val="none" w:sz="0" w:space="0" w:color="auto"/>
                <w:bottom w:val="none" w:sz="0" w:space="0" w:color="auto"/>
                <w:right w:val="none" w:sz="0" w:space="0" w:color="auto"/>
              </w:divBdr>
              <w:divsChild>
                <w:div w:id="459804465">
                  <w:marLeft w:val="0"/>
                  <w:marRight w:val="0"/>
                  <w:marTop w:val="0"/>
                  <w:marBottom w:val="0"/>
                  <w:divBdr>
                    <w:top w:val="none" w:sz="0" w:space="0" w:color="auto"/>
                    <w:left w:val="none" w:sz="0" w:space="0" w:color="auto"/>
                    <w:bottom w:val="none" w:sz="0" w:space="0" w:color="auto"/>
                    <w:right w:val="none" w:sz="0" w:space="0" w:color="auto"/>
                  </w:divBdr>
                  <w:divsChild>
                    <w:div w:id="13317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2181">
              <w:marLeft w:val="0"/>
              <w:marRight w:val="0"/>
              <w:marTop w:val="375"/>
              <w:marBottom w:val="0"/>
              <w:divBdr>
                <w:top w:val="none" w:sz="0" w:space="0" w:color="auto"/>
                <w:left w:val="none" w:sz="0" w:space="0" w:color="auto"/>
                <w:bottom w:val="none" w:sz="0" w:space="0" w:color="auto"/>
                <w:right w:val="none" w:sz="0" w:space="0" w:color="auto"/>
              </w:divBdr>
              <w:divsChild>
                <w:div w:id="16149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160389">
      <w:bodyDiv w:val="1"/>
      <w:marLeft w:val="0"/>
      <w:marRight w:val="0"/>
      <w:marTop w:val="0"/>
      <w:marBottom w:val="0"/>
      <w:divBdr>
        <w:top w:val="none" w:sz="0" w:space="0" w:color="auto"/>
        <w:left w:val="none" w:sz="0" w:space="0" w:color="auto"/>
        <w:bottom w:val="none" w:sz="0" w:space="0" w:color="auto"/>
        <w:right w:val="none" w:sz="0" w:space="0" w:color="auto"/>
      </w:divBdr>
      <w:divsChild>
        <w:div w:id="15474072">
          <w:marLeft w:val="0"/>
          <w:marRight w:val="0"/>
          <w:marTop w:val="0"/>
          <w:marBottom w:val="0"/>
          <w:divBdr>
            <w:top w:val="none" w:sz="0" w:space="0" w:color="auto"/>
            <w:left w:val="none" w:sz="0" w:space="0" w:color="auto"/>
            <w:bottom w:val="none" w:sz="0" w:space="0" w:color="auto"/>
            <w:right w:val="none" w:sz="0" w:space="0" w:color="auto"/>
          </w:divBdr>
        </w:div>
        <w:div w:id="1755469587">
          <w:marLeft w:val="0"/>
          <w:marRight w:val="0"/>
          <w:marTop w:val="300"/>
          <w:marBottom w:val="300"/>
          <w:divBdr>
            <w:top w:val="none" w:sz="0" w:space="0" w:color="auto"/>
            <w:left w:val="none" w:sz="0" w:space="0" w:color="auto"/>
            <w:bottom w:val="none" w:sz="0" w:space="0" w:color="auto"/>
            <w:right w:val="none" w:sz="0" w:space="0" w:color="auto"/>
          </w:divBdr>
        </w:div>
        <w:div w:id="1580553421">
          <w:marLeft w:val="0"/>
          <w:marRight w:val="0"/>
          <w:marTop w:val="0"/>
          <w:marBottom w:val="0"/>
          <w:divBdr>
            <w:top w:val="none" w:sz="0" w:space="0" w:color="auto"/>
            <w:left w:val="none" w:sz="0" w:space="0" w:color="auto"/>
            <w:bottom w:val="none" w:sz="0" w:space="0" w:color="auto"/>
            <w:right w:val="none" w:sz="0" w:space="0" w:color="auto"/>
          </w:divBdr>
          <w:divsChild>
            <w:div w:id="778528998">
              <w:marLeft w:val="0"/>
              <w:marRight w:val="0"/>
              <w:marTop w:val="300"/>
              <w:marBottom w:val="450"/>
              <w:divBdr>
                <w:top w:val="none" w:sz="0" w:space="0" w:color="auto"/>
                <w:left w:val="none" w:sz="0" w:space="0" w:color="auto"/>
                <w:bottom w:val="none" w:sz="0" w:space="0" w:color="auto"/>
                <w:right w:val="none" w:sz="0" w:space="0" w:color="auto"/>
              </w:divBdr>
              <w:divsChild>
                <w:div w:id="1173107750">
                  <w:marLeft w:val="0"/>
                  <w:marRight w:val="0"/>
                  <w:marTop w:val="0"/>
                  <w:marBottom w:val="0"/>
                  <w:divBdr>
                    <w:top w:val="none" w:sz="0" w:space="0" w:color="auto"/>
                    <w:left w:val="none" w:sz="0" w:space="0" w:color="auto"/>
                    <w:bottom w:val="none" w:sz="0" w:space="0" w:color="auto"/>
                    <w:right w:val="none" w:sz="0" w:space="0" w:color="auto"/>
                  </w:divBdr>
                  <w:divsChild>
                    <w:div w:id="1242523036">
                      <w:marLeft w:val="0"/>
                      <w:marRight w:val="0"/>
                      <w:marTop w:val="0"/>
                      <w:marBottom w:val="0"/>
                      <w:divBdr>
                        <w:top w:val="none" w:sz="0" w:space="0" w:color="auto"/>
                        <w:left w:val="none" w:sz="0" w:space="0" w:color="auto"/>
                        <w:bottom w:val="none" w:sz="0" w:space="0" w:color="auto"/>
                        <w:right w:val="none" w:sz="0" w:space="0" w:color="auto"/>
                      </w:divBdr>
                      <w:divsChild>
                        <w:div w:id="1399396265">
                          <w:marLeft w:val="0"/>
                          <w:marRight w:val="0"/>
                          <w:marTop w:val="0"/>
                          <w:marBottom w:val="0"/>
                          <w:divBdr>
                            <w:top w:val="none" w:sz="0" w:space="0" w:color="auto"/>
                            <w:left w:val="none" w:sz="0" w:space="0" w:color="auto"/>
                            <w:bottom w:val="none" w:sz="0" w:space="0" w:color="auto"/>
                            <w:right w:val="none" w:sz="0" w:space="0" w:color="auto"/>
                          </w:divBdr>
                          <w:divsChild>
                            <w:div w:id="12045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065696">
          <w:marLeft w:val="0"/>
          <w:marRight w:val="0"/>
          <w:marTop w:val="0"/>
          <w:marBottom w:val="0"/>
          <w:divBdr>
            <w:top w:val="none" w:sz="0" w:space="0" w:color="auto"/>
            <w:left w:val="none" w:sz="0" w:space="0" w:color="auto"/>
            <w:bottom w:val="none" w:sz="0" w:space="0" w:color="auto"/>
            <w:right w:val="none" w:sz="0" w:space="0" w:color="auto"/>
          </w:divBdr>
          <w:divsChild>
            <w:div w:id="135137098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82940702">
      <w:bodyDiv w:val="1"/>
      <w:marLeft w:val="0"/>
      <w:marRight w:val="0"/>
      <w:marTop w:val="0"/>
      <w:marBottom w:val="0"/>
      <w:divBdr>
        <w:top w:val="none" w:sz="0" w:space="0" w:color="auto"/>
        <w:left w:val="none" w:sz="0" w:space="0" w:color="auto"/>
        <w:bottom w:val="none" w:sz="0" w:space="0" w:color="auto"/>
        <w:right w:val="none" w:sz="0" w:space="0" w:color="auto"/>
      </w:divBdr>
      <w:divsChild>
        <w:div w:id="1810169867">
          <w:marLeft w:val="0"/>
          <w:marRight w:val="0"/>
          <w:marTop w:val="0"/>
          <w:marBottom w:val="75"/>
          <w:divBdr>
            <w:top w:val="none" w:sz="0" w:space="0" w:color="auto"/>
            <w:left w:val="none" w:sz="0" w:space="0" w:color="auto"/>
            <w:bottom w:val="none" w:sz="0" w:space="0" w:color="auto"/>
            <w:right w:val="none" w:sz="0" w:space="0" w:color="auto"/>
          </w:divBdr>
        </w:div>
        <w:div w:id="7683500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83201209">
      <w:bodyDiv w:val="1"/>
      <w:marLeft w:val="0"/>
      <w:marRight w:val="0"/>
      <w:marTop w:val="0"/>
      <w:marBottom w:val="0"/>
      <w:divBdr>
        <w:top w:val="none" w:sz="0" w:space="0" w:color="auto"/>
        <w:left w:val="none" w:sz="0" w:space="0" w:color="auto"/>
        <w:bottom w:val="none" w:sz="0" w:space="0" w:color="auto"/>
        <w:right w:val="none" w:sz="0" w:space="0" w:color="auto"/>
      </w:divBdr>
      <w:divsChild>
        <w:div w:id="1879539521">
          <w:marLeft w:val="0"/>
          <w:marRight w:val="0"/>
          <w:marTop w:val="0"/>
          <w:marBottom w:val="150"/>
          <w:divBdr>
            <w:top w:val="none" w:sz="0" w:space="0" w:color="auto"/>
            <w:left w:val="none" w:sz="0" w:space="0" w:color="auto"/>
            <w:bottom w:val="none" w:sz="0" w:space="0" w:color="auto"/>
            <w:right w:val="none" w:sz="0" w:space="0" w:color="auto"/>
          </w:divBdr>
          <w:divsChild>
            <w:div w:id="1069618670">
              <w:marLeft w:val="0"/>
              <w:marRight w:val="0"/>
              <w:marTop w:val="0"/>
              <w:marBottom w:val="0"/>
              <w:divBdr>
                <w:top w:val="none" w:sz="0" w:space="0" w:color="auto"/>
                <w:left w:val="none" w:sz="0" w:space="0" w:color="auto"/>
                <w:bottom w:val="none" w:sz="0" w:space="0" w:color="auto"/>
                <w:right w:val="none" w:sz="0" w:space="0" w:color="auto"/>
              </w:divBdr>
              <w:divsChild>
                <w:div w:id="2128238272">
                  <w:marLeft w:val="0"/>
                  <w:marRight w:val="150"/>
                  <w:marTop w:val="0"/>
                  <w:marBottom w:val="0"/>
                  <w:divBdr>
                    <w:top w:val="none" w:sz="0" w:space="0" w:color="auto"/>
                    <w:left w:val="none" w:sz="0" w:space="0" w:color="auto"/>
                    <w:bottom w:val="none" w:sz="0" w:space="0" w:color="auto"/>
                    <w:right w:val="none" w:sz="0" w:space="0" w:color="auto"/>
                  </w:divBdr>
                </w:div>
                <w:div w:id="876357533">
                  <w:marLeft w:val="0"/>
                  <w:marRight w:val="150"/>
                  <w:marTop w:val="0"/>
                  <w:marBottom w:val="0"/>
                  <w:divBdr>
                    <w:top w:val="none" w:sz="0" w:space="0" w:color="auto"/>
                    <w:left w:val="none" w:sz="0" w:space="0" w:color="auto"/>
                    <w:bottom w:val="none" w:sz="0" w:space="0" w:color="auto"/>
                    <w:right w:val="none" w:sz="0" w:space="0" w:color="auto"/>
                  </w:divBdr>
                </w:div>
              </w:divsChild>
            </w:div>
            <w:div w:id="1459837254">
              <w:marLeft w:val="0"/>
              <w:marRight w:val="0"/>
              <w:marTop w:val="0"/>
              <w:marBottom w:val="0"/>
              <w:divBdr>
                <w:top w:val="none" w:sz="0" w:space="0" w:color="auto"/>
                <w:left w:val="none" w:sz="0" w:space="0" w:color="auto"/>
                <w:bottom w:val="none" w:sz="0" w:space="0" w:color="auto"/>
                <w:right w:val="none" w:sz="0" w:space="0" w:color="auto"/>
              </w:divBdr>
              <w:divsChild>
                <w:div w:id="398090065">
                  <w:marLeft w:val="0"/>
                  <w:marRight w:val="0"/>
                  <w:marTop w:val="0"/>
                  <w:marBottom w:val="0"/>
                  <w:divBdr>
                    <w:top w:val="none" w:sz="0" w:space="0" w:color="auto"/>
                    <w:left w:val="none" w:sz="0" w:space="0" w:color="auto"/>
                    <w:bottom w:val="none" w:sz="0" w:space="0" w:color="auto"/>
                    <w:right w:val="none" w:sz="0" w:space="0" w:color="auto"/>
                  </w:divBdr>
                  <w:divsChild>
                    <w:div w:id="1488016051">
                      <w:marLeft w:val="0"/>
                      <w:marRight w:val="0"/>
                      <w:marTop w:val="0"/>
                      <w:marBottom w:val="0"/>
                      <w:divBdr>
                        <w:top w:val="none" w:sz="0" w:space="0" w:color="auto"/>
                        <w:left w:val="none" w:sz="0" w:space="0" w:color="auto"/>
                        <w:bottom w:val="none" w:sz="0" w:space="0" w:color="auto"/>
                        <w:right w:val="none" w:sz="0" w:space="0" w:color="auto"/>
                      </w:divBdr>
                      <w:divsChild>
                        <w:div w:id="1536962118">
                          <w:marLeft w:val="0"/>
                          <w:marRight w:val="0"/>
                          <w:marTop w:val="0"/>
                          <w:marBottom w:val="0"/>
                          <w:divBdr>
                            <w:top w:val="none" w:sz="0" w:space="0" w:color="auto"/>
                            <w:left w:val="none" w:sz="0" w:space="0" w:color="auto"/>
                            <w:bottom w:val="none" w:sz="0" w:space="0" w:color="auto"/>
                            <w:right w:val="none" w:sz="0" w:space="0" w:color="auto"/>
                          </w:divBdr>
                        </w:div>
                      </w:divsChild>
                    </w:div>
                    <w:div w:id="960763818">
                      <w:marLeft w:val="0"/>
                      <w:marRight w:val="135"/>
                      <w:marTop w:val="0"/>
                      <w:marBottom w:val="0"/>
                      <w:divBdr>
                        <w:top w:val="none" w:sz="0" w:space="0" w:color="auto"/>
                        <w:left w:val="none" w:sz="0" w:space="0" w:color="auto"/>
                        <w:bottom w:val="none" w:sz="0" w:space="0" w:color="auto"/>
                        <w:right w:val="none" w:sz="0" w:space="0" w:color="auto"/>
                      </w:divBdr>
                    </w:div>
                    <w:div w:id="1476526140">
                      <w:marLeft w:val="-135"/>
                      <w:marRight w:val="0"/>
                      <w:marTop w:val="0"/>
                      <w:marBottom w:val="0"/>
                      <w:divBdr>
                        <w:top w:val="none" w:sz="0" w:space="0" w:color="auto"/>
                        <w:left w:val="none" w:sz="0" w:space="0" w:color="auto"/>
                        <w:bottom w:val="none" w:sz="0" w:space="0" w:color="auto"/>
                        <w:right w:val="none" w:sz="0" w:space="0" w:color="auto"/>
                      </w:divBdr>
                    </w:div>
                    <w:div w:id="3474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18644">
          <w:marLeft w:val="0"/>
          <w:marRight w:val="0"/>
          <w:marTop w:val="0"/>
          <w:marBottom w:val="0"/>
          <w:divBdr>
            <w:top w:val="none" w:sz="0" w:space="0" w:color="auto"/>
            <w:left w:val="none" w:sz="0" w:space="0" w:color="auto"/>
            <w:bottom w:val="none" w:sz="0" w:space="0" w:color="auto"/>
            <w:right w:val="none" w:sz="0" w:space="0" w:color="auto"/>
          </w:divBdr>
          <w:divsChild>
            <w:div w:id="1583878690">
              <w:marLeft w:val="0"/>
              <w:marRight w:val="0"/>
              <w:marTop w:val="0"/>
              <w:marBottom w:val="0"/>
              <w:divBdr>
                <w:top w:val="none" w:sz="0" w:space="0" w:color="auto"/>
                <w:left w:val="none" w:sz="0" w:space="0" w:color="auto"/>
                <w:bottom w:val="none" w:sz="0" w:space="0" w:color="auto"/>
                <w:right w:val="none" w:sz="0" w:space="0" w:color="auto"/>
              </w:divBdr>
              <w:divsChild>
                <w:div w:id="155389859">
                  <w:marLeft w:val="0"/>
                  <w:marRight w:val="0"/>
                  <w:marTop w:val="0"/>
                  <w:marBottom w:val="0"/>
                  <w:divBdr>
                    <w:top w:val="none" w:sz="0" w:space="0" w:color="auto"/>
                    <w:left w:val="none" w:sz="0" w:space="0" w:color="auto"/>
                    <w:bottom w:val="none" w:sz="0" w:space="0" w:color="auto"/>
                    <w:right w:val="none" w:sz="0" w:space="0" w:color="auto"/>
                  </w:divBdr>
                </w:div>
              </w:divsChild>
            </w:div>
            <w:div w:id="138881915">
              <w:marLeft w:val="0"/>
              <w:marRight w:val="0"/>
              <w:marTop w:val="375"/>
              <w:marBottom w:val="0"/>
              <w:divBdr>
                <w:top w:val="none" w:sz="0" w:space="0" w:color="auto"/>
                <w:left w:val="none" w:sz="0" w:space="0" w:color="auto"/>
                <w:bottom w:val="none" w:sz="0" w:space="0" w:color="auto"/>
                <w:right w:val="none" w:sz="0" w:space="0" w:color="auto"/>
              </w:divBdr>
              <w:divsChild>
                <w:div w:id="1981881509">
                  <w:marLeft w:val="0"/>
                  <w:marRight w:val="0"/>
                  <w:marTop w:val="0"/>
                  <w:marBottom w:val="0"/>
                  <w:divBdr>
                    <w:top w:val="none" w:sz="0" w:space="0" w:color="auto"/>
                    <w:left w:val="none" w:sz="0" w:space="0" w:color="auto"/>
                    <w:bottom w:val="none" w:sz="0" w:space="0" w:color="auto"/>
                    <w:right w:val="none" w:sz="0" w:space="0" w:color="auto"/>
                  </w:divBdr>
                  <w:divsChild>
                    <w:div w:id="5303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67181">
              <w:marLeft w:val="0"/>
              <w:marRight w:val="0"/>
              <w:marTop w:val="375"/>
              <w:marBottom w:val="0"/>
              <w:divBdr>
                <w:top w:val="none" w:sz="0" w:space="0" w:color="auto"/>
                <w:left w:val="none" w:sz="0" w:space="0" w:color="auto"/>
                <w:bottom w:val="none" w:sz="0" w:space="0" w:color="auto"/>
                <w:right w:val="none" w:sz="0" w:space="0" w:color="auto"/>
              </w:divBdr>
              <w:divsChild>
                <w:div w:id="7947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3020">
      <w:bodyDiv w:val="1"/>
      <w:marLeft w:val="0"/>
      <w:marRight w:val="0"/>
      <w:marTop w:val="0"/>
      <w:marBottom w:val="0"/>
      <w:divBdr>
        <w:top w:val="none" w:sz="0" w:space="0" w:color="auto"/>
        <w:left w:val="none" w:sz="0" w:space="0" w:color="auto"/>
        <w:bottom w:val="none" w:sz="0" w:space="0" w:color="auto"/>
        <w:right w:val="none" w:sz="0" w:space="0" w:color="auto"/>
      </w:divBdr>
      <w:divsChild>
        <w:div w:id="1333215340">
          <w:marLeft w:val="0"/>
          <w:marRight w:val="150"/>
          <w:marTop w:val="0"/>
          <w:marBottom w:val="75"/>
          <w:divBdr>
            <w:top w:val="none" w:sz="0" w:space="0" w:color="auto"/>
            <w:left w:val="none" w:sz="0" w:space="0" w:color="auto"/>
            <w:bottom w:val="none" w:sz="0" w:space="0" w:color="auto"/>
            <w:right w:val="none" w:sz="0" w:space="0" w:color="auto"/>
          </w:divBdr>
        </w:div>
        <w:div w:id="149563192">
          <w:marLeft w:val="0"/>
          <w:marRight w:val="150"/>
          <w:marTop w:val="150"/>
          <w:marBottom w:val="150"/>
          <w:divBdr>
            <w:top w:val="none" w:sz="0" w:space="0" w:color="auto"/>
            <w:left w:val="none" w:sz="0" w:space="0" w:color="auto"/>
            <w:bottom w:val="none" w:sz="0" w:space="0" w:color="auto"/>
            <w:right w:val="none" w:sz="0" w:space="0" w:color="auto"/>
          </w:divBdr>
        </w:div>
        <w:div w:id="679165812">
          <w:marLeft w:val="0"/>
          <w:marRight w:val="150"/>
          <w:marTop w:val="0"/>
          <w:marBottom w:val="0"/>
          <w:divBdr>
            <w:top w:val="none" w:sz="0" w:space="0" w:color="auto"/>
            <w:left w:val="none" w:sz="0" w:space="0" w:color="auto"/>
            <w:bottom w:val="none" w:sz="0" w:space="0" w:color="auto"/>
            <w:right w:val="none" w:sz="0" w:space="0" w:color="auto"/>
          </w:divBdr>
        </w:div>
      </w:divsChild>
    </w:div>
    <w:div w:id="1883207613">
      <w:bodyDiv w:val="1"/>
      <w:marLeft w:val="0"/>
      <w:marRight w:val="0"/>
      <w:marTop w:val="0"/>
      <w:marBottom w:val="0"/>
      <w:divBdr>
        <w:top w:val="none" w:sz="0" w:space="0" w:color="auto"/>
        <w:left w:val="none" w:sz="0" w:space="0" w:color="auto"/>
        <w:bottom w:val="none" w:sz="0" w:space="0" w:color="auto"/>
        <w:right w:val="none" w:sz="0" w:space="0" w:color="auto"/>
      </w:divBdr>
      <w:divsChild>
        <w:div w:id="1476222953">
          <w:marLeft w:val="0"/>
          <w:marRight w:val="0"/>
          <w:marTop w:val="0"/>
          <w:marBottom w:val="150"/>
          <w:divBdr>
            <w:top w:val="none" w:sz="0" w:space="0" w:color="auto"/>
            <w:left w:val="none" w:sz="0" w:space="0" w:color="auto"/>
            <w:bottom w:val="none" w:sz="0" w:space="0" w:color="auto"/>
            <w:right w:val="none" w:sz="0" w:space="0" w:color="auto"/>
          </w:divBdr>
          <w:divsChild>
            <w:div w:id="642999817">
              <w:marLeft w:val="0"/>
              <w:marRight w:val="0"/>
              <w:marTop w:val="0"/>
              <w:marBottom w:val="0"/>
              <w:divBdr>
                <w:top w:val="none" w:sz="0" w:space="0" w:color="auto"/>
                <w:left w:val="none" w:sz="0" w:space="0" w:color="auto"/>
                <w:bottom w:val="none" w:sz="0" w:space="0" w:color="auto"/>
                <w:right w:val="none" w:sz="0" w:space="0" w:color="auto"/>
              </w:divBdr>
              <w:divsChild>
                <w:div w:id="2070182201">
                  <w:marLeft w:val="0"/>
                  <w:marRight w:val="150"/>
                  <w:marTop w:val="0"/>
                  <w:marBottom w:val="0"/>
                  <w:divBdr>
                    <w:top w:val="none" w:sz="0" w:space="0" w:color="auto"/>
                    <w:left w:val="none" w:sz="0" w:space="0" w:color="auto"/>
                    <w:bottom w:val="none" w:sz="0" w:space="0" w:color="auto"/>
                    <w:right w:val="none" w:sz="0" w:space="0" w:color="auto"/>
                  </w:divBdr>
                </w:div>
                <w:div w:id="1030303772">
                  <w:marLeft w:val="0"/>
                  <w:marRight w:val="150"/>
                  <w:marTop w:val="0"/>
                  <w:marBottom w:val="0"/>
                  <w:divBdr>
                    <w:top w:val="none" w:sz="0" w:space="0" w:color="auto"/>
                    <w:left w:val="none" w:sz="0" w:space="0" w:color="auto"/>
                    <w:bottom w:val="none" w:sz="0" w:space="0" w:color="auto"/>
                    <w:right w:val="none" w:sz="0" w:space="0" w:color="auto"/>
                  </w:divBdr>
                </w:div>
              </w:divsChild>
            </w:div>
            <w:div w:id="1117021430">
              <w:marLeft w:val="0"/>
              <w:marRight w:val="0"/>
              <w:marTop w:val="0"/>
              <w:marBottom w:val="0"/>
              <w:divBdr>
                <w:top w:val="none" w:sz="0" w:space="0" w:color="auto"/>
                <w:left w:val="none" w:sz="0" w:space="0" w:color="auto"/>
                <w:bottom w:val="none" w:sz="0" w:space="0" w:color="auto"/>
                <w:right w:val="none" w:sz="0" w:space="0" w:color="auto"/>
              </w:divBdr>
              <w:divsChild>
                <w:div w:id="1322150381">
                  <w:marLeft w:val="0"/>
                  <w:marRight w:val="0"/>
                  <w:marTop w:val="0"/>
                  <w:marBottom w:val="0"/>
                  <w:divBdr>
                    <w:top w:val="none" w:sz="0" w:space="0" w:color="auto"/>
                    <w:left w:val="none" w:sz="0" w:space="0" w:color="auto"/>
                    <w:bottom w:val="none" w:sz="0" w:space="0" w:color="auto"/>
                    <w:right w:val="none" w:sz="0" w:space="0" w:color="auto"/>
                  </w:divBdr>
                  <w:divsChild>
                    <w:div w:id="1518887066">
                      <w:marLeft w:val="0"/>
                      <w:marRight w:val="0"/>
                      <w:marTop w:val="0"/>
                      <w:marBottom w:val="0"/>
                      <w:divBdr>
                        <w:top w:val="none" w:sz="0" w:space="0" w:color="auto"/>
                        <w:left w:val="none" w:sz="0" w:space="0" w:color="auto"/>
                        <w:bottom w:val="none" w:sz="0" w:space="0" w:color="auto"/>
                        <w:right w:val="none" w:sz="0" w:space="0" w:color="auto"/>
                      </w:divBdr>
                      <w:divsChild>
                        <w:div w:id="164444760">
                          <w:marLeft w:val="0"/>
                          <w:marRight w:val="0"/>
                          <w:marTop w:val="0"/>
                          <w:marBottom w:val="0"/>
                          <w:divBdr>
                            <w:top w:val="none" w:sz="0" w:space="0" w:color="auto"/>
                            <w:left w:val="none" w:sz="0" w:space="0" w:color="auto"/>
                            <w:bottom w:val="none" w:sz="0" w:space="0" w:color="auto"/>
                            <w:right w:val="none" w:sz="0" w:space="0" w:color="auto"/>
                          </w:divBdr>
                        </w:div>
                      </w:divsChild>
                    </w:div>
                    <w:div w:id="696123709">
                      <w:marLeft w:val="0"/>
                      <w:marRight w:val="135"/>
                      <w:marTop w:val="0"/>
                      <w:marBottom w:val="0"/>
                      <w:divBdr>
                        <w:top w:val="none" w:sz="0" w:space="0" w:color="auto"/>
                        <w:left w:val="none" w:sz="0" w:space="0" w:color="auto"/>
                        <w:bottom w:val="none" w:sz="0" w:space="0" w:color="auto"/>
                        <w:right w:val="none" w:sz="0" w:space="0" w:color="auto"/>
                      </w:divBdr>
                    </w:div>
                    <w:div w:id="86049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7111">
          <w:marLeft w:val="0"/>
          <w:marRight w:val="0"/>
          <w:marTop w:val="0"/>
          <w:marBottom w:val="0"/>
          <w:divBdr>
            <w:top w:val="none" w:sz="0" w:space="0" w:color="auto"/>
            <w:left w:val="none" w:sz="0" w:space="0" w:color="auto"/>
            <w:bottom w:val="none" w:sz="0" w:space="0" w:color="auto"/>
            <w:right w:val="none" w:sz="0" w:space="0" w:color="auto"/>
          </w:divBdr>
          <w:divsChild>
            <w:div w:id="575483179">
              <w:marLeft w:val="0"/>
              <w:marRight w:val="0"/>
              <w:marTop w:val="0"/>
              <w:marBottom w:val="0"/>
              <w:divBdr>
                <w:top w:val="none" w:sz="0" w:space="0" w:color="auto"/>
                <w:left w:val="none" w:sz="0" w:space="0" w:color="auto"/>
                <w:bottom w:val="none" w:sz="0" w:space="0" w:color="auto"/>
                <w:right w:val="none" w:sz="0" w:space="0" w:color="auto"/>
              </w:divBdr>
              <w:divsChild>
                <w:div w:id="443577406">
                  <w:marLeft w:val="0"/>
                  <w:marRight w:val="0"/>
                  <w:marTop w:val="0"/>
                  <w:marBottom w:val="0"/>
                  <w:divBdr>
                    <w:top w:val="none" w:sz="0" w:space="0" w:color="auto"/>
                    <w:left w:val="none" w:sz="0" w:space="0" w:color="auto"/>
                    <w:bottom w:val="none" w:sz="0" w:space="0" w:color="auto"/>
                    <w:right w:val="none" w:sz="0" w:space="0" w:color="auto"/>
                  </w:divBdr>
                </w:div>
              </w:divsChild>
            </w:div>
            <w:div w:id="406726035">
              <w:marLeft w:val="0"/>
              <w:marRight w:val="0"/>
              <w:marTop w:val="375"/>
              <w:marBottom w:val="0"/>
              <w:divBdr>
                <w:top w:val="none" w:sz="0" w:space="0" w:color="auto"/>
                <w:left w:val="none" w:sz="0" w:space="0" w:color="auto"/>
                <w:bottom w:val="none" w:sz="0" w:space="0" w:color="auto"/>
                <w:right w:val="none" w:sz="0" w:space="0" w:color="auto"/>
              </w:divBdr>
              <w:divsChild>
                <w:div w:id="1095787211">
                  <w:marLeft w:val="0"/>
                  <w:marRight w:val="0"/>
                  <w:marTop w:val="0"/>
                  <w:marBottom w:val="0"/>
                  <w:divBdr>
                    <w:top w:val="none" w:sz="0" w:space="0" w:color="auto"/>
                    <w:left w:val="none" w:sz="0" w:space="0" w:color="auto"/>
                    <w:bottom w:val="none" w:sz="0" w:space="0" w:color="auto"/>
                    <w:right w:val="none" w:sz="0" w:space="0" w:color="auto"/>
                  </w:divBdr>
                  <w:divsChild>
                    <w:div w:id="14560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51631">
              <w:marLeft w:val="0"/>
              <w:marRight w:val="0"/>
              <w:marTop w:val="375"/>
              <w:marBottom w:val="0"/>
              <w:divBdr>
                <w:top w:val="none" w:sz="0" w:space="0" w:color="auto"/>
                <w:left w:val="none" w:sz="0" w:space="0" w:color="auto"/>
                <w:bottom w:val="none" w:sz="0" w:space="0" w:color="auto"/>
                <w:right w:val="none" w:sz="0" w:space="0" w:color="auto"/>
              </w:divBdr>
              <w:divsChild>
                <w:div w:id="202600654">
                  <w:marLeft w:val="0"/>
                  <w:marRight w:val="0"/>
                  <w:marTop w:val="0"/>
                  <w:marBottom w:val="0"/>
                  <w:divBdr>
                    <w:top w:val="none" w:sz="0" w:space="0" w:color="auto"/>
                    <w:left w:val="none" w:sz="0" w:space="0" w:color="auto"/>
                    <w:bottom w:val="none" w:sz="0" w:space="0" w:color="auto"/>
                    <w:right w:val="none" w:sz="0" w:space="0" w:color="auto"/>
                  </w:divBdr>
                </w:div>
              </w:divsChild>
            </w:div>
            <w:div w:id="952439442">
              <w:marLeft w:val="0"/>
              <w:marRight w:val="0"/>
              <w:marTop w:val="225"/>
              <w:marBottom w:val="0"/>
              <w:divBdr>
                <w:top w:val="none" w:sz="0" w:space="0" w:color="auto"/>
                <w:left w:val="none" w:sz="0" w:space="0" w:color="auto"/>
                <w:bottom w:val="none" w:sz="0" w:space="0" w:color="auto"/>
                <w:right w:val="none" w:sz="0" w:space="0" w:color="auto"/>
              </w:divBdr>
              <w:divsChild>
                <w:div w:id="679698920">
                  <w:marLeft w:val="0"/>
                  <w:marRight w:val="0"/>
                  <w:marTop w:val="0"/>
                  <w:marBottom w:val="0"/>
                  <w:divBdr>
                    <w:top w:val="none" w:sz="0" w:space="0" w:color="auto"/>
                    <w:left w:val="none" w:sz="0" w:space="0" w:color="auto"/>
                    <w:bottom w:val="none" w:sz="0" w:space="0" w:color="auto"/>
                    <w:right w:val="none" w:sz="0" w:space="0" w:color="auto"/>
                  </w:divBdr>
                  <w:divsChild>
                    <w:div w:id="1837722913">
                      <w:marLeft w:val="0"/>
                      <w:marRight w:val="0"/>
                      <w:marTop w:val="0"/>
                      <w:marBottom w:val="0"/>
                      <w:divBdr>
                        <w:top w:val="none" w:sz="0" w:space="0" w:color="auto"/>
                        <w:left w:val="none" w:sz="0" w:space="0" w:color="auto"/>
                        <w:bottom w:val="none" w:sz="0" w:space="0" w:color="auto"/>
                        <w:right w:val="none" w:sz="0" w:space="0" w:color="auto"/>
                      </w:divBdr>
                      <w:divsChild>
                        <w:div w:id="1756052010">
                          <w:marLeft w:val="0"/>
                          <w:marRight w:val="0"/>
                          <w:marTop w:val="0"/>
                          <w:marBottom w:val="0"/>
                          <w:divBdr>
                            <w:top w:val="none" w:sz="0" w:space="0" w:color="auto"/>
                            <w:left w:val="none" w:sz="0" w:space="0" w:color="auto"/>
                            <w:bottom w:val="none" w:sz="0" w:space="0" w:color="auto"/>
                            <w:right w:val="none" w:sz="0" w:space="0" w:color="auto"/>
                          </w:divBdr>
                          <w:divsChild>
                            <w:div w:id="700395900">
                              <w:marLeft w:val="0"/>
                              <w:marRight w:val="0"/>
                              <w:marTop w:val="0"/>
                              <w:marBottom w:val="0"/>
                              <w:divBdr>
                                <w:top w:val="none" w:sz="0" w:space="0" w:color="auto"/>
                                <w:left w:val="none" w:sz="0" w:space="0" w:color="auto"/>
                                <w:bottom w:val="none" w:sz="0" w:space="0" w:color="auto"/>
                                <w:right w:val="none" w:sz="0" w:space="0" w:color="auto"/>
                              </w:divBdr>
                              <w:divsChild>
                                <w:div w:id="688069178">
                                  <w:marLeft w:val="0"/>
                                  <w:marRight w:val="0"/>
                                  <w:marTop w:val="0"/>
                                  <w:marBottom w:val="0"/>
                                  <w:divBdr>
                                    <w:top w:val="none" w:sz="0" w:space="0" w:color="auto"/>
                                    <w:left w:val="none" w:sz="0" w:space="0" w:color="auto"/>
                                    <w:bottom w:val="none" w:sz="0" w:space="0" w:color="auto"/>
                                    <w:right w:val="none" w:sz="0" w:space="0" w:color="auto"/>
                                  </w:divBdr>
                                  <w:divsChild>
                                    <w:div w:id="1604730215">
                                      <w:marLeft w:val="0"/>
                                      <w:marRight w:val="0"/>
                                      <w:marTop w:val="0"/>
                                      <w:marBottom w:val="0"/>
                                      <w:divBdr>
                                        <w:top w:val="none" w:sz="0" w:space="0" w:color="auto"/>
                                        <w:left w:val="none" w:sz="0" w:space="0" w:color="auto"/>
                                        <w:bottom w:val="none" w:sz="0" w:space="0" w:color="auto"/>
                                        <w:right w:val="none" w:sz="0" w:space="0" w:color="auto"/>
                                      </w:divBdr>
                                      <w:divsChild>
                                        <w:div w:id="1231840996">
                                          <w:marLeft w:val="0"/>
                                          <w:marRight w:val="0"/>
                                          <w:marTop w:val="0"/>
                                          <w:marBottom w:val="0"/>
                                          <w:divBdr>
                                            <w:top w:val="none" w:sz="0" w:space="0" w:color="auto"/>
                                            <w:left w:val="none" w:sz="0" w:space="0" w:color="auto"/>
                                            <w:bottom w:val="none" w:sz="0" w:space="0" w:color="auto"/>
                                            <w:right w:val="none" w:sz="0" w:space="0" w:color="auto"/>
                                          </w:divBdr>
                                          <w:divsChild>
                                            <w:div w:id="382368550">
                                              <w:marLeft w:val="0"/>
                                              <w:marRight w:val="0"/>
                                              <w:marTop w:val="0"/>
                                              <w:marBottom w:val="0"/>
                                              <w:divBdr>
                                                <w:top w:val="none" w:sz="0" w:space="0" w:color="auto"/>
                                                <w:left w:val="none" w:sz="0" w:space="0" w:color="auto"/>
                                                <w:bottom w:val="none" w:sz="0" w:space="0" w:color="auto"/>
                                                <w:right w:val="none" w:sz="0" w:space="0" w:color="auto"/>
                                              </w:divBdr>
                                              <w:divsChild>
                                                <w:div w:id="354380111">
                                                  <w:marLeft w:val="0"/>
                                                  <w:marRight w:val="-450"/>
                                                  <w:marTop w:val="0"/>
                                                  <w:marBottom w:val="0"/>
                                                  <w:divBdr>
                                                    <w:top w:val="none" w:sz="0" w:space="0" w:color="auto"/>
                                                    <w:left w:val="none" w:sz="0" w:space="0" w:color="auto"/>
                                                    <w:bottom w:val="none" w:sz="0" w:space="0" w:color="auto"/>
                                                    <w:right w:val="none" w:sz="0" w:space="0" w:color="auto"/>
                                                  </w:divBdr>
                                                </w:div>
                                              </w:divsChild>
                                            </w:div>
                                            <w:div w:id="87776414">
                                              <w:marLeft w:val="0"/>
                                              <w:marRight w:val="0"/>
                                              <w:marTop w:val="0"/>
                                              <w:marBottom w:val="0"/>
                                              <w:divBdr>
                                                <w:top w:val="single" w:sz="6" w:space="0" w:color="CCCCCC"/>
                                                <w:left w:val="single" w:sz="6" w:space="0" w:color="CCCCCC"/>
                                                <w:bottom w:val="single" w:sz="6" w:space="0" w:color="CCCCCC"/>
                                                <w:right w:val="single" w:sz="6" w:space="0" w:color="CCCCCC"/>
                                              </w:divBdr>
                                              <w:divsChild>
                                                <w:div w:id="909775720">
                                                  <w:marLeft w:val="8970"/>
                                                  <w:marRight w:val="0"/>
                                                  <w:marTop w:val="0"/>
                                                  <w:marBottom w:val="0"/>
                                                  <w:divBdr>
                                                    <w:top w:val="none" w:sz="0" w:space="0" w:color="auto"/>
                                                    <w:left w:val="none" w:sz="0" w:space="0" w:color="auto"/>
                                                    <w:bottom w:val="none" w:sz="0" w:space="0" w:color="auto"/>
                                                    <w:right w:val="none" w:sz="0" w:space="0" w:color="auto"/>
                                                  </w:divBdr>
                                                  <w:divsChild>
                                                    <w:div w:id="1198547833">
                                                      <w:marLeft w:val="0"/>
                                                      <w:marRight w:val="0"/>
                                                      <w:marTop w:val="0"/>
                                                      <w:marBottom w:val="0"/>
                                                      <w:divBdr>
                                                        <w:top w:val="none" w:sz="0" w:space="0" w:color="auto"/>
                                                        <w:left w:val="none" w:sz="0" w:space="0" w:color="auto"/>
                                                        <w:bottom w:val="none" w:sz="0" w:space="0" w:color="auto"/>
                                                        <w:right w:val="none" w:sz="0" w:space="0" w:color="auto"/>
                                                      </w:divBdr>
                                                      <w:divsChild>
                                                        <w:div w:id="1432972698">
                                                          <w:marLeft w:val="0"/>
                                                          <w:marRight w:val="0"/>
                                                          <w:marTop w:val="0"/>
                                                          <w:marBottom w:val="0"/>
                                                          <w:divBdr>
                                                            <w:top w:val="none" w:sz="0" w:space="0" w:color="auto"/>
                                                            <w:left w:val="none" w:sz="0" w:space="0" w:color="auto"/>
                                                            <w:bottom w:val="none" w:sz="0" w:space="0" w:color="auto"/>
                                                            <w:right w:val="none" w:sz="0" w:space="0" w:color="auto"/>
                                                          </w:divBdr>
                                                          <w:divsChild>
                                                            <w:div w:id="1714422182">
                                                              <w:marLeft w:val="0"/>
                                                              <w:marRight w:val="0"/>
                                                              <w:marTop w:val="0"/>
                                                              <w:marBottom w:val="0"/>
                                                              <w:divBdr>
                                                                <w:top w:val="none" w:sz="0" w:space="0" w:color="auto"/>
                                                                <w:left w:val="none" w:sz="0" w:space="0" w:color="auto"/>
                                                                <w:bottom w:val="none" w:sz="0" w:space="0" w:color="auto"/>
                                                                <w:right w:val="none" w:sz="0" w:space="0" w:color="auto"/>
                                                              </w:divBdr>
                                                              <w:divsChild>
                                                                <w:div w:id="500242456">
                                                                  <w:marLeft w:val="0"/>
                                                                  <w:marRight w:val="0"/>
                                                                  <w:marTop w:val="0"/>
                                                                  <w:marBottom w:val="0"/>
                                                                  <w:divBdr>
                                                                    <w:top w:val="none" w:sz="0" w:space="0" w:color="auto"/>
                                                                    <w:left w:val="none" w:sz="0" w:space="0" w:color="auto"/>
                                                                    <w:bottom w:val="none" w:sz="0" w:space="0" w:color="auto"/>
                                                                    <w:right w:val="none" w:sz="0" w:space="0" w:color="auto"/>
                                                                  </w:divBdr>
                                                                  <w:divsChild>
                                                                    <w:div w:id="955987370">
                                                                      <w:marLeft w:val="0"/>
                                                                      <w:marRight w:val="0"/>
                                                                      <w:marTop w:val="75"/>
                                                                      <w:marBottom w:val="0"/>
                                                                      <w:divBdr>
                                                                        <w:top w:val="single" w:sz="6" w:space="4" w:color="C8C8C8"/>
                                                                        <w:left w:val="single" w:sz="6" w:space="4" w:color="C8C8C8"/>
                                                                        <w:bottom w:val="single" w:sz="6" w:space="4" w:color="C8C8C8"/>
                                                                        <w:right w:val="single" w:sz="6" w:space="4" w:color="C8C8C8"/>
                                                                      </w:divBdr>
                                                                    </w:div>
                                                                    <w:div w:id="856774606">
                                                                      <w:marLeft w:val="0"/>
                                                                      <w:marRight w:val="0"/>
                                                                      <w:marTop w:val="75"/>
                                                                      <w:marBottom w:val="0"/>
                                                                      <w:divBdr>
                                                                        <w:top w:val="single" w:sz="6" w:space="4" w:color="C8C8C8"/>
                                                                        <w:left w:val="single" w:sz="6" w:space="4" w:color="C8C8C8"/>
                                                                        <w:bottom w:val="single" w:sz="6" w:space="4" w:color="C8C8C8"/>
                                                                        <w:right w:val="single" w:sz="6" w:space="4" w:color="C8C8C8"/>
                                                                      </w:divBdr>
                                                                    </w:div>
                                                                    <w:div w:id="1606569536">
                                                                      <w:marLeft w:val="0"/>
                                                                      <w:marRight w:val="0"/>
                                                                      <w:marTop w:val="75"/>
                                                                      <w:marBottom w:val="0"/>
                                                                      <w:divBdr>
                                                                        <w:top w:val="single" w:sz="6" w:space="4" w:color="C8C8C8"/>
                                                                        <w:left w:val="single" w:sz="6" w:space="4" w:color="C8C8C8"/>
                                                                        <w:bottom w:val="single" w:sz="6" w:space="4" w:color="C8C8C8"/>
                                                                        <w:right w:val="single" w:sz="6" w:space="4" w:color="C8C8C8"/>
                                                                      </w:divBdr>
                                                                    </w:div>
                                                                    <w:div w:id="3612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808133389">
              <w:marLeft w:val="0"/>
              <w:marRight w:val="0"/>
              <w:marTop w:val="225"/>
              <w:marBottom w:val="0"/>
              <w:divBdr>
                <w:top w:val="none" w:sz="0" w:space="0" w:color="auto"/>
                <w:left w:val="none" w:sz="0" w:space="0" w:color="auto"/>
                <w:bottom w:val="none" w:sz="0" w:space="0" w:color="auto"/>
                <w:right w:val="none" w:sz="0" w:space="0" w:color="auto"/>
              </w:divBdr>
              <w:divsChild>
                <w:div w:id="18147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74208">
      <w:bodyDiv w:val="1"/>
      <w:marLeft w:val="0"/>
      <w:marRight w:val="0"/>
      <w:marTop w:val="0"/>
      <w:marBottom w:val="0"/>
      <w:divBdr>
        <w:top w:val="none" w:sz="0" w:space="0" w:color="auto"/>
        <w:left w:val="none" w:sz="0" w:space="0" w:color="auto"/>
        <w:bottom w:val="none" w:sz="0" w:space="0" w:color="auto"/>
        <w:right w:val="none" w:sz="0" w:space="0" w:color="auto"/>
      </w:divBdr>
      <w:divsChild>
        <w:div w:id="1105492192">
          <w:marLeft w:val="0"/>
          <w:marRight w:val="150"/>
          <w:marTop w:val="0"/>
          <w:marBottom w:val="75"/>
          <w:divBdr>
            <w:top w:val="none" w:sz="0" w:space="0" w:color="auto"/>
            <w:left w:val="none" w:sz="0" w:space="0" w:color="auto"/>
            <w:bottom w:val="none" w:sz="0" w:space="0" w:color="auto"/>
            <w:right w:val="none" w:sz="0" w:space="0" w:color="auto"/>
          </w:divBdr>
        </w:div>
        <w:div w:id="1734162299">
          <w:marLeft w:val="0"/>
          <w:marRight w:val="150"/>
          <w:marTop w:val="150"/>
          <w:marBottom w:val="150"/>
          <w:divBdr>
            <w:top w:val="none" w:sz="0" w:space="0" w:color="auto"/>
            <w:left w:val="none" w:sz="0" w:space="0" w:color="auto"/>
            <w:bottom w:val="none" w:sz="0" w:space="0" w:color="auto"/>
            <w:right w:val="none" w:sz="0" w:space="0" w:color="auto"/>
          </w:divBdr>
        </w:div>
        <w:div w:id="2054648119">
          <w:marLeft w:val="0"/>
          <w:marRight w:val="150"/>
          <w:marTop w:val="0"/>
          <w:marBottom w:val="0"/>
          <w:divBdr>
            <w:top w:val="none" w:sz="0" w:space="0" w:color="auto"/>
            <w:left w:val="none" w:sz="0" w:space="0" w:color="auto"/>
            <w:bottom w:val="none" w:sz="0" w:space="0" w:color="auto"/>
            <w:right w:val="none" w:sz="0" w:space="0" w:color="auto"/>
          </w:divBdr>
        </w:div>
      </w:divsChild>
    </w:div>
    <w:div w:id="1884513690">
      <w:bodyDiv w:val="1"/>
      <w:marLeft w:val="0"/>
      <w:marRight w:val="0"/>
      <w:marTop w:val="0"/>
      <w:marBottom w:val="0"/>
      <w:divBdr>
        <w:top w:val="none" w:sz="0" w:space="0" w:color="auto"/>
        <w:left w:val="none" w:sz="0" w:space="0" w:color="auto"/>
        <w:bottom w:val="none" w:sz="0" w:space="0" w:color="auto"/>
        <w:right w:val="none" w:sz="0" w:space="0" w:color="auto"/>
      </w:divBdr>
      <w:divsChild>
        <w:div w:id="1599287115">
          <w:marLeft w:val="0"/>
          <w:marRight w:val="0"/>
          <w:marTop w:val="0"/>
          <w:marBottom w:val="300"/>
          <w:divBdr>
            <w:top w:val="none" w:sz="0" w:space="0" w:color="auto"/>
            <w:left w:val="none" w:sz="0" w:space="0" w:color="auto"/>
            <w:bottom w:val="none" w:sz="0" w:space="0" w:color="auto"/>
            <w:right w:val="none" w:sz="0" w:space="0" w:color="auto"/>
          </w:divBdr>
        </w:div>
      </w:divsChild>
    </w:div>
    <w:div w:id="1884898224">
      <w:bodyDiv w:val="1"/>
      <w:marLeft w:val="0"/>
      <w:marRight w:val="0"/>
      <w:marTop w:val="0"/>
      <w:marBottom w:val="0"/>
      <w:divBdr>
        <w:top w:val="none" w:sz="0" w:space="0" w:color="auto"/>
        <w:left w:val="none" w:sz="0" w:space="0" w:color="auto"/>
        <w:bottom w:val="none" w:sz="0" w:space="0" w:color="auto"/>
        <w:right w:val="none" w:sz="0" w:space="0" w:color="auto"/>
      </w:divBdr>
      <w:divsChild>
        <w:div w:id="1193231201">
          <w:marLeft w:val="0"/>
          <w:marRight w:val="0"/>
          <w:marTop w:val="0"/>
          <w:marBottom w:val="300"/>
          <w:divBdr>
            <w:top w:val="none" w:sz="0" w:space="0" w:color="auto"/>
            <w:left w:val="none" w:sz="0" w:space="0" w:color="auto"/>
            <w:bottom w:val="none" w:sz="0" w:space="0" w:color="auto"/>
            <w:right w:val="none" w:sz="0" w:space="0" w:color="auto"/>
          </w:divBdr>
        </w:div>
      </w:divsChild>
    </w:div>
    <w:div w:id="1884947487">
      <w:bodyDiv w:val="1"/>
      <w:marLeft w:val="0"/>
      <w:marRight w:val="0"/>
      <w:marTop w:val="0"/>
      <w:marBottom w:val="0"/>
      <w:divBdr>
        <w:top w:val="none" w:sz="0" w:space="0" w:color="auto"/>
        <w:left w:val="none" w:sz="0" w:space="0" w:color="auto"/>
        <w:bottom w:val="none" w:sz="0" w:space="0" w:color="auto"/>
        <w:right w:val="none" w:sz="0" w:space="0" w:color="auto"/>
      </w:divBdr>
      <w:divsChild>
        <w:div w:id="2100175640">
          <w:marLeft w:val="0"/>
          <w:marRight w:val="0"/>
          <w:marTop w:val="0"/>
          <w:marBottom w:val="300"/>
          <w:divBdr>
            <w:top w:val="none" w:sz="0" w:space="0" w:color="auto"/>
            <w:left w:val="none" w:sz="0" w:space="0" w:color="auto"/>
            <w:bottom w:val="none" w:sz="0" w:space="0" w:color="auto"/>
            <w:right w:val="none" w:sz="0" w:space="0" w:color="auto"/>
          </w:divBdr>
        </w:div>
      </w:divsChild>
    </w:div>
    <w:div w:id="1885017166">
      <w:bodyDiv w:val="1"/>
      <w:marLeft w:val="0"/>
      <w:marRight w:val="0"/>
      <w:marTop w:val="0"/>
      <w:marBottom w:val="0"/>
      <w:divBdr>
        <w:top w:val="none" w:sz="0" w:space="0" w:color="auto"/>
        <w:left w:val="none" w:sz="0" w:space="0" w:color="auto"/>
        <w:bottom w:val="none" w:sz="0" w:space="0" w:color="auto"/>
        <w:right w:val="none" w:sz="0" w:space="0" w:color="auto"/>
      </w:divBdr>
      <w:divsChild>
        <w:div w:id="343285275">
          <w:marLeft w:val="0"/>
          <w:marRight w:val="0"/>
          <w:marTop w:val="0"/>
          <w:marBottom w:val="75"/>
          <w:divBdr>
            <w:top w:val="none" w:sz="0" w:space="0" w:color="auto"/>
            <w:left w:val="none" w:sz="0" w:space="0" w:color="auto"/>
            <w:bottom w:val="none" w:sz="0" w:space="0" w:color="auto"/>
            <w:right w:val="none" w:sz="0" w:space="0" w:color="auto"/>
          </w:divBdr>
        </w:div>
      </w:divsChild>
    </w:div>
    <w:div w:id="1885829012">
      <w:bodyDiv w:val="1"/>
      <w:marLeft w:val="0"/>
      <w:marRight w:val="0"/>
      <w:marTop w:val="0"/>
      <w:marBottom w:val="0"/>
      <w:divBdr>
        <w:top w:val="none" w:sz="0" w:space="0" w:color="auto"/>
        <w:left w:val="none" w:sz="0" w:space="0" w:color="auto"/>
        <w:bottom w:val="none" w:sz="0" w:space="0" w:color="auto"/>
        <w:right w:val="none" w:sz="0" w:space="0" w:color="auto"/>
      </w:divBdr>
      <w:divsChild>
        <w:div w:id="212616593">
          <w:marLeft w:val="0"/>
          <w:marRight w:val="150"/>
          <w:marTop w:val="0"/>
          <w:marBottom w:val="75"/>
          <w:divBdr>
            <w:top w:val="none" w:sz="0" w:space="0" w:color="auto"/>
            <w:left w:val="none" w:sz="0" w:space="0" w:color="auto"/>
            <w:bottom w:val="none" w:sz="0" w:space="0" w:color="auto"/>
            <w:right w:val="none" w:sz="0" w:space="0" w:color="auto"/>
          </w:divBdr>
        </w:div>
        <w:div w:id="1678649403">
          <w:marLeft w:val="0"/>
          <w:marRight w:val="150"/>
          <w:marTop w:val="150"/>
          <w:marBottom w:val="150"/>
          <w:divBdr>
            <w:top w:val="none" w:sz="0" w:space="0" w:color="auto"/>
            <w:left w:val="none" w:sz="0" w:space="0" w:color="auto"/>
            <w:bottom w:val="none" w:sz="0" w:space="0" w:color="auto"/>
            <w:right w:val="none" w:sz="0" w:space="0" w:color="auto"/>
          </w:divBdr>
        </w:div>
        <w:div w:id="2135169465">
          <w:marLeft w:val="0"/>
          <w:marRight w:val="150"/>
          <w:marTop w:val="0"/>
          <w:marBottom w:val="0"/>
          <w:divBdr>
            <w:top w:val="none" w:sz="0" w:space="0" w:color="auto"/>
            <w:left w:val="none" w:sz="0" w:space="0" w:color="auto"/>
            <w:bottom w:val="none" w:sz="0" w:space="0" w:color="auto"/>
            <w:right w:val="none" w:sz="0" w:space="0" w:color="auto"/>
          </w:divBdr>
        </w:div>
      </w:divsChild>
    </w:div>
    <w:div w:id="1885865165">
      <w:bodyDiv w:val="1"/>
      <w:marLeft w:val="0"/>
      <w:marRight w:val="0"/>
      <w:marTop w:val="0"/>
      <w:marBottom w:val="0"/>
      <w:divBdr>
        <w:top w:val="none" w:sz="0" w:space="0" w:color="auto"/>
        <w:left w:val="none" w:sz="0" w:space="0" w:color="auto"/>
        <w:bottom w:val="none" w:sz="0" w:space="0" w:color="auto"/>
        <w:right w:val="none" w:sz="0" w:space="0" w:color="auto"/>
      </w:divBdr>
      <w:divsChild>
        <w:div w:id="188225017">
          <w:marLeft w:val="0"/>
          <w:marRight w:val="150"/>
          <w:marTop w:val="0"/>
          <w:marBottom w:val="75"/>
          <w:divBdr>
            <w:top w:val="none" w:sz="0" w:space="0" w:color="auto"/>
            <w:left w:val="none" w:sz="0" w:space="0" w:color="auto"/>
            <w:bottom w:val="none" w:sz="0" w:space="0" w:color="auto"/>
            <w:right w:val="none" w:sz="0" w:space="0" w:color="auto"/>
          </w:divBdr>
        </w:div>
        <w:div w:id="133527624">
          <w:marLeft w:val="0"/>
          <w:marRight w:val="150"/>
          <w:marTop w:val="150"/>
          <w:marBottom w:val="150"/>
          <w:divBdr>
            <w:top w:val="none" w:sz="0" w:space="0" w:color="auto"/>
            <w:left w:val="none" w:sz="0" w:space="0" w:color="auto"/>
            <w:bottom w:val="none" w:sz="0" w:space="0" w:color="auto"/>
            <w:right w:val="none" w:sz="0" w:space="0" w:color="auto"/>
          </w:divBdr>
        </w:div>
        <w:div w:id="466318454">
          <w:marLeft w:val="0"/>
          <w:marRight w:val="150"/>
          <w:marTop w:val="0"/>
          <w:marBottom w:val="0"/>
          <w:divBdr>
            <w:top w:val="none" w:sz="0" w:space="0" w:color="auto"/>
            <w:left w:val="none" w:sz="0" w:space="0" w:color="auto"/>
            <w:bottom w:val="none" w:sz="0" w:space="0" w:color="auto"/>
            <w:right w:val="none" w:sz="0" w:space="0" w:color="auto"/>
          </w:divBdr>
        </w:div>
      </w:divsChild>
    </w:div>
    <w:div w:id="1886523381">
      <w:bodyDiv w:val="1"/>
      <w:marLeft w:val="0"/>
      <w:marRight w:val="0"/>
      <w:marTop w:val="0"/>
      <w:marBottom w:val="0"/>
      <w:divBdr>
        <w:top w:val="none" w:sz="0" w:space="0" w:color="auto"/>
        <w:left w:val="none" w:sz="0" w:space="0" w:color="auto"/>
        <w:bottom w:val="none" w:sz="0" w:space="0" w:color="auto"/>
        <w:right w:val="none" w:sz="0" w:space="0" w:color="auto"/>
      </w:divBdr>
      <w:divsChild>
        <w:div w:id="492642805">
          <w:marLeft w:val="0"/>
          <w:marRight w:val="150"/>
          <w:marTop w:val="0"/>
          <w:marBottom w:val="75"/>
          <w:divBdr>
            <w:top w:val="none" w:sz="0" w:space="0" w:color="auto"/>
            <w:left w:val="none" w:sz="0" w:space="0" w:color="auto"/>
            <w:bottom w:val="none" w:sz="0" w:space="0" w:color="auto"/>
            <w:right w:val="none" w:sz="0" w:space="0" w:color="auto"/>
          </w:divBdr>
        </w:div>
        <w:div w:id="1449160241">
          <w:marLeft w:val="0"/>
          <w:marRight w:val="150"/>
          <w:marTop w:val="150"/>
          <w:marBottom w:val="150"/>
          <w:divBdr>
            <w:top w:val="none" w:sz="0" w:space="0" w:color="auto"/>
            <w:left w:val="none" w:sz="0" w:space="0" w:color="auto"/>
            <w:bottom w:val="none" w:sz="0" w:space="0" w:color="auto"/>
            <w:right w:val="none" w:sz="0" w:space="0" w:color="auto"/>
          </w:divBdr>
        </w:div>
        <w:div w:id="1734110979">
          <w:marLeft w:val="0"/>
          <w:marRight w:val="150"/>
          <w:marTop w:val="0"/>
          <w:marBottom w:val="0"/>
          <w:divBdr>
            <w:top w:val="none" w:sz="0" w:space="0" w:color="auto"/>
            <w:left w:val="none" w:sz="0" w:space="0" w:color="auto"/>
            <w:bottom w:val="none" w:sz="0" w:space="0" w:color="auto"/>
            <w:right w:val="none" w:sz="0" w:space="0" w:color="auto"/>
          </w:divBdr>
        </w:div>
      </w:divsChild>
    </w:div>
    <w:div w:id="1886528731">
      <w:bodyDiv w:val="1"/>
      <w:marLeft w:val="0"/>
      <w:marRight w:val="0"/>
      <w:marTop w:val="0"/>
      <w:marBottom w:val="0"/>
      <w:divBdr>
        <w:top w:val="none" w:sz="0" w:space="0" w:color="auto"/>
        <w:left w:val="none" w:sz="0" w:space="0" w:color="auto"/>
        <w:bottom w:val="none" w:sz="0" w:space="0" w:color="auto"/>
        <w:right w:val="none" w:sz="0" w:space="0" w:color="auto"/>
      </w:divBdr>
      <w:divsChild>
        <w:div w:id="420418597">
          <w:marLeft w:val="0"/>
          <w:marRight w:val="0"/>
          <w:marTop w:val="0"/>
          <w:marBottom w:val="75"/>
          <w:divBdr>
            <w:top w:val="none" w:sz="0" w:space="0" w:color="auto"/>
            <w:left w:val="none" w:sz="0" w:space="0" w:color="auto"/>
            <w:bottom w:val="none" w:sz="0" w:space="0" w:color="auto"/>
            <w:right w:val="none" w:sz="0" w:space="0" w:color="auto"/>
          </w:divBdr>
        </w:div>
      </w:divsChild>
    </w:div>
    <w:div w:id="1887595762">
      <w:bodyDiv w:val="1"/>
      <w:marLeft w:val="0"/>
      <w:marRight w:val="0"/>
      <w:marTop w:val="0"/>
      <w:marBottom w:val="0"/>
      <w:divBdr>
        <w:top w:val="none" w:sz="0" w:space="0" w:color="auto"/>
        <w:left w:val="none" w:sz="0" w:space="0" w:color="auto"/>
        <w:bottom w:val="none" w:sz="0" w:space="0" w:color="auto"/>
        <w:right w:val="none" w:sz="0" w:space="0" w:color="auto"/>
      </w:divBdr>
      <w:divsChild>
        <w:div w:id="777456026">
          <w:marLeft w:val="0"/>
          <w:marRight w:val="0"/>
          <w:marTop w:val="0"/>
          <w:marBottom w:val="300"/>
          <w:divBdr>
            <w:top w:val="none" w:sz="0" w:space="0" w:color="auto"/>
            <w:left w:val="none" w:sz="0" w:space="0" w:color="auto"/>
            <w:bottom w:val="none" w:sz="0" w:space="0" w:color="auto"/>
            <w:right w:val="none" w:sz="0" w:space="0" w:color="auto"/>
          </w:divBdr>
        </w:div>
      </w:divsChild>
    </w:div>
    <w:div w:id="1887639399">
      <w:bodyDiv w:val="1"/>
      <w:marLeft w:val="0"/>
      <w:marRight w:val="0"/>
      <w:marTop w:val="0"/>
      <w:marBottom w:val="0"/>
      <w:divBdr>
        <w:top w:val="none" w:sz="0" w:space="0" w:color="auto"/>
        <w:left w:val="none" w:sz="0" w:space="0" w:color="auto"/>
        <w:bottom w:val="none" w:sz="0" w:space="0" w:color="auto"/>
        <w:right w:val="none" w:sz="0" w:space="0" w:color="auto"/>
      </w:divBdr>
      <w:divsChild>
        <w:div w:id="446852395">
          <w:marLeft w:val="0"/>
          <w:marRight w:val="150"/>
          <w:marTop w:val="0"/>
          <w:marBottom w:val="75"/>
          <w:divBdr>
            <w:top w:val="none" w:sz="0" w:space="0" w:color="auto"/>
            <w:left w:val="none" w:sz="0" w:space="0" w:color="auto"/>
            <w:bottom w:val="none" w:sz="0" w:space="0" w:color="auto"/>
            <w:right w:val="none" w:sz="0" w:space="0" w:color="auto"/>
          </w:divBdr>
        </w:div>
        <w:div w:id="929898119">
          <w:marLeft w:val="0"/>
          <w:marRight w:val="150"/>
          <w:marTop w:val="150"/>
          <w:marBottom w:val="150"/>
          <w:divBdr>
            <w:top w:val="none" w:sz="0" w:space="0" w:color="auto"/>
            <w:left w:val="none" w:sz="0" w:space="0" w:color="auto"/>
            <w:bottom w:val="none" w:sz="0" w:space="0" w:color="auto"/>
            <w:right w:val="none" w:sz="0" w:space="0" w:color="auto"/>
          </w:divBdr>
        </w:div>
        <w:div w:id="718633552">
          <w:marLeft w:val="0"/>
          <w:marRight w:val="150"/>
          <w:marTop w:val="0"/>
          <w:marBottom w:val="0"/>
          <w:divBdr>
            <w:top w:val="none" w:sz="0" w:space="0" w:color="auto"/>
            <w:left w:val="none" w:sz="0" w:space="0" w:color="auto"/>
            <w:bottom w:val="none" w:sz="0" w:space="0" w:color="auto"/>
            <w:right w:val="none" w:sz="0" w:space="0" w:color="auto"/>
          </w:divBdr>
        </w:div>
      </w:divsChild>
    </w:div>
    <w:div w:id="1887713269">
      <w:bodyDiv w:val="1"/>
      <w:marLeft w:val="0"/>
      <w:marRight w:val="0"/>
      <w:marTop w:val="0"/>
      <w:marBottom w:val="0"/>
      <w:divBdr>
        <w:top w:val="none" w:sz="0" w:space="0" w:color="auto"/>
        <w:left w:val="none" w:sz="0" w:space="0" w:color="auto"/>
        <w:bottom w:val="none" w:sz="0" w:space="0" w:color="auto"/>
        <w:right w:val="none" w:sz="0" w:space="0" w:color="auto"/>
      </w:divBdr>
      <w:divsChild>
        <w:div w:id="508982526">
          <w:marLeft w:val="0"/>
          <w:marRight w:val="150"/>
          <w:marTop w:val="0"/>
          <w:marBottom w:val="75"/>
          <w:divBdr>
            <w:top w:val="none" w:sz="0" w:space="0" w:color="auto"/>
            <w:left w:val="none" w:sz="0" w:space="0" w:color="auto"/>
            <w:bottom w:val="none" w:sz="0" w:space="0" w:color="auto"/>
            <w:right w:val="none" w:sz="0" w:space="0" w:color="auto"/>
          </w:divBdr>
        </w:div>
        <w:div w:id="1553271697">
          <w:marLeft w:val="0"/>
          <w:marRight w:val="150"/>
          <w:marTop w:val="150"/>
          <w:marBottom w:val="150"/>
          <w:divBdr>
            <w:top w:val="none" w:sz="0" w:space="0" w:color="auto"/>
            <w:left w:val="none" w:sz="0" w:space="0" w:color="auto"/>
            <w:bottom w:val="none" w:sz="0" w:space="0" w:color="auto"/>
            <w:right w:val="none" w:sz="0" w:space="0" w:color="auto"/>
          </w:divBdr>
        </w:div>
        <w:div w:id="1040519185">
          <w:marLeft w:val="0"/>
          <w:marRight w:val="150"/>
          <w:marTop w:val="0"/>
          <w:marBottom w:val="0"/>
          <w:divBdr>
            <w:top w:val="none" w:sz="0" w:space="0" w:color="auto"/>
            <w:left w:val="none" w:sz="0" w:space="0" w:color="auto"/>
            <w:bottom w:val="none" w:sz="0" w:space="0" w:color="auto"/>
            <w:right w:val="none" w:sz="0" w:space="0" w:color="auto"/>
          </w:divBdr>
        </w:div>
      </w:divsChild>
    </w:div>
    <w:div w:id="1888100940">
      <w:bodyDiv w:val="1"/>
      <w:marLeft w:val="0"/>
      <w:marRight w:val="0"/>
      <w:marTop w:val="0"/>
      <w:marBottom w:val="0"/>
      <w:divBdr>
        <w:top w:val="none" w:sz="0" w:space="0" w:color="auto"/>
        <w:left w:val="none" w:sz="0" w:space="0" w:color="auto"/>
        <w:bottom w:val="none" w:sz="0" w:space="0" w:color="auto"/>
        <w:right w:val="none" w:sz="0" w:space="0" w:color="auto"/>
      </w:divBdr>
      <w:divsChild>
        <w:div w:id="1168903814">
          <w:marLeft w:val="0"/>
          <w:marRight w:val="150"/>
          <w:marTop w:val="0"/>
          <w:marBottom w:val="75"/>
          <w:divBdr>
            <w:top w:val="none" w:sz="0" w:space="0" w:color="auto"/>
            <w:left w:val="none" w:sz="0" w:space="0" w:color="auto"/>
            <w:bottom w:val="none" w:sz="0" w:space="0" w:color="auto"/>
            <w:right w:val="none" w:sz="0" w:space="0" w:color="auto"/>
          </w:divBdr>
        </w:div>
        <w:div w:id="1129007812">
          <w:marLeft w:val="0"/>
          <w:marRight w:val="150"/>
          <w:marTop w:val="150"/>
          <w:marBottom w:val="150"/>
          <w:divBdr>
            <w:top w:val="none" w:sz="0" w:space="0" w:color="auto"/>
            <w:left w:val="none" w:sz="0" w:space="0" w:color="auto"/>
            <w:bottom w:val="none" w:sz="0" w:space="0" w:color="auto"/>
            <w:right w:val="none" w:sz="0" w:space="0" w:color="auto"/>
          </w:divBdr>
        </w:div>
        <w:div w:id="1401712380">
          <w:marLeft w:val="0"/>
          <w:marRight w:val="150"/>
          <w:marTop w:val="0"/>
          <w:marBottom w:val="0"/>
          <w:divBdr>
            <w:top w:val="none" w:sz="0" w:space="0" w:color="auto"/>
            <w:left w:val="none" w:sz="0" w:space="0" w:color="auto"/>
            <w:bottom w:val="none" w:sz="0" w:space="0" w:color="auto"/>
            <w:right w:val="none" w:sz="0" w:space="0" w:color="auto"/>
          </w:divBdr>
        </w:div>
      </w:divsChild>
    </w:div>
    <w:div w:id="1888103053">
      <w:bodyDiv w:val="1"/>
      <w:marLeft w:val="0"/>
      <w:marRight w:val="0"/>
      <w:marTop w:val="0"/>
      <w:marBottom w:val="0"/>
      <w:divBdr>
        <w:top w:val="none" w:sz="0" w:space="0" w:color="auto"/>
        <w:left w:val="none" w:sz="0" w:space="0" w:color="auto"/>
        <w:bottom w:val="none" w:sz="0" w:space="0" w:color="auto"/>
        <w:right w:val="none" w:sz="0" w:space="0" w:color="auto"/>
      </w:divBdr>
      <w:divsChild>
        <w:div w:id="1398239029">
          <w:marLeft w:val="0"/>
          <w:marRight w:val="150"/>
          <w:marTop w:val="0"/>
          <w:marBottom w:val="75"/>
          <w:divBdr>
            <w:top w:val="none" w:sz="0" w:space="0" w:color="auto"/>
            <w:left w:val="none" w:sz="0" w:space="0" w:color="auto"/>
            <w:bottom w:val="none" w:sz="0" w:space="0" w:color="auto"/>
            <w:right w:val="none" w:sz="0" w:space="0" w:color="auto"/>
          </w:divBdr>
        </w:div>
        <w:div w:id="2014381523">
          <w:marLeft w:val="0"/>
          <w:marRight w:val="150"/>
          <w:marTop w:val="150"/>
          <w:marBottom w:val="150"/>
          <w:divBdr>
            <w:top w:val="none" w:sz="0" w:space="0" w:color="auto"/>
            <w:left w:val="none" w:sz="0" w:space="0" w:color="auto"/>
            <w:bottom w:val="none" w:sz="0" w:space="0" w:color="auto"/>
            <w:right w:val="none" w:sz="0" w:space="0" w:color="auto"/>
          </w:divBdr>
        </w:div>
        <w:div w:id="1749499988">
          <w:marLeft w:val="0"/>
          <w:marRight w:val="150"/>
          <w:marTop w:val="0"/>
          <w:marBottom w:val="0"/>
          <w:divBdr>
            <w:top w:val="none" w:sz="0" w:space="0" w:color="auto"/>
            <w:left w:val="none" w:sz="0" w:space="0" w:color="auto"/>
            <w:bottom w:val="none" w:sz="0" w:space="0" w:color="auto"/>
            <w:right w:val="none" w:sz="0" w:space="0" w:color="auto"/>
          </w:divBdr>
        </w:div>
      </w:divsChild>
    </w:div>
    <w:div w:id="1888183195">
      <w:bodyDiv w:val="1"/>
      <w:marLeft w:val="0"/>
      <w:marRight w:val="0"/>
      <w:marTop w:val="0"/>
      <w:marBottom w:val="0"/>
      <w:divBdr>
        <w:top w:val="none" w:sz="0" w:space="0" w:color="auto"/>
        <w:left w:val="none" w:sz="0" w:space="0" w:color="auto"/>
        <w:bottom w:val="none" w:sz="0" w:space="0" w:color="auto"/>
        <w:right w:val="none" w:sz="0" w:space="0" w:color="auto"/>
      </w:divBdr>
      <w:divsChild>
        <w:div w:id="1895582926">
          <w:marLeft w:val="0"/>
          <w:marRight w:val="0"/>
          <w:marTop w:val="0"/>
          <w:marBottom w:val="150"/>
          <w:divBdr>
            <w:top w:val="none" w:sz="0" w:space="0" w:color="auto"/>
            <w:left w:val="none" w:sz="0" w:space="0" w:color="auto"/>
            <w:bottom w:val="none" w:sz="0" w:space="0" w:color="auto"/>
            <w:right w:val="none" w:sz="0" w:space="0" w:color="auto"/>
          </w:divBdr>
          <w:divsChild>
            <w:div w:id="1491628871">
              <w:marLeft w:val="0"/>
              <w:marRight w:val="0"/>
              <w:marTop w:val="0"/>
              <w:marBottom w:val="0"/>
              <w:divBdr>
                <w:top w:val="none" w:sz="0" w:space="0" w:color="auto"/>
                <w:left w:val="none" w:sz="0" w:space="0" w:color="auto"/>
                <w:bottom w:val="none" w:sz="0" w:space="0" w:color="auto"/>
                <w:right w:val="none" w:sz="0" w:space="0" w:color="auto"/>
              </w:divBdr>
              <w:divsChild>
                <w:div w:id="1604872841">
                  <w:marLeft w:val="0"/>
                  <w:marRight w:val="150"/>
                  <w:marTop w:val="0"/>
                  <w:marBottom w:val="0"/>
                  <w:divBdr>
                    <w:top w:val="none" w:sz="0" w:space="0" w:color="auto"/>
                    <w:left w:val="none" w:sz="0" w:space="0" w:color="auto"/>
                    <w:bottom w:val="none" w:sz="0" w:space="0" w:color="auto"/>
                    <w:right w:val="none" w:sz="0" w:space="0" w:color="auto"/>
                  </w:divBdr>
                </w:div>
                <w:div w:id="877622646">
                  <w:marLeft w:val="0"/>
                  <w:marRight w:val="150"/>
                  <w:marTop w:val="0"/>
                  <w:marBottom w:val="0"/>
                  <w:divBdr>
                    <w:top w:val="none" w:sz="0" w:space="0" w:color="auto"/>
                    <w:left w:val="none" w:sz="0" w:space="0" w:color="auto"/>
                    <w:bottom w:val="none" w:sz="0" w:space="0" w:color="auto"/>
                    <w:right w:val="none" w:sz="0" w:space="0" w:color="auto"/>
                  </w:divBdr>
                </w:div>
              </w:divsChild>
            </w:div>
            <w:div w:id="809517534">
              <w:marLeft w:val="0"/>
              <w:marRight w:val="0"/>
              <w:marTop w:val="0"/>
              <w:marBottom w:val="0"/>
              <w:divBdr>
                <w:top w:val="none" w:sz="0" w:space="0" w:color="auto"/>
                <w:left w:val="none" w:sz="0" w:space="0" w:color="auto"/>
                <w:bottom w:val="none" w:sz="0" w:space="0" w:color="auto"/>
                <w:right w:val="none" w:sz="0" w:space="0" w:color="auto"/>
              </w:divBdr>
              <w:divsChild>
                <w:div w:id="920918639">
                  <w:marLeft w:val="0"/>
                  <w:marRight w:val="0"/>
                  <w:marTop w:val="0"/>
                  <w:marBottom w:val="0"/>
                  <w:divBdr>
                    <w:top w:val="none" w:sz="0" w:space="0" w:color="auto"/>
                    <w:left w:val="none" w:sz="0" w:space="0" w:color="auto"/>
                    <w:bottom w:val="none" w:sz="0" w:space="0" w:color="auto"/>
                    <w:right w:val="none" w:sz="0" w:space="0" w:color="auto"/>
                  </w:divBdr>
                  <w:divsChild>
                    <w:div w:id="918755530">
                      <w:marLeft w:val="0"/>
                      <w:marRight w:val="0"/>
                      <w:marTop w:val="0"/>
                      <w:marBottom w:val="0"/>
                      <w:divBdr>
                        <w:top w:val="none" w:sz="0" w:space="0" w:color="auto"/>
                        <w:left w:val="none" w:sz="0" w:space="0" w:color="auto"/>
                        <w:bottom w:val="none" w:sz="0" w:space="0" w:color="auto"/>
                        <w:right w:val="none" w:sz="0" w:space="0" w:color="auto"/>
                      </w:divBdr>
                      <w:divsChild>
                        <w:div w:id="140929026">
                          <w:marLeft w:val="0"/>
                          <w:marRight w:val="0"/>
                          <w:marTop w:val="0"/>
                          <w:marBottom w:val="0"/>
                          <w:divBdr>
                            <w:top w:val="none" w:sz="0" w:space="0" w:color="auto"/>
                            <w:left w:val="none" w:sz="0" w:space="0" w:color="auto"/>
                            <w:bottom w:val="none" w:sz="0" w:space="0" w:color="auto"/>
                            <w:right w:val="none" w:sz="0" w:space="0" w:color="auto"/>
                          </w:divBdr>
                        </w:div>
                      </w:divsChild>
                    </w:div>
                    <w:div w:id="350838573">
                      <w:marLeft w:val="0"/>
                      <w:marRight w:val="135"/>
                      <w:marTop w:val="0"/>
                      <w:marBottom w:val="0"/>
                      <w:divBdr>
                        <w:top w:val="none" w:sz="0" w:space="0" w:color="auto"/>
                        <w:left w:val="none" w:sz="0" w:space="0" w:color="auto"/>
                        <w:bottom w:val="none" w:sz="0" w:space="0" w:color="auto"/>
                        <w:right w:val="none" w:sz="0" w:space="0" w:color="auto"/>
                      </w:divBdr>
                    </w:div>
                    <w:div w:id="17877009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64741">
          <w:marLeft w:val="0"/>
          <w:marRight w:val="0"/>
          <w:marTop w:val="0"/>
          <w:marBottom w:val="0"/>
          <w:divBdr>
            <w:top w:val="none" w:sz="0" w:space="0" w:color="auto"/>
            <w:left w:val="none" w:sz="0" w:space="0" w:color="auto"/>
            <w:bottom w:val="none" w:sz="0" w:space="0" w:color="auto"/>
            <w:right w:val="none" w:sz="0" w:space="0" w:color="auto"/>
          </w:divBdr>
          <w:divsChild>
            <w:div w:id="12729701">
              <w:marLeft w:val="0"/>
              <w:marRight w:val="0"/>
              <w:marTop w:val="0"/>
              <w:marBottom w:val="0"/>
              <w:divBdr>
                <w:top w:val="none" w:sz="0" w:space="0" w:color="auto"/>
                <w:left w:val="none" w:sz="0" w:space="0" w:color="auto"/>
                <w:bottom w:val="none" w:sz="0" w:space="0" w:color="auto"/>
                <w:right w:val="none" w:sz="0" w:space="0" w:color="auto"/>
              </w:divBdr>
              <w:divsChild>
                <w:div w:id="334453640">
                  <w:marLeft w:val="0"/>
                  <w:marRight w:val="0"/>
                  <w:marTop w:val="0"/>
                  <w:marBottom w:val="0"/>
                  <w:divBdr>
                    <w:top w:val="none" w:sz="0" w:space="0" w:color="auto"/>
                    <w:left w:val="none" w:sz="0" w:space="0" w:color="auto"/>
                    <w:bottom w:val="none" w:sz="0" w:space="0" w:color="auto"/>
                    <w:right w:val="none" w:sz="0" w:space="0" w:color="auto"/>
                  </w:divBdr>
                </w:div>
              </w:divsChild>
            </w:div>
            <w:div w:id="16736664">
              <w:marLeft w:val="0"/>
              <w:marRight w:val="0"/>
              <w:marTop w:val="375"/>
              <w:marBottom w:val="0"/>
              <w:divBdr>
                <w:top w:val="none" w:sz="0" w:space="0" w:color="auto"/>
                <w:left w:val="none" w:sz="0" w:space="0" w:color="auto"/>
                <w:bottom w:val="none" w:sz="0" w:space="0" w:color="auto"/>
                <w:right w:val="none" w:sz="0" w:space="0" w:color="auto"/>
              </w:divBdr>
              <w:divsChild>
                <w:div w:id="1617172612">
                  <w:marLeft w:val="0"/>
                  <w:marRight w:val="0"/>
                  <w:marTop w:val="0"/>
                  <w:marBottom w:val="0"/>
                  <w:divBdr>
                    <w:top w:val="none" w:sz="0" w:space="0" w:color="auto"/>
                    <w:left w:val="none" w:sz="0" w:space="0" w:color="auto"/>
                    <w:bottom w:val="none" w:sz="0" w:space="0" w:color="auto"/>
                    <w:right w:val="none" w:sz="0" w:space="0" w:color="auto"/>
                  </w:divBdr>
                  <w:divsChild>
                    <w:div w:id="149857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951348">
      <w:bodyDiv w:val="1"/>
      <w:marLeft w:val="0"/>
      <w:marRight w:val="0"/>
      <w:marTop w:val="0"/>
      <w:marBottom w:val="0"/>
      <w:divBdr>
        <w:top w:val="none" w:sz="0" w:space="0" w:color="auto"/>
        <w:left w:val="none" w:sz="0" w:space="0" w:color="auto"/>
        <w:bottom w:val="none" w:sz="0" w:space="0" w:color="auto"/>
        <w:right w:val="none" w:sz="0" w:space="0" w:color="auto"/>
      </w:divBdr>
      <w:divsChild>
        <w:div w:id="519970412">
          <w:marLeft w:val="0"/>
          <w:marRight w:val="150"/>
          <w:marTop w:val="0"/>
          <w:marBottom w:val="75"/>
          <w:divBdr>
            <w:top w:val="none" w:sz="0" w:space="0" w:color="auto"/>
            <w:left w:val="none" w:sz="0" w:space="0" w:color="auto"/>
            <w:bottom w:val="none" w:sz="0" w:space="0" w:color="auto"/>
            <w:right w:val="none" w:sz="0" w:space="0" w:color="auto"/>
          </w:divBdr>
        </w:div>
        <w:div w:id="856698185">
          <w:marLeft w:val="0"/>
          <w:marRight w:val="150"/>
          <w:marTop w:val="150"/>
          <w:marBottom w:val="150"/>
          <w:divBdr>
            <w:top w:val="none" w:sz="0" w:space="0" w:color="auto"/>
            <w:left w:val="none" w:sz="0" w:space="0" w:color="auto"/>
            <w:bottom w:val="none" w:sz="0" w:space="0" w:color="auto"/>
            <w:right w:val="none" w:sz="0" w:space="0" w:color="auto"/>
          </w:divBdr>
        </w:div>
        <w:div w:id="1765488840">
          <w:marLeft w:val="0"/>
          <w:marRight w:val="150"/>
          <w:marTop w:val="0"/>
          <w:marBottom w:val="0"/>
          <w:divBdr>
            <w:top w:val="none" w:sz="0" w:space="0" w:color="auto"/>
            <w:left w:val="none" w:sz="0" w:space="0" w:color="auto"/>
            <w:bottom w:val="none" w:sz="0" w:space="0" w:color="auto"/>
            <w:right w:val="none" w:sz="0" w:space="0" w:color="auto"/>
          </w:divBdr>
        </w:div>
      </w:divsChild>
    </w:div>
    <w:div w:id="1889564282">
      <w:bodyDiv w:val="1"/>
      <w:marLeft w:val="0"/>
      <w:marRight w:val="0"/>
      <w:marTop w:val="0"/>
      <w:marBottom w:val="0"/>
      <w:divBdr>
        <w:top w:val="none" w:sz="0" w:space="0" w:color="auto"/>
        <w:left w:val="none" w:sz="0" w:space="0" w:color="auto"/>
        <w:bottom w:val="none" w:sz="0" w:space="0" w:color="auto"/>
        <w:right w:val="none" w:sz="0" w:space="0" w:color="auto"/>
      </w:divBdr>
      <w:divsChild>
        <w:div w:id="317269973">
          <w:marLeft w:val="0"/>
          <w:marRight w:val="0"/>
          <w:marTop w:val="0"/>
          <w:marBottom w:val="150"/>
          <w:divBdr>
            <w:top w:val="none" w:sz="0" w:space="0" w:color="auto"/>
            <w:left w:val="none" w:sz="0" w:space="0" w:color="auto"/>
            <w:bottom w:val="none" w:sz="0" w:space="0" w:color="auto"/>
            <w:right w:val="none" w:sz="0" w:space="0" w:color="auto"/>
          </w:divBdr>
          <w:divsChild>
            <w:div w:id="1505049797">
              <w:marLeft w:val="0"/>
              <w:marRight w:val="0"/>
              <w:marTop w:val="0"/>
              <w:marBottom w:val="0"/>
              <w:divBdr>
                <w:top w:val="none" w:sz="0" w:space="0" w:color="auto"/>
                <w:left w:val="none" w:sz="0" w:space="0" w:color="auto"/>
                <w:bottom w:val="none" w:sz="0" w:space="0" w:color="auto"/>
                <w:right w:val="none" w:sz="0" w:space="0" w:color="auto"/>
              </w:divBdr>
              <w:divsChild>
                <w:div w:id="2090729887">
                  <w:marLeft w:val="0"/>
                  <w:marRight w:val="150"/>
                  <w:marTop w:val="0"/>
                  <w:marBottom w:val="0"/>
                  <w:divBdr>
                    <w:top w:val="none" w:sz="0" w:space="0" w:color="auto"/>
                    <w:left w:val="none" w:sz="0" w:space="0" w:color="auto"/>
                    <w:bottom w:val="none" w:sz="0" w:space="0" w:color="auto"/>
                    <w:right w:val="none" w:sz="0" w:space="0" w:color="auto"/>
                  </w:divBdr>
                </w:div>
                <w:div w:id="1081834770">
                  <w:marLeft w:val="0"/>
                  <w:marRight w:val="150"/>
                  <w:marTop w:val="0"/>
                  <w:marBottom w:val="0"/>
                  <w:divBdr>
                    <w:top w:val="none" w:sz="0" w:space="0" w:color="auto"/>
                    <w:left w:val="none" w:sz="0" w:space="0" w:color="auto"/>
                    <w:bottom w:val="none" w:sz="0" w:space="0" w:color="auto"/>
                    <w:right w:val="none" w:sz="0" w:space="0" w:color="auto"/>
                  </w:divBdr>
                </w:div>
              </w:divsChild>
            </w:div>
            <w:div w:id="1842620085">
              <w:marLeft w:val="0"/>
              <w:marRight w:val="0"/>
              <w:marTop w:val="0"/>
              <w:marBottom w:val="0"/>
              <w:divBdr>
                <w:top w:val="none" w:sz="0" w:space="0" w:color="auto"/>
                <w:left w:val="none" w:sz="0" w:space="0" w:color="auto"/>
                <w:bottom w:val="none" w:sz="0" w:space="0" w:color="auto"/>
                <w:right w:val="none" w:sz="0" w:space="0" w:color="auto"/>
              </w:divBdr>
              <w:divsChild>
                <w:div w:id="1488546659">
                  <w:marLeft w:val="0"/>
                  <w:marRight w:val="0"/>
                  <w:marTop w:val="0"/>
                  <w:marBottom w:val="0"/>
                  <w:divBdr>
                    <w:top w:val="none" w:sz="0" w:space="0" w:color="auto"/>
                    <w:left w:val="none" w:sz="0" w:space="0" w:color="auto"/>
                    <w:bottom w:val="none" w:sz="0" w:space="0" w:color="auto"/>
                    <w:right w:val="none" w:sz="0" w:space="0" w:color="auto"/>
                  </w:divBdr>
                  <w:divsChild>
                    <w:div w:id="534805073">
                      <w:marLeft w:val="0"/>
                      <w:marRight w:val="0"/>
                      <w:marTop w:val="0"/>
                      <w:marBottom w:val="0"/>
                      <w:divBdr>
                        <w:top w:val="none" w:sz="0" w:space="0" w:color="auto"/>
                        <w:left w:val="none" w:sz="0" w:space="0" w:color="auto"/>
                        <w:bottom w:val="none" w:sz="0" w:space="0" w:color="auto"/>
                        <w:right w:val="none" w:sz="0" w:space="0" w:color="auto"/>
                      </w:divBdr>
                      <w:divsChild>
                        <w:div w:id="1833526243">
                          <w:marLeft w:val="0"/>
                          <w:marRight w:val="0"/>
                          <w:marTop w:val="0"/>
                          <w:marBottom w:val="0"/>
                          <w:divBdr>
                            <w:top w:val="none" w:sz="0" w:space="0" w:color="auto"/>
                            <w:left w:val="none" w:sz="0" w:space="0" w:color="auto"/>
                            <w:bottom w:val="none" w:sz="0" w:space="0" w:color="auto"/>
                            <w:right w:val="none" w:sz="0" w:space="0" w:color="auto"/>
                          </w:divBdr>
                        </w:div>
                      </w:divsChild>
                    </w:div>
                    <w:div w:id="847910133">
                      <w:marLeft w:val="0"/>
                      <w:marRight w:val="135"/>
                      <w:marTop w:val="0"/>
                      <w:marBottom w:val="0"/>
                      <w:divBdr>
                        <w:top w:val="none" w:sz="0" w:space="0" w:color="auto"/>
                        <w:left w:val="none" w:sz="0" w:space="0" w:color="auto"/>
                        <w:bottom w:val="none" w:sz="0" w:space="0" w:color="auto"/>
                        <w:right w:val="none" w:sz="0" w:space="0" w:color="auto"/>
                      </w:divBdr>
                    </w:div>
                    <w:div w:id="21406807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03526">
          <w:marLeft w:val="0"/>
          <w:marRight w:val="0"/>
          <w:marTop w:val="0"/>
          <w:marBottom w:val="0"/>
          <w:divBdr>
            <w:top w:val="none" w:sz="0" w:space="0" w:color="auto"/>
            <w:left w:val="none" w:sz="0" w:space="0" w:color="auto"/>
            <w:bottom w:val="none" w:sz="0" w:space="0" w:color="auto"/>
            <w:right w:val="none" w:sz="0" w:space="0" w:color="auto"/>
          </w:divBdr>
          <w:divsChild>
            <w:div w:id="1311061053">
              <w:marLeft w:val="0"/>
              <w:marRight w:val="0"/>
              <w:marTop w:val="0"/>
              <w:marBottom w:val="0"/>
              <w:divBdr>
                <w:top w:val="none" w:sz="0" w:space="0" w:color="auto"/>
                <w:left w:val="none" w:sz="0" w:space="0" w:color="auto"/>
                <w:bottom w:val="none" w:sz="0" w:space="0" w:color="auto"/>
                <w:right w:val="none" w:sz="0" w:space="0" w:color="auto"/>
              </w:divBdr>
              <w:divsChild>
                <w:div w:id="750126206">
                  <w:marLeft w:val="0"/>
                  <w:marRight w:val="0"/>
                  <w:marTop w:val="0"/>
                  <w:marBottom w:val="0"/>
                  <w:divBdr>
                    <w:top w:val="none" w:sz="0" w:space="0" w:color="auto"/>
                    <w:left w:val="none" w:sz="0" w:space="0" w:color="auto"/>
                    <w:bottom w:val="none" w:sz="0" w:space="0" w:color="auto"/>
                    <w:right w:val="none" w:sz="0" w:space="0" w:color="auto"/>
                  </w:divBdr>
                </w:div>
              </w:divsChild>
            </w:div>
            <w:div w:id="1353801522">
              <w:marLeft w:val="0"/>
              <w:marRight w:val="0"/>
              <w:marTop w:val="375"/>
              <w:marBottom w:val="0"/>
              <w:divBdr>
                <w:top w:val="none" w:sz="0" w:space="0" w:color="auto"/>
                <w:left w:val="none" w:sz="0" w:space="0" w:color="auto"/>
                <w:bottom w:val="none" w:sz="0" w:space="0" w:color="auto"/>
                <w:right w:val="none" w:sz="0" w:space="0" w:color="auto"/>
              </w:divBdr>
              <w:divsChild>
                <w:div w:id="1232035555">
                  <w:marLeft w:val="0"/>
                  <w:marRight w:val="0"/>
                  <w:marTop w:val="0"/>
                  <w:marBottom w:val="0"/>
                  <w:divBdr>
                    <w:top w:val="none" w:sz="0" w:space="0" w:color="auto"/>
                    <w:left w:val="none" w:sz="0" w:space="0" w:color="auto"/>
                    <w:bottom w:val="none" w:sz="0" w:space="0" w:color="auto"/>
                    <w:right w:val="none" w:sz="0" w:space="0" w:color="auto"/>
                  </w:divBdr>
                  <w:divsChild>
                    <w:div w:id="26334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99609">
              <w:marLeft w:val="0"/>
              <w:marRight w:val="0"/>
              <w:marTop w:val="375"/>
              <w:marBottom w:val="0"/>
              <w:divBdr>
                <w:top w:val="none" w:sz="0" w:space="0" w:color="auto"/>
                <w:left w:val="none" w:sz="0" w:space="0" w:color="auto"/>
                <w:bottom w:val="none" w:sz="0" w:space="0" w:color="auto"/>
                <w:right w:val="none" w:sz="0" w:space="0" w:color="auto"/>
              </w:divBdr>
              <w:divsChild>
                <w:div w:id="941646632">
                  <w:marLeft w:val="0"/>
                  <w:marRight w:val="0"/>
                  <w:marTop w:val="0"/>
                  <w:marBottom w:val="0"/>
                  <w:divBdr>
                    <w:top w:val="none" w:sz="0" w:space="0" w:color="auto"/>
                    <w:left w:val="none" w:sz="0" w:space="0" w:color="auto"/>
                    <w:bottom w:val="none" w:sz="0" w:space="0" w:color="auto"/>
                    <w:right w:val="none" w:sz="0" w:space="0" w:color="auto"/>
                  </w:divBdr>
                </w:div>
              </w:divsChild>
            </w:div>
            <w:div w:id="1098058444">
              <w:marLeft w:val="0"/>
              <w:marRight w:val="0"/>
              <w:marTop w:val="225"/>
              <w:marBottom w:val="0"/>
              <w:divBdr>
                <w:top w:val="none" w:sz="0" w:space="0" w:color="auto"/>
                <w:left w:val="none" w:sz="0" w:space="0" w:color="auto"/>
                <w:bottom w:val="none" w:sz="0" w:space="0" w:color="auto"/>
                <w:right w:val="none" w:sz="0" w:space="0" w:color="auto"/>
              </w:divBdr>
              <w:divsChild>
                <w:div w:id="1953508473">
                  <w:marLeft w:val="0"/>
                  <w:marRight w:val="0"/>
                  <w:marTop w:val="0"/>
                  <w:marBottom w:val="0"/>
                  <w:divBdr>
                    <w:top w:val="none" w:sz="0" w:space="0" w:color="auto"/>
                    <w:left w:val="none" w:sz="0" w:space="0" w:color="auto"/>
                    <w:bottom w:val="none" w:sz="0" w:space="0" w:color="auto"/>
                    <w:right w:val="none" w:sz="0" w:space="0" w:color="auto"/>
                  </w:divBdr>
                  <w:divsChild>
                    <w:div w:id="2040399709">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774832717">
              <w:marLeft w:val="0"/>
              <w:marRight w:val="0"/>
              <w:marTop w:val="225"/>
              <w:marBottom w:val="0"/>
              <w:divBdr>
                <w:top w:val="none" w:sz="0" w:space="0" w:color="auto"/>
                <w:left w:val="none" w:sz="0" w:space="0" w:color="auto"/>
                <w:bottom w:val="none" w:sz="0" w:space="0" w:color="auto"/>
                <w:right w:val="none" w:sz="0" w:space="0" w:color="auto"/>
              </w:divBdr>
              <w:divsChild>
                <w:div w:id="8155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531610">
      <w:bodyDiv w:val="1"/>
      <w:marLeft w:val="0"/>
      <w:marRight w:val="0"/>
      <w:marTop w:val="0"/>
      <w:marBottom w:val="0"/>
      <w:divBdr>
        <w:top w:val="none" w:sz="0" w:space="0" w:color="auto"/>
        <w:left w:val="none" w:sz="0" w:space="0" w:color="auto"/>
        <w:bottom w:val="none" w:sz="0" w:space="0" w:color="auto"/>
        <w:right w:val="none" w:sz="0" w:space="0" w:color="auto"/>
      </w:divBdr>
      <w:divsChild>
        <w:div w:id="31729677">
          <w:marLeft w:val="0"/>
          <w:marRight w:val="0"/>
          <w:marTop w:val="0"/>
          <w:marBottom w:val="75"/>
          <w:divBdr>
            <w:top w:val="none" w:sz="0" w:space="0" w:color="auto"/>
            <w:left w:val="none" w:sz="0" w:space="0" w:color="auto"/>
            <w:bottom w:val="none" w:sz="0" w:space="0" w:color="auto"/>
            <w:right w:val="none" w:sz="0" w:space="0" w:color="auto"/>
          </w:divBdr>
        </w:div>
        <w:div w:id="49311107">
          <w:marLeft w:val="0"/>
          <w:marRight w:val="0"/>
          <w:marTop w:val="0"/>
          <w:marBottom w:val="0"/>
          <w:divBdr>
            <w:top w:val="none" w:sz="0" w:space="0" w:color="auto"/>
            <w:left w:val="none" w:sz="0" w:space="0" w:color="auto"/>
            <w:bottom w:val="none" w:sz="0" w:space="0" w:color="auto"/>
            <w:right w:val="none" w:sz="0" w:space="0" w:color="auto"/>
          </w:divBdr>
        </w:div>
      </w:divsChild>
    </w:div>
    <w:div w:id="1890799438">
      <w:bodyDiv w:val="1"/>
      <w:marLeft w:val="0"/>
      <w:marRight w:val="0"/>
      <w:marTop w:val="0"/>
      <w:marBottom w:val="0"/>
      <w:divBdr>
        <w:top w:val="none" w:sz="0" w:space="0" w:color="auto"/>
        <w:left w:val="none" w:sz="0" w:space="0" w:color="auto"/>
        <w:bottom w:val="none" w:sz="0" w:space="0" w:color="auto"/>
        <w:right w:val="none" w:sz="0" w:space="0" w:color="auto"/>
      </w:divBdr>
      <w:divsChild>
        <w:div w:id="1773669249">
          <w:marLeft w:val="0"/>
          <w:marRight w:val="0"/>
          <w:marTop w:val="0"/>
          <w:marBottom w:val="300"/>
          <w:divBdr>
            <w:top w:val="none" w:sz="0" w:space="0" w:color="auto"/>
            <w:left w:val="none" w:sz="0" w:space="0" w:color="auto"/>
            <w:bottom w:val="none" w:sz="0" w:space="0" w:color="auto"/>
            <w:right w:val="none" w:sz="0" w:space="0" w:color="auto"/>
          </w:divBdr>
        </w:div>
      </w:divsChild>
    </w:div>
    <w:div w:id="1892422268">
      <w:bodyDiv w:val="1"/>
      <w:marLeft w:val="0"/>
      <w:marRight w:val="0"/>
      <w:marTop w:val="0"/>
      <w:marBottom w:val="0"/>
      <w:divBdr>
        <w:top w:val="none" w:sz="0" w:space="0" w:color="auto"/>
        <w:left w:val="none" w:sz="0" w:space="0" w:color="auto"/>
        <w:bottom w:val="none" w:sz="0" w:space="0" w:color="auto"/>
        <w:right w:val="none" w:sz="0" w:space="0" w:color="auto"/>
      </w:divBdr>
      <w:divsChild>
        <w:div w:id="703293393">
          <w:marLeft w:val="0"/>
          <w:marRight w:val="0"/>
          <w:marTop w:val="0"/>
          <w:marBottom w:val="300"/>
          <w:divBdr>
            <w:top w:val="none" w:sz="0" w:space="0" w:color="auto"/>
            <w:left w:val="none" w:sz="0" w:space="0" w:color="auto"/>
            <w:bottom w:val="none" w:sz="0" w:space="0" w:color="auto"/>
            <w:right w:val="none" w:sz="0" w:space="0" w:color="auto"/>
          </w:divBdr>
        </w:div>
      </w:divsChild>
    </w:div>
    <w:div w:id="1892422533">
      <w:bodyDiv w:val="1"/>
      <w:marLeft w:val="0"/>
      <w:marRight w:val="0"/>
      <w:marTop w:val="0"/>
      <w:marBottom w:val="0"/>
      <w:divBdr>
        <w:top w:val="none" w:sz="0" w:space="0" w:color="auto"/>
        <w:left w:val="none" w:sz="0" w:space="0" w:color="auto"/>
        <w:bottom w:val="none" w:sz="0" w:space="0" w:color="auto"/>
        <w:right w:val="none" w:sz="0" w:space="0" w:color="auto"/>
      </w:divBdr>
      <w:divsChild>
        <w:div w:id="1622689446">
          <w:marLeft w:val="0"/>
          <w:marRight w:val="0"/>
          <w:marTop w:val="0"/>
          <w:marBottom w:val="300"/>
          <w:divBdr>
            <w:top w:val="none" w:sz="0" w:space="0" w:color="auto"/>
            <w:left w:val="none" w:sz="0" w:space="0" w:color="auto"/>
            <w:bottom w:val="none" w:sz="0" w:space="0" w:color="auto"/>
            <w:right w:val="none" w:sz="0" w:space="0" w:color="auto"/>
          </w:divBdr>
        </w:div>
      </w:divsChild>
    </w:div>
    <w:div w:id="1892614164">
      <w:bodyDiv w:val="1"/>
      <w:marLeft w:val="0"/>
      <w:marRight w:val="0"/>
      <w:marTop w:val="0"/>
      <w:marBottom w:val="0"/>
      <w:divBdr>
        <w:top w:val="none" w:sz="0" w:space="0" w:color="auto"/>
        <w:left w:val="none" w:sz="0" w:space="0" w:color="auto"/>
        <w:bottom w:val="none" w:sz="0" w:space="0" w:color="auto"/>
        <w:right w:val="none" w:sz="0" w:space="0" w:color="auto"/>
      </w:divBdr>
      <w:divsChild>
        <w:div w:id="1479954696">
          <w:marLeft w:val="0"/>
          <w:marRight w:val="0"/>
          <w:marTop w:val="330"/>
          <w:marBottom w:val="0"/>
          <w:divBdr>
            <w:top w:val="none" w:sz="0" w:space="0" w:color="auto"/>
            <w:left w:val="none" w:sz="0" w:space="0" w:color="auto"/>
            <w:bottom w:val="none" w:sz="0" w:space="0" w:color="auto"/>
            <w:right w:val="none" w:sz="0" w:space="0" w:color="auto"/>
          </w:divBdr>
          <w:divsChild>
            <w:div w:id="447552806">
              <w:marLeft w:val="0"/>
              <w:marRight w:val="0"/>
              <w:marTop w:val="0"/>
              <w:marBottom w:val="0"/>
              <w:divBdr>
                <w:top w:val="none" w:sz="0" w:space="0" w:color="auto"/>
                <w:left w:val="none" w:sz="0" w:space="0" w:color="auto"/>
                <w:bottom w:val="none" w:sz="0" w:space="0" w:color="auto"/>
                <w:right w:val="none" w:sz="0" w:space="0" w:color="auto"/>
              </w:divBdr>
              <w:divsChild>
                <w:div w:id="356469096">
                  <w:marLeft w:val="0"/>
                  <w:marRight w:val="0"/>
                  <w:marTop w:val="0"/>
                  <w:marBottom w:val="0"/>
                  <w:divBdr>
                    <w:top w:val="none" w:sz="0" w:space="0" w:color="auto"/>
                    <w:left w:val="none" w:sz="0" w:space="0" w:color="auto"/>
                    <w:bottom w:val="none" w:sz="0" w:space="0" w:color="auto"/>
                    <w:right w:val="none" w:sz="0" w:space="0" w:color="auto"/>
                  </w:divBdr>
                  <w:divsChild>
                    <w:div w:id="2135320083">
                      <w:marLeft w:val="0"/>
                      <w:marRight w:val="0"/>
                      <w:marTop w:val="0"/>
                      <w:marBottom w:val="0"/>
                      <w:divBdr>
                        <w:top w:val="none" w:sz="0" w:space="0" w:color="auto"/>
                        <w:left w:val="none" w:sz="0" w:space="0" w:color="auto"/>
                        <w:bottom w:val="none" w:sz="0" w:space="0" w:color="auto"/>
                        <w:right w:val="none" w:sz="0" w:space="0" w:color="auto"/>
                      </w:divBdr>
                      <w:divsChild>
                        <w:div w:id="60982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166">
                  <w:marLeft w:val="0"/>
                  <w:marRight w:val="0"/>
                  <w:marTop w:val="75"/>
                  <w:marBottom w:val="0"/>
                  <w:divBdr>
                    <w:top w:val="none" w:sz="0" w:space="0" w:color="auto"/>
                    <w:left w:val="none" w:sz="0" w:space="0" w:color="auto"/>
                    <w:bottom w:val="none" w:sz="0" w:space="0" w:color="auto"/>
                    <w:right w:val="none" w:sz="0" w:space="0" w:color="auto"/>
                  </w:divBdr>
                  <w:divsChild>
                    <w:div w:id="1154837178">
                      <w:marLeft w:val="0"/>
                      <w:marRight w:val="0"/>
                      <w:marTop w:val="0"/>
                      <w:marBottom w:val="0"/>
                      <w:divBdr>
                        <w:top w:val="none" w:sz="0" w:space="0" w:color="auto"/>
                        <w:left w:val="none" w:sz="0" w:space="0" w:color="auto"/>
                        <w:bottom w:val="none" w:sz="0" w:space="0" w:color="auto"/>
                        <w:right w:val="none" w:sz="0" w:space="0" w:color="auto"/>
                      </w:divBdr>
                    </w:div>
                  </w:divsChild>
                </w:div>
                <w:div w:id="1501849795">
                  <w:marLeft w:val="0"/>
                  <w:marRight w:val="0"/>
                  <w:marTop w:val="270"/>
                  <w:marBottom w:val="0"/>
                  <w:divBdr>
                    <w:top w:val="none" w:sz="0" w:space="0" w:color="auto"/>
                    <w:left w:val="none" w:sz="0" w:space="0" w:color="auto"/>
                    <w:bottom w:val="none" w:sz="0" w:space="0" w:color="auto"/>
                    <w:right w:val="none" w:sz="0" w:space="0" w:color="auto"/>
                  </w:divBdr>
                  <w:divsChild>
                    <w:div w:id="18897585">
                      <w:marLeft w:val="0"/>
                      <w:marRight w:val="0"/>
                      <w:marTop w:val="0"/>
                      <w:marBottom w:val="0"/>
                      <w:divBdr>
                        <w:top w:val="none" w:sz="0" w:space="0" w:color="auto"/>
                        <w:left w:val="none" w:sz="0" w:space="0" w:color="auto"/>
                        <w:bottom w:val="none" w:sz="0" w:space="0" w:color="auto"/>
                        <w:right w:val="none" w:sz="0" w:space="0" w:color="auto"/>
                      </w:divBdr>
                      <w:divsChild>
                        <w:div w:id="368536427">
                          <w:marLeft w:val="0"/>
                          <w:marRight w:val="0"/>
                          <w:marTop w:val="0"/>
                          <w:marBottom w:val="0"/>
                          <w:divBdr>
                            <w:top w:val="none" w:sz="0" w:space="0" w:color="auto"/>
                            <w:left w:val="none" w:sz="0" w:space="0" w:color="auto"/>
                            <w:bottom w:val="none" w:sz="0" w:space="0" w:color="auto"/>
                            <w:right w:val="none" w:sz="0" w:space="0" w:color="auto"/>
                          </w:divBdr>
                          <w:divsChild>
                            <w:div w:id="662004943">
                              <w:marLeft w:val="0"/>
                              <w:marRight w:val="0"/>
                              <w:marTop w:val="0"/>
                              <w:marBottom w:val="0"/>
                              <w:divBdr>
                                <w:top w:val="none" w:sz="0" w:space="0" w:color="auto"/>
                                <w:left w:val="none" w:sz="0" w:space="0" w:color="auto"/>
                                <w:bottom w:val="none" w:sz="0" w:space="0" w:color="auto"/>
                                <w:right w:val="none" w:sz="0" w:space="0" w:color="auto"/>
                              </w:divBdr>
                            </w:div>
                            <w:div w:id="46035126">
                              <w:marLeft w:val="0"/>
                              <w:marRight w:val="0"/>
                              <w:marTop w:val="0"/>
                              <w:marBottom w:val="0"/>
                              <w:divBdr>
                                <w:top w:val="none" w:sz="0" w:space="0" w:color="auto"/>
                                <w:left w:val="none" w:sz="0" w:space="0" w:color="auto"/>
                                <w:bottom w:val="none" w:sz="0" w:space="0" w:color="auto"/>
                                <w:right w:val="none" w:sz="0" w:space="0" w:color="auto"/>
                              </w:divBdr>
                            </w:div>
                            <w:div w:id="561217077">
                              <w:marLeft w:val="0"/>
                              <w:marRight w:val="0"/>
                              <w:marTop w:val="0"/>
                              <w:marBottom w:val="0"/>
                              <w:divBdr>
                                <w:top w:val="none" w:sz="0" w:space="0" w:color="auto"/>
                                <w:left w:val="none" w:sz="0" w:space="0" w:color="auto"/>
                                <w:bottom w:val="none" w:sz="0" w:space="0" w:color="auto"/>
                                <w:right w:val="none" w:sz="0" w:space="0" w:color="auto"/>
                              </w:divBdr>
                            </w:div>
                            <w:div w:id="176537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40194">
          <w:marLeft w:val="0"/>
          <w:marRight w:val="0"/>
          <w:marTop w:val="0"/>
          <w:marBottom w:val="0"/>
          <w:divBdr>
            <w:top w:val="none" w:sz="0" w:space="0" w:color="auto"/>
            <w:left w:val="none" w:sz="0" w:space="0" w:color="auto"/>
            <w:bottom w:val="none" w:sz="0" w:space="0" w:color="auto"/>
            <w:right w:val="none" w:sz="0" w:space="0" w:color="auto"/>
          </w:divBdr>
          <w:divsChild>
            <w:div w:id="676614288">
              <w:marLeft w:val="0"/>
              <w:marRight w:val="0"/>
              <w:marTop w:val="0"/>
              <w:marBottom w:val="120"/>
              <w:divBdr>
                <w:top w:val="none" w:sz="0" w:space="0" w:color="auto"/>
                <w:left w:val="none" w:sz="0" w:space="0" w:color="auto"/>
                <w:bottom w:val="none" w:sz="0" w:space="0" w:color="auto"/>
                <w:right w:val="none" w:sz="0" w:space="0" w:color="auto"/>
              </w:divBdr>
              <w:divsChild>
                <w:div w:id="1060981326">
                  <w:marLeft w:val="0"/>
                  <w:marRight w:val="0"/>
                  <w:marTop w:val="0"/>
                  <w:marBottom w:val="0"/>
                  <w:divBdr>
                    <w:top w:val="none" w:sz="0" w:space="0" w:color="auto"/>
                    <w:left w:val="none" w:sz="0" w:space="0" w:color="auto"/>
                    <w:bottom w:val="none" w:sz="0" w:space="0" w:color="auto"/>
                    <w:right w:val="none" w:sz="0" w:space="0" w:color="auto"/>
                  </w:divBdr>
                </w:div>
              </w:divsChild>
            </w:div>
            <w:div w:id="98374619">
              <w:marLeft w:val="0"/>
              <w:marRight w:val="0"/>
              <w:marTop w:val="0"/>
              <w:marBottom w:val="0"/>
              <w:divBdr>
                <w:top w:val="none" w:sz="0" w:space="0" w:color="auto"/>
                <w:left w:val="none" w:sz="0" w:space="0" w:color="auto"/>
                <w:bottom w:val="none" w:sz="0" w:space="0" w:color="auto"/>
                <w:right w:val="none" w:sz="0" w:space="0" w:color="auto"/>
              </w:divBdr>
              <w:divsChild>
                <w:div w:id="12188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7226">
          <w:marLeft w:val="0"/>
          <w:marRight w:val="0"/>
          <w:marTop w:val="0"/>
          <w:marBottom w:val="0"/>
          <w:divBdr>
            <w:top w:val="none" w:sz="0" w:space="0" w:color="auto"/>
            <w:left w:val="none" w:sz="0" w:space="0" w:color="auto"/>
            <w:bottom w:val="none" w:sz="0" w:space="0" w:color="auto"/>
            <w:right w:val="none" w:sz="0" w:space="0" w:color="auto"/>
          </w:divBdr>
          <w:divsChild>
            <w:div w:id="636301248">
              <w:marLeft w:val="3346"/>
              <w:marRight w:val="1309"/>
              <w:marTop w:val="0"/>
              <w:marBottom w:val="0"/>
              <w:divBdr>
                <w:top w:val="none" w:sz="0" w:space="0" w:color="auto"/>
                <w:left w:val="none" w:sz="0" w:space="0" w:color="auto"/>
                <w:bottom w:val="none" w:sz="0" w:space="0" w:color="auto"/>
                <w:right w:val="none" w:sz="0" w:space="0" w:color="auto"/>
              </w:divBdr>
              <w:divsChild>
                <w:div w:id="370618069">
                  <w:marLeft w:val="0"/>
                  <w:marRight w:val="0"/>
                  <w:marTop w:val="0"/>
                  <w:marBottom w:val="0"/>
                  <w:divBdr>
                    <w:top w:val="none" w:sz="0" w:space="0" w:color="auto"/>
                    <w:left w:val="none" w:sz="0" w:space="0" w:color="auto"/>
                    <w:bottom w:val="none" w:sz="0" w:space="0" w:color="auto"/>
                    <w:right w:val="none" w:sz="0" w:space="0" w:color="auto"/>
                  </w:divBdr>
                  <w:divsChild>
                    <w:div w:id="137916998">
                      <w:marLeft w:val="0"/>
                      <w:marRight w:val="0"/>
                      <w:marTop w:val="0"/>
                      <w:marBottom w:val="0"/>
                      <w:divBdr>
                        <w:top w:val="none" w:sz="0" w:space="0" w:color="auto"/>
                        <w:left w:val="none" w:sz="0" w:space="0" w:color="auto"/>
                        <w:bottom w:val="none" w:sz="0" w:space="0" w:color="auto"/>
                        <w:right w:val="none" w:sz="0" w:space="0" w:color="auto"/>
                      </w:divBdr>
                      <w:divsChild>
                        <w:div w:id="1670447865">
                          <w:marLeft w:val="0"/>
                          <w:marRight w:val="0"/>
                          <w:marTop w:val="0"/>
                          <w:marBottom w:val="0"/>
                          <w:divBdr>
                            <w:top w:val="none" w:sz="0" w:space="0" w:color="auto"/>
                            <w:left w:val="none" w:sz="0" w:space="0" w:color="auto"/>
                            <w:bottom w:val="none" w:sz="0" w:space="0" w:color="auto"/>
                            <w:right w:val="none" w:sz="0" w:space="0" w:color="auto"/>
                          </w:divBdr>
                          <w:divsChild>
                            <w:div w:id="1562905353">
                              <w:marLeft w:val="0"/>
                              <w:marRight w:val="0"/>
                              <w:marTop w:val="0"/>
                              <w:marBottom w:val="0"/>
                              <w:divBdr>
                                <w:top w:val="none" w:sz="0" w:space="0" w:color="auto"/>
                                <w:left w:val="none" w:sz="0" w:space="0" w:color="auto"/>
                                <w:bottom w:val="none" w:sz="0" w:space="0" w:color="auto"/>
                                <w:right w:val="none" w:sz="0" w:space="0" w:color="auto"/>
                              </w:divBdr>
                              <w:divsChild>
                                <w:div w:id="1353923037">
                                  <w:marLeft w:val="0"/>
                                  <w:marRight w:val="0"/>
                                  <w:marTop w:val="0"/>
                                  <w:marBottom w:val="0"/>
                                  <w:divBdr>
                                    <w:top w:val="none" w:sz="0" w:space="0" w:color="auto"/>
                                    <w:left w:val="none" w:sz="0" w:space="0" w:color="auto"/>
                                    <w:bottom w:val="none" w:sz="0" w:space="0" w:color="auto"/>
                                    <w:right w:val="none" w:sz="0" w:space="0" w:color="auto"/>
                                  </w:divBdr>
                                </w:div>
                                <w:div w:id="280304634">
                                  <w:marLeft w:val="0"/>
                                  <w:marRight w:val="0"/>
                                  <w:marTop w:val="0"/>
                                  <w:marBottom w:val="0"/>
                                  <w:divBdr>
                                    <w:top w:val="none" w:sz="0" w:space="0" w:color="auto"/>
                                    <w:left w:val="none" w:sz="0" w:space="0" w:color="auto"/>
                                    <w:bottom w:val="none" w:sz="0" w:space="0" w:color="auto"/>
                                    <w:right w:val="none" w:sz="0" w:space="0" w:color="auto"/>
                                  </w:divBdr>
                                  <w:divsChild>
                                    <w:div w:id="2054303687">
                                      <w:marLeft w:val="0"/>
                                      <w:marRight w:val="0"/>
                                      <w:marTop w:val="0"/>
                                      <w:marBottom w:val="150"/>
                                      <w:divBdr>
                                        <w:top w:val="none" w:sz="0" w:space="0" w:color="auto"/>
                                        <w:left w:val="none" w:sz="0" w:space="0" w:color="auto"/>
                                        <w:bottom w:val="none" w:sz="0" w:space="0" w:color="auto"/>
                                        <w:right w:val="none" w:sz="0" w:space="0" w:color="auto"/>
                                      </w:divBdr>
                                    </w:div>
                                    <w:div w:id="105947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077123">
      <w:bodyDiv w:val="1"/>
      <w:marLeft w:val="0"/>
      <w:marRight w:val="0"/>
      <w:marTop w:val="0"/>
      <w:marBottom w:val="0"/>
      <w:divBdr>
        <w:top w:val="none" w:sz="0" w:space="0" w:color="auto"/>
        <w:left w:val="none" w:sz="0" w:space="0" w:color="auto"/>
        <w:bottom w:val="none" w:sz="0" w:space="0" w:color="auto"/>
        <w:right w:val="none" w:sz="0" w:space="0" w:color="auto"/>
      </w:divBdr>
      <w:divsChild>
        <w:div w:id="1564102321">
          <w:marLeft w:val="0"/>
          <w:marRight w:val="0"/>
          <w:marTop w:val="0"/>
          <w:marBottom w:val="0"/>
          <w:divBdr>
            <w:top w:val="none" w:sz="0" w:space="0" w:color="auto"/>
            <w:left w:val="none" w:sz="0" w:space="0" w:color="auto"/>
            <w:bottom w:val="none" w:sz="0" w:space="0" w:color="auto"/>
            <w:right w:val="none" w:sz="0" w:space="0" w:color="auto"/>
          </w:divBdr>
        </w:div>
        <w:div w:id="170727928">
          <w:marLeft w:val="0"/>
          <w:marRight w:val="0"/>
          <w:marTop w:val="300"/>
          <w:marBottom w:val="300"/>
          <w:divBdr>
            <w:top w:val="none" w:sz="0" w:space="0" w:color="auto"/>
            <w:left w:val="none" w:sz="0" w:space="0" w:color="auto"/>
            <w:bottom w:val="none" w:sz="0" w:space="0" w:color="auto"/>
            <w:right w:val="none" w:sz="0" w:space="0" w:color="auto"/>
          </w:divBdr>
        </w:div>
        <w:div w:id="1620069044">
          <w:marLeft w:val="0"/>
          <w:marRight w:val="0"/>
          <w:marTop w:val="0"/>
          <w:marBottom w:val="0"/>
          <w:divBdr>
            <w:top w:val="none" w:sz="0" w:space="0" w:color="auto"/>
            <w:left w:val="none" w:sz="0" w:space="0" w:color="auto"/>
            <w:bottom w:val="none" w:sz="0" w:space="0" w:color="auto"/>
            <w:right w:val="none" w:sz="0" w:space="0" w:color="auto"/>
          </w:divBdr>
          <w:divsChild>
            <w:div w:id="262032822">
              <w:marLeft w:val="0"/>
              <w:marRight w:val="0"/>
              <w:marTop w:val="300"/>
              <w:marBottom w:val="450"/>
              <w:divBdr>
                <w:top w:val="none" w:sz="0" w:space="0" w:color="auto"/>
                <w:left w:val="none" w:sz="0" w:space="0" w:color="auto"/>
                <w:bottom w:val="none" w:sz="0" w:space="0" w:color="auto"/>
                <w:right w:val="none" w:sz="0" w:space="0" w:color="auto"/>
              </w:divBdr>
              <w:divsChild>
                <w:div w:id="1200242513">
                  <w:marLeft w:val="0"/>
                  <w:marRight w:val="0"/>
                  <w:marTop w:val="0"/>
                  <w:marBottom w:val="0"/>
                  <w:divBdr>
                    <w:top w:val="none" w:sz="0" w:space="0" w:color="auto"/>
                    <w:left w:val="none" w:sz="0" w:space="0" w:color="auto"/>
                    <w:bottom w:val="none" w:sz="0" w:space="0" w:color="auto"/>
                    <w:right w:val="none" w:sz="0" w:space="0" w:color="auto"/>
                  </w:divBdr>
                  <w:divsChild>
                    <w:div w:id="1037462491">
                      <w:marLeft w:val="0"/>
                      <w:marRight w:val="0"/>
                      <w:marTop w:val="0"/>
                      <w:marBottom w:val="0"/>
                      <w:divBdr>
                        <w:top w:val="none" w:sz="0" w:space="0" w:color="auto"/>
                        <w:left w:val="none" w:sz="0" w:space="0" w:color="auto"/>
                        <w:bottom w:val="none" w:sz="0" w:space="0" w:color="auto"/>
                        <w:right w:val="none" w:sz="0" w:space="0" w:color="auto"/>
                      </w:divBdr>
                      <w:divsChild>
                        <w:div w:id="1385106294">
                          <w:marLeft w:val="0"/>
                          <w:marRight w:val="0"/>
                          <w:marTop w:val="0"/>
                          <w:marBottom w:val="0"/>
                          <w:divBdr>
                            <w:top w:val="none" w:sz="0" w:space="0" w:color="auto"/>
                            <w:left w:val="none" w:sz="0" w:space="0" w:color="auto"/>
                            <w:bottom w:val="none" w:sz="0" w:space="0" w:color="auto"/>
                            <w:right w:val="none" w:sz="0" w:space="0" w:color="auto"/>
                          </w:divBdr>
                          <w:divsChild>
                            <w:div w:id="153873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172786">
          <w:marLeft w:val="0"/>
          <w:marRight w:val="0"/>
          <w:marTop w:val="0"/>
          <w:marBottom w:val="0"/>
          <w:divBdr>
            <w:top w:val="none" w:sz="0" w:space="0" w:color="auto"/>
            <w:left w:val="none" w:sz="0" w:space="0" w:color="auto"/>
            <w:bottom w:val="none" w:sz="0" w:space="0" w:color="auto"/>
            <w:right w:val="none" w:sz="0" w:space="0" w:color="auto"/>
          </w:divBdr>
          <w:divsChild>
            <w:div w:id="73744566">
              <w:blockQuote w:val="1"/>
              <w:marLeft w:val="0"/>
              <w:marRight w:val="0"/>
              <w:marTop w:val="465"/>
              <w:marBottom w:val="525"/>
              <w:divBdr>
                <w:top w:val="none" w:sz="0" w:space="0" w:color="auto"/>
                <w:left w:val="none" w:sz="0" w:space="0" w:color="auto"/>
                <w:bottom w:val="none" w:sz="0" w:space="0" w:color="auto"/>
                <w:right w:val="none" w:sz="0" w:space="0" w:color="auto"/>
              </w:divBdr>
            </w:div>
            <w:div w:id="75539904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94468066">
      <w:bodyDiv w:val="1"/>
      <w:marLeft w:val="0"/>
      <w:marRight w:val="0"/>
      <w:marTop w:val="0"/>
      <w:marBottom w:val="0"/>
      <w:divBdr>
        <w:top w:val="none" w:sz="0" w:space="0" w:color="auto"/>
        <w:left w:val="none" w:sz="0" w:space="0" w:color="auto"/>
        <w:bottom w:val="none" w:sz="0" w:space="0" w:color="auto"/>
        <w:right w:val="none" w:sz="0" w:space="0" w:color="auto"/>
      </w:divBdr>
      <w:divsChild>
        <w:div w:id="308095976">
          <w:marLeft w:val="0"/>
          <w:marRight w:val="0"/>
          <w:marTop w:val="0"/>
          <w:marBottom w:val="300"/>
          <w:divBdr>
            <w:top w:val="none" w:sz="0" w:space="0" w:color="auto"/>
            <w:left w:val="none" w:sz="0" w:space="0" w:color="auto"/>
            <w:bottom w:val="none" w:sz="0" w:space="0" w:color="auto"/>
            <w:right w:val="none" w:sz="0" w:space="0" w:color="auto"/>
          </w:divBdr>
        </w:div>
      </w:divsChild>
    </w:div>
    <w:div w:id="1895698402">
      <w:bodyDiv w:val="1"/>
      <w:marLeft w:val="0"/>
      <w:marRight w:val="0"/>
      <w:marTop w:val="0"/>
      <w:marBottom w:val="0"/>
      <w:divBdr>
        <w:top w:val="none" w:sz="0" w:space="0" w:color="auto"/>
        <w:left w:val="none" w:sz="0" w:space="0" w:color="auto"/>
        <w:bottom w:val="none" w:sz="0" w:space="0" w:color="auto"/>
        <w:right w:val="none" w:sz="0" w:space="0" w:color="auto"/>
      </w:divBdr>
      <w:divsChild>
        <w:div w:id="1299264505">
          <w:marLeft w:val="0"/>
          <w:marRight w:val="0"/>
          <w:marTop w:val="0"/>
          <w:marBottom w:val="150"/>
          <w:divBdr>
            <w:top w:val="none" w:sz="0" w:space="0" w:color="auto"/>
            <w:left w:val="none" w:sz="0" w:space="0" w:color="auto"/>
            <w:bottom w:val="none" w:sz="0" w:space="0" w:color="auto"/>
            <w:right w:val="none" w:sz="0" w:space="0" w:color="auto"/>
          </w:divBdr>
          <w:divsChild>
            <w:div w:id="564412788">
              <w:marLeft w:val="0"/>
              <w:marRight w:val="0"/>
              <w:marTop w:val="0"/>
              <w:marBottom w:val="0"/>
              <w:divBdr>
                <w:top w:val="none" w:sz="0" w:space="0" w:color="auto"/>
                <w:left w:val="none" w:sz="0" w:space="0" w:color="auto"/>
                <w:bottom w:val="none" w:sz="0" w:space="0" w:color="auto"/>
                <w:right w:val="none" w:sz="0" w:space="0" w:color="auto"/>
              </w:divBdr>
              <w:divsChild>
                <w:div w:id="1972708665">
                  <w:marLeft w:val="0"/>
                  <w:marRight w:val="150"/>
                  <w:marTop w:val="0"/>
                  <w:marBottom w:val="0"/>
                  <w:divBdr>
                    <w:top w:val="none" w:sz="0" w:space="0" w:color="auto"/>
                    <w:left w:val="none" w:sz="0" w:space="0" w:color="auto"/>
                    <w:bottom w:val="none" w:sz="0" w:space="0" w:color="auto"/>
                    <w:right w:val="none" w:sz="0" w:space="0" w:color="auto"/>
                  </w:divBdr>
                </w:div>
                <w:div w:id="291831905">
                  <w:marLeft w:val="0"/>
                  <w:marRight w:val="150"/>
                  <w:marTop w:val="0"/>
                  <w:marBottom w:val="0"/>
                  <w:divBdr>
                    <w:top w:val="none" w:sz="0" w:space="0" w:color="auto"/>
                    <w:left w:val="none" w:sz="0" w:space="0" w:color="auto"/>
                    <w:bottom w:val="none" w:sz="0" w:space="0" w:color="auto"/>
                    <w:right w:val="none" w:sz="0" w:space="0" w:color="auto"/>
                  </w:divBdr>
                </w:div>
              </w:divsChild>
            </w:div>
            <w:div w:id="2084795636">
              <w:marLeft w:val="0"/>
              <w:marRight w:val="0"/>
              <w:marTop w:val="0"/>
              <w:marBottom w:val="0"/>
              <w:divBdr>
                <w:top w:val="none" w:sz="0" w:space="0" w:color="auto"/>
                <w:left w:val="none" w:sz="0" w:space="0" w:color="auto"/>
                <w:bottom w:val="none" w:sz="0" w:space="0" w:color="auto"/>
                <w:right w:val="none" w:sz="0" w:space="0" w:color="auto"/>
              </w:divBdr>
              <w:divsChild>
                <w:div w:id="1639799941">
                  <w:marLeft w:val="0"/>
                  <w:marRight w:val="0"/>
                  <w:marTop w:val="0"/>
                  <w:marBottom w:val="0"/>
                  <w:divBdr>
                    <w:top w:val="none" w:sz="0" w:space="0" w:color="auto"/>
                    <w:left w:val="none" w:sz="0" w:space="0" w:color="auto"/>
                    <w:bottom w:val="none" w:sz="0" w:space="0" w:color="auto"/>
                    <w:right w:val="none" w:sz="0" w:space="0" w:color="auto"/>
                  </w:divBdr>
                  <w:divsChild>
                    <w:div w:id="1858274947">
                      <w:marLeft w:val="0"/>
                      <w:marRight w:val="0"/>
                      <w:marTop w:val="0"/>
                      <w:marBottom w:val="0"/>
                      <w:divBdr>
                        <w:top w:val="none" w:sz="0" w:space="0" w:color="auto"/>
                        <w:left w:val="none" w:sz="0" w:space="0" w:color="auto"/>
                        <w:bottom w:val="none" w:sz="0" w:space="0" w:color="auto"/>
                        <w:right w:val="none" w:sz="0" w:space="0" w:color="auto"/>
                      </w:divBdr>
                      <w:divsChild>
                        <w:div w:id="507453685">
                          <w:marLeft w:val="0"/>
                          <w:marRight w:val="0"/>
                          <w:marTop w:val="0"/>
                          <w:marBottom w:val="0"/>
                          <w:divBdr>
                            <w:top w:val="none" w:sz="0" w:space="0" w:color="auto"/>
                            <w:left w:val="none" w:sz="0" w:space="0" w:color="auto"/>
                            <w:bottom w:val="none" w:sz="0" w:space="0" w:color="auto"/>
                            <w:right w:val="none" w:sz="0" w:space="0" w:color="auto"/>
                          </w:divBdr>
                        </w:div>
                      </w:divsChild>
                    </w:div>
                    <w:div w:id="1563558821">
                      <w:marLeft w:val="0"/>
                      <w:marRight w:val="135"/>
                      <w:marTop w:val="0"/>
                      <w:marBottom w:val="0"/>
                      <w:divBdr>
                        <w:top w:val="none" w:sz="0" w:space="0" w:color="auto"/>
                        <w:left w:val="none" w:sz="0" w:space="0" w:color="auto"/>
                        <w:bottom w:val="none" w:sz="0" w:space="0" w:color="auto"/>
                        <w:right w:val="none" w:sz="0" w:space="0" w:color="auto"/>
                      </w:divBdr>
                    </w:div>
                    <w:div w:id="14801534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1226">
          <w:marLeft w:val="0"/>
          <w:marRight w:val="0"/>
          <w:marTop w:val="0"/>
          <w:marBottom w:val="0"/>
          <w:divBdr>
            <w:top w:val="none" w:sz="0" w:space="0" w:color="auto"/>
            <w:left w:val="none" w:sz="0" w:space="0" w:color="auto"/>
            <w:bottom w:val="none" w:sz="0" w:space="0" w:color="auto"/>
            <w:right w:val="none" w:sz="0" w:space="0" w:color="auto"/>
          </w:divBdr>
          <w:divsChild>
            <w:div w:id="339747079">
              <w:marLeft w:val="0"/>
              <w:marRight w:val="0"/>
              <w:marTop w:val="0"/>
              <w:marBottom w:val="0"/>
              <w:divBdr>
                <w:top w:val="none" w:sz="0" w:space="0" w:color="auto"/>
                <w:left w:val="none" w:sz="0" w:space="0" w:color="auto"/>
                <w:bottom w:val="none" w:sz="0" w:space="0" w:color="auto"/>
                <w:right w:val="none" w:sz="0" w:space="0" w:color="auto"/>
              </w:divBdr>
              <w:divsChild>
                <w:div w:id="1977490318">
                  <w:marLeft w:val="0"/>
                  <w:marRight w:val="0"/>
                  <w:marTop w:val="0"/>
                  <w:marBottom w:val="0"/>
                  <w:divBdr>
                    <w:top w:val="none" w:sz="0" w:space="0" w:color="auto"/>
                    <w:left w:val="none" w:sz="0" w:space="0" w:color="auto"/>
                    <w:bottom w:val="none" w:sz="0" w:space="0" w:color="auto"/>
                    <w:right w:val="none" w:sz="0" w:space="0" w:color="auto"/>
                  </w:divBdr>
                </w:div>
              </w:divsChild>
            </w:div>
            <w:div w:id="99879526">
              <w:marLeft w:val="0"/>
              <w:marRight w:val="0"/>
              <w:marTop w:val="225"/>
              <w:marBottom w:val="0"/>
              <w:divBdr>
                <w:top w:val="none" w:sz="0" w:space="0" w:color="auto"/>
                <w:left w:val="none" w:sz="0" w:space="0" w:color="auto"/>
                <w:bottom w:val="none" w:sz="0" w:space="0" w:color="auto"/>
                <w:right w:val="none" w:sz="0" w:space="0" w:color="auto"/>
              </w:divBdr>
              <w:divsChild>
                <w:div w:id="358698580">
                  <w:marLeft w:val="0"/>
                  <w:marRight w:val="0"/>
                  <w:marTop w:val="0"/>
                  <w:marBottom w:val="0"/>
                  <w:divBdr>
                    <w:top w:val="none" w:sz="0" w:space="0" w:color="auto"/>
                    <w:left w:val="none" w:sz="0" w:space="0" w:color="auto"/>
                    <w:bottom w:val="none" w:sz="0" w:space="0" w:color="auto"/>
                    <w:right w:val="none" w:sz="0" w:space="0" w:color="auto"/>
                  </w:divBdr>
                </w:div>
              </w:divsChild>
            </w:div>
            <w:div w:id="560560851">
              <w:marLeft w:val="0"/>
              <w:marRight w:val="0"/>
              <w:marTop w:val="375"/>
              <w:marBottom w:val="0"/>
              <w:divBdr>
                <w:top w:val="none" w:sz="0" w:space="0" w:color="auto"/>
                <w:left w:val="none" w:sz="0" w:space="0" w:color="auto"/>
                <w:bottom w:val="none" w:sz="0" w:space="0" w:color="auto"/>
                <w:right w:val="none" w:sz="0" w:space="0" w:color="auto"/>
              </w:divBdr>
              <w:divsChild>
                <w:div w:id="2070765175">
                  <w:marLeft w:val="0"/>
                  <w:marRight w:val="0"/>
                  <w:marTop w:val="0"/>
                  <w:marBottom w:val="0"/>
                  <w:divBdr>
                    <w:top w:val="none" w:sz="0" w:space="0" w:color="auto"/>
                    <w:left w:val="none" w:sz="0" w:space="0" w:color="auto"/>
                    <w:bottom w:val="none" w:sz="0" w:space="0" w:color="auto"/>
                    <w:right w:val="none" w:sz="0" w:space="0" w:color="auto"/>
                  </w:divBdr>
                  <w:divsChild>
                    <w:div w:id="19810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49364">
              <w:marLeft w:val="0"/>
              <w:marRight w:val="0"/>
              <w:marTop w:val="375"/>
              <w:marBottom w:val="0"/>
              <w:divBdr>
                <w:top w:val="none" w:sz="0" w:space="0" w:color="auto"/>
                <w:left w:val="none" w:sz="0" w:space="0" w:color="auto"/>
                <w:bottom w:val="none" w:sz="0" w:space="0" w:color="auto"/>
                <w:right w:val="none" w:sz="0" w:space="0" w:color="auto"/>
              </w:divBdr>
              <w:divsChild>
                <w:div w:id="2055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0592">
      <w:bodyDiv w:val="1"/>
      <w:marLeft w:val="0"/>
      <w:marRight w:val="0"/>
      <w:marTop w:val="0"/>
      <w:marBottom w:val="0"/>
      <w:divBdr>
        <w:top w:val="none" w:sz="0" w:space="0" w:color="auto"/>
        <w:left w:val="none" w:sz="0" w:space="0" w:color="auto"/>
        <w:bottom w:val="none" w:sz="0" w:space="0" w:color="auto"/>
        <w:right w:val="none" w:sz="0" w:space="0" w:color="auto"/>
      </w:divBdr>
      <w:divsChild>
        <w:div w:id="587160579">
          <w:marLeft w:val="0"/>
          <w:marRight w:val="0"/>
          <w:marTop w:val="0"/>
          <w:marBottom w:val="375"/>
          <w:divBdr>
            <w:top w:val="none" w:sz="0" w:space="0" w:color="auto"/>
            <w:left w:val="none" w:sz="0" w:space="0" w:color="auto"/>
            <w:bottom w:val="none" w:sz="0" w:space="0" w:color="auto"/>
            <w:right w:val="none" w:sz="0" w:space="0" w:color="auto"/>
          </w:divBdr>
          <w:divsChild>
            <w:div w:id="1618366586">
              <w:marLeft w:val="0"/>
              <w:marRight w:val="0"/>
              <w:marTop w:val="0"/>
              <w:marBottom w:val="75"/>
              <w:divBdr>
                <w:top w:val="none" w:sz="0" w:space="0" w:color="auto"/>
                <w:left w:val="none" w:sz="0" w:space="0" w:color="auto"/>
                <w:bottom w:val="none" w:sz="0" w:space="0" w:color="auto"/>
                <w:right w:val="none" w:sz="0" w:space="0" w:color="auto"/>
              </w:divBdr>
            </w:div>
            <w:div w:id="20170329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97280768">
      <w:bodyDiv w:val="1"/>
      <w:marLeft w:val="0"/>
      <w:marRight w:val="0"/>
      <w:marTop w:val="0"/>
      <w:marBottom w:val="0"/>
      <w:divBdr>
        <w:top w:val="none" w:sz="0" w:space="0" w:color="auto"/>
        <w:left w:val="none" w:sz="0" w:space="0" w:color="auto"/>
        <w:bottom w:val="none" w:sz="0" w:space="0" w:color="auto"/>
        <w:right w:val="none" w:sz="0" w:space="0" w:color="auto"/>
      </w:divBdr>
      <w:divsChild>
        <w:div w:id="1226380855">
          <w:marLeft w:val="0"/>
          <w:marRight w:val="150"/>
          <w:marTop w:val="0"/>
          <w:marBottom w:val="75"/>
          <w:divBdr>
            <w:top w:val="none" w:sz="0" w:space="0" w:color="auto"/>
            <w:left w:val="none" w:sz="0" w:space="0" w:color="auto"/>
            <w:bottom w:val="none" w:sz="0" w:space="0" w:color="auto"/>
            <w:right w:val="none" w:sz="0" w:space="0" w:color="auto"/>
          </w:divBdr>
        </w:div>
        <w:div w:id="1410351789">
          <w:marLeft w:val="0"/>
          <w:marRight w:val="150"/>
          <w:marTop w:val="150"/>
          <w:marBottom w:val="150"/>
          <w:divBdr>
            <w:top w:val="none" w:sz="0" w:space="0" w:color="auto"/>
            <w:left w:val="none" w:sz="0" w:space="0" w:color="auto"/>
            <w:bottom w:val="none" w:sz="0" w:space="0" w:color="auto"/>
            <w:right w:val="none" w:sz="0" w:space="0" w:color="auto"/>
          </w:divBdr>
        </w:div>
        <w:div w:id="2075201123">
          <w:marLeft w:val="0"/>
          <w:marRight w:val="150"/>
          <w:marTop w:val="0"/>
          <w:marBottom w:val="0"/>
          <w:divBdr>
            <w:top w:val="none" w:sz="0" w:space="0" w:color="auto"/>
            <w:left w:val="none" w:sz="0" w:space="0" w:color="auto"/>
            <w:bottom w:val="none" w:sz="0" w:space="0" w:color="auto"/>
            <w:right w:val="none" w:sz="0" w:space="0" w:color="auto"/>
          </w:divBdr>
        </w:div>
      </w:divsChild>
    </w:div>
    <w:div w:id="1897660635">
      <w:bodyDiv w:val="1"/>
      <w:marLeft w:val="0"/>
      <w:marRight w:val="0"/>
      <w:marTop w:val="0"/>
      <w:marBottom w:val="0"/>
      <w:divBdr>
        <w:top w:val="none" w:sz="0" w:space="0" w:color="auto"/>
        <w:left w:val="none" w:sz="0" w:space="0" w:color="auto"/>
        <w:bottom w:val="none" w:sz="0" w:space="0" w:color="auto"/>
        <w:right w:val="none" w:sz="0" w:space="0" w:color="auto"/>
      </w:divBdr>
      <w:divsChild>
        <w:div w:id="137184384">
          <w:marLeft w:val="0"/>
          <w:marRight w:val="375"/>
          <w:marTop w:val="0"/>
          <w:marBottom w:val="0"/>
          <w:divBdr>
            <w:top w:val="none" w:sz="0" w:space="0" w:color="auto"/>
            <w:left w:val="none" w:sz="0" w:space="0" w:color="auto"/>
            <w:bottom w:val="none" w:sz="0" w:space="0" w:color="auto"/>
            <w:right w:val="none" w:sz="0" w:space="0" w:color="auto"/>
          </w:divBdr>
        </w:div>
        <w:div w:id="1861747018">
          <w:marLeft w:val="0"/>
          <w:marRight w:val="0"/>
          <w:marTop w:val="0"/>
          <w:marBottom w:val="0"/>
          <w:divBdr>
            <w:top w:val="none" w:sz="0" w:space="0" w:color="auto"/>
            <w:left w:val="none" w:sz="0" w:space="0" w:color="auto"/>
            <w:bottom w:val="none" w:sz="0" w:space="0" w:color="auto"/>
            <w:right w:val="none" w:sz="0" w:space="0" w:color="auto"/>
          </w:divBdr>
        </w:div>
      </w:divsChild>
    </w:div>
    <w:div w:id="1898320989">
      <w:bodyDiv w:val="1"/>
      <w:marLeft w:val="0"/>
      <w:marRight w:val="0"/>
      <w:marTop w:val="0"/>
      <w:marBottom w:val="0"/>
      <w:divBdr>
        <w:top w:val="none" w:sz="0" w:space="0" w:color="auto"/>
        <w:left w:val="none" w:sz="0" w:space="0" w:color="auto"/>
        <w:bottom w:val="none" w:sz="0" w:space="0" w:color="auto"/>
        <w:right w:val="none" w:sz="0" w:space="0" w:color="auto"/>
      </w:divBdr>
      <w:divsChild>
        <w:div w:id="141776945">
          <w:marLeft w:val="0"/>
          <w:marRight w:val="375"/>
          <w:marTop w:val="0"/>
          <w:marBottom w:val="0"/>
          <w:divBdr>
            <w:top w:val="none" w:sz="0" w:space="0" w:color="auto"/>
            <w:left w:val="none" w:sz="0" w:space="0" w:color="auto"/>
            <w:bottom w:val="none" w:sz="0" w:space="0" w:color="auto"/>
            <w:right w:val="none" w:sz="0" w:space="0" w:color="auto"/>
          </w:divBdr>
        </w:div>
        <w:div w:id="1616978893">
          <w:marLeft w:val="0"/>
          <w:marRight w:val="0"/>
          <w:marTop w:val="0"/>
          <w:marBottom w:val="0"/>
          <w:divBdr>
            <w:top w:val="none" w:sz="0" w:space="0" w:color="auto"/>
            <w:left w:val="none" w:sz="0" w:space="0" w:color="auto"/>
            <w:bottom w:val="none" w:sz="0" w:space="0" w:color="auto"/>
            <w:right w:val="none" w:sz="0" w:space="0" w:color="auto"/>
          </w:divBdr>
        </w:div>
      </w:divsChild>
    </w:div>
    <w:div w:id="1898853413">
      <w:bodyDiv w:val="1"/>
      <w:marLeft w:val="0"/>
      <w:marRight w:val="0"/>
      <w:marTop w:val="0"/>
      <w:marBottom w:val="0"/>
      <w:divBdr>
        <w:top w:val="none" w:sz="0" w:space="0" w:color="auto"/>
        <w:left w:val="none" w:sz="0" w:space="0" w:color="auto"/>
        <w:bottom w:val="none" w:sz="0" w:space="0" w:color="auto"/>
        <w:right w:val="none" w:sz="0" w:space="0" w:color="auto"/>
      </w:divBdr>
      <w:divsChild>
        <w:div w:id="821504713">
          <w:marLeft w:val="0"/>
          <w:marRight w:val="0"/>
          <w:marTop w:val="150"/>
          <w:marBottom w:val="450"/>
          <w:divBdr>
            <w:top w:val="none" w:sz="0" w:space="0" w:color="auto"/>
            <w:left w:val="none" w:sz="0" w:space="0" w:color="auto"/>
            <w:bottom w:val="none" w:sz="0" w:space="0" w:color="auto"/>
            <w:right w:val="none" w:sz="0" w:space="0" w:color="auto"/>
          </w:divBdr>
        </w:div>
        <w:div w:id="1967882223">
          <w:marLeft w:val="0"/>
          <w:marRight w:val="0"/>
          <w:marTop w:val="0"/>
          <w:marBottom w:val="300"/>
          <w:divBdr>
            <w:top w:val="none" w:sz="0" w:space="0" w:color="auto"/>
            <w:left w:val="none" w:sz="0" w:space="0" w:color="auto"/>
            <w:bottom w:val="none" w:sz="0" w:space="0" w:color="auto"/>
            <w:right w:val="none" w:sz="0" w:space="0" w:color="auto"/>
          </w:divBdr>
        </w:div>
        <w:div w:id="797454099">
          <w:marLeft w:val="0"/>
          <w:marRight w:val="0"/>
          <w:marTop w:val="495"/>
          <w:marBottom w:val="630"/>
          <w:divBdr>
            <w:top w:val="none" w:sz="0" w:space="0" w:color="auto"/>
            <w:left w:val="none" w:sz="0" w:space="0" w:color="auto"/>
            <w:bottom w:val="none" w:sz="0" w:space="0" w:color="auto"/>
            <w:right w:val="none" w:sz="0" w:space="0" w:color="auto"/>
          </w:divBdr>
        </w:div>
        <w:div w:id="1649675995">
          <w:marLeft w:val="0"/>
          <w:marRight w:val="0"/>
          <w:marTop w:val="0"/>
          <w:marBottom w:val="555"/>
          <w:divBdr>
            <w:top w:val="none" w:sz="0" w:space="0" w:color="auto"/>
            <w:left w:val="none" w:sz="0" w:space="0" w:color="auto"/>
            <w:bottom w:val="none" w:sz="0" w:space="0" w:color="auto"/>
            <w:right w:val="none" w:sz="0" w:space="0" w:color="auto"/>
          </w:divBdr>
          <w:divsChild>
            <w:div w:id="3292222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99168957">
      <w:bodyDiv w:val="1"/>
      <w:marLeft w:val="0"/>
      <w:marRight w:val="0"/>
      <w:marTop w:val="0"/>
      <w:marBottom w:val="0"/>
      <w:divBdr>
        <w:top w:val="none" w:sz="0" w:space="0" w:color="auto"/>
        <w:left w:val="none" w:sz="0" w:space="0" w:color="auto"/>
        <w:bottom w:val="none" w:sz="0" w:space="0" w:color="auto"/>
        <w:right w:val="none" w:sz="0" w:space="0" w:color="auto"/>
      </w:divBdr>
      <w:divsChild>
        <w:div w:id="2103916401">
          <w:marLeft w:val="0"/>
          <w:marRight w:val="0"/>
          <w:marTop w:val="0"/>
          <w:marBottom w:val="0"/>
          <w:divBdr>
            <w:top w:val="none" w:sz="0" w:space="0" w:color="auto"/>
            <w:left w:val="none" w:sz="0" w:space="0" w:color="auto"/>
            <w:bottom w:val="none" w:sz="0" w:space="0" w:color="auto"/>
            <w:right w:val="none" w:sz="0" w:space="0" w:color="auto"/>
          </w:divBdr>
        </w:div>
      </w:divsChild>
    </w:div>
    <w:div w:id="1899172789">
      <w:bodyDiv w:val="1"/>
      <w:marLeft w:val="0"/>
      <w:marRight w:val="0"/>
      <w:marTop w:val="0"/>
      <w:marBottom w:val="0"/>
      <w:divBdr>
        <w:top w:val="none" w:sz="0" w:space="0" w:color="auto"/>
        <w:left w:val="none" w:sz="0" w:space="0" w:color="auto"/>
        <w:bottom w:val="none" w:sz="0" w:space="0" w:color="auto"/>
        <w:right w:val="none" w:sz="0" w:space="0" w:color="auto"/>
      </w:divBdr>
      <w:divsChild>
        <w:div w:id="1218055732">
          <w:marLeft w:val="0"/>
          <w:marRight w:val="0"/>
          <w:marTop w:val="0"/>
          <w:marBottom w:val="300"/>
          <w:divBdr>
            <w:top w:val="none" w:sz="0" w:space="0" w:color="auto"/>
            <w:left w:val="none" w:sz="0" w:space="0" w:color="auto"/>
            <w:bottom w:val="none" w:sz="0" w:space="0" w:color="auto"/>
            <w:right w:val="none" w:sz="0" w:space="0" w:color="auto"/>
          </w:divBdr>
        </w:div>
      </w:divsChild>
    </w:div>
    <w:div w:id="1899320785">
      <w:bodyDiv w:val="1"/>
      <w:marLeft w:val="0"/>
      <w:marRight w:val="0"/>
      <w:marTop w:val="0"/>
      <w:marBottom w:val="0"/>
      <w:divBdr>
        <w:top w:val="none" w:sz="0" w:space="0" w:color="auto"/>
        <w:left w:val="none" w:sz="0" w:space="0" w:color="auto"/>
        <w:bottom w:val="none" w:sz="0" w:space="0" w:color="auto"/>
        <w:right w:val="none" w:sz="0" w:space="0" w:color="auto"/>
      </w:divBdr>
      <w:divsChild>
        <w:div w:id="1750540854">
          <w:marLeft w:val="0"/>
          <w:marRight w:val="0"/>
          <w:marTop w:val="0"/>
          <w:marBottom w:val="0"/>
          <w:divBdr>
            <w:top w:val="none" w:sz="0" w:space="0" w:color="auto"/>
            <w:left w:val="none" w:sz="0" w:space="0" w:color="auto"/>
            <w:bottom w:val="none" w:sz="0" w:space="0" w:color="auto"/>
            <w:right w:val="none" w:sz="0" w:space="0" w:color="auto"/>
          </w:divBdr>
        </w:div>
      </w:divsChild>
    </w:div>
    <w:div w:id="1899894119">
      <w:bodyDiv w:val="1"/>
      <w:marLeft w:val="0"/>
      <w:marRight w:val="0"/>
      <w:marTop w:val="0"/>
      <w:marBottom w:val="0"/>
      <w:divBdr>
        <w:top w:val="none" w:sz="0" w:space="0" w:color="auto"/>
        <w:left w:val="none" w:sz="0" w:space="0" w:color="auto"/>
        <w:bottom w:val="none" w:sz="0" w:space="0" w:color="auto"/>
        <w:right w:val="none" w:sz="0" w:space="0" w:color="auto"/>
      </w:divBdr>
      <w:divsChild>
        <w:div w:id="205456807">
          <w:marLeft w:val="0"/>
          <w:marRight w:val="0"/>
          <w:marTop w:val="0"/>
          <w:marBottom w:val="300"/>
          <w:divBdr>
            <w:top w:val="none" w:sz="0" w:space="0" w:color="auto"/>
            <w:left w:val="none" w:sz="0" w:space="0" w:color="auto"/>
            <w:bottom w:val="none" w:sz="0" w:space="0" w:color="auto"/>
            <w:right w:val="none" w:sz="0" w:space="0" w:color="auto"/>
          </w:divBdr>
        </w:div>
      </w:divsChild>
    </w:div>
    <w:div w:id="1900507934">
      <w:bodyDiv w:val="1"/>
      <w:marLeft w:val="0"/>
      <w:marRight w:val="0"/>
      <w:marTop w:val="0"/>
      <w:marBottom w:val="0"/>
      <w:divBdr>
        <w:top w:val="none" w:sz="0" w:space="0" w:color="auto"/>
        <w:left w:val="none" w:sz="0" w:space="0" w:color="auto"/>
        <w:bottom w:val="none" w:sz="0" w:space="0" w:color="auto"/>
        <w:right w:val="none" w:sz="0" w:space="0" w:color="auto"/>
      </w:divBdr>
      <w:divsChild>
        <w:div w:id="716860440">
          <w:marLeft w:val="0"/>
          <w:marRight w:val="0"/>
          <w:marTop w:val="0"/>
          <w:marBottom w:val="300"/>
          <w:divBdr>
            <w:top w:val="none" w:sz="0" w:space="0" w:color="auto"/>
            <w:left w:val="none" w:sz="0" w:space="0" w:color="auto"/>
            <w:bottom w:val="none" w:sz="0" w:space="0" w:color="auto"/>
            <w:right w:val="none" w:sz="0" w:space="0" w:color="auto"/>
          </w:divBdr>
        </w:div>
      </w:divsChild>
    </w:div>
    <w:div w:id="1900894931">
      <w:bodyDiv w:val="1"/>
      <w:marLeft w:val="0"/>
      <w:marRight w:val="0"/>
      <w:marTop w:val="0"/>
      <w:marBottom w:val="0"/>
      <w:divBdr>
        <w:top w:val="none" w:sz="0" w:space="0" w:color="auto"/>
        <w:left w:val="none" w:sz="0" w:space="0" w:color="auto"/>
        <w:bottom w:val="none" w:sz="0" w:space="0" w:color="auto"/>
        <w:right w:val="none" w:sz="0" w:space="0" w:color="auto"/>
      </w:divBdr>
      <w:divsChild>
        <w:div w:id="1298216806">
          <w:marLeft w:val="0"/>
          <w:marRight w:val="0"/>
          <w:marTop w:val="0"/>
          <w:marBottom w:val="0"/>
          <w:divBdr>
            <w:top w:val="none" w:sz="0" w:space="0" w:color="auto"/>
            <w:left w:val="none" w:sz="0" w:space="0" w:color="auto"/>
            <w:bottom w:val="none" w:sz="0" w:space="0" w:color="auto"/>
            <w:right w:val="none" w:sz="0" w:space="0" w:color="auto"/>
          </w:divBdr>
        </w:div>
        <w:div w:id="1713457859">
          <w:marLeft w:val="0"/>
          <w:marRight w:val="0"/>
          <w:marTop w:val="300"/>
          <w:marBottom w:val="300"/>
          <w:divBdr>
            <w:top w:val="none" w:sz="0" w:space="0" w:color="auto"/>
            <w:left w:val="none" w:sz="0" w:space="0" w:color="auto"/>
            <w:bottom w:val="none" w:sz="0" w:space="0" w:color="auto"/>
            <w:right w:val="none" w:sz="0" w:space="0" w:color="auto"/>
          </w:divBdr>
        </w:div>
        <w:div w:id="440955358">
          <w:marLeft w:val="0"/>
          <w:marRight w:val="0"/>
          <w:marTop w:val="0"/>
          <w:marBottom w:val="0"/>
          <w:divBdr>
            <w:top w:val="none" w:sz="0" w:space="0" w:color="auto"/>
            <w:left w:val="none" w:sz="0" w:space="0" w:color="auto"/>
            <w:bottom w:val="none" w:sz="0" w:space="0" w:color="auto"/>
            <w:right w:val="none" w:sz="0" w:space="0" w:color="auto"/>
          </w:divBdr>
          <w:divsChild>
            <w:div w:id="524758567">
              <w:marLeft w:val="0"/>
              <w:marRight w:val="0"/>
              <w:marTop w:val="300"/>
              <w:marBottom w:val="450"/>
              <w:divBdr>
                <w:top w:val="none" w:sz="0" w:space="0" w:color="auto"/>
                <w:left w:val="none" w:sz="0" w:space="0" w:color="auto"/>
                <w:bottom w:val="none" w:sz="0" w:space="0" w:color="auto"/>
                <w:right w:val="none" w:sz="0" w:space="0" w:color="auto"/>
              </w:divBdr>
              <w:divsChild>
                <w:div w:id="528682826">
                  <w:marLeft w:val="0"/>
                  <w:marRight w:val="0"/>
                  <w:marTop w:val="0"/>
                  <w:marBottom w:val="0"/>
                  <w:divBdr>
                    <w:top w:val="none" w:sz="0" w:space="0" w:color="auto"/>
                    <w:left w:val="none" w:sz="0" w:space="0" w:color="auto"/>
                    <w:bottom w:val="none" w:sz="0" w:space="0" w:color="auto"/>
                    <w:right w:val="none" w:sz="0" w:space="0" w:color="auto"/>
                  </w:divBdr>
                  <w:divsChild>
                    <w:div w:id="2134056069">
                      <w:marLeft w:val="0"/>
                      <w:marRight w:val="0"/>
                      <w:marTop w:val="0"/>
                      <w:marBottom w:val="0"/>
                      <w:divBdr>
                        <w:top w:val="none" w:sz="0" w:space="0" w:color="auto"/>
                        <w:left w:val="none" w:sz="0" w:space="0" w:color="auto"/>
                        <w:bottom w:val="none" w:sz="0" w:space="0" w:color="auto"/>
                        <w:right w:val="none" w:sz="0" w:space="0" w:color="auto"/>
                      </w:divBdr>
                      <w:divsChild>
                        <w:div w:id="1375695243">
                          <w:marLeft w:val="0"/>
                          <w:marRight w:val="0"/>
                          <w:marTop w:val="0"/>
                          <w:marBottom w:val="0"/>
                          <w:divBdr>
                            <w:top w:val="none" w:sz="0" w:space="0" w:color="auto"/>
                            <w:left w:val="none" w:sz="0" w:space="0" w:color="auto"/>
                            <w:bottom w:val="none" w:sz="0" w:space="0" w:color="auto"/>
                            <w:right w:val="none" w:sz="0" w:space="0" w:color="auto"/>
                          </w:divBdr>
                          <w:divsChild>
                            <w:div w:id="106576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480960">
          <w:marLeft w:val="0"/>
          <w:marRight w:val="0"/>
          <w:marTop w:val="0"/>
          <w:marBottom w:val="0"/>
          <w:divBdr>
            <w:top w:val="none" w:sz="0" w:space="0" w:color="auto"/>
            <w:left w:val="none" w:sz="0" w:space="0" w:color="auto"/>
            <w:bottom w:val="none" w:sz="0" w:space="0" w:color="auto"/>
            <w:right w:val="none" w:sz="0" w:space="0" w:color="auto"/>
          </w:divBdr>
        </w:div>
        <w:div w:id="126776166">
          <w:marLeft w:val="0"/>
          <w:marRight w:val="0"/>
          <w:marTop w:val="300"/>
          <w:marBottom w:val="0"/>
          <w:divBdr>
            <w:top w:val="none" w:sz="0" w:space="0" w:color="auto"/>
            <w:left w:val="none" w:sz="0" w:space="0" w:color="auto"/>
            <w:bottom w:val="none" w:sz="0" w:space="0" w:color="auto"/>
            <w:right w:val="none" w:sz="0" w:space="0" w:color="auto"/>
          </w:divBdr>
        </w:div>
      </w:divsChild>
    </w:div>
    <w:div w:id="1902062379">
      <w:bodyDiv w:val="1"/>
      <w:marLeft w:val="0"/>
      <w:marRight w:val="0"/>
      <w:marTop w:val="0"/>
      <w:marBottom w:val="0"/>
      <w:divBdr>
        <w:top w:val="none" w:sz="0" w:space="0" w:color="auto"/>
        <w:left w:val="none" w:sz="0" w:space="0" w:color="auto"/>
        <w:bottom w:val="none" w:sz="0" w:space="0" w:color="auto"/>
        <w:right w:val="none" w:sz="0" w:space="0" w:color="auto"/>
      </w:divBdr>
      <w:divsChild>
        <w:div w:id="1881041942">
          <w:marLeft w:val="0"/>
          <w:marRight w:val="150"/>
          <w:marTop w:val="0"/>
          <w:marBottom w:val="75"/>
          <w:divBdr>
            <w:top w:val="none" w:sz="0" w:space="0" w:color="auto"/>
            <w:left w:val="none" w:sz="0" w:space="0" w:color="auto"/>
            <w:bottom w:val="none" w:sz="0" w:space="0" w:color="auto"/>
            <w:right w:val="none" w:sz="0" w:space="0" w:color="auto"/>
          </w:divBdr>
        </w:div>
        <w:div w:id="524445163">
          <w:marLeft w:val="0"/>
          <w:marRight w:val="150"/>
          <w:marTop w:val="150"/>
          <w:marBottom w:val="150"/>
          <w:divBdr>
            <w:top w:val="none" w:sz="0" w:space="0" w:color="auto"/>
            <w:left w:val="none" w:sz="0" w:space="0" w:color="auto"/>
            <w:bottom w:val="none" w:sz="0" w:space="0" w:color="auto"/>
            <w:right w:val="none" w:sz="0" w:space="0" w:color="auto"/>
          </w:divBdr>
        </w:div>
        <w:div w:id="49615693">
          <w:marLeft w:val="0"/>
          <w:marRight w:val="150"/>
          <w:marTop w:val="0"/>
          <w:marBottom w:val="0"/>
          <w:divBdr>
            <w:top w:val="none" w:sz="0" w:space="0" w:color="auto"/>
            <w:left w:val="none" w:sz="0" w:space="0" w:color="auto"/>
            <w:bottom w:val="none" w:sz="0" w:space="0" w:color="auto"/>
            <w:right w:val="none" w:sz="0" w:space="0" w:color="auto"/>
          </w:divBdr>
        </w:div>
      </w:divsChild>
    </w:div>
    <w:div w:id="1902403923">
      <w:bodyDiv w:val="1"/>
      <w:marLeft w:val="0"/>
      <w:marRight w:val="0"/>
      <w:marTop w:val="0"/>
      <w:marBottom w:val="0"/>
      <w:divBdr>
        <w:top w:val="none" w:sz="0" w:space="0" w:color="auto"/>
        <w:left w:val="none" w:sz="0" w:space="0" w:color="auto"/>
        <w:bottom w:val="none" w:sz="0" w:space="0" w:color="auto"/>
        <w:right w:val="none" w:sz="0" w:space="0" w:color="auto"/>
      </w:divBdr>
      <w:divsChild>
        <w:div w:id="1798138520">
          <w:marLeft w:val="0"/>
          <w:marRight w:val="150"/>
          <w:marTop w:val="0"/>
          <w:marBottom w:val="75"/>
          <w:divBdr>
            <w:top w:val="none" w:sz="0" w:space="0" w:color="auto"/>
            <w:left w:val="none" w:sz="0" w:space="0" w:color="auto"/>
            <w:bottom w:val="none" w:sz="0" w:space="0" w:color="auto"/>
            <w:right w:val="none" w:sz="0" w:space="0" w:color="auto"/>
          </w:divBdr>
        </w:div>
        <w:div w:id="1795248420">
          <w:marLeft w:val="0"/>
          <w:marRight w:val="150"/>
          <w:marTop w:val="150"/>
          <w:marBottom w:val="150"/>
          <w:divBdr>
            <w:top w:val="none" w:sz="0" w:space="0" w:color="auto"/>
            <w:left w:val="none" w:sz="0" w:space="0" w:color="auto"/>
            <w:bottom w:val="none" w:sz="0" w:space="0" w:color="auto"/>
            <w:right w:val="none" w:sz="0" w:space="0" w:color="auto"/>
          </w:divBdr>
        </w:div>
        <w:div w:id="2026900127">
          <w:marLeft w:val="0"/>
          <w:marRight w:val="150"/>
          <w:marTop w:val="0"/>
          <w:marBottom w:val="0"/>
          <w:divBdr>
            <w:top w:val="none" w:sz="0" w:space="0" w:color="auto"/>
            <w:left w:val="none" w:sz="0" w:space="0" w:color="auto"/>
            <w:bottom w:val="none" w:sz="0" w:space="0" w:color="auto"/>
            <w:right w:val="none" w:sz="0" w:space="0" w:color="auto"/>
          </w:divBdr>
        </w:div>
      </w:divsChild>
    </w:div>
    <w:div w:id="1903322120">
      <w:bodyDiv w:val="1"/>
      <w:marLeft w:val="0"/>
      <w:marRight w:val="0"/>
      <w:marTop w:val="0"/>
      <w:marBottom w:val="0"/>
      <w:divBdr>
        <w:top w:val="none" w:sz="0" w:space="0" w:color="auto"/>
        <w:left w:val="none" w:sz="0" w:space="0" w:color="auto"/>
        <w:bottom w:val="none" w:sz="0" w:space="0" w:color="auto"/>
        <w:right w:val="none" w:sz="0" w:space="0" w:color="auto"/>
      </w:divBdr>
      <w:divsChild>
        <w:div w:id="154733705">
          <w:marLeft w:val="0"/>
          <w:marRight w:val="0"/>
          <w:marTop w:val="0"/>
          <w:marBottom w:val="150"/>
          <w:divBdr>
            <w:top w:val="none" w:sz="0" w:space="0" w:color="auto"/>
            <w:left w:val="none" w:sz="0" w:space="0" w:color="auto"/>
            <w:bottom w:val="none" w:sz="0" w:space="0" w:color="auto"/>
            <w:right w:val="none" w:sz="0" w:space="0" w:color="auto"/>
          </w:divBdr>
          <w:divsChild>
            <w:div w:id="87585559">
              <w:marLeft w:val="0"/>
              <w:marRight w:val="0"/>
              <w:marTop w:val="0"/>
              <w:marBottom w:val="0"/>
              <w:divBdr>
                <w:top w:val="none" w:sz="0" w:space="0" w:color="auto"/>
                <w:left w:val="none" w:sz="0" w:space="0" w:color="auto"/>
                <w:bottom w:val="none" w:sz="0" w:space="0" w:color="auto"/>
                <w:right w:val="none" w:sz="0" w:space="0" w:color="auto"/>
              </w:divBdr>
              <w:divsChild>
                <w:div w:id="1117211953">
                  <w:marLeft w:val="0"/>
                  <w:marRight w:val="150"/>
                  <w:marTop w:val="0"/>
                  <w:marBottom w:val="0"/>
                  <w:divBdr>
                    <w:top w:val="none" w:sz="0" w:space="0" w:color="auto"/>
                    <w:left w:val="none" w:sz="0" w:space="0" w:color="auto"/>
                    <w:bottom w:val="none" w:sz="0" w:space="0" w:color="auto"/>
                    <w:right w:val="none" w:sz="0" w:space="0" w:color="auto"/>
                  </w:divBdr>
                </w:div>
                <w:div w:id="1912039274">
                  <w:marLeft w:val="0"/>
                  <w:marRight w:val="150"/>
                  <w:marTop w:val="0"/>
                  <w:marBottom w:val="0"/>
                  <w:divBdr>
                    <w:top w:val="none" w:sz="0" w:space="0" w:color="auto"/>
                    <w:left w:val="none" w:sz="0" w:space="0" w:color="auto"/>
                    <w:bottom w:val="none" w:sz="0" w:space="0" w:color="auto"/>
                    <w:right w:val="none" w:sz="0" w:space="0" w:color="auto"/>
                  </w:divBdr>
                </w:div>
              </w:divsChild>
            </w:div>
            <w:div w:id="2122843096">
              <w:marLeft w:val="0"/>
              <w:marRight w:val="0"/>
              <w:marTop w:val="0"/>
              <w:marBottom w:val="0"/>
              <w:divBdr>
                <w:top w:val="none" w:sz="0" w:space="0" w:color="auto"/>
                <w:left w:val="none" w:sz="0" w:space="0" w:color="auto"/>
                <w:bottom w:val="none" w:sz="0" w:space="0" w:color="auto"/>
                <w:right w:val="none" w:sz="0" w:space="0" w:color="auto"/>
              </w:divBdr>
              <w:divsChild>
                <w:div w:id="1308512985">
                  <w:marLeft w:val="0"/>
                  <w:marRight w:val="0"/>
                  <w:marTop w:val="0"/>
                  <w:marBottom w:val="0"/>
                  <w:divBdr>
                    <w:top w:val="none" w:sz="0" w:space="0" w:color="auto"/>
                    <w:left w:val="none" w:sz="0" w:space="0" w:color="auto"/>
                    <w:bottom w:val="none" w:sz="0" w:space="0" w:color="auto"/>
                    <w:right w:val="none" w:sz="0" w:space="0" w:color="auto"/>
                  </w:divBdr>
                  <w:divsChild>
                    <w:div w:id="1026833181">
                      <w:marLeft w:val="0"/>
                      <w:marRight w:val="0"/>
                      <w:marTop w:val="0"/>
                      <w:marBottom w:val="0"/>
                      <w:divBdr>
                        <w:top w:val="none" w:sz="0" w:space="0" w:color="auto"/>
                        <w:left w:val="none" w:sz="0" w:space="0" w:color="auto"/>
                        <w:bottom w:val="none" w:sz="0" w:space="0" w:color="auto"/>
                        <w:right w:val="none" w:sz="0" w:space="0" w:color="auto"/>
                      </w:divBdr>
                      <w:divsChild>
                        <w:div w:id="1367297211">
                          <w:marLeft w:val="0"/>
                          <w:marRight w:val="0"/>
                          <w:marTop w:val="0"/>
                          <w:marBottom w:val="0"/>
                          <w:divBdr>
                            <w:top w:val="none" w:sz="0" w:space="0" w:color="auto"/>
                            <w:left w:val="none" w:sz="0" w:space="0" w:color="auto"/>
                            <w:bottom w:val="none" w:sz="0" w:space="0" w:color="auto"/>
                            <w:right w:val="none" w:sz="0" w:space="0" w:color="auto"/>
                          </w:divBdr>
                        </w:div>
                      </w:divsChild>
                    </w:div>
                    <w:div w:id="1875843120">
                      <w:marLeft w:val="0"/>
                      <w:marRight w:val="135"/>
                      <w:marTop w:val="0"/>
                      <w:marBottom w:val="0"/>
                      <w:divBdr>
                        <w:top w:val="none" w:sz="0" w:space="0" w:color="auto"/>
                        <w:left w:val="none" w:sz="0" w:space="0" w:color="auto"/>
                        <w:bottom w:val="none" w:sz="0" w:space="0" w:color="auto"/>
                        <w:right w:val="none" w:sz="0" w:space="0" w:color="auto"/>
                      </w:divBdr>
                    </w:div>
                    <w:div w:id="1953632464">
                      <w:marLeft w:val="-135"/>
                      <w:marRight w:val="0"/>
                      <w:marTop w:val="0"/>
                      <w:marBottom w:val="0"/>
                      <w:divBdr>
                        <w:top w:val="none" w:sz="0" w:space="0" w:color="auto"/>
                        <w:left w:val="none" w:sz="0" w:space="0" w:color="auto"/>
                        <w:bottom w:val="none" w:sz="0" w:space="0" w:color="auto"/>
                        <w:right w:val="none" w:sz="0" w:space="0" w:color="auto"/>
                      </w:divBdr>
                    </w:div>
                    <w:div w:id="208313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78884">
          <w:marLeft w:val="0"/>
          <w:marRight w:val="0"/>
          <w:marTop w:val="0"/>
          <w:marBottom w:val="0"/>
          <w:divBdr>
            <w:top w:val="none" w:sz="0" w:space="0" w:color="auto"/>
            <w:left w:val="none" w:sz="0" w:space="0" w:color="auto"/>
            <w:bottom w:val="none" w:sz="0" w:space="0" w:color="auto"/>
            <w:right w:val="none" w:sz="0" w:space="0" w:color="auto"/>
          </w:divBdr>
          <w:divsChild>
            <w:div w:id="1781795146">
              <w:marLeft w:val="0"/>
              <w:marRight w:val="0"/>
              <w:marTop w:val="0"/>
              <w:marBottom w:val="0"/>
              <w:divBdr>
                <w:top w:val="none" w:sz="0" w:space="0" w:color="auto"/>
                <w:left w:val="none" w:sz="0" w:space="0" w:color="auto"/>
                <w:bottom w:val="none" w:sz="0" w:space="0" w:color="auto"/>
                <w:right w:val="none" w:sz="0" w:space="0" w:color="auto"/>
              </w:divBdr>
              <w:divsChild>
                <w:div w:id="1968316097">
                  <w:marLeft w:val="0"/>
                  <w:marRight w:val="0"/>
                  <w:marTop w:val="0"/>
                  <w:marBottom w:val="0"/>
                  <w:divBdr>
                    <w:top w:val="none" w:sz="0" w:space="0" w:color="auto"/>
                    <w:left w:val="none" w:sz="0" w:space="0" w:color="auto"/>
                    <w:bottom w:val="none" w:sz="0" w:space="0" w:color="auto"/>
                    <w:right w:val="none" w:sz="0" w:space="0" w:color="auto"/>
                  </w:divBdr>
                </w:div>
              </w:divsChild>
            </w:div>
            <w:div w:id="812983275">
              <w:marLeft w:val="0"/>
              <w:marRight w:val="0"/>
              <w:marTop w:val="375"/>
              <w:marBottom w:val="0"/>
              <w:divBdr>
                <w:top w:val="none" w:sz="0" w:space="0" w:color="auto"/>
                <w:left w:val="none" w:sz="0" w:space="0" w:color="auto"/>
                <w:bottom w:val="none" w:sz="0" w:space="0" w:color="auto"/>
                <w:right w:val="none" w:sz="0" w:space="0" w:color="auto"/>
              </w:divBdr>
              <w:divsChild>
                <w:div w:id="2033725268">
                  <w:marLeft w:val="0"/>
                  <w:marRight w:val="0"/>
                  <w:marTop w:val="0"/>
                  <w:marBottom w:val="0"/>
                  <w:divBdr>
                    <w:top w:val="none" w:sz="0" w:space="0" w:color="auto"/>
                    <w:left w:val="none" w:sz="0" w:space="0" w:color="auto"/>
                    <w:bottom w:val="none" w:sz="0" w:space="0" w:color="auto"/>
                    <w:right w:val="none" w:sz="0" w:space="0" w:color="auto"/>
                  </w:divBdr>
                  <w:divsChild>
                    <w:div w:id="16201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09574">
              <w:marLeft w:val="0"/>
              <w:marRight w:val="0"/>
              <w:marTop w:val="375"/>
              <w:marBottom w:val="0"/>
              <w:divBdr>
                <w:top w:val="none" w:sz="0" w:space="0" w:color="auto"/>
                <w:left w:val="none" w:sz="0" w:space="0" w:color="auto"/>
                <w:bottom w:val="none" w:sz="0" w:space="0" w:color="auto"/>
                <w:right w:val="none" w:sz="0" w:space="0" w:color="auto"/>
              </w:divBdr>
              <w:divsChild>
                <w:div w:id="29695916">
                  <w:marLeft w:val="0"/>
                  <w:marRight w:val="0"/>
                  <w:marTop w:val="0"/>
                  <w:marBottom w:val="0"/>
                  <w:divBdr>
                    <w:top w:val="none" w:sz="0" w:space="0" w:color="auto"/>
                    <w:left w:val="none" w:sz="0" w:space="0" w:color="auto"/>
                    <w:bottom w:val="none" w:sz="0" w:space="0" w:color="auto"/>
                    <w:right w:val="none" w:sz="0" w:space="0" w:color="auto"/>
                  </w:divBdr>
                </w:div>
              </w:divsChild>
            </w:div>
            <w:div w:id="1646548181">
              <w:marLeft w:val="0"/>
              <w:marRight w:val="0"/>
              <w:marTop w:val="225"/>
              <w:marBottom w:val="0"/>
              <w:divBdr>
                <w:top w:val="none" w:sz="0" w:space="0" w:color="auto"/>
                <w:left w:val="none" w:sz="0" w:space="0" w:color="auto"/>
                <w:bottom w:val="none" w:sz="0" w:space="0" w:color="auto"/>
                <w:right w:val="none" w:sz="0" w:space="0" w:color="auto"/>
              </w:divBdr>
              <w:divsChild>
                <w:div w:id="8361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08940">
      <w:bodyDiv w:val="1"/>
      <w:marLeft w:val="0"/>
      <w:marRight w:val="0"/>
      <w:marTop w:val="0"/>
      <w:marBottom w:val="0"/>
      <w:divBdr>
        <w:top w:val="none" w:sz="0" w:space="0" w:color="auto"/>
        <w:left w:val="none" w:sz="0" w:space="0" w:color="auto"/>
        <w:bottom w:val="none" w:sz="0" w:space="0" w:color="auto"/>
        <w:right w:val="none" w:sz="0" w:space="0" w:color="auto"/>
      </w:divBdr>
      <w:divsChild>
        <w:div w:id="1159618667">
          <w:marLeft w:val="0"/>
          <w:marRight w:val="0"/>
          <w:marTop w:val="0"/>
          <w:marBottom w:val="75"/>
          <w:divBdr>
            <w:top w:val="none" w:sz="0" w:space="0" w:color="auto"/>
            <w:left w:val="none" w:sz="0" w:space="0" w:color="auto"/>
            <w:bottom w:val="none" w:sz="0" w:space="0" w:color="auto"/>
            <w:right w:val="none" w:sz="0" w:space="0" w:color="auto"/>
          </w:divBdr>
        </w:div>
        <w:div w:id="35403690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04633235">
      <w:bodyDiv w:val="1"/>
      <w:marLeft w:val="0"/>
      <w:marRight w:val="0"/>
      <w:marTop w:val="0"/>
      <w:marBottom w:val="0"/>
      <w:divBdr>
        <w:top w:val="none" w:sz="0" w:space="0" w:color="auto"/>
        <w:left w:val="none" w:sz="0" w:space="0" w:color="auto"/>
        <w:bottom w:val="none" w:sz="0" w:space="0" w:color="auto"/>
        <w:right w:val="none" w:sz="0" w:space="0" w:color="auto"/>
      </w:divBdr>
      <w:divsChild>
        <w:div w:id="1914966577">
          <w:marLeft w:val="0"/>
          <w:marRight w:val="0"/>
          <w:marTop w:val="0"/>
          <w:marBottom w:val="375"/>
          <w:divBdr>
            <w:top w:val="none" w:sz="0" w:space="0" w:color="auto"/>
            <w:left w:val="none" w:sz="0" w:space="0" w:color="auto"/>
            <w:bottom w:val="none" w:sz="0" w:space="0" w:color="auto"/>
            <w:right w:val="none" w:sz="0" w:space="0" w:color="auto"/>
          </w:divBdr>
          <w:divsChild>
            <w:div w:id="993410360">
              <w:marLeft w:val="0"/>
              <w:marRight w:val="0"/>
              <w:marTop w:val="0"/>
              <w:marBottom w:val="75"/>
              <w:divBdr>
                <w:top w:val="none" w:sz="0" w:space="0" w:color="auto"/>
                <w:left w:val="none" w:sz="0" w:space="0" w:color="auto"/>
                <w:bottom w:val="none" w:sz="0" w:space="0" w:color="auto"/>
                <w:right w:val="none" w:sz="0" w:space="0" w:color="auto"/>
              </w:divBdr>
            </w:div>
            <w:div w:id="8928872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04755208">
      <w:bodyDiv w:val="1"/>
      <w:marLeft w:val="0"/>
      <w:marRight w:val="0"/>
      <w:marTop w:val="0"/>
      <w:marBottom w:val="0"/>
      <w:divBdr>
        <w:top w:val="none" w:sz="0" w:space="0" w:color="auto"/>
        <w:left w:val="none" w:sz="0" w:space="0" w:color="auto"/>
        <w:bottom w:val="none" w:sz="0" w:space="0" w:color="auto"/>
        <w:right w:val="none" w:sz="0" w:space="0" w:color="auto"/>
      </w:divBdr>
      <w:divsChild>
        <w:div w:id="737360259">
          <w:marLeft w:val="0"/>
          <w:marRight w:val="0"/>
          <w:marTop w:val="150"/>
          <w:marBottom w:val="450"/>
          <w:divBdr>
            <w:top w:val="none" w:sz="0" w:space="0" w:color="auto"/>
            <w:left w:val="none" w:sz="0" w:space="0" w:color="auto"/>
            <w:bottom w:val="none" w:sz="0" w:space="0" w:color="auto"/>
            <w:right w:val="none" w:sz="0" w:space="0" w:color="auto"/>
          </w:divBdr>
        </w:div>
        <w:div w:id="1769349156">
          <w:marLeft w:val="0"/>
          <w:marRight w:val="0"/>
          <w:marTop w:val="0"/>
          <w:marBottom w:val="300"/>
          <w:divBdr>
            <w:top w:val="none" w:sz="0" w:space="0" w:color="auto"/>
            <w:left w:val="none" w:sz="0" w:space="0" w:color="auto"/>
            <w:bottom w:val="none" w:sz="0" w:space="0" w:color="auto"/>
            <w:right w:val="none" w:sz="0" w:space="0" w:color="auto"/>
          </w:divBdr>
        </w:div>
        <w:div w:id="624241910">
          <w:marLeft w:val="0"/>
          <w:marRight w:val="0"/>
          <w:marTop w:val="495"/>
          <w:marBottom w:val="630"/>
          <w:divBdr>
            <w:top w:val="none" w:sz="0" w:space="0" w:color="auto"/>
            <w:left w:val="none" w:sz="0" w:space="0" w:color="auto"/>
            <w:bottom w:val="none" w:sz="0" w:space="0" w:color="auto"/>
            <w:right w:val="none" w:sz="0" w:space="0" w:color="auto"/>
          </w:divBdr>
        </w:div>
      </w:divsChild>
    </w:div>
    <w:div w:id="1905293020">
      <w:bodyDiv w:val="1"/>
      <w:marLeft w:val="0"/>
      <w:marRight w:val="0"/>
      <w:marTop w:val="0"/>
      <w:marBottom w:val="0"/>
      <w:divBdr>
        <w:top w:val="none" w:sz="0" w:space="0" w:color="auto"/>
        <w:left w:val="none" w:sz="0" w:space="0" w:color="auto"/>
        <w:bottom w:val="none" w:sz="0" w:space="0" w:color="auto"/>
        <w:right w:val="none" w:sz="0" w:space="0" w:color="auto"/>
      </w:divBdr>
      <w:divsChild>
        <w:div w:id="16010970">
          <w:marLeft w:val="0"/>
          <w:marRight w:val="0"/>
          <w:marTop w:val="0"/>
          <w:marBottom w:val="150"/>
          <w:divBdr>
            <w:top w:val="none" w:sz="0" w:space="0" w:color="auto"/>
            <w:left w:val="none" w:sz="0" w:space="0" w:color="auto"/>
            <w:bottom w:val="none" w:sz="0" w:space="0" w:color="auto"/>
            <w:right w:val="none" w:sz="0" w:space="0" w:color="auto"/>
          </w:divBdr>
          <w:divsChild>
            <w:div w:id="602424400">
              <w:marLeft w:val="0"/>
              <w:marRight w:val="0"/>
              <w:marTop w:val="0"/>
              <w:marBottom w:val="0"/>
              <w:divBdr>
                <w:top w:val="none" w:sz="0" w:space="0" w:color="auto"/>
                <w:left w:val="none" w:sz="0" w:space="0" w:color="auto"/>
                <w:bottom w:val="none" w:sz="0" w:space="0" w:color="auto"/>
                <w:right w:val="none" w:sz="0" w:space="0" w:color="auto"/>
              </w:divBdr>
              <w:divsChild>
                <w:div w:id="2111778671">
                  <w:marLeft w:val="0"/>
                  <w:marRight w:val="150"/>
                  <w:marTop w:val="0"/>
                  <w:marBottom w:val="0"/>
                  <w:divBdr>
                    <w:top w:val="none" w:sz="0" w:space="0" w:color="auto"/>
                    <w:left w:val="none" w:sz="0" w:space="0" w:color="auto"/>
                    <w:bottom w:val="none" w:sz="0" w:space="0" w:color="auto"/>
                    <w:right w:val="none" w:sz="0" w:space="0" w:color="auto"/>
                  </w:divBdr>
                </w:div>
                <w:div w:id="1192500757">
                  <w:marLeft w:val="0"/>
                  <w:marRight w:val="150"/>
                  <w:marTop w:val="0"/>
                  <w:marBottom w:val="0"/>
                  <w:divBdr>
                    <w:top w:val="none" w:sz="0" w:space="0" w:color="auto"/>
                    <w:left w:val="none" w:sz="0" w:space="0" w:color="auto"/>
                    <w:bottom w:val="none" w:sz="0" w:space="0" w:color="auto"/>
                    <w:right w:val="none" w:sz="0" w:space="0" w:color="auto"/>
                  </w:divBdr>
                </w:div>
              </w:divsChild>
            </w:div>
            <w:div w:id="1277829554">
              <w:marLeft w:val="0"/>
              <w:marRight w:val="0"/>
              <w:marTop w:val="0"/>
              <w:marBottom w:val="0"/>
              <w:divBdr>
                <w:top w:val="none" w:sz="0" w:space="0" w:color="auto"/>
                <w:left w:val="none" w:sz="0" w:space="0" w:color="auto"/>
                <w:bottom w:val="none" w:sz="0" w:space="0" w:color="auto"/>
                <w:right w:val="none" w:sz="0" w:space="0" w:color="auto"/>
              </w:divBdr>
              <w:divsChild>
                <w:div w:id="497502992">
                  <w:marLeft w:val="0"/>
                  <w:marRight w:val="0"/>
                  <w:marTop w:val="0"/>
                  <w:marBottom w:val="0"/>
                  <w:divBdr>
                    <w:top w:val="none" w:sz="0" w:space="0" w:color="auto"/>
                    <w:left w:val="none" w:sz="0" w:space="0" w:color="auto"/>
                    <w:bottom w:val="none" w:sz="0" w:space="0" w:color="auto"/>
                    <w:right w:val="none" w:sz="0" w:space="0" w:color="auto"/>
                  </w:divBdr>
                  <w:divsChild>
                    <w:div w:id="1440683495">
                      <w:marLeft w:val="0"/>
                      <w:marRight w:val="0"/>
                      <w:marTop w:val="0"/>
                      <w:marBottom w:val="0"/>
                      <w:divBdr>
                        <w:top w:val="none" w:sz="0" w:space="0" w:color="auto"/>
                        <w:left w:val="none" w:sz="0" w:space="0" w:color="auto"/>
                        <w:bottom w:val="none" w:sz="0" w:space="0" w:color="auto"/>
                        <w:right w:val="none" w:sz="0" w:space="0" w:color="auto"/>
                      </w:divBdr>
                      <w:divsChild>
                        <w:div w:id="1116633222">
                          <w:marLeft w:val="0"/>
                          <w:marRight w:val="0"/>
                          <w:marTop w:val="0"/>
                          <w:marBottom w:val="0"/>
                          <w:divBdr>
                            <w:top w:val="none" w:sz="0" w:space="0" w:color="auto"/>
                            <w:left w:val="none" w:sz="0" w:space="0" w:color="auto"/>
                            <w:bottom w:val="none" w:sz="0" w:space="0" w:color="auto"/>
                            <w:right w:val="none" w:sz="0" w:space="0" w:color="auto"/>
                          </w:divBdr>
                        </w:div>
                      </w:divsChild>
                    </w:div>
                    <w:div w:id="1285893259">
                      <w:marLeft w:val="0"/>
                      <w:marRight w:val="135"/>
                      <w:marTop w:val="0"/>
                      <w:marBottom w:val="0"/>
                      <w:divBdr>
                        <w:top w:val="none" w:sz="0" w:space="0" w:color="auto"/>
                        <w:left w:val="none" w:sz="0" w:space="0" w:color="auto"/>
                        <w:bottom w:val="none" w:sz="0" w:space="0" w:color="auto"/>
                        <w:right w:val="none" w:sz="0" w:space="0" w:color="auto"/>
                      </w:divBdr>
                    </w:div>
                    <w:div w:id="1597514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38215808">
              <w:marLeft w:val="0"/>
              <w:marRight w:val="0"/>
              <w:marTop w:val="300"/>
              <w:marBottom w:val="0"/>
              <w:divBdr>
                <w:top w:val="none" w:sz="0" w:space="0" w:color="auto"/>
                <w:left w:val="none" w:sz="0" w:space="0" w:color="auto"/>
                <w:bottom w:val="none" w:sz="0" w:space="0" w:color="auto"/>
                <w:right w:val="none" w:sz="0" w:space="0" w:color="auto"/>
              </w:divBdr>
            </w:div>
          </w:divsChild>
        </w:div>
        <w:div w:id="854031809">
          <w:marLeft w:val="0"/>
          <w:marRight w:val="0"/>
          <w:marTop w:val="0"/>
          <w:marBottom w:val="0"/>
          <w:divBdr>
            <w:top w:val="none" w:sz="0" w:space="0" w:color="auto"/>
            <w:left w:val="none" w:sz="0" w:space="0" w:color="auto"/>
            <w:bottom w:val="none" w:sz="0" w:space="0" w:color="auto"/>
            <w:right w:val="none" w:sz="0" w:space="0" w:color="auto"/>
          </w:divBdr>
          <w:divsChild>
            <w:div w:id="1898777138">
              <w:marLeft w:val="0"/>
              <w:marRight w:val="0"/>
              <w:marTop w:val="0"/>
              <w:marBottom w:val="0"/>
              <w:divBdr>
                <w:top w:val="none" w:sz="0" w:space="0" w:color="auto"/>
                <w:left w:val="none" w:sz="0" w:space="0" w:color="auto"/>
                <w:bottom w:val="none" w:sz="0" w:space="0" w:color="auto"/>
                <w:right w:val="none" w:sz="0" w:space="0" w:color="auto"/>
              </w:divBdr>
              <w:divsChild>
                <w:div w:id="696347458">
                  <w:marLeft w:val="0"/>
                  <w:marRight w:val="0"/>
                  <w:marTop w:val="0"/>
                  <w:marBottom w:val="0"/>
                  <w:divBdr>
                    <w:top w:val="none" w:sz="0" w:space="0" w:color="auto"/>
                    <w:left w:val="none" w:sz="0" w:space="0" w:color="auto"/>
                    <w:bottom w:val="none" w:sz="0" w:space="0" w:color="auto"/>
                    <w:right w:val="none" w:sz="0" w:space="0" w:color="auto"/>
                  </w:divBdr>
                </w:div>
              </w:divsChild>
            </w:div>
            <w:div w:id="280067817">
              <w:marLeft w:val="0"/>
              <w:marRight w:val="0"/>
              <w:marTop w:val="225"/>
              <w:marBottom w:val="0"/>
              <w:divBdr>
                <w:top w:val="none" w:sz="0" w:space="0" w:color="auto"/>
                <w:left w:val="none" w:sz="0" w:space="0" w:color="auto"/>
                <w:bottom w:val="none" w:sz="0" w:space="0" w:color="auto"/>
                <w:right w:val="none" w:sz="0" w:space="0" w:color="auto"/>
              </w:divBdr>
              <w:divsChild>
                <w:div w:id="461653474">
                  <w:marLeft w:val="0"/>
                  <w:marRight w:val="0"/>
                  <w:marTop w:val="0"/>
                  <w:marBottom w:val="0"/>
                  <w:divBdr>
                    <w:top w:val="none" w:sz="0" w:space="0" w:color="auto"/>
                    <w:left w:val="none" w:sz="0" w:space="0" w:color="auto"/>
                    <w:bottom w:val="none" w:sz="0" w:space="0" w:color="auto"/>
                    <w:right w:val="none" w:sz="0" w:space="0" w:color="auto"/>
                  </w:divBdr>
                </w:div>
              </w:divsChild>
            </w:div>
            <w:div w:id="1114443936">
              <w:marLeft w:val="0"/>
              <w:marRight w:val="0"/>
              <w:marTop w:val="225"/>
              <w:marBottom w:val="0"/>
              <w:divBdr>
                <w:top w:val="none" w:sz="0" w:space="0" w:color="auto"/>
                <w:left w:val="none" w:sz="0" w:space="0" w:color="auto"/>
                <w:bottom w:val="none" w:sz="0" w:space="0" w:color="auto"/>
                <w:right w:val="none" w:sz="0" w:space="0" w:color="auto"/>
              </w:divBdr>
              <w:divsChild>
                <w:div w:id="1550919718">
                  <w:marLeft w:val="0"/>
                  <w:marRight w:val="0"/>
                  <w:marTop w:val="0"/>
                  <w:marBottom w:val="0"/>
                  <w:divBdr>
                    <w:top w:val="none" w:sz="0" w:space="0" w:color="auto"/>
                    <w:left w:val="none" w:sz="0" w:space="0" w:color="auto"/>
                    <w:bottom w:val="none" w:sz="0" w:space="0" w:color="auto"/>
                    <w:right w:val="none" w:sz="0" w:space="0" w:color="auto"/>
                  </w:divBdr>
                </w:div>
              </w:divsChild>
            </w:div>
            <w:div w:id="794713115">
              <w:marLeft w:val="0"/>
              <w:marRight w:val="0"/>
              <w:marTop w:val="225"/>
              <w:marBottom w:val="0"/>
              <w:divBdr>
                <w:top w:val="none" w:sz="0" w:space="0" w:color="auto"/>
                <w:left w:val="none" w:sz="0" w:space="0" w:color="auto"/>
                <w:bottom w:val="none" w:sz="0" w:space="0" w:color="auto"/>
                <w:right w:val="none" w:sz="0" w:space="0" w:color="auto"/>
              </w:divBdr>
              <w:divsChild>
                <w:div w:id="1596981463">
                  <w:marLeft w:val="0"/>
                  <w:marRight w:val="0"/>
                  <w:marTop w:val="0"/>
                  <w:marBottom w:val="0"/>
                  <w:divBdr>
                    <w:top w:val="none" w:sz="0" w:space="0" w:color="auto"/>
                    <w:left w:val="none" w:sz="0" w:space="0" w:color="auto"/>
                    <w:bottom w:val="none" w:sz="0" w:space="0" w:color="auto"/>
                    <w:right w:val="none" w:sz="0" w:space="0" w:color="auto"/>
                  </w:divBdr>
                  <w:divsChild>
                    <w:div w:id="1719428599">
                      <w:marLeft w:val="0"/>
                      <w:marRight w:val="0"/>
                      <w:marTop w:val="0"/>
                      <w:marBottom w:val="0"/>
                      <w:divBdr>
                        <w:top w:val="single" w:sz="6" w:space="0" w:color="D9D9D9"/>
                        <w:left w:val="none" w:sz="0" w:space="0" w:color="auto"/>
                        <w:bottom w:val="single" w:sz="6" w:space="0" w:color="D9D9D9"/>
                        <w:right w:val="none" w:sz="0" w:space="0" w:color="auto"/>
                      </w:divBdr>
                      <w:divsChild>
                        <w:div w:id="1490174062">
                          <w:marLeft w:val="0"/>
                          <w:marRight w:val="0"/>
                          <w:marTop w:val="0"/>
                          <w:marBottom w:val="0"/>
                          <w:divBdr>
                            <w:top w:val="none" w:sz="0" w:space="0" w:color="auto"/>
                            <w:left w:val="none" w:sz="0" w:space="0" w:color="auto"/>
                            <w:bottom w:val="none" w:sz="0" w:space="0" w:color="auto"/>
                            <w:right w:val="none" w:sz="0" w:space="0" w:color="auto"/>
                          </w:divBdr>
                          <w:divsChild>
                            <w:div w:id="2065643836">
                              <w:marLeft w:val="0"/>
                              <w:marRight w:val="0"/>
                              <w:marTop w:val="0"/>
                              <w:marBottom w:val="0"/>
                              <w:divBdr>
                                <w:top w:val="none" w:sz="0" w:space="0" w:color="auto"/>
                                <w:left w:val="none" w:sz="0" w:space="0" w:color="auto"/>
                                <w:bottom w:val="none" w:sz="0" w:space="0" w:color="auto"/>
                                <w:right w:val="none" w:sz="0" w:space="0" w:color="auto"/>
                              </w:divBdr>
                              <w:divsChild>
                                <w:div w:id="1221139678">
                                  <w:marLeft w:val="0"/>
                                  <w:marRight w:val="0"/>
                                  <w:marTop w:val="0"/>
                                  <w:marBottom w:val="0"/>
                                  <w:divBdr>
                                    <w:top w:val="none" w:sz="0" w:space="0" w:color="auto"/>
                                    <w:left w:val="none" w:sz="0" w:space="0" w:color="auto"/>
                                    <w:bottom w:val="none" w:sz="0" w:space="0" w:color="auto"/>
                                    <w:right w:val="none" w:sz="0" w:space="0" w:color="auto"/>
                                  </w:divBdr>
                                  <w:divsChild>
                                    <w:div w:id="1688676493">
                                      <w:marLeft w:val="0"/>
                                      <w:marRight w:val="0"/>
                                      <w:marTop w:val="0"/>
                                      <w:marBottom w:val="0"/>
                                      <w:divBdr>
                                        <w:top w:val="none" w:sz="0" w:space="0" w:color="auto"/>
                                        <w:left w:val="none" w:sz="0" w:space="0" w:color="auto"/>
                                        <w:bottom w:val="none" w:sz="0" w:space="0" w:color="auto"/>
                                        <w:right w:val="none" w:sz="0" w:space="0" w:color="auto"/>
                                      </w:divBdr>
                                      <w:divsChild>
                                        <w:div w:id="1031801953">
                                          <w:marLeft w:val="0"/>
                                          <w:marRight w:val="0"/>
                                          <w:marTop w:val="0"/>
                                          <w:marBottom w:val="0"/>
                                          <w:divBdr>
                                            <w:top w:val="none" w:sz="0" w:space="0" w:color="auto"/>
                                            <w:left w:val="none" w:sz="0" w:space="0" w:color="auto"/>
                                            <w:bottom w:val="none" w:sz="0" w:space="0" w:color="auto"/>
                                            <w:right w:val="none" w:sz="0" w:space="0" w:color="auto"/>
                                          </w:divBdr>
                                          <w:divsChild>
                                            <w:div w:id="1494106835">
                                              <w:marLeft w:val="0"/>
                                              <w:marRight w:val="0"/>
                                              <w:marTop w:val="0"/>
                                              <w:marBottom w:val="0"/>
                                              <w:divBdr>
                                                <w:top w:val="none" w:sz="0" w:space="0" w:color="auto"/>
                                                <w:left w:val="none" w:sz="0" w:space="0" w:color="auto"/>
                                                <w:bottom w:val="none" w:sz="0" w:space="0" w:color="auto"/>
                                                <w:right w:val="none" w:sz="0" w:space="0" w:color="auto"/>
                                              </w:divBdr>
                                              <w:divsChild>
                                                <w:div w:id="1283420894">
                                                  <w:marLeft w:val="0"/>
                                                  <w:marRight w:val="0"/>
                                                  <w:marTop w:val="0"/>
                                                  <w:marBottom w:val="0"/>
                                                  <w:divBdr>
                                                    <w:top w:val="none" w:sz="0" w:space="0" w:color="auto"/>
                                                    <w:left w:val="none" w:sz="0" w:space="0" w:color="auto"/>
                                                    <w:bottom w:val="none" w:sz="0" w:space="0" w:color="auto"/>
                                                    <w:right w:val="none" w:sz="0" w:space="0" w:color="auto"/>
                                                  </w:divBdr>
                                                  <w:divsChild>
                                                    <w:div w:id="205683459">
                                                      <w:marLeft w:val="0"/>
                                                      <w:marRight w:val="0"/>
                                                      <w:marTop w:val="0"/>
                                                      <w:marBottom w:val="0"/>
                                                      <w:divBdr>
                                                        <w:top w:val="none" w:sz="0" w:space="0" w:color="auto"/>
                                                        <w:left w:val="none" w:sz="0" w:space="0" w:color="auto"/>
                                                        <w:bottom w:val="none" w:sz="0" w:space="0" w:color="auto"/>
                                                        <w:right w:val="none" w:sz="0" w:space="0" w:color="auto"/>
                                                      </w:divBdr>
                                                      <w:divsChild>
                                                        <w:div w:id="1369447326">
                                                          <w:marLeft w:val="0"/>
                                                          <w:marRight w:val="0"/>
                                                          <w:marTop w:val="0"/>
                                                          <w:marBottom w:val="0"/>
                                                          <w:divBdr>
                                                            <w:top w:val="none" w:sz="0" w:space="0" w:color="auto"/>
                                                            <w:left w:val="none" w:sz="0" w:space="0" w:color="auto"/>
                                                            <w:bottom w:val="none" w:sz="0" w:space="0" w:color="auto"/>
                                                            <w:right w:val="none" w:sz="0" w:space="0" w:color="auto"/>
                                                          </w:divBdr>
                                                          <w:divsChild>
                                                            <w:div w:id="2015763730">
                                                              <w:marLeft w:val="0"/>
                                                              <w:marRight w:val="0"/>
                                                              <w:marTop w:val="0"/>
                                                              <w:marBottom w:val="0"/>
                                                              <w:divBdr>
                                                                <w:top w:val="none" w:sz="0" w:space="0" w:color="auto"/>
                                                                <w:left w:val="none" w:sz="0" w:space="0" w:color="auto"/>
                                                                <w:bottom w:val="none" w:sz="0" w:space="0" w:color="auto"/>
                                                                <w:right w:val="none" w:sz="0" w:space="0" w:color="auto"/>
                                                              </w:divBdr>
                                                              <w:divsChild>
                                                                <w:div w:id="2008945365">
                                                                  <w:marLeft w:val="0"/>
                                                                  <w:marRight w:val="0"/>
                                                                  <w:marTop w:val="0"/>
                                                                  <w:marBottom w:val="0"/>
                                                                  <w:divBdr>
                                                                    <w:top w:val="none" w:sz="0" w:space="0" w:color="auto"/>
                                                                    <w:left w:val="none" w:sz="0" w:space="0" w:color="auto"/>
                                                                    <w:bottom w:val="none" w:sz="0" w:space="0" w:color="auto"/>
                                                                    <w:right w:val="none" w:sz="0" w:space="0" w:color="auto"/>
                                                                  </w:divBdr>
                                                                  <w:divsChild>
                                                                    <w:div w:id="131020370">
                                                                      <w:marLeft w:val="0"/>
                                                                      <w:marRight w:val="0"/>
                                                                      <w:marTop w:val="0"/>
                                                                      <w:marBottom w:val="0"/>
                                                                      <w:divBdr>
                                                                        <w:top w:val="none" w:sz="0" w:space="0" w:color="auto"/>
                                                                        <w:left w:val="none" w:sz="0" w:space="0" w:color="auto"/>
                                                                        <w:bottom w:val="none" w:sz="0" w:space="0" w:color="auto"/>
                                                                        <w:right w:val="none" w:sz="0" w:space="0" w:color="auto"/>
                                                                      </w:divBdr>
                                                                      <w:divsChild>
                                                                        <w:div w:id="903680582">
                                                                          <w:marLeft w:val="0"/>
                                                                          <w:marRight w:val="0"/>
                                                                          <w:marTop w:val="0"/>
                                                                          <w:marBottom w:val="0"/>
                                                                          <w:divBdr>
                                                                            <w:top w:val="none" w:sz="0" w:space="0" w:color="auto"/>
                                                                            <w:left w:val="none" w:sz="0" w:space="0" w:color="auto"/>
                                                                            <w:bottom w:val="none" w:sz="0" w:space="0" w:color="auto"/>
                                                                            <w:right w:val="none" w:sz="0" w:space="0" w:color="auto"/>
                                                                          </w:divBdr>
                                                                          <w:divsChild>
                                                                            <w:div w:id="1766612119">
                                                                              <w:marLeft w:val="0"/>
                                                                              <w:marRight w:val="0"/>
                                                                              <w:marTop w:val="0"/>
                                                                              <w:marBottom w:val="0"/>
                                                                              <w:divBdr>
                                                                                <w:top w:val="none" w:sz="0" w:space="0" w:color="auto"/>
                                                                                <w:left w:val="none" w:sz="0" w:space="0" w:color="auto"/>
                                                                                <w:bottom w:val="none" w:sz="0" w:space="0" w:color="auto"/>
                                                                                <w:right w:val="none" w:sz="0" w:space="0" w:color="auto"/>
                                                                              </w:divBdr>
                                                                              <w:divsChild>
                                                                                <w:div w:id="144052101">
                                                                                  <w:marLeft w:val="0"/>
                                                                                  <w:marRight w:val="0"/>
                                                                                  <w:marTop w:val="0"/>
                                                                                  <w:marBottom w:val="0"/>
                                                                                  <w:divBdr>
                                                                                    <w:top w:val="none" w:sz="0" w:space="0" w:color="auto"/>
                                                                                    <w:left w:val="none" w:sz="0" w:space="0" w:color="auto"/>
                                                                                    <w:bottom w:val="none" w:sz="0" w:space="0" w:color="auto"/>
                                                                                    <w:right w:val="none" w:sz="0" w:space="0" w:color="auto"/>
                                                                                  </w:divBdr>
                                                                                </w:div>
                                                                                <w:div w:id="145660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385093">
              <w:marLeft w:val="0"/>
              <w:marRight w:val="0"/>
              <w:marTop w:val="225"/>
              <w:marBottom w:val="0"/>
              <w:divBdr>
                <w:top w:val="none" w:sz="0" w:space="0" w:color="auto"/>
                <w:left w:val="none" w:sz="0" w:space="0" w:color="auto"/>
                <w:bottom w:val="none" w:sz="0" w:space="0" w:color="auto"/>
                <w:right w:val="none" w:sz="0" w:space="0" w:color="auto"/>
              </w:divBdr>
              <w:divsChild>
                <w:div w:id="224024578">
                  <w:marLeft w:val="0"/>
                  <w:marRight w:val="0"/>
                  <w:marTop w:val="0"/>
                  <w:marBottom w:val="0"/>
                  <w:divBdr>
                    <w:top w:val="none" w:sz="0" w:space="0" w:color="auto"/>
                    <w:left w:val="none" w:sz="0" w:space="0" w:color="auto"/>
                    <w:bottom w:val="none" w:sz="0" w:space="0" w:color="auto"/>
                    <w:right w:val="none" w:sz="0" w:space="0" w:color="auto"/>
                  </w:divBdr>
                </w:div>
              </w:divsChild>
            </w:div>
            <w:div w:id="1459570984">
              <w:marLeft w:val="0"/>
              <w:marRight w:val="0"/>
              <w:marTop w:val="375"/>
              <w:marBottom w:val="0"/>
              <w:divBdr>
                <w:top w:val="none" w:sz="0" w:space="0" w:color="auto"/>
                <w:left w:val="none" w:sz="0" w:space="0" w:color="auto"/>
                <w:bottom w:val="none" w:sz="0" w:space="0" w:color="auto"/>
                <w:right w:val="none" w:sz="0" w:space="0" w:color="auto"/>
              </w:divBdr>
              <w:divsChild>
                <w:div w:id="1158156768">
                  <w:marLeft w:val="0"/>
                  <w:marRight w:val="0"/>
                  <w:marTop w:val="0"/>
                  <w:marBottom w:val="0"/>
                  <w:divBdr>
                    <w:top w:val="none" w:sz="0" w:space="0" w:color="auto"/>
                    <w:left w:val="none" w:sz="0" w:space="0" w:color="auto"/>
                    <w:bottom w:val="none" w:sz="0" w:space="0" w:color="auto"/>
                    <w:right w:val="none" w:sz="0" w:space="0" w:color="auto"/>
                  </w:divBdr>
                  <w:divsChild>
                    <w:div w:id="1802258827">
                      <w:marLeft w:val="0"/>
                      <w:marRight w:val="0"/>
                      <w:marTop w:val="0"/>
                      <w:marBottom w:val="0"/>
                      <w:divBdr>
                        <w:top w:val="none" w:sz="0" w:space="0" w:color="auto"/>
                        <w:left w:val="none" w:sz="0" w:space="0" w:color="auto"/>
                        <w:bottom w:val="none" w:sz="0" w:space="0" w:color="auto"/>
                        <w:right w:val="none" w:sz="0" w:space="0" w:color="auto"/>
                      </w:divBdr>
                    </w:div>
                    <w:div w:id="19906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0160">
              <w:marLeft w:val="0"/>
              <w:marRight w:val="0"/>
              <w:marTop w:val="375"/>
              <w:marBottom w:val="0"/>
              <w:divBdr>
                <w:top w:val="none" w:sz="0" w:space="0" w:color="auto"/>
                <w:left w:val="none" w:sz="0" w:space="0" w:color="auto"/>
                <w:bottom w:val="none" w:sz="0" w:space="0" w:color="auto"/>
                <w:right w:val="none" w:sz="0" w:space="0" w:color="auto"/>
              </w:divBdr>
              <w:divsChild>
                <w:div w:id="4142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9247">
      <w:bodyDiv w:val="1"/>
      <w:marLeft w:val="0"/>
      <w:marRight w:val="0"/>
      <w:marTop w:val="0"/>
      <w:marBottom w:val="0"/>
      <w:divBdr>
        <w:top w:val="none" w:sz="0" w:space="0" w:color="auto"/>
        <w:left w:val="none" w:sz="0" w:space="0" w:color="auto"/>
        <w:bottom w:val="none" w:sz="0" w:space="0" w:color="auto"/>
        <w:right w:val="none" w:sz="0" w:space="0" w:color="auto"/>
      </w:divBdr>
      <w:divsChild>
        <w:div w:id="344988640">
          <w:marLeft w:val="0"/>
          <w:marRight w:val="0"/>
          <w:marTop w:val="0"/>
          <w:marBottom w:val="375"/>
          <w:divBdr>
            <w:top w:val="none" w:sz="0" w:space="0" w:color="auto"/>
            <w:left w:val="none" w:sz="0" w:space="0" w:color="auto"/>
            <w:bottom w:val="none" w:sz="0" w:space="0" w:color="auto"/>
            <w:right w:val="none" w:sz="0" w:space="0" w:color="auto"/>
          </w:divBdr>
          <w:divsChild>
            <w:div w:id="991787923">
              <w:marLeft w:val="0"/>
              <w:marRight w:val="0"/>
              <w:marTop w:val="0"/>
              <w:marBottom w:val="75"/>
              <w:divBdr>
                <w:top w:val="none" w:sz="0" w:space="0" w:color="auto"/>
                <w:left w:val="none" w:sz="0" w:space="0" w:color="auto"/>
                <w:bottom w:val="none" w:sz="0" w:space="0" w:color="auto"/>
                <w:right w:val="none" w:sz="0" w:space="0" w:color="auto"/>
              </w:divBdr>
            </w:div>
            <w:div w:id="150497691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07298368">
      <w:bodyDiv w:val="1"/>
      <w:marLeft w:val="0"/>
      <w:marRight w:val="0"/>
      <w:marTop w:val="0"/>
      <w:marBottom w:val="0"/>
      <w:divBdr>
        <w:top w:val="none" w:sz="0" w:space="0" w:color="auto"/>
        <w:left w:val="none" w:sz="0" w:space="0" w:color="auto"/>
        <w:bottom w:val="none" w:sz="0" w:space="0" w:color="auto"/>
        <w:right w:val="none" w:sz="0" w:space="0" w:color="auto"/>
      </w:divBdr>
      <w:divsChild>
        <w:div w:id="802310757">
          <w:marLeft w:val="0"/>
          <w:marRight w:val="0"/>
          <w:marTop w:val="0"/>
          <w:marBottom w:val="0"/>
          <w:divBdr>
            <w:top w:val="none" w:sz="0" w:space="0" w:color="auto"/>
            <w:left w:val="none" w:sz="0" w:space="0" w:color="auto"/>
            <w:bottom w:val="none" w:sz="0" w:space="0" w:color="auto"/>
            <w:right w:val="none" w:sz="0" w:space="0" w:color="auto"/>
          </w:divBdr>
        </w:div>
        <w:div w:id="349525409">
          <w:marLeft w:val="0"/>
          <w:marRight w:val="0"/>
          <w:marTop w:val="300"/>
          <w:marBottom w:val="300"/>
          <w:divBdr>
            <w:top w:val="none" w:sz="0" w:space="0" w:color="auto"/>
            <w:left w:val="none" w:sz="0" w:space="0" w:color="auto"/>
            <w:bottom w:val="none" w:sz="0" w:space="0" w:color="auto"/>
            <w:right w:val="none" w:sz="0" w:space="0" w:color="auto"/>
          </w:divBdr>
        </w:div>
        <w:div w:id="1203395416">
          <w:marLeft w:val="0"/>
          <w:marRight w:val="0"/>
          <w:marTop w:val="0"/>
          <w:marBottom w:val="0"/>
          <w:divBdr>
            <w:top w:val="none" w:sz="0" w:space="0" w:color="auto"/>
            <w:left w:val="none" w:sz="0" w:space="0" w:color="auto"/>
            <w:bottom w:val="none" w:sz="0" w:space="0" w:color="auto"/>
            <w:right w:val="none" w:sz="0" w:space="0" w:color="auto"/>
          </w:divBdr>
          <w:divsChild>
            <w:div w:id="681711459">
              <w:marLeft w:val="0"/>
              <w:marRight w:val="0"/>
              <w:marTop w:val="300"/>
              <w:marBottom w:val="450"/>
              <w:divBdr>
                <w:top w:val="none" w:sz="0" w:space="0" w:color="auto"/>
                <w:left w:val="none" w:sz="0" w:space="0" w:color="auto"/>
                <w:bottom w:val="none" w:sz="0" w:space="0" w:color="auto"/>
                <w:right w:val="none" w:sz="0" w:space="0" w:color="auto"/>
              </w:divBdr>
              <w:divsChild>
                <w:div w:id="1826386556">
                  <w:marLeft w:val="0"/>
                  <w:marRight w:val="0"/>
                  <w:marTop w:val="0"/>
                  <w:marBottom w:val="0"/>
                  <w:divBdr>
                    <w:top w:val="none" w:sz="0" w:space="0" w:color="auto"/>
                    <w:left w:val="none" w:sz="0" w:space="0" w:color="auto"/>
                    <w:bottom w:val="none" w:sz="0" w:space="0" w:color="auto"/>
                    <w:right w:val="none" w:sz="0" w:space="0" w:color="auto"/>
                  </w:divBdr>
                  <w:divsChild>
                    <w:div w:id="509098688">
                      <w:marLeft w:val="0"/>
                      <w:marRight w:val="0"/>
                      <w:marTop w:val="0"/>
                      <w:marBottom w:val="0"/>
                      <w:divBdr>
                        <w:top w:val="none" w:sz="0" w:space="0" w:color="auto"/>
                        <w:left w:val="none" w:sz="0" w:space="0" w:color="auto"/>
                        <w:bottom w:val="none" w:sz="0" w:space="0" w:color="auto"/>
                        <w:right w:val="none" w:sz="0" w:space="0" w:color="auto"/>
                      </w:divBdr>
                      <w:divsChild>
                        <w:div w:id="673650724">
                          <w:marLeft w:val="0"/>
                          <w:marRight w:val="0"/>
                          <w:marTop w:val="0"/>
                          <w:marBottom w:val="0"/>
                          <w:divBdr>
                            <w:top w:val="none" w:sz="0" w:space="0" w:color="auto"/>
                            <w:left w:val="none" w:sz="0" w:space="0" w:color="auto"/>
                            <w:bottom w:val="none" w:sz="0" w:space="0" w:color="auto"/>
                            <w:right w:val="none" w:sz="0" w:space="0" w:color="auto"/>
                          </w:divBdr>
                          <w:divsChild>
                            <w:div w:id="1461219804">
                              <w:marLeft w:val="0"/>
                              <w:marRight w:val="0"/>
                              <w:marTop w:val="0"/>
                              <w:marBottom w:val="0"/>
                              <w:divBdr>
                                <w:top w:val="none" w:sz="0" w:space="0" w:color="auto"/>
                                <w:left w:val="none" w:sz="0" w:space="0" w:color="auto"/>
                                <w:bottom w:val="none" w:sz="0" w:space="0" w:color="auto"/>
                                <w:right w:val="none" w:sz="0" w:space="0" w:color="auto"/>
                              </w:divBdr>
                              <w:divsChild>
                                <w:div w:id="463080284">
                                  <w:marLeft w:val="0"/>
                                  <w:marRight w:val="0"/>
                                  <w:marTop w:val="0"/>
                                  <w:marBottom w:val="0"/>
                                  <w:divBdr>
                                    <w:top w:val="none" w:sz="0" w:space="0" w:color="auto"/>
                                    <w:left w:val="none" w:sz="0" w:space="0" w:color="auto"/>
                                    <w:bottom w:val="none" w:sz="0" w:space="0" w:color="auto"/>
                                    <w:right w:val="none" w:sz="0" w:space="0" w:color="auto"/>
                                  </w:divBdr>
                                  <w:divsChild>
                                    <w:div w:id="51990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948992">
          <w:marLeft w:val="0"/>
          <w:marRight w:val="0"/>
          <w:marTop w:val="0"/>
          <w:marBottom w:val="0"/>
          <w:divBdr>
            <w:top w:val="none" w:sz="0" w:space="0" w:color="auto"/>
            <w:left w:val="none" w:sz="0" w:space="0" w:color="auto"/>
            <w:bottom w:val="none" w:sz="0" w:space="0" w:color="auto"/>
            <w:right w:val="none" w:sz="0" w:space="0" w:color="auto"/>
          </w:divBdr>
          <w:divsChild>
            <w:div w:id="1930694739">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907521702">
      <w:bodyDiv w:val="1"/>
      <w:marLeft w:val="0"/>
      <w:marRight w:val="0"/>
      <w:marTop w:val="0"/>
      <w:marBottom w:val="0"/>
      <w:divBdr>
        <w:top w:val="none" w:sz="0" w:space="0" w:color="auto"/>
        <w:left w:val="none" w:sz="0" w:space="0" w:color="auto"/>
        <w:bottom w:val="none" w:sz="0" w:space="0" w:color="auto"/>
        <w:right w:val="none" w:sz="0" w:space="0" w:color="auto"/>
      </w:divBdr>
      <w:divsChild>
        <w:div w:id="52313856">
          <w:marLeft w:val="0"/>
          <w:marRight w:val="0"/>
          <w:marTop w:val="150"/>
          <w:marBottom w:val="450"/>
          <w:divBdr>
            <w:top w:val="none" w:sz="0" w:space="0" w:color="auto"/>
            <w:left w:val="none" w:sz="0" w:space="0" w:color="auto"/>
            <w:bottom w:val="none" w:sz="0" w:space="0" w:color="auto"/>
            <w:right w:val="none" w:sz="0" w:space="0" w:color="auto"/>
          </w:divBdr>
        </w:div>
        <w:div w:id="44725548">
          <w:marLeft w:val="0"/>
          <w:marRight w:val="0"/>
          <w:marTop w:val="0"/>
          <w:marBottom w:val="300"/>
          <w:divBdr>
            <w:top w:val="none" w:sz="0" w:space="0" w:color="auto"/>
            <w:left w:val="none" w:sz="0" w:space="0" w:color="auto"/>
            <w:bottom w:val="none" w:sz="0" w:space="0" w:color="auto"/>
            <w:right w:val="none" w:sz="0" w:space="0" w:color="auto"/>
          </w:divBdr>
        </w:div>
        <w:div w:id="1002507965">
          <w:marLeft w:val="0"/>
          <w:marRight w:val="0"/>
          <w:marTop w:val="495"/>
          <w:marBottom w:val="630"/>
          <w:divBdr>
            <w:top w:val="none" w:sz="0" w:space="0" w:color="auto"/>
            <w:left w:val="none" w:sz="0" w:space="0" w:color="auto"/>
            <w:bottom w:val="none" w:sz="0" w:space="0" w:color="auto"/>
            <w:right w:val="none" w:sz="0" w:space="0" w:color="auto"/>
          </w:divBdr>
        </w:div>
      </w:divsChild>
    </w:div>
    <w:div w:id="1907645590">
      <w:bodyDiv w:val="1"/>
      <w:marLeft w:val="0"/>
      <w:marRight w:val="0"/>
      <w:marTop w:val="0"/>
      <w:marBottom w:val="0"/>
      <w:divBdr>
        <w:top w:val="none" w:sz="0" w:space="0" w:color="auto"/>
        <w:left w:val="none" w:sz="0" w:space="0" w:color="auto"/>
        <w:bottom w:val="none" w:sz="0" w:space="0" w:color="auto"/>
        <w:right w:val="none" w:sz="0" w:space="0" w:color="auto"/>
      </w:divBdr>
      <w:divsChild>
        <w:div w:id="806703243">
          <w:marLeft w:val="0"/>
          <w:marRight w:val="0"/>
          <w:marTop w:val="0"/>
          <w:marBottom w:val="300"/>
          <w:divBdr>
            <w:top w:val="none" w:sz="0" w:space="0" w:color="auto"/>
            <w:left w:val="none" w:sz="0" w:space="0" w:color="auto"/>
            <w:bottom w:val="none" w:sz="0" w:space="0" w:color="auto"/>
            <w:right w:val="none" w:sz="0" w:space="0" w:color="auto"/>
          </w:divBdr>
        </w:div>
      </w:divsChild>
    </w:div>
    <w:div w:id="1908493021">
      <w:bodyDiv w:val="1"/>
      <w:marLeft w:val="0"/>
      <w:marRight w:val="0"/>
      <w:marTop w:val="0"/>
      <w:marBottom w:val="0"/>
      <w:divBdr>
        <w:top w:val="none" w:sz="0" w:space="0" w:color="auto"/>
        <w:left w:val="none" w:sz="0" w:space="0" w:color="auto"/>
        <w:bottom w:val="none" w:sz="0" w:space="0" w:color="auto"/>
        <w:right w:val="none" w:sz="0" w:space="0" w:color="auto"/>
      </w:divBdr>
      <w:divsChild>
        <w:div w:id="792136767">
          <w:marLeft w:val="0"/>
          <w:marRight w:val="0"/>
          <w:marTop w:val="0"/>
          <w:marBottom w:val="0"/>
          <w:divBdr>
            <w:top w:val="none" w:sz="0" w:space="0" w:color="auto"/>
            <w:left w:val="none" w:sz="0" w:space="0" w:color="auto"/>
            <w:bottom w:val="none" w:sz="0" w:space="0" w:color="auto"/>
            <w:right w:val="none" w:sz="0" w:space="0" w:color="auto"/>
          </w:divBdr>
        </w:div>
        <w:div w:id="1388725655">
          <w:marLeft w:val="0"/>
          <w:marRight w:val="0"/>
          <w:marTop w:val="300"/>
          <w:marBottom w:val="300"/>
          <w:divBdr>
            <w:top w:val="none" w:sz="0" w:space="0" w:color="auto"/>
            <w:left w:val="none" w:sz="0" w:space="0" w:color="auto"/>
            <w:bottom w:val="none" w:sz="0" w:space="0" w:color="auto"/>
            <w:right w:val="none" w:sz="0" w:space="0" w:color="auto"/>
          </w:divBdr>
        </w:div>
        <w:div w:id="1509367954">
          <w:marLeft w:val="0"/>
          <w:marRight w:val="0"/>
          <w:marTop w:val="0"/>
          <w:marBottom w:val="0"/>
          <w:divBdr>
            <w:top w:val="none" w:sz="0" w:space="0" w:color="auto"/>
            <w:left w:val="none" w:sz="0" w:space="0" w:color="auto"/>
            <w:bottom w:val="none" w:sz="0" w:space="0" w:color="auto"/>
            <w:right w:val="none" w:sz="0" w:space="0" w:color="auto"/>
          </w:divBdr>
          <w:divsChild>
            <w:div w:id="1688822913">
              <w:marLeft w:val="0"/>
              <w:marRight w:val="0"/>
              <w:marTop w:val="300"/>
              <w:marBottom w:val="450"/>
              <w:divBdr>
                <w:top w:val="none" w:sz="0" w:space="0" w:color="auto"/>
                <w:left w:val="none" w:sz="0" w:space="0" w:color="auto"/>
                <w:bottom w:val="none" w:sz="0" w:space="0" w:color="auto"/>
                <w:right w:val="none" w:sz="0" w:space="0" w:color="auto"/>
              </w:divBdr>
              <w:divsChild>
                <w:div w:id="810514706">
                  <w:marLeft w:val="0"/>
                  <w:marRight w:val="0"/>
                  <w:marTop w:val="0"/>
                  <w:marBottom w:val="0"/>
                  <w:divBdr>
                    <w:top w:val="none" w:sz="0" w:space="0" w:color="auto"/>
                    <w:left w:val="none" w:sz="0" w:space="0" w:color="auto"/>
                    <w:bottom w:val="none" w:sz="0" w:space="0" w:color="auto"/>
                    <w:right w:val="none" w:sz="0" w:space="0" w:color="auto"/>
                  </w:divBdr>
                  <w:divsChild>
                    <w:div w:id="1613442156">
                      <w:marLeft w:val="0"/>
                      <w:marRight w:val="0"/>
                      <w:marTop w:val="0"/>
                      <w:marBottom w:val="0"/>
                      <w:divBdr>
                        <w:top w:val="none" w:sz="0" w:space="0" w:color="auto"/>
                        <w:left w:val="none" w:sz="0" w:space="0" w:color="auto"/>
                        <w:bottom w:val="none" w:sz="0" w:space="0" w:color="auto"/>
                        <w:right w:val="none" w:sz="0" w:space="0" w:color="auto"/>
                      </w:divBdr>
                      <w:divsChild>
                        <w:div w:id="942227500">
                          <w:marLeft w:val="0"/>
                          <w:marRight w:val="0"/>
                          <w:marTop w:val="0"/>
                          <w:marBottom w:val="0"/>
                          <w:divBdr>
                            <w:top w:val="none" w:sz="0" w:space="0" w:color="auto"/>
                            <w:left w:val="none" w:sz="0" w:space="0" w:color="auto"/>
                            <w:bottom w:val="none" w:sz="0" w:space="0" w:color="auto"/>
                            <w:right w:val="none" w:sz="0" w:space="0" w:color="auto"/>
                          </w:divBdr>
                          <w:divsChild>
                            <w:div w:id="1890023123">
                              <w:marLeft w:val="0"/>
                              <w:marRight w:val="0"/>
                              <w:marTop w:val="0"/>
                              <w:marBottom w:val="0"/>
                              <w:divBdr>
                                <w:top w:val="none" w:sz="0" w:space="0" w:color="auto"/>
                                <w:left w:val="none" w:sz="0" w:space="0" w:color="auto"/>
                                <w:bottom w:val="none" w:sz="0" w:space="0" w:color="auto"/>
                                <w:right w:val="none" w:sz="0" w:space="0" w:color="auto"/>
                              </w:divBdr>
                              <w:divsChild>
                                <w:div w:id="375467451">
                                  <w:marLeft w:val="0"/>
                                  <w:marRight w:val="0"/>
                                  <w:marTop w:val="0"/>
                                  <w:marBottom w:val="0"/>
                                  <w:divBdr>
                                    <w:top w:val="none" w:sz="0" w:space="0" w:color="auto"/>
                                    <w:left w:val="none" w:sz="0" w:space="0" w:color="auto"/>
                                    <w:bottom w:val="none" w:sz="0" w:space="0" w:color="auto"/>
                                    <w:right w:val="none" w:sz="0" w:space="0" w:color="auto"/>
                                  </w:divBdr>
                                  <w:divsChild>
                                    <w:div w:id="125069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46621">
          <w:marLeft w:val="0"/>
          <w:marRight w:val="0"/>
          <w:marTop w:val="0"/>
          <w:marBottom w:val="0"/>
          <w:divBdr>
            <w:top w:val="none" w:sz="0" w:space="0" w:color="auto"/>
            <w:left w:val="none" w:sz="0" w:space="0" w:color="auto"/>
            <w:bottom w:val="none" w:sz="0" w:space="0" w:color="auto"/>
            <w:right w:val="none" w:sz="0" w:space="0" w:color="auto"/>
          </w:divBdr>
        </w:div>
      </w:divsChild>
    </w:div>
    <w:div w:id="1908567680">
      <w:bodyDiv w:val="1"/>
      <w:marLeft w:val="0"/>
      <w:marRight w:val="0"/>
      <w:marTop w:val="0"/>
      <w:marBottom w:val="0"/>
      <w:divBdr>
        <w:top w:val="none" w:sz="0" w:space="0" w:color="auto"/>
        <w:left w:val="none" w:sz="0" w:space="0" w:color="auto"/>
        <w:bottom w:val="none" w:sz="0" w:space="0" w:color="auto"/>
        <w:right w:val="none" w:sz="0" w:space="0" w:color="auto"/>
      </w:divBdr>
      <w:divsChild>
        <w:div w:id="365253402">
          <w:marLeft w:val="0"/>
          <w:marRight w:val="150"/>
          <w:marTop w:val="0"/>
          <w:marBottom w:val="75"/>
          <w:divBdr>
            <w:top w:val="none" w:sz="0" w:space="0" w:color="auto"/>
            <w:left w:val="none" w:sz="0" w:space="0" w:color="auto"/>
            <w:bottom w:val="none" w:sz="0" w:space="0" w:color="auto"/>
            <w:right w:val="none" w:sz="0" w:space="0" w:color="auto"/>
          </w:divBdr>
        </w:div>
        <w:div w:id="526647951">
          <w:marLeft w:val="0"/>
          <w:marRight w:val="150"/>
          <w:marTop w:val="150"/>
          <w:marBottom w:val="150"/>
          <w:divBdr>
            <w:top w:val="none" w:sz="0" w:space="0" w:color="auto"/>
            <w:left w:val="none" w:sz="0" w:space="0" w:color="auto"/>
            <w:bottom w:val="none" w:sz="0" w:space="0" w:color="auto"/>
            <w:right w:val="none" w:sz="0" w:space="0" w:color="auto"/>
          </w:divBdr>
        </w:div>
        <w:div w:id="1121076058">
          <w:marLeft w:val="0"/>
          <w:marRight w:val="150"/>
          <w:marTop w:val="0"/>
          <w:marBottom w:val="0"/>
          <w:divBdr>
            <w:top w:val="none" w:sz="0" w:space="0" w:color="auto"/>
            <w:left w:val="none" w:sz="0" w:space="0" w:color="auto"/>
            <w:bottom w:val="none" w:sz="0" w:space="0" w:color="auto"/>
            <w:right w:val="none" w:sz="0" w:space="0" w:color="auto"/>
          </w:divBdr>
        </w:div>
      </w:divsChild>
    </w:div>
    <w:div w:id="1908609042">
      <w:bodyDiv w:val="1"/>
      <w:marLeft w:val="0"/>
      <w:marRight w:val="0"/>
      <w:marTop w:val="0"/>
      <w:marBottom w:val="0"/>
      <w:divBdr>
        <w:top w:val="none" w:sz="0" w:space="0" w:color="auto"/>
        <w:left w:val="none" w:sz="0" w:space="0" w:color="auto"/>
        <w:bottom w:val="none" w:sz="0" w:space="0" w:color="auto"/>
        <w:right w:val="none" w:sz="0" w:space="0" w:color="auto"/>
      </w:divBdr>
      <w:divsChild>
        <w:div w:id="1510824718">
          <w:marLeft w:val="0"/>
          <w:marRight w:val="0"/>
          <w:marTop w:val="0"/>
          <w:marBottom w:val="150"/>
          <w:divBdr>
            <w:top w:val="none" w:sz="0" w:space="0" w:color="auto"/>
            <w:left w:val="none" w:sz="0" w:space="0" w:color="auto"/>
            <w:bottom w:val="none" w:sz="0" w:space="0" w:color="auto"/>
            <w:right w:val="none" w:sz="0" w:space="0" w:color="auto"/>
          </w:divBdr>
          <w:divsChild>
            <w:div w:id="1772314919">
              <w:marLeft w:val="0"/>
              <w:marRight w:val="0"/>
              <w:marTop w:val="0"/>
              <w:marBottom w:val="0"/>
              <w:divBdr>
                <w:top w:val="none" w:sz="0" w:space="0" w:color="auto"/>
                <w:left w:val="none" w:sz="0" w:space="0" w:color="auto"/>
                <w:bottom w:val="none" w:sz="0" w:space="0" w:color="auto"/>
                <w:right w:val="none" w:sz="0" w:space="0" w:color="auto"/>
              </w:divBdr>
              <w:divsChild>
                <w:div w:id="415595668">
                  <w:marLeft w:val="0"/>
                  <w:marRight w:val="150"/>
                  <w:marTop w:val="0"/>
                  <w:marBottom w:val="0"/>
                  <w:divBdr>
                    <w:top w:val="none" w:sz="0" w:space="0" w:color="auto"/>
                    <w:left w:val="none" w:sz="0" w:space="0" w:color="auto"/>
                    <w:bottom w:val="none" w:sz="0" w:space="0" w:color="auto"/>
                    <w:right w:val="none" w:sz="0" w:space="0" w:color="auto"/>
                  </w:divBdr>
                </w:div>
                <w:div w:id="1799101675">
                  <w:marLeft w:val="0"/>
                  <w:marRight w:val="150"/>
                  <w:marTop w:val="0"/>
                  <w:marBottom w:val="0"/>
                  <w:divBdr>
                    <w:top w:val="none" w:sz="0" w:space="0" w:color="auto"/>
                    <w:left w:val="none" w:sz="0" w:space="0" w:color="auto"/>
                    <w:bottom w:val="none" w:sz="0" w:space="0" w:color="auto"/>
                    <w:right w:val="none" w:sz="0" w:space="0" w:color="auto"/>
                  </w:divBdr>
                </w:div>
              </w:divsChild>
            </w:div>
            <w:div w:id="403845062">
              <w:marLeft w:val="0"/>
              <w:marRight w:val="0"/>
              <w:marTop w:val="0"/>
              <w:marBottom w:val="0"/>
              <w:divBdr>
                <w:top w:val="none" w:sz="0" w:space="0" w:color="auto"/>
                <w:left w:val="none" w:sz="0" w:space="0" w:color="auto"/>
                <w:bottom w:val="none" w:sz="0" w:space="0" w:color="auto"/>
                <w:right w:val="none" w:sz="0" w:space="0" w:color="auto"/>
              </w:divBdr>
              <w:divsChild>
                <w:div w:id="939680065">
                  <w:marLeft w:val="0"/>
                  <w:marRight w:val="0"/>
                  <w:marTop w:val="0"/>
                  <w:marBottom w:val="0"/>
                  <w:divBdr>
                    <w:top w:val="none" w:sz="0" w:space="0" w:color="auto"/>
                    <w:left w:val="none" w:sz="0" w:space="0" w:color="auto"/>
                    <w:bottom w:val="none" w:sz="0" w:space="0" w:color="auto"/>
                    <w:right w:val="none" w:sz="0" w:space="0" w:color="auto"/>
                  </w:divBdr>
                  <w:divsChild>
                    <w:div w:id="1975526777">
                      <w:marLeft w:val="0"/>
                      <w:marRight w:val="0"/>
                      <w:marTop w:val="0"/>
                      <w:marBottom w:val="0"/>
                      <w:divBdr>
                        <w:top w:val="none" w:sz="0" w:space="0" w:color="auto"/>
                        <w:left w:val="none" w:sz="0" w:space="0" w:color="auto"/>
                        <w:bottom w:val="none" w:sz="0" w:space="0" w:color="auto"/>
                        <w:right w:val="none" w:sz="0" w:space="0" w:color="auto"/>
                      </w:divBdr>
                      <w:divsChild>
                        <w:div w:id="1001666120">
                          <w:marLeft w:val="0"/>
                          <w:marRight w:val="0"/>
                          <w:marTop w:val="0"/>
                          <w:marBottom w:val="0"/>
                          <w:divBdr>
                            <w:top w:val="none" w:sz="0" w:space="0" w:color="auto"/>
                            <w:left w:val="none" w:sz="0" w:space="0" w:color="auto"/>
                            <w:bottom w:val="none" w:sz="0" w:space="0" w:color="auto"/>
                            <w:right w:val="none" w:sz="0" w:space="0" w:color="auto"/>
                          </w:divBdr>
                        </w:div>
                      </w:divsChild>
                    </w:div>
                    <w:div w:id="8504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60108">
          <w:marLeft w:val="0"/>
          <w:marRight w:val="0"/>
          <w:marTop w:val="0"/>
          <w:marBottom w:val="0"/>
          <w:divBdr>
            <w:top w:val="none" w:sz="0" w:space="0" w:color="auto"/>
            <w:left w:val="none" w:sz="0" w:space="0" w:color="auto"/>
            <w:bottom w:val="none" w:sz="0" w:space="0" w:color="auto"/>
            <w:right w:val="none" w:sz="0" w:space="0" w:color="auto"/>
          </w:divBdr>
          <w:divsChild>
            <w:div w:id="1000818177">
              <w:marLeft w:val="0"/>
              <w:marRight w:val="0"/>
              <w:marTop w:val="0"/>
              <w:marBottom w:val="0"/>
              <w:divBdr>
                <w:top w:val="none" w:sz="0" w:space="0" w:color="auto"/>
                <w:left w:val="none" w:sz="0" w:space="0" w:color="auto"/>
                <w:bottom w:val="none" w:sz="0" w:space="0" w:color="auto"/>
                <w:right w:val="none" w:sz="0" w:space="0" w:color="auto"/>
              </w:divBdr>
              <w:divsChild>
                <w:div w:id="1491557724">
                  <w:marLeft w:val="0"/>
                  <w:marRight w:val="0"/>
                  <w:marTop w:val="0"/>
                  <w:marBottom w:val="0"/>
                  <w:divBdr>
                    <w:top w:val="none" w:sz="0" w:space="0" w:color="auto"/>
                    <w:left w:val="none" w:sz="0" w:space="0" w:color="auto"/>
                    <w:bottom w:val="none" w:sz="0" w:space="0" w:color="auto"/>
                    <w:right w:val="none" w:sz="0" w:space="0" w:color="auto"/>
                  </w:divBdr>
                </w:div>
              </w:divsChild>
            </w:div>
            <w:div w:id="549148104">
              <w:marLeft w:val="0"/>
              <w:marRight w:val="0"/>
              <w:marTop w:val="375"/>
              <w:marBottom w:val="0"/>
              <w:divBdr>
                <w:top w:val="none" w:sz="0" w:space="0" w:color="auto"/>
                <w:left w:val="none" w:sz="0" w:space="0" w:color="auto"/>
                <w:bottom w:val="none" w:sz="0" w:space="0" w:color="auto"/>
                <w:right w:val="none" w:sz="0" w:space="0" w:color="auto"/>
              </w:divBdr>
              <w:divsChild>
                <w:div w:id="1488202542">
                  <w:marLeft w:val="0"/>
                  <w:marRight w:val="0"/>
                  <w:marTop w:val="0"/>
                  <w:marBottom w:val="0"/>
                  <w:divBdr>
                    <w:top w:val="none" w:sz="0" w:space="0" w:color="auto"/>
                    <w:left w:val="none" w:sz="0" w:space="0" w:color="auto"/>
                    <w:bottom w:val="none" w:sz="0" w:space="0" w:color="auto"/>
                    <w:right w:val="none" w:sz="0" w:space="0" w:color="auto"/>
                  </w:divBdr>
                  <w:divsChild>
                    <w:div w:id="5397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9662">
              <w:marLeft w:val="0"/>
              <w:marRight w:val="0"/>
              <w:marTop w:val="375"/>
              <w:marBottom w:val="0"/>
              <w:divBdr>
                <w:top w:val="none" w:sz="0" w:space="0" w:color="auto"/>
                <w:left w:val="none" w:sz="0" w:space="0" w:color="auto"/>
                <w:bottom w:val="none" w:sz="0" w:space="0" w:color="auto"/>
                <w:right w:val="none" w:sz="0" w:space="0" w:color="auto"/>
              </w:divBdr>
              <w:divsChild>
                <w:div w:id="18135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69659">
      <w:bodyDiv w:val="1"/>
      <w:marLeft w:val="0"/>
      <w:marRight w:val="0"/>
      <w:marTop w:val="0"/>
      <w:marBottom w:val="0"/>
      <w:divBdr>
        <w:top w:val="none" w:sz="0" w:space="0" w:color="auto"/>
        <w:left w:val="none" w:sz="0" w:space="0" w:color="auto"/>
        <w:bottom w:val="none" w:sz="0" w:space="0" w:color="auto"/>
        <w:right w:val="none" w:sz="0" w:space="0" w:color="auto"/>
      </w:divBdr>
      <w:divsChild>
        <w:div w:id="812214774">
          <w:marLeft w:val="0"/>
          <w:marRight w:val="0"/>
          <w:marTop w:val="150"/>
          <w:marBottom w:val="150"/>
          <w:divBdr>
            <w:top w:val="none" w:sz="0" w:space="0" w:color="auto"/>
            <w:left w:val="none" w:sz="0" w:space="0" w:color="auto"/>
            <w:bottom w:val="none" w:sz="0" w:space="0" w:color="auto"/>
            <w:right w:val="none" w:sz="0" w:space="0" w:color="auto"/>
          </w:divBdr>
        </w:div>
        <w:div w:id="2120222957">
          <w:marLeft w:val="0"/>
          <w:marRight w:val="0"/>
          <w:marTop w:val="0"/>
          <w:marBottom w:val="0"/>
          <w:divBdr>
            <w:top w:val="none" w:sz="0" w:space="0" w:color="auto"/>
            <w:left w:val="none" w:sz="0" w:space="0" w:color="auto"/>
            <w:bottom w:val="none" w:sz="0" w:space="0" w:color="auto"/>
            <w:right w:val="none" w:sz="0" w:space="0" w:color="auto"/>
          </w:divBdr>
          <w:divsChild>
            <w:div w:id="4444973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09076993">
      <w:bodyDiv w:val="1"/>
      <w:marLeft w:val="0"/>
      <w:marRight w:val="0"/>
      <w:marTop w:val="0"/>
      <w:marBottom w:val="0"/>
      <w:divBdr>
        <w:top w:val="none" w:sz="0" w:space="0" w:color="auto"/>
        <w:left w:val="none" w:sz="0" w:space="0" w:color="auto"/>
        <w:bottom w:val="none" w:sz="0" w:space="0" w:color="auto"/>
        <w:right w:val="none" w:sz="0" w:space="0" w:color="auto"/>
      </w:divBdr>
      <w:divsChild>
        <w:div w:id="1261137990">
          <w:marLeft w:val="0"/>
          <w:marRight w:val="375"/>
          <w:marTop w:val="0"/>
          <w:marBottom w:val="0"/>
          <w:divBdr>
            <w:top w:val="none" w:sz="0" w:space="0" w:color="auto"/>
            <w:left w:val="none" w:sz="0" w:space="0" w:color="auto"/>
            <w:bottom w:val="none" w:sz="0" w:space="0" w:color="auto"/>
            <w:right w:val="none" w:sz="0" w:space="0" w:color="auto"/>
          </w:divBdr>
        </w:div>
        <w:div w:id="1337730043">
          <w:marLeft w:val="0"/>
          <w:marRight w:val="0"/>
          <w:marTop w:val="0"/>
          <w:marBottom w:val="0"/>
          <w:divBdr>
            <w:top w:val="none" w:sz="0" w:space="0" w:color="auto"/>
            <w:left w:val="none" w:sz="0" w:space="0" w:color="auto"/>
            <w:bottom w:val="none" w:sz="0" w:space="0" w:color="auto"/>
            <w:right w:val="none" w:sz="0" w:space="0" w:color="auto"/>
          </w:divBdr>
        </w:div>
      </w:divsChild>
    </w:div>
    <w:div w:id="1909339411">
      <w:bodyDiv w:val="1"/>
      <w:marLeft w:val="0"/>
      <w:marRight w:val="0"/>
      <w:marTop w:val="0"/>
      <w:marBottom w:val="0"/>
      <w:divBdr>
        <w:top w:val="none" w:sz="0" w:space="0" w:color="auto"/>
        <w:left w:val="none" w:sz="0" w:space="0" w:color="auto"/>
        <w:bottom w:val="none" w:sz="0" w:space="0" w:color="auto"/>
        <w:right w:val="none" w:sz="0" w:space="0" w:color="auto"/>
      </w:divBdr>
      <w:divsChild>
        <w:div w:id="888611375">
          <w:marLeft w:val="0"/>
          <w:marRight w:val="150"/>
          <w:marTop w:val="0"/>
          <w:marBottom w:val="75"/>
          <w:divBdr>
            <w:top w:val="none" w:sz="0" w:space="0" w:color="auto"/>
            <w:left w:val="none" w:sz="0" w:space="0" w:color="auto"/>
            <w:bottom w:val="none" w:sz="0" w:space="0" w:color="auto"/>
            <w:right w:val="none" w:sz="0" w:space="0" w:color="auto"/>
          </w:divBdr>
        </w:div>
        <w:div w:id="1905289010">
          <w:marLeft w:val="0"/>
          <w:marRight w:val="150"/>
          <w:marTop w:val="150"/>
          <w:marBottom w:val="150"/>
          <w:divBdr>
            <w:top w:val="none" w:sz="0" w:space="0" w:color="auto"/>
            <w:left w:val="none" w:sz="0" w:space="0" w:color="auto"/>
            <w:bottom w:val="none" w:sz="0" w:space="0" w:color="auto"/>
            <w:right w:val="none" w:sz="0" w:space="0" w:color="auto"/>
          </w:divBdr>
        </w:div>
        <w:div w:id="357967400">
          <w:marLeft w:val="0"/>
          <w:marRight w:val="150"/>
          <w:marTop w:val="0"/>
          <w:marBottom w:val="0"/>
          <w:divBdr>
            <w:top w:val="none" w:sz="0" w:space="0" w:color="auto"/>
            <w:left w:val="none" w:sz="0" w:space="0" w:color="auto"/>
            <w:bottom w:val="none" w:sz="0" w:space="0" w:color="auto"/>
            <w:right w:val="none" w:sz="0" w:space="0" w:color="auto"/>
          </w:divBdr>
        </w:div>
      </w:divsChild>
    </w:div>
    <w:div w:id="1909415157">
      <w:bodyDiv w:val="1"/>
      <w:marLeft w:val="0"/>
      <w:marRight w:val="0"/>
      <w:marTop w:val="0"/>
      <w:marBottom w:val="0"/>
      <w:divBdr>
        <w:top w:val="none" w:sz="0" w:space="0" w:color="auto"/>
        <w:left w:val="none" w:sz="0" w:space="0" w:color="auto"/>
        <w:bottom w:val="none" w:sz="0" w:space="0" w:color="auto"/>
        <w:right w:val="none" w:sz="0" w:space="0" w:color="auto"/>
      </w:divBdr>
      <w:divsChild>
        <w:div w:id="1208838695">
          <w:marLeft w:val="0"/>
          <w:marRight w:val="0"/>
          <w:marTop w:val="0"/>
          <w:marBottom w:val="0"/>
          <w:divBdr>
            <w:top w:val="none" w:sz="0" w:space="0" w:color="auto"/>
            <w:left w:val="none" w:sz="0" w:space="0" w:color="auto"/>
            <w:bottom w:val="none" w:sz="0" w:space="0" w:color="auto"/>
            <w:right w:val="none" w:sz="0" w:space="0" w:color="auto"/>
          </w:divBdr>
        </w:div>
        <w:div w:id="1893539963">
          <w:marLeft w:val="0"/>
          <w:marRight w:val="0"/>
          <w:marTop w:val="300"/>
          <w:marBottom w:val="300"/>
          <w:divBdr>
            <w:top w:val="none" w:sz="0" w:space="0" w:color="auto"/>
            <w:left w:val="none" w:sz="0" w:space="0" w:color="auto"/>
            <w:bottom w:val="none" w:sz="0" w:space="0" w:color="auto"/>
            <w:right w:val="none" w:sz="0" w:space="0" w:color="auto"/>
          </w:divBdr>
        </w:div>
        <w:div w:id="1623226808">
          <w:marLeft w:val="0"/>
          <w:marRight w:val="0"/>
          <w:marTop w:val="0"/>
          <w:marBottom w:val="0"/>
          <w:divBdr>
            <w:top w:val="none" w:sz="0" w:space="0" w:color="auto"/>
            <w:left w:val="none" w:sz="0" w:space="0" w:color="auto"/>
            <w:bottom w:val="none" w:sz="0" w:space="0" w:color="auto"/>
            <w:right w:val="none" w:sz="0" w:space="0" w:color="auto"/>
          </w:divBdr>
          <w:divsChild>
            <w:div w:id="1645039537">
              <w:marLeft w:val="0"/>
              <w:marRight w:val="0"/>
              <w:marTop w:val="300"/>
              <w:marBottom w:val="450"/>
              <w:divBdr>
                <w:top w:val="none" w:sz="0" w:space="0" w:color="auto"/>
                <w:left w:val="none" w:sz="0" w:space="0" w:color="auto"/>
                <w:bottom w:val="none" w:sz="0" w:space="0" w:color="auto"/>
                <w:right w:val="none" w:sz="0" w:space="0" w:color="auto"/>
              </w:divBdr>
              <w:divsChild>
                <w:div w:id="1552108565">
                  <w:marLeft w:val="0"/>
                  <w:marRight w:val="0"/>
                  <w:marTop w:val="0"/>
                  <w:marBottom w:val="0"/>
                  <w:divBdr>
                    <w:top w:val="none" w:sz="0" w:space="0" w:color="auto"/>
                    <w:left w:val="none" w:sz="0" w:space="0" w:color="auto"/>
                    <w:bottom w:val="none" w:sz="0" w:space="0" w:color="auto"/>
                    <w:right w:val="none" w:sz="0" w:space="0" w:color="auto"/>
                  </w:divBdr>
                  <w:divsChild>
                    <w:div w:id="660815448">
                      <w:marLeft w:val="0"/>
                      <w:marRight w:val="0"/>
                      <w:marTop w:val="0"/>
                      <w:marBottom w:val="0"/>
                      <w:divBdr>
                        <w:top w:val="none" w:sz="0" w:space="0" w:color="auto"/>
                        <w:left w:val="none" w:sz="0" w:space="0" w:color="auto"/>
                        <w:bottom w:val="none" w:sz="0" w:space="0" w:color="auto"/>
                        <w:right w:val="none" w:sz="0" w:space="0" w:color="auto"/>
                      </w:divBdr>
                      <w:divsChild>
                        <w:div w:id="156578080">
                          <w:marLeft w:val="0"/>
                          <w:marRight w:val="0"/>
                          <w:marTop w:val="0"/>
                          <w:marBottom w:val="0"/>
                          <w:divBdr>
                            <w:top w:val="none" w:sz="0" w:space="0" w:color="auto"/>
                            <w:left w:val="none" w:sz="0" w:space="0" w:color="auto"/>
                            <w:bottom w:val="none" w:sz="0" w:space="0" w:color="auto"/>
                            <w:right w:val="none" w:sz="0" w:space="0" w:color="auto"/>
                          </w:divBdr>
                          <w:divsChild>
                            <w:div w:id="53392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756653">
          <w:marLeft w:val="0"/>
          <w:marRight w:val="0"/>
          <w:marTop w:val="0"/>
          <w:marBottom w:val="0"/>
          <w:divBdr>
            <w:top w:val="none" w:sz="0" w:space="0" w:color="auto"/>
            <w:left w:val="none" w:sz="0" w:space="0" w:color="auto"/>
            <w:bottom w:val="none" w:sz="0" w:space="0" w:color="auto"/>
            <w:right w:val="none" w:sz="0" w:space="0" w:color="auto"/>
          </w:divBdr>
        </w:div>
      </w:divsChild>
    </w:div>
    <w:div w:id="1909537888">
      <w:bodyDiv w:val="1"/>
      <w:marLeft w:val="0"/>
      <w:marRight w:val="0"/>
      <w:marTop w:val="0"/>
      <w:marBottom w:val="0"/>
      <w:divBdr>
        <w:top w:val="none" w:sz="0" w:space="0" w:color="auto"/>
        <w:left w:val="none" w:sz="0" w:space="0" w:color="auto"/>
        <w:bottom w:val="none" w:sz="0" w:space="0" w:color="auto"/>
        <w:right w:val="none" w:sz="0" w:space="0" w:color="auto"/>
      </w:divBdr>
      <w:divsChild>
        <w:div w:id="15084440">
          <w:marLeft w:val="0"/>
          <w:marRight w:val="0"/>
          <w:marTop w:val="0"/>
          <w:marBottom w:val="75"/>
          <w:divBdr>
            <w:top w:val="none" w:sz="0" w:space="0" w:color="auto"/>
            <w:left w:val="none" w:sz="0" w:space="0" w:color="auto"/>
            <w:bottom w:val="none" w:sz="0" w:space="0" w:color="auto"/>
            <w:right w:val="none" w:sz="0" w:space="0" w:color="auto"/>
          </w:divBdr>
        </w:div>
        <w:div w:id="1846820040">
          <w:marLeft w:val="0"/>
          <w:marRight w:val="0"/>
          <w:marTop w:val="0"/>
          <w:marBottom w:val="0"/>
          <w:divBdr>
            <w:top w:val="none" w:sz="0" w:space="0" w:color="auto"/>
            <w:left w:val="none" w:sz="0" w:space="0" w:color="auto"/>
            <w:bottom w:val="none" w:sz="0" w:space="0" w:color="auto"/>
            <w:right w:val="none" w:sz="0" w:space="0" w:color="auto"/>
          </w:divBdr>
        </w:div>
      </w:divsChild>
    </w:div>
    <w:div w:id="1910651721">
      <w:bodyDiv w:val="1"/>
      <w:marLeft w:val="0"/>
      <w:marRight w:val="0"/>
      <w:marTop w:val="0"/>
      <w:marBottom w:val="0"/>
      <w:divBdr>
        <w:top w:val="none" w:sz="0" w:space="0" w:color="auto"/>
        <w:left w:val="none" w:sz="0" w:space="0" w:color="auto"/>
        <w:bottom w:val="none" w:sz="0" w:space="0" w:color="auto"/>
        <w:right w:val="none" w:sz="0" w:space="0" w:color="auto"/>
      </w:divBdr>
      <w:divsChild>
        <w:div w:id="788546521">
          <w:marLeft w:val="0"/>
          <w:marRight w:val="0"/>
          <w:marTop w:val="0"/>
          <w:marBottom w:val="75"/>
          <w:divBdr>
            <w:top w:val="none" w:sz="0" w:space="0" w:color="auto"/>
            <w:left w:val="none" w:sz="0" w:space="0" w:color="auto"/>
            <w:bottom w:val="none" w:sz="0" w:space="0" w:color="auto"/>
            <w:right w:val="none" w:sz="0" w:space="0" w:color="auto"/>
          </w:divBdr>
        </w:div>
        <w:div w:id="1477931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11034799">
      <w:bodyDiv w:val="1"/>
      <w:marLeft w:val="0"/>
      <w:marRight w:val="0"/>
      <w:marTop w:val="0"/>
      <w:marBottom w:val="0"/>
      <w:divBdr>
        <w:top w:val="none" w:sz="0" w:space="0" w:color="auto"/>
        <w:left w:val="none" w:sz="0" w:space="0" w:color="auto"/>
        <w:bottom w:val="none" w:sz="0" w:space="0" w:color="auto"/>
        <w:right w:val="none" w:sz="0" w:space="0" w:color="auto"/>
      </w:divBdr>
      <w:divsChild>
        <w:div w:id="553078866">
          <w:marLeft w:val="0"/>
          <w:marRight w:val="0"/>
          <w:marTop w:val="0"/>
          <w:marBottom w:val="300"/>
          <w:divBdr>
            <w:top w:val="none" w:sz="0" w:space="0" w:color="auto"/>
            <w:left w:val="none" w:sz="0" w:space="0" w:color="auto"/>
            <w:bottom w:val="none" w:sz="0" w:space="0" w:color="auto"/>
            <w:right w:val="none" w:sz="0" w:space="0" w:color="auto"/>
          </w:divBdr>
        </w:div>
      </w:divsChild>
    </w:div>
    <w:div w:id="1911502991">
      <w:bodyDiv w:val="1"/>
      <w:marLeft w:val="0"/>
      <w:marRight w:val="0"/>
      <w:marTop w:val="0"/>
      <w:marBottom w:val="0"/>
      <w:divBdr>
        <w:top w:val="none" w:sz="0" w:space="0" w:color="auto"/>
        <w:left w:val="none" w:sz="0" w:space="0" w:color="auto"/>
        <w:bottom w:val="none" w:sz="0" w:space="0" w:color="auto"/>
        <w:right w:val="none" w:sz="0" w:space="0" w:color="auto"/>
      </w:divBdr>
      <w:divsChild>
        <w:div w:id="646784205">
          <w:marLeft w:val="0"/>
          <w:marRight w:val="0"/>
          <w:marTop w:val="0"/>
          <w:marBottom w:val="300"/>
          <w:divBdr>
            <w:top w:val="none" w:sz="0" w:space="0" w:color="auto"/>
            <w:left w:val="none" w:sz="0" w:space="0" w:color="auto"/>
            <w:bottom w:val="none" w:sz="0" w:space="0" w:color="auto"/>
            <w:right w:val="none" w:sz="0" w:space="0" w:color="auto"/>
          </w:divBdr>
        </w:div>
      </w:divsChild>
    </w:div>
    <w:div w:id="1913275495">
      <w:bodyDiv w:val="1"/>
      <w:marLeft w:val="0"/>
      <w:marRight w:val="0"/>
      <w:marTop w:val="0"/>
      <w:marBottom w:val="0"/>
      <w:divBdr>
        <w:top w:val="none" w:sz="0" w:space="0" w:color="auto"/>
        <w:left w:val="none" w:sz="0" w:space="0" w:color="auto"/>
        <w:bottom w:val="none" w:sz="0" w:space="0" w:color="auto"/>
        <w:right w:val="none" w:sz="0" w:space="0" w:color="auto"/>
      </w:divBdr>
      <w:divsChild>
        <w:div w:id="400366920">
          <w:marLeft w:val="0"/>
          <w:marRight w:val="0"/>
          <w:marTop w:val="0"/>
          <w:marBottom w:val="300"/>
          <w:divBdr>
            <w:top w:val="none" w:sz="0" w:space="0" w:color="auto"/>
            <w:left w:val="none" w:sz="0" w:space="0" w:color="auto"/>
            <w:bottom w:val="none" w:sz="0" w:space="0" w:color="auto"/>
            <w:right w:val="none" w:sz="0" w:space="0" w:color="auto"/>
          </w:divBdr>
        </w:div>
      </w:divsChild>
    </w:div>
    <w:div w:id="1913588700">
      <w:bodyDiv w:val="1"/>
      <w:marLeft w:val="0"/>
      <w:marRight w:val="0"/>
      <w:marTop w:val="0"/>
      <w:marBottom w:val="0"/>
      <w:divBdr>
        <w:top w:val="none" w:sz="0" w:space="0" w:color="auto"/>
        <w:left w:val="none" w:sz="0" w:space="0" w:color="auto"/>
        <w:bottom w:val="none" w:sz="0" w:space="0" w:color="auto"/>
        <w:right w:val="none" w:sz="0" w:space="0" w:color="auto"/>
      </w:divBdr>
      <w:divsChild>
        <w:div w:id="1378161325">
          <w:marLeft w:val="0"/>
          <w:marRight w:val="0"/>
          <w:marTop w:val="0"/>
          <w:marBottom w:val="300"/>
          <w:divBdr>
            <w:top w:val="none" w:sz="0" w:space="0" w:color="auto"/>
            <w:left w:val="none" w:sz="0" w:space="0" w:color="auto"/>
            <w:bottom w:val="none" w:sz="0" w:space="0" w:color="auto"/>
            <w:right w:val="none" w:sz="0" w:space="0" w:color="auto"/>
          </w:divBdr>
        </w:div>
      </w:divsChild>
    </w:div>
    <w:div w:id="1914008266">
      <w:bodyDiv w:val="1"/>
      <w:marLeft w:val="0"/>
      <w:marRight w:val="0"/>
      <w:marTop w:val="0"/>
      <w:marBottom w:val="0"/>
      <w:divBdr>
        <w:top w:val="none" w:sz="0" w:space="0" w:color="auto"/>
        <w:left w:val="none" w:sz="0" w:space="0" w:color="auto"/>
        <w:bottom w:val="none" w:sz="0" w:space="0" w:color="auto"/>
        <w:right w:val="none" w:sz="0" w:space="0" w:color="auto"/>
      </w:divBdr>
      <w:divsChild>
        <w:div w:id="155462494">
          <w:marLeft w:val="0"/>
          <w:marRight w:val="375"/>
          <w:marTop w:val="0"/>
          <w:marBottom w:val="0"/>
          <w:divBdr>
            <w:top w:val="none" w:sz="0" w:space="0" w:color="auto"/>
            <w:left w:val="none" w:sz="0" w:space="0" w:color="auto"/>
            <w:bottom w:val="none" w:sz="0" w:space="0" w:color="auto"/>
            <w:right w:val="none" w:sz="0" w:space="0" w:color="auto"/>
          </w:divBdr>
        </w:div>
        <w:div w:id="1307125102">
          <w:marLeft w:val="0"/>
          <w:marRight w:val="0"/>
          <w:marTop w:val="0"/>
          <w:marBottom w:val="0"/>
          <w:divBdr>
            <w:top w:val="none" w:sz="0" w:space="0" w:color="auto"/>
            <w:left w:val="none" w:sz="0" w:space="0" w:color="auto"/>
            <w:bottom w:val="none" w:sz="0" w:space="0" w:color="auto"/>
            <w:right w:val="none" w:sz="0" w:space="0" w:color="auto"/>
          </w:divBdr>
        </w:div>
      </w:divsChild>
    </w:div>
    <w:div w:id="1914508166">
      <w:bodyDiv w:val="1"/>
      <w:marLeft w:val="0"/>
      <w:marRight w:val="0"/>
      <w:marTop w:val="0"/>
      <w:marBottom w:val="0"/>
      <w:divBdr>
        <w:top w:val="none" w:sz="0" w:space="0" w:color="auto"/>
        <w:left w:val="none" w:sz="0" w:space="0" w:color="auto"/>
        <w:bottom w:val="none" w:sz="0" w:space="0" w:color="auto"/>
        <w:right w:val="none" w:sz="0" w:space="0" w:color="auto"/>
      </w:divBdr>
      <w:divsChild>
        <w:div w:id="717970018">
          <w:marLeft w:val="0"/>
          <w:marRight w:val="0"/>
          <w:marTop w:val="0"/>
          <w:marBottom w:val="300"/>
          <w:divBdr>
            <w:top w:val="none" w:sz="0" w:space="0" w:color="auto"/>
            <w:left w:val="none" w:sz="0" w:space="0" w:color="auto"/>
            <w:bottom w:val="none" w:sz="0" w:space="0" w:color="auto"/>
            <w:right w:val="none" w:sz="0" w:space="0" w:color="auto"/>
          </w:divBdr>
        </w:div>
      </w:divsChild>
    </w:div>
    <w:div w:id="1915191270">
      <w:bodyDiv w:val="1"/>
      <w:marLeft w:val="0"/>
      <w:marRight w:val="0"/>
      <w:marTop w:val="0"/>
      <w:marBottom w:val="0"/>
      <w:divBdr>
        <w:top w:val="none" w:sz="0" w:space="0" w:color="auto"/>
        <w:left w:val="none" w:sz="0" w:space="0" w:color="auto"/>
        <w:bottom w:val="none" w:sz="0" w:space="0" w:color="auto"/>
        <w:right w:val="none" w:sz="0" w:space="0" w:color="auto"/>
      </w:divBdr>
      <w:divsChild>
        <w:div w:id="764689892">
          <w:marLeft w:val="0"/>
          <w:marRight w:val="0"/>
          <w:marTop w:val="0"/>
          <w:marBottom w:val="150"/>
          <w:divBdr>
            <w:top w:val="none" w:sz="0" w:space="0" w:color="auto"/>
            <w:left w:val="none" w:sz="0" w:space="0" w:color="auto"/>
            <w:bottom w:val="none" w:sz="0" w:space="0" w:color="auto"/>
            <w:right w:val="none" w:sz="0" w:space="0" w:color="auto"/>
          </w:divBdr>
          <w:divsChild>
            <w:div w:id="1668509298">
              <w:marLeft w:val="0"/>
              <w:marRight w:val="0"/>
              <w:marTop w:val="0"/>
              <w:marBottom w:val="0"/>
              <w:divBdr>
                <w:top w:val="none" w:sz="0" w:space="0" w:color="auto"/>
                <w:left w:val="none" w:sz="0" w:space="0" w:color="auto"/>
                <w:bottom w:val="none" w:sz="0" w:space="0" w:color="auto"/>
                <w:right w:val="none" w:sz="0" w:space="0" w:color="auto"/>
              </w:divBdr>
              <w:divsChild>
                <w:div w:id="222523299">
                  <w:marLeft w:val="0"/>
                  <w:marRight w:val="0"/>
                  <w:marTop w:val="0"/>
                  <w:marBottom w:val="0"/>
                  <w:divBdr>
                    <w:top w:val="none" w:sz="0" w:space="0" w:color="auto"/>
                    <w:left w:val="none" w:sz="0" w:space="0" w:color="auto"/>
                    <w:bottom w:val="none" w:sz="0" w:space="0" w:color="auto"/>
                    <w:right w:val="none" w:sz="0" w:space="0" w:color="auto"/>
                  </w:divBdr>
                  <w:divsChild>
                    <w:div w:id="1809662959">
                      <w:marLeft w:val="0"/>
                      <w:marRight w:val="0"/>
                      <w:marTop w:val="0"/>
                      <w:marBottom w:val="0"/>
                      <w:divBdr>
                        <w:top w:val="none" w:sz="0" w:space="0" w:color="auto"/>
                        <w:left w:val="none" w:sz="0" w:space="0" w:color="auto"/>
                        <w:bottom w:val="none" w:sz="0" w:space="0" w:color="auto"/>
                        <w:right w:val="none" w:sz="0" w:space="0" w:color="auto"/>
                      </w:divBdr>
                      <w:divsChild>
                        <w:div w:id="848298751">
                          <w:marLeft w:val="0"/>
                          <w:marRight w:val="0"/>
                          <w:marTop w:val="0"/>
                          <w:marBottom w:val="0"/>
                          <w:divBdr>
                            <w:top w:val="none" w:sz="0" w:space="0" w:color="auto"/>
                            <w:left w:val="none" w:sz="0" w:space="0" w:color="auto"/>
                            <w:bottom w:val="none" w:sz="0" w:space="0" w:color="auto"/>
                            <w:right w:val="none" w:sz="0" w:space="0" w:color="auto"/>
                          </w:divBdr>
                        </w:div>
                      </w:divsChild>
                    </w:div>
                    <w:div w:id="935479774">
                      <w:marLeft w:val="0"/>
                      <w:marRight w:val="135"/>
                      <w:marTop w:val="0"/>
                      <w:marBottom w:val="0"/>
                      <w:divBdr>
                        <w:top w:val="none" w:sz="0" w:space="0" w:color="auto"/>
                        <w:left w:val="none" w:sz="0" w:space="0" w:color="auto"/>
                        <w:bottom w:val="none" w:sz="0" w:space="0" w:color="auto"/>
                        <w:right w:val="none" w:sz="0" w:space="0" w:color="auto"/>
                      </w:divBdr>
                    </w:div>
                    <w:div w:id="17187028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5073">
          <w:marLeft w:val="0"/>
          <w:marRight w:val="0"/>
          <w:marTop w:val="0"/>
          <w:marBottom w:val="0"/>
          <w:divBdr>
            <w:top w:val="none" w:sz="0" w:space="0" w:color="auto"/>
            <w:left w:val="none" w:sz="0" w:space="0" w:color="auto"/>
            <w:bottom w:val="none" w:sz="0" w:space="0" w:color="auto"/>
            <w:right w:val="none" w:sz="0" w:space="0" w:color="auto"/>
          </w:divBdr>
          <w:divsChild>
            <w:div w:id="1865482796">
              <w:marLeft w:val="0"/>
              <w:marRight w:val="0"/>
              <w:marTop w:val="0"/>
              <w:marBottom w:val="0"/>
              <w:divBdr>
                <w:top w:val="none" w:sz="0" w:space="0" w:color="auto"/>
                <w:left w:val="none" w:sz="0" w:space="0" w:color="auto"/>
                <w:bottom w:val="none" w:sz="0" w:space="0" w:color="auto"/>
                <w:right w:val="none" w:sz="0" w:space="0" w:color="auto"/>
              </w:divBdr>
              <w:divsChild>
                <w:div w:id="2141990871">
                  <w:marLeft w:val="0"/>
                  <w:marRight w:val="0"/>
                  <w:marTop w:val="0"/>
                  <w:marBottom w:val="0"/>
                  <w:divBdr>
                    <w:top w:val="none" w:sz="0" w:space="0" w:color="auto"/>
                    <w:left w:val="none" w:sz="0" w:space="0" w:color="auto"/>
                    <w:bottom w:val="none" w:sz="0" w:space="0" w:color="auto"/>
                    <w:right w:val="none" w:sz="0" w:space="0" w:color="auto"/>
                  </w:divBdr>
                </w:div>
              </w:divsChild>
            </w:div>
            <w:div w:id="637997790">
              <w:marLeft w:val="0"/>
              <w:marRight w:val="0"/>
              <w:marTop w:val="225"/>
              <w:marBottom w:val="0"/>
              <w:divBdr>
                <w:top w:val="none" w:sz="0" w:space="0" w:color="auto"/>
                <w:left w:val="none" w:sz="0" w:space="0" w:color="auto"/>
                <w:bottom w:val="none" w:sz="0" w:space="0" w:color="auto"/>
                <w:right w:val="none" w:sz="0" w:space="0" w:color="auto"/>
              </w:divBdr>
              <w:divsChild>
                <w:div w:id="1778914593">
                  <w:marLeft w:val="0"/>
                  <w:marRight w:val="0"/>
                  <w:marTop w:val="0"/>
                  <w:marBottom w:val="0"/>
                  <w:divBdr>
                    <w:top w:val="none" w:sz="0" w:space="0" w:color="auto"/>
                    <w:left w:val="none" w:sz="0" w:space="0" w:color="auto"/>
                    <w:bottom w:val="none" w:sz="0" w:space="0" w:color="auto"/>
                    <w:right w:val="none" w:sz="0" w:space="0" w:color="auto"/>
                  </w:divBdr>
                </w:div>
              </w:divsChild>
            </w:div>
            <w:div w:id="610555047">
              <w:marLeft w:val="0"/>
              <w:marRight w:val="0"/>
              <w:marTop w:val="225"/>
              <w:marBottom w:val="0"/>
              <w:divBdr>
                <w:top w:val="none" w:sz="0" w:space="0" w:color="auto"/>
                <w:left w:val="none" w:sz="0" w:space="0" w:color="auto"/>
                <w:bottom w:val="none" w:sz="0" w:space="0" w:color="auto"/>
                <w:right w:val="none" w:sz="0" w:space="0" w:color="auto"/>
              </w:divBdr>
              <w:divsChild>
                <w:div w:id="1572036382">
                  <w:marLeft w:val="0"/>
                  <w:marRight w:val="0"/>
                  <w:marTop w:val="0"/>
                  <w:marBottom w:val="0"/>
                  <w:divBdr>
                    <w:top w:val="none" w:sz="0" w:space="0" w:color="auto"/>
                    <w:left w:val="none" w:sz="0" w:space="0" w:color="auto"/>
                    <w:bottom w:val="none" w:sz="0" w:space="0" w:color="auto"/>
                    <w:right w:val="none" w:sz="0" w:space="0" w:color="auto"/>
                  </w:divBdr>
                </w:div>
              </w:divsChild>
            </w:div>
            <w:div w:id="1294941400">
              <w:marLeft w:val="0"/>
              <w:marRight w:val="0"/>
              <w:marTop w:val="225"/>
              <w:marBottom w:val="0"/>
              <w:divBdr>
                <w:top w:val="none" w:sz="0" w:space="0" w:color="auto"/>
                <w:left w:val="none" w:sz="0" w:space="0" w:color="auto"/>
                <w:bottom w:val="none" w:sz="0" w:space="0" w:color="auto"/>
                <w:right w:val="none" w:sz="0" w:space="0" w:color="auto"/>
              </w:divBdr>
              <w:divsChild>
                <w:div w:id="1363634078">
                  <w:marLeft w:val="0"/>
                  <w:marRight w:val="0"/>
                  <w:marTop w:val="0"/>
                  <w:marBottom w:val="0"/>
                  <w:divBdr>
                    <w:top w:val="none" w:sz="0" w:space="0" w:color="auto"/>
                    <w:left w:val="none" w:sz="0" w:space="0" w:color="auto"/>
                    <w:bottom w:val="none" w:sz="0" w:space="0" w:color="auto"/>
                    <w:right w:val="none" w:sz="0" w:space="0" w:color="auto"/>
                  </w:divBdr>
                  <w:divsChild>
                    <w:div w:id="420025364">
                      <w:marLeft w:val="0"/>
                      <w:marRight w:val="0"/>
                      <w:marTop w:val="0"/>
                      <w:marBottom w:val="0"/>
                      <w:divBdr>
                        <w:top w:val="single" w:sz="6" w:space="0" w:color="D9D9D9"/>
                        <w:left w:val="none" w:sz="0" w:space="0" w:color="auto"/>
                        <w:bottom w:val="single" w:sz="6" w:space="0" w:color="D9D9D9"/>
                        <w:right w:val="none" w:sz="0" w:space="0" w:color="auto"/>
                      </w:divBdr>
                      <w:divsChild>
                        <w:div w:id="603152742">
                          <w:marLeft w:val="0"/>
                          <w:marRight w:val="0"/>
                          <w:marTop w:val="0"/>
                          <w:marBottom w:val="0"/>
                          <w:divBdr>
                            <w:top w:val="none" w:sz="0" w:space="0" w:color="auto"/>
                            <w:left w:val="none" w:sz="0" w:space="0" w:color="auto"/>
                            <w:bottom w:val="none" w:sz="0" w:space="0" w:color="auto"/>
                            <w:right w:val="none" w:sz="0" w:space="0" w:color="auto"/>
                          </w:divBdr>
                          <w:divsChild>
                            <w:div w:id="199057239">
                              <w:marLeft w:val="0"/>
                              <w:marRight w:val="0"/>
                              <w:marTop w:val="0"/>
                              <w:marBottom w:val="0"/>
                              <w:divBdr>
                                <w:top w:val="none" w:sz="0" w:space="0" w:color="auto"/>
                                <w:left w:val="none" w:sz="0" w:space="0" w:color="auto"/>
                                <w:bottom w:val="none" w:sz="0" w:space="0" w:color="auto"/>
                                <w:right w:val="none" w:sz="0" w:space="0" w:color="auto"/>
                              </w:divBdr>
                              <w:divsChild>
                                <w:div w:id="345909888">
                                  <w:marLeft w:val="0"/>
                                  <w:marRight w:val="0"/>
                                  <w:marTop w:val="0"/>
                                  <w:marBottom w:val="0"/>
                                  <w:divBdr>
                                    <w:top w:val="none" w:sz="0" w:space="0" w:color="auto"/>
                                    <w:left w:val="none" w:sz="0" w:space="0" w:color="auto"/>
                                    <w:bottom w:val="none" w:sz="0" w:space="0" w:color="auto"/>
                                    <w:right w:val="none" w:sz="0" w:space="0" w:color="auto"/>
                                  </w:divBdr>
                                  <w:divsChild>
                                    <w:div w:id="1210192037">
                                      <w:marLeft w:val="0"/>
                                      <w:marRight w:val="0"/>
                                      <w:marTop w:val="0"/>
                                      <w:marBottom w:val="0"/>
                                      <w:divBdr>
                                        <w:top w:val="none" w:sz="0" w:space="0" w:color="auto"/>
                                        <w:left w:val="none" w:sz="0" w:space="0" w:color="auto"/>
                                        <w:bottom w:val="none" w:sz="0" w:space="0" w:color="auto"/>
                                        <w:right w:val="none" w:sz="0" w:space="0" w:color="auto"/>
                                      </w:divBdr>
                                      <w:divsChild>
                                        <w:div w:id="486172511">
                                          <w:marLeft w:val="0"/>
                                          <w:marRight w:val="0"/>
                                          <w:marTop w:val="0"/>
                                          <w:marBottom w:val="0"/>
                                          <w:divBdr>
                                            <w:top w:val="none" w:sz="0" w:space="0" w:color="auto"/>
                                            <w:left w:val="none" w:sz="0" w:space="0" w:color="auto"/>
                                            <w:bottom w:val="none" w:sz="0" w:space="0" w:color="auto"/>
                                            <w:right w:val="none" w:sz="0" w:space="0" w:color="auto"/>
                                          </w:divBdr>
                                          <w:divsChild>
                                            <w:div w:id="1082798651">
                                              <w:marLeft w:val="0"/>
                                              <w:marRight w:val="0"/>
                                              <w:marTop w:val="0"/>
                                              <w:marBottom w:val="0"/>
                                              <w:divBdr>
                                                <w:top w:val="none" w:sz="0" w:space="0" w:color="auto"/>
                                                <w:left w:val="none" w:sz="0" w:space="0" w:color="auto"/>
                                                <w:bottom w:val="none" w:sz="0" w:space="0" w:color="auto"/>
                                                <w:right w:val="none" w:sz="0" w:space="0" w:color="auto"/>
                                              </w:divBdr>
                                              <w:divsChild>
                                                <w:div w:id="222526644">
                                                  <w:marLeft w:val="0"/>
                                                  <w:marRight w:val="0"/>
                                                  <w:marTop w:val="0"/>
                                                  <w:marBottom w:val="0"/>
                                                  <w:divBdr>
                                                    <w:top w:val="none" w:sz="0" w:space="0" w:color="auto"/>
                                                    <w:left w:val="none" w:sz="0" w:space="0" w:color="auto"/>
                                                    <w:bottom w:val="none" w:sz="0" w:space="0" w:color="auto"/>
                                                    <w:right w:val="none" w:sz="0" w:space="0" w:color="auto"/>
                                                  </w:divBdr>
                                                  <w:divsChild>
                                                    <w:div w:id="1505125276">
                                                      <w:marLeft w:val="0"/>
                                                      <w:marRight w:val="0"/>
                                                      <w:marTop w:val="0"/>
                                                      <w:marBottom w:val="0"/>
                                                      <w:divBdr>
                                                        <w:top w:val="none" w:sz="0" w:space="0" w:color="auto"/>
                                                        <w:left w:val="none" w:sz="0" w:space="0" w:color="auto"/>
                                                        <w:bottom w:val="none" w:sz="0" w:space="0" w:color="auto"/>
                                                        <w:right w:val="none" w:sz="0" w:space="0" w:color="auto"/>
                                                      </w:divBdr>
                                                      <w:divsChild>
                                                        <w:div w:id="1737238363">
                                                          <w:marLeft w:val="0"/>
                                                          <w:marRight w:val="0"/>
                                                          <w:marTop w:val="0"/>
                                                          <w:marBottom w:val="0"/>
                                                          <w:divBdr>
                                                            <w:top w:val="none" w:sz="0" w:space="0" w:color="auto"/>
                                                            <w:left w:val="none" w:sz="0" w:space="0" w:color="auto"/>
                                                            <w:bottom w:val="none" w:sz="0" w:space="0" w:color="auto"/>
                                                            <w:right w:val="none" w:sz="0" w:space="0" w:color="auto"/>
                                                          </w:divBdr>
                                                          <w:divsChild>
                                                            <w:div w:id="372119573">
                                                              <w:marLeft w:val="0"/>
                                                              <w:marRight w:val="0"/>
                                                              <w:marTop w:val="0"/>
                                                              <w:marBottom w:val="0"/>
                                                              <w:divBdr>
                                                                <w:top w:val="none" w:sz="0" w:space="0" w:color="auto"/>
                                                                <w:left w:val="none" w:sz="0" w:space="0" w:color="auto"/>
                                                                <w:bottom w:val="none" w:sz="0" w:space="0" w:color="auto"/>
                                                                <w:right w:val="none" w:sz="0" w:space="0" w:color="auto"/>
                                                              </w:divBdr>
                                                              <w:divsChild>
                                                                <w:div w:id="1333140009">
                                                                  <w:marLeft w:val="0"/>
                                                                  <w:marRight w:val="0"/>
                                                                  <w:marTop w:val="0"/>
                                                                  <w:marBottom w:val="0"/>
                                                                  <w:divBdr>
                                                                    <w:top w:val="none" w:sz="0" w:space="0" w:color="auto"/>
                                                                    <w:left w:val="none" w:sz="0" w:space="0" w:color="auto"/>
                                                                    <w:bottom w:val="none" w:sz="0" w:space="0" w:color="auto"/>
                                                                    <w:right w:val="none" w:sz="0" w:space="0" w:color="auto"/>
                                                                  </w:divBdr>
                                                                  <w:divsChild>
                                                                    <w:div w:id="2035107917">
                                                                      <w:marLeft w:val="0"/>
                                                                      <w:marRight w:val="0"/>
                                                                      <w:marTop w:val="0"/>
                                                                      <w:marBottom w:val="0"/>
                                                                      <w:divBdr>
                                                                        <w:top w:val="none" w:sz="0" w:space="0" w:color="auto"/>
                                                                        <w:left w:val="none" w:sz="0" w:space="0" w:color="auto"/>
                                                                        <w:bottom w:val="none" w:sz="0" w:space="0" w:color="auto"/>
                                                                        <w:right w:val="none" w:sz="0" w:space="0" w:color="auto"/>
                                                                      </w:divBdr>
                                                                      <w:divsChild>
                                                                        <w:div w:id="1070273233">
                                                                          <w:marLeft w:val="0"/>
                                                                          <w:marRight w:val="0"/>
                                                                          <w:marTop w:val="0"/>
                                                                          <w:marBottom w:val="0"/>
                                                                          <w:divBdr>
                                                                            <w:top w:val="none" w:sz="0" w:space="0" w:color="auto"/>
                                                                            <w:left w:val="none" w:sz="0" w:space="0" w:color="auto"/>
                                                                            <w:bottom w:val="none" w:sz="0" w:space="0" w:color="auto"/>
                                                                            <w:right w:val="none" w:sz="0" w:space="0" w:color="auto"/>
                                                                          </w:divBdr>
                                                                          <w:divsChild>
                                                                            <w:div w:id="1247762320">
                                                                              <w:marLeft w:val="0"/>
                                                                              <w:marRight w:val="0"/>
                                                                              <w:marTop w:val="0"/>
                                                                              <w:marBottom w:val="0"/>
                                                                              <w:divBdr>
                                                                                <w:top w:val="none" w:sz="0" w:space="0" w:color="auto"/>
                                                                                <w:left w:val="none" w:sz="0" w:space="0" w:color="auto"/>
                                                                                <w:bottom w:val="none" w:sz="0" w:space="0" w:color="auto"/>
                                                                                <w:right w:val="none" w:sz="0" w:space="0" w:color="auto"/>
                                                                              </w:divBdr>
                                                                              <w:divsChild>
                                                                                <w:div w:id="1091972514">
                                                                                  <w:marLeft w:val="0"/>
                                                                                  <w:marRight w:val="0"/>
                                                                                  <w:marTop w:val="0"/>
                                                                                  <w:marBottom w:val="0"/>
                                                                                  <w:divBdr>
                                                                                    <w:top w:val="none" w:sz="0" w:space="0" w:color="auto"/>
                                                                                    <w:left w:val="none" w:sz="0" w:space="0" w:color="auto"/>
                                                                                    <w:bottom w:val="none" w:sz="0" w:space="0" w:color="auto"/>
                                                                                    <w:right w:val="none" w:sz="0" w:space="0" w:color="auto"/>
                                                                                  </w:divBdr>
                                                                                </w:div>
                                                                                <w:div w:id="139520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562317">
              <w:marLeft w:val="0"/>
              <w:marRight w:val="0"/>
              <w:marTop w:val="225"/>
              <w:marBottom w:val="0"/>
              <w:divBdr>
                <w:top w:val="none" w:sz="0" w:space="0" w:color="auto"/>
                <w:left w:val="none" w:sz="0" w:space="0" w:color="auto"/>
                <w:bottom w:val="none" w:sz="0" w:space="0" w:color="auto"/>
                <w:right w:val="none" w:sz="0" w:space="0" w:color="auto"/>
              </w:divBdr>
              <w:divsChild>
                <w:div w:id="872620843">
                  <w:marLeft w:val="0"/>
                  <w:marRight w:val="0"/>
                  <w:marTop w:val="0"/>
                  <w:marBottom w:val="0"/>
                  <w:divBdr>
                    <w:top w:val="none" w:sz="0" w:space="0" w:color="auto"/>
                    <w:left w:val="none" w:sz="0" w:space="0" w:color="auto"/>
                    <w:bottom w:val="none" w:sz="0" w:space="0" w:color="auto"/>
                    <w:right w:val="none" w:sz="0" w:space="0" w:color="auto"/>
                  </w:divBdr>
                </w:div>
              </w:divsChild>
            </w:div>
            <w:div w:id="448816580">
              <w:marLeft w:val="0"/>
              <w:marRight w:val="0"/>
              <w:marTop w:val="225"/>
              <w:marBottom w:val="0"/>
              <w:divBdr>
                <w:top w:val="none" w:sz="0" w:space="0" w:color="auto"/>
                <w:left w:val="none" w:sz="0" w:space="0" w:color="auto"/>
                <w:bottom w:val="none" w:sz="0" w:space="0" w:color="auto"/>
                <w:right w:val="none" w:sz="0" w:space="0" w:color="auto"/>
              </w:divBdr>
              <w:divsChild>
                <w:div w:id="157929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241113">
      <w:bodyDiv w:val="1"/>
      <w:marLeft w:val="0"/>
      <w:marRight w:val="0"/>
      <w:marTop w:val="0"/>
      <w:marBottom w:val="0"/>
      <w:divBdr>
        <w:top w:val="none" w:sz="0" w:space="0" w:color="auto"/>
        <w:left w:val="none" w:sz="0" w:space="0" w:color="auto"/>
        <w:bottom w:val="none" w:sz="0" w:space="0" w:color="auto"/>
        <w:right w:val="none" w:sz="0" w:space="0" w:color="auto"/>
      </w:divBdr>
      <w:divsChild>
        <w:div w:id="724524525">
          <w:marLeft w:val="0"/>
          <w:marRight w:val="150"/>
          <w:marTop w:val="0"/>
          <w:marBottom w:val="75"/>
          <w:divBdr>
            <w:top w:val="none" w:sz="0" w:space="0" w:color="auto"/>
            <w:left w:val="none" w:sz="0" w:space="0" w:color="auto"/>
            <w:bottom w:val="none" w:sz="0" w:space="0" w:color="auto"/>
            <w:right w:val="none" w:sz="0" w:space="0" w:color="auto"/>
          </w:divBdr>
        </w:div>
        <w:div w:id="2112894526">
          <w:marLeft w:val="0"/>
          <w:marRight w:val="150"/>
          <w:marTop w:val="150"/>
          <w:marBottom w:val="150"/>
          <w:divBdr>
            <w:top w:val="none" w:sz="0" w:space="0" w:color="auto"/>
            <w:left w:val="none" w:sz="0" w:space="0" w:color="auto"/>
            <w:bottom w:val="none" w:sz="0" w:space="0" w:color="auto"/>
            <w:right w:val="none" w:sz="0" w:space="0" w:color="auto"/>
          </w:divBdr>
        </w:div>
        <w:div w:id="208811245">
          <w:marLeft w:val="0"/>
          <w:marRight w:val="150"/>
          <w:marTop w:val="0"/>
          <w:marBottom w:val="0"/>
          <w:divBdr>
            <w:top w:val="none" w:sz="0" w:space="0" w:color="auto"/>
            <w:left w:val="none" w:sz="0" w:space="0" w:color="auto"/>
            <w:bottom w:val="none" w:sz="0" w:space="0" w:color="auto"/>
            <w:right w:val="none" w:sz="0" w:space="0" w:color="auto"/>
          </w:divBdr>
        </w:div>
      </w:divsChild>
    </w:div>
    <w:div w:id="1915428016">
      <w:bodyDiv w:val="1"/>
      <w:marLeft w:val="0"/>
      <w:marRight w:val="0"/>
      <w:marTop w:val="0"/>
      <w:marBottom w:val="0"/>
      <w:divBdr>
        <w:top w:val="none" w:sz="0" w:space="0" w:color="auto"/>
        <w:left w:val="none" w:sz="0" w:space="0" w:color="auto"/>
        <w:bottom w:val="none" w:sz="0" w:space="0" w:color="auto"/>
        <w:right w:val="none" w:sz="0" w:space="0" w:color="auto"/>
      </w:divBdr>
      <w:divsChild>
        <w:div w:id="911739136">
          <w:marLeft w:val="0"/>
          <w:marRight w:val="150"/>
          <w:marTop w:val="0"/>
          <w:marBottom w:val="75"/>
          <w:divBdr>
            <w:top w:val="none" w:sz="0" w:space="0" w:color="auto"/>
            <w:left w:val="none" w:sz="0" w:space="0" w:color="auto"/>
            <w:bottom w:val="none" w:sz="0" w:space="0" w:color="auto"/>
            <w:right w:val="none" w:sz="0" w:space="0" w:color="auto"/>
          </w:divBdr>
        </w:div>
        <w:div w:id="1593975261">
          <w:marLeft w:val="0"/>
          <w:marRight w:val="150"/>
          <w:marTop w:val="150"/>
          <w:marBottom w:val="150"/>
          <w:divBdr>
            <w:top w:val="none" w:sz="0" w:space="0" w:color="auto"/>
            <w:left w:val="none" w:sz="0" w:space="0" w:color="auto"/>
            <w:bottom w:val="none" w:sz="0" w:space="0" w:color="auto"/>
            <w:right w:val="none" w:sz="0" w:space="0" w:color="auto"/>
          </w:divBdr>
        </w:div>
        <w:div w:id="976104644">
          <w:marLeft w:val="0"/>
          <w:marRight w:val="150"/>
          <w:marTop w:val="0"/>
          <w:marBottom w:val="0"/>
          <w:divBdr>
            <w:top w:val="none" w:sz="0" w:space="0" w:color="auto"/>
            <w:left w:val="none" w:sz="0" w:space="0" w:color="auto"/>
            <w:bottom w:val="none" w:sz="0" w:space="0" w:color="auto"/>
            <w:right w:val="none" w:sz="0" w:space="0" w:color="auto"/>
          </w:divBdr>
        </w:div>
      </w:divsChild>
    </w:div>
    <w:div w:id="1916355304">
      <w:bodyDiv w:val="1"/>
      <w:marLeft w:val="0"/>
      <w:marRight w:val="0"/>
      <w:marTop w:val="0"/>
      <w:marBottom w:val="0"/>
      <w:divBdr>
        <w:top w:val="none" w:sz="0" w:space="0" w:color="auto"/>
        <w:left w:val="none" w:sz="0" w:space="0" w:color="auto"/>
        <w:bottom w:val="none" w:sz="0" w:space="0" w:color="auto"/>
        <w:right w:val="none" w:sz="0" w:space="0" w:color="auto"/>
      </w:divBdr>
      <w:divsChild>
        <w:div w:id="1534465779">
          <w:marLeft w:val="0"/>
          <w:marRight w:val="375"/>
          <w:marTop w:val="0"/>
          <w:marBottom w:val="0"/>
          <w:divBdr>
            <w:top w:val="none" w:sz="0" w:space="0" w:color="auto"/>
            <w:left w:val="none" w:sz="0" w:space="0" w:color="auto"/>
            <w:bottom w:val="none" w:sz="0" w:space="0" w:color="auto"/>
            <w:right w:val="none" w:sz="0" w:space="0" w:color="auto"/>
          </w:divBdr>
        </w:div>
        <w:div w:id="2047899706">
          <w:marLeft w:val="0"/>
          <w:marRight w:val="0"/>
          <w:marTop w:val="0"/>
          <w:marBottom w:val="0"/>
          <w:divBdr>
            <w:top w:val="none" w:sz="0" w:space="0" w:color="auto"/>
            <w:left w:val="none" w:sz="0" w:space="0" w:color="auto"/>
            <w:bottom w:val="none" w:sz="0" w:space="0" w:color="auto"/>
            <w:right w:val="none" w:sz="0" w:space="0" w:color="auto"/>
          </w:divBdr>
        </w:div>
      </w:divsChild>
    </w:div>
    <w:div w:id="1916434025">
      <w:bodyDiv w:val="1"/>
      <w:marLeft w:val="0"/>
      <w:marRight w:val="0"/>
      <w:marTop w:val="0"/>
      <w:marBottom w:val="0"/>
      <w:divBdr>
        <w:top w:val="none" w:sz="0" w:space="0" w:color="auto"/>
        <w:left w:val="none" w:sz="0" w:space="0" w:color="auto"/>
        <w:bottom w:val="none" w:sz="0" w:space="0" w:color="auto"/>
        <w:right w:val="none" w:sz="0" w:space="0" w:color="auto"/>
      </w:divBdr>
      <w:divsChild>
        <w:div w:id="378095559">
          <w:marLeft w:val="0"/>
          <w:marRight w:val="0"/>
          <w:marTop w:val="0"/>
          <w:marBottom w:val="0"/>
          <w:divBdr>
            <w:top w:val="none" w:sz="0" w:space="0" w:color="auto"/>
            <w:left w:val="none" w:sz="0" w:space="0" w:color="auto"/>
            <w:bottom w:val="none" w:sz="0" w:space="0" w:color="auto"/>
            <w:right w:val="none" w:sz="0" w:space="0" w:color="auto"/>
          </w:divBdr>
        </w:div>
        <w:div w:id="1036152625">
          <w:marLeft w:val="0"/>
          <w:marRight w:val="0"/>
          <w:marTop w:val="300"/>
          <w:marBottom w:val="300"/>
          <w:divBdr>
            <w:top w:val="none" w:sz="0" w:space="0" w:color="auto"/>
            <w:left w:val="none" w:sz="0" w:space="0" w:color="auto"/>
            <w:bottom w:val="none" w:sz="0" w:space="0" w:color="auto"/>
            <w:right w:val="none" w:sz="0" w:space="0" w:color="auto"/>
          </w:divBdr>
        </w:div>
        <w:div w:id="1863856204">
          <w:marLeft w:val="0"/>
          <w:marRight w:val="0"/>
          <w:marTop w:val="0"/>
          <w:marBottom w:val="0"/>
          <w:divBdr>
            <w:top w:val="none" w:sz="0" w:space="0" w:color="auto"/>
            <w:left w:val="none" w:sz="0" w:space="0" w:color="auto"/>
            <w:bottom w:val="none" w:sz="0" w:space="0" w:color="auto"/>
            <w:right w:val="none" w:sz="0" w:space="0" w:color="auto"/>
          </w:divBdr>
          <w:divsChild>
            <w:div w:id="335420394">
              <w:marLeft w:val="0"/>
              <w:marRight w:val="0"/>
              <w:marTop w:val="300"/>
              <w:marBottom w:val="450"/>
              <w:divBdr>
                <w:top w:val="none" w:sz="0" w:space="0" w:color="auto"/>
                <w:left w:val="none" w:sz="0" w:space="0" w:color="auto"/>
                <w:bottom w:val="none" w:sz="0" w:space="0" w:color="auto"/>
                <w:right w:val="none" w:sz="0" w:space="0" w:color="auto"/>
              </w:divBdr>
              <w:divsChild>
                <w:div w:id="131756934">
                  <w:marLeft w:val="0"/>
                  <w:marRight w:val="0"/>
                  <w:marTop w:val="0"/>
                  <w:marBottom w:val="0"/>
                  <w:divBdr>
                    <w:top w:val="none" w:sz="0" w:space="0" w:color="auto"/>
                    <w:left w:val="none" w:sz="0" w:space="0" w:color="auto"/>
                    <w:bottom w:val="none" w:sz="0" w:space="0" w:color="auto"/>
                    <w:right w:val="none" w:sz="0" w:space="0" w:color="auto"/>
                  </w:divBdr>
                  <w:divsChild>
                    <w:div w:id="15276631">
                      <w:marLeft w:val="0"/>
                      <w:marRight w:val="0"/>
                      <w:marTop w:val="0"/>
                      <w:marBottom w:val="0"/>
                      <w:divBdr>
                        <w:top w:val="none" w:sz="0" w:space="0" w:color="auto"/>
                        <w:left w:val="none" w:sz="0" w:space="0" w:color="auto"/>
                        <w:bottom w:val="none" w:sz="0" w:space="0" w:color="auto"/>
                        <w:right w:val="none" w:sz="0" w:space="0" w:color="auto"/>
                      </w:divBdr>
                      <w:divsChild>
                        <w:div w:id="1326282640">
                          <w:marLeft w:val="0"/>
                          <w:marRight w:val="0"/>
                          <w:marTop w:val="0"/>
                          <w:marBottom w:val="0"/>
                          <w:divBdr>
                            <w:top w:val="none" w:sz="0" w:space="0" w:color="auto"/>
                            <w:left w:val="none" w:sz="0" w:space="0" w:color="auto"/>
                            <w:bottom w:val="none" w:sz="0" w:space="0" w:color="auto"/>
                            <w:right w:val="none" w:sz="0" w:space="0" w:color="auto"/>
                          </w:divBdr>
                          <w:divsChild>
                            <w:div w:id="11871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321049">
          <w:marLeft w:val="0"/>
          <w:marRight w:val="0"/>
          <w:marTop w:val="0"/>
          <w:marBottom w:val="0"/>
          <w:divBdr>
            <w:top w:val="none" w:sz="0" w:space="0" w:color="auto"/>
            <w:left w:val="none" w:sz="0" w:space="0" w:color="auto"/>
            <w:bottom w:val="none" w:sz="0" w:space="0" w:color="auto"/>
            <w:right w:val="none" w:sz="0" w:space="0" w:color="auto"/>
          </w:divBdr>
        </w:div>
      </w:divsChild>
    </w:div>
    <w:div w:id="1916746357">
      <w:bodyDiv w:val="1"/>
      <w:marLeft w:val="0"/>
      <w:marRight w:val="0"/>
      <w:marTop w:val="0"/>
      <w:marBottom w:val="0"/>
      <w:divBdr>
        <w:top w:val="none" w:sz="0" w:space="0" w:color="auto"/>
        <w:left w:val="none" w:sz="0" w:space="0" w:color="auto"/>
        <w:bottom w:val="none" w:sz="0" w:space="0" w:color="auto"/>
        <w:right w:val="none" w:sz="0" w:space="0" w:color="auto"/>
      </w:divBdr>
      <w:divsChild>
        <w:div w:id="2074544618">
          <w:marLeft w:val="-210"/>
          <w:marRight w:val="-210"/>
          <w:marTop w:val="0"/>
          <w:marBottom w:val="0"/>
          <w:divBdr>
            <w:top w:val="none" w:sz="0" w:space="0" w:color="auto"/>
            <w:left w:val="none" w:sz="0" w:space="0" w:color="auto"/>
            <w:bottom w:val="none" w:sz="0" w:space="0" w:color="auto"/>
            <w:right w:val="none" w:sz="0" w:space="0" w:color="auto"/>
          </w:divBdr>
          <w:divsChild>
            <w:div w:id="1495686784">
              <w:marLeft w:val="210"/>
              <w:marRight w:val="210"/>
              <w:marTop w:val="0"/>
              <w:marBottom w:val="0"/>
              <w:divBdr>
                <w:top w:val="none" w:sz="0" w:space="0" w:color="auto"/>
                <w:left w:val="none" w:sz="0" w:space="0" w:color="auto"/>
                <w:bottom w:val="none" w:sz="0" w:space="0" w:color="auto"/>
                <w:right w:val="none" w:sz="0" w:space="0" w:color="auto"/>
              </w:divBdr>
              <w:divsChild>
                <w:div w:id="9889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931149">
      <w:bodyDiv w:val="1"/>
      <w:marLeft w:val="0"/>
      <w:marRight w:val="0"/>
      <w:marTop w:val="0"/>
      <w:marBottom w:val="0"/>
      <w:divBdr>
        <w:top w:val="none" w:sz="0" w:space="0" w:color="auto"/>
        <w:left w:val="none" w:sz="0" w:space="0" w:color="auto"/>
        <w:bottom w:val="none" w:sz="0" w:space="0" w:color="auto"/>
        <w:right w:val="none" w:sz="0" w:space="0" w:color="auto"/>
      </w:divBdr>
      <w:divsChild>
        <w:div w:id="347562897">
          <w:marLeft w:val="0"/>
          <w:marRight w:val="150"/>
          <w:marTop w:val="0"/>
          <w:marBottom w:val="75"/>
          <w:divBdr>
            <w:top w:val="none" w:sz="0" w:space="0" w:color="auto"/>
            <w:left w:val="none" w:sz="0" w:space="0" w:color="auto"/>
            <w:bottom w:val="none" w:sz="0" w:space="0" w:color="auto"/>
            <w:right w:val="none" w:sz="0" w:space="0" w:color="auto"/>
          </w:divBdr>
        </w:div>
        <w:div w:id="1299604904">
          <w:marLeft w:val="0"/>
          <w:marRight w:val="150"/>
          <w:marTop w:val="150"/>
          <w:marBottom w:val="150"/>
          <w:divBdr>
            <w:top w:val="none" w:sz="0" w:space="0" w:color="auto"/>
            <w:left w:val="none" w:sz="0" w:space="0" w:color="auto"/>
            <w:bottom w:val="none" w:sz="0" w:space="0" w:color="auto"/>
            <w:right w:val="none" w:sz="0" w:space="0" w:color="auto"/>
          </w:divBdr>
        </w:div>
        <w:div w:id="2071804254">
          <w:marLeft w:val="0"/>
          <w:marRight w:val="150"/>
          <w:marTop w:val="0"/>
          <w:marBottom w:val="0"/>
          <w:divBdr>
            <w:top w:val="none" w:sz="0" w:space="0" w:color="auto"/>
            <w:left w:val="none" w:sz="0" w:space="0" w:color="auto"/>
            <w:bottom w:val="none" w:sz="0" w:space="0" w:color="auto"/>
            <w:right w:val="none" w:sz="0" w:space="0" w:color="auto"/>
          </w:divBdr>
        </w:div>
      </w:divsChild>
    </w:div>
    <w:div w:id="1917785833">
      <w:bodyDiv w:val="1"/>
      <w:marLeft w:val="0"/>
      <w:marRight w:val="0"/>
      <w:marTop w:val="0"/>
      <w:marBottom w:val="0"/>
      <w:divBdr>
        <w:top w:val="none" w:sz="0" w:space="0" w:color="auto"/>
        <w:left w:val="none" w:sz="0" w:space="0" w:color="auto"/>
        <w:bottom w:val="none" w:sz="0" w:space="0" w:color="auto"/>
        <w:right w:val="none" w:sz="0" w:space="0" w:color="auto"/>
      </w:divBdr>
      <w:divsChild>
        <w:div w:id="1798982634">
          <w:marLeft w:val="0"/>
          <w:marRight w:val="0"/>
          <w:marTop w:val="0"/>
          <w:marBottom w:val="0"/>
          <w:divBdr>
            <w:top w:val="none" w:sz="0" w:space="0" w:color="auto"/>
            <w:left w:val="none" w:sz="0" w:space="0" w:color="auto"/>
            <w:bottom w:val="none" w:sz="0" w:space="0" w:color="auto"/>
            <w:right w:val="none" w:sz="0" w:space="0" w:color="auto"/>
          </w:divBdr>
          <w:divsChild>
            <w:div w:id="1258126900">
              <w:marLeft w:val="0"/>
              <w:marRight w:val="0"/>
              <w:marTop w:val="0"/>
              <w:marBottom w:val="750"/>
              <w:divBdr>
                <w:top w:val="none" w:sz="0" w:space="0" w:color="auto"/>
                <w:left w:val="none" w:sz="0" w:space="0" w:color="auto"/>
                <w:bottom w:val="none" w:sz="0" w:space="0" w:color="auto"/>
                <w:right w:val="none" w:sz="0" w:space="0" w:color="auto"/>
              </w:divBdr>
              <w:divsChild>
                <w:div w:id="678770891">
                  <w:marLeft w:val="0"/>
                  <w:marRight w:val="0"/>
                  <w:marTop w:val="0"/>
                  <w:marBottom w:val="0"/>
                  <w:divBdr>
                    <w:top w:val="none" w:sz="0" w:space="0" w:color="auto"/>
                    <w:left w:val="none" w:sz="0" w:space="0" w:color="auto"/>
                    <w:bottom w:val="none" w:sz="0" w:space="0" w:color="auto"/>
                    <w:right w:val="none" w:sz="0" w:space="0" w:color="auto"/>
                  </w:divBdr>
                  <w:divsChild>
                    <w:div w:id="683240580">
                      <w:marLeft w:val="0"/>
                      <w:marRight w:val="0"/>
                      <w:marTop w:val="0"/>
                      <w:marBottom w:val="0"/>
                      <w:divBdr>
                        <w:top w:val="none" w:sz="0" w:space="0" w:color="auto"/>
                        <w:left w:val="none" w:sz="0" w:space="0" w:color="auto"/>
                        <w:bottom w:val="none" w:sz="0" w:space="0" w:color="auto"/>
                        <w:right w:val="none" w:sz="0" w:space="0" w:color="auto"/>
                      </w:divBdr>
                      <w:divsChild>
                        <w:div w:id="1128233607">
                          <w:marLeft w:val="-150"/>
                          <w:marRight w:val="-150"/>
                          <w:marTop w:val="0"/>
                          <w:marBottom w:val="0"/>
                          <w:divBdr>
                            <w:top w:val="none" w:sz="0" w:space="0" w:color="auto"/>
                            <w:left w:val="none" w:sz="0" w:space="0" w:color="auto"/>
                            <w:bottom w:val="none" w:sz="0" w:space="0" w:color="auto"/>
                            <w:right w:val="none" w:sz="0" w:space="0" w:color="auto"/>
                          </w:divBdr>
                          <w:divsChild>
                            <w:div w:id="184956107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81853">
              <w:marLeft w:val="0"/>
              <w:marRight w:val="0"/>
              <w:marTop w:val="0"/>
              <w:marBottom w:val="0"/>
              <w:divBdr>
                <w:top w:val="none" w:sz="0" w:space="0" w:color="auto"/>
                <w:left w:val="none" w:sz="0" w:space="0" w:color="auto"/>
                <w:bottom w:val="none" w:sz="0" w:space="0" w:color="auto"/>
                <w:right w:val="none" w:sz="0" w:space="0" w:color="auto"/>
              </w:divBdr>
              <w:divsChild>
                <w:div w:id="224873831">
                  <w:marLeft w:val="-150"/>
                  <w:marRight w:val="-150"/>
                  <w:marTop w:val="0"/>
                  <w:marBottom w:val="0"/>
                  <w:divBdr>
                    <w:top w:val="none" w:sz="0" w:space="0" w:color="auto"/>
                    <w:left w:val="none" w:sz="0" w:space="0" w:color="auto"/>
                    <w:bottom w:val="none" w:sz="0" w:space="0" w:color="auto"/>
                    <w:right w:val="none" w:sz="0" w:space="0" w:color="auto"/>
                  </w:divBdr>
                  <w:divsChild>
                    <w:div w:id="303199958">
                      <w:marLeft w:val="3000"/>
                      <w:marRight w:val="0"/>
                      <w:marTop w:val="0"/>
                      <w:marBottom w:val="0"/>
                      <w:divBdr>
                        <w:top w:val="none" w:sz="0" w:space="0" w:color="auto"/>
                        <w:left w:val="none" w:sz="0" w:space="0" w:color="auto"/>
                        <w:bottom w:val="none" w:sz="0" w:space="0" w:color="auto"/>
                        <w:right w:val="none" w:sz="0" w:space="0" w:color="auto"/>
                      </w:divBdr>
                      <w:divsChild>
                        <w:div w:id="1045787296">
                          <w:marLeft w:val="0"/>
                          <w:marRight w:val="0"/>
                          <w:marTop w:val="0"/>
                          <w:marBottom w:val="0"/>
                          <w:divBdr>
                            <w:top w:val="none" w:sz="0" w:space="0" w:color="auto"/>
                            <w:left w:val="none" w:sz="0" w:space="0" w:color="auto"/>
                            <w:bottom w:val="dotted" w:sz="12" w:space="30" w:color="D7D7D7"/>
                            <w:right w:val="none" w:sz="0" w:space="0" w:color="auto"/>
                          </w:divBdr>
                          <w:divsChild>
                            <w:div w:id="456335200">
                              <w:marLeft w:val="0"/>
                              <w:marRight w:val="0"/>
                              <w:marTop w:val="0"/>
                              <w:marBottom w:val="0"/>
                              <w:divBdr>
                                <w:top w:val="none" w:sz="0" w:space="0" w:color="auto"/>
                                <w:left w:val="none" w:sz="0" w:space="0" w:color="auto"/>
                                <w:bottom w:val="none" w:sz="0" w:space="0" w:color="auto"/>
                                <w:right w:val="none" w:sz="0" w:space="0" w:color="auto"/>
                              </w:divBdr>
                              <w:divsChild>
                                <w:div w:id="908853826">
                                  <w:marLeft w:val="0"/>
                                  <w:marRight w:val="0"/>
                                  <w:marTop w:val="0"/>
                                  <w:marBottom w:val="0"/>
                                  <w:divBdr>
                                    <w:top w:val="none" w:sz="0" w:space="0" w:color="auto"/>
                                    <w:left w:val="none" w:sz="0" w:space="0" w:color="auto"/>
                                    <w:bottom w:val="none" w:sz="0" w:space="0" w:color="auto"/>
                                    <w:right w:val="none" w:sz="0" w:space="0" w:color="auto"/>
                                  </w:divBdr>
                                  <w:divsChild>
                                    <w:div w:id="83113302">
                                      <w:marLeft w:val="0"/>
                                      <w:marRight w:val="0"/>
                                      <w:marTop w:val="0"/>
                                      <w:marBottom w:val="0"/>
                                      <w:divBdr>
                                        <w:top w:val="none" w:sz="0" w:space="0" w:color="auto"/>
                                        <w:left w:val="none" w:sz="0" w:space="0" w:color="auto"/>
                                        <w:bottom w:val="none" w:sz="0" w:space="0" w:color="auto"/>
                                        <w:right w:val="none" w:sz="0" w:space="0" w:color="auto"/>
                                      </w:divBdr>
                                      <w:divsChild>
                                        <w:div w:id="196565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828477">
          <w:marLeft w:val="0"/>
          <w:marRight w:val="0"/>
          <w:marTop w:val="0"/>
          <w:marBottom w:val="0"/>
          <w:divBdr>
            <w:top w:val="none" w:sz="0" w:space="0" w:color="auto"/>
            <w:left w:val="none" w:sz="0" w:space="0" w:color="auto"/>
            <w:bottom w:val="none" w:sz="0" w:space="0" w:color="auto"/>
            <w:right w:val="none" w:sz="0" w:space="0" w:color="auto"/>
          </w:divBdr>
          <w:divsChild>
            <w:div w:id="813176239">
              <w:marLeft w:val="0"/>
              <w:marRight w:val="0"/>
              <w:marTop w:val="0"/>
              <w:marBottom w:val="0"/>
              <w:divBdr>
                <w:top w:val="none" w:sz="0" w:space="0" w:color="auto"/>
                <w:left w:val="none" w:sz="0" w:space="0" w:color="auto"/>
                <w:bottom w:val="none" w:sz="0" w:space="0" w:color="auto"/>
                <w:right w:val="none" w:sz="0" w:space="0" w:color="auto"/>
              </w:divBdr>
              <w:divsChild>
                <w:div w:id="324674547">
                  <w:marLeft w:val="-150"/>
                  <w:marRight w:val="-150"/>
                  <w:marTop w:val="0"/>
                  <w:marBottom w:val="0"/>
                  <w:divBdr>
                    <w:top w:val="none" w:sz="0" w:space="0" w:color="auto"/>
                    <w:left w:val="none" w:sz="0" w:space="0" w:color="auto"/>
                    <w:bottom w:val="none" w:sz="0" w:space="0" w:color="auto"/>
                    <w:right w:val="none" w:sz="0" w:space="0" w:color="auto"/>
                  </w:divBdr>
                  <w:divsChild>
                    <w:div w:id="1644773671">
                      <w:marLeft w:val="3000"/>
                      <w:marRight w:val="0"/>
                      <w:marTop w:val="0"/>
                      <w:marBottom w:val="0"/>
                      <w:divBdr>
                        <w:top w:val="none" w:sz="0" w:space="0" w:color="auto"/>
                        <w:left w:val="none" w:sz="0" w:space="0" w:color="auto"/>
                        <w:bottom w:val="none" w:sz="0" w:space="0" w:color="auto"/>
                        <w:right w:val="none" w:sz="0" w:space="0" w:color="auto"/>
                      </w:divBdr>
                      <w:divsChild>
                        <w:div w:id="2110930948">
                          <w:marLeft w:val="0"/>
                          <w:marRight w:val="0"/>
                          <w:marTop w:val="0"/>
                          <w:marBottom w:val="0"/>
                          <w:divBdr>
                            <w:top w:val="none" w:sz="0" w:space="0" w:color="auto"/>
                            <w:left w:val="none" w:sz="0" w:space="0" w:color="auto"/>
                            <w:bottom w:val="none" w:sz="0" w:space="0" w:color="auto"/>
                            <w:right w:val="none" w:sz="0" w:space="0" w:color="auto"/>
                          </w:divBdr>
                          <w:divsChild>
                            <w:div w:id="583103830">
                              <w:marLeft w:val="0"/>
                              <w:marRight w:val="0"/>
                              <w:marTop w:val="0"/>
                              <w:marBottom w:val="0"/>
                              <w:divBdr>
                                <w:top w:val="none" w:sz="0" w:space="0" w:color="auto"/>
                                <w:left w:val="none" w:sz="0" w:space="0" w:color="auto"/>
                                <w:bottom w:val="none" w:sz="0" w:space="0" w:color="auto"/>
                                <w:right w:val="none" w:sz="0" w:space="0" w:color="auto"/>
                              </w:divBdr>
                              <w:divsChild>
                                <w:div w:id="113519883">
                                  <w:marLeft w:val="0"/>
                                  <w:marRight w:val="0"/>
                                  <w:marTop w:val="0"/>
                                  <w:marBottom w:val="0"/>
                                  <w:divBdr>
                                    <w:top w:val="none" w:sz="0" w:space="0" w:color="auto"/>
                                    <w:left w:val="none" w:sz="0" w:space="0" w:color="auto"/>
                                    <w:bottom w:val="none" w:sz="0" w:space="0" w:color="auto"/>
                                    <w:right w:val="none" w:sz="0" w:space="0" w:color="auto"/>
                                  </w:divBdr>
                                  <w:divsChild>
                                    <w:div w:id="2525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20603">
                              <w:marLeft w:val="0"/>
                              <w:marRight w:val="0"/>
                              <w:marTop w:val="0"/>
                              <w:marBottom w:val="0"/>
                              <w:divBdr>
                                <w:top w:val="none" w:sz="0" w:space="0" w:color="auto"/>
                                <w:left w:val="none" w:sz="0" w:space="0" w:color="auto"/>
                                <w:bottom w:val="none" w:sz="0" w:space="0" w:color="auto"/>
                                <w:right w:val="none" w:sz="0" w:space="0" w:color="auto"/>
                              </w:divBdr>
                              <w:divsChild>
                                <w:div w:id="1327903532">
                                  <w:marLeft w:val="0"/>
                                  <w:marRight w:val="0"/>
                                  <w:marTop w:val="0"/>
                                  <w:marBottom w:val="0"/>
                                  <w:divBdr>
                                    <w:top w:val="none" w:sz="0" w:space="0" w:color="auto"/>
                                    <w:left w:val="none" w:sz="0" w:space="0" w:color="auto"/>
                                    <w:bottom w:val="none" w:sz="0" w:space="0" w:color="auto"/>
                                    <w:right w:val="none" w:sz="0" w:space="0" w:color="auto"/>
                                  </w:divBdr>
                                  <w:divsChild>
                                    <w:div w:id="1052770603">
                                      <w:marLeft w:val="0"/>
                                      <w:marRight w:val="0"/>
                                      <w:marTop w:val="0"/>
                                      <w:marBottom w:val="0"/>
                                      <w:divBdr>
                                        <w:top w:val="none" w:sz="0" w:space="0" w:color="auto"/>
                                        <w:left w:val="dotted" w:sz="12" w:space="15" w:color="D7D7D7"/>
                                        <w:bottom w:val="none" w:sz="0" w:space="0" w:color="auto"/>
                                        <w:right w:val="none" w:sz="0" w:space="0" w:color="auto"/>
                                      </w:divBdr>
                                      <w:divsChild>
                                        <w:div w:id="7745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5260">
                                  <w:marLeft w:val="0"/>
                                  <w:marRight w:val="0"/>
                                  <w:marTop w:val="0"/>
                                  <w:marBottom w:val="0"/>
                                  <w:divBdr>
                                    <w:top w:val="none" w:sz="0" w:space="0" w:color="auto"/>
                                    <w:left w:val="none" w:sz="0" w:space="0" w:color="auto"/>
                                    <w:bottom w:val="none" w:sz="0" w:space="0" w:color="auto"/>
                                    <w:right w:val="none" w:sz="0" w:space="0" w:color="auto"/>
                                  </w:divBdr>
                                </w:div>
                              </w:divsChild>
                            </w:div>
                            <w:div w:id="722758601">
                              <w:marLeft w:val="0"/>
                              <w:marRight w:val="0"/>
                              <w:marTop w:val="0"/>
                              <w:marBottom w:val="0"/>
                              <w:divBdr>
                                <w:top w:val="none" w:sz="0" w:space="0" w:color="auto"/>
                                <w:left w:val="none" w:sz="0" w:space="0" w:color="auto"/>
                                <w:bottom w:val="none" w:sz="0" w:space="0" w:color="auto"/>
                                <w:right w:val="none" w:sz="0" w:space="0" w:color="auto"/>
                              </w:divBdr>
                              <w:divsChild>
                                <w:div w:id="1878926857">
                                  <w:marLeft w:val="0"/>
                                  <w:marRight w:val="0"/>
                                  <w:marTop w:val="0"/>
                                  <w:marBottom w:val="0"/>
                                  <w:divBdr>
                                    <w:top w:val="none" w:sz="0" w:space="0" w:color="auto"/>
                                    <w:left w:val="none" w:sz="0" w:space="0" w:color="auto"/>
                                    <w:bottom w:val="none" w:sz="0" w:space="0" w:color="auto"/>
                                    <w:right w:val="none" w:sz="0" w:space="0" w:color="auto"/>
                                  </w:divBdr>
                                </w:div>
                              </w:divsChild>
                            </w:div>
                            <w:div w:id="853765269">
                              <w:marLeft w:val="0"/>
                              <w:marRight w:val="0"/>
                              <w:marTop w:val="0"/>
                              <w:marBottom w:val="0"/>
                              <w:divBdr>
                                <w:top w:val="none" w:sz="0" w:space="0" w:color="auto"/>
                                <w:left w:val="none" w:sz="0" w:space="0" w:color="auto"/>
                                <w:bottom w:val="none" w:sz="0" w:space="0" w:color="auto"/>
                                <w:right w:val="none" w:sz="0" w:space="0" w:color="auto"/>
                              </w:divBdr>
                              <w:divsChild>
                                <w:div w:id="1436629591">
                                  <w:marLeft w:val="0"/>
                                  <w:marRight w:val="0"/>
                                  <w:marTop w:val="0"/>
                                  <w:marBottom w:val="0"/>
                                  <w:divBdr>
                                    <w:top w:val="none" w:sz="0" w:space="0" w:color="auto"/>
                                    <w:left w:val="none" w:sz="0" w:space="0" w:color="auto"/>
                                    <w:bottom w:val="none" w:sz="0" w:space="0" w:color="auto"/>
                                    <w:right w:val="none" w:sz="0" w:space="0" w:color="auto"/>
                                  </w:divBdr>
                                  <w:divsChild>
                                    <w:div w:id="1242056476">
                                      <w:marLeft w:val="0"/>
                                      <w:marRight w:val="0"/>
                                      <w:marTop w:val="0"/>
                                      <w:marBottom w:val="0"/>
                                      <w:divBdr>
                                        <w:top w:val="none" w:sz="0" w:space="0" w:color="auto"/>
                                        <w:left w:val="none" w:sz="0" w:space="0" w:color="auto"/>
                                        <w:bottom w:val="none" w:sz="0" w:space="0" w:color="auto"/>
                                        <w:right w:val="none" w:sz="0" w:space="0" w:color="auto"/>
                                      </w:divBdr>
                                    </w:div>
                                    <w:div w:id="1615937002">
                                      <w:marLeft w:val="0"/>
                                      <w:marRight w:val="0"/>
                                      <w:marTop w:val="0"/>
                                      <w:marBottom w:val="0"/>
                                      <w:divBdr>
                                        <w:top w:val="none" w:sz="0" w:space="0" w:color="auto"/>
                                        <w:left w:val="none" w:sz="0" w:space="0" w:color="auto"/>
                                        <w:bottom w:val="none" w:sz="0" w:space="0" w:color="auto"/>
                                        <w:right w:val="none" w:sz="0" w:space="0" w:color="auto"/>
                                      </w:divBdr>
                                      <w:divsChild>
                                        <w:div w:id="1456831993">
                                          <w:marLeft w:val="270"/>
                                          <w:marRight w:val="0"/>
                                          <w:marTop w:val="0"/>
                                          <w:marBottom w:val="0"/>
                                          <w:divBdr>
                                            <w:top w:val="none" w:sz="0" w:space="0" w:color="auto"/>
                                            <w:left w:val="none" w:sz="0" w:space="0" w:color="auto"/>
                                            <w:bottom w:val="none" w:sz="0" w:space="0" w:color="auto"/>
                                            <w:right w:val="none" w:sz="0" w:space="0" w:color="auto"/>
                                          </w:divBdr>
                                          <w:divsChild>
                                            <w:div w:id="52780963">
                                              <w:marLeft w:val="0"/>
                                              <w:marRight w:val="0"/>
                                              <w:marTop w:val="0"/>
                                              <w:marBottom w:val="300"/>
                                              <w:divBdr>
                                                <w:top w:val="none" w:sz="0" w:space="0" w:color="auto"/>
                                                <w:left w:val="none" w:sz="0" w:space="0" w:color="auto"/>
                                                <w:bottom w:val="none" w:sz="0" w:space="0" w:color="auto"/>
                                                <w:right w:val="none" w:sz="0" w:space="0" w:color="auto"/>
                                              </w:divBdr>
                                              <w:divsChild>
                                                <w:div w:id="214313185">
                                                  <w:marLeft w:val="0"/>
                                                  <w:marRight w:val="0"/>
                                                  <w:marTop w:val="0"/>
                                                  <w:marBottom w:val="0"/>
                                                  <w:divBdr>
                                                    <w:top w:val="none" w:sz="0" w:space="0" w:color="auto"/>
                                                    <w:left w:val="none" w:sz="0" w:space="0" w:color="auto"/>
                                                    <w:bottom w:val="none" w:sz="0" w:space="0" w:color="auto"/>
                                                    <w:right w:val="none" w:sz="0" w:space="0" w:color="auto"/>
                                                  </w:divBdr>
                                                </w:div>
                                                <w:div w:id="1436097835">
                                                  <w:marLeft w:val="270"/>
                                                  <w:marRight w:val="0"/>
                                                  <w:marTop w:val="0"/>
                                                  <w:marBottom w:val="0"/>
                                                  <w:divBdr>
                                                    <w:top w:val="none" w:sz="0" w:space="0" w:color="auto"/>
                                                    <w:left w:val="none" w:sz="0" w:space="0" w:color="auto"/>
                                                    <w:bottom w:val="none" w:sz="0" w:space="0" w:color="auto"/>
                                                    <w:right w:val="none" w:sz="0" w:space="0" w:color="auto"/>
                                                  </w:divBdr>
                                                </w:div>
                                              </w:divsChild>
                                            </w:div>
                                            <w:div w:id="1483813143">
                                              <w:marLeft w:val="0"/>
                                              <w:marRight w:val="0"/>
                                              <w:marTop w:val="0"/>
                                              <w:marBottom w:val="300"/>
                                              <w:divBdr>
                                                <w:top w:val="none" w:sz="0" w:space="0" w:color="auto"/>
                                                <w:left w:val="none" w:sz="0" w:space="0" w:color="auto"/>
                                                <w:bottom w:val="none" w:sz="0" w:space="0" w:color="auto"/>
                                                <w:right w:val="none" w:sz="0" w:space="0" w:color="auto"/>
                                              </w:divBdr>
                                              <w:divsChild>
                                                <w:div w:id="573471884">
                                                  <w:marLeft w:val="0"/>
                                                  <w:marRight w:val="0"/>
                                                  <w:marTop w:val="0"/>
                                                  <w:marBottom w:val="0"/>
                                                  <w:divBdr>
                                                    <w:top w:val="none" w:sz="0" w:space="0" w:color="auto"/>
                                                    <w:left w:val="none" w:sz="0" w:space="0" w:color="auto"/>
                                                    <w:bottom w:val="none" w:sz="0" w:space="0" w:color="auto"/>
                                                    <w:right w:val="none" w:sz="0" w:space="0" w:color="auto"/>
                                                  </w:divBdr>
                                                </w:div>
                                                <w:div w:id="777526143">
                                                  <w:marLeft w:val="270"/>
                                                  <w:marRight w:val="0"/>
                                                  <w:marTop w:val="0"/>
                                                  <w:marBottom w:val="0"/>
                                                  <w:divBdr>
                                                    <w:top w:val="none" w:sz="0" w:space="0" w:color="auto"/>
                                                    <w:left w:val="none" w:sz="0" w:space="0" w:color="auto"/>
                                                    <w:bottom w:val="none" w:sz="0" w:space="0" w:color="auto"/>
                                                    <w:right w:val="none" w:sz="0" w:space="0" w:color="auto"/>
                                                  </w:divBdr>
                                                </w:div>
                                              </w:divsChild>
                                            </w:div>
                                            <w:div w:id="2000578876">
                                              <w:marLeft w:val="0"/>
                                              <w:marRight w:val="0"/>
                                              <w:marTop w:val="0"/>
                                              <w:marBottom w:val="300"/>
                                              <w:divBdr>
                                                <w:top w:val="none" w:sz="0" w:space="0" w:color="auto"/>
                                                <w:left w:val="none" w:sz="0" w:space="0" w:color="auto"/>
                                                <w:bottom w:val="none" w:sz="0" w:space="0" w:color="auto"/>
                                                <w:right w:val="none" w:sz="0" w:space="0" w:color="auto"/>
                                              </w:divBdr>
                                              <w:divsChild>
                                                <w:div w:id="512768144">
                                                  <w:marLeft w:val="270"/>
                                                  <w:marRight w:val="0"/>
                                                  <w:marTop w:val="0"/>
                                                  <w:marBottom w:val="0"/>
                                                  <w:divBdr>
                                                    <w:top w:val="none" w:sz="0" w:space="0" w:color="auto"/>
                                                    <w:left w:val="none" w:sz="0" w:space="0" w:color="auto"/>
                                                    <w:bottom w:val="none" w:sz="0" w:space="0" w:color="auto"/>
                                                    <w:right w:val="none" w:sz="0" w:space="0" w:color="auto"/>
                                                  </w:divBdr>
                                                </w:div>
                                                <w:div w:id="11364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95625">
                              <w:marLeft w:val="0"/>
                              <w:marRight w:val="0"/>
                              <w:marTop w:val="0"/>
                              <w:marBottom w:val="0"/>
                              <w:divBdr>
                                <w:top w:val="none" w:sz="0" w:space="0" w:color="auto"/>
                                <w:left w:val="none" w:sz="0" w:space="0" w:color="auto"/>
                                <w:bottom w:val="none" w:sz="0" w:space="0" w:color="auto"/>
                                <w:right w:val="none" w:sz="0" w:space="0" w:color="auto"/>
                              </w:divBdr>
                              <w:divsChild>
                                <w:div w:id="429855073">
                                  <w:marLeft w:val="0"/>
                                  <w:marRight w:val="0"/>
                                  <w:marTop w:val="0"/>
                                  <w:marBottom w:val="0"/>
                                  <w:divBdr>
                                    <w:top w:val="none" w:sz="0" w:space="0" w:color="auto"/>
                                    <w:left w:val="none" w:sz="0" w:space="0" w:color="auto"/>
                                    <w:bottom w:val="none" w:sz="0" w:space="0" w:color="auto"/>
                                    <w:right w:val="none" w:sz="0" w:space="0" w:color="auto"/>
                                  </w:divBdr>
                                </w:div>
                                <w:div w:id="1918204281">
                                  <w:marLeft w:val="0"/>
                                  <w:marRight w:val="0"/>
                                  <w:marTop w:val="0"/>
                                  <w:marBottom w:val="0"/>
                                  <w:divBdr>
                                    <w:top w:val="none" w:sz="0" w:space="0" w:color="auto"/>
                                    <w:left w:val="none" w:sz="0" w:space="0" w:color="auto"/>
                                    <w:bottom w:val="none" w:sz="0" w:space="0" w:color="auto"/>
                                    <w:right w:val="none" w:sz="0" w:space="0" w:color="auto"/>
                                  </w:divBdr>
                                  <w:divsChild>
                                    <w:div w:id="708726269">
                                      <w:marLeft w:val="0"/>
                                      <w:marRight w:val="0"/>
                                      <w:marTop w:val="0"/>
                                      <w:marBottom w:val="0"/>
                                      <w:divBdr>
                                        <w:top w:val="none" w:sz="0" w:space="0" w:color="auto"/>
                                        <w:left w:val="dotted" w:sz="12" w:space="15" w:color="D7D7D7"/>
                                        <w:bottom w:val="none" w:sz="0" w:space="0" w:color="auto"/>
                                        <w:right w:val="none" w:sz="0" w:space="0" w:color="auto"/>
                                      </w:divBdr>
                                      <w:divsChild>
                                        <w:div w:id="9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45302">
                              <w:marLeft w:val="0"/>
                              <w:marRight w:val="0"/>
                              <w:marTop w:val="0"/>
                              <w:marBottom w:val="0"/>
                              <w:divBdr>
                                <w:top w:val="none" w:sz="0" w:space="0" w:color="auto"/>
                                <w:left w:val="none" w:sz="0" w:space="0" w:color="auto"/>
                                <w:bottom w:val="none" w:sz="0" w:space="0" w:color="auto"/>
                                <w:right w:val="none" w:sz="0" w:space="0" w:color="auto"/>
                              </w:divBdr>
                              <w:divsChild>
                                <w:div w:id="1717777684">
                                  <w:marLeft w:val="0"/>
                                  <w:marRight w:val="0"/>
                                  <w:marTop w:val="0"/>
                                  <w:marBottom w:val="0"/>
                                  <w:divBdr>
                                    <w:top w:val="none" w:sz="0" w:space="0" w:color="auto"/>
                                    <w:left w:val="none" w:sz="0" w:space="0" w:color="auto"/>
                                    <w:bottom w:val="none" w:sz="0" w:space="0" w:color="auto"/>
                                    <w:right w:val="none" w:sz="0" w:space="0" w:color="auto"/>
                                  </w:divBdr>
                                  <w:divsChild>
                                    <w:div w:id="1306274468">
                                      <w:marLeft w:val="0"/>
                                      <w:marRight w:val="0"/>
                                      <w:marTop w:val="0"/>
                                      <w:marBottom w:val="0"/>
                                      <w:divBdr>
                                        <w:top w:val="none" w:sz="0" w:space="0" w:color="auto"/>
                                        <w:left w:val="none" w:sz="0" w:space="0" w:color="auto"/>
                                        <w:bottom w:val="none" w:sz="0" w:space="0" w:color="auto"/>
                                        <w:right w:val="none" w:sz="0" w:space="0" w:color="auto"/>
                                      </w:divBdr>
                                      <w:divsChild>
                                        <w:div w:id="1573660310">
                                          <w:marLeft w:val="270"/>
                                          <w:marRight w:val="0"/>
                                          <w:marTop w:val="0"/>
                                          <w:marBottom w:val="0"/>
                                          <w:divBdr>
                                            <w:top w:val="none" w:sz="0" w:space="0" w:color="auto"/>
                                            <w:left w:val="none" w:sz="0" w:space="0" w:color="auto"/>
                                            <w:bottom w:val="none" w:sz="0" w:space="0" w:color="auto"/>
                                            <w:right w:val="none" w:sz="0" w:space="0" w:color="auto"/>
                                          </w:divBdr>
                                          <w:divsChild>
                                            <w:div w:id="30765518">
                                              <w:marLeft w:val="0"/>
                                              <w:marRight w:val="0"/>
                                              <w:marTop w:val="0"/>
                                              <w:marBottom w:val="300"/>
                                              <w:divBdr>
                                                <w:top w:val="none" w:sz="0" w:space="0" w:color="auto"/>
                                                <w:left w:val="none" w:sz="0" w:space="0" w:color="auto"/>
                                                <w:bottom w:val="none" w:sz="0" w:space="0" w:color="auto"/>
                                                <w:right w:val="none" w:sz="0" w:space="0" w:color="auto"/>
                                              </w:divBdr>
                                              <w:divsChild>
                                                <w:div w:id="1441875939">
                                                  <w:marLeft w:val="0"/>
                                                  <w:marRight w:val="0"/>
                                                  <w:marTop w:val="0"/>
                                                  <w:marBottom w:val="0"/>
                                                  <w:divBdr>
                                                    <w:top w:val="none" w:sz="0" w:space="0" w:color="auto"/>
                                                    <w:left w:val="none" w:sz="0" w:space="0" w:color="auto"/>
                                                    <w:bottom w:val="none" w:sz="0" w:space="0" w:color="auto"/>
                                                    <w:right w:val="none" w:sz="0" w:space="0" w:color="auto"/>
                                                  </w:divBdr>
                                                </w:div>
                                                <w:div w:id="1807893919">
                                                  <w:marLeft w:val="270"/>
                                                  <w:marRight w:val="0"/>
                                                  <w:marTop w:val="0"/>
                                                  <w:marBottom w:val="0"/>
                                                  <w:divBdr>
                                                    <w:top w:val="none" w:sz="0" w:space="0" w:color="auto"/>
                                                    <w:left w:val="none" w:sz="0" w:space="0" w:color="auto"/>
                                                    <w:bottom w:val="none" w:sz="0" w:space="0" w:color="auto"/>
                                                    <w:right w:val="none" w:sz="0" w:space="0" w:color="auto"/>
                                                  </w:divBdr>
                                                </w:div>
                                              </w:divsChild>
                                            </w:div>
                                            <w:div w:id="424301279">
                                              <w:marLeft w:val="0"/>
                                              <w:marRight w:val="0"/>
                                              <w:marTop w:val="0"/>
                                              <w:marBottom w:val="300"/>
                                              <w:divBdr>
                                                <w:top w:val="none" w:sz="0" w:space="0" w:color="auto"/>
                                                <w:left w:val="none" w:sz="0" w:space="0" w:color="auto"/>
                                                <w:bottom w:val="none" w:sz="0" w:space="0" w:color="auto"/>
                                                <w:right w:val="none" w:sz="0" w:space="0" w:color="auto"/>
                                              </w:divBdr>
                                              <w:divsChild>
                                                <w:div w:id="244462406">
                                                  <w:marLeft w:val="270"/>
                                                  <w:marRight w:val="0"/>
                                                  <w:marTop w:val="0"/>
                                                  <w:marBottom w:val="0"/>
                                                  <w:divBdr>
                                                    <w:top w:val="none" w:sz="0" w:space="0" w:color="auto"/>
                                                    <w:left w:val="none" w:sz="0" w:space="0" w:color="auto"/>
                                                    <w:bottom w:val="none" w:sz="0" w:space="0" w:color="auto"/>
                                                    <w:right w:val="none" w:sz="0" w:space="0" w:color="auto"/>
                                                  </w:divBdr>
                                                </w:div>
                                                <w:div w:id="721636901">
                                                  <w:marLeft w:val="0"/>
                                                  <w:marRight w:val="0"/>
                                                  <w:marTop w:val="0"/>
                                                  <w:marBottom w:val="0"/>
                                                  <w:divBdr>
                                                    <w:top w:val="none" w:sz="0" w:space="0" w:color="auto"/>
                                                    <w:left w:val="none" w:sz="0" w:space="0" w:color="auto"/>
                                                    <w:bottom w:val="none" w:sz="0" w:space="0" w:color="auto"/>
                                                    <w:right w:val="none" w:sz="0" w:space="0" w:color="auto"/>
                                                  </w:divBdr>
                                                </w:div>
                                              </w:divsChild>
                                            </w:div>
                                            <w:div w:id="528301109">
                                              <w:marLeft w:val="0"/>
                                              <w:marRight w:val="0"/>
                                              <w:marTop w:val="0"/>
                                              <w:marBottom w:val="300"/>
                                              <w:divBdr>
                                                <w:top w:val="none" w:sz="0" w:space="0" w:color="auto"/>
                                                <w:left w:val="none" w:sz="0" w:space="0" w:color="auto"/>
                                                <w:bottom w:val="none" w:sz="0" w:space="0" w:color="auto"/>
                                                <w:right w:val="none" w:sz="0" w:space="0" w:color="auto"/>
                                              </w:divBdr>
                                              <w:divsChild>
                                                <w:div w:id="973288011">
                                                  <w:marLeft w:val="0"/>
                                                  <w:marRight w:val="0"/>
                                                  <w:marTop w:val="0"/>
                                                  <w:marBottom w:val="0"/>
                                                  <w:divBdr>
                                                    <w:top w:val="none" w:sz="0" w:space="0" w:color="auto"/>
                                                    <w:left w:val="none" w:sz="0" w:space="0" w:color="auto"/>
                                                    <w:bottom w:val="none" w:sz="0" w:space="0" w:color="auto"/>
                                                    <w:right w:val="none" w:sz="0" w:space="0" w:color="auto"/>
                                                  </w:divBdr>
                                                </w:div>
                                                <w:div w:id="2049525706">
                                                  <w:marLeft w:val="270"/>
                                                  <w:marRight w:val="0"/>
                                                  <w:marTop w:val="0"/>
                                                  <w:marBottom w:val="0"/>
                                                  <w:divBdr>
                                                    <w:top w:val="none" w:sz="0" w:space="0" w:color="auto"/>
                                                    <w:left w:val="none" w:sz="0" w:space="0" w:color="auto"/>
                                                    <w:bottom w:val="none" w:sz="0" w:space="0" w:color="auto"/>
                                                    <w:right w:val="none" w:sz="0" w:space="0" w:color="auto"/>
                                                  </w:divBdr>
                                                </w:div>
                                              </w:divsChild>
                                            </w:div>
                                            <w:div w:id="1008752878">
                                              <w:marLeft w:val="0"/>
                                              <w:marRight w:val="0"/>
                                              <w:marTop w:val="0"/>
                                              <w:marBottom w:val="300"/>
                                              <w:divBdr>
                                                <w:top w:val="none" w:sz="0" w:space="0" w:color="auto"/>
                                                <w:left w:val="none" w:sz="0" w:space="0" w:color="auto"/>
                                                <w:bottom w:val="none" w:sz="0" w:space="0" w:color="auto"/>
                                                <w:right w:val="none" w:sz="0" w:space="0" w:color="auto"/>
                                              </w:divBdr>
                                              <w:divsChild>
                                                <w:div w:id="196939156">
                                                  <w:marLeft w:val="0"/>
                                                  <w:marRight w:val="0"/>
                                                  <w:marTop w:val="0"/>
                                                  <w:marBottom w:val="0"/>
                                                  <w:divBdr>
                                                    <w:top w:val="none" w:sz="0" w:space="0" w:color="auto"/>
                                                    <w:left w:val="none" w:sz="0" w:space="0" w:color="auto"/>
                                                    <w:bottom w:val="none" w:sz="0" w:space="0" w:color="auto"/>
                                                    <w:right w:val="none" w:sz="0" w:space="0" w:color="auto"/>
                                                  </w:divBdr>
                                                </w:div>
                                                <w:div w:id="204138944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75752">
                              <w:marLeft w:val="0"/>
                              <w:marRight w:val="0"/>
                              <w:marTop w:val="0"/>
                              <w:marBottom w:val="0"/>
                              <w:divBdr>
                                <w:top w:val="none" w:sz="0" w:space="0" w:color="auto"/>
                                <w:left w:val="none" w:sz="0" w:space="0" w:color="auto"/>
                                <w:bottom w:val="none" w:sz="0" w:space="0" w:color="auto"/>
                                <w:right w:val="none" w:sz="0" w:space="0" w:color="auto"/>
                              </w:divBdr>
                              <w:divsChild>
                                <w:div w:id="11649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931309">
      <w:bodyDiv w:val="1"/>
      <w:marLeft w:val="0"/>
      <w:marRight w:val="0"/>
      <w:marTop w:val="0"/>
      <w:marBottom w:val="0"/>
      <w:divBdr>
        <w:top w:val="none" w:sz="0" w:space="0" w:color="auto"/>
        <w:left w:val="none" w:sz="0" w:space="0" w:color="auto"/>
        <w:bottom w:val="none" w:sz="0" w:space="0" w:color="auto"/>
        <w:right w:val="none" w:sz="0" w:space="0" w:color="auto"/>
      </w:divBdr>
      <w:divsChild>
        <w:div w:id="1779565177">
          <w:marLeft w:val="0"/>
          <w:marRight w:val="0"/>
          <w:marTop w:val="0"/>
          <w:marBottom w:val="300"/>
          <w:divBdr>
            <w:top w:val="none" w:sz="0" w:space="0" w:color="auto"/>
            <w:left w:val="none" w:sz="0" w:space="0" w:color="auto"/>
            <w:bottom w:val="none" w:sz="0" w:space="0" w:color="auto"/>
            <w:right w:val="none" w:sz="0" w:space="0" w:color="auto"/>
          </w:divBdr>
        </w:div>
      </w:divsChild>
    </w:div>
    <w:div w:id="1918320586">
      <w:bodyDiv w:val="1"/>
      <w:marLeft w:val="0"/>
      <w:marRight w:val="0"/>
      <w:marTop w:val="0"/>
      <w:marBottom w:val="0"/>
      <w:divBdr>
        <w:top w:val="none" w:sz="0" w:space="0" w:color="auto"/>
        <w:left w:val="none" w:sz="0" w:space="0" w:color="auto"/>
        <w:bottom w:val="none" w:sz="0" w:space="0" w:color="auto"/>
        <w:right w:val="none" w:sz="0" w:space="0" w:color="auto"/>
      </w:divBdr>
      <w:divsChild>
        <w:div w:id="1123160615">
          <w:marLeft w:val="0"/>
          <w:marRight w:val="0"/>
          <w:marTop w:val="0"/>
          <w:marBottom w:val="375"/>
          <w:divBdr>
            <w:top w:val="none" w:sz="0" w:space="0" w:color="auto"/>
            <w:left w:val="none" w:sz="0" w:space="0" w:color="auto"/>
            <w:bottom w:val="none" w:sz="0" w:space="0" w:color="auto"/>
            <w:right w:val="none" w:sz="0" w:space="0" w:color="auto"/>
          </w:divBdr>
          <w:divsChild>
            <w:div w:id="770586159">
              <w:marLeft w:val="0"/>
              <w:marRight w:val="0"/>
              <w:marTop w:val="0"/>
              <w:marBottom w:val="75"/>
              <w:divBdr>
                <w:top w:val="none" w:sz="0" w:space="0" w:color="auto"/>
                <w:left w:val="none" w:sz="0" w:space="0" w:color="auto"/>
                <w:bottom w:val="none" w:sz="0" w:space="0" w:color="auto"/>
                <w:right w:val="none" w:sz="0" w:space="0" w:color="auto"/>
              </w:divBdr>
            </w:div>
            <w:div w:id="8719220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18515989">
      <w:bodyDiv w:val="1"/>
      <w:marLeft w:val="0"/>
      <w:marRight w:val="0"/>
      <w:marTop w:val="0"/>
      <w:marBottom w:val="0"/>
      <w:divBdr>
        <w:top w:val="none" w:sz="0" w:space="0" w:color="auto"/>
        <w:left w:val="none" w:sz="0" w:space="0" w:color="auto"/>
        <w:bottom w:val="none" w:sz="0" w:space="0" w:color="auto"/>
        <w:right w:val="none" w:sz="0" w:space="0" w:color="auto"/>
      </w:divBdr>
      <w:divsChild>
        <w:div w:id="1119178340">
          <w:marLeft w:val="0"/>
          <w:marRight w:val="0"/>
          <w:marTop w:val="0"/>
          <w:marBottom w:val="300"/>
          <w:divBdr>
            <w:top w:val="none" w:sz="0" w:space="0" w:color="auto"/>
            <w:left w:val="none" w:sz="0" w:space="0" w:color="auto"/>
            <w:bottom w:val="none" w:sz="0" w:space="0" w:color="auto"/>
            <w:right w:val="none" w:sz="0" w:space="0" w:color="auto"/>
          </w:divBdr>
        </w:div>
      </w:divsChild>
    </w:div>
    <w:div w:id="1918787468">
      <w:bodyDiv w:val="1"/>
      <w:marLeft w:val="0"/>
      <w:marRight w:val="0"/>
      <w:marTop w:val="0"/>
      <w:marBottom w:val="0"/>
      <w:divBdr>
        <w:top w:val="none" w:sz="0" w:space="0" w:color="auto"/>
        <w:left w:val="none" w:sz="0" w:space="0" w:color="auto"/>
        <w:bottom w:val="none" w:sz="0" w:space="0" w:color="auto"/>
        <w:right w:val="none" w:sz="0" w:space="0" w:color="auto"/>
      </w:divBdr>
      <w:divsChild>
        <w:div w:id="2117359652">
          <w:marLeft w:val="0"/>
          <w:marRight w:val="150"/>
          <w:marTop w:val="0"/>
          <w:marBottom w:val="75"/>
          <w:divBdr>
            <w:top w:val="none" w:sz="0" w:space="0" w:color="auto"/>
            <w:left w:val="none" w:sz="0" w:space="0" w:color="auto"/>
            <w:bottom w:val="none" w:sz="0" w:space="0" w:color="auto"/>
            <w:right w:val="none" w:sz="0" w:space="0" w:color="auto"/>
          </w:divBdr>
        </w:div>
        <w:div w:id="1891726060">
          <w:marLeft w:val="0"/>
          <w:marRight w:val="150"/>
          <w:marTop w:val="150"/>
          <w:marBottom w:val="150"/>
          <w:divBdr>
            <w:top w:val="none" w:sz="0" w:space="0" w:color="auto"/>
            <w:left w:val="none" w:sz="0" w:space="0" w:color="auto"/>
            <w:bottom w:val="none" w:sz="0" w:space="0" w:color="auto"/>
            <w:right w:val="none" w:sz="0" w:space="0" w:color="auto"/>
          </w:divBdr>
        </w:div>
        <w:div w:id="1884782314">
          <w:marLeft w:val="0"/>
          <w:marRight w:val="150"/>
          <w:marTop w:val="0"/>
          <w:marBottom w:val="0"/>
          <w:divBdr>
            <w:top w:val="none" w:sz="0" w:space="0" w:color="auto"/>
            <w:left w:val="none" w:sz="0" w:space="0" w:color="auto"/>
            <w:bottom w:val="none" w:sz="0" w:space="0" w:color="auto"/>
            <w:right w:val="none" w:sz="0" w:space="0" w:color="auto"/>
          </w:divBdr>
        </w:div>
      </w:divsChild>
    </w:div>
    <w:div w:id="1919055433">
      <w:bodyDiv w:val="1"/>
      <w:marLeft w:val="0"/>
      <w:marRight w:val="0"/>
      <w:marTop w:val="0"/>
      <w:marBottom w:val="0"/>
      <w:divBdr>
        <w:top w:val="none" w:sz="0" w:space="0" w:color="auto"/>
        <w:left w:val="none" w:sz="0" w:space="0" w:color="auto"/>
        <w:bottom w:val="none" w:sz="0" w:space="0" w:color="auto"/>
        <w:right w:val="none" w:sz="0" w:space="0" w:color="auto"/>
      </w:divBdr>
      <w:divsChild>
        <w:div w:id="361635936">
          <w:marLeft w:val="0"/>
          <w:marRight w:val="0"/>
          <w:marTop w:val="0"/>
          <w:marBottom w:val="0"/>
          <w:divBdr>
            <w:top w:val="none" w:sz="0" w:space="0" w:color="auto"/>
            <w:left w:val="none" w:sz="0" w:space="0" w:color="auto"/>
            <w:bottom w:val="none" w:sz="0" w:space="0" w:color="auto"/>
            <w:right w:val="none" w:sz="0" w:space="0" w:color="auto"/>
          </w:divBdr>
        </w:div>
        <w:div w:id="652561151">
          <w:marLeft w:val="0"/>
          <w:marRight w:val="0"/>
          <w:marTop w:val="300"/>
          <w:marBottom w:val="300"/>
          <w:divBdr>
            <w:top w:val="none" w:sz="0" w:space="0" w:color="auto"/>
            <w:left w:val="none" w:sz="0" w:space="0" w:color="auto"/>
            <w:bottom w:val="none" w:sz="0" w:space="0" w:color="auto"/>
            <w:right w:val="none" w:sz="0" w:space="0" w:color="auto"/>
          </w:divBdr>
        </w:div>
        <w:div w:id="1599825873">
          <w:marLeft w:val="0"/>
          <w:marRight w:val="0"/>
          <w:marTop w:val="0"/>
          <w:marBottom w:val="0"/>
          <w:divBdr>
            <w:top w:val="none" w:sz="0" w:space="0" w:color="auto"/>
            <w:left w:val="none" w:sz="0" w:space="0" w:color="auto"/>
            <w:bottom w:val="none" w:sz="0" w:space="0" w:color="auto"/>
            <w:right w:val="none" w:sz="0" w:space="0" w:color="auto"/>
          </w:divBdr>
          <w:divsChild>
            <w:div w:id="1541742680">
              <w:marLeft w:val="0"/>
              <w:marRight w:val="0"/>
              <w:marTop w:val="300"/>
              <w:marBottom w:val="450"/>
              <w:divBdr>
                <w:top w:val="none" w:sz="0" w:space="0" w:color="auto"/>
                <w:left w:val="none" w:sz="0" w:space="0" w:color="auto"/>
                <w:bottom w:val="none" w:sz="0" w:space="0" w:color="auto"/>
                <w:right w:val="none" w:sz="0" w:space="0" w:color="auto"/>
              </w:divBdr>
              <w:divsChild>
                <w:div w:id="368921741">
                  <w:marLeft w:val="0"/>
                  <w:marRight w:val="0"/>
                  <w:marTop w:val="0"/>
                  <w:marBottom w:val="0"/>
                  <w:divBdr>
                    <w:top w:val="none" w:sz="0" w:space="0" w:color="auto"/>
                    <w:left w:val="none" w:sz="0" w:space="0" w:color="auto"/>
                    <w:bottom w:val="none" w:sz="0" w:space="0" w:color="auto"/>
                    <w:right w:val="none" w:sz="0" w:space="0" w:color="auto"/>
                  </w:divBdr>
                  <w:divsChild>
                    <w:div w:id="1877038974">
                      <w:marLeft w:val="0"/>
                      <w:marRight w:val="0"/>
                      <w:marTop w:val="0"/>
                      <w:marBottom w:val="0"/>
                      <w:divBdr>
                        <w:top w:val="none" w:sz="0" w:space="0" w:color="auto"/>
                        <w:left w:val="none" w:sz="0" w:space="0" w:color="auto"/>
                        <w:bottom w:val="none" w:sz="0" w:space="0" w:color="auto"/>
                        <w:right w:val="none" w:sz="0" w:space="0" w:color="auto"/>
                      </w:divBdr>
                      <w:divsChild>
                        <w:div w:id="931858262">
                          <w:marLeft w:val="0"/>
                          <w:marRight w:val="0"/>
                          <w:marTop w:val="0"/>
                          <w:marBottom w:val="0"/>
                          <w:divBdr>
                            <w:top w:val="none" w:sz="0" w:space="0" w:color="auto"/>
                            <w:left w:val="none" w:sz="0" w:space="0" w:color="auto"/>
                            <w:bottom w:val="none" w:sz="0" w:space="0" w:color="auto"/>
                            <w:right w:val="none" w:sz="0" w:space="0" w:color="auto"/>
                          </w:divBdr>
                          <w:divsChild>
                            <w:div w:id="889850031">
                              <w:marLeft w:val="0"/>
                              <w:marRight w:val="0"/>
                              <w:marTop w:val="0"/>
                              <w:marBottom w:val="0"/>
                              <w:divBdr>
                                <w:top w:val="none" w:sz="0" w:space="0" w:color="auto"/>
                                <w:left w:val="none" w:sz="0" w:space="0" w:color="auto"/>
                                <w:bottom w:val="none" w:sz="0" w:space="0" w:color="auto"/>
                                <w:right w:val="none" w:sz="0" w:space="0" w:color="auto"/>
                              </w:divBdr>
                              <w:divsChild>
                                <w:div w:id="586964366">
                                  <w:marLeft w:val="0"/>
                                  <w:marRight w:val="0"/>
                                  <w:marTop w:val="0"/>
                                  <w:marBottom w:val="0"/>
                                  <w:divBdr>
                                    <w:top w:val="none" w:sz="0" w:space="0" w:color="auto"/>
                                    <w:left w:val="none" w:sz="0" w:space="0" w:color="auto"/>
                                    <w:bottom w:val="none" w:sz="0" w:space="0" w:color="auto"/>
                                    <w:right w:val="none" w:sz="0" w:space="0" w:color="auto"/>
                                  </w:divBdr>
                                  <w:divsChild>
                                    <w:div w:id="11720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10766">
          <w:marLeft w:val="0"/>
          <w:marRight w:val="0"/>
          <w:marTop w:val="0"/>
          <w:marBottom w:val="0"/>
          <w:divBdr>
            <w:top w:val="none" w:sz="0" w:space="0" w:color="auto"/>
            <w:left w:val="none" w:sz="0" w:space="0" w:color="auto"/>
            <w:bottom w:val="none" w:sz="0" w:space="0" w:color="auto"/>
            <w:right w:val="none" w:sz="0" w:space="0" w:color="auto"/>
          </w:divBdr>
        </w:div>
      </w:divsChild>
    </w:div>
    <w:div w:id="1919171995">
      <w:bodyDiv w:val="1"/>
      <w:marLeft w:val="0"/>
      <w:marRight w:val="0"/>
      <w:marTop w:val="0"/>
      <w:marBottom w:val="0"/>
      <w:divBdr>
        <w:top w:val="none" w:sz="0" w:space="0" w:color="auto"/>
        <w:left w:val="none" w:sz="0" w:space="0" w:color="auto"/>
        <w:bottom w:val="none" w:sz="0" w:space="0" w:color="auto"/>
        <w:right w:val="none" w:sz="0" w:space="0" w:color="auto"/>
      </w:divBdr>
      <w:divsChild>
        <w:div w:id="1682052463">
          <w:marLeft w:val="0"/>
          <w:marRight w:val="0"/>
          <w:marTop w:val="150"/>
          <w:marBottom w:val="450"/>
          <w:divBdr>
            <w:top w:val="none" w:sz="0" w:space="0" w:color="auto"/>
            <w:left w:val="none" w:sz="0" w:space="0" w:color="auto"/>
            <w:bottom w:val="none" w:sz="0" w:space="0" w:color="auto"/>
            <w:right w:val="none" w:sz="0" w:space="0" w:color="auto"/>
          </w:divBdr>
        </w:div>
        <w:div w:id="1100639503">
          <w:marLeft w:val="0"/>
          <w:marRight w:val="0"/>
          <w:marTop w:val="0"/>
          <w:marBottom w:val="300"/>
          <w:divBdr>
            <w:top w:val="none" w:sz="0" w:space="0" w:color="auto"/>
            <w:left w:val="none" w:sz="0" w:space="0" w:color="auto"/>
            <w:bottom w:val="none" w:sz="0" w:space="0" w:color="auto"/>
            <w:right w:val="none" w:sz="0" w:space="0" w:color="auto"/>
          </w:divBdr>
        </w:div>
        <w:div w:id="309485987">
          <w:marLeft w:val="0"/>
          <w:marRight w:val="0"/>
          <w:marTop w:val="495"/>
          <w:marBottom w:val="630"/>
          <w:divBdr>
            <w:top w:val="none" w:sz="0" w:space="0" w:color="auto"/>
            <w:left w:val="none" w:sz="0" w:space="0" w:color="auto"/>
            <w:bottom w:val="none" w:sz="0" w:space="0" w:color="auto"/>
            <w:right w:val="none" w:sz="0" w:space="0" w:color="auto"/>
          </w:divBdr>
        </w:div>
        <w:div w:id="396100067">
          <w:marLeft w:val="0"/>
          <w:marRight w:val="0"/>
          <w:marTop w:val="0"/>
          <w:marBottom w:val="555"/>
          <w:divBdr>
            <w:top w:val="none" w:sz="0" w:space="0" w:color="auto"/>
            <w:left w:val="none" w:sz="0" w:space="0" w:color="auto"/>
            <w:bottom w:val="none" w:sz="0" w:space="0" w:color="auto"/>
            <w:right w:val="none" w:sz="0" w:space="0" w:color="auto"/>
          </w:divBdr>
          <w:divsChild>
            <w:div w:id="13331435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19240905">
      <w:bodyDiv w:val="1"/>
      <w:marLeft w:val="0"/>
      <w:marRight w:val="0"/>
      <w:marTop w:val="0"/>
      <w:marBottom w:val="0"/>
      <w:divBdr>
        <w:top w:val="none" w:sz="0" w:space="0" w:color="auto"/>
        <w:left w:val="none" w:sz="0" w:space="0" w:color="auto"/>
        <w:bottom w:val="none" w:sz="0" w:space="0" w:color="auto"/>
        <w:right w:val="none" w:sz="0" w:space="0" w:color="auto"/>
      </w:divBdr>
      <w:divsChild>
        <w:div w:id="927956924">
          <w:marLeft w:val="0"/>
          <w:marRight w:val="0"/>
          <w:marTop w:val="0"/>
          <w:marBottom w:val="0"/>
          <w:divBdr>
            <w:top w:val="none" w:sz="0" w:space="0" w:color="auto"/>
            <w:left w:val="none" w:sz="0" w:space="0" w:color="auto"/>
            <w:bottom w:val="none" w:sz="0" w:space="0" w:color="auto"/>
            <w:right w:val="none" w:sz="0" w:space="0" w:color="auto"/>
          </w:divBdr>
        </w:div>
      </w:divsChild>
    </w:div>
    <w:div w:id="1919824725">
      <w:bodyDiv w:val="1"/>
      <w:marLeft w:val="0"/>
      <w:marRight w:val="0"/>
      <w:marTop w:val="0"/>
      <w:marBottom w:val="0"/>
      <w:divBdr>
        <w:top w:val="none" w:sz="0" w:space="0" w:color="auto"/>
        <w:left w:val="none" w:sz="0" w:space="0" w:color="auto"/>
        <w:bottom w:val="none" w:sz="0" w:space="0" w:color="auto"/>
        <w:right w:val="none" w:sz="0" w:space="0" w:color="auto"/>
      </w:divBdr>
      <w:divsChild>
        <w:div w:id="1931693318">
          <w:marLeft w:val="0"/>
          <w:marRight w:val="0"/>
          <w:marTop w:val="0"/>
          <w:marBottom w:val="300"/>
          <w:divBdr>
            <w:top w:val="none" w:sz="0" w:space="0" w:color="auto"/>
            <w:left w:val="none" w:sz="0" w:space="0" w:color="auto"/>
            <w:bottom w:val="none" w:sz="0" w:space="0" w:color="auto"/>
            <w:right w:val="none" w:sz="0" w:space="0" w:color="auto"/>
          </w:divBdr>
        </w:div>
      </w:divsChild>
    </w:div>
    <w:div w:id="1919973533">
      <w:bodyDiv w:val="1"/>
      <w:marLeft w:val="0"/>
      <w:marRight w:val="0"/>
      <w:marTop w:val="0"/>
      <w:marBottom w:val="0"/>
      <w:divBdr>
        <w:top w:val="none" w:sz="0" w:space="0" w:color="auto"/>
        <w:left w:val="none" w:sz="0" w:space="0" w:color="auto"/>
        <w:bottom w:val="none" w:sz="0" w:space="0" w:color="auto"/>
        <w:right w:val="none" w:sz="0" w:space="0" w:color="auto"/>
      </w:divBdr>
      <w:divsChild>
        <w:div w:id="845562588">
          <w:marLeft w:val="0"/>
          <w:marRight w:val="0"/>
          <w:marTop w:val="0"/>
          <w:marBottom w:val="150"/>
          <w:divBdr>
            <w:top w:val="none" w:sz="0" w:space="0" w:color="auto"/>
            <w:left w:val="none" w:sz="0" w:space="0" w:color="auto"/>
            <w:bottom w:val="none" w:sz="0" w:space="0" w:color="auto"/>
            <w:right w:val="none" w:sz="0" w:space="0" w:color="auto"/>
          </w:divBdr>
          <w:divsChild>
            <w:div w:id="909316437">
              <w:marLeft w:val="0"/>
              <w:marRight w:val="0"/>
              <w:marTop w:val="0"/>
              <w:marBottom w:val="0"/>
              <w:divBdr>
                <w:top w:val="none" w:sz="0" w:space="0" w:color="auto"/>
                <w:left w:val="none" w:sz="0" w:space="0" w:color="auto"/>
                <w:bottom w:val="none" w:sz="0" w:space="0" w:color="auto"/>
                <w:right w:val="none" w:sz="0" w:space="0" w:color="auto"/>
              </w:divBdr>
              <w:divsChild>
                <w:div w:id="1078406279">
                  <w:marLeft w:val="0"/>
                  <w:marRight w:val="150"/>
                  <w:marTop w:val="0"/>
                  <w:marBottom w:val="0"/>
                  <w:divBdr>
                    <w:top w:val="none" w:sz="0" w:space="0" w:color="auto"/>
                    <w:left w:val="none" w:sz="0" w:space="0" w:color="auto"/>
                    <w:bottom w:val="none" w:sz="0" w:space="0" w:color="auto"/>
                    <w:right w:val="none" w:sz="0" w:space="0" w:color="auto"/>
                  </w:divBdr>
                </w:div>
                <w:div w:id="1290354744">
                  <w:marLeft w:val="0"/>
                  <w:marRight w:val="150"/>
                  <w:marTop w:val="0"/>
                  <w:marBottom w:val="0"/>
                  <w:divBdr>
                    <w:top w:val="none" w:sz="0" w:space="0" w:color="auto"/>
                    <w:left w:val="none" w:sz="0" w:space="0" w:color="auto"/>
                    <w:bottom w:val="none" w:sz="0" w:space="0" w:color="auto"/>
                    <w:right w:val="none" w:sz="0" w:space="0" w:color="auto"/>
                  </w:divBdr>
                </w:div>
              </w:divsChild>
            </w:div>
            <w:div w:id="162864575">
              <w:marLeft w:val="0"/>
              <w:marRight w:val="0"/>
              <w:marTop w:val="0"/>
              <w:marBottom w:val="0"/>
              <w:divBdr>
                <w:top w:val="none" w:sz="0" w:space="0" w:color="auto"/>
                <w:left w:val="none" w:sz="0" w:space="0" w:color="auto"/>
                <w:bottom w:val="none" w:sz="0" w:space="0" w:color="auto"/>
                <w:right w:val="none" w:sz="0" w:space="0" w:color="auto"/>
              </w:divBdr>
              <w:divsChild>
                <w:div w:id="960452221">
                  <w:marLeft w:val="0"/>
                  <w:marRight w:val="0"/>
                  <w:marTop w:val="0"/>
                  <w:marBottom w:val="0"/>
                  <w:divBdr>
                    <w:top w:val="none" w:sz="0" w:space="0" w:color="auto"/>
                    <w:left w:val="none" w:sz="0" w:space="0" w:color="auto"/>
                    <w:bottom w:val="none" w:sz="0" w:space="0" w:color="auto"/>
                    <w:right w:val="none" w:sz="0" w:space="0" w:color="auto"/>
                  </w:divBdr>
                  <w:divsChild>
                    <w:div w:id="1505238601">
                      <w:marLeft w:val="0"/>
                      <w:marRight w:val="0"/>
                      <w:marTop w:val="0"/>
                      <w:marBottom w:val="0"/>
                      <w:divBdr>
                        <w:top w:val="none" w:sz="0" w:space="0" w:color="auto"/>
                        <w:left w:val="none" w:sz="0" w:space="0" w:color="auto"/>
                        <w:bottom w:val="none" w:sz="0" w:space="0" w:color="auto"/>
                        <w:right w:val="none" w:sz="0" w:space="0" w:color="auto"/>
                      </w:divBdr>
                      <w:divsChild>
                        <w:div w:id="1684669920">
                          <w:marLeft w:val="0"/>
                          <w:marRight w:val="0"/>
                          <w:marTop w:val="0"/>
                          <w:marBottom w:val="0"/>
                          <w:divBdr>
                            <w:top w:val="none" w:sz="0" w:space="0" w:color="auto"/>
                            <w:left w:val="none" w:sz="0" w:space="0" w:color="auto"/>
                            <w:bottom w:val="none" w:sz="0" w:space="0" w:color="auto"/>
                            <w:right w:val="none" w:sz="0" w:space="0" w:color="auto"/>
                          </w:divBdr>
                        </w:div>
                      </w:divsChild>
                    </w:div>
                    <w:div w:id="1956014933">
                      <w:marLeft w:val="0"/>
                      <w:marRight w:val="135"/>
                      <w:marTop w:val="0"/>
                      <w:marBottom w:val="0"/>
                      <w:divBdr>
                        <w:top w:val="none" w:sz="0" w:space="0" w:color="auto"/>
                        <w:left w:val="none" w:sz="0" w:space="0" w:color="auto"/>
                        <w:bottom w:val="none" w:sz="0" w:space="0" w:color="auto"/>
                        <w:right w:val="none" w:sz="0" w:space="0" w:color="auto"/>
                      </w:divBdr>
                    </w:div>
                    <w:div w:id="940457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15487">
          <w:marLeft w:val="0"/>
          <w:marRight w:val="0"/>
          <w:marTop w:val="0"/>
          <w:marBottom w:val="0"/>
          <w:divBdr>
            <w:top w:val="none" w:sz="0" w:space="0" w:color="auto"/>
            <w:left w:val="none" w:sz="0" w:space="0" w:color="auto"/>
            <w:bottom w:val="none" w:sz="0" w:space="0" w:color="auto"/>
            <w:right w:val="none" w:sz="0" w:space="0" w:color="auto"/>
          </w:divBdr>
          <w:divsChild>
            <w:div w:id="955064937">
              <w:marLeft w:val="0"/>
              <w:marRight w:val="0"/>
              <w:marTop w:val="0"/>
              <w:marBottom w:val="0"/>
              <w:divBdr>
                <w:top w:val="none" w:sz="0" w:space="0" w:color="auto"/>
                <w:left w:val="none" w:sz="0" w:space="0" w:color="auto"/>
                <w:bottom w:val="none" w:sz="0" w:space="0" w:color="auto"/>
                <w:right w:val="none" w:sz="0" w:space="0" w:color="auto"/>
              </w:divBdr>
              <w:divsChild>
                <w:div w:id="478886907">
                  <w:marLeft w:val="0"/>
                  <w:marRight w:val="0"/>
                  <w:marTop w:val="0"/>
                  <w:marBottom w:val="0"/>
                  <w:divBdr>
                    <w:top w:val="none" w:sz="0" w:space="0" w:color="auto"/>
                    <w:left w:val="none" w:sz="0" w:space="0" w:color="auto"/>
                    <w:bottom w:val="none" w:sz="0" w:space="0" w:color="auto"/>
                    <w:right w:val="none" w:sz="0" w:space="0" w:color="auto"/>
                  </w:divBdr>
                </w:div>
              </w:divsChild>
            </w:div>
            <w:div w:id="859008534">
              <w:marLeft w:val="0"/>
              <w:marRight w:val="0"/>
              <w:marTop w:val="225"/>
              <w:marBottom w:val="0"/>
              <w:divBdr>
                <w:top w:val="none" w:sz="0" w:space="0" w:color="auto"/>
                <w:left w:val="none" w:sz="0" w:space="0" w:color="auto"/>
                <w:bottom w:val="none" w:sz="0" w:space="0" w:color="auto"/>
                <w:right w:val="none" w:sz="0" w:space="0" w:color="auto"/>
              </w:divBdr>
              <w:divsChild>
                <w:div w:id="509149222">
                  <w:marLeft w:val="0"/>
                  <w:marRight w:val="0"/>
                  <w:marTop w:val="0"/>
                  <w:marBottom w:val="0"/>
                  <w:divBdr>
                    <w:top w:val="none" w:sz="0" w:space="0" w:color="auto"/>
                    <w:left w:val="none" w:sz="0" w:space="0" w:color="auto"/>
                    <w:bottom w:val="none" w:sz="0" w:space="0" w:color="auto"/>
                    <w:right w:val="none" w:sz="0" w:space="0" w:color="auto"/>
                  </w:divBdr>
                </w:div>
              </w:divsChild>
            </w:div>
            <w:div w:id="126748382">
              <w:marLeft w:val="0"/>
              <w:marRight w:val="0"/>
              <w:marTop w:val="225"/>
              <w:marBottom w:val="0"/>
              <w:divBdr>
                <w:top w:val="none" w:sz="0" w:space="0" w:color="auto"/>
                <w:left w:val="none" w:sz="0" w:space="0" w:color="auto"/>
                <w:bottom w:val="none" w:sz="0" w:space="0" w:color="auto"/>
                <w:right w:val="none" w:sz="0" w:space="0" w:color="auto"/>
              </w:divBdr>
              <w:divsChild>
                <w:div w:id="1913349344">
                  <w:marLeft w:val="0"/>
                  <w:marRight w:val="0"/>
                  <w:marTop w:val="0"/>
                  <w:marBottom w:val="0"/>
                  <w:divBdr>
                    <w:top w:val="none" w:sz="0" w:space="0" w:color="auto"/>
                    <w:left w:val="none" w:sz="0" w:space="0" w:color="auto"/>
                    <w:bottom w:val="none" w:sz="0" w:space="0" w:color="auto"/>
                    <w:right w:val="none" w:sz="0" w:space="0" w:color="auto"/>
                  </w:divBdr>
                </w:div>
              </w:divsChild>
            </w:div>
            <w:div w:id="497236885">
              <w:marLeft w:val="0"/>
              <w:marRight w:val="0"/>
              <w:marTop w:val="225"/>
              <w:marBottom w:val="0"/>
              <w:divBdr>
                <w:top w:val="none" w:sz="0" w:space="0" w:color="auto"/>
                <w:left w:val="none" w:sz="0" w:space="0" w:color="auto"/>
                <w:bottom w:val="none" w:sz="0" w:space="0" w:color="auto"/>
                <w:right w:val="none" w:sz="0" w:space="0" w:color="auto"/>
              </w:divBdr>
              <w:divsChild>
                <w:div w:id="253170303">
                  <w:marLeft w:val="0"/>
                  <w:marRight w:val="0"/>
                  <w:marTop w:val="0"/>
                  <w:marBottom w:val="0"/>
                  <w:divBdr>
                    <w:top w:val="none" w:sz="0" w:space="0" w:color="auto"/>
                    <w:left w:val="none" w:sz="0" w:space="0" w:color="auto"/>
                    <w:bottom w:val="none" w:sz="0" w:space="0" w:color="auto"/>
                    <w:right w:val="none" w:sz="0" w:space="0" w:color="auto"/>
                  </w:divBdr>
                </w:div>
              </w:divsChild>
            </w:div>
            <w:div w:id="525291994">
              <w:marLeft w:val="0"/>
              <w:marRight w:val="0"/>
              <w:marTop w:val="375"/>
              <w:marBottom w:val="0"/>
              <w:divBdr>
                <w:top w:val="none" w:sz="0" w:space="0" w:color="auto"/>
                <w:left w:val="none" w:sz="0" w:space="0" w:color="auto"/>
                <w:bottom w:val="none" w:sz="0" w:space="0" w:color="auto"/>
                <w:right w:val="none" w:sz="0" w:space="0" w:color="auto"/>
              </w:divBdr>
              <w:divsChild>
                <w:div w:id="699553952">
                  <w:marLeft w:val="0"/>
                  <w:marRight w:val="0"/>
                  <w:marTop w:val="0"/>
                  <w:marBottom w:val="0"/>
                  <w:divBdr>
                    <w:top w:val="none" w:sz="0" w:space="0" w:color="auto"/>
                    <w:left w:val="none" w:sz="0" w:space="0" w:color="auto"/>
                    <w:bottom w:val="none" w:sz="0" w:space="0" w:color="auto"/>
                    <w:right w:val="none" w:sz="0" w:space="0" w:color="auto"/>
                  </w:divBdr>
                  <w:divsChild>
                    <w:div w:id="1513370408">
                      <w:marLeft w:val="0"/>
                      <w:marRight w:val="0"/>
                      <w:marTop w:val="0"/>
                      <w:marBottom w:val="0"/>
                      <w:divBdr>
                        <w:top w:val="none" w:sz="0" w:space="0" w:color="auto"/>
                        <w:left w:val="none" w:sz="0" w:space="0" w:color="auto"/>
                        <w:bottom w:val="none" w:sz="0" w:space="0" w:color="auto"/>
                        <w:right w:val="none" w:sz="0" w:space="0" w:color="auto"/>
                      </w:divBdr>
                    </w:div>
                    <w:div w:id="67642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5882">
              <w:marLeft w:val="0"/>
              <w:marRight w:val="0"/>
              <w:marTop w:val="375"/>
              <w:marBottom w:val="0"/>
              <w:divBdr>
                <w:top w:val="none" w:sz="0" w:space="0" w:color="auto"/>
                <w:left w:val="none" w:sz="0" w:space="0" w:color="auto"/>
                <w:bottom w:val="none" w:sz="0" w:space="0" w:color="auto"/>
                <w:right w:val="none" w:sz="0" w:space="0" w:color="auto"/>
              </w:divBdr>
              <w:divsChild>
                <w:div w:id="1009871805">
                  <w:marLeft w:val="0"/>
                  <w:marRight w:val="0"/>
                  <w:marTop w:val="0"/>
                  <w:marBottom w:val="0"/>
                  <w:divBdr>
                    <w:top w:val="none" w:sz="0" w:space="0" w:color="auto"/>
                    <w:left w:val="none" w:sz="0" w:space="0" w:color="auto"/>
                    <w:bottom w:val="none" w:sz="0" w:space="0" w:color="auto"/>
                    <w:right w:val="none" w:sz="0" w:space="0" w:color="auto"/>
                  </w:divBdr>
                </w:div>
              </w:divsChild>
            </w:div>
            <w:div w:id="454562508">
              <w:marLeft w:val="0"/>
              <w:marRight w:val="0"/>
              <w:marTop w:val="225"/>
              <w:marBottom w:val="0"/>
              <w:divBdr>
                <w:top w:val="none" w:sz="0" w:space="0" w:color="auto"/>
                <w:left w:val="none" w:sz="0" w:space="0" w:color="auto"/>
                <w:bottom w:val="none" w:sz="0" w:space="0" w:color="auto"/>
                <w:right w:val="none" w:sz="0" w:space="0" w:color="auto"/>
              </w:divBdr>
              <w:divsChild>
                <w:div w:id="596597991">
                  <w:marLeft w:val="0"/>
                  <w:marRight w:val="0"/>
                  <w:marTop w:val="0"/>
                  <w:marBottom w:val="0"/>
                  <w:divBdr>
                    <w:top w:val="none" w:sz="0" w:space="0" w:color="auto"/>
                    <w:left w:val="none" w:sz="0" w:space="0" w:color="auto"/>
                    <w:bottom w:val="none" w:sz="0" w:space="0" w:color="auto"/>
                    <w:right w:val="none" w:sz="0" w:space="0" w:color="auto"/>
                  </w:divBdr>
                </w:div>
              </w:divsChild>
            </w:div>
            <w:div w:id="870339345">
              <w:marLeft w:val="0"/>
              <w:marRight w:val="0"/>
              <w:marTop w:val="225"/>
              <w:marBottom w:val="0"/>
              <w:divBdr>
                <w:top w:val="none" w:sz="0" w:space="0" w:color="auto"/>
                <w:left w:val="none" w:sz="0" w:space="0" w:color="auto"/>
                <w:bottom w:val="none" w:sz="0" w:space="0" w:color="auto"/>
                <w:right w:val="none" w:sz="0" w:space="0" w:color="auto"/>
              </w:divBdr>
              <w:divsChild>
                <w:div w:id="817918728">
                  <w:marLeft w:val="0"/>
                  <w:marRight w:val="0"/>
                  <w:marTop w:val="0"/>
                  <w:marBottom w:val="0"/>
                  <w:divBdr>
                    <w:top w:val="none" w:sz="0" w:space="0" w:color="auto"/>
                    <w:left w:val="none" w:sz="0" w:space="0" w:color="auto"/>
                    <w:bottom w:val="none" w:sz="0" w:space="0" w:color="auto"/>
                    <w:right w:val="none" w:sz="0" w:space="0" w:color="auto"/>
                  </w:divBdr>
                </w:div>
              </w:divsChild>
            </w:div>
            <w:div w:id="1690335320">
              <w:marLeft w:val="0"/>
              <w:marRight w:val="0"/>
              <w:marTop w:val="225"/>
              <w:marBottom w:val="0"/>
              <w:divBdr>
                <w:top w:val="none" w:sz="0" w:space="0" w:color="auto"/>
                <w:left w:val="none" w:sz="0" w:space="0" w:color="auto"/>
                <w:bottom w:val="none" w:sz="0" w:space="0" w:color="auto"/>
                <w:right w:val="none" w:sz="0" w:space="0" w:color="auto"/>
              </w:divBdr>
              <w:divsChild>
                <w:div w:id="135229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16289">
      <w:bodyDiv w:val="1"/>
      <w:marLeft w:val="0"/>
      <w:marRight w:val="0"/>
      <w:marTop w:val="0"/>
      <w:marBottom w:val="0"/>
      <w:divBdr>
        <w:top w:val="none" w:sz="0" w:space="0" w:color="auto"/>
        <w:left w:val="none" w:sz="0" w:space="0" w:color="auto"/>
        <w:bottom w:val="none" w:sz="0" w:space="0" w:color="auto"/>
        <w:right w:val="none" w:sz="0" w:space="0" w:color="auto"/>
      </w:divBdr>
      <w:divsChild>
        <w:div w:id="156963551">
          <w:marLeft w:val="0"/>
          <w:marRight w:val="0"/>
          <w:marTop w:val="0"/>
          <w:marBottom w:val="75"/>
          <w:divBdr>
            <w:top w:val="none" w:sz="0" w:space="0" w:color="auto"/>
            <w:left w:val="none" w:sz="0" w:space="0" w:color="auto"/>
            <w:bottom w:val="none" w:sz="0" w:space="0" w:color="auto"/>
            <w:right w:val="none" w:sz="0" w:space="0" w:color="auto"/>
          </w:divBdr>
        </w:div>
        <w:div w:id="31411500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0626921">
      <w:bodyDiv w:val="1"/>
      <w:marLeft w:val="0"/>
      <w:marRight w:val="0"/>
      <w:marTop w:val="0"/>
      <w:marBottom w:val="0"/>
      <w:divBdr>
        <w:top w:val="none" w:sz="0" w:space="0" w:color="auto"/>
        <w:left w:val="none" w:sz="0" w:space="0" w:color="auto"/>
        <w:bottom w:val="none" w:sz="0" w:space="0" w:color="auto"/>
        <w:right w:val="none" w:sz="0" w:space="0" w:color="auto"/>
      </w:divBdr>
      <w:divsChild>
        <w:div w:id="1669553053">
          <w:marLeft w:val="0"/>
          <w:marRight w:val="150"/>
          <w:marTop w:val="0"/>
          <w:marBottom w:val="75"/>
          <w:divBdr>
            <w:top w:val="none" w:sz="0" w:space="0" w:color="auto"/>
            <w:left w:val="none" w:sz="0" w:space="0" w:color="auto"/>
            <w:bottom w:val="none" w:sz="0" w:space="0" w:color="auto"/>
            <w:right w:val="none" w:sz="0" w:space="0" w:color="auto"/>
          </w:divBdr>
        </w:div>
        <w:div w:id="916019323">
          <w:marLeft w:val="0"/>
          <w:marRight w:val="150"/>
          <w:marTop w:val="150"/>
          <w:marBottom w:val="150"/>
          <w:divBdr>
            <w:top w:val="none" w:sz="0" w:space="0" w:color="auto"/>
            <w:left w:val="none" w:sz="0" w:space="0" w:color="auto"/>
            <w:bottom w:val="none" w:sz="0" w:space="0" w:color="auto"/>
            <w:right w:val="none" w:sz="0" w:space="0" w:color="auto"/>
          </w:divBdr>
        </w:div>
        <w:div w:id="344940243">
          <w:marLeft w:val="0"/>
          <w:marRight w:val="150"/>
          <w:marTop w:val="0"/>
          <w:marBottom w:val="0"/>
          <w:divBdr>
            <w:top w:val="none" w:sz="0" w:space="0" w:color="auto"/>
            <w:left w:val="none" w:sz="0" w:space="0" w:color="auto"/>
            <w:bottom w:val="none" w:sz="0" w:space="0" w:color="auto"/>
            <w:right w:val="none" w:sz="0" w:space="0" w:color="auto"/>
          </w:divBdr>
        </w:div>
      </w:divsChild>
    </w:div>
    <w:div w:id="1920868962">
      <w:bodyDiv w:val="1"/>
      <w:marLeft w:val="0"/>
      <w:marRight w:val="0"/>
      <w:marTop w:val="0"/>
      <w:marBottom w:val="0"/>
      <w:divBdr>
        <w:top w:val="none" w:sz="0" w:space="0" w:color="auto"/>
        <w:left w:val="none" w:sz="0" w:space="0" w:color="auto"/>
        <w:bottom w:val="none" w:sz="0" w:space="0" w:color="auto"/>
        <w:right w:val="none" w:sz="0" w:space="0" w:color="auto"/>
      </w:divBdr>
      <w:divsChild>
        <w:div w:id="710307503">
          <w:marLeft w:val="0"/>
          <w:marRight w:val="375"/>
          <w:marTop w:val="0"/>
          <w:marBottom w:val="0"/>
          <w:divBdr>
            <w:top w:val="none" w:sz="0" w:space="0" w:color="auto"/>
            <w:left w:val="none" w:sz="0" w:space="0" w:color="auto"/>
            <w:bottom w:val="none" w:sz="0" w:space="0" w:color="auto"/>
            <w:right w:val="none" w:sz="0" w:space="0" w:color="auto"/>
          </w:divBdr>
        </w:div>
        <w:div w:id="1403789791">
          <w:marLeft w:val="0"/>
          <w:marRight w:val="0"/>
          <w:marTop w:val="0"/>
          <w:marBottom w:val="0"/>
          <w:divBdr>
            <w:top w:val="none" w:sz="0" w:space="0" w:color="auto"/>
            <w:left w:val="none" w:sz="0" w:space="0" w:color="auto"/>
            <w:bottom w:val="none" w:sz="0" w:space="0" w:color="auto"/>
            <w:right w:val="none" w:sz="0" w:space="0" w:color="auto"/>
          </w:divBdr>
        </w:div>
      </w:divsChild>
    </w:div>
    <w:div w:id="1922058008">
      <w:bodyDiv w:val="1"/>
      <w:marLeft w:val="0"/>
      <w:marRight w:val="0"/>
      <w:marTop w:val="0"/>
      <w:marBottom w:val="0"/>
      <w:divBdr>
        <w:top w:val="none" w:sz="0" w:space="0" w:color="auto"/>
        <w:left w:val="none" w:sz="0" w:space="0" w:color="auto"/>
        <w:bottom w:val="none" w:sz="0" w:space="0" w:color="auto"/>
        <w:right w:val="none" w:sz="0" w:space="0" w:color="auto"/>
      </w:divBdr>
      <w:divsChild>
        <w:div w:id="382604874">
          <w:marLeft w:val="0"/>
          <w:marRight w:val="0"/>
          <w:marTop w:val="0"/>
          <w:marBottom w:val="75"/>
          <w:divBdr>
            <w:top w:val="none" w:sz="0" w:space="0" w:color="auto"/>
            <w:left w:val="none" w:sz="0" w:space="0" w:color="auto"/>
            <w:bottom w:val="none" w:sz="0" w:space="0" w:color="auto"/>
            <w:right w:val="none" w:sz="0" w:space="0" w:color="auto"/>
          </w:divBdr>
        </w:div>
        <w:div w:id="300622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2132064">
      <w:bodyDiv w:val="1"/>
      <w:marLeft w:val="0"/>
      <w:marRight w:val="0"/>
      <w:marTop w:val="0"/>
      <w:marBottom w:val="0"/>
      <w:divBdr>
        <w:top w:val="none" w:sz="0" w:space="0" w:color="auto"/>
        <w:left w:val="none" w:sz="0" w:space="0" w:color="auto"/>
        <w:bottom w:val="none" w:sz="0" w:space="0" w:color="auto"/>
        <w:right w:val="none" w:sz="0" w:space="0" w:color="auto"/>
      </w:divBdr>
      <w:divsChild>
        <w:div w:id="88043792">
          <w:marLeft w:val="0"/>
          <w:marRight w:val="150"/>
          <w:marTop w:val="0"/>
          <w:marBottom w:val="75"/>
          <w:divBdr>
            <w:top w:val="none" w:sz="0" w:space="0" w:color="auto"/>
            <w:left w:val="none" w:sz="0" w:space="0" w:color="auto"/>
            <w:bottom w:val="none" w:sz="0" w:space="0" w:color="auto"/>
            <w:right w:val="none" w:sz="0" w:space="0" w:color="auto"/>
          </w:divBdr>
        </w:div>
        <w:div w:id="423307764">
          <w:marLeft w:val="0"/>
          <w:marRight w:val="150"/>
          <w:marTop w:val="150"/>
          <w:marBottom w:val="150"/>
          <w:divBdr>
            <w:top w:val="none" w:sz="0" w:space="0" w:color="auto"/>
            <w:left w:val="none" w:sz="0" w:space="0" w:color="auto"/>
            <w:bottom w:val="none" w:sz="0" w:space="0" w:color="auto"/>
            <w:right w:val="none" w:sz="0" w:space="0" w:color="auto"/>
          </w:divBdr>
        </w:div>
        <w:div w:id="65078992">
          <w:marLeft w:val="0"/>
          <w:marRight w:val="150"/>
          <w:marTop w:val="0"/>
          <w:marBottom w:val="0"/>
          <w:divBdr>
            <w:top w:val="none" w:sz="0" w:space="0" w:color="auto"/>
            <w:left w:val="none" w:sz="0" w:space="0" w:color="auto"/>
            <w:bottom w:val="none" w:sz="0" w:space="0" w:color="auto"/>
            <w:right w:val="none" w:sz="0" w:space="0" w:color="auto"/>
          </w:divBdr>
        </w:div>
      </w:divsChild>
    </w:div>
    <w:div w:id="1922517209">
      <w:bodyDiv w:val="1"/>
      <w:marLeft w:val="0"/>
      <w:marRight w:val="0"/>
      <w:marTop w:val="0"/>
      <w:marBottom w:val="0"/>
      <w:divBdr>
        <w:top w:val="none" w:sz="0" w:space="0" w:color="auto"/>
        <w:left w:val="none" w:sz="0" w:space="0" w:color="auto"/>
        <w:bottom w:val="none" w:sz="0" w:space="0" w:color="auto"/>
        <w:right w:val="none" w:sz="0" w:space="0" w:color="auto"/>
      </w:divBdr>
      <w:divsChild>
        <w:div w:id="1985156093">
          <w:marLeft w:val="0"/>
          <w:marRight w:val="0"/>
          <w:marTop w:val="150"/>
          <w:marBottom w:val="450"/>
          <w:divBdr>
            <w:top w:val="none" w:sz="0" w:space="0" w:color="auto"/>
            <w:left w:val="none" w:sz="0" w:space="0" w:color="auto"/>
            <w:bottom w:val="none" w:sz="0" w:space="0" w:color="auto"/>
            <w:right w:val="none" w:sz="0" w:space="0" w:color="auto"/>
          </w:divBdr>
        </w:div>
        <w:div w:id="1353264885">
          <w:marLeft w:val="0"/>
          <w:marRight w:val="0"/>
          <w:marTop w:val="0"/>
          <w:marBottom w:val="300"/>
          <w:divBdr>
            <w:top w:val="none" w:sz="0" w:space="0" w:color="auto"/>
            <w:left w:val="none" w:sz="0" w:space="0" w:color="auto"/>
            <w:bottom w:val="none" w:sz="0" w:space="0" w:color="auto"/>
            <w:right w:val="none" w:sz="0" w:space="0" w:color="auto"/>
          </w:divBdr>
        </w:div>
        <w:div w:id="239099466">
          <w:marLeft w:val="0"/>
          <w:marRight w:val="0"/>
          <w:marTop w:val="495"/>
          <w:marBottom w:val="630"/>
          <w:divBdr>
            <w:top w:val="none" w:sz="0" w:space="0" w:color="auto"/>
            <w:left w:val="none" w:sz="0" w:space="0" w:color="auto"/>
            <w:bottom w:val="none" w:sz="0" w:space="0" w:color="auto"/>
            <w:right w:val="none" w:sz="0" w:space="0" w:color="auto"/>
          </w:divBdr>
        </w:div>
      </w:divsChild>
    </w:div>
    <w:div w:id="1922712973">
      <w:bodyDiv w:val="1"/>
      <w:marLeft w:val="0"/>
      <w:marRight w:val="0"/>
      <w:marTop w:val="0"/>
      <w:marBottom w:val="0"/>
      <w:divBdr>
        <w:top w:val="none" w:sz="0" w:space="0" w:color="auto"/>
        <w:left w:val="none" w:sz="0" w:space="0" w:color="auto"/>
        <w:bottom w:val="none" w:sz="0" w:space="0" w:color="auto"/>
        <w:right w:val="none" w:sz="0" w:space="0" w:color="auto"/>
      </w:divBdr>
      <w:divsChild>
        <w:div w:id="244143851">
          <w:marLeft w:val="0"/>
          <w:marRight w:val="0"/>
          <w:marTop w:val="0"/>
          <w:marBottom w:val="0"/>
          <w:divBdr>
            <w:top w:val="none" w:sz="0" w:space="0" w:color="auto"/>
            <w:left w:val="none" w:sz="0" w:space="0" w:color="auto"/>
            <w:bottom w:val="none" w:sz="0" w:space="0" w:color="auto"/>
            <w:right w:val="none" w:sz="0" w:space="0" w:color="auto"/>
          </w:divBdr>
          <w:divsChild>
            <w:div w:id="1726290369">
              <w:marLeft w:val="0"/>
              <w:marRight w:val="0"/>
              <w:marTop w:val="0"/>
              <w:marBottom w:val="0"/>
              <w:divBdr>
                <w:top w:val="none" w:sz="0" w:space="0" w:color="auto"/>
                <w:left w:val="none" w:sz="0" w:space="0" w:color="auto"/>
                <w:bottom w:val="none" w:sz="0" w:space="0" w:color="auto"/>
                <w:right w:val="none" w:sz="0" w:space="0" w:color="auto"/>
              </w:divBdr>
            </w:div>
          </w:divsChild>
        </w:div>
        <w:div w:id="1592810383">
          <w:marLeft w:val="0"/>
          <w:marRight w:val="0"/>
          <w:marTop w:val="330"/>
          <w:marBottom w:val="0"/>
          <w:divBdr>
            <w:top w:val="none" w:sz="0" w:space="0" w:color="auto"/>
            <w:left w:val="none" w:sz="0" w:space="0" w:color="auto"/>
            <w:bottom w:val="none" w:sz="0" w:space="0" w:color="auto"/>
            <w:right w:val="none" w:sz="0" w:space="0" w:color="auto"/>
          </w:divBdr>
          <w:divsChild>
            <w:div w:id="454056422">
              <w:marLeft w:val="0"/>
              <w:marRight w:val="0"/>
              <w:marTop w:val="0"/>
              <w:marBottom w:val="0"/>
              <w:divBdr>
                <w:top w:val="none" w:sz="0" w:space="0" w:color="auto"/>
                <w:left w:val="none" w:sz="0" w:space="0" w:color="auto"/>
                <w:bottom w:val="none" w:sz="0" w:space="0" w:color="auto"/>
                <w:right w:val="none" w:sz="0" w:space="0" w:color="auto"/>
              </w:divBdr>
              <w:divsChild>
                <w:div w:id="1462765343">
                  <w:marLeft w:val="0"/>
                  <w:marRight w:val="0"/>
                  <w:marTop w:val="0"/>
                  <w:marBottom w:val="0"/>
                  <w:divBdr>
                    <w:top w:val="none" w:sz="0" w:space="0" w:color="auto"/>
                    <w:left w:val="none" w:sz="0" w:space="0" w:color="auto"/>
                    <w:bottom w:val="none" w:sz="0" w:space="0" w:color="auto"/>
                    <w:right w:val="none" w:sz="0" w:space="0" w:color="auto"/>
                  </w:divBdr>
                  <w:divsChild>
                    <w:div w:id="30111674">
                      <w:marLeft w:val="0"/>
                      <w:marRight w:val="0"/>
                      <w:marTop w:val="0"/>
                      <w:marBottom w:val="0"/>
                      <w:divBdr>
                        <w:top w:val="none" w:sz="0" w:space="0" w:color="auto"/>
                        <w:left w:val="none" w:sz="0" w:space="0" w:color="auto"/>
                        <w:bottom w:val="none" w:sz="0" w:space="0" w:color="auto"/>
                        <w:right w:val="none" w:sz="0" w:space="0" w:color="auto"/>
                      </w:divBdr>
                      <w:divsChild>
                        <w:div w:id="67615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351109">
                  <w:marLeft w:val="0"/>
                  <w:marRight w:val="0"/>
                  <w:marTop w:val="75"/>
                  <w:marBottom w:val="0"/>
                  <w:divBdr>
                    <w:top w:val="none" w:sz="0" w:space="0" w:color="auto"/>
                    <w:left w:val="none" w:sz="0" w:space="0" w:color="auto"/>
                    <w:bottom w:val="none" w:sz="0" w:space="0" w:color="auto"/>
                    <w:right w:val="none" w:sz="0" w:space="0" w:color="auto"/>
                  </w:divBdr>
                  <w:divsChild>
                    <w:div w:id="733969623">
                      <w:marLeft w:val="0"/>
                      <w:marRight w:val="0"/>
                      <w:marTop w:val="0"/>
                      <w:marBottom w:val="0"/>
                      <w:divBdr>
                        <w:top w:val="none" w:sz="0" w:space="0" w:color="auto"/>
                        <w:left w:val="none" w:sz="0" w:space="0" w:color="auto"/>
                        <w:bottom w:val="none" w:sz="0" w:space="0" w:color="auto"/>
                        <w:right w:val="none" w:sz="0" w:space="0" w:color="auto"/>
                      </w:divBdr>
                    </w:div>
                  </w:divsChild>
                </w:div>
                <w:div w:id="1316639997">
                  <w:marLeft w:val="0"/>
                  <w:marRight w:val="0"/>
                  <w:marTop w:val="270"/>
                  <w:marBottom w:val="0"/>
                  <w:divBdr>
                    <w:top w:val="none" w:sz="0" w:space="0" w:color="auto"/>
                    <w:left w:val="none" w:sz="0" w:space="0" w:color="auto"/>
                    <w:bottom w:val="none" w:sz="0" w:space="0" w:color="auto"/>
                    <w:right w:val="none" w:sz="0" w:space="0" w:color="auto"/>
                  </w:divBdr>
                  <w:divsChild>
                    <w:div w:id="320044533">
                      <w:marLeft w:val="0"/>
                      <w:marRight w:val="0"/>
                      <w:marTop w:val="0"/>
                      <w:marBottom w:val="0"/>
                      <w:divBdr>
                        <w:top w:val="none" w:sz="0" w:space="0" w:color="auto"/>
                        <w:left w:val="none" w:sz="0" w:space="0" w:color="auto"/>
                        <w:bottom w:val="none" w:sz="0" w:space="0" w:color="auto"/>
                        <w:right w:val="none" w:sz="0" w:space="0" w:color="auto"/>
                      </w:divBdr>
                      <w:divsChild>
                        <w:div w:id="1351225112">
                          <w:marLeft w:val="0"/>
                          <w:marRight w:val="0"/>
                          <w:marTop w:val="0"/>
                          <w:marBottom w:val="0"/>
                          <w:divBdr>
                            <w:top w:val="none" w:sz="0" w:space="0" w:color="auto"/>
                            <w:left w:val="none" w:sz="0" w:space="0" w:color="auto"/>
                            <w:bottom w:val="none" w:sz="0" w:space="0" w:color="auto"/>
                            <w:right w:val="none" w:sz="0" w:space="0" w:color="auto"/>
                          </w:divBdr>
                          <w:divsChild>
                            <w:div w:id="252014192">
                              <w:marLeft w:val="0"/>
                              <w:marRight w:val="0"/>
                              <w:marTop w:val="0"/>
                              <w:marBottom w:val="0"/>
                              <w:divBdr>
                                <w:top w:val="none" w:sz="0" w:space="0" w:color="auto"/>
                                <w:left w:val="none" w:sz="0" w:space="0" w:color="auto"/>
                                <w:bottom w:val="none" w:sz="0" w:space="0" w:color="auto"/>
                                <w:right w:val="none" w:sz="0" w:space="0" w:color="auto"/>
                              </w:divBdr>
                            </w:div>
                            <w:div w:id="1948542304">
                              <w:marLeft w:val="0"/>
                              <w:marRight w:val="0"/>
                              <w:marTop w:val="0"/>
                              <w:marBottom w:val="0"/>
                              <w:divBdr>
                                <w:top w:val="none" w:sz="0" w:space="0" w:color="auto"/>
                                <w:left w:val="none" w:sz="0" w:space="0" w:color="auto"/>
                                <w:bottom w:val="none" w:sz="0" w:space="0" w:color="auto"/>
                                <w:right w:val="none" w:sz="0" w:space="0" w:color="auto"/>
                              </w:divBdr>
                            </w:div>
                            <w:div w:id="1060979207">
                              <w:marLeft w:val="0"/>
                              <w:marRight w:val="0"/>
                              <w:marTop w:val="0"/>
                              <w:marBottom w:val="0"/>
                              <w:divBdr>
                                <w:top w:val="none" w:sz="0" w:space="0" w:color="auto"/>
                                <w:left w:val="none" w:sz="0" w:space="0" w:color="auto"/>
                                <w:bottom w:val="none" w:sz="0" w:space="0" w:color="auto"/>
                                <w:right w:val="none" w:sz="0" w:space="0" w:color="auto"/>
                              </w:divBdr>
                            </w:div>
                            <w:div w:id="67622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532608">
          <w:marLeft w:val="0"/>
          <w:marRight w:val="0"/>
          <w:marTop w:val="0"/>
          <w:marBottom w:val="0"/>
          <w:divBdr>
            <w:top w:val="none" w:sz="0" w:space="0" w:color="auto"/>
            <w:left w:val="none" w:sz="0" w:space="0" w:color="auto"/>
            <w:bottom w:val="none" w:sz="0" w:space="0" w:color="auto"/>
            <w:right w:val="none" w:sz="0" w:space="0" w:color="auto"/>
          </w:divBdr>
          <w:divsChild>
            <w:div w:id="1543667319">
              <w:marLeft w:val="0"/>
              <w:marRight w:val="0"/>
              <w:marTop w:val="0"/>
              <w:marBottom w:val="120"/>
              <w:divBdr>
                <w:top w:val="none" w:sz="0" w:space="0" w:color="auto"/>
                <w:left w:val="none" w:sz="0" w:space="0" w:color="auto"/>
                <w:bottom w:val="none" w:sz="0" w:space="0" w:color="auto"/>
                <w:right w:val="none" w:sz="0" w:space="0" w:color="auto"/>
              </w:divBdr>
              <w:divsChild>
                <w:div w:id="809592882">
                  <w:marLeft w:val="0"/>
                  <w:marRight w:val="0"/>
                  <w:marTop w:val="0"/>
                  <w:marBottom w:val="0"/>
                  <w:divBdr>
                    <w:top w:val="none" w:sz="0" w:space="0" w:color="auto"/>
                    <w:left w:val="none" w:sz="0" w:space="0" w:color="auto"/>
                    <w:bottom w:val="none" w:sz="0" w:space="0" w:color="auto"/>
                    <w:right w:val="none" w:sz="0" w:space="0" w:color="auto"/>
                  </w:divBdr>
                </w:div>
              </w:divsChild>
            </w:div>
            <w:div w:id="2129280432">
              <w:marLeft w:val="0"/>
              <w:marRight w:val="0"/>
              <w:marTop w:val="0"/>
              <w:marBottom w:val="0"/>
              <w:divBdr>
                <w:top w:val="none" w:sz="0" w:space="0" w:color="auto"/>
                <w:left w:val="none" w:sz="0" w:space="0" w:color="auto"/>
                <w:bottom w:val="none" w:sz="0" w:space="0" w:color="auto"/>
                <w:right w:val="none" w:sz="0" w:space="0" w:color="auto"/>
              </w:divBdr>
              <w:divsChild>
                <w:div w:id="12768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32595">
          <w:marLeft w:val="0"/>
          <w:marRight w:val="0"/>
          <w:marTop w:val="0"/>
          <w:marBottom w:val="0"/>
          <w:divBdr>
            <w:top w:val="none" w:sz="0" w:space="0" w:color="auto"/>
            <w:left w:val="none" w:sz="0" w:space="0" w:color="auto"/>
            <w:bottom w:val="none" w:sz="0" w:space="0" w:color="auto"/>
            <w:right w:val="none" w:sz="0" w:space="0" w:color="auto"/>
          </w:divBdr>
          <w:divsChild>
            <w:div w:id="804154832">
              <w:marLeft w:val="3346"/>
              <w:marRight w:val="1309"/>
              <w:marTop w:val="0"/>
              <w:marBottom w:val="0"/>
              <w:divBdr>
                <w:top w:val="none" w:sz="0" w:space="0" w:color="auto"/>
                <w:left w:val="none" w:sz="0" w:space="0" w:color="auto"/>
                <w:bottom w:val="none" w:sz="0" w:space="0" w:color="auto"/>
                <w:right w:val="none" w:sz="0" w:space="0" w:color="auto"/>
              </w:divBdr>
              <w:divsChild>
                <w:div w:id="1314409425">
                  <w:marLeft w:val="0"/>
                  <w:marRight w:val="0"/>
                  <w:marTop w:val="0"/>
                  <w:marBottom w:val="0"/>
                  <w:divBdr>
                    <w:top w:val="none" w:sz="0" w:space="0" w:color="auto"/>
                    <w:left w:val="none" w:sz="0" w:space="0" w:color="auto"/>
                    <w:bottom w:val="none" w:sz="0" w:space="0" w:color="auto"/>
                    <w:right w:val="none" w:sz="0" w:space="0" w:color="auto"/>
                  </w:divBdr>
                  <w:divsChild>
                    <w:div w:id="39790190">
                      <w:marLeft w:val="0"/>
                      <w:marRight w:val="0"/>
                      <w:marTop w:val="0"/>
                      <w:marBottom w:val="0"/>
                      <w:divBdr>
                        <w:top w:val="none" w:sz="0" w:space="0" w:color="auto"/>
                        <w:left w:val="none" w:sz="0" w:space="0" w:color="auto"/>
                        <w:bottom w:val="none" w:sz="0" w:space="0" w:color="auto"/>
                        <w:right w:val="none" w:sz="0" w:space="0" w:color="auto"/>
                      </w:divBdr>
                      <w:divsChild>
                        <w:div w:id="1541940367">
                          <w:marLeft w:val="0"/>
                          <w:marRight w:val="0"/>
                          <w:marTop w:val="0"/>
                          <w:marBottom w:val="0"/>
                          <w:divBdr>
                            <w:top w:val="none" w:sz="0" w:space="0" w:color="auto"/>
                            <w:left w:val="none" w:sz="0" w:space="0" w:color="auto"/>
                            <w:bottom w:val="none" w:sz="0" w:space="0" w:color="auto"/>
                            <w:right w:val="none" w:sz="0" w:space="0" w:color="auto"/>
                          </w:divBdr>
                          <w:divsChild>
                            <w:div w:id="188833631">
                              <w:marLeft w:val="0"/>
                              <w:marRight w:val="0"/>
                              <w:marTop w:val="0"/>
                              <w:marBottom w:val="0"/>
                              <w:divBdr>
                                <w:top w:val="none" w:sz="0" w:space="0" w:color="auto"/>
                                <w:left w:val="none" w:sz="0" w:space="0" w:color="auto"/>
                                <w:bottom w:val="none" w:sz="0" w:space="0" w:color="auto"/>
                                <w:right w:val="none" w:sz="0" w:space="0" w:color="auto"/>
                              </w:divBdr>
                              <w:divsChild>
                                <w:div w:id="1372341146">
                                  <w:marLeft w:val="0"/>
                                  <w:marRight w:val="0"/>
                                  <w:marTop w:val="0"/>
                                  <w:marBottom w:val="0"/>
                                  <w:divBdr>
                                    <w:top w:val="none" w:sz="0" w:space="0" w:color="auto"/>
                                    <w:left w:val="none" w:sz="0" w:space="0" w:color="auto"/>
                                    <w:bottom w:val="none" w:sz="0" w:space="0" w:color="auto"/>
                                    <w:right w:val="none" w:sz="0" w:space="0" w:color="auto"/>
                                  </w:divBdr>
                                </w:div>
                                <w:div w:id="805783981">
                                  <w:marLeft w:val="0"/>
                                  <w:marRight w:val="0"/>
                                  <w:marTop w:val="0"/>
                                  <w:marBottom w:val="0"/>
                                  <w:divBdr>
                                    <w:top w:val="none" w:sz="0" w:space="0" w:color="auto"/>
                                    <w:left w:val="none" w:sz="0" w:space="0" w:color="auto"/>
                                    <w:bottom w:val="none" w:sz="0" w:space="0" w:color="auto"/>
                                    <w:right w:val="none" w:sz="0" w:space="0" w:color="auto"/>
                                  </w:divBdr>
                                  <w:divsChild>
                                    <w:div w:id="537426133">
                                      <w:marLeft w:val="0"/>
                                      <w:marRight w:val="0"/>
                                      <w:marTop w:val="0"/>
                                      <w:marBottom w:val="150"/>
                                      <w:divBdr>
                                        <w:top w:val="none" w:sz="0" w:space="0" w:color="auto"/>
                                        <w:left w:val="none" w:sz="0" w:space="0" w:color="auto"/>
                                        <w:bottom w:val="none" w:sz="0" w:space="0" w:color="auto"/>
                                        <w:right w:val="none" w:sz="0" w:space="0" w:color="auto"/>
                                      </w:divBdr>
                                    </w:div>
                                    <w:div w:id="18659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021734">
      <w:bodyDiv w:val="1"/>
      <w:marLeft w:val="0"/>
      <w:marRight w:val="0"/>
      <w:marTop w:val="0"/>
      <w:marBottom w:val="0"/>
      <w:divBdr>
        <w:top w:val="none" w:sz="0" w:space="0" w:color="auto"/>
        <w:left w:val="none" w:sz="0" w:space="0" w:color="auto"/>
        <w:bottom w:val="none" w:sz="0" w:space="0" w:color="auto"/>
        <w:right w:val="none" w:sz="0" w:space="0" w:color="auto"/>
      </w:divBdr>
      <w:divsChild>
        <w:div w:id="450369651">
          <w:marLeft w:val="0"/>
          <w:marRight w:val="0"/>
          <w:marTop w:val="0"/>
          <w:marBottom w:val="300"/>
          <w:divBdr>
            <w:top w:val="none" w:sz="0" w:space="0" w:color="auto"/>
            <w:left w:val="none" w:sz="0" w:space="0" w:color="auto"/>
            <w:bottom w:val="none" w:sz="0" w:space="0" w:color="auto"/>
            <w:right w:val="none" w:sz="0" w:space="0" w:color="auto"/>
          </w:divBdr>
        </w:div>
      </w:divsChild>
    </w:div>
    <w:div w:id="1924800663">
      <w:bodyDiv w:val="1"/>
      <w:marLeft w:val="0"/>
      <w:marRight w:val="0"/>
      <w:marTop w:val="0"/>
      <w:marBottom w:val="0"/>
      <w:divBdr>
        <w:top w:val="none" w:sz="0" w:space="0" w:color="auto"/>
        <w:left w:val="none" w:sz="0" w:space="0" w:color="auto"/>
        <w:bottom w:val="none" w:sz="0" w:space="0" w:color="auto"/>
        <w:right w:val="none" w:sz="0" w:space="0" w:color="auto"/>
      </w:divBdr>
      <w:divsChild>
        <w:div w:id="219170362">
          <w:marLeft w:val="0"/>
          <w:marRight w:val="0"/>
          <w:marTop w:val="0"/>
          <w:marBottom w:val="75"/>
          <w:divBdr>
            <w:top w:val="none" w:sz="0" w:space="0" w:color="auto"/>
            <w:left w:val="none" w:sz="0" w:space="0" w:color="auto"/>
            <w:bottom w:val="none" w:sz="0" w:space="0" w:color="auto"/>
            <w:right w:val="none" w:sz="0" w:space="0" w:color="auto"/>
          </w:divBdr>
        </w:div>
        <w:div w:id="920527731">
          <w:marLeft w:val="0"/>
          <w:marRight w:val="0"/>
          <w:marTop w:val="0"/>
          <w:marBottom w:val="0"/>
          <w:divBdr>
            <w:top w:val="none" w:sz="0" w:space="0" w:color="auto"/>
            <w:left w:val="none" w:sz="0" w:space="0" w:color="auto"/>
            <w:bottom w:val="none" w:sz="0" w:space="0" w:color="auto"/>
            <w:right w:val="none" w:sz="0" w:space="0" w:color="auto"/>
          </w:divBdr>
        </w:div>
      </w:divsChild>
    </w:div>
    <w:div w:id="1925336558">
      <w:bodyDiv w:val="1"/>
      <w:marLeft w:val="0"/>
      <w:marRight w:val="0"/>
      <w:marTop w:val="0"/>
      <w:marBottom w:val="0"/>
      <w:divBdr>
        <w:top w:val="none" w:sz="0" w:space="0" w:color="auto"/>
        <w:left w:val="none" w:sz="0" w:space="0" w:color="auto"/>
        <w:bottom w:val="none" w:sz="0" w:space="0" w:color="auto"/>
        <w:right w:val="none" w:sz="0" w:space="0" w:color="auto"/>
      </w:divBdr>
      <w:divsChild>
        <w:div w:id="1977448786">
          <w:marLeft w:val="0"/>
          <w:marRight w:val="0"/>
          <w:marTop w:val="0"/>
          <w:marBottom w:val="300"/>
          <w:divBdr>
            <w:top w:val="none" w:sz="0" w:space="0" w:color="auto"/>
            <w:left w:val="none" w:sz="0" w:space="0" w:color="auto"/>
            <w:bottom w:val="none" w:sz="0" w:space="0" w:color="auto"/>
            <w:right w:val="none" w:sz="0" w:space="0" w:color="auto"/>
          </w:divBdr>
        </w:div>
      </w:divsChild>
    </w:div>
    <w:div w:id="1925600914">
      <w:bodyDiv w:val="1"/>
      <w:marLeft w:val="0"/>
      <w:marRight w:val="0"/>
      <w:marTop w:val="0"/>
      <w:marBottom w:val="0"/>
      <w:divBdr>
        <w:top w:val="none" w:sz="0" w:space="0" w:color="auto"/>
        <w:left w:val="none" w:sz="0" w:space="0" w:color="auto"/>
        <w:bottom w:val="none" w:sz="0" w:space="0" w:color="auto"/>
        <w:right w:val="none" w:sz="0" w:space="0" w:color="auto"/>
      </w:divBdr>
      <w:divsChild>
        <w:div w:id="1144587531">
          <w:marLeft w:val="0"/>
          <w:marRight w:val="0"/>
          <w:marTop w:val="0"/>
          <w:marBottom w:val="0"/>
          <w:divBdr>
            <w:top w:val="none" w:sz="0" w:space="0" w:color="auto"/>
            <w:left w:val="none" w:sz="0" w:space="0" w:color="auto"/>
            <w:bottom w:val="none" w:sz="0" w:space="0" w:color="auto"/>
            <w:right w:val="none" w:sz="0" w:space="0" w:color="auto"/>
          </w:divBdr>
        </w:div>
        <w:div w:id="78605682">
          <w:marLeft w:val="0"/>
          <w:marRight w:val="0"/>
          <w:marTop w:val="300"/>
          <w:marBottom w:val="300"/>
          <w:divBdr>
            <w:top w:val="none" w:sz="0" w:space="0" w:color="auto"/>
            <w:left w:val="none" w:sz="0" w:space="0" w:color="auto"/>
            <w:bottom w:val="none" w:sz="0" w:space="0" w:color="auto"/>
            <w:right w:val="none" w:sz="0" w:space="0" w:color="auto"/>
          </w:divBdr>
        </w:div>
        <w:div w:id="1434978968">
          <w:marLeft w:val="0"/>
          <w:marRight w:val="0"/>
          <w:marTop w:val="0"/>
          <w:marBottom w:val="0"/>
          <w:divBdr>
            <w:top w:val="none" w:sz="0" w:space="0" w:color="auto"/>
            <w:left w:val="none" w:sz="0" w:space="0" w:color="auto"/>
            <w:bottom w:val="none" w:sz="0" w:space="0" w:color="auto"/>
            <w:right w:val="none" w:sz="0" w:space="0" w:color="auto"/>
          </w:divBdr>
          <w:divsChild>
            <w:div w:id="1513378400">
              <w:marLeft w:val="0"/>
              <w:marRight w:val="0"/>
              <w:marTop w:val="300"/>
              <w:marBottom w:val="450"/>
              <w:divBdr>
                <w:top w:val="none" w:sz="0" w:space="0" w:color="auto"/>
                <w:left w:val="none" w:sz="0" w:space="0" w:color="auto"/>
                <w:bottom w:val="none" w:sz="0" w:space="0" w:color="auto"/>
                <w:right w:val="none" w:sz="0" w:space="0" w:color="auto"/>
              </w:divBdr>
              <w:divsChild>
                <w:div w:id="773522051">
                  <w:marLeft w:val="0"/>
                  <w:marRight w:val="0"/>
                  <w:marTop w:val="0"/>
                  <w:marBottom w:val="0"/>
                  <w:divBdr>
                    <w:top w:val="none" w:sz="0" w:space="0" w:color="auto"/>
                    <w:left w:val="none" w:sz="0" w:space="0" w:color="auto"/>
                    <w:bottom w:val="none" w:sz="0" w:space="0" w:color="auto"/>
                    <w:right w:val="none" w:sz="0" w:space="0" w:color="auto"/>
                  </w:divBdr>
                  <w:divsChild>
                    <w:div w:id="1722365273">
                      <w:marLeft w:val="0"/>
                      <w:marRight w:val="0"/>
                      <w:marTop w:val="0"/>
                      <w:marBottom w:val="0"/>
                      <w:divBdr>
                        <w:top w:val="none" w:sz="0" w:space="0" w:color="auto"/>
                        <w:left w:val="none" w:sz="0" w:space="0" w:color="auto"/>
                        <w:bottom w:val="none" w:sz="0" w:space="0" w:color="auto"/>
                        <w:right w:val="none" w:sz="0" w:space="0" w:color="auto"/>
                      </w:divBdr>
                      <w:divsChild>
                        <w:div w:id="1816952109">
                          <w:marLeft w:val="0"/>
                          <w:marRight w:val="0"/>
                          <w:marTop w:val="0"/>
                          <w:marBottom w:val="0"/>
                          <w:divBdr>
                            <w:top w:val="none" w:sz="0" w:space="0" w:color="auto"/>
                            <w:left w:val="none" w:sz="0" w:space="0" w:color="auto"/>
                            <w:bottom w:val="none" w:sz="0" w:space="0" w:color="auto"/>
                            <w:right w:val="none" w:sz="0" w:space="0" w:color="auto"/>
                          </w:divBdr>
                          <w:divsChild>
                            <w:div w:id="16901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932643">
          <w:marLeft w:val="0"/>
          <w:marRight w:val="0"/>
          <w:marTop w:val="0"/>
          <w:marBottom w:val="0"/>
          <w:divBdr>
            <w:top w:val="none" w:sz="0" w:space="0" w:color="auto"/>
            <w:left w:val="none" w:sz="0" w:space="0" w:color="auto"/>
            <w:bottom w:val="none" w:sz="0" w:space="0" w:color="auto"/>
            <w:right w:val="none" w:sz="0" w:space="0" w:color="auto"/>
          </w:divBdr>
        </w:div>
      </w:divsChild>
    </w:div>
    <w:div w:id="1926382131">
      <w:bodyDiv w:val="1"/>
      <w:marLeft w:val="0"/>
      <w:marRight w:val="0"/>
      <w:marTop w:val="0"/>
      <w:marBottom w:val="0"/>
      <w:divBdr>
        <w:top w:val="none" w:sz="0" w:space="0" w:color="auto"/>
        <w:left w:val="none" w:sz="0" w:space="0" w:color="auto"/>
        <w:bottom w:val="none" w:sz="0" w:space="0" w:color="auto"/>
        <w:right w:val="none" w:sz="0" w:space="0" w:color="auto"/>
      </w:divBdr>
      <w:divsChild>
        <w:div w:id="1884635764">
          <w:marLeft w:val="0"/>
          <w:marRight w:val="150"/>
          <w:marTop w:val="0"/>
          <w:marBottom w:val="75"/>
          <w:divBdr>
            <w:top w:val="none" w:sz="0" w:space="0" w:color="auto"/>
            <w:left w:val="none" w:sz="0" w:space="0" w:color="auto"/>
            <w:bottom w:val="none" w:sz="0" w:space="0" w:color="auto"/>
            <w:right w:val="none" w:sz="0" w:space="0" w:color="auto"/>
          </w:divBdr>
        </w:div>
        <w:div w:id="1716542273">
          <w:marLeft w:val="0"/>
          <w:marRight w:val="150"/>
          <w:marTop w:val="150"/>
          <w:marBottom w:val="150"/>
          <w:divBdr>
            <w:top w:val="none" w:sz="0" w:space="0" w:color="auto"/>
            <w:left w:val="none" w:sz="0" w:space="0" w:color="auto"/>
            <w:bottom w:val="none" w:sz="0" w:space="0" w:color="auto"/>
            <w:right w:val="none" w:sz="0" w:space="0" w:color="auto"/>
          </w:divBdr>
        </w:div>
        <w:div w:id="1898588126">
          <w:marLeft w:val="0"/>
          <w:marRight w:val="150"/>
          <w:marTop w:val="0"/>
          <w:marBottom w:val="0"/>
          <w:divBdr>
            <w:top w:val="none" w:sz="0" w:space="0" w:color="auto"/>
            <w:left w:val="none" w:sz="0" w:space="0" w:color="auto"/>
            <w:bottom w:val="none" w:sz="0" w:space="0" w:color="auto"/>
            <w:right w:val="none" w:sz="0" w:space="0" w:color="auto"/>
          </w:divBdr>
        </w:div>
      </w:divsChild>
    </w:div>
    <w:div w:id="1926718484">
      <w:bodyDiv w:val="1"/>
      <w:marLeft w:val="0"/>
      <w:marRight w:val="0"/>
      <w:marTop w:val="0"/>
      <w:marBottom w:val="0"/>
      <w:divBdr>
        <w:top w:val="none" w:sz="0" w:space="0" w:color="auto"/>
        <w:left w:val="none" w:sz="0" w:space="0" w:color="auto"/>
        <w:bottom w:val="none" w:sz="0" w:space="0" w:color="auto"/>
        <w:right w:val="none" w:sz="0" w:space="0" w:color="auto"/>
      </w:divBdr>
      <w:divsChild>
        <w:div w:id="612133248">
          <w:marLeft w:val="0"/>
          <w:marRight w:val="0"/>
          <w:marTop w:val="0"/>
          <w:marBottom w:val="75"/>
          <w:divBdr>
            <w:top w:val="none" w:sz="0" w:space="0" w:color="auto"/>
            <w:left w:val="none" w:sz="0" w:space="0" w:color="auto"/>
            <w:bottom w:val="none" w:sz="0" w:space="0" w:color="auto"/>
            <w:right w:val="none" w:sz="0" w:space="0" w:color="auto"/>
          </w:divBdr>
        </w:div>
      </w:divsChild>
    </w:div>
    <w:div w:id="1928422629">
      <w:bodyDiv w:val="1"/>
      <w:marLeft w:val="0"/>
      <w:marRight w:val="0"/>
      <w:marTop w:val="0"/>
      <w:marBottom w:val="0"/>
      <w:divBdr>
        <w:top w:val="none" w:sz="0" w:space="0" w:color="auto"/>
        <w:left w:val="none" w:sz="0" w:space="0" w:color="auto"/>
        <w:bottom w:val="none" w:sz="0" w:space="0" w:color="auto"/>
        <w:right w:val="none" w:sz="0" w:space="0" w:color="auto"/>
      </w:divBdr>
      <w:divsChild>
        <w:div w:id="1034574183">
          <w:marLeft w:val="0"/>
          <w:marRight w:val="0"/>
          <w:marTop w:val="300"/>
          <w:marBottom w:val="300"/>
          <w:divBdr>
            <w:top w:val="none" w:sz="0" w:space="0" w:color="auto"/>
            <w:left w:val="none" w:sz="0" w:space="0" w:color="auto"/>
            <w:bottom w:val="none" w:sz="0" w:space="0" w:color="auto"/>
            <w:right w:val="none" w:sz="0" w:space="0" w:color="auto"/>
          </w:divBdr>
        </w:div>
        <w:div w:id="1811632267">
          <w:marLeft w:val="0"/>
          <w:marRight w:val="0"/>
          <w:marTop w:val="0"/>
          <w:marBottom w:val="0"/>
          <w:divBdr>
            <w:top w:val="none" w:sz="0" w:space="0" w:color="auto"/>
            <w:left w:val="none" w:sz="0" w:space="0" w:color="auto"/>
            <w:bottom w:val="none" w:sz="0" w:space="0" w:color="auto"/>
            <w:right w:val="none" w:sz="0" w:space="0" w:color="auto"/>
          </w:divBdr>
        </w:div>
      </w:divsChild>
    </w:div>
    <w:div w:id="1928612273">
      <w:bodyDiv w:val="1"/>
      <w:marLeft w:val="0"/>
      <w:marRight w:val="0"/>
      <w:marTop w:val="0"/>
      <w:marBottom w:val="0"/>
      <w:divBdr>
        <w:top w:val="none" w:sz="0" w:space="0" w:color="auto"/>
        <w:left w:val="none" w:sz="0" w:space="0" w:color="auto"/>
        <w:bottom w:val="none" w:sz="0" w:space="0" w:color="auto"/>
        <w:right w:val="none" w:sz="0" w:space="0" w:color="auto"/>
      </w:divBdr>
      <w:divsChild>
        <w:div w:id="661159539">
          <w:marLeft w:val="0"/>
          <w:marRight w:val="150"/>
          <w:marTop w:val="0"/>
          <w:marBottom w:val="75"/>
          <w:divBdr>
            <w:top w:val="none" w:sz="0" w:space="0" w:color="auto"/>
            <w:left w:val="none" w:sz="0" w:space="0" w:color="auto"/>
            <w:bottom w:val="none" w:sz="0" w:space="0" w:color="auto"/>
            <w:right w:val="none" w:sz="0" w:space="0" w:color="auto"/>
          </w:divBdr>
        </w:div>
        <w:div w:id="1038629958">
          <w:marLeft w:val="0"/>
          <w:marRight w:val="150"/>
          <w:marTop w:val="150"/>
          <w:marBottom w:val="150"/>
          <w:divBdr>
            <w:top w:val="none" w:sz="0" w:space="0" w:color="auto"/>
            <w:left w:val="none" w:sz="0" w:space="0" w:color="auto"/>
            <w:bottom w:val="none" w:sz="0" w:space="0" w:color="auto"/>
            <w:right w:val="none" w:sz="0" w:space="0" w:color="auto"/>
          </w:divBdr>
        </w:div>
        <w:div w:id="1785612092">
          <w:marLeft w:val="0"/>
          <w:marRight w:val="150"/>
          <w:marTop w:val="0"/>
          <w:marBottom w:val="0"/>
          <w:divBdr>
            <w:top w:val="none" w:sz="0" w:space="0" w:color="auto"/>
            <w:left w:val="none" w:sz="0" w:space="0" w:color="auto"/>
            <w:bottom w:val="none" w:sz="0" w:space="0" w:color="auto"/>
            <w:right w:val="none" w:sz="0" w:space="0" w:color="auto"/>
          </w:divBdr>
          <w:divsChild>
            <w:div w:id="843325635">
              <w:marLeft w:val="0"/>
              <w:marRight w:val="150"/>
              <w:marTop w:val="0"/>
              <w:marBottom w:val="0"/>
              <w:divBdr>
                <w:top w:val="none" w:sz="0" w:space="0" w:color="auto"/>
                <w:left w:val="none" w:sz="0" w:space="0" w:color="auto"/>
                <w:bottom w:val="none" w:sz="0" w:space="0" w:color="auto"/>
                <w:right w:val="none" w:sz="0" w:space="0" w:color="auto"/>
              </w:divBdr>
              <w:divsChild>
                <w:div w:id="17972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25332">
      <w:bodyDiv w:val="1"/>
      <w:marLeft w:val="0"/>
      <w:marRight w:val="0"/>
      <w:marTop w:val="0"/>
      <w:marBottom w:val="0"/>
      <w:divBdr>
        <w:top w:val="none" w:sz="0" w:space="0" w:color="auto"/>
        <w:left w:val="none" w:sz="0" w:space="0" w:color="auto"/>
        <w:bottom w:val="none" w:sz="0" w:space="0" w:color="auto"/>
        <w:right w:val="none" w:sz="0" w:space="0" w:color="auto"/>
      </w:divBdr>
      <w:divsChild>
        <w:div w:id="1987926872">
          <w:marLeft w:val="0"/>
          <w:marRight w:val="0"/>
          <w:marTop w:val="0"/>
          <w:marBottom w:val="300"/>
          <w:divBdr>
            <w:top w:val="none" w:sz="0" w:space="0" w:color="auto"/>
            <w:left w:val="none" w:sz="0" w:space="0" w:color="auto"/>
            <w:bottom w:val="none" w:sz="0" w:space="0" w:color="auto"/>
            <w:right w:val="none" w:sz="0" w:space="0" w:color="auto"/>
          </w:divBdr>
        </w:div>
      </w:divsChild>
    </w:div>
    <w:div w:id="1930581063">
      <w:bodyDiv w:val="1"/>
      <w:marLeft w:val="0"/>
      <w:marRight w:val="0"/>
      <w:marTop w:val="0"/>
      <w:marBottom w:val="0"/>
      <w:divBdr>
        <w:top w:val="none" w:sz="0" w:space="0" w:color="auto"/>
        <w:left w:val="none" w:sz="0" w:space="0" w:color="auto"/>
        <w:bottom w:val="none" w:sz="0" w:space="0" w:color="auto"/>
        <w:right w:val="none" w:sz="0" w:space="0" w:color="auto"/>
      </w:divBdr>
      <w:divsChild>
        <w:div w:id="1101532738">
          <w:marLeft w:val="0"/>
          <w:marRight w:val="150"/>
          <w:marTop w:val="0"/>
          <w:marBottom w:val="75"/>
          <w:divBdr>
            <w:top w:val="none" w:sz="0" w:space="0" w:color="auto"/>
            <w:left w:val="none" w:sz="0" w:space="0" w:color="auto"/>
            <w:bottom w:val="none" w:sz="0" w:space="0" w:color="auto"/>
            <w:right w:val="none" w:sz="0" w:space="0" w:color="auto"/>
          </w:divBdr>
        </w:div>
        <w:div w:id="37126034">
          <w:marLeft w:val="0"/>
          <w:marRight w:val="150"/>
          <w:marTop w:val="150"/>
          <w:marBottom w:val="150"/>
          <w:divBdr>
            <w:top w:val="none" w:sz="0" w:space="0" w:color="auto"/>
            <w:left w:val="none" w:sz="0" w:space="0" w:color="auto"/>
            <w:bottom w:val="none" w:sz="0" w:space="0" w:color="auto"/>
            <w:right w:val="none" w:sz="0" w:space="0" w:color="auto"/>
          </w:divBdr>
        </w:div>
        <w:div w:id="686905033">
          <w:marLeft w:val="0"/>
          <w:marRight w:val="150"/>
          <w:marTop w:val="0"/>
          <w:marBottom w:val="0"/>
          <w:divBdr>
            <w:top w:val="none" w:sz="0" w:space="0" w:color="auto"/>
            <w:left w:val="none" w:sz="0" w:space="0" w:color="auto"/>
            <w:bottom w:val="none" w:sz="0" w:space="0" w:color="auto"/>
            <w:right w:val="none" w:sz="0" w:space="0" w:color="auto"/>
          </w:divBdr>
        </w:div>
      </w:divsChild>
    </w:div>
    <w:div w:id="1931039772">
      <w:bodyDiv w:val="1"/>
      <w:marLeft w:val="0"/>
      <w:marRight w:val="0"/>
      <w:marTop w:val="0"/>
      <w:marBottom w:val="0"/>
      <w:divBdr>
        <w:top w:val="none" w:sz="0" w:space="0" w:color="auto"/>
        <w:left w:val="none" w:sz="0" w:space="0" w:color="auto"/>
        <w:bottom w:val="none" w:sz="0" w:space="0" w:color="auto"/>
        <w:right w:val="none" w:sz="0" w:space="0" w:color="auto"/>
      </w:divBdr>
      <w:divsChild>
        <w:div w:id="1246769883">
          <w:marLeft w:val="0"/>
          <w:marRight w:val="0"/>
          <w:marTop w:val="0"/>
          <w:marBottom w:val="75"/>
          <w:divBdr>
            <w:top w:val="none" w:sz="0" w:space="0" w:color="auto"/>
            <w:left w:val="none" w:sz="0" w:space="0" w:color="auto"/>
            <w:bottom w:val="none" w:sz="0" w:space="0" w:color="auto"/>
            <w:right w:val="none" w:sz="0" w:space="0" w:color="auto"/>
          </w:divBdr>
        </w:div>
        <w:div w:id="4134306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1884395">
      <w:bodyDiv w:val="1"/>
      <w:marLeft w:val="0"/>
      <w:marRight w:val="0"/>
      <w:marTop w:val="0"/>
      <w:marBottom w:val="0"/>
      <w:divBdr>
        <w:top w:val="none" w:sz="0" w:space="0" w:color="auto"/>
        <w:left w:val="none" w:sz="0" w:space="0" w:color="auto"/>
        <w:bottom w:val="none" w:sz="0" w:space="0" w:color="auto"/>
        <w:right w:val="none" w:sz="0" w:space="0" w:color="auto"/>
      </w:divBdr>
      <w:divsChild>
        <w:div w:id="1805074977">
          <w:marLeft w:val="0"/>
          <w:marRight w:val="150"/>
          <w:marTop w:val="0"/>
          <w:marBottom w:val="75"/>
          <w:divBdr>
            <w:top w:val="none" w:sz="0" w:space="0" w:color="auto"/>
            <w:left w:val="none" w:sz="0" w:space="0" w:color="auto"/>
            <w:bottom w:val="none" w:sz="0" w:space="0" w:color="auto"/>
            <w:right w:val="none" w:sz="0" w:space="0" w:color="auto"/>
          </w:divBdr>
        </w:div>
        <w:div w:id="300155508">
          <w:marLeft w:val="0"/>
          <w:marRight w:val="150"/>
          <w:marTop w:val="150"/>
          <w:marBottom w:val="150"/>
          <w:divBdr>
            <w:top w:val="none" w:sz="0" w:space="0" w:color="auto"/>
            <w:left w:val="none" w:sz="0" w:space="0" w:color="auto"/>
            <w:bottom w:val="none" w:sz="0" w:space="0" w:color="auto"/>
            <w:right w:val="none" w:sz="0" w:space="0" w:color="auto"/>
          </w:divBdr>
        </w:div>
        <w:div w:id="666712791">
          <w:marLeft w:val="0"/>
          <w:marRight w:val="150"/>
          <w:marTop w:val="0"/>
          <w:marBottom w:val="0"/>
          <w:divBdr>
            <w:top w:val="none" w:sz="0" w:space="0" w:color="auto"/>
            <w:left w:val="none" w:sz="0" w:space="0" w:color="auto"/>
            <w:bottom w:val="none" w:sz="0" w:space="0" w:color="auto"/>
            <w:right w:val="none" w:sz="0" w:space="0" w:color="auto"/>
          </w:divBdr>
        </w:div>
      </w:divsChild>
    </w:div>
    <w:div w:id="1932616751">
      <w:bodyDiv w:val="1"/>
      <w:marLeft w:val="0"/>
      <w:marRight w:val="0"/>
      <w:marTop w:val="0"/>
      <w:marBottom w:val="0"/>
      <w:divBdr>
        <w:top w:val="none" w:sz="0" w:space="0" w:color="auto"/>
        <w:left w:val="none" w:sz="0" w:space="0" w:color="auto"/>
        <w:bottom w:val="none" w:sz="0" w:space="0" w:color="auto"/>
        <w:right w:val="none" w:sz="0" w:space="0" w:color="auto"/>
      </w:divBdr>
      <w:divsChild>
        <w:div w:id="1007563948">
          <w:marLeft w:val="0"/>
          <w:marRight w:val="375"/>
          <w:marTop w:val="0"/>
          <w:marBottom w:val="0"/>
          <w:divBdr>
            <w:top w:val="none" w:sz="0" w:space="0" w:color="auto"/>
            <w:left w:val="none" w:sz="0" w:space="0" w:color="auto"/>
            <w:bottom w:val="none" w:sz="0" w:space="0" w:color="auto"/>
            <w:right w:val="none" w:sz="0" w:space="0" w:color="auto"/>
          </w:divBdr>
        </w:div>
        <w:div w:id="1313633188">
          <w:marLeft w:val="0"/>
          <w:marRight w:val="0"/>
          <w:marTop w:val="0"/>
          <w:marBottom w:val="0"/>
          <w:divBdr>
            <w:top w:val="none" w:sz="0" w:space="0" w:color="auto"/>
            <w:left w:val="none" w:sz="0" w:space="0" w:color="auto"/>
            <w:bottom w:val="none" w:sz="0" w:space="0" w:color="auto"/>
            <w:right w:val="none" w:sz="0" w:space="0" w:color="auto"/>
          </w:divBdr>
        </w:div>
      </w:divsChild>
    </w:div>
    <w:div w:id="1932657403">
      <w:bodyDiv w:val="1"/>
      <w:marLeft w:val="0"/>
      <w:marRight w:val="0"/>
      <w:marTop w:val="0"/>
      <w:marBottom w:val="0"/>
      <w:divBdr>
        <w:top w:val="none" w:sz="0" w:space="0" w:color="auto"/>
        <w:left w:val="none" w:sz="0" w:space="0" w:color="auto"/>
        <w:bottom w:val="none" w:sz="0" w:space="0" w:color="auto"/>
        <w:right w:val="none" w:sz="0" w:space="0" w:color="auto"/>
      </w:divBdr>
      <w:divsChild>
        <w:div w:id="2105105669">
          <w:marLeft w:val="0"/>
          <w:marRight w:val="375"/>
          <w:marTop w:val="0"/>
          <w:marBottom w:val="0"/>
          <w:divBdr>
            <w:top w:val="none" w:sz="0" w:space="0" w:color="auto"/>
            <w:left w:val="none" w:sz="0" w:space="0" w:color="auto"/>
            <w:bottom w:val="none" w:sz="0" w:space="0" w:color="auto"/>
            <w:right w:val="none" w:sz="0" w:space="0" w:color="auto"/>
          </w:divBdr>
        </w:div>
        <w:div w:id="668945943">
          <w:marLeft w:val="0"/>
          <w:marRight w:val="0"/>
          <w:marTop w:val="0"/>
          <w:marBottom w:val="0"/>
          <w:divBdr>
            <w:top w:val="none" w:sz="0" w:space="0" w:color="auto"/>
            <w:left w:val="none" w:sz="0" w:space="0" w:color="auto"/>
            <w:bottom w:val="none" w:sz="0" w:space="0" w:color="auto"/>
            <w:right w:val="none" w:sz="0" w:space="0" w:color="auto"/>
          </w:divBdr>
        </w:div>
      </w:divsChild>
    </w:div>
    <w:div w:id="1932927939">
      <w:bodyDiv w:val="1"/>
      <w:marLeft w:val="0"/>
      <w:marRight w:val="0"/>
      <w:marTop w:val="0"/>
      <w:marBottom w:val="0"/>
      <w:divBdr>
        <w:top w:val="none" w:sz="0" w:space="0" w:color="auto"/>
        <w:left w:val="none" w:sz="0" w:space="0" w:color="auto"/>
        <w:bottom w:val="none" w:sz="0" w:space="0" w:color="auto"/>
        <w:right w:val="none" w:sz="0" w:space="0" w:color="auto"/>
      </w:divBdr>
      <w:divsChild>
        <w:div w:id="1456826652">
          <w:marLeft w:val="0"/>
          <w:marRight w:val="0"/>
          <w:marTop w:val="0"/>
          <w:marBottom w:val="300"/>
          <w:divBdr>
            <w:top w:val="none" w:sz="0" w:space="0" w:color="auto"/>
            <w:left w:val="none" w:sz="0" w:space="0" w:color="auto"/>
            <w:bottom w:val="none" w:sz="0" w:space="0" w:color="auto"/>
            <w:right w:val="none" w:sz="0" w:space="0" w:color="auto"/>
          </w:divBdr>
          <w:divsChild>
            <w:div w:id="1818036684">
              <w:marLeft w:val="0"/>
              <w:marRight w:val="0"/>
              <w:marTop w:val="0"/>
              <w:marBottom w:val="0"/>
              <w:divBdr>
                <w:top w:val="none" w:sz="0" w:space="0" w:color="auto"/>
                <w:left w:val="none" w:sz="0" w:space="0" w:color="auto"/>
                <w:bottom w:val="none" w:sz="0" w:space="0" w:color="auto"/>
                <w:right w:val="none" w:sz="0" w:space="0" w:color="auto"/>
              </w:divBdr>
              <w:divsChild>
                <w:div w:id="208025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935648">
      <w:bodyDiv w:val="1"/>
      <w:marLeft w:val="0"/>
      <w:marRight w:val="0"/>
      <w:marTop w:val="0"/>
      <w:marBottom w:val="0"/>
      <w:divBdr>
        <w:top w:val="none" w:sz="0" w:space="0" w:color="auto"/>
        <w:left w:val="none" w:sz="0" w:space="0" w:color="auto"/>
        <w:bottom w:val="none" w:sz="0" w:space="0" w:color="auto"/>
        <w:right w:val="none" w:sz="0" w:space="0" w:color="auto"/>
      </w:divBdr>
      <w:divsChild>
        <w:div w:id="291639581">
          <w:marLeft w:val="0"/>
          <w:marRight w:val="0"/>
          <w:marTop w:val="0"/>
          <w:marBottom w:val="0"/>
          <w:divBdr>
            <w:top w:val="none" w:sz="0" w:space="0" w:color="auto"/>
            <w:left w:val="none" w:sz="0" w:space="0" w:color="auto"/>
            <w:bottom w:val="none" w:sz="0" w:space="0" w:color="auto"/>
            <w:right w:val="none" w:sz="0" w:space="0" w:color="auto"/>
          </w:divBdr>
        </w:div>
        <w:div w:id="57366573">
          <w:marLeft w:val="0"/>
          <w:marRight w:val="0"/>
          <w:marTop w:val="300"/>
          <w:marBottom w:val="300"/>
          <w:divBdr>
            <w:top w:val="none" w:sz="0" w:space="0" w:color="auto"/>
            <w:left w:val="none" w:sz="0" w:space="0" w:color="auto"/>
            <w:bottom w:val="none" w:sz="0" w:space="0" w:color="auto"/>
            <w:right w:val="none" w:sz="0" w:space="0" w:color="auto"/>
          </w:divBdr>
        </w:div>
        <w:div w:id="1785073877">
          <w:marLeft w:val="0"/>
          <w:marRight w:val="0"/>
          <w:marTop w:val="0"/>
          <w:marBottom w:val="0"/>
          <w:divBdr>
            <w:top w:val="none" w:sz="0" w:space="0" w:color="auto"/>
            <w:left w:val="none" w:sz="0" w:space="0" w:color="auto"/>
            <w:bottom w:val="none" w:sz="0" w:space="0" w:color="auto"/>
            <w:right w:val="none" w:sz="0" w:space="0" w:color="auto"/>
          </w:divBdr>
          <w:divsChild>
            <w:div w:id="1992828289">
              <w:marLeft w:val="0"/>
              <w:marRight w:val="0"/>
              <w:marTop w:val="300"/>
              <w:marBottom w:val="450"/>
              <w:divBdr>
                <w:top w:val="none" w:sz="0" w:space="0" w:color="auto"/>
                <w:left w:val="none" w:sz="0" w:space="0" w:color="auto"/>
                <w:bottom w:val="none" w:sz="0" w:space="0" w:color="auto"/>
                <w:right w:val="none" w:sz="0" w:space="0" w:color="auto"/>
              </w:divBdr>
              <w:divsChild>
                <w:div w:id="2095661791">
                  <w:marLeft w:val="0"/>
                  <w:marRight w:val="0"/>
                  <w:marTop w:val="0"/>
                  <w:marBottom w:val="0"/>
                  <w:divBdr>
                    <w:top w:val="none" w:sz="0" w:space="0" w:color="auto"/>
                    <w:left w:val="none" w:sz="0" w:space="0" w:color="auto"/>
                    <w:bottom w:val="none" w:sz="0" w:space="0" w:color="auto"/>
                    <w:right w:val="none" w:sz="0" w:space="0" w:color="auto"/>
                  </w:divBdr>
                  <w:divsChild>
                    <w:div w:id="1966038286">
                      <w:marLeft w:val="0"/>
                      <w:marRight w:val="0"/>
                      <w:marTop w:val="0"/>
                      <w:marBottom w:val="0"/>
                      <w:divBdr>
                        <w:top w:val="none" w:sz="0" w:space="0" w:color="auto"/>
                        <w:left w:val="none" w:sz="0" w:space="0" w:color="auto"/>
                        <w:bottom w:val="none" w:sz="0" w:space="0" w:color="auto"/>
                        <w:right w:val="none" w:sz="0" w:space="0" w:color="auto"/>
                      </w:divBdr>
                      <w:divsChild>
                        <w:div w:id="728265315">
                          <w:marLeft w:val="0"/>
                          <w:marRight w:val="0"/>
                          <w:marTop w:val="0"/>
                          <w:marBottom w:val="0"/>
                          <w:divBdr>
                            <w:top w:val="none" w:sz="0" w:space="0" w:color="auto"/>
                            <w:left w:val="none" w:sz="0" w:space="0" w:color="auto"/>
                            <w:bottom w:val="none" w:sz="0" w:space="0" w:color="auto"/>
                            <w:right w:val="none" w:sz="0" w:space="0" w:color="auto"/>
                          </w:divBdr>
                          <w:divsChild>
                            <w:div w:id="156108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508863">
          <w:marLeft w:val="0"/>
          <w:marRight w:val="0"/>
          <w:marTop w:val="0"/>
          <w:marBottom w:val="0"/>
          <w:divBdr>
            <w:top w:val="none" w:sz="0" w:space="0" w:color="auto"/>
            <w:left w:val="none" w:sz="0" w:space="0" w:color="auto"/>
            <w:bottom w:val="none" w:sz="0" w:space="0" w:color="auto"/>
            <w:right w:val="none" w:sz="0" w:space="0" w:color="auto"/>
          </w:divBdr>
        </w:div>
      </w:divsChild>
    </w:div>
    <w:div w:id="1934851653">
      <w:bodyDiv w:val="1"/>
      <w:marLeft w:val="0"/>
      <w:marRight w:val="0"/>
      <w:marTop w:val="0"/>
      <w:marBottom w:val="0"/>
      <w:divBdr>
        <w:top w:val="none" w:sz="0" w:space="0" w:color="auto"/>
        <w:left w:val="none" w:sz="0" w:space="0" w:color="auto"/>
        <w:bottom w:val="none" w:sz="0" w:space="0" w:color="auto"/>
        <w:right w:val="none" w:sz="0" w:space="0" w:color="auto"/>
      </w:divBdr>
      <w:divsChild>
        <w:div w:id="214977574">
          <w:marLeft w:val="0"/>
          <w:marRight w:val="150"/>
          <w:marTop w:val="0"/>
          <w:marBottom w:val="75"/>
          <w:divBdr>
            <w:top w:val="none" w:sz="0" w:space="0" w:color="auto"/>
            <w:left w:val="none" w:sz="0" w:space="0" w:color="auto"/>
            <w:bottom w:val="none" w:sz="0" w:space="0" w:color="auto"/>
            <w:right w:val="none" w:sz="0" w:space="0" w:color="auto"/>
          </w:divBdr>
        </w:div>
        <w:div w:id="2012105320">
          <w:marLeft w:val="0"/>
          <w:marRight w:val="150"/>
          <w:marTop w:val="150"/>
          <w:marBottom w:val="150"/>
          <w:divBdr>
            <w:top w:val="none" w:sz="0" w:space="0" w:color="auto"/>
            <w:left w:val="none" w:sz="0" w:space="0" w:color="auto"/>
            <w:bottom w:val="none" w:sz="0" w:space="0" w:color="auto"/>
            <w:right w:val="none" w:sz="0" w:space="0" w:color="auto"/>
          </w:divBdr>
        </w:div>
        <w:div w:id="185560822">
          <w:marLeft w:val="0"/>
          <w:marRight w:val="150"/>
          <w:marTop w:val="0"/>
          <w:marBottom w:val="0"/>
          <w:divBdr>
            <w:top w:val="none" w:sz="0" w:space="0" w:color="auto"/>
            <w:left w:val="none" w:sz="0" w:space="0" w:color="auto"/>
            <w:bottom w:val="none" w:sz="0" w:space="0" w:color="auto"/>
            <w:right w:val="none" w:sz="0" w:space="0" w:color="auto"/>
          </w:divBdr>
        </w:div>
      </w:divsChild>
    </w:div>
    <w:div w:id="1934895452">
      <w:bodyDiv w:val="1"/>
      <w:marLeft w:val="0"/>
      <w:marRight w:val="0"/>
      <w:marTop w:val="0"/>
      <w:marBottom w:val="0"/>
      <w:divBdr>
        <w:top w:val="none" w:sz="0" w:space="0" w:color="auto"/>
        <w:left w:val="none" w:sz="0" w:space="0" w:color="auto"/>
        <w:bottom w:val="none" w:sz="0" w:space="0" w:color="auto"/>
        <w:right w:val="none" w:sz="0" w:space="0" w:color="auto"/>
      </w:divBdr>
      <w:divsChild>
        <w:div w:id="2074236674">
          <w:marLeft w:val="0"/>
          <w:marRight w:val="0"/>
          <w:marTop w:val="0"/>
          <w:marBottom w:val="150"/>
          <w:divBdr>
            <w:top w:val="none" w:sz="0" w:space="0" w:color="auto"/>
            <w:left w:val="none" w:sz="0" w:space="0" w:color="auto"/>
            <w:bottom w:val="none" w:sz="0" w:space="0" w:color="auto"/>
            <w:right w:val="none" w:sz="0" w:space="0" w:color="auto"/>
          </w:divBdr>
          <w:divsChild>
            <w:div w:id="1741899165">
              <w:marLeft w:val="0"/>
              <w:marRight w:val="0"/>
              <w:marTop w:val="0"/>
              <w:marBottom w:val="0"/>
              <w:divBdr>
                <w:top w:val="none" w:sz="0" w:space="0" w:color="auto"/>
                <w:left w:val="none" w:sz="0" w:space="0" w:color="auto"/>
                <w:bottom w:val="none" w:sz="0" w:space="0" w:color="auto"/>
                <w:right w:val="none" w:sz="0" w:space="0" w:color="auto"/>
              </w:divBdr>
              <w:divsChild>
                <w:div w:id="1148480142">
                  <w:marLeft w:val="0"/>
                  <w:marRight w:val="150"/>
                  <w:marTop w:val="0"/>
                  <w:marBottom w:val="0"/>
                  <w:divBdr>
                    <w:top w:val="none" w:sz="0" w:space="0" w:color="auto"/>
                    <w:left w:val="none" w:sz="0" w:space="0" w:color="auto"/>
                    <w:bottom w:val="none" w:sz="0" w:space="0" w:color="auto"/>
                    <w:right w:val="none" w:sz="0" w:space="0" w:color="auto"/>
                  </w:divBdr>
                </w:div>
                <w:div w:id="66195793">
                  <w:marLeft w:val="0"/>
                  <w:marRight w:val="150"/>
                  <w:marTop w:val="0"/>
                  <w:marBottom w:val="0"/>
                  <w:divBdr>
                    <w:top w:val="none" w:sz="0" w:space="0" w:color="auto"/>
                    <w:left w:val="none" w:sz="0" w:space="0" w:color="auto"/>
                    <w:bottom w:val="none" w:sz="0" w:space="0" w:color="auto"/>
                    <w:right w:val="none" w:sz="0" w:space="0" w:color="auto"/>
                  </w:divBdr>
                </w:div>
              </w:divsChild>
            </w:div>
            <w:div w:id="33699637">
              <w:marLeft w:val="0"/>
              <w:marRight w:val="0"/>
              <w:marTop w:val="0"/>
              <w:marBottom w:val="0"/>
              <w:divBdr>
                <w:top w:val="none" w:sz="0" w:space="0" w:color="auto"/>
                <w:left w:val="none" w:sz="0" w:space="0" w:color="auto"/>
                <w:bottom w:val="none" w:sz="0" w:space="0" w:color="auto"/>
                <w:right w:val="none" w:sz="0" w:space="0" w:color="auto"/>
              </w:divBdr>
              <w:divsChild>
                <w:div w:id="1019821340">
                  <w:marLeft w:val="0"/>
                  <w:marRight w:val="0"/>
                  <w:marTop w:val="0"/>
                  <w:marBottom w:val="0"/>
                  <w:divBdr>
                    <w:top w:val="none" w:sz="0" w:space="0" w:color="auto"/>
                    <w:left w:val="none" w:sz="0" w:space="0" w:color="auto"/>
                    <w:bottom w:val="none" w:sz="0" w:space="0" w:color="auto"/>
                    <w:right w:val="none" w:sz="0" w:space="0" w:color="auto"/>
                  </w:divBdr>
                  <w:divsChild>
                    <w:div w:id="225650721">
                      <w:marLeft w:val="0"/>
                      <w:marRight w:val="0"/>
                      <w:marTop w:val="0"/>
                      <w:marBottom w:val="0"/>
                      <w:divBdr>
                        <w:top w:val="none" w:sz="0" w:space="0" w:color="auto"/>
                        <w:left w:val="none" w:sz="0" w:space="0" w:color="auto"/>
                        <w:bottom w:val="none" w:sz="0" w:space="0" w:color="auto"/>
                        <w:right w:val="none" w:sz="0" w:space="0" w:color="auto"/>
                      </w:divBdr>
                      <w:divsChild>
                        <w:div w:id="897478027">
                          <w:marLeft w:val="0"/>
                          <w:marRight w:val="0"/>
                          <w:marTop w:val="0"/>
                          <w:marBottom w:val="0"/>
                          <w:divBdr>
                            <w:top w:val="none" w:sz="0" w:space="0" w:color="auto"/>
                            <w:left w:val="none" w:sz="0" w:space="0" w:color="auto"/>
                            <w:bottom w:val="none" w:sz="0" w:space="0" w:color="auto"/>
                            <w:right w:val="none" w:sz="0" w:space="0" w:color="auto"/>
                          </w:divBdr>
                        </w:div>
                      </w:divsChild>
                    </w:div>
                    <w:div w:id="366490580">
                      <w:marLeft w:val="0"/>
                      <w:marRight w:val="135"/>
                      <w:marTop w:val="0"/>
                      <w:marBottom w:val="0"/>
                      <w:divBdr>
                        <w:top w:val="none" w:sz="0" w:space="0" w:color="auto"/>
                        <w:left w:val="none" w:sz="0" w:space="0" w:color="auto"/>
                        <w:bottom w:val="none" w:sz="0" w:space="0" w:color="auto"/>
                        <w:right w:val="none" w:sz="0" w:space="0" w:color="auto"/>
                      </w:divBdr>
                    </w:div>
                    <w:div w:id="17575522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90313">
          <w:marLeft w:val="0"/>
          <w:marRight w:val="0"/>
          <w:marTop w:val="0"/>
          <w:marBottom w:val="0"/>
          <w:divBdr>
            <w:top w:val="none" w:sz="0" w:space="0" w:color="auto"/>
            <w:left w:val="none" w:sz="0" w:space="0" w:color="auto"/>
            <w:bottom w:val="none" w:sz="0" w:space="0" w:color="auto"/>
            <w:right w:val="none" w:sz="0" w:space="0" w:color="auto"/>
          </w:divBdr>
          <w:divsChild>
            <w:div w:id="1461387300">
              <w:marLeft w:val="0"/>
              <w:marRight w:val="0"/>
              <w:marTop w:val="0"/>
              <w:marBottom w:val="0"/>
              <w:divBdr>
                <w:top w:val="none" w:sz="0" w:space="0" w:color="auto"/>
                <w:left w:val="none" w:sz="0" w:space="0" w:color="auto"/>
                <w:bottom w:val="none" w:sz="0" w:space="0" w:color="auto"/>
                <w:right w:val="none" w:sz="0" w:space="0" w:color="auto"/>
              </w:divBdr>
              <w:divsChild>
                <w:div w:id="12920320">
                  <w:marLeft w:val="0"/>
                  <w:marRight w:val="0"/>
                  <w:marTop w:val="0"/>
                  <w:marBottom w:val="0"/>
                  <w:divBdr>
                    <w:top w:val="none" w:sz="0" w:space="0" w:color="auto"/>
                    <w:left w:val="none" w:sz="0" w:space="0" w:color="auto"/>
                    <w:bottom w:val="none" w:sz="0" w:space="0" w:color="auto"/>
                    <w:right w:val="none" w:sz="0" w:space="0" w:color="auto"/>
                  </w:divBdr>
                </w:div>
              </w:divsChild>
            </w:div>
            <w:div w:id="1933925977">
              <w:marLeft w:val="0"/>
              <w:marRight w:val="0"/>
              <w:marTop w:val="225"/>
              <w:marBottom w:val="0"/>
              <w:divBdr>
                <w:top w:val="none" w:sz="0" w:space="0" w:color="auto"/>
                <w:left w:val="none" w:sz="0" w:space="0" w:color="auto"/>
                <w:bottom w:val="none" w:sz="0" w:space="0" w:color="auto"/>
                <w:right w:val="none" w:sz="0" w:space="0" w:color="auto"/>
              </w:divBdr>
              <w:divsChild>
                <w:div w:id="2039040702">
                  <w:marLeft w:val="0"/>
                  <w:marRight w:val="0"/>
                  <w:marTop w:val="0"/>
                  <w:marBottom w:val="0"/>
                  <w:divBdr>
                    <w:top w:val="none" w:sz="0" w:space="0" w:color="auto"/>
                    <w:left w:val="none" w:sz="0" w:space="0" w:color="auto"/>
                    <w:bottom w:val="none" w:sz="0" w:space="0" w:color="auto"/>
                    <w:right w:val="none" w:sz="0" w:space="0" w:color="auto"/>
                  </w:divBdr>
                </w:div>
              </w:divsChild>
            </w:div>
            <w:div w:id="1188250416">
              <w:marLeft w:val="0"/>
              <w:marRight w:val="0"/>
              <w:marTop w:val="375"/>
              <w:marBottom w:val="0"/>
              <w:divBdr>
                <w:top w:val="none" w:sz="0" w:space="0" w:color="auto"/>
                <w:left w:val="none" w:sz="0" w:space="0" w:color="auto"/>
                <w:bottom w:val="none" w:sz="0" w:space="0" w:color="auto"/>
                <w:right w:val="none" w:sz="0" w:space="0" w:color="auto"/>
              </w:divBdr>
              <w:divsChild>
                <w:div w:id="1811047636">
                  <w:marLeft w:val="0"/>
                  <w:marRight w:val="0"/>
                  <w:marTop w:val="0"/>
                  <w:marBottom w:val="0"/>
                  <w:divBdr>
                    <w:top w:val="none" w:sz="0" w:space="0" w:color="auto"/>
                    <w:left w:val="none" w:sz="0" w:space="0" w:color="auto"/>
                    <w:bottom w:val="none" w:sz="0" w:space="0" w:color="auto"/>
                    <w:right w:val="none" w:sz="0" w:space="0" w:color="auto"/>
                  </w:divBdr>
                  <w:divsChild>
                    <w:div w:id="3617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1295">
              <w:marLeft w:val="0"/>
              <w:marRight w:val="0"/>
              <w:marTop w:val="375"/>
              <w:marBottom w:val="0"/>
              <w:divBdr>
                <w:top w:val="none" w:sz="0" w:space="0" w:color="auto"/>
                <w:left w:val="none" w:sz="0" w:space="0" w:color="auto"/>
                <w:bottom w:val="none" w:sz="0" w:space="0" w:color="auto"/>
                <w:right w:val="none" w:sz="0" w:space="0" w:color="auto"/>
              </w:divBdr>
              <w:divsChild>
                <w:div w:id="689840324">
                  <w:marLeft w:val="0"/>
                  <w:marRight w:val="0"/>
                  <w:marTop w:val="0"/>
                  <w:marBottom w:val="0"/>
                  <w:divBdr>
                    <w:top w:val="none" w:sz="0" w:space="0" w:color="auto"/>
                    <w:left w:val="none" w:sz="0" w:space="0" w:color="auto"/>
                    <w:bottom w:val="none" w:sz="0" w:space="0" w:color="auto"/>
                    <w:right w:val="none" w:sz="0" w:space="0" w:color="auto"/>
                  </w:divBdr>
                </w:div>
              </w:divsChild>
            </w:div>
            <w:div w:id="1054506879">
              <w:marLeft w:val="0"/>
              <w:marRight w:val="0"/>
              <w:marTop w:val="375"/>
              <w:marBottom w:val="0"/>
              <w:divBdr>
                <w:top w:val="none" w:sz="0" w:space="0" w:color="auto"/>
                <w:left w:val="none" w:sz="0" w:space="0" w:color="auto"/>
                <w:bottom w:val="none" w:sz="0" w:space="0" w:color="auto"/>
                <w:right w:val="none" w:sz="0" w:space="0" w:color="auto"/>
              </w:divBdr>
              <w:divsChild>
                <w:div w:id="530342210">
                  <w:marLeft w:val="0"/>
                  <w:marRight w:val="0"/>
                  <w:marTop w:val="0"/>
                  <w:marBottom w:val="0"/>
                  <w:divBdr>
                    <w:top w:val="none" w:sz="0" w:space="0" w:color="auto"/>
                    <w:left w:val="none" w:sz="0" w:space="0" w:color="auto"/>
                    <w:bottom w:val="none" w:sz="0" w:space="0" w:color="auto"/>
                    <w:right w:val="none" w:sz="0" w:space="0" w:color="auto"/>
                  </w:divBdr>
                  <w:divsChild>
                    <w:div w:id="712385416">
                      <w:marLeft w:val="0"/>
                      <w:marRight w:val="0"/>
                      <w:marTop w:val="0"/>
                      <w:marBottom w:val="0"/>
                      <w:divBdr>
                        <w:top w:val="none" w:sz="0" w:space="0" w:color="auto"/>
                        <w:left w:val="none" w:sz="0" w:space="0" w:color="auto"/>
                        <w:bottom w:val="none" w:sz="0" w:space="0" w:color="auto"/>
                        <w:right w:val="none" w:sz="0" w:space="0" w:color="auto"/>
                      </w:divBdr>
                    </w:div>
                    <w:div w:id="7710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3511">
              <w:marLeft w:val="0"/>
              <w:marRight w:val="0"/>
              <w:marTop w:val="375"/>
              <w:marBottom w:val="0"/>
              <w:divBdr>
                <w:top w:val="none" w:sz="0" w:space="0" w:color="auto"/>
                <w:left w:val="none" w:sz="0" w:space="0" w:color="auto"/>
                <w:bottom w:val="none" w:sz="0" w:space="0" w:color="auto"/>
                <w:right w:val="none" w:sz="0" w:space="0" w:color="auto"/>
              </w:divBdr>
              <w:divsChild>
                <w:div w:id="1764717952">
                  <w:marLeft w:val="0"/>
                  <w:marRight w:val="0"/>
                  <w:marTop w:val="0"/>
                  <w:marBottom w:val="0"/>
                  <w:divBdr>
                    <w:top w:val="none" w:sz="0" w:space="0" w:color="auto"/>
                    <w:left w:val="none" w:sz="0" w:space="0" w:color="auto"/>
                    <w:bottom w:val="none" w:sz="0" w:space="0" w:color="auto"/>
                    <w:right w:val="none" w:sz="0" w:space="0" w:color="auto"/>
                  </w:divBdr>
                </w:div>
              </w:divsChild>
            </w:div>
            <w:div w:id="733820412">
              <w:marLeft w:val="0"/>
              <w:marRight w:val="0"/>
              <w:marTop w:val="225"/>
              <w:marBottom w:val="0"/>
              <w:divBdr>
                <w:top w:val="none" w:sz="0" w:space="0" w:color="auto"/>
                <w:left w:val="none" w:sz="0" w:space="0" w:color="auto"/>
                <w:bottom w:val="none" w:sz="0" w:space="0" w:color="auto"/>
                <w:right w:val="none" w:sz="0" w:space="0" w:color="auto"/>
              </w:divBdr>
              <w:divsChild>
                <w:div w:id="637683264">
                  <w:marLeft w:val="0"/>
                  <w:marRight w:val="0"/>
                  <w:marTop w:val="0"/>
                  <w:marBottom w:val="0"/>
                  <w:divBdr>
                    <w:top w:val="none" w:sz="0" w:space="0" w:color="auto"/>
                    <w:left w:val="none" w:sz="0" w:space="0" w:color="auto"/>
                    <w:bottom w:val="none" w:sz="0" w:space="0" w:color="auto"/>
                    <w:right w:val="none" w:sz="0" w:space="0" w:color="auto"/>
                  </w:divBdr>
                  <w:divsChild>
                    <w:div w:id="118576852">
                      <w:marLeft w:val="0"/>
                      <w:marRight w:val="0"/>
                      <w:marTop w:val="0"/>
                      <w:marBottom w:val="0"/>
                      <w:divBdr>
                        <w:top w:val="none" w:sz="0" w:space="0" w:color="auto"/>
                        <w:left w:val="none" w:sz="0" w:space="0" w:color="auto"/>
                        <w:bottom w:val="none" w:sz="0" w:space="0" w:color="auto"/>
                        <w:right w:val="none" w:sz="0" w:space="0" w:color="auto"/>
                      </w:divBdr>
                      <w:divsChild>
                        <w:div w:id="1526793887">
                          <w:marLeft w:val="0"/>
                          <w:marRight w:val="0"/>
                          <w:marTop w:val="0"/>
                          <w:marBottom w:val="0"/>
                          <w:divBdr>
                            <w:top w:val="none" w:sz="0" w:space="0" w:color="auto"/>
                            <w:left w:val="none" w:sz="0" w:space="0" w:color="auto"/>
                            <w:bottom w:val="none" w:sz="0" w:space="0" w:color="auto"/>
                            <w:right w:val="none" w:sz="0" w:space="0" w:color="auto"/>
                          </w:divBdr>
                          <w:divsChild>
                            <w:div w:id="5375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033613">
              <w:marLeft w:val="0"/>
              <w:marRight w:val="0"/>
              <w:marTop w:val="225"/>
              <w:marBottom w:val="0"/>
              <w:divBdr>
                <w:top w:val="none" w:sz="0" w:space="0" w:color="auto"/>
                <w:left w:val="none" w:sz="0" w:space="0" w:color="auto"/>
                <w:bottom w:val="none" w:sz="0" w:space="0" w:color="auto"/>
                <w:right w:val="none" w:sz="0" w:space="0" w:color="auto"/>
              </w:divBdr>
              <w:divsChild>
                <w:div w:id="637341991">
                  <w:marLeft w:val="0"/>
                  <w:marRight w:val="0"/>
                  <w:marTop w:val="0"/>
                  <w:marBottom w:val="0"/>
                  <w:divBdr>
                    <w:top w:val="none" w:sz="0" w:space="0" w:color="auto"/>
                    <w:left w:val="none" w:sz="0" w:space="0" w:color="auto"/>
                    <w:bottom w:val="none" w:sz="0" w:space="0" w:color="auto"/>
                    <w:right w:val="none" w:sz="0" w:space="0" w:color="auto"/>
                  </w:divBdr>
                </w:div>
              </w:divsChild>
            </w:div>
            <w:div w:id="1695687534">
              <w:marLeft w:val="0"/>
              <w:marRight w:val="0"/>
              <w:marTop w:val="225"/>
              <w:marBottom w:val="0"/>
              <w:divBdr>
                <w:top w:val="none" w:sz="0" w:space="0" w:color="auto"/>
                <w:left w:val="none" w:sz="0" w:space="0" w:color="auto"/>
                <w:bottom w:val="none" w:sz="0" w:space="0" w:color="auto"/>
                <w:right w:val="none" w:sz="0" w:space="0" w:color="auto"/>
              </w:divBdr>
              <w:divsChild>
                <w:div w:id="703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94715">
      <w:bodyDiv w:val="1"/>
      <w:marLeft w:val="0"/>
      <w:marRight w:val="0"/>
      <w:marTop w:val="0"/>
      <w:marBottom w:val="0"/>
      <w:divBdr>
        <w:top w:val="none" w:sz="0" w:space="0" w:color="auto"/>
        <w:left w:val="none" w:sz="0" w:space="0" w:color="auto"/>
        <w:bottom w:val="none" w:sz="0" w:space="0" w:color="auto"/>
        <w:right w:val="none" w:sz="0" w:space="0" w:color="auto"/>
      </w:divBdr>
      <w:divsChild>
        <w:div w:id="1632705617">
          <w:marLeft w:val="0"/>
          <w:marRight w:val="0"/>
          <w:marTop w:val="0"/>
          <w:marBottom w:val="75"/>
          <w:divBdr>
            <w:top w:val="none" w:sz="0" w:space="0" w:color="auto"/>
            <w:left w:val="none" w:sz="0" w:space="0" w:color="auto"/>
            <w:bottom w:val="none" w:sz="0" w:space="0" w:color="auto"/>
            <w:right w:val="none" w:sz="0" w:space="0" w:color="auto"/>
          </w:divBdr>
        </w:div>
        <w:div w:id="1400054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5280738">
      <w:bodyDiv w:val="1"/>
      <w:marLeft w:val="0"/>
      <w:marRight w:val="0"/>
      <w:marTop w:val="0"/>
      <w:marBottom w:val="0"/>
      <w:divBdr>
        <w:top w:val="none" w:sz="0" w:space="0" w:color="auto"/>
        <w:left w:val="none" w:sz="0" w:space="0" w:color="auto"/>
        <w:bottom w:val="none" w:sz="0" w:space="0" w:color="auto"/>
        <w:right w:val="none" w:sz="0" w:space="0" w:color="auto"/>
      </w:divBdr>
      <w:divsChild>
        <w:div w:id="308635273">
          <w:marLeft w:val="0"/>
          <w:marRight w:val="150"/>
          <w:marTop w:val="0"/>
          <w:marBottom w:val="75"/>
          <w:divBdr>
            <w:top w:val="none" w:sz="0" w:space="0" w:color="auto"/>
            <w:left w:val="none" w:sz="0" w:space="0" w:color="auto"/>
            <w:bottom w:val="none" w:sz="0" w:space="0" w:color="auto"/>
            <w:right w:val="none" w:sz="0" w:space="0" w:color="auto"/>
          </w:divBdr>
        </w:div>
        <w:div w:id="1290167900">
          <w:marLeft w:val="0"/>
          <w:marRight w:val="150"/>
          <w:marTop w:val="150"/>
          <w:marBottom w:val="150"/>
          <w:divBdr>
            <w:top w:val="none" w:sz="0" w:space="0" w:color="auto"/>
            <w:left w:val="none" w:sz="0" w:space="0" w:color="auto"/>
            <w:bottom w:val="none" w:sz="0" w:space="0" w:color="auto"/>
            <w:right w:val="none" w:sz="0" w:space="0" w:color="auto"/>
          </w:divBdr>
        </w:div>
        <w:div w:id="1856190701">
          <w:marLeft w:val="0"/>
          <w:marRight w:val="150"/>
          <w:marTop w:val="0"/>
          <w:marBottom w:val="0"/>
          <w:divBdr>
            <w:top w:val="none" w:sz="0" w:space="0" w:color="auto"/>
            <w:left w:val="none" w:sz="0" w:space="0" w:color="auto"/>
            <w:bottom w:val="none" w:sz="0" w:space="0" w:color="auto"/>
            <w:right w:val="none" w:sz="0" w:space="0" w:color="auto"/>
          </w:divBdr>
        </w:div>
      </w:divsChild>
    </w:div>
    <w:div w:id="1935477503">
      <w:bodyDiv w:val="1"/>
      <w:marLeft w:val="0"/>
      <w:marRight w:val="0"/>
      <w:marTop w:val="0"/>
      <w:marBottom w:val="0"/>
      <w:divBdr>
        <w:top w:val="none" w:sz="0" w:space="0" w:color="auto"/>
        <w:left w:val="none" w:sz="0" w:space="0" w:color="auto"/>
        <w:bottom w:val="none" w:sz="0" w:space="0" w:color="auto"/>
        <w:right w:val="none" w:sz="0" w:space="0" w:color="auto"/>
      </w:divBdr>
      <w:divsChild>
        <w:div w:id="454713774">
          <w:marLeft w:val="0"/>
          <w:marRight w:val="0"/>
          <w:marTop w:val="0"/>
          <w:marBottom w:val="75"/>
          <w:divBdr>
            <w:top w:val="none" w:sz="0" w:space="0" w:color="auto"/>
            <w:left w:val="none" w:sz="0" w:space="0" w:color="auto"/>
            <w:bottom w:val="none" w:sz="0" w:space="0" w:color="auto"/>
            <w:right w:val="none" w:sz="0" w:space="0" w:color="auto"/>
          </w:divBdr>
        </w:div>
      </w:divsChild>
    </w:div>
    <w:div w:id="1935622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1919">
          <w:marLeft w:val="0"/>
          <w:marRight w:val="0"/>
          <w:marTop w:val="0"/>
          <w:marBottom w:val="75"/>
          <w:divBdr>
            <w:top w:val="none" w:sz="0" w:space="0" w:color="auto"/>
            <w:left w:val="none" w:sz="0" w:space="0" w:color="auto"/>
            <w:bottom w:val="none" w:sz="0" w:space="0" w:color="auto"/>
            <w:right w:val="none" w:sz="0" w:space="0" w:color="auto"/>
          </w:divBdr>
        </w:div>
      </w:divsChild>
    </w:div>
    <w:div w:id="1935900290">
      <w:bodyDiv w:val="1"/>
      <w:marLeft w:val="0"/>
      <w:marRight w:val="0"/>
      <w:marTop w:val="0"/>
      <w:marBottom w:val="0"/>
      <w:divBdr>
        <w:top w:val="none" w:sz="0" w:space="0" w:color="auto"/>
        <w:left w:val="none" w:sz="0" w:space="0" w:color="auto"/>
        <w:bottom w:val="none" w:sz="0" w:space="0" w:color="auto"/>
        <w:right w:val="none" w:sz="0" w:space="0" w:color="auto"/>
      </w:divBdr>
      <w:divsChild>
        <w:div w:id="242840841">
          <w:marLeft w:val="0"/>
          <w:marRight w:val="0"/>
          <w:marTop w:val="0"/>
          <w:marBottom w:val="0"/>
          <w:divBdr>
            <w:top w:val="none" w:sz="0" w:space="0" w:color="auto"/>
            <w:left w:val="none" w:sz="0" w:space="0" w:color="auto"/>
            <w:bottom w:val="none" w:sz="0" w:space="0" w:color="auto"/>
            <w:right w:val="none" w:sz="0" w:space="0" w:color="auto"/>
          </w:divBdr>
        </w:div>
        <w:div w:id="2028679088">
          <w:marLeft w:val="0"/>
          <w:marRight w:val="0"/>
          <w:marTop w:val="300"/>
          <w:marBottom w:val="300"/>
          <w:divBdr>
            <w:top w:val="none" w:sz="0" w:space="0" w:color="auto"/>
            <w:left w:val="none" w:sz="0" w:space="0" w:color="auto"/>
            <w:bottom w:val="none" w:sz="0" w:space="0" w:color="auto"/>
            <w:right w:val="none" w:sz="0" w:space="0" w:color="auto"/>
          </w:divBdr>
        </w:div>
        <w:div w:id="562719026">
          <w:marLeft w:val="0"/>
          <w:marRight w:val="0"/>
          <w:marTop w:val="0"/>
          <w:marBottom w:val="0"/>
          <w:divBdr>
            <w:top w:val="none" w:sz="0" w:space="0" w:color="auto"/>
            <w:left w:val="none" w:sz="0" w:space="0" w:color="auto"/>
            <w:bottom w:val="none" w:sz="0" w:space="0" w:color="auto"/>
            <w:right w:val="none" w:sz="0" w:space="0" w:color="auto"/>
          </w:divBdr>
          <w:divsChild>
            <w:div w:id="1131555460">
              <w:marLeft w:val="0"/>
              <w:marRight w:val="0"/>
              <w:marTop w:val="300"/>
              <w:marBottom w:val="450"/>
              <w:divBdr>
                <w:top w:val="none" w:sz="0" w:space="0" w:color="auto"/>
                <w:left w:val="none" w:sz="0" w:space="0" w:color="auto"/>
                <w:bottom w:val="none" w:sz="0" w:space="0" w:color="auto"/>
                <w:right w:val="none" w:sz="0" w:space="0" w:color="auto"/>
              </w:divBdr>
              <w:divsChild>
                <w:div w:id="142507799">
                  <w:marLeft w:val="0"/>
                  <w:marRight w:val="0"/>
                  <w:marTop w:val="0"/>
                  <w:marBottom w:val="0"/>
                  <w:divBdr>
                    <w:top w:val="none" w:sz="0" w:space="0" w:color="auto"/>
                    <w:left w:val="none" w:sz="0" w:space="0" w:color="auto"/>
                    <w:bottom w:val="none" w:sz="0" w:space="0" w:color="auto"/>
                    <w:right w:val="none" w:sz="0" w:space="0" w:color="auto"/>
                  </w:divBdr>
                  <w:divsChild>
                    <w:div w:id="1606769404">
                      <w:marLeft w:val="0"/>
                      <w:marRight w:val="0"/>
                      <w:marTop w:val="0"/>
                      <w:marBottom w:val="0"/>
                      <w:divBdr>
                        <w:top w:val="none" w:sz="0" w:space="0" w:color="auto"/>
                        <w:left w:val="none" w:sz="0" w:space="0" w:color="auto"/>
                        <w:bottom w:val="none" w:sz="0" w:space="0" w:color="auto"/>
                        <w:right w:val="none" w:sz="0" w:space="0" w:color="auto"/>
                      </w:divBdr>
                      <w:divsChild>
                        <w:div w:id="782041934">
                          <w:marLeft w:val="0"/>
                          <w:marRight w:val="0"/>
                          <w:marTop w:val="0"/>
                          <w:marBottom w:val="0"/>
                          <w:divBdr>
                            <w:top w:val="none" w:sz="0" w:space="0" w:color="auto"/>
                            <w:left w:val="none" w:sz="0" w:space="0" w:color="auto"/>
                            <w:bottom w:val="none" w:sz="0" w:space="0" w:color="auto"/>
                            <w:right w:val="none" w:sz="0" w:space="0" w:color="auto"/>
                          </w:divBdr>
                          <w:divsChild>
                            <w:div w:id="2039157249">
                              <w:marLeft w:val="0"/>
                              <w:marRight w:val="0"/>
                              <w:marTop w:val="0"/>
                              <w:marBottom w:val="0"/>
                              <w:divBdr>
                                <w:top w:val="none" w:sz="0" w:space="0" w:color="auto"/>
                                <w:left w:val="none" w:sz="0" w:space="0" w:color="auto"/>
                                <w:bottom w:val="none" w:sz="0" w:space="0" w:color="auto"/>
                                <w:right w:val="none" w:sz="0" w:space="0" w:color="auto"/>
                              </w:divBdr>
                              <w:divsChild>
                                <w:div w:id="1161510085">
                                  <w:marLeft w:val="0"/>
                                  <w:marRight w:val="0"/>
                                  <w:marTop w:val="0"/>
                                  <w:marBottom w:val="0"/>
                                  <w:divBdr>
                                    <w:top w:val="none" w:sz="0" w:space="0" w:color="auto"/>
                                    <w:left w:val="none" w:sz="0" w:space="0" w:color="auto"/>
                                    <w:bottom w:val="none" w:sz="0" w:space="0" w:color="auto"/>
                                    <w:right w:val="none" w:sz="0" w:space="0" w:color="auto"/>
                                  </w:divBdr>
                                  <w:divsChild>
                                    <w:div w:id="22210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336380">
          <w:marLeft w:val="0"/>
          <w:marRight w:val="0"/>
          <w:marTop w:val="0"/>
          <w:marBottom w:val="0"/>
          <w:divBdr>
            <w:top w:val="none" w:sz="0" w:space="0" w:color="auto"/>
            <w:left w:val="none" w:sz="0" w:space="0" w:color="auto"/>
            <w:bottom w:val="none" w:sz="0" w:space="0" w:color="auto"/>
            <w:right w:val="none" w:sz="0" w:space="0" w:color="auto"/>
          </w:divBdr>
        </w:div>
        <w:div w:id="1480031946">
          <w:marLeft w:val="0"/>
          <w:marRight w:val="0"/>
          <w:marTop w:val="300"/>
          <w:marBottom w:val="0"/>
          <w:divBdr>
            <w:top w:val="none" w:sz="0" w:space="0" w:color="auto"/>
            <w:left w:val="none" w:sz="0" w:space="0" w:color="auto"/>
            <w:bottom w:val="none" w:sz="0" w:space="0" w:color="auto"/>
            <w:right w:val="none" w:sz="0" w:space="0" w:color="auto"/>
          </w:divBdr>
        </w:div>
      </w:divsChild>
    </w:div>
    <w:div w:id="1936010135">
      <w:bodyDiv w:val="1"/>
      <w:marLeft w:val="0"/>
      <w:marRight w:val="0"/>
      <w:marTop w:val="0"/>
      <w:marBottom w:val="0"/>
      <w:divBdr>
        <w:top w:val="none" w:sz="0" w:space="0" w:color="auto"/>
        <w:left w:val="none" w:sz="0" w:space="0" w:color="auto"/>
        <w:bottom w:val="none" w:sz="0" w:space="0" w:color="auto"/>
        <w:right w:val="none" w:sz="0" w:space="0" w:color="auto"/>
      </w:divBdr>
      <w:divsChild>
        <w:div w:id="1207719205">
          <w:marLeft w:val="0"/>
          <w:marRight w:val="0"/>
          <w:marTop w:val="0"/>
          <w:marBottom w:val="150"/>
          <w:divBdr>
            <w:top w:val="none" w:sz="0" w:space="0" w:color="auto"/>
            <w:left w:val="none" w:sz="0" w:space="0" w:color="auto"/>
            <w:bottom w:val="none" w:sz="0" w:space="0" w:color="auto"/>
            <w:right w:val="none" w:sz="0" w:space="0" w:color="auto"/>
          </w:divBdr>
          <w:divsChild>
            <w:div w:id="1029909730">
              <w:marLeft w:val="0"/>
              <w:marRight w:val="0"/>
              <w:marTop w:val="0"/>
              <w:marBottom w:val="0"/>
              <w:divBdr>
                <w:top w:val="none" w:sz="0" w:space="0" w:color="auto"/>
                <w:left w:val="none" w:sz="0" w:space="0" w:color="auto"/>
                <w:bottom w:val="none" w:sz="0" w:space="0" w:color="auto"/>
                <w:right w:val="none" w:sz="0" w:space="0" w:color="auto"/>
              </w:divBdr>
              <w:divsChild>
                <w:div w:id="1237743603">
                  <w:marLeft w:val="0"/>
                  <w:marRight w:val="150"/>
                  <w:marTop w:val="0"/>
                  <w:marBottom w:val="0"/>
                  <w:divBdr>
                    <w:top w:val="none" w:sz="0" w:space="0" w:color="auto"/>
                    <w:left w:val="none" w:sz="0" w:space="0" w:color="auto"/>
                    <w:bottom w:val="none" w:sz="0" w:space="0" w:color="auto"/>
                    <w:right w:val="none" w:sz="0" w:space="0" w:color="auto"/>
                  </w:divBdr>
                </w:div>
                <w:div w:id="1244800514">
                  <w:marLeft w:val="0"/>
                  <w:marRight w:val="150"/>
                  <w:marTop w:val="0"/>
                  <w:marBottom w:val="0"/>
                  <w:divBdr>
                    <w:top w:val="none" w:sz="0" w:space="0" w:color="auto"/>
                    <w:left w:val="none" w:sz="0" w:space="0" w:color="auto"/>
                    <w:bottom w:val="none" w:sz="0" w:space="0" w:color="auto"/>
                    <w:right w:val="none" w:sz="0" w:space="0" w:color="auto"/>
                  </w:divBdr>
                </w:div>
              </w:divsChild>
            </w:div>
            <w:div w:id="552740198">
              <w:marLeft w:val="0"/>
              <w:marRight w:val="0"/>
              <w:marTop w:val="0"/>
              <w:marBottom w:val="0"/>
              <w:divBdr>
                <w:top w:val="none" w:sz="0" w:space="0" w:color="auto"/>
                <w:left w:val="none" w:sz="0" w:space="0" w:color="auto"/>
                <w:bottom w:val="none" w:sz="0" w:space="0" w:color="auto"/>
                <w:right w:val="none" w:sz="0" w:space="0" w:color="auto"/>
              </w:divBdr>
              <w:divsChild>
                <w:div w:id="341248428">
                  <w:marLeft w:val="0"/>
                  <w:marRight w:val="0"/>
                  <w:marTop w:val="0"/>
                  <w:marBottom w:val="0"/>
                  <w:divBdr>
                    <w:top w:val="none" w:sz="0" w:space="0" w:color="auto"/>
                    <w:left w:val="none" w:sz="0" w:space="0" w:color="auto"/>
                    <w:bottom w:val="none" w:sz="0" w:space="0" w:color="auto"/>
                    <w:right w:val="none" w:sz="0" w:space="0" w:color="auto"/>
                  </w:divBdr>
                  <w:divsChild>
                    <w:div w:id="2632349">
                      <w:marLeft w:val="0"/>
                      <w:marRight w:val="0"/>
                      <w:marTop w:val="0"/>
                      <w:marBottom w:val="0"/>
                      <w:divBdr>
                        <w:top w:val="none" w:sz="0" w:space="0" w:color="auto"/>
                        <w:left w:val="none" w:sz="0" w:space="0" w:color="auto"/>
                        <w:bottom w:val="none" w:sz="0" w:space="0" w:color="auto"/>
                        <w:right w:val="none" w:sz="0" w:space="0" w:color="auto"/>
                      </w:divBdr>
                      <w:divsChild>
                        <w:div w:id="1740320478">
                          <w:marLeft w:val="0"/>
                          <w:marRight w:val="0"/>
                          <w:marTop w:val="0"/>
                          <w:marBottom w:val="0"/>
                          <w:divBdr>
                            <w:top w:val="none" w:sz="0" w:space="0" w:color="auto"/>
                            <w:left w:val="none" w:sz="0" w:space="0" w:color="auto"/>
                            <w:bottom w:val="none" w:sz="0" w:space="0" w:color="auto"/>
                            <w:right w:val="none" w:sz="0" w:space="0" w:color="auto"/>
                          </w:divBdr>
                        </w:div>
                      </w:divsChild>
                    </w:div>
                    <w:div w:id="12516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03192">
          <w:marLeft w:val="0"/>
          <w:marRight w:val="0"/>
          <w:marTop w:val="0"/>
          <w:marBottom w:val="0"/>
          <w:divBdr>
            <w:top w:val="none" w:sz="0" w:space="0" w:color="auto"/>
            <w:left w:val="none" w:sz="0" w:space="0" w:color="auto"/>
            <w:bottom w:val="none" w:sz="0" w:space="0" w:color="auto"/>
            <w:right w:val="none" w:sz="0" w:space="0" w:color="auto"/>
          </w:divBdr>
          <w:divsChild>
            <w:div w:id="1445228087">
              <w:marLeft w:val="0"/>
              <w:marRight w:val="0"/>
              <w:marTop w:val="0"/>
              <w:marBottom w:val="0"/>
              <w:divBdr>
                <w:top w:val="none" w:sz="0" w:space="0" w:color="auto"/>
                <w:left w:val="none" w:sz="0" w:space="0" w:color="auto"/>
                <w:bottom w:val="none" w:sz="0" w:space="0" w:color="auto"/>
                <w:right w:val="none" w:sz="0" w:space="0" w:color="auto"/>
              </w:divBdr>
              <w:divsChild>
                <w:div w:id="59401662">
                  <w:marLeft w:val="0"/>
                  <w:marRight w:val="0"/>
                  <w:marTop w:val="0"/>
                  <w:marBottom w:val="0"/>
                  <w:divBdr>
                    <w:top w:val="none" w:sz="0" w:space="0" w:color="auto"/>
                    <w:left w:val="none" w:sz="0" w:space="0" w:color="auto"/>
                    <w:bottom w:val="none" w:sz="0" w:space="0" w:color="auto"/>
                    <w:right w:val="none" w:sz="0" w:space="0" w:color="auto"/>
                  </w:divBdr>
                </w:div>
              </w:divsChild>
            </w:div>
            <w:div w:id="311714216">
              <w:marLeft w:val="0"/>
              <w:marRight w:val="0"/>
              <w:marTop w:val="375"/>
              <w:marBottom w:val="0"/>
              <w:divBdr>
                <w:top w:val="none" w:sz="0" w:space="0" w:color="auto"/>
                <w:left w:val="none" w:sz="0" w:space="0" w:color="auto"/>
                <w:bottom w:val="none" w:sz="0" w:space="0" w:color="auto"/>
                <w:right w:val="none" w:sz="0" w:space="0" w:color="auto"/>
              </w:divBdr>
              <w:divsChild>
                <w:div w:id="1382944656">
                  <w:marLeft w:val="0"/>
                  <w:marRight w:val="0"/>
                  <w:marTop w:val="0"/>
                  <w:marBottom w:val="0"/>
                  <w:divBdr>
                    <w:top w:val="none" w:sz="0" w:space="0" w:color="auto"/>
                    <w:left w:val="none" w:sz="0" w:space="0" w:color="auto"/>
                    <w:bottom w:val="none" w:sz="0" w:space="0" w:color="auto"/>
                    <w:right w:val="none" w:sz="0" w:space="0" w:color="auto"/>
                  </w:divBdr>
                  <w:divsChild>
                    <w:div w:id="17769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3544">
              <w:marLeft w:val="0"/>
              <w:marRight w:val="0"/>
              <w:marTop w:val="375"/>
              <w:marBottom w:val="0"/>
              <w:divBdr>
                <w:top w:val="none" w:sz="0" w:space="0" w:color="auto"/>
                <w:left w:val="none" w:sz="0" w:space="0" w:color="auto"/>
                <w:bottom w:val="none" w:sz="0" w:space="0" w:color="auto"/>
                <w:right w:val="none" w:sz="0" w:space="0" w:color="auto"/>
              </w:divBdr>
              <w:divsChild>
                <w:div w:id="1285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11219">
      <w:bodyDiv w:val="1"/>
      <w:marLeft w:val="0"/>
      <w:marRight w:val="0"/>
      <w:marTop w:val="0"/>
      <w:marBottom w:val="0"/>
      <w:divBdr>
        <w:top w:val="none" w:sz="0" w:space="0" w:color="auto"/>
        <w:left w:val="none" w:sz="0" w:space="0" w:color="auto"/>
        <w:bottom w:val="none" w:sz="0" w:space="0" w:color="auto"/>
        <w:right w:val="none" w:sz="0" w:space="0" w:color="auto"/>
      </w:divBdr>
      <w:divsChild>
        <w:div w:id="1788817652">
          <w:marLeft w:val="0"/>
          <w:marRight w:val="0"/>
          <w:marTop w:val="0"/>
          <w:marBottom w:val="150"/>
          <w:divBdr>
            <w:top w:val="none" w:sz="0" w:space="0" w:color="auto"/>
            <w:left w:val="none" w:sz="0" w:space="0" w:color="auto"/>
            <w:bottom w:val="none" w:sz="0" w:space="0" w:color="auto"/>
            <w:right w:val="none" w:sz="0" w:space="0" w:color="auto"/>
          </w:divBdr>
          <w:divsChild>
            <w:div w:id="330840760">
              <w:marLeft w:val="0"/>
              <w:marRight w:val="0"/>
              <w:marTop w:val="0"/>
              <w:marBottom w:val="0"/>
              <w:divBdr>
                <w:top w:val="none" w:sz="0" w:space="0" w:color="auto"/>
                <w:left w:val="none" w:sz="0" w:space="0" w:color="auto"/>
                <w:bottom w:val="none" w:sz="0" w:space="0" w:color="auto"/>
                <w:right w:val="none" w:sz="0" w:space="0" w:color="auto"/>
              </w:divBdr>
              <w:divsChild>
                <w:div w:id="1190947358">
                  <w:marLeft w:val="0"/>
                  <w:marRight w:val="150"/>
                  <w:marTop w:val="0"/>
                  <w:marBottom w:val="0"/>
                  <w:divBdr>
                    <w:top w:val="none" w:sz="0" w:space="0" w:color="auto"/>
                    <w:left w:val="none" w:sz="0" w:space="0" w:color="auto"/>
                    <w:bottom w:val="none" w:sz="0" w:space="0" w:color="auto"/>
                    <w:right w:val="none" w:sz="0" w:space="0" w:color="auto"/>
                  </w:divBdr>
                </w:div>
                <w:div w:id="383140512">
                  <w:marLeft w:val="0"/>
                  <w:marRight w:val="150"/>
                  <w:marTop w:val="0"/>
                  <w:marBottom w:val="0"/>
                  <w:divBdr>
                    <w:top w:val="none" w:sz="0" w:space="0" w:color="auto"/>
                    <w:left w:val="none" w:sz="0" w:space="0" w:color="auto"/>
                    <w:bottom w:val="none" w:sz="0" w:space="0" w:color="auto"/>
                    <w:right w:val="none" w:sz="0" w:space="0" w:color="auto"/>
                  </w:divBdr>
                </w:div>
              </w:divsChild>
            </w:div>
            <w:div w:id="912852415">
              <w:marLeft w:val="0"/>
              <w:marRight w:val="0"/>
              <w:marTop w:val="0"/>
              <w:marBottom w:val="0"/>
              <w:divBdr>
                <w:top w:val="none" w:sz="0" w:space="0" w:color="auto"/>
                <w:left w:val="none" w:sz="0" w:space="0" w:color="auto"/>
                <w:bottom w:val="none" w:sz="0" w:space="0" w:color="auto"/>
                <w:right w:val="none" w:sz="0" w:space="0" w:color="auto"/>
              </w:divBdr>
              <w:divsChild>
                <w:div w:id="871571136">
                  <w:marLeft w:val="0"/>
                  <w:marRight w:val="0"/>
                  <w:marTop w:val="0"/>
                  <w:marBottom w:val="0"/>
                  <w:divBdr>
                    <w:top w:val="none" w:sz="0" w:space="0" w:color="auto"/>
                    <w:left w:val="none" w:sz="0" w:space="0" w:color="auto"/>
                    <w:bottom w:val="none" w:sz="0" w:space="0" w:color="auto"/>
                    <w:right w:val="none" w:sz="0" w:space="0" w:color="auto"/>
                  </w:divBdr>
                  <w:divsChild>
                    <w:div w:id="1169752188">
                      <w:marLeft w:val="0"/>
                      <w:marRight w:val="0"/>
                      <w:marTop w:val="0"/>
                      <w:marBottom w:val="0"/>
                      <w:divBdr>
                        <w:top w:val="none" w:sz="0" w:space="0" w:color="auto"/>
                        <w:left w:val="none" w:sz="0" w:space="0" w:color="auto"/>
                        <w:bottom w:val="none" w:sz="0" w:space="0" w:color="auto"/>
                        <w:right w:val="none" w:sz="0" w:space="0" w:color="auto"/>
                      </w:divBdr>
                      <w:divsChild>
                        <w:div w:id="800733653">
                          <w:marLeft w:val="0"/>
                          <w:marRight w:val="0"/>
                          <w:marTop w:val="0"/>
                          <w:marBottom w:val="0"/>
                          <w:divBdr>
                            <w:top w:val="none" w:sz="0" w:space="0" w:color="auto"/>
                            <w:left w:val="none" w:sz="0" w:space="0" w:color="auto"/>
                            <w:bottom w:val="none" w:sz="0" w:space="0" w:color="auto"/>
                            <w:right w:val="none" w:sz="0" w:space="0" w:color="auto"/>
                          </w:divBdr>
                        </w:div>
                      </w:divsChild>
                    </w:div>
                    <w:div w:id="736320230">
                      <w:marLeft w:val="0"/>
                      <w:marRight w:val="135"/>
                      <w:marTop w:val="0"/>
                      <w:marBottom w:val="0"/>
                      <w:divBdr>
                        <w:top w:val="none" w:sz="0" w:space="0" w:color="auto"/>
                        <w:left w:val="none" w:sz="0" w:space="0" w:color="auto"/>
                        <w:bottom w:val="none" w:sz="0" w:space="0" w:color="auto"/>
                        <w:right w:val="none" w:sz="0" w:space="0" w:color="auto"/>
                      </w:divBdr>
                    </w:div>
                    <w:div w:id="12853841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067557">
          <w:marLeft w:val="0"/>
          <w:marRight w:val="0"/>
          <w:marTop w:val="0"/>
          <w:marBottom w:val="0"/>
          <w:divBdr>
            <w:top w:val="none" w:sz="0" w:space="0" w:color="auto"/>
            <w:left w:val="none" w:sz="0" w:space="0" w:color="auto"/>
            <w:bottom w:val="none" w:sz="0" w:space="0" w:color="auto"/>
            <w:right w:val="none" w:sz="0" w:space="0" w:color="auto"/>
          </w:divBdr>
          <w:divsChild>
            <w:div w:id="1241646488">
              <w:marLeft w:val="0"/>
              <w:marRight w:val="0"/>
              <w:marTop w:val="0"/>
              <w:marBottom w:val="0"/>
              <w:divBdr>
                <w:top w:val="none" w:sz="0" w:space="0" w:color="auto"/>
                <w:left w:val="none" w:sz="0" w:space="0" w:color="auto"/>
                <w:bottom w:val="none" w:sz="0" w:space="0" w:color="auto"/>
                <w:right w:val="none" w:sz="0" w:space="0" w:color="auto"/>
              </w:divBdr>
              <w:divsChild>
                <w:div w:id="183834237">
                  <w:marLeft w:val="0"/>
                  <w:marRight w:val="0"/>
                  <w:marTop w:val="0"/>
                  <w:marBottom w:val="0"/>
                  <w:divBdr>
                    <w:top w:val="none" w:sz="0" w:space="0" w:color="auto"/>
                    <w:left w:val="none" w:sz="0" w:space="0" w:color="auto"/>
                    <w:bottom w:val="none" w:sz="0" w:space="0" w:color="auto"/>
                    <w:right w:val="none" w:sz="0" w:space="0" w:color="auto"/>
                  </w:divBdr>
                </w:div>
              </w:divsChild>
            </w:div>
            <w:div w:id="1320500137">
              <w:marLeft w:val="0"/>
              <w:marRight w:val="0"/>
              <w:marTop w:val="225"/>
              <w:marBottom w:val="0"/>
              <w:divBdr>
                <w:top w:val="none" w:sz="0" w:space="0" w:color="auto"/>
                <w:left w:val="none" w:sz="0" w:space="0" w:color="auto"/>
                <w:bottom w:val="none" w:sz="0" w:space="0" w:color="auto"/>
                <w:right w:val="none" w:sz="0" w:space="0" w:color="auto"/>
              </w:divBdr>
              <w:divsChild>
                <w:div w:id="818418775">
                  <w:marLeft w:val="0"/>
                  <w:marRight w:val="0"/>
                  <w:marTop w:val="0"/>
                  <w:marBottom w:val="0"/>
                  <w:divBdr>
                    <w:top w:val="none" w:sz="0" w:space="0" w:color="auto"/>
                    <w:left w:val="none" w:sz="0" w:space="0" w:color="auto"/>
                    <w:bottom w:val="none" w:sz="0" w:space="0" w:color="auto"/>
                    <w:right w:val="none" w:sz="0" w:space="0" w:color="auto"/>
                  </w:divBdr>
                </w:div>
              </w:divsChild>
            </w:div>
            <w:div w:id="370737581">
              <w:marLeft w:val="0"/>
              <w:marRight w:val="0"/>
              <w:marTop w:val="225"/>
              <w:marBottom w:val="0"/>
              <w:divBdr>
                <w:top w:val="none" w:sz="0" w:space="0" w:color="auto"/>
                <w:left w:val="none" w:sz="0" w:space="0" w:color="auto"/>
                <w:bottom w:val="none" w:sz="0" w:space="0" w:color="auto"/>
                <w:right w:val="none" w:sz="0" w:space="0" w:color="auto"/>
              </w:divBdr>
              <w:divsChild>
                <w:div w:id="1710304059">
                  <w:marLeft w:val="0"/>
                  <w:marRight w:val="0"/>
                  <w:marTop w:val="0"/>
                  <w:marBottom w:val="0"/>
                  <w:divBdr>
                    <w:top w:val="none" w:sz="0" w:space="0" w:color="auto"/>
                    <w:left w:val="none" w:sz="0" w:space="0" w:color="auto"/>
                    <w:bottom w:val="none" w:sz="0" w:space="0" w:color="auto"/>
                    <w:right w:val="none" w:sz="0" w:space="0" w:color="auto"/>
                  </w:divBdr>
                </w:div>
              </w:divsChild>
            </w:div>
            <w:div w:id="1848666712">
              <w:marLeft w:val="0"/>
              <w:marRight w:val="0"/>
              <w:marTop w:val="225"/>
              <w:marBottom w:val="0"/>
              <w:divBdr>
                <w:top w:val="none" w:sz="0" w:space="0" w:color="auto"/>
                <w:left w:val="none" w:sz="0" w:space="0" w:color="auto"/>
                <w:bottom w:val="none" w:sz="0" w:space="0" w:color="auto"/>
                <w:right w:val="none" w:sz="0" w:space="0" w:color="auto"/>
              </w:divBdr>
              <w:divsChild>
                <w:div w:id="1293368073">
                  <w:marLeft w:val="0"/>
                  <w:marRight w:val="0"/>
                  <w:marTop w:val="0"/>
                  <w:marBottom w:val="0"/>
                  <w:divBdr>
                    <w:top w:val="none" w:sz="0" w:space="0" w:color="auto"/>
                    <w:left w:val="none" w:sz="0" w:space="0" w:color="auto"/>
                    <w:bottom w:val="none" w:sz="0" w:space="0" w:color="auto"/>
                    <w:right w:val="none" w:sz="0" w:space="0" w:color="auto"/>
                  </w:divBdr>
                  <w:divsChild>
                    <w:div w:id="202790787">
                      <w:marLeft w:val="0"/>
                      <w:marRight w:val="0"/>
                      <w:marTop w:val="0"/>
                      <w:marBottom w:val="0"/>
                      <w:divBdr>
                        <w:top w:val="single" w:sz="6" w:space="0" w:color="D9D9D9"/>
                        <w:left w:val="none" w:sz="0" w:space="0" w:color="auto"/>
                        <w:bottom w:val="single" w:sz="6" w:space="0" w:color="D9D9D9"/>
                        <w:right w:val="none" w:sz="0" w:space="0" w:color="auto"/>
                      </w:divBdr>
                      <w:divsChild>
                        <w:div w:id="1100640458">
                          <w:marLeft w:val="0"/>
                          <w:marRight w:val="0"/>
                          <w:marTop w:val="0"/>
                          <w:marBottom w:val="0"/>
                          <w:divBdr>
                            <w:top w:val="none" w:sz="0" w:space="0" w:color="auto"/>
                            <w:left w:val="none" w:sz="0" w:space="0" w:color="auto"/>
                            <w:bottom w:val="none" w:sz="0" w:space="0" w:color="auto"/>
                            <w:right w:val="none" w:sz="0" w:space="0" w:color="auto"/>
                          </w:divBdr>
                          <w:divsChild>
                            <w:div w:id="1601252917">
                              <w:marLeft w:val="0"/>
                              <w:marRight w:val="0"/>
                              <w:marTop w:val="0"/>
                              <w:marBottom w:val="0"/>
                              <w:divBdr>
                                <w:top w:val="none" w:sz="0" w:space="0" w:color="auto"/>
                                <w:left w:val="none" w:sz="0" w:space="0" w:color="auto"/>
                                <w:bottom w:val="none" w:sz="0" w:space="0" w:color="auto"/>
                                <w:right w:val="none" w:sz="0" w:space="0" w:color="auto"/>
                              </w:divBdr>
                              <w:divsChild>
                                <w:div w:id="2124767915">
                                  <w:marLeft w:val="0"/>
                                  <w:marRight w:val="0"/>
                                  <w:marTop w:val="0"/>
                                  <w:marBottom w:val="0"/>
                                  <w:divBdr>
                                    <w:top w:val="none" w:sz="0" w:space="0" w:color="auto"/>
                                    <w:left w:val="none" w:sz="0" w:space="0" w:color="auto"/>
                                    <w:bottom w:val="none" w:sz="0" w:space="0" w:color="auto"/>
                                    <w:right w:val="none" w:sz="0" w:space="0" w:color="auto"/>
                                  </w:divBdr>
                                  <w:divsChild>
                                    <w:div w:id="189758489">
                                      <w:marLeft w:val="0"/>
                                      <w:marRight w:val="0"/>
                                      <w:marTop w:val="0"/>
                                      <w:marBottom w:val="0"/>
                                      <w:divBdr>
                                        <w:top w:val="none" w:sz="0" w:space="0" w:color="auto"/>
                                        <w:left w:val="none" w:sz="0" w:space="0" w:color="auto"/>
                                        <w:bottom w:val="none" w:sz="0" w:space="0" w:color="auto"/>
                                        <w:right w:val="none" w:sz="0" w:space="0" w:color="auto"/>
                                      </w:divBdr>
                                      <w:divsChild>
                                        <w:div w:id="1005933474">
                                          <w:marLeft w:val="0"/>
                                          <w:marRight w:val="0"/>
                                          <w:marTop w:val="0"/>
                                          <w:marBottom w:val="0"/>
                                          <w:divBdr>
                                            <w:top w:val="none" w:sz="0" w:space="0" w:color="auto"/>
                                            <w:left w:val="none" w:sz="0" w:space="0" w:color="auto"/>
                                            <w:bottom w:val="none" w:sz="0" w:space="0" w:color="auto"/>
                                            <w:right w:val="none" w:sz="0" w:space="0" w:color="auto"/>
                                          </w:divBdr>
                                          <w:divsChild>
                                            <w:div w:id="2075933211">
                                              <w:marLeft w:val="0"/>
                                              <w:marRight w:val="0"/>
                                              <w:marTop w:val="0"/>
                                              <w:marBottom w:val="0"/>
                                              <w:divBdr>
                                                <w:top w:val="none" w:sz="0" w:space="0" w:color="auto"/>
                                                <w:left w:val="none" w:sz="0" w:space="0" w:color="auto"/>
                                                <w:bottom w:val="none" w:sz="0" w:space="0" w:color="auto"/>
                                                <w:right w:val="none" w:sz="0" w:space="0" w:color="auto"/>
                                              </w:divBdr>
                                              <w:divsChild>
                                                <w:div w:id="1458646996">
                                                  <w:marLeft w:val="0"/>
                                                  <w:marRight w:val="0"/>
                                                  <w:marTop w:val="0"/>
                                                  <w:marBottom w:val="0"/>
                                                  <w:divBdr>
                                                    <w:top w:val="none" w:sz="0" w:space="0" w:color="auto"/>
                                                    <w:left w:val="none" w:sz="0" w:space="0" w:color="auto"/>
                                                    <w:bottom w:val="none" w:sz="0" w:space="0" w:color="auto"/>
                                                    <w:right w:val="none" w:sz="0" w:space="0" w:color="auto"/>
                                                  </w:divBdr>
                                                  <w:divsChild>
                                                    <w:div w:id="659424889">
                                                      <w:marLeft w:val="0"/>
                                                      <w:marRight w:val="0"/>
                                                      <w:marTop w:val="0"/>
                                                      <w:marBottom w:val="0"/>
                                                      <w:divBdr>
                                                        <w:top w:val="none" w:sz="0" w:space="0" w:color="auto"/>
                                                        <w:left w:val="none" w:sz="0" w:space="0" w:color="auto"/>
                                                        <w:bottom w:val="none" w:sz="0" w:space="0" w:color="auto"/>
                                                        <w:right w:val="none" w:sz="0" w:space="0" w:color="auto"/>
                                                      </w:divBdr>
                                                      <w:divsChild>
                                                        <w:div w:id="1237787294">
                                                          <w:marLeft w:val="0"/>
                                                          <w:marRight w:val="0"/>
                                                          <w:marTop w:val="0"/>
                                                          <w:marBottom w:val="0"/>
                                                          <w:divBdr>
                                                            <w:top w:val="none" w:sz="0" w:space="0" w:color="auto"/>
                                                            <w:left w:val="none" w:sz="0" w:space="0" w:color="auto"/>
                                                            <w:bottom w:val="none" w:sz="0" w:space="0" w:color="auto"/>
                                                            <w:right w:val="none" w:sz="0" w:space="0" w:color="auto"/>
                                                          </w:divBdr>
                                                          <w:divsChild>
                                                            <w:div w:id="1531917147">
                                                              <w:marLeft w:val="0"/>
                                                              <w:marRight w:val="0"/>
                                                              <w:marTop w:val="0"/>
                                                              <w:marBottom w:val="0"/>
                                                              <w:divBdr>
                                                                <w:top w:val="none" w:sz="0" w:space="0" w:color="auto"/>
                                                                <w:left w:val="none" w:sz="0" w:space="0" w:color="auto"/>
                                                                <w:bottom w:val="none" w:sz="0" w:space="0" w:color="auto"/>
                                                                <w:right w:val="none" w:sz="0" w:space="0" w:color="auto"/>
                                                              </w:divBdr>
                                                              <w:divsChild>
                                                                <w:div w:id="1961764068">
                                                                  <w:marLeft w:val="0"/>
                                                                  <w:marRight w:val="0"/>
                                                                  <w:marTop w:val="0"/>
                                                                  <w:marBottom w:val="0"/>
                                                                  <w:divBdr>
                                                                    <w:top w:val="none" w:sz="0" w:space="0" w:color="auto"/>
                                                                    <w:left w:val="none" w:sz="0" w:space="0" w:color="auto"/>
                                                                    <w:bottom w:val="none" w:sz="0" w:space="0" w:color="auto"/>
                                                                    <w:right w:val="none" w:sz="0" w:space="0" w:color="auto"/>
                                                                  </w:divBdr>
                                                                  <w:divsChild>
                                                                    <w:div w:id="1906985345">
                                                                      <w:marLeft w:val="0"/>
                                                                      <w:marRight w:val="0"/>
                                                                      <w:marTop w:val="0"/>
                                                                      <w:marBottom w:val="0"/>
                                                                      <w:divBdr>
                                                                        <w:top w:val="none" w:sz="0" w:space="0" w:color="auto"/>
                                                                        <w:left w:val="none" w:sz="0" w:space="0" w:color="auto"/>
                                                                        <w:bottom w:val="none" w:sz="0" w:space="0" w:color="auto"/>
                                                                        <w:right w:val="none" w:sz="0" w:space="0" w:color="auto"/>
                                                                      </w:divBdr>
                                                                      <w:divsChild>
                                                                        <w:div w:id="1763181595">
                                                                          <w:marLeft w:val="0"/>
                                                                          <w:marRight w:val="0"/>
                                                                          <w:marTop w:val="0"/>
                                                                          <w:marBottom w:val="330"/>
                                                                          <w:divBdr>
                                                                            <w:top w:val="none" w:sz="0" w:space="0" w:color="auto"/>
                                                                            <w:left w:val="none" w:sz="0" w:space="0" w:color="auto"/>
                                                                            <w:bottom w:val="none" w:sz="0" w:space="0" w:color="auto"/>
                                                                            <w:right w:val="none" w:sz="0" w:space="0" w:color="auto"/>
                                                                          </w:divBdr>
                                                                          <w:divsChild>
                                                                            <w:div w:id="2041390425">
                                                                              <w:marLeft w:val="0"/>
                                                                              <w:marRight w:val="0"/>
                                                                              <w:marTop w:val="0"/>
                                                                              <w:marBottom w:val="0"/>
                                                                              <w:divBdr>
                                                                                <w:top w:val="none" w:sz="0" w:space="0" w:color="auto"/>
                                                                                <w:left w:val="none" w:sz="0" w:space="0" w:color="auto"/>
                                                                                <w:bottom w:val="none" w:sz="0" w:space="0" w:color="auto"/>
                                                                                <w:right w:val="none" w:sz="0" w:space="0" w:color="auto"/>
                                                                              </w:divBdr>
                                                                              <w:divsChild>
                                                                                <w:div w:id="270823922">
                                                                                  <w:marLeft w:val="0"/>
                                                                                  <w:marRight w:val="0"/>
                                                                                  <w:marTop w:val="0"/>
                                                                                  <w:marBottom w:val="0"/>
                                                                                  <w:divBdr>
                                                                                    <w:top w:val="none" w:sz="0" w:space="0" w:color="auto"/>
                                                                                    <w:left w:val="none" w:sz="0" w:space="0" w:color="auto"/>
                                                                                    <w:bottom w:val="none" w:sz="0" w:space="0" w:color="auto"/>
                                                                                    <w:right w:val="none" w:sz="0" w:space="0" w:color="auto"/>
                                                                                  </w:divBdr>
                                                                                  <w:divsChild>
                                                                                    <w:div w:id="1238133988">
                                                                                      <w:marLeft w:val="0"/>
                                                                                      <w:marRight w:val="0"/>
                                                                                      <w:marTop w:val="0"/>
                                                                                      <w:marBottom w:val="0"/>
                                                                                      <w:divBdr>
                                                                                        <w:top w:val="none" w:sz="0" w:space="0" w:color="auto"/>
                                                                                        <w:left w:val="none" w:sz="0" w:space="0" w:color="auto"/>
                                                                                        <w:bottom w:val="none" w:sz="0" w:space="0" w:color="auto"/>
                                                                                        <w:right w:val="none" w:sz="0" w:space="0" w:color="auto"/>
                                                                                      </w:divBdr>
                                                                                      <w:divsChild>
                                                                                        <w:div w:id="141192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56436">
                                                                          <w:marLeft w:val="0"/>
                                                                          <w:marRight w:val="0"/>
                                                                          <w:marTop w:val="0"/>
                                                                          <w:marBottom w:val="0"/>
                                                                          <w:divBdr>
                                                                            <w:top w:val="none" w:sz="0" w:space="0" w:color="auto"/>
                                                                            <w:left w:val="none" w:sz="0" w:space="0" w:color="auto"/>
                                                                            <w:bottom w:val="none" w:sz="0" w:space="0" w:color="auto"/>
                                                                            <w:right w:val="none" w:sz="0" w:space="0" w:color="auto"/>
                                                                          </w:divBdr>
                                                                        </w:div>
                                                                        <w:div w:id="17663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81652">
              <w:marLeft w:val="0"/>
              <w:marRight w:val="0"/>
              <w:marTop w:val="225"/>
              <w:marBottom w:val="0"/>
              <w:divBdr>
                <w:top w:val="none" w:sz="0" w:space="0" w:color="auto"/>
                <w:left w:val="none" w:sz="0" w:space="0" w:color="auto"/>
                <w:bottom w:val="none" w:sz="0" w:space="0" w:color="auto"/>
                <w:right w:val="none" w:sz="0" w:space="0" w:color="auto"/>
              </w:divBdr>
              <w:divsChild>
                <w:div w:id="1276523997">
                  <w:marLeft w:val="0"/>
                  <w:marRight w:val="0"/>
                  <w:marTop w:val="0"/>
                  <w:marBottom w:val="0"/>
                  <w:divBdr>
                    <w:top w:val="none" w:sz="0" w:space="0" w:color="auto"/>
                    <w:left w:val="none" w:sz="0" w:space="0" w:color="auto"/>
                    <w:bottom w:val="none" w:sz="0" w:space="0" w:color="auto"/>
                    <w:right w:val="none" w:sz="0" w:space="0" w:color="auto"/>
                  </w:divBdr>
                </w:div>
              </w:divsChild>
            </w:div>
            <w:div w:id="1820415335">
              <w:marLeft w:val="0"/>
              <w:marRight w:val="0"/>
              <w:marTop w:val="375"/>
              <w:marBottom w:val="0"/>
              <w:divBdr>
                <w:top w:val="none" w:sz="0" w:space="0" w:color="auto"/>
                <w:left w:val="none" w:sz="0" w:space="0" w:color="auto"/>
                <w:bottom w:val="none" w:sz="0" w:space="0" w:color="auto"/>
                <w:right w:val="none" w:sz="0" w:space="0" w:color="auto"/>
              </w:divBdr>
              <w:divsChild>
                <w:div w:id="1086152456">
                  <w:marLeft w:val="0"/>
                  <w:marRight w:val="0"/>
                  <w:marTop w:val="0"/>
                  <w:marBottom w:val="0"/>
                  <w:divBdr>
                    <w:top w:val="none" w:sz="0" w:space="0" w:color="auto"/>
                    <w:left w:val="none" w:sz="0" w:space="0" w:color="auto"/>
                    <w:bottom w:val="none" w:sz="0" w:space="0" w:color="auto"/>
                    <w:right w:val="none" w:sz="0" w:space="0" w:color="auto"/>
                  </w:divBdr>
                  <w:divsChild>
                    <w:div w:id="1222980781">
                      <w:marLeft w:val="0"/>
                      <w:marRight w:val="0"/>
                      <w:marTop w:val="0"/>
                      <w:marBottom w:val="0"/>
                      <w:divBdr>
                        <w:top w:val="none" w:sz="0" w:space="0" w:color="auto"/>
                        <w:left w:val="none" w:sz="0" w:space="0" w:color="auto"/>
                        <w:bottom w:val="none" w:sz="0" w:space="0" w:color="auto"/>
                        <w:right w:val="none" w:sz="0" w:space="0" w:color="auto"/>
                      </w:divBdr>
                    </w:div>
                    <w:div w:id="17885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8157">
              <w:marLeft w:val="0"/>
              <w:marRight w:val="0"/>
              <w:marTop w:val="375"/>
              <w:marBottom w:val="0"/>
              <w:divBdr>
                <w:top w:val="none" w:sz="0" w:space="0" w:color="auto"/>
                <w:left w:val="none" w:sz="0" w:space="0" w:color="auto"/>
                <w:bottom w:val="none" w:sz="0" w:space="0" w:color="auto"/>
                <w:right w:val="none" w:sz="0" w:space="0" w:color="auto"/>
              </w:divBdr>
              <w:divsChild>
                <w:div w:id="1981418761">
                  <w:marLeft w:val="0"/>
                  <w:marRight w:val="0"/>
                  <w:marTop w:val="0"/>
                  <w:marBottom w:val="0"/>
                  <w:divBdr>
                    <w:top w:val="none" w:sz="0" w:space="0" w:color="auto"/>
                    <w:left w:val="none" w:sz="0" w:space="0" w:color="auto"/>
                    <w:bottom w:val="none" w:sz="0" w:space="0" w:color="auto"/>
                    <w:right w:val="none" w:sz="0" w:space="0" w:color="auto"/>
                  </w:divBdr>
                </w:div>
              </w:divsChild>
            </w:div>
            <w:div w:id="2014798653">
              <w:marLeft w:val="0"/>
              <w:marRight w:val="0"/>
              <w:marTop w:val="225"/>
              <w:marBottom w:val="0"/>
              <w:divBdr>
                <w:top w:val="none" w:sz="0" w:space="0" w:color="auto"/>
                <w:left w:val="none" w:sz="0" w:space="0" w:color="auto"/>
                <w:bottom w:val="none" w:sz="0" w:space="0" w:color="auto"/>
                <w:right w:val="none" w:sz="0" w:space="0" w:color="auto"/>
              </w:divBdr>
              <w:divsChild>
                <w:div w:id="441343419">
                  <w:marLeft w:val="0"/>
                  <w:marRight w:val="0"/>
                  <w:marTop w:val="0"/>
                  <w:marBottom w:val="0"/>
                  <w:divBdr>
                    <w:top w:val="none" w:sz="0" w:space="0" w:color="auto"/>
                    <w:left w:val="none" w:sz="0" w:space="0" w:color="auto"/>
                    <w:bottom w:val="none" w:sz="0" w:space="0" w:color="auto"/>
                    <w:right w:val="none" w:sz="0" w:space="0" w:color="auto"/>
                  </w:divBdr>
                </w:div>
              </w:divsChild>
            </w:div>
            <w:div w:id="1109393459">
              <w:marLeft w:val="0"/>
              <w:marRight w:val="0"/>
              <w:marTop w:val="225"/>
              <w:marBottom w:val="0"/>
              <w:divBdr>
                <w:top w:val="none" w:sz="0" w:space="0" w:color="auto"/>
                <w:left w:val="none" w:sz="0" w:space="0" w:color="auto"/>
                <w:bottom w:val="none" w:sz="0" w:space="0" w:color="auto"/>
                <w:right w:val="none" w:sz="0" w:space="0" w:color="auto"/>
              </w:divBdr>
              <w:divsChild>
                <w:div w:id="1078017864">
                  <w:marLeft w:val="0"/>
                  <w:marRight w:val="0"/>
                  <w:marTop w:val="0"/>
                  <w:marBottom w:val="0"/>
                  <w:divBdr>
                    <w:top w:val="none" w:sz="0" w:space="0" w:color="auto"/>
                    <w:left w:val="none" w:sz="0" w:space="0" w:color="auto"/>
                    <w:bottom w:val="none" w:sz="0" w:space="0" w:color="auto"/>
                    <w:right w:val="none" w:sz="0" w:space="0" w:color="auto"/>
                  </w:divBdr>
                </w:div>
              </w:divsChild>
            </w:div>
            <w:div w:id="408574673">
              <w:marLeft w:val="0"/>
              <w:marRight w:val="0"/>
              <w:marTop w:val="225"/>
              <w:marBottom w:val="0"/>
              <w:divBdr>
                <w:top w:val="none" w:sz="0" w:space="0" w:color="auto"/>
                <w:left w:val="none" w:sz="0" w:space="0" w:color="auto"/>
                <w:bottom w:val="none" w:sz="0" w:space="0" w:color="auto"/>
                <w:right w:val="none" w:sz="0" w:space="0" w:color="auto"/>
              </w:divBdr>
              <w:divsChild>
                <w:div w:id="950359046">
                  <w:marLeft w:val="0"/>
                  <w:marRight w:val="0"/>
                  <w:marTop w:val="0"/>
                  <w:marBottom w:val="0"/>
                  <w:divBdr>
                    <w:top w:val="none" w:sz="0" w:space="0" w:color="auto"/>
                    <w:left w:val="none" w:sz="0" w:space="0" w:color="auto"/>
                    <w:bottom w:val="none" w:sz="0" w:space="0" w:color="auto"/>
                    <w:right w:val="none" w:sz="0" w:space="0" w:color="auto"/>
                  </w:divBdr>
                </w:div>
              </w:divsChild>
            </w:div>
            <w:div w:id="1849640699">
              <w:marLeft w:val="0"/>
              <w:marRight w:val="0"/>
              <w:marTop w:val="375"/>
              <w:marBottom w:val="0"/>
              <w:divBdr>
                <w:top w:val="none" w:sz="0" w:space="0" w:color="auto"/>
                <w:left w:val="none" w:sz="0" w:space="0" w:color="auto"/>
                <w:bottom w:val="none" w:sz="0" w:space="0" w:color="auto"/>
                <w:right w:val="none" w:sz="0" w:space="0" w:color="auto"/>
              </w:divBdr>
              <w:divsChild>
                <w:div w:id="2054235818">
                  <w:marLeft w:val="0"/>
                  <w:marRight w:val="0"/>
                  <w:marTop w:val="0"/>
                  <w:marBottom w:val="0"/>
                  <w:divBdr>
                    <w:top w:val="none" w:sz="0" w:space="0" w:color="auto"/>
                    <w:left w:val="none" w:sz="0" w:space="0" w:color="auto"/>
                    <w:bottom w:val="none" w:sz="0" w:space="0" w:color="auto"/>
                    <w:right w:val="none" w:sz="0" w:space="0" w:color="auto"/>
                  </w:divBdr>
                  <w:divsChild>
                    <w:div w:id="595476446">
                      <w:marLeft w:val="0"/>
                      <w:marRight w:val="0"/>
                      <w:marTop w:val="0"/>
                      <w:marBottom w:val="0"/>
                      <w:divBdr>
                        <w:top w:val="none" w:sz="0" w:space="0" w:color="auto"/>
                        <w:left w:val="none" w:sz="0" w:space="0" w:color="auto"/>
                        <w:bottom w:val="none" w:sz="0" w:space="0" w:color="auto"/>
                        <w:right w:val="none" w:sz="0" w:space="0" w:color="auto"/>
                      </w:divBdr>
                    </w:div>
                    <w:div w:id="13252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50812">
              <w:marLeft w:val="0"/>
              <w:marRight w:val="0"/>
              <w:marTop w:val="375"/>
              <w:marBottom w:val="0"/>
              <w:divBdr>
                <w:top w:val="none" w:sz="0" w:space="0" w:color="auto"/>
                <w:left w:val="none" w:sz="0" w:space="0" w:color="auto"/>
                <w:bottom w:val="none" w:sz="0" w:space="0" w:color="auto"/>
                <w:right w:val="none" w:sz="0" w:space="0" w:color="auto"/>
              </w:divBdr>
              <w:divsChild>
                <w:div w:id="507791849">
                  <w:marLeft w:val="0"/>
                  <w:marRight w:val="0"/>
                  <w:marTop w:val="0"/>
                  <w:marBottom w:val="0"/>
                  <w:divBdr>
                    <w:top w:val="none" w:sz="0" w:space="0" w:color="auto"/>
                    <w:left w:val="none" w:sz="0" w:space="0" w:color="auto"/>
                    <w:bottom w:val="none" w:sz="0" w:space="0" w:color="auto"/>
                    <w:right w:val="none" w:sz="0" w:space="0" w:color="auto"/>
                  </w:divBdr>
                </w:div>
              </w:divsChild>
            </w:div>
            <w:div w:id="1362823136">
              <w:marLeft w:val="0"/>
              <w:marRight w:val="0"/>
              <w:marTop w:val="375"/>
              <w:marBottom w:val="0"/>
              <w:divBdr>
                <w:top w:val="none" w:sz="0" w:space="0" w:color="auto"/>
                <w:left w:val="none" w:sz="0" w:space="0" w:color="auto"/>
                <w:bottom w:val="none" w:sz="0" w:space="0" w:color="auto"/>
                <w:right w:val="none" w:sz="0" w:space="0" w:color="auto"/>
              </w:divBdr>
              <w:divsChild>
                <w:div w:id="946162001">
                  <w:marLeft w:val="0"/>
                  <w:marRight w:val="0"/>
                  <w:marTop w:val="0"/>
                  <w:marBottom w:val="0"/>
                  <w:divBdr>
                    <w:top w:val="none" w:sz="0" w:space="0" w:color="auto"/>
                    <w:left w:val="none" w:sz="0" w:space="0" w:color="auto"/>
                    <w:bottom w:val="none" w:sz="0" w:space="0" w:color="auto"/>
                    <w:right w:val="none" w:sz="0" w:space="0" w:color="auto"/>
                  </w:divBdr>
                  <w:divsChild>
                    <w:div w:id="7314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91033">
              <w:marLeft w:val="0"/>
              <w:marRight w:val="0"/>
              <w:marTop w:val="375"/>
              <w:marBottom w:val="0"/>
              <w:divBdr>
                <w:top w:val="none" w:sz="0" w:space="0" w:color="auto"/>
                <w:left w:val="none" w:sz="0" w:space="0" w:color="auto"/>
                <w:bottom w:val="none" w:sz="0" w:space="0" w:color="auto"/>
                <w:right w:val="none" w:sz="0" w:space="0" w:color="auto"/>
              </w:divBdr>
              <w:divsChild>
                <w:div w:id="328946114">
                  <w:marLeft w:val="0"/>
                  <w:marRight w:val="0"/>
                  <w:marTop w:val="0"/>
                  <w:marBottom w:val="0"/>
                  <w:divBdr>
                    <w:top w:val="none" w:sz="0" w:space="0" w:color="auto"/>
                    <w:left w:val="none" w:sz="0" w:space="0" w:color="auto"/>
                    <w:bottom w:val="none" w:sz="0" w:space="0" w:color="auto"/>
                    <w:right w:val="none" w:sz="0" w:space="0" w:color="auto"/>
                  </w:divBdr>
                </w:div>
              </w:divsChild>
            </w:div>
            <w:div w:id="91635265">
              <w:marLeft w:val="0"/>
              <w:marRight w:val="0"/>
              <w:marTop w:val="225"/>
              <w:marBottom w:val="0"/>
              <w:divBdr>
                <w:top w:val="none" w:sz="0" w:space="0" w:color="auto"/>
                <w:left w:val="none" w:sz="0" w:space="0" w:color="auto"/>
                <w:bottom w:val="none" w:sz="0" w:space="0" w:color="auto"/>
                <w:right w:val="none" w:sz="0" w:space="0" w:color="auto"/>
              </w:divBdr>
              <w:divsChild>
                <w:div w:id="15656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204490">
      <w:bodyDiv w:val="1"/>
      <w:marLeft w:val="0"/>
      <w:marRight w:val="0"/>
      <w:marTop w:val="0"/>
      <w:marBottom w:val="0"/>
      <w:divBdr>
        <w:top w:val="none" w:sz="0" w:space="0" w:color="auto"/>
        <w:left w:val="none" w:sz="0" w:space="0" w:color="auto"/>
        <w:bottom w:val="none" w:sz="0" w:space="0" w:color="auto"/>
        <w:right w:val="none" w:sz="0" w:space="0" w:color="auto"/>
      </w:divBdr>
      <w:divsChild>
        <w:div w:id="105665557">
          <w:marLeft w:val="0"/>
          <w:marRight w:val="0"/>
          <w:marTop w:val="0"/>
          <w:marBottom w:val="300"/>
          <w:divBdr>
            <w:top w:val="none" w:sz="0" w:space="0" w:color="auto"/>
            <w:left w:val="none" w:sz="0" w:space="0" w:color="auto"/>
            <w:bottom w:val="none" w:sz="0" w:space="0" w:color="auto"/>
            <w:right w:val="none" w:sz="0" w:space="0" w:color="auto"/>
          </w:divBdr>
          <w:divsChild>
            <w:div w:id="1446077803">
              <w:marLeft w:val="0"/>
              <w:marRight w:val="0"/>
              <w:marTop w:val="0"/>
              <w:marBottom w:val="0"/>
              <w:divBdr>
                <w:top w:val="none" w:sz="0" w:space="0" w:color="auto"/>
                <w:left w:val="none" w:sz="0" w:space="0" w:color="auto"/>
                <w:bottom w:val="none" w:sz="0" w:space="0" w:color="auto"/>
                <w:right w:val="none" w:sz="0" w:space="0" w:color="auto"/>
              </w:divBdr>
            </w:div>
            <w:div w:id="1287078867">
              <w:marLeft w:val="0"/>
              <w:marRight w:val="0"/>
              <w:marTop w:val="0"/>
              <w:marBottom w:val="0"/>
              <w:divBdr>
                <w:top w:val="none" w:sz="0" w:space="0" w:color="auto"/>
                <w:left w:val="none" w:sz="0" w:space="0" w:color="auto"/>
                <w:bottom w:val="none" w:sz="0" w:space="0" w:color="auto"/>
                <w:right w:val="none" w:sz="0" w:space="0" w:color="auto"/>
              </w:divBdr>
              <w:divsChild>
                <w:div w:id="1125733370">
                  <w:marLeft w:val="0"/>
                  <w:marRight w:val="0"/>
                  <w:marTop w:val="0"/>
                  <w:marBottom w:val="0"/>
                  <w:divBdr>
                    <w:top w:val="none" w:sz="0" w:space="0" w:color="auto"/>
                    <w:left w:val="none" w:sz="0" w:space="0" w:color="auto"/>
                    <w:bottom w:val="none" w:sz="0" w:space="0" w:color="auto"/>
                    <w:right w:val="none" w:sz="0" w:space="0" w:color="auto"/>
                  </w:divBdr>
                  <w:divsChild>
                    <w:div w:id="796028687">
                      <w:marLeft w:val="0"/>
                      <w:marRight w:val="0"/>
                      <w:marTop w:val="0"/>
                      <w:marBottom w:val="0"/>
                      <w:divBdr>
                        <w:top w:val="none" w:sz="0" w:space="0" w:color="auto"/>
                        <w:left w:val="none" w:sz="0" w:space="0" w:color="auto"/>
                        <w:bottom w:val="none" w:sz="0" w:space="0" w:color="auto"/>
                        <w:right w:val="none" w:sz="0" w:space="0" w:color="auto"/>
                      </w:divBdr>
                      <w:divsChild>
                        <w:div w:id="1899510319">
                          <w:marLeft w:val="0"/>
                          <w:marRight w:val="0"/>
                          <w:marTop w:val="0"/>
                          <w:marBottom w:val="0"/>
                          <w:divBdr>
                            <w:top w:val="none" w:sz="0" w:space="0" w:color="auto"/>
                            <w:left w:val="none" w:sz="0" w:space="0" w:color="auto"/>
                            <w:bottom w:val="none" w:sz="0" w:space="0" w:color="auto"/>
                            <w:right w:val="none" w:sz="0" w:space="0" w:color="auto"/>
                          </w:divBdr>
                          <w:divsChild>
                            <w:div w:id="1307854918">
                              <w:marLeft w:val="0"/>
                              <w:marRight w:val="0"/>
                              <w:marTop w:val="0"/>
                              <w:marBottom w:val="0"/>
                              <w:divBdr>
                                <w:top w:val="none" w:sz="0" w:space="0" w:color="auto"/>
                                <w:left w:val="none" w:sz="0" w:space="0" w:color="auto"/>
                                <w:bottom w:val="none" w:sz="0" w:space="0" w:color="auto"/>
                                <w:right w:val="none" w:sz="0" w:space="0" w:color="auto"/>
                              </w:divBdr>
                            </w:div>
                            <w:div w:id="9582181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269876">
          <w:marLeft w:val="0"/>
          <w:marRight w:val="0"/>
          <w:marTop w:val="0"/>
          <w:marBottom w:val="300"/>
          <w:divBdr>
            <w:top w:val="none" w:sz="0" w:space="0" w:color="auto"/>
            <w:left w:val="none" w:sz="0" w:space="0" w:color="auto"/>
            <w:bottom w:val="none" w:sz="0" w:space="0" w:color="auto"/>
            <w:right w:val="none" w:sz="0" w:space="0" w:color="auto"/>
          </w:divBdr>
        </w:div>
      </w:divsChild>
    </w:div>
    <w:div w:id="1937709209">
      <w:bodyDiv w:val="1"/>
      <w:marLeft w:val="0"/>
      <w:marRight w:val="0"/>
      <w:marTop w:val="0"/>
      <w:marBottom w:val="0"/>
      <w:divBdr>
        <w:top w:val="none" w:sz="0" w:space="0" w:color="auto"/>
        <w:left w:val="none" w:sz="0" w:space="0" w:color="auto"/>
        <w:bottom w:val="none" w:sz="0" w:space="0" w:color="auto"/>
        <w:right w:val="none" w:sz="0" w:space="0" w:color="auto"/>
      </w:divBdr>
      <w:divsChild>
        <w:div w:id="1871335876">
          <w:marLeft w:val="0"/>
          <w:marRight w:val="0"/>
          <w:marTop w:val="0"/>
          <w:marBottom w:val="300"/>
          <w:divBdr>
            <w:top w:val="none" w:sz="0" w:space="0" w:color="auto"/>
            <w:left w:val="none" w:sz="0" w:space="0" w:color="auto"/>
            <w:bottom w:val="none" w:sz="0" w:space="0" w:color="auto"/>
            <w:right w:val="none" w:sz="0" w:space="0" w:color="auto"/>
          </w:divBdr>
        </w:div>
      </w:divsChild>
    </w:div>
    <w:div w:id="1938053467">
      <w:bodyDiv w:val="1"/>
      <w:marLeft w:val="0"/>
      <w:marRight w:val="0"/>
      <w:marTop w:val="0"/>
      <w:marBottom w:val="0"/>
      <w:divBdr>
        <w:top w:val="none" w:sz="0" w:space="0" w:color="auto"/>
        <w:left w:val="none" w:sz="0" w:space="0" w:color="auto"/>
        <w:bottom w:val="none" w:sz="0" w:space="0" w:color="auto"/>
        <w:right w:val="none" w:sz="0" w:space="0" w:color="auto"/>
      </w:divBdr>
      <w:divsChild>
        <w:div w:id="650601448">
          <w:marLeft w:val="0"/>
          <w:marRight w:val="0"/>
          <w:marTop w:val="0"/>
          <w:marBottom w:val="75"/>
          <w:divBdr>
            <w:top w:val="none" w:sz="0" w:space="0" w:color="auto"/>
            <w:left w:val="none" w:sz="0" w:space="0" w:color="auto"/>
            <w:bottom w:val="none" w:sz="0" w:space="0" w:color="auto"/>
            <w:right w:val="none" w:sz="0" w:space="0" w:color="auto"/>
          </w:divBdr>
        </w:div>
        <w:div w:id="16428835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8250579">
      <w:bodyDiv w:val="1"/>
      <w:marLeft w:val="0"/>
      <w:marRight w:val="0"/>
      <w:marTop w:val="0"/>
      <w:marBottom w:val="0"/>
      <w:divBdr>
        <w:top w:val="none" w:sz="0" w:space="0" w:color="auto"/>
        <w:left w:val="none" w:sz="0" w:space="0" w:color="auto"/>
        <w:bottom w:val="none" w:sz="0" w:space="0" w:color="auto"/>
        <w:right w:val="none" w:sz="0" w:space="0" w:color="auto"/>
      </w:divBdr>
      <w:divsChild>
        <w:div w:id="1083646406">
          <w:marLeft w:val="0"/>
          <w:marRight w:val="375"/>
          <w:marTop w:val="0"/>
          <w:marBottom w:val="0"/>
          <w:divBdr>
            <w:top w:val="none" w:sz="0" w:space="0" w:color="auto"/>
            <w:left w:val="none" w:sz="0" w:space="0" w:color="auto"/>
            <w:bottom w:val="none" w:sz="0" w:space="0" w:color="auto"/>
            <w:right w:val="none" w:sz="0" w:space="0" w:color="auto"/>
          </w:divBdr>
        </w:div>
        <w:div w:id="1156456627">
          <w:marLeft w:val="0"/>
          <w:marRight w:val="0"/>
          <w:marTop w:val="0"/>
          <w:marBottom w:val="0"/>
          <w:divBdr>
            <w:top w:val="none" w:sz="0" w:space="0" w:color="auto"/>
            <w:left w:val="none" w:sz="0" w:space="0" w:color="auto"/>
            <w:bottom w:val="none" w:sz="0" w:space="0" w:color="auto"/>
            <w:right w:val="none" w:sz="0" w:space="0" w:color="auto"/>
          </w:divBdr>
        </w:div>
      </w:divsChild>
    </w:div>
    <w:div w:id="1938710622">
      <w:bodyDiv w:val="1"/>
      <w:marLeft w:val="0"/>
      <w:marRight w:val="0"/>
      <w:marTop w:val="0"/>
      <w:marBottom w:val="0"/>
      <w:divBdr>
        <w:top w:val="none" w:sz="0" w:space="0" w:color="auto"/>
        <w:left w:val="none" w:sz="0" w:space="0" w:color="auto"/>
        <w:bottom w:val="none" w:sz="0" w:space="0" w:color="auto"/>
        <w:right w:val="none" w:sz="0" w:space="0" w:color="auto"/>
      </w:divBdr>
      <w:divsChild>
        <w:div w:id="25101776">
          <w:marLeft w:val="0"/>
          <w:marRight w:val="0"/>
          <w:marTop w:val="0"/>
          <w:marBottom w:val="300"/>
          <w:divBdr>
            <w:top w:val="none" w:sz="0" w:space="0" w:color="auto"/>
            <w:left w:val="none" w:sz="0" w:space="0" w:color="auto"/>
            <w:bottom w:val="none" w:sz="0" w:space="0" w:color="auto"/>
            <w:right w:val="none" w:sz="0" w:space="0" w:color="auto"/>
          </w:divBdr>
        </w:div>
      </w:divsChild>
    </w:div>
    <w:div w:id="1938977344">
      <w:bodyDiv w:val="1"/>
      <w:marLeft w:val="0"/>
      <w:marRight w:val="0"/>
      <w:marTop w:val="0"/>
      <w:marBottom w:val="0"/>
      <w:divBdr>
        <w:top w:val="none" w:sz="0" w:space="0" w:color="auto"/>
        <w:left w:val="none" w:sz="0" w:space="0" w:color="auto"/>
        <w:bottom w:val="none" w:sz="0" w:space="0" w:color="auto"/>
        <w:right w:val="none" w:sz="0" w:space="0" w:color="auto"/>
      </w:divBdr>
      <w:divsChild>
        <w:div w:id="645168220">
          <w:marLeft w:val="0"/>
          <w:marRight w:val="375"/>
          <w:marTop w:val="0"/>
          <w:marBottom w:val="0"/>
          <w:divBdr>
            <w:top w:val="none" w:sz="0" w:space="0" w:color="auto"/>
            <w:left w:val="none" w:sz="0" w:space="0" w:color="auto"/>
            <w:bottom w:val="none" w:sz="0" w:space="0" w:color="auto"/>
            <w:right w:val="none" w:sz="0" w:space="0" w:color="auto"/>
          </w:divBdr>
        </w:div>
        <w:div w:id="259799724">
          <w:marLeft w:val="0"/>
          <w:marRight w:val="0"/>
          <w:marTop w:val="0"/>
          <w:marBottom w:val="0"/>
          <w:divBdr>
            <w:top w:val="none" w:sz="0" w:space="0" w:color="auto"/>
            <w:left w:val="none" w:sz="0" w:space="0" w:color="auto"/>
            <w:bottom w:val="none" w:sz="0" w:space="0" w:color="auto"/>
            <w:right w:val="none" w:sz="0" w:space="0" w:color="auto"/>
          </w:divBdr>
        </w:div>
      </w:divsChild>
    </w:div>
    <w:div w:id="1939175742">
      <w:bodyDiv w:val="1"/>
      <w:marLeft w:val="0"/>
      <w:marRight w:val="0"/>
      <w:marTop w:val="0"/>
      <w:marBottom w:val="0"/>
      <w:divBdr>
        <w:top w:val="none" w:sz="0" w:space="0" w:color="auto"/>
        <w:left w:val="none" w:sz="0" w:space="0" w:color="auto"/>
        <w:bottom w:val="none" w:sz="0" w:space="0" w:color="auto"/>
        <w:right w:val="none" w:sz="0" w:space="0" w:color="auto"/>
      </w:divBdr>
      <w:divsChild>
        <w:div w:id="1085111948">
          <w:marLeft w:val="0"/>
          <w:marRight w:val="0"/>
          <w:marTop w:val="0"/>
          <w:marBottom w:val="150"/>
          <w:divBdr>
            <w:top w:val="none" w:sz="0" w:space="0" w:color="auto"/>
            <w:left w:val="none" w:sz="0" w:space="0" w:color="auto"/>
            <w:bottom w:val="none" w:sz="0" w:space="0" w:color="auto"/>
            <w:right w:val="none" w:sz="0" w:space="0" w:color="auto"/>
          </w:divBdr>
          <w:divsChild>
            <w:div w:id="1934702840">
              <w:marLeft w:val="0"/>
              <w:marRight w:val="0"/>
              <w:marTop w:val="0"/>
              <w:marBottom w:val="0"/>
              <w:divBdr>
                <w:top w:val="none" w:sz="0" w:space="0" w:color="auto"/>
                <w:left w:val="none" w:sz="0" w:space="0" w:color="auto"/>
                <w:bottom w:val="none" w:sz="0" w:space="0" w:color="auto"/>
                <w:right w:val="none" w:sz="0" w:space="0" w:color="auto"/>
              </w:divBdr>
            </w:div>
            <w:div w:id="237057282">
              <w:marLeft w:val="0"/>
              <w:marRight w:val="0"/>
              <w:marTop w:val="0"/>
              <w:marBottom w:val="0"/>
              <w:divBdr>
                <w:top w:val="none" w:sz="0" w:space="0" w:color="auto"/>
                <w:left w:val="none" w:sz="0" w:space="0" w:color="auto"/>
                <w:bottom w:val="none" w:sz="0" w:space="0" w:color="auto"/>
                <w:right w:val="none" w:sz="0" w:space="0" w:color="auto"/>
              </w:divBdr>
            </w:div>
            <w:div w:id="864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37754">
      <w:bodyDiv w:val="1"/>
      <w:marLeft w:val="0"/>
      <w:marRight w:val="0"/>
      <w:marTop w:val="0"/>
      <w:marBottom w:val="0"/>
      <w:divBdr>
        <w:top w:val="none" w:sz="0" w:space="0" w:color="auto"/>
        <w:left w:val="none" w:sz="0" w:space="0" w:color="auto"/>
        <w:bottom w:val="none" w:sz="0" w:space="0" w:color="auto"/>
        <w:right w:val="none" w:sz="0" w:space="0" w:color="auto"/>
      </w:divBdr>
      <w:divsChild>
        <w:div w:id="1018198575">
          <w:marLeft w:val="0"/>
          <w:marRight w:val="0"/>
          <w:marTop w:val="0"/>
          <w:marBottom w:val="0"/>
          <w:divBdr>
            <w:top w:val="none" w:sz="0" w:space="0" w:color="auto"/>
            <w:left w:val="none" w:sz="0" w:space="0" w:color="auto"/>
            <w:bottom w:val="none" w:sz="0" w:space="0" w:color="auto"/>
            <w:right w:val="none" w:sz="0" w:space="0" w:color="auto"/>
          </w:divBdr>
        </w:div>
        <w:div w:id="327440345">
          <w:marLeft w:val="0"/>
          <w:marRight w:val="0"/>
          <w:marTop w:val="300"/>
          <w:marBottom w:val="300"/>
          <w:divBdr>
            <w:top w:val="none" w:sz="0" w:space="0" w:color="auto"/>
            <w:left w:val="none" w:sz="0" w:space="0" w:color="auto"/>
            <w:bottom w:val="none" w:sz="0" w:space="0" w:color="auto"/>
            <w:right w:val="none" w:sz="0" w:space="0" w:color="auto"/>
          </w:divBdr>
        </w:div>
        <w:div w:id="760686251">
          <w:marLeft w:val="0"/>
          <w:marRight w:val="0"/>
          <w:marTop w:val="0"/>
          <w:marBottom w:val="0"/>
          <w:divBdr>
            <w:top w:val="none" w:sz="0" w:space="0" w:color="auto"/>
            <w:left w:val="none" w:sz="0" w:space="0" w:color="auto"/>
            <w:bottom w:val="none" w:sz="0" w:space="0" w:color="auto"/>
            <w:right w:val="none" w:sz="0" w:space="0" w:color="auto"/>
          </w:divBdr>
          <w:divsChild>
            <w:div w:id="1411462449">
              <w:marLeft w:val="0"/>
              <w:marRight w:val="0"/>
              <w:marTop w:val="300"/>
              <w:marBottom w:val="450"/>
              <w:divBdr>
                <w:top w:val="none" w:sz="0" w:space="0" w:color="auto"/>
                <w:left w:val="none" w:sz="0" w:space="0" w:color="auto"/>
                <w:bottom w:val="none" w:sz="0" w:space="0" w:color="auto"/>
                <w:right w:val="none" w:sz="0" w:space="0" w:color="auto"/>
              </w:divBdr>
              <w:divsChild>
                <w:div w:id="1504859334">
                  <w:marLeft w:val="0"/>
                  <w:marRight w:val="0"/>
                  <w:marTop w:val="0"/>
                  <w:marBottom w:val="0"/>
                  <w:divBdr>
                    <w:top w:val="none" w:sz="0" w:space="0" w:color="auto"/>
                    <w:left w:val="none" w:sz="0" w:space="0" w:color="auto"/>
                    <w:bottom w:val="none" w:sz="0" w:space="0" w:color="auto"/>
                    <w:right w:val="none" w:sz="0" w:space="0" w:color="auto"/>
                  </w:divBdr>
                  <w:divsChild>
                    <w:div w:id="171340987">
                      <w:marLeft w:val="0"/>
                      <w:marRight w:val="0"/>
                      <w:marTop w:val="0"/>
                      <w:marBottom w:val="0"/>
                      <w:divBdr>
                        <w:top w:val="none" w:sz="0" w:space="0" w:color="auto"/>
                        <w:left w:val="none" w:sz="0" w:space="0" w:color="auto"/>
                        <w:bottom w:val="none" w:sz="0" w:space="0" w:color="auto"/>
                        <w:right w:val="none" w:sz="0" w:space="0" w:color="auto"/>
                      </w:divBdr>
                      <w:divsChild>
                        <w:div w:id="674647626">
                          <w:marLeft w:val="0"/>
                          <w:marRight w:val="0"/>
                          <w:marTop w:val="0"/>
                          <w:marBottom w:val="0"/>
                          <w:divBdr>
                            <w:top w:val="none" w:sz="0" w:space="0" w:color="auto"/>
                            <w:left w:val="none" w:sz="0" w:space="0" w:color="auto"/>
                            <w:bottom w:val="none" w:sz="0" w:space="0" w:color="auto"/>
                            <w:right w:val="none" w:sz="0" w:space="0" w:color="auto"/>
                          </w:divBdr>
                          <w:divsChild>
                            <w:div w:id="118813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70557">
          <w:marLeft w:val="0"/>
          <w:marRight w:val="0"/>
          <w:marTop w:val="0"/>
          <w:marBottom w:val="0"/>
          <w:divBdr>
            <w:top w:val="none" w:sz="0" w:space="0" w:color="auto"/>
            <w:left w:val="none" w:sz="0" w:space="0" w:color="auto"/>
            <w:bottom w:val="none" w:sz="0" w:space="0" w:color="auto"/>
            <w:right w:val="none" w:sz="0" w:space="0" w:color="auto"/>
          </w:divBdr>
        </w:div>
      </w:divsChild>
    </w:div>
    <w:div w:id="1940332533">
      <w:bodyDiv w:val="1"/>
      <w:marLeft w:val="0"/>
      <w:marRight w:val="0"/>
      <w:marTop w:val="0"/>
      <w:marBottom w:val="0"/>
      <w:divBdr>
        <w:top w:val="none" w:sz="0" w:space="0" w:color="auto"/>
        <w:left w:val="none" w:sz="0" w:space="0" w:color="auto"/>
        <w:bottom w:val="none" w:sz="0" w:space="0" w:color="auto"/>
        <w:right w:val="none" w:sz="0" w:space="0" w:color="auto"/>
      </w:divBdr>
      <w:divsChild>
        <w:div w:id="757141465">
          <w:marLeft w:val="0"/>
          <w:marRight w:val="0"/>
          <w:marTop w:val="0"/>
          <w:marBottom w:val="300"/>
          <w:divBdr>
            <w:top w:val="none" w:sz="0" w:space="0" w:color="auto"/>
            <w:left w:val="none" w:sz="0" w:space="0" w:color="auto"/>
            <w:bottom w:val="none" w:sz="0" w:space="0" w:color="auto"/>
            <w:right w:val="none" w:sz="0" w:space="0" w:color="auto"/>
          </w:divBdr>
        </w:div>
      </w:divsChild>
    </w:div>
    <w:div w:id="1940723639">
      <w:bodyDiv w:val="1"/>
      <w:marLeft w:val="0"/>
      <w:marRight w:val="0"/>
      <w:marTop w:val="0"/>
      <w:marBottom w:val="0"/>
      <w:divBdr>
        <w:top w:val="none" w:sz="0" w:space="0" w:color="auto"/>
        <w:left w:val="none" w:sz="0" w:space="0" w:color="auto"/>
        <w:bottom w:val="none" w:sz="0" w:space="0" w:color="auto"/>
        <w:right w:val="none" w:sz="0" w:space="0" w:color="auto"/>
      </w:divBdr>
      <w:divsChild>
        <w:div w:id="1589147529">
          <w:marLeft w:val="0"/>
          <w:marRight w:val="0"/>
          <w:marTop w:val="0"/>
          <w:marBottom w:val="300"/>
          <w:divBdr>
            <w:top w:val="none" w:sz="0" w:space="0" w:color="auto"/>
            <w:left w:val="none" w:sz="0" w:space="0" w:color="auto"/>
            <w:bottom w:val="none" w:sz="0" w:space="0" w:color="auto"/>
            <w:right w:val="none" w:sz="0" w:space="0" w:color="auto"/>
          </w:divBdr>
        </w:div>
      </w:divsChild>
    </w:div>
    <w:div w:id="1941329277">
      <w:bodyDiv w:val="1"/>
      <w:marLeft w:val="0"/>
      <w:marRight w:val="0"/>
      <w:marTop w:val="0"/>
      <w:marBottom w:val="0"/>
      <w:divBdr>
        <w:top w:val="none" w:sz="0" w:space="0" w:color="auto"/>
        <w:left w:val="none" w:sz="0" w:space="0" w:color="auto"/>
        <w:bottom w:val="none" w:sz="0" w:space="0" w:color="auto"/>
        <w:right w:val="none" w:sz="0" w:space="0" w:color="auto"/>
      </w:divBdr>
      <w:divsChild>
        <w:div w:id="262962698">
          <w:marLeft w:val="0"/>
          <w:marRight w:val="0"/>
          <w:marTop w:val="0"/>
          <w:marBottom w:val="0"/>
          <w:divBdr>
            <w:top w:val="none" w:sz="0" w:space="0" w:color="auto"/>
            <w:left w:val="none" w:sz="0" w:space="0" w:color="auto"/>
            <w:bottom w:val="none" w:sz="0" w:space="0" w:color="auto"/>
            <w:right w:val="none" w:sz="0" w:space="0" w:color="auto"/>
          </w:divBdr>
        </w:div>
      </w:divsChild>
    </w:div>
    <w:div w:id="1941912385">
      <w:bodyDiv w:val="1"/>
      <w:marLeft w:val="0"/>
      <w:marRight w:val="0"/>
      <w:marTop w:val="0"/>
      <w:marBottom w:val="0"/>
      <w:divBdr>
        <w:top w:val="none" w:sz="0" w:space="0" w:color="auto"/>
        <w:left w:val="none" w:sz="0" w:space="0" w:color="auto"/>
        <w:bottom w:val="none" w:sz="0" w:space="0" w:color="auto"/>
        <w:right w:val="none" w:sz="0" w:space="0" w:color="auto"/>
      </w:divBdr>
      <w:divsChild>
        <w:div w:id="873424098">
          <w:marLeft w:val="0"/>
          <w:marRight w:val="150"/>
          <w:marTop w:val="0"/>
          <w:marBottom w:val="75"/>
          <w:divBdr>
            <w:top w:val="none" w:sz="0" w:space="0" w:color="auto"/>
            <w:left w:val="none" w:sz="0" w:space="0" w:color="auto"/>
            <w:bottom w:val="none" w:sz="0" w:space="0" w:color="auto"/>
            <w:right w:val="none" w:sz="0" w:space="0" w:color="auto"/>
          </w:divBdr>
        </w:div>
        <w:div w:id="1311054768">
          <w:marLeft w:val="0"/>
          <w:marRight w:val="150"/>
          <w:marTop w:val="150"/>
          <w:marBottom w:val="150"/>
          <w:divBdr>
            <w:top w:val="none" w:sz="0" w:space="0" w:color="auto"/>
            <w:left w:val="none" w:sz="0" w:space="0" w:color="auto"/>
            <w:bottom w:val="none" w:sz="0" w:space="0" w:color="auto"/>
            <w:right w:val="none" w:sz="0" w:space="0" w:color="auto"/>
          </w:divBdr>
        </w:div>
        <w:div w:id="1116826978">
          <w:marLeft w:val="0"/>
          <w:marRight w:val="150"/>
          <w:marTop w:val="0"/>
          <w:marBottom w:val="0"/>
          <w:divBdr>
            <w:top w:val="none" w:sz="0" w:space="0" w:color="auto"/>
            <w:left w:val="none" w:sz="0" w:space="0" w:color="auto"/>
            <w:bottom w:val="none" w:sz="0" w:space="0" w:color="auto"/>
            <w:right w:val="none" w:sz="0" w:space="0" w:color="auto"/>
          </w:divBdr>
        </w:div>
      </w:divsChild>
    </w:div>
    <w:div w:id="1942302834">
      <w:bodyDiv w:val="1"/>
      <w:marLeft w:val="0"/>
      <w:marRight w:val="0"/>
      <w:marTop w:val="0"/>
      <w:marBottom w:val="0"/>
      <w:divBdr>
        <w:top w:val="none" w:sz="0" w:space="0" w:color="auto"/>
        <w:left w:val="none" w:sz="0" w:space="0" w:color="auto"/>
        <w:bottom w:val="none" w:sz="0" w:space="0" w:color="auto"/>
        <w:right w:val="none" w:sz="0" w:space="0" w:color="auto"/>
      </w:divBdr>
      <w:divsChild>
        <w:div w:id="238370873">
          <w:marLeft w:val="0"/>
          <w:marRight w:val="0"/>
          <w:marTop w:val="0"/>
          <w:marBottom w:val="150"/>
          <w:divBdr>
            <w:top w:val="none" w:sz="0" w:space="0" w:color="auto"/>
            <w:left w:val="none" w:sz="0" w:space="0" w:color="auto"/>
            <w:bottom w:val="none" w:sz="0" w:space="0" w:color="auto"/>
            <w:right w:val="none" w:sz="0" w:space="0" w:color="auto"/>
          </w:divBdr>
          <w:divsChild>
            <w:div w:id="2029602449">
              <w:marLeft w:val="0"/>
              <w:marRight w:val="0"/>
              <w:marTop w:val="0"/>
              <w:marBottom w:val="0"/>
              <w:divBdr>
                <w:top w:val="none" w:sz="0" w:space="0" w:color="auto"/>
                <w:left w:val="none" w:sz="0" w:space="0" w:color="auto"/>
                <w:bottom w:val="none" w:sz="0" w:space="0" w:color="auto"/>
                <w:right w:val="none" w:sz="0" w:space="0" w:color="auto"/>
              </w:divBdr>
              <w:divsChild>
                <w:div w:id="143160203">
                  <w:marLeft w:val="0"/>
                  <w:marRight w:val="150"/>
                  <w:marTop w:val="0"/>
                  <w:marBottom w:val="0"/>
                  <w:divBdr>
                    <w:top w:val="none" w:sz="0" w:space="0" w:color="auto"/>
                    <w:left w:val="none" w:sz="0" w:space="0" w:color="auto"/>
                    <w:bottom w:val="none" w:sz="0" w:space="0" w:color="auto"/>
                    <w:right w:val="none" w:sz="0" w:space="0" w:color="auto"/>
                  </w:divBdr>
                </w:div>
                <w:div w:id="1471433313">
                  <w:marLeft w:val="0"/>
                  <w:marRight w:val="150"/>
                  <w:marTop w:val="0"/>
                  <w:marBottom w:val="0"/>
                  <w:divBdr>
                    <w:top w:val="none" w:sz="0" w:space="0" w:color="auto"/>
                    <w:left w:val="none" w:sz="0" w:space="0" w:color="auto"/>
                    <w:bottom w:val="none" w:sz="0" w:space="0" w:color="auto"/>
                    <w:right w:val="none" w:sz="0" w:space="0" w:color="auto"/>
                  </w:divBdr>
                </w:div>
              </w:divsChild>
            </w:div>
            <w:div w:id="1689482308">
              <w:marLeft w:val="0"/>
              <w:marRight w:val="0"/>
              <w:marTop w:val="0"/>
              <w:marBottom w:val="0"/>
              <w:divBdr>
                <w:top w:val="none" w:sz="0" w:space="0" w:color="auto"/>
                <w:left w:val="none" w:sz="0" w:space="0" w:color="auto"/>
                <w:bottom w:val="none" w:sz="0" w:space="0" w:color="auto"/>
                <w:right w:val="none" w:sz="0" w:space="0" w:color="auto"/>
              </w:divBdr>
              <w:divsChild>
                <w:div w:id="1827555452">
                  <w:marLeft w:val="0"/>
                  <w:marRight w:val="0"/>
                  <w:marTop w:val="0"/>
                  <w:marBottom w:val="0"/>
                  <w:divBdr>
                    <w:top w:val="none" w:sz="0" w:space="0" w:color="auto"/>
                    <w:left w:val="none" w:sz="0" w:space="0" w:color="auto"/>
                    <w:bottom w:val="none" w:sz="0" w:space="0" w:color="auto"/>
                    <w:right w:val="none" w:sz="0" w:space="0" w:color="auto"/>
                  </w:divBdr>
                  <w:divsChild>
                    <w:div w:id="1984312067">
                      <w:marLeft w:val="0"/>
                      <w:marRight w:val="0"/>
                      <w:marTop w:val="0"/>
                      <w:marBottom w:val="0"/>
                      <w:divBdr>
                        <w:top w:val="none" w:sz="0" w:space="0" w:color="auto"/>
                        <w:left w:val="none" w:sz="0" w:space="0" w:color="auto"/>
                        <w:bottom w:val="none" w:sz="0" w:space="0" w:color="auto"/>
                        <w:right w:val="none" w:sz="0" w:space="0" w:color="auto"/>
                      </w:divBdr>
                      <w:divsChild>
                        <w:div w:id="1225602989">
                          <w:marLeft w:val="0"/>
                          <w:marRight w:val="0"/>
                          <w:marTop w:val="0"/>
                          <w:marBottom w:val="0"/>
                          <w:divBdr>
                            <w:top w:val="none" w:sz="0" w:space="0" w:color="auto"/>
                            <w:left w:val="none" w:sz="0" w:space="0" w:color="auto"/>
                            <w:bottom w:val="none" w:sz="0" w:space="0" w:color="auto"/>
                            <w:right w:val="none" w:sz="0" w:space="0" w:color="auto"/>
                          </w:divBdr>
                        </w:div>
                      </w:divsChild>
                    </w:div>
                    <w:div w:id="551813174">
                      <w:marLeft w:val="0"/>
                      <w:marRight w:val="135"/>
                      <w:marTop w:val="0"/>
                      <w:marBottom w:val="0"/>
                      <w:divBdr>
                        <w:top w:val="none" w:sz="0" w:space="0" w:color="auto"/>
                        <w:left w:val="none" w:sz="0" w:space="0" w:color="auto"/>
                        <w:bottom w:val="none" w:sz="0" w:space="0" w:color="auto"/>
                        <w:right w:val="none" w:sz="0" w:space="0" w:color="auto"/>
                      </w:divBdr>
                    </w:div>
                    <w:div w:id="29294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77086">
          <w:marLeft w:val="0"/>
          <w:marRight w:val="0"/>
          <w:marTop w:val="0"/>
          <w:marBottom w:val="0"/>
          <w:divBdr>
            <w:top w:val="none" w:sz="0" w:space="0" w:color="auto"/>
            <w:left w:val="none" w:sz="0" w:space="0" w:color="auto"/>
            <w:bottom w:val="none" w:sz="0" w:space="0" w:color="auto"/>
            <w:right w:val="none" w:sz="0" w:space="0" w:color="auto"/>
          </w:divBdr>
          <w:divsChild>
            <w:div w:id="700588354">
              <w:marLeft w:val="0"/>
              <w:marRight w:val="0"/>
              <w:marTop w:val="0"/>
              <w:marBottom w:val="0"/>
              <w:divBdr>
                <w:top w:val="none" w:sz="0" w:space="0" w:color="auto"/>
                <w:left w:val="none" w:sz="0" w:space="0" w:color="auto"/>
                <w:bottom w:val="none" w:sz="0" w:space="0" w:color="auto"/>
                <w:right w:val="none" w:sz="0" w:space="0" w:color="auto"/>
              </w:divBdr>
              <w:divsChild>
                <w:div w:id="1486824061">
                  <w:marLeft w:val="0"/>
                  <w:marRight w:val="0"/>
                  <w:marTop w:val="0"/>
                  <w:marBottom w:val="0"/>
                  <w:divBdr>
                    <w:top w:val="none" w:sz="0" w:space="0" w:color="auto"/>
                    <w:left w:val="none" w:sz="0" w:space="0" w:color="auto"/>
                    <w:bottom w:val="none" w:sz="0" w:space="0" w:color="auto"/>
                    <w:right w:val="none" w:sz="0" w:space="0" w:color="auto"/>
                  </w:divBdr>
                </w:div>
              </w:divsChild>
            </w:div>
            <w:div w:id="954556895">
              <w:marLeft w:val="0"/>
              <w:marRight w:val="0"/>
              <w:marTop w:val="225"/>
              <w:marBottom w:val="0"/>
              <w:divBdr>
                <w:top w:val="none" w:sz="0" w:space="0" w:color="auto"/>
                <w:left w:val="none" w:sz="0" w:space="0" w:color="auto"/>
                <w:bottom w:val="none" w:sz="0" w:space="0" w:color="auto"/>
                <w:right w:val="none" w:sz="0" w:space="0" w:color="auto"/>
              </w:divBdr>
              <w:divsChild>
                <w:div w:id="2005546866">
                  <w:marLeft w:val="0"/>
                  <w:marRight w:val="0"/>
                  <w:marTop w:val="0"/>
                  <w:marBottom w:val="0"/>
                  <w:divBdr>
                    <w:top w:val="none" w:sz="0" w:space="0" w:color="auto"/>
                    <w:left w:val="none" w:sz="0" w:space="0" w:color="auto"/>
                    <w:bottom w:val="none" w:sz="0" w:space="0" w:color="auto"/>
                    <w:right w:val="none" w:sz="0" w:space="0" w:color="auto"/>
                  </w:divBdr>
                </w:div>
              </w:divsChild>
            </w:div>
            <w:div w:id="1432431354">
              <w:marLeft w:val="0"/>
              <w:marRight w:val="0"/>
              <w:marTop w:val="375"/>
              <w:marBottom w:val="0"/>
              <w:divBdr>
                <w:top w:val="none" w:sz="0" w:space="0" w:color="auto"/>
                <w:left w:val="none" w:sz="0" w:space="0" w:color="auto"/>
                <w:bottom w:val="none" w:sz="0" w:space="0" w:color="auto"/>
                <w:right w:val="none" w:sz="0" w:space="0" w:color="auto"/>
              </w:divBdr>
              <w:divsChild>
                <w:div w:id="866453029">
                  <w:marLeft w:val="0"/>
                  <w:marRight w:val="0"/>
                  <w:marTop w:val="0"/>
                  <w:marBottom w:val="0"/>
                  <w:divBdr>
                    <w:top w:val="none" w:sz="0" w:space="0" w:color="auto"/>
                    <w:left w:val="none" w:sz="0" w:space="0" w:color="auto"/>
                    <w:bottom w:val="none" w:sz="0" w:space="0" w:color="auto"/>
                    <w:right w:val="none" w:sz="0" w:space="0" w:color="auto"/>
                  </w:divBdr>
                  <w:divsChild>
                    <w:div w:id="100147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880781">
      <w:bodyDiv w:val="1"/>
      <w:marLeft w:val="0"/>
      <w:marRight w:val="0"/>
      <w:marTop w:val="0"/>
      <w:marBottom w:val="0"/>
      <w:divBdr>
        <w:top w:val="none" w:sz="0" w:space="0" w:color="auto"/>
        <w:left w:val="none" w:sz="0" w:space="0" w:color="auto"/>
        <w:bottom w:val="none" w:sz="0" w:space="0" w:color="auto"/>
        <w:right w:val="none" w:sz="0" w:space="0" w:color="auto"/>
      </w:divBdr>
      <w:divsChild>
        <w:div w:id="507713455">
          <w:marLeft w:val="0"/>
          <w:marRight w:val="0"/>
          <w:marTop w:val="300"/>
          <w:marBottom w:val="300"/>
          <w:divBdr>
            <w:top w:val="none" w:sz="0" w:space="0" w:color="auto"/>
            <w:left w:val="none" w:sz="0" w:space="0" w:color="auto"/>
            <w:bottom w:val="none" w:sz="0" w:space="0" w:color="auto"/>
            <w:right w:val="none" w:sz="0" w:space="0" w:color="auto"/>
          </w:divBdr>
        </w:div>
        <w:div w:id="484855019">
          <w:marLeft w:val="0"/>
          <w:marRight w:val="0"/>
          <w:marTop w:val="0"/>
          <w:marBottom w:val="0"/>
          <w:divBdr>
            <w:top w:val="none" w:sz="0" w:space="0" w:color="auto"/>
            <w:left w:val="none" w:sz="0" w:space="0" w:color="auto"/>
            <w:bottom w:val="none" w:sz="0" w:space="0" w:color="auto"/>
            <w:right w:val="none" w:sz="0" w:space="0" w:color="auto"/>
          </w:divBdr>
        </w:div>
      </w:divsChild>
    </w:div>
    <w:div w:id="1943370998">
      <w:bodyDiv w:val="1"/>
      <w:marLeft w:val="0"/>
      <w:marRight w:val="0"/>
      <w:marTop w:val="0"/>
      <w:marBottom w:val="0"/>
      <w:divBdr>
        <w:top w:val="none" w:sz="0" w:space="0" w:color="auto"/>
        <w:left w:val="none" w:sz="0" w:space="0" w:color="auto"/>
        <w:bottom w:val="none" w:sz="0" w:space="0" w:color="auto"/>
        <w:right w:val="none" w:sz="0" w:space="0" w:color="auto"/>
      </w:divBdr>
      <w:divsChild>
        <w:div w:id="1011375840">
          <w:marLeft w:val="0"/>
          <w:marRight w:val="0"/>
          <w:marTop w:val="0"/>
          <w:marBottom w:val="0"/>
          <w:divBdr>
            <w:top w:val="none" w:sz="0" w:space="0" w:color="auto"/>
            <w:left w:val="none" w:sz="0" w:space="0" w:color="auto"/>
            <w:bottom w:val="none" w:sz="0" w:space="0" w:color="auto"/>
            <w:right w:val="none" w:sz="0" w:space="0" w:color="auto"/>
          </w:divBdr>
        </w:div>
        <w:div w:id="674647680">
          <w:marLeft w:val="0"/>
          <w:marRight w:val="0"/>
          <w:marTop w:val="300"/>
          <w:marBottom w:val="0"/>
          <w:divBdr>
            <w:top w:val="none" w:sz="0" w:space="0" w:color="auto"/>
            <w:left w:val="none" w:sz="0" w:space="0" w:color="auto"/>
            <w:bottom w:val="none" w:sz="0" w:space="0" w:color="auto"/>
            <w:right w:val="none" w:sz="0" w:space="0" w:color="auto"/>
          </w:divBdr>
          <w:divsChild>
            <w:div w:id="1707020820">
              <w:marLeft w:val="0"/>
              <w:marRight w:val="0"/>
              <w:marTop w:val="0"/>
              <w:marBottom w:val="0"/>
              <w:divBdr>
                <w:top w:val="none" w:sz="0" w:space="0" w:color="auto"/>
                <w:left w:val="none" w:sz="0" w:space="0" w:color="auto"/>
                <w:bottom w:val="none" w:sz="0" w:space="0" w:color="auto"/>
                <w:right w:val="none" w:sz="0" w:space="0" w:color="auto"/>
              </w:divBdr>
            </w:div>
          </w:divsChild>
        </w:div>
        <w:div w:id="306206582">
          <w:marLeft w:val="0"/>
          <w:marRight w:val="0"/>
          <w:marTop w:val="300"/>
          <w:marBottom w:val="300"/>
          <w:divBdr>
            <w:top w:val="none" w:sz="0" w:space="0" w:color="auto"/>
            <w:left w:val="none" w:sz="0" w:space="0" w:color="auto"/>
            <w:bottom w:val="none" w:sz="0" w:space="0" w:color="auto"/>
            <w:right w:val="none" w:sz="0" w:space="0" w:color="auto"/>
          </w:divBdr>
        </w:div>
        <w:div w:id="1121728927">
          <w:marLeft w:val="0"/>
          <w:marRight w:val="0"/>
          <w:marTop w:val="0"/>
          <w:marBottom w:val="0"/>
          <w:divBdr>
            <w:top w:val="none" w:sz="0" w:space="0" w:color="auto"/>
            <w:left w:val="none" w:sz="0" w:space="0" w:color="auto"/>
            <w:bottom w:val="none" w:sz="0" w:space="0" w:color="auto"/>
            <w:right w:val="none" w:sz="0" w:space="0" w:color="auto"/>
          </w:divBdr>
          <w:divsChild>
            <w:div w:id="1568415474">
              <w:marLeft w:val="0"/>
              <w:marRight w:val="0"/>
              <w:marTop w:val="300"/>
              <w:marBottom w:val="450"/>
              <w:divBdr>
                <w:top w:val="none" w:sz="0" w:space="0" w:color="auto"/>
                <w:left w:val="none" w:sz="0" w:space="0" w:color="auto"/>
                <w:bottom w:val="none" w:sz="0" w:space="0" w:color="auto"/>
                <w:right w:val="none" w:sz="0" w:space="0" w:color="auto"/>
              </w:divBdr>
              <w:divsChild>
                <w:div w:id="1867866852">
                  <w:marLeft w:val="0"/>
                  <w:marRight w:val="0"/>
                  <w:marTop w:val="0"/>
                  <w:marBottom w:val="0"/>
                  <w:divBdr>
                    <w:top w:val="none" w:sz="0" w:space="0" w:color="auto"/>
                    <w:left w:val="none" w:sz="0" w:space="0" w:color="auto"/>
                    <w:bottom w:val="none" w:sz="0" w:space="0" w:color="auto"/>
                    <w:right w:val="none" w:sz="0" w:space="0" w:color="auto"/>
                  </w:divBdr>
                  <w:divsChild>
                    <w:div w:id="814296460">
                      <w:marLeft w:val="0"/>
                      <w:marRight w:val="0"/>
                      <w:marTop w:val="0"/>
                      <w:marBottom w:val="0"/>
                      <w:divBdr>
                        <w:top w:val="none" w:sz="0" w:space="0" w:color="auto"/>
                        <w:left w:val="none" w:sz="0" w:space="0" w:color="auto"/>
                        <w:bottom w:val="none" w:sz="0" w:space="0" w:color="auto"/>
                        <w:right w:val="none" w:sz="0" w:space="0" w:color="auto"/>
                      </w:divBdr>
                      <w:divsChild>
                        <w:div w:id="1955550839">
                          <w:marLeft w:val="0"/>
                          <w:marRight w:val="0"/>
                          <w:marTop w:val="0"/>
                          <w:marBottom w:val="0"/>
                          <w:divBdr>
                            <w:top w:val="none" w:sz="0" w:space="0" w:color="auto"/>
                            <w:left w:val="none" w:sz="0" w:space="0" w:color="auto"/>
                            <w:bottom w:val="none" w:sz="0" w:space="0" w:color="auto"/>
                            <w:right w:val="none" w:sz="0" w:space="0" w:color="auto"/>
                          </w:divBdr>
                          <w:divsChild>
                            <w:div w:id="16319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641835">
          <w:blockQuote w:val="1"/>
          <w:marLeft w:val="0"/>
          <w:marRight w:val="0"/>
          <w:marTop w:val="465"/>
          <w:marBottom w:val="525"/>
          <w:divBdr>
            <w:top w:val="none" w:sz="0" w:space="0" w:color="auto"/>
            <w:left w:val="none" w:sz="0" w:space="0" w:color="auto"/>
            <w:bottom w:val="none" w:sz="0" w:space="0" w:color="auto"/>
            <w:right w:val="none" w:sz="0" w:space="0" w:color="auto"/>
          </w:divBdr>
        </w:div>
        <w:div w:id="13597693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943418067">
      <w:bodyDiv w:val="1"/>
      <w:marLeft w:val="0"/>
      <w:marRight w:val="0"/>
      <w:marTop w:val="0"/>
      <w:marBottom w:val="0"/>
      <w:divBdr>
        <w:top w:val="none" w:sz="0" w:space="0" w:color="auto"/>
        <w:left w:val="none" w:sz="0" w:space="0" w:color="auto"/>
        <w:bottom w:val="none" w:sz="0" w:space="0" w:color="auto"/>
        <w:right w:val="none" w:sz="0" w:space="0" w:color="auto"/>
      </w:divBdr>
      <w:divsChild>
        <w:div w:id="520583363">
          <w:marLeft w:val="0"/>
          <w:marRight w:val="0"/>
          <w:marTop w:val="0"/>
          <w:marBottom w:val="300"/>
          <w:divBdr>
            <w:top w:val="none" w:sz="0" w:space="0" w:color="auto"/>
            <w:left w:val="none" w:sz="0" w:space="0" w:color="auto"/>
            <w:bottom w:val="none" w:sz="0" w:space="0" w:color="auto"/>
            <w:right w:val="none" w:sz="0" w:space="0" w:color="auto"/>
          </w:divBdr>
        </w:div>
      </w:divsChild>
    </w:div>
    <w:div w:id="1944681913">
      <w:bodyDiv w:val="1"/>
      <w:marLeft w:val="0"/>
      <w:marRight w:val="0"/>
      <w:marTop w:val="0"/>
      <w:marBottom w:val="0"/>
      <w:divBdr>
        <w:top w:val="none" w:sz="0" w:space="0" w:color="auto"/>
        <w:left w:val="none" w:sz="0" w:space="0" w:color="auto"/>
        <w:bottom w:val="none" w:sz="0" w:space="0" w:color="auto"/>
        <w:right w:val="none" w:sz="0" w:space="0" w:color="auto"/>
      </w:divBdr>
      <w:divsChild>
        <w:div w:id="1320962765">
          <w:marLeft w:val="0"/>
          <w:marRight w:val="0"/>
          <w:marTop w:val="0"/>
          <w:marBottom w:val="150"/>
          <w:divBdr>
            <w:top w:val="none" w:sz="0" w:space="0" w:color="auto"/>
            <w:left w:val="none" w:sz="0" w:space="0" w:color="auto"/>
            <w:bottom w:val="none" w:sz="0" w:space="0" w:color="auto"/>
            <w:right w:val="none" w:sz="0" w:space="0" w:color="auto"/>
          </w:divBdr>
          <w:divsChild>
            <w:div w:id="769932916">
              <w:marLeft w:val="0"/>
              <w:marRight w:val="0"/>
              <w:marTop w:val="0"/>
              <w:marBottom w:val="0"/>
              <w:divBdr>
                <w:top w:val="none" w:sz="0" w:space="0" w:color="auto"/>
                <w:left w:val="none" w:sz="0" w:space="0" w:color="auto"/>
                <w:bottom w:val="none" w:sz="0" w:space="0" w:color="auto"/>
                <w:right w:val="none" w:sz="0" w:space="0" w:color="auto"/>
              </w:divBdr>
              <w:divsChild>
                <w:div w:id="640158639">
                  <w:marLeft w:val="0"/>
                  <w:marRight w:val="150"/>
                  <w:marTop w:val="0"/>
                  <w:marBottom w:val="0"/>
                  <w:divBdr>
                    <w:top w:val="none" w:sz="0" w:space="0" w:color="auto"/>
                    <w:left w:val="none" w:sz="0" w:space="0" w:color="auto"/>
                    <w:bottom w:val="none" w:sz="0" w:space="0" w:color="auto"/>
                    <w:right w:val="none" w:sz="0" w:space="0" w:color="auto"/>
                  </w:divBdr>
                </w:div>
                <w:div w:id="1434086132">
                  <w:marLeft w:val="0"/>
                  <w:marRight w:val="150"/>
                  <w:marTop w:val="0"/>
                  <w:marBottom w:val="0"/>
                  <w:divBdr>
                    <w:top w:val="none" w:sz="0" w:space="0" w:color="auto"/>
                    <w:left w:val="none" w:sz="0" w:space="0" w:color="auto"/>
                    <w:bottom w:val="none" w:sz="0" w:space="0" w:color="auto"/>
                    <w:right w:val="none" w:sz="0" w:space="0" w:color="auto"/>
                  </w:divBdr>
                </w:div>
              </w:divsChild>
            </w:div>
            <w:div w:id="2122187478">
              <w:marLeft w:val="0"/>
              <w:marRight w:val="0"/>
              <w:marTop w:val="0"/>
              <w:marBottom w:val="0"/>
              <w:divBdr>
                <w:top w:val="none" w:sz="0" w:space="0" w:color="auto"/>
                <w:left w:val="none" w:sz="0" w:space="0" w:color="auto"/>
                <w:bottom w:val="none" w:sz="0" w:space="0" w:color="auto"/>
                <w:right w:val="none" w:sz="0" w:space="0" w:color="auto"/>
              </w:divBdr>
              <w:divsChild>
                <w:div w:id="740299403">
                  <w:marLeft w:val="0"/>
                  <w:marRight w:val="0"/>
                  <w:marTop w:val="0"/>
                  <w:marBottom w:val="0"/>
                  <w:divBdr>
                    <w:top w:val="none" w:sz="0" w:space="0" w:color="auto"/>
                    <w:left w:val="none" w:sz="0" w:space="0" w:color="auto"/>
                    <w:bottom w:val="none" w:sz="0" w:space="0" w:color="auto"/>
                    <w:right w:val="none" w:sz="0" w:space="0" w:color="auto"/>
                  </w:divBdr>
                  <w:divsChild>
                    <w:div w:id="1922058970">
                      <w:marLeft w:val="0"/>
                      <w:marRight w:val="0"/>
                      <w:marTop w:val="0"/>
                      <w:marBottom w:val="0"/>
                      <w:divBdr>
                        <w:top w:val="none" w:sz="0" w:space="0" w:color="auto"/>
                        <w:left w:val="none" w:sz="0" w:space="0" w:color="auto"/>
                        <w:bottom w:val="none" w:sz="0" w:space="0" w:color="auto"/>
                        <w:right w:val="none" w:sz="0" w:space="0" w:color="auto"/>
                      </w:divBdr>
                      <w:divsChild>
                        <w:div w:id="160897052">
                          <w:marLeft w:val="0"/>
                          <w:marRight w:val="0"/>
                          <w:marTop w:val="0"/>
                          <w:marBottom w:val="0"/>
                          <w:divBdr>
                            <w:top w:val="none" w:sz="0" w:space="0" w:color="auto"/>
                            <w:left w:val="none" w:sz="0" w:space="0" w:color="auto"/>
                            <w:bottom w:val="none" w:sz="0" w:space="0" w:color="auto"/>
                            <w:right w:val="none" w:sz="0" w:space="0" w:color="auto"/>
                          </w:divBdr>
                        </w:div>
                      </w:divsChild>
                    </w:div>
                    <w:div w:id="894589739">
                      <w:marLeft w:val="0"/>
                      <w:marRight w:val="135"/>
                      <w:marTop w:val="0"/>
                      <w:marBottom w:val="0"/>
                      <w:divBdr>
                        <w:top w:val="none" w:sz="0" w:space="0" w:color="auto"/>
                        <w:left w:val="none" w:sz="0" w:space="0" w:color="auto"/>
                        <w:bottom w:val="none" w:sz="0" w:space="0" w:color="auto"/>
                        <w:right w:val="none" w:sz="0" w:space="0" w:color="auto"/>
                      </w:divBdr>
                    </w:div>
                    <w:div w:id="3402057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84339">
          <w:marLeft w:val="0"/>
          <w:marRight w:val="0"/>
          <w:marTop w:val="0"/>
          <w:marBottom w:val="0"/>
          <w:divBdr>
            <w:top w:val="none" w:sz="0" w:space="0" w:color="auto"/>
            <w:left w:val="none" w:sz="0" w:space="0" w:color="auto"/>
            <w:bottom w:val="none" w:sz="0" w:space="0" w:color="auto"/>
            <w:right w:val="none" w:sz="0" w:space="0" w:color="auto"/>
          </w:divBdr>
          <w:divsChild>
            <w:div w:id="1567255367">
              <w:marLeft w:val="0"/>
              <w:marRight w:val="0"/>
              <w:marTop w:val="0"/>
              <w:marBottom w:val="0"/>
              <w:divBdr>
                <w:top w:val="none" w:sz="0" w:space="0" w:color="auto"/>
                <w:left w:val="none" w:sz="0" w:space="0" w:color="auto"/>
                <w:bottom w:val="none" w:sz="0" w:space="0" w:color="auto"/>
                <w:right w:val="none" w:sz="0" w:space="0" w:color="auto"/>
              </w:divBdr>
              <w:divsChild>
                <w:div w:id="1202328276">
                  <w:marLeft w:val="0"/>
                  <w:marRight w:val="0"/>
                  <w:marTop w:val="0"/>
                  <w:marBottom w:val="0"/>
                  <w:divBdr>
                    <w:top w:val="none" w:sz="0" w:space="0" w:color="auto"/>
                    <w:left w:val="none" w:sz="0" w:space="0" w:color="auto"/>
                    <w:bottom w:val="none" w:sz="0" w:space="0" w:color="auto"/>
                    <w:right w:val="none" w:sz="0" w:space="0" w:color="auto"/>
                  </w:divBdr>
                </w:div>
              </w:divsChild>
            </w:div>
            <w:div w:id="391317976">
              <w:marLeft w:val="0"/>
              <w:marRight w:val="0"/>
              <w:marTop w:val="225"/>
              <w:marBottom w:val="0"/>
              <w:divBdr>
                <w:top w:val="none" w:sz="0" w:space="0" w:color="auto"/>
                <w:left w:val="none" w:sz="0" w:space="0" w:color="auto"/>
                <w:bottom w:val="none" w:sz="0" w:space="0" w:color="auto"/>
                <w:right w:val="none" w:sz="0" w:space="0" w:color="auto"/>
              </w:divBdr>
              <w:divsChild>
                <w:div w:id="555166573">
                  <w:marLeft w:val="0"/>
                  <w:marRight w:val="0"/>
                  <w:marTop w:val="0"/>
                  <w:marBottom w:val="0"/>
                  <w:divBdr>
                    <w:top w:val="none" w:sz="0" w:space="0" w:color="auto"/>
                    <w:left w:val="none" w:sz="0" w:space="0" w:color="auto"/>
                    <w:bottom w:val="none" w:sz="0" w:space="0" w:color="auto"/>
                    <w:right w:val="none" w:sz="0" w:space="0" w:color="auto"/>
                  </w:divBdr>
                </w:div>
              </w:divsChild>
            </w:div>
            <w:div w:id="108084351">
              <w:marLeft w:val="0"/>
              <w:marRight w:val="0"/>
              <w:marTop w:val="375"/>
              <w:marBottom w:val="0"/>
              <w:divBdr>
                <w:top w:val="none" w:sz="0" w:space="0" w:color="auto"/>
                <w:left w:val="none" w:sz="0" w:space="0" w:color="auto"/>
                <w:bottom w:val="none" w:sz="0" w:space="0" w:color="auto"/>
                <w:right w:val="none" w:sz="0" w:space="0" w:color="auto"/>
              </w:divBdr>
              <w:divsChild>
                <w:div w:id="520050738">
                  <w:marLeft w:val="0"/>
                  <w:marRight w:val="0"/>
                  <w:marTop w:val="0"/>
                  <w:marBottom w:val="0"/>
                  <w:divBdr>
                    <w:top w:val="none" w:sz="0" w:space="0" w:color="auto"/>
                    <w:left w:val="none" w:sz="0" w:space="0" w:color="auto"/>
                    <w:bottom w:val="none" w:sz="0" w:space="0" w:color="auto"/>
                    <w:right w:val="none" w:sz="0" w:space="0" w:color="auto"/>
                  </w:divBdr>
                  <w:divsChild>
                    <w:div w:id="7616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8852">
              <w:marLeft w:val="0"/>
              <w:marRight w:val="0"/>
              <w:marTop w:val="375"/>
              <w:marBottom w:val="0"/>
              <w:divBdr>
                <w:top w:val="none" w:sz="0" w:space="0" w:color="auto"/>
                <w:left w:val="none" w:sz="0" w:space="0" w:color="auto"/>
                <w:bottom w:val="none" w:sz="0" w:space="0" w:color="auto"/>
                <w:right w:val="none" w:sz="0" w:space="0" w:color="auto"/>
              </w:divBdr>
              <w:divsChild>
                <w:div w:id="1920210441">
                  <w:marLeft w:val="0"/>
                  <w:marRight w:val="0"/>
                  <w:marTop w:val="0"/>
                  <w:marBottom w:val="0"/>
                  <w:divBdr>
                    <w:top w:val="none" w:sz="0" w:space="0" w:color="auto"/>
                    <w:left w:val="none" w:sz="0" w:space="0" w:color="auto"/>
                    <w:bottom w:val="none" w:sz="0" w:space="0" w:color="auto"/>
                    <w:right w:val="none" w:sz="0" w:space="0" w:color="auto"/>
                  </w:divBdr>
                </w:div>
              </w:divsChild>
            </w:div>
            <w:div w:id="1329989211">
              <w:marLeft w:val="0"/>
              <w:marRight w:val="0"/>
              <w:marTop w:val="375"/>
              <w:marBottom w:val="0"/>
              <w:divBdr>
                <w:top w:val="none" w:sz="0" w:space="0" w:color="auto"/>
                <w:left w:val="none" w:sz="0" w:space="0" w:color="auto"/>
                <w:bottom w:val="none" w:sz="0" w:space="0" w:color="auto"/>
                <w:right w:val="none" w:sz="0" w:space="0" w:color="auto"/>
              </w:divBdr>
              <w:divsChild>
                <w:div w:id="1336691129">
                  <w:marLeft w:val="0"/>
                  <w:marRight w:val="0"/>
                  <w:marTop w:val="0"/>
                  <w:marBottom w:val="0"/>
                  <w:divBdr>
                    <w:top w:val="none" w:sz="0" w:space="0" w:color="auto"/>
                    <w:left w:val="none" w:sz="0" w:space="0" w:color="auto"/>
                    <w:bottom w:val="none" w:sz="0" w:space="0" w:color="auto"/>
                    <w:right w:val="none" w:sz="0" w:space="0" w:color="auto"/>
                  </w:divBdr>
                  <w:divsChild>
                    <w:div w:id="452134196">
                      <w:marLeft w:val="0"/>
                      <w:marRight w:val="0"/>
                      <w:marTop w:val="0"/>
                      <w:marBottom w:val="0"/>
                      <w:divBdr>
                        <w:top w:val="none" w:sz="0" w:space="0" w:color="auto"/>
                        <w:left w:val="none" w:sz="0" w:space="0" w:color="auto"/>
                        <w:bottom w:val="none" w:sz="0" w:space="0" w:color="auto"/>
                        <w:right w:val="none" w:sz="0" w:space="0" w:color="auto"/>
                      </w:divBdr>
                    </w:div>
                    <w:div w:id="8337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0600">
              <w:marLeft w:val="0"/>
              <w:marRight w:val="0"/>
              <w:marTop w:val="375"/>
              <w:marBottom w:val="0"/>
              <w:divBdr>
                <w:top w:val="none" w:sz="0" w:space="0" w:color="auto"/>
                <w:left w:val="none" w:sz="0" w:space="0" w:color="auto"/>
                <w:bottom w:val="none" w:sz="0" w:space="0" w:color="auto"/>
                <w:right w:val="none" w:sz="0" w:space="0" w:color="auto"/>
              </w:divBdr>
              <w:divsChild>
                <w:div w:id="1400666471">
                  <w:marLeft w:val="0"/>
                  <w:marRight w:val="0"/>
                  <w:marTop w:val="0"/>
                  <w:marBottom w:val="0"/>
                  <w:divBdr>
                    <w:top w:val="none" w:sz="0" w:space="0" w:color="auto"/>
                    <w:left w:val="none" w:sz="0" w:space="0" w:color="auto"/>
                    <w:bottom w:val="none" w:sz="0" w:space="0" w:color="auto"/>
                    <w:right w:val="none" w:sz="0" w:space="0" w:color="auto"/>
                  </w:divBdr>
                </w:div>
              </w:divsChild>
            </w:div>
            <w:div w:id="699621972">
              <w:marLeft w:val="0"/>
              <w:marRight w:val="0"/>
              <w:marTop w:val="225"/>
              <w:marBottom w:val="0"/>
              <w:divBdr>
                <w:top w:val="none" w:sz="0" w:space="0" w:color="auto"/>
                <w:left w:val="none" w:sz="0" w:space="0" w:color="auto"/>
                <w:bottom w:val="none" w:sz="0" w:space="0" w:color="auto"/>
                <w:right w:val="none" w:sz="0" w:space="0" w:color="auto"/>
              </w:divBdr>
              <w:divsChild>
                <w:div w:id="16745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723586">
      <w:bodyDiv w:val="1"/>
      <w:marLeft w:val="0"/>
      <w:marRight w:val="0"/>
      <w:marTop w:val="0"/>
      <w:marBottom w:val="0"/>
      <w:divBdr>
        <w:top w:val="none" w:sz="0" w:space="0" w:color="auto"/>
        <w:left w:val="none" w:sz="0" w:space="0" w:color="auto"/>
        <w:bottom w:val="none" w:sz="0" w:space="0" w:color="auto"/>
        <w:right w:val="none" w:sz="0" w:space="0" w:color="auto"/>
      </w:divBdr>
      <w:divsChild>
        <w:div w:id="1230653039">
          <w:marLeft w:val="0"/>
          <w:marRight w:val="0"/>
          <w:marTop w:val="0"/>
          <w:marBottom w:val="0"/>
          <w:divBdr>
            <w:top w:val="none" w:sz="0" w:space="0" w:color="auto"/>
            <w:left w:val="none" w:sz="0" w:space="0" w:color="auto"/>
            <w:bottom w:val="none" w:sz="0" w:space="0" w:color="auto"/>
            <w:right w:val="none" w:sz="0" w:space="0" w:color="auto"/>
          </w:divBdr>
        </w:div>
        <w:div w:id="705056952">
          <w:marLeft w:val="0"/>
          <w:marRight w:val="0"/>
          <w:marTop w:val="300"/>
          <w:marBottom w:val="300"/>
          <w:divBdr>
            <w:top w:val="none" w:sz="0" w:space="0" w:color="auto"/>
            <w:left w:val="none" w:sz="0" w:space="0" w:color="auto"/>
            <w:bottom w:val="none" w:sz="0" w:space="0" w:color="auto"/>
            <w:right w:val="none" w:sz="0" w:space="0" w:color="auto"/>
          </w:divBdr>
        </w:div>
        <w:div w:id="1867214254">
          <w:marLeft w:val="0"/>
          <w:marRight w:val="0"/>
          <w:marTop w:val="0"/>
          <w:marBottom w:val="0"/>
          <w:divBdr>
            <w:top w:val="none" w:sz="0" w:space="0" w:color="auto"/>
            <w:left w:val="none" w:sz="0" w:space="0" w:color="auto"/>
            <w:bottom w:val="none" w:sz="0" w:space="0" w:color="auto"/>
            <w:right w:val="none" w:sz="0" w:space="0" w:color="auto"/>
          </w:divBdr>
          <w:divsChild>
            <w:div w:id="1279215824">
              <w:marLeft w:val="0"/>
              <w:marRight w:val="0"/>
              <w:marTop w:val="300"/>
              <w:marBottom w:val="450"/>
              <w:divBdr>
                <w:top w:val="none" w:sz="0" w:space="0" w:color="auto"/>
                <w:left w:val="none" w:sz="0" w:space="0" w:color="auto"/>
                <w:bottom w:val="none" w:sz="0" w:space="0" w:color="auto"/>
                <w:right w:val="none" w:sz="0" w:space="0" w:color="auto"/>
              </w:divBdr>
              <w:divsChild>
                <w:div w:id="1904483522">
                  <w:marLeft w:val="0"/>
                  <w:marRight w:val="0"/>
                  <w:marTop w:val="0"/>
                  <w:marBottom w:val="0"/>
                  <w:divBdr>
                    <w:top w:val="none" w:sz="0" w:space="0" w:color="auto"/>
                    <w:left w:val="none" w:sz="0" w:space="0" w:color="auto"/>
                    <w:bottom w:val="none" w:sz="0" w:space="0" w:color="auto"/>
                    <w:right w:val="none" w:sz="0" w:space="0" w:color="auto"/>
                  </w:divBdr>
                  <w:divsChild>
                    <w:div w:id="1551720551">
                      <w:marLeft w:val="0"/>
                      <w:marRight w:val="0"/>
                      <w:marTop w:val="0"/>
                      <w:marBottom w:val="0"/>
                      <w:divBdr>
                        <w:top w:val="none" w:sz="0" w:space="0" w:color="auto"/>
                        <w:left w:val="none" w:sz="0" w:space="0" w:color="auto"/>
                        <w:bottom w:val="none" w:sz="0" w:space="0" w:color="auto"/>
                        <w:right w:val="none" w:sz="0" w:space="0" w:color="auto"/>
                      </w:divBdr>
                      <w:divsChild>
                        <w:div w:id="1891719760">
                          <w:marLeft w:val="0"/>
                          <w:marRight w:val="0"/>
                          <w:marTop w:val="0"/>
                          <w:marBottom w:val="0"/>
                          <w:divBdr>
                            <w:top w:val="none" w:sz="0" w:space="0" w:color="auto"/>
                            <w:left w:val="none" w:sz="0" w:space="0" w:color="auto"/>
                            <w:bottom w:val="none" w:sz="0" w:space="0" w:color="auto"/>
                            <w:right w:val="none" w:sz="0" w:space="0" w:color="auto"/>
                          </w:divBdr>
                          <w:divsChild>
                            <w:div w:id="12477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453743">
          <w:marLeft w:val="0"/>
          <w:marRight w:val="0"/>
          <w:marTop w:val="0"/>
          <w:marBottom w:val="0"/>
          <w:divBdr>
            <w:top w:val="none" w:sz="0" w:space="0" w:color="auto"/>
            <w:left w:val="none" w:sz="0" w:space="0" w:color="auto"/>
            <w:bottom w:val="none" w:sz="0" w:space="0" w:color="auto"/>
            <w:right w:val="none" w:sz="0" w:space="0" w:color="auto"/>
          </w:divBdr>
        </w:div>
      </w:divsChild>
    </w:div>
    <w:div w:id="1946037670">
      <w:bodyDiv w:val="1"/>
      <w:marLeft w:val="0"/>
      <w:marRight w:val="0"/>
      <w:marTop w:val="0"/>
      <w:marBottom w:val="0"/>
      <w:divBdr>
        <w:top w:val="none" w:sz="0" w:space="0" w:color="auto"/>
        <w:left w:val="none" w:sz="0" w:space="0" w:color="auto"/>
        <w:bottom w:val="none" w:sz="0" w:space="0" w:color="auto"/>
        <w:right w:val="none" w:sz="0" w:space="0" w:color="auto"/>
      </w:divBdr>
      <w:divsChild>
        <w:div w:id="420414137">
          <w:marLeft w:val="0"/>
          <w:marRight w:val="0"/>
          <w:marTop w:val="0"/>
          <w:marBottom w:val="75"/>
          <w:divBdr>
            <w:top w:val="none" w:sz="0" w:space="0" w:color="auto"/>
            <w:left w:val="none" w:sz="0" w:space="0" w:color="auto"/>
            <w:bottom w:val="none" w:sz="0" w:space="0" w:color="auto"/>
            <w:right w:val="none" w:sz="0" w:space="0" w:color="auto"/>
          </w:divBdr>
        </w:div>
      </w:divsChild>
    </w:div>
    <w:div w:id="1946111945">
      <w:bodyDiv w:val="1"/>
      <w:marLeft w:val="0"/>
      <w:marRight w:val="0"/>
      <w:marTop w:val="0"/>
      <w:marBottom w:val="0"/>
      <w:divBdr>
        <w:top w:val="none" w:sz="0" w:space="0" w:color="auto"/>
        <w:left w:val="none" w:sz="0" w:space="0" w:color="auto"/>
        <w:bottom w:val="none" w:sz="0" w:space="0" w:color="auto"/>
        <w:right w:val="none" w:sz="0" w:space="0" w:color="auto"/>
      </w:divBdr>
      <w:divsChild>
        <w:div w:id="1385442213">
          <w:marLeft w:val="0"/>
          <w:marRight w:val="0"/>
          <w:marTop w:val="0"/>
          <w:marBottom w:val="300"/>
          <w:divBdr>
            <w:top w:val="none" w:sz="0" w:space="0" w:color="auto"/>
            <w:left w:val="none" w:sz="0" w:space="0" w:color="auto"/>
            <w:bottom w:val="none" w:sz="0" w:space="0" w:color="auto"/>
            <w:right w:val="none" w:sz="0" w:space="0" w:color="auto"/>
          </w:divBdr>
        </w:div>
      </w:divsChild>
    </w:div>
    <w:div w:id="1946691549">
      <w:bodyDiv w:val="1"/>
      <w:marLeft w:val="0"/>
      <w:marRight w:val="0"/>
      <w:marTop w:val="0"/>
      <w:marBottom w:val="0"/>
      <w:divBdr>
        <w:top w:val="none" w:sz="0" w:space="0" w:color="auto"/>
        <w:left w:val="none" w:sz="0" w:space="0" w:color="auto"/>
        <w:bottom w:val="none" w:sz="0" w:space="0" w:color="auto"/>
        <w:right w:val="none" w:sz="0" w:space="0" w:color="auto"/>
      </w:divBdr>
      <w:divsChild>
        <w:div w:id="1465779674">
          <w:marLeft w:val="0"/>
          <w:marRight w:val="375"/>
          <w:marTop w:val="0"/>
          <w:marBottom w:val="0"/>
          <w:divBdr>
            <w:top w:val="none" w:sz="0" w:space="0" w:color="auto"/>
            <w:left w:val="none" w:sz="0" w:space="0" w:color="auto"/>
            <w:bottom w:val="none" w:sz="0" w:space="0" w:color="auto"/>
            <w:right w:val="none" w:sz="0" w:space="0" w:color="auto"/>
          </w:divBdr>
        </w:div>
        <w:div w:id="48463240">
          <w:marLeft w:val="0"/>
          <w:marRight w:val="0"/>
          <w:marTop w:val="0"/>
          <w:marBottom w:val="0"/>
          <w:divBdr>
            <w:top w:val="none" w:sz="0" w:space="0" w:color="auto"/>
            <w:left w:val="none" w:sz="0" w:space="0" w:color="auto"/>
            <w:bottom w:val="none" w:sz="0" w:space="0" w:color="auto"/>
            <w:right w:val="none" w:sz="0" w:space="0" w:color="auto"/>
          </w:divBdr>
        </w:div>
      </w:divsChild>
    </w:div>
    <w:div w:id="1947541103">
      <w:bodyDiv w:val="1"/>
      <w:marLeft w:val="0"/>
      <w:marRight w:val="0"/>
      <w:marTop w:val="0"/>
      <w:marBottom w:val="0"/>
      <w:divBdr>
        <w:top w:val="none" w:sz="0" w:space="0" w:color="auto"/>
        <w:left w:val="none" w:sz="0" w:space="0" w:color="auto"/>
        <w:bottom w:val="none" w:sz="0" w:space="0" w:color="auto"/>
        <w:right w:val="none" w:sz="0" w:space="0" w:color="auto"/>
      </w:divBdr>
      <w:divsChild>
        <w:div w:id="1821919085">
          <w:marLeft w:val="0"/>
          <w:marRight w:val="0"/>
          <w:marTop w:val="0"/>
          <w:marBottom w:val="0"/>
          <w:divBdr>
            <w:top w:val="none" w:sz="0" w:space="0" w:color="auto"/>
            <w:left w:val="none" w:sz="0" w:space="0" w:color="auto"/>
            <w:bottom w:val="none" w:sz="0" w:space="0" w:color="auto"/>
            <w:right w:val="none" w:sz="0" w:space="0" w:color="auto"/>
          </w:divBdr>
        </w:div>
        <w:div w:id="758873438">
          <w:marLeft w:val="0"/>
          <w:marRight w:val="0"/>
          <w:marTop w:val="300"/>
          <w:marBottom w:val="300"/>
          <w:divBdr>
            <w:top w:val="none" w:sz="0" w:space="0" w:color="auto"/>
            <w:left w:val="none" w:sz="0" w:space="0" w:color="auto"/>
            <w:bottom w:val="none" w:sz="0" w:space="0" w:color="auto"/>
            <w:right w:val="none" w:sz="0" w:space="0" w:color="auto"/>
          </w:divBdr>
        </w:div>
        <w:div w:id="1123771206">
          <w:marLeft w:val="0"/>
          <w:marRight w:val="0"/>
          <w:marTop w:val="0"/>
          <w:marBottom w:val="0"/>
          <w:divBdr>
            <w:top w:val="none" w:sz="0" w:space="0" w:color="auto"/>
            <w:left w:val="none" w:sz="0" w:space="0" w:color="auto"/>
            <w:bottom w:val="none" w:sz="0" w:space="0" w:color="auto"/>
            <w:right w:val="none" w:sz="0" w:space="0" w:color="auto"/>
          </w:divBdr>
          <w:divsChild>
            <w:div w:id="1258250065">
              <w:marLeft w:val="0"/>
              <w:marRight w:val="0"/>
              <w:marTop w:val="300"/>
              <w:marBottom w:val="450"/>
              <w:divBdr>
                <w:top w:val="none" w:sz="0" w:space="0" w:color="auto"/>
                <w:left w:val="none" w:sz="0" w:space="0" w:color="auto"/>
                <w:bottom w:val="none" w:sz="0" w:space="0" w:color="auto"/>
                <w:right w:val="none" w:sz="0" w:space="0" w:color="auto"/>
              </w:divBdr>
              <w:divsChild>
                <w:div w:id="1891645879">
                  <w:marLeft w:val="0"/>
                  <w:marRight w:val="0"/>
                  <w:marTop w:val="0"/>
                  <w:marBottom w:val="0"/>
                  <w:divBdr>
                    <w:top w:val="none" w:sz="0" w:space="0" w:color="auto"/>
                    <w:left w:val="none" w:sz="0" w:space="0" w:color="auto"/>
                    <w:bottom w:val="none" w:sz="0" w:space="0" w:color="auto"/>
                    <w:right w:val="none" w:sz="0" w:space="0" w:color="auto"/>
                  </w:divBdr>
                  <w:divsChild>
                    <w:div w:id="1406148072">
                      <w:marLeft w:val="0"/>
                      <w:marRight w:val="0"/>
                      <w:marTop w:val="0"/>
                      <w:marBottom w:val="0"/>
                      <w:divBdr>
                        <w:top w:val="none" w:sz="0" w:space="0" w:color="auto"/>
                        <w:left w:val="none" w:sz="0" w:space="0" w:color="auto"/>
                        <w:bottom w:val="none" w:sz="0" w:space="0" w:color="auto"/>
                        <w:right w:val="none" w:sz="0" w:space="0" w:color="auto"/>
                      </w:divBdr>
                      <w:divsChild>
                        <w:div w:id="8919447">
                          <w:marLeft w:val="0"/>
                          <w:marRight w:val="0"/>
                          <w:marTop w:val="0"/>
                          <w:marBottom w:val="0"/>
                          <w:divBdr>
                            <w:top w:val="none" w:sz="0" w:space="0" w:color="auto"/>
                            <w:left w:val="none" w:sz="0" w:space="0" w:color="auto"/>
                            <w:bottom w:val="none" w:sz="0" w:space="0" w:color="auto"/>
                            <w:right w:val="none" w:sz="0" w:space="0" w:color="auto"/>
                          </w:divBdr>
                          <w:divsChild>
                            <w:div w:id="1704599571">
                              <w:marLeft w:val="0"/>
                              <w:marRight w:val="0"/>
                              <w:marTop w:val="0"/>
                              <w:marBottom w:val="0"/>
                              <w:divBdr>
                                <w:top w:val="none" w:sz="0" w:space="0" w:color="auto"/>
                                <w:left w:val="none" w:sz="0" w:space="0" w:color="auto"/>
                                <w:bottom w:val="none" w:sz="0" w:space="0" w:color="auto"/>
                                <w:right w:val="none" w:sz="0" w:space="0" w:color="auto"/>
                              </w:divBdr>
                              <w:divsChild>
                                <w:div w:id="1257665126">
                                  <w:marLeft w:val="0"/>
                                  <w:marRight w:val="0"/>
                                  <w:marTop w:val="0"/>
                                  <w:marBottom w:val="0"/>
                                  <w:divBdr>
                                    <w:top w:val="none" w:sz="0" w:space="0" w:color="auto"/>
                                    <w:left w:val="none" w:sz="0" w:space="0" w:color="auto"/>
                                    <w:bottom w:val="none" w:sz="0" w:space="0" w:color="auto"/>
                                    <w:right w:val="none" w:sz="0" w:space="0" w:color="auto"/>
                                  </w:divBdr>
                                  <w:divsChild>
                                    <w:div w:id="4507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044353">
          <w:marLeft w:val="0"/>
          <w:marRight w:val="0"/>
          <w:marTop w:val="0"/>
          <w:marBottom w:val="0"/>
          <w:divBdr>
            <w:top w:val="none" w:sz="0" w:space="0" w:color="auto"/>
            <w:left w:val="none" w:sz="0" w:space="0" w:color="auto"/>
            <w:bottom w:val="none" w:sz="0" w:space="0" w:color="auto"/>
            <w:right w:val="none" w:sz="0" w:space="0" w:color="auto"/>
          </w:divBdr>
        </w:div>
      </w:divsChild>
    </w:div>
    <w:div w:id="1948197337">
      <w:bodyDiv w:val="1"/>
      <w:marLeft w:val="0"/>
      <w:marRight w:val="0"/>
      <w:marTop w:val="0"/>
      <w:marBottom w:val="0"/>
      <w:divBdr>
        <w:top w:val="none" w:sz="0" w:space="0" w:color="auto"/>
        <w:left w:val="none" w:sz="0" w:space="0" w:color="auto"/>
        <w:bottom w:val="none" w:sz="0" w:space="0" w:color="auto"/>
        <w:right w:val="none" w:sz="0" w:space="0" w:color="auto"/>
      </w:divBdr>
      <w:divsChild>
        <w:div w:id="1499734609">
          <w:marLeft w:val="0"/>
          <w:marRight w:val="150"/>
          <w:marTop w:val="0"/>
          <w:marBottom w:val="75"/>
          <w:divBdr>
            <w:top w:val="none" w:sz="0" w:space="0" w:color="auto"/>
            <w:left w:val="none" w:sz="0" w:space="0" w:color="auto"/>
            <w:bottom w:val="none" w:sz="0" w:space="0" w:color="auto"/>
            <w:right w:val="none" w:sz="0" w:space="0" w:color="auto"/>
          </w:divBdr>
        </w:div>
        <w:div w:id="518935293">
          <w:marLeft w:val="0"/>
          <w:marRight w:val="150"/>
          <w:marTop w:val="150"/>
          <w:marBottom w:val="150"/>
          <w:divBdr>
            <w:top w:val="none" w:sz="0" w:space="0" w:color="auto"/>
            <w:left w:val="none" w:sz="0" w:space="0" w:color="auto"/>
            <w:bottom w:val="none" w:sz="0" w:space="0" w:color="auto"/>
            <w:right w:val="none" w:sz="0" w:space="0" w:color="auto"/>
          </w:divBdr>
        </w:div>
        <w:div w:id="1561208367">
          <w:marLeft w:val="0"/>
          <w:marRight w:val="150"/>
          <w:marTop w:val="0"/>
          <w:marBottom w:val="0"/>
          <w:divBdr>
            <w:top w:val="none" w:sz="0" w:space="0" w:color="auto"/>
            <w:left w:val="none" w:sz="0" w:space="0" w:color="auto"/>
            <w:bottom w:val="none" w:sz="0" w:space="0" w:color="auto"/>
            <w:right w:val="none" w:sz="0" w:space="0" w:color="auto"/>
          </w:divBdr>
        </w:div>
      </w:divsChild>
    </w:div>
    <w:div w:id="1948732843">
      <w:bodyDiv w:val="1"/>
      <w:marLeft w:val="0"/>
      <w:marRight w:val="0"/>
      <w:marTop w:val="0"/>
      <w:marBottom w:val="0"/>
      <w:divBdr>
        <w:top w:val="none" w:sz="0" w:space="0" w:color="auto"/>
        <w:left w:val="none" w:sz="0" w:space="0" w:color="auto"/>
        <w:bottom w:val="none" w:sz="0" w:space="0" w:color="auto"/>
        <w:right w:val="none" w:sz="0" w:space="0" w:color="auto"/>
      </w:divBdr>
      <w:divsChild>
        <w:div w:id="329721420">
          <w:marLeft w:val="0"/>
          <w:marRight w:val="150"/>
          <w:marTop w:val="0"/>
          <w:marBottom w:val="75"/>
          <w:divBdr>
            <w:top w:val="none" w:sz="0" w:space="0" w:color="auto"/>
            <w:left w:val="none" w:sz="0" w:space="0" w:color="auto"/>
            <w:bottom w:val="none" w:sz="0" w:space="0" w:color="auto"/>
            <w:right w:val="none" w:sz="0" w:space="0" w:color="auto"/>
          </w:divBdr>
        </w:div>
        <w:div w:id="962615565">
          <w:marLeft w:val="0"/>
          <w:marRight w:val="150"/>
          <w:marTop w:val="150"/>
          <w:marBottom w:val="150"/>
          <w:divBdr>
            <w:top w:val="none" w:sz="0" w:space="0" w:color="auto"/>
            <w:left w:val="none" w:sz="0" w:space="0" w:color="auto"/>
            <w:bottom w:val="none" w:sz="0" w:space="0" w:color="auto"/>
            <w:right w:val="none" w:sz="0" w:space="0" w:color="auto"/>
          </w:divBdr>
        </w:div>
        <w:div w:id="1986201900">
          <w:marLeft w:val="0"/>
          <w:marRight w:val="150"/>
          <w:marTop w:val="0"/>
          <w:marBottom w:val="0"/>
          <w:divBdr>
            <w:top w:val="none" w:sz="0" w:space="0" w:color="auto"/>
            <w:left w:val="none" w:sz="0" w:space="0" w:color="auto"/>
            <w:bottom w:val="none" w:sz="0" w:space="0" w:color="auto"/>
            <w:right w:val="none" w:sz="0" w:space="0" w:color="auto"/>
          </w:divBdr>
        </w:div>
      </w:divsChild>
    </w:div>
    <w:div w:id="1949703148">
      <w:bodyDiv w:val="1"/>
      <w:marLeft w:val="0"/>
      <w:marRight w:val="0"/>
      <w:marTop w:val="0"/>
      <w:marBottom w:val="0"/>
      <w:divBdr>
        <w:top w:val="none" w:sz="0" w:space="0" w:color="auto"/>
        <w:left w:val="none" w:sz="0" w:space="0" w:color="auto"/>
        <w:bottom w:val="none" w:sz="0" w:space="0" w:color="auto"/>
        <w:right w:val="none" w:sz="0" w:space="0" w:color="auto"/>
      </w:divBdr>
      <w:divsChild>
        <w:div w:id="1982221964">
          <w:marLeft w:val="0"/>
          <w:marRight w:val="0"/>
          <w:marTop w:val="0"/>
          <w:marBottom w:val="150"/>
          <w:divBdr>
            <w:top w:val="none" w:sz="0" w:space="0" w:color="auto"/>
            <w:left w:val="none" w:sz="0" w:space="0" w:color="auto"/>
            <w:bottom w:val="none" w:sz="0" w:space="0" w:color="auto"/>
            <w:right w:val="none" w:sz="0" w:space="0" w:color="auto"/>
          </w:divBdr>
          <w:divsChild>
            <w:div w:id="1456679980">
              <w:marLeft w:val="0"/>
              <w:marRight w:val="0"/>
              <w:marTop w:val="0"/>
              <w:marBottom w:val="0"/>
              <w:divBdr>
                <w:top w:val="none" w:sz="0" w:space="0" w:color="auto"/>
                <w:left w:val="none" w:sz="0" w:space="0" w:color="auto"/>
                <w:bottom w:val="none" w:sz="0" w:space="0" w:color="auto"/>
                <w:right w:val="none" w:sz="0" w:space="0" w:color="auto"/>
              </w:divBdr>
              <w:divsChild>
                <w:div w:id="1935816357">
                  <w:marLeft w:val="0"/>
                  <w:marRight w:val="150"/>
                  <w:marTop w:val="0"/>
                  <w:marBottom w:val="0"/>
                  <w:divBdr>
                    <w:top w:val="none" w:sz="0" w:space="0" w:color="auto"/>
                    <w:left w:val="none" w:sz="0" w:space="0" w:color="auto"/>
                    <w:bottom w:val="none" w:sz="0" w:space="0" w:color="auto"/>
                    <w:right w:val="none" w:sz="0" w:space="0" w:color="auto"/>
                  </w:divBdr>
                </w:div>
                <w:div w:id="31616714">
                  <w:marLeft w:val="0"/>
                  <w:marRight w:val="150"/>
                  <w:marTop w:val="0"/>
                  <w:marBottom w:val="0"/>
                  <w:divBdr>
                    <w:top w:val="none" w:sz="0" w:space="0" w:color="auto"/>
                    <w:left w:val="none" w:sz="0" w:space="0" w:color="auto"/>
                    <w:bottom w:val="none" w:sz="0" w:space="0" w:color="auto"/>
                    <w:right w:val="none" w:sz="0" w:space="0" w:color="auto"/>
                  </w:divBdr>
                </w:div>
              </w:divsChild>
            </w:div>
            <w:div w:id="1790709517">
              <w:marLeft w:val="0"/>
              <w:marRight w:val="0"/>
              <w:marTop w:val="0"/>
              <w:marBottom w:val="0"/>
              <w:divBdr>
                <w:top w:val="none" w:sz="0" w:space="0" w:color="auto"/>
                <w:left w:val="none" w:sz="0" w:space="0" w:color="auto"/>
                <w:bottom w:val="none" w:sz="0" w:space="0" w:color="auto"/>
                <w:right w:val="none" w:sz="0" w:space="0" w:color="auto"/>
              </w:divBdr>
              <w:divsChild>
                <w:div w:id="144401765">
                  <w:marLeft w:val="0"/>
                  <w:marRight w:val="0"/>
                  <w:marTop w:val="0"/>
                  <w:marBottom w:val="0"/>
                  <w:divBdr>
                    <w:top w:val="none" w:sz="0" w:space="0" w:color="auto"/>
                    <w:left w:val="none" w:sz="0" w:space="0" w:color="auto"/>
                    <w:bottom w:val="none" w:sz="0" w:space="0" w:color="auto"/>
                    <w:right w:val="none" w:sz="0" w:space="0" w:color="auto"/>
                  </w:divBdr>
                  <w:divsChild>
                    <w:div w:id="1701734638">
                      <w:marLeft w:val="0"/>
                      <w:marRight w:val="0"/>
                      <w:marTop w:val="0"/>
                      <w:marBottom w:val="0"/>
                      <w:divBdr>
                        <w:top w:val="none" w:sz="0" w:space="0" w:color="auto"/>
                        <w:left w:val="none" w:sz="0" w:space="0" w:color="auto"/>
                        <w:bottom w:val="none" w:sz="0" w:space="0" w:color="auto"/>
                        <w:right w:val="none" w:sz="0" w:space="0" w:color="auto"/>
                      </w:divBdr>
                      <w:divsChild>
                        <w:div w:id="462581340">
                          <w:marLeft w:val="0"/>
                          <w:marRight w:val="0"/>
                          <w:marTop w:val="0"/>
                          <w:marBottom w:val="0"/>
                          <w:divBdr>
                            <w:top w:val="none" w:sz="0" w:space="0" w:color="auto"/>
                            <w:left w:val="none" w:sz="0" w:space="0" w:color="auto"/>
                            <w:bottom w:val="none" w:sz="0" w:space="0" w:color="auto"/>
                            <w:right w:val="none" w:sz="0" w:space="0" w:color="auto"/>
                          </w:divBdr>
                        </w:div>
                      </w:divsChild>
                    </w:div>
                    <w:div w:id="284585623">
                      <w:marLeft w:val="0"/>
                      <w:marRight w:val="135"/>
                      <w:marTop w:val="0"/>
                      <w:marBottom w:val="0"/>
                      <w:divBdr>
                        <w:top w:val="none" w:sz="0" w:space="0" w:color="auto"/>
                        <w:left w:val="none" w:sz="0" w:space="0" w:color="auto"/>
                        <w:bottom w:val="none" w:sz="0" w:space="0" w:color="auto"/>
                        <w:right w:val="none" w:sz="0" w:space="0" w:color="auto"/>
                      </w:divBdr>
                    </w:div>
                    <w:div w:id="8157983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37514">
          <w:marLeft w:val="0"/>
          <w:marRight w:val="0"/>
          <w:marTop w:val="0"/>
          <w:marBottom w:val="0"/>
          <w:divBdr>
            <w:top w:val="none" w:sz="0" w:space="0" w:color="auto"/>
            <w:left w:val="none" w:sz="0" w:space="0" w:color="auto"/>
            <w:bottom w:val="none" w:sz="0" w:space="0" w:color="auto"/>
            <w:right w:val="none" w:sz="0" w:space="0" w:color="auto"/>
          </w:divBdr>
          <w:divsChild>
            <w:div w:id="668295168">
              <w:marLeft w:val="0"/>
              <w:marRight w:val="0"/>
              <w:marTop w:val="0"/>
              <w:marBottom w:val="0"/>
              <w:divBdr>
                <w:top w:val="none" w:sz="0" w:space="0" w:color="auto"/>
                <w:left w:val="none" w:sz="0" w:space="0" w:color="auto"/>
                <w:bottom w:val="none" w:sz="0" w:space="0" w:color="auto"/>
                <w:right w:val="none" w:sz="0" w:space="0" w:color="auto"/>
              </w:divBdr>
              <w:divsChild>
                <w:div w:id="1706952475">
                  <w:marLeft w:val="0"/>
                  <w:marRight w:val="0"/>
                  <w:marTop w:val="0"/>
                  <w:marBottom w:val="0"/>
                  <w:divBdr>
                    <w:top w:val="none" w:sz="0" w:space="0" w:color="auto"/>
                    <w:left w:val="none" w:sz="0" w:space="0" w:color="auto"/>
                    <w:bottom w:val="none" w:sz="0" w:space="0" w:color="auto"/>
                    <w:right w:val="none" w:sz="0" w:space="0" w:color="auto"/>
                  </w:divBdr>
                </w:div>
              </w:divsChild>
            </w:div>
            <w:div w:id="1505125346">
              <w:marLeft w:val="0"/>
              <w:marRight w:val="0"/>
              <w:marTop w:val="375"/>
              <w:marBottom w:val="0"/>
              <w:divBdr>
                <w:top w:val="none" w:sz="0" w:space="0" w:color="auto"/>
                <w:left w:val="none" w:sz="0" w:space="0" w:color="auto"/>
                <w:bottom w:val="none" w:sz="0" w:space="0" w:color="auto"/>
                <w:right w:val="none" w:sz="0" w:space="0" w:color="auto"/>
              </w:divBdr>
              <w:divsChild>
                <w:div w:id="1672564233">
                  <w:marLeft w:val="0"/>
                  <w:marRight w:val="0"/>
                  <w:marTop w:val="0"/>
                  <w:marBottom w:val="0"/>
                  <w:divBdr>
                    <w:top w:val="none" w:sz="0" w:space="0" w:color="auto"/>
                    <w:left w:val="none" w:sz="0" w:space="0" w:color="auto"/>
                    <w:bottom w:val="none" w:sz="0" w:space="0" w:color="auto"/>
                    <w:right w:val="none" w:sz="0" w:space="0" w:color="auto"/>
                  </w:divBdr>
                  <w:divsChild>
                    <w:div w:id="3337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2804">
              <w:marLeft w:val="0"/>
              <w:marRight w:val="0"/>
              <w:marTop w:val="375"/>
              <w:marBottom w:val="0"/>
              <w:divBdr>
                <w:top w:val="none" w:sz="0" w:space="0" w:color="auto"/>
                <w:left w:val="none" w:sz="0" w:space="0" w:color="auto"/>
                <w:bottom w:val="none" w:sz="0" w:space="0" w:color="auto"/>
                <w:right w:val="none" w:sz="0" w:space="0" w:color="auto"/>
              </w:divBdr>
              <w:divsChild>
                <w:div w:id="1807307878">
                  <w:marLeft w:val="0"/>
                  <w:marRight w:val="0"/>
                  <w:marTop w:val="0"/>
                  <w:marBottom w:val="0"/>
                  <w:divBdr>
                    <w:top w:val="none" w:sz="0" w:space="0" w:color="auto"/>
                    <w:left w:val="none" w:sz="0" w:space="0" w:color="auto"/>
                    <w:bottom w:val="none" w:sz="0" w:space="0" w:color="auto"/>
                    <w:right w:val="none" w:sz="0" w:space="0" w:color="auto"/>
                  </w:divBdr>
                </w:div>
              </w:divsChild>
            </w:div>
            <w:div w:id="517887937">
              <w:marLeft w:val="0"/>
              <w:marRight w:val="0"/>
              <w:marTop w:val="225"/>
              <w:marBottom w:val="0"/>
              <w:divBdr>
                <w:top w:val="none" w:sz="0" w:space="0" w:color="auto"/>
                <w:left w:val="none" w:sz="0" w:space="0" w:color="auto"/>
                <w:bottom w:val="none" w:sz="0" w:space="0" w:color="auto"/>
                <w:right w:val="none" w:sz="0" w:space="0" w:color="auto"/>
              </w:divBdr>
              <w:divsChild>
                <w:div w:id="1107506360">
                  <w:marLeft w:val="0"/>
                  <w:marRight w:val="0"/>
                  <w:marTop w:val="0"/>
                  <w:marBottom w:val="0"/>
                  <w:divBdr>
                    <w:top w:val="none" w:sz="0" w:space="0" w:color="auto"/>
                    <w:left w:val="none" w:sz="0" w:space="0" w:color="auto"/>
                    <w:bottom w:val="none" w:sz="0" w:space="0" w:color="auto"/>
                    <w:right w:val="none" w:sz="0" w:space="0" w:color="auto"/>
                  </w:divBdr>
                  <w:divsChild>
                    <w:div w:id="876047843">
                      <w:marLeft w:val="0"/>
                      <w:marRight w:val="0"/>
                      <w:marTop w:val="0"/>
                      <w:marBottom w:val="0"/>
                      <w:divBdr>
                        <w:top w:val="single" w:sz="6" w:space="0" w:color="D9D9D9"/>
                        <w:left w:val="none" w:sz="0" w:space="0" w:color="auto"/>
                        <w:bottom w:val="single" w:sz="6" w:space="0" w:color="D9D9D9"/>
                        <w:right w:val="none" w:sz="0" w:space="0" w:color="auto"/>
                      </w:divBdr>
                      <w:divsChild>
                        <w:div w:id="1110129696">
                          <w:marLeft w:val="0"/>
                          <w:marRight w:val="0"/>
                          <w:marTop w:val="0"/>
                          <w:marBottom w:val="0"/>
                          <w:divBdr>
                            <w:top w:val="none" w:sz="0" w:space="0" w:color="auto"/>
                            <w:left w:val="none" w:sz="0" w:space="0" w:color="auto"/>
                            <w:bottom w:val="none" w:sz="0" w:space="0" w:color="auto"/>
                            <w:right w:val="none" w:sz="0" w:space="0" w:color="auto"/>
                          </w:divBdr>
                          <w:divsChild>
                            <w:div w:id="1714377452">
                              <w:marLeft w:val="0"/>
                              <w:marRight w:val="0"/>
                              <w:marTop w:val="0"/>
                              <w:marBottom w:val="0"/>
                              <w:divBdr>
                                <w:top w:val="none" w:sz="0" w:space="0" w:color="auto"/>
                                <w:left w:val="none" w:sz="0" w:space="0" w:color="auto"/>
                                <w:bottom w:val="none" w:sz="0" w:space="0" w:color="auto"/>
                                <w:right w:val="none" w:sz="0" w:space="0" w:color="auto"/>
                              </w:divBdr>
                              <w:divsChild>
                                <w:div w:id="984117732">
                                  <w:marLeft w:val="0"/>
                                  <w:marRight w:val="0"/>
                                  <w:marTop w:val="0"/>
                                  <w:marBottom w:val="0"/>
                                  <w:divBdr>
                                    <w:top w:val="none" w:sz="0" w:space="0" w:color="auto"/>
                                    <w:left w:val="none" w:sz="0" w:space="0" w:color="auto"/>
                                    <w:bottom w:val="none" w:sz="0" w:space="0" w:color="auto"/>
                                    <w:right w:val="none" w:sz="0" w:space="0" w:color="auto"/>
                                  </w:divBdr>
                                  <w:divsChild>
                                    <w:div w:id="1608154019">
                                      <w:marLeft w:val="0"/>
                                      <w:marRight w:val="0"/>
                                      <w:marTop w:val="0"/>
                                      <w:marBottom w:val="0"/>
                                      <w:divBdr>
                                        <w:top w:val="none" w:sz="0" w:space="0" w:color="auto"/>
                                        <w:left w:val="none" w:sz="0" w:space="0" w:color="auto"/>
                                        <w:bottom w:val="none" w:sz="0" w:space="0" w:color="auto"/>
                                        <w:right w:val="none" w:sz="0" w:space="0" w:color="auto"/>
                                      </w:divBdr>
                                      <w:divsChild>
                                        <w:div w:id="1569150711">
                                          <w:marLeft w:val="0"/>
                                          <w:marRight w:val="0"/>
                                          <w:marTop w:val="0"/>
                                          <w:marBottom w:val="0"/>
                                          <w:divBdr>
                                            <w:top w:val="none" w:sz="0" w:space="0" w:color="auto"/>
                                            <w:left w:val="none" w:sz="0" w:space="0" w:color="auto"/>
                                            <w:bottom w:val="none" w:sz="0" w:space="0" w:color="auto"/>
                                            <w:right w:val="none" w:sz="0" w:space="0" w:color="auto"/>
                                          </w:divBdr>
                                          <w:divsChild>
                                            <w:div w:id="1422607844">
                                              <w:marLeft w:val="0"/>
                                              <w:marRight w:val="0"/>
                                              <w:marTop w:val="0"/>
                                              <w:marBottom w:val="0"/>
                                              <w:divBdr>
                                                <w:top w:val="none" w:sz="0" w:space="0" w:color="auto"/>
                                                <w:left w:val="none" w:sz="0" w:space="0" w:color="auto"/>
                                                <w:bottom w:val="none" w:sz="0" w:space="0" w:color="auto"/>
                                                <w:right w:val="none" w:sz="0" w:space="0" w:color="auto"/>
                                              </w:divBdr>
                                              <w:divsChild>
                                                <w:div w:id="779372127">
                                                  <w:marLeft w:val="0"/>
                                                  <w:marRight w:val="0"/>
                                                  <w:marTop w:val="0"/>
                                                  <w:marBottom w:val="0"/>
                                                  <w:divBdr>
                                                    <w:top w:val="none" w:sz="0" w:space="0" w:color="auto"/>
                                                    <w:left w:val="none" w:sz="0" w:space="0" w:color="auto"/>
                                                    <w:bottom w:val="none" w:sz="0" w:space="0" w:color="auto"/>
                                                    <w:right w:val="none" w:sz="0" w:space="0" w:color="auto"/>
                                                  </w:divBdr>
                                                  <w:divsChild>
                                                    <w:div w:id="984747627">
                                                      <w:marLeft w:val="0"/>
                                                      <w:marRight w:val="0"/>
                                                      <w:marTop w:val="0"/>
                                                      <w:marBottom w:val="0"/>
                                                      <w:divBdr>
                                                        <w:top w:val="none" w:sz="0" w:space="0" w:color="auto"/>
                                                        <w:left w:val="none" w:sz="0" w:space="0" w:color="auto"/>
                                                        <w:bottom w:val="none" w:sz="0" w:space="0" w:color="auto"/>
                                                        <w:right w:val="none" w:sz="0" w:space="0" w:color="auto"/>
                                                      </w:divBdr>
                                                      <w:divsChild>
                                                        <w:div w:id="618101550">
                                                          <w:marLeft w:val="0"/>
                                                          <w:marRight w:val="0"/>
                                                          <w:marTop w:val="0"/>
                                                          <w:marBottom w:val="0"/>
                                                          <w:divBdr>
                                                            <w:top w:val="none" w:sz="0" w:space="0" w:color="auto"/>
                                                            <w:left w:val="none" w:sz="0" w:space="0" w:color="auto"/>
                                                            <w:bottom w:val="none" w:sz="0" w:space="0" w:color="auto"/>
                                                            <w:right w:val="none" w:sz="0" w:space="0" w:color="auto"/>
                                                          </w:divBdr>
                                                          <w:divsChild>
                                                            <w:div w:id="723992618">
                                                              <w:marLeft w:val="0"/>
                                                              <w:marRight w:val="0"/>
                                                              <w:marTop w:val="0"/>
                                                              <w:marBottom w:val="0"/>
                                                              <w:divBdr>
                                                                <w:top w:val="none" w:sz="0" w:space="0" w:color="auto"/>
                                                                <w:left w:val="none" w:sz="0" w:space="0" w:color="auto"/>
                                                                <w:bottom w:val="none" w:sz="0" w:space="0" w:color="auto"/>
                                                                <w:right w:val="none" w:sz="0" w:space="0" w:color="auto"/>
                                                              </w:divBdr>
                                                              <w:divsChild>
                                                                <w:div w:id="1098672977">
                                                                  <w:marLeft w:val="0"/>
                                                                  <w:marRight w:val="0"/>
                                                                  <w:marTop w:val="0"/>
                                                                  <w:marBottom w:val="0"/>
                                                                  <w:divBdr>
                                                                    <w:top w:val="none" w:sz="0" w:space="0" w:color="auto"/>
                                                                    <w:left w:val="none" w:sz="0" w:space="0" w:color="auto"/>
                                                                    <w:bottom w:val="none" w:sz="0" w:space="0" w:color="auto"/>
                                                                    <w:right w:val="none" w:sz="0" w:space="0" w:color="auto"/>
                                                                  </w:divBdr>
                                                                  <w:divsChild>
                                                                    <w:div w:id="954170795">
                                                                      <w:marLeft w:val="0"/>
                                                                      <w:marRight w:val="0"/>
                                                                      <w:marTop w:val="0"/>
                                                                      <w:marBottom w:val="0"/>
                                                                      <w:divBdr>
                                                                        <w:top w:val="none" w:sz="0" w:space="0" w:color="auto"/>
                                                                        <w:left w:val="none" w:sz="0" w:space="0" w:color="auto"/>
                                                                        <w:bottom w:val="none" w:sz="0" w:space="0" w:color="auto"/>
                                                                        <w:right w:val="none" w:sz="0" w:space="0" w:color="auto"/>
                                                                      </w:divBdr>
                                                                      <w:divsChild>
                                                                        <w:div w:id="1504318832">
                                                                          <w:marLeft w:val="0"/>
                                                                          <w:marRight w:val="0"/>
                                                                          <w:marTop w:val="0"/>
                                                                          <w:marBottom w:val="0"/>
                                                                          <w:divBdr>
                                                                            <w:top w:val="none" w:sz="0" w:space="0" w:color="auto"/>
                                                                            <w:left w:val="none" w:sz="0" w:space="0" w:color="auto"/>
                                                                            <w:bottom w:val="none" w:sz="0" w:space="0" w:color="auto"/>
                                                                            <w:right w:val="none" w:sz="0" w:space="0" w:color="auto"/>
                                                                          </w:divBdr>
                                                                        </w:div>
                                                                        <w:div w:id="716660958">
                                                                          <w:marLeft w:val="0"/>
                                                                          <w:marRight w:val="0"/>
                                                                          <w:marTop w:val="0"/>
                                                                          <w:marBottom w:val="0"/>
                                                                          <w:divBdr>
                                                                            <w:top w:val="none" w:sz="0" w:space="0" w:color="auto"/>
                                                                            <w:left w:val="none" w:sz="0" w:space="0" w:color="auto"/>
                                                                            <w:bottom w:val="none" w:sz="0" w:space="0" w:color="auto"/>
                                                                            <w:right w:val="none" w:sz="0" w:space="0" w:color="auto"/>
                                                                          </w:divBdr>
                                                                        </w:div>
                                                                      </w:divsChild>
                                                                    </w:div>
                                                                    <w:div w:id="1599604575">
                                                                      <w:marLeft w:val="0"/>
                                                                      <w:marRight w:val="0"/>
                                                                      <w:marTop w:val="0"/>
                                                                      <w:marBottom w:val="0"/>
                                                                      <w:divBdr>
                                                                        <w:top w:val="none" w:sz="0" w:space="0" w:color="auto"/>
                                                                        <w:left w:val="none" w:sz="0" w:space="0" w:color="auto"/>
                                                                        <w:bottom w:val="none" w:sz="0" w:space="0" w:color="auto"/>
                                                                        <w:right w:val="none" w:sz="0" w:space="0" w:color="auto"/>
                                                                      </w:divBdr>
                                                                      <w:divsChild>
                                                                        <w:div w:id="981228006">
                                                                          <w:marLeft w:val="0"/>
                                                                          <w:marRight w:val="0"/>
                                                                          <w:marTop w:val="0"/>
                                                                          <w:marBottom w:val="0"/>
                                                                          <w:divBdr>
                                                                            <w:top w:val="none" w:sz="0" w:space="0" w:color="auto"/>
                                                                            <w:left w:val="none" w:sz="0" w:space="0" w:color="auto"/>
                                                                            <w:bottom w:val="none" w:sz="0" w:space="0" w:color="auto"/>
                                                                            <w:right w:val="none" w:sz="0" w:space="0" w:color="auto"/>
                                                                          </w:divBdr>
                                                                          <w:divsChild>
                                                                            <w:div w:id="267473453">
                                                                              <w:marLeft w:val="8970"/>
                                                                              <w:marRight w:val="0"/>
                                                                              <w:marTop w:val="0"/>
                                                                              <w:marBottom w:val="0"/>
                                                                              <w:divBdr>
                                                                                <w:top w:val="none" w:sz="0" w:space="0" w:color="auto"/>
                                                                                <w:left w:val="none" w:sz="0" w:space="0" w:color="auto"/>
                                                                                <w:bottom w:val="none" w:sz="0" w:space="0" w:color="auto"/>
                                                                                <w:right w:val="none" w:sz="0" w:space="0" w:color="auto"/>
                                                                              </w:divBdr>
                                                                              <w:divsChild>
                                                                                <w:div w:id="733747199">
                                                                                  <w:marLeft w:val="0"/>
                                                                                  <w:marRight w:val="0"/>
                                                                                  <w:marTop w:val="0"/>
                                                                                  <w:marBottom w:val="0"/>
                                                                                  <w:divBdr>
                                                                                    <w:top w:val="none" w:sz="0" w:space="0" w:color="auto"/>
                                                                                    <w:left w:val="none" w:sz="0" w:space="0" w:color="auto"/>
                                                                                    <w:bottom w:val="none" w:sz="0" w:space="0" w:color="auto"/>
                                                                                    <w:right w:val="none" w:sz="0" w:space="0" w:color="auto"/>
                                                                                  </w:divBdr>
                                                                                  <w:divsChild>
                                                                                    <w:div w:id="555973318">
                                                                                      <w:marLeft w:val="0"/>
                                                                                      <w:marRight w:val="0"/>
                                                                                      <w:marTop w:val="0"/>
                                                                                      <w:marBottom w:val="0"/>
                                                                                      <w:divBdr>
                                                                                        <w:top w:val="none" w:sz="0" w:space="0" w:color="auto"/>
                                                                                        <w:left w:val="none" w:sz="0" w:space="0" w:color="auto"/>
                                                                                        <w:bottom w:val="none" w:sz="0" w:space="0" w:color="auto"/>
                                                                                        <w:right w:val="none" w:sz="0" w:space="0" w:color="auto"/>
                                                                                      </w:divBdr>
                                                                                      <w:divsChild>
                                                                                        <w:div w:id="454442900">
                                                                                          <w:marLeft w:val="0"/>
                                                                                          <w:marRight w:val="0"/>
                                                                                          <w:marTop w:val="0"/>
                                                                                          <w:marBottom w:val="0"/>
                                                                                          <w:divBdr>
                                                                                            <w:top w:val="none" w:sz="0" w:space="0" w:color="auto"/>
                                                                                            <w:left w:val="none" w:sz="0" w:space="0" w:color="auto"/>
                                                                                            <w:bottom w:val="none" w:sz="0" w:space="0" w:color="auto"/>
                                                                                            <w:right w:val="none" w:sz="0" w:space="0" w:color="auto"/>
                                                                                          </w:divBdr>
                                                                                          <w:divsChild>
                                                                                            <w:div w:id="42950660">
                                                                                              <w:marLeft w:val="0"/>
                                                                                              <w:marRight w:val="0"/>
                                                                                              <w:marTop w:val="0"/>
                                                                                              <w:marBottom w:val="0"/>
                                                                                              <w:divBdr>
                                                                                                <w:top w:val="none" w:sz="0" w:space="0" w:color="auto"/>
                                                                                                <w:left w:val="none" w:sz="0" w:space="0" w:color="auto"/>
                                                                                                <w:bottom w:val="none" w:sz="0" w:space="0" w:color="auto"/>
                                                                                                <w:right w:val="none" w:sz="0" w:space="0" w:color="auto"/>
                                                                                              </w:divBdr>
                                                                                              <w:divsChild>
                                                                                                <w:div w:id="1507289223">
                                                                                                  <w:marLeft w:val="0"/>
                                                                                                  <w:marRight w:val="0"/>
                                                                                                  <w:marTop w:val="75"/>
                                                                                                  <w:marBottom w:val="0"/>
                                                                                                  <w:divBdr>
                                                                                                    <w:top w:val="single" w:sz="6" w:space="4" w:color="C8C8C8"/>
                                                                                                    <w:left w:val="single" w:sz="6" w:space="4" w:color="C8C8C8"/>
                                                                                                    <w:bottom w:val="single" w:sz="6" w:space="4" w:color="C8C8C8"/>
                                                                                                    <w:right w:val="single" w:sz="6" w:space="4" w:color="C8C8C8"/>
                                                                                                  </w:divBdr>
                                                                                                </w:div>
                                                                                                <w:div w:id="1361589866">
                                                                                                  <w:marLeft w:val="0"/>
                                                                                                  <w:marRight w:val="0"/>
                                                                                                  <w:marTop w:val="75"/>
                                                                                                  <w:marBottom w:val="0"/>
                                                                                                  <w:divBdr>
                                                                                                    <w:top w:val="single" w:sz="6" w:space="4" w:color="C8C8C8"/>
                                                                                                    <w:left w:val="single" w:sz="6" w:space="4" w:color="C8C8C8"/>
                                                                                                    <w:bottom w:val="single" w:sz="6" w:space="4" w:color="C8C8C8"/>
                                                                                                    <w:right w:val="single" w:sz="6" w:space="4" w:color="C8C8C8"/>
                                                                                                  </w:divBdr>
                                                                                                </w:div>
                                                                                                <w:div w:id="304437873">
                                                                                                  <w:marLeft w:val="0"/>
                                                                                                  <w:marRight w:val="0"/>
                                                                                                  <w:marTop w:val="75"/>
                                                                                                  <w:marBottom w:val="0"/>
                                                                                                  <w:divBdr>
                                                                                                    <w:top w:val="single" w:sz="6" w:space="4" w:color="C8C8C8"/>
                                                                                                    <w:left w:val="single" w:sz="6" w:space="4" w:color="C8C8C8"/>
                                                                                                    <w:bottom w:val="single" w:sz="6" w:space="4" w:color="C8C8C8"/>
                                                                                                    <w:right w:val="single" w:sz="6" w:space="4" w:color="C8C8C8"/>
                                                                                                  </w:divBdr>
                                                                                                </w:div>
                                                                                                <w:div w:id="31765499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447061">
              <w:marLeft w:val="0"/>
              <w:marRight w:val="0"/>
              <w:marTop w:val="225"/>
              <w:marBottom w:val="0"/>
              <w:divBdr>
                <w:top w:val="none" w:sz="0" w:space="0" w:color="auto"/>
                <w:left w:val="none" w:sz="0" w:space="0" w:color="auto"/>
                <w:bottom w:val="none" w:sz="0" w:space="0" w:color="auto"/>
                <w:right w:val="none" w:sz="0" w:space="0" w:color="auto"/>
              </w:divBdr>
              <w:divsChild>
                <w:div w:id="505706767">
                  <w:marLeft w:val="0"/>
                  <w:marRight w:val="0"/>
                  <w:marTop w:val="0"/>
                  <w:marBottom w:val="0"/>
                  <w:divBdr>
                    <w:top w:val="none" w:sz="0" w:space="0" w:color="auto"/>
                    <w:left w:val="none" w:sz="0" w:space="0" w:color="auto"/>
                    <w:bottom w:val="none" w:sz="0" w:space="0" w:color="auto"/>
                    <w:right w:val="none" w:sz="0" w:space="0" w:color="auto"/>
                  </w:divBdr>
                </w:div>
              </w:divsChild>
            </w:div>
            <w:div w:id="2137987105">
              <w:marLeft w:val="0"/>
              <w:marRight w:val="0"/>
              <w:marTop w:val="225"/>
              <w:marBottom w:val="0"/>
              <w:divBdr>
                <w:top w:val="none" w:sz="0" w:space="0" w:color="auto"/>
                <w:left w:val="none" w:sz="0" w:space="0" w:color="auto"/>
                <w:bottom w:val="none" w:sz="0" w:space="0" w:color="auto"/>
                <w:right w:val="none" w:sz="0" w:space="0" w:color="auto"/>
              </w:divBdr>
              <w:divsChild>
                <w:div w:id="17728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775059">
      <w:bodyDiv w:val="1"/>
      <w:marLeft w:val="0"/>
      <w:marRight w:val="0"/>
      <w:marTop w:val="0"/>
      <w:marBottom w:val="0"/>
      <w:divBdr>
        <w:top w:val="none" w:sz="0" w:space="0" w:color="auto"/>
        <w:left w:val="none" w:sz="0" w:space="0" w:color="auto"/>
        <w:bottom w:val="none" w:sz="0" w:space="0" w:color="auto"/>
        <w:right w:val="none" w:sz="0" w:space="0" w:color="auto"/>
      </w:divBdr>
      <w:divsChild>
        <w:div w:id="1904216755">
          <w:marLeft w:val="0"/>
          <w:marRight w:val="0"/>
          <w:marTop w:val="0"/>
          <w:marBottom w:val="375"/>
          <w:divBdr>
            <w:top w:val="none" w:sz="0" w:space="0" w:color="auto"/>
            <w:left w:val="none" w:sz="0" w:space="0" w:color="auto"/>
            <w:bottom w:val="none" w:sz="0" w:space="0" w:color="auto"/>
            <w:right w:val="none" w:sz="0" w:space="0" w:color="auto"/>
          </w:divBdr>
          <w:divsChild>
            <w:div w:id="2016297014">
              <w:marLeft w:val="0"/>
              <w:marRight w:val="0"/>
              <w:marTop w:val="0"/>
              <w:marBottom w:val="75"/>
              <w:divBdr>
                <w:top w:val="none" w:sz="0" w:space="0" w:color="auto"/>
                <w:left w:val="none" w:sz="0" w:space="0" w:color="auto"/>
                <w:bottom w:val="none" w:sz="0" w:space="0" w:color="auto"/>
                <w:right w:val="none" w:sz="0" w:space="0" w:color="auto"/>
              </w:divBdr>
            </w:div>
            <w:div w:id="1776823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49846708">
      <w:bodyDiv w:val="1"/>
      <w:marLeft w:val="0"/>
      <w:marRight w:val="0"/>
      <w:marTop w:val="0"/>
      <w:marBottom w:val="0"/>
      <w:divBdr>
        <w:top w:val="none" w:sz="0" w:space="0" w:color="auto"/>
        <w:left w:val="none" w:sz="0" w:space="0" w:color="auto"/>
        <w:bottom w:val="none" w:sz="0" w:space="0" w:color="auto"/>
        <w:right w:val="none" w:sz="0" w:space="0" w:color="auto"/>
      </w:divBdr>
      <w:divsChild>
        <w:div w:id="734593460">
          <w:marLeft w:val="0"/>
          <w:marRight w:val="150"/>
          <w:marTop w:val="0"/>
          <w:marBottom w:val="75"/>
          <w:divBdr>
            <w:top w:val="none" w:sz="0" w:space="0" w:color="auto"/>
            <w:left w:val="none" w:sz="0" w:space="0" w:color="auto"/>
            <w:bottom w:val="none" w:sz="0" w:space="0" w:color="auto"/>
            <w:right w:val="none" w:sz="0" w:space="0" w:color="auto"/>
          </w:divBdr>
        </w:div>
        <w:div w:id="1679312754">
          <w:marLeft w:val="0"/>
          <w:marRight w:val="150"/>
          <w:marTop w:val="150"/>
          <w:marBottom w:val="150"/>
          <w:divBdr>
            <w:top w:val="none" w:sz="0" w:space="0" w:color="auto"/>
            <w:left w:val="none" w:sz="0" w:space="0" w:color="auto"/>
            <w:bottom w:val="none" w:sz="0" w:space="0" w:color="auto"/>
            <w:right w:val="none" w:sz="0" w:space="0" w:color="auto"/>
          </w:divBdr>
        </w:div>
        <w:div w:id="148522806">
          <w:marLeft w:val="0"/>
          <w:marRight w:val="150"/>
          <w:marTop w:val="0"/>
          <w:marBottom w:val="0"/>
          <w:divBdr>
            <w:top w:val="none" w:sz="0" w:space="0" w:color="auto"/>
            <w:left w:val="none" w:sz="0" w:space="0" w:color="auto"/>
            <w:bottom w:val="none" w:sz="0" w:space="0" w:color="auto"/>
            <w:right w:val="none" w:sz="0" w:space="0" w:color="auto"/>
          </w:divBdr>
        </w:div>
      </w:divsChild>
    </w:div>
    <w:div w:id="1949850468">
      <w:bodyDiv w:val="1"/>
      <w:marLeft w:val="0"/>
      <w:marRight w:val="0"/>
      <w:marTop w:val="0"/>
      <w:marBottom w:val="0"/>
      <w:divBdr>
        <w:top w:val="none" w:sz="0" w:space="0" w:color="auto"/>
        <w:left w:val="none" w:sz="0" w:space="0" w:color="auto"/>
        <w:bottom w:val="none" w:sz="0" w:space="0" w:color="auto"/>
        <w:right w:val="none" w:sz="0" w:space="0" w:color="auto"/>
      </w:divBdr>
      <w:divsChild>
        <w:div w:id="1594509180">
          <w:marLeft w:val="0"/>
          <w:marRight w:val="0"/>
          <w:marTop w:val="0"/>
          <w:marBottom w:val="150"/>
          <w:divBdr>
            <w:top w:val="none" w:sz="0" w:space="0" w:color="auto"/>
            <w:left w:val="none" w:sz="0" w:space="0" w:color="auto"/>
            <w:bottom w:val="none" w:sz="0" w:space="0" w:color="auto"/>
            <w:right w:val="none" w:sz="0" w:space="0" w:color="auto"/>
          </w:divBdr>
          <w:divsChild>
            <w:div w:id="1897546186">
              <w:marLeft w:val="0"/>
              <w:marRight w:val="0"/>
              <w:marTop w:val="0"/>
              <w:marBottom w:val="0"/>
              <w:divBdr>
                <w:top w:val="none" w:sz="0" w:space="0" w:color="auto"/>
                <w:left w:val="none" w:sz="0" w:space="0" w:color="auto"/>
                <w:bottom w:val="none" w:sz="0" w:space="0" w:color="auto"/>
                <w:right w:val="none" w:sz="0" w:space="0" w:color="auto"/>
              </w:divBdr>
              <w:divsChild>
                <w:div w:id="1098865127">
                  <w:marLeft w:val="0"/>
                  <w:marRight w:val="150"/>
                  <w:marTop w:val="0"/>
                  <w:marBottom w:val="0"/>
                  <w:divBdr>
                    <w:top w:val="none" w:sz="0" w:space="0" w:color="auto"/>
                    <w:left w:val="none" w:sz="0" w:space="0" w:color="auto"/>
                    <w:bottom w:val="none" w:sz="0" w:space="0" w:color="auto"/>
                    <w:right w:val="none" w:sz="0" w:space="0" w:color="auto"/>
                  </w:divBdr>
                </w:div>
                <w:div w:id="527916395">
                  <w:marLeft w:val="0"/>
                  <w:marRight w:val="150"/>
                  <w:marTop w:val="0"/>
                  <w:marBottom w:val="0"/>
                  <w:divBdr>
                    <w:top w:val="none" w:sz="0" w:space="0" w:color="auto"/>
                    <w:left w:val="none" w:sz="0" w:space="0" w:color="auto"/>
                    <w:bottom w:val="none" w:sz="0" w:space="0" w:color="auto"/>
                    <w:right w:val="none" w:sz="0" w:space="0" w:color="auto"/>
                  </w:divBdr>
                </w:div>
              </w:divsChild>
            </w:div>
            <w:div w:id="2084176405">
              <w:marLeft w:val="0"/>
              <w:marRight w:val="0"/>
              <w:marTop w:val="0"/>
              <w:marBottom w:val="0"/>
              <w:divBdr>
                <w:top w:val="none" w:sz="0" w:space="0" w:color="auto"/>
                <w:left w:val="none" w:sz="0" w:space="0" w:color="auto"/>
                <w:bottom w:val="none" w:sz="0" w:space="0" w:color="auto"/>
                <w:right w:val="none" w:sz="0" w:space="0" w:color="auto"/>
              </w:divBdr>
              <w:divsChild>
                <w:div w:id="182399860">
                  <w:marLeft w:val="0"/>
                  <w:marRight w:val="0"/>
                  <w:marTop w:val="0"/>
                  <w:marBottom w:val="0"/>
                  <w:divBdr>
                    <w:top w:val="none" w:sz="0" w:space="0" w:color="auto"/>
                    <w:left w:val="none" w:sz="0" w:space="0" w:color="auto"/>
                    <w:bottom w:val="none" w:sz="0" w:space="0" w:color="auto"/>
                    <w:right w:val="none" w:sz="0" w:space="0" w:color="auto"/>
                  </w:divBdr>
                  <w:divsChild>
                    <w:div w:id="60444415">
                      <w:marLeft w:val="0"/>
                      <w:marRight w:val="0"/>
                      <w:marTop w:val="0"/>
                      <w:marBottom w:val="0"/>
                      <w:divBdr>
                        <w:top w:val="none" w:sz="0" w:space="0" w:color="auto"/>
                        <w:left w:val="none" w:sz="0" w:space="0" w:color="auto"/>
                        <w:bottom w:val="none" w:sz="0" w:space="0" w:color="auto"/>
                        <w:right w:val="none" w:sz="0" w:space="0" w:color="auto"/>
                      </w:divBdr>
                      <w:divsChild>
                        <w:div w:id="163009208">
                          <w:marLeft w:val="0"/>
                          <w:marRight w:val="0"/>
                          <w:marTop w:val="0"/>
                          <w:marBottom w:val="0"/>
                          <w:divBdr>
                            <w:top w:val="none" w:sz="0" w:space="0" w:color="auto"/>
                            <w:left w:val="none" w:sz="0" w:space="0" w:color="auto"/>
                            <w:bottom w:val="none" w:sz="0" w:space="0" w:color="auto"/>
                            <w:right w:val="none" w:sz="0" w:space="0" w:color="auto"/>
                          </w:divBdr>
                        </w:div>
                      </w:divsChild>
                    </w:div>
                    <w:div w:id="440608431">
                      <w:marLeft w:val="0"/>
                      <w:marRight w:val="135"/>
                      <w:marTop w:val="0"/>
                      <w:marBottom w:val="0"/>
                      <w:divBdr>
                        <w:top w:val="none" w:sz="0" w:space="0" w:color="auto"/>
                        <w:left w:val="none" w:sz="0" w:space="0" w:color="auto"/>
                        <w:bottom w:val="none" w:sz="0" w:space="0" w:color="auto"/>
                        <w:right w:val="none" w:sz="0" w:space="0" w:color="auto"/>
                      </w:divBdr>
                    </w:div>
                    <w:div w:id="6907621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23063">
          <w:marLeft w:val="0"/>
          <w:marRight w:val="0"/>
          <w:marTop w:val="0"/>
          <w:marBottom w:val="0"/>
          <w:divBdr>
            <w:top w:val="none" w:sz="0" w:space="0" w:color="auto"/>
            <w:left w:val="none" w:sz="0" w:space="0" w:color="auto"/>
            <w:bottom w:val="none" w:sz="0" w:space="0" w:color="auto"/>
            <w:right w:val="none" w:sz="0" w:space="0" w:color="auto"/>
          </w:divBdr>
          <w:divsChild>
            <w:div w:id="389426746">
              <w:marLeft w:val="0"/>
              <w:marRight w:val="0"/>
              <w:marTop w:val="0"/>
              <w:marBottom w:val="0"/>
              <w:divBdr>
                <w:top w:val="none" w:sz="0" w:space="0" w:color="auto"/>
                <w:left w:val="none" w:sz="0" w:space="0" w:color="auto"/>
                <w:bottom w:val="none" w:sz="0" w:space="0" w:color="auto"/>
                <w:right w:val="none" w:sz="0" w:space="0" w:color="auto"/>
              </w:divBdr>
              <w:divsChild>
                <w:div w:id="1984774910">
                  <w:marLeft w:val="0"/>
                  <w:marRight w:val="0"/>
                  <w:marTop w:val="0"/>
                  <w:marBottom w:val="0"/>
                  <w:divBdr>
                    <w:top w:val="none" w:sz="0" w:space="0" w:color="auto"/>
                    <w:left w:val="none" w:sz="0" w:space="0" w:color="auto"/>
                    <w:bottom w:val="none" w:sz="0" w:space="0" w:color="auto"/>
                    <w:right w:val="none" w:sz="0" w:space="0" w:color="auto"/>
                  </w:divBdr>
                </w:div>
              </w:divsChild>
            </w:div>
            <w:div w:id="1349332805">
              <w:marLeft w:val="0"/>
              <w:marRight w:val="0"/>
              <w:marTop w:val="375"/>
              <w:marBottom w:val="0"/>
              <w:divBdr>
                <w:top w:val="none" w:sz="0" w:space="0" w:color="auto"/>
                <w:left w:val="none" w:sz="0" w:space="0" w:color="auto"/>
                <w:bottom w:val="none" w:sz="0" w:space="0" w:color="auto"/>
                <w:right w:val="none" w:sz="0" w:space="0" w:color="auto"/>
              </w:divBdr>
              <w:divsChild>
                <w:div w:id="1038357144">
                  <w:marLeft w:val="0"/>
                  <w:marRight w:val="0"/>
                  <w:marTop w:val="0"/>
                  <w:marBottom w:val="0"/>
                  <w:divBdr>
                    <w:top w:val="none" w:sz="0" w:space="0" w:color="auto"/>
                    <w:left w:val="none" w:sz="0" w:space="0" w:color="auto"/>
                    <w:bottom w:val="none" w:sz="0" w:space="0" w:color="auto"/>
                    <w:right w:val="none" w:sz="0" w:space="0" w:color="auto"/>
                  </w:divBdr>
                  <w:divsChild>
                    <w:div w:id="14439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2439">
              <w:marLeft w:val="0"/>
              <w:marRight w:val="0"/>
              <w:marTop w:val="375"/>
              <w:marBottom w:val="0"/>
              <w:divBdr>
                <w:top w:val="none" w:sz="0" w:space="0" w:color="auto"/>
                <w:left w:val="none" w:sz="0" w:space="0" w:color="auto"/>
                <w:bottom w:val="none" w:sz="0" w:space="0" w:color="auto"/>
                <w:right w:val="none" w:sz="0" w:space="0" w:color="auto"/>
              </w:divBdr>
              <w:divsChild>
                <w:div w:id="20144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893444">
      <w:bodyDiv w:val="1"/>
      <w:marLeft w:val="0"/>
      <w:marRight w:val="0"/>
      <w:marTop w:val="0"/>
      <w:marBottom w:val="0"/>
      <w:divBdr>
        <w:top w:val="none" w:sz="0" w:space="0" w:color="auto"/>
        <w:left w:val="none" w:sz="0" w:space="0" w:color="auto"/>
        <w:bottom w:val="none" w:sz="0" w:space="0" w:color="auto"/>
        <w:right w:val="none" w:sz="0" w:space="0" w:color="auto"/>
      </w:divBdr>
    </w:div>
    <w:div w:id="1950887751">
      <w:bodyDiv w:val="1"/>
      <w:marLeft w:val="0"/>
      <w:marRight w:val="0"/>
      <w:marTop w:val="0"/>
      <w:marBottom w:val="0"/>
      <w:divBdr>
        <w:top w:val="none" w:sz="0" w:space="0" w:color="auto"/>
        <w:left w:val="none" w:sz="0" w:space="0" w:color="auto"/>
        <w:bottom w:val="none" w:sz="0" w:space="0" w:color="auto"/>
        <w:right w:val="none" w:sz="0" w:space="0" w:color="auto"/>
      </w:divBdr>
      <w:divsChild>
        <w:div w:id="1566917826">
          <w:marLeft w:val="0"/>
          <w:marRight w:val="0"/>
          <w:marTop w:val="0"/>
          <w:marBottom w:val="300"/>
          <w:divBdr>
            <w:top w:val="none" w:sz="0" w:space="0" w:color="auto"/>
            <w:left w:val="none" w:sz="0" w:space="0" w:color="auto"/>
            <w:bottom w:val="none" w:sz="0" w:space="0" w:color="auto"/>
            <w:right w:val="none" w:sz="0" w:space="0" w:color="auto"/>
          </w:divBdr>
          <w:divsChild>
            <w:div w:id="2091929281">
              <w:marLeft w:val="0"/>
              <w:marRight w:val="0"/>
              <w:marTop w:val="0"/>
              <w:marBottom w:val="0"/>
              <w:divBdr>
                <w:top w:val="single" w:sz="8" w:space="1" w:color="F79646"/>
                <w:left w:val="none" w:sz="0" w:space="0" w:color="auto"/>
                <w:bottom w:val="single" w:sz="8" w:space="1" w:color="F79646"/>
                <w:right w:val="none" w:sz="0" w:space="0" w:color="auto"/>
              </w:divBdr>
              <w:divsChild>
                <w:div w:id="50320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012501">
      <w:bodyDiv w:val="1"/>
      <w:marLeft w:val="0"/>
      <w:marRight w:val="0"/>
      <w:marTop w:val="0"/>
      <w:marBottom w:val="0"/>
      <w:divBdr>
        <w:top w:val="none" w:sz="0" w:space="0" w:color="auto"/>
        <w:left w:val="none" w:sz="0" w:space="0" w:color="auto"/>
        <w:bottom w:val="none" w:sz="0" w:space="0" w:color="auto"/>
        <w:right w:val="none" w:sz="0" w:space="0" w:color="auto"/>
      </w:divBdr>
      <w:divsChild>
        <w:div w:id="1498765368">
          <w:marLeft w:val="0"/>
          <w:marRight w:val="150"/>
          <w:marTop w:val="0"/>
          <w:marBottom w:val="75"/>
          <w:divBdr>
            <w:top w:val="none" w:sz="0" w:space="0" w:color="auto"/>
            <w:left w:val="none" w:sz="0" w:space="0" w:color="auto"/>
            <w:bottom w:val="none" w:sz="0" w:space="0" w:color="auto"/>
            <w:right w:val="none" w:sz="0" w:space="0" w:color="auto"/>
          </w:divBdr>
        </w:div>
        <w:div w:id="289556381">
          <w:marLeft w:val="0"/>
          <w:marRight w:val="150"/>
          <w:marTop w:val="150"/>
          <w:marBottom w:val="150"/>
          <w:divBdr>
            <w:top w:val="none" w:sz="0" w:space="0" w:color="auto"/>
            <w:left w:val="none" w:sz="0" w:space="0" w:color="auto"/>
            <w:bottom w:val="none" w:sz="0" w:space="0" w:color="auto"/>
            <w:right w:val="none" w:sz="0" w:space="0" w:color="auto"/>
          </w:divBdr>
        </w:div>
        <w:div w:id="1786192461">
          <w:marLeft w:val="0"/>
          <w:marRight w:val="150"/>
          <w:marTop w:val="0"/>
          <w:marBottom w:val="0"/>
          <w:divBdr>
            <w:top w:val="none" w:sz="0" w:space="0" w:color="auto"/>
            <w:left w:val="none" w:sz="0" w:space="0" w:color="auto"/>
            <w:bottom w:val="none" w:sz="0" w:space="0" w:color="auto"/>
            <w:right w:val="none" w:sz="0" w:space="0" w:color="auto"/>
          </w:divBdr>
        </w:div>
      </w:divsChild>
    </w:div>
    <w:div w:id="1951550264">
      <w:bodyDiv w:val="1"/>
      <w:marLeft w:val="0"/>
      <w:marRight w:val="0"/>
      <w:marTop w:val="0"/>
      <w:marBottom w:val="0"/>
      <w:divBdr>
        <w:top w:val="none" w:sz="0" w:space="0" w:color="auto"/>
        <w:left w:val="none" w:sz="0" w:space="0" w:color="auto"/>
        <w:bottom w:val="none" w:sz="0" w:space="0" w:color="auto"/>
        <w:right w:val="none" w:sz="0" w:space="0" w:color="auto"/>
      </w:divBdr>
      <w:divsChild>
        <w:div w:id="149100332">
          <w:marLeft w:val="0"/>
          <w:marRight w:val="0"/>
          <w:marTop w:val="0"/>
          <w:marBottom w:val="300"/>
          <w:divBdr>
            <w:top w:val="none" w:sz="0" w:space="0" w:color="auto"/>
            <w:left w:val="none" w:sz="0" w:space="0" w:color="auto"/>
            <w:bottom w:val="none" w:sz="0" w:space="0" w:color="auto"/>
            <w:right w:val="none" w:sz="0" w:space="0" w:color="auto"/>
          </w:divBdr>
        </w:div>
      </w:divsChild>
    </w:div>
    <w:div w:id="1951668109">
      <w:bodyDiv w:val="1"/>
      <w:marLeft w:val="0"/>
      <w:marRight w:val="0"/>
      <w:marTop w:val="0"/>
      <w:marBottom w:val="0"/>
      <w:divBdr>
        <w:top w:val="none" w:sz="0" w:space="0" w:color="auto"/>
        <w:left w:val="none" w:sz="0" w:space="0" w:color="auto"/>
        <w:bottom w:val="none" w:sz="0" w:space="0" w:color="auto"/>
        <w:right w:val="none" w:sz="0" w:space="0" w:color="auto"/>
      </w:divBdr>
      <w:divsChild>
        <w:div w:id="1150318999">
          <w:marLeft w:val="0"/>
          <w:marRight w:val="0"/>
          <w:marTop w:val="0"/>
          <w:marBottom w:val="0"/>
          <w:divBdr>
            <w:top w:val="none" w:sz="0" w:space="0" w:color="auto"/>
            <w:left w:val="none" w:sz="0" w:space="0" w:color="auto"/>
            <w:bottom w:val="none" w:sz="0" w:space="0" w:color="auto"/>
            <w:right w:val="none" w:sz="0" w:space="0" w:color="auto"/>
          </w:divBdr>
          <w:divsChild>
            <w:div w:id="195656571">
              <w:marLeft w:val="0"/>
              <w:marRight w:val="0"/>
              <w:marTop w:val="0"/>
              <w:marBottom w:val="0"/>
              <w:divBdr>
                <w:top w:val="none" w:sz="0" w:space="0" w:color="auto"/>
                <w:left w:val="none" w:sz="0" w:space="0" w:color="auto"/>
                <w:bottom w:val="none" w:sz="0" w:space="0" w:color="auto"/>
                <w:right w:val="none" w:sz="0" w:space="0" w:color="auto"/>
              </w:divBdr>
              <w:divsChild>
                <w:div w:id="640577534">
                  <w:marLeft w:val="0"/>
                  <w:marRight w:val="0"/>
                  <w:marTop w:val="0"/>
                  <w:marBottom w:val="0"/>
                  <w:divBdr>
                    <w:top w:val="none" w:sz="0" w:space="0" w:color="auto"/>
                    <w:left w:val="none" w:sz="0" w:space="0" w:color="auto"/>
                    <w:bottom w:val="none" w:sz="0" w:space="0" w:color="auto"/>
                    <w:right w:val="none" w:sz="0" w:space="0" w:color="auto"/>
                  </w:divBdr>
                  <w:divsChild>
                    <w:div w:id="1394233474">
                      <w:marLeft w:val="0"/>
                      <w:marRight w:val="0"/>
                      <w:marTop w:val="0"/>
                      <w:marBottom w:val="0"/>
                      <w:divBdr>
                        <w:top w:val="none" w:sz="0" w:space="0" w:color="auto"/>
                        <w:left w:val="none" w:sz="0" w:space="0" w:color="auto"/>
                        <w:bottom w:val="none" w:sz="0" w:space="0" w:color="auto"/>
                        <w:right w:val="none" w:sz="0" w:space="0" w:color="auto"/>
                      </w:divBdr>
                      <w:divsChild>
                        <w:div w:id="8307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54040">
          <w:marLeft w:val="0"/>
          <w:marRight w:val="0"/>
          <w:marTop w:val="0"/>
          <w:marBottom w:val="0"/>
          <w:divBdr>
            <w:top w:val="none" w:sz="0" w:space="0" w:color="auto"/>
            <w:left w:val="none" w:sz="0" w:space="0" w:color="auto"/>
            <w:bottom w:val="none" w:sz="0" w:space="0" w:color="auto"/>
            <w:right w:val="none" w:sz="0" w:space="0" w:color="auto"/>
          </w:divBdr>
          <w:divsChild>
            <w:div w:id="1151556823">
              <w:marLeft w:val="0"/>
              <w:marRight w:val="0"/>
              <w:marTop w:val="0"/>
              <w:marBottom w:val="0"/>
              <w:divBdr>
                <w:top w:val="none" w:sz="0" w:space="0" w:color="auto"/>
                <w:left w:val="none" w:sz="0" w:space="0" w:color="auto"/>
                <w:bottom w:val="none" w:sz="0" w:space="0" w:color="auto"/>
                <w:right w:val="none" w:sz="0" w:space="0" w:color="auto"/>
              </w:divBdr>
              <w:divsChild>
                <w:div w:id="281158076">
                  <w:marLeft w:val="0"/>
                  <w:marRight w:val="0"/>
                  <w:marTop w:val="0"/>
                  <w:marBottom w:val="0"/>
                  <w:divBdr>
                    <w:top w:val="none" w:sz="0" w:space="0" w:color="auto"/>
                    <w:left w:val="none" w:sz="0" w:space="0" w:color="auto"/>
                    <w:bottom w:val="none" w:sz="0" w:space="0" w:color="auto"/>
                    <w:right w:val="none" w:sz="0" w:space="0" w:color="auto"/>
                  </w:divBdr>
                  <w:divsChild>
                    <w:div w:id="360280266">
                      <w:marLeft w:val="0"/>
                      <w:marRight w:val="0"/>
                      <w:marTop w:val="0"/>
                      <w:marBottom w:val="0"/>
                      <w:divBdr>
                        <w:top w:val="none" w:sz="0" w:space="0" w:color="auto"/>
                        <w:left w:val="none" w:sz="0" w:space="0" w:color="auto"/>
                        <w:bottom w:val="none" w:sz="0" w:space="0" w:color="auto"/>
                        <w:right w:val="none" w:sz="0" w:space="0" w:color="auto"/>
                      </w:divBdr>
                      <w:divsChild>
                        <w:div w:id="1788739614">
                          <w:marLeft w:val="0"/>
                          <w:marRight w:val="0"/>
                          <w:marTop w:val="0"/>
                          <w:marBottom w:val="0"/>
                          <w:divBdr>
                            <w:top w:val="none" w:sz="0" w:space="0" w:color="auto"/>
                            <w:left w:val="none" w:sz="0" w:space="0" w:color="auto"/>
                            <w:bottom w:val="none" w:sz="0" w:space="0" w:color="auto"/>
                            <w:right w:val="none" w:sz="0" w:space="0" w:color="auto"/>
                          </w:divBdr>
                          <w:divsChild>
                            <w:div w:id="1127427441">
                              <w:marLeft w:val="0"/>
                              <w:marRight w:val="0"/>
                              <w:marTop w:val="0"/>
                              <w:marBottom w:val="0"/>
                              <w:divBdr>
                                <w:top w:val="none" w:sz="0" w:space="0" w:color="auto"/>
                                <w:left w:val="none" w:sz="0" w:space="0" w:color="auto"/>
                                <w:bottom w:val="none" w:sz="0" w:space="0" w:color="auto"/>
                                <w:right w:val="none" w:sz="0" w:space="0" w:color="auto"/>
                              </w:divBdr>
                              <w:divsChild>
                                <w:div w:id="598224227">
                                  <w:marLeft w:val="0"/>
                                  <w:marRight w:val="0"/>
                                  <w:marTop w:val="0"/>
                                  <w:marBottom w:val="0"/>
                                  <w:divBdr>
                                    <w:top w:val="none" w:sz="0" w:space="0" w:color="auto"/>
                                    <w:left w:val="none" w:sz="0" w:space="0" w:color="auto"/>
                                    <w:bottom w:val="none" w:sz="0" w:space="0" w:color="auto"/>
                                    <w:right w:val="none" w:sz="0" w:space="0" w:color="auto"/>
                                  </w:divBdr>
                                  <w:divsChild>
                                    <w:div w:id="2040008225">
                                      <w:marLeft w:val="0"/>
                                      <w:marRight w:val="0"/>
                                      <w:marTop w:val="0"/>
                                      <w:marBottom w:val="0"/>
                                      <w:divBdr>
                                        <w:top w:val="none" w:sz="0" w:space="0" w:color="auto"/>
                                        <w:left w:val="none" w:sz="0" w:space="0" w:color="auto"/>
                                        <w:bottom w:val="none" w:sz="0" w:space="0" w:color="auto"/>
                                        <w:right w:val="none" w:sz="0" w:space="0" w:color="auto"/>
                                      </w:divBdr>
                                      <w:divsChild>
                                        <w:div w:id="1787503098">
                                          <w:marLeft w:val="0"/>
                                          <w:marRight w:val="1500"/>
                                          <w:marTop w:val="0"/>
                                          <w:marBottom w:val="0"/>
                                          <w:divBdr>
                                            <w:top w:val="none" w:sz="0" w:space="0" w:color="auto"/>
                                            <w:left w:val="none" w:sz="0" w:space="0" w:color="auto"/>
                                            <w:bottom w:val="none" w:sz="0" w:space="0" w:color="auto"/>
                                            <w:right w:val="none" w:sz="0" w:space="0" w:color="auto"/>
                                          </w:divBdr>
                                          <w:divsChild>
                                            <w:div w:id="1545020760">
                                              <w:marLeft w:val="0"/>
                                              <w:marRight w:val="0"/>
                                              <w:marTop w:val="0"/>
                                              <w:marBottom w:val="150"/>
                                              <w:divBdr>
                                                <w:top w:val="none" w:sz="0" w:space="0" w:color="auto"/>
                                                <w:left w:val="none" w:sz="0" w:space="0" w:color="auto"/>
                                                <w:bottom w:val="none" w:sz="0" w:space="0" w:color="auto"/>
                                                <w:right w:val="none" w:sz="0" w:space="0" w:color="auto"/>
                                              </w:divBdr>
                                              <w:divsChild>
                                                <w:div w:id="1726759584">
                                                  <w:marLeft w:val="0"/>
                                                  <w:marRight w:val="0"/>
                                                  <w:marTop w:val="0"/>
                                                  <w:marBottom w:val="0"/>
                                                  <w:divBdr>
                                                    <w:top w:val="none" w:sz="0" w:space="0" w:color="auto"/>
                                                    <w:left w:val="none" w:sz="0" w:space="0" w:color="auto"/>
                                                    <w:bottom w:val="none" w:sz="0" w:space="0" w:color="auto"/>
                                                    <w:right w:val="none" w:sz="0" w:space="0" w:color="auto"/>
                                                  </w:divBdr>
                                                  <w:divsChild>
                                                    <w:div w:id="1415475898">
                                                      <w:marLeft w:val="0"/>
                                                      <w:marRight w:val="150"/>
                                                      <w:marTop w:val="0"/>
                                                      <w:marBottom w:val="0"/>
                                                      <w:divBdr>
                                                        <w:top w:val="none" w:sz="0" w:space="0" w:color="auto"/>
                                                        <w:left w:val="none" w:sz="0" w:space="0" w:color="auto"/>
                                                        <w:bottom w:val="none" w:sz="0" w:space="0" w:color="auto"/>
                                                        <w:right w:val="none" w:sz="0" w:space="0" w:color="auto"/>
                                                      </w:divBdr>
                                                    </w:div>
                                                    <w:div w:id="1935673817">
                                                      <w:marLeft w:val="0"/>
                                                      <w:marRight w:val="150"/>
                                                      <w:marTop w:val="0"/>
                                                      <w:marBottom w:val="0"/>
                                                      <w:divBdr>
                                                        <w:top w:val="none" w:sz="0" w:space="0" w:color="auto"/>
                                                        <w:left w:val="none" w:sz="0" w:space="0" w:color="auto"/>
                                                        <w:bottom w:val="none" w:sz="0" w:space="0" w:color="auto"/>
                                                        <w:right w:val="none" w:sz="0" w:space="0" w:color="auto"/>
                                                      </w:divBdr>
                                                    </w:div>
                                                  </w:divsChild>
                                                </w:div>
                                                <w:div w:id="1088961633">
                                                  <w:marLeft w:val="0"/>
                                                  <w:marRight w:val="0"/>
                                                  <w:marTop w:val="0"/>
                                                  <w:marBottom w:val="0"/>
                                                  <w:divBdr>
                                                    <w:top w:val="none" w:sz="0" w:space="0" w:color="auto"/>
                                                    <w:left w:val="none" w:sz="0" w:space="0" w:color="auto"/>
                                                    <w:bottom w:val="none" w:sz="0" w:space="0" w:color="auto"/>
                                                    <w:right w:val="none" w:sz="0" w:space="0" w:color="auto"/>
                                                  </w:divBdr>
                                                  <w:divsChild>
                                                    <w:div w:id="1555389261">
                                                      <w:marLeft w:val="0"/>
                                                      <w:marRight w:val="0"/>
                                                      <w:marTop w:val="0"/>
                                                      <w:marBottom w:val="0"/>
                                                      <w:divBdr>
                                                        <w:top w:val="none" w:sz="0" w:space="0" w:color="auto"/>
                                                        <w:left w:val="none" w:sz="0" w:space="0" w:color="auto"/>
                                                        <w:bottom w:val="none" w:sz="0" w:space="0" w:color="auto"/>
                                                        <w:right w:val="none" w:sz="0" w:space="0" w:color="auto"/>
                                                      </w:divBdr>
                                                      <w:divsChild>
                                                        <w:div w:id="1558054423">
                                                          <w:marLeft w:val="0"/>
                                                          <w:marRight w:val="0"/>
                                                          <w:marTop w:val="0"/>
                                                          <w:marBottom w:val="0"/>
                                                          <w:divBdr>
                                                            <w:top w:val="none" w:sz="0" w:space="0" w:color="auto"/>
                                                            <w:left w:val="none" w:sz="0" w:space="0" w:color="auto"/>
                                                            <w:bottom w:val="none" w:sz="0" w:space="0" w:color="auto"/>
                                                            <w:right w:val="none" w:sz="0" w:space="0" w:color="auto"/>
                                                          </w:divBdr>
                                                          <w:divsChild>
                                                            <w:div w:id="223106650">
                                                              <w:marLeft w:val="0"/>
                                                              <w:marRight w:val="0"/>
                                                              <w:marTop w:val="0"/>
                                                              <w:marBottom w:val="0"/>
                                                              <w:divBdr>
                                                                <w:top w:val="none" w:sz="0" w:space="0" w:color="auto"/>
                                                                <w:left w:val="none" w:sz="0" w:space="0" w:color="auto"/>
                                                                <w:bottom w:val="none" w:sz="0" w:space="0" w:color="auto"/>
                                                                <w:right w:val="none" w:sz="0" w:space="0" w:color="auto"/>
                                                              </w:divBdr>
                                                            </w:div>
                                                          </w:divsChild>
                                                        </w:div>
                                                        <w:div w:id="994332793">
                                                          <w:marLeft w:val="0"/>
                                                          <w:marRight w:val="135"/>
                                                          <w:marTop w:val="0"/>
                                                          <w:marBottom w:val="0"/>
                                                          <w:divBdr>
                                                            <w:top w:val="none" w:sz="0" w:space="0" w:color="auto"/>
                                                            <w:left w:val="none" w:sz="0" w:space="0" w:color="auto"/>
                                                            <w:bottom w:val="none" w:sz="0" w:space="0" w:color="auto"/>
                                                            <w:right w:val="none" w:sz="0" w:space="0" w:color="auto"/>
                                                          </w:divBdr>
                                                        </w:div>
                                                        <w:div w:id="1305813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5879">
                                              <w:marLeft w:val="0"/>
                                              <w:marRight w:val="0"/>
                                              <w:marTop w:val="0"/>
                                              <w:marBottom w:val="0"/>
                                              <w:divBdr>
                                                <w:top w:val="none" w:sz="0" w:space="0" w:color="auto"/>
                                                <w:left w:val="none" w:sz="0" w:space="0" w:color="auto"/>
                                                <w:bottom w:val="none" w:sz="0" w:space="0" w:color="auto"/>
                                                <w:right w:val="none" w:sz="0" w:space="0" w:color="auto"/>
                                              </w:divBdr>
                                              <w:divsChild>
                                                <w:div w:id="731536287">
                                                  <w:marLeft w:val="0"/>
                                                  <w:marRight w:val="0"/>
                                                  <w:marTop w:val="0"/>
                                                  <w:marBottom w:val="0"/>
                                                  <w:divBdr>
                                                    <w:top w:val="none" w:sz="0" w:space="0" w:color="auto"/>
                                                    <w:left w:val="none" w:sz="0" w:space="0" w:color="auto"/>
                                                    <w:bottom w:val="none" w:sz="0" w:space="0" w:color="auto"/>
                                                    <w:right w:val="none" w:sz="0" w:space="0" w:color="auto"/>
                                                  </w:divBdr>
                                                  <w:divsChild>
                                                    <w:div w:id="1012024119">
                                                      <w:marLeft w:val="0"/>
                                                      <w:marRight w:val="0"/>
                                                      <w:marTop w:val="0"/>
                                                      <w:marBottom w:val="0"/>
                                                      <w:divBdr>
                                                        <w:top w:val="none" w:sz="0" w:space="0" w:color="auto"/>
                                                        <w:left w:val="none" w:sz="0" w:space="0" w:color="auto"/>
                                                        <w:bottom w:val="none" w:sz="0" w:space="0" w:color="auto"/>
                                                        <w:right w:val="none" w:sz="0" w:space="0" w:color="auto"/>
                                                      </w:divBdr>
                                                    </w:div>
                                                  </w:divsChild>
                                                </w:div>
                                                <w:div w:id="1279486047">
                                                  <w:marLeft w:val="0"/>
                                                  <w:marRight w:val="0"/>
                                                  <w:marTop w:val="225"/>
                                                  <w:marBottom w:val="0"/>
                                                  <w:divBdr>
                                                    <w:top w:val="none" w:sz="0" w:space="0" w:color="auto"/>
                                                    <w:left w:val="none" w:sz="0" w:space="0" w:color="auto"/>
                                                    <w:bottom w:val="none" w:sz="0" w:space="0" w:color="auto"/>
                                                    <w:right w:val="none" w:sz="0" w:space="0" w:color="auto"/>
                                                  </w:divBdr>
                                                  <w:divsChild>
                                                    <w:div w:id="2129084139">
                                                      <w:marLeft w:val="0"/>
                                                      <w:marRight w:val="0"/>
                                                      <w:marTop w:val="0"/>
                                                      <w:marBottom w:val="0"/>
                                                      <w:divBdr>
                                                        <w:top w:val="none" w:sz="0" w:space="0" w:color="auto"/>
                                                        <w:left w:val="none" w:sz="0" w:space="0" w:color="auto"/>
                                                        <w:bottom w:val="none" w:sz="0" w:space="0" w:color="auto"/>
                                                        <w:right w:val="none" w:sz="0" w:space="0" w:color="auto"/>
                                                      </w:divBdr>
                                                    </w:div>
                                                  </w:divsChild>
                                                </w:div>
                                                <w:div w:id="824081415">
                                                  <w:marLeft w:val="0"/>
                                                  <w:marRight w:val="0"/>
                                                  <w:marTop w:val="225"/>
                                                  <w:marBottom w:val="0"/>
                                                  <w:divBdr>
                                                    <w:top w:val="none" w:sz="0" w:space="0" w:color="auto"/>
                                                    <w:left w:val="none" w:sz="0" w:space="0" w:color="auto"/>
                                                    <w:bottom w:val="none" w:sz="0" w:space="0" w:color="auto"/>
                                                    <w:right w:val="none" w:sz="0" w:space="0" w:color="auto"/>
                                                  </w:divBdr>
                                                  <w:divsChild>
                                                    <w:div w:id="453910341">
                                                      <w:marLeft w:val="0"/>
                                                      <w:marRight w:val="0"/>
                                                      <w:marTop w:val="0"/>
                                                      <w:marBottom w:val="0"/>
                                                      <w:divBdr>
                                                        <w:top w:val="none" w:sz="0" w:space="0" w:color="auto"/>
                                                        <w:left w:val="none" w:sz="0" w:space="0" w:color="auto"/>
                                                        <w:bottom w:val="none" w:sz="0" w:space="0" w:color="auto"/>
                                                        <w:right w:val="none" w:sz="0" w:space="0" w:color="auto"/>
                                                      </w:divBdr>
                                                    </w:div>
                                                  </w:divsChild>
                                                </w:div>
                                                <w:div w:id="69087097">
                                                  <w:marLeft w:val="0"/>
                                                  <w:marRight w:val="0"/>
                                                  <w:marTop w:val="375"/>
                                                  <w:marBottom w:val="0"/>
                                                  <w:divBdr>
                                                    <w:top w:val="none" w:sz="0" w:space="0" w:color="auto"/>
                                                    <w:left w:val="none" w:sz="0" w:space="0" w:color="auto"/>
                                                    <w:bottom w:val="none" w:sz="0" w:space="0" w:color="auto"/>
                                                    <w:right w:val="none" w:sz="0" w:space="0" w:color="auto"/>
                                                  </w:divBdr>
                                                  <w:divsChild>
                                                    <w:div w:id="1220246550">
                                                      <w:marLeft w:val="0"/>
                                                      <w:marRight w:val="0"/>
                                                      <w:marTop w:val="0"/>
                                                      <w:marBottom w:val="0"/>
                                                      <w:divBdr>
                                                        <w:top w:val="none" w:sz="0" w:space="0" w:color="auto"/>
                                                        <w:left w:val="none" w:sz="0" w:space="0" w:color="auto"/>
                                                        <w:bottom w:val="none" w:sz="0" w:space="0" w:color="auto"/>
                                                        <w:right w:val="none" w:sz="0" w:space="0" w:color="auto"/>
                                                      </w:divBdr>
                                                      <w:divsChild>
                                                        <w:div w:id="12412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1920">
                                                  <w:marLeft w:val="0"/>
                                                  <w:marRight w:val="0"/>
                                                  <w:marTop w:val="375"/>
                                                  <w:marBottom w:val="0"/>
                                                  <w:divBdr>
                                                    <w:top w:val="none" w:sz="0" w:space="0" w:color="auto"/>
                                                    <w:left w:val="none" w:sz="0" w:space="0" w:color="auto"/>
                                                    <w:bottom w:val="none" w:sz="0" w:space="0" w:color="auto"/>
                                                    <w:right w:val="none" w:sz="0" w:space="0" w:color="auto"/>
                                                  </w:divBdr>
                                                  <w:divsChild>
                                                    <w:div w:id="1280917171">
                                                      <w:marLeft w:val="0"/>
                                                      <w:marRight w:val="0"/>
                                                      <w:marTop w:val="0"/>
                                                      <w:marBottom w:val="0"/>
                                                      <w:divBdr>
                                                        <w:top w:val="none" w:sz="0" w:space="0" w:color="auto"/>
                                                        <w:left w:val="none" w:sz="0" w:space="0" w:color="auto"/>
                                                        <w:bottom w:val="none" w:sz="0" w:space="0" w:color="auto"/>
                                                        <w:right w:val="none" w:sz="0" w:space="0" w:color="auto"/>
                                                      </w:divBdr>
                                                    </w:div>
                                                  </w:divsChild>
                                                </w:div>
                                                <w:div w:id="2034764021">
                                                  <w:marLeft w:val="0"/>
                                                  <w:marRight w:val="0"/>
                                                  <w:marTop w:val="225"/>
                                                  <w:marBottom w:val="0"/>
                                                  <w:divBdr>
                                                    <w:top w:val="none" w:sz="0" w:space="0" w:color="auto"/>
                                                    <w:left w:val="none" w:sz="0" w:space="0" w:color="auto"/>
                                                    <w:bottom w:val="none" w:sz="0" w:space="0" w:color="auto"/>
                                                    <w:right w:val="none" w:sz="0" w:space="0" w:color="auto"/>
                                                  </w:divBdr>
                                                  <w:divsChild>
                                                    <w:div w:id="425882555">
                                                      <w:marLeft w:val="0"/>
                                                      <w:marRight w:val="0"/>
                                                      <w:marTop w:val="0"/>
                                                      <w:marBottom w:val="0"/>
                                                      <w:divBdr>
                                                        <w:top w:val="none" w:sz="0" w:space="0" w:color="auto"/>
                                                        <w:left w:val="none" w:sz="0" w:space="0" w:color="auto"/>
                                                        <w:bottom w:val="none" w:sz="0" w:space="0" w:color="auto"/>
                                                        <w:right w:val="none" w:sz="0" w:space="0" w:color="auto"/>
                                                      </w:divBdr>
                                                      <w:divsChild>
                                                        <w:div w:id="2026664391">
                                                          <w:marLeft w:val="0"/>
                                                          <w:marRight w:val="0"/>
                                                          <w:marTop w:val="0"/>
                                                          <w:marBottom w:val="0"/>
                                                          <w:divBdr>
                                                            <w:top w:val="none" w:sz="0" w:space="0" w:color="auto"/>
                                                            <w:left w:val="none" w:sz="0" w:space="0" w:color="auto"/>
                                                            <w:bottom w:val="none" w:sz="0" w:space="0" w:color="auto"/>
                                                            <w:right w:val="none" w:sz="0" w:space="0" w:color="auto"/>
                                                          </w:divBdr>
                                                          <w:divsChild>
                                                            <w:div w:id="575093574">
                                                              <w:marLeft w:val="0"/>
                                                              <w:marRight w:val="0"/>
                                                              <w:marTop w:val="0"/>
                                                              <w:marBottom w:val="0"/>
                                                              <w:divBdr>
                                                                <w:top w:val="none" w:sz="0" w:space="0" w:color="auto"/>
                                                                <w:left w:val="none" w:sz="0" w:space="0" w:color="auto"/>
                                                                <w:bottom w:val="none" w:sz="0" w:space="0" w:color="auto"/>
                                                                <w:right w:val="none" w:sz="0" w:space="0" w:color="auto"/>
                                                              </w:divBdr>
                                                              <w:divsChild>
                                                                <w:div w:id="24913096">
                                                                  <w:marLeft w:val="0"/>
                                                                  <w:marRight w:val="0"/>
                                                                  <w:marTop w:val="0"/>
                                                                  <w:marBottom w:val="0"/>
                                                                  <w:divBdr>
                                                                    <w:top w:val="none" w:sz="0" w:space="0" w:color="auto"/>
                                                                    <w:left w:val="none" w:sz="0" w:space="0" w:color="auto"/>
                                                                    <w:bottom w:val="none" w:sz="0" w:space="0" w:color="auto"/>
                                                                    <w:right w:val="none" w:sz="0" w:space="0" w:color="auto"/>
                                                                  </w:divBdr>
                                                                  <w:divsChild>
                                                                    <w:div w:id="1036739571">
                                                                      <w:marLeft w:val="0"/>
                                                                      <w:marRight w:val="0"/>
                                                                      <w:marTop w:val="0"/>
                                                                      <w:marBottom w:val="0"/>
                                                                      <w:divBdr>
                                                                        <w:top w:val="none" w:sz="0" w:space="0" w:color="auto"/>
                                                                        <w:left w:val="none" w:sz="0" w:space="0" w:color="auto"/>
                                                                        <w:bottom w:val="none" w:sz="0" w:space="0" w:color="auto"/>
                                                                        <w:right w:val="none" w:sz="0" w:space="0" w:color="auto"/>
                                                                      </w:divBdr>
                                                                      <w:divsChild>
                                                                        <w:div w:id="1030955229">
                                                                          <w:marLeft w:val="0"/>
                                                                          <w:marRight w:val="0"/>
                                                                          <w:marTop w:val="0"/>
                                                                          <w:marBottom w:val="0"/>
                                                                          <w:divBdr>
                                                                            <w:top w:val="none" w:sz="0" w:space="0" w:color="auto"/>
                                                                            <w:left w:val="none" w:sz="0" w:space="0" w:color="auto"/>
                                                                            <w:bottom w:val="none" w:sz="0" w:space="0" w:color="auto"/>
                                                                            <w:right w:val="none" w:sz="0" w:space="0" w:color="auto"/>
                                                                          </w:divBdr>
                                                                          <w:divsChild>
                                                                            <w:div w:id="1137139323">
                                                                              <w:marLeft w:val="0"/>
                                                                              <w:marRight w:val="0"/>
                                                                              <w:marTop w:val="0"/>
                                                                              <w:marBottom w:val="0"/>
                                                                              <w:divBdr>
                                                                                <w:top w:val="none" w:sz="0" w:space="0" w:color="auto"/>
                                                                                <w:left w:val="none" w:sz="0" w:space="0" w:color="auto"/>
                                                                                <w:bottom w:val="none" w:sz="0" w:space="0" w:color="auto"/>
                                                                                <w:right w:val="none" w:sz="0" w:space="0" w:color="auto"/>
                                                                              </w:divBdr>
                                                                              <w:divsChild>
                                                                                <w:div w:id="674840101">
                                                                                  <w:marLeft w:val="0"/>
                                                                                  <w:marRight w:val="0"/>
                                                                                  <w:marTop w:val="0"/>
                                                                                  <w:marBottom w:val="0"/>
                                                                                  <w:divBdr>
                                                                                    <w:top w:val="none" w:sz="0" w:space="0" w:color="auto"/>
                                                                                    <w:left w:val="none" w:sz="0" w:space="0" w:color="auto"/>
                                                                                    <w:bottom w:val="none" w:sz="0" w:space="0" w:color="auto"/>
                                                                                    <w:right w:val="none" w:sz="0" w:space="0" w:color="auto"/>
                                                                                  </w:divBdr>
                                                                                  <w:divsChild>
                                                                                    <w:div w:id="234054417">
                                                                                      <w:marLeft w:val="0"/>
                                                                                      <w:marRight w:val="-450"/>
                                                                                      <w:marTop w:val="0"/>
                                                                                      <w:marBottom w:val="0"/>
                                                                                      <w:divBdr>
                                                                                        <w:top w:val="none" w:sz="0" w:space="0" w:color="auto"/>
                                                                                        <w:left w:val="none" w:sz="0" w:space="0" w:color="auto"/>
                                                                                        <w:bottom w:val="none" w:sz="0" w:space="0" w:color="auto"/>
                                                                                        <w:right w:val="none" w:sz="0" w:space="0" w:color="auto"/>
                                                                                      </w:divBdr>
                                                                                    </w:div>
                                                                                  </w:divsChild>
                                                                                </w:div>
                                                                                <w:div w:id="918057530">
                                                                                  <w:marLeft w:val="0"/>
                                                                                  <w:marRight w:val="0"/>
                                                                                  <w:marTop w:val="0"/>
                                                                                  <w:marBottom w:val="0"/>
                                                                                  <w:divBdr>
                                                                                    <w:top w:val="single" w:sz="6" w:space="0" w:color="CCCCCC"/>
                                                                                    <w:left w:val="single" w:sz="6" w:space="0" w:color="CCCCCC"/>
                                                                                    <w:bottom w:val="single" w:sz="6" w:space="0" w:color="CCCCCC"/>
                                                                                    <w:right w:val="single" w:sz="6" w:space="0" w:color="CCCCCC"/>
                                                                                  </w:divBdr>
                                                                                  <w:divsChild>
                                                                                    <w:div w:id="765922900">
                                                                                      <w:marLeft w:val="8970"/>
                                                                                      <w:marRight w:val="0"/>
                                                                                      <w:marTop w:val="0"/>
                                                                                      <w:marBottom w:val="0"/>
                                                                                      <w:divBdr>
                                                                                        <w:top w:val="none" w:sz="0" w:space="0" w:color="auto"/>
                                                                                        <w:left w:val="none" w:sz="0" w:space="0" w:color="auto"/>
                                                                                        <w:bottom w:val="none" w:sz="0" w:space="0" w:color="auto"/>
                                                                                        <w:right w:val="none" w:sz="0" w:space="0" w:color="auto"/>
                                                                                      </w:divBdr>
                                                                                      <w:divsChild>
                                                                                        <w:div w:id="2124766389">
                                                                                          <w:marLeft w:val="0"/>
                                                                                          <w:marRight w:val="0"/>
                                                                                          <w:marTop w:val="0"/>
                                                                                          <w:marBottom w:val="0"/>
                                                                                          <w:divBdr>
                                                                                            <w:top w:val="none" w:sz="0" w:space="0" w:color="auto"/>
                                                                                            <w:left w:val="none" w:sz="0" w:space="0" w:color="auto"/>
                                                                                            <w:bottom w:val="none" w:sz="0" w:space="0" w:color="auto"/>
                                                                                            <w:right w:val="none" w:sz="0" w:space="0" w:color="auto"/>
                                                                                          </w:divBdr>
                                                                                          <w:divsChild>
                                                                                            <w:div w:id="1193421570">
                                                                                              <w:marLeft w:val="0"/>
                                                                                              <w:marRight w:val="0"/>
                                                                                              <w:marTop w:val="0"/>
                                                                                              <w:marBottom w:val="0"/>
                                                                                              <w:divBdr>
                                                                                                <w:top w:val="none" w:sz="0" w:space="0" w:color="auto"/>
                                                                                                <w:left w:val="none" w:sz="0" w:space="0" w:color="auto"/>
                                                                                                <w:bottom w:val="none" w:sz="0" w:space="0" w:color="auto"/>
                                                                                                <w:right w:val="none" w:sz="0" w:space="0" w:color="auto"/>
                                                                                              </w:divBdr>
                                                                                              <w:divsChild>
                                                                                                <w:div w:id="216164568">
                                                                                                  <w:marLeft w:val="0"/>
                                                                                                  <w:marRight w:val="0"/>
                                                                                                  <w:marTop w:val="0"/>
                                                                                                  <w:marBottom w:val="0"/>
                                                                                                  <w:divBdr>
                                                                                                    <w:top w:val="none" w:sz="0" w:space="0" w:color="auto"/>
                                                                                                    <w:left w:val="none" w:sz="0" w:space="0" w:color="auto"/>
                                                                                                    <w:bottom w:val="none" w:sz="0" w:space="0" w:color="auto"/>
                                                                                                    <w:right w:val="none" w:sz="0" w:space="0" w:color="auto"/>
                                                                                                  </w:divBdr>
                                                                                                  <w:divsChild>
                                                                                                    <w:div w:id="724304042">
                                                                                                      <w:marLeft w:val="0"/>
                                                                                                      <w:marRight w:val="0"/>
                                                                                                      <w:marTop w:val="0"/>
                                                                                                      <w:marBottom w:val="0"/>
                                                                                                      <w:divBdr>
                                                                                                        <w:top w:val="none" w:sz="0" w:space="0" w:color="auto"/>
                                                                                                        <w:left w:val="none" w:sz="0" w:space="0" w:color="auto"/>
                                                                                                        <w:bottom w:val="none" w:sz="0" w:space="0" w:color="auto"/>
                                                                                                        <w:right w:val="none" w:sz="0" w:space="0" w:color="auto"/>
                                                                                                      </w:divBdr>
                                                                                                      <w:divsChild>
                                                                                                        <w:div w:id="1925916520">
                                                                                                          <w:marLeft w:val="0"/>
                                                                                                          <w:marRight w:val="0"/>
                                                                                                          <w:marTop w:val="75"/>
                                                                                                          <w:marBottom w:val="0"/>
                                                                                                          <w:divBdr>
                                                                                                            <w:top w:val="single" w:sz="6" w:space="4" w:color="C8C8C8"/>
                                                                                                            <w:left w:val="single" w:sz="6" w:space="4" w:color="C8C8C8"/>
                                                                                                            <w:bottom w:val="single" w:sz="6" w:space="4" w:color="C8C8C8"/>
                                                                                                            <w:right w:val="single" w:sz="6" w:space="4" w:color="C8C8C8"/>
                                                                                                          </w:divBdr>
                                                                                                        </w:div>
                                                                                                        <w:div w:id="1414165297">
                                                                                                          <w:marLeft w:val="0"/>
                                                                                                          <w:marRight w:val="0"/>
                                                                                                          <w:marTop w:val="75"/>
                                                                                                          <w:marBottom w:val="0"/>
                                                                                                          <w:divBdr>
                                                                                                            <w:top w:val="single" w:sz="6" w:space="4" w:color="C8C8C8"/>
                                                                                                            <w:left w:val="single" w:sz="6" w:space="4" w:color="C8C8C8"/>
                                                                                                            <w:bottom w:val="single" w:sz="6" w:space="4" w:color="C8C8C8"/>
                                                                                                            <w:right w:val="single" w:sz="6" w:space="4" w:color="C8C8C8"/>
                                                                                                          </w:divBdr>
                                                                                                        </w:div>
                                                                                                        <w:div w:id="285814039">
                                                                                                          <w:marLeft w:val="0"/>
                                                                                                          <w:marRight w:val="0"/>
                                                                                                          <w:marTop w:val="75"/>
                                                                                                          <w:marBottom w:val="0"/>
                                                                                                          <w:divBdr>
                                                                                                            <w:top w:val="single" w:sz="6" w:space="4" w:color="C8C8C8"/>
                                                                                                            <w:left w:val="single" w:sz="6" w:space="4" w:color="C8C8C8"/>
                                                                                                            <w:bottom w:val="single" w:sz="6" w:space="4" w:color="C8C8C8"/>
                                                                                                            <w:right w:val="single" w:sz="6" w:space="4" w:color="C8C8C8"/>
                                                                                                          </w:divBdr>
                                                                                                        </w:div>
                                                                                                        <w:div w:id="5485372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56287671">
                                                  <w:marLeft w:val="0"/>
                                                  <w:marRight w:val="0"/>
                                                  <w:marTop w:val="225"/>
                                                  <w:marBottom w:val="0"/>
                                                  <w:divBdr>
                                                    <w:top w:val="none" w:sz="0" w:space="0" w:color="auto"/>
                                                    <w:left w:val="none" w:sz="0" w:space="0" w:color="auto"/>
                                                    <w:bottom w:val="none" w:sz="0" w:space="0" w:color="auto"/>
                                                    <w:right w:val="none" w:sz="0" w:space="0" w:color="auto"/>
                                                  </w:divBdr>
                                                  <w:divsChild>
                                                    <w:div w:id="605843488">
                                                      <w:marLeft w:val="0"/>
                                                      <w:marRight w:val="0"/>
                                                      <w:marTop w:val="0"/>
                                                      <w:marBottom w:val="0"/>
                                                      <w:divBdr>
                                                        <w:top w:val="none" w:sz="0" w:space="0" w:color="auto"/>
                                                        <w:left w:val="none" w:sz="0" w:space="0" w:color="auto"/>
                                                        <w:bottom w:val="none" w:sz="0" w:space="0" w:color="auto"/>
                                                        <w:right w:val="none" w:sz="0" w:space="0" w:color="auto"/>
                                                      </w:divBdr>
                                                    </w:div>
                                                  </w:divsChild>
                                                </w:div>
                                                <w:div w:id="449514243">
                                                  <w:marLeft w:val="0"/>
                                                  <w:marRight w:val="0"/>
                                                  <w:marTop w:val="225"/>
                                                  <w:marBottom w:val="0"/>
                                                  <w:divBdr>
                                                    <w:top w:val="none" w:sz="0" w:space="0" w:color="auto"/>
                                                    <w:left w:val="none" w:sz="0" w:space="0" w:color="auto"/>
                                                    <w:bottom w:val="none" w:sz="0" w:space="0" w:color="auto"/>
                                                    <w:right w:val="none" w:sz="0" w:space="0" w:color="auto"/>
                                                  </w:divBdr>
                                                  <w:divsChild>
                                                    <w:div w:id="1753579129">
                                                      <w:marLeft w:val="0"/>
                                                      <w:marRight w:val="0"/>
                                                      <w:marTop w:val="0"/>
                                                      <w:marBottom w:val="0"/>
                                                      <w:divBdr>
                                                        <w:top w:val="none" w:sz="0" w:space="0" w:color="auto"/>
                                                        <w:left w:val="none" w:sz="0" w:space="0" w:color="auto"/>
                                                        <w:bottom w:val="none" w:sz="0" w:space="0" w:color="auto"/>
                                                        <w:right w:val="none" w:sz="0" w:space="0" w:color="auto"/>
                                                      </w:divBdr>
                                                    </w:div>
                                                  </w:divsChild>
                                                </w:div>
                                                <w:div w:id="1601526225">
                                                  <w:marLeft w:val="0"/>
                                                  <w:marRight w:val="0"/>
                                                  <w:marTop w:val="375"/>
                                                  <w:marBottom w:val="0"/>
                                                  <w:divBdr>
                                                    <w:top w:val="none" w:sz="0" w:space="0" w:color="auto"/>
                                                    <w:left w:val="none" w:sz="0" w:space="0" w:color="auto"/>
                                                    <w:bottom w:val="none" w:sz="0" w:space="0" w:color="auto"/>
                                                    <w:right w:val="none" w:sz="0" w:space="0" w:color="auto"/>
                                                  </w:divBdr>
                                                  <w:divsChild>
                                                    <w:div w:id="1141535134">
                                                      <w:marLeft w:val="0"/>
                                                      <w:marRight w:val="0"/>
                                                      <w:marTop w:val="0"/>
                                                      <w:marBottom w:val="0"/>
                                                      <w:divBdr>
                                                        <w:top w:val="none" w:sz="0" w:space="0" w:color="auto"/>
                                                        <w:left w:val="none" w:sz="0" w:space="0" w:color="auto"/>
                                                        <w:bottom w:val="none" w:sz="0" w:space="0" w:color="auto"/>
                                                        <w:right w:val="none" w:sz="0" w:space="0" w:color="auto"/>
                                                      </w:divBdr>
                                                      <w:divsChild>
                                                        <w:div w:id="113326180">
                                                          <w:marLeft w:val="0"/>
                                                          <w:marRight w:val="0"/>
                                                          <w:marTop w:val="0"/>
                                                          <w:marBottom w:val="0"/>
                                                          <w:divBdr>
                                                            <w:top w:val="none" w:sz="0" w:space="0" w:color="auto"/>
                                                            <w:left w:val="none" w:sz="0" w:space="0" w:color="auto"/>
                                                            <w:bottom w:val="none" w:sz="0" w:space="0" w:color="auto"/>
                                                            <w:right w:val="none" w:sz="0" w:space="0" w:color="auto"/>
                                                          </w:divBdr>
                                                        </w:div>
                                                        <w:div w:id="16079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2407">
                                                  <w:marLeft w:val="0"/>
                                                  <w:marRight w:val="0"/>
                                                  <w:marTop w:val="375"/>
                                                  <w:marBottom w:val="0"/>
                                                  <w:divBdr>
                                                    <w:top w:val="none" w:sz="0" w:space="0" w:color="auto"/>
                                                    <w:left w:val="none" w:sz="0" w:space="0" w:color="auto"/>
                                                    <w:bottom w:val="none" w:sz="0" w:space="0" w:color="auto"/>
                                                    <w:right w:val="none" w:sz="0" w:space="0" w:color="auto"/>
                                                  </w:divBdr>
                                                  <w:divsChild>
                                                    <w:div w:id="1545412815">
                                                      <w:marLeft w:val="0"/>
                                                      <w:marRight w:val="0"/>
                                                      <w:marTop w:val="0"/>
                                                      <w:marBottom w:val="0"/>
                                                      <w:divBdr>
                                                        <w:top w:val="none" w:sz="0" w:space="0" w:color="auto"/>
                                                        <w:left w:val="none" w:sz="0" w:space="0" w:color="auto"/>
                                                        <w:bottom w:val="none" w:sz="0" w:space="0" w:color="auto"/>
                                                        <w:right w:val="none" w:sz="0" w:space="0" w:color="auto"/>
                                                      </w:divBdr>
                                                    </w:div>
                                                  </w:divsChild>
                                                </w:div>
                                                <w:div w:id="1718116465">
                                                  <w:marLeft w:val="0"/>
                                                  <w:marRight w:val="0"/>
                                                  <w:marTop w:val="225"/>
                                                  <w:marBottom w:val="0"/>
                                                  <w:divBdr>
                                                    <w:top w:val="none" w:sz="0" w:space="0" w:color="auto"/>
                                                    <w:left w:val="none" w:sz="0" w:space="0" w:color="auto"/>
                                                    <w:bottom w:val="none" w:sz="0" w:space="0" w:color="auto"/>
                                                    <w:right w:val="none" w:sz="0" w:space="0" w:color="auto"/>
                                                  </w:divBdr>
                                                  <w:divsChild>
                                                    <w:div w:id="1730611400">
                                                      <w:marLeft w:val="0"/>
                                                      <w:marRight w:val="0"/>
                                                      <w:marTop w:val="0"/>
                                                      <w:marBottom w:val="0"/>
                                                      <w:divBdr>
                                                        <w:top w:val="none" w:sz="0" w:space="0" w:color="auto"/>
                                                        <w:left w:val="none" w:sz="0" w:space="0" w:color="auto"/>
                                                        <w:bottom w:val="none" w:sz="0" w:space="0" w:color="auto"/>
                                                        <w:right w:val="none" w:sz="0" w:space="0" w:color="auto"/>
                                                      </w:divBdr>
                                                    </w:div>
                                                  </w:divsChild>
                                                </w:div>
                                                <w:div w:id="337851111">
                                                  <w:marLeft w:val="0"/>
                                                  <w:marRight w:val="0"/>
                                                  <w:marTop w:val="375"/>
                                                  <w:marBottom w:val="0"/>
                                                  <w:divBdr>
                                                    <w:top w:val="none" w:sz="0" w:space="0" w:color="auto"/>
                                                    <w:left w:val="none" w:sz="0" w:space="0" w:color="auto"/>
                                                    <w:bottom w:val="none" w:sz="0" w:space="0" w:color="auto"/>
                                                    <w:right w:val="none" w:sz="0" w:space="0" w:color="auto"/>
                                                  </w:divBdr>
                                                  <w:divsChild>
                                                    <w:div w:id="84763545">
                                                      <w:marLeft w:val="0"/>
                                                      <w:marRight w:val="0"/>
                                                      <w:marTop w:val="0"/>
                                                      <w:marBottom w:val="0"/>
                                                      <w:divBdr>
                                                        <w:top w:val="none" w:sz="0" w:space="0" w:color="auto"/>
                                                        <w:left w:val="none" w:sz="0" w:space="0" w:color="auto"/>
                                                        <w:bottom w:val="none" w:sz="0" w:space="0" w:color="auto"/>
                                                        <w:right w:val="none" w:sz="0" w:space="0" w:color="auto"/>
                                                      </w:divBdr>
                                                      <w:divsChild>
                                                        <w:div w:id="19912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177">
                                                  <w:marLeft w:val="0"/>
                                                  <w:marRight w:val="0"/>
                                                  <w:marTop w:val="375"/>
                                                  <w:marBottom w:val="0"/>
                                                  <w:divBdr>
                                                    <w:top w:val="none" w:sz="0" w:space="0" w:color="auto"/>
                                                    <w:left w:val="none" w:sz="0" w:space="0" w:color="auto"/>
                                                    <w:bottom w:val="none" w:sz="0" w:space="0" w:color="auto"/>
                                                    <w:right w:val="none" w:sz="0" w:space="0" w:color="auto"/>
                                                  </w:divBdr>
                                                  <w:divsChild>
                                                    <w:div w:id="1453136858">
                                                      <w:marLeft w:val="0"/>
                                                      <w:marRight w:val="0"/>
                                                      <w:marTop w:val="0"/>
                                                      <w:marBottom w:val="0"/>
                                                      <w:divBdr>
                                                        <w:top w:val="none" w:sz="0" w:space="0" w:color="auto"/>
                                                        <w:left w:val="none" w:sz="0" w:space="0" w:color="auto"/>
                                                        <w:bottom w:val="none" w:sz="0" w:space="0" w:color="auto"/>
                                                        <w:right w:val="none" w:sz="0" w:space="0" w:color="auto"/>
                                                      </w:divBdr>
                                                    </w:div>
                                                  </w:divsChild>
                                                </w:div>
                                                <w:div w:id="1874264852">
                                                  <w:marLeft w:val="0"/>
                                                  <w:marRight w:val="0"/>
                                                  <w:marTop w:val="225"/>
                                                  <w:marBottom w:val="0"/>
                                                  <w:divBdr>
                                                    <w:top w:val="none" w:sz="0" w:space="0" w:color="auto"/>
                                                    <w:left w:val="none" w:sz="0" w:space="0" w:color="auto"/>
                                                    <w:bottom w:val="none" w:sz="0" w:space="0" w:color="auto"/>
                                                    <w:right w:val="none" w:sz="0" w:space="0" w:color="auto"/>
                                                  </w:divBdr>
                                                  <w:divsChild>
                                                    <w:div w:id="2017069967">
                                                      <w:marLeft w:val="0"/>
                                                      <w:marRight w:val="0"/>
                                                      <w:marTop w:val="0"/>
                                                      <w:marBottom w:val="0"/>
                                                      <w:divBdr>
                                                        <w:top w:val="none" w:sz="0" w:space="0" w:color="auto"/>
                                                        <w:left w:val="none" w:sz="0" w:space="0" w:color="auto"/>
                                                        <w:bottom w:val="none" w:sz="0" w:space="0" w:color="auto"/>
                                                        <w:right w:val="none" w:sz="0" w:space="0" w:color="auto"/>
                                                      </w:divBdr>
                                                    </w:div>
                                                  </w:divsChild>
                                                </w:div>
                                                <w:div w:id="2063672950">
                                                  <w:marLeft w:val="0"/>
                                                  <w:marRight w:val="0"/>
                                                  <w:marTop w:val="375"/>
                                                  <w:marBottom w:val="0"/>
                                                  <w:divBdr>
                                                    <w:top w:val="none" w:sz="0" w:space="0" w:color="auto"/>
                                                    <w:left w:val="none" w:sz="0" w:space="0" w:color="auto"/>
                                                    <w:bottom w:val="none" w:sz="0" w:space="0" w:color="auto"/>
                                                    <w:right w:val="none" w:sz="0" w:space="0" w:color="auto"/>
                                                  </w:divBdr>
                                                  <w:divsChild>
                                                    <w:div w:id="1311137064">
                                                      <w:marLeft w:val="0"/>
                                                      <w:marRight w:val="0"/>
                                                      <w:marTop w:val="0"/>
                                                      <w:marBottom w:val="0"/>
                                                      <w:divBdr>
                                                        <w:top w:val="none" w:sz="0" w:space="0" w:color="auto"/>
                                                        <w:left w:val="none" w:sz="0" w:space="0" w:color="auto"/>
                                                        <w:bottom w:val="none" w:sz="0" w:space="0" w:color="auto"/>
                                                        <w:right w:val="none" w:sz="0" w:space="0" w:color="auto"/>
                                                      </w:divBdr>
                                                      <w:divsChild>
                                                        <w:div w:id="699597573">
                                                          <w:marLeft w:val="0"/>
                                                          <w:marRight w:val="0"/>
                                                          <w:marTop w:val="0"/>
                                                          <w:marBottom w:val="0"/>
                                                          <w:divBdr>
                                                            <w:top w:val="none" w:sz="0" w:space="0" w:color="auto"/>
                                                            <w:left w:val="none" w:sz="0" w:space="0" w:color="auto"/>
                                                            <w:bottom w:val="none" w:sz="0" w:space="0" w:color="auto"/>
                                                            <w:right w:val="none" w:sz="0" w:space="0" w:color="auto"/>
                                                          </w:divBdr>
                                                        </w:div>
                                                        <w:div w:id="136131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4536">
                                                  <w:marLeft w:val="0"/>
                                                  <w:marRight w:val="0"/>
                                                  <w:marTop w:val="375"/>
                                                  <w:marBottom w:val="0"/>
                                                  <w:divBdr>
                                                    <w:top w:val="none" w:sz="0" w:space="0" w:color="auto"/>
                                                    <w:left w:val="none" w:sz="0" w:space="0" w:color="auto"/>
                                                    <w:bottom w:val="none" w:sz="0" w:space="0" w:color="auto"/>
                                                    <w:right w:val="none" w:sz="0" w:space="0" w:color="auto"/>
                                                  </w:divBdr>
                                                  <w:divsChild>
                                                    <w:div w:id="245917945">
                                                      <w:marLeft w:val="0"/>
                                                      <w:marRight w:val="0"/>
                                                      <w:marTop w:val="0"/>
                                                      <w:marBottom w:val="0"/>
                                                      <w:divBdr>
                                                        <w:top w:val="none" w:sz="0" w:space="0" w:color="auto"/>
                                                        <w:left w:val="none" w:sz="0" w:space="0" w:color="auto"/>
                                                        <w:bottom w:val="none" w:sz="0" w:space="0" w:color="auto"/>
                                                        <w:right w:val="none" w:sz="0" w:space="0" w:color="auto"/>
                                                      </w:divBdr>
                                                    </w:div>
                                                  </w:divsChild>
                                                </w:div>
                                                <w:div w:id="1807774214">
                                                  <w:marLeft w:val="0"/>
                                                  <w:marRight w:val="0"/>
                                                  <w:marTop w:val="225"/>
                                                  <w:marBottom w:val="0"/>
                                                  <w:divBdr>
                                                    <w:top w:val="none" w:sz="0" w:space="0" w:color="auto"/>
                                                    <w:left w:val="none" w:sz="0" w:space="0" w:color="auto"/>
                                                    <w:bottom w:val="none" w:sz="0" w:space="0" w:color="auto"/>
                                                    <w:right w:val="none" w:sz="0" w:space="0" w:color="auto"/>
                                                  </w:divBdr>
                                                  <w:divsChild>
                                                    <w:div w:id="2024285022">
                                                      <w:marLeft w:val="0"/>
                                                      <w:marRight w:val="0"/>
                                                      <w:marTop w:val="0"/>
                                                      <w:marBottom w:val="0"/>
                                                      <w:divBdr>
                                                        <w:top w:val="none" w:sz="0" w:space="0" w:color="auto"/>
                                                        <w:left w:val="none" w:sz="0" w:space="0" w:color="auto"/>
                                                        <w:bottom w:val="none" w:sz="0" w:space="0" w:color="auto"/>
                                                        <w:right w:val="none" w:sz="0" w:space="0" w:color="auto"/>
                                                      </w:divBdr>
                                                    </w:div>
                                                  </w:divsChild>
                                                </w:div>
                                                <w:div w:id="183443590">
                                                  <w:marLeft w:val="0"/>
                                                  <w:marRight w:val="0"/>
                                                  <w:marTop w:val="225"/>
                                                  <w:marBottom w:val="0"/>
                                                  <w:divBdr>
                                                    <w:top w:val="none" w:sz="0" w:space="0" w:color="auto"/>
                                                    <w:left w:val="none" w:sz="0" w:space="0" w:color="auto"/>
                                                    <w:bottom w:val="none" w:sz="0" w:space="0" w:color="auto"/>
                                                    <w:right w:val="none" w:sz="0" w:space="0" w:color="auto"/>
                                                  </w:divBdr>
                                                  <w:divsChild>
                                                    <w:div w:id="2071535915">
                                                      <w:marLeft w:val="0"/>
                                                      <w:marRight w:val="0"/>
                                                      <w:marTop w:val="0"/>
                                                      <w:marBottom w:val="0"/>
                                                      <w:divBdr>
                                                        <w:top w:val="none" w:sz="0" w:space="0" w:color="auto"/>
                                                        <w:left w:val="none" w:sz="0" w:space="0" w:color="auto"/>
                                                        <w:bottom w:val="none" w:sz="0" w:space="0" w:color="auto"/>
                                                        <w:right w:val="none" w:sz="0" w:space="0" w:color="auto"/>
                                                      </w:divBdr>
                                                    </w:div>
                                                  </w:divsChild>
                                                </w:div>
                                                <w:div w:id="1289824899">
                                                  <w:marLeft w:val="0"/>
                                                  <w:marRight w:val="0"/>
                                                  <w:marTop w:val="225"/>
                                                  <w:marBottom w:val="0"/>
                                                  <w:divBdr>
                                                    <w:top w:val="none" w:sz="0" w:space="0" w:color="auto"/>
                                                    <w:left w:val="none" w:sz="0" w:space="0" w:color="auto"/>
                                                    <w:bottom w:val="none" w:sz="0" w:space="0" w:color="auto"/>
                                                    <w:right w:val="none" w:sz="0" w:space="0" w:color="auto"/>
                                                  </w:divBdr>
                                                  <w:divsChild>
                                                    <w:div w:id="1194346062">
                                                      <w:marLeft w:val="0"/>
                                                      <w:marRight w:val="0"/>
                                                      <w:marTop w:val="0"/>
                                                      <w:marBottom w:val="0"/>
                                                      <w:divBdr>
                                                        <w:top w:val="none" w:sz="0" w:space="0" w:color="auto"/>
                                                        <w:left w:val="none" w:sz="0" w:space="0" w:color="auto"/>
                                                        <w:bottom w:val="none" w:sz="0" w:space="0" w:color="auto"/>
                                                        <w:right w:val="none" w:sz="0" w:space="0" w:color="auto"/>
                                                      </w:divBdr>
                                                    </w:div>
                                                  </w:divsChild>
                                                </w:div>
                                                <w:div w:id="155734520">
                                                  <w:marLeft w:val="0"/>
                                                  <w:marRight w:val="0"/>
                                                  <w:marTop w:val="225"/>
                                                  <w:marBottom w:val="0"/>
                                                  <w:divBdr>
                                                    <w:top w:val="none" w:sz="0" w:space="0" w:color="auto"/>
                                                    <w:left w:val="none" w:sz="0" w:space="0" w:color="auto"/>
                                                    <w:bottom w:val="none" w:sz="0" w:space="0" w:color="auto"/>
                                                    <w:right w:val="none" w:sz="0" w:space="0" w:color="auto"/>
                                                  </w:divBdr>
                                                  <w:divsChild>
                                                    <w:div w:id="111898195">
                                                      <w:marLeft w:val="0"/>
                                                      <w:marRight w:val="0"/>
                                                      <w:marTop w:val="0"/>
                                                      <w:marBottom w:val="0"/>
                                                      <w:divBdr>
                                                        <w:top w:val="none" w:sz="0" w:space="0" w:color="auto"/>
                                                        <w:left w:val="none" w:sz="0" w:space="0" w:color="auto"/>
                                                        <w:bottom w:val="none" w:sz="0" w:space="0" w:color="auto"/>
                                                        <w:right w:val="none" w:sz="0" w:space="0" w:color="auto"/>
                                                      </w:divBdr>
                                                    </w:div>
                                                  </w:divsChild>
                                                </w:div>
                                                <w:div w:id="168255307">
                                                  <w:marLeft w:val="0"/>
                                                  <w:marRight w:val="0"/>
                                                  <w:marTop w:val="225"/>
                                                  <w:marBottom w:val="0"/>
                                                  <w:divBdr>
                                                    <w:top w:val="none" w:sz="0" w:space="0" w:color="auto"/>
                                                    <w:left w:val="none" w:sz="0" w:space="0" w:color="auto"/>
                                                    <w:bottom w:val="none" w:sz="0" w:space="0" w:color="auto"/>
                                                    <w:right w:val="none" w:sz="0" w:space="0" w:color="auto"/>
                                                  </w:divBdr>
                                                  <w:divsChild>
                                                    <w:div w:id="819345959">
                                                      <w:marLeft w:val="0"/>
                                                      <w:marRight w:val="0"/>
                                                      <w:marTop w:val="0"/>
                                                      <w:marBottom w:val="0"/>
                                                      <w:divBdr>
                                                        <w:top w:val="none" w:sz="0" w:space="0" w:color="auto"/>
                                                        <w:left w:val="none" w:sz="0" w:space="0" w:color="auto"/>
                                                        <w:bottom w:val="none" w:sz="0" w:space="0" w:color="auto"/>
                                                        <w:right w:val="none" w:sz="0" w:space="0" w:color="auto"/>
                                                      </w:divBdr>
                                                    </w:div>
                                                  </w:divsChild>
                                                </w:div>
                                                <w:div w:id="494344172">
                                                  <w:marLeft w:val="0"/>
                                                  <w:marRight w:val="0"/>
                                                  <w:marTop w:val="375"/>
                                                  <w:marBottom w:val="0"/>
                                                  <w:divBdr>
                                                    <w:top w:val="none" w:sz="0" w:space="0" w:color="auto"/>
                                                    <w:left w:val="none" w:sz="0" w:space="0" w:color="auto"/>
                                                    <w:bottom w:val="none" w:sz="0" w:space="0" w:color="auto"/>
                                                    <w:right w:val="none" w:sz="0" w:space="0" w:color="auto"/>
                                                  </w:divBdr>
                                                  <w:divsChild>
                                                    <w:div w:id="1251626193">
                                                      <w:marLeft w:val="0"/>
                                                      <w:marRight w:val="0"/>
                                                      <w:marTop w:val="0"/>
                                                      <w:marBottom w:val="0"/>
                                                      <w:divBdr>
                                                        <w:top w:val="none" w:sz="0" w:space="0" w:color="auto"/>
                                                        <w:left w:val="none" w:sz="0" w:space="0" w:color="auto"/>
                                                        <w:bottom w:val="none" w:sz="0" w:space="0" w:color="auto"/>
                                                        <w:right w:val="none" w:sz="0" w:space="0" w:color="auto"/>
                                                      </w:divBdr>
                                                      <w:divsChild>
                                                        <w:div w:id="173200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8708">
                                                  <w:marLeft w:val="0"/>
                                                  <w:marRight w:val="0"/>
                                                  <w:marTop w:val="375"/>
                                                  <w:marBottom w:val="0"/>
                                                  <w:divBdr>
                                                    <w:top w:val="none" w:sz="0" w:space="0" w:color="auto"/>
                                                    <w:left w:val="none" w:sz="0" w:space="0" w:color="auto"/>
                                                    <w:bottom w:val="none" w:sz="0" w:space="0" w:color="auto"/>
                                                    <w:right w:val="none" w:sz="0" w:space="0" w:color="auto"/>
                                                  </w:divBdr>
                                                  <w:divsChild>
                                                    <w:div w:id="1414552245">
                                                      <w:marLeft w:val="0"/>
                                                      <w:marRight w:val="0"/>
                                                      <w:marTop w:val="0"/>
                                                      <w:marBottom w:val="0"/>
                                                      <w:divBdr>
                                                        <w:top w:val="none" w:sz="0" w:space="0" w:color="auto"/>
                                                        <w:left w:val="none" w:sz="0" w:space="0" w:color="auto"/>
                                                        <w:bottom w:val="none" w:sz="0" w:space="0" w:color="auto"/>
                                                        <w:right w:val="none" w:sz="0" w:space="0" w:color="auto"/>
                                                      </w:divBdr>
                                                    </w:div>
                                                  </w:divsChild>
                                                </w:div>
                                                <w:div w:id="23361751">
                                                  <w:marLeft w:val="0"/>
                                                  <w:marRight w:val="0"/>
                                                  <w:marTop w:val="225"/>
                                                  <w:marBottom w:val="0"/>
                                                  <w:divBdr>
                                                    <w:top w:val="none" w:sz="0" w:space="0" w:color="auto"/>
                                                    <w:left w:val="none" w:sz="0" w:space="0" w:color="auto"/>
                                                    <w:bottom w:val="none" w:sz="0" w:space="0" w:color="auto"/>
                                                    <w:right w:val="none" w:sz="0" w:space="0" w:color="auto"/>
                                                  </w:divBdr>
                                                  <w:divsChild>
                                                    <w:div w:id="20279891">
                                                      <w:marLeft w:val="0"/>
                                                      <w:marRight w:val="0"/>
                                                      <w:marTop w:val="0"/>
                                                      <w:marBottom w:val="0"/>
                                                      <w:divBdr>
                                                        <w:top w:val="none" w:sz="0" w:space="0" w:color="auto"/>
                                                        <w:left w:val="none" w:sz="0" w:space="0" w:color="auto"/>
                                                        <w:bottom w:val="none" w:sz="0" w:space="0" w:color="auto"/>
                                                        <w:right w:val="none" w:sz="0" w:space="0" w:color="auto"/>
                                                      </w:divBdr>
                                                    </w:div>
                                                  </w:divsChild>
                                                </w:div>
                                                <w:div w:id="1649750678">
                                                  <w:marLeft w:val="0"/>
                                                  <w:marRight w:val="0"/>
                                                  <w:marTop w:val="375"/>
                                                  <w:marBottom w:val="0"/>
                                                  <w:divBdr>
                                                    <w:top w:val="none" w:sz="0" w:space="0" w:color="auto"/>
                                                    <w:left w:val="none" w:sz="0" w:space="0" w:color="auto"/>
                                                    <w:bottom w:val="none" w:sz="0" w:space="0" w:color="auto"/>
                                                    <w:right w:val="none" w:sz="0" w:space="0" w:color="auto"/>
                                                  </w:divBdr>
                                                  <w:divsChild>
                                                    <w:div w:id="1111241707">
                                                      <w:marLeft w:val="0"/>
                                                      <w:marRight w:val="0"/>
                                                      <w:marTop w:val="0"/>
                                                      <w:marBottom w:val="0"/>
                                                      <w:divBdr>
                                                        <w:top w:val="none" w:sz="0" w:space="0" w:color="auto"/>
                                                        <w:left w:val="none" w:sz="0" w:space="0" w:color="auto"/>
                                                        <w:bottom w:val="none" w:sz="0" w:space="0" w:color="auto"/>
                                                        <w:right w:val="none" w:sz="0" w:space="0" w:color="auto"/>
                                                      </w:divBdr>
                                                      <w:divsChild>
                                                        <w:div w:id="198668560">
                                                          <w:marLeft w:val="0"/>
                                                          <w:marRight w:val="0"/>
                                                          <w:marTop w:val="0"/>
                                                          <w:marBottom w:val="0"/>
                                                          <w:divBdr>
                                                            <w:top w:val="none" w:sz="0" w:space="0" w:color="auto"/>
                                                            <w:left w:val="none" w:sz="0" w:space="0" w:color="auto"/>
                                                            <w:bottom w:val="none" w:sz="0" w:space="0" w:color="auto"/>
                                                            <w:right w:val="none" w:sz="0" w:space="0" w:color="auto"/>
                                                          </w:divBdr>
                                                        </w:div>
                                                        <w:div w:id="3868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99360">
                                                  <w:marLeft w:val="0"/>
                                                  <w:marRight w:val="0"/>
                                                  <w:marTop w:val="375"/>
                                                  <w:marBottom w:val="0"/>
                                                  <w:divBdr>
                                                    <w:top w:val="none" w:sz="0" w:space="0" w:color="auto"/>
                                                    <w:left w:val="none" w:sz="0" w:space="0" w:color="auto"/>
                                                    <w:bottom w:val="none" w:sz="0" w:space="0" w:color="auto"/>
                                                    <w:right w:val="none" w:sz="0" w:space="0" w:color="auto"/>
                                                  </w:divBdr>
                                                  <w:divsChild>
                                                    <w:div w:id="1119839765">
                                                      <w:marLeft w:val="0"/>
                                                      <w:marRight w:val="0"/>
                                                      <w:marTop w:val="0"/>
                                                      <w:marBottom w:val="0"/>
                                                      <w:divBdr>
                                                        <w:top w:val="none" w:sz="0" w:space="0" w:color="auto"/>
                                                        <w:left w:val="none" w:sz="0" w:space="0" w:color="auto"/>
                                                        <w:bottom w:val="none" w:sz="0" w:space="0" w:color="auto"/>
                                                        <w:right w:val="none" w:sz="0" w:space="0" w:color="auto"/>
                                                      </w:divBdr>
                                                    </w:div>
                                                  </w:divsChild>
                                                </w:div>
                                                <w:div w:id="154030292">
                                                  <w:marLeft w:val="0"/>
                                                  <w:marRight w:val="0"/>
                                                  <w:marTop w:val="225"/>
                                                  <w:marBottom w:val="0"/>
                                                  <w:divBdr>
                                                    <w:top w:val="none" w:sz="0" w:space="0" w:color="auto"/>
                                                    <w:left w:val="none" w:sz="0" w:space="0" w:color="auto"/>
                                                    <w:bottom w:val="none" w:sz="0" w:space="0" w:color="auto"/>
                                                    <w:right w:val="none" w:sz="0" w:space="0" w:color="auto"/>
                                                  </w:divBdr>
                                                  <w:divsChild>
                                                    <w:div w:id="1998803257">
                                                      <w:marLeft w:val="0"/>
                                                      <w:marRight w:val="0"/>
                                                      <w:marTop w:val="0"/>
                                                      <w:marBottom w:val="0"/>
                                                      <w:divBdr>
                                                        <w:top w:val="none" w:sz="0" w:space="0" w:color="auto"/>
                                                        <w:left w:val="none" w:sz="0" w:space="0" w:color="auto"/>
                                                        <w:bottom w:val="none" w:sz="0" w:space="0" w:color="auto"/>
                                                        <w:right w:val="none" w:sz="0" w:space="0" w:color="auto"/>
                                                      </w:divBdr>
                                                    </w:div>
                                                  </w:divsChild>
                                                </w:div>
                                                <w:div w:id="303240765">
                                                  <w:marLeft w:val="0"/>
                                                  <w:marRight w:val="0"/>
                                                  <w:marTop w:val="225"/>
                                                  <w:marBottom w:val="0"/>
                                                  <w:divBdr>
                                                    <w:top w:val="none" w:sz="0" w:space="0" w:color="auto"/>
                                                    <w:left w:val="none" w:sz="0" w:space="0" w:color="auto"/>
                                                    <w:bottom w:val="none" w:sz="0" w:space="0" w:color="auto"/>
                                                    <w:right w:val="none" w:sz="0" w:space="0" w:color="auto"/>
                                                  </w:divBdr>
                                                  <w:divsChild>
                                                    <w:div w:id="2015568558">
                                                      <w:marLeft w:val="0"/>
                                                      <w:marRight w:val="0"/>
                                                      <w:marTop w:val="0"/>
                                                      <w:marBottom w:val="0"/>
                                                      <w:divBdr>
                                                        <w:top w:val="none" w:sz="0" w:space="0" w:color="auto"/>
                                                        <w:left w:val="none" w:sz="0" w:space="0" w:color="auto"/>
                                                        <w:bottom w:val="none" w:sz="0" w:space="0" w:color="auto"/>
                                                        <w:right w:val="none" w:sz="0" w:space="0" w:color="auto"/>
                                                      </w:divBdr>
                                                    </w:div>
                                                  </w:divsChild>
                                                </w:div>
                                                <w:div w:id="614337927">
                                                  <w:marLeft w:val="0"/>
                                                  <w:marRight w:val="0"/>
                                                  <w:marTop w:val="225"/>
                                                  <w:marBottom w:val="0"/>
                                                  <w:divBdr>
                                                    <w:top w:val="none" w:sz="0" w:space="0" w:color="auto"/>
                                                    <w:left w:val="none" w:sz="0" w:space="0" w:color="auto"/>
                                                    <w:bottom w:val="none" w:sz="0" w:space="0" w:color="auto"/>
                                                    <w:right w:val="none" w:sz="0" w:space="0" w:color="auto"/>
                                                  </w:divBdr>
                                                  <w:divsChild>
                                                    <w:div w:id="589386578">
                                                      <w:marLeft w:val="0"/>
                                                      <w:marRight w:val="0"/>
                                                      <w:marTop w:val="0"/>
                                                      <w:marBottom w:val="0"/>
                                                      <w:divBdr>
                                                        <w:top w:val="none" w:sz="0" w:space="0" w:color="auto"/>
                                                        <w:left w:val="none" w:sz="0" w:space="0" w:color="auto"/>
                                                        <w:bottom w:val="none" w:sz="0" w:space="0" w:color="auto"/>
                                                        <w:right w:val="none" w:sz="0" w:space="0" w:color="auto"/>
                                                      </w:divBdr>
                                                    </w:div>
                                                  </w:divsChild>
                                                </w:div>
                                                <w:div w:id="875461911">
                                                  <w:marLeft w:val="0"/>
                                                  <w:marRight w:val="0"/>
                                                  <w:marTop w:val="225"/>
                                                  <w:marBottom w:val="0"/>
                                                  <w:divBdr>
                                                    <w:top w:val="none" w:sz="0" w:space="0" w:color="auto"/>
                                                    <w:left w:val="none" w:sz="0" w:space="0" w:color="auto"/>
                                                    <w:bottom w:val="none" w:sz="0" w:space="0" w:color="auto"/>
                                                    <w:right w:val="none" w:sz="0" w:space="0" w:color="auto"/>
                                                  </w:divBdr>
                                                  <w:divsChild>
                                                    <w:div w:id="2025134433">
                                                      <w:marLeft w:val="0"/>
                                                      <w:marRight w:val="0"/>
                                                      <w:marTop w:val="0"/>
                                                      <w:marBottom w:val="0"/>
                                                      <w:divBdr>
                                                        <w:top w:val="none" w:sz="0" w:space="0" w:color="auto"/>
                                                        <w:left w:val="none" w:sz="0" w:space="0" w:color="auto"/>
                                                        <w:bottom w:val="none" w:sz="0" w:space="0" w:color="auto"/>
                                                        <w:right w:val="none" w:sz="0" w:space="0" w:color="auto"/>
                                                      </w:divBdr>
                                                    </w:div>
                                                  </w:divsChild>
                                                </w:div>
                                                <w:div w:id="541404946">
                                                  <w:marLeft w:val="0"/>
                                                  <w:marRight w:val="0"/>
                                                  <w:marTop w:val="375"/>
                                                  <w:marBottom w:val="0"/>
                                                  <w:divBdr>
                                                    <w:top w:val="none" w:sz="0" w:space="0" w:color="auto"/>
                                                    <w:left w:val="none" w:sz="0" w:space="0" w:color="auto"/>
                                                    <w:bottom w:val="none" w:sz="0" w:space="0" w:color="auto"/>
                                                    <w:right w:val="none" w:sz="0" w:space="0" w:color="auto"/>
                                                  </w:divBdr>
                                                  <w:divsChild>
                                                    <w:div w:id="254750651">
                                                      <w:marLeft w:val="0"/>
                                                      <w:marRight w:val="0"/>
                                                      <w:marTop w:val="0"/>
                                                      <w:marBottom w:val="0"/>
                                                      <w:divBdr>
                                                        <w:top w:val="none" w:sz="0" w:space="0" w:color="auto"/>
                                                        <w:left w:val="none" w:sz="0" w:space="0" w:color="auto"/>
                                                        <w:bottom w:val="none" w:sz="0" w:space="0" w:color="auto"/>
                                                        <w:right w:val="none" w:sz="0" w:space="0" w:color="auto"/>
                                                      </w:divBdr>
                                                      <w:divsChild>
                                                        <w:div w:id="2091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9545">
                                                  <w:marLeft w:val="0"/>
                                                  <w:marRight w:val="0"/>
                                                  <w:marTop w:val="375"/>
                                                  <w:marBottom w:val="0"/>
                                                  <w:divBdr>
                                                    <w:top w:val="none" w:sz="0" w:space="0" w:color="auto"/>
                                                    <w:left w:val="none" w:sz="0" w:space="0" w:color="auto"/>
                                                    <w:bottom w:val="none" w:sz="0" w:space="0" w:color="auto"/>
                                                    <w:right w:val="none" w:sz="0" w:space="0" w:color="auto"/>
                                                  </w:divBdr>
                                                  <w:divsChild>
                                                    <w:div w:id="1722484728">
                                                      <w:marLeft w:val="0"/>
                                                      <w:marRight w:val="0"/>
                                                      <w:marTop w:val="0"/>
                                                      <w:marBottom w:val="0"/>
                                                      <w:divBdr>
                                                        <w:top w:val="none" w:sz="0" w:space="0" w:color="auto"/>
                                                        <w:left w:val="none" w:sz="0" w:space="0" w:color="auto"/>
                                                        <w:bottom w:val="none" w:sz="0" w:space="0" w:color="auto"/>
                                                        <w:right w:val="none" w:sz="0" w:space="0" w:color="auto"/>
                                                      </w:divBdr>
                                                    </w:div>
                                                  </w:divsChild>
                                                </w:div>
                                                <w:div w:id="348138737">
                                                  <w:marLeft w:val="0"/>
                                                  <w:marRight w:val="0"/>
                                                  <w:marTop w:val="225"/>
                                                  <w:marBottom w:val="0"/>
                                                  <w:divBdr>
                                                    <w:top w:val="none" w:sz="0" w:space="0" w:color="auto"/>
                                                    <w:left w:val="none" w:sz="0" w:space="0" w:color="auto"/>
                                                    <w:bottom w:val="none" w:sz="0" w:space="0" w:color="auto"/>
                                                    <w:right w:val="none" w:sz="0" w:space="0" w:color="auto"/>
                                                  </w:divBdr>
                                                  <w:divsChild>
                                                    <w:div w:id="1872722536">
                                                      <w:marLeft w:val="0"/>
                                                      <w:marRight w:val="0"/>
                                                      <w:marTop w:val="0"/>
                                                      <w:marBottom w:val="0"/>
                                                      <w:divBdr>
                                                        <w:top w:val="none" w:sz="0" w:space="0" w:color="auto"/>
                                                        <w:left w:val="none" w:sz="0" w:space="0" w:color="auto"/>
                                                        <w:bottom w:val="none" w:sz="0" w:space="0" w:color="auto"/>
                                                        <w:right w:val="none" w:sz="0" w:space="0" w:color="auto"/>
                                                      </w:divBdr>
                                                    </w:div>
                                                  </w:divsChild>
                                                </w:div>
                                                <w:div w:id="1335257860">
                                                  <w:marLeft w:val="0"/>
                                                  <w:marRight w:val="0"/>
                                                  <w:marTop w:val="375"/>
                                                  <w:marBottom w:val="0"/>
                                                  <w:divBdr>
                                                    <w:top w:val="none" w:sz="0" w:space="0" w:color="auto"/>
                                                    <w:left w:val="none" w:sz="0" w:space="0" w:color="auto"/>
                                                    <w:bottom w:val="none" w:sz="0" w:space="0" w:color="auto"/>
                                                    <w:right w:val="none" w:sz="0" w:space="0" w:color="auto"/>
                                                  </w:divBdr>
                                                  <w:divsChild>
                                                    <w:div w:id="1985505229">
                                                      <w:marLeft w:val="0"/>
                                                      <w:marRight w:val="0"/>
                                                      <w:marTop w:val="0"/>
                                                      <w:marBottom w:val="0"/>
                                                      <w:divBdr>
                                                        <w:top w:val="none" w:sz="0" w:space="0" w:color="auto"/>
                                                        <w:left w:val="none" w:sz="0" w:space="0" w:color="auto"/>
                                                        <w:bottom w:val="none" w:sz="0" w:space="0" w:color="auto"/>
                                                        <w:right w:val="none" w:sz="0" w:space="0" w:color="auto"/>
                                                      </w:divBdr>
                                                      <w:divsChild>
                                                        <w:div w:id="629239067">
                                                          <w:marLeft w:val="0"/>
                                                          <w:marRight w:val="0"/>
                                                          <w:marTop w:val="0"/>
                                                          <w:marBottom w:val="0"/>
                                                          <w:divBdr>
                                                            <w:top w:val="none" w:sz="0" w:space="0" w:color="auto"/>
                                                            <w:left w:val="none" w:sz="0" w:space="0" w:color="auto"/>
                                                            <w:bottom w:val="none" w:sz="0" w:space="0" w:color="auto"/>
                                                            <w:right w:val="none" w:sz="0" w:space="0" w:color="auto"/>
                                                          </w:divBdr>
                                                        </w:div>
                                                        <w:div w:id="149684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41429">
                                                  <w:marLeft w:val="0"/>
                                                  <w:marRight w:val="0"/>
                                                  <w:marTop w:val="375"/>
                                                  <w:marBottom w:val="0"/>
                                                  <w:divBdr>
                                                    <w:top w:val="none" w:sz="0" w:space="0" w:color="auto"/>
                                                    <w:left w:val="none" w:sz="0" w:space="0" w:color="auto"/>
                                                    <w:bottom w:val="none" w:sz="0" w:space="0" w:color="auto"/>
                                                    <w:right w:val="none" w:sz="0" w:space="0" w:color="auto"/>
                                                  </w:divBdr>
                                                  <w:divsChild>
                                                    <w:div w:id="754744928">
                                                      <w:marLeft w:val="0"/>
                                                      <w:marRight w:val="0"/>
                                                      <w:marTop w:val="0"/>
                                                      <w:marBottom w:val="0"/>
                                                      <w:divBdr>
                                                        <w:top w:val="none" w:sz="0" w:space="0" w:color="auto"/>
                                                        <w:left w:val="none" w:sz="0" w:space="0" w:color="auto"/>
                                                        <w:bottom w:val="none" w:sz="0" w:space="0" w:color="auto"/>
                                                        <w:right w:val="none" w:sz="0" w:space="0" w:color="auto"/>
                                                      </w:divBdr>
                                                    </w:div>
                                                  </w:divsChild>
                                                </w:div>
                                                <w:div w:id="942953884">
                                                  <w:marLeft w:val="0"/>
                                                  <w:marRight w:val="0"/>
                                                  <w:marTop w:val="225"/>
                                                  <w:marBottom w:val="0"/>
                                                  <w:divBdr>
                                                    <w:top w:val="none" w:sz="0" w:space="0" w:color="auto"/>
                                                    <w:left w:val="none" w:sz="0" w:space="0" w:color="auto"/>
                                                    <w:bottom w:val="none" w:sz="0" w:space="0" w:color="auto"/>
                                                    <w:right w:val="none" w:sz="0" w:space="0" w:color="auto"/>
                                                  </w:divBdr>
                                                  <w:divsChild>
                                                    <w:div w:id="1407874515">
                                                      <w:marLeft w:val="0"/>
                                                      <w:marRight w:val="0"/>
                                                      <w:marTop w:val="0"/>
                                                      <w:marBottom w:val="0"/>
                                                      <w:divBdr>
                                                        <w:top w:val="none" w:sz="0" w:space="0" w:color="auto"/>
                                                        <w:left w:val="none" w:sz="0" w:space="0" w:color="auto"/>
                                                        <w:bottom w:val="none" w:sz="0" w:space="0" w:color="auto"/>
                                                        <w:right w:val="none" w:sz="0" w:space="0" w:color="auto"/>
                                                      </w:divBdr>
                                                    </w:div>
                                                  </w:divsChild>
                                                </w:div>
                                                <w:div w:id="2022774017">
                                                  <w:marLeft w:val="0"/>
                                                  <w:marRight w:val="0"/>
                                                  <w:marTop w:val="225"/>
                                                  <w:marBottom w:val="0"/>
                                                  <w:divBdr>
                                                    <w:top w:val="none" w:sz="0" w:space="0" w:color="auto"/>
                                                    <w:left w:val="none" w:sz="0" w:space="0" w:color="auto"/>
                                                    <w:bottom w:val="none" w:sz="0" w:space="0" w:color="auto"/>
                                                    <w:right w:val="none" w:sz="0" w:space="0" w:color="auto"/>
                                                  </w:divBdr>
                                                  <w:divsChild>
                                                    <w:div w:id="1594171194">
                                                      <w:marLeft w:val="0"/>
                                                      <w:marRight w:val="0"/>
                                                      <w:marTop w:val="0"/>
                                                      <w:marBottom w:val="0"/>
                                                      <w:divBdr>
                                                        <w:top w:val="none" w:sz="0" w:space="0" w:color="auto"/>
                                                        <w:left w:val="none" w:sz="0" w:space="0" w:color="auto"/>
                                                        <w:bottom w:val="none" w:sz="0" w:space="0" w:color="auto"/>
                                                        <w:right w:val="none" w:sz="0" w:space="0" w:color="auto"/>
                                                      </w:divBdr>
                                                    </w:div>
                                                  </w:divsChild>
                                                </w:div>
                                                <w:div w:id="1281306655">
                                                  <w:marLeft w:val="0"/>
                                                  <w:marRight w:val="0"/>
                                                  <w:marTop w:val="225"/>
                                                  <w:marBottom w:val="0"/>
                                                  <w:divBdr>
                                                    <w:top w:val="none" w:sz="0" w:space="0" w:color="auto"/>
                                                    <w:left w:val="none" w:sz="0" w:space="0" w:color="auto"/>
                                                    <w:bottom w:val="none" w:sz="0" w:space="0" w:color="auto"/>
                                                    <w:right w:val="none" w:sz="0" w:space="0" w:color="auto"/>
                                                  </w:divBdr>
                                                  <w:divsChild>
                                                    <w:div w:id="1726829709">
                                                      <w:marLeft w:val="0"/>
                                                      <w:marRight w:val="0"/>
                                                      <w:marTop w:val="0"/>
                                                      <w:marBottom w:val="0"/>
                                                      <w:divBdr>
                                                        <w:top w:val="none" w:sz="0" w:space="0" w:color="auto"/>
                                                        <w:left w:val="none" w:sz="0" w:space="0" w:color="auto"/>
                                                        <w:bottom w:val="none" w:sz="0" w:space="0" w:color="auto"/>
                                                        <w:right w:val="none" w:sz="0" w:space="0" w:color="auto"/>
                                                      </w:divBdr>
                                                    </w:div>
                                                  </w:divsChild>
                                                </w:div>
                                                <w:div w:id="1488787680">
                                                  <w:marLeft w:val="0"/>
                                                  <w:marRight w:val="0"/>
                                                  <w:marTop w:val="225"/>
                                                  <w:marBottom w:val="0"/>
                                                  <w:divBdr>
                                                    <w:top w:val="none" w:sz="0" w:space="0" w:color="auto"/>
                                                    <w:left w:val="none" w:sz="0" w:space="0" w:color="auto"/>
                                                    <w:bottom w:val="none" w:sz="0" w:space="0" w:color="auto"/>
                                                    <w:right w:val="none" w:sz="0" w:space="0" w:color="auto"/>
                                                  </w:divBdr>
                                                  <w:divsChild>
                                                    <w:div w:id="959065570">
                                                      <w:marLeft w:val="0"/>
                                                      <w:marRight w:val="0"/>
                                                      <w:marTop w:val="0"/>
                                                      <w:marBottom w:val="0"/>
                                                      <w:divBdr>
                                                        <w:top w:val="none" w:sz="0" w:space="0" w:color="auto"/>
                                                        <w:left w:val="none" w:sz="0" w:space="0" w:color="auto"/>
                                                        <w:bottom w:val="none" w:sz="0" w:space="0" w:color="auto"/>
                                                        <w:right w:val="none" w:sz="0" w:space="0" w:color="auto"/>
                                                      </w:divBdr>
                                                    </w:div>
                                                  </w:divsChild>
                                                </w:div>
                                                <w:div w:id="1235705224">
                                                  <w:marLeft w:val="0"/>
                                                  <w:marRight w:val="0"/>
                                                  <w:marTop w:val="225"/>
                                                  <w:marBottom w:val="0"/>
                                                  <w:divBdr>
                                                    <w:top w:val="none" w:sz="0" w:space="0" w:color="auto"/>
                                                    <w:left w:val="none" w:sz="0" w:space="0" w:color="auto"/>
                                                    <w:bottom w:val="none" w:sz="0" w:space="0" w:color="auto"/>
                                                    <w:right w:val="none" w:sz="0" w:space="0" w:color="auto"/>
                                                  </w:divBdr>
                                                  <w:divsChild>
                                                    <w:div w:id="1384212539">
                                                      <w:marLeft w:val="0"/>
                                                      <w:marRight w:val="0"/>
                                                      <w:marTop w:val="0"/>
                                                      <w:marBottom w:val="0"/>
                                                      <w:divBdr>
                                                        <w:top w:val="none" w:sz="0" w:space="0" w:color="auto"/>
                                                        <w:left w:val="none" w:sz="0" w:space="0" w:color="auto"/>
                                                        <w:bottom w:val="none" w:sz="0" w:space="0" w:color="auto"/>
                                                        <w:right w:val="none" w:sz="0" w:space="0" w:color="auto"/>
                                                      </w:divBdr>
                                                    </w:div>
                                                  </w:divsChild>
                                                </w:div>
                                                <w:div w:id="88157475">
                                                  <w:marLeft w:val="0"/>
                                                  <w:marRight w:val="0"/>
                                                  <w:marTop w:val="225"/>
                                                  <w:marBottom w:val="0"/>
                                                  <w:divBdr>
                                                    <w:top w:val="none" w:sz="0" w:space="0" w:color="auto"/>
                                                    <w:left w:val="none" w:sz="0" w:space="0" w:color="auto"/>
                                                    <w:bottom w:val="none" w:sz="0" w:space="0" w:color="auto"/>
                                                    <w:right w:val="none" w:sz="0" w:space="0" w:color="auto"/>
                                                  </w:divBdr>
                                                  <w:divsChild>
                                                    <w:div w:id="1073238305">
                                                      <w:marLeft w:val="0"/>
                                                      <w:marRight w:val="0"/>
                                                      <w:marTop w:val="0"/>
                                                      <w:marBottom w:val="0"/>
                                                      <w:divBdr>
                                                        <w:top w:val="none" w:sz="0" w:space="0" w:color="auto"/>
                                                        <w:left w:val="none" w:sz="0" w:space="0" w:color="auto"/>
                                                        <w:bottom w:val="none" w:sz="0" w:space="0" w:color="auto"/>
                                                        <w:right w:val="none" w:sz="0" w:space="0" w:color="auto"/>
                                                      </w:divBdr>
                                                    </w:div>
                                                  </w:divsChild>
                                                </w:div>
                                                <w:div w:id="1594628575">
                                                  <w:marLeft w:val="0"/>
                                                  <w:marRight w:val="0"/>
                                                  <w:marTop w:val="225"/>
                                                  <w:marBottom w:val="0"/>
                                                  <w:divBdr>
                                                    <w:top w:val="none" w:sz="0" w:space="0" w:color="auto"/>
                                                    <w:left w:val="none" w:sz="0" w:space="0" w:color="auto"/>
                                                    <w:bottom w:val="none" w:sz="0" w:space="0" w:color="auto"/>
                                                    <w:right w:val="none" w:sz="0" w:space="0" w:color="auto"/>
                                                  </w:divBdr>
                                                  <w:divsChild>
                                                    <w:div w:id="448865689">
                                                      <w:marLeft w:val="0"/>
                                                      <w:marRight w:val="0"/>
                                                      <w:marTop w:val="0"/>
                                                      <w:marBottom w:val="0"/>
                                                      <w:divBdr>
                                                        <w:top w:val="none" w:sz="0" w:space="0" w:color="auto"/>
                                                        <w:left w:val="none" w:sz="0" w:space="0" w:color="auto"/>
                                                        <w:bottom w:val="none" w:sz="0" w:space="0" w:color="auto"/>
                                                        <w:right w:val="none" w:sz="0" w:space="0" w:color="auto"/>
                                                      </w:divBdr>
                                                    </w:div>
                                                  </w:divsChild>
                                                </w:div>
                                                <w:div w:id="266011244">
                                                  <w:marLeft w:val="0"/>
                                                  <w:marRight w:val="0"/>
                                                  <w:marTop w:val="375"/>
                                                  <w:marBottom w:val="0"/>
                                                  <w:divBdr>
                                                    <w:top w:val="none" w:sz="0" w:space="0" w:color="auto"/>
                                                    <w:left w:val="none" w:sz="0" w:space="0" w:color="auto"/>
                                                    <w:bottom w:val="none" w:sz="0" w:space="0" w:color="auto"/>
                                                    <w:right w:val="none" w:sz="0" w:space="0" w:color="auto"/>
                                                  </w:divBdr>
                                                  <w:divsChild>
                                                    <w:div w:id="2101103672">
                                                      <w:marLeft w:val="0"/>
                                                      <w:marRight w:val="0"/>
                                                      <w:marTop w:val="0"/>
                                                      <w:marBottom w:val="0"/>
                                                      <w:divBdr>
                                                        <w:top w:val="none" w:sz="0" w:space="0" w:color="auto"/>
                                                        <w:left w:val="none" w:sz="0" w:space="0" w:color="auto"/>
                                                        <w:bottom w:val="none" w:sz="0" w:space="0" w:color="auto"/>
                                                        <w:right w:val="none" w:sz="0" w:space="0" w:color="auto"/>
                                                      </w:divBdr>
                                                      <w:divsChild>
                                                        <w:div w:id="36855123">
                                                          <w:marLeft w:val="0"/>
                                                          <w:marRight w:val="0"/>
                                                          <w:marTop w:val="0"/>
                                                          <w:marBottom w:val="0"/>
                                                          <w:divBdr>
                                                            <w:top w:val="none" w:sz="0" w:space="0" w:color="auto"/>
                                                            <w:left w:val="none" w:sz="0" w:space="0" w:color="auto"/>
                                                            <w:bottom w:val="none" w:sz="0" w:space="0" w:color="auto"/>
                                                            <w:right w:val="none" w:sz="0" w:space="0" w:color="auto"/>
                                                          </w:divBdr>
                                                        </w:div>
                                                        <w:div w:id="16341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6512">
                                                  <w:marLeft w:val="0"/>
                                                  <w:marRight w:val="0"/>
                                                  <w:marTop w:val="375"/>
                                                  <w:marBottom w:val="0"/>
                                                  <w:divBdr>
                                                    <w:top w:val="none" w:sz="0" w:space="0" w:color="auto"/>
                                                    <w:left w:val="none" w:sz="0" w:space="0" w:color="auto"/>
                                                    <w:bottom w:val="none" w:sz="0" w:space="0" w:color="auto"/>
                                                    <w:right w:val="none" w:sz="0" w:space="0" w:color="auto"/>
                                                  </w:divBdr>
                                                  <w:divsChild>
                                                    <w:div w:id="1663850094">
                                                      <w:marLeft w:val="0"/>
                                                      <w:marRight w:val="0"/>
                                                      <w:marTop w:val="0"/>
                                                      <w:marBottom w:val="0"/>
                                                      <w:divBdr>
                                                        <w:top w:val="none" w:sz="0" w:space="0" w:color="auto"/>
                                                        <w:left w:val="none" w:sz="0" w:space="0" w:color="auto"/>
                                                        <w:bottom w:val="none" w:sz="0" w:space="0" w:color="auto"/>
                                                        <w:right w:val="none" w:sz="0" w:space="0" w:color="auto"/>
                                                      </w:divBdr>
                                                    </w:div>
                                                  </w:divsChild>
                                                </w:div>
                                                <w:div w:id="1458330729">
                                                  <w:marLeft w:val="0"/>
                                                  <w:marRight w:val="0"/>
                                                  <w:marTop w:val="225"/>
                                                  <w:marBottom w:val="0"/>
                                                  <w:divBdr>
                                                    <w:top w:val="none" w:sz="0" w:space="0" w:color="auto"/>
                                                    <w:left w:val="none" w:sz="0" w:space="0" w:color="auto"/>
                                                    <w:bottom w:val="none" w:sz="0" w:space="0" w:color="auto"/>
                                                    <w:right w:val="none" w:sz="0" w:space="0" w:color="auto"/>
                                                  </w:divBdr>
                                                  <w:divsChild>
                                                    <w:div w:id="1644457110">
                                                      <w:marLeft w:val="0"/>
                                                      <w:marRight w:val="0"/>
                                                      <w:marTop w:val="0"/>
                                                      <w:marBottom w:val="0"/>
                                                      <w:divBdr>
                                                        <w:top w:val="none" w:sz="0" w:space="0" w:color="auto"/>
                                                        <w:left w:val="none" w:sz="0" w:space="0" w:color="auto"/>
                                                        <w:bottom w:val="none" w:sz="0" w:space="0" w:color="auto"/>
                                                        <w:right w:val="none" w:sz="0" w:space="0" w:color="auto"/>
                                                      </w:divBdr>
                                                    </w:div>
                                                  </w:divsChild>
                                                </w:div>
                                                <w:div w:id="690297034">
                                                  <w:marLeft w:val="0"/>
                                                  <w:marRight w:val="0"/>
                                                  <w:marTop w:val="225"/>
                                                  <w:marBottom w:val="0"/>
                                                  <w:divBdr>
                                                    <w:top w:val="none" w:sz="0" w:space="0" w:color="auto"/>
                                                    <w:left w:val="none" w:sz="0" w:space="0" w:color="auto"/>
                                                    <w:bottom w:val="none" w:sz="0" w:space="0" w:color="auto"/>
                                                    <w:right w:val="none" w:sz="0" w:space="0" w:color="auto"/>
                                                  </w:divBdr>
                                                  <w:divsChild>
                                                    <w:div w:id="1352609199">
                                                      <w:marLeft w:val="0"/>
                                                      <w:marRight w:val="0"/>
                                                      <w:marTop w:val="0"/>
                                                      <w:marBottom w:val="0"/>
                                                      <w:divBdr>
                                                        <w:top w:val="none" w:sz="0" w:space="0" w:color="auto"/>
                                                        <w:left w:val="none" w:sz="0" w:space="0" w:color="auto"/>
                                                        <w:bottom w:val="none" w:sz="0" w:space="0" w:color="auto"/>
                                                        <w:right w:val="none" w:sz="0" w:space="0" w:color="auto"/>
                                                      </w:divBdr>
                                                    </w:div>
                                                  </w:divsChild>
                                                </w:div>
                                                <w:div w:id="12922284">
                                                  <w:marLeft w:val="0"/>
                                                  <w:marRight w:val="0"/>
                                                  <w:marTop w:val="375"/>
                                                  <w:marBottom w:val="0"/>
                                                  <w:divBdr>
                                                    <w:top w:val="none" w:sz="0" w:space="0" w:color="auto"/>
                                                    <w:left w:val="none" w:sz="0" w:space="0" w:color="auto"/>
                                                    <w:bottom w:val="none" w:sz="0" w:space="0" w:color="auto"/>
                                                    <w:right w:val="none" w:sz="0" w:space="0" w:color="auto"/>
                                                  </w:divBdr>
                                                  <w:divsChild>
                                                    <w:div w:id="992758819">
                                                      <w:marLeft w:val="0"/>
                                                      <w:marRight w:val="0"/>
                                                      <w:marTop w:val="0"/>
                                                      <w:marBottom w:val="0"/>
                                                      <w:divBdr>
                                                        <w:top w:val="none" w:sz="0" w:space="0" w:color="auto"/>
                                                        <w:left w:val="none" w:sz="0" w:space="0" w:color="auto"/>
                                                        <w:bottom w:val="none" w:sz="0" w:space="0" w:color="auto"/>
                                                        <w:right w:val="none" w:sz="0" w:space="0" w:color="auto"/>
                                                      </w:divBdr>
                                                      <w:divsChild>
                                                        <w:div w:id="4783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7115">
                                                  <w:marLeft w:val="0"/>
                                                  <w:marRight w:val="0"/>
                                                  <w:marTop w:val="375"/>
                                                  <w:marBottom w:val="0"/>
                                                  <w:divBdr>
                                                    <w:top w:val="none" w:sz="0" w:space="0" w:color="auto"/>
                                                    <w:left w:val="none" w:sz="0" w:space="0" w:color="auto"/>
                                                    <w:bottom w:val="none" w:sz="0" w:space="0" w:color="auto"/>
                                                    <w:right w:val="none" w:sz="0" w:space="0" w:color="auto"/>
                                                  </w:divBdr>
                                                  <w:divsChild>
                                                    <w:div w:id="674264952">
                                                      <w:marLeft w:val="0"/>
                                                      <w:marRight w:val="0"/>
                                                      <w:marTop w:val="0"/>
                                                      <w:marBottom w:val="0"/>
                                                      <w:divBdr>
                                                        <w:top w:val="none" w:sz="0" w:space="0" w:color="auto"/>
                                                        <w:left w:val="none" w:sz="0" w:space="0" w:color="auto"/>
                                                        <w:bottom w:val="none" w:sz="0" w:space="0" w:color="auto"/>
                                                        <w:right w:val="none" w:sz="0" w:space="0" w:color="auto"/>
                                                      </w:divBdr>
                                                    </w:div>
                                                  </w:divsChild>
                                                </w:div>
                                                <w:div w:id="1941260126">
                                                  <w:marLeft w:val="0"/>
                                                  <w:marRight w:val="0"/>
                                                  <w:marTop w:val="225"/>
                                                  <w:marBottom w:val="0"/>
                                                  <w:divBdr>
                                                    <w:top w:val="none" w:sz="0" w:space="0" w:color="auto"/>
                                                    <w:left w:val="none" w:sz="0" w:space="0" w:color="auto"/>
                                                    <w:bottom w:val="none" w:sz="0" w:space="0" w:color="auto"/>
                                                    <w:right w:val="none" w:sz="0" w:space="0" w:color="auto"/>
                                                  </w:divBdr>
                                                  <w:divsChild>
                                                    <w:div w:id="319816774">
                                                      <w:marLeft w:val="0"/>
                                                      <w:marRight w:val="0"/>
                                                      <w:marTop w:val="0"/>
                                                      <w:marBottom w:val="0"/>
                                                      <w:divBdr>
                                                        <w:top w:val="none" w:sz="0" w:space="0" w:color="auto"/>
                                                        <w:left w:val="none" w:sz="0" w:space="0" w:color="auto"/>
                                                        <w:bottom w:val="none" w:sz="0" w:space="0" w:color="auto"/>
                                                        <w:right w:val="none" w:sz="0" w:space="0" w:color="auto"/>
                                                      </w:divBdr>
                                                    </w:div>
                                                  </w:divsChild>
                                                </w:div>
                                                <w:div w:id="894390358">
                                                  <w:marLeft w:val="0"/>
                                                  <w:marRight w:val="0"/>
                                                  <w:marTop w:val="375"/>
                                                  <w:marBottom w:val="0"/>
                                                  <w:divBdr>
                                                    <w:top w:val="none" w:sz="0" w:space="0" w:color="auto"/>
                                                    <w:left w:val="none" w:sz="0" w:space="0" w:color="auto"/>
                                                    <w:bottom w:val="none" w:sz="0" w:space="0" w:color="auto"/>
                                                    <w:right w:val="none" w:sz="0" w:space="0" w:color="auto"/>
                                                  </w:divBdr>
                                                  <w:divsChild>
                                                    <w:div w:id="883447015">
                                                      <w:marLeft w:val="0"/>
                                                      <w:marRight w:val="0"/>
                                                      <w:marTop w:val="0"/>
                                                      <w:marBottom w:val="0"/>
                                                      <w:divBdr>
                                                        <w:top w:val="none" w:sz="0" w:space="0" w:color="auto"/>
                                                        <w:left w:val="none" w:sz="0" w:space="0" w:color="auto"/>
                                                        <w:bottom w:val="none" w:sz="0" w:space="0" w:color="auto"/>
                                                        <w:right w:val="none" w:sz="0" w:space="0" w:color="auto"/>
                                                      </w:divBdr>
                                                      <w:divsChild>
                                                        <w:div w:id="1839424550">
                                                          <w:marLeft w:val="0"/>
                                                          <w:marRight w:val="0"/>
                                                          <w:marTop w:val="0"/>
                                                          <w:marBottom w:val="0"/>
                                                          <w:divBdr>
                                                            <w:top w:val="none" w:sz="0" w:space="0" w:color="auto"/>
                                                            <w:left w:val="none" w:sz="0" w:space="0" w:color="auto"/>
                                                            <w:bottom w:val="none" w:sz="0" w:space="0" w:color="auto"/>
                                                            <w:right w:val="none" w:sz="0" w:space="0" w:color="auto"/>
                                                          </w:divBdr>
                                                        </w:div>
                                                        <w:div w:id="9464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6189">
                                                  <w:marLeft w:val="0"/>
                                                  <w:marRight w:val="0"/>
                                                  <w:marTop w:val="375"/>
                                                  <w:marBottom w:val="0"/>
                                                  <w:divBdr>
                                                    <w:top w:val="none" w:sz="0" w:space="0" w:color="auto"/>
                                                    <w:left w:val="none" w:sz="0" w:space="0" w:color="auto"/>
                                                    <w:bottom w:val="none" w:sz="0" w:space="0" w:color="auto"/>
                                                    <w:right w:val="none" w:sz="0" w:space="0" w:color="auto"/>
                                                  </w:divBdr>
                                                  <w:divsChild>
                                                    <w:div w:id="293566388">
                                                      <w:marLeft w:val="0"/>
                                                      <w:marRight w:val="0"/>
                                                      <w:marTop w:val="0"/>
                                                      <w:marBottom w:val="0"/>
                                                      <w:divBdr>
                                                        <w:top w:val="none" w:sz="0" w:space="0" w:color="auto"/>
                                                        <w:left w:val="none" w:sz="0" w:space="0" w:color="auto"/>
                                                        <w:bottom w:val="none" w:sz="0" w:space="0" w:color="auto"/>
                                                        <w:right w:val="none" w:sz="0" w:space="0" w:color="auto"/>
                                                      </w:divBdr>
                                                    </w:div>
                                                  </w:divsChild>
                                                </w:div>
                                                <w:div w:id="358825483">
                                                  <w:marLeft w:val="0"/>
                                                  <w:marRight w:val="0"/>
                                                  <w:marTop w:val="225"/>
                                                  <w:marBottom w:val="0"/>
                                                  <w:divBdr>
                                                    <w:top w:val="none" w:sz="0" w:space="0" w:color="auto"/>
                                                    <w:left w:val="none" w:sz="0" w:space="0" w:color="auto"/>
                                                    <w:bottom w:val="none" w:sz="0" w:space="0" w:color="auto"/>
                                                    <w:right w:val="none" w:sz="0" w:space="0" w:color="auto"/>
                                                  </w:divBdr>
                                                  <w:divsChild>
                                                    <w:div w:id="657685813">
                                                      <w:marLeft w:val="0"/>
                                                      <w:marRight w:val="0"/>
                                                      <w:marTop w:val="0"/>
                                                      <w:marBottom w:val="0"/>
                                                      <w:divBdr>
                                                        <w:top w:val="none" w:sz="0" w:space="0" w:color="auto"/>
                                                        <w:left w:val="none" w:sz="0" w:space="0" w:color="auto"/>
                                                        <w:bottom w:val="none" w:sz="0" w:space="0" w:color="auto"/>
                                                        <w:right w:val="none" w:sz="0" w:space="0" w:color="auto"/>
                                                      </w:divBdr>
                                                    </w:div>
                                                  </w:divsChild>
                                                </w:div>
                                                <w:div w:id="2123986296">
                                                  <w:marLeft w:val="0"/>
                                                  <w:marRight w:val="0"/>
                                                  <w:marTop w:val="225"/>
                                                  <w:marBottom w:val="0"/>
                                                  <w:divBdr>
                                                    <w:top w:val="none" w:sz="0" w:space="0" w:color="auto"/>
                                                    <w:left w:val="none" w:sz="0" w:space="0" w:color="auto"/>
                                                    <w:bottom w:val="none" w:sz="0" w:space="0" w:color="auto"/>
                                                    <w:right w:val="none" w:sz="0" w:space="0" w:color="auto"/>
                                                  </w:divBdr>
                                                  <w:divsChild>
                                                    <w:div w:id="1132405656">
                                                      <w:marLeft w:val="0"/>
                                                      <w:marRight w:val="0"/>
                                                      <w:marTop w:val="0"/>
                                                      <w:marBottom w:val="0"/>
                                                      <w:divBdr>
                                                        <w:top w:val="none" w:sz="0" w:space="0" w:color="auto"/>
                                                        <w:left w:val="none" w:sz="0" w:space="0" w:color="auto"/>
                                                        <w:bottom w:val="none" w:sz="0" w:space="0" w:color="auto"/>
                                                        <w:right w:val="none" w:sz="0" w:space="0" w:color="auto"/>
                                                      </w:divBdr>
                                                    </w:div>
                                                  </w:divsChild>
                                                </w:div>
                                                <w:div w:id="790250371">
                                                  <w:marLeft w:val="0"/>
                                                  <w:marRight w:val="0"/>
                                                  <w:marTop w:val="225"/>
                                                  <w:marBottom w:val="0"/>
                                                  <w:divBdr>
                                                    <w:top w:val="none" w:sz="0" w:space="0" w:color="auto"/>
                                                    <w:left w:val="none" w:sz="0" w:space="0" w:color="auto"/>
                                                    <w:bottom w:val="none" w:sz="0" w:space="0" w:color="auto"/>
                                                    <w:right w:val="none" w:sz="0" w:space="0" w:color="auto"/>
                                                  </w:divBdr>
                                                  <w:divsChild>
                                                    <w:div w:id="613290236">
                                                      <w:marLeft w:val="0"/>
                                                      <w:marRight w:val="0"/>
                                                      <w:marTop w:val="0"/>
                                                      <w:marBottom w:val="0"/>
                                                      <w:divBdr>
                                                        <w:top w:val="none" w:sz="0" w:space="0" w:color="auto"/>
                                                        <w:left w:val="none" w:sz="0" w:space="0" w:color="auto"/>
                                                        <w:bottom w:val="none" w:sz="0" w:space="0" w:color="auto"/>
                                                        <w:right w:val="none" w:sz="0" w:space="0" w:color="auto"/>
                                                      </w:divBdr>
                                                    </w:div>
                                                  </w:divsChild>
                                                </w:div>
                                                <w:div w:id="1906446716">
                                                  <w:marLeft w:val="0"/>
                                                  <w:marRight w:val="0"/>
                                                  <w:marTop w:val="225"/>
                                                  <w:marBottom w:val="0"/>
                                                  <w:divBdr>
                                                    <w:top w:val="none" w:sz="0" w:space="0" w:color="auto"/>
                                                    <w:left w:val="none" w:sz="0" w:space="0" w:color="auto"/>
                                                    <w:bottom w:val="none" w:sz="0" w:space="0" w:color="auto"/>
                                                    <w:right w:val="none" w:sz="0" w:space="0" w:color="auto"/>
                                                  </w:divBdr>
                                                  <w:divsChild>
                                                    <w:div w:id="280697247">
                                                      <w:marLeft w:val="0"/>
                                                      <w:marRight w:val="0"/>
                                                      <w:marTop w:val="0"/>
                                                      <w:marBottom w:val="0"/>
                                                      <w:divBdr>
                                                        <w:top w:val="none" w:sz="0" w:space="0" w:color="auto"/>
                                                        <w:left w:val="none" w:sz="0" w:space="0" w:color="auto"/>
                                                        <w:bottom w:val="none" w:sz="0" w:space="0" w:color="auto"/>
                                                        <w:right w:val="none" w:sz="0" w:space="0" w:color="auto"/>
                                                      </w:divBdr>
                                                    </w:div>
                                                  </w:divsChild>
                                                </w:div>
                                                <w:div w:id="410546527">
                                                  <w:marLeft w:val="0"/>
                                                  <w:marRight w:val="0"/>
                                                  <w:marTop w:val="225"/>
                                                  <w:marBottom w:val="0"/>
                                                  <w:divBdr>
                                                    <w:top w:val="none" w:sz="0" w:space="0" w:color="auto"/>
                                                    <w:left w:val="none" w:sz="0" w:space="0" w:color="auto"/>
                                                    <w:bottom w:val="none" w:sz="0" w:space="0" w:color="auto"/>
                                                    <w:right w:val="none" w:sz="0" w:space="0" w:color="auto"/>
                                                  </w:divBdr>
                                                  <w:divsChild>
                                                    <w:div w:id="1217085408">
                                                      <w:marLeft w:val="0"/>
                                                      <w:marRight w:val="0"/>
                                                      <w:marTop w:val="0"/>
                                                      <w:marBottom w:val="0"/>
                                                      <w:divBdr>
                                                        <w:top w:val="none" w:sz="0" w:space="0" w:color="auto"/>
                                                        <w:left w:val="none" w:sz="0" w:space="0" w:color="auto"/>
                                                        <w:bottom w:val="none" w:sz="0" w:space="0" w:color="auto"/>
                                                        <w:right w:val="none" w:sz="0" w:space="0" w:color="auto"/>
                                                      </w:divBdr>
                                                    </w:div>
                                                  </w:divsChild>
                                                </w:div>
                                                <w:div w:id="60180920">
                                                  <w:marLeft w:val="0"/>
                                                  <w:marRight w:val="0"/>
                                                  <w:marTop w:val="225"/>
                                                  <w:marBottom w:val="0"/>
                                                  <w:divBdr>
                                                    <w:top w:val="none" w:sz="0" w:space="0" w:color="auto"/>
                                                    <w:left w:val="none" w:sz="0" w:space="0" w:color="auto"/>
                                                    <w:bottom w:val="none" w:sz="0" w:space="0" w:color="auto"/>
                                                    <w:right w:val="none" w:sz="0" w:space="0" w:color="auto"/>
                                                  </w:divBdr>
                                                  <w:divsChild>
                                                    <w:div w:id="1926067972">
                                                      <w:marLeft w:val="0"/>
                                                      <w:marRight w:val="0"/>
                                                      <w:marTop w:val="0"/>
                                                      <w:marBottom w:val="0"/>
                                                      <w:divBdr>
                                                        <w:top w:val="none" w:sz="0" w:space="0" w:color="auto"/>
                                                        <w:left w:val="none" w:sz="0" w:space="0" w:color="auto"/>
                                                        <w:bottom w:val="none" w:sz="0" w:space="0" w:color="auto"/>
                                                        <w:right w:val="none" w:sz="0" w:space="0" w:color="auto"/>
                                                      </w:divBdr>
                                                    </w:div>
                                                  </w:divsChild>
                                                </w:div>
                                                <w:div w:id="1971203841">
                                                  <w:marLeft w:val="0"/>
                                                  <w:marRight w:val="0"/>
                                                  <w:marTop w:val="375"/>
                                                  <w:marBottom w:val="0"/>
                                                  <w:divBdr>
                                                    <w:top w:val="none" w:sz="0" w:space="0" w:color="auto"/>
                                                    <w:left w:val="none" w:sz="0" w:space="0" w:color="auto"/>
                                                    <w:bottom w:val="none" w:sz="0" w:space="0" w:color="auto"/>
                                                    <w:right w:val="none" w:sz="0" w:space="0" w:color="auto"/>
                                                  </w:divBdr>
                                                  <w:divsChild>
                                                    <w:div w:id="348802774">
                                                      <w:marLeft w:val="0"/>
                                                      <w:marRight w:val="0"/>
                                                      <w:marTop w:val="0"/>
                                                      <w:marBottom w:val="0"/>
                                                      <w:divBdr>
                                                        <w:top w:val="none" w:sz="0" w:space="0" w:color="auto"/>
                                                        <w:left w:val="none" w:sz="0" w:space="0" w:color="auto"/>
                                                        <w:bottom w:val="none" w:sz="0" w:space="0" w:color="auto"/>
                                                        <w:right w:val="none" w:sz="0" w:space="0" w:color="auto"/>
                                                      </w:divBdr>
                                                      <w:divsChild>
                                                        <w:div w:id="66632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75648">
                                                  <w:marLeft w:val="0"/>
                                                  <w:marRight w:val="0"/>
                                                  <w:marTop w:val="375"/>
                                                  <w:marBottom w:val="0"/>
                                                  <w:divBdr>
                                                    <w:top w:val="none" w:sz="0" w:space="0" w:color="auto"/>
                                                    <w:left w:val="none" w:sz="0" w:space="0" w:color="auto"/>
                                                    <w:bottom w:val="none" w:sz="0" w:space="0" w:color="auto"/>
                                                    <w:right w:val="none" w:sz="0" w:space="0" w:color="auto"/>
                                                  </w:divBdr>
                                                  <w:divsChild>
                                                    <w:div w:id="1280605040">
                                                      <w:marLeft w:val="0"/>
                                                      <w:marRight w:val="0"/>
                                                      <w:marTop w:val="0"/>
                                                      <w:marBottom w:val="0"/>
                                                      <w:divBdr>
                                                        <w:top w:val="none" w:sz="0" w:space="0" w:color="auto"/>
                                                        <w:left w:val="none" w:sz="0" w:space="0" w:color="auto"/>
                                                        <w:bottom w:val="none" w:sz="0" w:space="0" w:color="auto"/>
                                                        <w:right w:val="none" w:sz="0" w:space="0" w:color="auto"/>
                                                      </w:divBdr>
                                                    </w:div>
                                                  </w:divsChild>
                                                </w:div>
                                                <w:div w:id="1791238643">
                                                  <w:marLeft w:val="0"/>
                                                  <w:marRight w:val="0"/>
                                                  <w:marTop w:val="225"/>
                                                  <w:marBottom w:val="0"/>
                                                  <w:divBdr>
                                                    <w:top w:val="none" w:sz="0" w:space="0" w:color="auto"/>
                                                    <w:left w:val="none" w:sz="0" w:space="0" w:color="auto"/>
                                                    <w:bottom w:val="none" w:sz="0" w:space="0" w:color="auto"/>
                                                    <w:right w:val="none" w:sz="0" w:space="0" w:color="auto"/>
                                                  </w:divBdr>
                                                  <w:divsChild>
                                                    <w:div w:id="439297373">
                                                      <w:marLeft w:val="0"/>
                                                      <w:marRight w:val="0"/>
                                                      <w:marTop w:val="0"/>
                                                      <w:marBottom w:val="0"/>
                                                      <w:divBdr>
                                                        <w:top w:val="none" w:sz="0" w:space="0" w:color="auto"/>
                                                        <w:left w:val="none" w:sz="0" w:space="0" w:color="auto"/>
                                                        <w:bottom w:val="none" w:sz="0" w:space="0" w:color="auto"/>
                                                        <w:right w:val="none" w:sz="0" w:space="0" w:color="auto"/>
                                                      </w:divBdr>
                                                    </w:div>
                                                  </w:divsChild>
                                                </w:div>
                                                <w:div w:id="1358853648">
                                                  <w:marLeft w:val="0"/>
                                                  <w:marRight w:val="0"/>
                                                  <w:marTop w:val="225"/>
                                                  <w:marBottom w:val="0"/>
                                                  <w:divBdr>
                                                    <w:top w:val="none" w:sz="0" w:space="0" w:color="auto"/>
                                                    <w:left w:val="none" w:sz="0" w:space="0" w:color="auto"/>
                                                    <w:bottom w:val="none" w:sz="0" w:space="0" w:color="auto"/>
                                                    <w:right w:val="none" w:sz="0" w:space="0" w:color="auto"/>
                                                  </w:divBdr>
                                                  <w:divsChild>
                                                    <w:div w:id="130096205">
                                                      <w:marLeft w:val="0"/>
                                                      <w:marRight w:val="0"/>
                                                      <w:marTop w:val="0"/>
                                                      <w:marBottom w:val="0"/>
                                                      <w:divBdr>
                                                        <w:top w:val="none" w:sz="0" w:space="0" w:color="auto"/>
                                                        <w:left w:val="none" w:sz="0" w:space="0" w:color="auto"/>
                                                        <w:bottom w:val="none" w:sz="0" w:space="0" w:color="auto"/>
                                                        <w:right w:val="none" w:sz="0" w:space="0" w:color="auto"/>
                                                      </w:divBdr>
                                                    </w:div>
                                                  </w:divsChild>
                                                </w:div>
                                                <w:div w:id="1630359569">
                                                  <w:marLeft w:val="0"/>
                                                  <w:marRight w:val="0"/>
                                                  <w:marTop w:val="225"/>
                                                  <w:marBottom w:val="0"/>
                                                  <w:divBdr>
                                                    <w:top w:val="none" w:sz="0" w:space="0" w:color="auto"/>
                                                    <w:left w:val="none" w:sz="0" w:space="0" w:color="auto"/>
                                                    <w:bottom w:val="none" w:sz="0" w:space="0" w:color="auto"/>
                                                    <w:right w:val="none" w:sz="0" w:space="0" w:color="auto"/>
                                                  </w:divBdr>
                                                  <w:divsChild>
                                                    <w:div w:id="2092265762">
                                                      <w:marLeft w:val="0"/>
                                                      <w:marRight w:val="0"/>
                                                      <w:marTop w:val="0"/>
                                                      <w:marBottom w:val="0"/>
                                                      <w:divBdr>
                                                        <w:top w:val="none" w:sz="0" w:space="0" w:color="auto"/>
                                                        <w:left w:val="none" w:sz="0" w:space="0" w:color="auto"/>
                                                        <w:bottom w:val="none" w:sz="0" w:space="0" w:color="auto"/>
                                                        <w:right w:val="none" w:sz="0" w:space="0" w:color="auto"/>
                                                      </w:divBdr>
                                                    </w:div>
                                                  </w:divsChild>
                                                </w:div>
                                                <w:div w:id="1739741431">
                                                  <w:marLeft w:val="0"/>
                                                  <w:marRight w:val="0"/>
                                                  <w:marTop w:val="375"/>
                                                  <w:marBottom w:val="0"/>
                                                  <w:divBdr>
                                                    <w:top w:val="none" w:sz="0" w:space="0" w:color="auto"/>
                                                    <w:left w:val="none" w:sz="0" w:space="0" w:color="auto"/>
                                                    <w:bottom w:val="none" w:sz="0" w:space="0" w:color="auto"/>
                                                    <w:right w:val="none" w:sz="0" w:space="0" w:color="auto"/>
                                                  </w:divBdr>
                                                  <w:divsChild>
                                                    <w:div w:id="1780950792">
                                                      <w:marLeft w:val="0"/>
                                                      <w:marRight w:val="0"/>
                                                      <w:marTop w:val="0"/>
                                                      <w:marBottom w:val="0"/>
                                                      <w:divBdr>
                                                        <w:top w:val="none" w:sz="0" w:space="0" w:color="auto"/>
                                                        <w:left w:val="none" w:sz="0" w:space="0" w:color="auto"/>
                                                        <w:bottom w:val="none" w:sz="0" w:space="0" w:color="auto"/>
                                                        <w:right w:val="none" w:sz="0" w:space="0" w:color="auto"/>
                                                      </w:divBdr>
                                                      <w:divsChild>
                                                        <w:div w:id="712846903">
                                                          <w:marLeft w:val="0"/>
                                                          <w:marRight w:val="0"/>
                                                          <w:marTop w:val="0"/>
                                                          <w:marBottom w:val="0"/>
                                                          <w:divBdr>
                                                            <w:top w:val="none" w:sz="0" w:space="0" w:color="auto"/>
                                                            <w:left w:val="none" w:sz="0" w:space="0" w:color="auto"/>
                                                            <w:bottom w:val="none" w:sz="0" w:space="0" w:color="auto"/>
                                                            <w:right w:val="none" w:sz="0" w:space="0" w:color="auto"/>
                                                          </w:divBdr>
                                                        </w:div>
                                                        <w:div w:id="23921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5474">
                                                  <w:marLeft w:val="0"/>
                                                  <w:marRight w:val="0"/>
                                                  <w:marTop w:val="375"/>
                                                  <w:marBottom w:val="0"/>
                                                  <w:divBdr>
                                                    <w:top w:val="none" w:sz="0" w:space="0" w:color="auto"/>
                                                    <w:left w:val="none" w:sz="0" w:space="0" w:color="auto"/>
                                                    <w:bottom w:val="none" w:sz="0" w:space="0" w:color="auto"/>
                                                    <w:right w:val="none" w:sz="0" w:space="0" w:color="auto"/>
                                                  </w:divBdr>
                                                  <w:divsChild>
                                                    <w:div w:id="504633060">
                                                      <w:marLeft w:val="0"/>
                                                      <w:marRight w:val="0"/>
                                                      <w:marTop w:val="0"/>
                                                      <w:marBottom w:val="0"/>
                                                      <w:divBdr>
                                                        <w:top w:val="none" w:sz="0" w:space="0" w:color="auto"/>
                                                        <w:left w:val="none" w:sz="0" w:space="0" w:color="auto"/>
                                                        <w:bottom w:val="none" w:sz="0" w:space="0" w:color="auto"/>
                                                        <w:right w:val="none" w:sz="0" w:space="0" w:color="auto"/>
                                                      </w:divBdr>
                                                    </w:div>
                                                  </w:divsChild>
                                                </w:div>
                                                <w:div w:id="558594559">
                                                  <w:marLeft w:val="0"/>
                                                  <w:marRight w:val="0"/>
                                                  <w:marTop w:val="225"/>
                                                  <w:marBottom w:val="0"/>
                                                  <w:divBdr>
                                                    <w:top w:val="none" w:sz="0" w:space="0" w:color="auto"/>
                                                    <w:left w:val="none" w:sz="0" w:space="0" w:color="auto"/>
                                                    <w:bottom w:val="none" w:sz="0" w:space="0" w:color="auto"/>
                                                    <w:right w:val="none" w:sz="0" w:space="0" w:color="auto"/>
                                                  </w:divBdr>
                                                  <w:divsChild>
                                                    <w:div w:id="873662769">
                                                      <w:marLeft w:val="0"/>
                                                      <w:marRight w:val="0"/>
                                                      <w:marTop w:val="0"/>
                                                      <w:marBottom w:val="0"/>
                                                      <w:divBdr>
                                                        <w:top w:val="none" w:sz="0" w:space="0" w:color="auto"/>
                                                        <w:left w:val="none" w:sz="0" w:space="0" w:color="auto"/>
                                                        <w:bottom w:val="none" w:sz="0" w:space="0" w:color="auto"/>
                                                        <w:right w:val="none" w:sz="0" w:space="0" w:color="auto"/>
                                                      </w:divBdr>
                                                    </w:div>
                                                  </w:divsChild>
                                                </w:div>
                                                <w:div w:id="1963464069">
                                                  <w:marLeft w:val="0"/>
                                                  <w:marRight w:val="0"/>
                                                  <w:marTop w:val="225"/>
                                                  <w:marBottom w:val="0"/>
                                                  <w:divBdr>
                                                    <w:top w:val="none" w:sz="0" w:space="0" w:color="auto"/>
                                                    <w:left w:val="none" w:sz="0" w:space="0" w:color="auto"/>
                                                    <w:bottom w:val="none" w:sz="0" w:space="0" w:color="auto"/>
                                                    <w:right w:val="none" w:sz="0" w:space="0" w:color="auto"/>
                                                  </w:divBdr>
                                                  <w:divsChild>
                                                    <w:div w:id="1642610515">
                                                      <w:marLeft w:val="0"/>
                                                      <w:marRight w:val="0"/>
                                                      <w:marTop w:val="0"/>
                                                      <w:marBottom w:val="0"/>
                                                      <w:divBdr>
                                                        <w:top w:val="none" w:sz="0" w:space="0" w:color="auto"/>
                                                        <w:left w:val="none" w:sz="0" w:space="0" w:color="auto"/>
                                                        <w:bottom w:val="none" w:sz="0" w:space="0" w:color="auto"/>
                                                        <w:right w:val="none" w:sz="0" w:space="0" w:color="auto"/>
                                                      </w:divBdr>
                                                    </w:div>
                                                  </w:divsChild>
                                                </w:div>
                                                <w:div w:id="690685234">
                                                  <w:marLeft w:val="0"/>
                                                  <w:marRight w:val="0"/>
                                                  <w:marTop w:val="375"/>
                                                  <w:marBottom w:val="0"/>
                                                  <w:divBdr>
                                                    <w:top w:val="none" w:sz="0" w:space="0" w:color="auto"/>
                                                    <w:left w:val="none" w:sz="0" w:space="0" w:color="auto"/>
                                                    <w:bottom w:val="none" w:sz="0" w:space="0" w:color="auto"/>
                                                    <w:right w:val="none" w:sz="0" w:space="0" w:color="auto"/>
                                                  </w:divBdr>
                                                  <w:divsChild>
                                                    <w:div w:id="913901569">
                                                      <w:marLeft w:val="0"/>
                                                      <w:marRight w:val="0"/>
                                                      <w:marTop w:val="0"/>
                                                      <w:marBottom w:val="0"/>
                                                      <w:divBdr>
                                                        <w:top w:val="none" w:sz="0" w:space="0" w:color="auto"/>
                                                        <w:left w:val="none" w:sz="0" w:space="0" w:color="auto"/>
                                                        <w:bottom w:val="none" w:sz="0" w:space="0" w:color="auto"/>
                                                        <w:right w:val="none" w:sz="0" w:space="0" w:color="auto"/>
                                                      </w:divBdr>
                                                      <w:divsChild>
                                                        <w:div w:id="7258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49279">
                                                  <w:marLeft w:val="0"/>
                                                  <w:marRight w:val="0"/>
                                                  <w:marTop w:val="375"/>
                                                  <w:marBottom w:val="0"/>
                                                  <w:divBdr>
                                                    <w:top w:val="none" w:sz="0" w:space="0" w:color="auto"/>
                                                    <w:left w:val="none" w:sz="0" w:space="0" w:color="auto"/>
                                                    <w:bottom w:val="none" w:sz="0" w:space="0" w:color="auto"/>
                                                    <w:right w:val="none" w:sz="0" w:space="0" w:color="auto"/>
                                                  </w:divBdr>
                                                  <w:divsChild>
                                                    <w:div w:id="1281449777">
                                                      <w:marLeft w:val="0"/>
                                                      <w:marRight w:val="0"/>
                                                      <w:marTop w:val="0"/>
                                                      <w:marBottom w:val="0"/>
                                                      <w:divBdr>
                                                        <w:top w:val="none" w:sz="0" w:space="0" w:color="auto"/>
                                                        <w:left w:val="none" w:sz="0" w:space="0" w:color="auto"/>
                                                        <w:bottom w:val="none" w:sz="0" w:space="0" w:color="auto"/>
                                                        <w:right w:val="none" w:sz="0" w:space="0" w:color="auto"/>
                                                      </w:divBdr>
                                                    </w:div>
                                                  </w:divsChild>
                                                </w:div>
                                                <w:div w:id="287517936">
                                                  <w:marLeft w:val="0"/>
                                                  <w:marRight w:val="0"/>
                                                  <w:marTop w:val="225"/>
                                                  <w:marBottom w:val="0"/>
                                                  <w:divBdr>
                                                    <w:top w:val="none" w:sz="0" w:space="0" w:color="auto"/>
                                                    <w:left w:val="none" w:sz="0" w:space="0" w:color="auto"/>
                                                    <w:bottom w:val="none" w:sz="0" w:space="0" w:color="auto"/>
                                                    <w:right w:val="none" w:sz="0" w:space="0" w:color="auto"/>
                                                  </w:divBdr>
                                                  <w:divsChild>
                                                    <w:div w:id="1708986363">
                                                      <w:marLeft w:val="0"/>
                                                      <w:marRight w:val="0"/>
                                                      <w:marTop w:val="0"/>
                                                      <w:marBottom w:val="0"/>
                                                      <w:divBdr>
                                                        <w:top w:val="none" w:sz="0" w:space="0" w:color="auto"/>
                                                        <w:left w:val="none" w:sz="0" w:space="0" w:color="auto"/>
                                                        <w:bottom w:val="none" w:sz="0" w:space="0" w:color="auto"/>
                                                        <w:right w:val="none" w:sz="0" w:space="0" w:color="auto"/>
                                                      </w:divBdr>
                                                    </w:div>
                                                  </w:divsChild>
                                                </w:div>
                                                <w:div w:id="849872622">
                                                  <w:marLeft w:val="0"/>
                                                  <w:marRight w:val="0"/>
                                                  <w:marTop w:val="375"/>
                                                  <w:marBottom w:val="0"/>
                                                  <w:divBdr>
                                                    <w:top w:val="none" w:sz="0" w:space="0" w:color="auto"/>
                                                    <w:left w:val="none" w:sz="0" w:space="0" w:color="auto"/>
                                                    <w:bottom w:val="none" w:sz="0" w:space="0" w:color="auto"/>
                                                    <w:right w:val="none" w:sz="0" w:space="0" w:color="auto"/>
                                                  </w:divBdr>
                                                  <w:divsChild>
                                                    <w:div w:id="1077703059">
                                                      <w:marLeft w:val="0"/>
                                                      <w:marRight w:val="0"/>
                                                      <w:marTop w:val="0"/>
                                                      <w:marBottom w:val="0"/>
                                                      <w:divBdr>
                                                        <w:top w:val="none" w:sz="0" w:space="0" w:color="auto"/>
                                                        <w:left w:val="none" w:sz="0" w:space="0" w:color="auto"/>
                                                        <w:bottom w:val="none" w:sz="0" w:space="0" w:color="auto"/>
                                                        <w:right w:val="none" w:sz="0" w:space="0" w:color="auto"/>
                                                      </w:divBdr>
                                                      <w:divsChild>
                                                        <w:div w:id="251860314">
                                                          <w:marLeft w:val="0"/>
                                                          <w:marRight w:val="0"/>
                                                          <w:marTop w:val="0"/>
                                                          <w:marBottom w:val="0"/>
                                                          <w:divBdr>
                                                            <w:top w:val="none" w:sz="0" w:space="0" w:color="auto"/>
                                                            <w:left w:val="none" w:sz="0" w:space="0" w:color="auto"/>
                                                            <w:bottom w:val="none" w:sz="0" w:space="0" w:color="auto"/>
                                                            <w:right w:val="none" w:sz="0" w:space="0" w:color="auto"/>
                                                          </w:divBdr>
                                                        </w:div>
                                                        <w:div w:id="6022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3906">
                                                  <w:marLeft w:val="0"/>
                                                  <w:marRight w:val="0"/>
                                                  <w:marTop w:val="375"/>
                                                  <w:marBottom w:val="0"/>
                                                  <w:divBdr>
                                                    <w:top w:val="none" w:sz="0" w:space="0" w:color="auto"/>
                                                    <w:left w:val="none" w:sz="0" w:space="0" w:color="auto"/>
                                                    <w:bottom w:val="none" w:sz="0" w:space="0" w:color="auto"/>
                                                    <w:right w:val="none" w:sz="0" w:space="0" w:color="auto"/>
                                                  </w:divBdr>
                                                  <w:divsChild>
                                                    <w:div w:id="1364592788">
                                                      <w:marLeft w:val="0"/>
                                                      <w:marRight w:val="0"/>
                                                      <w:marTop w:val="0"/>
                                                      <w:marBottom w:val="0"/>
                                                      <w:divBdr>
                                                        <w:top w:val="none" w:sz="0" w:space="0" w:color="auto"/>
                                                        <w:left w:val="none" w:sz="0" w:space="0" w:color="auto"/>
                                                        <w:bottom w:val="none" w:sz="0" w:space="0" w:color="auto"/>
                                                        <w:right w:val="none" w:sz="0" w:space="0" w:color="auto"/>
                                                      </w:divBdr>
                                                    </w:div>
                                                  </w:divsChild>
                                                </w:div>
                                                <w:div w:id="756243962">
                                                  <w:marLeft w:val="0"/>
                                                  <w:marRight w:val="0"/>
                                                  <w:marTop w:val="225"/>
                                                  <w:marBottom w:val="0"/>
                                                  <w:divBdr>
                                                    <w:top w:val="none" w:sz="0" w:space="0" w:color="auto"/>
                                                    <w:left w:val="none" w:sz="0" w:space="0" w:color="auto"/>
                                                    <w:bottom w:val="none" w:sz="0" w:space="0" w:color="auto"/>
                                                    <w:right w:val="none" w:sz="0" w:space="0" w:color="auto"/>
                                                  </w:divBdr>
                                                  <w:divsChild>
                                                    <w:div w:id="1483042918">
                                                      <w:marLeft w:val="0"/>
                                                      <w:marRight w:val="0"/>
                                                      <w:marTop w:val="0"/>
                                                      <w:marBottom w:val="0"/>
                                                      <w:divBdr>
                                                        <w:top w:val="none" w:sz="0" w:space="0" w:color="auto"/>
                                                        <w:left w:val="none" w:sz="0" w:space="0" w:color="auto"/>
                                                        <w:bottom w:val="none" w:sz="0" w:space="0" w:color="auto"/>
                                                        <w:right w:val="none" w:sz="0" w:space="0" w:color="auto"/>
                                                      </w:divBdr>
                                                    </w:div>
                                                  </w:divsChild>
                                                </w:div>
                                                <w:div w:id="242491336">
                                                  <w:marLeft w:val="0"/>
                                                  <w:marRight w:val="0"/>
                                                  <w:marTop w:val="225"/>
                                                  <w:marBottom w:val="0"/>
                                                  <w:divBdr>
                                                    <w:top w:val="none" w:sz="0" w:space="0" w:color="auto"/>
                                                    <w:left w:val="none" w:sz="0" w:space="0" w:color="auto"/>
                                                    <w:bottom w:val="none" w:sz="0" w:space="0" w:color="auto"/>
                                                    <w:right w:val="none" w:sz="0" w:space="0" w:color="auto"/>
                                                  </w:divBdr>
                                                  <w:divsChild>
                                                    <w:div w:id="1788693273">
                                                      <w:marLeft w:val="0"/>
                                                      <w:marRight w:val="0"/>
                                                      <w:marTop w:val="0"/>
                                                      <w:marBottom w:val="0"/>
                                                      <w:divBdr>
                                                        <w:top w:val="none" w:sz="0" w:space="0" w:color="auto"/>
                                                        <w:left w:val="none" w:sz="0" w:space="0" w:color="auto"/>
                                                        <w:bottom w:val="none" w:sz="0" w:space="0" w:color="auto"/>
                                                        <w:right w:val="none" w:sz="0" w:space="0" w:color="auto"/>
                                                      </w:divBdr>
                                                    </w:div>
                                                  </w:divsChild>
                                                </w:div>
                                                <w:div w:id="1668747494">
                                                  <w:marLeft w:val="0"/>
                                                  <w:marRight w:val="0"/>
                                                  <w:marTop w:val="225"/>
                                                  <w:marBottom w:val="0"/>
                                                  <w:divBdr>
                                                    <w:top w:val="none" w:sz="0" w:space="0" w:color="auto"/>
                                                    <w:left w:val="none" w:sz="0" w:space="0" w:color="auto"/>
                                                    <w:bottom w:val="none" w:sz="0" w:space="0" w:color="auto"/>
                                                    <w:right w:val="none" w:sz="0" w:space="0" w:color="auto"/>
                                                  </w:divBdr>
                                                  <w:divsChild>
                                                    <w:div w:id="999432894">
                                                      <w:marLeft w:val="0"/>
                                                      <w:marRight w:val="0"/>
                                                      <w:marTop w:val="0"/>
                                                      <w:marBottom w:val="0"/>
                                                      <w:divBdr>
                                                        <w:top w:val="none" w:sz="0" w:space="0" w:color="auto"/>
                                                        <w:left w:val="none" w:sz="0" w:space="0" w:color="auto"/>
                                                        <w:bottom w:val="none" w:sz="0" w:space="0" w:color="auto"/>
                                                        <w:right w:val="none" w:sz="0" w:space="0" w:color="auto"/>
                                                      </w:divBdr>
                                                    </w:div>
                                                  </w:divsChild>
                                                </w:div>
                                                <w:div w:id="1917931239">
                                                  <w:marLeft w:val="0"/>
                                                  <w:marRight w:val="0"/>
                                                  <w:marTop w:val="225"/>
                                                  <w:marBottom w:val="0"/>
                                                  <w:divBdr>
                                                    <w:top w:val="none" w:sz="0" w:space="0" w:color="auto"/>
                                                    <w:left w:val="none" w:sz="0" w:space="0" w:color="auto"/>
                                                    <w:bottom w:val="none" w:sz="0" w:space="0" w:color="auto"/>
                                                    <w:right w:val="none" w:sz="0" w:space="0" w:color="auto"/>
                                                  </w:divBdr>
                                                  <w:divsChild>
                                                    <w:div w:id="1280257744">
                                                      <w:marLeft w:val="0"/>
                                                      <w:marRight w:val="0"/>
                                                      <w:marTop w:val="0"/>
                                                      <w:marBottom w:val="0"/>
                                                      <w:divBdr>
                                                        <w:top w:val="none" w:sz="0" w:space="0" w:color="auto"/>
                                                        <w:left w:val="none" w:sz="0" w:space="0" w:color="auto"/>
                                                        <w:bottom w:val="none" w:sz="0" w:space="0" w:color="auto"/>
                                                        <w:right w:val="none" w:sz="0" w:space="0" w:color="auto"/>
                                                      </w:divBdr>
                                                    </w:div>
                                                  </w:divsChild>
                                                </w:div>
                                                <w:div w:id="1527598510">
                                                  <w:marLeft w:val="0"/>
                                                  <w:marRight w:val="0"/>
                                                  <w:marTop w:val="225"/>
                                                  <w:marBottom w:val="0"/>
                                                  <w:divBdr>
                                                    <w:top w:val="none" w:sz="0" w:space="0" w:color="auto"/>
                                                    <w:left w:val="none" w:sz="0" w:space="0" w:color="auto"/>
                                                    <w:bottom w:val="none" w:sz="0" w:space="0" w:color="auto"/>
                                                    <w:right w:val="none" w:sz="0" w:space="0" w:color="auto"/>
                                                  </w:divBdr>
                                                  <w:divsChild>
                                                    <w:div w:id="2400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813599">
      <w:bodyDiv w:val="1"/>
      <w:marLeft w:val="0"/>
      <w:marRight w:val="0"/>
      <w:marTop w:val="0"/>
      <w:marBottom w:val="0"/>
      <w:divBdr>
        <w:top w:val="none" w:sz="0" w:space="0" w:color="auto"/>
        <w:left w:val="none" w:sz="0" w:space="0" w:color="auto"/>
        <w:bottom w:val="none" w:sz="0" w:space="0" w:color="auto"/>
        <w:right w:val="none" w:sz="0" w:space="0" w:color="auto"/>
      </w:divBdr>
      <w:divsChild>
        <w:div w:id="977488497">
          <w:marLeft w:val="0"/>
          <w:marRight w:val="0"/>
          <w:marTop w:val="0"/>
          <w:marBottom w:val="300"/>
          <w:divBdr>
            <w:top w:val="none" w:sz="0" w:space="0" w:color="auto"/>
            <w:left w:val="none" w:sz="0" w:space="0" w:color="auto"/>
            <w:bottom w:val="none" w:sz="0" w:space="0" w:color="auto"/>
            <w:right w:val="none" w:sz="0" w:space="0" w:color="auto"/>
          </w:divBdr>
        </w:div>
      </w:divsChild>
    </w:div>
    <w:div w:id="1951934346">
      <w:bodyDiv w:val="1"/>
      <w:marLeft w:val="0"/>
      <w:marRight w:val="0"/>
      <w:marTop w:val="0"/>
      <w:marBottom w:val="0"/>
      <w:divBdr>
        <w:top w:val="none" w:sz="0" w:space="0" w:color="auto"/>
        <w:left w:val="none" w:sz="0" w:space="0" w:color="auto"/>
        <w:bottom w:val="none" w:sz="0" w:space="0" w:color="auto"/>
        <w:right w:val="none" w:sz="0" w:space="0" w:color="auto"/>
      </w:divBdr>
      <w:divsChild>
        <w:div w:id="506023506">
          <w:marLeft w:val="0"/>
          <w:marRight w:val="0"/>
          <w:marTop w:val="0"/>
          <w:marBottom w:val="0"/>
          <w:divBdr>
            <w:top w:val="none" w:sz="0" w:space="0" w:color="auto"/>
            <w:left w:val="none" w:sz="0" w:space="0" w:color="auto"/>
            <w:bottom w:val="none" w:sz="0" w:space="0" w:color="auto"/>
            <w:right w:val="none" w:sz="0" w:space="0" w:color="auto"/>
          </w:divBdr>
        </w:div>
        <w:div w:id="1360203383">
          <w:marLeft w:val="0"/>
          <w:marRight w:val="0"/>
          <w:marTop w:val="0"/>
          <w:marBottom w:val="0"/>
          <w:divBdr>
            <w:top w:val="none" w:sz="0" w:space="0" w:color="auto"/>
            <w:left w:val="none" w:sz="0" w:space="0" w:color="auto"/>
            <w:bottom w:val="none" w:sz="0" w:space="0" w:color="auto"/>
            <w:right w:val="none" w:sz="0" w:space="0" w:color="auto"/>
          </w:divBdr>
          <w:divsChild>
            <w:div w:id="1151674130">
              <w:marLeft w:val="0"/>
              <w:marRight w:val="0"/>
              <w:marTop w:val="300"/>
              <w:marBottom w:val="300"/>
              <w:divBdr>
                <w:top w:val="none" w:sz="0" w:space="0" w:color="auto"/>
                <w:left w:val="none" w:sz="0" w:space="0" w:color="auto"/>
                <w:bottom w:val="none" w:sz="0" w:space="0" w:color="auto"/>
                <w:right w:val="none" w:sz="0" w:space="0" w:color="auto"/>
              </w:divBdr>
            </w:div>
            <w:div w:id="2134638822">
              <w:marLeft w:val="0"/>
              <w:marRight w:val="0"/>
              <w:marTop w:val="0"/>
              <w:marBottom w:val="0"/>
              <w:divBdr>
                <w:top w:val="none" w:sz="0" w:space="0" w:color="auto"/>
                <w:left w:val="none" w:sz="0" w:space="0" w:color="auto"/>
                <w:bottom w:val="none" w:sz="0" w:space="0" w:color="auto"/>
                <w:right w:val="none" w:sz="0" w:space="0" w:color="auto"/>
              </w:divBdr>
              <w:divsChild>
                <w:div w:id="1577281576">
                  <w:marLeft w:val="0"/>
                  <w:marRight w:val="0"/>
                  <w:marTop w:val="300"/>
                  <w:marBottom w:val="450"/>
                  <w:divBdr>
                    <w:top w:val="none" w:sz="0" w:space="0" w:color="auto"/>
                    <w:left w:val="none" w:sz="0" w:space="0" w:color="auto"/>
                    <w:bottom w:val="none" w:sz="0" w:space="0" w:color="auto"/>
                    <w:right w:val="none" w:sz="0" w:space="0" w:color="auto"/>
                  </w:divBdr>
                  <w:divsChild>
                    <w:div w:id="438110124">
                      <w:marLeft w:val="0"/>
                      <w:marRight w:val="0"/>
                      <w:marTop w:val="0"/>
                      <w:marBottom w:val="0"/>
                      <w:divBdr>
                        <w:top w:val="none" w:sz="0" w:space="0" w:color="auto"/>
                        <w:left w:val="none" w:sz="0" w:space="0" w:color="auto"/>
                        <w:bottom w:val="none" w:sz="0" w:space="0" w:color="auto"/>
                        <w:right w:val="none" w:sz="0" w:space="0" w:color="auto"/>
                      </w:divBdr>
                      <w:divsChild>
                        <w:div w:id="2019966217">
                          <w:marLeft w:val="0"/>
                          <w:marRight w:val="0"/>
                          <w:marTop w:val="0"/>
                          <w:marBottom w:val="0"/>
                          <w:divBdr>
                            <w:top w:val="none" w:sz="0" w:space="0" w:color="auto"/>
                            <w:left w:val="none" w:sz="0" w:space="0" w:color="auto"/>
                            <w:bottom w:val="none" w:sz="0" w:space="0" w:color="auto"/>
                            <w:right w:val="none" w:sz="0" w:space="0" w:color="auto"/>
                          </w:divBdr>
                          <w:divsChild>
                            <w:div w:id="1821379885">
                              <w:marLeft w:val="0"/>
                              <w:marRight w:val="0"/>
                              <w:marTop w:val="0"/>
                              <w:marBottom w:val="0"/>
                              <w:divBdr>
                                <w:top w:val="none" w:sz="0" w:space="0" w:color="auto"/>
                                <w:left w:val="none" w:sz="0" w:space="0" w:color="auto"/>
                                <w:bottom w:val="none" w:sz="0" w:space="0" w:color="auto"/>
                                <w:right w:val="none" w:sz="0" w:space="0" w:color="auto"/>
                              </w:divBdr>
                              <w:divsChild>
                                <w:div w:id="211085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18802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52199252">
      <w:bodyDiv w:val="1"/>
      <w:marLeft w:val="0"/>
      <w:marRight w:val="0"/>
      <w:marTop w:val="0"/>
      <w:marBottom w:val="0"/>
      <w:divBdr>
        <w:top w:val="none" w:sz="0" w:space="0" w:color="auto"/>
        <w:left w:val="none" w:sz="0" w:space="0" w:color="auto"/>
        <w:bottom w:val="none" w:sz="0" w:space="0" w:color="auto"/>
        <w:right w:val="none" w:sz="0" w:space="0" w:color="auto"/>
      </w:divBdr>
      <w:divsChild>
        <w:div w:id="1827669922">
          <w:marLeft w:val="0"/>
          <w:marRight w:val="0"/>
          <w:marTop w:val="0"/>
          <w:marBottom w:val="75"/>
          <w:divBdr>
            <w:top w:val="none" w:sz="0" w:space="0" w:color="auto"/>
            <w:left w:val="none" w:sz="0" w:space="0" w:color="auto"/>
            <w:bottom w:val="none" w:sz="0" w:space="0" w:color="auto"/>
            <w:right w:val="none" w:sz="0" w:space="0" w:color="auto"/>
          </w:divBdr>
        </w:div>
        <w:div w:id="17388180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52273551">
      <w:bodyDiv w:val="1"/>
      <w:marLeft w:val="0"/>
      <w:marRight w:val="0"/>
      <w:marTop w:val="0"/>
      <w:marBottom w:val="0"/>
      <w:divBdr>
        <w:top w:val="none" w:sz="0" w:space="0" w:color="auto"/>
        <w:left w:val="none" w:sz="0" w:space="0" w:color="auto"/>
        <w:bottom w:val="none" w:sz="0" w:space="0" w:color="auto"/>
        <w:right w:val="none" w:sz="0" w:space="0" w:color="auto"/>
      </w:divBdr>
      <w:divsChild>
        <w:div w:id="704909401">
          <w:marLeft w:val="0"/>
          <w:marRight w:val="0"/>
          <w:marTop w:val="0"/>
          <w:marBottom w:val="0"/>
          <w:divBdr>
            <w:top w:val="none" w:sz="0" w:space="0" w:color="auto"/>
            <w:left w:val="none" w:sz="0" w:space="0" w:color="auto"/>
            <w:bottom w:val="none" w:sz="0" w:space="0" w:color="auto"/>
            <w:right w:val="none" w:sz="0" w:space="0" w:color="auto"/>
          </w:divBdr>
        </w:div>
        <w:div w:id="629286459">
          <w:marLeft w:val="0"/>
          <w:marRight w:val="0"/>
          <w:marTop w:val="300"/>
          <w:marBottom w:val="300"/>
          <w:divBdr>
            <w:top w:val="none" w:sz="0" w:space="0" w:color="auto"/>
            <w:left w:val="none" w:sz="0" w:space="0" w:color="auto"/>
            <w:bottom w:val="none" w:sz="0" w:space="0" w:color="auto"/>
            <w:right w:val="none" w:sz="0" w:space="0" w:color="auto"/>
          </w:divBdr>
        </w:div>
        <w:div w:id="1826430404">
          <w:marLeft w:val="0"/>
          <w:marRight w:val="0"/>
          <w:marTop w:val="0"/>
          <w:marBottom w:val="0"/>
          <w:divBdr>
            <w:top w:val="none" w:sz="0" w:space="0" w:color="auto"/>
            <w:left w:val="none" w:sz="0" w:space="0" w:color="auto"/>
            <w:bottom w:val="none" w:sz="0" w:space="0" w:color="auto"/>
            <w:right w:val="none" w:sz="0" w:space="0" w:color="auto"/>
          </w:divBdr>
          <w:divsChild>
            <w:div w:id="344869839">
              <w:marLeft w:val="0"/>
              <w:marRight w:val="0"/>
              <w:marTop w:val="300"/>
              <w:marBottom w:val="450"/>
              <w:divBdr>
                <w:top w:val="none" w:sz="0" w:space="0" w:color="auto"/>
                <w:left w:val="none" w:sz="0" w:space="0" w:color="auto"/>
                <w:bottom w:val="none" w:sz="0" w:space="0" w:color="auto"/>
                <w:right w:val="none" w:sz="0" w:space="0" w:color="auto"/>
              </w:divBdr>
              <w:divsChild>
                <w:div w:id="281807263">
                  <w:marLeft w:val="0"/>
                  <w:marRight w:val="0"/>
                  <w:marTop w:val="0"/>
                  <w:marBottom w:val="0"/>
                  <w:divBdr>
                    <w:top w:val="none" w:sz="0" w:space="0" w:color="auto"/>
                    <w:left w:val="none" w:sz="0" w:space="0" w:color="auto"/>
                    <w:bottom w:val="none" w:sz="0" w:space="0" w:color="auto"/>
                    <w:right w:val="none" w:sz="0" w:space="0" w:color="auto"/>
                  </w:divBdr>
                  <w:divsChild>
                    <w:div w:id="1247423588">
                      <w:marLeft w:val="0"/>
                      <w:marRight w:val="0"/>
                      <w:marTop w:val="0"/>
                      <w:marBottom w:val="0"/>
                      <w:divBdr>
                        <w:top w:val="none" w:sz="0" w:space="0" w:color="auto"/>
                        <w:left w:val="none" w:sz="0" w:space="0" w:color="auto"/>
                        <w:bottom w:val="none" w:sz="0" w:space="0" w:color="auto"/>
                        <w:right w:val="none" w:sz="0" w:space="0" w:color="auto"/>
                      </w:divBdr>
                      <w:divsChild>
                        <w:div w:id="1184902422">
                          <w:marLeft w:val="0"/>
                          <w:marRight w:val="0"/>
                          <w:marTop w:val="0"/>
                          <w:marBottom w:val="0"/>
                          <w:divBdr>
                            <w:top w:val="none" w:sz="0" w:space="0" w:color="auto"/>
                            <w:left w:val="none" w:sz="0" w:space="0" w:color="auto"/>
                            <w:bottom w:val="none" w:sz="0" w:space="0" w:color="auto"/>
                            <w:right w:val="none" w:sz="0" w:space="0" w:color="auto"/>
                          </w:divBdr>
                          <w:divsChild>
                            <w:div w:id="119303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278595">
          <w:marLeft w:val="0"/>
          <w:marRight w:val="0"/>
          <w:marTop w:val="0"/>
          <w:marBottom w:val="0"/>
          <w:divBdr>
            <w:top w:val="none" w:sz="0" w:space="0" w:color="auto"/>
            <w:left w:val="none" w:sz="0" w:space="0" w:color="auto"/>
            <w:bottom w:val="none" w:sz="0" w:space="0" w:color="auto"/>
            <w:right w:val="none" w:sz="0" w:space="0" w:color="auto"/>
          </w:divBdr>
        </w:div>
      </w:divsChild>
    </w:div>
    <w:div w:id="1952391090">
      <w:bodyDiv w:val="1"/>
      <w:marLeft w:val="0"/>
      <w:marRight w:val="0"/>
      <w:marTop w:val="0"/>
      <w:marBottom w:val="0"/>
      <w:divBdr>
        <w:top w:val="none" w:sz="0" w:space="0" w:color="auto"/>
        <w:left w:val="none" w:sz="0" w:space="0" w:color="auto"/>
        <w:bottom w:val="none" w:sz="0" w:space="0" w:color="auto"/>
        <w:right w:val="none" w:sz="0" w:space="0" w:color="auto"/>
      </w:divBdr>
      <w:divsChild>
        <w:div w:id="1814835367">
          <w:marLeft w:val="0"/>
          <w:marRight w:val="0"/>
          <w:marTop w:val="0"/>
          <w:marBottom w:val="150"/>
          <w:divBdr>
            <w:top w:val="none" w:sz="0" w:space="0" w:color="auto"/>
            <w:left w:val="none" w:sz="0" w:space="0" w:color="auto"/>
            <w:bottom w:val="none" w:sz="0" w:space="0" w:color="auto"/>
            <w:right w:val="none" w:sz="0" w:space="0" w:color="auto"/>
          </w:divBdr>
          <w:divsChild>
            <w:div w:id="170489345">
              <w:marLeft w:val="0"/>
              <w:marRight w:val="0"/>
              <w:marTop w:val="0"/>
              <w:marBottom w:val="0"/>
              <w:divBdr>
                <w:top w:val="none" w:sz="0" w:space="0" w:color="auto"/>
                <w:left w:val="none" w:sz="0" w:space="0" w:color="auto"/>
                <w:bottom w:val="none" w:sz="0" w:space="0" w:color="auto"/>
                <w:right w:val="none" w:sz="0" w:space="0" w:color="auto"/>
              </w:divBdr>
              <w:divsChild>
                <w:div w:id="391201760">
                  <w:marLeft w:val="0"/>
                  <w:marRight w:val="150"/>
                  <w:marTop w:val="0"/>
                  <w:marBottom w:val="0"/>
                  <w:divBdr>
                    <w:top w:val="none" w:sz="0" w:space="0" w:color="auto"/>
                    <w:left w:val="none" w:sz="0" w:space="0" w:color="auto"/>
                    <w:bottom w:val="none" w:sz="0" w:space="0" w:color="auto"/>
                    <w:right w:val="none" w:sz="0" w:space="0" w:color="auto"/>
                  </w:divBdr>
                </w:div>
                <w:div w:id="139660709">
                  <w:marLeft w:val="0"/>
                  <w:marRight w:val="150"/>
                  <w:marTop w:val="0"/>
                  <w:marBottom w:val="0"/>
                  <w:divBdr>
                    <w:top w:val="none" w:sz="0" w:space="0" w:color="auto"/>
                    <w:left w:val="none" w:sz="0" w:space="0" w:color="auto"/>
                    <w:bottom w:val="none" w:sz="0" w:space="0" w:color="auto"/>
                    <w:right w:val="none" w:sz="0" w:space="0" w:color="auto"/>
                  </w:divBdr>
                </w:div>
              </w:divsChild>
            </w:div>
            <w:div w:id="1668440911">
              <w:marLeft w:val="0"/>
              <w:marRight w:val="0"/>
              <w:marTop w:val="0"/>
              <w:marBottom w:val="0"/>
              <w:divBdr>
                <w:top w:val="none" w:sz="0" w:space="0" w:color="auto"/>
                <w:left w:val="none" w:sz="0" w:space="0" w:color="auto"/>
                <w:bottom w:val="none" w:sz="0" w:space="0" w:color="auto"/>
                <w:right w:val="none" w:sz="0" w:space="0" w:color="auto"/>
              </w:divBdr>
              <w:divsChild>
                <w:div w:id="1641378066">
                  <w:marLeft w:val="0"/>
                  <w:marRight w:val="0"/>
                  <w:marTop w:val="0"/>
                  <w:marBottom w:val="0"/>
                  <w:divBdr>
                    <w:top w:val="none" w:sz="0" w:space="0" w:color="auto"/>
                    <w:left w:val="none" w:sz="0" w:space="0" w:color="auto"/>
                    <w:bottom w:val="none" w:sz="0" w:space="0" w:color="auto"/>
                    <w:right w:val="none" w:sz="0" w:space="0" w:color="auto"/>
                  </w:divBdr>
                  <w:divsChild>
                    <w:div w:id="2021156574">
                      <w:marLeft w:val="0"/>
                      <w:marRight w:val="0"/>
                      <w:marTop w:val="0"/>
                      <w:marBottom w:val="0"/>
                      <w:divBdr>
                        <w:top w:val="none" w:sz="0" w:space="0" w:color="auto"/>
                        <w:left w:val="none" w:sz="0" w:space="0" w:color="auto"/>
                        <w:bottom w:val="none" w:sz="0" w:space="0" w:color="auto"/>
                        <w:right w:val="none" w:sz="0" w:space="0" w:color="auto"/>
                      </w:divBdr>
                      <w:divsChild>
                        <w:div w:id="872494771">
                          <w:marLeft w:val="0"/>
                          <w:marRight w:val="0"/>
                          <w:marTop w:val="0"/>
                          <w:marBottom w:val="0"/>
                          <w:divBdr>
                            <w:top w:val="none" w:sz="0" w:space="0" w:color="auto"/>
                            <w:left w:val="none" w:sz="0" w:space="0" w:color="auto"/>
                            <w:bottom w:val="none" w:sz="0" w:space="0" w:color="auto"/>
                            <w:right w:val="none" w:sz="0" w:space="0" w:color="auto"/>
                          </w:divBdr>
                        </w:div>
                      </w:divsChild>
                    </w:div>
                    <w:div w:id="146554508">
                      <w:marLeft w:val="0"/>
                      <w:marRight w:val="135"/>
                      <w:marTop w:val="0"/>
                      <w:marBottom w:val="0"/>
                      <w:divBdr>
                        <w:top w:val="none" w:sz="0" w:space="0" w:color="auto"/>
                        <w:left w:val="none" w:sz="0" w:space="0" w:color="auto"/>
                        <w:bottom w:val="none" w:sz="0" w:space="0" w:color="auto"/>
                        <w:right w:val="none" w:sz="0" w:space="0" w:color="auto"/>
                      </w:divBdr>
                    </w:div>
                    <w:div w:id="5103414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93872">
          <w:marLeft w:val="0"/>
          <w:marRight w:val="0"/>
          <w:marTop w:val="0"/>
          <w:marBottom w:val="0"/>
          <w:divBdr>
            <w:top w:val="none" w:sz="0" w:space="0" w:color="auto"/>
            <w:left w:val="none" w:sz="0" w:space="0" w:color="auto"/>
            <w:bottom w:val="none" w:sz="0" w:space="0" w:color="auto"/>
            <w:right w:val="none" w:sz="0" w:space="0" w:color="auto"/>
          </w:divBdr>
          <w:divsChild>
            <w:div w:id="203369215">
              <w:marLeft w:val="0"/>
              <w:marRight w:val="0"/>
              <w:marTop w:val="0"/>
              <w:marBottom w:val="0"/>
              <w:divBdr>
                <w:top w:val="none" w:sz="0" w:space="0" w:color="auto"/>
                <w:left w:val="none" w:sz="0" w:space="0" w:color="auto"/>
                <w:bottom w:val="none" w:sz="0" w:space="0" w:color="auto"/>
                <w:right w:val="none" w:sz="0" w:space="0" w:color="auto"/>
              </w:divBdr>
              <w:divsChild>
                <w:div w:id="177432463">
                  <w:marLeft w:val="0"/>
                  <w:marRight w:val="0"/>
                  <w:marTop w:val="0"/>
                  <w:marBottom w:val="0"/>
                  <w:divBdr>
                    <w:top w:val="none" w:sz="0" w:space="0" w:color="auto"/>
                    <w:left w:val="none" w:sz="0" w:space="0" w:color="auto"/>
                    <w:bottom w:val="none" w:sz="0" w:space="0" w:color="auto"/>
                    <w:right w:val="none" w:sz="0" w:space="0" w:color="auto"/>
                  </w:divBdr>
                </w:div>
              </w:divsChild>
            </w:div>
            <w:div w:id="1523399366">
              <w:marLeft w:val="0"/>
              <w:marRight w:val="0"/>
              <w:marTop w:val="225"/>
              <w:marBottom w:val="0"/>
              <w:divBdr>
                <w:top w:val="none" w:sz="0" w:space="0" w:color="auto"/>
                <w:left w:val="none" w:sz="0" w:space="0" w:color="auto"/>
                <w:bottom w:val="none" w:sz="0" w:space="0" w:color="auto"/>
                <w:right w:val="none" w:sz="0" w:space="0" w:color="auto"/>
              </w:divBdr>
              <w:divsChild>
                <w:div w:id="2111660972">
                  <w:marLeft w:val="0"/>
                  <w:marRight w:val="0"/>
                  <w:marTop w:val="0"/>
                  <w:marBottom w:val="0"/>
                  <w:divBdr>
                    <w:top w:val="none" w:sz="0" w:space="0" w:color="auto"/>
                    <w:left w:val="none" w:sz="0" w:space="0" w:color="auto"/>
                    <w:bottom w:val="none" w:sz="0" w:space="0" w:color="auto"/>
                    <w:right w:val="none" w:sz="0" w:space="0" w:color="auto"/>
                  </w:divBdr>
                </w:div>
              </w:divsChild>
            </w:div>
            <w:div w:id="260065047">
              <w:marLeft w:val="0"/>
              <w:marRight w:val="0"/>
              <w:marTop w:val="225"/>
              <w:marBottom w:val="0"/>
              <w:divBdr>
                <w:top w:val="none" w:sz="0" w:space="0" w:color="auto"/>
                <w:left w:val="none" w:sz="0" w:space="0" w:color="auto"/>
                <w:bottom w:val="none" w:sz="0" w:space="0" w:color="auto"/>
                <w:right w:val="none" w:sz="0" w:space="0" w:color="auto"/>
              </w:divBdr>
              <w:divsChild>
                <w:div w:id="1582791112">
                  <w:marLeft w:val="0"/>
                  <w:marRight w:val="0"/>
                  <w:marTop w:val="0"/>
                  <w:marBottom w:val="0"/>
                  <w:divBdr>
                    <w:top w:val="none" w:sz="0" w:space="0" w:color="auto"/>
                    <w:left w:val="none" w:sz="0" w:space="0" w:color="auto"/>
                    <w:bottom w:val="none" w:sz="0" w:space="0" w:color="auto"/>
                    <w:right w:val="none" w:sz="0" w:space="0" w:color="auto"/>
                  </w:divBdr>
                </w:div>
              </w:divsChild>
            </w:div>
            <w:div w:id="1357465896">
              <w:marLeft w:val="0"/>
              <w:marRight w:val="0"/>
              <w:marTop w:val="225"/>
              <w:marBottom w:val="0"/>
              <w:divBdr>
                <w:top w:val="none" w:sz="0" w:space="0" w:color="auto"/>
                <w:left w:val="none" w:sz="0" w:space="0" w:color="auto"/>
                <w:bottom w:val="none" w:sz="0" w:space="0" w:color="auto"/>
                <w:right w:val="none" w:sz="0" w:space="0" w:color="auto"/>
              </w:divBdr>
              <w:divsChild>
                <w:div w:id="1356038008">
                  <w:marLeft w:val="0"/>
                  <w:marRight w:val="0"/>
                  <w:marTop w:val="0"/>
                  <w:marBottom w:val="0"/>
                  <w:divBdr>
                    <w:top w:val="none" w:sz="0" w:space="0" w:color="auto"/>
                    <w:left w:val="none" w:sz="0" w:space="0" w:color="auto"/>
                    <w:bottom w:val="none" w:sz="0" w:space="0" w:color="auto"/>
                    <w:right w:val="none" w:sz="0" w:space="0" w:color="auto"/>
                  </w:divBdr>
                  <w:divsChild>
                    <w:div w:id="1058940866">
                      <w:marLeft w:val="0"/>
                      <w:marRight w:val="0"/>
                      <w:marTop w:val="0"/>
                      <w:marBottom w:val="0"/>
                      <w:divBdr>
                        <w:top w:val="single" w:sz="6" w:space="0" w:color="D9D9D9"/>
                        <w:left w:val="none" w:sz="0" w:space="0" w:color="auto"/>
                        <w:bottom w:val="single" w:sz="6" w:space="0" w:color="D9D9D9"/>
                        <w:right w:val="none" w:sz="0" w:space="0" w:color="auto"/>
                      </w:divBdr>
                      <w:divsChild>
                        <w:div w:id="1868105330">
                          <w:marLeft w:val="0"/>
                          <w:marRight w:val="0"/>
                          <w:marTop w:val="0"/>
                          <w:marBottom w:val="0"/>
                          <w:divBdr>
                            <w:top w:val="none" w:sz="0" w:space="0" w:color="auto"/>
                            <w:left w:val="none" w:sz="0" w:space="0" w:color="auto"/>
                            <w:bottom w:val="none" w:sz="0" w:space="0" w:color="auto"/>
                            <w:right w:val="none" w:sz="0" w:space="0" w:color="auto"/>
                          </w:divBdr>
                          <w:divsChild>
                            <w:div w:id="1998414798">
                              <w:marLeft w:val="0"/>
                              <w:marRight w:val="0"/>
                              <w:marTop w:val="0"/>
                              <w:marBottom w:val="0"/>
                              <w:divBdr>
                                <w:top w:val="none" w:sz="0" w:space="0" w:color="auto"/>
                                <w:left w:val="none" w:sz="0" w:space="0" w:color="auto"/>
                                <w:bottom w:val="none" w:sz="0" w:space="0" w:color="auto"/>
                                <w:right w:val="none" w:sz="0" w:space="0" w:color="auto"/>
                              </w:divBdr>
                              <w:divsChild>
                                <w:div w:id="599410843">
                                  <w:marLeft w:val="0"/>
                                  <w:marRight w:val="0"/>
                                  <w:marTop w:val="0"/>
                                  <w:marBottom w:val="0"/>
                                  <w:divBdr>
                                    <w:top w:val="none" w:sz="0" w:space="0" w:color="auto"/>
                                    <w:left w:val="none" w:sz="0" w:space="0" w:color="auto"/>
                                    <w:bottom w:val="none" w:sz="0" w:space="0" w:color="auto"/>
                                    <w:right w:val="none" w:sz="0" w:space="0" w:color="auto"/>
                                  </w:divBdr>
                                  <w:divsChild>
                                    <w:div w:id="1453591567">
                                      <w:marLeft w:val="0"/>
                                      <w:marRight w:val="0"/>
                                      <w:marTop w:val="0"/>
                                      <w:marBottom w:val="0"/>
                                      <w:divBdr>
                                        <w:top w:val="none" w:sz="0" w:space="0" w:color="auto"/>
                                        <w:left w:val="none" w:sz="0" w:space="0" w:color="auto"/>
                                        <w:bottom w:val="none" w:sz="0" w:space="0" w:color="auto"/>
                                        <w:right w:val="none" w:sz="0" w:space="0" w:color="auto"/>
                                      </w:divBdr>
                                      <w:divsChild>
                                        <w:div w:id="1094207442">
                                          <w:marLeft w:val="0"/>
                                          <w:marRight w:val="0"/>
                                          <w:marTop w:val="0"/>
                                          <w:marBottom w:val="0"/>
                                          <w:divBdr>
                                            <w:top w:val="none" w:sz="0" w:space="0" w:color="auto"/>
                                            <w:left w:val="none" w:sz="0" w:space="0" w:color="auto"/>
                                            <w:bottom w:val="none" w:sz="0" w:space="0" w:color="auto"/>
                                            <w:right w:val="none" w:sz="0" w:space="0" w:color="auto"/>
                                          </w:divBdr>
                                          <w:divsChild>
                                            <w:div w:id="417292526">
                                              <w:marLeft w:val="0"/>
                                              <w:marRight w:val="0"/>
                                              <w:marTop w:val="0"/>
                                              <w:marBottom w:val="0"/>
                                              <w:divBdr>
                                                <w:top w:val="none" w:sz="0" w:space="0" w:color="auto"/>
                                                <w:left w:val="none" w:sz="0" w:space="0" w:color="auto"/>
                                                <w:bottom w:val="none" w:sz="0" w:space="0" w:color="auto"/>
                                                <w:right w:val="none" w:sz="0" w:space="0" w:color="auto"/>
                                              </w:divBdr>
                                              <w:divsChild>
                                                <w:div w:id="245307384">
                                                  <w:marLeft w:val="0"/>
                                                  <w:marRight w:val="0"/>
                                                  <w:marTop w:val="0"/>
                                                  <w:marBottom w:val="0"/>
                                                  <w:divBdr>
                                                    <w:top w:val="none" w:sz="0" w:space="0" w:color="auto"/>
                                                    <w:left w:val="none" w:sz="0" w:space="0" w:color="auto"/>
                                                    <w:bottom w:val="none" w:sz="0" w:space="0" w:color="auto"/>
                                                    <w:right w:val="none" w:sz="0" w:space="0" w:color="auto"/>
                                                  </w:divBdr>
                                                  <w:divsChild>
                                                    <w:div w:id="1673140142">
                                                      <w:marLeft w:val="0"/>
                                                      <w:marRight w:val="0"/>
                                                      <w:marTop w:val="0"/>
                                                      <w:marBottom w:val="0"/>
                                                      <w:divBdr>
                                                        <w:top w:val="none" w:sz="0" w:space="0" w:color="auto"/>
                                                        <w:left w:val="none" w:sz="0" w:space="0" w:color="auto"/>
                                                        <w:bottom w:val="none" w:sz="0" w:space="0" w:color="auto"/>
                                                        <w:right w:val="none" w:sz="0" w:space="0" w:color="auto"/>
                                                      </w:divBdr>
                                                      <w:divsChild>
                                                        <w:div w:id="663510178">
                                                          <w:marLeft w:val="0"/>
                                                          <w:marRight w:val="0"/>
                                                          <w:marTop w:val="0"/>
                                                          <w:marBottom w:val="0"/>
                                                          <w:divBdr>
                                                            <w:top w:val="none" w:sz="0" w:space="0" w:color="auto"/>
                                                            <w:left w:val="none" w:sz="0" w:space="0" w:color="auto"/>
                                                            <w:bottom w:val="none" w:sz="0" w:space="0" w:color="auto"/>
                                                            <w:right w:val="none" w:sz="0" w:space="0" w:color="auto"/>
                                                          </w:divBdr>
                                                          <w:divsChild>
                                                            <w:div w:id="1597707513">
                                                              <w:marLeft w:val="0"/>
                                                              <w:marRight w:val="0"/>
                                                              <w:marTop w:val="0"/>
                                                              <w:marBottom w:val="0"/>
                                                              <w:divBdr>
                                                                <w:top w:val="none" w:sz="0" w:space="0" w:color="auto"/>
                                                                <w:left w:val="none" w:sz="0" w:space="0" w:color="auto"/>
                                                                <w:bottom w:val="none" w:sz="0" w:space="0" w:color="auto"/>
                                                                <w:right w:val="none" w:sz="0" w:space="0" w:color="auto"/>
                                                              </w:divBdr>
                                                              <w:divsChild>
                                                                <w:div w:id="883368284">
                                                                  <w:marLeft w:val="0"/>
                                                                  <w:marRight w:val="0"/>
                                                                  <w:marTop w:val="0"/>
                                                                  <w:marBottom w:val="0"/>
                                                                  <w:divBdr>
                                                                    <w:top w:val="none" w:sz="0" w:space="0" w:color="auto"/>
                                                                    <w:left w:val="none" w:sz="0" w:space="0" w:color="auto"/>
                                                                    <w:bottom w:val="none" w:sz="0" w:space="0" w:color="auto"/>
                                                                    <w:right w:val="none" w:sz="0" w:space="0" w:color="auto"/>
                                                                  </w:divBdr>
                                                                  <w:divsChild>
                                                                    <w:div w:id="1444034789">
                                                                      <w:marLeft w:val="0"/>
                                                                      <w:marRight w:val="0"/>
                                                                      <w:marTop w:val="0"/>
                                                                      <w:marBottom w:val="0"/>
                                                                      <w:divBdr>
                                                                        <w:top w:val="none" w:sz="0" w:space="0" w:color="auto"/>
                                                                        <w:left w:val="none" w:sz="0" w:space="0" w:color="auto"/>
                                                                        <w:bottom w:val="none" w:sz="0" w:space="0" w:color="auto"/>
                                                                        <w:right w:val="none" w:sz="0" w:space="0" w:color="auto"/>
                                                                      </w:divBdr>
                                                                      <w:divsChild>
                                                                        <w:div w:id="765540975">
                                                                          <w:marLeft w:val="0"/>
                                                                          <w:marRight w:val="0"/>
                                                                          <w:marTop w:val="0"/>
                                                                          <w:marBottom w:val="0"/>
                                                                          <w:divBdr>
                                                                            <w:top w:val="none" w:sz="0" w:space="0" w:color="auto"/>
                                                                            <w:left w:val="none" w:sz="0" w:space="0" w:color="auto"/>
                                                                            <w:bottom w:val="none" w:sz="0" w:space="0" w:color="auto"/>
                                                                            <w:right w:val="none" w:sz="0" w:space="0" w:color="auto"/>
                                                                          </w:divBdr>
                                                                          <w:divsChild>
                                                                            <w:div w:id="222906808">
                                                                              <w:marLeft w:val="0"/>
                                                                              <w:marRight w:val="0"/>
                                                                              <w:marTop w:val="0"/>
                                                                              <w:marBottom w:val="0"/>
                                                                              <w:divBdr>
                                                                                <w:top w:val="none" w:sz="0" w:space="0" w:color="auto"/>
                                                                                <w:left w:val="none" w:sz="0" w:space="0" w:color="auto"/>
                                                                                <w:bottom w:val="none" w:sz="0" w:space="0" w:color="auto"/>
                                                                                <w:right w:val="none" w:sz="0" w:space="0" w:color="auto"/>
                                                                              </w:divBdr>
                                                                              <w:divsChild>
                                                                                <w:div w:id="1590189126">
                                                                                  <w:marLeft w:val="0"/>
                                                                                  <w:marRight w:val="0"/>
                                                                                  <w:marTop w:val="0"/>
                                                                                  <w:marBottom w:val="0"/>
                                                                                  <w:divBdr>
                                                                                    <w:top w:val="none" w:sz="0" w:space="0" w:color="auto"/>
                                                                                    <w:left w:val="none" w:sz="0" w:space="0" w:color="auto"/>
                                                                                    <w:bottom w:val="none" w:sz="0" w:space="0" w:color="auto"/>
                                                                                    <w:right w:val="none" w:sz="0" w:space="0" w:color="auto"/>
                                                                                  </w:divBdr>
                                                                                  <w:divsChild>
                                                                                    <w:div w:id="1171408463">
                                                                                      <w:marLeft w:val="0"/>
                                                                                      <w:marRight w:val="0"/>
                                                                                      <w:marTop w:val="0"/>
                                                                                      <w:marBottom w:val="0"/>
                                                                                      <w:divBdr>
                                                                                        <w:top w:val="none" w:sz="0" w:space="0" w:color="auto"/>
                                                                                        <w:left w:val="none" w:sz="0" w:space="0" w:color="auto"/>
                                                                                        <w:bottom w:val="none" w:sz="0" w:space="0" w:color="auto"/>
                                                                                        <w:right w:val="none" w:sz="0" w:space="0" w:color="auto"/>
                                                                                      </w:divBdr>
                                                                                      <w:divsChild>
                                                                                        <w:div w:id="15688085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6306462">
              <w:marLeft w:val="0"/>
              <w:marRight w:val="0"/>
              <w:marTop w:val="225"/>
              <w:marBottom w:val="0"/>
              <w:divBdr>
                <w:top w:val="none" w:sz="0" w:space="0" w:color="auto"/>
                <w:left w:val="none" w:sz="0" w:space="0" w:color="auto"/>
                <w:bottom w:val="none" w:sz="0" w:space="0" w:color="auto"/>
                <w:right w:val="none" w:sz="0" w:space="0" w:color="auto"/>
              </w:divBdr>
              <w:divsChild>
                <w:div w:id="364912254">
                  <w:marLeft w:val="0"/>
                  <w:marRight w:val="0"/>
                  <w:marTop w:val="0"/>
                  <w:marBottom w:val="0"/>
                  <w:divBdr>
                    <w:top w:val="none" w:sz="0" w:space="0" w:color="auto"/>
                    <w:left w:val="none" w:sz="0" w:space="0" w:color="auto"/>
                    <w:bottom w:val="none" w:sz="0" w:space="0" w:color="auto"/>
                    <w:right w:val="none" w:sz="0" w:space="0" w:color="auto"/>
                  </w:divBdr>
                </w:div>
              </w:divsChild>
            </w:div>
            <w:div w:id="1664235330">
              <w:marLeft w:val="0"/>
              <w:marRight w:val="0"/>
              <w:marTop w:val="225"/>
              <w:marBottom w:val="0"/>
              <w:divBdr>
                <w:top w:val="none" w:sz="0" w:space="0" w:color="auto"/>
                <w:left w:val="none" w:sz="0" w:space="0" w:color="auto"/>
                <w:bottom w:val="none" w:sz="0" w:space="0" w:color="auto"/>
                <w:right w:val="none" w:sz="0" w:space="0" w:color="auto"/>
              </w:divBdr>
              <w:divsChild>
                <w:div w:id="597255871">
                  <w:marLeft w:val="0"/>
                  <w:marRight w:val="0"/>
                  <w:marTop w:val="0"/>
                  <w:marBottom w:val="0"/>
                  <w:divBdr>
                    <w:top w:val="none" w:sz="0" w:space="0" w:color="auto"/>
                    <w:left w:val="none" w:sz="0" w:space="0" w:color="auto"/>
                    <w:bottom w:val="none" w:sz="0" w:space="0" w:color="auto"/>
                    <w:right w:val="none" w:sz="0" w:space="0" w:color="auto"/>
                  </w:divBdr>
                </w:div>
              </w:divsChild>
            </w:div>
            <w:div w:id="881791558">
              <w:marLeft w:val="0"/>
              <w:marRight w:val="0"/>
              <w:marTop w:val="225"/>
              <w:marBottom w:val="0"/>
              <w:divBdr>
                <w:top w:val="none" w:sz="0" w:space="0" w:color="auto"/>
                <w:left w:val="none" w:sz="0" w:space="0" w:color="auto"/>
                <w:bottom w:val="none" w:sz="0" w:space="0" w:color="auto"/>
                <w:right w:val="none" w:sz="0" w:space="0" w:color="auto"/>
              </w:divBdr>
              <w:divsChild>
                <w:div w:id="1658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91845">
      <w:bodyDiv w:val="1"/>
      <w:marLeft w:val="0"/>
      <w:marRight w:val="0"/>
      <w:marTop w:val="0"/>
      <w:marBottom w:val="0"/>
      <w:divBdr>
        <w:top w:val="none" w:sz="0" w:space="0" w:color="auto"/>
        <w:left w:val="none" w:sz="0" w:space="0" w:color="auto"/>
        <w:bottom w:val="none" w:sz="0" w:space="0" w:color="auto"/>
        <w:right w:val="none" w:sz="0" w:space="0" w:color="auto"/>
      </w:divBdr>
      <w:divsChild>
        <w:div w:id="1936590434">
          <w:marLeft w:val="0"/>
          <w:marRight w:val="0"/>
          <w:marTop w:val="0"/>
          <w:marBottom w:val="375"/>
          <w:divBdr>
            <w:top w:val="none" w:sz="0" w:space="0" w:color="auto"/>
            <w:left w:val="none" w:sz="0" w:space="0" w:color="auto"/>
            <w:bottom w:val="none" w:sz="0" w:space="0" w:color="auto"/>
            <w:right w:val="none" w:sz="0" w:space="0" w:color="auto"/>
          </w:divBdr>
          <w:divsChild>
            <w:div w:id="85856501">
              <w:marLeft w:val="0"/>
              <w:marRight w:val="0"/>
              <w:marTop w:val="0"/>
              <w:marBottom w:val="75"/>
              <w:divBdr>
                <w:top w:val="none" w:sz="0" w:space="0" w:color="auto"/>
                <w:left w:val="none" w:sz="0" w:space="0" w:color="auto"/>
                <w:bottom w:val="none" w:sz="0" w:space="0" w:color="auto"/>
                <w:right w:val="none" w:sz="0" w:space="0" w:color="auto"/>
              </w:divBdr>
            </w:div>
            <w:div w:id="1286724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3242091">
      <w:bodyDiv w:val="1"/>
      <w:marLeft w:val="0"/>
      <w:marRight w:val="0"/>
      <w:marTop w:val="0"/>
      <w:marBottom w:val="0"/>
      <w:divBdr>
        <w:top w:val="none" w:sz="0" w:space="0" w:color="auto"/>
        <w:left w:val="none" w:sz="0" w:space="0" w:color="auto"/>
        <w:bottom w:val="none" w:sz="0" w:space="0" w:color="auto"/>
        <w:right w:val="none" w:sz="0" w:space="0" w:color="auto"/>
      </w:divBdr>
      <w:divsChild>
        <w:div w:id="1821313094">
          <w:marLeft w:val="0"/>
          <w:marRight w:val="0"/>
          <w:marTop w:val="0"/>
          <w:marBottom w:val="0"/>
          <w:divBdr>
            <w:top w:val="none" w:sz="0" w:space="0" w:color="auto"/>
            <w:left w:val="none" w:sz="0" w:space="0" w:color="auto"/>
            <w:bottom w:val="none" w:sz="0" w:space="0" w:color="auto"/>
            <w:right w:val="none" w:sz="0" w:space="0" w:color="auto"/>
          </w:divBdr>
        </w:div>
      </w:divsChild>
    </w:div>
    <w:div w:id="1953631077">
      <w:bodyDiv w:val="1"/>
      <w:marLeft w:val="0"/>
      <w:marRight w:val="0"/>
      <w:marTop w:val="0"/>
      <w:marBottom w:val="0"/>
      <w:divBdr>
        <w:top w:val="none" w:sz="0" w:space="0" w:color="auto"/>
        <w:left w:val="none" w:sz="0" w:space="0" w:color="auto"/>
        <w:bottom w:val="none" w:sz="0" w:space="0" w:color="auto"/>
        <w:right w:val="none" w:sz="0" w:space="0" w:color="auto"/>
      </w:divBdr>
      <w:divsChild>
        <w:div w:id="605847070">
          <w:marLeft w:val="0"/>
          <w:marRight w:val="0"/>
          <w:marTop w:val="330"/>
          <w:marBottom w:val="0"/>
          <w:divBdr>
            <w:top w:val="none" w:sz="0" w:space="0" w:color="auto"/>
            <w:left w:val="none" w:sz="0" w:space="0" w:color="auto"/>
            <w:bottom w:val="none" w:sz="0" w:space="0" w:color="auto"/>
            <w:right w:val="none" w:sz="0" w:space="0" w:color="auto"/>
          </w:divBdr>
          <w:divsChild>
            <w:div w:id="966932214">
              <w:marLeft w:val="0"/>
              <w:marRight w:val="0"/>
              <w:marTop w:val="0"/>
              <w:marBottom w:val="0"/>
              <w:divBdr>
                <w:top w:val="none" w:sz="0" w:space="0" w:color="auto"/>
                <w:left w:val="none" w:sz="0" w:space="0" w:color="auto"/>
                <w:bottom w:val="none" w:sz="0" w:space="0" w:color="auto"/>
                <w:right w:val="none" w:sz="0" w:space="0" w:color="auto"/>
              </w:divBdr>
              <w:divsChild>
                <w:div w:id="8216986">
                  <w:marLeft w:val="0"/>
                  <w:marRight w:val="0"/>
                  <w:marTop w:val="0"/>
                  <w:marBottom w:val="0"/>
                  <w:divBdr>
                    <w:top w:val="none" w:sz="0" w:space="0" w:color="auto"/>
                    <w:left w:val="none" w:sz="0" w:space="0" w:color="auto"/>
                    <w:bottom w:val="none" w:sz="0" w:space="0" w:color="auto"/>
                    <w:right w:val="none" w:sz="0" w:space="0" w:color="auto"/>
                  </w:divBdr>
                  <w:divsChild>
                    <w:div w:id="210313348">
                      <w:marLeft w:val="0"/>
                      <w:marRight w:val="0"/>
                      <w:marTop w:val="0"/>
                      <w:marBottom w:val="0"/>
                      <w:divBdr>
                        <w:top w:val="none" w:sz="0" w:space="0" w:color="auto"/>
                        <w:left w:val="none" w:sz="0" w:space="0" w:color="auto"/>
                        <w:bottom w:val="none" w:sz="0" w:space="0" w:color="auto"/>
                        <w:right w:val="none" w:sz="0" w:space="0" w:color="auto"/>
                      </w:divBdr>
                      <w:divsChild>
                        <w:div w:id="4642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4996">
                  <w:marLeft w:val="0"/>
                  <w:marRight w:val="0"/>
                  <w:marTop w:val="75"/>
                  <w:marBottom w:val="0"/>
                  <w:divBdr>
                    <w:top w:val="none" w:sz="0" w:space="0" w:color="auto"/>
                    <w:left w:val="none" w:sz="0" w:space="0" w:color="auto"/>
                    <w:bottom w:val="none" w:sz="0" w:space="0" w:color="auto"/>
                    <w:right w:val="none" w:sz="0" w:space="0" w:color="auto"/>
                  </w:divBdr>
                  <w:divsChild>
                    <w:div w:id="1990475835">
                      <w:marLeft w:val="0"/>
                      <w:marRight w:val="0"/>
                      <w:marTop w:val="0"/>
                      <w:marBottom w:val="0"/>
                      <w:divBdr>
                        <w:top w:val="none" w:sz="0" w:space="0" w:color="auto"/>
                        <w:left w:val="none" w:sz="0" w:space="0" w:color="auto"/>
                        <w:bottom w:val="none" w:sz="0" w:space="0" w:color="auto"/>
                        <w:right w:val="none" w:sz="0" w:space="0" w:color="auto"/>
                      </w:divBdr>
                    </w:div>
                  </w:divsChild>
                </w:div>
                <w:div w:id="1570992668">
                  <w:marLeft w:val="0"/>
                  <w:marRight w:val="0"/>
                  <w:marTop w:val="270"/>
                  <w:marBottom w:val="0"/>
                  <w:divBdr>
                    <w:top w:val="none" w:sz="0" w:space="0" w:color="auto"/>
                    <w:left w:val="none" w:sz="0" w:space="0" w:color="auto"/>
                    <w:bottom w:val="none" w:sz="0" w:space="0" w:color="auto"/>
                    <w:right w:val="none" w:sz="0" w:space="0" w:color="auto"/>
                  </w:divBdr>
                  <w:divsChild>
                    <w:div w:id="142430119">
                      <w:marLeft w:val="0"/>
                      <w:marRight w:val="0"/>
                      <w:marTop w:val="0"/>
                      <w:marBottom w:val="0"/>
                      <w:divBdr>
                        <w:top w:val="none" w:sz="0" w:space="0" w:color="auto"/>
                        <w:left w:val="none" w:sz="0" w:space="0" w:color="auto"/>
                        <w:bottom w:val="none" w:sz="0" w:space="0" w:color="auto"/>
                        <w:right w:val="none" w:sz="0" w:space="0" w:color="auto"/>
                      </w:divBdr>
                      <w:divsChild>
                        <w:div w:id="1700469982">
                          <w:marLeft w:val="0"/>
                          <w:marRight w:val="0"/>
                          <w:marTop w:val="0"/>
                          <w:marBottom w:val="0"/>
                          <w:divBdr>
                            <w:top w:val="none" w:sz="0" w:space="0" w:color="auto"/>
                            <w:left w:val="none" w:sz="0" w:space="0" w:color="auto"/>
                            <w:bottom w:val="none" w:sz="0" w:space="0" w:color="auto"/>
                            <w:right w:val="none" w:sz="0" w:space="0" w:color="auto"/>
                          </w:divBdr>
                          <w:divsChild>
                            <w:div w:id="115296473">
                              <w:marLeft w:val="0"/>
                              <w:marRight w:val="0"/>
                              <w:marTop w:val="0"/>
                              <w:marBottom w:val="0"/>
                              <w:divBdr>
                                <w:top w:val="none" w:sz="0" w:space="0" w:color="auto"/>
                                <w:left w:val="none" w:sz="0" w:space="0" w:color="auto"/>
                                <w:bottom w:val="none" w:sz="0" w:space="0" w:color="auto"/>
                                <w:right w:val="none" w:sz="0" w:space="0" w:color="auto"/>
                              </w:divBdr>
                            </w:div>
                            <w:div w:id="1334452849">
                              <w:marLeft w:val="0"/>
                              <w:marRight w:val="0"/>
                              <w:marTop w:val="0"/>
                              <w:marBottom w:val="0"/>
                              <w:divBdr>
                                <w:top w:val="none" w:sz="0" w:space="0" w:color="auto"/>
                                <w:left w:val="none" w:sz="0" w:space="0" w:color="auto"/>
                                <w:bottom w:val="none" w:sz="0" w:space="0" w:color="auto"/>
                                <w:right w:val="none" w:sz="0" w:space="0" w:color="auto"/>
                              </w:divBdr>
                            </w:div>
                            <w:div w:id="12390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386247">
          <w:marLeft w:val="0"/>
          <w:marRight w:val="0"/>
          <w:marTop w:val="0"/>
          <w:marBottom w:val="0"/>
          <w:divBdr>
            <w:top w:val="none" w:sz="0" w:space="0" w:color="auto"/>
            <w:left w:val="none" w:sz="0" w:space="0" w:color="auto"/>
            <w:bottom w:val="none" w:sz="0" w:space="0" w:color="auto"/>
            <w:right w:val="none" w:sz="0" w:space="0" w:color="auto"/>
          </w:divBdr>
          <w:divsChild>
            <w:div w:id="1883637992">
              <w:marLeft w:val="0"/>
              <w:marRight w:val="0"/>
              <w:marTop w:val="0"/>
              <w:marBottom w:val="120"/>
              <w:divBdr>
                <w:top w:val="none" w:sz="0" w:space="0" w:color="auto"/>
                <w:left w:val="none" w:sz="0" w:space="0" w:color="auto"/>
                <w:bottom w:val="none" w:sz="0" w:space="0" w:color="auto"/>
                <w:right w:val="none" w:sz="0" w:space="0" w:color="auto"/>
              </w:divBdr>
              <w:divsChild>
                <w:div w:id="1818379428">
                  <w:marLeft w:val="0"/>
                  <w:marRight w:val="0"/>
                  <w:marTop w:val="0"/>
                  <w:marBottom w:val="0"/>
                  <w:divBdr>
                    <w:top w:val="none" w:sz="0" w:space="0" w:color="auto"/>
                    <w:left w:val="none" w:sz="0" w:space="0" w:color="auto"/>
                    <w:bottom w:val="none" w:sz="0" w:space="0" w:color="auto"/>
                    <w:right w:val="none" w:sz="0" w:space="0" w:color="auto"/>
                  </w:divBdr>
                </w:div>
              </w:divsChild>
            </w:div>
            <w:div w:id="565453817">
              <w:marLeft w:val="0"/>
              <w:marRight w:val="0"/>
              <w:marTop w:val="0"/>
              <w:marBottom w:val="0"/>
              <w:divBdr>
                <w:top w:val="none" w:sz="0" w:space="0" w:color="auto"/>
                <w:left w:val="none" w:sz="0" w:space="0" w:color="auto"/>
                <w:bottom w:val="none" w:sz="0" w:space="0" w:color="auto"/>
                <w:right w:val="none" w:sz="0" w:space="0" w:color="auto"/>
              </w:divBdr>
              <w:divsChild>
                <w:div w:id="10761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61813">
          <w:marLeft w:val="0"/>
          <w:marRight w:val="0"/>
          <w:marTop w:val="0"/>
          <w:marBottom w:val="0"/>
          <w:divBdr>
            <w:top w:val="none" w:sz="0" w:space="0" w:color="auto"/>
            <w:left w:val="none" w:sz="0" w:space="0" w:color="auto"/>
            <w:bottom w:val="none" w:sz="0" w:space="0" w:color="auto"/>
            <w:right w:val="none" w:sz="0" w:space="0" w:color="auto"/>
          </w:divBdr>
          <w:divsChild>
            <w:div w:id="1769891691">
              <w:marLeft w:val="3346"/>
              <w:marRight w:val="1309"/>
              <w:marTop w:val="0"/>
              <w:marBottom w:val="0"/>
              <w:divBdr>
                <w:top w:val="none" w:sz="0" w:space="0" w:color="auto"/>
                <w:left w:val="none" w:sz="0" w:space="0" w:color="auto"/>
                <w:bottom w:val="none" w:sz="0" w:space="0" w:color="auto"/>
                <w:right w:val="none" w:sz="0" w:space="0" w:color="auto"/>
              </w:divBdr>
              <w:divsChild>
                <w:div w:id="1781297920">
                  <w:marLeft w:val="0"/>
                  <w:marRight w:val="0"/>
                  <w:marTop w:val="0"/>
                  <w:marBottom w:val="0"/>
                  <w:divBdr>
                    <w:top w:val="none" w:sz="0" w:space="0" w:color="auto"/>
                    <w:left w:val="none" w:sz="0" w:space="0" w:color="auto"/>
                    <w:bottom w:val="none" w:sz="0" w:space="0" w:color="auto"/>
                    <w:right w:val="none" w:sz="0" w:space="0" w:color="auto"/>
                  </w:divBdr>
                  <w:divsChild>
                    <w:div w:id="2053337669">
                      <w:marLeft w:val="0"/>
                      <w:marRight w:val="0"/>
                      <w:marTop w:val="0"/>
                      <w:marBottom w:val="0"/>
                      <w:divBdr>
                        <w:top w:val="none" w:sz="0" w:space="0" w:color="auto"/>
                        <w:left w:val="none" w:sz="0" w:space="0" w:color="auto"/>
                        <w:bottom w:val="none" w:sz="0" w:space="0" w:color="auto"/>
                        <w:right w:val="none" w:sz="0" w:space="0" w:color="auto"/>
                      </w:divBdr>
                      <w:divsChild>
                        <w:div w:id="74478266">
                          <w:marLeft w:val="0"/>
                          <w:marRight w:val="0"/>
                          <w:marTop w:val="0"/>
                          <w:marBottom w:val="0"/>
                          <w:divBdr>
                            <w:top w:val="none" w:sz="0" w:space="0" w:color="auto"/>
                            <w:left w:val="none" w:sz="0" w:space="0" w:color="auto"/>
                            <w:bottom w:val="none" w:sz="0" w:space="0" w:color="auto"/>
                            <w:right w:val="none" w:sz="0" w:space="0" w:color="auto"/>
                          </w:divBdr>
                          <w:divsChild>
                            <w:div w:id="755055420">
                              <w:marLeft w:val="0"/>
                              <w:marRight w:val="0"/>
                              <w:marTop w:val="0"/>
                              <w:marBottom w:val="0"/>
                              <w:divBdr>
                                <w:top w:val="none" w:sz="0" w:space="0" w:color="auto"/>
                                <w:left w:val="none" w:sz="0" w:space="0" w:color="auto"/>
                                <w:bottom w:val="none" w:sz="0" w:space="0" w:color="auto"/>
                                <w:right w:val="none" w:sz="0" w:space="0" w:color="auto"/>
                              </w:divBdr>
                              <w:divsChild>
                                <w:div w:id="976452221">
                                  <w:marLeft w:val="0"/>
                                  <w:marRight w:val="0"/>
                                  <w:marTop w:val="0"/>
                                  <w:marBottom w:val="0"/>
                                  <w:divBdr>
                                    <w:top w:val="none" w:sz="0" w:space="0" w:color="auto"/>
                                    <w:left w:val="none" w:sz="0" w:space="0" w:color="auto"/>
                                    <w:bottom w:val="none" w:sz="0" w:space="0" w:color="auto"/>
                                    <w:right w:val="none" w:sz="0" w:space="0" w:color="auto"/>
                                  </w:divBdr>
                                </w:div>
                                <w:div w:id="1451125038">
                                  <w:marLeft w:val="0"/>
                                  <w:marRight w:val="0"/>
                                  <w:marTop w:val="0"/>
                                  <w:marBottom w:val="0"/>
                                  <w:divBdr>
                                    <w:top w:val="none" w:sz="0" w:space="0" w:color="auto"/>
                                    <w:left w:val="none" w:sz="0" w:space="0" w:color="auto"/>
                                    <w:bottom w:val="none" w:sz="0" w:space="0" w:color="auto"/>
                                    <w:right w:val="none" w:sz="0" w:space="0" w:color="auto"/>
                                  </w:divBdr>
                                  <w:divsChild>
                                    <w:div w:id="1843351159">
                                      <w:marLeft w:val="0"/>
                                      <w:marRight w:val="0"/>
                                      <w:marTop w:val="0"/>
                                      <w:marBottom w:val="150"/>
                                      <w:divBdr>
                                        <w:top w:val="none" w:sz="0" w:space="0" w:color="auto"/>
                                        <w:left w:val="none" w:sz="0" w:space="0" w:color="auto"/>
                                        <w:bottom w:val="none" w:sz="0" w:space="0" w:color="auto"/>
                                        <w:right w:val="none" w:sz="0" w:space="0" w:color="auto"/>
                                      </w:divBdr>
                                    </w:div>
                                    <w:div w:id="6336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4314427">
      <w:bodyDiv w:val="1"/>
      <w:marLeft w:val="0"/>
      <w:marRight w:val="0"/>
      <w:marTop w:val="0"/>
      <w:marBottom w:val="0"/>
      <w:divBdr>
        <w:top w:val="none" w:sz="0" w:space="0" w:color="auto"/>
        <w:left w:val="none" w:sz="0" w:space="0" w:color="auto"/>
        <w:bottom w:val="none" w:sz="0" w:space="0" w:color="auto"/>
        <w:right w:val="none" w:sz="0" w:space="0" w:color="auto"/>
      </w:divBdr>
      <w:divsChild>
        <w:div w:id="1323974243">
          <w:marLeft w:val="0"/>
          <w:marRight w:val="0"/>
          <w:marTop w:val="0"/>
          <w:marBottom w:val="300"/>
          <w:divBdr>
            <w:top w:val="none" w:sz="0" w:space="0" w:color="auto"/>
            <w:left w:val="none" w:sz="0" w:space="0" w:color="auto"/>
            <w:bottom w:val="none" w:sz="0" w:space="0" w:color="auto"/>
            <w:right w:val="none" w:sz="0" w:space="0" w:color="auto"/>
          </w:divBdr>
        </w:div>
      </w:divsChild>
    </w:div>
    <w:div w:id="1954700750">
      <w:bodyDiv w:val="1"/>
      <w:marLeft w:val="0"/>
      <w:marRight w:val="0"/>
      <w:marTop w:val="0"/>
      <w:marBottom w:val="0"/>
      <w:divBdr>
        <w:top w:val="none" w:sz="0" w:space="0" w:color="auto"/>
        <w:left w:val="none" w:sz="0" w:space="0" w:color="auto"/>
        <w:bottom w:val="none" w:sz="0" w:space="0" w:color="auto"/>
        <w:right w:val="none" w:sz="0" w:space="0" w:color="auto"/>
      </w:divBdr>
      <w:divsChild>
        <w:div w:id="1687513956">
          <w:marLeft w:val="0"/>
          <w:marRight w:val="0"/>
          <w:marTop w:val="0"/>
          <w:marBottom w:val="75"/>
          <w:divBdr>
            <w:top w:val="none" w:sz="0" w:space="0" w:color="auto"/>
            <w:left w:val="none" w:sz="0" w:space="0" w:color="auto"/>
            <w:bottom w:val="none" w:sz="0" w:space="0" w:color="auto"/>
            <w:right w:val="none" w:sz="0" w:space="0" w:color="auto"/>
          </w:divBdr>
        </w:div>
      </w:divsChild>
    </w:div>
    <w:div w:id="1955095258">
      <w:bodyDiv w:val="1"/>
      <w:marLeft w:val="0"/>
      <w:marRight w:val="0"/>
      <w:marTop w:val="0"/>
      <w:marBottom w:val="0"/>
      <w:divBdr>
        <w:top w:val="none" w:sz="0" w:space="0" w:color="auto"/>
        <w:left w:val="none" w:sz="0" w:space="0" w:color="auto"/>
        <w:bottom w:val="none" w:sz="0" w:space="0" w:color="auto"/>
        <w:right w:val="none" w:sz="0" w:space="0" w:color="auto"/>
      </w:divBdr>
      <w:divsChild>
        <w:div w:id="853611020">
          <w:marLeft w:val="0"/>
          <w:marRight w:val="0"/>
          <w:marTop w:val="0"/>
          <w:marBottom w:val="300"/>
          <w:divBdr>
            <w:top w:val="none" w:sz="0" w:space="0" w:color="auto"/>
            <w:left w:val="none" w:sz="0" w:space="0" w:color="auto"/>
            <w:bottom w:val="none" w:sz="0" w:space="0" w:color="auto"/>
            <w:right w:val="none" w:sz="0" w:space="0" w:color="auto"/>
          </w:divBdr>
        </w:div>
      </w:divsChild>
    </w:div>
    <w:div w:id="1955670167">
      <w:bodyDiv w:val="1"/>
      <w:marLeft w:val="0"/>
      <w:marRight w:val="0"/>
      <w:marTop w:val="0"/>
      <w:marBottom w:val="0"/>
      <w:divBdr>
        <w:top w:val="none" w:sz="0" w:space="0" w:color="auto"/>
        <w:left w:val="none" w:sz="0" w:space="0" w:color="auto"/>
        <w:bottom w:val="none" w:sz="0" w:space="0" w:color="auto"/>
        <w:right w:val="none" w:sz="0" w:space="0" w:color="auto"/>
      </w:divBdr>
      <w:divsChild>
        <w:div w:id="2144807465">
          <w:marLeft w:val="0"/>
          <w:marRight w:val="150"/>
          <w:marTop w:val="0"/>
          <w:marBottom w:val="75"/>
          <w:divBdr>
            <w:top w:val="none" w:sz="0" w:space="0" w:color="auto"/>
            <w:left w:val="none" w:sz="0" w:space="0" w:color="auto"/>
            <w:bottom w:val="none" w:sz="0" w:space="0" w:color="auto"/>
            <w:right w:val="none" w:sz="0" w:space="0" w:color="auto"/>
          </w:divBdr>
        </w:div>
        <w:div w:id="1918787289">
          <w:marLeft w:val="0"/>
          <w:marRight w:val="150"/>
          <w:marTop w:val="150"/>
          <w:marBottom w:val="150"/>
          <w:divBdr>
            <w:top w:val="none" w:sz="0" w:space="0" w:color="auto"/>
            <w:left w:val="none" w:sz="0" w:space="0" w:color="auto"/>
            <w:bottom w:val="none" w:sz="0" w:space="0" w:color="auto"/>
            <w:right w:val="none" w:sz="0" w:space="0" w:color="auto"/>
          </w:divBdr>
        </w:div>
        <w:div w:id="1390304806">
          <w:marLeft w:val="0"/>
          <w:marRight w:val="150"/>
          <w:marTop w:val="0"/>
          <w:marBottom w:val="0"/>
          <w:divBdr>
            <w:top w:val="none" w:sz="0" w:space="0" w:color="auto"/>
            <w:left w:val="none" w:sz="0" w:space="0" w:color="auto"/>
            <w:bottom w:val="none" w:sz="0" w:space="0" w:color="auto"/>
            <w:right w:val="none" w:sz="0" w:space="0" w:color="auto"/>
          </w:divBdr>
        </w:div>
      </w:divsChild>
    </w:div>
    <w:div w:id="1955818017">
      <w:bodyDiv w:val="1"/>
      <w:marLeft w:val="0"/>
      <w:marRight w:val="0"/>
      <w:marTop w:val="0"/>
      <w:marBottom w:val="0"/>
      <w:divBdr>
        <w:top w:val="none" w:sz="0" w:space="0" w:color="auto"/>
        <w:left w:val="none" w:sz="0" w:space="0" w:color="auto"/>
        <w:bottom w:val="none" w:sz="0" w:space="0" w:color="auto"/>
        <w:right w:val="none" w:sz="0" w:space="0" w:color="auto"/>
      </w:divBdr>
      <w:divsChild>
        <w:div w:id="1398750076">
          <w:marLeft w:val="0"/>
          <w:marRight w:val="0"/>
          <w:marTop w:val="0"/>
          <w:marBottom w:val="75"/>
          <w:divBdr>
            <w:top w:val="none" w:sz="0" w:space="0" w:color="auto"/>
            <w:left w:val="none" w:sz="0" w:space="0" w:color="auto"/>
            <w:bottom w:val="none" w:sz="0" w:space="0" w:color="auto"/>
            <w:right w:val="none" w:sz="0" w:space="0" w:color="auto"/>
          </w:divBdr>
        </w:div>
        <w:div w:id="251159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57592938">
      <w:bodyDiv w:val="1"/>
      <w:marLeft w:val="0"/>
      <w:marRight w:val="0"/>
      <w:marTop w:val="0"/>
      <w:marBottom w:val="0"/>
      <w:divBdr>
        <w:top w:val="none" w:sz="0" w:space="0" w:color="auto"/>
        <w:left w:val="none" w:sz="0" w:space="0" w:color="auto"/>
        <w:bottom w:val="none" w:sz="0" w:space="0" w:color="auto"/>
        <w:right w:val="none" w:sz="0" w:space="0" w:color="auto"/>
      </w:divBdr>
      <w:divsChild>
        <w:div w:id="103310407">
          <w:marLeft w:val="0"/>
          <w:marRight w:val="0"/>
          <w:marTop w:val="225"/>
          <w:marBottom w:val="0"/>
          <w:divBdr>
            <w:top w:val="none" w:sz="0" w:space="0" w:color="auto"/>
            <w:left w:val="none" w:sz="0" w:space="0" w:color="auto"/>
            <w:bottom w:val="none" w:sz="0" w:space="0" w:color="auto"/>
            <w:right w:val="none" w:sz="0" w:space="0" w:color="auto"/>
          </w:divBdr>
          <w:divsChild>
            <w:div w:id="566065311">
              <w:marLeft w:val="0"/>
              <w:marRight w:val="0"/>
              <w:marTop w:val="0"/>
              <w:marBottom w:val="0"/>
              <w:divBdr>
                <w:top w:val="none" w:sz="0" w:space="0" w:color="auto"/>
                <w:left w:val="none" w:sz="0" w:space="0" w:color="auto"/>
                <w:bottom w:val="none" w:sz="0" w:space="0" w:color="auto"/>
                <w:right w:val="none" w:sz="0" w:space="0" w:color="auto"/>
              </w:divBdr>
            </w:div>
          </w:divsChild>
        </w:div>
        <w:div w:id="382562247">
          <w:marLeft w:val="0"/>
          <w:marRight w:val="0"/>
          <w:marTop w:val="375"/>
          <w:marBottom w:val="0"/>
          <w:divBdr>
            <w:top w:val="none" w:sz="0" w:space="0" w:color="auto"/>
            <w:left w:val="none" w:sz="0" w:space="0" w:color="auto"/>
            <w:bottom w:val="none" w:sz="0" w:space="0" w:color="auto"/>
            <w:right w:val="none" w:sz="0" w:space="0" w:color="auto"/>
          </w:divBdr>
          <w:divsChild>
            <w:div w:id="1788887328">
              <w:marLeft w:val="0"/>
              <w:marRight w:val="0"/>
              <w:marTop w:val="0"/>
              <w:marBottom w:val="0"/>
              <w:divBdr>
                <w:top w:val="none" w:sz="0" w:space="0" w:color="auto"/>
                <w:left w:val="none" w:sz="0" w:space="0" w:color="auto"/>
                <w:bottom w:val="none" w:sz="0" w:space="0" w:color="auto"/>
                <w:right w:val="none" w:sz="0" w:space="0" w:color="auto"/>
              </w:divBdr>
              <w:divsChild>
                <w:div w:id="1805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8102">
          <w:marLeft w:val="0"/>
          <w:marRight w:val="0"/>
          <w:marTop w:val="375"/>
          <w:marBottom w:val="0"/>
          <w:divBdr>
            <w:top w:val="none" w:sz="0" w:space="0" w:color="auto"/>
            <w:left w:val="none" w:sz="0" w:space="0" w:color="auto"/>
            <w:bottom w:val="none" w:sz="0" w:space="0" w:color="auto"/>
            <w:right w:val="none" w:sz="0" w:space="0" w:color="auto"/>
          </w:divBdr>
          <w:divsChild>
            <w:div w:id="1017466586">
              <w:marLeft w:val="0"/>
              <w:marRight w:val="0"/>
              <w:marTop w:val="0"/>
              <w:marBottom w:val="0"/>
              <w:divBdr>
                <w:top w:val="none" w:sz="0" w:space="0" w:color="auto"/>
                <w:left w:val="none" w:sz="0" w:space="0" w:color="auto"/>
                <w:bottom w:val="none" w:sz="0" w:space="0" w:color="auto"/>
                <w:right w:val="none" w:sz="0" w:space="0" w:color="auto"/>
              </w:divBdr>
            </w:div>
          </w:divsChild>
        </w:div>
        <w:div w:id="953943545">
          <w:marLeft w:val="0"/>
          <w:marRight w:val="0"/>
          <w:marTop w:val="0"/>
          <w:marBottom w:val="0"/>
          <w:divBdr>
            <w:top w:val="none" w:sz="0" w:space="0" w:color="auto"/>
            <w:left w:val="none" w:sz="0" w:space="0" w:color="auto"/>
            <w:bottom w:val="none" w:sz="0" w:space="0" w:color="auto"/>
            <w:right w:val="none" w:sz="0" w:space="0" w:color="auto"/>
          </w:divBdr>
          <w:divsChild>
            <w:div w:id="753746593">
              <w:marLeft w:val="0"/>
              <w:marRight w:val="0"/>
              <w:marTop w:val="0"/>
              <w:marBottom w:val="0"/>
              <w:divBdr>
                <w:top w:val="none" w:sz="0" w:space="0" w:color="auto"/>
                <w:left w:val="none" w:sz="0" w:space="0" w:color="auto"/>
                <w:bottom w:val="none" w:sz="0" w:space="0" w:color="auto"/>
                <w:right w:val="none" w:sz="0" w:space="0" w:color="auto"/>
              </w:divBdr>
            </w:div>
          </w:divsChild>
        </w:div>
        <w:div w:id="1605576099">
          <w:marLeft w:val="0"/>
          <w:marRight w:val="0"/>
          <w:marTop w:val="225"/>
          <w:marBottom w:val="0"/>
          <w:divBdr>
            <w:top w:val="none" w:sz="0" w:space="0" w:color="auto"/>
            <w:left w:val="none" w:sz="0" w:space="0" w:color="auto"/>
            <w:bottom w:val="none" w:sz="0" w:space="0" w:color="auto"/>
            <w:right w:val="none" w:sz="0" w:space="0" w:color="auto"/>
          </w:divBdr>
          <w:divsChild>
            <w:div w:id="20467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7825">
      <w:bodyDiv w:val="1"/>
      <w:marLeft w:val="0"/>
      <w:marRight w:val="0"/>
      <w:marTop w:val="0"/>
      <w:marBottom w:val="0"/>
      <w:divBdr>
        <w:top w:val="none" w:sz="0" w:space="0" w:color="auto"/>
        <w:left w:val="none" w:sz="0" w:space="0" w:color="auto"/>
        <w:bottom w:val="none" w:sz="0" w:space="0" w:color="auto"/>
        <w:right w:val="none" w:sz="0" w:space="0" w:color="auto"/>
      </w:divBdr>
      <w:divsChild>
        <w:div w:id="492794610">
          <w:marLeft w:val="0"/>
          <w:marRight w:val="0"/>
          <w:marTop w:val="0"/>
          <w:marBottom w:val="150"/>
          <w:divBdr>
            <w:top w:val="none" w:sz="0" w:space="0" w:color="auto"/>
            <w:left w:val="none" w:sz="0" w:space="0" w:color="auto"/>
            <w:bottom w:val="none" w:sz="0" w:space="0" w:color="auto"/>
            <w:right w:val="none" w:sz="0" w:space="0" w:color="auto"/>
          </w:divBdr>
          <w:divsChild>
            <w:div w:id="1744138568">
              <w:marLeft w:val="0"/>
              <w:marRight w:val="0"/>
              <w:marTop w:val="0"/>
              <w:marBottom w:val="0"/>
              <w:divBdr>
                <w:top w:val="none" w:sz="0" w:space="0" w:color="auto"/>
                <w:left w:val="none" w:sz="0" w:space="0" w:color="auto"/>
                <w:bottom w:val="none" w:sz="0" w:space="0" w:color="auto"/>
                <w:right w:val="none" w:sz="0" w:space="0" w:color="auto"/>
              </w:divBdr>
              <w:divsChild>
                <w:div w:id="1844661937">
                  <w:marLeft w:val="0"/>
                  <w:marRight w:val="150"/>
                  <w:marTop w:val="0"/>
                  <w:marBottom w:val="0"/>
                  <w:divBdr>
                    <w:top w:val="none" w:sz="0" w:space="0" w:color="auto"/>
                    <w:left w:val="none" w:sz="0" w:space="0" w:color="auto"/>
                    <w:bottom w:val="none" w:sz="0" w:space="0" w:color="auto"/>
                    <w:right w:val="none" w:sz="0" w:space="0" w:color="auto"/>
                  </w:divBdr>
                </w:div>
                <w:div w:id="1995327562">
                  <w:marLeft w:val="0"/>
                  <w:marRight w:val="150"/>
                  <w:marTop w:val="0"/>
                  <w:marBottom w:val="0"/>
                  <w:divBdr>
                    <w:top w:val="none" w:sz="0" w:space="0" w:color="auto"/>
                    <w:left w:val="none" w:sz="0" w:space="0" w:color="auto"/>
                    <w:bottom w:val="none" w:sz="0" w:space="0" w:color="auto"/>
                    <w:right w:val="none" w:sz="0" w:space="0" w:color="auto"/>
                  </w:divBdr>
                </w:div>
              </w:divsChild>
            </w:div>
            <w:div w:id="1366519243">
              <w:marLeft w:val="0"/>
              <w:marRight w:val="0"/>
              <w:marTop w:val="0"/>
              <w:marBottom w:val="0"/>
              <w:divBdr>
                <w:top w:val="none" w:sz="0" w:space="0" w:color="auto"/>
                <w:left w:val="none" w:sz="0" w:space="0" w:color="auto"/>
                <w:bottom w:val="none" w:sz="0" w:space="0" w:color="auto"/>
                <w:right w:val="none" w:sz="0" w:space="0" w:color="auto"/>
              </w:divBdr>
              <w:divsChild>
                <w:div w:id="1218589088">
                  <w:marLeft w:val="0"/>
                  <w:marRight w:val="0"/>
                  <w:marTop w:val="0"/>
                  <w:marBottom w:val="0"/>
                  <w:divBdr>
                    <w:top w:val="none" w:sz="0" w:space="0" w:color="auto"/>
                    <w:left w:val="none" w:sz="0" w:space="0" w:color="auto"/>
                    <w:bottom w:val="none" w:sz="0" w:space="0" w:color="auto"/>
                    <w:right w:val="none" w:sz="0" w:space="0" w:color="auto"/>
                  </w:divBdr>
                  <w:divsChild>
                    <w:div w:id="937448848">
                      <w:marLeft w:val="0"/>
                      <w:marRight w:val="0"/>
                      <w:marTop w:val="0"/>
                      <w:marBottom w:val="0"/>
                      <w:divBdr>
                        <w:top w:val="none" w:sz="0" w:space="0" w:color="auto"/>
                        <w:left w:val="none" w:sz="0" w:space="0" w:color="auto"/>
                        <w:bottom w:val="none" w:sz="0" w:space="0" w:color="auto"/>
                        <w:right w:val="none" w:sz="0" w:space="0" w:color="auto"/>
                      </w:divBdr>
                      <w:divsChild>
                        <w:div w:id="51734487">
                          <w:marLeft w:val="0"/>
                          <w:marRight w:val="0"/>
                          <w:marTop w:val="0"/>
                          <w:marBottom w:val="0"/>
                          <w:divBdr>
                            <w:top w:val="none" w:sz="0" w:space="0" w:color="auto"/>
                            <w:left w:val="none" w:sz="0" w:space="0" w:color="auto"/>
                            <w:bottom w:val="none" w:sz="0" w:space="0" w:color="auto"/>
                            <w:right w:val="none" w:sz="0" w:space="0" w:color="auto"/>
                          </w:divBdr>
                        </w:div>
                      </w:divsChild>
                    </w:div>
                    <w:div w:id="533537412">
                      <w:marLeft w:val="0"/>
                      <w:marRight w:val="135"/>
                      <w:marTop w:val="0"/>
                      <w:marBottom w:val="0"/>
                      <w:divBdr>
                        <w:top w:val="none" w:sz="0" w:space="0" w:color="auto"/>
                        <w:left w:val="none" w:sz="0" w:space="0" w:color="auto"/>
                        <w:bottom w:val="none" w:sz="0" w:space="0" w:color="auto"/>
                        <w:right w:val="none" w:sz="0" w:space="0" w:color="auto"/>
                      </w:divBdr>
                    </w:div>
                    <w:div w:id="11455890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5108">
          <w:marLeft w:val="0"/>
          <w:marRight w:val="0"/>
          <w:marTop w:val="0"/>
          <w:marBottom w:val="0"/>
          <w:divBdr>
            <w:top w:val="none" w:sz="0" w:space="0" w:color="auto"/>
            <w:left w:val="none" w:sz="0" w:space="0" w:color="auto"/>
            <w:bottom w:val="none" w:sz="0" w:space="0" w:color="auto"/>
            <w:right w:val="none" w:sz="0" w:space="0" w:color="auto"/>
          </w:divBdr>
          <w:divsChild>
            <w:div w:id="1147013619">
              <w:marLeft w:val="0"/>
              <w:marRight w:val="0"/>
              <w:marTop w:val="0"/>
              <w:marBottom w:val="0"/>
              <w:divBdr>
                <w:top w:val="none" w:sz="0" w:space="0" w:color="auto"/>
                <w:left w:val="none" w:sz="0" w:space="0" w:color="auto"/>
                <w:bottom w:val="none" w:sz="0" w:space="0" w:color="auto"/>
                <w:right w:val="none" w:sz="0" w:space="0" w:color="auto"/>
              </w:divBdr>
              <w:divsChild>
                <w:div w:id="1789855986">
                  <w:marLeft w:val="0"/>
                  <w:marRight w:val="0"/>
                  <w:marTop w:val="0"/>
                  <w:marBottom w:val="0"/>
                  <w:divBdr>
                    <w:top w:val="none" w:sz="0" w:space="0" w:color="auto"/>
                    <w:left w:val="none" w:sz="0" w:space="0" w:color="auto"/>
                    <w:bottom w:val="none" w:sz="0" w:space="0" w:color="auto"/>
                    <w:right w:val="none" w:sz="0" w:space="0" w:color="auto"/>
                  </w:divBdr>
                </w:div>
              </w:divsChild>
            </w:div>
            <w:div w:id="254172329">
              <w:marLeft w:val="0"/>
              <w:marRight w:val="0"/>
              <w:marTop w:val="225"/>
              <w:marBottom w:val="0"/>
              <w:divBdr>
                <w:top w:val="none" w:sz="0" w:space="0" w:color="auto"/>
                <w:left w:val="none" w:sz="0" w:space="0" w:color="auto"/>
                <w:bottom w:val="none" w:sz="0" w:space="0" w:color="auto"/>
                <w:right w:val="none" w:sz="0" w:space="0" w:color="auto"/>
              </w:divBdr>
              <w:divsChild>
                <w:div w:id="1164200885">
                  <w:marLeft w:val="0"/>
                  <w:marRight w:val="0"/>
                  <w:marTop w:val="0"/>
                  <w:marBottom w:val="0"/>
                  <w:divBdr>
                    <w:top w:val="none" w:sz="0" w:space="0" w:color="auto"/>
                    <w:left w:val="none" w:sz="0" w:space="0" w:color="auto"/>
                    <w:bottom w:val="none" w:sz="0" w:space="0" w:color="auto"/>
                    <w:right w:val="none" w:sz="0" w:space="0" w:color="auto"/>
                  </w:divBdr>
                </w:div>
              </w:divsChild>
            </w:div>
            <w:div w:id="1064915823">
              <w:marLeft w:val="0"/>
              <w:marRight w:val="0"/>
              <w:marTop w:val="225"/>
              <w:marBottom w:val="0"/>
              <w:divBdr>
                <w:top w:val="none" w:sz="0" w:space="0" w:color="auto"/>
                <w:left w:val="none" w:sz="0" w:space="0" w:color="auto"/>
                <w:bottom w:val="none" w:sz="0" w:space="0" w:color="auto"/>
                <w:right w:val="none" w:sz="0" w:space="0" w:color="auto"/>
              </w:divBdr>
              <w:divsChild>
                <w:div w:id="1583955510">
                  <w:marLeft w:val="0"/>
                  <w:marRight w:val="0"/>
                  <w:marTop w:val="0"/>
                  <w:marBottom w:val="0"/>
                  <w:divBdr>
                    <w:top w:val="none" w:sz="0" w:space="0" w:color="auto"/>
                    <w:left w:val="none" w:sz="0" w:space="0" w:color="auto"/>
                    <w:bottom w:val="none" w:sz="0" w:space="0" w:color="auto"/>
                    <w:right w:val="none" w:sz="0" w:space="0" w:color="auto"/>
                  </w:divBdr>
                </w:div>
              </w:divsChild>
            </w:div>
            <w:div w:id="232936268">
              <w:marLeft w:val="0"/>
              <w:marRight w:val="0"/>
              <w:marTop w:val="225"/>
              <w:marBottom w:val="0"/>
              <w:divBdr>
                <w:top w:val="none" w:sz="0" w:space="0" w:color="auto"/>
                <w:left w:val="none" w:sz="0" w:space="0" w:color="auto"/>
                <w:bottom w:val="none" w:sz="0" w:space="0" w:color="auto"/>
                <w:right w:val="none" w:sz="0" w:space="0" w:color="auto"/>
              </w:divBdr>
              <w:divsChild>
                <w:div w:id="15168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36923">
      <w:bodyDiv w:val="1"/>
      <w:marLeft w:val="0"/>
      <w:marRight w:val="0"/>
      <w:marTop w:val="0"/>
      <w:marBottom w:val="0"/>
      <w:divBdr>
        <w:top w:val="none" w:sz="0" w:space="0" w:color="auto"/>
        <w:left w:val="none" w:sz="0" w:space="0" w:color="auto"/>
        <w:bottom w:val="none" w:sz="0" w:space="0" w:color="auto"/>
        <w:right w:val="none" w:sz="0" w:space="0" w:color="auto"/>
      </w:divBdr>
      <w:divsChild>
        <w:div w:id="1419253616">
          <w:marLeft w:val="0"/>
          <w:marRight w:val="0"/>
          <w:marTop w:val="0"/>
          <w:marBottom w:val="0"/>
          <w:divBdr>
            <w:top w:val="none" w:sz="0" w:space="0" w:color="auto"/>
            <w:left w:val="none" w:sz="0" w:space="0" w:color="auto"/>
            <w:bottom w:val="none" w:sz="0" w:space="0" w:color="auto"/>
            <w:right w:val="none" w:sz="0" w:space="0" w:color="auto"/>
          </w:divBdr>
          <w:divsChild>
            <w:div w:id="554510808">
              <w:marLeft w:val="0"/>
              <w:marRight w:val="0"/>
              <w:marTop w:val="0"/>
              <w:marBottom w:val="0"/>
              <w:divBdr>
                <w:top w:val="none" w:sz="0" w:space="0" w:color="auto"/>
                <w:left w:val="none" w:sz="0" w:space="0" w:color="auto"/>
                <w:bottom w:val="none" w:sz="0" w:space="0" w:color="auto"/>
                <w:right w:val="none" w:sz="0" w:space="0" w:color="auto"/>
              </w:divBdr>
            </w:div>
            <w:div w:id="1286691096">
              <w:marLeft w:val="0"/>
              <w:marRight w:val="0"/>
              <w:marTop w:val="0"/>
              <w:marBottom w:val="0"/>
              <w:divBdr>
                <w:top w:val="none" w:sz="0" w:space="0" w:color="auto"/>
                <w:left w:val="none" w:sz="0" w:space="0" w:color="auto"/>
                <w:bottom w:val="none" w:sz="0" w:space="0" w:color="auto"/>
                <w:right w:val="none" w:sz="0" w:space="0" w:color="auto"/>
              </w:divBdr>
            </w:div>
            <w:div w:id="23139955">
              <w:marLeft w:val="0"/>
              <w:marRight w:val="0"/>
              <w:marTop w:val="0"/>
              <w:marBottom w:val="0"/>
              <w:divBdr>
                <w:top w:val="none" w:sz="0" w:space="0" w:color="auto"/>
                <w:left w:val="none" w:sz="0" w:space="0" w:color="auto"/>
                <w:bottom w:val="none" w:sz="0" w:space="0" w:color="auto"/>
                <w:right w:val="none" w:sz="0" w:space="0" w:color="auto"/>
              </w:divBdr>
            </w:div>
          </w:divsChild>
        </w:div>
        <w:div w:id="146018071">
          <w:marLeft w:val="0"/>
          <w:marRight w:val="0"/>
          <w:marTop w:val="576"/>
          <w:marBottom w:val="288"/>
          <w:divBdr>
            <w:top w:val="single" w:sz="6" w:space="5" w:color="CCCCCC"/>
            <w:left w:val="single" w:sz="6" w:space="5" w:color="CCCCCC"/>
            <w:bottom w:val="single" w:sz="6" w:space="5" w:color="CCCCCC"/>
            <w:right w:val="single" w:sz="6" w:space="5" w:color="CCCCCC"/>
          </w:divBdr>
          <w:divsChild>
            <w:div w:id="2081059251">
              <w:marLeft w:val="0"/>
              <w:marRight w:val="0"/>
              <w:marTop w:val="0"/>
              <w:marBottom w:val="0"/>
              <w:divBdr>
                <w:top w:val="none" w:sz="0" w:space="0" w:color="auto"/>
                <w:left w:val="none" w:sz="0" w:space="0" w:color="auto"/>
                <w:bottom w:val="none" w:sz="0" w:space="0" w:color="auto"/>
                <w:right w:val="none" w:sz="0" w:space="0" w:color="auto"/>
              </w:divBdr>
            </w:div>
          </w:divsChild>
        </w:div>
        <w:div w:id="1834100449">
          <w:marLeft w:val="0"/>
          <w:marRight w:val="0"/>
          <w:marTop w:val="0"/>
          <w:marBottom w:val="240"/>
          <w:divBdr>
            <w:top w:val="none" w:sz="0" w:space="0" w:color="auto"/>
            <w:left w:val="none" w:sz="0" w:space="0" w:color="auto"/>
            <w:bottom w:val="none" w:sz="0" w:space="0" w:color="auto"/>
            <w:right w:val="none" w:sz="0" w:space="0" w:color="auto"/>
          </w:divBdr>
        </w:div>
        <w:div w:id="240258327">
          <w:marLeft w:val="0"/>
          <w:marRight w:val="0"/>
          <w:marTop w:val="0"/>
          <w:marBottom w:val="264"/>
          <w:divBdr>
            <w:top w:val="none" w:sz="0" w:space="0" w:color="auto"/>
            <w:left w:val="none" w:sz="0" w:space="0" w:color="auto"/>
            <w:bottom w:val="none" w:sz="0" w:space="0" w:color="auto"/>
            <w:right w:val="none" w:sz="0" w:space="0" w:color="auto"/>
          </w:divBdr>
        </w:div>
        <w:div w:id="1019891891">
          <w:marLeft w:val="0"/>
          <w:marRight w:val="0"/>
          <w:marTop w:val="0"/>
          <w:marBottom w:val="0"/>
          <w:divBdr>
            <w:top w:val="none" w:sz="0" w:space="0" w:color="auto"/>
            <w:left w:val="none" w:sz="0" w:space="0" w:color="auto"/>
            <w:bottom w:val="none" w:sz="0" w:space="0" w:color="auto"/>
            <w:right w:val="none" w:sz="0" w:space="0" w:color="auto"/>
          </w:divBdr>
        </w:div>
      </w:divsChild>
    </w:div>
    <w:div w:id="1958640728">
      <w:bodyDiv w:val="1"/>
      <w:marLeft w:val="0"/>
      <w:marRight w:val="0"/>
      <w:marTop w:val="0"/>
      <w:marBottom w:val="0"/>
      <w:divBdr>
        <w:top w:val="none" w:sz="0" w:space="0" w:color="auto"/>
        <w:left w:val="none" w:sz="0" w:space="0" w:color="auto"/>
        <w:bottom w:val="none" w:sz="0" w:space="0" w:color="auto"/>
        <w:right w:val="none" w:sz="0" w:space="0" w:color="auto"/>
      </w:divBdr>
      <w:divsChild>
        <w:div w:id="1670400635">
          <w:marLeft w:val="0"/>
          <w:marRight w:val="0"/>
          <w:marTop w:val="0"/>
          <w:marBottom w:val="375"/>
          <w:divBdr>
            <w:top w:val="none" w:sz="0" w:space="0" w:color="auto"/>
            <w:left w:val="none" w:sz="0" w:space="0" w:color="auto"/>
            <w:bottom w:val="none" w:sz="0" w:space="0" w:color="auto"/>
            <w:right w:val="none" w:sz="0" w:space="0" w:color="auto"/>
          </w:divBdr>
          <w:divsChild>
            <w:div w:id="1476332538">
              <w:marLeft w:val="0"/>
              <w:marRight w:val="0"/>
              <w:marTop w:val="0"/>
              <w:marBottom w:val="75"/>
              <w:divBdr>
                <w:top w:val="none" w:sz="0" w:space="0" w:color="auto"/>
                <w:left w:val="none" w:sz="0" w:space="0" w:color="auto"/>
                <w:bottom w:val="none" w:sz="0" w:space="0" w:color="auto"/>
                <w:right w:val="none" w:sz="0" w:space="0" w:color="auto"/>
              </w:divBdr>
            </w:div>
            <w:div w:id="18567733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9600315">
      <w:bodyDiv w:val="1"/>
      <w:marLeft w:val="0"/>
      <w:marRight w:val="0"/>
      <w:marTop w:val="0"/>
      <w:marBottom w:val="0"/>
      <w:divBdr>
        <w:top w:val="none" w:sz="0" w:space="0" w:color="auto"/>
        <w:left w:val="none" w:sz="0" w:space="0" w:color="auto"/>
        <w:bottom w:val="none" w:sz="0" w:space="0" w:color="auto"/>
        <w:right w:val="none" w:sz="0" w:space="0" w:color="auto"/>
      </w:divBdr>
      <w:divsChild>
        <w:div w:id="149517197">
          <w:marLeft w:val="0"/>
          <w:marRight w:val="0"/>
          <w:marTop w:val="150"/>
          <w:marBottom w:val="450"/>
          <w:divBdr>
            <w:top w:val="none" w:sz="0" w:space="0" w:color="auto"/>
            <w:left w:val="none" w:sz="0" w:space="0" w:color="auto"/>
            <w:bottom w:val="none" w:sz="0" w:space="0" w:color="auto"/>
            <w:right w:val="none" w:sz="0" w:space="0" w:color="auto"/>
          </w:divBdr>
        </w:div>
        <w:div w:id="25836349">
          <w:marLeft w:val="0"/>
          <w:marRight w:val="0"/>
          <w:marTop w:val="0"/>
          <w:marBottom w:val="300"/>
          <w:divBdr>
            <w:top w:val="none" w:sz="0" w:space="0" w:color="auto"/>
            <w:left w:val="none" w:sz="0" w:space="0" w:color="auto"/>
            <w:bottom w:val="none" w:sz="0" w:space="0" w:color="auto"/>
            <w:right w:val="none" w:sz="0" w:space="0" w:color="auto"/>
          </w:divBdr>
        </w:div>
        <w:div w:id="941183218">
          <w:marLeft w:val="0"/>
          <w:marRight w:val="0"/>
          <w:marTop w:val="495"/>
          <w:marBottom w:val="630"/>
          <w:divBdr>
            <w:top w:val="none" w:sz="0" w:space="0" w:color="auto"/>
            <w:left w:val="none" w:sz="0" w:space="0" w:color="auto"/>
            <w:bottom w:val="none" w:sz="0" w:space="0" w:color="auto"/>
            <w:right w:val="none" w:sz="0" w:space="0" w:color="auto"/>
          </w:divBdr>
        </w:div>
      </w:divsChild>
    </w:div>
    <w:div w:id="1960256232">
      <w:bodyDiv w:val="1"/>
      <w:marLeft w:val="0"/>
      <w:marRight w:val="0"/>
      <w:marTop w:val="0"/>
      <w:marBottom w:val="0"/>
      <w:divBdr>
        <w:top w:val="none" w:sz="0" w:space="0" w:color="auto"/>
        <w:left w:val="none" w:sz="0" w:space="0" w:color="auto"/>
        <w:bottom w:val="none" w:sz="0" w:space="0" w:color="auto"/>
        <w:right w:val="none" w:sz="0" w:space="0" w:color="auto"/>
      </w:divBdr>
      <w:divsChild>
        <w:div w:id="104465234">
          <w:marLeft w:val="0"/>
          <w:marRight w:val="150"/>
          <w:marTop w:val="0"/>
          <w:marBottom w:val="75"/>
          <w:divBdr>
            <w:top w:val="none" w:sz="0" w:space="0" w:color="auto"/>
            <w:left w:val="none" w:sz="0" w:space="0" w:color="auto"/>
            <w:bottom w:val="none" w:sz="0" w:space="0" w:color="auto"/>
            <w:right w:val="none" w:sz="0" w:space="0" w:color="auto"/>
          </w:divBdr>
        </w:div>
        <w:div w:id="1617368512">
          <w:marLeft w:val="0"/>
          <w:marRight w:val="150"/>
          <w:marTop w:val="150"/>
          <w:marBottom w:val="150"/>
          <w:divBdr>
            <w:top w:val="none" w:sz="0" w:space="0" w:color="auto"/>
            <w:left w:val="none" w:sz="0" w:space="0" w:color="auto"/>
            <w:bottom w:val="none" w:sz="0" w:space="0" w:color="auto"/>
            <w:right w:val="none" w:sz="0" w:space="0" w:color="auto"/>
          </w:divBdr>
        </w:div>
        <w:div w:id="1972855364">
          <w:marLeft w:val="0"/>
          <w:marRight w:val="150"/>
          <w:marTop w:val="0"/>
          <w:marBottom w:val="0"/>
          <w:divBdr>
            <w:top w:val="none" w:sz="0" w:space="0" w:color="auto"/>
            <w:left w:val="none" w:sz="0" w:space="0" w:color="auto"/>
            <w:bottom w:val="none" w:sz="0" w:space="0" w:color="auto"/>
            <w:right w:val="none" w:sz="0" w:space="0" w:color="auto"/>
          </w:divBdr>
        </w:div>
      </w:divsChild>
    </w:div>
    <w:div w:id="1961448729">
      <w:bodyDiv w:val="1"/>
      <w:marLeft w:val="0"/>
      <w:marRight w:val="0"/>
      <w:marTop w:val="0"/>
      <w:marBottom w:val="0"/>
      <w:divBdr>
        <w:top w:val="none" w:sz="0" w:space="0" w:color="auto"/>
        <w:left w:val="none" w:sz="0" w:space="0" w:color="auto"/>
        <w:bottom w:val="none" w:sz="0" w:space="0" w:color="auto"/>
        <w:right w:val="none" w:sz="0" w:space="0" w:color="auto"/>
      </w:divBdr>
      <w:divsChild>
        <w:div w:id="337586747">
          <w:marLeft w:val="0"/>
          <w:marRight w:val="150"/>
          <w:marTop w:val="0"/>
          <w:marBottom w:val="75"/>
          <w:divBdr>
            <w:top w:val="none" w:sz="0" w:space="0" w:color="auto"/>
            <w:left w:val="none" w:sz="0" w:space="0" w:color="auto"/>
            <w:bottom w:val="none" w:sz="0" w:space="0" w:color="auto"/>
            <w:right w:val="none" w:sz="0" w:space="0" w:color="auto"/>
          </w:divBdr>
        </w:div>
        <w:div w:id="973372247">
          <w:marLeft w:val="0"/>
          <w:marRight w:val="150"/>
          <w:marTop w:val="150"/>
          <w:marBottom w:val="150"/>
          <w:divBdr>
            <w:top w:val="none" w:sz="0" w:space="0" w:color="auto"/>
            <w:left w:val="none" w:sz="0" w:space="0" w:color="auto"/>
            <w:bottom w:val="none" w:sz="0" w:space="0" w:color="auto"/>
            <w:right w:val="none" w:sz="0" w:space="0" w:color="auto"/>
          </w:divBdr>
        </w:div>
        <w:div w:id="1468670601">
          <w:marLeft w:val="0"/>
          <w:marRight w:val="150"/>
          <w:marTop w:val="0"/>
          <w:marBottom w:val="0"/>
          <w:divBdr>
            <w:top w:val="none" w:sz="0" w:space="0" w:color="auto"/>
            <w:left w:val="none" w:sz="0" w:space="0" w:color="auto"/>
            <w:bottom w:val="none" w:sz="0" w:space="0" w:color="auto"/>
            <w:right w:val="none" w:sz="0" w:space="0" w:color="auto"/>
          </w:divBdr>
        </w:div>
      </w:divsChild>
    </w:div>
    <w:div w:id="1961522887">
      <w:bodyDiv w:val="1"/>
      <w:marLeft w:val="0"/>
      <w:marRight w:val="0"/>
      <w:marTop w:val="0"/>
      <w:marBottom w:val="0"/>
      <w:divBdr>
        <w:top w:val="none" w:sz="0" w:space="0" w:color="auto"/>
        <w:left w:val="none" w:sz="0" w:space="0" w:color="auto"/>
        <w:bottom w:val="none" w:sz="0" w:space="0" w:color="auto"/>
        <w:right w:val="none" w:sz="0" w:space="0" w:color="auto"/>
      </w:divBdr>
      <w:divsChild>
        <w:div w:id="1900092538">
          <w:marLeft w:val="0"/>
          <w:marRight w:val="0"/>
          <w:marTop w:val="0"/>
          <w:marBottom w:val="0"/>
          <w:divBdr>
            <w:top w:val="none" w:sz="0" w:space="0" w:color="auto"/>
            <w:left w:val="none" w:sz="0" w:space="0" w:color="auto"/>
            <w:bottom w:val="none" w:sz="0" w:space="0" w:color="auto"/>
            <w:right w:val="none" w:sz="0" w:space="0" w:color="auto"/>
          </w:divBdr>
        </w:div>
        <w:div w:id="1466894334">
          <w:marLeft w:val="0"/>
          <w:marRight w:val="0"/>
          <w:marTop w:val="300"/>
          <w:marBottom w:val="0"/>
          <w:divBdr>
            <w:top w:val="none" w:sz="0" w:space="0" w:color="auto"/>
            <w:left w:val="none" w:sz="0" w:space="0" w:color="auto"/>
            <w:bottom w:val="none" w:sz="0" w:space="0" w:color="auto"/>
            <w:right w:val="none" w:sz="0" w:space="0" w:color="auto"/>
          </w:divBdr>
          <w:divsChild>
            <w:div w:id="2146577850">
              <w:marLeft w:val="0"/>
              <w:marRight w:val="0"/>
              <w:marTop w:val="0"/>
              <w:marBottom w:val="0"/>
              <w:divBdr>
                <w:top w:val="none" w:sz="0" w:space="0" w:color="auto"/>
                <w:left w:val="none" w:sz="0" w:space="0" w:color="auto"/>
                <w:bottom w:val="none" w:sz="0" w:space="0" w:color="auto"/>
                <w:right w:val="none" w:sz="0" w:space="0" w:color="auto"/>
              </w:divBdr>
            </w:div>
          </w:divsChild>
        </w:div>
        <w:div w:id="846478205">
          <w:marLeft w:val="0"/>
          <w:marRight w:val="0"/>
          <w:marTop w:val="300"/>
          <w:marBottom w:val="300"/>
          <w:divBdr>
            <w:top w:val="none" w:sz="0" w:space="0" w:color="auto"/>
            <w:left w:val="none" w:sz="0" w:space="0" w:color="auto"/>
            <w:bottom w:val="none" w:sz="0" w:space="0" w:color="auto"/>
            <w:right w:val="none" w:sz="0" w:space="0" w:color="auto"/>
          </w:divBdr>
        </w:div>
        <w:div w:id="1399203147">
          <w:marLeft w:val="0"/>
          <w:marRight w:val="0"/>
          <w:marTop w:val="0"/>
          <w:marBottom w:val="0"/>
          <w:divBdr>
            <w:top w:val="none" w:sz="0" w:space="0" w:color="auto"/>
            <w:left w:val="none" w:sz="0" w:space="0" w:color="auto"/>
            <w:bottom w:val="none" w:sz="0" w:space="0" w:color="auto"/>
            <w:right w:val="none" w:sz="0" w:space="0" w:color="auto"/>
          </w:divBdr>
          <w:divsChild>
            <w:div w:id="1876455694">
              <w:marLeft w:val="0"/>
              <w:marRight w:val="0"/>
              <w:marTop w:val="300"/>
              <w:marBottom w:val="450"/>
              <w:divBdr>
                <w:top w:val="none" w:sz="0" w:space="0" w:color="auto"/>
                <w:left w:val="none" w:sz="0" w:space="0" w:color="auto"/>
                <w:bottom w:val="none" w:sz="0" w:space="0" w:color="auto"/>
                <w:right w:val="none" w:sz="0" w:space="0" w:color="auto"/>
              </w:divBdr>
              <w:divsChild>
                <w:div w:id="2007777768">
                  <w:marLeft w:val="0"/>
                  <w:marRight w:val="0"/>
                  <w:marTop w:val="0"/>
                  <w:marBottom w:val="0"/>
                  <w:divBdr>
                    <w:top w:val="none" w:sz="0" w:space="0" w:color="auto"/>
                    <w:left w:val="none" w:sz="0" w:space="0" w:color="auto"/>
                    <w:bottom w:val="none" w:sz="0" w:space="0" w:color="auto"/>
                    <w:right w:val="none" w:sz="0" w:space="0" w:color="auto"/>
                  </w:divBdr>
                  <w:divsChild>
                    <w:div w:id="509031981">
                      <w:marLeft w:val="0"/>
                      <w:marRight w:val="0"/>
                      <w:marTop w:val="0"/>
                      <w:marBottom w:val="0"/>
                      <w:divBdr>
                        <w:top w:val="none" w:sz="0" w:space="0" w:color="auto"/>
                        <w:left w:val="none" w:sz="0" w:space="0" w:color="auto"/>
                        <w:bottom w:val="none" w:sz="0" w:space="0" w:color="auto"/>
                        <w:right w:val="none" w:sz="0" w:space="0" w:color="auto"/>
                      </w:divBdr>
                      <w:divsChild>
                        <w:div w:id="101194254">
                          <w:marLeft w:val="0"/>
                          <w:marRight w:val="0"/>
                          <w:marTop w:val="0"/>
                          <w:marBottom w:val="0"/>
                          <w:divBdr>
                            <w:top w:val="none" w:sz="0" w:space="0" w:color="auto"/>
                            <w:left w:val="none" w:sz="0" w:space="0" w:color="auto"/>
                            <w:bottom w:val="none" w:sz="0" w:space="0" w:color="auto"/>
                            <w:right w:val="none" w:sz="0" w:space="0" w:color="auto"/>
                          </w:divBdr>
                          <w:divsChild>
                            <w:div w:id="110808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987292">
          <w:blockQuote w:val="1"/>
          <w:marLeft w:val="0"/>
          <w:marRight w:val="0"/>
          <w:marTop w:val="465"/>
          <w:marBottom w:val="525"/>
          <w:divBdr>
            <w:top w:val="none" w:sz="0" w:space="0" w:color="auto"/>
            <w:left w:val="none" w:sz="0" w:space="0" w:color="auto"/>
            <w:bottom w:val="none" w:sz="0" w:space="0" w:color="auto"/>
            <w:right w:val="none" w:sz="0" w:space="0" w:color="auto"/>
          </w:divBdr>
        </w:div>
        <w:div w:id="147194046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961909363">
      <w:bodyDiv w:val="1"/>
      <w:marLeft w:val="0"/>
      <w:marRight w:val="0"/>
      <w:marTop w:val="0"/>
      <w:marBottom w:val="0"/>
      <w:divBdr>
        <w:top w:val="none" w:sz="0" w:space="0" w:color="auto"/>
        <w:left w:val="none" w:sz="0" w:space="0" w:color="auto"/>
        <w:bottom w:val="none" w:sz="0" w:space="0" w:color="auto"/>
        <w:right w:val="none" w:sz="0" w:space="0" w:color="auto"/>
      </w:divBdr>
      <w:divsChild>
        <w:div w:id="1248424794">
          <w:marLeft w:val="0"/>
          <w:marRight w:val="0"/>
          <w:marTop w:val="0"/>
          <w:marBottom w:val="300"/>
          <w:divBdr>
            <w:top w:val="none" w:sz="0" w:space="0" w:color="auto"/>
            <w:left w:val="none" w:sz="0" w:space="0" w:color="auto"/>
            <w:bottom w:val="none" w:sz="0" w:space="0" w:color="auto"/>
            <w:right w:val="none" w:sz="0" w:space="0" w:color="auto"/>
          </w:divBdr>
        </w:div>
      </w:divsChild>
    </w:div>
    <w:div w:id="1962568299">
      <w:bodyDiv w:val="1"/>
      <w:marLeft w:val="0"/>
      <w:marRight w:val="0"/>
      <w:marTop w:val="0"/>
      <w:marBottom w:val="0"/>
      <w:divBdr>
        <w:top w:val="none" w:sz="0" w:space="0" w:color="auto"/>
        <w:left w:val="none" w:sz="0" w:space="0" w:color="auto"/>
        <w:bottom w:val="none" w:sz="0" w:space="0" w:color="auto"/>
        <w:right w:val="none" w:sz="0" w:space="0" w:color="auto"/>
      </w:divBdr>
      <w:divsChild>
        <w:div w:id="629553188">
          <w:marLeft w:val="0"/>
          <w:marRight w:val="0"/>
          <w:marTop w:val="0"/>
          <w:marBottom w:val="150"/>
          <w:divBdr>
            <w:top w:val="none" w:sz="0" w:space="0" w:color="auto"/>
            <w:left w:val="none" w:sz="0" w:space="0" w:color="auto"/>
            <w:bottom w:val="none" w:sz="0" w:space="0" w:color="auto"/>
            <w:right w:val="none" w:sz="0" w:space="0" w:color="auto"/>
          </w:divBdr>
          <w:divsChild>
            <w:div w:id="1151483105">
              <w:marLeft w:val="0"/>
              <w:marRight w:val="0"/>
              <w:marTop w:val="0"/>
              <w:marBottom w:val="0"/>
              <w:divBdr>
                <w:top w:val="none" w:sz="0" w:space="0" w:color="auto"/>
                <w:left w:val="none" w:sz="0" w:space="0" w:color="auto"/>
                <w:bottom w:val="none" w:sz="0" w:space="0" w:color="auto"/>
                <w:right w:val="none" w:sz="0" w:space="0" w:color="auto"/>
              </w:divBdr>
              <w:divsChild>
                <w:div w:id="1467167015">
                  <w:marLeft w:val="0"/>
                  <w:marRight w:val="150"/>
                  <w:marTop w:val="0"/>
                  <w:marBottom w:val="0"/>
                  <w:divBdr>
                    <w:top w:val="none" w:sz="0" w:space="0" w:color="auto"/>
                    <w:left w:val="none" w:sz="0" w:space="0" w:color="auto"/>
                    <w:bottom w:val="none" w:sz="0" w:space="0" w:color="auto"/>
                    <w:right w:val="none" w:sz="0" w:space="0" w:color="auto"/>
                  </w:divBdr>
                </w:div>
                <w:div w:id="969673247">
                  <w:marLeft w:val="0"/>
                  <w:marRight w:val="150"/>
                  <w:marTop w:val="0"/>
                  <w:marBottom w:val="0"/>
                  <w:divBdr>
                    <w:top w:val="none" w:sz="0" w:space="0" w:color="auto"/>
                    <w:left w:val="none" w:sz="0" w:space="0" w:color="auto"/>
                    <w:bottom w:val="none" w:sz="0" w:space="0" w:color="auto"/>
                    <w:right w:val="none" w:sz="0" w:space="0" w:color="auto"/>
                  </w:divBdr>
                </w:div>
              </w:divsChild>
            </w:div>
            <w:div w:id="767191795">
              <w:marLeft w:val="0"/>
              <w:marRight w:val="0"/>
              <w:marTop w:val="0"/>
              <w:marBottom w:val="0"/>
              <w:divBdr>
                <w:top w:val="none" w:sz="0" w:space="0" w:color="auto"/>
                <w:left w:val="none" w:sz="0" w:space="0" w:color="auto"/>
                <w:bottom w:val="none" w:sz="0" w:space="0" w:color="auto"/>
                <w:right w:val="none" w:sz="0" w:space="0" w:color="auto"/>
              </w:divBdr>
              <w:divsChild>
                <w:div w:id="906066800">
                  <w:marLeft w:val="0"/>
                  <w:marRight w:val="0"/>
                  <w:marTop w:val="0"/>
                  <w:marBottom w:val="0"/>
                  <w:divBdr>
                    <w:top w:val="none" w:sz="0" w:space="0" w:color="auto"/>
                    <w:left w:val="none" w:sz="0" w:space="0" w:color="auto"/>
                    <w:bottom w:val="none" w:sz="0" w:space="0" w:color="auto"/>
                    <w:right w:val="none" w:sz="0" w:space="0" w:color="auto"/>
                  </w:divBdr>
                  <w:divsChild>
                    <w:div w:id="388067818">
                      <w:marLeft w:val="0"/>
                      <w:marRight w:val="0"/>
                      <w:marTop w:val="0"/>
                      <w:marBottom w:val="0"/>
                      <w:divBdr>
                        <w:top w:val="none" w:sz="0" w:space="0" w:color="auto"/>
                        <w:left w:val="none" w:sz="0" w:space="0" w:color="auto"/>
                        <w:bottom w:val="none" w:sz="0" w:space="0" w:color="auto"/>
                        <w:right w:val="none" w:sz="0" w:space="0" w:color="auto"/>
                      </w:divBdr>
                      <w:divsChild>
                        <w:div w:id="256989905">
                          <w:marLeft w:val="0"/>
                          <w:marRight w:val="0"/>
                          <w:marTop w:val="0"/>
                          <w:marBottom w:val="0"/>
                          <w:divBdr>
                            <w:top w:val="none" w:sz="0" w:space="0" w:color="auto"/>
                            <w:left w:val="none" w:sz="0" w:space="0" w:color="auto"/>
                            <w:bottom w:val="none" w:sz="0" w:space="0" w:color="auto"/>
                            <w:right w:val="none" w:sz="0" w:space="0" w:color="auto"/>
                          </w:divBdr>
                        </w:div>
                      </w:divsChild>
                    </w:div>
                    <w:div w:id="1483736902">
                      <w:marLeft w:val="0"/>
                      <w:marRight w:val="135"/>
                      <w:marTop w:val="0"/>
                      <w:marBottom w:val="0"/>
                      <w:divBdr>
                        <w:top w:val="none" w:sz="0" w:space="0" w:color="auto"/>
                        <w:left w:val="none" w:sz="0" w:space="0" w:color="auto"/>
                        <w:bottom w:val="none" w:sz="0" w:space="0" w:color="auto"/>
                        <w:right w:val="none" w:sz="0" w:space="0" w:color="auto"/>
                      </w:divBdr>
                    </w:div>
                    <w:div w:id="343484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9015">
          <w:marLeft w:val="0"/>
          <w:marRight w:val="0"/>
          <w:marTop w:val="0"/>
          <w:marBottom w:val="0"/>
          <w:divBdr>
            <w:top w:val="none" w:sz="0" w:space="0" w:color="auto"/>
            <w:left w:val="none" w:sz="0" w:space="0" w:color="auto"/>
            <w:bottom w:val="none" w:sz="0" w:space="0" w:color="auto"/>
            <w:right w:val="none" w:sz="0" w:space="0" w:color="auto"/>
          </w:divBdr>
          <w:divsChild>
            <w:div w:id="390009707">
              <w:marLeft w:val="0"/>
              <w:marRight w:val="0"/>
              <w:marTop w:val="0"/>
              <w:marBottom w:val="0"/>
              <w:divBdr>
                <w:top w:val="none" w:sz="0" w:space="0" w:color="auto"/>
                <w:left w:val="none" w:sz="0" w:space="0" w:color="auto"/>
                <w:bottom w:val="none" w:sz="0" w:space="0" w:color="auto"/>
                <w:right w:val="none" w:sz="0" w:space="0" w:color="auto"/>
              </w:divBdr>
              <w:divsChild>
                <w:div w:id="1633897715">
                  <w:marLeft w:val="0"/>
                  <w:marRight w:val="0"/>
                  <w:marTop w:val="0"/>
                  <w:marBottom w:val="0"/>
                  <w:divBdr>
                    <w:top w:val="none" w:sz="0" w:space="0" w:color="auto"/>
                    <w:left w:val="none" w:sz="0" w:space="0" w:color="auto"/>
                    <w:bottom w:val="none" w:sz="0" w:space="0" w:color="auto"/>
                    <w:right w:val="none" w:sz="0" w:space="0" w:color="auto"/>
                  </w:divBdr>
                </w:div>
              </w:divsChild>
            </w:div>
            <w:div w:id="1433209384">
              <w:marLeft w:val="0"/>
              <w:marRight w:val="0"/>
              <w:marTop w:val="375"/>
              <w:marBottom w:val="0"/>
              <w:divBdr>
                <w:top w:val="none" w:sz="0" w:space="0" w:color="auto"/>
                <w:left w:val="none" w:sz="0" w:space="0" w:color="auto"/>
                <w:bottom w:val="none" w:sz="0" w:space="0" w:color="auto"/>
                <w:right w:val="none" w:sz="0" w:space="0" w:color="auto"/>
              </w:divBdr>
              <w:divsChild>
                <w:div w:id="1627085452">
                  <w:marLeft w:val="0"/>
                  <w:marRight w:val="0"/>
                  <w:marTop w:val="0"/>
                  <w:marBottom w:val="0"/>
                  <w:divBdr>
                    <w:top w:val="none" w:sz="0" w:space="0" w:color="auto"/>
                    <w:left w:val="none" w:sz="0" w:space="0" w:color="auto"/>
                    <w:bottom w:val="none" w:sz="0" w:space="0" w:color="auto"/>
                    <w:right w:val="none" w:sz="0" w:space="0" w:color="auto"/>
                  </w:divBdr>
                  <w:divsChild>
                    <w:div w:id="18677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3896">
              <w:marLeft w:val="0"/>
              <w:marRight w:val="0"/>
              <w:marTop w:val="375"/>
              <w:marBottom w:val="0"/>
              <w:divBdr>
                <w:top w:val="none" w:sz="0" w:space="0" w:color="auto"/>
                <w:left w:val="none" w:sz="0" w:space="0" w:color="auto"/>
                <w:bottom w:val="none" w:sz="0" w:space="0" w:color="auto"/>
                <w:right w:val="none" w:sz="0" w:space="0" w:color="auto"/>
              </w:divBdr>
              <w:divsChild>
                <w:div w:id="83985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957254">
      <w:bodyDiv w:val="1"/>
      <w:marLeft w:val="0"/>
      <w:marRight w:val="0"/>
      <w:marTop w:val="0"/>
      <w:marBottom w:val="0"/>
      <w:divBdr>
        <w:top w:val="none" w:sz="0" w:space="0" w:color="auto"/>
        <w:left w:val="none" w:sz="0" w:space="0" w:color="auto"/>
        <w:bottom w:val="none" w:sz="0" w:space="0" w:color="auto"/>
        <w:right w:val="none" w:sz="0" w:space="0" w:color="auto"/>
      </w:divBdr>
      <w:divsChild>
        <w:div w:id="1816490922">
          <w:marLeft w:val="0"/>
          <w:marRight w:val="0"/>
          <w:marTop w:val="0"/>
          <w:marBottom w:val="300"/>
          <w:divBdr>
            <w:top w:val="none" w:sz="0" w:space="0" w:color="auto"/>
            <w:left w:val="none" w:sz="0" w:space="0" w:color="auto"/>
            <w:bottom w:val="none" w:sz="0" w:space="0" w:color="auto"/>
            <w:right w:val="none" w:sz="0" w:space="0" w:color="auto"/>
          </w:divBdr>
        </w:div>
      </w:divsChild>
    </w:div>
    <w:div w:id="1963144357">
      <w:bodyDiv w:val="1"/>
      <w:marLeft w:val="0"/>
      <w:marRight w:val="0"/>
      <w:marTop w:val="0"/>
      <w:marBottom w:val="0"/>
      <w:divBdr>
        <w:top w:val="none" w:sz="0" w:space="0" w:color="auto"/>
        <w:left w:val="none" w:sz="0" w:space="0" w:color="auto"/>
        <w:bottom w:val="none" w:sz="0" w:space="0" w:color="auto"/>
        <w:right w:val="none" w:sz="0" w:space="0" w:color="auto"/>
      </w:divBdr>
      <w:divsChild>
        <w:div w:id="427430509">
          <w:marLeft w:val="0"/>
          <w:marRight w:val="0"/>
          <w:marTop w:val="0"/>
          <w:marBottom w:val="0"/>
          <w:divBdr>
            <w:top w:val="none" w:sz="0" w:space="0" w:color="auto"/>
            <w:left w:val="none" w:sz="0" w:space="0" w:color="auto"/>
            <w:bottom w:val="none" w:sz="0" w:space="0" w:color="auto"/>
            <w:right w:val="none" w:sz="0" w:space="0" w:color="auto"/>
          </w:divBdr>
        </w:div>
      </w:divsChild>
    </w:div>
    <w:div w:id="1963413065">
      <w:bodyDiv w:val="1"/>
      <w:marLeft w:val="0"/>
      <w:marRight w:val="0"/>
      <w:marTop w:val="0"/>
      <w:marBottom w:val="0"/>
      <w:divBdr>
        <w:top w:val="none" w:sz="0" w:space="0" w:color="auto"/>
        <w:left w:val="none" w:sz="0" w:space="0" w:color="auto"/>
        <w:bottom w:val="none" w:sz="0" w:space="0" w:color="auto"/>
        <w:right w:val="none" w:sz="0" w:space="0" w:color="auto"/>
      </w:divBdr>
      <w:divsChild>
        <w:div w:id="1292513660">
          <w:marLeft w:val="0"/>
          <w:marRight w:val="0"/>
          <w:marTop w:val="0"/>
          <w:marBottom w:val="300"/>
          <w:divBdr>
            <w:top w:val="none" w:sz="0" w:space="0" w:color="auto"/>
            <w:left w:val="none" w:sz="0" w:space="0" w:color="auto"/>
            <w:bottom w:val="none" w:sz="0" w:space="0" w:color="auto"/>
            <w:right w:val="none" w:sz="0" w:space="0" w:color="auto"/>
          </w:divBdr>
        </w:div>
      </w:divsChild>
    </w:div>
    <w:div w:id="1963876089">
      <w:bodyDiv w:val="1"/>
      <w:marLeft w:val="0"/>
      <w:marRight w:val="0"/>
      <w:marTop w:val="0"/>
      <w:marBottom w:val="0"/>
      <w:divBdr>
        <w:top w:val="none" w:sz="0" w:space="0" w:color="auto"/>
        <w:left w:val="none" w:sz="0" w:space="0" w:color="auto"/>
        <w:bottom w:val="none" w:sz="0" w:space="0" w:color="auto"/>
        <w:right w:val="none" w:sz="0" w:space="0" w:color="auto"/>
      </w:divBdr>
      <w:divsChild>
        <w:div w:id="333336815">
          <w:marLeft w:val="0"/>
          <w:marRight w:val="150"/>
          <w:marTop w:val="0"/>
          <w:marBottom w:val="75"/>
          <w:divBdr>
            <w:top w:val="none" w:sz="0" w:space="0" w:color="auto"/>
            <w:left w:val="none" w:sz="0" w:space="0" w:color="auto"/>
            <w:bottom w:val="none" w:sz="0" w:space="0" w:color="auto"/>
            <w:right w:val="none" w:sz="0" w:space="0" w:color="auto"/>
          </w:divBdr>
        </w:div>
        <w:div w:id="1854758052">
          <w:marLeft w:val="0"/>
          <w:marRight w:val="150"/>
          <w:marTop w:val="150"/>
          <w:marBottom w:val="150"/>
          <w:divBdr>
            <w:top w:val="none" w:sz="0" w:space="0" w:color="auto"/>
            <w:left w:val="none" w:sz="0" w:space="0" w:color="auto"/>
            <w:bottom w:val="none" w:sz="0" w:space="0" w:color="auto"/>
            <w:right w:val="none" w:sz="0" w:space="0" w:color="auto"/>
          </w:divBdr>
        </w:div>
        <w:div w:id="898324269">
          <w:marLeft w:val="0"/>
          <w:marRight w:val="150"/>
          <w:marTop w:val="0"/>
          <w:marBottom w:val="0"/>
          <w:divBdr>
            <w:top w:val="none" w:sz="0" w:space="0" w:color="auto"/>
            <w:left w:val="none" w:sz="0" w:space="0" w:color="auto"/>
            <w:bottom w:val="none" w:sz="0" w:space="0" w:color="auto"/>
            <w:right w:val="none" w:sz="0" w:space="0" w:color="auto"/>
          </w:divBdr>
        </w:div>
      </w:divsChild>
    </w:div>
    <w:div w:id="1964262248">
      <w:bodyDiv w:val="1"/>
      <w:marLeft w:val="0"/>
      <w:marRight w:val="0"/>
      <w:marTop w:val="0"/>
      <w:marBottom w:val="0"/>
      <w:divBdr>
        <w:top w:val="none" w:sz="0" w:space="0" w:color="auto"/>
        <w:left w:val="none" w:sz="0" w:space="0" w:color="auto"/>
        <w:bottom w:val="none" w:sz="0" w:space="0" w:color="auto"/>
        <w:right w:val="none" w:sz="0" w:space="0" w:color="auto"/>
      </w:divBdr>
      <w:divsChild>
        <w:div w:id="2005626354">
          <w:marLeft w:val="0"/>
          <w:marRight w:val="0"/>
          <w:marTop w:val="0"/>
          <w:marBottom w:val="300"/>
          <w:divBdr>
            <w:top w:val="none" w:sz="0" w:space="0" w:color="auto"/>
            <w:left w:val="none" w:sz="0" w:space="0" w:color="auto"/>
            <w:bottom w:val="none" w:sz="0" w:space="0" w:color="auto"/>
            <w:right w:val="none" w:sz="0" w:space="0" w:color="auto"/>
          </w:divBdr>
        </w:div>
      </w:divsChild>
    </w:div>
    <w:div w:id="1964925172">
      <w:bodyDiv w:val="1"/>
      <w:marLeft w:val="0"/>
      <w:marRight w:val="0"/>
      <w:marTop w:val="0"/>
      <w:marBottom w:val="0"/>
      <w:divBdr>
        <w:top w:val="none" w:sz="0" w:space="0" w:color="auto"/>
        <w:left w:val="none" w:sz="0" w:space="0" w:color="auto"/>
        <w:bottom w:val="none" w:sz="0" w:space="0" w:color="auto"/>
        <w:right w:val="none" w:sz="0" w:space="0" w:color="auto"/>
      </w:divBdr>
      <w:divsChild>
        <w:div w:id="451096512">
          <w:marLeft w:val="0"/>
          <w:marRight w:val="0"/>
          <w:marTop w:val="0"/>
          <w:marBottom w:val="150"/>
          <w:divBdr>
            <w:top w:val="none" w:sz="0" w:space="0" w:color="auto"/>
            <w:left w:val="none" w:sz="0" w:space="0" w:color="auto"/>
            <w:bottom w:val="none" w:sz="0" w:space="0" w:color="auto"/>
            <w:right w:val="none" w:sz="0" w:space="0" w:color="auto"/>
          </w:divBdr>
          <w:divsChild>
            <w:div w:id="994799905">
              <w:marLeft w:val="0"/>
              <w:marRight w:val="0"/>
              <w:marTop w:val="0"/>
              <w:marBottom w:val="0"/>
              <w:divBdr>
                <w:top w:val="none" w:sz="0" w:space="0" w:color="auto"/>
                <w:left w:val="none" w:sz="0" w:space="0" w:color="auto"/>
                <w:bottom w:val="none" w:sz="0" w:space="0" w:color="auto"/>
                <w:right w:val="none" w:sz="0" w:space="0" w:color="auto"/>
              </w:divBdr>
              <w:divsChild>
                <w:div w:id="1319766788">
                  <w:marLeft w:val="0"/>
                  <w:marRight w:val="150"/>
                  <w:marTop w:val="0"/>
                  <w:marBottom w:val="0"/>
                  <w:divBdr>
                    <w:top w:val="none" w:sz="0" w:space="0" w:color="auto"/>
                    <w:left w:val="none" w:sz="0" w:space="0" w:color="auto"/>
                    <w:bottom w:val="none" w:sz="0" w:space="0" w:color="auto"/>
                    <w:right w:val="none" w:sz="0" w:space="0" w:color="auto"/>
                  </w:divBdr>
                </w:div>
                <w:div w:id="666595301">
                  <w:marLeft w:val="0"/>
                  <w:marRight w:val="150"/>
                  <w:marTop w:val="0"/>
                  <w:marBottom w:val="0"/>
                  <w:divBdr>
                    <w:top w:val="none" w:sz="0" w:space="0" w:color="auto"/>
                    <w:left w:val="none" w:sz="0" w:space="0" w:color="auto"/>
                    <w:bottom w:val="none" w:sz="0" w:space="0" w:color="auto"/>
                    <w:right w:val="none" w:sz="0" w:space="0" w:color="auto"/>
                  </w:divBdr>
                </w:div>
              </w:divsChild>
            </w:div>
            <w:div w:id="423960756">
              <w:marLeft w:val="0"/>
              <w:marRight w:val="0"/>
              <w:marTop w:val="0"/>
              <w:marBottom w:val="0"/>
              <w:divBdr>
                <w:top w:val="none" w:sz="0" w:space="0" w:color="auto"/>
                <w:left w:val="none" w:sz="0" w:space="0" w:color="auto"/>
                <w:bottom w:val="none" w:sz="0" w:space="0" w:color="auto"/>
                <w:right w:val="none" w:sz="0" w:space="0" w:color="auto"/>
              </w:divBdr>
              <w:divsChild>
                <w:div w:id="899678509">
                  <w:marLeft w:val="0"/>
                  <w:marRight w:val="0"/>
                  <w:marTop w:val="0"/>
                  <w:marBottom w:val="0"/>
                  <w:divBdr>
                    <w:top w:val="none" w:sz="0" w:space="0" w:color="auto"/>
                    <w:left w:val="none" w:sz="0" w:space="0" w:color="auto"/>
                    <w:bottom w:val="none" w:sz="0" w:space="0" w:color="auto"/>
                    <w:right w:val="none" w:sz="0" w:space="0" w:color="auto"/>
                  </w:divBdr>
                  <w:divsChild>
                    <w:div w:id="1261715753">
                      <w:marLeft w:val="0"/>
                      <w:marRight w:val="0"/>
                      <w:marTop w:val="0"/>
                      <w:marBottom w:val="0"/>
                      <w:divBdr>
                        <w:top w:val="none" w:sz="0" w:space="0" w:color="auto"/>
                        <w:left w:val="none" w:sz="0" w:space="0" w:color="auto"/>
                        <w:bottom w:val="none" w:sz="0" w:space="0" w:color="auto"/>
                        <w:right w:val="none" w:sz="0" w:space="0" w:color="auto"/>
                      </w:divBdr>
                      <w:divsChild>
                        <w:div w:id="573511093">
                          <w:marLeft w:val="0"/>
                          <w:marRight w:val="0"/>
                          <w:marTop w:val="0"/>
                          <w:marBottom w:val="0"/>
                          <w:divBdr>
                            <w:top w:val="none" w:sz="0" w:space="0" w:color="auto"/>
                            <w:left w:val="none" w:sz="0" w:space="0" w:color="auto"/>
                            <w:bottom w:val="none" w:sz="0" w:space="0" w:color="auto"/>
                            <w:right w:val="none" w:sz="0" w:space="0" w:color="auto"/>
                          </w:divBdr>
                        </w:div>
                      </w:divsChild>
                    </w:div>
                    <w:div w:id="1526095529">
                      <w:marLeft w:val="0"/>
                      <w:marRight w:val="135"/>
                      <w:marTop w:val="0"/>
                      <w:marBottom w:val="0"/>
                      <w:divBdr>
                        <w:top w:val="none" w:sz="0" w:space="0" w:color="auto"/>
                        <w:left w:val="none" w:sz="0" w:space="0" w:color="auto"/>
                        <w:bottom w:val="none" w:sz="0" w:space="0" w:color="auto"/>
                        <w:right w:val="none" w:sz="0" w:space="0" w:color="auto"/>
                      </w:divBdr>
                    </w:div>
                    <w:div w:id="3063953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68173">
          <w:marLeft w:val="0"/>
          <w:marRight w:val="0"/>
          <w:marTop w:val="0"/>
          <w:marBottom w:val="0"/>
          <w:divBdr>
            <w:top w:val="none" w:sz="0" w:space="0" w:color="auto"/>
            <w:left w:val="none" w:sz="0" w:space="0" w:color="auto"/>
            <w:bottom w:val="none" w:sz="0" w:space="0" w:color="auto"/>
            <w:right w:val="none" w:sz="0" w:space="0" w:color="auto"/>
          </w:divBdr>
          <w:divsChild>
            <w:div w:id="1540627838">
              <w:marLeft w:val="0"/>
              <w:marRight w:val="0"/>
              <w:marTop w:val="0"/>
              <w:marBottom w:val="0"/>
              <w:divBdr>
                <w:top w:val="none" w:sz="0" w:space="0" w:color="auto"/>
                <w:left w:val="none" w:sz="0" w:space="0" w:color="auto"/>
                <w:bottom w:val="none" w:sz="0" w:space="0" w:color="auto"/>
                <w:right w:val="none" w:sz="0" w:space="0" w:color="auto"/>
              </w:divBdr>
              <w:divsChild>
                <w:div w:id="1879319420">
                  <w:marLeft w:val="0"/>
                  <w:marRight w:val="0"/>
                  <w:marTop w:val="0"/>
                  <w:marBottom w:val="0"/>
                  <w:divBdr>
                    <w:top w:val="none" w:sz="0" w:space="0" w:color="auto"/>
                    <w:left w:val="none" w:sz="0" w:space="0" w:color="auto"/>
                    <w:bottom w:val="none" w:sz="0" w:space="0" w:color="auto"/>
                    <w:right w:val="none" w:sz="0" w:space="0" w:color="auto"/>
                  </w:divBdr>
                </w:div>
              </w:divsChild>
            </w:div>
            <w:div w:id="964504356">
              <w:marLeft w:val="0"/>
              <w:marRight w:val="0"/>
              <w:marTop w:val="225"/>
              <w:marBottom w:val="0"/>
              <w:divBdr>
                <w:top w:val="none" w:sz="0" w:space="0" w:color="auto"/>
                <w:left w:val="none" w:sz="0" w:space="0" w:color="auto"/>
                <w:bottom w:val="none" w:sz="0" w:space="0" w:color="auto"/>
                <w:right w:val="none" w:sz="0" w:space="0" w:color="auto"/>
              </w:divBdr>
              <w:divsChild>
                <w:div w:id="110980295">
                  <w:marLeft w:val="0"/>
                  <w:marRight w:val="0"/>
                  <w:marTop w:val="0"/>
                  <w:marBottom w:val="0"/>
                  <w:divBdr>
                    <w:top w:val="none" w:sz="0" w:space="0" w:color="auto"/>
                    <w:left w:val="none" w:sz="0" w:space="0" w:color="auto"/>
                    <w:bottom w:val="none" w:sz="0" w:space="0" w:color="auto"/>
                    <w:right w:val="none" w:sz="0" w:space="0" w:color="auto"/>
                  </w:divBdr>
                </w:div>
              </w:divsChild>
            </w:div>
            <w:div w:id="1619601970">
              <w:marLeft w:val="0"/>
              <w:marRight w:val="0"/>
              <w:marTop w:val="375"/>
              <w:marBottom w:val="0"/>
              <w:divBdr>
                <w:top w:val="none" w:sz="0" w:space="0" w:color="auto"/>
                <w:left w:val="none" w:sz="0" w:space="0" w:color="auto"/>
                <w:bottom w:val="none" w:sz="0" w:space="0" w:color="auto"/>
                <w:right w:val="none" w:sz="0" w:space="0" w:color="auto"/>
              </w:divBdr>
              <w:divsChild>
                <w:div w:id="647711732">
                  <w:marLeft w:val="0"/>
                  <w:marRight w:val="0"/>
                  <w:marTop w:val="0"/>
                  <w:marBottom w:val="0"/>
                  <w:divBdr>
                    <w:top w:val="none" w:sz="0" w:space="0" w:color="auto"/>
                    <w:left w:val="none" w:sz="0" w:space="0" w:color="auto"/>
                    <w:bottom w:val="none" w:sz="0" w:space="0" w:color="auto"/>
                    <w:right w:val="none" w:sz="0" w:space="0" w:color="auto"/>
                  </w:divBdr>
                  <w:divsChild>
                    <w:div w:id="6182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98346">
              <w:marLeft w:val="0"/>
              <w:marRight w:val="0"/>
              <w:marTop w:val="375"/>
              <w:marBottom w:val="0"/>
              <w:divBdr>
                <w:top w:val="none" w:sz="0" w:space="0" w:color="auto"/>
                <w:left w:val="none" w:sz="0" w:space="0" w:color="auto"/>
                <w:bottom w:val="none" w:sz="0" w:space="0" w:color="auto"/>
                <w:right w:val="none" w:sz="0" w:space="0" w:color="auto"/>
              </w:divBdr>
              <w:divsChild>
                <w:div w:id="1243442325">
                  <w:marLeft w:val="0"/>
                  <w:marRight w:val="0"/>
                  <w:marTop w:val="0"/>
                  <w:marBottom w:val="0"/>
                  <w:divBdr>
                    <w:top w:val="none" w:sz="0" w:space="0" w:color="auto"/>
                    <w:left w:val="none" w:sz="0" w:space="0" w:color="auto"/>
                    <w:bottom w:val="none" w:sz="0" w:space="0" w:color="auto"/>
                    <w:right w:val="none" w:sz="0" w:space="0" w:color="auto"/>
                  </w:divBdr>
                </w:div>
              </w:divsChild>
            </w:div>
            <w:div w:id="1440956301">
              <w:marLeft w:val="0"/>
              <w:marRight w:val="0"/>
              <w:marTop w:val="225"/>
              <w:marBottom w:val="0"/>
              <w:divBdr>
                <w:top w:val="none" w:sz="0" w:space="0" w:color="auto"/>
                <w:left w:val="none" w:sz="0" w:space="0" w:color="auto"/>
                <w:bottom w:val="none" w:sz="0" w:space="0" w:color="auto"/>
                <w:right w:val="none" w:sz="0" w:space="0" w:color="auto"/>
              </w:divBdr>
              <w:divsChild>
                <w:div w:id="1160847972">
                  <w:marLeft w:val="0"/>
                  <w:marRight w:val="0"/>
                  <w:marTop w:val="0"/>
                  <w:marBottom w:val="0"/>
                  <w:divBdr>
                    <w:top w:val="none" w:sz="0" w:space="0" w:color="auto"/>
                    <w:left w:val="none" w:sz="0" w:space="0" w:color="auto"/>
                    <w:bottom w:val="none" w:sz="0" w:space="0" w:color="auto"/>
                    <w:right w:val="none" w:sz="0" w:space="0" w:color="auto"/>
                  </w:divBdr>
                  <w:divsChild>
                    <w:div w:id="487745041">
                      <w:marLeft w:val="0"/>
                      <w:marRight w:val="0"/>
                      <w:marTop w:val="0"/>
                      <w:marBottom w:val="0"/>
                      <w:divBdr>
                        <w:top w:val="single" w:sz="6" w:space="0" w:color="D9D9D9"/>
                        <w:left w:val="none" w:sz="0" w:space="0" w:color="auto"/>
                        <w:bottom w:val="single" w:sz="6" w:space="0" w:color="D9D9D9"/>
                        <w:right w:val="none" w:sz="0" w:space="0" w:color="auto"/>
                      </w:divBdr>
                      <w:divsChild>
                        <w:div w:id="1738473676">
                          <w:marLeft w:val="0"/>
                          <w:marRight w:val="0"/>
                          <w:marTop w:val="0"/>
                          <w:marBottom w:val="0"/>
                          <w:divBdr>
                            <w:top w:val="none" w:sz="0" w:space="0" w:color="auto"/>
                            <w:left w:val="none" w:sz="0" w:space="0" w:color="auto"/>
                            <w:bottom w:val="none" w:sz="0" w:space="0" w:color="auto"/>
                            <w:right w:val="none" w:sz="0" w:space="0" w:color="auto"/>
                          </w:divBdr>
                          <w:divsChild>
                            <w:div w:id="993096628">
                              <w:marLeft w:val="0"/>
                              <w:marRight w:val="0"/>
                              <w:marTop w:val="0"/>
                              <w:marBottom w:val="0"/>
                              <w:divBdr>
                                <w:top w:val="none" w:sz="0" w:space="0" w:color="auto"/>
                                <w:left w:val="none" w:sz="0" w:space="0" w:color="auto"/>
                                <w:bottom w:val="none" w:sz="0" w:space="0" w:color="auto"/>
                                <w:right w:val="none" w:sz="0" w:space="0" w:color="auto"/>
                              </w:divBdr>
                              <w:divsChild>
                                <w:div w:id="1497963667">
                                  <w:marLeft w:val="0"/>
                                  <w:marRight w:val="0"/>
                                  <w:marTop w:val="0"/>
                                  <w:marBottom w:val="0"/>
                                  <w:divBdr>
                                    <w:top w:val="none" w:sz="0" w:space="0" w:color="auto"/>
                                    <w:left w:val="none" w:sz="0" w:space="0" w:color="auto"/>
                                    <w:bottom w:val="none" w:sz="0" w:space="0" w:color="auto"/>
                                    <w:right w:val="none" w:sz="0" w:space="0" w:color="auto"/>
                                  </w:divBdr>
                                  <w:divsChild>
                                    <w:div w:id="142044774">
                                      <w:marLeft w:val="0"/>
                                      <w:marRight w:val="0"/>
                                      <w:marTop w:val="0"/>
                                      <w:marBottom w:val="0"/>
                                      <w:divBdr>
                                        <w:top w:val="none" w:sz="0" w:space="0" w:color="auto"/>
                                        <w:left w:val="none" w:sz="0" w:space="0" w:color="auto"/>
                                        <w:bottom w:val="none" w:sz="0" w:space="0" w:color="auto"/>
                                        <w:right w:val="none" w:sz="0" w:space="0" w:color="auto"/>
                                      </w:divBdr>
                                      <w:divsChild>
                                        <w:div w:id="238448254">
                                          <w:marLeft w:val="0"/>
                                          <w:marRight w:val="0"/>
                                          <w:marTop w:val="0"/>
                                          <w:marBottom w:val="0"/>
                                          <w:divBdr>
                                            <w:top w:val="none" w:sz="0" w:space="0" w:color="auto"/>
                                            <w:left w:val="none" w:sz="0" w:space="0" w:color="auto"/>
                                            <w:bottom w:val="none" w:sz="0" w:space="0" w:color="auto"/>
                                            <w:right w:val="none" w:sz="0" w:space="0" w:color="auto"/>
                                          </w:divBdr>
                                          <w:divsChild>
                                            <w:div w:id="1774010326">
                                              <w:marLeft w:val="0"/>
                                              <w:marRight w:val="0"/>
                                              <w:marTop w:val="0"/>
                                              <w:marBottom w:val="0"/>
                                              <w:divBdr>
                                                <w:top w:val="none" w:sz="0" w:space="0" w:color="auto"/>
                                                <w:left w:val="none" w:sz="0" w:space="0" w:color="auto"/>
                                                <w:bottom w:val="none" w:sz="0" w:space="0" w:color="auto"/>
                                                <w:right w:val="none" w:sz="0" w:space="0" w:color="auto"/>
                                              </w:divBdr>
                                              <w:divsChild>
                                                <w:div w:id="625164278">
                                                  <w:marLeft w:val="0"/>
                                                  <w:marRight w:val="0"/>
                                                  <w:marTop w:val="0"/>
                                                  <w:marBottom w:val="0"/>
                                                  <w:divBdr>
                                                    <w:top w:val="none" w:sz="0" w:space="0" w:color="auto"/>
                                                    <w:left w:val="none" w:sz="0" w:space="0" w:color="auto"/>
                                                    <w:bottom w:val="none" w:sz="0" w:space="0" w:color="auto"/>
                                                    <w:right w:val="none" w:sz="0" w:space="0" w:color="auto"/>
                                                  </w:divBdr>
                                                  <w:divsChild>
                                                    <w:div w:id="153644824">
                                                      <w:marLeft w:val="0"/>
                                                      <w:marRight w:val="0"/>
                                                      <w:marTop w:val="0"/>
                                                      <w:marBottom w:val="0"/>
                                                      <w:divBdr>
                                                        <w:top w:val="none" w:sz="0" w:space="0" w:color="auto"/>
                                                        <w:left w:val="none" w:sz="0" w:space="0" w:color="auto"/>
                                                        <w:bottom w:val="none" w:sz="0" w:space="0" w:color="auto"/>
                                                        <w:right w:val="none" w:sz="0" w:space="0" w:color="auto"/>
                                                      </w:divBdr>
                                                      <w:divsChild>
                                                        <w:div w:id="1797988538">
                                                          <w:marLeft w:val="0"/>
                                                          <w:marRight w:val="0"/>
                                                          <w:marTop w:val="0"/>
                                                          <w:marBottom w:val="0"/>
                                                          <w:divBdr>
                                                            <w:top w:val="none" w:sz="0" w:space="0" w:color="auto"/>
                                                            <w:left w:val="none" w:sz="0" w:space="0" w:color="auto"/>
                                                            <w:bottom w:val="none" w:sz="0" w:space="0" w:color="auto"/>
                                                            <w:right w:val="none" w:sz="0" w:space="0" w:color="auto"/>
                                                          </w:divBdr>
                                                          <w:divsChild>
                                                            <w:div w:id="1674409481">
                                                              <w:marLeft w:val="0"/>
                                                              <w:marRight w:val="0"/>
                                                              <w:marTop w:val="0"/>
                                                              <w:marBottom w:val="0"/>
                                                              <w:divBdr>
                                                                <w:top w:val="none" w:sz="0" w:space="0" w:color="auto"/>
                                                                <w:left w:val="none" w:sz="0" w:space="0" w:color="auto"/>
                                                                <w:bottom w:val="none" w:sz="0" w:space="0" w:color="auto"/>
                                                                <w:right w:val="none" w:sz="0" w:space="0" w:color="auto"/>
                                                              </w:divBdr>
                                                              <w:divsChild>
                                                                <w:div w:id="1654480885">
                                                                  <w:marLeft w:val="0"/>
                                                                  <w:marRight w:val="0"/>
                                                                  <w:marTop w:val="0"/>
                                                                  <w:marBottom w:val="0"/>
                                                                  <w:divBdr>
                                                                    <w:top w:val="none" w:sz="0" w:space="0" w:color="auto"/>
                                                                    <w:left w:val="none" w:sz="0" w:space="0" w:color="auto"/>
                                                                    <w:bottom w:val="none" w:sz="0" w:space="0" w:color="auto"/>
                                                                    <w:right w:val="none" w:sz="0" w:space="0" w:color="auto"/>
                                                                  </w:divBdr>
                                                                  <w:divsChild>
                                                                    <w:div w:id="613757845">
                                                                      <w:marLeft w:val="0"/>
                                                                      <w:marRight w:val="0"/>
                                                                      <w:marTop w:val="0"/>
                                                                      <w:marBottom w:val="0"/>
                                                                      <w:divBdr>
                                                                        <w:top w:val="none" w:sz="0" w:space="0" w:color="auto"/>
                                                                        <w:left w:val="none" w:sz="0" w:space="0" w:color="auto"/>
                                                                        <w:bottom w:val="none" w:sz="0" w:space="0" w:color="auto"/>
                                                                        <w:right w:val="none" w:sz="0" w:space="0" w:color="auto"/>
                                                                      </w:divBdr>
                                                                      <w:divsChild>
                                                                        <w:div w:id="1971546146">
                                                                          <w:marLeft w:val="0"/>
                                                                          <w:marRight w:val="0"/>
                                                                          <w:marTop w:val="0"/>
                                                                          <w:marBottom w:val="0"/>
                                                                          <w:divBdr>
                                                                            <w:top w:val="none" w:sz="0" w:space="0" w:color="auto"/>
                                                                            <w:left w:val="none" w:sz="0" w:space="0" w:color="auto"/>
                                                                            <w:bottom w:val="none" w:sz="0" w:space="0" w:color="auto"/>
                                                                            <w:right w:val="none" w:sz="0" w:space="0" w:color="auto"/>
                                                                          </w:divBdr>
                                                                        </w:div>
                                                                        <w:div w:id="10997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5288416">
              <w:marLeft w:val="0"/>
              <w:marRight w:val="0"/>
              <w:marTop w:val="225"/>
              <w:marBottom w:val="0"/>
              <w:divBdr>
                <w:top w:val="none" w:sz="0" w:space="0" w:color="auto"/>
                <w:left w:val="none" w:sz="0" w:space="0" w:color="auto"/>
                <w:bottom w:val="none" w:sz="0" w:space="0" w:color="auto"/>
                <w:right w:val="none" w:sz="0" w:space="0" w:color="auto"/>
              </w:divBdr>
              <w:divsChild>
                <w:div w:id="577399093">
                  <w:marLeft w:val="0"/>
                  <w:marRight w:val="0"/>
                  <w:marTop w:val="0"/>
                  <w:marBottom w:val="0"/>
                  <w:divBdr>
                    <w:top w:val="none" w:sz="0" w:space="0" w:color="auto"/>
                    <w:left w:val="none" w:sz="0" w:space="0" w:color="auto"/>
                    <w:bottom w:val="none" w:sz="0" w:space="0" w:color="auto"/>
                    <w:right w:val="none" w:sz="0" w:space="0" w:color="auto"/>
                  </w:divBdr>
                </w:div>
              </w:divsChild>
            </w:div>
            <w:div w:id="1601110837">
              <w:marLeft w:val="0"/>
              <w:marRight w:val="0"/>
              <w:marTop w:val="375"/>
              <w:marBottom w:val="0"/>
              <w:divBdr>
                <w:top w:val="none" w:sz="0" w:space="0" w:color="auto"/>
                <w:left w:val="none" w:sz="0" w:space="0" w:color="auto"/>
                <w:bottom w:val="none" w:sz="0" w:space="0" w:color="auto"/>
                <w:right w:val="none" w:sz="0" w:space="0" w:color="auto"/>
              </w:divBdr>
              <w:divsChild>
                <w:div w:id="1947301091">
                  <w:marLeft w:val="0"/>
                  <w:marRight w:val="0"/>
                  <w:marTop w:val="0"/>
                  <w:marBottom w:val="0"/>
                  <w:divBdr>
                    <w:top w:val="none" w:sz="0" w:space="0" w:color="auto"/>
                    <w:left w:val="none" w:sz="0" w:space="0" w:color="auto"/>
                    <w:bottom w:val="none" w:sz="0" w:space="0" w:color="auto"/>
                    <w:right w:val="none" w:sz="0" w:space="0" w:color="auto"/>
                  </w:divBdr>
                  <w:divsChild>
                    <w:div w:id="837578366">
                      <w:marLeft w:val="0"/>
                      <w:marRight w:val="0"/>
                      <w:marTop w:val="0"/>
                      <w:marBottom w:val="0"/>
                      <w:divBdr>
                        <w:top w:val="none" w:sz="0" w:space="0" w:color="auto"/>
                        <w:left w:val="none" w:sz="0" w:space="0" w:color="auto"/>
                        <w:bottom w:val="none" w:sz="0" w:space="0" w:color="auto"/>
                        <w:right w:val="none" w:sz="0" w:space="0" w:color="auto"/>
                      </w:divBdr>
                    </w:div>
                    <w:div w:id="19365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231766">
      <w:bodyDiv w:val="1"/>
      <w:marLeft w:val="0"/>
      <w:marRight w:val="0"/>
      <w:marTop w:val="0"/>
      <w:marBottom w:val="0"/>
      <w:divBdr>
        <w:top w:val="none" w:sz="0" w:space="0" w:color="auto"/>
        <w:left w:val="none" w:sz="0" w:space="0" w:color="auto"/>
        <w:bottom w:val="none" w:sz="0" w:space="0" w:color="auto"/>
        <w:right w:val="none" w:sz="0" w:space="0" w:color="auto"/>
      </w:divBdr>
      <w:divsChild>
        <w:div w:id="1596327476">
          <w:marLeft w:val="0"/>
          <w:marRight w:val="0"/>
          <w:marTop w:val="0"/>
          <w:marBottom w:val="300"/>
          <w:divBdr>
            <w:top w:val="none" w:sz="0" w:space="0" w:color="auto"/>
            <w:left w:val="none" w:sz="0" w:space="0" w:color="auto"/>
            <w:bottom w:val="none" w:sz="0" w:space="0" w:color="auto"/>
            <w:right w:val="none" w:sz="0" w:space="0" w:color="auto"/>
          </w:divBdr>
        </w:div>
      </w:divsChild>
    </w:div>
    <w:div w:id="1965505710">
      <w:bodyDiv w:val="1"/>
      <w:marLeft w:val="0"/>
      <w:marRight w:val="0"/>
      <w:marTop w:val="0"/>
      <w:marBottom w:val="0"/>
      <w:divBdr>
        <w:top w:val="none" w:sz="0" w:space="0" w:color="auto"/>
        <w:left w:val="none" w:sz="0" w:space="0" w:color="auto"/>
        <w:bottom w:val="none" w:sz="0" w:space="0" w:color="auto"/>
        <w:right w:val="none" w:sz="0" w:space="0" w:color="auto"/>
      </w:divBdr>
      <w:divsChild>
        <w:div w:id="595986072">
          <w:marLeft w:val="0"/>
          <w:marRight w:val="0"/>
          <w:marTop w:val="0"/>
          <w:marBottom w:val="300"/>
          <w:divBdr>
            <w:top w:val="none" w:sz="0" w:space="0" w:color="auto"/>
            <w:left w:val="none" w:sz="0" w:space="0" w:color="auto"/>
            <w:bottom w:val="none" w:sz="0" w:space="0" w:color="auto"/>
            <w:right w:val="none" w:sz="0" w:space="0" w:color="auto"/>
          </w:divBdr>
        </w:div>
      </w:divsChild>
    </w:div>
    <w:div w:id="1965772831">
      <w:bodyDiv w:val="1"/>
      <w:marLeft w:val="0"/>
      <w:marRight w:val="0"/>
      <w:marTop w:val="0"/>
      <w:marBottom w:val="0"/>
      <w:divBdr>
        <w:top w:val="none" w:sz="0" w:space="0" w:color="auto"/>
        <w:left w:val="none" w:sz="0" w:space="0" w:color="auto"/>
        <w:bottom w:val="none" w:sz="0" w:space="0" w:color="auto"/>
        <w:right w:val="none" w:sz="0" w:space="0" w:color="auto"/>
      </w:divBdr>
      <w:divsChild>
        <w:div w:id="781728935">
          <w:marLeft w:val="0"/>
          <w:marRight w:val="0"/>
          <w:marTop w:val="0"/>
          <w:marBottom w:val="300"/>
          <w:divBdr>
            <w:top w:val="none" w:sz="0" w:space="0" w:color="auto"/>
            <w:left w:val="none" w:sz="0" w:space="0" w:color="auto"/>
            <w:bottom w:val="none" w:sz="0" w:space="0" w:color="auto"/>
            <w:right w:val="none" w:sz="0" w:space="0" w:color="auto"/>
          </w:divBdr>
        </w:div>
      </w:divsChild>
    </w:div>
    <w:div w:id="1965959392">
      <w:bodyDiv w:val="1"/>
      <w:marLeft w:val="0"/>
      <w:marRight w:val="0"/>
      <w:marTop w:val="0"/>
      <w:marBottom w:val="0"/>
      <w:divBdr>
        <w:top w:val="none" w:sz="0" w:space="0" w:color="auto"/>
        <w:left w:val="none" w:sz="0" w:space="0" w:color="auto"/>
        <w:bottom w:val="none" w:sz="0" w:space="0" w:color="auto"/>
        <w:right w:val="none" w:sz="0" w:space="0" w:color="auto"/>
      </w:divBdr>
      <w:divsChild>
        <w:div w:id="1071392884">
          <w:marLeft w:val="0"/>
          <w:marRight w:val="0"/>
          <w:marTop w:val="0"/>
          <w:marBottom w:val="300"/>
          <w:divBdr>
            <w:top w:val="none" w:sz="0" w:space="0" w:color="auto"/>
            <w:left w:val="none" w:sz="0" w:space="0" w:color="auto"/>
            <w:bottom w:val="none" w:sz="0" w:space="0" w:color="auto"/>
            <w:right w:val="none" w:sz="0" w:space="0" w:color="auto"/>
          </w:divBdr>
        </w:div>
      </w:divsChild>
    </w:div>
    <w:div w:id="1968469854">
      <w:bodyDiv w:val="1"/>
      <w:marLeft w:val="0"/>
      <w:marRight w:val="0"/>
      <w:marTop w:val="0"/>
      <w:marBottom w:val="0"/>
      <w:divBdr>
        <w:top w:val="none" w:sz="0" w:space="0" w:color="auto"/>
        <w:left w:val="none" w:sz="0" w:space="0" w:color="auto"/>
        <w:bottom w:val="none" w:sz="0" w:space="0" w:color="auto"/>
        <w:right w:val="none" w:sz="0" w:space="0" w:color="auto"/>
      </w:divBdr>
      <w:divsChild>
        <w:div w:id="1205563893">
          <w:marLeft w:val="0"/>
          <w:marRight w:val="0"/>
          <w:marTop w:val="0"/>
          <w:marBottom w:val="300"/>
          <w:divBdr>
            <w:top w:val="none" w:sz="0" w:space="0" w:color="auto"/>
            <w:left w:val="none" w:sz="0" w:space="0" w:color="auto"/>
            <w:bottom w:val="none" w:sz="0" w:space="0" w:color="auto"/>
            <w:right w:val="none" w:sz="0" w:space="0" w:color="auto"/>
          </w:divBdr>
        </w:div>
      </w:divsChild>
    </w:div>
    <w:div w:id="1968703928">
      <w:bodyDiv w:val="1"/>
      <w:marLeft w:val="0"/>
      <w:marRight w:val="0"/>
      <w:marTop w:val="0"/>
      <w:marBottom w:val="0"/>
      <w:divBdr>
        <w:top w:val="none" w:sz="0" w:space="0" w:color="auto"/>
        <w:left w:val="none" w:sz="0" w:space="0" w:color="auto"/>
        <w:bottom w:val="none" w:sz="0" w:space="0" w:color="auto"/>
        <w:right w:val="none" w:sz="0" w:space="0" w:color="auto"/>
      </w:divBdr>
      <w:divsChild>
        <w:div w:id="1387878598">
          <w:marLeft w:val="0"/>
          <w:marRight w:val="150"/>
          <w:marTop w:val="0"/>
          <w:marBottom w:val="75"/>
          <w:divBdr>
            <w:top w:val="none" w:sz="0" w:space="0" w:color="auto"/>
            <w:left w:val="none" w:sz="0" w:space="0" w:color="auto"/>
            <w:bottom w:val="none" w:sz="0" w:space="0" w:color="auto"/>
            <w:right w:val="none" w:sz="0" w:space="0" w:color="auto"/>
          </w:divBdr>
        </w:div>
        <w:div w:id="1105686704">
          <w:marLeft w:val="0"/>
          <w:marRight w:val="150"/>
          <w:marTop w:val="150"/>
          <w:marBottom w:val="150"/>
          <w:divBdr>
            <w:top w:val="none" w:sz="0" w:space="0" w:color="auto"/>
            <w:left w:val="none" w:sz="0" w:space="0" w:color="auto"/>
            <w:bottom w:val="none" w:sz="0" w:space="0" w:color="auto"/>
            <w:right w:val="none" w:sz="0" w:space="0" w:color="auto"/>
          </w:divBdr>
        </w:div>
        <w:div w:id="796027144">
          <w:marLeft w:val="0"/>
          <w:marRight w:val="150"/>
          <w:marTop w:val="0"/>
          <w:marBottom w:val="0"/>
          <w:divBdr>
            <w:top w:val="none" w:sz="0" w:space="0" w:color="auto"/>
            <w:left w:val="none" w:sz="0" w:space="0" w:color="auto"/>
            <w:bottom w:val="none" w:sz="0" w:space="0" w:color="auto"/>
            <w:right w:val="none" w:sz="0" w:space="0" w:color="auto"/>
          </w:divBdr>
        </w:div>
      </w:divsChild>
    </w:div>
    <w:div w:id="1969358029">
      <w:bodyDiv w:val="1"/>
      <w:marLeft w:val="0"/>
      <w:marRight w:val="0"/>
      <w:marTop w:val="0"/>
      <w:marBottom w:val="0"/>
      <w:divBdr>
        <w:top w:val="none" w:sz="0" w:space="0" w:color="auto"/>
        <w:left w:val="none" w:sz="0" w:space="0" w:color="auto"/>
        <w:bottom w:val="none" w:sz="0" w:space="0" w:color="auto"/>
        <w:right w:val="none" w:sz="0" w:space="0" w:color="auto"/>
      </w:divBdr>
      <w:divsChild>
        <w:div w:id="2020540749">
          <w:marLeft w:val="0"/>
          <w:marRight w:val="0"/>
          <w:marTop w:val="0"/>
          <w:marBottom w:val="0"/>
          <w:divBdr>
            <w:top w:val="none" w:sz="0" w:space="0" w:color="auto"/>
            <w:left w:val="none" w:sz="0" w:space="0" w:color="auto"/>
            <w:bottom w:val="none" w:sz="0" w:space="0" w:color="auto"/>
            <w:right w:val="none" w:sz="0" w:space="0" w:color="auto"/>
          </w:divBdr>
        </w:div>
      </w:divsChild>
    </w:div>
    <w:div w:id="1969967857">
      <w:bodyDiv w:val="1"/>
      <w:marLeft w:val="0"/>
      <w:marRight w:val="0"/>
      <w:marTop w:val="0"/>
      <w:marBottom w:val="0"/>
      <w:divBdr>
        <w:top w:val="none" w:sz="0" w:space="0" w:color="auto"/>
        <w:left w:val="none" w:sz="0" w:space="0" w:color="auto"/>
        <w:bottom w:val="none" w:sz="0" w:space="0" w:color="auto"/>
        <w:right w:val="none" w:sz="0" w:space="0" w:color="auto"/>
      </w:divBdr>
      <w:divsChild>
        <w:div w:id="1778329494">
          <w:marLeft w:val="0"/>
          <w:marRight w:val="150"/>
          <w:marTop w:val="0"/>
          <w:marBottom w:val="75"/>
          <w:divBdr>
            <w:top w:val="none" w:sz="0" w:space="0" w:color="auto"/>
            <w:left w:val="none" w:sz="0" w:space="0" w:color="auto"/>
            <w:bottom w:val="none" w:sz="0" w:space="0" w:color="auto"/>
            <w:right w:val="none" w:sz="0" w:space="0" w:color="auto"/>
          </w:divBdr>
        </w:div>
        <w:div w:id="929388055">
          <w:marLeft w:val="0"/>
          <w:marRight w:val="150"/>
          <w:marTop w:val="150"/>
          <w:marBottom w:val="150"/>
          <w:divBdr>
            <w:top w:val="none" w:sz="0" w:space="0" w:color="auto"/>
            <w:left w:val="none" w:sz="0" w:space="0" w:color="auto"/>
            <w:bottom w:val="none" w:sz="0" w:space="0" w:color="auto"/>
            <w:right w:val="none" w:sz="0" w:space="0" w:color="auto"/>
          </w:divBdr>
        </w:div>
        <w:div w:id="1231960745">
          <w:marLeft w:val="0"/>
          <w:marRight w:val="150"/>
          <w:marTop w:val="0"/>
          <w:marBottom w:val="0"/>
          <w:divBdr>
            <w:top w:val="none" w:sz="0" w:space="0" w:color="auto"/>
            <w:left w:val="none" w:sz="0" w:space="0" w:color="auto"/>
            <w:bottom w:val="none" w:sz="0" w:space="0" w:color="auto"/>
            <w:right w:val="none" w:sz="0" w:space="0" w:color="auto"/>
          </w:divBdr>
        </w:div>
      </w:divsChild>
    </w:div>
    <w:div w:id="1970164762">
      <w:bodyDiv w:val="1"/>
      <w:marLeft w:val="0"/>
      <w:marRight w:val="0"/>
      <w:marTop w:val="0"/>
      <w:marBottom w:val="0"/>
      <w:divBdr>
        <w:top w:val="none" w:sz="0" w:space="0" w:color="auto"/>
        <w:left w:val="none" w:sz="0" w:space="0" w:color="auto"/>
        <w:bottom w:val="none" w:sz="0" w:space="0" w:color="auto"/>
        <w:right w:val="none" w:sz="0" w:space="0" w:color="auto"/>
      </w:divBdr>
      <w:divsChild>
        <w:div w:id="1928035857">
          <w:marLeft w:val="0"/>
          <w:marRight w:val="0"/>
          <w:marTop w:val="0"/>
          <w:marBottom w:val="300"/>
          <w:divBdr>
            <w:top w:val="none" w:sz="0" w:space="0" w:color="auto"/>
            <w:left w:val="none" w:sz="0" w:space="0" w:color="auto"/>
            <w:bottom w:val="none" w:sz="0" w:space="0" w:color="auto"/>
            <w:right w:val="none" w:sz="0" w:space="0" w:color="auto"/>
          </w:divBdr>
          <w:divsChild>
            <w:div w:id="1097866703">
              <w:marLeft w:val="0"/>
              <w:marRight w:val="0"/>
              <w:marTop w:val="0"/>
              <w:marBottom w:val="0"/>
              <w:divBdr>
                <w:top w:val="none" w:sz="0" w:space="0" w:color="auto"/>
                <w:left w:val="none" w:sz="0" w:space="0" w:color="auto"/>
                <w:bottom w:val="none" w:sz="0" w:space="0" w:color="auto"/>
                <w:right w:val="none" w:sz="0" w:space="0" w:color="auto"/>
              </w:divBdr>
            </w:div>
            <w:div w:id="1059128870">
              <w:marLeft w:val="0"/>
              <w:marRight w:val="0"/>
              <w:marTop w:val="0"/>
              <w:marBottom w:val="0"/>
              <w:divBdr>
                <w:top w:val="none" w:sz="0" w:space="0" w:color="auto"/>
                <w:left w:val="none" w:sz="0" w:space="0" w:color="auto"/>
                <w:bottom w:val="none" w:sz="0" w:space="0" w:color="auto"/>
                <w:right w:val="none" w:sz="0" w:space="0" w:color="auto"/>
              </w:divBdr>
              <w:divsChild>
                <w:div w:id="1020352730">
                  <w:marLeft w:val="0"/>
                  <w:marRight w:val="0"/>
                  <w:marTop w:val="0"/>
                  <w:marBottom w:val="0"/>
                  <w:divBdr>
                    <w:top w:val="none" w:sz="0" w:space="0" w:color="auto"/>
                    <w:left w:val="none" w:sz="0" w:space="0" w:color="auto"/>
                    <w:bottom w:val="none" w:sz="0" w:space="0" w:color="auto"/>
                    <w:right w:val="none" w:sz="0" w:space="0" w:color="auto"/>
                  </w:divBdr>
                  <w:divsChild>
                    <w:div w:id="1917127999">
                      <w:marLeft w:val="0"/>
                      <w:marRight w:val="0"/>
                      <w:marTop w:val="0"/>
                      <w:marBottom w:val="0"/>
                      <w:divBdr>
                        <w:top w:val="none" w:sz="0" w:space="0" w:color="auto"/>
                        <w:left w:val="none" w:sz="0" w:space="0" w:color="auto"/>
                        <w:bottom w:val="none" w:sz="0" w:space="0" w:color="auto"/>
                        <w:right w:val="none" w:sz="0" w:space="0" w:color="auto"/>
                      </w:divBdr>
                      <w:divsChild>
                        <w:div w:id="32309941">
                          <w:marLeft w:val="0"/>
                          <w:marRight w:val="0"/>
                          <w:marTop w:val="0"/>
                          <w:marBottom w:val="0"/>
                          <w:divBdr>
                            <w:top w:val="none" w:sz="0" w:space="0" w:color="auto"/>
                            <w:left w:val="none" w:sz="0" w:space="0" w:color="auto"/>
                            <w:bottom w:val="none" w:sz="0" w:space="0" w:color="auto"/>
                            <w:right w:val="none" w:sz="0" w:space="0" w:color="auto"/>
                          </w:divBdr>
                          <w:divsChild>
                            <w:div w:id="669060254">
                              <w:marLeft w:val="0"/>
                              <w:marRight w:val="0"/>
                              <w:marTop w:val="0"/>
                              <w:marBottom w:val="0"/>
                              <w:divBdr>
                                <w:top w:val="none" w:sz="0" w:space="0" w:color="auto"/>
                                <w:left w:val="none" w:sz="0" w:space="0" w:color="auto"/>
                                <w:bottom w:val="none" w:sz="0" w:space="0" w:color="auto"/>
                                <w:right w:val="none" w:sz="0" w:space="0" w:color="auto"/>
                              </w:divBdr>
                            </w:div>
                            <w:div w:id="8927514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589349">
          <w:marLeft w:val="0"/>
          <w:marRight w:val="0"/>
          <w:marTop w:val="0"/>
          <w:marBottom w:val="300"/>
          <w:divBdr>
            <w:top w:val="none" w:sz="0" w:space="0" w:color="auto"/>
            <w:left w:val="none" w:sz="0" w:space="0" w:color="auto"/>
            <w:bottom w:val="none" w:sz="0" w:space="0" w:color="auto"/>
            <w:right w:val="none" w:sz="0" w:space="0" w:color="auto"/>
          </w:divBdr>
        </w:div>
      </w:divsChild>
    </w:div>
    <w:div w:id="1970236159">
      <w:bodyDiv w:val="1"/>
      <w:marLeft w:val="0"/>
      <w:marRight w:val="0"/>
      <w:marTop w:val="0"/>
      <w:marBottom w:val="0"/>
      <w:divBdr>
        <w:top w:val="none" w:sz="0" w:space="0" w:color="auto"/>
        <w:left w:val="none" w:sz="0" w:space="0" w:color="auto"/>
        <w:bottom w:val="none" w:sz="0" w:space="0" w:color="auto"/>
        <w:right w:val="none" w:sz="0" w:space="0" w:color="auto"/>
      </w:divBdr>
      <w:divsChild>
        <w:div w:id="278416007">
          <w:marLeft w:val="0"/>
          <w:marRight w:val="375"/>
          <w:marTop w:val="0"/>
          <w:marBottom w:val="0"/>
          <w:divBdr>
            <w:top w:val="none" w:sz="0" w:space="0" w:color="auto"/>
            <w:left w:val="none" w:sz="0" w:space="0" w:color="auto"/>
            <w:bottom w:val="none" w:sz="0" w:space="0" w:color="auto"/>
            <w:right w:val="none" w:sz="0" w:space="0" w:color="auto"/>
          </w:divBdr>
        </w:div>
        <w:div w:id="1309627571">
          <w:marLeft w:val="0"/>
          <w:marRight w:val="0"/>
          <w:marTop w:val="0"/>
          <w:marBottom w:val="0"/>
          <w:divBdr>
            <w:top w:val="none" w:sz="0" w:space="0" w:color="auto"/>
            <w:left w:val="none" w:sz="0" w:space="0" w:color="auto"/>
            <w:bottom w:val="none" w:sz="0" w:space="0" w:color="auto"/>
            <w:right w:val="none" w:sz="0" w:space="0" w:color="auto"/>
          </w:divBdr>
        </w:div>
      </w:divsChild>
    </w:div>
    <w:div w:id="1970813907">
      <w:bodyDiv w:val="1"/>
      <w:marLeft w:val="0"/>
      <w:marRight w:val="0"/>
      <w:marTop w:val="0"/>
      <w:marBottom w:val="0"/>
      <w:divBdr>
        <w:top w:val="none" w:sz="0" w:space="0" w:color="auto"/>
        <w:left w:val="none" w:sz="0" w:space="0" w:color="auto"/>
        <w:bottom w:val="none" w:sz="0" w:space="0" w:color="auto"/>
        <w:right w:val="none" w:sz="0" w:space="0" w:color="auto"/>
      </w:divBdr>
      <w:divsChild>
        <w:div w:id="99448760">
          <w:marLeft w:val="0"/>
          <w:marRight w:val="0"/>
          <w:marTop w:val="0"/>
          <w:marBottom w:val="300"/>
          <w:divBdr>
            <w:top w:val="none" w:sz="0" w:space="0" w:color="auto"/>
            <w:left w:val="none" w:sz="0" w:space="0" w:color="auto"/>
            <w:bottom w:val="none" w:sz="0" w:space="0" w:color="auto"/>
            <w:right w:val="none" w:sz="0" w:space="0" w:color="auto"/>
          </w:divBdr>
        </w:div>
      </w:divsChild>
    </w:div>
    <w:div w:id="1971015003">
      <w:bodyDiv w:val="1"/>
      <w:marLeft w:val="0"/>
      <w:marRight w:val="0"/>
      <w:marTop w:val="0"/>
      <w:marBottom w:val="0"/>
      <w:divBdr>
        <w:top w:val="none" w:sz="0" w:space="0" w:color="auto"/>
        <w:left w:val="none" w:sz="0" w:space="0" w:color="auto"/>
        <w:bottom w:val="none" w:sz="0" w:space="0" w:color="auto"/>
        <w:right w:val="none" w:sz="0" w:space="0" w:color="auto"/>
      </w:divBdr>
      <w:divsChild>
        <w:div w:id="253124271">
          <w:marLeft w:val="0"/>
          <w:marRight w:val="0"/>
          <w:marTop w:val="0"/>
          <w:marBottom w:val="300"/>
          <w:divBdr>
            <w:top w:val="none" w:sz="0" w:space="0" w:color="auto"/>
            <w:left w:val="none" w:sz="0" w:space="0" w:color="auto"/>
            <w:bottom w:val="none" w:sz="0" w:space="0" w:color="auto"/>
            <w:right w:val="none" w:sz="0" w:space="0" w:color="auto"/>
          </w:divBdr>
        </w:div>
      </w:divsChild>
    </w:div>
    <w:div w:id="1971478515">
      <w:bodyDiv w:val="1"/>
      <w:marLeft w:val="0"/>
      <w:marRight w:val="0"/>
      <w:marTop w:val="0"/>
      <w:marBottom w:val="0"/>
      <w:divBdr>
        <w:top w:val="none" w:sz="0" w:space="0" w:color="auto"/>
        <w:left w:val="none" w:sz="0" w:space="0" w:color="auto"/>
        <w:bottom w:val="none" w:sz="0" w:space="0" w:color="auto"/>
        <w:right w:val="none" w:sz="0" w:space="0" w:color="auto"/>
      </w:divBdr>
      <w:divsChild>
        <w:div w:id="509029244">
          <w:marLeft w:val="0"/>
          <w:marRight w:val="0"/>
          <w:marTop w:val="0"/>
          <w:marBottom w:val="150"/>
          <w:divBdr>
            <w:top w:val="none" w:sz="0" w:space="0" w:color="auto"/>
            <w:left w:val="none" w:sz="0" w:space="0" w:color="auto"/>
            <w:bottom w:val="none" w:sz="0" w:space="0" w:color="auto"/>
            <w:right w:val="none" w:sz="0" w:space="0" w:color="auto"/>
          </w:divBdr>
          <w:divsChild>
            <w:div w:id="1855142298">
              <w:marLeft w:val="0"/>
              <w:marRight w:val="0"/>
              <w:marTop w:val="0"/>
              <w:marBottom w:val="0"/>
              <w:divBdr>
                <w:top w:val="none" w:sz="0" w:space="0" w:color="auto"/>
                <w:left w:val="none" w:sz="0" w:space="0" w:color="auto"/>
                <w:bottom w:val="none" w:sz="0" w:space="0" w:color="auto"/>
                <w:right w:val="none" w:sz="0" w:space="0" w:color="auto"/>
              </w:divBdr>
              <w:divsChild>
                <w:div w:id="1020005596">
                  <w:marLeft w:val="0"/>
                  <w:marRight w:val="150"/>
                  <w:marTop w:val="0"/>
                  <w:marBottom w:val="0"/>
                  <w:divBdr>
                    <w:top w:val="none" w:sz="0" w:space="0" w:color="auto"/>
                    <w:left w:val="none" w:sz="0" w:space="0" w:color="auto"/>
                    <w:bottom w:val="none" w:sz="0" w:space="0" w:color="auto"/>
                    <w:right w:val="none" w:sz="0" w:space="0" w:color="auto"/>
                  </w:divBdr>
                </w:div>
                <w:div w:id="1550409754">
                  <w:marLeft w:val="0"/>
                  <w:marRight w:val="150"/>
                  <w:marTop w:val="0"/>
                  <w:marBottom w:val="0"/>
                  <w:divBdr>
                    <w:top w:val="none" w:sz="0" w:space="0" w:color="auto"/>
                    <w:left w:val="none" w:sz="0" w:space="0" w:color="auto"/>
                    <w:bottom w:val="none" w:sz="0" w:space="0" w:color="auto"/>
                    <w:right w:val="none" w:sz="0" w:space="0" w:color="auto"/>
                  </w:divBdr>
                </w:div>
              </w:divsChild>
            </w:div>
            <w:div w:id="1553156632">
              <w:marLeft w:val="0"/>
              <w:marRight w:val="0"/>
              <w:marTop w:val="0"/>
              <w:marBottom w:val="0"/>
              <w:divBdr>
                <w:top w:val="none" w:sz="0" w:space="0" w:color="auto"/>
                <w:left w:val="none" w:sz="0" w:space="0" w:color="auto"/>
                <w:bottom w:val="none" w:sz="0" w:space="0" w:color="auto"/>
                <w:right w:val="none" w:sz="0" w:space="0" w:color="auto"/>
              </w:divBdr>
              <w:divsChild>
                <w:div w:id="2144425692">
                  <w:marLeft w:val="0"/>
                  <w:marRight w:val="0"/>
                  <w:marTop w:val="0"/>
                  <w:marBottom w:val="0"/>
                  <w:divBdr>
                    <w:top w:val="none" w:sz="0" w:space="0" w:color="auto"/>
                    <w:left w:val="none" w:sz="0" w:space="0" w:color="auto"/>
                    <w:bottom w:val="none" w:sz="0" w:space="0" w:color="auto"/>
                    <w:right w:val="none" w:sz="0" w:space="0" w:color="auto"/>
                  </w:divBdr>
                  <w:divsChild>
                    <w:div w:id="1752048157">
                      <w:marLeft w:val="0"/>
                      <w:marRight w:val="0"/>
                      <w:marTop w:val="0"/>
                      <w:marBottom w:val="0"/>
                      <w:divBdr>
                        <w:top w:val="none" w:sz="0" w:space="0" w:color="auto"/>
                        <w:left w:val="none" w:sz="0" w:space="0" w:color="auto"/>
                        <w:bottom w:val="none" w:sz="0" w:space="0" w:color="auto"/>
                        <w:right w:val="none" w:sz="0" w:space="0" w:color="auto"/>
                      </w:divBdr>
                      <w:divsChild>
                        <w:div w:id="1361928155">
                          <w:marLeft w:val="0"/>
                          <w:marRight w:val="0"/>
                          <w:marTop w:val="0"/>
                          <w:marBottom w:val="0"/>
                          <w:divBdr>
                            <w:top w:val="none" w:sz="0" w:space="0" w:color="auto"/>
                            <w:left w:val="none" w:sz="0" w:space="0" w:color="auto"/>
                            <w:bottom w:val="none" w:sz="0" w:space="0" w:color="auto"/>
                            <w:right w:val="none" w:sz="0" w:space="0" w:color="auto"/>
                          </w:divBdr>
                        </w:div>
                      </w:divsChild>
                    </w:div>
                    <w:div w:id="14453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60811">
          <w:marLeft w:val="0"/>
          <w:marRight w:val="0"/>
          <w:marTop w:val="0"/>
          <w:marBottom w:val="0"/>
          <w:divBdr>
            <w:top w:val="none" w:sz="0" w:space="0" w:color="auto"/>
            <w:left w:val="none" w:sz="0" w:space="0" w:color="auto"/>
            <w:bottom w:val="none" w:sz="0" w:space="0" w:color="auto"/>
            <w:right w:val="none" w:sz="0" w:space="0" w:color="auto"/>
          </w:divBdr>
          <w:divsChild>
            <w:div w:id="1477063601">
              <w:marLeft w:val="0"/>
              <w:marRight w:val="0"/>
              <w:marTop w:val="0"/>
              <w:marBottom w:val="0"/>
              <w:divBdr>
                <w:top w:val="none" w:sz="0" w:space="0" w:color="auto"/>
                <w:left w:val="none" w:sz="0" w:space="0" w:color="auto"/>
                <w:bottom w:val="none" w:sz="0" w:space="0" w:color="auto"/>
                <w:right w:val="none" w:sz="0" w:space="0" w:color="auto"/>
              </w:divBdr>
              <w:divsChild>
                <w:div w:id="1038819746">
                  <w:marLeft w:val="0"/>
                  <w:marRight w:val="0"/>
                  <w:marTop w:val="0"/>
                  <w:marBottom w:val="0"/>
                  <w:divBdr>
                    <w:top w:val="none" w:sz="0" w:space="0" w:color="auto"/>
                    <w:left w:val="none" w:sz="0" w:space="0" w:color="auto"/>
                    <w:bottom w:val="none" w:sz="0" w:space="0" w:color="auto"/>
                    <w:right w:val="none" w:sz="0" w:space="0" w:color="auto"/>
                  </w:divBdr>
                </w:div>
              </w:divsChild>
            </w:div>
            <w:div w:id="1342663233">
              <w:marLeft w:val="0"/>
              <w:marRight w:val="0"/>
              <w:marTop w:val="225"/>
              <w:marBottom w:val="0"/>
              <w:divBdr>
                <w:top w:val="none" w:sz="0" w:space="0" w:color="auto"/>
                <w:left w:val="none" w:sz="0" w:space="0" w:color="auto"/>
                <w:bottom w:val="none" w:sz="0" w:space="0" w:color="auto"/>
                <w:right w:val="none" w:sz="0" w:space="0" w:color="auto"/>
              </w:divBdr>
              <w:divsChild>
                <w:div w:id="324087803">
                  <w:marLeft w:val="0"/>
                  <w:marRight w:val="0"/>
                  <w:marTop w:val="0"/>
                  <w:marBottom w:val="0"/>
                  <w:divBdr>
                    <w:top w:val="none" w:sz="0" w:space="0" w:color="auto"/>
                    <w:left w:val="none" w:sz="0" w:space="0" w:color="auto"/>
                    <w:bottom w:val="none" w:sz="0" w:space="0" w:color="auto"/>
                    <w:right w:val="none" w:sz="0" w:space="0" w:color="auto"/>
                  </w:divBdr>
                </w:div>
              </w:divsChild>
            </w:div>
            <w:div w:id="415054653">
              <w:marLeft w:val="0"/>
              <w:marRight w:val="0"/>
              <w:marTop w:val="375"/>
              <w:marBottom w:val="0"/>
              <w:divBdr>
                <w:top w:val="none" w:sz="0" w:space="0" w:color="auto"/>
                <w:left w:val="none" w:sz="0" w:space="0" w:color="auto"/>
                <w:bottom w:val="none" w:sz="0" w:space="0" w:color="auto"/>
                <w:right w:val="none" w:sz="0" w:space="0" w:color="auto"/>
              </w:divBdr>
              <w:divsChild>
                <w:div w:id="1051072">
                  <w:marLeft w:val="0"/>
                  <w:marRight w:val="0"/>
                  <w:marTop w:val="0"/>
                  <w:marBottom w:val="0"/>
                  <w:divBdr>
                    <w:top w:val="none" w:sz="0" w:space="0" w:color="auto"/>
                    <w:left w:val="none" w:sz="0" w:space="0" w:color="auto"/>
                    <w:bottom w:val="none" w:sz="0" w:space="0" w:color="auto"/>
                    <w:right w:val="none" w:sz="0" w:space="0" w:color="auto"/>
                  </w:divBdr>
                  <w:divsChild>
                    <w:div w:id="202771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11936">
      <w:bodyDiv w:val="1"/>
      <w:marLeft w:val="0"/>
      <w:marRight w:val="0"/>
      <w:marTop w:val="0"/>
      <w:marBottom w:val="0"/>
      <w:divBdr>
        <w:top w:val="none" w:sz="0" w:space="0" w:color="auto"/>
        <w:left w:val="none" w:sz="0" w:space="0" w:color="auto"/>
        <w:bottom w:val="none" w:sz="0" w:space="0" w:color="auto"/>
        <w:right w:val="none" w:sz="0" w:space="0" w:color="auto"/>
      </w:divBdr>
      <w:divsChild>
        <w:div w:id="402484842">
          <w:marLeft w:val="0"/>
          <w:marRight w:val="150"/>
          <w:marTop w:val="0"/>
          <w:marBottom w:val="75"/>
          <w:divBdr>
            <w:top w:val="none" w:sz="0" w:space="0" w:color="auto"/>
            <w:left w:val="none" w:sz="0" w:space="0" w:color="auto"/>
            <w:bottom w:val="none" w:sz="0" w:space="0" w:color="auto"/>
            <w:right w:val="none" w:sz="0" w:space="0" w:color="auto"/>
          </w:divBdr>
        </w:div>
        <w:div w:id="2019190764">
          <w:marLeft w:val="0"/>
          <w:marRight w:val="150"/>
          <w:marTop w:val="150"/>
          <w:marBottom w:val="150"/>
          <w:divBdr>
            <w:top w:val="none" w:sz="0" w:space="0" w:color="auto"/>
            <w:left w:val="none" w:sz="0" w:space="0" w:color="auto"/>
            <w:bottom w:val="none" w:sz="0" w:space="0" w:color="auto"/>
            <w:right w:val="none" w:sz="0" w:space="0" w:color="auto"/>
          </w:divBdr>
        </w:div>
        <w:div w:id="1779720455">
          <w:marLeft w:val="0"/>
          <w:marRight w:val="150"/>
          <w:marTop w:val="0"/>
          <w:marBottom w:val="0"/>
          <w:divBdr>
            <w:top w:val="none" w:sz="0" w:space="0" w:color="auto"/>
            <w:left w:val="none" w:sz="0" w:space="0" w:color="auto"/>
            <w:bottom w:val="none" w:sz="0" w:space="0" w:color="auto"/>
            <w:right w:val="none" w:sz="0" w:space="0" w:color="auto"/>
          </w:divBdr>
        </w:div>
      </w:divsChild>
    </w:div>
    <w:div w:id="1973712375">
      <w:bodyDiv w:val="1"/>
      <w:marLeft w:val="0"/>
      <w:marRight w:val="0"/>
      <w:marTop w:val="0"/>
      <w:marBottom w:val="0"/>
      <w:divBdr>
        <w:top w:val="none" w:sz="0" w:space="0" w:color="auto"/>
        <w:left w:val="none" w:sz="0" w:space="0" w:color="auto"/>
        <w:bottom w:val="none" w:sz="0" w:space="0" w:color="auto"/>
        <w:right w:val="none" w:sz="0" w:space="0" w:color="auto"/>
      </w:divBdr>
      <w:divsChild>
        <w:div w:id="1101991007">
          <w:marLeft w:val="0"/>
          <w:marRight w:val="0"/>
          <w:marTop w:val="0"/>
          <w:marBottom w:val="75"/>
          <w:divBdr>
            <w:top w:val="none" w:sz="0" w:space="0" w:color="auto"/>
            <w:left w:val="none" w:sz="0" w:space="0" w:color="auto"/>
            <w:bottom w:val="none" w:sz="0" w:space="0" w:color="auto"/>
            <w:right w:val="none" w:sz="0" w:space="0" w:color="auto"/>
          </w:divBdr>
        </w:div>
        <w:div w:id="17434681">
          <w:marLeft w:val="0"/>
          <w:marRight w:val="0"/>
          <w:marTop w:val="0"/>
          <w:marBottom w:val="75"/>
          <w:divBdr>
            <w:top w:val="single" w:sz="6" w:space="3" w:color="DEDEDE"/>
            <w:left w:val="single" w:sz="6" w:space="3" w:color="DEDEDE"/>
            <w:bottom w:val="single" w:sz="6" w:space="3" w:color="DEDEDE"/>
            <w:right w:val="single" w:sz="6" w:space="3" w:color="DEDEDE"/>
          </w:divBdr>
          <w:divsChild>
            <w:div w:id="554396506">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973948813">
      <w:bodyDiv w:val="1"/>
      <w:marLeft w:val="0"/>
      <w:marRight w:val="0"/>
      <w:marTop w:val="0"/>
      <w:marBottom w:val="0"/>
      <w:divBdr>
        <w:top w:val="none" w:sz="0" w:space="0" w:color="auto"/>
        <w:left w:val="none" w:sz="0" w:space="0" w:color="auto"/>
        <w:bottom w:val="none" w:sz="0" w:space="0" w:color="auto"/>
        <w:right w:val="none" w:sz="0" w:space="0" w:color="auto"/>
      </w:divBdr>
      <w:divsChild>
        <w:div w:id="134564222">
          <w:marLeft w:val="0"/>
          <w:marRight w:val="375"/>
          <w:marTop w:val="0"/>
          <w:marBottom w:val="0"/>
          <w:divBdr>
            <w:top w:val="none" w:sz="0" w:space="0" w:color="auto"/>
            <w:left w:val="none" w:sz="0" w:space="0" w:color="auto"/>
            <w:bottom w:val="none" w:sz="0" w:space="0" w:color="auto"/>
            <w:right w:val="none" w:sz="0" w:space="0" w:color="auto"/>
          </w:divBdr>
        </w:div>
        <w:div w:id="263341878">
          <w:marLeft w:val="0"/>
          <w:marRight w:val="0"/>
          <w:marTop w:val="0"/>
          <w:marBottom w:val="0"/>
          <w:divBdr>
            <w:top w:val="none" w:sz="0" w:space="0" w:color="auto"/>
            <w:left w:val="none" w:sz="0" w:space="0" w:color="auto"/>
            <w:bottom w:val="none" w:sz="0" w:space="0" w:color="auto"/>
            <w:right w:val="none" w:sz="0" w:space="0" w:color="auto"/>
          </w:divBdr>
        </w:div>
      </w:divsChild>
    </w:div>
    <w:div w:id="1975717168">
      <w:bodyDiv w:val="1"/>
      <w:marLeft w:val="0"/>
      <w:marRight w:val="0"/>
      <w:marTop w:val="0"/>
      <w:marBottom w:val="0"/>
      <w:divBdr>
        <w:top w:val="none" w:sz="0" w:space="0" w:color="auto"/>
        <w:left w:val="none" w:sz="0" w:space="0" w:color="auto"/>
        <w:bottom w:val="none" w:sz="0" w:space="0" w:color="auto"/>
        <w:right w:val="none" w:sz="0" w:space="0" w:color="auto"/>
      </w:divBdr>
      <w:divsChild>
        <w:div w:id="1222911705">
          <w:marLeft w:val="0"/>
          <w:marRight w:val="0"/>
          <w:marTop w:val="0"/>
          <w:marBottom w:val="300"/>
          <w:divBdr>
            <w:top w:val="none" w:sz="0" w:space="0" w:color="auto"/>
            <w:left w:val="none" w:sz="0" w:space="0" w:color="auto"/>
            <w:bottom w:val="none" w:sz="0" w:space="0" w:color="auto"/>
            <w:right w:val="none" w:sz="0" w:space="0" w:color="auto"/>
          </w:divBdr>
        </w:div>
      </w:divsChild>
    </w:div>
    <w:div w:id="1975983868">
      <w:bodyDiv w:val="1"/>
      <w:marLeft w:val="0"/>
      <w:marRight w:val="0"/>
      <w:marTop w:val="0"/>
      <w:marBottom w:val="0"/>
      <w:divBdr>
        <w:top w:val="none" w:sz="0" w:space="0" w:color="auto"/>
        <w:left w:val="none" w:sz="0" w:space="0" w:color="auto"/>
        <w:bottom w:val="none" w:sz="0" w:space="0" w:color="auto"/>
        <w:right w:val="none" w:sz="0" w:space="0" w:color="auto"/>
      </w:divBdr>
      <w:divsChild>
        <w:div w:id="915287727">
          <w:marLeft w:val="0"/>
          <w:marRight w:val="0"/>
          <w:marTop w:val="0"/>
          <w:marBottom w:val="0"/>
          <w:divBdr>
            <w:top w:val="none" w:sz="0" w:space="0" w:color="auto"/>
            <w:left w:val="none" w:sz="0" w:space="0" w:color="auto"/>
            <w:bottom w:val="none" w:sz="0" w:space="0" w:color="auto"/>
            <w:right w:val="none" w:sz="0" w:space="0" w:color="auto"/>
          </w:divBdr>
          <w:divsChild>
            <w:div w:id="525993460">
              <w:marLeft w:val="0"/>
              <w:marRight w:val="0"/>
              <w:marTop w:val="225"/>
              <w:marBottom w:val="0"/>
              <w:divBdr>
                <w:top w:val="none" w:sz="0" w:space="0" w:color="auto"/>
                <w:left w:val="none" w:sz="0" w:space="0" w:color="auto"/>
                <w:bottom w:val="none" w:sz="0" w:space="0" w:color="auto"/>
                <w:right w:val="none" w:sz="0" w:space="0" w:color="auto"/>
              </w:divBdr>
              <w:divsChild>
                <w:div w:id="1996375259">
                  <w:marLeft w:val="0"/>
                  <w:marRight w:val="0"/>
                  <w:marTop w:val="0"/>
                  <w:marBottom w:val="0"/>
                  <w:divBdr>
                    <w:top w:val="none" w:sz="0" w:space="0" w:color="auto"/>
                    <w:left w:val="none" w:sz="0" w:space="0" w:color="auto"/>
                    <w:bottom w:val="none" w:sz="0" w:space="0" w:color="auto"/>
                    <w:right w:val="none" w:sz="0" w:space="0" w:color="auto"/>
                  </w:divBdr>
                </w:div>
              </w:divsChild>
            </w:div>
            <w:div w:id="1512989149">
              <w:marLeft w:val="0"/>
              <w:marRight w:val="0"/>
              <w:marTop w:val="375"/>
              <w:marBottom w:val="0"/>
              <w:divBdr>
                <w:top w:val="none" w:sz="0" w:space="0" w:color="auto"/>
                <w:left w:val="none" w:sz="0" w:space="0" w:color="auto"/>
                <w:bottom w:val="none" w:sz="0" w:space="0" w:color="auto"/>
                <w:right w:val="none" w:sz="0" w:space="0" w:color="auto"/>
              </w:divBdr>
              <w:divsChild>
                <w:div w:id="581062323">
                  <w:marLeft w:val="0"/>
                  <w:marRight w:val="0"/>
                  <w:marTop w:val="0"/>
                  <w:marBottom w:val="0"/>
                  <w:divBdr>
                    <w:top w:val="none" w:sz="0" w:space="0" w:color="auto"/>
                    <w:left w:val="none" w:sz="0" w:space="0" w:color="auto"/>
                    <w:bottom w:val="none" w:sz="0" w:space="0" w:color="auto"/>
                    <w:right w:val="none" w:sz="0" w:space="0" w:color="auto"/>
                  </w:divBdr>
                </w:div>
              </w:divsChild>
            </w:div>
            <w:div w:id="1711763204">
              <w:marLeft w:val="0"/>
              <w:marRight w:val="0"/>
              <w:marTop w:val="225"/>
              <w:marBottom w:val="0"/>
              <w:divBdr>
                <w:top w:val="none" w:sz="0" w:space="0" w:color="auto"/>
                <w:left w:val="none" w:sz="0" w:space="0" w:color="auto"/>
                <w:bottom w:val="none" w:sz="0" w:space="0" w:color="auto"/>
                <w:right w:val="none" w:sz="0" w:space="0" w:color="auto"/>
              </w:divBdr>
              <w:divsChild>
                <w:div w:id="2052921992">
                  <w:marLeft w:val="0"/>
                  <w:marRight w:val="0"/>
                  <w:marTop w:val="0"/>
                  <w:marBottom w:val="0"/>
                  <w:divBdr>
                    <w:top w:val="none" w:sz="0" w:space="0" w:color="auto"/>
                    <w:left w:val="none" w:sz="0" w:space="0" w:color="auto"/>
                    <w:bottom w:val="none" w:sz="0" w:space="0" w:color="auto"/>
                    <w:right w:val="none" w:sz="0" w:space="0" w:color="auto"/>
                  </w:divBdr>
                </w:div>
              </w:divsChild>
            </w:div>
            <w:div w:id="1818105620">
              <w:marLeft w:val="0"/>
              <w:marRight w:val="0"/>
              <w:marTop w:val="0"/>
              <w:marBottom w:val="0"/>
              <w:divBdr>
                <w:top w:val="none" w:sz="0" w:space="0" w:color="auto"/>
                <w:left w:val="none" w:sz="0" w:space="0" w:color="auto"/>
                <w:bottom w:val="none" w:sz="0" w:space="0" w:color="auto"/>
                <w:right w:val="none" w:sz="0" w:space="0" w:color="auto"/>
              </w:divBdr>
              <w:divsChild>
                <w:div w:id="487212947">
                  <w:marLeft w:val="0"/>
                  <w:marRight w:val="0"/>
                  <w:marTop w:val="0"/>
                  <w:marBottom w:val="0"/>
                  <w:divBdr>
                    <w:top w:val="none" w:sz="0" w:space="0" w:color="auto"/>
                    <w:left w:val="none" w:sz="0" w:space="0" w:color="auto"/>
                    <w:bottom w:val="none" w:sz="0" w:space="0" w:color="auto"/>
                    <w:right w:val="none" w:sz="0" w:space="0" w:color="auto"/>
                  </w:divBdr>
                </w:div>
              </w:divsChild>
            </w:div>
            <w:div w:id="1836915745">
              <w:marLeft w:val="0"/>
              <w:marRight w:val="0"/>
              <w:marTop w:val="375"/>
              <w:marBottom w:val="0"/>
              <w:divBdr>
                <w:top w:val="none" w:sz="0" w:space="0" w:color="auto"/>
                <w:left w:val="none" w:sz="0" w:space="0" w:color="auto"/>
                <w:bottom w:val="none" w:sz="0" w:space="0" w:color="auto"/>
                <w:right w:val="none" w:sz="0" w:space="0" w:color="auto"/>
              </w:divBdr>
              <w:divsChild>
                <w:div w:id="655375624">
                  <w:marLeft w:val="0"/>
                  <w:marRight w:val="0"/>
                  <w:marTop w:val="0"/>
                  <w:marBottom w:val="0"/>
                  <w:divBdr>
                    <w:top w:val="none" w:sz="0" w:space="0" w:color="auto"/>
                    <w:left w:val="none" w:sz="0" w:space="0" w:color="auto"/>
                    <w:bottom w:val="none" w:sz="0" w:space="0" w:color="auto"/>
                    <w:right w:val="none" w:sz="0" w:space="0" w:color="auto"/>
                  </w:divBdr>
                  <w:divsChild>
                    <w:div w:id="16820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08070">
          <w:marLeft w:val="0"/>
          <w:marRight w:val="0"/>
          <w:marTop w:val="0"/>
          <w:marBottom w:val="150"/>
          <w:divBdr>
            <w:top w:val="none" w:sz="0" w:space="0" w:color="auto"/>
            <w:left w:val="none" w:sz="0" w:space="0" w:color="auto"/>
            <w:bottom w:val="none" w:sz="0" w:space="0" w:color="auto"/>
            <w:right w:val="none" w:sz="0" w:space="0" w:color="auto"/>
          </w:divBdr>
          <w:divsChild>
            <w:div w:id="1365254172">
              <w:marLeft w:val="0"/>
              <w:marRight w:val="0"/>
              <w:marTop w:val="0"/>
              <w:marBottom w:val="0"/>
              <w:divBdr>
                <w:top w:val="none" w:sz="0" w:space="0" w:color="auto"/>
                <w:left w:val="none" w:sz="0" w:space="0" w:color="auto"/>
                <w:bottom w:val="none" w:sz="0" w:space="0" w:color="auto"/>
                <w:right w:val="none" w:sz="0" w:space="0" w:color="auto"/>
              </w:divBdr>
              <w:divsChild>
                <w:div w:id="725760273">
                  <w:marLeft w:val="0"/>
                  <w:marRight w:val="0"/>
                  <w:marTop w:val="0"/>
                  <w:marBottom w:val="0"/>
                  <w:divBdr>
                    <w:top w:val="none" w:sz="0" w:space="0" w:color="auto"/>
                    <w:left w:val="none" w:sz="0" w:space="0" w:color="auto"/>
                    <w:bottom w:val="none" w:sz="0" w:space="0" w:color="auto"/>
                    <w:right w:val="none" w:sz="0" w:space="0" w:color="auto"/>
                  </w:divBdr>
                  <w:divsChild>
                    <w:div w:id="567107540">
                      <w:marLeft w:val="0"/>
                      <w:marRight w:val="0"/>
                      <w:marTop w:val="0"/>
                      <w:marBottom w:val="0"/>
                      <w:divBdr>
                        <w:top w:val="none" w:sz="0" w:space="0" w:color="auto"/>
                        <w:left w:val="none" w:sz="0" w:space="0" w:color="auto"/>
                        <w:bottom w:val="none" w:sz="0" w:space="0" w:color="auto"/>
                        <w:right w:val="none" w:sz="0" w:space="0" w:color="auto"/>
                      </w:divBdr>
                      <w:divsChild>
                        <w:div w:id="1347443189">
                          <w:marLeft w:val="0"/>
                          <w:marRight w:val="0"/>
                          <w:marTop w:val="0"/>
                          <w:marBottom w:val="0"/>
                          <w:divBdr>
                            <w:top w:val="none" w:sz="0" w:space="0" w:color="auto"/>
                            <w:left w:val="none" w:sz="0" w:space="0" w:color="auto"/>
                            <w:bottom w:val="none" w:sz="0" w:space="0" w:color="auto"/>
                            <w:right w:val="none" w:sz="0" w:space="0" w:color="auto"/>
                          </w:divBdr>
                        </w:div>
                      </w:divsChild>
                    </w:div>
                    <w:div w:id="1425150481">
                      <w:marLeft w:val="-135"/>
                      <w:marRight w:val="0"/>
                      <w:marTop w:val="0"/>
                      <w:marBottom w:val="0"/>
                      <w:divBdr>
                        <w:top w:val="none" w:sz="0" w:space="0" w:color="auto"/>
                        <w:left w:val="none" w:sz="0" w:space="0" w:color="auto"/>
                        <w:bottom w:val="none" w:sz="0" w:space="0" w:color="auto"/>
                        <w:right w:val="none" w:sz="0" w:space="0" w:color="auto"/>
                      </w:divBdr>
                    </w:div>
                    <w:div w:id="183121700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12936579">
              <w:marLeft w:val="0"/>
              <w:marRight w:val="0"/>
              <w:marTop w:val="0"/>
              <w:marBottom w:val="0"/>
              <w:divBdr>
                <w:top w:val="none" w:sz="0" w:space="0" w:color="auto"/>
                <w:left w:val="none" w:sz="0" w:space="0" w:color="auto"/>
                <w:bottom w:val="none" w:sz="0" w:space="0" w:color="auto"/>
                <w:right w:val="none" w:sz="0" w:space="0" w:color="auto"/>
              </w:divBdr>
              <w:divsChild>
                <w:div w:id="184560403">
                  <w:marLeft w:val="0"/>
                  <w:marRight w:val="150"/>
                  <w:marTop w:val="0"/>
                  <w:marBottom w:val="0"/>
                  <w:divBdr>
                    <w:top w:val="none" w:sz="0" w:space="0" w:color="auto"/>
                    <w:left w:val="none" w:sz="0" w:space="0" w:color="auto"/>
                    <w:bottom w:val="none" w:sz="0" w:space="0" w:color="auto"/>
                    <w:right w:val="none" w:sz="0" w:space="0" w:color="auto"/>
                  </w:divBdr>
                </w:div>
                <w:div w:id="2352907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76791153">
      <w:bodyDiv w:val="1"/>
      <w:marLeft w:val="0"/>
      <w:marRight w:val="0"/>
      <w:marTop w:val="0"/>
      <w:marBottom w:val="0"/>
      <w:divBdr>
        <w:top w:val="none" w:sz="0" w:space="0" w:color="auto"/>
        <w:left w:val="none" w:sz="0" w:space="0" w:color="auto"/>
        <w:bottom w:val="none" w:sz="0" w:space="0" w:color="auto"/>
        <w:right w:val="none" w:sz="0" w:space="0" w:color="auto"/>
      </w:divBdr>
      <w:divsChild>
        <w:div w:id="1191381158">
          <w:marLeft w:val="0"/>
          <w:marRight w:val="0"/>
          <w:marTop w:val="0"/>
          <w:marBottom w:val="75"/>
          <w:divBdr>
            <w:top w:val="none" w:sz="0" w:space="0" w:color="auto"/>
            <w:left w:val="none" w:sz="0" w:space="0" w:color="auto"/>
            <w:bottom w:val="none" w:sz="0" w:space="0" w:color="auto"/>
            <w:right w:val="none" w:sz="0" w:space="0" w:color="auto"/>
          </w:divBdr>
        </w:div>
        <w:div w:id="1317294285">
          <w:marLeft w:val="0"/>
          <w:marRight w:val="0"/>
          <w:marTop w:val="0"/>
          <w:marBottom w:val="0"/>
          <w:divBdr>
            <w:top w:val="none" w:sz="0" w:space="0" w:color="auto"/>
            <w:left w:val="none" w:sz="0" w:space="0" w:color="auto"/>
            <w:bottom w:val="none" w:sz="0" w:space="0" w:color="auto"/>
            <w:right w:val="none" w:sz="0" w:space="0" w:color="auto"/>
          </w:divBdr>
        </w:div>
      </w:divsChild>
    </w:div>
    <w:div w:id="1977181544">
      <w:bodyDiv w:val="1"/>
      <w:marLeft w:val="0"/>
      <w:marRight w:val="0"/>
      <w:marTop w:val="0"/>
      <w:marBottom w:val="0"/>
      <w:divBdr>
        <w:top w:val="none" w:sz="0" w:space="0" w:color="auto"/>
        <w:left w:val="none" w:sz="0" w:space="0" w:color="auto"/>
        <w:bottom w:val="none" w:sz="0" w:space="0" w:color="auto"/>
        <w:right w:val="none" w:sz="0" w:space="0" w:color="auto"/>
      </w:divBdr>
      <w:divsChild>
        <w:div w:id="1198474108">
          <w:marLeft w:val="0"/>
          <w:marRight w:val="0"/>
          <w:marTop w:val="0"/>
          <w:marBottom w:val="0"/>
          <w:divBdr>
            <w:top w:val="none" w:sz="0" w:space="0" w:color="auto"/>
            <w:left w:val="none" w:sz="0" w:space="0" w:color="auto"/>
            <w:bottom w:val="none" w:sz="0" w:space="0" w:color="auto"/>
            <w:right w:val="none" w:sz="0" w:space="0" w:color="auto"/>
          </w:divBdr>
        </w:div>
        <w:div w:id="220412978">
          <w:marLeft w:val="0"/>
          <w:marRight w:val="0"/>
          <w:marTop w:val="300"/>
          <w:marBottom w:val="300"/>
          <w:divBdr>
            <w:top w:val="none" w:sz="0" w:space="0" w:color="auto"/>
            <w:left w:val="none" w:sz="0" w:space="0" w:color="auto"/>
            <w:bottom w:val="none" w:sz="0" w:space="0" w:color="auto"/>
            <w:right w:val="none" w:sz="0" w:space="0" w:color="auto"/>
          </w:divBdr>
        </w:div>
        <w:div w:id="947933401">
          <w:marLeft w:val="0"/>
          <w:marRight w:val="0"/>
          <w:marTop w:val="0"/>
          <w:marBottom w:val="0"/>
          <w:divBdr>
            <w:top w:val="none" w:sz="0" w:space="0" w:color="auto"/>
            <w:left w:val="none" w:sz="0" w:space="0" w:color="auto"/>
            <w:bottom w:val="none" w:sz="0" w:space="0" w:color="auto"/>
            <w:right w:val="none" w:sz="0" w:space="0" w:color="auto"/>
          </w:divBdr>
          <w:divsChild>
            <w:div w:id="1697464726">
              <w:marLeft w:val="0"/>
              <w:marRight w:val="0"/>
              <w:marTop w:val="300"/>
              <w:marBottom w:val="450"/>
              <w:divBdr>
                <w:top w:val="none" w:sz="0" w:space="0" w:color="auto"/>
                <w:left w:val="none" w:sz="0" w:space="0" w:color="auto"/>
                <w:bottom w:val="none" w:sz="0" w:space="0" w:color="auto"/>
                <w:right w:val="none" w:sz="0" w:space="0" w:color="auto"/>
              </w:divBdr>
              <w:divsChild>
                <w:div w:id="512113544">
                  <w:marLeft w:val="0"/>
                  <w:marRight w:val="0"/>
                  <w:marTop w:val="0"/>
                  <w:marBottom w:val="0"/>
                  <w:divBdr>
                    <w:top w:val="none" w:sz="0" w:space="0" w:color="auto"/>
                    <w:left w:val="none" w:sz="0" w:space="0" w:color="auto"/>
                    <w:bottom w:val="none" w:sz="0" w:space="0" w:color="auto"/>
                    <w:right w:val="none" w:sz="0" w:space="0" w:color="auto"/>
                  </w:divBdr>
                  <w:divsChild>
                    <w:div w:id="80877707">
                      <w:marLeft w:val="0"/>
                      <w:marRight w:val="0"/>
                      <w:marTop w:val="0"/>
                      <w:marBottom w:val="0"/>
                      <w:divBdr>
                        <w:top w:val="none" w:sz="0" w:space="0" w:color="auto"/>
                        <w:left w:val="none" w:sz="0" w:space="0" w:color="auto"/>
                        <w:bottom w:val="none" w:sz="0" w:space="0" w:color="auto"/>
                        <w:right w:val="none" w:sz="0" w:space="0" w:color="auto"/>
                      </w:divBdr>
                      <w:divsChild>
                        <w:div w:id="1243179185">
                          <w:marLeft w:val="0"/>
                          <w:marRight w:val="0"/>
                          <w:marTop w:val="0"/>
                          <w:marBottom w:val="0"/>
                          <w:divBdr>
                            <w:top w:val="none" w:sz="0" w:space="0" w:color="auto"/>
                            <w:left w:val="none" w:sz="0" w:space="0" w:color="auto"/>
                            <w:bottom w:val="none" w:sz="0" w:space="0" w:color="auto"/>
                            <w:right w:val="none" w:sz="0" w:space="0" w:color="auto"/>
                          </w:divBdr>
                          <w:divsChild>
                            <w:div w:id="136678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234314">
          <w:marLeft w:val="0"/>
          <w:marRight w:val="0"/>
          <w:marTop w:val="0"/>
          <w:marBottom w:val="0"/>
          <w:divBdr>
            <w:top w:val="none" w:sz="0" w:space="0" w:color="auto"/>
            <w:left w:val="none" w:sz="0" w:space="0" w:color="auto"/>
            <w:bottom w:val="none" w:sz="0" w:space="0" w:color="auto"/>
            <w:right w:val="none" w:sz="0" w:space="0" w:color="auto"/>
          </w:divBdr>
        </w:div>
      </w:divsChild>
    </w:div>
    <w:div w:id="1977252792">
      <w:bodyDiv w:val="1"/>
      <w:marLeft w:val="0"/>
      <w:marRight w:val="0"/>
      <w:marTop w:val="0"/>
      <w:marBottom w:val="0"/>
      <w:divBdr>
        <w:top w:val="none" w:sz="0" w:space="0" w:color="auto"/>
        <w:left w:val="none" w:sz="0" w:space="0" w:color="auto"/>
        <w:bottom w:val="none" w:sz="0" w:space="0" w:color="auto"/>
        <w:right w:val="none" w:sz="0" w:space="0" w:color="auto"/>
      </w:divBdr>
      <w:divsChild>
        <w:div w:id="1593007231">
          <w:marLeft w:val="0"/>
          <w:marRight w:val="375"/>
          <w:marTop w:val="0"/>
          <w:marBottom w:val="0"/>
          <w:divBdr>
            <w:top w:val="none" w:sz="0" w:space="0" w:color="auto"/>
            <w:left w:val="none" w:sz="0" w:space="0" w:color="auto"/>
            <w:bottom w:val="none" w:sz="0" w:space="0" w:color="auto"/>
            <w:right w:val="none" w:sz="0" w:space="0" w:color="auto"/>
          </w:divBdr>
        </w:div>
        <w:div w:id="406457568">
          <w:marLeft w:val="0"/>
          <w:marRight w:val="0"/>
          <w:marTop w:val="0"/>
          <w:marBottom w:val="0"/>
          <w:divBdr>
            <w:top w:val="none" w:sz="0" w:space="0" w:color="auto"/>
            <w:left w:val="none" w:sz="0" w:space="0" w:color="auto"/>
            <w:bottom w:val="none" w:sz="0" w:space="0" w:color="auto"/>
            <w:right w:val="none" w:sz="0" w:space="0" w:color="auto"/>
          </w:divBdr>
        </w:div>
      </w:divsChild>
    </w:div>
    <w:div w:id="1977951557">
      <w:bodyDiv w:val="1"/>
      <w:marLeft w:val="0"/>
      <w:marRight w:val="0"/>
      <w:marTop w:val="0"/>
      <w:marBottom w:val="0"/>
      <w:divBdr>
        <w:top w:val="none" w:sz="0" w:space="0" w:color="auto"/>
        <w:left w:val="none" w:sz="0" w:space="0" w:color="auto"/>
        <w:bottom w:val="none" w:sz="0" w:space="0" w:color="auto"/>
        <w:right w:val="none" w:sz="0" w:space="0" w:color="auto"/>
      </w:divBdr>
      <w:divsChild>
        <w:div w:id="1582714361">
          <w:marLeft w:val="0"/>
          <w:marRight w:val="0"/>
          <w:marTop w:val="0"/>
          <w:marBottom w:val="300"/>
          <w:divBdr>
            <w:top w:val="none" w:sz="0" w:space="0" w:color="auto"/>
            <w:left w:val="none" w:sz="0" w:space="0" w:color="auto"/>
            <w:bottom w:val="none" w:sz="0" w:space="0" w:color="auto"/>
            <w:right w:val="none" w:sz="0" w:space="0" w:color="auto"/>
          </w:divBdr>
        </w:div>
      </w:divsChild>
    </w:div>
    <w:div w:id="1978532638">
      <w:bodyDiv w:val="1"/>
      <w:marLeft w:val="0"/>
      <w:marRight w:val="0"/>
      <w:marTop w:val="0"/>
      <w:marBottom w:val="0"/>
      <w:divBdr>
        <w:top w:val="none" w:sz="0" w:space="0" w:color="auto"/>
        <w:left w:val="none" w:sz="0" w:space="0" w:color="auto"/>
        <w:bottom w:val="none" w:sz="0" w:space="0" w:color="auto"/>
        <w:right w:val="none" w:sz="0" w:space="0" w:color="auto"/>
      </w:divBdr>
      <w:divsChild>
        <w:div w:id="1858732747">
          <w:marLeft w:val="0"/>
          <w:marRight w:val="375"/>
          <w:marTop w:val="0"/>
          <w:marBottom w:val="0"/>
          <w:divBdr>
            <w:top w:val="none" w:sz="0" w:space="0" w:color="auto"/>
            <w:left w:val="none" w:sz="0" w:space="0" w:color="auto"/>
            <w:bottom w:val="none" w:sz="0" w:space="0" w:color="auto"/>
            <w:right w:val="none" w:sz="0" w:space="0" w:color="auto"/>
          </w:divBdr>
        </w:div>
        <w:div w:id="1037512624">
          <w:marLeft w:val="0"/>
          <w:marRight w:val="0"/>
          <w:marTop w:val="0"/>
          <w:marBottom w:val="0"/>
          <w:divBdr>
            <w:top w:val="none" w:sz="0" w:space="0" w:color="auto"/>
            <w:left w:val="none" w:sz="0" w:space="0" w:color="auto"/>
            <w:bottom w:val="none" w:sz="0" w:space="0" w:color="auto"/>
            <w:right w:val="none" w:sz="0" w:space="0" w:color="auto"/>
          </w:divBdr>
        </w:div>
      </w:divsChild>
    </w:div>
    <w:div w:id="1978803014">
      <w:bodyDiv w:val="1"/>
      <w:marLeft w:val="0"/>
      <w:marRight w:val="0"/>
      <w:marTop w:val="0"/>
      <w:marBottom w:val="0"/>
      <w:divBdr>
        <w:top w:val="none" w:sz="0" w:space="0" w:color="auto"/>
        <w:left w:val="none" w:sz="0" w:space="0" w:color="auto"/>
        <w:bottom w:val="none" w:sz="0" w:space="0" w:color="auto"/>
        <w:right w:val="none" w:sz="0" w:space="0" w:color="auto"/>
      </w:divBdr>
      <w:divsChild>
        <w:div w:id="102114526">
          <w:marLeft w:val="0"/>
          <w:marRight w:val="0"/>
          <w:marTop w:val="0"/>
          <w:marBottom w:val="300"/>
          <w:divBdr>
            <w:top w:val="none" w:sz="0" w:space="0" w:color="auto"/>
            <w:left w:val="none" w:sz="0" w:space="0" w:color="auto"/>
            <w:bottom w:val="none" w:sz="0" w:space="0" w:color="auto"/>
            <w:right w:val="none" w:sz="0" w:space="0" w:color="auto"/>
          </w:divBdr>
        </w:div>
      </w:divsChild>
    </w:div>
    <w:div w:id="1979407875">
      <w:bodyDiv w:val="1"/>
      <w:marLeft w:val="0"/>
      <w:marRight w:val="0"/>
      <w:marTop w:val="0"/>
      <w:marBottom w:val="0"/>
      <w:divBdr>
        <w:top w:val="none" w:sz="0" w:space="0" w:color="auto"/>
        <w:left w:val="none" w:sz="0" w:space="0" w:color="auto"/>
        <w:bottom w:val="none" w:sz="0" w:space="0" w:color="auto"/>
        <w:right w:val="none" w:sz="0" w:space="0" w:color="auto"/>
      </w:divBdr>
      <w:divsChild>
        <w:div w:id="230697514">
          <w:marLeft w:val="0"/>
          <w:marRight w:val="0"/>
          <w:marTop w:val="0"/>
          <w:marBottom w:val="75"/>
          <w:divBdr>
            <w:top w:val="none" w:sz="0" w:space="0" w:color="auto"/>
            <w:left w:val="none" w:sz="0" w:space="0" w:color="auto"/>
            <w:bottom w:val="none" w:sz="0" w:space="0" w:color="auto"/>
            <w:right w:val="none" w:sz="0" w:space="0" w:color="auto"/>
          </w:divBdr>
        </w:div>
        <w:div w:id="6801610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0378112">
      <w:bodyDiv w:val="1"/>
      <w:marLeft w:val="0"/>
      <w:marRight w:val="0"/>
      <w:marTop w:val="0"/>
      <w:marBottom w:val="0"/>
      <w:divBdr>
        <w:top w:val="none" w:sz="0" w:space="0" w:color="auto"/>
        <w:left w:val="none" w:sz="0" w:space="0" w:color="auto"/>
        <w:bottom w:val="none" w:sz="0" w:space="0" w:color="auto"/>
        <w:right w:val="none" w:sz="0" w:space="0" w:color="auto"/>
      </w:divBdr>
      <w:divsChild>
        <w:div w:id="1500997898">
          <w:marLeft w:val="0"/>
          <w:marRight w:val="0"/>
          <w:marTop w:val="0"/>
          <w:marBottom w:val="0"/>
          <w:divBdr>
            <w:top w:val="none" w:sz="0" w:space="0" w:color="auto"/>
            <w:left w:val="none" w:sz="0" w:space="0" w:color="auto"/>
            <w:bottom w:val="none" w:sz="0" w:space="0" w:color="auto"/>
            <w:right w:val="none" w:sz="0" w:space="0" w:color="auto"/>
          </w:divBdr>
        </w:div>
        <w:div w:id="1087966446">
          <w:marLeft w:val="0"/>
          <w:marRight w:val="0"/>
          <w:marTop w:val="300"/>
          <w:marBottom w:val="300"/>
          <w:divBdr>
            <w:top w:val="none" w:sz="0" w:space="0" w:color="auto"/>
            <w:left w:val="none" w:sz="0" w:space="0" w:color="auto"/>
            <w:bottom w:val="none" w:sz="0" w:space="0" w:color="auto"/>
            <w:right w:val="none" w:sz="0" w:space="0" w:color="auto"/>
          </w:divBdr>
        </w:div>
        <w:div w:id="388656318">
          <w:marLeft w:val="0"/>
          <w:marRight w:val="0"/>
          <w:marTop w:val="0"/>
          <w:marBottom w:val="0"/>
          <w:divBdr>
            <w:top w:val="none" w:sz="0" w:space="0" w:color="auto"/>
            <w:left w:val="none" w:sz="0" w:space="0" w:color="auto"/>
            <w:bottom w:val="none" w:sz="0" w:space="0" w:color="auto"/>
            <w:right w:val="none" w:sz="0" w:space="0" w:color="auto"/>
          </w:divBdr>
          <w:divsChild>
            <w:div w:id="537474266">
              <w:marLeft w:val="0"/>
              <w:marRight w:val="0"/>
              <w:marTop w:val="300"/>
              <w:marBottom w:val="450"/>
              <w:divBdr>
                <w:top w:val="none" w:sz="0" w:space="0" w:color="auto"/>
                <w:left w:val="none" w:sz="0" w:space="0" w:color="auto"/>
                <w:bottom w:val="none" w:sz="0" w:space="0" w:color="auto"/>
                <w:right w:val="none" w:sz="0" w:space="0" w:color="auto"/>
              </w:divBdr>
              <w:divsChild>
                <w:div w:id="1733625257">
                  <w:marLeft w:val="0"/>
                  <w:marRight w:val="0"/>
                  <w:marTop w:val="0"/>
                  <w:marBottom w:val="0"/>
                  <w:divBdr>
                    <w:top w:val="none" w:sz="0" w:space="0" w:color="auto"/>
                    <w:left w:val="none" w:sz="0" w:space="0" w:color="auto"/>
                    <w:bottom w:val="none" w:sz="0" w:space="0" w:color="auto"/>
                    <w:right w:val="none" w:sz="0" w:space="0" w:color="auto"/>
                  </w:divBdr>
                  <w:divsChild>
                    <w:div w:id="1208566628">
                      <w:marLeft w:val="0"/>
                      <w:marRight w:val="0"/>
                      <w:marTop w:val="0"/>
                      <w:marBottom w:val="0"/>
                      <w:divBdr>
                        <w:top w:val="none" w:sz="0" w:space="0" w:color="auto"/>
                        <w:left w:val="none" w:sz="0" w:space="0" w:color="auto"/>
                        <w:bottom w:val="none" w:sz="0" w:space="0" w:color="auto"/>
                        <w:right w:val="none" w:sz="0" w:space="0" w:color="auto"/>
                      </w:divBdr>
                      <w:divsChild>
                        <w:div w:id="1851523758">
                          <w:marLeft w:val="0"/>
                          <w:marRight w:val="0"/>
                          <w:marTop w:val="0"/>
                          <w:marBottom w:val="0"/>
                          <w:divBdr>
                            <w:top w:val="none" w:sz="0" w:space="0" w:color="auto"/>
                            <w:left w:val="none" w:sz="0" w:space="0" w:color="auto"/>
                            <w:bottom w:val="none" w:sz="0" w:space="0" w:color="auto"/>
                            <w:right w:val="none" w:sz="0" w:space="0" w:color="auto"/>
                          </w:divBdr>
                          <w:divsChild>
                            <w:div w:id="3945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574395">
          <w:marLeft w:val="0"/>
          <w:marRight w:val="0"/>
          <w:marTop w:val="0"/>
          <w:marBottom w:val="0"/>
          <w:divBdr>
            <w:top w:val="none" w:sz="0" w:space="0" w:color="auto"/>
            <w:left w:val="none" w:sz="0" w:space="0" w:color="auto"/>
            <w:bottom w:val="none" w:sz="0" w:space="0" w:color="auto"/>
            <w:right w:val="none" w:sz="0" w:space="0" w:color="auto"/>
          </w:divBdr>
        </w:div>
      </w:divsChild>
    </w:div>
    <w:div w:id="1981182683">
      <w:bodyDiv w:val="1"/>
      <w:marLeft w:val="0"/>
      <w:marRight w:val="0"/>
      <w:marTop w:val="0"/>
      <w:marBottom w:val="0"/>
      <w:divBdr>
        <w:top w:val="none" w:sz="0" w:space="0" w:color="auto"/>
        <w:left w:val="none" w:sz="0" w:space="0" w:color="auto"/>
        <w:bottom w:val="none" w:sz="0" w:space="0" w:color="auto"/>
        <w:right w:val="none" w:sz="0" w:space="0" w:color="auto"/>
      </w:divBdr>
      <w:divsChild>
        <w:div w:id="392584223">
          <w:marLeft w:val="0"/>
          <w:marRight w:val="150"/>
          <w:marTop w:val="0"/>
          <w:marBottom w:val="75"/>
          <w:divBdr>
            <w:top w:val="none" w:sz="0" w:space="0" w:color="auto"/>
            <w:left w:val="none" w:sz="0" w:space="0" w:color="auto"/>
            <w:bottom w:val="none" w:sz="0" w:space="0" w:color="auto"/>
            <w:right w:val="none" w:sz="0" w:space="0" w:color="auto"/>
          </w:divBdr>
        </w:div>
        <w:div w:id="1037700155">
          <w:marLeft w:val="0"/>
          <w:marRight w:val="150"/>
          <w:marTop w:val="150"/>
          <w:marBottom w:val="150"/>
          <w:divBdr>
            <w:top w:val="none" w:sz="0" w:space="0" w:color="auto"/>
            <w:left w:val="none" w:sz="0" w:space="0" w:color="auto"/>
            <w:bottom w:val="none" w:sz="0" w:space="0" w:color="auto"/>
            <w:right w:val="none" w:sz="0" w:space="0" w:color="auto"/>
          </w:divBdr>
        </w:div>
        <w:div w:id="891891862">
          <w:marLeft w:val="0"/>
          <w:marRight w:val="150"/>
          <w:marTop w:val="0"/>
          <w:marBottom w:val="0"/>
          <w:divBdr>
            <w:top w:val="none" w:sz="0" w:space="0" w:color="auto"/>
            <w:left w:val="none" w:sz="0" w:space="0" w:color="auto"/>
            <w:bottom w:val="none" w:sz="0" w:space="0" w:color="auto"/>
            <w:right w:val="none" w:sz="0" w:space="0" w:color="auto"/>
          </w:divBdr>
        </w:div>
      </w:divsChild>
    </w:div>
    <w:div w:id="1981423578">
      <w:bodyDiv w:val="1"/>
      <w:marLeft w:val="0"/>
      <w:marRight w:val="0"/>
      <w:marTop w:val="0"/>
      <w:marBottom w:val="0"/>
      <w:divBdr>
        <w:top w:val="none" w:sz="0" w:space="0" w:color="auto"/>
        <w:left w:val="none" w:sz="0" w:space="0" w:color="auto"/>
        <w:bottom w:val="none" w:sz="0" w:space="0" w:color="auto"/>
        <w:right w:val="none" w:sz="0" w:space="0" w:color="auto"/>
      </w:divBdr>
      <w:divsChild>
        <w:div w:id="1034966852">
          <w:marLeft w:val="0"/>
          <w:marRight w:val="375"/>
          <w:marTop w:val="0"/>
          <w:marBottom w:val="0"/>
          <w:divBdr>
            <w:top w:val="none" w:sz="0" w:space="0" w:color="auto"/>
            <w:left w:val="none" w:sz="0" w:space="0" w:color="auto"/>
            <w:bottom w:val="none" w:sz="0" w:space="0" w:color="auto"/>
            <w:right w:val="none" w:sz="0" w:space="0" w:color="auto"/>
          </w:divBdr>
        </w:div>
        <w:div w:id="2103187577">
          <w:marLeft w:val="0"/>
          <w:marRight w:val="0"/>
          <w:marTop w:val="0"/>
          <w:marBottom w:val="0"/>
          <w:divBdr>
            <w:top w:val="none" w:sz="0" w:space="0" w:color="auto"/>
            <w:left w:val="none" w:sz="0" w:space="0" w:color="auto"/>
            <w:bottom w:val="none" w:sz="0" w:space="0" w:color="auto"/>
            <w:right w:val="none" w:sz="0" w:space="0" w:color="auto"/>
          </w:divBdr>
        </w:div>
      </w:divsChild>
    </w:div>
    <w:div w:id="1981835432">
      <w:bodyDiv w:val="1"/>
      <w:marLeft w:val="0"/>
      <w:marRight w:val="0"/>
      <w:marTop w:val="0"/>
      <w:marBottom w:val="0"/>
      <w:divBdr>
        <w:top w:val="none" w:sz="0" w:space="0" w:color="auto"/>
        <w:left w:val="none" w:sz="0" w:space="0" w:color="auto"/>
        <w:bottom w:val="none" w:sz="0" w:space="0" w:color="auto"/>
        <w:right w:val="none" w:sz="0" w:space="0" w:color="auto"/>
      </w:divBdr>
      <w:divsChild>
        <w:div w:id="1116679205">
          <w:marLeft w:val="0"/>
          <w:marRight w:val="150"/>
          <w:marTop w:val="0"/>
          <w:marBottom w:val="75"/>
          <w:divBdr>
            <w:top w:val="none" w:sz="0" w:space="0" w:color="auto"/>
            <w:left w:val="none" w:sz="0" w:space="0" w:color="auto"/>
            <w:bottom w:val="none" w:sz="0" w:space="0" w:color="auto"/>
            <w:right w:val="none" w:sz="0" w:space="0" w:color="auto"/>
          </w:divBdr>
        </w:div>
        <w:div w:id="284848117">
          <w:marLeft w:val="0"/>
          <w:marRight w:val="150"/>
          <w:marTop w:val="150"/>
          <w:marBottom w:val="150"/>
          <w:divBdr>
            <w:top w:val="none" w:sz="0" w:space="0" w:color="auto"/>
            <w:left w:val="none" w:sz="0" w:space="0" w:color="auto"/>
            <w:bottom w:val="none" w:sz="0" w:space="0" w:color="auto"/>
            <w:right w:val="none" w:sz="0" w:space="0" w:color="auto"/>
          </w:divBdr>
        </w:div>
        <w:div w:id="841817747">
          <w:marLeft w:val="0"/>
          <w:marRight w:val="150"/>
          <w:marTop w:val="0"/>
          <w:marBottom w:val="0"/>
          <w:divBdr>
            <w:top w:val="none" w:sz="0" w:space="0" w:color="auto"/>
            <w:left w:val="none" w:sz="0" w:space="0" w:color="auto"/>
            <w:bottom w:val="none" w:sz="0" w:space="0" w:color="auto"/>
            <w:right w:val="none" w:sz="0" w:space="0" w:color="auto"/>
          </w:divBdr>
        </w:div>
      </w:divsChild>
    </w:div>
    <w:div w:id="1982030376">
      <w:bodyDiv w:val="1"/>
      <w:marLeft w:val="0"/>
      <w:marRight w:val="0"/>
      <w:marTop w:val="0"/>
      <w:marBottom w:val="0"/>
      <w:divBdr>
        <w:top w:val="none" w:sz="0" w:space="0" w:color="auto"/>
        <w:left w:val="none" w:sz="0" w:space="0" w:color="auto"/>
        <w:bottom w:val="none" w:sz="0" w:space="0" w:color="auto"/>
        <w:right w:val="none" w:sz="0" w:space="0" w:color="auto"/>
      </w:divBdr>
      <w:divsChild>
        <w:div w:id="509955820">
          <w:marLeft w:val="0"/>
          <w:marRight w:val="150"/>
          <w:marTop w:val="0"/>
          <w:marBottom w:val="75"/>
          <w:divBdr>
            <w:top w:val="none" w:sz="0" w:space="0" w:color="auto"/>
            <w:left w:val="none" w:sz="0" w:space="0" w:color="auto"/>
            <w:bottom w:val="none" w:sz="0" w:space="0" w:color="auto"/>
            <w:right w:val="none" w:sz="0" w:space="0" w:color="auto"/>
          </w:divBdr>
        </w:div>
        <w:div w:id="1382829984">
          <w:marLeft w:val="0"/>
          <w:marRight w:val="150"/>
          <w:marTop w:val="150"/>
          <w:marBottom w:val="150"/>
          <w:divBdr>
            <w:top w:val="none" w:sz="0" w:space="0" w:color="auto"/>
            <w:left w:val="none" w:sz="0" w:space="0" w:color="auto"/>
            <w:bottom w:val="none" w:sz="0" w:space="0" w:color="auto"/>
            <w:right w:val="none" w:sz="0" w:space="0" w:color="auto"/>
          </w:divBdr>
        </w:div>
        <w:div w:id="1157113274">
          <w:marLeft w:val="0"/>
          <w:marRight w:val="150"/>
          <w:marTop w:val="0"/>
          <w:marBottom w:val="0"/>
          <w:divBdr>
            <w:top w:val="none" w:sz="0" w:space="0" w:color="auto"/>
            <w:left w:val="none" w:sz="0" w:space="0" w:color="auto"/>
            <w:bottom w:val="none" w:sz="0" w:space="0" w:color="auto"/>
            <w:right w:val="none" w:sz="0" w:space="0" w:color="auto"/>
          </w:divBdr>
        </w:div>
      </w:divsChild>
    </w:div>
    <w:div w:id="1982612029">
      <w:bodyDiv w:val="1"/>
      <w:marLeft w:val="0"/>
      <w:marRight w:val="0"/>
      <w:marTop w:val="0"/>
      <w:marBottom w:val="0"/>
      <w:divBdr>
        <w:top w:val="none" w:sz="0" w:space="0" w:color="auto"/>
        <w:left w:val="none" w:sz="0" w:space="0" w:color="auto"/>
        <w:bottom w:val="none" w:sz="0" w:space="0" w:color="auto"/>
        <w:right w:val="none" w:sz="0" w:space="0" w:color="auto"/>
      </w:divBdr>
      <w:divsChild>
        <w:div w:id="1168254474">
          <w:marLeft w:val="0"/>
          <w:marRight w:val="150"/>
          <w:marTop w:val="0"/>
          <w:marBottom w:val="75"/>
          <w:divBdr>
            <w:top w:val="none" w:sz="0" w:space="0" w:color="auto"/>
            <w:left w:val="none" w:sz="0" w:space="0" w:color="auto"/>
            <w:bottom w:val="none" w:sz="0" w:space="0" w:color="auto"/>
            <w:right w:val="none" w:sz="0" w:space="0" w:color="auto"/>
          </w:divBdr>
        </w:div>
        <w:div w:id="1938097394">
          <w:marLeft w:val="0"/>
          <w:marRight w:val="150"/>
          <w:marTop w:val="150"/>
          <w:marBottom w:val="150"/>
          <w:divBdr>
            <w:top w:val="none" w:sz="0" w:space="0" w:color="auto"/>
            <w:left w:val="none" w:sz="0" w:space="0" w:color="auto"/>
            <w:bottom w:val="none" w:sz="0" w:space="0" w:color="auto"/>
            <w:right w:val="none" w:sz="0" w:space="0" w:color="auto"/>
          </w:divBdr>
        </w:div>
        <w:div w:id="884371070">
          <w:marLeft w:val="0"/>
          <w:marRight w:val="150"/>
          <w:marTop w:val="0"/>
          <w:marBottom w:val="0"/>
          <w:divBdr>
            <w:top w:val="none" w:sz="0" w:space="0" w:color="auto"/>
            <w:left w:val="none" w:sz="0" w:space="0" w:color="auto"/>
            <w:bottom w:val="none" w:sz="0" w:space="0" w:color="auto"/>
            <w:right w:val="none" w:sz="0" w:space="0" w:color="auto"/>
          </w:divBdr>
        </w:div>
      </w:divsChild>
    </w:div>
    <w:div w:id="1982996945">
      <w:bodyDiv w:val="1"/>
      <w:marLeft w:val="0"/>
      <w:marRight w:val="0"/>
      <w:marTop w:val="0"/>
      <w:marBottom w:val="0"/>
      <w:divBdr>
        <w:top w:val="none" w:sz="0" w:space="0" w:color="auto"/>
        <w:left w:val="none" w:sz="0" w:space="0" w:color="auto"/>
        <w:bottom w:val="none" w:sz="0" w:space="0" w:color="auto"/>
        <w:right w:val="none" w:sz="0" w:space="0" w:color="auto"/>
      </w:divBdr>
      <w:divsChild>
        <w:div w:id="1562445430">
          <w:marLeft w:val="0"/>
          <w:marRight w:val="0"/>
          <w:marTop w:val="150"/>
          <w:marBottom w:val="450"/>
          <w:divBdr>
            <w:top w:val="none" w:sz="0" w:space="0" w:color="auto"/>
            <w:left w:val="none" w:sz="0" w:space="0" w:color="auto"/>
            <w:bottom w:val="none" w:sz="0" w:space="0" w:color="auto"/>
            <w:right w:val="none" w:sz="0" w:space="0" w:color="auto"/>
          </w:divBdr>
        </w:div>
        <w:div w:id="1638955069">
          <w:marLeft w:val="0"/>
          <w:marRight w:val="0"/>
          <w:marTop w:val="0"/>
          <w:marBottom w:val="300"/>
          <w:divBdr>
            <w:top w:val="none" w:sz="0" w:space="0" w:color="auto"/>
            <w:left w:val="none" w:sz="0" w:space="0" w:color="auto"/>
            <w:bottom w:val="none" w:sz="0" w:space="0" w:color="auto"/>
            <w:right w:val="none" w:sz="0" w:space="0" w:color="auto"/>
          </w:divBdr>
        </w:div>
        <w:div w:id="1776241602">
          <w:marLeft w:val="0"/>
          <w:marRight w:val="0"/>
          <w:marTop w:val="495"/>
          <w:marBottom w:val="630"/>
          <w:divBdr>
            <w:top w:val="none" w:sz="0" w:space="0" w:color="auto"/>
            <w:left w:val="none" w:sz="0" w:space="0" w:color="auto"/>
            <w:bottom w:val="none" w:sz="0" w:space="0" w:color="auto"/>
            <w:right w:val="none" w:sz="0" w:space="0" w:color="auto"/>
          </w:divBdr>
        </w:div>
        <w:div w:id="448355467">
          <w:marLeft w:val="0"/>
          <w:marRight w:val="0"/>
          <w:marTop w:val="0"/>
          <w:marBottom w:val="555"/>
          <w:divBdr>
            <w:top w:val="none" w:sz="0" w:space="0" w:color="auto"/>
            <w:left w:val="none" w:sz="0" w:space="0" w:color="auto"/>
            <w:bottom w:val="none" w:sz="0" w:space="0" w:color="auto"/>
            <w:right w:val="none" w:sz="0" w:space="0" w:color="auto"/>
          </w:divBdr>
          <w:divsChild>
            <w:div w:id="17803693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83264169">
      <w:bodyDiv w:val="1"/>
      <w:marLeft w:val="0"/>
      <w:marRight w:val="0"/>
      <w:marTop w:val="0"/>
      <w:marBottom w:val="0"/>
      <w:divBdr>
        <w:top w:val="none" w:sz="0" w:space="0" w:color="auto"/>
        <w:left w:val="none" w:sz="0" w:space="0" w:color="auto"/>
        <w:bottom w:val="none" w:sz="0" w:space="0" w:color="auto"/>
        <w:right w:val="none" w:sz="0" w:space="0" w:color="auto"/>
      </w:divBdr>
      <w:divsChild>
        <w:div w:id="76833161">
          <w:marLeft w:val="0"/>
          <w:marRight w:val="0"/>
          <w:marTop w:val="0"/>
          <w:marBottom w:val="300"/>
          <w:divBdr>
            <w:top w:val="none" w:sz="0" w:space="0" w:color="auto"/>
            <w:left w:val="none" w:sz="0" w:space="0" w:color="auto"/>
            <w:bottom w:val="none" w:sz="0" w:space="0" w:color="auto"/>
            <w:right w:val="none" w:sz="0" w:space="0" w:color="auto"/>
          </w:divBdr>
        </w:div>
      </w:divsChild>
    </w:div>
    <w:div w:id="1983777697">
      <w:bodyDiv w:val="1"/>
      <w:marLeft w:val="0"/>
      <w:marRight w:val="0"/>
      <w:marTop w:val="0"/>
      <w:marBottom w:val="0"/>
      <w:divBdr>
        <w:top w:val="none" w:sz="0" w:space="0" w:color="auto"/>
        <w:left w:val="none" w:sz="0" w:space="0" w:color="auto"/>
        <w:bottom w:val="none" w:sz="0" w:space="0" w:color="auto"/>
        <w:right w:val="none" w:sz="0" w:space="0" w:color="auto"/>
      </w:divBdr>
      <w:divsChild>
        <w:div w:id="801924003">
          <w:marLeft w:val="0"/>
          <w:marRight w:val="0"/>
          <w:marTop w:val="0"/>
          <w:marBottom w:val="0"/>
          <w:divBdr>
            <w:top w:val="none" w:sz="0" w:space="0" w:color="auto"/>
            <w:left w:val="none" w:sz="0" w:space="0" w:color="auto"/>
            <w:bottom w:val="none" w:sz="0" w:space="0" w:color="auto"/>
            <w:right w:val="none" w:sz="0" w:space="0" w:color="auto"/>
          </w:divBdr>
        </w:div>
        <w:div w:id="2119712180">
          <w:marLeft w:val="0"/>
          <w:marRight w:val="0"/>
          <w:marTop w:val="300"/>
          <w:marBottom w:val="300"/>
          <w:divBdr>
            <w:top w:val="none" w:sz="0" w:space="0" w:color="auto"/>
            <w:left w:val="none" w:sz="0" w:space="0" w:color="auto"/>
            <w:bottom w:val="none" w:sz="0" w:space="0" w:color="auto"/>
            <w:right w:val="none" w:sz="0" w:space="0" w:color="auto"/>
          </w:divBdr>
        </w:div>
        <w:div w:id="1640111222">
          <w:marLeft w:val="0"/>
          <w:marRight w:val="0"/>
          <w:marTop w:val="0"/>
          <w:marBottom w:val="0"/>
          <w:divBdr>
            <w:top w:val="none" w:sz="0" w:space="0" w:color="auto"/>
            <w:left w:val="none" w:sz="0" w:space="0" w:color="auto"/>
            <w:bottom w:val="none" w:sz="0" w:space="0" w:color="auto"/>
            <w:right w:val="none" w:sz="0" w:space="0" w:color="auto"/>
          </w:divBdr>
          <w:divsChild>
            <w:div w:id="954747725">
              <w:marLeft w:val="0"/>
              <w:marRight w:val="0"/>
              <w:marTop w:val="300"/>
              <w:marBottom w:val="450"/>
              <w:divBdr>
                <w:top w:val="none" w:sz="0" w:space="0" w:color="auto"/>
                <w:left w:val="none" w:sz="0" w:space="0" w:color="auto"/>
                <w:bottom w:val="none" w:sz="0" w:space="0" w:color="auto"/>
                <w:right w:val="none" w:sz="0" w:space="0" w:color="auto"/>
              </w:divBdr>
              <w:divsChild>
                <w:div w:id="1719351999">
                  <w:marLeft w:val="0"/>
                  <w:marRight w:val="0"/>
                  <w:marTop w:val="0"/>
                  <w:marBottom w:val="0"/>
                  <w:divBdr>
                    <w:top w:val="none" w:sz="0" w:space="0" w:color="auto"/>
                    <w:left w:val="none" w:sz="0" w:space="0" w:color="auto"/>
                    <w:bottom w:val="none" w:sz="0" w:space="0" w:color="auto"/>
                    <w:right w:val="none" w:sz="0" w:space="0" w:color="auto"/>
                  </w:divBdr>
                  <w:divsChild>
                    <w:div w:id="417479874">
                      <w:marLeft w:val="0"/>
                      <w:marRight w:val="0"/>
                      <w:marTop w:val="0"/>
                      <w:marBottom w:val="0"/>
                      <w:divBdr>
                        <w:top w:val="none" w:sz="0" w:space="0" w:color="auto"/>
                        <w:left w:val="none" w:sz="0" w:space="0" w:color="auto"/>
                        <w:bottom w:val="none" w:sz="0" w:space="0" w:color="auto"/>
                        <w:right w:val="none" w:sz="0" w:space="0" w:color="auto"/>
                      </w:divBdr>
                      <w:divsChild>
                        <w:div w:id="1339890750">
                          <w:marLeft w:val="0"/>
                          <w:marRight w:val="0"/>
                          <w:marTop w:val="0"/>
                          <w:marBottom w:val="0"/>
                          <w:divBdr>
                            <w:top w:val="none" w:sz="0" w:space="0" w:color="auto"/>
                            <w:left w:val="none" w:sz="0" w:space="0" w:color="auto"/>
                            <w:bottom w:val="none" w:sz="0" w:space="0" w:color="auto"/>
                            <w:right w:val="none" w:sz="0" w:space="0" w:color="auto"/>
                          </w:divBdr>
                          <w:divsChild>
                            <w:div w:id="7492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255012">
          <w:marLeft w:val="0"/>
          <w:marRight w:val="0"/>
          <w:marTop w:val="0"/>
          <w:marBottom w:val="0"/>
          <w:divBdr>
            <w:top w:val="none" w:sz="0" w:space="0" w:color="auto"/>
            <w:left w:val="none" w:sz="0" w:space="0" w:color="auto"/>
            <w:bottom w:val="none" w:sz="0" w:space="0" w:color="auto"/>
            <w:right w:val="none" w:sz="0" w:space="0" w:color="auto"/>
          </w:divBdr>
        </w:div>
      </w:divsChild>
    </w:div>
    <w:div w:id="1984001657">
      <w:bodyDiv w:val="1"/>
      <w:marLeft w:val="0"/>
      <w:marRight w:val="0"/>
      <w:marTop w:val="0"/>
      <w:marBottom w:val="0"/>
      <w:divBdr>
        <w:top w:val="none" w:sz="0" w:space="0" w:color="auto"/>
        <w:left w:val="none" w:sz="0" w:space="0" w:color="auto"/>
        <w:bottom w:val="none" w:sz="0" w:space="0" w:color="auto"/>
        <w:right w:val="none" w:sz="0" w:space="0" w:color="auto"/>
      </w:divBdr>
      <w:divsChild>
        <w:div w:id="138573039">
          <w:marLeft w:val="0"/>
          <w:marRight w:val="0"/>
          <w:marTop w:val="0"/>
          <w:marBottom w:val="0"/>
          <w:divBdr>
            <w:top w:val="none" w:sz="0" w:space="0" w:color="auto"/>
            <w:left w:val="none" w:sz="0" w:space="0" w:color="auto"/>
            <w:bottom w:val="none" w:sz="0" w:space="0" w:color="auto"/>
            <w:right w:val="none" w:sz="0" w:space="0" w:color="auto"/>
          </w:divBdr>
        </w:div>
        <w:div w:id="386413172">
          <w:marLeft w:val="0"/>
          <w:marRight w:val="0"/>
          <w:marTop w:val="300"/>
          <w:marBottom w:val="300"/>
          <w:divBdr>
            <w:top w:val="none" w:sz="0" w:space="0" w:color="auto"/>
            <w:left w:val="none" w:sz="0" w:space="0" w:color="auto"/>
            <w:bottom w:val="none" w:sz="0" w:space="0" w:color="auto"/>
            <w:right w:val="none" w:sz="0" w:space="0" w:color="auto"/>
          </w:divBdr>
        </w:div>
        <w:div w:id="1089355528">
          <w:marLeft w:val="0"/>
          <w:marRight w:val="0"/>
          <w:marTop w:val="0"/>
          <w:marBottom w:val="0"/>
          <w:divBdr>
            <w:top w:val="none" w:sz="0" w:space="0" w:color="auto"/>
            <w:left w:val="none" w:sz="0" w:space="0" w:color="auto"/>
            <w:bottom w:val="none" w:sz="0" w:space="0" w:color="auto"/>
            <w:right w:val="none" w:sz="0" w:space="0" w:color="auto"/>
          </w:divBdr>
          <w:divsChild>
            <w:div w:id="540435718">
              <w:marLeft w:val="0"/>
              <w:marRight w:val="0"/>
              <w:marTop w:val="300"/>
              <w:marBottom w:val="450"/>
              <w:divBdr>
                <w:top w:val="none" w:sz="0" w:space="0" w:color="auto"/>
                <w:left w:val="none" w:sz="0" w:space="0" w:color="auto"/>
                <w:bottom w:val="none" w:sz="0" w:space="0" w:color="auto"/>
                <w:right w:val="none" w:sz="0" w:space="0" w:color="auto"/>
              </w:divBdr>
              <w:divsChild>
                <w:div w:id="508568055">
                  <w:marLeft w:val="0"/>
                  <w:marRight w:val="0"/>
                  <w:marTop w:val="0"/>
                  <w:marBottom w:val="0"/>
                  <w:divBdr>
                    <w:top w:val="none" w:sz="0" w:space="0" w:color="auto"/>
                    <w:left w:val="none" w:sz="0" w:space="0" w:color="auto"/>
                    <w:bottom w:val="none" w:sz="0" w:space="0" w:color="auto"/>
                    <w:right w:val="none" w:sz="0" w:space="0" w:color="auto"/>
                  </w:divBdr>
                  <w:divsChild>
                    <w:div w:id="1060863593">
                      <w:marLeft w:val="0"/>
                      <w:marRight w:val="0"/>
                      <w:marTop w:val="0"/>
                      <w:marBottom w:val="0"/>
                      <w:divBdr>
                        <w:top w:val="none" w:sz="0" w:space="0" w:color="auto"/>
                        <w:left w:val="none" w:sz="0" w:space="0" w:color="auto"/>
                        <w:bottom w:val="none" w:sz="0" w:space="0" w:color="auto"/>
                        <w:right w:val="none" w:sz="0" w:space="0" w:color="auto"/>
                      </w:divBdr>
                      <w:divsChild>
                        <w:div w:id="2046559260">
                          <w:marLeft w:val="0"/>
                          <w:marRight w:val="0"/>
                          <w:marTop w:val="0"/>
                          <w:marBottom w:val="0"/>
                          <w:divBdr>
                            <w:top w:val="none" w:sz="0" w:space="0" w:color="auto"/>
                            <w:left w:val="none" w:sz="0" w:space="0" w:color="auto"/>
                            <w:bottom w:val="none" w:sz="0" w:space="0" w:color="auto"/>
                            <w:right w:val="none" w:sz="0" w:space="0" w:color="auto"/>
                          </w:divBdr>
                          <w:divsChild>
                            <w:div w:id="84267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395476">
          <w:marLeft w:val="0"/>
          <w:marRight w:val="0"/>
          <w:marTop w:val="0"/>
          <w:marBottom w:val="0"/>
          <w:divBdr>
            <w:top w:val="none" w:sz="0" w:space="0" w:color="auto"/>
            <w:left w:val="none" w:sz="0" w:space="0" w:color="auto"/>
            <w:bottom w:val="none" w:sz="0" w:space="0" w:color="auto"/>
            <w:right w:val="none" w:sz="0" w:space="0" w:color="auto"/>
          </w:divBdr>
        </w:div>
      </w:divsChild>
    </w:div>
    <w:div w:id="1984579777">
      <w:bodyDiv w:val="1"/>
      <w:marLeft w:val="0"/>
      <w:marRight w:val="0"/>
      <w:marTop w:val="0"/>
      <w:marBottom w:val="0"/>
      <w:divBdr>
        <w:top w:val="none" w:sz="0" w:space="0" w:color="auto"/>
        <w:left w:val="none" w:sz="0" w:space="0" w:color="auto"/>
        <w:bottom w:val="none" w:sz="0" w:space="0" w:color="auto"/>
        <w:right w:val="none" w:sz="0" w:space="0" w:color="auto"/>
      </w:divBdr>
      <w:divsChild>
        <w:div w:id="1081223676">
          <w:marLeft w:val="0"/>
          <w:marRight w:val="1500"/>
          <w:marTop w:val="0"/>
          <w:marBottom w:val="0"/>
          <w:divBdr>
            <w:top w:val="none" w:sz="0" w:space="0" w:color="auto"/>
            <w:left w:val="none" w:sz="0" w:space="0" w:color="auto"/>
            <w:bottom w:val="none" w:sz="0" w:space="0" w:color="auto"/>
            <w:right w:val="none" w:sz="0" w:space="0" w:color="auto"/>
          </w:divBdr>
          <w:divsChild>
            <w:div w:id="1211842362">
              <w:marLeft w:val="0"/>
              <w:marRight w:val="0"/>
              <w:marTop w:val="0"/>
              <w:marBottom w:val="150"/>
              <w:divBdr>
                <w:top w:val="none" w:sz="0" w:space="0" w:color="auto"/>
                <w:left w:val="none" w:sz="0" w:space="0" w:color="auto"/>
                <w:bottom w:val="none" w:sz="0" w:space="0" w:color="auto"/>
                <w:right w:val="none" w:sz="0" w:space="0" w:color="auto"/>
              </w:divBdr>
              <w:divsChild>
                <w:div w:id="128666604">
                  <w:marLeft w:val="0"/>
                  <w:marRight w:val="0"/>
                  <w:marTop w:val="0"/>
                  <w:marBottom w:val="0"/>
                  <w:divBdr>
                    <w:top w:val="none" w:sz="0" w:space="0" w:color="auto"/>
                    <w:left w:val="none" w:sz="0" w:space="0" w:color="auto"/>
                    <w:bottom w:val="none" w:sz="0" w:space="0" w:color="auto"/>
                    <w:right w:val="none" w:sz="0" w:space="0" w:color="auto"/>
                  </w:divBdr>
                  <w:divsChild>
                    <w:div w:id="827284076">
                      <w:marLeft w:val="0"/>
                      <w:marRight w:val="0"/>
                      <w:marTop w:val="0"/>
                      <w:marBottom w:val="0"/>
                      <w:divBdr>
                        <w:top w:val="none" w:sz="0" w:space="0" w:color="auto"/>
                        <w:left w:val="none" w:sz="0" w:space="0" w:color="auto"/>
                        <w:bottom w:val="none" w:sz="0" w:space="0" w:color="auto"/>
                        <w:right w:val="none" w:sz="0" w:space="0" w:color="auto"/>
                      </w:divBdr>
                      <w:divsChild>
                        <w:div w:id="416631252">
                          <w:marLeft w:val="0"/>
                          <w:marRight w:val="0"/>
                          <w:marTop w:val="0"/>
                          <w:marBottom w:val="0"/>
                          <w:divBdr>
                            <w:top w:val="none" w:sz="0" w:space="0" w:color="auto"/>
                            <w:left w:val="none" w:sz="0" w:space="0" w:color="auto"/>
                            <w:bottom w:val="none" w:sz="0" w:space="0" w:color="auto"/>
                            <w:right w:val="none" w:sz="0" w:space="0" w:color="auto"/>
                          </w:divBdr>
                          <w:divsChild>
                            <w:div w:id="1136338317">
                              <w:marLeft w:val="0"/>
                              <w:marRight w:val="0"/>
                              <w:marTop w:val="0"/>
                              <w:marBottom w:val="0"/>
                              <w:divBdr>
                                <w:top w:val="none" w:sz="0" w:space="0" w:color="auto"/>
                                <w:left w:val="none" w:sz="0" w:space="0" w:color="auto"/>
                                <w:bottom w:val="none" w:sz="0" w:space="0" w:color="auto"/>
                                <w:right w:val="none" w:sz="0" w:space="0" w:color="auto"/>
                              </w:divBdr>
                            </w:div>
                          </w:divsChild>
                        </w:div>
                        <w:div w:id="19262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4789">
                  <w:marLeft w:val="0"/>
                  <w:marRight w:val="0"/>
                  <w:marTop w:val="0"/>
                  <w:marBottom w:val="0"/>
                  <w:divBdr>
                    <w:top w:val="none" w:sz="0" w:space="0" w:color="auto"/>
                    <w:left w:val="none" w:sz="0" w:space="0" w:color="auto"/>
                    <w:bottom w:val="none" w:sz="0" w:space="0" w:color="auto"/>
                    <w:right w:val="none" w:sz="0" w:space="0" w:color="auto"/>
                  </w:divBdr>
                  <w:divsChild>
                    <w:div w:id="555624635">
                      <w:marLeft w:val="0"/>
                      <w:marRight w:val="150"/>
                      <w:marTop w:val="0"/>
                      <w:marBottom w:val="0"/>
                      <w:divBdr>
                        <w:top w:val="none" w:sz="0" w:space="0" w:color="auto"/>
                        <w:left w:val="none" w:sz="0" w:space="0" w:color="auto"/>
                        <w:bottom w:val="none" w:sz="0" w:space="0" w:color="auto"/>
                        <w:right w:val="none" w:sz="0" w:space="0" w:color="auto"/>
                      </w:divBdr>
                    </w:div>
                    <w:div w:id="5885447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3580418">
              <w:marLeft w:val="0"/>
              <w:marRight w:val="0"/>
              <w:marTop w:val="0"/>
              <w:marBottom w:val="0"/>
              <w:divBdr>
                <w:top w:val="none" w:sz="0" w:space="0" w:color="auto"/>
                <w:left w:val="none" w:sz="0" w:space="0" w:color="auto"/>
                <w:bottom w:val="none" w:sz="0" w:space="0" w:color="auto"/>
                <w:right w:val="none" w:sz="0" w:space="0" w:color="auto"/>
              </w:divBdr>
              <w:divsChild>
                <w:div w:id="176577074">
                  <w:marLeft w:val="0"/>
                  <w:marRight w:val="0"/>
                  <w:marTop w:val="375"/>
                  <w:marBottom w:val="0"/>
                  <w:divBdr>
                    <w:top w:val="none" w:sz="0" w:space="0" w:color="auto"/>
                    <w:left w:val="none" w:sz="0" w:space="0" w:color="auto"/>
                    <w:bottom w:val="none" w:sz="0" w:space="0" w:color="auto"/>
                    <w:right w:val="none" w:sz="0" w:space="0" w:color="auto"/>
                  </w:divBdr>
                  <w:divsChild>
                    <w:div w:id="29767013">
                      <w:marLeft w:val="0"/>
                      <w:marRight w:val="0"/>
                      <w:marTop w:val="0"/>
                      <w:marBottom w:val="0"/>
                      <w:divBdr>
                        <w:top w:val="none" w:sz="0" w:space="0" w:color="auto"/>
                        <w:left w:val="none" w:sz="0" w:space="0" w:color="auto"/>
                        <w:bottom w:val="none" w:sz="0" w:space="0" w:color="auto"/>
                        <w:right w:val="none" w:sz="0" w:space="0" w:color="auto"/>
                      </w:divBdr>
                    </w:div>
                  </w:divsChild>
                </w:div>
                <w:div w:id="260452261">
                  <w:marLeft w:val="0"/>
                  <w:marRight w:val="0"/>
                  <w:marTop w:val="225"/>
                  <w:marBottom w:val="0"/>
                  <w:divBdr>
                    <w:top w:val="none" w:sz="0" w:space="0" w:color="auto"/>
                    <w:left w:val="none" w:sz="0" w:space="0" w:color="auto"/>
                    <w:bottom w:val="none" w:sz="0" w:space="0" w:color="auto"/>
                    <w:right w:val="none" w:sz="0" w:space="0" w:color="auto"/>
                  </w:divBdr>
                  <w:divsChild>
                    <w:div w:id="1564296304">
                      <w:marLeft w:val="0"/>
                      <w:marRight w:val="0"/>
                      <w:marTop w:val="0"/>
                      <w:marBottom w:val="0"/>
                      <w:divBdr>
                        <w:top w:val="none" w:sz="0" w:space="0" w:color="auto"/>
                        <w:left w:val="none" w:sz="0" w:space="0" w:color="auto"/>
                        <w:bottom w:val="none" w:sz="0" w:space="0" w:color="auto"/>
                        <w:right w:val="none" w:sz="0" w:space="0" w:color="auto"/>
                      </w:divBdr>
                    </w:div>
                  </w:divsChild>
                </w:div>
                <w:div w:id="506944720">
                  <w:marLeft w:val="0"/>
                  <w:marRight w:val="0"/>
                  <w:marTop w:val="0"/>
                  <w:marBottom w:val="0"/>
                  <w:divBdr>
                    <w:top w:val="none" w:sz="0" w:space="0" w:color="auto"/>
                    <w:left w:val="none" w:sz="0" w:space="0" w:color="auto"/>
                    <w:bottom w:val="none" w:sz="0" w:space="0" w:color="auto"/>
                    <w:right w:val="none" w:sz="0" w:space="0" w:color="auto"/>
                  </w:divBdr>
                  <w:divsChild>
                    <w:div w:id="722676049">
                      <w:marLeft w:val="0"/>
                      <w:marRight w:val="0"/>
                      <w:marTop w:val="0"/>
                      <w:marBottom w:val="0"/>
                      <w:divBdr>
                        <w:top w:val="none" w:sz="0" w:space="0" w:color="auto"/>
                        <w:left w:val="none" w:sz="0" w:space="0" w:color="auto"/>
                        <w:bottom w:val="none" w:sz="0" w:space="0" w:color="auto"/>
                        <w:right w:val="none" w:sz="0" w:space="0" w:color="auto"/>
                      </w:divBdr>
                    </w:div>
                  </w:divsChild>
                </w:div>
                <w:div w:id="653071587">
                  <w:marLeft w:val="0"/>
                  <w:marRight w:val="0"/>
                  <w:marTop w:val="375"/>
                  <w:marBottom w:val="0"/>
                  <w:divBdr>
                    <w:top w:val="none" w:sz="0" w:space="0" w:color="auto"/>
                    <w:left w:val="none" w:sz="0" w:space="0" w:color="auto"/>
                    <w:bottom w:val="none" w:sz="0" w:space="0" w:color="auto"/>
                    <w:right w:val="none" w:sz="0" w:space="0" w:color="auto"/>
                  </w:divBdr>
                  <w:divsChild>
                    <w:div w:id="971252836">
                      <w:marLeft w:val="0"/>
                      <w:marRight w:val="0"/>
                      <w:marTop w:val="0"/>
                      <w:marBottom w:val="0"/>
                      <w:divBdr>
                        <w:top w:val="none" w:sz="0" w:space="0" w:color="auto"/>
                        <w:left w:val="none" w:sz="0" w:space="0" w:color="auto"/>
                        <w:bottom w:val="none" w:sz="0" w:space="0" w:color="auto"/>
                        <w:right w:val="none" w:sz="0" w:space="0" w:color="auto"/>
                      </w:divBdr>
                      <w:divsChild>
                        <w:div w:id="18572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8897">
                  <w:marLeft w:val="0"/>
                  <w:marRight w:val="0"/>
                  <w:marTop w:val="225"/>
                  <w:marBottom w:val="0"/>
                  <w:divBdr>
                    <w:top w:val="none" w:sz="0" w:space="0" w:color="auto"/>
                    <w:left w:val="none" w:sz="0" w:space="0" w:color="auto"/>
                    <w:bottom w:val="none" w:sz="0" w:space="0" w:color="auto"/>
                    <w:right w:val="none" w:sz="0" w:space="0" w:color="auto"/>
                  </w:divBdr>
                  <w:divsChild>
                    <w:div w:id="890112226">
                      <w:marLeft w:val="0"/>
                      <w:marRight w:val="0"/>
                      <w:marTop w:val="0"/>
                      <w:marBottom w:val="0"/>
                      <w:divBdr>
                        <w:top w:val="none" w:sz="0" w:space="0" w:color="auto"/>
                        <w:left w:val="none" w:sz="0" w:space="0" w:color="auto"/>
                        <w:bottom w:val="none" w:sz="0" w:space="0" w:color="auto"/>
                        <w:right w:val="none" w:sz="0" w:space="0" w:color="auto"/>
                      </w:divBdr>
                    </w:div>
                  </w:divsChild>
                </w:div>
                <w:div w:id="1898466112">
                  <w:marLeft w:val="0"/>
                  <w:marRight w:val="0"/>
                  <w:marTop w:val="375"/>
                  <w:marBottom w:val="0"/>
                  <w:divBdr>
                    <w:top w:val="none" w:sz="0" w:space="0" w:color="auto"/>
                    <w:left w:val="none" w:sz="0" w:space="0" w:color="auto"/>
                    <w:bottom w:val="none" w:sz="0" w:space="0" w:color="auto"/>
                    <w:right w:val="none" w:sz="0" w:space="0" w:color="auto"/>
                  </w:divBdr>
                  <w:divsChild>
                    <w:div w:id="103964638">
                      <w:marLeft w:val="0"/>
                      <w:marRight w:val="0"/>
                      <w:marTop w:val="0"/>
                      <w:marBottom w:val="0"/>
                      <w:divBdr>
                        <w:top w:val="none" w:sz="0" w:space="0" w:color="auto"/>
                        <w:left w:val="none" w:sz="0" w:space="0" w:color="auto"/>
                        <w:bottom w:val="none" w:sz="0" w:space="0" w:color="auto"/>
                        <w:right w:val="none" w:sz="0" w:space="0" w:color="auto"/>
                      </w:divBdr>
                      <w:divsChild>
                        <w:div w:id="249243758">
                          <w:marLeft w:val="0"/>
                          <w:marRight w:val="0"/>
                          <w:marTop w:val="0"/>
                          <w:marBottom w:val="0"/>
                          <w:divBdr>
                            <w:top w:val="none" w:sz="0" w:space="0" w:color="auto"/>
                            <w:left w:val="none" w:sz="0" w:space="0" w:color="auto"/>
                            <w:bottom w:val="none" w:sz="0" w:space="0" w:color="auto"/>
                            <w:right w:val="none" w:sz="0" w:space="0" w:color="auto"/>
                          </w:divBdr>
                        </w:div>
                        <w:div w:id="7071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161902">
      <w:bodyDiv w:val="1"/>
      <w:marLeft w:val="0"/>
      <w:marRight w:val="0"/>
      <w:marTop w:val="0"/>
      <w:marBottom w:val="0"/>
      <w:divBdr>
        <w:top w:val="none" w:sz="0" w:space="0" w:color="auto"/>
        <w:left w:val="none" w:sz="0" w:space="0" w:color="auto"/>
        <w:bottom w:val="none" w:sz="0" w:space="0" w:color="auto"/>
        <w:right w:val="none" w:sz="0" w:space="0" w:color="auto"/>
      </w:divBdr>
      <w:divsChild>
        <w:div w:id="1845169258">
          <w:marLeft w:val="0"/>
          <w:marRight w:val="0"/>
          <w:marTop w:val="0"/>
          <w:marBottom w:val="75"/>
          <w:divBdr>
            <w:top w:val="none" w:sz="0" w:space="0" w:color="auto"/>
            <w:left w:val="none" w:sz="0" w:space="0" w:color="auto"/>
            <w:bottom w:val="none" w:sz="0" w:space="0" w:color="auto"/>
            <w:right w:val="none" w:sz="0" w:space="0" w:color="auto"/>
          </w:divBdr>
        </w:div>
        <w:div w:id="12681984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5422930">
      <w:bodyDiv w:val="1"/>
      <w:marLeft w:val="0"/>
      <w:marRight w:val="0"/>
      <w:marTop w:val="0"/>
      <w:marBottom w:val="0"/>
      <w:divBdr>
        <w:top w:val="none" w:sz="0" w:space="0" w:color="auto"/>
        <w:left w:val="none" w:sz="0" w:space="0" w:color="auto"/>
        <w:bottom w:val="none" w:sz="0" w:space="0" w:color="auto"/>
        <w:right w:val="none" w:sz="0" w:space="0" w:color="auto"/>
      </w:divBdr>
      <w:divsChild>
        <w:div w:id="457913671">
          <w:marLeft w:val="0"/>
          <w:marRight w:val="0"/>
          <w:marTop w:val="0"/>
          <w:marBottom w:val="75"/>
          <w:divBdr>
            <w:top w:val="none" w:sz="0" w:space="0" w:color="auto"/>
            <w:left w:val="none" w:sz="0" w:space="0" w:color="auto"/>
            <w:bottom w:val="none" w:sz="0" w:space="0" w:color="auto"/>
            <w:right w:val="none" w:sz="0" w:space="0" w:color="auto"/>
          </w:divBdr>
        </w:div>
        <w:div w:id="194734828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5431920">
      <w:bodyDiv w:val="1"/>
      <w:marLeft w:val="0"/>
      <w:marRight w:val="0"/>
      <w:marTop w:val="0"/>
      <w:marBottom w:val="0"/>
      <w:divBdr>
        <w:top w:val="none" w:sz="0" w:space="0" w:color="auto"/>
        <w:left w:val="none" w:sz="0" w:space="0" w:color="auto"/>
        <w:bottom w:val="none" w:sz="0" w:space="0" w:color="auto"/>
        <w:right w:val="none" w:sz="0" w:space="0" w:color="auto"/>
      </w:divBdr>
      <w:divsChild>
        <w:div w:id="1733582700">
          <w:marLeft w:val="0"/>
          <w:marRight w:val="0"/>
          <w:marTop w:val="0"/>
          <w:marBottom w:val="0"/>
          <w:divBdr>
            <w:top w:val="none" w:sz="0" w:space="0" w:color="auto"/>
            <w:left w:val="none" w:sz="0" w:space="0" w:color="auto"/>
            <w:bottom w:val="none" w:sz="0" w:space="0" w:color="auto"/>
            <w:right w:val="none" w:sz="0" w:space="0" w:color="auto"/>
          </w:divBdr>
          <w:divsChild>
            <w:div w:id="320357243">
              <w:marLeft w:val="0"/>
              <w:marRight w:val="0"/>
              <w:marTop w:val="0"/>
              <w:marBottom w:val="0"/>
              <w:divBdr>
                <w:top w:val="none" w:sz="0" w:space="0" w:color="auto"/>
                <w:left w:val="none" w:sz="0" w:space="0" w:color="auto"/>
                <w:bottom w:val="none" w:sz="0" w:space="0" w:color="auto"/>
                <w:right w:val="none" w:sz="0" w:space="0" w:color="auto"/>
              </w:divBdr>
            </w:div>
          </w:divsChild>
        </w:div>
        <w:div w:id="1102649706">
          <w:marLeft w:val="0"/>
          <w:marRight w:val="0"/>
          <w:marTop w:val="225"/>
          <w:marBottom w:val="0"/>
          <w:divBdr>
            <w:top w:val="none" w:sz="0" w:space="0" w:color="auto"/>
            <w:left w:val="none" w:sz="0" w:space="0" w:color="auto"/>
            <w:bottom w:val="none" w:sz="0" w:space="0" w:color="auto"/>
            <w:right w:val="none" w:sz="0" w:space="0" w:color="auto"/>
          </w:divBdr>
          <w:divsChild>
            <w:div w:id="1618289611">
              <w:marLeft w:val="0"/>
              <w:marRight w:val="0"/>
              <w:marTop w:val="0"/>
              <w:marBottom w:val="0"/>
              <w:divBdr>
                <w:top w:val="none" w:sz="0" w:space="0" w:color="auto"/>
                <w:left w:val="none" w:sz="0" w:space="0" w:color="auto"/>
                <w:bottom w:val="none" w:sz="0" w:space="0" w:color="auto"/>
                <w:right w:val="none" w:sz="0" w:space="0" w:color="auto"/>
              </w:divBdr>
            </w:div>
          </w:divsChild>
        </w:div>
        <w:div w:id="1758550028">
          <w:marLeft w:val="0"/>
          <w:marRight w:val="0"/>
          <w:marTop w:val="375"/>
          <w:marBottom w:val="0"/>
          <w:divBdr>
            <w:top w:val="none" w:sz="0" w:space="0" w:color="auto"/>
            <w:left w:val="none" w:sz="0" w:space="0" w:color="auto"/>
            <w:bottom w:val="none" w:sz="0" w:space="0" w:color="auto"/>
            <w:right w:val="none" w:sz="0" w:space="0" w:color="auto"/>
          </w:divBdr>
          <w:divsChild>
            <w:div w:id="1003893743">
              <w:marLeft w:val="0"/>
              <w:marRight w:val="0"/>
              <w:marTop w:val="0"/>
              <w:marBottom w:val="0"/>
              <w:divBdr>
                <w:top w:val="none" w:sz="0" w:space="0" w:color="auto"/>
                <w:left w:val="none" w:sz="0" w:space="0" w:color="auto"/>
                <w:bottom w:val="none" w:sz="0" w:space="0" w:color="auto"/>
                <w:right w:val="none" w:sz="0" w:space="0" w:color="auto"/>
              </w:divBdr>
              <w:divsChild>
                <w:div w:id="3473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620820">
      <w:bodyDiv w:val="1"/>
      <w:marLeft w:val="0"/>
      <w:marRight w:val="0"/>
      <w:marTop w:val="0"/>
      <w:marBottom w:val="0"/>
      <w:divBdr>
        <w:top w:val="none" w:sz="0" w:space="0" w:color="auto"/>
        <w:left w:val="none" w:sz="0" w:space="0" w:color="auto"/>
        <w:bottom w:val="none" w:sz="0" w:space="0" w:color="auto"/>
        <w:right w:val="none" w:sz="0" w:space="0" w:color="auto"/>
      </w:divBdr>
      <w:divsChild>
        <w:div w:id="394356122">
          <w:marLeft w:val="0"/>
          <w:marRight w:val="0"/>
          <w:marTop w:val="0"/>
          <w:marBottom w:val="0"/>
          <w:divBdr>
            <w:top w:val="none" w:sz="0" w:space="0" w:color="auto"/>
            <w:left w:val="none" w:sz="0" w:space="0" w:color="auto"/>
            <w:bottom w:val="none" w:sz="0" w:space="0" w:color="auto"/>
            <w:right w:val="none" w:sz="0" w:space="0" w:color="auto"/>
          </w:divBdr>
        </w:div>
        <w:div w:id="1490099214">
          <w:marLeft w:val="0"/>
          <w:marRight w:val="0"/>
          <w:marTop w:val="300"/>
          <w:marBottom w:val="300"/>
          <w:divBdr>
            <w:top w:val="none" w:sz="0" w:space="0" w:color="auto"/>
            <w:left w:val="none" w:sz="0" w:space="0" w:color="auto"/>
            <w:bottom w:val="none" w:sz="0" w:space="0" w:color="auto"/>
            <w:right w:val="none" w:sz="0" w:space="0" w:color="auto"/>
          </w:divBdr>
        </w:div>
        <w:div w:id="2077625123">
          <w:marLeft w:val="0"/>
          <w:marRight w:val="0"/>
          <w:marTop w:val="0"/>
          <w:marBottom w:val="0"/>
          <w:divBdr>
            <w:top w:val="none" w:sz="0" w:space="0" w:color="auto"/>
            <w:left w:val="none" w:sz="0" w:space="0" w:color="auto"/>
            <w:bottom w:val="none" w:sz="0" w:space="0" w:color="auto"/>
            <w:right w:val="none" w:sz="0" w:space="0" w:color="auto"/>
          </w:divBdr>
          <w:divsChild>
            <w:div w:id="1619098666">
              <w:marLeft w:val="0"/>
              <w:marRight w:val="0"/>
              <w:marTop w:val="300"/>
              <w:marBottom w:val="450"/>
              <w:divBdr>
                <w:top w:val="none" w:sz="0" w:space="0" w:color="auto"/>
                <w:left w:val="none" w:sz="0" w:space="0" w:color="auto"/>
                <w:bottom w:val="none" w:sz="0" w:space="0" w:color="auto"/>
                <w:right w:val="none" w:sz="0" w:space="0" w:color="auto"/>
              </w:divBdr>
              <w:divsChild>
                <w:div w:id="1854758024">
                  <w:marLeft w:val="0"/>
                  <w:marRight w:val="0"/>
                  <w:marTop w:val="0"/>
                  <w:marBottom w:val="0"/>
                  <w:divBdr>
                    <w:top w:val="none" w:sz="0" w:space="0" w:color="auto"/>
                    <w:left w:val="none" w:sz="0" w:space="0" w:color="auto"/>
                    <w:bottom w:val="none" w:sz="0" w:space="0" w:color="auto"/>
                    <w:right w:val="none" w:sz="0" w:space="0" w:color="auto"/>
                  </w:divBdr>
                  <w:divsChild>
                    <w:div w:id="1517577519">
                      <w:marLeft w:val="0"/>
                      <w:marRight w:val="0"/>
                      <w:marTop w:val="0"/>
                      <w:marBottom w:val="0"/>
                      <w:divBdr>
                        <w:top w:val="none" w:sz="0" w:space="0" w:color="auto"/>
                        <w:left w:val="none" w:sz="0" w:space="0" w:color="auto"/>
                        <w:bottom w:val="none" w:sz="0" w:space="0" w:color="auto"/>
                        <w:right w:val="none" w:sz="0" w:space="0" w:color="auto"/>
                      </w:divBdr>
                      <w:divsChild>
                        <w:div w:id="1522545329">
                          <w:marLeft w:val="0"/>
                          <w:marRight w:val="0"/>
                          <w:marTop w:val="0"/>
                          <w:marBottom w:val="0"/>
                          <w:divBdr>
                            <w:top w:val="none" w:sz="0" w:space="0" w:color="auto"/>
                            <w:left w:val="none" w:sz="0" w:space="0" w:color="auto"/>
                            <w:bottom w:val="none" w:sz="0" w:space="0" w:color="auto"/>
                            <w:right w:val="none" w:sz="0" w:space="0" w:color="auto"/>
                          </w:divBdr>
                          <w:divsChild>
                            <w:div w:id="13807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864184">
          <w:marLeft w:val="0"/>
          <w:marRight w:val="0"/>
          <w:marTop w:val="0"/>
          <w:marBottom w:val="0"/>
          <w:divBdr>
            <w:top w:val="none" w:sz="0" w:space="0" w:color="auto"/>
            <w:left w:val="none" w:sz="0" w:space="0" w:color="auto"/>
            <w:bottom w:val="none" w:sz="0" w:space="0" w:color="auto"/>
            <w:right w:val="none" w:sz="0" w:space="0" w:color="auto"/>
          </w:divBdr>
        </w:div>
      </w:divsChild>
    </w:div>
    <w:div w:id="1985894397">
      <w:bodyDiv w:val="1"/>
      <w:marLeft w:val="0"/>
      <w:marRight w:val="0"/>
      <w:marTop w:val="0"/>
      <w:marBottom w:val="0"/>
      <w:divBdr>
        <w:top w:val="none" w:sz="0" w:space="0" w:color="auto"/>
        <w:left w:val="none" w:sz="0" w:space="0" w:color="auto"/>
        <w:bottom w:val="none" w:sz="0" w:space="0" w:color="auto"/>
        <w:right w:val="none" w:sz="0" w:space="0" w:color="auto"/>
      </w:divBdr>
      <w:divsChild>
        <w:div w:id="916597019">
          <w:marLeft w:val="0"/>
          <w:marRight w:val="0"/>
          <w:marTop w:val="0"/>
          <w:marBottom w:val="0"/>
          <w:divBdr>
            <w:top w:val="none" w:sz="0" w:space="0" w:color="auto"/>
            <w:left w:val="none" w:sz="0" w:space="0" w:color="auto"/>
            <w:bottom w:val="none" w:sz="0" w:space="0" w:color="auto"/>
            <w:right w:val="none" w:sz="0" w:space="0" w:color="auto"/>
          </w:divBdr>
        </w:div>
        <w:div w:id="2115856115">
          <w:marLeft w:val="0"/>
          <w:marRight w:val="0"/>
          <w:marTop w:val="300"/>
          <w:marBottom w:val="300"/>
          <w:divBdr>
            <w:top w:val="none" w:sz="0" w:space="0" w:color="auto"/>
            <w:left w:val="none" w:sz="0" w:space="0" w:color="auto"/>
            <w:bottom w:val="none" w:sz="0" w:space="0" w:color="auto"/>
            <w:right w:val="none" w:sz="0" w:space="0" w:color="auto"/>
          </w:divBdr>
        </w:div>
        <w:div w:id="373964024">
          <w:marLeft w:val="0"/>
          <w:marRight w:val="0"/>
          <w:marTop w:val="0"/>
          <w:marBottom w:val="0"/>
          <w:divBdr>
            <w:top w:val="none" w:sz="0" w:space="0" w:color="auto"/>
            <w:left w:val="none" w:sz="0" w:space="0" w:color="auto"/>
            <w:bottom w:val="none" w:sz="0" w:space="0" w:color="auto"/>
            <w:right w:val="none" w:sz="0" w:space="0" w:color="auto"/>
          </w:divBdr>
          <w:divsChild>
            <w:div w:id="856312988">
              <w:marLeft w:val="0"/>
              <w:marRight w:val="0"/>
              <w:marTop w:val="300"/>
              <w:marBottom w:val="450"/>
              <w:divBdr>
                <w:top w:val="none" w:sz="0" w:space="0" w:color="auto"/>
                <w:left w:val="none" w:sz="0" w:space="0" w:color="auto"/>
                <w:bottom w:val="none" w:sz="0" w:space="0" w:color="auto"/>
                <w:right w:val="none" w:sz="0" w:space="0" w:color="auto"/>
              </w:divBdr>
              <w:divsChild>
                <w:div w:id="475879228">
                  <w:marLeft w:val="0"/>
                  <w:marRight w:val="0"/>
                  <w:marTop w:val="0"/>
                  <w:marBottom w:val="0"/>
                  <w:divBdr>
                    <w:top w:val="none" w:sz="0" w:space="0" w:color="auto"/>
                    <w:left w:val="none" w:sz="0" w:space="0" w:color="auto"/>
                    <w:bottom w:val="none" w:sz="0" w:space="0" w:color="auto"/>
                    <w:right w:val="none" w:sz="0" w:space="0" w:color="auto"/>
                  </w:divBdr>
                  <w:divsChild>
                    <w:div w:id="1177771559">
                      <w:marLeft w:val="0"/>
                      <w:marRight w:val="0"/>
                      <w:marTop w:val="0"/>
                      <w:marBottom w:val="0"/>
                      <w:divBdr>
                        <w:top w:val="none" w:sz="0" w:space="0" w:color="auto"/>
                        <w:left w:val="none" w:sz="0" w:space="0" w:color="auto"/>
                        <w:bottom w:val="none" w:sz="0" w:space="0" w:color="auto"/>
                        <w:right w:val="none" w:sz="0" w:space="0" w:color="auto"/>
                      </w:divBdr>
                      <w:divsChild>
                        <w:div w:id="1884172433">
                          <w:marLeft w:val="0"/>
                          <w:marRight w:val="0"/>
                          <w:marTop w:val="0"/>
                          <w:marBottom w:val="0"/>
                          <w:divBdr>
                            <w:top w:val="none" w:sz="0" w:space="0" w:color="auto"/>
                            <w:left w:val="none" w:sz="0" w:space="0" w:color="auto"/>
                            <w:bottom w:val="none" w:sz="0" w:space="0" w:color="auto"/>
                            <w:right w:val="none" w:sz="0" w:space="0" w:color="auto"/>
                          </w:divBdr>
                          <w:divsChild>
                            <w:div w:id="7904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046735">
          <w:marLeft w:val="0"/>
          <w:marRight w:val="0"/>
          <w:marTop w:val="0"/>
          <w:marBottom w:val="0"/>
          <w:divBdr>
            <w:top w:val="none" w:sz="0" w:space="0" w:color="auto"/>
            <w:left w:val="none" w:sz="0" w:space="0" w:color="auto"/>
            <w:bottom w:val="none" w:sz="0" w:space="0" w:color="auto"/>
            <w:right w:val="none" w:sz="0" w:space="0" w:color="auto"/>
          </w:divBdr>
        </w:div>
      </w:divsChild>
    </w:div>
    <w:div w:id="1985894651">
      <w:bodyDiv w:val="1"/>
      <w:marLeft w:val="0"/>
      <w:marRight w:val="0"/>
      <w:marTop w:val="0"/>
      <w:marBottom w:val="0"/>
      <w:divBdr>
        <w:top w:val="none" w:sz="0" w:space="0" w:color="auto"/>
        <w:left w:val="none" w:sz="0" w:space="0" w:color="auto"/>
        <w:bottom w:val="none" w:sz="0" w:space="0" w:color="auto"/>
        <w:right w:val="none" w:sz="0" w:space="0" w:color="auto"/>
      </w:divBdr>
      <w:divsChild>
        <w:div w:id="715396605">
          <w:marLeft w:val="0"/>
          <w:marRight w:val="150"/>
          <w:marTop w:val="0"/>
          <w:marBottom w:val="75"/>
          <w:divBdr>
            <w:top w:val="none" w:sz="0" w:space="0" w:color="auto"/>
            <w:left w:val="none" w:sz="0" w:space="0" w:color="auto"/>
            <w:bottom w:val="none" w:sz="0" w:space="0" w:color="auto"/>
            <w:right w:val="none" w:sz="0" w:space="0" w:color="auto"/>
          </w:divBdr>
        </w:div>
        <w:div w:id="629478845">
          <w:marLeft w:val="0"/>
          <w:marRight w:val="150"/>
          <w:marTop w:val="150"/>
          <w:marBottom w:val="150"/>
          <w:divBdr>
            <w:top w:val="none" w:sz="0" w:space="0" w:color="auto"/>
            <w:left w:val="none" w:sz="0" w:space="0" w:color="auto"/>
            <w:bottom w:val="none" w:sz="0" w:space="0" w:color="auto"/>
            <w:right w:val="none" w:sz="0" w:space="0" w:color="auto"/>
          </w:divBdr>
        </w:div>
        <w:div w:id="2100713748">
          <w:marLeft w:val="0"/>
          <w:marRight w:val="150"/>
          <w:marTop w:val="0"/>
          <w:marBottom w:val="0"/>
          <w:divBdr>
            <w:top w:val="none" w:sz="0" w:space="0" w:color="auto"/>
            <w:left w:val="none" w:sz="0" w:space="0" w:color="auto"/>
            <w:bottom w:val="none" w:sz="0" w:space="0" w:color="auto"/>
            <w:right w:val="none" w:sz="0" w:space="0" w:color="auto"/>
          </w:divBdr>
        </w:div>
      </w:divsChild>
    </w:div>
    <w:div w:id="1986009127">
      <w:bodyDiv w:val="1"/>
      <w:marLeft w:val="0"/>
      <w:marRight w:val="0"/>
      <w:marTop w:val="0"/>
      <w:marBottom w:val="0"/>
      <w:divBdr>
        <w:top w:val="none" w:sz="0" w:space="0" w:color="auto"/>
        <w:left w:val="none" w:sz="0" w:space="0" w:color="auto"/>
        <w:bottom w:val="none" w:sz="0" w:space="0" w:color="auto"/>
        <w:right w:val="none" w:sz="0" w:space="0" w:color="auto"/>
      </w:divBdr>
      <w:divsChild>
        <w:div w:id="2028411111">
          <w:marLeft w:val="0"/>
          <w:marRight w:val="375"/>
          <w:marTop w:val="0"/>
          <w:marBottom w:val="0"/>
          <w:divBdr>
            <w:top w:val="none" w:sz="0" w:space="0" w:color="auto"/>
            <w:left w:val="none" w:sz="0" w:space="0" w:color="auto"/>
            <w:bottom w:val="none" w:sz="0" w:space="0" w:color="auto"/>
            <w:right w:val="none" w:sz="0" w:space="0" w:color="auto"/>
          </w:divBdr>
        </w:div>
        <w:div w:id="1925798861">
          <w:marLeft w:val="0"/>
          <w:marRight w:val="0"/>
          <w:marTop w:val="0"/>
          <w:marBottom w:val="0"/>
          <w:divBdr>
            <w:top w:val="none" w:sz="0" w:space="0" w:color="auto"/>
            <w:left w:val="none" w:sz="0" w:space="0" w:color="auto"/>
            <w:bottom w:val="none" w:sz="0" w:space="0" w:color="auto"/>
            <w:right w:val="none" w:sz="0" w:space="0" w:color="auto"/>
          </w:divBdr>
        </w:div>
      </w:divsChild>
    </w:div>
    <w:div w:id="1986425619">
      <w:bodyDiv w:val="1"/>
      <w:marLeft w:val="0"/>
      <w:marRight w:val="0"/>
      <w:marTop w:val="0"/>
      <w:marBottom w:val="0"/>
      <w:divBdr>
        <w:top w:val="none" w:sz="0" w:space="0" w:color="auto"/>
        <w:left w:val="none" w:sz="0" w:space="0" w:color="auto"/>
        <w:bottom w:val="none" w:sz="0" w:space="0" w:color="auto"/>
        <w:right w:val="none" w:sz="0" w:space="0" w:color="auto"/>
      </w:divBdr>
      <w:divsChild>
        <w:div w:id="1318074459">
          <w:marLeft w:val="0"/>
          <w:marRight w:val="0"/>
          <w:marTop w:val="0"/>
          <w:marBottom w:val="0"/>
          <w:divBdr>
            <w:top w:val="none" w:sz="0" w:space="0" w:color="auto"/>
            <w:left w:val="none" w:sz="0" w:space="0" w:color="auto"/>
            <w:bottom w:val="none" w:sz="0" w:space="0" w:color="auto"/>
            <w:right w:val="none" w:sz="0" w:space="0" w:color="auto"/>
          </w:divBdr>
        </w:div>
        <w:div w:id="488789373">
          <w:marLeft w:val="0"/>
          <w:marRight w:val="0"/>
          <w:marTop w:val="300"/>
          <w:marBottom w:val="300"/>
          <w:divBdr>
            <w:top w:val="none" w:sz="0" w:space="0" w:color="auto"/>
            <w:left w:val="none" w:sz="0" w:space="0" w:color="auto"/>
            <w:bottom w:val="none" w:sz="0" w:space="0" w:color="auto"/>
            <w:right w:val="none" w:sz="0" w:space="0" w:color="auto"/>
          </w:divBdr>
        </w:div>
        <w:div w:id="670647550">
          <w:marLeft w:val="0"/>
          <w:marRight w:val="0"/>
          <w:marTop w:val="0"/>
          <w:marBottom w:val="0"/>
          <w:divBdr>
            <w:top w:val="none" w:sz="0" w:space="0" w:color="auto"/>
            <w:left w:val="none" w:sz="0" w:space="0" w:color="auto"/>
            <w:bottom w:val="none" w:sz="0" w:space="0" w:color="auto"/>
            <w:right w:val="none" w:sz="0" w:space="0" w:color="auto"/>
          </w:divBdr>
          <w:divsChild>
            <w:div w:id="1735590930">
              <w:marLeft w:val="0"/>
              <w:marRight w:val="0"/>
              <w:marTop w:val="300"/>
              <w:marBottom w:val="450"/>
              <w:divBdr>
                <w:top w:val="none" w:sz="0" w:space="0" w:color="auto"/>
                <w:left w:val="none" w:sz="0" w:space="0" w:color="auto"/>
                <w:bottom w:val="none" w:sz="0" w:space="0" w:color="auto"/>
                <w:right w:val="none" w:sz="0" w:space="0" w:color="auto"/>
              </w:divBdr>
              <w:divsChild>
                <w:div w:id="1248341204">
                  <w:marLeft w:val="0"/>
                  <w:marRight w:val="0"/>
                  <w:marTop w:val="0"/>
                  <w:marBottom w:val="0"/>
                  <w:divBdr>
                    <w:top w:val="none" w:sz="0" w:space="0" w:color="auto"/>
                    <w:left w:val="none" w:sz="0" w:space="0" w:color="auto"/>
                    <w:bottom w:val="none" w:sz="0" w:space="0" w:color="auto"/>
                    <w:right w:val="none" w:sz="0" w:space="0" w:color="auto"/>
                  </w:divBdr>
                  <w:divsChild>
                    <w:div w:id="2000691835">
                      <w:marLeft w:val="0"/>
                      <w:marRight w:val="0"/>
                      <w:marTop w:val="0"/>
                      <w:marBottom w:val="0"/>
                      <w:divBdr>
                        <w:top w:val="none" w:sz="0" w:space="0" w:color="auto"/>
                        <w:left w:val="none" w:sz="0" w:space="0" w:color="auto"/>
                        <w:bottom w:val="none" w:sz="0" w:space="0" w:color="auto"/>
                        <w:right w:val="none" w:sz="0" w:space="0" w:color="auto"/>
                      </w:divBdr>
                      <w:divsChild>
                        <w:div w:id="568004976">
                          <w:marLeft w:val="0"/>
                          <w:marRight w:val="0"/>
                          <w:marTop w:val="0"/>
                          <w:marBottom w:val="0"/>
                          <w:divBdr>
                            <w:top w:val="none" w:sz="0" w:space="0" w:color="auto"/>
                            <w:left w:val="none" w:sz="0" w:space="0" w:color="auto"/>
                            <w:bottom w:val="none" w:sz="0" w:space="0" w:color="auto"/>
                            <w:right w:val="none" w:sz="0" w:space="0" w:color="auto"/>
                          </w:divBdr>
                          <w:divsChild>
                            <w:div w:id="1793282858">
                              <w:marLeft w:val="0"/>
                              <w:marRight w:val="0"/>
                              <w:marTop w:val="0"/>
                              <w:marBottom w:val="0"/>
                              <w:divBdr>
                                <w:top w:val="none" w:sz="0" w:space="0" w:color="auto"/>
                                <w:left w:val="none" w:sz="0" w:space="0" w:color="auto"/>
                                <w:bottom w:val="none" w:sz="0" w:space="0" w:color="auto"/>
                                <w:right w:val="none" w:sz="0" w:space="0" w:color="auto"/>
                              </w:divBdr>
                              <w:divsChild>
                                <w:div w:id="1848669225">
                                  <w:marLeft w:val="0"/>
                                  <w:marRight w:val="0"/>
                                  <w:marTop w:val="0"/>
                                  <w:marBottom w:val="0"/>
                                  <w:divBdr>
                                    <w:top w:val="none" w:sz="0" w:space="0" w:color="auto"/>
                                    <w:left w:val="none" w:sz="0" w:space="0" w:color="auto"/>
                                    <w:bottom w:val="none" w:sz="0" w:space="0" w:color="auto"/>
                                    <w:right w:val="none" w:sz="0" w:space="0" w:color="auto"/>
                                  </w:divBdr>
                                  <w:divsChild>
                                    <w:div w:id="110396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011291">
          <w:marLeft w:val="0"/>
          <w:marRight w:val="0"/>
          <w:marTop w:val="0"/>
          <w:marBottom w:val="0"/>
          <w:divBdr>
            <w:top w:val="none" w:sz="0" w:space="0" w:color="auto"/>
            <w:left w:val="none" w:sz="0" w:space="0" w:color="auto"/>
            <w:bottom w:val="none" w:sz="0" w:space="0" w:color="auto"/>
            <w:right w:val="none" w:sz="0" w:space="0" w:color="auto"/>
          </w:divBdr>
        </w:div>
      </w:divsChild>
    </w:div>
    <w:div w:id="1986664821">
      <w:bodyDiv w:val="1"/>
      <w:marLeft w:val="0"/>
      <w:marRight w:val="0"/>
      <w:marTop w:val="0"/>
      <w:marBottom w:val="0"/>
      <w:divBdr>
        <w:top w:val="none" w:sz="0" w:space="0" w:color="auto"/>
        <w:left w:val="none" w:sz="0" w:space="0" w:color="auto"/>
        <w:bottom w:val="none" w:sz="0" w:space="0" w:color="auto"/>
        <w:right w:val="none" w:sz="0" w:space="0" w:color="auto"/>
      </w:divBdr>
      <w:divsChild>
        <w:div w:id="1467819630">
          <w:marLeft w:val="0"/>
          <w:marRight w:val="0"/>
          <w:marTop w:val="0"/>
          <w:marBottom w:val="150"/>
          <w:divBdr>
            <w:top w:val="none" w:sz="0" w:space="0" w:color="auto"/>
            <w:left w:val="none" w:sz="0" w:space="0" w:color="auto"/>
            <w:bottom w:val="none" w:sz="0" w:space="0" w:color="auto"/>
            <w:right w:val="none" w:sz="0" w:space="0" w:color="auto"/>
          </w:divBdr>
          <w:divsChild>
            <w:div w:id="1469281454">
              <w:marLeft w:val="0"/>
              <w:marRight w:val="0"/>
              <w:marTop w:val="0"/>
              <w:marBottom w:val="0"/>
              <w:divBdr>
                <w:top w:val="none" w:sz="0" w:space="0" w:color="auto"/>
                <w:left w:val="none" w:sz="0" w:space="0" w:color="auto"/>
                <w:bottom w:val="none" w:sz="0" w:space="0" w:color="auto"/>
                <w:right w:val="none" w:sz="0" w:space="0" w:color="auto"/>
              </w:divBdr>
              <w:divsChild>
                <w:div w:id="2111198977">
                  <w:marLeft w:val="0"/>
                  <w:marRight w:val="0"/>
                  <w:marTop w:val="0"/>
                  <w:marBottom w:val="0"/>
                  <w:divBdr>
                    <w:top w:val="none" w:sz="0" w:space="0" w:color="auto"/>
                    <w:left w:val="none" w:sz="0" w:space="0" w:color="auto"/>
                    <w:bottom w:val="none" w:sz="0" w:space="0" w:color="auto"/>
                    <w:right w:val="none" w:sz="0" w:space="0" w:color="auto"/>
                  </w:divBdr>
                  <w:divsChild>
                    <w:div w:id="2139298464">
                      <w:marLeft w:val="0"/>
                      <w:marRight w:val="0"/>
                      <w:marTop w:val="0"/>
                      <w:marBottom w:val="0"/>
                      <w:divBdr>
                        <w:top w:val="none" w:sz="0" w:space="0" w:color="auto"/>
                        <w:left w:val="none" w:sz="0" w:space="0" w:color="auto"/>
                        <w:bottom w:val="none" w:sz="0" w:space="0" w:color="auto"/>
                        <w:right w:val="none" w:sz="0" w:space="0" w:color="auto"/>
                      </w:divBdr>
                      <w:divsChild>
                        <w:div w:id="1064639800">
                          <w:marLeft w:val="0"/>
                          <w:marRight w:val="0"/>
                          <w:marTop w:val="0"/>
                          <w:marBottom w:val="0"/>
                          <w:divBdr>
                            <w:top w:val="none" w:sz="0" w:space="0" w:color="auto"/>
                            <w:left w:val="none" w:sz="0" w:space="0" w:color="auto"/>
                            <w:bottom w:val="none" w:sz="0" w:space="0" w:color="auto"/>
                            <w:right w:val="none" w:sz="0" w:space="0" w:color="auto"/>
                          </w:divBdr>
                        </w:div>
                      </w:divsChild>
                    </w:div>
                    <w:div w:id="178356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65442">
          <w:marLeft w:val="0"/>
          <w:marRight w:val="0"/>
          <w:marTop w:val="0"/>
          <w:marBottom w:val="0"/>
          <w:divBdr>
            <w:top w:val="none" w:sz="0" w:space="0" w:color="auto"/>
            <w:left w:val="none" w:sz="0" w:space="0" w:color="auto"/>
            <w:bottom w:val="none" w:sz="0" w:space="0" w:color="auto"/>
            <w:right w:val="none" w:sz="0" w:space="0" w:color="auto"/>
          </w:divBdr>
          <w:divsChild>
            <w:div w:id="587926408">
              <w:marLeft w:val="0"/>
              <w:marRight w:val="0"/>
              <w:marTop w:val="0"/>
              <w:marBottom w:val="0"/>
              <w:divBdr>
                <w:top w:val="none" w:sz="0" w:space="0" w:color="auto"/>
                <w:left w:val="none" w:sz="0" w:space="0" w:color="auto"/>
                <w:bottom w:val="none" w:sz="0" w:space="0" w:color="auto"/>
                <w:right w:val="none" w:sz="0" w:space="0" w:color="auto"/>
              </w:divBdr>
              <w:divsChild>
                <w:div w:id="1757902447">
                  <w:marLeft w:val="0"/>
                  <w:marRight w:val="0"/>
                  <w:marTop w:val="0"/>
                  <w:marBottom w:val="0"/>
                  <w:divBdr>
                    <w:top w:val="none" w:sz="0" w:space="0" w:color="auto"/>
                    <w:left w:val="none" w:sz="0" w:space="0" w:color="auto"/>
                    <w:bottom w:val="none" w:sz="0" w:space="0" w:color="auto"/>
                    <w:right w:val="none" w:sz="0" w:space="0" w:color="auto"/>
                  </w:divBdr>
                </w:div>
              </w:divsChild>
            </w:div>
            <w:div w:id="1631744086">
              <w:marLeft w:val="0"/>
              <w:marRight w:val="0"/>
              <w:marTop w:val="225"/>
              <w:marBottom w:val="0"/>
              <w:divBdr>
                <w:top w:val="none" w:sz="0" w:space="0" w:color="auto"/>
                <w:left w:val="none" w:sz="0" w:space="0" w:color="auto"/>
                <w:bottom w:val="none" w:sz="0" w:space="0" w:color="auto"/>
                <w:right w:val="none" w:sz="0" w:space="0" w:color="auto"/>
              </w:divBdr>
              <w:divsChild>
                <w:div w:id="1899365649">
                  <w:marLeft w:val="0"/>
                  <w:marRight w:val="0"/>
                  <w:marTop w:val="0"/>
                  <w:marBottom w:val="0"/>
                  <w:divBdr>
                    <w:top w:val="none" w:sz="0" w:space="0" w:color="auto"/>
                    <w:left w:val="none" w:sz="0" w:space="0" w:color="auto"/>
                    <w:bottom w:val="none" w:sz="0" w:space="0" w:color="auto"/>
                    <w:right w:val="none" w:sz="0" w:space="0" w:color="auto"/>
                  </w:divBdr>
                </w:div>
              </w:divsChild>
            </w:div>
            <w:div w:id="1593121411">
              <w:marLeft w:val="0"/>
              <w:marRight w:val="0"/>
              <w:marTop w:val="375"/>
              <w:marBottom w:val="0"/>
              <w:divBdr>
                <w:top w:val="none" w:sz="0" w:space="0" w:color="auto"/>
                <w:left w:val="none" w:sz="0" w:space="0" w:color="auto"/>
                <w:bottom w:val="none" w:sz="0" w:space="0" w:color="auto"/>
                <w:right w:val="none" w:sz="0" w:space="0" w:color="auto"/>
              </w:divBdr>
              <w:divsChild>
                <w:div w:id="628128002">
                  <w:marLeft w:val="0"/>
                  <w:marRight w:val="0"/>
                  <w:marTop w:val="0"/>
                  <w:marBottom w:val="0"/>
                  <w:divBdr>
                    <w:top w:val="none" w:sz="0" w:space="0" w:color="auto"/>
                    <w:left w:val="none" w:sz="0" w:space="0" w:color="auto"/>
                    <w:bottom w:val="none" w:sz="0" w:space="0" w:color="auto"/>
                    <w:right w:val="none" w:sz="0" w:space="0" w:color="auto"/>
                  </w:divBdr>
                  <w:divsChild>
                    <w:div w:id="10095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02881">
              <w:marLeft w:val="0"/>
              <w:marRight w:val="0"/>
              <w:marTop w:val="375"/>
              <w:marBottom w:val="0"/>
              <w:divBdr>
                <w:top w:val="none" w:sz="0" w:space="0" w:color="auto"/>
                <w:left w:val="none" w:sz="0" w:space="0" w:color="auto"/>
                <w:bottom w:val="none" w:sz="0" w:space="0" w:color="auto"/>
                <w:right w:val="none" w:sz="0" w:space="0" w:color="auto"/>
              </w:divBdr>
              <w:divsChild>
                <w:div w:id="674500706">
                  <w:marLeft w:val="0"/>
                  <w:marRight w:val="0"/>
                  <w:marTop w:val="0"/>
                  <w:marBottom w:val="0"/>
                  <w:divBdr>
                    <w:top w:val="none" w:sz="0" w:space="0" w:color="auto"/>
                    <w:left w:val="none" w:sz="0" w:space="0" w:color="auto"/>
                    <w:bottom w:val="none" w:sz="0" w:space="0" w:color="auto"/>
                    <w:right w:val="none" w:sz="0" w:space="0" w:color="auto"/>
                  </w:divBdr>
                </w:div>
              </w:divsChild>
            </w:div>
            <w:div w:id="1258251614">
              <w:marLeft w:val="0"/>
              <w:marRight w:val="0"/>
              <w:marTop w:val="225"/>
              <w:marBottom w:val="0"/>
              <w:divBdr>
                <w:top w:val="none" w:sz="0" w:space="0" w:color="auto"/>
                <w:left w:val="none" w:sz="0" w:space="0" w:color="auto"/>
                <w:bottom w:val="none" w:sz="0" w:space="0" w:color="auto"/>
                <w:right w:val="none" w:sz="0" w:space="0" w:color="auto"/>
              </w:divBdr>
              <w:divsChild>
                <w:div w:id="2006587112">
                  <w:marLeft w:val="0"/>
                  <w:marRight w:val="0"/>
                  <w:marTop w:val="0"/>
                  <w:marBottom w:val="0"/>
                  <w:divBdr>
                    <w:top w:val="none" w:sz="0" w:space="0" w:color="auto"/>
                    <w:left w:val="none" w:sz="0" w:space="0" w:color="auto"/>
                    <w:bottom w:val="none" w:sz="0" w:space="0" w:color="auto"/>
                    <w:right w:val="none" w:sz="0" w:space="0" w:color="auto"/>
                  </w:divBdr>
                  <w:divsChild>
                    <w:div w:id="2137677760">
                      <w:marLeft w:val="0"/>
                      <w:marRight w:val="0"/>
                      <w:marTop w:val="0"/>
                      <w:marBottom w:val="0"/>
                      <w:divBdr>
                        <w:top w:val="single" w:sz="6" w:space="0" w:color="D9D9D9"/>
                        <w:left w:val="none" w:sz="0" w:space="0" w:color="auto"/>
                        <w:bottom w:val="single" w:sz="6" w:space="0" w:color="D9D9D9"/>
                        <w:right w:val="none" w:sz="0" w:space="0" w:color="auto"/>
                      </w:divBdr>
                      <w:divsChild>
                        <w:div w:id="18824363">
                          <w:marLeft w:val="0"/>
                          <w:marRight w:val="0"/>
                          <w:marTop w:val="0"/>
                          <w:marBottom w:val="0"/>
                          <w:divBdr>
                            <w:top w:val="none" w:sz="0" w:space="0" w:color="auto"/>
                            <w:left w:val="none" w:sz="0" w:space="0" w:color="auto"/>
                            <w:bottom w:val="none" w:sz="0" w:space="0" w:color="auto"/>
                            <w:right w:val="none" w:sz="0" w:space="0" w:color="auto"/>
                          </w:divBdr>
                          <w:divsChild>
                            <w:div w:id="3627675">
                              <w:marLeft w:val="0"/>
                              <w:marRight w:val="0"/>
                              <w:marTop w:val="0"/>
                              <w:marBottom w:val="0"/>
                              <w:divBdr>
                                <w:top w:val="none" w:sz="0" w:space="0" w:color="auto"/>
                                <w:left w:val="none" w:sz="0" w:space="0" w:color="auto"/>
                                <w:bottom w:val="none" w:sz="0" w:space="0" w:color="auto"/>
                                <w:right w:val="none" w:sz="0" w:space="0" w:color="auto"/>
                              </w:divBdr>
                              <w:divsChild>
                                <w:div w:id="1066076701">
                                  <w:marLeft w:val="0"/>
                                  <w:marRight w:val="0"/>
                                  <w:marTop w:val="0"/>
                                  <w:marBottom w:val="0"/>
                                  <w:divBdr>
                                    <w:top w:val="none" w:sz="0" w:space="0" w:color="auto"/>
                                    <w:left w:val="none" w:sz="0" w:space="0" w:color="auto"/>
                                    <w:bottom w:val="none" w:sz="0" w:space="0" w:color="auto"/>
                                    <w:right w:val="none" w:sz="0" w:space="0" w:color="auto"/>
                                  </w:divBdr>
                                  <w:divsChild>
                                    <w:div w:id="943658621">
                                      <w:marLeft w:val="0"/>
                                      <w:marRight w:val="0"/>
                                      <w:marTop w:val="0"/>
                                      <w:marBottom w:val="0"/>
                                      <w:divBdr>
                                        <w:top w:val="none" w:sz="0" w:space="0" w:color="auto"/>
                                        <w:left w:val="none" w:sz="0" w:space="0" w:color="auto"/>
                                        <w:bottom w:val="none" w:sz="0" w:space="0" w:color="auto"/>
                                        <w:right w:val="none" w:sz="0" w:space="0" w:color="auto"/>
                                      </w:divBdr>
                                      <w:divsChild>
                                        <w:div w:id="1229419673">
                                          <w:marLeft w:val="0"/>
                                          <w:marRight w:val="0"/>
                                          <w:marTop w:val="0"/>
                                          <w:marBottom w:val="0"/>
                                          <w:divBdr>
                                            <w:top w:val="none" w:sz="0" w:space="0" w:color="auto"/>
                                            <w:left w:val="none" w:sz="0" w:space="0" w:color="auto"/>
                                            <w:bottom w:val="none" w:sz="0" w:space="0" w:color="auto"/>
                                            <w:right w:val="none" w:sz="0" w:space="0" w:color="auto"/>
                                          </w:divBdr>
                                          <w:divsChild>
                                            <w:div w:id="125587667">
                                              <w:marLeft w:val="0"/>
                                              <w:marRight w:val="0"/>
                                              <w:marTop w:val="0"/>
                                              <w:marBottom w:val="0"/>
                                              <w:divBdr>
                                                <w:top w:val="none" w:sz="0" w:space="0" w:color="auto"/>
                                                <w:left w:val="none" w:sz="0" w:space="0" w:color="auto"/>
                                                <w:bottom w:val="none" w:sz="0" w:space="0" w:color="auto"/>
                                                <w:right w:val="none" w:sz="0" w:space="0" w:color="auto"/>
                                              </w:divBdr>
                                              <w:divsChild>
                                                <w:div w:id="1767842552">
                                                  <w:marLeft w:val="0"/>
                                                  <w:marRight w:val="0"/>
                                                  <w:marTop w:val="0"/>
                                                  <w:marBottom w:val="0"/>
                                                  <w:divBdr>
                                                    <w:top w:val="none" w:sz="0" w:space="0" w:color="auto"/>
                                                    <w:left w:val="none" w:sz="0" w:space="0" w:color="auto"/>
                                                    <w:bottom w:val="none" w:sz="0" w:space="0" w:color="auto"/>
                                                    <w:right w:val="none" w:sz="0" w:space="0" w:color="auto"/>
                                                  </w:divBdr>
                                                  <w:divsChild>
                                                    <w:div w:id="1649436141">
                                                      <w:marLeft w:val="0"/>
                                                      <w:marRight w:val="0"/>
                                                      <w:marTop w:val="0"/>
                                                      <w:marBottom w:val="0"/>
                                                      <w:divBdr>
                                                        <w:top w:val="none" w:sz="0" w:space="0" w:color="auto"/>
                                                        <w:left w:val="none" w:sz="0" w:space="0" w:color="auto"/>
                                                        <w:bottom w:val="none" w:sz="0" w:space="0" w:color="auto"/>
                                                        <w:right w:val="none" w:sz="0" w:space="0" w:color="auto"/>
                                                      </w:divBdr>
                                                      <w:divsChild>
                                                        <w:div w:id="869026984">
                                                          <w:marLeft w:val="0"/>
                                                          <w:marRight w:val="0"/>
                                                          <w:marTop w:val="0"/>
                                                          <w:marBottom w:val="0"/>
                                                          <w:divBdr>
                                                            <w:top w:val="none" w:sz="0" w:space="0" w:color="auto"/>
                                                            <w:left w:val="none" w:sz="0" w:space="0" w:color="auto"/>
                                                            <w:bottom w:val="none" w:sz="0" w:space="0" w:color="auto"/>
                                                            <w:right w:val="none" w:sz="0" w:space="0" w:color="auto"/>
                                                          </w:divBdr>
                                                          <w:divsChild>
                                                            <w:div w:id="1845970190">
                                                              <w:marLeft w:val="0"/>
                                                              <w:marRight w:val="0"/>
                                                              <w:marTop w:val="0"/>
                                                              <w:marBottom w:val="0"/>
                                                              <w:divBdr>
                                                                <w:top w:val="none" w:sz="0" w:space="0" w:color="auto"/>
                                                                <w:left w:val="none" w:sz="0" w:space="0" w:color="auto"/>
                                                                <w:bottom w:val="none" w:sz="0" w:space="0" w:color="auto"/>
                                                                <w:right w:val="none" w:sz="0" w:space="0" w:color="auto"/>
                                                              </w:divBdr>
                                                              <w:divsChild>
                                                                <w:div w:id="351611539">
                                                                  <w:marLeft w:val="0"/>
                                                                  <w:marRight w:val="0"/>
                                                                  <w:marTop w:val="0"/>
                                                                  <w:marBottom w:val="0"/>
                                                                  <w:divBdr>
                                                                    <w:top w:val="none" w:sz="0" w:space="0" w:color="auto"/>
                                                                    <w:left w:val="none" w:sz="0" w:space="0" w:color="auto"/>
                                                                    <w:bottom w:val="none" w:sz="0" w:space="0" w:color="auto"/>
                                                                    <w:right w:val="none" w:sz="0" w:space="0" w:color="auto"/>
                                                                  </w:divBdr>
                                                                  <w:divsChild>
                                                                    <w:div w:id="1352804032">
                                                                      <w:marLeft w:val="0"/>
                                                                      <w:marRight w:val="0"/>
                                                                      <w:marTop w:val="0"/>
                                                                      <w:marBottom w:val="0"/>
                                                                      <w:divBdr>
                                                                        <w:top w:val="none" w:sz="0" w:space="0" w:color="auto"/>
                                                                        <w:left w:val="none" w:sz="0" w:space="0" w:color="auto"/>
                                                                        <w:bottom w:val="none" w:sz="0" w:space="0" w:color="auto"/>
                                                                        <w:right w:val="none" w:sz="0" w:space="0" w:color="auto"/>
                                                                      </w:divBdr>
                                                                      <w:divsChild>
                                                                        <w:div w:id="1679116545">
                                                                          <w:marLeft w:val="0"/>
                                                                          <w:marRight w:val="0"/>
                                                                          <w:marTop w:val="0"/>
                                                                          <w:marBottom w:val="330"/>
                                                                          <w:divBdr>
                                                                            <w:top w:val="none" w:sz="0" w:space="0" w:color="auto"/>
                                                                            <w:left w:val="none" w:sz="0" w:space="0" w:color="auto"/>
                                                                            <w:bottom w:val="none" w:sz="0" w:space="0" w:color="auto"/>
                                                                            <w:right w:val="none" w:sz="0" w:space="0" w:color="auto"/>
                                                                          </w:divBdr>
                                                                          <w:divsChild>
                                                                            <w:div w:id="256914562">
                                                                              <w:marLeft w:val="0"/>
                                                                              <w:marRight w:val="0"/>
                                                                              <w:marTop w:val="0"/>
                                                                              <w:marBottom w:val="0"/>
                                                                              <w:divBdr>
                                                                                <w:top w:val="none" w:sz="0" w:space="0" w:color="auto"/>
                                                                                <w:left w:val="none" w:sz="0" w:space="0" w:color="auto"/>
                                                                                <w:bottom w:val="none" w:sz="0" w:space="0" w:color="auto"/>
                                                                                <w:right w:val="none" w:sz="0" w:space="0" w:color="auto"/>
                                                                              </w:divBdr>
                                                                              <w:divsChild>
                                                                                <w:div w:id="40842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1179">
                                                                          <w:marLeft w:val="0"/>
                                                                          <w:marRight w:val="0"/>
                                                                          <w:marTop w:val="0"/>
                                                                          <w:marBottom w:val="0"/>
                                                                          <w:divBdr>
                                                                            <w:top w:val="none" w:sz="0" w:space="0" w:color="auto"/>
                                                                            <w:left w:val="none" w:sz="0" w:space="0" w:color="auto"/>
                                                                            <w:bottom w:val="none" w:sz="0" w:space="0" w:color="auto"/>
                                                                            <w:right w:val="none" w:sz="0" w:space="0" w:color="auto"/>
                                                                          </w:divBdr>
                                                                        </w:div>
                                                                        <w:div w:id="68867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8424804">
              <w:marLeft w:val="0"/>
              <w:marRight w:val="0"/>
              <w:marTop w:val="225"/>
              <w:marBottom w:val="0"/>
              <w:divBdr>
                <w:top w:val="none" w:sz="0" w:space="0" w:color="auto"/>
                <w:left w:val="none" w:sz="0" w:space="0" w:color="auto"/>
                <w:bottom w:val="none" w:sz="0" w:space="0" w:color="auto"/>
                <w:right w:val="none" w:sz="0" w:space="0" w:color="auto"/>
              </w:divBdr>
              <w:divsChild>
                <w:div w:id="2097745928">
                  <w:marLeft w:val="0"/>
                  <w:marRight w:val="0"/>
                  <w:marTop w:val="0"/>
                  <w:marBottom w:val="0"/>
                  <w:divBdr>
                    <w:top w:val="none" w:sz="0" w:space="0" w:color="auto"/>
                    <w:left w:val="none" w:sz="0" w:space="0" w:color="auto"/>
                    <w:bottom w:val="none" w:sz="0" w:space="0" w:color="auto"/>
                    <w:right w:val="none" w:sz="0" w:space="0" w:color="auto"/>
                  </w:divBdr>
                </w:div>
              </w:divsChild>
            </w:div>
            <w:div w:id="342049263">
              <w:marLeft w:val="0"/>
              <w:marRight w:val="0"/>
              <w:marTop w:val="225"/>
              <w:marBottom w:val="0"/>
              <w:divBdr>
                <w:top w:val="none" w:sz="0" w:space="0" w:color="auto"/>
                <w:left w:val="none" w:sz="0" w:space="0" w:color="auto"/>
                <w:bottom w:val="none" w:sz="0" w:space="0" w:color="auto"/>
                <w:right w:val="none" w:sz="0" w:space="0" w:color="auto"/>
              </w:divBdr>
              <w:divsChild>
                <w:div w:id="1419474592">
                  <w:marLeft w:val="0"/>
                  <w:marRight w:val="0"/>
                  <w:marTop w:val="0"/>
                  <w:marBottom w:val="0"/>
                  <w:divBdr>
                    <w:top w:val="none" w:sz="0" w:space="0" w:color="auto"/>
                    <w:left w:val="none" w:sz="0" w:space="0" w:color="auto"/>
                    <w:bottom w:val="none" w:sz="0" w:space="0" w:color="auto"/>
                    <w:right w:val="none" w:sz="0" w:space="0" w:color="auto"/>
                  </w:divBdr>
                </w:div>
              </w:divsChild>
            </w:div>
            <w:div w:id="865338646">
              <w:marLeft w:val="0"/>
              <w:marRight w:val="0"/>
              <w:marTop w:val="225"/>
              <w:marBottom w:val="0"/>
              <w:divBdr>
                <w:top w:val="none" w:sz="0" w:space="0" w:color="auto"/>
                <w:left w:val="none" w:sz="0" w:space="0" w:color="auto"/>
                <w:bottom w:val="none" w:sz="0" w:space="0" w:color="auto"/>
                <w:right w:val="none" w:sz="0" w:space="0" w:color="auto"/>
              </w:divBdr>
              <w:divsChild>
                <w:div w:id="225993816">
                  <w:marLeft w:val="0"/>
                  <w:marRight w:val="0"/>
                  <w:marTop w:val="0"/>
                  <w:marBottom w:val="0"/>
                  <w:divBdr>
                    <w:top w:val="none" w:sz="0" w:space="0" w:color="auto"/>
                    <w:left w:val="none" w:sz="0" w:space="0" w:color="auto"/>
                    <w:bottom w:val="none" w:sz="0" w:space="0" w:color="auto"/>
                    <w:right w:val="none" w:sz="0" w:space="0" w:color="auto"/>
                  </w:divBdr>
                </w:div>
              </w:divsChild>
            </w:div>
            <w:div w:id="806703955">
              <w:marLeft w:val="0"/>
              <w:marRight w:val="0"/>
              <w:marTop w:val="375"/>
              <w:marBottom w:val="0"/>
              <w:divBdr>
                <w:top w:val="none" w:sz="0" w:space="0" w:color="auto"/>
                <w:left w:val="none" w:sz="0" w:space="0" w:color="auto"/>
                <w:bottom w:val="none" w:sz="0" w:space="0" w:color="auto"/>
                <w:right w:val="none" w:sz="0" w:space="0" w:color="auto"/>
              </w:divBdr>
              <w:divsChild>
                <w:div w:id="847869268">
                  <w:marLeft w:val="0"/>
                  <w:marRight w:val="0"/>
                  <w:marTop w:val="0"/>
                  <w:marBottom w:val="0"/>
                  <w:divBdr>
                    <w:top w:val="none" w:sz="0" w:space="0" w:color="auto"/>
                    <w:left w:val="none" w:sz="0" w:space="0" w:color="auto"/>
                    <w:bottom w:val="none" w:sz="0" w:space="0" w:color="auto"/>
                    <w:right w:val="none" w:sz="0" w:space="0" w:color="auto"/>
                  </w:divBdr>
                  <w:divsChild>
                    <w:div w:id="732898399">
                      <w:marLeft w:val="0"/>
                      <w:marRight w:val="0"/>
                      <w:marTop w:val="0"/>
                      <w:marBottom w:val="0"/>
                      <w:divBdr>
                        <w:top w:val="none" w:sz="0" w:space="0" w:color="auto"/>
                        <w:left w:val="none" w:sz="0" w:space="0" w:color="auto"/>
                        <w:bottom w:val="none" w:sz="0" w:space="0" w:color="auto"/>
                        <w:right w:val="none" w:sz="0" w:space="0" w:color="auto"/>
                      </w:divBdr>
                    </w:div>
                    <w:div w:id="15432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63461">
              <w:marLeft w:val="0"/>
              <w:marRight w:val="0"/>
              <w:marTop w:val="375"/>
              <w:marBottom w:val="0"/>
              <w:divBdr>
                <w:top w:val="none" w:sz="0" w:space="0" w:color="auto"/>
                <w:left w:val="none" w:sz="0" w:space="0" w:color="auto"/>
                <w:bottom w:val="none" w:sz="0" w:space="0" w:color="auto"/>
                <w:right w:val="none" w:sz="0" w:space="0" w:color="auto"/>
              </w:divBdr>
              <w:divsChild>
                <w:div w:id="946620390">
                  <w:marLeft w:val="0"/>
                  <w:marRight w:val="0"/>
                  <w:marTop w:val="0"/>
                  <w:marBottom w:val="0"/>
                  <w:divBdr>
                    <w:top w:val="none" w:sz="0" w:space="0" w:color="auto"/>
                    <w:left w:val="none" w:sz="0" w:space="0" w:color="auto"/>
                    <w:bottom w:val="none" w:sz="0" w:space="0" w:color="auto"/>
                    <w:right w:val="none" w:sz="0" w:space="0" w:color="auto"/>
                  </w:divBdr>
                </w:div>
              </w:divsChild>
            </w:div>
            <w:div w:id="141427146">
              <w:marLeft w:val="0"/>
              <w:marRight w:val="0"/>
              <w:marTop w:val="375"/>
              <w:marBottom w:val="0"/>
              <w:divBdr>
                <w:top w:val="none" w:sz="0" w:space="0" w:color="auto"/>
                <w:left w:val="none" w:sz="0" w:space="0" w:color="auto"/>
                <w:bottom w:val="none" w:sz="0" w:space="0" w:color="auto"/>
                <w:right w:val="none" w:sz="0" w:space="0" w:color="auto"/>
              </w:divBdr>
              <w:divsChild>
                <w:div w:id="1511990505">
                  <w:marLeft w:val="0"/>
                  <w:marRight w:val="0"/>
                  <w:marTop w:val="0"/>
                  <w:marBottom w:val="0"/>
                  <w:divBdr>
                    <w:top w:val="none" w:sz="0" w:space="0" w:color="auto"/>
                    <w:left w:val="none" w:sz="0" w:space="0" w:color="auto"/>
                    <w:bottom w:val="none" w:sz="0" w:space="0" w:color="auto"/>
                    <w:right w:val="none" w:sz="0" w:space="0" w:color="auto"/>
                  </w:divBdr>
                  <w:divsChild>
                    <w:div w:id="125004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33239">
              <w:marLeft w:val="0"/>
              <w:marRight w:val="0"/>
              <w:marTop w:val="375"/>
              <w:marBottom w:val="0"/>
              <w:divBdr>
                <w:top w:val="none" w:sz="0" w:space="0" w:color="auto"/>
                <w:left w:val="none" w:sz="0" w:space="0" w:color="auto"/>
                <w:bottom w:val="none" w:sz="0" w:space="0" w:color="auto"/>
                <w:right w:val="none" w:sz="0" w:space="0" w:color="auto"/>
              </w:divBdr>
              <w:divsChild>
                <w:div w:id="716778056">
                  <w:marLeft w:val="0"/>
                  <w:marRight w:val="0"/>
                  <w:marTop w:val="0"/>
                  <w:marBottom w:val="0"/>
                  <w:divBdr>
                    <w:top w:val="none" w:sz="0" w:space="0" w:color="auto"/>
                    <w:left w:val="none" w:sz="0" w:space="0" w:color="auto"/>
                    <w:bottom w:val="none" w:sz="0" w:space="0" w:color="auto"/>
                    <w:right w:val="none" w:sz="0" w:space="0" w:color="auto"/>
                  </w:divBdr>
                </w:div>
              </w:divsChild>
            </w:div>
            <w:div w:id="1354457814">
              <w:marLeft w:val="0"/>
              <w:marRight w:val="0"/>
              <w:marTop w:val="225"/>
              <w:marBottom w:val="0"/>
              <w:divBdr>
                <w:top w:val="none" w:sz="0" w:space="0" w:color="auto"/>
                <w:left w:val="none" w:sz="0" w:space="0" w:color="auto"/>
                <w:bottom w:val="none" w:sz="0" w:space="0" w:color="auto"/>
                <w:right w:val="none" w:sz="0" w:space="0" w:color="auto"/>
              </w:divBdr>
              <w:divsChild>
                <w:div w:id="267541899">
                  <w:marLeft w:val="0"/>
                  <w:marRight w:val="0"/>
                  <w:marTop w:val="0"/>
                  <w:marBottom w:val="0"/>
                  <w:divBdr>
                    <w:top w:val="none" w:sz="0" w:space="0" w:color="auto"/>
                    <w:left w:val="none" w:sz="0" w:space="0" w:color="auto"/>
                    <w:bottom w:val="none" w:sz="0" w:space="0" w:color="auto"/>
                    <w:right w:val="none" w:sz="0" w:space="0" w:color="auto"/>
                  </w:divBdr>
                </w:div>
              </w:divsChild>
            </w:div>
            <w:div w:id="583688264">
              <w:marLeft w:val="0"/>
              <w:marRight w:val="0"/>
              <w:marTop w:val="225"/>
              <w:marBottom w:val="0"/>
              <w:divBdr>
                <w:top w:val="none" w:sz="0" w:space="0" w:color="auto"/>
                <w:left w:val="none" w:sz="0" w:space="0" w:color="auto"/>
                <w:bottom w:val="none" w:sz="0" w:space="0" w:color="auto"/>
                <w:right w:val="none" w:sz="0" w:space="0" w:color="auto"/>
              </w:divBdr>
              <w:divsChild>
                <w:div w:id="1498495468">
                  <w:marLeft w:val="0"/>
                  <w:marRight w:val="0"/>
                  <w:marTop w:val="0"/>
                  <w:marBottom w:val="0"/>
                  <w:divBdr>
                    <w:top w:val="none" w:sz="0" w:space="0" w:color="auto"/>
                    <w:left w:val="none" w:sz="0" w:space="0" w:color="auto"/>
                    <w:bottom w:val="none" w:sz="0" w:space="0" w:color="auto"/>
                    <w:right w:val="none" w:sz="0" w:space="0" w:color="auto"/>
                  </w:divBdr>
                </w:div>
              </w:divsChild>
            </w:div>
            <w:div w:id="1230850602">
              <w:marLeft w:val="0"/>
              <w:marRight w:val="0"/>
              <w:marTop w:val="225"/>
              <w:marBottom w:val="0"/>
              <w:divBdr>
                <w:top w:val="none" w:sz="0" w:space="0" w:color="auto"/>
                <w:left w:val="none" w:sz="0" w:space="0" w:color="auto"/>
                <w:bottom w:val="none" w:sz="0" w:space="0" w:color="auto"/>
                <w:right w:val="none" w:sz="0" w:space="0" w:color="auto"/>
              </w:divBdr>
              <w:divsChild>
                <w:div w:id="1056121440">
                  <w:marLeft w:val="0"/>
                  <w:marRight w:val="0"/>
                  <w:marTop w:val="0"/>
                  <w:marBottom w:val="0"/>
                  <w:divBdr>
                    <w:top w:val="none" w:sz="0" w:space="0" w:color="auto"/>
                    <w:left w:val="none" w:sz="0" w:space="0" w:color="auto"/>
                    <w:bottom w:val="none" w:sz="0" w:space="0" w:color="auto"/>
                    <w:right w:val="none" w:sz="0" w:space="0" w:color="auto"/>
                  </w:divBdr>
                </w:div>
              </w:divsChild>
            </w:div>
            <w:div w:id="1446269213">
              <w:marLeft w:val="0"/>
              <w:marRight w:val="0"/>
              <w:marTop w:val="225"/>
              <w:marBottom w:val="0"/>
              <w:divBdr>
                <w:top w:val="none" w:sz="0" w:space="0" w:color="auto"/>
                <w:left w:val="none" w:sz="0" w:space="0" w:color="auto"/>
                <w:bottom w:val="none" w:sz="0" w:space="0" w:color="auto"/>
                <w:right w:val="none" w:sz="0" w:space="0" w:color="auto"/>
              </w:divBdr>
              <w:divsChild>
                <w:div w:id="1373457546">
                  <w:marLeft w:val="0"/>
                  <w:marRight w:val="0"/>
                  <w:marTop w:val="0"/>
                  <w:marBottom w:val="0"/>
                  <w:divBdr>
                    <w:top w:val="none" w:sz="0" w:space="0" w:color="auto"/>
                    <w:left w:val="none" w:sz="0" w:space="0" w:color="auto"/>
                    <w:bottom w:val="none" w:sz="0" w:space="0" w:color="auto"/>
                    <w:right w:val="none" w:sz="0" w:space="0" w:color="auto"/>
                  </w:divBdr>
                </w:div>
              </w:divsChild>
            </w:div>
            <w:div w:id="13842981">
              <w:marLeft w:val="0"/>
              <w:marRight w:val="0"/>
              <w:marTop w:val="375"/>
              <w:marBottom w:val="0"/>
              <w:divBdr>
                <w:top w:val="none" w:sz="0" w:space="0" w:color="auto"/>
                <w:left w:val="none" w:sz="0" w:space="0" w:color="auto"/>
                <w:bottom w:val="none" w:sz="0" w:space="0" w:color="auto"/>
                <w:right w:val="none" w:sz="0" w:space="0" w:color="auto"/>
              </w:divBdr>
              <w:divsChild>
                <w:div w:id="962806595">
                  <w:marLeft w:val="0"/>
                  <w:marRight w:val="0"/>
                  <w:marTop w:val="0"/>
                  <w:marBottom w:val="0"/>
                  <w:divBdr>
                    <w:top w:val="none" w:sz="0" w:space="0" w:color="auto"/>
                    <w:left w:val="none" w:sz="0" w:space="0" w:color="auto"/>
                    <w:bottom w:val="none" w:sz="0" w:space="0" w:color="auto"/>
                    <w:right w:val="none" w:sz="0" w:space="0" w:color="auto"/>
                  </w:divBdr>
                  <w:divsChild>
                    <w:div w:id="1634941872">
                      <w:marLeft w:val="0"/>
                      <w:marRight w:val="0"/>
                      <w:marTop w:val="0"/>
                      <w:marBottom w:val="0"/>
                      <w:divBdr>
                        <w:top w:val="none" w:sz="0" w:space="0" w:color="auto"/>
                        <w:left w:val="none" w:sz="0" w:space="0" w:color="auto"/>
                        <w:bottom w:val="none" w:sz="0" w:space="0" w:color="auto"/>
                        <w:right w:val="none" w:sz="0" w:space="0" w:color="auto"/>
                      </w:divBdr>
                    </w:div>
                    <w:div w:id="201919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60704">
              <w:marLeft w:val="0"/>
              <w:marRight w:val="0"/>
              <w:marTop w:val="375"/>
              <w:marBottom w:val="0"/>
              <w:divBdr>
                <w:top w:val="none" w:sz="0" w:space="0" w:color="auto"/>
                <w:left w:val="none" w:sz="0" w:space="0" w:color="auto"/>
                <w:bottom w:val="none" w:sz="0" w:space="0" w:color="auto"/>
                <w:right w:val="none" w:sz="0" w:space="0" w:color="auto"/>
              </w:divBdr>
              <w:divsChild>
                <w:div w:id="843741162">
                  <w:marLeft w:val="0"/>
                  <w:marRight w:val="0"/>
                  <w:marTop w:val="0"/>
                  <w:marBottom w:val="0"/>
                  <w:divBdr>
                    <w:top w:val="none" w:sz="0" w:space="0" w:color="auto"/>
                    <w:left w:val="none" w:sz="0" w:space="0" w:color="auto"/>
                    <w:bottom w:val="none" w:sz="0" w:space="0" w:color="auto"/>
                    <w:right w:val="none" w:sz="0" w:space="0" w:color="auto"/>
                  </w:divBdr>
                </w:div>
              </w:divsChild>
            </w:div>
            <w:div w:id="454830302">
              <w:marLeft w:val="0"/>
              <w:marRight w:val="0"/>
              <w:marTop w:val="225"/>
              <w:marBottom w:val="0"/>
              <w:divBdr>
                <w:top w:val="none" w:sz="0" w:space="0" w:color="auto"/>
                <w:left w:val="none" w:sz="0" w:space="0" w:color="auto"/>
                <w:bottom w:val="none" w:sz="0" w:space="0" w:color="auto"/>
                <w:right w:val="none" w:sz="0" w:space="0" w:color="auto"/>
              </w:divBdr>
              <w:divsChild>
                <w:div w:id="549079159">
                  <w:marLeft w:val="0"/>
                  <w:marRight w:val="0"/>
                  <w:marTop w:val="0"/>
                  <w:marBottom w:val="0"/>
                  <w:divBdr>
                    <w:top w:val="none" w:sz="0" w:space="0" w:color="auto"/>
                    <w:left w:val="none" w:sz="0" w:space="0" w:color="auto"/>
                    <w:bottom w:val="none" w:sz="0" w:space="0" w:color="auto"/>
                    <w:right w:val="none" w:sz="0" w:space="0" w:color="auto"/>
                  </w:divBdr>
                </w:div>
              </w:divsChild>
            </w:div>
            <w:div w:id="1310477316">
              <w:marLeft w:val="0"/>
              <w:marRight w:val="0"/>
              <w:marTop w:val="225"/>
              <w:marBottom w:val="0"/>
              <w:divBdr>
                <w:top w:val="none" w:sz="0" w:space="0" w:color="auto"/>
                <w:left w:val="none" w:sz="0" w:space="0" w:color="auto"/>
                <w:bottom w:val="none" w:sz="0" w:space="0" w:color="auto"/>
                <w:right w:val="none" w:sz="0" w:space="0" w:color="auto"/>
              </w:divBdr>
              <w:divsChild>
                <w:div w:id="1529561655">
                  <w:marLeft w:val="0"/>
                  <w:marRight w:val="0"/>
                  <w:marTop w:val="0"/>
                  <w:marBottom w:val="0"/>
                  <w:divBdr>
                    <w:top w:val="none" w:sz="0" w:space="0" w:color="auto"/>
                    <w:left w:val="none" w:sz="0" w:space="0" w:color="auto"/>
                    <w:bottom w:val="none" w:sz="0" w:space="0" w:color="auto"/>
                    <w:right w:val="none" w:sz="0" w:space="0" w:color="auto"/>
                  </w:divBdr>
                </w:div>
              </w:divsChild>
            </w:div>
            <w:div w:id="1468013155">
              <w:marLeft w:val="0"/>
              <w:marRight w:val="0"/>
              <w:marTop w:val="225"/>
              <w:marBottom w:val="0"/>
              <w:divBdr>
                <w:top w:val="none" w:sz="0" w:space="0" w:color="auto"/>
                <w:left w:val="none" w:sz="0" w:space="0" w:color="auto"/>
                <w:bottom w:val="none" w:sz="0" w:space="0" w:color="auto"/>
                <w:right w:val="none" w:sz="0" w:space="0" w:color="auto"/>
              </w:divBdr>
              <w:divsChild>
                <w:div w:id="1531870763">
                  <w:marLeft w:val="0"/>
                  <w:marRight w:val="0"/>
                  <w:marTop w:val="0"/>
                  <w:marBottom w:val="0"/>
                  <w:divBdr>
                    <w:top w:val="none" w:sz="0" w:space="0" w:color="auto"/>
                    <w:left w:val="none" w:sz="0" w:space="0" w:color="auto"/>
                    <w:bottom w:val="none" w:sz="0" w:space="0" w:color="auto"/>
                    <w:right w:val="none" w:sz="0" w:space="0" w:color="auto"/>
                  </w:divBdr>
                </w:div>
              </w:divsChild>
            </w:div>
            <w:div w:id="516382473">
              <w:marLeft w:val="0"/>
              <w:marRight w:val="0"/>
              <w:marTop w:val="225"/>
              <w:marBottom w:val="0"/>
              <w:divBdr>
                <w:top w:val="none" w:sz="0" w:space="0" w:color="auto"/>
                <w:left w:val="none" w:sz="0" w:space="0" w:color="auto"/>
                <w:bottom w:val="none" w:sz="0" w:space="0" w:color="auto"/>
                <w:right w:val="none" w:sz="0" w:space="0" w:color="auto"/>
              </w:divBdr>
              <w:divsChild>
                <w:div w:id="1732463128">
                  <w:marLeft w:val="0"/>
                  <w:marRight w:val="0"/>
                  <w:marTop w:val="0"/>
                  <w:marBottom w:val="0"/>
                  <w:divBdr>
                    <w:top w:val="none" w:sz="0" w:space="0" w:color="auto"/>
                    <w:left w:val="none" w:sz="0" w:space="0" w:color="auto"/>
                    <w:bottom w:val="none" w:sz="0" w:space="0" w:color="auto"/>
                    <w:right w:val="none" w:sz="0" w:space="0" w:color="auto"/>
                  </w:divBdr>
                </w:div>
              </w:divsChild>
            </w:div>
            <w:div w:id="88082982">
              <w:marLeft w:val="0"/>
              <w:marRight w:val="0"/>
              <w:marTop w:val="375"/>
              <w:marBottom w:val="0"/>
              <w:divBdr>
                <w:top w:val="none" w:sz="0" w:space="0" w:color="auto"/>
                <w:left w:val="none" w:sz="0" w:space="0" w:color="auto"/>
                <w:bottom w:val="none" w:sz="0" w:space="0" w:color="auto"/>
                <w:right w:val="none" w:sz="0" w:space="0" w:color="auto"/>
              </w:divBdr>
              <w:divsChild>
                <w:div w:id="1392534598">
                  <w:marLeft w:val="0"/>
                  <w:marRight w:val="0"/>
                  <w:marTop w:val="0"/>
                  <w:marBottom w:val="0"/>
                  <w:divBdr>
                    <w:top w:val="none" w:sz="0" w:space="0" w:color="auto"/>
                    <w:left w:val="none" w:sz="0" w:space="0" w:color="auto"/>
                    <w:bottom w:val="none" w:sz="0" w:space="0" w:color="auto"/>
                    <w:right w:val="none" w:sz="0" w:space="0" w:color="auto"/>
                  </w:divBdr>
                  <w:divsChild>
                    <w:div w:id="204467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99252">
              <w:marLeft w:val="0"/>
              <w:marRight w:val="0"/>
              <w:marTop w:val="375"/>
              <w:marBottom w:val="0"/>
              <w:divBdr>
                <w:top w:val="none" w:sz="0" w:space="0" w:color="auto"/>
                <w:left w:val="none" w:sz="0" w:space="0" w:color="auto"/>
                <w:bottom w:val="none" w:sz="0" w:space="0" w:color="auto"/>
                <w:right w:val="none" w:sz="0" w:space="0" w:color="auto"/>
              </w:divBdr>
              <w:divsChild>
                <w:div w:id="1871650950">
                  <w:marLeft w:val="0"/>
                  <w:marRight w:val="0"/>
                  <w:marTop w:val="0"/>
                  <w:marBottom w:val="0"/>
                  <w:divBdr>
                    <w:top w:val="none" w:sz="0" w:space="0" w:color="auto"/>
                    <w:left w:val="none" w:sz="0" w:space="0" w:color="auto"/>
                    <w:bottom w:val="none" w:sz="0" w:space="0" w:color="auto"/>
                    <w:right w:val="none" w:sz="0" w:space="0" w:color="auto"/>
                  </w:divBdr>
                </w:div>
              </w:divsChild>
            </w:div>
            <w:div w:id="255095920">
              <w:marLeft w:val="0"/>
              <w:marRight w:val="0"/>
              <w:marTop w:val="225"/>
              <w:marBottom w:val="0"/>
              <w:divBdr>
                <w:top w:val="none" w:sz="0" w:space="0" w:color="auto"/>
                <w:left w:val="none" w:sz="0" w:space="0" w:color="auto"/>
                <w:bottom w:val="none" w:sz="0" w:space="0" w:color="auto"/>
                <w:right w:val="none" w:sz="0" w:space="0" w:color="auto"/>
              </w:divBdr>
              <w:divsChild>
                <w:div w:id="676418309">
                  <w:marLeft w:val="0"/>
                  <w:marRight w:val="0"/>
                  <w:marTop w:val="0"/>
                  <w:marBottom w:val="0"/>
                  <w:divBdr>
                    <w:top w:val="none" w:sz="0" w:space="0" w:color="auto"/>
                    <w:left w:val="none" w:sz="0" w:space="0" w:color="auto"/>
                    <w:bottom w:val="none" w:sz="0" w:space="0" w:color="auto"/>
                    <w:right w:val="none" w:sz="0" w:space="0" w:color="auto"/>
                  </w:divBdr>
                </w:div>
              </w:divsChild>
            </w:div>
            <w:div w:id="896626584">
              <w:marLeft w:val="0"/>
              <w:marRight w:val="0"/>
              <w:marTop w:val="375"/>
              <w:marBottom w:val="0"/>
              <w:divBdr>
                <w:top w:val="none" w:sz="0" w:space="0" w:color="auto"/>
                <w:left w:val="none" w:sz="0" w:space="0" w:color="auto"/>
                <w:bottom w:val="none" w:sz="0" w:space="0" w:color="auto"/>
                <w:right w:val="none" w:sz="0" w:space="0" w:color="auto"/>
              </w:divBdr>
              <w:divsChild>
                <w:div w:id="785540221">
                  <w:marLeft w:val="0"/>
                  <w:marRight w:val="0"/>
                  <w:marTop w:val="0"/>
                  <w:marBottom w:val="0"/>
                  <w:divBdr>
                    <w:top w:val="none" w:sz="0" w:space="0" w:color="auto"/>
                    <w:left w:val="none" w:sz="0" w:space="0" w:color="auto"/>
                    <w:bottom w:val="none" w:sz="0" w:space="0" w:color="auto"/>
                    <w:right w:val="none" w:sz="0" w:space="0" w:color="auto"/>
                  </w:divBdr>
                  <w:divsChild>
                    <w:div w:id="662508987">
                      <w:marLeft w:val="0"/>
                      <w:marRight w:val="0"/>
                      <w:marTop w:val="0"/>
                      <w:marBottom w:val="0"/>
                      <w:divBdr>
                        <w:top w:val="none" w:sz="0" w:space="0" w:color="auto"/>
                        <w:left w:val="none" w:sz="0" w:space="0" w:color="auto"/>
                        <w:bottom w:val="none" w:sz="0" w:space="0" w:color="auto"/>
                        <w:right w:val="none" w:sz="0" w:space="0" w:color="auto"/>
                      </w:divBdr>
                    </w:div>
                    <w:div w:id="8247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25192">
              <w:marLeft w:val="0"/>
              <w:marRight w:val="0"/>
              <w:marTop w:val="375"/>
              <w:marBottom w:val="0"/>
              <w:divBdr>
                <w:top w:val="none" w:sz="0" w:space="0" w:color="auto"/>
                <w:left w:val="none" w:sz="0" w:space="0" w:color="auto"/>
                <w:bottom w:val="none" w:sz="0" w:space="0" w:color="auto"/>
                <w:right w:val="none" w:sz="0" w:space="0" w:color="auto"/>
              </w:divBdr>
              <w:divsChild>
                <w:div w:id="1101683290">
                  <w:marLeft w:val="0"/>
                  <w:marRight w:val="0"/>
                  <w:marTop w:val="0"/>
                  <w:marBottom w:val="0"/>
                  <w:divBdr>
                    <w:top w:val="none" w:sz="0" w:space="0" w:color="auto"/>
                    <w:left w:val="none" w:sz="0" w:space="0" w:color="auto"/>
                    <w:bottom w:val="none" w:sz="0" w:space="0" w:color="auto"/>
                    <w:right w:val="none" w:sz="0" w:space="0" w:color="auto"/>
                  </w:divBdr>
                </w:div>
              </w:divsChild>
            </w:div>
            <w:div w:id="965160720">
              <w:marLeft w:val="0"/>
              <w:marRight w:val="0"/>
              <w:marTop w:val="375"/>
              <w:marBottom w:val="0"/>
              <w:divBdr>
                <w:top w:val="none" w:sz="0" w:space="0" w:color="auto"/>
                <w:left w:val="none" w:sz="0" w:space="0" w:color="auto"/>
                <w:bottom w:val="none" w:sz="0" w:space="0" w:color="auto"/>
                <w:right w:val="none" w:sz="0" w:space="0" w:color="auto"/>
              </w:divBdr>
              <w:divsChild>
                <w:div w:id="1666276783">
                  <w:marLeft w:val="0"/>
                  <w:marRight w:val="0"/>
                  <w:marTop w:val="0"/>
                  <w:marBottom w:val="0"/>
                  <w:divBdr>
                    <w:top w:val="none" w:sz="0" w:space="0" w:color="auto"/>
                    <w:left w:val="none" w:sz="0" w:space="0" w:color="auto"/>
                    <w:bottom w:val="none" w:sz="0" w:space="0" w:color="auto"/>
                    <w:right w:val="none" w:sz="0" w:space="0" w:color="auto"/>
                  </w:divBdr>
                  <w:divsChild>
                    <w:div w:id="170721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00497">
              <w:marLeft w:val="0"/>
              <w:marRight w:val="0"/>
              <w:marTop w:val="375"/>
              <w:marBottom w:val="0"/>
              <w:divBdr>
                <w:top w:val="none" w:sz="0" w:space="0" w:color="auto"/>
                <w:left w:val="none" w:sz="0" w:space="0" w:color="auto"/>
                <w:bottom w:val="none" w:sz="0" w:space="0" w:color="auto"/>
                <w:right w:val="none" w:sz="0" w:space="0" w:color="auto"/>
              </w:divBdr>
              <w:divsChild>
                <w:div w:id="387994855">
                  <w:marLeft w:val="0"/>
                  <w:marRight w:val="0"/>
                  <w:marTop w:val="0"/>
                  <w:marBottom w:val="0"/>
                  <w:divBdr>
                    <w:top w:val="none" w:sz="0" w:space="0" w:color="auto"/>
                    <w:left w:val="none" w:sz="0" w:space="0" w:color="auto"/>
                    <w:bottom w:val="none" w:sz="0" w:space="0" w:color="auto"/>
                    <w:right w:val="none" w:sz="0" w:space="0" w:color="auto"/>
                  </w:divBdr>
                </w:div>
              </w:divsChild>
            </w:div>
            <w:div w:id="934435267">
              <w:marLeft w:val="0"/>
              <w:marRight w:val="0"/>
              <w:marTop w:val="225"/>
              <w:marBottom w:val="0"/>
              <w:divBdr>
                <w:top w:val="none" w:sz="0" w:space="0" w:color="auto"/>
                <w:left w:val="none" w:sz="0" w:space="0" w:color="auto"/>
                <w:bottom w:val="none" w:sz="0" w:space="0" w:color="auto"/>
                <w:right w:val="none" w:sz="0" w:space="0" w:color="auto"/>
              </w:divBdr>
              <w:divsChild>
                <w:div w:id="354039513">
                  <w:marLeft w:val="0"/>
                  <w:marRight w:val="0"/>
                  <w:marTop w:val="0"/>
                  <w:marBottom w:val="0"/>
                  <w:divBdr>
                    <w:top w:val="none" w:sz="0" w:space="0" w:color="auto"/>
                    <w:left w:val="none" w:sz="0" w:space="0" w:color="auto"/>
                    <w:bottom w:val="none" w:sz="0" w:space="0" w:color="auto"/>
                    <w:right w:val="none" w:sz="0" w:space="0" w:color="auto"/>
                  </w:divBdr>
                </w:div>
              </w:divsChild>
            </w:div>
            <w:div w:id="1125392126">
              <w:marLeft w:val="0"/>
              <w:marRight w:val="0"/>
              <w:marTop w:val="225"/>
              <w:marBottom w:val="0"/>
              <w:divBdr>
                <w:top w:val="none" w:sz="0" w:space="0" w:color="auto"/>
                <w:left w:val="none" w:sz="0" w:space="0" w:color="auto"/>
                <w:bottom w:val="none" w:sz="0" w:space="0" w:color="auto"/>
                <w:right w:val="none" w:sz="0" w:space="0" w:color="auto"/>
              </w:divBdr>
              <w:divsChild>
                <w:div w:id="800267091">
                  <w:marLeft w:val="0"/>
                  <w:marRight w:val="0"/>
                  <w:marTop w:val="0"/>
                  <w:marBottom w:val="0"/>
                  <w:divBdr>
                    <w:top w:val="none" w:sz="0" w:space="0" w:color="auto"/>
                    <w:left w:val="none" w:sz="0" w:space="0" w:color="auto"/>
                    <w:bottom w:val="none" w:sz="0" w:space="0" w:color="auto"/>
                    <w:right w:val="none" w:sz="0" w:space="0" w:color="auto"/>
                  </w:divBdr>
                </w:div>
              </w:divsChild>
            </w:div>
            <w:div w:id="1930965892">
              <w:marLeft w:val="0"/>
              <w:marRight w:val="0"/>
              <w:marTop w:val="225"/>
              <w:marBottom w:val="0"/>
              <w:divBdr>
                <w:top w:val="none" w:sz="0" w:space="0" w:color="auto"/>
                <w:left w:val="none" w:sz="0" w:space="0" w:color="auto"/>
                <w:bottom w:val="none" w:sz="0" w:space="0" w:color="auto"/>
                <w:right w:val="none" w:sz="0" w:space="0" w:color="auto"/>
              </w:divBdr>
              <w:divsChild>
                <w:div w:id="17242377">
                  <w:marLeft w:val="0"/>
                  <w:marRight w:val="0"/>
                  <w:marTop w:val="0"/>
                  <w:marBottom w:val="0"/>
                  <w:divBdr>
                    <w:top w:val="none" w:sz="0" w:space="0" w:color="auto"/>
                    <w:left w:val="none" w:sz="0" w:space="0" w:color="auto"/>
                    <w:bottom w:val="none" w:sz="0" w:space="0" w:color="auto"/>
                    <w:right w:val="none" w:sz="0" w:space="0" w:color="auto"/>
                  </w:divBdr>
                </w:div>
              </w:divsChild>
            </w:div>
            <w:div w:id="1337224980">
              <w:marLeft w:val="0"/>
              <w:marRight w:val="0"/>
              <w:marTop w:val="375"/>
              <w:marBottom w:val="0"/>
              <w:divBdr>
                <w:top w:val="none" w:sz="0" w:space="0" w:color="auto"/>
                <w:left w:val="none" w:sz="0" w:space="0" w:color="auto"/>
                <w:bottom w:val="none" w:sz="0" w:space="0" w:color="auto"/>
                <w:right w:val="none" w:sz="0" w:space="0" w:color="auto"/>
              </w:divBdr>
              <w:divsChild>
                <w:div w:id="600377550">
                  <w:marLeft w:val="0"/>
                  <w:marRight w:val="0"/>
                  <w:marTop w:val="0"/>
                  <w:marBottom w:val="0"/>
                  <w:divBdr>
                    <w:top w:val="none" w:sz="0" w:space="0" w:color="auto"/>
                    <w:left w:val="none" w:sz="0" w:space="0" w:color="auto"/>
                    <w:bottom w:val="none" w:sz="0" w:space="0" w:color="auto"/>
                    <w:right w:val="none" w:sz="0" w:space="0" w:color="auto"/>
                  </w:divBdr>
                  <w:divsChild>
                    <w:div w:id="1548755247">
                      <w:marLeft w:val="0"/>
                      <w:marRight w:val="0"/>
                      <w:marTop w:val="0"/>
                      <w:marBottom w:val="0"/>
                      <w:divBdr>
                        <w:top w:val="none" w:sz="0" w:space="0" w:color="auto"/>
                        <w:left w:val="none" w:sz="0" w:space="0" w:color="auto"/>
                        <w:bottom w:val="none" w:sz="0" w:space="0" w:color="auto"/>
                        <w:right w:val="none" w:sz="0" w:space="0" w:color="auto"/>
                      </w:divBdr>
                    </w:div>
                    <w:div w:id="3760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22508">
              <w:marLeft w:val="0"/>
              <w:marRight w:val="0"/>
              <w:marTop w:val="375"/>
              <w:marBottom w:val="0"/>
              <w:divBdr>
                <w:top w:val="none" w:sz="0" w:space="0" w:color="auto"/>
                <w:left w:val="none" w:sz="0" w:space="0" w:color="auto"/>
                <w:bottom w:val="none" w:sz="0" w:space="0" w:color="auto"/>
                <w:right w:val="none" w:sz="0" w:space="0" w:color="auto"/>
              </w:divBdr>
              <w:divsChild>
                <w:div w:id="145242131">
                  <w:marLeft w:val="0"/>
                  <w:marRight w:val="0"/>
                  <w:marTop w:val="0"/>
                  <w:marBottom w:val="0"/>
                  <w:divBdr>
                    <w:top w:val="none" w:sz="0" w:space="0" w:color="auto"/>
                    <w:left w:val="none" w:sz="0" w:space="0" w:color="auto"/>
                    <w:bottom w:val="none" w:sz="0" w:space="0" w:color="auto"/>
                    <w:right w:val="none" w:sz="0" w:space="0" w:color="auto"/>
                  </w:divBdr>
                </w:div>
              </w:divsChild>
            </w:div>
            <w:div w:id="633752744">
              <w:marLeft w:val="0"/>
              <w:marRight w:val="0"/>
              <w:marTop w:val="375"/>
              <w:marBottom w:val="0"/>
              <w:divBdr>
                <w:top w:val="none" w:sz="0" w:space="0" w:color="auto"/>
                <w:left w:val="none" w:sz="0" w:space="0" w:color="auto"/>
                <w:bottom w:val="none" w:sz="0" w:space="0" w:color="auto"/>
                <w:right w:val="none" w:sz="0" w:space="0" w:color="auto"/>
              </w:divBdr>
              <w:divsChild>
                <w:div w:id="116410684">
                  <w:marLeft w:val="0"/>
                  <w:marRight w:val="0"/>
                  <w:marTop w:val="0"/>
                  <w:marBottom w:val="0"/>
                  <w:divBdr>
                    <w:top w:val="none" w:sz="0" w:space="0" w:color="auto"/>
                    <w:left w:val="none" w:sz="0" w:space="0" w:color="auto"/>
                    <w:bottom w:val="none" w:sz="0" w:space="0" w:color="auto"/>
                    <w:right w:val="none" w:sz="0" w:space="0" w:color="auto"/>
                  </w:divBdr>
                  <w:divsChild>
                    <w:div w:id="2719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6680">
              <w:marLeft w:val="0"/>
              <w:marRight w:val="0"/>
              <w:marTop w:val="375"/>
              <w:marBottom w:val="0"/>
              <w:divBdr>
                <w:top w:val="none" w:sz="0" w:space="0" w:color="auto"/>
                <w:left w:val="none" w:sz="0" w:space="0" w:color="auto"/>
                <w:bottom w:val="none" w:sz="0" w:space="0" w:color="auto"/>
                <w:right w:val="none" w:sz="0" w:space="0" w:color="auto"/>
              </w:divBdr>
              <w:divsChild>
                <w:div w:id="2009282192">
                  <w:marLeft w:val="0"/>
                  <w:marRight w:val="0"/>
                  <w:marTop w:val="0"/>
                  <w:marBottom w:val="0"/>
                  <w:divBdr>
                    <w:top w:val="none" w:sz="0" w:space="0" w:color="auto"/>
                    <w:left w:val="none" w:sz="0" w:space="0" w:color="auto"/>
                    <w:bottom w:val="none" w:sz="0" w:space="0" w:color="auto"/>
                    <w:right w:val="none" w:sz="0" w:space="0" w:color="auto"/>
                  </w:divBdr>
                </w:div>
              </w:divsChild>
            </w:div>
            <w:div w:id="808325233">
              <w:marLeft w:val="0"/>
              <w:marRight w:val="0"/>
              <w:marTop w:val="225"/>
              <w:marBottom w:val="0"/>
              <w:divBdr>
                <w:top w:val="none" w:sz="0" w:space="0" w:color="auto"/>
                <w:left w:val="none" w:sz="0" w:space="0" w:color="auto"/>
                <w:bottom w:val="none" w:sz="0" w:space="0" w:color="auto"/>
                <w:right w:val="none" w:sz="0" w:space="0" w:color="auto"/>
              </w:divBdr>
              <w:divsChild>
                <w:div w:id="1574045851">
                  <w:marLeft w:val="0"/>
                  <w:marRight w:val="0"/>
                  <w:marTop w:val="0"/>
                  <w:marBottom w:val="0"/>
                  <w:divBdr>
                    <w:top w:val="none" w:sz="0" w:space="0" w:color="auto"/>
                    <w:left w:val="none" w:sz="0" w:space="0" w:color="auto"/>
                    <w:bottom w:val="none" w:sz="0" w:space="0" w:color="auto"/>
                    <w:right w:val="none" w:sz="0" w:space="0" w:color="auto"/>
                  </w:divBdr>
                </w:div>
              </w:divsChild>
            </w:div>
            <w:div w:id="486288352">
              <w:marLeft w:val="0"/>
              <w:marRight w:val="0"/>
              <w:marTop w:val="225"/>
              <w:marBottom w:val="0"/>
              <w:divBdr>
                <w:top w:val="none" w:sz="0" w:space="0" w:color="auto"/>
                <w:left w:val="none" w:sz="0" w:space="0" w:color="auto"/>
                <w:bottom w:val="none" w:sz="0" w:space="0" w:color="auto"/>
                <w:right w:val="none" w:sz="0" w:space="0" w:color="auto"/>
              </w:divBdr>
              <w:divsChild>
                <w:div w:id="1126006320">
                  <w:marLeft w:val="0"/>
                  <w:marRight w:val="0"/>
                  <w:marTop w:val="0"/>
                  <w:marBottom w:val="0"/>
                  <w:divBdr>
                    <w:top w:val="none" w:sz="0" w:space="0" w:color="auto"/>
                    <w:left w:val="none" w:sz="0" w:space="0" w:color="auto"/>
                    <w:bottom w:val="none" w:sz="0" w:space="0" w:color="auto"/>
                    <w:right w:val="none" w:sz="0" w:space="0" w:color="auto"/>
                  </w:divBdr>
                </w:div>
              </w:divsChild>
            </w:div>
            <w:div w:id="1644653055">
              <w:marLeft w:val="0"/>
              <w:marRight w:val="0"/>
              <w:marTop w:val="225"/>
              <w:marBottom w:val="0"/>
              <w:divBdr>
                <w:top w:val="none" w:sz="0" w:space="0" w:color="auto"/>
                <w:left w:val="none" w:sz="0" w:space="0" w:color="auto"/>
                <w:bottom w:val="none" w:sz="0" w:space="0" w:color="auto"/>
                <w:right w:val="none" w:sz="0" w:space="0" w:color="auto"/>
              </w:divBdr>
              <w:divsChild>
                <w:div w:id="1018627141">
                  <w:marLeft w:val="0"/>
                  <w:marRight w:val="0"/>
                  <w:marTop w:val="0"/>
                  <w:marBottom w:val="0"/>
                  <w:divBdr>
                    <w:top w:val="none" w:sz="0" w:space="0" w:color="auto"/>
                    <w:left w:val="none" w:sz="0" w:space="0" w:color="auto"/>
                    <w:bottom w:val="none" w:sz="0" w:space="0" w:color="auto"/>
                    <w:right w:val="none" w:sz="0" w:space="0" w:color="auto"/>
                  </w:divBdr>
                </w:div>
              </w:divsChild>
            </w:div>
            <w:div w:id="956453901">
              <w:marLeft w:val="0"/>
              <w:marRight w:val="0"/>
              <w:marTop w:val="225"/>
              <w:marBottom w:val="0"/>
              <w:divBdr>
                <w:top w:val="none" w:sz="0" w:space="0" w:color="auto"/>
                <w:left w:val="none" w:sz="0" w:space="0" w:color="auto"/>
                <w:bottom w:val="none" w:sz="0" w:space="0" w:color="auto"/>
                <w:right w:val="none" w:sz="0" w:space="0" w:color="auto"/>
              </w:divBdr>
              <w:divsChild>
                <w:div w:id="2015112036">
                  <w:marLeft w:val="0"/>
                  <w:marRight w:val="0"/>
                  <w:marTop w:val="0"/>
                  <w:marBottom w:val="0"/>
                  <w:divBdr>
                    <w:top w:val="none" w:sz="0" w:space="0" w:color="auto"/>
                    <w:left w:val="none" w:sz="0" w:space="0" w:color="auto"/>
                    <w:bottom w:val="none" w:sz="0" w:space="0" w:color="auto"/>
                    <w:right w:val="none" w:sz="0" w:space="0" w:color="auto"/>
                  </w:divBdr>
                </w:div>
              </w:divsChild>
            </w:div>
            <w:div w:id="325592912">
              <w:marLeft w:val="0"/>
              <w:marRight w:val="0"/>
              <w:marTop w:val="375"/>
              <w:marBottom w:val="0"/>
              <w:divBdr>
                <w:top w:val="none" w:sz="0" w:space="0" w:color="auto"/>
                <w:left w:val="none" w:sz="0" w:space="0" w:color="auto"/>
                <w:bottom w:val="none" w:sz="0" w:space="0" w:color="auto"/>
                <w:right w:val="none" w:sz="0" w:space="0" w:color="auto"/>
              </w:divBdr>
              <w:divsChild>
                <w:div w:id="1033195633">
                  <w:marLeft w:val="0"/>
                  <w:marRight w:val="0"/>
                  <w:marTop w:val="0"/>
                  <w:marBottom w:val="0"/>
                  <w:divBdr>
                    <w:top w:val="none" w:sz="0" w:space="0" w:color="auto"/>
                    <w:left w:val="none" w:sz="0" w:space="0" w:color="auto"/>
                    <w:bottom w:val="none" w:sz="0" w:space="0" w:color="auto"/>
                    <w:right w:val="none" w:sz="0" w:space="0" w:color="auto"/>
                  </w:divBdr>
                  <w:divsChild>
                    <w:div w:id="318271427">
                      <w:marLeft w:val="0"/>
                      <w:marRight w:val="0"/>
                      <w:marTop w:val="0"/>
                      <w:marBottom w:val="0"/>
                      <w:divBdr>
                        <w:top w:val="none" w:sz="0" w:space="0" w:color="auto"/>
                        <w:left w:val="none" w:sz="0" w:space="0" w:color="auto"/>
                        <w:bottom w:val="none" w:sz="0" w:space="0" w:color="auto"/>
                        <w:right w:val="none" w:sz="0" w:space="0" w:color="auto"/>
                      </w:divBdr>
                    </w:div>
                    <w:div w:id="80743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30228">
              <w:marLeft w:val="0"/>
              <w:marRight w:val="0"/>
              <w:marTop w:val="375"/>
              <w:marBottom w:val="0"/>
              <w:divBdr>
                <w:top w:val="none" w:sz="0" w:space="0" w:color="auto"/>
                <w:left w:val="none" w:sz="0" w:space="0" w:color="auto"/>
                <w:bottom w:val="none" w:sz="0" w:space="0" w:color="auto"/>
                <w:right w:val="none" w:sz="0" w:space="0" w:color="auto"/>
              </w:divBdr>
              <w:divsChild>
                <w:div w:id="1059867784">
                  <w:marLeft w:val="0"/>
                  <w:marRight w:val="0"/>
                  <w:marTop w:val="0"/>
                  <w:marBottom w:val="0"/>
                  <w:divBdr>
                    <w:top w:val="none" w:sz="0" w:space="0" w:color="auto"/>
                    <w:left w:val="none" w:sz="0" w:space="0" w:color="auto"/>
                    <w:bottom w:val="none" w:sz="0" w:space="0" w:color="auto"/>
                    <w:right w:val="none" w:sz="0" w:space="0" w:color="auto"/>
                  </w:divBdr>
                </w:div>
              </w:divsChild>
            </w:div>
            <w:div w:id="621426313">
              <w:marLeft w:val="0"/>
              <w:marRight w:val="0"/>
              <w:marTop w:val="225"/>
              <w:marBottom w:val="0"/>
              <w:divBdr>
                <w:top w:val="none" w:sz="0" w:space="0" w:color="auto"/>
                <w:left w:val="none" w:sz="0" w:space="0" w:color="auto"/>
                <w:bottom w:val="none" w:sz="0" w:space="0" w:color="auto"/>
                <w:right w:val="none" w:sz="0" w:space="0" w:color="auto"/>
              </w:divBdr>
              <w:divsChild>
                <w:div w:id="1236937605">
                  <w:marLeft w:val="0"/>
                  <w:marRight w:val="0"/>
                  <w:marTop w:val="0"/>
                  <w:marBottom w:val="0"/>
                  <w:divBdr>
                    <w:top w:val="none" w:sz="0" w:space="0" w:color="auto"/>
                    <w:left w:val="none" w:sz="0" w:space="0" w:color="auto"/>
                    <w:bottom w:val="none" w:sz="0" w:space="0" w:color="auto"/>
                    <w:right w:val="none" w:sz="0" w:space="0" w:color="auto"/>
                  </w:divBdr>
                </w:div>
              </w:divsChild>
            </w:div>
            <w:div w:id="1036586585">
              <w:marLeft w:val="0"/>
              <w:marRight w:val="0"/>
              <w:marTop w:val="225"/>
              <w:marBottom w:val="0"/>
              <w:divBdr>
                <w:top w:val="none" w:sz="0" w:space="0" w:color="auto"/>
                <w:left w:val="none" w:sz="0" w:space="0" w:color="auto"/>
                <w:bottom w:val="none" w:sz="0" w:space="0" w:color="auto"/>
                <w:right w:val="none" w:sz="0" w:space="0" w:color="auto"/>
              </w:divBdr>
              <w:divsChild>
                <w:div w:id="754714900">
                  <w:marLeft w:val="0"/>
                  <w:marRight w:val="0"/>
                  <w:marTop w:val="0"/>
                  <w:marBottom w:val="0"/>
                  <w:divBdr>
                    <w:top w:val="none" w:sz="0" w:space="0" w:color="auto"/>
                    <w:left w:val="none" w:sz="0" w:space="0" w:color="auto"/>
                    <w:bottom w:val="none" w:sz="0" w:space="0" w:color="auto"/>
                    <w:right w:val="none" w:sz="0" w:space="0" w:color="auto"/>
                  </w:divBdr>
                </w:div>
              </w:divsChild>
            </w:div>
            <w:div w:id="803546661">
              <w:marLeft w:val="0"/>
              <w:marRight w:val="0"/>
              <w:marTop w:val="225"/>
              <w:marBottom w:val="0"/>
              <w:divBdr>
                <w:top w:val="none" w:sz="0" w:space="0" w:color="auto"/>
                <w:left w:val="none" w:sz="0" w:space="0" w:color="auto"/>
                <w:bottom w:val="none" w:sz="0" w:space="0" w:color="auto"/>
                <w:right w:val="none" w:sz="0" w:space="0" w:color="auto"/>
              </w:divBdr>
              <w:divsChild>
                <w:div w:id="1859125586">
                  <w:marLeft w:val="0"/>
                  <w:marRight w:val="0"/>
                  <w:marTop w:val="0"/>
                  <w:marBottom w:val="0"/>
                  <w:divBdr>
                    <w:top w:val="none" w:sz="0" w:space="0" w:color="auto"/>
                    <w:left w:val="none" w:sz="0" w:space="0" w:color="auto"/>
                    <w:bottom w:val="none" w:sz="0" w:space="0" w:color="auto"/>
                    <w:right w:val="none" w:sz="0" w:space="0" w:color="auto"/>
                  </w:divBdr>
                </w:div>
              </w:divsChild>
            </w:div>
            <w:div w:id="1781602813">
              <w:marLeft w:val="0"/>
              <w:marRight w:val="0"/>
              <w:marTop w:val="225"/>
              <w:marBottom w:val="0"/>
              <w:divBdr>
                <w:top w:val="none" w:sz="0" w:space="0" w:color="auto"/>
                <w:left w:val="none" w:sz="0" w:space="0" w:color="auto"/>
                <w:bottom w:val="none" w:sz="0" w:space="0" w:color="auto"/>
                <w:right w:val="none" w:sz="0" w:space="0" w:color="auto"/>
              </w:divBdr>
              <w:divsChild>
                <w:div w:id="2009163406">
                  <w:marLeft w:val="0"/>
                  <w:marRight w:val="0"/>
                  <w:marTop w:val="0"/>
                  <w:marBottom w:val="0"/>
                  <w:divBdr>
                    <w:top w:val="none" w:sz="0" w:space="0" w:color="auto"/>
                    <w:left w:val="none" w:sz="0" w:space="0" w:color="auto"/>
                    <w:bottom w:val="none" w:sz="0" w:space="0" w:color="auto"/>
                    <w:right w:val="none" w:sz="0" w:space="0" w:color="auto"/>
                  </w:divBdr>
                </w:div>
              </w:divsChild>
            </w:div>
            <w:div w:id="1545218231">
              <w:marLeft w:val="0"/>
              <w:marRight w:val="0"/>
              <w:marTop w:val="225"/>
              <w:marBottom w:val="0"/>
              <w:divBdr>
                <w:top w:val="none" w:sz="0" w:space="0" w:color="auto"/>
                <w:left w:val="none" w:sz="0" w:space="0" w:color="auto"/>
                <w:bottom w:val="none" w:sz="0" w:space="0" w:color="auto"/>
                <w:right w:val="none" w:sz="0" w:space="0" w:color="auto"/>
              </w:divBdr>
              <w:divsChild>
                <w:div w:id="168063006">
                  <w:marLeft w:val="0"/>
                  <w:marRight w:val="0"/>
                  <w:marTop w:val="0"/>
                  <w:marBottom w:val="0"/>
                  <w:divBdr>
                    <w:top w:val="none" w:sz="0" w:space="0" w:color="auto"/>
                    <w:left w:val="none" w:sz="0" w:space="0" w:color="auto"/>
                    <w:bottom w:val="none" w:sz="0" w:space="0" w:color="auto"/>
                    <w:right w:val="none" w:sz="0" w:space="0" w:color="auto"/>
                  </w:divBdr>
                </w:div>
              </w:divsChild>
            </w:div>
            <w:div w:id="1155536021">
              <w:marLeft w:val="0"/>
              <w:marRight w:val="0"/>
              <w:marTop w:val="225"/>
              <w:marBottom w:val="0"/>
              <w:divBdr>
                <w:top w:val="none" w:sz="0" w:space="0" w:color="auto"/>
                <w:left w:val="none" w:sz="0" w:space="0" w:color="auto"/>
                <w:bottom w:val="none" w:sz="0" w:space="0" w:color="auto"/>
                <w:right w:val="none" w:sz="0" w:space="0" w:color="auto"/>
              </w:divBdr>
              <w:divsChild>
                <w:div w:id="2056389207">
                  <w:marLeft w:val="0"/>
                  <w:marRight w:val="0"/>
                  <w:marTop w:val="0"/>
                  <w:marBottom w:val="0"/>
                  <w:divBdr>
                    <w:top w:val="none" w:sz="0" w:space="0" w:color="auto"/>
                    <w:left w:val="none" w:sz="0" w:space="0" w:color="auto"/>
                    <w:bottom w:val="none" w:sz="0" w:space="0" w:color="auto"/>
                    <w:right w:val="none" w:sz="0" w:space="0" w:color="auto"/>
                  </w:divBdr>
                </w:div>
              </w:divsChild>
            </w:div>
            <w:div w:id="1993288954">
              <w:marLeft w:val="0"/>
              <w:marRight w:val="0"/>
              <w:marTop w:val="225"/>
              <w:marBottom w:val="0"/>
              <w:divBdr>
                <w:top w:val="none" w:sz="0" w:space="0" w:color="auto"/>
                <w:left w:val="none" w:sz="0" w:space="0" w:color="auto"/>
                <w:bottom w:val="none" w:sz="0" w:space="0" w:color="auto"/>
                <w:right w:val="none" w:sz="0" w:space="0" w:color="auto"/>
              </w:divBdr>
              <w:divsChild>
                <w:div w:id="752705636">
                  <w:marLeft w:val="0"/>
                  <w:marRight w:val="0"/>
                  <w:marTop w:val="0"/>
                  <w:marBottom w:val="0"/>
                  <w:divBdr>
                    <w:top w:val="none" w:sz="0" w:space="0" w:color="auto"/>
                    <w:left w:val="none" w:sz="0" w:space="0" w:color="auto"/>
                    <w:bottom w:val="none" w:sz="0" w:space="0" w:color="auto"/>
                    <w:right w:val="none" w:sz="0" w:space="0" w:color="auto"/>
                  </w:divBdr>
                </w:div>
              </w:divsChild>
            </w:div>
            <w:div w:id="715199507">
              <w:marLeft w:val="0"/>
              <w:marRight w:val="0"/>
              <w:marTop w:val="375"/>
              <w:marBottom w:val="0"/>
              <w:divBdr>
                <w:top w:val="none" w:sz="0" w:space="0" w:color="auto"/>
                <w:left w:val="none" w:sz="0" w:space="0" w:color="auto"/>
                <w:bottom w:val="none" w:sz="0" w:space="0" w:color="auto"/>
                <w:right w:val="none" w:sz="0" w:space="0" w:color="auto"/>
              </w:divBdr>
              <w:divsChild>
                <w:div w:id="50664924">
                  <w:marLeft w:val="0"/>
                  <w:marRight w:val="0"/>
                  <w:marTop w:val="0"/>
                  <w:marBottom w:val="0"/>
                  <w:divBdr>
                    <w:top w:val="none" w:sz="0" w:space="0" w:color="auto"/>
                    <w:left w:val="none" w:sz="0" w:space="0" w:color="auto"/>
                    <w:bottom w:val="none" w:sz="0" w:space="0" w:color="auto"/>
                    <w:right w:val="none" w:sz="0" w:space="0" w:color="auto"/>
                  </w:divBdr>
                  <w:divsChild>
                    <w:div w:id="2142646287">
                      <w:marLeft w:val="0"/>
                      <w:marRight w:val="0"/>
                      <w:marTop w:val="0"/>
                      <w:marBottom w:val="0"/>
                      <w:divBdr>
                        <w:top w:val="none" w:sz="0" w:space="0" w:color="auto"/>
                        <w:left w:val="none" w:sz="0" w:space="0" w:color="auto"/>
                        <w:bottom w:val="none" w:sz="0" w:space="0" w:color="auto"/>
                        <w:right w:val="none" w:sz="0" w:space="0" w:color="auto"/>
                      </w:divBdr>
                    </w:div>
                    <w:div w:id="13278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02486">
              <w:marLeft w:val="0"/>
              <w:marRight w:val="0"/>
              <w:marTop w:val="375"/>
              <w:marBottom w:val="0"/>
              <w:divBdr>
                <w:top w:val="none" w:sz="0" w:space="0" w:color="auto"/>
                <w:left w:val="none" w:sz="0" w:space="0" w:color="auto"/>
                <w:bottom w:val="none" w:sz="0" w:space="0" w:color="auto"/>
                <w:right w:val="none" w:sz="0" w:space="0" w:color="auto"/>
              </w:divBdr>
              <w:divsChild>
                <w:div w:id="468714006">
                  <w:marLeft w:val="0"/>
                  <w:marRight w:val="0"/>
                  <w:marTop w:val="0"/>
                  <w:marBottom w:val="0"/>
                  <w:divBdr>
                    <w:top w:val="none" w:sz="0" w:space="0" w:color="auto"/>
                    <w:left w:val="none" w:sz="0" w:space="0" w:color="auto"/>
                    <w:bottom w:val="none" w:sz="0" w:space="0" w:color="auto"/>
                    <w:right w:val="none" w:sz="0" w:space="0" w:color="auto"/>
                  </w:divBdr>
                </w:div>
              </w:divsChild>
            </w:div>
            <w:div w:id="1508210886">
              <w:marLeft w:val="0"/>
              <w:marRight w:val="0"/>
              <w:marTop w:val="225"/>
              <w:marBottom w:val="0"/>
              <w:divBdr>
                <w:top w:val="none" w:sz="0" w:space="0" w:color="auto"/>
                <w:left w:val="none" w:sz="0" w:space="0" w:color="auto"/>
                <w:bottom w:val="none" w:sz="0" w:space="0" w:color="auto"/>
                <w:right w:val="none" w:sz="0" w:space="0" w:color="auto"/>
              </w:divBdr>
              <w:divsChild>
                <w:div w:id="269245599">
                  <w:marLeft w:val="0"/>
                  <w:marRight w:val="0"/>
                  <w:marTop w:val="0"/>
                  <w:marBottom w:val="0"/>
                  <w:divBdr>
                    <w:top w:val="none" w:sz="0" w:space="0" w:color="auto"/>
                    <w:left w:val="none" w:sz="0" w:space="0" w:color="auto"/>
                    <w:bottom w:val="none" w:sz="0" w:space="0" w:color="auto"/>
                    <w:right w:val="none" w:sz="0" w:space="0" w:color="auto"/>
                  </w:divBdr>
                </w:div>
              </w:divsChild>
            </w:div>
            <w:div w:id="2093433967">
              <w:marLeft w:val="0"/>
              <w:marRight w:val="0"/>
              <w:marTop w:val="375"/>
              <w:marBottom w:val="0"/>
              <w:divBdr>
                <w:top w:val="none" w:sz="0" w:space="0" w:color="auto"/>
                <w:left w:val="none" w:sz="0" w:space="0" w:color="auto"/>
                <w:bottom w:val="none" w:sz="0" w:space="0" w:color="auto"/>
                <w:right w:val="none" w:sz="0" w:space="0" w:color="auto"/>
              </w:divBdr>
              <w:divsChild>
                <w:div w:id="1856841387">
                  <w:marLeft w:val="0"/>
                  <w:marRight w:val="0"/>
                  <w:marTop w:val="0"/>
                  <w:marBottom w:val="0"/>
                  <w:divBdr>
                    <w:top w:val="none" w:sz="0" w:space="0" w:color="auto"/>
                    <w:left w:val="none" w:sz="0" w:space="0" w:color="auto"/>
                    <w:bottom w:val="none" w:sz="0" w:space="0" w:color="auto"/>
                    <w:right w:val="none" w:sz="0" w:space="0" w:color="auto"/>
                  </w:divBdr>
                  <w:divsChild>
                    <w:div w:id="189808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5230">
              <w:marLeft w:val="0"/>
              <w:marRight w:val="0"/>
              <w:marTop w:val="375"/>
              <w:marBottom w:val="0"/>
              <w:divBdr>
                <w:top w:val="none" w:sz="0" w:space="0" w:color="auto"/>
                <w:left w:val="none" w:sz="0" w:space="0" w:color="auto"/>
                <w:bottom w:val="none" w:sz="0" w:space="0" w:color="auto"/>
                <w:right w:val="none" w:sz="0" w:space="0" w:color="auto"/>
              </w:divBdr>
              <w:divsChild>
                <w:div w:id="2106458283">
                  <w:marLeft w:val="0"/>
                  <w:marRight w:val="0"/>
                  <w:marTop w:val="0"/>
                  <w:marBottom w:val="0"/>
                  <w:divBdr>
                    <w:top w:val="none" w:sz="0" w:space="0" w:color="auto"/>
                    <w:left w:val="none" w:sz="0" w:space="0" w:color="auto"/>
                    <w:bottom w:val="none" w:sz="0" w:space="0" w:color="auto"/>
                    <w:right w:val="none" w:sz="0" w:space="0" w:color="auto"/>
                  </w:divBdr>
                </w:div>
              </w:divsChild>
            </w:div>
            <w:div w:id="770007730">
              <w:marLeft w:val="0"/>
              <w:marRight w:val="0"/>
              <w:marTop w:val="225"/>
              <w:marBottom w:val="0"/>
              <w:divBdr>
                <w:top w:val="none" w:sz="0" w:space="0" w:color="auto"/>
                <w:left w:val="none" w:sz="0" w:space="0" w:color="auto"/>
                <w:bottom w:val="none" w:sz="0" w:space="0" w:color="auto"/>
                <w:right w:val="none" w:sz="0" w:space="0" w:color="auto"/>
              </w:divBdr>
              <w:divsChild>
                <w:div w:id="383338232">
                  <w:marLeft w:val="0"/>
                  <w:marRight w:val="0"/>
                  <w:marTop w:val="0"/>
                  <w:marBottom w:val="0"/>
                  <w:divBdr>
                    <w:top w:val="none" w:sz="0" w:space="0" w:color="auto"/>
                    <w:left w:val="none" w:sz="0" w:space="0" w:color="auto"/>
                    <w:bottom w:val="none" w:sz="0" w:space="0" w:color="auto"/>
                    <w:right w:val="none" w:sz="0" w:space="0" w:color="auto"/>
                  </w:divBdr>
                </w:div>
              </w:divsChild>
            </w:div>
            <w:div w:id="1267612347">
              <w:marLeft w:val="0"/>
              <w:marRight w:val="0"/>
              <w:marTop w:val="225"/>
              <w:marBottom w:val="0"/>
              <w:divBdr>
                <w:top w:val="none" w:sz="0" w:space="0" w:color="auto"/>
                <w:left w:val="none" w:sz="0" w:space="0" w:color="auto"/>
                <w:bottom w:val="none" w:sz="0" w:space="0" w:color="auto"/>
                <w:right w:val="none" w:sz="0" w:space="0" w:color="auto"/>
              </w:divBdr>
              <w:divsChild>
                <w:div w:id="1535120020">
                  <w:marLeft w:val="0"/>
                  <w:marRight w:val="0"/>
                  <w:marTop w:val="0"/>
                  <w:marBottom w:val="0"/>
                  <w:divBdr>
                    <w:top w:val="none" w:sz="0" w:space="0" w:color="auto"/>
                    <w:left w:val="none" w:sz="0" w:space="0" w:color="auto"/>
                    <w:bottom w:val="none" w:sz="0" w:space="0" w:color="auto"/>
                    <w:right w:val="none" w:sz="0" w:space="0" w:color="auto"/>
                  </w:divBdr>
                </w:div>
              </w:divsChild>
            </w:div>
            <w:div w:id="1069694928">
              <w:marLeft w:val="0"/>
              <w:marRight w:val="0"/>
              <w:marTop w:val="225"/>
              <w:marBottom w:val="0"/>
              <w:divBdr>
                <w:top w:val="none" w:sz="0" w:space="0" w:color="auto"/>
                <w:left w:val="none" w:sz="0" w:space="0" w:color="auto"/>
                <w:bottom w:val="none" w:sz="0" w:space="0" w:color="auto"/>
                <w:right w:val="none" w:sz="0" w:space="0" w:color="auto"/>
              </w:divBdr>
              <w:divsChild>
                <w:div w:id="603879948">
                  <w:marLeft w:val="0"/>
                  <w:marRight w:val="0"/>
                  <w:marTop w:val="0"/>
                  <w:marBottom w:val="0"/>
                  <w:divBdr>
                    <w:top w:val="none" w:sz="0" w:space="0" w:color="auto"/>
                    <w:left w:val="none" w:sz="0" w:space="0" w:color="auto"/>
                    <w:bottom w:val="none" w:sz="0" w:space="0" w:color="auto"/>
                    <w:right w:val="none" w:sz="0" w:space="0" w:color="auto"/>
                  </w:divBdr>
                </w:div>
              </w:divsChild>
            </w:div>
            <w:div w:id="202180128">
              <w:marLeft w:val="0"/>
              <w:marRight w:val="0"/>
              <w:marTop w:val="225"/>
              <w:marBottom w:val="0"/>
              <w:divBdr>
                <w:top w:val="none" w:sz="0" w:space="0" w:color="auto"/>
                <w:left w:val="none" w:sz="0" w:space="0" w:color="auto"/>
                <w:bottom w:val="none" w:sz="0" w:space="0" w:color="auto"/>
                <w:right w:val="none" w:sz="0" w:space="0" w:color="auto"/>
              </w:divBdr>
              <w:divsChild>
                <w:div w:id="5330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127572">
      <w:bodyDiv w:val="1"/>
      <w:marLeft w:val="0"/>
      <w:marRight w:val="0"/>
      <w:marTop w:val="0"/>
      <w:marBottom w:val="0"/>
      <w:divBdr>
        <w:top w:val="none" w:sz="0" w:space="0" w:color="auto"/>
        <w:left w:val="none" w:sz="0" w:space="0" w:color="auto"/>
        <w:bottom w:val="none" w:sz="0" w:space="0" w:color="auto"/>
        <w:right w:val="none" w:sz="0" w:space="0" w:color="auto"/>
      </w:divBdr>
      <w:divsChild>
        <w:div w:id="158540172">
          <w:marLeft w:val="0"/>
          <w:marRight w:val="0"/>
          <w:marTop w:val="0"/>
          <w:marBottom w:val="0"/>
          <w:divBdr>
            <w:top w:val="none" w:sz="0" w:space="0" w:color="auto"/>
            <w:left w:val="none" w:sz="0" w:space="0" w:color="auto"/>
            <w:bottom w:val="none" w:sz="0" w:space="0" w:color="auto"/>
            <w:right w:val="none" w:sz="0" w:space="0" w:color="auto"/>
          </w:divBdr>
        </w:div>
        <w:div w:id="403647334">
          <w:marLeft w:val="0"/>
          <w:marRight w:val="0"/>
          <w:marTop w:val="300"/>
          <w:marBottom w:val="300"/>
          <w:divBdr>
            <w:top w:val="none" w:sz="0" w:space="0" w:color="auto"/>
            <w:left w:val="none" w:sz="0" w:space="0" w:color="auto"/>
            <w:bottom w:val="none" w:sz="0" w:space="0" w:color="auto"/>
            <w:right w:val="none" w:sz="0" w:space="0" w:color="auto"/>
          </w:divBdr>
        </w:div>
        <w:div w:id="174733957">
          <w:marLeft w:val="0"/>
          <w:marRight w:val="0"/>
          <w:marTop w:val="0"/>
          <w:marBottom w:val="0"/>
          <w:divBdr>
            <w:top w:val="none" w:sz="0" w:space="0" w:color="auto"/>
            <w:left w:val="none" w:sz="0" w:space="0" w:color="auto"/>
            <w:bottom w:val="none" w:sz="0" w:space="0" w:color="auto"/>
            <w:right w:val="none" w:sz="0" w:space="0" w:color="auto"/>
          </w:divBdr>
          <w:divsChild>
            <w:div w:id="513812800">
              <w:marLeft w:val="0"/>
              <w:marRight w:val="0"/>
              <w:marTop w:val="300"/>
              <w:marBottom w:val="450"/>
              <w:divBdr>
                <w:top w:val="none" w:sz="0" w:space="0" w:color="auto"/>
                <w:left w:val="none" w:sz="0" w:space="0" w:color="auto"/>
                <w:bottom w:val="none" w:sz="0" w:space="0" w:color="auto"/>
                <w:right w:val="none" w:sz="0" w:space="0" w:color="auto"/>
              </w:divBdr>
              <w:divsChild>
                <w:div w:id="1894736800">
                  <w:marLeft w:val="0"/>
                  <w:marRight w:val="0"/>
                  <w:marTop w:val="0"/>
                  <w:marBottom w:val="0"/>
                  <w:divBdr>
                    <w:top w:val="none" w:sz="0" w:space="0" w:color="auto"/>
                    <w:left w:val="none" w:sz="0" w:space="0" w:color="auto"/>
                    <w:bottom w:val="none" w:sz="0" w:space="0" w:color="auto"/>
                    <w:right w:val="none" w:sz="0" w:space="0" w:color="auto"/>
                  </w:divBdr>
                  <w:divsChild>
                    <w:div w:id="941762742">
                      <w:marLeft w:val="0"/>
                      <w:marRight w:val="0"/>
                      <w:marTop w:val="0"/>
                      <w:marBottom w:val="0"/>
                      <w:divBdr>
                        <w:top w:val="none" w:sz="0" w:space="0" w:color="auto"/>
                        <w:left w:val="none" w:sz="0" w:space="0" w:color="auto"/>
                        <w:bottom w:val="none" w:sz="0" w:space="0" w:color="auto"/>
                        <w:right w:val="none" w:sz="0" w:space="0" w:color="auto"/>
                      </w:divBdr>
                      <w:divsChild>
                        <w:div w:id="981352490">
                          <w:marLeft w:val="0"/>
                          <w:marRight w:val="0"/>
                          <w:marTop w:val="0"/>
                          <w:marBottom w:val="0"/>
                          <w:divBdr>
                            <w:top w:val="none" w:sz="0" w:space="0" w:color="auto"/>
                            <w:left w:val="none" w:sz="0" w:space="0" w:color="auto"/>
                            <w:bottom w:val="none" w:sz="0" w:space="0" w:color="auto"/>
                            <w:right w:val="none" w:sz="0" w:space="0" w:color="auto"/>
                          </w:divBdr>
                          <w:divsChild>
                            <w:div w:id="212287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504482">
          <w:marLeft w:val="0"/>
          <w:marRight w:val="0"/>
          <w:marTop w:val="0"/>
          <w:marBottom w:val="0"/>
          <w:divBdr>
            <w:top w:val="none" w:sz="0" w:space="0" w:color="auto"/>
            <w:left w:val="none" w:sz="0" w:space="0" w:color="auto"/>
            <w:bottom w:val="none" w:sz="0" w:space="0" w:color="auto"/>
            <w:right w:val="none" w:sz="0" w:space="0" w:color="auto"/>
          </w:divBdr>
          <w:divsChild>
            <w:div w:id="59324684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89240296">
      <w:bodyDiv w:val="1"/>
      <w:marLeft w:val="0"/>
      <w:marRight w:val="0"/>
      <w:marTop w:val="0"/>
      <w:marBottom w:val="0"/>
      <w:divBdr>
        <w:top w:val="none" w:sz="0" w:space="0" w:color="auto"/>
        <w:left w:val="none" w:sz="0" w:space="0" w:color="auto"/>
        <w:bottom w:val="none" w:sz="0" w:space="0" w:color="auto"/>
        <w:right w:val="none" w:sz="0" w:space="0" w:color="auto"/>
      </w:divBdr>
      <w:divsChild>
        <w:div w:id="2130515025">
          <w:marLeft w:val="0"/>
          <w:marRight w:val="0"/>
          <w:marTop w:val="0"/>
          <w:marBottom w:val="75"/>
          <w:divBdr>
            <w:top w:val="none" w:sz="0" w:space="0" w:color="auto"/>
            <w:left w:val="none" w:sz="0" w:space="0" w:color="auto"/>
            <w:bottom w:val="none" w:sz="0" w:space="0" w:color="auto"/>
            <w:right w:val="none" w:sz="0" w:space="0" w:color="auto"/>
          </w:divBdr>
        </w:div>
      </w:divsChild>
    </w:div>
    <w:div w:id="1989700369">
      <w:bodyDiv w:val="1"/>
      <w:marLeft w:val="0"/>
      <w:marRight w:val="0"/>
      <w:marTop w:val="0"/>
      <w:marBottom w:val="0"/>
      <w:divBdr>
        <w:top w:val="none" w:sz="0" w:space="0" w:color="auto"/>
        <w:left w:val="none" w:sz="0" w:space="0" w:color="auto"/>
        <w:bottom w:val="none" w:sz="0" w:space="0" w:color="auto"/>
        <w:right w:val="none" w:sz="0" w:space="0" w:color="auto"/>
      </w:divBdr>
      <w:divsChild>
        <w:div w:id="239993292">
          <w:marLeft w:val="0"/>
          <w:marRight w:val="375"/>
          <w:marTop w:val="0"/>
          <w:marBottom w:val="0"/>
          <w:divBdr>
            <w:top w:val="none" w:sz="0" w:space="0" w:color="auto"/>
            <w:left w:val="none" w:sz="0" w:space="0" w:color="auto"/>
            <w:bottom w:val="none" w:sz="0" w:space="0" w:color="auto"/>
            <w:right w:val="none" w:sz="0" w:space="0" w:color="auto"/>
          </w:divBdr>
        </w:div>
        <w:div w:id="1859151395">
          <w:marLeft w:val="0"/>
          <w:marRight w:val="0"/>
          <w:marTop w:val="0"/>
          <w:marBottom w:val="0"/>
          <w:divBdr>
            <w:top w:val="none" w:sz="0" w:space="0" w:color="auto"/>
            <w:left w:val="none" w:sz="0" w:space="0" w:color="auto"/>
            <w:bottom w:val="none" w:sz="0" w:space="0" w:color="auto"/>
            <w:right w:val="none" w:sz="0" w:space="0" w:color="auto"/>
          </w:divBdr>
        </w:div>
      </w:divsChild>
    </w:div>
    <w:div w:id="1990668349">
      <w:bodyDiv w:val="1"/>
      <w:marLeft w:val="0"/>
      <w:marRight w:val="0"/>
      <w:marTop w:val="0"/>
      <w:marBottom w:val="0"/>
      <w:divBdr>
        <w:top w:val="none" w:sz="0" w:space="0" w:color="auto"/>
        <w:left w:val="none" w:sz="0" w:space="0" w:color="auto"/>
        <w:bottom w:val="none" w:sz="0" w:space="0" w:color="auto"/>
        <w:right w:val="none" w:sz="0" w:space="0" w:color="auto"/>
      </w:divBdr>
      <w:divsChild>
        <w:div w:id="86393610">
          <w:marLeft w:val="0"/>
          <w:marRight w:val="0"/>
          <w:marTop w:val="0"/>
          <w:marBottom w:val="300"/>
          <w:divBdr>
            <w:top w:val="none" w:sz="0" w:space="0" w:color="auto"/>
            <w:left w:val="none" w:sz="0" w:space="0" w:color="auto"/>
            <w:bottom w:val="none" w:sz="0" w:space="0" w:color="auto"/>
            <w:right w:val="none" w:sz="0" w:space="0" w:color="auto"/>
          </w:divBdr>
        </w:div>
      </w:divsChild>
    </w:div>
    <w:div w:id="1990864408">
      <w:bodyDiv w:val="1"/>
      <w:marLeft w:val="0"/>
      <w:marRight w:val="0"/>
      <w:marTop w:val="0"/>
      <w:marBottom w:val="0"/>
      <w:divBdr>
        <w:top w:val="none" w:sz="0" w:space="0" w:color="auto"/>
        <w:left w:val="none" w:sz="0" w:space="0" w:color="auto"/>
        <w:bottom w:val="none" w:sz="0" w:space="0" w:color="auto"/>
        <w:right w:val="none" w:sz="0" w:space="0" w:color="auto"/>
      </w:divBdr>
      <w:divsChild>
        <w:div w:id="932861742">
          <w:marLeft w:val="0"/>
          <w:marRight w:val="0"/>
          <w:marTop w:val="0"/>
          <w:marBottom w:val="0"/>
          <w:divBdr>
            <w:top w:val="none" w:sz="0" w:space="0" w:color="auto"/>
            <w:left w:val="none" w:sz="0" w:space="0" w:color="auto"/>
            <w:bottom w:val="none" w:sz="0" w:space="0" w:color="auto"/>
            <w:right w:val="none" w:sz="0" w:space="0" w:color="auto"/>
          </w:divBdr>
        </w:div>
        <w:div w:id="565840213">
          <w:marLeft w:val="0"/>
          <w:marRight w:val="0"/>
          <w:marTop w:val="300"/>
          <w:marBottom w:val="300"/>
          <w:divBdr>
            <w:top w:val="none" w:sz="0" w:space="0" w:color="auto"/>
            <w:left w:val="none" w:sz="0" w:space="0" w:color="auto"/>
            <w:bottom w:val="none" w:sz="0" w:space="0" w:color="auto"/>
            <w:right w:val="none" w:sz="0" w:space="0" w:color="auto"/>
          </w:divBdr>
        </w:div>
        <w:div w:id="1832715868">
          <w:marLeft w:val="0"/>
          <w:marRight w:val="0"/>
          <w:marTop w:val="0"/>
          <w:marBottom w:val="0"/>
          <w:divBdr>
            <w:top w:val="none" w:sz="0" w:space="0" w:color="auto"/>
            <w:left w:val="none" w:sz="0" w:space="0" w:color="auto"/>
            <w:bottom w:val="none" w:sz="0" w:space="0" w:color="auto"/>
            <w:right w:val="none" w:sz="0" w:space="0" w:color="auto"/>
          </w:divBdr>
          <w:divsChild>
            <w:div w:id="973828964">
              <w:marLeft w:val="0"/>
              <w:marRight w:val="0"/>
              <w:marTop w:val="300"/>
              <w:marBottom w:val="450"/>
              <w:divBdr>
                <w:top w:val="none" w:sz="0" w:space="0" w:color="auto"/>
                <w:left w:val="none" w:sz="0" w:space="0" w:color="auto"/>
                <w:bottom w:val="none" w:sz="0" w:space="0" w:color="auto"/>
                <w:right w:val="none" w:sz="0" w:space="0" w:color="auto"/>
              </w:divBdr>
              <w:divsChild>
                <w:div w:id="858158280">
                  <w:marLeft w:val="0"/>
                  <w:marRight w:val="0"/>
                  <w:marTop w:val="0"/>
                  <w:marBottom w:val="0"/>
                  <w:divBdr>
                    <w:top w:val="none" w:sz="0" w:space="0" w:color="auto"/>
                    <w:left w:val="none" w:sz="0" w:space="0" w:color="auto"/>
                    <w:bottom w:val="none" w:sz="0" w:space="0" w:color="auto"/>
                    <w:right w:val="none" w:sz="0" w:space="0" w:color="auto"/>
                  </w:divBdr>
                  <w:divsChild>
                    <w:div w:id="1775861130">
                      <w:marLeft w:val="0"/>
                      <w:marRight w:val="0"/>
                      <w:marTop w:val="0"/>
                      <w:marBottom w:val="0"/>
                      <w:divBdr>
                        <w:top w:val="none" w:sz="0" w:space="0" w:color="auto"/>
                        <w:left w:val="none" w:sz="0" w:space="0" w:color="auto"/>
                        <w:bottom w:val="none" w:sz="0" w:space="0" w:color="auto"/>
                        <w:right w:val="none" w:sz="0" w:space="0" w:color="auto"/>
                      </w:divBdr>
                      <w:divsChild>
                        <w:div w:id="2075351162">
                          <w:marLeft w:val="0"/>
                          <w:marRight w:val="0"/>
                          <w:marTop w:val="0"/>
                          <w:marBottom w:val="0"/>
                          <w:divBdr>
                            <w:top w:val="none" w:sz="0" w:space="0" w:color="auto"/>
                            <w:left w:val="none" w:sz="0" w:space="0" w:color="auto"/>
                            <w:bottom w:val="none" w:sz="0" w:space="0" w:color="auto"/>
                            <w:right w:val="none" w:sz="0" w:space="0" w:color="auto"/>
                          </w:divBdr>
                          <w:divsChild>
                            <w:div w:id="31892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454756">
          <w:marLeft w:val="0"/>
          <w:marRight w:val="0"/>
          <w:marTop w:val="0"/>
          <w:marBottom w:val="0"/>
          <w:divBdr>
            <w:top w:val="none" w:sz="0" w:space="0" w:color="auto"/>
            <w:left w:val="none" w:sz="0" w:space="0" w:color="auto"/>
            <w:bottom w:val="none" w:sz="0" w:space="0" w:color="auto"/>
            <w:right w:val="none" w:sz="0" w:space="0" w:color="auto"/>
          </w:divBdr>
        </w:div>
      </w:divsChild>
    </w:div>
    <w:div w:id="1991446465">
      <w:bodyDiv w:val="1"/>
      <w:marLeft w:val="0"/>
      <w:marRight w:val="0"/>
      <w:marTop w:val="0"/>
      <w:marBottom w:val="0"/>
      <w:divBdr>
        <w:top w:val="none" w:sz="0" w:space="0" w:color="auto"/>
        <w:left w:val="none" w:sz="0" w:space="0" w:color="auto"/>
        <w:bottom w:val="none" w:sz="0" w:space="0" w:color="auto"/>
        <w:right w:val="none" w:sz="0" w:space="0" w:color="auto"/>
      </w:divBdr>
      <w:divsChild>
        <w:div w:id="1415543753">
          <w:marLeft w:val="0"/>
          <w:marRight w:val="0"/>
          <w:marTop w:val="0"/>
          <w:marBottom w:val="300"/>
          <w:divBdr>
            <w:top w:val="none" w:sz="0" w:space="0" w:color="auto"/>
            <w:left w:val="none" w:sz="0" w:space="0" w:color="auto"/>
            <w:bottom w:val="none" w:sz="0" w:space="0" w:color="auto"/>
            <w:right w:val="none" w:sz="0" w:space="0" w:color="auto"/>
          </w:divBdr>
        </w:div>
      </w:divsChild>
    </w:div>
    <w:div w:id="1991594616">
      <w:bodyDiv w:val="1"/>
      <w:marLeft w:val="0"/>
      <w:marRight w:val="0"/>
      <w:marTop w:val="0"/>
      <w:marBottom w:val="0"/>
      <w:divBdr>
        <w:top w:val="none" w:sz="0" w:space="0" w:color="auto"/>
        <w:left w:val="none" w:sz="0" w:space="0" w:color="auto"/>
        <w:bottom w:val="none" w:sz="0" w:space="0" w:color="auto"/>
        <w:right w:val="none" w:sz="0" w:space="0" w:color="auto"/>
      </w:divBdr>
      <w:divsChild>
        <w:div w:id="1090202301">
          <w:marLeft w:val="0"/>
          <w:marRight w:val="0"/>
          <w:marTop w:val="0"/>
          <w:marBottom w:val="150"/>
          <w:divBdr>
            <w:top w:val="none" w:sz="0" w:space="0" w:color="auto"/>
            <w:left w:val="none" w:sz="0" w:space="0" w:color="auto"/>
            <w:bottom w:val="none" w:sz="0" w:space="0" w:color="auto"/>
            <w:right w:val="none" w:sz="0" w:space="0" w:color="auto"/>
          </w:divBdr>
          <w:divsChild>
            <w:div w:id="1086803034">
              <w:marLeft w:val="0"/>
              <w:marRight w:val="0"/>
              <w:marTop w:val="0"/>
              <w:marBottom w:val="0"/>
              <w:divBdr>
                <w:top w:val="none" w:sz="0" w:space="0" w:color="auto"/>
                <w:left w:val="none" w:sz="0" w:space="0" w:color="auto"/>
                <w:bottom w:val="none" w:sz="0" w:space="0" w:color="auto"/>
                <w:right w:val="none" w:sz="0" w:space="0" w:color="auto"/>
              </w:divBdr>
              <w:divsChild>
                <w:div w:id="796214865">
                  <w:marLeft w:val="0"/>
                  <w:marRight w:val="0"/>
                  <w:marTop w:val="0"/>
                  <w:marBottom w:val="0"/>
                  <w:divBdr>
                    <w:top w:val="none" w:sz="0" w:space="0" w:color="auto"/>
                    <w:left w:val="none" w:sz="0" w:space="0" w:color="auto"/>
                    <w:bottom w:val="none" w:sz="0" w:space="0" w:color="auto"/>
                    <w:right w:val="none" w:sz="0" w:space="0" w:color="auto"/>
                  </w:divBdr>
                  <w:divsChild>
                    <w:div w:id="837812859">
                      <w:marLeft w:val="0"/>
                      <w:marRight w:val="0"/>
                      <w:marTop w:val="0"/>
                      <w:marBottom w:val="0"/>
                      <w:divBdr>
                        <w:top w:val="none" w:sz="0" w:space="0" w:color="auto"/>
                        <w:left w:val="none" w:sz="0" w:space="0" w:color="auto"/>
                        <w:bottom w:val="none" w:sz="0" w:space="0" w:color="auto"/>
                        <w:right w:val="none" w:sz="0" w:space="0" w:color="auto"/>
                      </w:divBdr>
                      <w:divsChild>
                        <w:div w:id="1549878235">
                          <w:marLeft w:val="0"/>
                          <w:marRight w:val="0"/>
                          <w:marTop w:val="0"/>
                          <w:marBottom w:val="0"/>
                          <w:divBdr>
                            <w:top w:val="none" w:sz="0" w:space="0" w:color="auto"/>
                            <w:left w:val="none" w:sz="0" w:space="0" w:color="auto"/>
                            <w:bottom w:val="none" w:sz="0" w:space="0" w:color="auto"/>
                            <w:right w:val="none" w:sz="0" w:space="0" w:color="auto"/>
                          </w:divBdr>
                        </w:div>
                      </w:divsChild>
                    </w:div>
                    <w:div w:id="1091391079">
                      <w:marLeft w:val="0"/>
                      <w:marRight w:val="135"/>
                      <w:marTop w:val="0"/>
                      <w:marBottom w:val="0"/>
                      <w:divBdr>
                        <w:top w:val="none" w:sz="0" w:space="0" w:color="auto"/>
                        <w:left w:val="none" w:sz="0" w:space="0" w:color="auto"/>
                        <w:bottom w:val="none" w:sz="0" w:space="0" w:color="auto"/>
                        <w:right w:val="none" w:sz="0" w:space="0" w:color="auto"/>
                      </w:divBdr>
                    </w:div>
                    <w:div w:id="16304372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720446">
          <w:marLeft w:val="0"/>
          <w:marRight w:val="0"/>
          <w:marTop w:val="0"/>
          <w:marBottom w:val="0"/>
          <w:divBdr>
            <w:top w:val="none" w:sz="0" w:space="0" w:color="auto"/>
            <w:left w:val="none" w:sz="0" w:space="0" w:color="auto"/>
            <w:bottom w:val="none" w:sz="0" w:space="0" w:color="auto"/>
            <w:right w:val="none" w:sz="0" w:space="0" w:color="auto"/>
          </w:divBdr>
          <w:divsChild>
            <w:div w:id="2051297258">
              <w:marLeft w:val="0"/>
              <w:marRight w:val="0"/>
              <w:marTop w:val="0"/>
              <w:marBottom w:val="0"/>
              <w:divBdr>
                <w:top w:val="none" w:sz="0" w:space="0" w:color="auto"/>
                <w:left w:val="none" w:sz="0" w:space="0" w:color="auto"/>
                <w:bottom w:val="none" w:sz="0" w:space="0" w:color="auto"/>
                <w:right w:val="none" w:sz="0" w:space="0" w:color="auto"/>
              </w:divBdr>
              <w:divsChild>
                <w:div w:id="506678327">
                  <w:marLeft w:val="0"/>
                  <w:marRight w:val="0"/>
                  <w:marTop w:val="0"/>
                  <w:marBottom w:val="0"/>
                  <w:divBdr>
                    <w:top w:val="none" w:sz="0" w:space="0" w:color="auto"/>
                    <w:left w:val="none" w:sz="0" w:space="0" w:color="auto"/>
                    <w:bottom w:val="none" w:sz="0" w:space="0" w:color="auto"/>
                    <w:right w:val="none" w:sz="0" w:space="0" w:color="auto"/>
                  </w:divBdr>
                </w:div>
              </w:divsChild>
            </w:div>
            <w:div w:id="635183671">
              <w:marLeft w:val="0"/>
              <w:marRight w:val="0"/>
              <w:marTop w:val="225"/>
              <w:marBottom w:val="0"/>
              <w:divBdr>
                <w:top w:val="none" w:sz="0" w:space="0" w:color="auto"/>
                <w:left w:val="none" w:sz="0" w:space="0" w:color="auto"/>
                <w:bottom w:val="none" w:sz="0" w:space="0" w:color="auto"/>
                <w:right w:val="none" w:sz="0" w:space="0" w:color="auto"/>
              </w:divBdr>
              <w:divsChild>
                <w:div w:id="1528786279">
                  <w:marLeft w:val="0"/>
                  <w:marRight w:val="0"/>
                  <w:marTop w:val="0"/>
                  <w:marBottom w:val="0"/>
                  <w:divBdr>
                    <w:top w:val="none" w:sz="0" w:space="0" w:color="auto"/>
                    <w:left w:val="none" w:sz="0" w:space="0" w:color="auto"/>
                    <w:bottom w:val="none" w:sz="0" w:space="0" w:color="auto"/>
                    <w:right w:val="none" w:sz="0" w:space="0" w:color="auto"/>
                  </w:divBdr>
                </w:div>
              </w:divsChild>
            </w:div>
            <w:div w:id="1160970504">
              <w:marLeft w:val="0"/>
              <w:marRight w:val="0"/>
              <w:marTop w:val="375"/>
              <w:marBottom w:val="0"/>
              <w:divBdr>
                <w:top w:val="none" w:sz="0" w:space="0" w:color="auto"/>
                <w:left w:val="none" w:sz="0" w:space="0" w:color="auto"/>
                <w:bottom w:val="none" w:sz="0" w:space="0" w:color="auto"/>
                <w:right w:val="none" w:sz="0" w:space="0" w:color="auto"/>
              </w:divBdr>
              <w:divsChild>
                <w:div w:id="549070766">
                  <w:marLeft w:val="0"/>
                  <w:marRight w:val="0"/>
                  <w:marTop w:val="0"/>
                  <w:marBottom w:val="0"/>
                  <w:divBdr>
                    <w:top w:val="none" w:sz="0" w:space="0" w:color="auto"/>
                    <w:left w:val="none" w:sz="0" w:space="0" w:color="auto"/>
                    <w:bottom w:val="none" w:sz="0" w:space="0" w:color="auto"/>
                    <w:right w:val="none" w:sz="0" w:space="0" w:color="auto"/>
                  </w:divBdr>
                  <w:divsChild>
                    <w:div w:id="6588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87893">
              <w:marLeft w:val="0"/>
              <w:marRight w:val="0"/>
              <w:marTop w:val="375"/>
              <w:marBottom w:val="0"/>
              <w:divBdr>
                <w:top w:val="none" w:sz="0" w:space="0" w:color="auto"/>
                <w:left w:val="none" w:sz="0" w:space="0" w:color="auto"/>
                <w:bottom w:val="none" w:sz="0" w:space="0" w:color="auto"/>
                <w:right w:val="none" w:sz="0" w:space="0" w:color="auto"/>
              </w:divBdr>
              <w:divsChild>
                <w:div w:id="411704286">
                  <w:marLeft w:val="0"/>
                  <w:marRight w:val="0"/>
                  <w:marTop w:val="0"/>
                  <w:marBottom w:val="0"/>
                  <w:divBdr>
                    <w:top w:val="none" w:sz="0" w:space="0" w:color="auto"/>
                    <w:left w:val="none" w:sz="0" w:space="0" w:color="auto"/>
                    <w:bottom w:val="none" w:sz="0" w:space="0" w:color="auto"/>
                    <w:right w:val="none" w:sz="0" w:space="0" w:color="auto"/>
                  </w:divBdr>
                </w:div>
              </w:divsChild>
            </w:div>
            <w:div w:id="1575356716">
              <w:marLeft w:val="0"/>
              <w:marRight w:val="0"/>
              <w:marTop w:val="225"/>
              <w:marBottom w:val="0"/>
              <w:divBdr>
                <w:top w:val="none" w:sz="0" w:space="0" w:color="auto"/>
                <w:left w:val="none" w:sz="0" w:space="0" w:color="auto"/>
                <w:bottom w:val="none" w:sz="0" w:space="0" w:color="auto"/>
                <w:right w:val="none" w:sz="0" w:space="0" w:color="auto"/>
              </w:divBdr>
              <w:divsChild>
                <w:div w:id="1089037425">
                  <w:marLeft w:val="0"/>
                  <w:marRight w:val="0"/>
                  <w:marTop w:val="0"/>
                  <w:marBottom w:val="0"/>
                  <w:divBdr>
                    <w:top w:val="none" w:sz="0" w:space="0" w:color="auto"/>
                    <w:left w:val="none" w:sz="0" w:space="0" w:color="auto"/>
                    <w:bottom w:val="none" w:sz="0" w:space="0" w:color="auto"/>
                    <w:right w:val="none" w:sz="0" w:space="0" w:color="auto"/>
                  </w:divBdr>
                </w:div>
              </w:divsChild>
            </w:div>
            <w:div w:id="1721517503">
              <w:marLeft w:val="0"/>
              <w:marRight w:val="0"/>
              <w:marTop w:val="225"/>
              <w:marBottom w:val="0"/>
              <w:divBdr>
                <w:top w:val="none" w:sz="0" w:space="0" w:color="auto"/>
                <w:left w:val="none" w:sz="0" w:space="0" w:color="auto"/>
                <w:bottom w:val="none" w:sz="0" w:space="0" w:color="auto"/>
                <w:right w:val="none" w:sz="0" w:space="0" w:color="auto"/>
              </w:divBdr>
              <w:divsChild>
                <w:div w:id="15726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052784">
      <w:bodyDiv w:val="1"/>
      <w:marLeft w:val="0"/>
      <w:marRight w:val="0"/>
      <w:marTop w:val="0"/>
      <w:marBottom w:val="0"/>
      <w:divBdr>
        <w:top w:val="none" w:sz="0" w:space="0" w:color="auto"/>
        <w:left w:val="none" w:sz="0" w:space="0" w:color="auto"/>
        <w:bottom w:val="none" w:sz="0" w:space="0" w:color="auto"/>
        <w:right w:val="none" w:sz="0" w:space="0" w:color="auto"/>
      </w:divBdr>
      <w:divsChild>
        <w:div w:id="19211317">
          <w:marLeft w:val="0"/>
          <w:marRight w:val="150"/>
          <w:marTop w:val="0"/>
          <w:marBottom w:val="75"/>
          <w:divBdr>
            <w:top w:val="none" w:sz="0" w:space="0" w:color="auto"/>
            <w:left w:val="none" w:sz="0" w:space="0" w:color="auto"/>
            <w:bottom w:val="none" w:sz="0" w:space="0" w:color="auto"/>
            <w:right w:val="none" w:sz="0" w:space="0" w:color="auto"/>
          </w:divBdr>
        </w:div>
        <w:div w:id="467862929">
          <w:marLeft w:val="0"/>
          <w:marRight w:val="150"/>
          <w:marTop w:val="150"/>
          <w:marBottom w:val="150"/>
          <w:divBdr>
            <w:top w:val="none" w:sz="0" w:space="0" w:color="auto"/>
            <w:left w:val="none" w:sz="0" w:space="0" w:color="auto"/>
            <w:bottom w:val="none" w:sz="0" w:space="0" w:color="auto"/>
            <w:right w:val="none" w:sz="0" w:space="0" w:color="auto"/>
          </w:divBdr>
        </w:div>
        <w:div w:id="229121056">
          <w:marLeft w:val="0"/>
          <w:marRight w:val="150"/>
          <w:marTop w:val="0"/>
          <w:marBottom w:val="0"/>
          <w:divBdr>
            <w:top w:val="none" w:sz="0" w:space="0" w:color="auto"/>
            <w:left w:val="none" w:sz="0" w:space="0" w:color="auto"/>
            <w:bottom w:val="none" w:sz="0" w:space="0" w:color="auto"/>
            <w:right w:val="none" w:sz="0" w:space="0" w:color="auto"/>
          </w:divBdr>
        </w:div>
      </w:divsChild>
    </w:div>
    <w:div w:id="1992248307">
      <w:bodyDiv w:val="1"/>
      <w:marLeft w:val="0"/>
      <w:marRight w:val="0"/>
      <w:marTop w:val="0"/>
      <w:marBottom w:val="0"/>
      <w:divBdr>
        <w:top w:val="none" w:sz="0" w:space="0" w:color="auto"/>
        <w:left w:val="none" w:sz="0" w:space="0" w:color="auto"/>
        <w:bottom w:val="none" w:sz="0" w:space="0" w:color="auto"/>
        <w:right w:val="none" w:sz="0" w:space="0" w:color="auto"/>
      </w:divBdr>
      <w:divsChild>
        <w:div w:id="1752703516">
          <w:marLeft w:val="0"/>
          <w:marRight w:val="0"/>
          <w:marTop w:val="0"/>
          <w:marBottom w:val="0"/>
          <w:divBdr>
            <w:top w:val="none" w:sz="0" w:space="0" w:color="auto"/>
            <w:left w:val="none" w:sz="0" w:space="0" w:color="auto"/>
            <w:bottom w:val="none" w:sz="0" w:space="0" w:color="auto"/>
            <w:right w:val="none" w:sz="0" w:space="0" w:color="auto"/>
          </w:divBdr>
        </w:div>
        <w:div w:id="772938785">
          <w:marLeft w:val="0"/>
          <w:marRight w:val="0"/>
          <w:marTop w:val="300"/>
          <w:marBottom w:val="300"/>
          <w:divBdr>
            <w:top w:val="none" w:sz="0" w:space="0" w:color="auto"/>
            <w:left w:val="none" w:sz="0" w:space="0" w:color="auto"/>
            <w:bottom w:val="none" w:sz="0" w:space="0" w:color="auto"/>
            <w:right w:val="none" w:sz="0" w:space="0" w:color="auto"/>
          </w:divBdr>
        </w:div>
        <w:div w:id="2142066183">
          <w:marLeft w:val="0"/>
          <w:marRight w:val="0"/>
          <w:marTop w:val="0"/>
          <w:marBottom w:val="0"/>
          <w:divBdr>
            <w:top w:val="none" w:sz="0" w:space="0" w:color="auto"/>
            <w:left w:val="none" w:sz="0" w:space="0" w:color="auto"/>
            <w:bottom w:val="none" w:sz="0" w:space="0" w:color="auto"/>
            <w:right w:val="none" w:sz="0" w:space="0" w:color="auto"/>
          </w:divBdr>
          <w:divsChild>
            <w:div w:id="957225799">
              <w:marLeft w:val="0"/>
              <w:marRight w:val="0"/>
              <w:marTop w:val="300"/>
              <w:marBottom w:val="450"/>
              <w:divBdr>
                <w:top w:val="none" w:sz="0" w:space="0" w:color="auto"/>
                <w:left w:val="none" w:sz="0" w:space="0" w:color="auto"/>
                <w:bottom w:val="none" w:sz="0" w:space="0" w:color="auto"/>
                <w:right w:val="none" w:sz="0" w:space="0" w:color="auto"/>
              </w:divBdr>
              <w:divsChild>
                <w:div w:id="1043866504">
                  <w:marLeft w:val="0"/>
                  <w:marRight w:val="0"/>
                  <w:marTop w:val="0"/>
                  <w:marBottom w:val="0"/>
                  <w:divBdr>
                    <w:top w:val="none" w:sz="0" w:space="0" w:color="auto"/>
                    <w:left w:val="none" w:sz="0" w:space="0" w:color="auto"/>
                    <w:bottom w:val="none" w:sz="0" w:space="0" w:color="auto"/>
                    <w:right w:val="none" w:sz="0" w:space="0" w:color="auto"/>
                  </w:divBdr>
                  <w:divsChild>
                    <w:div w:id="789321387">
                      <w:marLeft w:val="0"/>
                      <w:marRight w:val="0"/>
                      <w:marTop w:val="0"/>
                      <w:marBottom w:val="0"/>
                      <w:divBdr>
                        <w:top w:val="none" w:sz="0" w:space="0" w:color="auto"/>
                        <w:left w:val="none" w:sz="0" w:space="0" w:color="auto"/>
                        <w:bottom w:val="none" w:sz="0" w:space="0" w:color="auto"/>
                        <w:right w:val="none" w:sz="0" w:space="0" w:color="auto"/>
                      </w:divBdr>
                      <w:divsChild>
                        <w:div w:id="219748221">
                          <w:marLeft w:val="0"/>
                          <w:marRight w:val="0"/>
                          <w:marTop w:val="0"/>
                          <w:marBottom w:val="0"/>
                          <w:divBdr>
                            <w:top w:val="none" w:sz="0" w:space="0" w:color="auto"/>
                            <w:left w:val="none" w:sz="0" w:space="0" w:color="auto"/>
                            <w:bottom w:val="none" w:sz="0" w:space="0" w:color="auto"/>
                            <w:right w:val="none" w:sz="0" w:space="0" w:color="auto"/>
                          </w:divBdr>
                          <w:divsChild>
                            <w:div w:id="1215854654">
                              <w:marLeft w:val="0"/>
                              <w:marRight w:val="0"/>
                              <w:marTop w:val="0"/>
                              <w:marBottom w:val="0"/>
                              <w:divBdr>
                                <w:top w:val="none" w:sz="0" w:space="0" w:color="auto"/>
                                <w:left w:val="none" w:sz="0" w:space="0" w:color="auto"/>
                                <w:bottom w:val="none" w:sz="0" w:space="0" w:color="auto"/>
                                <w:right w:val="none" w:sz="0" w:space="0" w:color="auto"/>
                              </w:divBdr>
                              <w:divsChild>
                                <w:div w:id="99843303">
                                  <w:marLeft w:val="0"/>
                                  <w:marRight w:val="0"/>
                                  <w:marTop w:val="0"/>
                                  <w:marBottom w:val="0"/>
                                  <w:divBdr>
                                    <w:top w:val="none" w:sz="0" w:space="0" w:color="auto"/>
                                    <w:left w:val="none" w:sz="0" w:space="0" w:color="auto"/>
                                    <w:bottom w:val="none" w:sz="0" w:space="0" w:color="auto"/>
                                    <w:right w:val="none" w:sz="0" w:space="0" w:color="auto"/>
                                  </w:divBdr>
                                  <w:divsChild>
                                    <w:div w:id="6120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932361">
          <w:marLeft w:val="0"/>
          <w:marRight w:val="0"/>
          <w:marTop w:val="0"/>
          <w:marBottom w:val="0"/>
          <w:divBdr>
            <w:top w:val="none" w:sz="0" w:space="0" w:color="auto"/>
            <w:left w:val="none" w:sz="0" w:space="0" w:color="auto"/>
            <w:bottom w:val="none" w:sz="0" w:space="0" w:color="auto"/>
            <w:right w:val="none" w:sz="0" w:space="0" w:color="auto"/>
          </w:divBdr>
          <w:divsChild>
            <w:div w:id="185402638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92711910">
      <w:bodyDiv w:val="1"/>
      <w:marLeft w:val="0"/>
      <w:marRight w:val="0"/>
      <w:marTop w:val="0"/>
      <w:marBottom w:val="0"/>
      <w:divBdr>
        <w:top w:val="none" w:sz="0" w:space="0" w:color="auto"/>
        <w:left w:val="none" w:sz="0" w:space="0" w:color="auto"/>
        <w:bottom w:val="none" w:sz="0" w:space="0" w:color="auto"/>
        <w:right w:val="none" w:sz="0" w:space="0" w:color="auto"/>
      </w:divBdr>
      <w:divsChild>
        <w:div w:id="533880931">
          <w:marLeft w:val="0"/>
          <w:marRight w:val="150"/>
          <w:marTop w:val="0"/>
          <w:marBottom w:val="75"/>
          <w:divBdr>
            <w:top w:val="none" w:sz="0" w:space="0" w:color="auto"/>
            <w:left w:val="none" w:sz="0" w:space="0" w:color="auto"/>
            <w:bottom w:val="none" w:sz="0" w:space="0" w:color="auto"/>
            <w:right w:val="none" w:sz="0" w:space="0" w:color="auto"/>
          </w:divBdr>
        </w:div>
        <w:div w:id="1570966566">
          <w:marLeft w:val="0"/>
          <w:marRight w:val="150"/>
          <w:marTop w:val="150"/>
          <w:marBottom w:val="150"/>
          <w:divBdr>
            <w:top w:val="none" w:sz="0" w:space="0" w:color="auto"/>
            <w:left w:val="none" w:sz="0" w:space="0" w:color="auto"/>
            <w:bottom w:val="none" w:sz="0" w:space="0" w:color="auto"/>
            <w:right w:val="none" w:sz="0" w:space="0" w:color="auto"/>
          </w:divBdr>
        </w:div>
        <w:div w:id="458769142">
          <w:marLeft w:val="0"/>
          <w:marRight w:val="150"/>
          <w:marTop w:val="0"/>
          <w:marBottom w:val="0"/>
          <w:divBdr>
            <w:top w:val="none" w:sz="0" w:space="0" w:color="auto"/>
            <w:left w:val="none" w:sz="0" w:space="0" w:color="auto"/>
            <w:bottom w:val="none" w:sz="0" w:space="0" w:color="auto"/>
            <w:right w:val="none" w:sz="0" w:space="0" w:color="auto"/>
          </w:divBdr>
        </w:div>
      </w:divsChild>
    </w:div>
    <w:div w:id="1993018064">
      <w:bodyDiv w:val="1"/>
      <w:marLeft w:val="0"/>
      <w:marRight w:val="0"/>
      <w:marTop w:val="0"/>
      <w:marBottom w:val="0"/>
      <w:divBdr>
        <w:top w:val="none" w:sz="0" w:space="0" w:color="auto"/>
        <w:left w:val="none" w:sz="0" w:space="0" w:color="auto"/>
        <w:bottom w:val="none" w:sz="0" w:space="0" w:color="auto"/>
        <w:right w:val="none" w:sz="0" w:space="0" w:color="auto"/>
      </w:divBdr>
      <w:divsChild>
        <w:div w:id="1007295511">
          <w:marLeft w:val="0"/>
          <w:marRight w:val="375"/>
          <w:marTop w:val="0"/>
          <w:marBottom w:val="0"/>
          <w:divBdr>
            <w:top w:val="none" w:sz="0" w:space="0" w:color="auto"/>
            <w:left w:val="none" w:sz="0" w:space="0" w:color="auto"/>
            <w:bottom w:val="none" w:sz="0" w:space="0" w:color="auto"/>
            <w:right w:val="none" w:sz="0" w:space="0" w:color="auto"/>
          </w:divBdr>
        </w:div>
        <w:div w:id="852838264">
          <w:marLeft w:val="0"/>
          <w:marRight w:val="0"/>
          <w:marTop w:val="0"/>
          <w:marBottom w:val="0"/>
          <w:divBdr>
            <w:top w:val="none" w:sz="0" w:space="0" w:color="auto"/>
            <w:left w:val="none" w:sz="0" w:space="0" w:color="auto"/>
            <w:bottom w:val="none" w:sz="0" w:space="0" w:color="auto"/>
            <w:right w:val="none" w:sz="0" w:space="0" w:color="auto"/>
          </w:divBdr>
        </w:div>
      </w:divsChild>
    </w:div>
    <w:div w:id="1993213031">
      <w:bodyDiv w:val="1"/>
      <w:marLeft w:val="0"/>
      <w:marRight w:val="0"/>
      <w:marTop w:val="0"/>
      <w:marBottom w:val="0"/>
      <w:divBdr>
        <w:top w:val="none" w:sz="0" w:space="0" w:color="auto"/>
        <w:left w:val="none" w:sz="0" w:space="0" w:color="auto"/>
        <w:bottom w:val="none" w:sz="0" w:space="0" w:color="auto"/>
        <w:right w:val="none" w:sz="0" w:space="0" w:color="auto"/>
      </w:divBdr>
      <w:divsChild>
        <w:div w:id="1319116662">
          <w:marLeft w:val="0"/>
          <w:marRight w:val="0"/>
          <w:marTop w:val="0"/>
          <w:marBottom w:val="300"/>
          <w:divBdr>
            <w:top w:val="none" w:sz="0" w:space="0" w:color="auto"/>
            <w:left w:val="none" w:sz="0" w:space="0" w:color="auto"/>
            <w:bottom w:val="none" w:sz="0" w:space="0" w:color="auto"/>
            <w:right w:val="none" w:sz="0" w:space="0" w:color="auto"/>
          </w:divBdr>
          <w:divsChild>
            <w:div w:id="3267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28080">
      <w:bodyDiv w:val="1"/>
      <w:marLeft w:val="0"/>
      <w:marRight w:val="0"/>
      <w:marTop w:val="0"/>
      <w:marBottom w:val="0"/>
      <w:divBdr>
        <w:top w:val="none" w:sz="0" w:space="0" w:color="auto"/>
        <w:left w:val="none" w:sz="0" w:space="0" w:color="auto"/>
        <w:bottom w:val="none" w:sz="0" w:space="0" w:color="auto"/>
        <w:right w:val="none" w:sz="0" w:space="0" w:color="auto"/>
      </w:divBdr>
      <w:divsChild>
        <w:div w:id="81224632">
          <w:marLeft w:val="0"/>
          <w:marRight w:val="0"/>
          <w:marTop w:val="0"/>
          <w:marBottom w:val="0"/>
          <w:divBdr>
            <w:top w:val="none" w:sz="0" w:space="0" w:color="auto"/>
            <w:left w:val="none" w:sz="0" w:space="0" w:color="auto"/>
            <w:bottom w:val="none" w:sz="0" w:space="0" w:color="auto"/>
            <w:right w:val="none" w:sz="0" w:space="0" w:color="auto"/>
          </w:divBdr>
        </w:div>
        <w:div w:id="694113994">
          <w:marLeft w:val="0"/>
          <w:marRight w:val="0"/>
          <w:marTop w:val="300"/>
          <w:marBottom w:val="300"/>
          <w:divBdr>
            <w:top w:val="none" w:sz="0" w:space="0" w:color="auto"/>
            <w:left w:val="none" w:sz="0" w:space="0" w:color="auto"/>
            <w:bottom w:val="none" w:sz="0" w:space="0" w:color="auto"/>
            <w:right w:val="none" w:sz="0" w:space="0" w:color="auto"/>
          </w:divBdr>
        </w:div>
        <w:div w:id="901791909">
          <w:marLeft w:val="0"/>
          <w:marRight w:val="0"/>
          <w:marTop w:val="0"/>
          <w:marBottom w:val="0"/>
          <w:divBdr>
            <w:top w:val="none" w:sz="0" w:space="0" w:color="auto"/>
            <w:left w:val="none" w:sz="0" w:space="0" w:color="auto"/>
            <w:bottom w:val="none" w:sz="0" w:space="0" w:color="auto"/>
            <w:right w:val="none" w:sz="0" w:space="0" w:color="auto"/>
          </w:divBdr>
          <w:divsChild>
            <w:div w:id="103497530">
              <w:marLeft w:val="0"/>
              <w:marRight w:val="0"/>
              <w:marTop w:val="300"/>
              <w:marBottom w:val="450"/>
              <w:divBdr>
                <w:top w:val="none" w:sz="0" w:space="0" w:color="auto"/>
                <w:left w:val="none" w:sz="0" w:space="0" w:color="auto"/>
                <w:bottom w:val="none" w:sz="0" w:space="0" w:color="auto"/>
                <w:right w:val="none" w:sz="0" w:space="0" w:color="auto"/>
              </w:divBdr>
              <w:divsChild>
                <w:div w:id="1417744902">
                  <w:marLeft w:val="0"/>
                  <w:marRight w:val="0"/>
                  <w:marTop w:val="0"/>
                  <w:marBottom w:val="0"/>
                  <w:divBdr>
                    <w:top w:val="none" w:sz="0" w:space="0" w:color="auto"/>
                    <w:left w:val="none" w:sz="0" w:space="0" w:color="auto"/>
                    <w:bottom w:val="none" w:sz="0" w:space="0" w:color="auto"/>
                    <w:right w:val="none" w:sz="0" w:space="0" w:color="auto"/>
                  </w:divBdr>
                  <w:divsChild>
                    <w:div w:id="230383531">
                      <w:marLeft w:val="0"/>
                      <w:marRight w:val="0"/>
                      <w:marTop w:val="0"/>
                      <w:marBottom w:val="0"/>
                      <w:divBdr>
                        <w:top w:val="none" w:sz="0" w:space="0" w:color="auto"/>
                        <w:left w:val="none" w:sz="0" w:space="0" w:color="auto"/>
                        <w:bottom w:val="none" w:sz="0" w:space="0" w:color="auto"/>
                        <w:right w:val="none" w:sz="0" w:space="0" w:color="auto"/>
                      </w:divBdr>
                      <w:divsChild>
                        <w:div w:id="1340039132">
                          <w:marLeft w:val="0"/>
                          <w:marRight w:val="0"/>
                          <w:marTop w:val="0"/>
                          <w:marBottom w:val="0"/>
                          <w:divBdr>
                            <w:top w:val="none" w:sz="0" w:space="0" w:color="auto"/>
                            <w:left w:val="none" w:sz="0" w:space="0" w:color="auto"/>
                            <w:bottom w:val="none" w:sz="0" w:space="0" w:color="auto"/>
                            <w:right w:val="none" w:sz="0" w:space="0" w:color="auto"/>
                          </w:divBdr>
                          <w:divsChild>
                            <w:div w:id="707489345">
                              <w:marLeft w:val="0"/>
                              <w:marRight w:val="0"/>
                              <w:marTop w:val="0"/>
                              <w:marBottom w:val="0"/>
                              <w:divBdr>
                                <w:top w:val="none" w:sz="0" w:space="0" w:color="auto"/>
                                <w:left w:val="none" w:sz="0" w:space="0" w:color="auto"/>
                                <w:bottom w:val="none" w:sz="0" w:space="0" w:color="auto"/>
                                <w:right w:val="none" w:sz="0" w:space="0" w:color="auto"/>
                              </w:divBdr>
                              <w:divsChild>
                                <w:div w:id="1909220824">
                                  <w:marLeft w:val="0"/>
                                  <w:marRight w:val="0"/>
                                  <w:marTop w:val="0"/>
                                  <w:marBottom w:val="0"/>
                                  <w:divBdr>
                                    <w:top w:val="none" w:sz="0" w:space="0" w:color="auto"/>
                                    <w:left w:val="none" w:sz="0" w:space="0" w:color="auto"/>
                                    <w:bottom w:val="none" w:sz="0" w:space="0" w:color="auto"/>
                                    <w:right w:val="none" w:sz="0" w:space="0" w:color="auto"/>
                                  </w:divBdr>
                                  <w:divsChild>
                                    <w:div w:id="3929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651828">
          <w:marLeft w:val="0"/>
          <w:marRight w:val="0"/>
          <w:marTop w:val="0"/>
          <w:marBottom w:val="0"/>
          <w:divBdr>
            <w:top w:val="none" w:sz="0" w:space="0" w:color="auto"/>
            <w:left w:val="none" w:sz="0" w:space="0" w:color="auto"/>
            <w:bottom w:val="none" w:sz="0" w:space="0" w:color="auto"/>
            <w:right w:val="none" w:sz="0" w:space="0" w:color="auto"/>
          </w:divBdr>
          <w:divsChild>
            <w:div w:id="24676555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94673958">
      <w:bodyDiv w:val="1"/>
      <w:marLeft w:val="0"/>
      <w:marRight w:val="0"/>
      <w:marTop w:val="0"/>
      <w:marBottom w:val="0"/>
      <w:divBdr>
        <w:top w:val="none" w:sz="0" w:space="0" w:color="auto"/>
        <w:left w:val="none" w:sz="0" w:space="0" w:color="auto"/>
        <w:bottom w:val="none" w:sz="0" w:space="0" w:color="auto"/>
        <w:right w:val="none" w:sz="0" w:space="0" w:color="auto"/>
      </w:divBdr>
      <w:divsChild>
        <w:div w:id="954170479">
          <w:marLeft w:val="0"/>
          <w:marRight w:val="150"/>
          <w:marTop w:val="0"/>
          <w:marBottom w:val="75"/>
          <w:divBdr>
            <w:top w:val="none" w:sz="0" w:space="0" w:color="auto"/>
            <w:left w:val="none" w:sz="0" w:space="0" w:color="auto"/>
            <w:bottom w:val="none" w:sz="0" w:space="0" w:color="auto"/>
            <w:right w:val="none" w:sz="0" w:space="0" w:color="auto"/>
          </w:divBdr>
        </w:div>
        <w:div w:id="1394500826">
          <w:marLeft w:val="0"/>
          <w:marRight w:val="150"/>
          <w:marTop w:val="150"/>
          <w:marBottom w:val="150"/>
          <w:divBdr>
            <w:top w:val="none" w:sz="0" w:space="0" w:color="auto"/>
            <w:left w:val="none" w:sz="0" w:space="0" w:color="auto"/>
            <w:bottom w:val="none" w:sz="0" w:space="0" w:color="auto"/>
            <w:right w:val="none" w:sz="0" w:space="0" w:color="auto"/>
          </w:divBdr>
        </w:div>
        <w:div w:id="353842923">
          <w:marLeft w:val="0"/>
          <w:marRight w:val="150"/>
          <w:marTop w:val="0"/>
          <w:marBottom w:val="0"/>
          <w:divBdr>
            <w:top w:val="none" w:sz="0" w:space="0" w:color="auto"/>
            <w:left w:val="none" w:sz="0" w:space="0" w:color="auto"/>
            <w:bottom w:val="none" w:sz="0" w:space="0" w:color="auto"/>
            <w:right w:val="none" w:sz="0" w:space="0" w:color="auto"/>
          </w:divBdr>
        </w:div>
      </w:divsChild>
    </w:div>
    <w:div w:id="1994679760">
      <w:bodyDiv w:val="1"/>
      <w:marLeft w:val="0"/>
      <w:marRight w:val="0"/>
      <w:marTop w:val="0"/>
      <w:marBottom w:val="0"/>
      <w:divBdr>
        <w:top w:val="none" w:sz="0" w:space="0" w:color="auto"/>
        <w:left w:val="none" w:sz="0" w:space="0" w:color="auto"/>
        <w:bottom w:val="none" w:sz="0" w:space="0" w:color="auto"/>
        <w:right w:val="none" w:sz="0" w:space="0" w:color="auto"/>
      </w:divBdr>
      <w:divsChild>
        <w:div w:id="1883787559">
          <w:marLeft w:val="0"/>
          <w:marRight w:val="0"/>
          <w:marTop w:val="0"/>
          <w:marBottom w:val="150"/>
          <w:divBdr>
            <w:top w:val="none" w:sz="0" w:space="0" w:color="auto"/>
            <w:left w:val="none" w:sz="0" w:space="0" w:color="auto"/>
            <w:bottom w:val="none" w:sz="0" w:space="0" w:color="auto"/>
            <w:right w:val="none" w:sz="0" w:space="0" w:color="auto"/>
          </w:divBdr>
          <w:divsChild>
            <w:div w:id="600990897">
              <w:marLeft w:val="0"/>
              <w:marRight w:val="0"/>
              <w:marTop w:val="0"/>
              <w:marBottom w:val="0"/>
              <w:divBdr>
                <w:top w:val="none" w:sz="0" w:space="0" w:color="auto"/>
                <w:left w:val="none" w:sz="0" w:space="0" w:color="auto"/>
                <w:bottom w:val="none" w:sz="0" w:space="0" w:color="auto"/>
                <w:right w:val="none" w:sz="0" w:space="0" w:color="auto"/>
              </w:divBdr>
            </w:div>
            <w:div w:id="37710612">
              <w:marLeft w:val="0"/>
              <w:marRight w:val="0"/>
              <w:marTop w:val="0"/>
              <w:marBottom w:val="0"/>
              <w:divBdr>
                <w:top w:val="none" w:sz="0" w:space="0" w:color="auto"/>
                <w:left w:val="none" w:sz="0" w:space="0" w:color="auto"/>
                <w:bottom w:val="none" w:sz="0" w:space="0" w:color="auto"/>
                <w:right w:val="none" w:sz="0" w:space="0" w:color="auto"/>
              </w:divBdr>
            </w:div>
            <w:div w:id="2459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2664">
      <w:bodyDiv w:val="1"/>
      <w:marLeft w:val="0"/>
      <w:marRight w:val="0"/>
      <w:marTop w:val="0"/>
      <w:marBottom w:val="0"/>
      <w:divBdr>
        <w:top w:val="none" w:sz="0" w:space="0" w:color="auto"/>
        <w:left w:val="none" w:sz="0" w:space="0" w:color="auto"/>
        <w:bottom w:val="none" w:sz="0" w:space="0" w:color="auto"/>
        <w:right w:val="none" w:sz="0" w:space="0" w:color="auto"/>
      </w:divBdr>
      <w:divsChild>
        <w:div w:id="1789738892">
          <w:marLeft w:val="0"/>
          <w:marRight w:val="375"/>
          <w:marTop w:val="0"/>
          <w:marBottom w:val="0"/>
          <w:divBdr>
            <w:top w:val="none" w:sz="0" w:space="0" w:color="auto"/>
            <w:left w:val="none" w:sz="0" w:space="0" w:color="auto"/>
            <w:bottom w:val="none" w:sz="0" w:space="0" w:color="auto"/>
            <w:right w:val="none" w:sz="0" w:space="0" w:color="auto"/>
          </w:divBdr>
        </w:div>
        <w:div w:id="158234886">
          <w:marLeft w:val="0"/>
          <w:marRight w:val="0"/>
          <w:marTop w:val="0"/>
          <w:marBottom w:val="0"/>
          <w:divBdr>
            <w:top w:val="none" w:sz="0" w:space="0" w:color="auto"/>
            <w:left w:val="none" w:sz="0" w:space="0" w:color="auto"/>
            <w:bottom w:val="none" w:sz="0" w:space="0" w:color="auto"/>
            <w:right w:val="none" w:sz="0" w:space="0" w:color="auto"/>
          </w:divBdr>
        </w:div>
      </w:divsChild>
    </w:div>
    <w:div w:id="1995064629">
      <w:bodyDiv w:val="1"/>
      <w:marLeft w:val="0"/>
      <w:marRight w:val="0"/>
      <w:marTop w:val="0"/>
      <w:marBottom w:val="0"/>
      <w:divBdr>
        <w:top w:val="none" w:sz="0" w:space="0" w:color="auto"/>
        <w:left w:val="none" w:sz="0" w:space="0" w:color="auto"/>
        <w:bottom w:val="none" w:sz="0" w:space="0" w:color="auto"/>
        <w:right w:val="none" w:sz="0" w:space="0" w:color="auto"/>
      </w:divBdr>
      <w:divsChild>
        <w:div w:id="1408453650">
          <w:marLeft w:val="0"/>
          <w:marRight w:val="0"/>
          <w:marTop w:val="0"/>
          <w:marBottom w:val="0"/>
          <w:divBdr>
            <w:top w:val="none" w:sz="0" w:space="0" w:color="auto"/>
            <w:left w:val="none" w:sz="0" w:space="0" w:color="auto"/>
            <w:bottom w:val="none" w:sz="0" w:space="0" w:color="auto"/>
            <w:right w:val="none" w:sz="0" w:space="0" w:color="auto"/>
          </w:divBdr>
        </w:div>
        <w:div w:id="1867014207">
          <w:marLeft w:val="375"/>
          <w:marRight w:val="0"/>
          <w:marTop w:val="75"/>
          <w:marBottom w:val="180"/>
          <w:divBdr>
            <w:top w:val="single" w:sz="6" w:space="8" w:color="EBEBEB"/>
            <w:left w:val="single" w:sz="6" w:space="11" w:color="EBEBEB"/>
            <w:bottom w:val="single" w:sz="6" w:space="8" w:color="EBEBEB"/>
            <w:right w:val="single" w:sz="6" w:space="11" w:color="EBEBEB"/>
          </w:divBdr>
        </w:div>
      </w:divsChild>
    </w:div>
    <w:div w:id="1996372962">
      <w:bodyDiv w:val="1"/>
      <w:marLeft w:val="0"/>
      <w:marRight w:val="0"/>
      <w:marTop w:val="0"/>
      <w:marBottom w:val="0"/>
      <w:divBdr>
        <w:top w:val="none" w:sz="0" w:space="0" w:color="auto"/>
        <w:left w:val="none" w:sz="0" w:space="0" w:color="auto"/>
        <w:bottom w:val="none" w:sz="0" w:space="0" w:color="auto"/>
        <w:right w:val="none" w:sz="0" w:space="0" w:color="auto"/>
      </w:divBdr>
      <w:divsChild>
        <w:div w:id="82923931">
          <w:marLeft w:val="0"/>
          <w:marRight w:val="0"/>
          <w:marTop w:val="150"/>
          <w:marBottom w:val="450"/>
          <w:divBdr>
            <w:top w:val="none" w:sz="0" w:space="0" w:color="auto"/>
            <w:left w:val="none" w:sz="0" w:space="0" w:color="auto"/>
            <w:bottom w:val="none" w:sz="0" w:space="0" w:color="auto"/>
            <w:right w:val="none" w:sz="0" w:space="0" w:color="auto"/>
          </w:divBdr>
        </w:div>
        <w:div w:id="1412892286">
          <w:marLeft w:val="0"/>
          <w:marRight w:val="0"/>
          <w:marTop w:val="0"/>
          <w:marBottom w:val="300"/>
          <w:divBdr>
            <w:top w:val="none" w:sz="0" w:space="0" w:color="auto"/>
            <w:left w:val="none" w:sz="0" w:space="0" w:color="auto"/>
            <w:bottom w:val="none" w:sz="0" w:space="0" w:color="auto"/>
            <w:right w:val="none" w:sz="0" w:space="0" w:color="auto"/>
          </w:divBdr>
        </w:div>
        <w:div w:id="700984156">
          <w:marLeft w:val="0"/>
          <w:marRight w:val="0"/>
          <w:marTop w:val="495"/>
          <w:marBottom w:val="630"/>
          <w:divBdr>
            <w:top w:val="none" w:sz="0" w:space="0" w:color="auto"/>
            <w:left w:val="none" w:sz="0" w:space="0" w:color="auto"/>
            <w:bottom w:val="none" w:sz="0" w:space="0" w:color="auto"/>
            <w:right w:val="none" w:sz="0" w:space="0" w:color="auto"/>
          </w:divBdr>
        </w:div>
      </w:divsChild>
    </w:div>
    <w:div w:id="1996763942">
      <w:bodyDiv w:val="1"/>
      <w:marLeft w:val="0"/>
      <w:marRight w:val="0"/>
      <w:marTop w:val="0"/>
      <w:marBottom w:val="0"/>
      <w:divBdr>
        <w:top w:val="none" w:sz="0" w:space="0" w:color="auto"/>
        <w:left w:val="none" w:sz="0" w:space="0" w:color="auto"/>
        <w:bottom w:val="none" w:sz="0" w:space="0" w:color="auto"/>
        <w:right w:val="none" w:sz="0" w:space="0" w:color="auto"/>
      </w:divBdr>
      <w:divsChild>
        <w:div w:id="1055546018">
          <w:marLeft w:val="0"/>
          <w:marRight w:val="0"/>
          <w:marTop w:val="0"/>
          <w:marBottom w:val="75"/>
          <w:divBdr>
            <w:top w:val="none" w:sz="0" w:space="0" w:color="auto"/>
            <w:left w:val="none" w:sz="0" w:space="0" w:color="auto"/>
            <w:bottom w:val="none" w:sz="0" w:space="0" w:color="auto"/>
            <w:right w:val="none" w:sz="0" w:space="0" w:color="auto"/>
          </w:divBdr>
        </w:div>
        <w:div w:id="6260112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7146129">
      <w:bodyDiv w:val="1"/>
      <w:marLeft w:val="0"/>
      <w:marRight w:val="0"/>
      <w:marTop w:val="0"/>
      <w:marBottom w:val="0"/>
      <w:divBdr>
        <w:top w:val="none" w:sz="0" w:space="0" w:color="auto"/>
        <w:left w:val="none" w:sz="0" w:space="0" w:color="auto"/>
        <w:bottom w:val="none" w:sz="0" w:space="0" w:color="auto"/>
        <w:right w:val="none" w:sz="0" w:space="0" w:color="auto"/>
      </w:divBdr>
      <w:divsChild>
        <w:div w:id="1409307400">
          <w:marLeft w:val="0"/>
          <w:marRight w:val="0"/>
          <w:marTop w:val="0"/>
          <w:marBottom w:val="75"/>
          <w:divBdr>
            <w:top w:val="none" w:sz="0" w:space="0" w:color="auto"/>
            <w:left w:val="none" w:sz="0" w:space="0" w:color="auto"/>
            <w:bottom w:val="none" w:sz="0" w:space="0" w:color="auto"/>
            <w:right w:val="none" w:sz="0" w:space="0" w:color="auto"/>
          </w:divBdr>
        </w:div>
        <w:div w:id="19114241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8264634">
      <w:bodyDiv w:val="1"/>
      <w:marLeft w:val="0"/>
      <w:marRight w:val="0"/>
      <w:marTop w:val="0"/>
      <w:marBottom w:val="0"/>
      <w:divBdr>
        <w:top w:val="none" w:sz="0" w:space="0" w:color="auto"/>
        <w:left w:val="none" w:sz="0" w:space="0" w:color="auto"/>
        <w:bottom w:val="none" w:sz="0" w:space="0" w:color="auto"/>
        <w:right w:val="none" w:sz="0" w:space="0" w:color="auto"/>
      </w:divBdr>
      <w:divsChild>
        <w:div w:id="1018653590">
          <w:marLeft w:val="0"/>
          <w:marRight w:val="0"/>
          <w:marTop w:val="0"/>
          <w:marBottom w:val="300"/>
          <w:divBdr>
            <w:top w:val="none" w:sz="0" w:space="0" w:color="auto"/>
            <w:left w:val="none" w:sz="0" w:space="0" w:color="auto"/>
            <w:bottom w:val="none" w:sz="0" w:space="0" w:color="auto"/>
            <w:right w:val="none" w:sz="0" w:space="0" w:color="auto"/>
          </w:divBdr>
        </w:div>
      </w:divsChild>
    </w:div>
    <w:div w:id="1998264696">
      <w:bodyDiv w:val="1"/>
      <w:marLeft w:val="0"/>
      <w:marRight w:val="0"/>
      <w:marTop w:val="0"/>
      <w:marBottom w:val="0"/>
      <w:divBdr>
        <w:top w:val="none" w:sz="0" w:space="0" w:color="auto"/>
        <w:left w:val="none" w:sz="0" w:space="0" w:color="auto"/>
        <w:bottom w:val="none" w:sz="0" w:space="0" w:color="auto"/>
        <w:right w:val="none" w:sz="0" w:space="0" w:color="auto"/>
      </w:divBdr>
      <w:divsChild>
        <w:div w:id="1234394653">
          <w:marLeft w:val="0"/>
          <w:marRight w:val="150"/>
          <w:marTop w:val="0"/>
          <w:marBottom w:val="75"/>
          <w:divBdr>
            <w:top w:val="none" w:sz="0" w:space="0" w:color="auto"/>
            <w:left w:val="none" w:sz="0" w:space="0" w:color="auto"/>
            <w:bottom w:val="none" w:sz="0" w:space="0" w:color="auto"/>
            <w:right w:val="none" w:sz="0" w:space="0" w:color="auto"/>
          </w:divBdr>
        </w:div>
        <w:div w:id="317537609">
          <w:marLeft w:val="0"/>
          <w:marRight w:val="150"/>
          <w:marTop w:val="150"/>
          <w:marBottom w:val="150"/>
          <w:divBdr>
            <w:top w:val="none" w:sz="0" w:space="0" w:color="auto"/>
            <w:left w:val="none" w:sz="0" w:space="0" w:color="auto"/>
            <w:bottom w:val="none" w:sz="0" w:space="0" w:color="auto"/>
            <w:right w:val="none" w:sz="0" w:space="0" w:color="auto"/>
          </w:divBdr>
        </w:div>
        <w:div w:id="659236840">
          <w:marLeft w:val="0"/>
          <w:marRight w:val="150"/>
          <w:marTop w:val="0"/>
          <w:marBottom w:val="0"/>
          <w:divBdr>
            <w:top w:val="none" w:sz="0" w:space="0" w:color="auto"/>
            <w:left w:val="none" w:sz="0" w:space="0" w:color="auto"/>
            <w:bottom w:val="none" w:sz="0" w:space="0" w:color="auto"/>
            <w:right w:val="none" w:sz="0" w:space="0" w:color="auto"/>
          </w:divBdr>
        </w:div>
      </w:divsChild>
    </w:div>
    <w:div w:id="1998730573">
      <w:bodyDiv w:val="1"/>
      <w:marLeft w:val="0"/>
      <w:marRight w:val="0"/>
      <w:marTop w:val="0"/>
      <w:marBottom w:val="0"/>
      <w:divBdr>
        <w:top w:val="none" w:sz="0" w:space="0" w:color="auto"/>
        <w:left w:val="none" w:sz="0" w:space="0" w:color="auto"/>
        <w:bottom w:val="none" w:sz="0" w:space="0" w:color="auto"/>
        <w:right w:val="none" w:sz="0" w:space="0" w:color="auto"/>
      </w:divBdr>
      <w:divsChild>
        <w:div w:id="126318164">
          <w:marLeft w:val="0"/>
          <w:marRight w:val="150"/>
          <w:marTop w:val="0"/>
          <w:marBottom w:val="75"/>
          <w:divBdr>
            <w:top w:val="none" w:sz="0" w:space="0" w:color="auto"/>
            <w:left w:val="none" w:sz="0" w:space="0" w:color="auto"/>
            <w:bottom w:val="none" w:sz="0" w:space="0" w:color="auto"/>
            <w:right w:val="none" w:sz="0" w:space="0" w:color="auto"/>
          </w:divBdr>
        </w:div>
        <w:div w:id="470094354">
          <w:marLeft w:val="0"/>
          <w:marRight w:val="150"/>
          <w:marTop w:val="150"/>
          <w:marBottom w:val="150"/>
          <w:divBdr>
            <w:top w:val="none" w:sz="0" w:space="0" w:color="auto"/>
            <w:left w:val="none" w:sz="0" w:space="0" w:color="auto"/>
            <w:bottom w:val="none" w:sz="0" w:space="0" w:color="auto"/>
            <w:right w:val="none" w:sz="0" w:space="0" w:color="auto"/>
          </w:divBdr>
        </w:div>
        <w:div w:id="1476409114">
          <w:marLeft w:val="0"/>
          <w:marRight w:val="150"/>
          <w:marTop w:val="0"/>
          <w:marBottom w:val="0"/>
          <w:divBdr>
            <w:top w:val="none" w:sz="0" w:space="0" w:color="auto"/>
            <w:left w:val="none" w:sz="0" w:space="0" w:color="auto"/>
            <w:bottom w:val="none" w:sz="0" w:space="0" w:color="auto"/>
            <w:right w:val="none" w:sz="0" w:space="0" w:color="auto"/>
          </w:divBdr>
        </w:div>
      </w:divsChild>
    </w:div>
    <w:div w:id="1998801541">
      <w:bodyDiv w:val="1"/>
      <w:marLeft w:val="0"/>
      <w:marRight w:val="0"/>
      <w:marTop w:val="0"/>
      <w:marBottom w:val="0"/>
      <w:divBdr>
        <w:top w:val="none" w:sz="0" w:space="0" w:color="auto"/>
        <w:left w:val="none" w:sz="0" w:space="0" w:color="auto"/>
        <w:bottom w:val="none" w:sz="0" w:space="0" w:color="auto"/>
        <w:right w:val="none" w:sz="0" w:space="0" w:color="auto"/>
      </w:divBdr>
    </w:div>
    <w:div w:id="1998875347">
      <w:bodyDiv w:val="1"/>
      <w:marLeft w:val="0"/>
      <w:marRight w:val="0"/>
      <w:marTop w:val="0"/>
      <w:marBottom w:val="0"/>
      <w:divBdr>
        <w:top w:val="none" w:sz="0" w:space="0" w:color="auto"/>
        <w:left w:val="none" w:sz="0" w:space="0" w:color="auto"/>
        <w:bottom w:val="none" w:sz="0" w:space="0" w:color="auto"/>
        <w:right w:val="none" w:sz="0" w:space="0" w:color="auto"/>
      </w:divBdr>
      <w:divsChild>
        <w:div w:id="1559441151">
          <w:marLeft w:val="0"/>
          <w:marRight w:val="0"/>
          <w:marTop w:val="150"/>
          <w:marBottom w:val="450"/>
          <w:divBdr>
            <w:top w:val="none" w:sz="0" w:space="0" w:color="auto"/>
            <w:left w:val="none" w:sz="0" w:space="0" w:color="auto"/>
            <w:bottom w:val="none" w:sz="0" w:space="0" w:color="auto"/>
            <w:right w:val="none" w:sz="0" w:space="0" w:color="auto"/>
          </w:divBdr>
        </w:div>
        <w:div w:id="2070107361">
          <w:marLeft w:val="0"/>
          <w:marRight w:val="0"/>
          <w:marTop w:val="0"/>
          <w:marBottom w:val="300"/>
          <w:divBdr>
            <w:top w:val="none" w:sz="0" w:space="0" w:color="auto"/>
            <w:left w:val="none" w:sz="0" w:space="0" w:color="auto"/>
            <w:bottom w:val="none" w:sz="0" w:space="0" w:color="auto"/>
            <w:right w:val="none" w:sz="0" w:space="0" w:color="auto"/>
          </w:divBdr>
        </w:div>
        <w:div w:id="1789886413">
          <w:marLeft w:val="0"/>
          <w:marRight w:val="0"/>
          <w:marTop w:val="495"/>
          <w:marBottom w:val="630"/>
          <w:divBdr>
            <w:top w:val="none" w:sz="0" w:space="0" w:color="auto"/>
            <w:left w:val="none" w:sz="0" w:space="0" w:color="auto"/>
            <w:bottom w:val="none" w:sz="0" w:space="0" w:color="auto"/>
            <w:right w:val="none" w:sz="0" w:space="0" w:color="auto"/>
          </w:divBdr>
        </w:div>
      </w:divsChild>
    </w:div>
    <w:div w:id="1999141311">
      <w:bodyDiv w:val="1"/>
      <w:marLeft w:val="0"/>
      <w:marRight w:val="0"/>
      <w:marTop w:val="0"/>
      <w:marBottom w:val="0"/>
      <w:divBdr>
        <w:top w:val="none" w:sz="0" w:space="0" w:color="auto"/>
        <w:left w:val="none" w:sz="0" w:space="0" w:color="auto"/>
        <w:bottom w:val="none" w:sz="0" w:space="0" w:color="auto"/>
        <w:right w:val="none" w:sz="0" w:space="0" w:color="auto"/>
      </w:divBdr>
      <w:divsChild>
        <w:div w:id="922684984">
          <w:marLeft w:val="0"/>
          <w:marRight w:val="0"/>
          <w:marTop w:val="0"/>
          <w:marBottom w:val="0"/>
          <w:divBdr>
            <w:top w:val="none" w:sz="0" w:space="0" w:color="auto"/>
            <w:left w:val="none" w:sz="0" w:space="0" w:color="auto"/>
            <w:bottom w:val="none" w:sz="0" w:space="0" w:color="auto"/>
            <w:right w:val="none" w:sz="0" w:space="0" w:color="auto"/>
          </w:divBdr>
        </w:div>
      </w:divsChild>
    </w:div>
    <w:div w:id="1999309820">
      <w:bodyDiv w:val="1"/>
      <w:marLeft w:val="0"/>
      <w:marRight w:val="0"/>
      <w:marTop w:val="0"/>
      <w:marBottom w:val="0"/>
      <w:divBdr>
        <w:top w:val="none" w:sz="0" w:space="0" w:color="auto"/>
        <w:left w:val="none" w:sz="0" w:space="0" w:color="auto"/>
        <w:bottom w:val="none" w:sz="0" w:space="0" w:color="auto"/>
        <w:right w:val="none" w:sz="0" w:space="0" w:color="auto"/>
      </w:divBdr>
      <w:divsChild>
        <w:div w:id="1635141605">
          <w:marLeft w:val="0"/>
          <w:marRight w:val="150"/>
          <w:marTop w:val="0"/>
          <w:marBottom w:val="75"/>
          <w:divBdr>
            <w:top w:val="none" w:sz="0" w:space="0" w:color="auto"/>
            <w:left w:val="none" w:sz="0" w:space="0" w:color="auto"/>
            <w:bottom w:val="none" w:sz="0" w:space="0" w:color="auto"/>
            <w:right w:val="none" w:sz="0" w:space="0" w:color="auto"/>
          </w:divBdr>
        </w:div>
        <w:div w:id="722674785">
          <w:marLeft w:val="0"/>
          <w:marRight w:val="150"/>
          <w:marTop w:val="150"/>
          <w:marBottom w:val="150"/>
          <w:divBdr>
            <w:top w:val="none" w:sz="0" w:space="0" w:color="auto"/>
            <w:left w:val="none" w:sz="0" w:space="0" w:color="auto"/>
            <w:bottom w:val="none" w:sz="0" w:space="0" w:color="auto"/>
            <w:right w:val="none" w:sz="0" w:space="0" w:color="auto"/>
          </w:divBdr>
        </w:div>
        <w:div w:id="577062173">
          <w:marLeft w:val="0"/>
          <w:marRight w:val="150"/>
          <w:marTop w:val="0"/>
          <w:marBottom w:val="0"/>
          <w:divBdr>
            <w:top w:val="none" w:sz="0" w:space="0" w:color="auto"/>
            <w:left w:val="none" w:sz="0" w:space="0" w:color="auto"/>
            <w:bottom w:val="none" w:sz="0" w:space="0" w:color="auto"/>
            <w:right w:val="none" w:sz="0" w:space="0" w:color="auto"/>
          </w:divBdr>
        </w:div>
      </w:divsChild>
    </w:div>
    <w:div w:id="1999653816">
      <w:bodyDiv w:val="1"/>
      <w:marLeft w:val="0"/>
      <w:marRight w:val="0"/>
      <w:marTop w:val="0"/>
      <w:marBottom w:val="0"/>
      <w:divBdr>
        <w:top w:val="none" w:sz="0" w:space="0" w:color="auto"/>
        <w:left w:val="none" w:sz="0" w:space="0" w:color="auto"/>
        <w:bottom w:val="none" w:sz="0" w:space="0" w:color="auto"/>
        <w:right w:val="none" w:sz="0" w:space="0" w:color="auto"/>
      </w:divBdr>
      <w:divsChild>
        <w:div w:id="793445409">
          <w:marLeft w:val="0"/>
          <w:marRight w:val="0"/>
          <w:marTop w:val="0"/>
          <w:marBottom w:val="0"/>
          <w:divBdr>
            <w:top w:val="none" w:sz="0" w:space="0" w:color="auto"/>
            <w:left w:val="none" w:sz="0" w:space="0" w:color="auto"/>
            <w:bottom w:val="none" w:sz="0" w:space="0" w:color="auto"/>
            <w:right w:val="none" w:sz="0" w:space="0" w:color="auto"/>
          </w:divBdr>
        </w:div>
      </w:divsChild>
    </w:div>
    <w:div w:id="2000571927">
      <w:bodyDiv w:val="1"/>
      <w:marLeft w:val="0"/>
      <w:marRight w:val="0"/>
      <w:marTop w:val="0"/>
      <w:marBottom w:val="0"/>
      <w:divBdr>
        <w:top w:val="none" w:sz="0" w:space="0" w:color="auto"/>
        <w:left w:val="none" w:sz="0" w:space="0" w:color="auto"/>
        <w:bottom w:val="none" w:sz="0" w:space="0" w:color="auto"/>
        <w:right w:val="none" w:sz="0" w:space="0" w:color="auto"/>
      </w:divBdr>
      <w:divsChild>
        <w:div w:id="525215743">
          <w:marLeft w:val="0"/>
          <w:marRight w:val="0"/>
          <w:marTop w:val="150"/>
          <w:marBottom w:val="450"/>
          <w:divBdr>
            <w:top w:val="none" w:sz="0" w:space="0" w:color="auto"/>
            <w:left w:val="none" w:sz="0" w:space="0" w:color="auto"/>
            <w:bottom w:val="none" w:sz="0" w:space="0" w:color="auto"/>
            <w:right w:val="none" w:sz="0" w:space="0" w:color="auto"/>
          </w:divBdr>
        </w:div>
        <w:div w:id="1705247266">
          <w:marLeft w:val="0"/>
          <w:marRight w:val="0"/>
          <w:marTop w:val="0"/>
          <w:marBottom w:val="300"/>
          <w:divBdr>
            <w:top w:val="none" w:sz="0" w:space="0" w:color="auto"/>
            <w:left w:val="none" w:sz="0" w:space="0" w:color="auto"/>
            <w:bottom w:val="none" w:sz="0" w:space="0" w:color="auto"/>
            <w:right w:val="none" w:sz="0" w:space="0" w:color="auto"/>
          </w:divBdr>
        </w:div>
        <w:div w:id="1470441865">
          <w:marLeft w:val="0"/>
          <w:marRight w:val="0"/>
          <w:marTop w:val="495"/>
          <w:marBottom w:val="630"/>
          <w:divBdr>
            <w:top w:val="none" w:sz="0" w:space="0" w:color="auto"/>
            <w:left w:val="none" w:sz="0" w:space="0" w:color="auto"/>
            <w:bottom w:val="none" w:sz="0" w:space="0" w:color="auto"/>
            <w:right w:val="none" w:sz="0" w:space="0" w:color="auto"/>
          </w:divBdr>
        </w:div>
      </w:divsChild>
    </w:div>
    <w:div w:id="2000763557">
      <w:bodyDiv w:val="1"/>
      <w:marLeft w:val="0"/>
      <w:marRight w:val="0"/>
      <w:marTop w:val="0"/>
      <w:marBottom w:val="0"/>
      <w:divBdr>
        <w:top w:val="none" w:sz="0" w:space="0" w:color="auto"/>
        <w:left w:val="none" w:sz="0" w:space="0" w:color="auto"/>
        <w:bottom w:val="none" w:sz="0" w:space="0" w:color="auto"/>
        <w:right w:val="none" w:sz="0" w:space="0" w:color="auto"/>
      </w:divBdr>
      <w:divsChild>
        <w:div w:id="77675357">
          <w:marLeft w:val="0"/>
          <w:marRight w:val="0"/>
          <w:marTop w:val="0"/>
          <w:marBottom w:val="300"/>
          <w:divBdr>
            <w:top w:val="none" w:sz="0" w:space="0" w:color="auto"/>
            <w:left w:val="none" w:sz="0" w:space="0" w:color="auto"/>
            <w:bottom w:val="none" w:sz="0" w:space="0" w:color="auto"/>
            <w:right w:val="none" w:sz="0" w:space="0" w:color="auto"/>
          </w:divBdr>
        </w:div>
      </w:divsChild>
    </w:div>
    <w:div w:id="2000887039">
      <w:bodyDiv w:val="1"/>
      <w:marLeft w:val="0"/>
      <w:marRight w:val="0"/>
      <w:marTop w:val="0"/>
      <w:marBottom w:val="0"/>
      <w:divBdr>
        <w:top w:val="none" w:sz="0" w:space="0" w:color="auto"/>
        <w:left w:val="none" w:sz="0" w:space="0" w:color="auto"/>
        <w:bottom w:val="none" w:sz="0" w:space="0" w:color="auto"/>
        <w:right w:val="none" w:sz="0" w:space="0" w:color="auto"/>
      </w:divBdr>
      <w:divsChild>
        <w:div w:id="1419056509">
          <w:marLeft w:val="0"/>
          <w:marRight w:val="0"/>
          <w:marTop w:val="0"/>
          <w:marBottom w:val="75"/>
          <w:divBdr>
            <w:top w:val="none" w:sz="0" w:space="0" w:color="auto"/>
            <w:left w:val="none" w:sz="0" w:space="0" w:color="auto"/>
            <w:bottom w:val="none" w:sz="0" w:space="0" w:color="auto"/>
            <w:right w:val="none" w:sz="0" w:space="0" w:color="auto"/>
          </w:divBdr>
        </w:div>
      </w:divsChild>
    </w:div>
    <w:div w:id="2002461388">
      <w:bodyDiv w:val="1"/>
      <w:marLeft w:val="0"/>
      <w:marRight w:val="0"/>
      <w:marTop w:val="0"/>
      <w:marBottom w:val="0"/>
      <w:divBdr>
        <w:top w:val="none" w:sz="0" w:space="0" w:color="auto"/>
        <w:left w:val="none" w:sz="0" w:space="0" w:color="auto"/>
        <w:bottom w:val="none" w:sz="0" w:space="0" w:color="auto"/>
        <w:right w:val="none" w:sz="0" w:space="0" w:color="auto"/>
      </w:divBdr>
      <w:divsChild>
        <w:div w:id="1478184658">
          <w:marLeft w:val="0"/>
          <w:marRight w:val="0"/>
          <w:marTop w:val="0"/>
          <w:marBottom w:val="300"/>
          <w:divBdr>
            <w:top w:val="none" w:sz="0" w:space="0" w:color="auto"/>
            <w:left w:val="none" w:sz="0" w:space="0" w:color="auto"/>
            <w:bottom w:val="none" w:sz="0" w:space="0" w:color="auto"/>
            <w:right w:val="none" w:sz="0" w:space="0" w:color="auto"/>
          </w:divBdr>
        </w:div>
      </w:divsChild>
    </w:div>
    <w:div w:id="2002614032">
      <w:bodyDiv w:val="1"/>
      <w:marLeft w:val="0"/>
      <w:marRight w:val="0"/>
      <w:marTop w:val="0"/>
      <w:marBottom w:val="0"/>
      <w:divBdr>
        <w:top w:val="none" w:sz="0" w:space="0" w:color="auto"/>
        <w:left w:val="none" w:sz="0" w:space="0" w:color="auto"/>
        <w:bottom w:val="none" w:sz="0" w:space="0" w:color="auto"/>
        <w:right w:val="none" w:sz="0" w:space="0" w:color="auto"/>
      </w:divBdr>
      <w:divsChild>
        <w:div w:id="413091229">
          <w:marLeft w:val="0"/>
          <w:marRight w:val="150"/>
          <w:marTop w:val="0"/>
          <w:marBottom w:val="75"/>
          <w:divBdr>
            <w:top w:val="none" w:sz="0" w:space="0" w:color="auto"/>
            <w:left w:val="none" w:sz="0" w:space="0" w:color="auto"/>
            <w:bottom w:val="none" w:sz="0" w:space="0" w:color="auto"/>
            <w:right w:val="none" w:sz="0" w:space="0" w:color="auto"/>
          </w:divBdr>
        </w:div>
        <w:div w:id="893740200">
          <w:marLeft w:val="0"/>
          <w:marRight w:val="150"/>
          <w:marTop w:val="150"/>
          <w:marBottom w:val="150"/>
          <w:divBdr>
            <w:top w:val="none" w:sz="0" w:space="0" w:color="auto"/>
            <w:left w:val="none" w:sz="0" w:space="0" w:color="auto"/>
            <w:bottom w:val="none" w:sz="0" w:space="0" w:color="auto"/>
            <w:right w:val="none" w:sz="0" w:space="0" w:color="auto"/>
          </w:divBdr>
        </w:div>
        <w:div w:id="746343135">
          <w:marLeft w:val="0"/>
          <w:marRight w:val="150"/>
          <w:marTop w:val="0"/>
          <w:marBottom w:val="0"/>
          <w:divBdr>
            <w:top w:val="none" w:sz="0" w:space="0" w:color="auto"/>
            <w:left w:val="none" w:sz="0" w:space="0" w:color="auto"/>
            <w:bottom w:val="none" w:sz="0" w:space="0" w:color="auto"/>
            <w:right w:val="none" w:sz="0" w:space="0" w:color="auto"/>
          </w:divBdr>
        </w:div>
      </w:divsChild>
    </w:div>
    <w:div w:id="2003194277">
      <w:bodyDiv w:val="1"/>
      <w:marLeft w:val="0"/>
      <w:marRight w:val="0"/>
      <w:marTop w:val="0"/>
      <w:marBottom w:val="0"/>
      <w:divBdr>
        <w:top w:val="none" w:sz="0" w:space="0" w:color="auto"/>
        <w:left w:val="none" w:sz="0" w:space="0" w:color="auto"/>
        <w:bottom w:val="none" w:sz="0" w:space="0" w:color="auto"/>
        <w:right w:val="none" w:sz="0" w:space="0" w:color="auto"/>
      </w:divBdr>
      <w:divsChild>
        <w:div w:id="1568106988">
          <w:marLeft w:val="0"/>
          <w:marRight w:val="0"/>
          <w:marTop w:val="0"/>
          <w:marBottom w:val="150"/>
          <w:divBdr>
            <w:top w:val="none" w:sz="0" w:space="0" w:color="auto"/>
            <w:left w:val="none" w:sz="0" w:space="0" w:color="auto"/>
            <w:bottom w:val="none" w:sz="0" w:space="0" w:color="auto"/>
            <w:right w:val="none" w:sz="0" w:space="0" w:color="auto"/>
          </w:divBdr>
          <w:divsChild>
            <w:div w:id="486408385">
              <w:marLeft w:val="0"/>
              <w:marRight w:val="0"/>
              <w:marTop w:val="0"/>
              <w:marBottom w:val="0"/>
              <w:divBdr>
                <w:top w:val="none" w:sz="0" w:space="0" w:color="auto"/>
                <w:left w:val="none" w:sz="0" w:space="0" w:color="auto"/>
                <w:bottom w:val="none" w:sz="0" w:space="0" w:color="auto"/>
                <w:right w:val="none" w:sz="0" w:space="0" w:color="auto"/>
              </w:divBdr>
              <w:divsChild>
                <w:div w:id="765854241">
                  <w:marLeft w:val="0"/>
                  <w:marRight w:val="150"/>
                  <w:marTop w:val="0"/>
                  <w:marBottom w:val="0"/>
                  <w:divBdr>
                    <w:top w:val="none" w:sz="0" w:space="0" w:color="auto"/>
                    <w:left w:val="none" w:sz="0" w:space="0" w:color="auto"/>
                    <w:bottom w:val="none" w:sz="0" w:space="0" w:color="auto"/>
                    <w:right w:val="none" w:sz="0" w:space="0" w:color="auto"/>
                  </w:divBdr>
                </w:div>
                <w:div w:id="720983373">
                  <w:marLeft w:val="0"/>
                  <w:marRight w:val="150"/>
                  <w:marTop w:val="0"/>
                  <w:marBottom w:val="0"/>
                  <w:divBdr>
                    <w:top w:val="none" w:sz="0" w:space="0" w:color="auto"/>
                    <w:left w:val="none" w:sz="0" w:space="0" w:color="auto"/>
                    <w:bottom w:val="none" w:sz="0" w:space="0" w:color="auto"/>
                    <w:right w:val="none" w:sz="0" w:space="0" w:color="auto"/>
                  </w:divBdr>
                </w:div>
              </w:divsChild>
            </w:div>
            <w:div w:id="887761405">
              <w:marLeft w:val="0"/>
              <w:marRight w:val="0"/>
              <w:marTop w:val="0"/>
              <w:marBottom w:val="0"/>
              <w:divBdr>
                <w:top w:val="none" w:sz="0" w:space="0" w:color="auto"/>
                <w:left w:val="none" w:sz="0" w:space="0" w:color="auto"/>
                <w:bottom w:val="none" w:sz="0" w:space="0" w:color="auto"/>
                <w:right w:val="none" w:sz="0" w:space="0" w:color="auto"/>
              </w:divBdr>
              <w:divsChild>
                <w:div w:id="1186557064">
                  <w:marLeft w:val="0"/>
                  <w:marRight w:val="0"/>
                  <w:marTop w:val="0"/>
                  <w:marBottom w:val="0"/>
                  <w:divBdr>
                    <w:top w:val="none" w:sz="0" w:space="0" w:color="auto"/>
                    <w:left w:val="none" w:sz="0" w:space="0" w:color="auto"/>
                    <w:bottom w:val="none" w:sz="0" w:space="0" w:color="auto"/>
                    <w:right w:val="none" w:sz="0" w:space="0" w:color="auto"/>
                  </w:divBdr>
                  <w:divsChild>
                    <w:div w:id="1919827621">
                      <w:marLeft w:val="0"/>
                      <w:marRight w:val="0"/>
                      <w:marTop w:val="0"/>
                      <w:marBottom w:val="0"/>
                      <w:divBdr>
                        <w:top w:val="none" w:sz="0" w:space="0" w:color="auto"/>
                        <w:left w:val="none" w:sz="0" w:space="0" w:color="auto"/>
                        <w:bottom w:val="none" w:sz="0" w:space="0" w:color="auto"/>
                        <w:right w:val="none" w:sz="0" w:space="0" w:color="auto"/>
                      </w:divBdr>
                      <w:divsChild>
                        <w:div w:id="2120560122">
                          <w:marLeft w:val="0"/>
                          <w:marRight w:val="0"/>
                          <w:marTop w:val="0"/>
                          <w:marBottom w:val="0"/>
                          <w:divBdr>
                            <w:top w:val="none" w:sz="0" w:space="0" w:color="auto"/>
                            <w:left w:val="none" w:sz="0" w:space="0" w:color="auto"/>
                            <w:bottom w:val="none" w:sz="0" w:space="0" w:color="auto"/>
                            <w:right w:val="none" w:sz="0" w:space="0" w:color="auto"/>
                          </w:divBdr>
                        </w:div>
                      </w:divsChild>
                    </w:div>
                    <w:div w:id="1551651445">
                      <w:marLeft w:val="0"/>
                      <w:marRight w:val="135"/>
                      <w:marTop w:val="0"/>
                      <w:marBottom w:val="0"/>
                      <w:divBdr>
                        <w:top w:val="none" w:sz="0" w:space="0" w:color="auto"/>
                        <w:left w:val="none" w:sz="0" w:space="0" w:color="auto"/>
                        <w:bottom w:val="none" w:sz="0" w:space="0" w:color="auto"/>
                        <w:right w:val="none" w:sz="0" w:space="0" w:color="auto"/>
                      </w:divBdr>
                    </w:div>
                    <w:div w:id="2054841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98647">
          <w:marLeft w:val="0"/>
          <w:marRight w:val="0"/>
          <w:marTop w:val="0"/>
          <w:marBottom w:val="0"/>
          <w:divBdr>
            <w:top w:val="none" w:sz="0" w:space="0" w:color="auto"/>
            <w:left w:val="none" w:sz="0" w:space="0" w:color="auto"/>
            <w:bottom w:val="none" w:sz="0" w:space="0" w:color="auto"/>
            <w:right w:val="none" w:sz="0" w:space="0" w:color="auto"/>
          </w:divBdr>
          <w:divsChild>
            <w:div w:id="463697063">
              <w:marLeft w:val="0"/>
              <w:marRight w:val="0"/>
              <w:marTop w:val="0"/>
              <w:marBottom w:val="0"/>
              <w:divBdr>
                <w:top w:val="none" w:sz="0" w:space="0" w:color="auto"/>
                <w:left w:val="none" w:sz="0" w:space="0" w:color="auto"/>
                <w:bottom w:val="none" w:sz="0" w:space="0" w:color="auto"/>
                <w:right w:val="none" w:sz="0" w:space="0" w:color="auto"/>
              </w:divBdr>
              <w:divsChild>
                <w:div w:id="987786458">
                  <w:marLeft w:val="0"/>
                  <w:marRight w:val="0"/>
                  <w:marTop w:val="0"/>
                  <w:marBottom w:val="0"/>
                  <w:divBdr>
                    <w:top w:val="none" w:sz="0" w:space="0" w:color="auto"/>
                    <w:left w:val="none" w:sz="0" w:space="0" w:color="auto"/>
                    <w:bottom w:val="none" w:sz="0" w:space="0" w:color="auto"/>
                    <w:right w:val="none" w:sz="0" w:space="0" w:color="auto"/>
                  </w:divBdr>
                </w:div>
              </w:divsChild>
            </w:div>
            <w:div w:id="2073845379">
              <w:marLeft w:val="0"/>
              <w:marRight w:val="0"/>
              <w:marTop w:val="375"/>
              <w:marBottom w:val="0"/>
              <w:divBdr>
                <w:top w:val="none" w:sz="0" w:space="0" w:color="auto"/>
                <w:left w:val="none" w:sz="0" w:space="0" w:color="auto"/>
                <w:bottom w:val="none" w:sz="0" w:space="0" w:color="auto"/>
                <w:right w:val="none" w:sz="0" w:space="0" w:color="auto"/>
              </w:divBdr>
              <w:divsChild>
                <w:div w:id="1346323344">
                  <w:marLeft w:val="0"/>
                  <w:marRight w:val="0"/>
                  <w:marTop w:val="0"/>
                  <w:marBottom w:val="0"/>
                  <w:divBdr>
                    <w:top w:val="none" w:sz="0" w:space="0" w:color="auto"/>
                    <w:left w:val="none" w:sz="0" w:space="0" w:color="auto"/>
                    <w:bottom w:val="none" w:sz="0" w:space="0" w:color="auto"/>
                    <w:right w:val="none" w:sz="0" w:space="0" w:color="auto"/>
                  </w:divBdr>
                  <w:divsChild>
                    <w:div w:id="161763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68001">
              <w:marLeft w:val="0"/>
              <w:marRight w:val="0"/>
              <w:marTop w:val="375"/>
              <w:marBottom w:val="0"/>
              <w:divBdr>
                <w:top w:val="none" w:sz="0" w:space="0" w:color="auto"/>
                <w:left w:val="none" w:sz="0" w:space="0" w:color="auto"/>
                <w:bottom w:val="none" w:sz="0" w:space="0" w:color="auto"/>
                <w:right w:val="none" w:sz="0" w:space="0" w:color="auto"/>
              </w:divBdr>
              <w:divsChild>
                <w:div w:id="1862665852">
                  <w:marLeft w:val="0"/>
                  <w:marRight w:val="0"/>
                  <w:marTop w:val="0"/>
                  <w:marBottom w:val="0"/>
                  <w:divBdr>
                    <w:top w:val="none" w:sz="0" w:space="0" w:color="auto"/>
                    <w:left w:val="none" w:sz="0" w:space="0" w:color="auto"/>
                    <w:bottom w:val="none" w:sz="0" w:space="0" w:color="auto"/>
                    <w:right w:val="none" w:sz="0" w:space="0" w:color="auto"/>
                  </w:divBdr>
                </w:div>
              </w:divsChild>
            </w:div>
            <w:div w:id="1663121053">
              <w:marLeft w:val="0"/>
              <w:marRight w:val="0"/>
              <w:marTop w:val="225"/>
              <w:marBottom w:val="0"/>
              <w:divBdr>
                <w:top w:val="none" w:sz="0" w:space="0" w:color="auto"/>
                <w:left w:val="none" w:sz="0" w:space="0" w:color="auto"/>
                <w:bottom w:val="none" w:sz="0" w:space="0" w:color="auto"/>
                <w:right w:val="none" w:sz="0" w:space="0" w:color="auto"/>
              </w:divBdr>
              <w:divsChild>
                <w:div w:id="1242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72022">
      <w:bodyDiv w:val="1"/>
      <w:marLeft w:val="0"/>
      <w:marRight w:val="0"/>
      <w:marTop w:val="0"/>
      <w:marBottom w:val="0"/>
      <w:divBdr>
        <w:top w:val="none" w:sz="0" w:space="0" w:color="auto"/>
        <w:left w:val="none" w:sz="0" w:space="0" w:color="auto"/>
        <w:bottom w:val="none" w:sz="0" w:space="0" w:color="auto"/>
        <w:right w:val="none" w:sz="0" w:space="0" w:color="auto"/>
      </w:divBdr>
      <w:divsChild>
        <w:div w:id="1671759181">
          <w:marLeft w:val="0"/>
          <w:marRight w:val="0"/>
          <w:marTop w:val="0"/>
          <w:marBottom w:val="300"/>
          <w:divBdr>
            <w:top w:val="none" w:sz="0" w:space="0" w:color="auto"/>
            <w:left w:val="none" w:sz="0" w:space="0" w:color="auto"/>
            <w:bottom w:val="none" w:sz="0" w:space="0" w:color="auto"/>
            <w:right w:val="none" w:sz="0" w:space="0" w:color="auto"/>
          </w:divBdr>
        </w:div>
      </w:divsChild>
    </w:div>
    <w:div w:id="2004619842">
      <w:bodyDiv w:val="1"/>
      <w:marLeft w:val="0"/>
      <w:marRight w:val="0"/>
      <w:marTop w:val="0"/>
      <w:marBottom w:val="0"/>
      <w:divBdr>
        <w:top w:val="none" w:sz="0" w:space="0" w:color="auto"/>
        <w:left w:val="none" w:sz="0" w:space="0" w:color="auto"/>
        <w:bottom w:val="none" w:sz="0" w:space="0" w:color="auto"/>
        <w:right w:val="none" w:sz="0" w:space="0" w:color="auto"/>
      </w:divBdr>
      <w:divsChild>
        <w:div w:id="335620794">
          <w:marLeft w:val="0"/>
          <w:marRight w:val="0"/>
          <w:marTop w:val="0"/>
          <w:marBottom w:val="0"/>
          <w:divBdr>
            <w:top w:val="none" w:sz="0" w:space="0" w:color="auto"/>
            <w:left w:val="none" w:sz="0" w:space="0" w:color="auto"/>
            <w:bottom w:val="none" w:sz="0" w:space="0" w:color="auto"/>
            <w:right w:val="none" w:sz="0" w:space="0" w:color="auto"/>
          </w:divBdr>
        </w:div>
        <w:div w:id="593780307">
          <w:marLeft w:val="0"/>
          <w:marRight w:val="0"/>
          <w:marTop w:val="300"/>
          <w:marBottom w:val="300"/>
          <w:divBdr>
            <w:top w:val="none" w:sz="0" w:space="0" w:color="auto"/>
            <w:left w:val="none" w:sz="0" w:space="0" w:color="auto"/>
            <w:bottom w:val="none" w:sz="0" w:space="0" w:color="auto"/>
            <w:right w:val="none" w:sz="0" w:space="0" w:color="auto"/>
          </w:divBdr>
        </w:div>
        <w:div w:id="1893224371">
          <w:marLeft w:val="0"/>
          <w:marRight w:val="0"/>
          <w:marTop w:val="0"/>
          <w:marBottom w:val="0"/>
          <w:divBdr>
            <w:top w:val="none" w:sz="0" w:space="0" w:color="auto"/>
            <w:left w:val="none" w:sz="0" w:space="0" w:color="auto"/>
            <w:bottom w:val="none" w:sz="0" w:space="0" w:color="auto"/>
            <w:right w:val="none" w:sz="0" w:space="0" w:color="auto"/>
          </w:divBdr>
          <w:divsChild>
            <w:div w:id="1787888893">
              <w:marLeft w:val="0"/>
              <w:marRight w:val="0"/>
              <w:marTop w:val="300"/>
              <w:marBottom w:val="450"/>
              <w:divBdr>
                <w:top w:val="none" w:sz="0" w:space="0" w:color="auto"/>
                <w:left w:val="none" w:sz="0" w:space="0" w:color="auto"/>
                <w:bottom w:val="none" w:sz="0" w:space="0" w:color="auto"/>
                <w:right w:val="none" w:sz="0" w:space="0" w:color="auto"/>
              </w:divBdr>
              <w:divsChild>
                <w:div w:id="1702435781">
                  <w:marLeft w:val="0"/>
                  <w:marRight w:val="0"/>
                  <w:marTop w:val="0"/>
                  <w:marBottom w:val="0"/>
                  <w:divBdr>
                    <w:top w:val="none" w:sz="0" w:space="0" w:color="auto"/>
                    <w:left w:val="none" w:sz="0" w:space="0" w:color="auto"/>
                    <w:bottom w:val="none" w:sz="0" w:space="0" w:color="auto"/>
                    <w:right w:val="none" w:sz="0" w:space="0" w:color="auto"/>
                  </w:divBdr>
                  <w:divsChild>
                    <w:div w:id="1762486942">
                      <w:marLeft w:val="0"/>
                      <w:marRight w:val="0"/>
                      <w:marTop w:val="0"/>
                      <w:marBottom w:val="0"/>
                      <w:divBdr>
                        <w:top w:val="none" w:sz="0" w:space="0" w:color="auto"/>
                        <w:left w:val="none" w:sz="0" w:space="0" w:color="auto"/>
                        <w:bottom w:val="none" w:sz="0" w:space="0" w:color="auto"/>
                        <w:right w:val="none" w:sz="0" w:space="0" w:color="auto"/>
                      </w:divBdr>
                      <w:divsChild>
                        <w:div w:id="1829594462">
                          <w:marLeft w:val="0"/>
                          <w:marRight w:val="0"/>
                          <w:marTop w:val="0"/>
                          <w:marBottom w:val="0"/>
                          <w:divBdr>
                            <w:top w:val="none" w:sz="0" w:space="0" w:color="auto"/>
                            <w:left w:val="none" w:sz="0" w:space="0" w:color="auto"/>
                            <w:bottom w:val="none" w:sz="0" w:space="0" w:color="auto"/>
                            <w:right w:val="none" w:sz="0" w:space="0" w:color="auto"/>
                          </w:divBdr>
                          <w:divsChild>
                            <w:div w:id="121107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126265">
          <w:marLeft w:val="0"/>
          <w:marRight w:val="0"/>
          <w:marTop w:val="0"/>
          <w:marBottom w:val="0"/>
          <w:divBdr>
            <w:top w:val="none" w:sz="0" w:space="0" w:color="auto"/>
            <w:left w:val="none" w:sz="0" w:space="0" w:color="auto"/>
            <w:bottom w:val="none" w:sz="0" w:space="0" w:color="auto"/>
            <w:right w:val="none" w:sz="0" w:space="0" w:color="auto"/>
          </w:divBdr>
          <w:divsChild>
            <w:div w:id="402684442">
              <w:blockQuote w:val="1"/>
              <w:marLeft w:val="0"/>
              <w:marRight w:val="0"/>
              <w:marTop w:val="465"/>
              <w:marBottom w:val="525"/>
              <w:divBdr>
                <w:top w:val="none" w:sz="0" w:space="0" w:color="auto"/>
                <w:left w:val="none" w:sz="0" w:space="0" w:color="auto"/>
                <w:bottom w:val="none" w:sz="0" w:space="0" w:color="auto"/>
                <w:right w:val="none" w:sz="0" w:space="0" w:color="auto"/>
              </w:divBdr>
            </w:div>
            <w:div w:id="142842794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04624408">
      <w:bodyDiv w:val="1"/>
      <w:marLeft w:val="0"/>
      <w:marRight w:val="0"/>
      <w:marTop w:val="0"/>
      <w:marBottom w:val="0"/>
      <w:divBdr>
        <w:top w:val="none" w:sz="0" w:space="0" w:color="auto"/>
        <w:left w:val="none" w:sz="0" w:space="0" w:color="auto"/>
        <w:bottom w:val="none" w:sz="0" w:space="0" w:color="auto"/>
        <w:right w:val="none" w:sz="0" w:space="0" w:color="auto"/>
      </w:divBdr>
      <w:divsChild>
        <w:div w:id="904297148">
          <w:marLeft w:val="0"/>
          <w:marRight w:val="0"/>
          <w:marTop w:val="0"/>
          <w:marBottom w:val="75"/>
          <w:divBdr>
            <w:top w:val="none" w:sz="0" w:space="0" w:color="auto"/>
            <w:left w:val="none" w:sz="0" w:space="0" w:color="auto"/>
            <w:bottom w:val="none" w:sz="0" w:space="0" w:color="auto"/>
            <w:right w:val="none" w:sz="0" w:space="0" w:color="auto"/>
          </w:divBdr>
        </w:div>
        <w:div w:id="7934076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05278904">
      <w:bodyDiv w:val="1"/>
      <w:marLeft w:val="0"/>
      <w:marRight w:val="0"/>
      <w:marTop w:val="0"/>
      <w:marBottom w:val="0"/>
      <w:divBdr>
        <w:top w:val="none" w:sz="0" w:space="0" w:color="auto"/>
        <w:left w:val="none" w:sz="0" w:space="0" w:color="auto"/>
        <w:bottom w:val="none" w:sz="0" w:space="0" w:color="auto"/>
        <w:right w:val="none" w:sz="0" w:space="0" w:color="auto"/>
      </w:divBdr>
      <w:divsChild>
        <w:div w:id="958489512">
          <w:marLeft w:val="0"/>
          <w:marRight w:val="375"/>
          <w:marTop w:val="0"/>
          <w:marBottom w:val="0"/>
          <w:divBdr>
            <w:top w:val="none" w:sz="0" w:space="0" w:color="auto"/>
            <w:left w:val="none" w:sz="0" w:space="0" w:color="auto"/>
            <w:bottom w:val="none" w:sz="0" w:space="0" w:color="auto"/>
            <w:right w:val="none" w:sz="0" w:space="0" w:color="auto"/>
          </w:divBdr>
        </w:div>
        <w:div w:id="1006900192">
          <w:marLeft w:val="0"/>
          <w:marRight w:val="0"/>
          <w:marTop w:val="0"/>
          <w:marBottom w:val="0"/>
          <w:divBdr>
            <w:top w:val="none" w:sz="0" w:space="0" w:color="auto"/>
            <w:left w:val="none" w:sz="0" w:space="0" w:color="auto"/>
            <w:bottom w:val="none" w:sz="0" w:space="0" w:color="auto"/>
            <w:right w:val="none" w:sz="0" w:space="0" w:color="auto"/>
          </w:divBdr>
        </w:div>
      </w:divsChild>
    </w:div>
    <w:div w:id="2005432674">
      <w:bodyDiv w:val="1"/>
      <w:marLeft w:val="0"/>
      <w:marRight w:val="0"/>
      <w:marTop w:val="0"/>
      <w:marBottom w:val="0"/>
      <w:divBdr>
        <w:top w:val="none" w:sz="0" w:space="0" w:color="auto"/>
        <w:left w:val="none" w:sz="0" w:space="0" w:color="auto"/>
        <w:bottom w:val="none" w:sz="0" w:space="0" w:color="auto"/>
        <w:right w:val="none" w:sz="0" w:space="0" w:color="auto"/>
      </w:divBdr>
      <w:divsChild>
        <w:div w:id="1580367551">
          <w:marLeft w:val="0"/>
          <w:marRight w:val="150"/>
          <w:marTop w:val="0"/>
          <w:marBottom w:val="75"/>
          <w:divBdr>
            <w:top w:val="none" w:sz="0" w:space="0" w:color="auto"/>
            <w:left w:val="none" w:sz="0" w:space="0" w:color="auto"/>
            <w:bottom w:val="none" w:sz="0" w:space="0" w:color="auto"/>
            <w:right w:val="none" w:sz="0" w:space="0" w:color="auto"/>
          </w:divBdr>
        </w:div>
        <w:div w:id="443698393">
          <w:marLeft w:val="0"/>
          <w:marRight w:val="150"/>
          <w:marTop w:val="150"/>
          <w:marBottom w:val="150"/>
          <w:divBdr>
            <w:top w:val="none" w:sz="0" w:space="0" w:color="auto"/>
            <w:left w:val="none" w:sz="0" w:space="0" w:color="auto"/>
            <w:bottom w:val="none" w:sz="0" w:space="0" w:color="auto"/>
            <w:right w:val="none" w:sz="0" w:space="0" w:color="auto"/>
          </w:divBdr>
        </w:div>
        <w:div w:id="942997574">
          <w:marLeft w:val="0"/>
          <w:marRight w:val="150"/>
          <w:marTop w:val="0"/>
          <w:marBottom w:val="0"/>
          <w:divBdr>
            <w:top w:val="none" w:sz="0" w:space="0" w:color="auto"/>
            <w:left w:val="none" w:sz="0" w:space="0" w:color="auto"/>
            <w:bottom w:val="none" w:sz="0" w:space="0" w:color="auto"/>
            <w:right w:val="none" w:sz="0" w:space="0" w:color="auto"/>
          </w:divBdr>
        </w:div>
      </w:divsChild>
    </w:div>
    <w:div w:id="2005666860">
      <w:bodyDiv w:val="1"/>
      <w:marLeft w:val="0"/>
      <w:marRight w:val="0"/>
      <w:marTop w:val="0"/>
      <w:marBottom w:val="0"/>
      <w:divBdr>
        <w:top w:val="none" w:sz="0" w:space="0" w:color="auto"/>
        <w:left w:val="none" w:sz="0" w:space="0" w:color="auto"/>
        <w:bottom w:val="none" w:sz="0" w:space="0" w:color="auto"/>
        <w:right w:val="none" w:sz="0" w:space="0" w:color="auto"/>
      </w:divBdr>
      <w:divsChild>
        <w:div w:id="255403511">
          <w:marLeft w:val="0"/>
          <w:marRight w:val="150"/>
          <w:marTop w:val="0"/>
          <w:marBottom w:val="75"/>
          <w:divBdr>
            <w:top w:val="none" w:sz="0" w:space="0" w:color="auto"/>
            <w:left w:val="none" w:sz="0" w:space="0" w:color="auto"/>
            <w:bottom w:val="none" w:sz="0" w:space="0" w:color="auto"/>
            <w:right w:val="none" w:sz="0" w:space="0" w:color="auto"/>
          </w:divBdr>
        </w:div>
        <w:div w:id="2064913478">
          <w:marLeft w:val="0"/>
          <w:marRight w:val="150"/>
          <w:marTop w:val="150"/>
          <w:marBottom w:val="150"/>
          <w:divBdr>
            <w:top w:val="none" w:sz="0" w:space="0" w:color="auto"/>
            <w:left w:val="none" w:sz="0" w:space="0" w:color="auto"/>
            <w:bottom w:val="none" w:sz="0" w:space="0" w:color="auto"/>
            <w:right w:val="none" w:sz="0" w:space="0" w:color="auto"/>
          </w:divBdr>
        </w:div>
        <w:div w:id="1320304300">
          <w:marLeft w:val="0"/>
          <w:marRight w:val="150"/>
          <w:marTop w:val="0"/>
          <w:marBottom w:val="0"/>
          <w:divBdr>
            <w:top w:val="none" w:sz="0" w:space="0" w:color="auto"/>
            <w:left w:val="none" w:sz="0" w:space="0" w:color="auto"/>
            <w:bottom w:val="none" w:sz="0" w:space="0" w:color="auto"/>
            <w:right w:val="none" w:sz="0" w:space="0" w:color="auto"/>
          </w:divBdr>
        </w:div>
      </w:divsChild>
    </w:div>
    <w:div w:id="2005887192">
      <w:bodyDiv w:val="1"/>
      <w:marLeft w:val="0"/>
      <w:marRight w:val="0"/>
      <w:marTop w:val="0"/>
      <w:marBottom w:val="0"/>
      <w:divBdr>
        <w:top w:val="none" w:sz="0" w:space="0" w:color="auto"/>
        <w:left w:val="none" w:sz="0" w:space="0" w:color="auto"/>
        <w:bottom w:val="none" w:sz="0" w:space="0" w:color="auto"/>
        <w:right w:val="none" w:sz="0" w:space="0" w:color="auto"/>
      </w:divBdr>
      <w:divsChild>
        <w:div w:id="1708405963">
          <w:marLeft w:val="0"/>
          <w:marRight w:val="0"/>
          <w:marTop w:val="0"/>
          <w:marBottom w:val="300"/>
          <w:divBdr>
            <w:top w:val="none" w:sz="0" w:space="0" w:color="auto"/>
            <w:left w:val="none" w:sz="0" w:space="0" w:color="auto"/>
            <w:bottom w:val="none" w:sz="0" w:space="0" w:color="auto"/>
            <w:right w:val="none" w:sz="0" w:space="0" w:color="auto"/>
          </w:divBdr>
        </w:div>
      </w:divsChild>
    </w:div>
    <w:div w:id="2006853961">
      <w:bodyDiv w:val="1"/>
      <w:marLeft w:val="0"/>
      <w:marRight w:val="0"/>
      <w:marTop w:val="0"/>
      <w:marBottom w:val="0"/>
      <w:divBdr>
        <w:top w:val="none" w:sz="0" w:space="0" w:color="auto"/>
        <w:left w:val="none" w:sz="0" w:space="0" w:color="auto"/>
        <w:bottom w:val="none" w:sz="0" w:space="0" w:color="auto"/>
        <w:right w:val="none" w:sz="0" w:space="0" w:color="auto"/>
      </w:divBdr>
      <w:divsChild>
        <w:div w:id="1118141048">
          <w:marLeft w:val="0"/>
          <w:marRight w:val="0"/>
          <w:marTop w:val="0"/>
          <w:marBottom w:val="300"/>
          <w:divBdr>
            <w:top w:val="none" w:sz="0" w:space="0" w:color="auto"/>
            <w:left w:val="none" w:sz="0" w:space="0" w:color="auto"/>
            <w:bottom w:val="none" w:sz="0" w:space="0" w:color="auto"/>
            <w:right w:val="none" w:sz="0" w:space="0" w:color="auto"/>
          </w:divBdr>
        </w:div>
      </w:divsChild>
    </w:div>
    <w:div w:id="2007508783">
      <w:bodyDiv w:val="1"/>
      <w:marLeft w:val="0"/>
      <w:marRight w:val="0"/>
      <w:marTop w:val="0"/>
      <w:marBottom w:val="0"/>
      <w:divBdr>
        <w:top w:val="none" w:sz="0" w:space="0" w:color="auto"/>
        <w:left w:val="none" w:sz="0" w:space="0" w:color="auto"/>
        <w:bottom w:val="none" w:sz="0" w:space="0" w:color="auto"/>
        <w:right w:val="none" w:sz="0" w:space="0" w:color="auto"/>
      </w:divBdr>
      <w:divsChild>
        <w:div w:id="1792354476">
          <w:marLeft w:val="0"/>
          <w:marRight w:val="0"/>
          <w:marTop w:val="0"/>
          <w:marBottom w:val="0"/>
          <w:divBdr>
            <w:top w:val="none" w:sz="0" w:space="0" w:color="auto"/>
            <w:left w:val="none" w:sz="0" w:space="0" w:color="auto"/>
            <w:bottom w:val="none" w:sz="0" w:space="0" w:color="auto"/>
            <w:right w:val="none" w:sz="0" w:space="0" w:color="auto"/>
          </w:divBdr>
        </w:div>
        <w:div w:id="1252081358">
          <w:marLeft w:val="0"/>
          <w:marRight w:val="0"/>
          <w:marTop w:val="0"/>
          <w:marBottom w:val="0"/>
          <w:divBdr>
            <w:top w:val="none" w:sz="0" w:space="0" w:color="auto"/>
            <w:left w:val="none" w:sz="0" w:space="0" w:color="auto"/>
            <w:bottom w:val="none" w:sz="0" w:space="0" w:color="auto"/>
            <w:right w:val="none" w:sz="0" w:space="0" w:color="auto"/>
          </w:divBdr>
          <w:divsChild>
            <w:div w:id="896285605">
              <w:marLeft w:val="0"/>
              <w:marRight w:val="0"/>
              <w:marTop w:val="300"/>
              <w:marBottom w:val="450"/>
              <w:divBdr>
                <w:top w:val="none" w:sz="0" w:space="0" w:color="auto"/>
                <w:left w:val="none" w:sz="0" w:space="0" w:color="auto"/>
                <w:bottom w:val="none" w:sz="0" w:space="0" w:color="auto"/>
                <w:right w:val="none" w:sz="0" w:space="0" w:color="auto"/>
              </w:divBdr>
              <w:divsChild>
                <w:div w:id="1679233483">
                  <w:marLeft w:val="0"/>
                  <w:marRight w:val="0"/>
                  <w:marTop w:val="0"/>
                  <w:marBottom w:val="0"/>
                  <w:divBdr>
                    <w:top w:val="none" w:sz="0" w:space="0" w:color="auto"/>
                    <w:left w:val="none" w:sz="0" w:space="0" w:color="auto"/>
                    <w:bottom w:val="none" w:sz="0" w:space="0" w:color="auto"/>
                    <w:right w:val="none" w:sz="0" w:space="0" w:color="auto"/>
                  </w:divBdr>
                  <w:divsChild>
                    <w:div w:id="232663449">
                      <w:marLeft w:val="0"/>
                      <w:marRight w:val="0"/>
                      <w:marTop w:val="0"/>
                      <w:marBottom w:val="0"/>
                      <w:divBdr>
                        <w:top w:val="none" w:sz="0" w:space="0" w:color="auto"/>
                        <w:left w:val="none" w:sz="0" w:space="0" w:color="auto"/>
                        <w:bottom w:val="none" w:sz="0" w:space="0" w:color="auto"/>
                        <w:right w:val="none" w:sz="0" w:space="0" w:color="auto"/>
                      </w:divBdr>
                      <w:divsChild>
                        <w:div w:id="84423187">
                          <w:marLeft w:val="0"/>
                          <w:marRight w:val="0"/>
                          <w:marTop w:val="0"/>
                          <w:marBottom w:val="0"/>
                          <w:divBdr>
                            <w:top w:val="none" w:sz="0" w:space="0" w:color="auto"/>
                            <w:left w:val="none" w:sz="0" w:space="0" w:color="auto"/>
                            <w:bottom w:val="none" w:sz="0" w:space="0" w:color="auto"/>
                            <w:right w:val="none" w:sz="0" w:space="0" w:color="auto"/>
                          </w:divBdr>
                          <w:divsChild>
                            <w:div w:id="17398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18110">
          <w:marLeft w:val="0"/>
          <w:marRight w:val="0"/>
          <w:marTop w:val="0"/>
          <w:marBottom w:val="0"/>
          <w:divBdr>
            <w:top w:val="none" w:sz="0" w:space="0" w:color="auto"/>
            <w:left w:val="none" w:sz="0" w:space="0" w:color="auto"/>
            <w:bottom w:val="none" w:sz="0" w:space="0" w:color="auto"/>
            <w:right w:val="none" w:sz="0" w:space="0" w:color="auto"/>
          </w:divBdr>
        </w:div>
      </w:divsChild>
    </w:div>
    <w:div w:id="2007511112">
      <w:bodyDiv w:val="1"/>
      <w:marLeft w:val="0"/>
      <w:marRight w:val="0"/>
      <w:marTop w:val="0"/>
      <w:marBottom w:val="0"/>
      <w:divBdr>
        <w:top w:val="none" w:sz="0" w:space="0" w:color="auto"/>
        <w:left w:val="none" w:sz="0" w:space="0" w:color="auto"/>
        <w:bottom w:val="none" w:sz="0" w:space="0" w:color="auto"/>
        <w:right w:val="none" w:sz="0" w:space="0" w:color="auto"/>
      </w:divBdr>
      <w:divsChild>
        <w:div w:id="376126585">
          <w:marLeft w:val="0"/>
          <w:marRight w:val="0"/>
          <w:marTop w:val="0"/>
          <w:marBottom w:val="300"/>
          <w:divBdr>
            <w:top w:val="none" w:sz="0" w:space="0" w:color="auto"/>
            <w:left w:val="none" w:sz="0" w:space="0" w:color="auto"/>
            <w:bottom w:val="none" w:sz="0" w:space="0" w:color="auto"/>
            <w:right w:val="none" w:sz="0" w:space="0" w:color="auto"/>
          </w:divBdr>
        </w:div>
      </w:divsChild>
    </w:div>
    <w:div w:id="2007586009">
      <w:bodyDiv w:val="1"/>
      <w:marLeft w:val="0"/>
      <w:marRight w:val="0"/>
      <w:marTop w:val="0"/>
      <w:marBottom w:val="0"/>
      <w:divBdr>
        <w:top w:val="none" w:sz="0" w:space="0" w:color="auto"/>
        <w:left w:val="none" w:sz="0" w:space="0" w:color="auto"/>
        <w:bottom w:val="none" w:sz="0" w:space="0" w:color="auto"/>
        <w:right w:val="none" w:sz="0" w:space="0" w:color="auto"/>
      </w:divBdr>
      <w:divsChild>
        <w:div w:id="1626229901">
          <w:marLeft w:val="0"/>
          <w:marRight w:val="0"/>
          <w:marTop w:val="0"/>
          <w:marBottom w:val="300"/>
          <w:divBdr>
            <w:top w:val="none" w:sz="0" w:space="0" w:color="auto"/>
            <w:left w:val="none" w:sz="0" w:space="0" w:color="auto"/>
            <w:bottom w:val="none" w:sz="0" w:space="0" w:color="auto"/>
            <w:right w:val="none" w:sz="0" w:space="0" w:color="auto"/>
          </w:divBdr>
          <w:divsChild>
            <w:div w:id="1766536612">
              <w:marLeft w:val="0"/>
              <w:marRight w:val="0"/>
              <w:marTop w:val="0"/>
              <w:marBottom w:val="0"/>
              <w:divBdr>
                <w:top w:val="none" w:sz="0" w:space="0" w:color="auto"/>
                <w:left w:val="none" w:sz="0" w:space="0" w:color="auto"/>
                <w:bottom w:val="none" w:sz="0" w:space="0" w:color="auto"/>
                <w:right w:val="none" w:sz="0" w:space="0" w:color="auto"/>
              </w:divBdr>
              <w:divsChild>
                <w:div w:id="1513496831">
                  <w:marLeft w:val="0"/>
                  <w:marRight w:val="0"/>
                  <w:marTop w:val="0"/>
                  <w:marBottom w:val="0"/>
                  <w:divBdr>
                    <w:top w:val="single" w:sz="8" w:space="1" w:color="F79646"/>
                    <w:left w:val="none" w:sz="0" w:space="0" w:color="auto"/>
                    <w:bottom w:val="single" w:sz="8" w:space="1" w:color="F79646"/>
                    <w:right w:val="none" w:sz="0" w:space="0" w:color="auto"/>
                  </w:divBdr>
                  <w:divsChild>
                    <w:div w:id="31438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51288">
          <w:marLeft w:val="0"/>
          <w:marRight w:val="0"/>
          <w:marTop w:val="450"/>
          <w:marBottom w:val="450"/>
          <w:divBdr>
            <w:top w:val="none" w:sz="0" w:space="0" w:color="auto"/>
            <w:left w:val="none" w:sz="0" w:space="0" w:color="auto"/>
            <w:bottom w:val="none" w:sz="0" w:space="0" w:color="auto"/>
            <w:right w:val="none" w:sz="0" w:space="0" w:color="auto"/>
          </w:divBdr>
        </w:div>
      </w:divsChild>
    </w:div>
    <w:div w:id="2007904512">
      <w:bodyDiv w:val="1"/>
      <w:marLeft w:val="0"/>
      <w:marRight w:val="0"/>
      <w:marTop w:val="0"/>
      <w:marBottom w:val="0"/>
      <w:divBdr>
        <w:top w:val="none" w:sz="0" w:space="0" w:color="auto"/>
        <w:left w:val="none" w:sz="0" w:space="0" w:color="auto"/>
        <w:bottom w:val="none" w:sz="0" w:space="0" w:color="auto"/>
        <w:right w:val="none" w:sz="0" w:space="0" w:color="auto"/>
      </w:divBdr>
    </w:div>
    <w:div w:id="2008240075">
      <w:bodyDiv w:val="1"/>
      <w:marLeft w:val="0"/>
      <w:marRight w:val="0"/>
      <w:marTop w:val="0"/>
      <w:marBottom w:val="0"/>
      <w:divBdr>
        <w:top w:val="none" w:sz="0" w:space="0" w:color="auto"/>
        <w:left w:val="none" w:sz="0" w:space="0" w:color="auto"/>
        <w:bottom w:val="none" w:sz="0" w:space="0" w:color="auto"/>
        <w:right w:val="none" w:sz="0" w:space="0" w:color="auto"/>
      </w:divBdr>
      <w:divsChild>
        <w:div w:id="1289437451">
          <w:marLeft w:val="0"/>
          <w:marRight w:val="0"/>
          <w:marTop w:val="0"/>
          <w:marBottom w:val="0"/>
          <w:divBdr>
            <w:top w:val="none" w:sz="0" w:space="0" w:color="auto"/>
            <w:left w:val="none" w:sz="0" w:space="0" w:color="auto"/>
            <w:bottom w:val="none" w:sz="0" w:space="0" w:color="auto"/>
            <w:right w:val="none" w:sz="0" w:space="0" w:color="auto"/>
          </w:divBdr>
        </w:div>
        <w:div w:id="1495339564">
          <w:marLeft w:val="0"/>
          <w:marRight w:val="0"/>
          <w:marTop w:val="300"/>
          <w:marBottom w:val="300"/>
          <w:divBdr>
            <w:top w:val="none" w:sz="0" w:space="0" w:color="auto"/>
            <w:left w:val="none" w:sz="0" w:space="0" w:color="auto"/>
            <w:bottom w:val="none" w:sz="0" w:space="0" w:color="auto"/>
            <w:right w:val="none" w:sz="0" w:space="0" w:color="auto"/>
          </w:divBdr>
        </w:div>
        <w:div w:id="1110858745">
          <w:marLeft w:val="0"/>
          <w:marRight w:val="0"/>
          <w:marTop w:val="0"/>
          <w:marBottom w:val="0"/>
          <w:divBdr>
            <w:top w:val="none" w:sz="0" w:space="0" w:color="auto"/>
            <w:left w:val="none" w:sz="0" w:space="0" w:color="auto"/>
            <w:bottom w:val="none" w:sz="0" w:space="0" w:color="auto"/>
            <w:right w:val="none" w:sz="0" w:space="0" w:color="auto"/>
          </w:divBdr>
          <w:divsChild>
            <w:div w:id="1352298038">
              <w:marLeft w:val="0"/>
              <w:marRight w:val="0"/>
              <w:marTop w:val="300"/>
              <w:marBottom w:val="450"/>
              <w:divBdr>
                <w:top w:val="none" w:sz="0" w:space="0" w:color="auto"/>
                <w:left w:val="none" w:sz="0" w:space="0" w:color="auto"/>
                <w:bottom w:val="none" w:sz="0" w:space="0" w:color="auto"/>
                <w:right w:val="none" w:sz="0" w:space="0" w:color="auto"/>
              </w:divBdr>
              <w:divsChild>
                <w:div w:id="682048458">
                  <w:marLeft w:val="0"/>
                  <w:marRight w:val="0"/>
                  <w:marTop w:val="0"/>
                  <w:marBottom w:val="0"/>
                  <w:divBdr>
                    <w:top w:val="none" w:sz="0" w:space="0" w:color="auto"/>
                    <w:left w:val="none" w:sz="0" w:space="0" w:color="auto"/>
                    <w:bottom w:val="none" w:sz="0" w:space="0" w:color="auto"/>
                    <w:right w:val="none" w:sz="0" w:space="0" w:color="auto"/>
                  </w:divBdr>
                  <w:divsChild>
                    <w:div w:id="1014453472">
                      <w:marLeft w:val="0"/>
                      <w:marRight w:val="0"/>
                      <w:marTop w:val="0"/>
                      <w:marBottom w:val="0"/>
                      <w:divBdr>
                        <w:top w:val="none" w:sz="0" w:space="0" w:color="auto"/>
                        <w:left w:val="none" w:sz="0" w:space="0" w:color="auto"/>
                        <w:bottom w:val="none" w:sz="0" w:space="0" w:color="auto"/>
                        <w:right w:val="none" w:sz="0" w:space="0" w:color="auto"/>
                      </w:divBdr>
                      <w:divsChild>
                        <w:div w:id="1038823889">
                          <w:marLeft w:val="0"/>
                          <w:marRight w:val="0"/>
                          <w:marTop w:val="0"/>
                          <w:marBottom w:val="0"/>
                          <w:divBdr>
                            <w:top w:val="none" w:sz="0" w:space="0" w:color="auto"/>
                            <w:left w:val="none" w:sz="0" w:space="0" w:color="auto"/>
                            <w:bottom w:val="none" w:sz="0" w:space="0" w:color="auto"/>
                            <w:right w:val="none" w:sz="0" w:space="0" w:color="auto"/>
                          </w:divBdr>
                          <w:divsChild>
                            <w:div w:id="109861469">
                              <w:marLeft w:val="0"/>
                              <w:marRight w:val="0"/>
                              <w:marTop w:val="0"/>
                              <w:marBottom w:val="0"/>
                              <w:divBdr>
                                <w:top w:val="none" w:sz="0" w:space="0" w:color="auto"/>
                                <w:left w:val="none" w:sz="0" w:space="0" w:color="auto"/>
                                <w:bottom w:val="none" w:sz="0" w:space="0" w:color="auto"/>
                                <w:right w:val="none" w:sz="0" w:space="0" w:color="auto"/>
                              </w:divBdr>
                              <w:divsChild>
                                <w:div w:id="1390692067">
                                  <w:marLeft w:val="0"/>
                                  <w:marRight w:val="0"/>
                                  <w:marTop w:val="0"/>
                                  <w:marBottom w:val="0"/>
                                  <w:divBdr>
                                    <w:top w:val="none" w:sz="0" w:space="0" w:color="auto"/>
                                    <w:left w:val="none" w:sz="0" w:space="0" w:color="auto"/>
                                    <w:bottom w:val="none" w:sz="0" w:space="0" w:color="auto"/>
                                    <w:right w:val="none" w:sz="0" w:space="0" w:color="auto"/>
                                  </w:divBdr>
                                  <w:divsChild>
                                    <w:div w:id="68644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17247">
          <w:marLeft w:val="0"/>
          <w:marRight w:val="0"/>
          <w:marTop w:val="0"/>
          <w:marBottom w:val="0"/>
          <w:divBdr>
            <w:top w:val="none" w:sz="0" w:space="0" w:color="auto"/>
            <w:left w:val="none" w:sz="0" w:space="0" w:color="auto"/>
            <w:bottom w:val="none" w:sz="0" w:space="0" w:color="auto"/>
            <w:right w:val="none" w:sz="0" w:space="0" w:color="auto"/>
          </w:divBdr>
        </w:div>
      </w:divsChild>
    </w:div>
    <w:div w:id="2010936221">
      <w:bodyDiv w:val="1"/>
      <w:marLeft w:val="0"/>
      <w:marRight w:val="0"/>
      <w:marTop w:val="0"/>
      <w:marBottom w:val="0"/>
      <w:divBdr>
        <w:top w:val="none" w:sz="0" w:space="0" w:color="auto"/>
        <w:left w:val="none" w:sz="0" w:space="0" w:color="auto"/>
        <w:bottom w:val="none" w:sz="0" w:space="0" w:color="auto"/>
        <w:right w:val="none" w:sz="0" w:space="0" w:color="auto"/>
      </w:divBdr>
      <w:divsChild>
        <w:div w:id="566305414">
          <w:marLeft w:val="0"/>
          <w:marRight w:val="0"/>
          <w:marTop w:val="0"/>
          <w:marBottom w:val="300"/>
          <w:divBdr>
            <w:top w:val="none" w:sz="0" w:space="0" w:color="auto"/>
            <w:left w:val="none" w:sz="0" w:space="0" w:color="auto"/>
            <w:bottom w:val="none" w:sz="0" w:space="0" w:color="auto"/>
            <w:right w:val="none" w:sz="0" w:space="0" w:color="auto"/>
          </w:divBdr>
        </w:div>
      </w:divsChild>
    </w:div>
    <w:div w:id="2011104180">
      <w:bodyDiv w:val="1"/>
      <w:marLeft w:val="0"/>
      <w:marRight w:val="0"/>
      <w:marTop w:val="0"/>
      <w:marBottom w:val="0"/>
      <w:divBdr>
        <w:top w:val="none" w:sz="0" w:space="0" w:color="auto"/>
        <w:left w:val="none" w:sz="0" w:space="0" w:color="auto"/>
        <w:bottom w:val="none" w:sz="0" w:space="0" w:color="auto"/>
        <w:right w:val="none" w:sz="0" w:space="0" w:color="auto"/>
      </w:divBdr>
      <w:divsChild>
        <w:div w:id="1251088211">
          <w:marLeft w:val="0"/>
          <w:marRight w:val="150"/>
          <w:marTop w:val="0"/>
          <w:marBottom w:val="75"/>
          <w:divBdr>
            <w:top w:val="none" w:sz="0" w:space="0" w:color="auto"/>
            <w:left w:val="none" w:sz="0" w:space="0" w:color="auto"/>
            <w:bottom w:val="none" w:sz="0" w:space="0" w:color="auto"/>
            <w:right w:val="none" w:sz="0" w:space="0" w:color="auto"/>
          </w:divBdr>
        </w:div>
        <w:div w:id="1270088761">
          <w:marLeft w:val="0"/>
          <w:marRight w:val="150"/>
          <w:marTop w:val="150"/>
          <w:marBottom w:val="150"/>
          <w:divBdr>
            <w:top w:val="none" w:sz="0" w:space="0" w:color="auto"/>
            <w:left w:val="none" w:sz="0" w:space="0" w:color="auto"/>
            <w:bottom w:val="none" w:sz="0" w:space="0" w:color="auto"/>
            <w:right w:val="none" w:sz="0" w:space="0" w:color="auto"/>
          </w:divBdr>
        </w:div>
        <w:div w:id="396979955">
          <w:marLeft w:val="0"/>
          <w:marRight w:val="150"/>
          <w:marTop w:val="0"/>
          <w:marBottom w:val="0"/>
          <w:divBdr>
            <w:top w:val="none" w:sz="0" w:space="0" w:color="auto"/>
            <w:left w:val="none" w:sz="0" w:space="0" w:color="auto"/>
            <w:bottom w:val="none" w:sz="0" w:space="0" w:color="auto"/>
            <w:right w:val="none" w:sz="0" w:space="0" w:color="auto"/>
          </w:divBdr>
        </w:div>
      </w:divsChild>
    </w:div>
    <w:div w:id="2011135542">
      <w:bodyDiv w:val="1"/>
      <w:marLeft w:val="0"/>
      <w:marRight w:val="0"/>
      <w:marTop w:val="0"/>
      <w:marBottom w:val="0"/>
      <w:divBdr>
        <w:top w:val="none" w:sz="0" w:space="0" w:color="auto"/>
        <w:left w:val="none" w:sz="0" w:space="0" w:color="auto"/>
        <w:bottom w:val="none" w:sz="0" w:space="0" w:color="auto"/>
        <w:right w:val="none" w:sz="0" w:space="0" w:color="auto"/>
      </w:divBdr>
      <w:divsChild>
        <w:div w:id="566764619">
          <w:marLeft w:val="0"/>
          <w:marRight w:val="0"/>
          <w:marTop w:val="0"/>
          <w:marBottom w:val="0"/>
          <w:divBdr>
            <w:top w:val="single" w:sz="6" w:space="0" w:color="DCDCDC"/>
            <w:left w:val="single" w:sz="2" w:space="0" w:color="DCDCDC"/>
            <w:bottom w:val="single" w:sz="6" w:space="0" w:color="DCDCDC"/>
            <w:right w:val="single" w:sz="2" w:space="0" w:color="DCDCDC"/>
          </w:divBdr>
        </w:div>
        <w:div w:id="388115536">
          <w:marLeft w:val="0"/>
          <w:marRight w:val="0"/>
          <w:marTop w:val="0"/>
          <w:marBottom w:val="0"/>
          <w:divBdr>
            <w:top w:val="single" w:sz="2" w:space="0" w:color="DCDCDC"/>
            <w:left w:val="single" w:sz="2" w:space="0" w:color="DCDCDC"/>
            <w:bottom w:val="single" w:sz="2" w:space="0" w:color="DCDCDC"/>
            <w:right w:val="single" w:sz="2" w:space="0" w:color="DCDCDC"/>
          </w:divBdr>
          <w:divsChild>
            <w:div w:id="39544480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677145050">
          <w:marLeft w:val="360"/>
          <w:marRight w:val="0"/>
          <w:marTop w:val="90"/>
          <w:marBottom w:val="90"/>
          <w:divBdr>
            <w:top w:val="none" w:sz="0" w:space="0" w:color="auto"/>
            <w:left w:val="none" w:sz="0" w:space="0" w:color="auto"/>
            <w:bottom w:val="none" w:sz="0" w:space="0" w:color="auto"/>
            <w:right w:val="none" w:sz="0" w:space="0" w:color="auto"/>
          </w:divBdr>
          <w:divsChild>
            <w:div w:id="312611043">
              <w:marLeft w:val="0"/>
              <w:marRight w:val="0"/>
              <w:marTop w:val="0"/>
              <w:marBottom w:val="0"/>
              <w:divBdr>
                <w:top w:val="none" w:sz="0" w:space="0" w:color="auto"/>
                <w:left w:val="none" w:sz="0" w:space="0" w:color="auto"/>
                <w:bottom w:val="none" w:sz="0" w:space="0" w:color="auto"/>
                <w:right w:val="none" w:sz="0" w:space="0" w:color="auto"/>
              </w:divBdr>
              <w:divsChild>
                <w:div w:id="1835102449">
                  <w:marLeft w:val="0"/>
                  <w:marRight w:val="270"/>
                  <w:marTop w:val="0"/>
                  <w:marBottom w:val="75"/>
                  <w:divBdr>
                    <w:top w:val="none" w:sz="0" w:space="0" w:color="auto"/>
                    <w:left w:val="none" w:sz="0" w:space="0" w:color="auto"/>
                    <w:bottom w:val="none" w:sz="0" w:space="0" w:color="auto"/>
                    <w:right w:val="none" w:sz="0" w:space="0" w:color="auto"/>
                  </w:divBdr>
                </w:div>
                <w:div w:id="2099250074">
                  <w:marLeft w:val="0"/>
                  <w:marRight w:val="270"/>
                  <w:marTop w:val="0"/>
                  <w:marBottom w:val="75"/>
                  <w:divBdr>
                    <w:top w:val="none" w:sz="0" w:space="0" w:color="auto"/>
                    <w:left w:val="none" w:sz="0" w:space="0" w:color="auto"/>
                    <w:bottom w:val="none" w:sz="0" w:space="0" w:color="auto"/>
                    <w:right w:val="none" w:sz="0" w:space="0" w:color="auto"/>
                  </w:divBdr>
                </w:div>
                <w:div w:id="110842510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390225934">
          <w:marLeft w:val="360"/>
          <w:marRight w:val="0"/>
          <w:marTop w:val="90"/>
          <w:marBottom w:val="90"/>
          <w:divBdr>
            <w:top w:val="none" w:sz="0" w:space="0" w:color="auto"/>
            <w:left w:val="none" w:sz="0" w:space="0" w:color="auto"/>
            <w:bottom w:val="none" w:sz="0" w:space="0" w:color="auto"/>
            <w:right w:val="none" w:sz="0" w:space="0" w:color="auto"/>
          </w:divBdr>
          <w:divsChild>
            <w:div w:id="42888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324">
      <w:bodyDiv w:val="1"/>
      <w:marLeft w:val="0"/>
      <w:marRight w:val="0"/>
      <w:marTop w:val="0"/>
      <w:marBottom w:val="0"/>
      <w:divBdr>
        <w:top w:val="none" w:sz="0" w:space="0" w:color="auto"/>
        <w:left w:val="none" w:sz="0" w:space="0" w:color="auto"/>
        <w:bottom w:val="none" w:sz="0" w:space="0" w:color="auto"/>
        <w:right w:val="none" w:sz="0" w:space="0" w:color="auto"/>
      </w:divBdr>
      <w:divsChild>
        <w:div w:id="1820341682">
          <w:marLeft w:val="0"/>
          <w:marRight w:val="0"/>
          <w:marTop w:val="0"/>
          <w:marBottom w:val="0"/>
          <w:divBdr>
            <w:top w:val="none" w:sz="0" w:space="0" w:color="auto"/>
            <w:left w:val="none" w:sz="0" w:space="0" w:color="auto"/>
            <w:bottom w:val="none" w:sz="0" w:space="0" w:color="auto"/>
            <w:right w:val="none" w:sz="0" w:space="0" w:color="auto"/>
          </w:divBdr>
        </w:div>
      </w:divsChild>
    </w:div>
    <w:div w:id="2011592576">
      <w:bodyDiv w:val="1"/>
      <w:marLeft w:val="0"/>
      <w:marRight w:val="0"/>
      <w:marTop w:val="0"/>
      <w:marBottom w:val="0"/>
      <w:divBdr>
        <w:top w:val="none" w:sz="0" w:space="0" w:color="auto"/>
        <w:left w:val="none" w:sz="0" w:space="0" w:color="auto"/>
        <w:bottom w:val="none" w:sz="0" w:space="0" w:color="auto"/>
        <w:right w:val="none" w:sz="0" w:space="0" w:color="auto"/>
      </w:divBdr>
      <w:divsChild>
        <w:div w:id="188303111">
          <w:marLeft w:val="0"/>
          <w:marRight w:val="0"/>
          <w:marTop w:val="0"/>
          <w:marBottom w:val="0"/>
          <w:divBdr>
            <w:top w:val="none" w:sz="0" w:space="0" w:color="auto"/>
            <w:left w:val="none" w:sz="0" w:space="0" w:color="auto"/>
            <w:bottom w:val="none" w:sz="0" w:space="0" w:color="auto"/>
            <w:right w:val="none" w:sz="0" w:space="0" w:color="auto"/>
          </w:divBdr>
        </w:div>
      </w:divsChild>
    </w:div>
    <w:div w:id="2011789848">
      <w:bodyDiv w:val="1"/>
      <w:marLeft w:val="0"/>
      <w:marRight w:val="0"/>
      <w:marTop w:val="0"/>
      <w:marBottom w:val="0"/>
      <w:divBdr>
        <w:top w:val="none" w:sz="0" w:space="0" w:color="auto"/>
        <w:left w:val="none" w:sz="0" w:space="0" w:color="auto"/>
        <w:bottom w:val="none" w:sz="0" w:space="0" w:color="auto"/>
        <w:right w:val="none" w:sz="0" w:space="0" w:color="auto"/>
      </w:divBdr>
      <w:divsChild>
        <w:div w:id="894464961">
          <w:marLeft w:val="0"/>
          <w:marRight w:val="0"/>
          <w:marTop w:val="150"/>
          <w:marBottom w:val="450"/>
          <w:divBdr>
            <w:top w:val="none" w:sz="0" w:space="0" w:color="auto"/>
            <w:left w:val="none" w:sz="0" w:space="0" w:color="auto"/>
            <w:bottom w:val="none" w:sz="0" w:space="0" w:color="auto"/>
            <w:right w:val="none" w:sz="0" w:space="0" w:color="auto"/>
          </w:divBdr>
        </w:div>
        <w:div w:id="1540162816">
          <w:marLeft w:val="0"/>
          <w:marRight w:val="0"/>
          <w:marTop w:val="0"/>
          <w:marBottom w:val="300"/>
          <w:divBdr>
            <w:top w:val="none" w:sz="0" w:space="0" w:color="auto"/>
            <w:left w:val="none" w:sz="0" w:space="0" w:color="auto"/>
            <w:bottom w:val="none" w:sz="0" w:space="0" w:color="auto"/>
            <w:right w:val="none" w:sz="0" w:space="0" w:color="auto"/>
          </w:divBdr>
        </w:div>
        <w:div w:id="1603609505">
          <w:marLeft w:val="0"/>
          <w:marRight w:val="0"/>
          <w:marTop w:val="495"/>
          <w:marBottom w:val="630"/>
          <w:divBdr>
            <w:top w:val="none" w:sz="0" w:space="0" w:color="auto"/>
            <w:left w:val="none" w:sz="0" w:space="0" w:color="auto"/>
            <w:bottom w:val="none" w:sz="0" w:space="0" w:color="auto"/>
            <w:right w:val="none" w:sz="0" w:space="0" w:color="auto"/>
          </w:divBdr>
        </w:div>
      </w:divsChild>
    </w:div>
    <w:div w:id="2012028198">
      <w:bodyDiv w:val="1"/>
      <w:marLeft w:val="0"/>
      <w:marRight w:val="0"/>
      <w:marTop w:val="0"/>
      <w:marBottom w:val="0"/>
      <w:divBdr>
        <w:top w:val="none" w:sz="0" w:space="0" w:color="auto"/>
        <w:left w:val="none" w:sz="0" w:space="0" w:color="auto"/>
        <w:bottom w:val="none" w:sz="0" w:space="0" w:color="auto"/>
        <w:right w:val="none" w:sz="0" w:space="0" w:color="auto"/>
      </w:divBdr>
      <w:divsChild>
        <w:div w:id="430131610">
          <w:marLeft w:val="0"/>
          <w:marRight w:val="150"/>
          <w:marTop w:val="0"/>
          <w:marBottom w:val="75"/>
          <w:divBdr>
            <w:top w:val="none" w:sz="0" w:space="0" w:color="auto"/>
            <w:left w:val="none" w:sz="0" w:space="0" w:color="auto"/>
            <w:bottom w:val="none" w:sz="0" w:space="0" w:color="auto"/>
            <w:right w:val="none" w:sz="0" w:space="0" w:color="auto"/>
          </w:divBdr>
        </w:div>
        <w:div w:id="1193229914">
          <w:marLeft w:val="0"/>
          <w:marRight w:val="150"/>
          <w:marTop w:val="150"/>
          <w:marBottom w:val="150"/>
          <w:divBdr>
            <w:top w:val="none" w:sz="0" w:space="0" w:color="auto"/>
            <w:left w:val="none" w:sz="0" w:space="0" w:color="auto"/>
            <w:bottom w:val="none" w:sz="0" w:space="0" w:color="auto"/>
            <w:right w:val="none" w:sz="0" w:space="0" w:color="auto"/>
          </w:divBdr>
        </w:div>
        <w:div w:id="237447484">
          <w:marLeft w:val="0"/>
          <w:marRight w:val="150"/>
          <w:marTop w:val="0"/>
          <w:marBottom w:val="0"/>
          <w:divBdr>
            <w:top w:val="none" w:sz="0" w:space="0" w:color="auto"/>
            <w:left w:val="none" w:sz="0" w:space="0" w:color="auto"/>
            <w:bottom w:val="none" w:sz="0" w:space="0" w:color="auto"/>
            <w:right w:val="none" w:sz="0" w:space="0" w:color="auto"/>
          </w:divBdr>
        </w:div>
      </w:divsChild>
    </w:div>
    <w:div w:id="2012445759">
      <w:bodyDiv w:val="1"/>
      <w:marLeft w:val="0"/>
      <w:marRight w:val="0"/>
      <w:marTop w:val="0"/>
      <w:marBottom w:val="0"/>
      <w:divBdr>
        <w:top w:val="none" w:sz="0" w:space="0" w:color="auto"/>
        <w:left w:val="none" w:sz="0" w:space="0" w:color="auto"/>
        <w:bottom w:val="none" w:sz="0" w:space="0" w:color="auto"/>
        <w:right w:val="none" w:sz="0" w:space="0" w:color="auto"/>
      </w:divBdr>
      <w:divsChild>
        <w:div w:id="154499652">
          <w:marLeft w:val="0"/>
          <w:marRight w:val="0"/>
          <w:marTop w:val="150"/>
          <w:marBottom w:val="450"/>
          <w:divBdr>
            <w:top w:val="none" w:sz="0" w:space="0" w:color="auto"/>
            <w:left w:val="none" w:sz="0" w:space="0" w:color="auto"/>
            <w:bottom w:val="none" w:sz="0" w:space="0" w:color="auto"/>
            <w:right w:val="none" w:sz="0" w:space="0" w:color="auto"/>
          </w:divBdr>
        </w:div>
        <w:div w:id="740175878">
          <w:marLeft w:val="0"/>
          <w:marRight w:val="0"/>
          <w:marTop w:val="0"/>
          <w:marBottom w:val="300"/>
          <w:divBdr>
            <w:top w:val="none" w:sz="0" w:space="0" w:color="auto"/>
            <w:left w:val="none" w:sz="0" w:space="0" w:color="auto"/>
            <w:bottom w:val="none" w:sz="0" w:space="0" w:color="auto"/>
            <w:right w:val="none" w:sz="0" w:space="0" w:color="auto"/>
          </w:divBdr>
        </w:div>
        <w:div w:id="1951472204">
          <w:marLeft w:val="0"/>
          <w:marRight w:val="0"/>
          <w:marTop w:val="495"/>
          <w:marBottom w:val="630"/>
          <w:divBdr>
            <w:top w:val="none" w:sz="0" w:space="0" w:color="auto"/>
            <w:left w:val="none" w:sz="0" w:space="0" w:color="auto"/>
            <w:bottom w:val="none" w:sz="0" w:space="0" w:color="auto"/>
            <w:right w:val="none" w:sz="0" w:space="0" w:color="auto"/>
          </w:divBdr>
        </w:div>
      </w:divsChild>
    </w:div>
    <w:div w:id="2013145660">
      <w:bodyDiv w:val="1"/>
      <w:marLeft w:val="0"/>
      <w:marRight w:val="0"/>
      <w:marTop w:val="0"/>
      <w:marBottom w:val="0"/>
      <w:divBdr>
        <w:top w:val="none" w:sz="0" w:space="0" w:color="auto"/>
        <w:left w:val="none" w:sz="0" w:space="0" w:color="auto"/>
        <w:bottom w:val="none" w:sz="0" w:space="0" w:color="auto"/>
        <w:right w:val="none" w:sz="0" w:space="0" w:color="auto"/>
      </w:divBdr>
      <w:divsChild>
        <w:div w:id="795443018">
          <w:marLeft w:val="0"/>
          <w:marRight w:val="0"/>
          <w:marTop w:val="150"/>
          <w:marBottom w:val="450"/>
          <w:divBdr>
            <w:top w:val="none" w:sz="0" w:space="0" w:color="auto"/>
            <w:left w:val="none" w:sz="0" w:space="0" w:color="auto"/>
            <w:bottom w:val="none" w:sz="0" w:space="0" w:color="auto"/>
            <w:right w:val="none" w:sz="0" w:space="0" w:color="auto"/>
          </w:divBdr>
        </w:div>
        <w:div w:id="1964074442">
          <w:marLeft w:val="0"/>
          <w:marRight w:val="0"/>
          <w:marTop w:val="0"/>
          <w:marBottom w:val="300"/>
          <w:divBdr>
            <w:top w:val="none" w:sz="0" w:space="0" w:color="auto"/>
            <w:left w:val="none" w:sz="0" w:space="0" w:color="auto"/>
            <w:bottom w:val="none" w:sz="0" w:space="0" w:color="auto"/>
            <w:right w:val="none" w:sz="0" w:space="0" w:color="auto"/>
          </w:divBdr>
        </w:div>
        <w:div w:id="288167737">
          <w:marLeft w:val="0"/>
          <w:marRight w:val="0"/>
          <w:marTop w:val="495"/>
          <w:marBottom w:val="630"/>
          <w:divBdr>
            <w:top w:val="none" w:sz="0" w:space="0" w:color="auto"/>
            <w:left w:val="none" w:sz="0" w:space="0" w:color="auto"/>
            <w:bottom w:val="none" w:sz="0" w:space="0" w:color="auto"/>
            <w:right w:val="none" w:sz="0" w:space="0" w:color="auto"/>
          </w:divBdr>
        </w:div>
      </w:divsChild>
    </w:div>
    <w:div w:id="2014263158">
      <w:bodyDiv w:val="1"/>
      <w:marLeft w:val="0"/>
      <w:marRight w:val="0"/>
      <w:marTop w:val="0"/>
      <w:marBottom w:val="0"/>
      <w:divBdr>
        <w:top w:val="none" w:sz="0" w:space="0" w:color="auto"/>
        <w:left w:val="none" w:sz="0" w:space="0" w:color="auto"/>
        <w:bottom w:val="none" w:sz="0" w:space="0" w:color="auto"/>
        <w:right w:val="none" w:sz="0" w:space="0" w:color="auto"/>
      </w:divBdr>
      <w:divsChild>
        <w:div w:id="964122316">
          <w:marLeft w:val="0"/>
          <w:marRight w:val="150"/>
          <w:marTop w:val="0"/>
          <w:marBottom w:val="75"/>
          <w:divBdr>
            <w:top w:val="none" w:sz="0" w:space="0" w:color="auto"/>
            <w:left w:val="none" w:sz="0" w:space="0" w:color="auto"/>
            <w:bottom w:val="none" w:sz="0" w:space="0" w:color="auto"/>
            <w:right w:val="none" w:sz="0" w:space="0" w:color="auto"/>
          </w:divBdr>
        </w:div>
        <w:div w:id="2057853761">
          <w:marLeft w:val="0"/>
          <w:marRight w:val="150"/>
          <w:marTop w:val="150"/>
          <w:marBottom w:val="150"/>
          <w:divBdr>
            <w:top w:val="none" w:sz="0" w:space="0" w:color="auto"/>
            <w:left w:val="none" w:sz="0" w:space="0" w:color="auto"/>
            <w:bottom w:val="none" w:sz="0" w:space="0" w:color="auto"/>
            <w:right w:val="none" w:sz="0" w:space="0" w:color="auto"/>
          </w:divBdr>
        </w:div>
        <w:div w:id="1599027003">
          <w:marLeft w:val="0"/>
          <w:marRight w:val="150"/>
          <w:marTop w:val="0"/>
          <w:marBottom w:val="0"/>
          <w:divBdr>
            <w:top w:val="none" w:sz="0" w:space="0" w:color="auto"/>
            <w:left w:val="none" w:sz="0" w:space="0" w:color="auto"/>
            <w:bottom w:val="none" w:sz="0" w:space="0" w:color="auto"/>
            <w:right w:val="none" w:sz="0" w:space="0" w:color="auto"/>
          </w:divBdr>
        </w:div>
      </w:divsChild>
    </w:div>
    <w:div w:id="2015642880">
      <w:bodyDiv w:val="1"/>
      <w:marLeft w:val="0"/>
      <w:marRight w:val="0"/>
      <w:marTop w:val="0"/>
      <w:marBottom w:val="0"/>
      <w:divBdr>
        <w:top w:val="none" w:sz="0" w:space="0" w:color="auto"/>
        <w:left w:val="none" w:sz="0" w:space="0" w:color="auto"/>
        <w:bottom w:val="none" w:sz="0" w:space="0" w:color="auto"/>
        <w:right w:val="none" w:sz="0" w:space="0" w:color="auto"/>
      </w:divBdr>
      <w:divsChild>
        <w:div w:id="1689060530">
          <w:marLeft w:val="0"/>
          <w:marRight w:val="375"/>
          <w:marTop w:val="0"/>
          <w:marBottom w:val="0"/>
          <w:divBdr>
            <w:top w:val="none" w:sz="0" w:space="0" w:color="auto"/>
            <w:left w:val="none" w:sz="0" w:space="0" w:color="auto"/>
            <w:bottom w:val="none" w:sz="0" w:space="0" w:color="auto"/>
            <w:right w:val="none" w:sz="0" w:space="0" w:color="auto"/>
          </w:divBdr>
        </w:div>
        <w:div w:id="632488673">
          <w:marLeft w:val="0"/>
          <w:marRight w:val="0"/>
          <w:marTop w:val="0"/>
          <w:marBottom w:val="0"/>
          <w:divBdr>
            <w:top w:val="none" w:sz="0" w:space="0" w:color="auto"/>
            <w:left w:val="none" w:sz="0" w:space="0" w:color="auto"/>
            <w:bottom w:val="none" w:sz="0" w:space="0" w:color="auto"/>
            <w:right w:val="none" w:sz="0" w:space="0" w:color="auto"/>
          </w:divBdr>
        </w:div>
      </w:divsChild>
    </w:div>
    <w:div w:id="2017415813">
      <w:bodyDiv w:val="1"/>
      <w:marLeft w:val="0"/>
      <w:marRight w:val="0"/>
      <w:marTop w:val="0"/>
      <w:marBottom w:val="0"/>
      <w:divBdr>
        <w:top w:val="none" w:sz="0" w:space="0" w:color="auto"/>
        <w:left w:val="none" w:sz="0" w:space="0" w:color="auto"/>
        <w:bottom w:val="none" w:sz="0" w:space="0" w:color="auto"/>
        <w:right w:val="none" w:sz="0" w:space="0" w:color="auto"/>
      </w:divBdr>
    </w:div>
    <w:div w:id="2017805259">
      <w:bodyDiv w:val="1"/>
      <w:marLeft w:val="0"/>
      <w:marRight w:val="0"/>
      <w:marTop w:val="0"/>
      <w:marBottom w:val="0"/>
      <w:divBdr>
        <w:top w:val="none" w:sz="0" w:space="0" w:color="auto"/>
        <w:left w:val="none" w:sz="0" w:space="0" w:color="auto"/>
        <w:bottom w:val="none" w:sz="0" w:space="0" w:color="auto"/>
        <w:right w:val="none" w:sz="0" w:space="0" w:color="auto"/>
      </w:divBdr>
      <w:divsChild>
        <w:div w:id="1476025543">
          <w:marLeft w:val="0"/>
          <w:marRight w:val="0"/>
          <w:marTop w:val="150"/>
          <w:marBottom w:val="450"/>
          <w:divBdr>
            <w:top w:val="none" w:sz="0" w:space="0" w:color="auto"/>
            <w:left w:val="none" w:sz="0" w:space="0" w:color="auto"/>
            <w:bottom w:val="none" w:sz="0" w:space="0" w:color="auto"/>
            <w:right w:val="none" w:sz="0" w:space="0" w:color="auto"/>
          </w:divBdr>
        </w:div>
        <w:div w:id="1809319309">
          <w:marLeft w:val="0"/>
          <w:marRight w:val="0"/>
          <w:marTop w:val="0"/>
          <w:marBottom w:val="300"/>
          <w:divBdr>
            <w:top w:val="none" w:sz="0" w:space="0" w:color="auto"/>
            <w:left w:val="none" w:sz="0" w:space="0" w:color="auto"/>
            <w:bottom w:val="none" w:sz="0" w:space="0" w:color="auto"/>
            <w:right w:val="none" w:sz="0" w:space="0" w:color="auto"/>
          </w:divBdr>
        </w:div>
        <w:div w:id="157112833">
          <w:marLeft w:val="0"/>
          <w:marRight w:val="0"/>
          <w:marTop w:val="495"/>
          <w:marBottom w:val="630"/>
          <w:divBdr>
            <w:top w:val="none" w:sz="0" w:space="0" w:color="auto"/>
            <w:left w:val="none" w:sz="0" w:space="0" w:color="auto"/>
            <w:bottom w:val="none" w:sz="0" w:space="0" w:color="auto"/>
            <w:right w:val="none" w:sz="0" w:space="0" w:color="auto"/>
          </w:divBdr>
        </w:div>
      </w:divsChild>
    </w:div>
    <w:div w:id="2017924171">
      <w:bodyDiv w:val="1"/>
      <w:marLeft w:val="0"/>
      <w:marRight w:val="0"/>
      <w:marTop w:val="0"/>
      <w:marBottom w:val="0"/>
      <w:divBdr>
        <w:top w:val="none" w:sz="0" w:space="0" w:color="auto"/>
        <w:left w:val="none" w:sz="0" w:space="0" w:color="auto"/>
        <w:bottom w:val="none" w:sz="0" w:space="0" w:color="auto"/>
        <w:right w:val="none" w:sz="0" w:space="0" w:color="auto"/>
      </w:divBdr>
      <w:divsChild>
        <w:div w:id="1151481279">
          <w:marLeft w:val="0"/>
          <w:marRight w:val="150"/>
          <w:marTop w:val="0"/>
          <w:marBottom w:val="75"/>
          <w:divBdr>
            <w:top w:val="none" w:sz="0" w:space="0" w:color="auto"/>
            <w:left w:val="none" w:sz="0" w:space="0" w:color="auto"/>
            <w:bottom w:val="none" w:sz="0" w:space="0" w:color="auto"/>
            <w:right w:val="none" w:sz="0" w:space="0" w:color="auto"/>
          </w:divBdr>
        </w:div>
        <w:div w:id="1967737092">
          <w:marLeft w:val="0"/>
          <w:marRight w:val="150"/>
          <w:marTop w:val="150"/>
          <w:marBottom w:val="150"/>
          <w:divBdr>
            <w:top w:val="none" w:sz="0" w:space="0" w:color="auto"/>
            <w:left w:val="none" w:sz="0" w:space="0" w:color="auto"/>
            <w:bottom w:val="none" w:sz="0" w:space="0" w:color="auto"/>
            <w:right w:val="none" w:sz="0" w:space="0" w:color="auto"/>
          </w:divBdr>
        </w:div>
        <w:div w:id="939609680">
          <w:marLeft w:val="0"/>
          <w:marRight w:val="150"/>
          <w:marTop w:val="0"/>
          <w:marBottom w:val="0"/>
          <w:divBdr>
            <w:top w:val="none" w:sz="0" w:space="0" w:color="auto"/>
            <w:left w:val="none" w:sz="0" w:space="0" w:color="auto"/>
            <w:bottom w:val="none" w:sz="0" w:space="0" w:color="auto"/>
            <w:right w:val="none" w:sz="0" w:space="0" w:color="auto"/>
          </w:divBdr>
        </w:div>
      </w:divsChild>
    </w:div>
    <w:div w:id="2018193867">
      <w:bodyDiv w:val="1"/>
      <w:marLeft w:val="0"/>
      <w:marRight w:val="0"/>
      <w:marTop w:val="0"/>
      <w:marBottom w:val="0"/>
      <w:divBdr>
        <w:top w:val="none" w:sz="0" w:space="0" w:color="auto"/>
        <w:left w:val="none" w:sz="0" w:space="0" w:color="auto"/>
        <w:bottom w:val="none" w:sz="0" w:space="0" w:color="auto"/>
        <w:right w:val="none" w:sz="0" w:space="0" w:color="auto"/>
      </w:divBdr>
      <w:divsChild>
        <w:div w:id="631591967">
          <w:marLeft w:val="0"/>
          <w:marRight w:val="150"/>
          <w:marTop w:val="0"/>
          <w:marBottom w:val="75"/>
          <w:divBdr>
            <w:top w:val="none" w:sz="0" w:space="0" w:color="auto"/>
            <w:left w:val="none" w:sz="0" w:space="0" w:color="auto"/>
            <w:bottom w:val="none" w:sz="0" w:space="0" w:color="auto"/>
            <w:right w:val="none" w:sz="0" w:space="0" w:color="auto"/>
          </w:divBdr>
        </w:div>
        <w:div w:id="1366642122">
          <w:marLeft w:val="0"/>
          <w:marRight w:val="150"/>
          <w:marTop w:val="150"/>
          <w:marBottom w:val="150"/>
          <w:divBdr>
            <w:top w:val="none" w:sz="0" w:space="0" w:color="auto"/>
            <w:left w:val="none" w:sz="0" w:space="0" w:color="auto"/>
            <w:bottom w:val="none" w:sz="0" w:space="0" w:color="auto"/>
            <w:right w:val="none" w:sz="0" w:space="0" w:color="auto"/>
          </w:divBdr>
        </w:div>
        <w:div w:id="1505973460">
          <w:marLeft w:val="0"/>
          <w:marRight w:val="150"/>
          <w:marTop w:val="0"/>
          <w:marBottom w:val="0"/>
          <w:divBdr>
            <w:top w:val="none" w:sz="0" w:space="0" w:color="auto"/>
            <w:left w:val="none" w:sz="0" w:space="0" w:color="auto"/>
            <w:bottom w:val="none" w:sz="0" w:space="0" w:color="auto"/>
            <w:right w:val="none" w:sz="0" w:space="0" w:color="auto"/>
          </w:divBdr>
        </w:div>
      </w:divsChild>
    </w:div>
    <w:div w:id="2018388999">
      <w:bodyDiv w:val="1"/>
      <w:marLeft w:val="0"/>
      <w:marRight w:val="0"/>
      <w:marTop w:val="0"/>
      <w:marBottom w:val="0"/>
      <w:divBdr>
        <w:top w:val="none" w:sz="0" w:space="0" w:color="auto"/>
        <w:left w:val="none" w:sz="0" w:space="0" w:color="auto"/>
        <w:bottom w:val="none" w:sz="0" w:space="0" w:color="auto"/>
        <w:right w:val="none" w:sz="0" w:space="0" w:color="auto"/>
      </w:divBdr>
      <w:divsChild>
        <w:div w:id="643587231">
          <w:marLeft w:val="0"/>
          <w:marRight w:val="0"/>
          <w:marTop w:val="0"/>
          <w:marBottom w:val="75"/>
          <w:divBdr>
            <w:top w:val="none" w:sz="0" w:space="0" w:color="auto"/>
            <w:left w:val="none" w:sz="0" w:space="0" w:color="auto"/>
            <w:bottom w:val="none" w:sz="0" w:space="0" w:color="auto"/>
            <w:right w:val="none" w:sz="0" w:space="0" w:color="auto"/>
          </w:divBdr>
        </w:div>
        <w:div w:id="1858617929">
          <w:marLeft w:val="0"/>
          <w:marRight w:val="0"/>
          <w:marTop w:val="0"/>
          <w:marBottom w:val="0"/>
          <w:divBdr>
            <w:top w:val="none" w:sz="0" w:space="0" w:color="auto"/>
            <w:left w:val="none" w:sz="0" w:space="0" w:color="auto"/>
            <w:bottom w:val="none" w:sz="0" w:space="0" w:color="auto"/>
            <w:right w:val="none" w:sz="0" w:space="0" w:color="auto"/>
          </w:divBdr>
        </w:div>
      </w:divsChild>
    </w:div>
    <w:div w:id="2018539537">
      <w:bodyDiv w:val="1"/>
      <w:marLeft w:val="0"/>
      <w:marRight w:val="0"/>
      <w:marTop w:val="0"/>
      <w:marBottom w:val="0"/>
      <w:divBdr>
        <w:top w:val="none" w:sz="0" w:space="0" w:color="auto"/>
        <w:left w:val="none" w:sz="0" w:space="0" w:color="auto"/>
        <w:bottom w:val="none" w:sz="0" w:space="0" w:color="auto"/>
        <w:right w:val="none" w:sz="0" w:space="0" w:color="auto"/>
      </w:divBdr>
      <w:divsChild>
        <w:div w:id="1476801294">
          <w:marLeft w:val="0"/>
          <w:marRight w:val="150"/>
          <w:marTop w:val="0"/>
          <w:marBottom w:val="75"/>
          <w:divBdr>
            <w:top w:val="none" w:sz="0" w:space="0" w:color="auto"/>
            <w:left w:val="none" w:sz="0" w:space="0" w:color="auto"/>
            <w:bottom w:val="none" w:sz="0" w:space="0" w:color="auto"/>
            <w:right w:val="none" w:sz="0" w:space="0" w:color="auto"/>
          </w:divBdr>
        </w:div>
        <w:div w:id="1130898165">
          <w:marLeft w:val="0"/>
          <w:marRight w:val="150"/>
          <w:marTop w:val="150"/>
          <w:marBottom w:val="150"/>
          <w:divBdr>
            <w:top w:val="none" w:sz="0" w:space="0" w:color="auto"/>
            <w:left w:val="none" w:sz="0" w:space="0" w:color="auto"/>
            <w:bottom w:val="none" w:sz="0" w:space="0" w:color="auto"/>
            <w:right w:val="none" w:sz="0" w:space="0" w:color="auto"/>
          </w:divBdr>
        </w:div>
        <w:div w:id="713652172">
          <w:marLeft w:val="0"/>
          <w:marRight w:val="150"/>
          <w:marTop w:val="0"/>
          <w:marBottom w:val="0"/>
          <w:divBdr>
            <w:top w:val="none" w:sz="0" w:space="0" w:color="auto"/>
            <w:left w:val="none" w:sz="0" w:space="0" w:color="auto"/>
            <w:bottom w:val="none" w:sz="0" w:space="0" w:color="auto"/>
            <w:right w:val="none" w:sz="0" w:space="0" w:color="auto"/>
          </w:divBdr>
        </w:div>
      </w:divsChild>
    </w:div>
    <w:div w:id="2019112232">
      <w:bodyDiv w:val="1"/>
      <w:marLeft w:val="0"/>
      <w:marRight w:val="0"/>
      <w:marTop w:val="0"/>
      <w:marBottom w:val="0"/>
      <w:divBdr>
        <w:top w:val="none" w:sz="0" w:space="0" w:color="auto"/>
        <w:left w:val="none" w:sz="0" w:space="0" w:color="auto"/>
        <w:bottom w:val="none" w:sz="0" w:space="0" w:color="auto"/>
        <w:right w:val="none" w:sz="0" w:space="0" w:color="auto"/>
      </w:divBdr>
      <w:divsChild>
        <w:div w:id="909731536">
          <w:marLeft w:val="0"/>
          <w:marRight w:val="0"/>
          <w:marTop w:val="150"/>
          <w:marBottom w:val="450"/>
          <w:divBdr>
            <w:top w:val="none" w:sz="0" w:space="0" w:color="auto"/>
            <w:left w:val="none" w:sz="0" w:space="0" w:color="auto"/>
            <w:bottom w:val="none" w:sz="0" w:space="0" w:color="auto"/>
            <w:right w:val="none" w:sz="0" w:space="0" w:color="auto"/>
          </w:divBdr>
        </w:div>
        <w:div w:id="1866014088">
          <w:marLeft w:val="0"/>
          <w:marRight w:val="0"/>
          <w:marTop w:val="0"/>
          <w:marBottom w:val="300"/>
          <w:divBdr>
            <w:top w:val="none" w:sz="0" w:space="0" w:color="auto"/>
            <w:left w:val="none" w:sz="0" w:space="0" w:color="auto"/>
            <w:bottom w:val="none" w:sz="0" w:space="0" w:color="auto"/>
            <w:right w:val="none" w:sz="0" w:space="0" w:color="auto"/>
          </w:divBdr>
        </w:div>
        <w:div w:id="238449118">
          <w:marLeft w:val="0"/>
          <w:marRight w:val="0"/>
          <w:marTop w:val="495"/>
          <w:marBottom w:val="630"/>
          <w:divBdr>
            <w:top w:val="none" w:sz="0" w:space="0" w:color="auto"/>
            <w:left w:val="none" w:sz="0" w:space="0" w:color="auto"/>
            <w:bottom w:val="none" w:sz="0" w:space="0" w:color="auto"/>
            <w:right w:val="none" w:sz="0" w:space="0" w:color="auto"/>
          </w:divBdr>
        </w:div>
      </w:divsChild>
    </w:div>
    <w:div w:id="2019692353">
      <w:bodyDiv w:val="1"/>
      <w:marLeft w:val="0"/>
      <w:marRight w:val="0"/>
      <w:marTop w:val="0"/>
      <w:marBottom w:val="0"/>
      <w:divBdr>
        <w:top w:val="none" w:sz="0" w:space="0" w:color="auto"/>
        <w:left w:val="none" w:sz="0" w:space="0" w:color="auto"/>
        <w:bottom w:val="none" w:sz="0" w:space="0" w:color="auto"/>
        <w:right w:val="none" w:sz="0" w:space="0" w:color="auto"/>
      </w:divBdr>
      <w:divsChild>
        <w:div w:id="1705279226">
          <w:marLeft w:val="0"/>
          <w:marRight w:val="0"/>
          <w:marTop w:val="2175"/>
          <w:marBottom w:val="0"/>
          <w:divBdr>
            <w:top w:val="none" w:sz="0" w:space="0" w:color="auto"/>
            <w:left w:val="none" w:sz="0" w:space="0" w:color="auto"/>
            <w:bottom w:val="none" w:sz="0" w:space="0" w:color="auto"/>
            <w:right w:val="none" w:sz="0" w:space="0" w:color="auto"/>
          </w:divBdr>
          <w:divsChild>
            <w:div w:id="1340695054">
              <w:marLeft w:val="0"/>
              <w:marRight w:val="0"/>
              <w:marTop w:val="0"/>
              <w:marBottom w:val="0"/>
              <w:divBdr>
                <w:top w:val="none" w:sz="0" w:space="0" w:color="auto"/>
                <w:left w:val="none" w:sz="0" w:space="0" w:color="auto"/>
                <w:bottom w:val="none" w:sz="0" w:space="0" w:color="auto"/>
                <w:right w:val="none" w:sz="0" w:space="0" w:color="auto"/>
              </w:divBdr>
              <w:divsChild>
                <w:div w:id="490148014">
                  <w:marLeft w:val="0"/>
                  <w:marRight w:val="0"/>
                  <w:marTop w:val="150"/>
                  <w:marBottom w:val="450"/>
                  <w:divBdr>
                    <w:top w:val="none" w:sz="0" w:space="0" w:color="auto"/>
                    <w:left w:val="none" w:sz="0" w:space="0" w:color="auto"/>
                    <w:bottom w:val="none" w:sz="0" w:space="0" w:color="auto"/>
                    <w:right w:val="none" w:sz="0" w:space="0" w:color="auto"/>
                  </w:divBdr>
                </w:div>
                <w:div w:id="1574049115">
                  <w:marLeft w:val="0"/>
                  <w:marRight w:val="0"/>
                  <w:marTop w:val="0"/>
                  <w:marBottom w:val="300"/>
                  <w:divBdr>
                    <w:top w:val="none" w:sz="0" w:space="0" w:color="auto"/>
                    <w:left w:val="none" w:sz="0" w:space="0" w:color="auto"/>
                    <w:bottom w:val="none" w:sz="0" w:space="0" w:color="auto"/>
                    <w:right w:val="none" w:sz="0" w:space="0" w:color="auto"/>
                  </w:divBdr>
                </w:div>
                <w:div w:id="1154030319">
                  <w:marLeft w:val="0"/>
                  <w:marRight w:val="0"/>
                  <w:marTop w:val="495"/>
                  <w:marBottom w:val="630"/>
                  <w:divBdr>
                    <w:top w:val="none" w:sz="0" w:space="0" w:color="auto"/>
                    <w:left w:val="none" w:sz="0" w:space="0" w:color="auto"/>
                    <w:bottom w:val="none" w:sz="0" w:space="0" w:color="auto"/>
                    <w:right w:val="none" w:sz="0" w:space="0" w:color="auto"/>
                  </w:divBdr>
                </w:div>
                <w:div w:id="1126391451">
                  <w:marLeft w:val="0"/>
                  <w:marRight w:val="0"/>
                  <w:marTop w:val="0"/>
                  <w:marBottom w:val="555"/>
                  <w:divBdr>
                    <w:top w:val="none" w:sz="0" w:space="0" w:color="auto"/>
                    <w:left w:val="none" w:sz="0" w:space="0" w:color="auto"/>
                    <w:bottom w:val="none" w:sz="0" w:space="0" w:color="auto"/>
                    <w:right w:val="none" w:sz="0" w:space="0" w:color="auto"/>
                  </w:divBdr>
                  <w:divsChild>
                    <w:div w:id="1383091517">
                      <w:marLeft w:val="0"/>
                      <w:marRight w:val="150"/>
                      <w:marTop w:val="0"/>
                      <w:marBottom w:val="0"/>
                      <w:divBdr>
                        <w:top w:val="none" w:sz="0" w:space="0" w:color="auto"/>
                        <w:left w:val="none" w:sz="0" w:space="0" w:color="auto"/>
                        <w:bottom w:val="none" w:sz="0" w:space="0" w:color="auto"/>
                        <w:right w:val="none" w:sz="0" w:space="0" w:color="auto"/>
                      </w:divBdr>
                    </w:div>
                  </w:divsChild>
                </w:div>
                <w:div w:id="790322908">
                  <w:marLeft w:val="-225"/>
                  <w:marRight w:val="-225"/>
                  <w:marTop w:val="0"/>
                  <w:marBottom w:val="0"/>
                  <w:divBdr>
                    <w:top w:val="none" w:sz="0" w:space="0" w:color="auto"/>
                    <w:left w:val="none" w:sz="0" w:space="0" w:color="auto"/>
                    <w:bottom w:val="none" w:sz="0" w:space="0" w:color="auto"/>
                    <w:right w:val="none" w:sz="0" w:space="0" w:color="auto"/>
                  </w:divBdr>
                  <w:divsChild>
                    <w:div w:id="1615399574">
                      <w:marLeft w:val="0"/>
                      <w:marRight w:val="0"/>
                      <w:marTop w:val="0"/>
                      <w:marBottom w:val="0"/>
                      <w:divBdr>
                        <w:top w:val="none" w:sz="0" w:space="0" w:color="auto"/>
                        <w:left w:val="none" w:sz="0" w:space="0" w:color="auto"/>
                        <w:bottom w:val="none" w:sz="0" w:space="0" w:color="auto"/>
                        <w:right w:val="none" w:sz="0" w:space="0" w:color="auto"/>
                      </w:divBdr>
                      <w:divsChild>
                        <w:div w:id="1109010179">
                          <w:marLeft w:val="0"/>
                          <w:marRight w:val="0"/>
                          <w:marTop w:val="0"/>
                          <w:marBottom w:val="0"/>
                          <w:divBdr>
                            <w:top w:val="none" w:sz="0" w:space="0" w:color="auto"/>
                            <w:left w:val="none" w:sz="0" w:space="0" w:color="auto"/>
                            <w:bottom w:val="none" w:sz="0" w:space="0" w:color="auto"/>
                            <w:right w:val="none" w:sz="0" w:space="0" w:color="auto"/>
                          </w:divBdr>
                          <w:divsChild>
                            <w:div w:id="1562517888">
                              <w:marLeft w:val="0"/>
                              <w:marRight w:val="0"/>
                              <w:marTop w:val="0"/>
                              <w:marBottom w:val="0"/>
                              <w:divBdr>
                                <w:top w:val="none" w:sz="0" w:space="0" w:color="auto"/>
                                <w:left w:val="none" w:sz="0" w:space="0" w:color="auto"/>
                                <w:bottom w:val="none" w:sz="0" w:space="0" w:color="auto"/>
                                <w:right w:val="none" w:sz="0" w:space="0" w:color="auto"/>
                              </w:divBdr>
                            </w:div>
                          </w:divsChild>
                        </w:div>
                        <w:div w:id="1674258759">
                          <w:marLeft w:val="0"/>
                          <w:marRight w:val="0"/>
                          <w:marTop w:val="0"/>
                          <w:marBottom w:val="0"/>
                          <w:divBdr>
                            <w:top w:val="none" w:sz="0" w:space="0" w:color="auto"/>
                            <w:left w:val="none" w:sz="0" w:space="0" w:color="auto"/>
                            <w:bottom w:val="none" w:sz="0" w:space="0" w:color="auto"/>
                            <w:right w:val="none" w:sz="0" w:space="0" w:color="auto"/>
                          </w:divBdr>
                          <w:divsChild>
                            <w:div w:id="490680433">
                              <w:marLeft w:val="0"/>
                              <w:marRight w:val="0"/>
                              <w:marTop w:val="0"/>
                              <w:marBottom w:val="0"/>
                              <w:divBdr>
                                <w:top w:val="none" w:sz="0" w:space="0" w:color="auto"/>
                                <w:left w:val="none" w:sz="0" w:space="0" w:color="auto"/>
                                <w:bottom w:val="none" w:sz="0" w:space="0" w:color="auto"/>
                                <w:right w:val="none" w:sz="0" w:space="0" w:color="auto"/>
                              </w:divBdr>
                            </w:div>
                          </w:divsChild>
                        </w:div>
                        <w:div w:id="110174209">
                          <w:marLeft w:val="0"/>
                          <w:marRight w:val="0"/>
                          <w:marTop w:val="0"/>
                          <w:marBottom w:val="0"/>
                          <w:divBdr>
                            <w:top w:val="none" w:sz="0" w:space="0" w:color="auto"/>
                            <w:left w:val="none" w:sz="0" w:space="0" w:color="auto"/>
                            <w:bottom w:val="none" w:sz="0" w:space="0" w:color="auto"/>
                            <w:right w:val="none" w:sz="0" w:space="0" w:color="auto"/>
                          </w:divBdr>
                          <w:divsChild>
                            <w:div w:id="20317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125796">
              <w:marLeft w:val="0"/>
              <w:marRight w:val="0"/>
              <w:marTop w:val="0"/>
              <w:marBottom w:val="0"/>
              <w:divBdr>
                <w:top w:val="none" w:sz="0" w:space="0" w:color="auto"/>
                <w:left w:val="none" w:sz="0" w:space="0" w:color="auto"/>
                <w:bottom w:val="none" w:sz="0" w:space="0" w:color="auto"/>
                <w:right w:val="none" w:sz="0" w:space="0" w:color="auto"/>
              </w:divBdr>
              <w:divsChild>
                <w:div w:id="1778527173">
                  <w:marLeft w:val="300"/>
                  <w:marRight w:val="0"/>
                  <w:marTop w:val="0"/>
                  <w:marBottom w:val="0"/>
                  <w:divBdr>
                    <w:top w:val="none" w:sz="0" w:space="0" w:color="auto"/>
                    <w:left w:val="none" w:sz="0" w:space="0" w:color="auto"/>
                    <w:bottom w:val="none" w:sz="0" w:space="0" w:color="auto"/>
                    <w:right w:val="none" w:sz="0" w:space="0" w:color="auto"/>
                  </w:divBdr>
                </w:div>
                <w:div w:id="501969177">
                  <w:marLeft w:val="0"/>
                  <w:marRight w:val="0"/>
                  <w:marTop w:val="0"/>
                  <w:marBottom w:val="450"/>
                  <w:divBdr>
                    <w:top w:val="none" w:sz="0" w:space="0" w:color="auto"/>
                    <w:left w:val="none" w:sz="0" w:space="0" w:color="auto"/>
                    <w:bottom w:val="none" w:sz="0" w:space="0" w:color="auto"/>
                    <w:right w:val="none" w:sz="0" w:space="0" w:color="auto"/>
                  </w:divBdr>
                </w:div>
              </w:divsChild>
            </w:div>
            <w:div w:id="1877228898">
              <w:marLeft w:val="0"/>
              <w:marRight w:val="0"/>
              <w:marTop w:val="0"/>
              <w:marBottom w:val="0"/>
              <w:divBdr>
                <w:top w:val="none" w:sz="0" w:space="0" w:color="auto"/>
                <w:left w:val="none" w:sz="0" w:space="0" w:color="auto"/>
                <w:bottom w:val="none" w:sz="0" w:space="0" w:color="auto"/>
                <w:right w:val="none" w:sz="0" w:space="0" w:color="auto"/>
              </w:divBdr>
              <w:divsChild>
                <w:div w:id="111617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44335">
      <w:bodyDiv w:val="1"/>
      <w:marLeft w:val="0"/>
      <w:marRight w:val="0"/>
      <w:marTop w:val="0"/>
      <w:marBottom w:val="0"/>
      <w:divBdr>
        <w:top w:val="none" w:sz="0" w:space="0" w:color="auto"/>
        <w:left w:val="none" w:sz="0" w:space="0" w:color="auto"/>
        <w:bottom w:val="none" w:sz="0" w:space="0" w:color="auto"/>
        <w:right w:val="none" w:sz="0" w:space="0" w:color="auto"/>
      </w:divBdr>
      <w:divsChild>
        <w:div w:id="1376615012">
          <w:marLeft w:val="0"/>
          <w:marRight w:val="0"/>
          <w:marTop w:val="0"/>
          <w:marBottom w:val="0"/>
          <w:divBdr>
            <w:top w:val="none" w:sz="0" w:space="0" w:color="auto"/>
            <w:left w:val="none" w:sz="0" w:space="0" w:color="auto"/>
            <w:bottom w:val="none" w:sz="0" w:space="0" w:color="auto"/>
            <w:right w:val="none" w:sz="0" w:space="0" w:color="auto"/>
          </w:divBdr>
        </w:div>
      </w:divsChild>
    </w:div>
    <w:div w:id="2019850220">
      <w:bodyDiv w:val="1"/>
      <w:marLeft w:val="0"/>
      <w:marRight w:val="0"/>
      <w:marTop w:val="0"/>
      <w:marBottom w:val="0"/>
      <w:divBdr>
        <w:top w:val="none" w:sz="0" w:space="0" w:color="auto"/>
        <w:left w:val="none" w:sz="0" w:space="0" w:color="auto"/>
        <w:bottom w:val="none" w:sz="0" w:space="0" w:color="auto"/>
        <w:right w:val="none" w:sz="0" w:space="0" w:color="auto"/>
      </w:divBdr>
      <w:divsChild>
        <w:div w:id="48381798">
          <w:marLeft w:val="0"/>
          <w:marRight w:val="0"/>
          <w:marTop w:val="0"/>
          <w:marBottom w:val="150"/>
          <w:divBdr>
            <w:top w:val="none" w:sz="0" w:space="0" w:color="auto"/>
            <w:left w:val="none" w:sz="0" w:space="0" w:color="auto"/>
            <w:bottom w:val="none" w:sz="0" w:space="0" w:color="auto"/>
            <w:right w:val="none" w:sz="0" w:space="0" w:color="auto"/>
          </w:divBdr>
          <w:divsChild>
            <w:div w:id="1907108004">
              <w:marLeft w:val="0"/>
              <w:marRight w:val="0"/>
              <w:marTop w:val="0"/>
              <w:marBottom w:val="0"/>
              <w:divBdr>
                <w:top w:val="none" w:sz="0" w:space="0" w:color="auto"/>
                <w:left w:val="none" w:sz="0" w:space="0" w:color="auto"/>
                <w:bottom w:val="none" w:sz="0" w:space="0" w:color="auto"/>
                <w:right w:val="none" w:sz="0" w:space="0" w:color="auto"/>
              </w:divBdr>
              <w:divsChild>
                <w:div w:id="677584677">
                  <w:marLeft w:val="0"/>
                  <w:marRight w:val="150"/>
                  <w:marTop w:val="0"/>
                  <w:marBottom w:val="0"/>
                  <w:divBdr>
                    <w:top w:val="none" w:sz="0" w:space="0" w:color="auto"/>
                    <w:left w:val="none" w:sz="0" w:space="0" w:color="auto"/>
                    <w:bottom w:val="none" w:sz="0" w:space="0" w:color="auto"/>
                    <w:right w:val="none" w:sz="0" w:space="0" w:color="auto"/>
                  </w:divBdr>
                </w:div>
                <w:div w:id="1567255452">
                  <w:marLeft w:val="0"/>
                  <w:marRight w:val="150"/>
                  <w:marTop w:val="0"/>
                  <w:marBottom w:val="0"/>
                  <w:divBdr>
                    <w:top w:val="none" w:sz="0" w:space="0" w:color="auto"/>
                    <w:left w:val="none" w:sz="0" w:space="0" w:color="auto"/>
                    <w:bottom w:val="none" w:sz="0" w:space="0" w:color="auto"/>
                    <w:right w:val="none" w:sz="0" w:space="0" w:color="auto"/>
                  </w:divBdr>
                </w:div>
              </w:divsChild>
            </w:div>
            <w:div w:id="1070427731">
              <w:marLeft w:val="0"/>
              <w:marRight w:val="0"/>
              <w:marTop w:val="0"/>
              <w:marBottom w:val="0"/>
              <w:divBdr>
                <w:top w:val="none" w:sz="0" w:space="0" w:color="auto"/>
                <w:left w:val="none" w:sz="0" w:space="0" w:color="auto"/>
                <w:bottom w:val="none" w:sz="0" w:space="0" w:color="auto"/>
                <w:right w:val="none" w:sz="0" w:space="0" w:color="auto"/>
              </w:divBdr>
              <w:divsChild>
                <w:div w:id="202984455">
                  <w:marLeft w:val="0"/>
                  <w:marRight w:val="0"/>
                  <w:marTop w:val="0"/>
                  <w:marBottom w:val="0"/>
                  <w:divBdr>
                    <w:top w:val="none" w:sz="0" w:space="0" w:color="auto"/>
                    <w:left w:val="none" w:sz="0" w:space="0" w:color="auto"/>
                    <w:bottom w:val="none" w:sz="0" w:space="0" w:color="auto"/>
                    <w:right w:val="none" w:sz="0" w:space="0" w:color="auto"/>
                  </w:divBdr>
                  <w:divsChild>
                    <w:div w:id="913204332">
                      <w:marLeft w:val="0"/>
                      <w:marRight w:val="0"/>
                      <w:marTop w:val="0"/>
                      <w:marBottom w:val="0"/>
                      <w:divBdr>
                        <w:top w:val="none" w:sz="0" w:space="0" w:color="auto"/>
                        <w:left w:val="none" w:sz="0" w:space="0" w:color="auto"/>
                        <w:bottom w:val="none" w:sz="0" w:space="0" w:color="auto"/>
                        <w:right w:val="none" w:sz="0" w:space="0" w:color="auto"/>
                      </w:divBdr>
                      <w:divsChild>
                        <w:div w:id="531502666">
                          <w:marLeft w:val="0"/>
                          <w:marRight w:val="0"/>
                          <w:marTop w:val="0"/>
                          <w:marBottom w:val="0"/>
                          <w:divBdr>
                            <w:top w:val="none" w:sz="0" w:space="0" w:color="auto"/>
                            <w:left w:val="none" w:sz="0" w:space="0" w:color="auto"/>
                            <w:bottom w:val="none" w:sz="0" w:space="0" w:color="auto"/>
                            <w:right w:val="none" w:sz="0" w:space="0" w:color="auto"/>
                          </w:divBdr>
                        </w:div>
                      </w:divsChild>
                    </w:div>
                    <w:div w:id="4435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981634">
          <w:marLeft w:val="0"/>
          <w:marRight w:val="0"/>
          <w:marTop w:val="0"/>
          <w:marBottom w:val="0"/>
          <w:divBdr>
            <w:top w:val="none" w:sz="0" w:space="0" w:color="auto"/>
            <w:left w:val="none" w:sz="0" w:space="0" w:color="auto"/>
            <w:bottom w:val="none" w:sz="0" w:space="0" w:color="auto"/>
            <w:right w:val="none" w:sz="0" w:space="0" w:color="auto"/>
          </w:divBdr>
          <w:divsChild>
            <w:div w:id="1172993332">
              <w:marLeft w:val="0"/>
              <w:marRight w:val="0"/>
              <w:marTop w:val="0"/>
              <w:marBottom w:val="0"/>
              <w:divBdr>
                <w:top w:val="none" w:sz="0" w:space="0" w:color="auto"/>
                <w:left w:val="none" w:sz="0" w:space="0" w:color="auto"/>
                <w:bottom w:val="none" w:sz="0" w:space="0" w:color="auto"/>
                <w:right w:val="none" w:sz="0" w:space="0" w:color="auto"/>
              </w:divBdr>
              <w:divsChild>
                <w:div w:id="957561879">
                  <w:marLeft w:val="0"/>
                  <w:marRight w:val="0"/>
                  <w:marTop w:val="0"/>
                  <w:marBottom w:val="0"/>
                  <w:divBdr>
                    <w:top w:val="none" w:sz="0" w:space="0" w:color="auto"/>
                    <w:left w:val="none" w:sz="0" w:space="0" w:color="auto"/>
                    <w:bottom w:val="none" w:sz="0" w:space="0" w:color="auto"/>
                    <w:right w:val="none" w:sz="0" w:space="0" w:color="auto"/>
                  </w:divBdr>
                </w:div>
              </w:divsChild>
            </w:div>
            <w:div w:id="1184441153">
              <w:marLeft w:val="0"/>
              <w:marRight w:val="0"/>
              <w:marTop w:val="375"/>
              <w:marBottom w:val="0"/>
              <w:divBdr>
                <w:top w:val="none" w:sz="0" w:space="0" w:color="auto"/>
                <w:left w:val="none" w:sz="0" w:space="0" w:color="auto"/>
                <w:bottom w:val="none" w:sz="0" w:space="0" w:color="auto"/>
                <w:right w:val="none" w:sz="0" w:space="0" w:color="auto"/>
              </w:divBdr>
              <w:divsChild>
                <w:div w:id="1231841272">
                  <w:marLeft w:val="0"/>
                  <w:marRight w:val="0"/>
                  <w:marTop w:val="0"/>
                  <w:marBottom w:val="0"/>
                  <w:divBdr>
                    <w:top w:val="none" w:sz="0" w:space="0" w:color="auto"/>
                    <w:left w:val="none" w:sz="0" w:space="0" w:color="auto"/>
                    <w:bottom w:val="none" w:sz="0" w:space="0" w:color="auto"/>
                    <w:right w:val="none" w:sz="0" w:space="0" w:color="auto"/>
                  </w:divBdr>
                  <w:divsChild>
                    <w:div w:id="20832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5846">
              <w:marLeft w:val="0"/>
              <w:marRight w:val="0"/>
              <w:marTop w:val="375"/>
              <w:marBottom w:val="0"/>
              <w:divBdr>
                <w:top w:val="none" w:sz="0" w:space="0" w:color="auto"/>
                <w:left w:val="none" w:sz="0" w:space="0" w:color="auto"/>
                <w:bottom w:val="none" w:sz="0" w:space="0" w:color="auto"/>
                <w:right w:val="none" w:sz="0" w:space="0" w:color="auto"/>
              </w:divBdr>
              <w:divsChild>
                <w:div w:id="156118110">
                  <w:marLeft w:val="0"/>
                  <w:marRight w:val="0"/>
                  <w:marTop w:val="0"/>
                  <w:marBottom w:val="0"/>
                  <w:divBdr>
                    <w:top w:val="none" w:sz="0" w:space="0" w:color="auto"/>
                    <w:left w:val="none" w:sz="0" w:space="0" w:color="auto"/>
                    <w:bottom w:val="none" w:sz="0" w:space="0" w:color="auto"/>
                    <w:right w:val="none" w:sz="0" w:space="0" w:color="auto"/>
                  </w:divBdr>
                </w:div>
              </w:divsChild>
            </w:div>
            <w:div w:id="754282629">
              <w:marLeft w:val="0"/>
              <w:marRight w:val="0"/>
              <w:marTop w:val="225"/>
              <w:marBottom w:val="0"/>
              <w:divBdr>
                <w:top w:val="none" w:sz="0" w:space="0" w:color="auto"/>
                <w:left w:val="none" w:sz="0" w:space="0" w:color="auto"/>
                <w:bottom w:val="none" w:sz="0" w:space="0" w:color="auto"/>
                <w:right w:val="none" w:sz="0" w:space="0" w:color="auto"/>
              </w:divBdr>
              <w:divsChild>
                <w:div w:id="127865485">
                  <w:marLeft w:val="0"/>
                  <w:marRight w:val="0"/>
                  <w:marTop w:val="0"/>
                  <w:marBottom w:val="0"/>
                  <w:divBdr>
                    <w:top w:val="none" w:sz="0" w:space="0" w:color="auto"/>
                    <w:left w:val="none" w:sz="0" w:space="0" w:color="auto"/>
                    <w:bottom w:val="none" w:sz="0" w:space="0" w:color="auto"/>
                    <w:right w:val="none" w:sz="0" w:space="0" w:color="auto"/>
                  </w:divBdr>
                  <w:divsChild>
                    <w:div w:id="737094125">
                      <w:marLeft w:val="0"/>
                      <w:marRight w:val="0"/>
                      <w:marTop w:val="0"/>
                      <w:marBottom w:val="0"/>
                      <w:divBdr>
                        <w:top w:val="single" w:sz="6" w:space="0" w:color="D9D9D9"/>
                        <w:left w:val="none" w:sz="0" w:space="0" w:color="auto"/>
                        <w:bottom w:val="single" w:sz="6" w:space="0" w:color="D9D9D9"/>
                        <w:right w:val="none" w:sz="0" w:space="0" w:color="auto"/>
                      </w:divBdr>
                      <w:divsChild>
                        <w:div w:id="1379284323">
                          <w:marLeft w:val="0"/>
                          <w:marRight w:val="0"/>
                          <w:marTop w:val="0"/>
                          <w:marBottom w:val="0"/>
                          <w:divBdr>
                            <w:top w:val="none" w:sz="0" w:space="0" w:color="auto"/>
                            <w:left w:val="none" w:sz="0" w:space="0" w:color="auto"/>
                            <w:bottom w:val="none" w:sz="0" w:space="0" w:color="auto"/>
                            <w:right w:val="none" w:sz="0" w:space="0" w:color="auto"/>
                          </w:divBdr>
                          <w:divsChild>
                            <w:div w:id="1425611179">
                              <w:marLeft w:val="0"/>
                              <w:marRight w:val="0"/>
                              <w:marTop w:val="0"/>
                              <w:marBottom w:val="0"/>
                              <w:divBdr>
                                <w:top w:val="none" w:sz="0" w:space="0" w:color="auto"/>
                                <w:left w:val="none" w:sz="0" w:space="0" w:color="auto"/>
                                <w:bottom w:val="none" w:sz="0" w:space="0" w:color="auto"/>
                                <w:right w:val="none" w:sz="0" w:space="0" w:color="auto"/>
                              </w:divBdr>
                              <w:divsChild>
                                <w:div w:id="900097944">
                                  <w:marLeft w:val="0"/>
                                  <w:marRight w:val="0"/>
                                  <w:marTop w:val="0"/>
                                  <w:marBottom w:val="0"/>
                                  <w:divBdr>
                                    <w:top w:val="none" w:sz="0" w:space="0" w:color="auto"/>
                                    <w:left w:val="none" w:sz="0" w:space="0" w:color="auto"/>
                                    <w:bottom w:val="none" w:sz="0" w:space="0" w:color="auto"/>
                                    <w:right w:val="none" w:sz="0" w:space="0" w:color="auto"/>
                                  </w:divBdr>
                                  <w:divsChild>
                                    <w:div w:id="1739673070">
                                      <w:marLeft w:val="0"/>
                                      <w:marRight w:val="0"/>
                                      <w:marTop w:val="0"/>
                                      <w:marBottom w:val="0"/>
                                      <w:divBdr>
                                        <w:top w:val="none" w:sz="0" w:space="0" w:color="auto"/>
                                        <w:left w:val="none" w:sz="0" w:space="0" w:color="auto"/>
                                        <w:bottom w:val="none" w:sz="0" w:space="0" w:color="auto"/>
                                        <w:right w:val="none" w:sz="0" w:space="0" w:color="auto"/>
                                      </w:divBdr>
                                      <w:divsChild>
                                        <w:div w:id="1466853126">
                                          <w:marLeft w:val="0"/>
                                          <w:marRight w:val="0"/>
                                          <w:marTop w:val="0"/>
                                          <w:marBottom w:val="0"/>
                                          <w:divBdr>
                                            <w:top w:val="none" w:sz="0" w:space="0" w:color="auto"/>
                                            <w:left w:val="none" w:sz="0" w:space="0" w:color="auto"/>
                                            <w:bottom w:val="none" w:sz="0" w:space="0" w:color="auto"/>
                                            <w:right w:val="none" w:sz="0" w:space="0" w:color="auto"/>
                                          </w:divBdr>
                                          <w:divsChild>
                                            <w:div w:id="13191042">
                                              <w:marLeft w:val="0"/>
                                              <w:marRight w:val="0"/>
                                              <w:marTop w:val="0"/>
                                              <w:marBottom w:val="0"/>
                                              <w:divBdr>
                                                <w:top w:val="none" w:sz="0" w:space="0" w:color="auto"/>
                                                <w:left w:val="none" w:sz="0" w:space="0" w:color="auto"/>
                                                <w:bottom w:val="none" w:sz="0" w:space="0" w:color="auto"/>
                                                <w:right w:val="none" w:sz="0" w:space="0" w:color="auto"/>
                                              </w:divBdr>
                                              <w:divsChild>
                                                <w:div w:id="839853969">
                                                  <w:marLeft w:val="0"/>
                                                  <w:marRight w:val="0"/>
                                                  <w:marTop w:val="0"/>
                                                  <w:marBottom w:val="0"/>
                                                  <w:divBdr>
                                                    <w:top w:val="none" w:sz="0" w:space="0" w:color="auto"/>
                                                    <w:left w:val="none" w:sz="0" w:space="0" w:color="auto"/>
                                                    <w:bottom w:val="none" w:sz="0" w:space="0" w:color="auto"/>
                                                    <w:right w:val="none" w:sz="0" w:space="0" w:color="auto"/>
                                                  </w:divBdr>
                                                  <w:divsChild>
                                                    <w:div w:id="1765026490">
                                                      <w:marLeft w:val="0"/>
                                                      <w:marRight w:val="0"/>
                                                      <w:marTop w:val="0"/>
                                                      <w:marBottom w:val="0"/>
                                                      <w:divBdr>
                                                        <w:top w:val="none" w:sz="0" w:space="0" w:color="auto"/>
                                                        <w:left w:val="none" w:sz="0" w:space="0" w:color="auto"/>
                                                        <w:bottom w:val="none" w:sz="0" w:space="0" w:color="auto"/>
                                                        <w:right w:val="none" w:sz="0" w:space="0" w:color="auto"/>
                                                      </w:divBdr>
                                                      <w:divsChild>
                                                        <w:div w:id="499587777">
                                                          <w:marLeft w:val="0"/>
                                                          <w:marRight w:val="0"/>
                                                          <w:marTop w:val="0"/>
                                                          <w:marBottom w:val="0"/>
                                                          <w:divBdr>
                                                            <w:top w:val="none" w:sz="0" w:space="0" w:color="auto"/>
                                                            <w:left w:val="none" w:sz="0" w:space="0" w:color="auto"/>
                                                            <w:bottom w:val="none" w:sz="0" w:space="0" w:color="auto"/>
                                                            <w:right w:val="none" w:sz="0" w:space="0" w:color="auto"/>
                                                          </w:divBdr>
                                                          <w:divsChild>
                                                            <w:div w:id="1140805194">
                                                              <w:marLeft w:val="0"/>
                                                              <w:marRight w:val="0"/>
                                                              <w:marTop w:val="0"/>
                                                              <w:marBottom w:val="0"/>
                                                              <w:divBdr>
                                                                <w:top w:val="none" w:sz="0" w:space="0" w:color="auto"/>
                                                                <w:left w:val="none" w:sz="0" w:space="0" w:color="auto"/>
                                                                <w:bottom w:val="none" w:sz="0" w:space="0" w:color="auto"/>
                                                                <w:right w:val="none" w:sz="0" w:space="0" w:color="auto"/>
                                                              </w:divBdr>
                                                              <w:divsChild>
                                                                <w:div w:id="343091048">
                                                                  <w:marLeft w:val="0"/>
                                                                  <w:marRight w:val="0"/>
                                                                  <w:marTop w:val="0"/>
                                                                  <w:marBottom w:val="0"/>
                                                                  <w:divBdr>
                                                                    <w:top w:val="none" w:sz="0" w:space="0" w:color="auto"/>
                                                                    <w:left w:val="none" w:sz="0" w:space="0" w:color="auto"/>
                                                                    <w:bottom w:val="none" w:sz="0" w:space="0" w:color="auto"/>
                                                                    <w:right w:val="none" w:sz="0" w:space="0" w:color="auto"/>
                                                                  </w:divBdr>
                                                                  <w:divsChild>
                                                                    <w:div w:id="1543899566">
                                                                      <w:marLeft w:val="0"/>
                                                                      <w:marRight w:val="0"/>
                                                                      <w:marTop w:val="0"/>
                                                                      <w:marBottom w:val="0"/>
                                                                      <w:divBdr>
                                                                        <w:top w:val="none" w:sz="0" w:space="0" w:color="auto"/>
                                                                        <w:left w:val="none" w:sz="0" w:space="0" w:color="auto"/>
                                                                        <w:bottom w:val="none" w:sz="0" w:space="0" w:color="auto"/>
                                                                        <w:right w:val="none" w:sz="0" w:space="0" w:color="auto"/>
                                                                      </w:divBdr>
                                                                      <w:divsChild>
                                                                        <w:div w:id="383142723">
                                                                          <w:marLeft w:val="0"/>
                                                                          <w:marRight w:val="0"/>
                                                                          <w:marTop w:val="0"/>
                                                                          <w:marBottom w:val="0"/>
                                                                          <w:divBdr>
                                                                            <w:top w:val="none" w:sz="0" w:space="0" w:color="auto"/>
                                                                            <w:left w:val="none" w:sz="0" w:space="0" w:color="auto"/>
                                                                            <w:bottom w:val="none" w:sz="0" w:space="0" w:color="auto"/>
                                                                            <w:right w:val="none" w:sz="0" w:space="0" w:color="auto"/>
                                                                          </w:divBdr>
                                                                        </w:div>
                                                                        <w:div w:id="817191744">
                                                                          <w:marLeft w:val="0"/>
                                                                          <w:marRight w:val="0"/>
                                                                          <w:marTop w:val="0"/>
                                                                          <w:marBottom w:val="0"/>
                                                                          <w:divBdr>
                                                                            <w:top w:val="none" w:sz="0" w:space="0" w:color="auto"/>
                                                                            <w:left w:val="none" w:sz="0" w:space="0" w:color="auto"/>
                                                                            <w:bottom w:val="none" w:sz="0" w:space="0" w:color="auto"/>
                                                                            <w:right w:val="none" w:sz="0" w:space="0" w:color="auto"/>
                                                                          </w:divBdr>
                                                                        </w:div>
                                                                      </w:divsChild>
                                                                    </w:div>
                                                                    <w:div w:id="1417289734">
                                                                      <w:marLeft w:val="0"/>
                                                                      <w:marRight w:val="0"/>
                                                                      <w:marTop w:val="0"/>
                                                                      <w:marBottom w:val="0"/>
                                                                      <w:divBdr>
                                                                        <w:top w:val="none" w:sz="0" w:space="0" w:color="auto"/>
                                                                        <w:left w:val="none" w:sz="0" w:space="0" w:color="auto"/>
                                                                        <w:bottom w:val="none" w:sz="0" w:space="0" w:color="auto"/>
                                                                        <w:right w:val="none" w:sz="0" w:space="0" w:color="auto"/>
                                                                      </w:divBdr>
                                                                      <w:divsChild>
                                                                        <w:div w:id="1278174774">
                                                                          <w:marLeft w:val="0"/>
                                                                          <w:marRight w:val="0"/>
                                                                          <w:marTop w:val="0"/>
                                                                          <w:marBottom w:val="0"/>
                                                                          <w:divBdr>
                                                                            <w:top w:val="none" w:sz="0" w:space="0" w:color="auto"/>
                                                                            <w:left w:val="none" w:sz="0" w:space="0" w:color="auto"/>
                                                                            <w:bottom w:val="none" w:sz="0" w:space="0" w:color="auto"/>
                                                                            <w:right w:val="none" w:sz="0" w:space="0" w:color="auto"/>
                                                                          </w:divBdr>
                                                                          <w:divsChild>
                                                                            <w:div w:id="877359140">
                                                                              <w:marLeft w:val="8970"/>
                                                                              <w:marRight w:val="0"/>
                                                                              <w:marTop w:val="0"/>
                                                                              <w:marBottom w:val="0"/>
                                                                              <w:divBdr>
                                                                                <w:top w:val="none" w:sz="0" w:space="0" w:color="auto"/>
                                                                                <w:left w:val="none" w:sz="0" w:space="0" w:color="auto"/>
                                                                                <w:bottom w:val="none" w:sz="0" w:space="0" w:color="auto"/>
                                                                                <w:right w:val="none" w:sz="0" w:space="0" w:color="auto"/>
                                                                              </w:divBdr>
                                                                              <w:divsChild>
                                                                                <w:div w:id="1453161265">
                                                                                  <w:marLeft w:val="0"/>
                                                                                  <w:marRight w:val="0"/>
                                                                                  <w:marTop w:val="0"/>
                                                                                  <w:marBottom w:val="0"/>
                                                                                  <w:divBdr>
                                                                                    <w:top w:val="none" w:sz="0" w:space="0" w:color="auto"/>
                                                                                    <w:left w:val="none" w:sz="0" w:space="0" w:color="auto"/>
                                                                                    <w:bottom w:val="none" w:sz="0" w:space="0" w:color="auto"/>
                                                                                    <w:right w:val="none" w:sz="0" w:space="0" w:color="auto"/>
                                                                                  </w:divBdr>
                                                                                  <w:divsChild>
                                                                                    <w:div w:id="401370152">
                                                                                      <w:marLeft w:val="0"/>
                                                                                      <w:marRight w:val="0"/>
                                                                                      <w:marTop w:val="0"/>
                                                                                      <w:marBottom w:val="0"/>
                                                                                      <w:divBdr>
                                                                                        <w:top w:val="none" w:sz="0" w:space="0" w:color="auto"/>
                                                                                        <w:left w:val="none" w:sz="0" w:space="0" w:color="auto"/>
                                                                                        <w:bottom w:val="none" w:sz="0" w:space="0" w:color="auto"/>
                                                                                        <w:right w:val="none" w:sz="0" w:space="0" w:color="auto"/>
                                                                                      </w:divBdr>
                                                                                      <w:divsChild>
                                                                                        <w:div w:id="2054838909">
                                                                                          <w:marLeft w:val="0"/>
                                                                                          <w:marRight w:val="0"/>
                                                                                          <w:marTop w:val="0"/>
                                                                                          <w:marBottom w:val="0"/>
                                                                                          <w:divBdr>
                                                                                            <w:top w:val="none" w:sz="0" w:space="0" w:color="auto"/>
                                                                                            <w:left w:val="none" w:sz="0" w:space="0" w:color="auto"/>
                                                                                            <w:bottom w:val="none" w:sz="0" w:space="0" w:color="auto"/>
                                                                                            <w:right w:val="none" w:sz="0" w:space="0" w:color="auto"/>
                                                                                          </w:divBdr>
                                                                                          <w:divsChild>
                                                                                            <w:div w:id="72823528">
                                                                                              <w:marLeft w:val="0"/>
                                                                                              <w:marRight w:val="0"/>
                                                                                              <w:marTop w:val="0"/>
                                                                                              <w:marBottom w:val="0"/>
                                                                                              <w:divBdr>
                                                                                                <w:top w:val="none" w:sz="0" w:space="0" w:color="auto"/>
                                                                                                <w:left w:val="none" w:sz="0" w:space="0" w:color="auto"/>
                                                                                                <w:bottom w:val="none" w:sz="0" w:space="0" w:color="auto"/>
                                                                                                <w:right w:val="none" w:sz="0" w:space="0" w:color="auto"/>
                                                                                              </w:divBdr>
                                                                                              <w:divsChild>
                                                                                                <w:div w:id="901064411">
                                                                                                  <w:marLeft w:val="0"/>
                                                                                                  <w:marRight w:val="0"/>
                                                                                                  <w:marTop w:val="75"/>
                                                                                                  <w:marBottom w:val="0"/>
                                                                                                  <w:divBdr>
                                                                                                    <w:top w:val="single" w:sz="6" w:space="4" w:color="C8C8C8"/>
                                                                                                    <w:left w:val="single" w:sz="6" w:space="4" w:color="C8C8C8"/>
                                                                                                    <w:bottom w:val="single" w:sz="6" w:space="4" w:color="C8C8C8"/>
                                                                                                    <w:right w:val="single" w:sz="6" w:space="4" w:color="C8C8C8"/>
                                                                                                  </w:divBdr>
                                                                                                </w:div>
                                                                                                <w:div w:id="1500384417">
                                                                                                  <w:marLeft w:val="0"/>
                                                                                                  <w:marRight w:val="0"/>
                                                                                                  <w:marTop w:val="75"/>
                                                                                                  <w:marBottom w:val="0"/>
                                                                                                  <w:divBdr>
                                                                                                    <w:top w:val="single" w:sz="6" w:space="4" w:color="C8C8C8"/>
                                                                                                    <w:left w:val="single" w:sz="6" w:space="4" w:color="C8C8C8"/>
                                                                                                    <w:bottom w:val="single" w:sz="6" w:space="4" w:color="C8C8C8"/>
                                                                                                    <w:right w:val="single" w:sz="6" w:space="4" w:color="C8C8C8"/>
                                                                                                  </w:divBdr>
                                                                                                </w:div>
                                                                                                <w:div w:id="665018184">
                                                                                                  <w:marLeft w:val="0"/>
                                                                                                  <w:marRight w:val="0"/>
                                                                                                  <w:marTop w:val="75"/>
                                                                                                  <w:marBottom w:val="0"/>
                                                                                                  <w:divBdr>
                                                                                                    <w:top w:val="single" w:sz="6" w:space="4" w:color="C8C8C8"/>
                                                                                                    <w:left w:val="single" w:sz="6" w:space="4" w:color="C8C8C8"/>
                                                                                                    <w:bottom w:val="single" w:sz="6" w:space="4" w:color="C8C8C8"/>
                                                                                                    <w:right w:val="single" w:sz="6" w:space="4" w:color="C8C8C8"/>
                                                                                                  </w:divBdr>
                                                                                                </w:div>
                                                                                                <w:div w:id="182959362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35690">
              <w:marLeft w:val="0"/>
              <w:marRight w:val="0"/>
              <w:marTop w:val="225"/>
              <w:marBottom w:val="0"/>
              <w:divBdr>
                <w:top w:val="none" w:sz="0" w:space="0" w:color="auto"/>
                <w:left w:val="none" w:sz="0" w:space="0" w:color="auto"/>
                <w:bottom w:val="none" w:sz="0" w:space="0" w:color="auto"/>
                <w:right w:val="none" w:sz="0" w:space="0" w:color="auto"/>
              </w:divBdr>
              <w:divsChild>
                <w:div w:id="1115489547">
                  <w:marLeft w:val="0"/>
                  <w:marRight w:val="0"/>
                  <w:marTop w:val="0"/>
                  <w:marBottom w:val="0"/>
                  <w:divBdr>
                    <w:top w:val="none" w:sz="0" w:space="0" w:color="auto"/>
                    <w:left w:val="none" w:sz="0" w:space="0" w:color="auto"/>
                    <w:bottom w:val="none" w:sz="0" w:space="0" w:color="auto"/>
                    <w:right w:val="none" w:sz="0" w:space="0" w:color="auto"/>
                  </w:divBdr>
                </w:div>
              </w:divsChild>
            </w:div>
            <w:div w:id="1622955892">
              <w:marLeft w:val="0"/>
              <w:marRight w:val="0"/>
              <w:marTop w:val="225"/>
              <w:marBottom w:val="0"/>
              <w:divBdr>
                <w:top w:val="none" w:sz="0" w:space="0" w:color="auto"/>
                <w:left w:val="none" w:sz="0" w:space="0" w:color="auto"/>
                <w:bottom w:val="none" w:sz="0" w:space="0" w:color="auto"/>
                <w:right w:val="none" w:sz="0" w:space="0" w:color="auto"/>
              </w:divBdr>
              <w:divsChild>
                <w:div w:id="581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50427">
      <w:bodyDiv w:val="1"/>
      <w:marLeft w:val="0"/>
      <w:marRight w:val="0"/>
      <w:marTop w:val="0"/>
      <w:marBottom w:val="0"/>
      <w:divBdr>
        <w:top w:val="none" w:sz="0" w:space="0" w:color="auto"/>
        <w:left w:val="none" w:sz="0" w:space="0" w:color="auto"/>
        <w:bottom w:val="none" w:sz="0" w:space="0" w:color="auto"/>
        <w:right w:val="none" w:sz="0" w:space="0" w:color="auto"/>
      </w:divBdr>
      <w:divsChild>
        <w:div w:id="1951353517">
          <w:marLeft w:val="0"/>
          <w:marRight w:val="0"/>
          <w:marTop w:val="300"/>
          <w:marBottom w:val="300"/>
          <w:divBdr>
            <w:top w:val="none" w:sz="0" w:space="0" w:color="auto"/>
            <w:left w:val="none" w:sz="0" w:space="0" w:color="auto"/>
            <w:bottom w:val="none" w:sz="0" w:space="0" w:color="auto"/>
            <w:right w:val="none" w:sz="0" w:space="0" w:color="auto"/>
          </w:divBdr>
        </w:div>
        <w:div w:id="1782407508">
          <w:marLeft w:val="0"/>
          <w:marRight w:val="0"/>
          <w:marTop w:val="0"/>
          <w:marBottom w:val="0"/>
          <w:divBdr>
            <w:top w:val="none" w:sz="0" w:space="0" w:color="auto"/>
            <w:left w:val="none" w:sz="0" w:space="0" w:color="auto"/>
            <w:bottom w:val="none" w:sz="0" w:space="0" w:color="auto"/>
            <w:right w:val="none" w:sz="0" w:space="0" w:color="auto"/>
          </w:divBdr>
        </w:div>
      </w:divsChild>
    </w:div>
    <w:div w:id="2020886092">
      <w:bodyDiv w:val="1"/>
      <w:marLeft w:val="0"/>
      <w:marRight w:val="0"/>
      <w:marTop w:val="0"/>
      <w:marBottom w:val="0"/>
      <w:divBdr>
        <w:top w:val="none" w:sz="0" w:space="0" w:color="auto"/>
        <w:left w:val="none" w:sz="0" w:space="0" w:color="auto"/>
        <w:bottom w:val="none" w:sz="0" w:space="0" w:color="auto"/>
        <w:right w:val="none" w:sz="0" w:space="0" w:color="auto"/>
      </w:divBdr>
      <w:divsChild>
        <w:div w:id="721901754">
          <w:marLeft w:val="0"/>
          <w:marRight w:val="0"/>
          <w:marTop w:val="0"/>
          <w:marBottom w:val="375"/>
          <w:divBdr>
            <w:top w:val="none" w:sz="0" w:space="0" w:color="auto"/>
            <w:left w:val="none" w:sz="0" w:space="0" w:color="auto"/>
            <w:bottom w:val="none" w:sz="0" w:space="0" w:color="auto"/>
            <w:right w:val="none" w:sz="0" w:space="0" w:color="auto"/>
          </w:divBdr>
          <w:divsChild>
            <w:div w:id="1530069520">
              <w:marLeft w:val="0"/>
              <w:marRight w:val="0"/>
              <w:marTop w:val="0"/>
              <w:marBottom w:val="75"/>
              <w:divBdr>
                <w:top w:val="none" w:sz="0" w:space="0" w:color="auto"/>
                <w:left w:val="none" w:sz="0" w:space="0" w:color="auto"/>
                <w:bottom w:val="none" w:sz="0" w:space="0" w:color="auto"/>
                <w:right w:val="none" w:sz="0" w:space="0" w:color="auto"/>
              </w:divBdr>
            </w:div>
            <w:div w:id="87735240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22000777">
      <w:bodyDiv w:val="1"/>
      <w:marLeft w:val="0"/>
      <w:marRight w:val="0"/>
      <w:marTop w:val="0"/>
      <w:marBottom w:val="0"/>
      <w:divBdr>
        <w:top w:val="none" w:sz="0" w:space="0" w:color="auto"/>
        <w:left w:val="none" w:sz="0" w:space="0" w:color="auto"/>
        <w:bottom w:val="none" w:sz="0" w:space="0" w:color="auto"/>
        <w:right w:val="none" w:sz="0" w:space="0" w:color="auto"/>
      </w:divBdr>
      <w:divsChild>
        <w:div w:id="995836900">
          <w:marLeft w:val="0"/>
          <w:marRight w:val="0"/>
          <w:marTop w:val="0"/>
          <w:marBottom w:val="150"/>
          <w:divBdr>
            <w:top w:val="none" w:sz="0" w:space="0" w:color="auto"/>
            <w:left w:val="none" w:sz="0" w:space="0" w:color="auto"/>
            <w:bottom w:val="none" w:sz="0" w:space="0" w:color="auto"/>
            <w:right w:val="none" w:sz="0" w:space="0" w:color="auto"/>
          </w:divBdr>
          <w:divsChild>
            <w:div w:id="1797986411">
              <w:marLeft w:val="0"/>
              <w:marRight w:val="0"/>
              <w:marTop w:val="0"/>
              <w:marBottom w:val="0"/>
              <w:divBdr>
                <w:top w:val="none" w:sz="0" w:space="0" w:color="auto"/>
                <w:left w:val="none" w:sz="0" w:space="0" w:color="auto"/>
                <w:bottom w:val="none" w:sz="0" w:space="0" w:color="auto"/>
                <w:right w:val="none" w:sz="0" w:space="0" w:color="auto"/>
              </w:divBdr>
              <w:divsChild>
                <w:div w:id="1176651409">
                  <w:marLeft w:val="0"/>
                  <w:marRight w:val="150"/>
                  <w:marTop w:val="0"/>
                  <w:marBottom w:val="0"/>
                  <w:divBdr>
                    <w:top w:val="none" w:sz="0" w:space="0" w:color="auto"/>
                    <w:left w:val="none" w:sz="0" w:space="0" w:color="auto"/>
                    <w:bottom w:val="none" w:sz="0" w:space="0" w:color="auto"/>
                    <w:right w:val="none" w:sz="0" w:space="0" w:color="auto"/>
                  </w:divBdr>
                </w:div>
                <w:div w:id="1276908555">
                  <w:marLeft w:val="0"/>
                  <w:marRight w:val="150"/>
                  <w:marTop w:val="0"/>
                  <w:marBottom w:val="0"/>
                  <w:divBdr>
                    <w:top w:val="none" w:sz="0" w:space="0" w:color="auto"/>
                    <w:left w:val="none" w:sz="0" w:space="0" w:color="auto"/>
                    <w:bottom w:val="none" w:sz="0" w:space="0" w:color="auto"/>
                    <w:right w:val="none" w:sz="0" w:space="0" w:color="auto"/>
                  </w:divBdr>
                </w:div>
              </w:divsChild>
            </w:div>
            <w:div w:id="1799254709">
              <w:marLeft w:val="0"/>
              <w:marRight w:val="0"/>
              <w:marTop w:val="0"/>
              <w:marBottom w:val="0"/>
              <w:divBdr>
                <w:top w:val="none" w:sz="0" w:space="0" w:color="auto"/>
                <w:left w:val="none" w:sz="0" w:space="0" w:color="auto"/>
                <w:bottom w:val="none" w:sz="0" w:space="0" w:color="auto"/>
                <w:right w:val="none" w:sz="0" w:space="0" w:color="auto"/>
              </w:divBdr>
              <w:divsChild>
                <w:div w:id="2000845308">
                  <w:marLeft w:val="0"/>
                  <w:marRight w:val="0"/>
                  <w:marTop w:val="0"/>
                  <w:marBottom w:val="0"/>
                  <w:divBdr>
                    <w:top w:val="none" w:sz="0" w:space="0" w:color="auto"/>
                    <w:left w:val="none" w:sz="0" w:space="0" w:color="auto"/>
                    <w:bottom w:val="none" w:sz="0" w:space="0" w:color="auto"/>
                    <w:right w:val="none" w:sz="0" w:space="0" w:color="auto"/>
                  </w:divBdr>
                  <w:divsChild>
                    <w:div w:id="411782900">
                      <w:marLeft w:val="0"/>
                      <w:marRight w:val="0"/>
                      <w:marTop w:val="0"/>
                      <w:marBottom w:val="0"/>
                      <w:divBdr>
                        <w:top w:val="none" w:sz="0" w:space="0" w:color="auto"/>
                        <w:left w:val="none" w:sz="0" w:space="0" w:color="auto"/>
                        <w:bottom w:val="none" w:sz="0" w:space="0" w:color="auto"/>
                        <w:right w:val="none" w:sz="0" w:space="0" w:color="auto"/>
                      </w:divBdr>
                      <w:divsChild>
                        <w:div w:id="1345016078">
                          <w:marLeft w:val="0"/>
                          <w:marRight w:val="0"/>
                          <w:marTop w:val="0"/>
                          <w:marBottom w:val="0"/>
                          <w:divBdr>
                            <w:top w:val="none" w:sz="0" w:space="0" w:color="auto"/>
                            <w:left w:val="none" w:sz="0" w:space="0" w:color="auto"/>
                            <w:bottom w:val="none" w:sz="0" w:space="0" w:color="auto"/>
                            <w:right w:val="none" w:sz="0" w:space="0" w:color="auto"/>
                          </w:divBdr>
                        </w:div>
                      </w:divsChild>
                    </w:div>
                    <w:div w:id="2033993841">
                      <w:marLeft w:val="0"/>
                      <w:marRight w:val="135"/>
                      <w:marTop w:val="0"/>
                      <w:marBottom w:val="0"/>
                      <w:divBdr>
                        <w:top w:val="none" w:sz="0" w:space="0" w:color="auto"/>
                        <w:left w:val="none" w:sz="0" w:space="0" w:color="auto"/>
                        <w:bottom w:val="none" w:sz="0" w:space="0" w:color="auto"/>
                        <w:right w:val="none" w:sz="0" w:space="0" w:color="auto"/>
                      </w:divBdr>
                    </w:div>
                    <w:div w:id="10055981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72646">
          <w:marLeft w:val="0"/>
          <w:marRight w:val="0"/>
          <w:marTop w:val="0"/>
          <w:marBottom w:val="0"/>
          <w:divBdr>
            <w:top w:val="none" w:sz="0" w:space="0" w:color="auto"/>
            <w:left w:val="none" w:sz="0" w:space="0" w:color="auto"/>
            <w:bottom w:val="none" w:sz="0" w:space="0" w:color="auto"/>
            <w:right w:val="none" w:sz="0" w:space="0" w:color="auto"/>
          </w:divBdr>
          <w:divsChild>
            <w:div w:id="655110856">
              <w:marLeft w:val="0"/>
              <w:marRight w:val="0"/>
              <w:marTop w:val="0"/>
              <w:marBottom w:val="0"/>
              <w:divBdr>
                <w:top w:val="none" w:sz="0" w:space="0" w:color="auto"/>
                <w:left w:val="none" w:sz="0" w:space="0" w:color="auto"/>
                <w:bottom w:val="none" w:sz="0" w:space="0" w:color="auto"/>
                <w:right w:val="none" w:sz="0" w:space="0" w:color="auto"/>
              </w:divBdr>
              <w:divsChild>
                <w:div w:id="431244864">
                  <w:marLeft w:val="0"/>
                  <w:marRight w:val="0"/>
                  <w:marTop w:val="0"/>
                  <w:marBottom w:val="0"/>
                  <w:divBdr>
                    <w:top w:val="none" w:sz="0" w:space="0" w:color="auto"/>
                    <w:left w:val="none" w:sz="0" w:space="0" w:color="auto"/>
                    <w:bottom w:val="none" w:sz="0" w:space="0" w:color="auto"/>
                    <w:right w:val="none" w:sz="0" w:space="0" w:color="auto"/>
                  </w:divBdr>
                </w:div>
              </w:divsChild>
            </w:div>
            <w:div w:id="2045054605">
              <w:marLeft w:val="0"/>
              <w:marRight w:val="0"/>
              <w:marTop w:val="225"/>
              <w:marBottom w:val="0"/>
              <w:divBdr>
                <w:top w:val="none" w:sz="0" w:space="0" w:color="auto"/>
                <w:left w:val="none" w:sz="0" w:space="0" w:color="auto"/>
                <w:bottom w:val="none" w:sz="0" w:space="0" w:color="auto"/>
                <w:right w:val="none" w:sz="0" w:space="0" w:color="auto"/>
              </w:divBdr>
              <w:divsChild>
                <w:div w:id="866336495">
                  <w:marLeft w:val="0"/>
                  <w:marRight w:val="0"/>
                  <w:marTop w:val="0"/>
                  <w:marBottom w:val="0"/>
                  <w:divBdr>
                    <w:top w:val="none" w:sz="0" w:space="0" w:color="auto"/>
                    <w:left w:val="none" w:sz="0" w:space="0" w:color="auto"/>
                    <w:bottom w:val="none" w:sz="0" w:space="0" w:color="auto"/>
                    <w:right w:val="none" w:sz="0" w:space="0" w:color="auto"/>
                  </w:divBdr>
                </w:div>
              </w:divsChild>
            </w:div>
            <w:div w:id="46297263">
              <w:marLeft w:val="0"/>
              <w:marRight w:val="0"/>
              <w:marTop w:val="225"/>
              <w:marBottom w:val="0"/>
              <w:divBdr>
                <w:top w:val="none" w:sz="0" w:space="0" w:color="auto"/>
                <w:left w:val="none" w:sz="0" w:space="0" w:color="auto"/>
                <w:bottom w:val="none" w:sz="0" w:space="0" w:color="auto"/>
                <w:right w:val="none" w:sz="0" w:space="0" w:color="auto"/>
              </w:divBdr>
              <w:divsChild>
                <w:div w:id="1368095806">
                  <w:marLeft w:val="0"/>
                  <w:marRight w:val="0"/>
                  <w:marTop w:val="0"/>
                  <w:marBottom w:val="0"/>
                  <w:divBdr>
                    <w:top w:val="none" w:sz="0" w:space="0" w:color="auto"/>
                    <w:left w:val="none" w:sz="0" w:space="0" w:color="auto"/>
                    <w:bottom w:val="none" w:sz="0" w:space="0" w:color="auto"/>
                    <w:right w:val="none" w:sz="0" w:space="0" w:color="auto"/>
                  </w:divBdr>
                </w:div>
              </w:divsChild>
            </w:div>
            <w:div w:id="1400056231">
              <w:marLeft w:val="0"/>
              <w:marRight w:val="0"/>
              <w:marTop w:val="375"/>
              <w:marBottom w:val="0"/>
              <w:divBdr>
                <w:top w:val="none" w:sz="0" w:space="0" w:color="auto"/>
                <w:left w:val="none" w:sz="0" w:space="0" w:color="auto"/>
                <w:bottom w:val="none" w:sz="0" w:space="0" w:color="auto"/>
                <w:right w:val="none" w:sz="0" w:space="0" w:color="auto"/>
              </w:divBdr>
              <w:divsChild>
                <w:div w:id="1132557355">
                  <w:marLeft w:val="0"/>
                  <w:marRight w:val="0"/>
                  <w:marTop w:val="0"/>
                  <w:marBottom w:val="0"/>
                  <w:divBdr>
                    <w:top w:val="none" w:sz="0" w:space="0" w:color="auto"/>
                    <w:left w:val="none" w:sz="0" w:space="0" w:color="auto"/>
                    <w:bottom w:val="none" w:sz="0" w:space="0" w:color="auto"/>
                    <w:right w:val="none" w:sz="0" w:space="0" w:color="auto"/>
                  </w:divBdr>
                  <w:divsChild>
                    <w:div w:id="59094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26085">
              <w:marLeft w:val="0"/>
              <w:marRight w:val="0"/>
              <w:marTop w:val="375"/>
              <w:marBottom w:val="0"/>
              <w:divBdr>
                <w:top w:val="none" w:sz="0" w:space="0" w:color="auto"/>
                <w:left w:val="none" w:sz="0" w:space="0" w:color="auto"/>
                <w:bottom w:val="none" w:sz="0" w:space="0" w:color="auto"/>
                <w:right w:val="none" w:sz="0" w:space="0" w:color="auto"/>
              </w:divBdr>
              <w:divsChild>
                <w:div w:id="192545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311919">
      <w:bodyDiv w:val="1"/>
      <w:marLeft w:val="0"/>
      <w:marRight w:val="0"/>
      <w:marTop w:val="0"/>
      <w:marBottom w:val="0"/>
      <w:divBdr>
        <w:top w:val="none" w:sz="0" w:space="0" w:color="auto"/>
        <w:left w:val="none" w:sz="0" w:space="0" w:color="auto"/>
        <w:bottom w:val="none" w:sz="0" w:space="0" w:color="auto"/>
        <w:right w:val="none" w:sz="0" w:space="0" w:color="auto"/>
      </w:divBdr>
      <w:divsChild>
        <w:div w:id="1756391708">
          <w:marLeft w:val="0"/>
          <w:marRight w:val="0"/>
          <w:marTop w:val="0"/>
          <w:marBottom w:val="300"/>
          <w:divBdr>
            <w:top w:val="none" w:sz="0" w:space="0" w:color="auto"/>
            <w:left w:val="none" w:sz="0" w:space="0" w:color="auto"/>
            <w:bottom w:val="none" w:sz="0" w:space="0" w:color="auto"/>
            <w:right w:val="none" w:sz="0" w:space="0" w:color="auto"/>
          </w:divBdr>
        </w:div>
      </w:divsChild>
    </w:div>
    <w:div w:id="2023431131">
      <w:bodyDiv w:val="1"/>
      <w:marLeft w:val="0"/>
      <w:marRight w:val="0"/>
      <w:marTop w:val="0"/>
      <w:marBottom w:val="0"/>
      <w:divBdr>
        <w:top w:val="none" w:sz="0" w:space="0" w:color="auto"/>
        <w:left w:val="none" w:sz="0" w:space="0" w:color="auto"/>
        <w:bottom w:val="none" w:sz="0" w:space="0" w:color="auto"/>
        <w:right w:val="none" w:sz="0" w:space="0" w:color="auto"/>
      </w:divBdr>
      <w:divsChild>
        <w:div w:id="1570650416">
          <w:marLeft w:val="0"/>
          <w:marRight w:val="0"/>
          <w:marTop w:val="0"/>
          <w:marBottom w:val="300"/>
          <w:divBdr>
            <w:top w:val="none" w:sz="0" w:space="0" w:color="auto"/>
            <w:left w:val="none" w:sz="0" w:space="0" w:color="auto"/>
            <w:bottom w:val="none" w:sz="0" w:space="0" w:color="auto"/>
            <w:right w:val="none" w:sz="0" w:space="0" w:color="auto"/>
          </w:divBdr>
        </w:div>
      </w:divsChild>
    </w:div>
    <w:div w:id="2023624099">
      <w:bodyDiv w:val="1"/>
      <w:marLeft w:val="0"/>
      <w:marRight w:val="0"/>
      <w:marTop w:val="0"/>
      <w:marBottom w:val="0"/>
      <w:divBdr>
        <w:top w:val="none" w:sz="0" w:space="0" w:color="auto"/>
        <w:left w:val="none" w:sz="0" w:space="0" w:color="auto"/>
        <w:bottom w:val="none" w:sz="0" w:space="0" w:color="auto"/>
        <w:right w:val="none" w:sz="0" w:space="0" w:color="auto"/>
      </w:divBdr>
      <w:divsChild>
        <w:div w:id="1096514752">
          <w:marLeft w:val="0"/>
          <w:marRight w:val="150"/>
          <w:marTop w:val="0"/>
          <w:marBottom w:val="75"/>
          <w:divBdr>
            <w:top w:val="none" w:sz="0" w:space="0" w:color="auto"/>
            <w:left w:val="none" w:sz="0" w:space="0" w:color="auto"/>
            <w:bottom w:val="none" w:sz="0" w:space="0" w:color="auto"/>
            <w:right w:val="none" w:sz="0" w:space="0" w:color="auto"/>
          </w:divBdr>
        </w:div>
        <w:div w:id="226183008">
          <w:marLeft w:val="0"/>
          <w:marRight w:val="150"/>
          <w:marTop w:val="150"/>
          <w:marBottom w:val="150"/>
          <w:divBdr>
            <w:top w:val="none" w:sz="0" w:space="0" w:color="auto"/>
            <w:left w:val="none" w:sz="0" w:space="0" w:color="auto"/>
            <w:bottom w:val="none" w:sz="0" w:space="0" w:color="auto"/>
            <w:right w:val="none" w:sz="0" w:space="0" w:color="auto"/>
          </w:divBdr>
        </w:div>
        <w:div w:id="967511938">
          <w:marLeft w:val="0"/>
          <w:marRight w:val="150"/>
          <w:marTop w:val="0"/>
          <w:marBottom w:val="0"/>
          <w:divBdr>
            <w:top w:val="none" w:sz="0" w:space="0" w:color="auto"/>
            <w:left w:val="none" w:sz="0" w:space="0" w:color="auto"/>
            <w:bottom w:val="none" w:sz="0" w:space="0" w:color="auto"/>
            <w:right w:val="none" w:sz="0" w:space="0" w:color="auto"/>
          </w:divBdr>
        </w:div>
      </w:divsChild>
    </w:div>
    <w:div w:id="2024477108">
      <w:bodyDiv w:val="1"/>
      <w:marLeft w:val="0"/>
      <w:marRight w:val="0"/>
      <w:marTop w:val="0"/>
      <w:marBottom w:val="0"/>
      <w:divBdr>
        <w:top w:val="none" w:sz="0" w:space="0" w:color="auto"/>
        <w:left w:val="none" w:sz="0" w:space="0" w:color="auto"/>
        <w:bottom w:val="none" w:sz="0" w:space="0" w:color="auto"/>
        <w:right w:val="none" w:sz="0" w:space="0" w:color="auto"/>
      </w:divBdr>
      <w:divsChild>
        <w:div w:id="895242875">
          <w:marLeft w:val="0"/>
          <w:marRight w:val="0"/>
          <w:marTop w:val="0"/>
          <w:marBottom w:val="75"/>
          <w:divBdr>
            <w:top w:val="none" w:sz="0" w:space="0" w:color="auto"/>
            <w:left w:val="none" w:sz="0" w:space="0" w:color="auto"/>
            <w:bottom w:val="none" w:sz="0" w:space="0" w:color="auto"/>
            <w:right w:val="none" w:sz="0" w:space="0" w:color="auto"/>
          </w:divBdr>
        </w:div>
        <w:div w:id="176183198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24700895">
      <w:bodyDiv w:val="1"/>
      <w:marLeft w:val="0"/>
      <w:marRight w:val="0"/>
      <w:marTop w:val="0"/>
      <w:marBottom w:val="0"/>
      <w:divBdr>
        <w:top w:val="none" w:sz="0" w:space="0" w:color="auto"/>
        <w:left w:val="none" w:sz="0" w:space="0" w:color="auto"/>
        <w:bottom w:val="none" w:sz="0" w:space="0" w:color="auto"/>
        <w:right w:val="none" w:sz="0" w:space="0" w:color="auto"/>
      </w:divBdr>
      <w:divsChild>
        <w:div w:id="717358311">
          <w:marLeft w:val="0"/>
          <w:marRight w:val="0"/>
          <w:marTop w:val="0"/>
          <w:marBottom w:val="150"/>
          <w:divBdr>
            <w:top w:val="none" w:sz="0" w:space="0" w:color="auto"/>
            <w:left w:val="none" w:sz="0" w:space="0" w:color="auto"/>
            <w:bottom w:val="none" w:sz="0" w:space="0" w:color="auto"/>
            <w:right w:val="none" w:sz="0" w:space="0" w:color="auto"/>
          </w:divBdr>
          <w:divsChild>
            <w:div w:id="1877547282">
              <w:marLeft w:val="0"/>
              <w:marRight w:val="0"/>
              <w:marTop w:val="0"/>
              <w:marBottom w:val="0"/>
              <w:divBdr>
                <w:top w:val="none" w:sz="0" w:space="0" w:color="auto"/>
                <w:left w:val="none" w:sz="0" w:space="0" w:color="auto"/>
                <w:bottom w:val="none" w:sz="0" w:space="0" w:color="auto"/>
                <w:right w:val="none" w:sz="0" w:space="0" w:color="auto"/>
              </w:divBdr>
              <w:divsChild>
                <w:div w:id="539706768">
                  <w:marLeft w:val="0"/>
                  <w:marRight w:val="150"/>
                  <w:marTop w:val="0"/>
                  <w:marBottom w:val="0"/>
                  <w:divBdr>
                    <w:top w:val="none" w:sz="0" w:space="0" w:color="auto"/>
                    <w:left w:val="none" w:sz="0" w:space="0" w:color="auto"/>
                    <w:bottom w:val="none" w:sz="0" w:space="0" w:color="auto"/>
                    <w:right w:val="none" w:sz="0" w:space="0" w:color="auto"/>
                  </w:divBdr>
                </w:div>
                <w:div w:id="986397977">
                  <w:marLeft w:val="0"/>
                  <w:marRight w:val="150"/>
                  <w:marTop w:val="0"/>
                  <w:marBottom w:val="0"/>
                  <w:divBdr>
                    <w:top w:val="none" w:sz="0" w:space="0" w:color="auto"/>
                    <w:left w:val="none" w:sz="0" w:space="0" w:color="auto"/>
                    <w:bottom w:val="none" w:sz="0" w:space="0" w:color="auto"/>
                    <w:right w:val="none" w:sz="0" w:space="0" w:color="auto"/>
                  </w:divBdr>
                </w:div>
              </w:divsChild>
            </w:div>
            <w:div w:id="1221869690">
              <w:marLeft w:val="0"/>
              <w:marRight w:val="0"/>
              <w:marTop w:val="0"/>
              <w:marBottom w:val="0"/>
              <w:divBdr>
                <w:top w:val="none" w:sz="0" w:space="0" w:color="auto"/>
                <w:left w:val="none" w:sz="0" w:space="0" w:color="auto"/>
                <w:bottom w:val="none" w:sz="0" w:space="0" w:color="auto"/>
                <w:right w:val="none" w:sz="0" w:space="0" w:color="auto"/>
              </w:divBdr>
              <w:divsChild>
                <w:div w:id="2055083288">
                  <w:marLeft w:val="0"/>
                  <w:marRight w:val="0"/>
                  <w:marTop w:val="0"/>
                  <w:marBottom w:val="0"/>
                  <w:divBdr>
                    <w:top w:val="none" w:sz="0" w:space="0" w:color="auto"/>
                    <w:left w:val="none" w:sz="0" w:space="0" w:color="auto"/>
                    <w:bottom w:val="none" w:sz="0" w:space="0" w:color="auto"/>
                    <w:right w:val="none" w:sz="0" w:space="0" w:color="auto"/>
                  </w:divBdr>
                  <w:divsChild>
                    <w:div w:id="1622223002">
                      <w:marLeft w:val="0"/>
                      <w:marRight w:val="0"/>
                      <w:marTop w:val="0"/>
                      <w:marBottom w:val="0"/>
                      <w:divBdr>
                        <w:top w:val="none" w:sz="0" w:space="0" w:color="auto"/>
                        <w:left w:val="none" w:sz="0" w:space="0" w:color="auto"/>
                        <w:bottom w:val="none" w:sz="0" w:space="0" w:color="auto"/>
                        <w:right w:val="none" w:sz="0" w:space="0" w:color="auto"/>
                      </w:divBdr>
                      <w:divsChild>
                        <w:div w:id="1228997398">
                          <w:marLeft w:val="0"/>
                          <w:marRight w:val="0"/>
                          <w:marTop w:val="0"/>
                          <w:marBottom w:val="0"/>
                          <w:divBdr>
                            <w:top w:val="none" w:sz="0" w:space="0" w:color="auto"/>
                            <w:left w:val="none" w:sz="0" w:space="0" w:color="auto"/>
                            <w:bottom w:val="none" w:sz="0" w:space="0" w:color="auto"/>
                            <w:right w:val="none" w:sz="0" w:space="0" w:color="auto"/>
                          </w:divBdr>
                        </w:div>
                      </w:divsChild>
                    </w:div>
                    <w:div w:id="1067923951">
                      <w:marLeft w:val="0"/>
                      <w:marRight w:val="135"/>
                      <w:marTop w:val="0"/>
                      <w:marBottom w:val="0"/>
                      <w:divBdr>
                        <w:top w:val="none" w:sz="0" w:space="0" w:color="auto"/>
                        <w:left w:val="none" w:sz="0" w:space="0" w:color="auto"/>
                        <w:bottom w:val="none" w:sz="0" w:space="0" w:color="auto"/>
                        <w:right w:val="none" w:sz="0" w:space="0" w:color="auto"/>
                      </w:divBdr>
                    </w:div>
                    <w:div w:id="5760191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89069">
          <w:marLeft w:val="0"/>
          <w:marRight w:val="0"/>
          <w:marTop w:val="0"/>
          <w:marBottom w:val="0"/>
          <w:divBdr>
            <w:top w:val="none" w:sz="0" w:space="0" w:color="auto"/>
            <w:left w:val="none" w:sz="0" w:space="0" w:color="auto"/>
            <w:bottom w:val="none" w:sz="0" w:space="0" w:color="auto"/>
            <w:right w:val="none" w:sz="0" w:space="0" w:color="auto"/>
          </w:divBdr>
          <w:divsChild>
            <w:div w:id="387850363">
              <w:marLeft w:val="0"/>
              <w:marRight w:val="0"/>
              <w:marTop w:val="0"/>
              <w:marBottom w:val="0"/>
              <w:divBdr>
                <w:top w:val="none" w:sz="0" w:space="0" w:color="auto"/>
                <w:left w:val="none" w:sz="0" w:space="0" w:color="auto"/>
                <w:bottom w:val="none" w:sz="0" w:space="0" w:color="auto"/>
                <w:right w:val="none" w:sz="0" w:space="0" w:color="auto"/>
              </w:divBdr>
              <w:divsChild>
                <w:div w:id="300187330">
                  <w:marLeft w:val="0"/>
                  <w:marRight w:val="0"/>
                  <w:marTop w:val="0"/>
                  <w:marBottom w:val="0"/>
                  <w:divBdr>
                    <w:top w:val="none" w:sz="0" w:space="0" w:color="auto"/>
                    <w:left w:val="none" w:sz="0" w:space="0" w:color="auto"/>
                    <w:bottom w:val="none" w:sz="0" w:space="0" w:color="auto"/>
                    <w:right w:val="none" w:sz="0" w:space="0" w:color="auto"/>
                  </w:divBdr>
                </w:div>
              </w:divsChild>
            </w:div>
            <w:div w:id="2102019696">
              <w:marLeft w:val="0"/>
              <w:marRight w:val="0"/>
              <w:marTop w:val="225"/>
              <w:marBottom w:val="0"/>
              <w:divBdr>
                <w:top w:val="none" w:sz="0" w:space="0" w:color="auto"/>
                <w:left w:val="none" w:sz="0" w:space="0" w:color="auto"/>
                <w:bottom w:val="none" w:sz="0" w:space="0" w:color="auto"/>
                <w:right w:val="none" w:sz="0" w:space="0" w:color="auto"/>
              </w:divBdr>
              <w:divsChild>
                <w:div w:id="771819487">
                  <w:marLeft w:val="0"/>
                  <w:marRight w:val="0"/>
                  <w:marTop w:val="0"/>
                  <w:marBottom w:val="0"/>
                  <w:divBdr>
                    <w:top w:val="none" w:sz="0" w:space="0" w:color="auto"/>
                    <w:left w:val="none" w:sz="0" w:space="0" w:color="auto"/>
                    <w:bottom w:val="none" w:sz="0" w:space="0" w:color="auto"/>
                    <w:right w:val="none" w:sz="0" w:space="0" w:color="auto"/>
                  </w:divBdr>
                </w:div>
              </w:divsChild>
            </w:div>
            <w:div w:id="556622332">
              <w:marLeft w:val="0"/>
              <w:marRight w:val="0"/>
              <w:marTop w:val="375"/>
              <w:marBottom w:val="0"/>
              <w:divBdr>
                <w:top w:val="none" w:sz="0" w:space="0" w:color="auto"/>
                <w:left w:val="none" w:sz="0" w:space="0" w:color="auto"/>
                <w:bottom w:val="none" w:sz="0" w:space="0" w:color="auto"/>
                <w:right w:val="none" w:sz="0" w:space="0" w:color="auto"/>
              </w:divBdr>
              <w:divsChild>
                <w:div w:id="1528561908">
                  <w:marLeft w:val="0"/>
                  <w:marRight w:val="0"/>
                  <w:marTop w:val="0"/>
                  <w:marBottom w:val="0"/>
                  <w:divBdr>
                    <w:top w:val="none" w:sz="0" w:space="0" w:color="auto"/>
                    <w:left w:val="none" w:sz="0" w:space="0" w:color="auto"/>
                    <w:bottom w:val="none" w:sz="0" w:space="0" w:color="auto"/>
                    <w:right w:val="none" w:sz="0" w:space="0" w:color="auto"/>
                  </w:divBdr>
                  <w:divsChild>
                    <w:div w:id="17052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1872">
              <w:marLeft w:val="0"/>
              <w:marRight w:val="0"/>
              <w:marTop w:val="375"/>
              <w:marBottom w:val="0"/>
              <w:divBdr>
                <w:top w:val="none" w:sz="0" w:space="0" w:color="auto"/>
                <w:left w:val="none" w:sz="0" w:space="0" w:color="auto"/>
                <w:bottom w:val="none" w:sz="0" w:space="0" w:color="auto"/>
                <w:right w:val="none" w:sz="0" w:space="0" w:color="auto"/>
              </w:divBdr>
              <w:divsChild>
                <w:div w:id="363874050">
                  <w:marLeft w:val="0"/>
                  <w:marRight w:val="0"/>
                  <w:marTop w:val="0"/>
                  <w:marBottom w:val="0"/>
                  <w:divBdr>
                    <w:top w:val="none" w:sz="0" w:space="0" w:color="auto"/>
                    <w:left w:val="none" w:sz="0" w:space="0" w:color="auto"/>
                    <w:bottom w:val="none" w:sz="0" w:space="0" w:color="auto"/>
                    <w:right w:val="none" w:sz="0" w:space="0" w:color="auto"/>
                  </w:divBdr>
                </w:div>
              </w:divsChild>
            </w:div>
            <w:div w:id="924341142">
              <w:marLeft w:val="0"/>
              <w:marRight w:val="0"/>
              <w:marTop w:val="225"/>
              <w:marBottom w:val="0"/>
              <w:divBdr>
                <w:top w:val="none" w:sz="0" w:space="0" w:color="auto"/>
                <w:left w:val="none" w:sz="0" w:space="0" w:color="auto"/>
                <w:bottom w:val="none" w:sz="0" w:space="0" w:color="auto"/>
                <w:right w:val="none" w:sz="0" w:space="0" w:color="auto"/>
              </w:divBdr>
              <w:divsChild>
                <w:div w:id="20852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553734">
      <w:bodyDiv w:val="1"/>
      <w:marLeft w:val="0"/>
      <w:marRight w:val="0"/>
      <w:marTop w:val="0"/>
      <w:marBottom w:val="0"/>
      <w:divBdr>
        <w:top w:val="none" w:sz="0" w:space="0" w:color="auto"/>
        <w:left w:val="none" w:sz="0" w:space="0" w:color="auto"/>
        <w:bottom w:val="none" w:sz="0" w:space="0" w:color="auto"/>
        <w:right w:val="none" w:sz="0" w:space="0" w:color="auto"/>
      </w:divBdr>
      <w:divsChild>
        <w:div w:id="671372681">
          <w:marLeft w:val="0"/>
          <w:marRight w:val="0"/>
          <w:marTop w:val="0"/>
          <w:marBottom w:val="150"/>
          <w:divBdr>
            <w:top w:val="none" w:sz="0" w:space="0" w:color="auto"/>
            <w:left w:val="none" w:sz="0" w:space="0" w:color="auto"/>
            <w:bottom w:val="none" w:sz="0" w:space="0" w:color="auto"/>
            <w:right w:val="none" w:sz="0" w:space="0" w:color="auto"/>
          </w:divBdr>
          <w:divsChild>
            <w:div w:id="716588897">
              <w:marLeft w:val="0"/>
              <w:marRight w:val="0"/>
              <w:marTop w:val="0"/>
              <w:marBottom w:val="0"/>
              <w:divBdr>
                <w:top w:val="none" w:sz="0" w:space="0" w:color="auto"/>
                <w:left w:val="none" w:sz="0" w:space="0" w:color="auto"/>
                <w:bottom w:val="none" w:sz="0" w:space="0" w:color="auto"/>
                <w:right w:val="none" w:sz="0" w:space="0" w:color="auto"/>
              </w:divBdr>
              <w:divsChild>
                <w:div w:id="1964919839">
                  <w:marLeft w:val="0"/>
                  <w:marRight w:val="150"/>
                  <w:marTop w:val="0"/>
                  <w:marBottom w:val="0"/>
                  <w:divBdr>
                    <w:top w:val="none" w:sz="0" w:space="0" w:color="auto"/>
                    <w:left w:val="none" w:sz="0" w:space="0" w:color="auto"/>
                    <w:bottom w:val="none" w:sz="0" w:space="0" w:color="auto"/>
                    <w:right w:val="none" w:sz="0" w:space="0" w:color="auto"/>
                  </w:divBdr>
                </w:div>
                <w:div w:id="1472672526">
                  <w:marLeft w:val="0"/>
                  <w:marRight w:val="150"/>
                  <w:marTop w:val="0"/>
                  <w:marBottom w:val="0"/>
                  <w:divBdr>
                    <w:top w:val="none" w:sz="0" w:space="0" w:color="auto"/>
                    <w:left w:val="none" w:sz="0" w:space="0" w:color="auto"/>
                    <w:bottom w:val="none" w:sz="0" w:space="0" w:color="auto"/>
                    <w:right w:val="none" w:sz="0" w:space="0" w:color="auto"/>
                  </w:divBdr>
                </w:div>
              </w:divsChild>
            </w:div>
            <w:div w:id="1538808786">
              <w:marLeft w:val="0"/>
              <w:marRight w:val="0"/>
              <w:marTop w:val="0"/>
              <w:marBottom w:val="0"/>
              <w:divBdr>
                <w:top w:val="none" w:sz="0" w:space="0" w:color="auto"/>
                <w:left w:val="none" w:sz="0" w:space="0" w:color="auto"/>
                <w:bottom w:val="none" w:sz="0" w:space="0" w:color="auto"/>
                <w:right w:val="none" w:sz="0" w:space="0" w:color="auto"/>
              </w:divBdr>
              <w:divsChild>
                <w:div w:id="68767969">
                  <w:marLeft w:val="0"/>
                  <w:marRight w:val="0"/>
                  <w:marTop w:val="0"/>
                  <w:marBottom w:val="0"/>
                  <w:divBdr>
                    <w:top w:val="none" w:sz="0" w:space="0" w:color="auto"/>
                    <w:left w:val="none" w:sz="0" w:space="0" w:color="auto"/>
                    <w:bottom w:val="none" w:sz="0" w:space="0" w:color="auto"/>
                    <w:right w:val="none" w:sz="0" w:space="0" w:color="auto"/>
                  </w:divBdr>
                  <w:divsChild>
                    <w:div w:id="1344209564">
                      <w:marLeft w:val="0"/>
                      <w:marRight w:val="0"/>
                      <w:marTop w:val="0"/>
                      <w:marBottom w:val="0"/>
                      <w:divBdr>
                        <w:top w:val="none" w:sz="0" w:space="0" w:color="auto"/>
                        <w:left w:val="none" w:sz="0" w:space="0" w:color="auto"/>
                        <w:bottom w:val="none" w:sz="0" w:space="0" w:color="auto"/>
                        <w:right w:val="none" w:sz="0" w:space="0" w:color="auto"/>
                      </w:divBdr>
                      <w:divsChild>
                        <w:div w:id="69734493">
                          <w:marLeft w:val="0"/>
                          <w:marRight w:val="0"/>
                          <w:marTop w:val="0"/>
                          <w:marBottom w:val="0"/>
                          <w:divBdr>
                            <w:top w:val="none" w:sz="0" w:space="0" w:color="auto"/>
                            <w:left w:val="none" w:sz="0" w:space="0" w:color="auto"/>
                            <w:bottom w:val="none" w:sz="0" w:space="0" w:color="auto"/>
                            <w:right w:val="none" w:sz="0" w:space="0" w:color="auto"/>
                          </w:divBdr>
                        </w:div>
                      </w:divsChild>
                    </w:div>
                    <w:div w:id="904603913">
                      <w:marLeft w:val="0"/>
                      <w:marRight w:val="135"/>
                      <w:marTop w:val="0"/>
                      <w:marBottom w:val="0"/>
                      <w:divBdr>
                        <w:top w:val="none" w:sz="0" w:space="0" w:color="auto"/>
                        <w:left w:val="none" w:sz="0" w:space="0" w:color="auto"/>
                        <w:bottom w:val="none" w:sz="0" w:space="0" w:color="auto"/>
                        <w:right w:val="none" w:sz="0" w:space="0" w:color="auto"/>
                      </w:divBdr>
                    </w:div>
                    <w:div w:id="10742749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463341">
          <w:marLeft w:val="0"/>
          <w:marRight w:val="0"/>
          <w:marTop w:val="0"/>
          <w:marBottom w:val="0"/>
          <w:divBdr>
            <w:top w:val="none" w:sz="0" w:space="0" w:color="auto"/>
            <w:left w:val="none" w:sz="0" w:space="0" w:color="auto"/>
            <w:bottom w:val="none" w:sz="0" w:space="0" w:color="auto"/>
            <w:right w:val="none" w:sz="0" w:space="0" w:color="auto"/>
          </w:divBdr>
          <w:divsChild>
            <w:div w:id="976909406">
              <w:marLeft w:val="0"/>
              <w:marRight w:val="0"/>
              <w:marTop w:val="0"/>
              <w:marBottom w:val="0"/>
              <w:divBdr>
                <w:top w:val="none" w:sz="0" w:space="0" w:color="auto"/>
                <w:left w:val="none" w:sz="0" w:space="0" w:color="auto"/>
                <w:bottom w:val="none" w:sz="0" w:space="0" w:color="auto"/>
                <w:right w:val="none" w:sz="0" w:space="0" w:color="auto"/>
              </w:divBdr>
              <w:divsChild>
                <w:div w:id="218830741">
                  <w:marLeft w:val="0"/>
                  <w:marRight w:val="0"/>
                  <w:marTop w:val="0"/>
                  <w:marBottom w:val="0"/>
                  <w:divBdr>
                    <w:top w:val="none" w:sz="0" w:space="0" w:color="auto"/>
                    <w:left w:val="none" w:sz="0" w:space="0" w:color="auto"/>
                    <w:bottom w:val="none" w:sz="0" w:space="0" w:color="auto"/>
                    <w:right w:val="none" w:sz="0" w:space="0" w:color="auto"/>
                  </w:divBdr>
                </w:div>
              </w:divsChild>
            </w:div>
            <w:div w:id="1948731479">
              <w:marLeft w:val="0"/>
              <w:marRight w:val="0"/>
              <w:marTop w:val="375"/>
              <w:marBottom w:val="0"/>
              <w:divBdr>
                <w:top w:val="none" w:sz="0" w:space="0" w:color="auto"/>
                <w:left w:val="none" w:sz="0" w:space="0" w:color="auto"/>
                <w:bottom w:val="none" w:sz="0" w:space="0" w:color="auto"/>
                <w:right w:val="none" w:sz="0" w:space="0" w:color="auto"/>
              </w:divBdr>
              <w:divsChild>
                <w:div w:id="817303189">
                  <w:marLeft w:val="0"/>
                  <w:marRight w:val="0"/>
                  <w:marTop w:val="0"/>
                  <w:marBottom w:val="0"/>
                  <w:divBdr>
                    <w:top w:val="none" w:sz="0" w:space="0" w:color="auto"/>
                    <w:left w:val="none" w:sz="0" w:space="0" w:color="auto"/>
                    <w:bottom w:val="none" w:sz="0" w:space="0" w:color="auto"/>
                    <w:right w:val="none" w:sz="0" w:space="0" w:color="auto"/>
                  </w:divBdr>
                  <w:divsChild>
                    <w:div w:id="188104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76481">
              <w:marLeft w:val="0"/>
              <w:marRight w:val="0"/>
              <w:marTop w:val="375"/>
              <w:marBottom w:val="0"/>
              <w:divBdr>
                <w:top w:val="none" w:sz="0" w:space="0" w:color="auto"/>
                <w:left w:val="none" w:sz="0" w:space="0" w:color="auto"/>
                <w:bottom w:val="none" w:sz="0" w:space="0" w:color="auto"/>
                <w:right w:val="none" w:sz="0" w:space="0" w:color="auto"/>
              </w:divBdr>
              <w:divsChild>
                <w:div w:id="105534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6568">
      <w:bodyDiv w:val="1"/>
      <w:marLeft w:val="0"/>
      <w:marRight w:val="0"/>
      <w:marTop w:val="0"/>
      <w:marBottom w:val="0"/>
      <w:divBdr>
        <w:top w:val="none" w:sz="0" w:space="0" w:color="auto"/>
        <w:left w:val="none" w:sz="0" w:space="0" w:color="auto"/>
        <w:bottom w:val="none" w:sz="0" w:space="0" w:color="auto"/>
        <w:right w:val="none" w:sz="0" w:space="0" w:color="auto"/>
      </w:divBdr>
      <w:divsChild>
        <w:div w:id="50420252">
          <w:marLeft w:val="0"/>
          <w:marRight w:val="0"/>
          <w:marTop w:val="0"/>
          <w:marBottom w:val="0"/>
          <w:divBdr>
            <w:top w:val="none" w:sz="0" w:space="0" w:color="auto"/>
            <w:left w:val="none" w:sz="0" w:space="0" w:color="auto"/>
            <w:bottom w:val="none" w:sz="0" w:space="0" w:color="auto"/>
            <w:right w:val="none" w:sz="0" w:space="0" w:color="auto"/>
          </w:divBdr>
        </w:div>
      </w:divsChild>
    </w:div>
    <w:div w:id="2026899442">
      <w:bodyDiv w:val="1"/>
      <w:marLeft w:val="0"/>
      <w:marRight w:val="0"/>
      <w:marTop w:val="0"/>
      <w:marBottom w:val="0"/>
      <w:divBdr>
        <w:top w:val="none" w:sz="0" w:space="0" w:color="auto"/>
        <w:left w:val="none" w:sz="0" w:space="0" w:color="auto"/>
        <w:bottom w:val="none" w:sz="0" w:space="0" w:color="auto"/>
        <w:right w:val="none" w:sz="0" w:space="0" w:color="auto"/>
      </w:divBdr>
      <w:divsChild>
        <w:div w:id="1782455898">
          <w:marLeft w:val="0"/>
          <w:marRight w:val="0"/>
          <w:marTop w:val="0"/>
          <w:marBottom w:val="300"/>
          <w:divBdr>
            <w:top w:val="none" w:sz="0" w:space="0" w:color="auto"/>
            <w:left w:val="none" w:sz="0" w:space="0" w:color="auto"/>
            <w:bottom w:val="none" w:sz="0" w:space="0" w:color="auto"/>
            <w:right w:val="none" w:sz="0" w:space="0" w:color="auto"/>
          </w:divBdr>
        </w:div>
      </w:divsChild>
    </w:div>
    <w:div w:id="2027517100">
      <w:bodyDiv w:val="1"/>
      <w:marLeft w:val="0"/>
      <w:marRight w:val="0"/>
      <w:marTop w:val="0"/>
      <w:marBottom w:val="0"/>
      <w:divBdr>
        <w:top w:val="none" w:sz="0" w:space="0" w:color="auto"/>
        <w:left w:val="none" w:sz="0" w:space="0" w:color="auto"/>
        <w:bottom w:val="none" w:sz="0" w:space="0" w:color="auto"/>
        <w:right w:val="none" w:sz="0" w:space="0" w:color="auto"/>
      </w:divBdr>
      <w:divsChild>
        <w:div w:id="1513253565">
          <w:marLeft w:val="0"/>
          <w:marRight w:val="0"/>
          <w:marTop w:val="225"/>
          <w:marBottom w:val="0"/>
          <w:divBdr>
            <w:top w:val="none" w:sz="0" w:space="0" w:color="auto"/>
            <w:left w:val="none" w:sz="0" w:space="0" w:color="auto"/>
            <w:bottom w:val="none" w:sz="0" w:space="0" w:color="auto"/>
            <w:right w:val="none" w:sz="0" w:space="0" w:color="auto"/>
          </w:divBdr>
          <w:divsChild>
            <w:div w:id="1634558044">
              <w:marLeft w:val="0"/>
              <w:marRight w:val="0"/>
              <w:marTop w:val="0"/>
              <w:marBottom w:val="225"/>
              <w:divBdr>
                <w:top w:val="none" w:sz="0" w:space="0" w:color="auto"/>
                <w:left w:val="none" w:sz="0" w:space="0" w:color="auto"/>
                <w:bottom w:val="none" w:sz="0" w:space="0" w:color="auto"/>
                <w:right w:val="none" w:sz="0" w:space="0" w:color="auto"/>
              </w:divBdr>
            </w:div>
            <w:div w:id="1692680132">
              <w:marLeft w:val="0"/>
              <w:marRight w:val="0"/>
              <w:marTop w:val="0"/>
              <w:marBottom w:val="0"/>
              <w:divBdr>
                <w:top w:val="none" w:sz="0" w:space="0" w:color="auto"/>
                <w:left w:val="none" w:sz="0" w:space="0" w:color="auto"/>
                <w:bottom w:val="single" w:sz="6" w:space="11" w:color="EEEEEE"/>
                <w:right w:val="none" w:sz="0" w:space="0" w:color="auto"/>
              </w:divBdr>
              <w:divsChild>
                <w:div w:id="1900245206">
                  <w:marLeft w:val="0"/>
                  <w:marRight w:val="0"/>
                  <w:marTop w:val="0"/>
                  <w:marBottom w:val="0"/>
                  <w:divBdr>
                    <w:top w:val="none" w:sz="0" w:space="0" w:color="auto"/>
                    <w:left w:val="none" w:sz="0" w:space="0" w:color="auto"/>
                    <w:bottom w:val="none" w:sz="0" w:space="0" w:color="auto"/>
                    <w:right w:val="none" w:sz="0" w:space="0" w:color="auto"/>
                  </w:divBdr>
                  <w:divsChild>
                    <w:div w:id="1812870307">
                      <w:marLeft w:val="0"/>
                      <w:marRight w:val="0"/>
                      <w:marTop w:val="0"/>
                      <w:marBottom w:val="0"/>
                      <w:divBdr>
                        <w:top w:val="none" w:sz="0" w:space="0" w:color="auto"/>
                        <w:left w:val="none" w:sz="0" w:space="0" w:color="auto"/>
                        <w:bottom w:val="none" w:sz="0" w:space="0" w:color="auto"/>
                        <w:right w:val="none" w:sz="0" w:space="0" w:color="auto"/>
                      </w:divBdr>
                      <w:divsChild>
                        <w:div w:id="1043823614">
                          <w:marLeft w:val="0"/>
                          <w:marRight w:val="0"/>
                          <w:marTop w:val="0"/>
                          <w:marBottom w:val="0"/>
                          <w:divBdr>
                            <w:top w:val="none" w:sz="0" w:space="0" w:color="auto"/>
                            <w:left w:val="none" w:sz="0" w:space="0" w:color="auto"/>
                            <w:bottom w:val="none" w:sz="0" w:space="0" w:color="auto"/>
                            <w:right w:val="none" w:sz="0" w:space="0" w:color="auto"/>
                          </w:divBdr>
                          <w:divsChild>
                            <w:div w:id="14548605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5045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928029">
          <w:marLeft w:val="0"/>
          <w:marRight w:val="0"/>
          <w:marTop w:val="0"/>
          <w:marBottom w:val="0"/>
          <w:divBdr>
            <w:top w:val="none" w:sz="0" w:space="0" w:color="auto"/>
            <w:left w:val="none" w:sz="0" w:space="0" w:color="auto"/>
            <w:bottom w:val="none" w:sz="0" w:space="0" w:color="auto"/>
            <w:right w:val="none" w:sz="0" w:space="0" w:color="auto"/>
          </w:divBdr>
          <w:divsChild>
            <w:div w:id="2443307">
              <w:marLeft w:val="0"/>
              <w:marRight w:val="0"/>
              <w:marTop w:val="0"/>
              <w:marBottom w:val="0"/>
              <w:divBdr>
                <w:top w:val="none" w:sz="0" w:space="0" w:color="auto"/>
                <w:left w:val="none" w:sz="0" w:space="0" w:color="auto"/>
                <w:bottom w:val="none" w:sz="0" w:space="0" w:color="auto"/>
                <w:right w:val="none" w:sz="0" w:space="0" w:color="auto"/>
              </w:divBdr>
              <w:divsChild>
                <w:div w:id="224727892">
                  <w:marLeft w:val="0"/>
                  <w:marRight w:val="0"/>
                  <w:marTop w:val="0"/>
                  <w:marBottom w:val="0"/>
                  <w:divBdr>
                    <w:top w:val="none" w:sz="0" w:space="0" w:color="auto"/>
                    <w:left w:val="none" w:sz="0" w:space="0" w:color="auto"/>
                    <w:bottom w:val="none" w:sz="0" w:space="0" w:color="auto"/>
                    <w:right w:val="none" w:sz="0" w:space="0" w:color="auto"/>
                  </w:divBdr>
                </w:div>
              </w:divsChild>
            </w:div>
            <w:div w:id="1384329045">
              <w:marLeft w:val="0"/>
              <w:marRight w:val="0"/>
              <w:marTop w:val="0"/>
              <w:marBottom w:val="0"/>
              <w:divBdr>
                <w:top w:val="none" w:sz="0" w:space="0" w:color="auto"/>
                <w:left w:val="none" w:sz="0" w:space="0" w:color="auto"/>
                <w:bottom w:val="none" w:sz="0" w:space="0" w:color="auto"/>
                <w:right w:val="none" w:sz="0" w:space="0" w:color="auto"/>
              </w:divBdr>
              <w:divsChild>
                <w:div w:id="655500656">
                  <w:marLeft w:val="0"/>
                  <w:marRight w:val="0"/>
                  <w:marTop w:val="0"/>
                  <w:marBottom w:val="0"/>
                  <w:divBdr>
                    <w:top w:val="none" w:sz="0" w:space="0" w:color="auto"/>
                    <w:left w:val="none" w:sz="0" w:space="0" w:color="auto"/>
                    <w:bottom w:val="none" w:sz="0" w:space="0" w:color="auto"/>
                    <w:right w:val="none" w:sz="0" w:space="0" w:color="auto"/>
                  </w:divBdr>
                </w:div>
              </w:divsChild>
            </w:div>
            <w:div w:id="2107384820">
              <w:marLeft w:val="0"/>
              <w:marRight w:val="0"/>
              <w:marTop w:val="0"/>
              <w:marBottom w:val="0"/>
              <w:divBdr>
                <w:top w:val="none" w:sz="0" w:space="0" w:color="auto"/>
                <w:left w:val="none" w:sz="0" w:space="0" w:color="auto"/>
                <w:bottom w:val="none" w:sz="0" w:space="0" w:color="auto"/>
                <w:right w:val="none" w:sz="0" w:space="0" w:color="auto"/>
              </w:divBdr>
              <w:divsChild>
                <w:div w:id="947155345">
                  <w:marLeft w:val="0"/>
                  <w:marRight w:val="0"/>
                  <w:marTop w:val="0"/>
                  <w:marBottom w:val="0"/>
                  <w:divBdr>
                    <w:top w:val="none" w:sz="0" w:space="0" w:color="auto"/>
                    <w:left w:val="none" w:sz="0" w:space="0" w:color="auto"/>
                    <w:bottom w:val="none" w:sz="0" w:space="0" w:color="auto"/>
                    <w:right w:val="none" w:sz="0" w:space="0" w:color="auto"/>
                  </w:divBdr>
                </w:div>
              </w:divsChild>
            </w:div>
            <w:div w:id="1829398611">
              <w:marLeft w:val="0"/>
              <w:marRight w:val="0"/>
              <w:marTop w:val="0"/>
              <w:marBottom w:val="0"/>
              <w:divBdr>
                <w:top w:val="none" w:sz="0" w:space="0" w:color="auto"/>
                <w:left w:val="none" w:sz="0" w:space="0" w:color="auto"/>
                <w:bottom w:val="none" w:sz="0" w:space="0" w:color="auto"/>
                <w:right w:val="none" w:sz="0" w:space="0" w:color="auto"/>
              </w:divBdr>
              <w:divsChild>
                <w:div w:id="1313756402">
                  <w:marLeft w:val="0"/>
                  <w:marRight w:val="0"/>
                  <w:marTop w:val="0"/>
                  <w:marBottom w:val="0"/>
                  <w:divBdr>
                    <w:top w:val="none" w:sz="0" w:space="0" w:color="auto"/>
                    <w:left w:val="none" w:sz="0" w:space="0" w:color="auto"/>
                    <w:bottom w:val="none" w:sz="0" w:space="0" w:color="auto"/>
                    <w:right w:val="none" w:sz="0" w:space="0" w:color="auto"/>
                  </w:divBdr>
                </w:div>
              </w:divsChild>
            </w:div>
            <w:div w:id="1774083705">
              <w:marLeft w:val="0"/>
              <w:marRight w:val="0"/>
              <w:marTop w:val="0"/>
              <w:marBottom w:val="0"/>
              <w:divBdr>
                <w:top w:val="none" w:sz="0" w:space="0" w:color="auto"/>
                <w:left w:val="none" w:sz="0" w:space="0" w:color="auto"/>
                <w:bottom w:val="none" w:sz="0" w:space="0" w:color="auto"/>
                <w:right w:val="none" w:sz="0" w:space="0" w:color="auto"/>
              </w:divBdr>
              <w:divsChild>
                <w:div w:id="1921258050">
                  <w:marLeft w:val="0"/>
                  <w:marRight w:val="0"/>
                  <w:marTop w:val="0"/>
                  <w:marBottom w:val="0"/>
                  <w:divBdr>
                    <w:top w:val="none" w:sz="0" w:space="0" w:color="auto"/>
                    <w:left w:val="none" w:sz="0" w:space="0" w:color="auto"/>
                    <w:bottom w:val="none" w:sz="0" w:space="0" w:color="auto"/>
                    <w:right w:val="none" w:sz="0" w:space="0" w:color="auto"/>
                  </w:divBdr>
                </w:div>
              </w:divsChild>
            </w:div>
            <w:div w:id="1804156089">
              <w:marLeft w:val="0"/>
              <w:marRight w:val="0"/>
              <w:marTop w:val="0"/>
              <w:marBottom w:val="0"/>
              <w:divBdr>
                <w:top w:val="none" w:sz="0" w:space="0" w:color="auto"/>
                <w:left w:val="none" w:sz="0" w:space="0" w:color="auto"/>
                <w:bottom w:val="none" w:sz="0" w:space="0" w:color="auto"/>
                <w:right w:val="none" w:sz="0" w:space="0" w:color="auto"/>
              </w:divBdr>
              <w:divsChild>
                <w:div w:id="19356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1601">
      <w:bodyDiv w:val="1"/>
      <w:marLeft w:val="0"/>
      <w:marRight w:val="0"/>
      <w:marTop w:val="0"/>
      <w:marBottom w:val="0"/>
      <w:divBdr>
        <w:top w:val="none" w:sz="0" w:space="0" w:color="auto"/>
        <w:left w:val="none" w:sz="0" w:space="0" w:color="auto"/>
        <w:bottom w:val="none" w:sz="0" w:space="0" w:color="auto"/>
        <w:right w:val="none" w:sz="0" w:space="0" w:color="auto"/>
      </w:divBdr>
      <w:divsChild>
        <w:div w:id="2084912812">
          <w:marLeft w:val="0"/>
          <w:marRight w:val="0"/>
          <w:marTop w:val="0"/>
          <w:marBottom w:val="300"/>
          <w:divBdr>
            <w:top w:val="none" w:sz="0" w:space="0" w:color="auto"/>
            <w:left w:val="none" w:sz="0" w:space="0" w:color="auto"/>
            <w:bottom w:val="none" w:sz="0" w:space="0" w:color="auto"/>
            <w:right w:val="none" w:sz="0" w:space="0" w:color="auto"/>
          </w:divBdr>
        </w:div>
      </w:divsChild>
    </w:div>
    <w:div w:id="2028746406">
      <w:bodyDiv w:val="1"/>
      <w:marLeft w:val="0"/>
      <w:marRight w:val="0"/>
      <w:marTop w:val="0"/>
      <w:marBottom w:val="0"/>
      <w:divBdr>
        <w:top w:val="none" w:sz="0" w:space="0" w:color="auto"/>
        <w:left w:val="none" w:sz="0" w:space="0" w:color="auto"/>
        <w:bottom w:val="none" w:sz="0" w:space="0" w:color="auto"/>
        <w:right w:val="none" w:sz="0" w:space="0" w:color="auto"/>
      </w:divBdr>
      <w:divsChild>
        <w:div w:id="942499246">
          <w:marLeft w:val="0"/>
          <w:marRight w:val="0"/>
          <w:marTop w:val="0"/>
          <w:marBottom w:val="300"/>
          <w:divBdr>
            <w:top w:val="none" w:sz="0" w:space="0" w:color="auto"/>
            <w:left w:val="none" w:sz="0" w:space="0" w:color="auto"/>
            <w:bottom w:val="none" w:sz="0" w:space="0" w:color="auto"/>
            <w:right w:val="none" w:sz="0" w:space="0" w:color="auto"/>
          </w:divBdr>
        </w:div>
      </w:divsChild>
    </w:div>
    <w:div w:id="2029135062">
      <w:bodyDiv w:val="1"/>
      <w:marLeft w:val="0"/>
      <w:marRight w:val="0"/>
      <w:marTop w:val="0"/>
      <w:marBottom w:val="0"/>
      <w:divBdr>
        <w:top w:val="none" w:sz="0" w:space="0" w:color="auto"/>
        <w:left w:val="none" w:sz="0" w:space="0" w:color="auto"/>
        <w:bottom w:val="none" w:sz="0" w:space="0" w:color="auto"/>
        <w:right w:val="none" w:sz="0" w:space="0" w:color="auto"/>
      </w:divBdr>
      <w:divsChild>
        <w:div w:id="1521581965">
          <w:marLeft w:val="0"/>
          <w:marRight w:val="0"/>
          <w:marTop w:val="0"/>
          <w:marBottom w:val="375"/>
          <w:divBdr>
            <w:top w:val="none" w:sz="0" w:space="0" w:color="auto"/>
            <w:left w:val="none" w:sz="0" w:space="0" w:color="auto"/>
            <w:bottom w:val="none" w:sz="0" w:space="0" w:color="auto"/>
            <w:right w:val="none" w:sz="0" w:space="0" w:color="auto"/>
          </w:divBdr>
          <w:divsChild>
            <w:div w:id="1300959831">
              <w:marLeft w:val="0"/>
              <w:marRight w:val="0"/>
              <w:marTop w:val="0"/>
              <w:marBottom w:val="75"/>
              <w:divBdr>
                <w:top w:val="none" w:sz="0" w:space="0" w:color="auto"/>
                <w:left w:val="none" w:sz="0" w:space="0" w:color="auto"/>
                <w:bottom w:val="none" w:sz="0" w:space="0" w:color="auto"/>
                <w:right w:val="none" w:sz="0" w:space="0" w:color="auto"/>
              </w:divBdr>
            </w:div>
            <w:div w:id="4233843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30327746">
      <w:bodyDiv w:val="1"/>
      <w:marLeft w:val="0"/>
      <w:marRight w:val="0"/>
      <w:marTop w:val="0"/>
      <w:marBottom w:val="0"/>
      <w:divBdr>
        <w:top w:val="none" w:sz="0" w:space="0" w:color="auto"/>
        <w:left w:val="none" w:sz="0" w:space="0" w:color="auto"/>
        <w:bottom w:val="none" w:sz="0" w:space="0" w:color="auto"/>
        <w:right w:val="none" w:sz="0" w:space="0" w:color="auto"/>
      </w:divBdr>
      <w:divsChild>
        <w:div w:id="952905655">
          <w:marLeft w:val="0"/>
          <w:marRight w:val="0"/>
          <w:marTop w:val="0"/>
          <w:marBottom w:val="0"/>
          <w:divBdr>
            <w:top w:val="none" w:sz="0" w:space="0" w:color="auto"/>
            <w:left w:val="none" w:sz="0" w:space="0" w:color="auto"/>
            <w:bottom w:val="none" w:sz="0" w:space="0" w:color="auto"/>
            <w:right w:val="none" w:sz="0" w:space="0" w:color="auto"/>
          </w:divBdr>
        </w:div>
        <w:div w:id="667513603">
          <w:marLeft w:val="0"/>
          <w:marRight w:val="0"/>
          <w:marTop w:val="300"/>
          <w:marBottom w:val="300"/>
          <w:divBdr>
            <w:top w:val="none" w:sz="0" w:space="0" w:color="auto"/>
            <w:left w:val="none" w:sz="0" w:space="0" w:color="auto"/>
            <w:bottom w:val="none" w:sz="0" w:space="0" w:color="auto"/>
            <w:right w:val="none" w:sz="0" w:space="0" w:color="auto"/>
          </w:divBdr>
        </w:div>
        <w:div w:id="531260675">
          <w:marLeft w:val="0"/>
          <w:marRight w:val="0"/>
          <w:marTop w:val="0"/>
          <w:marBottom w:val="0"/>
          <w:divBdr>
            <w:top w:val="none" w:sz="0" w:space="0" w:color="auto"/>
            <w:left w:val="none" w:sz="0" w:space="0" w:color="auto"/>
            <w:bottom w:val="none" w:sz="0" w:space="0" w:color="auto"/>
            <w:right w:val="none" w:sz="0" w:space="0" w:color="auto"/>
          </w:divBdr>
          <w:divsChild>
            <w:div w:id="807088539">
              <w:marLeft w:val="0"/>
              <w:marRight w:val="0"/>
              <w:marTop w:val="300"/>
              <w:marBottom w:val="450"/>
              <w:divBdr>
                <w:top w:val="none" w:sz="0" w:space="0" w:color="auto"/>
                <w:left w:val="none" w:sz="0" w:space="0" w:color="auto"/>
                <w:bottom w:val="none" w:sz="0" w:space="0" w:color="auto"/>
                <w:right w:val="none" w:sz="0" w:space="0" w:color="auto"/>
              </w:divBdr>
              <w:divsChild>
                <w:div w:id="502941542">
                  <w:marLeft w:val="0"/>
                  <w:marRight w:val="0"/>
                  <w:marTop w:val="0"/>
                  <w:marBottom w:val="0"/>
                  <w:divBdr>
                    <w:top w:val="none" w:sz="0" w:space="0" w:color="auto"/>
                    <w:left w:val="none" w:sz="0" w:space="0" w:color="auto"/>
                    <w:bottom w:val="none" w:sz="0" w:space="0" w:color="auto"/>
                    <w:right w:val="none" w:sz="0" w:space="0" w:color="auto"/>
                  </w:divBdr>
                  <w:divsChild>
                    <w:div w:id="164829483">
                      <w:marLeft w:val="0"/>
                      <w:marRight w:val="0"/>
                      <w:marTop w:val="0"/>
                      <w:marBottom w:val="0"/>
                      <w:divBdr>
                        <w:top w:val="none" w:sz="0" w:space="0" w:color="auto"/>
                        <w:left w:val="none" w:sz="0" w:space="0" w:color="auto"/>
                        <w:bottom w:val="none" w:sz="0" w:space="0" w:color="auto"/>
                        <w:right w:val="none" w:sz="0" w:space="0" w:color="auto"/>
                      </w:divBdr>
                      <w:divsChild>
                        <w:div w:id="1152478613">
                          <w:marLeft w:val="0"/>
                          <w:marRight w:val="0"/>
                          <w:marTop w:val="0"/>
                          <w:marBottom w:val="0"/>
                          <w:divBdr>
                            <w:top w:val="none" w:sz="0" w:space="0" w:color="auto"/>
                            <w:left w:val="none" w:sz="0" w:space="0" w:color="auto"/>
                            <w:bottom w:val="none" w:sz="0" w:space="0" w:color="auto"/>
                            <w:right w:val="none" w:sz="0" w:space="0" w:color="auto"/>
                          </w:divBdr>
                          <w:divsChild>
                            <w:div w:id="154648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166326">
          <w:marLeft w:val="0"/>
          <w:marRight w:val="0"/>
          <w:marTop w:val="0"/>
          <w:marBottom w:val="0"/>
          <w:divBdr>
            <w:top w:val="none" w:sz="0" w:space="0" w:color="auto"/>
            <w:left w:val="none" w:sz="0" w:space="0" w:color="auto"/>
            <w:bottom w:val="none" w:sz="0" w:space="0" w:color="auto"/>
            <w:right w:val="none" w:sz="0" w:space="0" w:color="auto"/>
          </w:divBdr>
        </w:div>
      </w:divsChild>
    </w:div>
    <w:div w:id="2030330251">
      <w:bodyDiv w:val="1"/>
      <w:marLeft w:val="0"/>
      <w:marRight w:val="0"/>
      <w:marTop w:val="0"/>
      <w:marBottom w:val="0"/>
      <w:divBdr>
        <w:top w:val="none" w:sz="0" w:space="0" w:color="auto"/>
        <w:left w:val="none" w:sz="0" w:space="0" w:color="auto"/>
        <w:bottom w:val="none" w:sz="0" w:space="0" w:color="auto"/>
        <w:right w:val="none" w:sz="0" w:space="0" w:color="auto"/>
      </w:divBdr>
      <w:divsChild>
        <w:div w:id="1023165721">
          <w:marLeft w:val="0"/>
          <w:marRight w:val="0"/>
          <w:marTop w:val="0"/>
          <w:marBottom w:val="0"/>
          <w:divBdr>
            <w:top w:val="none" w:sz="0" w:space="0" w:color="auto"/>
            <w:left w:val="none" w:sz="0" w:space="0" w:color="auto"/>
            <w:bottom w:val="none" w:sz="0" w:space="0" w:color="auto"/>
            <w:right w:val="none" w:sz="0" w:space="0" w:color="auto"/>
          </w:divBdr>
        </w:div>
      </w:divsChild>
    </w:div>
    <w:div w:id="2031373003">
      <w:bodyDiv w:val="1"/>
      <w:marLeft w:val="0"/>
      <w:marRight w:val="0"/>
      <w:marTop w:val="0"/>
      <w:marBottom w:val="0"/>
      <w:divBdr>
        <w:top w:val="none" w:sz="0" w:space="0" w:color="auto"/>
        <w:left w:val="none" w:sz="0" w:space="0" w:color="auto"/>
        <w:bottom w:val="none" w:sz="0" w:space="0" w:color="auto"/>
        <w:right w:val="none" w:sz="0" w:space="0" w:color="auto"/>
      </w:divBdr>
      <w:divsChild>
        <w:div w:id="1937788225">
          <w:marLeft w:val="0"/>
          <w:marRight w:val="0"/>
          <w:marTop w:val="150"/>
          <w:marBottom w:val="450"/>
          <w:divBdr>
            <w:top w:val="none" w:sz="0" w:space="0" w:color="auto"/>
            <w:left w:val="none" w:sz="0" w:space="0" w:color="auto"/>
            <w:bottom w:val="none" w:sz="0" w:space="0" w:color="auto"/>
            <w:right w:val="none" w:sz="0" w:space="0" w:color="auto"/>
          </w:divBdr>
        </w:div>
        <w:div w:id="1452751393">
          <w:marLeft w:val="0"/>
          <w:marRight w:val="0"/>
          <w:marTop w:val="0"/>
          <w:marBottom w:val="300"/>
          <w:divBdr>
            <w:top w:val="none" w:sz="0" w:space="0" w:color="auto"/>
            <w:left w:val="none" w:sz="0" w:space="0" w:color="auto"/>
            <w:bottom w:val="none" w:sz="0" w:space="0" w:color="auto"/>
            <w:right w:val="none" w:sz="0" w:space="0" w:color="auto"/>
          </w:divBdr>
        </w:div>
        <w:div w:id="516431010">
          <w:marLeft w:val="0"/>
          <w:marRight w:val="0"/>
          <w:marTop w:val="495"/>
          <w:marBottom w:val="630"/>
          <w:divBdr>
            <w:top w:val="none" w:sz="0" w:space="0" w:color="auto"/>
            <w:left w:val="none" w:sz="0" w:space="0" w:color="auto"/>
            <w:bottom w:val="none" w:sz="0" w:space="0" w:color="auto"/>
            <w:right w:val="none" w:sz="0" w:space="0" w:color="auto"/>
          </w:divBdr>
        </w:div>
      </w:divsChild>
    </w:div>
    <w:div w:id="2031905078">
      <w:bodyDiv w:val="1"/>
      <w:marLeft w:val="0"/>
      <w:marRight w:val="0"/>
      <w:marTop w:val="0"/>
      <w:marBottom w:val="0"/>
      <w:divBdr>
        <w:top w:val="none" w:sz="0" w:space="0" w:color="auto"/>
        <w:left w:val="none" w:sz="0" w:space="0" w:color="auto"/>
        <w:bottom w:val="none" w:sz="0" w:space="0" w:color="auto"/>
        <w:right w:val="none" w:sz="0" w:space="0" w:color="auto"/>
      </w:divBdr>
      <w:divsChild>
        <w:div w:id="1507591254">
          <w:marLeft w:val="0"/>
          <w:marRight w:val="0"/>
          <w:marTop w:val="0"/>
          <w:marBottom w:val="150"/>
          <w:divBdr>
            <w:top w:val="none" w:sz="0" w:space="0" w:color="auto"/>
            <w:left w:val="none" w:sz="0" w:space="0" w:color="auto"/>
            <w:bottom w:val="none" w:sz="0" w:space="0" w:color="auto"/>
            <w:right w:val="none" w:sz="0" w:space="0" w:color="auto"/>
          </w:divBdr>
          <w:divsChild>
            <w:div w:id="705445433">
              <w:marLeft w:val="0"/>
              <w:marRight w:val="0"/>
              <w:marTop w:val="0"/>
              <w:marBottom w:val="0"/>
              <w:divBdr>
                <w:top w:val="none" w:sz="0" w:space="0" w:color="auto"/>
                <w:left w:val="none" w:sz="0" w:space="0" w:color="auto"/>
                <w:bottom w:val="none" w:sz="0" w:space="0" w:color="auto"/>
                <w:right w:val="none" w:sz="0" w:space="0" w:color="auto"/>
              </w:divBdr>
              <w:divsChild>
                <w:div w:id="751858724">
                  <w:marLeft w:val="0"/>
                  <w:marRight w:val="150"/>
                  <w:marTop w:val="0"/>
                  <w:marBottom w:val="0"/>
                  <w:divBdr>
                    <w:top w:val="none" w:sz="0" w:space="0" w:color="auto"/>
                    <w:left w:val="none" w:sz="0" w:space="0" w:color="auto"/>
                    <w:bottom w:val="none" w:sz="0" w:space="0" w:color="auto"/>
                    <w:right w:val="none" w:sz="0" w:space="0" w:color="auto"/>
                  </w:divBdr>
                </w:div>
                <w:div w:id="1030909871">
                  <w:marLeft w:val="0"/>
                  <w:marRight w:val="150"/>
                  <w:marTop w:val="0"/>
                  <w:marBottom w:val="0"/>
                  <w:divBdr>
                    <w:top w:val="none" w:sz="0" w:space="0" w:color="auto"/>
                    <w:left w:val="none" w:sz="0" w:space="0" w:color="auto"/>
                    <w:bottom w:val="none" w:sz="0" w:space="0" w:color="auto"/>
                    <w:right w:val="none" w:sz="0" w:space="0" w:color="auto"/>
                  </w:divBdr>
                </w:div>
              </w:divsChild>
            </w:div>
            <w:div w:id="742215027">
              <w:marLeft w:val="0"/>
              <w:marRight w:val="0"/>
              <w:marTop w:val="0"/>
              <w:marBottom w:val="0"/>
              <w:divBdr>
                <w:top w:val="none" w:sz="0" w:space="0" w:color="auto"/>
                <w:left w:val="none" w:sz="0" w:space="0" w:color="auto"/>
                <w:bottom w:val="none" w:sz="0" w:space="0" w:color="auto"/>
                <w:right w:val="none" w:sz="0" w:space="0" w:color="auto"/>
              </w:divBdr>
              <w:divsChild>
                <w:div w:id="1018432767">
                  <w:marLeft w:val="0"/>
                  <w:marRight w:val="0"/>
                  <w:marTop w:val="0"/>
                  <w:marBottom w:val="0"/>
                  <w:divBdr>
                    <w:top w:val="none" w:sz="0" w:space="0" w:color="auto"/>
                    <w:left w:val="none" w:sz="0" w:space="0" w:color="auto"/>
                    <w:bottom w:val="none" w:sz="0" w:space="0" w:color="auto"/>
                    <w:right w:val="none" w:sz="0" w:space="0" w:color="auto"/>
                  </w:divBdr>
                  <w:divsChild>
                    <w:div w:id="333342256">
                      <w:marLeft w:val="0"/>
                      <w:marRight w:val="0"/>
                      <w:marTop w:val="0"/>
                      <w:marBottom w:val="0"/>
                      <w:divBdr>
                        <w:top w:val="none" w:sz="0" w:space="0" w:color="auto"/>
                        <w:left w:val="none" w:sz="0" w:space="0" w:color="auto"/>
                        <w:bottom w:val="none" w:sz="0" w:space="0" w:color="auto"/>
                        <w:right w:val="none" w:sz="0" w:space="0" w:color="auto"/>
                      </w:divBdr>
                      <w:divsChild>
                        <w:div w:id="531385587">
                          <w:marLeft w:val="0"/>
                          <w:marRight w:val="0"/>
                          <w:marTop w:val="0"/>
                          <w:marBottom w:val="0"/>
                          <w:divBdr>
                            <w:top w:val="none" w:sz="0" w:space="0" w:color="auto"/>
                            <w:left w:val="none" w:sz="0" w:space="0" w:color="auto"/>
                            <w:bottom w:val="none" w:sz="0" w:space="0" w:color="auto"/>
                            <w:right w:val="none" w:sz="0" w:space="0" w:color="auto"/>
                          </w:divBdr>
                        </w:div>
                      </w:divsChild>
                    </w:div>
                    <w:div w:id="1743986847">
                      <w:marLeft w:val="0"/>
                      <w:marRight w:val="135"/>
                      <w:marTop w:val="0"/>
                      <w:marBottom w:val="0"/>
                      <w:divBdr>
                        <w:top w:val="none" w:sz="0" w:space="0" w:color="auto"/>
                        <w:left w:val="none" w:sz="0" w:space="0" w:color="auto"/>
                        <w:bottom w:val="none" w:sz="0" w:space="0" w:color="auto"/>
                        <w:right w:val="none" w:sz="0" w:space="0" w:color="auto"/>
                      </w:divBdr>
                    </w:div>
                    <w:div w:id="1103250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82694">
          <w:marLeft w:val="0"/>
          <w:marRight w:val="0"/>
          <w:marTop w:val="0"/>
          <w:marBottom w:val="0"/>
          <w:divBdr>
            <w:top w:val="none" w:sz="0" w:space="0" w:color="auto"/>
            <w:left w:val="none" w:sz="0" w:space="0" w:color="auto"/>
            <w:bottom w:val="none" w:sz="0" w:space="0" w:color="auto"/>
            <w:right w:val="none" w:sz="0" w:space="0" w:color="auto"/>
          </w:divBdr>
          <w:divsChild>
            <w:div w:id="756289576">
              <w:marLeft w:val="0"/>
              <w:marRight w:val="0"/>
              <w:marTop w:val="0"/>
              <w:marBottom w:val="0"/>
              <w:divBdr>
                <w:top w:val="none" w:sz="0" w:space="0" w:color="auto"/>
                <w:left w:val="none" w:sz="0" w:space="0" w:color="auto"/>
                <w:bottom w:val="none" w:sz="0" w:space="0" w:color="auto"/>
                <w:right w:val="none" w:sz="0" w:space="0" w:color="auto"/>
              </w:divBdr>
              <w:divsChild>
                <w:div w:id="1824661404">
                  <w:marLeft w:val="0"/>
                  <w:marRight w:val="0"/>
                  <w:marTop w:val="0"/>
                  <w:marBottom w:val="0"/>
                  <w:divBdr>
                    <w:top w:val="none" w:sz="0" w:space="0" w:color="auto"/>
                    <w:left w:val="none" w:sz="0" w:space="0" w:color="auto"/>
                    <w:bottom w:val="none" w:sz="0" w:space="0" w:color="auto"/>
                    <w:right w:val="none" w:sz="0" w:space="0" w:color="auto"/>
                  </w:divBdr>
                </w:div>
              </w:divsChild>
            </w:div>
            <w:div w:id="114638785">
              <w:marLeft w:val="0"/>
              <w:marRight w:val="0"/>
              <w:marTop w:val="225"/>
              <w:marBottom w:val="0"/>
              <w:divBdr>
                <w:top w:val="none" w:sz="0" w:space="0" w:color="auto"/>
                <w:left w:val="none" w:sz="0" w:space="0" w:color="auto"/>
                <w:bottom w:val="none" w:sz="0" w:space="0" w:color="auto"/>
                <w:right w:val="none" w:sz="0" w:space="0" w:color="auto"/>
              </w:divBdr>
              <w:divsChild>
                <w:div w:id="1698046818">
                  <w:marLeft w:val="0"/>
                  <w:marRight w:val="0"/>
                  <w:marTop w:val="0"/>
                  <w:marBottom w:val="0"/>
                  <w:divBdr>
                    <w:top w:val="none" w:sz="0" w:space="0" w:color="auto"/>
                    <w:left w:val="none" w:sz="0" w:space="0" w:color="auto"/>
                    <w:bottom w:val="none" w:sz="0" w:space="0" w:color="auto"/>
                    <w:right w:val="none" w:sz="0" w:space="0" w:color="auto"/>
                  </w:divBdr>
                </w:div>
              </w:divsChild>
            </w:div>
            <w:div w:id="2062971268">
              <w:marLeft w:val="0"/>
              <w:marRight w:val="0"/>
              <w:marTop w:val="225"/>
              <w:marBottom w:val="0"/>
              <w:divBdr>
                <w:top w:val="none" w:sz="0" w:space="0" w:color="auto"/>
                <w:left w:val="none" w:sz="0" w:space="0" w:color="auto"/>
                <w:bottom w:val="none" w:sz="0" w:space="0" w:color="auto"/>
                <w:right w:val="none" w:sz="0" w:space="0" w:color="auto"/>
              </w:divBdr>
              <w:divsChild>
                <w:div w:id="1899239862">
                  <w:marLeft w:val="0"/>
                  <w:marRight w:val="0"/>
                  <w:marTop w:val="0"/>
                  <w:marBottom w:val="0"/>
                  <w:divBdr>
                    <w:top w:val="none" w:sz="0" w:space="0" w:color="auto"/>
                    <w:left w:val="none" w:sz="0" w:space="0" w:color="auto"/>
                    <w:bottom w:val="none" w:sz="0" w:space="0" w:color="auto"/>
                    <w:right w:val="none" w:sz="0" w:space="0" w:color="auto"/>
                  </w:divBdr>
                </w:div>
              </w:divsChild>
            </w:div>
            <w:div w:id="92284489">
              <w:marLeft w:val="0"/>
              <w:marRight w:val="0"/>
              <w:marTop w:val="225"/>
              <w:marBottom w:val="0"/>
              <w:divBdr>
                <w:top w:val="none" w:sz="0" w:space="0" w:color="auto"/>
                <w:left w:val="none" w:sz="0" w:space="0" w:color="auto"/>
                <w:bottom w:val="none" w:sz="0" w:space="0" w:color="auto"/>
                <w:right w:val="none" w:sz="0" w:space="0" w:color="auto"/>
              </w:divBdr>
              <w:divsChild>
                <w:div w:id="1773698394">
                  <w:marLeft w:val="0"/>
                  <w:marRight w:val="0"/>
                  <w:marTop w:val="0"/>
                  <w:marBottom w:val="0"/>
                  <w:divBdr>
                    <w:top w:val="none" w:sz="0" w:space="0" w:color="auto"/>
                    <w:left w:val="none" w:sz="0" w:space="0" w:color="auto"/>
                    <w:bottom w:val="none" w:sz="0" w:space="0" w:color="auto"/>
                    <w:right w:val="none" w:sz="0" w:space="0" w:color="auto"/>
                  </w:divBdr>
                  <w:divsChild>
                    <w:div w:id="904491983">
                      <w:marLeft w:val="0"/>
                      <w:marRight w:val="0"/>
                      <w:marTop w:val="0"/>
                      <w:marBottom w:val="0"/>
                      <w:divBdr>
                        <w:top w:val="single" w:sz="6" w:space="0" w:color="D9D9D9"/>
                        <w:left w:val="none" w:sz="0" w:space="0" w:color="auto"/>
                        <w:bottom w:val="single" w:sz="6" w:space="0" w:color="D9D9D9"/>
                        <w:right w:val="none" w:sz="0" w:space="0" w:color="auto"/>
                      </w:divBdr>
                      <w:divsChild>
                        <w:div w:id="1967737582">
                          <w:marLeft w:val="0"/>
                          <w:marRight w:val="0"/>
                          <w:marTop w:val="0"/>
                          <w:marBottom w:val="0"/>
                          <w:divBdr>
                            <w:top w:val="none" w:sz="0" w:space="0" w:color="auto"/>
                            <w:left w:val="none" w:sz="0" w:space="0" w:color="auto"/>
                            <w:bottom w:val="none" w:sz="0" w:space="0" w:color="auto"/>
                            <w:right w:val="none" w:sz="0" w:space="0" w:color="auto"/>
                          </w:divBdr>
                          <w:divsChild>
                            <w:div w:id="1967159884">
                              <w:marLeft w:val="0"/>
                              <w:marRight w:val="0"/>
                              <w:marTop w:val="0"/>
                              <w:marBottom w:val="0"/>
                              <w:divBdr>
                                <w:top w:val="none" w:sz="0" w:space="0" w:color="auto"/>
                                <w:left w:val="none" w:sz="0" w:space="0" w:color="auto"/>
                                <w:bottom w:val="none" w:sz="0" w:space="0" w:color="auto"/>
                                <w:right w:val="none" w:sz="0" w:space="0" w:color="auto"/>
                              </w:divBdr>
                              <w:divsChild>
                                <w:div w:id="1623537050">
                                  <w:marLeft w:val="0"/>
                                  <w:marRight w:val="0"/>
                                  <w:marTop w:val="0"/>
                                  <w:marBottom w:val="0"/>
                                  <w:divBdr>
                                    <w:top w:val="none" w:sz="0" w:space="0" w:color="auto"/>
                                    <w:left w:val="none" w:sz="0" w:space="0" w:color="auto"/>
                                    <w:bottom w:val="none" w:sz="0" w:space="0" w:color="auto"/>
                                    <w:right w:val="none" w:sz="0" w:space="0" w:color="auto"/>
                                  </w:divBdr>
                                  <w:divsChild>
                                    <w:div w:id="1360857978">
                                      <w:marLeft w:val="0"/>
                                      <w:marRight w:val="0"/>
                                      <w:marTop w:val="0"/>
                                      <w:marBottom w:val="0"/>
                                      <w:divBdr>
                                        <w:top w:val="none" w:sz="0" w:space="0" w:color="auto"/>
                                        <w:left w:val="none" w:sz="0" w:space="0" w:color="auto"/>
                                        <w:bottom w:val="none" w:sz="0" w:space="0" w:color="auto"/>
                                        <w:right w:val="none" w:sz="0" w:space="0" w:color="auto"/>
                                      </w:divBdr>
                                      <w:divsChild>
                                        <w:div w:id="2079085125">
                                          <w:marLeft w:val="0"/>
                                          <w:marRight w:val="0"/>
                                          <w:marTop w:val="0"/>
                                          <w:marBottom w:val="0"/>
                                          <w:divBdr>
                                            <w:top w:val="none" w:sz="0" w:space="0" w:color="auto"/>
                                            <w:left w:val="none" w:sz="0" w:space="0" w:color="auto"/>
                                            <w:bottom w:val="none" w:sz="0" w:space="0" w:color="auto"/>
                                            <w:right w:val="none" w:sz="0" w:space="0" w:color="auto"/>
                                          </w:divBdr>
                                          <w:divsChild>
                                            <w:div w:id="670644998">
                                              <w:marLeft w:val="0"/>
                                              <w:marRight w:val="0"/>
                                              <w:marTop w:val="0"/>
                                              <w:marBottom w:val="0"/>
                                              <w:divBdr>
                                                <w:top w:val="none" w:sz="0" w:space="0" w:color="auto"/>
                                                <w:left w:val="none" w:sz="0" w:space="0" w:color="auto"/>
                                                <w:bottom w:val="none" w:sz="0" w:space="0" w:color="auto"/>
                                                <w:right w:val="none" w:sz="0" w:space="0" w:color="auto"/>
                                              </w:divBdr>
                                              <w:divsChild>
                                                <w:div w:id="882252773">
                                                  <w:marLeft w:val="0"/>
                                                  <w:marRight w:val="0"/>
                                                  <w:marTop w:val="0"/>
                                                  <w:marBottom w:val="0"/>
                                                  <w:divBdr>
                                                    <w:top w:val="none" w:sz="0" w:space="0" w:color="auto"/>
                                                    <w:left w:val="none" w:sz="0" w:space="0" w:color="auto"/>
                                                    <w:bottom w:val="none" w:sz="0" w:space="0" w:color="auto"/>
                                                    <w:right w:val="none" w:sz="0" w:space="0" w:color="auto"/>
                                                  </w:divBdr>
                                                  <w:divsChild>
                                                    <w:div w:id="1155880857">
                                                      <w:marLeft w:val="0"/>
                                                      <w:marRight w:val="0"/>
                                                      <w:marTop w:val="0"/>
                                                      <w:marBottom w:val="0"/>
                                                      <w:divBdr>
                                                        <w:top w:val="none" w:sz="0" w:space="0" w:color="auto"/>
                                                        <w:left w:val="none" w:sz="0" w:space="0" w:color="auto"/>
                                                        <w:bottom w:val="none" w:sz="0" w:space="0" w:color="auto"/>
                                                        <w:right w:val="none" w:sz="0" w:space="0" w:color="auto"/>
                                                      </w:divBdr>
                                                      <w:divsChild>
                                                        <w:div w:id="481891154">
                                                          <w:marLeft w:val="0"/>
                                                          <w:marRight w:val="0"/>
                                                          <w:marTop w:val="0"/>
                                                          <w:marBottom w:val="0"/>
                                                          <w:divBdr>
                                                            <w:top w:val="none" w:sz="0" w:space="0" w:color="auto"/>
                                                            <w:left w:val="none" w:sz="0" w:space="0" w:color="auto"/>
                                                            <w:bottom w:val="none" w:sz="0" w:space="0" w:color="auto"/>
                                                            <w:right w:val="none" w:sz="0" w:space="0" w:color="auto"/>
                                                          </w:divBdr>
                                                          <w:divsChild>
                                                            <w:div w:id="1948737630">
                                                              <w:marLeft w:val="0"/>
                                                              <w:marRight w:val="0"/>
                                                              <w:marTop w:val="0"/>
                                                              <w:marBottom w:val="0"/>
                                                              <w:divBdr>
                                                                <w:top w:val="none" w:sz="0" w:space="0" w:color="auto"/>
                                                                <w:left w:val="none" w:sz="0" w:space="0" w:color="auto"/>
                                                                <w:bottom w:val="none" w:sz="0" w:space="0" w:color="auto"/>
                                                                <w:right w:val="none" w:sz="0" w:space="0" w:color="auto"/>
                                                              </w:divBdr>
                                                              <w:divsChild>
                                                                <w:div w:id="47187361">
                                                                  <w:marLeft w:val="0"/>
                                                                  <w:marRight w:val="0"/>
                                                                  <w:marTop w:val="0"/>
                                                                  <w:marBottom w:val="0"/>
                                                                  <w:divBdr>
                                                                    <w:top w:val="none" w:sz="0" w:space="0" w:color="auto"/>
                                                                    <w:left w:val="none" w:sz="0" w:space="0" w:color="auto"/>
                                                                    <w:bottom w:val="none" w:sz="0" w:space="0" w:color="auto"/>
                                                                    <w:right w:val="none" w:sz="0" w:space="0" w:color="auto"/>
                                                                  </w:divBdr>
                                                                  <w:divsChild>
                                                                    <w:div w:id="1320646778">
                                                                      <w:marLeft w:val="0"/>
                                                                      <w:marRight w:val="0"/>
                                                                      <w:marTop w:val="0"/>
                                                                      <w:marBottom w:val="0"/>
                                                                      <w:divBdr>
                                                                        <w:top w:val="none" w:sz="0" w:space="0" w:color="auto"/>
                                                                        <w:left w:val="none" w:sz="0" w:space="0" w:color="auto"/>
                                                                        <w:bottom w:val="none" w:sz="0" w:space="0" w:color="auto"/>
                                                                        <w:right w:val="none" w:sz="0" w:space="0" w:color="auto"/>
                                                                      </w:divBdr>
                                                                      <w:divsChild>
                                                                        <w:div w:id="1738241645">
                                                                          <w:marLeft w:val="0"/>
                                                                          <w:marRight w:val="0"/>
                                                                          <w:marTop w:val="0"/>
                                                                          <w:marBottom w:val="0"/>
                                                                          <w:divBdr>
                                                                            <w:top w:val="none" w:sz="0" w:space="0" w:color="auto"/>
                                                                            <w:left w:val="none" w:sz="0" w:space="0" w:color="auto"/>
                                                                            <w:bottom w:val="none" w:sz="0" w:space="0" w:color="auto"/>
                                                                            <w:right w:val="none" w:sz="0" w:space="0" w:color="auto"/>
                                                                          </w:divBdr>
                                                                        </w:div>
                                                                        <w:div w:id="648021328">
                                                                          <w:marLeft w:val="0"/>
                                                                          <w:marRight w:val="0"/>
                                                                          <w:marTop w:val="0"/>
                                                                          <w:marBottom w:val="0"/>
                                                                          <w:divBdr>
                                                                            <w:top w:val="none" w:sz="0" w:space="0" w:color="auto"/>
                                                                            <w:left w:val="none" w:sz="0" w:space="0" w:color="auto"/>
                                                                            <w:bottom w:val="none" w:sz="0" w:space="0" w:color="auto"/>
                                                                            <w:right w:val="none" w:sz="0" w:space="0" w:color="auto"/>
                                                                          </w:divBdr>
                                                                        </w:div>
                                                                      </w:divsChild>
                                                                    </w:div>
                                                                    <w:div w:id="1271550468">
                                                                      <w:marLeft w:val="0"/>
                                                                      <w:marRight w:val="0"/>
                                                                      <w:marTop w:val="0"/>
                                                                      <w:marBottom w:val="0"/>
                                                                      <w:divBdr>
                                                                        <w:top w:val="none" w:sz="0" w:space="0" w:color="auto"/>
                                                                        <w:left w:val="none" w:sz="0" w:space="0" w:color="auto"/>
                                                                        <w:bottom w:val="none" w:sz="0" w:space="0" w:color="auto"/>
                                                                        <w:right w:val="none" w:sz="0" w:space="0" w:color="auto"/>
                                                                      </w:divBdr>
                                                                      <w:divsChild>
                                                                        <w:div w:id="1923299787">
                                                                          <w:marLeft w:val="0"/>
                                                                          <w:marRight w:val="0"/>
                                                                          <w:marTop w:val="0"/>
                                                                          <w:marBottom w:val="0"/>
                                                                          <w:divBdr>
                                                                            <w:top w:val="none" w:sz="0" w:space="0" w:color="auto"/>
                                                                            <w:left w:val="none" w:sz="0" w:space="0" w:color="auto"/>
                                                                            <w:bottom w:val="none" w:sz="0" w:space="0" w:color="auto"/>
                                                                            <w:right w:val="none" w:sz="0" w:space="0" w:color="auto"/>
                                                                          </w:divBdr>
                                                                          <w:divsChild>
                                                                            <w:div w:id="1421871451">
                                                                              <w:marLeft w:val="0"/>
                                                                              <w:marRight w:val="0"/>
                                                                              <w:marTop w:val="0"/>
                                                                              <w:marBottom w:val="0"/>
                                                                              <w:divBdr>
                                                                                <w:top w:val="none" w:sz="0" w:space="0" w:color="auto"/>
                                                                                <w:left w:val="none" w:sz="0" w:space="0" w:color="auto"/>
                                                                                <w:bottom w:val="none" w:sz="0" w:space="0" w:color="auto"/>
                                                                                <w:right w:val="none" w:sz="0" w:space="0" w:color="auto"/>
                                                                              </w:divBdr>
                                                                              <w:divsChild>
                                                                                <w:div w:id="1505247732">
                                                                                  <w:marLeft w:val="0"/>
                                                                                  <w:marRight w:val="0"/>
                                                                                  <w:marTop w:val="0"/>
                                                                                  <w:marBottom w:val="0"/>
                                                                                  <w:divBdr>
                                                                                    <w:top w:val="none" w:sz="0" w:space="0" w:color="auto"/>
                                                                                    <w:left w:val="none" w:sz="0" w:space="0" w:color="auto"/>
                                                                                    <w:bottom w:val="none" w:sz="0" w:space="0" w:color="auto"/>
                                                                                    <w:right w:val="none" w:sz="0" w:space="0" w:color="auto"/>
                                                                                  </w:divBdr>
                                                                                  <w:divsChild>
                                                                                    <w:div w:id="1987320035">
                                                                                      <w:marLeft w:val="0"/>
                                                                                      <w:marRight w:val="0"/>
                                                                                      <w:marTop w:val="0"/>
                                                                                      <w:marBottom w:val="0"/>
                                                                                      <w:divBdr>
                                                                                        <w:top w:val="none" w:sz="0" w:space="0" w:color="auto"/>
                                                                                        <w:left w:val="none" w:sz="0" w:space="0" w:color="auto"/>
                                                                                        <w:bottom w:val="none" w:sz="0" w:space="0" w:color="auto"/>
                                                                                        <w:right w:val="none" w:sz="0" w:space="0" w:color="auto"/>
                                                                                      </w:divBdr>
                                                                                      <w:divsChild>
                                                                                        <w:div w:id="847132445">
                                                                                          <w:marLeft w:val="0"/>
                                                                                          <w:marRight w:val="0"/>
                                                                                          <w:marTop w:val="0"/>
                                                                                          <w:marBottom w:val="0"/>
                                                                                          <w:divBdr>
                                                                                            <w:top w:val="none" w:sz="0" w:space="0" w:color="auto"/>
                                                                                            <w:left w:val="none" w:sz="0" w:space="0" w:color="auto"/>
                                                                                            <w:bottom w:val="none" w:sz="0" w:space="0" w:color="auto"/>
                                                                                            <w:right w:val="none" w:sz="0" w:space="0" w:color="auto"/>
                                                                                          </w:divBdr>
                                                                                          <w:divsChild>
                                                                                            <w:div w:id="605624106">
                                                                                              <w:marLeft w:val="0"/>
                                                                                              <w:marRight w:val="0"/>
                                                                                              <w:marTop w:val="0"/>
                                                                                              <w:marBottom w:val="0"/>
                                                                                              <w:divBdr>
                                                                                                <w:top w:val="none" w:sz="0" w:space="0" w:color="auto"/>
                                                                                                <w:left w:val="none" w:sz="0" w:space="0" w:color="auto"/>
                                                                                                <w:bottom w:val="none" w:sz="0" w:space="0" w:color="auto"/>
                                                                                                <w:right w:val="none" w:sz="0" w:space="0" w:color="auto"/>
                                                                                              </w:divBdr>
                                                                                              <w:divsChild>
                                                                                                <w:div w:id="594172498">
                                                                                                  <w:marLeft w:val="0"/>
                                                                                                  <w:marRight w:val="0"/>
                                                                                                  <w:marTop w:val="0"/>
                                                                                                  <w:marBottom w:val="0"/>
                                                                                                  <w:divBdr>
                                                                                                    <w:top w:val="none" w:sz="0" w:space="0" w:color="auto"/>
                                                                                                    <w:left w:val="none" w:sz="0" w:space="0" w:color="auto"/>
                                                                                                    <w:bottom w:val="none" w:sz="0" w:space="0" w:color="auto"/>
                                                                                                    <w:right w:val="none" w:sz="0" w:space="0" w:color="auto"/>
                                                                                                  </w:divBdr>
                                                                                                  <w:divsChild>
                                                                                                    <w:div w:id="1057246062">
                                                                                                      <w:marLeft w:val="0"/>
                                                                                                      <w:marRight w:val="0"/>
                                                                                                      <w:marTop w:val="75"/>
                                                                                                      <w:marBottom w:val="0"/>
                                                                                                      <w:divBdr>
                                                                                                        <w:top w:val="single" w:sz="6" w:space="4" w:color="C8C8C8"/>
                                                                                                        <w:left w:val="single" w:sz="6" w:space="4" w:color="C8C8C8"/>
                                                                                                        <w:bottom w:val="single" w:sz="6" w:space="4" w:color="C8C8C8"/>
                                                                                                        <w:right w:val="single" w:sz="6" w:space="4" w:color="C8C8C8"/>
                                                                                                      </w:divBdr>
                                                                                                    </w:div>
                                                                                                    <w:div w:id="1962609939">
                                                                                                      <w:marLeft w:val="0"/>
                                                                                                      <w:marRight w:val="0"/>
                                                                                                      <w:marTop w:val="75"/>
                                                                                                      <w:marBottom w:val="0"/>
                                                                                                      <w:divBdr>
                                                                                                        <w:top w:val="single" w:sz="6" w:space="4" w:color="C8C8C8"/>
                                                                                                        <w:left w:val="single" w:sz="6" w:space="4" w:color="C8C8C8"/>
                                                                                                        <w:bottom w:val="single" w:sz="6" w:space="4" w:color="C8C8C8"/>
                                                                                                        <w:right w:val="single" w:sz="6" w:space="4" w:color="C8C8C8"/>
                                                                                                      </w:divBdr>
                                                                                                    </w:div>
                                                                                                    <w:div w:id="1499494451">
                                                                                                      <w:marLeft w:val="0"/>
                                                                                                      <w:marRight w:val="0"/>
                                                                                                      <w:marTop w:val="75"/>
                                                                                                      <w:marBottom w:val="0"/>
                                                                                                      <w:divBdr>
                                                                                                        <w:top w:val="single" w:sz="6" w:space="4" w:color="C8C8C8"/>
                                                                                                        <w:left w:val="single" w:sz="6" w:space="4" w:color="C8C8C8"/>
                                                                                                        <w:bottom w:val="single" w:sz="6" w:space="4" w:color="C8C8C8"/>
                                                                                                        <w:right w:val="single" w:sz="6" w:space="4" w:color="C8C8C8"/>
                                                                                                      </w:divBdr>
                                                                                                    </w:div>
                                                                                                    <w:div w:id="13899602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65743">
              <w:marLeft w:val="0"/>
              <w:marRight w:val="0"/>
              <w:marTop w:val="225"/>
              <w:marBottom w:val="0"/>
              <w:divBdr>
                <w:top w:val="none" w:sz="0" w:space="0" w:color="auto"/>
                <w:left w:val="none" w:sz="0" w:space="0" w:color="auto"/>
                <w:bottom w:val="none" w:sz="0" w:space="0" w:color="auto"/>
                <w:right w:val="none" w:sz="0" w:space="0" w:color="auto"/>
              </w:divBdr>
              <w:divsChild>
                <w:div w:id="1453554236">
                  <w:marLeft w:val="0"/>
                  <w:marRight w:val="0"/>
                  <w:marTop w:val="0"/>
                  <w:marBottom w:val="0"/>
                  <w:divBdr>
                    <w:top w:val="none" w:sz="0" w:space="0" w:color="auto"/>
                    <w:left w:val="none" w:sz="0" w:space="0" w:color="auto"/>
                    <w:bottom w:val="none" w:sz="0" w:space="0" w:color="auto"/>
                    <w:right w:val="none" w:sz="0" w:space="0" w:color="auto"/>
                  </w:divBdr>
                </w:div>
              </w:divsChild>
            </w:div>
            <w:div w:id="1611938719">
              <w:marLeft w:val="0"/>
              <w:marRight w:val="0"/>
              <w:marTop w:val="225"/>
              <w:marBottom w:val="0"/>
              <w:divBdr>
                <w:top w:val="none" w:sz="0" w:space="0" w:color="auto"/>
                <w:left w:val="none" w:sz="0" w:space="0" w:color="auto"/>
                <w:bottom w:val="none" w:sz="0" w:space="0" w:color="auto"/>
                <w:right w:val="none" w:sz="0" w:space="0" w:color="auto"/>
              </w:divBdr>
              <w:divsChild>
                <w:div w:id="925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47596">
      <w:bodyDiv w:val="1"/>
      <w:marLeft w:val="0"/>
      <w:marRight w:val="0"/>
      <w:marTop w:val="0"/>
      <w:marBottom w:val="0"/>
      <w:divBdr>
        <w:top w:val="none" w:sz="0" w:space="0" w:color="auto"/>
        <w:left w:val="none" w:sz="0" w:space="0" w:color="auto"/>
        <w:bottom w:val="none" w:sz="0" w:space="0" w:color="auto"/>
        <w:right w:val="none" w:sz="0" w:space="0" w:color="auto"/>
      </w:divBdr>
      <w:divsChild>
        <w:div w:id="1680429483">
          <w:marLeft w:val="0"/>
          <w:marRight w:val="0"/>
          <w:marTop w:val="150"/>
          <w:marBottom w:val="150"/>
          <w:divBdr>
            <w:top w:val="none" w:sz="0" w:space="0" w:color="auto"/>
            <w:left w:val="none" w:sz="0" w:space="0" w:color="auto"/>
            <w:bottom w:val="none" w:sz="0" w:space="0" w:color="auto"/>
            <w:right w:val="none" w:sz="0" w:space="0" w:color="auto"/>
          </w:divBdr>
        </w:div>
        <w:div w:id="2076509935">
          <w:marLeft w:val="0"/>
          <w:marRight w:val="0"/>
          <w:marTop w:val="0"/>
          <w:marBottom w:val="0"/>
          <w:divBdr>
            <w:top w:val="none" w:sz="0" w:space="0" w:color="auto"/>
            <w:left w:val="none" w:sz="0" w:space="0" w:color="auto"/>
            <w:bottom w:val="none" w:sz="0" w:space="0" w:color="auto"/>
            <w:right w:val="none" w:sz="0" w:space="0" w:color="auto"/>
          </w:divBdr>
          <w:divsChild>
            <w:div w:id="9095369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33872730">
      <w:bodyDiv w:val="1"/>
      <w:marLeft w:val="0"/>
      <w:marRight w:val="0"/>
      <w:marTop w:val="0"/>
      <w:marBottom w:val="0"/>
      <w:divBdr>
        <w:top w:val="none" w:sz="0" w:space="0" w:color="auto"/>
        <w:left w:val="none" w:sz="0" w:space="0" w:color="auto"/>
        <w:bottom w:val="none" w:sz="0" w:space="0" w:color="auto"/>
        <w:right w:val="none" w:sz="0" w:space="0" w:color="auto"/>
      </w:divBdr>
      <w:divsChild>
        <w:div w:id="443159988">
          <w:marLeft w:val="0"/>
          <w:marRight w:val="0"/>
          <w:marTop w:val="0"/>
          <w:marBottom w:val="75"/>
          <w:divBdr>
            <w:top w:val="none" w:sz="0" w:space="0" w:color="auto"/>
            <w:left w:val="none" w:sz="0" w:space="0" w:color="auto"/>
            <w:bottom w:val="none" w:sz="0" w:space="0" w:color="auto"/>
            <w:right w:val="none" w:sz="0" w:space="0" w:color="auto"/>
          </w:divBdr>
        </w:div>
        <w:div w:id="8701936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4181605">
      <w:bodyDiv w:val="1"/>
      <w:marLeft w:val="0"/>
      <w:marRight w:val="0"/>
      <w:marTop w:val="0"/>
      <w:marBottom w:val="0"/>
      <w:divBdr>
        <w:top w:val="none" w:sz="0" w:space="0" w:color="auto"/>
        <w:left w:val="none" w:sz="0" w:space="0" w:color="auto"/>
        <w:bottom w:val="none" w:sz="0" w:space="0" w:color="auto"/>
        <w:right w:val="none" w:sz="0" w:space="0" w:color="auto"/>
      </w:divBdr>
      <w:divsChild>
        <w:div w:id="1240406438">
          <w:marLeft w:val="0"/>
          <w:marRight w:val="0"/>
          <w:marTop w:val="0"/>
          <w:marBottom w:val="300"/>
          <w:divBdr>
            <w:top w:val="none" w:sz="0" w:space="0" w:color="auto"/>
            <w:left w:val="none" w:sz="0" w:space="0" w:color="auto"/>
            <w:bottom w:val="none" w:sz="0" w:space="0" w:color="auto"/>
            <w:right w:val="none" w:sz="0" w:space="0" w:color="auto"/>
          </w:divBdr>
        </w:div>
      </w:divsChild>
    </w:div>
    <w:div w:id="2034186925">
      <w:bodyDiv w:val="1"/>
      <w:marLeft w:val="0"/>
      <w:marRight w:val="0"/>
      <w:marTop w:val="0"/>
      <w:marBottom w:val="0"/>
      <w:divBdr>
        <w:top w:val="none" w:sz="0" w:space="0" w:color="auto"/>
        <w:left w:val="none" w:sz="0" w:space="0" w:color="auto"/>
        <w:bottom w:val="none" w:sz="0" w:space="0" w:color="auto"/>
        <w:right w:val="none" w:sz="0" w:space="0" w:color="auto"/>
      </w:divBdr>
      <w:divsChild>
        <w:div w:id="1353990200">
          <w:marLeft w:val="0"/>
          <w:marRight w:val="0"/>
          <w:marTop w:val="0"/>
          <w:marBottom w:val="0"/>
          <w:divBdr>
            <w:top w:val="none" w:sz="0" w:space="0" w:color="auto"/>
            <w:left w:val="none" w:sz="0" w:space="0" w:color="auto"/>
            <w:bottom w:val="none" w:sz="0" w:space="0" w:color="auto"/>
            <w:right w:val="none" w:sz="0" w:space="0" w:color="auto"/>
          </w:divBdr>
          <w:divsChild>
            <w:div w:id="732317940">
              <w:marLeft w:val="0"/>
              <w:marRight w:val="0"/>
              <w:marTop w:val="0"/>
              <w:marBottom w:val="0"/>
              <w:divBdr>
                <w:top w:val="none" w:sz="0" w:space="0" w:color="auto"/>
                <w:left w:val="none" w:sz="0" w:space="0" w:color="auto"/>
                <w:bottom w:val="none" w:sz="0" w:space="0" w:color="auto"/>
                <w:right w:val="none" w:sz="0" w:space="0" w:color="auto"/>
              </w:divBdr>
              <w:divsChild>
                <w:div w:id="107848022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352149609">
          <w:marLeft w:val="0"/>
          <w:marRight w:val="0"/>
          <w:marTop w:val="450"/>
          <w:marBottom w:val="750"/>
          <w:divBdr>
            <w:top w:val="none" w:sz="0" w:space="0" w:color="auto"/>
            <w:left w:val="none" w:sz="0" w:space="0" w:color="auto"/>
            <w:bottom w:val="none" w:sz="0" w:space="0" w:color="auto"/>
            <w:right w:val="none" w:sz="0" w:space="0" w:color="auto"/>
          </w:divBdr>
          <w:divsChild>
            <w:div w:id="1960606956">
              <w:marLeft w:val="0"/>
              <w:marRight w:val="0"/>
              <w:marTop w:val="0"/>
              <w:marBottom w:val="0"/>
              <w:divBdr>
                <w:top w:val="none" w:sz="0" w:space="0" w:color="auto"/>
                <w:left w:val="none" w:sz="0" w:space="0" w:color="auto"/>
                <w:bottom w:val="none" w:sz="0" w:space="0" w:color="auto"/>
                <w:right w:val="none" w:sz="0" w:space="0" w:color="auto"/>
              </w:divBdr>
              <w:divsChild>
                <w:div w:id="1224172474">
                  <w:marLeft w:val="0"/>
                  <w:marRight w:val="300"/>
                  <w:marTop w:val="150"/>
                  <w:marBottom w:val="150"/>
                  <w:divBdr>
                    <w:top w:val="none" w:sz="0" w:space="0" w:color="auto"/>
                    <w:left w:val="none" w:sz="0" w:space="0" w:color="auto"/>
                    <w:bottom w:val="none" w:sz="0" w:space="0" w:color="auto"/>
                    <w:right w:val="none" w:sz="0" w:space="0" w:color="auto"/>
                  </w:divBdr>
                </w:div>
                <w:div w:id="182388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32507">
          <w:marLeft w:val="0"/>
          <w:marRight w:val="0"/>
          <w:marTop w:val="750"/>
          <w:marBottom w:val="0"/>
          <w:divBdr>
            <w:top w:val="none" w:sz="0" w:space="0" w:color="auto"/>
            <w:left w:val="none" w:sz="0" w:space="0" w:color="auto"/>
            <w:bottom w:val="none" w:sz="0" w:space="0" w:color="auto"/>
            <w:right w:val="none" w:sz="0" w:space="0" w:color="auto"/>
          </w:divBdr>
          <w:divsChild>
            <w:div w:id="100940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8956">
      <w:bodyDiv w:val="1"/>
      <w:marLeft w:val="0"/>
      <w:marRight w:val="0"/>
      <w:marTop w:val="0"/>
      <w:marBottom w:val="0"/>
      <w:divBdr>
        <w:top w:val="none" w:sz="0" w:space="0" w:color="auto"/>
        <w:left w:val="none" w:sz="0" w:space="0" w:color="auto"/>
        <w:bottom w:val="none" w:sz="0" w:space="0" w:color="auto"/>
        <w:right w:val="none" w:sz="0" w:space="0" w:color="auto"/>
      </w:divBdr>
      <w:divsChild>
        <w:div w:id="467434217">
          <w:marLeft w:val="0"/>
          <w:marRight w:val="0"/>
          <w:marTop w:val="0"/>
          <w:marBottom w:val="375"/>
          <w:divBdr>
            <w:top w:val="none" w:sz="0" w:space="0" w:color="auto"/>
            <w:left w:val="none" w:sz="0" w:space="0" w:color="auto"/>
            <w:bottom w:val="none" w:sz="0" w:space="0" w:color="auto"/>
            <w:right w:val="none" w:sz="0" w:space="0" w:color="auto"/>
          </w:divBdr>
          <w:divsChild>
            <w:div w:id="17572394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4650733">
      <w:bodyDiv w:val="1"/>
      <w:marLeft w:val="0"/>
      <w:marRight w:val="0"/>
      <w:marTop w:val="0"/>
      <w:marBottom w:val="0"/>
      <w:divBdr>
        <w:top w:val="none" w:sz="0" w:space="0" w:color="auto"/>
        <w:left w:val="none" w:sz="0" w:space="0" w:color="auto"/>
        <w:bottom w:val="none" w:sz="0" w:space="0" w:color="auto"/>
        <w:right w:val="none" w:sz="0" w:space="0" w:color="auto"/>
      </w:divBdr>
      <w:divsChild>
        <w:div w:id="967589763">
          <w:marLeft w:val="0"/>
          <w:marRight w:val="0"/>
          <w:marTop w:val="0"/>
          <w:marBottom w:val="75"/>
          <w:divBdr>
            <w:top w:val="none" w:sz="0" w:space="0" w:color="auto"/>
            <w:left w:val="none" w:sz="0" w:space="0" w:color="auto"/>
            <w:bottom w:val="none" w:sz="0" w:space="0" w:color="auto"/>
            <w:right w:val="none" w:sz="0" w:space="0" w:color="auto"/>
          </w:divBdr>
        </w:div>
        <w:div w:id="6914959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4912589">
      <w:bodyDiv w:val="1"/>
      <w:marLeft w:val="0"/>
      <w:marRight w:val="0"/>
      <w:marTop w:val="0"/>
      <w:marBottom w:val="0"/>
      <w:divBdr>
        <w:top w:val="none" w:sz="0" w:space="0" w:color="auto"/>
        <w:left w:val="none" w:sz="0" w:space="0" w:color="auto"/>
        <w:bottom w:val="none" w:sz="0" w:space="0" w:color="auto"/>
        <w:right w:val="none" w:sz="0" w:space="0" w:color="auto"/>
      </w:divBdr>
      <w:divsChild>
        <w:div w:id="2133279297">
          <w:marLeft w:val="0"/>
          <w:marRight w:val="0"/>
          <w:marTop w:val="0"/>
          <w:marBottom w:val="0"/>
          <w:divBdr>
            <w:top w:val="none" w:sz="0" w:space="0" w:color="auto"/>
            <w:left w:val="none" w:sz="0" w:space="0" w:color="auto"/>
            <w:bottom w:val="none" w:sz="0" w:space="0" w:color="auto"/>
            <w:right w:val="none" w:sz="0" w:space="0" w:color="auto"/>
          </w:divBdr>
        </w:div>
        <w:div w:id="1455751544">
          <w:marLeft w:val="0"/>
          <w:marRight w:val="0"/>
          <w:marTop w:val="300"/>
          <w:marBottom w:val="300"/>
          <w:divBdr>
            <w:top w:val="none" w:sz="0" w:space="0" w:color="auto"/>
            <w:left w:val="none" w:sz="0" w:space="0" w:color="auto"/>
            <w:bottom w:val="none" w:sz="0" w:space="0" w:color="auto"/>
            <w:right w:val="none" w:sz="0" w:space="0" w:color="auto"/>
          </w:divBdr>
        </w:div>
        <w:div w:id="750809566">
          <w:marLeft w:val="0"/>
          <w:marRight w:val="0"/>
          <w:marTop w:val="0"/>
          <w:marBottom w:val="0"/>
          <w:divBdr>
            <w:top w:val="none" w:sz="0" w:space="0" w:color="auto"/>
            <w:left w:val="none" w:sz="0" w:space="0" w:color="auto"/>
            <w:bottom w:val="none" w:sz="0" w:space="0" w:color="auto"/>
            <w:right w:val="none" w:sz="0" w:space="0" w:color="auto"/>
          </w:divBdr>
          <w:divsChild>
            <w:div w:id="1341547378">
              <w:marLeft w:val="0"/>
              <w:marRight w:val="0"/>
              <w:marTop w:val="300"/>
              <w:marBottom w:val="450"/>
              <w:divBdr>
                <w:top w:val="none" w:sz="0" w:space="0" w:color="auto"/>
                <w:left w:val="none" w:sz="0" w:space="0" w:color="auto"/>
                <w:bottom w:val="none" w:sz="0" w:space="0" w:color="auto"/>
                <w:right w:val="none" w:sz="0" w:space="0" w:color="auto"/>
              </w:divBdr>
              <w:divsChild>
                <w:div w:id="1566911083">
                  <w:marLeft w:val="0"/>
                  <w:marRight w:val="0"/>
                  <w:marTop w:val="0"/>
                  <w:marBottom w:val="0"/>
                  <w:divBdr>
                    <w:top w:val="none" w:sz="0" w:space="0" w:color="auto"/>
                    <w:left w:val="none" w:sz="0" w:space="0" w:color="auto"/>
                    <w:bottom w:val="none" w:sz="0" w:space="0" w:color="auto"/>
                    <w:right w:val="none" w:sz="0" w:space="0" w:color="auto"/>
                  </w:divBdr>
                  <w:divsChild>
                    <w:div w:id="1308121317">
                      <w:marLeft w:val="0"/>
                      <w:marRight w:val="0"/>
                      <w:marTop w:val="0"/>
                      <w:marBottom w:val="0"/>
                      <w:divBdr>
                        <w:top w:val="none" w:sz="0" w:space="0" w:color="auto"/>
                        <w:left w:val="none" w:sz="0" w:space="0" w:color="auto"/>
                        <w:bottom w:val="none" w:sz="0" w:space="0" w:color="auto"/>
                        <w:right w:val="none" w:sz="0" w:space="0" w:color="auto"/>
                      </w:divBdr>
                      <w:divsChild>
                        <w:div w:id="1079520538">
                          <w:marLeft w:val="0"/>
                          <w:marRight w:val="0"/>
                          <w:marTop w:val="0"/>
                          <w:marBottom w:val="0"/>
                          <w:divBdr>
                            <w:top w:val="none" w:sz="0" w:space="0" w:color="auto"/>
                            <w:left w:val="none" w:sz="0" w:space="0" w:color="auto"/>
                            <w:bottom w:val="none" w:sz="0" w:space="0" w:color="auto"/>
                            <w:right w:val="none" w:sz="0" w:space="0" w:color="auto"/>
                          </w:divBdr>
                          <w:divsChild>
                            <w:div w:id="2021463150">
                              <w:marLeft w:val="0"/>
                              <w:marRight w:val="0"/>
                              <w:marTop w:val="0"/>
                              <w:marBottom w:val="0"/>
                              <w:divBdr>
                                <w:top w:val="none" w:sz="0" w:space="0" w:color="auto"/>
                                <w:left w:val="none" w:sz="0" w:space="0" w:color="auto"/>
                                <w:bottom w:val="none" w:sz="0" w:space="0" w:color="auto"/>
                                <w:right w:val="none" w:sz="0" w:space="0" w:color="auto"/>
                              </w:divBdr>
                              <w:divsChild>
                                <w:div w:id="400713398">
                                  <w:marLeft w:val="0"/>
                                  <w:marRight w:val="0"/>
                                  <w:marTop w:val="0"/>
                                  <w:marBottom w:val="0"/>
                                  <w:divBdr>
                                    <w:top w:val="none" w:sz="0" w:space="0" w:color="auto"/>
                                    <w:left w:val="none" w:sz="0" w:space="0" w:color="auto"/>
                                    <w:bottom w:val="none" w:sz="0" w:space="0" w:color="auto"/>
                                    <w:right w:val="none" w:sz="0" w:space="0" w:color="auto"/>
                                  </w:divBdr>
                                  <w:divsChild>
                                    <w:div w:id="16337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73930">
          <w:marLeft w:val="0"/>
          <w:marRight w:val="0"/>
          <w:marTop w:val="0"/>
          <w:marBottom w:val="0"/>
          <w:divBdr>
            <w:top w:val="none" w:sz="0" w:space="0" w:color="auto"/>
            <w:left w:val="none" w:sz="0" w:space="0" w:color="auto"/>
            <w:bottom w:val="none" w:sz="0" w:space="0" w:color="auto"/>
            <w:right w:val="none" w:sz="0" w:space="0" w:color="auto"/>
          </w:divBdr>
        </w:div>
      </w:divsChild>
    </w:div>
    <w:div w:id="2035449562">
      <w:bodyDiv w:val="1"/>
      <w:marLeft w:val="0"/>
      <w:marRight w:val="0"/>
      <w:marTop w:val="0"/>
      <w:marBottom w:val="0"/>
      <w:divBdr>
        <w:top w:val="none" w:sz="0" w:space="0" w:color="auto"/>
        <w:left w:val="none" w:sz="0" w:space="0" w:color="auto"/>
        <w:bottom w:val="none" w:sz="0" w:space="0" w:color="auto"/>
        <w:right w:val="none" w:sz="0" w:space="0" w:color="auto"/>
      </w:divBdr>
      <w:divsChild>
        <w:div w:id="1204293393">
          <w:marLeft w:val="0"/>
          <w:marRight w:val="150"/>
          <w:marTop w:val="0"/>
          <w:marBottom w:val="75"/>
          <w:divBdr>
            <w:top w:val="none" w:sz="0" w:space="0" w:color="auto"/>
            <w:left w:val="none" w:sz="0" w:space="0" w:color="auto"/>
            <w:bottom w:val="none" w:sz="0" w:space="0" w:color="auto"/>
            <w:right w:val="none" w:sz="0" w:space="0" w:color="auto"/>
          </w:divBdr>
        </w:div>
        <w:div w:id="2140610975">
          <w:marLeft w:val="0"/>
          <w:marRight w:val="150"/>
          <w:marTop w:val="150"/>
          <w:marBottom w:val="150"/>
          <w:divBdr>
            <w:top w:val="none" w:sz="0" w:space="0" w:color="auto"/>
            <w:left w:val="none" w:sz="0" w:space="0" w:color="auto"/>
            <w:bottom w:val="none" w:sz="0" w:space="0" w:color="auto"/>
            <w:right w:val="none" w:sz="0" w:space="0" w:color="auto"/>
          </w:divBdr>
        </w:div>
        <w:div w:id="1518084145">
          <w:marLeft w:val="0"/>
          <w:marRight w:val="150"/>
          <w:marTop w:val="0"/>
          <w:marBottom w:val="0"/>
          <w:divBdr>
            <w:top w:val="none" w:sz="0" w:space="0" w:color="auto"/>
            <w:left w:val="none" w:sz="0" w:space="0" w:color="auto"/>
            <w:bottom w:val="none" w:sz="0" w:space="0" w:color="auto"/>
            <w:right w:val="none" w:sz="0" w:space="0" w:color="auto"/>
          </w:divBdr>
        </w:div>
      </w:divsChild>
    </w:div>
    <w:div w:id="2035767960">
      <w:bodyDiv w:val="1"/>
      <w:marLeft w:val="0"/>
      <w:marRight w:val="0"/>
      <w:marTop w:val="0"/>
      <w:marBottom w:val="0"/>
      <w:divBdr>
        <w:top w:val="none" w:sz="0" w:space="0" w:color="auto"/>
        <w:left w:val="none" w:sz="0" w:space="0" w:color="auto"/>
        <w:bottom w:val="none" w:sz="0" w:space="0" w:color="auto"/>
        <w:right w:val="none" w:sz="0" w:space="0" w:color="auto"/>
      </w:divBdr>
      <w:divsChild>
        <w:div w:id="773281367">
          <w:marLeft w:val="0"/>
          <w:marRight w:val="0"/>
          <w:marTop w:val="0"/>
          <w:marBottom w:val="0"/>
          <w:divBdr>
            <w:top w:val="none" w:sz="0" w:space="0" w:color="auto"/>
            <w:left w:val="none" w:sz="0" w:space="0" w:color="auto"/>
            <w:bottom w:val="none" w:sz="0" w:space="0" w:color="auto"/>
            <w:right w:val="none" w:sz="0" w:space="0" w:color="auto"/>
          </w:divBdr>
          <w:divsChild>
            <w:div w:id="468086926">
              <w:marLeft w:val="270"/>
              <w:marRight w:val="0"/>
              <w:marTop w:val="0"/>
              <w:marBottom w:val="0"/>
              <w:divBdr>
                <w:top w:val="none" w:sz="0" w:space="0" w:color="auto"/>
                <w:left w:val="none" w:sz="0" w:space="0" w:color="auto"/>
                <w:bottom w:val="none" w:sz="0" w:space="0" w:color="auto"/>
                <w:right w:val="none" w:sz="0" w:space="0" w:color="auto"/>
              </w:divBdr>
              <w:divsChild>
                <w:div w:id="35472813">
                  <w:marLeft w:val="0"/>
                  <w:marRight w:val="0"/>
                  <w:marTop w:val="0"/>
                  <w:marBottom w:val="300"/>
                  <w:divBdr>
                    <w:top w:val="none" w:sz="0" w:space="0" w:color="auto"/>
                    <w:left w:val="none" w:sz="0" w:space="0" w:color="auto"/>
                    <w:bottom w:val="none" w:sz="0" w:space="0" w:color="auto"/>
                    <w:right w:val="none" w:sz="0" w:space="0" w:color="auto"/>
                  </w:divBdr>
                  <w:divsChild>
                    <w:div w:id="10960637">
                      <w:marLeft w:val="270"/>
                      <w:marRight w:val="0"/>
                      <w:marTop w:val="0"/>
                      <w:marBottom w:val="0"/>
                      <w:divBdr>
                        <w:top w:val="none" w:sz="0" w:space="0" w:color="auto"/>
                        <w:left w:val="none" w:sz="0" w:space="0" w:color="auto"/>
                        <w:bottom w:val="none" w:sz="0" w:space="0" w:color="auto"/>
                        <w:right w:val="none" w:sz="0" w:space="0" w:color="auto"/>
                      </w:divBdr>
                    </w:div>
                    <w:div w:id="6616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97895">
      <w:bodyDiv w:val="1"/>
      <w:marLeft w:val="0"/>
      <w:marRight w:val="0"/>
      <w:marTop w:val="0"/>
      <w:marBottom w:val="0"/>
      <w:divBdr>
        <w:top w:val="none" w:sz="0" w:space="0" w:color="auto"/>
        <w:left w:val="none" w:sz="0" w:space="0" w:color="auto"/>
        <w:bottom w:val="none" w:sz="0" w:space="0" w:color="auto"/>
        <w:right w:val="none" w:sz="0" w:space="0" w:color="auto"/>
      </w:divBdr>
      <w:divsChild>
        <w:div w:id="653335733">
          <w:marLeft w:val="0"/>
          <w:marRight w:val="0"/>
          <w:marTop w:val="0"/>
          <w:marBottom w:val="0"/>
          <w:divBdr>
            <w:top w:val="none" w:sz="0" w:space="0" w:color="auto"/>
            <w:left w:val="none" w:sz="0" w:space="0" w:color="auto"/>
            <w:bottom w:val="none" w:sz="0" w:space="0" w:color="auto"/>
            <w:right w:val="none" w:sz="0" w:space="0" w:color="auto"/>
          </w:divBdr>
          <w:divsChild>
            <w:div w:id="571740479">
              <w:marLeft w:val="0"/>
              <w:marRight w:val="0"/>
              <w:marTop w:val="0"/>
              <w:marBottom w:val="0"/>
              <w:divBdr>
                <w:top w:val="none" w:sz="0" w:space="0" w:color="auto"/>
                <w:left w:val="none" w:sz="0" w:space="0" w:color="auto"/>
                <w:bottom w:val="none" w:sz="0" w:space="0" w:color="auto"/>
                <w:right w:val="none" w:sz="0" w:space="0" w:color="auto"/>
              </w:divBdr>
              <w:divsChild>
                <w:div w:id="59698483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68013039">
          <w:marLeft w:val="0"/>
          <w:marRight w:val="0"/>
          <w:marTop w:val="750"/>
          <w:marBottom w:val="0"/>
          <w:divBdr>
            <w:top w:val="none" w:sz="0" w:space="0" w:color="auto"/>
            <w:left w:val="none" w:sz="0" w:space="0" w:color="auto"/>
            <w:bottom w:val="none" w:sz="0" w:space="0" w:color="auto"/>
            <w:right w:val="none" w:sz="0" w:space="0" w:color="auto"/>
          </w:divBdr>
          <w:divsChild>
            <w:div w:id="12606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9049">
      <w:bodyDiv w:val="1"/>
      <w:marLeft w:val="0"/>
      <w:marRight w:val="0"/>
      <w:marTop w:val="0"/>
      <w:marBottom w:val="0"/>
      <w:divBdr>
        <w:top w:val="none" w:sz="0" w:space="0" w:color="auto"/>
        <w:left w:val="none" w:sz="0" w:space="0" w:color="auto"/>
        <w:bottom w:val="none" w:sz="0" w:space="0" w:color="auto"/>
        <w:right w:val="none" w:sz="0" w:space="0" w:color="auto"/>
      </w:divBdr>
      <w:divsChild>
        <w:div w:id="911426044">
          <w:marLeft w:val="0"/>
          <w:marRight w:val="150"/>
          <w:marTop w:val="0"/>
          <w:marBottom w:val="75"/>
          <w:divBdr>
            <w:top w:val="none" w:sz="0" w:space="0" w:color="auto"/>
            <w:left w:val="none" w:sz="0" w:space="0" w:color="auto"/>
            <w:bottom w:val="none" w:sz="0" w:space="0" w:color="auto"/>
            <w:right w:val="none" w:sz="0" w:space="0" w:color="auto"/>
          </w:divBdr>
        </w:div>
        <w:div w:id="2058504020">
          <w:marLeft w:val="0"/>
          <w:marRight w:val="150"/>
          <w:marTop w:val="150"/>
          <w:marBottom w:val="150"/>
          <w:divBdr>
            <w:top w:val="none" w:sz="0" w:space="0" w:color="auto"/>
            <w:left w:val="none" w:sz="0" w:space="0" w:color="auto"/>
            <w:bottom w:val="none" w:sz="0" w:space="0" w:color="auto"/>
            <w:right w:val="none" w:sz="0" w:space="0" w:color="auto"/>
          </w:divBdr>
        </w:div>
        <w:div w:id="32854649">
          <w:marLeft w:val="0"/>
          <w:marRight w:val="150"/>
          <w:marTop w:val="0"/>
          <w:marBottom w:val="0"/>
          <w:divBdr>
            <w:top w:val="none" w:sz="0" w:space="0" w:color="auto"/>
            <w:left w:val="none" w:sz="0" w:space="0" w:color="auto"/>
            <w:bottom w:val="none" w:sz="0" w:space="0" w:color="auto"/>
            <w:right w:val="none" w:sz="0" w:space="0" w:color="auto"/>
          </w:divBdr>
        </w:div>
      </w:divsChild>
    </w:div>
    <w:div w:id="2037080417">
      <w:bodyDiv w:val="1"/>
      <w:marLeft w:val="0"/>
      <w:marRight w:val="0"/>
      <w:marTop w:val="0"/>
      <w:marBottom w:val="0"/>
      <w:divBdr>
        <w:top w:val="none" w:sz="0" w:space="0" w:color="auto"/>
        <w:left w:val="none" w:sz="0" w:space="0" w:color="auto"/>
        <w:bottom w:val="none" w:sz="0" w:space="0" w:color="auto"/>
        <w:right w:val="none" w:sz="0" w:space="0" w:color="auto"/>
      </w:divBdr>
      <w:divsChild>
        <w:div w:id="1293167565">
          <w:marLeft w:val="0"/>
          <w:marRight w:val="0"/>
          <w:marTop w:val="0"/>
          <w:marBottom w:val="0"/>
          <w:divBdr>
            <w:top w:val="none" w:sz="0" w:space="0" w:color="auto"/>
            <w:left w:val="none" w:sz="0" w:space="0" w:color="auto"/>
            <w:bottom w:val="none" w:sz="0" w:space="0" w:color="auto"/>
            <w:right w:val="none" w:sz="0" w:space="0" w:color="auto"/>
          </w:divBdr>
          <w:divsChild>
            <w:div w:id="14017570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185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011398">
              <w:blockQuote w:val="1"/>
              <w:marLeft w:val="720"/>
              <w:marRight w:val="720"/>
              <w:marTop w:val="100"/>
              <w:marBottom w:val="100"/>
              <w:divBdr>
                <w:top w:val="none" w:sz="0" w:space="0" w:color="auto"/>
                <w:left w:val="none" w:sz="0" w:space="0" w:color="auto"/>
                <w:bottom w:val="none" w:sz="0" w:space="0" w:color="auto"/>
                <w:right w:val="none" w:sz="0" w:space="0" w:color="auto"/>
              </w:divBdr>
            </w:div>
            <w:div w:id="334185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529147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7459445">
      <w:bodyDiv w:val="1"/>
      <w:marLeft w:val="0"/>
      <w:marRight w:val="0"/>
      <w:marTop w:val="0"/>
      <w:marBottom w:val="0"/>
      <w:divBdr>
        <w:top w:val="none" w:sz="0" w:space="0" w:color="auto"/>
        <w:left w:val="none" w:sz="0" w:space="0" w:color="auto"/>
        <w:bottom w:val="none" w:sz="0" w:space="0" w:color="auto"/>
        <w:right w:val="none" w:sz="0" w:space="0" w:color="auto"/>
      </w:divBdr>
      <w:divsChild>
        <w:div w:id="1396901331">
          <w:marLeft w:val="0"/>
          <w:marRight w:val="0"/>
          <w:marTop w:val="0"/>
          <w:marBottom w:val="0"/>
          <w:divBdr>
            <w:top w:val="none" w:sz="0" w:space="0" w:color="auto"/>
            <w:left w:val="none" w:sz="0" w:space="0" w:color="auto"/>
            <w:bottom w:val="none" w:sz="0" w:space="0" w:color="auto"/>
            <w:right w:val="none" w:sz="0" w:space="0" w:color="auto"/>
          </w:divBdr>
        </w:div>
        <w:div w:id="50882016">
          <w:marLeft w:val="0"/>
          <w:marRight w:val="0"/>
          <w:marTop w:val="300"/>
          <w:marBottom w:val="300"/>
          <w:divBdr>
            <w:top w:val="none" w:sz="0" w:space="0" w:color="auto"/>
            <w:left w:val="none" w:sz="0" w:space="0" w:color="auto"/>
            <w:bottom w:val="none" w:sz="0" w:space="0" w:color="auto"/>
            <w:right w:val="none" w:sz="0" w:space="0" w:color="auto"/>
          </w:divBdr>
        </w:div>
        <w:div w:id="1144152787">
          <w:marLeft w:val="0"/>
          <w:marRight w:val="0"/>
          <w:marTop w:val="0"/>
          <w:marBottom w:val="0"/>
          <w:divBdr>
            <w:top w:val="none" w:sz="0" w:space="0" w:color="auto"/>
            <w:left w:val="none" w:sz="0" w:space="0" w:color="auto"/>
            <w:bottom w:val="none" w:sz="0" w:space="0" w:color="auto"/>
            <w:right w:val="none" w:sz="0" w:space="0" w:color="auto"/>
          </w:divBdr>
          <w:divsChild>
            <w:div w:id="1170948666">
              <w:marLeft w:val="0"/>
              <w:marRight w:val="0"/>
              <w:marTop w:val="300"/>
              <w:marBottom w:val="450"/>
              <w:divBdr>
                <w:top w:val="none" w:sz="0" w:space="0" w:color="auto"/>
                <w:left w:val="none" w:sz="0" w:space="0" w:color="auto"/>
                <w:bottom w:val="none" w:sz="0" w:space="0" w:color="auto"/>
                <w:right w:val="none" w:sz="0" w:space="0" w:color="auto"/>
              </w:divBdr>
              <w:divsChild>
                <w:div w:id="864178036">
                  <w:marLeft w:val="0"/>
                  <w:marRight w:val="0"/>
                  <w:marTop w:val="0"/>
                  <w:marBottom w:val="0"/>
                  <w:divBdr>
                    <w:top w:val="none" w:sz="0" w:space="0" w:color="auto"/>
                    <w:left w:val="none" w:sz="0" w:space="0" w:color="auto"/>
                    <w:bottom w:val="none" w:sz="0" w:space="0" w:color="auto"/>
                    <w:right w:val="none" w:sz="0" w:space="0" w:color="auto"/>
                  </w:divBdr>
                  <w:divsChild>
                    <w:div w:id="60374325">
                      <w:marLeft w:val="0"/>
                      <w:marRight w:val="0"/>
                      <w:marTop w:val="0"/>
                      <w:marBottom w:val="0"/>
                      <w:divBdr>
                        <w:top w:val="none" w:sz="0" w:space="0" w:color="auto"/>
                        <w:left w:val="none" w:sz="0" w:space="0" w:color="auto"/>
                        <w:bottom w:val="none" w:sz="0" w:space="0" w:color="auto"/>
                        <w:right w:val="none" w:sz="0" w:space="0" w:color="auto"/>
                      </w:divBdr>
                      <w:divsChild>
                        <w:div w:id="1804539529">
                          <w:marLeft w:val="0"/>
                          <w:marRight w:val="0"/>
                          <w:marTop w:val="0"/>
                          <w:marBottom w:val="0"/>
                          <w:divBdr>
                            <w:top w:val="none" w:sz="0" w:space="0" w:color="auto"/>
                            <w:left w:val="none" w:sz="0" w:space="0" w:color="auto"/>
                            <w:bottom w:val="none" w:sz="0" w:space="0" w:color="auto"/>
                            <w:right w:val="none" w:sz="0" w:space="0" w:color="auto"/>
                          </w:divBdr>
                          <w:divsChild>
                            <w:div w:id="1951163282">
                              <w:marLeft w:val="0"/>
                              <w:marRight w:val="0"/>
                              <w:marTop w:val="0"/>
                              <w:marBottom w:val="0"/>
                              <w:divBdr>
                                <w:top w:val="none" w:sz="0" w:space="0" w:color="auto"/>
                                <w:left w:val="none" w:sz="0" w:space="0" w:color="auto"/>
                                <w:bottom w:val="none" w:sz="0" w:space="0" w:color="auto"/>
                                <w:right w:val="none" w:sz="0" w:space="0" w:color="auto"/>
                              </w:divBdr>
                              <w:divsChild>
                                <w:div w:id="2122796150">
                                  <w:marLeft w:val="0"/>
                                  <w:marRight w:val="0"/>
                                  <w:marTop w:val="0"/>
                                  <w:marBottom w:val="0"/>
                                  <w:divBdr>
                                    <w:top w:val="none" w:sz="0" w:space="0" w:color="auto"/>
                                    <w:left w:val="none" w:sz="0" w:space="0" w:color="auto"/>
                                    <w:bottom w:val="none" w:sz="0" w:space="0" w:color="auto"/>
                                    <w:right w:val="none" w:sz="0" w:space="0" w:color="auto"/>
                                  </w:divBdr>
                                  <w:divsChild>
                                    <w:div w:id="1520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374695">
          <w:marLeft w:val="0"/>
          <w:marRight w:val="0"/>
          <w:marTop w:val="0"/>
          <w:marBottom w:val="0"/>
          <w:divBdr>
            <w:top w:val="none" w:sz="0" w:space="0" w:color="auto"/>
            <w:left w:val="none" w:sz="0" w:space="0" w:color="auto"/>
            <w:bottom w:val="none" w:sz="0" w:space="0" w:color="auto"/>
            <w:right w:val="none" w:sz="0" w:space="0" w:color="auto"/>
          </w:divBdr>
        </w:div>
      </w:divsChild>
    </w:div>
    <w:div w:id="2037660221">
      <w:bodyDiv w:val="1"/>
      <w:marLeft w:val="0"/>
      <w:marRight w:val="0"/>
      <w:marTop w:val="0"/>
      <w:marBottom w:val="0"/>
      <w:divBdr>
        <w:top w:val="none" w:sz="0" w:space="0" w:color="auto"/>
        <w:left w:val="none" w:sz="0" w:space="0" w:color="auto"/>
        <w:bottom w:val="none" w:sz="0" w:space="0" w:color="auto"/>
        <w:right w:val="none" w:sz="0" w:space="0" w:color="auto"/>
      </w:divBdr>
      <w:divsChild>
        <w:div w:id="1184517099">
          <w:marLeft w:val="0"/>
          <w:marRight w:val="0"/>
          <w:marTop w:val="0"/>
          <w:marBottom w:val="0"/>
          <w:divBdr>
            <w:top w:val="none" w:sz="0" w:space="0" w:color="auto"/>
            <w:left w:val="none" w:sz="0" w:space="0" w:color="auto"/>
            <w:bottom w:val="none" w:sz="0" w:space="0" w:color="auto"/>
            <w:right w:val="none" w:sz="0" w:space="0" w:color="auto"/>
          </w:divBdr>
        </w:div>
        <w:div w:id="43871707">
          <w:marLeft w:val="0"/>
          <w:marRight w:val="0"/>
          <w:marTop w:val="300"/>
          <w:marBottom w:val="300"/>
          <w:divBdr>
            <w:top w:val="none" w:sz="0" w:space="0" w:color="auto"/>
            <w:left w:val="none" w:sz="0" w:space="0" w:color="auto"/>
            <w:bottom w:val="none" w:sz="0" w:space="0" w:color="auto"/>
            <w:right w:val="none" w:sz="0" w:space="0" w:color="auto"/>
          </w:divBdr>
        </w:div>
        <w:div w:id="1258514715">
          <w:marLeft w:val="0"/>
          <w:marRight w:val="0"/>
          <w:marTop w:val="0"/>
          <w:marBottom w:val="0"/>
          <w:divBdr>
            <w:top w:val="none" w:sz="0" w:space="0" w:color="auto"/>
            <w:left w:val="none" w:sz="0" w:space="0" w:color="auto"/>
            <w:bottom w:val="none" w:sz="0" w:space="0" w:color="auto"/>
            <w:right w:val="none" w:sz="0" w:space="0" w:color="auto"/>
          </w:divBdr>
          <w:divsChild>
            <w:div w:id="1368140301">
              <w:marLeft w:val="0"/>
              <w:marRight w:val="0"/>
              <w:marTop w:val="300"/>
              <w:marBottom w:val="450"/>
              <w:divBdr>
                <w:top w:val="none" w:sz="0" w:space="0" w:color="auto"/>
                <w:left w:val="none" w:sz="0" w:space="0" w:color="auto"/>
                <w:bottom w:val="none" w:sz="0" w:space="0" w:color="auto"/>
                <w:right w:val="none" w:sz="0" w:space="0" w:color="auto"/>
              </w:divBdr>
              <w:divsChild>
                <w:div w:id="45766541">
                  <w:marLeft w:val="0"/>
                  <w:marRight w:val="0"/>
                  <w:marTop w:val="0"/>
                  <w:marBottom w:val="0"/>
                  <w:divBdr>
                    <w:top w:val="none" w:sz="0" w:space="0" w:color="auto"/>
                    <w:left w:val="none" w:sz="0" w:space="0" w:color="auto"/>
                    <w:bottom w:val="none" w:sz="0" w:space="0" w:color="auto"/>
                    <w:right w:val="none" w:sz="0" w:space="0" w:color="auto"/>
                  </w:divBdr>
                  <w:divsChild>
                    <w:div w:id="1064059325">
                      <w:marLeft w:val="0"/>
                      <w:marRight w:val="0"/>
                      <w:marTop w:val="0"/>
                      <w:marBottom w:val="0"/>
                      <w:divBdr>
                        <w:top w:val="none" w:sz="0" w:space="0" w:color="auto"/>
                        <w:left w:val="none" w:sz="0" w:space="0" w:color="auto"/>
                        <w:bottom w:val="none" w:sz="0" w:space="0" w:color="auto"/>
                        <w:right w:val="none" w:sz="0" w:space="0" w:color="auto"/>
                      </w:divBdr>
                      <w:divsChild>
                        <w:div w:id="1884978306">
                          <w:marLeft w:val="0"/>
                          <w:marRight w:val="0"/>
                          <w:marTop w:val="0"/>
                          <w:marBottom w:val="0"/>
                          <w:divBdr>
                            <w:top w:val="none" w:sz="0" w:space="0" w:color="auto"/>
                            <w:left w:val="none" w:sz="0" w:space="0" w:color="auto"/>
                            <w:bottom w:val="none" w:sz="0" w:space="0" w:color="auto"/>
                            <w:right w:val="none" w:sz="0" w:space="0" w:color="auto"/>
                          </w:divBdr>
                          <w:divsChild>
                            <w:div w:id="1768042445">
                              <w:marLeft w:val="0"/>
                              <w:marRight w:val="0"/>
                              <w:marTop w:val="0"/>
                              <w:marBottom w:val="0"/>
                              <w:divBdr>
                                <w:top w:val="none" w:sz="0" w:space="0" w:color="auto"/>
                                <w:left w:val="none" w:sz="0" w:space="0" w:color="auto"/>
                                <w:bottom w:val="none" w:sz="0" w:space="0" w:color="auto"/>
                                <w:right w:val="none" w:sz="0" w:space="0" w:color="auto"/>
                              </w:divBdr>
                              <w:divsChild>
                                <w:div w:id="1172061558">
                                  <w:marLeft w:val="0"/>
                                  <w:marRight w:val="0"/>
                                  <w:marTop w:val="0"/>
                                  <w:marBottom w:val="0"/>
                                  <w:divBdr>
                                    <w:top w:val="none" w:sz="0" w:space="0" w:color="auto"/>
                                    <w:left w:val="none" w:sz="0" w:space="0" w:color="auto"/>
                                    <w:bottom w:val="none" w:sz="0" w:space="0" w:color="auto"/>
                                    <w:right w:val="none" w:sz="0" w:space="0" w:color="auto"/>
                                  </w:divBdr>
                                  <w:divsChild>
                                    <w:div w:id="13376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674401">
          <w:marLeft w:val="0"/>
          <w:marRight w:val="0"/>
          <w:marTop w:val="0"/>
          <w:marBottom w:val="0"/>
          <w:divBdr>
            <w:top w:val="none" w:sz="0" w:space="0" w:color="auto"/>
            <w:left w:val="none" w:sz="0" w:space="0" w:color="auto"/>
            <w:bottom w:val="none" w:sz="0" w:space="0" w:color="auto"/>
            <w:right w:val="none" w:sz="0" w:space="0" w:color="auto"/>
          </w:divBdr>
        </w:div>
      </w:divsChild>
    </w:div>
    <w:div w:id="2038773725">
      <w:bodyDiv w:val="1"/>
      <w:marLeft w:val="0"/>
      <w:marRight w:val="0"/>
      <w:marTop w:val="0"/>
      <w:marBottom w:val="0"/>
      <w:divBdr>
        <w:top w:val="none" w:sz="0" w:space="0" w:color="auto"/>
        <w:left w:val="none" w:sz="0" w:space="0" w:color="auto"/>
        <w:bottom w:val="none" w:sz="0" w:space="0" w:color="auto"/>
        <w:right w:val="none" w:sz="0" w:space="0" w:color="auto"/>
      </w:divBdr>
      <w:divsChild>
        <w:div w:id="661280302">
          <w:marLeft w:val="0"/>
          <w:marRight w:val="0"/>
          <w:marTop w:val="0"/>
          <w:marBottom w:val="75"/>
          <w:divBdr>
            <w:top w:val="none" w:sz="0" w:space="0" w:color="auto"/>
            <w:left w:val="none" w:sz="0" w:space="0" w:color="auto"/>
            <w:bottom w:val="none" w:sz="0" w:space="0" w:color="auto"/>
            <w:right w:val="none" w:sz="0" w:space="0" w:color="auto"/>
          </w:divBdr>
        </w:div>
        <w:div w:id="143891136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9817037">
      <w:bodyDiv w:val="1"/>
      <w:marLeft w:val="0"/>
      <w:marRight w:val="0"/>
      <w:marTop w:val="0"/>
      <w:marBottom w:val="0"/>
      <w:divBdr>
        <w:top w:val="none" w:sz="0" w:space="0" w:color="auto"/>
        <w:left w:val="none" w:sz="0" w:space="0" w:color="auto"/>
        <w:bottom w:val="none" w:sz="0" w:space="0" w:color="auto"/>
        <w:right w:val="none" w:sz="0" w:space="0" w:color="auto"/>
      </w:divBdr>
      <w:divsChild>
        <w:div w:id="282076920">
          <w:marLeft w:val="0"/>
          <w:marRight w:val="0"/>
          <w:marTop w:val="0"/>
          <w:marBottom w:val="375"/>
          <w:divBdr>
            <w:top w:val="none" w:sz="0" w:space="0" w:color="auto"/>
            <w:left w:val="none" w:sz="0" w:space="0" w:color="auto"/>
            <w:bottom w:val="none" w:sz="0" w:space="0" w:color="auto"/>
            <w:right w:val="none" w:sz="0" w:space="0" w:color="auto"/>
          </w:divBdr>
          <w:divsChild>
            <w:div w:id="515115182">
              <w:marLeft w:val="0"/>
              <w:marRight w:val="0"/>
              <w:marTop w:val="0"/>
              <w:marBottom w:val="75"/>
              <w:divBdr>
                <w:top w:val="none" w:sz="0" w:space="0" w:color="auto"/>
                <w:left w:val="none" w:sz="0" w:space="0" w:color="auto"/>
                <w:bottom w:val="none" w:sz="0" w:space="0" w:color="auto"/>
                <w:right w:val="none" w:sz="0" w:space="0" w:color="auto"/>
              </w:divBdr>
            </w:div>
            <w:div w:id="2059816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1011460">
      <w:bodyDiv w:val="1"/>
      <w:marLeft w:val="0"/>
      <w:marRight w:val="0"/>
      <w:marTop w:val="0"/>
      <w:marBottom w:val="0"/>
      <w:divBdr>
        <w:top w:val="none" w:sz="0" w:space="0" w:color="auto"/>
        <w:left w:val="none" w:sz="0" w:space="0" w:color="auto"/>
        <w:bottom w:val="none" w:sz="0" w:space="0" w:color="auto"/>
        <w:right w:val="none" w:sz="0" w:space="0" w:color="auto"/>
      </w:divBdr>
      <w:divsChild>
        <w:div w:id="375856211">
          <w:marLeft w:val="0"/>
          <w:marRight w:val="0"/>
          <w:marTop w:val="0"/>
          <w:marBottom w:val="75"/>
          <w:divBdr>
            <w:top w:val="none" w:sz="0" w:space="0" w:color="auto"/>
            <w:left w:val="none" w:sz="0" w:space="0" w:color="auto"/>
            <w:bottom w:val="none" w:sz="0" w:space="0" w:color="auto"/>
            <w:right w:val="none" w:sz="0" w:space="0" w:color="auto"/>
          </w:divBdr>
        </w:div>
        <w:div w:id="875849531">
          <w:marLeft w:val="0"/>
          <w:marRight w:val="0"/>
          <w:marTop w:val="0"/>
          <w:marBottom w:val="0"/>
          <w:divBdr>
            <w:top w:val="none" w:sz="0" w:space="0" w:color="auto"/>
            <w:left w:val="none" w:sz="0" w:space="0" w:color="auto"/>
            <w:bottom w:val="none" w:sz="0" w:space="0" w:color="auto"/>
            <w:right w:val="none" w:sz="0" w:space="0" w:color="auto"/>
          </w:divBdr>
        </w:div>
      </w:divsChild>
    </w:div>
    <w:div w:id="2041543600">
      <w:bodyDiv w:val="1"/>
      <w:marLeft w:val="0"/>
      <w:marRight w:val="0"/>
      <w:marTop w:val="0"/>
      <w:marBottom w:val="0"/>
      <w:divBdr>
        <w:top w:val="none" w:sz="0" w:space="0" w:color="auto"/>
        <w:left w:val="none" w:sz="0" w:space="0" w:color="auto"/>
        <w:bottom w:val="none" w:sz="0" w:space="0" w:color="auto"/>
        <w:right w:val="none" w:sz="0" w:space="0" w:color="auto"/>
      </w:divBdr>
      <w:divsChild>
        <w:div w:id="310445688">
          <w:marLeft w:val="0"/>
          <w:marRight w:val="150"/>
          <w:marTop w:val="0"/>
          <w:marBottom w:val="75"/>
          <w:divBdr>
            <w:top w:val="none" w:sz="0" w:space="0" w:color="auto"/>
            <w:left w:val="none" w:sz="0" w:space="0" w:color="auto"/>
            <w:bottom w:val="none" w:sz="0" w:space="0" w:color="auto"/>
            <w:right w:val="none" w:sz="0" w:space="0" w:color="auto"/>
          </w:divBdr>
        </w:div>
        <w:div w:id="886571754">
          <w:marLeft w:val="0"/>
          <w:marRight w:val="150"/>
          <w:marTop w:val="150"/>
          <w:marBottom w:val="150"/>
          <w:divBdr>
            <w:top w:val="none" w:sz="0" w:space="0" w:color="auto"/>
            <w:left w:val="none" w:sz="0" w:space="0" w:color="auto"/>
            <w:bottom w:val="none" w:sz="0" w:space="0" w:color="auto"/>
            <w:right w:val="none" w:sz="0" w:space="0" w:color="auto"/>
          </w:divBdr>
        </w:div>
        <w:div w:id="1201625010">
          <w:marLeft w:val="0"/>
          <w:marRight w:val="150"/>
          <w:marTop w:val="0"/>
          <w:marBottom w:val="0"/>
          <w:divBdr>
            <w:top w:val="none" w:sz="0" w:space="0" w:color="auto"/>
            <w:left w:val="none" w:sz="0" w:space="0" w:color="auto"/>
            <w:bottom w:val="none" w:sz="0" w:space="0" w:color="auto"/>
            <w:right w:val="none" w:sz="0" w:space="0" w:color="auto"/>
          </w:divBdr>
        </w:div>
      </w:divsChild>
    </w:div>
    <w:div w:id="2041855669">
      <w:bodyDiv w:val="1"/>
      <w:marLeft w:val="0"/>
      <w:marRight w:val="0"/>
      <w:marTop w:val="0"/>
      <w:marBottom w:val="0"/>
      <w:divBdr>
        <w:top w:val="none" w:sz="0" w:space="0" w:color="auto"/>
        <w:left w:val="none" w:sz="0" w:space="0" w:color="auto"/>
        <w:bottom w:val="none" w:sz="0" w:space="0" w:color="auto"/>
        <w:right w:val="none" w:sz="0" w:space="0" w:color="auto"/>
      </w:divBdr>
      <w:divsChild>
        <w:div w:id="80034050">
          <w:marLeft w:val="0"/>
          <w:marRight w:val="0"/>
          <w:marTop w:val="0"/>
          <w:marBottom w:val="0"/>
          <w:divBdr>
            <w:top w:val="none" w:sz="0" w:space="0" w:color="auto"/>
            <w:left w:val="none" w:sz="0" w:space="0" w:color="auto"/>
            <w:bottom w:val="none" w:sz="0" w:space="0" w:color="auto"/>
            <w:right w:val="none" w:sz="0" w:space="0" w:color="auto"/>
          </w:divBdr>
        </w:div>
        <w:div w:id="1506170847">
          <w:marLeft w:val="0"/>
          <w:marRight w:val="0"/>
          <w:marTop w:val="0"/>
          <w:marBottom w:val="0"/>
          <w:divBdr>
            <w:top w:val="none" w:sz="0" w:space="0" w:color="auto"/>
            <w:left w:val="none" w:sz="0" w:space="0" w:color="auto"/>
            <w:bottom w:val="none" w:sz="0" w:space="0" w:color="auto"/>
            <w:right w:val="none" w:sz="0" w:space="0" w:color="auto"/>
          </w:divBdr>
          <w:divsChild>
            <w:div w:id="481167446">
              <w:marLeft w:val="0"/>
              <w:marRight w:val="0"/>
              <w:marTop w:val="300"/>
              <w:marBottom w:val="450"/>
              <w:divBdr>
                <w:top w:val="none" w:sz="0" w:space="0" w:color="auto"/>
                <w:left w:val="none" w:sz="0" w:space="0" w:color="auto"/>
                <w:bottom w:val="none" w:sz="0" w:space="0" w:color="auto"/>
                <w:right w:val="none" w:sz="0" w:space="0" w:color="auto"/>
              </w:divBdr>
              <w:divsChild>
                <w:div w:id="898442607">
                  <w:marLeft w:val="0"/>
                  <w:marRight w:val="0"/>
                  <w:marTop w:val="0"/>
                  <w:marBottom w:val="0"/>
                  <w:divBdr>
                    <w:top w:val="none" w:sz="0" w:space="0" w:color="auto"/>
                    <w:left w:val="none" w:sz="0" w:space="0" w:color="auto"/>
                    <w:bottom w:val="none" w:sz="0" w:space="0" w:color="auto"/>
                    <w:right w:val="none" w:sz="0" w:space="0" w:color="auto"/>
                  </w:divBdr>
                  <w:divsChild>
                    <w:div w:id="32275126">
                      <w:marLeft w:val="0"/>
                      <w:marRight w:val="0"/>
                      <w:marTop w:val="0"/>
                      <w:marBottom w:val="0"/>
                      <w:divBdr>
                        <w:top w:val="none" w:sz="0" w:space="0" w:color="auto"/>
                        <w:left w:val="none" w:sz="0" w:space="0" w:color="auto"/>
                        <w:bottom w:val="none" w:sz="0" w:space="0" w:color="auto"/>
                        <w:right w:val="none" w:sz="0" w:space="0" w:color="auto"/>
                      </w:divBdr>
                      <w:divsChild>
                        <w:div w:id="1561400431">
                          <w:marLeft w:val="0"/>
                          <w:marRight w:val="0"/>
                          <w:marTop w:val="0"/>
                          <w:marBottom w:val="0"/>
                          <w:divBdr>
                            <w:top w:val="none" w:sz="0" w:space="0" w:color="auto"/>
                            <w:left w:val="none" w:sz="0" w:space="0" w:color="auto"/>
                            <w:bottom w:val="none" w:sz="0" w:space="0" w:color="auto"/>
                            <w:right w:val="none" w:sz="0" w:space="0" w:color="auto"/>
                          </w:divBdr>
                          <w:divsChild>
                            <w:div w:id="6797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474735">
          <w:marLeft w:val="0"/>
          <w:marRight w:val="0"/>
          <w:marTop w:val="0"/>
          <w:marBottom w:val="0"/>
          <w:divBdr>
            <w:top w:val="none" w:sz="0" w:space="0" w:color="auto"/>
            <w:left w:val="none" w:sz="0" w:space="0" w:color="auto"/>
            <w:bottom w:val="none" w:sz="0" w:space="0" w:color="auto"/>
            <w:right w:val="none" w:sz="0" w:space="0" w:color="auto"/>
          </w:divBdr>
        </w:div>
      </w:divsChild>
    </w:div>
    <w:div w:id="2042435189">
      <w:bodyDiv w:val="1"/>
      <w:marLeft w:val="0"/>
      <w:marRight w:val="0"/>
      <w:marTop w:val="0"/>
      <w:marBottom w:val="0"/>
      <w:divBdr>
        <w:top w:val="none" w:sz="0" w:space="0" w:color="auto"/>
        <w:left w:val="none" w:sz="0" w:space="0" w:color="auto"/>
        <w:bottom w:val="none" w:sz="0" w:space="0" w:color="auto"/>
        <w:right w:val="none" w:sz="0" w:space="0" w:color="auto"/>
      </w:divBdr>
      <w:divsChild>
        <w:div w:id="480344790">
          <w:marLeft w:val="0"/>
          <w:marRight w:val="150"/>
          <w:marTop w:val="0"/>
          <w:marBottom w:val="75"/>
          <w:divBdr>
            <w:top w:val="none" w:sz="0" w:space="0" w:color="auto"/>
            <w:left w:val="none" w:sz="0" w:space="0" w:color="auto"/>
            <w:bottom w:val="none" w:sz="0" w:space="0" w:color="auto"/>
            <w:right w:val="none" w:sz="0" w:space="0" w:color="auto"/>
          </w:divBdr>
        </w:div>
        <w:div w:id="371732562">
          <w:marLeft w:val="0"/>
          <w:marRight w:val="150"/>
          <w:marTop w:val="150"/>
          <w:marBottom w:val="150"/>
          <w:divBdr>
            <w:top w:val="none" w:sz="0" w:space="0" w:color="auto"/>
            <w:left w:val="none" w:sz="0" w:space="0" w:color="auto"/>
            <w:bottom w:val="none" w:sz="0" w:space="0" w:color="auto"/>
            <w:right w:val="none" w:sz="0" w:space="0" w:color="auto"/>
          </w:divBdr>
        </w:div>
        <w:div w:id="1067800612">
          <w:marLeft w:val="0"/>
          <w:marRight w:val="150"/>
          <w:marTop w:val="0"/>
          <w:marBottom w:val="0"/>
          <w:divBdr>
            <w:top w:val="none" w:sz="0" w:space="0" w:color="auto"/>
            <w:left w:val="none" w:sz="0" w:space="0" w:color="auto"/>
            <w:bottom w:val="none" w:sz="0" w:space="0" w:color="auto"/>
            <w:right w:val="none" w:sz="0" w:space="0" w:color="auto"/>
          </w:divBdr>
        </w:div>
      </w:divsChild>
    </w:div>
    <w:div w:id="2042438831">
      <w:bodyDiv w:val="1"/>
      <w:marLeft w:val="0"/>
      <w:marRight w:val="0"/>
      <w:marTop w:val="0"/>
      <w:marBottom w:val="0"/>
      <w:divBdr>
        <w:top w:val="none" w:sz="0" w:space="0" w:color="auto"/>
        <w:left w:val="none" w:sz="0" w:space="0" w:color="auto"/>
        <w:bottom w:val="none" w:sz="0" w:space="0" w:color="auto"/>
        <w:right w:val="none" w:sz="0" w:space="0" w:color="auto"/>
      </w:divBdr>
      <w:divsChild>
        <w:div w:id="1439985271">
          <w:marLeft w:val="0"/>
          <w:marRight w:val="0"/>
          <w:marTop w:val="0"/>
          <w:marBottom w:val="375"/>
          <w:divBdr>
            <w:top w:val="none" w:sz="0" w:space="0" w:color="auto"/>
            <w:left w:val="none" w:sz="0" w:space="0" w:color="auto"/>
            <w:bottom w:val="none" w:sz="0" w:space="0" w:color="auto"/>
            <w:right w:val="none" w:sz="0" w:space="0" w:color="auto"/>
          </w:divBdr>
          <w:divsChild>
            <w:div w:id="1272080840">
              <w:marLeft w:val="0"/>
              <w:marRight w:val="0"/>
              <w:marTop w:val="0"/>
              <w:marBottom w:val="75"/>
              <w:divBdr>
                <w:top w:val="none" w:sz="0" w:space="0" w:color="auto"/>
                <w:left w:val="none" w:sz="0" w:space="0" w:color="auto"/>
                <w:bottom w:val="none" w:sz="0" w:space="0" w:color="auto"/>
                <w:right w:val="none" w:sz="0" w:space="0" w:color="auto"/>
              </w:divBdr>
            </w:div>
            <w:div w:id="89859341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2896129">
      <w:bodyDiv w:val="1"/>
      <w:marLeft w:val="0"/>
      <w:marRight w:val="0"/>
      <w:marTop w:val="0"/>
      <w:marBottom w:val="0"/>
      <w:divBdr>
        <w:top w:val="none" w:sz="0" w:space="0" w:color="auto"/>
        <w:left w:val="none" w:sz="0" w:space="0" w:color="auto"/>
        <w:bottom w:val="none" w:sz="0" w:space="0" w:color="auto"/>
        <w:right w:val="none" w:sz="0" w:space="0" w:color="auto"/>
      </w:divBdr>
      <w:divsChild>
        <w:div w:id="1224953098">
          <w:marLeft w:val="0"/>
          <w:marRight w:val="0"/>
          <w:marTop w:val="300"/>
          <w:marBottom w:val="300"/>
          <w:divBdr>
            <w:top w:val="none" w:sz="0" w:space="0" w:color="auto"/>
            <w:left w:val="none" w:sz="0" w:space="0" w:color="auto"/>
            <w:bottom w:val="none" w:sz="0" w:space="0" w:color="auto"/>
            <w:right w:val="none" w:sz="0" w:space="0" w:color="auto"/>
          </w:divBdr>
        </w:div>
        <w:div w:id="577983036">
          <w:marLeft w:val="0"/>
          <w:marRight w:val="0"/>
          <w:marTop w:val="0"/>
          <w:marBottom w:val="0"/>
          <w:divBdr>
            <w:top w:val="none" w:sz="0" w:space="0" w:color="auto"/>
            <w:left w:val="none" w:sz="0" w:space="0" w:color="auto"/>
            <w:bottom w:val="none" w:sz="0" w:space="0" w:color="auto"/>
            <w:right w:val="none" w:sz="0" w:space="0" w:color="auto"/>
          </w:divBdr>
        </w:div>
      </w:divsChild>
    </w:div>
    <w:div w:id="2043506487">
      <w:bodyDiv w:val="1"/>
      <w:marLeft w:val="0"/>
      <w:marRight w:val="0"/>
      <w:marTop w:val="0"/>
      <w:marBottom w:val="0"/>
      <w:divBdr>
        <w:top w:val="none" w:sz="0" w:space="0" w:color="auto"/>
        <w:left w:val="none" w:sz="0" w:space="0" w:color="auto"/>
        <w:bottom w:val="none" w:sz="0" w:space="0" w:color="auto"/>
        <w:right w:val="none" w:sz="0" w:space="0" w:color="auto"/>
      </w:divBdr>
      <w:divsChild>
        <w:div w:id="2020808455">
          <w:marLeft w:val="0"/>
          <w:marRight w:val="150"/>
          <w:marTop w:val="0"/>
          <w:marBottom w:val="75"/>
          <w:divBdr>
            <w:top w:val="none" w:sz="0" w:space="0" w:color="auto"/>
            <w:left w:val="none" w:sz="0" w:space="0" w:color="auto"/>
            <w:bottom w:val="none" w:sz="0" w:space="0" w:color="auto"/>
            <w:right w:val="none" w:sz="0" w:space="0" w:color="auto"/>
          </w:divBdr>
        </w:div>
        <w:div w:id="54672392">
          <w:marLeft w:val="0"/>
          <w:marRight w:val="150"/>
          <w:marTop w:val="150"/>
          <w:marBottom w:val="150"/>
          <w:divBdr>
            <w:top w:val="none" w:sz="0" w:space="0" w:color="auto"/>
            <w:left w:val="none" w:sz="0" w:space="0" w:color="auto"/>
            <w:bottom w:val="none" w:sz="0" w:space="0" w:color="auto"/>
            <w:right w:val="none" w:sz="0" w:space="0" w:color="auto"/>
          </w:divBdr>
        </w:div>
        <w:div w:id="425076909">
          <w:marLeft w:val="0"/>
          <w:marRight w:val="150"/>
          <w:marTop w:val="0"/>
          <w:marBottom w:val="0"/>
          <w:divBdr>
            <w:top w:val="none" w:sz="0" w:space="0" w:color="auto"/>
            <w:left w:val="none" w:sz="0" w:space="0" w:color="auto"/>
            <w:bottom w:val="none" w:sz="0" w:space="0" w:color="auto"/>
            <w:right w:val="none" w:sz="0" w:space="0" w:color="auto"/>
          </w:divBdr>
        </w:div>
      </w:divsChild>
    </w:div>
    <w:div w:id="2043557106">
      <w:bodyDiv w:val="1"/>
      <w:marLeft w:val="0"/>
      <w:marRight w:val="0"/>
      <w:marTop w:val="0"/>
      <w:marBottom w:val="0"/>
      <w:divBdr>
        <w:top w:val="none" w:sz="0" w:space="0" w:color="auto"/>
        <w:left w:val="none" w:sz="0" w:space="0" w:color="auto"/>
        <w:bottom w:val="none" w:sz="0" w:space="0" w:color="auto"/>
        <w:right w:val="none" w:sz="0" w:space="0" w:color="auto"/>
      </w:divBdr>
      <w:divsChild>
        <w:div w:id="909004128">
          <w:marLeft w:val="0"/>
          <w:marRight w:val="0"/>
          <w:marTop w:val="0"/>
          <w:marBottom w:val="0"/>
          <w:divBdr>
            <w:top w:val="none" w:sz="0" w:space="0" w:color="auto"/>
            <w:left w:val="none" w:sz="0" w:space="0" w:color="auto"/>
            <w:bottom w:val="none" w:sz="0" w:space="0" w:color="auto"/>
            <w:right w:val="none" w:sz="0" w:space="0" w:color="auto"/>
          </w:divBdr>
        </w:div>
      </w:divsChild>
    </w:div>
    <w:div w:id="2044406778">
      <w:bodyDiv w:val="1"/>
      <w:marLeft w:val="0"/>
      <w:marRight w:val="0"/>
      <w:marTop w:val="0"/>
      <w:marBottom w:val="0"/>
      <w:divBdr>
        <w:top w:val="none" w:sz="0" w:space="0" w:color="auto"/>
        <w:left w:val="none" w:sz="0" w:space="0" w:color="auto"/>
        <w:bottom w:val="none" w:sz="0" w:space="0" w:color="auto"/>
        <w:right w:val="none" w:sz="0" w:space="0" w:color="auto"/>
      </w:divBdr>
      <w:divsChild>
        <w:div w:id="1123573782">
          <w:marLeft w:val="0"/>
          <w:marRight w:val="0"/>
          <w:marTop w:val="0"/>
          <w:marBottom w:val="0"/>
          <w:divBdr>
            <w:top w:val="none" w:sz="0" w:space="0" w:color="auto"/>
            <w:left w:val="none" w:sz="0" w:space="0" w:color="auto"/>
            <w:bottom w:val="none" w:sz="0" w:space="0" w:color="auto"/>
            <w:right w:val="none" w:sz="0" w:space="0" w:color="auto"/>
          </w:divBdr>
        </w:div>
        <w:div w:id="1650551786">
          <w:marLeft w:val="0"/>
          <w:marRight w:val="0"/>
          <w:marTop w:val="300"/>
          <w:marBottom w:val="300"/>
          <w:divBdr>
            <w:top w:val="none" w:sz="0" w:space="0" w:color="auto"/>
            <w:left w:val="none" w:sz="0" w:space="0" w:color="auto"/>
            <w:bottom w:val="none" w:sz="0" w:space="0" w:color="auto"/>
            <w:right w:val="none" w:sz="0" w:space="0" w:color="auto"/>
          </w:divBdr>
        </w:div>
        <w:div w:id="904754177">
          <w:marLeft w:val="0"/>
          <w:marRight w:val="0"/>
          <w:marTop w:val="0"/>
          <w:marBottom w:val="0"/>
          <w:divBdr>
            <w:top w:val="none" w:sz="0" w:space="0" w:color="auto"/>
            <w:left w:val="none" w:sz="0" w:space="0" w:color="auto"/>
            <w:bottom w:val="none" w:sz="0" w:space="0" w:color="auto"/>
            <w:right w:val="none" w:sz="0" w:space="0" w:color="auto"/>
          </w:divBdr>
          <w:divsChild>
            <w:div w:id="1761368722">
              <w:marLeft w:val="0"/>
              <w:marRight w:val="0"/>
              <w:marTop w:val="300"/>
              <w:marBottom w:val="450"/>
              <w:divBdr>
                <w:top w:val="none" w:sz="0" w:space="0" w:color="auto"/>
                <w:left w:val="none" w:sz="0" w:space="0" w:color="auto"/>
                <w:bottom w:val="none" w:sz="0" w:space="0" w:color="auto"/>
                <w:right w:val="none" w:sz="0" w:space="0" w:color="auto"/>
              </w:divBdr>
              <w:divsChild>
                <w:div w:id="1958100819">
                  <w:marLeft w:val="0"/>
                  <w:marRight w:val="0"/>
                  <w:marTop w:val="0"/>
                  <w:marBottom w:val="0"/>
                  <w:divBdr>
                    <w:top w:val="none" w:sz="0" w:space="0" w:color="auto"/>
                    <w:left w:val="none" w:sz="0" w:space="0" w:color="auto"/>
                    <w:bottom w:val="none" w:sz="0" w:space="0" w:color="auto"/>
                    <w:right w:val="none" w:sz="0" w:space="0" w:color="auto"/>
                  </w:divBdr>
                  <w:divsChild>
                    <w:div w:id="475335934">
                      <w:marLeft w:val="0"/>
                      <w:marRight w:val="0"/>
                      <w:marTop w:val="0"/>
                      <w:marBottom w:val="0"/>
                      <w:divBdr>
                        <w:top w:val="none" w:sz="0" w:space="0" w:color="auto"/>
                        <w:left w:val="none" w:sz="0" w:space="0" w:color="auto"/>
                        <w:bottom w:val="none" w:sz="0" w:space="0" w:color="auto"/>
                        <w:right w:val="none" w:sz="0" w:space="0" w:color="auto"/>
                      </w:divBdr>
                      <w:divsChild>
                        <w:div w:id="1906528529">
                          <w:marLeft w:val="0"/>
                          <w:marRight w:val="0"/>
                          <w:marTop w:val="0"/>
                          <w:marBottom w:val="0"/>
                          <w:divBdr>
                            <w:top w:val="none" w:sz="0" w:space="0" w:color="auto"/>
                            <w:left w:val="none" w:sz="0" w:space="0" w:color="auto"/>
                            <w:bottom w:val="none" w:sz="0" w:space="0" w:color="auto"/>
                            <w:right w:val="none" w:sz="0" w:space="0" w:color="auto"/>
                          </w:divBdr>
                          <w:divsChild>
                            <w:div w:id="37535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491216">
          <w:marLeft w:val="0"/>
          <w:marRight w:val="0"/>
          <w:marTop w:val="0"/>
          <w:marBottom w:val="0"/>
          <w:divBdr>
            <w:top w:val="none" w:sz="0" w:space="0" w:color="auto"/>
            <w:left w:val="none" w:sz="0" w:space="0" w:color="auto"/>
            <w:bottom w:val="none" w:sz="0" w:space="0" w:color="auto"/>
            <w:right w:val="none" w:sz="0" w:space="0" w:color="auto"/>
          </w:divBdr>
        </w:div>
      </w:divsChild>
    </w:div>
    <w:div w:id="2044593259">
      <w:bodyDiv w:val="1"/>
      <w:marLeft w:val="0"/>
      <w:marRight w:val="0"/>
      <w:marTop w:val="0"/>
      <w:marBottom w:val="0"/>
      <w:divBdr>
        <w:top w:val="none" w:sz="0" w:space="0" w:color="auto"/>
        <w:left w:val="none" w:sz="0" w:space="0" w:color="auto"/>
        <w:bottom w:val="none" w:sz="0" w:space="0" w:color="auto"/>
        <w:right w:val="none" w:sz="0" w:space="0" w:color="auto"/>
      </w:divBdr>
      <w:divsChild>
        <w:div w:id="346057417">
          <w:marLeft w:val="0"/>
          <w:marRight w:val="0"/>
          <w:marTop w:val="0"/>
          <w:marBottom w:val="150"/>
          <w:divBdr>
            <w:top w:val="none" w:sz="0" w:space="0" w:color="auto"/>
            <w:left w:val="none" w:sz="0" w:space="0" w:color="auto"/>
            <w:bottom w:val="none" w:sz="0" w:space="0" w:color="auto"/>
            <w:right w:val="none" w:sz="0" w:space="0" w:color="auto"/>
          </w:divBdr>
          <w:divsChild>
            <w:div w:id="529417544">
              <w:marLeft w:val="0"/>
              <w:marRight w:val="0"/>
              <w:marTop w:val="0"/>
              <w:marBottom w:val="0"/>
              <w:divBdr>
                <w:top w:val="none" w:sz="0" w:space="0" w:color="auto"/>
                <w:left w:val="none" w:sz="0" w:space="0" w:color="auto"/>
                <w:bottom w:val="none" w:sz="0" w:space="0" w:color="auto"/>
                <w:right w:val="none" w:sz="0" w:space="0" w:color="auto"/>
              </w:divBdr>
              <w:divsChild>
                <w:div w:id="594166241">
                  <w:marLeft w:val="0"/>
                  <w:marRight w:val="150"/>
                  <w:marTop w:val="0"/>
                  <w:marBottom w:val="0"/>
                  <w:divBdr>
                    <w:top w:val="none" w:sz="0" w:space="0" w:color="auto"/>
                    <w:left w:val="none" w:sz="0" w:space="0" w:color="auto"/>
                    <w:bottom w:val="none" w:sz="0" w:space="0" w:color="auto"/>
                    <w:right w:val="none" w:sz="0" w:space="0" w:color="auto"/>
                  </w:divBdr>
                </w:div>
                <w:div w:id="1822579632">
                  <w:marLeft w:val="0"/>
                  <w:marRight w:val="150"/>
                  <w:marTop w:val="0"/>
                  <w:marBottom w:val="0"/>
                  <w:divBdr>
                    <w:top w:val="none" w:sz="0" w:space="0" w:color="auto"/>
                    <w:left w:val="none" w:sz="0" w:space="0" w:color="auto"/>
                    <w:bottom w:val="none" w:sz="0" w:space="0" w:color="auto"/>
                    <w:right w:val="none" w:sz="0" w:space="0" w:color="auto"/>
                  </w:divBdr>
                </w:div>
              </w:divsChild>
            </w:div>
            <w:div w:id="1515419587">
              <w:marLeft w:val="0"/>
              <w:marRight w:val="0"/>
              <w:marTop w:val="0"/>
              <w:marBottom w:val="0"/>
              <w:divBdr>
                <w:top w:val="none" w:sz="0" w:space="0" w:color="auto"/>
                <w:left w:val="none" w:sz="0" w:space="0" w:color="auto"/>
                <w:bottom w:val="none" w:sz="0" w:space="0" w:color="auto"/>
                <w:right w:val="none" w:sz="0" w:space="0" w:color="auto"/>
              </w:divBdr>
              <w:divsChild>
                <w:div w:id="1686055504">
                  <w:marLeft w:val="0"/>
                  <w:marRight w:val="0"/>
                  <w:marTop w:val="0"/>
                  <w:marBottom w:val="0"/>
                  <w:divBdr>
                    <w:top w:val="none" w:sz="0" w:space="0" w:color="auto"/>
                    <w:left w:val="none" w:sz="0" w:space="0" w:color="auto"/>
                    <w:bottom w:val="none" w:sz="0" w:space="0" w:color="auto"/>
                    <w:right w:val="none" w:sz="0" w:space="0" w:color="auto"/>
                  </w:divBdr>
                  <w:divsChild>
                    <w:div w:id="1007292661">
                      <w:marLeft w:val="0"/>
                      <w:marRight w:val="0"/>
                      <w:marTop w:val="0"/>
                      <w:marBottom w:val="0"/>
                      <w:divBdr>
                        <w:top w:val="none" w:sz="0" w:space="0" w:color="auto"/>
                        <w:left w:val="none" w:sz="0" w:space="0" w:color="auto"/>
                        <w:bottom w:val="none" w:sz="0" w:space="0" w:color="auto"/>
                        <w:right w:val="none" w:sz="0" w:space="0" w:color="auto"/>
                      </w:divBdr>
                      <w:divsChild>
                        <w:div w:id="1802337560">
                          <w:marLeft w:val="0"/>
                          <w:marRight w:val="0"/>
                          <w:marTop w:val="0"/>
                          <w:marBottom w:val="0"/>
                          <w:divBdr>
                            <w:top w:val="none" w:sz="0" w:space="0" w:color="auto"/>
                            <w:left w:val="none" w:sz="0" w:space="0" w:color="auto"/>
                            <w:bottom w:val="none" w:sz="0" w:space="0" w:color="auto"/>
                            <w:right w:val="none" w:sz="0" w:space="0" w:color="auto"/>
                          </w:divBdr>
                        </w:div>
                      </w:divsChild>
                    </w:div>
                    <w:div w:id="647712994">
                      <w:marLeft w:val="0"/>
                      <w:marRight w:val="135"/>
                      <w:marTop w:val="0"/>
                      <w:marBottom w:val="0"/>
                      <w:divBdr>
                        <w:top w:val="none" w:sz="0" w:space="0" w:color="auto"/>
                        <w:left w:val="none" w:sz="0" w:space="0" w:color="auto"/>
                        <w:bottom w:val="none" w:sz="0" w:space="0" w:color="auto"/>
                        <w:right w:val="none" w:sz="0" w:space="0" w:color="auto"/>
                      </w:divBdr>
                    </w:div>
                    <w:div w:id="925528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0604">
          <w:marLeft w:val="0"/>
          <w:marRight w:val="0"/>
          <w:marTop w:val="0"/>
          <w:marBottom w:val="0"/>
          <w:divBdr>
            <w:top w:val="none" w:sz="0" w:space="0" w:color="auto"/>
            <w:left w:val="none" w:sz="0" w:space="0" w:color="auto"/>
            <w:bottom w:val="none" w:sz="0" w:space="0" w:color="auto"/>
            <w:right w:val="none" w:sz="0" w:space="0" w:color="auto"/>
          </w:divBdr>
          <w:divsChild>
            <w:div w:id="1790195844">
              <w:marLeft w:val="0"/>
              <w:marRight w:val="0"/>
              <w:marTop w:val="0"/>
              <w:marBottom w:val="0"/>
              <w:divBdr>
                <w:top w:val="none" w:sz="0" w:space="0" w:color="auto"/>
                <w:left w:val="none" w:sz="0" w:space="0" w:color="auto"/>
                <w:bottom w:val="none" w:sz="0" w:space="0" w:color="auto"/>
                <w:right w:val="none" w:sz="0" w:space="0" w:color="auto"/>
              </w:divBdr>
              <w:divsChild>
                <w:div w:id="1126856475">
                  <w:marLeft w:val="0"/>
                  <w:marRight w:val="0"/>
                  <w:marTop w:val="0"/>
                  <w:marBottom w:val="0"/>
                  <w:divBdr>
                    <w:top w:val="none" w:sz="0" w:space="0" w:color="auto"/>
                    <w:left w:val="none" w:sz="0" w:space="0" w:color="auto"/>
                    <w:bottom w:val="none" w:sz="0" w:space="0" w:color="auto"/>
                    <w:right w:val="none" w:sz="0" w:space="0" w:color="auto"/>
                  </w:divBdr>
                </w:div>
              </w:divsChild>
            </w:div>
            <w:div w:id="941570890">
              <w:marLeft w:val="0"/>
              <w:marRight w:val="0"/>
              <w:marTop w:val="375"/>
              <w:marBottom w:val="0"/>
              <w:divBdr>
                <w:top w:val="none" w:sz="0" w:space="0" w:color="auto"/>
                <w:left w:val="none" w:sz="0" w:space="0" w:color="auto"/>
                <w:bottom w:val="none" w:sz="0" w:space="0" w:color="auto"/>
                <w:right w:val="none" w:sz="0" w:space="0" w:color="auto"/>
              </w:divBdr>
              <w:divsChild>
                <w:div w:id="1884977625">
                  <w:marLeft w:val="0"/>
                  <w:marRight w:val="0"/>
                  <w:marTop w:val="0"/>
                  <w:marBottom w:val="0"/>
                  <w:divBdr>
                    <w:top w:val="none" w:sz="0" w:space="0" w:color="auto"/>
                    <w:left w:val="none" w:sz="0" w:space="0" w:color="auto"/>
                    <w:bottom w:val="none" w:sz="0" w:space="0" w:color="auto"/>
                    <w:right w:val="none" w:sz="0" w:space="0" w:color="auto"/>
                  </w:divBdr>
                  <w:divsChild>
                    <w:div w:id="7016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6651">
              <w:marLeft w:val="0"/>
              <w:marRight w:val="0"/>
              <w:marTop w:val="375"/>
              <w:marBottom w:val="0"/>
              <w:divBdr>
                <w:top w:val="none" w:sz="0" w:space="0" w:color="auto"/>
                <w:left w:val="none" w:sz="0" w:space="0" w:color="auto"/>
                <w:bottom w:val="none" w:sz="0" w:space="0" w:color="auto"/>
                <w:right w:val="none" w:sz="0" w:space="0" w:color="auto"/>
              </w:divBdr>
              <w:divsChild>
                <w:div w:id="446854119">
                  <w:marLeft w:val="0"/>
                  <w:marRight w:val="0"/>
                  <w:marTop w:val="0"/>
                  <w:marBottom w:val="0"/>
                  <w:divBdr>
                    <w:top w:val="none" w:sz="0" w:space="0" w:color="auto"/>
                    <w:left w:val="none" w:sz="0" w:space="0" w:color="auto"/>
                    <w:bottom w:val="none" w:sz="0" w:space="0" w:color="auto"/>
                    <w:right w:val="none" w:sz="0" w:space="0" w:color="auto"/>
                  </w:divBdr>
                </w:div>
              </w:divsChild>
            </w:div>
            <w:div w:id="1769933670">
              <w:marLeft w:val="0"/>
              <w:marRight w:val="0"/>
              <w:marTop w:val="225"/>
              <w:marBottom w:val="0"/>
              <w:divBdr>
                <w:top w:val="none" w:sz="0" w:space="0" w:color="auto"/>
                <w:left w:val="none" w:sz="0" w:space="0" w:color="auto"/>
                <w:bottom w:val="none" w:sz="0" w:space="0" w:color="auto"/>
                <w:right w:val="none" w:sz="0" w:space="0" w:color="auto"/>
              </w:divBdr>
              <w:divsChild>
                <w:div w:id="844709078">
                  <w:marLeft w:val="0"/>
                  <w:marRight w:val="0"/>
                  <w:marTop w:val="0"/>
                  <w:marBottom w:val="0"/>
                  <w:divBdr>
                    <w:top w:val="none" w:sz="0" w:space="0" w:color="auto"/>
                    <w:left w:val="none" w:sz="0" w:space="0" w:color="auto"/>
                    <w:bottom w:val="none" w:sz="0" w:space="0" w:color="auto"/>
                    <w:right w:val="none" w:sz="0" w:space="0" w:color="auto"/>
                  </w:divBdr>
                  <w:divsChild>
                    <w:div w:id="284505500">
                      <w:marLeft w:val="0"/>
                      <w:marRight w:val="0"/>
                      <w:marTop w:val="0"/>
                      <w:marBottom w:val="0"/>
                      <w:divBdr>
                        <w:top w:val="single" w:sz="6" w:space="0" w:color="D9D9D9"/>
                        <w:left w:val="none" w:sz="0" w:space="0" w:color="auto"/>
                        <w:bottom w:val="single" w:sz="6" w:space="0" w:color="D9D9D9"/>
                        <w:right w:val="none" w:sz="0" w:space="0" w:color="auto"/>
                      </w:divBdr>
                      <w:divsChild>
                        <w:div w:id="1894004296">
                          <w:marLeft w:val="0"/>
                          <w:marRight w:val="0"/>
                          <w:marTop w:val="0"/>
                          <w:marBottom w:val="0"/>
                          <w:divBdr>
                            <w:top w:val="none" w:sz="0" w:space="0" w:color="auto"/>
                            <w:left w:val="none" w:sz="0" w:space="0" w:color="auto"/>
                            <w:bottom w:val="none" w:sz="0" w:space="0" w:color="auto"/>
                            <w:right w:val="none" w:sz="0" w:space="0" w:color="auto"/>
                          </w:divBdr>
                          <w:divsChild>
                            <w:div w:id="1878159531">
                              <w:marLeft w:val="0"/>
                              <w:marRight w:val="0"/>
                              <w:marTop w:val="0"/>
                              <w:marBottom w:val="0"/>
                              <w:divBdr>
                                <w:top w:val="none" w:sz="0" w:space="0" w:color="auto"/>
                                <w:left w:val="none" w:sz="0" w:space="0" w:color="auto"/>
                                <w:bottom w:val="none" w:sz="0" w:space="0" w:color="auto"/>
                                <w:right w:val="none" w:sz="0" w:space="0" w:color="auto"/>
                              </w:divBdr>
                              <w:divsChild>
                                <w:div w:id="219709048">
                                  <w:marLeft w:val="0"/>
                                  <w:marRight w:val="0"/>
                                  <w:marTop w:val="0"/>
                                  <w:marBottom w:val="0"/>
                                  <w:divBdr>
                                    <w:top w:val="none" w:sz="0" w:space="0" w:color="auto"/>
                                    <w:left w:val="none" w:sz="0" w:space="0" w:color="auto"/>
                                    <w:bottom w:val="none" w:sz="0" w:space="0" w:color="auto"/>
                                    <w:right w:val="none" w:sz="0" w:space="0" w:color="auto"/>
                                  </w:divBdr>
                                  <w:divsChild>
                                    <w:div w:id="1981766736">
                                      <w:marLeft w:val="0"/>
                                      <w:marRight w:val="0"/>
                                      <w:marTop w:val="0"/>
                                      <w:marBottom w:val="0"/>
                                      <w:divBdr>
                                        <w:top w:val="none" w:sz="0" w:space="0" w:color="auto"/>
                                        <w:left w:val="none" w:sz="0" w:space="0" w:color="auto"/>
                                        <w:bottom w:val="none" w:sz="0" w:space="0" w:color="auto"/>
                                        <w:right w:val="none" w:sz="0" w:space="0" w:color="auto"/>
                                      </w:divBdr>
                                      <w:divsChild>
                                        <w:div w:id="1521041953">
                                          <w:marLeft w:val="0"/>
                                          <w:marRight w:val="0"/>
                                          <w:marTop w:val="0"/>
                                          <w:marBottom w:val="0"/>
                                          <w:divBdr>
                                            <w:top w:val="none" w:sz="0" w:space="0" w:color="auto"/>
                                            <w:left w:val="none" w:sz="0" w:space="0" w:color="auto"/>
                                            <w:bottom w:val="none" w:sz="0" w:space="0" w:color="auto"/>
                                            <w:right w:val="none" w:sz="0" w:space="0" w:color="auto"/>
                                          </w:divBdr>
                                          <w:divsChild>
                                            <w:div w:id="863858294">
                                              <w:marLeft w:val="0"/>
                                              <w:marRight w:val="0"/>
                                              <w:marTop w:val="0"/>
                                              <w:marBottom w:val="0"/>
                                              <w:divBdr>
                                                <w:top w:val="none" w:sz="0" w:space="0" w:color="auto"/>
                                                <w:left w:val="none" w:sz="0" w:space="0" w:color="auto"/>
                                                <w:bottom w:val="none" w:sz="0" w:space="0" w:color="auto"/>
                                                <w:right w:val="none" w:sz="0" w:space="0" w:color="auto"/>
                                              </w:divBdr>
                                              <w:divsChild>
                                                <w:div w:id="576986666">
                                                  <w:marLeft w:val="0"/>
                                                  <w:marRight w:val="0"/>
                                                  <w:marTop w:val="0"/>
                                                  <w:marBottom w:val="0"/>
                                                  <w:divBdr>
                                                    <w:top w:val="none" w:sz="0" w:space="0" w:color="auto"/>
                                                    <w:left w:val="none" w:sz="0" w:space="0" w:color="auto"/>
                                                    <w:bottom w:val="none" w:sz="0" w:space="0" w:color="auto"/>
                                                    <w:right w:val="none" w:sz="0" w:space="0" w:color="auto"/>
                                                  </w:divBdr>
                                                  <w:divsChild>
                                                    <w:div w:id="63455077">
                                                      <w:marLeft w:val="0"/>
                                                      <w:marRight w:val="0"/>
                                                      <w:marTop w:val="0"/>
                                                      <w:marBottom w:val="0"/>
                                                      <w:divBdr>
                                                        <w:top w:val="none" w:sz="0" w:space="0" w:color="auto"/>
                                                        <w:left w:val="none" w:sz="0" w:space="0" w:color="auto"/>
                                                        <w:bottom w:val="none" w:sz="0" w:space="0" w:color="auto"/>
                                                        <w:right w:val="none" w:sz="0" w:space="0" w:color="auto"/>
                                                      </w:divBdr>
                                                      <w:divsChild>
                                                        <w:div w:id="1331056465">
                                                          <w:marLeft w:val="0"/>
                                                          <w:marRight w:val="0"/>
                                                          <w:marTop w:val="0"/>
                                                          <w:marBottom w:val="0"/>
                                                          <w:divBdr>
                                                            <w:top w:val="none" w:sz="0" w:space="0" w:color="auto"/>
                                                            <w:left w:val="none" w:sz="0" w:space="0" w:color="auto"/>
                                                            <w:bottom w:val="none" w:sz="0" w:space="0" w:color="auto"/>
                                                            <w:right w:val="none" w:sz="0" w:space="0" w:color="auto"/>
                                                          </w:divBdr>
                                                          <w:divsChild>
                                                            <w:div w:id="1404179706">
                                                              <w:marLeft w:val="0"/>
                                                              <w:marRight w:val="0"/>
                                                              <w:marTop w:val="0"/>
                                                              <w:marBottom w:val="0"/>
                                                              <w:divBdr>
                                                                <w:top w:val="none" w:sz="0" w:space="0" w:color="auto"/>
                                                                <w:left w:val="none" w:sz="0" w:space="0" w:color="auto"/>
                                                                <w:bottom w:val="none" w:sz="0" w:space="0" w:color="auto"/>
                                                                <w:right w:val="none" w:sz="0" w:space="0" w:color="auto"/>
                                                              </w:divBdr>
                                                              <w:divsChild>
                                                                <w:div w:id="1749381157">
                                                                  <w:marLeft w:val="0"/>
                                                                  <w:marRight w:val="0"/>
                                                                  <w:marTop w:val="0"/>
                                                                  <w:marBottom w:val="0"/>
                                                                  <w:divBdr>
                                                                    <w:top w:val="none" w:sz="0" w:space="0" w:color="auto"/>
                                                                    <w:left w:val="none" w:sz="0" w:space="0" w:color="auto"/>
                                                                    <w:bottom w:val="none" w:sz="0" w:space="0" w:color="auto"/>
                                                                    <w:right w:val="none" w:sz="0" w:space="0" w:color="auto"/>
                                                                  </w:divBdr>
                                                                  <w:divsChild>
                                                                    <w:div w:id="1464957830">
                                                                      <w:marLeft w:val="0"/>
                                                                      <w:marRight w:val="0"/>
                                                                      <w:marTop w:val="0"/>
                                                                      <w:marBottom w:val="0"/>
                                                                      <w:divBdr>
                                                                        <w:top w:val="none" w:sz="0" w:space="0" w:color="auto"/>
                                                                        <w:left w:val="none" w:sz="0" w:space="0" w:color="auto"/>
                                                                        <w:bottom w:val="none" w:sz="0" w:space="0" w:color="auto"/>
                                                                        <w:right w:val="none" w:sz="0" w:space="0" w:color="auto"/>
                                                                      </w:divBdr>
                                                                      <w:divsChild>
                                                                        <w:div w:id="984969853">
                                                                          <w:marLeft w:val="0"/>
                                                                          <w:marRight w:val="0"/>
                                                                          <w:marTop w:val="0"/>
                                                                          <w:marBottom w:val="0"/>
                                                                          <w:divBdr>
                                                                            <w:top w:val="none" w:sz="0" w:space="0" w:color="auto"/>
                                                                            <w:left w:val="none" w:sz="0" w:space="0" w:color="auto"/>
                                                                            <w:bottom w:val="none" w:sz="0" w:space="0" w:color="auto"/>
                                                                            <w:right w:val="none" w:sz="0" w:space="0" w:color="auto"/>
                                                                          </w:divBdr>
                                                                        </w:div>
                                                                        <w:div w:id="188864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7173141">
              <w:marLeft w:val="0"/>
              <w:marRight w:val="0"/>
              <w:marTop w:val="225"/>
              <w:marBottom w:val="0"/>
              <w:divBdr>
                <w:top w:val="none" w:sz="0" w:space="0" w:color="auto"/>
                <w:left w:val="none" w:sz="0" w:space="0" w:color="auto"/>
                <w:bottom w:val="none" w:sz="0" w:space="0" w:color="auto"/>
                <w:right w:val="none" w:sz="0" w:space="0" w:color="auto"/>
              </w:divBdr>
              <w:divsChild>
                <w:div w:id="13966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4997">
      <w:bodyDiv w:val="1"/>
      <w:marLeft w:val="0"/>
      <w:marRight w:val="0"/>
      <w:marTop w:val="0"/>
      <w:marBottom w:val="0"/>
      <w:divBdr>
        <w:top w:val="none" w:sz="0" w:space="0" w:color="auto"/>
        <w:left w:val="none" w:sz="0" w:space="0" w:color="auto"/>
        <w:bottom w:val="none" w:sz="0" w:space="0" w:color="auto"/>
        <w:right w:val="none" w:sz="0" w:space="0" w:color="auto"/>
      </w:divBdr>
      <w:divsChild>
        <w:div w:id="724841293">
          <w:marLeft w:val="0"/>
          <w:marRight w:val="0"/>
          <w:marTop w:val="0"/>
          <w:marBottom w:val="150"/>
          <w:divBdr>
            <w:top w:val="none" w:sz="0" w:space="0" w:color="auto"/>
            <w:left w:val="none" w:sz="0" w:space="0" w:color="auto"/>
            <w:bottom w:val="none" w:sz="0" w:space="0" w:color="auto"/>
            <w:right w:val="none" w:sz="0" w:space="0" w:color="auto"/>
          </w:divBdr>
          <w:divsChild>
            <w:div w:id="1522813682">
              <w:marLeft w:val="0"/>
              <w:marRight w:val="0"/>
              <w:marTop w:val="0"/>
              <w:marBottom w:val="0"/>
              <w:divBdr>
                <w:top w:val="none" w:sz="0" w:space="0" w:color="auto"/>
                <w:left w:val="none" w:sz="0" w:space="0" w:color="auto"/>
                <w:bottom w:val="none" w:sz="0" w:space="0" w:color="auto"/>
                <w:right w:val="none" w:sz="0" w:space="0" w:color="auto"/>
              </w:divBdr>
              <w:divsChild>
                <w:div w:id="791636320">
                  <w:marLeft w:val="0"/>
                  <w:marRight w:val="150"/>
                  <w:marTop w:val="0"/>
                  <w:marBottom w:val="0"/>
                  <w:divBdr>
                    <w:top w:val="none" w:sz="0" w:space="0" w:color="auto"/>
                    <w:left w:val="none" w:sz="0" w:space="0" w:color="auto"/>
                    <w:bottom w:val="none" w:sz="0" w:space="0" w:color="auto"/>
                    <w:right w:val="none" w:sz="0" w:space="0" w:color="auto"/>
                  </w:divBdr>
                </w:div>
                <w:div w:id="901133888">
                  <w:marLeft w:val="0"/>
                  <w:marRight w:val="150"/>
                  <w:marTop w:val="0"/>
                  <w:marBottom w:val="0"/>
                  <w:divBdr>
                    <w:top w:val="none" w:sz="0" w:space="0" w:color="auto"/>
                    <w:left w:val="none" w:sz="0" w:space="0" w:color="auto"/>
                    <w:bottom w:val="none" w:sz="0" w:space="0" w:color="auto"/>
                    <w:right w:val="none" w:sz="0" w:space="0" w:color="auto"/>
                  </w:divBdr>
                </w:div>
              </w:divsChild>
            </w:div>
            <w:div w:id="631636119">
              <w:marLeft w:val="0"/>
              <w:marRight w:val="0"/>
              <w:marTop w:val="0"/>
              <w:marBottom w:val="0"/>
              <w:divBdr>
                <w:top w:val="none" w:sz="0" w:space="0" w:color="auto"/>
                <w:left w:val="none" w:sz="0" w:space="0" w:color="auto"/>
                <w:bottom w:val="none" w:sz="0" w:space="0" w:color="auto"/>
                <w:right w:val="none" w:sz="0" w:space="0" w:color="auto"/>
              </w:divBdr>
              <w:divsChild>
                <w:div w:id="866719733">
                  <w:marLeft w:val="0"/>
                  <w:marRight w:val="0"/>
                  <w:marTop w:val="0"/>
                  <w:marBottom w:val="0"/>
                  <w:divBdr>
                    <w:top w:val="none" w:sz="0" w:space="0" w:color="auto"/>
                    <w:left w:val="none" w:sz="0" w:space="0" w:color="auto"/>
                    <w:bottom w:val="none" w:sz="0" w:space="0" w:color="auto"/>
                    <w:right w:val="none" w:sz="0" w:space="0" w:color="auto"/>
                  </w:divBdr>
                  <w:divsChild>
                    <w:div w:id="1578517160">
                      <w:marLeft w:val="0"/>
                      <w:marRight w:val="0"/>
                      <w:marTop w:val="0"/>
                      <w:marBottom w:val="0"/>
                      <w:divBdr>
                        <w:top w:val="none" w:sz="0" w:space="0" w:color="auto"/>
                        <w:left w:val="none" w:sz="0" w:space="0" w:color="auto"/>
                        <w:bottom w:val="none" w:sz="0" w:space="0" w:color="auto"/>
                        <w:right w:val="none" w:sz="0" w:space="0" w:color="auto"/>
                      </w:divBdr>
                      <w:divsChild>
                        <w:div w:id="1035547023">
                          <w:marLeft w:val="0"/>
                          <w:marRight w:val="0"/>
                          <w:marTop w:val="0"/>
                          <w:marBottom w:val="0"/>
                          <w:divBdr>
                            <w:top w:val="none" w:sz="0" w:space="0" w:color="auto"/>
                            <w:left w:val="none" w:sz="0" w:space="0" w:color="auto"/>
                            <w:bottom w:val="none" w:sz="0" w:space="0" w:color="auto"/>
                            <w:right w:val="none" w:sz="0" w:space="0" w:color="auto"/>
                          </w:divBdr>
                        </w:div>
                      </w:divsChild>
                    </w:div>
                    <w:div w:id="144036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661270">
          <w:marLeft w:val="0"/>
          <w:marRight w:val="0"/>
          <w:marTop w:val="0"/>
          <w:marBottom w:val="0"/>
          <w:divBdr>
            <w:top w:val="none" w:sz="0" w:space="0" w:color="auto"/>
            <w:left w:val="none" w:sz="0" w:space="0" w:color="auto"/>
            <w:bottom w:val="none" w:sz="0" w:space="0" w:color="auto"/>
            <w:right w:val="none" w:sz="0" w:space="0" w:color="auto"/>
          </w:divBdr>
          <w:divsChild>
            <w:div w:id="1880583202">
              <w:marLeft w:val="0"/>
              <w:marRight w:val="0"/>
              <w:marTop w:val="0"/>
              <w:marBottom w:val="0"/>
              <w:divBdr>
                <w:top w:val="none" w:sz="0" w:space="0" w:color="auto"/>
                <w:left w:val="none" w:sz="0" w:space="0" w:color="auto"/>
                <w:bottom w:val="none" w:sz="0" w:space="0" w:color="auto"/>
                <w:right w:val="none" w:sz="0" w:space="0" w:color="auto"/>
              </w:divBdr>
              <w:divsChild>
                <w:div w:id="743797224">
                  <w:marLeft w:val="0"/>
                  <w:marRight w:val="0"/>
                  <w:marTop w:val="0"/>
                  <w:marBottom w:val="0"/>
                  <w:divBdr>
                    <w:top w:val="none" w:sz="0" w:space="0" w:color="auto"/>
                    <w:left w:val="none" w:sz="0" w:space="0" w:color="auto"/>
                    <w:bottom w:val="none" w:sz="0" w:space="0" w:color="auto"/>
                    <w:right w:val="none" w:sz="0" w:space="0" w:color="auto"/>
                  </w:divBdr>
                </w:div>
              </w:divsChild>
            </w:div>
            <w:div w:id="1433280897">
              <w:marLeft w:val="0"/>
              <w:marRight w:val="0"/>
              <w:marTop w:val="225"/>
              <w:marBottom w:val="0"/>
              <w:divBdr>
                <w:top w:val="none" w:sz="0" w:space="0" w:color="auto"/>
                <w:left w:val="none" w:sz="0" w:space="0" w:color="auto"/>
                <w:bottom w:val="none" w:sz="0" w:space="0" w:color="auto"/>
                <w:right w:val="none" w:sz="0" w:space="0" w:color="auto"/>
              </w:divBdr>
              <w:divsChild>
                <w:div w:id="69541205">
                  <w:marLeft w:val="0"/>
                  <w:marRight w:val="0"/>
                  <w:marTop w:val="0"/>
                  <w:marBottom w:val="0"/>
                  <w:divBdr>
                    <w:top w:val="none" w:sz="0" w:space="0" w:color="auto"/>
                    <w:left w:val="none" w:sz="0" w:space="0" w:color="auto"/>
                    <w:bottom w:val="none" w:sz="0" w:space="0" w:color="auto"/>
                    <w:right w:val="none" w:sz="0" w:space="0" w:color="auto"/>
                  </w:divBdr>
                </w:div>
              </w:divsChild>
            </w:div>
            <w:div w:id="1385375439">
              <w:marLeft w:val="0"/>
              <w:marRight w:val="0"/>
              <w:marTop w:val="375"/>
              <w:marBottom w:val="0"/>
              <w:divBdr>
                <w:top w:val="none" w:sz="0" w:space="0" w:color="auto"/>
                <w:left w:val="none" w:sz="0" w:space="0" w:color="auto"/>
                <w:bottom w:val="none" w:sz="0" w:space="0" w:color="auto"/>
                <w:right w:val="none" w:sz="0" w:space="0" w:color="auto"/>
              </w:divBdr>
              <w:divsChild>
                <w:div w:id="1134448421">
                  <w:marLeft w:val="0"/>
                  <w:marRight w:val="0"/>
                  <w:marTop w:val="0"/>
                  <w:marBottom w:val="0"/>
                  <w:divBdr>
                    <w:top w:val="none" w:sz="0" w:space="0" w:color="auto"/>
                    <w:left w:val="none" w:sz="0" w:space="0" w:color="auto"/>
                    <w:bottom w:val="none" w:sz="0" w:space="0" w:color="auto"/>
                    <w:right w:val="none" w:sz="0" w:space="0" w:color="auto"/>
                  </w:divBdr>
                  <w:divsChild>
                    <w:div w:id="14741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6332">
              <w:marLeft w:val="0"/>
              <w:marRight w:val="0"/>
              <w:marTop w:val="375"/>
              <w:marBottom w:val="0"/>
              <w:divBdr>
                <w:top w:val="none" w:sz="0" w:space="0" w:color="auto"/>
                <w:left w:val="none" w:sz="0" w:space="0" w:color="auto"/>
                <w:bottom w:val="none" w:sz="0" w:space="0" w:color="auto"/>
                <w:right w:val="none" w:sz="0" w:space="0" w:color="auto"/>
              </w:divBdr>
              <w:divsChild>
                <w:div w:id="1431463444">
                  <w:marLeft w:val="0"/>
                  <w:marRight w:val="0"/>
                  <w:marTop w:val="0"/>
                  <w:marBottom w:val="0"/>
                  <w:divBdr>
                    <w:top w:val="none" w:sz="0" w:space="0" w:color="auto"/>
                    <w:left w:val="none" w:sz="0" w:space="0" w:color="auto"/>
                    <w:bottom w:val="none" w:sz="0" w:space="0" w:color="auto"/>
                    <w:right w:val="none" w:sz="0" w:space="0" w:color="auto"/>
                  </w:divBdr>
                </w:div>
              </w:divsChild>
            </w:div>
            <w:div w:id="1660502594">
              <w:marLeft w:val="0"/>
              <w:marRight w:val="0"/>
              <w:marTop w:val="375"/>
              <w:marBottom w:val="0"/>
              <w:divBdr>
                <w:top w:val="none" w:sz="0" w:space="0" w:color="auto"/>
                <w:left w:val="none" w:sz="0" w:space="0" w:color="auto"/>
                <w:bottom w:val="none" w:sz="0" w:space="0" w:color="auto"/>
                <w:right w:val="none" w:sz="0" w:space="0" w:color="auto"/>
              </w:divBdr>
              <w:divsChild>
                <w:div w:id="315763224">
                  <w:marLeft w:val="0"/>
                  <w:marRight w:val="0"/>
                  <w:marTop w:val="0"/>
                  <w:marBottom w:val="0"/>
                  <w:divBdr>
                    <w:top w:val="none" w:sz="0" w:space="0" w:color="auto"/>
                    <w:left w:val="none" w:sz="0" w:space="0" w:color="auto"/>
                    <w:bottom w:val="none" w:sz="0" w:space="0" w:color="auto"/>
                    <w:right w:val="none" w:sz="0" w:space="0" w:color="auto"/>
                  </w:divBdr>
                  <w:divsChild>
                    <w:div w:id="1450123201">
                      <w:marLeft w:val="0"/>
                      <w:marRight w:val="0"/>
                      <w:marTop w:val="0"/>
                      <w:marBottom w:val="0"/>
                      <w:divBdr>
                        <w:top w:val="none" w:sz="0" w:space="0" w:color="auto"/>
                        <w:left w:val="none" w:sz="0" w:space="0" w:color="auto"/>
                        <w:bottom w:val="none" w:sz="0" w:space="0" w:color="auto"/>
                        <w:right w:val="none" w:sz="0" w:space="0" w:color="auto"/>
                      </w:divBdr>
                    </w:div>
                    <w:div w:id="105199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48305">
              <w:marLeft w:val="0"/>
              <w:marRight w:val="0"/>
              <w:marTop w:val="375"/>
              <w:marBottom w:val="0"/>
              <w:divBdr>
                <w:top w:val="none" w:sz="0" w:space="0" w:color="auto"/>
                <w:left w:val="none" w:sz="0" w:space="0" w:color="auto"/>
                <w:bottom w:val="none" w:sz="0" w:space="0" w:color="auto"/>
                <w:right w:val="none" w:sz="0" w:space="0" w:color="auto"/>
              </w:divBdr>
              <w:divsChild>
                <w:div w:id="201016302">
                  <w:marLeft w:val="0"/>
                  <w:marRight w:val="0"/>
                  <w:marTop w:val="0"/>
                  <w:marBottom w:val="0"/>
                  <w:divBdr>
                    <w:top w:val="none" w:sz="0" w:space="0" w:color="auto"/>
                    <w:left w:val="none" w:sz="0" w:space="0" w:color="auto"/>
                    <w:bottom w:val="none" w:sz="0" w:space="0" w:color="auto"/>
                    <w:right w:val="none" w:sz="0" w:space="0" w:color="auto"/>
                  </w:divBdr>
                </w:div>
              </w:divsChild>
            </w:div>
            <w:div w:id="632636516">
              <w:marLeft w:val="0"/>
              <w:marRight w:val="0"/>
              <w:marTop w:val="225"/>
              <w:marBottom w:val="0"/>
              <w:divBdr>
                <w:top w:val="none" w:sz="0" w:space="0" w:color="auto"/>
                <w:left w:val="none" w:sz="0" w:space="0" w:color="auto"/>
                <w:bottom w:val="none" w:sz="0" w:space="0" w:color="auto"/>
                <w:right w:val="none" w:sz="0" w:space="0" w:color="auto"/>
              </w:divBdr>
              <w:divsChild>
                <w:div w:id="13687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86848">
      <w:bodyDiv w:val="1"/>
      <w:marLeft w:val="0"/>
      <w:marRight w:val="0"/>
      <w:marTop w:val="0"/>
      <w:marBottom w:val="0"/>
      <w:divBdr>
        <w:top w:val="none" w:sz="0" w:space="0" w:color="auto"/>
        <w:left w:val="none" w:sz="0" w:space="0" w:color="auto"/>
        <w:bottom w:val="none" w:sz="0" w:space="0" w:color="auto"/>
        <w:right w:val="none" w:sz="0" w:space="0" w:color="auto"/>
      </w:divBdr>
      <w:divsChild>
        <w:div w:id="282733997">
          <w:marLeft w:val="0"/>
          <w:marRight w:val="150"/>
          <w:marTop w:val="0"/>
          <w:marBottom w:val="75"/>
          <w:divBdr>
            <w:top w:val="none" w:sz="0" w:space="0" w:color="auto"/>
            <w:left w:val="none" w:sz="0" w:space="0" w:color="auto"/>
            <w:bottom w:val="none" w:sz="0" w:space="0" w:color="auto"/>
            <w:right w:val="none" w:sz="0" w:space="0" w:color="auto"/>
          </w:divBdr>
        </w:div>
        <w:div w:id="1411003935">
          <w:marLeft w:val="0"/>
          <w:marRight w:val="150"/>
          <w:marTop w:val="150"/>
          <w:marBottom w:val="150"/>
          <w:divBdr>
            <w:top w:val="none" w:sz="0" w:space="0" w:color="auto"/>
            <w:left w:val="none" w:sz="0" w:space="0" w:color="auto"/>
            <w:bottom w:val="none" w:sz="0" w:space="0" w:color="auto"/>
            <w:right w:val="none" w:sz="0" w:space="0" w:color="auto"/>
          </w:divBdr>
        </w:div>
        <w:div w:id="1254626622">
          <w:marLeft w:val="0"/>
          <w:marRight w:val="150"/>
          <w:marTop w:val="0"/>
          <w:marBottom w:val="0"/>
          <w:divBdr>
            <w:top w:val="none" w:sz="0" w:space="0" w:color="auto"/>
            <w:left w:val="none" w:sz="0" w:space="0" w:color="auto"/>
            <w:bottom w:val="none" w:sz="0" w:space="0" w:color="auto"/>
            <w:right w:val="none" w:sz="0" w:space="0" w:color="auto"/>
          </w:divBdr>
        </w:div>
      </w:divsChild>
    </w:div>
    <w:div w:id="2046714957">
      <w:bodyDiv w:val="1"/>
      <w:marLeft w:val="0"/>
      <w:marRight w:val="0"/>
      <w:marTop w:val="0"/>
      <w:marBottom w:val="0"/>
      <w:divBdr>
        <w:top w:val="none" w:sz="0" w:space="0" w:color="auto"/>
        <w:left w:val="none" w:sz="0" w:space="0" w:color="auto"/>
        <w:bottom w:val="none" w:sz="0" w:space="0" w:color="auto"/>
        <w:right w:val="none" w:sz="0" w:space="0" w:color="auto"/>
      </w:divBdr>
      <w:divsChild>
        <w:div w:id="1864437581">
          <w:marLeft w:val="0"/>
          <w:marRight w:val="0"/>
          <w:marTop w:val="0"/>
          <w:marBottom w:val="375"/>
          <w:divBdr>
            <w:top w:val="none" w:sz="0" w:space="0" w:color="auto"/>
            <w:left w:val="none" w:sz="0" w:space="0" w:color="auto"/>
            <w:bottom w:val="none" w:sz="0" w:space="0" w:color="auto"/>
            <w:right w:val="none" w:sz="0" w:space="0" w:color="auto"/>
          </w:divBdr>
          <w:divsChild>
            <w:div w:id="1886792270">
              <w:marLeft w:val="0"/>
              <w:marRight w:val="0"/>
              <w:marTop w:val="0"/>
              <w:marBottom w:val="75"/>
              <w:divBdr>
                <w:top w:val="none" w:sz="0" w:space="0" w:color="auto"/>
                <w:left w:val="none" w:sz="0" w:space="0" w:color="auto"/>
                <w:bottom w:val="none" w:sz="0" w:space="0" w:color="auto"/>
                <w:right w:val="none" w:sz="0" w:space="0" w:color="auto"/>
              </w:divBdr>
            </w:div>
            <w:div w:id="210529642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6758054">
      <w:bodyDiv w:val="1"/>
      <w:marLeft w:val="0"/>
      <w:marRight w:val="0"/>
      <w:marTop w:val="0"/>
      <w:marBottom w:val="0"/>
      <w:divBdr>
        <w:top w:val="none" w:sz="0" w:space="0" w:color="auto"/>
        <w:left w:val="none" w:sz="0" w:space="0" w:color="auto"/>
        <w:bottom w:val="none" w:sz="0" w:space="0" w:color="auto"/>
        <w:right w:val="none" w:sz="0" w:space="0" w:color="auto"/>
      </w:divBdr>
      <w:divsChild>
        <w:div w:id="1016737379">
          <w:marLeft w:val="0"/>
          <w:marRight w:val="375"/>
          <w:marTop w:val="0"/>
          <w:marBottom w:val="0"/>
          <w:divBdr>
            <w:top w:val="none" w:sz="0" w:space="0" w:color="auto"/>
            <w:left w:val="none" w:sz="0" w:space="0" w:color="auto"/>
            <w:bottom w:val="none" w:sz="0" w:space="0" w:color="auto"/>
            <w:right w:val="none" w:sz="0" w:space="0" w:color="auto"/>
          </w:divBdr>
        </w:div>
        <w:div w:id="286131617">
          <w:marLeft w:val="0"/>
          <w:marRight w:val="0"/>
          <w:marTop w:val="0"/>
          <w:marBottom w:val="0"/>
          <w:divBdr>
            <w:top w:val="none" w:sz="0" w:space="0" w:color="auto"/>
            <w:left w:val="none" w:sz="0" w:space="0" w:color="auto"/>
            <w:bottom w:val="none" w:sz="0" w:space="0" w:color="auto"/>
            <w:right w:val="none" w:sz="0" w:space="0" w:color="auto"/>
          </w:divBdr>
        </w:div>
      </w:divsChild>
    </w:div>
    <w:div w:id="2047442874">
      <w:bodyDiv w:val="1"/>
      <w:marLeft w:val="0"/>
      <w:marRight w:val="0"/>
      <w:marTop w:val="0"/>
      <w:marBottom w:val="0"/>
      <w:divBdr>
        <w:top w:val="none" w:sz="0" w:space="0" w:color="auto"/>
        <w:left w:val="none" w:sz="0" w:space="0" w:color="auto"/>
        <w:bottom w:val="none" w:sz="0" w:space="0" w:color="auto"/>
        <w:right w:val="none" w:sz="0" w:space="0" w:color="auto"/>
      </w:divBdr>
      <w:divsChild>
        <w:div w:id="1159232465">
          <w:marLeft w:val="0"/>
          <w:marRight w:val="150"/>
          <w:marTop w:val="0"/>
          <w:marBottom w:val="75"/>
          <w:divBdr>
            <w:top w:val="none" w:sz="0" w:space="0" w:color="auto"/>
            <w:left w:val="none" w:sz="0" w:space="0" w:color="auto"/>
            <w:bottom w:val="none" w:sz="0" w:space="0" w:color="auto"/>
            <w:right w:val="none" w:sz="0" w:space="0" w:color="auto"/>
          </w:divBdr>
        </w:div>
        <w:div w:id="595479979">
          <w:marLeft w:val="0"/>
          <w:marRight w:val="150"/>
          <w:marTop w:val="150"/>
          <w:marBottom w:val="150"/>
          <w:divBdr>
            <w:top w:val="none" w:sz="0" w:space="0" w:color="auto"/>
            <w:left w:val="none" w:sz="0" w:space="0" w:color="auto"/>
            <w:bottom w:val="none" w:sz="0" w:space="0" w:color="auto"/>
            <w:right w:val="none" w:sz="0" w:space="0" w:color="auto"/>
          </w:divBdr>
        </w:div>
        <w:div w:id="801574592">
          <w:marLeft w:val="0"/>
          <w:marRight w:val="150"/>
          <w:marTop w:val="0"/>
          <w:marBottom w:val="0"/>
          <w:divBdr>
            <w:top w:val="none" w:sz="0" w:space="0" w:color="auto"/>
            <w:left w:val="none" w:sz="0" w:space="0" w:color="auto"/>
            <w:bottom w:val="none" w:sz="0" w:space="0" w:color="auto"/>
            <w:right w:val="none" w:sz="0" w:space="0" w:color="auto"/>
          </w:divBdr>
        </w:div>
      </w:divsChild>
    </w:div>
    <w:div w:id="2047751996">
      <w:bodyDiv w:val="1"/>
      <w:marLeft w:val="0"/>
      <w:marRight w:val="0"/>
      <w:marTop w:val="0"/>
      <w:marBottom w:val="0"/>
      <w:divBdr>
        <w:top w:val="none" w:sz="0" w:space="0" w:color="auto"/>
        <w:left w:val="none" w:sz="0" w:space="0" w:color="auto"/>
        <w:bottom w:val="none" w:sz="0" w:space="0" w:color="auto"/>
        <w:right w:val="none" w:sz="0" w:space="0" w:color="auto"/>
      </w:divBdr>
      <w:divsChild>
        <w:div w:id="1665233086">
          <w:marLeft w:val="-180"/>
          <w:marRight w:val="-180"/>
          <w:marTop w:val="0"/>
          <w:marBottom w:val="0"/>
          <w:divBdr>
            <w:top w:val="none" w:sz="0" w:space="0" w:color="auto"/>
            <w:left w:val="none" w:sz="0" w:space="0" w:color="auto"/>
            <w:bottom w:val="none" w:sz="0" w:space="0" w:color="auto"/>
            <w:right w:val="none" w:sz="0" w:space="0" w:color="auto"/>
          </w:divBdr>
          <w:divsChild>
            <w:div w:id="1398046184">
              <w:marLeft w:val="1440"/>
              <w:marRight w:val="0"/>
              <w:marTop w:val="450"/>
              <w:marBottom w:val="0"/>
              <w:divBdr>
                <w:top w:val="none" w:sz="0" w:space="0" w:color="auto"/>
                <w:left w:val="none" w:sz="0" w:space="0" w:color="auto"/>
                <w:bottom w:val="none" w:sz="0" w:space="0" w:color="auto"/>
                <w:right w:val="none" w:sz="0" w:space="0" w:color="auto"/>
              </w:divBdr>
              <w:divsChild>
                <w:div w:id="79182734">
                  <w:marLeft w:val="0"/>
                  <w:marRight w:val="0"/>
                  <w:marTop w:val="150"/>
                  <w:marBottom w:val="0"/>
                  <w:divBdr>
                    <w:top w:val="none" w:sz="0" w:space="0" w:color="auto"/>
                    <w:left w:val="none" w:sz="0" w:space="0" w:color="auto"/>
                    <w:bottom w:val="none" w:sz="0" w:space="0" w:color="auto"/>
                    <w:right w:val="none" w:sz="0" w:space="0" w:color="auto"/>
                  </w:divBdr>
                  <w:divsChild>
                    <w:div w:id="106855650">
                      <w:marLeft w:val="0"/>
                      <w:marRight w:val="0"/>
                      <w:marTop w:val="0"/>
                      <w:marBottom w:val="0"/>
                      <w:divBdr>
                        <w:top w:val="none" w:sz="0" w:space="0" w:color="auto"/>
                        <w:left w:val="none" w:sz="0" w:space="0" w:color="auto"/>
                        <w:bottom w:val="none" w:sz="0" w:space="0" w:color="auto"/>
                        <w:right w:val="none" w:sz="0" w:space="0" w:color="auto"/>
                      </w:divBdr>
                      <w:divsChild>
                        <w:div w:id="1792432368">
                          <w:marLeft w:val="0"/>
                          <w:marRight w:val="0"/>
                          <w:marTop w:val="0"/>
                          <w:marBottom w:val="0"/>
                          <w:divBdr>
                            <w:top w:val="none" w:sz="0" w:space="0" w:color="auto"/>
                            <w:left w:val="none" w:sz="0" w:space="0" w:color="auto"/>
                            <w:bottom w:val="none" w:sz="0" w:space="0" w:color="auto"/>
                            <w:right w:val="none" w:sz="0" w:space="0" w:color="auto"/>
                          </w:divBdr>
                          <w:divsChild>
                            <w:div w:id="1238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381672">
          <w:marLeft w:val="-180"/>
          <w:marRight w:val="-180"/>
          <w:marTop w:val="0"/>
          <w:marBottom w:val="0"/>
          <w:divBdr>
            <w:top w:val="none" w:sz="0" w:space="0" w:color="auto"/>
            <w:left w:val="none" w:sz="0" w:space="0" w:color="auto"/>
            <w:bottom w:val="none" w:sz="0" w:space="0" w:color="auto"/>
            <w:right w:val="none" w:sz="0" w:space="0" w:color="auto"/>
          </w:divBdr>
          <w:divsChild>
            <w:div w:id="1456364663">
              <w:marLeft w:val="180"/>
              <w:marRight w:val="180"/>
              <w:marTop w:val="0"/>
              <w:marBottom w:val="0"/>
              <w:divBdr>
                <w:top w:val="none" w:sz="0" w:space="0" w:color="auto"/>
                <w:left w:val="none" w:sz="0" w:space="0" w:color="auto"/>
                <w:bottom w:val="none" w:sz="0" w:space="0" w:color="auto"/>
                <w:right w:val="none" w:sz="0" w:space="0" w:color="auto"/>
              </w:divBdr>
              <w:divsChild>
                <w:div w:id="1675960238">
                  <w:marLeft w:val="-180"/>
                  <w:marRight w:val="-180"/>
                  <w:marTop w:val="0"/>
                  <w:marBottom w:val="0"/>
                  <w:divBdr>
                    <w:top w:val="none" w:sz="0" w:space="0" w:color="auto"/>
                    <w:left w:val="none" w:sz="0" w:space="0" w:color="auto"/>
                    <w:bottom w:val="none" w:sz="0" w:space="0" w:color="auto"/>
                    <w:right w:val="none" w:sz="0" w:space="0" w:color="auto"/>
                  </w:divBdr>
                  <w:divsChild>
                    <w:div w:id="447893856">
                      <w:marLeft w:val="0"/>
                      <w:marRight w:val="0"/>
                      <w:marTop w:val="0"/>
                      <w:marBottom w:val="0"/>
                      <w:divBdr>
                        <w:top w:val="none" w:sz="0" w:space="0" w:color="auto"/>
                        <w:left w:val="none" w:sz="0" w:space="0" w:color="auto"/>
                        <w:bottom w:val="none" w:sz="0" w:space="0" w:color="auto"/>
                        <w:right w:val="none" w:sz="0" w:space="0" w:color="auto"/>
                      </w:divBdr>
                      <w:divsChild>
                        <w:div w:id="1696417484">
                          <w:marLeft w:val="1440"/>
                          <w:marRight w:val="180"/>
                          <w:marTop w:val="0"/>
                          <w:marBottom w:val="0"/>
                          <w:divBdr>
                            <w:top w:val="none" w:sz="0" w:space="0" w:color="auto"/>
                            <w:left w:val="none" w:sz="0" w:space="0" w:color="auto"/>
                            <w:bottom w:val="none" w:sz="0" w:space="0" w:color="auto"/>
                            <w:right w:val="none" w:sz="0" w:space="0" w:color="auto"/>
                          </w:divBdr>
                          <w:divsChild>
                            <w:div w:id="14251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9781">
          <w:marLeft w:val="-180"/>
          <w:marRight w:val="-180"/>
          <w:marTop w:val="0"/>
          <w:marBottom w:val="0"/>
          <w:divBdr>
            <w:top w:val="none" w:sz="0" w:space="0" w:color="auto"/>
            <w:left w:val="none" w:sz="0" w:space="0" w:color="auto"/>
            <w:bottom w:val="none" w:sz="0" w:space="0" w:color="auto"/>
            <w:right w:val="none" w:sz="0" w:space="0" w:color="auto"/>
          </w:divBdr>
        </w:div>
      </w:divsChild>
    </w:div>
    <w:div w:id="2048094018">
      <w:bodyDiv w:val="1"/>
      <w:marLeft w:val="0"/>
      <w:marRight w:val="0"/>
      <w:marTop w:val="0"/>
      <w:marBottom w:val="0"/>
      <w:divBdr>
        <w:top w:val="none" w:sz="0" w:space="0" w:color="auto"/>
        <w:left w:val="none" w:sz="0" w:space="0" w:color="auto"/>
        <w:bottom w:val="none" w:sz="0" w:space="0" w:color="auto"/>
        <w:right w:val="none" w:sz="0" w:space="0" w:color="auto"/>
      </w:divBdr>
      <w:divsChild>
        <w:div w:id="2138255340">
          <w:marLeft w:val="0"/>
          <w:marRight w:val="0"/>
          <w:marTop w:val="0"/>
          <w:marBottom w:val="300"/>
          <w:divBdr>
            <w:top w:val="none" w:sz="0" w:space="0" w:color="auto"/>
            <w:left w:val="none" w:sz="0" w:space="0" w:color="auto"/>
            <w:bottom w:val="none" w:sz="0" w:space="0" w:color="auto"/>
            <w:right w:val="none" w:sz="0" w:space="0" w:color="auto"/>
          </w:divBdr>
        </w:div>
      </w:divsChild>
    </w:div>
    <w:div w:id="2048293214">
      <w:bodyDiv w:val="1"/>
      <w:marLeft w:val="0"/>
      <w:marRight w:val="0"/>
      <w:marTop w:val="0"/>
      <w:marBottom w:val="0"/>
      <w:divBdr>
        <w:top w:val="none" w:sz="0" w:space="0" w:color="auto"/>
        <w:left w:val="none" w:sz="0" w:space="0" w:color="auto"/>
        <w:bottom w:val="none" w:sz="0" w:space="0" w:color="auto"/>
        <w:right w:val="none" w:sz="0" w:space="0" w:color="auto"/>
      </w:divBdr>
      <w:divsChild>
        <w:div w:id="504437517">
          <w:marLeft w:val="0"/>
          <w:marRight w:val="150"/>
          <w:marTop w:val="0"/>
          <w:marBottom w:val="75"/>
          <w:divBdr>
            <w:top w:val="none" w:sz="0" w:space="0" w:color="auto"/>
            <w:left w:val="none" w:sz="0" w:space="0" w:color="auto"/>
            <w:bottom w:val="none" w:sz="0" w:space="0" w:color="auto"/>
            <w:right w:val="none" w:sz="0" w:space="0" w:color="auto"/>
          </w:divBdr>
        </w:div>
        <w:div w:id="1458644157">
          <w:marLeft w:val="0"/>
          <w:marRight w:val="150"/>
          <w:marTop w:val="150"/>
          <w:marBottom w:val="150"/>
          <w:divBdr>
            <w:top w:val="none" w:sz="0" w:space="0" w:color="auto"/>
            <w:left w:val="none" w:sz="0" w:space="0" w:color="auto"/>
            <w:bottom w:val="none" w:sz="0" w:space="0" w:color="auto"/>
            <w:right w:val="none" w:sz="0" w:space="0" w:color="auto"/>
          </w:divBdr>
        </w:div>
        <w:div w:id="156195292">
          <w:marLeft w:val="0"/>
          <w:marRight w:val="150"/>
          <w:marTop w:val="0"/>
          <w:marBottom w:val="0"/>
          <w:divBdr>
            <w:top w:val="none" w:sz="0" w:space="0" w:color="auto"/>
            <w:left w:val="none" w:sz="0" w:space="0" w:color="auto"/>
            <w:bottom w:val="none" w:sz="0" w:space="0" w:color="auto"/>
            <w:right w:val="none" w:sz="0" w:space="0" w:color="auto"/>
          </w:divBdr>
        </w:div>
      </w:divsChild>
    </w:div>
    <w:div w:id="2048336351">
      <w:bodyDiv w:val="1"/>
      <w:marLeft w:val="0"/>
      <w:marRight w:val="0"/>
      <w:marTop w:val="0"/>
      <w:marBottom w:val="0"/>
      <w:divBdr>
        <w:top w:val="none" w:sz="0" w:space="0" w:color="auto"/>
        <w:left w:val="none" w:sz="0" w:space="0" w:color="auto"/>
        <w:bottom w:val="none" w:sz="0" w:space="0" w:color="auto"/>
        <w:right w:val="none" w:sz="0" w:space="0" w:color="auto"/>
      </w:divBdr>
      <w:divsChild>
        <w:div w:id="152570885">
          <w:marLeft w:val="0"/>
          <w:marRight w:val="0"/>
          <w:marTop w:val="0"/>
          <w:marBottom w:val="0"/>
          <w:divBdr>
            <w:top w:val="none" w:sz="0" w:space="0" w:color="auto"/>
            <w:left w:val="none" w:sz="0" w:space="0" w:color="auto"/>
            <w:bottom w:val="none" w:sz="0" w:space="0" w:color="auto"/>
            <w:right w:val="none" w:sz="0" w:space="0" w:color="auto"/>
          </w:divBdr>
        </w:div>
        <w:div w:id="756247936">
          <w:marLeft w:val="0"/>
          <w:marRight w:val="0"/>
          <w:marTop w:val="300"/>
          <w:marBottom w:val="300"/>
          <w:divBdr>
            <w:top w:val="none" w:sz="0" w:space="0" w:color="auto"/>
            <w:left w:val="none" w:sz="0" w:space="0" w:color="auto"/>
            <w:bottom w:val="none" w:sz="0" w:space="0" w:color="auto"/>
            <w:right w:val="none" w:sz="0" w:space="0" w:color="auto"/>
          </w:divBdr>
        </w:div>
        <w:div w:id="1432507551">
          <w:marLeft w:val="0"/>
          <w:marRight w:val="0"/>
          <w:marTop w:val="0"/>
          <w:marBottom w:val="0"/>
          <w:divBdr>
            <w:top w:val="none" w:sz="0" w:space="0" w:color="auto"/>
            <w:left w:val="none" w:sz="0" w:space="0" w:color="auto"/>
            <w:bottom w:val="none" w:sz="0" w:space="0" w:color="auto"/>
            <w:right w:val="none" w:sz="0" w:space="0" w:color="auto"/>
          </w:divBdr>
          <w:divsChild>
            <w:div w:id="186716343">
              <w:marLeft w:val="0"/>
              <w:marRight w:val="0"/>
              <w:marTop w:val="300"/>
              <w:marBottom w:val="450"/>
              <w:divBdr>
                <w:top w:val="none" w:sz="0" w:space="0" w:color="auto"/>
                <w:left w:val="none" w:sz="0" w:space="0" w:color="auto"/>
                <w:bottom w:val="none" w:sz="0" w:space="0" w:color="auto"/>
                <w:right w:val="none" w:sz="0" w:space="0" w:color="auto"/>
              </w:divBdr>
              <w:divsChild>
                <w:div w:id="1620844203">
                  <w:marLeft w:val="0"/>
                  <w:marRight w:val="0"/>
                  <w:marTop w:val="0"/>
                  <w:marBottom w:val="0"/>
                  <w:divBdr>
                    <w:top w:val="none" w:sz="0" w:space="0" w:color="auto"/>
                    <w:left w:val="none" w:sz="0" w:space="0" w:color="auto"/>
                    <w:bottom w:val="none" w:sz="0" w:space="0" w:color="auto"/>
                    <w:right w:val="none" w:sz="0" w:space="0" w:color="auto"/>
                  </w:divBdr>
                  <w:divsChild>
                    <w:div w:id="2035231553">
                      <w:marLeft w:val="0"/>
                      <w:marRight w:val="0"/>
                      <w:marTop w:val="0"/>
                      <w:marBottom w:val="0"/>
                      <w:divBdr>
                        <w:top w:val="none" w:sz="0" w:space="0" w:color="auto"/>
                        <w:left w:val="none" w:sz="0" w:space="0" w:color="auto"/>
                        <w:bottom w:val="none" w:sz="0" w:space="0" w:color="auto"/>
                        <w:right w:val="none" w:sz="0" w:space="0" w:color="auto"/>
                      </w:divBdr>
                      <w:divsChild>
                        <w:div w:id="633679194">
                          <w:marLeft w:val="0"/>
                          <w:marRight w:val="0"/>
                          <w:marTop w:val="0"/>
                          <w:marBottom w:val="0"/>
                          <w:divBdr>
                            <w:top w:val="none" w:sz="0" w:space="0" w:color="auto"/>
                            <w:left w:val="none" w:sz="0" w:space="0" w:color="auto"/>
                            <w:bottom w:val="none" w:sz="0" w:space="0" w:color="auto"/>
                            <w:right w:val="none" w:sz="0" w:space="0" w:color="auto"/>
                          </w:divBdr>
                          <w:divsChild>
                            <w:div w:id="18746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886502">
          <w:marLeft w:val="0"/>
          <w:marRight w:val="0"/>
          <w:marTop w:val="0"/>
          <w:marBottom w:val="0"/>
          <w:divBdr>
            <w:top w:val="none" w:sz="0" w:space="0" w:color="auto"/>
            <w:left w:val="none" w:sz="0" w:space="0" w:color="auto"/>
            <w:bottom w:val="none" w:sz="0" w:space="0" w:color="auto"/>
            <w:right w:val="none" w:sz="0" w:space="0" w:color="auto"/>
          </w:divBdr>
          <w:divsChild>
            <w:div w:id="14366600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48336961">
      <w:bodyDiv w:val="1"/>
      <w:marLeft w:val="0"/>
      <w:marRight w:val="0"/>
      <w:marTop w:val="0"/>
      <w:marBottom w:val="0"/>
      <w:divBdr>
        <w:top w:val="none" w:sz="0" w:space="0" w:color="auto"/>
        <w:left w:val="none" w:sz="0" w:space="0" w:color="auto"/>
        <w:bottom w:val="none" w:sz="0" w:space="0" w:color="auto"/>
        <w:right w:val="none" w:sz="0" w:space="0" w:color="auto"/>
      </w:divBdr>
      <w:divsChild>
        <w:div w:id="1944192209">
          <w:marLeft w:val="0"/>
          <w:marRight w:val="0"/>
          <w:marTop w:val="0"/>
          <w:marBottom w:val="150"/>
          <w:divBdr>
            <w:top w:val="none" w:sz="0" w:space="0" w:color="auto"/>
            <w:left w:val="none" w:sz="0" w:space="0" w:color="auto"/>
            <w:bottom w:val="none" w:sz="0" w:space="0" w:color="auto"/>
            <w:right w:val="none" w:sz="0" w:space="0" w:color="auto"/>
          </w:divBdr>
          <w:divsChild>
            <w:div w:id="1096513638">
              <w:marLeft w:val="0"/>
              <w:marRight w:val="0"/>
              <w:marTop w:val="0"/>
              <w:marBottom w:val="0"/>
              <w:divBdr>
                <w:top w:val="none" w:sz="0" w:space="0" w:color="auto"/>
                <w:left w:val="none" w:sz="0" w:space="0" w:color="auto"/>
                <w:bottom w:val="none" w:sz="0" w:space="0" w:color="auto"/>
                <w:right w:val="none" w:sz="0" w:space="0" w:color="auto"/>
              </w:divBdr>
              <w:divsChild>
                <w:div w:id="895626687">
                  <w:marLeft w:val="0"/>
                  <w:marRight w:val="150"/>
                  <w:marTop w:val="0"/>
                  <w:marBottom w:val="0"/>
                  <w:divBdr>
                    <w:top w:val="none" w:sz="0" w:space="0" w:color="auto"/>
                    <w:left w:val="none" w:sz="0" w:space="0" w:color="auto"/>
                    <w:bottom w:val="none" w:sz="0" w:space="0" w:color="auto"/>
                    <w:right w:val="none" w:sz="0" w:space="0" w:color="auto"/>
                  </w:divBdr>
                </w:div>
                <w:div w:id="421727058">
                  <w:marLeft w:val="0"/>
                  <w:marRight w:val="150"/>
                  <w:marTop w:val="0"/>
                  <w:marBottom w:val="0"/>
                  <w:divBdr>
                    <w:top w:val="none" w:sz="0" w:space="0" w:color="auto"/>
                    <w:left w:val="none" w:sz="0" w:space="0" w:color="auto"/>
                    <w:bottom w:val="none" w:sz="0" w:space="0" w:color="auto"/>
                    <w:right w:val="none" w:sz="0" w:space="0" w:color="auto"/>
                  </w:divBdr>
                </w:div>
              </w:divsChild>
            </w:div>
            <w:div w:id="1724257811">
              <w:marLeft w:val="0"/>
              <w:marRight w:val="0"/>
              <w:marTop w:val="0"/>
              <w:marBottom w:val="0"/>
              <w:divBdr>
                <w:top w:val="none" w:sz="0" w:space="0" w:color="auto"/>
                <w:left w:val="none" w:sz="0" w:space="0" w:color="auto"/>
                <w:bottom w:val="none" w:sz="0" w:space="0" w:color="auto"/>
                <w:right w:val="none" w:sz="0" w:space="0" w:color="auto"/>
              </w:divBdr>
              <w:divsChild>
                <w:div w:id="1394083987">
                  <w:marLeft w:val="0"/>
                  <w:marRight w:val="0"/>
                  <w:marTop w:val="0"/>
                  <w:marBottom w:val="0"/>
                  <w:divBdr>
                    <w:top w:val="none" w:sz="0" w:space="0" w:color="auto"/>
                    <w:left w:val="none" w:sz="0" w:space="0" w:color="auto"/>
                    <w:bottom w:val="none" w:sz="0" w:space="0" w:color="auto"/>
                    <w:right w:val="none" w:sz="0" w:space="0" w:color="auto"/>
                  </w:divBdr>
                  <w:divsChild>
                    <w:div w:id="1637640761">
                      <w:marLeft w:val="0"/>
                      <w:marRight w:val="0"/>
                      <w:marTop w:val="0"/>
                      <w:marBottom w:val="0"/>
                      <w:divBdr>
                        <w:top w:val="none" w:sz="0" w:space="0" w:color="auto"/>
                        <w:left w:val="none" w:sz="0" w:space="0" w:color="auto"/>
                        <w:bottom w:val="none" w:sz="0" w:space="0" w:color="auto"/>
                        <w:right w:val="none" w:sz="0" w:space="0" w:color="auto"/>
                      </w:divBdr>
                      <w:divsChild>
                        <w:div w:id="19474033">
                          <w:marLeft w:val="0"/>
                          <w:marRight w:val="0"/>
                          <w:marTop w:val="0"/>
                          <w:marBottom w:val="0"/>
                          <w:divBdr>
                            <w:top w:val="none" w:sz="0" w:space="0" w:color="auto"/>
                            <w:left w:val="none" w:sz="0" w:space="0" w:color="auto"/>
                            <w:bottom w:val="none" w:sz="0" w:space="0" w:color="auto"/>
                            <w:right w:val="none" w:sz="0" w:space="0" w:color="auto"/>
                          </w:divBdr>
                        </w:div>
                      </w:divsChild>
                    </w:div>
                    <w:div w:id="656153201">
                      <w:marLeft w:val="0"/>
                      <w:marRight w:val="135"/>
                      <w:marTop w:val="0"/>
                      <w:marBottom w:val="0"/>
                      <w:divBdr>
                        <w:top w:val="none" w:sz="0" w:space="0" w:color="auto"/>
                        <w:left w:val="none" w:sz="0" w:space="0" w:color="auto"/>
                        <w:bottom w:val="none" w:sz="0" w:space="0" w:color="auto"/>
                        <w:right w:val="none" w:sz="0" w:space="0" w:color="auto"/>
                      </w:divBdr>
                    </w:div>
                    <w:div w:id="17368499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887">
          <w:marLeft w:val="0"/>
          <w:marRight w:val="0"/>
          <w:marTop w:val="0"/>
          <w:marBottom w:val="0"/>
          <w:divBdr>
            <w:top w:val="none" w:sz="0" w:space="0" w:color="auto"/>
            <w:left w:val="none" w:sz="0" w:space="0" w:color="auto"/>
            <w:bottom w:val="none" w:sz="0" w:space="0" w:color="auto"/>
            <w:right w:val="none" w:sz="0" w:space="0" w:color="auto"/>
          </w:divBdr>
          <w:divsChild>
            <w:div w:id="531306199">
              <w:marLeft w:val="0"/>
              <w:marRight w:val="0"/>
              <w:marTop w:val="0"/>
              <w:marBottom w:val="0"/>
              <w:divBdr>
                <w:top w:val="none" w:sz="0" w:space="0" w:color="auto"/>
                <w:left w:val="none" w:sz="0" w:space="0" w:color="auto"/>
                <w:bottom w:val="none" w:sz="0" w:space="0" w:color="auto"/>
                <w:right w:val="none" w:sz="0" w:space="0" w:color="auto"/>
              </w:divBdr>
              <w:divsChild>
                <w:div w:id="1470517094">
                  <w:marLeft w:val="0"/>
                  <w:marRight w:val="0"/>
                  <w:marTop w:val="0"/>
                  <w:marBottom w:val="0"/>
                  <w:divBdr>
                    <w:top w:val="none" w:sz="0" w:space="0" w:color="auto"/>
                    <w:left w:val="none" w:sz="0" w:space="0" w:color="auto"/>
                    <w:bottom w:val="none" w:sz="0" w:space="0" w:color="auto"/>
                    <w:right w:val="none" w:sz="0" w:space="0" w:color="auto"/>
                  </w:divBdr>
                </w:div>
              </w:divsChild>
            </w:div>
            <w:div w:id="1265110119">
              <w:marLeft w:val="0"/>
              <w:marRight w:val="0"/>
              <w:marTop w:val="225"/>
              <w:marBottom w:val="0"/>
              <w:divBdr>
                <w:top w:val="none" w:sz="0" w:space="0" w:color="auto"/>
                <w:left w:val="none" w:sz="0" w:space="0" w:color="auto"/>
                <w:bottom w:val="none" w:sz="0" w:space="0" w:color="auto"/>
                <w:right w:val="none" w:sz="0" w:space="0" w:color="auto"/>
              </w:divBdr>
              <w:divsChild>
                <w:div w:id="956986031">
                  <w:marLeft w:val="0"/>
                  <w:marRight w:val="0"/>
                  <w:marTop w:val="0"/>
                  <w:marBottom w:val="0"/>
                  <w:divBdr>
                    <w:top w:val="none" w:sz="0" w:space="0" w:color="auto"/>
                    <w:left w:val="none" w:sz="0" w:space="0" w:color="auto"/>
                    <w:bottom w:val="none" w:sz="0" w:space="0" w:color="auto"/>
                    <w:right w:val="none" w:sz="0" w:space="0" w:color="auto"/>
                  </w:divBdr>
                </w:div>
              </w:divsChild>
            </w:div>
            <w:div w:id="1124545778">
              <w:marLeft w:val="0"/>
              <w:marRight w:val="0"/>
              <w:marTop w:val="225"/>
              <w:marBottom w:val="0"/>
              <w:divBdr>
                <w:top w:val="none" w:sz="0" w:space="0" w:color="auto"/>
                <w:left w:val="none" w:sz="0" w:space="0" w:color="auto"/>
                <w:bottom w:val="none" w:sz="0" w:space="0" w:color="auto"/>
                <w:right w:val="none" w:sz="0" w:space="0" w:color="auto"/>
              </w:divBdr>
              <w:divsChild>
                <w:div w:id="14752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50705">
      <w:bodyDiv w:val="1"/>
      <w:marLeft w:val="0"/>
      <w:marRight w:val="0"/>
      <w:marTop w:val="0"/>
      <w:marBottom w:val="0"/>
      <w:divBdr>
        <w:top w:val="none" w:sz="0" w:space="0" w:color="auto"/>
        <w:left w:val="none" w:sz="0" w:space="0" w:color="auto"/>
        <w:bottom w:val="none" w:sz="0" w:space="0" w:color="auto"/>
        <w:right w:val="none" w:sz="0" w:space="0" w:color="auto"/>
      </w:divBdr>
      <w:divsChild>
        <w:div w:id="1027029596">
          <w:marLeft w:val="0"/>
          <w:marRight w:val="0"/>
          <w:marTop w:val="0"/>
          <w:marBottom w:val="0"/>
          <w:divBdr>
            <w:top w:val="none" w:sz="0" w:space="0" w:color="auto"/>
            <w:left w:val="none" w:sz="0" w:space="0" w:color="auto"/>
            <w:bottom w:val="none" w:sz="0" w:space="0" w:color="auto"/>
            <w:right w:val="none" w:sz="0" w:space="0" w:color="auto"/>
          </w:divBdr>
        </w:div>
      </w:divsChild>
    </w:div>
    <w:div w:id="2049253251">
      <w:bodyDiv w:val="1"/>
      <w:marLeft w:val="0"/>
      <w:marRight w:val="0"/>
      <w:marTop w:val="0"/>
      <w:marBottom w:val="0"/>
      <w:divBdr>
        <w:top w:val="none" w:sz="0" w:space="0" w:color="auto"/>
        <w:left w:val="none" w:sz="0" w:space="0" w:color="auto"/>
        <w:bottom w:val="none" w:sz="0" w:space="0" w:color="auto"/>
        <w:right w:val="none" w:sz="0" w:space="0" w:color="auto"/>
      </w:divBdr>
      <w:divsChild>
        <w:div w:id="1461219470">
          <w:marLeft w:val="0"/>
          <w:marRight w:val="0"/>
          <w:marTop w:val="0"/>
          <w:marBottom w:val="0"/>
          <w:divBdr>
            <w:top w:val="none" w:sz="0" w:space="0" w:color="auto"/>
            <w:left w:val="none" w:sz="0" w:space="0" w:color="auto"/>
            <w:bottom w:val="none" w:sz="0" w:space="0" w:color="auto"/>
            <w:right w:val="none" w:sz="0" w:space="0" w:color="auto"/>
          </w:divBdr>
        </w:div>
        <w:div w:id="434594356">
          <w:marLeft w:val="0"/>
          <w:marRight w:val="0"/>
          <w:marTop w:val="300"/>
          <w:marBottom w:val="300"/>
          <w:divBdr>
            <w:top w:val="none" w:sz="0" w:space="0" w:color="auto"/>
            <w:left w:val="none" w:sz="0" w:space="0" w:color="auto"/>
            <w:bottom w:val="none" w:sz="0" w:space="0" w:color="auto"/>
            <w:right w:val="none" w:sz="0" w:space="0" w:color="auto"/>
          </w:divBdr>
        </w:div>
        <w:div w:id="539703821">
          <w:marLeft w:val="0"/>
          <w:marRight w:val="0"/>
          <w:marTop w:val="0"/>
          <w:marBottom w:val="0"/>
          <w:divBdr>
            <w:top w:val="none" w:sz="0" w:space="0" w:color="auto"/>
            <w:left w:val="none" w:sz="0" w:space="0" w:color="auto"/>
            <w:bottom w:val="none" w:sz="0" w:space="0" w:color="auto"/>
            <w:right w:val="none" w:sz="0" w:space="0" w:color="auto"/>
          </w:divBdr>
          <w:divsChild>
            <w:div w:id="35928926">
              <w:marLeft w:val="0"/>
              <w:marRight w:val="0"/>
              <w:marTop w:val="300"/>
              <w:marBottom w:val="450"/>
              <w:divBdr>
                <w:top w:val="none" w:sz="0" w:space="0" w:color="auto"/>
                <w:left w:val="none" w:sz="0" w:space="0" w:color="auto"/>
                <w:bottom w:val="none" w:sz="0" w:space="0" w:color="auto"/>
                <w:right w:val="none" w:sz="0" w:space="0" w:color="auto"/>
              </w:divBdr>
              <w:divsChild>
                <w:div w:id="479468012">
                  <w:marLeft w:val="0"/>
                  <w:marRight w:val="0"/>
                  <w:marTop w:val="0"/>
                  <w:marBottom w:val="0"/>
                  <w:divBdr>
                    <w:top w:val="none" w:sz="0" w:space="0" w:color="auto"/>
                    <w:left w:val="none" w:sz="0" w:space="0" w:color="auto"/>
                    <w:bottom w:val="none" w:sz="0" w:space="0" w:color="auto"/>
                    <w:right w:val="none" w:sz="0" w:space="0" w:color="auto"/>
                  </w:divBdr>
                  <w:divsChild>
                    <w:div w:id="2058896643">
                      <w:marLeft w:val="0"/>
                      <w:marRight w:val="0"/>
                      <w:marTop w:val="0"/>
                      <w:marBottom w:val="0"/>
                      <w:divBdr>
                        <w:top w:val="none" w:sz="0" w:space="0" w:color="auto"/>
                        <w:left w:val="none" w:sz="0" w:space="0" w:color="auto"/>
                        <w:bottom w:val="none" w:sz="0" w:space="0" w:color="auto"/>
                        <w:right w:val="none" w:sz="0" w:space="0" w:color="auto"/>
                      </w:divBdr>
                      <w:divsChild>
                        <w:div w:id="1580557472">
                          <w:marLeft w:val="0"/>
                          <w:marRight w:val="0"/>
                          <w:marTop w:val="0"/>
                          <w:marBottom w:val="0"/>
                          <w:divBdr>
                            <w:top w:val="none" w:sz="0" w:space="0" w:color="auto"/>
                            <w:left w:val="none" w:sz="0" w:space="0" w:color="auto"/>
                            <w:bottom w:val="none" w:sz="0" w:space="0" w:color="auto"/>
                            <w:right w:val="none" w:sz="0" w:space="0" w:color="auto"/>
                          </w:divBdr>
                          <w:divsChild>
                            <w:div w:id="284653809">
                              <w:marLeft w:val="0"/>
                              <w:marRight w:val="0"/>
                              <w:marTop w:val="0"/>
                              <w:marBottom w:val="0"/>
                              <w:divBdr>
                                <w:top w:val="none" w:sz="0" w:space="0" w:color="auto"/>
                                <w:left w:val="none" w:sz="0" w:space="0" w:color="auto"/>
                                <w:bottom w:val="none" w:sz="0" w:space="0" w:color="auto"/>
                                <w:right w:val="none" w:sz="0" w:space="0" w:color="auto"/>
                              </w:divBdr>
                              <w:divsChild>
                                <w:div w:id="1552493591">
                                  <w:marLeft w:val="0"/>
                                  <w:marRight w:val="0"/>
                                  <w:marTop w:val="0"/>
                                  <w:marBottom w:val="0"/>
                                  <w:divBdr>
                                    <w:top w:val="none" w:sz="0" w:space="0" w:color="auto"/>
                                    <w:left w:val="none" w:sz="0" w:space="0" w:color="auto"/>
                                    <w:bottom w:val="none" w:sz="0" w:space="0" w:color="auto"/>
                                    <w:right w:val="none" w:sz="0" w:space="0" w:color="auto"/>
                                  </w:divBdr>
                                  <w:divsChild>
                                    <w:div w:id="205090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371875">
          <w:marLeft w:val="0"/>
          <w:marRight w:val="0"/>
          <w:marTop w:val="0"/>
          <w:marBottom w:val="0"/>
          <w:divBdr>
            <w:top w:val="none" w:sz="0" w:space="0" w:color="auto"/>
            <w:left w:val="none" w:sz="0" w:space="0" w:color="auto"/>
            <w:bottom w:val="none" w:sz="0" w:space="0" w:color="auto"/>
            <w:right w:val="none" w:sz="0" w:space="0" w:color="auto"/>
          </w:divBdr>
        </w:div>
      </w:divsChild>
    </w:div>
    <w:div w:id="2049254809">
      <w:bodyDiv w:val="1"/>
      <w:marLeft w:val="0"/>
      <w:marRight w:val="0"/>
      <w:marTop w:val="0"/>
      <w:marBottom w:val="0"/>
      <w:divBdr>
        <w:top w:val="none" w:sz="0" w:space="0" w:color="auto"/>
        <w:left w:val="none" w:sz="0" w:space="0" w:color="auto"/>
        <w:bottom w:val="none" w:sz="0" w:space="0" w:color="auto"/>
        <w:right w:val="none" w:sz="0" w:space="0" w:color="auto"/>
      </w:divBdr>
      <w:divsChild>
        <w:div w:id="1194002649">
          <w:marLeft w:val="0"/>
          <w:marRight w:val="0"/>
          <w:marTop w:val="0"/>
          <w:marBottom w:val="300"/>
          <w:divBdr>
            <w:top w:val="none" w:sz="0" w:space="0" w:color="auto"/>
            <w:left w:val="none" w:sz="0" w:space="0" w:color="auto"/>
            <w:bottom w:val="none" w:sz="0" w:space="0" w:color="auto"/>
            <w:right w:val="none" w:sz="0" w:space="0" w:color="auto"/>
          </w:divBdr>
          <w:divsChild>
            <w:div w:id="323124513">
              <w:marLeft w:val="0"/>
              <w:marRight w:val="0"/>
              <w:marTop w:val="0"/>
              <w:marBottom w:val="0"/>
              <w:divBdr>
                <w:top w:val="single" w:sz="8" w:space="1" w:color="F79646"/>
                <w:left w:val="none" w:sz="0" w:space="0" w:color="auto"/>
                <w:bottom w:val="single" w:sz="8" w:space="1" w:color="F79646"/>
                <w:right w:val="none" w:sz="0" w:space="0" w:color="auto"/>
              </w:divBdr>
              <w:divsChild>
                <w:div w:id="1747069602">
                  <w:marLeft w:val="0"/>
                  <w:marRight w:val="0"/>
                  <w:marTop w:val="0"/>
                  <w:marBottom w:val="0"/>
                  <w:divBdr>
                    <w:top w:val="none" w:sz="0" w:space="0" w:color="auto"/>
                    <w:left w:val="none" w:sz="0" w:space="0" w:color="auto"/>
                    <w:bottom w:val="none" w:sz="0" w:space="0" w:color="auto"/>
                    <w:right w:val="none" w:sz="0" w:space="0" w:color="auto"/>
                  </w:divBdr>
                </w:div>
              </w:divsChild>
            </w:div>
            <w:div w:id="9254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77021">
      <w:bodyDiv w:val="1"/>
      <w:marLeft w:val="0"/>
      <w:marRight w:val="0"/>
      <w:marTop w:val="0"/>
      <w:marBottom w:val="0"/>
      <w:divBdr>
        <w:top w:val="none" w:sz="0" w:space="0" w:color="auto"/>
        <w:left w:val="none" w:sz="0" w:space="0" w:color="auto"/>
        <w:bottom w:val="none" w:sz="0" w:space="0" w:color="auto"/>
        <w:right w:val="none" w:sz="0" w:space="0" w:color="auto"/>
      </w:divBdr>
      <w:divsChild>
        <w:div w:id="721907612">
          <w:marLeft w:val="0"/>
          <w:marRight w:val="0"/>
          <w:marTop w:val="150"/>
          <w:marBottom w:val="450"/>
          <w:divBdr>
            <w:top w:val="none" w:sz="0" w:space="0" w:color="auto"/>
            <w:left w:val="none" w:sz="0" w:space="0" w:color="auto"/>
            <w:bottom w:val="none" w:sz="0" w:space="0" w:color="auto"/>
            <w:right w:val="none" w:sz="0" w:space="0" w:color="auto"/>
          </w:divBdr>
        </w:div>
        <w:div w:id="1686325135">
          <w:marLeft w:val="0"/>
          <w:marRight w:val="0"/>
          <w:marTop w:val="0"/>
          <w:marBottom w:val="300"/>
          <w:divBdr>
            <w:top w:val="none" w:sz="0" w:space="0" w:color="auto"/>
            <w:left w:val="none" w:sz="0" w:space="0" w:color="auto"/>
            <w:bottom w:val="none" w:sz="0" w:space="0" w:color="auto"/>
            <w:right w:val="none" w:sz="0" w:space="0" w:color="auto"/>
          </w:divBdr>
        </w:div>
        <w:div w:id="1354652998">
          <w:marLeft w:val="0"/>
          <w:marRight w:val="0"/>
          <w:marTop w:val="495"/>
          <w:marBottom w:val="630"/>
          <w:divBdr>
            <w:top w:val="none" w:sz="0" w:space="0" w:color="auto"/>
            <w:left w:val="none" w:sz="0" w:space="0" w:color="auto"/>
            <w:bottom w:val="none" w:sz="0" w:space="0" w:color="auto"/>
            <w:right w:val="none" w:sz="0" w:space="0" w:color="auto"/>
          </w:divBdr>
        </w:div>
      </w:divsChild>
    </w:div>
    <w:div w:id="2050377133">
      <w:bodyDiv w:val="1"/>
      <w:marLeft w:val="0"/>
      <w:marRight w:val="0"/>
      <w:marTop w:val="0"/>
      <w:marBottom w:val="0"/>
      <w:divBdr>
        <w:top w:val="none" w:sz="0" w:space="0" w:color="auto"/>
        <w:left w:val="none" w:sz="0" w:space="0" w:color="auto"/>
        <w:bottom w:val="none" w:sz="0" w:space="0" w:color="auto"/>
        <w:right w:val="none" w:sz="0" w:space="0" w:color="auto"/>
      </w:divBdr>
      <w:divsChild>
        <w:div w:id="809518011">
          <w:marLeft w:val="0"/>
          <w:marRight w:val="0"/>
          <w:marTop w:val="0"/>
          <w:marBottom w:val="300"/>
          <w:divBdr>
            <w:top w:val="none" w:sz="0" w:space="0" w:color="auto"/>
            <w:left w:val="none" w:sz="0" w:space="0" w:color="auto"/>
            <w:bottom w:val="none" w:sz="0" w:space="0" w:color="auto"/>
            <w:right w:val="none" w:sz="0" w:space="0" w:color="auto"/>
          </w:divBdr>
        </w:div>
      </w:divsChild>
    </w:div>
    <w:div w:id="2050453057">
      <w:bodyDiv w:val="1"/>
      <w:marLeft w:val="0"/>
      <w:marRight w:val="0"/>
      <w:marTop w:val="0"/>
      <w:marBottom w:val="0"/>
      <w:divBdr>
        <w:top w:val="none" w:sz="0" w:space="0" w:color="auto"/>
        <w:left w:val="none" w:sz="0" w:space="0" w:color="auto"/>
        <w:bottom w:val="none" w:sz="0" w:space="0" w:color="auto"/>
        <w:right w:val="none" w:sz="0" w:space="0" w:color="auto"/>
      </w:divBdr>
      <w:divsChild>
        <w:div w:id="1332873603">
          <w:marLeft w:val="0"/>
          <w:marRight w:val="0"/>
          <w:marTop w:val="0"/>
          <w:marBottom w:val="300"/>
          <w:divBdr>
            <w:top w:val="none" w:sz="0" w:space="0" w:color="auto"/>
            <w:left w:val="none" w:sz="0" w:space="0" w:color="auto"/>
            <w:bottom w:val="none" w:sz="0" w:space="0" w:color="auto"/>
            <w:right w:val="none" w:sz="0" w:space="0" w:color="auto"/>
          </w:divBdr>
        </w:div>
      </w:divsChild>
    </w:div>
    <w:div w:id="2050494449">
      <w:bodyDiv w:val="1"/>
      <w:marLeft w:val="0"/>
      <w:marRight w:val="0"/>
      <w:marTop w:val="0"/>
      <w:marBottom w:val="0"/>
      <w:divBdr>
        <w:top w:val="none" w:sz="0" w:space="0" w:color="auto"/>
        <w:left w:val="none" w:sz="0" w:space="0" w:color="auto"/>
        <w:bottom w:val="none" w:sz="0" w:space="0" w:color="auto"/>
        <w:right w:val="none" w:sz="0" w:space="0" w:color="auto"/>
      </w:divBdr>
      <w:divsChild>
        <w:div w:id="1645308868">
          <w:marLeft w:val="0"/>
          <w:marRight w:val="150"/>
          <w:marTop w:val="0"/>
          <w:marBottom w:val="75"/>
          <w:divBdr>
            <w:top w:val="none" w:sz="0" w:space="0" w:color="auto"/>
            <w:left w:val="none" w:sz="0" w:space="0" w:color="auto"/>
            <w:bottom w:val="none" w:sz="0" w:space="0" w:color="auto"/>
            <w:right w:val="none" w:sz="0" w:space="0" w:color="auto"/>
          </w:divBdr>
        </w:div>
        <w:div w:id="1723754191">
          <w:marLeft w:val="0"/>
          <w:marRight w:val="150"/>
          <w:marTop w:val="150"/>
          <w:marBottom w:val="150"/>
          <w:divBdr>
            <w:top w:val="none" w:sz="0" w:space="0" w:color="auto"/>
            <w:left w:val="none" w:sz="0" w:space="0" w:color="auto"/>
            <w:bottom w:val="none" w:sz="0" w:space="0" w:color="auto"/>
            <w:right w:val="none" w:sz="0" w:space="0" w:color="auto"/>
          </w:divBdr>
        </w:div>
        <w:div w:id="1199900832">
          <w:marLeft w:val="0"/>
          <w:marRight w:val="150"/>
          <w:marTop w:val="0"/>
          <w:marBottom w:val="0"/>
          <w:divBdr>
            <w:top w:val="none" w:sz="0" w:space="0" w:color="auto"/>
            <w:left w:val="none" w:sz="0" w:space="0" w:color="auto"/>
            <w:bottom w:val="none" w:sz="0" w:space="0" w:color="auto"/>
            <w:right w:val="none" w:sz="0" w:space="0" w:color="auto"/>
          </w:divBdr>
        </w:div>
      </w:divsChild>
    </w:div>
    <w:div w:id="2050638804">
      <w:bodyDiv w:val="1"/>
      <w:marLeft w:val="0"/>
      <w:marRight w:val="0"/>
      <w:marTop w:val="0"/>
      <w:marBottom w:val="0"/>
      <w:divBdr>
        <w:top w:val="none" w:sz="0" w:space="0" w:color="auto"/>
        <w:left w:val="none" w:sz="0" w:space="0" w:color="auto"/>
        <w:bottom w:val="none" w:sz="0" w:space="0" w:color="auto"/>
        <w:right w:val="none" w:sz="0" w:space="0" w:color="auto"/>
      </w:divBdr>
      <w:divsChild>
        <w:div w:id="452292477">
          <w:marLeft w:val="0"/>
          <w:marRight w:val="150"/>
          <w:marTop w:val="0"/>
          <w:marBottom w:val="75"/>
          <w:divBdr>
            <w:top w:val="none" w:sz="0" w:space="0" w:color="auto"/>
            <w:left w:val="none" w:sz="0" w:space="0" w:color="auto"/>
            <w:bottom w:val="none" w:sz="0" w:space="0" w:color="auto"/>
            <w:right w:val="none" w:sz="0" w:space="0" w:color="auto"/>
          </w:divBdr>
        </w:div>
        <w:div w:id="963854989">
          <w:marLeft w:val="0"/>
          <w:marRight w:val="150"/>
          <w:marTop w:val="150"/>
          <w:marBottom w:val="150"/>
          <w:divBdr>
            <w:top w:val="none" w:sz="0" w:space="0" w:color="auto"/>
            <w:left w:val="none" w:sz="0" w:space="0" w:color="auto"/>
            <w:bottom w:val="none" w:sz="0" w:space="0" w:color="auto"/>
            <w:right w:val="none" w:sz="0" w:space="0" w:color="auto"/>
          </w:divBdr>
        </w:div>
        <w:div w:id="686760862">
          <w:marLeft w:val="0"/>
          <w:marRight w:val="150"/>
          <w:marTop w:val="0"/>
          <w:marBottom w:val="0"/>
          <w:divBdr>
            <w:top w:val="none" w:sz="0" w:space="0" w:color="auto"/>
            <w:left w:val="none" w:sz="0" w:space="0" w:color="auto"/>
            <w:bottom w:val="none" w:sz="0" w:space="0" w:color="auto"/>
            <w:right w:val="none" w:sz="0" w:space="0" w:color="auto"/>
          </w:divBdr>
        </w:div>
      </w:divsChild>
    </w:div>
    <w:div w:id="2050715616">
      <w:bodyDiv w:val="1"/>
      <w:marLeft w:val="0"/>
      <w:marRight w:val="0"/>
      <w:marTop w:val="0"/>
      <w:marBottom w:val="0"/>
      <w:divBdr>
        <w:top w:val="none" w:sz="0" w:space="0" w:color="auto"/>
        <w:left w:val="none" w:sz="0" w:space="0" w:color="auto"/>
        <w:bottom w:val="none" w:sz="0" w:space="0" w:color="auto"/>
        <w:right w:val="none" w:sz="0" w:space="0" w:color="auto"/>
      </w:divBdr>
      <w:divsChild>
        <w:div w:id="510489450">
          <w:marLeft w:val="0"/>
          <w:marRight w:val="150"/>
          <w:marTop w:val="0"/>
          <w:marBottom w:val="75"/>
          <w:divBdr>
            <w:top w:val="none" w:sz="0" w:space="0" w:color="auto"/>
            <w:left w:val="none" w:sz="0" w:space="0" w:color="auto"/>
            <w:bottom w:val="none" w:sz="0" w:space="0" w:color="auto"/>
            <w:right w:val="none" w:sz="0" w:space="0" w:color="auto"/>
          </w:divBdr>
        </w:div>
        <w:div w:id="1222060245">
          <w:marLeft w:val="0"/>
          <w:marRight w:val="150"/>
          <w:marTop w:val="150"/>
          <w:marBottom w:val="150"/>
          <w:divBdr>
            <w:top w:val="none" w:sz="0" w:space="0" w:color="auto"/>
            <w:left w:val="none" w:sz="0" w:space="0" w:color="auto"/>
            <w:bottom w:val="none" w:sz="0" w:space="0" w:color="auto"/>
            <w:right w:val="none" w:sz="0" w:space="0" w:color="auto"/>
          </w:divBdr>
        </w:div>
        <w:div w:id="2062947399">
          <w:marLeft w:val="0"/>
          <w:marRight w:val="150"/>
          <w:marTop w:val="0"/>
          <w:marBottom w:val="0"/>
          <w:divBdr>
            <w:top w:val="none" w:sz="0" w:space="0" w:color="auto"/>
            <w:left w:val="none" w:sz="0" w:space="0" w:color="auto"/>
            <w:bottom w:val="none" w:sz="0" w:space="0" w:color="auto"/>
            <w:right w:val="none" w:sz="0" w:space="0" w:color="auto"/>
          </w:divBdr>
        </w:div>
      </w:divsChild>
    </w:div>
    <w:div w:id="2050841192">
      <w:bodyDiv w:val="1"/>
      <w:marLeft w:val="0"/>
      <w:marRight w:val="0"/>
      <w:marTop w:val="0"/>
      <w:marBottom w:val="0"/>
      <w:divBdr>
        <w:top w:val="none" w:sz="0" w:space="0" w:color="auto"/>
        <w:left w:val="none" w:sz="0" w:space="0" w:color="auto"/>
        <w:bottom w:val="none" w:sz="0" w:space="0" w:color="auto"/>
        <w:right w:val="none" w:sz="0" w:space="0" w:color="auto"/>
      </w:divBdr>
      <w:divsChild>
        <w:div w:id="1040546482">
          <w:marLeft w:val="0"/>
          <w:marRight w:val="0"/>
          <w:marTop w:val="150"/>
          <w:marBottom w:val="450"/>
          <w:divBdr>
            <w:top w:val="none" w:sz="0" w:space="0" w:color="auto"/>
            <w:left w:val="none" w:sz="0" w:space="0" w:color="auto"/>
            <w:bottom w:val="none" w:sz="0" w:space="0" w:color="auto"/>
            <w:right w:val="none" w:sz="0" w:space="0" w:color="auto"/>
          </w:divBdr>
        </w:div>
        <w:div w:id="504324736">
          <w:marLeft w:val="0"/>
          <w:marRight w:val="0"/>
          <w:marTop w:val="0"/>
          <w:marBottom w:val="300"/>
          <w:divBdr>
            <w:top w:val="none" w:sz="0" w:space="0" w:color="auto"/>
            <w:left w:val="none" w:sz="0" w:space="0" w:color="auto"/>
            <w:bottom w:val="none" w:sz="0" w:space="0" w:color="auto"/>
            <w:right w:val="none" w:sz="0" w:space="0" w:color="auto"/>
          </w:divBdr>
        </w:div>
        <w:div w:id="1767506267">
          <w:marLeft w:val="0"/>
          <w:marRight w:val="0"/>
          <w:marTop w:val="495"/>
          <w:marBottom w:val="630"/>
          <w:divBdr>
            <w:top w:val="none" w:sz="0" w:space="0" w:color="auto"/>
            <w:left w:val="none" w:sz="0" w:space="0" w:color="auto"/>
            <w:bottom w:val="none" w:sz="0" w:space="0" w:color="auto"/>
            <w:right w:val="none" w:sz="0" w:space="0" w:color="auto"/>
          </w:divBdr>
        </w:div>
        <w:div w:id="1926956179">
          <w:marLeft w:val="0"/>
          <w:marRight w:val="0"/>
          <w:marTop w:val="0"/>
          <w:marBottom w:val="555"/>
          <w:divBdr>
            <w:top w:val="none" w:sz="0" w:space="0" w:color="auto"/>
            <w:left w:val="none" w:sz="0" w:space="0" w:color="auto"/>
            <w:bottom w:val="none" w:sz="0" w:space="0" w:color="auto"/>
            <w:right w:val="none" w:sz="0" w:space="0" w:color="auto"/>
          </w:divBdr>
          <w:divsChild>
            <w:div w:id="16397670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51031293">
      <w:bodyDiv w:val="1"/>
      <w:marLeft w:val="0"/>
      <w:marRight w:val="0"/>
      <w:marTop w:val="0"/>
      <w:marBottom w:val="0"/>
      <w:divBdr>
        <w:top w:val="none" w:sz="0" w:space="0" w:color="auto"/>
        <w:left w:val="none" w:sz="0" w:space="0" w:color="auto"/>
        <w:bottom w:val="none" w:sz="0" w:space="0" w:color="auto"/>
        <w:right w:val="none" w:sz="0" w:space="0" w:color="auto"/>
      </w:divBdr>
      <w:divsChild>
        <w:div w:id="890309293">
          <w:marLeft w:val="0"/>
          <w:marRight w:val="150"/>
          <w:marTop w:val="0"/>
          <w:marBottom w:val="75"/>
          <w:divBdr>
            <w:top w:val="none" w:sz="0" w:space="0" w:color="auto"/>
            <w:left w:val="none" w:sz="0" w:space="0" w:color="auto"/>
            <w:bottom w:val="none" w:sz="0" w:space="0" w:color="auto"/>
            <w:right w:val="none" w:sz="0" w:space="0" w:color="auto"/>
          </w:divBdr>
        </w:div>
        <w:div w:id="453907833">
          <w:marLeft w:val="0"/>
          <w:marRight w:val="150"/>
          <w:marTop w:val="150"/>
          <w:marBottom w:val="150"/>
          <w:divBdr>
            <w:top w:val="none" w:sz="0" w:space="0" w:color="auto"/>
            <w:left w:val="none" w:sz="0" w:space="0" w:color="auto"/>
            <w:bottom w:val="none" w:sz="0" w:space="0" w:color="auto"/>
            <w:right w:val="none" w:sz="0" w:space="0" w:color="auto"/>
          </w:divBdr>
        </w:div>
        <w:div w:id="1541822146">
          <w:marLeft w:val="0"/>
          <w:marRight w:val="150"/>
          <w:marTop w:val="0"/>
          <w:marBottom w:val="0"/>
          <w:divBdr>
            <w:top w:val="none" w:sz="0" w:space="0" w:color="auto"/>
            <w:left w:val="none" w:sz="0" w:space="0" w:color="auto"/>
            <w:bottom w:val="none" w:sz="0" w:space="0" w:color="auto"/>
            <w:right w:val="none" w:sz="0" w:space="0" w:color="auto"/>
          </w:divBdr>
        </w:div>
      </w:divsChild>
    </w:div>
    <w:div w:id="2051874360">
      <w:bodyDiv w:val="1"/>
      <w:marLeft w:val="0"/>
      <w:marRight w:val="0"/>
      <w:marTop w:val="0"/>
      <w:marBottom w:val="0"/>
      <w:divBdr>
        <w:top w:val="none" w:sz="0" w:space="0" w:color="auto"/>
        <w:left w:val="none" w:sz="0" w:space="0" w:color="auto"/>
        <w:bottom w:val="none" w:sz="0" w:space="0" w:color="auto"/>
        <w:right w:val="none" w:sz="0" w:space="0" w:color="auto"/>
      </w:divBdr>
      <w:divsChild>
        <w:div w:id="725105456">
          <w:marLeft w:val="0"/>
          <w:marRight w:val="0"/>
          <w:marTop w:val="0"/>
          <w:marBottom w:val="0"/>
          <w:divBdr>
            <w:top w:val="none" w:sz="0" w:space="0" w:color="auto"/>
            <w:left w:val="none" w:sz="0" w:space="0" w:color="auto"/>
            <w:bottom w:val="none" w:sz="0" w:space="0" w:color="auto"/>
            <w:right w:val="none" w:sz="0" w:space="0" w:color="auto"/>
          </w:divBdr>
          <w:divsChild>
            <w:div w:id="1205486271">
              <w:marLeft w:val="0"/>
              <w:marRight w:val="0"/>
              <w:marTop w:val="0"/>
              <w:marBottom w:val="300"/>
              <w:divBdr>
                <w:top w:val="none" w:sz="0" w:space="0" w:color="auto"/>
                <w:left w:val="none" w:sz="0" w:space="0" w:color="auto"/>
                <w:bottom w:val="none" w:sz="0" w:space="0" w:color="auto"/>
                <w:right w:val="none" w:sz="0" w:space="0" w:color="auto"/>
              </w:divBdr>
            </w:div>
            <w:div w:id="1160998685">
              <w:marLeft w:val="0"/>
              <w:marRight w:val="0"/>
              <w:marTop w:val="450"/>
              <w:marBottom w:val="450"/>
              <w:divBdr>
                <w:top w:val="none" w:sz="0" w:space="0" w:color="auto"/>
                <w:left w:val="none" w:sz="0" w:space="0" w:color="auto"/>
                <w:bottom w:val="none" w:sz="0" w:space="0" w:color="auto"/>
                <w:right w:val="none" w:sz="0" w:space="0" w:color="auto"/>
              </w:divBdr>
            </w:div>
            <w:div w:id="1421102357">
              <w:marLeft w:val="0"/>
              <w:marRight w:val="0"/>
              <w:marTop w:val="0"/>
              <w:marBottom w:val="300"/>
              <w:divBdr>
                <w:top w:val="none" w:sz="0" w:space="0" w:color="auto"/>
                <w:left w:val="none" w:sz="0" w:space="0" w:color="auto"/>
                <w:bottom w:val="none" w:sz="0" w:space="0" w:color="auto"/>
                <w:right w:val="none" w:sz="0" w:space="0" w:color="auto"/>
              </w:divBdr>
            </w:div>
          </w:divsChild>
        </w:div>
        <w:div w:id="1761901837">
          <w:marLeft w:val="0"/>
          <w:marRight w:val="0"/>
          <w:marTop w:val="0"/>
          <w:marBottom w:val="0"/>
          <w:divBdr>
            <w:top w:val="none" w:sz="0" w:space="0" w:color="auto"/>
            <w:left w:val="none" w:sz="0" w:space="0" w:color="auto"/>
            <w:bottom w:val="none" w:sz="0" w:space="0" w:color="auto"/>
            <w:right w:val="none" w:sz="0" w:space="0" w:color="auto"/>
          </w:divBdr>
          <w:divsChild>
            <w:div w:id="2097431346">
              <w:marLeft w:val="0"/>
              <w:marRight w:val="0"/>
              <w:marTop w:val="0"/>
              <w:marBottom w:val="300"/>
              <w:divBdr>
                <w:top w:val="none" w:sz="0" w:space="0" w:color="auto"/>
                <w:left w:val="none" w:sz="0" w:space="0" w:color="auto"/>
                <w:bottom w:val="none" w:sz="0" w:space="0" w:color="auto"/>
                <w:right w:val="none" w:sz="0" w:space="0" w:color="auto"/>
              </w:divBdr>
              <w:divsChild>
                <w:div w:id="725878969">
                  <w:marLeft w:val="0"/>
                  <w:marRight w:val="0"/>
                  <w:marTop w:val="0"/>
                  <w:marBottom w:val="0"/>
                  <w:divBdr>
                    <w:top w:val="none" w:sz="0" w:space="0" w:color="auto"/>
                    <w:left w:val="none" w:sz="0" w:space="0" w:color="auto"/>
                    <w:bottom w:val="none" w:sz="0" w:space="0" w:color="auto"/>
                    <w:right w:val="none" w:sz="0" w:space="0" w:color="auto"/>
                  </w:divBdr>
                </w:div>
                <w:div w:id="2025862574">
                  <w:marLeft w:val="0"/>
                  <w:marRight w:val="0"/>
                  <w:marTop w:val="0"/>
                  <w:marBottom w:val="0"/>
                  <w:divBdr>
                    <w:top w:val="none" w:sz="0" w:space="0" w:color="auto"/>
                    <w:left w:val="none" w:sz="0" w:space="0" w:color="auto"/>
                    <w:bottom w:val="none" w:sz="0" w:space="0" w:color="auto"/>
                    <w:right w:val="none" w:sz="0" w:space="0" w:color="auto"/>
                  </w:divBdr>
                  <w:divsChild>
                    <w:div w:id="2009866108">
                      <w:marLeft w:val="0"/>
                      <w:marRight w:val="0"/>
                      <w:marTop w:val="0"/>
                      <w:marBottom w:val="0"/>
                      <w:divBdr>
                        <w:top w:val="none" w:sz="0" w:space="0" w:color="auto"/>
                        <w:left w:val="none" w:sz="0" w:space="0" w:color="auto"/>
                        <w:bottom w:val="none" w:sz="0" w:space="0" w:color="auto"/>
                        <w:right w:val="none" w:sz="0" w:space="0" w:color="auto"/>
                      </w:divBdr>
                      <w:divsChild>
                        <w:div w:id="1266882955">
                          <w:marLeft w:val="0"/>
                          <w:marRight w:val="0"/>
                          <w:marTop w:val="0"/>
                          <w:marBottom w:val="0"/>
                          <w:divBdr>
                            <w:top w:val="none" w:sz="0" w:space="0" w:color="auto"/>
                            <w:left w:val="none" w:sz="0" w:space="0" w:color="auto"/>
                            <w:bottom w:val="none" w:sz="0" w:space="0" w:color="auto"/>
                            <w:right w:val="none" w:sz="0" w:space="0" w:color="auto"/>
                          </w:divBdr>
                          <w:divsChild>
                            <w:div w:id="291863693">
                              <w:marLeft w:val="0"/>
                              <w:marRight w:val="0"/>
                              <w:marTop w:val="0"/>
                              <w:marBottom w:val="0"/>
                              <w:divBdr>
                                <w:top w:val="none" w:sz="0" w:space="0" w:color="auto"/>
                                <w:left w:val="none" w:sz="0" w:space="0" w:color="auto"/>
                                <w:bottom w:val="none" w:sz="0" w:space="0" w:color="auto"/>
                                <w:right w:val="none" w:sz="0" w:space="0" w:color="auto"/>
                              </w:divBdr>
                              <w:divsChild>
                                <w:div w:id="1203984802">
                                  <w:marLeft w:val="0"/>
                                  <w:marRight w:val="0"/>
                                  <w:marTop w:val="0"/>
                                  <w:marBottom w:val="0"/>
                                  <w:divBdr>
                                    <w:top w:val="none" w:sz="0" w:space="0" w:color="auto"/>
                                    <w:left w:val="none" w:sz="0" w:space="0" w:color="auto"/>
                                    <w:bottom w:val="none" w:sz="0" w:space="0" w:color="auto"/>
                                    <w:right w:val="none" w:sz="0" w:space="0" w:color="auto"/>
                                  </w:divBdr>
                                </w:div>
                                <w:div w:id="8580832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3119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2225952">
      <w:bodyDiv w:val="1"/>
      <w:marLeft w:val="0"/>
      <w:marRight w:val="0"/>
      <w:marTop w:val="0"/>
      <w:marBottom w:val="0"/>
      <w:divBdr>
        <w:top w:val="none" w:sz="0" w:space="0" w:color="auto"/>
        <w:left w:val="none" w:sz="0" w:space="0" w:color="auto"/>
        <w:bottom w:val="none" w:sz="0" w:space="0" w:color="auto"/>
        <w:right w:val="none" w:sz="0" w:space="0" w:color="auto"/>
      </w:divBdr>
      <w:divsChild>
        <w:div w:id="1079788305">
          <w:marLeft w:val="0"/>
          <w:marRight w:val="0"/>
          <w:marTop w:val="0"/>
          <w:marBottom w:val="300"/>
          <w:divBdr>
            <w:top w:val="none" w:sz="0" w:space="0" w:color="auto"/>
            <w:left w:val="none" w:sz="0" w:space="0" w:color="auto"/>
            <w:bottom w:val="none" w:sz="0" w:space="0" w:color="auto"/>
            <w:right w:val="none" w:sz="0" w:space="0" w:color="auto"/>
          </w:divBdr>
        </w:div>
      </w:divsChild>
    </w:div>
    <w:div w:id="2052226287">
      <w:bodyDiv w:val="1"/>
      <w:marLeft w:val="0"/>
      <w:marRight w:val="0"/>
      <w:marTop w:val="0"/>
      <w:marBottom w:val="0"/>
      <w:divBdr>
        <w:top w:val="none" w:sz="0" w:space="0" w:color="auto"/>
        <w:left w:val="none" w:sz="0" w:space="0" w:color="auto"/>
        <w:bottom w:val="none" w:sz="0" w:space="0" w:color="auto"/>
        <w:right w:val="none" w:sz="0" w:space="0" w:color="auto"/>
      </w:divBdr>
      <w:divsChild>
        <w:div w:id="528371516">
          <w:marLeft w:val="0"/>
          <w:marRight w:val="225"/>
          <w:marTop w:val="0"/>
          <w:marBottom w:val="975"/>
          <w:divBdr>
            <w:top w:val="none" w:sz="0" w:space="0" w:color="auto"/>
            <w:left w:val="none" w:sz="0" w:space="0" w:color="auto"/>
            <w:bottom w:val="none" w:sz="0" w:space="0" w:color="auto"/>
            <w:right w:val="none" w:sz="0" w:space="0" w:color="auto"/>
          </w:divBdr>
          <w:divsChild>
            <w:div w:id="388921113">
              <w:marLeft w:val="0"/>
              <w:marRight w:val="0"/>
              <w:marTop w:val="0"/>
              <w:marBottom w:val="0"/>
              <w:divBdr>
                <w:top w:val="none" w:sz="0" w:space="0" w:color="auto"/>
                <w:left w:val="none" w:sz="0" w:space="0" w:color="auto"/>
                <w:bottom w:val="none" w:sz="0" w:space="0" w:color="auto"/>
                <w:right w:val="none" w:sz="0" w:space="0" w:color="auto"/>
              </w:divBdr>
              <w:divsChild>
                <w:div w:id="433983880">
                  <w:marLeft w:val="0"/>
                  <w:marRight w:val="0"/>
                  <w:marTop w:val="0"/>
                  <w:marBottom w:val="0"/>
                  <w:divBdr>
                    <w:top w:val="none" w:sz="0" w:space="0" w:color="auto"/>
                    <w:left w:val="none" w:sz="0" w:space="0" w:color="auto"/>
                    <w:bottom w:val="none" w:sz="0" w:space="0" w:color="auto"/>
                    <w:right w:val="none" w:sz="0" w:space="0" w:color="auto"/>
                  </w:divBdr>
                  <w:divsChild>
                    <w:div w:id="116219285">
                      <w:marLeft w:val="0"/>
                      <w:marRight w:val="0"/>
                      <w:marTop w:val="0"/>
                      <w:marBottom w:val="210"/>
                      <w:divBdr>
                        <w:top w:val="none" w:sz="0" w:space="0" w:color="auto"/>
                        <w:left w:val="none" w:sz="0" w:space="0" w:color="auto"/>
                        <w:bottom w:val="none" w:sz="0" w:space="0" w:color="auto"/>
                        <w:right w:val="none" w:sz="0" w:space="0" w:color="auto"/>
                      </w:divBdr>
                    </w:div>
                    <w:div w:id="919296766">
                      <w:marLeft w:val="0"/>
                      <w:marRight w:val="0"/>
                      <w:marTop w:val="0"/>
                      <w:marBottom w:val="210"/>
                      <w:divBdr>
                        <w:top w:val="none" w:sz="0" w:space="0" w:color="auto"/>
                        <w:left w:val="none" w:sz="0" w:space="0" w:color="auto"/>
                        <w:bottom w:val="none" w:sz="0" w:space="0" w:color="auto"/>
                        <w:right w:val="none" w:sz="0" w:space="0" w:color="auto"/>
                      </w:divBdr>
                    </w:div>
                    <w:div w:id="1905405742">
                      <w:marLeft w:val="0"/>
                      <w:marRight w:val="0"/>
                      <w:marTop w:val="0"/>
                      <w:marBottom w:val="210"/>
                      <w:divBdr>
                        <w:top w:val="none" w:sz="0" w:space="0" w:color="auto"/>
                        <w:left w:val="none" w:sz="0" w:space="0" w:color="auto"/>
                        <w:bottom w:val="none" w:sz="0" w:space="0" w:color="auto"/>
                        <w:right w:val="none" w:sz="0" w:space="0" w:color="auto"/>
                      </w:divBdr>
                    </w:div>
                    <w:div w:id="2102069793">
                      <w:marLeft w:val="0"/>
                      <w:marRight w:val="0"/>
                      <w:marTop w:val="0"/>
                      <w:marBottom w:val="210"/>
                      <w:divBdr>
                        <w:top w:val="none" w:sz="0" w:space="0" w:color="auto"/>
                        <w:left w:val="none" w:sz="0" w:space="0" w:color="auto"/>
                        <w:bottom w:val="none" w:sz="0" w:space="0" w:color="auto"/>
                        <w:right w:val="none" w:sz="0" w:space="0" w:color="auto"/>
                      </w:divBdr>
                    </w:div>
                    <w:div w:id="407121202">
                      <w:marLeft w:val="0"/>
                      <w:marRight w:val="0"/>
                      <w:marTop w:val="0"/>
                      <w:marBottom w:val="210"/>
                      <w:divBdr>
                        <w:top w:val="none" w:sz="0" w:space="0" w:color="auto"/>
                        <w:left w:val="none" w:sz="0" w:space="0" w:color="auto"/>
                        <w:bottom w:val="none" w:sz="0" w:space="0" w:color="auto"/>
                        <w:right w:val="none" w:sz="0" w:space="0" w:color="auto"/>
                      </w:divBdr>
                    </w:div>
                    <w:div w:id="1788155756">
                      <w:marLeft w:val="0"/>
                      <w:marRight w:val="0"/>
                      <w:marTop w:val="0"/>
                      <w:marBottom w:val="210"/>
                      <w:divBdr>
                        <w:top w:val="none" w:sz="0" w:space="0" w:color="auto"/>
                        <w:left w:val="none" w:sz="0" w:space="0" w:color="auto"/>
                        <w:bottom w:val="none" w:sz="0" w:space="0" w:color="auto"/>
                        <w:right w:val="none" w:sz="0" w:space="0" w:color="auto"/>
                      </w:divBdr>
                    </w:div>
                    <w:div w:id="456410650">
                      <w:marLeft w:val="0"/>
                      <w:marRight w:val="0"/>
                      <w:marTop w:val="0"/>
                      <w:marBottom w:val="210"/>
                      <w:divBdr>
                        <w:top w:val="none" w:sz="0" w:space="0" w:color="auto"/>
                        <w:left w:val="none" w:sz="0" w:space="0" w:color="auto"/>
                        <w:bottom w:val="none" w:sz="0" w:space="0" w:color="auto"/>
                        <w:right w:val="none" w:sz="0" w:space="0" w:color="auto"/>
                      </w:divBdr>
                    </w:div>
                    <w:div w:id="1618683391">
                      <w:marLeft w:val="0"/>
                      <w:marRight w:val="0"/>
                      <w:marTop w:val="0"/>
                      <w:marBottom w:val="210"/>
                      <w:divBdr>
                        <w:top w:val="none" w:sz="0" w:space="0" w:color="auto"/>
                        <w:left w:val="none" w:sz="0" w:space="0" w:color="auto"/>
                        <w:bottom w:val="none" w:sz="0" w:space="0" w:color="auto"/>
                        <w:right w:val="none" w:sz="0" w:space="0" w:color="auto"/>
                      </w:divBdr>
                    </w:div>
                    <w:div w:id="81175256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2123456889">
          <w:marLeft w:val="0"/>
          <w:marRight w:val="0"/>
          <w:marTop w:val="0"/>
          <w:marBottom w:val="0"/>
          <w:divBdr>
            <w:top w:val="none" w:sz="0" w:space="0" w:color="auto"/>
            <w:left w:val="none" w:sz="0" w:space="0" w:color="auto"/>
            <w:bottom w:val="none" w:sz="0" w:space="0" w:color="auto"/>
            <w:right w:val="none" w:sz="0" w:space="0" w:color="auto"/>
          </w:divBdr>
          <w:divsChild>
            <w:div w:id="19597220">
              <w:marLeft w:val="0"/>
              <w:marRight w:val="0"/>
              <w:marTop w:val="0"/>
              <w:marBottom w:val="300"/>
              <w:divBdr>
                <w:top w:val="none" w:sz="0" w:space="0" w:color="auto"/>
                <w:left w:val="none" w:sz="0" w:space="0" w:color="auto"/>
                <w:bottom w:val="none" w:sz="0" w:space="0" w:color="auto"/>
                <w:right w:val="none" w:sz="0" w:space="0" w:color="auto"/>
              </w:divBdr>
              <w:divsChild>
                <w:div w:id="1495341043">
                  <w:marLeft w:val="0"/>
                  <w:marRight w:val="0"/>
                  <w:marTop w:val="0"/>
                  <w:marBottom w:val="0"/>
                  <w:divBdr>
                    <w:top w:val="single" w:sz="6" w:space="0" w:color="E8EAF0"/>
                    <w:left w:val="single" w:sz="6" w:space="0" w:color="E8EAF0"/>
                    <w:bottom w:val="single" w:sz="6" w:space="0" w:color="E8EAF0"/>
                    <w:right w:val="single" w:sz="6" w:space="0" w:color="E8EAF0"/>
                  </w:divBdr>
                  <w:divsChild>
                    <w:div w:id="586887070">
                      <w:marLeft w:val="0"/>
                      <w:marRight w:val="0"/>
                      <w:marTop w:val="0"/>
                      <w:marBottom w:val="0"/>
                      <w:divBdr>
                        <w:top w:val="none" w:sz="0" w:space="0" w:color="auto"/>
                        <w:left w:val="none" w:sz="0" w:space="0" w:color="auto"/>
                        <w:bottom w:val="none" w:sz="0" w:space="0" w:color="auto"/>
                        <w:right w:val="none" w:sz="0" w:space="0" w:color="auto"/>
                      </w:divBdr>
                      <w:divsChild>
                        <w:div w:id="1247764272">
                          <w:marLeft w:val="0"/>
                          <w:marRight w:val="465"/>
                          <w:marTop w:val="0"/>
                          <w:marBottom w:val="0"/>
                          <w:divBdr>
                            <w:top w:val="none" w:sz="0" w:space="0" w:color="auto"/>
                            <w:left w:val="none" w:sz="0" w:space="0" w:color="auto"/>
                            <w:bottom w:val="none" w:sz="0" w:space="0" w:color="auto"/>
                            <w:right w:val="none" w:sz="0" w:space="0" w:color="auto"/>
                          </w:divBdr>
                          <w:divsChild>
                            <w:div w:id="11614544">
                              <w:marLeft w:val="0"/>
                              <w:marRight w:val="0"/>
                              <w:marTop w:val="0"/>
                              <w:marBottom w:val="0"/>
                              <w:divBdr>
                                <w:top w:val="none" w:sz="0" w:space="0" w:color="auto"/>
                                <w:left w:val="none" w:sz="0" w:space="0" w:color="auto"/>
                                <w:bottom w:val="none" w:sz="0" w:space="0" w:color="auto"/>
                                <w:right w:val="none" w:sz="0" w:space="0" w:color="auto"/>
                              </w:divBdr>
                              <w:divsChild>
                                <w:div w:id="1145048622">
                                  <w:marLeft w:val="0"/>
                                  <w:marRight w:val="0"/>
                                  <w:marTop w:val="0"/>
                                  <w:marBottom w:val="0"/>
                                  <w:divBdr>
                                    <w:top w:val="none" w:sz="0" w:space="0" w:color="auto"/>
                                    <w:left w:val="none" w:sz="0" w:space="0" w:color="auto"/>
                                    <w:bottom w:val="none" w:sz="0" w:space="0" w:color="auto"/>
                                    <w:right w:val="none" w:sz="0" w:space="0" w:color="auto"/>
                                  </w:divBdr>
                                  <w:divsChild>
                                    <w:div w:id="1485005891">
                                      <w:marLeft w:val="0"/>
                                      <w:marRight w:val="0"/>
                                      <w:marTop w:val="0"/>
                                      <w:marBottom w:val="0"/>
                                      <w:divBdr>
                                        <w:top w:val="none" w:sz="0" w:space="0" w:color="auto"/>
                                        <w:left w:val="none" w:sz="0" w:space="0" w:color="auto"/>
                                        <w:bottom w:val="none" w:sz="0" w:space="0" w:color="auto"/>
                                        <w:right w:val="none" w:sz="0" w:space="0" w:color="auto"/>
                                      </w:divBdr>
                                    </w:div>
                                    <w:div w:id="274871880">
                                      <w:marLeft w:val="0"/>
                                      <w:marRight w:val="0"/>
                                      <w:marTop w:val="0"/>
                                      <w:marBottom w:val="0"/>
                                      <w:divBdr>
                                        <w:top w:val="none" w:sz="0" w:space="0" w:color="auto"/>
                                        <w:left w:val="none" w:sz="0" w:space="0" w:color="auto"/>
                                        <w:bottom w:val="none" w:sz="0" w:space="0" w:color="auto"/>
                                        <w:right w:val="none" w:sz="0" w:space="0" w:color="auto"/>
                                      </w:divBdr>
                                    </w:div>
                                    <w:div w:id="487744288">
                                      <w:marLeft w:val="0"/>
                                      <w:marRight w:val="0"/>
                                      <w:marTop w:val="0"/>
                                      <w:marBottom w:val="0"/>
                                      <w:divBdr>
                                        <w:top w:val="none" w:sz="0" w:space="0" w:color="auto"/>
                                        <w:left w:val="none" w:sz="0" w:space="0" w:color="auto"/>
                                        <w:bottom w:val="none" w:sz="0" w:space="0" w:color="auto"/>
                                        <w:right w:val="none" w:sz="0" w:space="0" w:color="auto"/>
                                      </w:divBdr>
                                    </w:div>
                                    <w:div w:id="514920901">
                                      <w:marLeft w:val="0"/>
                                      <w:marRight w:val="0"/>
                                      <w:marTop w:val="0"/>
                                      <w:marBottom w:val="0"/>
                                      <w:divBdr>
                                        <w:top w:val="none" w:sz="0" w:space="0" w:color="auto"/>
                                        <w:left w:val="none" w:sz="0" w:space="0" w:color="auto"/>
                                        <w:bottom w:val="none" w:sz="0" w:space="0" w:color="auto"/>
                                        <w:right w:val="none" w:sz="0" w:space="0" w:color="auto"/>
                                      </w:divBdr>
                                    </w:div>
                                    <w:div w:id="77101480">
                                      <w:marLeft w:val="0"/>
                                      <w:marRight w:val="0"/>
                                      <w:marTop w:val="0"/>
                                      <w:marBottom w:val="0"/>
                                      <w:divBdr>
                                        <w:top w:val="none" w:sz="0" w:space="0" w:color="auto"/>
                                        <w:left w:val="none" w:sz="0" w:space="0" w:color="auto"/>
                                        <w:bottom w:val="none" w:sz="0" w:space="0" w:color="auto"/>
                                        <w:right w:val="none" w:sz="0" w:space="0" w:color="auto"/>
                                      </w:divBdr>
                                    </w:div>
                                    <w:div w:id="641545277">
                                      <w:marLeft w:val="0"/>
                                      <w:marRight w:val="0"/>
                                      <w:marTop w:val="0"/>
                                      <w:marBottom w:val="0"/>
                                      <w:divBdr>
                                        <w:top w:val="none" w:sz="0" w:space="0" w:color="auto"/>
                                        <w:left w:val="none" w:sz="0" w:space="0" w:color="auto"/>
                                        <w:bottom w:val="none" w:sz="0" w:space="0" w:color="auto"/>
                                        <w:right w:val="none" w:sz="0" w:space="0" w:color="auto"/>
                                      </w:divBdr>
                                    </w:div>
                                    <w:div w:id="21157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02115">
                          <w:marLeft w:val="0"/>
                          <w:marRight w:val="57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
                            <w:div w:id="635571146">
                              <w:marLeft w:val="0"/>
                              <w:marRight w:val="0"/>
                              <w:marTop w:val="0"/>
                              <w:marBottom w:val="0"/>
                              <w:divBdr>
                                <w:top w:val="none" w:sz="0" w:space="0" w:color="auto"/>
                                <w:left w:val="none" w:sz="0" w:space="0" w:color="auto"/>
                                <w:bottom w:val="none" w:sz="0" w:space="0" w:color="auto"/>
                                <w:right w:val="none" w:sz="0" w:space="0" w:color="auto"/>
                              </w:divBdr>
                              <w:divsChild>
                                <w:div w:id="305472018">
                                  <w:marLeft w:val="0"/>
                                  <w:marRight w:val="285"/>
                                  <w:marTop w:val="0"/>
                                  <w:marBottom w:val="0"/>
                                  <w:divBdr>
                                    <w:top w:val="none" w:sz="0" w:space="0" w:color="auto"/>
                                    <w:left w:val="none" w:sz="0" w:space="0" w:color="auto"/>
                                    <w:bottom w:val="none" w:sz="0" w:space="0" w:color="auto"/>
                                    <w:right w:val="none" w:sz="0" w:space="0" w:color="auto"/>
                                  </w:divBdr>
                                  <w:divsChild>
                                    <w:div w:id="1020552265">
                                      <w:marLeft w:val="0"/>
                                      <w:marRight w:val="0"/>
                                      <w:marTop w:val="0"/>
                                      <w:marBottom w:val="0"/>
                                      <w:divBdr>
                                        <w:top w:val="none" w:sz="0" w:space="0" w:color="auto"/>
                                        <w:left w:val="none" w:sz="0" w:space="0" w:color="auto"/>
                                        <w:bottom w:val="none" w:sz="0" w:space="0" w:color="auto"/>
                                        <w:right w:val="none" w:sz="0" w:space="0" w:color="auto"/>
                                      </w:divBdr>
                                    </w:div>
                                    <w:div w:id="553932813">
                                      <w:marLeft w:val="0"/>
                                      <w:marRight w:val="0"/>
                                      <w:marTop w:val="0"/>
                                      <w:marBottom w:val="0"/>
                                      <w:divBdr>
                                        <w:top w:val="none" w:sz="0" w:space="0" w:color="auto"/>
                                        <w:left w:val="none" w:sz="0" w:space="0" w:color="auto"/>
                                        <w:bottom w:val="none" w:sz="0" w:space="0" w:color="auto"/>
                                        <w:right w:val="none" w:sz="0" w:space="0" w:color="auto"/>
                                      </w:divBdr>
                                    </w:div>
                                  </w:divsChild>
                                </w:div>
                                <w:div w:id="1243492406">
                                  <w:marLeft w:val="0"/>
                                  <w:marRight w:val="0"/>
                                  <w:marTop w:val="0"/>
                                  <w:marBottom w:val="0"/>
                                  <w:divBdr>
                                    <w:top w:val="none" w:sz="0" w:space="0" w:color="auto"/>
                                    <w:left w:val="none" w:sz="0" w:space="0" w:color="auto"/>
                                    <w:bottom w:val="none" w:sz="0" w:space="0" w:color="auto"/>
                                    <w:right w:val="none" w:sz="0" w:space="0" w:color="auto"/>
                                  </w:divBdr>
                                  <w:divsChild>
                                    <w:div w:id="2107459535">
                                      <w:marLeft w:val="0"/>
                                      <w:marRight w:val="0"/>
                                      <w:marTop w:val="0"/>
                                      <w:marBottom w:val="0"/>
                                      <w:divBdr>
                                        <w:top w:val="none" w:sz="0" w:space="0" w:color="auto"/>
                                        <w:left w:val="none" w:sz="0" w:space="0" w:color="auto"/>
                                        <w:bottom w:val="none" w:sz="0" w:space="0" w:color="auto"/>
                                        <w:right w:val="none" w:sz="0" w:space="0" w:color="auto"/>
                                      </w:divBdr>
                                    </w:div>
                                    <w:div w:id="138533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4718">
                              <w:marLeft w:val="0"/>
                              <w:marRight w:val="0"/>
                              <w:marTop w:val="0"/>
                              <w:marBottom w:val="0"/>
                              <w:divBdr>
                                <w:top w:val="none" w:sz="0" w:space="0" w:color="auto"/>
                                <w:left w:val="none" w:sz="0" w:space="0" w:color="auto"/>
                                <w:bottom w:val="none" w:sz="0" w:space="0" w:color="auto"/>
                                <w:right w:val="none" w:sz="0" w:space="0" w:color="auto"/>
                              </w:divBdr>
                              <w:divsChild>
                                <w:div w:id="477460720">
                                  <w:marLeft w:val="0"/>
                                  <w:marRight w:val="285"/>
                                  <w:marTop w:val="0"/>
                                  <w:marBottom w:val="0"/>
                                  <w:divBdr>
                                    <w:top w:val="none" w:sz="0" w:space="0" w:color="auto"/>
                                    <w:left w:val="none" w:sz="0" w:space="0" w:color="auto"/>
                                    <w:bottom w:val="none" w:sz="0" w:space="0" w:color="auto"/>
                                    <w:right w:val="none" w:sz="0" w:space="0" w:color="auto"/>
                                  </w:divBdr>
                                  <w:divsChild>
                                    <w:div w:id="208419908">
                                      <w:marLeft w:val="0"/>
                                      <w:marRight w:val="0"/>
                                      <w:marTop w:val="0"/>
                                      <w:marBottom w:val="0"/>
                                      <w:divBdr>
                                        <w:top w:val="none" w:sz="0" w:space="0" w:color="auto"/>
                                        <w:left w:val="none" w:sz="0" w:space="0" w:color="auto"/>
                                        <w:bottom w:val="none" w:sz="0" w:space="0" w:color="auto"/>
                                        <w:right w:val="none" w:sz="0" w:space="0" w:color="auto"/>
                                      </w:divBdr>
                                    </w:div>
                                    <w:div w:id="713505333">
                                      <w:marLeft w:val="0"/>
                                      <w:marRight w:val="0"/>
                                      <w:marTop w:val="0"/>
                                      <w:marBottom w:val="0"/>
                                      <w:divBdr>
                                        <w:top w:val="none" w:sz="0" w:space="0" w:color="auto"/>
                                        <w:left w:val="none" w:sz="0" w:space="0" w:color="auto"/>
                                        <w:bottom w:val="none" w:sz="0" w:space="0" w:color="auto"/>
                                        <w:right w:val="none" w:sz="0" w:space="0" w:color="auto"/>
                                      </w:divBdr>
                                    </w:div>
                                  </w:divsChild>
                                </w:div>
                                <w:div w:id="667438520">
                                  <w:marLeft w:val="0"/>
                                  <w:marRight w:val="0"/>
                                  <w:marTop w:val="0"/>
                                  <w:marBottom w:val="0"/>
                                  <w:divBdr>
                                    <w:top w:val="none" w:sz="0" w:space="0" w:color="auto"/>
                                    <w:left w:val="none" w:sz="0" w:space="0" w:color="auto"/>
                                    <w:bottom w:val="none" w:sz="0" w:space="0" w:color="auto"/>
                                    <w:right w:val="none" w:sz="0" w:space="0" w:color="auto"/>
                                  </w:divBdr>
                                  <w:divsChild>
                                    <w:div w:id="7681353">
                                      <w:marLeft w:val="0"/>
                                      <w:marRight w:val="0"/>
                                      <w:marTop w:val="0"/>
                                      <w:marBottom w:val="0"/>
                                      <w:divBdr>
                                        <w:top w:val="none" w:sz="0" w:space="0" w:color="auto"/>
                                        <w:left w:val="none" w:sz="0" w:space="0" w:color="auto"/>
                                        <w:bottom w:val="none" w:sz="0" w:space="0" w:color="auto"/>
                                        <w:right w:val="none" w:sz="0" w:space="0" w:color="auto"/>
                                      </w:divBdr>
                                    </w:div>
                                    <w:div w:id="4656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546">
                          <w:marLeft w:val="0"/>
                          <w:marRight w:val="0"/>
                          <w:marTop w:val="0"/>
                          <w:marBottom w:val="0"/>
                          <w:divBdr>
                            <w:top w:val="none" w:sz="0" w:space="0" w:color="auto"/>
                            <w:left w:val="none" w:sz="0" w:space="0" w:color="auto"/>
                            <w:bottom w:val="none" w:sz="0" w:space="0" w:color="auto"/>
                            <w:right w:val="none" w:sz="0" w:space="0" w:color="auto"/>
                          </w:divBdr>
                          <w:divsChild>
                            <w:div w:id="1640840762">
                              <w:marLeft w:val="0"/>
                              <w:marRight w:val="285"/>
                              <w:marTop w:val="0"/>
                              <w:marBottom w:val="0"/>
                              <w:divBdr>
                                <w:top w:val="none" w:sz="0" w:space="0" w:color="auto"/>
                                <w:left w:val="none" w:sz="0" w:space="0" w:color="auto"/>
                                <w:bottom w:val="none" w:sz="0" w:space="0" w:color="auto"/>
                                <w:right w:val="none" w:sz="0" w:space="0" w:color="auto"/>
                              </w:divBdr>
                              <w:divsChild>
                                <w:div w:id="1286042745">
                                  <w:marLeft w:val="0"/>
                                  <w:marRight w:val="0"/>
                                  <w:marTop w:val="0"/>
                                  <w:marBottom w:val="0"/>
                                  <w:divBdr>
                                    <w:top w:val="none" w:sz="0" w:space="0" w:color="auto"/>
                                    <w:left w:val="none" w:sz="0" w:space="0" w:color="auto"/>
                                    <w:bottom w:val="none" w:sz="0" w:space="0" w:color="auto"/>
                                    <w:right w:val="none" w:sz="0" w:space="0" w:color="auto"/>
                                  </w:divBdr>
                                </w:div>
                                <w:div w:id="1308972768">
                                  <w:marLeft w:val="0"/>
                                  <w:marRight w:val="0"/>
                                  <w:marTop w:val="0"/>
                                  <w:marBottom w:val="0"/>
                                  <w:divBdr>
                                    <w:top w:val="none" w:sz="0" w:space="0" w:color="auto"/>
                                    <w:left w:val="none" w:sz="0" w:space="0" w:color="auto"/>
                                    <w:bottom w:val="none" w:sz="0" w:space="0" w:color="auto"/>
                                    <w:right w:val="none" w:sz="0" w:space="0" w:color="auto"/>
                                  </w:divBdr>
                                </w:div>
                              </w:divsChild>
                            </w:div>
                            <w:div w:id="379548870">
                              <w:marLeft w:val="0"/>
                              <w:marRight w:val="0"/>
                              <w:marTop w:val="0"/>
                              <w:marBottom w:val="0"/>
                              <w:divBdr>
                                <w:top w:val="none" w:sz="0" w:space="0" w:color="auto"/>
                                <w:left w:val="none" w:sz="0" w:space="0" w:color="auto"/>
                                <w:bottom w:val="none" w:sz="0" w:space="0" w:color="auto"/>
                                <w:right w:val="none" w:sz="0" w:space="0" w:color="auto"/>
                              </w:divBdr>
                              <w:divsChild>
                                <w:div w:id="719323348">
                                  <w:marLeft w:val="0"/>
                                  <w:marRight w:val="0"/>
                                  <w:marTop w:val="0"/>
                                  <w:marBottom w:val="0"/>
                                  <w:divBdr>
                                    <w:top w:val="none" w:sz="0" w:space="0" w:color="auto"/>
                                    <w:left w:val="none" w:sz="0" w:space="0" w:color="auto"/>
                                    <w:bottom w:val="none" w:sz="0" w:space="0" w:color="auto"/>
                                    <w:right w:val="none" w:sz="0" w:space="0" w:color="auto"/>
                                  </w:divBdr>
                                </w:div>
                                <w:div w:id="1534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31842">
                  <w:marLeft w:val="225"/>
                  <w:marRight w:val="0"/>
                  <w:marTop w:val="0"/>
                  <w:marBottom w:val="0"/>
                  <w:divBdr>
                    <w:top w:val="single" w:sz="6" w:space="10" w:color="E8EAF0"/>
                    <w:left w:val="single" w:sz="6" w:space="11" w:color="E8EAF0"/>
                    <w:bottom w:val="single" w:sz="6" w:space="0" w:color="E8EAF0"/>
                    <w:right w:val="single" w:sz="6" w:space="0" w:color="E8EAF0"/>
                  </w:divBdr>
                </w:div>
                <w:div w:id="671178648">
                  <w:marLeft w:val="225"/>
                  <w:marRight w:val="0"/>
                  <w:marTop w:val="0"/>
                  <w:marBottom w:val="0"/>
                  <w:divBdr>
                    <w:top w:val="single" w:sz="6" w:space="0" w:color="E8EAF0"/>
                    <w:left w:val="single" w:sz="6" w:space="0" w:color="E8EAF0"/>
                    <w:bottom w:val="single" w:sz="6" w:space="0" w:color="E8EAF0"/>
                    <w:right w:val="single" w:sz="6" w:space="0" w:color="E8EAF0"/>
                  </w:divBdr>
                  <w:divsChild>
                    <w:div w:id="1452700589">
                      <w:marLeft w:val="0"/>
                      <w:marRight w:val="0"/>
                      <w:marTop w:val="0"/>
                      <w:marBottom w:val="0"/>
                      <w:divBdr>
                        <w:top w:val="none" w:sz="0" w:space="0" w:color="auto"/>
                        <w:left w:val="none" w:sz="0" w:space="0" w:color="auto"/>
                        <w:bottom w:val="none" w:sz="0" w:space="0" w:color="auto"/>
                        <w:right w:val="none" w:sz="0" w:space="0" w:color="auto"/>
                      </w:divBdr>
                      <w:divsChild>
                        <w:div w:id="1086879736">
                          <w:marLeft w:val="0"/>
                          <w:marRight w:val="0"/>
                          <w:marTop w:val="0"/>
                          <w:marBottom w:val="0"/>
                          <w:divBdr>
                            <w:top w:val="none" w:sz="0" w:space="0" w:color="auto"/>
                            <w:left w:val="none" w:sz="0" w:space="0" w:color="auto"/>
                            <w:bottom w:val="none" w:sz="0" w:space="0" w:color="auto"/>
                            <w:right w:val="none" w:sz="0" w:space="0" w:color="auto"/>
                          </w:divBdr>
                          <w:divsChild>
                            <w:div w:id="1386753829">
                              <w:marLeft w:val="0"/>
                              <w:marRight w:val="270"/>
                              <w:marTop w:val="0"/>
                              <w:marBottom w:val="0"/>
                              <w:divBdr>
                                <w:top w:val="none" w:sz="0" w:space="0" w:color="auto"/>
                                <w:left w:val="none" w:sz="0" w:space="0" w:color="auto"/>
                                <w:bottom w:val="none" w:sz="0" w:space="0" w:color="auto"/>
                                <w:right w:val="none" w:sz="0" w:space="0" w:color="auto"/>
                              </w:divBdr>
                            </w:div>
                            <w:div w:id="1764573876">
                              <w:marLeft w:val="0"/>
                              <w:marRight w:val="75"/>
                              <w:marTop w:val="0"/>
                              <w:marBottom w:val="0"/>
                              <w:divBdr>
                                <w:top w:val="none" w:sz="0" w:space="0" w:color="auto"/>
                                <w:left w:val="none" w:sz="0" w:space="0" w:color="auto"/>
                                <w:bottom w:val="none" w:sz="0" w:space="0" w:color="auto"/>
                                <w:right w:val="none" w:sz="0" w:space="0" w:color="auto"/>
                              </w:divBdr>
                            </w:div>
                          </w:divsChild>
                        </w:div>
                        <w:div w:id="404376373">
                          <w:marLeft w:val="0"/>
                          <w:marRight w:val="0"/>
                          <w:marTop w:val="0"/>
                          <w:marBottom w:val="0"/>
                          <w:divBdr>
                            <w:top w:val="none" w:sz="0" w:space="0" w:color="auto"/>
                            <w:left w:val="none" w:sz="0" w:space="0" w:color="auto"/>
                            <w:bottom w:val="none" w:sz="0" w:space="0" w:color="auto"/>
                            <w:right w:val="none" w:sz="0" w:space="0" w:color="auto"/>
                          </w:divBdr>
                          <w:divsChild>
                            <w:div w:id="1719165895">
                              <w:marLeft w:val="0"/>
                              <w:marRight w:val="270"/>
                              <w:marTop w:val="0"/>
                              <w:marBottom w:val="0"/>
                              <w:divBdr>
                                <w:top w:val="none" w:sz="0" w:space="0" w:color="auto"/>
                                <w:left w:val="none" w:sz="0" w:space="0" w:color="auto"/>
                                <w:bottom w:val="none" w:sz="0" w:space="0" w:color="auto"/>
                                <w:right w:val="none" w:sz="0" w:space="0" w:color="auto"/>
                              </w:divBdr>
                            </w:div>
                            <w:div w:id="4815023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94355343">
                      <w:marLeft w:val="0"/>
                      <w:marRight w:val="0"/>
                      <w:marTop w:val="0"/>
                      <w:marBottom w:val="0"/>
                      <w:divBdr>
                        <w:top w:val="none" w:sz="0" w:space="0" w:color="auto"/>
                        <w:left w:val="none" w:sz="0" w:space="0" w:color="auto"/>
                        <w:bottom w:val="none" w:sz="0" w:space="0" w:color="auto"/>
                        <w:right w:val="none" w:sz="0" w:space="0" w:color="auto"/>
                      </w:divBdr>
                      <w:divsChild>
                        <w:div w:id="136578491">
                          <w:marLeft w:val="0"/>
                          <w:marRight w:val="0"/>
                          <w:marTop w:val="0"/>
                          <w:marBottom w:val="0"/>
                          <w:divBdr>
                            <w:top w:val="none" w:sz="0" w:space="0" w:color="auto"/>
                            <w:left w:val="none" w:sz="0" w:space="0" w:color="auto"/>
                            <w:bottom w:val="none" w:sz="0" w:space="0" w:color="auto"/>
                            <w:right w:val="none" w:sz="0" w:space="0" w:color="auto"/>
                          </w:divBdr>
                        </w:div>
                        <w:div w:id="609434364">
                          <w:marLeft w:val="0"/>
                          <w:marRight w:val="0"/>
                          <w:marTop w:val="0"/>
                          <w:marBottom w:val="0"/>
                          <w:divBdr>
                            <w:top w:val="none" w:sz="0" w:space="0" w:color="auto"/>
                            <w:left w:val="none" w:sz="0" w:space="0" w:color="auto"/>
                            <w:bottom w:val="none" w:sz="0" w:space="0" w:color="auto"/>
                            <w:right w:val="none" w:sz="0" w:space="0" w:color="auto"/>
                          </w:divBdr>
                        </w:div>
                        <w:div w:id="12415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171042">
              <w:marLeft w:val="0"/>
              <w:marRight w:val="0"/>
              <w:marTop w:val="0"/>
              <w:marBottom w:val="0"/>
              <w:divBdr>
                <w:top w:val="none" w:sz="0" w:space="0" w:color="auto"/>
                <w:left w:val="none" w:sz="0" w:space="0" w:color="auto"/>
                <w:bottom w:val="none" w:sz="0" w:space="0" w:color="auto"/>
                <w:right w:val="none" w:sz="0" w:space="0" w:color="auto"/>
              </w:divBdr>
              <w:divsChild>
                <w:div w:id="250820511">
                  <w:marLeft w:val="0"/>
                  <w:marRight w:val="0"/>
                  <w:marTop w:val="0"/>
                  <w:marBottom w:val="0"/>
                  <w:divBdr>
                    <w:top w:val="none" w:sz="0" w:space="0" w:color="auto"/>
                    <w:left w:val="none" w:sz="0" w:space="0" w:color="auto"/>
                    <w:bottom w:val="none" w:sz="0" w:space="0" w:color="auto"/>
                    <w:right w:val="none" w:sz="0" w:space="0" w:color="auto"/>
                  </w:divBdr>
                  <w:divsChild>
                    <w:div w:id="1655909437">
                      <w:marLeft w:val="0"/>
                      <w:marRight w:val="0"/>
                      <w:marTop w:val="0"/>
                      <w:marBottom w:val="225"/>
                      <w:divBdr>
                        <w:top w:val="none" w:sz="0" w:space="0" w:color="auto"/>
                        <w:left w:val="none" w:sz="0" w:space="0" w:color="auto"/>
                        <w:bottom w:val="none" w:sz="0" w:space="0" w:color="auto"/>
                        <w:right w:val="none" w:sz="0" w:space="0" w:color="auto"/>
                      </w:divBdr>
                      <w:divsChild>
                        <w:div w:id="303317823">
                          <w:marLeft w:val="0"/>
                          <w:marRight w:val="0"/>
                          <w:marTop w:val="120"/>
                          <w:marBottom w:val="0"/>
                          <w:divBdr>
                            <w:top w:val="none" w:sz="0" w:space="0" w:color="auto"/>
                            <w:left w:val="none" w:sz="0" w:space="0" w:color="auto"/>
                            <w:bottom w:val="none" w:sz="0" w:space="0" w:color="auto"/>
                            <w:right w:val="none" w:sz="0" w:space="0" w:color="auto"/>
                          </w:divBdr>
                          <w:divsChild>
                            <w:div w:id="1500461671">
                              <w:marLeft w:val="0"/>
                              <w:marRight w:val="0"/>
                              <w:marTop w:val="0"/>
                              <w:marBottom w:val="0"/>
                              <w:divBdr>
                                <w:top w:val="none" w:sz="0" w:space="0" w:color="auto"/>
                                <w:left w:val="none" w:sz="0" w:space="0" w:color="auto"/>
                                <w:bottom w:val="none" w:sz="0" w:space="0" w:color="auto"/>
                                <w:right w:val="none" w:sz="0" w:space="0" w:color="auto"/>
                              </w:divBdr>
                              <w:divsChild>
                                <w:div w:id="9384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120926">
                      <w:marLeft w:val="0"/>
                      <w:marRight w:val="0"/>
                      <w:marTop w:val="0"/>
                      <w:marBottom w:val="300"/>
                      <w:divBdr>
                        <w:top w:val="none" w:sz="0" w:space="0" w:color="auto"/>
                        <w:left w:val="none" w:sz="0" w:space="0" w:color="auto"/>
                        <w:bottom w:val="none" w:sz="0" w:space="0" w:color="auto"/>
                        <w:right w:val="none" w:sz="0" w:space="0" w:color="auto"/>
                      </w:divBdr>
                      <w:divsChild>
                        <w:div w:id="766004864">
                          <w:marLeft w:val="0"/>
                          <w:marRight w:val="0"/>
                          <w:marTop w:val="0"/>
                          <w:marBottom w:val="0"/>
                          <w:divBdr>
                            <w:top w:val="none" w:sz="0" w:space="0" w:color="auto"/>
                            <w:left w:val="none" w:sz="0" w:space="0" w:color="auto"/>
                            <w:bottom w:val="none" w:sz="0" w:space="0" w:color="auto"/>
                            <w:right w:val="none" w:sz="0" w:space="0" w:color="auto"/>
                          </w:divBdr>
                        </w:div>
                        <w:div w:id="463816236">
                          <w:marLeft w:val="0"/>
                          <w:marRight w:val="0"/>
                          <w:marTop w:val="0"/>
                          <w:marBottom w:val="0"/>
                          <w:divBdr>
                            <w:top w:val="none" w:sz="0" w:space="0" w:color="auto"/>
                            <w:left w:val="none" w:sz="0" w:space="0" w:color="auto"/>
                            <w:bottom w:val="none" w:sz="0" w:space="0" w:color="auto"/>
                            <w:right w:val="none" w:sz="0" w:space="0" w:color="auto"/>
                          </w:divBdr>
                        </w:div>
                      </w:divsChild>
                    </w:div>
                    <w:div w:id="1213544134">
                      <w:marLeft w:val="0"/>
                      <w:marRight w:val="0"/>
                      <w:marTop w:val="0"/>
                      <w:marBottom w:val="375"/>
                      <w:divBdr>
                        <w:top w:val="none" w:sz="0" w:space="0" w:color="auto"/>
                        <w:left w:val="none" w:sz="0" w:space="0" w:color="auto"/>
                        <w:bottom w:val="none" w:sz="0" w:space="0" w:color="auto"/>
                        <w:right w:val="none" w:sz="0" w:space="0" w:color="auto"/>
                      </w:divBdr>
                      <w:divsChild>
                        <w:div w:id="126360006">
                          <w:marLeft w:val="0"/>
                          <w:marRight w:val="0"/>
                          <w:marTop w:val="0"/>
                          <w:marBottom w:val="0"/>
                          <w:divBdr>
                            <w:top w:val="none" w:sz="0" w:space="0" w:color="auto"/>
                            <w:left w:val="none" w:sz="0" w:space="0" w:color="auto"/>
                            <w:bottom w:val="none" w:sz="0" w:space="0" w:color="auto"/>
                            <w:right w:val="none" w:sz="0" w:space="0" w:color="auto"/>
                          </w:divBdr>
                        </w:div>
                      </w:divsChild>
                    </w:div>
                    <w:div w:id="258802145">
                      <w:marLeft w:val="0"/>
                      <w:marRight w:val="0"/>
                      <w:marTop w:val="0"/>
                      <w:marBottom w:val="300"/>
                      <w:divBdr>
                        <w:top w:val="none" w:sz="0" w:space="0" w:color="auto"/>
                        <w:left w:val="none" w:sz="0" w:space="0" w:color="auto"/>
                        <w:bottom w:val="none" w:sz="0" w:space="0" w:color="auto"/>
                        <w:right w:val="none" w:sz="0" w:space="0" w:color="auto"/>
                      </w:divBdr>
                      <w:divsChild>
                        <w:div w:id="17918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068022">
      <w:bodyDiv w:val="1"/>
      <w:marLeft w:val="0"/>
      <w:marRight w:val="0"/>
      <w:marTop w:val="0"/>
      <w:marBottom w:val="0"/>
      <w:divBdr>
        <w:top w:val="none" w:sz="0" w:space="0" w:color="auto"/>
        <w:left w:val="none" w:sz="0" w:space="0" w:color="auto"/>
        <w:bottom w:val="none" w:sz="0" w:space="0" w:color="auto"/>
        <w:right w:val="none" w:sz="0" w:space="0" w:color="auto"/>
      </w:divBdr>
      <w:divsChild>
        <w:div w:id="224537256">
          <w:marLeft w:val="0"/>
          <w:marRight w:val="0"/>
          <w:marTop w:val="0"/>
          <w:marBottom w:val="300"/>
          <w:divBdr>
            <w:top w:val="none" w:sz="0" w:space="0" w:color="auto"/>
            <w:left w:val="none" w:sz="0" w:space="0" w:color="auto"/>
            <w:bottom w:val="none" w:sz="0" w:space="0" w:color="auto"/>
            <w:right w:val="none" w:sz="0" w:space="0" w:color="auto"/>
          </w:divBdr>
        </w:div>
      </w:divsChild>
    </w:div>
    <w:div w:id="2053185315">
      <w:bodyDiv w:val="1"/>
      <w:marLeft w:val="0"/>
      <w:marRight w:val="0"/>
      <w:marTop w:val="0"/>
      <w:marBottom w:val="0"/>
      <w:divBdr>
        <w:top w:val="none" w:sz="0" w:space="0" w:color="auto"/>
        <w:left w:val="none" w:sz="0" w:space="0" w:color="auto"/>
        <w:bottom w:val="none" w:sz="0" w:space="0" w:color="auto"/>
        <w:right w:val="none" w:sz="0" w:space="0" w:color="auto"/>
      </w:divBdr>
      <w:divsChild>
        <w:div w:id="1590770751">
          <w:marLeft w:val="0"/>
          <w:marRight w:val="0"/>
          <w:marTop w:val="0"/>
          <w:marBottom w:val="0"/>
          <w:divBdr>
            <w:top w:val="none" w:sz="0" w:space="0" w:color="auto"/>
            <w:left w:val="none" w:sz="0" w:space="0" w:color="auto"/>
            <w:bottom w:val="none" w:sz="0" w:space="0" w:color="auto"/>
            <w:right w:val="none" w:sz="0" w:space="0" w:color="auto"/>
          </w:divBdr>
        </w:div>
        <w:div w:id="1602641437">
          <w:marLeft w:val="0"/>
          <w:marRight w:val="0"/>
          <w:marTop w:val="300"/>
          <w:marBottom w:val="300"/>
          <w:divBdr>
            <w:top w:val="none" w:sz="0" w:space="0" w:color="auto"/>
            <w:left w:val="none" w:sz="0" w:space="0" w:color="auto"/>
            <w:bottom w:val="none" w:sz="0" w:space="0" w:color="auto"/>
            <w:right w:val="none" w:sz="0" w:space="0" w:color="auto"/>
          </w:divBdr>
        </w:div>
        <w:div w:id="438988515">
          <w:marLeft w:val="0"/>
          <w:marRight w:val="0"/>
          <w:marTop w:val="0"/>
          <w:marBottom w:val="0"/>
          <w:divBdr>
            <w:top w:val="none" w:sz="0" w:space="0" w:color="auto"/>
            <w:left w:val="none" w:sz="0" w:space="0" w:color="auto"/>
            <w:bottom w:val="none" w:sz="0" w:space="0" w:color="auto"/>
            <w:right w:val="none" w:sz="0" w:space="0" w:color="auto"/>
          </w:divBdr>
          <w:divsChild>
            <w:div w:id="1741174725">
              <w:marLeft w:val="0"/>
              <w:marRight w:val="0"/>
              <w:marTop w:val="300"/>
              <w:marBottom w:val="450"/>
              <w:divBdr>
                <w:top w:val="none" w:sz="0" w:space="0" w:color="auto"/>
                <w:left w:val="none" w:sz="0" w:space="0" w:color="auto"/>
                <w:bottom w:val="none" w:sz="0" w:space="0" w:color="auto"/>
                <w:right w:val="none" w:sz="0" w:space="0" w:color="auto"/>
              </w:divBdr>
              <w:divsChild>
                <w:div w:id="258951416">
                  <w:marLeft w:val="0"/>
                  <w:marRight w:val="0"/>
                  <w:marTop w:val="0"/>
                  <w:marBottom w:val="0"/>
                  <w:divBdr>
                    <w:top w:val="none" w:sz="0" w:space="0" w:color="auto"/>
                    <w:left w:val="none" w:sz="0" w:space="0" w:color="auto"/>
                    <w:bottom w:val="none" w:sz="0" w:space="0" w:color="auto"/>
                    <w:right w:val="none" w:sz="0" w:space="0" w:color="auto"/>
                  </w:divBdr>
                  <w:divsChild>
                    <w:div w:id="1610117902">
                      <w:marLeft w:val="0"/>
                      <w:marRight w:val="0"/>
                      <w:marTop w:val="0"/>
                      <w:marBottom w:val="0"/>
                      <w:divBdr>
                        <w:top w:val="none" w:sz="0" w:space="0" w:color="auto"/>
                        <w:left w:val="none" w:sz="0" w:space="0" w:color="auto"/>
                        <w:bottom w:val="none" w:sz="0" w:space="0" w:color="auto"/>
                        <w:right w:val="none" w:sz="0" w:space="0" w:color="auto"/>
                      </w:divBdr>
                      <w:divsChild>
                        <w:div w:id="653292054">
                          <w:marLeft w:val="0"/>
                          <w:marRight w:val="0"/>
                          <w:marTop w:val="0"/>
                          <w:marBottom w:val="0"/>
                          <w:divBdr>
                            <w:top w:val="none" w:sz="0" w:space="0" w:color="auto"/>
                            <w:left w:val="none" w:sz="0" w:space="0" w:color="auto"/>
                            <w:bottom w:val="none" w:sz="0" w:space="0" w:color="auto"/>
                            <w:right w:val="none" w:sz="0" w:space="0" w:color="auto"/>
                          </w:divBdr>
                          <w:divsChild>
                            <w:div w:id="68867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955775">
          <w:marLeft w:val="0"/>
          <w:marRight w:val="0"/>
          <w:marTop w:val="0"/>
          <w:marBottom w:val="0"/>
          <w:divBdr>
            <w:top w:val="none" w:sz="0" w:space="0" w:color="auto"/>
            <w:left w:val="none" w:sz="0" w:space="0" w:color="auto"/>
            <w:bottom w:val="none" w:sz="0" w:space="0" w:color="auto"/>
            <w:right w:val="none" w:sz="0" w:space="0" w:color="auto"/>
          </w:divBdr>
        </w:div>
      </w:divsChild>
    </w:div>
    <w:div w:id="2053337960">
      <w:bodyDiv w:val="1"/>
      <w:marLeft w:val="0"/>
      <w:marRight w:val="0"/>
      <w:marTop w:val="0"/>
      <w:marBottom w:val="0"/>
      <w:divBdr>
        <w:top w:val="none" w:sz="0" w:space="0" w:color="auto"/>
        <w:left w:val="none" w:sz="0" w:space="0" w:color="auto"/>
        <w:bottom w:val="none" w:sz="0" w:space="0" w:color="auto"/>
        <w:right w:val="none" w:sz="0" w:space="0" w:color="auto"/>
      </w:divBdr>
      <w:divsChild>
        <w:div w:id="706952155">
          <w:marLeft w:val="0"/>
          <w:marRight w:val="0"/>
          <w:marTop w:val="0"/>
          <w:marBottom w:val="75"/>
          <w:divBdr>
            <w:top w:val="none" w:sz="0" w:space="0" w:color="auto"/>
            <w:left w:val="none" w:sz="0" w:space="0" w:color="auto"/>
            <w:bottom w:val="none" w:sz="0" w:space="0" w:color="auto"/>
            <w:right w:val="none" w:sz="0" w:space="0" w:color="auto"/>
          </w:divBdr>
        </w:div>
        <w:div w:id="1575118576">
          <w:marLeft w:val="0"/>
          <w:marRight w:val="0"/>
          <w:marTop w:val="0"/>
          <w:marBottom w:val="0"/>
          <w:divBdr>
            <w:top w:val="none" w:sz="0" w:space="0" w:color="auto"/>
            <w:left w:val="none" w:sz="0" w:space="0" w:color="auto"/>
            <w:bottom w:val="none" w:sz="0" w:space="0" w:color="auto"/>
            <w:right w:val="none" w:sz="0" w:space="0" w:color="auto"/>
          </w:divBdr>
        </w:div>
        <w:div w:id="755395474">
          <w:marLeft w:val="0"/>
          <w:marRight w:val="0"/>
          <w:marTop w:val="0"/>
          <w:marBottom w:val="750"/>
          <w:divBdr>
            <w:top w:val="none" w:sz="0" w:space="0" w:color="auto"/>
            <w:left w:val="none" w:sz="0" w:space="0" w:color="auto"/>
            <w:bottom w:val="none" w:sz="0" w:space="0" w:color="auto"/>
            <w:right w:val="none" w:sz="0" w:space="0" w:color="auto"/>
          </w:divBdr>
          <w:divsChild>
            <w:div w:id="89705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28731">
      <w:bodyDiv w:val="1"/>
      <w:marLeft w:val="0"/>
      <w:marRight w:val="0"/>
      <w:marTop w:val="0"/>
      <w:marBottom w:val="0"/>
      <w:divBdr>
        <w:top w:val="none" w:sz="0" w:space="0" w:color="auto"/>
        <w:left w:val="none" w:sz="0" w:space="0" w:color="auto"/>
        <w:bottom w:val="none" w:sz="0" w:space="0" w:color="auto"/>
        <w:right w:val="none" w:sz="0" w:space="0" w:color="auto"/>
      </w:divBdr>
      <w:divsChild>
        <w:div w:id="67700519">
          <w:marLeft w:val="0"/>
          <w:marRight w:val="0"/>
          <w:marTop w:val="0"/>
          <w:marBottom w:val="0"/>
          <w:divBdr>
            <w:top w:val="none" w:sz="0" w:space="0" w:color="auto"/>
            <w:left w:val="none" w:sz="0" w:space="0" w:color="auto"/>
            <w:bottom w:val="none" w:sz="0" w:space="0" w:color="auto"/>
            <w:right w:val="none" w:sz="0" w:space="0" w:color="auto"/>
          </w:divBdr>
        </w:div>
      </w:divsChild>
    </w:div>
    <w:div w:id="2053576621">
      <w:bodyDiv w:val="1"/>
      <w:marLeft w:val="0"/>
      <w:marRight w:val="0"/>
      <w:marTop w:val="0"/>
      <w:marBottom w:val="0"/>
      <w:divBdr>
        <w:top w:val="none" w:sz="0" w:space="0" w:color="auto"/>
        <w:left w:val="none" w:sz="0" w:space="0" w:color="auto"/>
        <w:bottom w:val="none" w:sz="0" w:space="0" w:color="auto"/>
        <w:right w:val="none" w:sz="0" w:space="0" w:color="auto"/>
      </w:divBdr>
      <w:divsChild>
        <w:div w:id="776019936">
          <w:marLeft w:val="0"/>
          <w:marRight w:val="0"/>
          <w:marTop w:val="0"/>
          <w:marBottom w:val="0"/>
          <w:divBdr>
            <w:top w:val="none" w:sz="0" w:space="0" w:color="auto"/>
            <w:left w:val="none" w:sz="0" w:space="0" w:color="auto"/>
            <w:bottom w:val="none" w:sz="0" w:space="0" w:color="auto"/>
            <w:right w:val="none" w:sz="0" w:space="0" w:color="auto"/>
          </w:divBdr>
        </w:div>
        <w:div w:id="1832746405">
          <w:marLeft w:val="0"/>
          <w:marRight w:val="0"/>
          <w:marTop w:val="300"/>
          <w:marBottom w:val="300"/>
          <w:divBdr>
            <w:top w:val="none" w:sz="0" w:space="0" w:color="auto"/>
            <w:left w:val="none" w:sz="0" w:space="0" w:color="auto"/>
            <w:bottom w:val="none" w:sz="0" w:space="0" w:color="auto"/>
            <w:right w:val="none" w:sz="0" w:space="0" w:color="auto"/>
          </w:divBdr>
        </w:div>
        <w:div w:id="802305774">
          <w:marLeft w:val="0"/>
          <w:marRight w:val="0"/>
          <w:marTop w:val="0"/>
          <w:marBottom w:val="0"/>
          <w:divBdr>
            <w:top w:val="none" w:sz="0" w:space="0" w:color="auto"/>
            <w:left w:val="none" w:sz="0" w:space="0" w:color="auto"/>
            <w:bottom w:val="none" w:sz="0" w:space="0" w:color="auto"/>
            <w:right w:val="none" w:sz="0" w:space="0" w:color="auto"/>
          </w:divBdr>
          <w:divsChild>
            <w:div w:id="1917742879">
              <w:marLeft w:val="0"/>
              <w:marRight w:val="0"/>
              <w:marTop w:val="300"/>
              <w:marBottom w:val="450"/>
              <w:divBdr>
                <w:top w:val="none" w:sz="0" w:space="0" w:color="auto"/>
                <w:left w:val="none" w:sz="0" w:space="0" w:color="auto"/>
                <w:bottom w:val="none" w:sz="0" w:space="0" w:color="auto"/>
                <w:right w:val="none" w:sz="0" w:space="0" w:color="auto"/>
              </w:divBdr>
              <w:divsChild>
                <w:div w:id="7997517">
                  <w:marLeft w:val="0"/>
                  <w:marRight w:val="0"/>
                  <w:marTop w:val="0"/>
                  <w:marBottom w:val="0"/>
                  <w:divBdr>
                    <w:top w:val="none" w:sz="0" w:space="0" w:color="auto"/>
                    <w:left w:val="none" w:sz="0" w:space="0" w:color="auto"/>
                    <w:bottom w:val="none" w:sz="0" w:space="0" w:color="auto"/>
                    <w:right w:val="none" w:sz="0" w:space="0" w:color="auto"/>
                  </w:divBdr>
                  <w:divsChild>
                    <w:div w:id="1937012564">
                      <w:marLeft w:val="0"/>
                      <w:marRight w:val="0"/>
                      <w:marTop w:val="0"/>
                      <w:marBottom w:val="0"/>
                      <w:divBdr>
                        <w:top w:val="none" w:sz="0" w:space="0" w:color="auto"/>
                        <w:left w:val="none" w:sz="0" w:space="0" w:color="auto"/>
                        <w:bottom w:val="none" w:sz="0" w:space="0" w:color="auto"/>
                        <w:right w:val="none" w:sz="0" w:space="0" w:color="auto"/>
                      </w:divBdr>
                      <w:divsChild>
                        <w:div w:id="258370240">
                          <w:marLeft w:val="0"/>
                          <w:marRight w:val="0"/>
                          <w:marTop w:val="0"/>
                          <w:marBottom w:val="0"/>
                          <w:divBdr>
                            <w:top w:val="none" w:sz="0" w:space="0" w:color="auto"/>
                            <w:left w:val="none" w:sz="0" w:space="0" w:color="auto"/>
                            <w:bottom w:val="none" w:sz="0" w:space="0" w:color="auto"/>
                            <w:right w:val="none" w:sz="0" w:space="0" w:color="auto"/>
                          </w:divBdr>
                          <w:divsChild>
                            <w:div w:id="11115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74319">
          <w:marLeft w:val="0"/>
          <w:marRight w:val="0"/>
          <w:marTop w:val="0"/>
          <w:marBottom w:val="0"/>
          <w:divBdr>
            <w:top w:val="none" w:sz="0" w:space="0" w:color="auto"/>
            <w:left w:val="none" w:sz="0" w:space="0" w:color="auto"/>
            <w:bottom w:val="none" w:sz="0" w:space="0" w:color="auto"/>
            <w:right w:val="none" w:sz="0" w:space="0" w:color="auto"/>
          </w:divBdr>
          <w:divsChild>
            <w:div w:id="138178846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54424117">
      <w:bodyDiv w:val="1"/>
      <w:marLeft w:val="0"/>
      <w:marRight w:val="0"/>
      <w:marTop w:val="0"/>
      <w:marBottom w:val="0"/>
      <w:divBdr>
        <w:top w:val="none" w:sz="0" w:space="0" w:color="auto"/>
        <w:left w:val="none" w:sz="0" w:space="0" w:color="auto"/>
        <w:bottom w:val="none" w:sz="0" w:space="0" w:color="auto"/>
        <w:right w:val="none" w:sz="0" w:space="0" w:color="auto"/>
      </w:divBdr>
      <w:divsChild>
        <w:div w:id="1905480918">
          <w:marLeft w:val="0"/>
          <w:marRight w:val="0"/>
          <w:marTop w:val="330"/>
          <w:marBottom w:val="0"/>
          <w:divBdr>
            <w:top w:val="none" w:sz="0" w:space="0" w:color="auto"/>
            <w:left w:val="none" w:sz="0" w:space="0" w:color="auto"/>
            <w:bottom w:val="none" w:sz="0" w:space="0" w:color="auto"/>
            <w:right w:val="none" w:sz="0" w:space="0" w:color="auto"/>
          </w:divBdr>
          <w:divsChild>
            <w:div w:id="1904413763">
              <w:marLeft w:val="0"/>
              <w:marRight w:val="0"/>
              <w:marTop w:val="0"/>
              <w:marBottom w:val="0"/>
              <w:divBdr>
                <w:top w:val="none" w:sz="0" w:space="0" w:color="auto"/>
                <w:left w:val="none" w:sz="0" w:space="0" w:color="auto"/>
                <w:bottom w:val="none" w:sz="0" w:space="0" w:color="auto"/>
                <w:right w:val="none" w:sz="0" w:space="0" w:color="auto"/>
              </w:divBdr>
              <w:divsChild>
                <w:div w:id="952399194">
                  <w:marLeft w:val="0"/>
                  <w:marRight w:val="0"/>
                  <w:marTop w:val="0"/>
                  <w:marBottom w:val="0"/>
                  <w:divBdr>
                    <w:top w:val="none" w:sz="0" w:space="0" w:color="auto"/>
                    <w:left w:val="none" w:sz="0" w:space="0" w:color="auto"/>
                    <w:bottom w:val="none" w:sz="0" w:space="0" w:color="auto"/>
                    <w:right w:val="none" w:sz="0" w:space="0" w:color="auto"/>
                  </w:divBdr>
                  <w:divsChild>
                    <w:div w:id="169297653">
                      <w:marLeft w:val="0"/>
                      <w:marRight w:val="0"/>
                      <w:marTop w:val="0"/>
                      <w:marBottom w:val="0"/>
                      <w:divBdr>
                        <w:top w:val="none" w:sz="0" w:space="0" w:color="auto"/>
                        <w:left w:val="none" w:sz="0" w:space="0" w:color="auto"/>
                        <w:bottom w:val="none" w:sz="0" w:space="0" w:color="auto"/>
                        <w:right w:val="none" w:sz="0" w:space="0" w:color="auto"/>
                      </w:divBdr>
                      <w:divsChild>
                        <w:div w:id="2174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07137">
                  <w:marLeft w:val="0"/>
                  <w:marRight w:val="0"/>
                  <w:marTop w:val="75"/>
                  <w:marBottom w:val="0"/>
                  <w:divBdr>
                    <w:top w:val="none" w:sz="0" w:space="0" w:color="auto"/>
                    <w:left w:val="none" w:sz="0" w:space="0" w:color="auto"/>
                    <w:bottom w:val="none" w:sz="0" w:space="0" w:color="auto"/>
                    <w:right w:val="none" w:sz="0" w:space="0" w:color="auto"/>
                  </w:divBdr>
                  <w:divsChild>
                    <w:div w:id="650715524">
                      <w:marLeft w:val="0"/>
                      <w:marRight w:val="0"/>
                      <w:marTop w:val="0"/>
                      <w:marBottom w:val="0"/>
                      <w:divBdr>
                        <w:top w:val="none" w:sz="0" w:space="0" w:color="auto"/>
                        <w:left w:val="none" w:sz="0" w:space="0" w:color="auto"/>
                        <w:bottom w:val="none" w:sz="0" w:space="0" w:color="auto"/>
                        <w:right w:val="none" w:sz="0" w:space="0" w:color="auto"/>
                      </w:divBdr>
                    </w:div>
                  </w:divsChild>
                </w:div>
                <w:div w:id="2095280836">
                  <w:marLeft w:val="0"/>
                  <w:marRight w:val="0"/>
                  <w:marTop w:val="270"/>
                  <w:marBottom w:val="0"/>
                  <w:divBdr>
                    <w:top w:val="none" w:sz="0" w:space="0" w:color="auto"/>
                    <w:left w:val="none" w:sz="0" w:space="0" w:color="auto"/>
                    <w:bottom w:val="none" w:sz="0" w:space="0" w:color="auto"/>
                    <w:right w:val="none" w:sz="0" w:space="0" w:color="auto"/>
                  </w:divBdr>
                  <w:divsChild>
                    <w:div w:id="1091199089">
                      <w:marLeft w:val="0"/>
                      <w:marRight w:val="0"/>
                      <w:marTop w:val="0"/>
                      <w:marBottom w:val="0"/>
                      <w:divBdr>
                        <w:top w:val="none" w:sz="0" w:space="0" w:color="auto"/>
                        <w:left w:val="none" w:sz="0" w:space="0" w:color="auto"/>
                        <w:bottom w:val="none" w:sz="0" w:space="0" w:color="auto"/>
                        <w:right w:val="none" w:sz="0" w:space="0" w:color="auto"/>
                      </w:divBdr>
                      <w:divsChild>
                        <w:div w:id="1687173833">
                          <w:marLeft w:val="0"/>
                          <w:marRight w:val="0"/>
                          <w:marTop w:val="0"/>
                          <w:marBottom w:val="0"/>
                          <w:divBdr>
                            <w:top w:val="none" w:sz="0" w:space="0" w:color="auto"/>
                            <w:left w:val="none" w:sz="0" w:space="0" w:color="auto"/>
                            <w:bottom w:val="none" w:sz="0" w:space="0" w:color="auto"/>
                            <w:right w:val="none" w:sz="0" w:space="0" w:color="auto"/>
                          </w:divBdr>
                          <w:divsChild>
                            <w:div w:id="1163931684">
                              <w:marLeft w:val="0"/>
                              <w:marRight w:val="0"/>
                              <w:marTop w:val="0"/>
                              <w:marBottom w:val="0"/>
                              <w:divBdr>
                                <w:top w:val="none" w:sz="0" w:space="0" w:color="auto"/>
                                <w:left w:val="none" w:sz="0" w:space="0" w:color="auto"/>
                                <w:bottom w:val="none" w:sz="0" w:space="0" w:color="auto"/>
                                <w:right w:val="none" w:sz="0" w:space="0" w:color="auto"/>
                              </w:divBdr>
                            </w:div>
                            <w:div w:id="2026201669">
                              <w:marLeft w:val="0"/>
                              <w:marRight w:val="0"/>
                              <w:marTop w:val="0"/>
                              <w:marBottom w:val="0"/>
                              <w:divBdr>
                                <w:top w:val="none" w:sz="0" w:space="0" w:color="auto"/>
                                <w:left w:val="none" w:sz="0" w:space="0" w:color="auto"/>
                                <w:bottom w:val="none" w:sz="0" w:space="0" w:color="auto"/>
                                <w:right w:val="none" w:sz="0" w:space="0" w:color="auto"/>
                              </w:divBdr>
                            </w:div>
                            <w:div w:id="500773766">
                              <w:marLeft w:val="0"/>
                              <w:marRight w:val="0"/>
                              <w:marTop w:val="0"/>
                              <w:marBottom w:val="0"/>
                              <w:divBdr>
                                <w:top w:val="none" w:sz="0" w:space="0" w:color="auto"/>
                                <w:left w:val="none" w:sz="0" w:space="0" w:color="auto"/>
                                <w:bottom w:val="none" w:sz="0" w:space="0" w:color="auto"/>
                                <w:right w:val="none" w:sz="0" w:space="0" w:color="auto"/>
                              </w:divBdr>
                            </w:div>
                            <w:div w:id="9770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247713">
          <w:marLeft w:val="0"/>
          <w:marRight w:val="0"/>
          <w:marTop w:val="0"/>
          <w:marBottom w:val="0"/>
          <w:divBdr>
            <w:top w:val="none" w:sz="0" w:space="0" w:color="auto"/>
            <w:left w:val="none" w:sz="0" w:space="0" w:color="auto"/>
            <w:bottom w:val="none" w:sz="0" w:space="0" w:color="auto"/>
            <w:right w:val="none" w:sz="0" w:space="0" w:color="auto"/>
          </w:divBdr>
          <w:divsChild>
            <w:div w:id="1784763459">
              <w:marLeft w:val="0"/>
              <w:marRight w:val="0"/>
              <w:marTop w:val="0"/>
              <w:marBottom w:val="120"/>
              <w:divBdr>
                <w:top w:val="none" w:sz="0" w:space="0" w:color="auto"/>
                <w:left w:val="none" w:sz="0" w:space="0" w:color="auto"/>
                <w:bottom w:val="none" w:sz="0" w:space="0" w:color="auto"/>
                <w:right w:val="none" w:sz="0" w:space="0" w:color="auto"/>
              </w:divBdr>
              <w:divsChild>
                <w:div w:id="1131359318">
                  <w:marLeft w:val="0"/>
                  <w:marRight w:val="0"/>
                  <w:marTop w:val="0"/>
                  <w:marBottom w:val="0"/>
                  <w:divBdr>
                    <w:top w:val="none" w:sz="0" w:space="0" w:color="auto"/>
                    <w:left w:val="none" w:sz="0" w:space="0" w:color="auto"/>
                    <w:bottom w:val="none" w:sz="0" w:space="0" w:color="auto"/>
                    <w:right w:val="none" w:sz="0" w:space="0" w:color="auto"/>
                  </w:divBdr>
                </w:div>
              </w:divsChild>
            </w:div>
            <w:div w:id="1996257630">
              <w:marLeft w:val="0"/>
              <w:marRight w:val="0"/>
              <w:marTop w:val="0"/>
              <w:marBottom w:val="0"/>
              <w:divBdr>
                <w:top w:val="none" w:sz="0" w:space="0" w:color="auto"/>
                <w:left w:val="none" w:sz="0" w:space="0" w:color="auto"/>
                <w:bottom w:val="none" w:sz="0" w:space="0" w:color="auto"/>
                <w:right w:val="none" w:sz="0" w:space="0" w:color="auto"/>
              </w:divBdr>
              <w:divsChild>
                <w:div w:id="10157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4695">
          <w:marLeft w:val="0"/>
          <w:marRight w:val="0"/>
          <w:marTop w:val="0"/>
          <w:marBottom w:val="0"/>
          <w:divBdr>
            <w:top w:val="none" w:sz="0" w:space="0" w:color="auto"/>
            <w:left w:val="none" w:sz="0" w:space="0" w:color="auto"/>
            <w:bottom w:val="none" w:sz="0" w:space="0" w:color="auto"/>
            <w:right w:val="none" w:sz="0" w:space="0" w:color="auto"/>
          </w:divBdr>
          <w:divsChild>
            <w:div w:id="2016223876">
              <w:marLeft w:val="0"/>
              <w:marRight w:val="0"/>
              <w:marTop w:val="0"/>
              <w:marBottom w:val="300"/>
              <w:divBdr>
                <w:top w:val="none" w:sz="0" w:space="0" w:color="auto"/>
                <w:left w:val="none" w:sz="0" w:space="0" w:color="auto"/>
                <w:bottom w:val="none" w:sz="0" w:space="0" w:color="auto"/>
                <w:right w:val="none" w:sz="0" w:space="0" w:color="auto"/>
              </w:divBdr>
              <w:divsChild>
                <w:div w:id="108361626">
                  <w:marLeft w:val="0"/>
                  <w:marRight w:val="0"/>
                  <w:marTop w:val="0"/>
                  <w:marBottom w:val="0"/>
                  <w:divBdr>
                    <w:top w:val="none" w:sz="0" w:space="0" w:color="auto"/>
                    <w:left w:val="none" w:sz="0" w:space="0" w:color="auto"/>
                    <w:bottom w:val="none" w:sz="0" w:space="0" w:color="auto"/>
                    <w:right w:val="none" w:sz="0" w:space="0" w:color="auto"/>
                  </w:divBdr>
                  <w:divsChild>
                    <w:div w:id="1994485484">
                      <w:marLeft w:val="0"/>
                      <w:marRight w:val="0"/>
                      <w:marTop w:val="0"/>
                      <w:marBottom w:val="0"/>
                      <w:divBdr>
                        <w:top w:val="none" w:sz="0" w:space="0" w:color="auto"/>
                        <w:left w:val="none" w:sz="0" w:space="0" w:color="auto"/>
                        <w:bottom w:val="none" w:sz="0" w:space="0" w:color="auto"/>
                        <w:right w:val="none" w:sz="0" w:space="0" w:color="auto"/>
                      </w:divBdr>
                      <w:divsChild>
                        <w:div w:id="19758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968641">
              <w:marLeft w:val="3288"/>
              <w:marRight w:val="1286"/>
              <w:marTop w:val="0"/>
              <w:marBottom w:val="0"/>
              <w:divBdr>
                <w:top w:val="none" w:sz="0" w:space="0" w:color="auto"/>
                <w:left w:val="none" w:sz="0" w:space="0" w:color="auto"/>
                <w:bottom w:val="none" w:sz="0" w:space="0" w:color="auto"/>
                <w:right w:val="none" w:sz="0" w:space="0" w:color="auto"/>
              </w:divBdr>
              <w:divsChild>
                <w:div w:id="1110777516">
                  <w:marLeft w:val="0"/>
                  <w:marRight w:val="0"/>
                  <w:marTop w:val="0"/>
                  <w:marBottom w:val="0"/>
                  <w:divBdr>
                    <w:top w:val="none" w:sz="0" w:space="0" w:color="auto"/>
                    <w:left w:val="none" w:sz="0" w:space="0" w:color="auto"/>
                    <w:bottom w:val="none" w:sz="0" w:space="0" w:color="auto"/>
                    <w:right w:val="none" w:sz="0" w:space="0" w:color="auto"/>
                  </w:divBdr>
                  <w:divsChild>
                    <w:div w:id="687409368">
                      <w:marLeft w:val="0"/>
                      <w:marRight w:val="0"/>
                      <w:marTop w:val="0"/>
                      <w:marBottom w:val="0"/>
                      <w:divBdr>
                        <w:top w:val="none" w:sz="0" w:space="0" w:color="auto"/>
                        <w:left w:val="none" w:sz="0" w:space="0" w:color="auto"/>
                        <w:bottom w:val="none" w:sz="0" w:space="0" w:color="auto"/>
                        <w:right w:val="none" w:sz="0" w:space="0" w:color="auto"/>
                      </w:divBdr>
                      <w:divsChild>
                        <w:div w:id="1138114008">
                          <w:marLeft w:val="0"/>
                          <w:marRight w:val="0"/>
                          <w:marTop w:val="0"/>
                          <w:marBottom w:val="0"/>
                          <w:divBdr>
                            <w:top w:val="none" w:sz="0" w:space="0" w:color="auto"/>
                            <w:left w:val="none" w:sz="0" w:space="0" w:color="auto"/>
                            <w:bottom w:val="none" w:sz="0" w:space="0" w:color="auto"/>
                            <w:right w:val="none" w:sz="0" w:space="0" w:color="auto"/>
                          </w:divBdr>
                          <w:divsChild>
                            <w:div w:id="492375196">
                              <w:marLeft w:val="0"/>
                              <w:marRight w:val="0"/>
                              <w:marTop w:val="0"/>
                              <w:marBottom w:val="0"/>
                              <w:divBdr>
                                <w:top w:val="none" w:sz="0" w:space="0" w:color="auto"/>
                                <w:left w:val="none" w:sz="0" w:space="0" w:color="auto"/>
                                <w:bottom w:val="none" w:sz="0" w:space="0" w:color="auto"/>
                                <w:right w:val="none" w:sz="0" w:space="0" w:color="auto"/>
                              </w:divBdr>
                              <w:divsChild>
                                <w:div w:id="98647959">
                                  <w:marLeft w:val="0"/>
                                  <w:marRight w:val="0"/>
                                  <w:marTop w:val="0"/>
                                  <w:marBottom w:val="0"/>
                                  <w:divBdr>
                                    <w:top w:val="none" w:sz="0" w:space="0" w:color="auto"/>
                                    <w:left w:val="none" w:sz="0" w:space="0" w:color="auto"/>
                                    <w:bottom w:val="none" w:sz="0" w:space="0" w:color="auto"/>
                                    <w:right w:val="none" w:sz="0" w:space="0" w:color="auto"/>
                                  </w:divBdr>
                                </w:div>
                                <w:div w:id="479689701">
                                  <w:marLeft w:val="0"/>
                                  <w:marRight w:val="0"/>
                                  <w:marTop w:val="0"/>
                                  <w:marBottom w:val="0"/>
                                  <w:divBdr>
                                    <w:top w:val="none" w:sz="0" w:space="0" w:color="auto"/>
                                    <w:left w:val="none" w:sz="0" w:space="0" w:color="auto"/>
                                    <w:bottom w:val="none" w:sz="0" w:space="0" w:color="auto"/>
                                    <w:right w:val="none" w:sz="0" w:space="0" w:color="auto"/>
                                  </w:divBdr>
                                  <w:divsChild>
                                    <w:div w:id="496848626">
                                      <w:marLeft w:val="0"/>
                                      <w:marRight w:val="0"/>
                                      <w:marTop w:val="0"/>
                                      <w:marBottom w:val="150"/>
                                      <w:divBdr>
                                        <w:top w:val="none" w:sz="0" w:space="0" w:color="auto"/>
                                        <w:left w:val="none" w:sz="0" w:space="0" w:color="auto"/>
                                        <w:bottom w:val="none" w:sz="0" w:space="0" w:color="auto"/>
                                        <w:right w:val="none" w:sz="0" w:space="0" w:color="auto"/>
                                      </w:divBdr>
                                    </w:div>
                                    <w:div w:id="165518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576935">
      <w:bodyDiv w:val="1"/>
      <w:marLeft w:val="0"/>
      <w:marRight w:val="0"/>
      <w:marTop w:val="0"/>
      <w:marBottom w:val="0"/>
      <w:divBdr>
        <w:top w:val="none" w:sz="0" w:space="0" w:color="auto"/>
        <w:left w:val="none" w:sz="0" w:space="0" w:color="auto"/>
        <w:bottom w:val="none" w:sz="0" w:space="0" w:color="auto"/>
        <w:right w:val="none" w:sz="0" w:space="0" w:color="auto"/>
      </w:divBdr>
      <w:divsChild>
        <w:div w:id="41635254">
          <w:marLeft w:val="0"/>
          <w:marRight w:val="0"/>
          <w:marTop w:val="0"/>
          <w:marBottom w:val="75"/>
          <w:divBdr>
            <w:top w:val="none" w:sz="0" w:space="0" w:color="auto"/>
            <w:left w:val="none" w:sz="0" w:space="0" w:color="auto"/>
            <w:bottom w:val="none" w:sz="0" w:space="0" w:color="auto"/>
            <w:right w:val="none" w:sz="0" w:space="0" w:color="auto"/>
          </w:divBdr>
        </w:div>
        <w:div w:id="1697001418">
          <w:marLeft w:val="0"/>
          <w:marRight w:val="0"/>
          <w:marTop w:val="0"/>
          <w:marBottom w:val="0"/>
          <w:divBdr>
            <w:top w:val="none" w:sz="0" w:space="0" w:color="auto"/>
            <w:left w:val="none" w:sz="0" w:space="0" w:color="auto"/>
            <w:bottom w:val="none" w:sz="0" w:space="0" w:color="auto"/>
            <w:right w:val="none" w:sz="0" w:space="0" w:color="auto"/>
          </w:divBdr>
        </w:div>
      </w:divsChild>
    </w:div>
    <w:div w:id="2054688932">
      <w:bodyDiv w:val="1"/>
      <w:marLeft w:val="0"/>
      <w:marRight w:val="0"/>
      <w:marTop w:val="0"/>
      <w:marBottom w:val="0"/>
      <w:divBdr>
        <w:top w:val="none" w:sz="0" w:space="0" w:color="auto"/>
        <w:left w:val="none" w:sz="0" w:space="0" w:color="auto"/>
        <w:bottom w:val="none" w:sz="0" w:space="0" w:color="auto"/>
        <w:right w:val="none" w:sz="0" w:space="0" w:color="auto"/>
      </w:divBdr>
      <w:divsChild>
        <w:div w:id="1018657040">
          <w:marLeft w:val="0"/>
          <w:marRight w:val="0"/>
          <w:marTop w:val="0"/>
          <w:marBottom w:val="0"/>
          <w:divBdr>
            <w:top w:val="none" w:sz="0" w:space="0" w:color="auto"/>
            <w:left w:val="none" w:sz="0" w:space="0" w:color="auto"/>
            <w:bottom w:val="none" w:sz="0" w:space="0" w:color="auto"/>
            <w:right w:val="none" w:sz="0" w:space="0" w:color="auto"/>
          </w:divBdr>
          <w:divsChild>
            <w:div w:id="703483549">
              <w:marLeft w:val="0"/>
              <w:marRight w:val="0"/>
              <w:marTop w:val="0"/>
              <w:marBottom w:val="0"/>
              <w:divBdr>
                <w:top w:val="none" w:sz="0" w:space="0" w:color="auto"/>
                <w:left w:val="none" w:sz="0" w:space="0" w:color="auto"/>
                <w:bottom w:val="none" w:sz="0" w:space="0" w:color="auto"/>
                <w:right w:val="none" w:sz="0" w:space="0" w:color="auto"/>
              </w:divBdr>
              <w:divsChild>
                <w:div w:id="989483255">
                  <w:marLeft w:val="0"/>
                  <w:marRight w:val="0"/>
                  <w:marTop w:val="0"/>
                  <w:marBottom w:val="0"/>
                  <w:divBdr>
                    <w:top w:val="none" w:sz="0" w:space="0" w:color="auto"/>
                    <w:left w:val="none" w:sz="0" w:space="0" w:color="auto"/>
                    <w:bottom w:val="none" w:sz="0" w:space="0" w:color="auto"/>
                    <w:right w:val="none" w:sz="0" w:space="0" w:color="auto"/>
                  </w:divBdr>
                </w:div>
              </w:divsChild>
            </w:div>
            <w:div w:id="923537847">
              <w:marLeft w:val="0"/>
              <w:marRight w:val="0"/>
              <w:marTop w:val="375"/>
              <w:marBottom w:val="0"/>
              <w:divBdr>
                <w:top w:val="none" w:sz="0" w:space="0" w:color="auto"/>
                <w:left w:val="none" w:sz="0" w:space="0" w:color="auto"/>
                <w:bottom w:val="none" w:sz="0" w:space="0" w:color="auto"/>
                <w:right w:val="none" w:sz="0" w:space="0" w:color="auto"/>
              </w:divBdr>
              <w:divsChild>
                <w:div w:id="2107269749">
                  <w:marLeft w:val="0"/>
                  <w:marRight w:val="0"/>
                  <w:marTop w:val="0"/>
                  <w:marBottom w:val="0"/>
                  <w:divBdr>
                    <w:top w:val="none" w:sz="0" w:space="0" w:color="auto"/>
                    <w:left w:val="none" w:sz="0" w:space="0" w:color="auto"/>
                    <w:bottom w:val="none" w:sz="0" w:space="0" w:color="auto"/>
                    <w:right w:val="none" w:sz="0" w:space="0" w:color="auto"/>
                  </w:divBdr>
                  <w:divsChild>
                    <w:div w:id="601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0565">
              <w:marLeft w:val="0"/>
              <w:marRight w:val="0"/>
              <w:marTop w:val="225"/>
              <w:marBottom w:val="0"/>
              <w:divBdr>
                <w:top w:val="none" w:sz="0" w:space="0" w:color="auto"/>
                <w:left w:val="none" w:sz="0" w:space="0" w:color="auto"/>
                <w:bottom w:val="none" w:sz="0" w:space="0" w:color="auto"/>
                <w:right w:val="none" w:sz="0" w:space="0" w:color="auto"/>
              </w:divBdr>
              <w:divsChild>
                <w:div w:id="1743092419">
                  <w:marLeft w:val="0"/>
                  <w:marRight w:val="0"/>
                  <w:marTop w:val="0"/>
                  <w:marBottom w:val="0"/>
                  <w:divBdr>
                    <w:top w:val="none" w:sz="0" w:space="0" w:color="auto"/>
                    <w:left w:val="none" w:sz="0" w:space="0" w:color="auto"/>
                    <w:bottom w:val="none" w:sz="0" w:space="0" w:color="auto"/>
                    <w:right w:val="none" w:sz="0" w:space="0" w:color="auto"/>
                  </w:divBdr>
                </w:div>
              </w:divsChild>
            </w:div>
            <w:div w:id="1145704291">
              <w:marLeft w:val="0"/>
              <w:marRight w:val="0"/>
              <w:marTop w:val="375"/>
              <w:marBottom w:val="0"/>
              <w:divBdr>
                <w:top w:val="none" w:sz="0" w:space="0" w:color="auto"/>
                <w:left w:val="none" w:sz="0" w:space="0" w:color="auto"/>
                <w:bottom w:val="none" w:sz="0" w:space="0" w:color="auto"/>
                <w:right w:val="none" w:sz="0" w:space="0" w:color="auto"/>
              </w:divBdr>
              <w:divsChild>
                <w:div w:id="715812587">
                  <w:marLeft w:val="0"/>
                  <w:marRight w:val="0"/>
                  <w:marTop w:val="0"/>
                  <w:marBottom w:val="0"/>
                  <w:divBdr>
                    <w:top w:val="none" w:sz="0" w:space="0" w:color="auto"/>
                    <w:left w:val="none" w:sz="0" w:space="0" w:color="auto"/>
                    <w:bottom w:val="none" w:sz="0" w:space="0" w:color="auto"/>
                    <w:right w:val="none" w:sz="0" w:space="0" w:color="auto"/>
                  </w:divBdr>
                </w:div>
              </w:divsChild>
            </w:div>
            <w:div w:id="1646623781">
              <w:marLeft w:val="0"/>
              <w:marRight w:val="0"/>
              <w:marTop w:val="225"/>
              <w:marBottom w:val="0"/>
              <w:divBdr>
                <w:top w:val="none" w:sz="0" w:space="0" w:color="auto"/>
                <w:left w:val="none" w:sz="0" w:space="0" w:color="auto"/>
                <w:bottom w:val="none" w:sz="0" w:space="0" w:color="auto"/>
                <w:right w:val="none" w:sz="0" w:space="0" w:color="auto"/>
              </w:divBdr>
              <w:divsChild>
                <w:div w:id="10231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20269">
          <w:marLeft w:val="0"/>
          <w:marRight w:val="0"/>
          <w:marTop w:val="0"/>
          <w:marBottom w:val="150"/>
          <w:divBdr>
            <w:top w:val="none" w:sz="0" w:space="0" w:color="auto"/>
            <w:left w:val="none" w:sz="0" w:space="0" w:color="auto"/>
            <w:bottom w:val="none" w:sz="0" w:space="0" w:color="auto"/>
            <w:right w:val="none" w:sz="0" w:space="0" w:color="auto"/>
          </w:divBdr>
          <w:divsChild>
            <w:div w:id="6176986">
              <w:marLeft w:val="0"/>
              <w:marRight w:val="0"/>
              <w:marTop w:val="0"/>
              <w:marBottom w:val="0"/>
              <w:divBdr>
                <w:top w:val="none" w:sz="0" w:space="0" w:color="auto"/>
                <w:left w:val="none" w:sz="0" w:space="0" w:color="auto"/>
                <w:bottom w:val="none" w:sz="0" w:space="0" w:color="auto"/>
                <w:right w:val="none" w:sz="0" w:space="0" w:color="auto"/>
              </w:divBdr>
              <w:divsChild>
                <w:div w:id="669257442">
                  <w:marLeft w:val="0"/>
                  <w:marRight w:val="150"/>
                  <w:marTop w:val="0"/>
                  <w:marBottom w:val="0"/>
                  <w:divBdr>
                    <w:top w:val="none" w:sz="0" w:space="0" w:color="auto"/>
                    <w:left w:val="none" w:sz="0" w:space="0" w:color="auto"/>
                    <w:bottom w:val="none" w:sz="0" w:space="0" w:color="auto"/>
                    <w:right w:val="none" w:sz="0" w:space="0" w:color="auto"/>
                  </w:divBdr>
                </w:div>
                <w:div w:id="1094089764">
                  <w:marLeft w:val="0"/>
                  <w:marRight w:val="150"/>
                  <w:marTop w:val="0"/>
                  <w:marBottom w:val="0"/>
                  <w:divBdr>
                    <w:top w:val="none" w:sz="0" w:space="0" w:color="auto"/>
                    <w:left w:val="none" w:sz="0" w:space="0" w:color="auto"/>
                    <w:bottom w:val="none" w:sz="0" w:space="0" w:color="auto"/>
                    <w:right w:val="none" w:sz="0" w:space="0" w:color="auto"/>
                  </w:divBdr>
                </w:div>
              </w:divsChild>
            </w:div>
            <w:div w:id="395325619">
              <w:marLeft w:val="0"/>
              <w:marRight w:val="0"/>
              <w:marTop w:val="0"/>
              <w:marBottom w:val="0"/>
              <w:divBdr>
                <w:top w:val="none" w:sz="0" w:space="0" w:color="auto"/>
                <w:left w:val="none" w:sz="0" w:space="0" w:color="auto"/>
                <w:bottom w:val="none" w:sz="0" w:space="0" w:color="auto"/>
                <w:right w:val="none" w:sz="0" w:space="0" w:color="auto"/>
              </w:divBdr>
              <w:divsChild>
                <w:div w:id="1157569578">
                  <w:marLeft w:val="0"/>
                  <w:marRight w:val="0"/>
                  <w:marTop w:val="0"/>
                  <w:marBottom w:val="0"/>
                  <w:divBdr>
                    <w:top w:val="none" w:sz="0" w:space="0" w:color="auto"/>
                    <w:left w:val="none" w:sz="0" w:space="0" w:color="auto"/>
                    <w:bottom w:val="none" w:sz="0" w:space="0" w:color="auto"/>
                    <w:right w:val="none" w:sz="0" w:space="0" w:color="auto"/>
                  </w:divBdr>
                  <w:divsChild>
                    <w:div w:id="173807450">
                      <w:marLeft w:val="0"/>
                      <w:marRight w:val="0"/>
                      <w:marTop w:val="0"/>
                      <w:marBottom w:val="0"/>
                      <w:divBdr>
                        <w:top w:val="none" w:sz="0" w:space="0" w:color="auto"/>
                        <w:left w:val="none" w:sz="0" w:space="0" w:color="auto"/>
                        <w:bottom w:val="none" w:sz="0" w:space="0" w:color="auto"/>
                        <w:right w:val="none" w:sz="0" w:space="0" w:color="auto"/>
                      </w:divBdr>
                      <w:divsChild>
                        <w:div w:id="57099532">
                          <w:marLeft w:val="0"/>
                          <w:marRight w:val="0"/>
                          <w:marTop w:val="0"/>
                          <w:marBottom w:val="0"/>
                          <w:divBdr>
                            <w:top w:val="none" w:sz="0" w:space="0" w:color="auto"/>
                            <w:left w:val="none" w:sz="0" w:space="0" w:color="auto"/>
                            <w:bottom w:val="none" w:sz="0" w:space="0" w:color="auto"/>
                            <w:right w:val="none" w:sz="0" w:space="0" w:color="auto"/>
                          </w:divBdr>
                        </w:div>
                      </w:divsChild>
                    </w:div>
                    <w:div w:id="931275340">
                      <w:marLeft w:val="-135"/>
                      <w:marRight w:val="0"/>
                      <w:marTop w:val="0"/>
                      <w:marBottom w:val="0"/>
                      <w:divBdr>
                        <w:top w:val="none" w:sz="0" w:space="0" w:color="auto"/>
                        <w:left w:val="none" w:sz="0" w:space="0" w:color="auto"/>
                        <w:bottom w:val="none" w:sz="0" w:space="0" w:color="auto"/>
                        <w:right w:val="none" w:sz="0" w:space="0" w:color="auto"/>
                      </w:divBdr>
                    </w:div>
                    <w:div w:id="162261083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961303">
      <w:bodyDiv w:val="1"/>
      <w:marLeft w:val="0"/>
      <w:marRight w:val="0"/>
      <w:marTop w:val="0"/>
      <w:marBottom w:val="0"/>
      <w:divBdr>
        <w:top w:val="none" w:sz="0" w:space="0" w:color="auto"/>
        <w:left w:val="none" w:sz="0" w:space="0" w:color="auto"/>
        <w:bottom w:val="none" w:sz="0" w:space="0" w:color="auto"/>
        <w:right w:val="none" w:sz="0" w:space="0" w:color="auto"/>
      </w:divBdr>
      <w:divsChild>
        <w:div w:id="1981688465">
          <w:marLeft w:val="0"/>
          <w:marRight w:val="150"/>
          <w:marTop w:val="0"/>
          <w:marBottom w:val="75"/>
          <w:divBdr>
            <w:top w:val="none" w:sz="0" w:space="0" w:color="auto"/>
            <w:left w:val="none" w:sz="0" w:space="0" w:color="auto"/>
            <w:bottom w:val="none" w:sz="0" w:space="0" w:color="auto"/>
            <w:right w:val="none" w:sz="0" w:space="0" w:color="auto"/>
          </w:divBdr>
        </w:div>
        <w:div w:id="253981985">
          <w:marLeft w:val="0"/>
          <w:marRight w:val="150"/>
          <w:marTop w:val="150"/>
          <w:marBottom w:val="150"/>
          <w:divBdr>
            <w:top w:val="none" w:sz="0" w:space="0" w:color="auto"/>
            <w:left w:val="none" w:sz="0" w:space="0" w:color="auto"/>
            <w:bottom w:val="none" w:sz="0" w:space="0" w:color="auto"/>
            <w:right w:val="none" w:sz="0" w:space="0" w:color="auto"/>
          </w:divBdr>
        </w:div>
        <w:div w:id="403189590">
          <w:marLeft w:val="0"/>
          <w:marRight w:val="150"/>
          <w:marTop w:val="0"/>
          <w:marBottom w:val="0"/>
          <w:divBdr>
            <w:top w:val="none" w:sz="0" w:space="0" w:color="auto"/>
            <w:left w:val="none" w:sz="0" w:space="0" w:color="auto"/>
            <w:bottom w:val="none" w:sz="0" w:space="0" w:color="auto"/>
            <w:right w:val="none" w:sz="0" w:space="0" w:color="auto"/>
          </w:divBdr>
        </w:div>
      </w:divsChild>
    </w:div>
    <w:div w:id="2055348171">
      <w:bodyDiv w:val="1"/>
      <w:marLeft w:val="0"/>
      <w:marRight w:val="0"/>
      <w:marTop w:val="0"/>
      <w:marBottom w:val="0"/>
      <w:divBdr>
        <w:top w:val="none" w:sz="0" w:space="0" w:color="auto"/>
        <w:left w:val="none" w:sz="0" w:space="0" w:color="auto"/>
        <w:bottom w:val="none" w:sz="0" w:space="0" w:color="auto"/>
        <w:right w:val="none" w:sz="0" w:space="0" w:color="auto"/>
      </w:divBdr>
      <w:divsChild>
        <w:div w:id="1609971253">
          <w:marLeft w:val="0"/>
          <w:marRight w:val="375"/>
          <w:marTop w:val="0"/>
          <w:marBottom w:val="0"/>
          <w:divBdr>
            <w:top w:val="none" w:sz="0" w:space="0" w:color="auto"/>
            <w:left w:val="none" w:sz="0" w:space="0" w:color="auto"/>
            <w:bottom w:val="none" w:sz="0" w:space="0" w:color="auto"/>
            <w:right w:val="none" w:sz="0" w:space="0" w:color="auto"/>
          </w:divBdr>
        </w:div>
        <w:div w:id="455681180">
          <w:marLeft w:val="0"/>
          <w:marRight w:val="0"/>
          <w:marTop w:val="0"/>
          <w:marBottom w:val="0"/>
          <w:divBdr>
            <w:top w:val="none" w:sz="0" w:space="0" w:color="auto"/>
            <w:left w:val="none" w:sz="0" w:space="0" w:color="auto"/>
            <w:bottom w:val="none" w:sz="0" w:space="0" w:color="auto"/>
            <w:right w:val="none" w:sz="0" w:space="0" w:color="auto"/>
          </w:divBdr>
        </w:div>
      </w:divsChild>
    </w:div>
    <w:div w:id="2056544083">
      <w:bodyDiv w:val="1"/>
      <w:marLeft w:val="0"/>
      <w:marRight w:val="0"/>
      <w:marTop w:val="0"/>
      <w:marBottom w:val="0"/>
      <w:divBdr>
        <w:top w:val="none" w:sz="0" w:space="0" w:color="auto"/>
        <w:left w:val="none" w:sz="0" w:space="0" w:color="auto"/>
        <w:bottom w:val="none" w:sz="0" w:space="0" w:color="auto"/>
        <w:right w:val="none" w:sz="0" w:space="0" w:color="auto"/>
      </w:divBdr>
      <w:divsChild>
        <w:div w:id="435059323">
          <w:marLeft w:val="0"/>
          <w:marRight w:val="150"/>
          <w:marTop w:val="0"/>
          <w:marBottom w:val="75"/>
          <w:divBdr>
            <w:top w:val="none" w:sz="0" w:space="0" w:color="auto"/>
            <w:left w:val="none" w:sz="0" w:space="0" w:color="auto"/>
            <w:bottom w:val="none" w:sz="0" w:space="0" w:color="auto"/>
            <w:right w:val="none" w:sz="0" w:space="0" w:color="auto"/>
          </w:divBdr>
        </w:div>
        <w:div w:id="1890729882">
          <w:marLeft w:val="0"/>
          <w:marRight w:val="150"/>
          <w:marTop w:val="150"/>
          <w:marBottom w:val="150"/>
          <w:divBdr>
            <w:top w:val="none" w:sz="0" w:space="0" w:color="auto"/>
            <w:left w:val="none" w:sz="0" w:space="0" w:color="auto"/>
            <w:bottom w:val="none" w:sz="0" w:space="0" w:color="auto"/>
            <w:right w:val="none" w:sz="0" w:space="0" w:color="auto"/>
          </w:divBdr>
        </w:div>
        <w:div w:id="342319654">
          <w:marLeft w:val="0"/>
          <w:marRight w:val="150"/>
          <w:marTop w:val="0"/>
          <w:marBottom w:val="0"/>
          <w:divBdr>
            <w:top w:val="none" w:sz="0" w:space="0" w:color="auto"/>
            <w:left w:val="none" w:sz="0" w:space="0" w:color="auto"/>
            <w:bottom w:val="none" w:sz="0" w:space="0" w:color="auto"/>
            <w:right w:val="none" w:sz="0" w:space="0" w:color="auto"/>
          </w:divBdr>
        </w:div>
      </w:divsChild>
    </w:div>
    <w:div w:id="2057897769">
      <w:bodyDiv w:val="1"/>
      <w:marLeft w:val="0"/>
      <w:marRight w:val="0"/>
      <w:marTop w:val="0"/>
      <w:marBottom w:val="0"/>
      <w:divBdr>
        <w:top w:val="none" w:sz="0" w:space="0" w:color="auto"/>
        <w:left w:val="none" w:sz="0" w:space="0" w:color="auto"/>
        <w:bottom w:val="none" w:sz="0" w:space="0" w:color="auto"/>
        <w:right w:val="none" w:sz="0" w:space="0" w:color="auto"/>
      </w:divBdr>
      <w:divsChild>
        <w:div w:id="1322346486">
          <w:marLeft w:val="0"/>
          <w:marRight w:val="0"/>
          <w:marTop w:val="0"/>
          <w:marBottom w:val="75"/>
          <w:divBdr>
            <w:top w:val="none" w:sz="0" w:space="0" w:color="auto"/>
            <w:left w:val="none" w:sz="0" w:space="0" w:color="auto"/>
            <w:bottom w:val="none" w:sz="0" w:space="0" w:color="auto"/>
            <w:right w:val="none" w:sz="0" w:space="0" w:color="auto"/>
          </w:divBdr>
        </w:div>
      </w:divsChild>
    </w:div>
    <w:div w:id="2058815269">
      <w:bodyDiv w:val="1"/>
      <w:marLeft w:val="0"/>
      <w:marRight w:val="0"/>
      <w:marTop w:val="0"/>
      <w:marBottom w:val="0"/>
      <w:divBdr>
        <w:top w:val="none" w:sz="0" w:space="0" w:color="auto"/>
        <w:left w:val="none" w:sz="0" w:space="0" w:color="auto"/>
        <w:bottom w:val="none" w:sz="0" w:space="0" w:color="auto"/>
        <w:right w:val="none" w:sz="0" w:space="0" w:color="auto"/>
      </w:divBdr>
      <w:divsChild>
        <w:div w:id="1850288496">
          <w:marLeft w:val="0"/>
          <w:marRight w:val="0"/>
          <w:marTop w:val="225"/>
          <w:marBottom w:val="0"/>
          <w:divBdr>
            <w:top w:val="none" w:sz="0" w:space="0" w:color="auto"/>
            <w:left w:val="none" w:sz="0" w:space="0" w:color="auto"/>
            <w:bottom w:val="none" w:sz="0" w:space="0" w:color="auto"/>
            <w:right w:val="none" w:sz="0" w:space="0" w:color="auto"/>
          </w:divBdr>
          <w:divsChild>
            <w:div w:id="168301429">
              <w:marLeft w:val="0"/>
              <w:marRight w:val="0"/>
              <w:marTop w:val="0"/>
              <w:marBottom w:val="0"/>
              <w:divBdr>
                <w:top w:val="none" w:sz="0" w:space="0" w:color="auto"/>
                <w:left w:val="none" w:sz="0" w:space="0" w:color="auto"/>
                <w:bottom w:val="none" w:sz="0" w:space="0" w:color="auto"/>
                <w:right w:val="none" w:sz="0" w:space="0" w:color="auto"/>
              </w:divBdr>
            </w:div>
          </w:divsChild>
        </w:div>
        <w:div w:id="260796257">
          <w:marLeft w:val="0"/>
          <w:marRight w:val="0"/>
          <w:marTop w:val="225"/>
          <w:marBottom w:val="0"/>
          <w:divBdr>
            <w:top w:val="none" w:sz="0" w:space="0" w:color="auto"/>
            <w:left w:val="none" w:sz="0" w:space="0" w:color="auto"/>
            <w:bottom w:val="none" w:sz="0" w:space="0" w:color="auto"/>
            <w:right w:val="none" w:sz="0" w:space="0" w:color="auto"/>
          </w:divBdr>
          <w:divsChild>
            <w:div w:id="8807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16881">
      <w:bodyDiv w:val="1"/>
      <w:marLeft w:val="0"/>
      <w:marRight w:val="0"/>
      <w:marTop w:val="0"/>
      <w:marBottom w:val="0"/>
      <w:divBdr>
        <w:top w:val="none" w:sz="0" w:space="0" w:color="auto"/>
        <w:left w:val="none" w:sz="0" w:space="0" w:color="auto"/>
        <w:bottom w:val="none" w:sz="0" w:space="0" w:color="auto"/>
        <w:right w:val="none" w:sz="0" w:space="0" w:color="auto"/>
      </w:divBdr>
      <w:divsChild>
        <w:div w:id="1172791706">
          <w:marLeft w:val="0"/>
          <w:marRight w:val="0"/>
          <w:marTop w:val="0"/>
          <w:marBottom w:val="300"/>
          <w:divBdr>
            <w:top w:val="none" w:sz="0" w:space="0" w:color="auto"/>
            <w:left w:val="none" w:sz="0" w:space="0" w:color="auto"/>
            <w:bottom w:val="none" w:sz="0" w:space="0" w:color="auto"/>
            <w:right w:val="none" w:sz="0" w:space="0" w:color="auto"/>
          </w:divBdr>
        </w:div>
      </w:divsChild>
    </w:div>
    <w:div w:id="2059931629">
      <w:bodyDiv w:val="1"/>
      <w:marLeft w:val="0"/>
      <w:marRight w:val="0"/>
      <w:marTop w:val="0"/>
      <w:marBottom w:val="0"/>
      <w:divBdr>
        <w:top w:val="none" w:sz="0" w:space="0" w:color="auto"/>
        <w:left w:val="none" w:sz="0" w:space="0" w:color="auto"/>
        <w:bottom w:val="none" w:sz="0" w:space="0" w:color="auto"/>
        <w:right w:val="none" w:sz="0" w:space="0" w:color="auto"/>
      </w:divBdr>
      <w:divsChild>
        <w:div w:id="180975843">
          <w:marLeft w:val="0"/>
          <w:marRight w:val="375"/>
          <w:marTop w:val="0"/>
          <w:marBottom w:val="0"/>
          <w:divBdr>
            <w:top w:val="none" w:sz="0" w:space="0" w:color="auto"/>
            <w:left w:val="none" w:sz="0" w:space="0" w:color="auto"/>
            <w:bottom w:val="none" w:sz="0" w:space="0" w:color="auto"/>
            <w:right w:val="none" w:sz="0" w:space="0" w:color="auto"/>
          </w:divBdr>
        </w:div>
        <w:div w:id="897979300">
          <w:marLeft w:val="0"/>
          <w:marRight w:val="0"/>
          <w:marTop w:val="0"/>
          <w:marBottom w:val="0"/>
          <w:divBdr>
            <w:top w:val="none" w:sz="0" w:space="0" w:color="auto"/>
            <w:left w:val="none" w:sz="0" w:space="0" w:color="auto"/>
            <w:bottom w:val="none" w:sz="0" w:space="0" w:color="auto"/>
            <w:right w:val="none" w:sz="0" w:space="0" w:color="auto"/>
          </w:divBdr>
        </w:div>
      </w:divsChild>
    </w:div>
    <w:div w:id="2060544527">
      <w:bodyDiv w:val="1"/>
      <w:marLeft w:val="0"/>
      <w:marRight w:val="0"/>
      <w:marTop w:val="0"/>
      <w:marBottom w:val="0"/>
      <w:divBdr>
        <w:top w:val="none" w:sz="0" w:space="0" w:color="auto"/>
        <w:left w:val="none" w:sz="0" w:space="0" w:color="auto"/>
        <w:bottom w:val="none" w:sz="0" w:space="0" w:color="auto"/>
        <w:right w:val="none" w:sz="0" w:space="0" w:color="auto"/>
      </w:divBdr>
      <w:divsChild>
        <w:div w:id="2130397766">
          <w:marLeft w:val="0"/>
          <w:marRight w:val="0"/>
          <w:marTop w:val="0"/>
          <w:marBottom w:val="300"/>
          <w:divBdr>
            <w:top w:val="none" w:sz="0" w:space="0" w:color="auto"/>
            <w:left w:val="none" w:sz="0" w:space="0" w:color="auto"/>
            <w:bottom w:val="none" w:sz="0" w:space="0" w:color="auto"/>
            <w:right w:val="none" w:sz="0" w:space="0" w:color="auto"/>
          </w:divBdr>
        </w:div>
      </w:divsChild>
    </w:div>
    <w:div w:id="2060744514">
      <w:bodyDiv w:val="1"/>
      <w:marLeft w:val="0"/>
      <w:marRight w:val="0"/>
      <w:marTop w:val="0"/>
      <w:marBottom w:val="0"/>
      <w:divBdr>
        <w:top w:val="none" w:sz="0" w:space="0" w:color="auto"/>
        <w:left w:val="none" w:sz="0" w:space="0" w:color="auto"/>
        <w:bottom w:val="none" w:sz="0" w:space="0" w:color="auto"/>
        <w:right w:val="none" w:sz="0" w:space="0" w:color="auto"/>
      </w:divBdr>
      <w:divsChild>
        <w:div w:id="740979510">
          <w:marLeft w:val="0"/>
          <w:marRight w:val="0"/>
          <w:marTop w:val="0"/>
          <w:marBottom w:val="375"/>
          <w:divBdr>
            <w:top w:val="none" w:sz="0" w:space="0" w:color="auto"/>
            <w:left w:val="none" w:sz="0" w:space="0" w:color="auto"/>
            <w:bottom w:val="none" w:sz="0" w:space="0" w:color="auto"/>
            <w:right w:val="none" w:sz="0" w:space="0" w:color="auto"/>
          </w:divBdr>
          <w:divsChild>
            <w:div w:id="1734738450">
              <w:marLeft w:val="0"/>
              <w:marRight w:val="0"/>
              <w:marTop w:val="0"/>
              <w:marBottom w:val="75"/>
              <w:divBdr>
                <w:top w:val="none" w:sz="0" w:space="0" w:color="auto"/>
                <w:left w:val="none" w:sz="0" w:space="0" w:color="auto"/>
                <w:bottom w:val="none" w:sz="0" w:space="0" w:color="auto"/>
                <w:right w:val="none" w:sz="0" w:space="0" w:color="auto"/>
              </w:divBdr>
            </w:div>
            <w:div w:id="18099770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60858211">
      <w:bodyDiv w:val="1"/>
      <w:marLeft w:val="0"/>
      <w:marRight w:val="0"/>
      <w:marTop w:val="0"/>
      <w:marBottom w:val="0"/>
      <w:divBdr>
        <w:top w:val="none" w:sz="0" w:space="0" w:color="auto"/>
        <w:left w:val="none" w:sz="0" w:space="0" w:color="auto"/>
        <w:bottom w:val="none" w:sz="0" w:space="0" w:color="auto"/>
        <w:right w:val="none" w:sz="0" w:space="0" w:color="auto"/>
      </w:divBdr>
      <w:divsChild>
        <w:div w:id="1928996573">
          <w:marLeft w:val="0"/>
          <w:marRight w:val="0"/>
          <w:marTop w:val="0"/>
          <w:marBottom w:val="300"/>
          <w:divBdr>
            <w:top w:val="none" w:sz="0" w:space="0" w:color="auto"/>
            <w:left w:val="none" w:sz="0" w:space="0" w:color="auto"/>
            <w:bottom w:val="none" w:sz="0" w:space="0" w:color="auto"/>
            <w:right w:val="none" w:sz="0" w:space="0" w:color="auto"/>
          </w:divBdr>
        </w:div>
      </w:divsChild>
    </w:div>
    <w:div w:id="2061512750">
      <w:bodyDiv w:val="1"/>
      <w:marLeft w:val="0"/>
      <w:marRight w:val="0"/>
      <w:marTop w:val="0"/>
      <w:marBottom w:val="0"/>
      <w:divBdr>
        <w:top w:val="none" w:sz="0" w:space="0" w:color="auto"/>
        <w:left w:val="none" w:sz="0" w:space="0" w:color="auto"/>
        <w:bottom w:val="none" w:sz="0" w:space="0" w:color="auto"/>
        <w:right w:val="none" w:sz="0" w:space="0" w:color="auto"/>
      </w:divBdr>
      <w:divsChild>
        <w:div w:id="1892499731">
          <w:marLeft w:val="0"/>
          <w:marRight w:val="0"/>
          <w:marTop w:val="0"/>
          <w:marBottom w:val="0"/>
          <w:divBdr>
            <w:top w:val="none" w:sz="0" w:space="0" w:color="auto"/>
            <w:left w:val="none" w:sz="0" w:space="0" w:color="auto"/>
            <w:bottom w:val="none" w:sz="0" w:space="0" w:color="auto"/>
            <w:right w:val="none" w:sz="0" w:space="0" w:color="auto"/>
          </w:divBdr>
        </w:div>
        <w:div w:id="455834795">
          <w:marLeft w:val="0"/>
          <w:marRight w:val="0"/>
          <w:marTop w:val="300"/>
          <w:marBottom w:val="300"/>
          <w:divBdr>
            <w:top w:val="none" w:sz="0" w:space="0" w:color="auto"/>
            <w:left w:val="none" w:sz="0" w:space="0" w:color="auto"/>
            <w:bottom w:val="none" w:sz="0" w:space="0" w:color="auto"/>
            <w:right w:val="none" w:sz="0" w:space="0" w:color="auto"/>
          </w:divBdr>
        </w:div>
        <w:div w:id="452287255">
          <w:marLeft w:val="0"/>
          <w:marRight w:val="0"/>
          <w:marTop w:val="0"/>
          <w:marBottom w:val="0"/>
          <w:divBdr>
            <w:top w:val="none" w:sz="0" w:space="0" w:color="auto"/>
            <w:left w:val="none" w:sz="0" w:space="0" w:color="auto"/>
            <w:bottom w:val="none" w:sz="0" w:space="0" w:color="auto"/>
            <w:right w:val="none" w:sz="0" w:space="0" w:color="auto"/>
          </w:divBdr>
          <w:divsChild>
            <w:div w:id="1718047707">
              <w:marLeft w:val="0"/>
              <w:marRight w:val="0"/>
              <w:marTop w:val="300"/>
              <w:marBottom w:val="450"/>
              <w:divBdr>
                <w:top w:val="none" w:sz="0" w:space="0" w:color="auto"/>
                <w:left w:val="none" w:sz="0" w:space="0" w:color="auto"/>
                <w:bottom w:val="none" w:sz="0" w:space="0" w:color="auto"/>
                <w:right w:val="none" w:sz="0" w:space="0" w:color="auto"/>
              </w:divBdr>
              <w:divsChild>
                <w:div w:id="1898466589">
                  <w:marLeft w:val="0"/>
                  <w:marRight w:val="0"/>
                  <w:marTop w:val="0"/>
                  <w:marBottom w:val="0"/>
                  <w:divBdr>
                    <w:top w:val="none" w:sz="0" w:space="0" w:color="auto"/>
                    <w:left w:val="none" w:sz="0" w:space="0" w:color="auto"/>
                    <w:bottom w:val="none" w:sz="0" w:space="0" w:color="auto"/>
                    <w:right w:val="none" w:sz="0" w:space="0" w:color="auto"/>
                  </w:divBdr>
                  <w:divsChild>
                    <w:div w:id="1794788700">
                      <w:marLeft w:val="0"/>
                      <w:marRight w:val="0"/>
                      <w:marTop w:val="0"/>
                      <w:marBottom w:val="0"/>
                      <w:divBdr>
                        <w:top w:val="none" w:sz="0" w:space="0" w:color="auto"/>
                        <w:left w:val="none" w:sz="0" w:space="0" w:color="auto"/>
                        <w:bottom w:val="none" w:sz="0" w:space="0" w:color="auto"/>
                        <w:right w:val="none" w:sz="0" w:space="0" w:color="auto"/>
                      </w:divBdr>
                      <w:divsChild>
                        <w:div w:id="468207373">
                          <w:marLeft w:val="0"/>
                          <w:marRight w:val="0"/>
                          <w:marTop w:val="0"/>
                          <w:marBottom w:val="0"/>
                          <w:divBdr>
                            <w:top w:val="none" w:sz="0" w:space="0" w:color="auto"/>
                            <w:left w:val="none" w:sz="0" w:space="0" w:color="auto"/>
                            <w:bottom w:val="none" w:sz="0" w:space="0" w:color="auto"/>
                            <w:right w:val="none" w:sz="0" w:space="0" w:color="auto"/>
                          </w:divBdr>
                          <w:divsChild>
                            <w:div w:id="145181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388539">
          <w:marLeft w:val="0"/>
          <w:marRight w:val="0"/>
          <w:marTop w:val="0"/>
          <w:marBottom w:val="0"/>
          <w:divBdr>
            <w:top w:val="none" w:sz="0" w:space="0" w:color="auto"/>
            <w:left w:val="none" w:sz="0" w:space="0" w:color="auto"/>
            <w:bottom w:val="none" w:sz="0" w:space="0" w:color="auto"/>
            <w:right w:val="none" w:sz="0" w:space="0" w:color="auto"/>
          </w:divBdr>
        </w:div>
      </w:divsChild>
    </w:div>
    <w:div w:id="2062555474">
      <w:bodyDiv w:val="1"/>
      <w:marLeft w:val="0"/>
      <w:marRight w:val="0"/>
      <w:marTop w:val="0"/>
      <w:marBottom w:val="0"/>
      <w:divBdr>
        <w:top w:val="none" w:sz="0" w:space="0" w:color="auto"/>
        <w:left w:val="none" w:sz="0" w:space="0" w:color="auto"/>
        <w:bottom w:val="none" w:sz="0" w:space="0" w:color="auto"/>
        <w:right w:val="none" w:sz="0" w:space="0" w:color="auto"/>
      </w:divBdr>
      <w:divsChild>
        <w:div w:id="1513372244">
          <w:marLeft w:val="0"/>
          <w:marRight w:val="0"/>
          <w:marTop w:val="0"/>
          <w:marBottom w:val="150"/>
          <w:divBdr>
            <w:top w:val="none" w:sz="0" w:space="0" w:color="auto"/>
            <w:left w:val="none" w:sz="0" w:space="0" w:color="auto"/>
            <w:bottom w:val="none" w:sz="0" w:space="0" w:color="auto"/>
            <w:right w:val="none" w:sz="0" w:space="0" w:color="auto"/>
          </w:divBdr>
          <w:divsChild>
            <w:div w:id="1069694212">
              <w:marLeft w:val="0"/>
              <w:marRight w:val="0"/>
              <w:marTop w:val="0"/>
              <w:marBottom w:val="0"/>
              <w:divBdr>
                <w:top w:val="none" w:sz="0" w:space="0" w:color="auto"/>
                <w:left w:val="none" w:sz="0" w:space="0" w:color="auto"/>
                <w:bottom w:val="none" w:sz="0" w:space="0" w:color="auto"/>
                <w:right w:val="none" w:sz="0" w:space="0" w:color="auto"/>
              </w:divBdr>
              <w:divsChild>
                <w:div w:id="934627197">
                  <w:marLeft w:val="0"/>
                  <w:marRight w:val="150"/>
                  <w:marTop w:val="0"/>
                  <w:marBottom w:val="0"/>
                  <w:divBdr>
                    <w:top w:val="none" w:sz="0" w:space="0" w:color="auto"/>
                    <w:left w:val="none" w:sz="0" w:space="0" w:color="auto"/>
                    <w:bottom w:val="none" w:sz="0" w:space="0" w:color="auto"/>
                    <w:right w:val="none" w:sz="0" w:space="0" w:color="auto"/>
                  </w:divBdr>
                </w:div>
                <w:div w:id="467355267">
                  <w:marLeft w:val="0"/>
                  <w:marRight w:val="150"/>
                  <w:marTop w:val="0"/>
                  <w:marBottom w:val="0"/>
                  <w:divBdr>
                    <w:top w:val="none" w:sz="0" w:space="0" w:color="auto"/>
                    <w:left w:val="none" w:sz="0" w:space="0" w:color="auto"/>
                    <w:bottom w:val="none" w:sz="0" w:space="0" w:color="auto"/>
                    <w:right w:val="none" w:sz="0" w:space="0" w:color="auto"/>
                  </w:divBdr>
                </w:div>
              </w:divsChild>
            </w:div>
            <w:div w:id="1733191855">
              <w:marLeft w:val="0"/>
              <w:marRight w:val="0"/>
              <w:marTop w:val="0"/>
              <w:marBottom w:val="0"/>
              <w:divBdr>
                <w:top w:val="none" w:sz="0" w:space="0" w:color="auto"/>
                <w:left w:val="none" w:sz="0" w:space="0" w:color="auto"/>
                <w:bottom w:val="none" w:sz="0" w:space="0" w:color="auto"/>
                <w:right w:val="none" w:sz="0" w:space="0" w:color="auto"/>
              </w:divBdr>
            </w:div>
            <w:div w:id="1618296909">
              <w:marLeft w:val="0"/>
              <w:marRight w:val="0"/>
              <w:marTop w:val="0"/>
              <w:marBottom w:val="0"/>
              <w:divBdr>
                <w:top w:val="none" w:sz="0" w:space="0" w:color="auto"/>
                <w:left w:val="none" w:sz="0" w:space="0" w:color="auto"/>
                <w:bottom w:val="none" w:sz="0" w:space="0" w:color="auto"/>
                <w:right w:val="none" w:sz="0" w:space="0" w:color="auto"/>
              </w:divBdr>
              <w:divsChild>
                <w:div w:id="448352161">
                  <w:marLeft w:val="0"/>
                  <w:marRight w:val="0"/>
                  <w:marTop w:val="0"/>
                  <w:marBottom w:val="0"/>
                  <w:divBdr>
                    <w:top w:val="none" w:sz="0" w:space="0" w:color="auto"/>
                    <w:left w:val="none" w:sz="0" w:space="0" w:color="auto"/>
                    <w:bottom w:val="none" w:sz="0" w:space="0" w:color="auto"/>
                    <w:right w:val="none" w:sz="0" w:space="0" w:color="auto"/>
                  </w:divBdr>
                  <w:divsChild>
                    <w:div w:id="1208645381">
                      <w:marLeft w:val="0"/>
                      <w:marRight w:val="0"/>
                      <w:marTop w:val="0"/>
                      <w:marBottom w:val="0"/>
                      <w:divBdr>
                        <w:top w:val="none" w:sz="0" w:space="0" w:color="auto"/>
                        <w:left w:val="none" w:sz="0" w:space="0" w:color="auto"/>
                        <w:bottom w:val="none" w:sz="0" w:space="0" w:color="auto"/>
                        <w:right w:val="none" w:sz="0" w:space="0" w:color="auto"/>
                      </w:divBdr>
                      <w:divsChild>
                        <w:div w:id="449788343">
                          <w:marLeft w:val="0"/>
                          <w:marRight w:val="0"/>
                          <w:marTop w:val="0"/>
                          <w:marBottom w:val="0"/>
                          <w:divBdr>
                            <w:top w:val="none" w:sz="0" w:space="0" w:color="auto"/>
                            <w:left w:val="none" w:sz="0" w:space="0" w:color="auto"/>
                            <w:bottom w:val="none" w:sz="0" w:space="0" w:color="auto"/>
                            <w:right w:val="none" w:sz="0" w:space="0" w:color="auto"/>
                          </w:divBdr>
                        </w:div>
                      </w:divsChild>
                    </w:div>
                    <w:div w:id="431895733">
                      <w:marLeft w:val="0"/>
                      <w:marRight w:val="135"/>
                      <w:marTop w:val="0"/>
                      <w:marBottom w:val="0"/>
                      <w:divBdr>
                        <w:top w:val="none" w:sz="0" w:space="0" w:color="auto"/>
                        <w:left w:val="none" w:sz="0" w:space="0" w:color="auto"/>
                        <w:bottom w:val="none" w:sz="0" w:space="0" w:color="auto"/>
                        <w:right w:val="none" w:sz="0" w:space="0" w:color="auto"/>
                      </w:divBdr>
                    </w:div>
                    <w:div w:id="695155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8374">
          <w:marLeft w:val="0"/>
          <w:marRight w:val="0"/>
          <w:marTop w:val="0"/>
          <w:marBottom w:val="0"/>
          <w:divBdr>
            <w:top w:val="none" w:sz="0" w:space="0" w:color="auto"/>
            <w:left w:val="none" w:sz="0" w:space="0" w:color="auto"/>
            <w:bottom w:val="none" w:sz="0" w:space="0" w:color="auto"/>
            <w:right w:val="none" w:sz="0" w:space="0" w:color="auto"/>
          </w:divBdr>
          <w:divsChild>
            <w:div w:id="986275363">
              <w:marLeft w:val="0"/>
              <w:marRight w:val="0"/>
              <w:marTop w:val="0"/>
              <w:marBottom w:val="0"/>
              <w:divBdr>
                <w:top w:val="none" w:sz="0" w:space="0" w:color="auto"/>
                <w:left w:val="none" w:sz="0" w:space="0" w:color="auto"/>
                <w:bottom w:val="none" w:sz="0" w:space="0" w:color="auto"/>
                <w:right w:val="none" w:sz="0" w:space="0" w:color="auto"/>
              </w:divBdr>
              <w:divsChild>
                <w:div w:id="1421682572">
                  <w:marLeft w:val="0"/>
                  <w:marRight w:val="0"/>
                  <w:marTop w:val="0"/>
                  <w:marBottom w:val="0"/>
                  <w:divBdr>
                    <w:top w:val="none" w:sz="0" w:space="0" w:color="auto"/>
                    <w:left w:val="none" w:sz="0" w:space="0" w:color="auto"/>
                    <w:bottom w:val="none" w:sz="0" w:space="0" w:color="auto"/>
                    <w:right w:val="none" w:sz="0" w:space="0" w:color="auto"/>
                  </w:divBdr>
                </w:div>
              </w:divsChild>
            </w:div>
            <w:div w:id="1941642216">
              <w:marLeft w:val="0"/>
              <w:marRight w:val="0"/>
              <w:marTop w:val="225"/>
              <w:marBottom w:val="0"/>
              <w:divBdr>
                <w:top w:val="none" w:sz="0" w:space="0" w:color="auto"/>
                <w:left w:val="none" w:sz="0" w:space="0" w:color="auto"/>
                <w:bottom w:val="none" w:sz="0" w:space="0" w:color="auto"/>
                <w:right w:val="none" w:sz="0" w:space="0" w:color="auto"/>
              </w:divBdr>
              <w:divsChild>
                <w:div w:id="19017721">
                  <w:marLeft w:val="0"/>
                  <w:marRight w:val="0"/>
                  <w:marTop w:val="0"/>
                  <w:marBottom w:val="0"/>
                  <w:divBdr>
                    <w:top w:val="none" w:sz="0" w:space="0" w:color="auto"/>
                    <w:left w:val="none" w:sz="0" w:space="0" w:color="auto"/>
                    <w:bottom w:val="none" w:sz="0" w:space="0" w:color="auto"/>
                    <w:right w:val="none" w:sz="0" w:space="0" w:color="auto"/>
                  </w:divBdr>
                </w:div>
              </w:divsChild>
            </w:div>
            <w:div w:id="241764311">
              <w:marLeft w:val="0"/>
              <w:marRight w:val="0"/>
              <w:marTop w:val="375"/>
              <w:marBottom w:val="0"/>
              <w:divBdr>
                <w:top w:val="none" w:sz="0" w:space="0" w:color="auto"/>
                <w:left w:val="none" w:sz="0" w:space="0" w:color="auto"/>
                <w:bottom w:val="none" w:sz="0" w:space="0" w:color="auto"/>
                <w:right w:val="none" w:sz="0" w:space="0" w:color="auto"/>
              </w:divBdr>
              <w:divsChild>
                <w:div w:id="1314068665">
                  <w:marLeft w:val="0"/>
                  <w:marRight w:val="0"/>
                  <w:marTop w:val="0"/>
                  <w:marBottom w:val="0"/>
                  <w:divBdr>
                    <w:top w:val="none" w:sz="0" w:space="0" w:color="auto"/>
                    <w:left w:val="none" w:sz="0" w:space="0" w:color="auto"/>
                    <w:bottom w:val="none" w:sz="0" w:space="0" w:color="auto"/>
                    <w:right w:val="none" w:sz="0" w:space="0" w:color="auto"/>
                  </w:divBdr>
                  <w:divsChild>
                    <w:div w:id="59575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19432">
              <w:marLeft w:val="0"/>
              <w:marRight w:val="0"/>
              <w:marTop w:val="375"/>
              <w:marBottom w:val="0"/>
              <w:divBdr>
                <w:top w:val="none" w:sz="0" w:space="0" w:color="auto"/>
                <w:left w:val="none" w:sz="0" w:space="0" w:color="auto"/>
                <w:bottom w:val="none" w:sz="0" w:space="0" w:color="auto"/>
                <w:right w:val="none" w:sz="0" w:space="0" w:color="auto"/>
              </w:divBdr>
              <w:divsChild>
                <w:div w:id="1428816122">
                  <w:marLeft w:val="0"/>
                  <w:marRight w:val="0"/>
                  <w:marTop w:val="0"/>
                  <w:marBottom w:val="0"/>
                  <w:divBdr>
                    <w:top w:val="none" w:sz="0" w:space="0" w:color="auto"/>
                    <w:left w:val="none" w:sz="0" w:space="0" w:color="auto"/>
                    <w:bottom w:val="none" w:sz="0" w:space="0" w:color="auto"/>
                    <w:right w:val="none" w:sz="0" w:space="0" w:color="auto"/>
                  </w:divBdr>
                </w:div>
              </w:divsChild>
            </w:div>
            <w:div w:id="1179388362">
              <w:marLeft w:val="0"/>
              <w:marRight w:val="0"/>
              <w:marTop w:val="375"/>
              <w:marBottom w:val="0"/>
              <w:divBdr>
                <w:top w:val="none" w:sz="0" w:space="0" w:color="auto"/>
                <w:left w:val="none" w:sz="0" w:space="0" w:color="auto"/>
                <w:bottom w:val="none" w:sz="0" w:space="0" w:color="auto"/>
                <w:right w:val="none" w:sz="0" w:space="0" w:color="auto"/>
              </w:divBdr>
              <w:divsChild>
                <w:div w:id="32270885">
                  <w:marLeft w:val="0"/>
                  <w:marRight w:val="0"/>
                  <w:marTop w:val="0"/>
                  <w:marBottom w:val="0"/>
                  <w:divBdr>
                    <w:top w:val="none" w:sz="0" w:space="0" w:color="auto"/>
                    <w:left w:val="none" w:sz="0" w:space="0" w:color="auto"/>
                    <w:bottom w:val="none" w:sz="0" w:space="0" w:color="auto"/>
                    <w:right w:val="none" w:sz="0" w:space="0" w:color="auto"/>
                  </w:divBdr>
                  <w:divsChild>
                    <w:div w:id="306203148">
                      <w:marLeft w:val="0"/>
                      <w:marRight w:val="0"/>
                      <w:marTop w:val="0"/>
                      <w:marBottom w:val="0"/>
                      <w:divBdr>
                        <w:top w:val="none" w:sz="0" w:space="0" w:color="auto"/>
                        <w:left w:val="none" w:sz="0" w:space="0" w:color="auto"/>
                        <w:bottom w:val="none" w:sz="0" w:space="0" w:color="auto"/>
                        <w:right w:val="none" w:sz="0" w:space="0" w:color="auto"/>
                      </w:divBdr>
                    </w:div>
                    <w:div w:id="133911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24873">
              <w:marLeft w:val="0"/>
              <w:marRight w:val="0"/>
              <w:marTop w:val="375"/>
              <w:marBottom w:val="0"/>
              <w:divBdr>
                <w:top w:val="none" w:sz="0" w:space="0" w:color="auto"/>
                <w:left w:val="none" w:sz="0" w:space="0" w:color="auto"/>
                <w:bottom w:val="none" w:sz="0" w:space="0" w:color="auto"/>
                <w:right w:val="none" w:sz="0" w:space="0" w:color="auto"/>
              </w:divBdr>
              <w:divsChild>
                <w:div w:id="337118965">
                  <w:marLeft w:val="0"/>
                  <w:marRight w:val="0"/>
                  <w:marTop w:val="0"/>
                  <w:marBottom w:val="0"/>
                  <w:divBdr>
                    <w:top w:val="none" w:sz="0" w:space="0" w:color="auto"/>
                    <w:left w:val="none" w:sz="0" w:space="0" w:color="auto"/>
                    <w:bottom w:val="none" w:sz="0" w:space="0" w:color="auto"/>
                    <w:right w:val="none" w:sz="0" w:space="0" w:color="auto"/>
                  </w:divBdr>
                </w:div>
              </w:divsChild>
            </w:div>
            <w:div w:id="269094906">
              <w:marLeft w:val="0"/>
              <w:marRight w:val="0"/>
              <w:marTop w:val="225"/>
              <w:marBottom w:val="0"/>
              <w:divBdr>
                <w:top w:val="none" w:sz="0" w:space="0" w:color="auto"/>
                <w:left w:val="none" w:sz="0" w:space="0" w:color="auto"/>
                <w:bottom w:val="none" w:sz="0" w:space="0" w:color="auto"/>
                <w:right w:val="none" w:sz="0" w:space="0" w:color="auto"/>
              </w:divBdr>
              <w:divsChild>
                <w:div w:id="1032413782">
                  <w:marLeft w:val="0"/>
                  <w:marRight w:val="0"/>
                  <w:marTop w:val="0"/>
                  <w:marBottom w:val="0"/>
                  <w:divBdr>
                    <w:top w:val="none" w:sz="0" w:space="0" w:color="auto"/>
                    <w:left w:val="none" w:sz="0" w:space="0" w:color="auto"/>
                    <w:bottom w:val="none" w:sz="0" w:space="0" w:color="auto"/>
                    <w:right w:val="none" w:sz="0" w:space="0" w:color="auto"/>
                  </w:divBdr>
                  <w:divsChild>
                    <w:div w:id="2096587207">
                      <w:marLeft w:val="0"/>
                      <w:marRight w:val="0"/>
                      <w:marTop w:val="0"/>
                      <w:marBottom w:val="0"/>
                      <w:divBdr>
                        <w:top w:val="single" w:sz="6" w:space="0" w:color="D9D9D9"/>
                        <w:left w:val="none" w:sz="0" w:space="0" w:color="auto"/>
                        <w:bottom w:val="single" w:sz="6" w:space="0" w:color="D9D9D9"/>
                        <w:right w:val="none" w:sz="0" w:space="0" w:color="auto"/>
                      </w:divBdr>
                      <w:divsChild>
                        <w:div w:id="133959204">
                          <w:marLeft w:val="0"/>
                          <w:marRight w:val="0"/>
                          <w:marTop w:val="0"/>
                          <w:marBottom w:val="0"/>
                          <w:divBdr>
                            <w:top w:val="none" w:sz="0" w:space="0" w:color="auto"/>
                            <w:left w:val="none" w:sz="0" w:space="0" w:color="auto"/>
                            <w:bottom w:val="none" w:sz="0" w:space="0" w:color="auto"/>
                            <w:right w:val="none" w:sz="0" w:space="0" w:color="auto"/>
                          </w:divBdr>
                          <w:divsChild>
                            <w:div w:id="572086345">
                              <w:marLeft w:val="0"/>
                              <w:marRight w:val="0"/>
                              <w:marTop w:val="0"/>
                              <w:marBottom w:val="0"/>
                              <w:divBdr>
                                <w:top w:val="none" w:sz="0" w:space="0" w:color="auto"/>
                                <w:left w:val="none" w:sz="0" w:space="0" w:color="auto"/>
                                <w:bottom w:val="none" w:sz="0" w:space="0" w:color="auto"/>
                                <w:right w:val="none" w:sz="0" w:space="0" w:color="auto"/>
                              </w:divBdr>
                              <w:divsChild>
                                <w:div w:id="105656711">
                                  <w:marLeft w:val="0"/>
                                  <w:marRight w:val="0"/>
                                  <w:marTop w:val="0"/>
                                  <w:marBottom w:val="0"/>
                                  <w:divBdr>
                                    <w:top w:val="none" w:sz="0" w:space="0" w:color="auto"/>
                                    <w:left w:val="none" w:sz="0" w:space="0" w:color="auto"/>
                                    <w:bottom w:val="none" w:sz="0" w:space="0" w:color="auto"/>
                                    <w:right w:val="none" w:sz="0" w:space="0" w:color="auto"/>
                                  </w:divBdr>
                                  <w:divsChild>
                                    <w:div w:id="1394239078">
                                      <w:marLeft w:val="0"/>
                                      <w:marRight w:val="0"/>
                                      <w:marTop w:val="0"/>
                                      <w:marBottom w:val="0"/>
                                      <w:divBdr>
                                        <w:top w:val="none" w:sz="0" w:space="0" w:color="auto"/>
                                        <w:left w:val="none" w:sz="0" w:space="0" w:color="auto"/>
                                        <w:bottom w:val="none" w:sz="0" w:space="0" w:color="auto"/>
                                        <w:right w:val="none" w:sz="0" w:space="0" w:color="auto"/>
                                      </w:divBdr>
                                      <w:divsChild>
                                        <w:div w:id="1895191109">
                                          <w:marLeft w:val="0"/>
                                          <w:marRight w:val="0"/>
                                          <w:marTop w:val="0"/>
                                          <w:marBottom w:val="0"/>
                                          <w:divBdr>
                                            <w:top w:val="none" w:sz="0" w:space="0" w:color="auto"/>
                                            <w:left w:val="none" w:sz="0" w:space="0" w:color="auto"/>
                                            <w:bottom w:val="none" w:sz="0" w:space="0" w:color="auto"/>
                                            <w:right w:val="none" w:sz="0" w:space="0" w:color="auto"/>
                                          </w:divBdr>
                                          <w:divsChild>
                                            <w:div w:id="792405261">
                                              <w:marLeft w:val="0"/>
                                              <w:marRight w:val="0"/>
                                              <w:marTop w:val="0"/>
                                              <w:marBottom w:val="0"/>
                                              <w:divBdr>
                                                <w:top w:val="none" w:sz="0" w:space="0" w:color="auto"/>
                                                <w:left w:val="none" w:sz="0" w:space="0" w:color="auto"/>
                                                <w:bottom w:val="none" w:sz="0" w:space="0" w:color="auto"/>
                                                <w:right w:val="none" w:sz="0" w:space="0" w:color="auto"/>
                                              </w:divBdr>
                                              <w:divsChild>
                                                <w:div w:id="1322196995">
                                                  <w:marLeft w:val="0"/>
                                                  <w:marRight w:val="0"/>
                                                  <w:marTop w:val="0"/>
                                                  <w:marBottom w:val="0"/>
                                                  <w:divBdr>
                                                    <w:top w:val="none" w:sz="0" w:space="0" w:color="auto"/>
                                                    <w:left w:val="none" w:sz="0" w:space="0" w:color="auto"/>
                                                    <w:bottom w:val="none" w:sz="0" w:space="0" w:color="auto"/>
                                                    <w:right w:val="none" w:sz="0" w:space="0" w:color="auto"/>
                                                  </w:divBdr>
                                                  <w:divsChild>
                                                    <w:div w:id="1639646454">
                                                      <w:marLeft w:val="0"/>
                                                      <w:marRight w:val="0"/>
                                                      <w:marTop w:val="0"/>
                                                      <w:marBottom w:val="0"/>
                                                      <w:divBdr>
                                                        <w:top w:val="none" w:sz="0" w:space="0" w:color="auto"/>
                                                        <w:left w:val="none" w:sz="0" w:space="0" w:color="auto"/>
                                                        <w:bottom w:val="none" w:sz="0" w:space="0" w:color="auto"/>
                                                        <w:right w:val="none" w:sz="0" w:space="0" w:color="auto"/>
                                                      </w:divBdr>
                                                      <w:divsChild>
                                                        <w:div w:id="1910114504">
                                                          <w:marLeft w:val="0"/>
                                                          <w:marRight w:val="0"/>
                                                          <w:marTop w:val="0"/>
                                                          <w:marBottom w:val="0"/>
                                                          <w:divBdr>
                                                            <w:top w:val="none" w:sz="0" w:space="0" w:color="auto"/>
                                                            <w:left w:val="none" w:sz="0" w:space="0" w:color="auto"/>
                                                            <w:bottom w:val="none" w:sz="0" w:space="0" w:color="auto"/>
                                                            <w:right w:val="none" w:sz="0" w:space="0" w:color="auto"/>
                                                          </w:divBdr>
                                                          <w:divsChild>
                                                            <w:div w:id="944846765">
                                                              <w:marLeft w:val="0"/>
                                                              <w:marRight w:val="45"/>
                                                              <w:marTop w:val="375"/>
                                                              <w:marBottom w:val="375"/>
                                                              <w:divBdr>
                                                                <w:top w:val="none" w:sz="0" w:space="0" w:color="auto"/>
                                                                <w:left w:val="none" w:sz="0" w:space="0" w:color="auto"/>
                                                                <w:bottom w:val="none" w:sz="0" w:space="0" w:color="auto"/>
                                                                <w:right w:val="none" w:sz="0" w:space="0" w:color="auto"/>
                                                              </w:divBdr>
                                                              <w:divsChild>
                                                                <w:div w:id="1285846643">
                                                                  <w:marLeft w:val="0"/>
                                                                  <w:marRight w:val="0"/>
                                                                  <w:marTop w:val="0"/>
                                                                  <w:marBottom w:val="0"/>
                                                                  <w:divBdr>
                                                                    <w:top w:val="none" w:sz="0" w:space="0" w:color="auto"/>
                                                                    <w:left w:val="none" w:sz="0" w:space="0" w:color="auto"/>
                                                                    <w:bottom w:val="none" w:sz="0" w:space="0" w:color="auto"/>
                                                                    <w:right w:val="none" w:sz="0" w:space="0" w:color="auto"/>
                                                                  </w:divBdr>
                                                                  <w:divsChild>
                                                                    <w:div w:id="450441301">
                                                                      <w:marLeft w:val="0"/>
                                                                      <w:marRight w:val="0"/>
                                                                      <w:marTop w:val="0"/>
                                                                      <w:marBottom w:val="0"/>
                                                                      <w:divBdr>
                                                                        <w:top w:val="none" w:sz="0" w:space="0" w:color="auto"/>
                                                                        <w:left w:val="none" w:sz="0" w:space="0" w:color="auto"/>
                                                                        <w:bottom w:val="none" w:sz="0" w:space="0" w:color="auto"/>
                                                                        <w:right w:val="none" w:sz="0" w:space="0" w:color="auto"/>
                                                                      </w:divBdr>
                                                                      <w:divsChild>
                                                                        <w:div w:id="259677144">
                                                                          <w:marLeft w:val="0"/>
                                                                          <w:marRight w:val="0"/>
                                                                          <w:marTop w:val="0"/>
                                                                          <w:marBottom w:val="0"/>
                                                                          <w:divBdr>
                                                                            <w:top w:val="none" w:sz="0" w:space="0" w:color="auto"/>
                                                                            <w:left w:val="none" w:sz="0" w:space="0" w:color="auto"/>
                                                                            <w:bottom w:val="none" w:sz="0" w:space="0" w:color="auto"/>
                                                                            <w:right w:val="none" w:sz="0" w:space="0" w:color="auto"/>
                                                                          </w:divBdr>
                                                                          <w:divsChild>
                                                                            <w:div w:id="1912881844">
                                                                              <w:marLeft w:val="0"/>
                                                                              <w:marRight w:val="0"/>
                                                                              <w:marTop w:val="0"/>
                                                                              <w:marBottom w:val="0"/>
                                                                              <w:divBdr>
                                                                                <w:top w:val="none" w:sz="0" w:space="0" w:color="auto"/>
                                                                                <w:left w:val="none" w:sz="0" w:space="0" w:color="auto"/>
                                                                                <w:bottom w:val="none" w:sz="0" w:space="0" w:color="auto"/>
                                                                                <w:right w:val="none" w:sz="0" w:space="0" w:color="auto"/>
                                                                              </w:divBdr>
                                                                              <w:divsChild>
                                                                                <w:div w:id="184486623">
                                                                                  <w:marLeft w:val="0"/>
                                                                                  <w:marRight w:val="0"/>
                                                                                  <w:marTop w:val="0"/>
                                                                                  <w:marBottom w:val="0"/>
                                                                                  <w:divBdr>
                                                                                    <w:top w:val="none" w:sz="0" w:space="0" w:color="auto"/>
                                                                                    <w:left w:val="none" w:sz="0" w:space="0" w:color="auto"/>
                                                                                    <w:bottom w:val="none" w:sz="0" w:space="0" w:color="auto"/>
                                                                                    <w:right w:val="none" w:sz="0" w:space="0" w:color="auto"/>
                                                                                  </w:divBdr>
                                                                                </w:div>
                                                                                <w:div w:id="1541241159">
                                                                                  <w:marLeft w:val="0"/>
                                                                                  <w:marRight w:val="0"/>
                                                                                  <w:marTop w:val="0"/>
                                                                                  <w:marBottom w:val="75"/>
                                                                                  <w:divBdr>
                                                                                    <w:top w:val="none" w:sz="0" w:space="0" w:color="auto"/>
                                                                                    <w:left w:val="none" w:sz="0" w:space="0" w:color="auto"/>
                                                                                    <w:bottom w:val="none" w:sz="0" w:space="0" w:color="auto"/>
                                                                                    <w:right w:val="none" w:sz="0" w:space="0" w:color="auto"/>
                                                                                  </w:divBdr>
                                                                                  <w:divsChild>
                                                                                    <w:div w:id="1914464560">
                                                                                      <w:marLeft w:val="0"/>
                                                                                      <w:marRight w:val="0"/>
                                                                                      <w:marTop w:val="120"/>
                                                                                      <w:marBottom w:val="0"/>
                                                                                      <w:divBdr>
                                                                                        <w:top w:val="none" w:sz="0" w:space="0" w:color="auto"/>
                                                                                        <w:left w:val="none" w:sz="0" w:space="0" w:color="auto"/>
                                                                                        <w:bottom w:val="none" w:sz="0" w:space="0" w:color="auto"/>
                                                                                        <w:right w:val="none" w:sz="0" w:space="0" w:color="auto"/>
                                                                                      </w:divBdr>
                                                                                      <w:divsChild>
                                                                                        <w:div w:id="1240870304">
                                                                                          <w:marLeft w:val="0"/>
                                                                                          <w:marRight w:val="0"/>
                                                                                          <w:marTop w:val="0"/>
                                                                                          <w:marBottom w:val="0"/>
                                                                                          <w:divBdr>
                                                                                            <w:top w:val="none" w:sz="0" w:space="0" w:color="auto"/>
                                                                                            <w:left w:val="none" w:sz="0" w:space="0" w:color="auto"/>
                                                                                            <w:bottom w:val="none" w:sz="0" w:space="0" w:color="auto"/>
                                                                                            <w:right w:val="none" w:sz="0" w:space="0" w:color="auto"/>
                                                                                          </w:divBdr>
                                                                                        </w:div>
                                                                                      </w:divsChild>
                                                                                    </w:div>
                                                                                    <w:div w:id="184170969">
                                                                                      <w:marLeft w:val="0"/>
                                                                                      <w:marRight w:val="0"/>
                                                                                      <w:marTop w:val="0"/>
                                                                                      <w:marBottom w:val="0"/>
                                                                                      <w:divBdr>
                                                                                        <w:top w:val="none" w:sz="0" w:space="0" w:color="auto"/>
                                                                                        <w:left w:val="none" w:sz="0" w:space="0" w:color="auto"/>
                                                                                        <w:bottom w:val="none" w:sz="0" w:space="0" w:color="auto"/>
                                                                                        <w:right w:val="none" w:sz="0" w:space="0" w:color="auto"/>
                                                                                      </w:divBdr>
                                                                                      <w:divsChild>
                                                                                        <w:div w:id="317347706">
                                                                                          <w:marLeft w:val="0"/>
                                                                                          <w:marRight w:val="0"/>
                                                                                          <w:marTop w:val="0"/>
                                                                                          <w:marBottom w:val="0"/>
                                                                                          <w:divBdr>
                                                                                            <w:top w:val="none" w:sz="0" w:space="0" w:color="auto"/>
                                                                                            <w:left w:val="none" w:sz="0" w:space="0" w:color="auto"/>
                                                                                            <w:bottom w:val="none" w:sz="0" w:space="0" w:color="auto"/>
                                                                                            <w:right w:val="none" w:sz="0" w:space="0" w:color="auto"/>
                                                                                          </w:divBdr>
                                                                                          <w:divsChild>
                                                                                            <w:div w:id="1740057288">
                                                                                              <w:marLeft w:val="0"/>
                                                                                              <w:marRight w:val="0"/>
                                                                                              <w:marTop w:val="75"/>
                                                                                              <w:marBottom w:val="0"/>
                                                                                              <w:divBdr>
                                                                                                <w:top w:val="none" w:sz="0" w:space="0" w:color="auto"/>
                                                                                                <w:left w:val="none" w:sz="0" w:space="0" w:color="auto"/>
                                                                                                <w:bottom w:val="none" w:sz="0" w:space="0" w:color="auto"/>
                                                                                                <w:right w:val="none" w:sz="0" w:space="0" w:color="auto"/>
                                                                                              </w:divBdr>
                                                                                            </w:div>
                                                                                            <w:div w:id="1765806265">
                                                                                              <w:marLeft w:val="0"/>
                                                                                              <w:marRight w:val="0"/>
                                                                                              <w:marTop w:val="75"/>
                                                                                              <w:marBottom w:val="0"/>
                                                                                              <w:divBdr>
                                                                                                <w:top w:val="none" w:sz="0" w:space="0" w:color="auto"/>
                                                                                                <w:left w:val="none" w:sz="0" w:space="0" w:color="auto"/>
                                                                                                <w:bottom w:val="none" w:sz="0" w:space="0" w:color="auto"/>
                                                                                                <w:right w:val="none" w:sz="0" w:space="0" w:color="auto"/>
                                                                                              </w:divBdr>
                                                                                            </w:div>
                                                                                            <w:div w:id="554704898">
                                                                                              <w:marLeft w:val="0"/>
                                                                                              <w:marRight w:val="0"/>
                                                                                              <w:marTop w:val="75"/>
                                                                                              <w:marBottom w:val="0"/>
                                                                                              <w:divBdr>
                                                                                                <w:top w:val="none" w:sz="0" w:space="0" w:color="auto"/>
                                                                                                <w:left w:val="none" w:sz="0" w:space="0" w:color="auto"/>
                                                                                                <w:bottom w:val="none" w:sz="0" w:space="0" w:color="auto"/>
                                                                                                <w:right w:val="none" w:sz="0" w:space="0" w:color="auto"/>
                                                                                              </w:divBdr>
                                                                                            </w:div>
                                                                                            <w:div w:id="4341339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5388648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515568">
              <w:marLeft w:val="0"/>
              <w:marRight w:val="0"/>
              <w:marTop w:val="225"/>
              <w:marBottom w:val="0"/>
              <w:divBdr>
                <w:top w:val="none" w:sz="0" w:space="0" w:color="auto"/>
                <w:left w:val="none" w:sz="0" w:space="0" w:color="auto"/>
                <w:bottom w:val="none" w:sz="0" w:space="0" w:color="auto"/>
                <w:right w:val="none" w:sz="0" w:space="0" w:color="auto"/>
              </w:divBdr>
              <w:divsChild>
                <w:div w:id="2044552258">
                  <w:marLeft w:val="0"/>
                  <w:marRight w:val="0"/>
                  <w:marTop w:val="0"/>
                  <w:marBottom w:val="0"/>
                  <w:divBdr>
                    <w:top w:val="none" w:sz="0" w:space="0" w:color="auto"/>
                    <w:left w:val="none" w:sz="0" w:space="0" w:color="auto"/>
                    <w:bottom w:val="none" w:sz="0" w:space="0" w:color="auto"/>
                    <w:right w:val="none" w:sz="0" w:space="0" w:color="auto"/>
                  </w:divBdr>
                </w:div>
              </w:divsChild>
            </w:div>
            <w:div w:id="1956403858">
              <w:marLeft w:val="0"/>
              <w:marRight w:val="0"/>
              <w:marTop w:val="375"/>
              <w:marBottom w:val="0"/>
              <w:divBdr>
                <w:top w:val="none" w:sz="0" w:space="0" w:color="auto"/>
                <w:left w:val="none" w:sz="0" w:space="0" w:color="auto"/>
                <w:bottom w:val="none" w:sz="0" w:space="0" w:color="auto"/>
                <w:right w:val="none" w:sz="0" w:space="0" w:color="auto"/>
              </w:divBdr>
              <w:divsChild>
                <w:div w:id="797259896">
                  <w:marLeft w:val="0"/>
                  <w:marRight w:val="0"/>
                  <w:marTop w:val="0"/>
                  <w:marBottom w:val="0"/>
                  <w:divBdr>
                    <w:top w:val="none" w:sz="0" w:space="0" w:color="auto"/>
                    <w:left w:val="none" w:sz="0" w:space="0" w:color="auto"/>
                    <w:bottom w:val="none" w:sz="0" w:space="0" w:color="auto"/>
                    <w:right w:val="none" w:sz="0" w:space="0" w:color="auto"/>
                  </w:divBdr>
                  <w:divsChild>
                    <w:div w:id="121885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635721">
      <w:bodyDiv w:val="1"/>
      <w:marLeft w:val="0"/>
      <w:marRight w:val="0"/>
      <w:marTop w:val="0"/>
      <w:marBottom w:val="0"/>
      <w:divBdr>
        <w:top w:val="none" w:sz="0" w:space="0" w:color="auto"/>
        <w:left w:val="none" w:sz="0" w:space="0" w:color="auto"/>
        <w:bottom w:val="none" w:sz="0" w:space="0" w:color="auto"/>
        <w:right w:val="none" w:sz="0" w:space="0" w:color="auto"/>
      </w:divBdr>
      <w:divsChild>
        <w:div w:id="136845714">
          <w:marLeft w:val="0"/>
          <w:marRight w:val="150"/>
          <w:marTop w:val="0"/>
          <w:marBottom w:val="75"/>
          <w:divBdr>
            <w:top w:val="none" w:sz="0" w:space="0" w:color="auto"/>
            <w:left w:val="none" w:sz="0" w:space="0" w:color="auto"/>
            <w:bottom w:val="none" w:sz="0" w:space="0" w:color="auto"/>
            <w:right w:val="none" w:sz="0" w:space="0" w:color="auto"/>
          </w:divBdr>
        </w:div>
        <w:div w:id="1925648751">
          <w:marLeft w:val="0"/>
          <w:marRight w:val="150"/>
          <w:marTop w:val="150"/>
          <w:marBottom w:val="150"/>
          <w:divBdr>
            <w:top w:val="none" w:sz="0" w:space="0" w:color="auto"/>
            <w:left w:val="none" w:sz="0" w:space="0" w:color="auto"/>
            <w:bottom w:val="none" w:sz="0" w:space="0" w:color="auto"/>
            <w:right w:val="none" w:sz="0" w:space="0" w:color="auto"/>
          </w:divBdr>
        </w:div>
        <w:div w:id="1606382767">
          <w:marLeft w:val="0"/>
          <w:marRight w:val="150"/>
          <w:marTop w:val="0"/>
          <w:marBottom w:val="0"/>
          <w:divBdr>
            <w:top w:val="none" w:sz="0" w:space="0" w:color="auto"/>
            <w:left w:val="none" w:sz="0" w:space="0" w:color="auto"/>
            <w:bottom w:val="none" w:sz="0" w:space="0" w:color="auto"/>
            <w:right w:val="none" w:sz="0" w:space="0" w:color="auto"/>
          </w:divBdr>
        </w:div>
      </w:divsChild>
    </w:div>
    <w:div w:id="2063629858">
      <w:bodyDiv w:val="1"/>
      <w:marLeft w:val="0"/>
      <w:marRight w:val="0"/>
      <w:marTop w:val="0"/>
      <w:marBottom w:val="0"/>
      <w:divBdr>
        <w:top w:val="none" w:sz="0" w:space="0" w:color="auto"/>
        <w:left w:val="none" w:sz="0" w:space="0" w:color="auto"/>
        <w:bottom w:val="none" w:sz="0" w:space="0" w:color="auto"/>
        <w:right w:val="none" w:sz="0" w:space="0" w:color="auto"/>
      </w:divBdr>
      <w:divsChild>
        <w:div w:id="994334222">
          <w:marLeft w:val="0"/>
          <w:marRight w:val="0"/>
          <w:marTop w:val="0"/>
          <w:marBottom w:val="300"/>
          <w:divBdr>
            <w:top w:val="none" w:sz="0" w:space="0" w:color="auto"/>
            <w:left w:val="none" w:sz="0" w:space="0" w:color="auto"/>
            <w:bottom w:val="none" w:sz="0" w:space="0" w:color="auto"/>
            <w:right w:val="none" w:sz="0" w:space="0" w:color="auto"/>
          </w:divBdr>
        </w:div>
      </w:divsChild>
    </w:div>
    <w:div w:id="2063670192">
      <w:bodyDiv w:val="1"/>
      <w:marLeft w:val="0"/>
      <w:marRight w:val="0"/>
      <w:marTop w:val="0"/>
      <w:marBottom w:val="0"/>
      <w:divBdr>
        <w:top w:val="none" w:sz="0" w:space="0" w:color="auto"/>
        <w:left w:val="none" w:sz="0" w:space="0" w:color="auto"/>
        <w:bottom w:val="none" w:sz="0" w:space="0" w:color="auto"/>
        <w:right w:val="none" w:sz="0" w:space="0" w:color="auto"/>
      </w:divBdr>
      <w:divsChild>
        <w:div w:id="186263151">
          <w:marLeft w:val="0"/>
          <w:marRight w:val="0"/>
          <w:marTop w:val="0"/>
          <w:marBottom w:val="300"/>
          <w:divBdr>
            <w:top w:val="none" w:sz="0" w:space="0" w:color="auto"/>
            <w:left w:val="none" w:sz="0" w:space="0" w:color="auto"/>
            <w:bottom w:val="none" w:sz="0" w:space="0" w:color="auto"/>
            <w:right w:val="none" w:sz="0" w:space="0" w:color="auto"/>
          </w:divBdr>
        </w:div>
      </w:divsChild>
    </w:div>
    <w:div w:id="2065326064">
      <w:bodyDiv w:val="1"/>
      <w:marLeft w:val="0"/>
      <w:marRight w:val="0"/>
      <w:marTop w:val="0"/>
      <w:marBottom w:val="0"/>
      <w:divBdr>
        <w:top w:val="none" w:sz="0" w:space="0" w:color="auto"/>
        <w:left w:val="none" w:sz="0" w:space="0" w:color="auto"/>
        <w:bottom w:val="none" w:sz="0" w:space="0" w:color="auto"/>
        <w:right w:val="none" w:sz="0" w:space="0" w:color="auto"/>
      </w:divBdr>
      <w:divsChild>
        <w:div w:id="1520124699">
          <w:marLeft w:val="0"/>
          <w:marRight w:val="0"/>
          <w:marTop w:val="0"/>
          <w:marBottom w:val="0"/>
          <w:divBdr>
            <w:top w:val="none" w:sz="0" w:space="0" w:color="auto"/>
            <w:left w:val="none" w:sz="0" w:space="0" w:color="auto"/>
            <w:bottom w:val="none" w:sz="0" w:space="0" w:color="auto"/>
            <w:right w:val="none" w:sz="0" w:space="0" w:color="auto"/>
          </w:divBdr>
        </w:div>
        <w:div w:id="1835953787">
          <w:marLeft w:val="0"/>
          <w:marRight w:val="0"/>
          <w:marTop w:val="300"/>
          <w:marBottom w:val="300"/>
          <w:divBdr>
            <w:top w:val="none" w:sz="0" w:space="0" w:color="auto"/>
            <w:left w:val="none" w:sz="0" w:space="0" w:color="auto"/>
            <w:bottom w:val="none" w:sz="0" w:space="0" w:color="auto"/>
            <w:right w:val="none" w:sz="0" w:space="0" w:color="auto"/>
          </w:divBdr>
        </w:div>
        <w:div w:id="2011710987">
          <w:marLeft w:val="0"/>
          <w:marRight w:val="0"/>
          <w:marTop w:val="0"/>
          <w:marBottom w:val="0"/>
          <w:divBdr>
            <w:top w:val="none" w:sz="0" w:space="0" w:color="auto"/>
            <w:left w:val="none" w:sz="0" w:space="0" w:color="auto"/>
            <w:bottom w:val="none" w:sz="0" w:space="0" w:color="auto"/>
            <w:right w:val="none" w:sz="0" w:space="0" w:color="auto"/>
          </w:divBdr>
          <w:divsChild>
            <w:div w:id="452678094">
              <w:marLeft w:val="0"/>
              <w:marRight w:val="0"/>
              <w:marTop w:val="300"/>
              <w:marBottom w:val="450"/>
              <w:divBdr>
                <w:top w:val="none" w:sz="0" w:space="0" w:color="auto"/>
                <w:left w:val="none" w:sz="0" w:space="0" w:color="auto"/>
                <w:bottom w:val="none" w:sz="0" w:space="0" w:color="auto"/>
                <w:right w:val="none" w:sz="0" w:space="0" w:color="auto"/>
              </w:divBdr>
              <w:divsChild>
                <w:div w:id="875696503">
                  <w:marLeft w:val="0"/>
                  <w:marRight w:val="0"/>
                  <w:marTop w:val="0"/>
                  <w:marBottom w:val="0"/>
                  <w:divBdr>
                    <w:top w:val="none" w:sz="0" w:space="0" w:color="auto"/>
                    <w:left w:val="none" w:sz="0" w:space="0" w:color="auto"/>
                    <w:bottom w:val="none" w:sz="0" w:space="0" w:color="auto"/>
                    <w:right w:val="none" w:sz="0" w:space="0" w:color="auto"/>
                  </w:divBdr>
                  <w:divsChild>
                    <w:div w:id="1361592339">
                      <w:marLeft w:val="0"/>
                      <w:marRight w:val="0"/>
                      <w:marTop w:val="0"/>
                      <w:marBottom w:val="0"/>
                      <w:divBdr>
                        <w:top w:val="none" w:sz="0" w:space="0" w:color="auto"/>
                        <w:left w:val="none" w:sz="0" w:space="0" w:color="auto"/>
                        <w:bottom w:val="none" w:sz="0" w:space="0" w:color="auto"/>
                        <w:right w:val="none" w:sz="0" w:space="0" w:color="auto"/>
                      </w:divBdr>
                      <w:divsChild>
                        <w:div w:id="728578594">
                          <w:marLeft w:val="0"/>
                          <w:marRight w:val="0"/>
                          <w:marTop w:val="0"/>
                          <w:marBottom w:val="0"/>
                          <w:divBdr>
                            <w:top w:val="none" w:sz="0" w:space="0" w:color="auto"/>
                            <w:left w:val="none" w:sz="0" w:space="0" w:color="auto"/>
                            <w:bottom w:val="none" w:sz="0" w:space="0" w:color="auto"/>
                            <w:right w:val="none" w:sz="0" w:space="0" w:color="auto"/>
                          </w:divBdr>
                          <w:divsChild>
                            <w:div w:id="5351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333589">
          <w:marLeft w:val="0"/>
          <w:marRight w:val="0"/>
          <w:marTop w:val="0"/>
          <w:marBottom w:val="0"/>
          <w:divBdr>
            <w:top w:val="none" w:sz="0" w:space="0" w:color="auto"/>
            <w:left w:val="none" w:sz="0" w:space="0" w:color="auto"/>
            <w:bottom w:val="none" w:sz="0" w:space="0" w:color="auto"/>
            <w:right w:val="none" w:sz="0" w:space="0" w:color="auto"/>
          </w:divBdr>
        </w:div>
      </w:divsChild>
    </w:div>
    <w:div w:id="2065834375">
      <w:bodyDiv w:val="1"/>
      <w:marLeft w:val="0"/>
      <w:marRight w:val="0"/>
      <w:marTop w:val="0"/>
      <w:marBottom w:val="0"/>
      <w:divBdr>
        <w:top w:val="none" w:sz="0" w:space="0" w:color="auto"/>
        <w:left w:val="none" w:sz="0" w:space="0" w:color="auto"/>
        <w:bottom w:val="none" w:sz="0" w:space="0" w:color="auto"/>
        <w:right w:val="none" w:sz="0" w:space="0" w:color="auto"/>
      </w:divBdr>
      <w:divsChild>
        <w:div w:id="519198329">
          <w:marLeft w:val="0"/>
          <w:marRight w:val="0"/>
          <w:marTop w:val="0"/>
          <w:marBottom w:val="75"/>
          <w:divBdr>
            <w:top w:val="none" w:sz="0" w:space="0" w:color="auto"/>
            <w:left w:val="none" w:sz="0" w:space="0" w:color="auto"/>
            <w:bottom w:val="none" w:sz="0" w:space="0" w:color="auto"/>
            <w:right w:val="none" w:sz="0" w:space="0" w:color="auto"/>
          </w:divBdr>
        </w:div>
        <w:div w:id="1942716098">
          <w:marLeft w:val="0"/>
          <w:marRight w:val="0"/>
          <w:marTop w:val="0"/>
          <w:marBottom w:val="0"/>
          <w:divBdr>
            <w:top w:val="none" w:sz="0" w:space="0" w:color="auto"/>
            <w:left w:val="none" w:sz="0" w:space="0" w:color="auto"/>
            <w:bottom w:val="none" w:sz="0" w:space="0" w:color="auto"/>
            <w:right w:val="none" w:sz="0" w:space="0" w:color="auto"/>
          </w:divBdr>
        </w:div>
      </w:divsChild>
    </w:div>
    <w:div w:id="2065906839">
      <w:bodyDiv w:val="1"/>
      <w:marLeft w:val="0"/>
      <w:marRight w:val="0"/>
      <w:marTop w:val="0"/>
      <w:marBottom w:val="0"/>
      <w:divBdr>
        <w:top w:val="none" w:sz="0" w:space="0" w:color="auto"/>
        <w:left w:val="none" w:sz="0" w:space="0" w:color="auto"/>
        <w:bottom w:val="none" w:sz="0" w:space="0" w:color="auto"/>
        <w:right w:val="none" w:sz="0" w:space="0" w:color="auto"/>
      </w:divBdr>
      <w:divsChild>
        <w:div w:id="1269897177">
          <w:marLeft w:val="0"/>
          <w:marRight w:val="150"/>
          <w:marTop w:val="0"/>
          <w:marBottom w:val="75"/>
          <w:divBdr>
            <w:top w:val="none" w:sz="0" w:space="0" w:color="auto"/>
            <w:left w:val="none" w:sz="0" w:space="0" w:color="auto"/>
            <w:bottom w:val="none" w:sz="0" w:space="0" w:color="auto"/>
            <w:right w:val="none" w:sz="0" w:space="0" w:color="auto"/>
          </w:divBdr>
        </w:div>
        <w:div w:id="1917132949">
          <w:marLeft w:val="0"/>
          <w:marRight w:val="150"/>
          <w:marTop w:val="150"/>
          <w:marBottom w:val="150"/>
          <w:divBdr>
            <w:top w:val="none" w:sz="0" w:space="0" w:color="auto"/>
            <w:left w:val="none" w:sz="0" w:space="0" w:color="auto"/>
            <w:bottom w:val="none" w:sz="0" w:space="0" w:color="auto"/>
            <w:right w:val="none" w:sz="0" w:space="0" w:color="auto"/>
          </w:divBdr>
        </w:div>
        <w:div w:id="239993662">
          <w:marLeft w:val="0"/>
          <w:marRight w:val="150"/>
          <w:marTop w:val="0"/>
          <w:marBottom w:val="0"/>
          <w:divBdr>
            <w:top w:val="none" w:sz="0" w:space="0" w:color="auto"/>
            <w:left w:val="none" w:sz="0" w:space="0" w:color="auto"/>
            <w:bottom w:val="none" w:sz="0" w:space="0" w:color="auto"/>
            <w:right w:val="none" w:sz="0" w:space="0" w:color="auto"/>
          </w:divBdr>
        </w:div>
      </w:divsChild>
    </w:div>
    <w:div w:id="2065979838">
      <w:bodyDiv w:val="1"/>
      <w:marLeft w:val="0"/>
      <w:marRight w:val="0"/>
      <w:marTop w:val="0"/>
      <w:marBottom w:val="0"/>
      <w:divBdr>
        <w:top w:val="none" w:sz="0" w:space="0" w:color="auto"/>
        <w:left w:val="none" w:sz="0" w:space="0" w:color="auto"/>
        <w:bottom w:val="none" w:sz="0" w:space="0" w:color="auto"/>
        <w:right w:val="none" w:sz="0" w:space="0" w:color="auto"/>
      </w:divBdr>
      <w:divsChild>
        <w:div w:id="1760130738">
          <w:marLeft w:val="0"/>
          <w:marRight w:val="150"/>
          <w:marTop w:val="0"/>
          <w:marBottom w:val="75"/>
          <w:divBdr>
            <w:top w:val="none" w:sz="0" w:space="0" w:color="auto"/>
            <w:left w:val="none" w:sz="0" w:space="0" w:color="auto"/>
            <w:bottom w:val="none" w:sz="0" w:space="0" w:color="auto"/>
            <w:right w:val="none" w:sz="0" w:space="0" w:color="auto"/>
          </w:divBdr>
        </w:div>
        <w:div w:id="869028642">
          <w:marLeft w:val="0"/>
          <w:marRight w:val="150"/>
          <w:marTop w:val="150"/>
          <w:marBottom w:val="150"/>
          <w:divBdr>
            <w:top w:val="none" w:sz="0" w:space="0" w:color="auto"/>
            <w:left w:val="none" w:sz="0" w:space="0" w:color="auto"/>
            <w:bottom w:val="none" w:sz="0" w:space="0" w:color="auto"/>
            <w:right w:val="none" w:sz="0" w:space="0" w:color="auto"/>
          </w:divBdr>
        </w:div>
        <w:div w:id="1520856572">
          <w:marLeft w:val="0"/>
          <w:marRight w:val="150"/>
          <w:marTop w:val="0"/>
          <w:marBottom w:val="0"/>
          <w:divBdr>
            <w:top w:val="none" w:sz="0" w:space="0" w:color="auto"/>
            <w:left w:val="none" w:sz="0" w:space="0" w:color="auto"/>
            <w:bottom w:val="none" w:sz="0" w:space="0" w:color="auto"/>
            <w:right w:val="none" w:sz="0" w:space="0" w:color="auto"/>
          </w:divBdr>
        </w:div>
      </w:divsChild>
    </w:div>
    <w:div w:id="2066222230">
      <w:bodyDiv w:val="1"/>
      <w:marLeft w:val="0"/>
      <w:marRight w:val="0"/>
      <w:marTop w:val="0"/>
      <w:marBottom w:val="0"/>
      <w:divBdr>
        <w:top w:val="none" w:sz="0" w:space="0" w:color="auto"/>
        <w:left w:val="none" w:sz="0" w:space="0" w:color="auto"/>
        <w:bottom w:val="none" w:sz="0" w:space="0" w:color="auto"/>
        <w:right w:val="none" w:sz="0" w:space="0" w:color="auto"/>
      </w:divBdr>
      <w:divsChild>
        <w:div w:id="135069883">
          <w:marLeft w:val="0"/>
          <w:marRight w:val="0"/>
          <w:marTop w:val="0"/>
          <w:marBottom w:val="0"/>
          <w:divBdr>
            <w:top w:val="none" w:sz="0" w:space="0" w:color="auto"/>
            <w:left w:val="none" w:sz="0" w:space="0" w:color="auto"/>
            <w:bottom w:val="none" w:sz="0" w:space="0" w:color="auto"/>
            <w:right w:val="none" w:sz="0" w:space="0" w:color="auto"/>
          </w:divBdr>
        </w:div>
      </w:divsChild>
    </w:div>
    <w:div w:id="2066559672">
      <w:bodyDiv w:val="1"/>
      <w:marLeft w:val="0"/>
      <w:marRight w:val="0"/>
      <w:marTop w:val="0"/>
      <w:marBottom w:val="0"/>
      <w:divBdr>
        <w:top w:val="none" w:sz="0" w:space="0" w:color="auto"/>
        <w:left w:val="none" w:sz="0" w:space="0" w:color="auto"/>
        <w:bottom w:val="none" w:sz="0" w:space="0" w:color="auto"/>
        <w:right w:val="none" w:sz="0" w:space="0" w:color="auto"/>
      </w:divBdr>
      <w:divsChild>
        <w:div w:id="1357269476">
          <w:marLeft w:val="0"/>
          <w:marRight w:val="150"/>
          <w:marTop w:val="0"/>
          <w:marBottom w:val="75"/>
          <w:divBdr>
            <w:top w:val="none" w:sz="0" w:space="0" w:color="auto"/>
            <w:left w:val="none" w:sz="0" w:space="0" w:color="auto"/>
            <w:bottom w:val="none" w:sz="0" w:space="0" w:color="auto"/>
            <w:right w:val="none" w:sz="0" w:space="0" w:color="auto"/>
          </w:divBdr>
        </w:div>
        <w:div w:id="1595506288">
          <w:marLeft w:val="0"/>
          <w:marRight w:val="150"/>
          <w:marTop w:val="150"/>
          <w:marBottom w:val="150"/>
          <w:divBdr>
            <w:top w:val="none" w:sz="0" w:space="0" w:color="auto"/>
            <w:left w:val="none" w:sz="0" w:space="0" w:color="auto"/>
            <w:bottom w:val="none" w:sz="0" w:space="0" w:color="auto"/>
            <w:right w:val="none" w:sz="0" w:space="0" w:color="auto"/>
          </w:divBdr>
        </w:div>
        <w:div w:id="1014039442">
          <w:marLeft w:val="0"/>
          <w:marRight w:val="150"/>
          <w:marTop w:val="0"/>
          <w:marBottom w:val="0"/>
          <w:divBdr>
            <w:top w:val="none" w:sz="0" w:space="0" w:color="auto"/>
            <w:left w:val="none" w:sz="0" w:space="0" w:color="auto"/>
            <w:bottom w:val="none" w:sz="0" w:space="0" w:color="auto"/>
            <w:right w:val="none" w:sz="0" w:space="0" w:color="auto"/>
          </w:divBdr>
        </w:div>
      </w:divsChild>
    </w:div>
    <w:div w:id="2066876282">
      <w:bodyDiv w:val="1"/>
      <w:marLeft w:val="0"/>
      <w:marRight w:val="0"/>
      <w:marTop w:val="0"/>
      <w:marBottom w:val="0"/>
      <w:divBdr>
        <w:top w:val="none" w:sz="0" w:space="0" w:color="auto"/>
        <w:left w:val="none" w:sz="0" w:space="0" w:color="auto"/>
        <w:bottom w:val="none" w:sz="0" w:space="0" w:color="auto"/>
        <w:right w:val="none" w:sz="0" w:space="0" w:color="auto"/>
      </w:divBdr>
      <w:divsChild>
        <w:div w:id="2140684025">
          <w:marLeft w:val="0"/>
          <w:marRight w:val="0"/>
          <w:marTop w:val="0"/>
          <w:marBottom w:val="300"/>
          <w:divBdr>
            <w:top w:val="none" w:sz="0" w:space="0" w:color="auto"/>
            <w:left w:val="none" w:sz="0" w:space="0" w:color="auto"/>
            <w:bottom w:val="none" w:sz="0" w:space="0" w:color="auto"/>
            <w:right w:val="none" w:sz="0" w:space="0" w:color="auto"/>
          </w:divBdr>
        </w:div>
      </w:divsChild>
    </w:div>
    <w:div w:id="2066902634">
      <w:bodyDiv w:val="1"/>
      <w:marLeft w:val="0"/>
      <w:marRight w:val="0"/>
      <w:marTop w:val="0"/>
      <w:marBottom w:val="0"/>
      <w:divBdr>
        <w:top w:val="none" w:sz="0" w:space="0" w:color="auto"/>
        <w:left w:val="none" w:sz="0" w:space="0" w:color="auto"/>
        <w:bottom w:val="none" w:sz="0" w:space="0" w:color="auto"/>
        <w:right w:val="none" w:sz="0" w:space="0" w:color="auto"/>
      </w:divBdr>
      <w:divsChild>
        <w:div w:id="770390836">
          <w:marLeft w:val="0"/>
          <w:marRight w:val="150"/>
          <w:marTop w:val="0"/>
          <w:marBottom w:val="75"/>
          <w:divBdr>
            <w:top w:val="none" w:sz="0" w:space="0" w:color="auto"/>
            <w:left w:val="none" w:sz="0" w:space="0" w:color="auto"/>
            <w:bottom w:val="none" w:sz="0" w:space="0" w:color="auto"/>
            <w:right w:val="none" w:sz="0" w:space="0" w:color="auto"/>
          </w:divBdr>
        </w:div>
        <w:div w:id="1235357982">
          <w:marLeft w:val="0"/>
          <w:marRight w:val="150"/>
          <w:marTop w:val="150"/>
          <w:marBottom w:val="150"/>
          <w:divBdr>
            <w:top w:val="none" w:sz="0" w:space="0" w:color="auto"/>
            <w:left w:val="none" w:sz="0" w:space="0" w:color="auto"/>
            <w:bottom w:val="none" w:sz="0" w:space="0" w:color="auto"/>
            <w:right w:val="none" w:sz="0" w:space="0" w:color="auto"/>
          </w:divBdr>
        </w:div>
        <w:div w:id="1251431006">
          <w:marLeft w:val="0"/>
          <w:marRight w:val="150"/>
          <w:marTop w:val="0"/>
          <w:marBottom w:val="0"/>
          <w:divBdr>
            <w:top w:val="none" w:sz="0" w:space="0" w:color="auto"/>
            <w:left w:val="none" w:sz="0" w:space="0" w:color="auto"/>
            <w:bottom w:val="none" w:sz="0" w:space="0" w:color="auto"/>
            <w:right w:val="none" w:sz="0" w:space="0" w:color="auto"/>
          </w:divBdr>
        </w:div>
      </w:divsChild>
    </w:div>
    <w:div w:id="2067562162">
      <w:bodyDiv w:val="1"/>
      <w:marLeft w:val="0"/>
      <w:marRight w:val="0"/>
      <w:marTop w:val="0"/>
      <w:marBottom w:val="0"/>
      <w:divBdr>
        <w:top w:val="none" w:sz="0" w:space="0" w:color="auto"/>
        <w:left w:val="none" w:sz="0" w:space="0" w:color="auto"/>
        <w:bottom w:val="none" w:sz="0" w:space="0" w:color="auto"/>
        <w:right w:val="none" w:sz="0" w:space="0" w:color="auto"/>
      </w:divBdr>
      <w:divsChild>
        <w:div w:id="725177513">
          <w:marLeft w:val="0"/>
          <w:marRight w:val="0"/>
          <w:marTop w:val="0"/>
          <w:marBottom w:val="0"/>
          <w:divBdr>
            <w:top w:val="none" w:sz="0" w:space="0" w:color="auto"/>
            <w:left w:val="none" w:sz="0" w:space="0" w:color="auto"/>
            <w:bottom w:val="none" w:sz="0" w:space="0" w:color="auto"/>
            <w:right w:val="none" w:sz="0" w:space="0" w:color="auto"/>
          </w:divBdr>
        </w:div>
        <w:div w:id="134377725">
          <w:marLeft w:val="0"/>
          <w:marRight w:val="0"/>
          <w:marTop w:val="300"/>
          <w:marBottom w:val="300"/>
          <w:divBdr>
            <w:top w:val="none" w:sz="0" w:space="0" w:color="auto"/>
            <w:left w:val="none" w:sz="0" w:space="0" w:color="auto"/>
            <w:bottom w:val="none" w:sz="0" w:space="0" w:color="auto"/>
            <w:right w:val="none" w:sz="0" w:space="0" w:color="auto"/>
          </w:divBdr>
        </w:div>
        <w:div w:id="1628122697">
          <w:marLeft w:val="0"/>
          <w:marRight w:val="0"/>
          <w:marTop w:val="0"/>
          <w:marBottom w:val="0"/>
          <w:divBdr>
            <w:top w:val="none" w:sz="0" w:space="0" w:color="auto"/>
            <w:left w:val="none" w:sz="0" w:space="0" w:color="auto"/>
            <w:bottom w:val="none" w:sz="0" w:space="0" w:color="auto"/>
            <w:right w:val="none" w:sz="0" w:space="0" w:color="auto"/>
          </w:divBdr>
          <w:divsChild>
            <w:div w:id="1455489410">
              <w:marLeft w:val="0"/>
              <w:marRight w:val="0"/>
              <w:marTop w:val="300"/>
              <w:marBottom w:val="450"/>
              <w:divBdr>
                <w:top w:val="none" w:sz="0" w:space="0" w:color="auto"/>
                <w:left w:val="none" w:sz="0" w:space="0" w:color="auto"/>
                <w:bottom w:val="none" w:sz="0" w:space="0" w:color="auto"/>
                <w:right w:val="none" w:sz="0" w:space="0" w:color="auto"/>
              </w:divBdr>
              <w:divsChild>
                <w:div w:id="305009127">
                  <w:marLeft w:val="0"/>
                  <w:marRight w:val="0"/>
                  <w:marTop w:val="0"/>
                  <w:marBottom w:val="0"/>
                  <w:divBdr>
                    <w:top w:val="none" w:sz="0" w:space="0" w:color="auto"/>
                    <w:left w:val="none" w:sz="0" w:space="0" w:color="auto"/>
                    <w:bottom w:val="none" w:sz="0" w:space="0" w:color="auto"/>
                    <w:right w:val="none" w:sz="0" w:space="0" w:color="auto"/>
                  </w:divBdr>
                  <w:divsChild>
                    <w:div w:id="192036405">
                      <w:marLeft w:val="0"/>
                      <w:marRight w:val="0"/>
                      <w:marTop w:val="0"/>
                      <w:marBottom w:val="0"/>
                      <w:divBdr>
                        <w:top w:val="none" w:sz="0" w:space="0" w:color="auto"/>
                        <w:left w:val="none" w:sz="0" w:space="0" w:color="auto"/>
                        <w:bottom w:val="none" w:sz="0" w:space="0" w:color="auto"/>
                        <w:right w:val="none" w:sz="0" w:space="0" w:color="auto"/>
                      </w:divBdr>
                      <w:divsChild>
                        <w:div w:id="1034963143">
                          <w:marLeft w:val="0"/>
                          <w:marRight w:val="0"/>
                          <w:marTop w:val="0"/>
                          <w:marBottom w:val="0"/>
                          <w:divBdr>
                            <w:top w:val="none" w:sz="0" w:space="0" w:color="auto"/>
                            <w:left w:val="none" w:sz="0" w:space="0" w:color="auto"/>
                            <w:bottom w:val="none" w:sz="0" w:space="0" w:color="auto"/>
                            <w:right w:val="none" w:sz="0" w:space="0" w:color="auto"/>
                          </w:divBdr>
                          <w:divsChild>
                            <w:div w:id="88822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891324">
          <w:marLeft w:val="0"/>
          <w:marRight w:val="0"/>
          <w:marTop w:val="0"/>
          <w:marBottom w:val="0"/>
          <w:divBdr>
            <w:top w:val="none" w:sz="0" w:space="0" w:color="auto"/>
            <w:left w:val="none" w:sz="0" w:space="0" w:color="auto"/>
            <w:bottom w:val="none" w:sz="0" w:space="0" w:color="auto"/>
            <w:right w:val="none" w:sz="0" w:space="0" w:color="auto"/>
          </w:divBdr>
        </w:div>
      </w:divsChild>
    </w:div>
    <w:div w:id="2067755170">
      <w:bodyDiv w:val="1"/>
      <w:marLeft w:val="0"/>
      <w:marRight w:val="0"/>
      <w:marTop w:val="0"/>
      <w:marBottom w:val="0"/>
      <w:divBdr>
        <w:top w:val="none" w:sz="0" w:space="0" w:color="auto"/>
        <w:left w:val="none" w:sz="0" w:space="0" w:color="auto"/>
        <w:bottom w:val="none" w:sz="0" w:space="0" w:color="auto"/>
        <w:right w:val="none" w:sz="0" w:space="0" w:color="auto"/>
      </w:divBdr>
      <w:divsChild>
        <w:div w:id="663316039">
          <w:marLeft w:val="0"/>
          <w:marRight w:val="0"/>
          <w:marTop w:val="0"/>
          <w:marBottom w:val="0"/>
          <w:divBdr>
            <w:top w:val="none" w:sz="0" w:space="0" w:color="auto"/>
            <w:left w:val="none" w:sz="0" w:space="0" w:color="auto"/>
            <w:bottom w:val="none" w:sz="0" w:space="0" w:color="auto"/>
            <w:right w:val="none" w:sz="0" w:space="0" w:color="auto"/>
          </w:divBdr>
          <w:divsChild>
            <w:div w:id="1636136202">
              <w:marLeft w:val="-225"/>
              <w:marRight w:val="0"/>
              <w:marTop w:val="0"/>
              <w:marBottom w:val="180"/>
              <w:divBdr>
                <w:top w:val="none" w:sz="0" w:space="0" w:color="auto"/>
                <w:left w:val="none" w:sz="0" w:space="0" w:color="auto"/>
                <w:bottom w:val="none" w:sz="0" w:space="0" w:color="auto"/>
                <w:right w:val="none" w:sz="0" w:space="0" w:color="auto"/>
              </w:divBdr>
            </w:div>
          </w:divsChild>
        </w:div>
        <w:div w:id="888491767">
          <w:marLeft w:val="0"/>
          <w:marRight w:val="0"/>
          <w:marTop w:val="0"/>
          <w:marBottom w:val="0"/>
          <w:divBdr>
            <w:top w:val="none" w:sz="0" w:space="0" w:color="auto"/>
            <w:left w:val="none" w:sz="0" w:space="0" w:color="auto"/>
            <w:bottom w:val="none" w:sz="0" w:space="0" w:color="auto"/>
            <w:right w:val="none" w:sz="0" w:space="0" w:color="auto"/>
          </w:divBdr>
        </w:div>
        <w:div w:id="1429275898">
          <w:marLeft w:val="0"/>
          <w:marRight w:val="0"/>
          <w:marTop w:val="0"/>
          <w:marBottom w:val="0"/>
          <w:divBdr>
            <w:top w:val="none" w:sz="0" w:space="0" w:color="auto"/>
            <w:left w:val="none" w:sz="0" w:space="0" w:color="auto"/>
            <w:bottom w:val="none" w:sz="0" w:space="0" w:color="auto"/>
            <w:right w:val="none" w:sz="0" w:space="0" w:color="auto"/>
          </w:divBdr>
        </w:div>
        <w:div w:id="1651133183">
          <w:marLeft w:val="0"/>
          <w:marRight w:val="375"/>
          <w:marTop w:val="0"/>
          <w:marBottom w:val="0"/>
          <w:divBdr>
            <w:top w:val="none" w:sz="0" w:space="0" w:color="auto"/>
            <w:left w:val="none" w:sz="0" w:space="0" w:color="auto"/>
            <w:bottom w:val="none" w:sz="0" w:space="0" w:color="auto"/>
            <w:right w:val="none" w:sz="0" w:space="0" w:color="auto"/>
          </w:divBdr>
        </w:div>
      </w:divsChild>
    </w:div>
    <w:div w:id="2068645233">
      <w:bodyDiv w:val="1"/>
      <w:marLeft w:val="0"/>
      <w:marRight w:val="0"/>
      <w:marTop w:val="0"/>
      <w:marBottom w:val="0"/>
      <w:divBdr>
        <w:top w:val="none" w:sz="0" w:space="0" w:color="auto"/>
        <w:left w:val="none" w:sz="0" w:space="0" w:color="auto"/>
        <w:bottom w:val="none" w:sz="0" w:space="0" w:color="auto"/>
        <w:right w:val="none" w:sz="0" w:space="0" w:color="auto"/>
      </w:divBdr>
      <w:divsChild>
        <w:div w:id="247158086">
          <w:marLeft w:val="0"/>
          <w:marRight w:val="0"/>
          <w:marTop w:val="0"/>
          <w:marBottom w:val="300"/>
          <w:divBdr>
            <w:top w:val="none" w:sz="0" w:space="0" w:color="auto"/>
            <w:left w:val="none" w:sz="0" w:space="0" w:color="auto"/>
            <w:bottom w:val="none" w:sz="0" w:space="0" w:color="auto"/>
            <w:right w:val="none" w:sz="0" w:space="0" w:color="auto"/>
          </w:divBdr>
        </w:div>
      </w:divsChild>
    </w:div>
    <w:div w:id="2069306012">
      <w:bodyDiv w:val="1"/>
      <w:marLeft w:val="0"/>
      <w:marRight w:val="0"/>
      <w:marTop w:val="0"/>
      <w:marBottom w:val="0"/>
      <w:divBdr>
        <w:top w:val="none" w:sz="0" w:space="0" w:color="auto"/>
        <w:left w:val="none" w:sz="0" w:space="0" w:color="auto"/>
        <w:bottom w:val="none" w:sz="0" w:space="0" w:color="auto"/>
        <w:right w:val="none" w:sz="0" w:space="0" w:color="auto"/>
      </w:divBdr>
      <w:divsChild>
        <w:div w:id="1472093984">
          <w:marLeft w:val="0"/>
          <w:marRight w:val="0"/>
          <w:marTop w:val="0"/>
          <w:marBottom w:val="375"/>
          <w:divBdr>
            <w:top w:val="none" w:sz="0" w:space="0" w:color="auto"/>
            <w:left w:val="none" w:sz="0" w:space="0" w:color="auto"/>
            <w:bottom w:val="none" w:sz="0" w:space="0" w:color="auto"/>
            <w:right w:val="none" w:sz="0" w:space="0" w:color="auto"/>
          </w:divBdr>
          <w:divsChild>
            <w:div w:id="1358972260">
              <w:marLeft w:val="0"/>
              <w:marRight w:val="0"/>
              <w:marTop w:val="0"/>
              <w:marBottom w:val="75"/>
              <w:divBdr>
                <w:top w:val="none" w:sz="0" w:space="0" w:color="auto"/>
                <w:left w:val="none" w:sz="0" w:space="0" w:color="auto"/>
                <w:bottom w:val="none" w:sz="0" w:space="0" w:color="auto"/>
                <w:right w:val="none" w:sz="0" w:space="0" w:color="auto"/>
              </w:divBdr>
            </w:div>
            <w:div w:id="4105476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69566653">
      <w:bodyDiv w:val="1"/>
      <w:marLeft w:val="0"/>
      <w:marRight w:val="0"/>
      <w:marTop w:val="0"/>
      <w:marBottom w:val="0"/>
      <w:divBdr>
        <w:top w:val="none" w:sz="0" w:space="0" w:color="auto"/>
        <w:left w:val="none" w:sz="0" w:space="0" w:color="auto"/>
        <w:bottom w:val="none" w:sz="0" w:space="0" w:color="auto"/>
        <w:right w:val="none" w:sz="0" w:space="0" w:color="auto"/>
      </w:divBdr>
      <w:divsChild>
        <w:div w:id="437876327">
          <w:marLeft w:val="0"/>
          <w:marRight w:val="150"/>
          <w:marTop w:val="0"/>
          <w:marBottom w:val="75"/>
          <w:divBdr>
            <w:top w:val="none" w:sz="0" w:space="0" w:color="auto"/>
            <w:left w:val="none" w:sz="0" w:space="0" w:color="auto"/>
            <w:bottom w:val="none" w:sz="0" w:space="0" w:color="auto"/>
            <w:right w:val="none" w:sz="0" w:space="0" w:color="auto"/>
          </w:divBdr>
        </w:div>
        <w:div w:id="1805393136">
          <w:marLeft w:val="0"/>
          <w:marRight w:val="150"/>
          <w:marTop w:val="150"/>
          <w:marBottom w:val="150"/>
          <w:divBdr>
            <w:top w:val="none" w:sz="0" w:space="0" w:color="auto"/>
            <w:left w:val="none" w:sz="0" w:space="0" w:color="auto"/>
            <w:bottom w:val="none" w:sz="0" w:space="0" w:color="auto"/>
            <w:right w:val="none" w:sz="0" w:space="0" w:color="auto"/>
          </w:divBdr>
        </w:div>
        <w:div w:id="920985892">
          <w:marLeft w:val="0"/>
          <w:marRight w:val="150"/>
          <w:marTop w:val="0"/>
          <w:marBottom w:val="0"/>
          <w:divBdr>
            <w:top w:val="none" w:sz="0" w:space="0" w:color="auto"/>
            <w:left w:val="none" w:sz="0" w:space="0" w:color="auto"/>
            <w:bottom w:val="none" w:sz="0" w:space="0" w:color="auto"/>
            <w:right w:val="none" w:sz="0" w:space="0" w:color="auto"/>
          </w:divBdr>
        </w:div>
      </w:divsChild>
    </w:div>
    <w:div w:id="2069575157">
      <w:bodyDiv w:val="1"/>
      <w:marLeft w:val="0"/>
      <w:marRight w:val="0"/>
      <w:marTop w:val="0"/>
      <w:marBottom w:val="0"/>
      <w:divBdr>
        <w:top w:val="none" w:sz="0" w:space="0" w:color="auto"/>
        <w:left w:val="none" w:sz="0" w:space="0" w:color="auto"/>
        <w:bottom w:val="none" w:sz="0" w:space="0" w:color="auto"/>
        <w:right w:val="none" w:sz="0" w:space="0" w:color="auto"/>
      </w:divBdr>
      <w:divsChild>
        <w:div w:id="200022215">
          <w:marLeft w:val="0"/>
          <w:marRight w:val="150"/>
          <w:marTop w:val="0"/>
          <w:marBottom w:val="75"/>
          <w:divBdr>
            <w:top w:val="none" w:sz="0" w:space="0" w:color="auto"/>
            <w:left w:val="none" w:sz="0" w:space="0" w:color="auto"/>
            <w:bottom w:val="none" w:sz="0" w:space="0" w:color="auto"/>
            <w:right w:val="none" w:sz="0" w:space="0" w:color="auto"/>
          </w:divBdr>
        </w:div>
        <w:div w:id="404033243">
          <w:marLeft w:val="0"/>
          <w:marRight w:val="150"/>
          <w:marTop w:val="150"/>
          <w:marBottom w:val="150"/>
          <w:divBdr>
            <w:top w:val="none" w:sz="0" w:space="0" w:color="auto"/>
            <w:left w:val="none" w:sz="0" w:space="0" w:color="auto"/>
            <w:bottom w:val="none" w:sz="0" w:space="0" w:color="auto"/>
            <w:right w:val="none" w:sz="0" w:space="0" w:color="auto"/>
          </w:divBdr>
        </w:div>
        <w:div w:id="1946189592">
          <w:marLeft w:val="0"/>
          <w:marRight w:val="150"/>
          <w:marTop w:val="0"/>
          <w:marBottom w:val="0"/>
          <w:divBdr>
            <w:top w:val="none" w:sz="0" w:space="0" w:color="auto"/>
            <w:left w:val="none" w:sz="0" w:space="0" w:color="auto"/>
            <w:bottom w:val="none" w:sz="0" w:space="0" w:color="auto"/>
            <w:right w:val="none" w:sz="0" w:space="0" w:color="auto"/>
          </w:divBdr>
        </w:div>
      </w:divsChild>
    </w:div>
    <w:div w:id="2069650888">
      <w:bodyDiv w:val="1"/>
      <w:marLeft w:val="0"/>
      <w:marRight w:val="0"/>
      <w:marTop w:val="0"/>
      <w:marBottom w:val="0"/>
      <w:divBdr>
        <w:top w:val="none" w:sz="0" w:space="0" w:color="auto"/>
        <w:left w:val="none" w:sz="0" w:space="0" w:color="auto"/>
        <w:bottom w:val="none" w:sz="0" w:space="0" w:color="auto"/>
        <w:right w:val="none" w:sz="0" w:space="0" w:color="auto"/>
      </w:divBdr>
      <w:divsChild>
        <w:div w:id="541291023">
          <w:marLeft w:val="0"/>
          <w:marRight w:val="375"/>
          <w:marTop w:val="0"/>
          <w:marBottom w:val="0"/>
          <w:divBdr>
            <w:top w:val="none" w:sz="0" w:space="0" w:color="auto"/>
            <w:left w:val="none" w:sz="0" w:space="0" w:color="auto"/>
            <w:bottom w:val="none" w:sz="0" w:space="0" w:color="auto"/>
            <w:right w:val="none" w:sz="0" w:space="0" w:color="auto"/>
          </w:divBdr>
        </w:div>
        <w:div w:id="1400246253">
          <w:marLeft w:val="0"/>
          <w:marRight w:val="0"/>
          <w:marTop w:val="0"/>
          <w:marBottom w:val="0"/>
          <w:divBdr>
            <w:top w:val="none" w:sz="0" w:space="0" w:color="auto"/>
            <w:left w:val="none" w:sz="0" w:space="0" w:color="auto"/>
            <w:bottom w:val="none" w:sz="0" w:space="0" w:color="auto"/>
            <w:right w:val="none" w:sz="0" w:space="0" w:color="auto"/>
          </w:divBdr>
        </w:div>
      </w:divsChild>
    </w:div>
    <w:div w:id="2069721081">
      <w:bodyDiv w:val="1"/>
      <w:marLeft w:val="0"/>
      <w:marRight w:val="0"/>
      <w:marTop w:val="0"/>
      <w:marBottom w:val="0"/>
      <w:divBdr>
        <w:top w:val="none" w:sz="0" w:space="0" w:color="auto"/>
        <w:left w:val="none" w:sz="0" w:space="0" w:color="auto"/>
        <w:bottom w:val="none" w:sz="0" w:space="0" w:color="auto"/>
        <w:right w:val="none" w:sz="0" w:space="0" w:color="auto"/>
      </w:divBdr>
      <w:divsChild>
        <w:div w:id="243953488">
          <w:marLeft w:val="0"/>
          <w:marRight w:val="0"/>
          <w:marTop w:val="375"/>
          <w:marBottom w:val="0"/>
          <w:divBdr>
            <w:top w:val="none" w:sz="0" w:space="0" w:color="auto"/>
            <w:left w:val="none" w:sz="0" w:space="0" w:color="auto"/>
            <w:bottom w:val="none" w:sz="0" w:space="0" w:color="auto"/>
            <w:right w:val="none" w:sz="0" w:space="0" w:color="auto"/>
          </w:divBdr>
          <w:divsChild>
            <w:div w:id="1285187385">
              <w:marLeft w:val="0"/>
              <w:marRight w:val="0"/>
              <w:marTop w:val="0"/>
              <w:marBottom w:val="0"/>
              <w:divBdr>
                <w:top w:val="none" w:sz="0" w:space="0" w:color="auto"/>
                <w:left w:val="none" w:sz="0" w:space="0" w:color="auto"/>
                <w:bottom w:val="none" w:sz="0" w:space="0" w:color="auto"/>
                <w:right w:val="none" w:sz="0" w:space="0" w:color="auto"/>
              </w:divBdr>
              <w:divsChild>
                <w:div w:id="12822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3718">
          <w:marLeft w:val="0"/>
          <w:marRight w:val="0"/>
          <w:marTop w:val="0"/>
          <w:marBottom w:val="0"/>
          <w:divBdr>
            <w:top w:val="none" w:sz="0" w:space="0" w:color="auto"/>
            <w:left w:val="none" w:sz="0" w:space="0" w:color="auto"/>
            <w:bottom w:val="none" w:sz="0" w:space="0" w:color="auto"/>
            <w:right w:val="none" w:sz="0" w:space="0" w:color="auto"/>
          </w:divBdr>
          <w:divsChild>
            <w:div w:id="1621183404">
              <w:marLeft w:val="0"/>
              <w:marRight w:val="0"/>
              <w:marTop w:val="0"/>
              <w:marBottom w:val="0"/>
              <w:divBdr>
                <w:top w:val="none" w:sz="0" w:space="0" w:color="auto"/>
                <w:left w:val="none" w:sz="0" w:space="0" w:color="auto"/>
                <w:bottom w:val="none" w:sz="0" w:space="0" w:color="auto"/>
                <w:right w:val="none" w:sz="0" w:space="0" w:color="auto"/>
              </w:divBdr>
            </w:div>
          </w:divsChild>
        </w:div>
        <w:div w:id="834606885">
          <w:marLeft w:val="0"/>
          <w:marRight w:val="0"/>
          <w:marTop w:val="225"/>
          <w:marBottom w:val="0"/>
          <w:divBdr>
            <w:top w:val="none" w:sz="0" w:space="0" w:color="auto"/>
            <w:left w:val="none" w:sz="0" w:space="0" w:color="auto"/>
            <w:bottom w:val="none" w:sz="0" w:space="0" w:color="auto"/>
            <w:right w:val="none" w:sz="0" w:space="0" w:color="auto"/>
          </w:divBdr>
          <w:divsChild>
            <w:div w:id="1771270950">
              <w:marLeft w:val="0"/>
              <w:marRight w:val="0"/>
              <w:marTop w:val="0"/>
              <w:marBottom w:val="0"/>
              <w:divBdr>
                <w:top w:val="none" w:sz="0" w:space="0" w:color="auto"/>
                <w:left w:val="none" w:sz="0" w:space="0" w:color="auto"/>
                <w:bottom w:val="none" w:sz="0" w:space="0" w:color="auto"/>
                <w:right w:val="none" w:sz="0" w:space="0" w:color="auto"/>
              </w:divBdr>
            </w:div>
          </w:divsChild>
        </w:div>
        <w:div w:id="968364353">
          <w:marLeft w:val="0"/>
          <w:marRight w:val="0"/>
          <w:marTop w:val="375"/>
          <w:marBottom w:val="0"/>
          <w:divBdr>
            <w:top w:val="none" w:sz="0" w:space="0" w:color="auto"/>
            <w:left w:val="none" w:sz="0" w:space="0" w:color="auto"/>
            <w:bottom w:val="none" w:sz="0" w:space="0" w:color="auto"/>
            <w:right w:val="none" w:sz="0" w:space="0" w:color="auto"/>
          </w:divBdr>
          <w:divsChild>
            <w:div w:id="534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2459">
      <w:bodyDiv w:val="1"/>
      <w:marLeft w:val="0"/>
      <w:marRight w:val="0"/>
      <w:marTop w:val="0"/>
      <w:marBottom w:val="0"/>
      <w:divBdr>
        <w:top w:val="none" w:sz="0" w:space="0" w:color="auto"/>
        <w:left w:val="none" w:sz="0" w:space="0" w:color="auto"/>
        <w:bottom w:val="none" w:sz="0" w:space="0" w:color="auto"/>
        <w:right w:val="none" w:sz="0" w:space="0" w:color="auto"/>
      </w:divBdr>
      <w:divsChild>
        <w:div w:id="1324774700">
          <w:marLeft w:val="0"/>
          <w:marRight w:val="150"/>
          <w:marTop w:val="0"/>
          <w:marBottom w:val="75"/>
          <w:divBdr>
            <w:top w:val="none" w:sz="0" w:space="0" w:color="auto"/>
            <w:left w:val="none" w:sz="0" w:space="0" w:color="auto"/>
            <w:bottom w:val="none" w:sz="0" w:space="0" w:color="auto"/>
            <w:right w:val="none" w:sz="0" w:space="0" w:color="auto"/>
          </w:divBdr>
        </w:div>
        <w:div w:id="1429157866">
          <w:marLeft w:val="0"/>
          <w:marRight w:val="150"/>
          <w:marTop w:val="150"/>
          <w:marBottom w:val="150"/>
          <w:divBdr>
            <w:top w:val="none" w:sz="0" w:space="0" w:color="auto"/>
            <w:left w:val="none" w:sz="0" w:space="0" w:color="auto"/>
            <w:bottom w:val="none" w:sz="0" w:space="0" w:color="auto"/>
            <w:right w:val="none" w:sz="0" w:space="0" w:color="auto"/>
          </w:divBdr>
        </w:div>
        <w:div w:id="653098476">
          <w:marLeft w:val="0"/>
          <w:marRight w:val="150"/>
          <w:marTop w:val="0"/>
          <w:marBottom w:val="0"/>
          <w:divBdr>
            <w:top w:val="none" w:sz="0" w:space="0" w:color="auto"/>
            <w:left w:val="none" w:sz="0" w:space="0" w:color="auto"/>
            <w:bottom w:val="none" w:sz="0" w:space="0" w:color="auto"/>
            <w:right w:val="none" w:sz="0" w:space="0" w:color="auto"/>
          </w:divBdr>
        </w:div>
      </w:divsChild>
    </w:div>
    <w:div w:id="2069910189">
      <w:bodyDiv w:val="1"/>
      <w:marLeft w:val="0"/>
      <w:marRight w:val="0"/>
      <w:marTop w:val="0"/>
      <w:marBottom w:val="0"/>
      <w:divBdr>
        <w:top w:val="none" w:sz="0" w:space="0" w:color="auto"/>
        <w:left w:val="none" w:sz="0" w:space="0" w:color="auto"/>
        <w:bottom w:val="none" w:sz="0" w:space="0" w:color="auto"/>
        <w:right w:val="none" w:sz="0" w:space="0" w:color="auto"/>
      </w:divBdr>
      <w:divsChild>
        <w:div w:id="1765149470">
          <w:marLeft w:val="0"/>
          <w:marRight w:val="0"/>
          <w:marTop w:val="0"/>
          <w:marBottom w:val="300"/>
          <w:divBdr>
            <w:top w:val="none" w:sz="0" w:space="0" w:color="auto"/>
            <w:left w:val="none" w:sz="0" w:space="0" w:color="auto"/>
            <w:bottom w:val="none" w:sz="0" w:space="0" w:color="auto"/>
            <w:right w:val="none" w:sz="0" w:space="0" w:color="auto"/>
          </w:divBdr>
        </w:div>
      </w:divsChild>
    </w:div>
    <w:div w:id="2070227841">
      <w:bodyDiv w:val="1"/>
      <w:marLeft w:val="0"/>
      <w:marRight w:val="0"/>
      <w:marTop w:val="0"/>
      <w:marBottom w:val="0"/>
      <w:divBdr>
        <w:top w:val="none" w:sz="0" w:space="0" w:color="auto"/>
        <w:left w:val="none" w:sz="0" w:space="0" w:color="auto"/>
        <w:bottom w:val="none" w:sz="0" w:space="0" w:color="auto"/>
        <w:right w:val="none" w:sz="0" w:space="0" w:color="auto"/>
      </w:divBdr>
      <w:divsChild>
        <w:div w:id="342366712">
          <w:marLeft w:val="0"/>
          <w:marRight w:val="375"/>
          <w:marTop w:val="0"/>
          <w:marBottom w:val="0"/>
          <w:divBdr>
            <w:top w:val="none" w:sz="0" w:space="0" w:color="auto"/>
            <w:left w:val="none" w:sz="0" w:space="0" w:color="auto"/>
            <w:bottom w:val="none" w:sz="0" w:space="0" w:color="auto"/>
            <w:right w:val="none" w:sz="0" w:space="0" w:color="auto"/>
          </w:divBdr>
        </w:div>
        <w:div w:id="1216041756">
          <w:marLeft w:val="0"/>
          <w:marRight w:val="0"/>
          <w:marTop w:val="0"/>
          <w:marBottom w:val="0"/>
          <w:divBdr>
            <w:top w:val="none" w:sz="0" w:space="0" w:color="auto"/>
            <w:left w:val="none" w:sz="0" w:space="0" w:color="auto"/>
            <w:bottom w:val="none" w:sz="0" w:space="0" w:color="auto"/>
            <w:right w:val="none" w:sz="0" w:space="0" w:color="auto"/>
          </w:divBdr>
        </w:div>
      </w:divsChild>
    </w:div>
    <w:div w:id="2070685634">
      <w:bodyDiv w:val="1"/>
      <w:marLeft w:val="0"/>
      <w:marRight w:val="0"/>
      <w:marTop w:val="0"/>
      <w:marBottom w:val="0"/>
      <w:divBdr>
        <w:top w:val="none" w:sz="0" w:space="0" w:color="auto"/>
        <w:left w:val="none" w:sz="0" w:space="0" w:color="auto"/>
        <w:bottom w:val="none" w:sz="0" w:space="0" w:color="auto"/>
        <w:right w:val="none" w:sz="0" w:space="0" w:color="auto"/>
      </w:divBdr>
      <w:divsChild>
        <w:div w:id="1117062289">
          <w:marLeft w:val="0"/>
          <w:marRight w:val="150"/>
          <w:marTop w:val="0"/>
          <w:marBottom w:val="75"/>
          <w:divBdr>
            <w:top w:val="none" w:sz="0" w:space="0" w:color="auto"/>
            <w:left w:val="none" w:sz="0" w:space="0" w:color="auto"/>
            <w:bottom w:val="none" w:sz="0" w:space="0" w:color="auto"/>
            <w:right w:val="none" w:sz="0" w:space="0" w:color="auto"/>
          </w:divBdr>
        </w:div>
        <w:div w:id="789399181">
          <w:marLeft w:val="0"/>
          <w:marRight w:val="150"/>
          <w:marTop w:val="150"/>
          <w:marBottom w:val="150"/>
          <w:divBdr>
            <w:top w:val="none" w:sz="0" w:space="0" w:color="auto"/>
            <w:left w:val="none" w:sz="0" w:space="0" w:color="auto"/>
            <w:bottom w:val="none" w:sz="0" w:space="0" w:color="auto"/>
            <w:right w:val="none" w:sz="0" w:space="0" w:color="auto"/>
          </w:divBdr>
        </w:div>
        <w:div w:id="699740066">
          <w:marLeft w:val="0"/>
          <w:marRight w:val="150"/>
          <w:marTop w:val="0"/>
          <w:marBottom w:val="0"/>
          <w:divBdr>
            <w:top w:val="none" w:sz="0" w:space="0" w:color="auto"/>
            <w:left w:val="none" w:sz="0" w:space="0" w:color="auto"/>
            <w:bottom w:val="none" w:sz="0" w:space="0" w:color="auto"/>
            <w:right w:val="none" w:sz="0" w:space="0" w:color="auto"/>
          </w:divBdr>
        </w:div>
      </w:divsChild>
    </w:div>
    <w:div w:id="2070838917">
      <w:bodyDiv w:val="1"/>
      <w:marLeft w:val="0"/>
      <w:marRight w:val="0"/>
      <w:marTop w:val="0"/>
      <w:marBottom w:val="0"/>
      <w:divBdr>
        <w:top w:val="none" w:sz="0" w:space="0" w:color="auto"/>
        <w:left w:val="none" w:sz="0" w:space="0" w:color="auto"/>
        <w:bottom w:val="none" w:sz="0" w:space="0" w:color="auto"/>
        <w:right w:val="none" w:sz="0" w:space="0" w:color="auto"/>
      </w:divBdr>
      <w:divsChild>
        <w:div w:id="1522819433">
          <w:marLeft w:val="0"/>
          <w:marRight w:val="0"/>
          <w:marTop w:val="0"/>
          <w:marBottom w:val="0"/>
          <w:divBdr>
            <w:top w:val="none" w:sz="0" w:space="0" w:color="auto"/>
            <w:left w:val="none" w:sz="0" w:space="0" w:color="auto"/>
            <w:bottom w:val="none" w:sz="0" w:space="0" w:color="auto"/>
            <w:right w:val="none" w:sz="0" w:space="0" w:color="auto"/>
          </w:divBdr>
        </w:div>
        <w:div w:id="486867074">
          <w:marLeft w:val="0"/>
          <w:marRight w:val="0"/>
          <w:marTop w:val="300"/>
          <w:marBottom w:val="300"/>
          <w:divBdr>
            <w:top w:val="none" w:sz="0" w:space="0" w:color="auto"/>
            <w:left w:val="none" w:sz="0" w:space="0" w:color="auto"/>
            <w:bottom w:val="none" w:sz="0" w:space="0" w:color="auto"/>
            <w:right w:val="none" w:sz="0" w:space="0" w:color="auto"/>
          </w:divBdr>
        </w:div>
        <w:div w:id="2091347925">
          <w:marLeft w:val="0"/>
          <w:marRight w:val="0"/>
          <w:marTop w:val="0"/>
          <w:marBottom w:val="0"/>
          <w:divBdr>
            <w:top w:val="none" w:sz="0" w:space="0" w:color="auto"/>
            <w:left w:val="none" w:sz="0" w:space="0" w:color="auto"/>
            <w:bottom w:val="none" w:sz="0" w:space="0" w:color="auto"/>
            <w:right w:val="none" w:sz="0" w:space="0" w:color="auto"/>
          </w:divBdr>
          <w:divsChild>
            <w:div w:id="2093892009">
              <w:marLeft w:val="0"/>
              <w:marRight w:val="0"/>
              <w:marTop w:val="300"/>
              <w:marBottom w:val="450"/>
              <w:divBdr>
                <w:top w:val="none" w:sz="0" w:space="0" w:color="auto"/>
                <w:left w:val="none" w:sz="0" w:space="0" w:color="auto"/>
                <w:bottom w:val="none" w:sz="0" w:space="0" w:color="auto"/>
                <w:right w:val="none" w:sz="0" w:space="0" w:color="auto"/>
              </w:divBdr>
              <w:divsChild>
                <w:div w:id="1281494273">
                  <w:marLeft w:val="0"/>
                  <w:marRight w:val="0"/>
                  <w:marTop w:val="0"/>
                  <w:marBottom w:val="0"/>
                  <w:divBdr>
                    <w:top w:val="none" w:sz="0" w:space="0" w:color="auto"/>
                    <w:left w:val="none" w:sz="0" w:space="0" w:color="auto"/>
                    <w:bottom w:val="none" w:sz="0" w:space="0" w:color="auto"/>
                    <w:right w:val="none" w:sz="0" w:space="0" w:color="auto"/>
                  </w:divBdr>
                  <w:divsChild>
                    <w:div w:id="270943859">
                      <w:marLeft w:val="0"/>
                      <w:marRight w:val="0"/>
                      <w:marTop w:val="0"/>
                      <w:marBottom w:val="0"/>
                      <w:divBdr>
                        <w:top w:val="none" w:sz="0" w:space="0" w:color="auto"/>
                        <w:left w:val="none" w:sz="0" w:space="0" w:color="auto"/>
                        <w:bottom w:val="none" w:sz="0" w:space="0" w:color="auto"/>
                        <w:right w:val="none" w:sz="0" w:space="0" w:color="auto"/>
                      </w:divBdr>
                      <w:divsChild>
                        <w:div w:id="2085837641">
                          <w:marLeft w:val="0"/>
                          <w:marRight w:val="0"/>
                          <w:marTop w:val="0"/>
                          <w:marBottom w:val="0"/>
                          <w:divBdr>
                            <w:top w:val="none" w:sz="0" w:space="0" w:color="auto"/>
                            <w:left w:val="none" w:sz="0" w:space="0" w:color="auto"/>
                            <w:bottom w:val="none" w:sz="0" w:space="0" w:color="auto"/>
                            <w:right w:val="none" w:sz="0" w:space="0" w:color="auto"/>
                          </w:divBdr>
                          <w:divsChild>
                            <w:div w:id="1395008361">
                              <w:marLeft w:val="0"/>
                              <w:marRight w:val="0"/>
                              <w:marTop w:val="0"/>
                              <w:marBottom w:val="0"/>
                              <w:divBdr>
                                <w:top w:val="none" w:sz="0" w:space="0" w:color="auto"/>
                                <w:left w:val="none" w:sz="0" w:space="0" w:color="auto"/>
                                <w:bottom w:val="none" w:sz="0" w:space="0" w:color="auto"/>
                                <w:right w:val="none" w:sz="0" w:space="0" w:color="auto"/>
                              </w:divBdr>
                              <w:divsChild>
                                <w:div w:id="1155337896">
                                  <w:marLeft w:val="0"/>
                                  <w:marRight w:val="0"/>
                                  <w:marTop w:val="0"/>
                                  <w:marBottom w:val="0"/>
                                  <w:divBdr>
                                    <w:top w:val="none" w:sz="0" w:space="0" w:color="auto"/>
                                    <w:left w:val="none" w:sz="0" w:space="0" w:color="auto"/>
                                    <w:bottom w:val="none" w:sz="0" w:space="0" w:color="auto"/>
                                    <w:right w:val="none" w:sz="0" w:space="0" w:color="auto"/>
                                  </w:divBdr>
                                  <w:divsChild>
                                    <w:div w:id="207126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901065">
          <w:marLeft w:val="0"/>
          <w:marRight w:val="0"/>
          <w:marTop w:val="0"/>
          <w:marBottom w:val="0"/>
          <w:divBdr>
            <w:top w:val="none" w:sz="0" w:space="0" w:color="auto"/>
            <w:left w:val="none" w:sz="0" w:space="0" w:color="auto"/>
            <w:bottom w:val="none" w:sz="0" w:space="0" w:color="auto"/>
            <w:right w:val="none" w:sz="0" w:space="0" w:color="auto"/>
          </w:divBdr>
        </w:div>
      </w:divsChild>
    </w:div>
    <w:div w:id="2071267319">
      <w:bodyDiv w:val="1"/>
      <w:marLeft w:val="0"/>
      <w:marRight w:val="0"/>
      <w:marTop w:val="0"/>
      <w:marBottom w:val="0"/>
      <w:divBdr>
        <w:top w:val="none" w:sz="0" w:space="0" w:color="auto"/>
        <w:left w:val="none" w:sz="0" w:space="0" w:color="auto"/>
        <w:bottom w:val="none" w:sz="0" w:space="0" w:color="auto"/>
        <w:right w:val="none" w:sz="0" w:space="0" w:color="auto"/>
      </w:divBdr>
      <w:divsChild>
        <w:div w:id="1900742889">
          <w:marLeft w:val="0"/>
          <w:marRight w:val="0"/>
          <w:marTop w:val="0"/>
          <w:marBottom w:val="150"/>
          <w:divBdr>
            <w:top w:val="none" w:sz="0" w:space="0" w:color="auto"/>
            <w:left w:val="none" w:sz="0" w:space="0" w:color="auto"/>
            <w:bottom w:val="none" w:sz="0" w:space="0" w:color="auto"/>
            <w:right w:val="none" w:sz="0" w:space="0" w:color="auto"/>
          </w:divBdr>
          <w:divsChild>
            <w:div w:id="1237940875">
              <w:marLeft w:val="0"/>
              <w:marRight w:val="0"/>
              <w:marTop w:val="0"/>
              <w:marBottom w:val="0"/>
              <w:divBdr>
                <w:top w:val="none" w:sz="0" w:space="0" w:color="auto"/>
                <w:left w:val="none" w:sz="0" w:space="0" w:color="auto"/>
                <w:bottom w:val="none" w:sz="0" w:space="0" w:color="auto"/>
                <w:right w:val="none" w:sz="0" w:space="0" w:color="auto"/>
              </w:divBdr>
              <w:divsChild>
                <w:div w:id="79446726">
                  <w:marLeft w:val="0"/>
                  <w:marRight w:val="150"/>
                  <w:marTop w:val="0"/>
                  <w:marBottom w:val="0"/>
                  <w:divBdr>
                    <w:top w:val="none" w:sz="0" w:space="0" w:color="auto"/>
                    <w:left w:val="none" w:sz="0" w:space="0" w:color="auto"/>
                    <w:bottom w:val="none" w:sz="0" w:space="0" w:color="auto"/>
                    <w:right w:val="none" w:sz="0" w:space="0" w:color="auto"/>
                  </w:divBdr>
                </w:div>
                <w:div w:id="1329476747">
                  <w:marLeft w:val="0"/>
                  <w:marRight w:val="150"/>
                  <w:marTop w:val="0"/>
                  <w:marBottom w:val="0"/>
                  <w:divBdr>
                    <w:top w:val="none" w:sz="0" w:space="0" w:color="auto"/>
                    <w:left w:val="none" w:sz="0" w:space="0" w:color="auto"/>
                    <w:bottom w:val="none" w:sz="0" w:space="0" w:color="auto"/>
                    <w:right w:val="none" w:sz="0" w:space="0" w:color="auto"/>
                  </w:divBdr>
                </w:div>
              </w:divsChild>
            </w:div>
            <w:div w:id="1019355248">
              <w:marLeft w:val="0"/>
              <w:marRight w:val="0"/>
              <w:marTop w:val="0"/>
              <w:marBottom w:val="0"/>
              <w:divBdr>
                <w:top w:val="none" w:sz="0" w:space="0" w:color="auto"/>
                <w:left w:val="none" w:sz="0" w:space="0" w:color="auto"/>
                <w:bottom w:val="none" w:sz="0" w:space="0" w:color="auto"/>
                <w:right w:val="none" w:sz="0" w:space="0" w:color="auto"/>
              </w:divBdr>
              <w:divsChild>
                <w:div w:id="1461266586">
                  <w:marLeft w:val="0"/>
                  <w:marRight w:val="0"/>
                  <w:marTop w:val="0"/>
                  <w:marBottom w:val="0"/>
                  <w:divBdr>
                    <w:top w:val="none" w:sz="0" w:space="0" w:color="auto"/>
                    <w:left w:val="none" w:sz="0" w:space="0" w:color="auto"/>
                    <w:bottom w:val="none" w:sz="0" w:space="0" w:color="auto"/>
                    <w:right w:val="none" w:sz="0" w:space="0" w:color="auto"/>
                  </w:divBdr>
                  <w:divsChild>
                    <w:div w:id="1533684992">
                      <w:marLeft w:val="0"/>
                      <w:marRight w:val="0"/>
                      <w:marTop w:val="0"/>
                      <w:marBottom w:val="0"/>
                      <w:divBdr>
                        <w:top w:val="none" w:sz="0" w:space="0" w:color="auto"/>
                        <w:left w:val="none" w:sz="0" w:space="0" w:color="auto"/>
                        <w:bottom w:val="none" w:sz="0" w:space="0" w:color="auto"/>
                        <w:right w:val="none" w:sz="0" w:space="0" w:color="auto"/>
                      </w:divBdr>
                      <w:divsChild>
                        <w:div w:id="1710641790">
                          <w:marLeft w:val="0"/>
                          <w:marRight w:val="0"/>
                          <w:marTop w:val="0"/>
                          <w:marBottom w:val="0"/>
                          <w:divBdr>
                            <w:top w:val="none" w:sz="0" w:space="0" w:color="auto"/>
                            <w:left w:val="none" w:sz="0" w:space="0" w:color="auto"/>
                            <w:bottom w:val="none" w:sz="0" w:space="0" w:color="auto"/>
                            <w:right w:val="none" w:sz="0" w:space="0" w:color="auto"/>
                          </w:divBdr>
                        </w:div>
                      </w:divsChild>
                    </w:div>
                    <w:div w:id="1983584347">
                      <w:marLeft w:val="0"/>
                      <w:marRight w:val="135"/>
                      <w:marTop w:val="0"/>
                      <w:marBottom w:val="0"/>
                      <w:divBdr>
                        <w:top w:val="none" w:sz="0" w:space="0" w:color="auto"/>
                        <w:left w:val="none" w:sz="0" w:space="0" w:color="auto"/>
                        <w:bottom w:val="none" w:sz="0" w:space="0" w:color="auto"/>
                        <w:right w:val="none" w:sz="0" w:space="0" w:color="auto"/>
                      </w:divBdr>
                    </w:div>
                    <w:div w:id="17555870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26911">
          <w:marLeft w:val="0"/>
          <w:marRight w:val="0"/>
          <w:marTop w:val="0"/>
          <w:marBottom w:val="0"/>
          <w:divBdr>
            <w:top w:val="none" w:sz="0" w:space="0" w:color="auto"/>
            <w:left w:val="none" w:sz="0" w:space="0" w:color="auto"/>
            <w:bottom w:val="none" w:sz="0" w:space="0" w:color="auto"/>
            <w:right w:val="none" w:sz="0" w:space="0" w:color="auto"/>
          </w:divBdr>
          <w:divsChild>
            <w:div w:id="1885167478">
              <w:marLeft w:val="0"/>
              <w:marRight w:val="0"/>
              <w:marTop w:val="0"/>
              <w:marBottom w:val="0"/>
              <w:divBdr>
                <w:top w:val="none" w:sz="0" w:space="0" w:color="auto"/>
                <w:left w:val="none" w:sz="0" w:space="0" w:color="auto"/>
                <w:bottom w:val="none" w:sz="0" w:space="0" w:color="auto"/>
                <w:right w:val="none" w:sz="0" w:space="0" w:color="auto"/>
              </w:divBdr>
              <w:divsChild>
                <w:div w:id="1460957932">
                  <w:marLeft w:val="0"/>
                  <w:marRight w:val="0"/>
                  <w:marTop w:val="0"/>
                  <w:marBottom w:val="0"/>
                  <w:divBdr>
                    <w:top w:val="none" w:sz="0" w:space="0" w:color="auto"/>
                    <w:left w:val="none" w:sz="0" w:space="0" w:color="auto"/>
                    <w:bottom w:val="none" w:sz="0" w:space="0" w:color="auto"/>
                    <w:right w:val="none" w:sz="0" w:space="0" w:color="auto"/>
                  </w:divBdr>
                </w:div>
              </w:divsChild>
            </w:div>
            <w:div w:id="2073968111">
              <w:marLeft w:val="0"/>
              <w:marRight w:val="0"/>
              <w:marTop w:val="225"/>
              <w:marBottom w:val="0"/>
              <w:divBdr>
                <w:top w:val="none" w:sz="0" w:space="0" w:color="auto"/>
                <w:left w:val="none" w:sz="0" w:space="0" w:color="auto"/>
                <w:bottom w:val="none" w:sz="0" w:space="0" w:color="auto"/>
                <w:right w:val="none" w:sz="0" w:space="0" w:color="auto"/>
              </w:divBdr>
              <w:divsChild>
                <w:div w:id="1390609134">
                  <w:marLeft w:val="0"/>
                  <w:marRight w:val="0"/>
                  <w:marTop w:val="0"/>
                  <w:marBottom w:val="0"/>
                  <w:divBdr>
                    <w:top w:val="none" w:sz="0" w:space="0" w:color="auto"/>
                    <w:left w:val="none" w:sz="0" w:space="0" w:color="auto"/>
                    <w:bottom w:val="none" w:sz="0" w:space="0" w:color="auto"/>
                    <w:right w:val="none" w:sz="0" w:space="0" w:color="auto"/>
                  </w:divBdr>
                </w:div>
              </w:divsChild>
            </w:div>
            <w:div w:id="931209213">
              <w:marLeft w:val="0"/>
              <w:marRight w:val="0"/>
              <w:marTop w:val="225"/>
              <w:marBottom w:val="0"/>
              <w:divBdr>
                <w:top w:val="none" w:sz="0" w:space="0" w:color="auto"/>
                <w:left w:val="none" w:sz="0" w:space="0" w:color="auto"/>
                <w:bottom w:val="none" w:sz="0" w:space="0" w:color="auto"/>
                <w:right w:val="none" w:sz="0" w:space="0" w:color="auto"/>
              </w:divBdr>
              <w:divsChild>
                <w:div w:id="195194789">
                  <w:marLeft w:val="0"/>
                  <w:marRight w:val="0"/>
                  <w:marTop w:val="0"/>
                  <w:marBottom w:val="0"/>
                  <w:divBdr>
                    <w:top w:val="none" w:sz="0" w:space="0" w:color="auto"/>
                    <w:left w:val="none" w:sz="0" w:space="0" w:color="auto"/>
                    <w:bottom w:val="none" w:sz="0" w:space="0" w:color="auto"/>
                    <w:right w:val="none" w:sz="0" w:space="0" w:color="auto"/>
                  </w:divBdr>
                </w:div>
              </w:divsChild>
            </w:div>
            <w:div w:id="552272843">
              <w:marLeft w:val="0"/>
              <w:marRight w:val="0"/>
              <w:marTop w:val="375"/>
              <w:marBottom w:val="0"/>
              <w:divBdr>
                <w:top w:val="none" w:sz="0" w:space="0" w:color="auto"/>
                <w:left w:val="none" w:sz="0" w:space="0" w:color="auto"/>
                <w:bottom w:val="none" w:sz="0" w:space="0" w:color="auto"/>
                <w:right w:val="none" w:sz="0" w:space="0" w:color="auto"/>
              </w:divBdr>
              <w:divsChild>
                <w:div w:id="419133703">
                  <w:marLeft w:val="0"/>
                  <w:marRight w:val="0"/>
                  <w:marTop w:val="0"/>
                  <w:marBottom w:val="0"/>
                  <w:divBdr>
                    <w:top w:val="none" w:sz="0" w:space="0" w:color="auto"/>
                    <w:left w:val="none" w:sz="0" w:space="0" w:color="auto"/>
                    <w:bottom w:val="none" w:sz="0" w:space="0" w:color="auto"/>
                    <w:right w:val="none" w:sz="0" w:space="0" w:color="auto"/>
                  </w:divBdr>
                  <w:divsChild>
                    <w:div w:id="1077243243">
                      <w:marLeft w:val="0"/>
                      <w:marRight w:val="0"/>
                      <w:marTop w:val="0"/>
                      <w:marBottom w:val="0"/>
                      <w:divBdr>
                        <w:top w:val="none" w:sz="0" w:space="0" w:color="auto"/>
                        <w:left w:val="none" w:sz="0" w:space="0" w:color="auto"/>
                        <w:bottom w:val="none" w:sz="0" w:space="0" w:color="auto"/>
                        <w:right w:val="none" w:sz="0" w:space="0" w:color="auto"/>
                      </w:divBdr>
                    </w:div>
                    <w:div w:id="156822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78368">
              <w:marLeft w:val="0"/>
              <w:marRight w:val="0"/>
              <w:marTop w:val="375"/>
              <w:marBottom w:val="0"/>
              <w:divBdr>
                <w:top w:val="none" w:sz="0" w:space="0" w:color="auto"/>
                <w:left w:val="none" w:sz="0" w:space="0" w:color="auto"/>
                <w:bottom w:val="none" w:sz="0" w:space="0" w:color="auto"/>
                <w:right w:val="none" w:sz="0" w:space="0" w:color="auto"/>
              </w:divBdr>
              <w:divsChild>
                <w:div w:id="518860248">
                  <w:marLeft w:val="0"/>
                  <w:marRight w:val="0"/>
                  <w:marTop w:val="0"/>
                  <w:marBottom w:val="0"/>
                  <w:divBdr>
                    <w:top w:val="none" w:sz="0" w:space="0" w:color="auto"/>
                    <w:left w:val="none" w:sz="0" w:space="0" w:color="auto"/>
                    <w:bottom w:val="none" w:sz="0" w:space="0" w:color="auto"/>
                    <w:right w:val="none" w:sz="0" w:space="0" w:color="auto"/>
                  </w:divBdr>
                </w:div>
              </w:divsChild>
            </w:div>
            <w:div w:id="1375621415">
              <w:marLeft w:val="0"/>
              <w:marRight w:val="0"/>
              <w:marTop w:val="225"/>
              <w:marBottom w:val="0"/>
              <w:divBdr>
                <w:top w:val="none" w:sz="0" w:space="0" w:color="auto"/>
                <w:left w:val="none" w:sz="0" w:space="0" w:color="auto"/>
                <w:bottom w:val="none" w:sz="0" w:space="0" w:color="auto"/>
                <w:right w:val="none" w:sz="0" w:space="0" w:color="auto"/>
              </w:divBdr>
              <w:divsChild>
                <w:div w:id="1041633687">
                  <w:marLeft w:val="0"/>
                  <w:marRight w:val="0"/>
                  <w:marTop w:val="0"/>
                  <w:marBottom w:val="0"/>
                  <w:divBdr>
                    <w:top w:val="none" w:sz="0" w:space="0" w:color="auto"/>
                    <w:left w:val="none" w:sz="0" w:space="0" w:color="auto"/>
                    <w:bottom w:val="none" w:sz="0" w:space="0" w:color="auto"/>
                    <w:right w:val="none" w:sz="0" w:space="0" w:color="auto"/>
                  </w:divBdr>
                </w:div>
              </w:divsChild>
            </w:div>
            <w:div w:id="148864948">
              <w:marLeft w:val="0"/>
              <w:marRight w:val="0"/>
              <w:marTop w:val="225"/>
              <w:marBottom w:val="0"/>
              <w:divBdr>
                <w:top w:val="none" w:sz="0" w:space="0" w:color="auto"/>
                <w:left w:val="none" w:sz="0" w:space="0" w:color="auto"/>
                <w:bottom w:val="none" w:sz="0" w:space="0" w:color="auto"/>
                <w:right w:val="none" w:sz="0" w:space="0" w:color="auto"/>
              </w:divBdr>
              <w:divsChild>
                <w:div w:id="201295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16583">
      <w:bodyDiv w:val="1"/>
      <w:marLeft w:val="0"/>
      <w:marRight w:val="0"/>
      <w:marTop w:val="0"/>
      <w:marBottom w:val="0"/>
      <w:divBdr>
        <w:top w:val="none" w:sz="0" w:space="0" w:color="auto"/>
        <w:left w:val="none" w:sz="0" w:space="0" w:color="auto"/>
        <w:bottom w:val="none" w:sz="0" w:space="0" w:color="auto"/>
        <w:right w:val="none" w:sz="0" w:space="0" w:color="auto"/>
      </w:divBdr>
      <w:divsChild>
        <w:div w:id="289866235">
          <w:marLeft w:val="0"/>
          <w:marRight w:val="0"/>
          <w:marTop w:val="0"/>
          <w:marBottom w:val="150"/>
          <w:divBdr>
            <w:top w:val="none" w:sz="0" w:space="0" w:color="auto"/>
            <w:left w:val="none" w:sz="0" w:space="0" w:color="auto"/>
            <w:bottom w:val="none" w:sz="0" w:space="0" w:color="auto"/>
            <w:right w:val="none" w:sz="0" w:space="0" w:color="auto"/>
          </w:divBdr>
          <w:divsChild>
            <w:div w:id="1369985390">
              <w:marLeft w:val="0"/>
              <w:marRight w:val="0"/>
              <w:marTop w:val="0"/>
              <w:marBottom w:val="0"/>
              <w:divBdr>
                <w:top w:val="none" w:sz="0" w:space="0" w:color="auto"/>
                <w:left w:val="none" w:sz="0" w:space="0" w:color="auto"/>
                <w:bottom w:val="none" w:sz="0" w:space="0" w:color="auto"/>
                <w:right w:val="none" w:sz="0" w:space="0" w:color="auto"/>
              </w:divBdr>
              <w:divsChild>
                <w:div w:id="444469557">
                  <w:marLeft w:val="0"/>
                  <w:marRight w:val="150"/>
                  <w:marTop w:val="0"/>
                  <w:marBottom w:val="0"/>
                  <w:divBdr>
                    <w:top w:val="none" w:sz="0" w:space="0" w:color="auto"/>
                    <w:left w:val="none" w:sz="0" w:space="0" w:color="auto"/>
                    <w:bottom w:val="none" w:sz="0" w:space="0" w:color="auto"/>
                    <w:right w:val="none" w:sz="0" w:space="0" w:color="auto"/>
                  </w:divBdr>
                </w:div>
                <w:div w:id="1035274343">
                  <w:marLeft w:val="0"/>
                  <w:marRight w:val="150"/>
                  <w:marTop w:val="0"/>
                  <w:marBottom w:val="0"/>
                  <w:divBdr>
                    <w:top w:val="none" w:sz="0" w:space="0" w:color="auto"/>
                    <w:left w:val="none" w:sz="0" w:space="0" w:color="auto"/>
                    <w:bottom w:val="none" w:sz="0" w:space="0" w:color="auto"/>
                    <w:right w:val="none" w:sz="0" w:space="0" w:color="auto"/>
                  </w:divBdr>
                </w:div>
              </w:divsChild>
            </w:div>
            <w:div w:id="1730878963">
              <w:marLeft w:val="0"/>
              <w:marRight w:val="0"/>
              <w:marTop w:val="0"/>
              <w:marBottom w:val="0"/>
              <w:divBdr>
                <w:top w:val="none" w:sz="0" w:space="0" w:color="auto"/>
                <w:left w:val="none" w:sz="0" w:space="0" w:color="auto"/>
                <w:bottom w:val="none" w:sz="0" w:space="0" w:color="auto"/>
                <w:right w:val="none" w:sz="0" w:space="0" w:color="auto"/>
              </w:divBdr>
              <w:divsChild>
                <w:div w:id="1279067302">
                  <w:marLeft w:val="0"/>
                  <w:marRight w:val="0"/>
                  <w:marTop w:val="0"/>
                  <w:marBottom w:val="0"/>
                  <w:divBdr>
                    <w:top w:val="none" w:sz="0" w:space="0" w:color="auto"/>
                    <w:left w:val="none" w:sz="0" w:space="0" w:color="auto"/>
                    <w:bottom w:val="none" w:sz="0" w:space="0" w:color="auto"/>
                    <w:right w:val="none" w:sz="0" w:space="0" w:color="auto"/>
                  </w:divBdr>
                  <w:divsChild>
                    <w:div w:id="225184637">
                      <w:marLeft w:val="0"/>
                      <w:marRight w:val="0"/>
                      <w:marTop w:val="0"/>
                      <w:marBottom w:val="0"/>
                      <w:divBdr>
                        <w:top w:val="none" w:sz="0" w:space="0" w:color="auto"/>
                        <w:left w:val="none" w:sz="0" w:space="0" w:color="auto"/>
                        <w:bottom w:val="none" w:sz="0" w:space="0" w:color="auto"/>
                        <w:right w:val="none" w:sz="0" w:space="0" w:color="auto"/>
                      </w:divBdr>
                      <w:divsChild>
                        <w:div w:id="2100907240">
                          <w:marLeft w:val="0"/>
                          <w:marRight w:val="0"/>
                          <w:marTop w:val="0"/>
                          <w:marBottom w:val="0"/>
                          <w:divBdr>
                            <w:top w:val="none" w:sz="0" w:space="0" w:color="auto"/>
                            <w:left w:val="none" w:sz="0" w:space="0" w:color="auto"/>
                            <w:bottom w:val="none" w:sz="0" w:space="0" w:color="auto"/>
                            <w:right w:val="none" w:sz="0" w:space="0" w:color="auto"/>
                          </w:divBdr>
                        </w:div>
                      </w:divsChild>
                    </w:div>
                    <w:div w:id="1214654545">
                      <w:marLeft w:val="0"/>
                      <w:marRight w:val="135"/>
                      <w:marTop w:val="0"/>
                      <w:marBottom w:val="0"/>
                      <w:divBdr>
                        <w:top w:val="none" w:sz="0" w:space="0" w:color="auto"/>
                        <w:left w:val="none" w:sz="0" w:space="0" w:color="auto"/>
                        <w:bottom w:val="none" w:sz="0" w:space="0" w:color="auto"/>
                        <w:right w:val="none" w:sz="0" w:space="0" w:color="auto"/>
                      </w:divBdr>
                    </w:div>
                    <w:div w:id="7460717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37924">
          <w:marLeft w:val="0"/>
          <w:marRight w:val="0"/>
          <w:marTop w:val="0"/>
          <w:marBottom w:val="0"/>
          <w:divBdr>
            <w:top w:val="none" w:sz="0" w:space="0" w:color="auto"/>
            <w:left w:val="none" w:sz="0" w:space="0" w:color="auto"/>
            <w:bottom w:val="none" w:sz="0" w:space="0" w:color="auto"/>
            <w:right w:val="none" w:sz="0" w:space="0" w:color="auto"/>
          </w:divBdr>
          <w:divsChild>
            <w:div w:id="901791424">
              <w:marLeft w:val="0"/>
              <w:marRight w:val="0"/>
              <w:marTop w:val="0"/>
              <w:marBottom w:val="0"/>
              <w:divBdr>
                <w:top w:val="none" w:sz="0" w:space="0" w:color="auto"/>
                <w:left w:val="none" w:sz="0" w:space="0" w:color="auto"/>
                <w:bottom w:val="none" w:sz="0" w:space="0" w:color="auto"/>
                <w:right w:val="none" w:sz="0" w:space="0" w:color="auto"/>
              </w:divBdr>
              <w:divsChild>
                <w:div w:id="189225338">
                  <w:marLeft w:val="0"/>
                  <w:marRight w:val="0"/>
                  <w:marTop w:val="0"/>
                  <w:marBottom w:val="0"/>
                  <w:divBdr>
                    <w:top w:val="none" w:sz="0" w:space="0" w:color="auto"/>
                    <w:left w:val="none" w:sz="0" w:space="0" w:color="auto"/>
                    <w:bottom w:val="none" w:sz="0" w:space="0" w:color="auto"/>
                    <w:right w:val="none" w:sz="0" w:space="0" w:color="auto"/>
                  </w:divBdr>
                </w:div>
              </w:divsChild>
            </w:div>
            <w:div w:id="1796607052">
              <w:marLeft w:val="0"/>
              <w:marRight w:val="0"/>
              <w:marTop w:val="225"/>
              <w:marBottom w:val="0"/>
              <w:divBdr>
                <w:top w:val="none" w:sz="0" w:space="0" w:color="auto"/>
                <w:left w:val="none" w:sz="0" w:space="0" w:color="auto"/>
                <w:bottom w:val="none" w:sz="0" w:space="0" w:color="auto"/>
                <w:right w:val="none" w:sz="0" w:space="0" w:color="auto"/>
              </w:divBdr>
              <w:divsChild>
                <w:div w:id="2026323218">
                  <w:marLeft w:val="0"/>
                  <w:marRight w:val="0"/>
                  <w:marTop w:val="0"/>
                  <w:marBottom w:val="0"/>
                  <w:divBdr>
                    <w:top w:val="none" w:sz="0" w:space="0" w:color="auto"/>
                    <w:left w:val="none" w:sz="0" w:space="0" w:color="auto"/>
                    <w:bottom w:val="none" w:sz="0" w:space="0" w:color="auto"/>
                    <w:right w:val="none" w:sz="0" w:space="0" w:color="auto"/>
                  </w:divBdr>
                </w:div>
              </w:divsChild>
            </w:div>
            <w:div w:id="768233879">
              <w:marLeft w:val="0"/>
              <w:marRight w:val="0"/>
              <w:marTop w:val="375"/>
              <w:marBottom w:val="0"/>
              <w:divBdr>
                <w:top w:val="none" w:sz="0" w:space="0" w:color="auto"/>
                <w:left w:val="none" w:sz="0" w:space="0" w:color="auto"/>
                <w:bottom w:val="none" w:sz="0" w:space="0" w:color="auto"/>
                <w:right w:val="none" w:sz="0" w:space="0" w:color="auto"/>
              </w:divBdr>
              <w:divsChild>
                <w:div w:id="1315449617">
                  <w:marLeft w:val="0"/>
                  <w:marRight w:val="0"/>
                  <w:marTop w:val="0"/>
                  <w:marBottom w:val="0"/>
                  <w:divBdr>
                    <w:top w:val="none" w:sz="0" w:space="0" w:color="auto"/>
                    <w:left w:val="none" w:sz="0" w:space="0" w:color="auto"/>
                    <w:bottom w:val="none" w:sz="0" w:space="0" w:color="auto"/>
                    <w:right w:val="none" w:sz="0" w:space="0" w:color="auto"/>
                  </w:divBdr>
                  <w:divsChild>
                    <w:div w:id="136547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23517">
              <w:marLeft w:val="0"/>
              <w:marRight w:val="0"/>
              <w:marTop w:val="375"/>
              <w:marBottom w:val="0"/>
              <w:divBdr>
                <w:top w:val="none" w:sz="0" w:space="0" w:color="auto"/>
                <w:left w:val="none" w:sz="0" w:space="0" w:color="auto"/>
                <w:bottom w:val="none" w:sz="0" w:space="0" w:color="auto"/>
                <w:right w:val="none" w:sz="0" w:space="0" w:color="auto"/>
              </w:divBdr>
              <w:divsChild>
                <w:div w:id="832836898">
                  <w:marLeft w:val="0"/>
                  <w:marRight w:val="0"/>
                  <w:marTop w:val="0"/>
                  <w:marBottom w:val="0"/>
                  <w:divBdr>
                    <w:top w:val="none" w:sz="0" w:space="0" w:color="auto"/>
                    <w:left w:val="none" w:sz="0" w:space="0" w:color="auto"/>
                    <w:bottom w:val="none" w:sz="0" w:space="0" w:color="auto"/>
                    <w:right w:val="none" w:sz="0" w:space="0" w:color="auto"/>
                  </w:divBdr>
                </w:div>
              </w:divsChild>
            </w:div>
            <w:div w:id="1493106760">
              <w:marLeft w:val="0"/>
              <w:marRight w:val="0"/>
              <w:marTop w:val="225"/>
              <w:marBottom w:val="0"/>
              <w:divBdr>
                <w:top w:val="none" w:sz="0" w:space="0" w:color="auto"/>
                <w:left w:val="none" w:sz="0" w:space="0" w:color="auto"/>
                <w:bottom w:val="none" w:sz="0" w:space="0" w:color="auto"/>
                <w:right w:val="none" w:sz="0" w:space="0" w:color="auto"/>
              </w:divBdr>
              <w:divsChild>
                <w:div w:id="875002964">
                  <w:marLeft w:val="0"/>
                  <w:marRight w:val="0"/>
                  <w:marTop w:val="0"/>
                  <w:marBottom w:val="0"/>
                  <w:divBdr>
                    <w:top w:val="none" w:sz="0" w:space="0" w:color="auto"/>
                    <w:left w:val="none" w:sz="0" w:space="0" w:color="auto"/>
                    <w:bottom w:val="none" w:sz="0" w:space="0" w:color="auto"/>
                    <w:right w:val="none" w:sz="0" w:space="0" w:color="auto"/>
                  </w:divBdr>
                  <w:divsChild>
                    <w:div w:id="1484003494">
                      <w:marLeft w:val="0"/>
                      <w:marRight w:val="0"/>
                      <w:marTop w:val="0"/>
                      <w:marBottom w:val="0"/>
                      <w:divBdr>
                        <w:top w:val="single" w:sz="6" w:space="0" w:color="D9D9D9"/>
                        <w:left w:val="none" w:sz="0" w:space="0" w:color="auto"/>
                        <w:bottom w:val="single" w:sz="6" w:space="0" w:color="D9D9D9"/>
                        <w:right w:val="none" w:sz="0" w:space="0" w:color="auto"/>
                      </w:divBdr>
                      <w:divsChild>
                        <w:div w:id="1763649087">
                          <w:marLeft w:val="0"/>
                          <w:marRight w:val="0"/>
                          <w:marTop w:val="0"/>
                          <w:marBottom w:val="0"/>
                          <w:divBdr>
                            <w:top w:val="none" w:sz="0" w:space="0" w:color="auto"/>
                            <w:left w:val="none" w:sz="0" w:space="0" w:color="auto"/>
                            <w:bottom w:val="none" w:sz="0" w:space="0" w:color="auto"/>
                            <w:right w:val="none" w:sz="0" w:space="0" w:color="auto"/>
                          </w:divBdr>
                          <w:divsChild>
                            <w:div w:id="580911644">
                              <w:marLeft w:val="0"/>
                              <w:marRight w:val="0"/>
                              <w:marTop w:val="0"/>
                              <w:marBottom w:val="0"/>
                              <w:divBdr>
                                <w:top w:val="none" w:sz="0" w:space="0" w:color="auto"/>
                                <w:left w:val="none" w:sz="0" w:space="0" w:color="auto"/>
                                <w:bottom w:val="none" w:sz="0" w:space="0" w:color="auto"/>
                                <w:right w:val="none" w:sz="0" w:space="0" w:color="auto"/>
                              </w:divBdr>
                              <w:divsChild>
                                <w:div w:id="1364281810">
                                  <w:marLeft w:val="0"/>
                                  <w:marRight w:val="0"/>
                                  <w:marTop w:val="0"/>
                                  <w:marBottom w:val="0"/>
                                  <w:divBdr>
                                    <w:top w:val="none" w:sz="0" w:space="0" w:color="auto"/>
                                    <w:left w:val="none" w:sz="0" w:space="0" w:color="auto"/>
                                    <w:bottom w:val="none" w:sz="0" w:space="0" w:color="auto"/>
                                    <w:right w:val="none" w:sz="0" w:space="0" w:color="auto"/>
                                  </w:divBdr>
                                  <w:divsChild>
                                    <w:div w:id="1307321529">
                                      <w:marLeft w:val="0"/>
                                      <w:marRight w:val="0"/>
                                      <w:marTop w:val="0"/>
                                      <w:marBottom w:val="0"/>
                                      <w:divBdr>
                                        <w:top w:val="none" w:sz="0" w:space="0" w:color="auto"/>
                                        <w:left w:val="none" w:sz="0" w:space="0" w:color="auto"/>
                                        <w:bottom w:val="none" w:sz="0" w:space="0" w:color="auto"/>
                                        <w:right w:val="none" w:sz="0" w:space="0" w:color="auto"/>
                                      </w:divBdr>
                                      <w:divsChild>
                                        <w:div w:id="225842706">
                                          <w:marLeft w:val="0"/>
                                          <w:marRight w:val="0"/>
                                          <w:marTop w:val="0"/>
                                          <w:marBottom w:val="0"/>
                                          <w:divBdr>
                                            <w:top w:val="none" w:sz="0" w:space="0" w:color="auto"/>
                                            <w:left w:val="none" w:sz="0" w:space="0" w:color="auto"/>
                                            <w:bottom w:val="none" w:sz="0" w:space="0" w:color="auto"/>
                                            <w:right w:val="none" w:sz="0" w:space="0" w:color="auto"/>
                                          </w:divBdr>
                                          <w:divsChild>
                                            <w:div w:id="1816481758">
                                              <w:marLeft w:val="0"/>
                                              <w:marRight w:val="0"/>
                                              <w:marTop w:val="0"/>
                                              <w:marBottom w:val="0"/>
                                              <w:divBdr>
                                                <w:top w:val="none" w:sz="0" w:space="0" w:color="auto"/>
                                                <w:left w:val="none" w:sz="0" w:space="0" w:color="auto"/>
                                                <w:bottom w:val="none" w:sz="0" w:space="0" w:color="auto"/>
                                                <w:right w:val="none" w:sz="0" w:space="0" w:color="auto"/>
                                              </w:divBdr>
                                              <w:divsChild>
                                                <w:div w:id="104081203">
                                                  <w:marLeft w:val="0"/>
                                                  <w:marRight w:val="0"/>
                                                  <w:marTop w:val="0"/>
                                                  <w:marBottom w:val="0"/>
                                                  <w:divBdr>
                                                    <w:top w:val="none" w:sz="0" w:space="0" w:color="auto"/>
                                                    <w:left w:val="none" w:sz="0" w:space="0" w:color="auto"/>
                                                    <w:bottom w:val="none" w:sz="0" w:space="0" w:color="auto"/>
                                                    <w:right w:val="none" w:sz="0" w:space="0" w:color="auto"/>
                                                  </w:divBdr>
                                                  <w:divsChild>
                                                    <w:div w:id="1010376856">
                                                      <w:marLeft w:val="0"/>
                                                      <w:marRight w:val="0"/>
                                                      <w:marTop w:val="0"/>
                                                      <w:marBottom w:val="0"/>
                                                      <w:divBdr>
                                                        <w:top w:val="none" w:sz="0" w:space="0" w:color="auto"/>
                                                        <w:left w:val="none" w:sz="0" w:space="0" w:color="auto"/>
                                                        <w:bottom w:val="none" w:sz="0" w:space="0" w:color="auto"/>
                                                        <w:right w:val="none" w:sz="0" w:space="0" w:color="auto"/>
                                                      </w:divBdr>
                                                      <w:divsChild>
                                                        <w:div w:id="409273809">
                                                          <w:marLeft w:val="0"/>
                                                          <w:marRight w:val="0"/>
                                                          <w:marTop w:val="0"/>
                                                          <w:marBottom w:val="0"/>
                                                          <w:divBdr>
                                                            <w:top w:val="none" w:sz="0" w:space="0" w:color="auto"/>
                                                            <w:left w:val="none" w:sz="0" w:space="0" w:color="auto"/>
                                                            <w:bottom w:val="none" w:sz="0" w:space="0" w:color="auto"/>
                                                            <w:right w:val="none" w:sz="0" w:space="0" w:color="auto"/>
                                                          </w:divBdr>
                                                          <w:divsChild>
                                                            <w:div w:id="1374311310">
                                                              <w:marLeft w:val="0"/>
                                                              <w:marRight w:val="0"/>
                                                              <w:marTop w:val="0"/>
                                                              <w:marBottom w:val="0"/>
                                                              <w:divBdr>
                                                                <w:top w:val="none" w:sz="0" w:space="0" w:color="auto"/>
                                                                <w:left w:val="none" w:sz="0" w:space="0" w:color="auto"/>
                                                                <w:bottom w:val="none" w:sz="0" w:space="0" w:color="auto"/>
                                                                <w:right w:val="none" w:sz="0" w:space="0" w:color="auto"/>
                                                              </w:divBdr>
                                                              <w:divsChild>
                                                                <w:div w:id="1026100857">
                                                                  <w:marLeft w:val="0"/>
                                                                  <w:marRight w:val="0"/>
                                                                  <w:marTop w:val="0"/>
                                                                  <w:marBottom w:val="0"/>
                                                                  <w:divBdr>
                                                                    <w:top w:val="none" w:sz="0" w:space="0" w:color="auto"/>
                                                                    <w:left w:val="none" w:sz="0" w:space="0" w:color="auto"/>
                                                                    <w:bottom w:val="none" w:sz="0" w:space="0" w:color="auto"/>
                                                                    <w:right w:val="none" w:sz="0" w:space="0" w:color="auto"/>
                                                                  </w:divBdr>
                                                                  <w:divsChild>
                                                                    <w:div w:id="1966883606">
                                                                      <w:marLeft w:val="0"/>
                                                                      <w:marRight w:val="0"/>
                                                                      <w:marTop w:val="0"/>
                                                                      <w:marBottom w:val="0"/>
                                                                      <w:divBdr>
                                                                        <w:top w:val="none" w:sz="0" w:space="0" w:color="auto"/>
                                                                        <w:left w:val="none" w:sz="0" w:space="0" w:color="auto"/>
                                                                        <w:bottom w:val="none" w:sz="0" w:space="0" w:color="auto"/>
                                                                        <w:right w:val="none" w:sz="0" w:space="0" w:color="auto"/>
                                                                      </w:divBdr>
                                                                      <w:divsChild>
                                                                        <w:div w:id="726882454">
                                                                          <w:marLeft w:val="0"/>
                                                                          <w:marRight w:val="0"/>
                                                                          <w:marTop w:val="0"/>
                                                                          <w:marBottom w:val="0"/>
                                                                          <w:divBdr>
                                                                            <w:top w:val="none" w:sz="0" w:space="0" w:color="auto"/>
                                                                            <w:left w:val="none" w:sz="0" w:space="0" w:color="auto"/>
                                                                            <w:bottom w:val="none" w:sz="0" w:space="0" w:color="auto"/>
                                                                            <w:right w:val="none" w:sz="0" w:space="0" w:color="auto"/>
                                                                          </w:divBdr>
                                                                        </w:div>
                                                                        <w:div w:id="913703329">
                                                                          <w:marLeft w:val="0"/>
                                                                          <w:marRight w:val="0"/>
                                                                          <w:marTop w:val="0"/>
                                                                          <w:marBottom w:val="0"/>
                                                                          <w:divBdr>
                                                                            <w:top w:val="none" w:sz="0" w:space="0" w:color="auto"/>
                                                                            <w:left w:val="none" w:sz="0" w:space="0" w:color="auto"/>
                                                                            <w:bottom w:val="none" w:sz="0" w:space="0" w:color="auto"/>
                                                                            <w:right w:val="none" w:sz="0" w:space="0" w:color="auto"/>
                                                                          </w:divBdr>
                                                                        </w:div>
                                                                      </w:divsChild>
                                                                    </w:div>
                                                                    <w:div w:id="1920366472">
                                                                      <w:marLeft w:val="0"/>
                                                                      <w:marRight w:val="0"/>
                                                                      <w:marTop w:val="0"/>
                                                                      <w:marBottom w:val="0"/>
                                                                      <w:divBdr>
                                                                        <w:top w:val="none" w:sz="0" w:space="0" w:color="auto"/>
                                                                        <w:left w:val="none" w:sz="0" w:space="0" w:color="auto"/>
                                                                        <w:bottom w:val="none" w:sz="0" w:space="0" w:color="auto"/>
                                                                        <w:right w:val="none" w:sz="0" w:space="0" w:color="auto"/>
                                                                      </w:divBdr>
                                                                      <w:divsChild>
                                                                        <w:div w:id="797650717">
                                                                          <w:marLeft w:val="0"/>
                                                                          <w:marRight w:val="0"/>
                                                                          <w:marTop w:val="0"/>
                                                                          <w:marBottom w:val="0"/>
                                                                          <w:divBdr>
                                                                            <w:top w:val="none" w:sz="0" w:space="0" w:color="auto"/>
                                                                            <w:left w:val="none" w:sz="0" w:space="0" w:color="auto"/>
                                                                            <w:bottom w:val="none" w:sz="0" w:space="0" w:color="auto"/>
                                                                            <w:right w:val="none" w:sz="0" w:space="0" w:color="auto"/>
                                                                          </w:divBdr>
                                                                          <w:divsChild>
                                                                            <w:div w:id="2146383430">
                                                                              <w:marLeft w:val="8970"/>
                                                                              <w:marRight w:val="0"/>
                                                                              <w:marTop w:val="0"/>
                                                                              <w:marBottom w:val="0"/>
                                                                              <w:divBdr>
                                                                                <w:top w:val="none" w:sz="0" w:space="0" w:color="auto"/>
                                                                                <w:left w:val="none" w:sz="0" w:space="0" w:color="auto"/>
                                                                                <w:bottom w:val="none" w:sz="0" w:space="0" w:color="auto"/>
                                                                                <w:right w:val="none" w:sz="0" w:space="0" w:color="auto"/>
                                                                              </w:divBdr>
                                                                              <w:divsChild>
                                                                                <w:div w:id="39478556">
                                                                                  <w:marLeft w:val="0"/>
                                                                                  <w:marRight w:val="0"/>
                                                                                  <w:marTop w:val="0"/>
                                                                                  <w:marBottom w:val="0"/>
                                                                                  <w:divBdr>
                                                                                    <w:top w:val="none" w:sz="0" w:space="0" w:color="auto"/>
                                                                                    <w:left w:val="none" w:sz="0" w:space="0" w:color="auto"/>
                                                                                    <w:bottom w:val="none" w:sz="0" w:space="0" w:color="auto"/>
                                                                                    <w:right w:val="none" w:sz="0" w:space="0" w:color="auto"/>
                                                                                  </w:divBdr>
                                                                                  <w:divsChild>
                                                                                    <w:div w:id="69080709">
                                                                                      <w:marLeft w:val="0"/>
                                                                                      <w:marRight w:val="0"/>
                                                                                      <w:marTop w:val="0"/>
                                                                                      <w:marBottom w:val="0"/>
                                                                                      <w:divBdr>
                                                                                        <w:top w:val="none" w:sz="0" w:space="0" w:color="auto"/>
                                                                                        <w:left w:val="none" w:sz="0" w:space="0" w:color="auto"/>
                                                                                        <w:bottom w:val="none" w:sz="0" w:space="0" w:color="auto"/>
                                                                                        <w:right w:val="none" w:sz="0" w:space="0" w:color="auto"/>
                                                                                      </w:divBdr>
                                                                                      <w:divsChild>
                                                                                        <w:div w:id="1026370613">
                                                                                          <w:marLeft w:val="0"/>
                                                                                          <w:marRight w:val="0"/>
                                                                                          <w:marTop w:val="0"/>
                                                                                          <w:marBottom w:val="0"/>
                                                                                          <w:divBdr>
                                                                                            <w:top w:val="none" w:sz="0" w:space="0" w:color="auto"/>
                                                                                            <w:left w:val="none" w:sz="0" w:space="0" w:color="auto"/>
                                                                                            <w:bottom w:val="none" w:sz="0" w:space="0" w:color="auto"/>
                                                                                            <w:right w:val="none" w:sz="0" w:space="0" w:color="auto"/>
                                                                                          </w:divBdr>
                                                                                          <w:divsChild>
                                                                                            <w:div w:id="1559776740">
                                                                                              <w:marLeft w:val="0"/>
                                                                                              <w:marRight w:val="0"/>
                                                                                              <w:marTop w:val="0"/>
                                                                                              <w:marBottom w:val="0"/>
                                                                                              <w:divBdr>
                                                                                                <w:top w:val="none" w:sz="0" w:space="0" w:color="auto"/>
                                                                                                <w:left w:val="none" w:sz="0" w:space="0" w:color="auto"/>
                                                                                                <w:bottom w:val="none" w:sz="0" w:space="0" w:color="auto"/>
                                                                                                <w:right w:val="none" w:sz="0" w:space="0" w:color="auto"/>
                                                                                              </w:divBdr>
                                                                                              <w:divsChild>
                                                                                                <w:div w:id="1492984007">
                                                                                                  <w:marLeft w:val="0"/>
                                                                                                  <w:marRight w:val="0"/>
                                                                                                  <w:marTop w:val="75"/>
                                                                                                  <w:marBottom w:val="0"/>
                                                                                                  <w:divBdr>
                                                                                                    <w:top w:val="single" w:sz="6" w:space="4" w:color="C8C8C8"/>
                                                                                                    <w:left w:val="single" w:sz="6" w:space="4" w:color="C8C8C8"/>
                                                                                                    <w:bottom w:val="single" w:sz="6" w:space="4" w:color="C8C8C8"/>
                                                                                                    <w:right w:val="single" w:sz="6" w:space="4" w:color="C8C8C8"/>
                                                                                                  </w:divBdr>
                                                                                                </w:div>
                                                                                                <w:div w:id="1939098763">
                                                                                                  <w:marLeft w:val="0"/>
                                                                                                  <w:marRight w:val="0"/>
                                                                                                  <w:marTop w:val="75"/>
                                                                                                  <w:marBottom w:val="0"/>
                                                                                                  <w:divBdr>
                                                                                                    <w:top w:val="single" w:sz="6" w:space="4" w:color="C8C8C8"/>
                                                                                                    <w:left w:val="single" w:sz="6" w:space="4" w:color="C8C8C8"/>
                                                                                                    <w:bottom w:val="single" w:sz="6" w:space="4" w:color="C8C8C8"/>
                                                                                                    <w:right w:val="single" w:sz="6" w:space="4" w:color="C8C8C8"/>
                                                                                                  </w:divBdr>
                                                                                                </w:div>
                                                                                                <w:div w:id="1788114632">
                                                                                                  <w:marLeft w:val="0"/>
                                                                                                  <w:marRight w:val="0"/>
                                                                                                  <w:marTop w:val="75"/>
                                                                                                  <w:marBottom w:val="0"/>
                                                                                                  <w:divBdr>
                                                                                                    <w:top w:val="single" w:sz="6" w:space="4" w:color="C8C8C8"/>
                                                                                                    <w:left w:val="single" w:sz="6" w:space="4" w:color="C8C8C8"/>
                                                                                                    <w:bottom w:val="single" w:sz="6" w:space="4" w:color="C8C8C8"/>
                                                                                                    <w:right w:val="single" w:sz="6" w:space="4" w:color="C8C8C8"/>
                                                                                                  </w:divBdr>
                                                                                                </w:div>
                                                                                                <w:div w:id="172663919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2171703">
              <w:marLeft w:val="0"/>
              <w:marRight w:val="0"/>
              <w:marTop w:val="225"/>
              <w:marBottom w:val="0"/>
              <w:divBdr>
                <w:top w:val="none" w:sz="0" w:space="0" w:color="auto"/>
                <w:left w:val="none" w:sz="0" w:space="0" w:color="auto"/>
                <w:bottom w:val="none" w:sz="0" w:space="0" w:color="auto"/>
                <w:right w:val="none" w:sz="0" w:space="0" w:color="auto"/>
              </w:divBdr>
              <w:divsChild>
                <w:div w:id="1597010171">
                  <w:marLeft w:val="0"/>
                  <w:marRight w:val="0"/>
                  <w:marTop w:val="0"/>
                  <w:marBottom w:val="0"/>
                  <w:divBdr>
                    <w:top w:val="none" w:sz="0" w:space="0" w:color="auto"/>
                    <w:left w:val="none" w:sz="0" w:space="0" w:color="auto"/>
                    <w:bottom w:val="none" w:sz="0" w:space="0" w:color="auto"/>
                    <w:right w:val="none" w:sz="0" w:space="0" w:color="auto"/>
                  </w:divBdr>
                </w:div>
              </w:divsChild>
            </w:div>
            <w:div w:id="2090148332">
              <w:marLeft w:val="0"/>
              <w:marRight w:val="0"/>
              <w:marTop w:val="225"/>
              <w:marBottom w:val="0"/>
              <w:divBdr>
                <w:top w:val="none" w:sz="0" w:space="0" w:color="auto"/>
                <w:left w:val="none" w:sz="0" w:space="0" w:color="auto"/>
                <w:bottom w:val="none" w:sz="0" w:space="0" w:color="auto"/>
                <w:right w:val="none" w:sz="0" w:space="0" w:color="auto"/>
              </w:divBdr>
              <w:divsChild>
                <w:div w:id="174491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64711">
      <w:bodyDiv w:val="1"/>
      <w:marLeft w:val="0"/>
      <w:marRight w:val="0"/>
      <w:marTop w:val="0"/>
      <w:marBottom w:val="0"/>
      <w:divBdr>
        <w:top w:val="none" w:sz="0" w:space="0" w:color="auto"/>
        <w:left w:val="none" w:sz="0" w:space="0" w:color="auto"/>
        <w:bottom w:val="none" w:sz="0" w:space="0" w:color="auto"/>
        <w:right w:val="none" w:sz="0" w:space="0" w:color="auto"/>
      </w:divBdr>
      <w:divsChild>
        <w:div w:id="755512799">
          <w:marLeft w:val="0"/>
          <w:marRight w:val="0"/>
          <w:marTop w:val="150"/>
          <w:marBottom w:val="0"/>
          <w:divBdr>
            <w:top w:val="none" w:sz="0" w:space="0" w:color="auto"/>
            <w:left w:val="none" w:sz="0" w:space="0" w:color="auto"/>
            <w:bottom w:val="none" w:sz="0" w:space="0" w:color="auto"/>
            <w:right w:val="none" w:sz="0" w:space="0" w:color="auto"/>
          </w:divBdr>
        </w:div>
        <w:div w:id="1119298902">
          <w:marLeft w:val="0"/>
          <w:marRight w:val="0"/>
          <w:marTop w:val="330"/>
          <w:marBottom w:val="0"/>
          <w:divBdr>
            <w:top w:val="none" w:sz="0" w:space="0" w:color="auto"/>
            <w:left w:val="none" w:sz="0" w:space="0" w:color="auto"/>
            <w:bottom w:val="none" w:sz="0" w:space="0" w:color="auto"/>
            <w:right w:val="none" w:sz="0" w:space="0" w:color="auto"/>
          </w:divBdr>
          <w:divsChild>
            <w:div w:id="1154176645">
              <w:marLeft w:val="0"/>
              <w:marRight w:val="0"/>
              <w:marTop w:val="0"/>
              <w:marBottom w:val="0"/>
              <w:divBdr>
                <w:top w:val="none" w:sz="0" w:space="0" w:color="auto"/>
                <w:left w:val="none" w:sz="0" w:space="0" w:color="auto"/>
                <w:bottom w:val="none" w:sz="0" w:space="0" w:color="auto"/>
                <w:right w:val="none" w:sz="0" w:space="0" w:color="auto"/>
              </w:divBdr>
              <w:divsChild>
                <w:div w:id="2008434528">
                  <w:marLeft w:val="0"/>
                  <w:marRight w:val="0"/>
                  <w:marTop w:val="0"/>
                  <w:marBottom w:val="0"/>
                  <w:divBdr>
                    <w:top w:val="none" w:sz="0" w:space="0" w:color="auto"/>
                    <w:left w:val="none" w:sz="0" w:space="0" w:color="auto"/>
                    <w:bottom w:val="none" w:sz="0" w:space="0" w:color="auto"/>
                    <w:right w:val="none" w:sz="0" w:space="0" w:color="auto"/>
                  </w:divBdr>
                  <w:divsChild>
                    <w:div w:id="2142991835">
                      <w:marLeft w:val="0"/>
                      <w:marRight w:val="0"/>
                      <w:marTop w:val="0"/>
                      <w:marBottom w:val="0"/>
                      <w:divBdr>
                        <w:top w:val="none" w:sz="0" w:space="0" w:color="auto"/>
                        <w:left w:val="none" w:sz="0" w:space="0" w:color="auto"/>
                        <w:bottom w:val="none" w:sz="0" w:space="0" w:color="auto"/>
                        <w:right w:val="none" w:sz="0" w:space="0" w:color="auto"/>
                      </w:divBdr>
                      <w:divsChild>
                        <w:div w:id="13166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22618">
                  <w:marLeft w:val="0"/>
                  <w:marRight w:val="0"/>
                  <w:marTop w:val="75"/>
                  <w:marBottom w:val="0"/>
                  <w:divBdr>
                    <w:top w:val="none" w:sz="0" w:space="0" w:color="auto"/>
                    <w:left w:val="none" w:sz="0" w:space="0" w:color="auto"/>
                    <w:bottom w:val="none" w:sz="0" w:space="0" w:color="auto"/>
                    <w:right w:val="none" w:sz="0" w:space="0" w:color="auto"/>
                  </w:divBdr>
                  <w:divsChild>
                    <w:div w:id="1542207658">
                      <w:marLeft w:val="0"/>
                      <w:marRight w:val="0"/>
                      <w:marTop w:val="0"/>
                      <w:marBottom w:val="0"/>
                      <w:divBdr>
                        <w:top w:val="none" w:sz="0" w:space="0" w:color="auto"/>
                        <w:left w:val="none" w:sz="0" w:space="0" w:color="auto"/>
                        <w:bottom w:val="none" w:sz="0" w:space="0" w:color="auto"/>
                        <w:right w:val="none" w:sz="0" w:space="0" w:color="auto"/>
                      </w:divBdr>
                    </w:div>
                  </w:divsChild>
                </w:div>
                <w:div w:id="145124808">
                  <w:marLeft w:val="0"/>
                  <w:marRight w:val="0"/>
                  <w:marTop w:val="270"/>
                  <w:marBottom w:val="0"/>
                  <w:divBdr>
                    <w:top w:val="none" w:sz="0" w:space="0" w:color="auto"/>
                    <w:left w:val="none" w:sz="0" w:space="0" w:color="auto"/>
                    <w:bottom w:val="none" w:sz="0" w:space="0" w:color="auto"/>
                    <w:right w:val="none" w:sz="0" w:space="0" w:color="auto"/>
                  </w:divBdr>
                  <w:divsChild>
                    <w:div w:id="1753963390">
                      <w:marLeft w:val="0"/>
                      <w:marRight w:val="0"/>
                      <w:marTop w:val="0"/>
                      <w:marBottom w:val="0"/>
                      <w:divBdr>
                        <w:top w:val="none" w:sz="0" w:space="0" w:color="auto"/>
                        <w:left w:val="none" w:sz="0" w:space="0" w:color="auto"/>
                        <w:bottom w:val="none" w:sz="0" w:space="0" w:color="auto"/>
                        <w:right w:val="none" w:sz="0" w:space="0" w:color="auto"/>
                      </w:divBdr>
                      <w:divsChild>
                        <w:div w:id="828784914">
                          <w:marLeft w:val="0"/>
                          <w:marRight w:val="0"/>
                          <w:marTop w:val="0"/>
                          <w:marBottom w:val="0"/>
                          <w:divBdr>
                            <w:top w:val="none" w:sz="0" w:space="0" w:color="auto"/>
                            <w:left w:val="none" w:sz="0" w:space="0" w:color="auto"/>
                            <w:bottom w:val="none" w:sz="0" w:space="0" w:color="auto"/>
                            <w:right w:val="none" w:sz="0" w:space="0" w:color="auto"/>
                          </w:divBdr>
                          <w:divsChild>
                            <w:div w:id="429206188">
                              <w:marLeft w:val="0"/>
                              <w:marRight w:val="0"/>
                              <w:marTop w:val="0"/>
                              <w:marBottom w:val="0"/>
                              <w:divBdr>
                                <w:top w:val="none" w:sz="0" w:space="0" w:color="auto"/>
                                <w:left w:val="none" w:sz="0" w:space="0" w:color="auto"/>
                                <w:bottom w:val="none" w:sz="0" w:space="0" w:color="auto"/>
                                <w:right w:val="none" w:sz="0" w:space="0" w:color="auto"/>
                              </w:divBdr>
                            </w:div>
                            <w:div w:id="574823095">
                              <w:marLeft w:val="0"/>
                              <w:marRight w:val="0"/>
                              <w:marTop w:val="0"/>
                              <w:marBottom w:val="0"/>
                              <w:divBdr>
                                <w:top w:val="none" w:sz="0" w:space="0" w:color="auto"/>
                                <w:left w:val="none" w:sz="0" w:space="0" w:color="auto"/>
                                <w:bottom w:val="none" w:sz="0" w:space="0" w:color="auto"/>
                                <w:right w:val="none" w:sz="0" w:space="0" w:color="auto"/>
                              </w:divBdr>
                            </w:div>
                            <w:div w:id="1834878600">
                              <w:marLeft w:val="0"/>
                              <w:marRight w:val="0"/>
                              <w:marTop w:val="0"/>
                              <w:marBottom w:val="0"/>
                              <w:divBdr>
                                <w:top w:val="none" w:sz="0" w:space="0" w:color="auto"/>
                                <w:left w:val="none" w:sz="0" w:space="0" w:color="auto"/>
                                <w:bottom w:val="none" w:sz="0" w:space="0" w:color="auto"/>
                                <w:right w:val="none" w:sz="0" w:space="0" w:color="auto"/>
                              </w:divBdr>
                            </w:div>
                            <w:div w:id="72699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638498">
          <w:marLeft w:val="0"/>
          <w:marRight w:val="0"/>
          <w:marTop w:val="0"/>
          <w:marBottom w:val="0"/>
          <w:divBdr>
            <w:top w:val="none" w:sz="0" w:space="0" w:color="auto"/>
            <w:left w:val="none" w:sz="0" w:space="0" w:color="auto"/>
            <w:bottom w:val="none" w:sz="0" w:space="0" w:color="auto"/>
            <w:right w:val="none" w:sz="0" w:space="0" w:color="auto"/>
          </w:divBdr>
          <w:divsChild>
            <w:div w:id="1176110840">
              <w:marLeft w:val="0"/>
              <w:marRight w:val="0"/>
              <w:marTop w:val="0"/>
              <w:marBottom w:val="120"/>
              <w:divBdr>
                <w:top w:val="none" w:sz="0" w:space="0" w:color="auto"/>
                <w:left w:val="none" w:sz="0" w:space="0" w:color="auto"/>
                <w:bottom w:val="none" w:sz="0" w:space="0" w:color="auto"/>
                <w:right w:val="none" w:sz="0" w:space="0" w:color="auto"/>
              </w:divBdr>
              <w:divsChild>
                <w:div w:id="1730306507">
                  <w:marLeft w:val="0"/>
                  <w:marRight w:val="0"/>
                  <w:marTop w:val="0"/>
                  <w:marBottom w:val="0"/>
                  <w:divBdr>
                    <w:top w:val="none" w:sz="0" w:space="0" w:color="auto"/>
                    <w:left w:val="none" w:sz="0" w:space="0" w:color="auto"/>
                    <w:bottom w:val="none" w:sz="0" w:space="0" w:color="auto"/>
                    <w:right w:val="none" w:sz="0" w:space="0" w:color="auto"/>
                  </w:divBdr>
                </w:div>
              </w:divsChild>
            </w:div>
            <w:div w:id="1475178550">
              <w:marLeft w:val="0"/>
              <w:marRight w:val="0"/>
              <w:marTop w:val="0"/>
              <w:marBottom w:val="0"/>
              <w:divBdr>
                <w:top w:val="none" w:sz="0" w:space="0" w:color="auto"/>
                <w:left w:val="none" w:sz="0" w:space="0" w:color="auto"/>
                <w:bottom w:val="none" w:sz="0" w:space="0" w:color="auto"/>
                <w:right w:val="none" w:sz="0" w:space="0" w:color="auto"/>
              </w:divBdr>
              <w:divsChild>
                <w:div w:id="18027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54050">
          <w:marLeft w:val="0"/>
          <w:marRight w:val="0"/>
          <w:marTop w:val="0"/>
          <w:marBottom w:val="0"/>
          <w:divBdr>
            <w:top w:val="none" w:sz="0" w:space="0" w:color="auto"/>
            <w:left w:val="none" w:sz="0" w:space="0" w:color="auto"/>
            <w:bottom w:val="none" w:sz="0" w:space="0" w:color="auto"/>
            <w:right w:val="none" w:sz="0" w:space="0" w:color="auto"/>
          </w:divBdr>
          <w:divsChild>
            <w:div w:id="538400387">
              <w:marLeft w:val="0"/>
              <w:marRight w:val="0"/>
              <w:marTop w:val="0"/>
              <w:marBottom w:val="300"/>
              <w:divBdr>
                <w:top w:val="none" w:sz="0" w:space="0" w:color="auto"/>
                <w:left w:val="none" w:sz="0" w:space="0" w:color="auto"/>
                <w:bottom w:val="none" w:sz="0" w:space="0" w:color="auto"/>
                <w:right w:val="none" w:sz="0" w:space="0" w:color="auto"/>
              </w:divBdr>
              <w:divsChild>
                <w:div w:id="1875918880">
                  <w:marLeft w:val="0"/>
                  <w:marRight w:val="0"/>
                  <w:marTop w:val="0"/>
                  <w:marBottom w:val="0"/>
                  <w:divBdr>
                    <w:top w:val="none" w:sz="0" w:space="0" w:color="auto"/>
                    <w:left w:val="none" w:sz="0" w:space="0" w:color="auto"/>
                    <w:bottom w:val="none" w:sz="0" w:space="0" w:color="auto"/>
                    <w:right w:val="none" w:sz="0" w:space="0" w:color="auto"/>
                  </w:divBdr>
                  <w:divsChild>
                    <w:div w:id="1650137726">
                      <w:marLeft w:val="0"/>
                      <w:marRight w:val="0"/>
                      <w:marTop w:val="0"/>
                      <w:marBottom w:val="0"/>
                      <w:divBdr>
                        <w:top w:val="none" w:sz="0" w:space="0" w:color="auto"/>
                        <w:left w:val="none" w:sz="0" w:space="0" w:color="auto"/>
                        <w:bottom w:val="none" w:sz="0" w:space="0" w:color="auto"/>
                        <w:right w:val="none" w:sz="0" w:space="0" w:color="auto"/>
                      </w:divBdr>
                      <w:divsChild>
                        <w:div w:id="15173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5487">
              <w:marLeft w:val="3346"/>
              <w:marRight w:val="1309"/>
              <w:marTop w:val="0"/>
              <w:marBottom w:val="0"/>
              <w:divBdr>
                <w:top w:val="none" w:sz="0" w:space="0" w:color="auto"/>
                <w:left w:val="none" w:sz="0" w:space="0" w:color="auto"/>
                <w:bottom w:val="none" w:sz="0" w:space="0" w:color="auto"/>
                <w:right w:val="none" w:sz="0" w:space="0" w:color="auto"/>
              </w:divBdr>
              <w:divsChild>
                <w:div w:id="1083256548">
                  <w:marLeft w:val="0"/>
                  <w:marRight w:val="0"/>
                  <w:marTop w:val="0"/>
                  <w:marBottom w:val="0"/>
                  <w:divBdr>
                    <w:top w:val="none" w:sz="0" w:space="0" w:color="auto"/>
                    <w:left w:val="none" w:sz="0" w:space="0" w:color="auto"/>
                    <w:bottom w:val="none" w:sz="0" w:space="0" w:color="auto"/>
                    <w:right w:val="none" w:sz="0" w:space="0" w:color="auto"/>
                  </w:divBdr>
                  <w:divsChild>
                    <w:div w:id="951206094">
                      <w:marLeft w:val="0"/>
                      <w:marRight w:val="0"/>
                      <w:marTop w:val="0"/>
                      <w:marBottom w:val="0"/>
                      <w:divBdr>
                        <w:top w:val="none" w:sz="0" w:space="0" w:color="auto"/>
                        <w:left w:val="none" w:sz="0" w:space="0" w:color="auto"/>
                        <w:bottom w:val="none" w:sz="0" w:space="0" w:color="auto"/>
                        <w:right w:val="none" w:sz="0" w:space="0" w:color="auto"/>
                      </w:divBdr>
                      <w:divsChild>
                        <w:div w:id="15424198">
                          <w:marLeft w:val="0"/>
                          <w:marRight w:val="0"/>
                          <w:marTop w:val="0"/>
                          <w:marBottom w:val="0"/>
                          <w:divBdr>
                            <w:top w:val="none" w:sz="0" w:space="0" w:color="auto"/>
                            <w:left w:val="none" w:sz="0" w:space="0" w:color="auto"/>
                            <w:bottom w:val="none" w:sz="0" w:space="0" w:color="auto"/>
                            <w:right w:val="none" w:sz="0" w:space="0" w:color="auto"/>
                          </w:divBdr>
                          <w:divsChild>
                            <w:div w:id="1416053898">
                              <w:marLeft w:val="0"/>
                              <w:marRight w:val="0"/>
                              <w:marTop w:val="0"/>
                              <w:marBottom w:val="0"/>
                              <w:divBdr>
                                <w:top w:val="none" w:sz="0" w:space="0" w:color="auto"/>
                                <w:left w:val="none" w:sz="0" w:space="0" w:color="auto"/>
                                <w:bottom w:val="none" w:sz="0" w:space="0" w:color="auto"/>
                                <w:right w:val="none" w:sz="0" w:space="0" w:color="auto"/>
                              </w:divBdr>
                              <w:divsChild>
                                <w:div w:id="146409681">
                                  <w:marLeft w:val="0"/>
                                  <w:marRight w:val="0"/>
                                  <w:marTop w:val="0"/>
                                  <w:marBottom w:val="0"/>
                                  <w:divBdr>
                                    <w:top w:val="none" w:sz="0" w:space="0" w:color="auto"/>
                                    <w:left w:val="none" w:sz="0" w:space="0" w:color="auto"/>
                                    <w:bottom w:val="none" w:sz="0" w:space="0" w:color="auto"/>
                                    <w:right w:val="none" w:sz="0" w:space="0" w:color="auto"/>
                                  </w:divBdr>
                                </w:div>
                                <w:div w:id="612399762">
                                  <w:marLeft w:val="0"/>
                                  <w:marRight w:val="0"/>
                                  <w:marTop w:val="0"/>
                                  <w:marBottom w:val="0"/>
                                  <w:divBdr>
                                    <w:top w:val="none" w:sz="0" w:space="0" w:color="auto"/>
                                    <w:left w:val="none" w:sz="0" w:space="0" w:color="auto"/>
                                    <w:bottom w:val="none" w:sz="0" w:space="0" w:color="auto"/>
                                    <w:right w:val="none" w:sz="0" w:space="0" w:color="auto"/>
                                  </w:divBdr>
                                  <w:divsChild>
                                    <w:div w:id="1840382438">
                                      <w:marLeft w:val="0"/>
                                      <w:marRight w:val="0"/>
                                      <w:marTop w:val="0"/>
                                      <w:marBottom w:val="150"/>
                                      <w:divBdr>
                                        <w:top w:val="none" w:sz="0" w:space="0" w:color="auto"/>
                                        <w:left w:val="none" w:sz="0" w:space="0" w:color="auto"/>
                                        <w:bottom w:val="none" w:sz="0" w:space="0" w:color="auto"/>
                                        <w:right w:val="none" w:sz="0" w:space="0" w:color="auto"/>
                                      </w:divBdr>
                                    </w:div>
                                    <w:div w:id="189434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719636">
                          <w:marLeft w:val="0"/>
                          <w:marRight w:val="0"/>
                          <w:marTop w:val="360"/>
                          <w:marBottom w:val="345"/>
                          <w:divBdr>
                            <w:top w:val="none" w:sz="0" w:space="0" w:color="auto"/>
                            <w:left w:val="none" w:sz="0" w:space="0" w:color="auto"/>
                            <w:bottom w:val="none" w:sz="0" w:space="0" w:color="auto"/>
                            <w:right w:val="none" w:sz="0" w:space="0" w:color="auto"/>
                          </w:divBdr>
                          <w:divsChild>
                            <w:div w:id="433332959">
                              <w:marLeft w:val="0"/>
                              <w:marRight w:val="0"/>
                              <w:marTop w:val="0"/>
                              <w:marBottom w:val="0"/>
                              <w:divBdr>
                                <w:top w:val="none" w:sz="0" w:space="0" w:color="auto"/>
                                <w:left w:val="none" w:sz="0" w:space="0" w:color="auto"/>
                                <w:bottom w:val="none" w:sz="0" w:space="0" w:color="auto"/>
                                <w:right w:val="none" w:sz="0" w:space="0" w:color="auto"/>
                              </w:divBdr>
                              <w:divsChild>
                                <w:div w:id="176385266">
                                  <w:marLeft w:val="0"/>
                                  <w:marRight w:val="0"/>
                                  <w:marTop w:val="100"/>
                                  <w:marBottom w:val="100"/>
                                  <w:divBdr>
                                    <w:top w:val="none" w:sz="0" w:space="0" w:color="auto"/>
                                    <w:left w:val="none" w:sz="0" w:space="0" w:color="auto"/>
                                    <w:bottom w:val="none" w:sz="0" w:space="0" w:color="auto"/>
                                    <w:right w:val="none" w:sz="0" w:space="0" w:color="auto"/>
                                  </w:divBdr>
                                  <w:divsChild>
                                    <w:div w:id="1448355656">
                                      <w:marLeft w:val="0"/>
                                      <w:marRight w:val="0"/>
                                      <w:marTop w:val="0"/>
                                      <w:marBottom w:val="0"/>
                                      <w:divBdr>
                                        <w:top w:val="none" w:sz="0" w:space="0" w:color="auto"/>
                                        <w:left w:val="none" w:sz="0" w:space="0" w:color="auto"/>
                                        <w:bottom w:val="none" w:sz="0" w:space="0" w:color="auto"/>
                                        <w:right w:val="none" w:sz="0" w:space="0" w:color="auto"/>
                                      </w:divBdr>
                                      <w:divsChild>
                                        <w:div w:id="678696477">
                                          <w:marLeft w:val="0"/>
                                          <w:marRight w:val="0"/>
                                          <w:marTop w:val="0"/>
                                          <w:marBottom w:val="0"/>
                                          <w:divBdr>
                                            <w:top w:val="none" w:sz="0" w:space="0" w:color="auto"/>
                                            <w:left w:val="none" w:sz="0" w:space="0" w:color="auto"/>
                                            <w:bottom w:val="none" w:sz="0" w:space="0" w:color="auto"/>
                                            <w:right w:val="none" w:sz="0" w:space="0" w:color="auto"/>
                                          </w:divBdr>
                                          <w:divsChild>
                                            <w:div w:id="205798315">
                                              <w:marLeft w:val="0"/>
                                              <w:marRight w:val="0"/>
                                              <w:marTop w:val="0"/>
                                              <w:marBottom w:val="0"/>
                                              <w:divBdr>
                                                <w:top w:val="none" w:sz="0" w:space="0" w:color="auto"/>
                                                <w:left w:val="none" w:sz="0" w:space="0" w:color="auto"/>
                                                <w:bottom w:val="none" w:sz="0" w:space="0" w:color="auto"/>
                                                <w:right w:val="none" w:sz="0" w:space="0" w:color="auto"/>
                                              </w:divBdr>
                                              <w:divsChild>
                                                <w:div w:id="1188716854">
                                                  <w:marLeft w:val="0"/>
                                                  <w:marRight w:val="0"/>
                                                  <w:marTop w:val="0"/>
                                                  <w:marBottom w:val="0"/>
                                                  <w:divBdr>
                                                    <w:top w:val="none" w:sz="0" w:space="0" w:color="auto"/>
                                                    <w:left w:val="none" w:sz="0" w:space="0" w:color="auto"/>
                                                    <w:bottom w:val="none" w:sz="0" w:space="0" w:color="auto"/>
                                                    <w:right w:val="none" w:sz="0" w:space="0" w:color="auto"/>
                                                  </w:divBdr>
                                                  <w:divsChild>
                                                    <w:div w:id="385107267">
                                                      <w:marLeft w:val="0"/>
                                                      <w:marRight w:val="0"/>
                                                      <w:marTop w:val="0"/>
                                                      <w:marBottom w:val="0"/>
                                                      <w:divBdr>
                                                        <w:top w:val="none" w:sz="0" w:space="0" w:color="auto"/>
                                                        <w:left w:val="none" w:sz="0" w:space="0" w:color="auto"/>
                                                        <w:bottom w:val="none" w:sz="0" w:space="0" w:color="auto"/>
                                                        <w:right w:val="none" w:sz="0" w:space="0" w:color="auto"/>
                                                      </w:divBdr>
                                                      <w:divsChild>
                                                        <w:div w:id="214315005">
                                                          <w:marLeft w:val="0"/>
                                                          <w:marRight w:val="0"/>
                                                          <w:marTop w:val="0"/>
                                                          <w:marBottom w:val="0"/>
                                                          <w:divBdr>
                                                            <w:top w:val="none" w:sz="0" w:space="0" w:color="auto"/>
                                                            <w:left w:val="none" w:sz="0" w:space="0" w:color="auto"/>
                                                            <w:bottom w:val="none" w:sz="0" w:space="0" w:color="auto"/>
                                                            <w:right w:val="none" w:sz="0" w:space="0" w:color="auto"/>
                                                          </w:divBdr>
                                                          <w:divsChild>
                                                            <w:div w:id="2088577301">
                                                              <w:marLeft w:val="0"/>
                                                              <w:marRight w:val="0"/>
                                                              <w:marTop w:val="0"/>
                                                              <w:marBottom w:val="0"/>
                                                              <w:divBdr>
                                                                <w:top w:val="none" w:sz="0" w:space="0" w:color="auto"/>
                                                                <w:left w:val="none" w:sz="0" w:space="0" w:color="auto"/>
                                                                <w:bottom w:val="none" w:sz="0" w:space="0" w:color="auto"/>
                                                                <w:right w:val="none" w:sz="0" w:space="0" w:color="auto"/>
                                                              </w:divBdr>
                                                              <w:divsChild>
                                                                <w:div w:id="1210268689">
                                                                  <w:marLeft w:val="0"/>
                                                                  <w:marRight w:val="0"/>
                                                                  <w:marTop w:val="0"/>
                                                                  <w:marBottom w:val="0"/>
                                                                  <w:divBdr>
                                                                    <w:top w:val="none" w:sz="0" w:space="0" w:color="auto"/>
                                                                    <w:left w:val="none" w:sz="0" w:space="0" w:color="auto"/>
                                                                    <w:bottom w:val="none" w:sz="0" w:space="0" w:color="auto"/>
                                                                    <w:right w:val="none" w:sz="0" w:space="0" w:color="auto"/>
                                                                  </w:divBdr>
                                                                  <w:divsChild>
                                                                    <w:div w:id="1529292921">
                                                                      <w:marLeft w:val="0"/>
                                                                      <w:marRight w:val="0"/>
                                                                      <w:marTop w:val="0"/>
                                                                      <w:marBottom w:val="0"/>
                                                                      <w:divBdr>
                                                                        <w:top w:val="none" w:sz="0" w:space="0" w:color="auto"/>
                                                                        <w:left w:val="none" w:sz="0" w:space="0" w:color="auto"/>
                                                                        <w:bottom w:val="none" w:sz="0" w:space="0" w:color="auto"/>
                                                                        <w:right w:val="none" w:sz="0" w:space="0" w:color="auto"/>
                                                                      </w:divBdr>
                                                                      <w:divsChild>
                                                                        <w:div w:id="1907763242">
                                                                          <w:marLeft w:val="0"/>
                                                                          <w:marRight w:val="0"/>
                                                                          <w:marTop w:val="0"/>
                                                                          <w:marBottom w:val="0"/>
                                                                          <w:divBdr>
                                                                            <w:top w:val="none" w:sz="0" w:space="0" w:color="auto"/>
                                                                            <w:left w:val="none" w:sz="0" w:space="0" w:color="auto"/>
                                                                            <w:bottom w:val="none" w:sz="0" w:space="0" w:color="auto"/>
                                                                            <w:right w:val="none" w:sz="0" w:space="0" w:color="auto"/>
                                                                          </w:divBdr>
                                                                        </w:div>
                                                                      </w:divsChild>
                                                                    </w:div>
                                                                    <w:div w:id="2108964707">
                                                                      <w:marLeft w:val="90"/>
                                                                      <w:marRight w:val="90"/>
                                                                      <w:marTop w:val="30"/>
                                                                      <w:marBottom w:val="240"/>
                                                                      <w:divBdr>
                                                                        <w:top w:val="none" w:sz="0" w:space="0" w:color="auto"/>
                                                                        <w:left w:val="none" w:sz="0" w:space="0" w:color="auto"/>
                                                                        <w:bottom w:val="none" w:sz="0" w:space="0" w:color="auto"/>
                                                                        <w:right w:val="none" w:sz="0" w:space="0" w:color="auto"/>
                                                                      </w:divBdr>
                                                                      <w:divsChild>
                                                                        <w:div w:id="376856439">
                                                                          <w:marLeft w:val="0"/>
                                                                          <w:marRight w:val="0"/>
                                                                          <w:marTop w:val="0"/>
                                                                          <w:marBottom w:val="0"/>
                                                                          <w:divBdr>
                                                                            <w:top w:val="none" w:sz="0" w:space="0" w:color="auto"/>
                                                                            <w:left w:val="none" w:sz="0" w:space="0" w:color="auto"/>
                                                                            <w:bottom w:val="none" w:sz="0" w:space="0" w:color="auto"/>
                                                                            <w:right w:val="none" w:sz="0" w:space="0" w:color="auto"/>
                                                                          </w:divBdr>
                                                                          <w:divsChild>
                                                                            <w:div w:id="1186479686">
                                                                              <w:marLeft w:val="0"/>
                                                                              <w:marRight w:val="0"/>
                                                                              <w:marTop w:val="0"/>
                                                                              <w:marBottom w:val="0"/>
                                                                              <w:divBdr>
                                                                                <w:top w:val="none" w:sz="0" w:space="0" w:color="auto"/>
                                                                                <w:left w:val="none" w:sz="0" w:space="0" w:color="auto"/>
                                                                                <w:bottom w:val="none" w:sz="0" w:space="0" w:color="auto"/>
                                                                                <w:right w:val="none" w:sz="0" w:space="0" w:color="auto"/>
                                                                              </w:divBdr>
                                                                              <w:divsChild>
                                                                                <w:div w:id="1977106565">
                                                                                  <w:marLeft w:val="0"/>
                                                                                  <w:marRight w:val="0"/>
                                                                                  <w:marTop w:val="0"/>
                                                                                  <w:marBottom w:val="0"/>
                                                                                  <w:divBdr>
                                                                                    <w:top w:val="none" w:sz="0" w:space="0" w:color="auto"/>
                                                                                    <w:left w:val="none" w:sz="0" w:space="0" w:color="auto"/>
                                                                                    <w:bottom w:val="none" w:sz="0" w:space="0" w:color="auto"/>
                                                                                    <w:right w:val="none" w:sz="0" w:space="0" w:color="auto"/>
                                                                                  </w:divBdr>
                                                                                  <w:divsChild>
                                                                                    <w:div w:id="1698000243">
                                                                                      <w:marLeft w:val="0"/>
                                                                                      <w:marRight w:val="0"/>
                                                                                      <w:marTop w:val="0"/>
                                                                                      <w:marBottom w:val="0"/>
                                                                                      <w:divBdr>
                                                                                        <w:top w:val="none" w:sz="0" w:space="0" w:color="auto"/>
                                                                                        <w:left w:val="none" w:sz="0" w:space="0" w:color="auto"/>
                                                                                        <w:bottom w:val="none" w:sz="0" w:space="0" w:color="auto"/>
                                                                                        <w:right w:val="none" w:sz="0" w:space="0" w:color="auto"/>
                                                                                      </w:divBdr>
                                                                                      <w:divsChild>
                                                                                        <w:div w:id="1033651935">
                                                                                          <w:marLeft w:val="0"/>
                                                                                          <w:marRight w:val="0"/>
                                                                                          <w:marTop w:val="0"/>
                                                                                          <w:marBottom w:val="0"/>
                                                                                          <w:divBdr>
                                                                                            <w:top w:val="none" w:sz="0" w:space="0" w:color="auto"/>
                                                                                            <w:left w:val="none" w:sz="0" w:space="0" w:color="auto"/>
                                                                                            <w:bottom w:val="none" w:sz="0" w:space="0" w:color="auto"/>
                                                                                            <w:right w:val="none" w:sz="0" w:space="0" w:color="auto"/>
                                                                                          </w:divBdr>
                                                                                          <w:divsChild>
                                                                                            <w:div w:id="9471968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5737">
      <w:bodyDiv w:val="1"/>
      <w:marLeft w:val="0"/>
      <w:marRight w:val="0"/>
      <w:marTop w:val="0"/>
      <w:marBottom w:val="0"/>
      <w:divBdr>
        <w:top w:val="none" w:sz="0" w:space="0" w:color="auto"/>
        <w:left w:val="none" w:sz="0" w:space="0" w:color="auto"/>
        <w:bottom w:val="none" w:sz="0" w:space="0" w:color="auto"/>
        <w:right w:val="none" w:sz="0" w:space="0" w:color="auto"/>
      </w:divBdr>
      <w:divsChild>
        <w:div w:id="1630014251">
          <w:marLeft w:val="0"/>
          <w:marRight w:val="0"/>
          <w:marTop w:val="0"/>
          <w:marBottom w:val="300"/>
          <w:divBdr>
            <w:top w:val="none" w:sz="0" w:space="0" w:color="auto"/>
            <w:left w:val="none" w:sz="0" w:space="0" w:color="auto"/>
            <w:bottom w:val="none" w:sz="0" w:space="0" w:color="auto"/>
            <w:right w:val="none" w:sz="0" w:space="0" w:color="auto"/>
          </w:divBdr>
        </w:div>
      </w:divsChild>
    </w:div>
    <w:div w:id="2072581158">
      <w:bodyDiv w:val="1"/>
      <w:marLeft w:val="0"/>
      <w:marRight w:val="0"/>
      <w:marTop w:val="0"/>
      <w:marBottom w:val="0"/>
      <w:divBdr>
        <w:top w:val="none" w:sz="0" w:space="0" w:color="auto"/>
        <w:left w:val="none" w:sz="0" w:space="0" w:color="auto"/>
        <w:bottom w:val="none" w:sz="0" w:space="0" w:color="auto"/>
        <w:right w:val="none" w:sz="0" w:space="0" w:color="auto"/>
      </w:divBdr>
      <w:divsChild>
        <w:div w:id="1467815377">
          <w:marLeft w:val="0"/>
          <w:marRight w:val="0"/>
          <w:marTop w:val="0"/>
          <w:marBottom w:val="300"/>
          <w:divBdr>
            <w:top w:val="none" w:sz="0" w:space="0" w:color="auto"/>
            <w:left w:val="none" w:sz="0" w:space="0" w:color="auto"/>
            <w:bottom w:val="none" w:sz="0" w:space="0" w:color="auto"/>
            <w:right w:val="none" w:sz="0" w:space="0" w:color="auto"/>
          </w:divBdr>
        </w:div>
      </w:divsChild>
    </w:div>
    <w:div w:id="2072649767">
      <w:bodyDiv w:val="1"/>
      <w:marLeft w:val="0"/>
      <w:marRight w:val="0"/>
      <w:marTop w:val="0"/>
      <w:marBottom w:val="0"/>
      <w:divBdr>
        <w:top w:val="none" w:sz="0" w:space="0" w:color="auto"/>
        <w:left w:val="none" w:sz="0" w:space="0" w:color="auto"/>
        <w:bottom w:val="none" w:sz="0" w:space="0" w:color="auto"/>
        <w:right w:val="none" w:sz="0" w:space="0" w:color="auto"/>
      </w:divBdr>
      <w:divsChild>
        <w:div w:id="1716075783">
          <w:marLeft w:val="0"/>
          <w:marRight w:val="0"/>
          <w:marTop w:val="0"/>
          <w:marBottom w:val="0"/>
          <w:divBdr>
            <w:top w:val="none" w:sz="0" w:space="0" w:color="auto"/>
            <w:left w:val="none" w:sz="0" w:space="0" w:color="auto"/>
            <w:bottom w:val="none" w:sz="0" w:space="0" w:color="auto"/>
            <w:right w:val="none" w:sz="0" w:space="0" w:color="auto"/>
          </w:divBdr>
          <w:divsChild>
            <w:div w:id="2070808479">
              <w:marLeft w:val="0"/>
              <w:marRight w:val="0"/>
              <w:marTop w:val="0"/>
              <w:marBottom w:val="0"/>
              <w:divBdr>
                <w:top w:val="none" w:sz="0" w:space="0" w:color="auto"/>
                <w:left w:val="none" w:sz="0" w:space="0" w:color="auto"/>
                <w:bottom w:val="none" w:sz="0" w:space="0" w:color="auto"/>
                <w:right w:val="none" w:sz="0" w:space="0" w:color="auto"/>
              </w:divBdr>
              <w:divsChild>
                <w:div w:id="1669555020">
                  <w:marLeft w:val="0"/>
                  <w:marRight w:val="0"/>
                  <w:marTop w:val="0"/>
                  <w:marBottom w:val="0"/>
                  <w:divBdr>
                    <w:top w:val="none" w:sz="0" w:space="0" w:color="auto"/>
                    <w:left w:val="none" w:sz="0" w:space="0" w:color="auto"/>
                    <w:bottom w:val="none" w:sz="0" w:space="0" w:color="auto"/>
                    <w:right w:val="none" w:sz="0" w:space="0" w:color="auto"/>
                  </w:divBdr>
                  <w:divsChild>
                    <w:div w:id="942112282">
                      <w:marLeft w:val="0"/>
                      <w:marRight w:val="0"/>
                      <w:marTop w:val="0"/>
                      <w:marBottom w:val="0"/>
                      <w:divBdr>
                        <w:top w:val="none" w:sz="0" w:space="0" w:color="auto"/>
                        <w:left w:val="none" w:sz="0" w:space="0" w:color="auto"/>
                        <w:bottom w:val="none" w:sz="0" w:space="0" w:color="auto"/>
                        <w:right w:val="none" w:sz="0" w:space="0" w:color="auto"/>
                      </w:divBdr>
                      <w:divsChild>
                        <w:div w:id="233249318">
                          <w:marLeft w:val="-225"/>
                          <w:marRight w:val="-225"/>
                          <w:marTop w:val="0"/>
                          <w:marBottom w:val="0"/>
                          <w:divBdr>
                            <w:top w:val="none" w:sz="0" w:space="0" w:color="auto"/>
                            <w:left w:val="none" w:sz="0" w:space="0" w:color="auto"/>
                            <w:bottom w:val="none" w:sz="0" w:space="0" w:color="auto"/>
                            <w:right w:val="none" w:sz="0" w:space="0" w:color="auto"/>
                          </w:divBdr>
                          <w:divsChild>
                            <w:div w:id="1002397513">
                              <w:marLeft w:val="0"/>
                              <w:marRight w:val="0"/>
                              <w:marTop w:val="0"/>
                              <w:marBottom w:val="0"/>
                              <w:divBdr>
                                <w:top w:val="none" w:sz="0" w:space="0" w:color="auto"/>
                                <w:left w:val="none" w:sz="0" w:space="0" w:color="auto"/>
                                <w:bottom w:val="none" w:sz="0" w:space="0" w:color="auto"/>
                                <w:right w:val="none" w:sz="0" w:space="0" w:color="auto"/>
                              </w:divBdr>
                              <w:divsChild>
                                <w:div w:id="824391719">
                                  <w:marLeft w:val="0"/>
                                  <w:marRight w:val="0"/>
                                  <w:marTop w:val="0"/>
                                  <w:marBottom w:val="0"/>
                                  <w:divBdr>
                                    <w:top w:val="none" w:sz="0" w:space="0" w:color="auto"/>
                                    <w:left w:val="none" w:sz="0" w:space="0" w:color="auto"/>
                                    <w:bottom w:val="none" w:sz="0" w:space="0" w:color="auto"/>
                                    <w:right w:val="none" w:sz="0" w:space="0" w:color="auto"/>
                                  </w:divBdr>
                                  <w:divsChild>
                                    <w:div w:id="118912873">
                                      <w:marLeft w:val="0"/>
                                      <w:marRight w:val="0"/>
                                      <w:marTop w:val="0"/>
                                      <w:marBottom w:val="0"/>
                                      <w:divBdr>
                                        <w:top w:val="none" w:sz="0" w:space="0" w:color="auto"/>
                                        <w:left w:val="none" w:sz="0" w:space="0" w:color="auto"/>
                                        <w:bottom w:val="none" w:sz="0" w:space="0" w:color="auto"/>
                                        <w:right w:val="none" w:sz="0" w:space="0" w:color="auto"/>
                                      </w:divBdr>
                                      <w:divsChild>
                                        <w:div w:id="1044217364">
                                          <w:marLeft w:val="0"/>
                                          <w:marRight w:val="0"/>
                                          <w:marTop w:val="0"/>
                                          <w:marBottom w:val="0"/>
                                          <w:divBdr>
                                            <w:top w:val="none" w:sz="0" w:space="0" w:color="auto"/>
                                            <w:left w:val="none" w:sz="0" w:space="0" w:color="auto"/>
                                            <w:bottom w:val="none" w:sz="0" w:space="0" w:color="auto"/>
                                            <w:right w:val="none" w:sz="0" w:space="0" w:color="auto"/>
                                          </w:divBdr>
                                          <w:divsChild>
                                            <w:div w:id="1698240092">
                                              <w:marLeft w:val="0"/>
                                              <w:marRight w:val="0"/>
                                              <w:marTop w:val="0"/>
                                              <w:marBottom w:val="300"/>
                                              <w:divBdr>
                                                <w:top w:val="none" w:sz="0" w:space="0" w:color="auto"/>
                                                <w:left w:val="none" w:sz="0" w:space="0" w:color="auto"/>
                                                <w:bottom w:val="none" w:sz="0" w:space="0" w:color="auto"/>
                                                <w:right w:val="none" w:sz="0" w:space="0" w:color="auto"/>
                                              </w:divBdr>
                                            </w:div>
                                            <w:div w:id="1417283449">
                                              <w:marLeft w:val="0"/>
                                              <w:marRight w:val="0"/>
                                              <w:marTop w:val="450"/>
                                              <w:marBottom w:val="450"/>
                                              <w:divBdr>
                                                <w:top w:val="none" w:sz="0" w:space="0" w:color="auto"/>
                                                <w:left w:val="none" w:sz="0" w:space="0" w:color="auto"/>
                                                <w:bottom w:val="none" w:sz="0" w:space="0" w:color="auto"/>
                                                <w:right w:val="none" w:sz="0" w:space="0" w:color="auto"/>
                                              </w:divBdr>
                                            </w:div>
                                            <w:div w:id="747845157">
                                              <w:marLeft w:val="0"/>
                                              <w:marRight w:val="0"/>
                                              <w:marTop w:val="0"/>
                                              <w:marBottom w:val="300"/>
                                              <w:divBdr>
                                                <w:top w:val="none" w:sz="0" w:space="0" w:color="auto"/>
                                                <w:left w:val="none" w:sz="0" w:space="0" w:color="auto"/>
                                                <w:bottom w:val="none" w:sz="0" w:space="0" w:color="auto"/>
                                                <w:right w:val="none" w:sz="0" w:space="0" w:color="auto"/>
                                              </w:divBdr>
                                            </w:div>
                                          </w:divsChild>
                                        </w:div>
                                        <w:div w:id="1492525328">
                                          <w:marLeft w:val="0"/>
                                          <w:marRight w:val="0"/>
                                          <w:marTop w:val="0"/>
                                          <w:marBottom w:val="0"/>
                                          <w:divBdr>
                                            <w:top w:val="none" w:sz="0" w:space="0" w:color="auto"/>
                                            <w:left w:val="none" w:sz="0" w:space="0" w:color="auto"/>
                                            <w:bottom w:val="none" w:sz="0" w:space="0" w:color="auto"/>
                                            <w:right w:val="none" w:sz="0" w:space="0" w:color="auto"/>
                                          </w:divBdr>
                                          <w:divsChild>
                                            <w:div w:id="498548228">
                                              <w:marLeft w:val="0"/>
                                              <w:marRight w:val="0"/>
                                              <w:marTop w:val="0"/>
                                              <w:marBottom w:val="300"/>
                                              <w:divBdr>
                                                <w:top w:val="none" w:sz="0" w:space="0" w:color="auto"/>
                                                <w:left w:val="none" w:sz="0" w:space="0" w:color="auto"/>
                                                <w:bottom w:val="none" w:sz="0" w:space="0" w:color="auto"/>
                                                <w:right w:val="none" w:sz="0" w:space="0" w:color="auto"/>
                                              </w:divBdr>
                                              <w:divsChild>
                                                <w:div w:id="2097095186">
                                                  <w:marLeft w:val="0"/>
                                                  <w:marRight w:val="0"/>
                                                  <w:marTop w:val="0"/>
                                                  <w:marBottom w:val="0"/>
                                                  <w:divBdr>
                                                    <w:top w:val="none" w:sz="0" w:space="0" w:color="auto"/>
                                                    <w:left w:val="none" w:sz="0" w:space="0" w:color="auto"/>
                                                    <w:bottom w:val="none" w:sz="0" w:space="0" w:color="auto"/>
                                                    <w:right w:val="none" w:sz="0" w:space="0" w:color="auto"/>
                                                  </w:divBdr>
                                                </w:div>
                                                <w:div w:id="1202478397">
                                                  <w:marLeft w:val="0"/>
                                                  <w:marRight w:val="0"/>
                                                  <w:marTop w:val="0"/>
                                                  <w:marBottom w:val="0"/>
                                                  <w:divBdr>
                                                    <w:top w:val="none" w:sz="0" w:space="0" w:color="auto"/>
                                                    <w:left w:val="none" w:sz="0" w:space="0" w:color="auto"/>
                                                    <w:bottom w:val="none" w:sz="0" w:space="0" w:color="auto"/>
                                                    <w:right w:val="none" w:sz="0" w:space="0" w:color="auto"/>
                                                  </w:divBdr>
                                                  <w:divsChild>
                                                    <w:div w:id="1057975262">
                                                      <w:marLeft w:val="0"/>
                                                      <w:marRight w:val="0"/>
                                                      <w:marTop w:val="0"/>
                                                      <w:marBottom w:val="0"/>
                                                      <w:divBdr>
                                                        <w:top w:val="none" w:sz="0" w:space="0" w:color="auto"/>
                                                        <w:left w:val="none" w:sz="0" w:space="0" w:color="auto"/>
                                                        <w:bottom w:val="none" w:sz="0" w:space="0" w:color="auto"/>
                                                        <w:right w:val="none" w:sz="0" w:space="0" w:color="auto"/>
                                                      </w:divBdr>
                                                      <w:divsChild>
                                                        <w:div w:id="1905405216">
                                                          <w:marLeft w:val="0"/>
                                                          <w:marRight w:val="0"/>
                                                          <w:marTop w:val="0"/>
                                                          <w:marBottom w:val="0"/>
                                                          <w:divBdr>
                                                            <w:top w:val="none" w:sz="0" w:space="0" w:color="auto"/>
                                                            <w:left w:val="none" w:sz="0" w:space="0" w:color="auto"/>
                                                            <w:bottom w:val="none" w:sz="0" w:space="0" w:color="auto"/>
                                                            <w:right w:val="none" w:sz="0" w:space="0" w:color="auto"/>
                                                          </w:divBdr>
                                                          <w:divsChild>
                                                            <w:div w:id="287321451">
                                                              <w:marLeft w:val="0"/>
                                                              <w:marRight w:val="0"/>
                                                              <w:marTop w:val="0"/>
                                                              <w:marBottom w:val="0"/>
                                                              <w:divBdr>
                                                                <w:top w:val="none" w:sz="0" w:space="0" w:color="auto"/>
                                                                <w:left w:val="none" w:sz="0" w:space="0" w:color="auto"/>
                                                                <w:bottom w:val="none" w:sz="0" w:space="0" w:color="auto"/>
                                                                <w:right w:val="none" w:sz="0" w:space="0" w:color="auto"/>
                                                              </w:divBdr>
                                                              <w:divsChild>
                                                                <w:div w:id="261107819">
                                                                  <w:marLeft w:val="0"/>
                                                                  <w:marRight w:val="0"/>
                                                                  <w:marTop w:val="0"/>
                                                                  <w:marBottom w:val="0"/>
                                                                  <w:divBdr>
                                                                    <w:top w:val="none" w:sz="0" w:space="0" w:color="auto"/>
                                                                    <w:left w:val="none" w:sz="0" w:space="0" w:color="auto"/>
                                                                    <w:bottom w:val="none" w:sz="0" w:space="0" w:color="auto"/>
                                                                    <w:right w:val="none" w:sz="0" w:space="0" w:color="auto"/>
                                                                  </w:divBdr>
                                                                </w:div>
                                                                <w:div w:id="4965020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746982">
                                              <w:marLeft w:val="0"/>
                                              <w:marRight w:val="0"/>
                                              <w:marTop w:val="0"/>
                                              <w:marBottom w:val="300"/>
                                              <w:divBdr>
                                                <w:top w:val="none" w:sz="0" w:space="0" w:color="auto"/>
                                                <w:left w:val="none" w:sz="0" w:space="0" w:color="auto"/>
                                                <w:bottom w:val="none" w:sz="0" w:space="0" w:color="auto"/>
                                                <w:right w:val="none" w:sz="0" w:space="0" w:color="auto"/>
                                              </w:divBdr>
                                            </w:div>
                                            <w:div w:id="1046175601">
                                              <w:marLeft w:val="0"/>
                                              <w:marRight w:val="0"/>
                                              <w:marTop w:val="450"/>
                                              <w:marBottom w:val="450"/>
                                              <w:divBdr>
                                                <w:top w:val="none" w:sz="0" w:space="0" w:color="auto"/>
                                                <w:left w:val="none" w:sz="0" w:space="0" w:color="auto"/>
                                                <w:bottom w:val="none" w:sz="0" w:space="0" w:color="auto"/>
                                                <w:right w:val="none" w:sz="0" w:space="0" w:color="auto"/>
                                              </w:divBdr>
                                            </w:div>
                                            <w:div w:id="528372444">
                                              <w:marLeft w:val="0"/>
                                              <w:marRight w:val="0"/>
                                              <w:marTop w:val="0"/>
                                              <w:marBottom w:val="300"/>
                                              <w:divBdr>
                                                <w:top w:val="none" w:sz="0" w:space="0" w:color="auto"/>
                                                <w:left w:val="none" w:sz="0" w:space="0" w:color="auto"/>
                                                <w:bottom w:val="none" w:sz="0" w:space="0" w:color="auto"/>
                                                <w:right w:val="none" w:sz="0" w:space="0" w:color="auto"/>
                                              </w:divBdr>
                                            </w:div>
                                          </w:divsChild>
                                        </w:div>
                                        <w:div w:id="470173131">
                                          <w:marLeft w:val="0"/>
                                          <w:marRight w:val="0"/>
                                          <w:marTop w:val="0"/>
                                          <w:marBottom w:val="0"/>
                                          <w:divBdr>
                                            <w:top w:val="none" w:sz="0" w:space="0" w:color="auto"/>
                                            <w:left w:val="none" w:sz="0" w:space="0" w:color="auto"/>
                                            <w:bottom w:val="none" w:sz="0" w:space="0" w:color="auto"/>
                                            <w:right w:val="none" w:sz="0" w:space="0" w:color="auto"/>
                                          </w:divBdr>
                                          <w:divsChild>
                                            <w:div w:id="2045009961">
                                              <w:marLeft w:val="0"/>
                                              <w:marRight w:val="0"/>
                                              <w:marTop w:val="450"/>
                                              <w:marBottom w:val="450"/>
                                              <w:divBdr>
                                                <w:top w:val="none" w:sz="0" w:space="0" w:color="auto"/>
                                                <w:left w:val="none" w:sz="0" w:space="0" w:color="auto"/>
                                                <w:bottom w:val="none" w:sz="0" w:space="0" w:color="auto"/>
                                                <w:right w:val="none" w:sz="0" w:space="0" w:color="auto"/>
                                              </w:divBdr>
                                            </w:div>
                                          </w:divsChild>
                                        </w:div>
                                        <w:div w:id="245387188">
                                          <w:marLeft w:val="0"/>
                                          <w:marRight w:val="0"/>
                                          <w:marTop w:val="0"/>
                                          <w:marBottom w:val="0"/>
                                          <w:divBdr>
                                            <w:top w:val="none" w:sz="0" w:space="0" w:color="auto"/>
                                            <w:left w:val="none" w:sz="0" w:space="0" w:color="auto"/>
                                            <w:bottom w:val="none" w:sz="0" w:space="0" w:color="auto"/>
                                            <w:right w:val="none" w:sz="0" w:space="0" w:color="auto"/>
                                          </w:divBdr>
                                          <w:divsChild>
                                            <w:div w:id="178550733">
                                              <w:marLeft w:val="0"/>
                                              <w:marRight w:val="0"/>
                                              <w:marTop w:val="450"/>
                                              <w:marBottom w:val="450"/>
                                              <w:divBdr>
                                                <w:top w:val="none" w:sz="0" w:space="0" w:color="auto"/>
                                                <w:left w:val="none" w:sz="0" w:space="0" w:color="auto"/>
                                                <w:bottom w:val="none" w:sz="0" w:space="0" w:color="auto"/>
                                                <w:right w:val="none" w:sz="0" w:space="0" w:color="auto"/>
                                              </w:divBdr>
                                            </w:div>
                                          </w:divsChild>
                                        </w:div>
                                        <w:div w:id="326521975">
                                          <w:marLeft w:val="0"/>
                                          <w:marRight w:val="0"/>
                                          <w:marTop w:val="0"/>
                                          <w:marBottom w:val="0"/>
                                          <w:divBdr>
                                            <w:top w:val="none" w:sz="0" w:space="0" w:color="auto"/>
                                            <w:left w:val="none" w:sz="0" w:space="0" w:color="auto"/>
                                            <w:bottom w:val="none" w:sz="0" w:space="0" w:color="auto"/>
                                            <w:right w:val="none" w:sz="0" w:space="0" w:color="auto"/>
                                          </w:divBdr>
                                          <w:divsChild>
                                            <w:div w:id="1098065823">
                                              <w:marLeft w:val="0"/>
                                              <w:marRight w:val="0"/>
                                              <w:marTop w:val="450"/>
                                              <w:marBottom w:val="450"/>
                                              <w:divBdr>
                                                <w:top w:val="none" w:sz="0" w:space="0" w:color="auto"/>
                                                <w:left w:val="none" w:sz="0" w:space="0" w:color="auto"/>
                                                <w:bottom w:val="none" w:sz="0" w:space="0" w:color="auto"/>
                                                <w:right w:val="none" w:sz="0" w:space="0" w:color="auto"/>
                                              </w:divBdr>
                                            </w:div>
                                          </w:divsChild>
                                        </w:div>
                                        <w:div w:id="7951834">
                                          <w:marLeft w:val="0"/>
                                          <w:marRight w:val="0"/>
                                          <w:marTop w:val="0"/>
                                          <w:marBottom w:val="0"/>
                                          <w:divBdr>
                                            <w:top w:val="none" w:sz="0" w:space="0" w:color="auto"/>
                                            <w:left w:val="none" w:sz="0" w:space="0" w:color="auto"/>
                                            <w:bottom w:val="none" w:sz="0" w:space="0" w:color="auto"/>
                                            <w:right w:val="none" w:sz="0" w:space="0" w:color="auto"/>
                                          </w:divBdr>
                                          <w:divsChild>
                                            <w:div w:id="2019654264">
                                              <w:marLeft w:val="0"/>
                                              <w:marRight w:val="0"/>
                                              <w:marTop w:val="450"/>
                                              <w:marBottom w:val="450"/>
                                              <w:divBdr>
                                                <w:top w:val="none" w:sz="0" w:space="0" w:color="auto"/>
                                                <w:left w:val="none" w:sz="0" w:space="0" w:color="auto"/>
                                                <w:bottom w:val="none" w:sz="0" w:space="0" w:color="auto"/>
                                                <w:right w:val="none" w:sz="0" w:space="0" w:color="auto"/>
                                              </w:divBdr>
                                            </w:div>
                                          </w:divsChild>
                                        </w:div>
                                        <w:div w:id="1256785032">
                                          <w:marLeft w:val="0"/>
                                          <w:marRight w:val="0"/>
                                          <w:marTop w:val="0"/>
                                          <w:marBottom w:val="0"/>
                                          <w:divBdr>
                                            <w:top w:val="none" w:sz="0" w:space="0" w:color="auto"/>
                                            <w:left w:val="none" w:sz="0" w:space="0" w:color="auto"/>
                                            <w:bottom w:val="none" w:sz="0" w:space="0" w:color="auto"/>
                                            <w:right w:val="none" w:sz="0" w:space="0" w:color="auto"/>
                                          </w:divBdr>
                                          <w:divsChild>
                                            <w:div w:id="609511583">
                                              <w:marLeft w:val="0"/>
                                              <w:marRight w:val="0"/>
                                              <w:marTop w:val="450"/>
                                              <w:marBottom w:val="450"/>
                                              <w:divBdr>
                                                <w:top w:val="none" w:sz="0" w:space="0" w:color="auto"/>
                                                <w:left w:val="none" w:sz="0" w:space="0" w:color="auto"/>
                                                <w:bottom w:val="none" w:sz="0" w:space="0" w:color="auto"/>
                                                <w:right w:val="none" w:sz="0" w:space="0" w:color="auto"/>
                                              </w:divBdr>
                                            </w:div>
                                          </w:divsChild>
                                        </w:div>
                                        <w:div w:id="558708572">
                                          <w:marLeft w:val="0"/>
                                          <w:marRight w:val="0"/>
                                          <w:marTop w:val="0"/>
                                          <w:marBottom w:val="0"/>
                                          <w:divBdr>
                                            <w:top w:val="none" w:sz="0" w:space="0" w:color="auto"/>
                                            <w:left w:val="none" w:sz="0" w:space="0" w:color="auto"/>
                                            <w:bottom w:val="none" w:sz="0" w:space="0" w:color="auto"/>
                                            <w:right w:val="none" w:sz="0" w:space="0" w:color="auto"/>
                                          </w:divBdr>
                                          <w:divsChild>
                                            <w:div w:id="1448816757">
                                              <w:marLeft w:val="0"/>
                                              <w:marRight w:val="0"/>
                                              <w:marTop w:val="450"/>
                                              <w:marBottom w:val="450"/>
                                              <w:divBdr>
                                                <w:top w:val="none" w:sz="0" w:space="0" w:color="auto"/>
                                                <w:left w:val="none" w:sz="0" w:space="0" w:color="auto"/>
                                                <w:bottom w:val="none" w:sz="0" w:space="0" w:color="auto"/>
                                                <w:right w:val="none" w:sz="0" w:space="0" w:color="auto"/>
                                              </w:divBdr>
                                            </w:div>
                                          </w:divsChild>
                                        </w:div>
                                        <w:div w:id="909386843">
                                          <w:marLeft w:val="0"/>
                                          <w:marRight w:val="0"/>
                                          <w:marTop w:val="0"/>
                                          <w:marBottom w:val="0"/>
                                          <w:divBdr>
                                            <w:top w:val="none" w:sz="0" w:space="0" w:color="auto"/>
                                            <w:left w:val="none" w:sz="0" w:space="0" w:color="auto"/>
                                            <w:bottom w:val="none" w:sz="0" w:space="0" w:color="auto"/>
                                            <w:right w:val="none" w:sz="0" w:space="0" w:color="auto"/>
                                          </w:divBdr>
                                          <w:divsChild>
                                            <w:div w:id="1360665950">
                                              <w:marLeft w:val="0"/>
                                              <w:marRight w:val="0"/>
                                              <w:marTop w:val="450"/>
                                              <w:marBottom w:val="450"/>
                                              <w:divBdr>
                                                <w:top w:val="none" w:sz="0" w:space="0" w:color="auto"/>
                                                <w:left w:val="none" w:sz="0" w:space="0" w:color="auto"/>
                                                <w:bottom w:val="none" w:sz="0" w:space="0" w:color="auto"/>
                                                <w:right w:val="none" w:sz="0" w:space="0" w:color="auto"/>
                                              </w:divBdr>
                                            </w:div>
                                          </w:divsChild>
                                        </w:div>
                                        <w:div w:id="2057922113">
                                          <w:marLeft w:val="0"/>
                                          <w:marRight w:val="0"/>
                                          <w:marTop w:val="0"/>
                                          <w:marBottom w:val="0"/>
                                          <w:divBdr>
                                            <w:top w:val="none" w:sz="0" w:space="0" w:color="auto"/>
                                            <w:left w:val="none" w:sz="0" w:space="0" w:color="auto"/>
                                            <w:bottom w:val="none" w:sz="0" w:space="0" w:color="auto"/>
                                            <w:right w:val="none" w:sz="0" w:space="0" w:color="auto"/>
                                          </w:divBdr>
                                          <w:divsChild>
                                            <w:div w:id="1440445531">
                                              <w:marLeft w:val="0"/>
                                              <w:marRight w:val="0"/>
                                              <w:marTop w:val="450"/>
                                              <w:marBottom w:val="450"/>
                                              <w:divBdr>
                                                <w:top w:val="none" w:sz="0" w:space="0" w:color="auto"/>
                                                <w:left w:val="none" w:sz="0" w:space="0" w:color="auto"/>
                                                <w:bottom w:val="none" w:sz="0" w:space="0" w:color="auto"/>
                                                <w:right w:val="none" w:sz="0" w:space="0" w:color="auto"/>
                                              </w:divBdr>
                                            </w:div>
                                          </w:divsChild>
                                        </w:div>
                                        <w:div w:id="366107229">
                                          <w:marLeft w:val="0"/>
                                          <w:marRight w:val="0"/>
                                          <w:marTop w:val="0"/>
                                          <w:marBottom w:val="0"/>
                                          <w:divBdr>
                                            <w:top w:val="none" w:sz="0" w:space="0" w:color="auto"/>
                                            <w:left w:val="none" w:sz="0" w:space="0" w:color="auto"/>
                                            <w:bottom w:val="none" w:sz="0" w:space="0" w:color="auto"/>
                                            <w:right w:val="none" w:sz="0" w:space="0" w:color="auto"/>
                                          </w:divBdr>
                                          <w:divsChild>
                                            <w:div w:id="77871582">
                                              <w:marLeft w:val="0"/>
                                              <w:marRight w:val="0"/>
                                              <w:marTop w:val="450"/>
                                              <w:marBottom w:val="450"/>
                                              <w:divBdr>
                                                <w:top w:val="none" w:sz="0" w:space="0" w:color="auto"/>
                                                <w:left w:val="none" w:sz="0" w:space="0" w:color="auto"/>
                                                <w:bottom w:val="none" w:sz="0" w:space="0" w:color="auto"/>
                                                <w:right w:val="none" w:sz="0" w:space="0" w:color="auto"/>
                                              </w:divBdr>
                                            </w:div>
                                          </w:divsChild>
                                        </w:div>
                                        <w:div w:id="756025568">
                                          <w:marLeft w:val="0"/>
                                          <w:marRight w:val="0"/>
                                          <w:marTop w:val="0"/>
                                          <w:marBottom w:val="0"/>
                                          <w:divBdr>
                                            <w:top w:val="none" w:sz="0" w:space="0" w:color="auto"/>
                                            <w:left w:val="none" w:sz="0" w:space="0" w:color="auto"/>
                                            <w:bottom w:val="none" w:sz="0" w:space="0" w:color="auto"/>
                                            <w:right w:val="none" w:sz="0" w:space="0" w:color="auto"/>
                                          </w:divBdr>
                                          <w:divsChild>
                                            <w:div w:id="1047336552">
                                              <w:marLeft w:val="0"/>
                                              <w:marRight w:val="0"/>
                                              <w:marTop w:val="450"/>
                                              <w:marBottom w:val="450"/>
                                              <w:divBdr>
                                                <w:top w:val="none" w:sz="0" w:space="0" w:color="auto"/>
                                                <w:left w:val="none" w:sz="0" w:space="0" w:color="auto"/>
                                                <w:bottom w:val="none" w:sz="0" w:space="0" w:color="auto"/>
                                                <w:right w:val="none" w:sz="0" w:space="0" w:color="auto"/>
                                              </w:divBdr>
                                            </w:div>
                                          </w:divsChild>
                                        </w:div>
                                        <w:div w:id="961837467">
                                          <w:marLeft w:val="0"/>
                                          <w:marRight w:val="0"/>
                                          <w:marTop w:val="0"/>
                                          <w:marBottom w:val="0"/>
                                          <w:divBdr>
                                            <w:top w:val="none" w:sz="0" w:space="0" w:color="auto"/>
                                            <w:left w:val="none" w:sz="0" w:space="0" w:color="auto"/>
                                            <w:bottom w:val="none" w:sz="0" w:space="0" w:color="auto"/>
                                            <w:right w:val="none" w:sz="0" w:space="0" w:color="auto"/>
                                          </w:divBdr>
                                          <w:divsChild>
                                            <w:div w:id="2086999330">
                                              <w:marLeft w:val="0"/>
                                              <w:marRight w:val="0"/>
                                              <w:marTop w:val="450"/>
                                              <w:marBottom w:val="450"/>
                                              <w:divBdr>
                                                <w:top w:val="none" w:sz="0" w:space="0" w:color="auto"/>
                                                <w:left w:val="none" w:sz="0" w:space="0" w:color="auto"/>
                                                <w:bottom w:val="none" w:sz="0" w:space="0" w:color="auto"/>
                                                <w:right w:val="none" w:sz="0" w:space="0" w:color="auto"/>
                                              </w:divBdr>
                                            </w:div>
                                          </w:divsChild>
                                        </w:div>
                                        <w:div w:id="2142376201">
                                          <w:marLeft w:val="0"/>
                                          <w:marRight w:val="0"/>
                                          <w:marTop w:val="0"/>
                                          <w:marBottom w:val="0"/>
                                          <w:divBdr>
                                            <w:top w:val="none" w:sz="0" w:space="0" w:color="auto"/>
                                            <w:left w:val="none" w:sz="0" w:space="0" w:color="auto"/>
                                            <w:bottom w:val="none" w:sz="0" w:space="0" w:color="auto"/>
                                            <w:right w:val="none" w:sz="0" w:space="0" w:color="auto"/>
                                          </w:divBdr>
                                          <w:divsChild>
                                            <w:div w:id="1331058724">
                                              <w:marLeft w:val="0"/>
                                              <w:marRight w:val="0"/>
                                              <w:marTop w:val="450"/>
                                              <w:marBottom w:val="450"/>
                                              <w:divBdr>
                                                <w:top w:val="none" w:sz="0" w:space="0" w:color="auto"/>
                                                <w:left w:val="none" w:sz="0" w:space="0" w:color="auto"/>
                                                <w:bottom w:val="none" w:sz="0" w:space="0" w:color="auto"/>
                                                <w:right w:val="none" w:sz="0" w:space="0" w:color="auto"/>
                                              </w:divBdr>
                                            </w:div>
                                          </w:divsChild>
                                        </w:div>
                                        <w:div w:id="400061093">
                                          <w:marLeft w:val="0"/>
                                          <w:marRight w:val="0"/>
                                          <w:marTop w:val="0"/>
                                          <w:marBottom w:val="0"/>
                                          <w:divBdr>
                                            <w:top w:val="none" w:sz="0" w:space="0" w:color="auto"/>
                                            <w:left w:val="none" w:sz="0" w:space="0" w:color="auto"/>
                                            <w:bottom w:val="none" w:sz="0" w:space="0" w:color="auto"/>
                                            <w:right w:val="none" w:sz="0" w:space="0" w:color="auto"/>
                                          </w:divBdr>
                                          <w:divsChild>
                                            <w:div w:id="565997002">
                                              <w:marLeft w:val="0"/>
                                              <w:marRight w:val="0"/>
                                              <w:marTop w:val="450"/>
                                              <w:marBottom w:val="450"/>
                                              <w:divBdr>
                                                <w:top w:val="none" w:sz="0" w:space="0" w:color="auto"/>
                                                <w:left w:val="none" w:sz="0" w:space="0" w:color="auto"/>
                                                <w:bottom w:val="none" w:sz="0" w:space="0" w:color="auto"/>
                                                <w:right w:val="none" w:sz="0" w:space="0" w:color="auto"/>
                                              </w:divBdr>
                                            </w:div>
                                          </w:divsChild>
                                        </w:div>
                                        <w:div w:id="2044551702">
                                          <w:marLeft w:val="0"/>
                                          <w:marRight w:val="0"/>
                                          <w:marTop w:val="0"/>
                                          <w:marBottom w:val="0"/>
                                          <w:divBdr>
                                            <w:top w:val="none" w:sz="0" w:space="0" w:color="auto"/>
                                            <w:left w:val="none" w:sz="0" w:space="0" w:color="auto"/>
                                            <w:bottom w:val="none" w:sz="0" w:space="0" w:color="auto"/>
                                            <w:right w:val="none" w:sz="0" w:space="0" w:color="auto"/>
                                          </w:divBdr>
                                          <w:divsChild>
                                            <w:div w:id="1143230746">
                                              <w:marLeft w:val="0"/>
                                              <w:marRight w:val="0"/>
                                              <w:marTop w:val="450"/>
                                              <w:marBottom w:val="450"/>
                                              <w:divBdr>
                                                <w:top w:val="none" w:sz="0" w:space="0" w:color="auto"/>
                                                <w:left w:val="none" w:sz="0" w:space="0" w:color="auto"/>
                                                <w:bottom w:val="none" w:sz="0" w:space="0" w:color="auto"/>
                                                <w:right w:val="none" w:sz="0" w:space="0" w:color="auto"/>
                                              </w:divBdr>
                                            </w:div>
                                          </w:divsChild>
                                        </w:div>
                                        <w:div w:id="777142039">
                                          <w:marLeft w:val="0"/>
                                          <w:marRight w:val="0"/>
                                          <w:marTop w:val="0"/>
                                          <w:marBottom w:val="0"/>
                                          <w:divBdr>
                                            <w:top w:val="none" w:sz="0" w:space="0" w:color="auto"/>
                                            <w:left w:val="none" w:sz="0" w:space="0" w:color="auto"/>
                                            <w:bottom w:val="none" w:sz="0" w:space="0" w:color="auto"/>
                                            <w:right w:val="none" w:sz="0" w:space="0" w:color="auto"/>
                                          </w:divBdr>
                                          <w:divsChild>
                                            <w:div w:id="280306842">
                                              <w:marLeft w:val="0"/>
                                              <w:marRight w:val="0"/>
                                              <w:marTop w:val="450"/>
                                              <w:marBottom w:val="450"/>
                                              <w:divBdr>
                                                <w:top w:val="none" w:sz="0" w:space="0" w:color="auto"/>
                                                <w:left w:val="none" w:sz="0" w:space="0" w:color="auto"/>
                                                <w:bottom w:val="none" w:sz="0" w:space="0" w:color="auto"/>
                                                <w:right w:val="none" w:sz="0" w:space="0" w:color="auto"/>
                                              </w:divBdr>
                                            </w:div>
                                          </w:divsChild>
                                        </w:div>
                                        <w:div w:id="1955671887">
                                          <w:marLeft w:val="0"/>
                                          <w:marRight w:val="0"/>
                                          <w:marTop w:val="0"/>
                                          <w:marBottom w:val="0"/>
                                          <w:divBdr>
                                            <w:top w:val="none" w:sz="0" w:space="0" w:color="auto"/>
                                            <w:left w:val="none" w:sz="0" w:space="0" w:color="auto"/>
                                            <w:bottom w:val="none" w:sz="0" w:space="0" w:color="auto"/>
                                            <w:right w:val="none" w:sz="0" w:space="0" w:color="auto"/>
                                          </w:divBdr>
                                          <w:divsChild>
                                            <w:div w:id="1676766085">
                                              <w:marLeft w:val="0"/>
                                              <w:marRight w:val="0"/>
                                              <w:marTop w:val="450"/>
                                              <w:marBottom w:val="450"/>
                                              <w:divBdr>
                                                <w:top w:val="none" w:sz="0" w:space="0" w:color="auto"/>
                                                <w:left w:val="none" w:sz="0" w:space="0" w:color="auto"/>
                                                <w:bottom w:val="none" w:sz="0" w:space="0" w:color="auto"/>
                                                <w:right w:val="none" w:sz="0" w:space="0" w:color="auto"/>
                                              </w:divBdr>
                                            </w:div>
                                          </w:divsChild>
                                        </w:div>
                                        <w:div w:id="386536773">
                                          <w:marLeft w:val="0"/>
                                          <w:marRight w:val="0"/>
                                          <w:marTop w:val="0"/>
                                          <w:marBottom w:val="0"/>
                                          <w:divBdr>
                                            <w:top w:val="none" w:sz="0" w:space="0" w:color="auto"/>
                                            <w:left w:val="none" w:sz="0" w:space="0" w:color="auto"/>
                                            <w:bottom w:val="none" w:sz="0" w:space="0" w:color="auto"/>
                                            <w:right w:val="none" w:sz="0" w:space="0" w:color="auto"/>
                                          </w:divBdr>
                                          <w:divsChild>
                                            <w:div w:id="1853297135">
                                              <w:marLeft w:val="0"/>
                                              <w:marRight w:val="0"/>
                                              <w:marTop w:val="450"/>
                                              <w:marBottom w:val="450"/>
                                              <w:divBdr>
                                                <w:top w:val="none" w:sz="0" w:space="0" w:color="auto"/>
                                                <w:left w:val="none" w:sz="0" w:space="0" w:color="auto"/>
                                                <w:bottom w:val="none" w:sz="0" w:space="0" w:color="auto"/>
                                                <w:right w:val="none" w:sz="0" w:space="0" w:color="auto"/>
                                              </w:divBdr>
                                            </w:div>
                                          </w:divsChild>
                                        </w:div>
                                        <w:div w:id="1307276183">
                                          <w:marLeft w:val="0"/>
                                          <w:marRight w:val="0"/>
                                          <w:marTop w:val="0"/>
                                          <w:marBottom w:val="0"/>
                                          <w:divBdr>
                                            <w:top w:val="none" w:sz="0" w:space="0" w:color="auto"/>
                                            <w:left w:val="none" w:sz="0" w:space="0" w:color="auto"/>
                                            <w:bottom w:val="none" w:sz="0" w:space="0" w:color="auto"/>
                                            <w:right w:val="none" w:sz="0" w:space="0" w:color="auto"/>
                                          </w:divBdr>
                                          <w:divsChild>
                                            <w:div w:id="208819086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872721">
          <w:marLeft w:val="0"/>
          <w:marRight w:val="0"/>
          <w:marTop w:val="0"/>
          <w:marBottom w:val="0"/>
          <w:divBdr>
            <w:top w:val="none" w:sz="0" w:space="0" w:color="auto"/>
            <w:left w:val="none" w:sz="0" w:space="0" w:color="auto"/>
            <w:bottom w:val="none" w:sz="0" w:space="0" w:color="auto"/>
            <w:right w:val="none" w:sz="0" w:space="0" w:color="auto"/>
          </w:divBdr>
          <w:divsChild>
            <w:div w:id="1363822852">
              <w:marLeft w:val="0"/>
              <w:marRight w:val="0"/>
              <w:marTop w:val="0"/>
              <w:marBottom w:val="0"/>
              <w:divBdr>
                <w:top w:val="none" w:sz="0" w:space="0" w:color="auto"/>
                <w:left w:val="none" w:sz="0" w:space="0" w:color="auto"/>
                <w:bottom w:val="none" w:sz="0" w:space="0" w:color="auto"/>
                <w:right w:val="none" w:sz="0" w:space="0" w:color="auto"/>
              </w:divBdr>
            </w:div>
          </w:divsChild>
        </w:div>
        <w:div w:id="2025477189">
          <w:marLeft w:val="0"/>
          <w:marRight w:val="0"/>
          <w:marTop w:val="0"/>
          <w:marBottom w:val="0"/>
          <w:divBdr>
            <w:top w:val="single" w:sz="6" w:space="30" w:color="D8D8D8"/>
            <w:left w:val="none" w:sz="0" w:space="0" w:color="auto"/>
            <w:bottom w:val="none" w:sz="0" w:space="0" w:color="auto"/>
            <w:right w:val="none" w:sz="0" w:space="0" w:color="auto"/>
          </w:divBdr>
          <w:divsChild>
            <w:div w:id="1390878355">
              <w:marLeft w:val="0"/>
              <w:marRight w:val="0"/>
              <w:marTop w:val="0"/>
              <w:marBottom w:val="0"/>
              <w:divBdr>
                <w:top w:val="none" w:sz="0" w:space="0" w:color="auto"/>
                <w:left w:val="none" w:sz="0" w:space="0" w:color="auto"/>
                <w:bottom w:val="none" w:sz="0" w:space="0" w:color="auto"/>
                <w:right w:val="none" w:sz="0" w:space="0" w:color="auto"/>
              </w:divBdr>
              <w:divsChild>
                <w:div w:id="1548561716">
                  <w:marLeft w:val="-225"/>
                  <w:marRight w:val="-225"/>
                  <w:marTop w:val="0"/>
                  <w:marBottom w:val="300"/>
                  <w:divBdr>
                    <w:top w:val="none" w:sz="0" w:space="0" w:color="auto"/>
                    <w:left w:val="none" w:sz="0" w:space="0" w:color="auto"/>
                    <w:bottom w:val="none" w:sz="0" w:space="0" w:color="auto"/>
                    <w:right w:val="none" w:sz="0" w:space="0" w:color="auto"/>
                  </w:divBdr>
                  <w:divsChild>
                    <w:div w:id="1029643821">
                      <w:marLeft w:val="0"/>
                      <w:marRight w:val="0"/>
                      <w:marTop w:val="0"/>
                      <w:marBottom w:val="0"/>
                      <w:divBdr>
                        <w:top w:val="none" w:sz="0" w:space="0" w:color="auto"/>
                        <w:left w:val="none" w:sz="0" w:space="0" w:color="auto"/>
                        <w:bottom w:val="none" w:sz="0" w:space="0" w:color="auto"/>
                        <w:right w:val="none" w:sz="0" w:space="0" w:color="auto"/>
                      </w:divBdr>
                    </w:div>
                    <w:div w:id="682240722">
                      <w:marLeft w:val="0"/>
                      <w:marRight w:val="0"/>
                      <w:marTop w:val="0"/>
                      <w:marBottom w:val="0"/>
                      <w:divBdr>
                        <w:top w:val="none" w:sz="0" w:space="0" w:color="auto"/>
                        <w:left w:val="none" w:sz="0" w:space="0" w:color="auto"/>
                        <w:bottom w:val="none" w:sz="0" w:space="0" w:color="auto"/>
                        <w:right w:val="none" w:sz="0" w:space="0" w:color="auto"/>
                      </w:divBdr>
                    </w:div>
                    <w:div w:id="545721514">
                      <w:marLeft w:val="0"/>
                      <w:marRight w:val="0"/>
                      <w:marTop w:val="0"/>
                      <w:marBottom w:val="0"/>
                      <w:divBdr>
                        <w:top w:val="none" w:sz="0" w:space="0" w:color="auto"/>
                        <w:left w:val="none" w:sz="0" w:space="0" w:color="auto"/>
                        <w:bottom w:val="none" w:sz="0" w:space="0" w:color="auto"/>
                        <w:right w:val="none" w:sz="0" w:space="0" w:color="auto"/>
                      </w:divBdr>
                      <w:divsChild>
                        <w:div w:id="7694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7041">
                  <w:marLeft w:val="-225"/>
                  <w:marRight w:val="-225"/>
                  <w:marTop w:val="0"/>
                  <w:marBottom w:val="300"/>
                  <w:divBdr>
                    <w:top w:val="none" w:sz="0" w:space="0" w:color="auto"/>
                    <w:left w:val="none" w:sz="0" w:space="0" w:color="auto"/>
                    <w:bottom w:val="none" w:sz="0" w:space="0" w:color="auto"/>
                    <w:right w:val="none" w:sz="0" w:space="0" w:color="auto"/>
                  </w:divBdr>
                  <w:divsChild>
                    <w:div w:id="69909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848102">
      <w:bodyDiv w:val="1"/>
      <w:marLeft w:val="0"/>
      <w:marRight w:val="0"/>
      <w:marTop w:val="0"/>
      <w:marBottom w:val="0"/>
      <w:divBdr>
        <w:top w:val="none" w:sz="0" w:space="0" w:color="auto"/>
        <w:left w:val="none" w:sz="0" w:space="0" w:color="auto"/>
        <w:bottom w:val="none" w:sz="0" w:space="0" w:color="auto"/>
        <w:right w:val="none" w:sz="0" w:space="0" w:color="auto"/>
      </w:divBdr>
      <w:divsChild>
        <w:div w:id="1426075551">
          <w:marLeft w:val="0"/>
          <w:marRight w:val="0"/>
          <w:marTop w:val="0"/>
          <w:marBottom w:val="300"/>
          <w:divBdr>
            <w:top w:val="none" w:sz="0" w:space="0" w:color="auto"/>
            <w:left w:val="none" w:sz="0" w:space="0" w:color="auto"/>
            <w:bottom w:val="none" w:sz="0" w:space="0" w:color="auto"/>
            <w:right w:val="none" w:sz="0" w:space="0" w:color="auto"/>
          </w:divBdr>
        </w:div>
      </w:divsChild>
    </w:div>
    <w:div w:id="2073501033">
      <w:bodyDiv w:val="1"/>
      <w:marLeft w:val="0"/>
      <w:marRight w:val="0"/>
      <w:marTop w:val="0"/>
      <w:marBottom w:val="0"/>
      <w:divBdr>
        <w:top w:val="none" w:sz="0" w:space="0" w:color="auto"/>
        <w:left w:val="none" w:sz="0" w:space="0" w:color="auto"/>
        <w:bottom w:val="none" w:sz="0" w:space="0" w:color="auto"/>
        <w:right w:val="none" w:sz="0" w:space="0" w:color="auto"/>
      </w:divBdr>
      <w:divsChild>
        <w:div w:id="136921619">
          <w:marLeft w:val="0"/>
          <w:marRight w:val="0"/>
          <w:marTop w:val="0"/>
          <w:marBottom w:val="300"/>
          <w:divBdr>
            <w:top w:val="none" w:sz="0" w:space="0" w:color="auto"/>
            <w:left w:val="none" w:sz="0" w:space="0" w:color="auto"/>
            <w:bottom w:val="none" w:sz="0" w:space="0" w:color="auto"/>
            <w:right w:val="none" w:sz="0" w:space="0" w:color="auto"/>
          </w:divBdr>
        </w:div>
      </w:divsChild>
    </w:div>
    <w:div w:id="2073767889">
      <w:bodyDiv w:val="1"/>
      <w:marLeft w:val="0"/>
      <w:marRight w:val="0"/>
      <w:marTop w:val="0"/>
      <w:marBottom w:val="0"/>
      <w:divBdr>
        <w:top w:val="none" w:sz="0" w:space="0" w:color="auto"/>
        <w:left w:val="none" w:sz="0" w:space="0" w:color="auto"/>
        <w:bottom w:val="none" w:sz="0" w:space="0" w:color="auto"/>
        <w:right w:val="none" w:sz="0" w:space="0" w:color="auto"/>
      </w:divBdr>
      <w:divsChild>
        <w:div w:id="1517960466">
          <w:marLeft w:val="0"/>
          <w:marRight w:val="150"/>
          <w:marTop w:val="0"/>
          <w:marBottom w:val="75"/>
          <w:divBdr>
            <w:top w:val="none" w:sz="0" w:space="0" w:color="auto"/>
            <w:left w:val="none" w:sz="0" w:space="0" w:color="auto"/>
            <w:bottom w:val="none" w:sz="0" w:space="0" w:color="auto"/>
            <w:right w:val="none" w:sz="0" w:space="0" w:color="auto"/>
          </w:divBdr>
        </w:div>
        <w:div w:id="70664675">
          <w:marLeft w:val="0"/>
          <w:marRight w:val="150"/>
          <w:marTop w:val="150"/>
          <w:marBottom w:val="150"/>
          <w:divBdr>
            <w:top w:val="none" w:sz="0" w:space="0" w:color="auto"/>
            <w:left w:val="none" w:sz="0" w:space="0" w:color="auto"/>
            <w:bottom w:val="none" w:sz="0" w:space="0" w:color="auto"/>
            <w:right w:val="none" w:sz="0" w:space="0" w:color="auto"/>
          </w:divBdr>
        </w:div>
        <w:div w:id="1316179022">
          <w:marLeft w:val="0"/>
          <w:marRight w:val="150"/>
          <w:marTop w:val="0"/>
          <w:marBottom w:val="0"/>
          <w:divBdr>
            <w:top w:val="none" w:sz="0" w:space="0" w:color="auto"/>
            <w:left w:val="none" w:sz="0" w:space="0" w:color="auto"/>
            <w:bottom w:val="none" w:sz="0" w:space="0" w:color="auto"/>
            <w:right w:val="none" w:sz="0" w:space="0" w:color="auto"/>
          </w:divBdr>
        </w:div>
      </w:divsChild>
    </w:div>
    <w:div w:id="2074083976">
      <w:bodyDiv w:val="1"/>
      <w:marLeft w:val="0"/>
      <w:marRight w:val="0"/>
      <w:marTop w:val="0"/>
      <w:marBottom w:val="0"/>
      <w:divBdr>
        <w:top w:val="none" w:sz="0" w:space="0" w:color="auto"/>
        <w:left w:val="none" w:sz="0" w:space="0" w:color="auto"/>
        <w:bottom w:val="none" w:sz="0" w:space="0" w:color="auto"/>
        <w:right w:val="none" w:sz="0" w:space="0" w:color="auto"/>
      </w:divBdr>
      <w:divsChild>
        <w:div w:id="1408763496">
          <w:marLeft w:val="0"/>
          <w:marRight w:val="150"/>
          <w:marTop w:val="0"/>
          <w:marBottom w:val="75"/>
          <w:divBdr>
            <w:top w:val="none" w:sz="0" w:space="0" w:color="auto"/>
            <w:left w:val="none" w:sz="0" w:space="0" w:color="auto"/>
            <w:bottom w:val="none" w:sz="0" w:space="0" w:color="auto"/>
            <w:right w:val="none" w:sz="0" w:space="0" w:color="auto"/>
          </w:divBdr>
        </w:div>
        <w:div w:id="1343896821">
          <w:marLeft w:val="0"/>
          <w:marRight w:val="150"/>
          <w:marTop w:val="150"/>
          <w:marBottom w:val="150"/>
          <w:divBdr>
            <w:top w:val="none" w:sz="0" w:space="0" w:color="auto"/>
            <w:left w:val="none" w:sz="0" w:space="0" w:color="auto"/>
            <w:bottom w:val="none" w:sz="0" w:space="0" w:color="auto"/>
            <w:right w:val="none" w:sz="0" w:space="0" w:color="auto"/>
          </w:divBdr>
        </w:div>
        <w:div w:id="321391880">
          <w:marLeft w:val="0"/>
          <w:marRight w:val="150"/>
          <w:marTop w:val="0"/>
          <w:marBottom w:val="0"/>
          <w:divBdr>
            <w:top w:val="none" w:sz="0" w:space="0" w:color="auto"/>
            <w:left w:val="none" w:sz="0" w:space="0" w:color="auto"/>
            <w:bottom w:val="none" w:sz="0" w:space="0" w:color="auto"/>
            <w:right w:val="none" w:sz="0" w:space="0" w:color="auto"/>
          </w:divBdr>
        </w:div>
      </w:divsChild>
    </w:div>
    <w:div w:id="2074232831">
      <w:bodyDiv w:val="1"/>
      <w:marLeft w:val="0"/>
      <w:marRight w:val="0"/>
      <w:marTop w:val="0"/>
      <w:marBottom w:val="0"/>
      <w:divBdr>
        <w:top w:val="none" w:sz="0" w:space="0" w:color="auto"/>
        <w:left w:val="none" w:sz="0" w:space="0" w:color="auto"/>
        <w:bottom w:val="none" w:sz="0" w:space="0" w:color="auto"/>
        <w:right w:val="none" w:sz="0" w:space="0" w:color="auto"/>
      </w:divBdr>
      <w:divsChild>
        <w:div w:id="821845956">
          <w:marLeft w:val="0"/>
          <w:marRight w:val="0"/>
          <w:marTop w:val="0"/>
          <w:marBottom w:val="300"/>
          <w:divBdr>
            <w:top w:val="none" w:sz="0" w:space="0" w:color="auto"/>
            <w:left w:val="none" w:sz="0" w:space="0" w:color="auto"/>
            <w:bottom w:val="none" w:sz="0" w:space="0" w:color="auto"/>
            <w:right w:val="none" w:sz="0" w:space="0" w:color="auto"/>
          </w:divBdr>
        </w:div>
      </w:divsChild>
    </w:div>
    <w:div w:id="2076120746">
      <w:bodyDiv w:val="1"/>
      <w:marLeft w:val="0"/>
      <w:marRight w:val="0"/>
      <w:marTop w:val="0"/>
      <w:marBottom w:val="0"/>
      <w:divBdr>
        <w:top w:val="none" w:sz="0" w:space="0" w:color="auto"/>
        <w:left w:val="none" w:sz="0" w:space="0" w:color="auto"/>
        <w:bottom w:val="none" w:sz="0" w:space="0" w:color="auto"/>
        <w:right w:val="none" w:sz="0" w:space="0" w:color="auto"/>
      </w:divBdr>
      <w:divsChild>
        <w:div w:id="1307592441">
          <w:marLeft w:val="0"/>
          <w:marRight w:val="150"/>
          <w:marTop w:val="0"/>
          <w:marBottom w:val="75"/>
          <w:divBdr>
            <w:top w:val="none" w:sz="0" w:space="0" w:color="auto"/>
            <w:left w:val="none" w:sz="0" w:space="0" w:color="auto"/>
            <w:bottom w:val="none" w:sz="0" w:space="0" w:color="auto"/>
            <w:right w:val="none" w:sz="0" w:space="0" w:color="auto"/>
          </w:divBdr>
        </w:div>
        <w:div w:id="1493914361">
          <w:marLeft w:val="0"/>
          <w:marRight w:val="150"/>
          <w:marTop w:val="150"/>
          <w:marBottom w:val="150"/>
          <w:divBdr>
            <w:top w:val="none" w:sz="0" w:space="0" w:color="auto"/>
            <w:left w:val="none" w:sz="0" w:space="0" w:color="auto"/>
            <w:bottom w:val="none" w:sz="0" w:space="0" w:color="auto"/>
            <w:right w:val="none" w:sz="0" w:space="0" w:color="auto"/>
          </w:divBdr>
        </w:div>
        <w:div w:id="1068310990">
          <w:marLeft w:val="0"/>
          <w:marRight w:val="150"/>
          <w:marTop w:val="0"/>
          <w:marBottom w:val="0"/>
          <w:divBdr>
            <w:top w:val="none" w:sz="0" w:space="0" w:color="auto"/>
            <w:left w:val="none" w:sz="0" w:space="0" w:color="auto"/>
            <w:bottom w:val="none" w:sz="0" w:space="0" w:color="auto"/>
            <w:right w:val="none" w:sz="0" w:space="0" w:color="auto"/>
          </w:divBdr>
        </w:div>
      </w:divsChild>
    </w:div>
    <w:div w:id="2076318130">
      <w:bodyDiv w:val="1"/>
      <w:marLeft w:val="0"/>
      <w:marRight w:val="0"/>
      <w:marTop w:val="0"/>
      <w:marBottom w:val="0"/>
      <w:divBdr>
        <w:top w:val="none" w:sz="0" w:space="0" w:color="auto"/>
        <w:left w:val="none" w:sz="0" w:space="0" w:color="auto"/>
        <w:bottom w:val="none" w:sz="0" w:space="0" w:color="auto"/>
        <w:right w:val="none" w:sz="0" w:space="0" w:color="auto"/>
      </w:divBdr>
      <w:divsChild>
        <w:div w:id="1858036157">
          <w:marLeft w:val="0"/>
          <w:marRight w:val="375"/>
          <w:marTop w:val="0"/>
          <w:marBottom w:val="0"/>
          <w:divBdr>
            <w:top w:val="none" w:sz="0" w:space="0" w:color="auto"/>
            <w:left w:val="none" w:sz="0" w:space="0" w:color="auto"/>
            <w:bottom w:val="none" w:sz="0" w:space="0" w:color="auto"/>
            <w:right w:val="none" w:sz="0" w:space="0" w:color="auto"/>
          </w:divBdr>
        </w:div>
        <w:div w:id="1198927401">
          <w:marLeft w:val="0"/>
          <w:marRight w:val="0"/>
          <w:marTop w:val="0"/>
          <w:marBottom w:val="0"/>
          <w:divBdr>
            <w:top w:val="none" w:sz="0" w:space="0" w:color="auto"/>
            <w:left w:val="none" w:sz="0" w:space="0" w:color="auto"/>
            <w:bottom w:val="none" w:sz="0" w:space="0" w:color="auto"/>
            <w:right w:val="none" w:sz="0" w:space="0" w:color="auto"/>
          </w:divBdr>
        </w:div>
      </w:divsChild>
    </w:div>
    <w:div w:id="2076925528">
      <w:bodyDiv w:val="1"/>
      <w:marLeft w:val="0"/>
      <w:marRight w:val="0"/>
      <w:marTop w:val="0"/>
      <w:marBottom w:val="0"/>
      <w:divBdr>
        <w:top w:val="none" w:sz="0" w:space="0" w:color="auto"/>
        <w:left w:val="none" w:sz="0" w:space="0" w:color="auto"/>
        <w:bottom w:val="none" w:sz="0" w:space="0" w:color="auto"/>
        <w:right w:val="none" w:sz="0" w:space="0" w:color="auto"/>
      </w:divBdr>
      <w:divsChild>
        <w:div w:id="1919097064">
          <w:marLeft w:val="0"/>
          <w:marRight w:val="0"/>
          <w:marTop w:val="0"/>
          <w:marBottom w:val="150"/>
          <w:divBdr>
            <w:top w:val="none" w:sz="0" w:space="0" w:color="auto"/>
            <w:left w:val="none" w:sz="0" w:space="0" w:color="auto"/>
            <w:bottom w:val="none" w:sz="0" w:space="0" w:color="auto"/>
            <w:right w:val="none" w:sz="0" w:space="0" w:color="auto"/>
          </w:divBdr>
          <w:divsChild>
            <w:div w:id="1891647553">
              <w:marLeft w:val="0"/>
              <w:marRight w:val="0"/>
              <w:marTop w:val="0"/>
              <w:marBottom w:val="0"/>
              <w:divBdr>
                <w:top w:val="none" w:sz="0" w:space="0" w:color="auto"/>
                <w:left w:val="none" w:sz="0" w:space="0" w:color="auto"/>
                <w:bottom w:val="none" w:sz="0" w:space="0" w:color="auto"/>
                <w:right w:val="none" w:sz="0" w:space="0" w:color="auto"/>
              </w:divBdr>
            </w:div>
            <w:div w:id="521407159">
              <w:marLeft w:val="0"/>
              <w:marRight w:val="0"/>
              <w:marTop w:val="0"/>
              <w:marBottom w:val="0"/>
              <w:divBdr>
                <w:top w:val="none" w:sz="0" w:space="0" w:color="auto"/>
                <w:left w:val="none" w:sz="0" w:space="0" w:color="auto"/>
                <w:bottom w:val="none" w:sz="0" w:space="0" w:color="auto"/>
                <w:right w:val="none" w:sz="0" w:space="0" w:color="auto"/>
              </w:divBdr>
            </w:div>
            <w:div w:id="2051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7272">
      <w:bodyDiv w:val="1"/>
      <w:marLeft w:val="0"/>
      <w:marRight w:val="0"/>
      <w:marTop w:val="0"/>
      <w:marBottom w:val="0"/>
      <w:divBdr>
        <w:top w:val="none" w:sz="0" w:space="0" w:color="auto"/>
        <w:left w:val="none" w:sz="0" w:space="0" w:color="auto"/>
        <w:bottom w:val="none" w:sz="0" w:space="0" w:color="auto"/>
        <w:right w:val="none" w:sz="0" w:space="0" w:color="auto"/>
      </w:divBdr>
      <w:divsChild>
        <w:div w:id="132984488">
          <w:marLeft w:val="0"/>
          <w:marRight w:val="0"/>
          <w:marTop w:val="0"/>
          <w:marBottom w:val="300"/>
          <w:divBdr>
            <w:top w:val="none" w:sz="0" w:space="0" w:color="auto"/>
            <w:left w:val="none" w:sz="0" w:space="0" w:color="auto"/>
            <w:bottom w:val="none" w:sz="0" w:space="0" w:color="auto"/>
            <w:right w:val="none" w:sz="0" w:space="0" w:color="auto"/>
          </w:divBdr>
        </w:div>
      </w:divsChild>
    </w:div>
    <w:div w:id="2077849367">
      <w:bodyDiv w:val="1"/>
      <w:marLeft w:val="0"/>
      <w:marRight w:val="0"/>
      <w:marTop w:val="0"/>
      <w:marBottom w:val="0"/>
      <w:divBdr>
        <w:top w:val="none" w:sz="0" w:space="0" w:color="auto"/>
        <w:left w:val="none" w:sz="0" w:space="0" w:color="auto"/>
        <w:bottom w:val="none" w:sz="0" w:space="0" w:color="auto"/>
        <w:right w:val="none" w:sz="0" w:space="0" w:color="auto"/>
      </w:divBdr>
      <w:divsChild>
        <w:div w:id="897283230">
          <w:marLeft w:val="0"/>
          <w:marRight w:val="0"/>
          <w:marTop w:val="0"/>
          <w:marBottom w:val="300"/>
          <w:divBdr>
            <w:top w:val="none" w:sz="0" w:space="0" w:color="auto"/>
            <w:left w:val="none" w:sz="0" w:space="0" w:color="auto"/>
            <w:bottom w:val="none" w:sz="0" w:space="0" w:color="auto"/>
            <w:right w:val="none" w:sz="0" w:space="0" w:color="auto"/>
          </w:divBdr>
        </w:div>
      </w:divsChild>
    </w:div>
    <w:div w:id="2078434083">
      <w:bodyDiv w:val="1"/>
      <w:marLeft w:val="0"/>
      <w:marRight w:val="0"/>
      <w:marTop w:val="0"/>
      <w:marBottom w:val="0"/>
      <w:divBdr>
        <w:top w:val="none" w:sz="0" w:space="0" w:color="auto"/>
        <w:left w:val="none" w:sz="0" w:space="0" w:color="auto"/>
        <w:bottom w:val="none" w:sz="0" w:space="0" w:color="auto"/>
        <w:right w:val="none" w:sz="0" w:space="0" w:color="auto"/>
      </w:divBdr>
      <w:divsChild>
        <w:div w:id="1735621993">
          <w:marLeft w:val="0"/>
          <w:marRight w:val="0"/>
          <w:marTop w:val="0"/>
          <w:marBottom w:val="0"/>
          <w:divBdr>
            <w:top w:val="none" w:sz="0" w:space="0" w:color="auto"/>
            <w:left w:val="none" w:sz="0" w:space="0" w:color="auto"/>
            <w:bottom w:val="none" w:sz="0" w:space="0" w:color="auto"/>
            <w:right w:val="none" w:sz="0" w:space="0" w:color="auto"/>
          </w:divBdr>
        </w:div>
        <w:div w:id="1689260470">
          <w:marLeft w:val="0"/>
          <w:marRight w:val="0"/>
          <w:marTop w:val="300"/>
          <w:marBottom w:val="300"/>
          <w:divBdr>
            <w:top w:val="none" w:sz="0" w:space="0" w:color="auto"/>
            <w:left w:val="none" w:sz="0" w:space="0" w:color="auto"/>
            <w:bottom w:val="none" w:sz="0" w:space="0" w:color="auto"/>
            <w:right w:val="none" w:sz="0" w:space="0" w:color="auto"/>
          </w:divBdr>
        </w:div>
        <w:div w:id="1797212364">
          <w:marLeft w:val="0"/>
          <w:marRight w:val="0"/>
          <w:marTop w:val="0"/>
          <w:marBottom w:val="0"/>
          <w:divBdr>
            <w:top w:val="none" w:sz="0" w:space="0" w:color="auto"/>
            <w:left w:val="none" w:sz="0" w:space="0" w:color="auto"/>
            <w:bottom w:val="none" w:sz="0" w:space="0" w:color="auto"/>
            <w:right w:val="none" w:sz="0" w:space="0" w:color="auto"/>
          </w:divBdr>
          <w:divsChild>
            <w:div w:id="1982297623">
              <w:marLeft w:val="0"/>
              <w:marRight w:val="0"/>
              <w:marTop w:val="300"/>
              <w:marBottom w:val="450"/>
              <w:divBdr>
                <w:top w:val="none" w:sz="0" w:space="0" w:color="auto"/>
                <w:left w:val="none" w:sz="0" w:space="0" w:color="auto"/>
                <w:bottom w:val="none" w:sz="0" w:space="0" w:color="auto"/>
                <w:right w:val="none" w:sz="0" w:space="0" w:color="auto"/>
              </w:divBdr>
              <w:divsChild>
                <w:div w:id="2020960887">
                  <w:marLeft w:val="0"/>
                  <w:marRight w:val="0"/>
                  <w:marTop w:val="0"/>
                  <w:marBottom w:val="0"/>
                  <w:divBdr>
                    <w:top w:val="none" w:sz="0" w:space="0" w:color="auto"/>
                    <w:left w:val="none" w:sz="0" w:space="0" w:color="auto"/>
                    <w:bottom w:val="none" w:sz="0" w:space="0" w:color="auto"/>
                    <w:right w:val="none" w:sz="0" w:space="0" w:color="auto"/>
                  </w:divBdr>
                  <w:divsChild>
                    <w:div w:id="1254583196">
                      <w:marLeft w:val="0"/>
                      <w:marRight w:val="0"/>
                      <w:marTop w:val="0"/>
                      <w:marBottom w:val="0"/>
                      <w:divBdr>
                        <w:top w:val="none" w:sz="0" w:space="0" w:color="auto"/>
                        <w:left w:val="none" w:sz="0" w:space="0" w:color="auto"/>
                        <w:bottom w:val="none" w:sz="0" w:space="0" w:color="auto"/>
                        <w:right w:val="none" w:sz="0" w:space="0" w:color="auto"/>
                      </w:divBdr>
                      <w:divsChild>
                        <w:div w:id="80949296">
                          <w:marLeft w:val="0"/>
                          <w:marRight w:val="0"/>
                          <w:marTop w:val="0"/>
                          <w:marBottom w:val="0"/>
                          <w:divBdr>
                            <w:top w:val="none" w:sz="0" w:space="0" w:color="auto"/>
                            <w:left w:val="none" w:sz="0" w:space="0" w:color="auto"/>
                            <w:bottom w:val="none" w:sz="0" w:space="0" w:color="auto"/>
                            <w:right w:val="none" w:sz="0" w:space="0" w:color="auto"/>
                          </w:divBdr>
                          <w:divsChild>
                            <w:div w:id="1495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193453">
          <w:marLeft w:val="0"/>
          <w:marRight w:val="0"/>
          <w:marTop w:val="0"/>
          <w:marBottom w:val="0"/>
          <w:divBdr>
            <w:top w:val="none" w:sz="0" w:space="0" w:color="auto"/>
            <w:left w:val="none" w:sz="0" w:space="0" w:color="auto"/>
            <w:bottom w:val="none" w:sz="0" w:space="0" w:color="auto"/>
            <w:right w:val="none" w:sz="0" w:space="0" w:color="auto"/>
          </w:divBdr>
        </w:div>
      </w:divsChild>
    </w:div>
    <w:div w:id="2078892588">
      <w:bodyDiv w:val="1"/>
      <w:marLeft w:val="0"/>
      <w:marRight w:val="0"/>
      <w:marTop w:val="0"/>
      <w:marBottom w:val="0"/>
      <w:divBdr>
        <w:top w:val="none" w:sz="0" w:space="0" w:color="auto"/>
        <w:left w:val="none" w:sz="0" w:space="0" w:color="auto"/>
        <w:bottom w:val="none" w:sz="0" w:space="0" w:color="auto"/>
        <w:right w:val="none" w:sz="0" w:space="0" w:color="auto"/>
      </w:divBdr>
      <w:divsChild>
        <w:div w:id="1147863604">
          <w:marLeft w:val="0"/>
          <w:marRight w:val="0"/>
          <w:marTop w:val="0"/>
          <w:marBottom w:val="375"/>
          <w:divBdr>
            <w:top w:val="none" w:sz="0" w:space="0" w:color="auto"/>
            <w:left w:val="none" w:sz="0" w:space="0" w:color="auto"/>
            <w:bottom w:val="none" w:sz="0" w:space="0" w:color="auto"/>
            <w:right w:val="none" w:sz="0" w:space="0" w:color="auto"/>
          </w:divBdr>
          <w:divsChild>
            <w:div w:id="660236017">
              <w:marLeft w:val="0"/>
              <w:marRight w:val="0"/>
              <w:marTop w:val="0"/>
              <w:marBottom w:val="75"/>
              <w:divBdr>
                <w:top w:val="none" w:sz="0" w:space="0" w:color="auto"/>
                <w:left w:val="none" w:sz="0" w:space="0" w:color="auto"/>
                <w:bottom w:val="none" w:sz="0" w:space="0" w:color="auto"/>
                <w:right w:val="none" w:sz="0" w:space="0" w:color="auto"/>
              </w:divBdr>
            </w:div>
            <w:div w:id="147279320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78933345">
      <w:bodyDiv w:val="1"/>
      <w:marLeft w:val="0"/>
      <w:marRight w:val="0"/>
      <w:marTop w:val="0"/>
      <w:marBottom w:val="0"/>
      <w:divBdr>
        <w:top w:val="none" w:sz="0" w:space="0" w:color="auto"/>
        <w:left w:val="none" w:sz="0" w:space="0" w:color="auto"/>
        <w:bottom w:val="none" w:sz="0" w:space="0" w:color="auto"/>
        <w:right w:val="none" w:sz="0" w:space="0" w:color="auto"/>
      </w:divBdr>
      <w:divsChild>
        <w:div w:id="1172644845">
          <w:marLeft w:val="0"/>
          <w:marRight w:val="0"/>
          <w:marTop w:val="150"/>
          <w:marBottom w:val="450"/>
          <w:divBdr>
            <w:top w:val="none" w:sz="0" w:space="0" w:color="auto"/>
            <w:left w:val="none" w:sz="0" w:space="0" w:color="auto"/>
            <w:bottom w:val="none" w:sz="0" w:space="0" w:color="auto"/>
            <w:right w:val="none" w:sz="0" w:space="0" w:color="auto"/>
          </w:divBdr>
        </w:div>
        <w:div w:id="1062754429">
          <w:marLeft w:val="0"/>
          <w:marRight w:val="0"/>
          <w:marTop w:val="0"/>
          <w:marBottom w:val="300"/>
          <w:divBdr>
            <w:top w:val="none" w:sz="0" w:space="0" w:color="auto"/>
            <w:left w:val="none" w:sz="0" w:space="0" w:color="auto"/>
            <w:bottom w:val="none" w:sz="0" w:space="0" w:color="auto"/>
            <w:right w:val="none" w:sz="0" w:space="0" w:color="auto"/>
          </w:divBdr>
        </w:div>
        <w:div w:id="1758938997">
          <w:marLeft w:val="0"/>
          <w:marRight w:val="0"/>
          <w:marTop w:val="495"/>
          <w:marBottom w:val="630"/>
          <w:divBdr>
            <w:top w:val="none" w:sz="0" w:space="0" w:color="auto"/>
            <w:left w:val="none" w:sz="0" w:space="0" w:color="auto"/>
            <w:bottom w:val="none" w:sz="0" w:space="0" w:color="auto"/>
            <w:right w:val="none" w:sz="0" w:space="0" w:color="auto"/>
          </w:divBdr>
        </w:div>
      </w:divsChild>
    </w:div>
    <w:div w:id="2079010235">
      <w:bodyDiv w:val="1"/>
      <w:marLeft w:val="0"/>
      <w:marRight w:val="0"/>
      <w:marTop w:val="0"/>
      <w:marBottom w:val="0"/>
      <w:divBdr>
        <w:top w:val="none" w:sz="0" w:space="0" w:color="auto"/>
        <w:left w:val="none" w:sz="0" w:space="0" w:color="auto"/>
        <w:bottom w:val="none" w:sz="0" w:space="0" w:color="auto"/>
        <w:right w:val="none" w:sz="0" w:space="0" w:color="auto"/>
      </w:divBdr>
      <w:divsChild>
        <w:div w:id="1993675867">
          <w:marLeft w:val="0"/>
          <w:marRight w:val="0"/>
          <w:marTop w:val="0"/>
          <w:marBottom w:val="300"/>
          <w:divBdr>
            <w:top w:val="none" w:sz="0" w:space="0" w:color="auto"/>
            <w:left w:val="none" w:sz="0" w:space="0" w:color="auto"/>
            <w:bottom w:val="none" w:sz="0" w:space="0" w:color="auto"/>
            <w:right w:val="none" w:sz="0" w:space="0" w:color="auto"/>
          </w:divBdr>
        </w:div>
      </w:divsChild>
    </w:div>
    <w:div w:id="2080250216">
      <w:bodyDiv w:val="1"/>
      <w:marLeft w:val="0"/>
      <w:marRight w:val="0"/>
      <w:marTop w:val="0"/>
      <w:marBottom w:val="0"/>
      <w:divBdr>
        <w:top w:val="none" w:sz="0" w:space="0" w:color="auto"/>
        <w:left w:val="none" w:sz="0" w:space="0" w:color="auto"/>
        <w:bottom w:val="none" w:sz="0" w:space="0" w:color="auto"/>
        <w:right w:val="none" w:sz="0" w:space="0" w:color="auto"/>
      </w:divBdr>
      <w:divsChild>
        <w:div w:id="1548253980">
          <w:marLeft w:val="0"/>
          <w:marRight w:val="0"/>
          <w:marTop w:val="0"/>
          <w:marBottom w:val="300"/>
          <w:divBdr>
            <w:top w:val="none" w:sz="0" w:space="0" w:color="auto"/>
            <w:left w:val="none" w:sz="0" w:space="0" w:color="auto"/>
            <w:bottom w:val="none" w:sz="0" w:space="0" w:color="auto"/>
            <w:right w:val="none" w:sz="0" w:space="0" w:color="auto"/>
          </w:divBdr>
          <w:divsChild>
            <w:div w:id="2046321559">
              <w:marLeft w:val="0"/>
              <w:marRight w:val="0"/>
              <w:marTop w:val="0"/>
              <w:marBottom w:val="0"/>
              <w:divBdr>
                <w:top w:val="none" w:sz="0" w:space="0" w:color="auto"/>
                <w:left w:val="none" w:sz="0" w:space="0" w:color="auto"/>
                <w:bottom w:val="none" w:sz="0" w:space="0" w:color="auto"/>
                <w:right w:val="none" w:sz="0" w:space="0" w:color="auto"/>
              </w:divBdr>
            </w:div>
            <w:div w:id="1154180262">
              <w:marLeft w:val="0"/>
              <w:marRight w:val="0"/>
              <w:marTop w:val="0"/>
              <w:marBottom w:val="0"/>
              <w:divBdr>
                <w:top w:val="none" w:sz="0" w:space="0" w:color="auto"/>
                <w:left w:val="none" w:sz="0" w:space="0" w:color="auto"/>
                <w:bottom w:val="none" w:sz="0" w:space="0" w:color="auto"/>
                <w:right w:val="none" w:sz="0" w:space="0" w:color="auto"/>
              </w:divBdr>
              <w:divsChild>
                <w:div w:id="1248341531">
                  <w:marLeft w:val="0"/>
                  <w:marRight w:val="0"/>
                  <w:marTop w:val="0"/>
                  <w:marBottom w:val="0"/>
                  <w:divBdr>
                    <w:top w:val="none" w:sz="0" w:space="0" w:color="auto"/>
                    <w:left w:val="none" w:sz="0" w:space="0" w:color="auto"/>
                    <w:bottom w:val="none" w:sz="0" w:space="0" w:color="auto"/>
                    <w:right w:val="none" w:sz="0" w:space="0" w:color="auto"/>
                  </w:divBdr>
                  <w:divsChild>
                    <w:div w:id="981270690">
                      <w:marLeft w:val="0"/>
                      <w:marRight w:val="0"/>
                      <w:marTop w:val="0"/>
                      <w:marBottom w:val="0"/>
                      <w:divBdr>
                        <w:top w:val="none" w:sz="0" w:space="0" w:color="auto"/>
                        <w:left w:val="none" w:sz="0" w:space="0" w:color="auto"/>
                        <w:bottom w:val="none" w:sz="0" w:space="0" w:color="auto"/>
                        <w:right w:val="none" w:sz="0" w:space="0" w:color="auto"/>
                      </w:divBdr>
                      <w:divsChild>
                        <w:div w:id="680427464">
                          <w:marLeft w:val="0"/>
                          <w:marRight w:val="0"/>
                          <w:marTop w:val="0"/>
                          <w:marBottom w:val="0"/>
                          <w:divBdr>
                            <w:top w:val="none" w:sz="0" w:space="0" w:color="auto"/>
                            <w:left w:val="none" w:sz="0" w:space="0" w:color="auto"/>
                            <w:bottom w:val="none" w:sz="0" w:space="0" w:color="auto"/>
                            <w:right w:val="none" w:sz="0" w:space="0" w:color="auto"/>
                          </w:divBdr>
                          <w:divsChild>
                            <w:div w:id="475339279">
                              <w:marLeft w:val="0"/>
                              <w:marRight w:val="0"/>
                              <w:marTop w:val="0"/>
                              <w:marBottom w:val="0"/>
                              <w:divBdr>
                                <w:top w:val="none" w:sz="0" w:space="0" w:color="auto"/>
                                <w:left w:val="none" w:sz="0" w:space="0" w:color="auto"/>
                                <w:bottom w:val="none" w:sz="0" w:space="0" w:color="auto"/>
                                <w:right w:val="none" w:sz="0" w:space="0" w:color="auto"/>
                              </w:divBdr>
                            </w:div>
                            <w:div w:id="115772250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668295">
          <w:marLeft w:val="0"/>
          <w:marRight w:val="0"/>
          <w:marTop w:val="0"/>
          <w:marBottom w:val="300"/>
          <w:divBdr>
            <w:top w:val="none" w:sz="0" w:space="0" w:color="auto"/>
            <w:left w:val="none" w:sz="0" w:space="0" w:color="auto"/>
            <w:bottom w:val="none" w:sz="0" w:space="0" w:color="auto"/>
            <w:right w:val="none" w:sz="0" w:space="0" w:color="auto"/>
          </w:divBdr>
        </w:div>
      </w:divsChild>
    </w:div>
    <w:div w:id="2081055529">
      <w:bodyDiv w:val="1"/>
      <w:marLeft w:val="0"/>
      <w:marRight w:val="0"/>
      <w:marTop w:val="0"/>
      <w:marBottom w:val="0"/>
      <w:divBdr>
        <w:top w:val="none" w:sz="0" w:space="0" w:color="auto"/>
        <w:left w:val="none" w:sz="0" w:space="0" w:color="auto"/>
        <w:bottom w:val="none" w:sz="0" w:space="0" w:color="auto"/>
        <w:right w:val="none" w:sz="0" w:space="0" w:color="auto"/>
      </w:divBdr>
      <w:divsChild>
        <w:div w:id="552430560">
          <w:marLeft w:val="0"/>
          <w:marRight w:val="0"/>
          <w:marTop w:val="0"/>
          <w:marBottom w:val="1080"/>
          <w:divBdr>
            <w:top w:val="none" w:sz="0" w:space="0" w:color="auto"/>
            <w:left w:val="none" w:sz="0" w:space="0" w:color="auto"/>
            <w:bottom w:val="none" w:sz="0" w:space="0" w:color="auto"/>
            <w:right w:val="none" w:sz="0" w:space="0" w:color="auto"/>
          </w:divBdr>
          <w:divsChild>
            <w:div w:id="864486631">
              <w:marLeft w:val="0"/>
              <w:marRight w:val="0"/>
              <w:marTop w:val="0"/>
              <w:marBottom w:val="0"/>
              <w:divBdr>
                <w:top w:val="none" w:sz="0" w:space="0" w:color="auto"/>
                <w:left w:val="none" w:sz="0" w:space="0" w:color="auto"/>
                <w:bottom w:val="none" w:sz="0" w:space="0" w:color="auto"/>
                <w:right w:val="none" w:sz="0" w:space="0" w:color="auto"/>
              </w:divBdr>
            </w:div>
            <w:div w:id="541870466">
              <w:marLeft w:val="0"/>
              <w:marRight w:val="0"/>
              <w:marTop w:val="0"/>
              <w:marBottom w:val="0"/>
              <w:divBdr>
                <w:top w:val="none" w:sz="0" w:space="0" w:color="auto"/>
                <w:left w:val="none" w:sz="0" w:space="0" w:color="auto"/>
                <w:bottom w:val="none" w:sz="0" w:space="0" w:color="auto"/>
                <w:right w:val="none" w:sz="0" w:space="0" w:color="auto"/>
              </w:divBdr>
              <w:divsChild>
                <w:div w:id="464811889">
                  <w:marLeft w:val="0"/>
                  <w:marRight w:val="360"/>
                  <w:marTop w:val="0"/>
                  <w:marBottom w:val="0"/>
                  <w:divBdr>
                    <w:top w:val="none" w:sz="0" w:space="0" w:color="auto"/>
                    <w:left w:val="none" w:sz="0" w:space="0" w:color="auto"/>
                    <w:bottom w:val="none" w:sz="0" w:space="0" w:color="auto"/>
                    <w:right w:val="none" w:sz="0" w:space="0" w:color="auto"/>
                  </w:divBdr>
                </w:div>
                <w:div w:id="1227689669">
                  <w:marLeft w:val="0"/>
                  <w:marRight w:val="0"/>
                  <w:marTop w:val="0"/>
                  <w:marBottom w:val="0"/>
                  <w:divBdr>
                    <w:top w:val="single" w:sz="6" w:space="6" w:color="CACCDF"/>
                    <w:left w:val="single" w:sz="6" w:space="6" w:color="CACCDF"/>
                    <w:bottom w:val="single" w:sz="6" w:space="6" w:color="CACCDF"/>
                    <w:right w:val="single" w:sz="6" w:space="6" w:color="CACCDF"/>
                  </w:divBdr>
                </w:div>
              </w:divsChild>
            </w:div>
          </w:divsChild>
        </w:div>
        <w:div w:id="1021203745">
          <w:marLeft w:val="0"/>
          <w:marRight w:val="0"/>
          <w:marTop w:val="0"/>
          <w:marBottom w:val="0"/>
          <w:divBdr>
            <w:top w:val="none" w:sz="0" w:space="0" w:color="auto"/>
            <w:left w:val="none" w:sz="0" w:space="0" w:color="auto"/>
            <w:bottom w:val="none" w:sz="0" w:space="0" w:color="auto"/>
            <w:right w:val="none" w:sz="0" w:space="0" w:color="auto"/>
          </w:divBdr>
          <w:divsChild>
            <w:div w:id="46624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74614">
      <w:bodyDiv w:val="1"/>
      <w:marLeft w:val="0"/>
      <w:marRight w:val="0"/>
      <w:marTop w:val="0"/>
      <w:marBottom w:val="0"/>
      <w:divBdr>
        <w:top w:val="none" w:sz="0" w:space="0" w:color="auto"/>
        <w:left w:val="none" w:sz="0" w:space="0" w:color="auto"/>
        <w:bottom w:val="none" w:sz="0" w:space="0" w:color="auto"/>
        <w:right w:val="none" w:sz="0" w:space="0" w:color="auto"/>
      </w:divBdr>
      <w:divsChild>
        <w:div w:id="541791715">
          <w:marLeft w:val="0"/>
          <w:marRight w:val="150"/>
          <w:marTop w:val="0"/>
          <w:marBottom w:val="75"/>
          <w:divBdr>
            <w:top w:val="none" w:sz="0" w:space="0" w:color="auto"/>
            <w:left w:val="none" w:sz="0" w:space="0" w:color="auto"/>
            <w:bottom w:val="none" w:sz="0" w:space="0" w:color="auto"/>
            <w:right w:val="none" w:sz="0" w:space="0" w:color="auto"/>
          </w:divBdr>
        </w:div>
        <w:div w:id="678434843">
          <w:marLeft w:val="0"/>
          <w:marRight w:val="150"/>
          <w:marTop w:val="150"/>
          <w:marBottom w:val="150"/>
          <w:divBdr>
            <w:top w:val="none" w:sz="0" w:space="0" w:color="auto"/>
            <w:left w:val="none" w:sz="0" w:space="0" w:color="auto"/>
            <w:bottom w:val="none" w:sz="0" w:space="0" w:color="auto"/>
            <w:right w:val="none" w:sz="0" w:space="0" w:color="auto"/>
          </w:divBdr>
        </w:div>
        <w:div w:id="1367409320">
          <w:marLeft w:val="0"/>
          <w:marRight w:val="150"/>
          <w:marTop w:val="0"/>
          <w:marBottom w:val="0"/>
          <w:divBdr>
            <w:top w:val="none" w:sz="0" w:space="0" w:color="auto"/>
            <w:left w:val="none" w:sz="0" w:space="0" w:color="auto"/>
            <w:bottom w:val="none" w:sz="0" w:space="0" w:color="auto"/>
            <w:right w:val="none" w:sz="0" w:space="0" w:color="auto"/>
          </w:divBdr>
        </w:div>
      </w:divsChild>
    </w:div>
    <w:div w:id="2081244791">
      <w:bodyDiv w:val="1"/>
      <w:marLeft w:val="0"/>
      <w:marRight w:val="0"/>
      <w:marTop w:val="0"/>
      <w:marBottom w:val="0"/>
      <w:divBdr>
        <w:top w:val="none" w:sz="0" w:space="0" w:color="auto"/>
        <w:left w:val="none" w:sz="0" w:space="0" w:color="auto"/>
        <w:bottom w:val="none" w:sz="0" w:space="0" w:color="auto"/>
        <w:right w:val="none" w:sz="0" w:space="0" w:color="auto"/>
      </w:divBdr>
      <w:divsChild>
        <w:div w:id="304168546">
          <w:marLeft w:val="0"/>
          <w:marRight w:val="150"/>
          <w:marTop w:val="0"/>
          <w:marBottom w:val="75"/>
          <w:divBdr>
            <w:top w:val="none" w:sz="0" w:space="0" w:color="auto"/>
            <w:left w:val="none" w:sz="0" w:space="0" w:color="auto"/>
            <w:bottom w:val="none" w:sz="0" w:space="0" w:color="auto"/>
            <w:right w:val="none" w:sz="0" w:space="0" w:color="auto"/>
          </w:divBdr>
        </w:div>
        <w:div w:id="1459490517">
          <w:marLeft w:val="0"/>
          <w:marRight w:val="150"/>
          <w:marTop w:val="150"/>
          <w:marBottom w:val="150"/>
          <w:divBdr>
            <w:top w:val="none" w:sz="0" w:space="0" w:color="auto"/>
            <w:left w:val="none" w:sz="0" w:space="0" w:color="auto"/>
            <w:bottom w:val="none" w:sz="0" w:space="0" w:color="auto"/>
            <w:right w:val="none" w:sz="0" w:space="0" w:color="auto"/>
          </w:divBdr>
        </w:div>
        <w:div w:id="242034604">
          <w:marLeft w:val="0"/>
          <w:marRight w:val="150"/>
          <w:marTop w:val="0"/>
          <w:marBottom w:val="0"/>
          <w:divBdr>
            <w:top w:val="none" w:sz="0" w:space="0" w:color="auto"/>
            <w:left w:val="none" w:sz="0" w:space="0" w:color="auto"/>
            <w:bottom w:val="none" w:sz="0" w:space="0" w:color="auto"/>
            <w:right w:val="none" w:sz="0" w:space="0" w:color="auto"/>
          </w:divBdr>
        </w:div>
      </w:divsChild>
    </w:div>
    <w:div w:id="2081361926">
      <w:bodyDiv w:val="1"/>
      <w:marLeft w:val="0"/>
      <w:marRight w:val="0"/>
      <w:marTop w:val="0"/>
      <w:marBottom w:val="0"/>
      <w:divBdr>
        <w:top w:val="none" w:sz="0" w:space="0" w:color="auto"/>
        <w:left w:val="none" w:sz="0" w:space="0" w:color="auto"/>
        <w:bottom w:val="none" w:sz="0" w:space="0" w:color="auto"/>
        <w:right w:val="none" w:sz="0" w:space="0" w:color="auto"/>
      </w:divBdr>
      <w:divsChild>
        <w:div w:id="60031545">
          <w:marLeft w:val="0"/>
          <w:marRight w:val="150"/>
          <w:marTop w:val="0"/>
          <w:marBottom w:val="75"/>
          <w:divBdr>
            <w:top w:val="none" w:sz="0" w:space="0" w:color="auto"/>
            <w:left w:val="none" w:sz="0" w:space="0" w:color="auto"/>
            <w:bottom w:val="none" w:sz="0" w:space="0" w:color="auto"/>
            <w:right w:val="none" w:sz="0" w:space="0" w:color="auto"/>
          </w:divBdr>
        </w:div>
        <w:div w:id="1559901283">
          <w:marLeft w:val="0"/>
          <w:marRight w:val="150"/>
          <w:marTop w:val="150"/>
          <w:marBottom w:val="150"/>
          <w:divBdr>
            <w:top w:val="none" w:sz="0" w:space="0" w:color="auto"/>
            <w:left w:val="none" w:sz="0" w:space="0" w:color="auto"/>
            <w:bottom w:val="none" w:sz="0" w:space="0" w:color="auto"/>
            <w:right w:val="none" w:sz="0" w:space="0" w:color="auto"/>
          </w:divBdr>
        </w:div>
        <w:div w:id="1390181378">
          <w:marLeft w:val="0"/>
          <w:marRight w:val="150"/>
          <w:marTop w:val="0"/>
          <w:marBottom w:val="0"/>
          <w:divBdr>
            <w:top w:val="none" w:sz="0" w:space="0" w:color="auto"/>
            <w:left w:val="none" w:sz="0" w:space="0" w:color="auto"/>
            <w:bottom w:val="none" w:sz="0" w:space="0" w:color="auto"/>
            <w:right w:val="none" w:sz="0" w:space="0" w:color="auto"/>
          </w:divBdr>
        </w:div>
      </w:divsChild>
    </w:div>
    <w:div w:id="2081440169">
      <w:bodyDiv w:val="1"/>
      <w:marLeft w:val="0"/>
      <w:marRight w:val="0"/>
      <w:marTop w:val="0"/>
      <w:marBottom w:val="0"/>
      <w:divBdr>
        <w:top w:val="none" w:sz="0" w:space="0" w:color="auto"/>
        <w:left w:val="none" w:sz="0" w:space="0" w:color="auto"/>
        <w:bottom w:val="none" w:sz="0" w:space="0" w:color="auto"/>
        <w:right w:val="none" w:sz="0" w:space="0" w:color="auto"/>
      </w:divBdr>
      <w:divsChild>
        <w:div w:id="1366056650">
          <w:marLeft w:val="0"/>
          <w:marRight w:val="150"/>
          <w:marTop w:val="0"/>
          <w:marBottom w:val="75"/>
          <w:divBdr>
            <w:top w:val="none" w:sz="0" w:space="0" w:color="auto"/>
            <w:left w:val="none" w:sz="0" w:space="0" w:color="auto"/>
            <w:bottom w:val="none" w:sz="0" w:space="0" w:color="auto"/>
            <w:right w:val="none" w:sz="0" w:space="0" w:color="auto"/>
          </w:divBdr>
        </w:div>
        <w:div w:id="37901134">
          <w:marLeft w:val="0"/>
          <w:marRight w:val="150"/>
          <w:marTop w:val="150"/>
          <w:marBottom w:val="150"/>
          <w:divBdr>
            <w:top w:val="none" w:sz="0" w:space="0" w:color="auto"/>
            <w:left w:val="none" w:sz="0" w:space="0" w:color="auto"/>
            <w:bottom w:val="none" w:sz="0" w:space="0" w:color="auto"/>
            <w:right w:val="none" w:sz="0" w:space="0" w:color="auto"/>
          </w:divBdr>
        </w:div>
        <w:div w:id="105972319">
          <w:marLeft w:val="0"/>
          <w:marRight w:val="150"/>
          <w:marTop w:val="0"/>
          <w:marBottom w:val="0"/>
          <w:divBdr>
            <w:top w:val="none" w:sz="0" w:space="0" w:color="auto"/>
            <w:left w:val="none" w:sz="0" w:space="0" w:color="auto"/>
            <w:bottom w:val="none" w:sz="0" w:space="0" w:color="auto"/>
            <w:right w:val="none" w:sz="0" w:space="0" w:color="auto"/>
          </w:divBdr>
        </w:div>
      </w:divsChild>
    </w:div>
    <w:div w:id="2081555106">
      <w:bodyDiv w:val="1"/>
      <w:marLeft w:val="0"/>
      <w:marRight w:val="0"/>
      <w:marTop w:val="0"/>
      <w:marBottom w:val="0"/>
      <w:divBdr>
        <w:top w:val="none" w:sz="0" w:space="0" w:color="auto"/>
        <w:left w:val="none" w:sz="0" w:space="0" w:color="auto"/>
        <w:bottom w:val="none" w:sz="0" w:space="0" w:color="auto"/>
        <w:right w:val="none" w:sz="0" w:space="0" w:color="auto"/>
      </w:divBdr>
      <w:divsChild>
        <w:div w:id="35011528">
          <w:marLeft w:val="0"/>
          <w:marRight w:val="0"/>
          <w:marTop w:val="0"/>
          <w:marBottom w:val="0"/>
          <w:divBdr>
            <w:top w:val="none" w:sz="0" w:space="0" w:color="auto"/>
            <w:left w:val="none" w:sz="0" w:space="0" w:color="auto"/>
            <w:bottom w:val="none" w:sz="0" w:space="0" w:color="auto"/>
            <w:right w:val="none" w:sz="0" w:space="0" w:color="auto"/>
          </w:divBdr>
        </w:div>
        <w:div w:id="1913536918">
          <w:marLeft w:val="0"/>
          <w:marRight w:val="0"/>
          <w:marTop w:val="300"/>
          <w:marBottom w:val="300"/>
          <w:divBdr>
            <w:top w:val="none" w:sz="0" w:space="0" w:color="auto"/>
            <w:left w:val="none" w:sz="0" w:space="0" w:color="auto"/>
            <w:bottom w:val="none" w:sz="0" w:space="0" w:color="auto"/>
            <w:right w:val="none" w:sz="0" w:space="0" w:color="auto"/>
          </w:divBdr>
        </w:div>
        <w:div w:id="1038549483">
          <w:marLeft w:val="0"/>
          <w:marRight w:val="0"/>
          <w:marTop w:val="0"/>
          <w:marBottom w:val="0"/>
          <w:divBdr>
            <w:top w:val="none" w:sz="0" w:space="0" w:color="auto"/>
            <w:left w:val="none" w:sz="0" w:space="0" w:color="auto"/>
            <w:bottom w:val="none" w:sz="0" w:space="0" w:color="auto"/>
            <w:right w:val="none" w:sz="0" w:space="0" w:color="auto"/>
          </w:divBdr>
          <w:divsChild>
            <w:div w:id="1844933495">
              <w:marLeft w:val="0"/>
              <w:marRight w:val="0"/>
              <w:marTop w:val="300"/>
              <w:marBottom w:val="450"/>
              <w:divBdr>
                <w:top w:val="none" w:sz="0" w:space="0" w:color="auto"/>
                <w:left w:val="none" w:sz="0" w:space="0" w:color="auto"/>
                <w:bottom w:val="none" w:sz="0" w:space="0" w:color="auto"/>
                <w:right w:val="none" w:sz="0" w:space="0" w:color="auto"/>
              </w:divBdr>
              <w:divsChild>
                <w:div w:id="1402487649">
                  <w:marLeft w:val="0"/>
                  <w:marRight w:val="0"/>
                  <w:marTop w:val="0"/>
                  <w:marBottom w:val="0"/>
                  <w:divBdr>
                    <w:top w:val="none" w:sz="0" w:space="0" w:color="auto"/>
                    <w:left w:val="none" w:sz="0" w:space="0" w:color="auto"/>
                    <w:bottom w:val="none" w:sz="0" w:space="0" w:color="auto"/>
                    <w:right w:val="none" w:sz="0" w:space="0" w:color="auto"/>
                  </w:divBdr>
                  <w:divsChild>
                    <w:div w:id="348993285">
                      <w:marLeft w:val="0"/>
                      <w:marRight w:val="0"/>
                      <w:marTop w:val="0"/>
                      <w:marBottom w:val="0"/>
                      <w:divBdr>
                        <w:top w:val="none" w:sz="0" w:space="0" w:color="auto"/>
                        <w:left w:val="none" w:sz="0" w:space="0" w:color="auto"/>
                        <w:bottom w:val="none" w:sz="0" w:space="0" w:color="auto"/>
                        <w:right w:val="none" w:sz="0" w:space="0" w:color="auto"/>
                      </w:divBdr>
                      <w:divsChild>
                        <w:div w:id="1694770846">
                          <w:marLeft w:val="0"/>
                          <w:marRight w:val="0"/>
                          <w:marTop w:val="0"/>
                          <w:marBottom w:val="0"/>
                          <w:divBdr>
                            <w:top w:val="none" w:sz="0" w:space="0" w:color="auto"/>
                            <w:left w:val="none" w:sz="0" w:space="0" w:color="auto"/>
                            <w:bottom w:val="none" w:sz="0" w:space="0" w:color="auto"/>
                            <w:right w:val="none" w:sz="0" w:space="0" w:color="auto"/>
                          </w:divBdr>
                          <w:divsChild>
                            <w:div w:id="6232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260120">
          <w:marLeft w:val="0"/>
          <w:marRight w:val="0"/>
          <w:marTop w:val="0"/>
          <w:marBottom w:val="0"/>
          <w:divBdr>
            <w:top w:val="none" w:sz="0" w:space="0" w:color="auto"/>
            <w:left w:val="none" w:sz="0" w:space="0" w:color="auto"/>
            <w:bottom w:val="none" w:sz="0" w:space="0" w:color="auto"/>
            <w:right w:val="none" w:sz="0" w:space="0" w:color="auto"/>
          </w:divBdr>
        </w:div>
      </w:divsChild>
    </w:div>
    <w:div w:id="2082018615">
      <w:bodyDiv w:val="1"/>
      <w:marLeft w:val="0"/>
      <w:marRight w:val="0"/>
      <w:marTop w:val="0"/>
      <w:marBottom w:val="0"/>
      <w:divBdr>
        <w:top w:val="none" w:sz="0" w:space="0" w:color="auto"/>
        <w:left w:val="none" w:sz="0" w:space="0" w:color="auto"/>
        <w:bottom w:val="none" w:sz="0" w:space="0" w:color="auto"/>
        <w:right w:val="none" w:sz="0" w:space="0" w:color="auto"/>
      </w:divBdr>
      <w:divsChild>
        <w:div w:id="8601664">
          <w:marLeft w:val="0"/>
          <w:marRight w:val="0"/>
          <w:marTop w:val="0"/>
          <w:marBottom w:val="375"/>
          <w:divBdr>
            <w:top w:val="none" w:sz="0" w:space="0" w:color="auto"/>
            <w:left w:val="none" w:sz="0" w:space="0" w:color="auto"/>
            <w:bottom w:val="none" w:sz="0" w:space="0" w:color="auto"/>
            <w:right w:val="none" w:sz="0" w:space="0" w:color="auto"/>
          </w:divBdr>
          <w:divsChild>
            <w:div w:id="669405890">
              <w:marLeft w:val="0"/>
              <w:marRight w:val="0"/>
              <w:marTop w:val="0"/>
              <w:marBottom w:val="75"/>
              <w:divBdr>
                <w:top w:val="none" w:sz="0" w:space="0" w:color="auto"/>
                <w:left w:val="none" w:sz="0" w:space="0" w:color="auto"/>
                <w:bottom w:val="none" w:sz="0" w:space="0" w:color="auto"/>
                <w:right w:val="none" w:sz="0" w:space="0" w:color="auto"/>
              </w:divBdr>
            </w:div>
            <w:div w:id="18831334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82020463">
      <w:bodyDiv w:val="1"/>
      <w:marLeft w:val="0"/>
      <w:marRight w:val="0"/>
      <w:marTop w:val="0"/>
      <w:marBottom w:val="0"/>
      <w:divBdr>
        <w:top w:val="none" w:sz="0" w:space="0" w:color="auto"/>
        <w:left w:val="none" w:sz="0" w:space="0" w:color="auto"/>
        <w:bottom w:val="none" w:sz="0" w:space="0" w:color="auto"/>
        <w:right w:val="none" w:sz="0" w:space="0" w:color="auto"/>
      </w:divBdr>
      <w:divsChild>
        <w:div w:id="1222517980">
          <w:marLeft w:val="0"/>
          <w:marRight w:val="150"/>
          <w:marTop w:val="0"/>
          <w:marBottom w:val="75"/>
          <w:divBdr>
            <w:top w:val="none" w:sz="0" w:space="0" w:color="auto"/>
            <w:left w:val="none" w:sz="0" w:space="0" w:color="auto"/>
            <w:bottom w:val="none" w:sz="0" w:space="0" w:color="auto"/>
            <w:right w:val="none" w:sz="0" w:space="0" w:color="auto"/>
          </w:divBdr>
        </w:div>
        <w:div w:id="197395474">
          <w:marLeft w:val="0"/>
          <w:marRight w:val="150"/>
          <w:marTop w:val="150"/>
          <w:marBottom w:val="150"/>
          <w:divBdr>
            <w:top w:val="none" w:sz="0" w:space="0" w:color="auto"/>
            <w:left w:val="none" w:sz="0" w:space="0" w:color="auto"/>
            <w:bottom w:val="none" w:sz="0" w:space="0" w:color="auto"/>
            <w:right w:val="none" w:sz="0" w:space="0" w:color="auto"/>
          </w:divBdr>
        </w:div>
        <w:div w:id="655426340">
          <w:marLeft w:val="0"/>
          <w:marRight w:val="150"/>
          <w:marTop w:val="0"/>
          <w:marBottom w:val="0"/>
          <w:divBdr>
            <w:top w:val="none" w:sz="0" w:space="0" w:color="auto"/>
            <w:left w:val="none" w:sz="0" w:space="0" w:color="auto"/>
            <w:bottom w:val="none" w:sz="0" w:space="0" w:color="auto"/>
            <w:right w:val="none" w:sz="0" w:space="0" w:color="auto"/>
          </w:divBdr>
        </w:div>
      </w:divsChild>
    </w:div>
    <w:div w:id="2082167236">
      <w:bodyDiv w:val="1"/>
      <w:marLeft w:val="0"/>
      <w:marRight w:val="0"/>
      <w:marTop w:val="0"/>
      <w:marBottom w:val="0"/>
      <w:divBdr>
        <w:top w:val="none" w:sz="0" w:space="0" w:color="auto"/>
        <w:left w:val="none" w:sz="0" w:space="0" w:color="auto"/>
        <w:bottom w:val="none" w:sz="0" w:space="0" w:color="auto"/>
        <w:right w:val="none" w:sz="0" w:space="0" w:color="auto"/>
      </w:divBdr>
      <w:divsChild>
        <w:div w:id="494491533">
          <w:marLeft w:val="0"/>
          <w:marRight w:val="0"/>
          <w:marTop w:val="0"/>
          <w:marBottom w:val="300"/>
          <w:divBdr>
            <w:top w:val="none" w:sz="0" w:space="0" w:color="auto"/>
            <w:left w:val="none" w:sz="0" w:space="0" w:color="auto"/>
            <w:bottom w:val="none" w:sz="0" w:space="0" w:color="auto"/>
            <w:right w:val="none" w:sz="0" w:space="0" w:color="auto"/>
          </w:divBdr>
          <w:divsChild>
            <w:div w:id="2069961121">
              <w:marLeft w:val="0"/>
              <w:marRight w:val="0"/>
              <w:marTop w:val="0"/>
              <w:marBottom w:val="0"/>
              <w:divBdr>
                <w:top w:val="none" w:sz="0" w:space="0" w:color="auto"/>
                <w:left w:val="none" w:sz="0" w:space="0" w:color="auto"/>
                <w:bottom w:val="none" w:sz="0" w:space="0" w:color="auto"/>
                <w:right w:val="none" w:sz="0" w:space="0" w:color="auto"/>
              </w:divBdr>
            </w:div>
            <w:div w:id="558320342">
              <w:marLeft w:val="0"/>
              <w:marRight w:val="0"/>
              <w:marTop w:val="0"/>
              <w:marBottom w:val="0"/>
              <w:divBdr>
                <w:top w:val="none" w:sz="0" w:space="0" w:color="auto"/>
                <w:left w:val="none" w:sz="0" w:space="0" w:color="auto"/>
                <w:bottom w:val="none" w:sz="0" w:space="0" w:color="auto"/>
                <w:right w:val="none" w:sz="0" w:space="0" w:color="auto"/>
              </w:divBdr>
              <w:divsChild>
                <w:div w:id="1291476399">
                  <w:marLeft w:val="0"/>
                  <w:marRight w:val="0"/>
                  <w:marTop w:val="0"/>
                  <w:marBottom w:val="0"/>
                  <w:divBdr>
                    <w:top w:val="none" w:sz="0" w:space="0" w:color="auto"/>
                    <w:left w:val="none" w:sz="0" w:space="0" w:color="auto"/>
                    <w:bottom w:val="none" w:sz="0" w:space="0" w:color="auto"/>
                    <w:right w:val="none" w:sz="0" w:space="0" w:color="auto"/>
                  </w:divBdr>
                  <w:divsChild>
                    <w:div w:id="2051223564">
                      <w:marLeft w:val="0"/>
                      <w:marRight w:val="0"/>
                      <w:marTop w:val="0"/>
                      <w:marBottom w:val="0"/>
                      <w:divBdr>
                        <w:top w:val="none" w:sz="0" w:space="0" w:color="auto"/>
                        <w:left w:val="none" w:sz="0" w:space="0" w:color="auto"/>
                        <w:bottom w:val="none" w:sz="0" w:space="0" w:color="auto"/>
                        <w:right w:val="none" w:sz="0" w:space="0" w:color="auto"/>
                      </w:divBdr>
                      <w:divsChild>
                        <w:div w:id="1715545250">
                          <w:marLeft w:val="0"/>
                          <w:marRight w:val="0"/>
                          <w:marTop w:val="0"/>
                          <w:marBottom w:val="0"/>
                          <w:divBdr>
                            <w:top w:val="none" w:sz="0" w:space="0" w:color="auto"/>
                            <w:left w:val="none" w:sz="0" w:space="0" w:color="auto"/>
                            <w:bottom w:val="none" w:sz="0" w:space="0" w:color="auto"/>
                            <w:right w:val="none" w:sz="0" w:space="0" w:color="auto"/>
                          </w:divBdr>
                          <w:divsChild>
                            <w:div w:id="904026329">
                              <w:marLeft w:val="0"/>
                              <w:marRight w:val="0"/>
                              <w:marTop w:val="0"/>
                              <w:marBottom w:val="0"/>
                              <w:divBdr>
                                <w:top w:val="none" w:sz="0" w:space="0" w:color="auto"/>
                                <w:left w:val="none" w:sz="0" w:space="0" w:color="auto"/>
                                <w:bottom w:val="none" w:sz="0" w:space="0" w:color="auto"/>
                                <w:right w:val="none" w:sz="0" w:space="0" w:color="auto"/>
                              </w:divBdr>
                            </w:div>
                            <w:div w:id="2301653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307965">
          <w:marLeft w:val="0"/>
          <w:marRight w:val="0"/>
          <w:marTop w:val="0"/>
          <w:marBottom w:val="300"/>
          <w:divBdr>
            <w:top w:val="none" w:sz="0" w:space="0" w:color="auto"/>
            <w:left w:val="none" w:sz="0" w:space="0" w:color="auto"/>
            <w:bottom w:val="none" w:sz="0" w:space="0" w:color="auto"/>
            <w:right w:val="none" w:sz="0" w:space="0" w:color="auto"/>
          </w:divBdr>
        </w:div>
      </w:divsChild>
    </w:div>
    <w:div w:id="2084062181">
      <w:bodyDiv w:val="1"/>
      <w:marLeft w:val="0"/>
      <w:marRight w:val="0"/>
      <w:marTop w:val="0"/>
      <w:marBottom w:val="0"/>
      <w:divBdr>
        <w:top w:val="none" w:sz="0" w:space="0" w:color="auto"/>
        <w:left w:val="none" w:sz="0" w:space="0" w:color="auto"/>
        <w:bottom w:val="none" w:sz="0" w:space="0" w:color="auto"/>
        <w:right w:val="none" w:sz="0" w:space="0" w:color="auto"/>
      </w:divBdr>
      <w:divsChild>
        <w:div w:id="685978732">
          <w:marLeft w:val="0"/>
          <w:marRight w:val="150"/>
          <w:marTop w:val="0"/>
          <w:marBottom w:val="75"/>
          <w:divBdr>
            <w:top w:val="none" w:sz="0" w:space="0" w:color="auto"/>
            <w:left w:val="none" w:sz="0" w:space="0" w:color="auto"/>
            <w:bottom w:val="none" w:sz="0" w:space="0" w:color="auto"/>
            <w:right w:val="none" w:sz="0" w:space="0" w:color="auto"/>
          </w:divBdr>
        </w:div>
        <w:div w:id="626200504">
          <w:marLeft w:val="0"/>
          <w:marRight w:val="150"/>
          <w:marTop w:val="150"/>
          <w:marBottom w:val="150"/>
          <w:divBdr>
            <w:top w:val="none" w:sz="0" w:space="0" w:color="auto"/>
            <w:left w:val="none" w:sz="0" w:space="0" w:color="auto"/>
            <w:bottom w:val="none" w:sz="0" w:space="0" w:color="auto"/>
            <w:right w:val="none" w:sz="0" w:space="0" w:color="auto"/>
          </w:divBdr>
        </w:div>
        <w:div w:id="177427595">
          <w:marLeft w:val="0"/>
          <w:marRight w:val="150"/>
          <w:marTop w:val="0"/>
          <w:marBottom w:val="0"/>
          <w:divBdr>
            <w:top w:val="none" w:sz="0" w:space="0" w:color="auto"/>
            <w:left w:val="none" w:sz="0" w:space="0" w:color="auto"/>
            <w:bottom w:val="none" w:sz="0" w:space="0" w:color="auto"/>
            <w:right w:val="none" w:sz="0" w:space="0" w:color="auto"/>
          </w:divBdr>
        </w:div>
      </w:divsChild>
    </w:div>
    <w:div w:id="2084326473">
      <w:bodyDiv w:val="1"/>
      <w:marLeft w:val="0"/>
      <w:marRight w:val="0"/>
      <w:marTop w:val="0"/>
      <w:marBottom w:val="0"/>
      <w:divBdr>
        <w:top w:val="none" w:sz="0" w:space="0" w:color="auto"/>
        <w:left w:val="none" w:sz="0" w:space="0" w:color="auto"/>
        <w:bottom w:val="none" w:sz="0" w:space="0" w:color="auto"/>
        <w:right w:val="none" w:sz="0" w:space="0" w:color="auto"/>
      </w:divBdr>
      <w:divsChild>
        <w:div w:id="1172381383">
          <w:marLeft w:val="0"/>
          <w:marRight w:val="150"/>
          <w:marTop w:val="0"/>
          <w:marBottom w:val="75"/>
          <w:divBdr>
            <w:top w:val="none" w:sz="0" w:space="0" w:color="auto"/>
            <w:left w:val="none" w:sz="0" w:space="0" w:color="auto"/>
            <w:bottom w:val="none" w:sz="0" w:space="0" w:color="auto"/>
            <w:right w:val="none" w:sz="0" w:space="0" w:color="auto"/>
          </w:divBdr>
        </w:div>
        <w:div w:id="928737470">
          <w:marLeft w:val="0"/>
          <w:marRight w:val="150"/>
          <w:marTop w:val="150"/>
          <w:marBottom w:val="150"/>
          <w:divBdr>
            <w:top w:val="none" w:sz="0" w:space="0" w:color="auto"/>
            <w:left w:val="none" w:sz="0" w:space="0" w:color="auto"/>
            <w:bottom w:val="none" w:sz="0" w:space="0" w:color="auto"/>
            <w:right w:val="none" w:sz="0" w:space="0" w:color="auto"/>
          </w:divBdr>
        </w:div>
        <w:div w:id="1529446038">
          <w:marLeft w:val="0"/>
          <w:marRight w:val="150"/>
          <w:marTop w:val="0"/>
          <w:marBottom w:val="0"/>
          <w:divBdr>
            <w:top w:val="none" w:sz="0" w:space="0" w:color="auto"/>
            <w:left w:val="none" w:sz="0" w:space="0" w:color="auto"/>
            <w:bottom w:val="none" w:sz="0" w:space="0" w:color="auto"/>
            <w:right w:val="none" w:sz="0" w:space="0" w:color="auto"/>
          </w:divBdr>
        </w:div>
      </w:divsChild>
    </w:div>
    <w:div w:id="2084599953">
      <w:bodyDiv w:val="1"/>
      <w:marLeft w:val="0"/>
      <w:marRight w:val="0"/>
      <w:marTop w:val="0"/>
      <w:marBottom w:val="0"/>
      <w:divBdr>
        <w:top w:val="none" w:sz="0" w:space="0" w:color="auto"/>
        <w:left w:val="none" w:sz="0" w:space="0" w:color="auto"/>
        <w:bottom w:val="none" w:sz="0" w:space="0" w:color="auto"/>
        <w:right w:val="none" w:sz="0" w:space="0" w:color="auto"/>
      </w:divBdr>
      <w:divsChild>
        <w:div w:id="656766173">
          <w:marLeft w:val="0"/>
          <w:marRight w:val="0"/>
          <w:marTop w:val="0"/>
          <w:marBottom w:val="75"/>
          <w:divBdr>
            <w:top w:val="none" w:sz="0" w:space="0" w:color="auto"/>
            <w:left w:val="none" w:sz="0" w:space="0" w:color="auto"/>
            <w:bottom w:val="none" w:sz="0" w:space="0" w:color="auto"/>
            <w:right w:val="none" w:sz="0" w:space="0" w:color="auto"/>
          </w:divBdr>
        </w:div>
        <w:div w:id="19820742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84644347">
      <w:bodyDiv w:val="1"/>
      <w:marLeft w:val="0"/>
      <w:marRight w:val="0"/>
      <w:marTop w:val="0"/>
      <w:marBottom w:val="0"/>
      <w:divBdr>
        <w:top w:val="none" w:sz="0" w:space="0" w:color="auto"/>
        <w:left w:val="none" w:sz="0" w:space="0" w:color="auto"/>
        <w:bottom w:val="none" w:sz="0" w:space="0" w:color="auto"/>
        <w:right w:val="none" w:sz="0" w:space="0" w:color="auto"/>
      </w:divBdr>
      <w:divsChild>
        <w:div w:id="1962026513">
          <w:marLeft w:val="0"/>
          <w:marRight w:val="150"/>
          <w:marTop w:val="0"/>
          <w:marBottom w:val="75"/>
          <w:divBdr>
            <w:top w:val="none" w:sz="0" w:space="0" w:color="auto"/>
            <w:left w:val="none" w:sz="0" w:space="0" w:color="auto"/>
            <w:bottom w:val="none" w:sz="0" w:space="0" w:color="auto"/>
            <w:right w:val="none" w:sz="0" w:space="0" w:color="auto"/>
          </w:divBdr>
        </w:div>
        <w:div w:id="1641498482">
          <w:marLeft w:val="0"/>
          <w:marRight w:val="150"/>
          <w:marTop w:val="150"/>
          <w:marBottom w:val="150"/>
          <w:divBdr>
            <w:top w:val="none" w:sz="0" w:space="0" w:color="auto"/>
            <w:left w:val="none" w:sz="0" w:space="0" w:color="auto"/>
            <w:bottom w:val="none" w:sz="0" w:space="0" w:color="auto"/>
            <w:right w:val="none" w:sz="0" w:space="0" w:color="auto"/>
          </w:divBdr>
        </w:div>
        <w:div w:id="239296021">
          <w:marLeft w:val="0"/>
          <w:marRight w:val="150"/>
          <w:marTop w:val="0"/>
          <w:marBottom w:val="0"/>
          <w:divBdr>
            <w:top w:val="none" w:sz="0" w:space="0" w:color="auto"/>
            <w:left w:val="none" w:sz="0" w:space="0" w:color="auto"/>
            <w:bottom w:val="none" w:sz="0" w:space="0" w:color="auto"/>
            <w:right w:val="none" w:sz="0" w:space="0" w:color="auto"/>
          </w:divBdr>
        </w:div>
      </w:divsChild>
    </w:div>
    <w:div w:id="2084838458">
      <w:bodyDiv w:val="1"/>
      <w:marLeft w:val="0"/>
      <w:marRight w:val="0"/>
      <w:marTop w:val="0"/>
      <w:marBottom w:val="0"/>
      <w:divBdr>
        <w:top w:val="none" w:sz="0" w:space="0" w:color="auto"/>
        <w:left w:val="none" w:sz="0" w:space="0" w:color="auto"/>
        <w:bottom w:val="none" w:sz="0" w:space="0" w:color="auto"/>
        <w:right w:val="none" w:sz="0" w:space="0" w:color="auto"/>
      </w:divBdr>
      <w:divsChild>
        <w:div w:id="920336082">
          <w:marLeft w:val="0"/>
          <w:marRight w:val="150"/>
          <w:marTop w:val="0"/>
          <w:marBottom w:val="75"/>
          <w:divBdr>
            <w:top w:val="none" w:sz="0" w:space="0" w:color="auto"/>
            <w:left w:val="none" w:sz="0" w:space="0" w:color="auto"/>
            <w:bottom w:val="none" w:sz="0" w:space="0" w:color="auto"/>
            <w:right w:val="none" w:sz="0" w:space="0" w:color="auto"/>
          </w:divBdr>
        </w:div>
        <w:div w:id="780421854">
          <w:marLeft w:val="0"/>
          <w:marRight w:val="150"/>
          <w:marTop w:val="150"/>
          <w:marBottom w:val="150"/>
          <w:divBdr>
            <w:top w:val="none" w:sz="0" w:space="0" w:color="auto"/>
            <w:left w:val="none" w:sz="0" w:space="0" w:color="auto"/>
            <w:bottom w:val="none" w:sz="0" w:space="0" w:color="auto"/>
            <w:right w:val="none" w:sz="0" w:space="0" w:color="auto"/>
          </w:divBdr>
        </w:div>
        <w:div w:id="950432412">
          <w:marLeft w:val="0"/>
          <w:marRight w:val="150"/>
          <w:marTop w:val="0"/>
          <w:marBottom w:val="0"/>
          <w:divBdr>
            <w:top w:val="none" w:sz="0" w:space="0" w:color="auto"/>
            <w:left w:val="none" w:sz="0" w:space="0" w:color="auto"/>
            <w:bottom w:val="none" w:sz="0" w:space="0" w:color="auto"/>
            <w:right w:val="none" w:sz="0" w:space="0" w:color="auto"/>
          </w:divBdr>
        </w:div>
      </w:divsChild>
    </w:div>
    <w:div w:id="2085174887">
      <w:bodyDiv w:val="1"/>
      <w:marLeft w:val="0"/>
      <w:marRight w:val="0"/>
      <w:marTop w:val="0"/>
      <w:marBottom w:val="0"/>
      <w:divBdr>
        <w:top w:val="none" w:sz="0" w:space="0" w:color="auto"/>
        <w:left w:val="none" w:sz="0" w:space="0" w:color="auto"/>
        <w:bottom w:val="none" w:sz="0" w:space="0" w:color="auto"/>
        <w:right w:val="none" w:sz="0" w:space="0" w:color="auto"/>
      </w:divBdr>
      <w:divsChild>
        <w:div w:id="919871601">
          <w:marLeft w:val="0"/>
          <w:marRight w:val="150"/>
          <w:marTop w:val="0"/>
          <w:marBottom w:val="75"/>
          <w:divBdr>
            <w:top w:val="none" w:sz="0" w:space="0" w:color="auto"/>
            <w:left w:val="none" w:sz="0" w:space="0" w:color="auto"/>
            <w:bottom w:val="none" w:sz="0" w:space="0" w:color="auto"/>
            <w:right w:val="none" w:sz="0" w:space="0" w:color="auto"/>
          </w:divBdr>
        </w:div>
        <w:div w:id="306863982">
          <w:marLeft w:val="0"/>
          <w:marRight w:val="150"/>
          <w:marTop w:val="150"/>
          <w:marBottom w:val="150"/>
          <w:divBdr>
            <w:top w:val="none" w:sz="0" w:space="0" w:color="auto"/>
            <w:left w:val="none" w:sz="0" w:space="0" w:color="auto"/>
            <w:bottom w:val="none" w:sz="0" w:space="0" w:color="auto"/>
            <w:right w:val="none" w:sz="0" w:space="0" w:color="auto"/>
          </w:divBdr>
        </w:div>
        <w:div w:id="634796309">
          <w:marLeft w:val="0"/>
          <w:marRight w:val="150"/>
          <w:marTop w:val="0"/>
          <w:marBottom w:val="0"/>
          <w:divBdr>
            <w:top w:val="none" w:sz="0" w:space="0" w:color="auto"/>
            <w:left w:val="none" w:sz="0" w:space="0" w:color="auto"/>
            <w:bottom w:val="none" w:sz="0" w:space="0" w:color="auto"/>
            <w:right w:val="none" w:sz="0" w:space="0" w:color="auto"/>
          </w:divBdr>
        </w:div>
      </w:divsChild>
    </w:div>
    <w:div w:id="2085292796">
      <w:bodyDiv w:val="1"/>
      <w:marLeft w:val="0"/>
      <w:marRight w:val="0"/>
      <w:marTop w:val="0"/>
      <w:marBottom w:val="0"/>
      <w:divBdr>
        <w:top w:val="none" w:sz="0" w:space="0" w:color="auto"/>
        <w:left w:val="none" w:sz="0" w:space="0" w:color="auto"/>
        <w:bottom w:val="none" w:sz="0" w:space="0" w:color="auto"/>
        <w:right w:val="none" w:sz="0" w:space="0" w:color="auto"/>
      </w:divBdr>
      <w:divsChild>
        <w:div w:id="1438332844">
          <w:marLeft w:val="0"/>
          <w:marRight w:val="0"/>
          <w:marTop w:val="0"/>
          <w:marBottom w:val="0"/>
          <w:divBdr>
            <w:top w:val="none" w:sz="0" w:space="0" w:color="auto"/>
            <w:left w:val="none" w:sz="0" w:space="0" w:color="auto"/>
            <w:bottom w:val="none" w:sz="0" w:space="0" w:color="auto"/>
            <w:right w:val="none" w:sz="0" w:space="0" w:color="auto"/>
          </w:divBdr>
        </w:div>
        <w:div w:id="1774784871">
          <w:marLeft w:val="0"/>
          <w:marRight w:val="0"/>
          <w:marTop w:val="300"/>
          <w:marBottom w:val="300"/>
          <w:divBdr>
            <w:top w:val="none" w:sz="0" w:space="0" w:color="auto"/>
            <w:left w:val="none" w:sz="0" w:space="0" w:color="auto"/>
            <w:bottom w:val="none" w:sz="0" w:space="0" w:color="auto"/>
            <w:right w:val="none" w:sz="0" w:space="0" w:color="auto"/>
          </w:divBdr>
        </w:div>
        <w:div w:id="448203083">
          <w:marLeft w:val="0"/>
          <w:marRight w:val="0"/>
          <w:marTop w:val="0"/>
          <w:marBottom w:val="0"/>
          <w:divBdr>
            <w:top w:val="none" w:sz="0" w:space="0" w:color="auto"/>
            <w:left w:val="none" w:sz="0" w:space="0" w:color="auto"/>
            <w:bottom w:val="none" w:sz="0" w:space="0" w:color="auto"/>
            <w:right w:val="none" w:sz="0" w:space="0" w:color="auto"/>
          </w:divBdr>
          <w:divsChild>
            <w:div w:id="2110738842">
              <w:marLeft w:val="0"/>
              <w:marRight w:val="0"/>
              <w:marTop w:val="300"/>
              <w:marBottom w:val="450"/>
              <w:divBdr>
                <w:top w:val="none" w:sz="0" w:space="0" w:color="auto"/>
                <w:left w:val="none" w:sz="0" w:space="0" w:color="auto"/>
                <w:bottom w:val="none" w:sz="0" w:space="0" w:color="auto"/>
                <w:right w:val="none" w:sz="0" w:space="0" w:color="auto"/>
              </w:divBdr>
              <w:divsChild>
                <w:div w:id="1289626046">
                  <w:marLeft w:val="0"/>
                  <w:marRight w:val="0"/>
                  <w:marTop w:val="0"/>
                  <w:marBottom w:val="0"/>
                  <w:divBdr>
                    <w:top w:val="none" w:sz="0" w:space="0" w:color="auto"/>
                    <w:left w:val="none" w:sz="0" w:space="0" w:color="auto"/>
                    <w:bottom w:val="none" w:sz="0" w:space="0" w:color="auto"/>
                    <w:right w:val="none" w:sz="0" w:space="0" w:color="auto"/>
                  </w:divBdr>
                  <w:divsChild>
                    <w:div w:id="710619358">
                      <w:marLeft w:val="0"/>
                      <w:marRight w:val="0"/>
                      <w:marTop w:val="0"/>
                      <w:marBottom w:val="0"/>
                      <w:divBdr>
                        <w:top w:val="none" w:sz="0" w:space="0" w:color="auto"/>
                        <w:left w:val="none" w:sz="0" w:space="0" w:color="auto"/>
                        <w:bottom w:val="none" w:sz="0" w:space="0" w:color="auto"/>
                        <w:right w:val="none" w:sz="0" w:space="0" w:color="auto"/>
                      </w:divBdr>
                      <w:divsChild>
                        <w:div w:id="2146045934">
                          <w:marLeft w:val="0"/>
                          <w:marRight w:val="0"/>
                          <w:marTop w:val="0"/>
                          <w:marBottom w:val="0"/>
                          <w:divBdr>
                            <w:top w:val="none" w:sz="0" w:space="0" w:color="auto"/>
                            <w:left w:val="none" w:sz="0" w:space="0" w:color="auto"/>
                            <w:bottom w:val="none" w:sz="0" w:space="0" w:color="auto"/>
                            <w:right w:val="none" w:sz="0" w:space="0" w:color="auto"/>
                          </w:divBdr>
                          <w:divsChild>
                            <w:div w:id="4623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659648">
          <w:marLeft w:val="0"/>
          <w:marRight w:val="0"/>
          <w:marTop w:val="0"/>
          <w:marBottom w:val="0"/>
          <w:divBdr>
            <w:top w:val="none" w:sz="0" w:space="0" w:color="auto"/>
            <w:left w:val="none" w:sz="0" w:space="0" w:color="auto"/>
            <w:bottom w:val="none" w:sz="0" w:space="0" w:color="auto"/>
            <w:right w:val="none" w:sz="0" w:space="0" w:color="auto"/>
          </w:divBdr>
          <w:divsChild>
            <w:div w:id="1892198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86225516">
      <w:bodyDiv w:val="1"/>
      <w:marLeft w:val="0"/>
      <w:marRight w:val="0"/>
      <w:marTop w:val="0"/>
      <w:marBottom w:val="0"/>
      <w:divBdr>
        <w:top w:val="none" w:sz="0" w:space="0" w:color="auto"/>
        <w:left w:val="none" w:sz="0" w:space="0" w:color="auto"/>
        <w:bottom w:val="none" w:sz="0" w:space="0" w:color="auto"/>
        <w:right w:val="none" w:sz="0" w:space="0" w:color="auto"/>
      </w:divBdr>
      <w:divsChild>
        <w:div w:id="104347114">
          <w:marLeft w:val="0"/>
          <w:marRight w:val="0"/>
          <w:marTop w:val="0"/>
          <w:marBottom w:val="300"/>
          <w:divBdr>
            <w:top w:val="none" w:sz="0" w:space="0" w:color="auto"/>
            <w:left w:val="none" w:sz="0" w:space="0" w:color="auto"/>
            <w:bottom w:val="none" w:sz="0" w:space="0" w:color="auto"/>
            <w:right w:val="none" w:sz="0" w:space="0" w:color="auto"/>
          </w:divBdr>
        </w:div>
      </w:divsChild>
    </w:div>
    <w:div w:id="2086950106">
      <w:bodyDiv w:val="1"/>
      <w:marLeft w:val="0"/>
      <w:marRight w:val="0"/>
      <w:marTop w:val="0"/>
      <w:marBottom w:val="0"/>
      <w:divBdr>
        <w:top w:val="none" w:sz="0" w:space="0" w:color="auto"/>
        <w:left w:val="none" w:sz="0" w:space="0" w:color="auto"/>
        <w:bottom w:val="none" w:sz="0" w:space="0" w:color="auto"/>
        <w:right w:val="none" w:sz="0" w:space="0" w:color="auto"/>
      </w:divBdr>
      <w:divsChild>
        <w:div w:id="1794790576">
          <w:marLeft w:val="0"/>
          <w:marRight w:val="0"/>
          <w:marTop w:val="0"/>
          <w:marBottom w:val="300"/>
          <w:divBdr>
            <w:top w:val="none" w:sz="0" w:space="0" w:color="auto"/>
            <w:left w:val="none" w:sz="0" w:space="0" w:color="auto"/>
            <w:bottom w:val="none" w:sz="0" w:space="0" w:color="auto"/>
            <w:right w:val="none" w:sz="0" w:space="0" w:color="auto"/>
          </w:divBdr>
        </w:div>
      </w:divsChild>
    </w:div>
    <w:div w:id="2087266513">
      <w:bodyDiv w:val="1"/>
      <w:marLeft w:val="0"/>
      <w:marRight w:val="0"/>
      <w:marTop w:val="0"/>
      <w:marBottom w:val="0"/>
      <w:divBdr>
        <w:top w:val="none" w:sz="0" w:space="0" w:color="auto"/>
        <w:left w:val="none" w:sz="0" w:space="0" w:color="auto"/>
        <w:bottom w:val="none" w:sz="0" w:space="0" w:color="auto"/>
        <w:right w:val="none" w:sz="0" w:space="0" w:color="auto"/>
      </w:divBdr>
      <w:divsChild>
        <w:div w:id="1047684465">
          <w:marLeft w:val="0"/>
          <w:marRight w:val="375"/>
          <w:marTop w:val="0"/>
          <w:marBottom w:val="0"/>
          <w:divBdr>
            <w:top w:val="none" w:sz="0" w:space="0" w:color="auto"/>
            <w:left w:val="none" w:sz="0" w:space="0" w:color="auto"/>
            <w:bottom w:val="none" w:sz="0" w:space="0" w:color="auto"/>
            <w:right w:val="none" w:sz="0" w:space="0" w:color="auto"/>
          </w:divBdr>
        </w:div>
        <w:div w:id="1927838985">
          <w:marLeft w:val="0"/>
          <w:marRight w:val="0"/>
          <w:marTop w:val="0"/>
          <w:marBottom w:val="0"/>
          <w:divBdr>
            <w:top w:val="none" w:sz="0" w:space="0" w:color="auto"/>
            <w:left w:val="none" w:sz="0" w:space="0" w:color="auto"/>
            <w:bottom w:val="none" w:sz="0" w:space="0" w:color="auto"/>
            <w:right w:val="none" w:sz="0" w:space="0" w:color="auto"/>
          </w:divBdr>
        </w:div>
      </w:divsChild>
    </w:div>
    <w:div w:id="2087920671">
      <w:bodyDiv w:val="1"/>
      <w:marLeft w:val="0"/>
      <w:marRight w:val="0"/>
      <w:marTop w:val="0"/>
      <w:marBottom w:val="0"/>
      <w:divBdr>
        <w:top w:val="none" w:sz="0" w:space="0" w:color="auto"/>
        <w:left w:val="none" w:sz="0" w:space="0" w:color="auto"/>
        <w:bottom w:val="none" w:sz="0" w:space="0" w:color="auto"/>
        <w:right w:val="none" w:sz="0" w:space="0" w:color="auto"/>
      </w:divBdr>
      <w:divsChild>
        <w:div w:id="733236900">
          <w:marLeft w:val="0"/>
          <w:marRight w:val="150"/>
          <w:marTop w:val="0"/>
          <w:marBottom w:val="75"/>
          <w:divBdr>
            <w:top w:val="none" w:sz="0" w:space="0" w:color="auto"/>
            <w:left w:val="none" w:sz="0" w:space="0" w:color="auto"/>
            <w:bottom w:val="none" w:sz="0" w:space="0" w:color="auto"/>
            <w:right w:val="none" w:sz="0" w:space="0" w:color="auto"/>
          </w:divBdr>
        </w:div>
        <w:div w:id="26874242">
          <w:marLeft w:val="0"/>
          <w:marRight w:val="150"/>
          <w:marTop w:val="150"/>
          <w:marBottom w:val="150"/>
          <w:divBdr>
            <w:top w:val="none" w:sz="0" w:space="0" w:color="auto"/>
            <w:left w:val="none" w:sz="0" w:space="0" w:color="auto"/>
            <w:bottom w:val="none" w:sz="0" w:space="0" w:color="auto"/>
            <w:right w:val="none" w:sz="0" w:space="0" w:color="auto"/>
          </w:divBdr>
        </w:div>
        <w:div w:id="1216356721">
          <w:marLeft w:val="0"/>
          <w:marRight w:val="150"/>
          <w:marTop w:val="0"/>
          <w:marBottom w:val="0"/>
          <w:divBdr>
            <w:top w:val="none" w:sz="0" w:space="0" w:color="auto"/>
            <w:left w:val="none" w:sz="0" w:space="0" w:color="auto"/>
            <w:bottom w:val="none" w:sz="0" w:space="0" w:color="auto"/>
            <w:right w:val="none" w:sz="0" w:space="0" w:color="auto"/>
          </w:divBdr>
        </w:div>
      </w:divsChild>
    </w:div>
    <w:div w:id="2087995185">
      <w:bodyDiv w:val="1"/>
      <w:marLeft w:val="0"/>
      <w:marRight w:val="0"/>
      <w:marTop w:val="0"/>
      <w:marBottom w:val="0"/>
      <w:divBdr>
        <w:top w:val="none" w:sz="0" w:space="0" w:color="auto"/>
        <w:left w:val="none" w:sz="0" w:space="0" w:color="auto"/>
        <w:bottom w:val="none" w:sz="0" w:space="0" w:color="auto"/>
        <w:right w:val="none" w:sz="0" w:space="0" w:color="auto"/>
      </w:divBdr>
      <w:divsChild>
        <w:div w:id="80375355">
          <w:marLeft w:val="0"/>
          <w:marRight w:val="0"/>
          <w:marTop w:val="0"/>
          <w:marBottom w:val="300"/>
          <w:divBdr>
            <w:top w:val="none" w:sz="0" w:space="0" w:color="auto"/>
            <w:left w:val="none" w:sz="0" w:space="0" w:color="auto"/>
            <w:bottom w:val="none" w:sz="0" w:space="0" w:color="auto"/>
            <w:right w:val="none" w:sz="0" w:space="0" w:color="auto"/>
          </w:divBdr>
        </w:div>
      </w:divsChild>
    </w:div>
    <w:div w:id="2088454033">
      <w:bodyDiv w:val="1"/>
      <w:marLeft w:val="0"/>
      <w:marRight w:val="0"/>
      <w:marTop w:val="0"/>
      <w:marBottom w:val="0"/>
      <w:divBdr>
        <w:top w:val="none" w:sz="0" w:space="0" w:color="auto"/>
        <w:left w:val="none" w:sz="0" w:space="0" w:color="auto"/>
        <w:bottom w:val="none" w:sz="0" w:space="0" w:color="auto"/>
        <w:right w:val="none" w:sz="0" w:space="0" w:color="auto"/>
      </w:divBdr>
      <w:divsChild>
        <w:div w:id="175853255">
          <w:marLeft w:val="0"/>
          <w:marRight w:val="0"/>
          <w:marTop w:val="0"/>
          <w:marBottom w:val="150"/>
          <w:divBdr>
            <w:top w:val="none" w:sz="0" w:space="0" w:color="auto"/>
            <w:left w:val="none" w:sz="0" w:space="0" w:color="auto"/>
            <w:bottom w:val="none" w:sz="0" w:space="0" w:color="auto"/>
            <w:right w:val="none" w:sz="0" w:space="0" w:color="auto"/>
          </w:divBdr>
          <w:divsChild>
            <w:div w:id="1388800934">
              <w:marLeft w:val="0"/>
              <w:marRight w:val="0"/>
              <w:marTop w:val="0"/>
              <w:marBottom w:val="0"/>
              <w:divBdr>
                <w:top w:val="none" w:sz="0" w:space="0" w:color="auto"/>
                <w:left w:val="none" w:sz="0" w:space="0" w:color="auto"/>
                <w:bottom w:val="none" w:sz="0" w:space="0" w:color="auto"/>
                <w:right w:val="none" w:sz="0" w:space="0" w:color="auto"/>
              </w:divBdr>
              <w:divsChild>
                <w:div w:id="1968076279">
                  <w:marLeft w:val="0"/>
                  <w:marRight w:val="150"/>
                  <w:marTop w:val="0"/>
                  <w:marBottom w:val="0"/>
                  <w:divBdr>
                    <w:top w:val="none" w:sz="0" w:space="0" w:color="auto"/>
                    <w:left w:val="none" w:sz="0" w:space="0" w:color="auto"/>
                    <w:bottom w:val="none" w:sz="0" w:space="0" w:color="auto"/>
                    <w:right w:val="none" w:sz="0" w:space="0" w:color="auto"/>
                  </w:divBdr>
                </w:div>
                <w:div w:id="1118598504">
                  <w:marLeft w:val="0"/>
                  <w:marRight w:val="150"/>
                  <w:marTop w:val="0"/>
                  <w:marBottom w:val="0"/>
                  <w:divBdr>
                    <w:top w:val="none" w:sz="0" w:space="0" w:color="auto"/>
                    <w:left w:val="none" w:sz="0" w:space="0" w:color="auto"/>
                    <w:bottom w:val="none" w:sz="0" w:space="0" w:color="auto"/>
                    <w:right w:val="none" w:sz="0" w:space="0" w:color="auto"/>
                  </w:divBdr>
                </w:div>
              </w:divsChild>
            </w:div>
            <w:div w:id="1477262654">
              <w:marLeft w:val="0"/>
              <w:marRight w:val="0"/>
              <w:marTop w:val="0"/>
              <w:marBottom w:val="0"/>
              <w:divBdr>
                <w:top w:val="none" w:sz="0" w:space="0" w:color="auto"/>
                <w:left w:val="none" w:sz="0" w:space="0" w:color="auto"/>
                <w:bottom w:val="none" w:sz="0" w:space="0" w:color="auto"/>
                <w:right w:val="none" w:sz="0" w:space="0" w:color="auto"/>
              </w:divBdr>
              <w:divsChild>
                <w:div w:id="1547184967">
                  <w:marLeft w:val="0"/>
                  <w:marRight w:val="0"/>
                  <w:marTop w:val="0"/>
                  <w:marBottom w:val="0"/>
                  <w:divBdr>
                    <w:top w:val="none" w:sz="0" w:space="0" w:color="auto"/>
                    <w:left w:val="none" w:sz="0" w:space="0" w:color="auto"/>
                    <w:bottom w:val="none" w:sz="0" w:space="0" w:color="auto"/>
                    <w:right w:val="none" w:sz="0" w:space="0" w:color="auto"/>
                  </w:divBdr>
                  <w:divsChild>
                    <w:div w:id="1660310866">
                      <w:marLeft w:val="0"/>
                      <w:marRight w:val="0"/>
                      <w:marTop w:val="0"/>
                      <w:marBottom w:val="0"/>
                      <w:divBdr>
                        <w:top w:val="none" w:sz="0" w:space="0" w:color="auto"/>
                        <w:left w:val="none" w:sz="0" w:space="0" w:color="auto"/>
                        <w:bottom w:val="none" w:sz="0" w:space="0" w:color="auto"/>
                        <w:right w:val="none" w:sz="0" w:space="0" w:color="auto"/>
                      </w:divBdr>
                      <w:divsChild>
                        <w:div w:id="1735154083">
                          <w:marLeft w:val="0"/>
                          <w:marRight w:val="0"/>
                          <w:marTop w:val="0"/>
                          <w:marBottom w:val="0"/>
                          <w:divBdr>
                            <w:top w:val="none" w:sz="0" w:space="0" w:color="auto"/>
                            <w:left w:val="none" w:sz="0" w:space="0" w:color="auto"/>
                            <w:bottom w:val="none" w:sz="0" w:space="0" w:color="auto"/>
                            <w:right w:val="none" w:sz="0" w:space="0" w:color="auto"/>
                          </w:divBdr>
                        </w:div>
                      </w:divsChild>
                    </w:div>
                    <w:div w:id="1317537342">
                      <w:marLeft w:val="0"/>
                      <w:marRight w:val="135"/>
                      <w:marTop w:val="0"/>
                      <w:marBottom w:val="0"/>
                      <w:divBdr>
                        <w:top w:val="none" w:sz="0" w:space="0" w:color="auto"/>
                        <w:left w:val="none" w:sz="0" w:space="0" w:color="auto"/>
                        <w:bottom w:val="none" w:sz="0" w:space="0" w:color="auto"/>
                        <w:right w:val="none" w:sz="0" w:space="0" w:color="auto"/>
                      </w:divBdr>
                    </w:div>
                    <w:div w:id="2115766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91533">
          <w:marLeft w:val="0"/>
          <w:marRight w:val="0"/>
          <w:marTop w:val="0"/>
          <w:marBottom w:val="0"/>
          <w:divBdr>
            <w:top w:val="none" w:sz="0" w:space="0" w:color="auto"/>
            <w:left w:val="none" w:sz="0" w:space="0" w:color="auto"/>
            <w:bottom w:val="none" w:sz="0" w:space="0" w:color="auto"/>
            <w:right w:val="none" w:sz="0" w:space="0" w:color="auto"/>
          </w:divBdr>
          <w:divsChild>
            <w:div w:id="16543965">
              <w:marLeft w:val="0"/>
              <w:marRight w:val="0"/>
              <w:marTop w:val="0"/>
              <w:marBottom w:val="0"/>
              <w:divBdr>
                <w:top w:val="none" w:sz="0" w:space="0" w:color="auto"/>
                <w:left w:val="none" w:sz="0" w:space="0" w:color="auto"/>
                <w:bottom w:val="none" w:sz="0" w:space="0" w:color="auto"/>
                <w:right w:val="none" w:sz="0" w:space="0" w:color="auto"/>
              </w:divBdr>
              <w:divsChild>
                <w:div w:id="971715297">
                  <w:marLeft w:val="0"/>
                  <w:marRight w:val="0"/>
                  <w:marTop w:val="0"/>
                  <w:marBottom w:val="0"/>
                  <w:divBdr>
                    <w:top w:val="none" w:sz="0" w:space="0" w:color="auto"/>
                    <w:left w:val="none" w:sz="0" w:space="0" w:color="auto"/>
                    <w:bottom w:val="none" w:sz="0" w:space="0" w:color="auto"/>
                    <w:right w:val="none" w:sz="0" w:space="0" w:color="auto"/>
                  </w:divBdr>
                </w:div>
              </w:divsChild>
            </w:div>
            <w:div w:id="1069503291">
              <w:marLeft w:val="0"/>
              <w:marRight w:val="0"/>
              <w:marTop w:val="225"/>
              <w:marBottom w:val="0"/>
              <w:divBdr>
                <w:top w:val="none" w:sz="0" w:space="0" w:color="auto"/>
                <w:left w:val="none" w:sz="0" w:space="0" w:color="auto"/>
                <w:bottom w:val="none" w:sz="0" w:space="0" w:color="auto"/>
                <w:right w:val="none" w:sz="0" w:space="0" w:color="auto"/>
              </w:divBdr>
              <w:divsChild>
                <w:div w:id="2054887584">
                  <w:marLeft w:val="0"/>
                  <w:marRight w:val="0"/>
                  <w:marTop w:val="0"/>
                  <w:marBottom w:val="0"/>
                  <w:divBdr>
                    <w:top w:val="none" w:sz="0" w:space="0" w:color="auto"/>
                    <w:left w:val="none" w:sz="0" w:space="0" w:color="auto"/>
                    <w:bottom w:val="none" w:sz="0" w:space="0" w:color="auto"/>
                    <w:right w:val="none" w:sz="0" w:space="0" w:color="auto"/>
                  </w:divBdr>
                </w:div>
              </w:divsChild>
            </w:div>
            <w:div w:id="1081415928">
              <w:marLeft w:val="0"/>
              <w:marRight w:val="0"/>
              <w:marTop w:val="225"/>
              <w:marBottom w:val="0"/>
              <w:divBdr>
                <w:top w:val="none" w:sz="0" w:space="0" w:color="auto"/>
                <w:left w:val="none" w:sz="0" w:space="0" w:color="auto"/>
                <w:bottom w:val="none" w:sz="0" w:space="0" w:color="auto"/>
                <w:right w:val="none" w:sz="0" w:space="0" w:color="auto"/>
              </w:divBdr>
              <w:divsChild>
                <w:div w:id="211696849">
                  <w:marLeft w:val="0"/>
                  <w:marRight w:val="0"/>
                  <w:marTop w:val="0"/>
                  <w:marBottom w:val="0"/>
                  <w:divBdr>
                    <w:top w:val="none" w:sz="0" w:space="0" w:color="auto"/>
                    <w:left w:val="none" w:sz="0" w:space="0" w:color="auto"/>
                    <w:bottom w:val="none" w:sz="0" w:space="0" w:color="auto"/>
                    <w:right w:val="none" w:sz="0" w:space="0" w:color="auto"/>
                  </w:divBdr>
                </w:div>
              </w:divsChild>
            </w:div>
            <w:div w:id="251821010">
              <w:marLeft w:val="0"/>
              <w:marRight w:val="0"/>
              <w:marTop w:val="225"/>
              <w:marBottom w:val="0"/>
              <w:divBdr>
                <w:top w:val="none" w:sz="0" w:space="0" w:color="auto"/>
                <w:left w:val="none" w:sz="0" w:space="0" w:color="auto"/>
                <w:bottom w:val="none" w:sz="0" w:space="0" w:color="auto"/>
                <w:right w:val="none" w:sz="0" w:space="0" w:color="auto"/>
              </w:divBdr>
              <w:divsChild>
                <w:div w:id="2053647634">
                  <w:marLeft w:val="0"/>
                  <w:marRight w:val="0"/>
                  <w:marTop w:val="0"/>
                  <w:marBottom w:val="0"/>
                  <w:divBdr>
                    <w:top w:val="none" w:sz="0" w:space="0" w:color="auto"/>
                    <w:left w:val="none" w:sz="0" w:space="0" w:color="auto"/>
                    <w:bottom w:val="none" w:sz="0" w:space="0" w:color="auto"/>
                    <w:right w:val="none" w:sz="0" w:space="0" w:color="auto"/>
                  </w:divBdr>
                </w:div>
              </w:divsChild>
            </w:div>
            <w:div w:id="2142385087">
              <w:marLeft w:val="0"/>
              <w:marRight w:val="0"/>
              <w:marTop w:val="225"/>
              <w:marBottom w:val="0"/>
              <w:divBdr>
                <w:top w:val="none" w:sz="0" w:space="0" w:color="auto"/>
                <w:left w:val="none" w:sz="0" w:space="0" w:color="auto"/>
                <w:bottom w:val="none" w:sz="0" w:space="0" w:color="auto"/>
                <w:right w:val="none" w:sz="0" w:space="0" w:color="auto"/>
              </w:divBdr>
              <w:divsChild>
                <w:div w:id="14089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22081">
      <w:bodyDiv w:val="1"/>
      <w:marLeft w:val="0"/>
      <w:marRight w:val="0"/>
      <w:marTop w:val="0"/>
      <w:marBottom w:val="0"/>
      <w:divBdr>
        <w:top w:val="none" w:sz="0" w:space="0" w:color="auto"/>
        <w:left w:val="none" w:sz="0" w:space="0" w:color="auto"/>
        <w:bottom w:val="none" w:sz="0" w:space="0" w:color="auto"/>
        <w:right w:val="none" w:sz="0" w:space="0" w:color="auto"/>
      </w:divBdr>
      <w:divsChild>
        <w:div w:id="298731537">
          <w:marLeft w:val="0"/>
          <w:marRight w:val="150"/>
          <w:marTop w:val="0"/>
          <w:marBottom w:val="75"/>
          <w:divBdr>
            <w:top w:val="none" w:sz="0" w:space="0" w:color="auto"/>
            <w:left w:val="none" w:sz="0" w:space="0" w:color="auto"/>
            <w:bottom w:val="none" w:sz="0" w:space="0" w:color="auto"/>
            <w:right w:val="none" w:sz="0" w:space="0" w:color="auto"/>
          </w:divBdr>
        </w:div>
        <w:div w:id="1076591147">
          <w:marLeft w:val="0"/>
          <w:marRight w:val="150"/>
          <w:marTop w:val="150"/>
          <w:marBottom w:val="150"/>
          <w:divBdr>
            <w:top w:val="none" w:sz="0" w:space="0" w:color="auto"/>
            <w:left w:val="none" w:sz="0" w:space="0" w:color="auto"/>
            <w:bottom w:val="none" w:sz="0" w:space="0" w:color="auto"/>
            <w:right w:val="none" w:sz="0" w:space="0" w:color="auto"/>
          </w:divBdr>
        </w:div>
        <w:div w:id="1847554012">
          <w:marLeft w:val="0"/>
          <w:marRight w:val="150"/>
          <w:marTop w:val="0"/>
          <w:marBottom w:val="0"/>
          <w:divBdr>
            <w:top w:val="none" w:sz="0" w:space="0" w:color="auto"/>
            <w:left w:val="none" w:sz="0" w:space="0" w:color="auto"/>
            <w:bottom w:val="none" w:sz="0" w:space="0" w:color="auto"/>
            <w:right w:val="none" w:sz="0" w:space="0" w:color="auto"/>
          </w:divBdr>
        </w:div>
      </w:divsChild>
    </w:div>
    <w:div w:id="2088766381">
      <w:bodyDiv w:val="1"/>
      <w:marLeft w:val="0"/>
      <w:marRight w:val="0"/>
      <w:marTop w:val="0"/>
      <w:marBottom w:val="0"/>
      <w:divBdr>
        <w:top w:val="none" w:sz="0" w:space="0" w:color="auto"/>
        <w:left w:val="none" w:sz="0" w:space="0" w:color="auto"/>
        <w:bottom w:val="none" w:sz="0" w:space="0" w:color="auto"/>
        <w:right w:val="none" w:sz="0" w:space="0" w:color="auto"/>
      </w:divBdr>
      <w:divsChild>
        <w:div w:id="1649557962">
          <w:marLeft w:val="0"/>
          <w:marRight w:val="0"/>
          <w:marTop w:val="0"/>
          <w:marBottom w:val="300"/>
          <w:divBdr>
            <w:top w:val="none" w:sz="0" w:space="0" w:color="auto"/>
            <w:left w:val="none" w:sz="0" w:space="0" w:color="auto"/>
            <w:bottom w:val="none" w:sz="0" w:space="0" w:color="auto"/>
            <w:right w:val="none" w:sz="0" w:space="0" w:color="auto"/>
          </w:divBdr>
        </w:div>
      </w:divsChild>
    </w:div>
    <w:div w:id="2088960917">
      <w:bodyDiv w:val="1"/>
      <w:marLeft w:val="0"/>
      <w:marRight w:val="0"/>
      <w:marTop w:val="0"/>
      <w:marBottom w:val="0"/>
      <w:divBdr>
        <w:top w:val="none" w:sz="0" w:space="0" w:color="auto"/>
        <w:left w:val="none" w:sz="0" w:space="0" w:color="auto"/>
        <w:bottom w:val="none" w:sz="0" w:space="0" w:color="auto"/>
        <w:right w:val="none" w:sz="0" w:space="0" w:color="auto"/>
      </w:divBdr>
    </w:div>
    <w:div w:id="2089421433">
      <w:bodyDiv w:val="1"/>
      <w:marLeft w:val="0"/>
      <w:marRight w:val="0"/>
      <w:marTop w:val="0"/>
      <w:marBottom w:val="0"/>
      <w:divBdr>
        <w:top w:val="none" w:sz="0" w:space="0" w:color="auto"/>
        <w:left w:val="none" w:sz="0" w:space="0" w:color="auto"/>
        <w:bottom w:val="none" w:sz="0" w:space="0" w:color="auto"/>
        <w:right w:val="none" w:sz="0" w:space="0" w:color="auto"/>
      </w:divBdr>
      <w:divsChild>
        <w:div w:id="1044987588">
          <w:marLeft w:val="0"/>
          <w:marRight w:val="0"/>
          <w:marTop w:val="0"/>
          <w:marBottom w:val="300"/>
          <w:divBdr>
            <w:top w:val="none" w:sz="0" w:space="0" w:color="auto"/>
            <w:left w:val="none" w:sz="0" w:space="0" w:color="auto"/>
            <w:bottom w:val="none" w:sz="0" w:space="0" w:color="auto"/>
            <w:right w:val="none" w:sz="0" w:space="0" w:color="auto"/>
          </w:divBdr>
        </w:div>
      </w:divsChild>
    </w:div>
    <w:div w:id="2090149911">
      <w:bodyDiv w:val="1"/>
      <w:marLeft w:val="0"/>
      <w:marRight w:val="0"/>
      <w:marTop w:val="0"/>
      <w:marBottom w:val="0"/>
      <w:divBdr>
        <w:top w:val="none" w:sz="0" w:space="0" w:color="auto"/>
        <w:left w:val="none" w:sz="0" w:space="0" w:color="auto"/>
        <w:bottom w:val="none" w:sz="0" w:space="0" w:color="auto"/>
        <w:right w:val="none" w:sz="0" w:space="0" w:color="auto"/>
      </w:divBdr>
    </w:div>
    <w:div w:id="2090612660">
      <w:bodyDiv w:val="1"/>
      <w:marLeft w:val="0"/>
      <w:marRight w:val="0"/>
      <w:marTop w:val="0"/>
      <w:marBottom w:val="0"/>
      <w:divBdr>
        <w:top w:val="none" w:sz="0" w:space="0" w:color="auto"/>
        <w:left w:val="none" w:sz="0" w:space="0" w:color="auto"/>
        <w:bottom w:val="none" w:sz="0" w:space="0" w:color="auto"/>
        <w:right w:val="none" w:sz="0" w:space="0" w:color="auto"/>
      </w:divBdr>
      <w:divsChild>
        <w:div w:id="1834947605">
          <w:marLeft w:val="0"/>
          <w:marRight w:val="0"/>
          <w:marTop w:val="0"/>
          <w:marBottom w:val="0"/>
          <w:divBdr>
            <w:top w:val="none" w:sz="0" w:space="0" w:color="auto"/>
            <w:left w:val="none" w:sz="0" w:space="0" w:color="auto"/>
            <w:bottom w:val="none" w:sz="0" w:space="0" w:color="auto"/>
            <w:right w:val="none" w:sz="0" w:space="0" w:color="auto"/>
          </w:divBdr>
        </w:div>
      </w:divsChild>
    </w:div>
    <w:div w:id="2090688708">
      <w:bodyDiv w:val="1"/>
      <w:marLeft w:val="0"/>
      <w:marRight w:val="0"/>
      <w:marTop w:val="0"/>
      <w:marBottom w:val="0"/>
      <w:divBdr>
        <w:top w:val="none" w:sz="0" w:space="0" w:color="auto"/>
        <w:left w:val="none" w:sz="0" w:space="0" w:color="auto"/>
        <w:bottom w:val="none" w:sz="0" w:space="0" w:color="auto"/>
        <w:right w:val="none" w:sz="0" w:space="0" w:color="auto"/>
      </w:divBdr>
      <w:divsChild>
        <w:div w:id="1692759897">
          <w:marLeft w:val="0"/>
          <w:marRight w:val="0"/>
          <w:marTop w:val="0"/>
          <w:marBottom w:val="75"/>
          <w:divBdr>
            <w:top w:val="none" w:sz="0" w:space="0" w:color="auto"/>
            <w:left w:val="none" w:sz="0" w:space="0" w:color="auto"/>
            <w:bottom w:val="none" w:sz="0" w:space="0" w:color="auto"/>
            <w:right w:val="none" w:sz="0" w:space="0" w:color="auto"/>
          </w:divBdr>
        </w:div>
        <w:div w:id="1267074455">
          <w:marLeft w:val="0"/>
          <w:marRight w:val="0"/>
          <w:marTop w:val="0"/>
          <w:marBottom w:val="0"/>
          <w:divBdr>
            <w:top w:val="none" w:sz="0" w:space="0" w:color="auto"/>
            <w:left w:val="none" w:sz="0" w:space="0" w:color="auto"/>
            <w:bottom w:val="none" w:sz="0" w:space="0" w:color="auto"/>
            <w:right w:val="none" w:sz="0" w:space="0" w:color="auto"/>
          </w:divBdr>
        </w:div>
      </w:divsChild>
    </w:div>
    <w:div w:id="2090926539">
      <w:bodyDiv w:val="1"/>
      <w:marLeft w:val="0"/>
      <w:marRight w:val="0"/>
      <w:marTop w:val="0"/>
      <w:marBottom w:val="0"/>
      <w:divBdr>
        <w:top w:val="none" w:sz="0" w:space="0" w:color="auto"/>
        <w:left w:val="none" w:sz="0" w:space="0" w:color="auto"/>
        <w:bottom w:val="none" w:sz="0" w:space="0" w:color="auto"/>
        <w:right w:val="none" w:sz="0" w:space="0" w:color="auto"/>
      </w:divBdr>
      <w:divsChild>
        <w:div w:id="1935162035">
          <w:marLeft w:val="0"/>
          <w:marRight w:val="375"/>
          <w:marTop w:val="0"/>
          <w:marBottom w:val="0"/>
          <w:divBdr>
            <w:top w:val="none" w:sz="0" w:space="0" w:color="auto"/>
            <w:left w:val="none" w:sz="0" w:space="0" w:color="auto"/>
            <w:bottom w:val="none" w:sz="0" w:space="0" w:color="auto"/>
            <w:right w:val="none" w:sz="0" w:space="0" w:color="auto"/>
          </w:divBdr>
        </w:div>
        <w:div w:id="1904945331">
          <w:marLeft w:val="0"/>
          <w:marRight w:val="0"/>
          <w:marTop w:val="0"/>
          <w:marBottom w:val="0"/>
          <w:divBdr>
            <w:top w:val="none" w:sz="0" w:space="0" w:color="auto"/>
            <w:left w:val="none" w:sz="0" w:space="0" w:color="auto"/>
            <w:bottom w:val="none" w:sz="0" w:space="0" w:color="auto"/>
            <w:right w:val="none" w:sz="0" w:space="0" w:color="auto"/>
          </w:divBdr>
        </w:div>
      </w:divsChild>
    </w:div>
    <w:div w:id="2091854187">
      <w:bodyDiv w:val="1"/>
      <w:marLeft w:val="0"/>
      <w:marRight w:val="0"/>
      <w:marTop w:val="0"/>
      <w:marBottom w:val="0"/>
      <w:divBdr>
        <w:top w:val="none" w:sz="0" w:space="0" w:color="auto"/>
        <w:left w:val="none" w:sz="0" w:space="0" w:color="auto"/>
        <w:bottom w:val="none" w:sz="0" w:space="0" w:color="auto"/>
        <w:right w:val="none" w:sz="0" w:space="0" w:color="auto"/>
      </w:divBdr>
      <w:divsChild>
        <w:div w:id="1595430317">
          <w:marLeft w:val="0"/>
          <w:marRight w:val="0"/>
          <w:marTop w:val="0"/>
          <w:marBottom w:val="300"/>
          <w:divBdr>
            <w:top w:val="none" w:sz="0" w:space="0" w:color="auto"/>
            <w:left w:val="none" w:sz="0" w:space="0" w:color="auto"/>
            <w:bottom w:val="none" w:sz="0" w:space="0" w:color="auto"/>
            <w:right w:val="none" w:sz="0" w:space="0" w:color="auto"/>
          </w:divBdr>
        </w:div>
      </w:divsChild>
    </w:div>
    <w:div w:id="2092386418">
      <w:bodyDiv w:val="1"/>
      <w:marLeft w:val="0"/>
      <w:marRight w:val="0"/>
      <w:marTop w:val="0"/>
      <w:marBottom w:val="0"/>
      <w:divBdr>
        <w:top w:val="none" w:sz="0" w:space="0" w:color="auto"/>
        <w:left w:val="none" w:sz="0" w:space="0" w:color="auto"/>
        <w:bottom w:val="none" w:sz="0" w:space="0" w:color="auto"/>
        <w:right w:val="none" w:sz="0" w:space="0" w:color="auto"/>
      </w:divBdr>
      <w:divsChild>
        <w:div w:id="1453668163">
          <w:marLeft w:val="0"/>
          <w:marRight w:val="375"/>
          <w:marTop w:val="0"/>
          <w:marBottom w:val="0"/>
          <w:divBdr>
            <w:top w:val="none" w:sz="0" w:space="0" w:color="auto"/>
            <w:left w:val="none" w:sz="0" w:space="0" w:color="auto"/>
            <w:bottom w:val="none" w:sz="0" w:space="0" w:color="auto"/>
            <w:right w:val="none" w:sz="0" w:space="0" w:color="auto"/>
          </w:divBdr>
        </w:div>
        <w:div w:id="694575047">
          <w:marLeft w:val="0"/>
          <w:marRight w:val="0"/>
          <w:marTop w:val="0"/>
          <w:marBottom w:val="0"/>
          <w:divBdr>
            <w:top w:val="none" w:sz="0" w:space="0" w:color="auto"/>
            <w:left w:val="none" w:sz="0" w:space="0" w:color="auto"/>
            <w:bottom w:val="none" w:sz="0" w:space="0" w:color="auto"/>
            <w:right w:val="none" w:sz="0" w:space="0" w:color="auto"/>
          </w:divBdr>
        </w:div>
      </w:divsChild>
    </w:div>
    <w:div w:id="2092702666">
      <w:bodyDiv w:val="1"/>
      <w:marLeft w:val="0"/>
      <w:marRight w:val="0"/>
      <w:marTop w:val="0"/>
      <w:marBottom w:val="0"/>
      <w:divBdr>
        <w:top w:val="none" w:sz="0" w:space="0" w:color="auto"/>
        <w:left w:val="none" w:sz="0" w:space="0" w:color="auto"/>
        <w:bottom w:val="none" w:sz="0" w:space="0" w:color="auto"/>
        <w:right w:val="none" w:sz="0" w:space="0" w:color="auto"/>
      </w:divBdr>
      <w:divsChild>
        <w:div w:id="1024401515">
          <w:marLeft w:val="0"/>
          <w:marRight w:val="0"/>
          <w:marTop w:val="0"/>
          <w:marBottom w:val="0"/>
          <w:divBdr>
            <w:top w:val="none" w:sz="0" w:space="0" w:color="auto"/>
            <w:left w:val="none" w:sz="0" w:space="0" w:color="auto"/>
            <w:bottom w:val="none" w:sz="0" w:space="0" w:color="auto"/>
            <w:right w:val="none" w:sz="0" w:space="0" w:color="auto"/>
          </w:divBdr>
          <w:divsChild>
            <w:div w:id="1037049616">
              <w:marLeft w:val="0"/>
              <w:marRight w:val="0"/>
              <w:marTop w:val="0"/>
              <w:marBottom w:val="0"/>
              <w:divBdr>
                <w:top w:val="none" w:sz="0" w:space="0" w:color="auto"/>
                <w:left w:val="none" w:sz="0" w:space="0" w:color="auto"/>
                <w:bottom w:val="none" w:sz="0" w:space="0" w:color="auto"/>
                <w:right w:val="none" w:sz="0" w:space="0" w:color="auto"/>
              </w:divBdr>
              <w:divsChild>
                <w:div w:id="2120449364">
                  <w:marLeft w:val="0"/>
                  <w:marRight w:val="0"/>
                  <w:marTop w:val="0"/>
                  <w:marBottom w:val="0"/>
                  <w:divBdr>
                    <w:top w:val="none" w:sz="0" w:space="0" w:color="auto"/>
                    <w:left w:val="none" w:sz="0" w:space="0" w:color="auto"/>
                    <w:bottom w:val="none" w:sz="0" w:space="0" w:color="auto"/>
                    <w:right w:val="none" w:sz="0" w:space="0" w:color="auto"/>
                  </w:divBdr>
                  <w:divsChild>
                    <w:div w:id="1724862109">
                      <w:marLeft w:val="0"/>
                      <w:marRight w:val="0"/>
                      <w:marTop w:val="0"/>
                      <w:marBottom w:val="0"/>
                      <w:divBdr>
                        <w:top w:val="none" w:sz="0" w:space="0" w:color="auto"/>
                        <w:left w:val="none" w:sz="0" w:space="0" w:color="auto"/>
                        <w:bottom w:val="none" w:sz="0" w:space="0" w:color="auto"/>
                        <w:right w:val="none" w:sz="0" w:space="0" w:color="auto"/>
                      </w:divBdr>
                      <w:divsChild>
                        <w:div w:id="178823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130683">
          <w:marLeft w:val="0"/>
          <w:marRight w:val="0"/>
          <w:marTop w:val="0"/>
          <w:marBottom w:val="0"/>
          <w:divBdr>
            <w:top w:val="none" w:sz="0" w:space="0" w:color="auto"/>
            <w:left w:val="none" w:sz="0" w:space="0" w:color="auto"/>
            <w:bottom w:val="none" w:sz="0" w:space="0" w:color="auto"/>
            <w:right w:val="none" w:sz="0" w:space="0" w:color="auto"/>
          </w:divBdr>
          <w:divsChild>
            <w:div w:id="2121408682">
              <w:marLeft w:val="0"/>
              <w:marRight w:val="0"/>
              <w:marTop w:val="0"/>
              <w:marBottom w:val="0"/>
              <w:divBdr>
                <w:top w:val="none" w:sz="0" w:space="0" w:color="auto"/>
                <w:left w:val="none" w:sz="0" w:space="0" w:color="auto"/>
                <w:bottom w:val="none" w:sz="0" w:space="0" w:color="auto"/>
                <w:right w:val="none" w:sz="0" w:space="0" w:color="auto"/>
              </w:divBdr>
              <w:divsChild>
                <w:div w:id="764767606">
                  <w:marLeft w:val="0"/>
                  <w:marRight w:val="0"/>
                  <w:marTop w:val="0"/>
                  <w:marBottom w:val="0"/>
                  <w:divBdr>
                    <w:top w:val="none" w:sz="0" w:space="0" w:color="auto"/>
                    <w:left w:val="none" w:sz="0" w:space="0" w:color="auto"/>
                    <w:bottom w:val="none" w:sz="0" w:space="0" w:color="auto"/>
                    <w:right w:val="none" w:sz="0" w:space="0" w:color="auto"/>
                  </w:divBdr>
                  <w:divsChild>
                    <w:div w:id="1289626714">
                      <w:marLeft w:val="0"/>
                      <w:marRight w:val="0"/>
                      <w:marTop w:val="0"/>
                      <w:marBottom w:val="0"/>
                      <w:divBdr>
                        <w:top w:val="none" w:sz="0" w:space="0" w:color="auto"/>
                        <w:left w:val="none" w:sz="0" w:space="0" w:color="auto"/>
                        <w:bottom w:val="none" w:sz="0" w:space="0" w:color="auto"/>
                        <w:right w:val="none" w:sz="0" w:space="0" w:color="auto"/>
                      </w:divBdr>
                      <w:divsChild>
                        <w:div w:id="795416079">
                          <w:marLeft w:val="0"/>
                          <w:marRight w:val="0"/>
                          <w:marTop w:val="0"/>
                          <w:marBottom w:val="0"/>
                          <w:divBdr>
                            <w:top w:val="none" w:sz="0" w:space="0" w:color="auto"/>
                            <w:left w:val="none" w:sz="0" w:space="0" w:color="auto"/>
                            <w:bottom w:val="none" w:sz="0" w:space="0" w:color="auto"/>
                            <w:right w:val="none" w:sz="0" w:space="0" w:color="auto"/>
                          </w:divBdr>
                          <w:divsChild>
                            <w:div w:id="1848056962">
                              <w:marLeft w:val="0"/>
                              <w:marRight w:val="0"/>
                              <w:marTop w:val="0"/>
                              <w:marBottom w:val="0"/>
                              <w:divBdr>
                                <w:top w:val="none" w:sz="0" w:space="0" w:color="auto"/>
                                <w:left w:val="none" w:sz="0" w:space="0" w:color="auto"/>
                                <w:bottom w:val="none" w:sz="0" w:space="0" w:color="auto"/>
                                <w:right w:val="none" w:sz="0" w:space="0" w:color="auto"/>
                              </w:divBdr>
                              <w:divsChild>
                                <w:div w:id="992636728">
                                  <w:marLeft w:val="0"/>
                                  <w:marRight w:val="0"/>
                                  <w:marTop w:val="0"/>
                                  <w:marBottom w:val="0"/>
                                  <w:divBdr>
                                    <w:top w:val="none" w:sz="0" w:space="0" w:color="auto"/>
                                    <w:left w:val="none" w:sz="0" w:space="0" w:color="auto"/>
                                    <w:bottom w:val="none" w:sz="0" w:space="0" w:color="auto"/>
                                    <w:right w:val="none" w:sz="0" w:space="0" w:color="auto"/>
                                  </w:divBdr>
                                  <w:divsChild>
                                    <w:div w:id="1649162632">
                                      <w:marLeft w:val="0"/>
                                      <w:marRight w:val="0"/>
                                      <w:marTop w:val="0"/>
                                      <w:marBottom w:val="0"/>
                                      <w:divBdr>
                                        <w:top w:val="none" w:sz="0" w:space="0" w:color="auto"/>
                                        <w:left w:val="none" w:sz="0" w:space="0" w:color="auto"/>
                                        <w:bottom w:val="none" w:sz="0" w:space="0" w:color="auto"/>
                                        <w:right w:val="none" w:sz="0" w:space="0" w:color="auto"/>
                                      </w:divBdr>
                                      <w:divsChild>
                                        <w:div w:id="1770390811">
                                          <w:marLeft w:val="0"/>
                                          <w:marRight w:val="1500"/>
                                          <w:marTop w:val="0"/>
                                          <w:marBottom w:val="0"/>
                                          <w:divBdr>
                                            <w:top w:val="none" w:sz="0" w:space="0" w:color="auto"/>
                                            <w:left w:val="none" w:sz="0" w:space="0" w:color="auto"/>
                                            <w:bottom w:val="none" w:sz="0" w:space="0" w:color="auto"/>
                                            <w:right w:val="none" w:sz="0" w:space="0" w:color="auto"/>
                                          </w:divBdr>
                                          <w:divsChild>
                                            <w:div w:id="188416655">
                                              <w:marLeft w:val="0"/>
                                              <w:marRight w:val="0"/>
                                              <w:marTop w:val="0"/>
                                              <w:marBottom w:val="150"/>
                                              <w:divBdr>
                                                <w:top w:val="none" w:sz="0" w:space="0" w:color="auto"/>
                                                <w:left w:val="none" w:sz="0" w:space="0" w:color="auto"/>
                                                <w:bottom w:val="none" w:sz="0" w:space="0" w:color="auto"/>
                                                <w:right w:val="none" w:sz="0" w:space="0" w:color="auto"/>
                                              </w:divBdr>
                                              <w:divsChild>
                                                <w:div w:id="2021196037">
                                                  <w:marLeft w:val="0"/>
                                                  <w:marRight w:val="0"/>
                                                  <w:marTop w:val="0"/>
                                                  <w:marBottom w:val="0"/>
                                                  <w:divBdr>
                                                    <w:top w:val="none" w:sz="0" w:space="0" w:color="auto"/>
                                                    <w:left w:val="none" w:sz="0" w:space="0" w:color="auto"/>
                                                    <w:bottom w:val="none" w:sz="0" w:space="0" w:color="auto"/>
                                                    <w:right w:val="none" w:sz="0" w:space="0" w:color="auto"/>
                                                  </w:divBdr>
                                                  <w:divsChild>
                                                    <w:div w:id="1217161355">
                                                      <w:marLeft w:val="0"/>
                                                      <w:marRight w:val="150"/>
                                                      <w:marTop w:val="0"/>
                                                      <w:marBottom w:val="0"/>
                                                      <w:divBdr>
                                                        <w:top w:val="none" w:sz="0" w:space="0" w:color="auto"/>
                                                        <w:left w:val="none" w:sz="0" w:space="0" w:color="auto"/>
                                                        <w:bottom w:val="none" w:sz="0" w:space="0" w:color="auto"/>
                                                        <w:right w:val="none" w:sz="0" w:space="0" w:color="auto"/>
                                                      </w:divBdr>
                                                    </w:div>
                                                    <w:div w:id="926308465">
                                                      <w:marLeft w:val="0"/>
                                                      <w:marRight w:val="150"/>
                                                      <w:marTop w:val="0"/>
                                                      <w:marBottom w:val="0"/>
                                                      <w:divBdr>
                                                        <w:top w:val="none" w:sz="0" w:space="0" w:color="auto"/>
                                                        <w:left w:val="none" w:sz="0" w:space="0" w:color="auto"/>
                                                        <w:bottom w:val="none" w:sz="0" w:space="0" w:color="auto"/>
                                                        <w:right w:val="none" w:sz="0" w:space="0" w:color="auto"/>
                                                      </w:divBdr>
                                                    </w:div>
                                                  </w:divsChild>
                                                </w:div>
                                                <w:div w:id="1562902588">
                                                  <w:marLeft w:val="0"/>
                                                  <w:marRight w:val="0"/>
                                                  <w:marTop w:val="0"/>
                                                  <w:marBottom w:val="0"/>
                                                  <w:divBdr>
                                                    <w:top w:val="none" w:sz="0" w:space="0" w:color="auto"/>
                                                    <w:left w:val="none" w:sz="0" w:space="0" w:color="auto"/>
                                                    <w:bottom w:val="none" w:sz="0" w:space="0" w:color="auto"/>
                                                    <w:right w:val="none" w:sz="0" w:space="0" w:color="auto"/>
                                                  </w:divBdr>
                                                  <w:divsChild>
                                                    <w:div w:id="1566406583">
                                                      <w:marLeft w:val="0"/>
                                                      <w:marRight w:val="0"/>
                                                      <w:marTop w:val="0"/>
                                                      <w:marBottom w:val="0"/>
                                                      <w:divBdr>
                                                        <w:top w:val="none" w:sz="0" w:space="0" w:color="auto"/>
                                                        <w:left w:val="none" w:sz="0" w:space="0" w:color="auto"/>
                                                        <w:bottom w:val="none" w:sz="0" w:space="0" w:color="auto"/>
                                                        <w:right w:val="none" w:sz="0" w:space="0" w:color="auto"/>
                                                      </w:divBdr>
                                                      <w:divsChild>
                                                        <w:div w:id="1991514583">
                                                          <w:marLeft w:val="0"/>
                                                          <w:marRight w:val="0"/>
                                                          <w:marTop w:val="0"/>
                                                          <w:marBottom w:val="0"/>
                                                          <w:divBdr>
                                                            <w:top w:val="none" w:sz="0" w:space="0" w:color="auto"/>
                                                            <w:left w:val="none" w:sz="0" w:space="0" w:color="auto"/>
                                                            <w:bottom w:val="none" w:sz="0" w:space="0" w:color="auto"/>
                                                            <w:right w:val="none" w:sz="0" w:space="0" w:color="auto"/>
                                                          </w:divBdr>
                                                          <w:divsChild>
                                                            <w:div w:id="670989861">
                                                              <w:marLeft w:val="0"/>
                                                              <w:marRight w:val="0"/>
                                                              <w:marTop w:val="0"/>
                                                              <w:marBottom w:val="0"/>
                                                              <w:divBdr>
                                                                <w:top w:val="none" w:sz="0" w:space="0" w:color="auto"/>
                                                                <w:left w:val="none" w:sz="0" w:space="0" w:color="auto"/>
                                                                <w:bottom w:val="none" w:sz="0" w:space="0" w:color="auto"/>
                                                                <w:right w:val="none" w:sz="0" w:space="0" w:color="auto"/>
                                                              </w:divBdr>
                                                            </w:div>
                                                          </w:divsChild>
                                                        </w:div>
                                                        <w:div w:id="18448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8955">
                                              <w:marLeft w:val="0"/>
                                              <w:marRight w:val="0"/>
                                              <w:marTop w:val="0"/>
                                              <w:marBottom w:val="0"/>
                                              <w:divBdr>
                                                <w:top w:val="none" w:sz="0" w:space="0" w:color="auto"/>
                                                <w:left w:val="none" w:sz="0" w:space="0" w:color="auto"/>
                                                <w:bottom w:val="none" w:sz="0" w:space="0" w:color="auto"/>
                                                <w:right w:val="none" w:sz="0" w:space="0" w:color="auto"/>
                                              </w:divBdr>
                                              <w:divsChild>
                                                <w:div w:id="223955780">
                                                  <w:marLeft w:val="0"/>
                                                  <w:marRight w:val="0"/>
                                                  <w:marTop w:val="0"/>
                                                  <w:marBottom w:val="0"/>
                                                  <w:divBdr>
                                                    <w:top w:val="none" w:sz="0" w:space="0" w:color="auto"/>
                                                    <w:left w:val="none" w:sz="0" w:space="0" w:color="auto"/>
                                                    <w:bottom w:val="none" w:sz="0" w:space="0" w:color="auto"/>
                                                    <w:right w:val="none" w:sz="0" w:space="0" w:color="auto"/>
                                                  </w:divBdr>
                                                  <w:divsChild>
                                                    <w:div w:id="827599421">
                                                      <w:marLeft w:val="0"/>
                                                      <w:marRight w:val="0"/>
                                                      <w:marTop w:val="0"/>
                                                      <w:marBottom w:val="0"/>
                                                      <w:divBdr>
                                                        <w:top w:val="none" w:sz="0" w:space="0" w:color="auto"/>
                                                        <w:left w:val="none" w:sz="0" w:space="0" w:color="auto"/>
                                                        <w:bottom w:val="none" w:sz="0" w:space="0" w:color="auto"/>
                                                        <w:right w:val="none" w:sz="0" w:space="0" w:color="auto"/>
                                                      </w:divBdr>
                                                    </w:div>
                                                  </w:divsChild>
                                                </w:div>
                                                <w:div w:id="2026785624">
                                                  <w:marLeft w:val="0"/>
                                                  <w:marRight w:val="0"/>
                                                  <w:marTop w:val="375"/>
                                                  <w:marBottom w:val="0"/>
                                                  <w:divBdr>
                                                    <w:top w:val="none" w:sz="0" w:space="0" w:color="auto"/>
                                                    <w:left w:val="none" w:sz="0" w:space="0" w:color="auto"/>
                                                    <w:bottom w:val="none" w:sz="0" w:space="0" w:color="auto"/>
                                                    <w:right w:val="none" w:sz="0" w:space="0" w:color="auto"/>
                                                  </w:divBdr>
                                                  <w:divsChild>
                                                    <w:div w:id="939218509">
                                                      <w:marLeft w:val="0"/>
                                                      <w:marRight w:val="0"/>
                                                      <w:marTop w:val="0"/>
                                                      <w:marBottom w:val="0"/>
                                                      <w:divBdr>
                                                        <w:top w:val="none" w:sz="0" w:space="0" w:color="auto"/>
                                                        <w:left w:val="none" w:sz="0" w:space="0" w:color="auto"/>
                                                        <w:bottom w:val="none" w:sz="0" w:space="0" w:color="auto"/>
                                                        <w:right w:val="none" w:sz="0" w:space="0" w:color="auto"/>
                                                      </w:divBdr>
                                                      <w:divsChild>
                                                        <w:div w:id="20646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32013">
                                                  <w:marLeft w:val="0"/>
                                                  <w:marRight w:val="0"/>
                                                  <w:marTop w:val="375"/>
                                                  <w:marBottom w:val="0"/>
                                                  <w:divBdr>
                                                    <w:top w:val="none" w:sz="0" w:space="0" w:color="auto"/>
                                                    <w:left w:val="none" w:sz="0" w:space="0" w:color="auto"/>
                                                    <w:bottom w:val="none" w:sz="0" w:space="0" w:color="auto"/>
                                                    <w:right w:val="none" w:sz="0" w:space="0" w:color="auto"/>
                                                  </w:divBdr>
                                                  <w:divsChild>
                                                    <w:div w:id="250432574">
                                                      <w:marLeft w:val="0"/>
                                                      <w:marRight w:val="0"/>
                                                      <w:marTop w:val="0"/>
                                                      <w:marBottom w:val="0"/>
                                                      <w:divBdr>
                                                        <w:top w:val="none" w:sz="0" w:space="0" w:color="auto"/>
                                                        <w:left w:val="none" w:sz="0" w:space="0" w:color="auto"/>
                                                        <w:bottom w:val="none" w:sz="0" w:space="0" w:color="auto"/>
                                                        <w:right w:val="none" w:sz="0" w:space="0" w:color="auto"/>
                                                      </w:divBdr>
                                                    </w:div>
                                                  </w:divsChild>
                                                </w:div>
                                                <w:div w:id="201750147">
                                                  <w:marLeft w:val="0"/>
                                                  <w:marRight w:val="0"/>
                                                  <w:marTop w:val="225"/>
                                                  <w:marBottom w:val="0"/>
                                                  <w:divBdr>
                                                    <w:top w:val="none" w:sz="0" w:space="0" w:color="auto"/>
                                                    <w:left w:val="none" w:sz="0" w:space="0" w:color="auto"/>
                                                    <w:bottom w:val="none" w:sz="0" w:space="0" w:color="auto"/>
                                                    <w:right w:val="none" w:sz="0" w:space="0" w:color="auto"/>
                                                  </w:divBdr>
                                                  <w:divsChild>
                                                    <w:div w:id="19116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307571">
      <w:bodyDiv w:val="1"/>
      <w:marLeft w:val="0"/>
      <w:marRight w:val="0"/>
      <w:marTop w:val="0"/>
      <w:marBottom w:val="0"/>
      <w:divBdr>
        <w:top w:val="none" w:sz="0" w:space="0" w:color="auto"/>
        <w:left w:val="none" w:sz="0" w:space="0" w:color="auto"/>
        <w:bottom w:val="none" w:sz="0" w:space="0" w:color="auto"/>
        <w:right w:val="none" w:sz="0" w:space="0" w:color="auto"/>
      </w:divBdr>
      <w:divsChild>
        <w:div w:id="247345804">
          <w:marLeft w:val="0"/>
          <w:marRight w:val="0"/>
          <w:marTop w:val="0"/>
          <w:marBottom w:val="150"/>
          <w:divBdr>
            <w:top w:val="none" w:sz="0" w:space="0" w:color="auto"/>
            <w:left w:val="none" w:sz="0" w:space="0" w:color="auto"/>
            <w:bottom w:val="none" w:sz="0" w:space="0" w:color="auto"/>
            <w:right w:val="none" w:sz="0" w:space="0" w:color="auto"/>
          </w:divBdr>
          <w:divsChild>
            <w:div w:id="1181436735">
              <w:marLeft w:val="0"/>
              <w:marRight w:val="0"/>
              <w:marTop w:val="0"/>
              <w:marBottom w:val="0"/>
              <w:divBdr>
                <w:top w:val="none" w:sz="0" w:space="0" w:color="auto"/>
                <w:left w:val="none" w:sz="0" w:space="0" w:color="auto"/>
                <w:bottom w:val="none" w:sz="0" w:space="0" w:color="auto"/>
                <w:right w:val="none" w:sz="0" w:space="0" w:color="auto"/>
              </w:divBdr>
              <w:divsChild>
                <w:div w:id="1711758694">
                  <w:marLeft w:val="0"/>
                  <w:marRight w:val="150"/>
                  <w:marTop w:val="0"/>
                  <w:marBottom w:val="0"/>
                  <w:divBdr>
                    <w:top w:val="none" w:sz="0" w:space="0" w:color="auto"/>
                    <w:left w:val="none" w:sz="0" w:space="0" w:color="auto"/>
                    <w:bottom w:val="none" w:sz="0" w:space="0" w:color="auto"/>
                    <w:right w:val="none" w:sz="0" w:space="0" w:color="auto"/>
                  </w:divBdr>
                </w:div>
                <w:div w:id="1100174474">
                  <w:marLeft w:val="0"/>
                  <w:marRight w:val="150"/>
                  <w:marTop w:val="0"/>
                  <w:marBottom w:val="0"/>
                  <w:divBdr>
                    <w:top w:val="none" w:sz="0" w:space="0" w:color="auto"/>
                    <w:left w:val="none" w:sz="0" w:space="0" w:color="auto"/>
                    <w:bottom w:val="none" w:sz="0" w:space="0" w:color="auto"/>
                    <w:right w:val="none" w:sz="0" w:space="0" w:color="auto"/>
                  </w:divBdr>
                </w:div>
              </w:divsChild>
            </w:div>
            <w:div w:id="603615300">
              <w:marLeft w:val="0"/>
              <w:marRight w:val="0"/>
              <w:marTop w:val="0"/>
              <w:marBottom w:val="0"/>
              <w:divBdr>
                <w:top w:val="none" w:sz="0" w:space="0" w:color="auto"/>
                <w:left w:val="none" w:sz="0" w:space="0" w:color="auto"/>
                <w:bottom w:val="none" w:sz="0" w:space="0" w:color="auto"/>
                <w:right w:val="none" w:sz="0" w:space="0" w:color="auto"/>
              </w:divBdr>
              <w:divsChild>
                <w:div w:id="1611619432">
                  <w:marLeft w:val="0"/>
                  <w:marRight w:val="0"/>
                  <w:marTop w:val="0"/>
                  <w:marBottom w:val="0"/>
                  <w:divBdr>
                    <w:top w:val="none" w:sz="0" w:space="0" w:color="auto"/>
                    <w:left w:val="none" w:sz="0" w:space="0" w:color="auto"/>
                    <w:bottom w:val="none" w:sz="0" w:space="0" w:color="auto"/>
                    <w:right w:val="none" w:sz="0" w:space="0" w:color="auto"/>
                  </w:divBdr>
                  <w:divsChild>
                    <w:div w:id="1891644385">
                      <w:marLeft w:val="0"/>
                      <w:marRight w:val="0"/>
                      <w:marTop w:val="0"/>
                      <w:marBottom w:val="0"/>
                      <w:divBdr>
                        <w:top w:val="none" w:sz="0" w:space="0" w:color="auto"/>
                        <w:left w:val="none" w:sz="0" w:space="0" w:color="auto"/>
                        <w:bottom w:val="none" w:sz="0" w:space="0" w:color="auto"/>
                        <w:right w:val="none" w:sz="0" w:space="0" w:color="auto"/>
                      </w:divBdr>
                      <w:divsChild>
                        <w:div w:id="1632201261">
                          <w:marLeft w:val="0"/>
                          <w:marRight w:val="0"/>
                          <w:marTop w:val="0"/>
                          <w:marBottom w:val="0"/>
                          <w:divBdr>
                            <w:top w:val="none" w:sz="0" w:space="0" w:color="auto"/>
                            <w:left w:val="none" w:sz="0" w:space="0" w:color="auto"/>
                            <w:bottom w:val="none" w:sz="0" w:space="0" w:color="auto"/>
                            <w:right w:val="none" w:sz="0" w:space="0" w:color="auto"/>
                          </w:divBdr>
                        </w:div>
                      </w:divsChild>
                    </w:div>
                    <w:div w:id="1743987133">
                      <w:marLeft w:val="0"/>
                      <w:marRight w:val="135"/>
                      <w:marTop w:val="0"/>
                      <w:marBottom w:val="0"/>
                      <w:divBdr>
                        <w:top w:val="none" w:sz="0" w:space="0" w:color="auto"/>
                        <w:left w:val="none" w:sz="0" w:space="0" w:color="auto"/>
                        <w:bottom w:val="none" w:sz="0" w:space="0" w:color="auto"/>
                        <w:right w:val="none" w:sz="0" w:space="0" w:color="auto"/>
                      </w:divBdr>
                    </w:div>
                    <w:div w:id="17303043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866959">
          <w:marLeft w:val="0"/>
          <w:marRight w:val="0"/>
          <w:marTop w:val="0"/>
          <w:marBottom w:val="0"/>
          <w:divBdr>
            <w:top w:val="none" w:sz="0" w:space="0" w:color="auto"/>
            <w:left w:val="none" w:sz="0" w:space="0" w:color="auto"/>
            <w:bottom w:val="none" w:sz="0" w:space="0" w:color="auto"/>
            <w:right w:val="none" w:sz="0" w:space="0" w:color="auto"/>
          </w:divBdr>
          <w:divsChild>
            <w:div w:id="1303193701">
              <w:marLeft w:val="0"/>
              <w:marRight w:val="0"/>
              <w:marTop w:val="0"/>
              <w:marBottom w:val="0"/>
              <w:divBdr>
                <w:top w:val="none" w:sz="0" w:space="0" w:color="auto"/>
                <w:left w:val="none" w:sz="0" w:space="0" w:color="auto"/>
                <w:bottom w:val="none" w:sz="0" w:space="0" w:color="auto"/>
                <w:right w:val="none" w:sz="0" w:space="0" w:color="auto"/>
              </w:divBdr>
              <w:divsChild>
                <w:div w:id="698163521">
                  <w:marLeft w:val="0"/>
                  <w:marRight w:val="0"/>
                  <w:marTop w:val="0"/>
                  <w:marBottom w:val="0"/>
                  <w:divBdr>
                    <w:top w:val="none" w:sz="0" w:space="0" w:color="auto"/>
                    <w:left w:val="none" w:sz="0" w:space="0" w:color="auto"/>
                    <w:bottom w:val="none" w:sz="0" w:space="0" w:color="auto"/>
                    <w:right w:val="none" w:sz="0" w:space="0" w:color="auto"/>
                  </w:divBdr>
                </w:div>
              </w:divsChild>
            </w:div>
            <w:div w:id="899709999">
              <w:marLeft w:val="0"/>
              <w:marRight w:val="0"/>
              <w:marTop w:val="225"/>
              <w:marBottom w:val="0"/>
              <w:divBdr>
                <w:top w:val="none" w:sz="0" w:space="0" w:color="auto"/>
                <w:left w:val="none" w:sz="0" w:space="0" w:color="auto"/>
                <w:bottom w:val="none" w:sz="0" w:space="0" w:color="auto"/>
                <w:right w:val="none" w:sz="0" w:space="0" w:color="auto"/>
              </w:divBdr>
              <w:divsChild>
                <w:div w:id="926382473">
                  <w:marLeft w:val="0"/>
                  <w:marRight w:val="0"/>
                  <w:marTop w:val="0"/>
                  <w:marBottom w:val="0"/>
                  <w:divBdr>
                    <w:top w:val="none" w:sz="0" w:space="0" w:color="auto"/>
                    <w:left w:val="none" w:sz="0" w:space="0" w:color="auto"/>
                    <w:bottom w:val="none" w:sz="0" w:space="0" w:color="auto"/>
                    <w:right w:val="none" w:sz="0" w:space="0" w:color="auto"/>
                  </w:divBdr>
                </w:div>
              </w:divsChild>
            </w:div>
            <w:div w:id="1436945161">
              <w:marLeft w:val="0"/>
              <w:marRight w:val="0"/>
              <w:marTop w:val="375"/>
              <w:marBottom w:val="0"/>
              <w:divBdr>
                <w:top w:val="none" w:sz="0" w:space="0" w:color="auto"/>
                <w:left w:val="none" w:sz="0" w:space="0" w:color="auto"/>
                <w:bottom w:val="none" w:sz="0" w:space="0" w:color="auto"/>
                <w:right w:val="none" w:sz="0" w:space="0" w:color="auto"/>
              </w:divBdr>
              <w:divsChild>
                <w:div w:id="1017079027">
                  <w:marLeft w:val="0"/>
                  <w:marRight w:val="0"/>
                  <w:marTop w:val="0"/>
                  <w:marBottom w:val="0"/>
                  <w:divBdr>
                    <w:top w:val="none" w:sz="0" w:space="0" w:color="auto"/>
                    <w:left w:val="none" w:sz="0" w:space="0" w:color="auto"/>
                    <w:bottom w:val="none" w:sz="0" w:space="0" w:color="auto"/>
                    <w:right w:val="none" w:sz="0" w:space="0" w:color="auto"/>
                  </w:divBdr>
                  <w:divsChild>
                    <w:div w:id="9594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01116">
              <w:marLeft w:val="0"/>
              <w:marRight w:val="0"/>
              <w:marTop w:val="375"/>
              <w:marBottom w:val="0"/>
              <w:divBdr>
                <w:top w:val="none" w:sz="0" w:space="0" w:color="auto"/>
                <w:left w:val="none" w:sz="0" w:space="0" w:color="auto"/>
                <w:bottom w:val="none" w:sz="0" w:space="0" w:color="auto"/>
                <w:right w:val="none" w:sz="0" w:space="0" w:color="auto"/>
              </w:divBdr>
              <w:divsChild>
                <w:div w:id="17901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14899">
      <w:bodyDiv w:val="1"/>
      <w:marLeft w:val="0"/>
      <w:marRight w:val="0"/>
      <w:marTop w:val="0"/>
      <w:marBottom w:val="0"/>
      <w:divBdr>
        <w:top w:val="none" w:sz="0" w:space="0" w:color="auto"/>
        <w:left w:val="none" w:sz="0" w:space="0" w:color="auto"/>
        <w:bottom w:val="none" w:sz="0" w:space="0" w:color="auto"/>
        <w:right w:val="none" w:sz="0" w:space="0" w:color="auto"/>
      </w:divBdr>
      <w:divsChild>
        <w:div w:id="1964074366">
          <w:marLeft w:val="0"/>
          <w:marRight w:val="0"/>
          <w:marTop w:val="300"/>
          <w:marBottom w:val="300"/>
          <w:divBdr>
            <w:top w:val="none" w:sz="0" w:space="0" w:color="auto"/>
            <w:left w:val="none" w:sz="0" w:space="0" w:color="auto"/>
            <w:bottom w:val="none" w:sz="0" w:space="0" w:color="auto"/>
            <w:right w:val="none" w:sz="0" w:space="0" w:color="auto"/>
          </w:divBdr>
        </w:div>
        <w:div w:id="651787740">
          <w:marLeft w:val="0"/>
          <w:marRight w:val="0"/>
          <w:marTop w:val="0"/>
          <w:marBottom w:val="0"/>
          <w:divBdr>
            <w:top w:val="none" w:sz="0" w:space="0" w:color="auto"/>
            <w:left w:val="none" w:sz="0" w:space="0" w:color="auto"/>
            <w:bottom w:val="none" w:sz="0" w:space="0" w:color="auto"/>
            <w:right w:val="none" w:sz="0" w:space="0" w:color="auto"/>
          </w:divBdr>
        </w:div>
      </w:divsChild>
    </w:div>
    <w:div w:id="2093970812">
      <w:bodyDiv w:val="1"/>
      <w:marLeft w:val="0"/>
      <w:marRight w:val="0"/>
      <w:marTop w:val="0"/>
      <w:marBottom w:val="0"/>
      <w:divBdr>
        <w:top w:val="none" w:sz="0" w:space="0" w:color="auto"/>
        <w:left w:val="none" w:sz="0" w:space="0" w:color="auto"/>
        <w:bottom w:val="none" w:sz="0" w:space="0" w:color="auto"/>
        <w:right w:val="none" w:sz="0" w:space="0" w:color="auto"/>
      </w:divBdr>
      <w:divsChild>
        <w:div w:id="2116244620">
          <w:marLeft w:val="0"/>
          <w:marRight w:val="150"/>
          <w:marTop w:val="0"/>
          <w:marBottom w:val="75"/>
          <w:divBdr>
            <w:top w:val="none" w:sz="0" w:space="0" w:color="auto"/>
            <w:left w:val="none" w:sz="0" w:space="0" w:color="auto"/>
            <w:bottom w:val="none" w:sz="0" w:space="0" w:color="auto"/>
            <w:right w:val="none" w:sz="0" w:space="0" w:color="auto"/>
          </w:divBdr>
        </w:div>
        <w:div w:id="431627507">
          <w:marLeft w:val="0"/>
          <w:marRight w:val="150"/>
          <w:marTop w:val="150"/>
          <w:marBottom w:val="150"/>
          <w:divBdr>
            <w:top w:val="none" w:sz="0" w:space="0" w:color="auto"/>
            <w:left w:val="none" w:sz="0" w:space="0" w:color="auto"/>
            <w:bottom w:val="none" w:sz="0" w:space="0" w:color="auto"/>
            <w:right w:val="none" w:sz="0" w:space="0" w:color="auto"/>
          </w:divBdr>
        </w:div>
        <w:div w:id="592671485">
          <w:marLeft w:val="0"/>
          <w:marRight w:val="150"/>
          <w:marTop w:val="0"/>
          <w:marBottom w:val="0"/>
          <w:divBdr>
            <w:top w:val="none" w:sz="0" w:space="0" w:color="auto"/>
            <w:left w:val="none" w:sz="0" w:space="0" w:color="auto"/>
            <w:bottom w:val="none" w:sz="0" w:space="0" w:color="auto"/>
            <w:right w:val="none" w:sz="0" w:space="0" w:color="auto"/>
          </w:divBdr>
        </w:div>
      </w:divsChild>
    </w:div>
    <w:div w:id="2094817915">
      <w:bodyDiv w:val="1"/>
      <w:marLeft w:val="0"/>
      <w:marRight w:val="0"/>
      <w:marTop w:val="0"/>
      <w:marBottom w:val="0"/>
      <w:divBdr>
        <w:top w:val="none" w:sz="0" w:space="0" w:color="auto"/>
        <w:left w:val="none" w:sz="0" w:space="0" w:color="auto"/>
        <w:bottom w:val="none" w:sz="0" w:space="0" w:color="auto"/>
        <w:right w:val="none" w:sz="0" w:space="0" w:color="auto"/>
      </w:divBdr>
      <w:divsChild>
        <w:div w:id="55318489">
          <w:marLeft w:val="0"/>
          <w:marRight w:val="150"/>
          <w:marTop w:val="0"/>
          <w:marBottom w:val="75"/>
          <w:divBdr>
            <w:top w:val="none" w:sz="0" w:space="0" w:color="auto"/>
            <w:left w:val="none" w:sz="0" w:space="0" w:color="auto"/>
            <w:bottom w:val="none" w:sz="0" w:space="0" w:color="auto"/>
            <w:right w:val="none" w:sz="0" w:space="0" w:color="auto"/>
          </w:divBdr>
        </w:div>
        <w:div w:id="2114746059">
          <w:marLeft w:val="0"/>
          <w:marRight w:val="150"/>
          <w:marTop w:val="150"/>
          <w:marBottom w:val="150"/>
          <w:divBdr>
            <w:top w:val="none" w:sz="0" w:space="0" w:color="auto"/>
            <w:left w:val="none" w:sz="0" w:space="0" w:color="auto"/>
            <w:bottom w:val="none" w:sz="0" w:space="0" w:color="auto"/>
            <w:right w:val="none" w:sz="0" w:space="0" w:color="auto"/>
          </w:divBdr>
        </w:div>
        <w:div w:id="1671716570">
          <w:marLeft w:val="0"/>
          <w:marRight w:val="150"/>
          <w:marTop w:val="0"/>
          <w:marBottom w:val="0"/>
          <w:divBdr>
            <w:top w:val="none" w:sz="0" w:space="0" w:color="auto"/>
            <w:left w:val="none" w:sz="0" w:space="0" w:color="auto"/>
            <w:bottom w:val="none" w:sz="0" w:space="0" w:color="auto"/>
            <w:right w:val="none" w:sz="0" w:space="0" w:color="auto"/>
          </w:divBdr>
        </w:div>
      </w:divsChild>
    </w:div>
    <w:div w:id="2094818981">
      <w:bodyDiv w:val="1"/>
      <w:marLeft w:val="0"/>
      <w:marRight w:val="0"/>
      <w:marTop w:val="0"/>
      <w:marBottom w:val="0"/>
      <w:divBdr>
        <w:top w:val="none" w:sz="0" w:space="0" w:color="auto"/>
        <w:left w:val="none" w:sz="0" w:space="0" w:color="auto"/>
        <w:bottom w:val="none" w:sz="0" w:space="0" w:color="auto"/>
        <w:right w:val="none" w:sz="0" w:space="0" w:color="auto"/>
      </w:divBdr>
      <w:divsChild>
        <w:div w:id="233902773">
          <w:marLeft w:val="0"/>
          <w:marRight w:val="0"/>
          <w:marTop w:val="0"/>
          <w:marBottom w:val="0"/>
          <w:divBdr>
            <w:top w:val="none" w:sz="0" w:space="0" w:color="auto"/>
            <w:left w:val="none" w:sz="0" w:space="0" w:color="auto"/>
            <w:bottom w:val="none" w:sz="0" w:space="0" w:color="auto"/>
            <w:right w:val="none" w:sz="0" w:space="0" w:color="auto"/>
          </w:divBdr>
        </w:div>
        <w:div w:id="1046489347">
          <w:marLeft w:val="0"/>
          <w:marRight w:val="0"/>
          <w:marTop w:val="300"/>
          <w:marBottom w:val="300"/>
          <w:divBdr>
            <w:top w:val="none" w:sz="0" w:space="0" w:color="auto"/>
            <w:left w:val="none" w:sz="0" w:space="0" w:color="auto"/>
            <w:bottom w:val="none" w:sz="0" w:space="0" w:color="auto"/>
            <w:right w:val="none" w:sz="0" w:space="0" w:color="auto"/>
          </w:divBdr>
        </w:div>
        <w:div w:id="1579555682">
          <w:marLeft w:val="0"/>
          <w:marRight w:val="0"/>
          <w:marTop w:val="0"/>
          <w:marBottom w:val="0"/>
          <w:divBdr>
            <w:top w:val="none" w:sz="0" w:space="0" w:color="auto"/>
            <w:left w:val="none" w:sz="0" w:space="0" w:color="auto"/>
            <w:bottom w:val="none" w:sz="0" w:space="0" w:color="auto"/>
            <w:right w:val="none" w:sz="0" w:space="0" w:color="auto"/>
          </w:divBdr>
          <w:divsChild>
            <w:div w:id="926621567">
              <w:marLeft w:val="0"/>
              <w:marRight w:val="0"/>
              <w:marTop w:val="300"/>
              <w:marBottom w:val="450"/>
              <w:divBdr>
                <w:top w:val="none" w:sz="0" w:space="0" w:color="auto"/>
                <w:left w:val="none" w:sz="0" w:space="0" w:color="auto"/>
                <w:bottom w:val="none" w:sz="0" w:space="0" w:color="auto"/>
                <w:right w:val="none" w:sz="0" w:space="0" w:color="auto"/>
              </w:divBdr>
              <w:divsChild>
                <w:div w:id="1365397824">
                  <w:marLeft w:val="0"/>
                  <w:marRight w:val="0"/>
                  <w:marTop w:val="0"/>
                  <w:marBottom w:val="0"/>
                  <w:divBdr>
                    <w:top w:val="none" w:sz="0" w:space="0" w:color="auto"/>
                    <w:left w:val="none" w:sz="0" w:space="0" w:color="auto"/>
                    <w:bottom w:val="none" w:sz="0" w:space="0" w:color="auto"/>
                    <w:right w:val="none" w:sz="0" w:space="0" w:color="auto"/>
                  </w:divBdr>
                  <w:divsChild>
                    <w:div w:id="1394278969">
                      <w:marLeft w:val="0"/>
                      <w:marRight w:val="0"/>
                      <w:marTop w:val="0"/>
                      <w:marBottom w:val="0"/>
                      <w:divBdr>
                        <w:top w:val="none" w:sz="0" w:space="0" w:color="auto"/>
                        <w:left w:val="none" w:sz="0" w:space="0" w:color="auto"/>
                        <w:bottom w:val="none" w:sz="0" w:space="0" w:color="auto"/>
                        <w:right w:val="none" w:sz="0" w:space="0" w:color="auto"/>
                      </w:divBdr>
                      <w:divsChild>
                        <w:div w:id="642734842">
                          <w:marLeft w:val="0"/>
                          <w:marRight w:val="0"/>
                          <w:marTop w:val="0"/>
                          <w:marBottom w:val="0"/>
                          <w:divBdr>
                            <w:top w:val="none" w:sz="0" w:space="0" w:color="auto"/>
                            <w:left w:val="none" w:sz="0" w:space="0" w:color="auto"/>
                            <w:bottom w:val="none" w:sz="0" w:space="0" w:color="auto"/>
                            <w:right w:val="none" w:sz="0" w:space="0" w:color="auto"/>
                          </w:divBdr>
                          <w:divsChild>
                            <w:div w:id="539561766">
                              <w:marLeft w:val="0"/>
                              <w:marRight w:val="0"/>
                              <w:marTop w:val="0"/>
                              <w:marBottom w:val="0"/>
                              <w:divBdr>
                                <w:top w:val="none" w:sz="0" w:space="0" w:color="auto"/>
                                <w:left w:val="none" w:sz="0" w:space="0" w:color="auto"/>
                                <w:bottom w:val="none" w:sz="0" w:space="0" w:color="auto"/>
                                <w:right w:val="none" w:sz="0" w:space="0" w:color="auto"/>
                              </w:divBdr>
                              <w:divsChild>
                                <w:div w:id="467364332">
                                  <w:marLeft w:val="0"/>
                                  <w:marRight w:val="0"/>
                                  <w:marTop w:val="0"/>
                                  <w:marBottom w:val="0"/>
                                  <w:divBdr>
                                    <w:top w:val="none" w:sz="0" w:space="0" w:color="auto"/>
                                    <w:left w:val="none" w:sz="0" w:space="0" w:color="auto"/>
                                    <w:bottom w:val="none" w:sz="0" w:space="0" w:color="auto"/>
                                    <w:right w:val="none" w:sz="0" w:space="0" w:color="auto"/>
                                  </w:divBdr>
                                  <w:divsChild>
                                    <w:div w:id="188830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80185">
          <w:marLeft w:val="0"/>
          <w:marRight w:val="0"/>
          <w:marTop w:val="0"/>
          <w:marBottom w:val="0"/>
          <w:divBdr>
            <w:top w:val="none" w:sz="0" w:space="0" w:color="auto"/>
            <w:left w:val="none" w:sz="0" w:space="0" w:color="auto"/>
            <w:bottom w:val="none" w:sz="0" w:space="0" w:color="auto"/>
            <w:right w:val="none" w:sz="0" w:space="0" w:color="auto"/>
          </w:divBdr>
        </w:div>
      </w:divsChild>
    </w:div>
    <w:div w:id="2095278587">
      <w:bodyDiv w:val="1"/>
      <w:marLeft w:val="0"/>
      <w:marRight w:val="0"/>
      <w:marTop w:val="0"/>
      <w:marBottom w:val="0"/>
      <w:divBdr>
        <w:top w:val="none" w:sz="0" w:space="0" w:color="auto"/>
        <w:left w:val="none" w:sz="0" w:space="0" w:color="auto"/>
        <w:bottom w:val="none" w:sz="0" w:space="0" w:color="auto"/>
        <w:right w:val="none" w:sz="0" w:space="0" w:color="auto"/>
      </w:divBdr>
      <w:divsChild>
        <w:div w:id="1458140461">
          <w:marLeft w:val="0"/>
          <w:marRight w:val="0"/>
          <w:marTop w:val="0"/>
          <w:marBottom w:val="300"/>
          <w:divBdr>
            <w:top w:val="none" w:sz="0" w:space="0" w:color="auto"/>
            <w:left w:val="none" w:sz="0" w:space="0" w:color="auto"/>
            <w:bottom w:val="none" w:sz="0" w:space="0" w:color="auto"/>
            <w:right w:val="none" w:sz="0" w:space="0" w:color="auto"/>
          </w:divBdr>
        </w:div>
      </w:divsChild>
    </w:div>
    <w:div w:id="2095546251">
      <w:bodyDiv w:val="1"/>
      <w:marLeft w:val="0"/>
      <w:marRight w:val="0"/>
      <w:marTop w:val="0"/>
      <w:marBottom w:val="0"/>
      <w:divBdr>
        <w:top w:val="none" w:sz="0" w:space="0" w:color="auto"/>
        <w:left w:val="none" w:sz="0" w:space="0" w:color="auto"/>
        <w:bottom w:val="none" w:sz="0" w:space="0" w:color="auto"/>
        <w:right w:val="none" w:sz="0" w:space="0" w:color="auto"/>
      </w:divBdr>
      <w:divsChild>
        <w:div w:id="2099863981">
          <w:marLeft w:val="0"/>
          <w:marRight w:val="0"/>
          <w:marTop w:val="0"/>
          <w:marBottom w:val="75"/>
          <w:divBdr>
            <w:top w:val="none" w:sz="0" w:space="0" w:color="auto"/>
            <w:left w:val="none" w:sz="0" w:space="0" w:color="auto"/>
            <w:bottom w:val="none" w:sz="0" w:space="0" w:color="auto"/>
            <w:right w:val="none" w:sz="0" w:space="0" w:color="auto"/>
          </w:divBdr>
        </w:div>
        <w:div w:id="10925809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95786120">
      <w:bodyDiv w:val="1"/>
      <w:marLeft w:val="0"/>
      <w:marRight w:val="0"/>
      <w:marTop w:val="0"/>
      <w:marBottom w:val="0"/>
      <w:divBdr>
        <w:top w:val="none" w:sz="0" w:space="0" w:color="auto"/>
        <w:left w:val="none" w:sz="0" w:space="0" w:color="auto"/>
        <w:bottom w:val="none" w:sz="0" w:space="0" w:color="auto"/>
        <w:right w:val="none" w:sz="0" w:space="0" w:color="auto"/>
      </w:divBdr>
      <w:divsChild>
        <w:div w:id="895166489">
          <w:marLeft w:val="0"/>
          <w:marRight w:val="375"/>
          <w:marTop w:val="0"/>
          <w:marBottom w:val="0"/>
          <w:divBdr>
            <w:top w:val="none" w:sz="0" w:space="0" w:color="auto"/>
            <w:left w:val="none" w:sz="0" w:space="0" w:color="auto"/>
            <w:bottom w:val="none" w:sz="0" w:space="0" w:color="auto"/>
            <w:right w:val="none" w:sz="0" w:space="0" w:color="auto"/>
          </w:divBdr>
        </w:div>
        <w:div w:id="1493793370">
          <w:marLeft w:val="0"/>
          <w:marRight w:val="0"/>
          <w:marTop w:val="0"/>
          <w:marBottom w:val="0"/>
          <w:divBdr>
            <w:top w:val="none" w:sz="0" w:space="0" w:color="auto"/>
            <w:left w:val="none" w:sz="0" w:space="0" w:color="auto"/>
            <w:bottom w:val="none" w:sz="0" w:space="0" w:color="auto"/>
            <w:right w:val="none" w:sz="0" w:space="0" w:color="auto"/>
          </w:divBdr>
        </w:div>
      </w:divsChild>
    </w:div>
    <w:div w:id="2096244329">
      <w:bodyDiv w:val="1"/>
      <w:marLeft w:val="0"/>
      <w:marRight w:val="0"/>
      <w:marTop w:val="0"/>
      <w:marBottom w:val="0"/>
      <w:divBdr>
        <w:top w:val="none" w:sz="0" w:space="0" w:color="auto"/>
        <w:left w:val="none" w:sz="0" w:space="0" w:color="auto"/>
        <w:bottom w:val="none" w:sz="0" w:space="0" w:color="auto"/>
        <w:right w:val="none" w:sz="0" w:space="0" w:color="auto"/>
      </w:divBdr>
      <w:divsChild>
        <w:div w:id="1387145199">
          <w:marLeft w:val="0"/>
          <w:marRight w:val="0"/>
          <w:marTop w:val="0"/>
          <w:marBottom w:val="0"/>
          <w:divBdr>
            <w:top w:val="none" w:sz="0" w:space="0" w:color="auto"/>
            <w:left w:val="none" w:sz="0" w:space="0" w:color="auto"/>
            <w:bottom w:val="none" w:sz="0" w:space="0" w:color="auto"/>
            <w:right w:val="none" w:sz="0" w:space="0" w:color="auto"/>
          </w:divBdr>
        </w:div>
        <w:div w:id="549919631">
          <w:marLeft w:val="0"/>
          <w:marRight w:val="0"/>
          <w:marTop w:val="300"/>
          <w:marBottom w:val="300"/>
          <w:divBdr>
            <w:top w:val="none" w:sz="0" w:space="0" w:color="auto"/>
            <w:left w:val="none" w:sz="0" w:space="0" w:color="auto"/>
            <w:bottom w:val="none" w:sz="0" w:space="0" w:color="auto"/>
            <w:right w:val="none" w:sz="0" w:space="0" w:color="auto"/>
          </w:divBdr>
        </w:div>
        <w:div w:id="999192961">
          <w:marLeft w:val="0"/>
          <w:marRight w:val="0"/>
          <w:marTop w:val="0"/>
          <w:marBottom w:val="0"/>
          <w:divBdr>
            <w:top w:val="none" w:sz="0" w:space="0" w:color="auto"/>
            <w:left w:val="none" w:sz="0" w:space="0" w:color="auto"/>
            <w:bottom w:val="none" w:sz="0" w:space="0" w:color="auto"/>
            <w:right w:val="none" w:sz="0" w:space="0" w:color="auto"/>
          </w:divBdr>
          <w:divsChild>
            <w:div w:id="717364795">
              <w:marLeft w:val="0"/>
              <w:marRight w:val="0"/>
              <w:marTop w:val="300"/>
              <w:marBottom w:val="450"/>
              <w:divBdr>
                <w:top w:val="none" w:sz="0" w:space="0" w:color="auto"/>
                <w:left w:val="none" w:sz="0" w:space="0" w:color="auto"/>
                <w:bottom w:val="none" w:sz="0" w:space="0" w:color="auto"/>
                <w:right w:val="none" w:sz="0" w:space="0" w:color="auto"/>
              </w:divBdr>
              <w:divsChild>
                <w:div w:id="1935434737">
                  <w:marLeft w:val="0"/>
                  <w:marRight w:val="0"/>
                  <w:marTop w:val="0"/>
                  <w:marBottom w:val="0"/>
                  <w:divBdr>
                    <w:top w:val="none" w:sz="0" w:space="0" w:color="auto"/>
                    <w:left w:val="none" w:sz="0" w:space="0" w:color="auto"/>
                    <w:bottom w:val="none" w:sz="0" w:space="0" w:color="auto"/>
                    <w:right w:val="none" w:sz="0" w:space="0" w:color="auto"/>
                  </w:divBdr>
                  <w:divsChild>
                    <w:div w:id="1173691160">
                      <w:marLeft w:val="0"/>
                      <w:marRight w:val="0"/>
                      <w:marTop w:val="0"/>
                      <w:marBottom w:val="0"/>
                      <w:divBdr>
                        <w:top w:val="none" w:sz="0" w:space="0" w:color="auto"/>
                        <w:left w:val="none" w:sz="0" w:space="0" w:color="auto"/>
                        <w:bottom w:val="none" w:sz="0" w:space="0" w:color="auto"/>
                        <w:right w:val="none" w:sz="0" w:space="0" w:color="auto"/>
                      </w:divBdr>
                      <w:divsChild>
                        <w:div w:id="607584461">
                          <w:marLeft w:val="0"/>
                          <w:marRight w:val="0"/>
                          <w:marTop w:val="0"/>
                          <w:marBottom w:val="0"/>
                          <w:divBdr>
                            <w:top w:val="none" w:sz="0" w:space="0" w:color="auto"/>
                            <w:left w:val="none" w:sz="0" w:space="0" w:color="auto"/>
                            <w:bottom w:val="none" w:sz="0" w:space="0" w:color="auto"/>
                            <w:right w:val="none" w:sz="0" w:space="0" w:color="auto"/>
                          </w:divBdr>
                          <w:divsChild>
                            <w:div w:id="11225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82101">
          <w:marLeft w:val="0"/>
          <w:marRight w:val="0"/>
          <w:marTop w:val="0"/>
          <w:marBottom w:val="0"/>
          <w:divBdr>
            <w:top w:val="none" w:sz="0" w:space="0" w:color="auto"/>
            <w:left w:val="none" w:sz="0" w:space="0" w:color="auto"/>
            <w:bottom w:val="none" w:sz="0" w:space="0" w:color="auto"/>
            <w:right w:val="none" w:sz="0" w:space="0" w:color="auto"/>
          </w:divBdr>
        </w:div>
      </w:divsChild>
    </w:div>
    <w:div w:id="2096390754">
      <w:bodyDiv w:val="1"/>
      <w:marLeft w:val="0"/>
      <w:marRight w:val="0"/>
      <w:marTop w:val="0"/>
      <w:marBottom w:val="0"/>
      <w:divBdr>
        <w:top w:val="none" w:sz="0" w:space="0" w:color="auto"/>
        <w:left w:val="none" w:sz="0" w:space="0" w:color="auto"/>
        <w:bottom w:val="none" w:sz="0" w:space="0" w:color="auto"/>
        <w:right w:val="none" w:sz="0" w:space="0" w:color="auto"/>
      </w:divBdr>
      <w:divsChild>
        <w:div w:id="930315865">
          <w:marLeft w:val="0"/>
          <w:marRight w:val="150"/>
          <w:marTop w:val="0"/>
          <w:marBottom w:val="75"/>
          <w:divBdr>
            <w:top w:val="none" w:sz="0" w:space="0" w:color="auto"/>
            <w:left w:val="none" w:sz="0" w:space="0" w:color="auto"/>
            <w:bottom w:val="none" w:sz="0" w:space="0" w:color="auto"/>
            <w:right w:val="none" w:sz="0" w:space="0" w:color="auto"/>
          </w:divBdr>
        </w:div>
        <w:div w:id="1464739079">
          <w:marLeft w:val="0"/>
          <w:marRight w:val="150"/>
          <w:marTop w:val="150"/>
          <w:marBottom w:val="150"/>
          <w:divBdr>
            <w:top w:val="none" w:sz="0" w:space="0" w:color="auto"/>
            <w:left w:val="none" w:sz="0" w:space="0" w:color="auto"/>
            <w:bottom w:val="none" w:sz="0" w:space="0" w:color="auto"/>
            <w:right w:val="none" w:sz="0" w:space="0" w:color="auto"/>
          </w:divBdr>
        </w:div>
        <w:div w:id="226764679">
          <w:marLeft w:val="0"/>
          <w:marRight w:val="150"/>
          <w:marTop w:val="0"/>
          <w:marBottom w:val="0"/>
          <w:divBdr>
            <w:top w:val="none" w:sz="0" w:space="0" w:color="auto"/>
            <w:left w:val="none" w:sz="0" w:space="0" w:color="auto"/>
            <w:bottom w:val="none" w:sz="0" w:space="0" w:color="auto"/>
            <w:right w:val="none" w:sz="0" w:space="0" w:color="auto"/>
          </w:divBdr>
        </w:div>
      </w:divsChild>
    </w:div>
    <w:div w:id="2096395363">
      <w:bodyDiv w:val="1"/>
      <w:marLeft w:val="0"/>
      <w:marRight w:val="0"/>
      <w:marTop w:val="0"/>
      <w:marBottom w:val="0"/>
      <w:divBdr>
        <w:top w:val="none" w:sz="0" w:space="0" w:color="auto"/>
        <w:left w:val="none" w:sz="0" w:space="0" w:color="auto"/>
        <w:bottom w:val="none" w:sz="0" w:space="0" w:color="auto"/>
        <w:right w:val="none" w:sz="0" w:space="0" w:color="auto"/>
      </w:divBdr>
      <w:divsChild>
        <w:div w:id="276520738">
          <w:marLeft w:val="0"/>
          <w:marRight w:val="150"/>
          <w:marTop w:val="0"/>
          <w:marBottom w:val="75"/>
          <w:divBdr>
            <w:top w:val="none" w:sz="0" w:space="0" w:color="auto"/>
            <w:left w:val="none" w:sz="0" w:space="0" w:color="auto"/>
            <w:bottom w:val="none" w:sz="0" w:space="0" w:color="auto"/>
            <w:right w:val="none" w:sz="0" w:space="0" w:color="auto"/>
          </w:divBdr>
        </w:div>
        <w:div w:id="808321211">
          <w:marLeft w:val="0"/>
          <w:marRight w:val="150"/>
          <w:marTop w:val="150"/>
          <w:marBottom w:val="150"/>
          <w:divBdr>
            <w:top w:val="none" w:sz="0" w:space="0" w:color="auto"/>
            <w:left w:val="none" w:sz="0" w:space="0" w:color="auto"/>
            <w:bottom w:val="none" w:sz="0" w:space="0" w:color="auto"/>
            <w:right w:val="none" w:sz="0" w:space="0" w:color="auto"/>
          </w:divBdr>
        </w:div>
        <w:div w:id="141507868">
          <w:marLeft w:val="0"/>
          <w:marRight w:val="150"/>
          <w:marTop w:val="0"/>
          <w:marBottom w:val="0"/>
          <w:divBdr>
            <w:top w:val="none" w:sz="0" w:space="0" w:color="auto"/>
            <w:left w:val="none" w:sz="0" w:space="0" w:color="auto"/>
            <w:bottom w:val="none" w:sz="0" w:space="0" w:color="auto"/>
            <w:right w:val="none" w:sz="0" w:space="0" w:color="auto"/>
          </w:divBdr>
        </w:div>
      </w:divsChild>
    </w:div>
    <w:div w:id="2096508769">
      <w:bodyDiv w:val="1"/>
      <w:marLeft w:val="0"/>
      <w:marRight w:val="0"/>
      <w:marTop w:val="0"/>
      <w:marBottom w:val="0"/>
      <w:divBdr>
        <w:top w:val="none" w:sz="0" w:space="0" w:color="auto"/>
        <w:left w:val="none" w:sz="0" w:space="0" w:color="auto"/>
        <w:bottom w:val="none" w:sz="0" w:space="0" w:color="auto"/>
        <w:right w:val="none" w:sz="0" w:space="0" w:color="auto"/>
      </w:divBdr>
      <w:divsChild>
        <w:div w:id="1836609104">
          <w:marLeft w:val="0"/>
          <w:marRight w:val="0"/>
          <w:marTop w:val="0"/>
          <w:marBottom w:val="0"/>
          <w:divBdr>
            <w:top w:val="none" w:sz="0" w:space="0" w:color="auto"/>
            <w:left w:val="none" w:sz="0" w:space="0" w:color="auto"/>
            <w:bottom w:val="none" w:sz="0" w:space="0" w:color="auto"/>
            <w:right w:val="none" w:sz="0" w:space="0" w:color="auto"/>
          </w:divBdr>
        </w:div>
        <w:div w:id="415176829">
          <w:marLeft w:val="0"/>
          <w:marRight w:val="0"/>
          <w:marTop w:val="300"/>
          <w:marBottom w:val="300"/>
          <w:divBdr>
            <w:top w:val="none" w:sz="0" w:space="0" w:color="auto"/>
            <w:left w:val="none" w:sz="0" w:space="0" w:color="auto"/>
            <w:bottom w:val="none" w:sz="0" w:space="0" w:color="auto"/>
            <w:right w:val="none" w:sz="0" w:space="0" w:color="auto"/>
          </w:divBdr>
        </w:div>
        <w:div w:id="1249776181">
          <w:marLeft w:val="0"/>
          <w:marRight w:val="0"/>
          <w:marTop w:val="0"/>
          <w:marBottom w:val="0"/>
          <w:divBdr>
            <w:top w:val="none" w:sz="0" w:space="0" w:color="auto"/>
            <w:left w:val="none" w:sz="0" w:space="0" w:color="auto"/>
            <w:bottom w:val="none" w:sz="0" w:space="0" w:color="auto"/>
            <w:right w:val="none" w:sz="0" w:space="0" w:color="auto"/>
          </w:divBdr>
          <w:divsChild>
            <w:div w:id="958292907">
              <w:marLeft w:val="0"/>
              <w:marRight w:val="0"/>
              <w:marTop w:val="300"/>
              <w:marBottom w:val="450"/>
              <w:divBdr>
                <w:top w:val="none" w:sz="0" w:space="0" w:color="auto"/>
                <w:left w:val="none" w:sz="0" w:space="0" w:color="auto"/>
                <w:bottom w:val="none" w:sz="0" w:space="0" w:color="auto"/>
                <w:right w:val="none" w:sz="0" w:space="0" w:color="auto"/>
              </w:divBdr>
              <w:divsChild>
                <w:div w:id="592402800">
                  <w:marLeft w:val="0"/>
                  <w:marRight w:val="0"/>
                  <w:marTop w:val="0"/>
                  <w:marBottom w:val="0"/>
                  <w:divBdr>
                    <w:top w:val="none" w:sz="0" w:space="0" w:color="auto"/>
                    <w:left w:val="none" w:sz="0" w:space="0" w:color="auto"/>
                    <w:bottom w:val="none" w:sz="0" w:space="0" w:color="auto"/>
                    <w:right w:val="none" w:sz="0" w:space="0" w:color="auto"/>
                  </w:divBdr>
                  <w:divsChild>
                    <w:div w:id="758796738">
                      <w:marLeft w:val="0"/>
                      <w:marRight w:val="0"/>
                      <w:marTop w:val="0"/>
                      <w:marBottom w:val="0"/>
                      <w:divBdr>
                        <w:top w:val="none" w:sz="0" w:space="0" w:color="auto"/>
                        <w:left w:val="none" w:sz="0" w:space="0" w:color="auto"/>
                        <w:bottom w:val="none" w:sz="0" w:space="0" w:color="auto"/>
                        <w:right w:val="none" w:sz="0" w:space="0" w:color="auto"/>
                      </w:divBdr>
                      <w:divsChild>
                        <w:div w:id="780340736">
                          <w:marLeft w:val="0"/>
                          <w:marRight w:val="0"/>
                          <w:marTop w:val="0"/>
                          <w:marBottom w:val="0"/>
                          <w:divBdr>
                            <w:top w:val="none" w:sz="0" w:space="0" w:color="auto"/>
                            <w:left w:val="none" w:sz="0" w:space="0" w:color="auto"/>
                            <w:bottom w:val="none" w:sz="0" w:space="0" w:color="auto"/>
                            <w:right w:val="none" w:sz="0" w:space="0" w:color="auto"/>
                          </w:divBdr>
                          <w:divsChild>
                            <w:div w:id="442193750">
                              <w:marLeft w:val="0"/>
                              <w:marRight w:val="0"/>
                              <w:marTop w:val="0"/>
                              <w:marBottom w:val="0"/>
                              <w:divBdr>
                                <w:top w:val="none" w:sz="0" w:space="0" w:color="auto"/>
                                <w:left w:val="none" w:sz="0" w:space="0" w:color="auto"/>
                                <w:bottom w:val="none" w:sz="0" w:space="0" w:color="auto"/>
                                <w:right w:val="none" w:sz="0" w:space="0" w:color="auto"/>
                              </w:divBdr>
                              <w:divsChild>
                                <w:div w:id="1506168458">
                                  <w:marLeft w:val="0"/>
                                  <w:marRight w:val="0"/>
                                  <w:marTop w:val="0"/>
                                  <w:marBottom w:val="0"/>
                                  <w:divBdr>
                                    <w:top w:val="none" w:sz="0" w:space="0" w:color="auto"/>
                                    <w:left w:val="none" w:sz="0" w:space="0" w:color="auto"/>
                                    <w:bottom w:val="none" w:sz="0" w:space="0" w:color="auto"/>
                                    <w:right w:val="none" w:sz="0" w:space="0" w:color="auto"/>
                                  </w:divBdr>
                                  <w:divsChild>
                                    <w:div w:id="19022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215562">
          <w:marLeft w:val="0"/>
          <w:marRight w:val="0"/>
          <w:marTop w:val="0"/>
          <w:marBottom w:val="0"/>
          <w:divBdr>
            <w:top w:val="none" w:sz="0" w:space="0" w:color="auto"/>
            <w:left w:val="none" w:sz="0" w:space="0" w:color="auto"/>
            <w:bottom w:val="none" w:sz="0" w:space="0" w:color="auto"/>
            <w:right w:val="none" w:sz="0" w:space="0" w:color="auto"/>
          </w:divBdr>
        </w:div>
      </w:divsChild>
    </w:div>
    <w:div w:id="2096710459">
      <w:bodyDiv w:val="1"/>
      <w:marLeft w:val="0"/>
      <w:marRight w:val="0"/>
      <w:marTop w:val="0"/>
      <w:marBottom w:val="0"/>
      <w:divBdr>
        <w:top w:val="none" w:sz="0" w:space="0" w:color="auto"/>
        <w:left w:val="none" w:sz="0" w:space="0" w:color="auto"/>
        <w:bottom w:val="none" w:sz="0" w:space="0" w:color="auto"/>
        <w:right w:val="none" w:sz="0" w:space="0" w:color="auto"/>
      </w:divBdr>
      <w:divsChild>
        <w:div w:id="1432891405">
          <w:marLeft w:val="0"/>
          <w:marRight w:val="0"/>
          <w:marTop w:val="0"/>
          <w:marBottom w:val="75"/>
          <w:divBdr>
            <w:top w:val="none" w:sz="0" w:space="0" w:color="auto"/>
            <w:left w:val="none" w:sz="0" w:space="0" w:color="auto"/>
            <w:bottom w:val="none" w:sz="0" w:space="0" w:color="auto"/>
            <w:right w:val="none" w:sz="0" w:space="0" w:color="auto"/>
          </w:divBdr>
        </w:div>
      </w:divsChild>
    </w:div>
    <w:div w:id="2096973031">
      <w:bodyDiv w:val="1"/>
      <w:marLeft w:val="0"/>
      <w:marRight w:val="0"/>
      <w:marTop w:val="0"/>
      <w:marBottom w:val="0"/>
      <w:divBdr>
        <w:top w:val="none" w:sz="0" w:space="0" w:color="auto"/>
        <w:left w:val="none" w:sz="0" w:space="0" w:color="auto"/>
        <w:bottom w:val="none" w:sz="0" w:space="0" w:color="auto"/>
        <w:right w:val="none" w:sz="0" w:space="0" w:color="auto"/>
      </w:divBdr>
      <w:divsChild>
        <w:div w:id="81536469">
          <w:marLeft w:val="0"/>
          <w:marRight w:val="0"/>
          <w:marTop w:val="0"/>
          <w:marBottom w:val="150"/>
          <w:divBdr>
            <w:top w:val="none" w:sz="0" w:space="0" w:color="auto"/>
            <w:left w:val="none" w:sz="0" w:space="0" w:color="auto"/>
            <w:bottom w:val="none" w:sz="0" w:space="0" w:color="auto"/>
            <w:right w:val="none" w:sz="0" w:space="0" w:color="auto"/>
          </w:divBdr>
          <w:divsChild>
            <w:div w:id="902714039">
              <w:marLeft w:val="0"/>
              <w:marRight w:val="0"/>
              <w:marTop w:val="0"/>
              <w:marBottom w:val="0"/>
              <w:divBdr>
                <w:top w:val="none" w:sz="0" w:space="0" w:color="auto"/>
                <w:left w:val="none" w:sz="0" w:space="0" w:color="auto"/>
                <w:bottom w:val="none" w:sz="0" w:space="0" w:color="auto"/>
                <w:right w:val="none" w:sz="0" w:space="0" w:color="auto"/>
              </w:divBdr>
              <w:divsChild>
                <w:div w:id="258373249">
                  <w:marLeft w:val="0"/>
                  <w:marRight w:val="150"/>
                  <w:marTop w:val="0"/>
                  <w:marBottom w:val="0"/>
                  <w:divBdr>
                    <w:top w:val="none" w:sz="0" w:space="0" w:color="auto"/>
                    <w:left w:val="none" w:sz="0" w:space="0" w:color="auto"/>
                    <w:bottom w:val="none" w:sz="0" w:space="0" w:color="auto"/>
                    <w:right w:val="none" w:sz="0" w:space="0" w:color="auto"/>
                  </w:divBdr>
                </w:div>
                <w:div w:id="1306424102">
                  <w:marLeft w:val="0"/>
                  <w:marRight w:val="150"/>
                  <w:marTop w:val="0"/>
                  <w:marBottom w:val="0"/>
                  <w:divBdr>
                    <w:top w:val="none" w:sz="0" w:space="0" w:color="auto"/>
                    <w:left w:val="none" w:sz="0" w:space="0" w:color="auto"/>
                    <w:bottom w:val="none" w:sz="0" w:space="0" w:color="auto"/>
                    <w:right w:val="none" w:sz="0" w:space="0" w:color="auto"/>
                  </w:divBdr>
                </w:div>
              </w:divsChild>
            </w:div>
            <w:div w:id="1567759268">
              <w:marLeft w:val="0"/>
              <w:marRight w:val="0"/>
              <w:marTop w:val="0"/>
              <w:marBottom w:val="0"/>
              <w:divBdr>
                <w:top w:val="none" w:sz="0" w:space="0" w:color="auto"/>
                <w:left w:val="none" w:sz="0" w:space="0" w:color="auto"/>
                <w:bottom w:val="none" w:sz="0" w:space="0" w:color="auto"/>
                <w:right w:val="none" w:sz="0" w:space="0" w:color="auto"/>
              </w:divBdr>
              <w:divsChild>
                <w:div w:id="1709837062">
                  <w:marLeft w:val="0"/>
                  <w:marRight w:val="0"/>
                  <w:marTop w:val="0"/>
                  <w:marBottom w:val="0"/>
                  <w:divBdr>
                    <w:top w:val="none" w:sz="0" w:space="0" w:color="auto"/>
                    <w:left w:val="none" w:sz="0" w:space="0" w:color="auto"/>
                    <w:bottom w:val="none" w:sz="0" w:space="0" w:color="auto"/>
                    <w:right w:val="none" w:sz="0" w:space="0" w:color="auto"/>
                  </w:divBdr>
                  <w:divsChild>
                    <w:div w:id="1287195877">
                      <w:marLeft w:val="0"/>
                      <w:marRight w:val="0"/>
                      <w:marTop w:val="0"/>
                      <w:marBottom w:val="0"/>
                      <w:divBdr>
                        <w:top w:val="none" w:sz="0" w:space="0" w:color="auto"/>
                        <w:left w:val="none" w:sz="0" w:space="0" w:color="auto"/>
                        <w:bottom w:val="none" w:sz="0" w:space="0" w:color="auto"/>
                        <w:right w:val="none" w:sz="0" w:space="0" w:color="auto"/>
                      </w:divBdr>
                      <w:divsChild>
                        <w:div w:id="1233008549">
                          <w:marLeft w:val="0"/>
                          <w:marRight w:val="0"/>
                          <w:marTop w:val="0"/>
                          <w:marBottom w:val="0"/>
                          <w:divBdr>
                            <w:top w:val="none" w:sz="0" w:space="0" w:color="auto"/>
                            <w:left w:val="none" w:sz="0" w:space="0" w:color="auto"/>
                            <w:bottom w:val="none" w:sz="0" w:space="0" w:color="auto"/>
                            <w:right w:val="none" w:sz="0" w:space="0" w:color="auto"/>
                          </w:divBdr>
                        </w:div>
                      </w:divsChild>
                    </w:div>
                    <w:div w:id="798572562">
                      <w:marLeft w:val="0"/>
                      <w:marRight w:val="135"/>
                      <w:marTop w:val="0"/>
                      <w:marBottom w:val="0"/>
                      <w:divBdr>
                        <w:top w:val="none" w:sz="0" w:space="0" w:color="auto"/>
                        <w:left w:val="none" w:sz="0" w:space="0" w:color="auto"/>
                        <w:bottom w:val="none" w:sz="0" w:space="0" w:color="auto"/>
                        <w:right w:val="none" w:sz="0" w:space="0" w:color="auto"/>
                      </w:divBdr>
                    </w:div>
                    <w:div w:id="4872897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97025">
          <w:marLeft w:val="0"/>
          <w:marRight w:val="0"/>
          <w:marTop w:val="0"/>
          <w:marBottom w:val="0"/>
          <w:divBdr>
            <w:top w:val="none" w:sz="0" w:space="0" w:color="auto"/>
            <w:left w:val="none" w:sz="0" w:space="0" w:color="auto"/>
            <w:bottom w:val="none" w:sz="0" w:space="0" w:color="auto"/>
            <w:right w:val="none" w:sz="0" w:space="0" w:color="auto"/>
          </w:divBdr>
          <w:divsChild>
            <w:div w:id="1036657035">
              <w:marLeft w:val="0"/>
              <w:marRight w:val="0"/>
              <w:marTop w:val="0"/>
              <w:marBottom w:val="0"/>
              <w:divBdr>
                <w:top w:val="none" w:sz="0" w:space="0" w:color="auto"/>
                <w:left w:val="none" w:sz="0" w:space="0" w:color="auto"/>
                <w:bottom w:val="none" w:sz="0" w:space="0" w:color="auto"/>
                <w:right w:val="none" w:sz="0" w:space="0" w:color="auto"/>
              </w:divBdr>
              <w:divsChild>
                <w:div w:id="37751186">
                  <w:marLeft w:val="0"/>
                  <w:marRight w:val="0"/>
                  <w:marTop w:val="0"/>
                  <w:marBottom w:val="0"/>
                  <w:divBdr>
                    <w:top w:val="none" w:sz="0" w:space="0" w:color="auto"/>
                    <w:left w:val="none" w:sz="0" w:space="0" w:color="auto"/>
                    <w:bottom w:val="none" w:sz="0" w:space="0" w:color="auto"/>
                    <w:right w:val="none" w:sz="0" w:space="0" w:color="auto"/>
                  </w:divBdr>
                </w:div>
              </w:divsChild>
            </w:div>
            <w:div w:id="943877652">
              <w:marLeft w:val="0"/>
              <w:marRight w:val="0"/>
              <w:marTop w:val="375"/>
              <w:marBottom w:val="0"/>
              <w:divBdr>
                <w:top w:val="none" w:sz="0" w:space="0" w:color="auto"/>
                <w:left w:val="none" w:sz="0" w:space="0" w:color="auto"/>
                <w:bottom w:val="none" w:sz="0" w:space="0" w:color="auto"/>
                <w:right w:val="none" w:sz="0" w:space="0" w:color="auto"/>
              </w:divBdr>
              <w:divsChild>
                <w:div w:id="1510874416">
                  <w:marLeft w:val="0"/>
                  <w:marRight w:val="0"/>
                  <w:marTop w:val="0"/>
                  <w:marBottom w:val="0"/>
                  <w:divBdr>
                    <w:top w:val="none" w:sz="0" w:space="0" w:color="auto"/>
                    <w:left w:val="none" w:sz="0" w:space="0" w:color="auto"/>
                    <w:bottom w:val="none" w:sz="0" w:space="0" w:color="auto"/>
                    <w:right w:val="none" w:sz="0" w:space="0" w:color="auto"/>
                  </w:divBdr>
                  <w:divsChild>
                    <w:div w:id="14729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0506">
              <w:marLeft w:val="0"/>
              <w:marRight w:val="0"/>
              <w:marTop w:val="375"/>
              <w:marBottom w:val="0"/>
              <w:divBdr>
                <w:top w:val="none" w:sz="0" w:space="0" w:color="auto"/>
                <w:left w:val="none" w:sz="0" w:space="0" w:color="auto"/>
                <w:bottom w:val="none" w:sz="0" w:space="0" w:color="auto"/>
                <w:right w:val="none" w:sz="0" w:space="0" w:color="auto"/>
              </w:divBdr>
              <w:divsChild>
                <w:div w:id="5625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357020">
      <w:bodyDiv w:val="1"/>
      <w:marLeft w:val="0"/>
      <w:marRight w:val="0"/>
      <w:marTop w:val="0"/>
      <w:marBottom w:val="0"/>
      <w:divBdr>
        <w:top w:val="none" w:sz="0" w:space="0" w:color="auto"/>
        <w:left w:val="none" w:sz="0" w:space="0" w:color="auto"/>
        <w:bottom w:val="none" w:sz="0" w:space="0" w:color="auto"/>
        <w:right w:val="none" w:sz="0" w:space="0" w:color="auto"/>
      </w:divBdr>
      <w:divsChild>
        <w:div w:id="1711370277">
          <w:marLeft w:val="0"/>
          <w:marRight w:val="150"/>
          <w:marTop w:val="0"/>
          <w:marBottom w:val="75"/>
          <w:divBdr>
            <w:top w:val="none" w:sz="0" w:space="0" w:color="auto"/>
            <w:left w:val="none" w:sz="0" w:space="0" w:color="auto"/>
            <w:bottom w:val="none" w:sz="0" w:space="0" w:color="auto"/>
            <w:right w:val="none" w:sz="0" w:space="0" w:color="auto"/>
          </w:divBdr>
        </w:div>
        <w:div w:id="1531915548">
          <w:marLeft w:val="0"/>
          <w:marRight w:val="150"/>
          <w:marTop w:val="150"/>
          <w:marBottom w:val="150"/>
          <w:divBdr>
            <w:top w:val="none" w:sz="0" w:space="0" w:color="auto"/>
            <w:left w:val="none" w:sz="0" w:space="0" w:color="auto"/>
            <w:bottom w:val="none" w:sz="0" w:space="0" w:color="auto"/>
            <w:right w:val="none" w:sz="0" w:space="0" w:color="auto"/>
          </w:divBdr>
        </w:div>
        <w:div w:id="297074711">
          <w:marLeft w:val="0"/>
          <w:marRight w:val="150"/>
          <w:marTop w:val="0"/>
          <w:marBottom w:val="0"/>
          <w:divBdr>
            <w:top w:val="none" w:sz="0" w:space="0" w:color="auto"/>
            <w:left w:val="none" w:sz="0" w:space="0" w:color="auto"/>
            <w:bottom w:val="none" w:sz="0" w:space="0" w:color="auto"/>
            <w:right w:val="none" w:sz="0" w:space="0" w:color="auto"/>
          </w:divBdr>
        </w:div>
      </w:divsChild>
    </w:div>
    <w:div w:id="2098360459">
      <w:bodyDiv w:val="1"/>
      <w:marLeft w:val="0"/>
      <w:marRight w:val="0"/>
      <w:marTop w:val="0"/>
      <w:marBottom w:val="0"/>
      <w:divBdr>
        <w:top w:val="none" w:sz="0" w:space="0" w:color="auto"/>
        <w:left w:val="none" w:sz="0" w:space="0" w:color="auto"/>
        <w:bottom w:val="none" w:sz="0" w:space="0" w:color="auto"/>
        <w:right w:val="none" w:sz="0" w:space="0" w:color="auto"/>
      </w:divBdr>
      <w:divsChild>
        <w:div w:id="343173751">
          <w:marLeft w:val="0"/>
          <w:marRight w:val="0"/>
          <w:marTop w:val="0"/>
          <w:marBottom w:val="300"/>
          <w:divBdr>
            <w:top w:val="none" w:sz="0" w:space="0" w:color="auto"/>
            <w:left w:val="none" w:sz="0" w:space="0" w:color="auto"/>
            <w:bottom w:val="none" w:sz="0" w:space="0" w:color="auto"/>
            <w:right w:val="none" w:sz="0" w:space="0" w:color="auto"/>
          </w:divBdr>
        </w:div>
      </w:divsChild>
    </w:div>
    <w:div w:id="2098868978">
      <w:bodyDiv w:val="1"/>
      <w:marLeft w:val="0"/>
      <w:marRight w:val="0"/>
      <w:marTop w:val="0"/>
      <w:marBottom w:val="0"/>
      <w:divBdr>
        <w:top w:val="none" w:sz="0" w:space="0" w:color="auto"/>
        <w:left w:val="none" w:sz="0" w:space="0" w:color="auto"/>
        <w:bottom w:val="none" w:sz="0" w:space="0" w:color="auto"/>
        <w:right w:val="none" w:sz="0" w:space="0" w:color="auto"/>
      </w:divBdr>
      <w:divsChild>
        <w:div w:id="986859668">
          <w:marLeft w:val="0"/>
          <w:marRight w:val="0"/>
          <w:marTop w:val="150"/>
          <w:marBottom w:val="450"/>
          <w:divBdr>
            <w:top w:val="none" w:sz="0" w:space="0" w:color="auto"/>
            <w:left w:val="none" w:sz="0" w:space="0" w:color="auto"/>
            <w:bottom w:val="none" w:sz="0" w:space="0" w:color="auto"/>
            <w:right w:val="none" w:sz="0" w:space="0" w:color="auto"/>
          </w:divBdr>
        </w:div>
        <w:div w:id="1649089294">
          <w:marLeft w:val="0"/>
          <w:marRight w:val="0"/>
          <w:marTop w:val="0"/>
          <w:marBottom w:val="300"/>
          <w:divBdr>
            <w:top w:val="none" w:sz="0" w:space="0" w:color="auto"/>
            <w:left w:val="none" w:sz="0" w:space="0" w:color="auto"/>
            <w:bottom w:val="none" w:sz="0" w:space="0" w:color="auto"/>
            <w:right w:val="none" w:sz="0" w:space="0" w:color="auto"/>
          </w:divBdr>
        </w:div>
        <w:div w:id="1977903695">
          <w:marLeft w:val="0"/>
          <w:marRight w:val="0"/>
          <w:marTop w:val="495"/>
          <w:marBottom w:val="630"/>
          <w:divBdr>
            <w:top w:val="none" w:sz="0" w:space="0" w:color="auto"/>
            <w:left w:val="none" w:sz="0" w:space="0" w:color="auto"/>
            <w:bottom w:val="none" w:sz="0" w:space="0" w:color="auto"/>
            <w:right w:val="none" w:sz="0" w:space="0" w:color="auto"/>
          </w:divBdr>
        </w:div>
      </w:divsChild>
    </w:div>
    <w:div w:id="2099211290">
      <w:bodyDiv w:val="1"/>
      <w:marLeft w:val="0"/>
      <w:marRight w:val="0"/>
      <w:marTop w:val="0"/>
      <w:marBottom w:val="0"/>
      <w:divBdr>
        <w:top w:val="none" w:sz="0" w:space="0" w:color="auto"/>
        <w:left w:val="none" w:sz="0" w:space="0" w:color="auto"/>
        <w:bottom w:val="none" w:sz="0" w:space="0" w:color="auto"/>
        <w:right w:val="none" w:sz="0" w:space="0" w:color="auto"/>
      </w:divBdr>
      <w:divsChild>
        <w:div w:id="296226193">
          <w:marLeft w:val="0"/>
          <w:marRight w:val="0"/>
          <w:marTop w:val="0"/>
          <w:marBottom w:val="300"/>
          <w:divBdr>
            <w:top w:val="none" w:sz="0" w:space="0" w:color="auto"/>
            <w:left w:val="none" w:sz="0" w:space="0" w:color="auto"/>
            <w:bottom w:val="none" w:sz="0" w:space="0" w:color="auto"/>
            <w:right w:val="none" w:sz="0" w:space="0" w:color="auto"/>
          </w:divBdr>
        </w:div>
      </w:divsChild>
    </w:div>
    <w:div w:id="2099402393">
      <w:bodyDiv w:val="1"/>
      <w:marLeft w:val="0"/>
      <w:marRight w:val="0"/>
      <w:marTop w:val="0"/>
      <w:marBottom w:val="0"/>
      <w:divBdr>
        <w:top w:val="none" w:sz="0" w:space="0" w:color="auto"/>
        <w:left w:val="none" w:sz="0" w:space="0" w:color="auto"/>
        <w:bottom w:val="none" w:sz="0" w:space="0" w:color="auto"/>
        <w:right w:val="none" w:sz="0" w:space="0" w:color="auto"/>
      </w:divBdr>
      <w:divsChild>
        <w:div w:id="469327237">
          <w:marLeft w:val="0"/>
          <w:marRight w:val="150"/>
          <w:marTop w:val="0"/>
          <w:marBottom w:val="75"/>
          <w:divBdr>
            <w:top w:val="none" w:sz="0" w:space="0" w:color="auto"/>
            <w:left w:val="none" w:sz="0" w:space="0" w:color="auto"/>
            <w:bottom w:val="none" w:sz="0" w:space="0" w:color="auto"/>
            <w:right w:val="none" w:sz="0" w:space="0" w:color="auto"/>
          </w:divBdr>
        </w:div>
        <w:div w:id="1451826534">
          <w:marLeft w:val="0"/>
          <w:marRight w:val="150"/>
          <w:marTop w:val="150"/>
          <w:marBottom w:val="150"/>
          <w:divBdr>
            <w:top w:val="none" w:sz="0" w:space="0" w:color="auto"/>
            <w:left w:val="none" w:sz="0" w:space="0" w:color="auto"/>
            <w:bottom w:val="none" w:sz="0" w:space="0" w:color="auto"/>
            <w:right w:val="none" w:sz="0" w:space="0" w:color="auto"/>
          </w:divBdr>
        </w:div>
        <w:div w:id="1911116395">
          <w:marLeft w:val="0"/>
          <w:marRight w:val="150"/>
          <w:marTop w:val="0"/>
          <w:marBottom w:val="0"/>
          <w:divBdr>
            <w:top w:val="none" w:sz="0" w:space="0" w:color="auto"/>
            <w:left w:val="none" w:sz="0" w:space="0" w:color="auto"/>
            <w:bottom w:val="none" w:sz="0" w:space="0" w:color="auto"/>
            <w:right w:val="none" w:sz="0" w:space="0" w:color="auto"/>
          </w:divBdr>
        </w:div>
      </w:divsChild>
    </w:div>
    <w:div w:id="2100364516">
      <w:bodyDiv w:val="1"/>
      <w:marLeft w:val="0"/>
      <w:marRight w:val="0"/>
      <w:marTop w:val="0"/>
      <w:marBottom w:val="0"/>
      <w:divBdr>
        <w:top w:val="none" w:sz="0" w:space="0" w:color="auto"/>
        <w:left w:val="none" w:sz="0" w:space="0" w:color="auto"/>
        <w:bottom w:val="none" w:sz="0" w:space="0" w:color="auto"/>
        <w:right w:val="none" w:sz="0" w:space="0" w:color="auto"/>
      </w:divBdr>
      <w:divsChild>
        <w:div w:id="84611983">
          <w:marLeft w:val="0"/>
          <w:marRight w:val="0"/>
          <w:marTop w:val="0"/>
          <w:marBottom w:val="0"/>
          <w:divBdr>
            <w:top w:val="none" w:sz="0" w:space="0" w:color="auto"/>
            <w:left w:val="none" w:sz="0" w:space="0" w:color="auto"/>
            <w:bottom w:val="none" w:sz="0" w:space="0" w:color="auto"/>
            <w:right w:val="none" w:sz="0" w:space="0" w:color="auto"/>
          </w:divBdr>
          <w:divsChild>
            <w:div w:id="252517415">
              <w:marLeft w:val="-225"/>
              <w:marRight w:val="0"/>
              <w:marTop w:val="0"/>
              <w:marBottom w:val="180"/>
              <w:divBdr>
                <w:top w:val="none" w:sz="0" w:space="0" w:color="auto"/>
                <w:left w:val="none" w:sz="0" w:space="0" w:color="auto"/>
                <w:bottom w:val="none" w:sz="0" w:space="0" w:color="auto"/>
                <w:right w:val="none" w:sz="0" w:space="0" w:color="auto"/>
              </w:divBdr>
            </w:div>
          </w:divsChild>
        </w:div>
        <w:div w:id="157772340">
          <w:marLeft w:val="0"/>
          <w:marRight w:val="0"/>
          <w:marTop w:val="0"/>
          <w:marBottom w:val="0"/>
          <w:divBdr>
            <w:top w:val="none" w:sz="0" w:space="0" w:color="auto"/>
            <w:left w:val="none" w:sz="0" w:space="0" w:color="auto"/>
            <w:bottom w:val="none" w:sz="0" w:space="0" w:color="auto"/>
            <w:right w:val="none" w:sz="0" w:space="0" w:color="auto"/>
          </w:divBdr>
        </w:div>
        <w:div w:id="1759597387">
          <w:marLeft w:val="0"/>
          <w:marRight w:val="0"/>
          <w:marTop w:val="0"/>
          <w:marBottom w:val="0"/>
          <w:divBdr>
            <w:top w:val="none" w:sz="0" w:space="0" w:color="auto"/>
            <w:left w:val="none" w:sz="0" w:space="0" w:color="auto"/>
            <w:bottom w:val="none" w:sz="0" w:space="0" w:color="auto"/>
            <w:right w:val="none" w:sz="0" w:space="0" w:color="auto"/>
          </w:divBdr>
        </w:div>
        <w:div w:id="1933011021">
          <w:marLeft w:val="0"/>
          <w:marRight w:val="375"/>
          <w:marTop w:val="0"/>
          <w:marBottom w:val="0"/>
          <w:divBdr>
            <w:top w:val="none" w:sz="0" w:space="0" w:color="auto"/>
            <w:left w:val="none" w:sz="0" w:space="0" w:color="auto"/>
            <w:bottom w:val="none" w:sz="0" w:space="0" w:color="auto"/>
            <w:right w:val="none" w:sz="0" w:space="0" w:color="auto"/>
          </w:divBdr>
        </w:div>
      </w:divsChild>
    </w:div>
    <w:div w:id="2100641430">
      <w:bodyDiv w:val="1"/>
      <w:marLeft w:val="0"/>
      <w:marRight w:val="0"/>
      <w:marTop w:val="0"/>
      <w:marBottom w:val="0"/>
      <w:divBdr>
        <w:top w:val="none" w:sz="0" w:space="0" w:color="auto"/>
        <w:left w:val="none" w:sz="0" w:space="0" w:color="auto"/>
        <w:bottom w:val="none" w:sz="0" w:space="0" w:color="auto"/>
        <w:right w:val="none" w:sz="0" w:space="0" w:color="auto"/>
      </w:divBdr>
      <w:divsChild>
        <w:div w:id="1945648662">
          <w:marLeft w:val="0"/>
          <w:marRight w:val="0"/>
          <w:marTop w:val="0"/>
          <w:marBottom w:val="300"/>
          <w:divBdr>
            <w:top w:val="none" w:sz="0" w:space="0" w:color="auto"/>
            <w:left w:val="none" w:sz="0" w:space="0" w:color="auto"/>
            <w:bottom w:val="none" w:sz="0" w:space="0" w:color="auto"/>
            <w:right w:val="none" w:sz="0" w:space="0" w:color="auto"/>
          </w:divBdr>
        </w:div>
      </w:divsChild>
    </w:div>
    <w:div w:id="2100784151">
      <w:bodyDiv w:val="1"/>
      <w:marLeft w:val="0"/>
      <w:marRight w:val="0"/>
      <w:marTop w:val="0"/>
      <w:marBottom w:val="0"/>
      <w:divBdr>
        <w:top w:val="none" w:sz="0" w:space="0" w:color="auto"/>
        <w:left w:val="none" w:sz="0" w:space="0" w:color="auto"/>
        <w:bottom w:val="none" w:sz="0" w:space="0" w:color="auto"/>
        <w:right w:val="none" w:sz="0" w:space="0" w:color="auto"/>
      </w:divBdr>
      <w:divsChild>
        <w:div w:id="556824163">
          <w:marLeft w:val="0"/>
          <w:marRight w:val="0"/>
          <w:marTop w:val="0"/>
          <w:marBottom w:val="150"/>
          <w:divBdr>
            <w:top w:val="none" w:sz="0" w:space="0" w:color="auto"/>
            <w:left w:val="none" w:sz="0" w:space="0" w:color="auto"/>
            <w:bottom w:val="none" w:sz="0" w:space="0" w:color="auto"/>
            <w:right w:val="none" w:sz="0" w:space="0" w:color="auto"/>
          </w:divBdr>
          <w:divsChild>
            <w:div w:id="2063091161">
              <w:marLeft w:val="0"/>
              <w:marRight w:val="0"/>
              <w:marTop w:val="0"/>
              <w:marBottom w:val="0"/>
              <w:divBdr>
                <w:top w:val="none" w:sz="0" w:space="0" w:color="auto"/>
                <w:left w:val="none" w:sz="0" w:space="0" w:color="auto"/>
                <w:bottom w:val="none" w:sz="0" w:space="0" w:color="auto"/>
                <w:right w:val="none" w:sz="0" w:space="0" w:color="auto"/>
              </w:divBdr>
              <w:divsChild>
                <w:div w:id="1562864959">
                  <w:marLeft w:val="0"/>
                  <w:marRight w:val="150"/>
                  <w:marTop w:val="0"/>
                  <w:marBottom w:val="0"/>
                  <w:divBdr>
                    <w:top w:val="none" w:sz="0" w:space="0" w:color="auto"/>
                    <w:left w:val="none" w:sz="0" w:space="0" w:color="auto"/>
                    <w:bottom w:val="none" w:sz="0" w:space="0" w:color="auto"/>
                    <w:right w:val="none" w:sz="0" w:space="0" w:color="auto"/>
                  </w:divBdr>
                </w:div>
                <w:div w:id="1058868965">
                  <w:marLeft w:val="0"/>
                  <w:marRight w:val="150"/>
                  <w:marTop w:val="0"/>
                  <w:marBottom w:val="0"/>
                  <w:divBdr>
                    <w:top w:val="none" w:sz="0" w:space="0" w:color="auto"/>
                    <w:left w:val="none" w:sz="0" w:space="0" w:color="auto"/>
                    <w:bottom w:val="none" w:sz="0" w:space="0" w:color="auto"/>
                    <w:right w:val="none" w:sz="0" w:space="0" w:color="auto"/>
                  </w:divBdr>
                </w:div>
              </w:divsChild>
            </w:div>
            <w:div w:id="408120061">
              <w:marLeft w:val="0"/>
              <w:marRight w:val="0"/>
              <w:marTop w:val="0"/>
              <w:marBottom w:val="0"/>
              <w:divBdr>
                <w:top w:val="none" w:sz="0" w:space="0" w:color="auto"/>
                <w:left w:val="none" w:sz="0" w:space="0" w:color="auto"/>
                <w:bottom w:val="none" w:sz="0" w:space="0" w:color="auto"/>
                <w:right w:val="none" w:sz="0" w:space="0" w:color="auto"/>
              </w:divBdr>
              <w:divsChild>
                <w:div w:id="1684044579">
                  <w:marLeft w:val="0"/>
                  <w:marRight w:val="0"/>
                  <w:marTop w:val="0"/>
                  <w:marBottom w:val="0"/>
                  <w:divBdr>
                    <w:top w:val="none" w:sz="0" w:space="0" w:color="auto"/>
                    <w:left w:val="none" w:sz="0" w:space="0" w:color="auto"/>
                    <w:bottom w:val="none" w:sz="0" w:space="0" w:color="auto"/>
                    <w:right w:val="none" w:sz="0" w:space="0" w:color="auto"/>
                  </w:divBdr>
                  <w:divsChild>
                    <w:div w:id="881480071">
                      <w:marLeft w:val="0"/>
                      <w:marRight w:val="0"/>
                      <w:marTop w:val="0"/>
                      <w:marBottom w:val="0"/>
                      <w:divBdr>
                        <w:top w:val="none" w:sz="0" w:space="0" w:color="auto"/>
                        <w:left w:val="none" w:sz="0" w:space="0" w:color="auto"/>
                        <w:bottom w:val="none" w:sz="0" w:space="0" w:color="auto"/>
                        <w:right w:val="none" w:sz="0" w:space="0" w:color="auto"/>
                      </w:divBdr>
                      <w:divsChild>
                        <w:div w:id="1103187588">
                          <w:marLeft w:val="0"/>
                          <w:marRight w:val="0"/>
                          <w:marTop w:val="0"/>
                          <w:marBottom w:val="0"/>
                          <w:divBdr>
                            <w:top w:val="none" w:sz="0" w:space="0" w:color="auto"/>
                            <w:left w:val="none" w:sz="0" w:space="0" w:color="auto"/>
                            <w:bottom w:val="none" w:sz="0" w:space="0" w:color="auto"/>
                            <w:right w:val="none" w:sz="0" w:space="0" w:color="auto"/>
                          </w:divBdr>
                        </w:div>
                      </w:divsChild>
                    </w:div>
                    <w:div w:id="1312448152">
                      <w:marLeft w:val="0"/>
                      <w:marRight w:val="135"/>
                      <w:marTop w:val="0"/>
                      <w:marBottom w:val="0"/>
                      <w:divBdr>
                        <w:top w:val="none" w:sz="0" w:space="0" w:color="auto"/>
                        <w:left w:val="none" w:sz="0" w:space="0" w:color="auto"/>
                        <w:bottom w:val="none" w:sz="0" w:space="0" w:color="auto"/>
                        <w:right w:val="none" w:sz="0" w:space="0" w:color="auto"/>
                      </w:divBdr>
                    </w:div>
                    <w:div w:id="1744609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95499">
          <w:marLeft w:val="0"/>
          <w:marRight w:val="0"/>
          <w:marTop w:val="0"/>
          <w:marBottom w:val="0"/>
          <w:divBdr>
            <w:top w:val="none" w:sz="0" w:space="0" w:color="auto"/>
            <w:left w:val="none" w:sz="0" w:space="0" w:color="auto"/>
            <w:bottom w:val="none" w:sz="0" w:space="0" w:color="auto"/>
            <w:right w:val="none" w:sz="0" w:space="0" w:color="auto"/>
          </w:divBdr>
          <w:divsChild>
            <w:div w:id="1716275997">
              <w:marLeft w:val="0"/>
              <w:marRight w:val="0"/>
              <w:marTop w:val="0"/>
              <w:marBottom w:val="0"/>
              <w:divBdr>
                <w:top w:val="none" w:sz="0" w:space="0" w:color="auto"/>
                <w:left w:val="none" w:sz="0" w:space="0" w:color="auto"/>
                <w:bottom w:val="none" w:sz="0" w:space="0" w:color="auto"/>
                <w:right w:val="none" w:sz="0" w:space="0" w:color="auto"/>
              </w:divBdr>
              <w:divsChild>
                <w:div w:id="1895694709">
                  <w:marLeft w:val="0"/>
                  <w:marRight w:val="0"/>
                  <w:marTop w:val="0"/>
                  <w:marBottom w:val="0"/>
                  <w:divBdr>
                    <w:top w:val="none" w:sz="0" w:space="0" w:color="auto"/>
                    <w:left w:val="none" w:sz="0" w:space="0" w:color="auto"/>
                    <w:bottom w:val="none" w:sz="0" w:space="0" w:color="auto"/>
                    <w:right w:val="none" w:sz="0" w:space="0" w:color="auto"/>
                  </w:divBdr>
                </w:div>
              </w:divsChild>
            </w:div>
            <w:div w:id="1106272524">
              <w:marLeft w:val="0"/>
              <w:marRight w:val="0"/>
              <w:marTop w:val="225"/>
              <w:marBottom w:val="0"/>
              <w:divBdr>
                <w:top w:val="none" w:sz="0" w:space="0" w:color="auto"/>
                <w:left w:val="none" w:sz="0" w:space="0" w:color="auto"/>
                <w:bottom w:val="none" w:sz="0" w:space="0" w:color="auto"/>
                <w:right w:val="none" w:sz="0" w:space="0" w:color="auto"/>
              </w:divBdr>
              <w:divsChild>
                <w:div w:id="1134132858">
                  <w:marLeft w:val="0"/>
                  <w:marRight w:val="0"/>
                  <w:marTop w:val="0"/>
                  <w:marBottom w:val="0"/>
                  <w:divBdr>
                    <w:top w:val="none" w:sz="0" w:space="0" w:color="auto"/>
                    <w:left w:val="none" w:sz="0" w:space="0" w:color="auto"/>
                    <w:bottom w:val="none" w:sz="0" w:space="0" w:color="auto"/>
                    <w:right w:val="none" w:sz="0" w:space="0" w:color="auto"/>
                  </w:divBdr>
                </w:div>
              </w:divsChild>
            </w:div>
            <w:div w:id="1254044540">
              <w:marLeft w:val="0"/>
              <w:marRight w:val="0"/>
              <w:marTop w:val="225"/>
              <w:marBottom w:val="0"/>
              <w:divBdr>
                <w:top w:val="none" w:sz="0" w:space="0" w:color="auto"/>
                <w:left w:val="none" w:sz="0" w:space="0" w:color="auto"/>
                <w:bottom w:val="none" w:sz="0" w:space="0" w:color="auto"/>
                <w:right w:val="none" w:sz="0" w:space="0" w:color="auto"/>
              </w:divBdr>
              <w:divsChild>
                <w:div w:id="908418400">
                  <w:marLeft w:val="0"/>
                  <w:marRight w:val="0"/>
                  <w:marTop w:val="0"/>
                  <w:marBottom w:val="0"/>
                  <w:divBdr>
                    <w:top w:val="none" w:sz="0" w:space="0" w:color="auto"/>
                    <w:left w:val="none" w:sz="0" w:space="0" w:color="auto"/>
                    <w:bottom w:val="none" w:sz="0" w:space="0" w:color="auto"/>
                    <w:right w:val="none" w:sz="0" w:space="0" w:color="auto"/>
                  </w:divBdr>
                </w:div>
              </w:divsChild>
            </w:div>
            <w:div w:id="2147119862">
              <w:marLeft w:val="0"/>
              <w:marRight w:val="0"/>
              <w:marTop w:val="375"/>
              <w:marBottom w:val="0"/>
              <w:divBdr>
                <w:top w:val="none" w:sz="0" w:space="0" w:color="auto"/>
                <w:left w:val="none" w:sz="0" w:space="0" w:color="auto"/>
                <w:bottom w:val="none" w:sz="0" w:space="0" w:color="auto"/>
                <w:right w:val="none" w:sz="0" w:space="0" w:color="auto"/>
              </w:divBdr>
              <w:divsChild>
                <w:div w:id="1747457249">
                  <w:marLeft w:val="0"/>
                  <w:marRight w:val="0"/>
                  <w:marTop w:val="0"/>
                  <w:marBottom w:val="0"/>
                  <w:divBdr>
                    <w:top w:val="none" w:sz="0" w:space="0" w:color="auto"/>
                    <w:left w:val="none" w:sz="0" w:space="0" w:color="auto"/>
                    <w:bottom w:val="none" w:sz="0" w:space="0" w:color="auto"/>
                    <w:right w:val="none" w:sz="0" w:space="0" w:color="auto"/>
                  </w:divBdr>
                  <w:divsChild>
                    <w:div w:id="877740974">
                      <w:marLeft w:val="0"/>
                      <w:marRight w:val="0"/>
                      <w:marTop w:val="0"/>
                      <w:marBottom w:val="0"/>
                      <w:divBdr>
                        <w:top w:val="none" w:sz="0" w:space="0" w:color="auto"/>
                        <w:left w:val="none" w:sz="0" w:space="0" w:color="auto"/>
                        <w:bottom w:val="none" w:sz="0" w:space="0" w:color="auto"/>
                        <w:right w:val="none" w:sz="0" w:space="0" w:color="auto"/>
                      </w:divBdr>
                    </w:div>
                    <w:div w:id="1865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3873">
              <w:marLeft w:val="0"/>
              <w:marRight w:val="0"/>
              <w:marTop w:val="375"/>
              <w:marBottom w:val="0"/>
              <w:divBdr>
                <w:top w:val="none" w:sz="0" w:space="0" w:color="auto"/>
                <w:left w:val="none" w:sz="0" w:space="0" w:color="auto"/>
                <w:bottom w:val="none" w:sz="0" w:space="0" w:color="auto"/>
                <w:right w:val="none" w:sz="0" w:space="0" w:color="auto"/>
              </w:divBdr>
              <w:divsChild>
                <w:div w:id="1655645323">
                  <w:marLeft w:val="0"/>
                  <w:marRight w:val="0"/>
                  <w:marTop w:val="0"/>
                  <w:marBottom w:val="0"/>
                  <w:divBdr>
                    <w:top w:val="none" w:sz="0" w:space="0" w:color="auto"/>
                    <w:left w:val="none" w:sz="0" w:space="0" w:color="auto"/>
                    <w:bottom w:val="none" w:sz="0" w:space="0" w:color="auto"/>
                    <w:right w:val="none" w:sz="0" w:space="0" w:color="auto"/>
                  </w:divBdr>
                </w:div>
              </w:divsChild>
            </w:div>
            <w:div w:id="654650896">
              <w:marLeft w:val="0"/>
              <w:marRight w:val="0"/>
              <w:marTop w:val="225"/>
              <w:marBottom w:val="0"/>
              <w:divBdr>
                <w:top w:val="none" w:sz="0" w:space="0" w:color="auto"/>
                <w:left w:val="none" w:sz="0" w:space="0" w:color="auto"/>
                <w:bottom w:val="none" w:sz="0" w:space="0" w:color="auto"/>
                <w:right w:val="none" w:sz="0" w:space="0" w:color="auto"/>
              </w:divBdr>
              <w:divsChild>
                <w:div w:id="852766547">
                  <w:marLeft w:val="0"/>
                  <w:marRight w:val="0"/>
                  <w:marTop w:val="0"/>
                  <w:marBottom w:val="0"/>
                  <w:divBdr>
                    <w:top w:val="none" w:sz="0" w:space="0" w:color="auto"/>
                    <w:left w:val="none" w:sz="0" w:space="0" w:color="auto"/>
                    <w:bottom w:val="none" w:sz="0" w:space="0" w:color="auto"/>
                    <w:right w:val="none" w:sz="0" w:space="0" w:color="auto"/>
                  </w:divBdr>
                </w:div>
              </w:divsChild>
            </w:div>
            <w:div w:id="2011978322">
              <w:marLeft w:val="0"/>
              <w:marRight w:val="0"/>
              <w:marTop w:val="225"/>
              <w:marBottom w:val="0"/>
              <w:divBdr>
                <w:top w:val="none" w:sz="0" w:space="0" w:color="auto"/>
                <w:left w:val="none" w:sz="0" w:space="0" w:color="auto"/>
                <w:bottom w:val="none" w:sz="0" w:space="0" w:color="auto"/>
                <w:right w:val="none" w:sz="0" w:space="0" w:color="auto"/>
              </w:divBdr>
              <w:divsChild>
                <w:div w:id="74861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20647">
      <w:bodyDiv w:val="1"/>
      <w:marLeft w:val="0"/>
      <w:marRight w:val="0"/>
      <w:marTop w:val="0"/>
      <w:marBottom w:val="0"/>
      <w:divBdr>
        <w:top w:val="none" w:sz="0" w:space="0" w:color="auto"/>
        <w:left w:val="none" w:sz="0" w:space="0" w:color="auto"/>
        <w:bottom w:val="none" w:sz="0" w:space="0" w:color="auto"/>
        <w:right w:val="none" w:sz="0" w:space="0" w:color="auto"/>
      </w:divBdr>
      <w:divsChild>
        <w:div w:id="434133272">
          <w:marLeft w:val="0"/>
          <w:marRight w:val="0"/>
          <w:marTop w:val="150"/>
          <w:marBottom w:val="450"/>
          <w:divBdr>
            <w:top w:val="none" w:sz="0" w:space="0" w:color="auto"/>
            <w:left w:val="none" w:sz="0" w:space="0" w:color="auto"/>
            <w:bottom w:val="none" w:sz="0" w:space="0" w:color="auto"/>
            <w:right w:val="none" w:sz="0" w:space="0" w:color="auto"/>
          </w:divBdr>
        </w:div>
        <w:div w:id="282227817">
          <w:marLeft w:val="0"/>
          <w:marRight w:val="0"/>
          <w:marTop w:val="0"/>
          <w:marBottom w:val="300"/>
          <w:divBdr>
            <w:top w:val="none" w:sz="0" w:space="0" w:color="auto"/>
            <w:left w:val="none" w:sz="0" w:space="0" w:color="auto"/>
            <w:bottom w:val="none" w:sz="0" w:space="0" w:color="auto"/>
            <w:right w:val="none" w:sz="0" w:space="0" w:color="auto"/>
          </w:divBdr>
        </w:div>
        <w:div w:id="43913964">
          <w:marLeft w:val="0"/>
          <w:marRight w:val="0"/>
          <w:marTop w:val="495"/>
          <w:marBottom w:val="630"/>
          <w:divBdr>
            <w:top w:val="none" w:sz="0" w:space="0" w:color="auto"/>
            <w:left w:val="none" w:sz="0" w:space="0" w:color="auto"/>
            <w:bottom w:val="none" w:sz="0" w:space="0" w:color="auto"/>
            <w:right w:val="none" w:sz="0" w:space="0" w:color="auto"/>
          </w:divBdr>
        </w:div>
      </w:divsChild>
    </w:div>
    <w:div w:id="2101752430">
      <w:bodyDiv w:val="1"/>
      <w:marLeft w:val="0"/>
      <w:marRight w:val="0"/>
      <w:marTop w:val="0"/>
      <w:marBottom w:val="0"/>
      <w:divBdr>
        <w:top w:val="none" w:sz="0" w:space="0" w:color="auto"/>
        <w:left w:val="none" w:sz="0" w:space="0" w:color="auto"/>
        <w:bottom w:val="none" w:sz="0" w:space="0" w:color="auto"/>
        <w:right w:val="none" w:sz="0" w:space="0" w:color="auto"/>
      </w:divBdr>
    </w:div>
    <w:div w:id="2101754933">
      <w:bodyDiv w:val="1"/>
      <w:marLeft w:val="0"/>
      <w:marRight w:val="0"/>
      <w:marTop w:val="0"/>
      <w:marBottom w:val="0"/>
      <w:divBdr>
        <w:top w:val="none" w:sz="0" w:space="0" w:color="auto"/>
        <w:left w:val="none" w:sz="0" w:space="0" w:color="auto"/>
        <w:bottom w:val="none" w:sz="0" w:space="0" w:color="auto"/>
        <w:right w:val="none" w:sz="0" w:space="0" w:color="auto"/>
      </w:divBdr>
      <w:divsChild>
        <w:div w:id="153575167">
          <w:marLeft w:val="0"/>
          <w:marRight w:val="0"/>
          <w:marTop w:val="0"/>
          <w:marBottom w:val="75"/>
          <w:divBdr>
            <w:top w:val="none" w:sz="0" w:space="0" w:color="auto"/>
            <w:left w:val="none" w:sz="0" w:space="0" w:color="auto"/>
            <w:bottom w:val="none" w:sz="0" w:space="0" w:color="auto"/>
            <w:right w:val="none" w:sz="0" w:space="0" w:color="auto"/>
          </w:divBdr>
        </w:div>
      </w:divsChild>
    </w:div>
    <w:div w:id="2102212429">
      <w:bodyDiv w:val="1"/>
      <w:marLeft w:val="0"/>
      <w:marRight w:val="0"/>
      <w:marTop w:val="0"/>
      <w:marBottom w:val="0"/>
      <w:divBdr>
        <w:top w:val="none" w:sz="0" w:space="0" w:color="auto"/>
        <w:left w:val="none" w:sz="0" w:space="0" w:color="auto"/>
        <w:bottom w:val="none" w:sz="0" w:space="0" w:color="auto"/>
        <w:right w:val="none" w:sz="0" w:space="0" w:color="auto"/>
      </w:divBdr>
      <w:divsChild>
        <w:div w:id="376514893">
          <w:marLeft w:val="0"/>
          <w:marRight w:val="0"/>
          <w:marTop w:val="0"/>
          <w:marBottom w:val="0"/>
          <w:divBdr>
            <w:top w:val="none" w:sz="0" w:space="0" w:color="auto"/>
            <w:left w:val="none" w:sz="0" w:space="0" w:color="auto"/>
            <w:bottom w:val="none" w:sz="0" w:space="0" w:color="auto"/>
            <w:right w:val="none" w:sz="0" w:space="0" w:color="auto"/>
          </w:divBdr>
        </w:div>
        <w:div w:id="682366547">
          <w:marLeft w:val="0"/>
          <w:marRight w:val="0"/>
          <w:marTop w:val="0"/>
          <w:marBottom w:val="0"/>
          <w:divBdr>
            <w:top w:val="none" w:sz="0" w:space="0" w:color="auto"/>
            <w:left w:val="none" w:sz="0" w:space="0" w:color="auto"/>
            <w:bottom w:val="none" w:sz="0" w:space="0" w:color="auto"/>
            <w:right w:val="none" w:sz="0" w:space="0" w:color="auto"/>
          </w:divBdr>
        </w:div>
        <w:div w:id="1371884240">
          <w:marLeft w:val="0"/>
          <w:marRight w:val="0"/>
          <w:marTop w:val="0"/>
          <w:marBottom w:val="300"/>
          <w:divBdr>
            <w:top w:val="none" w:sz="0" w:space="0" w:color="auto"/>
            <w:left w:val="none" w:sz="0" w:space="0" w:color="auto"/>
            <w:bottom w:val="none" w:sz="0" w:space="0" w:color="auto"/>
            <w:right w:val="none" w:sz="0" w:space="0" w:color="auto"/>
          </w:divBdr>
          <w:divsChild>
            <w:div w:id="1270703423">
              <w:marLeft w:val="0"/>
              <w:marRight w:val="0"/>
              <w:marTop w:val="0"/>
              <w:marBottom w:val="0"/>
              <w:divBdr>
                <w:top w:val="none" w:sz="0" w:space="0" w:color="auto"/>
                <w:left w:val="none" w:sz="0" w:space="0" w:color="auto"/>
                <w:bottom w:val="none" w:sz="0" w:space="0" w:color="auto"/>
                <w:right w:val="none" w:sz="0" w:space="0" w:color="auto"/>
              </w:divBdr>
              <w:divsChild>
                <w:div w:id="1208033878">
                  <w:marLeft w:val="0"/>
                  <w:marRight w:val="0"/>
                  <w:marTop w:val="0"/>
                  <w:marBottom w:val="0"/>
                  <w:divBdr>
                    <w:top w:val="none" w:sz="0" w:space="0" w:color="auto"/>
                    <w:left w:val="none" w:sz="0" w:space="0" w:color="auto"/>
                    <w:bottom w:val="none" w:sz="0" w:space="0" w:color="auto"/>
                    <w:right w:val="none" w:sz="0" w:space="0" w:color="auto"/>
                  </w:divBdr>
                  <w:divsChild>
                    <w:div w:id="2522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712">
          <w:marLeft w:val="0"/>
          <w:marRight w:val="0"/>
          <w:marTop w:val="0"/>
          <w:marBottom w:val="0"/>
          <w:divBdr>
            <w:top w:val="single" w:sz="6" w:space="8" w:color="DFDFDF"/>
            <w:left w:val="none" w:sz="0" w:space="0" w:color="auto"/>
            <w:bottom w:val="single" w:sz="6" w:space="8" w:color="DFDFDF"/>
            <w:right w:val="none" w:sz="0" w:space="0" w:color="auto"/>
          </w:divBdr>
          <w:divsChild>
            <w:div w:id="15234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46681">
      <w:bodyDiv w:val="1"/>
      <w:marLeft w:val="0"/>
      <w:marRight w:val="0"/>
      <w:marTop w:val="0"/>
      <w:marBottom w:val="0"/>
      <w:divBdr>
        <w:top w:val="none" w:sz="0" w:space="0" w:color="auto"/>
        <w:left w:val="none" w:sz="0" w:space="0" w:color="auto"/>
        <w:bottom w:val="none" w:sz="0" w:space="0" w:color="auto"/>
        <w:right w:val="none" w:sz="0" w:space="0" w:color="auto"/>
      </w:divBdr>
      <w:divsChild>
        <w:div w:id="306083174">
          <w:marLeft w:val="0"/>
          <w:marRight w:val="150"/>
          <w:marTop w:val="0"/>
          <w:marBottom w:val="75"/>
          <w:divBdr>
            <w:top w:val="none" w:sz="0" w:space="0" w:color="auto"/>
            <w:left w:val="none" w:sz="0" w:space="0" w:color="auto"/>
            <w:bottom w:val="none" w:sz="0" w:space="0" w:color="auto"/>
            <w:right w:val="none" w:sz="0" w:space="0" w:color="auto"/>
          </w:divBdr>
        </w:div>
        <w:div w:id="1797481524">
          <w:marLeft w:val="0"/>
          <w:marRight w:val="150"/>
          <w:marTop w:val="150"/>
          <w:marBottom w:val="150"/>
          <w:divBdr>
            <w:top w:val="none" w:sz="0" w:space="0" w:color="auto"/>
            <w:left w:val="none" w:sz="0" w:space="0" w:color="auto"/>
            <w:bottom w:val="none" w:sz="0" w:space="0" w:color="auto"/>
            <w:right w:val="none" w:sz="0" w:space="0" w:color="auto"/>
          </w:divBdr>
        </w:div>
        <w:div w:id="1356081715">
          <w:marLeft w:val="0"/>
          <w:marRight w:val="150"/>
          <w:marTop w:val="0"/>
          <w:marBottom w:val="0"/>
          <w:divBdr>
            <w:top w:val="none" w:sz="0" w:space="0" w:color="auto"/>
            <w:left w:val="none" w:sz="0" w:space="0" w:color="auto"/>
            <w:bottom w:val="none" w:sz="0" w:space="0" w:color="auto"/>
            <w:right w:val="none" w:sz="0" w:space="0" w:color="auto"/>
          </w:divBdr>
        </w:div>
      </w:divsChild>
    </w:div>
    <w:div w:id="2105568592">
      <w:bodyDiv w:val="1"/>
      <w:marLeft w:val="0"/>
      <w:marRight w:val="0"/>
      <w:marTop w:val="0"/>
      <w:marBottom w:val="0"/>
      <w:divBdr>
        <w:top w:val="none" w:sz="0" w:space="0" w:color="auto"/>
        <w:left w:val="none" w:sz="0" w:space="0" w:color="auto"/>
        <w:bottom w:val="none" w:sz="0" w:space="0" w:color="auto"/>
        <w:right w:val="none" w:sz="0" w:space="0" w:color="auto"/>
      </w:divBdr>
      <w:divsChild>
        <w:div w:id="552500614">
          <w:marLeft w:val="0"/>
          <w:marRight w:val="150"/>
          <w:marTop w:val="0"/>
          <w:marBottom w:val="75"/>
          <w:divBdr>
            <w:top w:val="none" w:sz="0" w:space="0" w:color="auto"/>
            <w:left w:val="none" w:sz="0" w:space="0" w:color="auto"/>
            <w:bottom w:val="none" w:sz="0" w:space="0" w:color="auto"/>
            <w:right w:val="none" w:sz="0" w:space="0" w:color="auto"/>
          </w:divBdr>
        </w:div>
        <w:div w:id="896627090">
          <w:marLeft w:val="0"/>
          <w:marRight w:val="150"/>
          <w:marTop w:val="150"/>
          <w:marBottom w:val="150"/>
          <w:divBdr>
            <w:top w:val="none" w:sz="0" w:space="0" w:color="auto"/>
            <w:left w:val="none" w:sz="0" w:space="0" w:color="auto"/>
            <w:bottom w:val="none" w:sz="0" w:space="0" w:color="auto"/>
            <w:right w:val="none" w:sz="0" w:space="0" w:color="auto"/>
          </w:divBdr>
        </w:div>
        <w:div w:id="356391010">
          <w:marLeft w:val="0"/>
          <w:marRight w:val="150"/>
          <w:marTop w:val="0"/>
          <w:marBottom w:val="0"/>
          <w:divBdr>
            <w:top w:val="none" w:sz="0" w:space="0" w:color="auto"/>
            <w:left w:val="none" w:sz="0" w:space="0" w:color="auto"/>
            <w:bottom w:val="none" w:sz="0" w:space="0" w:color="auto"/>
            <w:right w:val="none" w:sz="0" w:space="0" w:color="auto"/>
          </w:divBdr>
        </w:div>
      </w:divsChild>
    </w:div>
    <w:div w:id="2106490373">
      <w:bodyDiv w:val="1"/>
      <w:marLeft w:val="0"/>
      <w:marRight w:val="0"/>
      <w:marTop w:val="0"/>
      <w:marBottom w:val="0"/>
      <w:divBdr>
        <w:top w:val="none" w:sz="0" w:space="0" w:color="auto"/>
        <w:left w:val="none" w:sz="0" w:space="0" w:color="auto"/>
        <w:bottom w:val="none" w:sz="0" w:space="0" w:color="auto"/>
        <w:right w:val="none" w:sz="0" w:space="0" w:color="auto"/>
      </w:divBdr>
      <w:divsChild>
        <w:div w:id="2105150696">
          <w:marLeft w:val="0"/>
          <w:marRight w:val="150"/>
          <w:marTop w:val="0"/>
          <w:marBottom w:val="75"/>
          <w:divBdr>
            <w:top w:val="none" w:sz="0" w:space="0" w:color="auto"/>
            <w:left w:val="none" w:sz="0" w:space="0" w:color="auto"/>
            <w:bottom w:val="none" w:sz="0" w:space="0" w:color="auto"/>
            <w:right w:val="none" w:sz="0" w:space="0" w:color="auto"/>
          </w:divBdr>
        </w:div>
        <w:div w:id="557667312">
          <w:marLeft w:val="0"/>
          <w:marRight w:val="150"/>
          <w:marTop w:val="150"/>
          <w:marBottom w:val="150"/>
          <w:divBdr>
            <w:top w:val="none" w:sz="0" w:space="0" w:color="auto"/>
            <w:left w:val="none" w:sz="0" w:space="0" w:color="auto"/>
            <w:bottom w:val="none" w:sz="0" w:space="0" w:color="auto"/>
            <w:right w:val="none" w:sz="0" w:space="0" w:color="auto"/>
          </w:divBdr>
        </w:div>
        <w:div w:id="763453130">
          <w:marLeft w:val="0"/>
          <w:marRight w:val="150"/>
          <w:marTop w:val="0"/>
          <w:marBottom w:val="0"/>
          <w:divBdr>
            <w:top w:val="none" w:sz="0" w:space="0" w:color="auto"/>
            <w:left w:val="none" w:sz="0" w:space="0" w:color="auto"/>
            <w:bottom w:val="none" w:sz="0" w:space="0" w:color="auto"/>
            <w:right w:val="none" w:sz="0" w:space="0" w:color="auto"/>
          </w:divBdr>
        </w:div>
      </w:divsChild>
    </w:div>
    <w:div w:id="2106684472">
      <w:bodyDiv w:val="1"/>
      <w:marLeft w:val="0"/>
      <w:marRight w:val="0"/>
      <w:marTop w:val="0"/>
      <w:marBottom w:val="0"/>
      <w:divBdr>
        <w:top w:val="none" w:sz="0" w:space="0" w:color="auto"/>
        <w:left w:val="none" w:sz="0" w:space="0" w:color="auto"/>
        <w:bottom w:val="none" w:sz="0" w:space="0" w:color="auto"/>
        <w:right w:val="none" w:sz="0" w:space="0" w:color="auto"/>
      </w:divBdr>
      <w:divsChild>
        <w:div w:id="1665623637">
          <w:marLeft w:val="0"/>
          <w:marRight w:val="0"/>
          <w:marTop w:val="0"/>
          <w:marBottom w:val="300"/>
          <w:divBdr>
            <w:top w:val="none" w:sz="0" w:space="0" w:color="auto"/>
            <w:left w:val="none" w:sz="0" w:space="0" w:color="auto"/>
            <w:bottom w:val="none" w:sz="0" w:space="0" w:color="auto"/>
            <w:right w:val="none" w:sz="0" w:space="0" w:color="auto"/>
          </w:divBdr>
        </w:div>
      </w:divsChild>
    </w:div>
    <w:div w:id="2106995196">
      <w:bodyDiv w:val="1"/>
      <w:marLeft w:val="0"/>
      <w:marRight w:val="0"/>
      <w:marTop w:val="0"/>
      <w:marBottom w:val="0"/>
      <w:divBdr>
        <w:top w:val="none" w:sz="0" w:space="0" w:color="auto"/>
        <w:left w:val="none" w:sz="0" w:space="0" w:color="auto"/>
        <w:bottom w:val="none" w:sz="0" w:space="0" w:color="auto"/>
        <w:right w:val="none" w:sz="0" w:space="0" w:color="auto"/>
      </w:divBdr>
      <w:divsChild>
        <w:div w:id="227885330">
          <w:marLeft w:val="0"/>
          <w:marRight w:val="0"/>
          <w:marTop w:val="0"/>
          <w:marBottom w:val="0"/>
          <w:divBdr>
            <w:top w:val="none" w:sz="0" w:space="0" w:color="auto"/>
            <w:left w:val="none" w:sz="0" w:space="0" w:color="auto"/>
            <w:bottom w:val="none" w:sz="0" w:space="0" w:color="auto"/>
            <w:right w:val="none" w:sz="0" w:space="0" w:color="auto"/>
          </w:divBdr>
        </w:div>
      </w:divsChild>
    </w:div>
    <w:div w:id="2107337327">
      <w:bodyDiv w:val="1"/>
      <w:marLeft w:val="0"/>
      <w:marRight w:val="0"/>
      <w:marTop w:val="0"/>
      <w:marBottom w:val="0"/>
      <w:divBdr>
        <w:top w:val="none" w:sz="0" w:space="0" w:color="auto"/>
        <w:left w:val="none" w:sz="0" w:space="0" w:color="auto"/>
        <w:bottom w:val="none" w:sz="0" w:space="0" w:color="auto"/>
        <w:right w:val="none" w:sz="0" w:space="0" w:color="auto"/>
      </w:divBdr>
      <w:divsChild>
        <w:div w:id="1866140626">
          <w:marLeft w:val="0"/>
          <w:marRight w:val="0"/>
          <w:marTop w:val="0"/>
          <w:marBottom w:val="300"/>
          <w:divBdr>
            <w:top w:val="none" w:sz="0" w:space="0" w:color="auto"/>
            <w:left w:val="none" w:sz="0" w:space="0" w:color="auto"/>
            <w:bottom w:val="none" w:sz="0" w:space="0" w:color="auto"/>
            <w:right w:val="none" w:sz="0" w:space="0" w:color="auto"/>
          </w:divBdr>
        </w:div>
      </w:divsChild>
    </w:div>
    <w:div w:id="2107459458">
      <w:bodyDiv w:val="1"/>
      <w:marLeft w:val="0"/>
      <w:marRight w:val="0"/>
      <w:marTop w:val="0"/>
      <w:marBottom w:val="0"/>
      <w:divBdr>
        <w:top w:val="none" w:sz="0" w:space="0" w:color="auto"/>
        <w:left w:val="none" w:sz="0" w:space="0" w:color="auto"/>
        <w:bottom w:val="none" w:sz="0" w:space="0" w:color="auto"/>
        <w:right w:val="none" w:sz="0" w:space="0" w:color="auto"/>
      </w:divBdr>
      <w:divsChild>
        <w:div w:id="706876868">
          <w:marLeft w:val="0"/>
          <w:marRight w:val="0"/>
          <w:marTop w:val="0"/>
          <w:marBottom w:val="0"/>
          <w:divBdr>
            <w:top w:val="none" w:sz="0" w:space="0" w:color="auto"/>
            <w:left w:val="none" w:sz="0" w:space="0" w:color="auto"/>
            <w:bottom w:val="none" w:sz="0" w:space="0" w:color="auto"/>
            <w:right w:val="none" w:sz="0" w:space="0" w:color="auto"/>
          </w:divBdr>
        </w:div>
      </w:divsChild>
    </w:div>
    <w:div w:id="2107534199">
      <w:bodyDiv w:val="1"/>
      <w:marLeft w:val="0"/>
      <w:marRight w:val="0"/>
      <w:marTop w:val="0"/>
      <w:marBottom w:val="0"/>
      <w:divBdr>
        <w:top w:val="none" w:sz="0" w:space="0" w:color="auto"/>
        <w:left w:val="none" w:sz="0" w:space="0" w:color="auto"/>
        <w:bottom w:val="none" w:sz="0" w:space="0" w:color="auto"/>
        <w:right w:val="none" w:sz="0" w:space="0" w:color="auto"/>
      </w:divBdr>
      <w:divsChild>
        <w:div w:id="1231313074">
          <w:marLeft w:val="0"/>
          <w:marRight w:val="0"/>
          <w:marTop w:val="0"/>
          <w:marBottom w:val="150"/>
          <w:divBdr>
            <w:top w:val="none" w:sz="0" w:space="0" w:color="auto"/>
            <w:left w:val="none" w:sz="0" w:space="0" w:color="auto"/>
            <w:bottom w:val="none" w:sz="0" w:space="0" w:color="auto"/>
            <w:right w:val="none" w:sz="0" w:space="0" w:color="auto"/>
          </w:divBdr>
          <w:divsChild>
            <w:div w:id="655769708">
              <w:marLeft w:val="0"/>
              <w:marRight w:val="0"/>
              <w:marTop w:val="0"/>
              <w:marBottom w:val="0"/>
              <w:divBdr>
                <w:top w:val="none" w:sz="0" w:space="0" w:color="auto"/>
                <w:left w:val="none" w:sz="0" w:space="0" w:color="auto"/>
                <w:bottom w:val="none" w:sz="0" w:space="0" w:color="auto"/>
                <w:right w:val="none" w:sz="0" w:space="0" w:color="auto"/>
              </w:divBdr>
              <w:divsChild>
                <w:div w:id="1583371638">
                  <w:marLeft w:val="0"/>
                  <w:marRight w:val="150"/>
                  <w:marTop w:val="0"/>
                  <w:marBottom w:val="0"/>
                  <w:divBdr>
                    <w:top w:val="none" w:sz="0" w:space="0" w:color="auto"/>
                    <w:left w:val="none" w:sz="0" w:space="0" w:color="auto"/>
                    <w:bottom w:val="none" w:sz="0" w:space="0" w:color="auto"/>
                    <w:right w:val="none" w:sz="0" w:space="0" w:color="auto"/>
                  </w:divBdr>
                </w:div>
                <w:div w:id="699623676">
                  <w:marLeft w:val="0"/>
                  <w:marRight w:val="150"/>
                  <w:marTop w:val="0"/>
                  <w:marBottom w:val="0"/>
                  <w:divBdr>
                    <w:top w:val="none" w:sz="0" w:space="0" w:color="auto"/>
                    <w:left w:val="none" w:sz="0" w:space="0" w:color="auto"/>
                    <w:bottom w:val="none" w:sz="0" w:space="0" w:color="auto"/>
                    <w:right w:val="none" w:sz="0" w:space="0" w:color="auto"/>
                  </w:divBdr>
                </w:div>
              </w:divsChild>
            </w:div>
            <w:div w:id="2030832372">
              <w:marLeft w:val="0"/>
              <w:marRight w:val="0"/>
              <w:marTop w:val="0"/>
              <w:marBottom w:val="0"/>
              <w:divBdr>
                <w:top w:val="none" w:sz="0" w:space="0" w:color="auto"/>
                <w:left w:val="none" w:sz="0" w:space="0" w:color="auto"/>
                <w:bottom w:val="none" w:sz="0" w:space="0" w:color="auto"/>
                <w:right w:val="none" w:sz="0" w:space="0" w:color="auto"/>
              </w:divBdr>
              <w:divsChild>
                <w:div w:id="510685452">
                  <w:marLeft w:val="0"/>
                  <w:marRight w:val="0"/>
                  <w:marTop w:val="0"/>
                  <w:marBottom w:val="0"/>
                  <w:divBdr>
                    <w:top w:val="none" w:sz="0" w:space="0" w:color="auto"/>
                    <w:left w:val="none" w:sz="0" w:space="0" w:color="auto"/>
                    <w:bottom w:val="none" w:sz="0" w:space="0" w:color="auto"/>
                    <w:right w:val="none" w:sz="0" w:space="0" w:color="auto"/>
                  </w:divBdr>
                  <w:divsChild>
                    <w:div w:id="1270774825">
                      <w:marLeft w:val="0"/>
                      <w:marRight w:val="0"/>
                      <w:marTop w:val="0"/>
                      <w:marBottom w:val="0"/>
                      <w:divBdr>
                        <w:top w:val="none" w:sz="0" w:space="0" w:color="auto"/>
                        <w:left w:val="none" w:sz="0" w:space="0" w:color="auto"/>
                        <w:bottom w:val="none" w:sz="0" w:space="0" w:color="auto"/>
                        <w:right w:val="none" w:sz="0" w:space="0" w:color="auto"/>
                      </w:divBdr>
                      <w:divsChild>
                        <w:div w:id="431095880">
                          <w:marLeft w:val="0"/>
                          <w:marRight w:val="0"/>
                          <w:marTop w:val="0"/>
                          <w:marBottom w:val="0"/>
                          <w:divBdr>
                            <w:top w:val="none" w:sz="0" w:space="0" w:color="auto"/>
                            <w:left w:val="none" w:sz="0" w:space="0" w:color="auto"/>
                            <w:bottom w:val="none" w:sz="0" w:space="0" w:color="auto"/>
                            <w:right w:val="none" w:sz="0" w:space="0" w:color="auto"/>
                          </w:divBdr>
                        </w:div>
                      </w:divsChild>
                    </w:div>
                    <w:div w:id="1694191687">
                      <w:marLeft w:val="0"/>
                      <w:marRight w:val="135"/>
                      <w:marTop w:val="0"/>
                      <w:marBottom w:val="0"/>
                      <w:divBdr>
                        <w:top w:val="none" w:sz="0" w:space="0" w:color="auto"/>
                        <w:left w:val="none" w:sz="0" w:space="0" w:color="auto"/>
                        <w:bottom w:val="none" w:sz="0" w:space="0" w:color="auto"/>
                        <w:right w:val="none" w:sz="0" w:space="0" w:color="auto"/>
                      </w:divBdr>
                    </w:div>
                    <w:div w:id="1658998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80188">
          <w:marLeft w:val="0"/>
          <w:marRight w:val="0"/>
          <w:marTop w:val="0"/>
          <w:marBottom w:val="0"/>
          <w:divBdr>
            <w:top w:val="none" w:sz="0" w:space="0" w:color="auto"/>
            <w:left w:val="none" w:sz="0" w:space="0" w:color="auto"/>
            <w:bottom w:val="none" w:sz="0" w:space="0" w:color="auto"/>
            <w:right w:val="none" w:sz="0" w:space="0" w:color="auto"/>
          </w:divBdr>
          <w:divsChild>
            <w:div w:id="1756050660">
              <w:marLeft w:val="0"/>
              <w:marRight w:val="0"/>
              <w:marTop w:val="0"/>
              <w:marBottom w:val="0"/>
              <w:divBdr>
                <w:top w:val="none" w:sz="0" w:space="0" w:color="auto"/>
                <w:left w:val="none" w:sz="0" w:space="0" w:color="auto"/>
                <w:bottom w:val="none" w:sz="0" w:space="0" w:color="auto"/>
                <w:right w:val="none" w:sz="0" w:space="0" w:color="auto"/>
              </w:divBdr>
              <w:divsChild>
                <w:div w:id="888765121">
                  <w:marLeft w:val="0"/>
                  <w:marRight w:val="0"/>
                  <w:marTop w:val="0"/>
                  <w:marBottom w:val="0"/>
                  <w:divBdr>
                    <w:top w:val="none" w:sz="0" w:space="0" w:color="auto"/>
                    <w:left w:val="none" w:sz="0" w:space="0" w:color="auto"/>
                    <w:bottom w:val="none" w:sz="0" w:space="0" w:color="auto"/>
                    <w:right w:val="none" w:sz="0" w:space="0" w:color="auto"/>
                  </w:divBdr>
                </w:div>
              </w:divsChild>
            </w:div>
            <w:div w:id="225843600">
              <w:marLeft w:val="0"/>
              <w:marRight w:val="0"/>
              <w:marTop w:val="225"/>
              <w:marBottom w:val="0"/>
              <w:divBdr>
                <w:top w:val="none" w:sz="0" w:space="0" w:color="auto"/>
                <w:left w:val="none" w:sz="0" w:space="0" w:color="auto"/>
                <w:bottom w:val="none" w:sz="0" w:space="0" w:color="auto"/>
                <w:right w:val="none" w:sz="0" w:space="0" w:color="auto"/>
              </w:divBdr>
              <w:divsChild>
                <w:div w:id="638804285">
                  <w:marLeft w:val="0"/>
                  <w:marRight w:val="0"/>
                  <w:marTop w:val="0"/>
                  <w:marBottom w:val="0"/>
                  <w:divBdr>
                    <w:top w:val="none" w:sz="0" w:space="0" w:color="auto"/>
                    <w:left w:val="none" w:sz="0" w:space="0" w:color="auto"/>
                    <w:bottom w:val="none" w:sz="0" w:space="0" w:color="auto"/>
                    <w:right w:val="none" w:sz="0" w:space="0" w:color="auto"/>
                  </w:divBdr>
                </w:div>
              </w:divsChild>
            </w:div>
            <w:div w:id="1937055866">
              <w:marLeft w:val="0"/>
              <w:marRight w:val="0"/>
              <w:marTop w:val="375"/>
              <w:marBottom w:val="0"/>
              <w:divBdr>
                <w:top w:val="none" w:sz="0" w:space="0" w:color="auto"/>
                <w:left w:val="none" w:sz="0" w:space="0" w:color="auto"/>
                <w:bottom w:val="none" w:sz="0" w:space="0" w:color="auto"/>
                <w:right w:val="none" w:sz="0" w:space="0" w:color="auto"/>
              </w:divBdr>
              <w:divsChild>
                <w:div w:id="1904486099">
                  <w:marLeft w:val="0"/>
                  <w:marRight w:val="0"/>
                  <w:marTop w:val="0"/>
                  <w:marBottom w:val="0"/>
                  <w:divBdr>
                    <w:top w:val="none" w:sz="0" w:space="0" w:color="auto"/>
                    <w:left w:val="none" w:sz="0" w:space="0" w:color="auto"/>
                    <w:bottom w:val="none" w:sz="0" w:space="0" w:color="auto"/>
                    <w:right w:val="none" w:sz="0" w:space="0" w:color="auto"/>
                  </w:divBdr>
                  <w:divsChild>
                    <w:div w:id="8082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80636">
              <w:marLeft w:val="0"/>
              <w:marRight w:val="0"/>
              <w:marTop w:val="375"/>
              <w:marBottom w:val="0"/>
              <w:divBdr>
                <w:top w:val="none" w:sz="0" w:space="0" w:color="auto"/>
                <w:left w:val="none" w:sz="0" w:space="0" w:color="auto"/>
                <w:bottom w:val="none" w:sz="0" w:space="0" w:color="auto"/>
                <w:right w:val="none" w:sz="0" w:space="0" w:color="auto"/>
              </w:divBdr>
              <w:divsChild>
                <w:div w:id="676421473">
                  <w:marLeft w:val="0"/>
                  <w:marRight w:val="0"/>
                  <w:marTop w:val="0"/>
                  <w:marBottom w:val="0"/>
                  <w:divBdr>
                    <w:top w:val="none" w:sz="0" w:space="0" w:color="auto"/>
                    <w:left w:val="none" w:sz="0" w:space="0" w:color="auto"/>
                    <w:bottom w:val="none" w:sz="0" w:space="0" w:color="auto"/>
                    <w:right w:val="none" w:sz="0" w:space="0" w:color="auto"/>
                  </w:divBdr>
                  <w:divsChild>
                    <w:div w:id="69814672">
                      <w:marLeft w:val="0"/>
                      <w:marRight w:val="0"/>
                      <w:marTop w:val="0"/>
                      <w:marBottom w:val="0"/>
                      <w:divBdr>
                        <w:top w:val="none" w:sz="0" w:space="0" w:color="auto"/>
                        <w:left w:val="none" w:sz="0" w:space="0" w:color="auto"/>
                        <w:bottom w:val="none" w:sz="0" w:space="0" w:color="auto"/>
                        <w:right w:val="none" w:sz="0" w:space="0" w:color="auto"/>
                      </w:divBdr>
                    </w:div>
                    <w:div w:id="11933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47857">
              <w:marLeft w:val="0"/>
              <w:marRight w:val="0"/>
              <w:marTop w:val="375"/>
              <w:marBottom w:val="0"/>
              <w:divBdr>
                <w:top w:val="none" w:sz="0" w:space="0" w:color="auto"/>
                <w:left w:val="none" w:sz="0" w:space="0" w:color="auto"/>
                <w:bottom w:val="none" w:sz="0" w:space="0" w:color="auto"/>
                <w:right w:val="none" w:sz="0" w:space="0" w:color="auto"/>
              </w:divBdr>
              <w:divsChild>
                <w:div w:id="949050767">
                  <w:marLeft w:val="0"/>
                  <w:marRight w:val="0"/>
                  <w:marTop w:val="0"/>
                  <w:marBottom w:val="0"/>
                  <w:divBdr>
                    <w:top w:val="none" w:sz="0" w:space="0" w:color="auto"/>
                    <w:left w:val="none" w:sz="0" w:space="0" w:color="auto"/>
                    <w:bottom w:val="none" w:sz="0" w:space="0" w:color="auto"/>
                    <w:right w:val="none" w:sz="0" w:space="0" w:color="auto"/>
                  </w:divBdr>
                </w:div>
              </w:divsChild>
            </w:div>
            <w:div w:id="2041394764">
              <w:marLeft w:val="0"/>
              <w:marRight w:val="0"/>
              <w:marTop w:val="225"/>
              <w:marBottom w:val="0"/>
              <w:divBdr>
                <w:top w:val="none" w:sz="0" w:space="0" w:color="auto"/>
                <w:left w:val="none" w:sz="0" w:space="0" w:color="auto"/>
                <w:bottom w:val="none" w:sz="0" w:space="0" w:color="auto"/>
                <w:right w:val="none" w:sz="0" w:space="0" w:color="auto"/>
              </w:divBdr>
              <w:divsChild>
                <w:div w:id="499581999">
                  <w:marLeft w:val="0"/>
                  <w:marRight w:val="0"/>
                  <w:marTop w:val="0"/>
                  <w:marBottom w:val="0"/>
                  <w:divBdr>
                    <w:top w:val="none" w:sz="0" w:space="0" w:color="auto"/>
                    <w:left w:val="none" w:sz="0" w:space="0" w:color="auto"/>
                    <w:bottom w:val="none" w:sz="0" w:space="0" w:color="auto"/>
                    <w:right w:val="none" w:sz="0" w:space="0" w:color="auto"/>
                  </w:divBdr>
                </w:div>
              </w:divsChild>
            </w:div>
            <w:div w:id="798840170">
              <w:marLeft w:val="0"/>
              <w:marRight w:val="0"/>
              <w:marTop w:val="375"/>
              <w:marBottom w:val="0"/>
              <w:divBdr>
                <w:top w:val="none" w:sz="0" w:space="0" w:color="auto"/>
                <w:left w:val="none" w:sz="0" w:space="0" w:color="auto"/>
                <w:bottom w:val="none" w:sz="0" w:space="0" w:color="auto"/>
                <w:right w:val="none" w:sz="0" w:space="0" w:color="auto"/>
              </w:divBdr>
              <w:divsChild>
                <w:div w:id="1931809004">
                  <w:marLeft w:val="0"/>
                  <w:marRight w:val="0"/>
                  <w:marTop w:val="0"/>
                  <w:marBottom w:val="0"/>
                  <w:divBdr>
                    <w:top w:val="none" w:sz="0" w:space="0" w:color="auto"/>
                    <w:left w:val="none" w:sz="0" w:space="0" w:color="auto"/>
                    <w:bottom w:val="none" w:sz="0" w:space="0" w:color="auto"/>
                    <w:right w:val="none" w:sz="0" w:space="0" w:color="auto"/>
                  </w:divBdr>
                  <w:divsChild>
                    <w:div w:id="2385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6071">
              <w:marLeft w:val="0"/>
              <w:marRight w:val="0"/>
              <w:marTop w:val="375"/>
              <w:marBottom w:val="0"/>
              <w:divBdr>
                <w:top w:val="none" w:sz="0" w:space="0" w:color="auto"/>
                <w:left w:val="none" w:sz="0" w:space="0" w:color="auto"/>
                <w:bottom w:val="none" w:sz="0" w:space="0" w:color="auto"/>
                <w:right w:val="none" w:sz="0" w:space="0" w:color="auto"/>
              </w:divBdr>
              <w:divsChild>
                <w:div w:id="18902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7919">
      <w:bodyDiv w:val="1"/>
      <w:marLeft w:val="0"/>
      <w:marRight w:val="0"/>
      <w:marTop w:val="0"/>
      <w:marBottom w:val="0"/>
      <w:divBdr>
        <w:top w:val="none" w:sz="0" w:space="0" w:color="auto"/>
        <w:left w:val="none" w:sz="0" w:space="0" w:color="auto"/>
        <w:bottom w:val="none" w:sz="0" w:space="0" w:color="auto"/>
        <w:right w:val="none" w:sz="0" w:space="0" w:color="auto"/>
      </w:divBdr>
      <w:divsChild>
        <w:div w:id="2102486866">
          <w:marLeft w:val="0"/>
          <w:marRight w:val="375"/>
          <w:marTop w:val="0"/>
          <w:marBottom w:val="0"/>
          <w:divBdr>
            <w:top w:val="none" w:sz="0" w:space="0" w:color="auto"/>
            <w:left w:val="none" w:sz="0" w:space="0" w:color="auto"/>
            <w:bottom w:val="none" w:sz="0" w:space="0" w:color="auto"/>
            <w:right w:val="none" w:sz="0" w:space="0" w:color="auto"/>
          </w:divBdr>
        </w:div>
        <w:div w:id="1331638182">
          <w:marLeft w:val="0"/>
          <w:marRight w:val="0"/>
          <w:marTop w:val="0"/>
          <w:marBottom w:val="0"/>
          <w:divBdr>
            <w:top w:val="none" w:sz="0" w:space="0" w:color="auto"/>
            <w:left w:val="none" w:sz="0" w:space="0" w:color="auto"/>
            <w:bottom w:val="none" w:sz="0" w:space="0" w:color="auto"/>
            <w:right w:val="none" w:sz="0" w:space="0" w:color="auto"/>
          </w:divBdr>
        </w:div>
      </w:divsChild>
    </w:div>
    <w:div w:id="2107722293">
      <w:bodyDiv w:val="1"/>
      <w:marLeft w:val="0"/>
      <w:marRight w:val="0"/>
      <w:marTop w:val="0"/>
      <w:marBottom w:val="0"/>
      <w:divBdr>
        <w:top w:val="none" w:sz="0" w:space="0" w:color="auto"/>
        <w:left w:val="none" w:sz="0" w:space="0" w:color="auto"/>
        <w:bottom w:val="none" w:sz="0" w:space="0" w:color="auto"/>
        <w:right w:val="none" w:sz="0" w:space="0" w:color="auto"/>
      </w:divBdr>
      <w:divsChild>
        <w:div w:id="1728063689">
          <w:marLeft w:val="0"/>
          <w:marRight w:val="0"/>
          <w:marTop w:val="0"/>
          <w:marBottom w:val="150"/>
          <w:divBdr>
            <w:top w:val="none" w:sz="0" w:space="0" w:color="auto"/>
            <w:left w:val="none" w:sz="0" w:space="0" w:color="auto"/>
            <w:bottom w:val="none" w:sz="0" w:space="0" w:color="auto"/>
            <w:right w:val="none" w:sz="0" w:space="0" w:color="auto"/>
          </w:divBdr>
          <w:divsChild>
            <w:div w:id="1882790143">
              <w:marLeft w:val="0"/>
              <w:marRight w:val="0"/>
              <w:marTop w:val="0"/>
              <w:marBottom w:val="0"/>
              <w:divBdr>
                <w:top w:val="none" w:sz="0" w:space="0" w:color="auto"/>
                <w:left w:val="none" w:sz="0" w:space="0" w:color="auto"/>
                <w:bottom w:val="none" w:sz="0" w:space="0" w:color="auto"/>
                <w:right w:val="none" w:sz="0" w:space="0" w:color="auto"/>
              </w:divBdr>
              <w:divsChild>
                <w:div w:id="2029330163">
                  <w:marLeft w:val="0"/>
                  <w:marRight w:val="150"/>
                  <w:marTop w:val="0"/>
                  <w:marBottom w:val="0"/>
                  <w:divBdr>
                    <w:top w:val="none" w:sz="0" w:space="0" w:color="auto"/>
                    <w:left w:val="none" w:sz="0" w:space="0" w:color="auto"/>
                    <w:bottom w:val="none" w:sz="0" w:space="0" w:color="auto"/>
                    <w:right w:val="none" w:sz="0" w:space="0" w:color="auto"/>
                  </w:divBdr>
                </w:div>
                <w:div w:id="1690642347">
                  <w:marLeft w:val="0"/>
                  <w:marRight w:val="150"/>
                  <w:marTop w:val="0"/>
                  <w:marBottom w:val="0"/>
                  <w:divBdr>
                    <w:top w:val="none" w:sz="0" w:space="0" w:color="auto"/>
                    <w:left w:val="none" w:sz="0" w:space="0" w:color="auto"/>
                    <w:bottom w:val="none" w:sz="0" w:space="0" w:color="auto"/>
                    <w:right w:val="none" w:sz="0" w:space="0" w:color="auto"/>
                  </w:divBdr>
                </w:div>
              </w:divsChild>
            </w:div>
            <w:div w:id="50926002">
              <w:marLeft w:val="0"/>
              <w:marRight w:val="0"/>
              <w:marTop w:val="0"/>
              <w:marBottom w:val="0"/>
              <w:divBdr>
                <w:top w:val="none" w:sz="0" w:space="0" w:color="auto"/>
                <w:left w:val="none" w:sz="0" w:space="0" w:color="auto"/>
                <w:bottom w:val="none" w:sz="0" w:space="0" w:color="auto"/>
                <w:right w:val="none" w:sz="0" w:space="0" w:color="auto"/>
              </w:divBdr>
              <w:divsChild>
                <w:div w:id="1721857085">
                  <w:marLeft w:val="0"/>
                  <w:marRight w:val="0"/>
                  <w:marTop w:val="0"/>
                  <w:marBottom w:val="0"/>
                  <w:divBdr>
                    <w:top w:val="none" w:sz="0" w:space="0" w:color="auto"/>
                    <w:left w:val="none" w:sz="0" w:space="0" w:color="auto"/>
                    <w:bottom w:val="none" w:sz="0" w:space="0" w:color="auto"/>
                    <w:right w:val="none" w:sz="0" w:space="0" w:color="auto"/>
                  </w:divBdr>
                  <w:divsChild>
                    <w:div w:id="1158690434">
                      <w:marLeft w:val="0"/>
                      <w:marRight w:val="0"/>
                      <w:marTop w:val="0"/>
                      <w:marBottom w:val="0"/>
                      <w:divBdr>
                        <w:top w:val="none" w:sz="0" w:space="0" w:color="auto"/>
                        <w:left w:val="none" w:sz="0" w:space="0" w:color="auto"/>
                        <w:bottom w:val="none" w:sz="0" w:space="0" w:color="auto"/>
                        <w:right w:val="none" w:sz="0" w:space="0" w:color="auto"/>
                      </w:divBdr>
                      <w:divsChild>
                        <w:div w:id="1892843204">
                          <w:marLeft w:val="0"/>
                          <w:marRight w:val="0"/>
                          <w:marTop w:val="0"/>
                          <w:marBottom w:val="0"/>
                          <w:divBdr>
                            <w:top w:val="none" w:sz="0" w:space="0" w:color="auto"/>
                            <w:left w:val="none" w:sz="0" w:space="0" w:color="auto"/>
                            <w:bottom w:val="none" w:sz="0" w:space="0" w:color="auto"/>
                            <w:right w:val="none" w:sz="0" w:space="0" w:color="auto"/>
                          </w:divBdr>
                        </w:div>
                      </w:divsChild>
                    </w:div>
                    <w:div w:id="1047070514">
                      <w:marLeft w:val="0"/>
                      <w:marRight w:val="135"/>
                      <w:marTop w:val="0"/>
                      <w:marBottom w:val="0"/>
                      <w:divBdr>
                        <w:top w:val="none" w:sz="0" w:space="0" w:color="auto"/>
                        <w:left w:val="none" w:sz="0" w:space="0" w:color="auto"/>
                        <w:bottom w:val="none" w:sz="0" w:space="0" w:color="auto"/>
                        <w:right w:val="none" w:sz="0" w:space="0" w:color="auto"/>
                      </w:divBdr>
                    </w:div>
                    <w:div w:id="3607107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209546">
          <w:marLeft w:val="0"/>
          <w:marRight w:val="0"/>
          <w:marTop w:val="0"/>
          <w:marBottom w:val="0"/>
          <w:divBdr>
            <w:top w:val="none" w:sz="0" w:space="0" w:color="auto"/>
            <w:left w:val="none" w:sz="0" w:space="0" w:color="auto"/>
            <w:bottom w:val="none" w:sz="0" w:space="0" w:color="auto"/>
            <w:right w:val="none" w:sz="0" w:space="0" w:color="auto"/>
          </w:divBdr>
          <w:divsChild>
            <w:div w:id="1548567298">
              <w:marLeft w:val="0"/>
              <w:marRight w:val="0"/>
              <w:marTop w:val="0"/>
              <w:marBottom w:val="0"/>
              <w:divBdr>
                <w:top w:val="none" w:sz="0" w:space="0" w:color="auto"/>
                <w:left w:val="none" w:sz="0" w:space="0" w:color="auto"/>
                <w:bottom w:val="none" w:sz="0" w:space="0" w:color="auto"/>
                <w:right w:val="none" w:sz="0" w:space="0" w:color="auto"/>
              </w:divBdr>
              <w:divsChild>
                <w:div w:id="1259371177">
                  <w:marLeft w:val="0"/>
                  <w:marRight w:val="0"/>
                  <w:marTop w:val="0"/>
                  <w:marBottom w:val="0"/>
                  <w:divBdr>
                    <w:top w:val="none" w:sz="0" w:space="0" w:color="auto"/>
                    <w:left w:val="none" w:sz="0" w:space="0" w:color="auto"/>
                    <w:bottom w:val="none" w:sz="0" w:space="0" w:color="auto"/>
                    <w:right w:val="none" w:sz="0" w:space="0" w:color="auto"/>
                  </w:divBdr>
                </w:div>
              </w:divsChild>
            </w:div>
            <w:div w:id="820579359">
              <w:marLeft w:val="0"/>
              <w:marRight w:val="0"/>
              <w:marTop w:val="375"/>
              <w:marBottom w:val="0"/>
              <w:divBdr>
                <w:top w:val="none" w:sz="0" w:space="0" w:color="auto"/>
                <w:left w:val="none" w:sz="0" w:space="0" w:color="auto"/>
                <w:bottom w:val="none" w:sz="0" w:space="0" w:color="auto"/>
                <w:right w:val="none" w:sz="0" w:space="0" w:color="auto"/>
              </w:divBdr>
              <w:divsChild>
                <w:div w:id="2031712733">
                  <w:marLeft w:val="0"/>
                  <w:marRight w:val="0"/>
                  <w:marTop w:val="0"/>
                  <w:marBottom w:val="0"/>
                  <w:divBdr>
                    <w:top w:val="none" w:sz="0" w:space="0" w:color="auto"/>
                    <w:left w:val="none" w:sz="0" w:space="0" w:color="auto"/>
                    <w:bottom w:val="none" w:sz="0" w:space="0" w:color="auto"/>
                    <w:right w:val="none" w:sz="0" w:space="0" w:color="auto"/>
                  </w:divBdr>
                  <w:divsChild>
                    <w:div w:id="108005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12598">
              <w:marLeft w:val="0"/>
              <w:marRight w:val="0"/>
              <w:marTop w:val="375"/>
              <w:marBottom w:val="0"/>
              <w:divBdr>
                <w:top w:val="none" w:sz="0" w:space="0" w:color="auto"/>
                <w:left w:val="none" w:sz="0" w:space="0" w:color="auto"/>
                <w:bottom w:val="none" w:sz="0" w:space="0" w:color="auto"/>
                <w:right w:val="none" w:sz="0" w:space="0" w:color="auto"/>
              </w:divBdr>
              <w:divsChild>
                <w:div w:id="103887085">
                  <w:marLeft w:val="0"/>
                  <w:marRight w:val="0"/>
                  <w:marTop w:val="0"/>
                  <w:marBottom w:val="0"/>
                  <w:divBdr>
                    <w:top w:val="none" w:sz="0" w:space="0" w:color="auto"/>
                    <w:left w:val="none" w:sz="0" w:space="0" w:color="auto"/>
                    <w:bottom w:val="none" w:sz="0" w:space="0" w:color="auto"/>
                    <w:right w:val="none" w:sz="0" w:space="0" w:color="auto"/>
                  </w:divBdr>
                </w:div>
              </w:divsChild>
            </w:div>
            <w:div w:id="331303023">
              <w:marLeft w:val="0"/>
              <w:marRight w:val="0"/>
              <w:marTop w:val="225"/>
              <w:marBottom w:val="0"/>
              <w:divBdr>
                <w:top w:val="none" w:sz="0" w:space="0" w:color="auto"/>
                <w:left w:val="none" w:sz="0" w:space="0" w:color="auto"/>
                <w:bottom w:val="none" w:sz="0" w:space="0" w:color="auto"/>
                <w:right w:val="none" w:sz="0" w:space="0" w:color="auto"/>
              </w:divBdr>
              <w:divsChild>
                <w:div w:id="1863740270">
                  <w:marLeft w:val="0"/>
                  <w:marRight w:val="0"/>
                  <w:marTop w:val="0"/>
                  <w:marBottom w:val="0"/>
                  <w:divBdr>
                    <w:top w:val="none" w:sz="0" w:space="0" w:color="auto"/>
                    <w:left w:val="none" w:sz="0" w:space="0" w:color="auto"/>
                    <w:bottom w:val="none" w:sz="0" w:space="0" w:color="auto"/>
                    <w:right w:val="none" w:sz="0" w:space="0" w:color="auto"/>
                  </w:divBdr>
                  <w:divsChild>
                    <w:div w:id="1564831718">
                      <w:marLeft w:val="0"/>
                      <w:marRight w:val="0"/>
                      <w:marTop w:val="0"/>
                      <w:marBottom w:val="0"/>
                      <w:divBdr>
                        <w:top w:val="single" w:sz="6" w:space="0" w:color="D9D9D9"/>
                        <w:left w:val="none" w:sz="0" w:space="0" w:color="auto"/>
                        <w:bottom w:val="single" w:sz="6" w:space="0" w:color="D9D9D9"/>
                        <w:right w:val="none" w:sz="0" w:space="0" w:color="auto"/>
                      </w:divBdr>
                      <w:divsChild>
                        <w:div w:id="851068822">
                          <w:marLeft w:val="0"/>
                          <w:marRight w:val="0"/>
                          <w:marTop w:val="0"/>
                          <w:marBottom w:val="0"/>
                          <w:divBdr>
                            <w:top w:val="none" w:sz="0" w:space="0" w:color="auto"/>
                            <w:left w:val="none" w:sz="0" w:space="0" w:color="auto"/>
                            <w:bottom w:val="none" w:sz="0" w:space="0" w:color="auto"/>
                            <w:right w:val="none" w:sz="0" w:space="0" w:color="auto"/>
                          </w:divBdr>
                          <w:divsChild>
                            <w:div w:id="975989582">
                              <w:marLeft w:val="0"/>
                              <w:marRight w:val="0"/>
                              <w:marTop w:val="0"/>
                              <w:marBottom w:val="0"/>
                              <w:divBdr>
                                <w:top w:val="none" w:sz="0" w:space="0" w:color="auto"/>
                                <w:left w:val="none" w:sz="0" w:space="0" w:color="auto"/>
                                <w:bottom w:val="none" w:sz="0" w:space="0" w:color="auto"/>
                                <w:right w:val="none" w:sz="0" w:space="0" w:color="auto"/>
                              </w:divBdr>
                              <w:divsChild>
                                <w:div w:id="892153287">
                                  <w:marLeft w:val="0"/>
                                  <w:marRight w:val="0"/>
                                  <w:marTop w:val="0"/>
                                  <w:marBottom w:val="0"/>
                                  <w:divBdr>
                                    <w:top w:val="none" w:sz="0" w:space="0" w:color="auto"/>
                                    <w:left w:val="none" w:sz="0" w:space="0" w:color="auto"/>
                                    <w:bottom w:val="none" w:sz="0" w:space="0" w:color="auto"/>
                                    <w:right w:val="none" w:sz="0" w:space="0" w:color="auto"/>
                                  </w:divBdr>
                                  <w:divsChild>
                                    <w:div w:id="248543632">
                                      <w:marLeft w:val="0"/>
                                      <w:marRight w:val="0"/>
                                      <w:marTop w:val="0"/>
                                      <w:marBottom w:val="0"/>
                                      <w:divBdr>
                                        <w:top w:val="none" w:sz="0" w:space="0" w:color="auto"/>
                                        <w:left w:val="none" w:sz="0" w:space="0" w:color="auto"/>
                                        <w:bottom w:val="none" w:sz="0" w:space="0" w:color="auto"/>
                                        <w:right w:val="none" w:sz="0" w:space="0" w:color="auto"/>
                                      </w:divBdr>
                                      <w:divsChild>
                                        <w:div w:id="690450320">
                                          <w:marLeft w:val="0"/>
                                          <w:marRight w:val="0"/>
                                          <w:marTop w:val="0"/>
                                          <w:marBottom w:val="0"/>
                                          <w:divBdr>
                                            <w:top w:val="none" w:sz="0" w:space="0" w:color="auto"/>
                                            <w:left w:val="none" w:sz="0" w:space="0" w:color="auto"/>
                                            <w:bottom w:val="none" w:sz="0" w:space="0" w:color="auto"/>
                                            <w:right w:val="none" w:sz="0" w:space="0" w:color="auto"/>
                                          </w:divBdr>
                                          <w:divsChild>
                                            <w:div w:id="216167680">
                                              <w:marLeft w:val="0"/>
                                              <w:marRight w:val="0"/>
                                              <w:marTop w:val="0"/>
                                              <w:marBottom w:val="0"/>
                                              <w:divBdr>
                                                <w:top w:val="none" w:sz="0" w:space="0" w:color="auto"/>
                                                <w:left w:val="none" w:sz="0" w:space="0" w:color="auto"/>
                                                <w:bottom w:val="none" w:sz="0" w:space="0" w:color="auto"/>
                                                <w:right w:val="none" w:sz="0" w:space="0" w:color="auto"/>
                                              </w:divBdr>
                                              <w:divsChild>
                                                <w:div w:id="415251083">
                                                  <w:marLeft w:val="0"/>
                                                  <w:marRight w:val="0"/>
                                                  <w:marTop w:val="0"/>
                                                  <w:marBottom w:val="0"/>
                                                  <w:divBdr>
                                                    <w:top w:val="none" w:sz="0" w:space="0" w:color="auto"/>
                                                    <w:left w:val="none" w:sz="0" w:space="0" w:color="auto"/>
                                                    <w:bottom w:val="none" w:sz="0" w:space="0" w:color="auto"/>
                                                    <w:right w:val="none" w:sz="0" w:space="0" w:color="auto"/>
                                                  </w:divBdr>
                                                  <w:divsChild>
                                                    <w:div w:id="1911886660">
                                                      <w:marLeft w:val="0"/>
                                                      <w:marRight w:val="0"/>
                                                      <w:marTop w:val="0"/>
                                                      <w:marBottom w:val="0"/>
                                                      <w:divBdr>
                                                        <w:top w:val="none" w:sz="0" w:space="0" w:color="auto"/>
                                                        <w:left w:val="none" w:sz="0" w:space="0" w:color="auto"/>
                                                        <w:bottom w:val="none" w:sz="0" w:space="0" w:color="auto"/>
                                                        <w:right w:val="none" w:sz="0" w:space="0" w:color="auto"/>
                                                      </w:divBdr>
                                                      <w:divsChild>
                                                        <w:div w:id="391806851">
                                                          <w:marLeft w:val="0"/>
                                                          <w:marRight w:val="0"/>
                                                          <w:marTop w:val="0"/>
                                                          <w:marBottom w:val="0"/>
                                                          <w:divBdr>
                                                            <w:top w:val="none" w:sz="0" w:space="0" w:color="auto"/>
                                                            <w:left w:val="none" w:sz="0" w:space="0" w:color="auto"/>
                                                            <w:bottom w:val="none" w:sz="0" w:space="0" w:color="auto"/>
                                                            <w:right w:val="none" w:sz="0" w:space="0" w:color="auto"/>
                                                          </w:divBdr>
                                                          <w:divsChild>
                                                            <w:div w:id="574054958">
                                                              <w:marLeft w:val="0"/>
                                                              <w:marRight w:val="0"/>
                                                              <w:marTop w:val="0"/>
                                                              <w:marBottom w:val="0"/>
                                                              <w:divBdr>
                                                                <w:top w:val="none" w:sz="0" w:space="0" w:color="auto"/>
                                                                <w:left w:val="none" w:sz="0" w:space="0" w:color="auto"/>
                                                                <w:bottom w:val="none" w:sz="0" w:space="0" w:color="auto"/>
                                                                <w:right w:val="none" w:sz="0" w:space="0" w:color="auto"/>
                                                              </w:divBdr>
                                                              <w:divsChild>
                                                                <w:div w:id="1422411872">
                                                                  <w:marLeft w:val="0"/>
                                                                  <w:marRight w:val="0"/>
                                                                  <w:marTop w:val="0"/>
                                                                  <w:marBottom w:val="0"/>
                                                                  <w:divBdr>
                                                                    <w:top w:val="none" w:sz="0" w:space="0" w:color="auto"/>
                                                                    <w:left w:val="none" w:sz="0" w:space="0" w:color="auto"/>
                                                                    <w:bottom w:val="none" w:sz="0" w:space="0" w:color="auto"/>
                                                                    <w:right w:val="none" w:sz="0" w:space="0" w:color="auto"/>
                                                                  </w:divBdr>
                                                                  <w:divsChild>
                                                                    <w:div w:id="1584410031">
                                                                      <w:marLeft w:val="0"/>
                                                                      <w:marRight w:val="0"/>
                                                                      <w:marTop w:val="0"/>
                                                                      <w:marBottom w:val="0"/>
                                                                      <w:divBdr>
                                                                        <w:top w:val="none" w:sz="0" w:space="0" w:color="auto"/>
                                                                        <w:left w:val="none" w:sz="0" w:space="0" w:color="auto"/>
                                                                        <w:bottom w:val="none" w:sz="0" w:space="0" w:color="auto"/>
                                                                        <w:right w:val="none" w:sz="0" w:space="0" w:color="auto"/>
                                                                      </w:divBdr>
                                                                      <w:divsChild>
                                                                        <w:div w:id="1868373037">
                                                                          <w:marLeft w:val="0"/>
                                                                          <w:marRight w:val="0"/>
                                                                          <w:marTop w:val="0"/>
                                                                          <w:marBottom w:val="0"/>
                                                                          <w:divBdr>
                                                                            <w:top w:val="none" w:sz="0" w:space="0" w:color="auto"/>
                                                                            <w:left w:val="none" w:sz="0" w:space="0" w:color="auto"/>
                                                                            <w:bottom w:val="none" w:sz="0" w:space="0" w:color="auto"/>
                                                                            <w:right w:val="none" w:sz="0" w:space="0" w:color="auto"/>
                                                                          </w:divBdr>
                                                                        </w:div>
                                                                        <w:div w:id="641690280">
                                                                          <w:marLeft w:val="0"/>
                                                                          <w:marRight w:val="0"/>
                                                                          <w:marTop w:val="0"/>
                                                                          <w:marBottom w:val="0"/>
                                                                          <w:divBdr>
                                                                            <w:top w:val="none" w:sz="0" w:space="0" w:color="auto"/>
                                                                            <w:left w:val="none" w:sz="0" w:space="0" w:color="auto"/>
                                                                            <w:bottom w:val="none" w:sz="0" w:space="0" w:color="auto"/>
                                                                            <w:right w:val="none" w:sz="0" w:space="0" w:color="auto"/>
                                                                          </w:divBdr>
                                                                        </w:div>
                                                                      </w:divsChild>
                                                                    </w:div>
                                                                    <w:div w:id="1923948588">
                                                                      <w:marLeft w:val="0"/>
                                                                      <w:marRight w:val="0"/>
                                                                      <w:marTop w:val="0"/>
                                                                      <w:marBottom w:val="0"/>
                                                                      <w:divBdr>
                                                                        <w:top w:val="none" w:sz="0" w:space="0" w:color="auto"/>
                                                                        <w:left w:val="none" w:sz="0" w:space="0" w:color="auto"/>
                                                                        <w:bottom w:val="none" w:sz="0" w:space="0" w:color="auto"/>
                                                                        <w:right w:val="none" w:sz="0" w:space="0" w:color="auto"/>
                                                                      </w:divBdr>
                                                                      <w:divsChild>
                                                                        <w:div w:id="1168596962">
                                                                          <w:marLeft w:val="0"/>
                                                                          <w:marRight w:val="0"/>
                                                                          <w:marTop w:val="0"/>
                                                                          <w:marBottom w:val="0"/>
                                                                          <w:divBdr>
                                                                            <w:top w:val="none" w:sz="0" w:space="0" w:color="auto"/>
                                                                            <w:left w:val="none" w:sz="0" w:space="0" w:color="auto"/>
                                                                            <w:bottom w:val="none" w:sz="0" w:space="0" w:color="auto"/>
                                                                            <w:right w:val="none" w:sz="0" w:space="0" w:color="auto"/>
                                                                          </w:divBdr>
                                                                          <w:divsChild>
                                                                            <w:div w:id="1272784957">
                                                                              <w:marLeft w:val="8970"/>
                                                                              <w:marRight w:val="0"/>
                                                                              <w:marTop w:val="0"/>
                                                                              <w:marBottom w:val="0"/>
                                                                              <w:divBdr>
                                                                                <w:top w:val="none" w:sz="0" w:space="0" w:color="auto"/>
                                                                                <w:left w:val="none" w:sz="0" w:space="0" w:color="auto"/>
                                                                                <w:bottom w:val="none" w:sz="0" w:space="0" w:color="auto"/>
                                                                                <w:right w:val="none" w:sz="0" w:space="0" w:color="auto"/>
                                                                              </w:divBdr>
                                                                              <w:divsChild>
                                                                                <w:div w:id="25838208">
                                                                                  <w:marLeft w:val="0"/>
                                                                                  <w:marRight w:val="0"/>
                                                                                  <w:marTop w:val="0"/>
                                                                                  <w:marBottom w:val="0"/>
                                                                                  <w:divBdr>
                                                                                    <w:top w:val="none" w:sz="0" w:space="0" w:color="auto"/>
                                                                                    <w:left w:val="none" w:sz="0" w:space="0" w:color="auto"/>
                                                                                    <w:bottom w:val="none" w:sz="0" w:space="0" w:color="auto"/>
                                                                                    <w:right w:val="none" w:sz="0" w:space="0" w:color="auto"/>
                                                                                  </w:divBdr>
                                                                                  <w:divsChild>
                                                                                    <w:div w:id="1566722050">
                                                                                      <w:marLeft w:val="0"/>
                                                                                      <w:marRight w:val="0"/>
                                                                                      <w:marTop w:val="0"/>
                                                                                      <w:marBottom w:val="0"/>
                                                                                      <w:divBdr>
                                                                                        <w:top w:val="none" w:sz="0" w:space="0" w:color="auto"/>
                                                                                        <w:left w:val="none" w:sz="0" w:space="0" w:color="auto"/>
                                                                                        <w:bottom w:val="none" w:sz="0" w:space="0" w:color="auto"/>
                                                                                        <w:right w:val="none" w:sz="0" w:space="0" w:color="auto"/>
                                                                                      </w:divBdr>
                                                                                      <w:divsChild>
                                                                                        <w:div w:id="150105155">
                                                                                          <w:marLeft w:val="0"/>
                                                                                          <w:marRight w:val="0"/>
                                                                                          <w:marTop w:val="0"/>
                                                                                          <w:marBottom w:val="0"/>
                                                                                          <w:divBdr>
                                                                                            <w:top w:val="none" w:sz="0" w:space="0" w:color="auto"/>
                                                                                            <w:left w:val="none" w:sz="0" w:space="0" w:color="auto"/>
                                                                                            <w:bottom w:val="none" w:sz="0" w:space="0" w:color="auto"/>
                                                                                            <w:right w:val="none" w:sz="0" w:space="0" w:color="auto"/>
                                                                                          </w:divBdr>
                                                                                          <w:divsChild>
                                                                                            <w:div w:id="641814080">
                                                                                              <w:marLeft w:val="0"/>
                                                                                              <w:marRight w:val="0"/>
                                                                                              <w:marTop w:val="0"/>
                                                                                              <w:marBottom w:val="0"/>
                                                                                              <w:divBdr>
                                                                                                <w:top w:val="none" w:sz="0" w:space="0" w:color="auto"/>
                                                                                                <w:left w:val="none" w:sz="0" w:space="0" w:color="auto"/>
                                                                                                <w:bottom w:val="none" w:sz="0" w:space="0" w:color="auto"/>
                                                                                                <w:right w:val="none" w:sz="0" w:space="0" w:color="auto"/>
                                                                                              </w:divBdr>
                                                                                              <w:divsChild>
                                                                                                <w:div w:id="2137021278">
                                                                                                  <w:marLeft w:val="0"/>
                                                                                                  <w:marRight w:val="0"/>
                                                                                                  <w:marTop w:val="75"/>
                                                                                                  <w:marBottom w:val="0"/>
                                                                                                  <w:divBdr>
                                                                                                    <w:top w:val="single" w:sz="6" w:space="4" w:color="C8C8C8"/>
                                                                                                    <w:left w:val="single" w:sz="6" w:space="4" w:color="C8C8C8"/>
                                                                                                    <w:bottom w:val="single" w:sz="6" w:space="4" w:color="C8C8C8"/>
                                                                                                    <w:right w:val="single" w:sz="6" w:space="4" w:color="C8C8C8"/>
                                                                                                  </w:divBdr>
                                                                                                </w:div>
                                                                                                <w:div w:id="1316035813">
                                                                                                  <w:marLeft w:val="0"/>
                                                                                                  <w:marRight w:val="0"/>
                                                                                                  <w:marTop w:val="75"/>
                                                                                                  <w:marBottom w:val="0"/>
                                                                                                  <w:divBdr>
                                                                                                    <w:top w:val="single" w:sz="6" w:space="4" w:color="C8C8C8"/>
                                                                                                    <w:left w:val="single" w:sz="6" w:space="4" w:color="C8C8C8"/>
                                                                                                    <w:bottom w:val="single" w:sz="6" w:space="4" w:color="C8C8C8"/>
                                                                                                    <w:right w:val="single" w:sz="6" w:space="4" w:color="C8C8C8"/>
                                                                                                  </w:divBdr>
                                                                                                </w:div>
                                                                                                <w:div w:id="1174958865">
                                                                                                  <w:marLeft w:val="0"/>
                                                                                                  <w:marRight w:val="0"/>
                                                                                                  <w:marTop w:val="75"/>
                                                                                                  <w:marBottom w:val="0"/>
                                                                                                  <w:divBdr>
                                                                                                    <w:top w:val="single" w:sz="6" w:space="4" w:color="C8C8C8"/>
                                                                                                    <w:left w:val="single" w:sz="6" w:space="4" w:color="C8C8C8"/>
                                                                                                    <w:bottom w:val="single" w:sz="6" w:space="4" w:color="C8C8C8"/>
                                                                                                    <w:right w:val="single" w:sz="6" w:space="4" w:color="C8C8C8"/>
                                                                                                  </w:divBdr>
                                                                                                </w:div>
                                                                                                <w:div w:id="202212391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5424639">
              <w:marLeft w:val="0"/>
              <w:marRight w:val="0"/>
              <w:marTop w:val="225"/>
              <w:marBottom w:val="0"/>
              <w:divBdr>
                <w:top w:val="none" w:sz="0" w:space="0" w:color="auto"/>
                <w:left w:val="none" w:sz="0" w:space="0" w:color="auto"/>
                <w:bottom w:val="none" w:sz="0" w:space="0" w:color="auto"/>
                <w:right w:val="none" w:sz="0" w:space="0" w:color="auto"/>
              </w:divBdr>
              <w:divsChild>
                <w:div w:id="1431971748">
                  <w:marLeft w:val="0"/>
                  <w:marRight w:val="0"/>
                  <w:marTop w:val="0"/>
                  <w:marBottom w:val="0"/>
                  <w:divBdr>
                    <w:top w:val="none" w:sz="0" w:space="0" w:color="auto"/>
                    <w:left w:val="none" w:sz="0" w:space="0" w:color="auto"/>
                    <w:bottom w:val="none" w:sz="0" w:space="0" w:color="auto"/>
                    <w:right w:val="none" w:sz="0" w:space="0" w:color="auto"/>
                  </w:divBdr>
                </w:div>
              </w:divsChild>
            </w:div>
            <w:div w:id="1321080972">
              <w:marLeft w:val="0"/>
              <w:marRight w:val="0"/>
              <w:marTop w:val="225"/>
              <w:marBottom w:val="0"/>
              <w:divBdr>
                <w:top w:val="none" w:sz="0" w:space="0" w:color="auto"/>
                <w:left w:val="none" w:sz="0" w:space="0" w:color="auto"/>
                <w:bottom w:val="none" w:sz="0" w:space="0" w:color="auto"/>
                <w:right w:val="none" w:sz="0" w:space="0" w:color="auto"/>
              </w:divBdr>
              <w:divsChild>
                <w:div w:id="111487585">
                  <w:marLeft w:val="0"/>
                  <w:marRight w:val="0"/>
                  <w:marTop w:val="0"/>
                  <w:marBottom w:val="0"/>
                  <w:divBdr>
                    <w:top w:val="none" w:sz="0" w:space="0" w:color="auto"/>
                    <w:left w:val="none" w:sz="0" w:space="0" w:color="auto"/>
                    <w:bottom w:val="none" w:sz="0" w:space="0" w:color="auto"/>
                    <w:right w:val="none" w:sz="0" w:space="0" w:color="auto"/>
                  </w:divBdr>
                </w:div>
              </w:divsChild>
            </w:div>
            <w:div w:id="577639139">
              <w:marLeft w:val="0"/>
              <w:marRight w:val="0"/>
              <w:marTop w:val="225"/>
              <w:marBottom w:val="0"/>
              <w:divBdr>
                <w:top w:val="none" w:sz="0" w:space="0" w:color="auto"/>
                <w:left w:val="none" w:sz="0" w:space="0" w:color="auto"/>
                <w:bottom w:val="none" w:sz="0" w:space="0" w:color="auto"/>
                <w:right w:val="none" w:sz="0" w:space="0" w:color="auto"/>
              </w:divBdr>
              <w:divsChild>
                <w:div w:id="7901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68868">
      <w:bodyDiv w:val="1"/>
      <w:marLeft w:val="0"/>
      <w:marRight w:val="0"/>
      <w:marTop w:val="0"/>
      <w:marBottom w:val="0"/>
      <w:divBdr>
        <w:top w:val="none" w:sz="0" w:space="0" w:color="auto"/>
        <w:left w:val="none" w:sz="0" w:space="0" w:color="auto"/>
        <w:bottom w:val="none" w:sz="0" w:space="0" w:color="auto"/>
        <w:right w:val="none" w:sz="0" w:space="0" w:color="auto"/>
      </w:divBdr>
      <w:divsChild>
        <w:div w:id="538007368">
          <w:marLeft w:val="0"/>
          <w:marRight w:val="0"/>
          <w:marTop w:val="0"/>
          <w:marBottom w:val="300"/>
          <w:divBdr>
            <w:top w:val="none" w:sz="0" w:space="0" w:color="auto"/>
            <w:left w:val="none" w:sz="0" w:space="0" w:color="auto"/>
            <w:bottom w:val="none" w:sz="0" w:space="0" w:color="auto"/>
            <w:right w:val="none" w:sz="0" w:space="0" w:color="auto"/>
          </w:divBdr>
        </w:div>
      </w:divsChild>
    </w:div>
    <w:div w:id="2108116515">
      <w:bodyDiv w:val="1"/>
      <w:marLeft w:val="0"/>
      <w:marRight w:val="0"/>
      <w:marTop w:val="0"/>
      <w:marBottom w:val="0"/>
      <w:divBdr>
        <w:top w:val="none" w:sz="0" w:space="0" w:color="auto"/>
        <w:left w:val="none" w:sz="0" w:space="0" w:color="auto"/>
        <w:bottom w:val="none" w:sz="0" w:space="0" w:color="auto"/>
        <w:right w:val="none" w:sz="0" w:space="0" w:color="auto"/>
      </w:divBdr>
      <w:divsChild>
        <w:div w:id="808668203">
          <w:marLeft w:val="0"/>
          <w:marRight w:val="0"/>
          <w:marTop w:val="0"/>
          <w:marBottom w:val="0"/>
          <w:divBdr>
            <w:top w:val="none" w:sz="0" w:space="0" w:color="auto"/>
            <w:left w:val="none" w:sz="0" w:space="0" w:color="auto"/>
            <w:bottom w:val="none" w:sz="0" w:space="0" w:color="auto"/>
            <w:right w:val="none" w:sz="0" w:space="0" w:color="auto"/>
          </w:divBdr>
        </w:div>
        <w:div w:id="426847499">
          <w:marLeft w:val="0"/>
          <w:marRight w:val="0"/>
          <w:marTop w:val="300"/>
          <w:marBottom w:val="300"/>
          <w:divBdr>
            <w:top w:val="none" w:sz="0" w:space="0" w:color="auto"/>
            <w:left w:val="none" w:sz="0" w:space="0" w:color="auto"/>
            <w:bottom w:val="none" w:sz="0" w:space="0" w:color="auto"/>
            <w:right w:val="none" w:sz="0" w:space="0" w:color="auto"/>
          </w:divBdr>
        </w:div>
        <w:div w:id="756828367">
          <w:marLeft w:val="0"/>
          <w:marRight w:val="0"/>
          <w:marTop w:val="0"/>
          <w:marBottom w:val="0"/>
          <w:divBdr>
            <w:top w:val="none" w:sz="0" w:space="0" w:color="auto"/>
            <w:left w:val="none" w:sz="0" w:space="0" w:color="auto"/>
            <w:bottom w:val="none" w:sz="0" w:space="0" w:color="auto"/>
            <w:right w:val="none" w:sz="0" w:space="0" w:color="auto"/>
          </w:divBdr>
          <w:divsChild>
            <w:div w:id="202912876">
              <w:marLeft w:val="0"/>
              <w:marRight w:val="0"/>
              <w:marTop w:val="300"/>
              <w:marBottom w:val="450"/>
              <w:divBdr>
                <w:top w:val="none" w:sz="0" w:space="0" w:color="auto"/>
                <w:left w:val="none" w:sz="0" w:space="0" w:color="auto"/>
                <w:bottom w:val="none" w:sz="0" w:space="0" w:color="auto"/>
                <w:right w:val="none" w:sz="0" w:space="0" w:color="auto"/>
              </w:divBdr>
              <w:divsChild>
                <w:div w:id="1273709843">
                  <w:marLeft w:val="0"/>
                  <w:marRight w:val="0"/>
                  <w:marTop w:val="0"/>
                  <w:marBottom w:val="0"/>
                  <w:divBdr>
                    <w:top w:val="none" w:sz="0" w:space="0" w:color="auto"/>
                    <w:left w:val="none" w:sz="0" w:space="0" w:color="auto"/>
                    <w:bottom w:val="none" w:sz="0" w:space="0" w:color="auto"/>
                    <w:right w:val="none" w:sz="0" w:space="0" w:color="auto"/>
                  </w:divBdr>
                  <w:divsChild>
                    <w:div w:id="1034235492">
                      <w:marLeft w:val="0"/>
                      <w:marRight w:val="0"/>
                      <w:marTop w:val="0"/>
                      <w:marBottom w:val="0"/>
                      <w:divBdr>
                        <w:top w:val="none" w:sz="0" w:space="0" w:color="auto"/>
                        <w:left w:val="none" w:sz="0" w:space="0" w:color="auto"/>
                        <w:bottom w:val="none" w:sz="0" w:space="0" w:color="auto"/>
                        <w:right w:val="none" w:sz="0" w:space="0" w:color="auto"/>
                      </w:divBdr>
                      <w:divsChild>
                        <w:div w:id="420027322">
                          <w:marLeft w:val="0"/>
                          <w:marRight w:val="0"/>
                          <w:marTop w:val="0"/>
                          <w:marBottom w:val="0"/>
                          <w:divBdr>
                            <w:top w:val="none" w:sz="0" w:space="0" w:color="auto"/>
                            <w:left w:val="none" w:sz="0" w:space="0" w:color="auto"/>
                            <w:bottom w:val="none" w:sz="0" w:space="0" w:color="auto"/>
                            <w:right w:val="none" w:sz="0" w:space="0" w:color="auto"/>
                          </w:divBdr>
                          <w:divsChild>
                            <w:div w:id="1517386347">
                              <w:marLeft w:val="0"/>
                              <w:marRight w:val="0"/>
                              <w:marTop w:val="0"/>
                              <w:marBottom w:val="0"/>
                              <w:divBdr>
                                <w:top w:val="none" w:sz="0" w:space="0" w:color="auto"/>
                                <w:left w:val="none" w:sz="0" w:space="0" w:color="auto"/>
                                <w:bottom w:val="none" w:sz="0" w:space="0" w:color="auto"/>
                                <w:right w:val="none" w:sz="0" w:space="0" w:color="auto"/>
                              </w:divBdr>
                              <w:divsChild>
                                <w:div w:id="1244530611">
                                  <w:marLeft w:val="0"/>
                                  <w:marRight w:val="0"/>
                                  <w:marTop w:val="0"/>
                                  <w:marBottom w:val="0"/>
                                  <w:divBdr>
                                    <w:top w:val="none" w:sz="0" w:space="0" w:color="auto"/>
                                    <w:left w:val="none" w:sz="0" w:space="0" w:color="auto"/>
                                    <w:bottom w:val="none" w:sz="0" w:space="0" w:color="auto"/>
                                    <w:right w:val="none" w:sz="0" w:space="0" w:color="auto"/>
                                  </w:divBdr>
                                  <w:divsChild>
                                    <w:div w:id="453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852738">
          <w:marLeft w:val="0"/>
          <w:marRight w:val="0"/>
          <w:marTop w:val="0"/>
          <w:marBottom w:val="0"/>
          <w:divBdr>
            <w:top w:val="none" w:sz="0" w:space="0" w:color="auto"/>
            <w:left w:val="none" w:sz="0" w:space="0" w:color="auto"/>
            <w:bottom w:val="none" w:sz="0" w:space="0" w:color="auto"/>
            <w:right w:val="none" w:sz="0" w:space="0" w:color="auto"/>
          </w:divBdr>
        </w:div>
      </w:divsChild>
    </w:div>
    <w:div w:id="2108386224">
      <w:bodyDiv w:val="1"/>
      <w:marLeft w:val="0"/>
      <w:marRight w:val="0"/>
      <w:marTop w:val="0"/>
      <w:marBottom w:val="0"/>
      <w:divBdr>
        <w:top w:val="none" w:sz="0" w:space="0" w:color="auto"/>
        <w:left w:val="none" w:sz="0" w:space="0" w:color="auto"/>
        <w:bottom w:val="none" w:sz="0" w:space="0" w:color="auto"/>
        <w:right w:val="none" w:sz="0" w:space="0" w:color="auto"/>
      </w:divBdr>
      <w:divsChild>
        <w:div w:id="1351877810">
          <w:marLeft w:val="0"/>
          <w:marRight w:val="150"/>
          <w:marTop w:val="0"/>
          <w:marBottom w:val="75"/>
          <w:divBdr>
            <w:top w:val="none" w:sz="0" w:space="0" w:color="auto"/>
            <w:left w:val="none" w:sz="0" w:space="0" w:color="auto"/>
            <w:bottom w:val="none" w:sz="0" w:space="0" w:color="auto"/>
            <w:right w:val="none" w:sz="0" w:space="0" w:color="auto"/>
          </w:divBdr>
        </w:div>
        <w:div w:id="866527370">
          <w:marLeft w:val="0"/>
          <w:marRight w:val="150"/>
          <w:marTop w:val="150"/>
          <w:marBottom w:val="150"/>
          <w:divBdr>
            <w:top w:val="none" w:sz="0" w:space="0" w:color="auto"/>
            <w:left w:val="none" w:sz="0" w:space="0" w:color="auto"/>
            <w:bottom w:val="none" w:sz="0" w:space="0" w:color="auto"/>
            <w:right w:val="none" w:sz="0" w:space="0" w:color="auto"/>
          </w:divBdr>
        </w:div>
        <w:div w:id="927811642">
          <w:marLeft w:val="0"/>
          <w:marRight w:val="150"/>
          <w:marTop w:val="0"/>
          <w:marBottom w:val="0"/>
          <w:divBdr>
            <w:top w:val="none" w:sz="0" w:space="0" w:color="auto"/>
            <w:left w:val="none" w:sz="0" w:space="0" w:color="auto"/>
            <w:bottom w:val="none" w:sz="0" w:space="0" w:color="auto"/>
            <w:right w:val="none" w:sz="0" w:space="0" w:color="auto"/>
          </w:divBdr>
        </w:div>
      </w:divsChild>
    </w:div>
    <w:div w:id="2108427956">
      <w:bodyDiv w:val="1"/>
      <w:marLeft w:val="0"/>
      <w:marRight w:val="0"/>
      <w:marTop w:val="0"/>
      <w:marBottom w:val="0"/>
      <w:divBdr>
        <w:top w:val="none" w:sz="0" w:space="0" w:color="auto"/>
        <w:left w:val="none" w:sz="0" w:space="0" w:color="auto"/>
        <w:bottom w:val="none" w:sz="0" w:space="0" w:color="auto"/>
        <w:right w:val="none" w:sz="0" w:space="0" w:color="auto"/>
      </w:divBdr>
      <w:divsChild>
        <w:div w:id="1267887078">
          <w:marLeft w:val="0"/>
          <w:marRight w:val="0"/>
          <w:marTop w:val="0"/>
          <w:marBottom w:val="75"/>
          <w:divBdr>
            <w:top w:val="none" w:sz="0" w:space="0" w:color="auto"/>
            <w:left w:val="none" w:sz="0" w:space="0" w:color="auto"/>
            <w:bottom w:val="none" w:sz="0" w:space="0" w:color="auto"/>
            <w:right w:val="none" w:sz="0" w:space="0" w:color="auto"/>
          </w:divBdr>
        </w:div>
        <w:div w:id="1997880351">
          <w:marLeft w:val="0"/>
          <w:marRight w:val="0"/>
          <w:marTop w:val="0"/>
          <w:marBottom w:val="0"/>
          <w:divBdr>
            <w:top w:val="none" w:sz="0" w:space="0" w:color="auto"/>
            <w:left w:val="none" w:sz="0" w:space="0" w:color="auto"/>
            <w:bottom w:val="none" w:sz="0" w:space="0" w:color="auto"/>
            <w:right w:val="none" w:sz="0" w:space="0" w:color="auto"/>
          </w:divBdr>
        </w:div>
      </w:divsChild>
    </w:div>
    <w:div w:id="2109037675">
      <w:bodyDiv w:val="1"/>
      <w:marLeft w:val="0"/>
      <w:marRight w:val="0"/>
      <w:marTop w:val="0"/>
      <w:marBottom w:val="0"/>
      <w:divBdr>
        <w:top w:val="none" w:sz="0" w:space="0" w:color="auto"/>
        <w:left w:val="none" w:sz="0" w:space="0" w:color="auto"/>
        <w:bottom w:val="none" w:sz="0" w:space="0" w:color="auto"/>
        <w:right w:val="none" w:sz="0" w:space="0" w:color="auto"/>
      </w:divBdr>
      <w:divsChild>
        <w:div w:id="78328538">
          <w:marLeft w:val="0"/>
          <w:marRight w:val="0"/>
          <w:marTop w:val="150"/>
          <w:marBottom w:val="450"/>
          <w:divBdr>
            <w:top w:val="none" w:sz="0" w:space="0" w:color="auto"/>
            <w:left w:val="none" w:sz="0" w:space="0" w:color="auto"/>
            <w:bottom w:val="none" w:sz="0" w:space="0" w:color="auto"/>
            <w:right w:val="none" w:sz="0" w:space="0" w:color="auto"/>
          </w:divBdr>
        </w:div>
        <w:div w:id="2126341751">
          <w:marLeft w:val="0"/>
          <w:marRight w:val="0"/>
          <w:marTop w:val="0"/>
          <w:marBottom w:val="300"/>
          <w:divBdr>
            <w:top w:val="none" w:sz="0" w:space="0" w:color="auto"/>
            <w:left w:val="none" w:sz="0" w:space="0" w:color="auto"/>
            <w:bottom w:val="none" w:sz="0" w:space="0" w:color="auto"/>
            <w:right w:val="none" w:sz="0" w:space="0" w:color="auto"/>
          </w:divBdr>
        </w:div>
        <w:div w:id="461384060">
          <w:marLeft w:val="0"/>
          <w:marRight w:val="0"/>
          <w:marTop w:val="495"/>
          <w:marBottom w:val="630"/>
          <w:divBdr>
            <w:top w:val="none" w:sz="0" w:space="0" w:color="auto"/>
            <w:left w:val="none" w:sz="0" w:space="0" w:color="auto"/>
            <w:bottom w:val="none" w:sz="0" w:space="0" w:color="auto"/>
            <w:right w:val="none" w:sz="0" w:space="0" w:color="auto"/>
          </w:divBdr>
        </w:div>
        <w:div w:id="2057120297">
          <w:marLeft w:val="0"/>
          <w:marRight w:val="0"/>
          <w:marTop w:val="0"/>
          <w:marBottom w:val="555"/>
          <w:divBdr>
            <w:top w:val="none" w:sz="0" w:space="0" w:color="auto"/>
            <w:left w:val="none" w:sz="0" w:space="0" w:color="auto"/>
            <w:bottom w:val="none" w:sz="0" w:space="0" w:color="auto"/>
            <w:right w:val="none" w:sz="0" w:space="0" w:color="auto"/>
          </w:divBdr>
          <w:divsChild>
            <w:div w:id="29348789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9695394">
      <w:bodyDiv w:val="1"/>
      <w:marLeft w:val="0"/>
      <w:marRight w:val="0"/>
      <w:marTop w:val="0"/>
      <w:marBottom w:val="0"/>
      <w:divBdr>
        <w:top w:val="none" w:sz="0" w:space="0" w:color="auto"/>
        <w:left w:val="none" w:sz="0" w:space="0" w:color="auto"/>
        <w:bottom w:val="none" w:sz="0" w:space="0" w:color="auto"/>
        <w:right w:val="none" w:sz="0" w:space="0" w:color="auto"/>
      </w:divBdr>
      <w:divsChild>
        <w:div w:id="1450515838">
          <w:marLeft w:val="0"/>
          <w:marRight w:val="150"/>
          <w:marTop w:val="0"/>
          <w:marBottom w:val="75"/>
          <w:divBdr>
            <w:top w:val="none" w:sz="0" w:space="0" w:color="auto"/>
            <w:left w:val="none" w:sz="0" w:space="0" w:color="auto"/>
            <w:bottom w:val="none" w:sz="0" w:space="0" w:color="auto"/>
            <w:right w:val="none" w:sz="0" w:space="0" w:color="auto"/>
          </w:divBdr>
        </w:div>
        <w:div w:id="1999457527">
          <w:marLeft w:val="0"/>
          <w:marRight w:val="150"/>
          <w:marTop w:val="150"/>
          <w:marBottom w:val="150"/>
          <w:divBdr>
            <w:top w:val="none" w:sz="0" w:space="0" w:color="auto"/>
            <w:left w:val="none" w:sz="0" w:space="0" w:color="auto"/>
            <w:bottom w:val="none" w:sz="0" w:space="0" w:color="auto"/>
            <w:right w:val="none" w:sz="0" w:space="0" w:color="auto"/>
          </w:divBdr>
        </w:div>
        <w:div w:id="1340309159">
          <w:marLeft w:val="0"/>
          <w:marRight w:val="150"/>
          <w:marTop w:val="0"/>
          <w:marBottom w:val="0"/>
          <w:divBdr>
            <w:top w:val="none" w:sz="0" w:space="0" w:color="auto"/>
            <w:left w:val="none" w:sz="0" w:space="0" w:color="auto"/>
            <w:bottom w:val="none" w:sz="0" w:space="0" w:color="auto"/>
            <w:right w:val="none" w:sz="0" w:space="0" w:color="auto"/>
          </w:divBdr>
        </w:div>
      </w:divsChild>
    </w:div>
    <w:div w:id="2110273528">
      <w:bodyDiv w:val="1"/>
      <w:marLeft w:val="0"/>
      <w:marRight w:val="0"/>
      <w:marTop w:val="0"/>
      <w:marBottom w:val="0"/>
      <w:divBdr>
        <w:top w:val="none" w:sz="0" w:space="0" w:color="auto"/>
        <w:left w:val="none" w:sz="0" w:space="0" w:color="auto"/>
        <w:bottom w:val="none" w:sz="0" w:space="0" w:color="auto"/>
        <w:right w:val="none" w:sz="0" w:space="0" w:color="auto"/>
      </w:divBdr>
      <w:divsChild>
        <w:div w:id="1785421633">
          <w:marLeft w:val="0"/>
          <w:marRight w:val="0"/>
          <w:marTop w:val="0"/>
          <w:marBottom w:val="150"/>
          <w:divBdr>
            <w:top w:val="none" w:sz="0" w:space="0" w:color="auto"/>
            <w:left w:val="none" w:sz="0" w:space="0" w:color="auto"/>
            <w:bottom w:val="none" w:sz="0" w:space="0" w:color="auto"/>
            <w:right w:val="none" w:sz="0" w:space="0" w:color="auto"/>
          </w:divBdr>
          <w:divsChild>
            <w:div w:id="6563585">
              <w:marLeft w:val="0"/>
              <w:marRight w:val="0"/>
              <w:marTop w:val="0"/>
              <w:marBottom w:val="0"/>
              <w:divBdr>
                <w:top w:val="none" w:sz="0" w:space="0" w:color="auto"/>
                <w:left w:val="none" w:sz="0" w:space="0" w:color="auto"/>
                <w:bottom w:val="none" w:sz="0" w:space="0" w:color="auto"/>
                <w:right w:val="none" w:sz="0" w:space="0" w:color="auto"/>
              </w:divBdr>
              <w:divsChild>
                <w:div w:id="1658801717">
                  <w:marLeft w:val="0"/>
                  <w:marRight w:val="150"/>
                  <w:marTop w:val="0"/>
                  <w:marBottom w:val="0"/>
                  <w:divBdr>
                    <w:top w:val="none" w:sz="0" w:space="0" w:color="auto"/>
                    <w:left w:val="none" w:sz="0" w:space="0" w:color="auto"/>
                    <w:bottom w:val="none" w:sz="0" w:space="0" w:color="auto"/>
                    <w:right w:val="none" w:sz="0" w:space="0" w:color="auto"/>
                  </w:divBdr>
                </w:div>
                <w:div w:id="1688940230">
                  <w:marLeft w:val="0"/>
                  <w:marRight w:val="150"/>
                  <w:marTop w:val="0"/>
                  <w:marBottom w:val="0"/>
                  <w:divBdr>
                    <w:top w:val="none" w:sz="0" w:space="0" w:color="auto"/>
                    <w:left w:val="none" w:sz="0" w:space="0" w:color="auto"/>
                    <w:bottom w:val="none" w:sz="0" w:space="0" w:color="auto"/>
                    <w:right w:val="none" w:sz="0" w:space="0" w:color="auto"/>
                  </w:divBdr>
                </w:div>
              </w:divsChild>
            </w:div>
            <w:div w:id="646129789">
              <w:marLeft w:val="0"/>
              <w:marRight w:val="0"/>
              <w:marTop w:val="0"/>
              <w:marBottom w:val="0"/>
              <w:divBdr>
                <w:top w:val="none" w:sz="0" w:space="0" w:color="auto"/>
                <w:left w:val="none" w:sz="0" w:space="0" w:color="auto"/>
                <w:bottom w:val="none" w:sz="0" w:space="0" w:color="auto"/>
                <w:right w:val="none" w:sz="0" w:space="0" w:color="auto"/>
              </w:divBdr>
              <w:divsChild>
                <w:div w:id="1535656629">
                  <w:marLeft w:val="0"/>
                  <w:marRight w:val="0"/>
                  <w:marTop w:val="0"/>
                  <w:marBottom w:val="0"/>
                  <w:divBdr>
                    <w:top w:val="none" w:sz="0" w:space="0" w:color="auto"/>
                    <w:left w:val="none" w:sz="0" w:space="0" w:color="auto"/>
                    <w:bottom w:val="none" w:sz="0" w:space="0" w:color="auto"/>
                    <w:right w:val="none" w:sz="0" w:space="0" w:color="auto"/>
                  </w:divBdr>
                  <w:divsChild>
                    <w:div w:id="941230669">
                      <w:marLeft w:val="0"/>
                      <w:marRight w:val="0"/>
                      <w:marTop w:val="0"/>
                      <w:marBottom w:val="0"/>
                      <w:divBdr>
                        <w:top w:val="none" w:sz="0" w:space="0" w:color="auto"/>
                        <w:left w:val="none" w:sz="0" w:space="0" w:color="auto"/>
                        <w:bottom w:val="none" w:sz="0" w:space="0" w:color="auto"/>
                        <w:right w:val="none" w:sz="0" w:space="0" w:color="auto"/>
                      </w:divBdr>
                      <w:divsChild>
                        <w:div w:id="1813019661">
                          <w:marLeft w:val="0"/>
                          <w:marRight w:val="0"/>
                          <w:marTop w:val="0"/>
                          <w:marBottom w:val="0"/>
                          <w:divBdr>
                            <w:top w:val="none" w:sz="0" w:space="0" w:color="auto"/>
                            <w:left w:val="none" w:sz="0" w:space="0" w:color="auto"/>
                            <w:bottom w:val="none" w:sz="0" w:space="0" w:color="auto"/>
                            <w:right w:val="none" w:sz="0" w:space="0" w:color="auto"/>
                          </w:divBdr>
                        </w:div>
                      </w:divsChild>
                    </w:div>
                    <w:div w:id="1188177172">
                      <w:marLeft w:val="0"/>
                      <w:marRight w:val="135"/>
                      <w:marTop w:val="0"/>
                      <w:marBottom w:val="0"/>
                      <w:divBdr>
                        <w:top w:val="none" w:sz="0" w:space="0" w:color="auto"/>
                        <w:left w:val="none" w:sz="0" w:space="0" w:color="auto"/>
                        <w:bottom w:val="none" w:sz="0" w:space="0" w:color="auto"/>
                        <w:right w:val="none" w:sz="0" w:space="0" w:color="auto"/>
                      </w:divBdr>
                    </w:div>
                    <w:div w:id="2746035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79605">
          <w:marLeft w:val="0"/>
          <w:marRight w:val="0"/>
          <w:marTop w:val="0"/>
          <w:marBottom w:val="0"/>
          <w:divBdr>
            <w:top w:val="none" w:sz="0" w:space="0" w:color="auto"/>
            <w:left w:val="none" w:sz="0" w:space="0" w:color="auto"/>
            <w:bottom w:val="none" w:sz="0" w:space="0" w:color="auto"/>
            <w:right w:val="none" w:sz="0" w:space="0" w:color="auto"/>
          </w:divBdr>
          <w:divsChild>
            <w:div w:id="1034421269">
              <w:marLeft w:val="0"/>
              <w:marRight w:val="0"/>
              <w:marTop w:val="0"/>
              <w:marBottom w:val="0"/>
              <w:divBdr>
                <w:top w:val="none" w:sz="0" w:space="0" w:color="auto"/>
                <w:left w:val="none" w:sz="0" w:space="0" w:color="auto"/>
                <w:bottom w:val="none" w:sz="0" w:space="0" w:color="auto"/>
                <w:right w:val="none" w:sz="0" w:space="0" w:color="auto"/>
              </w:divBdr>
              <w:divsChild>
                <w:div w:id="1625847478">
                  <w:marLeft w:val="0"/>
                  <w:marRight w:val="0"/>
                  <w:marTop w:val="0"/>
                  <w:marBottom w:val="0"/>
                  <w:divBdr>
                    <w:top w:val="none" w:sz="0" w:space="0" w:color="auto"/>
                    <w:left w:val="none" w:sz="0" w:space="0" w:color="auto"/>
                    <w:bottom w:val="none" w:sz="0" w:space="0" w:color="auto"/>
                    <w:right w:val="none" w:sz="0" w:space="0" w:color="auto"/>
                  </w:divBdr>
                </w:div>
              </w:divsChild>
            </w:div>
            <w:div w:id="1720279826">
              <w:marLeft w:val="0"/>
              <w:marRight w:val="0"/>
              <w:marTop w:val="375"/>
              <w:marBottom w:val="0"/>
              <w:divBdr>
                <w:top w:val="none" w:sz="0" w:space="0" w:color="auto"/>
                <w:left w:val="none" w:sz="0" w:space="0" w:color="auto"/>
                <w:bottom w:val="none" w:sz="0" w:space="0" w:color="auto"/>
                <w:right w:val="none" w:sz="0" w:space="0" w:color="auto"/>
              </w:divBdr>
              <w:divsChild>
                <w:div w:id="201408729">
                  <w:marLeft w:val="0"/>
                  <w:marRight w:val="0"/>
                  <w:marTop w:val="0"/>
                  <w:marBottom w:val="0"/>
                  <w:divBdr>
                    <w:top w:val="none" w:sz="0" w:space="0" w:color="auto"/>
                    <w:left w:val="none" w:sz="0" w:space="0" w:color="auto"/>
                    <w:bottom w:val="none" w:sz="0" w:space="0" w:color="auto"/>
                    <w:right w:val="none" w:sz="0" w:space="0" w:color="auto"/>
                  </w:divBdr>
                  <w:divsChild>
                    <w:div w:id="6220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50596">
              <w:marLeft w:val="0"/>
              <w:marRight w:val="0"/>
              <w:marTop w:val="375"/>
              <w:marBottom w:val="0"/>
              <w:divBdr>
                <w:top w:val="none" w:sz="0" w:space="0" w:color="auto"/>
                <w:left w:val="none" w:sz="0" w:space="0" w:color="auto"/>
                <w:bottom w:val="none" w:sz="0" w:space="0" w:color="auto"/>
                <w:right w:val="none" w:sz="0" w:space="0" w:color="auto"/>
              </w:divBdr>
              <w:divsChild>
                <w:div w:id="121955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86907">
      <w:bodyDiv w:val="1"/>
      <w:marLeft w:val="0"/>
      <w:marRight w:val="0"/>
      <w:marTop w:val="0"/>
      <w:marBottom w:val="0"/>
      <w:divBdr>
        <w:top w:val="none" w:sz="0" w:space="0" w:color="auto"/>
        <w:left w:val="none" w:sz="0" w:space="0" w:color="auto"/>
        <w:bottom w:val="none" w:sz="0" w:space="0" w:color="auto"/>
        <w:right w:val="none" w:sz="0" w:space="0" w:color="auto"/>
      </w:divBdr>
      <w:divsChild>
        <w:div w:id="711922657">
          <w:marLeft w:val="0"/>
          <w:marRight w:val="150"/>
          <w:marTop w:val="0"/>
          <w:marBottom w:val="75"/>
          <w:divBdr>
            <w:top w:val="none" w:sz="0" w:space="0" w:color="auto"/>
            <w:left w:val="none" w:sz="0" w:space="0" w:color="auto"/>
            <w:bottom w:val="none" w:sz="0" w:space="0" w:color="auto"/>
            <w:right w:val="none" w:sz="0" w:space="0" w:color="auto"/>
          </w:divBdr>
        </w:div>
        <w:div w:id="486942784">
          <w:marLeft w:val="0"/>
          <w:marRight w:val="150"/>
          <w:marTop w:val="150"/>
          <w:marBottom w:val="150"/>
          <w:divBdr>
            <w:top w:val="none" w:sz="0" w:space="0" w:color="auto"/>
            <w:left w:val="none" w:sz="0" w:space="0" w:color="auto"/>
            <w:bottom w:val="none" w:sz="0" w:space="0" w:color="auto"/>
            <w:right w:val="none" w:sz="0" w:space="0" w:color="auto"/>
          </w:divBdr>
        </w:div>
        <w:div w:id="1133642966">
          <w:marLeft w:val="0"/>
          <w:marRight w:val="150"/>
          <w:marTop w:val="0"/>
          <w:marBottom w:val="0"/>
          <w:divBdr>
            <w:top w:val="none" w:sz="0" w:space="0" w:color="auto"/>
            <w:left w:val="none" w:sz="0" w:space="0" w:color="auto"/>
            <w:bottom w:val="none" w:sz="0" w:space="0" w:color="auto"/>
            <w:right w:val="none" w:sz="0" w:space="0" w:color="auto"/>
          </w:divBdr>
        </w:div>
      </w:divsChild>
    </w:div>
    <w:div w:id="2110926653">
      <w:bodyDiv w:val="1"/>
      <w:marLeft w:val="0"/>
      <w:marRight w:val="0"/>
      <w:marTop w:val="0"/>
      <w:marBottom w:val="0"/>
      <w:divBdr>
        <w:top w:val="none" w:sz="0" w:space="0" w:color="auto"/>
        <w:left w:val="none" w:sz="0" w:space="0" w:color="auto"/>
        <w:bottom w:val="none" w:sz="0" w:space="0" w:color="auto"/>
        <w:right w:val="none" w:sz="0" w:space="0" w:color="auto"/>
      </w:divBdr>
      <w:divsChild>
        <w:div w:id="1071779020">
          <w:marLeft w:val="0"/>
          <w:marRight w:val="150"/>
          <w:marTop w:val="0"/>
          <w:marBottom w:val="75"/>
          <w:divBdr>
            <w:top w:val="none" w:sz="0" w:space="0" w:color="auto"/>
            <w:left w:val="none" w:sz="0" w:space="0" w:color="auto"/>
            <w:bottom w:val="none" w:sz="0" w:space="0" w:color="auto"/>
            <w:right w:val="none" w:sz="0" w:space="0" w:color="auto"/>
          </w:divBdr>
        </w:div>
        <w:div w:id="2048722833">
          <w:marLeft w:val="0"/>
          <w:marRight w:val="150"/>
          <w:marTop w:val="150"/>
          <w:marBottom w:val="150"/>
          <w:divBdr>
            <w:top w:val="none" w:sz="0" w:space="0" w:color="auto"/>
            <w:left w:val="none" w:sz="0" w:space="0" w:color="auto"/>
            <w:bottom w:val="none" w:sz="0" w:space="0" w:color="auto"/>
            <w:right w:val="none" w:sz="0" w:space="0" w:color="auto"/>
          </w:divBdr>
        </w:div>
        <w:div w:id="1657034441">
          <w:marLeft w:val="0"/>
          <w:marRight w:val="150"/>
          <w:marTop w:val="0"/>
          <w:marBottom w:val="0"/>
          <w:divBdr>
            <w:top w:val="none" w:sz="0" w:space="0" w:color="auto"/>
            <w:left w:val="none" w:sz="0" w:space="0" w:color="auto"/>
            <w:bottom w:val="none" w:sz="0" w:space="0" w:color="auto"/>
            <w:right w:val="none" w:sz="0" w:space="0" w:color="auto"/>
          </w:divBdr>
        </w:div>
      </w:divsChild>
    </w:div>
    <w:div w:id="2111005909">
      <w:bodyDiv w:val="1"/>
      <w:marLeft w:val="0"/>
      <w:marRight w:val="0"/>
      <w:marTop w:val="0"/>
      <w:marBottom w:val="0"/>
      <w:divBdr>
        <w:top w:val="none" w:sz="0" w:space="0" w:color="auto"/>
        <w:left w:val="none" w:sz="0" w:space="0" w:color="auto"/>
        <w:bottom w:val="none" w:sz="0" w:space="0" w:color="auto"/>
        <w:right w:val="none" w:sz="0" w:space="0" w:color="auto"/>
      </w:divBdr>
      <w:divsChild>
        <w:div w:id="814107554">
          <w:marLeft w:val="0"/>
          <w:marRight w:val="375"/>
          <w:marTop w:val="0"/>
          <w:marBottom w:val="0"/>
          <w:divBdr>
            <w:top w:val="none" w:sz="0" w:space="0" w:color="auto"/>
            <w:left w:val="none" w:sz="0" w:space="0" w:color="auto"/>
            <w:bottom w:val="none" w:sz="0" w:space="0" w:color="auto"/>
            <w:right w:val="none" w:sz="0" w:space="0" w:color="auto"/>
          </w:divBdr>
        </w:div>
        <w:div w:id="1532065497">
          <w:marLeft w:val="0"/>
          <w:marRight w:val="0"/>
          <w:marTop w:val="0"/>
          <w:marBottom w:val="0"/>
          <w:divBdr>
            <w:top w:val="none" w:sz="0" w:space="0" w:color="auto"/>
            <w:left w:val="none" w:sz="0" w:space="0" w:color="auto"/>
            <w:bottom w:val="none" w:sz="0" w:space="0" w:color="auto"/>
            <w:right w:val="none" w:sz="0" w:space="0" w:color="auto"/>
          </w:divBdr>
        </w:div>
      </w:divsChild>
    </w:div>
    <w:div w:id="2111126187">
      <w:bodyDiv w:val="1"/>
      <w:marLeft w:val="0"/>
      <w:marRight w:val="0"/>
      <w:marTop w:val="0"/>
      <w:marBottom w:val="0"/>
      <w:divBdr>
        <w:top w:val="none" w:sz="0" w:space="0" w:color="auto"/>
        <w:left w:val="none" w:sz="0" w:space="0" w:color="auto"/>
        <w:bottom w:val="none" w:sz="0" w:space="0" w:color="auto"/>
        <w:right w:val="none" w:sz="0" w:space="0" w:color="auto"/>
      </w:divBdr>
      <w:divsChild>
        <w:div w:id="768089589">
          <w:marLeft w:val="0"/>
          <w:marRight w:val="150"/>
          <w:marTop w:val="0"/>
          <w:marBottom w:val="75"/>
          <w:divBdr>
            <w:top w:val="none" w:sz="0" w:space="0" w:color="auto"/>
            <w:left w:val="none" w:sz="0" w:space="0" w:color="auto"/>
            <w:bottom w:val="none" w:sz="0" w:space="0" w:color="auto"/>
            <w:right w:val="none" w:sz="0" w:space="0" w:color="auto"/>
          </w:divBdr>
        </w:div>
        <w:div w:id="1126462092">
          <w:marLeft w:val="0"/>
          <w:marRight w:val="150"/>
          <w:marTop w:val="150"/>
          <w:marBottom w:val="150"/>
          <w:divBdr>
            <w:top w:val="none" w:sz="0" w:space="0" w:color="auto"/>
            <w:left w:val="none" w:sz="0" w:space="0" w:color="auto"/>
            <w:bottom w:val="none" w:sz="0" w:space="0" w:color="auto"/>
            <w:right w:val="none" w:sz="0" w:space="0" w:color="auto"/>
          </w:divBdr>
        </w:div>
        <w:div w:id="270473678">
          <w:marLeft w:val="0"/>
          <w:marRight w:val="150"/>
          <w:marTop w:val="0"/>
          <w:marBottom w:val="0"/>
          <w:divBdr>
            <w:top w:val="none" w:sz="0" w:space="0" w:color="auto"/>
            <w:left w:val="none" w:sz="0" w:space="0" w:color="auto"/>
            <w:bottom w:val="none" w:sz="0" w:space="0" w:color="auto"/>
            <w:right w:val="none" w:sz="0" w:space="0" w:color="auto"/>
          </w:divBdr>
        </w:div>
      </w:divsChild>
    </w:div>
    <w:div w:id="2111464322">
      <w:bodyDiv w:val="1"/>
      <w:marLeft w:val="0"/>
      <w:marRight w:val="0"/>
      <w:marTop w:val="0"/>
      <w:marBottom w:val="0"/>
      <w:divBdr>
        <w:top w:val="none" w:sz="0" w:space="0" w:color="auto"/>
        <w:left w:val="none" w:sz="0" w:space="0" w:color="auto"/>
        <w:bottom w:val="none" w:sz="0" w:space="0" w:color="auto"/>
        <w:right w:val="none" w:sz="0" w:space="0" w:color="auto"/>
      </w:divBdr>
      <w:divsChild>
        <w:div w:id="2093427429">
          <w:marLeft w:val="0"/>
          <w:marRight w:val="0"/>
          <w:marTop w:val="0"/>
          <w:marBottom w:val="0"/>
          <w:divBdr>
            <w:top w:val="none" w:sz="0" w:space="0" w:color="auto"/>
            <w:left w:val="none" w:sz="0" w:space="0" w:color="auto"/>
            <w:bottom w:val="none" w:sz="0" w:space="0" w:color="auto"/>
            <w:right w:val="none" w:sz="0" w:space="0" w:color="auto"/>
          </w:divBdr>
        </w:div>
        <w:div w:id="891115568">
          <w:marLeft w:val="0"/>
          <w:marRight w:val="0"/>
          <w:marTop w:val="300"/>
          <w:marBottom w:val="300"/>
          <w:divBdr>
            <w:top w:val="none" w:sz="0" w:space="0" w:color="auto"/>
            <w:left w:val="none" w:sz="0" w:space="0" w:color="auto"/>
            <w:bottom w:val="none" w:sz="0" w:space="0" w:color="auto"/>
            <w:right w:val="none" w:sz="0" w:space="0" w:color="auto"/>
          </w:divBdr>
        </w:div>
        <w:div w:id="1289045442">
          <w:marLeft w:val="0"/>
          <w:marRight w:val="0"/>
          <w:marTop w:val="0"/>
          <w:marBottom w:val="0"/>
          <w:divBdr>
            <w:top w:val="none" w:sz="0" w:space="0" w:color="auto"/>
            <w:left w:val="none" w:sz="0" w:space="0" w:color="auto"/>
            <w:bottom w:val="none" w:sz="0" w:space="0" w:color="auto"/>
            <w:right w:val="none" w:sz="0" w:space="0" w:color="auto"/>
          </w:divBdr>
          <w:divsChild>
            <w:div w:id="1064836116">
              <w:marLeft w:val="0"/>
              <w:marRight w:val="0"/>
              <w:marTop w:val="300"/>
              <w:marBottom w:val="450"/>
              <w:divBdr>
                <w:top w:val="none" w:sz="0" w:space="0" w:color="auto"/>
                <w:left w:val="none" w:sz="0" w:space="0" w:color="auto"/>
                <w:bottom w:val="none" w:sz="0" w:space="0" w:color="auto"/>
                <w:right w:val="none" w:sz="0" w:space="0" w:color="auto"/>
              </w:divBdr>
              <w:divsChild>
                <w:div w:id="1539273397">
                  <w:marLeft w:val="0"/>
                  <w:marRight w:val="0"/>
                  <w:marTop w:val="0"/>
                  <w:marBottom w:val="0"/>
                  <w:divBdr>
                    <w:top w:val="none" w:sz="0" w:space="0" w:color="auto"/>
                    <w:left w:val="none" w:sz="0" w:space="0" w:color="auto"/>
                    <w:bottom w:val="none" w:sz="0" w:space="0" w:color="auto"/>
                    <w:right w:val="none" w:sz="0" w:space="0" w:color="auto"/>
                  </w:divBdr>
                  <w:divsChild>
                    <w:div w:id="880290107">
                      <w:marLeft w:val="0"/>
                      <w:marRight w:val="0"/>
                      <w:marTop w:val="0"/>
                      <w:marBottom w:val="0"/>
                      <w:divBdr>
                        <w:top w:val="none" w:sz="0" w:space="0" w:color="auto"/>
                        <w:left w:val="none" w:sz="0" w:space="0" w:color="auto"/>
                        <w:bottom w:val="none" w:sz="0" w:space="0" w:color="auto"/>
                        <w:right w:val="none" w:sz="0" w:space="0" w:color="auto"/>
                      </w:divBdr>
                      <w:divsChild>
                        <w:div w:id="214128357">
                          <w:marLeft w:val="0"/>
                          <w:marRight w:val="0"/>
                          <w:marTop w:val="0"/>
                          <w:marBottom w:val="0"/>
                          <w:divBdr>
                            <w:top w:val="none" w:sz="0" w:space="0" w:color="auto"/>
                            <w:left w:val="none" w:sz="0" w:space="0" w:color="auto"/>
                            <w:bottom w:val="none" w:sz="0" w:space="0" w:color="auto"/>
                            <w:right w:val="none" w:sz="0" w:space="0" w:color="auto"/>
                          </w:divBdr>
                          <w:divsChild>
                            <w:div w:id="113960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042658">
          <w:marLeft w:val="0"/>
          <w:marRight w:val="0"/>
          <w:marTop w:val="0"/>
          <w:marBottom w:val="0"/>
          <w:divBdr>
            <w:top w:val="none" w:sz="0" w:space="0" w:color="auto"/>
            <w:left w:val="none" w:sz="0" w:space="0" w:color="auto"/>
            <w:bottom w:val="none" w:sz="0" w:space="0" w:color="auto"/>
            <w:right w:val="none" w:sz="0" w:space="0" w:color="auto"/>
          </w:divBdr>
          <w:divsChild>
            <w:div w:id="100925566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11508111">
      <w:bodyDiv w:val="1"/>
      <w:marLeft w:val="0"/>
      <w:marRight w:val="0"/>
      <w:marTop w:val="0"/>
      <w:marBottom w:val="0"/>
      <w:divBdr>
        <w:top w:val="none" w:sz="0" w:space="0" w:color="auto"/>
        <w:left w:val="none" w:sz="0" w:space="0" w:color="auto"/>
        <w:bottom w:val="none" w:sz="0" w:space="0" w:color="auto"/>
        <w:right w:val="none" w:sz="0" w:space="0" w:color="auto"/>
      </w:divBdr>
      <w:divsChild>
        <w:div w:id="279260935">
          <w:marLeft w:val="0"/>
          <w:marRight w:val="375"/>
          <w:marTop w:val="0"/>
          <w:marBottom w:val="0"/>
          <w:divBdr>
            <w:top w:val="none" w:sz="0" w:space="0" w:color="auto"/>
            <w:left w:val="none" w:sz="0" w:space="0" w:color="auto"/>
            <w:bottom w:val="none" w:sz="0" w:space="0" w:color="auto"/>
            <w:right w:val="none" w:sz="0" w:space="0" w:color="auto"/>
          </w:divBdr>
        </w:div>
        <w:div w:id="1069503504">
          <w:marLeft w:val="0"/>
          <w:marRight w:val="0"/>
          <w:marTop w:val="0"/>
          <w:marBottom w:val="0"/>
          <w:divBdr>
            <w:top w:val="none" w:sz="0" w:space="0" w:color="auto"/>
            <w:left w:val="none" w:sz="0" w:space="0" w:color="auto"/>
            <w:bottom w:val="none" w:sz="0" w:space="0" w:color="auto"/>
            <w:right w:val="none" w:sz="0" w:space="0" w:color="auto"/>
          </w:divBdr>
        </w:div>
      </w:divsChild>
    </w:div>
    <w:div w:id="2111660884">
      <w:bodyDiv w:val="1"/>
      <w:marLeft w:val="0"/>
      <w:marRight w:val="0"/>
      <w:marTop w:val="0"/>
      <w:marBottom w:val="0"/>
      <w:divBdr>
        <w:top w:val="none" w:sz="0" w:space="0" w:color="auto"/>
        <w:left w:val="none" w:sz="0" w:space="0" w:color="auto"/>
        <w:bottom w:val="none" w:sz="0" w:space="0" w:color="auto"/>
        <w:right w:val="none" w:sz="0" w:space="0" w:color="auto"/>
      </w:divBdr>
      <w:divsChild>
        <w:div w:id="217011406">
          <w:marLeft w:val="0"/>
          <w:marRight w:val="0"/>
          <w:marTop w:val="0"/>
          <w:marBottom w:val="300"/>
          <w:divBdr>
            <w:top w:val="none" w:sz="0" w:space="0" w:color="auto"/>
            <w:left w:val="none" w:sz="0" w:space="0" w:color="auto"/>
            <w:bottom w:val="none" w:sz="0" w:space="0" w:color="auto"/>
            <w:right w:val="none" w:sz="0" w:space="0" w:color="auto"/>
          </w:divBdr>
        </w:div>
      </w:divsChild>
    </w:div>
    <w:div w:id="2112357219">
      <w:bodyDiv w:val="1"/>
      <w:marLeft w:val="0"/>
      <w:marRight w:val="0"/>
      <w:marTop w:val="0"/>
      <w:marBottom w:val="0"/>
      <w:divBdr>
        <w:top w:val="none" w:sz="0" w:space="0" w:color="auto"/>
        <w:left w:val="none" w:sz="0" w:space="0" w:color="auto"/>
        <w:bottom w:val="none" w:sz="0" w:space="0" w:color="auto"/>
        <w:right w:val="none" w:sz="0" w:space="0" w:color="auto"/>
      </w:divBdr>
      <w:divsChild>
        <w:div w:id="288365309">
          <w:marLeft w:val="0"/>
          <w:marRight w:val="0"/>
          <w:marTop w:val="0"/>
          <w:marBottom w:val="375"/>
          <w:divBdr>
            <w:top w:val="none" w:sz="0" w:space="0" w:color="auto"/>
            <w:left w:val="none" w:sz="0" w:space="0" w:color="auto"/>
            <w:bottom w:val="none" w:sz="0" w:space="0" w:color="auto"/>
            <w:right w:val="none" w:sz="0" w:space="0" w:color="auto"/>
          </w:divBdr>
          <w:divsChild>
            <w:div w:id="701394552">
              <w:marLeft w:val="0"/>
              <w:marRight w:val="0"/>
              <w:marTop w:val="0"/>
              <w:marBottom w:val="75"/>
              <w:divBdr>
                <w:top w:val="none" w:sz="0" w:space="0" w:color="auto"/>
                <w:left w:val="none" w:sz="0" w:space="0" w:color="auto"/>
                <w:bottom w:val="none" w:sz="0" w:space="0" w:color="auto"/>
                <w:right w:val="none" w:sz="0" w:space="0" w:color="auto"/>
              </w:divBdr>
            </w:div>
            <w:div w:id="52631194">
              <w:marLeft w:val="0"/>
              <w:marRight w:val="0"/>
              <w:marTop w:val="0"/>
              <w:marBottom w:val="75"/>
              <w:divBdr>
                <w:top w:val="single" w:sz="6" w:space="3" w:color="DEDEDE"/>
                <w:left w:val="single" w:sz="6" w:space="3" w:color="DEDEDE"/>
                <w:bottom w:val="single" w:sz="6" w:space="3" w:color="DEDEDE"/>
                <w:right w:val="single" w:sz="6" w:space="3" w:color="DEDEDE"/>
              </w:divBdr>
              <w:divsChild>
                <w:div w:id="45529482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2112623257">
      <w:bodyDiv w:val="1"/>
      <w:marLeft w:val="0"/>
      <w:marRight w:val="0"/>
      <w:marTop w:val="0"/>
      <w:marBottom w:val="0"/>
      <w:divBdr>
        <w:top w:val="none" w:sz="0" w:space="0" w:color="auto"/>
        <w:left w:val="none" w:sz="0" w:space="0" w:color="auto"/>
        <w:bottom w:val="none" w:sz="0" w:space="0" w:color="auto"/>
        <w:right w:val="none" w:sz="0" w:space="0" w:color="auto"/>
      </w:divBdr>
      <w:divsChild>
        <w:div w:id="1881162242">
          <w:marLeft w:val="0"/>
          <w:marRight w:val="375"/>
          <w:marTop w:val="0"/>
          <w:marBottom w:val="0"/>
          <w:divBdr>
            <w:top w:val="none" w:sz="0" w:space="0" w:color="auto"/>
            <w:left w:val="none" w:sz="0" w:space="0" w:color="auto"/>
            <w:bottom w:val="none" w:sz="0" w:space="0" w:color="auto"/>
            <w:right w:val="none" w:sz="0" w:space="0" w:color="auto"/>
          </w:divBdr>
        </w:div>
        <w:div w:id="1566143189">
          <w:marLeft w:val="0"/>
          <w:marRight w:val="0"/>
          <w:marTop w:val="0"/>
          <w:marBottom w:val="0"/>
          <w:divBdr>
            <w:top w:val="none" w:sz="0" w:space="0" w:color="auto"/>
            <w:left w:val="none" w:sz="0" w:space="0" w:color="auto"/>
            <w:bottom w:val="none" w:sz="0" w:space="0" w:color="auto"/>
            <w:right w:val="none" w:sz="0" w:space="0" w:color="auto"/>
          </w:divBdr>
        </w:div>
      </w:divsChild>
    </w:div>
    <w:div w:id="2113358515">
      <w:bodyDiv w:val="1"/>
      <w:marLeft w:val="0"/>
      <w:marRight w:val="0"/>
      <w:marTop w:val="0"/>
      <w:marBottom w:val="0"/>
      <w:divBdr>
        <w:top w:val="none" w:sz="0" w:space="0" w:color="auto"/>
        <w:left w:val="none" w:sz="0" w:space="0" w:color="auto"/>
        <w:bottom w:val="none" w:sz="0" w:space="0" w:color="auto"/>
        <w:right w:val="none" w:sz="0" w:space="0" w:color="auto"/>
      </w:divBdr>
      <w:divsChild>
        <w:div w:id="1270314867">
          <w:marLeft w:val="0"/>
          <w:marRight w:val="0"/>
          <w:marTop w:val="0"/>
          <w:marBottom w:val="150"/>
          <w:divBdr>
            <w:top w:val="none" w:sz="0" w:space="0" w:color="auto"/>
            <w:left w:val="none" w:sz="0" w:space="0" w:color="auto"/>
            <w:bottom w:val="none" w:sz="0" w:space="0" w:color="auto"/>
            <w:right w:val="none" w:sz="0" w:space="0" w:color="auto"/>
          </w:divBdr>
          <w:divsChild>
            <w:div w:id="111216160">
              <w:marLeft w:val="0"/>
              <w:marRight w:val="0"/>
              <w:marTop w:val="0"/>
              <w:marBottom w:val="0"/>
              <w:divBdr>
                <w:top w:val="none" w:sz="0" w:space="0" w:color="auto"/>
                <w:left w:val="none" w:sz="0" w:space="0" w:color="auto"/>
                <w:bottom w:val="none" w:sz="0" w:space="0" w:color="auto"/>
                <w:right w:val="none" w:sz="0" w:space="0" w:color="auto"/>
              </w:divBdr>
              <w:divsChild>
                <w:div w:id="1448113623">
                  <w:marLeft w:val="0"/>
                  <w:marRight w:val="150"/>
                  <w:marTop w:val="0"/>
                  <w:marBottom w:val="0"/>
                  <w:divBdr>
                    <w:top w:val="none" w:sz="0" w:space="0" w:color="auto"/>
                    <w:left w:val="none" w:sz="0" w:space="0" w:color="auto"/>
                    <w:bottom w:val="none" w:sz="0" w:space="0" w:color="auto"/>
                    <w:right w:val="none" w:sz="0" w:space="0" w:color="auto"/>
                  </w:divBdr>
                </w:div>
                <w:div w:id="1796604261">
                  <w:marLeft w:val="0"/>
                  <w:marRight w:val="150"/>
                  <w:marTop w:val="0"/>
                  <w:marBottom w:val="0"/>
                  <w:divBdr>
                    <w:top w:val="none" w:sz="0" w:space="0" w:color="auto"/>
                    <w:left w:val="none" w:sz="0" w:space="0" w:color="auto"/>
                    <w:bottom w:val="none" w:sz="0" w:space="0" w:color="auto"/>
                    <w:right w:val="none" w:sz="0" w:space="0" w:color="auto"/>
                  </w:divBdr>
                </w:div>
              </w:divsChild>
            </w:div>
            <w:div w:id="346566101">
              <w:marLeft w:val="0"/>
              <w:marRight w:val="0"/>
              <w:marTop w:val="0"/>
              <w:marBottom w:val="0"/>
              <w:divBdr>
                <w:top w:val="none" w:sz="0" w:space="0" w:color="auto"/>
                <w:left w:val="none" w:sz="0" w:space="0" w:color="auto"/>
                <w:bottom w:val="none" w:sz="0" w:space="0" w:color="auto"/>
                <w:right w:val="none" w:sz="0" w:space="0" w:color="auto"/>
              </w:divBdr>
              <w:divsChild>
                <w:div w:id="1888564932">
                  <w:marLeft w:val="0"/>
                  <w:marRight w:val="0"/>
                  <w:marTop w:val="0"/>
                  <w:marBottom w:val="0"/>
                  <w:divBdr>
                    <w:top w:val="none" w:sz="0" w:space="0" w:color="auto"/>
                    <w:left w:val="none" w:sz="0" w:space="0" w:color="auto"/>
                    <w:bottom w:val="none" w:sz="0" w:space="0" w:color="auto"/>
                    <w:right w:val="none" w:sz="0" w:space="0" w:color="auto"/>
                  </w:divBdr>
                  <w:divsChild>
                    <w:div w:id="1525023308">
                      <w:marLeft w:val="0"/>
                      <w:marRight w:val="0"/>
                      <w:marTop w:val="0"/>
                      <w:marBottom w:val="0"/>
                      <w:divBdr>
                        <w:top w:val="none" w:sz="0" w:space="0" w:color="auto"/>
                        <w:left w:val="none" w:sz="0" w:space="0" w:color="auto"/>
                        <w:bottom w:val="none" w:sz="0" w:space="0" w:color="auto"/>
                        <w:right w:val="none" w:sz="0" w:space="0" w:color="auto"/>
                      </w:divBdr>
                      <w:divsChild>
                        <w:div w:id="331840076">
                          <w:marLeft w:val="0"/>
                          <w:marRight w:val="0"/>
                          <w:marTop w:val="0"/>
                          <w:marBottom w:val="0"/>
                          <w:divBdr>
                            <w:top w:val="none" w:sz="0" w:space="0" w:color="auto"/>
                            <w:left w:val="none" w:sz="0" w:space="0" w:color="auto"/>
                            <w:bottom w:val="none" w:sz="0" w:space="0" w:color="auto"/>
                            <w:right w:val="none" w:sz="0" w:space="0" w:color="auto"/>
                          </w:divBdr>
                        </w:div>
                      </w:divsChild>
                    </w:div>
                    <w:div w:id="872426561">
                      <w:marLeft w:val="0"/>
                      <w:marRight w:val="135"/>
                      <w:marTop w:val="0"/>
                      <w:marBottom w:val="0"/>
                      <w:divBdr>
                        <w:top w:val="none" w:sz="0" w:space="0" w:color="auto"/>
                        <w:left w:val="none" w:sz="0" w:space="0" w:color="auto"/>
                        <w:bottom w:val="none" w:sz="0" w:space="0" w:color="auto"/>
                        <w:right w:val="none" w:sz="0" w:space="0" w:color="auto"/>
                      </w:divBdr>
                    </w:div>
                    <w:div w:id="16240773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96614">
          <w:marLeft w:val="0"/>
          <w:marRight w:val="0"/>
          <w:marTop w:val="0"/>
          <w:marBottom w:val="0"/>
          <w:divBdr>
            <w:top w:val="none" w:sz="0" w:space="0" w:color="auto"/>
            <w:left w:val="none" w:sz="0" w:space="0" w:color="auto"/>
            <w:bottom w:val="none" w:sz="0" w:space="0" w:color="auto"/>
            <w:right w:val="none" w:sz="0" w:space="0" w:color="auto"/>
          </w:divBdr>
          <w:divsChild>
            <w:div w:id="561451350">
              <w:marLeft w:val="0"/>
              <w:marRight w:val="0"/>
              <w:marTop w:val="0"/>
              <w:marBottom w:val="0"/>
              <w:divBdr>
                <w:top w:val="none" w:sz="0" w:space="0" w:color="auto"/>
                <w:left w:val="none" w:sz="0" w:space="0" w:color="auto"/>
                <w:bottom w:val="none" w:sz="0" w:space="0" w:color="auto"/>
                <w:right w:val="none" w:sz="0" w:space="0" w:color="auto"/>
              </w:divBdr>
              <w:divsChild>
                <w:div w:id="305748278">
                  <w:marLeft w:val="0"/>
                  <w:marRight w:val="0"/>
                  <w:marTop w:val="0"/>
                  <w:marBottom w:val="0"/>
                  <w:divBdr>
                    <w:top w:val="none" w:sz="0" w:space="0" w:color="auto"/>
                    <w:left w:val="none" w:sz="0" w:space="0" w:color="auto"/>
                    <w:bottom w:val="none" w:sz="0" w:space="0" w:color="auto"/>
                    <w:right w:val="none" w:sz="0" w:space="0" w:color="auto"/>
                  </w:divBdr>
                </w:div>
              </w:divsChild>
            </w:div>
            <w:div w:id="1583491311">
              <w:marLeft w:val="0"/>
              <w:marRight w:val="0"/>
              <w:marTop w:val="375"/>
              <w:marBottom w:val="0"/>
              <w:divBdr>
                <w:top w:val="none" w:sz="0" w:space="0" w:color="auto"/>
                <w:left w:val="none" w:sz="0" w:space="0" w:color="auto"/>
                <w:bottom w:val="none" w:sz="0" w:space="0" w:color="auto"/>
                <w:right w:val="none" w:sz="0" w:space="0" w:color="auto"/>
              </w:divBdr>
              <w:divsChild>
                <w:div w:id="353114940">
                  <w:marLeft w:val="0"/>
                  <w:marRight w:val="0"/>
                  <w:marTop w:val="0"/>
                  <w:marBottom w:val="0"/>
                  <w:divBdr>
                    <w:top w:val="none" w:sz="0" w:space="0" w:color="auto"/>
                    <w:left w:val="none" w:sz="0" w:space="0" w:color="auto"/>
                    <w:bottom w:val="none" w:sz="0" w:space="0" w:color="auto"/>
                    <w:right w:val="none" w:sz="0" w:space="0" w:color="auto"/>
                  </w:divBdr>
                  <w:divsChild>
                    <w:div w:id="65726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19097">
              <w:marLeft w:val="0"/>
              <w:marRight w:val="0"/>
              <w:marTop w:val="375"/>
              <w:marBottom w:val="0"/>
              <w:divBdr>
                <w:top w:val="none" w:sz="0" w:space="0" w:color="auto"/>
                <w:left w:val="none" w:sz="0" w:space="0" w:color="auto"/>
                <w:bottom w:val="none" w:sz="0" w:space="0" w:color="auto"/>
                <w:right w:val="none" w:sz="0" w:space="0" w:color="auto"/>
              </w:divBdr>
              <w:divsChild>
                <w:div w:id="1810397944">
                  <w:marLeft w:val="0"/>
                  <w:marRight w:val="0"/>
                  <w:marTop w:val="0"/>
                  <w:marBottom w:val="0"/>
                  <w:divBdr>
                    <w:top w:val="none" w:sz="0" w:space="0" w:color="auto"/>
                    <w:left w:val="none" w:sz="0" w:space="0" w:color="auto"/>
                    <w:bottom w:val="none" w:sz="0" w:space="0" w:color="auto"/>
                    <w:right w:val="none" w:sz="0" w:space="0" w:color="auto"/>
                  </w:divBdr>
                </w:div>
              </w:divsChild>
            </w:div>
            <w:div w:id="699479230">
              <w:marLeft w:val="0"/>
              <w:marRight w:val="0"/>
              <w:marTop w:val="225"/>
              <w:marBottom w:val="0"/>
              <w:divBdr>
                <w:top w:val="none" w:sz="0" w:space="0" w:color="auto"/>
                <w:left w:val="none" w:sz="0" w:space="0" w:color="auto"/>
                <w:bottom w:val="none" w:sz="0" w:space="0" w:color="auto"/>
                <w:right w:val="none" w:sz="0" w:space="0" w:color="auto"/>
              </w:divBdr>
              <w:divsChild>
                <w:div w:id="4039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27123">
      <w:bodyDiv w:val="1"/>
      <w:marLeft w:val="0"/>
      <w:marRight w:val="0"/>
      <w:marTop w:val="0"/>
      <w:marBottom w:val="0"/>
      <w:divBdr>
        <w:top w:val="none" w:sz="0" w:space="0" w:color="auto"/>
        <w:left w:val="none" w:sz="0" w:space="0" w:color="auto"/>
        <w:bottom w:val="none" w:sz="0" w:space="0" w:color="auto"/>
        <w:right w:val="none" w:sz="0" w:space="0" w:color="auto"/>
      </w:divBdr>
      <w:divsChild>
        <w:div w:id="1579100359">
          <w:marLeft w:val="0"/>
          <w:marRight w:val="0"/>
          <w:marTop w:val="150"/>
          <w:marBottom w:val="450"/>
          <w:divBdr>
            <w:top w:val="none" w:sz="0" w:space="0" w:color="auto"/>
            <w:left w:val="none" w:sz="0" w:space="0" w:color="auto"/>
            <w:bottom w:val="none" w:sz="0" w:space="0" w:color="auto"/>
            <w:right w:val="none" w:sz="0" w:space="0" w:color="auto"/>
          </w:divBdr>
        </w:div>
        <w:div w:id="7677331">
          <w:marLeft w:val="0"/>
          <w:marRight w:val="0"/>
          <w:marTop w:val="495"/>
          <w:marBottom w:val="630"/>
          <w:divBdr>
            <w:top w:val="none" w:sz="0" w:space="0" w:color="auto"/>
            <w:left w:val="none" w:sz="0" w:space="0" w:color="auto"/>
            <w:bottom w:val="none" w:sz="0" w:space="0" w:color="auto"/>
            <w:right w:val="none" w:sz="0" w:space="0" w:color="auto"/>
          </w:divBdr>
        </w:div>
      </w:divsChild>
    </w:div>
    <w:div w:id="2113741732">
      <w:bodyDiv w:val="1"/>
      <w:marLeft w:val="0"/>
      <w:marRight w:val="0"/>
      <w:marTop w:val="0"/>
      <w:marBottom w:val="0"/>
      <w:divBdr>
        <w:top w:val="none" w:sz="0" w:space="0" w:color="auto"/>
        <w:left w:val="none" w:sz="0" w:space="0" w:color="auto"/>
        <w:bottom w:val="none" w:sz="0" w:space="0" w:color="auto"/>
        <w:right w:val="none" w:sz="0" w:space="0" w:color="auto"/>
      </w:divBdr>
      <w:divsChild>
        <w:div w:id="1797916492">
          <w:marLeft w:val="0"/>
          <w:marRight w:val="0"/>
          <w:marTop w:val="0"/>
          <w:marBottom w:val="75"/>
          <w:divBdr>
            <w:top w:val="none" w:sz="0" w:space="0" w:color="auto"/>
            <w:left w:val="none" w:sz="0" w:space="0" w:color="auto"/>
            <w:bottom w:val="none" w:sz="0" w:space="0" w:color="auto"/>
            <w:right w:val="none" w:sz="0" w:space="0" w:color="auto"/>
          </w:divBdr>
        </w:div>
      </w:divsChild>
    </w:div>
    <w:div w:id="2114353761">
      <w:bodyDiv w:val="1"/>
      <w:marLeft w:val="0"/>
      <w:marRight w:val="0"/>
      <w:marTop w:val="0"/>
      <w:marBottom w:val="0"/>
      <w:divBdr>
        <w:top w:val="none" w:sz="0" w:space="0" w:color="auto"/>
        <w:left w:val="none" w:sz="0" w:space="0" w:color="auto"/>
        <w:bottom w:val="none" w:sz="0" w:space="0" w:color="auto"/>
        <w:right w:val="none" w:sz="0" w:space="0" w:color="auto"/>
      </w:divBdr>
      <w:divsChild>
        <w:div w:id="207500327">
          <w:marLeft w:val="0"/>
          <w:marRight w:val="0"/>
          <w:marTop w:val="0"/>
          <w:marBottom w:val="0"/>
          <w:divBdr>
            <w:top w:val="none" w:sz="0" w:space="0" w:color="auto"/>
            <w:left w:val="none" w:sz="0" w:space="0" w:color="auto"/>
            <w:bottom w:val="none" w:sz="0" w:space="0" w:color="auto"/>
            <w:right w:val="none" w:sz="0" w:space="0" w:color="auto"/>
          </w:divBdr>
        </w:div>
        <w:div w:id="1281035762">
          <w:marLeft w:val="0"/>
          <w:marRight w:val="0"/>
          <w:marTop w:val="300"/>
          <w:marBottom w:val="300"/>
          <w:divBdr>
            <w:top w:val="none" w:sz="0" w:space="0" w:color="auto"/>
            <w:left w:val="none" w:sz="0" w:space="0" w:color="auto"/>
            <w:bottom w:val="none" w:sz="0" w:space="0" w:color="auto"/>
            <w:right w:val="none" w:sz="0" w:space="0" w:color="auto"/>
          </w:divBdr>
        </w:div>
        <w:div w:id="1825580279">
          <w:marLeft w:val="0"/>
          <w:marRight w:val="0"/>
          <w:marTop w:val="0"/>
          <w:marBottom w:val="0"/>
          <w:divBdr>
            <w:top w:val="none" w:sz="0" w:space="0" w:color="auto"/>
            <w:left w:val="none" w:sz="0" w:space="0" w:color="auto"/>
            <w:bottom w:val="none" w:sz="0" w:space="0" w:color="auto"/>
            <w:right w:val="none" w:sz="0" w:space="0" w:color="auto"/>
          </w:divBdr>
          <w:divsChild>
            <w:div w:id="1812018830">
              <w:marLeft w:val="0"/>
              <w:marRight w:val="0"/>
              <w:marTop w:val="300"/>
              <w:marBottom w:val="450"/>
              <w:divBdr>
                <w:top w:val="none" w:sz="0" w:space="0" w:color="auto"/>
                <w:left w:val="none" w:sz="0" w:space="0" w:color="auto"/>
                <w:bottom w:val="none" w:sz="0" w:space="0" w:color="auto"/>
                <w:right w:val="none" w:sz="0" w:space="0" w:color="auto"/>
              </w:divBdr>
              <w:divsChild>
                <w:div w:id="720326527">
                  <w:marLeft w:val="0"/>
                  <w:marRight w:val="0"/>
                  <w:marTop w:val="0"/>
                  <w:marBottom w:val="0"/>
                  <w:divBdr>
                    <w:top w:val="none" w:sz="0" w:space="0" w:color="auto"/>
                    <w:left w:val="none" w:sz="0" w:space="0" w:color="auto"/>
                    <w:bottom w:val="none" w:sz="0" w:space="0" w:color="auto"/>
                    <w:right w:val="none" w:sz="0" w:space="0" w:color="auto"/>
                  </w:divBdr>
                  <w:divsChild>
                    <w:div w:id="278757102">
                      <w:marLeft w:val="0"/>
                      <w:marRight w:val="0"/>
                      <w:marTop w:val="0"/>
                      <w:marBottom w:val="0"/>
                      <w:divBdr>
                        <w:top w:val="none" w:sz="0" w:space="0" w:color="auto"/>
                        <w:left w:val="none" w:sz="0" w:space="0" w:color="auto"/>
                        <w:bottom w:val="none" w:sz="0" w:space="0" w:color="auto"/>
                        <w:right w:val="none" w:sz="0" w:space="0" w:color="auto"/>
                      </w:divBdr>
                      <w:divsChild>
                        <w:div w:id="957640278">
                          <w:marLeft w:val="0"/>
                          <w:marRight w:val="0"/>
                          <w:marTop w:val="0"/>
                          <w:marBottom w:val="0"/>
                          <w:divBdr>
                            <w:top w:val="none" w:sz="0" w:space="0" w:color="auto"/>
                            <w:left w:val="none" w:sz="0" w:space="0" w:color="auto"/>
                            <w:bottom w:val="none" w:sz="0" w:space="0" w:color="auto"/>
                            <w:right w:val="none" w:sz="0" w:space="0" w:color="auto"/>
                          </w:divBdr>
                          <w:divsChild>
                            <w:div w:id="208209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282194">
          <w:marLeft w:val="0"/>
          <w:marRight w:val="0"/>
          <w:marTop w:val="0"/>
          <w:marBottom w:val="0"/>
          <w:divBdr>
            <w:top w:val="none" w:sz="0" w:space="0" w:color="auto"/>
            <w:left w:val="none" w:sz="0" w:space="0" w:color="auto"/>
            <w:bottom w:val="none" w:sz="0" w:space="0" w:color="auto"/>
            <w:right w:val="none" w:sz="0" w:space="0" w:color="auto"/>
          </w:divBdr>
          <w:divsChild>
            <w:div w:id="1442510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14354410">
      <w:bodyDiv w:val="1"/>
      <w:marLeft w:val="0"/>
      <w:marRight w:val="0"/>
      <w:marTop w:val="0"/>
      <w:marBottom w:val="0"/>
      <w:divBdr>
        <w:top w:val="none" w:sz="0" w:space="0" w:color="auto"/>
        <w:left w:val="none" w:sz="0" w:space="0" w:color="auto"/>
        <w:bottom w:val="none" w:sz="0" w:space="0" w:color="auto"/>
        <w:right w:val="none" w:sz="0" w:space="0" w:color="auto"/>
      </w:divBdr>
      <w:divsChild>
        <w:div w:id="1121608795">
          <w:marLeft w:val="0"/>
          <w:marRight w:val="0"/>
          <w:marTop w:val="0"/>
          <w:marBottom w:val="75"/>
          <w:divBdr>
            <w:top w:val="none" w:sz="0" w:space="0" w:color="auto"/>
            <w:left w:val="none" w:sz="0" w:space="0" w:color="auto"/>
            <w:bottom w:val="none" w:sz="0" w:space="0" w:color="auto"/>
            <w:right w:val="none" w:sz="0" w:space="0" w:color="auto"/>
          </w:divBdr>
        </w:div>
        <w:div w:id="4334043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14550597">
      <w:bodyDiv w:val="1"/>
      <w:marLeft w:val="0"/>
      <w:marRight w:val="0"/>
      <w:marTop w:val="0"/>
      <w:marBottom w:val="0"/>
      <w:divBdr>
        <w:top w:val="none" w:sz="0" w:space="0" w:color="auto"/>
        <w:left w:val="none" w:sz="0" w:space="0" w:color="auto"/>
        <w:bottom w:val="none" w:sz="0" w:space="0" w:color="auto"/>
        <w:right w:val="none" w:sz="0" w:space="0" w:color="auto"/>
      </w:divBdr>
      <w:divsChild>
        <w:div w:id="1725759805">
          <w:marLeft w:val="0"/>
          <w:marRight w:val="150"/>
          <w:marTop w:val="0"/>
          <w:marBottom w:val="75"/>
          <w:divBdr>
            <w:top w:val="none" w:sz="0" w:space="0" w:color="auto"/>
            <w:left w:val="none" w:sz="0" w:space="0" w:color="auto"/>
            <w:bottom w:val="none" w:sz="0" w:space="0" w:color="auto"/>
            <w:right w:val="none" w:sz="0" w:space="0" w:color="auto"/>
          </w:divBdr>
        </w:div>
        <w:div w:id="2098474223">
          <w:marLeft w:val="0"/>
          <w:marRight w:val="150"/>
          <w:marTop w:val="150"/>
          <w:marBottom w:val="150"/>
          <w:divBdr>
            <w:top w:val="none" w:sz="0" w:space="0" w:color="auto"/>
            <w:left w:val="none" w:sz="0" w:space="0" w:color="auto"/>
            <w:bottom w:val="none" w:sz="0" w:space="0" w:color="auto"/>
            <w:right w:val="none" w:sz="0" w:space="0" w:color="auto"/>
          </w:divBdr>
        </w:div>
        <w:div w:id="1773698043">
          <w:marLeft w:val="0"/>
          <w:marRight w:val="150"/>
          <w:marTop w:val="0"/>
          <w:marBottom w:val="0"/>
          <w:divBdr>
            <w:top w:val="none" w:sz="0" w:space="0" w:color="auto"/>
            <w:left w:val="none" w:sz="0" w:space="0" w:color="auto"/>
            <w:bottom w:val="none" w:sz="0" w:space="0" w:color="auto"/>
            <w:right w:val="none" w:sz="0" w:space="0" w:color="auto"/>
          </w:divBdr>
        </w:div>
      </w:divsChild>
    </w:div>
    <w:div w:id="2114587341">
      <w:bodyDiv w:val="1"/>
      <w:marLeft w:val="0"/>
      <w:marRight w:val="0"/>
      <w:marTop w:val="0"/>
      <w:marBottom w:val="0"/>
      <w:divBdr>
        <w:top w:val="none" w:sz="0" w:space="0" w:color="auto"/>
        <w:left w:val="none" w:sz="0" w:space="0" w:color="auto"/>
        <w:bottom w:val="none" w:sz="0" w:space="0" w:color="auto"/>
        <w:right w:val="none" w:sz="0" w:space="0" w:color="auto"/>
      </w:divBdr>
      <w:divsChild>
        <w:div w:id="1930119311">
          <w:marLeft w:val="0"/>
          <w:marRight w:val="150"/>
          <w:marTop w:val="0"/>
          <w:marBottom w:val="75"/>
          <w:divBdr>
            <w:top w:val="none" w:sz="0" w:space="0" w:color="auto"/>
            <w:left w:val="none" w:sz="0" w:space="0" w:color="auto"/>
            <w:bottom w:val="none" w:sz="0" w:space="0" w:color="auto"/>
            <w:right w:val="none" w:sz="0" w:space="0" w:color="auto"/>
          </w:divBdr>
        </w:div>
        <w:div w:id="724834937">
          <w:marLeft w:val="0"/>
          <w:marRight w:val="150"/>
          <w:marTop w:val="150"/>
          <w:marBottom w:val="150"/>
          <w:divBdr>
            <w:top w:val="none" w:sz="0" w:space="0" w:color="auto"/>
            <w:left w:val="none" w:sz="0" w:space="0" w:color="auto"/>
            <w:bottom w:val="none" w:sz="0" w:space="0" w:color="auto"/>
            <w:right w:val="none" w:sz="0" w:space="0" w:color="auto"/>
          </w:divBdr>
        </w:div>
        <w:div w:id="802306586">
          <w:marLeft w:val="0"/>
          <w:marRight w:val="150"/>
          <w:marTop w:val="0"/>
          <w:marBottom w:val="0"/>
          <w:divBdr>
            <w:top w:val="none" w:sz="0" w:space="0" w:color="auto"/>
            <w:left w:val="none" w:sz="0" w:space="0" w:color="auto"/>
            <w:bottom w:val="none" w:sz="0" w:space="0" w:color="auto"/>
            <w:right w:val="none" w:sz="0" w:space="0" w:color="auto"/>
          </w:divBdr>
        </w:div>
      </w:divsChild>
    </w:div>
    <w:div w:id="2115397726">
      <w:bodyDiv w:val="1"/>
      <w:marLeft w:val="0"/>
      <w:marRight w:val="0"/>
      <w:marTop w:val="0"/>
      <w:marBottom w:val="0"/>
      <w:divBdr>
        <w:top w:val="none" w:sz="0" w:space="0" w:color="auto"/>
        <w:left w:val="none" w:sz="0" w:space="0" w:color="auto"/>
        <w:bottom w:val="none" w:sz="0" w:space="0" w:color="auto"/>
        <w:right w:val="none" w:sz="0" w:space="0" w:color="auto"/>
      </w:divBdr>
      <w:divsChild>
        <w:div w:id="406457445">
          <w:marLeft w:val="0"/>
          <w:marRight w:val="150"/>
          <w:marTop w:val="0"/>
          <w:marBottom w:val="75"/>
          <w:divBdr>
            <w:top w:val="none" w:sz="0" w:space="0" w:color="auto"/>
            <w:left w:val="none" w:sz="0" w:space="0" w:color="auto"/>
            <w:bottom w:val="none" w:sz="0" w:space="0" w:color="auto"/>
            <w:right w:val="none" w:sz="0" w:space="0" w:color="auto"/>
          </w:divBdr>
        </w:div>
        <w:div w:id="407769733">
          <w:marLeft w:val="0"/>
          <w:marRight w:val="150"/>
          <w:marTop w:val="150"/>
          <w:marBottom w:val="150"/>
          <w:divBdr>
            <w:top w:val="none" w:sz="0" w:space="0" w:color="auto"/>
            <w:left w:val="none" w:sz="0" w:space="0" w:color="auto"/>
            <w:bottom w:val="none" w:sz="0" w:space="0" w:color="auto"/>
            <w:right w:val="none" w:sz="0" w:space="0" w:color="auto"/>
          </w:divBdr>
        </w:div>
        <w:div w:id="66391181">
          <w:marLeft w:val="0"/>
          <w:marRight w:val="150"/>
          <w:marTop w:val="0"/>
          <w:marBottom w:val="0"/>
          <w:divBdr>
            <w:top w:val="none" w:sz="0" w:space="0" w:color="auto"/>
            <w:left w:val="none" w:sz="0" w:space="0" w:color="auto"/>
            <w:bottom w:val="none" w:sz="0" w:space="0" w:color="auto"/>
            <w:right w:val="none" w:sz="0" w:space="0" w:color="auto"/>
          </w:divBdr>
        </w:div>
      </w:divsChild>
    </w:div>
    <w:div w:id="2115665790">
      <w:bodyDiv w:val="1"/>
      <w:marLeft w:val="0"/>
      <w:marRight w:val="0"/>
      <w:marTop w:val="0"/>
      <w:marBottom w:val="0"/>
      <w:divBdr>
        <w:top w:val="none" w:sz="0" w:space="0" w:color="auto"/>
        <w:left w:val="none" w:sz="0" w:space="0" w:color="auto"/>
        <w:bottom w:val="none" w:sz="0" w:space="0" w:color="auto"/>
        <w:right w:val="none" w:sz="0" w:space="0" w:color="auto"/>
      </w:divBdr>
      <w:divsChild>
        <w:div w:id="455681026">
          <w:marLeft w:val="0"/>
          <w:marRight w:val="0"/>
          <w:marTop w:val="150"/>
          <w:marBottom w:val="450"/>
          <w:divBdr>
            <w:top w:val="none" w:sz="0" w:space="0" w:color="auto"/>
            <w:left w:val="none" w:sz="0" w:space="0" w:color="auto"/>
            <w:bottom w:val="none" w:sz="0" w:space="0" w:color="auto"/>
            <w:right w:val="none" w:sz="0" w:space="0" w:color="auto"/>
          </w:divBdr>
        </w:div>
        <w:div w:id="2127314031">
          <w:marLeft w:val="0"/>
          <w:marRight w:val="0"/>
          <w:marTop w:val="0"/>
          <w:marBottom w:val="300"/>
          <w:divBdr>
            <w:top w:val="none" w:sz="0" w:space="0" w:color="auto"/>
            <w:left w:val="none" w:sz="0" w:space="0" w:color="auto"/>
            <w:bottom w:val="none" w:sz="0" w:space="0" w:color="auto"/>
            <w:right w:val="none" w:sz="0" w:space="0" w:color="auto"/>
          </w:divBdr>
        </w:div>
        <w:div w:id="2141801998">
          <w:marLeft w:val="0"/>
          <w:marRight w:val="0"/>
          <w:marTop w:val="495"/>
          <w:marBottom w:val="630"/>
          <w:divBdr>
            <w:top w:val="none" w:sz="0" w:space="0" w:color="auto"/>
            <w:left w:val="none" w:sz="0" w:space="0" w:color="auto"/>
            <w:bottom w:val="none" w:sz="0" w:space="0" w:color="auto"/>
            <w:right w:val="none" w:sz="0" w:space="0" w:color="auto"/>
          </w:divBdr>
        </w:div>
      </w:divsChild>
    </w:div>
    <w:div w:id="2115857751">
      <w:bodyDiv w:val="1"/>
      <w:marLeft w:val="0"/>
      <w:marRight w:val="0"/>
      <w:marTop w:val="0"/>
      <w:marBottom w:val="0"/>
      <w:divBdr>
        <w:top w:val="none" w:sz="0" w:space="0" w:color="auto"/>
        <w:left w:val="none" w:sz="0" w:space="0" w:color="auto"/>
        <w:bottom w:val="none" w:sz="0" w:space="0" w:color="auto"/>
        <w:right w:val="none" w:sz="0" w:space="0" w:color="auto"/>
      </w:divBdr>
      <w:divsChild>
        <w:div w:id="1716389154">
          <w:marLeft w:val="0"/>
          <w:marRight w:val="0"/>
          <w:marTop w:val="0"/>
          <w:marBottom w:val="375"/>
          <w:divBdr>
            <w:top w:val="none" w:sz="0" w:space="0" w:color="auto"/>
            <w:left w:val="none" w:sz="0" w:space="0" w:color="auto"/>
            <w:bottom w:val="none" w:sz="0" w:space="0" w:color="auto"/>
            <w:right w:val="none" w:sz="0" w:space="0" w:color="auto"/>
          </w:divBdr>
          <w:divsChild>
            <w:div w:id="1307467048">
              <w:marLeft w:val="0"/>
              <w:marRight w:val="0"/>
              <w:marTop w:val="0"/>
              <w:marBottom w:val="75"/>
              <w:divBdr>
                <w:top w:val="none" w:sz="0" w:space="0" w:color="auto"/>
                <w:left w:val="none" w:sz="0" w:space="0" w:color="auto"/>
                <w:bottom w:val="none" w:sz="0" w:space="0" w:color="auto"/>
                <w:right w:val="none" w:sz="0" w:space="0" w:color="auto"/>
              </w:divBdr>
            </w:div>
            <w:div w:id="19185157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16049209">
      <w:bodyDiv w:val="1"/>
      <w:marLeft w:val="0"/>
      <w:marRight w:val="0"/>
      <w:marTop w:val="0"/>
      <w:marBottom w:val="0"/>
      <w:divBdr>
        <w:top w:val="none" w:sz="0" w:space="0" w:color="auto"/>
        <w:left w:val="none" w:sz="0" w:space="0" w:color="auto"/>
        <w:bottom w:val="none" w:sz="0" w:space="0" w:color="auto"/>
        <w:right w:val="none" w:sz="0" w:space="0" w:color="auto"/>
      </w:divBdr>
      <w:divsChild>
        <w:div w:id="1710566708">
          <w:marLeft w:val="0"/>
          <w:marRight w:val="0"/>
          <w:marTop w:val="0"/>
          <w:marBottom w:val="75"/>
          <w:divBdr>
            <w:top w:val="none" w:sz="0" w:space="0" w:color="auto"/>
            <w:left w:val="none" w:sz="0" w:space="0" w:color="auto"/>
            <w:bottom w:val="none" w:sz="0" w:space="0" w:color="auto"/>
            <w:right w:val="none" w:sz="0" w:space="0" w:color="auto"/>
          </w:divBdr>
        </w:div>
        <w:div w:id="11723353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17409941">
      <w:bodyDiv w:val="1"/>
      <w:marLeft w:val="0"/>
      <w:marRight w:val="0"/>
      <w:marTop w:val="0"/>
      <w:marBottom w:val="0"/>
      <w:divBdr>
        <w:top w:val="none" w:sz="0" w:space="0" w:color="auto"/>
        <w:left w:val="none" w:sz="0" w:space="0" w:color="auto"/>
        <w:bottom w:val="none" w:sz="0" w:space="0" w:color="auto"/>
        <w:right w:val="none" w:sz="0" w:space="0" w:color="auto"/>
      </w:divBdr>
      <w:divsChild>
        <w:div w:id="958100882">
          <w:marLeft w:val="0"/>
          <w:marRight w:val="0"/>
          <w:marTop w:val="0"/>
          <w:marBottom w:val="300"/>
          <w:divBdr>
            <w:top w:val="none" w:sz="0" w:space="0" w:color="auto"/>
            <w:left w:val="none" w:sz="0" w:space="0" w:color="auto"/>
            <w:bottom w:val="none" w:sz="0" w:space="0" w:color="auto"/>
            <w:right w:val="none" w:sz="0" w:space="0" w:color="auto"/>
          </w:divBdr>
        </w:div>
      </w:divsChild>
    </w:div>
    <w:div w:id="2117630575">
      <w:bodyDiv w:val="1"/>
      <w:marLeft w:val="0"/>
      <w:marRight w:val="0"/>
      <w:marTop w:val="0"/>
      <w:marBottom w:val="0"/>
      <w:divBdr>
        <w:top w:val="none" w:sz="0" w:space="0" w:color="auto"/>
        <w:left w:val="none" w:sz="0" w:space="0" w:color="auto"/>
        <w:bottom w:val="none" w:sz="0" w:space="0" w:color="auto"/>
        <w:right w:val="none" w:sz="0" w:space="0" w:color="auto"/>
      </w:divBdr>
      <w:divsChild>
        <w:div w:id="56829408">
          <w:marLeft w:val="0"/>
          <w:marRight w:val="150"/>
          <w:marTop w:val="0"/>
          <w:marBottom w:val="75"/>
          <w:divBdr>
            <w:top w:val="none" w:sz="0" w:space="0" w:color="auto"/>
            <w:left w:val="none" w:sz="0" w:space="0" w:color="auto"/>
            <w:bottom w:val="none" w:sz="0" w:space="0" w:color="auto"/>
            <w:right w:val="none" w:sz="0" w:space="0" w:color="auto"/>
          </w:divBdr>
        </w:div>
        <w:div w:id="192766069">
          <w:marLeft w:val="0"/>
          <w:marRight w:val="150"/>
          <w:marTop w:val="150"/>
          <w:marBottom w:val="150"/>
          <w:divBdr>
            <w:top w:val="none" w:sz="0" w:space="0" w:color="auto"/>
            <w:left w:val="none" w:sz="0" w:space="0" w:color="auto"/>
            <w:bottom w:val="none" w:sz="0" w:space="0" w:color="auto"/>
            <w:right w:val="none" w:sz="0" w:space="0" w:color="auto"/>
          </w:divBdr>
        </w:div>
        <w:div w:id="309748453">
          <w:marLeft w:val="0"/>
          <w:marRight w:val="150"/>
          <w:marTop w:val="0"/>
          <w:marBottom w:val="0"/>
          <w:divBdr>
            <w:top w:val="none" w:sz="0" w:space="0" w:color="auto"/>
            <w:left w:val="none" w:sz="0" w:space="0" w:color="auto"/>
            <w:bottom w:val="none" w:sz="0" w:space="0" w:color="auto"/>
            <w:right w:val="none" w:sz="0" w:space="0" w:color="auto"/>
          </w:divBdr>
        </w:div>
      </w:divsChild>
    </w:div>
    <w:div w:id="2119326389">
      <w:bodyDiv w:val="1"/>
      <w:marLeft w:val="0"/>
      <w:marRight w:val="0"/>
      <w:marTop w:val="0"/>
      <w:marBottom w:val="0"/>
      <w:divBdr>
        <w:top w:val="none" w:sz="0" w:space="0" w:color="auto"/>
        <w:left w:val="none" w:sz="0" w:space="0" w:color="auto"/>
        <w:bottom w:val="none" w:sz="0" w:space="0" w:color="auto"/>
        <w:right w:val="none" w:sz="0" w:space="0" w:color="auto"/>
      </w:divBdr>
      <w:divsChild>
        <w:div w:id="230821362">
          <w:marLeft w:val="0"/>
          <w:marRight w:val="0"/>
          <w:marTop w:val="0"/>
          <w:marBottom w:val="300"/>
          <w:divBdr>
            <w:top w:val="none" w:sz="0" w:space="0" w:color="auto"/>
            <w:left w:val="none" w:sz="0" w:space="0" w:color="auto"/>
            <w:bottom w:val="none" w:sz="0" w:space="0" w:color="auto"/>
            <w:right w:val="none" w:sz="0" w:space="0" w:color="auto"/>
          </w:divBdr>
        </w:div>
      </w:divsChild>
    </w:div>
    <w:div w:id="2119526285">
      <w:bodyDiv w:val="1"/>
      <w:marLeft w:val="0"/>
      <w:marRight w:val="0"/>
      <w:marTop w:val="0"/>
      <w:marBottom w:val="0"/>
      <w:divBdr>
        <w:top w:val="none" w:sz="0" w:space="0" w:color="auto"/>
        <w:left w:val="none" w:sz="0" w:space="0" w:color="auto"/>
        <w:bottom w:val="none" w:sz="0" w:space="0" w:color="auto"/>
        <w:right w:val="none" w:sz="0" w:space="0" w:color="auto"/>
      </w:divBdr>
      <w:divsChild>
        <w:div w:id="1859200839">
          <w:marLeft w:val="0"/>
          <w:marRight w:val="150"/>
          <w:marTop w:val="0"/>
          <w:marBottom w:val="75"/>
          <w:divBdr>
            <w:top w:val="none" w:sz="0" w:space="0" w:color="auto"/>
            <w:left w:val="none" w:sz="0" w:space="0" w:color="auto"/>
            <w:bottom w:val="none" w:sz="0" w:space="0" w:color="auto"/>
            <w:right w:val="none" w:sz="0" w:space="0" w:color="auto"/>
          </w:divBdr>
        </w:div>
        <w:div w:id="1386029319">
          <w:marLeft w:val="0"/>
          <w:marRight w:val="150"/>
          <w:marTop w:val="150"/>
          <w:marBottom w:val="150"/>
          <w:divBdr>
            <w:top w:val="none" w:sz="0" w:space="0" w:color="auto"/>
            <w:left w:val="none" w:sz="0" w:space="0" w:color="auto"/>
            <w:bottom w:val="none" w:sz="0" w:space="0" w:color="auto"/>
            <w:right w:val="none" w:sz="0" w:space="0" w:color="auto"/>
          </w:divBdr>
        </w:div>
        <w:div w:id="597912086">
          <w:marLeft w:val="0"/>
          <w:marRight w:val="150"/>
          <w:marTop w:val="0"/>
          <w:marBottom w:val="0"/>
          <w:divBdr>
            <w:top w:val="none" w:sz="0" w:space="0" w:color="auto"/>
            <w:left w:val="none" w:sz="0" w:space="0" w:color="auto"/>
            <w:bottom w:val="none" w:sz="0" w:space="0" w:color="auto"/>
            <w:right w:val="none" w:sz="0" w:space="0" w:color="auto"/>
          </w:divBdr>
        </w:div>
      </w:divsChild>
    </w:div>
    <w:div w:id="2119790689">
      <w:bodyDiv w:val="1"/>
      <w:marLeft w:val="0"/>
      <w:marRight w:val="0"/>
      <w:marTop w:val="0"/>
      <w:marBottom w:val="0"/>
      <w:divBdr>
        <w:top w:val="none" w:sz="0" w:space="0" w:color="auto"/>
        <w:left w:val="none" w:sz="0" w:space="0" w:color="auto"/>
        <w:bottom w:val="none" w:sz="0" w:space="0" w:color="auto"/>
        <w:right w:val="none" w:sz="0" w:space="0" w:color="auto"/>
      </w:divBdr>
      <w:divsChild>
        <w:div w:id="525365414">
          <w:marLeft w:val="0"/>
          <w:marRight w:val="150"/>
          <w:marTop w:val="0"/>
          <w:marBottom w:val="75"/>
          <w:divBdr>
            <w:top w:val="none" w:sz="0" w:space="0" w:color="auto"/>
            <w:left w:val="none" w:sz="0" w:space="0" w:color="auto"/>
            <w:bottom w:val="none" w:sz="0" w:space="0" w:color="auto"/>
            <w:right w:val="none" w:sz="0" w:space="0" w:color="auto"/>
          </w:divBdr>
        </w:div>
        <w:div w:id="983318073">
          <w:marLeft w:val="0"/>
          <w:marRight w:val="150"/>
          <w:marTop w:val="150"/>
          <w:marBottom w:val="150"/>
          <w:divBdr>
            <w:top w:val="none" w:sz="0" w:space="0" w:color="auto"/>
            <w:left w:val="none" w:sz="0" w:space="0" w:color="auto"/>
            <w:bottom w:val="none" w:sz="0" w:space="0" w:color="auto"/>
            <w:right w:val="none" w:sz="0" w:space="0" w:color="auto"/>
          </w:divBdr>
        </w:div>
        <w:div w:id="601644429">
          <w:marLeft w:val="0"/>
          <w:marRight w:val="150"/>
          <w:marTop w:val="0"/>
          <w:marBottom w:val="0"/>
          <w:divBdr>
            <w:top w:val="none" w:sz="0" w:space="0" w:color="auto"/>
            <w:left w:val="none" w:sz="0" w:space="0" w:color="auto"/>
            <w:bottom w:val="none" w:sz="0" w:space="0" w:color="auto"/>
            <w:right w:val="none" w:sz="0" w:space="0" w:color="auto"/>
          </w:divBdr>
        </w:div>
      </w:divsChild>
    </w:div>
    <w:div w:id="2120106084">
      <w:bodyDiv w:val="1"/>
      <w:marLeft w:val="0"/>
      <w:marRight w:val="0"/>
      <w:marTop w:val="0"/>
      <w:marBottom w:val="0"/>
      <w:divBdr>
        <w:top w:val="none" w:sz="0" w:space="0" w:color="auto"/>
        <w:left w:val="none" w:sz="0" w:space="0" w:color="auto"/>
        <w:bottom w:val="none" w:sz="0" w:space="0" w:color="auto"/>
        <w:right w:val="none" w:sz="0" w:space="0" w:color="auto"/>
      </w:divBdr>
      <w:divsChild>
        <w:div w:id="612975737">
          <w:marLeft w:val="0"/>
          <w:marRight w:val="0"/>
          <w:marTop w:val="0"/>
          <w:marBottom w:val="375"/>
          <w:divBdr>
            <w:top w:val="none" w:sz="0" w:space="0" w:color="auto"/>
            <w:left w:val="none" w:sz="0" w:space="0" w:color="auto"/>
            <w:bottom w:val="none" w:sz="0" w:space="0" w:color="auto"/>
            <w:right w:val="none" w:sz="0" w:space="0" w:color="auto"/>
          </w:divBdr>
          <w:divsChild>
            <w:div w:id="13206177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20222673">
      <w:bodyDiv w:val="1"/>
      <w:marLeft w:val="0"/>
      <w:marRight w:val="0"/>
      <w:marTop w:val="0"/>
      <w:marBottom w:val="0"/>
      <w:divBdr>
        <w:top w:val="none" w:sz="0" w:space="0" w:color="auto"/>
        <w:left w:val="none" w:sz="0" w:space="0" w:color="auto"/>
        <w:bottom w:val="none" w:sz="0" w:space="0" w:color="auto"/>
        <w:right w:val="none" w:sz="0" w:space="0" w:color="auto"/>
      </w:divBdr>
    </w:div>
    <w:div w:id="2120757639">
      <w:bodyDiv w:val="1"/>
      <w:marLeft w:val="0"/>
      <w:marRight w:val="0"/>
      <w:marTop w:val="0"/>
      <w:marBottom w:val="0"/>
      <w:divBdr>
        <w:top w:val="none" w:sz="0" w:space="0" w:color="auto"/>
        <w:left w:val="none" w:sz="0" w:space="0" w:color="auto"/>
        <w:bottom w:val="none" w:sz="0" w:space="0" w:color="auto"/>
        <w:right w:val="none" w:sz="0" w:space="0" w:color="auto"/>
      </w:divBdr>
      <w:divsChild>
        <w:div w:id="893584722">
          <w:marLeft w:val="0"/>
          <w:marRight w:val="0"/>
          <w:marTop w:val="0"/>
          <w:marBottom w:val="0"/>
          <w:divBdr>
            <w:top w:val="none" w:sz="0" w:space="0" w:color="auto"/>
            <w:left w:val="none" w:sz="0" w:space="0" w:color="auto"/>
            <w:bottom w:val="none" w:sz="0" w:space="0" w:color="auto"/>
            <w:right w:val="none" w:sz="0" w:space="0" w:color="auto"/>
          </w:divBdr>
        </w:div>
        <w:div w:id="528026631">
          <w:marLeft w:val="0"/>
          <w:marRight w:val="0"/>
          <w:marTop w:val="300"/>
          <w:marBottom w:val="300"/>
          <w:divBdr>
            <w:top w:val="none" w:sz="0" w:space="0" w:color="auto"/>
            <w:left w:val="none" w:sz="0" w:space="0" w:color="auto"/>
            <w:bottom w:val="none" w:sz="0" w:space="0" w:color="auto"/>
            <w:right w:val="none" w:sz="0" w:space="0" w:color="auto"/>
          </w:divBdr>
        </w:div>
        <w:div w:id="202333297">
          <w:marLeft w:val="0"/>
          <w:marRight w:val="0"/>
          <w:marTop w:val="0"/>
          <w:marBottom w:val="0"/>
          <w:divBdr>
            <w:top w:val="none" w:sz="0" w:space="0" w:color="auto"/>
            <w:left w:val="none" w:sz="0" w:space="0" w:color="auto"/>
            <w:bottom w:val="none" w:sz="0" w:space="0" w:color="auto"/>
            <w:right w:val="none" w:sz="0" w:space="0" w:color="auto"/>
          </w:divBdr>
          <w:divsChild>
            <w:div w:id="1472672982">
              <w:marLeft w:val="0"/>
              <w:marRight w:val="0"/>
              <w:marTop w:val="300"/>
              <w:marBottom w:val="450"/>
              <w:divBdr>
                <w:top w:val="none" w:sz="0" w:space="0" w:color="auto"/>
                <w:left w:val="none" w:sz="0" w:space="0" w:color="auto"/>
                <w:bottom w:val="none" w:sz="0" w:space="0" w:color="auto"/>
                <w:right w:val="none" w:sz="0" w:space="0" w:color="auto"/>
              </w:divBdr>
              <w:divsChild>
                <w:div w:id="587688649">
                  <w:marLeft w:val="0"/>
                  <w:marRight w:val="0"/>
                  <w:marTop w:val="0"/>
                  <w:marBottom w:val="0"/>
                  <w:divBdr>
                    <w:top w:val="none" w:sz="0" w:space="0" w:color="auto"/>
                    <w:left w:val="none" w:sz="0" w:space="0" w:color="auto"/>
                    <w:bottom w:val="none" w:sz="0" w:space="0" w:color="auto"/>
                    <w:right w:val="none" w:sz="0" w:space="0" w:color="auto"/>
                  </w:divBdr>
                  <w:divsChild>
                    <w:div w:id="1515925868">
                      <w:marLeft w:val="0"/>
                      <w:marRight w:val="0"/>
                      <w:marTop w:val="0"/>
                      <w:marBottom w:val="0"/>
                      <w:divBdr>
                        <w:top w:val="none" w:sz="0" w:space="0" w:color="auto"/>
                        <w:left w:val="none" w:sz="0" w:space="0" w:color="auto"/>
                        <w:bottom w:val="none" w:sz="0" w:space="0" w:color="auto"/>
                        <w:right w:val="none" w:sz="0" w:space="0" w:color="auto"/>
                      </w:divBdr>
                      <w:divsChild>
                        <w:div w:id="1340541258">
                          <w:marLeft w:val="0"/>
                          <w:marRight w:val="0"/>
                          <w:marTop w:val="0"/>
                          <w:marBottom w:val="0"/>
                          <w:divBdr>
                            <w:top w:val="none" w:sz="0" w:space="0" w:color="auto"/>
                            <w:left w:val="none" w:sz="0" w:space="0" w:color="auto"/>
                            <w:bottom w:val="none" w:sz="0" w:space="0" w:color="auto"/>
                            <w:right w:val="none" w:sz="0" w:space="0" w:color="auto"/>
                          </w:divBdr>
                          <w:divsChild>
                            <w:div w:id="180311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547439">
          <w:marLeft w:val="0"/>
          <w:marRight w:val="0"/>
          <w:marTop w:val="0"/>
          <w:marBottom w:val="0"/>
          <w:divBdr>
            <w:top w:val="none" w:sz="0" w:space="0" w:color="auto"/>
            <w:left w:val="none" w:sz="0" w:space="0" w:color="auto"/>
            <w:bottom w:val="none" w:sz="0" w:space="0" w:color="auto"/>
            <w:right w:val="none" w:sz="0" w:space="0" w:color="auto"/>
          </w:divBdr>
          <w:divsChild>
            <w:div w:id="276108178">
              <w:blockQuote w:val="1"/>
              <w:marLeft w:val="0"/>
              <w:marRight w:val="0"/>
              <w:marTop w:val="465"/>
              <w:marBottom w:val="525"/>
              <w:divBdr>
                <w:top w:val="none" w:sz="0" w:space="0" w:color="auto"/>
                <w:left w:val="none" w:sz="0" w:space="0" w:color="auto"/>
                <w:bottom w:val="none" w:sz="0" w:space="0" w:color="auto"/>
                <w:right w:val="none" w:sz="0" w:space="0" w:color="auto"/>
              </w:divBdr>
            </w:div>
            <w:div w:id="134520535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20949808">
      <w:bodyDiv w:val="1"/>
      <w:marLeft w:val="0"/>
      <w:marRight w:val="0"/>
      <w:marTop w:val="0"/>
      <w:marBottom w:val="0"/>
      <w:divBdr>
        <w:top w:val="none" w:sz="0" w:space="0" w:color="auto"/>
        <w:left w:val="none" w:sz="0" w:space="0" w:color="auto"/>
        <w:bottom w:val="none" w:sz="0" w:space="0" w:color="auto"/>
        <w:right w:val="none" w:sz="0" w:space="0" w:color="auto"/>
      </w:divBdr>
      <w:divsChild>
        <w:div w:id="184180098">
          <w:marLeft w:val="0"/>
          <w:marRight w:val="0"/>
          <w:marTop w:val="0"/>
          <w:marBottom w:val="75"/>
          <w:divBdr>
            <w:top w:val="none" w:sz="0" w:space="0" w:color="auto"/>
            <w:left w:val="none" w:sz="0" w:space="0" w:color="auto"/>
            <w:bottom w:val="none" w:sz="0" w:space="0" w:color="auto"/>
            <w:right w:val="none" w:sz="0" w:space="0" w:color="auto"/>
          </w:divBdr>
        </w:div>
        <w:div w:id="1568028365">
          <w:marLeft w:val="0"/>
          <w:marRight w:val="0"/>
          <w:marTop w:val="0"/>
          <w:marBottom w:val="0"/>
          <w:divBdr>
            <w:top w:val="none" w:sz="0" w:space="0" w:color="auto"/>
            <w:left w:val="none" w:sz="0" w:space="0" w:color="auto"/>
            <w:bottom w:val="none" w:sz="0" w:space="0" w:color="auto"/>
            <w:right w:val="none" w:sz="0" w:space="0" w:color="auto"/>
          </w:divBdr>
        </w:div>
      </w:divsChild>
    </w:div>
    <w:div w:id="2121414426">
      <w:bodyDiv w:val="1"/>
      <w:marLeft w:val="0"/>
      <w:marRight w:val="0"/>
      <w:marTop w:val="0"/>
      <w:marBottom w:val="0"/>
      <w:divBdr>
        <w:top w:val="none" w:sz="0" w:space="0" w:color="auto"/>
        <w:left w:val="none" w:sz="0" w:space="0" w:color="auto"/>
        <w:bottom w:val="none" w:sz="0" w:space="0" w:color="auto"/>
        <w:right w:val="none" w:sz="0" w:space="0" w:color="auto"/>
      </w:divBdr>
      <w:divsChild>
        <w:div w:id="1750687198">
          <w:marLeft w:val="0"/>
          <w:marRight w:val="150"/>
          <w:marTop w:val="0"/>
          <w:marBottom w:val="75"/>
          <w:divBdr>
            <w:top w:val="none" w:sz="0" w:space="0" w:color="auto"/>
            <w:left w:val="none" w:sz="0" w:space="0" w:color="auto"/>
            <w:bottom w:val="none" w:sz="0" w:space="0" w:color="auto"/>
            <w:right w:val="none" w:sz="0" w:space="0" w:color="auto"/>
          </w:divBdr>
        </w:div>
        <w:div w:id="914169229">
          <w:marLeft w:val="0"/>
          <w:marRight w:val="150"/>
          <w:marTop w:val="150"/>
          <w:marBottom w:val="150"/>
          <w:divBdr>
            <w:top w:val="none" w:sz="0" w:space="0" w:color="auto"/>
            <w:left w:val="none" w:sz="0" w:space="0" w:color="auto"/>
            <w:bottom w:val="none" w:sz="0" w:space="0" w:color="auto"/>
            <w:right w:val="none" w:sz="0" w:space="0" w:color="auto"/>
          </w:divBdr>
        </w:div>
        <w:div w:id="1162627300">
          <w:marLeft w:val="0"/>
          <w:marRight w:val="150"/>
          <w:marTop w:val="0"/>
          <w:marBottom w:val="0"/>
          <w:divBdr>
            <w:top w:val="none" w:sz="0" w:space="0" w:color="auto"/>
            <w:left w:val="none" w:sz="0" w:space="0" w:color="auto"/>
            <w:bottom w:val="none" w:sz="0" w:space="0" w:color="auto"/>
            <w:right w:val="none" w:sz="0" w:space="0" w:color="auto"/>
          </w:divBdr>
        </w:div>
      </w:divsChild>
    </w:div>
    <w:div w:id="2121680936">
      <w:bodyDiv w:val="1"/>
      <w:marLeft w:val="0"/>
      <w:marRight w:val="0"/>
      <w:marTop w:val="0"/>
      <w:marBottom w:val="0"/>
      <w:divBdr>
        <w:top w:val="none" w:sz="0" w:space="0" w:color="auto"/>
        <w:left w:val="none" w:sz="0" w:space="0" w:color="auto"/>
        <w:bottom w:val="none" w:sz="0" w:space="0" w:color="auto"/>
        <w:right w:val="none" w:sz="0" w:space="0" w:color="auto"/>
      </w:divBdr>
      <w:divsChild>
        <w:div w:id="1450050926">
          <w:marLeft w:val="0"/>
          <w:marRight w:val="0"/>
          <w:marTop w:val="0"/>
          <w:marBottom w:val="150"/>
          <w:divBdr>
            <w:top w:val="none" w:sz="0" w:space="0" w:color="auto"/>
            <w:left w:val="none" w:sz="0" w:space="0" w:color="auto"/>
            <w:bottom w:val="none" w:sz="0" w:space="0" w:color="auto"/>
            <w:right w:val="none" w:sz="0" w:space="0" w:color="auto"/>
          </w:divBdr>
          <w:divsChild>
            <w:div w:id="661392900">
              <w:marLeft w:val="0"/>
              <w:marRight w:val="0"/>
              <w:marTop w:val="0"/>
              <w:marBottom w:val="0"/>
              <w:divBdr>
                <w:top w:val="none" w:sz="0" w:space="0" w:color="auto"/>
                <w:left w:val="none" w:sz="0" w:space="0" w:color="auto"/>
                <w:bottom w:val="none" w:sz="0" w:space="0" w:color="auto"/>
                <w:right w:val="none" w:sz="0" w:space="0" w:color="auto"/>
              </w:divBdr>
              <w:divsChild>
                <w:div w:id="303852499">
                  <w:marLeft w:val="0"/>
                  <w:marRight w:val="150"/>
                  <w:marTop w:val="0"/>
                  <w:marBottom w:val="0"/>
                  <w:divBdr>
                    <w:top w:val="none" w:sz="0" w:space="0" w:color="auto"/>
                    <w:left w:val="none" w:sz="0" w:space="0" w:color="auto"/>
                    <w:bottom w:val="none" w:sz="0" w:space="0" w:color="auto"/>
                    <w:right w:val="none" w:sz="0" w:space="0" w:color="auto"/>
                  </w:divBdr>
                </w:div>
                <w:div w:id="914822537">
                  <w:marLeft w:val="0"/>
                  <w:marRight w:val="150"/>
                  <w:marTop w:val="0"/>
                  <w:marBottom w:val="0"/>
                  <w:divBdr>
                    <w:top w:val="none" w:sz="0" w:space="0" w:color="auto"/>
                    <w:left w:val="none" w:sz="0" w:space="0" w:color="auto"/>
                    <w:bottom w:val="none" w:sz="0" w:space="0" w:color="auto"/>
                    <w:right w:val="none" w:sz="0" w:space="0" w:color="auto"/>
                  </w:divBdr>
                </w:div>
              </w:divsChild>
            </w:div>
            <w:div w:id="1061824497">
              <w:marLeft w:val="0"/>
              <w:marRight w:val="0"/>
              <w:marTop w:val="0"/>
              <w:marBottom w:val="0"/>
              <w:divBdr>
                <w:top w:val="none" w:sz="0" w:space="0" w:color="auto"/>
                <w:left w:val="none" w:sz="0" w:space="0" w:color="auto"/>
                <w:bottom w:val="none" w:sz="0" w:space="0" w:color="auto"/>
                <w:right w:val="none" w:sz="0" w:space="0" w:color="auto"/>
              </w:divBdr>
              <w:divsChild>
                <w:div w:id="605045189">
                  <w:marLeft w:val="0"/>
                  <w:marRight w:val="0"/>
                  <w:marTop w:val="0"/>
                  <w:marBottom w:val="0"/>
                  <w:divBdr>
                    <w:top w:val="none" w:sz="0" w:space="0" w:color="auto"/>
                    <w:left w:val="none" w:sz="0" w:space="0" w:color="auto"/>
                    <w:bottom w:val="none" w:sz="0" w:space="0" w:color="auto"/>
                    <w:right w:val="none" w:sz="0" w:space="0" w:color="auto"/>
                  </w:divBdr>
                  <w:divsChild>
                    <w:div w:id="416634733">
                      <w:marLeft w:val="0"/>
                      <w:marRight w:val="0"/>
                      <w:marTop w:val="0"/>
                      <w:marBottom w:val="0"/>
                      <w:divBdr>
                        <w:top w:val="none" w:sz="0" w:space="0" w:color="auto"/>
                        <w:left w:val="none" w:sz="0" w:space="0" w:color="auto"/>
                        <w:bottom w:val="none" w:sz="0" w:space="0" w:color="auto"/>
                        <w:right w:val="none" w:sz="0" w:space="0" w:color="auto"/>
                      </w:divBdr>
                      <w:divsChild>
                        <w:div w:id="678000382">
                          <w:marLeft w:val="0"/>
                          <w:marRight w:val="0"/>
                          <w:marTop w:val="0"/>
                          <w:marBottom w:val="0"/>
                          <w:divBdr>
                            <w:top w:val="none" w:sz="0" w:space="0" w:color="auto"/>
                            <w:left w:val="none" w:sz="0" w:space="0" w:color="auto"/>
                            <w:bottom w:val="none" w:sz="0" w:space="0" w:color="auto"/>
                            <w:right w:val="none" w:sz="0" w:space="0" w:color="auto"/>
                          </w:divBdr>
                        </w:div>
                      </w:divsChild>
                    </w:div>
                    <w:div w:id="460877697">
                      <w:marLeft w:val="0"/>
                      <w:marRight w:val="135"/>
                      <w:marTop w:val="0"/>
                      <w:marBottom w:val="0"/>
                      <w:divBdr>
                        <w:top w:val="none" w:sz="0" w:space="0" w:color="auto"/>
                        <w:left w:val="none" w:sz="0" w:space="0" w:color="auto"/>
                        <w:bottom w:val="none" w:sz="0" w:space="0" w:color="auto"/>
                        <w:right w:val="none" w:sz="0" w:space="0" w:color="auto"/>
                      </w:divBdr>
                    </w:div>
                    <w:div w:id="14528961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845871">
          <w:marLeft w:val="0"/>
          <w:marRight w:val="0"/>
          <w:marTop w:val="0"/>
          <w:marBottom w:val="0"/>
          <w:divBdr>
            <w:top w:val="none" w:sz="0" w:space="0" w:color="auto"/>
            <w:left w:val="none" w:sz="0" w:space="0" w:color="auto"/>
            <w:bottom w:val="none" w:sz="0" w:space="0" w:color="auto"/>
            <w:right w:val="none" w:sz="0" w:space="0" w:color="auto"/>
          </w:divBdr>
          <w:divsChild>
            <w:div w:id="2139688144">
              <w:marLeft w:val="0"/>
              <w:marRight w:val="0"/>
              <w:marTop w:val="0"/>
              <w:marBottom w:val="0"/>
              <w:divBdr>
                <w:top w:val="none" w:sz="0" w:space="0" w:color="auto"/>
                <w:left w:val="none" w:sz="0" w:space="0" w:color="auto"/>
                <w:bottom w:val="none" w:sz="0" w:space="0" w:color="auto"/>
                <w:right w:val="none" w:sz="0" w:space="0" w:color="auto"/>
              </w:divBdr>
              <w:divsChild>
                <w:div w:id="1658537278">
                  <w:marLeft w:val="0"/>
                  <w:marRight w:val="0"/>
                  <w:marTop w:val="0"/>
                  <w:marBottom w:val="0"/>
                  <w:divBdr>
                    <w:top w:val="none" w:sz="0" w:space="0" w:color="auto"/>
                    <w:left w:val="none" w:sz="0" w:space="0" w:color="auto"/>
                    <w:bottom w:val="none" w:sz="0" w:space="0" w:color="auto"/>
                    <w:right w:val="none" w:sz="0" w:space="0" w:color="auto"/>
                  </w:divBdr>
                </w:div>
              </w:divsChild>
            </w:div>
            <w:div w:id="1582522987">
              <w:marLeft w:val="0"/>
              <w:marRight w:val="0"/>
              <w:marTop w:val="225"/>
              <w:marBottom w:val="0"/>
              <w:divBdr>
                <w:top w:val="none" w:sz="0" w:space="0" w:color="auto"/>
                <w:left w:val="none" w:sz="0" w:space="0" w:color="auto"/>
                <w:bottom w:val="none" w:sz="0" w:space="0" w:color="auto"/>
                <w:right w:val="none" w:sz="0" w:space="0" w:color="auto"/>
              </w:divBdr>
              <w:divsChild>
                <w:div w:id="491023447">
                  <w:marLeft w:val="0"/>
                  <w:marRight w:val="0"/>
                  <w:marTop w:val="0"/>
                  <w:marBottom w:val="0"/>
                  <w:divBdr>
                    <w:top w:val="none" w:sz="0" w:space="0" w:color="auto"/>
                    <w:left w:val="none" w:sz="0" w:space="0" w:color="auto"/>
                    <w:bottom w:val="none" w:sz="0" w:space="0" w:color="auto"/>
                    <w:right w:val="none" w:sz="0" w:space="0" w:color="auto"/>
                  </w:divBdr>
                </w:div>
              </w:divsChild>
            </w:div>
            <w:div w:id="134183777">
              <w:marLeft w:val="0"/>
              <w:marRight w:val="0"/>
              <w:marTop w:val="375"/>
              <w:marBottom w:val="0"/>
              <w:divBdr>
                <w:top w:val="none" w:sz="0" w:space="0" w:color="auto"/>
                <w:left w:val="none" w:sz="0" w:space="0" w:color="auto"/>
                <w:bottom w:val="none" w:sz="0" w:space="0" w:color="auto"/>
                <w:right w:val="none" w:sz="0" w:space="0" w:color="auto"/>
              </w:divBdr>
              <w:divsChild>
                <w:div w:id="1735926099">
                  <w:marLeft w:val="0"/>
                  <w:marRight w:val="0"/>
                  <w:marTop w:val="0"/>
                  <w:marBottom w:val="0"/>
                  <w:divBdr>
                    <w:top w:val="none" w:sz="0" w:space="0" w:color="auto"/>
                    <w:left w:val="none" w:sz="0" w:space="0" w:color="auto"/>
                    <w:bottom w:val="none" w:sz="0" w:space="0" w:color="auto"/>
                    <w:right w:val="none" w:sz="0" w:space="0" w:color="auto"/>
                  </w:divBdr>
                  <w:divsChild>
                    <w:div w:id="10826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28349">
              <w:marLeft w:val="0"/>
              <w:marRight w:val="0"/>
              <w:marTop w:val="375"/>
              <w:marBottom w:val="0"/>
              <w:divBdr>
                <w:top w:val="none" w:sz="0" w:space="0" w:color="auto"/>
                <w:left w:val="none" w:sz="0" w:space="0" w:color="auto"/>
                <w:bottom w:val="none" w:sz="0" w:space="0" w:color="auto"/>
                <w:right w:val="none" w:sz="0" w:space="0" w:color="auto"/>
              </w:divBdr>
              <w:divsChild>
                <w:div w:id="1612711319">
                  <w:marLeft w:val="0"/>
                  <w:marRight w:val="0"/>
                  <w:marTop w:val="0"/>
                  <w:marBottom w:val="0"/>
                  <w:divBdr>
                    <w:top w:val="none" w:sz="0" w:space="0" w:color="auto"/>
                    <w:left w:val="none" w:sz="0" w:space="0" w:color="auto"/>
                    <w:bottom w:val="none" w:sz="0" w:space="0" w:color="auto"/>
                    <w:right w:val="none" w:sz="0" w:space="0" w:color="auto"/>
                  </w:divBdr>
                </w:div>
              </w:divsChild>
            </w:div>
            <w:div w:id="1002045622">
              <w:marLeft w:val="0"/>
              <w:marRight w:val="0"/>
              <w:marTop w:val="225"/>
              <w:marBottom w:val="0"/>
              <w:divBdr>
                <w:top w:val="none" w:sz="0" w:space="0" w:color="auto"/>
                <w:left w:val="none" w:sz="0" w:space="0" w:color="auto"/>
                <w:bottom w:val="none" w:sz="0" w:space="0" w:color="auto"/>
                <w:right w:val="none" w:sz="0" w:space="0" w:color="auto"/>
              </w:divBdr>
              <w:divsChild>
                <w:div w:id="748890253">
                  <w:marLeft w:val="0"/>
                  <w:marRight w:val="0"/>
                  <w:marTop w:val="0"/>
                  <w:marBottom w:val="0"/>
                  <w:divBdr>
                    <w:top w:val="none" w:sz="0" w:space="0" w:color="auto"/>
                    <w:left w:val="none" w:sz="0" w:space="0" w:color="auto"/>
                    <w:bottom w:val="none" w:sz="0" w:space="0" w:color="auto"/>
                    <w:right w:val="none" w:sz="0" w:space="0" w:color="auto"/>
                  </w:divBdr>
                </w:div>
              </w:divsChild>
            </w:div>
            <w:div w:id="1940407148">
              <w:marLeft w:val="0"/>
              <w:marRight w:val="0"/>
              <w:marTop w:val="375"/>
              <w:marBottom w:val="0"/>
              <w:divBdr>
                <w:top w:val="none" w:sz="0" w:space="0" w:color="auto"/>
                <w:left w:val="none" w:sz="0" w:space="0" w:color="auto"/>
                <w:bottom w:val="none" w:sz="0" w:space="0" w:color="auto"/>
                <w:right w:val="none" w:sz="0" w:space="0" w:color="auto"/>
              </w:divBdr>
              <w:divsChild>
                <w:div w:id="78794333">
                  <w:marLeft w:val="0"/>
                  <w:marRight w:val="0"/>
                  <w:marTop w:val="0"/>
                  <w:marBottom w:val="0"/>
                  <w:divBdr>
                    <w:top w:val="none" w:sz="0" w:space="0" w:color="auto"/>
                    <w:left w:val="none" w:sz="0" w:space="0" w:color="auto"/>
                    <w:bottom w:val="none" w:sz="0" w:space="0" w:color="auto"/>
                    <w:right w:val="none" w:sz="0" w:space="0" w:color="auto"/>
                  </w:divBdr>
                  <w:divsChild>
                    <w:div w:id="1341737662">
                      <w:marLeft w:val="0"/>
                      <w:marRight w:val="0"/>
                      <w:marTop w:val="0"/>
                      <w:marBottom w:val="0"/>
                      <w:divBdr>
                        <w:top w:val="none" w:sz="0" w:space="0" w:color="auto"/>
                        <w:left w:val="none" w:sz="0" w:space="0" w:color="auto"/>
                        <w:bottom w:val="none" w:sz="0" w:space="0" w:color="auto"/>
                        <w:right w:val="none" w:sz="0" w:space="0" w:color="auto"/>
                      </w:divBdr>
                    </w:div>
                    <w:div w:id="17905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871228">
      <w:bodyDiv w:val="1"/>
      <w:marLeft w:val="0"/>
      <w:marRight w:val="0"/>
      <w:marTop w:val="0"/>
      <w:marBottom w:val="0"/>
      <w:divBdr>
        <w:top w:val="none" w:sz="0" w:space="0" w:color="auto"/>
        <w:left w:val="none" w:sz="0" w:space="0" w:color="auto"/>
        <w:bottom w:val="none" w:sz="0" w:space="0" w:color="auto"/>
        <w:right w:val="none" w:sz="0" w:space="0" w:color="auto"/>
      </w:divBdr>
      <w:divsChild>
        <w:div w:id="1105811435">
          <w:marLeft w:val="0"/>
          <w:marRight w:val="0"/>
          <w:marTop w:val="0"/>
          <w:marBottom w:val="300"/>
          <w:divBdr>
            <w:top w:val="none" w:sz="0" w:space="0" w:color="auto"/>
            <w:left w:val="none" w:sz="0" w:space="0" w:color="auto"/>
            <w:bottom w:val="none" w:sz="0" w:space="0" w:color="auto"/>
            <w:right w:val="none" w:sz="0" w:space="0" w:color="auto"/>
          </w:divBdr>
        </w:div>
      </w:divsChild>
    </w:div>
    <w:div w:id="2121877622">
      <w:bodyDiv w:val="1"/>
      <w:marLeft w:val="0"/>
      <w:marRight w:val="0"/>
      <w:marTop w:val="0"/>
      <w:marBottom w:val="0"/>
      <w:divBdr>
        <w:top w:val="none" w:sz="0" w:space="0" w:color="auto"/>
        <w:left w:val="none" w:sz="0" w:space="0" w:color="auto"/>
        <w:bottom w:val="none" w:sz="0" w:space="0" w:color="auto"/>
        <w:right w:val="none" w:sz="0" w:space="0" w:color="auto"/>
      </w:divBdr>
      <w:divsChild>
        <w:div w:id="1566916682">
          <w:marLeft w:val="0"/>
          <w:marRight w:val="0"/>
          <w:marTop w:val="0"/>
          <w:marBottom w:val="300"/>
          <w:divBdr>
            <w:top w:val="none" w:sz="0" w:space="0" w:color="auto"/>
            <w:left w:val="none" w:sz="0" w:space="0" w:color="auto"/>
            <w:bottom w:val="none" w:sz="0" w:space="0" w:color="auto"/>
            <w:right w:val="none" w:sz="0" w:space="0" w:color="auto"/>
          </w:divBdr>
        </w:div>
      </w:divsChild>
    </w:div>
    <w:div w:id="2121949951">
      <w:bodyDiv w:val="1"/>
      <w:marLeft w:val="0"/>
      <w:marRight w:val="0"/>
      <w:marTop w:val="0"/>
      <w:marBottom w:val="0"/>
      <w:divBdr>
        <w:top w:val="none" w:sz="0" w:space="0" w:color="auto"/>
        <w:left w:val="none" w:sz="0" w:space="0" w:color="auto"/>
        <w:bottom w:val="none" w:sz="0" w:space="0" w:color="auto"/>
        <w:right w:val="none" w:sz="0" w:space="0" w:color="auto"/>
      </w:divBdr>
      <w:divsChild>
        <w:div w:id="1479809934">
          <w:marLeft w:val="0"/>
          <w:marRight w:val="150"/>
          <w:marTop w:val="0"/>
          <w:marBottom w:val="75"/>
          <w:divBdr>
            <w:top w:val="none" w:sz="0" w:space="0" w:color="auto"/>
            <w:left w:val="none" w:sz="0" w:space="0" w:color="auto"/>
            <w:bottom w:val="none" w:sz="0" w:space="0" w:color="auto"/>
            <w:right w:val="none" w:sz="0" w:space="0" w:color="auto"/>
          </w:divBdr>
        </w:div>
        <w:div w:id="501626993">
          <w:marLeft w:val="0"/>
          <w:marRight w:val="150"/>
          <w:marTop w:val="150"/>
          <w:marBottom w:val="150"/>
          <w:divBdr>
            <w:top w:val="none" w:sz="0" w:space="0" w:color="auto"/>
            <w:left w:val="none" w:sz="0" w:space="0" w:color="auto"/>
            <w:bottom w:val="none" w:sz="0" w:space="0" w:color="auto"/>
            <w:right w:val="none" w:sz="0" w:space="0" w:color="auto"/>
          </w:divBdr>
        </w:div>
        <w:div w:id="1819490361">
          <w:marLeft w:val="0"/>
          <w:marRight w:val="150"/>
          <w:marTop w:val="0"/>
          <w:marBottom w:val="0"/>
          <w:divBdr>
            <w:top w:val="none" w:sz="0" w:space="0" w:color="auto"/>
            <w:left w:val="none" w:sz="0" w:space="0" w:color="auto"/>
            <w:bottom w:val="none" w:sz="0" w:space="0" w:color="auto"/>
            <w:right w:val="none" w:sz="0" w:space="0" w:color="auto"/>
          </w:divBdr>
        </w:div>
      </w:divsChild>
    </w:div>
    <w:div w:id="2122340824">
      <w:bodyDiv w:val="1"/>
      <w:marLeft w:val="0"/>
      <w:marRight w:val="0"/>
      <w:marTop w:val="0"/>
      <w:marBottom w:val="0"/>
      <w:divBdr>
        <w:top w:val="none" w:sz="0" w:space="0" w:color="auto"/>
        <w:left w:val="none" w:sz="0" w:space="0" w:color="auto"/>
        <w:bottom w:val="none" w:sz="0" w:space="0" w:color="auto"/>
        <w:right w:val="none" w:sz="0" w:space="0" w:color="auto"/>
      </w:divBdr>
      <w:divsChild>
        <w:div w:id="1594705418">
          <w:marLeft w:val="0"/>
          <w:marRight w:val="0"/>
          <w:marTop w:val="0"/>
          <w:marBottom w:val="150"/>
          <w:divBdr>
            <w:top w:val="none" w:sz="0" w:space="0" w:color="auto"/>
            <w:left w:val="none" w:sz="0" w:space="0" w:color="auto"/>
            <w:bottom w:val="none" w:sz="0" w:space="0" w:color="auto"/>
            <w:right w:val="none" w:sz="0" w:space="0" w:color="auto"/>
          </w:divBdr>
          <w:divsChild>
            <w:div w:id="170687215">
              <w:marLeft w:val="0"/>
              <w:marRight w:val="0"/>
              <w:marTop w:val="0"/>
              <w:marBottom w:val="0"/>
              <w:divBdr>
                <w:top w:val="none" w:sz="0" w:space="0" w:color="auto"/>
                <w:left w:val="none" w:sz="0" w:space="0" w:color="auto"/>
                <w:bottom w:val="none" w:sz="0" w:space="0" w:color="auto"/>
                <w:right w:val="none" w:sz="0" w:space="0" w:color="auto"/>
              </w:divBdr>
              <w:divsChild>
                <w:div w:id="2039814369">
                  <w:marLeft w:val="0"/>
                  <w:marRight w:val="0"/>
                  <w:marTop w:val="0"/>
                  <w:marBottom w:val="0"/>
                  <w:divBdr>
                    <w:top w:val="none" w:sz="0" w:space="0" w:color="auto"/>
                    <w:left w:val="none" w:sz="0" w:space="0" w:color="auto"/>
                    <w:bottom w:val="none" w:sz="0" w:space="0" w:color="auto"/>
                    <w:right w:val="none" w:sz="0" w:space="0" w:color="auto"/>
                  </w:divBdr>
                  <w:divsChild>
                    <w:div w:id="566376186">
                      <w:marLeft w:val="0"/>
                      <w:marRight w:val="135"/>
                      <w:marTop w:val="0"/>
                      <w:marBottom w:val="0"/>
                      <w:divBdr>
                        <w:top w:val="none" w:sz="0" w:space="0" w:color="auto"/>
                        <w:left w:val="none" w:sz="0" w:space="0" w:color="auto"/>
                        <w:bottom w:val="none" w:sz="0" w:space="0" w:color="auto"/>
                        <w:right w:val="none" w:sz="0" w:space="0" w:color="auto"/>
                      </w:divBdr>
                    </w:div>
                    <w:div w:id="962730506">
                      <w:marLeft w:val="-135"/>
                      <w:marRight w:val="0"/>
                      <w:marTop w:val="0"/>
                      <w:marBottom w:val="0"/>
                      <w:divBdr>
                        <w:top w:val="none" w:sz="0" w:space="0" w:color="auto"/>
                        <w:left w:val="none" w:sz="0" w:space="0" w:color="auto"/>
                        <w:bottom w:val="none" w:sz="0" w:space="0" w:color="auto"/>
                        <w:right w:val="none" w:sz="0" w:space="0" w:color="auto"/>
                      </w:divBdr>
                    </w:div>
                    <w:div w:id="1749185855">
                      <w:marLeft w:val="0"/>
                      <w:marRight w:val="0"/>
                      <w:marTop w:val="0"/>
                      <w:marBottom w:val="0"/>
                      <w:divBdr>
                        <w:top w:val="none" w:sz="0" w:space="0" w:color="auto"/>
                        <w:left w:val="none" w:sz="0" w:space="0" w:color="auto"/>
                        <w:bottom w:val="none" w:sz="0" w:space="0" w:color="auto"/>
                        <w:right w:val="none" w:sz="0" w:space="0" w:color="auto"/>
                      </w:divBdr>
                      <w:divsChild>
                        <w:div w:id="2787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6148">
              <w:marLeft w:val="0"/>
              <w:marRight w:val="0"/>
              <w:marTop w:val="0"/>
              <w:marBottom w:val="0"/>
              <w:divBdr>
                <w:top w:val="none" w:sz="0" w:space="0" w:color="auto"/>
                <w:left w:val="none" w:sz="0" w:space="0" w:color="auto"/>
                <w:bottom w:val="none" w:sz="0" w:space="0" w:color="auto"/>
                <w:right w:val="none" w:sz="0" w:space="0" w:color="auto"/>
              </w:divBdr>
              <w:divsChild>
                <w:div w:id="128088752">
                  <w:marLeft w:val="0"/>
                  <w:marRight w:val="150"/>
                  <w:marTop w:val="0"/>
                  <w:marBottom w:val="0"/>
                  <w:divBdr>
                    <w:top w:val="none" w:sz="0" w:space="0" w:color="auto"/>
                    <w:left w:val="none" w:sz="0" w:space="0" w:color="auto"/>
                    <w:bottom w:val="none" w:sz="0" w:space="0" w:color="auto"/>
                    <w:right w:val="none" w:sz="0" w:space="0" w:color="auto"/>
                  </w:divBdr>
                </w:div>
                <w:div w:id="18928849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8435245">
          <w:marLeft w:val="0"/>
          <w:marRight w:val="0"/>
          <w:marTop w:val="0"/>
          <w:marBottom w:val="0"/>
          <w:divBdr>
            <w:top w:val="none" w:sz="0" w:space="0" w:color="auto"/>
            <w:left w:val="none" w:sz="0" w:space="0" w:color="auto"/>
            <w:bottom w:val="none" w:sz="0" w:space="0" w:color="auto"/>
            <w:right w:val="none" w:sz="0" w:space="0" w:color="auto"/>
          </w:divBdr>
          <w:divsChild>
            <w:div w:id="2556023">
              <w:marLeft w:val="0"/>
              <w:marRight w:val="0"/>
              <w:marTop w:val="225"/>
              <w:marBottom w:val="0"/>
              <w:divBdr>
                <w:top w:val="none" w:sz="0" w:space="0" w:color="auto"/>
                <w:left w:val="none" w:sz="0" w:space="0" w:color="auto"/>
                <w:bottom w:val="none" w:sz="0" w:space="0" w:color="auto"/>
                <w:right w:val="none" w:sz="0" w:space="0" w:color="auto"/>
              </w:divBdr>
              <w:divsChild>
                <w:div w:id="838543162">
                  <w:marLeft w:val="0"/>
                  <w:marRight w:val="0"/>
                  <w:marTop w:val="0"/>
                  <w:marBottom w:val="0"/>
                  <w:divBdr>
                    <w:top w:val="none" w:sz="0" w:space="0" w:color="auto"/>
                    <w:left w:val="none" w:sz="0" w:space="0" w:color="auto"/>
                    <w:bottom w:val="none" w:sz="0" w:space="0" w:color="auto"/>
                    <w:right w:val="none" w:sz="0" w:space="0" w:color="auto"/>
                  </w:divBdr>
                </w:div>
              </w:divsChild>
            </w:div>
            <w:div w:id="94179667">
              <w:marLeft w:val="0"/>
              <w:marRight w:val="0"/>
              <w:marTop w:val="225"/>
              <w:marBottom w:val="0"/>
              <w:divBdr>
                <w:top w:val="none" w:sz="0" w:space="0" w:color="auto"/>
                <w:left w:val="none" w:sz="0" w:space="0" w:color="auto"/>
                <w:bottom w:val="none" w:sz="0" w:space="0" w:color="auto"/>
                <w:right w:val="none" w:sz="0" w:space="0" w:color="auto"/>
              </w:divBdr>
              <w:divsChild>
                <w:div w:id="1690568448">
                  <w:marLeft w:val="0"/>
                  <w:marRight w:val="0"/>
                  <w:marTop w:val="0"/>
                  <w:marBottom w:val="0"/>
                  <w:divBdr>
                    <w:top w:val="none" w:sz="0" w:space="0" w:color="auto"/>
                    <w:left w:val="none" w:sz="0" w:space="0" w:color="auto"/>
                    <w:bottom w:val="none" w:sz="0" w:space="0" w:color="auto"/>
                    <w:right w:val="none" w:sz="0" w:space="0" w:color="auto"/>
                  </w:divBdr>
                  <w:divsChild>
                    <w:div w:id="1164279579">
                      <w:marLeft w:val="0"/>
                      <w:marRight w:val="0"/>
                      <w:marTop w:val="0"/>
                      <w:marBottom w:val="0"/>
                      <w:divBdr>
                        <w:top w:val="none" w:sz="0" w:space="0" w:color="auto"/>
                        <w:left w:val="none" w:sz="0" w:space="0" w:color="auto"/>
                        <w:bottom w:val="none" w:sz="0" w:space="0" w:color="auto"/>
                        <w:right w:val="none" w:sz="0" w:space="0" w:color="auto"/>
                      </w:divBdr>
                      <w:divsChild>
                        <w:div w:id="2071927201">
                          <w:marLeft w:val="0"/>
                          <w:marRight w:val="0"/>
                          <w:marTop w:val="0"/>
                          <w:marBottom w:val="0"/>
                          <w:divBdr>
                            <w:top w:val="none" w:sz="0" w:space="0" w:color="auto"/>
                            <w:left w:val="none" w:sz="0" w:space="0" w:color="auto"/>
                            <w:bottom w:val="none" w:sz="0" w:space="0" w:color="auto"/>
                            <w:right w:val="none" w:sz="0" w:space="0" w:color="auto"/>
                          </w:divBdr>
                          <w:divsChild>
                            <w:div w:id="719019888">
                              <w:marLeft w:val="0"/>
                              <w:marRight w:val="0"/>
                              <w:marTop w:val="0"/>
                              <w:marBottom w:val="0"/>
                              <w:divBdr>
                                <w:top w:val="none" w:sz="0" w:space="0" w:color="auto"/>
                                <w:left w:val="none" w:sz="0" w:space="0" w:color="auto"/>
                                <w:bottom w:val="none" w:sz="0" w:space="0" w:color="auto"/>
                                <w:right w:val="none" w:sz="0" w:space="0" w:color="auto"/>
                              </w:divBdr>
                              <w:divsChild>
                                <w:div w:id="2083327535">
                                  <w:marLeft w:val="0"/>
                                  <w:marRight w:val="0"/>
                                  <w:marTop w:val="0"/>
                                  <w:marBottom w:val="0"/>
                                  <w:divBdr>
                                    <w:top w:val="none" w:sz="0" w:space="0" w:color="auto"/>
                                    <w:left w:val="none" w:sz="0" w:space="0" w:color="auto"/>
                                    <w:bottom w:val="none" w:sz="0" w:space="0" w:color="auto"/>
                                    <w:right w:val="none" w:sz="0" w:space="0" w:color="auto"/>
                                  </w:divBdr>
                                  <w:divsChild>
                                    <w:div w:id="667946352">
                                      <w:marLeft w:val="0"/>
                                      <w:marRight w:val="0"/>
                                      <w:marTop w:val="0"/>
                                      <w:marBottom w:val="0"/>
                                      <w:divBdr>
                                        <w:top w:val="none" w:sz="0" w:space="0" w:color="auto"/>
                                        <w:left w:val="none" w:sz="0" w:space="0" w:color="auto"/>
                                        <w:bottom w:val="none" w:sz="0" w:space="0" w:color="auto"/>
                                        <w:right w:val="none" w:sz="0" w:space="0" w:color="auto"/>
                                      </w:divBdr>
                                      <w:divsChild>
                                        <w:div w:id="610665990">
                                          <w:marLeft w:val="0"/>
                                          <w:marRight w:val="0"/>
                                          <w:marTop w:val="0"/>
                                          <w:marBottom w:val="0"/>
                                          <w:divBdr>
                                            <w:top w:val="none" w:sz="0" w:space="0" w:color="auto"/>
                                            <w:left w:val="none" w:sz="0" w:space="0" w:color="auto"/>
                                            <w:bottom w:val="none" w:sz="0" w:space="0" w:color="auto"/>
                                            <w:right w:val="none" w:sz="0" w:space="0" w:color="auto"/>
                                          </w:divBdr>
                                          <w:divsChild>
                                            <w:div w:id="1708480652">
                                              <w:marLeft w:val="0"/>
                                              <w:marRight w:val="0"/>
                                              <w:marTop w:val="0"/>
                                              <w:marBottom w:val="0"/>
                                              <w:divBdr>
                                                <w:top w:val="none" w:sz="0" w:space="0" w:color="auto"/>
                                                <w:left w:val="none" w:sz="0" w:space="0" w:color="auto"/>
                                                <w:bottom w:val="none" w:sz="0" w:space="0" w:color="auto"/>
                                                <w:right w:val="none" w:sz="0" w:space="0" w:color="auto"/>
                                              </w:divBdr>
                                              <w:divsChild>
                                                <w:div w:id="10183399">
                                                  <w:marLeft w:val="0"/>
                                                  <w:marRight w:val="0"/>
                                                  <w:marTop w:val="0"/>
                                                  <w:marBottom w:val="0"/>
                                                  <w:divBdr>
                                                    <w:top w:val="none" w:sz="0" w:space="0" w:color="auto"/>
                                                    <w:left w:val="none" w:sz="0" w:space="0" w:color="auto"/>
                                                    <w:bottom w:val="none" w:sz="0" w:space="0" w:color="auto"/>
                                                    <w:right w:val="none" w:sz="0" w:space="0" w:color="auto"/>
                                                  </w:divBdr>
                                                  <w:divsChild>
                                                    <w:div w:id="802427058">
                                                      <w:marLeft w:val="0"/>
                                                      <w:marRight w:val="0"/>
                                                      <w:marTop w:val="0"/>
                                                      <w:marBottom w:val="0"/>
                                                      <w:divBdr>
                                                        <w:top w:val="none" w:sz="0" w:space="0" w:color="auto"/>
                                                        <w:left w:val="none" w:sz="0" w:space="0" w:color="auto"/>
                                                        <w:bottom w:val="none" w:sz="0" w:space="0" w:color="auto"/>
                                                        <w:right w:val="none" w:sz="0" w:space="0" w:color="auto"/>
                                                      </w:divBdr>
                                                      <w:divsChild>
                                                        <w:div w:id="19008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5491228">
              <w:marLeft w:val="0"/>
              <w:marRight w:val="0"/>
              <w:marTop w:val="0"/>
              <w:marBottom w:val="0"/>
              <w:divBdr>
                <w:top w:val="none" w:sz="0" w:space="0" w:color="auto"/>
                <w:left w:val="none" w:sz="0" w:space="0" w:color="auto"/>
                <w:bottom w:val="none" w:sz="0" w:space="0" w:color="auto"/>
                <w:right w:val="none" w:sz="0" w:space="0" w:color="auto"/>
              </w:divBdr>
              <w:divsChild>
                <w:div w:id="363484844">
                  <w:marLeft w:val="0"/>
                  <w:marRight w:val="0"/>
                  <w:marTop w:val="0"/>
                  <w:marBottom w:val="0"/>
                  <w:divBdr>
                    <w:top w:val="none" w:sz="0" w:space="0" w:color="auto"/>
                    <w:left w:val="none" w:sz="0" w:space="0" w:color="auto"/>
                    <w:bottom w:val="none" w:sz="0" w:space="0" w:color="auto"/>
                    <w:right w:val="none" w:sz="0" w:space="0" w:color="auto"/>
                  </w:divBdr>
                </w:div>
              </w:divsChild>
            </w:div>
            <w:div w:id="712116267">
              <w:marLeft w:val="0"/>
              <w:marRight w:val="0"/>
              <w:marTop w:val="225"/>
              <w:marBottom w:val="0"/>
              <w:divBdr>
                <w:top w:val="none" w:sz="0" w:space="0" w:color="auto"/>
                <w:left w:val="none" w:sz="0" w:space="0" w:color="auto"/>
                <w:bottom w:val="none" w:sz="0" w:space="0" w:color="auto"/>
                <w:right w:val="none" w:sz="0" w:space="0" w:color="auto"/>
              </w:divBdr>
              <w:divsChild>
                <w:div w:id="1904414559">
                  <w:marLeft w:val="0"/>
                  <w:marRight w:val="0"/>
                  <w:marTop w:val="0"/>
                  <w:marBottom w:val="0"/>
                  <w:divBdr>
                    <w:top w:val="none" w:sz="0" w:space="0" w:color="auto"/>
                    <w:left w:val="none" w:sz="0" w:space="0" w:color="auto"/>
                    <w:bottom w:val="none" w:sz="0" w:space="0" w:color="auto"/>
                    <w:right w:val="none" w:sz="0" w:space="0" w:color="auto"/>
                  </w:divBdr>
                </w:div>
              </w:divsChild>
            </w:div>
            <w:div w:id="963534385">
              <w:marLeft w:val="0"/>
              <w:marRight w:val="0"/>
              <w:marTop w:val="375"/>
              <w:marBottom w:val="0"/>
              <w:divBdr>
                <w:top w:val="none" w:sz="0" w:space="0" w:color="auto"/>
                <w:left w:val="none" w:sz="0" w:space="0" w:color="auto"/>
                <w:bottom w:val="none" w:sz="0" w:space="0" w:color="auto"/>
                <w:right w:val="none" w:sz="0" w:space="0" w:color="auto"/>
              </w:divBdr>
              <w:divsChild>
                <w:div w:id="1458983413">
                  <w:marLeft w:val="0"/>
                  <w:marRight w:val="0"/>
                  <w:marTop w:val="0"/>
                  <w:marBottom w:val="0"/>
                  <w:divBdr>
                    <w:top w:val="none" w:sz="0" w:space="0" w:color="auto"/>
                    <w:left w:val="none" w:sz="0" w:space="0" w:color="auto"/>
                    <w:bottom w:val="none" w:sz="0" w:space="0" w:color="auto"/>
                    <w:right w:val="none" w:sz="0" w:space="0" w:color="auto"/>
                  </w:divBdr>
                </w:div>
              </w:divsChild>
            </w:div>
            <w:div w:id="1134366620">
              <w:marLeft w:val="0"/>
              <w:marRight w:val="0"/>
              <w:marTop w:val="375"/>
              <w:marBottom w:val="0"/>
              <w:divBdr>
                <w:top w:val="none" w:sz="0" w:space="0" w:color="auto"/>
                <w:left w:val="none" w:sz="0" w:space="0" w:color="auto"/>
                <w:bottom w:val="none" w:sz="0" w:space="0" w:color="auto"/>
                <w:right w:val="none" w:sz="0" w:space="0" w:color="auto"/>
              </w:divBdr>
              <w:divsChild>
                <w:div w:id="2062047266">
                  <w:marLeft w:val="0"/>
                  <w:marRight w:val="0"/>
                  <w:marTop w:val="0"/>
                  <w:marBottom w:val="0"/>
                  <w:divBdr>
                    <w:top w:val="none" w:sz="0" w:space="0" w:color="auto"/>
                    <w:left w:val="none" w:sz="0" w:space="0" w:color="auto"/>
                    <w:bottom w:val="none" w:sz="0" w:space="0" w:color="auto"/>
                    <w:right w:val="none" w:sz="0" w:space="0" w:color="auto"/>
                  </w:divBdr>
                  <w:divsChild>
                    <w:div w:id="1115052115">
                      <w:marLeft w:val="0"/>
                      <w:marRight w:val="0"/>
                      <w:marTop w:val="0"/>
                      <w:marBottom w:val="0"/>
                      <w:divBdr>
                        <w:top w:val="none" w:sz="0" w:space="0" w:color="auto"/>
                        <w:left w:val="none" w:sz="0" w:space="0" w:color="auto"/>
                        <w:bottom w:val="none" w:sz="0" w:space="0" w:color="auto"/>
                        <w:right w:val="none" w:sz="0" w:space="0" w:color="auto"/>
                      </w:divBdr>
                    </w:div>
                    <w:div w:id="19266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653">
              <w:marLeft w:val="0"/>
              <w:marRight w:val="0"/>
              <w:marTop w:val="225"/>
              <w:marBottom w:val="0"/>
              <w:divBdr>
                <w:top w:val="none" w:sz="0" w:space="0" w:color="auto"/>
                <w:left w:val="none" w:sz="0" w:space="0" w:color="auto"/>
                <w:bottom w:val="none" w:sz="0" w:space="0" w:color="auto"/>
                <w:right w:val="none" w:sz="0" w:space="0" w:color="auto"/>
              </w:divBdr>
              <w:divsChild>
                <w:div w:id="809401732">
                  <w:marLeft w:val="0"/>
                  <w:marRight w:val="0"/>
                  <w:marTop w:val="0"/>
                  <w:marBottom w:val="0"/>
                  <w:divBdr>
                    <w:top w:val="none" w:sz="0" w:space="0" w:color="auto"/>
                    <w:left w:val="none" w:sz="0" w:space="0" w:color="auto"/>
                    <w:bottom w:val="none" w:sz="0" w:space="0" w:color="auto"/>
                    <w:right w:val="none" w:sz="0" w:space="0" w:color="auto"/>
                  </w:divBdr>
                </w:div>
              </w:divsChild>
            </w:div>
            <w:div w:id="1613980281">
              <w:marLeft w:val="0"/>
              <w:marRight w:val="0"/>
              <w:marTop w:val="225"/>
              <w:marBottom w:val="0"/>
              <w:divBdr>
                <w:top w:val="none" w:sz="0" w:space="0" w:color="auto"/>
                <w:left w:val="none" w:sz="0" w:space="0" w:color="auto"/>
                <w:bottom w:val="none" w:sz="0" w:space="0" w:color="auto"/>
                <w:right w:val="none" w:sz="0" w:space="0" w:color="auto"/>
              </w:divBdr>
              <w:divsChild>
                <w:div w:id="1813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12926">
      <w:bodyDiv w:val="1"/>
      <w:marLeft w:val="0"/>
      <w:marRight w:val="0"/>
      <w:marTop w:val="0"/>
      <w:marBottom w:val="0"/>
      <w:divBdr>
        <w:top w:val="none" w:sz="0" w:space="0" w:color="auto"/>
        <w:left w:val="none" w:sz="0" w:space="0" w:color="auto"/>
        <w:bottom w:val="none" w:sz="0" w:space="0" w:color="auto"/>
        <w:right w:val="none" w:sz="0" w:space="0" w:color="auto"/>
      </w:divBdr>
      <w:divsChild>
        <w:div w:id="1435246727">
          <w:marLeft w:val="0"/>
          <w:marRight w:val="0"/>
          <w:marTop w:val="0"/>
          <w:marBottom w:val="300"/>
          <w:divBdr>
            <w:top w:val="none" w:sz="0" w:space="0" w:color="auto"/>
            <w:left w:val="none" w:sz="0" w:space="0" w:color="auto"/>
            <w:bottom w:val="none" w:sz="0" w:space="0" w:color="auto"/>
            <w:right w:val="none" w:sz="0" w:space="0" w:color="auto"/>
          </w:divBdr>
        </w:div>
      </w:divsChild>
    </w:div>
    <w:div w:id="2122413394">
      <w:bodyDiv w:val="1"/>
      <w:marLeft w:val="0"/>
      <w:marRight w:val="0"/>
      <w:marTop w:val="0"/>
      <w:marBottom w:val="0"/>
      <w:divBdr>
        <w:top w:val="none" w:sz="0" w:space="0" w:color="auto"/>
        <w:left w:val="none" w:sz="0" w:space="0" w:color="auto"/>
        <w:bottom w:val="none" w:sz="0" w:space="0" w:color="auto"/>
        <w:right w:val="none" w:sz="0" w:space="0" w:color="auto"/>
      </w:divBdr>
      <w:divsChild>
        <w:div w:id="1814635722">
          <w:marLeft w:val="0"/>
          <w:marRight w:val="0"/>
          <w:marTop w:val="0"/>
          <w:marBottom w:val="0"/>
          <w:divBdr>
            <w:top w:val="none" w:sz="0" w:space="0" w:color="auto"/>
            <w:left w:val="none" w:sz="0" w:space="0" w:color="auto"/>
            <w:bottom w:val="none" w:sz="0" w:space="0" w:color="auto"/>
            <w:right w:val="none" w:sz="0" w:space="0" w:color="auto"/>
          </w:divBdr>
        </w:div>
      </w:divsChild>
    </w:div>
    <w:div w:id="2122415660">
      <w:bodyDiv w:val="1"/>
      <w:marLeft w:val="0"/>
      <w:marRight w:val="0"/>
      <w:marTop w:val="0"/>
      <w:marBottom w:val="0"/>
      <w:divBdr>
        <w:top w:val="none" w:sz="0" w:space="0" w:color="auto"/>
        <w:left w:val="none" w:sz="0" w:space="0" w:color="auto"/>
        <w:bottom w:val="none" w:sz="0" w:space="0" w:color="auto"/>
        <w:right w:val="none" w:sz="0" w:space="0" w:color="auto"/>
      </w:divBdr>
      <w:divsChild>
        <w:div w:id="138426468">
          <w:marLeft w:val="0"/>
          <w:marRight w:val="150"/>
          <w:marTop w:val="0"/>
          <w:marBottom w:val="75"/>
          <w:divBdr>
            <w:top w:val="none" w:sz="0" w:space="0" w:color="auto"/>
            <w:left w:val="none" w:sz="0" w:space="0" w:color="auto"/>
            <w:bottom w:val="none" w:sz="0" w:space="0" w:color="auto"/>
            <w:right w:val="none" w:sz="0" w:space="0" w:color="auto"/>
          </w:divBdr>
        </w:div>
        <w:div w:id="1801339668">
          <w:marLeft w:val="0"/>
          <w:marRight w:val="150"/>
          <w:marTop w:val="150"/>
          <w:marBottom w:val="150"/>
          <w:divBdr>
            <w:top w:val="none" w:sz="0" w:space="0" w:color="auto"/>
            <w:left w:val="none" w:sz="0" w:space="0" w:color="auto"/>
            <w:bottom w:val="none" w:sz="0" w:space="0" w:color="auto"/>
            <w:right w:val="none" w:sz="0" w:space="0" w:color="auto"/>
          </w:divBdr>
        </w:div>
        <w:div w:id="1850215561">
          <w:marLeft w:val="0"/>
          <w:marRight w:val="150"/>
          <w:marTop w:val="0"/>
          <w:marBottom w:val="0"/>
          <w:divBdr>
            <w:top w:val="none" w:sz="0" w:space="0" w:color="auto"/>
            <w:left w:val="none" w:sz="0" w:space="0" w:color="auto"/>
            <w:bottom w:val="none" w:sz="0" w:space="0" w:color="auto"/>
            <w:right w:val="none" w:sz="0" w:space="0" w:color="auto"/>
          </w:divBdr>
        </w:div>
      </w:divsChild>
    </w:div>
    <w:div w:id="2123374705">
      <w:bodyDiv w:val="1"/>
      <w:marLeft w:val="0"/>
      <w:marRight w:val="0"/>
      <w:marTop w:val="0"/>
      <w:marBottom w:val="0"/>
      <w:divBdr>
        <w:top w:val="none" w:sz="0" w:space="0" w:color="auto"/>
        <w:left w:val="none" w:sz="0" w:space="0" w:color="auto"/>
        <w:bottom w:val="none" w:sz="0" w:space="0" w:color="auto"/>
        <w:right w:val="none" w:sz="0" w:space="0" w:color="auto"/>
      </w:divBdr>
      <w:divsChild>
        <w:div w:id="657072927">
          <w:marLeft w:val="0"/>
          <w:marRight w:val="0"/>
          <w:marTop w:val="0"/>
          <w:marBottom w:val="300"/>
          <w:divBdr>
            <w:top w:val="none" w:sz="0" w:space="0" w:color="auto"/>
            <w:left w:val="none" w:sz="0" w:space="0" w:color="auto"/>
            <w:bottom w:val="none" w:sz="0" w:space="0" w:color="auto"/>
            <w:right w:val="none" w:sz="0" w:space="0" w:color="auto"/>
          </w:divBdr>
        </w:div>
      </w:divsChild>
    </w:div>
    <w:div w:id="2123454620">
      <w:bodyDiv w:val="1"/>
      <w:marLeft w:val="0"/>
      <w:marRight w:val="0"/>
      <w:marTop w:val="0"/>
      <w:marBottom w:val="0"/>
      <w:divBdr>
        <w:top w:val="none" w:sz="0" w:space="0" w:color="auto"/>
        <w:left w:val="none" w:sz="0" w:space="0" w:color="auto"/>
        <w:bottom w:val="none" w:sz="0" w:space="0" w:color="auto"/>
        <w:right w:val="none" w:sz="0" w:space="0" w:color="auto"/>
      </w:divBdr>
      <w:divsChild>
        <w:div w:id="193740224">
          <w:marLeft w:val="0"/>
          <w:marRight w:val="0"/>
          <w:marTop w:val="0"/>
          <w:marBottom w:val="0"/>
          <w:divBdr>
            <w:top w:val="none" w:sz="0" w:space="0" w:color="auto"/>
            <w:left w:val="none" w:sz="0" w:space="0" w:color="auto"/>
            <w:bottom w:val="none" w:sz="0" w:space="0" w:color="auto"/>
            <w:right w:val="none" w:sz="0" w:space="0" w:color="auto"/>
          </w:divBdr>
        </w:div>
      </w:divsChild>
    </w:div>
    <w:div w:id="2124230252">
      <w:bodyDiv w:val="1"/>
      <w:marLeft w:val="0"/>
      <w:marRight w:val="0"/>
      <w:marTop w:val="0"/>
      <w:marBottom w:val="0"/>
      <w:divBdr>
        <w:top w:val="none" w:sz="0" w:space="0" w:color="auto"/>
        <w:left w:val="none" w:sz="0" w:space="0" w:color="auto"/>
        <w:bottom w:val="none" w:sz="0" w:space="0" w:color="auto"/>
        <w:right w:val="none" w:sz="0" w:space="0" w:color="auto"/>
      </w:divBdr>
    </w:div>
    <w:div w:id="2124810068">
      <w:bodyDiv w:val="1"/>
      <w:marLeft w:val="0"/>
      <w:marRight w:val="0"/>
      <w:marTop w:val="0"/>
      <w:marBottom w:val="0"/>
      <w:divBdr>
        <w:top w:val="none" w:sz="0" w:space="0" w:color="auto"/>
        <w:left w:val="none" w:sz="0" w:space="0" w:color="auto"/>
        <w:bottom w:val="none" w:sz="0" w:space="0" w:color="auto"/>
        <w:right w:val="none" w:sz="0" w:space="0" w:color="auto"/>
      </w:divBdr>
      <w:divsChild>
        <w:div w:id="325865209">
          <w:marLeft w:val="0"/>
          <w:marRight w:val="150"/>
          <w:marTop w:val="0"/>
          <w:marBottom w:val="75"/>
          <w:divBdr>
            <w:top w:val="none" w:sz="0" w:space="0" w:color="auto"/>
            <w:left w:val="none" w:sz="0" w:space="0" w:color="auto"/>
            <w:bottom w:val="none" w:sz="0" w:space="0" w:color="auto"/>
            <w:right w:val="none" w:sz="0" w:space="0" w:color="auto"/>
          </w:divBdr>
        </w:div>
        <w:div w:id="1029329758">
          <w:marLeft w:val="0"/>
          <w:marRight w:val="150"/>
          <w:marTop w:val="150"/>
          <w:marBottom w:val="150"/>
          <w:divBdr>
            <w:top w:val="none" w:sz="0" w:space="0" w:color="auto"/>
            <w:left w:val="none" w:sz="0" w:space="0" w:color="auto"/>
            <w:bottom w:val="none" w:sz="0" w:space="0" w:color="auto"/>
            <w:right w:val="none" w:sz="0" w:space="0" w:color="auto"/>
          </w:divBdr>
        </w:div>
        <w:div w:id="1549880796">
          <w:marLeft w:val="0"/>
          <w:marRight w:val="150"/>
          <w:marTop w:val="0"/>
          <w:marBottom w:val="0"/>
          <w:divBdr>
            <w:top w:val="none" w:sz="0" w:space="0" w:color="auto"/>
            <w:left w:val="none" w:sz="0" w:space="0" w:color="auto"/>
            <w:bottom w:val="none" w:sz="0" w:space="0" w:color="auto"/>
            <w:right w:val="none" w:sz="0" w:space="0" w:color="auto"/>
          </w:divBdr>
        </w:div>
      </w:divsChild>
    </w:div>
    <w:div w:id="2125074871">
      <w:bodyDiv w:val="1"/>
      <w:marLeft w:val="0"/>
      <w:marRight w:val="0"/>
      <w:marTop w:val="0"/>
      <w:marBottom w:val="0"/>
      <w:divBdr>
        <w:top w:val="none" w:sz="0" w:space="0" w:color="auto"/>
        <w:left w:val="none" w:sz="0" w:space="0" w:color="auto"/>
        <w:bottom w:val="none" w:sz="0" w:space="0" w:color="auto"/>
        <w:right w:val="none" w:sz="0" w:space="0" w:color="auto"/>
      </w:divBdr>
      <w:divsChild>
        <w:div w:id="834153860">
          <w:marLeft w:val="0"/>
          <w:marRight w:val="0"/>
          <w:marTop w:val="0"/>
          <w:marBottom w:val="75"/>
          <w:divBdr>
            <w:top w:val="none" w:sz="0" w:space="0" w:color="auto"/>
            <w:left w:val="none" w:sz="0" w:space="0" w:color="auto"/>
            <w:bottom w:val="none" w:sz="0" w:space="0" w:color="auto"/>
            <w:right w:val="none" w:sz="0" w:space="0" w:color="auto"/>
          </w:divBdr>
        </w:div>
        <w:div w:id="1482891466">
          <w:marLeft w:val="0"/>
          <w:marRight w:val="0"/>
          <w:marTop w:val="0"/>
          <w:marBottom w:val="75"/>
          <w:divBdr>
            <w:top w:val="single" w:sz="6" w:space="3" w:color="DEDEDE"/>
            <w:left w:val="single" w:sz="6" w:space="3" w:color="DEDEDE"/>
            <w:bottom w:val="single" w:sz="6" w:space="3" w:color="DEDEDE"/>
            <w:right w:val="single" w:sz="6" w:space="3" w:color="DEDEDE"/>
          </w:divBdr>
          <w:divsChild>
            <w:div w:id="106063976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2125344688">
      <w:bodyDiv w:val="1"/>
      <w:marLeft w:val="0"/>
      <w:marRight w:val="0"/>
      <w:marTop w:val="0"/>
      <w:marBottom w:val="0"/>
      <w:divBdr>
        <w:top w:val="none" w:sz="0" w:space="0" w:color="auto"/>
        <w:left w:val="none" w:sz="0" w:space="0" w:color="auto"/>
        <w:bottom w:val="none" w:sz="0" w:space="0" w:color="auto"/>
        <w:right w:val="none" w:sz="0" w:space="0" w:color="auto"/>
      </w:divBdr>
      <w:divsChild>
        <w:div w:id="1267036340">
          <w:marLeft w:val="0"/>
          <w:marRight w:val="150"/>
          <w:marTop w:val="0"/>
          <w:marBottom w:val="75"/>
          <w:divBdr>
            <w:top w:val="none" w:sz="0" w:space="0" w:color="auto"/>
            <w:left w:val="none" w:sz="0" w:space="0" w:color="auto"/>
            <w:bottom w:val="none" w:sz="0" w:space="0" w:color="auto"/>
            <w:right w:val="none" w:sz="0" w:space="0" w:color="auto"/>
          </w:divBdr>
        </w:div>
        <w:div w:id="1482848965">
          <w:marLeft w:val="0"/>
          <w:marRight w:val="150"/>
          <w:marTop w:val="150"/>
          <w:marBottom w:val="150"/>
          <w:divBdr>
            <w:top w:val="none" w:sz="0" w:space="0" w:color="auto"/>
            <w:left w:val="none" w:sz="0" w:space="0" w:color="auto"/>
            <w:bottom w:val="none" w:sz="0" w:space="0" w:color="auto"/>
            <w:right w:val="none" w:sz="0" w:space="0" w:color="auto"/>
          </w:divBdr>
        </w:div>
        <w:div w:id="21515746">
          <w:marLeft w:val="0"/>
          <w:marRight w:val="150"/>
          <w:marTop w:val="0"/>
          <w:marBottom w:val="0"/>
          <w:divBdr>
            <w:top w:val="none" w:sz="0" w:space="0" w:color="auto"/>
            <w:left w:val="none" w:sz="0" w:space="0" w:color="auto"/>
            <w:bottom w:val="none" w:sz="0" w:space="0" w:color="auto"/>
            <w:right w:val="none" w:sz="0" w:space="0" w:color="auto"/>
          </w:divBdr>
        </w:div>
      </w:divsChild>
    </w:div>
    <w:div w:id="2125416926">
      <w:bodyDiv w:val="1"/>
      <w:marLeft w:val="0"/>
      <w:marRight w:val="0"/>
      <w:marTop w:val="0"/>
      <w:marBottom w:val="0"/>
      <w:divBdr>
        <w:top w:val="none" w:sz="0" w:space="0" w:color="auto"/>
        <w:left w:val="none" w:sz="0" w:space="0" w:color="auto"/>
        <w:bottom w:val="none" w:sz="0" w:space="0" w:color="auto"/>
        <w:right w:val="none" w:sz="0" w:space="0" w:color="auto"/>
      </w:divBdr>
      <w:divsChild>
        <w:div w:id="1193762382">
          <w:marLeft w:val="0"/>
          <w:marRight w:val="375"/>
          <w:marTop w:val="0"/>
          <w:marBottom w:val="0"/>
          <w:divBdr>
            <w:top w:val="none" w:sz="0" w:space="0" w:color="auto"/>
            <w:left w:val="none" w:sz="0" w:space="0" w:color="auto"/>
            <w:bottom w:val="none" w:sz="0" w:space="0" w:color="auto"/>
            <w:right w:val="none" w:sz="0" w:space="0" w:color="auto"/>
          </w:divBdr>
        </w:div>
        <w:div w:id="1816219366">
          <w:marLeft w:val="0"/>
          <w:marRight w:val="0"/>
          <w:marTop w:val="0"/>
          <w:marBottom w:val="0"/>
          <w:divBdr>
            <w:top w:val="none" w:sz="0" w:space="0" w:color="auto"/>
            <w:left w:val="none" w:sz="0" w:space="0" w:color="auto"/>
            <w:bottom w:val="none" w:sz="0" w:space="0" w:color="auto"/>
            <w:right w:val="none" w:sz="0" w:space="0" w:color="auto"/>
          </w:divBdr>
        </w:div>
      </w:divsChild>
    </w:div>
    <w:div w:id="2125541014">
      <w:bodyDiv w:val="1"/>
      <w:marLeft w:val="0"/>
      <w:marRight w:val="0"/>
      <w:marTop w:val="0"/>
      <w:marBottom w:val="0"/>
      <w:divBdr>
        <w:top w:val="none" w:sz="0" w:space="0" w:color="auto"/>
        <w:left w:val="none" w:sz="0" w:space="0" w:color="auto"/>
        <w:bottom w:val="none" w:sz="0" w:space="0" w:color="auto"/>
        <w:right w:val="none" w:sz="0" w:space="0" w:color="auto"/>
      </w:divBdr>
      <w:divsChild>
        <w:div w:id="773593984">
          <w:marLeft w:val="0"/>
          <w:marRight w:val="0"/>
          <w:marTop w:val="0"/>
          <w:marBottom w:val="0"/>
          <w:divBdr>
            <w:top w:val="none" w:sz="0" w:space="0" w:color="auto"/>
            <w:left w:val="none" w:sz="0" w:space="0" w:color="auto"/>
            <w:bottom w:val="none" w:sz="0" w:space="0" w:color="auto"/>
            <w:right w:val="none" w:sz="0" w:space="0" w:color="auto"/>
          </w:divBdr>
          <w:divsChild>
            <w:div w:id="2033148776">
              <w:marLeft w:val="0"/>
              <w:marRight w:val="0"/>
              <w:marTop w:val="0"/>
              <w:marBottom w:val="0"/>
              <w:divBdr>
                <w:top w:val="none" w:sz="0" w:space="0" w:color="auto"/>
                <w:left w:val="none" w:sz="0" w:space="0" w:color="auto"/>
                <w:bottom w:val="none" w:sz="0" w:space="0" w:color="auto"/>
                <w:right w:val="none" w:sz="0" w:space="0" w:color="auto"/>
              </w:divBdr>
              <w:divsChild>
                <w:div w:id="224688136">
                  <w:marLeft w:val="0"/>
                  <w:marRight w:val="0"/>
                  <w:marTop w:val="0"/>
                  <w:marBottom w:val="0"/>
                  <w:divBdr>
                    <w:top w:val="none" w:sz="0" w:space="0" w:color="auto"/>
                    <w:left w:val="none" w:sz="0" w:space="0" w:color="auto"/>
                    <w:bottom w:val="none" w:sz="0" w:space="0" w:color="auto"/>
                    <w:right w:val="none" w:sz="0" w:space="0" w:color="auto"/>
                  </w:divBdr>
                </w:div>
                <w:div w:id="35586124">
                  <w:marLeft w:val="0"/>
                  <w:marRight w:val="0"/>
                  <w:marTop w:val="0"/>
                  <w:marBottom w:val="180"/>
                  <w:divBdr>
                    <w:top w:val="none" w:sz="0" w:space="0" w:color="auto"/>
                    <w:left w:val="none" w:sz="0" w:space="0" w:color="auto"/>
                    <w:bottom w:val="none" w:sz="0" w:space="0" w:color="auto"/>
                    <w:right w:val="none" w:sz="0" w:space="0" w:color="auto"/>
                  </w:divBdr>
                  <w:divsChild>
                    <w:div w:id="21518063">
                      <w:marLeft w:val="0"/>
                      <w:marRight w:val="180"/>
                      <w:marTop w:val="0"/>
                      <w:marBottom w:val="0"/>
                      <w:divBdr>
                        <w:top w:val="none" w:sz="0" w:space="0" w:color="auto"/>
                        <w:left w:val="none" w:sz="0" w:space="0" w:color="auto"/>
                        <w:bottom w:val="none" w:sz="0" w:space="0" w:color="auto"/>
                        <w:right w:val="none" w:sz="0" w:space="0" w:color="auto"/>
                      </w:divBdr>
                      <w:divsChild>
                        <w:div w:id="1987200208">
                          <w:marLeft w:val="0"/>
                          <w:marRight w:val="0"/>
                          <w:marTop w:val="0"/>
                          <w:marBottom w:val="0"/>
                          <w:divBdr>
                            <w:top w:val="none" w:sz="0" w:space="0" w:color="auto"/>
                            <w:left w:val="none" w:sz="0" w:space="0" w:color="auto"/>
                            <w:bottom w:val="none" w:sz="0" w:space="0" w:color="auto"/>
                            <w:right w:val="none" w:sz="0" w:space="0" w:color="auto"/>
                          </w:divBdr>
                          <w:divsChild>
                            <w:div w:id="862979466">
                              <w:marLeft w:val="0"/>
                              <w:marRight w:val="0"/>
                              <w:marTop w:val="0"/>
                              <w:marBottom w:val="0"/>
                              <w:divBdr>
                                <w:top w:val="none" w:sz="0" w:space="0" w:color="auto"/>
                                <w:left w:val="none" w:sz="0" w:space="0" w:color="auto"/>
                                <w:bottom w:val="none" w:sz="0" w:space="0" w:color="auto"/>
                                <w:right w:val="none" w:sz="0" w:space="0" w:color="auto"/>
                              </w:divBdr>
                              <w:divsChild>
                                <w:div w:id="76935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73454">
                      <w:marLeft w:val="0"/>
                      <w:marRight w:val="0"/>
                      <w:marTop w:val="0"/>
                      <w:marBottom w:val="0"/>
                      <w:divBdr>
                        <w:top w:val="none" w:sz="0" w:space="0" w:color="auto"/>
                        <w:left w:val="none" w:sz="0" w:space="0" w:color="auto"/>
                        <w:bottom w:val="none" w:sz="0" w:space="0" w:color="auto"/>
                        <w:right w:val="none" w:sz="0" w:space="0" w:color="auto"/>
                      </w:divBdr>
                    </w:div>
                    <w:div w:id="13645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28376">
              <w:marLeft w:val="0"/>
              <w:marRight w:val="0"/>
              <w:marTop w:val="0"/>
              <w:marBottom w:val="300"/>
              <w:divBdr>
                <w:top w:val="none" w:sz="0" w:space="0" w:color="auto"/>
                <w:left w:val="none" w:sz="0" w:space="0" w:color="auto"/>
                <w:bottom w:val="none" w:sz="0" w:space="0" w:color="auto"/>
                <w:right w:val="none" w:sz="0" w:space="0" w:color="auto"/>
              </w:divBdr>
              <w:divsChild>
                <w:div w:id="7783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0692">
          <w:marLeft w:val="0"/>
          <w:marRight w:val="0"/>
          <w:marTop w:val="0"/>
          <w:marBottom w:val="480"/>
          <w:divBdr>
            <w:top w:val="none" w:sz="0" w:space="0" w:color="auto"/>
            <w:left w:val="none" w:sz="0" w:space="0" w:color="auto"/>
            <w:bottom w:val="none" w:sz="0" w:space="0" w:color="auto"/>
            <w:right w:val="none" w:sz="0" w:space="0" w:color="auto"/>
          </w:divBdr>
          <w:divsChild>
            <w:div w:id="1041244584">
              <w:marLeft w:val="0"/>
              <w:marRight w:val="0"/>
              <w:marTop w:val="0"/>
              <w:marBottom w:val="0"/>
              <w:divBdr>
                <w:top w:val="none" w:sz="0" w:space="0" w:color="auto"/>
                <w:left w:val="none" w:sz="0" w:space="0" w:color="auto"/>
                <w:bottom w:val="none" w:sz="0" w:space="0" w:color="auto"/>
                <w:right w:val="none" w:sz="0" w:space="0" w:color="auto"/>
              </w:divBdr>
              <w:divsChild>
                <w:div w:id="2612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927840">
      <w:bodyDiv w:val="1"/>
      <w:marLeft w:val="0"/>
      <w:marRight w:val="0"/>
      <w:marTop w:val="0"/>
      <w:marBottom w:val="0"/>
      <w:divBdr>
        <w:top w:val="none" w:sz="0" w:space="0" w:color="auto"/>
        <w:left w:val="none" w:sz="0" w:space="0" w:color="auto"/>
        <w:bottom w:val="none" w:sz="0" w:space="0" w:color="auto"/>
        <w:right w:val="none" w:sz="0" w:space="0" w:color="auto"/>
      </w:divBdr>
      <w:divsChild>
        <w:div w:id="72823928">
          <w:marLeft w:val="0"/>
          <w:marRight w:val="375"/>
          <w:marTop w:val="0"/>
          <w:marBottom w:val="0"/>
          <w:divBdr>
            <w:top w:val="none" w:sz="0" w:space="0" w:color="auto"/>
            <w:left w:val="none" w:sz="0" w:space="0" w:color="auto"/>
            <w:bottom w:val="none" w:sz="0" w:space="0" w:color="auto"/>
            <w:right w:val="none" w:sz="0" w:space="0" w:color="auto"/>
          </w:divBdr>
        </w:div>
        <w:div w:id="1891838242">
          <w:marLeft w:val="0"/>
          <w:marRight w:val="0"/>
          <w:marTop w:val="0"/>
          <w:marBottom w:val="0"/>
          <w:divBdr>
            <w:top w:val="none" w:sz="0" w:space="0" w:color="auto"/>
            <w:left w:val="none" w:sz="0" w:space="0" w:color="auto"/>
            <w:bottom w:val="none" w:sz="0" w:space="0" w:color="auto"/>
            <w:right w:val="none" w:sz="0" w:space="0" w:color="auto"/>
          </w:divBdr>
        </w:div>
      </w:divsChild>
    </w:div>
    <w:div w:id="2126347226">
      <w:bodyDiv w:val="1"/>
      <w:marLeft w:val="0"/>
      <w:marRight w:val="0"/>
      <w:marTop w:val="0"/>
      <w:marBottom w:val="0"/>
      <w:divBdr>
        <w:top w:val="none" w:sz="0" w:space="0" w:color="auto"/>
        <w:left w:val="none" w:sz="0" w:space="0" w:color="auto"/>
        <w:bottom w:val="none" w:sz="0" w:space="0" w:color="auto"/>
        <w:right w:val="none" w:sz="0" w:space="0" w:color="auto"/>
      </w:divBdr>
      <w:divsChild>
        <w:div w:id="651525152">
          <w:marLeft w:val="0"/>
          <w:marRight w:val="0"/>
          <w:marTop w:val="0"/>
          <w:marBottom w:val="0"/>
          <w:divBdr>
            <w:top w:val="none" w:sz="0" w:space="0" w:color="auto"/>
            <w:left w:val="none" w:sz="0" w:space="0" w:color="auto"/>
            <w:bottom w:val="none" w:sz="0" w:space="0" w:color="auto"/>
            <w:right w:val="none" w:sz="0" w:space="0" w:color="auto"/>
          </w:divBdr>
        </w:div>
      </w:divsChild>
    </w:div>
    <w:div w:id="2126390065">
      <w:bodyDiv w:val="1"/>
      <w:marLeft w:val="0"/>
      <w:marRight w:val="0"/>
      <w:marTop w:val="0"/>
      <w:marBottom w:val="0"/>
      <w:divBdr>
        <w:top w:val="none" w:sz="0" w:space="0" w:color="auto"/>
        <w:left w:val="none" w:sz="0" w:space="0" w:color="auto"/>
        <w:bottom w:val="none" w:sz="0" w:space="0" w:color="auto"/>
        <w:right w:val="none" w:sz="0" w:space="0" w:color="auto"/>
      </w:divBdr>
      <w:divsChild>
        <w:div w:id="818884464">
          <w:marLeft w:val="0"/>
          <w:marRight w:val="0"/>
          <w:marTop w:val="0"/>
          <w:marBottom w:val="300"/>
          <w:divBdr>
            <w:top w:val="none" w:sz="0" w:space="0" w:color="auto"/>
            <w:left w:val="none" w:sz="0" w:space="0" w:color="auto"/>
            <w:bottom w:val="none" w:sz="0" w:space="0" w:color="auto"/>
            <w:right w:val="none" w:sz="0" w:space="0" w:color="auto"/>
          </w:divBdr>
        </w:div>
      </w:divsChild>
    </w:div>
    <w:div w:id="2126461773">
      <w:bodyDiv w:val="1"/>
      <w:marLeft w:val="0"/>
      <w:marRight w:val="0"/>
      <w:marTop w:val="0"/>
      <w:marBottom w:val="0"/>
      <w:divBdr>
        <w:top w:val="none" w:sz="0" w:space="0" w:color="auto"/>
        <w:left w:val="none" w:sz="0" w:space="0" w:color="auto"/>
        <w:bottom w:val="none" w:sz="0" w:space="0" w:color="auto"/>
        <w:right w:val="none" w:sz="0" w:space="0" w:color="auto"/>
      </w:divBdr>
      <w:divsChild>
        <w:div w:id="238710328">
          <w:marLeft w:val="0"/>
          <w:marRight w:val="0"/>
          <w:marTop w:val="0"/>
          <w:marBottom w:val="300"/>
          <w:divBdr>
            <w:top w:val="none" w:sz="0" w:space="0" w:color="auto"/>
            <w:left w:val="none" w:sz="0" w:space="0" w:color="auto"/>
            <w:bottom w:val="none" w:sz="0" w:space="0" w:color="auto"/>
            <w:right w:val="none" w:sz="0" w:space="0" w:color="auto"/>
          </w:divBdr>
        </w:div>
      </w:divsChild>
    </w:div>
    <w:div w:id="2126654924">
      <w:bodyDiv w:val="1"/>
      <w:marLeft w:val="0"/>
      <w:marRight w:val="0"/>
      <w:marTop w:val="0"/>
      <w:marBottom w:val="0"/>
      <w:divBdr>
        <w:top w:val="none" w:sz="0" w:space="0" w:color="auto"/>
        <w:left w:val="none" w:sz="0" w:space="0" w:color="auto"/>
        <w:bottom w:val="none" w:sz="0" w:space="0" w:color="auto"/>
        <w:right w:val="none" w:sz="0" w:space="0" w:color="auto"/>
      </w:divBdr>
      <w:divsChild>
        <w:div w:id="670641959">
          <w:marLeft w:val="0"/>
          <w:marRight w:val="0"/>
          <w:marTop w:val="0"/>
          <w:marBottom w:val="300"/>
          <w:divBdr>
            <w:top w:val="none" w:sz="0" w:space="0" w:color="auto"/>
            <w:left w:val="none" w:sz="0" w:space="0" w:color="auto"/>
            <w:bottom w:val="none" w:sz="0" w:space="0" w:color="auto"/>
            <w:right w:val="none" w:sz="0" w:space="0" w:color="auto"/>
          </w:divBdr>
        </w:div>
      </w:divsChild>
    </w:div>
    <w:div w:id="2127651676">
      <w:bodyDiv w:val="1"/>
      <w:marLeft w:val="0"/>
      <w:marRight w:val="0"/>
      <w:marTop w:val="0"/>
      <w:marBottom w:val="0"/>
      <w:divBdr>
        <w:top w:val="none" w:sz="0" w:space="0" w:color="auto"/>
        <w:left w:val="none" w:sz="0" w:space="0" w:color="auto"/>
        <w:bottom w:val="none" w:sz="0" w:space="0" w:color="auto"/>
        <w:right w:val="none" w:sz="0" w:space="0" w:color="auto"/>
      </w:divBdr>
      <w:divsChild>
        <w:div w:id="1516261357">
          <w:marLeft w:val="0"/>
          <w:marRight w:val="0"/>
          <w:marTop w:val="0"/>
          <w:marBottom w:val="75"/>
          <w:divBdr>
            <w:top w:val="none" w:sz="0" w:space="0" w:color="auto"/>
            <w:left w:val="none" w:sz="0" w:space="0" w:color="auto"/>
            <w:bottom w:val="none" w:sz="0" w:space="0" w:color="auto"/>
            <w:right w:val="none" w:sz="0" w:space="0" w:color="auto"/>
          </w:divBdr>
        </w:div>
        <w:div w:id="14711664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29086560">
      <w:bodyDiv w:val="1"/>
      <w:marLeft w:val="0"/>
      <w:marRight w:val="0"/>
      <w:marTop w:val="0"/>
      <w:marBottom w:val="0"/>
      <w:divBdr>
        <w:top w:val="none" w:sz="0" w:space="0" w:color="auto"/>
        <w:left w:val="none" w:sz="0" w:space="0" w:color="auto"/>
        <w:bottom w:val="none" w:sz="0" w:space="0" w:color="auto"/>
        <w:right w:val="none" w:sz="0" w:space="0" w:color="auto"/>
      </w:divBdr>
      <w:divsChild>
        <w:div w:id="48039369">
          <w:marLeft w:val="0"/>
          <w:marRight w:val="150"/>
          <w:marTop w:val="0"/>
          <w:marBottom w:val="75"/>
          <w:divBdr>
            <w:top w:val="none" w:sz="0" w:space="0" w:color="auto"/>
            <w:left w:val="none" w:sz="0" w:space="0" w:color="auto"/>
            <w:bottom w:val="none" w:sz="0" w:space="0" w:color="auto"/>
            <w:right w:val="none" w:sz="0" w:space="0" w:color="auto"/>
          </w:divBdr>
        </w:div>
        <w:div w:id="1936597780">
          <w:marLeft w:val="0"/>
          <w:marRight w:val="150"/>
          <w:marTop w:val="150"/>
          <w:marBottom w:val="150"/>
          <w:divBdr>
            <w:top w:val="none" w:sz="0" w:space="0" w:color="auto"/>
            <w:left w:val="none" w:sz="0" w:space="0" w:color="auto"/>
            <w:bottom w:val="none" w:sz="0" w:space="0" w:color="auto"/>
            <w:right w:val="none" w:sz="0" w:space="0" w:color="auto"/>
          </w:divBdr>
        </w:div>
        <w:div w:id="1328172828">
          <w:marLeft w:val="0"/>
          <w:marRight w:val="150"/>
          <w:marTop w:val="0"/>
          <w:marBottom w:val="0"/>
          <w:divBdr>
            <w:top w:val="none" w:sz="0" w:space="0" w:color="auto"/>
            <w:left w:val="none" w:sz="0" w:space="0" w:color="auto"/>
            <w:bottom w:val="none" w:sz="0" w:space="0" w:color="auto"/>
            <w:right w:val="none" w:sz="0" w:space="0" w:color="auto"/>
          </w:divBdr>
        </w:div>
      </w:divsChild>
    </w:div>
    <w:div w:id="2129542245">
      <w:bodyDiv w:val="1"/>
      <w:marLeft w:val="0"/>
      <w:marRight w:val="0"/>
      <w:marTop w:val="0"/>
      <w:marBottom w:val="0"/>
      <w:divBdr>
        <w:top w:val="none" w:sz="0" w:space="0" w:color="auto"/>
        <w:left w:val="none" w:sz="0" w:space="0" w:color="auto"/>
        <w:bottom w:val="none" w:sz="0" w:space="0" w:color="auto"/>
        <w:right w:val="none" w:sz="0" w:space="0" w:color="auto"/>
      </w:divBdr>
      <w:divsChild>
        <w:div w:id="1069421913">
          <w:marLeft w:val="0"/>
          <w:marRight w:val="0"/>
          <w:marTop w:val="0"/>
          <w:marBottom w:val="300"/>
          <w:divBdr>
            <w:top w:val="none" w:sz="0" w:space="0" w:color="auto"/>
            <w:left w:val="none" w:sz="0" w:space="0" w:color="auto"/>
            <w:bottom w:val="none" w:sz="0" w:space="0" w:color="auto"/>
            <w:right w:val="none" w:sz="0" w:space="0" w:color="auto"/>
          </w:divBdr>
        </w:div>
      </w:divsChild>
    </w:div>
    <w:div w:id="2129546757">
      <w:bodyDiv w:val="1"/>
      <w:marLeft w:val="0"/>
      <w:marRight w:val="0"/>
      <w:marTop w:val="0"/>
      <w:marBottom w:val="0"/>
      <w:divBdr>
        <w:top w:val="none" w:sz="0" w:space="0" w:color="auto"/>
        <w:left w:val="none" w:sz="0" w:space="0" w:color="auto"/>
        <w:bottom w:val="none" w:sz="0" w:space="0" w:color="auto"/>
        <w:right w:val="none" w:sz="0" w:space="0" w:color="auto"/>
      </w:divBdr>
      <w:divsChild>
        <w:div w:id="951058476">
          <w:marLeft w:val="0"/>
          <w:marRight w:val="0"/>
          <w:marTop w:val="0"/>
          <w:marBottom w:val="0"/>
          <w:divBdr>
            <w:top w:val="none" w:sz="0" w:space="0" w:color="auto"/>
            <w:left w:val="none" w:sz="0" w:space="0" w:color="auto"/>
            <w:bottom w:val="none" w:sz="0" w:space="0" w:color="auto"/>
            <w:right w:val="none" w:sz="0" w:space="0" w:color="auto"/>
          </w:divBdr>
        </w:div>
        <w:div w:id="851184334">
          <w:marLeft w:val="0"/>
          <w:marRight w:val="0"/>
          <w:marTop w:val="300"/>
          <w:marBottom w:val="300"/>
          <w:divBdr>
            <w:top w:val="none" w:sz="0" w:space="0" w:color="auto"/>
            <w:left w:val="none" w:sz="0" w:space="0" w:color="auto"/>
            <w:bottom w:val="none" w:sz="0" w:space="0" w:color="auto"/>
            <w:right w:val="none" w:sz="0" w:space="0" w:color="auto"/>
          </w:divBdr>
        </w:div>
        <w:div w:id="671840275">
          <w:marLeft w:val="0"/>
          <w:marRight w:val="0"/>
          <w:marTop w:val="0"/>
          <w:marBottom w:val="0"/>
          <w:divBdr>
            <w:top w:val="none" w:sz="0" w:space="0" w:color="auto"/>
            <w:left w:val="none" w:sz="0" w:space="0" w:color="auto"/>
            <w:bottom w:val="none" w:sz="0" w:space="0" w:color="auto"/>
            <w:right w:val="none" w:sz="0" w:space="0" w:color="auto"/>
          </w:divBdr>
          <w:divsChild>
            <w:div w:id="569967554">
              <w:marLeft w:val="0"/>
              <w:marRight w:val="0"/>
              <w:marTop w:val="300"/>
              <w:marBottom w:val="450"/>
              <w:divBdr>
                <w:top w:val="none" w:sz="0" w:space="0" w:color="auto"/>
                <w:left w:val="none" w:sz="0" w:space="0" w:color="auto"/>
                <w:bottom w:val="none" w:sz="0" w:space="0" w:color="auto"/>
                <w:right w:val="none" w:sz="0" w:space="0" w:color="auto"/>
              </w:divBdr>
              <w:divsChild>
                <w:div w:id="1429546354">
                  <w:marLeft w:val="0"/>
                  <w:marRight w:val="0"/>
                  <w:marTop w:val="0"/>
                  <w:marBottom w:val="0"/>
                  <w:divBdr>
                    <w:top w:val="none" w:sz="0" w:space="0" w:color="auto"/>
                    <w:left w:val="none" w:sz="0" w:space="0" w:color="auto"/>
                    <w:bottom w:val="none" w:sz="0" w:space="0" w:color="auto"/>
                    <w:right w:val="none" w:sz="0" w:space="0" w:color="auto"/>
                  </w:divBdr>
                  <w:divsChild>
                    <w:div w:id="1228953031">
                      <w:marLeft w:val="0"/>
                      <w:marRight w:val="0"/>
                      <w:marTop w:val="0"/>
                      <w:marBottom w:val="0"/>
                      <w:divBdr>
                        <w:top w:val="none" w:sz="0" w:space="0" w:color="auto"/>
                        <w:left w:val="none" w:sz="0" w:space="0" w:color="auto"/>
                        <w:bottom w:val="none" w:sz="0" w:space="0" w:color="auto"/>
                        <w:right w:val="none" w:sz="0" w:space="0" w:color="auto"/>
                      </w:divBdr>
                      <w:divsChild>
                        <w:div w:id="825631001">
                          <w:marLeft w:val="0"/>
                          <w:marRight w:val="0"/>
                          <w:marTop w:val="0"/>
                          <w:marBottom w:val="0"/>
                          <w:divBdr>
                            <w:top w:val="none" w:sz="0" w:space="0" w:color="auto"/>
                            <w:left w:val="none" w:sz="0" w:space="0" w:color="auto"/>
                            <w:bottom w:val="none" w:sz="0" w:space="0" w:color="auto"/>
                            <w:right w:val="none" w:sz="0" w:space="0" w:color="auto"/>
                          </w:divBdr>
                          <w:divsChild>
                            <w:div w:id="204848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201410">
          <w:marLeft w:val="0"/>
          <w:marRight w:val="0"/>
          <w:marTop w:val="0"/>
          <w:marBottom w:val="0"/>
          <w:divBdr>
            <w:top w:val="none" w:sz="0" w:space="0" w:color="auto"/>
            <w:left w:val="none" w:sz="0" w:space="0" w:color="auto"/>
            <w:bottom w:val="none" w:sz="0" w:space="0" w:color="auto"/>
            <w:right w:val="none" w:sz="0" w:space="0" w:color="auto"/>
          </w:divBdr>
          <w:divsChild>
            <w:div w:id="493230837">
              <w:marLeft w:val="0"/>
              <w:marRight w:val="0"/>
              <w:marTop w:val="300"/>
              <w:marBottom w:val="0"/>
              <w:divBdr>
                <w:top w:val="none" w:sz="0" w:space="0" w:color="auto"/>
                <w:left w:val="none" w:sz="0" w:space="0" w:color="auto"/>
                <w:bottom w:val="none" w:sz="0" w:space="0" w:color="auto"/>
                <w:right w:val="none" w:sz="0" w:space="0" w:color="auto"/>
              </w:divBdr>
            </w:div>
            <w:div w:id="1145049422">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2129736974">
      <w:bodyDiv w:val="1"/>
      <w:marLeft w:val="0"/>
      <w:marRight w:val="0"/>
      <w:marTop w:val="0"/>
      <w:marBottom w:val="0"/>
      <w:divBdr>
        <w:top w:val="none" w:sz="0" w:space="0" w:color="auto"/>
        <w:left w:val="none" w:sz="0" w:space="0" w:color="auto"/>
        <w:bottom w:val="none" w:sz="0" w:space="0" w:color="auto"/>
        <w:right w:val="none" w:sz="0" w:space="0" w:color="auto"/>
      </w:divBdr>
      <w:divsChild>
        <w:div w:id="792596624">
          <w:marLeft w:val="0"/>
          <w:marRight w:val="0"/>
          <w:marTop w:val="0"/>
          <w:marBottom w:val="75"/>
          <w:divBdr>
            <w:top w:val="none" w:sz="0" w:space="0" w:color="auto"/>
            <w:left w:val="none" w:sz="0" w:space="0" w:color="auto"/>
            <w:bottom w:val="none" w:sz="0" w:space="0" w:color="auto"/>
            <w:right w:val="none" w:sz="0" w:space="0" w:color="auto"/>
          </w:divBdr>
        </w:div>
      </w:divsChild>
    </w:div>
    <w:div w:id="2129927664">
      <w:bodyDiv w:val="1"/>
      <w:marLeft w:val="0"/>
      <w:marRight w:val="0"/>
      <w:marTop w:val="0"/>
      <w:marBottom w:val="0"/>
      <w:divBdr>
        <w:top w:val="none" w:sz="0" w:space="0" w:color="auto"/>
        <w:left w:val="none" w:sz="0" w:space="0" w:color="auto"/>
        <w:bottom w:val="none" w:sz="0" w:space="0" w:color="auto"/>
        <w:right w:val="none" w:sz="0" w:space="0" w:color="auto"/>
      </w:divBdr>
      <w:divsChild>
        <w:div w:id="1827937619">
          <w:marLeft w:val="0"/>
          <w:marRight w:val="0"/>
          <w:marTop w:val="0"/>
          <w:marBottom w:val="75"/>
          <w:divBdr>
            <w:top w:val="none" w:sz="0" w:space="0" w:color="auto"/>
            <w:left w:val="none" w:sz="0" w:space="0" w:color="auto"/>
            <w:bottom w:val="none" w:sz="0" w:space="0" w:color="auto"/>
            <w:right w:val="none" w:sz="0" w:space="0" w:color="auto"/>
          </w:divBdr>
        </w:div>
      </w:divsChild>
    </w:div>
    <w:div w:id="2129928818">
      <w:bodyDiv w:val="1"/>
      <w:marLeft w:val="0"/>
      <w:marRight w:val="0"/>
      <w:marTop w:val="0"/>
      <w:marBottom w:val="0"/>
      <w:divBdr>
        <w:top w:val="none" w:sz="0" w:space="0" w:color="auto"/>
        <w:left w:val="none" w:sz="0" w:space="0" w:color="auto"/>
        <w:bottom w:val="none" w:sz="0" w:space="0" w:color="auto"/>
        <w:right w:val="none" w:sz="0" w:space="0" w:color="auto"/>
      </w:divBdr>
      <w:divsChild>
        <w:div w:id="2143573355">
          <w:marLeft w:val="0"/>
          <w:marRight w:val="0"/>
          <w:marTop w:val="0"/>
          <w:marBottom w:val="300"/>
          <w:divBdr>
            <w:top w:val="none" w:sz="0" w:space="0" w:color="auto"/>
            <w:left w:val="none" w:sz="0" w:space="0" w:color="auto"/>
            <w:bottom w:val="none" w:sz="0" w:space="0" w:color="auto"/>
            <w:right w:val="none" w:sz="0" w:space="0" w:color="auto"/>
          </w:divBdr>
        </w:div>
      </w:divsChild>
    </w:div>
    <w:div w:id="2130010270">
      <w:bodyDiv w:val="1"/>
      <w:marLeft w:val="0"/>
      <w:marRight w:val="0"/>
      <w:marTop w:val="0"/>
      <w:marBottom w:val="0"/>
      <w:divBdr>
        <w:top w:val="none" w:sz="0" w:space="0" w:color="auto"/>
        <w:left w:val="none" w:sz="0" w:space="0" w:color="auto"/>
        <w:bottom w:val="none" w:sz="0" w:space="0" w:color="auto"/>
        <w:right w:val="none" w:sz="0" w:space="0" w:color="auto"/>
      </w:divBdr>
      <w:divsChild>
        <w:div w:id="2013603549">
          <w:marLeft w:val="0"/>
          <w:marRight w:val="0"/>
          <w:marTop w:val="0"/>
          <w:marBottom w:val="300"/>
          <w:divBdr>
            <w:top w:val="none" w:sz="0" w:space="0" w:color="auto"/>
            <w:left w:val="none" w:sz="0" w:space="0" w:color="auto"/>
            <w:bottom w:val="none" w:sz="0" w:space="0" w:color="auto"/>
            <w:right w:val="none" w:sz="0" w:space="0" w:color="auto"/>
          </w:divBdr>
        </w:div>
      </w:divsChild>
    </w:div>
    <w:div w:id="2130736163">
      <w:bodyDiv w:val="1"/>
      <w:marLeft w:val="0"/>
      <w:marRight w:val="0"/>
      <w:marTop w:val="0"/>
      <w:marBottom w:val="0"/>
      <w:divBdr>
        <w:top w:val="none" w:sz="0" w:space="0" w:color="auto"/>
        <w:left w:val="none" w:sz="0" w:space="0" w:color="auto"/>
        <w:bottom w:val="none" w:sz="0" w:space="0" w:color="auto"/>
        <w:right w:val="none" w:sz="0" w:space="0" w:color="auto"/>
      </w:divBdr>
      <w:divsChild>
        <w:div w:id="2054304432">
          <w:marLeft w:val="0"/>
          <w:marRight w:val="150"/>
          <w:marTop w:val="0"/>
          <w:marBottom w:val="75"/>
          <w:divBdr>
            <w:top w:val="none" w:sz="0" w:space="0" w:color="auto"/>
            <w:left w:val="none" w:sz="0" w:space="0" w:color="auto"/>
            <w:bottom w:val="none" w:sz="0" w:space="0" w:color="auto"/>
            <w:right w:val="none" w:sz="0" w:space="0" w:color="auto"/>
          </w:divBdr>
        </w:div>
        <w:div w:id="266080408">
          <w:marLeft w:val="0"/>
          <w:marRight w:val="150"/>
          <w:marTop w:val="150"/>
          <w:marBottom w:val="150"/>
          <w:divBdr>
            <w:top w:val="none" w:sz="0" w:space="0" w:color="auto"/>
            <w:left w:val="none" w:sz="0" w:space="0" w:color="auto"/>
            <w:bottom w:val="none" w:sz="0" w:space="0" w:color="auto"/>
            <w:right w:val="none" w:sz="0" w:space="0" w:color="auto"/>
          </w:divBdr>
        </w:div>
        <w:div w:id="871460074">
          <w:marLeft w:val="0"/>
          <w:marRight w:val="150"/>
          <w:marTop w:val="0"/>
          <w:marBottom w:val="0"/>
          <w:divBdr>
            <w:top w:val="none" w:sz="0" w:space="0" w:color="auto"/>
            <w:left w:val="none" w:sz="0" w:space="0" w:color="auto"/>
            <w:bottom w:val="none" w:sz="0" w:space="0" w:color="auto"/>
            <w:right w:val="none" w:sz="0" w:space="0" w:color="auto"/>
          </w:divBdr>
        </w:div>
      </w:divsChild>
    </w:div>
    <w:div w:id="2130971584">
      <w:bodyDiv w:val="1"/>
      <w:marLeft w:val="0"/>
      <w:marRight w:val="0"/>
      <w:marTop w:val="0"/>
      <w:marBottom w:val="0"/>
      <w:divBdr>
        <w:top w:val="none" w:sz="0" w:space="0" w:color="auto"/>
        <w:left w:val="none" w:sz="0" w:space="0" w:color="auto"/>
        <w:bottom w:val="none" w:sz="0" w:space="0" w:color="auto"/>
        <w:right w:val="none" w:sz="0" w:space="0" w:color="auto"/>
      </w:divBdr>
      <w:divsChild>
        <w:div w:id="317810307">
          <w:marLeft w:val="0"/>
          <w:marRight w:val="0"/>
          <w:marTop w:val="0"/>
          <w:marBottom w:val="0"/>
          <w:divBdr>
            <w:top w:val="none" w:sz="0" w:space="0" w:color="auto"/>
            <w:left w:val="none" w:sz="0" w:space="0" w:color="auto"/>
            <w:bottom w:val="none" w:sz="0" w:space="0" w:color="auto"/>
            <w:right w:val="none" w:sz="0" w:space="0" w:color="auto"/>
          </w:divBdr>
        </w:div>
        <w:div w:id="42599820">
          <w:marLeft w:val="0"/>
          <w:marRight w:val="0"/>
          <w:marTop w:val="0"/>
          <w:marBottom w:val="0"/>
          <w:divBdr>
            <w:top w:val="none" w:sz="0" w:space="0" w:color="auto"/>
            <w:left w:val="none" w:sz="0" w:space="0" w:color="auto"/>
            <w:bottom w:val="none" w:sz="0" w:space="0" w:color="auto"/>
            <w:right w:val="none" w:sz="0" w:space="0" w:color="auto"/>
          </w:divBdr>
          <w:divsChild>
            <w:div w:id="219440345">
              <w:marLeft w:val="0"/>
              <w:marRight w:val="0"/>
              <w:marTop w:val="300"/>
              <w:marBottom w:val="450"/>
              <w:divBdr>
                <w:top w:val="none" w:sz="0" w:space="0" w:color="auto"/>
                <w:left w:val="none" w:sz="0" w:space="0" w:color="auto"/>
                <w:bottom w:val="none" w:sz="0" w:space="0" w:color="auto"/>
                <w:right w:val="none" w:sz="0" w:space="0" w:color="auto"/>
              </w:divBdr>
              <w:divsChild>
                <w:div w:id="2008554331">
                  <w:marLeft w:val="0"/>
                  <w:marRight w:val="0"/>
                  <w:marTop w:val="0"/>
                  <w:marBottom w:val="0"/>
                  <w:divBdr>
                    <w:top w:val="none" w:sz="0" w:space="0" w:color="auto"/>
                    <w:left w:val="none" w:sz="0" w:space="0" w:color="auto"/>
                    <w:bottom w:val="none" w:sz="0" w:space="0" w:color="auto"/>
                    <w:right w:val="none" w:sz="0" w:space="0" w:color="auto"/>
                  </w:divBdr>
                  <w:divsChild>
                    <w:div w:id="845831167">
                      <w:marLeft w:val="0"/>
                      <w:marRight w:val="0"/>
                      <w:marTop w:val="0"/>
                      <w:marBottom w:val="0"/>
                      <w:divBdr>
                        <w:top w:val="none" w:sz="0" w:space="0" w:color="auto"/>
                        <w:left w:val="none" w:sz="0" w:space="0" w:color="auto"/>
                        <w:bottom w:val="none" w:sz="0" w:space="0" w:color="auto"/>
                        <w:right w:val="none" w:sz="0" w:space="0" w:color="auto"/>
                      </w:divBdr>
                      <w:divsChild>
                        <w:div w:id="1515919019">
                          <w:marLeft w:val="0"/>
                          <w:marRight w:val="0"/>
                          <w:marTop w:val="0"/>
                          <w:marBottom w:val="0"/>
                          <w:divBdr>
                            <w:top w:val="none" w:sz="0" w:space="0" w:color="auto"/>
                            <w:left w:val="none" w:sz="0" w:space="0" w:color="auto"/>
                            <w:bottom w:val="none" w:sz="0" w:space="0" w:color="auto"/>
                            <w:right w:val="none" w:sz="0" w:space="0" w:color="auto"/>
                          </w:divBdr>
                          <w:divsChild>
                            <w:div w:id="1674449673">
                              <w:marLeft w:val="0"/>
                              <w:marRight w:val="0"/>
                              <w:marTop w:val="0"/>
                              <w:marBottom w:val="0"/>
                              <w:divBdr>
                                <w:top w:val="none" w:sz="0" w:space="0" w:color="auto"/>
                                <w:left w:val="none" w:sz="0" w:space="0" w:color="auto"/>
                                <w:bottom w:val="none" w:sz="0" w:space="0" w:color="auto"/>
                                <w:right w:val="none" w:sz="0" w:space="0" w:color="auto"/>
                              </w:divBdr>
                              <w:divsChild>
                                <w:div w:id="924923200">
                                  <w:marLeft w:val="0"/>
                                  <w:marRight w:val="0"/>
                                  <w:marTop w:val="0"/>
                                  <w:marBottom w:val="0"/>
                                  <w:divBdr>
                                    <w:top w:val="none" w:sz="0" w:space="0" w:color="auto"/>
                                    <w:left w:val="none" w:sz="0" w:space="0" w:color="auto"/>
                                    <w:bottom w:val="none" w:sz="0" w:space="0" w:color="auto"/>
                                    <w:right w:val="none" w:sz="0" w:space="0" w:color="auto"/>
                                  </w:divBdr>
                                  <w:divsChild>
                                    <w:div w:id="11688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398306">
          <w:marLeft w:val="0"/>
          <w:marRight w:val="0"/>
          <w:marTop w:val="0"/>
          <w:marBottom w:val="0"/>
          <w:divBdr>
            <w:top w:val="none" w:sz="0" w:space="0" w:color="auto"/>
            <w:left w:val="none" w:sz="0" w:space="0" w:color="auto"/>
            <w:bottom w:val="none" w:sz="0" w:space="0" w:color="auto"/>
            <w:right w:val="none" w:sz="0" w:space="0" w:color="auto"/>
          </w:divBdr>
        </w:div>
      </w:divsChild>
    </w:div>
    <w:div w:id="2131439704">
      <w:bodyDiv w:val="1"/>
      <w:marLeft w:val="0"/>
      <w:marRight w:val="0"/>
      <w:marTop w:val="0"/>
      <w:marBottom w:val="0"/>
      <w:divBdr>
        <w:top w:val="none" w:sz="0" w:space="0" w:color="auto"/>
        <w:left w:val="none" w:sz="0" w:space="0" w:color="auto"/>
        <w:bottom w:val="none" w:sz="0" w:space="0" w:color="auto"/>
        <w:right w:val="none" w:sz="0" w:space="0" w:color="auto"/>
      </w:divBdr>
      <w:divsChild>
        <w:div w:id="852961157">
          <w:marLeft w:val="0"/>
          <w:marRight w:val="0"/>
          <w:marTop w:val="0"/>
          <w:marBottom w:val="75"/>
          <w:divBdr>
            <w:top w:val="none" w:sz="0" w:space="0" w:color="auto"/>
            <w:left w:val="none" w:sz="0" w:space="0" w:color="auto"/>
            <w:bottom w:val="none" w:sz="0" w:space="0" w:color="auto"/>
            <w:right w:val="none" w:sz="0" w:space="0" w:color="auto"/>
          </w:divBdr>
        </w:div>
        <w:div w:id="10371228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32438957">
      <w:bodyDiv w:val="1"/>
      <w:marLeft w:val="0"/>
      <w:marRight w:val="0"/>
      <w:marTop w:val="0"/>
      <w:marBottom w:val="0"/>
      <w:divBdr>
        <w:top w:val="none" w:sz="0" w:space="0" w:color="auto"/>
        <w:left w:val="none" w:sz="0" w:space="0" w:color="auto"/>
        <w:bottom w:val="none" w:sz="0" w:space="0" w:color="auto"/>
        <w:right w:val="none" w:sz="0" w:space="0" w:color="auto"/>
      </w:divBdr>
      <w:divsChild>
        <w:div w:id="1703821396">
          <w:marLeft w:val="0"/>
          <w:marRight w:val="0"/>
          <w:marTop w:val="150"/>
          <w:marBottom w:val="450"/>
          <w:divBdr>
            <w:top w:val="none" w:sz="0" w:space="0" w:color="auto"/>
            <w:left w:val="none" w:sz="0" w:space="0" w:color="auto"/>
            <w:bottom w:val="none" w:sz="0" w:space="0" w:color="auto"/>
            <w:right w:val="none" w:sz="0" w:space="0" w:color="auto"/>
          </w:divBdr>
        </w:div>
        <w:div w:id="2039038879">
          <w:marLeft w:val="0"/>
          <w:marRight w:val="0"/>
          <w:marTop w:val="0"/>
          <w:marBottom w:val="300"/>
          <w:divBdr>
            <w:top w:val="none" w:sz="0" w:space="0" w:color="auto"/>
            <w:left w:val="none" w:sz="0" w:space="0" w:color="auto"/>
            <w:bottom w:val="none" w:sz="0" w:space="0" w:color="auto"/>
            <w:right w:val="none" w:sz="0" w:space="0" w:color="auto"/>
          </w:divBdr>
        </w:div>
        <w:div w:id="1323585638">
          <w:marLeft w:val="0"/>
          <w:marRight w:val="0"/>
          <w:marTop w:val="495"/>
          <w:marBottom w:val="630"/>
          <w:divBdr>
            <w:top w:val="none" w:sz="0" w:space="0" w:color="auto"/>
            <w:left w:val="none" w:sz="0" w:space="0" w:color="auto"/>
            <w:bottom w:val="none" w:sz="0" w:space="0" w:color="auto"/>
            <w:right w:val="none" w:sz="0" w:space="0" w:color="auto"/>
          </w:divBdr>
        </w:div>
      </w:divsChild>
    </w:div>
    <w:div w:id="2132505525">
      <w:bodyDiv w:val="1"/>
      <w:marLeft w:val="0"/>
      <w:marRight w:val="0"/>
      <w:marTop w:val="0"/>
      <w:marBottom w:val="0"/>
      <w:divBdr>
        <w:top w:val="none" w:sz="0" w:space="0" w:color="auto"/>
        <w:left w:val="none" w:sz="0" w:space="0" w:color="auto"/>
        <w:bottom w:val="none" w:sz="0" w:space="0" w:color="auto"/>
        <w:right w:val="none" w:sz="0" w:space="0" w:color="auto"/>
      </w:divBdr>
      <w:divsChild>
        <w:div w:id="2128427447">
          <w:marLeft w:val="0"/>
          <w:marRight w:val="150"/>
          <w:marTop w:val="0"/>
          <w:marBottom w:val="75"/>
          <w:divBdr>
            <w:top w:val="none" w:sz="0" w:space="0" w:color="auto"/>
            <w:left w:val="none" w:sz="0" w:space="0" w:color="auto"/>
            <w:bottom w:val="none" w:sz="0" w:space="0" w:color="auto"/>
            <w:right w:val="none" w:sz="0" w:space="0" w:color="auto"/>
          </w:divBdr>
        </w:div>
        <w:div w:id="764303827">
          <w:marLeft w:val="0"/>
          <w:marRight w:val="150"/>
          <w:marTop w:val="150"/>
          <w:marBottom w:val="150"/>
          <w:divBdr>
            <w:top w:val="none" w:sz="0" w:space="0" w:color="auto"/>
            <w:left w:val="none" w:sz="0" w:space="0" w:color="auto"/>
            <w:bottom w:val="none" w:sz="0" w:space="0" w:color="auto"/>
            <w:right w:val="none" w:sz="0" w:space="0" w:color="auto"/>
          </w:divBdr>
        </w:div>
        <w:div w:id="66997010">
          <w:marLeft w:val="0"/>
          <w:marRight w:val="150"/>
          <w:marTop w:val="0"/>
          <w:marBottom w:val="0"/>
          <w:divBdr>
            <w:top w:val="none" w:sz="0" w:space="0" w:color="auto"/>
            <w:left w:val="none" w:sz="0" w:space="0" w:color="auto"/>
            <w:bottom w:val="none" w:sz="0" w:space="0" w:color="auto"/>
            <w:right w:val="none" w:sz="0" w:space="0" w:color="auto"/>
          </w:divBdr>
        </w:div>
      </w:divsChild>
    </w:div>
    <w:div w:id="2132549791">
      <w:bodyDiv w:val="1"/>
      <w:marLeft w:val="0"/>
      <w:marRight w:val="0"/>
      <w:marTop w:val="0"/>
      <w:marBottom w:val="0"/>
      <w:divBdr>
        <w:top w:val="none" w:sz="0" w:space="0" w:color="auto"/>
        <w:left w:val="none" w:sz="0" w:space="0" w:color="auto"/>
        <w:bottom w:val="none" w:sz="0" w:space="0" w:color="auto"/>
        <w:right w:val="none" w:sz="0" w:space="0" w:color="auto"/>
      </w:divBdr>
      <w:divsChild>
        <w:div w:id="1842694793">
          <w:marLeft w:val="0"/>
          <w:marRight w:val="0"/>
          <w:marTop w:val="0"/>
          <w:marBottom w:val="300"/>
          <w:divBdr>
            <w:top w:val="none" w:sz="0" w:space="0" w:color="auto"/>
            <w:left w:val="none" w:sz="0" w:space="0" w:color="auto"/>
            <w:bottom w:val="none" w:sz="0" w:space="0" w:color="auto"/>
            <w:right w:val="none" w:sz="0" w:space="0" w:color="auto"/>
          </w:divBdr>
        </w:div>
      </w:divsChild>
    </w:div>
    <w:div w:id="2134326089">
      <w:bodyDiv w:val="1"/>
      <w:marLeft w:val="0"/>
      <w:marRight w:val="0"/>
      <w:marTop w:val="0"/>
      <w:marBottom w:val="0"/>
      <w:divBdr>
        <w:top w:val="none" w:sz="0" w:space="0" w:color="auto"/>
        <w:left w:val="none" w:sz="0" w:space="0" w:color="auto"/>
        <w:bottom w:val="none" w:sz="0" w:space="0" w:color="auto"/>
        <w:right w:val="none" w:sz="0" w:space="0" w:color="auto"/>
      </w:divBdr>
    </w:div>
    <w:div w:id="2134518986">
      <w:bodyDiv w:val="1"/>
      <w:marLeft w:val="0"/>
      <w:marRight w:val="0"/>
      <w:marTop w:val="0"/>
      <w:marBottom w:val="0"/>
      <w:divBdr>
        <w:top w:val="none" w:sz="0" w:space="0" w:color="auto"/>
        <w:left w:val="none" w:sz="0" w:space="0" w:color="auto"/>
        <w:bottom w:val="none" w:sz="0" w:space="0" w:color="auto"/>
        <w:right w:val="none" w:sz="0" w:space="0" w:color="auto"/>
      </w:divBdr>
      <w:divsChild>
        <w:div w:id="281041806">
          <w:marLeft w:val="0"/>
          <w:marRight w:val="0"/>
          <w:marTop w:val="0"/>
          <w:marBottom w:val="300"/>
          <w:divBdr>
            <w:top w:val="none" w:sz="0" w:space="0" w:color="auto"/>
            <w:left w:val="none" w:sz="0" w:space="0" w:color="auto"/>
            <w:bottom w:val="none" w:sz="0" w:space="0" w:color="auto"/>
            <w:right w:val="none" w:sz="0" w:space="0" w:color="auto"/>
          </w:divBdr>
        </w:div>
      </w:divsChild>
    </w:div>
    <w:div w:id="2134791360">
      <w:bodyDiv w:val="1"/>
      <w:marLeft w:val="0"/>
      <w:marRight w:val="0"/>
      <w:marTop w:val="0"/>
      <w:marBottom w:val="0"/>
      <w:divBdr>
        <w:top w:val="none" w:sz="0" w:space="0" w:color="auto"/>
        <w:left w:val="none" w:sz="0" w:space="0" w:color="auto"/>
        <w:bottom w:val="none" w:sz="0" w:space="0" w:color="auto"/>
        <w:right w:val="none" w:sz="0" w:space="0" w:color="auto"/>
      </w:divBdr>
      <w:divsChild>
        <w:div w:id="422266729">
          <w:marLeft w:val="0"/>
          <w:marRight w:val="0"/>
          <w:marTop w:val="0"/>
          <w:marBottom w:val="0"/>
          <w:divBdr>
            <w:top w:val="none" w:sz="0" w:space="0" w:color="auto"/>
            <w:left w:val="none" w:sz="0" w:space="0" w:color="auto"/>
            <w:bottom w:val="none" w:sz="0" w:space="0" w:color="auto"/>
            <w:right w:val="none" w:sz="0" w:space="0" w:color="auto"/>
          </w:divBdr>
        </w:div>
        <w:div w:id="672879988">
          <w:marLeft w:val="0"/>
          <w:marRight w:val="0"/>
          <w:marTop w:val="300"/>
          <w:marBottom w:val="300"/>
          <w:divBdr>
            <w:top w:val="none" w:sz="0" w:space="0" w:color="auto"/>
            <w:left w:val="none" w:sz="0" w:space="0" w:color="auto"/>
            <w:bottom w:val="none" w:sz="0" w:space="0" w:color="auto"/>
            <w:right w:val="none" w:sz="0" w:space="0" w:color="auto"/>
          </w:divBdr>
        </w:div>
        <w:div w:id="910194114">
          <w:marLeft w:val="0"/>
          <w:marRight w:val="0"/>
          <w:marTop w:val="0"/>
          <w:marBottom w:val="0"/>
          <w:divBdr>
            <w:top w:val="none" w:sz="0" w:space="0" w:color="auto"/>
            <w:left w:val="none" w:sz="0" w:space="0" w:color="auto"/>
            <w:bottom w:val="none" w:sz="0" w:space="0" w:color="auto"/>
            <w:right w:val="none" w:sz="0" w:space="0" w:color="auto"/>
          </w:divBdr>
          <w:divsChild>
            <w:div w:id="311102066">
              <w:marLeft w:val="0"/>
              <w:marRight w:val="0"/>
              <w:marTop w:val="300"/>
              <w:marBottom w:val="450"/>
              <w:divBdr>
                <w:top w:val="none" w:sz="0" w:space="0" w:color="auto"/>
                <w:left w:val="none" w:sz="0" w:space="0" w:color="auto"/>
                <w:bottom w:val="none" w:sz="0" w:space="0" w:color="auto"/>
                <w:right w:val="none" w:sz="0" w:space="0" w:color="auto"/>
              </w:divBdr>
              <w:divsChild>
                <w:div w:id="800420869">
                  <w:marLeft w:val="0"/>
                  <w:marRight w:val="0"/>
                  <w:marTop w:val="0"/>
                  <w:marBottom w:val="0"/>
                  <w:divBdr>
                    <w:top w:val="none" w:sz="0" w:space="0" w:color="auto"/>
                    <w:left w:val="none" w:sz="0" w:space="0" w:color="auto"/>
                    <w:bottom w:val="none" w:sz="0" w:space="0" w:color="auto"/>
                    <w:right w:val="none" w:sz="0" w:space="0" w:color="auto"/>
                  </w:divBdr>
                  <w:divsChild>
                    <w:div w:id="1183277761">
                      <w:marLeft w:val="0"/>
                      <w:marRight w:val="0"/>
                      <w:marTop w:val="0"/>
                      <w:marBottom w:val="0"/>
                      <w:divBdr>
                        <w:top w:val="none" w:sz="0" w:space="0" w:color="auto"/>
                        <w:left w:val="none" w:sz="0" w:space="0" w:color="auto"/>
                        <w:bottom w:val="none" w:sz="0" w:space="0" w:color="auto"/>
                        <w:right w:val="none" w:sz="0" w:space="0" w:color="auto"/>
                      </w:divBdr>
                      <w:divsChild>
                        <w:div w:id="1403868505">
                          <w:marLeft w:val="0"/>
                          <w:marRight w:val="0"/>
                          <w:marTop w:val="0"/>
                          <w:marBottom w:val="0"/>
                          <w:divBdr>
                            <w:top w:val="none" w:sz="0" w:space="0" w:color="auto"/>
                            <w:left w:val="none" w:sz="0" w:space="0" w:color="auto"/>
                            <w:bottom w:val="none" w:sz="0" w:space="0" w:color="auto"/>
                            <w:right w:val="none" w:sz="0" w:space="0" w:color="auto"/>
                          </w:divBdr>
                          <w:divsChild>
                            <w:div w:id="688992278">
                              <w:marLeft w:val="0"/>
                              <w:marRight w:val="0"/>
                              <w:marTop w:val="0"/>
                              <w:marBottom w:val="0"/>
                              <w:divBdr>
                                <w:top w:val="none" w:sz="0" w:space="0" w:color="auto"/>
                                <w:left w:val="none" w:sz="0" w:space="0" w:color="auto"/>
                                <w:bottom w:val="none" w:sz="0" w:space="0" w:color="auto"/>
                                <w:right w:val="none" w:sz="0" w:space="0" w:color="auto"/>
                              </w:divBdr>
                              <w:divsChild>
                                <w:div w:id="875120653">
                                  <w:marLeft w:val="0"/>
                                  <w:marRight w:val="0"/>
                                  <w:marTop w:val="0"/>
                                  <w:marBottom w:val="0"/>
                                  <w:divBdr>
                                    <w:top w:val="none" w:sz="0" w:space="0" w:color="auto"/>
                                    <w:left w:val="none" w:sz="0" w:space="0" w:color="auto"/>
                                    <w:bottom w:val="none" w:sz="0" w:space="0" w:color="auto"/>
                                    <w:right w:val="none" w:sz="0" w:space="0" w:color="auto"/>
                                  </w:divBdr>
                                  <w:divsChild>
                                    <w:div w:id="19474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885048">
          <w:marLeft w:val="0"/>
          <w:marRight w:val="0"/>
          <w:marTop w:val="0"/>
          <w:marBottom w:val="0"/>
          <w:divBdr>
            <w:top w:val="none" w:sz="0" w:space="0" w:color="auto"/>
            <w:left w:val="none" w:sz="0" w:space="0" w:color="auto"/>
            <w:bottom w:val="none" w:sz="0" w:space="0" w:color="auto"/>
            <w:right w:val="none" w:sz="0" w:space="0" w:color="auto"/>
          </w:divBdr>
        </w:div>
      </w:divsChild>
    </w:div>
    <w:div w:id="2135295424">
      <w:bodyDiv w:val="1"/>
      <w:marLeft w:val="0"/>
      <w:marRight w:val="0"/>
      <w:marTop w:val="0"/>
      <w:marBottom w:val="0"/>
      <w:divBdr>
        <w:top w:val="none" w:sz="0" w:space="0" w:color="auto"/>
        <w:left w:val="none" w:sz="0" w:space="0" w:color="auto"/>
        <w:bottom w:val="none" w:sz="0" w:space="0" w:color="auto"/>
        <w:right w:val="none" w:sz="0" w:space="0" w:color="auto"/>
      </w:divBdr>
      <w:divsChild>
        <w:div w:id="251011182">
          <w:marLeft w:val="0"/>
          <w:marRight w:val="150"/>
          <w:marTop w:val="0"/>
          <w:marBottom w:val="75"/>
          <w:divBdr>
            <w:top w:val="none" w:sz="0" w:space="0" w:color="auto"/>
            <w:left w:val="none" w:sz="0" w:space="0" w:color="auto"/>
            <w:bottom w:val="none" w:sz="0" w:space="0" w:color="auto"/>
            <w:right w:val="none" w:sz="0" w:space="0" w:color="auto"/>
          </w:divBdr>
        </w:div>
        <w:div w:id="530993295">
          <w:marLeft w:val="0"/>
          <w:marRight w:val="150"/>
          <w:marTop w:val="150"/>
          <w:marBottom w:val="150"/>
          <w:divBdr>
            <w:top w:val="none" w:sz="0" w:space="0" w:color="auto"/>
            <w:left w:val="none" w:sz="0" w:space="0" w:color="auto"/>
            <w:bottom w:val="none" w:sz="0" w:space="0" w:color="auto"/>
            <w:right w:val="none" w:sz="0" w:space="0" w:color="auto"/>
          </w:divBdr>
        </w:div>
        <w:div w:id="723064643">
          <w:marLeft w:val="0"/>
          <w:marRight w:val="150"/>
          <w:marTop w:val="0"/>
          <w:marBottom w:val="0"/>
          <w:divBdr>
            <w:top w:val="none" w:sz="0" w:space="0" w:color="auto"/>
            <w:left w:val="none" w:sz="0" w:space="0" w:color="auto"/>
            <w:bottom w:val="none" w:sz="0" w:space="0" w:color="auto"/>
            <w:right w:val="none" w:sz="0" w:space="0" w:color="auto"/>
          </w:divBdr>
        </w:div>
      </w:divsChild>
    </w:div>
    <w:div w:id="2135322997">
      <w:bodyDiv w:val="1"/>
      <w:marLeft w:val="0"/>
      <w:marRight w:val="0"/>
      <w:marTop w:val="0"/>
      <w:marBottom w:val="0"/>
      <w:divBdr>
        <w:top w:val="none" w:sz="0" w:space="0" w:color="auto"/>
        <w:left w:val="none" w:sz="0" w:space="0" w:color="auto"/>
        <w:bottom w:val="none" w:sz="0" w:space="0" w:color="auto"/>
        <w:right w:val="none" w:sz="0" w:space="0" w:color="auto"/>
      </w:divBdr>
      <w:divsChild>
        <w:div w:id="1159420160">
          <w:marLeft w:val="0"/>
          <w:marRight w:val="0"/>
          <w:marTop w:val="0"/>
          <w:marBottom w:val="0"/>
          <w:divBdr>
            <w:top w:val="none" w:sz="0" w:space="0" w:color="auto"/>
            <w:left w:val="none" w:sz="0" w:space="0" w:color="auto"/>
            <w:bottom w:val="none" w:sz="0" w:space="0" w:color="auto"/>
            <w:right w:val="none" w:sz="0" w:space="0" w:color="auto"/>
          </w:divBdr>
        </w:div>
        <w:div w:id="112792930">
          <w:marLeft w:val="0"/>
          <w:marRight w:val="0"/>
          <w:marTop w:val="300"/>
          <w:marBottom w:val="300"/>
          <w:divBdr>
            <w:top w:val="none" w:sz="0" w:space="0" w:color="auto"/>
            <w:left w:val="none" w:sz="0" w:space="0" w:color="auto"/>
            <w:bottom w:val="none" w:sz="0" w:space="0" w:color="auto"/>
            <w:right w:val="none" w:sz="0" w:space="0" w:color="auto"/>
          </w:divBdr>
        </w:div>
        <w:div w:id="1958366055">
          <w:marLeft w:val="0"/>
          <w:marRight w:val="0"/>
          <w:marTop w:val="0"/>
          <w:marBottom w:val="0"/>
          <w:divBdr>
            <w:top w:val="none" w:sz="0" w:space="0" w:color="auto"/>
            <w:left w:val="none" w:sz="0" w:space="0" w:color="auto"/>
            <w:bottom w:val="none" w:sz="0" w:space="0" w:color="auto"/>
            <w:right w:val="none" w:sz="0" w:space="0" w:color="auto"/>
          </w:divBdr>
          <w:divsChild>
            <w:div w:id="1698462021">
              <w:marLeft w:val="0"/>
              <w:marRight w:val="0"/>
              <w:marTop w:val="300"/>
              <w:marBottom w:val="450"/>
              <w:divBdr>
                <w:top w:val="none" w:sz="0" w:space="0" w:color="auto"/>
                <w:left w:val="none" w:sz="0" w:space="0" w:color="auto"/>
                <w:bottom w:val="none" w:sz="0" w:space="0" w:color="auto"/>
                <w:right w:val="none" w:sz="0" w:space="0" w:color="auto"/>
              </w:divBdr>
              <w:divsChild>
                <w:div w:id="1304312955">
                  <w:marLeft w:val="0"/>
                  <w:marRight w:val="0"/>
                  <w:marTop w:val="0"/>
                  <w:marBottom w:val="0"/>
                  <w:divBdr>
                    <w:top w:val="none" w:sz="0" w:space="0" w:color="auto"/>
                    <w:left w:val="none" w:sz="0" w:space="0" w:color="auto"/>
                    <w:bottom w:val="none" w:sz="0" w:space="0" w:color="auto"/>
                    <w:right w:val="none" w:sz="0" w:space="0" w:color="auto"/>
                  </w:divBdr>
                  <w:divsChild>
                    <w:div w:id="438331771">
                      <w:marLeft w:val="0"/>
                      <w:marRight w:val="0"/>
                      <w:marTop w:val="0"/>
                      <w:marBottom w:val="0"/>
                      <w:divBdr>
                        <w:top w:val="none" w:sz="0" w:space="0" w:color="auto"/>
                        <w:left w:val="none" w:sz="0" w:space="0" w:color="auto"/>
                        <w:bottom w:val="none" w:sz="0" w:space="0" w:color="auto"/>
                        <w:right w:val="none" w:sz="0" w:space="0" w:color="auto"/>
                      </w:divBdr>
                      <w:divsChild>
                        <w:div w:id="1296909284">
                          <w:marLeft w:val="0"/>
                          <w:marRight w:val="0"/>
                          <w:marTop w:val="0"/>
                          <w:marBottom w:val="0"/>
                          <w:divBdr>
                            <w:top w:val="none" w:sz="0" w:space="0" w:color="auto"/>
                            <w:left w:val="none" w:sz="0" w:space="0" w:color="auto"/>
                            <w:bottom w:val="none" w:sz="0" w:space="0" w:color="auto"/>
                            <w:right w:val="none" w:sz="0" w:space="0" w:color="auto"/>
                          </w:divBdr>
                          <w:divsChild>
                            <w:div w:id="177427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552819">
          <w:marLeft w:val="0"/>
          <w:marRight w:val="0"/>
          <w:marTop w:val="0"/>
          <w:marBottom w:val="0"/>
          <w:divBdr>
            <w:top w:val="none" w:sz="0" w:space="0" w:color="auto"/>
            <w:left w:val="none" w:sz="0" w:space="0" w:color="auto"/>
            <w:bottom w:val="none" w:sz="0" w:space="0" w:color="auto"/>
            <w:right w:val="none" w:sz="0" w:space="0" w:color="auto"/>
          </w:divBdr>
          <w:divsChild>
            <w:div w:id="978653100">
              <w:blockQuote w:val="1"/>
              <w:marLeft w:val="0"/>
              <w:marRight w:val="0"/>
              <w:marTop w:val="465"/>
              <w:marBottom w:val="525"/>
              <w:divBdr>
                <w:top w:val="none" w:sz="0" w:space="0" w:color="auto"/>
                <w:left w:val="none" w:sz="0" w:space="0" w:color="auto"/>
                <w:bottom w:val="none" w:sz="0" w:space="0" w:color="auto"/>
                <w:right w:val="none" w:sz="0" w:space="0" w:color="auto"/>
              </w:divBdr>
            </w:div>
            <w:div w:id="86907453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37940554">
      <w:bodyDiv w:val="1"/>
      <w:marLeft w:val="0"/>
      <w:marRight w:val="0"/>
      <w:marTop w:val="0"/>
      <w:marBottom w:val="0"/>
      <w:divBdr>
        <w:top w:val="none" w:sz="0" w:space="0" w:color="auto"/>
        <w:left w:val="none" w:sz="0" w:space="0" w:color="auto"/>
        <w:bottom w:val="none" w:sz="0" w:space="0" w:color="auto"/>
        <w:right w:val="none" w:sz="0" w:space="0" w:color="auto"/>
      </w:divBdr>
      <w:divsChild>
        <w:div w:id="2125045">
          <w:marLeft w:val="0"/>
          <w:marRight w:val="0"/>
          <w:marTop w:val="0"/>
          <w:marBottom w:val="75"/>
          <w:divBdr>
            <w:top w:val="none" w:sz="0" w:space="0" w:color="auto"/>
            <w:left w:val="none" w:sz="0" w:space="0" w:color="auto"/>
            <w:bottom w:val="none" w:sz="0" w:space="0" w:color="auto"/>
            <w:right w:val="none" w:sz="0" w:space="0" w:color="auto"/>
          </w:divBdr>
        </w:div>
        <w:div w:id="6524934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38715847">
      <w:bodyDiv w:val="1"/>
      <w:marLeft w:val="0"/>
      <w:marRight w:val="0"/>
      <w:marTop w:val="0"/>
      <w:marBottom w:val="0"/>
      <w:divBdr>
        <w:top w:val="none" w:sz="0" w:space="0" w:color="auto"/>
        <w:left w:val="none" w:sz="0" w:space="0" w:color="auto"/>
        <w:bottom w:val="none" w:sz="0" w:space="0" w:color="auto"/>
        <w:right w:val="none" w:sz="0" w:space="0" w:color="auto"/>
      </w:divBdr>
      <w:divsChild>
        <w:div w:id="1679382752">
          <w:marLeft w:val="0"/>
          <w:marRight w:val="0"/>
          <w:marTop w:val="0"/>
          <w:marBottom w:val="0"/>
          <w:divBdr>
            <w:top w:val="none" w:sz="0" w:space="0" w:color="auto"/>
            <w:left w:val="none" w:sz="0" w:space="0" w:color="auto"/>
            <w:bottom w:val="none" w:sz="0" w:space="0" w:color="auto"/>
            <w:right w:val="none" w:sz="0" w:space="0" w:color="auto"/>
          </w:divBdr>
        </w:div>
        <w:div w:id="839733518">
          <w:marLeft w:val="0"/>
          <w:marRight w:val="375"/>
          <w:marTop w:val="0"/>
          <w:marBottom w:val="0"/>
          <w:divBdr>
            <w:top w:val="none" w:sz="0" w:space="0" w:color="auto"/>
            <w:left w:val="none" w:sz="0" w:space="0" w:color="auto"/>
            <w:bottom w:val="none" w:sz="0" w:space="0" w:color="auto"/>
            <w:right w:val="none" w:sz="0" w:space="0" w:color="auto"/>
          </w:divBdr>
        </w:div>
        <w:div w:id="767503493">
          <w:marLeft w:val="0"/>
          <w:marRight w:val="0"/>
          <w:marTop w:val="0"/>
          <w:marBottom w:val="0"/>
          <w:divBdr>
            <w:top w:val="none" w:sz="0" w:space="0" w:color="auto"/>
            <w:left w:val="none" w:sz="0" w:space="0" w:color="auto"/>
            <w:bottom w:val="none" w:sz="0" w:space="0" w:color="auto"/>
            <w:right w:val="none" w:sz="0" w:space="0" w:color="auto"/>
          </w:divBdr>
        </w:div>
      </w:divsChild>
    </w:div>
    <w:div w:id="2139058659">
      <w:bodyDiv w:val="1"/>
      <w:marLeft w:val="0"/>
      <w:marRight w:val="0"/>
      <w:marTop w:val="0"/>
      <w:marBottom w:val="0"/>
      <w:divBdr>
        <w:top w:val="none" w:sz="0" w:space="0" w:color="auto"/>
        <w:left w:val="none" w:sz="0" w:space="0" w:color="auto"/>
        <w:bottom w:val="none" w:sz="0" w:space="0" w:color="auto"/>
        <w:right w:val="none" w:sz="0" w:space="0" w:color="auto"/>
      </w:divBdr>
      <w:divsChild>
        <w:div w:id="1471091116">
          <w:marLeft w:val="0"/>
          <w:marRight w:val="0"/>
          <w:marTop w:val="0"/>
          <w:marBottom w:val="375"/>
          <w:divBdr>
            <w:top w:val="none" w:sz="0" w:space="0" w:color="auto"/>
            <w:left w:val="none" w:sz="0" w:space="0" w:color="auto"/>
            <w:bottom w:val="none" w:sz="0" w:space="0" w:color="auto"/>
            <w:right w:val="none" w:sz="0" w:space="0" w:color="auto"/>
          </w:divBdr>
          <w:divsChild>
            <w:div w:id="19680058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39569661">
      <w:bodyDiv w:val="1"/>
      <w:marLeft w:val="0"/>
      <w:marRight w:val="0"/>
      <w:marTop w:val="0"/>
      <w:marBottom w:val="0"/>
      <w:divBdr>
        <w:top w:val="none" w:sz="0" w:space="0" w:color="auto"/>
        <w:left w:val="none" w:sz="0" w:space="0" w:color="auto"/>
        <w:bottom w:val="none" w:sz="0" w:space="0" w:color="auto"/>
        <w:right w:val="none" w:sz="0" w:space="0" w:color="auto"/>
      </w:divBdr>
      <w:divsChild>
        <w:div w:id="276254592">
          <w:marLeft w:val="0"/>
          <w:marRight w:val="0"/>
          <w:marTop w:val="0"/>
          <w:marBottom w:val="300"/>
          <w:divBdr>
            <w:top w:val="none" w:sz="0" w:space="0" w:color="auto"/>
            <w:left w:val="none" w:sz="0" w:space="0" w:color="auto"/>
            <w:bottom w:val="none" w:sz="0" w:space="0" w:color="auto"/>
            <w:right w:val="none" w:sz="0" w:space="0" w:color="auto"/>
          </w:divBdr>
        </w:div>
      </w:divsChild>
    </w:div>
    <w:div w:id="2140802538">
      <w:bodyDiv w:val="1"/>
      <w:marLeft w:val="0"/>
      <w:marRight w:val="0"/>
      <w:marTop w:val="0"/>
      <w:marBottom w:val="0"/>
      <w:divBdr>
        <w:top w:val="none" w:sz="0" w:space="0" w:color="auto"/>
        <w:left w:val="none" w:sz="0" w:space="0" w:color="auto"/>
        <w:bottom w:val="none" w:sz="0" w:space="0" w:color="auto"/>
        <w:right w:val="none" w:sz="0" w:space="0" w:color="auto"/>
      </w:divBdr>
      <w:divsChild>
        <w:div w:id="479347307">
          <w:marLeft w:val="0"/>
          <w:marRight w:val="150"/>
          <w:marTop w:val="0"/>
          <w:marBottom w:val="75"/>
          <w:divBdr>
            <w:top w:val="none" w:sz="0" w:space="0" w:color="auto"/>
            <w:left w:val="none" w:sz="0" w:space="0" w:color="auto"/>
            <w:bottom w:val="none" w:sz="0" w:space="0" w:color="auto"/>
            <w:right w:val="none" w:sz="0" w:space="0" w:color="auto"/>
          </w:divBdr>
        </w:div>
        <w:div w:id="396168678">
          <w:marLeft w:val="0"/>
          <w:marRight w:val="150"/>
          <w:marTop w:val="150"/>
          <w:marBottom w:val="150"/>
          <w:divBdr>
            <w:top w:val="none" w:sz="0" w:space="0" w:color="auto"/>
            <w:left w:val="none" w:sz="0" w:space="0" w:color="auto"/>
            <w:bottom w:val="none" w:sz="0" w:space="0" w:color="auto"/>
            <w:right w:val="none" w:sz="0" w:space="0" w:color="auto"/>
          </w:divBdr>
        </w:div>
        <w:div w:id="1084301040">
          <w:marLeft w:val="0"/>
          <w:marRight w:val="150"/>
          <w:marTop w:val="0"/>
          <w:marBottom w:val="0"/>
          <w:divBdr>
            <w:top w:val="none" w:sz="0" w:space="0" w:color="auto"/>
            <w:left w:val="none" w:sz="0" w:space="0" w:color="auto"/>
            <w:bottom w:val="none" w:sz="0" w:space="0" w:color="auto"/>
            <w:right w:val="none" w:sz="0" w:space="0" w:color="auto"/>
          </w:divBdr>
        </w:div>
      </w:divsChild>
    </w:div>
    <w:div w:id="2141411790">
      <w:bodyDiv w:val="1"/>
      <w:marLeft w:val="0"/>
      <w:marRight w:val="0"/>
      <w:marTop w:val="0"/>
      <w:marBottom w:val="0"/>
      <w:divBdr>
        <w:top w:val="none" w:sz="0" w:space="0" w:color="auto"/>
        <w:left w:val="none" w:sz="0" w:space="0" w:color="auto"/>
        <w:bottom w:val="none" w:sz="0" w:space="0" w:color="auto"/>
        <w:right w:val="none" w:sz="0" w:space="0" w:color="auto"/>
      </w:divBdr>
      <w:divsChild>
        <w:div w:id="307980057">
          <w:marLeft w:val="0"/>
          <w:marRight w:val="375"/>
          <w:marTop w:val="0"/>
          <w:marBottom w:val="0"/>
          <w:divBdr>
            <w:top w:val="none" w:sz="0" w:space="0" w:color="auto"/>
            <w:left w:val="none" w:sz="0" w:space="0" w:color="auto"/>
            <w:bottom w:val="none" w:sz="0" w:space="0" w:color="auto"/>
            <w:right w:val="none" w:sz="0" w:space="0" w:color="auto"/>
          </w:divBdr>
        </w:div>
        <w:div w:id="1408461484">
          <w:marLeft w:val="0"/>
          <w:marRight w:val="0"/>
          <w:marTop w:val="0"/>
          <w:marBottom w:val="0"/>
          <w:divBdr>
            <w:top w:val="none" w:sz="0" w:space="0" w:color="auto"/>
            <w:left w:val="none" w:sz="0" w:space="0" w:color="auto"/>
            <w:bottom w:val="none" w:sz="0" w:space="0" w:color="auto"/>
            <w:right w:val="none" w:sz="0" w:space="0" w:color="auto"/>
          </w:divBdr>
        </w:div>
      </w:divsChild>
    </w:div>
    <w:div w:id="2141797468">
      <w:bodyDiv w:val="1"/>
      <w:marLeft w:val="0"/>
      <w:marRight w:val="0"/>
      <w:marTop w:val="0"/>
      <w:marBottom w:val="0"/>
      <w:divBdr>
        <w:top w:val="none" w:sz="0" w:space="0" w:color="auto"/>
        <w:left w:val="none" w:sz="0" w:space="0" w:color="auto"/>
        <w:bottom w:val="none" w:sz="0" w:space="0" w:color="auto"/>
        <w:right w:val="none" w:sz="0" w:space="0" w:color="auto"/>
      </w:divBdr>
      <w:divsChild>
        <w:div w:id="37626812">
          <w:marLeft w:val="0"/>
          <w:marRight w:val="0"/>
          <w:marTop w:val="0"/>
          <w:marBottom w:val="300"/>
          <w:divBdr>
            <w:top w:val="none" w:sz="0" w:space="0" w:color="auto"/>
            <w:left w:val="none" w:sz="0" w:space="0" w:color="auto"/>
            <w:bottom w:val="none" w:sz="0" w:space="0" w:color="auto"/>
            <w:right w:val="none" w:sz="0" w:space="0" w:color="auto"/>
          </w:divBdr>
        </w:div>
      </w:divsChild>
    </w:div>
    <w:div w:id="2142183022">
      <w:bodyDiv w:val="1"/>
      <w:marLeft w:val="0"/>
      <w:marRight w:val="0"/>
      <w:marTop w:val="0"/>
      <w:marBottom w:val="0"/>
      <w:divBdr>
        <w:top w:val="none" w:sz="0" w:space="0" w:color="auto"/>
        <w:left w:val="none" w:sz="0" w:space="0" w:color="auto"/>
        <w:bottom w:val="none" w:sz="0" w:space="0" w:color="auto"/>
        <w:right w:val="none" w:sz="0" w:space="0" w:color="auto"/>
      </w:divBdr>
      <w:divsChild>
        <w:div w:id="293173396">
          <w:marLeft w:val="0"/>
          <w:marRight w:val="0"/>
          <w:marTop w:val="0"/>
          <w:marBottom w:val="75"/>
          <w:divBdr>
            <w:top w:val="none" w:sz="0" w:space="0" w:color="auto"/>
            <w:left w:val="none" w:sz="0" w:space="0" w:color="auto"/>
            <w:bottom w:val="none" w:sz="0" w:space="0" w:color="auto"/>
            <w:right w:val="none" w:sz="0" w:space="0" w:color="auto"/>
          </w:divBdr>
        </w:div>
      </w:divsChild>
    </w:div>
    <w:div w:id="2142185830">
      <w:bodyDiv w:val="1"/>
      <w:marLeft w:val="0"/>
      <w:marRight w:val="0"/>
      <w:marTop w:val="0"/>
      <w:marBottom w:val="0"/>
      <w:divBdr>
        <w:top w:val="none" w:sz="0" w:space="0" w:color="auto"/>
        <w:left w:val="none" w:sz="0" w:space="0" w:color="auto"/>
        <w:bottom w:val="none" w:sz="0" w:space="0" w:color="auto"/>
        <w:right w:val="none" w:sz="0" w:space="0" w:color="auto"/>
      </w:divBdr>
      <w:divsChild>
        <w:div w:id="1126585633">
          <w:marLeft w:val="0"/>
          <w:marRight w:val="0"/>
          <w:marTop w:val="0"/>
          <w:marBottom w:val="75"/>
          <w:divBdr>
            <w:top w:val="none" w:sz="0" w:space="0" w:color="auto"/>
            <w:left w:val="none" w:sz="0" w:space="0" w:color="auto"/>
            <w:bottom w:val="none" w:sz="0" w:space="0" w:color="auto"/>
            <w:right w:val="none" w:sz="0" w:space="0" w:color="auto"/>
          </w:divBdr>
        </w:div>
        <w:div w:id="195042712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42535155">
      <w:bodyDiv w:val="1"/>
      <w:marLeft w:val="0"/>
      <w:marRight w:val="0"/>
      <w:marTop w:val="0"/>
      <w:marBottom w:val="0"/>
      <w:divBdr>
        <w:top w:val="none" w:sz="0" w:space="0" w:color="auto"/>
        <w:left w:val="none" w:sz="0" w:space="0" w:color="auto"/>
        <w:bottom w:val="none" w:sz="0" w:space="0" w:color="auto"/>
        <w:right w:val="none" w:sz="0" w:space="0" w:color="auto"/>
      </w:divBdr>
      <w:divsChild>
        <w:div w:id="557010947">
          <w:marLeft w:val="0"/>
          <w:marRight w:val="150"/>
          <w:marTop w:val="0"/>
          <w:marBottom w:val="75"/>
          <w:divBdr>
            <w:top w:val="none" w:sz="0" w:space="0" w:color="auto"/>
            <w:left w:val="none" w:sz="0" w:space="0" w:color="auto"/>
            <w:bottom w:val="none" w:sz="0" w:space="0" w:color="auto"/>
            <w:right w:val="none" w:sz="0" w:space="0" w:color="auto"/>
          </w:divBdr>
        </w:div>
        <w:div w:id="665012895">
          <w:marLeft w:val="0"/>
          <w:marRight w:val="150"/>
          <w:marTop w:val="150"/>
          <w:marBottom w:val="150"/>
          <w:divBdr>
            <w:top w:val="none" w:sz="0" w:space="0" w:color="auto"/>
            <w:left w:val="none" w:sz="0" w:space="0" w:color="auto"/>
            <w:bottom w:val="none" w:sz="0" w:space="0" w:color="auto"/>
            <w:right w:val="none" w:sz="0" w:space="0" w:color="auto"/>
          </w:divBdr>
        </w:div>
        <w:div w:id="1704861164">
          <w:marLeft w:val="0"/>
          <w:marRight w:val="150"/>
          <w:marTop w:val="0"/>
          <w:marBottom w:val="0"/>
          <w:divBdr>
            <w:top w:val="none" w:sz="0" w:space="0" w:color="auto"/>
            <w:left w:val="none" w:sz="0" w:space="0" w:color="auto"/>
            <w:bottom w:val="none" w:sz="0" w:space="0" w:color="auto"/>
            <w:right w:val="none" w:sz="0" w:space="0" w:color="auto"/>
          </w:divBdr>
        </w:div>
      </w:divsChild>
    </w:div>
    <w:div w:id="2143032373">
      <w:bodyDiv w:val="1"/>
      <w:marLeft w:val="0"/>
      <w:marRight w:val="0"/>
      <w:marTop w:val="0"/>
      <w:marBottom w:val="0"/>
      <w:divBdr>
        <w:top w:val="none" w:sz="0" w:space="0" w:color="auto"/>
        <w:left w:val="none" w:sz="0" w:space="0" w:color="auto"/>
        <w:bottom w:val="none" w:sz="0" w:space="0" w:color="auto"/>
        <w:right w:val="none" w:sz="0" w:space="0" w:color="auto"/>
      </w:divBdr>
      <w:divsChild>
        <w:div w:id="1772045957">
          <w:marLeft w:val="0"/>
          <w:marRight w:val="0"/>
          <w:marTop w:val="0"/>
          <w:marBottom w:val="0"/>
          <w:divBdr>
            <w:top w:val="none" w:sz="0" w:space="0" w:color="auto"/>
            <w:left w:val="none" w:sz="0" w:space="0" w:color="auto"/>
            <w:bottom w:val="none" w:sz="0" w:space="0" w:color="auto"/>
            <w:right w:val="none" w:sz="0" w:space="0" w:color="auto"/>
          </w:divBdr>
        </w:div>
      </w:divsChild>
    </w:div>
    <w:div w:id="2144228885">
      <w:bodyDiv w:val="1"/>
      <w:marLeft w:val="0"/>
      <w:marRight w:val="0"/>
      <w:marTop w:val="0"/>
      <w:marBottom w:val="0"/>
      <w:divBdr>
        <w:top w:val="none" w:sz="0" w:space="0" w:color="auto"/>
        <w:left w:val="none" w:sz="0" w:space="0" w:color="auto"/>
        <w:bottom w:val="none" w:sz="0" w:space="0" w:color="auto"/>
        <w:right w:val="none" w:sz="0" w:space="0" w:color="auto"/>
      </w:divBdr>
      <w:divsChild>
        <w:div w:id="260341115">
          <w:marLeft w:val="0"/>
          <w:marRight w:val="0"/>
          <w:marTop w:val="0"/>
          <w:marBottom w:val="75"/>
          <w:divBdr>
            <w:top w:val="none" w:sz="0" w:space="0" w:color="auto"/>
            <w:left w:val="none" w:sz="0" w:space="0" w:color="auto"/>
            <w:bottom w:val="none" w:sz="0" w:space="0" w:color="auto"/>
            <w:right w:val="none" w:sz="0" w:space="0" w:color="auto"/>
          </w:divBdr>
        </w:div>
      </w:divsChild>
    </w:div>
    <w:div w:id="2144425754">
      <w:bodyDiv w:val="1"/>
      <w:marLeft w:val="0"/>
      <w:marRight w:val="0"/>
      <w:marTop w:val="0"/>
      <w:marBottom w:val="0"/>
      <w:divBdr>
        <w:top w:val="none" w:sz="0" w:space="0" w:color="auto"/>
        <w:left w:val="none" w:sz="0" w:space="0" w:color="auto"/>
        <w:bottom w:val="none" w:sz="0" w:space="0" w:color="auto"/>
        <w:right w:val="none" w:sz="0" w:space="0" w:color="auto"/>
      </w:divBdr>
      <w:divsChild>
        <w:div w:id="946352585">
          <w:marLeft w:val="0"/>
          <w:marRight w:val="0"/>
          <w:marTop w:val="0"/>
          <w:marBottom w:val="300"/>
          <w:divBdr>
            <w:top w:val="none" w:sz="0" w:space="0" w:color="auto"/>
            <w:left w:val="none" w:sz="0" w:space="0" w:color="auto"/>
            <w:bottom w:val="none" w:sz="0" w:space="0" w:color="auto"/>
            <w:right w:val="none" w:sz="0" w:space="0" w:color="auto"/>
          </w:divBdr>
        </w:div>
      </w:divsChild>
    </w:div>
    <w:div w:id="2144612311">
      <w:bodyDiv w:val="1"/>
      <w:marLeft w:val="0"/>
      <w:marRight w:val="0"/>
      <w:marTop w:val="0"/>
      <w:marBottom w:val="0"/>
      <w:divBdr>
        <w:top w:val="none" w:sz="0" w:space="0" w:color="auto"/>
        <w:left w:val="none" w:sz="0" w:space="0" w:color="auto"/>
        <w:bottom w:val="none" w:sz="0" w:space="0" w:color="auto"/>
        <w:right w:val="none" w:sz="0" w:space="0" w:color="auto"/>
      </w:divBdr>
      <w:divsChild>
        <w:div w:id="1298678169">
          <w:marLeft w:val="0"/>
          <w:marRight w:val="150"/>
          <w:marTop w:val="0"/>
          <w:marBottom w:val="75"/>
          <w:divBdr>
            <w:top w:val="none" w:sz="0" w:space="0" w:color="auto"/>
            <w:left w:val="none" w:sz="0" w:space="0" w:color="auto"/>
            <w:bottom w:val="none" w:sz="0" w:space="0" w:color="auto"/>
            <w:right w:val="none" w:sz="0" w:space="0" w:color="auto"/>
          </w:divBdr>
        </w:div>
        <w:div w:id="431895871">
          <w:marLeft w:val="0"/>
          <w:marRight w:val="150"/>
          <w:marTop w:val="150"/>
          <w:marBottom w:val="150"/>
          <w:divBdr>
            <w:top w:val="none" w:sz="0" w:space="0" w:color="auto"/>
            <w:left w:val="none" w:sz="0" w:space="0" w:color="auto"/>
            <w:bottom w:val="none" w:sz="0" w:space="0" w:color="auto"/>
            <w:right w:val="none" w:sz="0" w:space="0" w:color="auto"/>
          </w:divBdr>
        </w:div>
        <w:div w:id="1448425232">
          <w:marLeft w:val="0"/>
          <w:marRight w:val="150"/>
          <w:marTop w:val="0"/>
          <w:marBottom w:val="0"/>
          <w:divBdr>
            <w:top w:val="none" w:sz="0" w:space="0" w:color="auto"/>
            <w:left w:val="none" w:sz="0" w:space="0" w:color="auto"/>
            <w:bottom w:val="none" w:sz="0" w:space="0" w:color="auto"/>
            <w:right w:val="none" w:sz="0" w:space="0" w:color="auto"/>
          </w:divBdr>
        </w:div>
      </w:divsChild>
    </w:div>
    <w:div w:id="2145148503">
      <w:bodyDiv w:val="1"/>
      <w:marLeft w:val="0"/>
      <w:marRight w:val="0"/>
      <w:marTop w:val="0"/>
      <w:marBottom w:val="0"/>
      <w:divBdr>
        <w:top w:val="none" w:sz="0" w:space="0" w:color="auto"/>
        <w:left w:val="none" w:sz="0" w:space="0" w:color="auto"/>
        <w:bottom w:val="none" w:sz="0" w:space="0" w:color="auto"/>
        <w:right w:val="none" w:sz="0" w:space="0" w:color="auto"/>
      </w:divBdr>
      <w:divsChild>
        <w:div w:id="1382173796">
          <w:marLeft w:val="0"/>
          <w:marRight w:val="150"/>
          <w:marTop w:val="0"/>
          <w:marBottom w:val="75"/>
          <w:divBdr>
            <w:top w:val="none" w:sz="0" w:space="0" w:color="auto"/>
            <w:left w:val="none" w:sz="0" w:space="0" w:color="auto"/>
            <w:bottom w:val="none" w:sz="0" w:space="0" w:color="auto"/>
            <w:right w:val="none" w:sz="0" w:space="0" w:color="auto"/>
          </w:divBdr>
        </w:div>
        <w:div w:id="1122503594">
          <w:marLeft w:val="0"/>
          <w:marRight w:val="150"/>
          <w:marTop w:val="150"/>
          <w:marBottom w:val="150"/>
          <w:divBdr>
            <w:top w:val="none" w:sz="0" w:space="0" w:color="auto"/>
            <w:left w:val="none" w:sz="0" w:space="0" w:color="auto"/>
            <w:bottom w:val="none" w:sz="0" w:space="0" w:color="auto"/>
            <w:right w:val="none" w:sz="0" w:space="0" w:color="auto"/>
          </w:divBdr>
        </w:div>
        <w:div w:id="2008054569">
          <w:marLeft w:val="0"/>
          <w:marRight w:val="150"/>
          <w:marTop w:val="0"/>
          <w:marBottom w:val="0"/>
          <w:divBdr>
            <w:top w:val="none" w:sz="0" w:space="0" w:color="auto"/>
            <w:left w:val="none" w:sz="0" w:space="0" w:color="auto"/>
            <w:bottom w:val="none" w:sz="0" w:space="0" w:color="auto"/>
            <w:right w:val="none" w:sz="0" w:space="0" w:color="auto"/>
          </w:divBdr>
        </w:div>
      </w:divsChild>
    </w:div>
    <w:div w:id="2145342040">
      <w:bodyDiv w:val="1"/>
      <w:marLeft w:val="0"/>
      <w:marRight w:val="0"/>
      <w:marTop w:val="0"/>
      <w:marBottom w:val="0"/>
      <w:divBdr>
        <w:top w:val="none" w:sz="0" w:space="0" w:color="auto"/>
        <w:left w:val="none" w:sz="0" w:space="0" w:color="auto"/>
        <w:bottom w:val="none" w:sz="0" w:space="0" w:color="auto"/>
        <w:right w:val="none" w:sz="0" w:space="0" w:color="auto"/>
      </w:divBdr>
      <w:divsChild>
        <w:div w:id="1706834781">
          <w:marLeft w:val="0"/>
          <w:marRight w:val="375"/>
          <w:marTop w:val="0"/>
          <w:marBottom w:val="0"/>
          <w:divBdr>
            <w:top w:val="none" w:sz="0" w:space="0" w:color="auto"/>
            <w:left w:val="none" w:sz="0" w:space="0" w:color="auto"/>
            <w:bottom w:val="none" w:sz="0" w:space="0" w:color="auto"/>
            <w:right w:val="none" w:sz="0" w:space="0" w:color="auto"/>
          </w:divBdr>
        </w:div>
        <w:div w:id="13769947">
          <w:marLeft w:val="0"/>
          <w:marRight w:val="0"/>
          <w:marTop w:val="0"/>
          <w:marBottom w:val="0"/>
          <w:divBdr>
            <w:top w:val="none" w:sz="0" w:space="0" w:color="auto"/>
            <w:left w:val="none" w:sz="0" w:space="0" w:color="auto"/>
            <w:bottom w:val="none" w:sz="0" w:space="0" w:color="auto"/>
            <w:right w:val="none" w:sz="0" w:space="0" w:color="auto"/>
          </w:divBdr>
        </w:div>
      </w:divsChild>
    </w:div>
    <w:div w:id="2145583948">
      <w:bodyDiv w:val="1"/>
      <w:marLeft w:val="0"/>
      <w:marRight w:val="0"/>
      <w:marTop w:val="0"/>
      <w:marBottom w:val="0"/>
      <w:divBdr>
        <w:top w:val="none" w:sz="0" w:space="0" w:color="auto"/>
        <w:left w:val="none" w:sz="0" w:space="0" w:color="auto"/>
        <w:bottom w:val="none" w:sz="0" w:space="0" w:color="auto"/>
        <w:right w:val="none" w:sz="0" w:space="0" w:color="auto"/>
      </w:divBdr>
      <w:divsChild>
        <w:div w:id="531263371">
          <w:marLeft w:val="0"/>
          <w:marRight w:val="0"/>
          <w:marTop w:val="0"/>
          <w:marBottom w:val="150"/>
          <w:divBdr>
            <w:top w:val="none" w:sz="0" w:space="0" w:color="auto"/>
            <w:left w:val="none" w:sz="0" w:space="0" w:color="auto"/>
            <w:bottom w:val="none" w:sz="0" w:space="0" w:color="auto"/>
            <w:right w:val="none" w:sz="0" w:space="0" w:color="auto"/>
          </w:divBdr>
          <w:divsChild>
            <w:div w:id="2102792061">
              <w:marLeft w:val="0"/>
              <w:marRight w:val="0"/>
              <w:marTop w:val="0"/>
              <w:marBottom w:val="0"/>
              <w:divBdr>
                <w:top w:val="none" w:sz="0" w:space="0" w:color="auto"/>
                <w:left w:val="none" w:sz="0" w:space="0" w:color="auto"/>
                <w:bottom w:val="none" w:sz="0" w:space="0" w:color="auto"/>
                <w:right w:val="none" w:sz="0" w:space="0" w:color="auto"/>
              </w:divBdr>
              <w:divsChild>
                <w:div w:id="910651219">
                  <w:marLeft w:val="0"/>
                  <w:marRight w:val="150"/>
                  <w:marTop w:val="0"/>
                  <w:marBottom w:val="0"/>
                  <w:divBdr>
                    <w:top w:val="none" w:sz="0" w:space="0" w:color="auto"/>
                    <w:left w:val="none" w:sz="0" w:space="0" w:color="auto"/>
                    <w:bottom w:val="none" w:sz="0" w:space="0" w:color="auto"/>
                    <w:right w:val="none" w:sz="0" w:space="0" w:color="auto"/>
                  </w:divBdr>
                </w:div>
                <w:div w:id="1833642711">
                  <w:marLeft w:val="0"/>
                  <w:marRight w:val="150"/>
                  <w:marTop w:val="0"/>
                  <w:marBottom w:val="0"/>
                  <w:divBdr>
                    <w:top w:val="none" w:sz="0" w:space="0" w:color="auto"/>
                    <w:left w:val="none" w:sz="0" w:space="0" w:color="auto"/>
                    <w:bottom w:val="none" w:sz="0" w:space="0" w:color="auto"/>
                    <w:right w:val="none" w:sz="0" w:space="0" w:color="auto"/>
                  </w:divBdr>
                </w:div>
              </w:divsChild>
            </w:div>
            <w:div w:id="1286542328">
              <w:marLeft w:val="0"/>
              <w:marRight w:val="0"/>
              <w:marTop w:val="0"/>
              <w:marBottom w:val="0"/>
              <w:divBdr>
                <w:top w:val="none" w:sz="0" w:space="0" w:color="auto"/>
                <w:left w:val="none" w:sz="0" w:space="0" w:color="auto"/>
                <w:bottom w:val="none" w:sz="0" w:space="0" w:color="auto"/>
                <w:right w:val="none" w:sz="0" w:space="0" w:color="auto"/>
              </w:divBdr>
              <w:divsChild>
                <w:div w:id="1508519731">
                  <w:marLeft w:val="0"/>
                  <w:marRight w:val="0"/>
                  <w:marTop w:val="0"/>
                  <w:marBottom w:val="0"/>
                  <w:divBdr>
                    <w:top w:val="none" w:sz="0" w:space="0" w:color="auto"/>
                    <w:left w:val="none" w:sz="0" w:space="0" w:color="auto"/>
                    <w:bottom w:val="none" w:sz="0" w:space="0" w:color="auto"/>
                    <w:right w:val="none" w:sz="0" w:space="0" w:color="auto"/>
                  </w:divBdr>
                  <w:divsChild>
                    <w:div w:id="1221553775">
                      <w:marLeft w:val="0"/>
                      <w:marRight w:val="0"/>
                      <w:marTop w:val="0"/>
                      <w:marBottom w:val="0"/>
                      <w:divBdr>
                        <w:top w:val="none" w:sz="0" w:space="0" w:color="auto"/>
                        <w:left w:val="none" w:sz="0" w:space="0" w:color="auto"/>
                        <w:bottom w:val="none" w:sz="0" w:space="0" w:color="auto"/>
                        <w:right w:val="none" w:sz="0" w:space="0" w:color="auto"/>
                      </w:divBdr>
                      <w:divsChild>
                        <w:div w:id="861674259">
                          <w:marLeft w:val="0"/>
                          <w:marRight w:val="0"/>
                          <w:marTop w:val="0"/>
                          <w:marBottom w:val="0"/>
                          <w:divBdr>
                            <w:top w:val="none" w:sz="0" w:space="0" w:color="auto"/>
                            <w:left w:val="none" w:sz="0" w:space="0" w:color="auto"/>
                            <w:bottom w:val="none" w:sz="0" w:space="0" w:color="auto"/>
                            <w:right w:val="none" w:sz="0" w:space="0" w:color="auto"/>
                          </w:divBdr>
                        </w:div>
                      </w:divsChild>
                    </w:div>
                    <w:div w:id="1105149727">
                      <w:marLeft w:val="0"/>
                      <w:marRight w:val="135"/>
                      <w:marTop w:val="0"/>
                      <w:marBottom w:val="0"/>
                      <w:divBdr>
                        <w:top w:val="none" w:sz="0" w:space="0" w:color="auto"/>
                        <w:left w:val="none" w:sz="0" w:space="0" w:color="auto"/>
                        <w:bottom w:val="none" w:sz="0" w:space="0" w:color="auto"/>
                        <w:right w:val="none" w:sz="0" w:space="0" w:color="auto"/>
                      </w:divBdr>
                    </w:div>
                    <w:div w:id="3879178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73384">
          <w:marLeft w:val="0"/>
          <w:marRight w:val="0"/>
          <w:marTop w:val="0"/>
          <w:marBottom w:val="0"/>
          <w:divBdr>
            <w:top w:val="none" w:sz="0" w:space="0" w:color="auto"/>
            <w:left w:val="none" w:sz="0" w:space="0" w:color="auto"/>
            <w:bottom w:val="none" w:sz="0" w:space="0" w:color="auto"/>
            <w:right w:val="none" w:sz="0" w:space="0" w:color="auto"/>
          </w:divBdr>
          <w:divsChild>
            <w:div w:id="1973827512">
              <w:marLeft w:val="0"/>
              <w:marRight w:val="0"/>
              <w:marTop w:val="0"/>
              <w:marBottom w:val="0"/>
              <w:divBdr>
                <w:top w:val="none" w:sz="0" w:space="0" w:color="auto"/>
                <w:left w:val="none" w:sz="0" w:space="0" w:color="auto"/>
                <w:bottom w:val="none" w:sz="0" w:space="0" w:color="auto"/>
                <w:right w:val="none" w:sz="0" w:space="0" w:color="auto"/>
              </w:divBdr>
              <w:divsChild>
                <w:div w:id="1100377192">
                  <w:marLeft w:val="0"/>
                  <w:marRight w:val="0"/>
                  <w:marTop w:val="0"/>
                  <w:marBottom w:val="0"/>
                  <w:divBdr>
                    <w:top w:val="none" w:sz="0" w:space="0" w:color="auto"/>
                    <w:left w:val="none" w:sz="0" w:space="0" w:color="auto"/>
                    <w:bottom w:val="none" w:sz="0" w:space="0" w:color="auto"/>
                    <w:right w:val="none" w:sz="0" w:space="0" w:color="auto"/>
                  </w:divBdr>
                </w:div>
              </w:divsChild>
            </w:div>
            <w:div w:id="1695232657">
              <w:marLeft w:val="0"/>
              <w:marRight w:val="0"/>
              <w:marTop w:val="375"/>
              <w:marBottom w:val="0"/>
              <w:divBdr>
                <w:top w:val="none" w:sz="0" w:space="0" w:color="auto"/>
                <w:left w:val="none" w:sz="0" w:space="0" w:color="auto"/>
                <w:bottom w:val="none" w:sz="0" w:space="0" w:color="auto"/>
                <w:right w:val="none" w:sz="0" w:space="0" w:color="auto"/>
              </w:divBdr>
              <w:divsChild>
                <w:div w:id="397947853">
                  <w:marLeft w:val="0"/>
                  <w:marRight w:val="0"/>
                  <w:marTop w:val="0"/>
                  <w:marBottom w:val="0"/>
                  <w:divBdr>
                    <w:top w:val="none" w:sz="0" w:space="0" w:color="auto"/>
                    <w:left w:val="none" w:sz="0" w:space="0" w:color="auto"/>
                    <w:bottom w:val="none" w:sz="0" w:space="0" w:color="auto"/>
                    <w:right w:val="none" w:sz="0" w:space="0" w:color="auto"/>
                  </w:divBdr>
                  <w:divsChild>
                    <w:div w:id="36190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7380">
              <w:marLeft w:val="0"/>
              <w:marRight w:val="0"/>
              <w:marTop w:val="375"/>
              <w:marBottom w:val="0"/>
              <w:divBdr>
                <w:top w:val="none" w:sz="0" w:space="0" w:color="auto"/>
                <w:left w:val="none" w:sz="0" w:space="0" w:color="auto"/>
                <w:bottom w:val="none" w:sz="0" w:space="0" w:color="auto"/>
                <w:right w:val="none" w:sz="0" w:space="0" w:color="auto"/>
              </w:divBdr>
              <w:divsChild>
                <w:div w:id="1888450689">
                  <w:marLeft w:val="0"/>
                  <w:marRight w:val="0"/>
                  <w:marTop w:val="0"/>
                  <w:marBottom w:val="0"/>
                  <w:divBdr>
                    <w:top w:val="none" w:sz="0" w:space="0" w:color="auto"/>
                    <w:left w:val="none" w:sz="0" w:space="0" w:color="auto"/>
                    <w:bottom w:val="none" w:sz="0" w:space="0" w:color="auto"/>
                    <w:right w:val="none" w:sz="0" w:space="0" w:color="auto"/>
                  </w:divBdr>
                </w:div>
              </w:divsChild>
            </w:div>
            <w:div w:id="2143035746">
              <w:marLeft w:val="0"/>
              <w:marRight w:val="0"/>
              <w:marTop w:val="225"/>
              <w:marBottom w:val="0"/>
              <w:divBdr>
                <w:top w:val="none" w:sz="0" w:space="0" w:color="auto"/>
                <w:left w:val="none" w:sz="0" w:space="0" w:color="auto"/>
                <w:bottom w:val="none" w:sz="0" w:space="0" w:color="auto"/>
                <w:right w:val="none" w:sz="0" w:space="0" w:color="auto"/>
              </w:divBdr>
              <w:divsChild>
                <w:div w:id="516848245">
                  <w:marLeft w:val="0"/>
                  <w:marRight w:val="0"/>
                  <w:marTop w:val="0"/>
                  <w:marBottom w:val="0"/>
                  <w:divBdr>
                    <w:top w:val="none" w:sz="0" w:space="0" w:color="auto"/>
                    <w:left w:val="none" w:sz="0" w:space="0" w:color="auto"/>
                    <w:bottom w:val="none" w:sz="0" w:space="0" w:color="auto"/>
                    <w:right w:val="none" w:sz="0" w:space="0" w:color="auto"/>
                  </w:divBdr>
                  <w:divsChild>
                    <w:div w:id="1709723354">
                      <w:marLeft w:val="0"/>
                      <w:marRight w:val="0"/>
                      <w:marTop w:val="0"/>
                      <w:marBottom w:val="0"/>
                      <w:divBdr>
                        <w:top w:val="single" w:sz="6" w:space="0" w:color="D9D9D9"/>
                        <w:left w:val="none" w:sz="0" w:space="0" w:color="auto"/>
                        <w:bottom w:val="single" w:sz="6" w:space="0" w:color="D9D9D9"/>
                        <w:right w:val="none" w:sz="0" w:space="0" w:color="auto"/>
                      </w:divBdr>
                      <w:divsChild>
                        <w:div w:id="1474369440">
                          <w:marLeft w:val="0"/>
                          <w:marRight w:val="0"/>
                          <w:marTop w:val="0"/>
                          <w:marBottom w:val="0"/>
                          <w:divBdr>
                            <w:top w:val="none" w:sz="0" w:space="0" w:color="auto"/>
                            <w:left w:val="none" w:sz="0" w:space="0" w:color="auto"/>
                            <w:bottom w:val="none" w:sz="0" w:space="0" w:color="auto"/>
                            <w:right w:val="none" w:sz="0" w:space="0" w:color="auto"/>
                          </w:divBdr>
                          <w:divsChild>
                            <w:div w:id="1443693247">
                              <w:marLeft w:val="0"/>
                              <w:marRight w:val="0"/>
                              <w:marTop w:val="0"/>
                              <w:marBottom w:val="0"/>
                              <w:divBdr>
                                <w:top w:val="none" w:sz="0" w:space="0" w:color="auto"/>
                                <w:left w:val="none" w:sz="0" w:space="0" w:color="auto"/>
                                <w:bottom w:val="none" w:sz="0" w:space="0" w:color="auto"/>
                                <w:right w:val="none" w:sz="0" w:space="0" w:color="auto"/>
                              </w:divBdr>
                              <w:divsChild>
                                <w:div w:id="1373923074">
                                  <w:marLeft w:val="0"/>
                                  <w:marRight w:val="0"/>
                                  <w:marTop w:val="0"/>
                                  <w:marBottom w:val="0"/>
                                  <w:divBdr>
                                    <w:top w:val="none" w:sz="0" w:space="0" w:color="auto"/>
                                    <w:left w:val="none" w:sz="0" w:space="0" w:color="auto"/>
                                    <w:bottom w:val="none" w:sz="0" w:space="0" w:color="auto"/>
                                    <w:right w:val="none" w:sz="0" w:space="0" w:color="auto"/>
                                  </w:divBdr>
                                  <w:divsChild>
                                    <w:div w:id="1549149916">
                                      <w:marLeft w:val="0"/>
                                      <w:marRight w:val="0"/>
                                      <w:marTop w:val="0"/>
                                      <w:marBottom w:val="0"/>
                                      <w:divBdr>
                                        <w:top w:val="none" w:sz="0" w:space="0" w:color="auto"/>
                                        <w:left w:val="none" w:sz="0" w:space="0" w:color="auto"/>
                                        <w:bottom w:val="none" w:sz="0" w:space="0" w:color="auto"/>
                                        <w:right w:val="none" w:sz="0" w:space="0" w:color="auto"/>
                                      </w:divBdr>
                                      <w:divsChild>
                                        <w:div w:id="2013410120">
                                          <w:marLeft w:val="0"/>
                                          <w:marRight w:val="0"/>
                                          <w:marTop w:val="0"/>
                                          <w:marBottom w:val="0"/>
                                          <w:divBdr>
                                            <w:top w:val="none" w:sz="0" w:space="0" w:color="auto"/>
                                            <w:left w:val="none" w:sz="0" w:space="0" w:color="auto"/>
                                            <w:bottom w:val="none" w:sz="0" w:space="0" w:color="auto"/>
                                            <w:right w:val="none" w:sz="0" w:space="0" w:color="auto"/>
                                          </w:divBdr>
                                          <w:divsChild>
                                            <w:div w:id="862018856">
                                              <w:marLeft w:val="0"/>
                                              <w:marRight w:val="0"/>
                                              <w:marTop w:val="0"/>
                                              <w:marBottom w:val="0"/>
                                              <w:divBdr>
                                                <w:top w:val="none" w:sz="0" w:space="0" w:color="auto"/>
                                                <w:left w:val="none" w:sz="0" w:space="0" w:color="auto"/>
                                                <w:bottom w:val="none" w:sz="0" w:space="0" w:color="auto"/>
                                                <w:right w:val="none" w:sz="0" w:space="0" w:color="auto"/>
                                              </w:divBdr>
                                              <w:divsChild>
                                                <w:div w:id="1468353736">
                                                  <w:marLeft w:val="0"/>
                                                  <w:marRight w:val="0"/>
                                                  <w:marTop w:val="0"/>
                                                  <w:marBottom w:val="0"/>
                                                  <w:divBdr>
                                                    <w:top w:val="none" w:sz="0" w:space="0" w:color="auto"/>
                                                    <w:left w:val="none" w:sz="0" w:space="0" w:color="auto"/>
                                                    <w:bottom w:val="none" w:sz="0" w:space="0" w:color="auto"/>
                                                    <w:right w:val="none" w:sz="0" w:space="0" w:color="auto"/>
                                                  </w:divBdr>
                                                  <w:divsChild>
                                                    <w:div w:id="1688633021">
                                                      <w:marLeft w:val="0"/>
                                                      <w:marRight w:val="0"/>
                                                      <w:marTop w:val="0"/>
                                                      <w:marBottom w:val="0"/>
                                                      <w:divBdr>
                                                        <w:top w:val="none" w:sz="0" w:space="0" w:color="auto"/>
                                                        <w:left w:val="none" w:sz="0" w:space="0" w:color="auto"/>
                                                        <w:bottom w:val="none" w:sz="0" w:space="0" w:color="auto"/>
                                                        <w:right w:val="none" w:sz="0" w:space="0" w:color="auto"/>
                                                      </w:divBdr>
                                                      <w:divsChild>
                                                        <w:div w:id="558251602">
                                                          <w:marLeft w:val="0"/>
                                                          <w:marRight w:val="0"/>
                                                          <w:marTop w:val="0"/>
                                                          <w:marBottom w:val="0"/>
                                                          <w:divBdr>
                                                            <w:top w:val="none" w:sz="0" w:space="0" w:color="auto"/>
                                                            <w:left w:val="none" w:sz="0" w:space="0" w:color="auto"/>
                                                            <w:bottom w:val="none" w:sz="0" w:space="0" w:color="auto"/>
                                                            <w:right w:val="none" w:sz="0" w:space="0" w:color="auto"/>
                                                          </w:divBdr>
                                                          <w:divsChild>
                                                            <w:div w:id="758864513">
                                                              <w:marLeft w:val="0"/>
                                                              <w:marRight w:val="0"/>
                                                              <w:marTop w:val="0"/>
                                                              <w:marBottom w:val="0"/>
                                                              <w:divBdr>
                                                                <w:top w:val="none" w:sz="0" w:space="0" w:color="auto"/>
                                                                <w:left w:val="none" w:sz="0" w:space="0" w:color="auto"/>
                                                                <w:bottom w:val="none" w:sz="0" w:space="0" w:color="auto"/>
                                                                <w:right w:val="none" w:sz="0" w:space="0" w:color="auto"/>
                                                              </w:divBdr>
                                                              <w:divsChild>
                                                                <w:div w:id="1698965748">
                                                                  <w:marLeft w:val="0"/>
                                                                  <w:marRight w:val="0"/>
                                                                  <w:marTop w:val="0"/>
                                                                  <w:marBottom w:val="0"/>
                                                                  <w:divBdr>
                                                                    <w:top w:val="none" w:sz="0" w:space="0" w:color="auto"/>
                                                                    <w:left w:val="none" w:sz="0" w:space="0" w:color="auto"/>
                                                                    <w:bottom w:val="none" w:sz="0" w:space="0" w:color="auto"/>
                                                                    <w:right w:val="none" w:sz="0" w:space="0" w:color="auto"/>
                                                                  </w:divBdr>
                                                                  <w:divsChild>
                                                                    <w:div w:id="1941912593">
                                                                      <w:marLeft w:val="0"/>
                                                                      <w:marRight w:val="0"/>
                                                                      <w:marTop w:val="0"/>
                                                                      <w:marBottom w:val="0"/>
                                                                      <w:divBdr>
                                                                        <w:top w:val="none" w:sz="0" w:space="0" w:color="auto"/>
                                                                        <w:left w:val="none" w:sz="0" w:space="0" w:color="auto"/>
                                                                        <w:bottom w:val="none" w:sz="0" w:space="0" w:color="auto"/>
                                                                        <w:right w:val="none" w:sz="0" w:space="0" w:color="auto"/>
                                                                      </w:divBdr>
                                                                      <w:divsChild>
                                                                        <w:div w:id="1376008666">
                                                                          <w:marLeft w:val="0"/>
                                                                          <w:marRight w:val="0"/>
                                                                          <w:marTop w:val="0"/>
                                                                          <w:marBottom w:val="0"/>
                                                                          <w:divBdr>
                                                                            <w:top w:val="none" w:sz="0" w:space="0" w:color="auto"/>
                                                                            <w:left w:val="none" w:sz="0" w:space="0" w:color="auto"/>
                                                                            <w:bottom w:val="none" w:sz="0" w:space="0" w:color="auto"/>
                                                                            <w:right w:val="none" w:sz="0" w:space="0" w:color="auto"/>
                                                                          </w:divBdr>
                                                                          <w:divsChild>
                                                                            <w:div w:id="11691784">
                                                                              <w:marLeft w:val="0"/>
                                                                              <w:marRight w:val="0"/>
                                                                              <w:marTop w:val="0"/>
                                                                              <w:marBottom w:val="0"/>
                                                                              <w:divBdr>
                                                                                <w:top w:val="none" w:sz="0" w:space="0" w:color="auto"/>
                                                                                <w:left w:val="none" w:sz="0" w:space="0" w:color="auto"/>
                                                                                <w:bottom w:val="none" w:sz="0" w:space="0" w:color="auto"/>
                                                                                <w:right w:val="none" w:sz="0" w:space="0" w:color="auto"/>
                                                                              </w:divBdr>
                                                                              <w:divsChild>
                                                                                <w:div w:id="1511338574">
                                                                                  <w:marLeft w:val="0"/>
                                                                                  <w:marRight w:val="0"/>
                                                                                  <w:marTop w:val="0"/>
                                                                                  <w:marBottom w:val="330"/>
                                                                                  <w:divBdr>
                                                                                    <w:top w:val="none" w:sz="0" w:space="0" w:color="auto"/>
                                                                                    <w:left w:val="none" w:sz="0" w:space="0" w:color="auto"/>
                                                                                    <w:bottom w:val="none" w:sz="0" w:space="0" w:color="auto"/>
                                                                                    <w:right w:val="none" w:sz="0" w:space="0" w:color="auto"/>
                                                                                  </w:divBdr>
                                                                                  <w:divsChild>
                                                                                    <w:div w:id="1934166586">
                                                                                      <w:marLeft w:val="0"/>
                                                                                      <w:marRight w:val="0"/>
                                                                                      <w:marTop w:val="0"/>
                                                                                      <w:marBottom w:val="0"/>
                                                                                      <w:divBdr>
                                                                                        <w:top w:val="none" w:sz="0" w:space="0" w:color="auto"/>
                                                                                        <w:left w:val="none" w:sz="0" w:space="0" w:color="auto"/>
                                                                                        <w:bottom w:val="none" w:sz="0" w:space="0" w:color="auto"/>
                                                                                        <w:right w:val="none" w:sz="0" w:space="0" w:color="auto"/>
                                                                                      </w:divBdr>
                                                                                      <w:divsChild>
                                                                                        <w:div w:id="1995138588">
                                                                                          <w:marLeft w:val="0"/>
                                                                                          <w:marRight w:val="0"/>
                                                                                          <w:marTop w:val="0"/>
                                                                                          <w:marBottom w:val="0"/>
                                                                                          <w:divBdr>
                                                                                            <w:top w:val="none" w:sz="0" w:space="0" w:color="auto"/>
                                                                                            <w:left w:val="none" w:sz="0" w:space="0" w:color="auto"/>
                                                                                            <w:bottom w:val="none" w:sz="0" w:space="0" w:color="auto"/>
                                                                                            <w:right w:val="none" w:sz="0" w:space="0" w:color="auto"/>
                                                                                          </w:divBdr>
                                                                                          <w:divsChild>
                                                                                            <w:div w:id="2076275503">
                                                                                              <w:marLeft w:val="0"/>
                                                                                              <w:marRight w:val="0"/>
                                                                                              <w:marTop w:val="0"/>
                                                                                              <w:marBottom w:val="0"/>
                                                                                              <w:divBdr>
                                                                                                <w:top w:val="none" w:sz="0" w:space="0" w:color="auto"/>
                                                                                                <w:left w:val="none" w:sz="0" w:space="0" w:color="auto"/>
                                                                                                <w:bottom w:val="none" w:sz="0" w:space="0" w:color="auto"/>
                                                                                                <w:right w:val="none" w:sz="0" w:space="0" w:color="auto"/>
                                                                                              </w:divBdr>
                                                                                              <w:divsChild>
                                                                                                <w:div w:id="1261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39578">
                                                                                  <w:marLeft w:val="0"/>
                                                                                  <w:marRight w:val="0"/>
                                                                                  <w:marTop w:val="0"/>
                                                                                  <w:marBottom w:val="0"/>
                                                                                  <w:divBdr>
                                                                                    <w:top w:val="none" w:sz="0" w:space="0" w:color="auto"/>
                                                                                    <w:left w:val="none" w:sz="0" w:space="0" w:color="auto"/>
                                                                                    <w:bottom w:val="none" w:sz="0" w:space="0" w:color="auto"/>
                                                                                    <w:right w:val="none" w:sz="0" w:space="0" w:color="auto"/>
                                                                                  </w:divBdr>
                                                                                </w:div>
                                                                                <w:div w:id="257566526">
                                                                                  <w:marLeft w:val="0"/>
                                                                                  <w:marRight w:val="0"/>
                                                                                  <w:marTop w:val="0"/>
                                                                                  <w:marBottom w:val="0"/>
                                                                                  <w:divBdr>
                                                                                    <w:top w:val="none" w:sz="0" w:space="0" w:color="auto"/>
                                                                                    <w:left w:val="none" w:sz="0" w:space="0" w:color="auto"/>
                                                                                    <w:bottom w:val="none" w:sz="0" w:space="0" w:color="auto"/>
                                                                                    <w:right w:val="none" w:sz="0" w:space="0" w:color="auto"/>
                                                                                  </w:divBdr>
                                                                                </w:div>
                                                                              </w:divsChild>
                                                                            </w:div>
                                                                            <w:div w:id="568540486">
                                                                              <w:marLeft w:val="0"/>
                                                                              <w:marRight w:val="0"/>
                                                                              <w:marTop w:val="0"/>
                                                                              <w:marBottom w:val="0"/>
                                                                              <w:divBdr>
                                                                                <w:top w:val="none" w:sz="0" w:space="0" w:color="auto"/>
                                                                                <w:left w:val="none" w:sz="0" w:space="0" w:color="auto"/>
                                                                                <w:bottom w:val="none" w:sz="0" w:space="0" w:color="auto"/>
                                                                                <w:right w:val="none" w:sz="0" w:space="0" w:color="auto"/>
                                                                              </w:divBdr>
                                                                              <w:divsChild>
                                                                                <w:div w:id="1039932295">
                                                                                  <w:marLeft w:val="0"/>
                                                                                  <w:marRight w:val="0"/>
                                                                                  <w:marTop w:val="0"/>
                                                                                  <w:marBottom w:val="0"/>
                                                                                  <w:divBdr>
                                                                                    <w:top w:val="none" w:sz="0" w:space="0" w:color="auto"/>
                                                                                    <w:left w:val="none" w:sz="0" w:space="0" w:color="auto"/>
                                                                                    <w:bottom w:val="none" w:sz="0" w:space="0" w:color="auto"/>
                                                                                    <w:right w:val="none" w:sz="0" w:space="0" w:color="auto"/>
                                                                                  </w:divBdr>
                                                                                  <w:divsChild>
                                                                                    <w:div w:id="2140033438">
                                                                                      <w:marLeft w:val="0"/>
                                                                                      <w:marRight w:val="0"/>
                                                                                      <w:marTop w:val="0"/>
                                                                                      <w:marBottom w:val="0"/>
                                                                                      <w:divBdr>
                                                                                        <w:top w:val="none" w:sz="0" w:space="0" w:color="auto"/>
                                                                                        <w:left w:val="none" w:sz="0" w:space="0" w:color="auto"/>
                                                                                        <w:bottom w:val="none" w:sz="0" w:space="0" w:color="auto"/>
                                                                                        <w:right w:val="none" w:sz="0" w:space="0" w:color="auto"/>
                                                                                      </w:divBdr>
                                                                                      <w:divsChild>
                                                                                        <w:div w:id="152524803">
                                                                                          <w:marLeft w:val="0"/>
                                                                                          <w:marRight w:val="0"/>
                                                                                          <w:marTop w:val="0"/>
                                                                                          <w:marBottom w:val="0"/>
                                                                                          <w:divBdr>
                                                                                            <w:top w:val="none" w:sz="0" w:space="0" w:color="auto"/>
                                                                                            <w:left w:val="none" w:sz="0" w:space="0" w:color="auto"/>
                                                                                            <w:bottom w:val="none" w:sz="0" w:space="0" w:color="auto"/>
                                                                                            <w:right w:val="none" w:sz="0" w:space="0" w:color="auto"/>
                                                                                          </w:divBdr>
                                                                                          <w:divsChild>
                                                                                            <w:div w:id="809249031">
                                                                                              <w:marLeft w:val="0"/>
                                                                                              <w:marRight w:val="0"/>
                                                                                              <w:marTop w:val="0"/>
                                                                                              <w:marBottom w:val="0"/>
                                                                                              <w:divBdr>
                                                                                                <w:top w:val="none" w:sz="0" w:space="0" w:color="auto"/>
                                                                                                <w:left w:val="none" w:sz="0" w:space="0" w:color="auto"/>
                                                                                                <w:bottom w:val="none" w:sz="0" w:space="0" w:color="auto"/>
                                                                                                <w:right w:val="none" w:sz="0" w:space="0" w:color="auto"/>
                                                                                              </w:divBdr>
                                                                                              <w:divsChild>
                                                                                                <w:div w:id="224532009">
                                                                                                  <w:marLeft w:val="0"/>
                                                                                                  <w:marRight w:val="0"/>
                                                                                                  <w:marTop w:val="0"/>
                                                                                                  <w:marBottom w:val="0"/>
                                                                                                  <w:divBdr>
                                                                                                    <w:top w:val="none" w:sz="0" w:space="0" w:color="auto"/>
                                                                                                    <w:left w:val="none" w:sz="0" w:space="0" w:color="auto"/>
                                                                                                    <w:bottom w:val="none" w:sz="0" w:space="0" w:color="auto"/>
                                                                                                    <w:right w:val="none" w:sz="0" w:space="0" w:color="auto"/>
                                                                                                  </w:divBdr>
                                                                                                  <w:divsChild>
                                                                                                    <w:div w:id="284964808">
                                                                                                      <w:marLeft w:val="0"/>
                                                                                                      <w:marRight w:val="0"/>
                                                                                                      <w:marTop w:val="0"/>
                                                                                                      <w:marBottom w:val="0"/>
                                                                                                      <w:divBdr>
                                                                                                        <w:top w:val="none" w:sz="0" w:space="0" w:color="auto"/>
                                                                                                        <w:left w:val="none" w:sz="0" w:space="0" w:color="auto"/>
                                                                                                        <w:bottom w:val="none" w:sz="0" w:space="0" w:color="auto"/>
                                                                                                        <w:right w:val="none" w:sz="0" w:space="0" w:color="auto"/>
                                                                                                      </w:divBdr>
                                                                                                      <w:divsChild>
                                                                                                        <w:div w:id="1876188764">
                                                                                                          <w:marLeft w:val="0"/>
                                                                                                          <w:marRight w:val="0"/>
                                                                                                          <w:marTop w:val="0"/>
                                                                                                          <w:marBottom w:val="0"/>
                                                                                                          <w:divBdr>
                                                                                                            <w:top w:val="none" w:sz="0" w:space="0" w:color="auto"/>
                                                                                                            <w:left w:val="none" w:sz="0" w:space="0" w:color="auto"/>
                                                                                                            <w:bottom w:val="none" w:sz="0" w:space="0" w:color="auto"/>
                                                                                                            <w:right w:val="none" w:sz="0" w:space="0" w:color="auto"/>
                                                                                                          </w:divBdr>
                                                                                                          <w:divsChild>
                                                                                                            <w:div w:id="2092921794">
                                                                                                              <w:marLeft w:val="0"/>
                                                                                                              <w:marRight w:val="0"/>
                                                                                                              <w:marTop w:val="75"/>
                                                                                                              <w:marBottom w:val="0"/>
                                                                                                              <w:divBdr>
                                                                                                                <w:top w:val="single" w:sz="6" w:space="4" w:color="C8C8C8"/>
                                                                                                                <w:left w:val="single" w:sz="6" w:space="4" w:color="C8C8C8"/>
                                                                                                                <w:bottom w:val="single" w:sz="6" w:space="4" w:color="C8C8C8"/>
                                                                                                                <w:right w:val="single" w:sz="6" w:space="4" w:color="C8C8C8"/>
                                                                                                              </w:divBdr>
                                                                                                            </w:div>
                                                                                                            <w:div w:id="471604776">
                                                                                                              <w:marLeft w:val="0"/>
                                                                                                              <w:marRight w:val="0"/>
                                                                                                              <w:marTop w:val="75"/>
                                                                                                              <w:marBottom w:val="0"/>
                                                                                                              <w:divBdr>
                                                                                                                <w:top w:val="single" w:sz="6" w:space="4" w:color="C8C8C8"/>
                                                                                                                <w:left w:val="single" w:sz="6" w:space="4" w:color="C8C8C8"/>
                                                                                                                <w:bottom w:val="single" w:sz="6" w:space="4" w:color="C8C8C8"/>
                                                                                                                <w:right w:val="single" w:sz="6" w:space="4" w:color="C8C8C8"/>
                                                                                                              </w:divBdr>
                                                                                                            </w:div>
                                                                                                            <w:div w:id="1157039530">
                                                                                                              <w:marLeft w:val="0"/>
                                                                                                              <w:marRight w:val="0"/>
                                                                                                              <w:marTop w:val="75"/>
                                                                                                              <w:marBottom w:val="0"/>
                                                                                                              <w:divBdr>
                                                                                                                <w:top w:val="single" w:sz="6" w:space="4" w:color="C8C8C8"/>
                                                                                                                <w:left w:val="single" w:sz="6" w:space="4" w:color="C8C8C8"/>
                                                                                                                <w:bottom w:val="single" w:sz="6" w:space="4" w:color="C8C8C8"/>
                                                                                                                <w:right w:val="single" w:sz="6" w:space="4" w:color="C8C8C8"/>
                                                                                                              </w:divBdr>
                                                                                                            </w:div>
                                                                                                            <w:div w:id="5200463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464177">
              <w:marLeft w:val="0"/>
              <w:marRight w:val="0"/>
              <w:marTop w:val="225"/>
              <w:marBottom w:val="0"/>
              <w:divBdr>
                <w:top w:val="none" w:sz="0" w:space="0" w:color="auto"/>
                <w:left w:val="none" w:sz="0" w:space="0" w:color="auto"/>
                <w:bottom w:val="none" w:sz="0" w:space="0" w:color="auto"/>
                <w:right w:val="none" w:sz="0" w:space="0" w:color="auto"/>
              </w:divBdr>
              <w:divsChild>
                <w:div w:id="763577664">
                  <w:marLeft w:val="0"/>
                  <w:marRight w:val="0"/>
                  <w:marTop w:val="0"/>
                  <w:marBottom w:val="0"/>
                  <w:divBdr>
                    <w:top w:val="none" w:sz="0" w:space="0" w:color="auto"/>
                    <w:left w:val="none" w:sz="0" w:space="0" w:color="auto"/>
                    <w:bottom w:val="none" w:sz="0" w:space="0" w:color="auto"/>
                    <w:right w:val="none" w:sz="0" w:space="0" w:color="auto"/>
                  </w:divBdr>
                </w:div>
              </w:divsChild>
            </w:div>
            <w:div w:id="1453135518">
              <w:marLeft w:val="0"/>
              <w:marRight w:val="0"/>
              <w:marTop w:val="375"/>
              <w:marBottom w:val="0"/>
              <w:divBdr>
                <w:top w:val="none" w:sz="0" w:space="0" w:color="auto"/>
                <w:left w:val="none" w:sz="0" w:space="0" w:color="auto"/>
                <w:bottom w:val="none" w:sz="0" w:space="0" w:color="auto"/>
                <w:right w:val="none" w:sz="0" w:space="0" w:color="auto"/>
              </w:divBdr>
              <w:divsChild>
                <w:div w:id="888496871">
                  <w:marLeft w:val="0"/>
                  <w:marRight w:val="0"/>
                  <w:marTop w:val="0"/>
                  <w:marBottom w:val="0"/>
                  <w:divBdr>
                    <w:top w:val="none" w:sz="0" w:space="0" w:color="auto"/>
                    <w:left w:val="none" w:sz="0" w:space="0" w:color="auto"/>
                    <w:bottom w:val="none" w:sz="0" w:space="0" w:color="auto"/>
                    <w:right w:val="none" w:sz="0" w:space="0" w:color="auto"/>
                  </w:divBdr>
                  <w:divsChild>
                    <w:div w:id="331494960">
                      <w:marLeft w:val="0"/>
                      <w:marRight w:val="0"/>
                      <w:marTop w:val="0"/>
                      <w:marBottom w:val="0"/>
                      <w:divBdr>
                        <w:top w:val="none" w:sz="0" w:space="0" w:color="auto"/>
                        <w:left w:val="none" w:sz="0" w:space="0" w:color="auto"/>
                        <w:bottom w:val="none" w:sz="0" w:space="0" w:color="auto"/>
                        <w:right w:val="none" w:sz="0" w:space="0" w:color="auto"/>
                      </w:divBdr>
                    </w:div>
                    <w:div w:id="192074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3812">
              <w:marLeft w:val="0"/>
              <w:marRight w:val="0"/>
              <w:marTop w:val="375"/>
              <w:marBottom w:val="0"/>
              <w:divBdr>
                <w:top w:val="none" w:sz="0" w:space="0" w:color="auto"/>
                <w:left w:val="none" w:sz="0" w:space="0" w:color="auto"/>
                <w:bottom w:val="none" w:sz="0" w:space="0" w:color="auto"/>
                <w:right w:val="none" w:sz="0" w:space="0" w:color="auto"/>
              </w:divBdr>
              <w:divsChild>
                <w:div w:id="1217820407">
                  <w:marLeft w:val="0"/>
                  <w:marRight w:val="0"/>
                  <w:marTop w:val="0"/>
                  <w:marBottom w:val="0"/>
                  <w:divBdr>
                    <w:top w:val="none" w:sz="0" w:space="0" w:color="auto"/>
                    <w:left w:val="none" w:sz="0" w:space="0" w:color="auto"/>
                    <w:bottom w:val="none" w:sz="0" w:space="0" w:color="auto"/>
                    <w:right w:val="none" w:sz="0" w:space="0" w:color="auto"/>
                  </w:divBdr>
                </w:div>
              </w:divsChild>
            </w:div>
            <w:div w:id="2143840254">
              <w:marLeft w:val="0"/>
              <w:marRight w:val="0"/>
              <w:marTop w:val="225"/>
              <w:marBottom w:val="0"/>
              <w:divBdr>
                <w:top w:val="none" w:sz="0" w:space="0" w:color="auto"/>
                <w:left w:val="none" w:sz="0" w:space="0" w:color="auto"/>
                <w:bottom w:val="none" w:sz="0" w:space="0" w:color="auto"/>
                <w:right w:val="none" w:sz="0" w:space="0" w:color="auto"/>
              </w:divBdr>
              <w:divsChild>
                <w:div w:id="1430271350">
                  <w:marLeft w:val="0"/>
                  <w:marRight w:val="0"/>
                  <w:marTop w:val="0"/>
                  <w:marBottom w:val="0"/>
                  <w:divBdr>
                    <w:top w:val="none" w:sz="0" w:space="0" w:color="auto"/>
                    <w:left w:val="none" w:sz="0" w:space="0" w:color="auto"/>
                    <w:bottom w:val="none" w:sz="0" w:space="0" w:color="auto"/>
                    <w:right w:val="none" w:sz="0" w:space="0" w:color="auto"/>
                  </w:divBdr>
                </w:div>
              </w:divsChild>
            </w:div>
            <w:div w:id="782962791">
              <w:marLeft w:val="0"/>
              <w:marRight w:val="0"/>
              <w:marTop w:val="225"/>
              <w:marBottom w:val="0"/>
              <w:divBdr>
                <w:top w:val="none" w:sz="0" w:space="0" w:color="auto"/>
                <w:left w:val="none" w:sz="0" w:space="0" w:color="auto"/>
                <w:bottom w:val="none" w:sz="0" w:space="0" w:color="auto"/>
                <w:right w:val="none" w:sz="0" w:space="0" w:color="auto"/>
              </w:divBdr>
              <w:divsChild>
                <w:div w:id="267127106">
                  <w:marLeft w:val="0"/>
                  <w:marRight w:val="0"/>
                  <w:marTop w:val="0"/>
                  <w:marBottom w:val="0"/>
                  <w:divBdr>
                    <w:top w:val="none" w:sz="0" w:space="0" w:color="auto"/>
                    <w:left w:val="none" w:sz="0" w:space="0" w:color="auto"/>
                    <w:bottom w:val="none" w:sz="0" w:space="0" w:color="auto"/>
                    <w:right w:val="none" w:sz="0" w:space="0" w:color="auto"/>
                  </w:divBdr>
                </w:div>
              </w:divsChild>
            </w:div>
            <w:div w:id="599874297">
              <w:marLeft w:val="0"/>
              <w:marRight w:val="0"/>
              <w:marTop w:val="225"/>
              <w:marBottom w:val="0"/>
              <w:divBdr>
                <w:top w:val="none" w:sz="0" w:space="0" w:color="auto"/>
                <w:left w:val="none" w:sz="0" w:space="0" w:color="auto"/>
                <w:bottom w:val="none" w:sz="0" w:space="0" w:color="auto"/>
                <w:right w:val="none" w:sz="0" w:space="0" w:color="auto"/>
              </w:divBdr>
              <w:divsChild>
                <w:div w:id="148570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58255">
      <w:bodyDiv w:val="1"/>
      <w:marLeft w:val="0"/>
      <w:marRight w:val="0"/>
      <w:marTop w:val="0"/>
      <w:marBottom w:val="0"/>
      <w:divBdr>
        <w:top w:val="none" w:sz="0" w:space="0" w:color="auto"/>
        <w:left w:val="none" w:sz="0" w:space="0" w:color="auto"/>
        <w:bottom w:val="none" w:sz="0" w:space="0" w:color="auto"/>
        <w:right w:val="none" w:sz="0" w:space="0" w:color="auto"/>
      </w:divBdr>
      <w:divsChild>
        <w:div w:id="1873765249">
          <w:marLeft w:val="0"/>
          <w:marRight w:val="0"/>
          <w:marTop w:val="0"/>
          <w:marBottom w:val="300"/>
          <w:divBdr>
            <w:top w:val="none" w:sz="0" w:space="0" w:color="auto"/>
            <w:left w:val="none" w:sz="0" w:space="0" w:color="auto"/>
            <w:bottom w:val="none" w:sz="0" w:space="0" w:color="auto"/>
            <w:right w:val="none" w:sz="0" w:space="0" w:color="auto"/>
          </w:divBdr>
        </w:div>
      </w:divsChild>
    </w:div>
    <w:div w:id="2145850280">
      <w:bodyDiv w:val="1"/>
      <w:marLeft w:val="0"/>
      <w:marRight w:val="0"/>
      <w:marTop w:val="0"/>
      <w:marBottom w:val="0"/>
      <w:divBdr>
        <w:top w:val="none" w:sz="0" w:space="0" w:color="auto"/>
        <w:left w:val="none" w:sz="0" w:space="0" w:color="auto"/>
        <w:bottom w:val="none" w:sz="0" w:space="0" w:color="auto"/>
        <w:right w:val="none" w:sz="0" w:space="0" w:color="auto"/>
      </w:divBdr>
      <w:divsChild>
        <w:div w:id="885068991">
          <w:marLeft w:val="0"/>
          <w:marRight w:val="0"/>
          <w:marTop w:val="0"/>
          <w:marBottom w:val="0"/>
          <w:divBdr>
            <w:top w:val="none" w:sz="0" w:space="0" w:color="auto"/>
            <w:left w:val="none" w:sz="0" w:space="0" w:color="auto"/>
            <w:bottom w:val="none" w:sz="0" w:space="0" w:color="auto"/>
            <w:right w:val="none" w:sz="0" w:space="0" w:color="auto"/>
          </w:divBdr>
        </w:div>
      </w:divsChild>
    </w:div>
    <w:div w:id="2146316810">
      <w:bodyDiv w:val="1"/>
      <w:marLeft w:val="0"/>
      <w:marRight w:val="0"/>
      <w:marTop w:val="0"/>
      <w:marBottom w:val="0"/>
      <w:divBdr>
        <w:top w:val="none" w:sz="0" w:space="0" w:color="auto"/>
        <w:left w:val="none" w:sz="0" w:space="0" w:color="auto"/>
        <w:bottom w:val="none" w:sz="0" w:space="0" w:color="auto"/>
        <w:right w:val="none" w:sz="0" w:space="0" w:color="auto"/>
      </w:divBdr>
      <w:divsChild>
        <w:div w:id="1386879121">
          <w:marLeft w:val="0"/>
          <w:marRight w:val="0"/>
          <w:marTop w:val="0"/>
          <w:marBottom w:val="300"/>
          <w:divBdr>
            <w:top w:val="none" w:sz="0" w:space="0" w:color="auto"/>
            <w:left w:val="none" w:sz="0" w:space="0" w:color="auto"/>
            <w:bottom w:val="none" w:sz="0" w:space="0" w:color="auto"/>
            <w:right w:val="none" w:sz="0" w:space="0" w:color="auto"/>
          </w:divBdr>
        </w:div>
      </w:divsChild>
    </w:div>
    <w:div w:id="2146465805">
      <w:bodyDiv w:val="1"/>
      <w:marLeft w:val="0"/>
      <w:marRight w:val="0"/>
      <w:marTop w:val="0"/>
      <w:marBottom w:val="0"/>
      <w:divBdr>
        <w:top w:val="none" w:sz="0" w:space="0" w:color="auto"/>
        <w:left w:val="none" w:sz="0" w:space="0" w:color="auto"/>
        <w:bottom w:val="none" w:sz="0" w:space="0" w:color="auto"/>
        <w:right w:val="none" w:sz="0" w:space="0" w:color="auto"/>
      </w:divBdr>
      <w:divsChild>
        <w:div w:id="28523288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troygaz.ru/news/construction/defitsit-migrantov-na-stroykakh-rossii-sostavlyaet-ot-1-5-do-2-mln-chelovek/" TargetMode="External"/><Relationship Id="rId21" Type="http://schemas.openxmlformats.org/officeDocument/2006/relationships/hyperlink" Target="https://erzrf.ru/news/fond-zashchity-dolshchikov-ofitsialno-pereimenovan-v-fond-razvitiya-territoriy?search=%D1%84%D0%BE%D0%BD%D0%B4%20%D1%80%D0%B0%D0%B7%D0%B2%D0%B8%D1%82%D0%B8%D1%8F%20%D1%82%D0%B5%D1%80%D1%80%D0%B8%D1%82%D0%BE%D1%80%D0%B8%D0%B9" TargetMode="External"/><Relationship Id="rId42" Type="http://schemas.openxmlformats.org/officeDocument/2006/relationships/hyperlink" Target="http://www.consultant.ru/document/cons_doc_LAW_383887/" TargetMode="External"/><Relationship Id="rId47" Type="http://schemas.openxmlformats.org/officeDocument/2006/relationships/hyperlink" Target="http://www.consultant.ru/law/online_service/19/" TargetMode="External"/><Relationship Id="rId63" Type="http://schemas.openxmlformats.org/officeDocument/2006/relationships/hyperlink" Target="http://regulation.gov.ru/p/124734" TargetMode="External"/><Relationship Id="rId68" Type="http://schemas.openxmlformats.org/officeDocument/2006/relationships/hyperlink" Target="http://docs.cntd.ru/document/901919338" TargetMode="External"/><Relationship Id="rId84" Type="http://schemas.openxmlformats.org/officeDocument/2006/relationships/hyperlink" Target="https://xn--d1aqf.xn--p1ai/media/news/dom-rf-gotov-stat-edinym-operatorom-infrastrukturnogo-menyu-dlya-regionov/" TargetMode="External"/><Relationship Id="rId89" Type="http://schemas.openxmlformats.org/officeDocument/2006/relationships/hyperlink" Target="https://nopriz.ru/upload/iblock/c3b/0ptqz3w7otxmil1169o7id8lvx5kdsjz/vkh_1_OGV_01_38_22_0_0_1.pdf?fbclid=IwAR2mJiFgMa4wXzIfEcj-dd9myKHlkggfjoFb1xczznofiV8HxAlakAlIfT8" TargetMode="External"/><Relationship Id="rId112" Type="http://schemas.openxmlformats.org/officeDocument/2006/relationships/hyperlink" Target="http://www.ros-pk.ru/" TargetMode="External"/><Relationship Id="rId16" Type="http://schemas.openxmlformats.org/officeDocument/2006/relationships/hyperlink" Target="http://www.consultant.ru/document/cons_doc_LAW_51057/6bc0eb5586c00897229f2503cf58da9fce9a8b77/" TargetMode="External"/><Relationship Id="rId107" Type="http://schemas.openxmlformats.org/officeDocument/2006/relationships/hyperlink" Target="https://domrfbank.ru/mortgage/programs/family-mortgage/" TargetMode="External"/><Relationship Id="rId11" Type="http://schemas.openxmlformats.org/officeDocument/2006/relationships/hyperlink" Target="http://ria.ru/location_rossiyskaya-federatsiya/" TargetMode="External"/><Relationship Id="rId32" Type="http://schemas.openxmlformats.org/officeDocument/2006/relationships/hyperlink" Target="http://docs.cntd.ru/document/420363375" TargetMode="External"/><Relationship Id="rId37" Type="http://schemas.openxmlformats.org/officeDocument/2006/relationships/hyperlink" Target="https://legalacts.ru/doc/pismo-rosreestra-ot-13012022-n-14-0010622-o-porjadke-i/" TargetMode="External"/><Relationship Id="rId53" Type="http://schemas.openxmlformats.org/officeDocument/2006/relationships/hyperlink" Target="http://docs.cntd.ru/document/901919338" TargetMode="External"/><Relationship Id="rId58" Type="http://schemas.openxmlformats.org/officeDocument/2006/relationships/hyperlink" Target="https://base.garant.ru/70594204/" TargetMode="External"/><Relationship Id="rId74" Type="http://schemas.openxmlformats.org/officeDocument/2006/relationships/hyperlink" Target="https://zakupki.gov.ru/epz/main/public/news/news_preview.html?newsId=31980" TargetMode="External"/><Relationship Id="rId79" Type="http://schemas.openxmlformats.org/officeDocument/2006/relationships/hyperlink" Target="https://stroygaz.ru/news/dwelling/v-moskve-postroyat-pochti-4-5-milliona-kvadratov-zhilya/" TargetMode="External"/><Relationship Id="rId102" Type="http://schemas.openxmlformats.org/officeDocument/2006/relationships/hyperlink" Target="https://erzrf.ru/news/dalnevostochnaya-ipoteka-ot-banka-domrf-teper-po-stavke-ot-01?noCache=true&amp;search=%D0%B4%D0%B0%D0%BB%D1%8C%D0%BD%D0%B5%D0%B2%D0%BE%D1%81%D1%82%D0%BE%D1%87%D0%BD%D0%B0%D1%8F" TargetMode="External"/><Relationship Id="rId123" Type="http://schemas.openxmlformats.org/officeDocument/2006/relationships/hyperlink" Target="https://erzrf.ru/publikacii/reyestr-umnykh-novostroyek" TargetMode="Externa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nopriz.ru/ndocs/technical_regulation/form3.php?fbclid=IwAR2fjXo6OsPF0bLoBvjjZ4JBt3j1XKJamk-IZRXQ4VEu1BEcj4TPuHea53M" TargetMode="External"/><Relationship Id="rId95" Type="http://schemas.openxmlformats.org/officeDocument/2006/relationships/hyperlink" Target="http://ria.ru/location_rossiyskaya-federatsiya/" TargetMode="External"/><Relationship Id="rId22" Type="http://schemas.openxmlformats.org/officeDocument/2006/relationships/hyperlink" Target="https://erzrf.ru/news/prezident-podpisal-zakon-o-sozdanii-fonda-razvitiya-territoriy?search=%D0%A4%D0%BE%D0%BD%D0%B4%20" TargetMode="External"/><Relationship Id="rId27" Type="http://schemas.openxmlformats.org/officeDocument/2006/relationships/hyperlink" Target="http://publication.pravo.gov.ru/Document/View/0001201305150011" TargetMode="External"/><Relationship Id="rId43" Type="http://schemas.openxmlformats.org/officeDocument/2006/relationships/hyperlink" Target="http://www.consultant.ru/document/cons_doc_LAW_383887/132b4d0d36301b9e62f587e32fa0eaa46beea069/" TargetMode="External"/><Relationship Id="rId48" Type="http://schemas.openxmlformats.org/officeDocument/2006/relationships/hyperlink" Target="http://www.consultant.ru/document/cons_doc_LAW_51040/ce86e444fcaa7ba00e66f594fd2fa61f8f35bfe2/" TargetMode="External"/><Relationship Id="rId64" Type="http://schemas.openxmlformats.org/officeDocument/2006/relationships/hyperlink" Target="http://docs.cntd.ru/document/901919338" TargetMode="External"/><Relationship Id="rId69" Type="http://schemas.openxmlformats.org/officeDocument/2006/relationships/hyperlink" Target="http://regulation.gov.ru/p/124823" TargetMode="External"/><Relationship Id="rId113" Type="http://schemas.openxmlformats.org/officeDocument/2006/relationships/hyperlink" Target="https://nopriz.ru/upload/iblock/ebd/jfytw1hfagroo52wi4trhyckg7emmx9m/Plan-raboty.pdf" TargetMode="External"/><Relationship Id="rId118" Type="http://schemas.openxmlformats.org/officeDocument/2006/relationships/hyperlink" Target="http://zanostroy.ru/uploads/news/original/195Aleksandr_Vahmistrov_(2).jpeg?_=3873779475" TargetMode="External"/><Relationship Id="rId80" Type="http://schemas.openxmlformats.org/officeDocument/2006/relationships/hyperlink" Target="https://gkgz.ru/" TargetMode="External"/><Relationship Id="rId85" Type="http://schemas.openxmlformats.org/officeDocument/2006/relationships/hyperlink" Target="http://www.kremlin.ru/events/president/news/65418" TargetMode="External"/><Relationship Id="rId12" Type="http://schemas.openxmlformats.org/officeDocument/2006/relationships/hyperlink" Target="http://kremlin.ru/" TargetMode="External"/><Relationship Id="rId17" Type="http://schemas.openxmlformats.org/officeDocument/2006/relationships/hyperlink" Target="http://www.consultant.ru/document/cons_doc_LAW_51057/" TargetMode="External"/><Relationship Id="rId33" Type="http://schemas.openxmlformats.org/officeDocument/2006/relationships/hyperlink" Target="http://docs.cntd.ru/document/727708039" TargetMode="External"/><Relationship Id="rId38" Type="http://schemas.openxmlformats.org/officeDocument/2006/relationships/hyperlink" Target="https://rosreestr.gov.ru/" TargetMode="External"/><Relationship Id="rId59" Type="http://schemas.openxmlformats.org/officeDocument/2006/relationships/hyperlink" Target="http://regulation.gov.ru/projects?fbclid=IwAR1HDrOsy3AI9rAcfu4-Lbw6RWK147hUFsiOq1caY_zyuz6xNE7WJ6rwVp4" TargetMode="External"/><Relationship Id="rId103" Type="http://schemas.openxmlformats.org/officeDocument/2006/relationships/hyperlink" Target="https://erzrf.ru/news/voyennaya-ipoteka-teper-vozmozhna-s-ispolzovaniyem-schetov-eskrou?noCache=true&amp;search=%D0%B2%D0%BE%D0%B5%D0%BD%D0%BD%D0%B0%D1%8F" TargetMode="External"/><Relationship Id="rId108" Type="http://schemas.openxmlformats.org/officeDocument/2006/relationships/hyperlink" Target="https://domrfbank.ru/mortgage/programs/mortgage-gos/" TargetMode="External"/><Relationship Id="rId124" Type="http://schemas.openxmlformats.org/officeDocument/2006/relationships/hyperlink" Target="https://erzrf.ru/publikacii/metodologiya-prisvoyeniya-klassov-umnogo-doma-mnogokvartirnym-novostroykam" TargetMode="External"/><Relationship Id="rId129" Type="http://schemas.openxmlformats.org/officeDocument/2006/relationships/theme" Target="theme/theme1.xml"/><Relationship Id="rId54" Type="http://schemas.openxmlformats.org/officeDocument/2006/relationships/hyperlink" Target="https://regulation.gov.ru/projects/List/AdvancedSearch?type=Grid" TargetMode="External"/><Relationship Id="rId70" Type="http://schemas.openxmlformats.org/officeDocument/2006/relationships/hyperlink" Target="http://regulation.gov.ru/p/124823http:/regulation.gov.ru/p/124824" TargetMode="External"/><Relationship Id="rId75" Type="http://schemas.openxmlformats.org/officeDocument/2006/relationships/hyperlink" Target="https://www.yarregion.ru/depts/dgz/tmpPages/news.aspx?newsID=2298" TargetMode="External"/><Relationship Id="rId91" Type="http://schemas.openxmlformats.org/officeDocument/2006/relationships/hyperlink" Target="mailto:opros@nopriz.ru" TargetMode="External"/><Relationship Id="rId96" Type="http://schemas.openxmlformats.org/officeDocument/2006/relationships/hyperlink" Target="https://stroygaz.ru/news/dwelling/na-rynok-novostroek-moskvy-vyshlo-dva-novykh-proekta/"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consultant.ru/document/cons_doc_LAW_405344/" TargetMode="External"/><Relationship Id="rId28" Type="http://schemas.openxmlformats.org/officeDocument/2006/relationships/hyperlink" Target="https://kosgvk.ru/wp-content/uploads/2019/03/%D0%9F%D0%BE%D1%81%D1%82%D0%B0%D0%BD%D0%BE%D0%B2%D0%BB%D0%B5%D0%BD%D0%B8%D0%B5-%D0%9F%D1%80%D0%B0%D0%B2%D0%B8%D1%82%D0%B5%D0%BB%D1%8C%D1%81%D1%82%D0%B2%D0%B0-%D0%A0%D0%A4-%D0%BE%D1%82-13_05_2013-N-406.pdf" TargetMode="External"/><Relationship Id="rId49" Type="http://schemas.openxmlformats.org/officeDocument/2006/relationships/hyperlink" Target="https://base.garant.ru/12138258/" TargetMode="External"/><Relationship Id="rId114" Type="http://schemas.openxmlformats.org/officeDocument/2006/relationships/hyperlink" Target="mailto:es@mos.ru" TargetMode="External"/><Relationship Id="rId119" Type="http://schemas.openxmlformats.org/officeDocument/2006/relationships/hyperlink" Target="https://regulation.gov.ru/projects" TargetMode="External"/><Relationship Id="rId44" Type="http://schemas.openxmlformats.org/officeDocument/2006/relationships/hyperlink" Target="https://erzrf.ru/news/kak-izbezhat-narusheniy-zemelnogo-zakonodatelstva?search=%D0%A0%D0%BE%D1%81%D1%80%D0%B5%D0%B5%D1%81%D1%82%D1%80" TargetMode="External"/><Relationship Id="rId60" Type="http://schemas.openxmlformats.org/officeDocument/2006/relationships/hyperlink" Target="http://regulation.gov.ru/projects?fbclid=IwAR2kGPLoAL07rsh-kaONjFNYi_vHTqA5Phc8gnil7f9H6sR05u5Rs-2jAzo" TargetMode="External"/><Relationship Id="rId65" Type="http://schemas.openxmlformats.org/officeDocument/2006/relationships/hyperlink" Target="http://docs.cntd.ru/document/901919338" TargetMode="External"/><Relationship Id="rId81" Type="http://schemas.openxmlformats.org/officeDocument/2006/relationships/hyperlink" Target="https://stroygaz.ru/news/infrastructure/v-2022-godu-zapustyat-dvizhenie-po-dvum-uchastkam-m-12/" TargetMode="External"/><Relationship Id="rId86" Type="http://schemas.openxmlformats.org/officeDocument/2006/relationships/hyperlink" Target="http://fgiscs.minstroyrf.ru/" TargetMode="External"/><Relationship Id="rId13" Type="http://schemas.openxmlformats.org/officeDocument/2006/relationships/hyperlink" Target="http://publication.pravo.gov.ru/Document/View/0001202202040049?index=0&amp;rangeSize=1" TargetMode="External"/><Relationship Id="rId18" Type="http://schemas.openxmlformats.org/officeDocument/2006/relationships/hyperlink" Target="http://publication.pravo.gov.ru/Document/View/0001201707300062?index=0&amp;rangeSize=1" TargetMode="External"/><Relationship Id="rId39" Type="http://schemas.openxmlformats.org/officeDocument/2006/relationships/hyperlink" Target="http://www.consultant.ru/document/cons_doc_LAW_182661/e064cc95b1bdffa4d12abb92fdfc56dea94198df/" TargetMode="External"/><Relationship Id="rId109" Type="http://schemas.openxmlformats.org/officeDocument/2006/relationships/hyperlink" Target="http://www.torgi.gov.ru" TargetMode="External"/><Relationship Id="rId34" Type="http://schemas.openxmlformats.org/officeDocument/2006/relationships/hyperlink" Target="http://docs.cntd.ru/document/902189451" TargetMode="External"/><Relationship Id="rId50" Type="http://schemas.openxmlformats.org/officeDocument/2006/relationships/image" Target="media/image1.jpeg"/><Relationship Id="rId55" Type="http://schemas.openxmlformats.org/officeDocument/2006/relationships/hyperlink" Target="https://www.minstroyrf.gov.ru/upload/iblock/2c3/07.02.2022_4153_IF_09.pdf" TargetMode="External"/><Relationship Id="rId76" Type="http://schemas.openxmlformats.org/officeDocument/2006/relationships/image" Target="media/image2.jpeg"/><Relationship Id="rId97" Type="http://schemas.openxmlformats.org/officeDocument/2006/relationships/hyperlink" Target="https://stroygaz.ru/news/dwelling/na-rynok-novostroek-moskvy-vyshlo-dva-novykh-proekta/" TargetMode="External"/><Relationship Id="rId104" Type="http://schemas.openxmlformats.org/officeDocument/2006/relationships/hyperlink" Target="https://domrfbank.ru/press/private-clients/bank-dom-rf-uluchshil-usloviya-ipoteki-na-gotovye-individualnye-doma/" TargetMode="External"/><Relationship Id="rId120" Type="http://schemas.openxmlformats.org/officeDocument/2006/relationships/hyperlink" Target="https://stroygaz.ru/publication/srochno-v-nomer/knut-i-pryanik-anton-glushkov-rasskazal-zhurnalistam-o-nasushchnykh-problemakh-i-perspektivakh-stroy/" TargetMode="External"/><Relationship Id="rId125" Type="http://schemas.openxmlformats.org/officeDocument/2006/relationships/hyperlink" Target="https://www.rsn-expo.ru/" TargetMode="External"/><Relationship Id="rId7" Type="http://schemas.openxmlformats.org/officeDocument/2006/relationships/endnotes" Target="endnotes.xml"/><Relationship Id="rId71" Type="http://schemas.openxmlformats.org/officeDocument/2006/relationships/hyperlink" Target="http://regulation.gov.ru/p/124823http:/regulation.gov.ru/p/124824http:/regulation.gov.ru/p/124822" TargetMode="External"/><Relationship Id="rId92" Type="http://schemas.openxmlformats.org/officeDocument/2006/relationships/hyperlink" Target="https://nopriz.ru/upload/iblock/7f5/tb6zkn7ofdbnbgqggyquqgd6nwjjv77v/Forma.docx?fbclid=IwAR1kdXGaax_5AT-GMEAhpmRn7cU7OhZkKoFp92PvgISJuYnt6bug4Lz-R8M" TargetMode="External"/><Relationship Id="rId2" Type="http://schemas.openxmlformats.org/officeDocument/2006/relationships/numbering" Target="numbering.xml"/><Relationship Id="rId29" Type="http://schemas.openxmlformats.org/officeDocument/2006/relationships/hyperlink" Target="https://base.garant.ru/70603276/53f89421bbdaf741eb2d1ecc4ddb4c33/" TargetMode="External"/><Relationship Id="rId24" Type="http://schemas.openxmlformats.org/officeDocument/2006/relationships/hyperlink" Target="http://www.consultant.ru/document/cons_doc_LAW_69936/" TargetMode="External"/><Relationship Id="rId40" Type="http://schemas.openxmlformats.org/officeDocument/2006/relationships/hyperlink" Target="http://www.consultant.ru/document/cons_doc_LAW_182661/cb0e1b809fc979301e6904220ab4c0d16804c6ce/" TargetMode="External"/><Relationship Id="rId45" Type="http://schemas.openxmlformats.org/officeDocument/2006/relationships/hyperlink" Target="https://regulation.gov.ru/projects" TargetMode="External"/><Relationship Id="rId66" Type="http://schemas.openxmlformats.org/officeDocument/2006/relationships/hyperlink" Target="http://docs.cntd.ru/document/901919338" TargetMode="External"/><Relationship Id="rId87" Type="http://schemas.openxmlformats.org/officeDocument/2006/relationships/hyperlink" Target="https://fgiscs.minstroyrf.ru/" TargetMode="External"/><Relationship Id="rId110" Type="http://schemas.openxmlformats.org/officeDocument/2006/relationships/hyperlink" Target="http://zanostroy.ru/news/2021/11/29/1566.html" TargetMode="External"/><Relationship Id="rId115" Type="http://schemas.openxmlformats.org/officeDocument/2006/relationships/hyperlink" Target="http://komitet4-3.km.duma.gov.ru/Ekspertnyj-sovet" TargetMode="External"/><Relationship Id="rId61" Type="http://schemas.openxmlformats.org/officeDocument/2006/relationships/hyperlink" Target="https://l.facebook.com/l.php?u=http%3A%2F%2Fregulation.gov.ru%2Fprojects%3Ffbclid%3DIwAR215Y9u9JWF1Nk4F3SeD_3DG6_A7RpAbbajDKud4Ae41_OgNpu2ButFCJs%23npa%3D124823&amp;h=AT0lz873RMShGztlbg7kqYS2j-vb3Z3OefUazu1fgAJQRuxWWZG4Avhna-YZBi9mGhQ09_vNbm7E1440XfUxzW179Y8gRNjZRBzx8LZB5x8_vE3VmxnqB0XI-kaBsw8yOwGm&amp;__tn__=-UK-R&amp;c%5b0%5d=AT07kWdl-2re056QCup8LPVk4Iud1Ejk_h3R4xwJPnkkD4zQfuniDGDFrrD-8y_ueOjvhEBSt9c39xshrXa_gN65mMdLI_rgyTHQIlWEl4bSlknHs6UEqvlsFKT3xV3GLne2511_SMiwS1IFQaM" TargetMode="External"/><Relationship Id="rId82" Type="http://schemas.openxmlformats.org/officeDocument/2006/relationships/hyperlink" Target="http://government.ru/news/44539/" TargetMode="External"/><Relationship Id="rId19" Type="http://schemas.openxmlformats.org/officeDocument/2006/relationships/hyperlink" Target="https://erzrf.ru/news/yerz-o-glavnom-zhkkh-v-interesakh-kliyenta?search=%D0%BC%D0%B5%D1%80%D0%BE%D0%BF%D1%80%D0%B8%D1%8F%D1%82%D0%B8%D1%8F" TargetMode="External"/><Relationship Id="rId14" Type="http://schemas.openxmlformats.org/officeDocument/2006/relationships/hyperlink" Target="http://pravo.gov.ru/" TargetMode="External"/><Relationship Id="rId30" Type="http://schemas.openxmlformats.org/officeDocument/2006/relationships/hyperlink" Target="https://www.garant.ru/products/ipo/prime/doc/70522676/" TargetMode="External"/><Relationship Id="rId35" Type="http://schemas.openxmlformats.org/officeDocument/2006/relationships/hyperlink" Target="http://docs.cntd.ru/document/902360112" TargetMode="External"/><Relationship Id="rId56" Type="http://schemas.openxmlformats.org/officeDocument/2006/relationships/hyperlink" Target="http://publication.pravo.gov.ru/Document/View/0001201909110006" TargetMode="External"/><Relationship Id="rId77" Type="http://schemas.openxmlformats.org/officeDocument/2006/relationships/hyperlink" Target="https://erzrf.ru/news/minstroy-razrabotal-izmeneniya-v-poryadok-opredeleniya-nmtsk?search=%D0%9D%D0%9C%D0%A6%D0%9A" TargetMode="External"/><Relationship Id="rId100" Type="http://schemas.openxmlformats.org/officeDocument/2006/relationships/hyperlink" Target="https://erzrf.ru/news/german-gref-gosprogrammu-lgotnoy-ipoteki-na-novostroyki-stoit-prodlit-posle-1-iyulya-2022-goda-no-pridat-yey-adresnyy-kharakter?noCache=true&amp;search=%D0%BB%D1%8C%D0%B3%D0%BE%D1%82%D0%BD%D0%BE%D0%B9" TargetMode="External"/><Relationship Id="rId105" Type="http://schemas.openxmlformats.org/officeDocument/2006/relationships/hyperlink" Target="https://domrfbank.ru/mortgage/programs/stroitelstvo-zhilogo-doma/" TargetMode="External"/><Relationship Id="rId126" Type="http://schemas.openxmlformats.org/officeDocument/2006/relationships/header" Target="header1.xml"/><Relationship Id="rId8" Type="http://schemas.openxmlformats.org/officeDocument/2006/relationships/hyperlink" Target="http://kremlin.ru/" TargetMode="External"/><Relationship Id="rId51" Type="http://schemas.openxmlformats.org/officeDocument/2006/relationships/hyperlink" Target="http://regulation.gov.ru/p/124722" TargetMode="External"/><Relationship Id="rId72" Type="http://schemas.openxmlformats.org/officeDocument/2006/relationships/hyperlink" Target="http://docs.cntd.ru/document/901919338" TargetMode="External"/><Relationship Id="rId93" Type="http://schemas.openxmlformats.org/officeDocument/2006/relationships/hyperlink" Target="https://nopriz.ru/ndocs/technical_regulation/form3.php?fbclid=IwAR1xCR0_PlPcHmigosemGMJP1aalh42uSTAOUhJAgbHE0wBB13wrFwGGYc4" TargetMode="External"/><Relationship Id="rId98" Type="http://schemas.openxmlformats.org/officeDocument/2006/relationships/hyperlink" Target="https://stroygaz.ru/news/hypothec/metrium-v-samykh-bednykh-regionakh-rossii-zafiksirovany-samye-vysokie-ipotechnye-stavki/" TargetMode="External"/><Relationship Id="rId121" Type="http://schemas.openxmlformats.org/officeDocument/2006/relationships/hyperlink" Target="https://opt-1788765.ssl.1c-bitrix-cdn.ru/upload/iblock/4e4/i6e1e5lbcfvle35gg75dyfnd7hsglbgw.jpg?1644480473100959" TargetMode="External"/><Relationship Id="rId3" Type="http://schemas.openxmlformats.org/officeDocument/2006/relationships/styles" Target="styles.xml"/><Relationship Id="rId25" Type="http://schemas.openxmlformats.org/officeDocument/2006/relationships/hyperlink" Target="https://egrul.nalog.ru/index.html" TargetMode="External"/><Relationship Id="rId46" Type="http://schemas.openxmlformats.org/officeDocument/2006/relationships/hyperlink" Target="http://www.consultant.ru/document/cons_doc_LAW_72967/6988326d3d842078aa63a6b1cafc16d8e2b86e8f/" TargetMode="External"/><Relationship Id="rId67" Type="http://schemas.openxmlformats.org/officeDocument/2006/relationships/hyperlink" Target="http://docs.cntd.ru/document/727700281" TargetMode="External"/><Relationship Id="rId116" Type="http://schemas.openxmlformats.org/officeDocument/2006/relationships/hyperlink" Target="https://stroygaz.ru/news/construction/nostroy-pyataya-chast-stroykontraktov-v-2021-godu-v-ramkakh-goszakupok-byla-rastorgnuta/" TargetMode="External"/><Relationship Id="rId20" Type="http://schemas.openxmlformats.org/officeDocument/2006/relationships/hyperlink" Target="https://regulation.gov.ru/projects" TargetMode="External"/><Relationship Id="rId41" Type="http://schemas.openxmlformats.org/officeDocument/2006/relationships/hyperlink" Target="http://www.consultant.ru/document/cons_doc_LAW_182661/" TargetMode="External"/><Relationship Id="rId62" Type="http://schemas.openxmlformats.org/officeDocument/2006/relationships/hyperlink" Target="http://docs.cntd.ru/document/901919338" TargetMode="External"/><Relationship Id="rId83" Type="http://schemas.openxmlformats.org/officeDocument/2006/relationships/hyperlink" Target="https://erzrf.ru/news/marat-khusnullin-v-ramkakh-infrastrukturnogo-menyu-odobreno-byudzhetnoye-sofinansirovaniye-po-boleye-chem-240-investproyektam-v-43-regionakh?search=%D0%B8%D0%BD%D1%84%D1%80%D0%B0" TargetMode="External"/><Relationship Id="rId88" Type="http://schemas.openxmlformats.org/officeDocument/2006/relationships/hyperlink" Target="https://fgiscs.minstroyrf.ru/" TargetMode="External"/><Relationship Id="rId111" Type="http://schemas.openxmlformats.org/officeDocument/2006/relationships/hyperlink" Target="http://www.ros-pk.ru/documents/collegial_doc/27258/" TargetMode="External"/><Relationship Id="rId15" Type="http://schemas.openxmlformats.org/officeDocument/2006/relationships/hyperlink" Target="https://base.garant.ru/12148944/" TargetMode="External"/><Relationship Id="rId36" Type="http://schemas.openxmlformats.org/officeDocument/2006/relationships/hyperlink" Target="http://docs.cntd.ru/document/1200110164" TargetMode="External"/><Relationship Id="rId57" Type="http://schemas.openxmlformats.org/officeDocument/2006/relationships/hyperlink" Target="https://docs.cntd.ru/document/901702364" TargetMode="External"/><Relationship Id="rId106" Type="http://schemas.openxmlformats.org/officeDocument/2006/relationships/hyperlink" Target="https://erzrf.ru/news/vladimir-putin-pravitelstvu-rf-neobkhodimo-sozdat-sistemu-ipotechnogo-kreditovaniya-dlya-pokupki-i-stroitelstva-chastnykh-domov?noCache=true&amp;search=%D0%B8%D0%B6%D1%81" TargetMode="External"/><Relationship Id="rId127" Type="http://schemas.openxmlformats.org/officeDocument/2006/relationships/footer" Target="footer1.xml"/><Relationship Id="rId10" Type="http://schemas.openxmlformats.org/officeDocument/2006/relationships/hyperlink" Target="http://ria.ru/person_Igor_SHuvalov/" TargetMode="External"/><Relationship Id="rId31" Type="http://schemas.openxmlformats.org/officeDocument/2006/relationships/hyperlink" Target="http://regulation.gov.ru/p/124734" TargetMode="External"/><Relationship Id="rId52" Type="http://schemas.openxmlformats.org/officeDocument/2006/relationships/hyperlink" Target="http://docs.cntd.ru/document/901919338" TargetMode="External"/><Relationship Id="rId73" Type="http://schemas.openxmlformats.org/officeDocument/2006/relationships/hyperlink" Target="https://zakupki.gov.ru/epz/main/public/home.html" TargetMode="External"/><Relationship Id="rId78" Type="http://schemas.openxmlformats.org/officeDocument/2006/relationships/hyperlink" Target="http://publication.pravo.gov.ru/Document/View/0001202002040052" TargetMode="External"/><Relationship Id="rId94" Type="http://schemas.openxmlformats.org/officeDocument/2006/relationships/hyperlink" Target="http://ria.ru/organization_Rosstat/" TargetMode="External"/><Relationship Id="rId99" Type="http://schemas.openxmlformats.org/officeDocument/2006/relationships/hyperlink" Target="https://domrfbank.ru/press/private-clients/bank-dom-rf-millenialy-chashche-vsego-brali-ipoteku-v-2021-godu/" TargetMode="External"/><Relationship Id="rId101" Type="http://schemas.openxmlformats.org/officeDocument/2006/relationships/hyperlink" Target="https://erzrf.ru/news/semeynaya-ipoteka-v-banke-domrf-teper-dostupna-po-stavke-ot-29?noCache=true&amp;search=%D1%81%D0%B5%D0%BC%D0%B5%D0%B9%D0%BD%D0%B0%D1%8F" TargetMode="External"/><Relationship Id="rId122"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ria.ru/person_Mikhail_Mishustin/" TargetMode="External"/><Relationship Id="rId26" Type="http://schemas.openxmlformats.org/officeDocument/2006/relationships/hyperlink" Target="http://publication.pravo.gov.ru/Document/View/00012022012800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06AD3-4AEE-417B-AF0C-27EE697C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3827</TotalTime>
  <Pages>109</Pages>
  <Words>43189</Words>
  <Characters>246180</Characters>
  <Application>Microsoft Office Word</Application>
  <DocSecurity>0</DocSecurity>
  <Lines>2051</Lines>
  <Paragraphs>577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Shkolnikov</dc:creator>
  <cp:keywords/>
  <dc:description/>
  <cp:lastModifiedBy>Михаил Куликов</cp:lastModifiedBy>
  <cp:revision>268</cp:revision>
  <cp:lastPrinted>2021-04-21T13:53:00Z</cp:lastPrinted>
  <dcterms:created xsi:type="dcterms:W3CDTF">2021-11-17T13:59:00Z</dcterms:created>
  <dcterms:modified xsi:type="dcterms:W3CDTF">2022-02-11T11:29:00Z</dcterms:modified>
</cp:coreProperties>
</file>